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header21.xml" ContentType="application/vnd.openxmlformats-officedocument.wordprocessingml.header+xml"/>
  <Override PartName="/word/header2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3.xml" ContentType="application/vnd.openxmlformats-officedocument.wordprocessingml.header+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header24.xml" ContentType="application/vnd.openxmlformats-officedocument.wordprocessingml.header+xml"/>
  <Override PartName="/word/header2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6.xml" ContentType="application/vnd.openxmlformats-officedocument.wordprocessingml.header+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9.xml" ContentType="application/vnd.openxmlformats-officedocument.wordprocessingml.header+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header30.xml" ContentType="application/vnd.openxmlformats-officedocument.wordprocessingml.header+xml"/>
  <Override PartName="/word/header31.xml" ContentType="application/vnd.openxmlformats-officedocument.wordprocessingml.header+xml"/>
  <Override PartName="/word/footer2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2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3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31.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2.xml" ContentType="application/vnd.openxmlformats-officedocument.wordprocessingml.footer+xml"/>
  <Override PartName="/word/header49.xml" ContentType="application/vnd.openxmlformats-officedocument.wordprocessingml.header+xml"/>
  <Override PartName="/word/footer33.xml" ContentType="application/vnd.openxmlformats-officedocument.wordprocessingml.footer+xml"/>
  <Override PartName="/word/header50.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webextensions/webextension8.xml" ContentType="application/vnd.ms-office.webextension+xml"/>
  <Override PartName="/word/webextensions/webextension9.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791FE" w14:textId="77777777" w:rsidR="00CB6576" w:rsidRPr="00D842FF" w:rsidRDefault="00CB6576" w:rsidP="00CB6576">
      <w:pPr>
        <w:spacing w:line="240" w:lineRule="auto"/>
        <w:rPr>
          <w:rFonts w:cs="Arial"/>
          <w:szCs w:val="24"/>
        </w:rPr>
      </w:pPr>
    </w:p>
    <w:p w14:paraId="50289071" w14:textId="77777777" w:rsidR="00CB6576" w:rsidRPr="00D842FF" w:rsidRDefault="00CB6576" w:rsidP="00CB6576">
      <w:pPr>
        <w:spacing w:line="240" w:lineRule="auto"/>
        <w:rPr>
          <w:rFonts w:cs="Arial"/>
          <w:szCs w:val="24"/>
        </w:rPr>
      </w:pPr>
    </w:p>
    <w:p w14:paraId="3F3A30B8" w14:textId="77777777" w:rsidR="00CB6576" w:rsidRPr="00D842FF" w:rsidRDefault="00CB6576" w:rsidP="00CB6576">
      <w:pPr>
        <w:spacing w:line="240" w:lineRule="auto"/>
        <w:rPr>
          <w:rFonts w:cs="Arial"/>
          <w:szCs w:val="24"/>
        </w:rPr>
      </w:pPr>
    </w:p>
    <w:p w14:paraId="366BCB60" w14:textId="77777777" w:rsidR="00CB6576" w:rsidRPr="00D842FF" w:rsidRDefault="00CB6576" w:rsidP="00CB6576">
      <w:pPr>
        <w:spacing w:line="240" w:lineRule="auto"/>
        <w:rPr>
          <w:rFonts w:cs="Arial"/>
          <w:szCs w:val="24"/>
        </w:rPr>
      </w:pPr>
    </w:p>
    <w:p w14:paraId="6065F51E" w14:textId="77777777" w:rsidR="00CB6576" w:rsidRPr="00D842FF" w:rsidRDefault="00CB6576" w:rsidP="00CB6576">
      <w:pPr>
        <w:spacing w:line="240" w:lineRule="auto"/>
        <w:rPr>
          <w:rFonts w:cs="Arial"/>
          <w:szCs w:val="24"/>
        </w:rPr>
      </w:pPr>
    </w:p>
    <w:p w14:paraId="42797888" w14:textId="77777777" w:rsidR="00CB6576" w:rsidRPr="00D842FF" w:rsidRDefault="00CB6576" w:rsidP="00CB6576">
      <w:pPr>
        <w:spacing w:line="240" w:lineRule="auto"/>
        <w:rPr>
          <w:rFonts w:cs="Arial"/>
          <w:szCs w:val="24"/>
        </w:rPr>
      </w:pPr>
    </w:p>
    <w:p w14:paraId="4911E42E" w14:textId="77777777" w:rsidR="00CB6576" w:rsidRPr="00D842FF" w:rsidRDefault="00CB6576" w:rsidP="00CB6576">
      <w:pPr>
        <w:spacing w:line="240" w:lineRule="auto"/>
        <w:rPr>
          <w:rFonts w:cs="Arial"/>
          <w:szCs w:val="24"/>
        </w:rPr>
      </w:pPr>
    </w:p>
    <w:p w14:paraId="4E6B8C55" w14:textId="77777777" w:rsidR="00CB6576" w:rsidRPr="00D842FF" w:rsidRDefault="00CB6576" w:rsidP="00CB6576">
      <w:pPr>
        <w:spacing w:line="240" w:lineRule="auto"/>
        <w:rPr>
          <w:rFonts w:cs="Arial"/>
          <w:szCs w:val="24"/>
        </w:rPr>
      </w:pPr>
    </w:p>
    <w:p w14:paraId="0EF367A2" w14:textId="77777777" w:rsidR="00CB6576" w:rsidRPr="00D842FF" w:rsidRDefault="00CB6576" w:rsidP="00CB6576">
      <w:pPr>
        <w:spacing w:line="240" w:lineRule="auto"/>
        <w:rPr>
          <w:rFonts w:cs="Arial"/>
          <w:szCs w:val="24"/>
        </w:rPr>
      </w:pPr>
    </w:p>
    <w:p w14:paraId="2ADB61A8" w14:textId="77777777" w:rsidR="00CB6576" w:rsidRPr="00D842FF" w:rsidRDefault="00CB6576" w:rsidP="00CB6576">
      <w:pPr>
        <w:spacing w:line="240" w:lineRule="auto"/>
        <w:rPr>
          <w:rFonts w:cs="Arial"/>
          <w:szCs w:val="24"/>
        </w:rPr>
      </w:pPr>
    </w:p>
    <w:p w14:paraId="3D3E3F86" w14:textId="77777777" w:rsidR="00CB6576" w:rsidRPr="00D842FF" w:rsidRDefault="00CB6576" w:rsidP="00CB6576">
      <w:pPr>
        <w:spacing w:line="240" w:lineRule="auto"/>
        <w:rPr>
          <w:rFonts w:cs="Arial"/>
          <w:szCs w:val="24"/>
        </w:rPr>
      </w:pPr>
    </w:p>
    <w:p w14:paraId="1817DB30" w14:textId="77777777" w:rsidR="00CB6576" w:rsidRPr="00D842FF" w:rsidRDefault="00CB6576" w:rsidP="00CB6576">
      <w:pPr>
        <w:spacing w:line="240" w:lineRule="auto"/>
        <w:rPr>
          <w:rFonts w:cs="Arial"/>
          <w:szCs w:val="24"/>
        </w:rPr>
      </w:pPr>
    </w:p>
    <w:p w14:paraId="66407C4E" w14:textId="77777777" w:rsidR="00CB6576" w:rsidRPr="00D842FF" w:rsidRDefault="00CB6576" w:rsidP="00CB6576">
      <w:pPr>
        <w:spacing w:line="240" w:lineRule="auto"/>
        <w:jc w:val="center"/>
        <w:rPr>
          <w:rFonts w:cs="Arial"/>
          <w:b/>
          <w:sz w:val="32"/>
          <w:szCs w:val="32"/>
        </w:rPr>
      </w:pPr>
    </w:p>
    <w:p w14:paraId="52ED9B32" w14:textId="77777777" w:rsidR="00CB6576" w:rsidRPr="00D842FF" w:rsidRDefault="00CB6576" w:rsidP="00CB6576">
      <w:pPr>
        <w:spacing w:line="240" w:lineRule="auto"/>
        <w:jc w:val="center"/>
        <w:rPr>
          <w:rFonts w:cs="Arial"/>
          <w:szCs w:val="24"/>
        </w:rPr>
      </w:pPr>
    </w:p>
    <w:p w14:paraId="0067A55C" w14:textId="77777777" w:rsidR="00CB6576" w:rsidRPr="00D842FF" w:rsidRDefault="00CB6576" w:rsidP="00CB6576">
      <w:pPr>
        <w:spacing w:line="240" w:lineRule="auto"/>
        <w:jc w:val="center"/>
        <w:rPr>
          <w:rFonts w:cs="Arial"/>
          <w:szCs w:val="24"/>
        </w:rPr>
      </w:pPr>
    </w:p>
    <w:p w14:paraId="233F65E2" w14:textId="77777777" w:rsidR="00CB6576" w:rsidRPr="00D842FF" w:rsidRDefault="00CB6576" w:rsidP="00CB6576">
      <w:pPr>
        <w:spacing w:line="240" w:lineRule="auto"/>
        <w:jc w:val="center"/>
        <w:rPr>
          <w:rFonts w:cs="Arial"/>
          <w:b/>
          <w:sz w:val="32"/>
          <w:szCs w:val="24"/>
        </w:rPr>
      </w:pPr>
      <w:r w:rsidRPr="00D842FF">
        <w:rPr>
          <w:rFonts w:cs="Arial"/>
          <w:b/>
          <w:sz w:val="32"/>
          <w:szCs w:val="24"/>
        </w:rPr>
        <w:t>Správa</w:t>
      </w:r>
      <w:r>
        <w:rPr>
          <w:rFonts w:cs="Arial"/>
          <w:b/>
          <w:sz w:val="32"/>
          <w:szCs w:val="24"/>
        </w:rPr>
        <w:t xml:space="preserve"> o </w:t>
      </w:r>
      <w:r w:rsidRPr="00D842FF">
        <w:rPr>
          <w:rFonts w:cs="Arial"/>
          <w:b/>
          <w:sz w:val="32"/>
          <w:szCs w:val="24"/>
        </w:rPr>
        <w:t>činnosti</w:t>
      </w:r>
    </w:p>
    <w:p w14:paraId="52345011" w14:textId="77777777" w:rsidR="00CB6576" w:rsidRPr="00D842FF" w:rsidRDefault="00CB6576" w:rsidP="00CB6576">
      <w:pPr>
        <w:spacing w:line="240" w:lineRule="auto"/>
        <w:jc w:val="center"/>
        <w:rPr>
          <w:rFonts w:cs="Arial"/>
          <w:b/>
          <w:sz w:val="32"/>
          <w:szCs w:val="24"/>
        </w:rPr>
      </w:pPr>
      <w:r w:rsidRPr="00D842FF">
        <w:rPr>
          <w:rFonts w:cs="Arial"/>
          <w:b/>
          <w:sz w:val="32"/>
          <w:szCs w:val="24"/>
        </w:rPr>
        <w:t>komisára pre osoby</w:t>
      </w:r>
      <w:r>
        <w:rPr>
          <w:rFonts w:cs="Arial"/>
          <w:b/>
          <w:sz w:val="32"/>
          <w:szCs w:val="24"/>
        </w:rPr>
        <w:t xml:space="preserve"> so </w:t>
      </w:r>
      <w:r w:rsidRPr="00D842FF">
        <w:rPr>
          <w:rFonts w:cs="Arial"/>
          <w:b/>
          <w:sz w:val="32"/>
          <w:szCs w:val="24"/>
        </w:rPr>
        <w:t>zdravotným postihnutím</w:t>
      </w:r>
    </w:p>
    <w:p w14:paraId="3BF0708C" w14:textId="77777777" w:rsidR="00CB6576" w:rsidRPr="00D842FF" w:rsidRDefault="00CB6576" w:rsidP="00CB6576">
      <w:pPr>
        <w:spacing w:line="240" w:lineRule="auto"/>
        <w:jc w:val="center"/>
        <w:rPr>
          <w:rFonts w:cs="Arial"/>
          <w:b/>
          <w:sz w:val="32"/>
          <w:szCs w:val="24"/>
        </w:rPr>
      </w:pPr>
      <w:r w:rsidRPr="00D842FF">
        <w:rPr>
          <w:rFonts w:cs="Arial"/>
          <w:b/>
          <w:sz w:val="32"/>
          <w:szCs w:val="24"/>
        </w:rPr>
        <w:t>za rok 2024</w:t>
      </w:r>
    </w:p>
    <w:p w14:paraId="121A7292" w14:textId="77777777" w:rsidR="00CB6576" w:rsidRPr="00D842FF" w:rsidRDefault="00CB6576" w:rsidP="00CB6576">
      <w:pPr>
        <w:spacing w:line="240" w:lineRule="auto"/>
        <w:rPr>
          <w:rFonts w:cs="Arial"/>
          <w:szCs w:val="24"/>
        </w:rPr>
      </w:pPr>
    </w:p>
    <w:p w14:paraId="1BA9F800" w14:textId="77777777" w:rsidR="00CB6576" w:rsidRPr="00D842FF" w:rsidRDefault="00CB6576" w:rsidP="00CB6576">
      <w:pPr>
        <w:spacing w:line="240" w:lineRule="auto"/>
        <w:rPr>
          <w:rFonts w:cs="Arial"/>
          <w:szCs w:val="24"/>
        </w:rPr>
      </w:pPr>
    </w:p>
    <w:p w14:paraId="629BCAE0" w14:textId="77777777" w:rsidR="00CB6576" w:rsidRPr="00D842FF" w:rsidRDefault="00CB6576" w:rsidP="00CB6576">
      <w:pPr>
        <w:spacing w:line="240" w:lineRule="auto"/>
        <w:rPr>
          <w:rFonts w:cs="Arial"/>
          <w:szCs w:val="24"/>
        </w:rPr>
      </w:pPr>
    </w:p>
    <w:p w14:paraId="0DC2DA08" w14:textId="77777777" w:rsidR="00CB6576" w:rsidRPr="00D842FF" w:rsidRDefault="00CB6576" w:rsidP="00CB6576">
      <w:pPr>
        <w:spacing w:line="240" w:lineRule="auto"/>
        <w:rPr>
          <w:rFonts w:cs="Arial"/>
          <w:szCs w:val="24"/>
        </w:rPr>
      </w:pPr>
    </w:p>
    <w:p w14:paraId="0733128B" w14:textId="77777777" w:rsidR="00CB6576" w:rsidRPr="00D842FF" w:rsidRDefault="00CB6576" w:rsidP="00CB6576">
      <w:pPr>
        <w:spacing w:line="240" w:lineRule="auto"/>
        <w:rPr>
          <w:rFonts w:cs="Arial"/>
        </w:rPr>
      </w:pPr>
    </w:p>
    <w:p w14:paraId="4D5B035C" w14:textId="77777777" w:rsidR="00CB6576" w:rsidRPr="00D842FF" w:rsidRDefault="00CB6576" w:rsidP="00CB6576">
      <w:pPr>
        <w:spacing w:line="240" w:lineRule="auto"/>
        <w:rPr>
          <w:rFonts w:cs="Arial"/>
          <w:szCs w:val="24"/>
        </w:rPr>
      </w:pPr>
    </w:p>
    <w:p w14:paraId="379CC859" w14:textId="77777777" w:rsidR="00CB6576" w:rsidRPr="00D842FF" w:rsidRDefault="00CB6576" w:rsidP="00CB6576">
      <w:pPr>
        <w:spacing w:line="240" w:lineRule="auto"/>
        <w:rPr>
          <w:rFonts w:cs="Arial"/>
          <w:szCs w:val="24"/>
        </w:rPr>
      </w:pPr>
    </w:p>
    <w:p w14:paraId="14BED5B4"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súlade</w:t>
      </w:r>
      <w:r>
        <w:rPr>
          <w:rFonts w:cs="Arial"/>
          <w:szCs w:val="24"/>
        </w:rPr>
        <w:t xml:space="preserve"> s </w:t>
      </w:r>
      <w:r w:rsidRPr="00D842FF">
        <w:rPr>
          <w:rFonts w:cs="Arial"/>
          <w:szCs w:val="24"/>
        </w:rPr>
        <w:t>ustanovením § 11 ods. 1 zákona</w:t>
      </w:r>
      <w:r>
        <w:rPr>
          <w:rFonts w:cs="Arial"/>
          <w:szCs w:val="24"/>
        </w:rPr>
        <w:t xml:space="preserve"> č. </w:t>
      </w:r>
      <w:r w:rsidRPr="00D842FF">
        <w:rPr>
          <w:rFonts w:cs="Arial"/>
          <w:szCs w:val="24"/>
        </w:rPr>
        <w:t>176/2015</w:t>
      </w:r>
      <w:r>
        <w:rPr>
          <w:rFonts w:cs="Arial"/>
          <w:szCs w:val="24"/>
        </w:rPr>
        <w:t xml:space="preserve"> Z. z. o </w:t>
      </w:r>
      <w:r w:rsidRPr="00D842FF">
        <w:rPr>
          <w:rFonts w:cs="Arial"/>
          <w:szCs w:val="24"/>
        </w:rPr>
        <w:t>komisárovi pre deti</w:t>
      </w:r>
      <w:r>
        <w:rPr>
          <w:rFonts w:cs="Arial"/>
          <w:szCs w:val="24"/>
        </w:rPr>
        <w:t xml:space="preserve"> a o </w:t>
      </w:r>
      <w:r w:rsidRPr="00D842FF">
        <w:rPr>
          <w:rFonts w:cs="Arial"/>
          <w:szCs w:val="24"/>
        </w:rPr>
        <w:t>komisárovi pre osoby</w:t>
      </w:r>
      <w:r>
        <w:rPr>
          <w:rFonts w:cs="Arial"/>
          <w:szCs w:val="24"/>
        </w:rPr>
        <w:t xml:space="preserve"> so </w:t>
      </w:r>
      <w:r w:rsidRPr="00D842FF">
        <w:rPr>
          <w:rFonts w:cs="Arial"/>
          <w:szCs w:val="24"/>
        </w:rPr>
        <w:t>zdravotným postihnutím</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p>
    <w:p w14:paraId="781905EC" w14:textId="77777777" w:rsidR="00CB6576" w:rsidRPr="00D842FF" w:rsidRDefault="00CB6576" w:rsidP="00CB6576">
      <w:pPr>
        <w:tabs>
          <w:tab w:val="left" w:pos="4820"/>
        </w:tabs>
        <w:spacing w:line="240" w:lineRule="auto"/>
        <w:rPr>
          <w:rFonts w:cs="Arial"/>
          <w:b/>
          <w:szCs w:val="24"/>
        </w:rPr>
      </w:pPr>
    </w:p>
    <w:p w14:paraId="73051D07" w14:textId="77777777" w:rsidR="00CB6576" w:rsidRPr="00D842FF" w:rsidRDefault="00CB6576" w:rsidP="00CB6576">
      <w:pPr>
        <w:tabs>
          <w:tab w:val="left" w:pos="4820"/>
        </w:tabs>
        <w:spacing w:line="240" w:lineRule="auto"/>
        <w:rPr>
          <w:rFonts w:cs="Arial"/>
          <w:b/>
          <w:szCs w:val="24"/>
        </w:rPr>
      </w:pPr>
      <w:r w:rsidRPr="00D842FF">
        <w:rPr>
          <w:rFonts w:cs="Arial"/>
          <w:b/>
          <w:szCs w:val="24"/>
        </w:rPr>
        <w:t>predkladám</w:t>
      </w:r>
    </w:p>
    <w:p w14:paraId="26377DC5" w14:textId="77777777" w:rsidR="00CB6576" w:rsidRPr="00D842FF" w:rsidRDefault="00CB6576" w:rsidP="00CB6576">
      <w:pPr>
        <w:tabs>
          <w:tab w:val="left" w:pos="4820"/>
        </w:tabs>
        <w:spacing w:line="240" w:lineRule="auto"/>
        <w:rPr>
          <w:rFonts w:cs="Arial"/>
          <w:szCs w:val="24"/>
        </w:rPr>
      </w:pPr>
    </w:p>
    <w:p w14:paraId="39E0BB85" w14:textId="77777777" w:rsidR="00CB6576" w:rsidRPr="00D842FF" w:rsidRDefault="00CB6576" w:rsidP="00CB6576">
      <w:pPr>
        <w:tabs>
          <w:tab w:val="left" w:pos="4820"/>
        </w:tabs>
        <w:spacing w:line="240" w:lineRule="auto"/>
        <w:rPr>
          <w:rFonts w:cs="Arial"/>
          <w:szCs w:val="24"/>
        </w:rPr>
      </w:pPr>
      <w:r w:rsidRPr="00D842FF">
        <w:rPr>
          <w:rFonts w:cs="Arial"/>
          <w:szCs w:val="24"/>
        </w:rPr>
        <w:t>Národnej rade Slovenskej republiky Správu</w:t>
      </w:r>
      <w:r>
        <w:rPr>
          <w:rFonts w:cs="Arial"/>
          <w:szCs w:val="24"/>
        </w:rPr>
        <w:t xml:space="preserve"> o </w:t>
      </w:r>
      <w:r w:rsidRPr="00D842FF">
        <w:rPr>
          <w:rFonts w:cs="Arial"/>
          <w:szCs w:val="24"/>
        </w:rPr>
        <w:t>činnosti komisára pre osoby</w:t>
      </w:r>
      <w:r>
        <w:rPr>
          <w:rFonts w:cs="Arial"/>
          <w:szCs w:val="24"/>
        </w:rPr>
        <w:t xml:space="preserve"> so </w:t>
      </w:r>
      <w:r w:rsidRPr="00D842FF">
        <w:rPr>
          <w:rFonts w:cs="Arial"/>
          <w:szCs w:val="24"/>
        </w:rPr>
        <w:t>zdravotným postihnutím</w:t>
      </w:r>
      <w:r>
        <w:rPr>
          <w:rFonts w:cs="Arial"/>
          <w:szCs w:val="24"/>
        </w:rPr>
        <w:t xml:space="preserve"> za </w:t>
      </w:r>
      <w:r w:rsidRPr="00D842FF">
        <w:rPr>
          <w:rFonts w:cs="Arial"/>
          <w:szCs w:val="24"/>
        </w:rPr>
        <w:t>rok 2024,</w:t>
      </w:r>
      <w:r>
        <w:rPr>
          <w:rFonts w:cs="Arial"/>
          <w:szCs w:val="24"/>
        </w:rPr>
        <w:t xml:space="preserve"> v </w:t>
      </w:r>
      <w:r w:rsidRPr="00D842FF">
        <w:rPr>
          <w:rFonts w:cs="Arial"/>
          <w:szCs w:val="24"/>
        </w:rPr>
        <w:t>ktorej uvádzam svoje poznatky</w:t>
      </w:r>
      <w:r>
        <w:rPr>
          <w:rFonts w:cs="Arial"/>
          <w:szCs w:val="24"/>
        </w:rPr>
        <w:t xml:space="preserve"> z </w:t>
      </w:r>
      <w:r w:rsidRPr="00D842FF">
        <w:rPr>
          <w:rFonts w:cs="Arial"/>
          <w:szCs w:val="24"/>
        </w:rPr>
        <w:t>činnosti</w:t>
      </w:r>
      <w:r>
        <w:rPr>
          <w:rFonts w:cs="Arial"/>
          <w:szCs w:val="24"/>
        </w:rPr>
        <w:t xml:space="preserve"> o </w:t>
      </w:r>
      <w:r w:rsidRPr="00D842FF">
        <w:rPr>
          <w:rFonts w:cs="Arial"/>
          <w:szCs w:val="24"/>
        </w:rPr>
        <w:t>dodržiavaní práv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svoje návrhy</w:t>
      </w:r>
      <w:r>
        <w:rPr>
          <w:rFonts w:cs="Arial"/>
          <w:szCs w:val="24"/>
        </w:rPr>
        <w:t xml:space="preserve"> a </w:t>
      </w:r>
      <w:r w:rsidRPr="00D842FF">
        <w:rPr>
          <w:rFonts w:cs="Arial"/>
          <w:szCs w:val="24"/>
        </w:rPr>
        <w:t>odporúčania</w:t>
      </w:r>
      <w:r>
        <w:rPr>
          <w:rFonts w:cs="Arial"/>
          <w:szCs w:val="24"/>
        </w:rPr>
        <w:t xml:space="preserve"> na </w:t>
      </w:r>
      <w:r w:rsidRPr="00D842FF">
        <w:rPr>
          <w:rFonts w:cs="Arial"/>
          <w:szCs w:val="24"/>
        </w:rPr>
        <w:t>nápravu zistených nedostatkov.</w:t>
      </w:r>
    </w:p>
    <w:p w14:paraId="7D86A5B2" w14:textId="77777777" w:rsidR="00CB6576" w:rsidRPr="00D842FF" w:rsidRDefault="00CB6576" w:rsidP="00CB6576">
      <w:pPr>
        <w:tabs>
          <w:tab w:val="left" w:pos="4820"/>
        </w:tabs>
        <w:spacing w:line="240" w:lineRule="auto"/>
        <w:rPr>
          <w:rFonts w:cs="Arial"/>
          <w:szCs w:val="24"/>
        </w:rPr>
      </w:pPr>
    </w:p>
    <w:p w14:paraId="318F8956" w14:textId="77777777" w:rsidR="00CB6576" w:rsidRPr="00D842FF" w:rsidRDefault="00CB6576" w:rsidP="00CB6576">
      <w:pPr>
        <w:tabs>
          <w:tab w:val="left" w:pos="4820"/>
        </w:tabs>
        <w:spacing w:line="240" w:lineRule="auto"/>
        <w:rPr>
          <w:rFonts w:cs="Arial"/>
          <w:szCs w:val="24"/>
        </w:rPr>
      </w:pPr>
    </w:p>
    <w:p w14:paraId="6A9482D4" w14:textId="77777777" w:rsidR="00CB6576" w:rsidRPr="00D842FF" w:rsidRDefault="00CB6576" w:rsidP="00CB6576">
      <w:pPr>
        <w:tabs>
          <w:tab w:val="left" w:pos="4820"/>
        </w:tabs>
        <w:spacing w:line="240" w:lineRule="auto"/>
        <w:ind w:left="4820"/>
        <w:jc w:val="left"/>
        <w:rPr>
          <w:rFonts w:cs="Arial"/>
        </w:rPr>
      </w:pPr>
      <w:r w:rsidRPr="00D842FF">
        <w:rPr>
          <w:rFonts w:cs="Arial"/>
        </w:rPr>
        <w:t>JUDr. Zuzana Stavrovská</w:t>
      </w:r>
    </w:p>
    <w:p w14:paraId="5E6BF002" w14:textId="77777777" w:rsidR="00CB6576" w:rsidRPr="00D842FF" w:rsidRDefault="00CB6576" w:rsidP="00CB6576">
      <w:pPr>
        <w:tabs>
          <w:tab w:val="left" w:pos="4820"/>
        </w:tabs>
        <w:spacing w:line="240" w:lineRule="auto"/>
        <w:ind w:left="4820"/>
        <w:jc w:val="left"/>
        <w:rPr>
          <w:rFonts w:cs="Arial"/>
        </w:rPr>
      </w:pPr>
      <w:r w:rsidRPr="00D842FF">
        <w:rPr>
          <w:rFonts w:cs="Arial"/>
        </w:rPr>
        <w:t>komisárka</w:t>
      </w:r>
    </w:p>
    <w:p w14:paraId="6DE35344" w14:textId="77777777" w:rsidR="00CB6576" w:rsidRPr="00D842FF" w:rsidRDefault="00CB6576" w:rsidP="00CB6576">
      <w:pPr>
        <w:tabs>
          <w:tab w:val="left" w:pos="4820"/>
        </w:tabs>
        <w:spacing w:line="240" w:lineRule="auto"/>
        <w:ind w:left="4820"/>
        <w:jc w:val="left"/>
        <w:rPr>
          <w:rFonts w:cs="Arial"/>
        </w:rPr>
      </w:pPr>
      <w:r w:rsidRPr="00D842FF">
        <w:rPr>
          <w:rFonts w:cs="Arial"/>
        </w:rPr>
        <w:t>pre osoby</w:t>
      </w:r>
      <w:r>
        <w:rPr>
          <w:rFonts w:cs="Arial"/>
        </w:rPr>
        <w:t xml:space="preserve"> so </w:t>
      </w:r>
      <w:r w:rsidRPr="00D842FF">
        <w:rPr>
          <w:rFonts w:cs="Arial"/>
        </w:rPr>
        <w:t>zdravotným postihnutím</w:t>
      </w:r>
    </w:p>
    <w:p w14:paraId="44FE500A" w14:textId="77777777" w:rsidR="00CB6576" w:rsidRPr="00D842FF" w:rsidRDefault="00CB6576" w:rsidP="00CB6576">
      <w:pPr>
        <w:tabs>
          <w:tab w:val="left" w:pos="4820"/>
        </w:tabs>
        <w:spacing w:line="240" w:lineRule="auto"/>
        <w:ind w:left="4820" w:hanging="4820"/>
        <w:jc w:val="left"/>
        <w:rPr>
          <w:rFonts w:cs="Arial"/>
          <w:szCs w:val="24"/>
        </w:rPr>
      </w:pPr>
    </w:p>
    <w:p w14:paraId="6B515EAE" w14:textId="77777777" w:rsidR="00CB6576" w:rsidRPr="00D842FF" w:rsidRDefault="00CB6576" w:rsidP="00CB6576">
      <w:pPr>
        <w:tabs>
          <w:tab w:val="left" w:pos="4820"/>
        </w:tabs>
        <w:spacing w:line="240" w:lineRule="auto"/>
        <w:ind w:left="4820" w:hanging="4820"/>
        <w:jc w:val="left"/>
        <w:rPr>
          <w:rFonts w:cs="Arial"/>
          <w:szCs w:val="24"/>
        </w:rPr>
      </w:pPr>
    </w:p>
    <w:p w14:paraId="2BAA2B41" w14:textId="77777777" w:rsidR="00CB6576" w:rsidRPr="00D842FF" w:rsidRDefault="00CB6576" w:rsidP="00CB6576">
      <w:pPr>
        <w:tabs>
          <w:tab w:val="left" w:pos="4820"/>
        </w:tabs>
        <w:spacing w:line="240" w:lineRule="auto"/>
        <w:ind w:left="4820" w:hanging="4820"/>
        <w:jc w:val="left"/>
        <w:rPr>
          <w:rFonts w:cs="Arial"/>
          <w:szCs w:val="24"/>
        </w:rPr>
      </w:pPr>
    </w:p>
    <w:p w14:paraId="3A4A21C6" w14:textId="77777777" w:rsidR="00CB6576" w:rsidRPr="00D842FF" w:rsidRDefault="00CB6576" w:rsidP="00CB6576">
      <w:pPr>
        <w:tabs>
          <w:tab w:val="left" w:pos="4820"/>
        </w:tabs>
        <w:spacing w:line="240" w:lineRule="auto"/>
        <w:ind w:left="4820" w:hanging="4820"/>
        <w:jc w:val="left"/>
        <w:rPr>
          <w:rFonts w:cs="Arial"/>
          <w:szCs w:val="24"/>
        </w:rPr>
      </w:pPr>
    </w:p>
    <w:p w14:paraId="48FE7582" w14:textId="77777777" w:rsidR="00CB6576" w:rsidRPr="00D842FF" w:rsidRDefault="00CB6576" w:rsidP="00CB6576">
      <w:pPr>
        <w:spacing w:after="160" w:line="240" w:lineRule="auto"/>
        <w:jc w:val="left"/>
        <w:rPr>
          <w:rFonts w:cs="Arial"/>
          <w:szCs w:val="24"/>
        </w:rPr>
      </w:pPr>
      <w:r w:rsidRPr="00D842FF">
        <w:rPr>
          <w:rFonts w:cs="Arial"/>
          <w:szCs w:val="24"/>
        </w:rPr>
        <w:br w:type="page"/>
      </w:r>
    </w:p>
    <w:p w14:paraId="64EEC821" w14:textId="77777777" w:rsidR="00CB6576" w:rsidRPr="00D842FF" w:rsidRDefault="00CB6576" w:rsidP="00CB6576">
      <w:pPr>
        <w:tabs>
          <w:tab w:val="left" w:pos="4820"/>
        </w:tabs>
        <w:spacing w:line="240" w:lineRule="auto"/>
        <w:ind w:left="4820" w:hanging="4820"/>
        <w:jc w:val="left"/>
        <w:rPr>
          <w:rFonts w:cs="Arial"/>
          <w:szCs w:val="24"/>
        </w:rPr>
      </w:pPr>
    </w:p>
    <w:p w14:paraId="378073E7" w14:textId="77777777" w:rsidR="00CB6576" w:rsidRPr="00D842FF" w:rsidRDefault="00CB6576" w:rsidP="00CB6576">
      <w:pPr>
        <w:tabs>
          <w:tab w:val="left" w:pos="4820"/>
        </w:tabs>
        <w:spacing w:line="240" w:lineRule="auto"/>
        <w:ind w:left="4820" w:hanging="4820"/>
        <w:jc w:val="left"/>
        <w:rPr>
          <w:rFonts w:cs="Arial"/>
          <w:szCs w:val="24"/>
        </w:rPr>
      </w:pPr>
    </w:p>
    <w:p w14:paraId="55EB3D8F" w14:textId="77777777" w:rsidR="00CB6576" w:rsidRPr="00D842FF" w:rsidRDefault="00CB6576" w:rsidP="00CB6576">
      <w:pPr>
        <w:tabs>
          <w:tab w:val="left" w:pos="4820"/>
        </w:tabs>
        <w:spacing w:line="240" w:lineRule="auto"/>
        <w:ind w:left="4820" w:hanging="4820"/>
        <w:jc w:val="left"/>
        <w:rPr>
          <w:rFonts w:cs="Arial"/>
          <w:szCs w:val="24"/>
        </w:rPr>
      </w:pPr>
    </w:p>
    <w:p w14:paraId="3CA56C38" w14:textId="77777777" w:rsidR="00CB6576" w:rsidRPr="00D842FF" w:rsidRDefault="00CB6576" w:rsidP="00CB6576">
      <w:pPr>
        <w:tabs>
          <w:tab w:val="left" w:pos="4820"/>
        </w:tabs>
        <w:spacing w:line="240" w:lineRule="auto"/>
        <w:ind w:left="4820" w:hanging="4820"/>
        <w:jc w:val="left"/>
        <w:rPr>
          <w:rFonts w:cs="Arial"/>
          <w:szCs w:val="24"/>
        </w:rPr>
      </w:pPr>
    </w:p>
    <w:p w14:paraId="31356EF2" w14:textId="77777777" w:rsidR="00CB6576" w:rsidRPr="00D842FF" w:rsidRDefault="00CB6576" w:rsidP="00CB6576">
      <w:pPr>
        <w:tabs>
          <w:tab w:val="left" w:pos="4820"/>
        </w:tabs>
        <w:spacing w:line="240" w:lineRule="auto"/>
        <w:ind w:left="4820" w:hanging="4820"/>
        <w:jc w:val="left"/>
        <w:rPr>
          <w:rFonts w:cs="Arial"/>
          <w:szCs w:val="24"/>
        </w:rPr>
      </w:pPr>
    </w:p>
    <w:p w14:paraId="69EE0225" w14:textId="77777777" w:rsidR="00CB6576" w:rsidRPr="00D842FF" w:rsidRDefault="00CB6576" w:rsidP="00CB6576">
      <w:pPr>
        <w:tabs>
          <w:tab w:val="left" w:pos="4820"/>
        </w:tabs>
        <w:spacing w:line="240" w:lineRule="auto"/>
        <w:jc w:val="left"/>
        <w:rPr>
          <w:rFonts w:cs="Arial"/>
          <w:szCs w:val="24"/>
        </w:rPr>
        <w:sectPr w:rsidR="00CB6576" w:rsidRPr="00D842FF" w:rsidSect="00CB6576">
          <w:headerReference w:type="default" r:id="rId8"/>
          <w:footerReference w:type="even" r:id="rId9"/>
          <w:footerReference w:type="default" r:id="rId10"/>
          <w:headerReference w:type="first" r:id="rId11"/>
          <w:footerReference w:type="first" r:id="rId12"/>
          <w:pgSz w:w="11906" w:h="16838"/>
          <w:pgMar w:top="1440" w:right="1230" w:bottom="1440" w:left="1440" w:header="142" w:footer="567" w:gutter="0"/>
          <w:cols w:space="708"/>
          <w:titlePg/>
          <w:docGrid w:linePitch="360"/>
        </w:sectPr>
      </w:pP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0A5224B" w14:textId="77777777" w:rsidTr="00637EA7">
        <w:tc>
          <w:tcPr>
            <w:tcW w:w="9206" w:type="dxa"/>
            <w:tcBorders>
              <w:left w:val="single" w:sz="24" w:space="0" w:color="C0C0C0"/>
            </w:tcBorders>
            <w:shd w:val="clear" w:color="auto" w:fill="auto"/>
          </w:tcPr>
          <w:p w14:paraId="6AD5232D" w14:textId="77777777" w:rsidR="00CB6576" w:rsidRPr="009B68E2" w:rsidRDefault="00CB6576" w:rsidP="00637EA7">
            <w:pPr>
              <w:spacing w:line="240" w:lineRule="auto"/>
              <w:rPr>
                <w:rFonts w:cs="Arial"/>
                <w:i/>
                <w:iCs/>
              </w:rPr>
            </w:pPr>
            <w:r w:rsidRPr="009B68E2">
              <w:rPr>
                <w:rFonts w:cs="Arial"/>
                <w:i/>
                <w:iCs/>
              </w:rPr>
              <w:lastRenderedPageBreak/>
              <w:t>„Na to, aby človek slúžil a zmyslom naplnil svoj čas, nemusí mať veľkú funkciu a chodiť oblečený do purpuru."</w:t>
            </w:r>
          </w:p>
          <w:p w14:paraId="0DB3581B" w14:textId="77777777" w:rsidR="00CB6576" w:rsidRDefault="00CB6576" w:rsidP="00637EA7">
            <w:pPr>
              <w:spacing w:line="240" w:lineRule="auto"/>
              <w:rPr>
                <w:rFonts w:eastAsia="Times New Roman" w:cs="Arial"/>
                <w:szCs w:val="24"/>
                <w:lang w:eastAsia="sk-SK"/>
              </w:rPr>
            </w:pPr>
          </w:p>
          <w:p w14:paraId="3447C6DF" w14:textId="77777777" w:rsidR="00CB6576" w:rsidRPr="00D842FF" w:rsidRDefault="00CB6576" w:rsidP="00637EA7">
            <w:pPr>
              <w:spacing w:line="240" w:lineRule="auto"/>
              <w:rPr>
                <w:rFonts w:eastAsia="Times New Roman" w:cs="Arial"/>
                <w:szCs w:val="24"/>
                <w:lang w:eastAsia="sk-SK"/>
              </w:rPr>
            </w:pPr>
            <w:r>
              <w:rPr>
                <w:rFonts w:eastAsia="Times New Roman" w:cs="Arial"/>
                <w:szCs w:val="24"/>
                <w:lang w:eastAsia="sk-SK"/>
              </w:rPr>
              <w:t>Anton Srholec</w:t>
            </w:r>
          </w:p>
        </w:tc>
      </w:tr>
    </w:tbl>
    <w:p w14:paraId="1A216373" w14:textId="77777777" w:rsidR="00CB6576" w:rsidRDefault="00CB6576" w:rsidP="00CB6576">
      <w:pPr>
        <w:spacing w:line="240" w:lineRule="auto"/>
        <w:rPr>
          <w:rFonts w:cs="Arial"/>
        </w:rPr>
      </w:pPr>
    </w:p>
    <w:p w14:paraId="0DF10234" w14:textId="77777777" w:rsidR="00CB6576" w:rsidRDefault="00CB6576" w:rsidP="00CB6576">
      <w:pPr>
        <w:spacing w:line="240" w:lineRule="auto"/>
        <w:rPr>
          <w:rFonts w:cs="Arial"/>
        </w:rPr>
      </w:pPr>
    </w:p>
    <w:p w14:paraId="71EE4D0B" w14:textId="77777777" w:rsidR="00CB6576" w:rsidRPr="00D842FF" w:rsidRDefault="00CB6576" w:rsidP="00CB6576">
      <w:r w:rsidRPr="00D842FF">
        <w:t>Vážené dámy,</w:t>
      </w:r>
    </w:p>
    <w:p w14:paraId="5E0E9C20" w14:textId="77777777" w:rsidR="00CB6576" w:rsidRPr="00D842FF" w:rsidRDefault="00CB6576" w:rsidP="00CB6576">
      <w:r w:rsidRPr="00D842FF">
        <w:t>vážení páni,</w:t>
      </w:r>
    </w:p>
    <w:p w14:paraId="71885EA6" w14:textId="77777777" w:rsidR="00CB6576" w:rsidRPr="00D842FF" w:rsidRDefault="00CB6576" w:rsidP="00CB6576"/>
    <w:p w14:paraId="17A3FD25" w14:textId="77777777" w:rsidR="00CB6576" w:rsidRPr="00F80A48" w:rsidRDefault="00CB6576" w:rsidP="00CB6576">
      <w:pPr>
        <w:rPr>
          <w:szCs w:val="24"/>
        </w:rPr>
      </w:pPr>
      <w:r w:rsidRPr="00F80A48">
        <w:rPr>
          <w:szCs w:val="24"/>
        </w:rPr>
        <w:t>dovoľte mi, aby</w:t>
      </w:r>
      <w:r>
        <w:rPr>
          <w:szCs w:val="24"/>
        </w:rPr>
        <w:t> </w:t>
      </w:r>
      <w:r w:rsidRPr="00F80A48">
        <w:rPr>
          <w:szCs w:val="24"/>
        </w:rPr>
        <w:t>som vám predstavila činnosť komisára pre</w:t>
      </w:r>
      <w:r>
        <w:rPr>
          <w:szCs w:val="24"/>
        </w:rPr>
        <w:t> </w:t>
      </w:r>
      <w:r w:rsidRPr="00F80A48">
        <w:rPr>
          <w:szCs w:val="24"/>
        </w:rPr>
        <w:t>osoby so</w:t>
      </w:r>
      <w:r>
        <w:rPr>
          <w:szCs w:val="24"/>
        </w:rPr>
        <w:t> </w:t>
      </w:r>
      <w:r w:rsidRPr="00F80A48">
        <w:rPr>
          <w:szCs w:val="24"/>
        </w:rPr>
        <w:t>zdravotným postihnutím</w:t>
      </w:r>
      <w:r>
        <w:rPr>
          <w:szCs w:val="24"/>
        </w:rPr>
        <w:t xml:space="preserve"> v </w:t>
      </w:r>
      <w:r w:rsidRPr="00F80A48">
        <w:rPr>
          <w:szCs w:val="24"/>
        </w:rPr>
        <w:t>roku 2024. Tento rok bol obdobím mnohých výziev, ale</w:t>
      </w:r>
      <w:r>
        <w:rPr>
          <w:szCs w:val="24"/>
        </w:rPr>
        <w:t> </w:t>
      </w:r>
      <w:r w:rsidRPr="00F80A48">
        <w:rPr>
          <w:szCs w:val="24"/>
        </w:rPr>
        <w:t>aj</w:t>
      </w:r>
      <w:r>
        <w:rPr>
          <w:szCs w:val="24"/>
        </w:rPr>
        <w:t> </w:t>
      </w:r>
      <w:r w:rsidRPr="00F80A48">
        <w:rPr>
          <w:szCs w:val="24"/>
        </w:rPr>
        <w:t>významných pokrokov, ktoré sa</w:t>
      </w:r>
      <w:r>
        <w:rPr>
          <w:szCs w:val="24"/>
        </w:rPr>
        <w:t> </w:t>
      </w:r>
      <w:r w:rsidRPr="00F80A48">
        <w:rPr>
          <w:szCs w:val="24"/>
        </w:rPr>
        <w:t>dotýkajú životov osôb so</w:t>
      </w:r>
      <w:r>
        <w:rPr>
          <w:szCs w:val="24"/>
        </w:rPr>
        <w:t> </w:t>
      </w:r>
      <w:r w:rsidRPr="00F80A48">
        <w:rPr>
          <w:szCs w:val="24"/>
        </w:rPr>
        <w:t>zdravotným postihnutím vo</w:t>
      </w:r>
      <w:r>
        <w:rPr>
          <w:szCs w:val="24"/>
        </w:rPr>
        <w:t> </w:t>
      </w:r>
      <w:r w:rsidRPr="00F80A48">
        <w:rPr>
          <w:szCs w:val="24"/>
        </w:rPr>
        <w:t>všetkých oblastiach</w:t>
      </w:r>
      <w:r>
        <w:rPr>
          <w:szCs w:val="24"/>
        </w:rPr>
        <w:t xml:space="preserve"> – </w:t>
      </w:r>
      <w:r w:rsidRPr="00F80A48">
        <w:rPr>
          <w:szCs w:val="24"/>
        </w:rPr>
        <w:t>od sociálneho zabezpečenia</w:t>
      </w:r>
      <w:r>
        <w:rPr>
          <w:szCs w:val="24"/>
        </w:rPr>
        <w:t xml:space="preserve"> a </w:t>
      </w:r>
      <w:r w:rsidRPr="00F80A48">
        <w:rPr>
          <w:szCs w:val="24"/>
        </w:rPr>
        <w:t>zdravotnej starostlivosti, cez vzdelávanie</w:t>
      </w:r>
      <w:r>
        <w:rPr>
          <w:szCs w:val="24"/>
        </w:rPr>
        <w:t xml:space="preserve"> a sociálnu starostlivosť</w:t>
      </w:r>
      <w:r w:rsidRPr="00F80A48">
        <w:rPr>
          <w:szCs w:val="24"/>
        </w:rPr>
        <w:t>, až</w:t>
      </w:r>
      <w:r>
        <w:rPr>
          <w:szCs w:val="24"/>
        </w:rPr>
        <w:t> </w:t>
      </w:r>
      <w:r w:rsidRPr="00F80A48">
        <w:rPr>
          <w:szCs w:val="24"/>
        </w:rPr>
        <w:t>po</w:t>
      </w:r>
      <w:r>
        <w:rPr>
          <w:szCs w:val="24"/>
        </w:rPr>
        <w:t> </w:t>
      </w:r>
      <w:r w:rsidRPr="00F80A48">
        <w:rPr>
          <w:szCs w:val="24"/>
        </w:rPr>
        <w:t>rodinné</w:t>
      </w:r>
      <w:r>
        <w:rPr>
          <w:szCs w:val="24"/>
        </w:rPr>
        <w:t xml:space="preserve"> a </w:t>
      </w:r>
      <w:r w:rsidRPr="00F80A48">
        <w:rPr>
          <w:szCs w:val="24"/>
        </w:rPr>
        <w:t>kultúrne práva. Naša práca, založená na</w:t>
      </w:r>
      <w:r>
        <w:rPr>
          <w:szCs w:val="24"/>
        </w:rPr>
        <w:t> </w:t>
      </w:r>
      <w:r w:rsidRPr="00F80A48">
        <w:rPr>
          <w:szCs w:val="24"/>
        </w:rPr>
        <w:t xml:space="preserve">monitorovaní dodržiavania </w:t>
      </w:r>
      <w:r>
        <w:rPr>
          <w:szCs w:val="24"/>
        </w:rPr>
        <w:t xml:space="preserve">ľudských </w:t>
      </w:r>
      <w:r w:rsidRPr="00F80A48">
        <w:rPr>
          <w:szCs w:val="24"/>
        </w:rPr>
        <w:t>práv</w:t>
      </w:r>
      <w:r>
        <w:rPr>
          <w:szCs w:val="24"/>
        </w:rPr>
        <w:t xml:space="preserve"> a </w:t>
      </w:r>
      <w:r w:rsidRPr="00F80A48">
        <w:rPr>
          <w:szCs w:val="24"/>
        </w:rPr>
        <w:t>na</w:t>
      </w:r>
      <w:r>
        <w:rPr>
          <w:szCs w:val="24"/>
        </w:rPr>
        <w:t> </w:t>
      </w:r>
      <w:r w:rsidRPr="00F80A48">
        <w:rPr>
          <w:szCs w:val="24"/>
        </w:rPr>
        <w:t>aktívnom zasahovaní</w:t>
      </w:r>
      <w:r>
        <w:rPr>
          <w:szCs w:val="24"/>
        </w:rPr>
        <w:t xml:space="preserve"> v </w:t>
      </w:r>
      <w:r w:rsidRPr="00F80A48">
        <w:rPr>
          <w:szCs w:val="24"/>
        </w:rPr>
        <w:t>prípadoch porušovania týchto práv, nám umožnila nielen identifikovať systémové nedostatky, ale</w:t>
      </w:r>
      <w:r>
        <w:rPr>
          <w:szCs w:val="24"/>
        </w:rPr>
        <w:t> </w:t>
      </w:r>
      <w:r w:rsidRPr="00F80A48">
        <w:rPr>
          <w:szCs w:val="24"/>
        </w:rPr>
        <w:t>aj navrhnúť konkrétne opatrenia na ich nápravu.</w:t>
      </w:r>
      <w:r>
        <w:rPr>
          <w:szCs w:val="24"/>
        </w:rPr>
        <w:t xml:space="preserve"> Ale aj ukázať príklady dobrej praxe ako inšpiráciu pre zlepšovanie každodenného života osôb so zdravotným postihnutím.</w:t>
      </w:r>
    </w:p>
    <w:p w14:paraId="09332B38" w14:textId="77777777" w:rsidR="00CB6576" w:rsidRDefault="00CB6576" w:rsidP="00CB6576">
      <w:pPr>
        <w:rPr>
          <w:szCs w:val="24"/>
        </w:rPr>
      </w:pPr>
    </w:p>
    <w:p w14:paraId="0B0DAE5B" w14:textId="77777777" w:rsidR="00CB6576" w:rsidRPr="00F80A48" w:rsidRDefault="00CB6576" w:rsidP="00CB6576">
      <w:pPr>
        <w:rPr>
          <w:szCs w:val="24"/>
        </w:rPr>
      </w:pPr>
      <w:r w:rsidRPr="00F80A48">
        <w:rPr>
          <w:szCs w:val="24"/>
        </w:rPr>
        <w:t>V</w:t>
      </w:r>
      <w:r>
        <w:rPr>
          <w:szCs w:val="24"/>
        </w:rPr>
        <w:t> </w:t>
      </w:r>
      <w:r w:rsidRPr="00F80A48">
        <w:rPr>
          <w:szCs w:val="24"/>
        </w:rPr>
        <w:t>oblasti sociálneho zabezpečenia sme zaznamenali prípady zdĺhavého rozhodovania o</w:t>
      </w:r>
      <w:r>
        <w:rPr>
          <w:szCs w:val="24"/>
        </w:rPr>
        <w:t> </w:t>
      </w:r>
      <w:r w:rsidRPr="00F80A48">
        <w:rPr>
          <w:szCs w:val="24"/>
        </w:rPr>
        <w:t>invalidných dôchodkoch</w:t>
      </w:r>
      <w:r>
        <w:rPr>
          <w:szCs w:val="24"/>
        </w:rPr>
        <w:t xml:space="preserve"> a </w:t>
      </w:r>
      <w:r w:rsidRPr="00F80A48">
        <w:rPr>
          <w:szCs w:val="24"/>
        </w:rPr>
        <w:t>nejednotného posudzovania zdravotného stavu. Zároveň sme neustále apelovali na</w:t>
      </w:r>
      <w:r>
        <w:rPr>
          <w:szCs w:val="24"/>
        </w:rPr>
        <w:t> </w:t>
      </w:r>
      <w:r w:rsidRPr="00F80A48">
        <w:rPr>
          <w:szCs w:val="24"/>
        </w:rPr>
        <w:t>prispôsobenie kompenzačných príspevkov individuálnym potrebám osôb so</w:t>
      </w:r>
      <w:r>
        <w:rPr>
          <w:szCs w:val="24"/>
        </w:rPr>
        <w:t> </w:t>
      </w:r>
      <w:r w:rsidRPr="00F80A48">
        <w:rPr>
          <w:szCs w:val="24"/>
        </w:rPr>
        <w:t xml:space="preserve">zdravotným postihnutím, pretože len adekvátna podpora </w:t>
      </w:r>
      <w:r>
        <w:rPr>
          <w:szCs w:val="24"/>
        </w:rPr>
        <w:t>im po</w:t>
      </w:r>
      <w:r w:rsidRPr="00F80A48">
        <w:rPr>
          <w:szCs w:val="24"/>
        </w:rPr>
        <w:t>môže</w:t>
      </w:r>
      <w:r>
        <w:rPr>
          <w:szCs w:val="24"/>
        </w:rPr>
        <w:t xml:space="preserve"> žiť</w:t>
      </w:r>
      <w:r w:rsidRPr="00F80A48">
        <w:rPr>
          <w:szCs w:val="24"/>
        </w:rPr>
        <w:t xml:space="preserve"> dôstojn</w:t>
      </w:r>
      <w:r>
        <w:rPr>
          <w:szCs w:val="24"/>
        </w:rPr>
        <w:t>ý a </w:t>
      </w:r>
      <w:r w:rsidRPr="00F80A48">
        <w:rPr>
          <w:szCs w:val="24"/>
        </w:rPr>
        <w:t>samostatný život.</w:t>
      </w:r>
      <w:r>
        <w:rPr>
          <w:szCs w:val="24"/>
        </w:rPr>
        <w:t xml:space="preserve"> </w:t>
      </w:r>
      <w:r w:rsidRPr="00F80A48">
        <w:rPr>
          <w:szCs w:val="24"/>
        </w:rPr>
        <w:t>Zaznamenali sme aj</w:t>
      </w:r>
      <w:r>
        <w:rPr>
          <w:szCs w:val="24"/>
        </w:rPr>
        <w:t xml:space="preserve"> viac </w:t>
      </w:r>
      <w:r w:rsidRPr="00F80A48">
        <w:rPr>
          <w:szCs w:val="24"/>
        </w:rPr>
        <w:t>prieťahov</w:t>
      </w:r>
      <w:r>
        <w:rPr>
          <w:szCs w:val="24"/>
        </w:rPr>
        <w:t xml:space="preserve"> v </w:t>
      </w:r>
      <w:r w:rsidRPr="00F80A48">
        <w:rPr>
          <w:szCs w:val="24"/>
        </w:rPr>
        <w:t>konaniach</w:t>
      </w:r>
      <w:r>
        <w:rPr>
          <w:szCs w:val="24"/>
        </w:rPr>
        <w:t xml:space="preserve"> o </w:t>
      </w:r>
      <w:r w:rsidRPr="00F80A48">
        <w:rPr>
          <w:szCs w:val="24"/>
        </w:rPr>
        <w:t>kompenzáciách, ale aj</w:t>
      </w:r>
      <w:r>
        <w:rPr>
          <w:szCs w:val="24"/>
        </w:rPr>
        <w:t xml:space="preserve"> o </w:t>
      </w:r>
      <w:r w:rsidRPr="00F80A48">
        <w:rPr>
          <w:szCs w:val="24"/>
        </w:rPr>
        <w:t>rodičovských príspevkoch</w:t>
      </w:r>
      <w:r>
        <w:rPr>
          <w:szCs w:val="24"/>
        </w:rPr>
        <w:t>.</w:t>
      </w:r>
      <w:r w:rsidRPr="00F80A48">
        <w:rPr>
          <w:szCs w:val="24"/>
        </w:rPr>
        <w:t xml:space="preserve"> </w:t>
      </w:r>
    </w:p>
    <w:p w14:paraId="26E69694" w14:textId="77777777" w:rsidR="00CB6576" w:rsidRDefault="00CB6576" w:rsidP="00CB6576">
      <w:pPr>
        <w:rPr>
          <w:szCs w:val="24"/>
        </w:rPr>
      </w:pPr>
    </w:p>
    <w:p w14:paraId="772B641C" w14:textId="77777777" w:rsidR="00CB6576" w:rsidRDefault="00CB6576" w:rsidP="00CB6576">
      <w:pPr>
        <w:rPr>
          <w:szCs w:val="24"/>
        </w:rPr>
      </w:pPr>
      <w:r w:rsidRPr="00F80A48">
        <w:rPr>
          <w:szCs w:val="24"/>
        </w:rPr>
        <w:t>Vo</w:t>
      </w:r>
      <w:r>
        <w:rPr>
          <w:szCs w:val="24"/>
        </w:rPr>
        <w:t> </w:t>
      </w:r>
      <w:r w:rsidRPr="00F80A48">
        <w:rPr>
          <w:szCs w:val="24"/>
        </w:rPr>
        <w:t>sfére zdravotnej starostlivosti</w:t>
      </w:r>
      <w:r>
        <w:rPr>
          <w:szCs w:val="24"/>
        </w:rPr>
        <w:t xml:space="preserve"> a sociálnych služieb</w:t>
      </w:r>
      <w:r w:rsidRPr="00F80A48">
        <w:rPr>
          <w:szCs w:val="24"/>
        </w:rPr>
        <w:t xml:space="preserve"> sme sa intenzívne venovali monitorovaniu psychiatrických zariadení</w:t>
      </w:r>
      <w:r>
        <w:rPr>
          <w:szCs w:val="24"/>
        </w:rPr>
        <w:t xml:space="preserve"> a </w:t>
      </w:r>
      <w:r w:rsidRPr="00F80A48">
        <w:rPr>
          <w:szCs w:val="24"/>
        </w:rPr>
        <w:t>zariadení sociálnych služieb. Naše osobné návštevy</w:t>
      </w:r>
      <w:r>
        <w:rPr>
          <w:szCs w:val="24"/>
        </w:rPr>
        <w:t xml:space="preserve"> – </w:t>
      </w:r>
      <w:r w:rsidRPr="00F80A48">
        <w:rPr>
          <w:szCs w:val="24"/>
        </w:rPr>
        <w:t xml:space="preserve">celkovo </w:t>
      </w:r>
      <w:r>
        <w:rPr>
          <w:szCs w:val="24"/>
        </w:rPr>
        <w:t>2</w:t>
      </w:r>
      <w:r w:rsidRPr="00F80A48">
        <w:rPr>
          <w:szCs w:val="24"/>
        </w:rPr>
        <w:t>6</w:t>
      </w:r>
      <w:r>
        <w:rPr>
          <w:szCs w:val="24"/>
        </w:rPr>
        <w:t> </w:t>
      </w:r>
      <w:r w:rsidRPr="00F80A48">
        <w:rPr>
          <w:szCs w:val="24"/>
        </w:rPr>
        <w:t xml:space="preserve">monitorovacích návštev vrátane opakovaných </w:t>
      </w:r>
      <w:r>
        <w:rPr>
          <w:szCs w:val="24"/>
        </w:rPr>
        <w:t>návštev v </w:t>
      </w:r>
      <w:r w:rsidRPr="00F80A48">
        <w:rPr>
          <w:szCs w:val="24"/>
        </w:rPr>
        <w:t>zariadeniach sociálnych služieb</w:t>
      </w:r>
      <w:r>
        <w:rPr>
          <w:szCs w:val="24"/>
        </w:rPr>
        <w:t xml:space="preserve"> a v </w:t>
      </w:r>
      <w:r w:rsidRPr="00F80A48">
        <w:rPr>
          <w:szCs w:val="24"/>
        </w:rPr>
        <w:t>psychiatrických zariadeniach</w:t>
      </w:r>
      <w:r>
        <w:rPr>
          <w:szCs w:val="24"/>
        </w:rPr>
        <w:t>, vykonaných podľa Dohovoru o právach osôb so zdravotným postihnutím a podľa Dohovoru proti mučeniu a inému krutému</w:t>
      </w:r>
      <w:r w:rsidRPr="00E1799D">
        <w:rPr>
          <w:rFonts w:eastAsia="Arial"/>
          <w:szCs w:val="24"/>
        </w:rPr>
        <w:t>, neľudskému alebo ponižujúcemu zaobchádzaniu alebo trestaniu</w:t>
      </w:r>
      <w:r>
        <w:rPr>
          <w:szCs w:val="24"/>
        </w:rPr>
        <w:t xml:space="preserve"> – </w:t>
      </w:r>
      <w:r w:rsidRPr="00F80A48">
        <w:rPr>
          <w:szCs w:val="24"/>
        </w:rPr>
        <w:t xml:space="preserve">nám poskytli </w:t>
      </w:r>
      <w:r>
        <w:rPr>
          <w:szCs w:val="24"/>
        </w:rPr>
        <w:t>podrobný</w:t>
      </w:r>
      <w:r w:rsidRPr="00F80A48">
        <w:rPr>
          <w:szCs w:val="24"/>
        </w:rPr>
        <w:t xml:space="preserve"> prehľad</w:t>
      </w:r>
      <w:r>
        <w:rPr>
          <w:szCs w:val="24"/>
        </w:rPr>
        <w:t xml:space="preserve"> o </w:t>
      </w:r>
      <w:r w:rsidRPr="00F80A48">
        <w:rPr>
          <w:szCs w:val="24"/>
        </w:rPr>
        <w:t>reálnom stave dodržiavania práv pacientov/klientov. Hodnotili sme technický stav budov, hygienické</w:t>
      </w:r>
      <w:r>
        <w:rPr>
          <w:szCs w:val="24"/>
        </w:rPr>
        <w:t xml:space="preserve"> a </w:t>
      </w:r>
      <w:r w:rsidRPr="00F80A48">
        <w:rPr>
          <w:szCs w:val="24"/>
        </w:rPr>
        <w:t>stravovacie podmienky, dostupnosť liečby</w:t>
      </w:r>
      <w:r>
        <w:rPr>
          <w:szCs w:val="24"/>
        </w:rPr>
        <w:t xml:space="preserve"> a </w:t>
      </w:r>
      <w:r w:rsidRPr="00F80A48">
        <w:rPr>
          <w:szCs w:val="24"/>
        </w:rPr>
        <w:t>psychoterapie,</w:t>
      </w:r>
      <w:r>
        <w:rPr>
          <w:szCs w:val="24"/>
        </w:rPr>
        <w:t xml:space="preserve"> a </w:t>
      </w:r>
      <w:r w:rsidRPr="00F80A48">
        <w:rPr>
          <w:szCs w:val="24"/>
        </w:rPr>
        <w:t>najmä rešpektovanie práva na informovaný súhlas s hospitalizáciou</w:t>
      </w:r>
      <w:r>
        <w:rPr>
          <w:szCs w:val="24"/>
        </w:rPr>
        <w:t xml:space="preserve"> a </w:t>
      </w:r>
      <w:r w:rsidRPr="00F80A48">
        <w:rPr>
          <w:szCs w:val="24"/>
        </w:rPr>
        <w:t xml:space="preserve">liečebnými postupmi. Zatiaľ čo niektoré </w:t>
      </w:r>
      <w:r>
        <w:rPr>
          <w:szCs w:val="24"/>
        </w:rPr>
        <w:t>z nich dosiahli značný pokrok v zlepšení priestorových podmienok i vnútorného vybavenia</w:t>
      </w:r>
      <w:r w:rsidRPr="00F80A48">
        <w:rPr>
          <w:szCs w:val="24"/>
        </w:rPr>
        <w:t>,</w:t>
      </w:r>
      <w:r>
        <w:rPr>
          <w:szCs w:val="24"/>
        </w:rPr>
        <w:t xml:space="preserve"> v </w:t>
      </w:r>
      <w:r w:rsidRPr="00F80A48">
        <w:rPr>
          <w:szCs w:val="24"/>
        </w:rPr>
        <w:t>iných zariadeniach</w:t>
      </w:r>
      <w:r>
        <w:rPr>
          <w:szCs w:val="24"/>
        </w:rPr>
        <w:t xml:space="preserve"> </w:t>
      </w:r>
      <w:r w:rsidRPr="00F80A48">
        <w:rPr>
          <w:szCs w:val="24"/>
        </w:rPr>
        <w:t>sme identifikovali nedostatky</w:t>
      </w:r>
      <w:r>
        <w:rPr>
          <w:szCs w:val="24"/>
        </w:rPr>
        <w:t>, alebo pretrvávanie už raz zistených nedostatkov.</w:t>
      </w:r>
      <w:r w:rsidRPr="00F80A48">
        <w:rPr>
          <w:szCs w:val="24"/>
        </w:rPr>
        <w:t xml:space="preserve"> </w:t>
      </w:r>
    </w:p>
    <w:p w14:paraId="56AC76CA" w14:textId="77777777" w:rsidR="00CB6576" w:rsidRDefault="00CB6576" w:rsidP="00CB6576">
      <w:pPr>
        <w:rPr>
          <w:szCs w:val="24"/>
        </w:rPr>
      </w:pPr>
    </w:p>
    <w:p w14:paraId="3155FD86" w14:textId="77777777" w:rsidR="00CB6576" w:rsidRDefault="00CB6576" w:rsidP="00CB6576">
      <w:pPr>
        <w:rPr>
          <w:szCs w:val="24"/>
        </w:rPr>
      </w:pPr>
      <w:r>
        <w:rPr>
          <w:szCs w:val="24"/>
        </w:rPr>
        <w:t>O</w:t>
      </w:r>
      <w:r w:rsidRPr="00F80A48">
        <w:rPr>
          <w:szCs w:val="24"/>
        </w:rPr>
        <w:t xml:space="preserve">sobitnú pozornosť </w:t>
      </w:r>
      <w:r>
        <w:rPr>
          <w:szCs w:val="24"/>
        </w:rPr>
        <w:t xml:space="preserve">sme venovali </w:t>
      </w:r>
      <w:r w:rsidRPr="00F80A48">
        <w:rPr>
          <w:szCs w:val="24"/>
        </w:rPr>
        <w:t>právu pacientov</w:t>
      </w:r>
      <w:r>
        <w:rPr>
          <w:szCs w:val="24"/>
        </w:rPr>
        <w:t>/klientov na </w:t>
      </w:r>
      <w:r w:rsidRPr="00F80A48">
        <w:rPr>
          <w:szCs w:val="24"/>
        </w:rPr>
        <w:t>najvyššiu dosiahnuteľnú úroveň fyzického</w:t>
      </w:r>
      <w:r>
        <w:rPr>
          <w:szCs w:val="24"/>
        </w:rPr>
        <w:t xml:space="preserve"> a </w:t>
      </w:r>
      <w:r w:rsidRPr="00F80A48">
        <w:rPr>
          <w:szCs w:val="24"/>
        </w:rPr>
        <w:t>duševného zdravia. Žiaľ,</w:t>
      </w:r>
      <w:r>
        <w:rPr>
          <w:szCs w:val="24"/>
        </w:rPr>
        <w:t xml:space="preserve"> vo </w:t>
      </w:r>
      <w:r w:rsidRPr="00F80A48">
        <w:rPr>
          <w:szCs w:val="24"/>
        </w:rPr>
        <w:t xml:space="preserve">všetkých hodnotených </w:t>
      </w:r>
      <w:r>
        <w:rPr>
          <w:szCs w:val="24"/>
        </w:rPr>
        <w:t xml:space="preserve">psychiatrických </w:t>
      </w:r>
      <w:r w:rsidRPr="00F80A48">
        <w:rPr>
          <w:szCs w:val="24"/>
        </w:rPr>
        <w:t>zariadeniach sme nenašli dôkladne vypracované individuálne liečebné plány, ktoré</w:t>
      </w:r>
      <w:r>
        <w:rPr>
          <w:szCs w:val="24"/>
        </w:rPr>
        <w:t> </w:t>
      </w:r>
      <w:r w:rsidRPr="00F80A48">
        <w:rPr>
          <w:szCs w:val="24"/>
        </w:rPr>
        <w:t>by</w:t>
      </w:r>
      <w:r>
        <w:rPr>
          <w:szCs w:val="24"/>
        </w:rPr>
        <w:t> </w:t>
      </w:r>
      <w:r w:rsidRPr="00F80A48">
        <w:rPr>
          <w:szCs w:val="24"/>
        </w:rPr>
        <w:t>umožnili pacientom plne participovať</w:t>
      </w:r>
      <w:r>
        <w:rPr>
          <w:szCs w:val="24"/>
        </w:rPr>
        <w:t xml:space="preserve"> na </w:t>
      </w:r>
      <w:r w:rsidRPr="00F80A48">
        <w:rPr>
          <w:szCs w:val="24"/>
        </w:rPr>
        <w:t>svojom zotavovaní. Z</w:t>
      </w:r>
      <w:r>
        <w:rPr>
          <w:szCs w:val="24"/>
        </w:rPr>
        <w:t>načné rezervy v individuálnom plánovaní sme zistili aj v zariadeniach sociálnych služieb.</w:t>
      </w:r>
    </w:p>
    <w:p w14:paraId="4AEBC4DC" w14:textId="77777777" w:rsidR="00CB6576" w:rsidRDefault="00CB6576" w:rsidP="00CB6576">
      <w:pPr>
        <w:rPr>
          <w:szCs w:val="24"/>
        </w:rPr>
      </w:pPr>
    </w:p>
    <w:p w14:paraId="51EC1B31" w14:textId="77777777" w:rsidR="00CB6576" w:rsidRDefault="00CB6576" w:rsidP="00CB6576">
      <w:pPr>
        <w:rPr>
          <w:szCs w:val="24"/>
        </w:rPr>
      </w:pPr>
      <w:r w:rsidRPr="00F80A48">
        <w:rPr>
          <w:szCs w:val="24"/>
        </w:rPr>
        <w:t>Pri monitorovaní zariadení sme sa zamerali aj</w:t>
      </w:r>
      <w:r>
        <w:rPr>
          <w:szCs w:val="24"/>
        </w:rPr>
        <w:t xml:space="preserve"> na </w:t>
      </w:r>
      <w:r w:rsidRPr="00F80A48">
        <w:rPr>
          <w:szCs w:val="24"/>
        </w:rPr>
        <w:t>právo pacientov</w:t>
      </w:r>
      <w:r>
        <w:rPr>
          <w:szCs w:val="24"/>
        </w:rPr>
        <w:t>/klientov na </w:t>
      </w:r>
      <w:r w:rsidRPr="00F80A48">
        <w:rPr>
          <w:szCs w:val="24"/>
        </w:rPr>
        <w:t>nezávislý spôsob života</w:t>
      </w:r>
      <w:r>
        <w:rPr>
          <w:szCs w:val="24"/>
        </w:rPr>
        <w:t xml:space="preserve"> a </w:t>
      </w:r>
      <w:r w:rsidRPr="00F80A48">
        <w:rPr>
          <w:szCs w:val="24"/>
        </w:rPr>
        <w:t>ich začlenenie do</w:t>
      </w:r>
      <w:r>
        <w:rPr>
          <w:szCs w:val="24"/>
        </w:rPr>
        <w:t> </w:t>
      </w:r>
      <w:r w:rsidRPr="00F80A48">
        <w:rPr>
          <w:szCs w:val="24"/>
        </w:rPr>
        <w:t xml:space="preserve">spoločnosti. </w:t>
      </w:r>
      <w:r>
        <w:rPr>
          <w:szCs w:val="24"/>
        </w:rPr>
        <w:t>M</w:t>
      </w:r>
      <w:r w:rsidRPr="00F80A48">
        <w:rPr>
          <w:szCs w:val="24"/>
        </w:rPr>
        <w:t>nohé</w:t>
      </w:r>
      <w:r>
        <w:rPr>
          <w:szCs w:val="24"/>
        </w:rPr>
        <w:t xml:space="preserve"> z psychiatrických zariadení </w:t>
      </w:r>
      <w:r w:rsidRPr="00F80A48">
        <w:rPr>
          <w:szCs w:val="24"/>
        </w:rPr>
        <w:t xml:space="preserve">nedokázali poskytnúť adekvátnu podporu pri </w:t>
      </w:r>
      <w:r>
        <w:rPr>
          <w:szCs w:val="24"/>
        </w:rPr>
        <w:t>návrate</w:t>
      </w:r>
      <w:r w:rsidRPr="00F80A48">
        <w:rPr>
          <w:szCs w:val="24"/>
        </w:rPr>
        <w:t xml:space="preserve"> pacientov</w:t>
      </w:r>
      <w:r>
        <w:rPr>
          <w:szCs w:val="24"/>
        </w:rPr>
        <w:t xml:space="preserve"> z </w:t>
      </w:r>
      <w:r w:rsidRPr="00F80A48">
        <w:rPr>
          <w:szCs w:val="24"/>
        </w:rPr>
        <w:t xml:space="preserve">ústavnej starostlivosti </w:t>
      </w:r>
      <w:r w:rsidRPr="00F80A48">
        <w:rPr>
          <w:szCs w:val="24"/>
        </w:rPr>
        <w:lastRenderedPageBreak/>
        <w:t>do</w:t>
      </w:r>
      <w:r>
        <w:rPr>
          <w:szCs w:val="24"/>
        </w:rPr>
        <w:t xml:space="preserve"> svojho prirodzeného prostredia – </w:t>
      </w:r>
      <w:r w:rsidRPr="00F80A48">
        <w:rPr>
          <w:szCs w:val="24"/>
        </w:rPr>
        <w:t>často chýbali sociálni pracovníci, ktorí by</w:t>
      </w:r>
      <w:r>
        <w:rPr>
          <w:szCs w:val="24"/>
        </w:rPr>
        <w:t xml:space="preserve"> im pri tomto návrate </w:t>
      </w:r>
      <w:r w:rsidRPr="00F80A48">
        <w:rPr>
          <w:szCs w:val="24"/>
        </w:rPr>
        <w:t>pomohli</w:t>
      </w:r>
      <w:r>
        <w:rPr>
          <w:szCs w:val="24"/>
        </w:rPr>
        <w:t>.</w:t>
      </w:r>
    </w:p>
    <w:p w14:paraId="69DBF686" w14:textId="77777777" w:rsidR="00CB6576" w:rsidRDefault="00CB6576" w:rsidP="00CB6576">
      <w:pPr>
        <w:rPr>
          <w:szCs w:val="24"/>
        </w:rPr>
      </w:pPr>
    </w:p>
    <w:p w14:paraId="368D56B6" w14:textId="77777777" w:rsidR="00CB6576" w:rsidRDefault="00CB6576" w:rsidP="00CB6576">
      <w:pPr>
        <w:rPr>
          <w:szCs w:val="24"/>
        </w:rPr>
      </w:pPr>
      <w:r>
        <w:rPr>
          <w:szCs w:val="24"/>
        </w:rPr>
        <w:t>Z</w:t>
      </w:r>
      <w:r w:rsidRPr="00F80A48">
        <w:rPr>
          <w:szCs w:val="24"/>
        </w:rPr>
        <w:t>načnú pozornosť</w:t>
      </w:r>
      <w:r>
        <w:rPr>
          <w:szCs w:val="24"/>
        </w:rPr>
        <w:t xml:space="preserve"> sme venovali</w:t>
      </w:r>
      <w:r w:rsidRPr="00F80A48">
        <w:rPr>
          <w:szCs w:val="24"/>
        </w:rPr>
        <w:t xml:space="preserve"> používani</w:t>
      </w:r>
      <w:r>
        <w:rPr>
          <w:szCs w:val="24"/>
        </w:rPr>
        <w:t>u</w:t>
      </w:r>
      <w:r w:rsidRPr="00F80A48">
        <w:rPr>
          <w:szCs w:val="24"/>
        </w:rPr>
        <w:t xml:space="preserve"> obmedzovacích prostriedkov. Zavedenie novej právnej úpravy od marca 2023 prinieslo povinnosť evidovať</w:t>
      </w:r>
      <w:r>
        <w:rPr>
          <w:szCs w:val="24"/>
        </w:rPr>
        <w:t xml:space="preserve"> a </w:t>
      </w:r>
      <w:r w:rsidRPr="00F80A48">
        <w:rPr>
          <w:szCs w:val="24"/>
        </w:rPr>
        <w:t>hlásiť ich použitie, no</w:t>
      </w:r>
      <w:r>
        <w:rPr>
          <w:szCs w:val="24"/>
        </w:rPr>
        <w:t xml:space="preserve"> v </w:t>
      </w:r>
      <w:r w:rsidRPr="00F80A48">
        <w:rPr>
          <w:szCs w:val="24"/>
        </w:rPr>
        <w:t>praxi sme zistili, že</w:t>
      </w:r>
      <w:r>
        <w:rPr>
          <w:szCs w:val="24"/>
        </w:rPr>
        <w:t xml:space="preserve"> v </w:t>
      </w:r>
      <w:r w:rsidRPr="00F80A48">
        <w:rPr>
          <w:szCs w:val="24"/>
        </w:rPr>
        <w:t xml:space="preserve">niektorých </w:t>
      </w:r>
      <w:r>
        <w:rPr>
          <w:szCs w:val="24"/>
        </w:rPr>
        <w:t xml:space="preserve">psychiatrických </w:t>
      </w:r>
      <w:r w:rsidRPr="00F80A48">
        <w:rPr>
          <w:szCs w:val="24"/>
        </w:rPr>
        <w:t>zariadeniach chýbajú kompletné registre</w:t>
      </w:r>
      <w:r>
        <w:rPr>
          <w:szCs w:val="24"/>
        </w:rPr>
        <w:t xml:space="preserve"> a </w:t>
      </w:r>
      <w:r w:rsidRPr="00F80A48">
        <w:rPr>
          <w:szCs w:val="24"/>
        </w:rPr>
        <w:t>kontrolné mechanizmy. Neprimeraná dĺžka ich</w:t>
      </w:r>
      <w:r>
        <w:rPr>
          <w:szCs w:val="24"/>
        </w:rPr>
        <w:t> </w:t>
      </w:r>
      <w:r w:rsidRPr="00F80A48">
        <w:rPr>
          <w:szCs w:val="24"/>
        </w:rPr>
        <w:t>použitia, nedostatočná kontrola</w:t>
      </w:r>
      <w:r>
        <w:rPr>
          <w:szCs w:val="24"/>
        </w:rPr>
        <w:t xml:space="preserve"> a </w:t>
      </w:r>
      <w:r w:rsidRPr="00F80A48">
        <w:rPr>
          <w:szCs w:val="24"/>
        </w:rPr>
        <w:t>neadekvátne školenia personálu predstavujú zásadný problém, ktorý</w:t>
      </w:r>
      <w:r>
        <w:rPr>
          <w:szCs w:val="24"/>
        </w:rPr>
        <w:t> </w:t>
      </w:r>
      <w:r w:rsidRPr="00F80A48">
        <w:rPr>
          <w:szCs w:val="24"/>
        </w:rPr>
        <w:t>ohrozuje právo pacientov</w:t>
      </w:r>
      <w:r>
        <w:rPr>
          <w:szCs w:val="24"/>
        </w:rPr>
        <w:t xml:space="preserve"> na </w:t>
      </w:r>
      <w:r w:rsidRPr="00F80A48">
        <w:rPr>
          <w:szCs w:val="24"/>
        </w:rPr>
        <w:t>ochranu pred krutým, neľudským</w:t>
      </w:r>
      <w:r>
        <w:rPr>
          <w:szCs w:val="24"/>
        </w:rPr>
        <w:t xml:space="preserve"> a </w:t>
      </w:r>
      <w:r w:rsidRPr="00F80A48">
        <w:rPr>
          <w:szCs w:val="24"/>
        </w:rPr>
        <w:t>ponižujúcim zaobchádzaním, ktoré identifikoval spolu</w:t>
      </w:r>
      <w:r>
        <w:rPr>
          <w:szCs w:val="24"/>
        </w:rPr>
        <w:t xml:space="preserve"> s </w:t>
      </w:r>
      <w:r w:rsidRPr="00F80A48">
        <w:rPr>
          <w:szCs w:val="24"/>
        </w:rPr>
        <w:t xml:space="preserve">ďalšími neprimeranými zásahmi tím národného preventívneho mechanizmu. </w:t>
      </w:r>
    </w:p>
    <w:p w14:paraId="67444A66" w14:textId="77777777" w:rsidR="00CB6576" w:rsidRDefault="00CB6576" w:rsidP="00CB6576">
      <w:pPr>
        <w:rPr>
          <w:szCs w:val="24"/>
        </w:rPr>
      </w:pPr>
    </w:p>
    <w:p w14:paraId="41E7136E" w14:textId="77777777" w:rsidR="00CB6576" w:rsidRDefault="00CB6576" w:rsidP="00CB6576">
      <w:pPr>
        <w:rPr>
          <w:szCs w:val="24"/>
        </w:rPr>
      </w:pPr>
      <w:r w:rsidRPr="00F80A48">
        <w:rPr>
          <w:szCs w:val="24"/>
        </w:rPr>
        <w:t>Činnosť národného preventívneho mechanizmu sa sústredila</w:t>
      </w:r>
      <w:r>
        <w:rPr>
          <w:szCs w:val="24"/>
        </w:rPr>
        <w:t xml:space="preserve"> na </w:t>
      </w:r>
      <w:r w:rsidRPr="00F80A48">
        <w:rPr>
          <w:szCs w:val="24"/>
        </w:rPr>
        <w:t>psychiatrické zariadenia, zariadenia sociálnych služieb</w:t>
      </w:r>
      <w:r>
        <w:rPr>
          <w:szCs w:val="24"/>
        </w:rPr>
        <w:t xml:space="preserve"> a </w:t>
      </w:r>
      <w:r w:rsidRPr="00F80A48">
        <w:rPr>
          <w:szCs w:val="24"/>
        </w:rPr>
        <w:t>ústavy</w:t>
      </w:r>
      <w:r>
        <w:rPr>
          <w:szCs w:val="24"/>
        </w:rPr>
        <w:t xml:space="preserve"> na </w:t>
      </w:r>
      <w:r w:rsidRPr="00F80A48">
        <w:rPr>
          <w:szCs w:val="24"/>
        </w:rPr>
        <w:t>výkon trestu odňatia slobody. Monitorovacie návštevy sa</w:t>
      </w:r>
      <w:r>
        <w:rPr>
          <w:szCs w:val="24"/>
        </w:rPr>
        <w:t> </w:t>
      </w:r>
      <w:r w:rsidRPr="00F80A48">
        <w:rPr>
          <w:szCs w:val="24"/>
        </w:rPr>
        <w:t>zameriavali</w:t>
      </w:r>
      <w:r>
        <w:rPr>
          <w:szCs w:val="24"/>
        </w:rPr>
        <w:t xml:space="preserve"> na </w:t>
      </w:r>
      <w:r w:rsidRPr="00F80A48">
        <w:rPr>
          <w:szCs w:val="24"/>
        </w:rPr>
        <w:t>posúdenie podmienok</w:t>
      </w:r>
      <w:r>
        <w:rPr>
          <w:szCs w:val="24"/>
        </w:rPr>
        <w:t xml:space="preserve"> v </w:t>
      </w:r>
      <w:r w:rsidRPr="00F80A48">
        <w:rPr>
          <w:szCs w:val="24"/>
        </w:rPr>
        <w:t>týchto zariadeniach, identifikáciu systémových nedostatkov</w:t>
      </w:r>
      <w:r>
        <w:rPr>
          <w:szCs w:val="24"/>
        </w:rPr>
        <w:t xml:space="preserve"> a </w:t>
      </w:r>
      <w:r w:rsidRPr="00F80A48">
        <w:rPr>
          <w:szCs w:val="24"/>
        </w:rPr>
        <w:t>návrh odporúčaní</w:t>
      </w:r>
      <w:r>
        <w:rPr>
          <w:szCs w:val="24"/>
        </w:rPr>
        <w:t xml:space="preserve"> na </w:t>
      </w:r>
      <w:r w:rsidRPr="00F80A48">
        <w:rPr>
          <w:szCs w:val="24"/>
        </w:rPr>
        <w:t>zlepšenie</w:t>
      </w:r>
      <w:r>
        <w:rPr>
          <w:szCs w:val="24"/>
        </w:rPr>
        <w:t xml:space="preserve"> v </w:t>
      </w:r>
      <w:r w:rsidRPr="00E06675">
        <w:rPr>
          <w:szCs w:val="24"/>
        </w:rPr>
        <w:t>súlade</w:t>
      </w:r>
      <w:r>
        <w:rPr>
          <w:szCs w:val="24"/>
        </w:rPr>
        <w:t xml:space="preserve"> s </w:t>
      </w:r>
      <w:r w:rsidRPr="00E06675">
        <w:rPr>
          <w:szCs w:val="24"/>
        </w:rPr>
        <w:t>Dohovorom proti mučeniu</w:t>
      </w:r>
      <w:r>
        <w:rPr>
          <w:szCs w:val="24"/>
        </w:rPr>
        <w:t xml:space="preserve"> a </w:t>
      </w:r>
      <w:r w:rsidRPr="00E1799D">
        <w:rPr>
          <w:rFonts w:eastAsia="Arial"/>
          <w:szCs w:val="24"/>
        </w:rPr>
        <w:t>inému krutému, neľudskému alebo ponižujúcemu zaobchádzaniu alebo trestaniu</w:t>
      </w:r>
      <w:r w:rsidRPr="00E06675">
        <w:rPr>
          <w:szCs w:val="24"/>
        </w:rPr>
        <w:t>.</w:t>
      </w:r>
      <w:r>
        <w:rPr>
          <w:szCs w:val="24"/>
        </w:rPr>
        <w:t xml:space="preserve"> </w:t>
      </w:r>
      <w:r w:rsidRPr="00F80A48">
        <w:rPr>
          <w:szCs w:val="24"/>
        </w:rPr>
        <w:t>Správa za rok</w:t>
      </w:r>
      <w:r>
        <w:rPr>
          <w:szCs w:val="24"/>
        </w:rPr>
        <w:t> </w:t>
      </w:r>
      <w:r w:rsidRPr="00F80A48">
        <w:rPr>
          <w:szCs w:val="24"/>
        </w:rPr>
        <w:t>2024 reflektuje hlavné zistenia, poukazuje</w:t>
      </w:r>
      <w:r>
        <w:rPr>
          <w:szCs w:val="24"/>
        </w:rPr>
        <w:t xml:space="preserve"> na </w:t>
      </w:r>
      <w:r w:rsidRPr="00F80A48">
        <w:rPr>
          <w:szCs w:val="24"/>
        </w:rPr>
        <w:t>pretrvávajúce problémy</w:t>
      </w:r>
      <w:r>
        <w:rPr>
          <w:szCs w:val="24"/>
        </w:rPr>
        <w:t xml:space="preserve"> v </w:t>
      </w:r>
      <w:r w:rsidRPr="00F80A48">
        <w:rPr>
          <w:szCs w:val="24"/>
        </w:rPr>
        <w:t>oblasti zaobchádzania</w:t>
      </w:r>
      <w:r>
        <w:rPr>
          <w:szCs w:val="24"/>
        </w:rPr>
        <w:t xml:space="preserve"> s </w:t>
      </w:r>
      <w:r w:rsidRPr="00F80A48">
        <w:rPr>
          <w:szCs w:val="24"/>
        </w:rPr>
        <w:t>osobami obmedzenými</w:t>
      </w:r>
      <w:r>
        <w:rPr>
          <w:szCs w:val="24"/>
        </w:rPr>
        <w:t xml:space="preserve"> na </w:t>
      </w:r>
      <w:r w:rsidRPr="00F80A48">
        <w:rPr>
          <w:szCs w:val="24"/>
        </w:rPr>
        <w:t>slobode</w:t>
      </w:r>
      <w:r>
        <w:rPr>
          <w:szCs w:val="24"/>
        </w:rPr>
        <w:t xml:space="preserve"> a </w:t>
      </w:r>
      <w:r w:rsidRPr="00F80A48">
        <w:rPr>
          <w:szCs w:val="24"/>
        </w:rPr>
        <w:t>poskytuje konkrétne návrhy</w:t>
      </w:r>
      <w:r>
        <w:rPr>
          <w:szCs w:val="24"/>
        </w:rPr>
        <w:t xml:space="preserve"> na </w:t>
      </w:r>
      <w:r w:rsidRPr="00F80A48">
        <w:rPr>
          <w:szCs w:val="24"/>
        </w:rPr>
        <w:t>ich riešenie.</w:t>
      </w:r>
    </w:p>
    <w:p w14:paraId="58E13DC6" w14:textId="77777777" w:rsidR="00CB6576" w:rsidRDefault="00CB6576" w:rsidP="00CB6576">
      <w:pPr>
        <w:rPr>
          <w:szCs w:val="24"/>
        </w:rPr>
      </w:pPr>
    </w:p>
    <w:p w14:paraId="540BB476" w14:textId="77777777" w:rsidR="00CB6576" w:rsidRPr="00F80A48" w:rsidRDefault="00CB6576" w:rsidP="00CB6576">
      <w:pPr>
        <w:rPr>
          <w:szCs w:val="24"/>
        </w:rPr>
      </w:pPr>
      <w:r w:rsidRPr="00F80A48">
        <w:rPr>
          <w:szCs w:val="24"/>
        </w:rPr>
        <w:t>Naše monitorovacie návštevy</w:t>
      </w:r>
      <w:r>
        <w:rPr>
          <w:szCs w:val="24"/>
        </w:rPr>
        <w:t xml:space="preserve"> a </w:t>
      </w:r>
      <w:r w:rsidRPr="00F80A48">
        <w:rPr>
          <w:szCs w:val="24"/>
        </w:rPr>
        <w:t>hodnotenia odhaľujú nielen nedostatky, ale aj príklady dobrej praxe, ktoré nám slúžia ako inšpirácia pre ďalšie zlepšovanie.</w:t>
      </w:r>
    </w:p>
    <w:p w14:paraId="60170368" w14:textId="77777777" w:rsidR="00CB6576" w:rsidRDefault="00CB6576" w:rsidP="00CB6576">
      <w:pPr>
        <w:rPr>
          <w:szCs w:val="24"/>
        </w:rPr>
      </w:pPr>
    </w:p>
    <w:p w14:paraId="6DEAA63D" w14:textId="77777777" w:rsidR="00CB6576" w:rsidRPr="00F80A48" w:rsidRDefault="00CB6576" w:rsidP="00CB6576">
      <w:pPr>
        <w:rPr>
          <w:szCs w:val="24"/>
        </w:rPr>
      </w:pPr>
      <w:r w:rsidRPr="00F80A48">
        <w:rPr>
          <w:szCs w:val="24"/>
        </w:rPr>
        <w:t>Vzdelávanie</w:t>
      </w:r>
      <w:r>
        <w:rPr>
          <w:szCs w:val="24"/>
        </w:rPr>
        <w:t xml:space="preserve"> a </w:t>
      </w:r>
      <w:r w:rsidRPr="00F80A48">
        <w:rPr>
          <w:szCs w:val="24"/>
        </w:rPr>
        <w:t xml:space="preserve">školstvo predstavujú ďalší kľúčový pilier našej činnosti. </w:t>
      </w:r>
      <w:r>
        <w:rPr>
          <w:szCs w:val="24"/>
        </w:rPr>
        <w:t>N</w:t>
      </w:r>
      <w:r w:rsidRPr="00F80A48">
        <w:rPr>
          <w:szCs w:val="24"/>
        </w:rPr>
        <w:t>apriek</w:t>
      </w:r>
      <w:r>
        <w:rPr>
          <w:szCs w:val="24"/>
        </w:rPr>
        <w:t xml:space="preserve"> </w:t>
      </w:r>
      <w:r w:rsidRPr="00F80A48">
        <w:rPr>
          <w:szCs w:val="24"/>
        </w:rPr>
        <w:t>reformám, ktoré</w:t>
      </w:r>
      <w:r>
        <w:rPr>
          <w:szCs w:val="24"/>
        </w:rPr>
        <w:t xml:space="preserve"> v </w:t>
      </w:r>
      <w:r w:rsidRPr="00F80A48">
        <w:rPr>
          <w:szCs w:val="24"/>
        </w:rPr>
        <w:t>posledných rokoch začali inkluzívne meniť školský systém, deti</w:t>
      </w:r>
      <w:r>
        <w:rPr>
          <w:szCs w:val="24"/>
        </w:rPr>
        <w:t xml:space="preserve"> a </w:t>
      </w:r>
      <w:r w:rsidRPr="00F80A48">
        <w:rPr>
          <w:szCs w:val="24"/>
        </w:rPr>
        <w:t>dospelí</w:t>
      </w:r>
      <w:r>
        <w:rPr>
          <w:szCs w:val="24"/>
        </w:rPr>
        <w:t xml:space="preserve"> so </w:t>
      </w:r>
      <w:r w:rsidRPr="00F80A48">
        <w:rPr>
          <w:szCs w:val="24"/>
        </w:rPr>
        <w:t>zdravotným postihnutím čelia množstvu bariér. Od nedostatku asistentov učiteľa, cez prekladané zodpovednosti</w:t>
      </w:r>
      <w:r>
        <w:rPr>
          <w:szCs w:val="24"/>
        </w:rPr>
        <w:t xml:space="preserve"> na </w:t>
      </w:r>
      <w:r w:rsidRPr="00F80A48">
        <w:rPr>
          <w:szCs w:val="24"/>
        </w:rPr>
        <w:t>rodičov, až po nevhodné prístupy niektorých škôl, ktoré vnímajú zdravotné postihnutie ako bezpečnostné riziko</w:t>
      </w:r>
      <w:r>
        <w:rPr>
          <w:szCs w:val="24"/>
        </w:rPr>
        <w:t xml:space="preserve"> – </w:t>
      </w:r>
      <w:r w:rsidRPr="00F80A48">
        <w:rPr>
          <w:szCs w:val="24"/>
        </w:rPr>
        <w:t>tieto praktiky neprinášajú len odborné, ale aj emocionálne škody. Individuálne podnety</w:t>
      </w:r>
      <w:r>
        <w:rPr>
          <w:szCs w:val="24"/>
        </w:rPr>
        <w:t xml:space="preserve"> v </w:t>
      </w:r>
      <w:r w:rsidRPr="00F80A48">
        <w:rPr>
          <w:szCs w:val="24"/>
        </w:rPr>
        <w:t>tejto oblasti poukazujú</w:t>
      </w:r>
      <w:r>
        <w:rPr>
          <w:szCs w:val="24"/>
        </w:rPr>
        <w:t xml:space="preserve"> na </w:t>
      </w:r>
      <w:r w:rsidRPr="00F80A48">
        <w:rPr>
          <w:szCs w:val="24"/>
        </w:rPr>
        <w:t>potrebu neustáleho zlepšovania</w:t>
      </w:r>
      <w:r>
        <w:rPr>
          <w:szCs w:val="24"/>
        </w:rPr>
        <w:t xml:space="preserve"> a </w:t>
      </w:r>
      <w:r w:rsidRPr="00F80A48">
        <w:rPr>
          <w:szCs w:val="24"/>
        </w:rPr>
        <w:t>zosúladenia opatrení, ktoré</w:t>
      </w:r>
      <w:r>
        <w:rPr>
          <w:szCs w:val="24"/>
        </w:rPr>
        <w:t> </w:t>
      </w:r>
      <w:r w:rsidRPr="00F80A48">
        <w:rPr>
          <w:szCs w:val="24"/>
        </w:rPr>
        <w:t>zabezpečia, že</w:t>
      </w:r>
      <w:r>
        <w:rPr>
          <w:szCs w:val="24"/>
        </w:rPr>
        <w:t> </w:t>
      </w:r>
      <w:r w:rsidRPr="00F80A48">
        <w:rPr>
          <w:szCs w:val="24"/>
        </w:rPr>
        <w:t>inkluzívne vzdelávanie nebude len ideou, ale reálnou možnosťou pre</w:t>
      </w:r>
      <w:r>
        <w:rPr>
          <w:szCs w:val="24"/>
        </w:rPr>
        <w:t> </w:t>
      </w:r>
      <w:r w:rsidRPr="00F80A48">
        <w:rPr>
          <w:szCs w:val="24"/>
        </w:rPr>
        <w:t>každého žiaka.</w:t>
      </w:r>
    </w:p>
    <w:p w14:paraId="5DF85CDB" w14:textId="77777777" w:rsidR="00CB6576" w:rsidRDefault="00CB6576" w:rsidP="00CB6576">
      <w:pPr>
        <w:rPr>
          <w:szCs w:val="24"/>
        </w:rPr>
      </w:pPr>
    </w:p>
    <w:p w14:paraId="1C0F3093" w14:textId="77777777" w:rsidR="00CB6576" w:rsidRPr="00F80A48" w:rsidRDefault="00CB6576" w:rsidP="00CB6576">
      <w:pPr>
        <w:rPr>
          <w:szCs w:val="24"/>
        </w:rPr>
      </w:pPr>
      <w:r w:rsidRPr="00F80A48">
        <w:rPr>
          <w:szCs w:val="24"/>
        </w:rPr>
        <w:t>Zvýšené množstvo podnetov sme zaznamenali aj</w:t>
      </w:r>
      <w:r>
        <w:rPr>
          <w:szCs w:val="24"/>
        </w:rPr>
        <w:t xml:space="preserve"> v </w:t>
      </w:r>
      <w:r w:rsidRPr="00F80A48">
        <w:rPr>
          <w:szCs w:val="24"/>
        </w:rPr>
        <w:t>oblasti vzdelávania detí</w:t>
      </w:r>
      <w:r>
        <w:rPr>
          <w:szCs w:val="24"/>
        </w:rPr>
        <w:t xml:space="preserve"> v </w:t>
      </w:r>
      <w:r w:rsidRPr="00F80A48">
        <w:rPr>
          <w:szCs w:val="24"/>
        </w:rPr>
        <w:t>základných, stredných</w:t>
      </w:r>
      <w:r>
        <w:rPr>
          <w:szCs w:val="24"/>
        </w:rPr>
        <w:t xml:space="preserve"> a </w:t>
      </w:r>
      <w:r w:rsidRPr="00F80A48">
        <w:rPr>
          <w:szCs w:val="24"/>
        </w:rPr>
        <w:t>špeciálnych školách. Rodičia detí</w:t>
      </w:r>
      <w:r>
        <w:rPr>
          <w:szCs w:val="24"/>
        </w:rPr>
        <w:t xml:space="preserve"> so </w:t>
      </w:r>
      <w:r w:rsidRPr="00F80A48">
        <w:rPr>
          <w:szCs w:val="24"/>
        </w:rPr>
        <w:t>zdravotným postihnutím</w:t>
      </w:r>
      <w:r>
        <w:rPr>
          <w:szCs w:val="24"/>
        </w:rPr>
        <w:t xml:space="preserve"> vo </w:t>
      </w:r>
      <w:r w:rsidRPr="00F80A48">
        <w:rPr>
          <w:szCs w:val="24"/>
        </w:rPr>
        <w:t>zvýšenej miere namietali neprijatie dieťaťa do</w:t>
      </w:r>
      <w:r>
        <w:rPr>
          <w:szCs w:val="24"/>
        </w:rPr>
        <w:t> </w:t>
      </w:r>
      <w:r w:rsidRPr="00F80A48">
        <w:rPr>
          <w:szCs w:val="24"/>
        </w:rPr>
        <w:t>školy, tiež vylúčenie zo</w:t>
      </w:r>
      <w:r>
        <w:rPr>
          <w:szCs w:val="24"/>
        </w:rPr>
        <w:t> </w:t>
      </w:r>
      <w:r w:rsidRPr="00F80A48">
        <w:rPr>
          <w:szCs w:val="24"/>
        </w:rPr>
        <w:t>školy, ale</w:t>
      </w:r>
      <w:r>
        <w:rPr>
          <w:szCs w:val="24"/>
        </w:rPr>
        <w:t> </w:t>
      </w:r>
      <w:r w:rsidRPr="00F80A48">
        <w:rPr>
          <w:szCs w:val="24"/>
        </w:rPr>
        <w:t>aj</w:t>
      </w:r>
      <w:r>
        <w:rPr>
          <w:szCs w:val="24"/>
        </w:rPr>
        <w:t> </w:t>
      </w:r>
      <w:r w:rsidRPr="00F80A48">
        <w:rPr>
          <w:szCs w:val="24"/>
        </w:rPr>
        <w:t>nedostatočné podmienky</w:t>
      </w:r>
      <w:r>
        <w:rPr>
          <w:szCs w:val="24"/>
        </w:rPr>
        <w:t xml:space="preserve"> na </w:t>
      </w:r>
      <w:r w:rsidRPr="00F80A48">
        <w:rPr>
          <w:szCs w:val="24"/>
        </w:rPr>
        <w:t>inkluzívne vzdelávanie</w:t>
      </w:r>
      <w:r>
        <w:rPr>
          <w:szCs w:val="24"/>
        </w:rPr>
        <w:t xml:space="preserve"> a </w:t>
      </w:r>
      <w:r w:rsidRPr="00F80A48">
        <w:rPr>
          <w:szCs w:val="24"/>
        </w:rPr>
        <w:t xml:space="preserve">šikanu. </w:t>
      </w:r>
      <w:r>
        <w:rPr>
          <w:szCs w:val="24"/>
        </w:rPr>
        <w:t>P</w:t>
      </w:r>
      <w:r w:rsidRPr="00F80A48">
        <w:rPr>
          <w:szCs w:val="24"/>
        </w:rPr>
        <w:t>ri hĺbkovom skúmaní zisťujeme, že ani školské prostredie nie</w:t>
      </w:r>
      <w:r>
        <w:rPr>
          <w:szCs w:val="24"/>
        </w:rPr>
        <w:t> </w:t>
      </w:r>
      <w:r w:rsidRPr="00F80A48">
        <w:rPr>
          <w:szCs w:val="24"/>
        </w:rPr>
        <w:t>je právam osôb</w:t>
      </w:r>
      <w:r>
        <w:rPr>
          <w:szCs w:val="24"/>
        </w:rPr>
        <w:t xml:space="preserve"> so </w:t>
      </w:r>
      <w:r w:rsidRPr="00F80A48">
        <w:rPr>
          <w:szCs w:val="24"/>
        </w:rPr>
        <w:t>zdravotným postihnutím vždy naklonené</w:t>
      </w:r>
      <w:r>
        <w:rPr>
          <w:szCs w:val="24"/>
        </w:rPr>
        <w:t xml:space="preserve"> a </w:t>
      </w:r>
      <w:r w:rsidRPr="00F80A48">
        <w:rPr>
          <w:szCs w:val="24"/>
        </w:rPr>
        <w:t>je plné fyzických aj mentálnych bariér.</w:t>
      </w:r>
    </w:p>
    <w:p w14:paraId="0DC74A47" w14:textId="77777777" w:rsidR="00CB6576" w:rsidRPr="00F80A48" w:rsidRDefault="00CB6576" w:rsidP="00CB6576">
      <w:pPr>
        <w:rPr>
          <w:szCs w:val="24"/>
        </w:rPr>
      </w:pPr>
    </w:p>
    <w:p w14:paraId="31793539" w14:textId="77777777" w:rsidR="00CB6576" w:rsidRDefault="00CB6576" w:rsidP="00CB6576">
      <w:pPr>
        <w:rPr>
          <w:szCs w:val="24"/>
        </w:rPr>
      </w:pPr>
      <w:r w:rsidRPr="00F80A48">
        <w:rPr>
          <w:szCs w:val="24"/>
        </w:rPr>
        <w:t>Bytová problematika</w:t>
      </w:r>
      <w:r>
        <w:rPr>
          <w:szCs w:val="24"/>
        </w:rPr>
        <w:t xml:space="preserve"> a </w:t>
      </w:r>
      <w:r w:rsidRPr="00F80A48">
        <w:rPr>
          <w:szCs w:val="24"/>
        </w:rPr>
        <w:t xml:space="preserve">otázka zabezpečenia </w:t>
      </w:r>
      <w:r>
        <w:rPr>
          <w:szCs w:val="24"/>
        </w:rPr>
        <w:t>primeraného</w:t>
      </w:r>
      <w:r w:rsidRPr="00F80A48">
        <w:rPr>
          <w:szCs w:val="24"/>
        </w:rPr>
        <w:t xml:space="preserve"> bývania pre</w:t>
      </w:r>
      <w:r>
        <w:rPr>
          <w:szCs w:val="24"/>
        </w:rPr>
        <w:t> </w:t>
      </w:r>
      <w:r w:rsidRPr="00F80A48">
        <w:rPr>
          <w:szCs w:val="24"/>
        </w:rPr>
        <w:t>osoby</w:t>
      </w:r>
      <w:r>
        <w:rPr>
          <w:szCs w:val="24"/>
        </w:rPr>
        <w:t xml:space="preserve"> so </w:t>
      </w:r>
      <w:r w:rsidRPr="00F80A48">
        <w:rPr>
          <w:szCs w:val="24"/>
        </w:rPr>
        <w:t>zdravotným postihnutím sa</w:t>
      </w:r>
      <w:r>
        <w:rPr>
          <w:szCs w:val="24"/>
        </w:rPr>
        <w:t xml:space="preserve"> v </w:t>
      </w:r>
      <w:r w:rsidRPr="00F80A48">
        <w:rPr>
          <w:szCs w:val="24"/>
        </w:rPr>
        <w:t>roku 2024 opäť dostali do popredia. Zaznamenali sme prípady, kedy boli osoby</w:t>
      </w:r>
      <w:r>
        <w:rPr>
          <w:szCs w:val="24"/>
        </w:rPr>
        <w:t xml:space="preserve"> s </w:t>
      </w:r>
      <w:r w:rsidRPr="00F80A48">
        <w:rPr>
          <w:szCs w:val="24"/>
        </w:rPr>
        <w:t>duševnou poruchou, či</w:t>
      </w:r>
      <w:r>
        <w:rPr>
          <w:szCs w:val="24"/>
        </w:rPr>
        <w:t> </w:t>
      </w:r>
      <w:r w:rsidRPr="00F80A48">
        <w:rPr>
          <w:szCs w:val="24"/>
        </w:rPr>
        <w:t>mentálnym postihnutím ohrozené nezákonným vysťahovaním</w:t>
      </w:r>
      <w:r>
        <w:rPr>
          <w:szCs w:val="24"/>
        </w:rPr>
        <w:t xml:space="preserve"> z </w:t>
      </w:r>
      <w:r w:rsidRPr="00F80A48">
        <w:rPr>
          <w:szCs w:val="24"/>
        </w:rPr>
        <w:t>nájomných bytov, hoci mali riadne uhradené nájomné</w:t>
      </w:r>
      <w:r>
        <w:rPr>
          <w:szCs w:val="24"/>
        </w:rPr>
        <w:t xml:space="preserve"> a </w:t>
      </w:r>
      <w:r w:rsidRPr="00F80A48">
        <w:rPr>
          <w:szCs w:val="24"/>
        </w:rPr>
        <w:t>spĺňali všetky zákonné podmienky</w:t>
      </w:r>
      <w:r>
        <w:rPr>
          <w:szCs w:val="24"/>
        </w:rPr>
        <w:t xml:space="preserve"> nájmu</w:t>
      </w:r>
      <w:r w:rsidRPr="00F80A48">
        <w:rPr>
          <w:szCs w:val="24"/>
        </w:rPr>
        <w:t>. Naše zásahy</w:t>
      </w:r>
      <w:r>
        <w:rPr>
          <w:szCs w:val="24"/>
        </w:rPr>
        <w:t xml:space="preserve"> a </w:t>
      </w:r>
      <w:r w:rsidRPr="00F80A48">
        <w:rPr>
          <w:szCs w:val="24"/>
        </w:rPr>
        <w:t xml:space="preserve">podnety voči </w:t>
      </w:r>
      <w:r>
        <w:rPr>
          <w:szCs w:val="24"/>
        </w:rPr>
        <w:t xml:space="preserve">takýmto </w:t>
      </w:r>
      <w:r w:rsidRPr="00F80A48">
        <w:rPr>
          <w:szCs w:val="24"/>
        </w:rPr>
        <w:t>pokusom</w:t>
      </w:r>
      <w:r>
        <w:rPr>
          <w:szCs w:val="24"/>
        </w:rPr>
        <w:t xml:space="preserve"> o vysťahovanie</w:t>
      </w:r>
      <w:r w:rsidRPr="00F80A48">
        <w:rPr>
          <w:szCs w:val="24"/>
        </w:rPr>
        <w:t xml:space="preserve"> </w:t>
      </w:r>
      <w:r>
        <w:rPr>
          <w:szCs w:val="24"/>
        </w:rPr>
        <w:t>u</w:t>
      </w:r>
      <w:r w:rsidRPr="00F80A48">
        <w:rPr>
          <w:szCs w:val="24"/>
        </w:rPr>
        <w:t>kázali, že právo</w:t>
      </w:r>
      <w:r>
        <w:rPr>
          <w:szCs w:val="24"/>
        </w:rPr>
        <w:t xml:space="preserve"> na </w:t>
      </w:r>
      <w:r w:rsidRPr="00F80A48">
        <w:rPr>
          <w:szCs w:val="24"/>
        </w:rPr>
        <w:t>bývanie je základným právom, ktoré musí byť chránené pred zneužitím</w:t>
      </w:r>
      <w:r>
        <w:rPr>
          <w:szCs w:val="24"/>
        </w:rPr>
        <w:t xml:space="preserve"> a </w:t>
      </w:r>
      <w:r w:rsidRPr="00F80A48">
        <w:rPr>
          <w:szCs w:val="24"/>
        </w:rPr>
        <w:t>diskrimináciou.</w:t>
      </w:r>
    </w:p>
    <w:p w14:paraId="11FBA4BA" w14:textId="77777777" w:rsidR="00CB6576" w:rsidRPr="00F80A48" w:rsidRDefault="00CB6576" w:rsidP="00CB6576">
      <w:pPr>
        <w:rPr>
          <w:szCs w:val="24"/>
        </w:rPr>
      </w:pPr>
    </w:p>
    <w:p w14:paraId="7DEB1EF3" w14:textId="77777777" w:rsidR="00CB6576" w:rsidRDefault="00CB6576" w:rsidP="00CB6576">
      <w:pPr>
        <w:rPr>
          <w:szCs w:val="24"/>
        </w:rPr>
      </w:pPr>
      <w:r w:rsidRPr="00F80A48">
        <w:rPr>
          <w:szCs w:val="24"/>
        </w:rPr>
        <w:lastRenderedPageBreak/>
        <w:t>Rodinná</w:t>
      </w:r>
      <w:r>
        <w:rPr>
          <w:szCs w:val="24"/>
        </w:rPr>
        <w:t xml:space="preserve"> a </w:t>
      </w:r>
      <w:r w:rsidRPr="00F80A48">
        <w:rPr>
          <w:szCs w:val="24"/>
        </w:rPr>
        <w:t>sociálna podpora, najmä pre rodičov starajúcich sa</w:t>
      </w:r>
      <w:r>
        <w:rPr>
          <w:szCs w:val="24"/>
        </w:rPr>
        <w:t xml:space="preserve"> o </w:t>
      </w:r>
      <w:r w:rsidRPr="00F80A48">
        <w:rPr>
          <w:szCs w:val="24"/>
        </w:rPr>
        <w:t>deti</w:t>
      </w:r>
      <w:r>
        <w:rPr>
          <w:szCs w:val="24"/>
        </w:rPr>
        <w:t xml:space="preserve"> so </w:t>
      </w:r>
      <w:r w:rsidRPr="00F80A48">
        <w:rPr>
          <w:szCs w:val="24"/>
        </w:rPr>
        <w:t>zdravotným postihnutím, predstavuje ďalšiu oblasť, ktorou sa zaoberáme. Napriek prijatým opatreniam zostávajú rodiny často</w:t>
      </w:r>
      <w:r>
        <w:rPr>
          <w:szCs w:val="24"/>
        </w:rPr>
        <w:t xml:space="preserve"> v </w:t>
      </w:r>
      <w:r w:rsidRPr="00F80A48">
        <w:rPr>
          <w:szCs w:val="24"/>
        </w:rPr>
        <w:t>ťažkej situácii, keďže dostupná finančná podpora nedokáže pokryť všetky zvýšené náklady vyplývajúce zo</w:t>
      </w:r>
      <w:r>
        <w:rPr>
          <w:szCs w:val="24"/>
        </w:rPr>
        <w:t> </w:t>
      </w:r>
      <w:r w:rsidRPr="00F80A48">
        <w:rPr>
          <w:szCs w:val="24"/>
        </w:rPr>
        <w:t>starostlivosti</w:t>
      </w:r>
      <w:r>
        <w:rPr>
          <w:szCs w:val="24"/>
        </w:rPr>
        <w:t xml:space="preserve"> o </w:t>
      </w:r>
      <w:r w:rsidRPr="00F80A48">
        <w:rPr>
          <w:szCs w:val="24"/>
        </w:rPr>
        <w:t>dieťa</w:t>
      </w:r>
      <w:r>
        <w:rPr>
          <w:szCs w:val="24"/>
        </w:rPr>
        <w:t xml:space="preserve"> so </w:t>
      </w:r>
      <w:r w:rsidRPr="00F80A48">
        <w:rPr>
          <w:szCs w:val="24"/>
        </w:rPr>
        <w:t>zdravotným postihnutím. Opätovne sme riešili množstvo podnetov,</w:t>
      </w:r>
      <w:r>
        <w:rPr>
          <w:szCs w:val="24"/>
        </w:rPr>
        <w:t xml:space="preserve"> v </w:t>
      </w:r>
      <w:r w:rsidRPr="00F80A48">
        <w:rPr>
          <w:szCs w:val="24"/>
        </w:rPr>
        <w:t>ktorých rodičia starajúci sa</w:t>
      </w:r>
      <w:r>
        <w:rPr>
          <w:szCs w:val="24"/>
        </w:rPr>
        <w:t xml:space="preserve"> o </w:t>
      </w:r>
      <w:r w:rsidRPr="00F80A48">
        <w:rPr>
          <w:szCs w:val="24"/>
        </w:rPr>
        <w:t>deti</w:t>
      </w:r>
      <w:r>
        <w:rPr>
          <w:szCs w:val="24"/>
        </w:rPr>
        <w:t xml:space="preserve"> so </w:t>
      </w:r>
      <w:r w:rsidRPr="00F80A48">
        <w:rPr>
          <w:szCs w:val="24"/>
        </w:rPr>
        <w:t>zdravotným postihnutím namietali nepriznanie ale</w:t>
      </w:r>
      <w:r>
        <w:rPr>
          <w:szCs w:val="24"/>
        </w:rPr>
        <w:t> </w:t>
      </w:r>
      <w:r w:rsidRPr="00F80A48">
        <w:rPr>
          <w:szCs w:val="24"/>
        </w:rPr>
        <w:t>aj odňatie už</w:t>
      </w:r>
      <w:r>
        <w:rPr>
          <w:szCs w:val="24"/>
        </w:rPr>
        <w:t> </w:t>
      </w:r>
      <w:r w:rsidRPr="00F80A48">
        <w:rPr>
          <w:szCs w:val="24"/>
        </w:rPr>
        <w:t>priznaných peňažných príspevkov</w:t>
      </w:r>
      <w:r>
        <w:rPr>
          <w:szCs w:val="24"/>
        </w:rPr>
        <w:t xml:space="preserve"> na </w:t>
      </w:r>
      <w:r w:rsidRPr="00F80A48">
        <w:rPr>
          <w:szCs w:val="24"/>
        </w:rPr>
        <w:t>kompenzáciu ťažkého zdravotného postihnutia či</w:t>
      </w:r>
      <w:r>
        <w:rPr>
          <w:szCs w:val="24"/>
        </w:rPr>
        <w:t> </w:t>
      </w:r>
      <w:r w:rsidRPr="00F80A48">
        <w:rPr>
          <w:szCs w:val="24"/>
        </w:rPr>
        <w:t>aj samotného statusu osoby</w:t>
      </w:r>
      <w:r>
        <w:rPr>
          <w:szCs w:val="24"/>
        </w:rPr>
        <w:t xml:space="preserve"> s </w:t>
      </w:r>
      <w:r w:rsidRPr="00F80A48">
        <w:rPr>
          <w:szCs w:val="24"/>
        </w:rPr>
        <w:t>ŤZP. V</w:t>
      </w:r>
      <w:r>
        <w:rPr>
          <w:szCs w:val="24"/>
        </w:rPr>
        <w:t>o</w:t>
      </w:r>
      <w:r w:rsidRPr="00F80A48">
        <w:rPr>
          <w:szCs w:val="24"/>
        </w:rPr>
        <w:t xml:space="preserve"> väčšine prípadov sme usúdili ako dôvodné pomôcť spísať opravný prostriedok, či už odvolanie alebo správnu žalobu. </w:t>
      </w:r>
    </w:p>
    <w:p w14:paraId="400F5700" w14:textId="77777777" w:rsidR="00CB6576" w:rsidRDefault="00CB6576" w:rsidP="00CB6576">
      <w:pPr>
        <w:rPr>
          <w:szCs w:val="24"/>
        </w:rPr>
      </w:pPr>
    </w:p>
    <w:p w14:paraId="27896541" w14:textId="77777777" w:rsidR="00CB6576" w:rsidRDefault="00CB6576" w:rsidP="00CB6576">
      <w:pPr>
        <w:rPr>
          <w:szCs w:val="24"/>
        </w:rPr>
      </w:pPr>
      <w:r w:rsidRPr="00F80A48">
        <w:rPr>
          <w:szCs w:val="24"/>
        </w:rPr>
        <w:t>Pozitívne je, že</w:t>
      </w:r>
      <w:r>
        <w:rPr>
          <w:szCs w:val="24"/>
        </w:rPr>
        <w:t> </w:t>
      </w:r>
      <w:r w:rsidRPr="00F80A48">
        <w:rPr>
          <w:szCs w:val="24"/>
        </w:rPr>
        <w:t>tento rok sme zaznamenali</w:t>
      </w:r>
      <w:r>
        <w:rPr>
          <w:szCs w:val="24"/>
        </w:rPr>
        <w:t xml:space="preserve"> </w:t>
      </w:r>
      <w:r w:rsidRPr="00F80A48">
        <w:rPr>
          <w:szCs w:val="24"/>
        </w:rPr>
        <w:t>zvýšenú úspešnosť podaných opravných prostriedkov,</w:t>
      </w:r>
      <w:r>
        <w:rPr>
          <w:szCs w:val="24"/>
        </w:rPr>
        <w:t xml:space="preserve"> a </w:t>
      </w:r>
      <w:r w:rsidRPr="00F80A48">
        <w:rPr>
          <w:szCs w:val="24"/>
        </w:rPr>
        <w:t>to tak</w:t>
      </w:r>
      <w:r>
        <w:rPr>
          <w:szCs w:val="24"/>
        </w:rPr>
        <w:t xml:space="preserve"> v </w:t>
      </w:r>
      <w:r w:rsidRPr="00F80A48">
        <w:rPr>
          <w:szCs w:val="24"/>
        </w:rPr>
        <w:t xml:space="preserve">prípade </w:t>
      </w:r>
      <w:r>
        <w:rPr>
          <w:szCs w:val="24"/>
        </w:rPr>
        <w:t>správnych konaní ako </w:t>
      </w:r>
      <w:r w:rsidRPr="00F80A48">
        <w:rPr>
          <w:szCs w:val="24"/>
        </w:rPr>
        <w:t>aj</w:t>
      </w:r>
      <w:r>
        <w:rPr>
          <w:szCs w:val="24"/>
        </w:rPr>
        <w:t xml:space="preserve"> v </w:t>
      </w:r>
      <w:r w:rsidRPr="00F80A48">
        <w:rPr>
          <w:szCs w:val="24"/>
        </w:rPr>
        <w:t>súdnych konaniach, kedy</w:t>
      </w:r>
      <w:r>
        <w:rPr>
          <w:szCs w:val="24"/>
        </w:rPr>
        <w:t xml:space="preserve"> v </w:t>
      </w:r>
      <w:r w:rsidRPr="00F80A48">
        <w:rPr>
          <w:szCs w:val="24"/>
        </w:rPr>
        <w:t>niektorých prípadoch sa</w:t>
      </w:r>
      <w:r>
        <w:rPr>
          <w:szCs w:val="24"/>
        </w:rPr>
        <w:t xml:space="preserve"> s </w:t>
      </w:r>
      <w:r w:rsidRPr="00F80A48">
        <w:rPr>
          <w:szCs w:val="24"/>
        </w:rPr>
        <w:t>na</w:t>
      </w:r>
      <w:r>
        <w:rPr>
          <w:szCs w:val="24"/>
        </w:rPr>
        <w:t>mi navrhnutými</w:t>
      </w:r>
      <w:r w:rsidRPr="00F80A48">
        <w:rPr>
          <w:szCs w:val="24"/>
        </w:rPr>
        <w:t xml:space="preserve"> argumentami stotožnil aj Najvyšší správny súd SR.</w:t>
      </w:r>
    </w:p>
    <w:p w14:paraId="5CFE48AD" w14:textId="77777777" w:rsidR="00CB6576" w:rsidRPr="00F80A48" w:rsidRDefault="00CB6576" w:rsidP="00CB6576">
      <w:pPr>
        <w:rPr>
          <w:szCs w:val="24"/>
        </w:rPr>
      </w:pPr>
    </w:p>
    <w:p w14:paraId="2236FB6D" w14:textId="77777777" w:rsidR="00CB6576" w:rsidRDefault="00CB6576" w:rsidP="00CB6576">
      <w:pPr>
        <w:rPr>
          <w:szCs w:val="24"/>
        </w:rPr>
      </w:pPr>
      <w:r w:rsidRPr="00F80A48">
        <w:rPr>
          <w:szCs w:val="24"/>
        </w:rPr>
        <w:t>Práca celého tímu Úradu komisára pre osoby</w:t>
      </w:r>
      <w:r>
        <w:rPr>
          <w:szCs w:val="24"/>
        </w:rPr>
        <w:t xml:space="preserve"> so </w:t>
      </w:r>
      <w:r w:rsidRPr="00F80A48">
        <w:rPr>
          <w:szCs w:val="24"/>
        </w:rPr>
        <w:t>zdravotným postihnutím sa zameriava nielen</w:t>
      </w:r>
      <w:r>
        <w:rPr>
          <w:szCs w:val="24"/>
        </w:rPr>
        <w:t xml:space="preserve"> na </w:t>
      </w:r>
      <w:r w:rsidRPr="00F80A48">
        <w:rPr>
          <w:szCs w:val="24"/>
        </w:rPr>
        <w:t>monitorovanie</w:t>
      </w:r>
      <w:r>
        <w:rPr>
          <w:szCs w:val="24"/>
        </w:rPr>
        <w:t xml:space="preserve"> a </w:t>
      </w:r>
      <w:r w:rsidRPr="00F80A48">
        <w:rPr>
          <w:szCs w:val="24"/>
        </w:rPr>
        <w:t>riešenie individuálnych podnetov, ale</w:t>
      </w:r>
      <w:r>
        <w:rPr>
          <w:szCs w:val="24"/>
        </w:rPr>
        <w:t> </w:t>
      </w:r>
      <w:r w:rsidRPr="00F80A48">
        <w:rPr>
          <w:szCs w:val="24"/>
        </w:rPr>
        <w:t>aj</w:t>
      </w:r>
      <w:r>
        <w:rPr>
          <w:szCs w:val="24"/>
        </w:rPr>
        <w:t xml:space="preserve"> na </w:t>
      </w:r>
      <w:r w:rsidRPr="00F80A48">
        <w:rPr>
          <w:szCs w:val="24"/>
        </w:rPr>
        <w:t>aktívnu spoluprácu</w:t>
      </w:r>
      <w:r>
        <w:rPr>
          <w:szCs w:val="24"/>
        </w:rPr>
        <w:t xml:space="preserve"> s orgánmi štátnej správy, samosprávy a ďalšími </w:t>
      </w:r>
      <w:r w:rsidRPr="00F80A48">
        <w:rPr>
          <w:szCs w:val="24"/>
        </w:rPr>
        <w:t>relevantnými orgánmi</w:t>
      </w:r>
      <w:r>
        <w:rPr>
          <w:szCs w:val="24"/>
        </w:rPr>
        <w:t>. Našim cieľom je v rámci takejto spolupráce prispieť k prijatiu</w:t>
      </w:r>
      <w:r w:rsidRPr="00F80A48">
        <w:rPr>
          <w:szCs w:val="24"/>
        </w:rPr>
        <w:t xml:space="preserve"> komplexn</w:t>
      </w:r>
      <w:r>
        <w:rPr>
          <w:szCs w:val="24"/>
        </w:rPr>
        <w:t>ých a </w:t>
      </w:r>
      <w:r w:rsidRPr="00F80A48">
        <w:rPr>
          <w:szCs w:val="24"/>
        </w:rPr>
        <w:t>koordinovan</w:t>
      </w:r>
      <w:r>
        <w:rPr>
          <w:szCs w:val="24"/>
        </w:rPr>
        <w:t>ých</w:t>
      </w:r>
      <w:r w:rsidRPr="00F80A48">
        <w:rPr>
          <w:szCs w:val="24"/>
        </w:rPr>
        <w:t xml:space="preserve"> opatren</w:t>
      </w:r>
      <w:r>
        <w:rPr>
          <w:szCs w:val="24"/>
        </w:rPr>
        <w:t>í</w:t>
      </w:r>
      <w:r w:rsidRPr="00F80A48">
        <w:rPr>
          <w:szCs w:val="24"/>
        </w:rPr>
        <w:t>.</w:t>
      </w:r>
    </w:p>
    <w:p w14:paraId="325851A0" w14:textId="77777777" w:rsidR="00CB6576" w:rsidRDefault="00CB6576" w:rsidP="00CB6576">
      <w:pPr>
        <w:rPr>
          <w:szCs w:val="24"/>
        </w:rPr>
      </w:pPr>
    </w:p>
    <w:p w14:paraId="0140367A" w14:textId="77777777" w:rsidR="00CB6576" w:rsidRDefault="00CB6576" w:rsidP="00CB6576">
      <w:pPr>
        <w:rPr>
          <w:szCs w:val="24"/>
        </w:rPr>
      </w:pPr>
      <w:r w:rsidRPr="00F80A48">
        <w:rPr>
          <w:szCs w:val="24"/>
        </w:rPr>
        <w:t>Rok 2024 bol zatiaľ najnáročnejší rok, keďže sme riešili naj</w:t>
      </w:r>
      <w:r>
        <w:rPr>
          <w:szCs w:val="24"/>
        </w:rPr>
        <w:t>väčšie</w:t>
      </w:r>
      <w:r w:rsidRPr="00F80A48">
        <w:rPr>
          <w:szCs w:val="24"/>
        </w:rPr>
        <w:t xml:space="preserve"> množstvo </w:t>
      </w:r>
      <w:r>
        <w:rPr>
          <w:szCs w:val="24"/>
        </w:rPr>
        <w:t>spisov</w:t>
      </w:r>
      <w:r w:rsidRPr="00F80A48">
        <w:rPr>
          <w:szCs w:val="24"/>
        </w:rPr>
        <w:t xml:space="preserve"> za</w:t>
      </w:r>
      <w:r>
        <w:rPr>
          <w:szCs w:val="24"/>
        </w:rPr>
        <w:t> </w:t>
      </w:r>
      <w:r w:rsidRPr="00F80A48">
        <w:rPr>
          <w:szCs w:val="24"/>
        </w:rPr>
        <w:t>existenciu úradu</w:t>
      </w:r>
      <w:r>
        <w:rPr>
          <w:szCs w:val="24"/>
        </w:rPr>
        <w:t xml:space="preserve"> a </w:t>
      </w:r>
      <w:r w:rsidRPr="00F80A48">
        <w:rPr>
          <w:szCs w:val="24"/>
        </w:rPr>
        <w:t>zároveň sme</w:t>
      </w:r>
      <w:r>
        <w:rPr>
          <w:szCs w:val="24"/>
        </w:rPr>
        <w:t> </w:t>
      </w:r>
      <w:r w:rsidRPr="00F80A48">
        <w:rPr>
          <w:szCs w:val="24"/>
        </w:rPr>
        <w:t>sa vzhľadom</w:t>
      </w:r>
      <w:r>
        <w:rPr>
          <w:szCs w:val="24"/>
        </w:rPr>
        <w:t xml:space="preserve"> na </w:t>
      </w:r>
      <w:r w:rsidRPr="00F80A48">
        <w:rPr>
          <w:szCs w:val="24"/>
        </w:rPr>
        <w:t>legislatívnu produktivitu zúčastňovali značného množstva pracovných skupín, stretnutí</w:t>
      </w:r>
      <w:r>
        <w:rPr>
          <w:szCs w:val="24"/>
        </w:rPr>
        <w:t xml:space="preserve"> a </w:t>
      </w:r>
      <w:r w:rsidRPr="00F80A48">
        <w:rPr>
          <w:szCs w:val="24"/>
        </w:rPr>
        <w:t>medzirezortných pripomienkových konaní. Vďaka Plánu obnovy sa</w:t>
      </w:r>
      <w:r>
        <w:rPr>
          <w:szCs w:val="24"/>
        </w:rPr>
        <w:t> </w:t>
      </w:r>
      <w:r w:rsidRPr="00F80A48">
        <w:rPr>
          <w:szCs w:val="24"/>
        </w:rPr>
        <w:t>rozbehlo mnoho legislatívnych procesov</w:t>
      </w:r>
      <w:r>
        <w:rPr>
          <w:szCs w:val="24"/>
        </w:rPr>
        <w:t xml:space="preserve"> s </w:t>
      </w:r>
      <w:r w:rsidRPr="00F80A48">
        <w:rPr>
          <w:szCs w:val="24"/>
        </w:rPr>
        <w:t>cieľom priniesť do</w:t>
      </w:r>
      <w:r>
        <w:rPr>
          <w:szCs w:val="24"/>
        </w:rPr>
        <w:t> </w:t>
      </w:r>
      <w:r w:rsidRPr="00F80A48">
        <w:rPr>
          <w:szCs w:val="24"/>
        </w:rPr>
        <w:t>systému sociálnej pomoci, vzdelávania či</w:t>
      </w:r>
      <w:r>
        <w:rPr>
          <w:szCs w:val="24"/>
        </w:rPr>
        <w:t> </w:t>
      </w:r>
      <w:r w:rsidRPr="00F80A48">
        <w:rPr>
          <w:szCs w:val="24"/>
        </w:rPr>
        <w:t>ochrany ľudí</w:t>
      </w:r>
      <w:r>
        <w:rPr>
          <w:szCs w:val="24"/>
        </w:rPr>
        <w:t xml:space="preserve"> so </w:t>
      </w:r>
      <w:r w:rsidRPr="00F80A48">
        <w:rPr>
          <w:szCs w:val="24"/>
        </w:rPr>
        <w:t>zdravotným postihnutím reformné zmeny. Veľa</w:t>
      </w:r>
      <w:r>
        <w:rPr>
          <w:szCs w:val="24"/>
        </w:rPr>
        <w:t xml:space="preserve"> z </w:t>
      </w:r>
      <w:r w:rsidRPr="00F80A48">
        <w:rPr>
          <w:szCs w:val="24"/>
        </w:rPr>
        <w:t>týchto procesov má za cieľ priniesť vyššiu mieru inklúzie osôb</w:t>
      </w:r>
      <w:r>
        <w:rPr>
          <w:szCs w:val="24"/>
        </w:rPr>
        <w:t xml:space="preserve"> so </w:t>
      </w:r>
      <w:r w:rsidRPr="00F80A48">
        <w:rPr>
          <w:szCs w:val="24"/>
        </w:rPr>
        <w:t xml:space="preserve">zdravotným postihnutím. </w:t>
      </w:r>
      <w:r>
        <w:rPr>
          <w:szCs w:val="24"/>
        </w:rPr>
        <w:t xml:space="preserve">Je pre nás výzvou aj poslaním </w:t>
      </w:r>
      <w:r w:rsidRPr="00F80A48">
        <w:rPr>
          <w:szCs w:val="24"/>
        </w:rPr>
        <w:t>tieto procesy monitorovať</w:t>
      </w:r>
      <w:r>
        <w:rPr>
          <w:szCs w:val="24"/>
        </w:rPr>
        <w:t xml:space="preserve"> z </w:t>
      </w:r>
      <w:r w:rsidRPr="00F80A48">
        <w:rPr>
          <w:szCs w:val="24"/>
        </w:rPr>
        <w:t>pohľadu požiadaviek Dohovoru</w:t>
      </w:r>
      <w:r>
        <w:rPr>
          <w:szCs w:val="24"/>
        </w:rPr>
        <w:t xml:space="preserve"> o </w:t>
      </w:r>
      <w:r w:rsidRPr="00F80A48">
        <w:rPr>
          <w:szCs w:val="24"/>
        </w:rPr>
        <w:t>právach osôb</w:t>
      </w:r>
      <w:r>
        <w:rPr>
          <w:szCs w:val="24"/>
        </w:rPr>
        <w:t xml:space="preserve"> so </w:t>
      </w:r>
      <w:r w:rsidRPr="00F80A48">
        <w:rPr>
          <w:szCs w:val="24"/>
        </w:rPr>
        <w:t>zdravotným postihnutím tak, aby</w:t>
      </w:r>
      <w:r>
        <w:rPr>
          <w:szCs w:val="24"/>
        </w:rPr>
        <w:t> </w:t>
      </w:r>
      <w:r w:rsidRPr="00F80A48">
        <w:rPr>
          <w:szCs w:val="24"/>
        </w:rPr>
        <w:t>prebiehali nielen</w:t>
      </w:r>
      <w:r>
        <w:rPr>
          <w:szCs w:val="24"/>
        </w:rPr>
        <w:t xml:space="preserve"> s </w:t>
      </w:r>
      <w:r w:rsidRPr="00F80A48">
        <w:rPr>
          <w:szCs w:val="24"/>
        </w:rPr>
        <w:t xml:space="preserve">deklarovaným cieľom zlepšiť </w:t>
      </w:r>
      <w:r>
        <w:rPr>
          <w:szCs w:val="24"/>
        </w:rPr>
        <w:t>každodenný život</w:t>
      </w:r>
      <w:r w:rsidRPr="00F80A48">
        <w:rPr>
          <w:szCs w:val="24"/>
        </w:rPr>
        <w:t xml:space="preserve"> osôb</w:t>
      </w:r>
      <w:r>
        <w:rPr>
          <w:szCs w:val="24"/>
        </w:rPr>
        <w:t xml:space="preserve"> so </w:t>
      </w:r>
      <w:r w:rsidRPr="00F80A48">
        <w:rPr>
          <w:szCs w:val="24"/>
        </w:rPr>
        <w:t>zdravotným postihnutím, ale</w:t>
      </w:r>
      <w:r>
        <w:rPr>
          <w:szCs w:val="24"/>
        </w:rPr>
        <w:t xml:space="preserve"> aby</w:t>
      </w:r>
      <w:r w:rsidRPr="00F80A48">
        <w:rPr>
          <w:szCs w:val="24"/>
        </w:rPr>
        <w:t xml:space="preserve"> reálne</w:t>
      </w:r>
      <w:r>
        <w:rPr>
          <w:szCs w:val="24"/>
        </w:rPr>
        <w:t xml:space="preserve"> v </w:t>
      </w:r>
      <w:r w:rsidRPr="00F80A48">
        <w:rPr>
          <w:szCs w:val="24"/>
        </w:rPr>
        <w:t>súlade</w:t>
      </w:r>
      <w:r>
        <w:rPr>
          <w:szCs w:val="24"/>
        </w:rPr>
        <w:t xml:space="preserve"> s </w:t>
      </w:r>
      <w:r w:rsidRPr="00F80A48">
        <w:rPr>
          <w:szCs w:val="24"/>
        </w:rPr>
        <w:t xml:space="preserve">princípmi tohto </w:t>
      </w:r>
      <w:r>
        <w:rPr>
          <w:szCs w:val="24"/>
        </w:rPr>
        <w:t>d</w:t>
      </w:r>
      <w:r w:rsidRPr="00F80A48">
        <w:rPr>
          <w:szCs w:val="24"/>
        </w:rPr>
        <w:t>ohovoru t</w:t>
      </w:r>
      <w:r>
        <w:rPr>
          <w:szCs w:val="24"/>
        </w:rPr>
        <w:t>oto zlepšenie</w:t>
      </w:r>
      <w:r w:rsidRPr="00F80A48">
        <w:rPr>
          <w:szCs w:val="24"/>
        </w:rPr>
        <w:t xml:space="preserve"> aj fakticky prinášali. </w:t>
      </w:r>
    </w:p>
    <w:p w14:paraId="1776A783" w14:textId="77777777" w:rsidR="00CB6576" w:rsidRPr="00F80A48" w:rsidRDefault="00CB6576" w:rsidP="00CB6576">
      <w:pPr>
        <w:rPr>
          <w:szCs w:val="24"/>
        </w:rPr>
      </w:pPr>
    </w:p>
    <w:p w14:paraId="3E05011E" w14:textId="77777777" w:rsidR="00CB6576" w:rsidRPr="00F80A48" w:rsidRDefault="00CB6576" w:rsidP="00CB6576">
      <w:pPr>
        <w:rPr>
          <w:szCs w:val="24"/>
        </w:rPr>
      </w:pPr>
      <w:r w:rsidRPr="00F80A48">
        <w:rPr>
          <w:szCs w:val="24"/>
        </w:rPr>
        <w:t>Všetky tieto výsledky, poznatky</w:t>
      </w:r>
      <w:r>
        <w:rPr>
          <w:szCs w:val="24"/>
        </w:rPr>
        <w:t xml:space="preserve"> a </w:t>
      </w:r>
      <w:r w:rsidRPr="00F80A48">
        <w:rPr>
          <w:szCs w:val="24"/>
        </w:rPr>
        <w:t>odporúčania sú pre nás záväzkom pokračovať</w:t>
      </w:r>
      <w:r>
        <w:rPr>
          <w:szCs w:val="24"/>
        </w:rPr>
        <w:t xml:space="preserve"> v </w:t>
      </w:r>
      <w:r w:rsidRPr="00F80A48">
        <w:rPr>
          <w:szCs w:val="24"/>
        </w:rPr>
        <w:t>úsilí</w:t>
      </w:r>
      <w:r>
        <w:rPr>
          <w:szCs w:val="24"/>
        </w:rPr>
        <w:t xml:space="preserve"> o </w:t>
      </w:r>
      <w:r w:rsidRPr="00F80A48">
        <w:rPr>
          <w:szCs w:val="24"/>
        </w:rPr>
        <w:t>vytvorenie spoločnosti, kde budú práva</w:t>
      </w:r>
      <w:r>
        <w:rPr>
          <w:szCs w:val="24"/>
        </w:rPr>
        <w:t xml:space="preserve"> a </w:t>
      </w:r>
      <w:r w:rsidRPr="00F80A48">
        <w:rPr>
          <w:szCs w:val="24"/>
        </w:rPr>
        <w:t>dôstojnosť osôb</w:t>
      </w:r>
      <w:r>
        <w:rPr>
          <w:szCs w:val="24"/>
        </w:rPr>
        <w:t xml:space="preserve"> so </w:t>
      </w:r>
      <w:r w:rsidRPr="00F80A48">
        <w:rPr>
          <w:szCs w:val="24"/>
        </w:rPr>
        <w:t>zdravotným postihnutím rešpektované</w:t>
      </w:r>
      <w:r>
        <w:rPr>
          <w:szCs w:val="24"/>
        </w:rPr>
        <w:t xml:space="preserve"> a </w:t>
      </w:r>
      <w:r w:rsidRPr="00F80A48">
        <w:rPr>
          <w:szCs w:val="24"/>
        </w:rPr>
        <w:t>kde inklúzia nebude len prázdnym heslom, ale reálnou skúsenosťou každého jednotlivca. Spoločne musíme zabezpečiť, aby boli všetky oblasti</w:t>
      </w:r>
      <w:r>
        <w:rPr>
          <w:szCs w:val="24"/>
        </w:rPr>
        <w:t xml:space="preserve"> – </w:t>
      </w:r>
      <w:r w:rsidRPr="00F80A48">
        <w:rPr>
          <w:szCs w:val="24"/>
        </w:rPr>
        <w:t>sociálne zabezpečenie, zdravotná starostlivosť, bývanie, vzdelávanie, rodinná podpora</w:t>
      </w:r>
      <w:r>
        <w:rPr>
          <w:szCs w:val="24"/>
        </w:rPr>
        <w:t xml:space="preserve"> a </w:t>
      </w:r>
      <w:r w:rsidRPr="00F80A48">
        <w:rPr>
          <w:szCs w:val="24"/>
        </w:rPr>
        <w:t>kultúrna participácia</w:t>
      </w:r>
      <w:r>
        <w:rPr>
          <w:szCs w:val="24"/>
        </w:rPr>
        <w:t xml:space="preserve"> – </w:t>
      </w:r>
      <w:r w:rsidRPr="00F80A48">
        <w:rPr>
          <w:szCs w:val="24"/>
        </w:rPr>
        <w:t>prepojené</w:t>
      </w:r>
      <w:r>
        <w:rPr>
          <w:szCs w:val="24"/>
        </w:rPr>
        <w:t xml:space="preserve"> a </w:t>
      </w:r>
      <w:r w:rsidRPr="00F80A48">
        <w:rPr>
          <w:szCs w:val="24"/>
        </w:rPr>
        <w:t>koordinované, aby sme dosiahli skutočnú zmenu.</w:t>
      </w:r>
    </w:p>
    <w:p w14:paraId="6108A789" w14:textId="77777777" w:rsidR="00CB6576" w:rsidRDefault="00CB6576" w:rsidP="00CB6576">
      <w:pPr>
        <w:rPr>
          <w:szCs w:val="24"/>
        </w:rPr>
      </w:pPr>
    </w:p>
    <w:p w14:paraId="24102DCE" w14:textId="77777777" w:rsidR="00CB6576" w:rsidRPr="00F80A48" w:rsidRDefault="00CB6576" w:rsidP="00CB6576">
      <w:pPr>
        <w:rPr>
          <w:szCs w:val="24"/>
        </w:rPr>
      </w:pPr>
      <w:r w:rsidRPr="00F80A48">
        <w:rPr>
          <w:szCs w:val="24"/>
        </w:rPr>
        <w:t>Verím, že rok 2025 prinesie ďalšie pozitívne zmeny, zlepšenie kvality služieb</w:t>
      </w:r>
      <w:r>
        <w:rPr>
          <w:szCs w:val="24"/>
        </w:rPr>
        <w:t xml:space="preserve"> a </w:t>
      </w:r>
      <w:r w:rsidRPr="00F80A48">
        <w:rPr>
          <w:szCs w:val="24"/>
        </w:rPr>
        <w:t>väčšiu ochranu práv osôb</w:t>
      </w:r>
      <w:r>
        <w:rPr>
          <w:szCs w:val="24"/>
        </w:rPr>
        <w:t xml:space="preserve"> so </w:t>
      </w:r>
      <w:r w:rsidRPr="00F80A48">
        <w:rPr>
          <w:szCs w:val="24"/>
        </w:rPr>
        <w:t xml:space="preserve">zdravotným postihnutím. Ďakujem </w:t>
      </w:r>
      <w:r>
        <w:rPr>
          <w:szCs w:val="24"/>
        </w:rPr>
        <w:t>v</w:t>
      </w:r>
      <w:r w:rsidRPr="00F80A48">
        <w:rPr>
          <w:szCs w:val="24"/>
        </w:rPr>
        <w:t>ám za</w:t>
      </w:r>
      <w:r>
        <w:rPr>
          <w:szCs w:val="24"/>
        </w:rPr>
        <w:t> v</w:t>
      </w:r>
      <w:r w:rsidRPr="00F80A48">
        <w:rPr>
          <w:szCs w:val="24"/>
        </w:rPr>
        <w:t>ašu dôveru, spoluprácu</w:t>
      </w:r>
      <w:r>
        <w:rPr>
          <w:szCs w:val="24"/>
        </w:rPr>
        <w:t xml:space="preserve"> a </w:t>
      </w:r>
      <w:r w:rsidRPr="00F80A48">
        <w:rPr>
          <w:szCs w:val="24"/>
        </w:rPr>
        <w:t>oddanosť našej spoločnej veci. Spoločne môžeme</w:t>
      </w:r>
      <w:r>
        <w:rPr>
          <w:szCs w:val="24"/>
        </w:rPr>
        <w:t xml:space="preserve"> v </w:t>
      </w:r>
      <w:r w:rsidRPr="00F80A48">
        <w:rPr>
          <w:szCs w:val="24"/>
        </w:rPr>
        <w:t>duchu princípov</w:t>
      </w:r>
      <w:r>
        <w:rPr>
          <w:szCs w:val="24"/>
        </w:rPr>
        <w:t xml:space="preserve"> a </w:t>
      </w:r>
      <w:r w:rsidRPr="00F80A48">
        <w:rPr>
          <w:szCs w:val="24"/>
        </w:rPr>
        <w:t>myšlienok Dohovoru</w:t>
      </w:r>
      <w:r>
        <w:rPr>
          <w:szCs w:val="24"/>
        </w:rPr>
        <w:t xml:space="preserve"> o </w:t>
      </w:r>
      <w:r w:rsidRPr="00F80A48">
        <w:rPr>
          <w:szCs w:val="24"/>
        </w:rPr>
        <w:t>právach osôb</w:t>
      </w:r>
      <w:r>
        <w:rPr>
          <w:szCs w:val="24"/>
        </w:rPr>
        <w:t xml:space="preserve"> so </w:t>
      </w:r>
      <w:r w:rsidRPr="00F80A48">
        <w:rPr>
          <w:szCs w:val="24"/>
        </w:rPr>
        <w:t>zdravotným postihnutím vytvoriť inkluzívnu spoločnosť, kde každý jednotlivec bude mať možnosť žiť dôstojn</w:t>
      </w:r>
      <w:r>
        <w:rPr>
          <w:szCs w:val="24"/>
        </w:rPr>
        <w:t>e</w:t>
      </w:r>
      <w:r w:rsidRPr="00F80A48">
        <w:rPr>
          <w:szCs w:val="24"/>
        </w:rPr>
        <w:t>, slobod</w:t>
      </w:r>
      <w:r>
        <w:rPr>
          <w:szCs w:val="24"/>
        </w:rPr>
        <w:t>ne, s </w:t>
      </w:r>
      <w:r w:rsidRPr="00F80A48">
        <w:rPr>
          <w:szCs w:val="24"/>
        </w:rPr>
        <w:t>plným prístupom</w:t>
      </w:r>
      <w:r>
        <w:rPr>
          <w:szCs w:val="24"/>
        </w:rPr>
        <w:t xml:space="preserve"> k </w:t>
      </w:r>
      <w:r w:rsidRPr="00F80A48">
        <w:rPr>
          <w:szCs w:val="24"/>
        </w:rPr>
        <w:t>svojim právam.</w:t>
      </w:r>
    </w:p>
    <w:p w14:paraId="1BB9F50E" w14:textId="77777777" w:rsidR="00CB6576" w:rsidRPr="00D842FF" w:rsidRDefault="00CB6576" w:rsidP="00CB6576">
      <w:pPr>
        <w:rPr>
          <w:rFonts w:cs="Arial"/>
        </w:rPr>
      </w:pPr>
    </w:p>
    <w:p w14:paraId="47FADCEC" w14:textId="77777777" w:rsidR="00CB6576" w:rsidRPr="00D842FF" w:rsidRDefault="00CB6576" w:rsidP="00CB6576">
      <w:pPr>
        <w:tabs>
          <w:tab w:val="left" w:pos="4820"/>
        </w:tabs>
        <w:spacing w:line="240" w:lineRule="auto"/>
        <w:jc w:val="left"/>
        <w:rPr>
          <w:rFonts w:cs="Arial"/>
          <w:szCs w:val="24"/>
        </w:rPr>
      </w:pPr>
      <w:r w:rsidRPr="00D842FF">
        <w:rPr>
          <w:rFonts w:cs="Arial"/>
          <w:szCs w:val="24"/>
        </w:rPr>
        <w:tab/>
        <w:t>JUDr. Zuzana Stavrovská</w:t>
      </w:r>
    </w:p>
    <w:p w14:paraId="7DFA2478" w14:textId="77777777" w:rsidR="00CB6576" w:rsidRPr="00D842FF" w:rsidRDefault="00CB6576" w:rsidP="00CB6576">
      <w:pPr>
        <w:tabs>
          <w:tab w:val="left" w:pos="4820"/>
        </w:tabs>
        <w:spacing w:line="240" w:lineRule="auto"/>
        <w:ind w:left="4820"/>
        <w:jc w:val="left"/>
        <w:rPr>
          <w:rFonts w:cs="Arial"/>
        </w:rPr>
      </w:pPr>
      <w:r w:rsidRPr="00D842FF">
        <w:rPr>
          <w:rFonts w:cs="Arial"/>
        </w:rPr>
        <w:t>komisárka</w:t>
      </w:r>
    </w:p>
    <w:p w14:paraId="00560E87" w14:textId="77777777" w:rsidR="00CB6576" w:rsidRDefault="00CB6576" w:rsidP="00CB6576">
      <w:pPr>
        <w:tabs>
          <w:tab w:val="left" w:pos="4820"/>
        </w:tabs>
        <w:spacing w:line="240" w:lineRule="auto"/>
        <w:ind w:left="4820"/>
        <w:jc w:val="left"/>
        <w:rPr>
          <w:rFonts w:cs="Arial"/>
          <w:szCs w:val="24"/>
        </w:rPr>
      </w:pPr>
      <w:r w:rsidRPr="00D842FF">
        <w:rPr>
          <w:rFonts w:cs="Arial"/>
        </w:rPr>
        <w:t>pre osoby</w:t>
      </w:r>
      <w:r>
        <w:rPr>
          <w:rFonts w:cs="Arial"/>
        </w:rPr>
        <w:t xml:space="preserve"> so </w:t>
      </w:r>
      <w:r w:rsidRPr="00D842FF">
        <w:rPr>
          <w:rFonts w:cs="Arial"/>
        </w:rPr>
        <w:t>zdravotným postihnutím</w:t>
      </w:r>
      <w:r>
        <w:rPr>
          <w:rFonts w:cs="Arial"/>
          <w:szCs w:val="24"/>
        </w:rPr>
        <w:br w:type="page"/>
      </w:r>
    </w:p>
    <w:p w14:paraId="0077F922" w14:textId="77777777" w:rsidR="00CB6576" w:rsidRPr="00D842FF" w:rsidRDefault="00CB6576" w:rsidP="00CB6576">
      <w:pPr>
        <w:tabs>
          <w:tab w:val="left" w:pos="4820"/>
        </w:tabs>
        <w:spacing w:line="240" w:lineRule="auto"/>
        <w:ind w:left="4820" w:hanging="4820"/>
        <w:jc w:val="left"/>
        <w:rPr>
          <w:rFonts w:cs="Arial"/>
          <w:szCs w:val="24"/>
        </w:rPr>
      </w:pPr>
    </w:p>
    <w:p w14:paraId="159D47A6" w14:textId="77777777" w:rsidR="00CB6576" w:rsidRPr="00D842FF" w:rsidRDefault="00CB6576" w:rsidP="00CB6576">
      <w:pPr>
        <w:tabs>
          <w:tab w:val="left" w:pos="4820"/>
        </w:tabs>
        <w:spacing w:line="240" w:lineRule="auto"/>
        <w:ind w:left="4820" w:hanging="4820"/>
        <w:jc w:val="left"/>
        <w:rPr>
          <w:rFonts w:cs="Arial"/>
          <w:szCs w:val="24"/>
        </w:rPr>
      </w:pPr>
    </w:p>
    <w:p w14:paraId="4DD2794B" w14:textId="77777777" w:rsidR="00CB6576" w:rsidRPr="00D842FF" w:rsidRDefault="00CB6576" w:rsidP="00CB6576">
      <w:pPr>
        <w:tabs>
          <w:tab w:val="left" w:pos="4820"/>
        </w:tabs>
        <w:spacing w:line="240" w:lineRule="auto"/>
        <w:jc w:val="left"/>
        <w:rPr>
          <w:rFonts w:cs="Arial"/>
          <w:szCs w:val="24"/>
        </w:rPr>
        <w:sectPr w:rsidR="00CB6576" w:rsidRPr="00D842FF" w:rsidSect="00CB6576">
          <w:headerReference w:type="even" r:id="rId13"/>
          <w:headerReference w:type="default" r:id="rId14"/>
          <w:footerReference w:type="even" r:id="rId15"/>
          <w:footerReference w:type="default" r:id="rId16"/>
          <w:headerReference w:type="first" r:id="rId17"/>
          <w:footerReference w:type="first" r:id="rId18"/>
          <w:pgSz w:w="11906" w:h="16838"/>
          <w:pgMar w:top="1440" w:right="1230" w:bottom="1440" w:left="1440" w:header="283" w:footer="567" w:gutter="0"/>
          <w:cols w:space="708"/>
          <w:titlePg/>
          <w:docGrid w:linePitch="360"/>
        </w:sectPr>
      </w:pPr>
    </w:p>
    <w:p w14:paraId="1E840412" w14:textId="77777777" w:rsidR="00CB6576" w:rsidRDefault="00CB6576" w:rsidP="00CB6576">
      <w:pPr>
        <w:pStyle w:val="Nadpis1Bezslovania"/>
        <w:rPr>
          <w:noProof/>
        </w:rPr>
      </w:pPr>
      <w:bookmarkStart w:id="0" w:name="_Toc161851149"/>
      <w:bookmarkStart w:id="1" w:name="_Toc193646336"/>
      <w:bookmarkStart w:id="2" w:name="_Toc193813623"/>
      <w:r w:rsidRPr="00D842FF">
        <w:lastRenderedPageBreak/>
        <w:t>Obsah</w:t>
      </w:r>
      <w:bookmarkEnd w:id="0"/>
      <w:bookmarkEnd w:id="1"/>
      <w:bookmarkEnd w:id="2"/>
      <w:r w:rsidRPr="00D842FF">
        <w:fldChar w:fldCharType="begin"/>
      </w:r>
      <w:r w:rsidRPr="00D842FF">
        <w:instrText xml:space="preserve"> TOC \o "1-3" \h \z \t "Story;4" </w:instrText>
      </w:r>
      <w:r w:rsidRPr="00D842FF">
        <w:fldChar w:fldCharType="separate"/>
      </w:r>
    </w:p>
    <w:p w14:paraId="499CE780" w14:textId="3CED239E"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24" w:history="1">
        <w:r w:rsidRPr="00CD479E">
          <w:rPr>
            <w:rStyle w:val="Hypertextovprepojenie"/>
            <w:noProof/>
          </w:rPr>
          <w:t>Zoznam grafov</w:t>
        </w:r>
        <w:r>
          <w:rPr>
            <w:noProof/>
            <w:webHidden/>
          </w:rPr>
          <w:tab/>
        </w:r>
        <w:r>
          <w:rPr>
            <w:noProof/>
            <w:webHidden/>
          </w:rPr>
          <w:fldChar w:fldCharType="begin"/>
        </w:r>
        <w:r>
          <w:rPr>
            <w:noProof/>
            <w:webHidden/>
          </w:rPr>
          <w:instrText xml:space="preserve"> PAGEREF _Toc193813624 \h </w:instrText>
        </w:r>
        <w:r>
          <w:rPr>
            <w:noProof/>
            <w:webHidden/>
          </w:rPr>
        </w:r>
        <w:r>
          <w:rPr>
            <w:noProof/>
            <w:webHidden/>
          </w:rPr>
          <w:fldChar w:fldCharType="separate"/>
        </w:r>
        <w:r w:rsidR="00BE5604">
          <w:rPr>
            <w:noProof/>
            <w:webHidden/>
          </w:rPr>
          <w:t>12</w:t>
        </w:r>
        <w:r>
          <w:rPr>
            <w:noProof/>
            <w:webHidden/>
          </w:rPr>
          <w:fldChar w:fldCharType="end"/>
        </w:r>
      </w:hyperlink>
    </w:p>
    <w:p w14:paraId="236A05D9" w14:textId="38B2B5B7"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25" w:history="1">
        <w:r w:rsidRPr="00CD479E">
          <w:rPr>
            <w:rStyle w:val="Hypertextovprepojenie"/>
            <w:noProof/>
          </w:rPr>
          <w:t>Zoznam tabuliek</w:t>
        </w:r>
        <w:r>
          <w:rPr>
            <w:noProof/>
            <w:webHidden/>
          </w:rPr>
          <w:tab/>
        </w:r>
        <w:r>
          <w:rPr>
            <w:noProof/>
            <w:webHidden/>
          </w:rPr>
          <w:fldChar w:fldCharType="begin"/>
        </w:r>
        <w:r>
          <w:rPr>
            <w:noProof/>
            <w:webHidden/>
          </w:rPr>
          <w:instrText xml:space="preserve"> PAGEREF _Toc193813625 \h </w:instrText>
        </w:r>
        <w:r>
          <w:rPr>
            <w:noProof/>
            <w:webHidden/>
          </w:rPr>
        </w:r>
        <w:r>
          <w:rPr>
            <w:noProof/>
            <w:webHidden/>
          </w:rPr>
          <w:fldChar w:fldCharType="separate"/>
        </w:r>
        <w:r w:rsidR="00BE5604">
          <w:rPr>
            <w:noProof/>
            <w:webHidden/>
          </w:rPr>
          <w:t>15</w:t>
        </w:r>
        <w:r>
          <w:rPr>
            <w:noProof/>
            <w:webHidden/>
          </w:rPr>
          <w:fldChar w:fldCharType="end"/>
        </w:r>
      </w:hyperlink>
    </w:p>
    <w:p w14:paraId="356F2256" w14:textId="6EB42D20"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26" w:history="1">
        <w:r w:rsidRPr="00CD479E">
          <w:rPr>
            <w:rStyle w:val="Hypertextovprepojenie"/>
            <w:noProof/>
          </w:rPr>
          <w:t>Zoznam obrázkov</w:t>
        </w:r>
        <w:r>
          <w:rPr>
            <w:noProof/>
            <w:webHidden/>
          </w:rPr>
          <w:tab/>
        </w:r>
        <w:r>
          <w:rPr>
            <w:noProof/>
            <w:webHidden/>
          </w:rPr>
          <w:fldChar w:fldCharType="begin"/>
        </w:r>
        <w:r>
          <w:rPr>
            <w:noProof/>
            <w:webHidden/>
          </w:rPr>
          <w:instrText xml:space="preserve"> PAGEREF _Toc193813626 \h </w:instrText>
        </w:r>
        <w:r>
          <w:rPr>
            <w:noProof/>
            <w:webHidden/>
          </w:rPr>
        </w:r>
        <w:r>
          <w:rPr>
            <w:noProof/>
            <w:webHidden/>
          </w:rPr>
          <w:fldChar w:fldCharType="separate"/>
        </w:r>
        <w:r w:rsidR="00BE5604">
          <w:rPr>
            <w:noProof/>
            <w:webHidden/>
          </w:rPr>
          <w:t>17</w:t>
        </w:r>
        <w:r>
          <w:rPr>
            <w:noProof/>
            <w:webHidden/>
          </w:rPr>
          <w:fldChar w:fldCharType="end"/>
        </w:r>
      </w:hyperlink>
    </w:p>
    <w:p w14:paraId="0385022E" w14:textId="1913C3BA"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627" w:history="1">
        <w:r w:rsidRPr="00CD479E">
          <w:rPr>
            <w:rStyle w:val="Hypertextovprepojenie"/>
          </w:rPr>
          <w:t>1</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Základné informácie</w:t>
        </w:r>
        <w:r>
          <w:rPr>
            <w:webHidden/>
          </w:rPr>
          <w:tab/>
        </w:r>
        <w:r>
          <w:rPr>
            <w:webHidden/>
          </w:rPr>
          <w:fldChar w:fldCharType="begin"/>
        </w:r>
        <w:r>
          <w:rPr>
            <w:webHidden/>
          </w:rPr>
          <w:instrText xml:space="preserve"> PAGEREF _Toc193813627 \h </w:instrText>
        </w:r>
        <w:r>
          <w:rPr>
            <w:webHidden/>
          </w:rPr>
        </w:r>
        <w:r>
          <w:rPr>
            <w:webHidden/>
          </w:rPr>
          <w:fldChar w:fldCharType="separate"/>
        </w:r>
        <w:r w:rsidR="00BE5604">
          <w:rPr>
            <w:webHidden/>
          </w:rPr>
          <w:t>25</w:t>
        </w:r>
        <w:r>
          <w:rPr>
            <w:webHidden/>
          </w:rPr>
          <w:fldChar w:fldCharType="end"/>
        </w:r>
      </w:hyperlink>
    </w:p>
    <w:p w14:paraId="20B15663" w14:textId="45A5A2AD"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28" w:history="1">
        <w:r w:rsidRPr="00CD479E">
          <w:rPr>
            <w:rStyle w:val="Hypertextovprepojenie"/>
            <w:bCs/>
            <w:noProof/>
            <w14:scene3d>
              <w14:camera w14:prst="orthographicFront"/>
              <w14:lightRig w14:rig="threePt" w14:dir="t">
                <w14:rot w14:lat="0" w14:lon="0" w14:rev="0"/>
              </w14:lightRig>
            </w14:scene3d>
          </w:rPr>
          <w:t>1.1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Komisár pre osoby so zdravotným postihnutím</w:t>
        </w:r>
        <w:r>
          <w:rPr>
            <w:noProof/>
            <w:webHidden/>
          </w:rPr>
          <w:tab/>
        </w:r>
        <w:r>
          <w:rPr>
            <w:noProof/>
            <w:webHidden/>
          </w:rPr>
          <w:fldChar w:fldCharType="begin"/>
        </w:r>
        <w:r>
          <w:rPr>
            <w:noProof/>
            <w:webHidden/>
          </w:rPr>
          <w:instrText xml:space="preserve"> PAGEREF _Toc193813628 \h </w:instrText>
        </w:r>
        <w:r>
          <w:rPr>
            <w:noProof/>
            <w:webHidden/>
          </w:rPr>
        </w:r>
        <w:r>
          <w:rPr>
            <w:noProof/>
            <w:webHidden/>
          </w:rPr>
          <w:fldChar w:fldCharType="separate"/>
        </w:r>
        <w:r w:rsidR="00BE5604">
          <w:rPr>
            <w:noProof/>
            <w:webHidden/>
          </w:rPr>
          <w:t>25</w:t>
        </w:r>
        <w:r>
          <w:rPr>
            <w:noProof/>
            <w:webHidden/>
          </w:rPr>
          <w:fldChar w:fldCharType="end"/>
        </w:r>
      </w:hyperlink>
    </w:p>
    <w:p w14:paraId="4E4BC5DE" w14:textId="0CFFCBDE"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29" w:history="1">
        <w:r w:rsidRPr="00CD479E">
          <w:rPr>
            <w:rStyle w:val="Hypertextovprepojenie"/>
            <w:bCs/>
            <w:noProof/>
            <w14:scene3d>
              <w14:camera w14:prst="orthographicFront"/>
              <w14:lightRig w14:rig="threePt" w14:dir="t">
                <w14:rot w14:lat="0" w14:lon="0" w14:rev="0"/>
              </w14:lightRig>
            </w14:scene3d>
          </w:rPr>
          <w:t>1.2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Pôsobnosť komisára pre osoby so zdravotným postihnutím</w:t>
        </w:r>
        <w:r>
          <w:rPr>
            <w:noProof/>
            <w:webHidden/>
          </w:rPr>
          <w:tab/>
        </w:r>
        <w:r>
          <w:rPr>
            <w:noProof/>
            <w:webHidden/>
          </w:rPr>
          <w:fldChar w:fldCharType="begin"/>
        </w:r>
        <w:r>
          <w:rPr>
            <w:noProof/>
            <w:webHidden/>
          </w:rPr>
          <w:instrText xml:space="preserve"> PAGEREF _Toc193813629 \h </w:instrText>
        </w:r>
        <w:r>
          <w:rPr>
            <w:noProof/>
            <w:webHidden/>
          </w:rPr>
        </w:r>
        <w:r>
          <w:rPr>
            <w:noProof/>
            <w:webHidden/>
          </w:rPr>
          <w:fldChar w:fldCharType="separate"/>
        </w:r>
        <w:r w:rsidR="00BE5604">
          <w:rPr>
            <w:noProof/>
            <w:webHidden/>
          </w:rPr>
          <w:t>27</w:t>
        </w:r>
        <w:r>
          <w:rPr>
            <w:noProof/>
            <w:webHidden/>
          </w:rPr>
          <w:fldChar w:fldCharType="end"/>
        </w:r>
      </w:hyperlink>
    </w:p>
    <w:p w14:paraId="4BF2AE70" w14:textId="4F1F25BF"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30" w:history="1">
        <w:r w:rsidRPr="00CD479E">
          <w:rPr>
            <w:rStyle w:val="Hypertextovprepojenie"/>
            <w:bCs/>
            <w:noProof/>
            <w14:scene3d>
              <w14:camera w14:prst="orthographicFront"/>
              <w14:lightRig w14:rig="threePt" w14:dir="t">
                <w14:rot w14:lat="0" w14:lon="0" w14:rev="0"/>
              </w14:lightRig>
            </w14:scene3d>
          </w:rPr>
          <w:t>1.3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Kľúčové oblasti činnosti</w:t>
        </w:r>
        <w:r>
          <w:rPr>
            <w:noProof/>
            <w:webHidden/>
          </w:rPr>
          <w:tab/>
        </w:r>
        <w:r>
          <w:rPr>
            <w:noProof/>
            <w:webHidden/>
          </w:rPr>
          <w:fldChar w:fldCharType="begin"/>
        </w:r>
        <w:r>
          <w:rPr>
            <w:noProof/>
            <w:webHidden/>
          </w:rPr>
          <w:instrText xml:space="preserve"> PAGEREF _Toc193813630 \h </w:instrText>
        </w:r>
        <w:r>
          <w:rPr>
            <w:noProof/>
            <w:webHidden/>
          </w:rPr>
        </w:r>
        <w:r>
          <w:rPr>
            <w:noProof/>
            <w:webHidden/>
          </w:rPr>
          <w:fldChar w:fldCharType="separate"/>
        </w:r>
        <w:r w:rsidR="00BE5604">
          <w:rPr>
            <w:noProof/>
            <w:webHidden/>
          </w:rPr>
          <w:t>29</w:t>
        </w:r>
        <w:r>
          <w:rPr>
            <w:noProof/>
            <w:webHidden/>
          </w:rPr>
          <w:fldChar w:fldCharType="end"/>
        </w:r>
      </w:hyperlink>
    </w:p>
    <w:p w14:paraId="381AE1E5" w14:textId="5ACD3A23"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31" w:history="1">
        <w:r w:rsidRPr="00CD479E">
          <w:rPr>
            <w:rStyle w:val="Hypertextovprepojenie"/>
            <w:bCs/>
            <w:noProof/>
            <w14:scene3d>
              <w14:camera w14:prst="orthographicFront"/>
              <w14:lightRig w14:rig="threePt" w14:dir="t">
                <w14:rot w14:lat="0" w14:lon="0" w14:rev="0"/>
              </w14:lightRig>
            </w14:scene3d>
          </w:rPr>
          <w:t>1.4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Štatistické informácie o činnosti</w:t>
        </w:r>
        <w:r>
          <w:rPr>
            <w:noProof/>
            <w:webHidden/>
          </w:rPr>
          <w:tab/>
        </w:r>
        <w:r>
          <w:rPr>
            <w:noProof/>
            <w:webHidden/>
          </w:rPr>
          <w:fldChar w:fldCharType="begin"/>
        </w:r>
        <w:r>
          <w:rPr>
            <w:noProof/>
            <w:webHidden/>
          </w:rPr>
          <w:instrText xml:space="preserve"> PAGEREF _Toc193813631 \h </w:instrText>
        </w:r>
        <w:r>
          <w:rPr>
            <w:noProof/>
            <w:webHidden/>
          </w:rPr>
        </w:r>
        <w:r>
          <w:rPr>
            <w:noProof/>
            <w:webHidden/>
          </w:rPr>
          <w:fldChar w:fldCharType="separate"/>
        </w:r>
        <w:r w:rsidR="00BE5604">
          <w:rPr>
            <w:noProof/>
            <w:webHidden/>
          </w:rPr>
          <w:t>33</w:t>
        </w:r>
        <w:r>
          <w:rPr>
            <w:noProof/>
            <w:webHidden/>
          </w:rPr>
          <w:fldChar w:fldCharType="end"/>
        </w:r>
      </w:hyperlink>
    </w:p>
    <w:p w14:paraId="7A58D48C" w14:textId="3641CF5C"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2" w:history="1">
        <w:r w:rsidRPr="00CD479E">
          <w:rPr>
            <w:rStyle w:val="Hypertextovprepojenie"/>
          </w:rPr>
          <w:t>1.4.1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Sumárne zoznamy za rok 2024</w:t>
        </w:r>
        <w:r>
          <w:rPr>
            <w:webHidden/>
          </w:rPr>
          <w:tab/>
        </w:r>
        <w:r>
          <w:rPr>
            <w:webHidden/>
          </w:rPr>
          <w:fldChar w:fldCharType="begin"/>
        </w:r>
        <w:r>
          <w:rPr>
            <w:webHidden/>
          </w:rPr>
          <w:instrText xml:space="preserve"> PAGEREF _Toc193813632 \h </w:instrText>
        </w:r>
        <w:r>
          <w:rPr>
            <w:webHidden/>
          </w:rPr>
        </w:r>
        <w:r>
          <w:rPr>
            <w:webHidden/>
          </w:rPr>
          <w:fldChar w:fldCharType="separate"/>
        </w:r>
        <w:r w:rsidR="00BE5604">
          <w:rPr>
            <w:webHidden/>
          </w:rPr>
          <w:t>41</w:t>
        </w:r>
        <w:r>
          <w:rPr>
            <w:webHidden/>
          </w:rPr>
          <w:fldChar w:fldCharType="end"/>
        </w:r>
      </w:hyperlink>
    </w:p>
    <w:p w14:paraId="3CDEEE34" w14:textId="090FD308"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33" w:history="1">
        <w:r w:rsidRPr="00CD479E">
          <w:rPr>
            <w:rStyle w:val="Hypertextovprepojenie"/>
            <w:bCs/>
            <w:noProof/>
            <w14:scene3d>
              <w14:camera w14:prst="orthographicFront"/>
              <w14:lightRig w14:rig="threePt" w14:dir="t">
                <w14:rot w14:lat="0" w14:lon="0" w14:rev="0"/>
              </w14:lightRig>
            </w14:scene3d>
          </w:rPr>
          <w:t>1.5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 xml:space="preserve">Odpočet plnenia legislatívnych odporúčaní navrhnutých vláde SR </w:t>
        </w:r>
        <w:r>
          <w:rPr>
            <w:rStyle w:val="Hypertextovprepojenie"/>
            <w:noProof/>
          </w:rPr>
          <w:br/>
        </w:r>
        <w:r w:rsidRPr="00CD479E">
          <w:rPr>
            <w:rStyle w:val="Hypertextovprepojenie"/>
            <w:noProof/>
          </w:rPr>
          <w:t>(podľa § 11 ods. 1 zákona</w:t>
        </w:r>
        <w:r>
          <w:rPr>
            <w:rStyle w:val="Hypertextovprepojenie"/>
            <w:noProof/>
          </w:rPr>
          <w:t xml:space="preserve"> č. </w:t>
        </w:r>
        <w:r w:rsidRPr="00CD479E">
          <w:rPr>
            <w:rStyle w:val="Hypertextovprepojenie"/>
            <w:noProof/>
          </w:rPr>
          <w:t>176/2015</w:t>
        </w:r>
        <w:r>
          <w:rPr>
            <w:rStyle w:val="Hypertextovprepojenie"/>
            <w:noProof/>
          </w:rPr>
          <w:t xml:space="preserve"> Z. z.</w:t>
        </w:r>
        <w:r w:rsidRPr="00CD479E">
          <w:rPr>
            <w:rStyle w:val="Hypertextovprepojenie"/>
            <w:noProof/>
          </w:rPr>
          <w:t xml:space="preserve"> o komisároch)</w:t>
        </w:r>
        <w:r>
          <w:rPr>
            <w:noProof/>
            <w:webHidden/>
          </w:rPr>
          <w:tab/>
        </w:r>
        <w:r>
          <w:rPr>
            <w:noProof/>
            <w:webHidden/>
          </w:rPr>
          <w:fldChar w:fldCharType="begin"/>
        </w:r>
        <w:r>
          <w:rPr>
            <w:noProof/>
            <w:webHidden/>
          </w:rPr>
          <w:instrText xml:space="preserve"> PAGEREF _Toc193813633 \h </w:instrText>
        </w:r>
        <w:r>
          <w:rPr>
            <w:noProof/>
            <w:webHidden/>
          </w:rPr>
        </w:r>
        <w:r>
          <w:rPr>
            <w:noProof/>
            <w:webHidden/>
          </w:rPr>
          <w:fldChar w:fldCharType="separate"/>
        </w:r>
        <w:r w:rsidR="00BE5604">
          <w:rPr>
            <w:noProof/>
            <w:webHidden/>
          </w:rPr>
          <w:t>48</w:t>
        </w:r>
        <w:r>
          <w:rPr>
            <w:noProof/>
            <w:webHidden/>
          </w:rPr>
          <w:fldChar w:fldCharType="end"/>
        </w:r>
      </w:hyperlink>
    </w:p>
    <w:p w14:paraId="4F6517BB" w14:textId="3993ADDC"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4" w:history="1">
        <w:r w:rsidRPr="00CD479E">
          <w:rPr>
            <w:rStyle w:val="Hypertextovprepojenie"/>
          </w:rPr>
          <w:t>1.5.1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práce, sociálnych vecí a rodiny SR</w:t>
        </w:r>
        <w:r>
          <w:rPr>
            <w:webHidden/>
          </w:rPr>
          <w:tab/>
        </w:r>
        <w:r>
          <w:rPr>
            <w:webHidden/>
          </w:rPr>
          <w:fldChar w:fldCharType="begin"/>
        </w:r>
        <w:r>
          <w:rPr>
            <w:webHidden/>
          </w:rPr>
          <w:instrText xml:space="preserve"> PAGEREF _Toc193813634 \h </w:instrText>
        </w:r>
        <w:r>
          <w:rPr>
            <w:webHidden/>
          </w:rPr>
        </w:r>
        <w:r>
          <w:rPr>
            <w:webHidden/>
          </w:rPr>
          <w:fldChar w:fldCharType="separate"/>
        </w:r>
        <w:r w:rsidR="00BE5604">
          <w:rPr>
            <w:webHidden/>
          </w:rPr>
          <w:t>49</w:t>
        </w:r>
        <w:r>
          <w:rPr>
            <w:webHidden/>
          </w:rPr>
          <w:fldChar w:fldCharType="end"/>
        </w:r>
      </w:hyperlink>
    </w:p>
    <w:p w14:paraId="744C4EC7" w14:textId="14A3A1FC"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5" w:history="1">
        <w:r w:rsidRPr="00CD479E">
          <w:rPr>
            <w:rStyle w:val="Hypertextovprepojenie"/>
          </w:rPr>
          <w:t>1.5.2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spravodlivosti SR</w:t>
        </w:r>
        <w:r>
          <w:rPr>
            <w:webHidden/>
          </w:rPr>
          <w:tab/>
        </w:r>
        <w:r>
          <w:rPr>
            <w:webHidden/>
          </w:rPr>
          <w:fldChar w:fldCharType="begin"/>
        </w:r>
        <w:r>
          <w:rPr>
            <w:webHidden/>
          </w:rPr>
          <w:instrText xml:space="preserve"> PAGEREF _Toc193813635 \h </w:instrText>
        </w:r>
        <w:r>
          <w:rPr>
            <w:webHidden/>
          </w:rPr>
        </w:r>
        <w:r>
          <w:rPr>
            <w:webHidden/>
          </w:rPr>
          <w:fldChar w:fldCharType="separate"/>
        </w:r>
        <w:r w:rsidR="00BE5604">
          <w:rPr>
            <w:webHidden/>
          </w:rPr>
          <w:t>67</w:t>
        </w:r>
        <w:r>
          <w:rPr>
            <w:webHidden/>
          </w:rPr>
          <w:fldChar w:fldCharType="end"/>
        </w:r>
      </w:hyperlink>
    </w:p>
    <w:p w14:paraId="2E770D13" w14:textId="1A5AE7C1"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6" w:history="1">
        <w:r w:rsidRPr="00CD479E">
          <w:rPr>
            <w:rStyle w:val="Hypertextovprepojenie"/>
          </w:rPr>
          <w:t>1.5.3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zdravotníctva SR</w:t>
        </w:r>
        <w:r>
          <w:rPr>
            <w:webHidden/>
          </w:rPr>
          <w:tab/>
        </w:r>
        <w:r>
          <w:rPr>
            <w:webHidden/>
          </w:rPr>
          <w:fldChar w:fldCharType="begin"/>
        </w:r>
        <w:r>
          <w:rPr>
            <w:webHidden/>
          </w:rPr>
          <w:instrText xml:space="preserve"> PAGEREF _Toc193813636 \h </w:instrText>
        </w:r>
        <w:r>
          <w:rPr>
            <w:webHidden/>
          </w:rPr>
        </w:r>
        <w:r>
          <w:rPr>
            <w:webHidden/>
          </w:rPr>
          <w:fldChar w:fldCharType="separate"/>
        </w:r>
        <w:r w:rsidR="00BE5604">
          <w:rPr>
            <w:webHidden/>
          </w:rPr>
          <w:t>74</w:t>
        </w:r>
        <w:r>
          <w:rPr>
            <w:webHidden/>
          </w:rPr>
          <w:fldChar w:fldCharType="end"/>
        </w:r>
      </w:hyperlink>
    </w:p>
    <w:p w14:paraId="283D5138" w14:textId="4D08DD10"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7" w:history="1">
        <w:r w:rsidRPr="00CD479E">
          <w:rPr>
            <w:rStyle w:val="Hypertextovprepojenie"/>
          </w:rPr>
          <w:t>1.5.4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dopravy a výstavby SR</w:t>
        </w:r>
        <w:r>
          <w:rPr>
            <w:webHidden/>
          </w:rPr>
          <w:tab/>
        </w:r>
        <w:r>
          <w:rPr>
            <w:webHidden/>
          </w:rPr>
          <w:fldChar w:fldCharType="begin"/>
        </w:r>
        <w:r>
          <w:rPr>
            <w:webHidden/>
          </w:rPr>
          <w:instrText xml:space="preserve"> PAGEREF _Toc193813637 \h </w:instrText>
        </w:r>
        <w:r>
          <w:rPr>
            <w:webHidden/>
          </w:rPr>
        </w:r>
        <w:r>
          <w:rPr>
            <w:webHidden/>
          </w:rPr>
          <w:fldChar w:fldCharType="separate"/>
        </w:r>
        <w:r w:rsidR="00BE5604">
          <w:rPr>
            <w:webHidden/>
          </w:rPr>
          <w:t>79</w:t>
        </w:r>
        <w:r>
          <w:rPr>
            <w:webHidden/>
          </w:rPr>
          <w:fldChar w:fldCharType="end"/>
        </w:r>
      </w:hyperlink>
    </w:p>
    <w:p w14:paraId="5361977A" w14:textId="1D9B3B2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8" w:history="1">
        <w:r w:rsidRPr="00CD479E">
          <w:rPr>
            <w:rStyle w:val="Hypertextovprepojenie"/>
          </w:rPr>
          <w:t>1.5.5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financií SR</w:t>
        </w:r>
        <w:r>
          <w:rPr>
            <w:webHidden/>
          </w:rPr>
          <w:tab/>
        </w:r>
        <w:r>
          <w:rPr>
            <w:webHidden/>
          </w:rPr>
          <w:fldChar w:fldCharType="begin"/>
        </w:r>
        <w:r>
          <w:rPr>
            <w:webHidden/>
          </w:rPr>
          <w:instrText xml:space="preserve"> PAGEREF _Toc193813638 \h </w:instrText>
        </w:r>
        <w:r>
          <w:rPr>
            <w:webHidden/>
          </w:rPr>
        </w:r>
        <w:r>
          <w:rPr>
            <w:webHidden/>
          </w:rPr>
          <w:fldChar w:fldCharType="separate"/>
        </w:r>
        <w:r w:rsidR="00BE5604">
          <w:rPr>
            <w:webHidden/>
          </w:rPr>
          <w:t>80</w:t>
        </w:r>
        <w:r>
          <w:rPr>
            <w:webHidden/>
          </w:rPr>
          <w:fldChar w:fldCharType="end"/>
        </w:r>
      </w:hyperlink>
    </w:p>
    <w:p w14:paraId="61FCFDC2" w14:textId="2AECE6F9"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39" w:history="1">
        <w:r w:rsidRPr="00CD479E">
          <w:rPr>
            <w:rStyle w:val="Hypertextovprepojenie"/>
          </w:rPr>
          <w:t>1.5.6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kultúry SR</w:t>
        </w:r>
        <w:r>
          <w:rPr>
            <w:webHidden/>
          </w:rPr>
          <w:tab/>
        </w:r>
        <w:r>
          <w:rPr>
            <w:webHidden/>
          </w:rPr>
          <w:fldChar w:fldCharType="begin"/>
        </w:r>
        <w:r>
          <w:rPr>
            <w:webHidden/>
          </w:rPr>
          <w:instrText xml:space="preserve"> PAGEREF _Toc193813639 \h </w:instrText>
        </w:r>
        <w:r>
          <w:rPr>
            <w:webHidden/>
          </w:rPr>
        </w:r>
        <w:r>
          <w:rPr>
            <w:webHidden/>
          </w:rPr>
          <w:fldChar w:fldCharType="separate"/>
        </w:r>
        <w:r w:rsidR="00BE5604">
          <w:rPr>
            <w:webHidden/>
          </w:rPr>
          <w:t>82</w:t>
        </w:r>
        <w:r>
          <w:rPr>
            <w:webHidden/>
          </w:rPr>
          <w:fldChar w:fldCharType="end"/>
        </w:r>
      </w:hyperlink>
    </w:p>
    <w:p w14:paraId="419FDE88" w14:textId="22228FD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0" w:history="1">
        <w:r w:rsidRPr="00CD479E">
          <w:rPr>
            <w:rStyle w:val="Hypertextovprepojenie"/>
            <w:rFonts w:eastAsia="Calibri"/>
          </w:rPr>
          <w:t>1.5.7</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vnútra SR</w:t>
        </w:r>
        <w:r>
          <w:rPr>
            <w:webHidden/>
          </w:rPr>
          <w:tab/>
        </w:r>
        <w:r>
          <w:rPr>
            <w:webHidden/>
          </w:rPr>
          <w:fldChar w:fldCharType="begin"/>
        </w:r>
        <w:r>
          <w:rPr>
            <w:webHidden/>
          </w:rPr>
          <w:instrText xml:space="preserve"> PAGEREF _Toc193813640 \h </w:instrText>
        </w:r>
        <w:r>
          <w:rPr>
            <w:webHidden/>
          </w:rPr>
        </w:r>
        <w:r>
          <w:rPr>
            <w:webHidden/>
          </w:rPr>
          <w:fldChar w:fldCharType="separate"/>
        </w:r>
        <w:r w:rsidR="00BE5604">
          <w:rPr>
            <w:webHidden/>
          </w:rPr>
          <w:t>83</w:t>
        </w:r>
        <w:r>
          <w:rPr>
            <w:webHidden/>
          </w:rPr>
          <w:fldChar w:fldCharType="end"/>
        </w:r>
      </w:hyperlink>
    </w:p>
    <w:p w14:paraId="2D28E631" w14:textId="55D2F10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1" w:history="1">
        <w:r w:rsidRPr="00CD479E">
          <w:rPr>
            <w:rStyle w:val="Hypertextovprepojenie"/>
          </w:rPr>
          <w:t>1.5.8</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Ministerstvo školstva, vedy, výskumu a mládeže SR</w:t>
        </w:r>
        <w:r>
          <w:rPr>
            <w:webHidden/>
          </w:rPr>
          <w:tab/>
        </w:r>
        <w:r>
          <w:rPr>
            <w:webHidden/>
          </w:rPr>
          <w:fldChar w:fldCharType="begin"/>
        </w:r>
        <w:r>
          <w:rPr>
            <w:webHidden/>
          </w:rPr>
          <w:instrText xml:space="preserve"> PAGEREF _Toc193813641 \h </w:instrText>
        </w:r>
        <w:r>
          <w:rPr>
            <w:webHidden/>
          </w:rPr>
        </w:r>
        <w:r>
          <w:rPr>
            <w:webHidden/>
          </w:rPr>
          <w:fldChar w:fldCharType="separate"/>
        </w:r>
        <w:r w:rsidR="00BE5604">
          <w:rPr>
            <w:webHidden/>
          </w:rPr>
          <w:t>84</w:t>
        </w:r>
        <w:r>
          <w:rPr>
            <w:webHidden/>
          </w:rPr>
          <w:fldChar w:fldCharType="end"/>
        </w:r>
      </w:hyperlink>
    </w:p>
    <w:p w14:paraId="1513B707" w14:textId="6F8A293C"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42" w:history="1">
        <w:r w:rsidRPr="00CD479E">
          <w:rPr>
            <w:rStyle w:val="Hypertextovprepojenie"/>
            <w:bCs/>
            <w:noProof/>
            <w14:scene3d>
              <w14:camera w14:prst="orthographicFront"/>
              <w14:lightRig w14:rig="threePt" w14:dir="t">
                <w14:rot w14:lat="0" w14:lon="0" w14:rev="0"/>
              </w14:lightRig>
            </w14:scene3d>
          </w:rPr>
          <w:t>1.6</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Sumárne zhodnotenie pôsobnosti komisárky pre osoby so zdravotným postihnutím za rok 2024 v číslach</w:t>
        </w:r>
        <w:r>
          <w:rPr>
            <w:noProof/>
            <w:webHidden/>
          </w:rPr>
          <w:tab/>
        </w:r>
        <w:r>
          <w:rPr>
            <w:noProof/>
            <w:webHidden/>
          </w:rPr>
          <w:fldChar w:fldCharType="begin"/>
        </w:r>
        <w:r>
          <w:rPr>
            <w:noProof/>
            <w:webHidden/>
          </w:rPr>
          <w:instrText xml:space="preserve"> PAGEREF _Toc193813642 \h </w:instrText>
        </w:r>
        <w:r>
          <w:rPr>
            <w:noProof/>
            <w:webHidden/>
          </w:rPr>
        </w:r>
        <w:r>
          <w:rPr>
            <w:noProof/>
            <w:webHidden/>
          </w:rPr>
          <w:fldChar w:fldCharType="separate"/>
        </w:r>
        <w:r w:rsidR="00BE5604">
          <w:rPr>
            <w:noProof/>
            <w:webHidden/>
          </w:rPr>
          <w:t>91</w:t>
        </w:r>
        <w:r>
          <w:rPr>
            <w:noProof/>
            <w:webHidden/>
          </w:rPr>
          <w:fldChar w:fldCharType="end"/>
        </w:r>
      </w:hyperlink>
    </w:p>
    <w:p w14:paraId="30613720" w14:textId="5BEE3D40"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3" w:history="1">
        <w:r w:rsidRPr="00CD479E">
          <w:rPr>
            <w:rStyle w:val="Hypertextovprepojenie"/>
          </w:rPr>
          <w:t>1.6.1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Uplatňovanie opravných prostriedkov ako prostriedku nápravy zistených porušení práv osôb so zdravotným postihnutím</w:t>
        </w:r>
        <w:r>
          <w:rPr>
            <w:webHidden/>
          </w:rPr>
          <w:tab/>
        </w:r>
        <w:r>
          <w:rPr>
            <w:webHidden/>
          </w:rPr>
          <w:fldChar w:fldCharType="begin"/>
        </w:r>
        <w:r>
          <w:rPr>
            <w:webHidden/>
          </w:rPr>
          <w:instrText xml:space="preserve"> PAGEREF _Toc193813643 \h </w:instrText>
        </w:r>
        <w:r>
          <w:rPr>
            <w:webHidden/>
          </w:rPr>
        </w:r>
        <w:r>
          <w:rPr>
            <w:webHidden/>
          </w:rPr>
          <w:fldChar w:fldCharType="separate"/>
        </w:r>
        <w:r w:rsidR="00BE5604">
          <w:rPr>
            <w:webHidden/>
          </w:rPr>
          <w:t>93</w:t>
        </w:r>
        <w:r>
          <w:rPr>
            <w:webHidden/>
          </w:rPr>
          <w:fldChar w:fldCharType="end"/>
        </w:r>
      </w:hyperlink>
    </w:p>
    <w:p w14:paraId="1C8C8737" w14:textId="5F94E22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4" w:history="1">
        <w:r w:rsidRPr="00CD479E">
          <w:rPr>
            <w:rStyle w:val="Hypertextovprepojenie"/>
          </w:rPr>
          <w:t>1.6.2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Monitorovacie návštevy</w:t>
        </w:r>
        <w:r>
          <w:rPr>
            <w:webHidden/>
          </w:rPr>
          <w:tab/>
        </w:r>
        <w:r>
          <w:rPr>
            <w:webHidden/>
          </w:rPr>
          <w:fldChar w:fldCharType="begin"/>
        </w:r>
        <w:r>
          <w:rPr>
            <w:webHidden/>
          </w:rPr>
          <w:instrText xml:space="preserve"> PAGEREF _Toc193813644 \h </w:instrText>
        </w:r>
        <w:r>
          <w:rPr>
            <w:webHidden/>
          </w:rPr>
        </w:r>
        <w:r>
          <w:rPr>
            <w:webHidden/>
          </w:rPr>
          <w:fldChar w:fldCharType="separate"/>
        </w:r>
        <w:r w:rsidR="00BE5604">
          <w:rPr>
            <w:webHidden/>
          </w:rPr>
          <w:t>97</w:t>
        </w:r>
        <w:r>
          <w:rPr>
            <w:webHidden/>
          </w:rPr>
          <w:fldChar w:fldCharType="end"/>
        </w:r>
      </w:hyperlink>
    </w:p>
    <w:p w14:paraId="562C127C" w14:textId="6280D75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5" w:history="1">
        <w:r w:rsidRPr="00CD479E">
          <w:rPr>
            <w:rStyle w:val="Hypertextovprepojenie"/>
          </w:rPr>
          <w:t>1.6.3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Výjazdové dni</w:t>
        </w:r>
        <w:r>
          <w:rPr>
            <w:webHidden/>
          </w:rPr>
          <w:tab/>
        </w:r>
        <w:r>
          <w:rPr>
            <w:webHidden/>
          </w:rPr>
          <w:fldChar w:fldCharType="begin"/>
        </w:r>
        <w:r>
          <w:rPr>
            <w:webHidden/>
          </w:rPr>
          <w:instrText xml:space="preserve"> PAGEREF _Toc193813645 \h </w:instrText>
        </w:r>
        <w:r>
          <w:rPr>
            <w:webHidden/>
          </w:rPr>
        </w:r>
        <w:r>
          <w:rPr>
            <w:webHidden/>
          </w:rPr>
          <w:fldChar w:fldCharType="separate"/>
        </w:r>
        <w:r w:rsidR="00BE5604">
          <w:rPr>
            <w:webHidden/>
          </w:rPr>
          <w:t>100</w:t>
        </w:r>
        <w:r>
          <w:rPr>
            <w:webHidden/>
          </w:rPr>
          <w:fldChar w:fldCharType="end"/>
        </w:r>
      </w:hyperlink>
    </w:p>
    <w:p w14:paraId="73CE0027" w14:textId="45D72DA7"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46" w:history="1">
        <w:r w:rsidRPr="00CD479E">
          <w:rPr>
            <w:rStyle w:val="Hypertextovprepojenie"/>
            <w:bCs/>
            <w:noProof/>
            <w14:scene3d>
              <w14:camera w14:prst="orthographicFront"/>
              <w14:lightRig w14:rig="threePt" w14:dir="t">
                <w14:rot w14:lat="0" w14:lon="0" w14:rev="0"/>
              </w14:lightRig>
            </w14:scene3d>
          </w:rPr>
          <w:t>1.7</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Easy-to-read</w:t>
        </w:r>
        <w:r>
          <w:rPr>
            <w:noProof/>
            <w:webHidden/>
          </w:rPr>
          <w:tab/>
        </w:r>
        <w:r>
          <w:rPr>
            <w:noProof/>
            <w:webHidden/>
          </w:rPr>
          <w:fldChar w:fldCharType="begin"/>
        </w:r>
        <w:r>
          <w:rPr>
            <w:noProof/>
            <w:webHidden/>
          </w:rPr>
          <w:instrText xml:space="preserve"> PAGEREF _Toc193813646 \h </w:instrText>
        </w:r>
        <w:r>
          <w:rPr>
            <w:noProof/>
            <w:webHidden/>
          </w:rPr>
        </w:r>
        <w:r>
          <w:rPr>
            <w:noProof/>
            <w:webHidden/>
          </w:rPr>
          <w:fldChar w:fldCharType="separate"/>
        </w:r>
        <w:r w:rsidR="00BE5604">
          <w:rPr>
            <w:noProof/>
            <w:webHidden/>
          </w:rPr>
          <w:t>101</w:t>
        </w:r>
        <w:r>
          <w:rPr>
            <w:noProof/>
            <w:webHidden/>
          </w:rPr>
          <w:fldChar w:fldCharType="end"/>
        </w:r>
      </w:hyperlink>
    </w:p>
    <w:p w14:paraId="40E8C198" w14:textId="5A5418A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647" w:history="1">
        <w:r w:rsidRPr="00CD479E">
          <w:rPr>
            <w:rStyle w:val="Hypertextovprepojenie"/>
          </w:rPr>
          <w:t>2</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Posudzovanie individuálnych podnetov</w:t>
        </w:r>
        <w:r>
          <w:rPr>
            <w:webHidden/>
          </w:rPr>
          <w:tab/>
        </w:r>
        <w:r>
          <w:rPr>
            <w:webHidden/>
          </w:rPr>
          <w:fldChar w:fldCharType="begin"/>
        </w:r>
        <w:r>
          <w:rPr>
            <w:webHidden/>
          </w:rPr>
          <w:instrText xml:space="preserve"> PAGEREF _Toc193813647 \h </w:instrText>
        </w:r>
        <w:r>
          <w:rPr>
            <w:webHidden/>
          </w:rPr>
        </w:r>
        <w:r>
          <w:rPr>
            <w:webHidden/>
          </w:rPr>
          <w:fldChar w:fldCharType="separate"/>
        </w:r>
        <w:r w:rsidR="00BE5604">
          <w:rPr>
            <w:webHidden/>
          </w:rPr>
          <w:t>103</w:t>
        </w:r>
        <w:r>
          <w:rPr>
            <w:webHidden/>
          </w:rPr>
          <w:fldChar w:fldCharType="end"/>
        </w:r>
      </w:hyperlink>
    </w:p>
    <w:p w14:paraId="3C57AD93" w14:textId="0BCB8732"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48" w:history="1">
        <w:r w:rsidRPr="00CD479E">
          <w:rPr>
            <w:rStyle w:val="Hypertextovprepojenie"/>
            <w:bCs/>
            <w:noProof/>
            <w14:scene3d>
              <w14:camera w14:prst="orthographicFront"/>
              <w14:lightRig w14:rig="threePt" w14:dir="t">
                <w14:rot w14:lat="0" w14:lon="0" w14:rev="0"/>
              </w14:lightRig>
            </w14:scene3d>
          </w:rPr>
          <w:t>2.1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Služby zamestnanosti a kompenzácie</w:t>
        </w:r>
        <w:r>
          <w:rPr>
            <w:noProof/>
            <w:webHidden/>
          </w:rPr>
          <w:tab/>
        </w:r>
        <w:r>
          <w:rPr>
            <w:noProof/>
            <w:webHidden/>
          </w:rPr>
          <w:fldChar w:fldCharType="begin"/>
        </w:r>
        <w:r>
          <w:rPr>
            <w:noProof/>
            <w:webHidden/>
          </w:rPr>
          <w:instrText xml:space="preserve"> PAGEREF _Toc193813648 \h </w:instrText>
        </w:r>
        <w:r>
          <w:rPr>
            <w:noProof/>
            <w:webHidden/>
          </w:rPr>
        </w:r>
        <w:r>
          <w:rPr>
            <w:noProof/>
            <w:webHidden/>
          </w:rPr>
          <w:fldChar w:fldCharType="separate"/>
        </w:r>
        <w:r w:rsidR="00BE5604">
          <w:rPr>
            <w:noProof/>
            <w:webHidden/>
          </w:rPr>
          <w:t>103</w:t>
        </w:r>
        <w:r>
          <w:rPr>
            <w:noProof/>
            <w:webHidden/>
          </w:rPr>
          <w:fldChar w:fldCharType="end"/>
        </w:r>
      </w:hyperlink>
    </w:p>
    <w:p w14:paraId="0AAAB394" w14:textId="32864B3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49" w:history="1">
        <w:r w:rsidRPr="00CD479E">
          <w:rPr>
            <w:rStyle w:val="Hypertextovprepojenie"/>
          </w:rPr>
          <w:t>2.1.1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_Toc193813649 \h </w:instrText>
        </w:r>
        <w:r>
          <w:rPr>
            <w:webHidden/>
          </w:rPr>
        </w:r>
        <w:r>
          <w:rPr>
            <w:webHidden/>
          </w:rPr>
          <w:fldChar w:fldCharType="separate"/>
        </w:r>
        <w:r w:rsidR="00BE5604">
          <w:rPr>
            <w:webHidden/>
          </w:rPr>
          <w:t>103</w:t>
        </w:r>
        <w:r>
          <w:rPr>
            <w:webHidden/>
          </w:rPr>
          <w:fldChar w:fldCharType="end"/>
        </w:r>
      </w:hyperlink>
    </w:p>
    <w:p w14:paraId="51B7D9B4" w14:textId="6CA4A66A"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50" w:history="1">
        <w:r w:rsidRPr="00CD479E">
          <w:rPr>
            <w:rStyle w:val="Hypertextovprepojenie"/>
          </w:rPr>
          <w:t>2.1.2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_Toc193813650 \h </w:instrText>
        </w:r>
        <w:r>
          <w:rPr>
            <w:webHidden/>
          </w:rPr>
        </w:r>
        <w:r>
          <w:rPr>
            <w:webHidden/>
          </w:rPr>
          <w:fldChar w:fldCharType="separate"/>
        </w:r>
        <w:r w:rsidR="00BE5604">
          <w:rPr>
            <w:webHidden/>
          </w:rPr>
          <w:t>108</w:t>
        </w:r>
        <w:r>
          <w:rPr>
            <w:webHidden/>
          </w:rPr>
          <w:fldChar w:fldCharType="end"/>
        </w:r>
      </w:hyperlink>
    </w:p>
    <w:p w14:paraId="1527BD4A" w14:textId="71FB5F66"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1" w:history="1">
        <w:r w:rsidRPr="00CD479E">
          <w:rPr>
            <w:rStyle w:val="Hypertextovprepojenie"/>
          </w:rPr>
          <w:t xml:space="preserve">Príbeh prvý </w:t>
        </w:r>
        <w:r>
          <w:rPr>
            <w:rStyle w:val="Hypertextovprepojenie"/>
          </w:rPr>
          <w:tab/>
        </w:r>
        <w:r w:rsidRPr="00A15BF4">
          <w:rPr>
            <w:rStyle w:val="Hypertextovprepojenie"/>
            <w:b w:val="0"/>
            <w:bCs w:val="0"/>
          </w:rPr>
          <w:t>Vstúpili sme do prípadu prepusteného šéfa odborárov</w:t>
        </w:r>
        <w:r w:rsidRPr="00A15BF4">
          <w:rPr>
            <w:b w:val="0"/>
            <w:bCs w:val="0"/>
            <w:webHidden/>
          </w:rPr>
          <w:tab/>
        </w:r>
        <w:r>
          <w:rPr>
            <w:webHidden/>
          </w:rPr>
          <w:fldChar w:fldCharType="begin"/>
        </w:r>
        <w:r>
          <w:rPr>
            <w:webHidden/>
          </w:rPr>
          <w:instrText xml:space="preserve"> PAGEREF _Toc193813651 \h </w:instrText>
        </w:r>
        <w:r>
          <w:rPr>
            <w:webHidden/>
          </w:rPr>
        </w:r>
        <w:r>
          <w:rPr>
            <w:webHidden/>
          </w:rPr>
          <w:fldChar w:fldCharType="separate"/>
        </w:r>
        <w:r w:rsidR="00BE5604">
          <w:rPr>
            <w:webHidden/>
          </w:rPr>
          <w:t>115</w:t>
        </w:r>
        <w:r>
          <w:rPr>
            <w:webHidden/>
          </w:rPr>
          <w:fldChar w:fldCharType="end"/>
        </w:r>
      </w:hyperlink>
    </w:p>
    <w:p w14:paraId="30956CC4" w14:textId="1A18C425"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2" w:history="1">
        <w:r w:rsidRPr="00CD479E">
          <w:rPr>
            <w:rStyle w:val="Hypertextovprepojenie"/>
          </w:rPr>
          <w:t xml:space="preserve">Príbeh druhý </w:t>
        </w:r>
        <w:r>
          <w:rPr>
            <w:rStyle w:val="Hypertextovprepojenie"/>
          </w:rPr>
          <w:tab/>
        </w:r>
        <w:r w:rsidRPr="00A15BF4">
          <w:rPr>
            <w:rStyle w:val="Hypertextovprepojenie"/>
            <w:b w:val="0"/>
            <w:bCs w:val="0"/>
          </w:rPr>
          <w:t>Márna snaha o získanie príspevku na podporu vzdelávania</w:t>
        </w:r>
        <w:r w:rsidRPr="00A15BF4">
          <w:rPr>
            <w:b w:val="0"/>
            <w:bCs w:val="0"/>
            <w:webHidden/>
          </w:rPr>
          <w:tab/>
        </w:r>
        <w:r>
          <w:rPr>
            <w:webHidden/>
          </w:rPr>
          <w:fldChar w:fldCharType="begin"/>
        </w:r>
        <w:r>
          <w:rPr>
            <w:webHidden/>
          </w:rPr>
          <w:instrText xml:space="preserve"> PAGEREF _Toc193813652 \h </w:instrText>
        </w:r>
        <w:r>
          <w:rPr>
            <w:webHidden/>
          </w:rPr>
        </w:r>
        <w:r>
          <w:rPr>
            <w:webHidden/>
          </w:rPr>
          <w:fldChar w:fldCharType="separate"/>
        </w:r>
        <w:r w:rsidR="00BE5604">
          <w:rPr>
            <w:webHidden/>
          </w:rPr>
          <w:t>118</w:t>
        </w:r>
        <w:r>
          <w:rPr>
            <w:webHidden/>
          </w:rPr>
          <w:fldChar w:fldCharType="end"/>
        </w:r>
      </w:hyperlink>
    </w:p>
    <w:p w14:paraId="6F7A6D79" w14:textId="2A2CFBE5"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3" w:history="1">
        <w:r w:rsidRPr="00CD479E">
          <w:rPr>
            <w:rStyle w:val="Hypertextovprepojenie"/>
          </w:rPr>
          <w:t>Príbeh</w:t>
        </w:r>
        <w:r w:rsidRPr="00CD479E" w:rsidDel="008E62D1">
          <w:rPr>
            <w:rStyle w:val="Hypertextovprepojenie"/>
          </w:rPr>
          <w:t xml:space="preserve"> </w:t>
        </w:r>
        <w:r>
          <w:rPr>
            <w:rStyle w:val="Hypertextovprepojenie"/>
          </w:rPr>
          <w:t>tretí</w:t>
        </w:r>
        <w:r w:rsidRPr="00CD479E">
          <w:rPr>
            <w:rStyle w:val="Hypertextovprepojenie"/>
          </w:rPr>
          <w:t xml:space="preserve"> </w:t>
        </w:r>
        <w:r>
          <w:rPr>
            <w:rStyle w:val="Hypertextovprepojenie"/>
          </w:rPr>
          <w:tab/>
        </w:r>
        <w:r w:rsidRPr="00A15BF4">
          <w:rPr>
            <w:rStyle w:val="Hypertextovprepojenie"/>
            <w:b w:val="0"/>
            <w:bCs w:val="0"/>
          </w:rPr>
          <w:t>Vážne dôsledky z nesprávne posúdeného zdravotného stavu</w:t>
        </w:r>
        <w:r w:rsidRPr="00A15BF4">
          <w:rPr>
            <w:b w:val="0"/>
            <w:bCs w:val="0"/>
            <w:webHidden/>
          </w:rPr>
          <w:tab/>
        </w:r>
        <w:r>
          <w:rPr>
            <w:webHidden/>
          </w:rPr>
          <w:fldChar w:fldCharType="begin"/>
        </w:r>
        <w:r>
          <w:rPr>
            <w:webHidden/>
          </w:rPr>
          <w:instrText xml:space="preserve"> PAGEREF _Toc193813653 \h </w:instrText>
        </w:r>
        <w:r>
          <w:rPr>
            <w:webHidden/>
          </w:rPr>
        </w:r>
        <w:r>
          <w:rPr>
            <w:webHidden/>
          </w:rPr>
          <w:fldChar w:fldCharType="separate"/>
        </w:r>
        <w:r w:rsidR="00BE5604">
          <w:rPr>
            <w:webHidden/>
          </w:rPr>
          <w:t>126</w:t>
        </w:r>
        <w:r>
          <w:rPr>
            <w:webHidden/>
          </w:rPr>
          <w:fldChar w:fldCharType="end"/>
        </w:r>
      </w:hyperlink>
    </w:p>
    <w:p w14:paraId="46C6A5BB" w14:textId="11D1267D"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4" w:history="1">
        <w:r w:rsidRPr="00CD479E">
          <w:rPr>
            <w:rStyle w:val="Hypertextovprepojenie"/>
          </w:rPr>
          <w:t xml:space="preserve">Príbeh štvrtý </w:t>
        </w:r>
        <w:r>
          <w:rPr>
            <w:rStyle w:val="Hypertextovprepojenie"/>
          </w:rPr>
          <w:tab/>
        </w:r>
        <w:r w:rsidRPr="00A15BF4">
          <w:rPr>
            <w:rStyle w:val="Hypertextovprepojenie"/>
            <w:b w:val="0"/>
            <w:bCs w:val="0"/>
          </w:rPr>
          <w:t>Prečo príspevok na opatrovanie nie je v konflikte so starostlivosťou podľa zákona o rodine?</w:t>
        </w:r>
        <w:r w:rsidRPr="00A15BF4">
          <w:rPr>
            <w:b w:val="0"/>
            <w:bCs w:val="0"/>
            <w:webHidden/>
          </w:rPr>
          <w:tab/>
        </w:r>
        <w:r>
          <w:rPr>
            <w:webHidden/>
          </w:rPr>
          <w:fldChar w:fldCharType="begin"/>
        </w:r>
        <w:r>
          <w:rPr>
            <w:webHidden/>
          </w:rPr>
          <w:instrText xml:space="preserve"> PAGEREF _Toc193813654 \h </w:instrText>
        </w:r>
        <w:r>
          <w:rPr>
            <w:webHidden/>
          </w:rPr>
        </w:r>
        <w:r>
          <w:rPr>
            <w:webHidden/>
          </w:rPr>
          <w:fldChar w:fldCharType="separate"/>
        </w:r>
        <w:r w:rsidR="00BE5604">
          <w:rPr>
            <w:webHidden/>
          </w:rPr>
          <w:t>130</w:t>
        </w:r>
        <w:r>
          <w:rPr>
            <w:webHidden/>
          </w:rPr>
          <w:fldChar w:fldCharType="end"/>
        </w:r>
      </w:hyperlink>
    </w:p>
    <w:p w14:paraId="4DD0CAA1" w14:textId="615AB4D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5" w:history="1">
        <w:r w:rsidRPr="00CD479E">
          <w:rPr>
            <w:rStyle w:val="Hypertextovprepojenie"/>
          </w:rPr>
          <w:t xml:space="preserve">Príbeh piaty </w:t>
        </w:r>
        <w:r>
          <w:rPr>
            <w:rStyle w:val="Hypertextovprepojenie"/>
          </w:rPr>
          <w:tab/>
        </w:r>
        <w:r w:rsidRPr="00A15BF4">
          <w:rPr>
            <w:rStyle w:val="Hypertextovprepojenie"/>
            <w:b w:val="0"/>
            <w:bCs w:val="0"/>
          </w:rPr>
          <w:t>Úrad práce obmedzil nezávislosť osoby so zdravotným postihnutím</w:t>
        </w:r>
        <w:r w:rsidRPr="00A15BF4">
          <w:rPr>
            <w:b w:val="0"/>
            <w:bCs w:val="0"/>
            <w:webHidden/>
          </w:rPr>
          <w:tab/>
        </w:r>
        <w:r>
          <w:rPr>
            <w:webHidden/>
          </w:rPr>
          <w:fldChar w:fldCharType="begin"/>
        </w:r>
        <w:r>
          <w:rPr>
            <w:webHidden/>
          </w:rPr>
          <w:instrText xml:space="preserve"> PAGEREF _Toc193813655 \h </w:instrText>
        </w:r>
        <w:r>
          <w:rPr>
            <w:webHidden/>
          </w:rPr>
        </w:r>
        <w:r>
          <w:rPr>
            <w:webHidden/>
          </w:rPr>
          <w:fldChar w:fldCharType="separate"/>
        </w:r>
        <w:r w:rsidR="00BE5604">
          <w:rPr>
            <w:webHidden/>
          </w:rPr>
          <w:t>133</w:t>
        </w:r>
        <w:r>
          <w:rPr>
            <w:webHidden/>
          </w:rPr>
          <w:fldChar w:fldCharType="end"/>
        </w:r>
      </w:hyperlink>
    </w:p>
    <w:p w14:paraId="5DFA5834" w14:textId="3B4308EB"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56" w:history="1">
        <w:r w:rsidRPr="00CD479E">
          <w:rPr>
            <w:rStyle w:val="Hypertextovprepojenie"/>
          </w:rPr>
          <w:t xml:space="preserve">Príbeh šiesty </w:t>
        </w:r>
        <w:r>
          <w:rPr>
            <w:rStyle w:val="Hypertextovprepojenie"/>
          </w:rPr>
          <w:tab/>
        </w:r>
        <w:r w:rsidRPr="00A15BF4">
          <w:rPr>
            <w:rStyle w:val="Hypertextovprepojenie"/>
            <w:b w:val="0"/>
            <w:bCs w:val="0"/>
          </w:rPr>
          <w:t>Pretrvávajúce nekalé praktiky osobného asistenta pri výkone osobnej asistencie</w:t>
        </w:r>
        <w:r w:rsidRPr="00A15BF4">
          <w:rPr>
            <w:b w:val="0"/>
            <w:bCs w:val="0"/>
            <w:webHidden/>
          </w:rPr>
          <w:tab/>
        </w:r>
        <w:r>
          <w:rPr>
            <w:webHidden/>
          </w:rPr>
          <w:fldChar w:fldCharType="begin"/>
        </w:r>
        <w:r>
          <w:rPr>
            <w:webHidden/>
          </w:rPr>
          <w:instrText xml:space="preserve"> PAGEREF _Toc193813656 \h </w:instrText>
        </w:r>
        <w:r>
          <w:rPr>
            <w:webHidden/>
          </w:rPr>
        </w:r>
        <w:r>
          <w:rPr>
            <w:webHidden/>
          </w:rPr>
          <w:fldChar w:fldCharType="separate"/>
        </w:r>
        <w:r w:rsidR="00BE5604">
          <w:rPr>
            <w:webHidden/>
          </w:rPr>
          <w:t>137</w:t>
        </w:r>
        <w:r>
          <w:rPr>
            <w:webHidden/>
          </w:rPr>
          <w:fldChar w:fldCharType="end"/>
        </w:r>
      </w:hyperlink>
    </w:p>
    <w:p w14:paraId="6816BB4C" w14:textId="1BA2D26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57" w:history="1">
        <w:r w:rsidRPr="00CD479E">
          <w:rPr>
            <w:rStyle w:val="Hypertextovprepojenie"/>
          </w:rPr>
          <w:t>2.1.3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_Toc193813657 \h </w:instrText>
        </w:r>
        <w:r>
          <w:rPr>
            <w:webHidden/>
          </w:rPr>
        </w:r>
        <w:r>
          <w:rPr>
            <w:webHidden/>
          </w:rPr>
          <w:fldChar w:fldCharType="separate"/>
        </w:r>
        <w:r w:rsidR="00BE5604">
          <w:rPr>
            <w:webHidden/>
          </w:rPr>
          <w:t>140</w:t>
        </w:r>
        <w:r>
          <w:rPr>
            <w:webHidden/>
          </w:rPr>
          <w:fldChar w:fldCharType="end"/>
        </w:r>
      </w:hyperlink>
    </w:p>
    <w:p w14:paraId="4B1C4ED7" w14:textId="2C701C50"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58" w:history="1">
        <w:r w:rsidRPr="00CD479E">
          <w:rPr>
            <w:rStyle w:val="Hypertextovprepojenie"/>
          </w:rPr>
          <w:t>2.1.4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_Toc193813658 \h </w:instrText>
        </w:r>
        <w:r>
          <w:rPr>
            <w:webHidden/>
          </w:rPr>
        </w:r>
        <w:r>
          <w:rPr>
            <w:webHidden/>
          </w:rPr>
          <w:fldChar w:fldCharType="separate"/>
        </w:r>
        <w:r w:rsidR="00BE5604">
          <w:rPr>
            <w:webHidden/>
          </w:rPr>
          <w:t>144</w:t>
        </w:r>
        <w:r>
          <w:rPr>
            <w:webHidden/>
          </w:rPr>
          <w:fldChar w:fldCharType="end"/>
        </w:r>
      </w:hyperlink>
    </w:p>
    <w:p w14:paraId="18096E17" w14:textId="2AFF5F6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59" w:history="1">
        <w:r w:rsidRPr="00CD479E">
          <w:rPr>
            <w:rStyle w:val="Hypertextovprepojenie"/>
          </w:rPr>
          <w:t>2.1.5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_Toc193813659 \h </w:instrText>
        </w:r>
        <w:r>
          <w:rPr>
            <w:webHidden/>
          </w:rPr>
        </w:r>
        <w:r>
          <w:rPr>
            <w:webHidden/>
          </w:rPr>
          <w:fldChar w:fldCharType="separate"/>
        </w:r>
        <w:r w:rsidR="00BE5604">
          <w:rPr>
            <w:webHidden/>
          </w:rPr>
          <w:t>145</w:t>
        </w:r>
        <w:r>
          <w:rPr>
            <w:webHidden/>
          </w:rPr>
          <w:fldChar w:fldCharType="end"/>
        </w:r>
      </w:hyperlink>
    </w:p>
    <w:p w14:paraId="3CD135FB" w14:textId="40BB6DC3"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60" w:history="1">
        <w:r w:rsidRPr="00CD479E">
          <w:rPr>
            <w:rStyle w:val="Hypertextovprepojenie"/>
          </w:rPr>
          <w:t>2.1.6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_Toc193813660 \h </w:instrText>
        </w:r>
        <w:r>
          <w:rPr>
            <w:webHidden/>
          </w:rPr>
        </w:r>
        <w:r>
          <w:rPr>
            <w:webHidden/>
          </w:rPr>
          <w:fldChar w:fldCharType="separate"/>
        </w:r>
        <w:r w:rsidR="00BE5604">
          <w:rPr>
            <w:webHidden/>
          </w:rPr>
          <w:t>151</w:t>
        </w:r>
        <w:r>
          <w:rPr>
            <w:webHidden/>
          </w:rPr>
          <w:fldChar w:fldCharType="end"/>
        </w:r>
      </w:hyperlink>
    </w:p>
    <w:p w14:paraId="4110BEEB" w14:textId="3CB48FC8"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1" w:history="1">
        <w:r w:rsidRPr="00CD479E">
          <w:rPr>
            <w:rStyle w:val="Hypertextovprepojenie"/>
          </w:rPr>
          <w:t xml:space="preserve">Príbeh štvrtý </w:t>
        </w:r>
        <w:r>
          <w:rPr>
            <w:rStyle w:val="Hypertextovprepojenie"/>
          </w:rPr>
          <w:tab/>
        </w:r>
        <w:r w:rsidRPr="00A15BF4">
          <w:rPr>
            <w:rStyle w:val="Hypertextovprepojenie"/>
            <w:b w:val="0"/>
            <w:bCs w:val="0"/>
          </w:rPr>
          <w:t>Prečo príspevok na opatrovanie nie je v konflikte so starostlivosťou podľa zákona o rodine?</w:t>
        </w:r>
        <w:r w:rsidRPr="00A15BF4">
          <w:rPr>
            <w:b w:val="0"/>
            <w:bCs w:val="0"/>
            <w:webHidden/>
          </w:rPr>
          <w:tab/>
        </w:r>
        <w:r>
          <w:rPr>
            <w:webHidden/>
          </w:rPr>
          <w:fldChar w:fldCharType="begin"/>
        </w:r>
        <w:r>
          <w:rPr>
            <w:webHidden/>
          </w:rPr>
          <w:instrText xml:space="preserve"> PAGEREF _Toc193813661 \h </w:instrText>
        </w:r>
        <w:r>
          <w:rPr>
            <w:webHidden/>
          </w:rPr>
        </w:r>
        <w:r>
          <w:rPr>
            <w:webHidden/>
          </w:rPr>
          <w:fldChar w:fldCharType="separate"/>
        </w:r>
        <w:r w:rsidR="00BE5604">
          <w:rPr>
            <w:webHidden/>
          </w:rPr>
          <w:t>151</w:t>
        </w:r>
        <w:r>
          <w:rPr>
            <w:webHidden/>
          </w:rPr>
          <w:fldChar w:fldCharType="end"/>
        </w:r>
      </w:hyperlink>
    </w:p>
    <w:p w14:paraId="3A7903F4" w14:textId="7C797315"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62" w:history="1">
        <w:r w:rsidRPr="00CD479E">
          <w:rPr>
            <w:rStyle w:val="Hypertextovprepojenie"/>
            <w:bCs/>
            <w:noProof/>
            <w14:scene3d>
              <w14:camera w14:prst="orthographicFront"/>
              <w14:lightRig w14:rig="threePt" w14:dir="t">
                <w14:rot w14:lat="0" w14:lon="0" w14:rev="0"/>
              </w14:lightRig>
            </w14:scene3d>
          </w:rPr>
          <w:t>2.2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Občianskoprávna a rodinná agenda</w:t>
        </w:r>
        <w:r>
          <w:rPr>
            <w:noProof/>
            <w:webHidden/>
          </w:rPr>
          <w:tab/>
        </w:r>
        <w:r>
          <w:rPr>
            <w:noProof/>
            <w:webHidden/>
          </w:rPr>
          <w:fldChar w:fldCharType="begin"/>
        </w:r>
        <w:r>
          <w:rPr>
            <w:noProof/>
            <w:webHidden/>
          </w:rPr>
          <w:instrText xml:space="preserve"> PAGEREF _Toc193813662 \h </w:instrText>
        </w:r>
        <w:r>
          <w:rPr>
            <w:noProof/>
            <w:webHidden/>
          </w:rPr>
        </w:r>
        <w:r>
          <w:rPr>
            <w:noProof/>
            <w:webHidden/>
          </w:rPr>
          <w:fldChar w:fldCharType="separate"/>
        </w:r>
        <w:r w:rsidR="00BE5604">
          <w:rPr>
            <w:noProof/>
            <w:webHidden/>
          </w:rPr>
          <w:t>155</w:t>
        </w:r>
        <w:r>
          <w:rPr>
            <w:noProof/>
            <w:webHidden/>
          </w:rPr>
          <w:fldChar w:fldCharType="end"/>
        </w:r>
      </w:hyperlink>
    </w:p>
    <w:p w14:paraId="4F998586" w14:textId="070701EC"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63" w:history="1">
        <w:r w:rsidRPr="00CD479E">
          <w:rPr>
            <w:rStyle w:val="Hypertextovprepojenie"/>
          </w:rPr>
          <w:t>2.2.1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_Toc193813663 \h </w:instrText>
        </w:r>
        <w:r>
          <w:rPr>
            <w:webHidden/>
          </w:rPr>
        </w:r>
        <w:r>
          <w:rPr>
            <w:webHidden/>
          </w:rPr>
          <w:fldChar w:fldCharType="separate"/>
        </w:r>
        <w:r w:rsidR="00BE5604">
          <w:rPr>
            <w:webHidden/>
          </w:rPr>
          <w:t>155</w:t>
        </w:r>
        <w:r>
          <w:rPr>
            <w:webHidden/>
          </w:rPr>
          <w:fldChar w:fldCharType="end"/>
        </w:r>
      </w:hyperlink>
    </w:p>
    <w:p w14:paraId="4FA4565F" w14:textId="10085FD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64" w:history="1">
        <w:r w:rsidRPr="00CD479E">
          <w:rPr>
            <w:rStyle w:val="Hypertextovprepojenie"/>
          </w:rPr>
          <w:t>2.2.2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_Toc193813664 \h </w:instrText>
        </w:r>
        <w:r>
          <w:rPr>
            <w:webHidden/>
          </w:rPr>
        </w:r>
        <w:r>
          <w:rPr>
            <w:webHidden/>
          </w:rPr>
          <w:fldChar w:fldCharType="separate"/>
        </w:r>
        <w:r w:rsidR="00BE5604">
          <w:rPr>
            <w:webHidden/>
          </w:rPr>
          <w:t>160</w:t>
        </w:r>
        <w:r>
          <w:rPr>
            <w:webHidden/>
          </w:rPr>
          <w:fldChar w:fldCharType="end"/>
        </w:r>
      </w:hyperlink>
    </w:p>
    <w:p w14:paraId="6E925B8B" w14:textId="72A0B3ED"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5" w:history="1">
        <w:r w:rsidRPr="00CD479E">
          <w:rPr>
            <w:rStyle w:val="Hypertextovprepojenie"/>
          </w:rPr>
          <w:t xml:space="preserve">Príbeh siedmy </w:t>
        </w:r>
        <w:r>
          <w:rPr>
            <w:rStyle w:val="Hypertextovprepojenie"/>
          </w:rPr>
          <w:tab/>
        </w:r>
        <w:r w:rsidRPr="00A15BF4">
          <w:rPr>
            <w:rStyle w:val="Hypertextovprepojenie"/>
            <w:b w:val="0"/>
            <w:bCs w:val="0"/>
          </w:rPr>
          <w:t>Keď správny orgán v konaní o priestupkoch nechráni tých, ktorí sú na jeho ochranu najviac odkázaní</w:t>
        </w:r>
        <w:r w:rsidRPr="00A15BF4">
          <w:rPr>
            <w:b w:val="0"/>
            <w:bCs w:val="0"/>
            <w:webHidden/>
          </w:rPr>
          <w:tab/>
        </w:r>
        <w:r>
          <w:rPr>
            <w:webHidden/>
          </w:rPr>
          <w:fldChar w:fldCharType="begin"/>
        </w:r>
        <w:r>
          <w:rPr>
            <w:webHidden/>
          </w:rPr>
          <w:instrText xml:space="preserve"> PAGEREF _Toc193813665 \h </w:instrText>
        </w:r>
        <w:r>
          <w:rPr>
            <w:webHidden/>
          </w:rPr>
        </w:r>
        <w:r>
          <w:rPr>
            <w:webHidden/>
          </w:rPr>
          <w:fldChar w:fldCharType="separate"/>
        </w:r>
        <w:r w:rsidR="00BE5604">
          <w:rPr>
            <w:webHidden/>
          </w:rPr>
          <w:t>167</w:t>
        </w:r>
        <w:r>
          <w:rPr>
            <w:webHidden/>
          </w:rPr>
          <w:fldChar w:fldCharType="end"/>
        </w:r>
      </w:hyperlink>
    </w:p>
    <w:p w14:paraId="7FCEC5F3" w14:textId="5CC42769"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6" w:history="1">
        <w:r w:rsidRPr="00CD479E">
          <w:rPr>
            <w:rStyle w:val="Hypertextovprepojenie"/>
          </w:rPr>
          <w:t xml:space="preserve">Príbeh ôsmy </w:t>
        </w:r>
        <w:r>
          <w:rPr>
            <w:rStyle w:val="Hypertextovprepojenie"/>
          </w:rPr>
          <w:tab/>
        </w:r>
        <w:r w:rsidRPr="00A15BF4">
          <w:rPr>
            <w:rStyle w:val="Hypertextovprepojenie"/>
            <w:b w:val="0"/>
            <w:bCs w:val="0"/>
          </w:rPr>
          <w:t>Alena a jej cesta k dôstojnému životu</w:t>
        </w:r>
        <w:r w:rsidRPr="00A15BF4">
          <w:rPr>
            <w:b w:val="0"/>
            <w:bCs w:val="0"/>
            <w:webHidden/>
          </w:rPr>
          <w:tab/>
        </w:r>
        <w:r>
          <w:rPr>
            <w:webHidden/>
          </w:rPr>
          <w:fldChar w:fldCharType="begin"/>
        </w:r>
        <w:r>
          <w:rPr>
            <w:webHidden/>
          </w:rPr>
          <w:instrText xml:space="preserve"> PAGEREF _Toc193813666 \h </w:instrText>
        </w:r>
        <w:r>
          <w:rPr>
            <w:webHidden/>
          </w:rPr>
        </w:r>
        <w:r>
          <w:rPr>
            <w:webHidden/>
          </w:rPr>
          <w:fldChar w:fldCharType="separate"/>
        </w:r>
        <w:r w:rsidR="00BE5604">
          <w:rPr>
            <w:webHidden/>
          </w:rPr>
          <w:t>171</w:t>
        </w:r>
        <w:r>
          <w:rPr>
            <w:webHidden/>
          </w:rPr>
          <w:fldChar w:fldCharType="end"/>
        </w:r>
      </w:hyperlink>
    </w:p>
    <w:p w14:paraId="3A8CEF31" w14:textId="74DED9EE"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7" w:history="1">
        <w:r w:rsidRPr="00CD479E">
          <w:rPr>
            <w:rStyle w:val="Hypertextovprepojenie"/>
          </w:rPr>
          <w:t xml:space="preserve">Príbeh deviaty </w:t>
        </w:r>
        <w:r>
          <w:rPr>
            <w:rStyle w:val="Hypertextovprepojenie"/>
          </w:rPr>
          <w:tab/>
        </w:r>
        <w:r w:rsidRPr="00A15BF4">
          <w:rPr>
            <w:rStyle w:val="Hypertextovprepojenie"/>
            <w:b w:val="0"/>
            <w:bCs w:val="0"/>
          </w:rPr>
          <w:t>Duševné ochorenie neznamená automaticky nespôsobilosť na právne úkony</w:t>
        </w:r>
        <w:r w:rsidRPr="00A15BF4">
          <w:rPr>
            <w:b w:val="0"/>
            <w:bCs w:val="0"/>
            <w:webHidden/>
          </w:rPr>
          <w:tab/>
        </w:r>
        <w:r>
          <w:rPr>
            <w:webHidden/>
          </w:rPr>
          <w:fldChar w:fldCharType="begin"/>
        </w:r>
        <w:r>
          <w:rPr>
            <w:webHidden/>
          </w:rPr>
          <w:instrText xml:space="preserve"> PAGEREF _Toc193813667 \h </w:instrText>
        </w:r>
        <w:r>
          <w:rPr>
            <w:webHidden/>
          </w:rPr>
        </w:r>
        <w:r>
          <w:rPr>
            <w:webHidden/>
          </w:rPr>
          <w:fldChar w:fldCharType="separate"/>
        </w:r>
        <w:r w:rsidR="00BE5604">
          <w:rPr>
            <w:webHidden/>
          </w:rPr>
          <w:t>174</w:t>
        </w:r>
        <w:r>
          <w:rPr>
            <w:webHidden/>
          </w:rPr>
          <w:fldChar w:fldCharType="end"/>
        </w:r>
      </w:hyperlink>
    </w:p>
    <w:p w14:paraId="4BC104A4" w14:textId="615ADB4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8" w:history="1">
        <w:r w:rsidRPr="00CD479E">
          <w:rPr>
            <w:rStyle w:val="Hypertextovprepojenie"/>
          </w:rPr>
          <w:t xml:space="preserve">Príbeh desiaty </w:t>
        </w:r>
        <w:r>
          <w:rPr>
            <w:rStyle w:val="Hypertextovprepojenie"/>
          </w:rPr>
          <w:tab/>
        </w:r>
        <w:r w:rsidRPr="00A15BF4">
          <w:rPr>
            <w:rStyle w:val="Hypertextovprepojenie"/>
            <w:b w:val="0"/>
            <w:bCs w:val="0"/>
          </w:rPr>
          <w:t>Právny úkon musí byť vždy v najlepšom záujme opatrovanca</w:t>
        </w:r>
        <w:r w:rsidRPr="00A15BF4">
          <w:rPr>
            <w:b w:val="0"/>
            <w:bCs w:val="0"/>
            <w:webHidden/>
          </w:rPr>
          <w:tab/>
        </w:r>
        <w:r>
          <w:rPr>
            <w:webHidden/>
          </w:rPr>
          <w:fldChar w:fldCharType="begin"/>
        </w:r>
        <w:r>
          <w:rPr>
            <w:webHidden/>
          </w:rPr>
          <w:instrText xml:space="preserve"> PAGEREF _Toc193813668 \h </w:instrText>
        </w:r>
        <w:r>
          <w:rPr>
            <w:webHidden/>
          </w:rPr>
        </w:r>
        <w:r>
          <w:rPr>
            <w:webHidden/>
          </w:rPr>
          <w:fldChar w:fldCharType="separate"/>
        </w:r>
        <w:r w:rsidR="00BE5604">
          <w:rPr>
            <w:webHidden/>
          </w:rPr>
          <w:t>179</w:t>
        </w:r>
        <w:r>
          <w:rPr>
            <w:webHidden/>
          </w:rPr>
          <w:fldChar w:fldCharType="end"/>
        </w:r>
      </w:hyperlink>
    </w:p>
    <w:p w14:paraId="46DBD940" w14:textId="31F38DA8"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69" w:history="1">
        <w:r w:rsidRPr="00CD479E">
          <w:rPr>
            <w:rStyle w:val="Hypertextovprepojenie"/>
          </w:rPr>
          <w:t xml:space="preserve">Príbeh jedenásty </w:t>
        </w:r>
        <w:r>
          <w:rPr>
            <w:rStyle w:val="Hypertextovprepojenie"/>
          </w:rPr>
          <w:tab/>
        </w:r>
        <w:r w:rsidRPr="00A15BF4">
          <w:rPr>
            <w:rStyle w:val="Hypertextovprepojenie"/>
            <w:b w:val="0"/>
            <w:bCs w:val="0"/>
          </w:rPr>
          <w:t>Navrátenie spôsobilosti na právne úkony a aplikácia inštitútu podporovaného rozhodovania v praxi</w:t>
        </w:r>
        <w:r w:rsidRPr="00A15BF4">
          <w:rPr>
            <w:b w:val="0"/>
            <w:bCs w:val="0"/>
            <w:webHidden/>
          </w:rPr>
          <w:tab/>
        </w:r>
        <w:r>
          <w:rPr>
            <w:webHidden/>
          </w:rPr>
          <w:fldChar w:fldCharType="begin"/>
        </w:r>
        <w:r>
          <w:rPr>
            <w:webHidden/>
          </w:rPr>
          <w:instrText xml:space="preserve"> PAGEREF _Toc193813669 \h </w:instrText>
        </w:r>
        <w:r>
          <w:rPr>
            <w:webHidden/>
          </w:rPr>
        </w:r>
        <w:r>
          <w:rPr>
            <w:webHidden/>
          </w:rPr>
          <w:fldChar w:fldCharType="separate"/>
        </w:r>
        <w:r w:rsidR="00BE5604">
          <w:rPr>
            <w:webHidden/>
          </w:rPr>
          <w:t>182</w:t>
        </w:r>
        <w:r>
          <w:rPr>
            <w:webHidden/>
          </w:rPr>
          <w:fldChar w:fldCharType="end"/>
        </w:r>
      </w:hyperlink>
    </w:p>
    <w:p w14:paraId="7B2A45A3" w14:textId="53CB46FF"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70" w:history="1">
        <w:r w:rsidRPr="00CD479E">
          <w:rPr>
            <w:rStyle w:val="Hypertextovprepojenie"/>
          </w:rPr>
          <w:t xml:space="preserve">Príbeh dvanásty </w:t>
        </w:r>
        <w:r>
          <w:rPr>
            <w:rStyle w:val="Hypertextovprepojenie"/>
          </w:rPr>
          <w:tab/>
        </w:r>
        <w:r w:rsidRPr="00A15BF4">
          <w:rPr>
            <w:rStyle w:val="Hypertextovprepojenie"/>
            <w:b w:val="0"/>
            <w:bCs w:val="0"/>
          </w:rPr>
          <w:t>Navrátenie spôsobilosti na právne úkony</w:t>
        </w:r>
        <w:r w:rsidRPr="00A15BF4">
          <w:rPr>
            <w:b w:val="0"/>
            <w:bCs w:val="0"/>
            <w:webHidden/>
          </w:rPr>
          <w:tab/>
        </w:r>
        <w:r>
          <w:rPr>
            <w:webHidden/>
          </w:rPr>
          <w:fldChar w:fldCharType="begin"/>
        </w:r>
        <w:r>
          <w:rPr>
            <w:webHidden/>
          </w:rPr>
          <w:instrText xml:space="preserve"> PAGEREF _Toc193813670 \h </w:instrText>
        </w:r>
        <w:r>
          <w:rPr>
            <w:webHidden/>
          </w:rPr>
        </w:r>
        <w:r>
          <w:rPr>
            <w:webHidden/>
          </w:rPr>
          <w:fldChar w:fldCharType="separate"/>
        </w:r>
        <w:r w:rsidR="00BE5604">
          <w:rPr>
            <w:webHidden/>
          </w:rPr>
          <w:t>186</w:t>
        </w:r>
        <w:r>
          <w:rPr>
            <w:webHidden/>
          </w:rPr>
          <w:fldChar w:fldCharType="end"/>
        </w:r>
      </w:hyperlink>
    </w:p>
    <w:p w14:paraId="1FBE72CE" w14:textId="2C087551"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71" w:history="1">
        <w:r w:rsidRPr="00CD479E">
          <w:rPr>
            <w:rStyle w:val="Hypertextovprepojenie"/>
          </w:rPr>
          <w:t xml:space="preserve">Príbeh trinásty </w:t>
        </w:r>
        <w:r>
          <w:rPr>
            <w:rStyle w:val="Hypertextovprepojenie"/>
          </w:rPr>
          <w:tab/>
        </w:r>
        <w:r w:rsidRPr="00A15BF4">
          <w:rPr>
            <w:rStyle w:val="Hypertextovprepojenie"/>
            <w:b w:val="0"/>
            <w:bCs w:val="0"/>
          </w:rPr>
          <w:t>Ochrana práv osoby so zdravotným postihnutím v atypickej podobe</w:t>
        </w:r>
        <w:r w:rsidRPr="00A15BF4">
          <w:rPr>
            <w:b w:val="0"/>
            <w:bCs w:val="0"/>
            <w:webHidden/>
          </w:rPr>
          <w:tab/>
        </w:r>
        <w:r>
          <w:rPr>
            <w:webHidden/>
          </w:rPr>
          <w:fldChar w:fldCharType="begin"/>
        </w:r>
        <w:r>
          <w:rPr>
            <w:webHidden/>
          </w:rPr>
          <w:instrText xml:space="preserve"> PAGEREF _Toc193813671 \h </w:instrText>
        </w:r>
        <w:r>
          <w:rPr>
            <w:webHidden/>
          </w:rPr>
        </w:r>
        <w:r>
          <w:rPr>
            <w:webHidden/>
          </w:rPr>
          <w:fldChar w:fldCharType="separate"/>
        </w:r>
        <w:r w:rsidR="00BE5604">
          <w:rPr>
            <w:webHidden/>
          </w:rPr>
          <w:t>189</w:t>
        </w:r>
        <w:r>
          <w:rPr>
            <w:webHidden/>
          </w:rPr>
          <w:fldChar w:fldCharType="end"/>
        </w:r>
      </w:hyperlink>
    </w:p>
    <w:p w14:paraId="68471496" w14:textId="421766E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2" w:history="1">
        <w:r w:rsidRPr="00CD479E">
          <w:rPr>
            <w:rStyle w:val="Hypertextovprepojenie"/>
          </w:rPr>
          <w:t>2.2.3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_Toc193813672 \h </w:instrText>
        </w:r>
        <w:r>
          <w:rPr>
            <w:webHidden/>
          </w:rPr>
        </w:r>
        <w:r>
          <w:rPr>
            <w:webHidden/>
          </w:rPr>
          <w:fldChar w:fldCharType="separate"/>
        </w:r>
        <w:r w:rsidR="00BE5604">
          <w:rPr>
            <w:webHidden/>
          </w:rPr>
          <w:t>193</w:t>
        </w:r>
        <w:r>
          <w:rPr>
            <w:webHidden/>
          </w:rPr>
          <w:fldChar w:fldCharType="end"/>
        </w:r>
      </w:hyperlink>
    </w:p>
    <w:p w14:paraId="09EDB0D6" w14:textId="4233E313"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3" w:history="1">
        <w:r w:rsidRPr="00CD479E">
          <w:rPr>
            <w:rStyle w:val="Hypertextovprepojenie"/>
          </w:rPr>
          <w:t>2.2.4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_Toc193813673 \h </w:instrText>
        </w:r>
        <w:r>
          <w:rPr>
            <w:webHidden/>
          </w:rPr>
        </w:r>
        <w:r>
          <w:rPr>
            <w:webHidden/>
          </w:rPr>
          <w:fldChar w:fldCharType="separate"/>
        </w:r>
        <w:r w:rsidR="00BE5604">
          <w:rPr>
            <w:webHidden/>
          </w:rPr>
          <w:t>197</w:t>
        </w:r>
        <w:r>
          <w:rPr>
            <w:webHidden/>
          </w:rPr>
          <w:fldChar w:fldCharType="end"/>
        </w:r>
      </w:hyperlink>
    </w:p>
    <w:p w14:paraId="7EA5BC42" w14:textId="6C521C09"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4" w:history="1">
        <w:r w:rsidRPr="00CD479E">
          <w:rPr>
            <w:rStyle w:val="Hypertextovprepojenie"/>
          </w:rPr>
          <w:t>2.2.5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_Toc193813674 \h </w:instrText>
        </w:r>
        <w:r>
          <w:rPr>
            <w:webHidden/>
          </w:rPr>
        </w:r>
        <w:r>
          <w:rPr>
            <w:webHidden/>
          </w:rPr>
          <w:fldChar w:fldCharType="separate"/>
        </w:r>
        <w:r w:rsidR="00BE5604">
          <w:rPr>
            <w:webHidden/>
          </w:rPr>
          <w:t>198</w:t>
        </w:r>
        <w:r>
          <w:rPr>
            <w:webHidden/>
          </w:rPr>
          <w:fldChar w:fldCharType="end"/>
        </w:r>
      </w:hyperlink>
    </w:p>
    <w:p w14:paraId="37342ADC" w14:textId="1DBB1B3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5" w:history="1">
        <w:r w:rsidRPr="00CD479E">
          <w:rPr>
            <w:rStyle w:val="Hypertextovprepojenie"/>
          </w:rPr>
          <w:t>2.2.6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_Toc193813675 \h </w:instrText>
        </w:r>
        <w:r>
          <w:rPr>
            <w:webHidden/>
          </w:rPr>
        </w:r>
        <w:r>
          <w:rPr>
            <w:webHidden/>
          </w:rPr>
          <w:fldChar w:fldCharType="separate"/>
        </w:r>
        <w:r w:rsidR="00BE5604">
          <w:rPr>
            <w:webHidden/>
          </w:rPr>
          <w:t>201</w:t>
        </w:r>
        <w:r>
          <w:rPr>
            <w:webHidden/>
          </w:rPr>
          <w:fldChar w:fldCharType="end"/>
        </w:r>
      </w:hyperlink>
    </w:p>
    <w:p w14:paraId="675D0F90" w14:textId="26CB4593"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76" w:history="1">
        <w:r w:rsidRPr="00CD479E">
          <w:rPr>
            <w:rStyle w:val="Hypertextovprepojenie"/>
          </w:rPr>
          <w:t xml:space="preserve">Príbeh jedenásty </w:t>
        </w:r>
        <w:r>
          <w:rPr>
            <w:rStyle w:val="Hypertextovprepojenie"/>
          </w:rPr>
          <w:tab/>
        </w:r>
        <w:r w:rsidRPr="00A15BF4">
          <w:rPr>
            <w:rStyle w:val="Hypertextovprepojenie"/>
            <w:b w:val="0"/>
            <w:bCs w:val="0"/>
          </w:rPr>
          <w:t>Navrátenie spôsobilosti na právne úkony a aplikácia inštitútu podporovaného rozhodovania v praxi</w:t>
        </w:r>
        <w:r w:rsidRPr="00A15BF4">
          <w:rPr>
            <w:b w:val="0"/>
            <w:bCs w:val="0"/>
            <w:webHidden/>
          </w:rPr>
          <w:tab/>
        </w:r>
        <w:r>
          <w:rPr>
            <w:webHidden/>
          </w:rPr>
          <w:fldChar w:fldCharType="begin"/>
        </w:r>
        <w:r>
          <w:rPr>
            <w:webHidden/>
          </w:rPr>
          <w:instrText xml:space="preserve"> PAGEREF _Toc193813676 \h </w:instrText>
        </w:r>
        <w:r>
          <w:rPr>
            <w:webHidden/>
          </w:rPr>
        </w:r>
        <w:r>
          <w:rPr>
            <w:webHidden/>
          </w:rPr>
          <w:fldChar w:fldCharType="separate"/>
        </w:r>
        <w:r w:rsidR="00BE5604">
          <w:rPr>
            <w:webHidden/>
          </w:rPr>
          <w:t>201</w:t>
        </w:r>
        <w:r>
          <w:rPr>
            <w:webHidden/>
          </w:rPr>
          <w:fldChar w:fldCharType="end"/>
        </w:r>
      </w:hyperlink>
    </w:p>
    <w:p w14:paraId="782AF8C0" w14:textId="247BBFAD"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77" w:history="1">
        <w:r w:rsidRPr="00CD479E">
          <w:rPr>
            <w:rStyle w:val="Hypertextovprepojenie"/>
            <w:bCs/>
            <w:noProof/>
            <w14:scene3d>
              <w14:camera w14:prst="orthographicFront"/>
              <w14:lightRig w14:rig="threePt" w14:dir="t">
                <w14:rot w14:lat="0" w14:lon="0" w14:rev="0"/>
              </w14:lightRig>
            </w14:scene3d>
          </w:rPr>
          <w:t>2.3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Zdravotníctvo a sociálne poistenie</w:t>
        </w:r>
        <w:r>
          <w:rPr>
            <w:noProof/>
            <w:webHidden/>
          </w:rPr>
          <w:tab/>
        </w:r>
        <w:r>
          <w:rPr>
            <w:noProof/>
            <w:webHidden/>
          </w:rPr>
          <w:fldChar w:fldCharType="begin"/>
        </w:r>
        <w:r>
          <w:rPr>
            <w:noProof/>
            <w:webHidden/>
          </w:rPr>
          <w:instrText xml:space="preserve"> PAGEREF _Toc193813677 \h </w:instrText>
        </w:r>
        <w:r>
          <w:rPr>
            <w:noProof/>
            <w:webHidden/>
          </w:rPr>
        </w:r>
        <w:r>
          <w:rPr>
            <w:noProof/>
            <w:webHidden/>
          </w:rPr>
          <w:fldChar w:fldCharType="separate"/>
        </w:r>
        <w:r w:rsidR="00BE5604">
          <w:rPr>
            <w:noProof/>
            <w:webHidden/>
          </w:rPr>
          <w:t>207</w:t>
        </w:r>
        <w:r>
          <w:rPr>
            <w:noProof/>
            <w:webHidden/>
          </w:rPr>
          <w:fldChar w:fldCharType="end"/>
        </w:r>
      </w:hyperlink>
    </w:p>
    <w:p w14:paraId="2395DE1B" w14:textId="36EAAED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8" w:history="1">
        <w:r w:rsidRPr="00CD479E">
          <w:rPr>
            <w:rStyle w:val="Hypertextovprepojenie"/>
          </w:rPr>
          <w:t>2.3.1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_Toc193813678 \h </w:instrText>
        </w:r>
        <w:r>
          <w:rPr>
            <w:webHidden/>
          </w:rPr>
        </w:r>
        <w:r>
          <w:rPr>
            <w:webHidden/>
          </w:rPr>
          <w:fldChar w:fldCharType="separate"/>
        </w:r>
        <w:r w:rsidR="00BE5604">
          <w:rPr>
            <w:webHidden/>
          </w:rPr>
          <w:t>207</w:t>
        </w:r>
        <w:r>
          <w:rPr>
            <w:webHidden/>
          </w:rPr>
          <w:fldChar w:fldCharType="end"/>
        </w:r>
      </w:hyperlink>
    </w:p>
    <w:p w14:paraId="47766B21" w14:textId="046C43D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79" w:history="1">
        <w:r w:rsidRPr="00CD479E">
          <w:rPr>
            <w:rStyle w:val="Hypertextovprepojenie"/>
          </w:rPr>
          <w:t>2.3.2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_Toc193813679 \h </w:instrText>
        </w:r>
        <w:r>
          <w:rPr>
            <w:webHidden/>
          </w:rPr>
        </w:r>
        <w:r>
          <w:rPr>
            <w:webHidden/>
          </w:rPr>
          <w:fldChar w:fldCharType="separate"/>
        </w:r>
        <w:r w:rsidR="00BE5604">
          <w:rPr>
            <w:webHidden/>
          </w:rPr>
          <w:t>212</w:t>
        </w:r>
        <w:r>
          <w:rPr>
            <w:webHidden/>
          </w:rPr>
          <w:fldChar w:fldCharType="end"/>
        </w:r>
      </w:hyperlink>
    </w:p>
    <w:p w14:paraId="24F8A91B" w14:textId="064D1CA5"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0" w:history="1">
        <w:r w:rsidRPr="00CD479E">
          <w:rPr>
            <w:rStyle w:val="Hypertextovprepojenie"/>
          </w:rPr>
          <w:t xml:space="preserve">Príbeh štrnásty </w:t>
        </w:r>
        <w:r>
          <w:rPr>
            <w:rStyle w:val="Hypertextovprepojenie"/>
          </w:rPr>
          <w:tab/>
        </w:r>
        <w:r w:rsidRPr="00A15BF4">
          <w:rPr>
            <w:rStyle w:val="Hypertextovprepojenie"/>
            <w:b w:val="0"/>
            <w:bCs w:val="0"/>
          </w:rPr>
          <w:t>V pasci nemocnice: strach z elektrošokov</w:t>
        </w:r>
        <w:r w:rsidRPr="00A15BF4">
          <w:rPr>
            <w:b w:val="0"/>
            <w:bCs w:val="0"/>
            <w:webHidden/>
          </w:rPr>
          <w:tab/>
        </w:r>
        <w:r>
          <w:rPr>
            <w:webHidden/>
          </w:rPr>
          <w:fldChar w:fldCharType="begin"/>
        </w:r>
        <w:r>
          <w:rPr>
            <w:webHidden/>
          </w:rPr>
          <w:instrText xml:space="preserve"> PAGEREF _Toc193813680 \h </w:instrText>
        </w:r>
        <w:r>
          <w:rPr>
            <w:webHidden/>
          </w:rPr>
        </w:r>
        <w:r>
          <w:rPr>
            <w:webHidden/>
          </w:rPr>
          <w:fldChar w:fldCharType="separate"/>
        </w:r>
        <w:r w:rsidR="00BE5604">
          <w:rPr>
            <w:webHidden/>
          </w:rPr>
          <w:t>217</w:t>
        </w:r>
        <w:r>
          <w:rPr>
            <w:webHidden/>
          </w:rPr>
          <w:fldChar w:fldCharType="end"/>
        </w:r>
      </w:hyperlink>
    </w:p>
    <w:p w14:paraId="727C3BA9" w14:textId="49C7134B"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1" w:history="1">
        <w:r w:rsidRPr="00CD479E">
          <w:rPr>
            <w:rStyle w:val="Hypertextovprepojenie"/>
          </w:rPr>
          <w:t xml:space="preserve">Príbeh pätnásty </w:t>
        </w:r>
        <w:r>
          <w:rPr>
            <w:rStyle w:val="Hypertextovprepojenie"/>
          </w:rPr>
          <w:tab/>
        </w:r>
        <w:r w:rsidRPr="00A15BF4">
          <w:rPr>
            <w:rStyle w:val="Hypertextovprepojenie"/>
            <w:b w:val="0"/>
            <w:bCs w:val="0"/>
          </w:rPr>
          <w:t>Keď je človek so zdravotným znevýhodnením vo výkone trestu odňatia slobody potrestaný dvojnásobne</w:t>
        </w:r>
        <w:r w:rsidRPr="00A15BF4">
          <w:rPr>
            <w:b w:val="0"/>
            <w:bCs w:val="0"/>
            <w:webHidden/>
          </w:rPr>
          <w:tab/>
        </w:r>
        <w:r>
          <w:rPr>
            <w:webHidden/>
          </w:rPr>
          <w:fldChar w:fldCharType="begin"/>
        </w:r>
        <w:r>
          <w:rPr>
            <w:webHidden/>
          </w:rPr>
          <w:instrText xml:space="preserve"> PAGEREF _Toc193813681 \h </w:instrText>
        </w:r>
        <w:r>
          <w:rPr>
            <w:webHidden/>
          </w:rPr>
        </w:r>
        <w:r>
          <w:rPr>
            <w:webHidden/>
          </w:rPr>
          <w:fldChar w:fldCharType="separate"/>
        </w:r>
        <w:r w:rsidR="00BE5604">
          <w:rPr>
            <w:webHidden/>
          </w:rPr>
          <w:t>222</w:t>
        </w:r>
        <w:r>
          <w:rPr>
            <w:webHidden/>
          </w:rPr>
          <w:fldChar w:fldCharType="end"/>
        </w:r>
      </w:hyperlink>
    </w:p>
    <w:p w14:paraId="2309ADD8" w14:textId="1A27BCD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2" w:history="1">
        <w:r w:rsidRPr="00CD479E">
          <w:rPr>
            <w:rStyle w:val="Hypertextovprepojenie"/>
          </w:rPr>
          <w:t xml:space="preserve">Príbeh šestnásty </w:t>
        </w:r>
        <w:r>
          <w:rPr>
            <w:rStyle w:val="Hypertextovprepojenie"/>
          </w:rPr>
          <w:tab/>
        </w:r>
        <w:r w:rsidRPr="00A15BF4">
          <w:rPr>
            <w:rStyle w:val="Hypertextovprepojenie"/>
            <w:b w:val="0"/>
            <w:bCs w:val="0"/>
          </w:rPr>
          <w:t>Pomoc, ktorá bola nevyhnutná: Matúš a cesta k ochrannému liečeniu</w:t>
        </w:r>
        <w:r w:rsidRPr="00A15BF4">
          <w:rPr>
            <w:b w:val="0"/>
            <w:bCs w:val="0"/>
            <w:webHidden/>
          </w:rPr>
          <w:tab/>
        </w:r>
        <w:r>
          <w:rPr>
            <w:webHidden/>
          </w:rPr>
          <w:fldChar w:fldCharType="begin"/>
        </w:r>
        <w:r>
          <w:rPr>
            <w:webHidden/>
          </w:rPr>
          <w:instrText xml:space="preserve"> PAGEREF _Toc193813682 \h </w:instrText>
        </w:r>
        <w:r>
          <w:rPr>
            <w:webHidden/>
          </w:rPr>
        </w:r>
        <w:r>
          <w:rPr>
            <w:webHidden/>
          </w:rPr>
          <w:fldChar w:fldCharType="separate"/>
        </w:r>
        <w:r w:rsidR="00BE5604">
          <w:rPr>
            <w:webHidden/>
          </w:rPr>
          <w:t>226</w:t>
        </w:r>
        <w:r>
          <w:rPr>
            <w:webHidden/>
          </w:rPr>
          <w:fldChar w:fldCharType="end"/>
        </w:r>
      </w:hyperlink>
    </w:p>
    <w:p w14:paraId="455EFD3A" w14:textId="21CBDCA6"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3" w:history="1">
        <w:r w:rsidRPr="00CD479E">
          <w:rPr>
            <w:rStyle w:val="Hypertextovprepojenie"/>
          </w:rPr>
          <w:t xml:space="preserve">Príbeh sedemnásty </w:t>
        </w:r>
        <w:r>
          <w:rPr>
            <w:rStyle w:val="Hypertextovprepojenie"/>
          </w:rPr>
          <w:tab/>
        </w:r>
        <w:r w:rsidRPr="00A15BF4">
          <w:rPr>
            <w:rStyle w:val="Hypertextovprepojenie"/>
            <w:b w:val="0"/>
            <w:bCs w:val="0"/>
          </w:rPr>
          <w:t>Ticho za sirénami: príbeh o práve na blízkosť</w:t>
        </w:r>
        <w:r w:rsidRPr="00A15BF4">
          <w:rPr>
            <w:b w:val="0"/>
            <w:bCs w:val="0"/>
            <w:webHidden/>
          </w:rPr>
          <w:tab/>
        </w:r>
        <w:r>
          <w:rPr>
            <w:webHidden/>
          </w:rPr>
          <w:fldChar w:fldCharType="begin"/>
        </w:r>
        <w:r>
          <w:rPr>
            <w:webHidden/>
          </w:rPr>
          <w:instrText xml:space="preserve"> PAGEREF _Toc193813683 \h </w:instrText>
        </w:r>
        <w:r>
          <w:rPr>
            <w:webHidden/>
          </w:rPr>
        </w:r>
        <w:r>
          <w:rPr>
            <w:webHidden/>
          </w:rPr>
          <w:fldChar w:fldCharType="separate"/>
        </w:r>
        <w:r w:rsidR="00BE5604">
          <w:rPr>
            <w:webHidden/>
          </w:rPr>
          <w:t>230</w:t>
        </w:r>
        <w:r>
          <w:rPr>
            <w:webHidden/>
          </w:rPr>
          <w:fldChar w:fldCharType="end"/>
        </w:r>
      </w:hyperlink>
    </w:p>
    <w:p w14:paraId="68257807" w14:textId="3DEA8D1E"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4" w:history="1">
        <w:r w:rsidRPr="00CD479E">
          <w:rPr>
            <w:rStyle w:val="Hypertextovprepojenie"/>
          </w:rPr>
          <w:t xml:space="preserve">Príbeh osemnásty </w:t>
        </w:r>
        <w:r>
          <w:rPr>
            <w:rStyle w:val="Hypertextovprepojenie"/>
          </w:rPr>
          <w:tab/>
        </w:r>
        <w:r w:rsidRPr="00A15BF4">
          <w:rPr>
            <w:rStyle w:val="Hypertextovprepojenie"/>
            <w:b w:val="0"/>
            <w:bCs w:val="0"/>
          </w:rPr>
          <w:t>Náročný život s navonok neviditeľnou chorobou</w:t>
        </w:r>
        <w:r w:rsidRPr="00A15BF4">
          <w:rPr>
            <w:b w:val="0"/>
            <w:bCs w:val="0"/>
            <w:webHidden/>
          </w:rPr>
          <w:tab/>
        </w:r>
        <w:r>
          <w:rPr>
            <w:webHidden/>
          </w:rPr>
          <w:fldChar w:fldCharType="begin"/>
        </w:r>
        <w:r>
          <w:rPr>
            <w:webHidden/>
          </w:rPr>
          <w:instrText xml:space="preserve"> PAGEREF _Toc193813684 \h </w:instrText>
        </w:r>
        <w:r>
          <w:rPr>
            <w:webHidden/>
          </w:rPr>
        </w:r>
        <w:r>
          <w:rPr>
            <w:webHidden/>
          </w:rPr>
          <w:fldChar w:fldCharType="separate"/>
        </w:r>
        <w:r w:rsidR="00BE5604">
          <w:rPr>
            <w:webHidden/>
          </w:rPr>
          <w:t>235</w:t>
        </w:r>
        <w:r>
          <w:rPr>
            <w:webHidden/>
          </w:rPr>
          <w:fldChar w:fldCharType="end"/>
        </w:r>
      </w:hyperlink>
    </w:p>
    <w:p w14:paraId="007A9C35" w14:textId="7E225D4B"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85" w:history="1">
        <w:r w:rsidRPr="00CD479E">
          <w:rPr>
            <w:rStyle w:val="Hypertextovprepojenie"/>
          </w:rPr>
          <w:t xml:space="preserve">Príbeh devätnásty </w:t>
        </w:r>
        <w:r>
          <w:rPr>
            <w:rStyle w:val="Hypertextovprepojenie"/>
          </w:rPr>
          <w:tab/>
        </w:r>
        <w:r w:rsidRPr="00A15BF4">
          <w:rPr>
            <w:rStyle w:val="Hypertextovprepojenie"/>
            <w:b w:val="0"/>
            <w:bCs w:val="0"/>
          </w:rPr>
          <w:t>Čas, ktorý nevráti spravodlivosť</w:t>
        </w:r>
        <w:r w:rsidRPr="00A15BF4">
          <w:rPr>
            <w:b w:val="0"/>
            <w:bCs w:val="0"/>
            <w:webHidden/>
          </w:rPr>
          <w:tab/>
        </w:r>
        <w:r>
          <w:rPr>
            <w:webHidden/>
          </w:rPr>
          <w:fldChar w:fldCharType="begin"/>
        </w:r>
        <w:r>
          <w:rPr>
            <w:webHidden/>
          </w:rPr>
          <w:instrText xml:space="preserve"> PAGEREF _Toc193813685 \h </w:instrText>
        </w:r>
        <w:r>
          <w:rPr>
            <w:webHidden/>
          </w:rPr>
        </w:r>
        <w:r>
          <w:rPr>
            <w:webHidden/>
          </w:rPr>
          <w:fldChar w:fldCharType="separate"/>
        </w:r>
        <w:r w:rsidR="00BE5604">
          <w:rPr>
            <w:webHidden/>
          </w:rPr>
          <w:t>238</w:t>
        </w:r>
        <w:r>
          <w:rPr>
            <w:webHidden/>
          </w:rPr>
          <w:fldChar w:fldCharType="end"/>
        </w:r>
      </w:hyperlink>
    </w:p>
    <w:p w14:paraId="7AC753CC" w14:textId="54DDCFB3"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86" w:history="1">
        <w:r w:rsidRPr="00CD479E">
          <w:rPr>
            <w:rStyle w:val="Hypertextovprepojenie"/>
          </w:rPr>
          <w:t>2.3.3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_Toc193813686 \h </w:instrText>
        </w:r>
        <w:r>
          <w:rPr>
            <w:webHidden/>
          </w:rPr>
        </w:r>
        <w:r>
          <w:rPr>
            <w:webHidden/>
          </w:rPr>
          <w:fldChar w:fldCharType="separate"/>
        </w:r>
        <w:r w:rsidR="00BE5604">
          <w:rPr>
            <w:webHidden/>
          </w:rPr>
          <w:t>240</w:t>
        </w:r>
        <w:r>
          <w:rPr>
            <w:webHidden/>
          </w:rPr>
          <w:fldChar w:fldCharType="end"/>
        </w:r>
      </w:hyperlink>
    </w:p>
    <w:p w14:paraId="4BE6C24E" w14:textId="30AFBE1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87" w:history="1">
        <w:r w:rsidRPr="00CD479E">
          <w:rPr>
            <w:rStyle w:val="Hypertextovprepojenie"/>
          </w:rPr>
          <w:t>2.3.4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_Toc193813687 \h </w:instrText>
        </w:r>
        <w:r>
          <w:rPr>
            <w:webHidden/>
          </w:rPr>
        </w:r>
        <w:r>
          <w:rPr>
            <w:webHidden/>
          </w:rPr>
          <w:fldChar w:fldCharType="separate"/>
        </w:r>
        <w:r w:rsidR="00BE5604">
          <w:rPr>
            <w:webHidden/>
          </w:rPr>
          <w:t>241</w:t>
        </w:r>
        <w:r>
          <w:rPr>
            <w:webHidden/>
          </w:rPr>
          <w:fldChar w:fldCharType="end"/>
        </w:r>
      </w:hyperlink>
    </w:p>
    <w:p w14:paraId="6EB8FFD4" w14:textId="2D52736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88" w:history="1">
        <w:r w:rsidRPr="00CD479E">
          <w:rPr>
            <w:rStyle w:val="Hypertextovprepojenie"/>
          </w:rPr>
          <w:t>2.3.5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_Toc193813688 \h </w:instrText>
        </w:r>
        <w:r>
          <w:rPr>
            <w:webHidden/>
          </w:rPr>
        </w:r>
        <w:r>
          <w:rPr>
            <w:webHidden/>
          </w:rPr>
          <w:fldChar w:fldCharType="separate"/>
        </w:r>
        <w:r w:rsidR="00BE5604">
          <w:rPr>
            <w:webHidden/>
          </w:rPr>
          <w:t>242</w:t>
        </w:r>
        <w:r>
          <w:rPr>
            <w:webHidden/>
          </w:rPr>
          <w:fldChar w:fldCharType="end"/>
        </w:r>
      </w:hyperlink>
    </w:p>
    <w:p w14:paraId="4A3B4B85" w14:textId="16FF91F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89" w:history="1">
        <w:r w:rsidRPr="00CD479E">
          <w:rPr>
            <w:rStyle w:val="Hypertextovprepojenie"/>
          </w:rPr>
          <w:t>2.3.6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_Toc193813689 \h </w:instrText>
        </w:r>
        <w:r>
          <w:rPr>
            <w:webHidden/>
          </w:rPr>
        </w:r>
        <w:r>
          <w:rPr>
            <w:webHidden/>
          </w:rPr>
          <w:fldChar w:fldCharType="separate"/>
        </w:r>
        <w:r w:rsidR="00BE5604">
          <w:rPr>
            <w:webHidden/>
          </w:rPr>
          <w:t>244</w:t>
        </w:r>
        <w:r>
          <w:rPr>
            <w:webHidden/>
          </w:rPr>
          <w:fldChar w:fldCharType="end"/>
        </w:r>
      </w:hyperlink>
    </w:p>
    <w:p w14:paraId="5FCD0F8C" w14:textId="736D0E76"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0" w:history="1">
        <w:r w:rsidRPr="00CD479E">
          <w:rPr>
            <w:rStyle w:val="Hypertextovprepojenie"/>
          </w:rPr>
          <w:t xml:space="preserve">Príbeh pätnásty </w:t>
        </w:r>
        <w:r>
          <w:rPr>
            <w:rStyle w:val="Hypertextovprepojenie"/>
          </w:rPr>
          <w:tab/>
        </w:r>
        <w:r w:rsidRPr="00A15BF4">
          <w:rPr>
            <w:rStyle w:val="Hypertextovprepojenie"/>
            <w:b w:val="0"/>
            <w:bCs w:val="0"/>
          </w:rPr>
          <w:t>Keď je človek so zdravotným znevýhodnením vo výkone trestu odňatia slobody potrestaný dvojnásobne</w:t>
        </w:r>
        <w:r w:rsidRPr="00A15BF4">
          <w:rPr>
            <w:b w:val="0"/>
            <w:bCs w:val="0"/>
            <w:webHidden/>
          </w:rPr>
          <w:tab/>
        </w:r>
        <w:r>
          <w:rPr>
            <w:webHidden/>
          </w:rPr>
          <w:fldChar w:fldCharType="begin"/>
        </w:r>
        <w:r>
          <w:rPr>
            <w:webHidden/>
          </w:rPr>
          <w:instrText xml:space="preserve"> PAGEREF _Toc193813690 \h </w:instrText>
        </w:r>
        <w:r>
          <w:rPr>
            <w:webHidden/>
          </w:rPr>
        </w:r>
        <w:r>
          <w:rPr>
            <w:webHidden/>
          </w:rPr>
          <w:fldChar w:fldCharType="separate"/>
        </w:r>
        <w:r w:rsidR="00BE5604">
          <w:rPr>
            <w:webHidden/>
          </w:rPr>
          <w:t>244</w:t>
        </w:r>
        <w:r>
          <w:rPr>
            <w:webHidden/>
          </w:rPr>
          <w:fldChar w:fldCharType="end"/>
        </w:r>
      </w:hyperlink>
    </w:p>
    <w:p w14:paraId="58DA4CB8" w14:textId="14DDE6A3"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691" w:history="1">
        <w:r w:rsidRPr="00CD479E">
          <w:rPr>
            <w:rStyle w:val="Hypertextovprepojenie"/>
            <w:bCs/>
            <w:noProof/>
            <w14:scene3d>
              <w14:camera w14:prst="orthographicFront"/>
              <w14:lightRig w14:rig="threePt" w14:dir="t">
                <w14:rot w14:lat="0" w14:lon="0" w14:rev="0"/>
              </w14:lightRig>
            </w14:scene3d>
          </w:rPr>
          <w:t>2.4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Bezbariérová prístupnosť</w:t>
        </w:r>
        <w:r>
          <w:rPr>
            <w:noProof/>
            <w:webHidden/>
          </w:rPr>
          <w:tab/>
        </w:r>
        <w:r>
          <w:rPr>
            <w:noProof/>
            <w:webHidden/>
          </w:rPr>
          <w:fldChar w:fldCharType="begin"/>
        </w:r>
        <w:r>
          <w:rPr>
            <w:noProof/>
            <w:webHidden/>
          </w:rPr>
          <w:instrText xml:space="preserve"> PAGEREF _Toc193813691 \h </w:instrText>
        </w:r>
        <w:r>
          <w:rPr>
            <w:noProof/>
            <w:webHidden/>
          </w:rPr>
        </w:r>
        <w:r>
          <w:rPr>
            <w:noProof/>
            <w:webHidden/>
          </w:rPr>
          <w:fldChar w:fldCharType="separate"/>
        </w:r>
        <w:r w:rsidR="00BE5604">
          <w:rPr>
            <w:noProof/>
            <w:webHidden/>
          </w:rPr>
          <w:t>249</w:t>
        </w:r>
        <w:r>
          <w:rPr>
            <w:noProof/>
            <w:webHidden/>
          </w:rPr>
          <w:fldChar w:fldCharType="end"/>
        </w:r>
      </w:hyperlink>
    </w:p>
    <w:p w14:paraId="49BE0709" w14:textId="4B069B7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92" w:history="1">
        <w:r w:rsidRPr="00CD479E">
          <w:rPr>
            <w:rStyle w:val="Hypertextovprepojenie"/>
          </w:rPr>
          <w:t>2.4.1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_Toc193813692 \h </w:instrText>
        </w:r>
        <w:r>
          <w:rPr>
            <w:webHidden/>
          </w:rPr>
        </w:r>
        <w:r>
          <w:rPr>
            <w:webHidden/>
          </w:rPr>
          <w:fldChar w:fldCharType="separate"/>
        </w:r>
        <w:r w:rsidR="00BE5604">
          <w:rPr>
            <w:webHidden/>
          </w:rPr>
          <w:t>249</w:t>
        </w:r>
        <w:r>
          <w:rPr>
            <w:webHidden/>
          </w:rPr>
          <w:fldChar w:fldCharType="end"/>
        </w:r>
      </w:hyperlink>
    </w:p>
    <w:p w14:paraId="1A20B618" w14:textId="05A7BA0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693" w:history="1">
        <w:r w:rsidRPr="00CD479E">
          <w:rPr>
            <w:rStyle w:val="Hypertextovprepojenie"/>
          </w:rPr>
          <w:t>2.4.2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_Toc193813693 \h </w:instrText>
        </w:r>
        <w:r>
          <w:rPr>
            <w:webHidden/>
          </w:rPr>
        </w:r>
        <w:r>
          <w:rPr>
            <w:webHidden/>
          </w:rPr>
          <w:fldChar w:fldCharType="separate"/>
        </w:r>
        <w:r w:rsidR="00BE5604">
          <w:rPr>
            <w:webHidden/>
          </w:rPr>
          <w:t>254</w:t>
        </w:r>
        <w:r>
          <w:rPr>
            <w:webHidden/>
          </w:rPr>
          <w:fldChar w:fldCharType="end"/>
        </w:r>
      </w:hyperlink>
    </w:p>
    <w:p w14:paraId="73F677AE" w14:textId="2FB60A7E"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4" w:history="1">
        <w:r w:rsidRPr="00CD479E">
          <w:rPr>
            <w:rStyle w:val="Hypertextovprepojenie"/>
          </w:rPr>
          <w:t xml:space="preserve">Príbeh dvadsiaty </w:t>
        </w:r>
        <w:r>
          <w:rPr>
            <w:rStyle w:val="Hypertextovprepojenie"/>
          </w:rPr>
          <w:tab/>
        </w:r>
        <w:r w:rsidRPr="00A15BF4">
          <w:rPr>
            <w:rStyle w:val="Hypertextovprepojenie"/>
            <w:b w:val="0"/>
            <w:bCs w:val="0"/>
          </w:rPr>
          <w:t>Niektoré staršie budovy nie je možné úplne debarierizovať</w:t>
        </w:r>
        <w:r w:rsidRPr="00A15BF4">
          <w:rPr>
            <w:b w:val="0"/>
            <w:bCs w:val="0"/>
            <w:webHidden/>
          </w:rPr>
          <w:tab/>
        </w:r>
        <w:r>
          <w:rPr>
            <w:webHidden/>
          </w:rPr>
          <w:fldChar w:fldCharType="begin"/>
        </w:r>
        <w:r>
          <w:rPr>
            <w:webHidden/>
          </w:rPr>
          <w:instrText xml:space="preserve"> PAGEREF _Toc193813694 \h </w:instrText>
        </w:r>
        <w:r>
          <w:rPr>
            <w:webHidden/>
          </w:rPr>
        </w:r>
        <w:r>
          <w:rPr>
            <w:webHidden/>
          </w:rPr>
          <w:fldChar w:fldCharType="separate"/>
        </w:r>
        <w:r w:rsidR="00BE5604">
          <w:rPr>
            <w:webHidden/>
          </w:rPr>
          <w:t>257</w:t>
        </w:r>
        <w:r>
          <w:rPr>
            <w:webHidden/>
          </w:rPr>
          <w:fldChar w:fldCharType="end"/>
        </w:r>
      </w:hyperlink>
    </w:p>
    <w:p w14:paraId="515A3A8E" w14:textId="77F1B8ED"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5" w:history="1">
        <w:r w:rsidRPr="00CD479E">
          <w:rPr>
            <w:rStyle w:val="Hypertextovprepojenie"/>
          </w:rPr>
          <w:t xml:space="preserve">Príbeh dvadsiaty prvý </w:t>
        </w:r>
        <w:r>
          <w:rPr>
            <w:rStyle w:val="Hypertextovprepojenie"/>
          </w:rPr>
          <w:tab/>
        </w:r>
        <w:r w:rsidRPr="00A15BF4">
          <w:rPr>
            <w:rStyle w:val="Hypertextovprepojenie"/>
            <w:b w:val="0"/>
            <w:bCs w:val="0"/>
          </w:rPr>
          <w:t>Peripetie inklúzie v divadle</w:t>
        </w:r>
        <w:r w:rsidRPr="00A15BF4">
          <w:rPr>
            <w:b w:val="0"/>
            <w:bCs w:val="0"/>
            <w:webHidden/>
          </w:rPr>
          <w:tab/>
        </w:r>
        <w:r>
          <w:rPr>
            <w:webHidden/>
          </w:rPr>
          <w:fldChar w:fldCharType="begin"/>
        </w:r>
        <w:r>
          <w:rPr>
            <w:webHidden/>
          </w:rPr>
          <w:instrText xml:space="preserve"> PAGEREF _Toc193813695 \h </w:instrText>
        </w:r>
        <w:r>
          <w:rPr>
            <w:webHidden/>
          </w:rPr>
        </w:r>
        <w:r>
          <w:rPr>
            <w:webHidden/>
          </w:rPr>
          <w:fldChar w:fldCharType="separate"/>
        </w:r>
        <w:r w:rsidR="00BE5604">
          <w:rPr>
            <w:webHidden/>
          </w:rPr>
          <w:t>264</w:t>
        </w:r>
        <w:r>
          <w:rPr>
            <w:webHidden/>
          </w:rPr>
          <w:fldChar w:fldCharType="end"/>
        </w:r>
      </w:hyperlink>
    </w:p>
    <w:p w14:paraId="0D854C9B" w14:textId="1822D109"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6" w:history="1">
        <w:r w:rsidRPr="00CD479E">
          <w:rPr>
            <w:rStyle w:val="Hypertextovprepojenie"/>
          </w:rPr>
          <w:t xml:space="preserve">Príbeh dvadsiaty druhý </w:t>
        </w:r>
        <w:r>
          <w:rPr>
            <w:rStyle w:val="Hypertextovprepojenie"/>
          </w:rPr>
          <w:tab/>
        </w:r>
        <w:r w:rsidRPr="00A15BF4">
          <w:rPr>
            <w:rStyle w:val="Hypertextovprepojenie"/>
            <w:b w:val="0"/>
            <w:bCs w:val="0"/>
          </w:rPr>
          <w:t>Dych vyrážajúci poplatok za parkovanie počas hospitalizácie</w:t>
        </w:r>
        <w:r w:rsidRPr="00A15BF4">
          <w:rPr>
            <w:b w:val="0"/>
            <w:bCs w:val="0"/>
            <w:webHidden/>
          </w:rPr>
          <w:tab/>
        </w:r>
        <w:r>
          <w:rPr>
            <w:webHidden/>
          </w:rPr>
          <w:fldChar w:fldCharType="begin"/>
        </w:r>
        <w:r>
          <w:rPr>
            <w:webHidden/>
          </w:rPr>
          <w:instrText xml:space="preserve"> PAGEREF _Toc193813696 \h </w:instrText>
        </w:r>
        <w:r>
          <w:rPr>
            <w:webHidden/>
          </w:rPr>
        </w:r>
        <w:r>
          <w:rPr>
            <w:webHidden/>
          </w:rPr>
          <w:fldChar w:fldCharType="separate"/>
        </w:r>
        <w:r w:rsidR="00BE5604">
          <w:rPr>
            <w:webHidden/>
          </w:rPr>
          <w:t>271</w:t>
        </w:r>
        <w:r>
          <w:rPr>
            <w:webHidden/>
          </w:rPr>
          <w:fldChar w:fldCharType="end"/>
        </w:r>
      </w:hyperlink>
    </w:p>
    <w:p w14:paraId="4DD882D1" w14:textId="1B220C66"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7" w:history="1">
        <w:r w:rsidRPr="00CD479E">
          <w:rPr>
            <w:rStyle w:val="Hypertextovprepojenie"/>
          </w:rPr>
          <w:t xml:space="preserve">Príbeh dvadsiaty tretí </w:t>
        </w:r>
        <w:r>
          <w:rPr>
            <w:rStyle w:val="Hypertextovprepojenie"/>
          </w:rPr>
          <w:tab/>
        </w:r>
        <w:r w:rsidRPr="00A15BF4">
          <w:rPr>
            <w:rStyle w:val="Hypertextovprepojenie"/>
            <w:b w:val="0"/>
            <w:bCs w:val="0"/>
          </w:rPr>
          <w:t>Naozaj nie je dôvod skvalitniť prácu kuriérov?</w:t>
        </w:r>
        <w:r w:rsidRPr="00A15BF4">
          <w:rPr>
            <w:b w:val="0"/>
            <w:bCs w:val="0"/>
            <w:webHidden/>
          </w:rPr>
          <w:tab/>
        </w:r>
        <w:r>
          <w:rPr>
            <w:webHidden/>
          </w:rPr>
          <w:fldChar w:fldCharType="begin"/>
        </w:r>
        <w:r>
          <w:rPr>
            <w:webHidden/>
          </w:rPr>
          <w:instrText xml:space="preserve"> PAGEREF _Toc193813697 \h </w:instrText>
        </w:r>
        <w:r>
          <w:rPr>
            <w:webHidden/>
          </w:rPr>
        </w:r>
        <w:r>
          <w:rPr>
            <w:webHidden/>
          </w:rPr>
          <w:fldChar w:fldCharType="separate"/>
        </w:r>
        <w:r w:rsidR="00BE5604">
          <w:rPr>
            <w:webHidden/>
          </w:rPr>
          <w:t>275</w:t>
        </w:r>
        <w:r>
          <w:rPr>
            <w:webHidden/>
          </w:rPr>
          <w:fldChar w:fldCharType="end"/>
        </w:r>
      </w:hyperlink>
    </w:p>
    <w:p w14:paraId="061F61B9" w14:textId="01BDFA66"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8" w:history="1">
        <w:r w:rsidRPr="00CD479E">
          <w:rPr>
            <w:rStyle w:val="Hypertextovprepojenie"/>
          </w:rPr>
          <w:t xml:space="preserve">Príbeh dvadsiaty štvrtý </w:t>
        </w:r>
        <w:r>
          <w:rPr>
            <w:rStyle w:val="Hypertextovprepojenie"/>
          </w:rPr>
          <w:tab/>
        </w:r>
        <w:r w:rsidRPr="00A15BF4">
          <w:rPr>
            <w:rStyle w:val="Hypertextovprepojenie"/>
            <w:b w:val="0"/>
            <w:bCs w:val="0"/>
          </w:rPr>
          <w:t>Efektívne rozhodnutie nemusí byť vždy aj solidárne</w:t>
        </w:r>
        <w:r w:rsidRPr="00A15BF4">
          <w:rPr>
            <w:b w:val="0"/>
            <w:bCs w:val="0"/>
            <w:webHidden/>
          </w:rPr>
          <w:tab/>
        </w:r>
        <w:r>
          <w:rPr>
            <w:webHidden/>
          </w:rPr>
          <w:fldChar w:fldCharType="begin"/>
        </w:r>
        <w:r>
          <w:rPr>
            <w:webHidden/>
          </w:rPr>
          <w:instrText xml:space="preserve"> PAGEREF _Toc193813698 \h </w:instrText>
        </w:r>
        <w:r>
          <w:rPr>
            <w:webHidden/>
          </w:rPr>
        </w:r>
        <w:r>
          <w:rPr>
            <w:webHidden/>
          </w:rPr>
          <w:fldChar w:fldCharType="separate"/>
        </w:r>
        <w:r w:rsidR="00BE5604">
          <w:rPr>
            <w:webHidden/>
          </w:rPr>
          <w:t>277</w:t>
        </w:r>
        <w:r>
          <w:rPr>
            <w:webHidden/>
          </w:rPr>
          <w:fldChar w:fldCharType="end"/>
        </w:r>
      </w:hyperlink>
    </w:p>
    <w:p w14:paraId="7CF4A8DB" w14:textId="422FA06A"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699" w:history="1">
        <w:r w:rsidRPr="00CD479E">
          <w:rPr>
            <w:rStyle w:val="Hypertextovprepojenie"/>
          </w:rPr>
          <w:t xml:space="preserve">Príbeh dvadsiaty piaty </w:t>
        </w:r>
        <w:r>
          <w:rPr>
            <w:rStyle w:val="Hypertextovprepojenie"/>
          </w:rPr>
          <w:tab/>
        </w:r>
        <w:r w:rsidRPr="00A15BF4">
          <w:rPr>
            <w:rStyle w:val="Hypertextovprepojenie"/>
            <w:b w:val="0"/>
            <w:bCs w:val="0"/>
          </w:rPr>
          <w:t>Podarilo sa nám zabrániť vyprataniu z bytu pána s mentálnym postihnutím</w:t>
        </w:r>
        <w:r w:rsidRPr="00A15BF4">
          <w:rPr>
            <w:b w:val="0"/>
            <w:bCs w:val="0"/>
            <w:webHidden/>
          </w:rPr>
          <w:tab/>
        </w:r>
        <w:r>
          <w:rPr>
            <w:webHidden/>
          </w:rPr>
          <w:fldChar w:fldCharType="begin"/>
        </w:r>
        <w:r>
          <w:rPr>
            <w:webHidden/>
          </w:rPr>
          <w:instrText xml:space="preserve"> PAGEREF _Toc193813699 \h </w:instrText>
        </w:r>
        <w:r>
          <w:rPr>
            <w:webHidden/>
          </w:rPr>
        </w:r>
        <w:r>
          <w:rPr>
            <w:webHidden/>
          </w:rPr>
          <w:fldChar w:fldCharType="separate"/>
        </w:r>
        <w:r w:rsidR="00BE5604">
          <w:rPr>
            <w:webHidden/>
          </w:rPr>
          <w:t>281</w:t>
        </w:r>
        <w:r>
          <w:rPr>
            <w:webHidden/>
          </w:rPr>
          <w:fldChar w:fldCharType="end"/>
        </w:r>
      </w:hyperlink>
    </w:p>
    <w:p w14:paraId="50FED1AB" w14:textId="3B35FA2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0" w:history="1">
        <w:r w:rsidRPr="00CD479E">
          <w:rPr>
            <w:rStyle w:val="Hypertextovprepojenie"/>
          </w:rPr>
          <w:t>2.4.3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_Toc193813700 \h </w:instrText>
        </w:r>
        <w:r>
          <w:rPr>
            <w:webHidden/>
          </w:rPr>
        </w:r>
        <w:r>
          <w:rPr>
            <w:webHidden/>
          </w:rPr>
          <w:fldChar w:fldCharType="separate"/>
        </w:r>
        <w:r w:rsidR="00BE5604">
          <w:rPr>
            <w:webHidden/>
          </w:rPr>
          <w:t>284</w:t>
        </w:r>
        <w:r>
          <w:rPr>
            <w:webHidden/>
          </w:rPr>
          <w:fldChar w:fldCharType="end"/>
        </w:r>
      </w:hyperlink>
    </w:p>
    <w:p w14:paraId="5ABE6D8D" w14:textId="001DB9E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1" w:history="1">
        <w:r w:rsidRPr="00CD479E">
          <w:rPr>
            <w:rStyle w:val="Hypertextovprepojenie"/>
          </w:rPr>
          <w:t>2.4.4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_Toc193813701 \h </w:instrText>
        </w:r>
        <w:r>
          <w:rPr>
            <w:webHidden/>
          </w:rPr>
        </w:r>
        <w:r>
          <w:rPr>
            <w:webHidden/>
          </w:rPr>
          <w:fldChar w:fldCharType="separate"/>
        </w:r>
        <w:r w:rsidR="00BE5604">
          <w:rPr>
            <w:webHidden/>
          </w:rPr>
          <w:t>285</w:t>
        </w:r>
        <w:r>
          <w:rPr>
            <w:webHidden/>
          </w:rPr>
          <w:fldChar w:fldCharType="end"/>
        </w:r>
      </w:hyperlink>
    </w:p>
    <w:p w14:paraId="567DB1A8" w14:textId="075094B1"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2" w:history="1">
        <w:r w:rsidRPr="00CD479E">
          <w:rPr>
            <w:rStyle w:val="Hypertextovprepojenie"/>
          </w:rPr>
          <w:t>2.4.5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_Toc193813702 \h </w:instrText>
        </w:r>
        <w:r>
          <w:rPr>
            <w:webHidden/>
          </w:rPr>
        </w:r>
        <w:r>
          <w:rPr>
            <w:webHidden/>
          </w:rPr>
          <w:fldChar w:fldCharType="separate"/>
        </w:r>
        <w:r w:rsidR="00BE5604">
          <w:rPr>
            <w:webHidden/>
          </w:rPr>
          <w:t>286</w:t>
        </w:r>
        <w:r>
          <w:rPr>
            <w:webHidden/>
          </w:rPr>
          <w:fldChar w:fldCharType="end"/>
        </w:r>
      </w:hyperlink>
    </w:p>
    <w:p w14:paraId="2F156867" w14:textId="7444FF8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3" w:history="1">
        <w:r w:rsidRPr="00CD479E">
          <w:rPr>
            <w:rStyle w:val="Hypertextovprepojenie"/>
          </w:rPr>
          <w:t>2.4.6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_Toc193813703 \h </w:instrText>
        </w:r>
        <w:r>
          <w:rPr>
            <w:webHidden/>
          </w:rPr>
        </w:r>
        <w:r>
          <w:rPr>
            <w:webHidden/>
          </w:rPr>
          <w:fldChar w:fldCharType="separate"/>
        </w:r>
        <w:r w:rsidR="00BE5604">
          <w:rPr>
            <w:webHidden/>
          </w:rPr>
          <w:t>289</w:t>
        </w:r>
        <w:r>
          <w:rPr>
            <w:webHidden/>
          </w:rPr>
          <w:fldChar w:fldCharType="end"/>
        </w:r>
      </w:hyperlink>
    </w:p>
    <w:p w14:paraId="6353003F" w14:textId="5D184E23"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04" w:history="1">
        <w:r w:rsidRPr="00CD479E">
          <w:rPr>
            <w:rStyle w:val="Hypertextovprepojenie"/>
          </w:rPr>
          <w:t xml:space="preserve">Príbeh dvadsiaty prvý </w:t>
        </w:r>
        <w:r>
          <w:rPr>
            <w:rStyle w:val="Hypertextovprepojenie"/>
          </w:rPr>
          <w:tab/>
        </w:r>
        <w:r w:rsidRPr="00A15BF4">
          <w:rPr>
            <w:rStyle w:val="Hypertextovprepojenie"/>
            <w:b w:val="0"/>
            <w:bCs w:val="0"/>
          </w:rPr>
          <w:t>Peripetie inklúzie v divadle</w:t>
        </w:r>
        <w:r w:rsidRPr="00A15BF4">
          <w:rPr>
            <w:b w:val="0"/>
            <w:bCs w:val="0"/>
            <w:webHidden/>
          </w:rPr>
          <w:tab/>
        </w:r>
        <w:r>
          <w:rPr>
            <w:webHidden/>
          </w:rPr>
          <w:fldChar w:fldCharType="begin"/>
        </w:r>
        <w:r>
          <w:rPr>
            <w:webHidden/>
          </w:rPr>
          <w:instrText xml:space="preserve"> PAGEREF _Toc193813704 \h </w:instrText>
        </w:r>
        <w:r>
          <w:rPr>
            <w:webHidden/>
          </w:rPr>
        </w:r>
        <w:r>
          <w:rPr>
            <w:webHidden/>
          </w:rPr>
          <w:fldChar w:fldCharType="separate"/>
        </w:r>
        <w:r w:rsidR="00BE5604">
          <w:rPr>
            <w:webHidden/>
          </w:rPr>
          <w:t>289</w:t>
        </w:r>
        <w:r>
          <w:rPr>
            <w:webHidden/>
          </w:rPr>
          <w:fldChar w:fldCharType="end"/>
        </w:r>
      </w:hyperlink>
    </w:p>
    <w:p w14:paraId="023D6002" w14:textId="5DCA59EB"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05" w:history="1">
        <w:r w:rsidRPr="00CD479E">
          <w:rPr>
            <w:rStyle w:val="Hypertextovprepojenie"/>
            <w:bCs/>
            <w:noProof/>
            <w14:scene3d>
              <w14:camera w14:prst="orthographicFront"/>
              <w14:lightRig w14:rig="threePt" w14:dir="t">
                <w14:rot w14:lat="0" w14:lon="0" w14:rev="0"/>
              </w14:lightRig>
            </w14:scene3d>
          </w:rPr>
          <w:t>2.5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Sociálne služby</w:t>
        </w:r>
        <w:r>
          <w:rPr>
            <w:noProof/>
            <w:webHidden/>
          </w:rPr>
          <w:tab/>
        </w:r>
        <w:r>
          <w:rPr>
            <w:noProof/>
            <w:webHidden/>
          </w:rPr>
          <w:fldChar w:fldCharType="begin"/>
        </w:r>
        <w:r>
          <w:rPr>
            <w:noProof/>
            <w:webHidden/>
          </w:rPr>
          <w:instrText xml:space="preserve"> PAGEREF _Toc193813705 \h </w:instrText>
        </w:r>
        <w:r>
          <w:rPr>
            <w:noProof/>
            <w:webHidden/>
          </w:rPr>
        </w:r>
        <w:r>
          <w:rPr>
            <w:noProof/>
            <w:webHidden/>
          </w:rPr>
          <w:fldChar w:fldCharType="separate"/>
        </w:r>
        <w:r w:rsidR="00BE5604">
          <w:rPr>
            <w:noProof/>
            <w:webHidden/>
          </w:rPr>
          <w:t>293</w:t>
        </w:r>
        <w:r>
          <w:rPr>
            <w:noProof/>
            <w:webHidden/>
          </w:rPr>
          <w:fldChar w:fldCharType="end"/>
        </w:r>
      </w:hyperlink>
    </w:p>
    <w:p w14:paraId="0798EE84" w14:textId="0E2A05D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6" w:history="1">
        <w:r w:rsidRPr="00CD479E">
          <w:rPr>
            <w:rStyle w:val="Hypertextovprepojenie"/>
          </w:rPr>
          <w:t>2.5.1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_Toc193813706 \h </w:instrText>
        </w:r>
        <w:r>
          <w:rPr>
            <w:webHidden/>
          </w:rPr>
        </w:r>
        <w:r>
          <w:rPr>
            <w:webHidden/>
          </w:rPr>
          <w:fldChar w:fldCharType="separate"/>
        </w:r>
        <w:r w:rsidR="00BE5604">
          <w:rPr>
            <w:webHidden/>
          </w:rPr>
          <w:t>293</w:t>
        </w:r>
        <w:r>
          <w:rPr>
            <w:webHidden/>
          </w:rPr>
          <w:fldChar w:fldCharType="end"/>
        </w:r>
      </w:hyperlink>
    </w:p>
    <w:p w14:paraId="110303DE" w14:textId="7C51B606"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07" w:history="1">
        <w:r w:rsidRPr="00CD479E">
          <w:rPr>
            <w:rStyle w:val="Hypertextovprepojenie"/>
          </w:rPr>
          <w:t>2.5.2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_Toc193813707 \h </w:instrText>
        </w:r>
        <w:r>
          <w:rPr>
            <w:webHidden/>
          </w:rPr>
        </w:r>
        <w:r>
          <w:rPr>
            <w:webHidden/>
          </w:rPr>
          <w:fldChar w:fldCharType="separate"/>
        </w:r>
        <w:r w:rsidR="00BE5604">
          <w:rPr>
            <w:webHidden/>
          </w:rPr>
          <w:t>298</w:t>
        </w:r>
        <w:r>
          <w:rPr>
            <w:webHidden/>
          </w:rPr>
          <w:fldChar w:fldCharType="end"/>
        </w:r>
      </w:hyperlink>
    </w:p>
    <w:p w14:paraId="3BB811D0" w14:textId="3A36655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08" w:history="1">
        <w:r w:rsidRPr="00CD479E">
          <w:rPr>
            <w:rStyle w:val="Hypertextovprepojenie"/>
          </w:rPr>
          <w:t xml:space="preserve">Príbeh dvadsiaty šiesty </w:t>
        </w:r>
        <w:r>
          <w:rPr>
            <w:rStyle w:val="Hypertextovprepojenie"/>
          </w:rPr>
          <w:tab/>
        </w:r>
        <w:r w:rsidRPr="00A15BF4">
          <w:rPr>
            <w:rStyle w:val="Hypertextovprepojenie"/>
            <w:b w:val="0"/>
            <w:bCs w:val="0"/>
          </w:rPr>
          <w:t>Aké dôležité je mať zadné dvierka</w:t>
        </w:r>
        <w:r w:rsidRPr="00A15BF4">
          <w:rPr>
            <w:b w:val="0"/>
            <w:bCs w:val="0"/>
            <w:webHidden/>
          </w:rPr>
          <w:tab/>
        </w:r>
        <w:r>
          <w:rPr>
            <w:webHidden/>
          </w:rPr>
          <w:fldChar w:fldCharType="begin"/>
        </w:r>
        <w:r>
          <w:rPr>
            <w:webHidden/>
          </w:rPr>
          <w:instrText xml:space="preserve"> PAGEREF _Toc193813708 \h </w:instrText>
        </w:r>
        <w:r>
          <w:rPr>
            <w:webHidden/>
          </w:rPr>
        </w:r>
        <w:r>
          <w:rPr>
            <w:webHidden/>
          </w:rPr>
          <w:fldChar w:fldCharType="separate"/>
        </w:r>
        <w:r w:rsidR="00BE5604">
          <w:rPr>
            <w:webHidden/>
          </w:rPr>
          <w:t>302</w:t>
        </w:r>
        <w:r>
          <w:rPr>
            <w:webHidden/>
          </w:rPr>
          <w:fldChar w:fldCharType="end"/>
        </w:r>
      </w:hyperlink>
    </w:p>
    <w:p w14:paraId="1F902FAB" w14:textId="5A62248C"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09" w:history="1">
        <w:r w:rsidRPr="00CD479E">
          <w:rPr>
            <w:rStyle w:val="Hypertextovprepojenie"/>
          </w:rPr>
          <w:t xml:space="preserve">Príbeh dvadsiaty siedmy </w:t>
        </w:r>
        <w:r>
          <w:rPr>
            <w:rStyle w:val="Hypertextovprepojenie"/>
          </w:rPr>
          <w:tab/>
        </w:r>
        <w:r w:rsidRPr="00A15BF4">
          <w:rPr>
            <w:rStyle w:val="Hypertextovprepojenie"/>
            <w:b w:val="0"/>
            <w:bCs w:val="0"/>
          </w:rPr>
          <w:t>Keď na človeka v psychiatrickej liečebni zabudnú 27 rokov</w:t>
        </w:r>
        <w:r w:rsidRPr="00A15BF4">
          <w:rPr>
            <w:b w:val="0"/>
            <w:bCs w:val="0"/>
            <w:webHidden/>
          </w:rPr>
          <w:tab/>
        </w:r>
        <w:r>
          <w:rPr>
            <w:webHidden/>
          </w:rPr>
          <w:fldChar w:fldCharType="begin"/>
        </w:r>
        <w:r>
          <w:rPr>
            <w:webHidden/>
          </w:rPr>
          <w:instrText xml:space="preserve"> PAGEREF _Toc193813709 \h </w:instrText>
        </w:r>
        <w:r>
          <w:rPr>
            <w:webHidden/>
          </w:rPr>
        </w:r>
        <w:r>
          <w:rPr>
            <w:webHidden/>
          </w:rPr>
          <w:fldChar w:fldCharType="separate"/>
        </w:r>
        <w:r w:rsidR="00BE5604">
          <w:rPr>
            <w:webHidden/>
          </w:rPr>
          <w:t>306</w:t>
        </w:r>
        <w:r>
          <w:rPr>
            <w:webHidden/>
          </w:rPr>
          <w:fldChar w:fldCharType="end"/>
        </w:r>
      </w:hyperlink>
    </w:p>
    <w:p w14:paraId="79817FD8" w14:textId="450A3B8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10" w:history="1">
        <w:r w:rsidRPr="00CD479E">
          <w:rPr>
            <w:rStyle w:val="Hypertextovprepojenie"/>
          </w:rPr>
          <w:t xml:space="preserve">Príbeh dvadsiaty ôsmy </w:t>
        </w:r>
        <w:r>
          <w:rPr>
            <w:rStyle w:val="Hypertextovprepojenie"/>
          </w:rPr>
          <w:tab/>
        </w:r>
        <w:r w:rsidRPr="00A15BF4">
          <w:rPr>
            <w:rStyle w:val="Hypertextovprepojenie"/>
            <w:b w:val="0"/>
            <w:bCs w:val="0"/>
          </w:rPr>
          <w:t>Mesiace v sieťovej posteli namiesto poskytovania sociálnej služby v zariadení</w:t>
        </w:r>
        <w:r w:rsidRPr="00A15BF4">
          <w:rPr>
            <w:b w:val="0"/>
            <w:bCs w:val="0"/>
            <w:webHidden/>
          </w:rPr>
          <w:tab/>
        </w:r>
        <w:r>
          <w:rPr>
            <w:webHidden/>
          </w:rPr>
          <w:fldChar w:fldCharType="begin"/>
        </w:r>
        <w:r>
          <w:rPr>
            <w:webHidden/>
          </w:rPr>
          <w:instrText xml:space="preserve"> PAGEREF _Toc193813710 \h </w:instrText>
        </w:r>
        <w:r>
          <w:rPr>
            <w:webHidden/>
          </w:rPr>
        </w:r>
        <w:r>
          <w:rPr>
            <w:webHidden/>
          </w:rPr>
          <w:fldChar w:fldCharType="separate"/>
        </w:r>
        <w:r w:rsidR="00BE5604">
          <w:rPr>
            <w:webHidden/>
          </w:rPr>
          <w:t>309</w:t>
        </w:r>
        <w:r>
          <w:rPr>
            <w:webHidden/>
          </w:rPr>
          <w:fldChar w:fldCharType="end"/>
        </w:r>
      </w:hyperlink>
    </w:p>
    <w:p w14:paraId="781281AB" w14:textId="7CCC611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11" w:history="1">
        <w:r w:rsidRPr="00CD479E">
          <w:rPr>
            <w:rStyle w:val="Hypertextovprepojenie"/>
          </w:rPr>
          <w:t xml:space="preserve">Príbeh dvadsiaty deviaty </w:t>
        </w:r>
        <w:r>
          <w:rPr>
            <w:rStyle w:val="Hypertextovprepojenie"/>
          </w:rPr>
          <w:tab/>
        </w:r>
        <w:r w:rsidRPr="00A15BF4">
          <w:rPr>
            <w:rStyle w:val="Hypertextovprepojenie"/>
            <w:b w:val="0"/>
            <w:bCs w:val="0"/>
          </w:rPr>
          <w:t>Zariadenie sociálnych služieb zabudnuté v čase</w:t>
        </w:r>
        <w:r w:rsidRPr="00A15BF4">
          <w:rPr>
            <w:b w:val="0"/>
            <w:bCs w:val="0"/>
            <w:webHidden/>
          </w:rPr>
          <w:tab/>
        </w:r>
        <w:r>
          <w:rPr>
            <w:webHidden/>
          </w:rPr>
          <w:fldChar w:fldCharType="begin"/>
        </w:r>
        <w:r>
          <w:rPr>
            <w:webHidden/>
          </w:rPr>
          <w:instrText xml:space="preserve"> PAGEREF _Toc193813711 \h </w:instrText>
        </w:r>
        <w:r>
          <w:rPr>
            <w:webHidden/>
          </w:rPr>
        </w:r>
        <w:r>
          <w:rPr>
            <w:webHidden/>
          </w:rPr>
          <w:fldChar w:fldCharType="separate"/>
        </w:r>
        <w:r w:rsidR="00BE5604">
          <w:rPr>
            <w:webHidden/>
          </w:rPr>
          <w:t>312</w:t>
        </w:r>
        <w:r>
          <w:rPr>
            <w:webHidden/>
          </w:rPr>
          <w:fldChar w:fldCharType="end"/>
        </w:r>
      </w:hyperlink>
    </w:p>
    <w:p w14:paraId="7905753A" w14:textId="78F295C8"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12" w:history="1">
        <w:r w:rsidRPr="00CD479E">
          <w:rPr>
            <w:rStyle w:val="Hypertextovprepojenie"/>
          </w:rPr>
          <w:t>2.5.3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_Toc193813712 \h </w:instrText>
        </w:r>
        <w:r>
          <w:rPr>
            <w:webHidden/>
          </w:rPr>
        </w:r>
        <w:r>
          <w:rPr>
            <w:webHidden/>
          </w:rPr>
          <w:fldChar w:fldCharType="separate"/>
        </w:r>
        <w:r w:rsidR="00BE5604">
          <w:rPr>
            <w:webHidden/>
          </w:rPr>
          <w:t>315</w:t>
        </w:r>
        <w:r>
          <w:rPr>
            <w:webHidden/>
          </w:rPr>
          <w:fldChar w:fldCharType="end"/>
        </w:r>
      </w:hyperlink>
    </w:p>
    <w:p w14:paraId="616F38DD" w14:textId="13400830"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13" w:history="1">
        <w:r w:rsidRPr="00CD479E">
          <w:rPr>
            <w:rStyle w:val="Hypertextovprepojenie"/>
          </w:rPr>
          <w:t xml:space="preserve">Príbeh tridsiaty </w:t>
        </w:r>
        <w:r>
          <w:rPr>
            <w:rStyle w:val="Hypertextovprepojenie"/>
          </w:rPr>
          <w:tab/>
        </w:r>
        <w:r w:rsidRPr="00A15BF4">
          <w:rPr>
            <w:rStyle w:val="Hypertextovprepojenie"/>
            <w:b w:val="0"/>
            <w:bCs w:val="0"/>
          </w:rPr>
          <w:t>Nájde štát riešenie na dostupnú sociálnu službu pre každého žiadateľa?</w:t>
        </w:r>
        <w:r w:rsidRPr="00A15BF4">
          <w:rPr>
            <w:b w:val="0"/>
            <w:bCs w:val="0"/>
            <w:webHidden/>
          </w:rPr>
          <w:tab/>
        </w:r>
        <w:r>
          <w:rPr>
            <w:webHidden/>
          </w:rPr>
          <w:fldChar w:fldCharType="begin"/>
        </w:r>
        <w:r>
          <w:rPr>
            <w:webHidden/>
          </w:rPr>
          <w:instrText xml:space="preserve"> PAGEREF _Toc193813713 \h </w:instrText>
        </w:r>
        <w:r>
          <w:rPr>
            <w:webHidden/>
          </w:rPr>
        </w:r>
        <w:r>
          <w:rPr>
            <w:webHidden/>
          </w:rPr>
          <w:fldChar w:fldCharType="separate"/>
        </w:r>
        <w:r w:rsidR="00BE5604">
          <w:rPr>
            <w:webHidden/>
          </w:rPr>
          <w:t>315</w:t>
        </w:r>
        <w:r>
          <w:rPr>
            <w:webHidden/>
          </w:rPr>
          <w:fldChar w:fldCharType="end"/>
        </w:r>
      </w:hyperlink>
    </w:p>
    <w:p w14:paraId="02E56DCD" w14:textId="418C91E0"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14" w:history="1">
        <w:r w:rsidRPr="00CD479E">
          <w:rPr>
            <w:rStyle w:val="Hypertextovprepojenie"/>
          </w:rPr>
          <w:t>2.5.4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_Toc193813714 \h </w:instrText>
        </w:r>
        <w:r>
          <w:rPr>
            <w:webHidden/>
          </w:rPr>
        </w:r>
        <w:r>
          <w:rPr>
            <w:webHidden/>
          </w:rPr>
          <w:fldChar w:fldCharType="separate"/>
        </w:r>
        <w:r w:rsidR="00BE5604">
          <w:rPr>
            <w:webHidden/>
          </w:rPr>
          <w:t>320</w:t>
        </w:r>
        <w:r>
          <w:rPr>
            <w:webHidden/>
          </w:rPr>
          <w:fldChar w:fldCharType="end"/>
        </w:r>
      </w:hyperlink>
    </w:p>
    <w:p w14:paraId="36B1FA16" w14:textId="4E47103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15" w:history="1">
        <w:r w:rsidRPr="00CD479E">
          <w:rPr>
            <w:rStyle w:val="Hypertextovprepojenie"/>
          </w:rPr>
          <w:t>2.5.5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_Toc193813715 \h </w:instrText>
        </w:r>
        <w:r>
          <w:rPr>
            <w:webHidden/>
          </w:rPr>
        </w:r>
        <w:r>
          <w:rPr>
            <w:webHidden/>
          </w:rPr>
          <w:fldChar w:fldCharType="separate"/>
        </w:r>
        <w:r w:rsidR="00BE5604">
          <w:rPr>
            <w:webHidden/>
          </w:rPr>
          <w:t>320</w:t>
        </w:r>
        <w:r>
          <w:rPr>
            <w:webHidden/>
          </w:rPr>
          <w:fldChar w:fldCharType="end"/>
        </w:r>
      </w:hyperlink>
    </w:p>
    <w:p w14:paraId="64D3E2B4" w14:textId="1B3B6161"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16" w:history="1">
        <w:r w:rsidRPr="00CD479E">
          <w:rPr>
            <w:rStyle w:val="Hypertextovprepojenie"/>
          </w:rPr>
          <w:t>2.5.6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_Toc193813716 \h </w:instrText>
        </w:r>
        <w:r>
          <w:rPr>
            <w:webHidden/>
          </w:rPr>
        </w:r>
        <w:r>
          <w:rPr>
            <w:webHidden/>
          </w:rPr>
          <w:fldChar w:fldCharType="separate"/>
        </w:r>
        <w:r w:rsidR="00BE5604">
          <w:rPr>
            <w:webHidden/>
          </w:rPr>
          <w:t>324</w:t>
        </w:r>
        <w:r>
          <w:rPr>
            <w:webHidden/>
          </w:rPr>
          <w:fldChar w:fldCharType="end"/>
        </w:r>
      </w:hyperlink>
    </w:p>
    <w:p w14:paraId="2FACF386" w14:textId="164B11FE"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17" w:history="1">
        <w:r w:rsidRPr="00CD479E">
          <w:rPr>
            <w:rStyle w:val="Hypertextovprepojenie"/>
          </w:rPr>
          <w:t xml:space="preserve">Príbeh dvadsiaty deviaty </w:t>
        </w:r>
        <w:r>
          <w:rPr>
            <w:rStyle w:val="Hypertextovprepojenie"/>
          </w:rPr>
          <w:tab/>
        </w:r>
        <w:r w:rsidRPr="00A15BF4">
          <w:rPr>
            <w:rStyle w:val="Hypertextovprepojenie"/>
            <w:b w:val="0"/>
            <w:bCs w:val="0"/>
          </w:rPr>
          <w:t>Zariadenie sociálnych služieb zabudnuté v čase</w:t>
        </w:r>
        <w:r w:rsidRPr="00A15BF4">
          <w:rPr>
            <w:b w:val="0"/>
            <w:bCs w:val="0"/>
            <w:webHidden/>
          </w:rPr>
          <w:tab/>
        </w:r>
        <w:r>
          <w:rPr>
            <w:webHidden/>
          </w:rPr>
          <w:fldChar w:fldCharType="begin"/>
        </w:r>
        <w:r>
          <w:rPr>
            <w:webHidden/>
          </w:rPr>
          <w:instrText xml:space="preserve"> PAGEREF _Toc193813717 \h </w:instrText>
        </w:r>
        <w:r>
          <w:rPr>
            <w:webHidden/>
          </w:rPr>
        </w:r>
        <w:r>
          <w:rPr>
            <w:webHidden/>
          </w:rPr>
          <w:fldChar w:fldCharType="separate"/>
        </w:r>
        <w:r w:rsidR="00BE5604">
          <w:rPr>
            <w:webHidden/>
          </w:rPr>
          <w:t>324</w:t>
        </w:r>
        <w:r>
          <w:rPr>
            <w:webHidden/>
          </w:rPr>
          <w:fldChar w:fldCharType="end"/>
        </w:r>
      </w:hyperlink>
    </w:p>
    <w:p w14:paraId="1907373F" w14:textId="21296600"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18" w:history="1">
        <w:r w:rsidRPr="00CD479E">
          <w:rPr>
            <w:rStyle w:val="Hypertextovprepojenie"/>
            <w:bCs/>
            <w:noProof/>
            <w14:scene3d>
              <w14:camera w14:prst="orthographicFront"/>
              <w14:lightRig w14:rig="threePt" w14:dir="t">
                <w14:rot w14:lat="0" w14:lon="0" w14:rev="0"/>
              </w14:lightRig>
            </w14:scene3d>
          </w:rPr>
          <w:t>2.6</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Starostlivosť o maloletých a vzdelávanie</w:t>
        </w:r>
        <w:r>
          <w:rPr>
            <w:noProof/>
            <w:webHidden/>
          </w:rPr>
          <w:tab/>
        </w:r>
        <w:r>
          <w:rPr>
            <w:noProof/>
            <w:webHidden/>
          </w:rPr>
          <w:fldChar w:fldCharType="begin"/>
        </w:r>
        <w:r>
          <w:rPr>
            <w:noProof/>
            <w:webHidden/>
          </w:rPr>
          <w:instrText xml:space="preserve"> PAGEREF _Toc193813718 \h </w:instrText>
        </w:r>
        <w:r>
          <w:rPr>
            <w:noProof/>
            <w:webHidden/>
          </w:rPr>
        </w:r>
        <w:r>
          <w:rPr>
            <w:noProof/>
            <w:webHidden/>
          </w:rPr>
          <w:fldChar w:fldCharType="separate"/>
        </w:r>
        <w:r w:rsidR="00BE5604">
          <w:rPr>
            <w:noProof/>
            <w:webHidden/>
          </w:rPr>
          <w:t>329</w:t>
        </w:r>
        <w:r>
          <w:rPr>
            <w:noProof/>
            <w:webHidden/>
          </w:rPr>
          <w:fldChar w:fldCharType="end"/>
        </w:r>
      </w:hyperlink>
    </w:p>
    <w:p w14:paraId="44DF1E04" w14:textId="09C06196"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19" w:history="1">
        <w:r w:rsidRPr="00CD479E">
          <w:rPr>
            <w:rStyle w:val="Hypertextovprepojenie"/>
          </w:rPr>
          <w:t>2.6.1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Štatistické informácie o činnosti</w:t>
        </w:r>
        <w:r>
          <w:rPr>
            <w:webHidden/>
          </w:rPr>
          <w:tab/>
        </w:r>
        <w:r>
          <w:rPr>
            <w:webHidden/>
          </w:rPr>
          <w:fldChar w:fldCharType="begin"/>
        </w:r>
        <w:r>
          <w:rPr>
            <w:webHidden/>
          </w:rPr>
          <w:instrText xml:space="preserve"> PAGEREF _Toc193813719 \h </w:instrText>
        </w:r>
        <w:r>
          <w:rPr>
            <w:webHidden/>
          </w:rPr>
        </w:r>
        <w:r>
          <w:rPr>
            <w:webHidden/>
          </w:rPr>
          <w:fldChar w:fldCharType="separate"/>
        </w:r>
        <w:r w:rsidR="00BE5604">
          <w:rPr>
            <w:webHidden/>
          </w:rPr>
          <w:t>329</w:t>
        </w:r>
        <w:r>
          <w:rPr>
            <w:webHidden/>
          </w:rPr>
          <w:fldChar w:fldCharType="end"/>
        </w:r>
      </w:hyperlink>
    </w:p>
    <w:p w14:paraId="3E8F46C9" w14:textId="3C25B6BA"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20" w:history="1">
        <w:r w:rsidRPr="00CD479E">
          <w:rPr>
            <w:rStyle w:val="Hypertextovprepojenie"/>
          </w:rPr>
          <w:t>2.6.2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Poznatky z posudzovania individuálnych podnetov</w:t>
        </w:r>
        <w:r>
          <w:rPr>
            <w:webHidden/>
          </w:rPr>
          <w:tab/>
        </w:r>
        <w:r>
          <w:rPr>
            <w:webHidden/>
          </w:rPr>
          <w:fldChar w:fldCharType="begin"/>
        </w:r>
        <w:r>
          <w:rPr>
            <w:webHidden/>
          </w:rPr>
          <w:instrText xml:space="preserve"> PAGEREF _Toc193813720 \h </w:instrText>
        </w:r>
        <w:r>
          <w:rPr>
            <w:webHidden/>
          </w:rPr>
        </w:r>
        <w:r>
          <w:rPr>
            <w:webHidden/>
          </w:rPr>
          <w:fldChar w:fldCharType="separate"/>
        </w:r>
        <w:r w:rsidR="00BE5604">
          <w:rPr>
            <w:webHidden/>
          </w:rPr>
          <w:t>334</w:t>
        </w:r>
        <w:r>
          <w:rPr>
            <w:webHidden/>
          </w:rPr>
          <w:fldChar w:fldCharType="end"/>
        </w:r>
      </w:hyperlink>
    </w:p>
    <w:p w14:paraId="199B63DD" w14:textId="5DBC9B4F"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21" w:history="1">
        <w:r w:rsidRPr="00CD479E">
          <w:rPr>
            <w:rStyle w:val="Hypertextovprepojenie"/>
          </w:rPr>
          <w:t xml:space="preserve">Príbeh tridsiaty prvý </w:t>
        </w:r>
        <w:r>
          <w:rPr>
            <w:rStyle w:val="Hypertextovprepojenie"/>
          </w:rPr>
          <w:tab/>
        </w:r>
        <w:r w:rsidRPr="00A15BF4">
          <w:rPr>
            <w:rStyle w:val="Hypertextovprepojenie"/>
            <w:b w:val="0"/>
            <w:bCs w:val="0"/>
          </w:rPr>
          <w:t>Zákony platia aj pre súkromné školy</w:t>
        </w:r>
        <w:r w:rsidRPr="00A15BF4">
          <w:rPr>
            <w:b w:val="0"/>
            <w:bCs w:val="0"/>
            <w:webHidden/>
          </w:rPr>
          <w:tab/>
        </w:r>
        <w:r>
          <w:rPr>
            <w:webHidden/>
          </w:rPr>
          <w:fldChar w:fldCharType="begin"/>
        </w:r>
        <w:r>
          <w:rPr>
            <w:webHidden/>
          </w:rPr>
          <w:instrText xml:space="preserve"> PAGEREF _Toc193813721 \h </w:instrText>
        </w:r>
        <w:r>
          <w:rPr>
            <w:webHidden/>
          </w:rPr>
        </w:r>
        <w:r>
          <w:rPr>
            <w:webHidden/>
          </w:rPr>
          <w:fldChar w:fldCharType="separate"/>
        </w:r>
        <w:r w:rsidR="00BE5604">
          <w:rPr>
            <w:webHidden/>
          </w:rPr>
          <w:t>338</w:t>
        </w:r>
        <w:r>
          <w:rPr>
            <w:webHidden/>
          </w:rPr>
          <w:fldChar w:fldCharType="end"/>
        </w:r>
      </w:hyperlink>
    </w:p>
    <w:p w14:paraId="7952DCC3" w14:textId="1BC0ABA8"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22" w:history="1">
        <w:r w:rsidRPr="00CD479E">
          <w:rPr>
            <w:rStyle w:val="Hypertextovprepojenie"/>
          </w:rPr>
          <w:t xml:space="preserve">Príbeh tridsiaty druhý </w:t>
        </w:r>
        <w:r>
          <w:rPr>
            <w:rStyle w:val="Hypertextovprepojenie"/>
          </w:rPr>
          <w:tab/>
        </w:r>
        <w:r w:rsidRPr="00A15BF4">
          <w:rPr>
            <w:rStyle w:val="Hypertextovprepojenie"/>
            <w:b w:val="0"/>
            <w:bCs w:val="0"/>
          </w:rPr>
          <w:t>Náprava po troch rokoch – dá sa hovoriť o zadosťučinení?</w:t>
        </w:r>
        <w:r w:rsidRPr="00A15BF4">
          <w:rPr>
            <w:b w:val="0"/>
            <w:bCs w:val="0"/>
            <w:webHidden/>
          </w:rPr>
          <w:tab/>
        </w:r>
        <w:r>
          <w:rPr>
            <w:webHidden/>
          </w:rPr>
          <w:fldChar w:fldCharType="begin"/>
        </w:r>
        <w:r>
          <w:rPr>
            <w:webHidden/>
          </w:rPr>
          <w:instrText xml:space="preserve"> PAGEREF _Toc193813722 \h </w:instrText>
        </w:r>
        <w:r>
          <w:rPr>
            <w:webHidden/>
          </w:rPr>
        </w:r>
        <w:r>
          <w:rPr>
            <w:webHidden/>
          </w:rPr>
          <w:fldChar w:fldCharType="separate"/>
        </w:r>
        <w:r w:rsidR="00BE5604">
          <w:rPr>
            <w:webHidden/>
          </w:rPr>
          <w:t>350</w:t>
        </w:r>
        <w:r>
          <w:rPr>
            <w:webHidden/>
          </w:rPr>
          <w:fldChar w:fldCharType="end"/>
        </w:r>
      </w:hyperlink>
    </w:p>
    <w:p w14:paraId="7AEC2FFA" w14:textId="39061D97"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23" w:history="1">
        <w:r w:rsidRPr="00CD479E">
          <w:rPr>
            <w:rStyle w:val="Hypertextovprepojenie"/>
          </w:rPr>
          <w:t xml:space="preserve">Príbeh tridsiaty tretí </w:t>
        </w:r>
        <w:r>
          <w:rPr>
            <w:rStyle w:val="Hypertextovprepojenie"/>
          </w:rPr>
          <w:tab/>
        </w:r>
        <w:r w:rsidRPr="00A15BF4">
          <w:rPr>
            <w:rStyle w:val="Hypertextovprepojenie"/>
            <w:b w:val="0"/>
            <w:bCs w:val="0"/>
          </w:rPr>
          <w:t xml:space="preserve">Tvrdý boj o peňažný príspevok na kúpu auta a benzín </w:t>
        </w:r>
        <w:r w:rsidR="009B2D1A">
          <w:rPr>
            <w:rStyle w:val="Hypertextovprepojenie"/>
            <w:b w:val="0"/>
            <w:bCs w:val="0"/>
          </w:rPr>
          <w:br/>
        </w:r>
        <w:r w:rsidRPr="00A15BF4">
          <w:rPr>
            <w:rStyle w:val="Hypertextovprepojenie"/>
            <w:b w:val="0"/>
            <w:bCs w:val="0"/>
          </w:rPr>
          <w:t>aj keď spĺňate podmienky</w:t>
        </w:r>
        <w:r w:rsidRPr="00A15BF4">
          <w:rPr>
            <w:b w:val="0"/>
            <w:bCs w:val="0"/>
            <w:webHidden/>
          </w:rPr>
          <w:tab/>
        </w:r>
        <w:r>
          <w:rPr>
            <w:webHidden/>
          </w:rPr>
          <w:fldChar w:fldCharType="begin"/>
        </w:r>
        <w:r>
          <w:rPr>
            <w:webHidden/>
          </w:rPr>
          <w:instrText xml:space="preserve"> PAGEREF _Toc193813723 \h </w:instrText>
        </w:r>
        <w:r>
          <w:rPr>
            <w:webHidden/>
          </w:rPr>
        </w:r>
        <w:r>
          <w:rPr>
            <w:webHidden/>
          </w:rPr>
          <w:fldChar w:fldCharType="separate"/>
        </w:r>
        <w:r w:rsidR="00BE5604">
          <w:rPr>
            <w:webHidden/>
          </w:rPr>
          <w:t>353</w:t>
        </w:r>
        <w:r>
          <w:rPr>
            <w:webHidden/>
          </w:rPr>
          <w:fldChar w:fldCharType="end"/>
        </w:r>
      </w:hyperlink>
    </w:p>
    <w:p w14:paraId="51F995DC" w14:textId="2884A804"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24" w:history="1">
        <w:r w:rsidRPr="00CD479E">
          <w:rPr>
            <w:rStyle w:val="Hypertextovprepojenie"/>
          </w:rPr>
          <w:t xml:space="preserve">Príbeh tridsiaty štvrtý </w:t>
        </w:r>
        <w:r>
          <w:rPr>
            <w:rStyle w:val="Hypertextovprepojenie"/>
          </w:rPr>
          <w:tab/>
        </w:r>
        <w:r w:rsidRPr="00A15BF4">
          <w:rPr>
            <w:rStyle w:val="Hypertextovprepojenie"/>
            <w:b w:val="0"/>
            <w:bCs w:val="0"/>
          </w:rPr>
          <w:t>Náprava nemusí trvať dlho, ak úrad práce prizná chybu a rozhodnutie napraví tzv. Autoremedúrou</w:t>
        </w:r>
        <w:r w:rsidRPr="00A15BF4">
          <w:rPr>
            <w:b w:val="0"/>
            <w:bCs w:val="0"/>
            <w:webHidden/>
          </w:rPr>
          <w:tab/>
        </w:r>
        <w:r>
          <w:rPr>
            <w:webHidden/>
          </w:rPr>
          <w:fldChar w:fldCharType="begin"/>
        </w:r>
        <w:r>
          <w:rPr>
            <w:webHidden/>
          </w:rPr>
          <w:instrText xml:space="preserve"> PAGEREF _Toc193813724 \h </w:instrText>
        </w:r>
        <w:r>
          <w:rPr>
            <w:webHidden/>
          </w:rPr>
        </w:r>
        <w:r>
          <w:rPr>
            <w:webHidden/>
          </w:rPr>
          <w:fldChar w:fldCharType="separate"/>
        </w:r>
        <w:r w:rsidR="00BE5604">
          <w:rPr>
            <w:webHidden/>
          </w:rPr>
          <w:t>355</w:t>
        </w:r>
        <w:r>
          <w:rPr>
            <w:webHidden/>
          </w:rPr>
          <w:fldChar w:fldCharType="end"/>
        </w:r>
      </w:hyperlink>
    </w:p>
    <w:p w14:paraId="6EF7057E" w14:textId="05CCA2F7"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25" w:history="1">
        <w:r w:rsidRPr="00CD479E">
          <w:rPr>
            <w:rStyle w:val="Hypertextovprepojenie"/>
          </w:rPr>
          <w:t xml:space="preserve">Príbeh tridsiaty piaty </w:t>
        </w:r>
        <w:r>
          <w:rPr>
            <w:rStyle w:val="Hypertextovprepojenie"/>
          </w:rPr>
          <w:tab/>
        </w:r>
        <w:r w:rsidRPr="00A15BF4">
          <w:rPr>
            <w:rStyle w:val="Hypertextovprepojenie"/>
            <w:b w:val="0"/>
            <w:bCs w:val="0"/>
          </w:rPr>
          <w:t>Každá nová žiadosť o kompenzácie je pre osoby so zdravotným postihnutím častým strašiakom, žiaľ oprávnene</w:t>
        </w:r>
        <w:r w:rsidRPr="00A15BF4">
          <w:rPr>
            <w:b w:val="0"/>
            <w:bCs w:val="0"/>
            <w:webHidden/>
          </w:rPr>
          <w:tab/>
        </w:r>
        <w:r>
          <w:rPr>
            <w:webHidden/>
          </w:rPr>
          <w:fldChar w:fldCharType="begin"/>
        </w:r>
        <w:r>
          <w:rPr>
            <w:webHidden/>
          </w:rPr>
          <w:instrText xml:space="preserve"> PAGEREF _Toc193813725 \h </w:instrText>
        </w:r>
        <w:r>
          <w:rPr>
            <w:webHidden/>
          </w:rPr>
        </w:r>
        <w:r>
          <w:rPr>
            <w:webHidden/>
          </w:rPr>
          <w:fldChar w:fldCharType="separate"/>
        </w:r>
        <w:r w:rsidR="00BE5604">
          <w:rPr>
            <w:webHidden/>
          </w:rPr>
          <w:t>358</w:t>
        </w:r>
        <w:r>
          <w:rPr>
            <w:webHidden/>
          </w:rPr>
          <w:fldChar w:fldCharType="end"/>
        </w:r>
      </w:hyperlink>
    </w:p>
    <w:p w14:paraId="159A942F" w14:textId="5D990428"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26" w:history="1">
        <w:r w:rsidRPr="00CD479E">
          <w:rPr>
            <w:rStyle w:val="Hypertextovprepojenie"/>
          </w:rPr>
          <w:t>2.6.3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Príklady dobrej praxe</w:t>
        </w:r>
        <w:r>
          <w:rPr>
            <w:webHidden/>
          </w:rPr>
          <w:tab/>
        </w:r>
        <w:r>
          <w:rPr>
            <w:webHidden/>
          </w:rPr>
          <w:fldChar w:fldCharType="begin"/>
        </w:r>
        <w:r>
          <w:rPr>
            <w:webHidden/>
          </w:rPr>
          <w:instrText xml:space="preserve"> PAGEREF _Toc193813726 \h </w:instrText>
        </w:r>
        <w:r>
          <w:rPr>
            <w:webHidden/>
          </w:rPr>
        </w:r>
        <w:r>
          <w:rPr>
            <w:webHidden/>
          </w:rPr>
          <w:fldChar w:fldCharType="separate"/>
        </w:r>
        <w:r w:rsidR="00BE5604">
          <w:rPr>
            <w:webHidden/>
          </w:rPr>
          <w:t>361</w:t>
        </w:r>
        <w:r>
          <w:rPr>
            <w:webHidden/>
          </w:rPr>
          <w:fldChar w:fldCharType="end"/>
        </w:r>
      </w:hyperlink>
    </w:p>
    <w:p w14:paraId="663387A5" w14:textId="2F54FC1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27" w:history="1">
        <w:r w:rsidRPr="00CD479E">
          <w:rPr>
            <w:rStyle w:val="Hypertextovprepojenie"/>
          </w:rPr>
          <w:t>2.6.4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Návrhy a odporúčania vláde SR </w:t>
        </w:r>
        <w:r>
          <w:rPr>
            <w:rStyle w:val="Hypertextovprepojenie"/>
          </w:rPr>
          <w:br/>
        </w:r>
        <w:r w:rsidRPr="00CD479E">
          <w:rPr>
            <w:rStyle w:val="Hypertextovprepojenie"/>
          </w:rPr>
          <w:t>(podľa § 11 ods. 1 zákona</w:t>
        </w:r>
        <w:r>
          <w:rPr>
            <w:rStyle w:val="Hypertextovprepojenie"/>
          </w:rPr>
          <w:t xml:space="preserve"> č. </w:t>
        </w:r>
        <w:r w:rsidRPr="00CD479E">
          <w:rPr>
            <w:rStyle w:val="Hypertextovprepojenie"/>
          </w:rPr>
          <w:t>176/2015</w:t>
        </w:r>
        <w:r>
          <w:rPr>
            <w:rStyle w:val="Hypertextovprepojenie"/>
          </w:rPr>
          <w:t xml:space="preserve"> Z. z.</w:t>
        </w:r>
        <w:r w:rsidRPr="00CD479E">
          <w:rPr>
            <w:rStyle w:val="Hypertextovprepojenie"/>
          </w:rPr>
          <w:t xml:space="preserve"> o komisároch)</w:t>
        </w:r>
        <w:r>
          <w:rPr>
            <w:webHidden/>
          </w:rPr>
          <w:tab/>
        </w:r>
        <w:r>
          <w:rPr>
            <w:webHidden/>
          </w:rPr>
          <w:fldChar w:fldCharType="begin"/>
        </w:r>
        <w:r>
          <w:rPr>
            <w:webHidden/>
          </w:rPr>
          <w:instrText xml:space="preserve"> PAGEREF _Toc193813727 \h </w:instrText>
        </w:r>
        <w:r>
          <w:rPr>
            <w:webHidden/>
          </w:rPr>
        </w:r>
        <w:r>
          <w:rPr>
            <w:webHidden/>
          </w:rPr>
          <w:fldChar w:fldCharType="separate"/>
        </w:r>
        <w:r w:rsidR="00BE5604">
          <w:rPr>
            <w:webHidden/>
          </w:rPr>
          <w:t>363</w:t>
        </w:r>
        <w:r>
          <w:rPr>
            <w:webHidden/>
          </w:rPr>
          <w:fldChar w:fldCharType="end"/>
        </w:r>
      </w:hyperlink>
    </w:p>
    <w:p w14:paraId="61E7A419" w14:textId="42E9178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28" w:history="1">
        <w:r w:rsidRPr="00CD479E">
          <w:rPr>
            <w:rStyle w:val="Hypertextovprepojenie"/>
          </w:rPr>
          <w:t>2.6.5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Východisková právna úprava</w:t>
        </w:r>
        <w:r>
          <w:rPr>
            <w:webHidden/>
          </w:rPr>
          <w:tab/>
        </w:r>
        <w:r>
          <w:rPr>
            <w:webHidden/>
          </w:rPr>
          <w:fldChar w:fldCharType="begin"/>
        </w:r>
        <w:r>
          <w:rPr>
            <w:webHidden/>
          </w:rPr>
          <w:instrText xml:space="preserve"> PAGEREF _Toc193813728 \h </w:instrText>
        </w:r>
        <w:r>
          <w:rPr>
            <w:webHidden/>
          </w:rPr>
        </w:r>
        <w:r>
          <w:rPr>
            <w:webHidden/>
          </w:rPr>
          <w:fldChar w:fldCharType="separate"/>
        </w:r>
        <w:r w:rsidR="00BE5604">
          <w:rPr>
            <w:webHidden/>
          </w:rPr>
          <w:t>365</w:t>
        </w:r>
        <w:r>
          <w:rPr>
            <w:webHidden/>
          </w:rPr>
          <w:fldChar w:fldCharType="end"/>
        </w:r>
      </w:hyperlink>
    </w:p>
    <w:p w14:paraId="0E8F4726" w14:textId="5301E9C1"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29" w:history="1">
        <w:r w:rsidRPr="00CD479E">
          <w:rPr>
            <w:rStyle w:val="Hypertextovprepojenie"/>
          </w:rPr>
          <w:t>2.6.6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Easy-to-read</w:t>
        </w:r>
        <w:r>
          <w:rPr>
            <w:webHidden/>
          </w:rPr>
          <w:tab/>
        </w:r>
        <w:r>
          <w:rPr>
            <w:webHidden/>
          </w:rPr>
          <w:fldChar w:fldCharType="begin"/>
        </w:r>
        <w:r>
          <w:rPr>
            <w:webHidden/>
          </w:rPr>
          <w:instrText xml:space="preserve"> PAGEREF _Toc193813729 \h </w:instrText>
        </w:r>
        <w:r>
          <w:rPr>
            <w:webHidden/>
          </w:rPr>
        </w:r>
        <w:r>
          <w:rPr>
            <w:webHidden/>
          </w:rPr>
          <w:fldChar w:fldCharType="separate"/>
        </w:r>
        <w:r w:rsidR="00BE5604">
          <w:rPr>
            <w:webHidden/>
          </w:rPr>
          <w:t>372</w:t>
        </w:r>
        <w:r>
          <w:rPr>
            <w:webHidden/>
          </w:rPr>
          <w:fldChar w:fldCharType="end"/>
        </w:r>
      </w:hyperlink>
    </w:p>
    <w:p w14:paraId="29A93E25" w14:textId="1C0979D3" w:rsidR="00CB6576" w:rsidRDefault="00CB6576" w:rsidP="00CB6576">
      <w:pPr>
        <w:pStyle w:val="Obsah4"/>
        <w:rPr>
          <w:rFonts w:asciiTheme="minorHAnsi" w:eastAsiaTheme="minorEastAsia" w:hAnsiTheme="minorHAnsi" w:cstheme="minorBidi"/>
          <w:b w:val="0"/>
          <w:bCs w:val="0"/>
          <w:kern w:val="2"/>
          <w:sz w:val="24"/>
          <w:szCs w:val="24"/>
          <w:lang w:eastAsia="sk-SK"/>
          <w14:ligatures w14:val="standardContextual"/>
        </w:rPr>
      </w:pPr>
      <w:hyperlink w:anchor="_Toc193813730" w:history="1">
        <w:r w:rsidRPr="00CD479E">
          <w:rPr>
            <w:rStyle w:val="Hypertextovprepojenie"/>
          </w:rPr>
          <w:t xml:space="preserve">Príbeh tridsiaty </w:t>
        </w:r>
        <w:r>
          <w:rPr>
            <w:rStyle w:val="Hypertextovprepojenie"/>
          </w:rPr>
          <w:tab/>
        </w:r>
        <w:r w:rsidRPr="00A15BF4">
          <w:rPr>
            <w:rStyle w:val="Hypertextovprepojenie"/>
            <w:b w:val="0"/>
            <w:bCs w:val="0"/>
          </w:rPr>
          <w:t>Zákony platia aj pre súkromné školy</w:t>
        </w:r>
        <w:r w:rsidRPr="00A15BF4">
          <w:rPr>
            <w:b w:val="0"/>
            <w:bCs w:val="0"/>
            <w:webHidden/>
          </w:rPr>
          <w:tab/>
        </w:r>
        <w:r>
          <w:rPr>
            <w:webHidden/>
          </w:rPr>
          <w:fldChar w:fldCharType="begin"/>
        </w:r>
        <w:r>
          <w:rPr>
            <w:webHidden/>
          </w:rPr>
          <w:instrText xml:space="preserve"> PAGEREF _Toc193813730 \h </w:instrText>
        </w:r>
        <w:r>
          <w:rPr>
            <w:webHidden/>
          </w:rPr>
        </w:r>
        <w:r>
          <w:rPr>
            <w:webHidden/>
          </w:rPr>
          <w:fldChar w:fldCharType="separate"/>
        </w:r>
        <w:r w:rsidR="00BE5604">
          <w:rPr>
            <w:webHidden/>
          </w:rPr>
          <w:t>372</w:t>
        </w:r>
        <w:r>
          <w:rPr>
            <w:webHidden/>
          </w:rPr>
          <w:fldChar w:fldCharType="end"/>
        </w:r>
      </w:hyperlink>
    </w:p>
    <w:p w14:paraId="5CC1D3E7" w14:textId="56B5135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731" w:history="1">
        <w:r w:rsidRPr="00CD479E">
          <w:rPr>
            <w:rStyle w:val="Hypertextovprepojenie"/>
          </w:rPr>
          <w:t>3</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Pomoc utečencom z Ukrajiny</w:t>
        </w:r>
        <w:r>
          <w:rPr>
            <w:webHidden/>
          </w:rPr>
          <w:tab/>
        </w:r>
        <w:r>
          <w:rPr>
            <w:webHidden/>
          </w:rPr>
          <w:fldChar w:fldCharType="begin"/>
        </w:r>
        <w:r>
          <w:rPr>
            <w:webHidden/>
          </w:rPr>
          <w:instrText xml:space="preserve"> PAGEREF _Toc193813731 \h </w:instrText>
        </w:r>
        <w:r>
          <w:rPr>
            <w:webHidden/>
          </w:rPr>
        </w:r>
        <w:r>
          <w:rPr>
            <w:webHidden/>
          </w:rPr>
          <w:fldChar w:fldCharType="separate"/>
        </w:r>
        <w:r w:rsidR="00BE5604">
          <w:rPr>
            <w:webHidden/>
          </w:rPr>
          <w:t>377</w:t>
        </w:r>
        <w:r>
          <w:rPr>
            <w:webHidden/>
          </w:rPr>
          <w:fldChar w:fldCharType="end"/>
        </w:r>
      </w:hyperlink>
    </w:p>
    <w:p w14:paraId="12EB232E" w14:textId="18171FF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732" w:history="1">
        <w:r w:rsidRPr="00CD479E">
          <w:rPr>
            <w:rStyle w:val="Hypertextovprepojenie"/>
          </w:rPr>
          <w:t>4</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Monitorovanie a prieskum dodržiavania práv</w:t>
        </w:r>
        <w:r>
          <w:rPr>
            <w:webHidden/>
          </w:rPr>
          <w:tab/>
        </w:r>
        <w:r>
          <w:rPr>
            <w:webHidden/>
          </w:rPr>
          <w:fldChar w:fldCharType="begin"/>
        </w:r>
        <w:r>
          <w:rPr>
            <w:webHidden/>
          </w:rPr>
          <w:instrText xml:space="preserve"> PAGEREF _Toc193813732 \h </w:instrText>
        </w:r>
        <w:r>
          <w:rPr>
            <w:webHidden/>
          </w:rPr>
        </w:r>
        <w:r>
          <w:rPr>
            <w:webHidden/>
          </w:rPr>
          <w:fldChar w:fldCharType="separate"/>
        </w:r>
        <w:r w:rsidR="00BE5604">
          <w:rPr>
            <w:webHidden/>
          </w:rPr>
          <w:t>381</w:t>
        </w:r>
        <w:r>
          <w:rPr>
            <w:webHidden/>
          </w:rPr>
          <w:fldChar w:fldCharType="end"/>
        </w:r>
      </w:hyperlink>
    </w:p>
    <w:p w14:paraId="61B16284" w14:textId="62FDA1EC"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33" w:history="1">
        <w:r w:rsidRPr="00CD479E">
          <w:rPr>
            <w:rStyle w:val="Hypertextovprepojenie"/>
            <w:bCs/>
            <w:noProof/>
            <w14:scene3d>
              <w14:camera w14:prst="orthographicFront"/>
              <w14:lightRig w14:rig="threePt" w14:dir="t">
                <w14:rot w14:lat="0" w14:lon="0" w14:rev="0"/>
              </w14:lightRig>
            </w14:scene3d>
          </w:rPr>
          <w:t>4.1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Základné informácie</w:t>
        </w:r>
        <w:r>
          <w:rPr>
            <w:noProof/>
            <w:webHidden/>
          </w:rPr>
          <w:tab/>
        </w:r>
        <w:r>
          <w:rPr>
            <w:noProof/>
            <w:webHidden/>
          </w:rPr>
          <w:fldChar w:fldCharType="begin"/>
        </w:r>
        <w:r>
          <w:rPr>
            <w:noProof/>
            <w:webHidden/>
          </w:rPr>
          <w:instrText xml:space="preserve"> PAGEREF _Toc193813733 \h </w:instrText>
        </w:r>
        <w:r>
          <w:rPr>
            <w:noProof/>
            <w:webHidden/>
          </w:rPr>
        </w:r>
        <w:r>
          <w:rPr>
            <w:noProof/>
            <w:webHidden/>
          </w:rPr>
          <w:fldChar w:fldCharType="separate"/>
        </w:r>
        <w:r w:rsidR="00BE5604">
          <w:rPr>
            <w:noProof/>
            <w:webHidden/>
          </w:rPr>
          <w:t>381</w:t>
        </w:r>
        <w:r>
          <w:rPr>
            <w:noProof/>
            <w:webHidden/>
          </w:rPr>
          <w:fldChar w:fldCharType="end"/>
        </w:r>
      </w:hyperlink>
    </w:p>
    <w:p w14:paraId="6D1D54BE" w14:textId="3E43E0E2"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34" w:history="1">
        <w:r w:rsidRPr="00CD479E">
          <w:rPr>
            <w:rStyle w:val="Hypertextovprepojenie"/>
            <w:bCs/>
            <w:noProof/>
            <w14:scene3d>
              <w14:camera w14:prst="orthographicFront"/>
              <w14:lightRig w14:rig="threePt" w14:dir="t">
                <w14:rot w14:lat="0" w14:lon="0" w14:rev="0"/>
              </w14:lightRig>
            </w14:scene3d>
          </w:rPr>
          <w:t>4.2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Metodika výkonu a vyhodnocovania monitoringov</w:t>
        </w:r>
        <w:r>
          <w:rPr>
            <w:noProof/>
            <w:webHidden/>
          </w:rPr>
          <w:tab/>
        </w:r>
        <w:r>
          <w:rPr>
            <w:noProof/>
            <w:webHidden/>
          </w:rPr>
          <w:fldChar w:fldCharType="begin"/>
        </w:r>
        <w:r>
          <w:rPr>
            <w:noProof/>
            <w:webHidden/>
          </w:rPr>
          <w:instrText xml:space="preserve"> PAGEREF _Toc193813734 \h </w:instrText>
        </w:r>
        <w:r>
          <w:rPr>
            <w:noProof/>
            <w:webHidden/>
          </w:rPr>
        </w:r>
        <w:r>
          <w:rPr>
            <w:noProof/>
            <w:webHidden/>
          </w:rPr>
          <w:fldChar w:fldCharType="separate"/>
        </w:r>
        <w:r w:rsidR="00BE5604">
          <w:rPr>
            <w:noProof/>
            <w:webHidden/>
          </w:rPr>
          <w:t>383</w:t>
        </w:r>
        <w:r>
          <w:rPr>
            <w:noProof/>
            <w:webHidden/>
          </w:rPr>
          <w:fldChar w:fldCharType="end"/>
        </w:r>
      </w:hyperlink>
    </w:p>
    <w:p w14:paraId="1948E15B" w14:textId="0785E6A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35" w:history="1">
        <w:r w:rsidRPr="00CD479E">
          <w:rPr>
            <w:rStyle w:val="Hypertextovprepojenie"/>
          </w:rPr>
          <w:t>4.2.1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Základné východiská monitorovania práv osôb so zdravotným postihnutím</w:t>
        </w:r>
        <w:r>
          <w:rPr>
            <w:webHidden/>
          </w:rPr>
          <w:tab/>
        </w:r>
        <w:r>
          <w:rPr>
            <w:webHidden/>
          </w:rPr>
          <w:fldChar w:fldCharType="begin"/>
        </w:r>
        <w:r>
          <w:rPr>
            <w:webHidden/>
          </w:rPr>
          <w:instrText xml:space="preserve"> PAGEREF _Toc193813735 \h </w:instrText>
        </w:r>
        <w:r>
          <w:rPr>
            <w:webHidden/>
          </w:rPr>
        </w:r>
        <w:r>
          <w:rPr>
            <w:webHidden/>
          </w:rPr>
          <w:fldChar w:fldCharType="separate"/>
        </w:r>
        <w:r w:rsidR="00BE5604">
          <w:rPr>
            <w:webHidden/>
          </w:rPr>
          <w:t>383</w:t>
        </w:r>
        <w:r>
          <w:rPr>
            <w:webHidden/>
          </w:rPr>
          <w:fldChar w:fldCharType="end"/>
        </w:r>
      </w:hyperlink>
    </w:p>
    <w:p w14:paraId="1BFA1BEE" w14:textId="14630EB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36" w:history="1">
        <w:r w:rsidRPr="00CD479E">
          <w:rPr>
            <w:rStyle w:val="Hypertextovprepojenie"/>
          </w:rPr>
          <w:t>4.2.2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Metodika výkonu monitoringov</w:t>
        </w:r>
        <w:r>
          <w:rPr>
            <w:webHidden/>
          </w:rPr>
          <w:tab/>
        </w:r>
        <w:r>
          <w:rPr>
            <w:webHidden/>
          </w:rPr>
          <w:fldChar w:fldCharType="begin"/>
        </w:r>
        <w:r>
          <w:rPr>
            <w:webHidden/>
          </w:rPr>
          <w:instrText xml:space="preserve"> PAGEREF _Toc193813736 \h </w:instrText>
        </w:r>
        <w:r>
          <w:rPr>
            <w:webHidden/>
          </w:rPr>
        </w:r>
        <w:r>
          <w:rPr>
            <w:webHidden/>
          </w:rPr>
          <w:fldChar w:fldCharType="separate"/>
        </w:r>
        <w:r w:rsidR="00BE5604">
          <w:rPr>
            <w:webHidden/>
          </w:rPr>
          <w:t>386</w:t>
        </w:r>
        <w:r>
          <w:rPr>
            <w:webHidden/>
          </w:rPr>
          <w:fldChar w:fldCharType="end"/>
        </w:r>
      </w:hyperlink>
    </w:p>
    <w:p w14:paraId="650E31F4" w14:textId="703E9BB3"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37" w:history="1">
        <w:r w:rsidRPr="00CD479E">
          <w:rPr>
            <w:rStyle w:val="Hypertextovprepojenie"/>
          </w:rPr>
          <w:t>4.2.3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Hodnotenie úrovne dosiahnutých výsledkov monitorovania</w:t>
        </w:r>
        <w:r>
          <w:rPr>
            <w:webHidden/>
          </w:rPr>
          <w:tab/>
        </w:r>
        <w:r>
          <w:rPr>
            <w:webHidden/>
          </w:rPr>
          <w:fldChar w:fldCharType="begin"/>
        </w:r>
        <w:r>
          <w:rPr>
            <w:webHidden/>
          </w:rPr>
          <w:instrText xml:space="preserve"> PAGEREF _Toc193813737 \h </w:instrText>
        </w:r>
        <w:r>
          <w:rPr>
            <w:webHidden/>
          </w:rPr>
        </w:r>
        <w:r>
          <w:rPr>
            <w:webHidden/>
          </w:rPr>
          <w:fldChar w:fldCharType="separate"/>
        </w:r>
        <w:r w:rsidR="00BE5604">
          <w:rPr>
            <w:webHidden/>
          </w:rPr>
          <w:t>388</w:t>
        </w:r>
        <w:r>
          <w:rPr>
            <w:webHidden/>
          </w:rPr>
          <w:fldChar w:fldCharType="end"/>
        </w:r>
      </w:hyperlink>
    </w:p>
    <w:p w14:paraId="6C9F5C31" w14:textId="5D3FE82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38" w:history="1">
        <w:r w:rsidRPr="00CD479E">
          <w:rPr>
            <w:rStyle w:val="Hypertextovprepojenie"/>
          </w:rPr>
          <w:t>4.2.4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Monitorovanie dodržiavania Článku 28 </w:t>
        </w:r>
        <w:r>
          <w:rPr>
            <w:rStyle w:val="Hypertextovprepojenie"/>
          </w:rPr>
          <w:br/>
        </w:r>
        <w:r w:rsidRPr="00CD479E">
          <w:rPr>
            <w:rStyle w:val="Hypertextovprepojenie"/>
          </w:rPr>
          <w:t>Dohovoru o právach osôb so zdravotným postihnutím</w:t>
        </w:r>
        <w:r>
          <w:rPr>
            <w:webHidden/>
          </w:rPr>
          <w:tab/>
        </w:r>
        <w:r>
          <w:rPr>
            <w:webHidden/>
          </w:rPr>
          <w:fldChar w:fldCharType="begin"/>
        </w:r>
        <w:r>
          <w:rPr>
            <w:webHidden/>
          </w:rPr>
          <w:instrText xml:space="preserve"> PAGEREF _Toc193813738 \h </w:instrText>
        </w:r>
        <w:r>
          <w:rPr>
            <w:webHidden/>
          </w:rPr>
        </w:r>
        <w:r>
          <w:rPr>
            <w:webHidden/>
          </w:rPr>
          <w:fldChar w:fldCharType="separate"/>
        </w:r>
        <w:r w:rsidR="00BE5604">
          <w:rPr>
            <w:webHidden/>
          </w:rPr>
          <w:t>390</w:t>
        </w:r>
        <w:r>
          <w:rPr>
            <w:webHidden/>
          </w:rPr>
          <w:fldChar w:fldCharType="end"/>
        </w:r>
      </w:hyperlink>
    </w:p>
    <w:p w14:paraId="38A0BBFD" w14:textId="4B19CEA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39" w:history="1">
        <w:r w:rsidRPr="00CD479E">
          <w:rPr>
            <w:rStyle w:val="Hypertextovprepojenie"/>
          </w:rPr>
          <w:t>4.2.5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Monitorovanie dodržiavania Článku 25 </w:t>
        </w:r>
        <w:r>
          <w:rPr>
            <w:rStyle w:val="Hypertextovprepojenie"/>
          </w:rPr>
          <w:br/>
        </w:r>
        <w:r w:rsidRPr="00CD479E">
          <w:rPr>
            <w:rStyle w:val="Hypertextovprepojenie"/>
          </w:rPr>
          <w:t>Dohovoru o právach osôb so zdravotným postihnutím</w:t>
        </w:r>
        <w:r>
          <w:rPr>
            <w:webHidden/>
          </w:rPr>
          <w:tab/>
        </w:r>
        <w:r>
          <w:rPr>
            <w:webHidden/>
          </w:rPr>
          <w:fldChar w:fldCharType="begin"/>
        </w:r>
        <w:r>
          <w:rPr>
            <w:webHidden/>
          </w:rPr>
          <w:instrText xml:space="preserve"> PAGEREF _Toc193813739 \h </w:instrText>
        </w:r>
        <w:r>
          <w:rPr>
            <w:webHidden/>
          </w:rPr>
        </w:r>
        <w:r>
          <w:rPr>
            <w:webHidden/>
          </w:rPr>
          <w:fldChar w:fldCharType="separate"/>
        </w:r>
        <w:r w:rsidR="00BE5604">
          <w:rPr>
            <w:webHidden/>
          </w:rPr>
          <w:t>391</w:t>
        </w:r>
        <w:r>
          <w:rPr>
            <w:webHidden/>
          </w:rPr>
          <w:fldChar w:fldCharType="end"/>
        </w:r>
      </w:hyperlink>
    </w:p>
    <w:p w14:paraId="095899E0" w14:textId="4CE5F19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0" w:history="1">
        <w:r w:rsidRPr="00CD479E">
          <w:rPr>
            <w:rStyle w:val="Hypertextovprepojenie"/>
          </w:rPr>
          <w:t>4.2.6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Monitorovanie dodržiavania Článku 12 a Článku14 </w:t>
        </w:r>
        <w:r>
          <w:rPr>
            <w:rStyle w:val="Hypertextovprepojenie"/>
          </w:rPr>
          <w:br/>
        </w:r>
        <w:r w:rsidRPr="00CD479E">
          <w:rPr>
            <w:rStyle w:val="Hypertextovprepojenie"/>
          </w:rPr>
          <w:t>Dohovoru o právach osôb so zdravotným postihnutím</w:t>
        </w:r>
        <w:r>
          <w:rPr>
            <w:webHidden/>
          </w:rPr>
          <w:tab/>
        </w:r>
        <w:r>
          <w:rPr>
            <w:webHidden/>
          </w:rPr>
          <w:fldChar w:fldCharType="begin"/>
        </w:r>
        <w:r>
          <w:rPr>
            <w:webHidden/>
          </w:rPr>
          <w:instrText xml:space="preserve"> PAGEREF _Toc193813740 \h </w:instrText>
        </w:r>
        <w:r>
          <w:rPr>
            <w:webHidden/>
          </w:rPr>
        </w:r>
        <w:r>
          <w:rPr>
            <w:webHidden/>
          </w:rPr>
          <w:fldChar w:fldCharType="separate"/>
        </w:r>
        <w:r w:rsidR="00BE5604">
          <w:rPr>
            <w:webHidden/>
          </w:rPr>
          <w:t>392</w:t>
        </w:r>
        <w:r>
          <w:rPr>
            <w:webHidden/>
          </w:rPr>
          <w:fldChar w:fldCharType="end"/>
        </w:r>
      </w:hyperlink>
    </w:p>
    <w:p w14:paraId="2713EC5C" w14:textId="5EE91198"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1" w:history="1">
        <w:r w:rsidRPr="00CD479E">
          <w:rPr>
            <w:rStyle w:val="Hypertextovprepojenie"/>
          </w:rPr>
          <w:t>4.2.7</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Monitorovanie dodržiavania Článku 15 a Článku 16 </w:t>
        </w:r>
        <w:r>
          <w:rPr>
            <w:rStyle w:val="Hypertextovprepojenie"/>
          </w:rPr>
          <w:br/>
        </w:r>
        <w:r w:rsidRPr="00CD479E">
          <w:rPr>
            <w:rStyle w:val="Hypertextovprepojenie"/>
          </w:rPr>
          <w:t>Dohovoru o právach osôb so zdravotným postihnutím</w:t>
        </w:r>
        <w:r>
          <w:rPr>
            <w:webHidden/>
          </w:rPr>
          <w:tab/>
        </w:r>
        <w:r>
          <w:rPr>
            <w:webHidden/>
          </w:rPr>
          <w:fldChar w:fldCharType="begin"/>
        </w:r>
        <w:r>
          <w:rPr>
            <w:webHidden/>
          </w:rPr>
          <w:instrText xml:space="preserve"> PAGEREF _Toc193813741 \h </w:instrText>
        </w:r>
        <w:r>
          <w:rPr>
            <w:webHidden/>
          </w:rPr>
        </w:r>
        <w:r>
          <w:rPr>
            <w:webHidden/>
          </w:rPr>
          <w:fldChar w:fldCharType="separate"/>
        </w:r>
        <w:r w:rsidR="00BE5604">
          <w:rPr>
            <w:webHidden/>
          </w:rPr>
          <w:t>394</w:t>
        </w:r>
        <w:r>
          <w:rPr>
            <w:webHidden/>
          </w:rPr>
          <w:fldChar w:fldCharType="end"/>
        </w:r>
      </w:hyperlink>
    </w:p>
    <w:p w14:paraId="425F51ED" w14:textId="08C7CC3A"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2" w:history="1">
        <w:r w:rsidRPr="00CD479E">
          <w:rPr>
            <w:rStyle w:val="Hypertextovprepojenie"/>
          </w:rPr>
          <w:t>4.2.8</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Monitorovanie dodržiavania Článku 19 </w:t>
        </w:r>
        <w:r>
          <w:rPr>
            <w:rStyle w:val="Hypertextovprepojenie"/>
          </w:rPr>
          <w:br/>
        </w:r>
        <w:r w:rsidRPr="00CD479E">
          <w:rPr>
            <w:rStyle w:val="Hypertextovprepojenie"/>
          </w:rPr>
          <w:t>Dohovoru o právach osôb so zdravotným postihnutím</w:t>
        </w:r>
        <w:r>
          <w:rPr>
            <w:webHidden/>
          </w:rPr>
          <w:tab/>
        </w:r>
        <w:r>
          <w:rPr>
            <w:webHidden/>
          </w:rPr>
          <w:fldChar w:fldCharType="begin"/>
        </w:r>
        <w:r>
          <w:rPr>
            <w:webHidden/>
          </w:rPr>
          <w:instrText xml:space="preserve"> PAGEREF _Toc193813742 \h </w:instrText>
        </w:r>
        <w:r>
          <w:rPr>
            <w:webHidden/>
          </w:rPr>
        </w:r>
        <w:r>
          <w:rPr>
            <w:webHidden/>
          </w:rPr>
          <w:fldChar w:fldCharType="separate"/>
        </w:r>
        <w:r w:rsidR="00BE5604">
          <w:rPr>
            <w:webHidden/>
          </w:rPr>
          <w:t>396</w:t>
        </w:r>
        <w:r>
          <w:rPr>
            <w:webHidden/>
          </w:rPr>
          <w:fldChar w:fldCharType="end"/>
        </w:r>
      </w:hyperlink>
    </w:p>
    <w:p w14:paraId="5DD6B608" w14:textId="372F2412"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43" w:history="1">
        <w:r w:rsidRPr="00CD479E">
          <w:rPr>
            <w:rStyle w:val="Hypertextovprepojenie"/>
            <w:bCs/>
            <w:noProof/>
            <w14:scene3d>
              <w14:camera w14:prst="orthographicFront"/>
              <w14:lightRig w14:rig="threePt" w14:dir="t">
                <w14:rot w14:lat="0" w14:lon="0" w14:rev="0"/>
              </w14:lightRig>
            </w14:scene3d>
          </w:rPr>
          <w:t>4.3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v zariadeniach sociálnych služieb vykonané v roku 2024</w:t>
        </w:r>
        <w:r>
          <w:rPr>
            <w:noProof/>
            <w:webHidden/>
          </w:rPr>
          <w:tab/>
        </w:r>
        <w:r>
          <w:rPr>
            <w:noProof/>
            <w:webHidden/>
          </w:rPr>
          <w:fldChar w:fldCharType="begin"/>
        </w:r>
        <w:r>
          <w:rPr>
            <w:noProof/>
            <w:webHidden/>
          </w:rPr>
          <w:instrText xml:space="preserve"> PAGEREF _Toc193813743 \h </w:instrText>
        </w:r>
        <w:r>
          <w:rPr>
            <w:noProof/>
            <w:webHidden/>
          </w:rPr>
        </w:r>
        <w:r>
          <w:rPr>
            <w:noProof/>
            <w:webHidden/>
          </w:rPr>
          <w:fldChar w:fldCharType="separate"/>
        </w:r>
        <w:r w:rsidR="00BE5604">
          <w:rPr>
            <w:noProof/>
            <w:webHidden/>
          </w:rPr>
          <w:t>397</w:t>
        </w:r>
        <w:r>
          <w:rPr>
            <w:noProof/>
            <w:webHidden/>
          </w:rPr>
          <w:fldChar w:fldCharType="end"/>
        </w:r>
      </w:hyperlink>
    </w:p>
    <w:p w14:paraId="11122EF2" w14:textId="397A196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4" w:history="1">
        <w:r w:rsidRPr="00CD479E">
          <w:rPr>
            <w:rStyle w:val="Hypertextovprepojenie"/>
          </w:rPr>
          <w:t>4.3.1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primeranú životnú úroveň a sociálnu ochranu</w:t>
        </w:r>
        <w:r>
          <w:rPr>
            <w:webHidden/>
          </w:rPr>
          <w:tab/>
        </w:r>
        <w:r>
          <w:rPr>
            <w:webHidden/>
          </w:rPr>
          <w:fldChar w:fldCharType="begin"/>
        </w:r>
        <w:r>
          <w:rPr>
            <w:webHidden/>
          </w:rPr>
          <w:instrText xml:space="preserve"> PAGEREF _Toc193813744 \h </w:instrText>
        </w:r>
        <w:r>
          <w:rPr>
            <w:webHidden/>
          </w:rPr>
        </w:r>
        <w:r>
          <w:rPr>
            <w:webHidden/>
          </w:rPr>
          <w:fldChar w:fldCharType="separate"/>
        </w:r>
        <w:r w:rsidR="00BE5604">
          <w:rPr>
            <w:webHidden/>
          </w:rPr>
          <w:t>401</w:t>
        </w:r>
        <w:r>
          <w:rPr>
            <w:webHidden/>
          </w:rPr>
          <w:fldChar w:fldCharType="end"/>
        </w:r>
      </w:hyperlink>
    </w:p>
    <w:p w14:paraId="019FABD2" w14:textId="3DB835A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5" w:history="1">
        <w:r w:rsidRPr="00CD479E">
          <w:rPr>
            <w:rStyle w:val="Hypertextovprepojenie"/>
          </w:rPr>
          <w:t>4.3.2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najvyššiu dosiahnuteľnú úroveň fyzického a duševného zdravia</w:t>
        </w:r>
        <w:r>
          <w:rPr>
            <w:webHidden/>
          </w:rPr>
          <w:tab/>
        </w:r>
        <w:r>
          <w:rPr>
            <w:webHidden/>
          </w:rPr>
          <w:fldChar w:fldCharType="begin"/>
        </w:r>
        <w:r>
          <w:rPr>
            <w:webHidden/>
          </w:rPr>
          <w:instrText xml:space="preserve"> PAGEREF _Toc193813745 \h </w:instrText>
        </w:r>
        <w:r>
          <w:rPr>
            <w:webHidden/>
          </w:rPr>
        </w:r>
        <w:r>
          <w:rPr>
            <w:webHidden/>
          </w:rPr>
          <w:fldChar w:fldCharType="separate"/>
        </w:r>
        <w:r w:rsidR="00BE5604">
          <w:rPr>
            <w:webHidden/>
          </w:rPr>
          <w:t>406</w:t>
        </w:r>
        <w:r>
          <w:rPr>
            <w:webHidden/>
          </w:rPr>
          <w:fldChar w:fldCharType="end"/>
        </w:r>
      </w:hyperlink>
    </w:p>
    <w:p w14:paraId="658F49B7" w14:textId="075AFCE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6" w:history="1">
        <w:r w:rsidRPr="00CD479E">
          <w:rPr>
            <w:rStyle w:val="Hypertextovprepojenie"/>
          </w:rPr>
          <w:t>4.3.3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Právo na uplatnenie spôsobilosti na práve úkony </w:t>
        </w:r>
        <w:r>
          <w:rPr>
            <w:rStyle w:val="Hypertextovprepojenie"/>
          </w:rPr>
          <w:br/>
        </w:r>
        <w:r w:rsidRPr="00CD479E">
          <w:rPr>
            <w:rStyle w:val="Hypertextovprepojenie"/>
          </w:rPr>
          <w:t>a právo na slobodu a osobnú bezpečnosť</w:t>
        </w:r>
        <w:r>
          <w:rPr>
            <w:webHidden/>
          </w:rPr>
          <w:tab/>
        </w:r>
        <w:r>
          <w:rPr>
            <w:webHidden/>
          </w:rPr>
          <w:fldChar w:fldCharType="begin"/>
        </w:r>
        <w:r>
          <w:rPr>
            <w:webHidden/>
          </w:rPr>
          <w:instrText xml:space="preserve"> PAGEREF _Toc193813746 \h </w:instrText>
        </w:r>
        <w:r>
          <w:rPr>
            <w:webHidden/>
          </w:rPr>
        </w:r>
        <w:r>
          <w:rPr>
            <w:webHidden/>
          </w:rPr>
          <w:fldChar w:fldCharType="separate"/>
        </w:r>
        <w:r w:rsidR="00BE5604">
          <w:rPr>
            <w:webHidden/>
          </w:rPr>
          <w:t>409</w:t>
        </w:r>
        <w:r>
          <w:rPr>
            <w:webHidden/>
          </w:rPr>
          <w:fldChar w:fldCharType="end"/>
        </w:r>
      </w:hyperlink>
    </w:p>
    <w:p w14:paraId="450BD4B0" w14:textId="649ADA82"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7" w:history="1">
        <w:r w:rsidRPr="00CD479E">
          <w:rPr>
            <w:rStyle w:val="Hypertextovprepojenie"/>
          </w:rPr>
          <w:t>4.3.4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Ochrana pred mučením a iným krutým, neľudským alebo ponižujúcim zaobchádzaním</w:t>
        </w:r>
        <w:r>
          <w:rPr>
            <w:webHidden/>
          </w:rPr>
          <w:tab/>
        </w:r>
        <w:r>
          <w:rPr>
            <w:webHidden/>
          </w:rPr>
          <w:fldChar w:fldCharType="begin"/>
        </w:r>
        <w:r>
          <w:rPr>
            <w:webHidden/>
          </w:rPr>
          <w:instrText xml:space="preserve"> PAGEREF _Toc193813747 \h </w:instrText>
        </w:r>
        <w:r>
          <w:rPr>
            <w:webHidden/>
          </w:rPr>
        </w:r>
        <w:r>
          <w:rPr>
            <w:webHidden/>
          </w:rPr>
          <w:fldChar w:fldCharType="separate"/>
        </w:r>
        <w:r w:rsidR="00BE5604">
          <w:rPr>
            <w:webHidden/>
          </w:rPr>
          <w:t>411</w:t>
        </w:r>
        <w:r>
          <w:rPr>
            <w:webHidden/>
          </w:rPr>
          <w:fldChar w:fldCharType="end"/>
        </w:r>
      </w:hyperlink>
    </w:p>
    <w:p w14:paraId="71EB35C2" w14:textId="3CDBBBD8"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8" w:history="1">
        <w:r w:rsidRPr="00CD479E">
          <w:rPr>
            <w:rStyle w:val="Hypertextovprepojenie"/>
          </w:rPr>
          <w:t>4.3.5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nezávislý spôsob života a začlenenie do spoločnosti</w:t>
        </w:r>
        <w:r>
          <w:rPr>
            <w:webHidden/>
          </w:rPr>
          <w:tab/>
        </w:r>
        <w:r>
          <w:rPr>
            <w:webHidden/>
          </w:rPr>
          <w:fldChar w:fldCharType="begin"/>
        </w:r>
        <w:r>
          <w:rPr>
            <w:webHidden/>
          </w:rPr>
          <w:instrText xml:space="preserve"> PAGEREF _Toc193813748 \h </w:instrText>
        </w:r>
        <w:r>
          <w:rPr>
            <w:webHidden/>
          </w:rPr>
        </w:r>
        <w:r>
          <w:rPr>
            <w:webHidden/>
          </w:rPr>
          <w:fldChar w:fldCharType="separate"/>
        </w:r>
        <w:r w:rsidR="00BE5604">
          <w:rPr>
            <w:webHidden/>
          </w:rPr>
          <w:t>413</w:t>
        </w:r>
        <w:r>
          <w:rPr>
            <w:webHidden/>
          </w:rPr>
          <w:fldChar w:fldCharType="end"/>
        </w:r>
      </w:hyperlink>
    </w:p>
    <w:p w14:paraId="677A3ACD" w14:textId="35262D7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49" w:history="1">
        <w:r w:rsidRPr="00CD479E">
          <w:rPr>
            <w:rStyle w:val="Hypertextovprepojenie"/>
            <w:rFonts w:eastAsia="Times New Roman"/>
            <w:lang w:eastAsia="sk-SK"/>
          </w:rPr>
          <w:t>4.3.6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lang w:eastAsia="sk-SK"/>
          </w:rPr>
          <w:t>Monitorovanie plnenia opatrení navrhnutých zariadeniam sociálnych služieb v predchádzajúcom období</w:t>
        </w:r>
        <w:r>
          <w:rPr>
            <w:webHidden/>
          </w:rPr>
          <w:tab/>
        </w:r>
        <w:r>
          <w:rPr>
            <w:webHidden/>
          </w:rPr>
          <w:fldChar w:fldCharType="begin"/>
        </w:r>
        <w:r>
          <w:rPr>
            <w:webHidden/>
          </w:rPr>
          <w:instrText xml:space="preserve"> PAGEREF _Toc193813749 \h </w:instrText>
        </w:r>
        <w:r>
          <w:rPr>
            <w:webHidden/>
          </w:rPr>
        </w:r>
        <w:r>
          <w:rPr>
            <w:webHidden/>
          </w:rPr>
          <w:fldChar w:fldCharType="separate"/>
        </w:r>
        <w:r w:rsidR="00BE5604">
          <w:rPr>
            <w:webHidden/>
          </w:rPr>
          <w:t>417</w:t>
        </w:r>
        <w:r>
          <w:rPr>
            <w:webHidden/>
          </w:rPr>
          <w:fldChar w:fldCharType="end"/>
        </w:r>
      </w:hyperlink>
    </w:p>
    <w:p w14:paraId="572EB6E5" w14:textId="2C936F30"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0" w:history="1">
        <w:r w:rsidRPr="00CD479E">
          <w:rPr>
            <w:rStyle w:val="Hypertextovprepojenie"/>
          </w:rPr>
          <w:t>4.3.7</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Prostriedky nápravy podľa výsledkov monitorovacej činnosti / Opatrenia na nápravu zistených nedostatkov</w:t>
        </w:r>
        <w:r>
          <w:rPr>
            <w:webHidden/>
          </w:rPr>
          <w:tab/>
        </w:r>
        <w:r>
          <w:rPr>
            <w:webHidden/>
          </w:rPr>
          <w:fldChar w:fldCharType="begin"/>
        </w:r>
        <w:r>
          <w:rPr>
            <w:webHidden/>
          </w:rPr>
          <w:instrText xml:space="preserve"> PAGEREF _Toc193813750 \h </w:instrText>
        </w:r>
        <w:r>
          <w:rPr>
            <w:webHidden/>
          </w:rPr>
        </w:r>
        <w:r>
          <w:rPr>
            <w:webHidden/>
          </w:rPr>
          <w:fldChar w:fldCharType="separate"/>
        </w:r>
        <w:r w:rsidR="00BE5604">
          <w:rPr>
            <w:webHidden/>
          </w:rPr>
          <w:t>419</w:t>
        </w:r>
        <w:r>
          <w:rPr>
            <w:webHidden/>
          </w:rPr>
          <w:fldChar w:fldCharType="end"/>
        </w:r>
      </w:hyperlink>
    </w:p>
    <w:p w14:paraId="362B42AA" w14:textId="0FF9920B"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1" w:history="1">
        <w:r w:rsidRPr="00CD479E">
          <w:rPr>
            <w:rStyle w:val="Hypertextovprepojenie"/>
          </w:rPr>
          <w:t>4.3.8</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Sumárne vyhodnotenie monitorovaných zariadení sociálnych služieb</w:t>
        </w:r>
        <w:r>
          <w:rPr>
            <w:webHidden/>
          </w:rPr>
          <w:tab/>
        </w:r>
        <w:r>
          <w:rPr>
            <w:webHidden/>
          </w:rPr>
          <w:fldChar w:fldCharType="begin"/>
        </w:r>
        <w:r>
          <w:rPr>
            <w:webHidden/>
          </w:rPr>
          <w:instrText xml:space="preserve"> PAGEREF _Toc193813751 \h </w:instrText>
        </w:r>
        <w:r>
          <w:rPr>
            <w:webHidden/>
          </w:rPr>
        </w:r>
        <w:r>
          <w:rPr>
            <w:webHidden/>
          </w:rPr>
          <w:fldChar w:fldCharType="separate"/>
        </w:r>
        <w:r w:rsidR="00BE5604">
          <w:rPr>
            <w:webHidden/>
          </w:rPr>
          <w:t>421</w:t>
        </w:r>
        <w:r>
          <w:rPr>
            <w:webHidden/>
          </w:rPr>
          <w:fldChar w:fldCharType="end"/>
        </w:r>
      </w:hyperlink>
    </w:p>
    <w:p w14:paraId="34A93492" w14:textId="4C20556B"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52" w:history="1">
        <w:r w:rsidRPr="00CD479E">
          <w:rPr>
            <w:rStyle w:val="Hypertextovprepojenie"/>
            <w:bCs/>
            <w:noProof/>
            <w14:scene3d>
              <w14:camera w14:prst="orthographicFront"/>
              <w14:lightRig w14:rig="threePt" w14:dir="t">
                <w14:rot w14:lat="0" w14:lon="0" w14:rev="0"/>
              </w14:lightRig>
            </w14:scene3d>
          </w:rPr>
          <w:t>4.4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v psychiatrických zariadeniach vykonané v roku 2024</w:t>
        </w:r>
        <w:r>
          <w:rPr>
            <w:noProof/>
            <w:webHidden/>
          </w:rPr>
          <w:tab/>
        </w:r>
        <w:r>
          <w:rPr>
            <w:noProof/>
            <w:webHidden/>
          </w:rPr>
          <w:fldChar w:fldCharType="begin"/>
        </w:r>
        <w:r>
          <w:rPr>
            <w:noProof/>
            <w:webHidden/>
          </w:rPr>
          <w:instrText xml:space="preserve"> PAGEREF _Toc193813752 \h </w:instrText>
        </w:r>
        <w:r>
          <w:rPr>
            <w:noProof/>
            <w:webHidden/>
          </w:rPr>
        </w:r>
        <w:r>
          <w:rPr>
            <w:noProof/>
            <w:webHidden/>
          </w:rPr>
          <w:fldChar w:fldCharType="separate"/>
        </w:r>
        <w:r w:rsidR="00BE5604">
          <w:rPr>
            <w:noProof/>
            <w:webHidden/>
          </w:rPr>
          <w:t>430</w:t>
        </w:r>
        <w:r>
          <w:rPr>
            <w:noProof/>
            <w:webHidden/>
          </w:rPr>
          <w:fldChar w:fldCharType="end"/>
        </w:r>
      </w:hyperlink>
    </w:p>
    <w:p w14:paraId="5A52A373" w14:textId="4F7DD5F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3" w:history="1">
        <w:r w:rsidRPr="00CD479E">
          <w:rPr>
            <w:rStyle w:val="Hypertextovprepojenie"/>
          </w:rPr>
          <w:t>4.4.1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Základné informácie</w:t>
        </w:r>
        <w:r>
          <w:rPr>
            <w:webHidden/>
          </w:rPr>
          <w:tab/>
        </w:r>
        <w:r>
          <w:rPr>
            <w:webHidden/>
          </w:rPr>
          <w:fldChar w:fldCharType="begin"/>
        </w:r>
        <w:r>
          <w:rPr>
            <w:webHidden/>
          </w:rPr>
          <w:instrText xml:space="preserve"> PAGEREF _Toc193813753 \h </w:instrText>
        </w:r>
        <w:r>
          <w:rPr>
            <w:webHidden/>
          </w:rPr>
        </w:r>
        <w:r>
          <w:rPr>
            <w:webHidden/>
          </w:rPr>
          <w:fldChar w:fldCharType="separate"/>
        </w:r>
        <w:r w:rsidR="00BE5604">
          <w:rPr>
            <w:webHidden/>
          </w:rPr>
          <w:t>430</w:t>
        </w:r>
        <w:r>
          <w:rPr>
            <w:webHidden/>
          </w:rPr>
          <w:fldChar w:fldCharType="end"/>
        </w:r>
      </w:hyperlink>
    </w:p>
    <w:p w14:paraId="2F554786" w14:textId="14B2651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4" w:history="1">
        <w:r w:rsidRPr="00CD479E">
          <w:rPr>
            <w:rStyle w:val="Hypertextovprepojenie"/>
          </w:rPr>
          <w:t>4.4.2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Súhrn hlavných zistení</w:t>
        </w:r>
        <w:r>
          <w:rPr>
            <w:webHidden/>
          </w:rPr>
          <w:tab/>
        </w:r>
        <w:r>
          <w:rPr>
            <w:webHidden/>
          </w:rPr>
          <w:fldChar w:fldCharType="begin"/>
        </w:r>
        <w:r>
          <w:rPr>
            <w:webHidden/>
          </w:rPr>
          <w:instrText xml:space="preserve"> PAGEREF _Toc193813754 \h </w:instrText>
        </w:r>
        <w:r>
          <w:rPr>
            <w:webHidden/>
          </w:rPr>
        </w:r>
        <w:r>
          <w:rPr>
            <w:webHidden/>
          </w:rPr>
          <w:fldChar w:fldCharType="separate"/>
        </w:r>
        <w:r w:rsidR="00BE5604">
          <w:rPr>
            <w:webHidden/>
          </w:rPr>
          <w:t>433</w:t>
        </w:r>
        <w:r>
          <w:rPr>
            <w:webHidden/>
          </w:rPr>
          <w:fldChar w:fldCharType="end"/>
        </w:r>
      </w:hyperlink>
    </w:p>
    <w:p w14:paraId="75A5A3DD" w14:textId="2535FA89"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5" w:history="1">
        <w:r w:rsidRPr="00CD479E">
          <w:rPr>
            <w:rStyle w:val="Hypertextovprepojenie"/>
          </w:rPr>
          <w:t>4.4.3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primeranú životnú úroveň a sociálnu ochranu</w:t>
        </w:r>
        <w:r>
          <w:rPr>
            <w:webHidden/>
          </w:rPr>
          <w:tab/>
        </w:r>
        <w:r>
          <w:rPr>
            <w:webHidden/>
          </w:rPr>
          <w:fldChar w:fldCharType="begin"/>
        </w:r>
        <w:r>
          <w:rPr>
            <w:webHidden/>
          </w:rPr>
          <w:instrText xml:space="preserve"> PAGEREF _Toc193813755 \h </w:instrText>
        </w:r>
        <w:r>
          <w:rPr>
            <w:webHidden/>
          </w:rPr>
        </w:r>
        <w:r>
          <w:rPr>
            <w:webHidden/>
          </w:rPr>
          <w:fldChar w:fldCharType="separate"/>
        </w:r>
        <w:r w:rsidR="00BE5604">
          <w:rPr>
            <w:webHidden/>
          </w:rPr>
          <w:t>434</w:t>
        </w:r>
        <w:r>
          <w:rPr>
            <w:webHidden/>
          </w:rPr>
          <w:fldChar w:fldCharType="end"/>
        </w:r>
      </w:hyperlink>
    </w:p>
    <w:p w14:paraId="6E8C3A5C" w14:textId="7F141691"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6" w:history="1">
        <w:r w:rsidRPr="00CD479E">
          <w:rPr>
            <w:rStyle w:val="Hypertextovprepojenie"/>
          </w:rPr>
          <w:t>4.4.4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najvyššiu dosiahnuteľnú úroveň fyzického a duševného zdravia</w:t>
        </w:r>
        <w:r>
          <w:rPr>
            <w:webHidden/>
          </w:rPr>
          <w:tab/>
        </w:r>
        <w:r>
          <w:rPr>
            <w:webHidden/>
          </w:rPr>
          <w:fldChar w:fldCharType="begin"/>
        </w:r>
        <w:r>
          <w:rPr>
            <w:webHidden/>
          </w:rPr>
          <w:instrText xml:space="preserve"> PAGEREF _Toc193813756 \h </w:instrText>
        </w:r>
        <w:r>
          <w:rPr>
            <w:webHidden/>
          </w:rPr>
        </w:r>
        <w:r>
          <w:rPr>
            <w:webHidden/>
          </w:rPr>
          <w:fldChar w:fldCharType="separate"/>
        </w:r>
        <w:r w:rsidR="00BE5604">
          <w:rPr>
            <w:webHidden/>
          </w:rPr>
          <w:t>436</w:t>
        </w:r>
        <w:r>
          <w:rPr>
            <w:webHidden/>
          </w:rPr>
          <w:fldChar w:fldCharType="end"/>
        </w:r>
      </w:hyperlink>
    </w:p>
    <w:p w14:paraId="14A7DCFA" w14:textId="24F24FE6"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7" w:history="1">
        <w:r w:rsidRPr="00CD479E">
          <w:rPr>
            <w:rStyle w:val="Hypertextovprepojenie"/>
          </w:rPr>
          <w:t>4.4.5</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 xml:space="preserve">Právo na uplatnenie spôsobilosti na právne úkony a právo na slobodu </w:t>
        </w:r>
        <w:r>
          <w:rPr>
            <w:rStyle w:val="Hypertextovprepojenie"/>
          </w:rPr>
          <w:br/>
        </w:r>
        <w:r w:rsidRPr="00CD479E">
          <w:rPr>
            <w:rStyle w:val="Hypertextovprepojenie"/>
          </w:rPr>
          <w:t>a osobnú bezpečnosť</w:t>
        </w:r>
        <w:r>
          <w:rPr>
            <w:webHidden/>
          </w:rPr>
          <w:tab/>
        </w:r>
        <w:r>
          <w:rPr>
            <w:webHidden/>
          </w:rPr>
          <w:fldChar w:fldCharType="begin"/>
        </w:r>
        <w:r>
          <w:rPr>
            <w:webHidden/>
          </w:rPr>
          <w:instrText xml:space="preserve"> PAGEREF _Toc193813757 \h </w:instrText>
        </w:r>
        <w:r>
          <w:rPr>
            <w:webHidden/>
          </w:rPr>
        </w:r>
        <w:r>
          <w:rPr>
            <w:webHidden/>
          </w:rPr>
          <w:fldChar w:fldCharType="separate"/>
        </w:r>
        <w:r w:rsidR="00BE5604">
          <w:rPr>
            <w:webHidden/>
          </w:rPr>
          <w:t>437</w:t>
        </w:r>
        <w:r>
          <w:rPr>
            <w:webHidden/>
          </w:rPr>
          <w:fldChar w:fldCharType="end"/>
        </w:r>
      </w:hyperlink>
    </w:p>
    <w:p w14:paraId="06D5188C" w14:textId="565EA576"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8" w:history="1">
        <w:r w:rsidRPr="00CD479E">
          <w:rPr>
            <w:rStyle w:val="Hypertextovprepojenie"/>
          </w:rPr>
          <w:t>4.4.6</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Ochrana pred mučením a iným krutým, neľudským alebo ponižujúcim zaobchádzaním</w:t>
        </w:r>
        <w:r>
          <w:rPr>
            <w:webHidden/>
          </w:rPr>
          <w:tab/>
        </w:r>
        <w:r>
          <w:rPr>
            <w:webHidden/>
          </w:rPr>
          <w:fldChar w:fldCharType="begin"/>
        </w:r>
        <w:r>
          <w:rPr>
            <w:webHidden/>
          </w:rPr>
          <w:instrText xml:space="preserve"> PAGEREF _Toc193813758 \h </w:instrText>
        </w:r>
        <w:r>
          <w:rPr>
            <w:webHidden/>
          </w:rPr>
        </w:r>
        <w:r>
          <w:rPr>
            <w:webHidden/>
          </w:rPr>
          <w:fldChar w:fldCharType="separate"/>
        </w:r>
        <w:r w:rsidR="00BE5604">
          <w:rPr>
            <w:webHidden/>
          </w:rPr>
          <w:t>439</w:t>
        </w:r>
        <w:r>
          <w:rPr>
            <w:webHidden/>
          </w:rPr>
          <w:fldChar w:fldCharType="end"/>
        </w:r>
      </w:hyperlink>
    </w:p>
    <w:p w14:paraId="381B6F67" w14:textId="497B9BD2"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59" w:history="1">
        <w:r w:rsidRPr="00CD479E">
          <w:rPr>
            <w:rStyle w:val="Hypertextovprepojenie"/>
          </w:rPr>
          <w:t>4.4.7</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Právo na nezávislý spôsob života a začlenenie do spoločnosti</w:t>
        </w:r>
        <w:r>
          <w:rPr>
            <w:webHidden/>
          </w:rPr>
          <w:tab/>
        </w:r>
        <w:r>
          <w:rPr>
            <w:webHidden/>
          </w:rPr>
          <w:fldChar w:fldCharType="begin"/>
        </w:r>
        <w:r>
          <w:rPr>
            <w:webHidden/>
          </w:rPr>
          <w:instrText xml:space="preserve"> PAGEREF _Toc193813759 \h </w:instrText>
        </w:r>
        <w:r>
          <w:rPr>
            <w:webHidden/>
          </w:rPr>
        </w:r>
        <w:r>
          <w:rPr>
            <w:webHidden/>
          </w:rPr>
          <w:fldChar w:fldCharType="separate"/>
        </w:r>
        <w:r w:rsidR="00BE5604">
          <w:rPr>
            <w:webHidden/>
          </w:rPr>
          <w:t>441</w:t>
        </w:r>
        <w:r>
          <w:rPr>
            <w:webHidden/>
          </w:rPr>
          <w:fldChar w:fldCharType="end"/>
        </w:r>
      </w:hyperlink>
    </w:p>
    <w:p w14:paraId="0F8D9345" w14:textId="27DBB4C4"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60" w:history="1">
        <w:r w:rsidRPr="00CD479E">
          <w:rPr>
            <w:rStyle w:val="Hypertextovprepojenie"/>
          </w:rPr>
          <w:t>4.4.8</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Záver a zhrnutie</w:t>
        </w:r>
        <w:r>
          <w:rPr>
            <w:webHidden/>
          </w:rPr>
          <w:tab/>
        </w:r>
        <w:r>
          <w:rPr>
            <w:webHidden/>
          </w:rPr>
          <w:fldChar w:fldCharType="begin"/>
        </w:r>
        <w:r>
          <w:rPr>
            <w:webHidden/>
          </w:rPr>
          <w:instrText xml:space="preserve"> PAGEREF _Toc193813760 \h </w:instrText>
        </w:r>
        <w:r>
          <w:rPr>
            <w:webHidden/>
          </w:rPr>
        </w:r>
        <w:r>
          <w:rPr>
            <w:webHidden/>
          </w:rPr>
          <w:fldChar w:fldCharType="separate"/>
        </w:r>
        <w:r w:rsidR="00BE5604">
          <w:rPr>
            <w:webHidden/>
          </w:rPr>
          <w:t>442</w:t>
        </w:r>
        <w:r>
          <w:rPr>
            <w:webHidden/>
          </w:rPr>
          <w:fldChar w:fldCharType="end"/>
        </w:r>
      </w:hyperlink>
    </w:p>
    <w:p w14:paraId="4557712B" w14:textId="041AFBE7"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61" w:history="1">
        <w:r w:rsidRPr="00CD479E">
          <w:rPr>
            <w:rStyle w:val="Hypertextovprepojenie"/>
            <w:bCs/>
            <w:noProof/>
            <w14:scene3d>
              <w14:camera w14:prst="orthographicFront"/>
              <w14:lightRig w14:rig="threePt" w14:dir="t">
                <w14:rot w14:lat="0" w14:lon="0" w14:rev="0"/>
              </w14:lightRig>
            </w14:scene3d>
          </w:rPr>
          <w:t>4.5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plnenia opatrení navrhnutých psychiatrickým zariadeniam</w:t>
        </w:r>
        <w:r>
          <w:rPr>
            <w:noProof/>
            <w:webHidden/>
          </w:rPr>
          <w:tab/>
        </w:r>
        <w:r>
          <w:rPr>
            <w:noProof/>
            <w:webHidden/>
          </w:rPr>
          <w:fldChar w:fldCharType="begin"/>
        </w:r>
        <w:r>
          <w:rPr>
            <w:noProof/>
            <w:webHidden/>
          </w:rPr>
          <w:instrText xml:space="preserve"> PAGEREF _Toc193813761 \h </w:instrText>
        </w:r>
        <w:r>
          <w:rPr>
            <w:noProof/>
            <w:webHidden/>
          </w:rPr>
        </w:r>
        <w:r>
          <w:rPr>
            <w:noProof/>
            <w:webHidden/>
          </w:rPr>
          <w:fldChar w:fldCharType="separate"/>
        </w:r>
        <w:r w:rsidR="00BE5604">
          <w:rPr>
            <w:noProof/>
            <w:webHidden/>
          </w:rPr>
          <w:t>443</w:t>
        </w:r>
        <w:r>
          <w:rPr>
            <w:noProof/>
            <w:webHidden/>
          </w:rPr>
          <w:fldChar w:fldCharType="end"/>
        </w:r>
      </w:hyperlink>
    </w:p>
    <w:p w14:paraId="469D53D1" w14:textId="6BE467F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762" w:history="1">
        <w:r w:rsidRPr="00CD479E">
          <w:rPr>
            <w:rStyle w:val="Hypertextovprepojenie"/>
          </w:rPr>
          <w:t>5</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Národný preventívny mechanizmus</w:t>
        </w:r>
        <w:r>
          <w:rPr>
            <w:webHidden/>
          </w:rPr>
          <w:tab/>
        </w:r>
        <w:r>
          <w:rPr>
            <w:webHidden/>
          </w:rPr>
          <w:fldChar w:fldCharType="begin"/>
        </w:r>
        <w:r>
          <w:rPr>
            <w:webHidden/>
          </w:rPr>
          <w:instrText xml:space="preserve"> PAGEREF _Toc193813762 \h </w:instrText>
        </w:r>
        <w:r>
          <w:rPr>
            <w:webHidden/>
          </w:rPr>
        </w:r>
        <w:r>
          <w:rPr>
            <w:webHidden/>
          </w:rPr>
          <w:fldChar w:fldCharType="separate"/>
        </w:r>
        <w:r w:rsidR="00BE5604">
          <w:rPr>
            <w:webHidden/>
          </w:rPr>
          <w:t>445</w:t>
        </w:r>
        <w:r>
          <w:rPr>
            <w:webHidden/>
          </w:rPr>
          <w:fldChar w:fldCharType="end"/>
        </w:r>
      </w:hyperlink>
    </w:p>
    <w:p w14:paraId="1CA5408F" w14:textId="7991B91C"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63" w:history="1">
        <w:r w:rsidRPr="00CD479E">
          <w:rPr>
            <w:rStyle w:val="Hypertextovprepojenie"/>
            <w:bCs/>
            <w:noProof/>
            <w14:scene3d>
              <w14:camera w14:prst="orthographicFront"/>
              <w14:lightRig w14:rig="threePt" w14:dir="t">
                <w14:rot w14:lat="0" w14:lon="0" w14:rev="0"/>
              </w14:lightRig>
            </w14:scene3d>
          </w:rPr>
          <w:t>5.1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Základné informácie</w:t>
        </w:r>
        <w:r>
          <w:rPr>
            <w:noProof/>
            <w:webHidden/>
          </w:rPr>
          <w:tab/>
        </w:r>
        <w:r>
          <w:rPr>
            <w:noProof/>
            <w:webHidden/>
          </w:rPr>
          <w:fldChar w:fldCharType="begin"/>
        </w:r>
        <w:r>
          <w:rPr>
            <w:noProof/>
            <w:webHidden/>
          </w:rPr>
          <w:instrText xml:space="preserve"> PAGEREF _Toc193813763 \h </w:instrText>
        </w:r>
        <w:r>
          <w:rPr>
            <w:noProof/>
            <w:webHidden/>
          </w:rPr>
        </w:r>
        <w:r>
          <w:rPr>
            <w:noProof/>
            <w:webHidden/>
          </w:rPr>
          <w:fldChar w:fldCharType="separate"/>
        </w:r>
        <w:r w:rsidR="00BE5604">
          <w:rPr>
            <w:noProof/>
            <w:webHidden/>
          </w:rPr>
          <w:t>445</w:t>
        </w:r>
        <w:r>
          <w:rPr>
            <w:noProof/>
            <w:webHidden/>
          </w:rPr>
          <w:fldChar w:fldCharType="end"/>
        </w:r>
      </w:hyperlink>
    </w:p>
    <w:p w14:paraId="0AAA7A4E" w14:textId="0DC87F6C"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64" w:history="1">
        <w:r w:rsidRPr="00CD479E">
          <w:rPr>
            <w:rStyle w:val="Hypertextovprepojenie"/>
            <w:bCs/>
            <w:noProof/>
            <w14:scene3d>
              <w14:camera w14:prst="orthographicFront"/>
              <w14:lightRig w14:rig="threePt" w14:dir="t">
                <w14:rot w14:lat="0" w14:lon="0" w14:rev="0"/>
              </w14:lightRig>
            </w14:scene3d>
          </w:rPr>
          <w:t>5.2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zariadení sociálnych služieb</w:t>
        </w:r>
        <w:r>
          <w:rPr>
            <w:noProof/>
            <w:webHidden/>
          </w:rPr>
          <w:tab/>
        </w:r>
        <w:r>
          <w:rPr>
            <w:noProof/>
            <w:webHidden/>
          </w:rPr>
          <w:fldChar w:fldCharType="begin"/>
        </w:r>
        <w:r>
          <w:rPr>
            <w:noProof/>
            <w:webHidden/>
          </w:rPr>
          <w:instrText xml:space="preserve"> PAGEREF _Toc193813764 \h </w:instrText>
        </w:r>
        <w:r>
          <w:rPr>
            <w:noProof/>
            <w:webHidden/>
          </w:rPr>
        </w:r>
        <w:r>
          <w:rPr>
            <w:noProof/>
            <w:webHidden/>
          </w:rPr>
          <w:fldChar w:fldCharType="separate"/>
        </w:r>
        <w:r w:rsidR="00BE5604">
          <w:rPr>
            <w:noProof/>
            <w:webHidden/>
          </w:rPr>
          <w:t>445</w:t>
        </w:r>
        <w:r>
          <w:rPr>
            <w:noProof/>
            <w:webHidden/>
          </w:rPr>
          <w:fldChar w:fldCharType="end"/>
        </w:r>
      </w:hyperlink>
    </w:p>
    <w:p w14:paraId="4922B955" w14:textId="56B190AD"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65" w:history="1">
        <w:r w:rsidRPr="00CD479E">
          <w:rPr>
            <w:rStyle w:val="Hypertextovprepojenie"/>
          </w:rPr>
          <w:t>5.2.1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Cieľ a metodika monitorovania zariadení sociálnych služieb</w:t>
        </w:r>
        <w:r>
          <w:rPr>
            <w:webHidden/>
          </w:rPr>
          <w:tab/>
        </w:r>
        <w:r>
          <w:rPr>
            <w:webHidden/>
          </w:rPr>
          <w:fldChar w:fldCharType="begin"/>
        </w:r>
        <w:r>
          <w:rPr>
            <w:webHidden/>
          </w:rPr>
          <w:instrText xml:space="preserve"> PAGEREF _Toc193813765 \h </w:instrText>
        </w:r>
        <w:r>
          <w:rPr>
            <w:webHidden/>
          </w:rPr>
        </w:r>
        <w:r>
          <w:rPr>
            <w:webHidden/>
          </w:rPr>
          <w:fldChar w:fldCharType="separate"/>
        </w:r>
        <w:r w:rsidR="00BE5604">
          <w:rPr>
            <w:webHidden/>
          </w:rPr>
          <w:t>445</w:t>
        </w:r>
        <w:r>
          <w:rPr>
            <w:webHidden/>
          </w:rPr>
          <w:fldChar w:fldCharType="end"/>
        </w:r>
      </w:hyperlink>
    </w:p>
    <w:p w14:paraId="542CD828" w14:textId="55776BC9"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66" w:history="1">
        <w:r w:rsidRPr="00CD479E">
          <w:rPr>
            <w:rStyle w:val="Hypertextovprepojenie"/>
          </w:rPr>
          <w:t>5.2.2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Hlavné zistenia z monitorovania v roku 2024</w:t>
        </w:r>
        <w:r>
          <w:rPr>
            <w:webHidden/>
          </w:rPr>
          <w:tab/>
        </w:r>
        <w:r>
          <w:rPr>
            <w:webHidden/>
          </w:rPr>
          <w:fldChar w:fldCharType="begin"/>
        </w:r>
        <w:r>
          <w:rPr>
            <w:webHidden/>
          </w:rPr>
          <w:instrText xml:space="preserve"> PAGEREF _Toc193813766 \h </w:instrText>
        </w:r>
        <w:r>
          <w:rPr>
            <w:webHidden/>
          </w:rPr>
        </w:r>
        <w:r>
          <w:rPr>
            <w:webHidden/>
          </w:rPr>
          <w:fldChar w:fldCharType="separate"/>
        </w:r>
        <w:r w:rsidR="00BE5604">
          <w:rPr>
            <w:webHidden/>
          </w:rPr>
          <w:t>446</w:t>
        </w:r>
        <w:r>
          <w:rPr>
            <w:webHidden/>
          </w:rPr>
          <w:fldChar w:fldCharType="end"/>
        </w:r>
      </w:hyperlink>
    </w:p>
    <w:p w14:paraId="576D4E0C" w14:textId="75B4D512"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67" w:history="1">
        <w:r w:rsidRPr="00CD479E">
          <w:rPr>
            <w:rStyle w:val="Hypertextovprepojenie"/>
          </w:rPr>
          <w:t>5.2.3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Záver</w:t>
        </w:r>
        <w:r>
          <w:rPr>
            <w:webHidden/>
          </w:rPr>
          <w:tab/>
        </w:r>
        <w:r>
          <w:rPr>
            <w:webHidden/>
          </w:rPr>
          <w:fldChar w:fldCharType="begin"/>
        </w:r>
        <w:r>
          <w:rPr>
            <w:webHidden/>
          </w:rPr>
          <w:instrText xml:space="preserve"> PAGEREF _Toc193813767 \h </w:instrText>
        </w:r>
        <w:r>
          <w:rPr>
            <w:webHidden/>
          </w:rPr>
        </w:r>
        <w:r>
          <w:rPr>
            <w:webHidden/>
          </w:rPr>
          <w:fldChar w:fldCharType="separate"/>
        </w:r>
        <w:r w:rsidR="00BE5604">
          <w:rPr>
            <w:webHidden/>
          </w:rPr>
          <w:t>446</w:t>
        </w:r>
        <w:r>
          <w:rPr>
            <w:webHidden/>
          </w:rPr>
          <w:fldChar w:fldCharType="end"/>
        </w:r>
      </w:hyperlink>
    </w:p>
    <w:p w14:paraId="17580232" w14:textId="1C14EB4E"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68" w:history="1">
        <w:r w:rsidRPr="00CD479E">
          <w:rPr>
            <w:rStyle w:val="Hypertextovprepojenie"/>
            <w:bCs/>
            <w:noProof/>
            <w14:scene3d>
              <w14:camera w14:prst="orthographicFront"/>
              <w14:lightRig w14:rig="threePt" w14:dir="t">
                <w14:rot w14:lat="0" w14:lon="0" w14:rev="0"/>
              </w14:lightRig>
            </w14:scene3d>
          </w:rPr>
          <w:t>5.3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psychiatrických zariadení</w:t>
        </w:r>
        <w:r>
          <w:rPr>
            <w:noProof/>
            <w:webHidden/>
          </w:rPr>
          <w:tab/>
        </w:r>
        <w:r>
          <w:rPr>
            <w:noProof/>
            <w:webHidden/>
          </w:rPr>
          <w:fldChar w:fldCharType="begin"/>
        </w:r>
        <w:r>
          <w:rPr>
            <w:noProof/>
            <w:webHidden/>
          </w:rPr>
          <w:instrText xml:space="preserve"> PAGEREF _Toc193813768 \h </w:instrText>
        </w:r>
        <w:r>
          <w:rPr>
            <w:noProof/>
            <w:webHidden/>
          </w:rPr>
        </w:r>
        <w:r>
          <w:rPr>
            <w:noProof/>
            <w:webHidden/>
          </w:rPr>
          <w:fldChar w:fldCharType="separate"/>
        </w:r>
        <w:r w:rsidR="00BE5604">
          <w:rPr>
            <w:noProof/>
            <w:webHidden/>
          </w:rPr>
          <w:t>447</w:t>
        </w:r>
        <w:r>
          <w:rPr>
            <w:noProof/>
            <w:webHidden/>
          </w:rPr>
          <w:fldChar w:fldCharType="end"/>
        </w:r>
      </w:hyperlink>
    </w:p>
    <w:p w14:paraId="2658F7DB" w14:textId="693D2256"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69" w:history="1">
        <w:r w:rsidRPr="00CD479E">
          <w:rPr>
            <w:rStyle w:val="Hypertextovprepojenie"/>
          </w:rPr>
          <w:t>5.3.1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Cieľ a metodika monitorovania psychiatrických zariadení</w:t>
        </w:r>
        <w:r>
          <w:rPr>
            <w:webHidden/>
          </w:rPr>
          <w:tab/>
        </w:r>
        <w:r>
          <w:rPr>
            <w:webHidden/>
          </w:rPr>
          <w:fldChar w:fldCharType="begin"/>
        </w:r>
        <w:r>
          <w:rPr>
            <w:webHidden/>
          </w:rPr>
          <w:instrText xml:space="preserve"> PAGEREF _Toc193813769 \h </w:instrText>
        </w:r>
        <w:r>
          <w:rPr>
            <w:webHidden/>
          </w:rPr>
        </w:r>
        <w:r>
          <w:rPr>
            <w:webHidden/>
          </w:rPr>
          <w:fldChar w:fldCharType="separate"/>
        </w:r>
        <w:r w:rsidR="00BE5604">
          <w:rPr>
            <w:webHidden/>
          </w:rPr>
          <w:t>447</w:t>
        </w:r>
        <w:r>
          <w:rPr>
            <w:webHidden/>
          </w:rPr>
          <w:fldChar w:fldCharType="end"/>
        </w:r>
      </w:hyperlink>
    </w:p>
    <w:p w14:paraId="3E294F2C" w14:textId="6C9EAC97"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70" w:history="1">
        <w:r w:rsidRPr="00CD479E">
          <w:rPr>
            <w:rStyle w:val="Hypertextovprepojenie"/>
          </w:rPr>
          <w:t>5.3.2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Hlavné zistenia z monitorovania v roku 2024</w:t>
        </w:r>
        <w:r>
          <w:rPr>
            <w:webHidden/>
          </w:rPr>
          <w:tab/>
        </w:r>
        <w:r>
          <w:rPr>
            <w:webHidden/>
          </w:rPr>
          <w:fldChar w:fldCharType="begin"/>
        </w:r>
        <w:r>
          <w:rPr>
            <w:webHidden/>
          </w:rPr>
          <w:instrText xml:space="preserve"> PAGEREF _Toc193813770 \h </w:instrText>
        </w:r>
        <w:r>
          <w:rPr>
            <w:webHidden/>
          </w:rPr>
        </w:r>
        <w:r>
          <w:rPr>
            <w:webHidden/>
          </w:rPr>
          <w:fldChar w:fldCharType="separate"/>
        </w:r>
        <w:r w:rsidR="00BE5604">
          <w:rPr>
            <w:webHidden/>
          </w:rPr>
          <w:t>447</w:t>
        </w:r>
        <w:r>
          <w:rPr>
            <w:webHidden/>
          </w:rPr>
          <w:fldChar w:fldCharType="end"/>
        </w:r>
      </w:hyperlink>
    </w:p>
    <w:p w14:paraId="51CF10D1" w14:textId="02F8F44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71" w:history="1">
        <w:r w:rsidRPr="00CD479E">
          <w:rPr>
            <w:rStyle w:val="Hypertextovprepojenie"/>
          </w:rPr>
          <w:t>5.3.3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Ochranné liečenie</w:t>
        </w:r>
        <w:r>
          <w:rPr>
            <w:webHidden/>
          </w:rPr>
          <w:tab/>
        </w:r>
        <w:r>
          <w:rPr>
            <w:webHidden/>
          </w:rPr>
          <w:fldChar w:fldCharType="begin"/>
        </w:r>
        <w:r>
          <w:rPr>
            <w:webHidden/>
          </w:rPr>
          <w:instrText xml:space="preserve"> PAGEREF _Toc193813771 \h </w:instrText>
        </w:r>
        <w:r>
          <w:rPr>
            <w:webHidden/>
          </w:rPr>
        </w:r>
        <w:r>
          <w:rPr>
            <w:webHidden/>
          </w:rPr>
          <w:fldChar w:fldCharType="separate"/>
        </w:r>
        <w:r w:rsidR="00BE5604">
          <w:rPr>
            <w:webHidden/>
          </w:rPr>
          <w:t>449</w:t>
        </w:r>
        <w:r>
          <w:rPr>
            <w:webHidden/>
          </w:rPr>
          <w:fldChar w:fldCharType="end"/>
        </w:r>
      </w:hyperlink>
    </w:p>
    <w:p w14:paraId="0FC506DC" w14:textId="40389E0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72" w:history="1">
        <w:r w:rsidRPr="00CD479E">
          <w:rPr>
            <w:rStyle w:val="Hypertextovprepojenie"/>
          </w:rPr>
          <w:t>5.3.4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Kontrola opatrení v Detskej psychiatrickej liečebni Hraň</w:t>
        </w:r>
        <w:r>
          <w:rPr>
            <w:webHidden/>
          </w:rPr>
          <w:tab/>
        </w:r>
        <w:r>
          <w:rPr>
            <w:webHidden/>
          </w:rPr>
          <w:fldChar w:fldCharType="begin"/>
        </w:r>
        <w:r>
          <w:rPr>
            <w:webHidden/>
          </w:rPr>
          <w:instrText xml:space="preserve"> PAGEREF _Toc193813772 \h </w:instrText>
        </w:r>
        <w:r>
          <w:rPr>
            <w:webHidden/>
          </w:rPr>
        </w:r>
        <w:r>
          <w:rPr>
            <w:webHidden/>
          </w:rPr>
          <w:fldChar w:fldCharType="separate"/>
        </w:r>
        <w:r w:rsidR="00BE5604">
          <w:rPr>
            <w:webHidden/>
          </w:rPr>
          <w:t>450</w:t>
        </w:r>
        <w:r>
          <w:rPr>
            <w:webHidden/>
          </w:rPr>
          <w:fldChar w:fldCharType="end"/>
        </w:r>
      </w:hyperlink>
    </w:p>
    <w:p w14:paraId="14A4CCBD" w14:textId="0F7C1AFB"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73" w:history="1">
        <w:r w:rsidRPr="00CD479E">
          <w:rPr>
            <w:rStyle w:val="Hypertextovprepojenie"/>
            <w:bCs/>
            <w:noProof/>
            <w14:scene3d>
              <w14:camera w14:prst="orthographicFront"/>
              <w14:lightRig w14:rig="threePt" w14:dir="t">
                <w14:rot w14:lat="0" w14:lon="0" w14:rev="0"/>
              </w14:lightRig>
            </w14:scene3d>
          </w:rPr>
          <w:t>5.4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Monitorovanie ústavov na výkon trestu odňatia slobody</w:t>
        </w:r>
        <w:r>
          <w:rPr>
            <w:noProof/>
            <w:webHidden/>
          </w:rPr>
          <w:tab/>
        </w:r>
        <w:r>
          <w:rPr>
            <w:noProof/>
            <w:webHidden/>
          </w:rPr>
          <w:fldChar w:fldCharType="begin"/>
        </w:r>
        <w:r>
          <w:rPr>
            <w:noProof/>
            <w:webHidden/>
          </w:rPr>
          <w:instrText xml:space="preserve"> PAGEREF _Toc193813773 \h </w:instrText>
        </w:r>
        <w:r>
          <w:rPr>
            <w:noProof/>
            <w:webHidden/>
          </w:rPr>
        </w:r>
        <w:r>
          <w:rPr>
            <w:noProof/>
            <w:webHidden/>
          </w:rPr>
          <w:fldChar w:fldCharType="separate"/>
        </w:r>
        <w:r w:rsidR="00BE5604">
          <w:rPr>
            <w:noProof/>
            <w:webHidden/>
          </w:rPr>
          <w:t>451</w:t>
        </w:r>
        <w:r>
          <w:rPr>
            <w:noProof/>
            <w:webHidden/>
          </w:rPr>
          <w:fldChar w:fldCharType="end"/>
        </w:r>
      </w:hyperlink>
    </w:p>
    <w:p w14:paraId="114F2596" w14:textId="243FC46D"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74" w:history="1">
        <w:r w:rsidRPr="00CD479E">
          <w:rPr>
            <w:rStyle w:val="Hypertextovprepojenie"/>
          </w:rPr>
          <w:t>5.4.1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Hlavné zistenia z monitorovania v roku 2024</w:t>
        </w:r>
        <w:r>
          <w:rPr>
            <w:webHidden/>
          </w:rPr>
          <w:tab/>
        </w:r>
        <w:r>
          <w:rPr>
            <w:webHidden/>
          </w:rPr>
          <w:fldChar w:fldCharType="begin"/>
        </w:r>
        <w:r>
          <w:rPr>
            <w:webHidden/>
          </w:rPr>
          <w:instrText xml:space="preserve"> PAGEREF _Toc193813774 \h </w:instrText>
        </w:r>
        <w:r>
          <w:rPr>
            <w:webHidden/>
          </w:rPr>
        </w:r>
        <w:r>
          <w:rPr>
            <w:webHidden/>
          </w:rPr>
          <w:fldChar w:fldCharType="separate"/>
        </w:r>
        <w:r w:rsidR="00BE5604">
          <w:rPr>
            <w:webHidden/>
          </w:rPr>
          <w:t>453</w:t>
        </w:r>
        <w:r>
          <w:rPr>
            <w:webHidden/>
          </w:rPr>
          <w:fldChar w:fldCharType="end"/>
        </w:r>
      </w:hyperlink>
    </w:p>
    <w:p w14:paraId="2461A471" w14:textId="0EA79AAD"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75" w:history="1">
        <w:r w:rsidRPr="00CD479E">
          <w:rPr>
            <w:rStyle w:val="Hypertextovprepojenie"/>
            <w:bCs/>
            <w:noProof/>
            <w14:scene3d>
              <w14:camera w14:prst="orthographicFront"/>
              <w14:lightRig w14:rig="threePt" w14:dir="t">
                <w14:rot w14:lat="0" w14:lon="0" w14:rev="0"/>
              </w14:lightRig>
            </w14:scene3d>
          </w:rPr>
          <w:t>5.5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Spoločné monitorovacie návštevy</w:t>
        </w:r>
        <w:r>
          <w:rPr>
            <w:noProof/>
            <w:webHidden/>
          </w:rPr>
          <w:tab/>
        </w:r>
        <w:r>
          <w:rPr>
            <w:noProof/>
            <w:webHidden/>
          </w:rPr>
          <w:fldChar w:fldCharType="begin"/>
        </w:r>
        <w:r>
          <w:rPr>
            <w:noProof/>
            <w:webHidden/>
          </w:rPr>
          <w:instrText xml:space="preserve"> PAGEREF _Toc193813775 \h </w:instrText>
        </w:r>
        <w:r>
          <w:rPr>
            <w:noProof/>
            <w:webHidden/>
          </w:rPr>
        </w:r>
        <w:r>
          <w:rPr>
            <w:noProof/>
            <w:webHidden/>
          </w:rPr>
          <w:fldChar w:fldCharType="separate"/>
        </w:r>
        <w:r w:rsidR="00BE5604">
          <w:rPr>
            <w:noProof/>
            <w:webHidden/>
          </w:rPr>
          <w:t>454</w:t>
        </w:r>
        <w:r>
          <w:rPr>
            <w:noProof/>
            <w:webHidden/>
          </w:rPr>
          <w:fldChar w:fldCharType="end"/>
        </w:r>
      </w:hyperlink>
    </w:p>
    <w:p w14:paraId="50EE3853" w14:textId="56931E30"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76" w:history="1">
        <w:r w:rsidRPr="00CD479E">
          <w:rPr>
            <w:rStyle w:val="Hypertextovprepojenie"/>
            <w:bCs/>
            <w:noProof/>
            <w14:scene3d>
              <w14:camera w14:prst="orthographicFront"/>
              <w14:lightRig w14:rig="threePt" w14:dir="t">
                <w14:rot w14:lat="0" w14:lon="0" w14:rev="0"/>
              </w14:lightRig>
            </w14:scene3d>
          </w:rPr>
          <w:t>5.6</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Vzdelávacie a ďalšie odborné aktivity</w:t>
        </w:r>
        <w:r>
          <w:rPr>
            <w:noProof/>
            <w:webHidden/>
          </w:rPr>
          <w:tab/>
        </w:r>
        <w:r>
          <w:rPr>
            <w:noProof/>
            <w:webHidden/>
          </w:rPr>
          <w:fldChar w:fldCharType="begin"/>
        </w:r>
        <w:r>
          <w:rPr>
            <w:noProof/>
            <w:webHidden/>
          </w:rPr>
          <w:instrText xml:space="preserve"> PAGEREF _Toc193813776 \h </w:instrText>
        </w:r>
        <w:r>
          <w:rPr>
            <w:noProof/>
            <w:webHidden/>
          </w:rPr>
        </w:r>
        <w:r>
          <w:rPr>
            <w:noProof/>
            <w:webHidden/>
          </w:rPr>
          <w:fldChar w:fldCharType="separate"/>
        </w:r>
        <w:r w:rsidR="00BE5604">
          <w:rPr>
            <w:noProof/>
            <w:webHidden/>
          </w:rPr>
          <w:t>455</w:t>
        </w:r>
        <w:r>
          <w:rPr>
            <w:noProof/>
            <w:webHidden/>
          </w:rPr>
          <w:fldChar w:fldCharType="end"/>
        </w:r>
      </w:hyperlink>
    </w:p>
    <w:p w14:paraId="5DF3A79C" w14:textId="650E726D"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777" w:history="1">
        <w:r w:rsidRPr="00CD479E">
          <w:rPr>
            <w:rStyle w:val="Hypertextovprepojenie"/>
          </w:rPr>
          <w:t>5.6.1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Okrúhly stôl k mandátu NPM</w:t>
        </w:r>
        <w:r>
          <w:rPr>
            <w:webHidden/>
          </w:rPr>
          <w:tab/>
        </w:r>
        <w:r>
          <w:rPr>
            <w:webHidden/>
          </w:rPr>
          <w:fldChar w:fldCharType="begin"/>
        </w:r>
        <w:r>
          <w:rPr>
            <w:webHidden/>
          </w:rPr>
          <w:instrText xml:space="preserve"> PAGEREF _Toc193813777 \h </w:instrText>
        </w:r>
        <w:r>
          <w:rPr>
            <w:webHidden/>
          </w:rPr>
        </w:r>
        <w:r>
          <w:rPr>
            <w:webHidden/>
          </w:rPr>
          <w:fldChar w:fldCharType="separate"/>
        </w:r>
        <w:r w:rsidR="00BE5604">
          <w:rPr>
            <w:webHidden/>
          </w:rPr>
          <w:t>455</w:t>
        </w:r>
        <w:r>
          <w:rPr>
            <w:webHidden/>
          </w:rPr>
          <w:fldChar w:fldCharType="end"/>
        </w:r>
      </w:hyperlink>
    </w:p>
    <w:p w14:paraId="6771F53E" w14:textId="5E0A4321"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78" w:history="1">
        <w:r w:rsidRPr="00CD479E">
          <w:rPr>
            <w:rStyle w:val="Hypertextovprepojenie"/>
            <w:bCs/>
            <w:noProof/>
            <w14:scene3d>
              <w14:camera w14:prst="orthographicFront"/>
              <w14:lightRig w14:rig="threePt" w14:dir="t">
                <w14:rot w14:lat="0" w14:lon="0" w14:rev="0"/>
              </w14:lightRig>
            </w14:scene3d>
          </w:rPr>
          <w:t>5.7</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Záver</w:t>
        </w:r>
        <w:r>
          <w:rPr>
            <w:noProof/>
            <w:webHidden/>
          </w:rPr>
          <w:tab/>
        </w:r>
        <w:r>
          <w:rPr>
            <w:noProof/>
            <w:webHidden/>
          </w:rPr>
          <w:fldChar w:fldCharType="begin"/>
        </w:r>
        <w:r>
          <w:rPr>
            <w:noProof/>
            <w:webHidden/>
          </w:rPr>
          <w:instrText xml:space="preserve"> PAGEREF _Toc193813778 \h </w:instrText>
        </w:r>
        <w:r>
          <w:rPr>
            <w:noProof/>
            <w:webHidden/>
          </w:rPr>
        </w:r>
        <w:r>
          <w:rPr>
            <w:noProof/>
            <w:webHidden/>
          </w:rPr>
          <w:fldChar w:fldCharType="separate"/>
        </w:r>
        <w:r w:rsidR="00BE5604">
          <w:rPr>
            <w:noProof/>
            <w:webHidden/>
          </w:rPr>
          <w:t>456</w:t>
        </w:r>
        <w:r>
          <w:rPr>
            <w:noProof/>
            <w:webHidden/>
          </w:rPr>
          <w:fldChar w:fldCharType="end"/>
        </w:r>
      </w:hyperlink>
    </w:p>
    <w:p w14:paraId="19DA491B" w14:textId="7CBAE02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779" w:history="1">
        <w:r w:rsidRPr="00CD479E">
          <w:rPr>
            <w:rStyle w:val="Hypertextovprepojenie"/>
          </w:rPr>
          <w:t>6</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Aktivity v oblasti legislatívy</w:t>
        </w:r>
        <w:r>
          <w:rPr>
            <w:webHidden/>
          </w:rPr>
          <w:tab/>
        </w:r>
        <w:r>
          <w:rPr>
            <w:webHidden/>
          </w:rPr>
          <w:fldChar w:fldCharType="begin"/>
        </w:r>
        <w:r>
          <w:rPr>
            <w:webHidden/>
          </w:rPr>
          <w:instrText xml:space="preserve"> PAGEREF _Toc193813779 \h </w:instrText>
        </w:r>
        <w:r>
          <w:rPr>
            <w:webHidden/>
          </w:rPr>
        </w:r>
        <w:r>
          <w:rPr>
            <w:webHidden/>
          </w:rPr>
          <w:fldChar w:fldCharType="separate"/>
        </w:r>
        <w:r w:rsidR="00BE5604">
          <w:rPr>
            <w:webHidden/>
          </w:rPr>
          <w:t>457</w:t>
        </w:r>
        <w:r>
          <w:rPr>
            <w:webHidden/>
          </w:rPr>
          <w:fldChar w:fldCharType="end"/>
        </w:r>
      </w:hyperlink>
    </w:p>
    <w:p w14:paraId="663354C4" w14:textId="21FDA3C6"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80" w:history="1">
        <w:r w:rsidRPr="00CD479E">
          <w:rPr>
            <w:rStyle w:val="Hypertextovprepojenie"/>
            <w:bCs/>
            <w:noProof/>
            <w14:scene3d>
              <w14:camera w14:prst="orthographicFront"/>
              <w14:lightRig w14:rig="threePt" w14:dir="t">
                <w14:rot w14:lat="0" w14:lon="0" w14:rev="0"/>
              </w14:lightRig>
            </w14:scene3d>
          </w:rPr>
          <w:t>6.1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Účasť v pracovných skupinách</w:t>
        </w:r>
        <w:r>
          <w:rPr>
            <w:noProof/>
            <w:webHidden/>
          </w:rPr>
          <w:tab/>
        </w:r>
        <w:r>
          <w:rPr>
            <w:noProof/>
            <w:webHidden/>
          </w:rPr>
          <w:fldChar w:fldCharType="begin"/>
        </w:r>
        <w:r>
          <w:rPr>
            <w:noProof/>
            <w:webHidden/>
          </w:rPr>
          <w:instrText xml:space="preserve"> PAGEREF _Toc193813780 \h </w:instrText>
        </w:r>
        <w:r>
          <w:rPr>
            <w:noProof/>
            <w:webHidden/>
          </w:rPr>
        </w:r>
        <w:r>
          <w:rPr>
            <w:noProof/>
            <w:webHidden/>
          </w:rPr>
          <w:fldChar w:fldCharType="separate"/>
        </w:r>
        <w:r w:rsidR="00BE5604">
          <w:rPr>
            <w:noProof/>
            <w:webHidden/>
          </w:rPr>
          <w:t>458</w:t>
        </w:r>
        <w:r>
          <w:rPr>
            <w:noProof/>
            <w:webHidden/>
          </w:rPr>
          <w:fldChar w:fldCharType="end"/>
        </w:r>
      </w:hyperlink>
    </w:p>
    <w:p w14:paraId="5A47D9BD" w14:textId="5275C12F"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0" w:history="1">
        <w:r w:rsidRPr="00CD479E">
          <w:rPr>
            <w:rStyle w:val="Hypertextovprepojenie"/>
            <w:bCs/>
            <w:noProof/>
            <w14:scene3d>
              <w14:camera w14:prst="orthographicFront"/>
              <w14:lightRig w14:rig="threePt" w14:dir="t">
                <w14:rot w14:lat="0" w14:lon="0" w14:rev="0"/>
              </w14:lightRig>
            </w14:scene3d>
          </w:rPr>
          <w:t>6.2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Uplatňovanie pripomienok cez portál SLOV-LEX</w:t>
        </w:r>
        <w:r>
          <w:rPr>
            <w:noProof/>
            <w:webHidden/>
          </w:rPr>
          <w:tab/>
        </w:r>
        <w:r>
          <w:rPr>
            <w:noProof/>
            <w:webHidden/>
          </w:rPr>
          <w:fldChar w:fldCharType="begin"/>
        </w:r>
        <w:r>
          <w:rPr>
            <w:noProof/>
            <w:webHidden/>
          </w:rPr>
          <w:instrText xml:space="preserve"> PAGEREF _Toc193813790 \h </w:instrText>
        </w:r>
        <w:r>
          <w:rPr>
            <w:noProof/>
            <w:webHidden/>
          </w:rPr>
        </w:r>
        <w:r>
          <w:rPr>
            <w:noProof/>
            <w:webHidden/>
          </w:rPr>
          <w:fldChar w:fldCharType="separate"/>
        </w:r>
        <w:r w:rsidR="00BE5604">
          <w:rPr>
            <w:noProof/>
            <w:webHidden/>
          </w:rPr>
          <w:t>467</w:t>
        </w:r>
        <w:r>
          <w:rPr>
            <w:noProof/>
            <w:webHidden/>
          </w:rPr>
          <w:fldChar w:fldCharType="end"/>
        </w:r>
      </w:hyperlink>
    </w:p>
    <w:p w14:paraId="11790F24" w14:textId="14BFC25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794" w:history="1">
        <w:r w:rsidRPr="00CD479E">
          <w:rPr>
            <w:rStyle w:val="Hypertextovprepojenie"/>
          </w:rPr>
          <w:t>7</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Spolupráca</w:t>
        </w:r>
        <w:r>
          <w:rPr>
            <w:webHidden/>
          </w:rPr>
          <w:tab/>
        </w:r>
        <w:r>
          <w:rPr>
            <w:webHidden/>
          </w:rPr>
          <w:fldChar w:fldCharType="begin"/>
        </w:r>
        <w:r>
          <w:rPr>
            <w:webHidden/>
          </w:rPr>
          <w:instrText xml:space="preserve"> PAGEREF _Toc193813794 \h </w:instrText>
        </w:r>
        <w:r>
          <w:rPr>
            <w:webHidden/>
          </w:rPr>
        </w:r>
        <w:r>
          <w:rPr>
            <w:webHidden/>
          </w:rPr>
          <w:fldChar w:fldCharType="separate"/>
        </w:r>
        <w:r w:rsidR="00BE5604">
          <w:rPr>
            <w:webHidden/>
          </w:rPr>
          <w:t>471</w:t>
        </w:r>
        <w:r>
          <w:rPr>
            <w:webHidden/>
          </w:rPr>
          <w:fldChar w:fldCharType="end"/>
        </w:r>
      </w:hyperlink>
    </w:p>
    <w:p w14:paraId="6C4685A2" w14:textId="4CBA3333"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5" w:history="1">
        <w:r w:rsidRPr="00CD479E">
          <w:rPr>
            <w:rStyle w:val="Hypertextovprepojenie"/>
            <w:bCs/>
            <w:noProof/>
            <w14:scene3d>
              <w14:camera w14:prst="orthographicFront"/>
              <w14:lightRig w14:rig="threePt" w14:dir="t">
                <w14:rot w14:lat="0" w14:lon="0" w14:rev="0"/>
              </w14:lightRig>
            </w14:scene3d>
          </w:rPr>
          <w:t>7.1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Spolupráca s orgánmi verejnej moci a verejnej správy</w:t>
        </w:r>
        <w:r>
          <w:rPr>
            <w:noProof/>
            <w:webHidden/>
          </w:rPr>
          <w:tab/>
        </w:r>
        <w:r>
          <w:rPr>
            <w:noProof/>
            <w:webHidden/>
          </w:rPr>
          <w:fldChar w:fldCharType="begin"/>
        </w:r>
        <w:r>
          <w:rPr>
            <w:noProof/>
            <w:webHidden/>
          </w:rPr>
          <w:instrText xml:space="preserve"> PAGEREF _Toc193813795 \h </w:instrText>
        </w:r>
        <w:r>
          <w:rPr>
            <w:noProof/>
            <w:webHidden/>
          </w:rPr>
        </w:r>
        <w:r>
          <w:rPr>
            <w:noProof/>
            <w:webHidden/>
          </w:rPr>
          <w:fldChar w:fldCharType="separate"/>
        </w:r>
        <w:r w:rsidR="00BE5604">
          <w:rPr>
            <w:noProof/>
            <w:webHidden/>
          </w:rPr>
          <w:t>472</w:t>
        </w:r>
        <w:r>
          <w:rPr>
            <w:noProof/>
            <w:webHidden/>
          </w:rPr>
          <w:fldChar w:fldCharType="end"/>
        </w:r>
      </w:hyperlink>
    </w:p>
    <w:p w14:paraId="68818279" w14:textId="3DEBE666"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6" w:history="1">
        <w:r w:rsidRPr="00CD479E">
          <w:rPr>
            <w:rStyle w:val="Hypertextovprepojenie"/>
            <w:bCs/>
            <w:noProof/>
            <w14:scene3d>
              <w14:camera w14:prst="orthographicFront"/>
              <w14:lightRig w14:rig="threePt" w14:dir="t">
                <w14:rot w14:lat="0" w14:lon="0" w14:rev="0"/>
              </w14:lightRig>
            </w14:scene3d>
          </w:rPr>
          <w:t>7.2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Medzinárodná spolupráca</w:t>
        </w:r>
        <w:r>
          <w:rPr>
            <w:noProof/>
            <w:webHidden/>
          </w:rPr>
          <w:tab/>
        </w:r>
        <w:r>
          <w:rPr>
            <w:noProof/>
            <w:webHidden/>
          </w:rPr>
          <w:fldChar w:fldCharType="begin"/>
        </w:r>
        <w:r>
          <w:rPr>
            <w:noProof/>
            <w:webHidden/>
          </w:rPr>
          <w:instrText xml:space="preserve"> PAGEREF _Toc193813796 \h </w:instrText>
        </w:r>
        <w:r>
          <w:rPr>
            <w:noProof/>
            <w:webHidden/>
          </w:rPr>
        </w:r>
        <w:r>
          <w:rPr>
            <w:noProof/>
            <w:webHidden/>
          </w:rPr>
          <w:fldChar w:fldCharType="separate"/>
        </w:r>
        <w:r w:rsidR="00BE5604">
          <w:rPr>
            <w:noProof/>
            <w:webHidden/>
          </w:rPr>
          <w:t>478</w:t>
        </w:r>
        <w:r>
          <w:rPr>
            <w:noProof/>
            <w:webHidden/>
          </w:rPr>
          <w:fldChar w:fldCharType="end"/>
        </w:r>
      </w:hyperlink>
    </w:p>
    <w:p w14:paraId="4B774814" w14:textId="0402E126"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7" w:history="1">
        <w:r w:rsidRPr="00CD479E">
          <w:rPr>
            <w:rStyle w:val="Hypertextovprepojenie"/>
            <w:bCs/>
            <w:noProof/>
            <w14:scene3d>
              <w14:camera w14:prst="orthographicFront"/>
              <w14:lightRig w14:rig="threePt" w14:dir="t">
                <w14:rot w14:lat="0" w14:lon="0" w14:rev="0"/>
              </w14:lightRig>
            </w14:scene3d>
          </w:rPr>
          <w:t>7.3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Spolupráca s mimovládnymi organizáciami a ich členmi</w:t>
        </w:r>
        <w:r>
          <w:rPr>
            <w:noProof/>
            <w:webHidden/>
          </w:rPr>
          <w:tab/>
        </w:r>
        <w:r>
          <w:rPr>
            <w:noProof/>
            <w:webHidden/>
          </w:rPr>
          <w:fldChar w:fldCharType="begin"/>
        </w:r>
        <w:r>
          <w:rPr>
            <w:noProof/>
            <w:webHidden/>
          </w:rPr>
          <w:instrText xml:space="preserve"> PAGEREF _Toc193813797 \h </w:instrText>
        </w:r>
        <w:r>
          <w:rPr>
            <w:noProof/>
            <w:webHidden/>
          </w:rPr>
        </w:r>
        <w:r>
          <w:rPr>
            <w:noProof/>
            <w:webHidden/>
          </w:rPr>
          <w:fldChar w:fldCharType="separate"/>
        </w:r>
        <w:r w:rsidR="00BE5604">
          <w:rPr>
            <w:noProof/>
            <w:webHidden/>
          </w:rPr>
          <w:t>479</w:t>
        </w:r>
        <w:r>
          <w:rPr>
            <w:noProof/>
            <w:webHidden/>
          </w:rPr>
          <w:fldChar w:fldCharType="end"/>
        </w:r>
      </w:hyperlink>
    </w:p>
    <w:p w14:paraId="3A15053A" w14:textId="52B383DA"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8" w:history="1">
        <w:r w:rsidRPr="00CD479E">
          <w:rPr>
            <w:rStyle w:val="Hypertextovprepojenie"/>
            <w:bCs/>
            <w:noProof/>
            <w14:scene3d>
              <w14:camera w14:prst="orthographicFront"/>
              <w14:lightRig w14:rig="threePt" w14:dir="t">
                <w14:rot w14:lat="0" w14:lon="0" w14:rev="0"/>
              </w14:lightRig>
            </w14:scene3d>
          </w:rPr>
          <w:t>7.4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 xml:space="preserve">Účasť na konferenciách, seminároch, diskusiách </w:t>
        </w:r>
        <w:r>
          <w:rPr>
            <w:rStyle w:val="Hypertextovprepojenie"/>
            <w:noProof/>
          </w:rPr>
          <w:br/>
        </w:r>
        <w:r w:rsidRPr="00CD479E">
          <w:rPr>
            <w:rStyle w:val="Hypertextovprepojenie"/>
            <w:noProof/>
          </w:rPr>
          <w:t>a verejných podujatiach</w:t>
        </w:r>
        <w:r>
          <w:rPr>
            <w:noProof/>
            <w:webHidden/>
          </w:rPr>
          <w:tab/>
        </w:r>
        <w:r>
          <w:rPr>
            <w:noProof/>
            <w:webHidden/>
          </w:rPr>
          <w:fldChar w:fldCharType="begin"/>
        </w:r>
        <w:r>
          <w:rPr>
            <w:noProof/>
            <w:webHidden/>
          </w:rPr>
          <w:instrText xml:space="preserve"> PAGEREF _Toc193813798 \h </w:instrText>
        </w:r>
        <w:r>
          <w:rPr>
            <w:noProof/>
            <w:webHidden/>
          </w:rPr>
        </w:r>
        <w:r>
          <w:rPr>
            <w:noProof/>
            <w:webHidden/>
          </w:rPr>
          <w:fldChar w:fldCharType="separate"/>
        </w:r>
        <w:r w:rsidR="00BE5604">
          <w:rPr>
            <w:noProof/>
            <w:webHidden/>
          </w:rPr>
          <w:t>481</w:t>
        </w:r>
        <w:r>
          <w:rPr>
            <w:noProof/>
            <w:webHidden/>
          </w:rPr>
          <w:fldChar w:fldCharType="end"/>
        </w:r>
      </w:hyperlink>
    </w:p>
    <w:p w14:paraId="5376535E" w14:textId="7054930F"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799" w:history="1">
        <w:r w:rsidRPr="00CD479E">
          <w:rPr>
            <w:rStyle w:val="Hypertextovprepojenie"/>
            <w:bCs/>
            <w:noProof/>
            <w14:scene3d>
              <w14:camera w14:prst="orthographicFront"/>
              <w14:lightRig w14:rig="threePt" w14:dir="t">
                <w14:rot w14:lat="0" w14:lon="0" w14:rev="0"/>
              </w14:lightRig>
            </w14:scene3d>
          </w:rPr>
          <w:t>7.5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Výjazdové dni komisárky</w:t>
        </w:r>
        <w:r>
          <w:rPr>
            <w:noProof/>
            <w:webHidden/>
          </w:rPr>
          <w:tab/>
        </w:r>
        <w:r>
          <w:rPr>
            <w:noProof/>
            <w:webHidden/>
          </w:rPr>
          <w:fldChar w:fldCharType="begin"/>
        </w:r>
        <w:r>
          <w:rPr>
            <w:noProof/>
            <w:webHidden/>
          </w:rPr>
          <w:instrText xml:space="preserve"> PAGEREF _Toc193813799 \h </w:instrText>
        </w:r>
        <w:r>
          <w:rPr>
            <w:noProof/>
            <w:webHidden/>
          </w:rPr>
        </w:r>
        <w:r>
          <w:rPr>
            <w:noProof/>
            <w:webHidden/>
          </w:rPr>
          <w:fldChar w:fldCharType="separate"/>
        </w:r>
        <w:r w:rsidR="00BE5604">
          <w:rPr>
            <w:noProof/>
            <w:webHidden/>
          </w:rPr>
          <w:t>485</w:t>
        </w:r>
        <w:r>
          <w:rPr>
            <w:noProof/>
            <w:webHidden/>
          </w:rPr>
          <w:fldChar w:fldCharType="end"/>
        </w:r>
      </w:hyperlink>
    </w:p>
    <w:p w14:paraId="7D691A0E" w14:textId="019F35F0"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00" w:history="1">
        <w:r w:rsidRPr="00CD479E">
          <w:rPr>
            <w:rStyle w:val="Hypertextovprepojenie"/>
            <w:bCs/>
            <w:noProof/>
            <w14:scene3d>
              <w14:camera w14:prst="orthographicFront"/>
              <w14:lightRig w14:rig="threePt" w14:dir="t">
                <w14:rot w14:lat="0" w14:lon="0" w14:rev="0"/>
              </w14:lightRig>
            </w14:scene3d>
          </w:rPr>
          <w:t>7.6</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Výstavy diel ľudí so zdravotným postihnutím</w:t>
        </w:r>
        <w:r>
          <w:rPr>
            <w:noProof/>
            <w:webHidden/>
          </w:rPr>
          <w:tab/>
        </w:r>
        <w:r>
          <w:rPr>
            <w:noProof/>
            <w:webHidden/>
          </w:rPr>
          <w:fldChar w:fldCharType="begin"/>
        </w:r>
        <w:r>
          <w:rPr>
            <w:noProof/>
            <w:webHidden/>
          </w:rPr>
          <w:instrText xml:space="preserve"> PAGEREF _Toc193813800 \h </w:instrText>
        </w:r>
        <w:r>
          <w:rPr>
            <w:noProof/>
            <w:webHidden/>
          </w:rPr>
        </w:r>
        <w:r>
          <w:rPr>
            <w:noProof/>
            <w:webHidden/>
          </w:rPr>
          <w:fldChar w:fldCharType="separate"/>
        </w:r>
        <w:r w:rsidR="00BE5604">
          <w:rPr>
            <w:noProof/>
            <w:webHidden/>
          </w:rPr>
          <w:t>492</w:t>
        </w:r>
        <w:r>
          <w:rPr>
            <w:noProof/>
            <w:webHidden/>
          </w:rPr>
          <w:fldChar w:fldCharType="end"/>
        </w:r>
      </w:hyperlink>
    </w:p>
    <w:p w14:paraId="44199448" w14:textId="108DA64C"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01" w:history="1">
        <w:r w:rsidRPr="00CD479E">
          <w:rPr>
            <w:rStyle w:val="Hypertextovprepojenie"/>
            <w:bCs/>
            <w:noProof/>
            <w14:scene3d>
              <w14:camera w14:prst="orthographicFront"/>
              <w14:lightRig w14:rig="threePt" w14:dir="t">
                <w14:rot w14:lat="0" w14:lon="0" w14:rev="0"/>
              </w14:lightRig>
            </w14:scene3d>
          </w:rPr>
          <w:t>7.7</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Médiá a komunikácia s verejnosťou</w:t>
        </w:r>
        <w:r>
          <w:rPr>
            <w:noProof/>
            <w:webHidden/>
          </w:rPr>
          <w:tab/>
        </w:r>
        <w:r>
          <w:rPr>
            <w:noProof/>
            <w:webHidden/>
          </w:rPr>
          <w:fldChar w:fldCharType="begin"/>
        </w:r>
        <w:r>
          <w:rPr>
            <w:noProof/>
            <w:webHidden/>
          </w:rPr>
          <w:instrText xml:space="preserve"> PAGEREF _Toc193813801 \h </w:instrText>
        </w:r>
        <w:r>
          <w:rPr>
            <w:noProof/>
            <w:webHidden/>
          </w:rPr>
        </w:r>
        <w:r>
          <w:rPr>
            <w:noProof/>
            <w:webHidden/>
          </w:rPr>
          <w:fldChar w:fldCharType="separate"/>
        </w:r>
        <w:r w:rsidR="00BE5604">
          <w:rPr>
            <w:noProof/>
            <w:webHidden/>
          </w:rPr>
          <w:t>493</w:t>
        </w:r>
        <w:r>
          <w:rPr>
            <w:noProof/>
            <w:webHidden/>
          </w:rPr>
          <w:fldChar w:fldCharType="end"/>
        </w:r>
      </w:hyperlink>
    </w:p>
    <w:p w14:paraId="245A581D" w14:textId="7222789F"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802" w:history="1">
        <w:r w:rsidRPr="00CD479E">
          <w:rPr>
            <w:rStyle w:val="Hypertextovprepojenie"/>
          </w:rPr>
          <w:t>7.7.1</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Kampane</w:t>
        </w:r>
        <w:r>
          <w:rPr>
            <w:webHidden/>
          </w:rPr>
          <w:tab/>
        </w:r>
        <w:r>
          <w:rPr>
            <w:webHidden/>
          </w:rPr>
          <w:fldChar w:fldCharType="begin"/>
        </w:r>
        <w:r>
          <w:rPr>
            <w:webHidden/>
          </w:rPr>
          <w:instrText xml:space="preserve"> PAGEREF _Toc193813802 \h </w:instrText>
        </w:r>
        <w:r>
          <w:rPr>
            <w:webHidden/>
          </w:rPr>
        </w:r>
        <w:r>
          <w:rPr>
            <w:webHidden/>
          </w:rPr>
          <w:fldChar w:fldCharType="separate"/>
        </w:r>
        <w:r w:rsidR="00BE5604">
          <w:rPr>
            <w:webHidden/>
          </w:rPr>
          <w:t>495</w:t>
        </w:r>
        <w:r>
          <w:rPr>
            <w:webHidden/>
          </w:rPr>
          <w:fldChar w:fldCharType="end"/>
        </w:r>
      </w:hyperlink>
    </w:p>
    <w:p w14:paraId="38F30EBA" w14:textId="024B456C"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803" w:history="1">
        <w:r w:rsidRPr="00CD479E">
          <w:rPr>
            <w:rStyle w:val="Hypertextovprepojenie"/>
          </w:rPr>
          <w:t>7.7.2</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Tlačové konferencie</w:t>
        </w:r>
        <w:r>
          <w:rPr>
            <w:webHidden/>
          </w:rPr>
          <w:tab/>
        </w:r>
        <w:r>
          <w:rPr>
            <w:webHidden/>
          </w:rPr>
          <w:fldChar w:fldCharType="begin"/>
        </w:r>
        <w:r>
          <w:rPr>
            <w:webHidden/>
          </w:rPr>
          <w:instrText xml:space="preserve"> PAGEREF _Toc193813803 \h </w:instrText>
        </w:r>
        <w:r>
          <w:rPr>
            <w:webHidden/>
          </w:rPr>
        </w:r>
        <w:r>
          <w:rPr>
            <w:webHidden/>
          </w:rPr>
          <w:fldChar w:fldCharType="separate"/>
        </w:r>
        <w:r w:rsidR="00BE5604">
          <w:rPr>
            <w:webHidden/>
          </w:rPr>
          <w:t>498</w:t>
        </w:r>
        <w:r>
          <w:rPr>
            <w:webHidden/>
          </w:rPr>
          <w:fldChar w:fldCharType="end"/>
        </w:r>
      </w:hyperlink>
    </w:p>
    <w:p w14:paraId="5F88C644" w14:textId="16849295"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804" w:history="1">
        <w:r w:rsidRPr="00CD479E">
          <w:rPr>
            <w:rStyle w:val="Hypertextovprepojenie"/>
          </w:rPr>
          <w:t>7.7.3</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Tlačové správy</w:t>
        </w:r>
        <w:r>
          <w:rPr>
            <w:webHidden/>
          </w:rPr>
          <w:tab/>
        </w:r>
        <w:r>
          <w:rPr>
            <w:webHidden/>
          </w:rPr>
          <w:fldChar w:fldCharType="begin"/>
        </w:r>
        <w:r>
          <w:rPr>
            <w:webHidden/>
          </w:rPr>
          <w:instrText xml:space="preserve"> PAGEREF _Toc193813804 \h </w:instrText>
        </w:r>
        <w:r>
          <w:rPr>
            <w:webHidden/>
          </w:rPr>
        </w:r>
        <w:r>
          <w:rPr>
            <w:webHidden/>
          </w:rPr>
          <w:fldChar w:fldCharType="separate"/>
        </w:r>
        <w:r w:rsidR="00BE5604">
          <w:rPr>
            <w:webHidden/>
          </w:rPr>
          <w:t>500</w:t>
        </w:r>
        <w:r>
          <w:rPr>
            <w:webHidden/>
          </w:rPr>
          <w:fldChar w:fldCharType="end"/>
        </w:r>
      </w:hyperlink>
    </w:p>
    <w:p w14:paraId="1D2B1099" w14:textId="25EAB76E" w:rsidR="00CB6576" w:rsidRDefault="00CB6576" w:rsidP="00CB6576">
      <w:pPr>
        <w:pStyle w:val="Obsah3"/>
        <w:rPr>
          <w:rFonts w:asciiTheme="minorHAnsi" w:eastAsiaTheme="minorEastAsia" w:hAnsiTheme="minorHAnsi" w:cstheme="minorBidi"/>
          <w:bCs w:val="0"/>
          <w:kern w:val="2"/>
          <w:szCs w:val="24"/>
          <w:lang w:eastAsia="sk-SK"/>
          <w14:ligatures w14:val="standardContextual"/>
        </w:rPr>
      </w:pPr>
      <w:hyperlink w:anchor="_Toc193813805" w:history="1">
        <w:r w:rsidRPr="00CD479E">
          <w:rPr>
            <w:rStyle w:val="Hypertextovprepojenie"/>
          </w:rPr>
          <w:t>7.7.4</w:t>
        </w:r>
        <w:r>
          <w:rPr>
            <w:rFonts w:asciiTheme="minorHAnsi" w:eastAsiaTheme="minorEastAsia" w:hAnsiTheme="minorHAnsi" w:cstheme="minorBidi"/>
            <w:bCs w:val="0"/>
            <w:kern w:val="2"/>
            <w:szCs w:val="24"/>
            <w:lang w:eastAsia="sk-SK"/>
            <w14:ligatures w14:val="standardContextual"/>
          </w:rPr>
          <w:tab/>
        </w:r>
        <w:r w:rsidRPr="00CD479E">
          <w:rPr>
            <w:rStyle w:val="Hypertextovprepojenie"/>
          </w:rPr>
          <w:t>Výstupy v médiách</w:t>
        </w:r>
        <w:r>
          <w:rPr>
            <w:webHidden/>
          </w:rPr>
          <w:tab/>
        </w:r>
        <w:r>
          <w:rPr>
            <w:webHidden/>
          </w:rPr>
          <w:fldChar w:fldCharType="begin"/>
        </w:r>
        <w:r>
          <w:rPr>
            <w:webHidden/>
          </w:rPr>
          <w:instrText xml:space="preserve"> PAGEREF _Toc193813805 \h </w:instrText>
        </w:r>
        <w:r>
          <w:rPr>
            <w:webHidden/>
          </w:rPr>
        </w:r>
        <w:r>
          <w:rPr>
            <w:webHidden/>
          </w:rPr>
          <w:fldChar w:fldCharType="separate"/>
        </w:r>
        <w:r w:rsidR="00BE5604">
          <w:rPr>
            <w:webHidden/>
          </w:rPr>
          <w:t>501</w:t>
        </w:r>
        <w:r>
          <w:rPr>
            <w:webHidden/>
          </w:rPr>
          <w:fldChar w:fldCharType="end"/>
        </w:r>
      </w:hyperlink>
    </w:p>
    <w:p w14:paraId="182874A8" w14:textId="65212DC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806" w:history="1">
        <w:r w:rsidRPr="00CD479E">
          <w:rPr>
            <w:rStyle w:val="Hypertextovprepojenie"/>
          </w:rPr>
          <w:t>8</w:t>
        </w:r>
        <w:r>
          <w:rPr>
            <w:rFonts w:asciiTheme="minorHAnsi" w:eastAsiaTheme="minorEastAsia" w:hAnsiTheme="minorHAnsi" w:cstheme="minorBidi"/>
            <w:b w:val="0"/>
            <w:kern w:val="2"/>
            <w:szCs w:val="24"/>
            <w:lang w:eastAsia="sk-SK"/>
            <w14:ligatures w14:val="standardContextual"/>
          </w:rPr>
          <w:tab/>
        </w:r>
        <w:r w:rsidRPr="00CD479E">
          <w:rPr>
            <w:rStyle w:val="Hypertextovprepojenie"/>
          </w:rPr>
          <w:t>Tím komisárky</w:t>
        </w:r>
        <w:r>
          <w:rPr>
            <w:webHidden/>
          </w:rPr>
          <w:tab/>
        </w:r>
        <w:r>
          <w:rPr>
            <w:webHidden/>
          </w:rPr>
          <w:fldChar w:fldCharType="begin"/>
        </w:r>
        <w:r>
          <w:rPr>
            <w:webHidden/>
          </w:rPr>
          <w:instrText xml:space="preserve"> PAGEREF _Toc193813806 \h </w:instrText>
        </w:r>
        <w:r>
          <w:rPr>
            <w:webHidden/>
          </w:rPr>
        </w:r>
        <w:r>
          <w:rPr>
            <w:webHidden/>
          </w:rPr>
          <w:fldChar w:fldCharType="separate"/>
        </w:r>
        <w:r w:rsidR="00BE5604">
          <w:rPr>
            <w:webHidden/>
          </w:rPr>
          <w:t>517</w:t>
        </w:r>
        <w:r>
          <w:rPr>
            <w:webHidden/>
          </w:rPr>
          <w:fldChar w:fldCharType="end"/>
        </w:r>
      </w:hyperlink>
    </w:p>
    <w:p w14:paraId="631017E9" w14:textId="6BAFD8C8"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07" w:history="1">
        <w:r w:rsidRPr="00CD479E">
          <w:rPr>
            <w:rStyle w:val="Hypertextovprepojenie"/>
            <w:bCs/>
            <w:noProof/>
            <w14:scene3d>
              <w14:camera w14:prst="orthographicFront"/>
              <w14:lightRig w14:rig="threePt" w14:dir="t">
                <w14:rot w14:lat="0" w14:lon="0" w14:rev="0"/>
              </w14:lightRig>
            </w14:scene3d>
          </w:rPr>
          <w:t>8.1</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Úrad komisára pre osoby so zdravotným postihnutím</w:t>
        </w:r>
        <w:r>
          <w:rPr>
            <w:noProof/>
            <w:webHidden/>
          </w:rPr>
          <w:tab/>
        </w:r>
        <w:r>
          <w:rPr>
            <w:noProof/>
            <w:webHidden/>
          </w:rPr>
          <w:fldChar w:fldCharType="begin"/>
        </w:r>
        <w:r>
          <w:rPr>
            <w:noProof/>
            <w:webHidden/>
          </w:rPr>
          <w:instrText xml:space="preserve"> PAGEREF _Toc193813807 \h </w:instrText>
        </w:r>
        <w:r>
          <w:rPr>
            <w:noProof/>
            <w:webHidden/>
          </w:rPr>
        </w:r>
        <w:r>
          <w:rPr>
            <w:noProof/>
            <w:webHidden/>
          </w:rPr>
          <w:fldChar w:fldCharType="separate"/>
        </w:r>
        <w:r w:rsidR="00BE5604">
          <w:rPr>
            <w:noProof/>
            <w:webHidden/>
          </w:rPr>
          <w:t>517</w:t>
        </w:r>
        <w:r>
          <w:rPr>
            <w:noProof/>
            <w:webHidden/>
          </w:rPr>
          <w:fldChar w:fldCharType="end"/>
        </w:r>
      </w:hyperlink>
    </w:p>
    <w:p w14:paraId="7B723F66" w14:textId="5FC11516"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08" w:history="1">
        <w:r w:rsidRPr="00CD479E">
          <w:rPr>
            <w:rStyle w:val="Hypertextovprepojenie"/>
            <w:bCs/>
            <w:noProof/>
            <w14:scene3d>
              <w14:camera w14:prst="orthographicFront"/>
              <w14:lightRig w14:rig="threePt" w14:dir="t">
                <w14:rot w14:lat="0" w14:lon="0" w14:rev="0"/>
              </w14:lightRig>
            </w14:scene3d>
          </w:rPr>
          <w:t>8.2</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Organizačná štruktúra a personálne obsadenie Úradu komisára</w:t>
        </w:r>
        <w:r>
          <w:rPr>
            <w:noProof/>
            <w:webHidden/>
          </w:rPr>
          <w:tab/>
        </w:r>
        <w:r>
          <w:rPr>
            <w:noProof/>
            <w:webHidden/>
          </w:rPr>
          <w:fldChar w:fldCharType="begin"/>
        </w:r>
        <w:r>
          <w:rPr>
            <w:noProof/>
            <w:webHidden/>
          </w:rPr>
          <w:instrText xml:space="preserve"> PAGEREF _Toc193813808 \h </w:instrText>
        </w:r>
        <w:r>
          <w:rPr>
            <w:noProof/>
            <w:webHidden/>
          </w:rPr>
        </w:r>
        <w:r>
          <w:rPr>
            <w:noProof/>
            <w:webHidden/>
          </w:rPr>
          <w:fldChar w:fldCharType="separate"/>
        </w:r>
        <w:r w:rsidR="00BE5604">
          <w:rPr>
            <w:noProof/>
            <w:webHidden/>
          </w:rPr>
          <w:t>519</w:t>
        </w:r>
        <w:r>
          <w:rPr>
            <w:noProof/>
            <w:webHidden/>
          </w:rPr>
          <w:fldChar w:fldCharType="end"/>
        </w:r>
      </w:hyperlink>
    </w:p>
    <w:p w14:paraId="68F732A0" w14:textId="3B4F4ECD"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09" w:history="1">
        <w:r w:rsidRPr="00CD479E">
          <w:rPr>
            <w:rStyle w:val="Hypertextovprepojenie"/>
            <w:bCs/>
            <w:noProof/>
            <w14:scene3d>
              <w14:camera w14:prst="orthographicFront"/>
              <w14:lightRig w14:rig="threePt" w14:dir="t">
                <w14:rot w14:lat="0" w14:lon="0" w14:rev="0"/>
              </w14:lightRig>
            </w14:scene3d>
          </w:rPr>
          <w:t>8.3</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Webový portál komisárky pre osoby so zdravotným postihnutím</w:t>
        </w:r>
        <w:r>
          <w:rPr>
            <w:noProof/>
            <w:webHidden/>
          </w:rPr>
          <w:tab/>
        </w:r>
        <w:r>
          <w:rPr>
            <w:noProof/>
            <w:webHidden/>
          </w:rPr>
          <w:fldChar w:fldCharType="begin"/>
        </w:r>
        <w:r>
          <w:rPr>
            <w:noProof/>
            <w:webHidden/>
          </w:rPr>
          <w:instrText xml:space="preserve"> PAGEREF _Toc193813809 \h </w:instrText>
        </w:r>
        <w:r>
          <w:rPr>
            <w:noProof/>
            <w:webHidden/>
          </w:rPr>
        </w:r>
        <w:r>
          <w:rPr>
            <w:noProof/>
            <w:webHidden/>
          </w:rPr>
          <w:fldChar w:fldCharType="separate"/>
        </w:r>
        <w:r w:rsidR="00BE5604">
          <w:rPr>
            <w:noProof/>
            <w:webHidden/>
          </w:rPr>
          <w:t>524</w:t>
        </w:r>
        <w:r>
          <w:rPr>
            <w:noProof/>
            <w:webHidden/>
          </w:rPr>
          <w:fldChar w:fldCharType="end"/>
        </w:r>
      </w:hyperlink>
    </w:p>
    <w:p w14:paraId="6E5E06A7" w14:textId="420B6FE1"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10" w:history="1">
        <w:r w:rsidRPr="00CD479E">
          <w:rPr>
            <w:rStyle w:val="Hypertextovprepojenie"/>
            <w:bCs/>
            <w:noProof/>
            <w14:scene3d>
              <w14:camera w14:prst="orthographicFront"/>
              <w14:lightRig w14:rig="threePt" w14:dir="t">
                <w14:rot w14:lat="0" w14:lon="0" w14:rev="0"/>
              </w14:lightRig>
            </w14:scene3d>
          </w:rPr>
          <w:t>8.4</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Vzdelávanie zamestnancov</w:t>
        </w:r>
        <w:r>
          <w:rPr>
            <w:noProof/>
            <w:webHidden/>
          </w:rPr>
          <w:tab/>
        </w:r>
        <w:r>
          <w:rPr>
            <w:noProof/>
            <w:webHidden/>
          </w:rPr>
          <w:fldChar w:fldCharType="begin"/>
        </w:r>
        <w:r>
          <w:rPr>
            <w:noProof/>
            <w:webHidden/>
          </w:rPr>
          <w:instrText xml:space="preserve"> PAGEREF _Toc193813810 \h </w:instrText>
        </w:r>
        <w:r>
          <w:rPr>
            <w:noProof/>
            <w:webHidden/>
          </w:rPr>
        </w:r>
        <w:r>
          <w:rPr>
            <w:noProof/>
            <w:webHidden/>
          </w:rPr>
          <w:fldChar w:fldCharType="separate"/>
        </w:r>
        <w:r w:rsidR="00BE5604">
          <w:rPr>
            <w:noProof/>
            <w:webHidden/>
          </w:rPr>
          <w:t>528</w:t>
        </w:r>
        <w:r>
          <w:rPr>
            <w:noProof/>
            <w:webHidden/>
          </w:rPr>
          <w:fldChar w:fldCharType="end"/>
        </w:r>
      </w:hyperlink>
    </w:p>
    <w:p w14:paraId="28322F67" w14:textId="0335BFC9" w:rsidR="00CB6576" w:rsidRDefault="00CB6576" w:rsidP="00CB6576">
      <w:pPr>
        <w:pStyle w:val="Obsah2"/>
        <w:rPr>
          <w:rFonts w:asciiTheme="minorHAnsi" w:eastAsiaTheme="minorEastAsia" w:hAnsiTheme="minorHAnsi"/>
          <w:b w:val="0"/>
          <w:noProof/>
          <w:kern w:val="2"/>
          <w:szCs w:val="24"/>
          <w:lang w:eastAsia="sk-SK"/>
          <w14:ligatures w14:val="standardContextual"/>
        </w:rPr>
      </w:pPr>
      <w:hyperlink w:anchor="_Toc193813811" w:history="1">
        <w:r w:rsidRPr="00CD479E">
          <w:rPr>
            <w:rStyle w:val="Hypertextovprepojenie"/>
            <w:bCs/>
            <w:noProof/>
            <w14:scene3d>
              <w14:camera w14:prst="orthographicFront"/>
              <w14:lightRig w14:rig="threePt" w14:dir="t">
                <w14:rot w14:lat="0" w14:lon="0" w14:rev="0"/>
              </w14:lightRig>
            </w14:scene3d>
          </w:rPr>
          <w:t>8.5</w:t>
        </w:r>
        <w:r>
          <w:rPr>
            <w:rFonts w:asciiTheme="minorHAnsi" w:eastAsiaTheme="minorEastAsia" w:hAnsiTheme="minorHAnsi"/>
            <w:b w:val="0"/>
            <w:noProof/>
            <w:kern w:val="2"/>
            <w:szCs w:val="24"/>
            <w:lang w:eastAsia="sk-SK"/>
            <w14:ligatures w14:val="standardContextual"/>
          </w:rPr>
          <w:tab/>
        </w:r>
        <w:r w:rsidRPr="00CD479E">
          <w:rPr>
            <w:rStyle w:val="Hypertextovprepojenie"/>
            <w:noProof/>
          </w:rPr>
          <w:t>Rozpočet a jeho čerpanie v roku 2024</w:t>
        </w:r>
        <w:r>
          <w:rPr>
            <w:noProof/>
            <w:webHidden/>
          </w:rPr>
          <w:tab/>
        </w:r>
        <w:r>
          <w:rPr>
            <w:noProof/>
            <w:webHidden/>
          </w:rPr>
          <w:fldChar w:fldCharType="begin"/>
        </w:r>
        <w:r>
          <w:rPr>
            <w:noProof/>
            <w:webHidden/>
          </w:rPr>
          <w:instrText xml:space="preserve"> PAGEREF _Toc193813811 \h </w:instrText>
        </w:r>
        <w:r>
          <w:rPr>
            <w:noProof/>
            <w:webHidden/>
          </w:rPr>
        </w:r>
        <w:r>
          <w:rPr>
            <w:noProof/>
            <w:webHidden/>
          </w:rPr>
          <w:fldChar w:fldCharType="separate"/>
        </w:r>
        <w:r w:rsidR="00BE5604">
          <w:rPr>
            <w:noProof/>
            <w:webHidden/>
          </w:rPr>
          <w:t>529</w:t>
        </w:r>
        <w:r>
          <w:rPr>
            <w:noProof/>
            <w:webHidden/>
          </w:rPr>
          <w:fldChar w:fldCharType="end"/>
        </w:r>
      </w:hyperlink>
    </w:p>
    <w:p w14:paraId="28514A47" w14:textId="77777777" w:rsidR="00CB6576" w:rsidRPr="00D842FF" w:rsidRDefault="00CB6576" w:rsidP="00CB6576">
      <w:pPr>
        <w:spacing w:after="60" w:line="240" w:lineRule="auto"/>
        <w:rPr>
          <w:rFonts w:cs="Arial"/>
        </w:rPr>
      </w:pPr>
      <w:r w:rsidRPr="00D842FF">
        <w:rPr>
          <w:rFonts w:cs="Arial"/>
          <w:b/>
          <w:caps/>
        </w:rPr>
        <w:fldChar w:fldCharType="end"/>
      </w:r>
    </w:p>
    <w:p w14:paraId="519B40B0" w14:textId="77777777" w:rsidR="00CB6576" w:rsidRPr="00D842FF" w:rsidRDefault="00CB6576" w:rsidP="00CB6576">
      <w:pPr>
        <w:spacing w:after="160" w:line="240" w:lineRule="auto"/>
        <w:jc w:val="left"/>
        <w:rPr>
          <w:rFonts w:cs="Arial"/>
        </w:rPr>
        <w:sectPr w:rsidR="00CB6576" w:rsidRPr="00D842FF" w:rsidSect="00CB6576">
          <w:headerReference w:type="even" r:id="rId19"/>
          <w:headerReference w:type="default" r:id="rId20"/>
          <w:footerReference w:type="even" r:id="rId21"/>
          <w:footerReference w:type="default" r:id="rId22"/>
          <w:headerReference w:type="first" r:id="rId23"/>
          <w:footerReference w:type="first" r:id="rId24"/>
          <w:pgSz w:w="11906" w:h="16838"/>
          <w:pgMar w:top="1440" w:right="1230" w:bottom="1440" w:left="1440" w:header="283" w:footer="567" w:gutter="0"/>
          <w:cols w:space="708"/>
          <w:titlePg/>
          <w:docGrid w:linePitch="360"/>
        </w:sectPr>
      </w:pPr>
      <w:r w:rsidRPr="00D842FF">
        <w:rPr>
          <w:rFonts w:cs="Arial"/>
        </w:rPr>
        <w:br w:type="page"/>
      </w:r>
    </w:p>
    <w:p w14:paraId="4C0D70EF" w14:textId="77777777" w:rsidR="00CB6576" w:rsidRPr="00D842FF" w:rsidRDefault="00CB6576" w:rsidP="00CB6576">
      <w:pPr>
        <w:pStyle w:val="Nadpis2"/>
        <w:numPr>
          <w:ilvl w:val="1"/>
          <w:numId w:val="0"/>
        </w:numPr>
      </w:pPr>
      <w:bookmarkStart w:id="3" w:name="_Toc509668338"/>
      <w:bookmarkStart w:id="4" w:name="_Toc4457821"/>
      <w:bookmarkStart w:id="5" w:name="_Toc4580646"/>
      <w:bookmarkStart w:id="6" w:name="_Toc35985387"/>
      <w:bookmarkStart w:id="7" w:name="_Toc36072424"/>
      <w:bookmarkStart w:id="8" w:name="_Toc36114748"/>
      <w:bookmarkStart w:id="9" w:name="_Toc36114999"/>
      <w:bookmarkStart w:id="10" w:name="_Toc193813624"/>
      <w:r w:rsidRPr="00D842FF">
        <w:lastRenderedPageBreak/>
        <w:t>Zoznam grafov</w:t>
      </w:r>
      <w:bookmarkEnd w:id="3"/>
      <w:bookmarkEnd w:id="4"/>
      <w:bookmarkEnd w:id="5"/>
      <w:bookmarkEnd w:id="6"/>
      <w:bookmarkEnd w:id="7"/>
      <w:bookmarkEnd w:id="8"/>
      <w:bookmarkEnd w:id="9"/>
      <w:bookmarkEnd w:id="10"/>
    </w:p>
    <w:p w14:paraId="3AB2683A" w14:textId="3D5A741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r w:rsidRPr="00D842FF">
        <w:rPr>
          <w:caps/>
          <w:sz w:val="20"/>
          <w:szCs w:val="20"/>
        </w:rPr>
        <w:fldChar w:fldCharType="begin"/>
      </w:r>
      <w:r w:rsidRPr="00D842FF">
        <w:rPr>
          <w:sz w:val="20"/>
          <w:szCs w:val="20"/>
        </w:rPr>
        <w:instrText xml:space="preserve"> TOC \f \h \z \t "Chart;1" </w:instrText>
      </w:r>
      <w:r w:rsidRPr="00D842FF">
        <w:rPr>
          <w:caps/>
          <w:sz w:val="20"/>
          <w:szCs w:val="20"/>
        </w:rPr>
        <w:fldChar w:fldCharType="separate"/>
      </w:r>
      <w:hyperlink w:anchor="_Toc193813865" w:history="1">
        <w:r w:rsidRPr="0059468A">
          <w:rPr>
            <w:rStyle w:val="Hypertextovprepojenie"/>
          </w:rPr>
          <w:t>Graf 1</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Počet prijatých podnetov v roku 2024</w:t>
        </w:r>
        <w:r w:rsidRPr="006F28FF">
          <w:rPr>
            <w:b w:val="0"/>
            <w:bCs/>
            <w:webHidden/>
          </w:rPr>
          <w:tab/>
        </w:r>
        <w:r>
          <w:rPr>
            <w:webHidden/>
          </w:rPr>
          <w:fldChar w:fldCharType="begin"/>
        </w:r>
        <w:r>
          <w:rPr>
            <w:webHidden/>
          </w:rPr>
          <w:instrText xml:space="preserve"> PAGEREF _Toc193813865 \h </w:instrText>
        </w:r>
        <w:r>
          <w:rPr>
            <w:webHidden/>
          </w:rPr>
        </w:r>
        <w:r>
          <w:rPr>
            <w:webHidden/>
          </w:rPr>
          <w:fldChar w:fldCharType="separate"/>
        </w:r>
        <w:r w:rsidR="00BE5604">
          <w:rPr>
            <w:webHidden/>
          </w:rPr>
          <w:t>33</w:t>
        </w:r>
        <w:r>
          <w:rPr>
            <w:webHidden/>
          </w:rPr>
          <w:fldChar w:fldCharType="end"/>
        </w:r>
      </w:hyperlink>
    </w:p>
    <w:p w14:paraId="69554605" w14:textId="74D880F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66" w:history="1">
        <w:r w:rsidRPr="0059468A">
          <w:rPr>
            <w:rStyle w:val="Hypertextovprepojenie"/>
          </w:rPr>
          <w:t>Graf 2</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Počet ukončených podnetov v roku 2024</w:t>
        </w:r>
        <w:r w:rsidRPr="006F28FF">
          <w:rPr>
            <w:b w:val="0"/>
            <w:bCs/>
            <w:webHidden/>
          </w:rPr>
          <w:tab/>
        </w:r>
        <w:r>
          <w:rPr>
            <w:webHidden/>
          </w:rPr>
          <w:fldChar w:fldCharType="begin"/>
        </w:r>
        <w:r>
          <w:rPr>
            <w:webHidden/>
          </w:rPr>
          <w:instrText xml:space="preserve"> PAGEREF _Toc193813866 \h </w:instrText>
        </w:r>
        <w:r>
          <w:rPr>
            <w:webHidden/>
          </w:rPr>
        </w:r>
        <w:r>
          <w:rPr>
            <w:webHidden/>
          </w:rPr>
          <w:fldChar w:fldCharType="separate"/>
        </w:r>
        <w:r w:rsidR="00BE5604">
          <w:rPr>
            <w:webHidden/>
          </w:rPr>
          <w:t>33</w:t>
        </w:r>
        <w:r>
          <w:rPr>
            <w:webHidden/>
          </w:rPr>
          <w:fldChar w:fldCharType="end"/>
        </w:r>
      </w:hyperlink>
    </w:p>
    <w:p w14:paraId="076C1C90" w14:textId="5A8C89B4"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67" w:history="1">
        <w:r w:rsidRPr="0059468A">
          <w:rPr>
            <w:rStyle w:val="Hypertextovprepojenie"/>
          </w:rPr>
          <w:t>Graf 3</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Typy podnetov prijatých v roku 2024</w:t>
        </w:r>
        <w:r w:rsidRPr="006F28FF">
          <w:rPr>
            <w:b w:val="0"/>
            <w:bCs/>
            <w:webHidden/>
          </w:rPr>
          <w:tab/>
        </w:r>
        <w:r>
          <w:rPr>
            <w:webHidden/>
          </w:rPr>
          <w:fldChar w:fldCharType="begin"/>
        </w:r>
        <w:r>
          <w:rPr>
            <w:webHidden/>
          </w:rPr>
          <w:instrText xml:space="preserve"> PAGEREF _Toc193813867 \h </w:instrText>
        </w:r>
        <w:r>
          <w:rPr>
            <w:webHidden/>
          </w:rPr>
        </w:r>
        <w:r>
          <w:rPr>
            <w:webHidden/>
          </w:rPr>
          <w:fldChar w:fldCharType="separate"/>
        </w:r>
        <w:r w:rsidR="00BE5604">
          <w:rPr>
            <w:webHidden/>
          </w:rPr>
          <w:t>34</w:t>
        </w:r>
        <w:r>
          <w:rPr>
            <w:webHidden/>
          </w:rPr>
          <w:fldChar w:fldCharType="end"/>
        </w:r>
      </w:hyperlink>
    </w:p>
    <w:p w14:paraId="5990859F" w14:textId="756C9DC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68" w:history="1">
        <w:r w:rsidRPr="0059468A">
          <w:rPr>
            <w:rStyle w:val="Hypertextovprepojenie"/>
          </w:rPr>
          <w:t>Graf 4</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Spôsob podania podnetov v roku 2024</w:t>
        </w:r>
        <w:r w:rsidRPr="006F28FF">
          <w:rPr>
            <w:b w:val="0"/>
            <w:bCs/>
            <w:webHidden/>
          </w:rPr>
          <w:tab/>
        </w:r>
        <w:r>
          <w:rPr>
            <w:webHidden/>
          </w:rPr>
          <w:fldChar w:fldCharType="begin"/>
        </w:r>
        <w:r>
          <w:rPr>
            <w:webHidden/>
          </w:rPr>
          <w:instrText xml:space="preserve"> PAGEREF _Toc193813868 \h </w:instrText>
        </w:r>
        <w:r>
          <w:rPr>
            <w:webHidden/>
          </w:rPr>
        </w:r>
        <w:r>
          <w:rPr>
            <w:webHidden/>
          </w:rPr>
          <w:fldChar w:fldCharType="separate"/>
        </w:r>
        <w:r w:rsidR="00BE5604">
          <w:rPr>
            <w:webHidden/>
          </w:rPr>
          <w:t>34</w:t>
        </w:r>
        <w:r>
          <w:rPr>
            <w:webHidden/>
          </w:rPr>
          <w:fldChar w:fldCharType="end"/>
        </w:r>
      </w:hyperlink>
    </w:p>
    <w:p w14:paraId="1862FF47" w14:textId="74D7D44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69" w:history="1">
        <w:r w:rsidRPr="0059468A">
          <w:rPr>
            <w:rStyle w:val="Hypertextovprepojenie"/>
          </w:rPr>
          <w:t>Graf 5</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Stav prijatých podnetov v roku 2024</w:t>
        </w:r>
        <w:r w:rsidRPr="006F28FF">
          <w:rPr>
            <w:b w:val="0"/>
            <w:bCs/>
            <w:webHidden/>
          </w:rPr>
          <w:tab/>
        </w:r>
        <w:r>
          <w:rPr>
            <w:webHidden/>
          </w:rPr>
          <w:fldChar w:fldCharType="begin"/>
        </w:r>
        <w:r>
          <w:rPr>
            <w:webHidden/>
          </w:rPr>
          <w:instrText xml:space="preserve"> PAGEREF _Toc193813869 \h </w:instrText>
        </w:r>
        <w:r>
          <w:rPr>
            <w:webHidden/>
          </w:rPr>
        </w:r>
        <w:r>
          <w:rPr>
            <w:webHidden/>
          </w:rPr>
          <w:fldChar w:fldCharType="separate"/>
        </w:r>
        <w:r w:rsidR="00BE5604">
          <w:rPr>
            <w:webHidden/>
          </w:rPr>
          <w:t>34</w:t>
        </w:r>
        <w:r>
          <w:rPr>
            <w:webHidden/>
          </w:rPr>
          <w:fldChar w:fldCharType="end"/>
        </w:r>
      </w:hyperlink>
    </w:p>
    <w:p w14:paraId="28E80A74" w14:textId="13176505"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0" w:history="1">
        <w:r w:rsidRPr="0059468A">
          <w:rPr>
            <w:rStyle w:val="Hypertextovprepojenie"/>
          </w:rPr>
          <w:t>Graf 6</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Spôsob ukončenia podnetov ukončených v roku 2024</w:t>
        </w:r>
        <w:r w:rsidRPr="006F28FF">
          <w:rPr>
            <w:b w:val="0"/>
            <w:bCs/>
            <w:webHidden/>
          </w:rPr>
          <w:tab/>
        </w:r>
        <w:r>
          <w:rPr>
            <w:webHidden/>
          </w:rPr>
          <w:fldChar w:fldCharType="begin"/>
        </w:r>
        <w:r>
          <w:rPr>
            <w:webHidden/>
          </w:rPr>
          <w:instrText xml:space="preserve"> PAGEREF _Toc193813870 \h </w:instrText>
        </w:r>
        <w:r>
          <w:rPr>
            <w:webHidden/>
          </w:rPr>
        </w:r>
        <w:r>
          <w:rPr>
            <w:webHidden/>
          </w:rPr>
          <w:fldChar w:fldCharType="separate"/>
        </w:r>
        <w:r w:rsidR="00BE5604">
          <w:rPr>
            <w:webHidden/>
          </w:rPr>
          <w:t>35</w:t>
        </w:r>
        <w:r>
          <w:rPr>
            <w:webHidden/>
          </w:rPr>
          <w:fldChar w:fldCharType="end"/>
        </w:r>
      </w:hyperlink>
    </w:p>
    <w:p w14:paraId="68E5DECD" w14:textId="0B63C9C7"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1" w:history="1">
        <w:r w:rsidRPr="0059468A">
          <w:rPr>
            <w:rStyle w:val="Hypertextovprepojenie"/>
          </w:rPr>
          <w:t>Graf 7</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Dôvod odloženia podnetov ukončených v roku 2024</w:t>
        </w:r>
        <w:r w:rsidRPr="006F28FF">
          <w:rPr>
            <w:b w:val="0"/>
            <w:bCs/>
            <w:webHidden/>
          </w:rPr>
          <w:tab/>
        </w:r>
        <w:r>
          <w:rPr>
            <w:webHidden/>
          </w:rPr>
          <w:fldChar w:fldCharType="begin"/>
        </w:r>
        <w:r>
          <w:rPr>
            <w:webHidden/>
          </w:rPr>
          <w:instrText xml:space="preserve"> PAGEREF _Toc193813871 \h </w:instrText>
        </w:r>
        <w:r>
          <w:rPr>
            <w:webHidden/>
          </w:rPr>
        </w:r>
        <w:r>
          <w:rPr>
            <w:webHidden/>
          </w:rPr>
          <w:fldChar w:fldCharType="separate"/>
        </w:r>
        <w:r w:rsidR="00BE5604">
          <w:rPr>
            <w:webHidden/>
          </w:rPr>
          <w:t>35</w:t>
        </w:r>
        <w:r>
          <w:rPr>
            <w:webHidden/>
          </w:rPr>
          <w:fldChar w:fldCharType="end"/>
        </w:r>
      </w:hyperlink>
    </w:p>
    <w:p w14:paraId="55A1566F" w14:textId="5B43EE5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2" w:history="1">
        <w:r w:rsidRPr="0059468A">
          <w:rPr>
            <w:rStyle w:val="Hypertextovprepojenie"/>
          </w:rPr>
          <w:t>Graf 8</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Počet podnetov prijatých v roku 2024 podľa referátov</w:t>
        </w:r>
        <w:r w:rsidRPr="006F28FF">
          <w:rPr>
            <w:b w:val="0"/>
            <w:bCs/>
            <w:webHidden/>
          </w:rPr>
          <w:tab/>
        </w:r>
        <w:r>
          <w:rPr>
            <w:webHidden/>
          </w:rPr>
          <w:fldChar w:fldCharType="begin"/>
        </w:r>
        <w:r>
          <w:rPr>
            <w:webHidden/>
          </w:rPr>
          <w:instrText xml:space="preserve"> PAGEREF _Toc193813872 \h </w:instrText>
        </w:r>
        <w:r>
          <w:rPr>
            <w:webHidden/>
          </w:rPr>
        </w:r>
        <w:r>
          <w:rPr>
            <w:webHidden/>
          </w:rPr>
          <w:fldChar w:fldCharType="separate"/>
        </w:r>
        <w:r w:rsidR="00BE5604">
          <w:rPr>
            <w:webHidden/>
          </w:rPr>
          <w:t>36</w:t>
        </w:r>
        <w:r>
          <w:rPr>
            <w:webHidden/>
          </w:rPr>
          <w:fldChar w:fldCharType="end"/>
        </w:r>
      </w:hyperlink>
    </w:p>
    <w:p w14:paraId="297DB2BF" w14:textId="0CA1C866"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3" w:history="1">
        <w:r w:rsidRPr="0059468A">
          <w:rPr>
            <w:rStyle w:val="Hypertextovprepojenie"/>
          </w:rPr>
          <w:t>Graf 9</w:t>
        </w:r>
        <w:r>
          <w:rPr>
            <w:rFonts w:asciiTheme="minorHAnsi" w:eastAsiaTheme="minorEastAsia" w:hAnsiTheme="minorHAnsi" w:cstheme="minorBidi"/>
            <w:b w:val="0"/>
            <w:kern w:val="2"/>
            <w:szCs w:val="24"/>
            <w:lang w:eastAsia="sk-SK"/>
            <w14:ligatures w14:val="standardContextual"/>
          </w:rPr>
          <w:tab/>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porušení rozhodujúcich článkov Dohovoru o právach osôb so zdravotným postihnutím v podnetoch ukončených v roku 2024</w:t>
        </w:r>
        <w:r w:rsidRPr="006F28FF">
          <w:rPr>
            <w:b w:val="0"/>
            <w:bCs/>
            <w:webHidden/>
          </w:rPr>
          <w:tab/>
        </w:r>
        <w:r>
          <w:rPr>
            <w:webHidden/>
          </w:rPr>
          <w:fldChar w:fldCharType="begin"/>
        </w:r>
        <w:r>
          <w:rPr>
            <w:webHidden/>
          </w:rPr>
          <w:instrText xml:space="preserve"> PAGEREF _Toc193813873 \h </w:instrText>
        </w:r>
        <w:r>
          <w:rPr>
            <w:webHidden/>
          </w:rPr>
        </w:r>
        <w:r>
          <w:rPr>
            <w:webHidden/>
          </w:rPr>
          <w:fldChar w:fldCharType="separate"/>
        </w:r>
        <w:r w:rsidR="00BE5604">
          <w:rPr>
            <w:webHidden/>
          </w:rPr>
          <w:t>36</w:t>
        </w:r>
        <w:r>
          <w:rPr>
            <w:webHidden/>
          </w:rPr>
          <w:fldChar w:fldCharType="end"/>
        </w:r>
      </w:hyperlink>
    </w:p>
    <w:p w14:paraId="563F1BBB" w14:textId="32CE7FA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4" w:history="1">
        <w:r w:rsidRPr="0059468A">
          <w:rPr>
            <w:rStyle w:val="Hypertextovprepojenie"/>
          </w:rPr>
          <w:t>Graf 10</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porušení rozhodujúcich článkov Dohovoru o právach osôb so zdravotným postihnutím v podnetoch za celé obdobie</w:t>
        </w:r>
        <w:r w:rsidRPr="006F28FF">
          <w:rPr>
            <w:b w:val="0"/>
            <w:bCs/>
            <w:webHidden/>
          </w:rPr>
          <w:tab/>
        </w:r>
        <w:r>
          <w:rPr>
            <w:webHidden/>
          </w:rPr>
          <w:fldChar w:fldCharType="begin"/>
        </w:r>
        <w:r>
          <w:rPr>
            <w:webHidden/>
          </w:rPr>
          <w:instrText xml:space="preserve"> PAGEREF _Toc193813874 \h </w:instrText>
        </w:r>
        <w:r>
          <w:rPr>
            <w:webHidden/>
          </w:rPr>
        </w:r>
        <w:r>
          <w:rPr>
            <w:webHidden/>
          </w:rPr>
          <w:fldChar w:fldCharType="separate"/>
        </w:r>
        <w:r w:rsidR="00BE5604">
          <w:rPr>
            <w:webHidden/>
          </w:rPr>
          <w:t>37</w:t>
        </w:r>
        <w:r>
          <w:rPr>
            <w:webHidden/>
          </w:rPr>
          <w:fldChar w:fldCharType="end"/>
        </w:r>
      </w:hyperlink>
    </w:p>
    <w:p w14:paraId="4E17C6AD" w14:textId="1493401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5" w:history="1">
        <w:r w:rsidRPr="0059468A">
          <w:rPr>
            <w:rStyle w:val="Hypertextovprepojenie"/>
          </w:rPr>
          <w:t>Graf 11</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 xml:space="preserve">Prehľad vekových kategórií dotknutých osôb v podnetoch prijatých </w:t>
        </w:r>
        <w:r>
          <w:rPr>
            <w:rStyle w:val="Hypertextovprepojenie"/>
            <w:b w:val="0"/>
            <w:bCs/>
          </w:rPr>
          <w:br/>
        </w:r>
        <w:r w:rsidRPr="006F28FF">
          <w:rPr>
            <w:rStyle w:val="Hypertextovprepojenie"/>
            <w:b w:val="0"/>
            <w:bCs/>
          </w:rPr>
          <w:t>v roku 2024, v ktorých je známy vek</w:t>
        </w:r>
        <w:r w:rsidRPr="006F28FF">
          <w:rPr>
            <w:b w:val="0"/>
            <w:bCs/>
            <w:webHidden/>
          </w:rPr>
          <w:tab/>
        </w:r>
        <w:r>
          <w:rPr>
            <w:webHidden/>
          </w:rPr>
          <w:fldChar w:fldCharType="begin"/>
        </w:r>
        <w:r>
          <w:rPr>
            <w:webHidden/>
          </w:rPr>
          <w:instrText xml:space="preserve"> PAGEREF _Toc193813875 \h </w:instrText>
        </w:r>
        <w:r>
          <w:rPr>
            <w:webHidden/>
          </w:rPr>
        </w:r>
        <w:r>
          <w:rPr>
            <w:webHidden/>
          </w:rPr>
          <w:fldChar w:fldCharType="separate"/>
        </w:r>
        <w:r w:rsidR="00BE5604">
          <w:rPr>
            <w:webHidden/>
          </w:rPr>
          <w:t>38</w:t>
        </w:r>
        <w:r>
          <w:rPr>
            <w:webHidden/>
          </w:rPr>
          <w:fldChar w:fldCharType="end"/>
        </w:r>
      </w:hyperlink>
    </w:p>
    <w:p w14:paraId="012DAA5A" w14:textId="084ADD6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6" w:history="1">
        <w:r w:rsidRPr="0059468A">
          <w:rPr>
            <w:rStyle w:val="Hypertextovprepojenie"/>
          </w:rPr>
          <w:t>Graf 12</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spisov založených v roku 2024 podľa typu</w:t>
        </w:r>
        <w:r w:rsidRPr="006F28FF">
          <w:rPr>
            <w:b w:val="0"/>
            <w:bCs/>
            <w:webHidden/>
          </w:rPr>
          <w:tab/>
        </w:r>
        <w:r>
          <w:rPr>
            <w:webHidden/>
          </w:rPr>
          <w:fldChar w:fldCharType="begin"/>
        </w:r>
        <w:r>
          <w:rPr>
            <w:webHidden/>
          </w:rPr>
          <w:instrText xml:space="preserve"> PAGEREF _Toc193813876 \h </w:instrText>
        </w:r>
        <w:r>
          <w:rPr>
            <w:webHidden/>
          </w:rPr>
        </w:r>
        <w:r>
          <w:rPr>
            <w:webHidden/>
          </w:rPr>
          <w:fldChar w:fldCharType="separate"/>
        </w:r>
        <w:r w:rsidR="00BE5604">
          <w:rPr>
            <w:webHidden/>
          </w:rPr>
          <w:t>38</w:t>
        </w:r>
        <w:r>
          <w:rPr>
            <w:webHidden/>
          </w:rPr>
          <w:fldChar w:fldCharType="end"/>
        </w:r>
      </w:hyperlink>
    </w:p>
    <w:p w14:paraId="4FECE775" w14:textId="2A5889FB"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7" w:history="1">
        <w:r w:rsidRPr="0059468A">
          <w:rPr>
            <w:rStyle w:val="Hypertextovprepojenie"/>
          </w:rPr>
          <w:t>Graf 13</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zamerania podnetov prijatých v roku 2024</w:t>
        </w:r>
        <w:r w:rsidRPr="006F28FF">
          <w:rPr>
            <w:b w:val="0"/>
            <w:bCs/>
            <w:webHidden/>
          </w:rPr>
          <w:tab/>
        </w:r>
        <w:r>
          <w:rPr>
            <w:webHidden/>
          </w:rPr>
          <w:fldChar w:fldCharType="begin"/>
        </w:r>
        <w:r>
          <w:rPr>
            <w:webHidden/>
          </w:rPr>
          <w:instrText xml:space="preserve"> PAGEREF _Toc193813877 \h </w:instrText>
        </w:r>
        <w:r>
          <w:rPr>
            <w:webHidden/>
          </w:rPr>
        </w:r>
        <w:r>
          <w:rPr>
            <w:webHidden/>
          </w:rPr>
          <w:fldChar w:fldCharType="separate"/>
        </w:r>
        <w:r w:rsidR="00BE5604">
          <w:rPr>
            <w:webHidden/>
          </w:rPr>
          <w:t>39</w:t>
        </w:r>
        <w:r>
          <w:rPr>
            <w:webHidden/>
          </w:rPr>
          <w:fldChar w:fldCharType="end"/>
        </w:r>
      </w:hyperlink>
    </w:p>
    <w:p w14:paraId="4E784627" w14:textId="4BEF584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8" w:history="1">
        <w:r w:rsidRPr="0059468A">
          <w:rPr>
            <w:rStyle w:val="Hypertextovprepojenie"/>
          </w:rPr>
          <w:t>Graf 14</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 xml:space="preserve">Prehľad podnetov prijatých v roku 2024 podľa </w:t>
        </w:r>
        <w:r>
          <w:rPr>
            <w:rStyle w:val="Hypertextovprepojenie"/>
            <w:b w:val="0"/>
            <w:bCs/>
          </w:rPr>
          <w:br/>
        </w:r>
        <w:r w:rsidRPr="006F28FF">
          <w:rPr>
            <w:rStyle w:val="Hypertextovprepojenie"/>
            <w:b w:val="0"/>
            <w:bCs/>
          </w:rPr>
          <w:t>zdravotného postihnutia dotknutých osôb</w:t>
        </w:r>
        <w:r w:rsidRPr="006F28FF">
          <w:rPr>
            <w:b w:val="0"/>
            <w:bCs/>
            <w:webHidden/>
          </w:rPr>
          <w:tab/>
        </w:r>
        <w:r>
          <w:rPr>
            <w:webHidden/>
          </w:rPr>
          <w:fldChar w:fldCharType="begin"/>
        </w:r>
        <w:r>
          <w:rPr>
            <w:webHidden/>
          </w:rPr>
          <w:instrText xml:space="preserve"> PAGEREF _Toc193813878 \h </w:instrText>
        </w:r>
        <w:r>
          <w:rPr>
            <w:webHidden/>
          </w:rPr>
        </w:r>
        <w:r>
          <w:rPr>
            <w:webHidden/>
          </w:rPr>
          <w:fldChar w:fldCharType="separate"/>
        </w:r>
        <w:r w:rsidR="00BE5604">
          <w:rPr>
            <w:webHidden/>
          </w:rPr>
          <w:t>40</w:t>
        </w:r>
        <w:r>
          <w:rPr>
            <w:webHidden/>
          </w:rPr>
          <w:fldChar w:fldCharType="end"/>
        </w:r>
      </w:hyperlink>
    </w:p>
    <w:p w14:paraId="77281284" w14:textId="756597AD"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79" w:history="1">
        <w:r w:rsidRPr="0059468A">
          <w:rPr>
            <w:rStyle w:val="Hypertextovprepojenie"/>
          </w:rPr>
          <w:t>Graf 15</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 xml:space="preserve">Prehľad plnenia legislatívnych odporúčaní navrhnutých vláde SR </w:t>
        </w:r>
        <w:r>
          <w:rPr>
            <w:rStyle w:val="Hypertextovprepojenie"/>
            <w:b w:val="0"/>
            <w:bCs/>
          </w:rPr>
          <w:br/>
        </w:r>
        <w:r w:rsidRPr="006F28FF">
          <w:rPr>
            <w:rStyle w:val="Hypertextovprepojenie"/>
            <w:b w:val="0"/>
            <w:bCs/>
          </w:rPr>
          <w:t>(podľa § 11 ods. 1 zákona</w:t>
        </w:r>
        <w:r>
          <w:rPr>
            <w:rStyle w:val="Hypertextovprepojenie"/>
            <w:b w:val="0"/>
            <w:bCs/>
          </w:rPr>
          <w:t xml:space="preserve"> č. </w:t>
        </w:r>
        <w:r w:rsidRPr="006F28FF">
          <w:rPr>
            <w:rStyle w:val="Hypertextovprepojenie"/>
            <w:b w:val="0"/>
            <w:bCs/>
          </w:rPr>
          <w:t>176/2015</w:t>
        </w:r>
        <w:r>
          <w:rPr>
            <w:rStyle w:val="Hypertextovprepojenie"/>
            <w:b w:val="0"/>
            <w:bCs/>
          </w:rPr>
          <w:t xml:space="preserve"> Z. z.</w:t>
        </w:r>
        <w:r w:rsidRPr="006F28FF">
          <w:rPr>
            <w:rStyle w:val="Hypertextovprepojenie"/>
            <w:b w:val="0"/>
            <w:bCs/>
          </w:rPr>
          <w:t xml:space="preserve"> o komisároch)</w:t>
        </w:r>
        <w:r w:rsidRPr="006F28FF">
          <w:rPr>
            <w:b w:val="0"/>
            <w:bCs/>
            <w:webHidden/>
          </w:rPr>
          <w:tab/>
        </w:r>
        <w:r>
          <w:rPr>
            <w:webHidden/>
          </w:rPr>
          <w:fldChar w:fldCharType="begin"/>
        </w:r>
        <w:r>
          <w:rPr>
            <w:webHidden/>
          </w:rPr>
          <w:instrText xml:space="preserve"> PAGEREF _Toc193813879 \h </w:instrText>
        </w:r>
        <w:r>
          <w:rPr>
            <w:webHidden/>
          </w:rPr>
        </w:r>
        <w:r>
          <w:rPr>
            <w:webHidden/>
          </w:rPr>
          <w:fldChar w:fldCharType="separate"/>
        </w:r>
        <w:r w:rsidR="00BE5604">
          <w:rPr>
            <w:webHidden/>
          </w:rPr>
          <w:t>48</w:t>
        </w:r>
        <w:r>
          <w:rPr>
            <w:webHidden/>
          </w:rPr>
          <w:fldChar w:fldCharType="end"/>
        </w:r>
      </w:hyperlink>
    </w:p>
    <w:p w14:paraId="575B55AD" w14:textId="1668A36B"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0" w:history="1">
        <w:r w:rsidRPr="0059468A">
          <w:rPr>
            <w:rStyle w:val="Hypertextovprepojenie"/>
          </w:rPr>
          <w:t>Graf 16</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Podané odvolania vo vzťahu k pracoviskám Ústredia práce</w:t>
        </w:r>
        <w:r w:rsidRPr="006F28FF">
          <w:rPr>
            <w:b w:val="0"/>
            <w:bCs/>
            <w:webHidden/>
          </w:rPr>
          <w:tab/>
        </w:r>
        <w:r>
          <w:rPr>
            <w:webHidden/>
          </w:rPr>
          <w:fldChar w:fldCharType="begin"/>
        </w:r>
        <w:r>
          <w:rPr>
            <w:webHidden/>
          </w:rPr>
          <w:instrText xml:space="preserve"> PAGEREF _Toc193813880 \h </w:instrText>
        </w:r>
        <w:r>
          <w:rPr>
            <w:webHidden/>
          </w:rPr>
        </w:r>
        <w:r>
          <w:rPr>
            <w:webHidden/>
          </w:rPr>
          <w:fldChar w:fldCharType="separate"/>
        </w:r>
        <w:r w:rsidR="00BE5604">
          <w:rPr>
            <w:webHidden/>
          </w:rPr>
          <w:t>95</w:t>
        </w:r>
        <w:r>
          <w:rPr>
            <w:webHidden/>
          </w:rPr>
          <w:fldChar w:fldCharType="end"/>
        </w:r>
      </w:hyperlink>
    </w:p>
    <w:p w14:paraId="65F2B446" w14:textId="31AEA3F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1" w:history="1">
        <w:r w:rsidRPr="0059468A">
          <w:rPr>
            <w:rStyle w:val="Hypertextovprepojenie"/>
          </w:rPr>
          <w:t>Graf 17</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Vyhodnotenie poskytnutia pomoci pri spísaní opravného prostriedku v podnetoch doručených v rokoch 2023 – 2024</w:t>
        </w:r>
        <w:r w:rsidRPr="006F28FF">
          <w:rPr>
            <w:b w:val="0"/>
            <w:bCs/>
            <w:webHidden/>
          </w:rPr>
          <w:tab/>
        </w:r>
        <w:r>
          <w:rPr>
            <w:webHidden/>
          </w:rPr>
          <w:fldChar w:fldCharType="begin"/>
        </w:r>
        <w:r>
          <w:rPr>
            <w:webHidden/>
          </w:rPr>
          <w:instrText xml:space="preserve"> PAGEREF _Toc193813881 \h </w:instrText>
        </w:r>
        <w:r>
          <w:rPr>
            <w:webHidden/>
          </w:rPr>
        </w:r>
        <w:r>
          <w:rPr>
            <w:webHidden/>
          </w:rPr>
          <w:fldChar w:fldCharType="separate"/>
        </w:r>
        <w:r w:rsidR="00BE5604">
          <w:rPr>
            <w:webHidden/>
          </w:rPr>
          <w:t>96</w:t>
        </w:r>
        <w:r>
          <w:rPr>
            <w:webHidden/>
          </w:rPr>
          <w:fldChar w:fldCharType="end"/>
        </w:r>
      </w:hyperlink>
    </w:p>
    <w:p w14:paraId="2AFAC6E2" w14:textId="4983D7D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2" w:history="1">
        <w:r w:rsidRPr="0059468A">
          <w:rPr>
            <w:rStyle w:val="Hypertextovprepojenie"/>
          </w:rPr>
          <w:t>Graf 18</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Úspešnosť opravných prostriedkov celkom</w:t>
        </w:r>
        <w:r w:rsidRPr="006F28FF">
          <w:rPr>
            <w:b w:val="0"/>
            <w:bCs/>
            <w:webHidden/>
          </w:rPr>
          <w:tab/>
        </w:r>
        <w:r>
          <w:rPr>
            <w:webHidden/>
          </w:rPr>
          <w:fldChar w:fldCharType="begin"/>
        </w:r>
        <w:r>
          <w:rPr>
            <w:webHidden/>
          </w:rPr>
          <w:instrText xml:space="preserve"> PAGEREF _Toc193813882 \h </w:instrText>
        </w:r>
        <w:r>
          <w:rPr>
            <w:webHidden/>
          </w:rPr>
        </w:r>
        <w:r>
          <w:rPr>
            <w:webHidden/>
          </w:rPr>
          <w:fldChar w:fldCharType="separate"/>
        </w:r>
        <w:r w:rsidR="00BE5604">
          <w:rPr>
            <w:webHidden/>
          </w:rPr>
          <w:t>96</w:t>
        </w:r>
        <w:r>
          <w:rPr>
            <w:webHidden/>
          </w:rPr>
          <w:fldChar w:fldCharType="end"/>
        </w:r>
      </w:hyperlink>
    </w:p>
    <w:p w14:paraId="71ACA3B1" w14:textId="3F72A23F"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3" w:history="1">
        <w:r w:rsidRPr="0059468A">
          <w:rPr>
            <w:rStyle w:val="Hypertextovprepojenie"/>
          </w:rPr>
          <w:t>Graf 19</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Úspešnosť správnych žalôb</w:t>
        </w:r>
        <w:r w:rsidRPr="006F28FF">
          <w:rPr>
            <w:b w:val="0"/>
            <w:bCs/>
            <w:webHidden/>
          </w:rPr>
          <w:tab/>
        </w:r>
        <w:r>
          <w:rPr>
            <w:webHidden/>
          </w:rPr>
          <w:fldChar w:fldCharType="begin"/>
        </w:r>
        <w:r>
          <w:rPr>
            <w:webHidden/>
          </w:rPr>
          <w:instrText xml:space="preserve"> PAGEREF _Toc193813883 \h </w:instrText>
        </w:r>
        <w:r>
          <w:rPr>
            <w:webHidden/>
          </w:rPr>
        </w:r>
        <w:r>
          <w:rPr>
            <w:webHidden/>
          </w:rPr>
          <w:fldChar w:fldCharType="separate"/>
        </w:r>
        <w:r w:rsidR="00BE5604">
          <w:rPr>
            <w:webHidden/>
          </w:rPr>
          <w:t>96</w:t>
        </w:r>
        <w:r>
          <w:rPr>
            <w:webHidden/>
          </w:rPr>
          <w:fldChar w:fldCharType="end"/>
        </w:r>
      </w:hyperlink>
    </w:p>
    <w:p w14:paraId="0710A41B" w14:textId="0EA58A1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4" w:history="1">
        <w:r w:rsidRPr="0059468A">
          <w:rPr>
            <w:rStyle w:val="Hypertextovprepojenie"/>
          </w:rPr>
          <w:t>Graf 20</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Úspešnosť odvolaní</w:t>
        </w:r>
        <w:r w:rsidRPr="006F28FF">
          <w:rPr>
            <w:b w:val="0"/>
            <w:bCs/>
            <w:webHidden/>
          </w:rPr>
          <w:tab/>
        </w:r>
        <w:r>
          <w:rPr>
            <w:webHidden/>
          </w:rPr>
          <w:fldChar w:fldCharType="begin"/>
        </w:r>
        <w:r>
          <w:rPr>
            <w:webHidden/>
          </w:rPr>
          <w:instrText xml:space="preserve"> PAGEREF _Toc193813884 \h </w:instrText>
        </w:r>
        <w:r>
          <w:rPr>
            <w:webHidden/>
          </w:rPr>
        </w:r>
        <w:r>
          <w:rPr>
            <w:webHidden/>
          </w:rPr>
          <w:fldChar w:fldCharType="separate"/>
        </w:r>
        <w:r w:rsidR="00BE5604">
          <w:rPr>
            <w:webHidden/>
          </w:rPr>
          <w:t>96</w:t>
        </w:r>
        <w:r>
          <w:rPr>
            <w:webHidden/>
          </w:rPr>
          <w:fldChar w:fldCharType="end"/>
        </w:r>
      </w:hyperlink>
    </w:p>
    <w:p w14:paraId="24745B61" w14:textId="171AF97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5" w:history="1">
        <w:r w:rsidRPr="0059468A">
          <w:rPr>
            <w:rStyle w:val="Hypertextovprepojenie"/>
          </w:rPr>
          <w:t>Graf 21</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Počet prijatých podnetov v roku 2024</w:t>
        </w:r>
        <w:r w:rsidRPr="006F28FF">
          <w:rPr>
            <w:b w:val="0"/>
            <w:bCs/>
            <w:webHidden/>
          </w:rPr>
          <w:tab/>
        </w:r>
        <w:r>
          <w:rPr>
            <w:webHidden/>
          </w:rPr>
          <w:fldChar w:fldCharType="begin"/>
        </w:r>
        <w:r>
          <w:rPr>
            <w:webHidden/>
          </w:rPr>
          <w:instrText xml:space="preserve"> PAGEREF _Toc193813885 \h </w:instrText>
        </w:r>
        <w:r>
          <w:rPr>
            <w:webHidden/>
          </w:rPr>
        </w:r>
        <w:r>
          <w:rPr>
            <w:webHidden/>
          </w:rPr>
          <w:fldChar w:fldCharType="separate"/>
        </w:r>
        <w:r w:rsidR="00BE5604">
          <w:rPr>
            <w:webHidden/>
          </w:rPr>
          <w:t>103</w:t>
        </w:r>
        <w:r>
          <w:rPr>
            <w:webHidden/>
          </w:rPr>
          <w:fldChar w:fldCharType="end"/>
        </w:r>
      </w:hyperlink>
    </w:p>
    <w:p w14:paraId="1EE25B3A" w14:textId="3A47F0B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6" w:history="1">
        <w:r w:rsidRPr="0059468A">
          <w:rPr>
            <w:rStyle w:val="Hypertextovprepojenie"/>
          </w:rPr>
          <w:t>Graf 22</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Počet ukončených podnetov v roku 2024</w:t>
        </w:r>
        <w:r w:rsidRPr="006F28FF">
          <w:rPr>
            <w:b w:val="0"/>
            <w:bCs/>
            <w:webHidden/>
          </w:rPr>
          <w:tab/>
        </w:r>
        <w:r>
          <w:rPr>
            <w:webHidden/>
          </w:rPr>
          <w:fldChar w:fldCharType="begin"/>
        </w:r>
        <w:r>
          <w:rPr>
            <w:webHidden/>
          </w:rPr>
          <w:instrText xml:space="preserve"> PAGEREF _Toc193813886 \h </w:instrText>
        </w:r>
        <w:r>
          <w:rPr>
            <w:webHidden/>
          </w:rPr>
        </w:r>
        <w:r>
          <w:rPr>
            <w:webHidden/>
          </w:rPr>
          <w:fldChar w:fldCharType="separate"/>
        </w:r>
        <w:r w:rsidR="00BE5604">
          <w:rPr>
            <w:webHidden/>
          </w:rPr>
          <w:t>103</w:t>
        </w:r>
        <w:r>
          <w:rPr>
            <w:webHidden/>
          </w:rPr>
          <w:fldChar w:fldCharType="end"/>
        </w:r>
      </w:hyperlink>
    </w:p>
    <w:p w14:paraId="6CD28261" w14:textId="7F746F3E"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7" w:history="1">
        <w:r w:rsidRPr="0059468A">
          <w:rPr>
            <w:rStyle w:val="Hypertextovprepojenie"/>
          </w:rPr>
          <w:t>Graf 23</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Typy podnetov prijatých v roku 2024</w:t>
        </w:r>
        <w:r w:rsidRPr="006F28FF">
          <w:rPr>
            <w:b w:val="0"/>
            <w:bCs/>
            <w:webHidden/>
          </w:rPr>
          <w:tab/>
        </w:r>
        <w:r>
          <w:rPr>
            <w:webHidden/>
          </w:rPr>
          <w:fldChar w:fldCharType="begin"/>
        </w:r>
        <w:r>
          <w:rPr>
            <w:webHidden/>
          </w:rPr>
          <w:instrText xml:space="preserve"> PAGEREF _Toc193813887 \h </w:instrText>
        </w:r>
        <w:r>
          <w:rPr>
            <w:webHidden/>
          </w:rPr>
        </w:r>
        <w:r>
          <w:rPr>
            <w:webHidden/>
          </w:rPr>
          <w:fldChar w:fldCharType="separate"/>
        </w:r>
        <w:r w:rsidR="00BE5604">
          <w:rPr>
            <w:webHidden/>
          </w:rPr>
          <w:t>104</w:t>
        </w:r>
        <w:r>
          <w:rPr>
            <w:webHidden/>
          </w:rPr>
          <w:fldChar w:fldCharType="end"/>
        </w:r>
      </w:hyperlink>
    </w:p>
    <w:p w14:paraId="62E0B9EC" w14:textId="1A737C2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8" w:history="1">
        <w:r w:rsidRPr="0059468A">
          <w:rPr>
            <w:rStyle w:val="Hypertextovprepojenie"/>
          </w:rPr>
          <w:t>Graf 24</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porušení rozhodujúcich článkov Dohovoru o právach osôb so zdravotným postihnutím v podnetoch ukončených v roku 2024</w:t>
        </w:r>
        <w:r w:rsidRPr="006F28FF">
          <w:rPr>
            <w:b w:val="0"/>
            <w:bCs/>
            <w:webHidden/>
          </w:rPr>
          <w:tab/>
        </w:r>
        <w:r>
          <w:rPr>
            <w:webHidden/>
          </w:rPr>
          <w:fldChar w:fldCharType="begin"/>
        </w:r>
        <w:r>
          <w:rPr>
            <w:webHidden/>
          </w:rPr>
          <w:instrText xml:space="preserve"> PAGEREF _Toc193813888 \h </w:instrText>
        </w:r>
        <w:r>
          <w:rPr>
            <w:webHidden/>
          </w:rPr>
        </w:r>
        <w:r>
          <w:rPr>
            <w:webHidden/>
          </w:rPr>
          <w:fldChar w:fldCharType="separate"/>
        </w:r>
        <w:r w:rsidR="00BE5604">
          <w:rPr>
            <w:webHidden/>
          </w:rPr>
          <w:t>104</w:t>
        </w:r>
        <w:r>
          <w:rPr>
            <w:webHidden/>
          </w:rPr>
          <w:fldChar w:fldCharType="end"/>
        </w:r>
      </w:hyperlink>
    </w:p>
    <w:p w14:paraId="62498825" w14:textId="1E1DA74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89" w:history="1">
        <w:r w:rsidRPr="0059468A">
          <w:rPr>
            <w:rStyle w:val="Hypertextovprepojenie"/>
          </w:rPr>
          <w:t>Graf 25</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Prehľad zamerania podnetov prijatých v roku 2024</w:t>
        </w:r>
        <w:r w:rsidRPr="006F28FF">
          <w:rPr>
            <w:b w:val="0"/>
            <w:bCs/>
            <w:webHidden/>
          </w:rPr>
          <w:tab/>
        </w:r>
        <w:r>
          <w:rPr>
            <w:webHidden/>
          </w:rPr>
          <w:fldChar w:fldCharType="begin"/>
        </w:r>
        <w:r>
          <w:rPr>
            <w:webHidden/>
          </w:rPr>
          <w:instrText xml:space="preserve"> PAGEREF _Toc193813889 \h </w:instrText>
        </w:r>
        <w:r>
          <w:rPr>
            <w:webHidden/>
          </w:rPr>
        </w:r>
        <w:r>
          <w:rPr>
            <w:webHidden/>
          </w:rPr>
          <w:fldChar w:fldCharType="separate"/>
        </w:r>
        <w:r w:rsidR="00BE5604">
          <w:rPr>
            <w:webHidden/>
          </w:rPr>
          <w:t>105</w:t>
        </w:r>
        <w:r>
          <w:rPr>
            <w:webHidden/>
          </w:rPr>
          <w:fldChar w:fldCharType="end"/>
        </w:r>
      </w:hyperlink>
    </w:p>
    <w:p w14:paraId="39F8E57C" w14:textId="1CE3C0E2"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0" w:history="1">
        <w:r w:rsidRPr="0059468A">
          <w:rPr>
            <w:rStyle w:val="Hypertextovprepojenie"/>
          </w:rPr>
          <w:t>Graf 26</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 xml:space="preserve">Prehľad podnetov prijatých v roku 2024 podľa </w:t>
        </w:r>
        <w:r>
          <w:rPr>
            <w:rStyle w:val="Hypertextovprepojenie"/>
            <w:b w:val="0"/>
            <w:bCs/>
          </w:rPr>
          <w:br/>
        </w:r>
        <w:r w:rsidRPr="006F28FF">
          <w:rPr>
            <w:rStyle w:val="Hypertextovprepojenie"/>
            <w:b w:val="0"/>
            <w:bCs/>
          </w:rPr>
          <w:t>zdravotného postihnutia dotknutých osôb</w:t>
        </w:r>
        <w:r w:rsidRPr="006F28FF">
          <w:rPr>
            <w:b w:val="0"/>
            <w:bCs/>
            <w:webHidden/>
          </w:rPr>
          <w:tab/>
        </w:r>
        <w:r>
          <w:rPr>
            <w:webHidden/>
          </w:rPr>
          <w:fldChar w:fldCharType="begin"/>
        </w:r>
        <w:r>
          <w:rPr>
            <w:webHidden/>
          </w:rPr>
          <w:instrText xml:space="preserve"> PAGEREF _Toc193813890 \h </w:instrText>
        </w:r>
        <w:r>
          <w:rPr>
            <w:webHidden/>
          </w:rPr>
        </w:r>
        <w:r>
          <w:rPr>
            <w:webHidden/>
          </w:rPr>
          <w:fldChar w:fldCharType="separate"/>
        </w:r>
        <w:r w:rsidR="00BE5604">
          <w:rPr>
            <w:webHidden/>
          </w:rPr>
          <w:t>106</w:t>
        </w:r>
        <w:r>
          <w:rPr>
            <w:webHidden/>
          </w:rPr>
          <w:fldChar w:fldCharType="end"/>
        </w:r>
      </w:hyperlink>
    </w:p>
    <w:p w14:paraId="1C888B0F" w14:textId="77F1AEC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1" w:history="1">
        <w:r w:rsidRPr="0059468A">
          <w:rPr>
            <w:rStyle w:val="Hypertextovprepojenie"/>
          </w:rPr>
          <w:t>Graf 27</w:t>
        </w:r>
        <w:r>
          <w:rPr>
            <w:rFonts w:asciiTheme="minorHAnsi" w:eastAsiaTheme="minorEastAsia" w:hAnsiTheme="minorHAnsi" w:cstheme="minorBidi"/>
            <w:b w:val="0"/>
            <w:kern w:val="2"/>
            <w:szCs w:val="24"/>
            <w:lang w:eastAsia="sk-SK"/>
            <w14:ligatures w14:val="standardContextual"/>
          </w:rPr>
          <w:tab/>
        </w:r>
        <w:r w:rsidRPr="006F28FF">
          <w:rPr>
            <w:rStyle w:val="Hypertextovprepojenie"/>
            <w:b w:val="0"/>
            <w:bCs/>
          </w:rPr>
          <w:t>Spôsob ukončenia podnetov ukončených v roku 2024</w:t>
        </w:r>
        <w:r w:rsidRPr="006F28FF">
          <w:rPr>
            <w:b w:val="0"/>
            <w:bCs/>
            <w:webHidden/>
          </w:rPr>
          <w:tab/>
        </w:r>
        <w:r>
          <w:rPr>
            <w:webHidden/>
          </w:rPr>
          <w:fldChar w:fldCharType="begin"/>
        </w:r>
        <w:r>
          <w:rPr>
            <w:webHidden/>
          </w:rPr>
          <w:instrText xml:space="preserve"> PAGEREF _Toc193813891 \h </w:instrText>
        </w:r>
        <w:r>
          <w:rPr>
            <w:webHidden/>
          </w:rPr>
        </w:r>
        <w:r>
          <w:rPr>
            <w:webHidden/>
          </w:rPr>
          <w:fldChar w:fldCharType="separate"/>
        </w:r>
        <w:r w:rsidR="00BE5604">
          <w:rPr>
            <w:webHidden/>
          </w:rPr>
          <w:t>107</w:t>
        </w:r>
        <w:r>
          <w:rPr>
            <w:webHidden/>
          </w:rPr>
          <w:fldChar w:fldCharType="end"/>
        </w:r>
      </w:hyperlink>
    </w:p>
    <w:p w14:paraId="3D4B7D17" w14:textId="299FCFEB"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2" w:history="1">
        <w:r w:rsidRPr="0059468A">
          <w:rPr>
            <w:rStyle w:val="Hypertextovprepojenie"/>
          </w:rPr>
          <w:t>Graf 28</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_Toc193813892 \h </w:instrText>
        </w:r>
        <w:r>
          <w:rPr>
            <w:webHidden/>
          </w:rPr>
        </w:r>
        <w:r>
          <w:rPr>
            <w:webHidden/>
          </w:rPr>
          <w:fldChar w:fldCharType="separate"/>
        </w:r>
        <w:r w:rsidR="00BE5604">
          <w:rPr>
            <w:webHidden/>
          </w:rPr>
          <w:t>107</w:t>
        </w:r>
        <w:r>
          <w:rPr>
            <w:webHidden/>
          </w:rPr>
          <w:fldChar w:fldCharType="end"/>
        </w:r>
      </w:hyperlink>
    </w:p>
    <w:p w14:paraId="140AAF81" w14:textId="364CE09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3" w:history="1">
        <w:r w:rsidRPr="0059468A">
          <w:rPr>
            <w:rStyle w:val="Hypertextovprepojenie"/>
          </w:rPr>
          <w:t>Graf 29</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prijatých podnetov v roku 2024</w:t>
        </w:r>
        <w:r w:rsidRPr="00625B0B">
          <w:rPr>
            <w:b w:val="0"/>
            <w:bCs/>
            <w:webHidden/>
          </w:rPr>
          <w:tab/>
        </w:r>
        <w:r>
          <w:rPr>
            <w:webHidden/>
          </w:rPr>
          <w:fldChar w:fldCharType="begin"/>
        </w:r>
        <w:r>
          <w:rPr>
            <w:webHidden/>
          </w:rPr>
          <w:instrText xml:space="preserve"> PAGEREF _Toc193813893 \h </w:instrText>
        </w:r>
        <w:r>
          <w:rPr>
            <w:webHidden/>
          </w:rPr>
        </w:r>
        <w:r>
          <w:rPr>
            <w:webHidden/>
          </w:rPr>
          <w:fldChar w:fldCharType="separate"/>
        </w:r>
        <w:r w:rsidR="00BE5604">
          <w:rPr>
            <w:webHidden/>
          </w:rPr>
          <w:t>155</w:t>
        </w:r>
        <w:r>
          <w:rPr>
            <w:webHidden/>
          </w:rPr>
          <w:fldChar w:fldCharType="end"/>
        </w:r>
      </w:hyperlink>
    </w:p>
    <w:p w14:paraId="78FB9AA9" w14:textId="4674192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4" w:history="1">
        <w:r w:rsidRPr="0059468A">
          <w:rPr>
            <w:rStyle w:val="Hypertextovprepojenie"/>
          </w:rPr>
          <w:t>Graf 30</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ukončených podnetov v roku 2024</w:t>
        </w:r>
        <w:r w:rsidRPr="00625B0B">
          <w:rPr>
            <w:b w:val="0"/>
            <w:bCs/>
            <w:webHidden/>
          </w:rPr>
          <w:tab/>
        </w:r>
        <w:r>
          <w:rPr>
            <w:webHidden/>
          </w:rPr>
          <w:fldChar w:fldCharType="begin"/>
        </w:r>
        <w:r>
          <w:rPr>
            <w:webHidden/>
          </w:rPr>
          <w:instrText xml:space="preserve"> PAGEREF _Toc193813894 \h </w:instrText>
        </w:r>
        <w:r>
          <w:rPr>
            <w:webHidden/>
          </w:rPr>
        </w:r>
        <w:r>
          <w:rPr>
            <w:webHidden/>
          </w:rPr>
          <w:fldChar w:fldCharType="separate"/>
        </w:r>
        <w:r w:rsidR="00BE5604">
          <w:rPr>
            <w:webHidden/>
          </w:rPr>
          <w:t>155</w:t>
        </w:r>
        <w:r>
          <w:rPr>
            <w:webHidden/>
          </w:rPr>
          <w:fldChar w:fldCharType="end"/>
        </w:r>
      </w:hyperlink>
    </w:p>
    <w:p w14:paraId="67694B70" w14:textId="003DB9BF"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5" w:history="1">
        <w:r w:rsidRPr="0059468A">
          <w:rPr>
            <w:rStyle w:val="Hypertextovprepojenie"/>
          </w:rPr>
          <w:t>Graf 31</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Typy podnetov prijatých v roku 2024</w:t>
        </w:r>
        <w:r w:rsidRPr="00625B0B">
          <w:rPr>
            <w:b w:val="0"/>
            <w:bCs/>
            <w:webHidden/>
          </w:rPr>
          <w:tab/>
        </w:r>
        <w:r>
          <w:rPr>
            <w:webHidden/>
          </w:rPr>
          <w:fldChar w:fldCharType="begin"/>
        </w:r>
        <w:r>
          <w:rPr>
            <w:webHidden/>
          </w:rPr>
          <w:instrText xml:space="preserve"> PAGEREF _Toc193813895 \h </w:instrText>
        </w:r>
        <w:r>
          <w:rPr>
            <w:webHidden/>
          </w:rPr>
        </w:r>
        <w:r>
          <w:rPr>
            <w:webHidden/>
          </w:rPr>
          <w:fldChar w:fldCharType="separate"/>
        </w:r>
        <w:r w:rsidR="00BE5604">
          <w:rPr>
            <w:webHidden/>
          </w:rPr>
          <w:t>156</w:t>
        </w:r>
        <w:r>
          <w:rPr>
            <w:webHidden/>
          </w:rPr>
          <w:fldChar w:fldCharType="end"/>
        </w:r>
      </w:hyperlink>
    </w:p>
    <w:p w14:paraId="4D80063E" w14:textId="630F0A7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6" w:history="1">
        <w:r w:rsidRPr="0059468A">
          <w:rPr>
            <w:rStyle w:val="Hypertextovprepojenie"/>
          </w:rPr>
          <w:t>Graf 32</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porušení rozhodujúcich článkov Dohovoru o právach osôb so zdravotným postihnutím v podnetoch ukončených v roku 2024</w:t>
        </w:r>
        <w:r w:rsidRPr="00625B0B">
          <w:rPr>
            <w:b w:val="0"/>
            <w:bCs/>
            <w:webHidden/>
          </w:rPr>
          <w:tab/>
        </w:r>
        <w:r>
          <w:rPr>
            <w:webHidden/>
          </w:rPr>
          <w:fldChar w:fldCharType="begin"/>
        </w:r>
        <w:r>
          <w:rPr>
            <w:webHidden/>
          </w:rPr>
          <w:instrText xml:space="preserve"> PAGEREF _Toc193813896 \h </w:instrText>
        </w:r>
        <w:r>
          <w:rPr>
            <w:webHidden/>
          </w:rPr>
        </w:r>
        <w:r>
          <w:rPr>
            <w:webHidden/>
          </w:rPr>
          <w:fldChar w:fldCharType="separate"/>
        </w:r>
        <w:r w:rsidR="00BE5604">
          <w:rPr>
            <w:webHidden/>
          </w:rPr>
          <w:t>156</w:t>
        </w:r>
        <w:r>
          <w:rPr>
            <w:webHidden/>
          </w:rPr>
          <w:fldChar w:fldCharType="end"/>
        </w:r>
      </w:hyperlink>
    </w:p>
    <w:p w14:paraId="437C4A58" w14:textId="6D14D9C0"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7" w:history="1">
        <w:r w:rsidRPr="0059468A">
          <w:rPr>
            <w:rStyle w:val="Hypertextovprepojenie"/>
          </w:rPr>
          <w:t>Graf 33</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zamerania podnetov prijatých v roku 2024</w:t>
        </w:r>
        <w:r w:rsidRPr="00625B0B">
          <w:rPr>
            <w:b w:val="0"/>
            <w:bCs/>
            <w:webHidden/>
          </w:rPr>
          <w:tab/>
        </w:r>
        <w:r>
          <w:rPr>
            <w:webHidden/>
          </w:rPr>
          <w:fldChar w:fldCharType="begin"/>
        </w:r>
        <w:r>
          <w:rPr>
            <w:webHidden/>
          </w:rPr>
          <w:instrText xml:space="preserve"> PAGEREF _Toc193813897 \h </w:instrText>
        </w:r>
        <w:r>
          <w:rPr>
            <w:webHidden/>
          </w:rPr>
        </w:r>
        <w:r>
          <w:rPr>
            <w:webHidden/>
          </w:rPr>
          <w:fldChar w:fldCharType="separate"/>
        </w:r>
        <w:r w:rsidR="00BE5604">
          <w:rPr>
            <w:webHidden/>
          </w:rPr>
          <w:t>157</w:t>
        </w:r>
        <w:r>
          <w:rPr>
            <w:webHidden/>
          </w:rPr>
          <w:fldChar w:fldCharType="end"/>
        </w:r>
      </w:hyperlink>
    </w:p>
    <w:p w14:paraId="123CF94C" w14:textId="1D51D2D7"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8" w:history="1">
        <w:r w:rsidRPr="0059468A">
          <w:rPr>
            <w:rStyle w:val="Hypertextovprepojenie"/>
          </w:rPr>
          <w:t>Graf 34</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 xml:space="preserve">Prehľad podnetov prijatých v roku 2024 podľa </w:t>
        </w:r>
        <w:r>
          <w:rPr>
            <w:rStyle w:val="Hypertextovprepojenie"/>
            <w:b w:val="0"/>
            <w:bCs/>
          </w:rPr>
          <w:br/>
        </w:r>
        <w:r w:rsidRPr="00625B0B">
          <w:rPr>
            <w:rStyle w:val="Hypertextovprepojenie"/>
            <w:b w:val="0"/>
            <w:bCs/>
          </w:rPr>
          <w:t>zdravotného postihnutia dotknutých osôb</w:t>
        </w:r>
        <w:r w:rsidRPr="00625B0B">
          <w:rPr>
            <w:b w:val="0"/>
            <w:bCs/>
            <w:webHidden/>
          </w:rPr>
          <w:tab/>
        </w:r>
        <w:r>
          <w:rPr>
            <w:webHidden/>
          </w:rPr>
          <w:fldChar w:fldCharType="begin"/>
        </w:r>
        <w:r>
          <w:rPr>
            <w:webHidden/>
          </w:rPr>
          <w:instrText xml:space="preserve"> PAGEREF _Toc193813898 \h </w:instrText>
        </w:r>
        <w:r>
          <w:rPr>
            <w:webHidden/>
          </w:rPr>
        </w:r>
        <w:r>
          <w:rPr>
            <w:webHidden/>
          </w:rPr>
          <w:fldChar w:fldCharType="separate"/>
        </w:r>
        <w:r w:rsidR="00BE5604">
          <w:rPr>
            <w:webHidden/>
          </w:rPr>
          <w:t>158</w:t>
        </w:r>
        <w:r>
          <w:rPr>
            <w:webHidden/>
          </w:rPr>
          <w:fldChar w:fldCharType="end"/>
        </w:r>
      </w:hyperlink>
    </w:p>
    <w:p w14:paraId="48349E98" w14:textId="3FEF0EB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899" w:history="1">
        <w:r w:rsidRPr="0059468A">
          <w:rPr>
            <w:rStyle w:val="Hypertextovprepojenie"/>
          </w:rPr>
          <w:t>Graf 35</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Spôsob ukončenia podnetov ukončených v roku 2024</w:t>
        </w:r>
        <w:r w:rsidRPr="00625B0B">
          <w:rPr>
            <w:b w:val="0"/>
            <w:bCs/>
            <w:webHidden/>
          </w:rPr>
          <w:tab/>
        </w:r>
        <w:r>
          <w:rPr>
            <w:webHidden/>
          </w:rPr>
          <w:fldChar w:fldCharType="begin"/>
        </w:r>
        <w:r>
          <w:rPr>
            <w:webHidden/>
          </w:rPr>
          <w:instrText xml:space="preserve"> PAGEREF _Toc193813899 \h </w:instrText>
        </w:r>
        <w:r>
          <w:rPr>
            <w:webHidden/>
          </w:rPr>
        </w:r>
        <w:r>
          <w:rPr>
            <w:webHidden/>
          </w:rPr>
          <w:fldChar w:fldCharType="separate"/>
        </w:r>
        <w:r w:rsidR="00BE5604">
          <w:rPr>
            <w:webHidden/>
          </w:rPr>
          <w:t>159</w:t>
        </w:r>
        <w:r>
          <w:rPr>
            <w:webHidden/>
          </w:rPr>
          <w:fldChar w:fldCharType="end"/>
        </w:r>
      </w:hyperlink>
    </w:p>
    <w:p w14:paraId="25B4F9B9" w14:textId="70049324"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0" w:history="1">
        <w:r w:rsidRPr="0059468A">
          <w:rPr>
            <w:rStyle w:val="Hypertextovprepojenie"/>
          </w:rPr>
          <w:t>Graf 36</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_Toc193813900 \h </w:instrText>
        </w:r>
        <w:r>
          <w:rPr>
            <w:webHidden/>
          </w:rPr>
        </w:r>
        <w:r>
          <w:rPr>
            <w:webHidden/>
          </w:rPr>
          <w:fldChar w:fldCharType="separate"/>
        </w:r>
        <w:r w:rsidR="00BE5604">
          <w:rPr>
            <w:webHidden/>
          </w:rPr>
          <w:t>159</w:t>
        </w:r>
        <w:r>
          <w:rPr>
            <w:webHidden/>
          </w:rPr>
          <w:fldChar w:fldCharType="end"/>
        </w:r>
      </w:hyperlink>
    </w:p>
    <w:p w14:paraId="2ADCF325" w14:textId="28790ACE"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1" w:history="1">
        <w:r w:rsidRPr="0059468A">
          <w:rPr>
            <w:rStyle w:val="Hypertextovprepojenie"/>
          </w:rPr>
          <w:t>Graf 37</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prijatých podnetov v roku 2024</w:t>
        </w:r>
        <w:r w:rsidRPr="00625B0B">
          <w:rPr>
            <w:b w:val="0"/>
            <w:bCs/>
            <w:webHidden/>
          </w:rPr>
          <w:tab/>
        </w:r>
        <w:r>
          <w:rPr>
            <w:webHidden/>
          </w:rPr>
          <w:fldChar w:fldCharType="begin"/>
        </w:r>
        <w:r>
          <w:rPr>
            <w:webHidden/>
          </w:rPr>
          <w:instrText xml:space="preserve"> PAGEREF _Toc193813901 \h </w:instrText>
        </w:r>
        <w:r>
          <w:rPr>
            <w:webHidden/>
          </w:rPr>
        </w:r>
        <w:r>
          <w:rPr>
            <w:webHidden/>
          </w:rPr>
          <w:fldChar w:fldCharType="separate"/>
        </w:r>
        <w:r w:rsidR="00BE5604">
          <w:rPr>
            <w:webHidden/>
          </w:rPr>
          <w:t>207</w:t>
        </w:r>
        <w:r>
          <w:rPr>
            <w:webHidden/>
          </w:rPr>
          <w:fldChar w:fldCharType="end"/>
        </w:r>
      </w:hyperlink>
    </w:p>
    <w:p w14:paraId="79688A1C" w14:textId="0E4B0CF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2" w:history="1">
        <w:r w:rsidRPr="0059468A">
          <w:rPr>
            <w:rStyle w:val="Hypertextovprepojenie"/>
          </w:rPr>
          <w:t>Graf 38</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ukončených podnetov v roku 2024</w:t>
        </w:r>
        <w:r w:rsidRPr="00625B0B">
          <w:rPr>
            <w:b w:val="0"/>
            <w:bCs/>
            <w:webHidden/>
          </w:rPr>
          <w:tab/>
        </w:r>
        <w:r>
          <w:rPr>
            <w:webHidden/>
          </w:rPr>
          <w:fldChar w:fldCharType="begin"/>
        </w:r>
        <w:r>
          <w:rPr>
            <w:webHidden/>
          </w:rPr>
          <w:instrText xml:space="preserve"> PAGEREF _Toc193813902 \h </w:instrText>
        </w:r>
        <w:r>
          <w:rPr>
            <w:webHidden/>
          </w:rPr>
        </w:r>
        <w:r>
          <w:rPr>
            <w:webHidden/>
          </w:rPr>
          <w:fldChar w:fldCharType="separate"/>
        </w:r>
        <w:r w:rsidR="00BE5604">
          <w:rPr>
            <w:webHidden/>
          </w:rPr>
          <w:t>207</w:t>
        </w:r>
        <w:r>
          <w:rPr>
            <w:webHidden/>
          </w:rPr>
          <w:fldChar w:fldCharType="end"/>
        </w:r>
      </w:hyperlink>
    </w:p>
    <w:p w14:paraId="3A8752CD" w14:textId="01283C60"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3" w:history="1">
        <w:r w:rsidRPr="0059468A">
          <w:rPr>
            <w:rStyle w:val="Hypertextovprepojenie"/>
          </w:rPr>
          <w:t>Graf 39</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Typy podnetov prijatých v roku 2024</w:t>
        </w:r>
        <w:r w:rsidRPr="00625B0B">
          <w:rPr>
            <w:b w:val="0"/>
            <w:bCs/>
            <w:webHidden/>
          </w:rPr>
          <w:tab/>
        </w:r>
        <w:r>
          <w:rPr>
            <w:webHidden/>
          </w:rPr>
          <w:fldChar w:fldCharType="begin"/>
        </w:r>
        <w:r>
          <w:rPr>
            <w:webHidden/>
          </w:rPr>
          <w:instrText xml:space="preserve"> PAGEREF _Toc193813903 \h </w:instrText>
        </w:r>
        <w:r>
          <w:rPr>
            <w:webHidden/>
          </w:rPr>
        </w:r>
        <w:r>
          <w:rPr>
            <w:webHidden/>
          </w:rPr>
          <w:fldChar w:fldCharType="separate"/>
        </w:r>
        <w:r w:rsidR="00BE5604">
          <w:rPr>
            <w:webHidden/>
          </w:rPr>
          <w:t>208</w:t>
        </w:r>
        <w:r>
          <w:rPr>
            <w:webHidden/>
          </w:rPr>
          <w:fldChar w:fldCharType="end"/>
        </w:r>
      </w:hyperlink>
    </w:p>
    <w:p w14:paraId="74805B69" w14:textId="591B73BF"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4" w:history="1">
        <w:r w:rsidRPr="0059468A">
          <w:rPr>
            <w:rStyle w:val="Hypertextovprepojenie"/>
          </w:rPr>
          <w:t>Graf 40</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porušení rozhodujúcich článkov Dohovoru o právach osôb so zdravotným postihnutím v podnetoch ukončených v roku 2024</w:t>
        </w:r>
        <w:r w:rsidRPr="00625B0B">
          <w:rPr>
            <w:b w:val="0"/>
            <w:bCs/>
            <w:webHidden/>
          </w:rPr>
          <w:tab/>
        </w:r>
        <w:r>
          <w:rPr>
            <w:webHidden/>
          </w:rPr>
          <w:fldChar w:fldCharType="begin"/>
        </w:r>
        <w:r>
          <w:rPr>
            <w:webHidden/>
          </w:rPr>
          <w:instrText xml:space="preserve"> PAGEREF _Toc193813904 \h </w:instrText>
        </w:r>
        <w:r>
          <w:rPr>
            <w:webHidden/>
          </w:rPr>
        </w:r>
        <w:r>
          <w:rPr>
            <w:webHidden/>
          </w:rPr>
          <w:fldChar w:fldCharType="separate"/>
        </w:r>
        <w:r w:rsidR="00BE5604">
          <w:rPr>
            <w:webHidden/>
          </w:rPr>
          <w:t>208</w:t>
        </w:r>
        <w:r>
          <w:rPr>
            <w:webHidden/>
          </w:rPr>
          <w:fldChar w:fldCharType="end"/>
        </w:r>
      </w:hyperlink>
    </w:p>
    <w:p w14:paraId="7B3FBC48" w14:textId="2CD5119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5" w:history="1">
        <w:r w:rsidRPr="0059468A">
          <w:rPr>
            <w:rStyle w:val="Hypertextovprepojenie"/>
          </w:rPr>
          <w:t>Graf 41</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zamerania podnetov prijatých v roku 2024</w:t>
        </w:r>
        <w:r w:rsidRPr="00625B0B">
          <w:rPr>
            <w:b w:val="0"/>
            <w:bCs/>
            <w:webHidden/>
          </w:rPr>
          <w:tab/>
        </w:r>
        <w:r>
          <w:rPr>
            <w:webHidden/>
          </w:rPr>
          <w:fldChar w:fldCharType="begin"/>
        </w:r>
        <w:r>
          <w:rPr>
            <w:webHidden/>
          </w:rPr>
          <w:instrText xml:space="preserve"> PAGEREF _Toc193813905 \h </w:instrText>
        </w:r>
        <w:r>
          <w:rPr>
            <w:webHidden/>
          </w:rPr>
        </w:r>
        <w:r>
          <w:rPr>
            <w:webHidden/>
          </w:rPr>
          <w:fldChar w:fldCharType="separate"/>
        </w:r>
        <w:r w:rsidR="00BE5604">
          <w:rPr>
            <w:webHidden/>
          </w:rPr>
          <w:t>209</w:t>
        </w:r>
        <w:r>
          <w:rPr>
            <w:webHidden/>
          </w:rPr>
          <w:fldChar w:fldCharType="end"/>
        </w:r>
      </w:hyperlink>
    </w:p>
    <w:p w14:paraId="57272126" w14:textId="7774D9C8"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6" w:history="1">
        <w:r w:rsidRPr="0059468A">
          <w:rPr>
            <w:rStyle w:val="Hypertextovprepojenie"/>
          </w:rPr>
          <w:t>Graf 42</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 xml:space="preserve">Prehľad podnetov prijatých v roku 2024 podľa </w:t>
        </w:r>
        <w:r>
          <w:rPr>
            <w:rStyle w:val="Hypertextovprepojenie"/>
            <w:b w:val="0"/>
            <w:bCs/>
          </w:rPr>
          <w:br/>
        </w:r>
        <w:r w:rsidRPr="00625B0B">
          <w:rPr>
            <w:rStyle w:val="Hypertextovprepojenie"/>
            <w:b w:val="0"/>
            <w:bCs/>
          </w:rPr>
          <w:t>zdravotného postihnutia dotknutých osôb</w:t>
        </w:r>
        <w:r w:rsidRPr="00625B0B">
          <w:rPr>
            <w:b w:val="0"/>
            <w:bCs/>
            <w:webHidden/>
          </w:rPr>
          <w:tab/>
        </w:r>
        <w:r>
          <w:rPr>
            <w:webHidden/>
          </w:rPr>
          <w:fldChar w:fldCharType="begin"/>
        </w:r>
        <w:r>
          <w:rPr>
            <w:webHidden/>
          </w:rPr>
          <w:instrText xml:space="preserve"> PAGEREF _Toc193813906 \h </w:instrText>
        </w:r>
        <w:r>
          <w:rPr>
            <w:webHidden/>
          </w:rPr>
        </w:r>
        <w:r>
          <w:rPr>
            <w:webHidden/>
          </w:rPr>
          <w:fldChar w:fldCharType="separate"/>
        </w:r>
        <w:r w:rsidR="00BE5604">
          <w:rPr>
            <w:webHidden/>
          </w:rPr>
          <w:t>210</w:t>
        </w:r>
        <w:r>
          <w:rPr>
            <w:webHidden/>
          </w:rPr>
          <w:fldChar w:fldCharType="end"/>
        </w:r>
      </w:hyperlink>
    </w:p>
    <w:p w14:paraId="132F868C" w14:textId="4F1D533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7" w:history="1">
        <w:r w:rsidRPr="0059468A">
          <w:rPr>
            <w:rStyle w:val="Hypertextovprepojenie"/>
          </w:rPr>
          <w:t>Graf 43</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Spôsob ukončenia podnetov ukončených v roku 2024</w:t>
        </w:r>
        <w:r w:rsidRPr="00625B0B">
          <w:rPr>
            <w:b w:val="0"/>
            <w:bCs/>
            <w:webHidden/>
          </w:rPr>
          <w:tab/>
        </w:r>
        <w:r>
          <w:rPr>
            <w:webHidden/>
          </w:rPr>
          <w:fldChar w:fldCharType="begin"/>
        </w:r>
        <w:r>
          <w:rPr>
            <w:webHidden/>
          </w:rPr>
          <w:instrText xml:space="preserve"> PAGEREF _Toc193813907 \h </w:instrText>
        </w:r>
        <w:r>
          <w:rPr>
            <w:webHidden/>
          </w:rPr>
        </w:r>
        <w:r>
          <w:rPr>
            <w:webHidden/>
          </w:rPr>
          <w:fldChar w:fldCharType="separate"/>
        </w:r>
        <w:r w:rsidR="00BE5604">
          <w:rPr>
            <w:webHidden/>
          </w:rPr>
          <w:t>211</w:t>
        </w:r>
        <w:r>
          <w:rPr>
            <w:webHidden/>
          </w:rPr>
          <w:fldChar w:fldCharType="end"/>
        </w:r>
      </w:hyperlink>
    </w:p>
    <w:p w14:paraId="2149773D" w14:textId="4F9670D5"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8" w:history="1">
        <w:r w:rsidRPr="0059468A">
          <w:rPr>
            <w:rStyle w:val="Hypertextovprepojenie"/>
          </w:rPr>
          <w:t>Graf 44</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_Toc193813908 \h </w:instrText>
        </w:r>
        <w:r>
          <w:rPr>
            <w:webHidden/>
          </w:rPr>
        </w:r>
        <w:r>
          <w:rPr>
            <w:webHidden/>
          </w:rPr>
          <w:fldChar w:fldCharType="separate"/>
        </w:r>
        <w:r w:rsidR="00BE5604">
          <w:rPr>
            <w:webHidden/>
          </w:rPr>
          <w:t>211</w:t>
        </w:r>
        <w:r>
          <w:rPr>
            <w:webHidden/>
          </w:rPr>
          <w:fldChar w:fldCharType="end"/>
        </w:r>
      </w:hyperlink>
    </w:p>
    <w:p w14:paraId="1A70127D" w14:textId="3FA67D05"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09" w:history="1">
        <w:r w:rsidRPr="0059468A">
          <w:rPr>
            <w:rStyle w:val="Hypertextovprepojenie"/>
          </w:rPr>
          <w:t>Graf 45</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prijatých podnetov v roku 2024</w:t>
        </w:r>
        <w:r w:rsidRPr="00625B0B">
          <w:rPr>
            <w:b w:val="0"/>
            <w:bCs/>
            <w:webHidden/>
          </w:rPr>
          <w:tab/>
        </w:r>
        <w:r>
          <w:rPr>
            <w:webHidden/>
          </w:rPr>
          <w:fldChar w:fldCharType="begin"/>
        </w:r>
        <w:r>
          <w:rPr>
            <w:webHidden/>
          </w:rPr>
          <w:instrText xml:space="preserve"> PAGEREF _Toc193813909 \h </w:instrText>
        </w:r>
        <w:r>
          <w:rPr>
            <w:webHidden/>
          </w:rPr>
        </w:r>
        <w:r>
          <w:rPr>
            <w:webHidden/>
          </w:rPr>
          <w:fldChar w:fldCharType="separate"/>
        </w:r>
        <w:r w:rsidR="00BE5604">
          <w:rPr>
            <w:webHidden/>
          </w:rPr>
          <w:t>249</w:t>
        </w:r>
        <w:r>
          <w:rPr>
            <w:webHidden/>
          </w:rPr>
          <w:fldChar w:fldCharType="end"/>
        </w:r>
      </w:hyperlink>
    </w:p>
    <w:p w14:paraId="58820925" w14:textId="1D153E74"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0" w:history="1">
        <w:r w:rsidRPr="0059468A">
          <w:rPr>
            <w:rStyle w:val="Hypertextovprepojenie"/>
          </w:rPr>
          <w:t>Graf 46</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ukončených podnetov v roku 2024</w:t>
        </w:r>
        <w:r w:rsidRPr="00625B0B">
          <w:rPr>
            <w:b w:val="0"/>
            <w:bCs/>
            <w:webHidden/>
          </w:rPr>
          <w:tab/>
        </w:r>
        <w:r>
          <w:rPr>
            <w:webHidden/>
          </w:rPr>
          <w:fldChar w:fldCharType="begin"/>
        </w:r>
        <w:r>
          <w:rPr>
            <w:webHidden/>
          </w:rPr>
          <w:instrText xml:space="preserve"> PAGEREF _Toc193813910 \h </w:instrText>
        </w:r>
        <w:r>
          <w:rPr>
            <w:webHidden/>
          </w:rPr>
        </w:r>
        <w:r>
          <w:rPr>
            <w:webHidden/>
          </w:rPr>
          <w:fldChar w:fldCharType="separate"/>
        </w:r>
        <w:r w:rsidR="00BE5604">
          <w:rPr>
            <w:webHidden/>
          </w:rPr>
          <w:t>249</w:t>
        </w:r>
        <w:r>
          <w:rPr>
            <w:webHidden/>
          </w:rPr>
          <w:fldChar w:fldCharType="end"/>
        </w:r>
      </w:hyperlink>
    </w:p>
    <w:p w14:paraId="0FA5B214" w14:textId="33B201EA"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1" w:history="1">
        <w:r w:rsidRPr="0059468A">
          <w:rPr>
            <w:rStyle w:val="Hypertextovprepojenie"/>
          </w:rPr>
          <w:t>Graf 47</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Typy podnetov prijatých v roku 2024</w:t>
        </w:r>
        <w:r w:rsidRPr="00625B0B">
          <w:rPr>
            <w:b w:val="0"/>
            <w:bCs/>
            <w:webHidden/>
          </w:rPr>
          <w:tab/>
        </w:r>
        <w:r>
          <w:rPr>
            <w:webHidden/>
          </w:rPr>
          <w:fldChar w:fldCharType="begin"/>
        </w:r>
        <w:r>
          <w:rPr>
            <w:webHidden/>
          </w:rPr>
          <w:instrText xml:space="preserve"> PAGEREF _Toc193813911 \h </w:instrText>
        </w:r>
        <w:r>
          <w:rPr>
            <w:webHidden/>
          </w:rPr>
        </w:r>
        <w:r>
          <w:rPr>
            <w:webHidden/>
          </w:rPr>
          <w:fldChar w:fldCharType="separate"/>
        </w:r>
        <w:r w:rsidR="00BE5604">
          <w:rPr>
            <w:webHidden/>
          </w:rPr>
          <w:t>250</w:t>
        </w:r>
        <w:r>
          <w:rPr>
            <w:webHidden/>
          </w:rPr>
          <w:fldChar w:fldCharType="end"/>
        </w:r>
      </w:hyperlink>
    </w:p>
    <w:p w14:paraId="62AD5060" w14:textId="583028BF"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2" w:history="1">
        <w:r w:rsidRPr="0059468A">
          <w:rPr>
            <w:rStyle w:val="Hypertextovprepojenie"/>
          </w:rPr>
          <w:t>Graf 48</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porušení rozhodujúcich článkov Dohovoru o právach osôb so zdravotným postihnutím v podnetoch ukončených v roku 2024</w:t>
        </w:r>
        <w:r w:rsidRPr="00625B0B">
          <w:rPr>
            <w:b w:val="0"/>
            <w:bCs/>
            <w:webHidden/>
          </w:rPr>
          <w:tab/>
        </w:r>
        <w:r>
          <w:rPr>
            <w:webHidden/>
          </w:rPr>
          <w:fldChar w:fldCharType="begin"/>
        </w:r>
        <w:r>
          <w:rPr>
            <w:webHidden/>
          </w:rPr>
          <w:instrText xml:space="preserve"> PAGEREF _Toc193813912 \h </w:instrText>
        </w:r>
        <w:r>
          <w:rPr>
            <w:webHidden/>
          </w:rPr>
        </w:r>
        <w:r>
          <w:rPr>
            <w:webHidden/>
          </w:rPr>
          <w:fldChar w:fldCharType="separate"/>
        </w:r>
        <w:r w:rsidR="00BE5604">
          <w:rPr>
            <w:webHidden/>
          </w:rPr>
          <w:t>250</w:t>
        </w:r>
        <w:r>
          <w:rPr>
            <w:webHidden/>
          </w:rPr>
          <w:fldChar w:fldCharType="end"/>
        </w:r>
      </w:hyperlink>
    </w:p>
    <w:p w14:paraId="2DF16C09" w14:textId="44799F7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3" w:history="1">
        <w:r w:rsidRPr="0059468A">
          <w:rPr>
            <w:rStyle w:val="Hypertextovprepojenie"/>
          </w:rPr>
          <w:t>Graf 49</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zamerania podnetov prijatých v roku 2024</w:t>
        </w:r>
        <w:r w:rsidRPr="00625B0B">
          <w:rPr>
            <w:b w:val="0"/>
            <w:bCs/>
            <w:webHidden/>
          </w:rPr>
          <w:tab/>
        </w:r>
        <w:r>
          <w:rPr>
            <w:webHidden/>
          </w:rPr>
          <w:fldChar w:fldCharType="begin"/>
        </w:r>
        <w:r>
          <w:rPr>
            <w:webHidden/>
          </w:rPr>
          <w:instrText xml:space="preserve"> PAGEREF _Toc193813913 \h </w:instrText>
        </w:r>
        <w:r>
          <w:rPr>
            <w:webHidden/>
          </w:rPr>
        </w:r>
        <w:r>
          <w:rPr>
            <w:webHidden/>
          </w:rPr>
          <w:fldChar w:fldCharType="separate"/>
        </w:r>
        <w:r w:rsidR="00BE5604">
          <w:rPr>
            <w:webHidden/>
          </w:rPr>
          <w:t>251</w:t>
        </w:r>
        <w:r>
          <w:rPr>
            <w:webHidden/>
          </w:rPr>
          <w:fldChar w:fldCharType="end"/>
        </w:r>
      </w:hyperlink>
    </w:p>
    <w:p w14:paraId="21CA6419" w14:textId="4D81322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4" w:history="1">
        <w:r w:rsidRPr="0059468A">
          <w:rPr>
            <w:rStyle w:val="Hypertextovprepojenie"/>
          </w:rPr>
          <w:t>Graf 50</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 xml:space="preserve">Prehľad podnetov prijatých v roku 2024 podľa </w:t>
        </w:r>
        <w:r>
          <w:rPr>
            <w:rStyle w:val="Hypertextovprepojenie"/>
            <w:b w:val="0"/>
            <w:bCs/>
          </w:rPr>
          <w:br/>
        </w:r>
        <w:r w:rsidRPr="00625B0B">
          <w:rPr>
            <w:rStyle w:val="Hypertextovprepojenie"/>
            <w:b w:val="0"/>
            <w:bCs/>
          </w:rPr>
          <w:t>zdravotného postihnutia dotknutých osôb</w:t>
        </w:r>
        <w:r w:rsidRPr="00625B0B">
          <w:rPr>
            <w:b w:val="0"/>
            <w:bCs/>
            <w:webHidden/>
          </w:rPr>
          <w:tab/>
        </w:r>
        <w:r>
          <w:rPr>
            <w:webHidden/>
          </w:rPr>
          <w:fldChar w:fldCharType="begin"/>
        </w:r>
        <w:r>
          <w:rPr>
            <w:webHidden/>
          </w:rPr>
          <w:instrText xml:space="preserve"> PAGEREF _Toc193813914 \h </w:instrText>
        </w:r>
        <w:r>
          <w:rPr>
            <w:webHidden/>
          </w:rPr>
        </w:r>
        <w:r>
          <w:rPr>
            <w:webHidden/>
          </w:rPr>
          <w:fldChar w:fldCharType="separate"/>
        </w:r>
        <w:r w:rsidR="00BE5604">
          <w:rPr>
            <w:webHidden/>
          </w:rPr>
          <w:t>252</w:t>
        </w:r>
        <w:r>
          <w:rPr>
            <w:webHidden/>
          </w:rPr>
          <w:fldChar w:fldCharType="end"/>
        </w:r>
      </w:hyperlink>
    </w:p>
    <w:p w14:paraId="6C6EC9DA" w14:textId="2D343584"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5" w:history="1">
        <w:r w:rsidRPr="0059468A">
          <w:rPr>
            <w:rStyle w:val="Hypertextovprepojenie"/>
          </w:rPr>
          <w:t>Graf 51</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Spôsob ukončenia podnetov ukončených v roku 2024</w:t>
        </w:r>
        <w:r w:rsidRPr="00625B0B">
          <w:rPr>
            <w:b w:val="0"/>
            <w:bCs/>
            <w:webHidden/>
          </w:rPr>
          <w:tab/>
        </w:r>
        <w:r>
          <w:rPr>
            <w:webHidden/>
          </w:rPr>
          <w:fldChar w:fldCharType="begin"/>
        </w:r>
        <w:r>
          <w:rPr>
            <w:webHidden/>
          </w:rPr>
          <w:instrText xml:space="preserve"> PAGEREF _Toc193813915 \h </w:instrText>
        </w:r>
        <w:r>
          <w:rPr>
            <w:webHidden/>
          </w:rPr>
        </w:r>
        <w:r>
          <w:rPr>
            <w:webHidden/>
          </w:rPr>
          <w:fldChar w:fldCharType="separate"/>
        </w:r>
        <w:r w:rsidR="00BE5604">
          <w:rPr>
            <w:webHidden/>
          </w:rPr>
          <w:t>253</w:t>
        </w:r>
        <w:r>
          <w:rPr>
            <w:webHidden/>
          </w:rPr>
          <w:fldChar w:fldCharType="end"/>
        </w:r>
      </w:hyperlink>
    </w:p>
    <w:p w14:paraId="7142A7EE" w14:textId="5DE88702"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6" w:history="1">
        <w:r w:rsidRPr="0059468A">
          <w:rPr>
            <w:rStyle w:val="Hypertextovprepojenie"/>
          </w:rPr>
          <w:t>Graf 52</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_Toc193813916 \h </w:instrText>
        </w:r>
        <w:r>
          <w:rPr>
            <w:webHidden/>
          </w:rPr>
        </w:r>
        <w:r>
          <w:rPr>
            <w:webHidden/>
          </w:rPr>
          <w:fldChar w:fldCharType="separate"/>
        </w:r>
        <w:r w:rsidR="00BE5604">
          <w:rPr>
            <w:webHidden/>
          </w:rPr>
          <w:t>253</w:t>
        </w:r>
        <w:r>
          <w:rPr>
            <w:webHidden/>
          </w:rPr>
          <w:fldChar w:fldCharType="end"/>
        </w:r>
      </w:hyperlink>
    </w:p>
    <w:p w14:paraId="2531397E" w14:textId="05C6F6F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7" w:history="1">
        <w:r w:rsidRPr="0059468A">
          <w:rPr>
            <w:rStyle w:val="Hypertextovprepojenie"/>
          </w:rPr>
          <w:t>Graf 53</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prijatých podnetov v roku 2024</w:t>
        </w:r>
        <w:r w:rsidRPr="00625B0B">
          <w:rPr>
            <w:b w:val="0"/>
            <w:bCs/>
            <w:webHidden/>
          </w:rPr>
          <w:tab/>
        </w:r>
        <w:r>
          <w:rPr>
            <w:webHidden/>
          </w:rPr>
          <w:fldChar w:fldCharType="begin"/>
        </w:r>
        <w:r>
          <w:rPr>
            <w:webHidden/>
          </w:rPr>
          <w:instrText xml:space="preserve"> PAGEREF _Toc193813917 \h </w:instrText>
        </w:r>
        <w:r>
          <w:rPr>
            <w:webHidden/>
          </w:rPr>
        </w:r>
        <w:r>
          <w:rPr>
            <w:webHidden/>
          </w:rPr>
          <w:fldChar w:fldCharType="separate"/>
        </w:r>
        <w:r w:rsidR="00BE5604">
          <w:rPr>
            <w:webHidden/>
          </w:rPr>
          <w:t>293</w:t>
        </w:r>
        <w:r>
          <w:rPr>
            <w:webHidden/>
          </w:rPr>
          <w:fldChar w:fldCharType="end"/>
        </w:r>
      </w:hyperlink>
    </w:p>
    <w:p w14:paraId="6C775D21" w14:textId="3F85D15E"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8" w:history="1">
        <w:r w:rsidRPr="0059468A">
          <w:rPr>
            <w:rStyle w:val="Hypertextovprepojenie"/>
          </w:rPr>
          <w:t>Graf 54</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ukončených podnetov v roku 2024</w:t>
        </w:r>
        <w:r w:rsidRPr="00625B0B">
          <w:rPr>
            <w:b w:val="0"/>
            <w:bCs/>
            <w:webHidden/>
          </w:rPr>
          <w:tab/>
        </w:r>
        <w:r>
          <w:rPr>
            <w:webHidden/>
          </w:rPr>
          <w:fldChar w:fldCharType="begin"/>
        </w:r>
        <w:r>
          <w:rPr>
            <w:webHidden/>
          </w:rPr>
          <w:instrText xml:space="preserve"> PAGEREF _Toc193813918 \h </w:instrText>
        </w:r>
        <w:r>
          <w:rPr>
            <w:webHidden/>
          </w:rPr>
        </w:r>
        <w:r>
          <w:rPr>
            <w:webHidden/>
          </w:rPr>
          <w:fldChar w:fldCharType="separate"/>
        </w:r>
        <w:r w:rsidR="00BE5604">
          <w:rPr>
            <w:webHidden/>
          </w:rPr>
          <w:t>293</w:t>
        </w:r>
        <w:r>
          <w:rPr>
            <w:webHidden/>
          </w:rPr>
          <w:fldChar w:fldCharType="end"/>
        </w:r>
      </w:hyperlink>
    </w:p>
    <w:p w14:paraId="3A3CAA55" w14:textId="0F0FD95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19" w:history="1">
        <w:r w:rsidRPr="0059468A">
          <w:rPr>
            <w:rStyle w:val="Hypertextovprepojenie"/>
          </w:rPr>
          <w:t>Graf 55</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Typy podnetov prijatých v roku 2024</w:t>
        </w:r>
        <w:r w:rsidRPr="00625B0B">
          <w:rPr>
            <w:b w:val="0"/>
            <w:bCs/>
            <w:webHidden/>
          </w:rPr>
          <w:tab/>
        </w:r>
        <w:r>
          <w:rPr>
            <w:webHidden/>
          </w:rPr>
          <w:fldChar w:fldCharType="begin"/>
        </w:r>
        <w:r>
          <w:rPr>
            <w:webHidden/>
          </w:rPr>
          <w:instrText xml:space="preserve"> PAGEREF _Toc193813919 \h </w:instrText>
        </w:r>
        <w:r>
          <w:rPr>
            <w:webHidden/>
          </w:rPr>
        </w:r>
        <w:r>
          <w:rPr>
            <w:webHidden/>
          </w:rPr>
          <w:fldChar w:fldCharType="separate"/>
        </w:r>
        <w:r w:rsidR="00BE5604">
          <w:rPr>
            <w:webHidden/>
          </w:rPr>
          <w:t>294</w:t>
        </w:r>
        <w:r>
          <w:rPr>
            <w:webHidden/>
          </w:rPr>
          <w:fldChar w:fldCharType="end"/>
        </w:r>
      </w:hyperlink>
    </w:p>
    <w:p w14:paraId="445F55B9" w14:textId="50D9AAD8"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0" w:history="1">
        <w:r w:rsidRPr="0059468A">
          <w:rPr>
            <w:rStyle w:val="Hypertextovprepojenie"/>
          </w:rPr>
          <w:t>Graf 56</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porušení rozhodujúcich článkov Dohovoru o právach osôb so zdravotným postihnutím v podnetoch ukončených v roku 2024</w:t>
        </w:r>
        <w:r w:rsidRPr="00625B0B">
          <w:rPr>
            <w:b w:val="0"/>
            <w:bCs/>
            <w:webHidden/>
          </w:rPr>
          <w:tab/>
        </w:r>
        <w:r>
          <w:rPr>
            <w:webHidden/>
          </w:rPr>
          <w:fldChar w:fldCharType="begin"/>
        </w:r>
        <w:r>
          <w:rPr>
            <w:webHidden/>
          </w:rPr>
          <w:instrText xml:space="preserve"> PAGEREF _Toc193813920 \h </w:instrText>
        </w:r>
        <w:r>
          <w:rPr>
            <w:webHidden/>
          </w:rPr>
        </w:r>
        <w:r>
          <w:rPr>
            <w:webHidden/>
          </w:rPr>
          <w:fldChar w:fldCharType="separate"/>
        </w:r>
        <w:r w:rsidR="00BE5604">
          <w:rPr>
            <w:webHidden/>
          </w:rPr>
          <w:t>294</w:t>
        </w:r>
        <w:r>
          <w:rPr>
            <w:webHidden/>
          </w:rPr>
          <w:fldChar w:fldCharType="end"/>
        </w:r>
      </w:hyperlink>
    </w:p>
    <w:p w14:paraId="186861B1" w14:textId="3757D6AE"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1" w:history="1">
        <w:r w:rsidRPr="0059468A">
          <w:rPr>
            <w:rStyle w:val="Hypertextovprepojenie"/>
          </w:rPr>
          <w:t>Graf 57</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zamerania podnetov prijatých v roku 2024</w:t>
        </w:r>
        <w:r w:rsidRPr="00625B0B">
          <w:rPr>
            <w:b w:val="0"/>
            <w:bCs/>
            <w:webHidden/>
          </w:rPr>
          <w:tab/>
        </w:r>
        <w:r>
          <w:rPr>
            <w:webHidden/>
          </w:rPr>
          <w:fldChar w:fldCharType="begin"/>
        </w:r>
        <w:r>
          <w:rPr>
            <w:webHidden/>
          </w:rPr>
          <w:instrText xml:space="preserve"> PAGEREF _Toc193813921 \h </w:instrText>
        </w:r>
        <w:r>
          <w:rPr>
            <w:webHidden/>
          </w:rPr>
        </w:r>
        <w:r>
          <w:rPr>
            <w:webHidden/>
          </w:rPr>
          <w:fldChar w:fldCharType="separate"/>
        </w:r>
        <w:r w:rsidR="00BE5604">
          <w:rPr>
            <w:webHidden/>
          </w:rPr>
          <w:t>295</w:t>
        </w:r>
        <w:r>
          <w:rPr>
            <w:webHidden/>
          </w:rPr>
          <w:fldChar w:fldCharType="end"/>
        </w:r>
      </w:hyperlink>
    </w:p>
    <w:p w14:paraId="777881B7" w14:textId="328A4F1C"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2" w:history="1">
        <w:r w:rsidRPr="0059468A">
          <w:rPr>
            <w:rStyle w:val="Hypertextovprepojenie"/>
          </w:rPr>
          <w:t>Graf 58</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 xml:space="preserve">Prehľad podnetov prijatých v roku 2024 podľa </w:t>
        </w:r>
        <w:r>
          <w:rPr>
            <w:rStyle w:val="Hypertextovprepojenie"/>
            <w:b w:val="0"/>
            <w:bCs/>
          </w:rPr>
          <w:br/>
        </w:r>
        <w:r w:rsidRPr="00625B0B">
          <w:rPr>
            <w:rStyle w:val="Hypertextovprepojenie"/>
            <w:b w:val="0"/>
            <w:bCs/>
          </w:rPr>
          <w:t>zdravotného postihnutia dotknutých osôb</w:t>
        </w:r>
        <w:r w:rsidRPr="00625B0B">
          <w:rPr>
            <w:b w:val="0"/>
            <w:bCs/>
            <w:webHidden/>
          </w:rPr>
          <w:tab/>
        </w:r>
        <w:r>
          <w:rPr>
            <w:webHidden/>
          </w:rPr>
          <w:fldChar w:fldCharType="begin"/>
        </w:r>
        <w:r>
          <w:rPr>
            <w:webHidden/>
          </w:rPr>
          <w:instrText xml:space="preserve"> PAGEREF _Toc193813922 \h </w:instrText>
        </w:r>
        <w:r>
          <w:rPr>
            <w:webHidden/>
          </w:rPr>
        </w:r>
        <w:r>
          <w:rPr>
            <w:webHidden/>
          </w:rPr>
          <w:fldChar w:fldCharType="separate"/>
        </w:r>
        <w:r w:rsidR="00BE5604">
          <w:rPr>
            <w:webHidden/>
          </w:rPr>
          <w:t>296</w:t>
        </w:r>
        <w:r>
          <w:rPr>
            <w:webHidden/>
          </w:rPr>
          <w:fldChar w:fldCharType="end"/>
        </w:r>
      </w:hyperlink>
    </w:p>
    <w:p w14:paraId="65152F15" w14:textId="2FE6D652"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3" w:history="1">
        <w:r w:rsidRPr="0059468A">
          <w:rPr>
            <w:rStyle w:val="Hypertextovprepojenie"/>
          </w:rPr>
          <w:t>Graf 59</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Spôsob ukončenia podnetov ukončených v roku 2024</w:t>
        </w:r>
        <w:r w:rsidRPr="00625B0B">
          <w:rPr>
            <w:b w:val="0"/>
            <w:bCs/>
            <w:webHidden/>
          </w:rPr>
          <w:tab/>
        </w:r>
        <w:r>
          <w:rPr>
            <w:webHidden/>
          </w:rPr>
          <w:fldChar w:fldCharType="begin"/>
        </w:r>
        <w:r>
          <w:rPr>
            <w:webHidden/>
          </w:rPr>
          <w:instrText xml:space="preserve"> PAGEREF _Toc193813923 \h </w:instrText>
        </w:r>
        <w:r>
          <w:rPr>
            <w:webHidden/>
          </w:rPr>
        </w:r>
        <w:r>
          <w:rPr>
            <w:webHidden/>
          </w:rPr>
          <w:fldChar w:fldCharType="separate"/>
        </w:r>
        <w:r w:rsidR="00BE5604">
          <w:rPr>
            <w:webHidden/>
          </w:rPr>
          <w:t>297</w:t>
        </w:r>
        <w:r>
          <w:rPr>
            <w:webHidden/>
          </w:rPr>
          <w:fldChar w:fldCharType="end"/>
        </w:r>
      </w:hyperlink>
    </w:p>
    <w:p w14:paraId="78BC1E27" w14:textId="5EC64567"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4" w:history="1">
        <w:r w:rsidRPr="0059468A">
          <w:rPr>
            <w:rStyle w:val="Hypertextovprepojenie"/>
          </w:rPr>
          <w:t>Graf 60</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_Toc193813924 \h </w:instrText>
        </w:r>
        <w:r>
          <w:rPr>
            <w:webHidden/>
          </w:rPr>
        </w:r>
        <w:r>
          <w:rPr>
            <w:webHidden/>
          </w:rPr>
          <w:fldChar w:fldCharType="separate"/>
        </w:r>
        <w:r w:rsidR="00BE5604">
          <w:rPr>
            <w:webHidden/>
          </w:rPr>
          <w:t>297</w:t>
        </w:r>
        <w:r>
          <w:rPr>
            <w:webHidden/>
          </w:rPr>
          <w:fldChar w:fldCharType="end"/>
        </w:r>
      </w:hyperlink>
    </w:p>
    <w:p w14:paraId="63DDC317" w14:textId="6F7C88DE"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5" w:history="1">
        <w:r w:rsidRPr="0059468A">
          <w:rPr>
            <w:rStyle w:val="Hypertextovprepojenie"/>
          </w:rPr>
          <w:t>Graf 61</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prijatých podnetov v roku 2024</w:t>
        </w:r>
        <w:r w:rsidRPr="00625B0B">
          <w:rPr>
            <w:b w:val="0"/>
            <w:bCs/>
            <w:webHidden/>
          </w:rPr>
          <w:tab/>
        </w:r>
        <w:r>
          <w:rPr>
            <w:webHidden/>
          </w:rPr>
          <w:fldChar w:fldCharType="begin"/>
        </w:r>
        <w:r>
          <w:rPr>
            <w:webHidden/>
          </w:rPr>
          <w:instrText xml:space="preserve"> PAGEREF _Toc193813925 \h </w:instrText>
        </w:r>
        <w:r>
          <w:rPr>
            <w:webHidden/>
          </w:rPr>
        </w:r>
        <w:r>
          <w:rPr>
            <w:webHidden/>
          </w:rPr>
          <w:fldChar w:fldCharType="separate"/>
        </w:r>
        <w:r w:rsidR="00BE5604">
          <w:rPr>
            <w:webHidden/>
          </w:rPr>
          <w:t>329</w:t>
        </w:r>
        <w:r>
          <w:rPr>
            <w:webHidden/>
          </w:rPr>
          <w:fldChar w:fldCharType="end"/>
        </w:r>
      </w:hyperlink>
    </w:p>
    <w:p w14:paraId="4D922C2F" w14:textId="46F01F3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6" w:history="1">
        <w:r w:rsidRPr="0059468A">
          <w:rPr>
            <w:rStyle w:val="Hypertextovprepojenie"/>
          </w:rPr>
          <w:t>Graf 62</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Počet ukončených podnetov v roku 2024</w:t>
        </w:r>
        <w:r w:rsidRPr="00625B0B">
          <w:rPr>
            <w:b w:val="0"/>
            <w:bCs/>
            <w:webHidden/>
          </w:rPr>
          <w:tab/>
        </w:r>
        <w:r>
          <w:rPr>
            <w:webHidden/>
          </w:rPr>
          <w:fldChar w:fldCharType="begin"/>
        </w:r>
        <w:r>
          <w:rPr>
            <w:webHidden/>
          </w:rPr>
          <w:instrText xml:space="preserve"> PAGEREF _Toc193813926 \h </w:instrText>
        </w:r>
        <w:r>
          <w:rPr>
            <w:webHidden/>
          </w:rPr>
        </w:r>
        <w:r>
          <w:rPr>
            <w:webHidden/>
          </w:rPr>
          <w:fldChar w:fldCharType="separate"/>
        </w:r>
        <w:r w:rsidR="00BE5604">
          <w:rPr>
            <w:webHidden/>
          </w:rPr>
          <w:t>329</w:t>
        </w:r>
        <w:r>
          <w:rPr>
            <w:webHidden/>
          </w:rPr>
          <w:fldChar w:fldCharType="end"/>
        </w:r>
      </w:hyperlink>
    </w:p>
    <w:p w14:paraId="7BB5F750" w14:textId="38F999BB"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7" w:history="1">
        <w:r w:rsidRPr="0059468A">
          <w:rPr>
            <w:rStyle w:val="Hypertextovprepojenie"/>
          </w:rPr>
          <w:t>Graf 63</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Typy podnetov prijatých v roku 2024</w:t>
        </w:r>
        <w:r w:rsidRPr="00625B0B">
          <w:rPr>
            <w:b w:val="0"/>
            <w:bCs/>
            <w:webHidden/>
          </w:rPr>
          <w:tab/>
        </w:r>
        <w:r>
          <w:rPr>
            <w:webHidden/>
          </w:rPr>
          <w:fldChar w:fldCharType="begin"/>
        </w:r>
        <w:r>
          <w:rPr>
            <w:webHidden/>
          </w:rPr>
          <w:instrText xml:space="preserve"> PAGEREF _Toc193813927 \h </w:instrText>
        </w:r>
        <w:r>
          <w:rPr>
            <w:webHidden/>
          </w:rPr>
        </w:r>
        <w:r>
          <w:rPr>
            <w:webHidden/>
          </w:rPr>
          <w:fldChar w:fldCharType="separate"/>
        </w:r>
        <w:r w:rsidR="00BE5604">
          <w:rPr>
            <w:webHidden/>
          </w:rPr>
          <w:t>330</w:t>
        </w:r>
        <w:r>
          <w:rPr>
            <w:webHidden/>
          </w:rPr>
          <w:fldChar w:fldCharType="end"/>
        </w:r>
      </w:hyperlink>
    </w:p>
    <w:p w14:paraId="0EDDBC04" w14:textId="31FA8DE3"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8" w:history="1">
        <w:r w:rsidRPr="0059468A">
          <w:rPr>
            <w:rStyle w:val="Hypertextovprepojenie"/>
          </w:rPr>
          <w:t>Graf 64</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porušení rozhodujúcich článkov Dohovoru o právach osôb so zdravotným postihnutím v podnetoch ukončených v roku 2024</w:t>
        </w:r>
        <w:r w:rsidRPr="00625B0B">
          <w:rPr>
            <w:b w:val="0"/>
            <w:bCs/>
            <w:webHidden/>
          </w:rPr>
          <w:tab/>
        </w:r>
        <w:r>
          <w:rPr>
            <w:webHidden/>
          </w:rPr>
          <w:fldChar w:fldCharType="begin"/>
        </w:r>
        <w:r>
          <w:rPr>
            <w:webHidden/>
          </w:rPr>
          <w:instrText xml:space="preserve"> PAGEREF _Toc193813928 \h </w:instrText>
        </w:r>
        <w:r>
          <w:rPr>
            <w:webHidden/>
          </w:rPr>
        </w:r>
        <w:r>
          <w:rPr>
            <w:webHidden/>
          </w:rPr>
          <w:fldChar w:fldCharType="separate"/>
        </w:r>
        <w:r w:rsidR="00BE5604">
          <w:rPr>
            <w:webHidden/>
          </w:rPr>
          <w:t>330</w:t>
        </w:r>
        <w:r>
          <w:rPr>
            <w:webHidden/>
          </w:rPr>
          <w:fldChar w:fldCharType="end"/>
        </w:r>
      </w:hyperlink>
    </w:p>
    <w:p w14:paraId="6B8293FB" w14:textId="5C017034"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29" w:history="1">
        <w:r w:rsidRPr="0059468A">
          <w:rPr>
            <w:rStyle w:val="Hypertextovprepojenie"/>
          </w:rPr>
          <w:t>Graf 65</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Prehľad zamerania podnetov prijatých v roku 2024</w:t>
        </w:r>
        <w:r w:rsidRPr="00625B0B">
          <w:rPr>
            <w:b w:val="0"/>
            <w:bCs/>
            <w:webHidden/>
          </w:rPr>
          <w:tab/>
        </w:r>
        <w:r>
          <w:rPr>
            <w:webHidden/>
          </w:rPr>
          <w:fldChar w:fldCharType="begin"/>
        </w:r>
        <w:r>
          <w:rPr>
            <w:webHidden/>
          </w:rPr>
          <w:instrText xml:space="preserve"> PAGEREF _Toc193813929 \h </w:instrText>
        </w:r>
        <w:r>
          <w:rPr>
            <w:webHidden/>
          </w:rPr>
        </w:r>
        <w:r>
          <w:rPr>
            <w:webHidden/>
          </w:rPr>
          <w:fldChar w:fldCharType="separate"/>
        </w:r>
        <w:r w:rsidR="00BE5604">
          <w:rPr>
            <w:webHidden/>
          </w:rPr>
          <w:t>331</w:t>
        </w:r>
        <w:r>
          <w:rPr>
            <w:webHidden/>
          </w:rPr>
          <w:fldChar w:fldCharType="end"/>
        </w:r>
      </w:hyperlink>
    </w:p>
    <w:p w14:paraId="0B73FCAC" w14:textId="60DC8411"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30" w:history="1">
        <w:r w:rsidRPr="0059468A">
          <w:rPr>
            <w:rStyle w:val="Hypertextovprepojenie"/>
          </w:rPr>
          <w:t>Graf 66</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 xml:space="preserve">Prehľad podnetov prijatých v roku 2024 podľa </w:t>
        </w:r>
        <w:r>
          <w:rPr>
            <w:rStyle w:val="Hypertextovprepojenie"/>
            <w:b w:val="0"/>
            <w:bCs/>
          </w:rPr>
          <w:br/>
        </w:r>
        <w:r w:rsidRPr="00625B0B">
          <w:rPr>
            <w:rStyle w:val="Hypertextovprepojenie"/>
            <w:b w:val="0"/>
            <w:bCs/>
          </w:rPr>
          <w:t>zdravotného postihnutia dotknutých osôb</w:t>
        </w:r>
        <w:r w:rsidRPr="00625B0B">
          <w:rPr>
            <w:b w:val="0"/>
            <w:bCs/>
            <w:webHidden/>
          </w:rPr>
          <w:tab/>
        </w:r>
        <w:r>
          <w:rPr>
            <w:webHidden/>
          </w:rPr>
          <w:fldChar w:fldCharType="begin"/>
        </w:r>
        <w:r>
          <w:rPr>
            <w:webHidden/>
          </w:rPr>
          <w:instrText xml:space="preserve"> PAGEREF _Toc193813930 \h </w:instrText>
        </w:r>
        <w:r>
          <w:rPr>
            <w:webHidden/>
          </w:rPr>
        </w:r>
        <w:r>
          <w:rPr>
            <w:webHidden/>
          </w:rPr>
          <w:fldChar w:fldCharType="separate"/>
        </w:r>
        <w:r w:rsidR="00BE5604">
          <w:rPr>
            <w:webHidden/>
          </w:rPr>
          <w:t>332</w:t>
        </w:r>
        <w:r>
          <w:rPr>
            <w:webHidden/>
          </w:rPr>
          <w:fldChar w:fldCharType="end"/>
        </w:r>
      </w:hyperlink>
    </w:p>
    <w:p w14:paraId="7BB108F4" w14:textId="11E5002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31" w:history="1">
        <w:r w:rsidRPr="0059468A">
          <w:rPr>
            <w:rStyle w:val="Hypertextovprepojenie"/>
          </w:rPr>
          <w:t>Graf 67</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Spôsob ukončenia podnetov ukončených v roku 2024</w:t>
        </w:r>
        <w:r w:rsidRPr="00625B0B">
          <w:rPr>
            <w:b w:val="0"/>
            <w:bCs/>
            <w:webHidden/>
          </w:rPr>
          <w:tab/>
        </w:r>
        <w:r>
          <w:rPr>
            <w:webHidden/>
          </w:rPr>
          <w:fldChar w:fldCharType="begin"/>
        </w:r>
        <w:r>
          <w:rPr>
            <w:webHidden/>
          </w:rPr>
          <w:instrText xml:space="preserve"> PAGEREF _Toc193813931 \h </w:instrText>
        </w:r>
        <w:r>
          <w:rPr>
            <w:webHidden/>
          </w:rPr>
        </w:r>
        <w:r>
          <w:rPr>
            <w:webHidden/>
          </w:rPr>
          <w:fldChar w:fldCharType="separate"/>
        </w:r>
        <w:r w:rsidR="00BE5604">
          <w:rPr>
            <w:webHidden/>
          </w:rPr>
          <w:t>333</w:t>
        </w:r>
        <w:r>
          <w:rPr>
            <w:webHidden/>
          </w:rPr>
          <w:fldChar w:fldCharType="end"/>
        </w:r>
      </w:hyperlink>
    </w:p>
    <w:p w14:paraId="51B17ADE" w14:textId="5A634B19" w:rsidR="00CB6576" w:rsidRDefault="00CB6576" w:rsidP="00CB6576">
      <w:pPr>
        <w:pStyle w:val="Obsah1"/>
        <w:tabs>
          <w:tab w:val="clear" w:pos="1418"/>
          <w:tab w:val="left" w:pos="993"/>
        </w:tabs>
        <w:ind w:left="993" w:hanging="993"/>
        <w:rPr>
          <w:rFonts w:asciiTheme="minorHAnsi" w:eastAsiaTheme="minorEastAsia" w:hAnsiTheme="minorHAnsi" w:cstheme="minorBidi"/>
          <w:b w:val="0"/>
          <w:kern w:val="2"/>
          <w:szCs w:val="24"/>
          <w:lang w:eastAsia="sk-SK"/>
          <w14:ligatures w14:val="standardContextual"/>
        </w:rPr>
      </w:pPr>
      <w:hyperlink w:anchor="_Toc193813932" w:history="1">
        <w:r w:rsidRPr="0059468A">
          <w:rPr>
            <w:rStyle w:val="Hypertextovprepojenie"/>
          </w:rPr>
          <w:t>Graf 68</w:t>
        </w:r>
        <w:r>
          <w:rPr>
            <w:rFonts w:asciiTheme="minorHAnsi" w:eastAsiaTheme="minorEastAsia" w:hAnsiTheme="minorHAnsi" w:cstheme="minorBidi"/>
            <w:b w:val="0"/>
            <w:kern w:val="2"/>
            <w:szCs w:val="24"/>
            <w:lang w:eastAsia="sk-SK"/>
            <w14:ligatures w14:val="standardContextual"/>
          </w:rPr>
          <w:tab/>
        </w:r>
        <w:r w:rsidRPr="00625B0B">
          <w:rPr>
            <w:rStyle w:val="Hypertextovprepojenie"/>
            <w:b w:val="0"/>
            <w:bCs/>
          </w:rPr>
          <w:t>Dôvod odloženia podnetov ukončených v roku 2024</w:t>
        </w:r>
        <w:r w:rsidRPr="00625B0B">
          <w:rPr>
            <w:b w:val="0"/>
            <w:bCs/>
            <w:webHidden/>
          </w:rPr>
          <w:tab/>
        </w:r>
        <w:r>
          <w:rPr>
            <w:webHidden/>
          </w:rPr>
          <w:fldChar w:fldCharType="begin"/>
        </w:r>
        <w:r>
          <w:rPr>
            <w:webHidden/>
          </w:rPr>
          <w:instrText xml:space="preserve"> PAGEREF _Toc193813932 \h </w:instrText>
        </w:r>
        <w:r>
          <w:rPr>
            <w:webHidden/>
          </w:rPr>
        </w:r>
        <w:r>
          <w:rPr>
            <w:webHidden/>
          </w:rPr>
          <w:fldChar w:fldCharType="separate"/>
        </w:r>
        <w:r w:rsidR="00BE5604">
          <w:rPr>
            <w:webHidden/>
          </w:rPr>
          <w:t>333</w:t>
        </w:r>
        <w:r>
          <w:rPr>
            <w:webHidden/>
          </w:rPr>
          <w:fldChar w:fldCharType="end"/>
        </w:r>
      </w:hyperlink>
    </w:p>
    <w:p w14:paraId="20C364CD" w14:textId="77777777" w:rsidR="00CB6576" w:rsidRPr="00D842FF" w:rsidRDefault="00CB6576" w:rsidP="00CB6576">
      <w:pPr>
        <w:tabs>
          <w:tab w:val="left" w:pos="993"/>
          <w:tab w:val="left" w:pos="1560"/>
        </w:tabs>
        <w:ind w:left="993" w:hanging="993"/>
        <w:rPr>
          <w:rFonts w:cs="Arial"/>
          <w:sz w:val="20"/>
          <w:szCs w:val="20"/>
        </w:rPr>
      </w:pPr>
      <w:r w:rsidRPr="00D842FF">
        <w:rPr>
          <w:rFonts w:cs="Arial"/>
          <w:sz w:val="20"/>
          <w:szCs w:val="20"/>
        </w:rPr>
        <w:fldChar w:fldCharType="end"/>
      </w:r>
    </w:p>
    <w:p w14:paraId="02FED143" w14:textId="77777777" w:rsidR="00CB6576" w:rsidRPr="00D842FF" w:rsidRDefault="00CB6576" w:rsidP="00CB6576">
      <w:pPr>
        <w:tabs>
          <w:tab w:val="left" w:pos="1560"/>
        </w:tabs>
        <w:rPr>
          <w:rFonts w:cs="Arial"/>
        </w:rPr>
      </w:pPr>
      <w:r w:rsidRPr="00D842FF">
        <w:rPr>
          <w:rFonts w:cs="Arial"/>
        </w:rPr>
        <w:br w:type="page"/>
      </w:r>
    </w:p>
    <w:p w14:paraId="04AEA114" w14:textId="77777777" w:rsidR="00CB6576" w:rsidRPr="00D842FF" w:rsidRDefault="00CB6576" w:rsidP="00CB6576">
      <w:pPr>
        <w:pStyle w:val="Nadpis2"/>
        <w:numPr>
          <w:ilvl w:val="1"/>
          <w:numId w:val="0"/>
        </w:numPr>
      </w:pPr>
      <w:bookmarkStart w:id="11" w:name="_Toc509668339"/>
      <w:bookmarkStart w:id="12" w:name="_Toc4457822"/>
      <w:bookmarkStart w:id="13" w:name="_Toc4580647"/>
      <w:bookmarkStart w:id="14" w:name="_Toc35985388"/>
      <w:bookmarkStart w:id="15" w:name="_Toc36072425"/>
      <w:bookmarkStart w:id="16" w:name="_Toc36114749"/>
      <w:bookmarkStart w:id="17" w:name="_Toc36115000"/>
      <w:bookmarkStart w:id="18" w:name="_Toc193813625"/>
      <w:r w:rsidRPr="00D842FF">
        <w:lastRenderedPageBreak/>
        <w:t>Zoznam tabuliek</w:t>
      </w:r>
      <w:bookmarkEnd w:id="11"/>
      <w:bookmarkEnd w:id="12"/>
      <w:bookmarkEnd w:id="13"/>
      <w:bookmarkEnd w:id="14"/>
      <w:bookmarkEnd w:id="15"/>
      <w:bookmarkEnd w:id="16"/>
      <w:bookmarkEnd w:id="17"/>
      <w:bookmarkEnd w:id="18"/>
    </w:p>
    <w:p w14:paraId="3A66366A" w14:textId="2283C5C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r w:rsidRPr="00D842FF">
        <w:rPr>
          <w:caps/>
          <w:sz w:val="20"/>
          <w:szCs w:val="20"/>
        </w:rPr>
        <w:fldChar w:fldCharType="begin"/>
      </w:r>
      <w:r w:rsidRPr="00D842FF">
        <w:rPr>
          <w:sz w:val="20"/>
          <w:szCs w:val="20"/>
        </w:rPr>
        <w:instrText xml:space="preserve"> TOC \h \z \t "Table;1" </w:instrText>
      </w:r>
      <w:r w:rsidRPr="00D842FF">
        <w:rPr>
          <w:caps/>
          <w:sz w:val="20"/>
          <w:szCs w:val="20"/>
        </w:rPr>
        <w:fldChar w:fldCharType="separate"/>
      </w:r>
      <w:hyperlink w:anchor="_Toc193813933" w:history="1">
        <w:r w:rsidRPr="008B69A3">
          <w:rPr>
            <w:rStyle w:val="Hypertextovprepojenie"/>
            <w14:scene3d>
              <w14:camera w14:prst="orthographicFront"/>
              <w14:lightRig w14:rig="threePt" w14:dir="t">
                <w14:rot w14:lat="0" w14:lon="0" w14:rev="0"/>
              </w14:lightRig>
            </w14:scene3d>
          </w:rPr>
          <w:t>Tabuľka 1</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Opatrenia na nápravu uložené v individuálnych podnetoch v roku 2024. Zoznam opatrení uložených v predchádzajúcom období, ktoré boli splnené v roku 2024 a zoznam opatrení, na splnenie ktorých sa čaká.</w:t>
        </w:r>
        <w:r w:rsidRPr="002163C7">
          <w:rPr>
            <w:b w:val="0"/>
            <w:bCs/>
            <w:webHidden/>
          </w:rPr>
          <w:tab/>
        </w:r>
        <w:r>
          <w:rPr>
            <w:webHidden/>
          </w:rPr>
          <w:fldChar w:fldCharType="begin"/>
        </w:r>
        <w:r>
          <w:rPr>
            <w:webHidden/>
          </w:rPr>
          <w:instrText xml:space="preserve"> PAGEREF _Toc193813933 \h </w:instrText>
        </w:r>
        <w:r>
          <w:rPr>
            <w:webHidden/>
          </w:rPr>
        </w:r>
        <w:r>
          <w:rPr>
            <w:webHidden/>
          </w:rPr>
          <w:fldChar w:fldCharType="separate"/>
        </w:r>
        <w:r w:rsidR="00BE5604">
          <w:rPr>
            <w:webHidden/>
          </w:rPr>
          <w:t>41</w:t>
        </w:r>
        <w:r>
          <w:rPr>
            <w:webHidden/>
          </w:rPr>
          <w:fldChar w:fldCharType="end"/>
        </w:r>
      </w:hyperlink>
    </w:p>
    <w:p w14:paraId="7E42492D" w14:textId="04751A8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4" w:history="1">
        <w:r w:rsidRPr="008B69A3">
          <w:rPr>
            <w:rStyle w:val="Hypertextovprepojenie"/>
            <w14:scene3d>
              <w14:camera w14:prst="orthographicFront"/>
              <w14:lightRig w14:rig="threePt" w14:dir="t">
                <w14:rot w14:lat="0" w14:lon="0" w14:rev="0"/>
              </w14:lightRig>
            </w14:scene3d>
          </w:rPr>
          <w:t>Tabuľka 2</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Podnety podané na prokuratúry v roku 2024, konania </w:t>
        </w:r>
        <w:r>
          <w:rPr>
            <w:rStyle w:val="Hypertextovprepojenie"/>
            <w:b w:val="0"/>
            <w:bCs/>
          </w:rPr>
          <w:br/>
        </w:r>
        <w:r w:rsidRPr="002163C7">
          <w:rPr>
            <w:rStyle w:val="Hypertextovprepojenie"/>
            <w:b w:val="0"/>
            <w:bCs/>
          </w:rPr>
          <w:t>na prokuratúrach ukončené v roku 2024 a prebiehajúce.</w:t>
        </w:r>
        <w:r w:rsidRPr="002163C7">
          <w:rPr>
            <w:b w:val="0"/>
            <w:bCs/>
            <w:webHidden/>
          </w:rPr>
          <w:tab/>
        </w:r>
        <w:r>
          <w:rPr>
            <w:webHidden/>
          </w:rPr>
          <w:fldChar w:fldCharType="begin"/>
        </w:r>
        <w:r>
          <w:rPr>
            <w:webHidden/>
          </w:rPr>
          <w:instrText xml:space="preserve"> PAGEREF _Toc193813934 \h </w:instrText>
        </w:r>
        <w:r>
          <w:rPr>
            <w:webHidden/>
          </w:rPr>
        </w:r>
        <w:r>
          <w:rPr>
            <w:webHidden/>
          </w:rPr>
          <w:fldChar w:fldCharType="separate"/>
        </w:r>
        <w:r w:rsidR="00BE5604">
          <w:rPr>
            <w:webHidden/>
          </w:rPr>
          <w:t>45</w:t>
        </w:r>
        <w:r>
          <w:rPr>
            <w:webHidden/>
          </w:rPr>
          <w:fldChar w:fldCharType="end"/>
        </w:r>
      </w:hyperlink>
    </w:p>
    <w:p w14:paraId="4FFE3B9B" w14:textId="1E72932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5" w:history="1">
        <w:r w:rsidRPr="008B69A3">
          <w:rPr>
            <w:rStyle w:val="Hypertextovprepojenie"/>
            <w14:scene3d>
              <w14:camera w14:prst="orthographicFront"/>
              <w14:lightRig w14:rig="threePt" w14:dir="t">
                <w14:rot w14:lat="0" w14:lon="0" w14:rev="0"/>
              </w14:lightRig>
            </w14:scene3d>
          </w:rPr>
          <w:t>Tabuľka 3</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Zoznam súdnych konaní s účasťou úradu komisára so vstupom do konania v roku 2024, súdne konania ukončené v roku 2024 a prebiehajúce súdne konania začaté v predchádzajúcom období.</w:t>
        </w:r>
        <w:r w:rsidRPr="002163C7">
          <w:rPr>
            <w:b w:val="0"/>
            <w:bCs/>
            <w:webHidden/>
          </w:rPr>
          <w:tab/>
        </w:r>
        <w:r>
          <w:rPr>
            <w:webHidden/>
          </w:rPr>
          <w:fldChar w:fldCharType="begin"/>
        </w:r>
        <w:r>
          <w:rPr>
            <w:webHidden/>
          </w:rPr>
          <w:instrText xml:space="preserve"> PAGEREF _Toc193813935 \h </w:instrText>
        </w:r>
        <w:r>
          <w:rPr>
            <w:webHidden/>
          </w:rPr>
        </w:r>
        <w:r>
          <w:rPr>
            <w:webHidden/>
          </w:rPr>
          <w:fldChar w:fldCharType="separate"/>
        </w:r>
        <w:r w:rsidR="00BE5604">
          <w:rPr>
            <w:webHidden/>
          </w:rPr>
          <w:t>46</w:t>
        </w:r>
        <w:r>
          <w:rPr>
            <w:webHidden/>
          </w:rPr>
          <w:fldChar w:fldCharType="end"/>
        </w:r>
      </w:hyperlink>
    </w:p>
    <w:p w14:paraId="674197AD" w14:textId="346C08FF"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6" w:history="1">
        <w:r w:rsidRPr="008B69A3">
          <w:rPr>
            <w:rStyle w:val="Hypertextovprepojenie"/>
            <w14:scene3d>
              <w14:camera w14:prst="orthographicFront"/>
              <w14:lightRig w14:rig="threePt" w14:dir="t">
                <w14:rot w14:lat="0" w14:lon="0" w14:rev="0"/>
              </w14:lightRig>
            </w14:scene3d>
          </w:rPr>
          <w:t>Tabuľka 4</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Monitorovacie návštevy podľa Dohovoru o právach osôb </w:t>
        </w:r>
        <w:r>
          <w:rPr>
            <w:rStyle w:val="Hypertextovprepojenie"/>
            <w:b w:val="0"/>
            <w:bCs/>
          </w:rPr>
          <w:br/>
        </w:r>
        <w:r w:rsidRPr="002163C7">
          <w:rPr>
            <w:rStyle w:val="Hypertextovprepojenie"/>
            <w:b w:val="0"/>
            <w:bCs/>
          </w:rPr>
          <w:t xml:space="preserve">so zdravotným postihnutím v zariadeniach </w:t>
        </w:r>
        <w:r>
          <w:rPr>
            <w:rStyle w:val="Hypertextovprepojenie"/>
            <w:b w:val="0"/>
            <w:bCs/>
          </w:rPr>
          <w:br/>
        </w:r>
        <w:r w:rsidRPr="002163C7">
          <w:rPr>
            <w:rStyle w:val="Hypertextovprepojenie"/>
            <w:b w:val="0"/>
            <w:bCs/>
          </w:rPr>
          <w:t>sociálnych služieb v roku 2024</w:t>
        </w:r>
        <w:r w:rsidRPr="002163C7">
          <w:rPr>
            <w:b w:val="0"/>
            <w:bCs/>
            <w:webHidden/>
          </w:rPr>
          <w:tab/>
        </w:r>
        <w:r>
          <w:rPr>
            <w:webHidden/>
          </w:rPr>
          <w:fldChar w:fldCharType="begin"/>
        </w:r>
        <w:r>
          <w:rPr>
            <w:webHidden/>
          </w:rPr>
          <w:instrText xml:space="preserve"> PAGEREF _Toc193813936 \h </w:instrText>
        </w:r>
        <w:r>
          <w:rPr>
            <w:webHidden/>
          </w:rPr>
        </w:r>
        <w:r>
          <w:rPr>
            <w:webHidden/>
          </w:rPr>
          <w:fldChar w:fldCharType="separate"/>
        </w:r>
        <w:r w:rsidR="00BE5604">
          <w:rPr>
            <w:webHidden/>
          </w:rPr>
          <w:t>97</w:t>
        </w:r>
        <w:r>
          <w:rPr>
            <w:webHidden/>
          </w:rPr>
          <w:fldChar w:fldCharType="end"/>
        </w:r>
      </w:hyperlink>
    </w:p>
    <w:p w14:paraId="5A64B70A" w14:textId="74FCA406"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7" w:history="1">
        <w:r w:rsidRPr="008B69A3">
          <w:rPr>
            <w:rStyle w:val="Hypertextovprepojenie"/>
            <w14:scene3d>
              <w14:camera w14:prst="orthographicFront"/>
              <w14:lightRig w14:rig="threePt" w14:dir="t">
                <w14:rot w14:lat="0" w14:lon="0" w14:rev="0"/>
              </w14:lightRig>
            </w14:scene3d>
          </w:rPr>
          <w:t>Tabuľka 5</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Monitorovacie návštevy podľa Dohovoru o právach osôb </w:t>
        </w:r>
        <w:r>
          <w:rPr>
            <w:rStyle w:val="Hypertextovprepojenie"/>
            <w:b w:val="0"/>
            <w:bCs/>
          </w:rPr>
          <w:br/>
        </w:r>
        <w:r w:rsidRPr="002163C7">
          <w:rPr>
            <w:rStyle w:val="Hypertextovprepojenie"/>
            <w:b w:val="0"/>
            <w:bCs/>
          </w:rPr>
          <w:t xml:space="preserve">so zdravotným postihnutím v psychiatrických zariadeniach </w:t>
        </w:r>
        <w:r>
          <w:rPr>
            <w:rStyle w:val="Hypertextovprepojenie"/>
            <w:b w:val="0"/>
            <w:bCs/>
          </w:rPr>
          <w:br/>
        </w:r>
        <w:r w:rsidRPr="002163C7">
          <w:rPr>
            <w:rStyle w:val="Hypertextovprepojenie"/>
            <w:b w:val="0"/>
            <w:bCs/>
          </w:rPr>
          <w:t>v roku 2024</w:t>
        </w:r>
        <w:r w:rsidRPr="002163C7">
          <w:rPr>
            <w:b w:val="0"/>
            <w:bCs/>
            <w:webHidden/>
          </w:rPr>
          <w:tab/>
        </w:r>
        <w:r>
          <w:rPr>
            <w:webHidden/>
          </w:rPr>
          <w:fldChar w:fldCharType="begin"/>
        </w:r>
        <w:r>
          <w:rPr>
            <w:webHidden/>
          </w:rPr>
          <w:instrText xml:space="preserve"> PAGEREF _Toc193813937 \h </w:instrText>
        </w:r>
        <w:r>
          <w:rPr>
            <w:webHidden/>
          </w:rPr>
        </w:r>
        <w:r>
          <w:rPr>
            <w:webHidden/>
          </w:rPr>
          <w:fldChar w:fldCharType="separate"/>
        </w:r>
        <w:r w:rsidR="00BE5604">
          <w:rPr>
            <w:webHidden/>
          </w:rPr>
          <w:t>98</w:t>
        </w:r>
        <w:r>
          <w:rPr>
            <w:webHidden/>
          </w:rPr>
          <w:fldChar w:fldCharType="end"/>
        </w:r>
      </w:hyperlink>
    </w:p>
    <w:p w14:paraId="64CEE9C0" w14:textId="37363BF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8" w:history="1">
        <w:r w:rsidRPr="008B69A3">
          <w:rPr>
            <w:rStyle w:val="Hypertextovprepojenie"/>
            <w14:scene3d>
              <w14:camera w14:prst="orthographicFront"/>
              <w14:lightRig w14:rig="threePt" w14:dir="t">
                <w14:rot w14:lat="0" w14:lon="0" w14:rev="0"/>
              </w14:lightRig>
            </w14:scene3d>
          </w:rPr>
          <w:t>Tabuľka 6</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Monitorovacie návštevy podľa Dohovoru proti mučeniu a inému </w:t>
        </w:r>
        <w:r>
          <w:rPr>
            <w:rStyle w:val="Hypertextovprepojenie"/>
            <w:b w:val="0"/>
            <w:bCs/>
          </w:rPr>
          <w:br/>
        </w:r>
        <w:r w:rsidRPr="002163C7">
          <w:rPr>
            <w:rStyle w:val="Hypertextovprepojenie"/>
            <w:b w:val="0"/>
            <w:bCs/>
          </w:rPr>
          <w:t>krutému, neľudskému alebo ponižujúcemu zaobchádzaniu alebo trestaniu v zariadeniach sociálnych služieb v roku 2024</w:t>
        </w:r>
        <w:r w:rsidRPr="002163C7">
          <w:rPr>
            <w:b w:val="0"/>
            <w:bCs/>
            <w:webHidden/>
          </w:rPr>
          <w:tab/>
        </w:r>
        <w:r>
          <w:rPr>
            <w:webHidden/>
          </w:rPr>
          <w:fldChar w:fldCharType="begin"/>
        </w:r>
        <w:r>
          <w:rPr>
            <w:webHidden/>
          </w:rPr>
          <w:instrText xml:space="preserve"> PAGEREF _Toc193813938 \h </w:instrText>
        </w:r>
        <w:r>
          <w:rPr>
            <w:webHidden/>
          </w:rPr>
        </w:r>
        <w:r>
          <w:rPr>
            <w:webHidden/>
          </w:rPr>
          <w:fldChar w:fldCharType="separate"/>
        </w:r>
        <w:r w:rsidR="00BE5604">
          <w:rPr>
            <w:webHidden/>
          </w:rPr>
          <w:t>99</w:t>
        </w:r>
        <w:r>
          <w:rPr>
            <w:webHidden/>
          </w:rPr>
          <w:fldChar w:fldCharType="end"/>
        </w:r>
      </w:hyperlink>
    </w:p>
    <w:p w14:paraId="70EA52E6" w14:textId="3F1F39B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39" w:history="1">
        <w:r w:rsidRPr="008B69A3">
          <w:rPr>
            <w:rStyle w:val="Hypertextovprepojenie"/>
            <w14:scene3d>
              <w14:camera w14:prst="orthographicFront"/>
              <w14:lightRig w14:rig="threePt" w14:dir="t">
                <w14:rot w14:lat="0" w14:lon="0" w14:rev="0"/>
              </w14:lightRig>
            </w14:scene3d>
          </w:rPr>
          <w:t>Tabuľka 7</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Monitorovacie návštevy podľa Dohovoru proti mučeniu a inému </w:t>
        </w:r>
        <w:r>
          <w:rPr>
            <w:rStyle w:val="Hypertextovprepojenie"/>
            <w:b w:val="0"/>
            <w:bCs/>
          </w:rPr>
          <w:br/>
        </w:r>
        <w:r w:rsidRPr="002163C7">
          <w:rPr>
            <w:rStyle w:val="Hypertextovprepojenie"/>
            <w:b w:val="0"/>
            <w:bCs/>
          </w:rPr>
          <w:t>krutému, neľudskému alebo ponižujúcemu zaobchádzaniu alebo trestaniu v psychiatrických zariadeniach v roku 2024</w:t>
        </w:r>
        <w:r w:rsidRPr="002163C7">
          <w:rPr>
            <w:b w:val="0"/>
            <w:bCs/>
            <w:webHidden/>
          </w:rPr>
          <w:tab/>
        </w:r>
        <w:r>
          <w:rPr>
            <w:webHidden/>
          </w:rPr>
          <w:fldChar w:fldCharType="begin"/>
        </w:r>
        <w:r>
          <w:rPr>
            <w:webHidden/>
          </w:rPr>
          <w:instrText xml:space="preserve"> PAGEREF _Toc193813939 \h </w:instrText>
        </w:r>
        <w:r>
          <w:rPr>
            <w:webHidden/>
          </w:rPr>
        </w:r>
        <w:r>
          <w:rPr>
            <w:webHidden/>
          </w:rPr>
          <w:fldChar w:fldCharType="separate"/>
        </w:r>
        <w:r w:rsidR="00BE5604">
          <w:rPr>
            <w:webHidden/>
          </w:rPr>
          <w:t>99</w:t>
        </w:r>
        <w:r>
          <w:rPr>
            <w:webHidden/>
          </w:rPr>
          <w:fldChar w:fldCharType="end"/>
        </w:r>
      </w:hyperlink>
    </w:p>
    <w:p w14:paraId="687B2DD3" w14:textId="3625007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0" w:history="1">
        <w:r w:rsidRPr="008B69A3">
          <w:rPr>
            <w:rStyle w:val="Hypertextovprepojenie"/>
            <w14:scene3d>
              <w14:camera w14:prst="orthographicFront"/>
              <w14:lightRig w14:rig="threePt" w14:dir="t">
                <w14:rot w14:lat="0" w14:lon="0" w14:rev="0"/>
              </w14:lightRig>
            </w14:scene3d>
          </w:rPr>
          <w:t>Tabuľka 8</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 xml:space="preserve">Monitorovacie návštevy podľa Dohovoru proti mučeniu a inému </w:t>
        </w:r>
        <w:r>
          <w:rPr>
            <w:rStyle w:val="Hypertextovprepojenie"/>
            <w:b w:val="0"/>
            <w:bCs/>
          </w:rPr>
          <w:br/>
        </w:r>
        <w:r w:rsidRPr="002163C7">
          <w:rPr>
            <w:rStyle w:val="Hypertextovprepojenie"/>
            <w:b w:val="0"/>
            <w:bCs/>
          </w:rPr>
          <w:t>krutému, neľudskému alebo ponižujúcemu zaobchádzaniu alebo trestaniu v ústavoch na výkon trestu odňatia slobody v roku 2024</w:t>
        </w:r>
        <w:r w:rsidRPr="002163C7">
          <w:rPr>
            <w:b w:val="0"/>
            <w:bCs/>
            <w:webHidden/>
          </w:rPr>
          <w:tab/>
        </w:r>
        <w:r>
          <w:rPr>
            <w:webHidden/>
          </w:rPr>
          <w:fldChar w:fldCharType="begin"/>
        </w:r>
        <w:r>
          <w:rPr>
            <w:webHidden/>
          </w:rPr>
          <w:instrText xml:space="preserve"> PAGEREF _Toc193813940 \h </w:instrText>
        </w:r>
        <w:r>
          <w:rPr>
            <w:webHidden/>
          </w:rPr>
        </w:r>
        <w:r>
          <w:rPr>
            <w:webHidden/>
          </w:rPr>
          <w:fldChar w:fldCharType="separate"/>
        </w:r>
        <w:r w:rsidR="00BE5604">
          <w:rPr>
            <w:webHidden/>
          </w:rPr>
          <w:t>99</w:t>
        </w:r>
        <w:r>
          <w:rPr>
            <w:webHidden/>
          </w:rPr>
          <w:fldChar w:fldCharType="end"/>
        </w:r>
      </w:hyperlink>
    </w:p>
    <w:p w14:paraId="5899E39F" w14:textId="6A4A1BBE"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1" w:history="1">
        <w:r w:rsidRPr="008B69A3">
          <w:rPr>
            <w:rStyle w:val="Hypertextovprepojenie"/>
            <w14:scene3d>
              <w14:camera w14:prst="orthographicFront"/>
              <w14:lightRig w14:rig="threePt" w14:dir="t">
                <w14:rot w14:lat="0" w14:lon="0" w14:rev="0"/>
              </w14:lightRig>
            </w14:scene3d>
          </w:rPr>
          <w:t>Tabuľka 9</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Prehľad výjazdových dní komisárky počas roku 2024</w:t>
        </w:r>
        <w:r w:rsidRPr="002163C7">
          <w:rPr>
            <w:b w:val="0"/>
            <w:bCs/>
            <w:webHidden/>
          </w:rPr>
          <w:tab/>
        </w:r>
        <w:r>
          <w:rPr>
            <w:webHidden/>
          </w:rPr>
          <w:fldChar w:fldCharType="begin"/>
        </w:r>
        <w:r>
          <w:rPr>
            <w:webHidden/>
          </w:rPr>
          <w:instrText xml:space="preserve"> PAGEREF _Toc193813941 \h </w:instrText>
        </w:r>
        <w:r>
          <w:rPr>
            <w:webHidden/>
          </w:rPr>
        </w:r>
        <w:r>
          <w:rPr>
            <w:webHidden/>
          </w:rPr>
          <w:fldChar w:fldCharType="separate"/>
        </w:r>
        <w:r w:rsidR="00BE5604">
          <w:rPr>
            <w:webHidden/>
          </w:rPr>
          <w:t>100</w:t>
        </w:r>
        <w:r>
          <w:rPr>
            <w:webHidden/>
          </w:rPr>
          <w:fldChar w:fldCharType="end"/>
        </w:r>
      </w:hyperlink>
    </w:p>
    <w:p w14:paraId="22BE4127" w14:textId="6E775F0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2" w:history="1">
        <w:r w:rsidRPr="008B69A3">
          <w:rPr>
            <w:rStyle w:val="Hypertextovprepojenie"/>
            <w14:scene3d>
              <w14:camera w14:prst="orthographicFront"/>
              <w14:lightRig w14:rig="threePt" w14:dir="t">
                <w14:rot w14:lat="0" w14:lon="0" w14:rev="0"/>
              </w14:lightRig>
            </w14:scene3d>
          </w:rPr>
          <w:t>Tabuľka 10</w:t>
        </w:r>
        <w:r>
          <w:rPr>
            <w:rFonts w:asciiTheme="minorHAnsi" w:eastAsiaTheme="minorEastAsia" w:hAnsiTheme="minorHAnsi" w:cstheme="minorBidi"/>
            <w:b w:val="0"/>
            <w:kern w:val="2"/>
            <w:szCs w:val="24"/>
            <w:lang w:eastAsia="sk-SK"/>
            <w14:ligatures w14:val="standardContextual"/>
          </w:rPr>
          <w:tab/>
        </w:r>
        <w:r w:rsidRPr="002163C7">
          <w:rPr>
            <w:rStyle w:val="Hypertextovprepojenie"/>
            <w:b w:val="0"/>
            <w:bCs/>
          </w:rPr>
          <w:t>Počet monitorovacích návštev v roku 2024</w:t>
        </w:r>
        <w:r w:rsidRPr="002163C7">
          <w:rPr>
            <w:b w:val="0"/>
            <w:bCs/>
            <w:webHidden/>
          </w:rPr>
          <w:tab/>
        </w:r>
        <w:r>
          <w:rPr>
            <w:webHidden/>
          </w:rPr>
          <w:fldChar w:fldCharType="begin"/>
        </w:r>
        <w:r>
          <w:rPr>
            <w:webHidden/>
          </w:rPr>
          <w:instrText xml:space="preserve"> PAGEREF _Toc193813942 \h </w:instrText>
        </w:r>
        <w:r>
          <w:rPr>
            <w:webHidden/>
          </w:rPr>
        </w:r>
        <w:r>
          <w:rPr>
            <w:webHidden/>
          </w:rPr>
          <w:fldChar w:fldCharType="separate"/>
        </w:r>
        <w:r w:rsidR="00BE5604">
          <w:rPr>
            <w:webHidden/>
          </w:rPr>
          <w:t>382</w:t>
        </w:r>
        <w:r>
          <w:rPr>
            <w:webHidden/>
          </w:rPr>
          <w:fldChar w:fldCharType="end"/>
        </w:r>
      </w:hyperlink>
    </w:p>
    <w:p w14:paraId="77D62857" w14:textId="590FC4E6"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3" w:history="1">
        <w:r w:rsidRPr="008B69A3">
          <w:rPr>
            <w:rStyle w:val="Hypertextovprepojenie"/>
            <w14:scene3d>
              <w14:camera w14:prst="orthographicFront"/>
              <w14:lightRig w14:rig="threePt" w14:dir="t">
                <w14:rot w14:lat="0" w14:lon="0" w14:rev="0"/>
              </w14:lightRig>
            </w14:scene3d>
          </w:rPr>
          <w:t>Tabuľka 11</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rPr>
          <w:t>Metodika vyhodnocovania dosiahnutých výsledkov</w:t>
        </w:r>
        <w:r w:rsidRPr="007748BB">
          <w:rPr>
            <w:b w:val="0"/>
            <w:bCs/>
            <w:webHidden/>
          </w:rPr>
          <w:tab/>
        </w:r>
        <w:r>
          <w:rPr>
            <w:webHidden/>
          </w:rPr>
          <w:fldChar w:fldCharType="begin"/>
        </w:r>
        <w:r>
          <w:rPr>
            <w:webHidden/>
          </w:rPr>
          <w:instrText xml:space="preserve"> PAGEREF _Toc193813943 \h </w:instrText>
        </w:r>
        <w:r>
          <w:rPr>
            <w:webHidden/>
          </w:rPr>
        </w:r>
        <w:r>
          <w:rPr>
            <w:webHidden/>
          </w:rPr>
          <w:fldChar w:fldCharType="separate"/>
        </w:r>
        <w:r w:rsidR="00BE5604">
          <w:rPr>
            <w:webHidden/>
          </w:rPr>
          <w:t>387</w:t>
        </w:r>
        <w:r>
          <w:rPr>
            <w:webHidden/>
          </w:rPr>
          <w:fldChar w:fldCharType="end"/>
        </w:r>
      </w:hyperlink>
    </w:p>
    <w:p w14:paraId="6DD69421" w14:textId="4EAC424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4" w:history="1">
        <w:r w:rsidRPr="008B69A3">
          <w:rPr>
            <w:rStyle w:val="Hypertextovprepojenie"/>
            <w14:scene3d>
              <w14:camera w14:prst="orthographicFront"/>
              <w14:lightRig w14:rig="threePt" w14:dir="t">
                <w14:rot w14:lat="0" w14:lon="0" w14:rev="0"/>
              </w14:lightRig>
            </w14:scene3d>
          </w:rPr>
          <w:t>Tabuľka 12</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lang w:eastAsia="sk-SK"/>
          </w:rPr>
          <w:t>Úroveň dosiahnutých výsledkov</w:t>
        </w:r>
        <w:r w:rsidRPr="007748BB">
          <w:rPr>
            <w:b w:val="0"/>
            <w:bCs/>
            <w:webHidden/>
          </w:rPr>
          <w:tab/>
        </w:r>
        <w:r>
          <w:rPr>
            <w:webHidden/>
          </w:rPr>
          <w:fldChar w:fldCharType="begin"/>
        </w:r>
        <w:r>
          <w:rPr>
            <w:webHidden/>
          </w:rPr>
          <w:instrText xml:space="preserve"> PAGEREF _Toc193813944 \h </w:instrText>
        </w:r>
        <w:r>
          <w:rPr>
            <w:webHidden/>
          </w:rPr>
        </w:r>
        <w:r>
          <w:rPr>
            <w:webHidden/>
          </w:rPr>
          <w:fldChar w:fldCharType="separate"/>
        </w:r>
        <w:r w:rsidR="00BE5604">
          <w:rPr>
            <w:webHidden/>
          </w:rPr>
          <w:t>388</w:t>
        </w:r>
        <w:r>
          <w:rPr>
            <w:webHidden/>
          </w:rPr>
          <w:fldChar w:fldCharType="end"/>
        </w:r>
      </w:hyperlink>
    </w:p>
    <w:p w14:paraId="5BFDA003" w14:textId="04D2437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5" w:history="1">
        <w:r w:rsidRPr="008B69A3">
          <w:rPr>
            <w:rStyle w:val="Hypertextovprepojenie"/>
            <w14:scene3d>
              <w14:camera w14:prst="orthographicFront"/>
              <w14:lightRig w14:rig="threePt" w14:dir="t">
                <w14:rot w14:lat="0" w14:lon="0" w14:rev="0"/>
              </w14:lightRig>
            </w14:scene3d>
          </w:rPr>
          <w:t>Tabuľka 13</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rPr>
          <w:t xml:space="preserve">Monitorovacie návštevy podľa Dohovoru o právach osôb </w:t>
        </w:r>
        <w:r>
          <w:rPr>
            <w:rStyle w:val="Hypertextovprepojenie"/>
            <w:b w:val="0"/>
            <w:bCs/>
          </w:rPr>
          <w:br/>
        </w:r>
        <w:r w:rsidRPr="007748BB">
          <w:rPr>
            <w:rStyle w:val="Hypertextovprepojenie"/>
            <w:b w:val="0"/>
            <w:bCs/>
          </w:rPr>
          <w:t xml:space="preserve">so zdravotným postihnutím </w:t>
        </w:r>
        <w:r>
          <w:rPr>
            <w:rStyle w:val="Hypertextovprepojenie"/>
            <w:b w:val="0"/>
            <w:bCs/>
          </w:rPr>
          <w:br/>
        </w:r>
        <w:r w:rsidRPr="007748BB">
          <w:rPr>
            <w:rStyle w:val="Hypertextovprepojenie"/>
            <w:b w:val="0"/>
            <w:bCs/>
          </w:rPr>
          <w:t>v zariadeniach sociálnych služieb v roku 2024</w:t>
        </w:r>
        <w:r w:rsidRPr="007748BB">
          <w:rPr>
            <w:b w:val="0"/>
            <w:bCs/>
            <w:webHidden/>
          </w:rPr>
          <w:tab/>
        </w:r>
        <w:r>
          <w:rPr>
            <w:webHidden/>
          </w:rPr>
          <w:fldChar w:fldCharType="begin"/>
        </w:r>
        <w:r>
          <w:rPr>
            <w:webHidden/>
          </w:rPr>
          <w:instrText xml:space="preserve"> PAGEREF _Toc193813945 \h </w:instrText>
        </w:r>
        <w:r>
          <w:rPr>
            <w:webHidden/>
          </w:rPr>
        </w:r>
        <w:r>
          <w:rPr>
            <w:webHidden/>
          </w:rPr>
          <w:fldChar w:fldCharType="separate"/>
        </w:r>
        <w:r w:rsidR="00BE5604">
          <w:rPr>
            <w:webHidden/>
          </w:rPr>
          <w:t>398</w:t>
        </w:r>
        <w:r>
          <w:rPr>
            <w:webHidden/>
          </w:rPr>
          <w:fldChar w:fldCharType="end"/>
        </w:r>
      </w:hyperlink>
    </w:p>
    <w:p w14:paraId="2BF06DD4" w14:textId="5EF6E54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6" w:history="1">
        <w:r w:rsidRPr="008B69A3">
          <w:rPr>
            <w:rStyle w:val="Hypertextovprepojenie"/>
            <w14:scene3d>
              <w14:camera w14:prst="orthographicFront"/>
              <w14:lightRig w14:rig="threePt" w14:dir="t">
                <w14:rot w14:lat="0" w14:lon="0" w14:rev="0"/>
              </w14:lightRig>
            </w14:scene3d>
          </w:rPr>
          <w:t>Tabuľka 14</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lang w:eastAsia="sk-SK"/>
          </w:rPr>
          <w:t xml:space="preserve">Zoznam monitorovaných zariadení sociálnych služieb v roku 2024 </w:t>
        </w:r>
        <w:r>
          <w:rPr>
            <w:rStyle w:val="Hypertextovprepojenie"/>
            <w:b w:val="0"/>
            <w:bCs/>
            <w:lang w:eastAsia="sk-SK"/>
          </w:rPr>
          <w:br/>
        </w:r>
        <w:r w:rsidRPr="007748BB">
          <w:rPr>
            <w:rStyle w:val="Hypertextovprepojenie"/>
            <w:b w:val="0"/>
            <w:bCs/>
            <w:lang w:eastAsia="sk-SK"/>
          </w:rPr>
          <w:t>podľa samosprávnych krajov a rozdelenie počtu na verejných a neverejných poskytovateľov sociálnych služieb</w:t>
        </w:r>
        <w:r w:rsidRPr="007748BB">
          <w:rPr>
            <w:b w:val="0"/>
            <w:bCs/>
            <w:webHidden/>
          </w:rPr>
          <w:tab/>
        </w:r>
        <w:r>
          <w:rPr>
            <w:webHidden/>
          </w:rPr>
          <w:fldChar w:fldCharType="begin"/>
        </w:r>
        <w:r>
          <w:rPr>
            <w:webHidden/>
          </w:rPr>
          <w:instrText xml:space="preserve"> PAGEREF _Toc193813946 \h </w:instrText>
        </w:r>
        <w:r>
          <w:rPr>
            <w:webHidden/>
          </w:rPr>
        </w:r>
        <w:r>
          <w:rPr>
            <w:webHidden/>
          </w:rPr>
          <w:fldChar w:fldCharType="separate"/>
        </w:r>
        <w:r w:rsidR="00BE5604">
          <w:rPr>
            <w:webHidden/>
          </w:rPr>
          <w:t>399</w:t>
        </w:r>
        <w:r>
          <w:rPr>
            <w:webHidden/>
          </w:rPr>
          <w:fldChar w:fldCharType="end"/>
        </w:r>
      </w:hyperlink>
    </w:p>
    <w:p w14:paraId="41B23695" w14:textId="0C327FD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7" w:history="1">
        <w:r w:rsidRPr="008B69A3">
          <w:rPr>
            <w:rStyle w:val="Hypertextovprepojenie"/>
            <w14:scene3d>
              <w14:camera w14:prst="orthographicFront"/>
              <w14:lightRig w14:rig="threePt" w14:dir="t">
                <w14:rot w14:lat="0" w14:lon="0" w14:rev="0"/>
              </w14:lightRig>
            </w14:scene3d>
          </w:rPr>
          <w:t>Tabuľka 15</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lang w:eastAsia="sk-SK"/>
          </w:rPr>
          <w:t xml:space="preserve">Hodnotenie oblasti práva na najvyššiu dosiahnuteľnú úroveň </w:t>
        </w:r>
        <w:r>
          <w:rPr>
            <w:rStyle w:val="Hypertextovprepojenie"/>
            <w:b w:val="0"/>
            <w:bCs/>
            <w:lang w:eastAsia="sk-SK"/>
          </w:rPr>
          <w:br/>
        </w:r>
        <w:r w:rsidRPr="007748BB">
          <w:rPr>
            <w:rStyle w:val="Hypertextovprepojenie"/>
            <w:b w:val="0"/>
            <w:bCs/>
            <w:lang w:eastAsia="sk-SK"/>
          </w:rPr>
          <w:t xml:space="preserve">fyzického a duševného zdravia </w:t>
        </w:r>
        <w:r>
          <w:rPr>
            <w:rStyle w:val="Hypertextovprepojenie"/>
            <w:b w:val="0"/>
            <w:bCs/>
            <w:lang w:eastAsia="sk-SK"/>
          </w:rPr>
          <w:br/>
        </w:r>
        <w:r w:rsidRPr="007748BB">
          <w:rPr>
            <w:rStyle w:val="Hypertextovprepojenie"/>
            <w:b w:val="0"/>
            <w:bCs/>
            <w:lang w:eastAsia="sk-SK"/>
          </w:rPr>
          <w:t>v zariadeniach sociálnych služieb za rok 2024</w:t>
        </w:r>
        <w:r w:rsidRPr="007748BB">
          <w:rPr>
            <w:b w:val="0"/>
            <w:bCs/>
            <w:webHidden/>
          </w:rPr>
          <w:tab/>
        </w:r>
        <w:r>
          <w:rPr>
            <w:webHidden/>
          </w:rPr>
          <w:fldChar w:fldCharType="begin"/>
        </w:r>
        <w:r>
          <w:rPr>
            <w:webHidden/>
          </w:rPr>
          <w:instrText xml:space="preserve"> PAGEREF _Toc193813947 \h </w:instrText>
        </w:r>
        <w:r>
          <w:rPr>
            <w:webHidden/>
          </w:rPr>
        </w:r>
        <w:r>
          <w:rPr>
            <w:webHidden/>
          </w:rPr>
          <w:fldChar w:fldCharType="separate"/>
        </w:r>
        <w:r w:rsidR="00BE5604">
          <w:rPr>
            <w:webHidden/>
          </w:rPr>
          <w:t>404</w:t>
        </w:r>
        <w:r>
          <w:rPr>
            <w:webHidden/>
          </w:rPr>
          <w:fldChar w:fldCharType="end"/>
        </w:r>
      </w:hyperlink>
    </w:p>
    <w:p w14:paraId="6CE4C06D" w14:textId="4FC29A67"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8" w:history="1">
        <w:r w:rsidRPr="008B69A3">
          <w:rPr>
            <w:rStyle w:val="Hypertextovprepojenie"/>
            <w14:scene3d>
              <w14:camera w14:prst="orthographicFront"/>
              <w14:lightRig w14:rig="threePt" w14:dir="t">
                <w14:rot w14:lat="0" w14:lon="0" w14:rev="0"/>
              </w14:lightRig>
            </w14:scene3d>
          </w:rPr>
          <w:t>Tabuľka 16</w:t>
        </w:r>
        <w:r>
          <w:rPr>
            <w:rFonts w:asciiTheme="minorHAnsi" w:eastAsiaTheme="minorEastAsia" w:hAnsiTheme="minorHAnsi" w:cstheme="minorBidi"/>
            <w:b w:val="0"/>
            <w:kern w:val="2"/>
            <w:szCs w:val="24"/>
            <w:lang w:eastAsia="sk-SK"/>
            <w14:ligatures w14:val="standardContextual"/>
          </w:rPr>
          <w:tab/>
        </w:r>
        <w:r w:rsidRPr="007748BB">
          <w:rPr>
            <w:rStyle w:val="Hypertextovprepojenie"/>
            <w:b w:val="0"/>
            <w:bCs/>
            <w:lang w:eastAsia="sk-SK"/>
          </w:rPr>
          <w:t xml:space="preserve">Hodnotenie oblasti práva na primeranú životnú úroveň </w:t>
        </w:r>
        <w:r>
          <w:rPr>
            <w:rStyle w:val="Hypertextovprepojenie"/>
            <w:b w:val="0"/>
            <w:bCs/>
            <w:lang w:eastAsia="sk-SK"/>
          </w:rPr>
          <w:br/>
        </w:r>
        <w:r w:rsidRPr="007748BB">
          <w:rPr>
            <w:rStyle w:val="Hypertextovprepojenie"/>
            <w:b w:val="0"/>
            <w:bCs/>
            <w:lang w:eastAsia="sk-SK"/>
          </w:rPr>
          <w:t>v zariadeniach sociálnych služieb za rok 2024</w:t>
        </w:r>
        <w:r w:rsidRPr="007748BB">
          <w:rPr>
            <w:b w:val="0"/>
            <w:bCs/>
            <w:webHidden/>
          </w:rPr>
          <w:tab/>
        </w:r>
        <w:r>
          <w:rPr>
            <w:webHidden/>
          </w:rPr>
          <w:fldChar w:fldCharType="begin"/>
        </w:r>
        <w:r>
          <w:rPr>
            <w:webHidden/>
          </w:rPr>
          <w:instrText xml:space="preserve"> PAGEREF _Toc193813948 \h </w:instrText>
        </w:r>
        <w:r>
          <w:rPr>
            <w:webHidden/>
          </w:rPr>
        </w:r>
        <w:r>
          <w:rPr>
            <w:webHidden/>
          </w:rPr>
          <w:fldChar w:fldCharType="separate"/>
        </w:r>
        <w:r w:rsidR="00BE5604">
          <w:rPr>
            <w:webHidden/>
          </w:rPr>
          <w:t>408</w:t>
        </w:r>
        <w:r>
          <w:rPr>
            <w:webHidden/>
          </w:rPr>
          <w:fldChar w:fldCharType="end"/>
        </w:r>
      </w:hyperlink>
    </w:p>
    <w:p w14:paraId="1EB70EAF" w14:textId="5842E99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49" w:history="1">
        <w:r w:rsidRPr="008B69A3">
          <w:rPr>
            <w:rStyle w:val="Hypertextovprepojenie"/>
            <w14:scene3d>
              <w14:camera w14:prst="orthographicFront"/>
              <w14:lightRig w14:rig="threePt" w14:dir="t">
                <w14:rot w14:lat="0" w14:lon="0" w14:rev="0"/>
              </w14:lightRig>
            </w14:scene3d>
          </w:rPr>
          <w:t>Tabuľka 17</w:t>
        </w:r>
        <w:r>
          <w:rPr>
            <w:rFonts w:asciiTheme="minorHAnsi" w:eastAsiaTheme="minorEastAsia" w:hAnsiTheme="minorHAnsi" w:cstheme="minorBidi"/>
            <w:b w:val="0"/>
            <w:kern w:val="2"/>
            <w:szCs w:val="24"/>
            <w:lang w:eastAsia="sk-SK"/>
            <w14:ligatures w14:val="standardContextual"/>
          </w:rPr>
          <w:tab/>
        </w:r>
        <w:r w:rsidRPr="00505741">
          <w:rPr>
            <w:rStyle w:val="Hypertextovprepojenie"/>
            <w:b w:val="0"/>
            <w:bCs/>
            <w:lang w:eastAsia="sk-SK"/>
          </w:rPr>
          <w:t xml:space="preserve">Hodnotenie oblasti práva na uplatňovanie spôsobilosti </w:t>
        </w:r>
        <w:r>
          <w:rPr>
            <w:rStyle w:val="Hypertextovprepojenie"/>
            <w:b w:val="0"/>
            <w:bCs/>
            <w:lang w:eastAsia="sk-SK"/>
          </w:rPr>
          <w:br/>
        </w:r>
        <w:r w:rsidRPr="00505741">
          <w:rPr>
            <w:rStyle w:val="Hypertextovprepojenie"/>
            <w:b w:val="0"/>
            <w:bCs/>
            <w:lang w:eastAsia="sk-SK"/>
          </w:rPr>
          <w:t>na právne úkony, rovnosti pred zákonom, osobnej slobody a osobnej bezpečnosti v zariadeniach sociálnych služieb za rok 2024</w:t>
        </w:r>
        <w:r w:rsidRPr="00505741">
          <w:rPr>
            <w:b w:val="0"/>
            <w:bCs/>
            <w:webHidden/>
          </w:rPr>
          <w:tab/>
        </w:r>
        <w:r>
          <w:rPr>
            <w:webHidden/>
          </w:rPr>
          <w:fldChar w:fldCharType="begin"/>
        </w:r>
        <w:r>
          <w:rPr>
            <w:webHidden/>
          </w:rPr>
          <w:instrText xml:space="preserve"> PAGEREF _Toc193813949 \h </w:instrText>
        </w:r>
        <w:r>
          <w:rPr>
            <w:webHidden/>
          </w:rPr>
        </w:r>
        <w:r>
          <w:rPr>
            <w:webHidden/>
          </w:rPr>
          <w:fldChar w:fldCharType="separate"/>
        </w:r>
        <w:r w:rsidR="00BE5604">
          <w:rPr>
            <w:webHidden/>
          </w:rPr>
          <w:t>410</w:t>
        </w:r>
        <w:r>
          <w:rPr>
            <w:webHidden/>
          </w:rPr>
          <w:fldChar w:fldCharType="end"/>
        </w:r>
      </w:hyperlink>
    </w:p>
    <w:p w14:paraId="6FBB176E" w14:textId="1CDE0C3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0" w:history="1">
        <w:r w:rsidRPr="008B69A3">
          <w:rPr>
            <w:rStyle w:val="Hypertextovprepojenie"/>
            <w14:scene3d>
              <w14:camera w14:prst="orthographicFront"/>
              <w14:lightRig w14:rig="threePt" w14:dir="t">
                <w14:rot w14:lat="0" w14:lon="0" w14:rev="0"/>
              </w14:lightRig>
            </w14:scene3d>
          </w:rPr>
          <w:t>Tabuľka 18</w:t>
        </w:r>
        <w:r>
          <w:rPr>
            <w:rFonts w:asciiTheme="minorHAnsi" w:eastAsiaTheme="minorEastAsia" w:hAnsiTheme="minorHAnsi" w:cstheme="minorBidi"/>
            <w:b w:val="0"/>
            <w:kern w:val="2"/>
            <w:szCs w:val="24"/>
            <w:lang w:eastAsia="sk-SK"/>
            <w14:ligatures w14:val="standardContextual"/>
          </w:rPr>
          <w:tab/>
        </w:r>
        <w:r w:rsidRPr="00335129">
          <w:rPr>
            <w:rStyle w:val="Hypertextovprepojenie"/>
            <w:b w:val="0"/>
            <w:bCs/>
            <w:lang w:eastAsia="sk-SK"/>
          </w:rPr>
          <w:t xml:space="preserve">Hodnotenie oblasti práva na ochranu pred mučením alebo krutým, neľudským či ponižujúcim zaobchádzaním alebo trestaním </w:t>
        </w:r>
        <w:r>
          <w:rPr>
            <w:rStyle w:val="Hypertextovprepojenie"/>
            <w:b w:val="0"/>
            <w:bCs/>
            <w:lang w:eastAsia="sk-SK"/>
          </w:rPr>
          <w:br/>
        </w:r>
        <w:r w:rsidRPr="00335129">
          <w:rPr>
            <w:rStyle w:val="Hypertextovprepojenie"/>
            <w:b w:val="0"/>
            <w:bCs/>
            <w:lang w:eastAsia="sk-SK"/>
          </w:rPr>
          <w:t xml:space="preserve">a ochrana pred vykorisťovaním, násilím a zneužívaním </w:t>
        </w:r>
        <w:r>
          <w:rPr>
            <w:rStyle w:val="Hypertextovprepojenie"/>
            <w:b w:val="0"/>
            <w:bCs/>
            <w:lang w:eastAsia="sk-SK"/>
          </w:rPr>
          <w:br/>
        </w:r>
        <w:r w:rsidRPr="00335129">
          <w:rPr>
            <w:rStyle w:val="Hypertextovprepojenie"/>
            <w:b w:val="0"/>
            <w:bCs/>
            <w:lang w:eastAsia="sk-SK"/>
          </w:rPr>
          <w:t>v zariadeniach sociálnych služieb za rok 2024</w:t>
        </w:r>
        <w:r w:rsidRPr="00335129">
          <w:rPr>
            <w:b w:val="0"/>
            <w:bCs/>
            <w:webHidden/>
          </w:rPr>
          <w:tab/>
        </w:r>
        <w:r>
          <w:rPr>
            <w:webHidden/>
          </w:rPr>
          <w:fldChar w:fldCharType="begin"/>
        </w:r>
        <w:r>
          <w:rPr>
            <w:webHidden/>
          </w:rPr>
          <w:instrText xml:space="preserve"> PAGEREF _Toc193813950 \h </w:instrText>
        </w:r>
        <w:r>
          <w:rPr>
            <w:webHidden/>
          </w:rPr>
        </w:r>
        <w:r>
          <w:rPr>
            <w:webHidden/>
          </w:rPr>
          <w:fldChar w:fldCharType="separate"/>
        </w:r>
        <w:r w:rsidR="00BE5604">
          <w:rPr>
            <w:webHidden/>
          </w:rPr>
          <w:t>412</w:t>
        </w:r>
        <w:r>
          <w:rPr>
            <w:webHidden/>
          </w:rPr>
          <w:fldChar w:fldCharType="end"/>
        </w:r>
      </w:hyperlink>
    </w:p>
    <w:p w14:paraId="777EB837" w14:textId="73275AA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1" w:history="1">
        <w:r w:rsidRPr="008B69A3">
          <w:rPr>
            <w:rStyle w:val="Hypertextovprepojenie"/>
            <w14:scene3d>
              <w14:camera w14:prst="orthographicFront"/>
              <w14:lightRig w14:rig="threePt" w14:dir="t">
                <w14:rot w14:lat="0" w14:lon="0" w14:rev="0"/>
              </w14:lightRig>
            </w14:scene3d>
          </w:rPr>
          <w:t>Tabuľka 19</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lang w:eastAsia="sk-SK"/>
          </w:rPr>
          <w:t>Hodnotenie oblasti práva na nezávislý spôsob života a začlenenie sa do spoločnosti v zariadeniach sociálnych služieb za rok 2024</w:t>
        </w:r>
        <w:r w:rsidRPr="00346A3A">
          <w:rPr>
            <w:b w:val="0"/>
            <w:bCs/>
            <w:webHidden/>
          </w:rPr>
          <w:tab/>
        </w:r>
        <w:r>
          <w:rPr>
            <w:webHidden/>
          </w:rPr>
          <w:fldChar w:fldCharType="begin"/>
        </w:r>
        <w:r>
          <w:rPr>
            <w:webHidden/>
          </w:rPr>
          <w:instrText xml:space="preserve"> PAGEREF _Toc193813951 \h </w:instrText>
        </w:r>
        <w:r>
          <w:rPr>
            <w:webHidden/>
          </w:rPr>
        </w:r>
        <w:r>
          <w:rPr>
            <w:webHidden/>
          </w:rPr>
          <w:fldChar w:fldCharType="separate"/>
        </w:r>
        <w:r w:rsidR="00BE5604">
          <w:rPr>
            <w:webHidden/>
          </w:rPr>
          <w:t>415</w:t>
        </w:r>
        <w:r>
          <w:rPr>
            <w:webHidden/>
          </w:rPr>
          <w:fldChar w:fldCharType="end"/>
        </w:r>
      </w:hyperlink>
    </w:p>
    <w:p w14:paraId="536E0D7E" w14:textId="41DCBCD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2" w:history="1">
        <w:r w:rsidRPr="008B69A3">
          <w:rPr>
            <w:rStyle w:val="Hypertextovprepojenie"/>
            <w14:scene3d>
              <w14:camera w14:prst="orthographicFront"/>
              <w14:lightRig w14:rig="threePt" w14:dir="t">
                <w14:rot w14:lat="0" w14:lon="0" w14:rev="0"/>
              </w14:lightRig>
            </w14:scene3d>
          </w:rPr>
          <w:t>Tabuľka 20</w:t>
        </w:r>
        <w:r>
          <w:rPr>
            <w:rFonts w:asciiTheme="minorHAnsi" w:eastAsiaTheme="minorEastAsia" w:hAnsiTheme="minorHAnsi" w:cstheme="minorBidi"/>
            <w:b w:val="0"/>
            <w:kern w:val="2"/>
            <w:szCs w:val="24"/>
            <w:lang w:eastAsia="sk-SK"/>
            <w14:ligatures w14:val="standardContextual"/>
          </w:rPr>
          <w:tab/>
        </w:r>
        <w:r w:rsidRPr="00346A3A">
          <w:rPr>
            <w:rStyle w:val="Hypertextovprepojenie"/>
            <w:rFonts w:eastAsia="Times New Roman"/>
            <w:b w:val="0"/>
            <w:lang w:eastAsia="sk-SK"/>
          </w:rPr>
          <w:t>Sumár navrhnutých opatrení</w:t>
        </w:r>
        <w:r w:rsidRPr="00346A3A">
          <w:rPr>
            <w:b w:val="0"/>
            <w:webHidden/>
          </w:rPr>
          <w:tab/>
        </w:r>
        <w:r>
          <w:rPr>
            <w:webHidden/>
          </w:rPr>
          <w:fldChar w:fldCharType="begin"/>
        </w:r>
        <w:r>
          <w:rPr>
            <w:webHidden/>
          </w:rPr>
          <w:instrText xml:space="preserve"> PAGEREF _Toc193813952 \h </w:instrText>
        </w:r>
        <w:r>
          <w:rPr>
            <w:webHidden/>
          </w:rPr>
        </w:r>
        <w:r>
          <w:rPr>
            <w:webHidden/>
          </w:rPr>
          <w:fldChar w:fldCharType="separate"/>
        </w:r>
        <w:r w:rsidR="00BE5604">
          <w:rPr>
            <w:webHidden/>
          </w:rPr>
          <w:t>416</w:t>
        </w:r>
        <w:r>
          <w:rPr>
            <w:webHidden/>
          </w:rPr>
          <w:fldChar w:fldCharType="end"/>
        </w:r>
      </w:hyperlink>
    </w:p>
    <w:p w14:paraId="400869D3" w14:textId="7A6883B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3" w:history="1">
        <w:r w:rsidRPr="008B69A3">
          <w:rPr>
            <w:rStyle w:val="Hypertextovprepojenie"/>
            <w14:scene3d>
              <w14:camera w14:prst="orthographicFront"/>
              <w14:lightRig w14:rig="threePt" w14:dir="t">
                <w14:rot w14:lat="0" w14:lon="0" w14:rev="0"/>
              </w14:lightRig>
            </w14:scene3d>
          </w:rPr>
          <w:t>Tabuľka 21</w:t>
        </w:r>
        <w:r>
          <w:rPr>
            <w:rFonts w:asciiTheme="minorHAnsi" w:eastAsiaTheme="minorEastAsia" w:hAnsiTheme="minorHAnsi" w:cstheme="minorBidi"/>
            <w:b w:val="0"/>
            <w:kern w:val="2"/>
            <w:szCs w:val="24"/>
            <w:lang w:eastAsia="sk-SK"/>
            <w14:ligatures w14:val="standardContextual"/>
          </w:rPr>
          <w:tab/>
        </w:r>
        <w:r w:rsidRPr="00346A3A">
          <w:rPr>
            <w:rStyle w:val="Hypertextovprepojenie"/>
            <w:rFonts w:eastAsia="Times New Roman"/>
            <w:b w:val="0"/>
            <w:lang w:eastAsia="sk-SK"/>
          </w:rPr>
          <w:t>Termíny navrhnutých opatrení</w:t>
        </w:r>
        <w:r w:rsidRPr="00346A3A">
          <w:rPr>
            <w:b w:val="0"/>
            <w:webHidden/>
          </w:rPr>
          <w:tab/>
        </w:r>
        <w:r>
          <w:rPr>
            <w:webHidden/>
          </w:rPr>
          <w:fldChar w:fldCharType="begin"/>
        </w:r>
        <w:r>
          <w:rPr>
            <w:webHidden/>
          </w:rPr>
          <w:instrText xml:space="preserve"> PAGEREF _Toc193813953 \h </w:instrText>
        </w:r>
        <w:r>
          <w:rPr>
            <w:webHidden/>
          </w:rPr>
        </w:r>
        <w:r>
          <w:rPr>
            <w:webHidden/>
          </w:rPr>
          <w:fldChar w:fldCharType="separate"/>
        </w:r>
        <w:r w:rsidR="00BE5604">
          <w:rPr>
            <w:webHidden/>
          </w:rPr>
          <w:t>416</w:t>
        </w:r>
        <w:r>
          <w:rPr>
            <w:webHidden/>
          </w:rPr>
          <w:fldChar w:fldCharType="end"/>
        </w:r>
      </w:hyperlink>
    </w:p>
    <w:p w14:paraId="1DD08F55" w14:textId="07686F3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4" w:history="1">
        <w:r w:rsidRPr="008B69A3">
          <w:rPr>
            <w:rStyle w:val="Hypertextovprepojenie"/>
            <w14:scene3d>
              <w14:camera w14:prst="orthographicFront"/>
              <w14:lightRig w14:rig="threePt" w14:dir="t">
                <w14:rot w14:lat="0" w14:lon="0" w14:rev="0"/>
              </w14:lightRig>
            </w14:scene3d>
          </w:rPr>
          <w:t>Tabuľka 22</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rPr>
          <w:t>Prehľad percentuálneho podielu odsúdených a obvinených</w:t>
        </w:r>
        <w:r w:rsidRPr="00346A3A">
          <w:rPr>
            <w:rStyle w:val="Hypertextovprepojenie"/>
            <w:rFonts w:eastAsia="Arial"/>
            <w:b w:val="0"/>
            <w:bCs/>
          </w:rPr>
          <w:t xml:space="preserve"> </w:t>
        </w:r>
        <w:r>
          <w:rPr>
            <w:rStyle w:val="Hypertextovprepojenie"/>
            <w:rFonts w:eastAsia="Arial"/>
            <w:b w:val="0"/>
            <w:bCs/>
          </w:rPr>
          <w:br/>
        </w:r>
        <w:r w:rsidRPr="00346A3A">
          <w:rPr>
            <w:rStyle w:val="Hypertextovprepojenie"/>
            <w:rFonts w:eastAsia="Arial"/>
            <w:b w:val="0"/>
            <w:bCs/>
          </w:rPr>
          <w:t xml:space="preserve">s vybranými </w:t>
        </w:r>
        <w:r w:rsidRPr="00346A3A">
          <w:rPr>
            <w:rStyle w:val="Hypertextovprepojenie"/>
            <w:b w:val="0"/>
            <w:bCs/>
          </w:rPr>
          <w:t>diagnózami zo všetkých odsúdených a obvinených</w:t>
        </w:r>
        <w:r w:rsidRPr="00346A3A">
          <w:rPr>
            <w:b w:val="0"/>
            <w:bCs/>
            <w:webHidden/>
          </w:rPr>
          <w:tab/>
        </w:r>
        <w:r>
          <w:rPr>
            <w:webHidden/>
          </w:rPr>
          <w:fldChar w:fldCharType="begin"/>
        </w:r>
        <w:r>
          <w:rPr>
            <w:webHidden/>
          </w:rPr>
          <w:instrText xml:space="preserve"> PAGEREF _Toc193813954 \h </w:instrText>
        </w:r>
        <w:r>
          <w:rPr>
            <w:webHidden/>
          </w:rPr>
        </w:r>
        <w:r>
          <w:rPr>
            <w:webHidden/>
          </w:rPr>
          <w:fldChar w:fldCharType="separate"/>
        </w:r>
        <w:r w:rsidR="00BE5604">
          <w:rPr>
            <w:webHidden/>
          </w:rPr>
          <w:t>416</w:t>
        </w:r>
        <w:r>
          <w:rPr>
            <w:webHidden/>
          </w:rPr>
          <w:fldChar w:fldCharType="end"/>
        </w:r>
      </w:hyperlink>
    </w:p>
    <w:p w14:paraId="651774E3" w14:textId="3D153C9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5" w:history="1">
        <w:r w:rsidRPr="008B69A3">
          <w:rPr>
            <w:rStyle w:val="Hypertextovprepojenie"/>
            <w14:scene3d>
              <w14:camera w14:prst="orthographicFront"/>
              <w14:lightRig w14:rig="threePt" w14:dir="t">
                <w14:rot w14:lat="0" w14:lon="0" w14:rev="0"/>
              </w14:lightRig>
            </w14:scene3d>
          </w:rPr>
          <w:t>Tabuľka 23</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rPr>
          <w:t xml:space="preserve">Počet opatrení podľa zariadení s vyhodnotením v členení – </w:t>
        </w:r>
        <w:r>
          <w:rPr>
            <w:rStyle w:val="Hypertextovprepojenie"/>
            <w:b w:val="0"/>
            <w:bCs/>
          </w:rPr>
          <w:br/>
        </w:r>
        <w:r w:rsidRPr="00346A3A">
          <w:rPr>
            <w:rStyle w:val="Hypertextovprepojenie"/>
            <w:b w:val="0"/>
            <w:bCs/>
          </w:rPr>
          <w:t>splnené, nesplnené, čiastočne splnené a v plnení</w:t>
        </w:r>
        <w:r w:rsidRPr="00346A3A">
          <w:rPr>
            <w:b w:val="0"/>
            <w:bCs/>
            <w:webHidden/>
          </w:rPr>
          <w:tab/>
        </w:r>
        <w:r>
          <w:rPr>
            <w:webHidden/>
          </w:rPr>
          <w:fldChar w:fldCharType="begin"/>
        </w:r>
        <w:r>
          <w:rPr>
            <w:webHidden/>
          </w:rPr>
          <w:instrText xml:space="preserve"> PAGEREF _Toc193813955 \h </w:instrText>
        </w:r>
        <w:r>
          <w:rPr>
            <w:webHidden/>
          </w:rPr>
        </w:r>
        <w:r>
          <w:rPr>
            <w:webHidden/>
          </w:rPr>
          <w:fldChar w:fldCharType="separate"/>
        </w:r>
        <w:r w:rsidR="00BE5604">
          <w:rPr>
            <w:webHidden/>
          </w:rPr>
          <w:t>417</w:t>
        </w:r>
        <w:r>
          <w:rPr>
            <w:webHidden/>
          </w:rPr>
          <w:fldChar w:fldCharType="end"/>
        </w:r>
      </w:hyperlink>
    </w:p>
    <w:p w14:paraId="4FEC0D78" w14:textId="7B5F0AA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6" w:history="1">
        <w:r w:rsidRPr="008B69A3">
          <w:rPr>
            <w:rStyle w:val="Hypertextovprepojenie"/>
            <w14:scene3d>
              <w14:camera w14:prst="orthographicFront"/>
              <w14:lightRig w14:rig="threePt" w14:dir="t">
                <w14:rot w14:lat="0" w14:lon="0" w14:rev="0"/>
              </w14:lightRig>
            </w14:scene3d>
          </w:rPr>
          <w:t>Tabuľka 24</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shd w:val="clear" w:color="auto" w:fill="FFFFFF"/>
          </w:rPr>
          <w:t>Počet navrhnutých opatrení v roku 2024 podľa článkov Dohovoru</w:t>
        </w:r>
        <w:r w:rsidRPr="00346A3A">
          <w:rPr>
            <w:b w:val="0"/>
            <w:bCs/>
            <w:webHidden/>
          </w:rPr>
          <w:tab/>
        </w:r>
        <w:r>
          <w:rPr>
            <w:webHidden/>
          </w:rPr>
          <w:fldChar w:fldCharType="begin"/>
        </w:r>
        <w:r>
          <w:rPr>
            <w:webHidden/>
          </w:rPr>
          <w:instrText xml:space="preserve"> PAGEREF _Toc193813956 \h </w:instrText>
        </w:r>
        <w:r>
          <w:rPr>
            <w:webHidden/>
          </w:rPr>
        </w:r>
        <w:r>
          <w:rPr>
            <w:webHidden/>
          </w:rPr>
          <w:fldChar w:fldCharType="separate"/>
        </w:r>
        <w:r w:rsidR="00BE5604">
          <w:rPr>
            <w:webHidden/>
          </w:rPr>
          <w:t>419</w:t>
        </w:r>
        <w:r>
          <w:rPr>
            <w:webHidden/>
          </w:rPr>
          <w:fldChar w:fldCharType="end"/>
        </w:r>
      </w:hyperlink>
    </w:p>
    <w:p w14:paraId="2DCD88BD" w14:textId="022F6148"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7" w:history="1">
        <w:r w:rsidRPr="008B69A3">
          <w:rPr>
            <w:rStyle w:val="Hypertextovprepojenie"/>
            <w14:scene3d>
              <w14:camera w14:prst="orthographicFront"/>
              <w14:lightRig w14:rig="threePt" w14:dir="t">
                <w14:rot w14:lat="0" w14:lon="0" w14:rev="0"/>
              </w14:lightRig>
            </w14:scene3d>
          </w:rPr>
          <w:t>Tabuľka 25</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rPr>
          <w:t>Počet navrhnutých opatrení od júna 2017 – do 31. decembra 2024</w:t>
        </w:r>
        <w:r w:rsidRPr="00346A3A">
          <w:rPr>
            <w:b w:val="0"/>
            <w:bCs/>
            <w:webHidden/>
          </w:rPr>
          <w:tab/>
        </w:r>
        <w:r>
          <w:rPr>
            <w:webHidden/>
          </w:rPr>
          <w:fldChar w:fldCharType="begin"/>
        </w:r>
        <w:r>
          <w:rPr>
            <w:webHidden/>
          </w:rPr>
          <w:instrText xml:space="preserve"> PAGEREF _Toc193813957 \h </w:instrText>
        </w:r>
        <w:r>
          <w:rPr>
            <w:webHidden/>
          </w:rPr>
        </w:r>
        <w:r>
          <w:rPr>
            <w:webHidden/>
          </w:rPr>
          <w:fldChar w:fldCharType="separate"/>
        </w:r>
        <w:r w:rsidR="00BE5604">
          <w:rPr>
            <w:webHidden/>
          </w:rPr>
          <w:t>420</w:t>
        </w:r>
        <w:r>
          <w:rPr>
            <w:webHidden/>
          </w:rPr>
          <w:fldChar w:fldCharType="end"/>
        </w:r>
      </w:hyperlink>
    </w:p>
    <w:p w14:paraId="410393D3" w14:textId="7D28EBC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58" w:history="1">
        <w:r w:rsidRPr="008B69A3">
          <w:rPr>
            <w:rStyle w:val="Hypertextovprepojenie"/>
            <w14:scene3d>
              <w14:camera w14:prst="orthographicFront"/>
              <w14:lightRig w14:rig="threePt" w14:dir="t">
                <w14:rot w14:lat="0" w14:lon="0" w14:rev="0"/>
              </w14:lightRig>
            </w14:scene3d>
          </w:rPr>
          <w:t>Tabuľka 26</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rPr>
          <w:t>Výkon opatrovníctva v zariadeniach sociálnych služieb</w:t>
        </w:r>
        <w:r w:rsidRPr="00346A3A">
          <w:rPr>
            <w:b w:val="0"/>
            <w:bCs/>
            <w:webHidden/>
          </w:rPr>
          <w:tab/>
        </w:r>
        <w:r>
          <w:rPr>
            <w:webHidden/>
          </w:rPr>
          <w:fldChar w:fldCharType="begin"/>
        </w:r>
        <w:r>
          <w:rPr>
            <w:webHidden/>
          </w:rPr>
          <w:instrText xml:space="preserve"> PAGEREF _Toc193813958 \h </w:instrText>
        </w:r>
        <w:r>
          <w:rPr>
            <w:webHidden/>
          </w:rPr>
        </w:r>
        <w:r>
          <w:rPr>
            <w:webHidden/>
          </w:rPr>
          <w:fldChar w:fldCharType="separate"/>
        </w:r>
        <w:r w:rsidR="00BE5604">
          <w:rPr>
            <w:webHidden/>
          </w:rPr>
          <w:t>426</w:t>
        </w:r>
        <w:r>
          <w:rPr>
            <w:webHidden/>
          </w:rPr>
          <w:fldChar w:fldCharType="end"/>
        </w:r>
      </w:hyperlink>
    </w:p>
    <w:p w14:paraId="414AE556" w14:textId="08DA6507"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0" w:history="1">
        <w:r w:rsidRPr="008B69A3">
          <w:rPr>
            <w:rStyle w:val="Hypertextovprepojenie"/>
            <w14:scene3d>
              <w14:camera w14:prst="orthographicFront"/>
              <w14:lightRig w14:rig="threePt" w14:dir="t">
                <w14:rot w14:lat="0" w14:lon="0" w14:rev="0"/>
              </w14:lightRig>
            </w14:scene3d>
          </w:rPr>
          <w:t>Tabuľka 27</w:t>
        </w:r>
        <w:r>
          <w:rPr>
            <w:rFonts w:asciiTheme="minorHAnsi" w:eastAsiaTheme="minorEastAsia" w:hAnsiTheme="minorHAnsi" w:cstheme="minorBidi"/>
            <w:b w:val="0"/>
            <w:kern w:val="2"/>
            <w:szCs w:val="24"/>
            <w:lang w:eastAsia="sk-SK"/>
            <w14:ligatures w14:val="standardContextual"/>
          </w:rPr>
          <w:tab/>
        </w:r>
        <w:r w:rsidRPr="00346A3A">
          <w:rPr>
            <w:rStyle w:val="Hypertextovprepojenie"/>
            <w:b w:val="0"/>
            <w:bCs/>
          </w:rPr>
          <w:t xml:space="preserve">Monitorovacie návštevy podľa Dohovoru o právach osôb </w:t>
        </w:r>
        <w:r>
          <w:rPr>
            <w:rStyle w:val="Hypertextovprepojenie"/>
            <w:b w:val="0"/>
            <w:bCs/>
          </w:rPr>
          <w:br/>
        </w:r>
        <w:r w:rsidRPr="00346A3A">
          <w:rPr>
            <w:rStyle w:val="Hypertextovprepojenie"/>
            <w:b w:val="0"/>
            <w:bCs/>
          </w:rPr>
          <w:t xml:space="preserve">so zdravotným postihnutím v psychiatrických zariadeniach </w:t>
        </w:r>
        <w:r>
          <w:rPr>
            <w:rStyle w:val="Hypertextovprepojenie"/>
            <w:b w:val="0"/>
            <w:bCs/>
          </w:rPr>
          <w:br/>
        </w:r>
        <w:r w:rsidRPr="00346A3A">
          <w:rPr>
            <w:rStyle w:val="Hypertextovprepojenie"/>
            <w:b w:val="0"/>
            <w:bCs/>
          </w:rPr>
          <w:t>v roku 2024</w:t>
        </w:r>
        <w:r w:rsidRPr="00346A3A">
          <w:rPr>
            <w:b w:val="0"/>
            <w:bCs/>
            <w:webHidden/>
          </w:rPr>
          <w:tab/>
        </w:r>
        <w:r>
          <w:rPr>
            <w:webHidden/>
          </w:rPr>
          <w:fldChar w:fldCharType="begin"/>
        </w:r>
        <w:r>
          <w:rPr>
            <w:webHidden/>
          </w:rPr>
          <w:instrText xml:space="preserve"> PAGEREF _Toc193813960 \h </w:instrText>
        </w:r>
        <w:r>
          <w:rPr>
            <w:webHidden/>
          </w:rPr>
        </w:r>
        <w:r>
          <w:rPr>
            <w:webHidden/>
          </w:rPr>
          <w:fldChar w:fldCharType="separate"/>
        </w:r>
        <w:r w:rsidR="00BE5604">
          <w:rPr>
            <w:webHidden/>
          </w:rPr>
          <w:t>431</w:t>
        </w:r>
        <w:r>
          <w:rPr>
            <w:webHidden/>
          </w:rPr>
          <w:fldChar w:fldCharType="end"/>
        </w:r>
      </w:hyperlink>
    </w:p>
    <w:p w14:paraId="714CEC5B" w14:textId="070C222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1" w:history="1">
        <w:r w:rsidRPr="008B69A3">
          <w:rPr>
            <w:rStyle w:val="Hypertextovprepojenie"/>
            <w14:scene3d>
              <w14:camera w14:prst="orthographicFront"/>
              <w14:lightRig w14:rig="threePt" w14:dir="t">
                <w14:rot w14:lat="0" w14:lon="0" w14:rev="0"/>
              </w14:lightRig>
            </w14:scene3d>
          </w:rPr>
          <w:t>Tabuľka 28</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Súhrn zmien smerujúcich k humanizácii </w:t>
        </w:r>
        <w:r>
          <w:rPr>
            <w:rStyle w:val="Hypertextovprepojenie"/>
            <w:b w:val="0"/>
            <w:bCs/>
          </w:rPr>
          <w:br/>
        </w:r>
        <w:r w:rsidRPr="00FB109B">
          <w:rPr>
            <w:rStyle w:val="Hypertextovprepojenie"/>
            <w:b w:val="0"/>
            <w:bCs/>
          </w:rPr>
          <w:t>monitorovaných psychiatrických zariadení</w:t>
        </w:r>
        <w:r w:rsidRPr="00FB109B">
          <w:rPr>
            <w:b w:val="0"/>
            <w:bCs/>
            <w:webHidden/>
          </w:rPr>
          <w:tab/>
        </w:r>
        <w:r>
          <w:rPr>
            <w:webHidden/>
          </w:rPr>
          <w:fldChar w:fldCharType="begin"/>
        </w:r>
        <w:r>
          <w:rPr>
            <w:webHidden/>
          </w:rPr>
          <w:instrText xml:space="preserve"> PAGEREF _Toc193813961 \h </w:instrText>
        </w:r>
        <w:r>
          <w:rPr>
            <w:webHidden/>
          </w:rPr>
        </w:r>
        <w:r>
          <w:rPr>
            <w:webHidden/>
          </w:rPr>
          <w:fldChar w:fldCharType="separate"/>
        </w:r>
        <w:r w:rsidR="00BE5604">
          <w:rPr>
            <w:webHidden/>
          </w:rPr>
          <w:t>442</w:t>
        </w:r>
        <w:r>
          <w:rPr>
            <w:webHidden/>
          </w:rPr>
          <w:fldChar w:fldCharType="end"/>
        </w:r>
      </w:hyperlink>
    </w:p>
    <w:p w14:paraId="2F145047" w14:textId="26CCF51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2" w:history="1">
        <w:r w:rsidRPr="008B69A3">
          <w:rPr>
            <w:rStyle w:val="Hypertextovprepojenie"/>
            <w14:scene3d>
              <w14:camera w14:prst="orthographicFront"/>
              <w14:lightRig w14:rig="threePt" w14:dir="t">
                <w14:rot w14:lat="0" w14:lon="0" w14:rev="0"/>
              </w14:lightRig>
            </w14:scene3d>
          </w:rPr>
          <w:t>Tabuľka 29</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lang w:eastAsia="sk-SK"/>
          </w:rPr>
          <w:t>Termíny na plnenie opatrení boli stanovené nasledovne</w:t>
        </w:r>
        <w:r w:rsidRPr="00FB109B">
          <w:rPr>
            <w:b w:val="0"/>
            <w:bCs/>
            <w:webHidden/>
          </w:rPr>
          <w:tab/>
        </w:r>
        <w:r>
          <w:rPr>
            <w:webHidden/>
          </w:rPr>
          <w:fldChar w:fldCharType="begin"/>
        </w:r>
        <w:r>
          <w:rPr>
            <w:webHidden/>
          </w:rPr>
          <w:instrText xml:space="preserve"> PAGEREF _Toc193813962 \h </w:instrText>
        </w:r>
        <w:r>
          <w:rPr>
            <w:webHidden/>
          </w:rPr>
        </w:r>
        <w:r>
          <w:rPr>
            <w:webHidden/>
          </w:rPr>
          <w:fldChar w:fldCharType="separate"/>
        </w:r>
        <w:r w:rsidR="00BE5604">
          <w:rPr>
            <w:webHidden/>
          </w:rPr>
          <w:t>443</w:t>
        </w:r>
        <w:r>
          <w:rPr>
            <w:webHidden/>
          </w:rPr>
          <w:fldChar w:fldCharType="end"/>
        </w:r>
      </w:hyperlink>
    </w:p>
    <w:p w14:paraId="395878F4" w14:textId="02625F0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3" w:history="1">
        <w:r w:rsidRPr="008B69A3">
          <w:rPr>
            <w:rStyle w:val="Hypertextovprepojenie"/>
            <w14:scene3d>
              <w14:camera w14:prst="orthographicFront"/>
              <w14:lightRig w14:rig="threePt" w14:dir="t">
                <w14:rot w14:lat="0" w14:lon="0" w14:rev="0"/>
              </w14:lightRig>
            </w14:scene3d>
          </w:rPr>
          <w:t>Tabuľka 30</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Plnenie opatrení podľa stanovených termínov</w:t>
        </w:r>
        <w:r w:rsidRPr="00FB109B">
          <w:rPr>
            <w:b w:val="0"/>
            <w:bCs/>
            <w:webHidden/>
          </w:rPr>
          <w:tab/>
        </w:r>
        <w:r>
          <w:rPr>
            <w:webHidden/>
          </w:rPr>
          <w:fldChar w:fldCharType="begin"/>
        </w:r>
        <w:r>
          <w:rPr>
            <w:webHidden/>
          </w:rPr>
          <w:instrText xml:space="preserve"> PAGEREF _Toc193813963 \h </w:instrText>
        </w:r>
        <w:r>
          <w:rPr>
            <w:webHidden/>
          </w:rPr>
        </w:r>
        <w:r>
          <w:rPr>
            <w:webHidden/>
          </w:rPr>
          <w:fldChar w:fldCharType="separate"/>
        </w:r>
        <w:r w:rsidR="00BE5604">
          <w:rPr>
            <w:webHidden/>
          </w:rPr>
          <w:t>444</w:t>
        </w:r>
        <w:r>
          <w:rPr>
            <w:webHidden/>
          </w:rPr>
          <w:fldChar w:fldCharType="end"/>
        </w:r>
      </w:hyperlink>
    </w:p>
    <w:p w14:paraId="1224F538" w14:textId="4D193C2E"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4" w:history="1">
        <w:r w:rsidRPr="008B69A3">
          <w:rPr>
            <w:rStyle w:val="Hypertextovprepojenie"/>
            <w14:scene3d>
              <w14:camera w14:prst="orthographicFront"/>
              <w14:lightRig w14:rig="threePt" w14:dir="t">
                <w14:rot w14:lat="0" w14:lon="0" w14:rev="0"/>
              </w14:lightRig>
            </w14:scene3d>
          </w:rPr>
          <w:t>Tabuľka 31</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Monitorovacie návštevy podľa Dohovoru proti mučeniu a inému </w:t>
        </w:r>
        <w:r>
          <w:rPr>
            <w:rStyle w:val="Hypertextovprepojenie"/>
            <w:b w:val="0"/>
            <w:bCs/>
          </w:rPr>
          <w:br/>
        </w:r>
        <w:r w:rsidRPr="00FB109B">
          <w:rPr>
            <w:rStyle w:val="Hypertextovprepojenie"/>
            <w:b w:val="0"/>
            <w:bCs/>
          </w:rPr>
          <w:t>krutému, neľudskému alebo ponižujúcemu zaobchádzaniu</w:t>
        </w:r>
        <w:r>
          <w:rPr>
            <w:rStyle w:val="Hypertextovprepojenie"/>
            <w:b w:val="0"/>
            <w:bCs/>
          </w:rPr>
          <w:t xml:space="preserve"> </w:t>
        </w:r>
        <w:r>
          <w:rPr>
            <w:rStyle w:val="Hypertextovprepojenie"/>
            <w:b w:val="0"/>
            <w:bCs/>
          </w:rPr>
          <w:br/>
        </w:r>
        <w:r w:rsidRPr="00FB109B">
          <w:rPr>
            <w:rStyle w:val="Hypertextovprepojenie"/>
            <w:b w:val="0"/>
            <w:bCs/>
          </w:rPr>
          <w:t>alebo trestaniu v zariadeniach sociálnych služieb v roku 2024</w:t>
        </w:r>
        <w:r w:rsidRPr="00FB109B">
          <w:rPr>
            <w:b w:val="0"/>
            <w:bCs/>
            <w:webHidden/>
          </w:rPr>
          <w:tab/>
        </w:r>
        <w:r>
          <w:rPr>
            <w:webHidden/>
          </w:rPr>
          <w:fldChar w:fldCharType="begin"/>
        </w:r>
        <w:r>
          <w:rPr>
            <w:webHidden/>
          </w:rPr>
          <w:instrText xml:space="preserve"> PAGEREF _Toc193813964 \h </w:instrText>
        </w:r>
        <w:r>
          <w:rPr>
            <w:webHidden/>
          </w:rPr>
        </w:r>
        <w:r>
          <w:rPr>
            <w:webHidden/>
          </w:rPr>
          <w:fldChar w:fldCharType="separate"/>
        </w:r>
        <w:r w:rsidR="00BE5604">
          <w:rPr>
            <w:webHidden/>
          </w:rPr>
          <w:t>446</w:t>
        </w:r>
        <w:r>
          <w:rPr>
            <w:webHidden/>
          </w:rPr>
          <w:fldChar w:fldCharType="end"/>
        </w:r>
      </w:hyperlink>
    </w:p>
    <w:p w14:paraId="2EE0313F" w14:textId="4F22236F"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5" w:history="1">
        <w:r w:rsidRPr="008B69A3">
          <w:rPr>
            <w:rStyle w:val="Hypertextovprepojenie"/>
            <w14:scene3d>
              <w14:camera w14:prst="orthographicFront"/>
              <w14:lightRig w14:rig="threePt" w14:dir="t">
                <w14:rot w14:lat="0" w14:lon="0" w14:rev="0"/>
              </w14:lightRig>
            </w14:scene3d>
          </w:rPr>
          <w:t>Tabuľka 32</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Monitorovacie návštevy podľa Dohovoru proti mučeniu a inému </w:t>
        </w:r>
        <w:r>
          <w:rPr>
            <w:rStyle w:val="Hypertextovprepojenie"/>
            <w:b w:val="0"/>
            <w:bCs/>
          </w:rPr>
          <w:br/>
        </w:r>
        <w:r w:rsidRPr="00FB109B">
          <w:rPr>
            <w:rStyle w:val="Hypertextovprepojenie"/>
            <w:b w:val="0"/>
            <w:bCs/>
          </w:rPr>
          <w:t xml:space="preserve">krutému, neľudskému alebo ponižujúcemu zaobchádzaniu </w:t>
        </w:r>
        <w:r>
          <w:rPr>
            <w:rStyle w:val="Hypertextovprepojenie"/>
            <w:b w:val="0"/>
            <w:bCs/>
          </w:rPr>
          <w:br/>
        </w:r>
        <w:r w:rsidRPr="00FB109B">
          <w:rPr>
            <w:rStyle w:val="Hypertextovprepojenie"/>
            <w:b w:val="0"/>
            <w:bCs/>
          </w:rPr>
          <w:t>alebo trestaniu v psychiatrických zariadeniach v roku 2024</w:t>
        </w:r>
        <w:r w:rsidRPr="00FB109B">
          <w:rPr>
            <w:b w:val="0"/>
            <w:bCs/>
            <w:webHidden/>
          </w:rPr>
          <w:tab/>
        </w:r>
        <w:r>
          <w:rPr>
            <w:webHidden/>
          </w:rPr>
          <w:fldChar w:fldCharType="begin"/>
        </w:r>
        <w:r>
          <w:rPr>
            <w:webHidden/>
          </w:rPr>
          <w:instrText xml:space="preserve"> PAGEREF _Toc193813965 \h </w:instrText>
        </w:r>
        <w:r>
          <w:rPr>
            <w:webHidden/>
          </w:rPr>
        </w:r>
        <w:r>
          <w:rPr>
            <w:webHidden/>
          </w:rPr>
          <w:fldChar w:fldCharType="separate"/>
        </w:r>
        <w:r w:rsidR="00BE5604">
          <w:rPr>
            <w:webHidden/>
          </w:rPr>
          <w:t>447</w:t>
        </w:r>
        <w:r>
          <w:rPr>
            <w:webHidden/>
          </w:rPr>
          <w:fldChar w:fldCharType="end"/>
        </w:r>
      </w:hyperlink>
    </w:p>
    <w:p w14:paraId="69CE17CC" w14:textId="4AA163BA"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6" w:history="1">
        <w:r w:rsidRPr="008B69A3">
          <w:rPr>
            <w:rStyle w:val="Hypertextovprepojenie"/>
            <w14:scene3d>
              <w14:camera w14:prst="orthographicFront"/>
              <w14:lightRig w14:rig="threePt" w14:dir="t">
                <w14:rot w14:lat="0" w14:lon="0" w14:rev="0"/>
              </w14:lightRig>
            </w14:scene3d>
          </w:rPr>
          <w:t>Tabuľka 33</w:t>
        </w:r>
        <w:r>
          <w:rPr>
            <w:rFonts w:asciiTheme="minorHAnsi" w:eastAsiaTheme="minorEastAsia" w:hAnsiTheme="minorHAnsi" w:cstheme="minorBidi"/>
            <w:b w:val="0"/>
            <w:kern w:val="2"/>
            <w:szCs w:val="24"/>
            <w:lang w:eastAsia="sk-SK"/>
            <w14:ligatures w14:val="standardContextual"/>
          </w:rPr>
          <w:tab/>
          <w:t>D</w:t>
        </w:r>
        <w:r w:rsidRPr="00FB109B">
          <w:rPr>
            <w:rStyle w:val="Hypertextovprepojenie"/>
            <w:b w:val="0"/>
            <w:bCs/>
          </w:rPr>
          <w:t>iagnózy prieskumu odsúdených a obvinených podľa MKCH-10</w:t>
        </w:r>
        <w:r w:rsidRPr="00FB109B">
          <w:rPr>
            <w:b w:val="0"/>
            <w:bCs/>
            <w:webHidden/>
          </w:rPr>
          <w:tab/>
        </w:r>
        <w:r>
          <w:rPr>
            <w:webHidden/>
          </w:rPr>
          <w:fldChar w:fldCharType="begin"/>
        </w:r>
        <w:r>
          <w:rPr>
            <w:webHidden/>
          </w:rPr>
          <w:instrText xml:space="preserve"> PAGEREF _Toc193813966 \h </w:instrText>
        </w:r>
        <w:r>
          <w:rPr>
            <w:webHidden/>
          </w:rPr>
        </w:r>
        <w:r>
          <w:rPr>
            <w:webHidden/>
          </w:rPr>
          <w:fldChar w:fldCharType="separate"/>
        </w:r>
        <w:r w:rsidR="00BE5604">
          <w:rPr>
            <w:webHidden/>
          </w:rPr>
          <w:t>451</w:t>
        </w:r>
        <w:r>
          <w:rPr>
            <w:webHidden/>
          </w:rPr>
          <w:fldChar w:fldCharType="end"/>
        </w:r>
      </w:hyperlink>
    </w:p>
    <w:p w14:paraId="2273EC1D" w14:textId="218FEDC8"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7" w:history="1">
        <w:r w:rsidRPr="008B69A3">
          <w:rPr>
            <w:rStyle w:val="Hypertextovprepojenie"/>
            <w14:scene3d>
              <w14:camera w14:prst="orthographicFront"/>
              <w14:lightRig w14:rig="threePt" w14:dir="t">
                <w14:rot w14:lat="0" w14:lon="0" w14:rev="0"/>
              </w14:lightRig>
            </w14:scene3d>
          </w:rPr>
          <w:t>Tabuľka 34</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Prehľad percentuálneho podielu odsúdených a obvinených </w:t>
        </w:r>
        <w:r>
          <w:rPr>
            <w:rStyle w:val="Hypertextovprepojenie"/>
            <w:b w:val="0"/>
            <w:bCs/>
          </w:rPr>
          <w:br/>
        </w:r>
        <w:r w:rsidRPr="00FB109B">
          <w:rPr>
            <w:rStyle w:val="Hypertextovprepojenie"/>
            <w:b w:val="0"/>
            <w:bCs/>
          </w:rPr>
          <w:t>s vybranými diagnózami zo všetkých odsúdených a obvinených</w:t>
        </w:r>
        <w:r w:rsidRPr="00FB109B">
          <w:rPr>
            <w:b w:val="0"/>
            <w:bCs/>
            <w:webHidden/>
          </w:rPr>
          <w:tab/>
        </w:r>
        <w:r>
          <w:rPr>
            <w:webHidden/>
          </w:rPr>
          <w:fldChar w:fldCharType="begin"/>
        </w:r>
        <w:r>
          <w:rPr>
            <w:webHidden/>
          </w:rPr>
          <w:instrText xml:space="preserve"> PAGEREF _Toc193813967 \h </w:instrText>
        </w:r>
        <w:r>
          <w:rPr>
            <w:webHidden/>
          </w:rPr>
        </w:r>
        <w:r>
          <w:rPr>
            <w:webHidden/>
          </w:rPr>
          <w:fldChar w:fldCharType="separate"/>
        </w:r>
        <w:r w:rsidR="00BE5604">
          <w:rPr>
            <w:webHidden/>
          </w:rPr>
          <w:t>452</w:t>
        </w:r>
        <w:r>
          <w:rPr>
            <w:webHidden/>
          </w:rPr>
          <w:fldChar w:fldCharType="end"/>
        </w:r>
      </w:hyperlink>
    </w:p>
    <w:p w14:paraId="5435E9CD" w14:textId="41EB8EC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8" w:history="1">
        <w:r w:rsidRPr="008B69A3">
          <w:rPr>
            <w:rStyle w:val="Hypertextovprepojenie"/>
            <w14:scene3d>
              <w14:camera w14:prst="orthographicFront"/>
              <w14:lightRig w14:rig="threePt" w14:dir="t">
                <w14:rot w14:lat="0" w14:lon="0" w14:rev="0"/>
              </w14:lightRig>
            </w14:scene3d>
          </w:rPr>
          <w:t>Tabuľka 35</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Monitorovacie návštevy podľa Dohovoru proti mučeniu a inému </w:t>
        </w:r>
        <w:r>
          <w:rPr>
            <w:rStyle w:val="Hypertextovprepojenie"/>
            <w:b w:val="0"/>
            <w:bCs/>
          </w:rPr>
          <w:br/>
        </w:r>
        <w:r w:rsidRPr="00FB109B">
          <w:rPr>
            <w:rStyle w:val="Hypertextovprepojenie"/>
            <w:b w:val="0"/>
            <w:bCs/>
          </w:rPr>
          <w:t>krutému, neľudskému alebo ponižujúcemu zaobchádzaniu alebo trestaniu v ústavoch na výkon trestu odňatia slobody v roku 2024</w:t>
        </w:r>
        <w:r w:rsidRPr="00FB109B">
          <w:rPr>
            <w:b w:val="0"/>
            <w:bCs/>
            <w:webHidden/>
          </w:rPr>
          <w:tab/>
        </w:r>
        <w:r>
          <w:rPr>
            <w:webHidden/>
          </w:rPr>
          <w:fldChar w:fldCharType="begin"/>
        </w:r>
        <w:r>
          <w:rPr>
            <w:webHidden/>
          </w:rPr>
          <w:instrText xml:space="preserve"> PAGEREF _Toc193813968 \h </w:instrText>
        </w:r>
        <w:r>
          <w:rPr>
            <w:webHidden/>
          </w:rPr>
        </w:r>
        <w:r>
          <w:rPr>
            <w:webHidden/>
          </w:rPr>
          <w:fldChar w:fldCharType="separate"/>
        </w:r>
        <w:r w:rsidR="00BE5604">
          <w:rPr>
            <w:webHidden/>
          </w:rPr>
          <w:t>453</w:t>
        </w:r>
        <w:r>
          <w:rPr>
            <w:webHidden/>
          </w:rPr>
          <w:fldChar w:fldCharType="end"/>
        </w:r>
      </w:hyperlink>
    </w:p>
    <w:p w14:paraId="33575270" w14:textId="0351CA9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69" w:history="1">
        <w:r w:rsidRPr="008B69A3">
          <w:rPr>
            <w:rStyle w:val="Hypertextovprepojenie"/>
            <w14:scene3d>
              <w14:camera w14:prst="orthographicFront"/>
              <w14:lightRig w14:rig="threePt" w14:dir="t">
                <w14:rot w14:lat="0" w14:lon="0" w14:rev="0"/>
              </w14:lightRig>
            </w14:scene3d>
          </w:rPr>
          <w:t>Tabuľka 36</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Prehľad výjazdových dní komisárky počas roku 2024</w:t>
        </w:r>
        <w:r w:rsidRPr="00FB109B">
          <w:rPr>
            <w:b w:val="0"/>
            <w:bCs/>
            <w:webHidden/>
          </w:rPr>
          <w:tab/>
        </w:r>
        <w:r>
          <w:rPr>
            <w:webHidden/>
          </w:rPr>
          <w:fldChar w:fldCharType="begin"/>
        </w:r>
        <w:r>
          <w:rPr>
            <w:webHidden/>
          </w:rPr>
          <w:instrText xml:space="preserve"> PAGEREF _Toc193813969 \h </w:instrText>
        </w:r>
        <w:r>
          <w:rPr>
            <w:webHidden/>
          </w:rPr>
        </w:r>
        <w:r>
          <w:rPr>
            <w:webHidden/>
          </w:rPr>
          <w:fldChar w:fldCharType="separate"/>
        </w:r>
        <w:r w:rsidR="00BE5604">
          <w:rPr>
            <w:webHidden/>
          </w:rPr>
          <w:t>491</w:t>
        </w:r>
        <w:r>
          <w:rPr>
            <w:webHidden/>
          </w:rPr>
          <w:fldChar w:fldCharType="end"/>
        </w:r>
      </w:hyperlink>
    </w:p>
    <w:p w14:paraId="38025AEB" w14:textId="0C9DCF7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0" w:history="1">
        <w:r w:rsidRPr="008B69A3">
          <w:rPr>
            <w:rStyle w:val="Hypertextovprepojenie"/>
            <w14:scene3d>
              <w14:camera w14:prst="orthographicFront"/>
              <w14:lightRig w14:rig="threePt" w14:dir="t">
                <w14:rot w14:lat="0" w14:lon="0" w14:rev="0"/>
              </w14:lightRig>
            </w14:scene3d>
          </w:rPr>
          <w:t>Tabuľka 37</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 xml:space="preserve">Prehľad mediálnych výstupov úradu komisára pre osoby </w:t>
        </w:r>
        <w:r>
          <w:rPr>
            <w:rStyle w:val="Hypertextovprepojenie"/>
            <w:b w:val="0"/>
            <w:bCs/>
          </w:rPr>
          <w:br/>
        </w:r>
        <w:r w:rsidRPr="00FB109B">
          <w:rPr>
            <w:rStyle w:val="Hypertextovprepojenie"/>
            <w:b w:val="0"/>
            <w:bCs/>
          </w:rPr>
          <w:t>so zdravotným postihnutím za rok 2024</w:t>
        </w:r>
        <w:r w:rsidRPr="00FB109B">
          <w:rPr>
            <w:b w:val="0"/>
            <w:bCs/>
            <w:webHidden/>
          </w:rPr>
          <w:tab/>
        </w:r>
        <w:r>
          <w:rPr>
            <w:webHidden/>
          </w:rPr>
          <w:fldChar w:fldCharType="begin"/>
        </w:r>
        <w:r>
          <w:rPr>
            <w:webHidden/>
          </w:rPr>
          <w:instrText xml:space="preserve"> PAGEREF _Toc193813970 \h </w:instrText>
        </w:r>
        <w:r>
          <w:rPr>
            <w:webHidden/>
          </w:rPr>
        </w:r>
        <w:r>
          <w:rPr>
            <w:webHidden/>
          </w:rPr>
          <w:fldChar w:fldCharType="separate"/>
        </w:r>
        <w:r w:rsidR="00BE5604">
          <w:rPr>
            <w:webHidden/>
          </w:rPr>
          <w:t>516</w:t>
        </w:r>
        <w:r>
          <w:rPr>
            <w:webHidden/>
          </w:rPr>
          <w:fldChar w:fldCharType="end"/>
        </w:r>
      </w:hyperlink>
    </w:p>
    <w:p w14:paraId="4D66C71B" w14:textId="7D71330F"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1" w:history="1">
        <w:r w:rsidRPr="008B69A3">
          <w:rPr>
            <w:rStyle w:val="Hypertextovprepojenie"/>
            <w14:scene3d>
              <w14:camera w14:prst="orthographicFront"/>
              <w14:lightRig w14:rig="threePt" w14:dir="t">
                <w14:rot w14:lat="0" w14:lon="0" w14:rev="0"/>
              </w14:lightRig>
            </w14:scene3d>
          </w:rPr>
          <w:t>Tabuľka 38</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Pracovné pozície zamestnancov Úradu komisára pre osoby so zdravotným postihnutím</w:t>
        </w:r>
        <w:r w:rsidRPr="00FB109B">
          <w:rPr>
            <w:b w:val="0"/>
            <w:bCs/>
            <w:webHidden/>
          </w:rPr>
          <w:tab/>
        </w:r>
        <w:r>
          <w:rPr>
            <w:webHidden/>
          </w:rPr>
          <w:fldChar w:fldCharType="begin"/>
        </w:r>
        <w:r>
          <w:rPr>
            <w:webHidden/>
          </w:rPr>
          <w:instrText xml:space="preserve"> PAGEREF _Toc193813971 \h </w:instrText>
        </w:r>
        <w:r>
          <w:rPr>
            <w:webHidden/>
          </w:rPr>
        </w:r>
        <w:r>
          <w:rPr>
            <w:webHidden/>
          </w:rPr>
          <w:fldChar w:fldCharType="separate"/>
        </w:r>
        <w:r w:rsidR="00BE5604">
          <w:rPr>
            <w:webHidden/>
          </w:rPr>
          <w:t>523</w:t>
        </w:r>
        <w:r>
          <w:rPr>
            <w:webHidden/>
          </w:rPr>
          <w:fldChar w:fldCharType="end"/>
        </w:r>
      </w:hyperlink>
    </w:p>
    <w:p w14:paraId="7AF13990" w14:textId="52916F6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2" w:history="1">
        <w:r w:rsidRPr="008B69A3">
          <w:rPr>
            <w:rStyle w:val="Hypertextovprepojenie"/>
            <w14:scene3d>
              <w14:camera w14:prst="orthographicFront"/>
              <w14:lightRig w14:rig="threePt" w14:dir="t">
                <w14:rot w14:lat="0" w14:lon="0" w14:rev="0"/>
              </w14:lightRig>
            </w14:scene3d>
          </w:rPr>
          <w:t>Tabuľka 39</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Výška poskytnutej a skutočne čerpanej dotácie ÚKOZP v roku 2024</w:t>
        </w:r>
        <w:r w:rsidRPr="00FB109B">
          <w:rPr>
            <w:b w:val="0"/>
            <w:bCs/>
            <w:webHidden/>
          </w:rPr>
          <w:tab/>
        </w:r>
        <w:r>
          <w:rPr>
            <w:webHidden/>
          </w:rPr>
          <w:fldChar w:fldCharType="begin"/>
        </w:r>
        <w:r>
          <w:rPr>
            <w:webHidden/>
          </w:rPr>
          <w:instrText xml:space="preserve"> PAGEREF _Toc193813972 \h </w:instrText>
        </w:r>
        <w:r>
          <w:rPr>
            <w:webHidden/>
          </w:rPr>
        </w:r>
        <w:r>
          <w:rPr>
            <w:webHidden/>
          </w:rPr>
          <w:fldChar w:fldCharType="separate"/>
        </w:r>
        <w:r w:rsidR="00BE5604">
          <w:rPr>
            <w:webHidden/>
          </w:rPr>
          <w:t>530</w:t>
        </w:r>
        <w:r>
          <w:rPr>
            <w:webHidden/>
          </w:rPr>
          <w:fldChar w:fldCharType="end"/>
        </w:r>
      </w:hyperlink>
    </w:p>
    <w:p w14:paraId="133A3297" w14:textId="2021A2B8" w:rsidR="00CB6576" w:rsidRPr="00260B82" w:rsidRDefault="00CB6576" w:rsidP="00CB6576">
      <w:pPr>
        <w:pStyle w:val="Obsah1"/>
        <w:rPr>
          <w:sz w:val="20"/>
          <w:szCs w:val="20"/>
        </w:rPr>
      </w:pPr>
      <w:hyperlink w:anchor="_Toc193813973" w:history="1">
        <w:r w:rsidRPr="008B69A3">
          <w:rPr>
            <w:rStyle w:val="Hypertextovprepojenie"/>
            <w14:scene3d>
              <w14:camera w14:prst="orthographicFront"/>
              <w14:lightRig w14:rig="threePt" w14:dir="t">
                <w14:rot w14:lat="0" w14:lon="0" w14:rev="0"/>
              </w14:lightRig>
            </w14:scene3d>
          </w:rPr>
          <w:t>Tabuľka 40</w:t>
        </w:r>
        <w:r>
          <w:rPr>
            <w:rFonts w:asciiTheme="minorHAnsi" w:eastAsiaTheme="minorEastAsia" w:hAnsiTheme="minorHAnsi" w:cstheme="minorBidi"/>
            <w:b w:val="0"/>
            <w:kern w:val="2"/>
            <w:szCs w:val="24"/>
            <w:lang w:eastAsia="sk-SK"/>
            <w14:ligatures w14:val="standardContextual"/>
          </w:rPr>
          <w:tab/>
        </w:r>
        <w:r w:rsidRPr="00FB109B">
          <w:rPr>
            <w:rStyle w:val="Hypertextovprepojenie"/>
            <w:b w:val="0"/>
            <w:bCs/>
          </w:rPr>
          <w:t>Detaily k čerpaniu dotácie ÚKOZP k 31.12.2024</w:t>
        </w:r>
        <w:r w:rsidRPr="00FB109B">
          <w:rPr>
            <w:b w:val="0"/>
            <w:bCs/>
            <w:webHidden/>
          </w:rPr>
          <w:tab/>
        </w:r>
        <w:r>
          <w:rPr>
            <w:webHidden/>
          </w:rPr>
          <w:fldChar w:fldCharType="begin"/>
        </w:r>
        <w:r>
          <w:rPr>
            <w:webHidden/>
          </w:rPr>
          <w:instrText xml:space="preserve"> PAGEREF _Toc193813973 \h </w:instrText>
        </w:r>
        <w:r>
          <w:rPr>
            <w:webHidden/>
          </w:rPr>
        </w:r>
        <w:r>
          <w:rPr>
            <w:webHidden/>
          </w:rPr>
          <w:fldChar w:fldCharType="separate"/>
        </w:r>
        <w:r w:rsidR="00BE5604">
          <w:rPr>
            <w:webHidden/>
          </w:rPr>
          <w:t>530</w:t>
        </w:r>
        <w:r>
          <w:rPr>
            <w:webHidden/>
          </w:rPr>
          <w:fldChar w:fldCharType="end"/>
        </w:r>
      </w:hyperlink>
      <w:r w:rsidRPr="00D842FF">
        <w:rPr>
          <w:sz w:val="20"/>
          <w:szCs w:val="20"/>
        </w:rPr>
        <w:fldChar w:fldCharType="end"/>
      </w:r>
      <w:r w:rsidRPr="00D842FF">
        <w:rPr>
          <w:sz w:val="20"/>
          <w:szCs w:val="20"/>
        </w:rPr>
        <w:br w:type="page"/>
      </w:r>
    </w:p>
    <w:p w14:paraId="3AB38646" w14:textId="77777777" w:rsidR="00CB6576" w:rsidRPr="00D842FF" w:rsidRDefault="00CB6576" w:rsidP="00CB6576">
      <w:pPr>
        <w:pStyle w:val="Nadpis2"/>
        <w:numPr>
          <w:ilvl w:val="1"/>
          <w:numId w:val="0"/>
        </w:numPr>
      </w:pPr>
      <w:bookmarkStart w:id="19" w:name="_Toc4580648"/>
      <w:bookmarkStart w:id="20" w:name="_Toc35985389"/>
      <w:bookmarkStart w:id="21" w:name="_Toc36072426"/>
      <w:bookmarkStart w:id="22" w:name="_Toc36114750"/>
      <w:bookmarkStart w:id="23" w:name="_Toc36115001"/>
      <w:bookmarkStart w:id="24" w:name="_Toc193813626"/>
      <w:r w:rsidRPr="00D842FF">
        <w:lastRenderedPageBreak/>
        <w:t>Zoznam obrázkov</w:t>
      </w:r>
      <w:bookmarkEnd w:id="19"/>
      <w:bookmarkEnd w:id="20"/>
      <w:bookmarkEnd w:id="21"/>
      <w:bookmarkEnd w:id="22"/>
      <w:bookmarkEnd w:id="23"/>
      <w:bookmarkEnd w:id="24"/>
    </w:p>
    <w:p w14:paraId="143306D8" w14:textId="61402E87"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r w:rsidRPr="00D842FF">
        <w:rPr>
          <w:sz w:val="20"/>
          <w:szCs w:val="20"/>
        </w:rPr>
        <w:fldChar w:fldCharType="begin"/>
      </w:r>
      <w:r w:rsidRPr="00D842FF">
        <w:rPr>
          <w:sz w:val="20"/>
          <w:szCs w:val="20"/>
        </w:rPr>
        <w:instrText xml:space="preserve"> TOC \h \z \t "Image;1" </w:instrText>
      </w:r>
      <w:r w:rsidRPr="00D842FF">
        <w:rPr>
          <w:sz w:val="20"/>
          <w:szCs w:val="20"/>
        </w:rPr>
        <w:fldChar w:fldCharType="separate"/>
      </w:r>
      <w:hyperlink w:anchor="_Toc193813974" w:history="1">
        <w:r w:rsidRPr="00AC26B8">
          <w:rPr>
            <w:rStyle w:val="Hypertextovprepojenie"/>
            <w:bCs/>
          </w:rPr>
          <w:t>Obrázok 1</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shd w:val="clear" w:color="auto" w:fill="FFFFFF" w:themeFill="background1"/>
            <w:lang w:eastAsia="sk-SK"/>
          </w:rPr>
          <w:t>Pohľad na areál IZ KOR-GYM</w:t>
        </w:r>
        <w:r w:rsidRPr="00D01B55">
          <w:rPr>
            <w:b w:val="0"/>
            <w:bCs/>
            <w:webHidden/>
          </w:rPr>
          <w:tab/>
        </w:r>
        <w:r>
          <w:rPr>
            <w:webHidden/>
          </w:rPr>
          <w:fldChar w:fldCharType="begin"/>
        </w:r>
        <w:r>
          <w:rPr>
            <w:webHidden/>
          </w:rPr>
          <w:instrText xml:space="preserve"> PAGEREF _Toc193813974 \h </w:instrText>
        </w:r>
        <w:r>
          <w:rPr>
            <w:webHidden/>
          </w:rPr>
        </w:r>
        <w:r>
          <w:rPr>
            <w:webHidden/>
          </w:rPr>
          <w:fldChar w:fldCharType="separate"/>
        </w:r>
        <w:r w:rsidR="00BE5604">
          <w:rPr>
            <w:webHidden/>
          </w:rPr>
          <w:t>402</w:t>
        </w:r>
        <w:r>
          <w:rPr>
            <w:webHidden/>
          </w:rPr>
          <w:fldChar w:fldCharType="end"/>
        </w:r>
      </w:hyperlink>
    </w:p>
    <w:p w14:paraId="049A5707" w14:textId="6FEF417A"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5" w:history="1">
        <w:r w:rsidRPr="00AC26B8">
          <w:rPr>
            <w:rStyle w:val="Hypertextovprepojenie"/>
            <w:bCs/>
          </w:rPr>
          <w:t>Obrázok 2</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rPr>
          <w:t>Vybavenie kúpeľne v IZ KOR-GYM</w:t>
        </w:r>
        <w:r w:rsidRPr="00D01B55">
          <w:rPr>
            <w:b w:val="0"/>
            <w:webHidden/>
          </w:rPr>
          <w:tab/>
        </w:r>
        <w:r>
          <w:rPr>
            <w:webHidden/>
          </w:rPr>
          <w:fldChar w:fldCharType="begin"/>
        </w:r>
        <w:r>
          <w:rPr>
            <w:webHidden/>
          </w:rPr>
          <w:instrText xml:space="preserve"> PAGEREF _Toc193813975 \h </w:instrText>
        </w:r>
        <w:r>
          <w:rPr>
            <w:webHidden/>
          </w:rPr>
        </w:r>
        <w:r>
          <w:rPr>
            <w:webHidden/>
          </w:rPr>
          <w:fldChar w:fldCharType="separate"/>
        </w:r>
        <w:r w:rsidR="00BE5604">
          <w:rPr>
            <w:webHidden/>
          </w:rPr>
          <w:t>403</w:t>
        </w:r>
        <w:r>
          <w:rPr>
            <w:webHidden/>
          </w:rPr>
          <w:fldChar w:fldCharType="end"/>
        </w:r>
      </w:hyperlink>
    </w:p>
    <w:p w14:paraId="300950C1" w14:textId="1BE03BA4"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6" w:history="1">
        <w:r w:rsidRPr="00AC26B8">
          <w:rPr>
            <w:rStyle w:val="Hypertextovprepojenie"/>
            <w:bCs/>
          </w:rPr>
          <w:t>Obrázok 3</w:t>
        </w:r>
        <w:r>
          <w:rPr>
            <w:rFonts w:asciiTheme="minorHAnsi" w:eastAsiaTheme="minorEastAsia" w:hAnsiTheme="minorHAnsi" w:cstheme="minorBidi"/>
            <w:b w:val="0"/>
            <w:kern w:val="2"/>
            <w:szCs w:val="24"/>
            <w:lang w:eastAsia="sk-SK"/>
            <w14:ligatures w14:val="standardContextual"/>
          </w:rPr>
          <w:tab/>
        </w:r>
        <w:r w:rsidRPr="00D01B55">
          <w:rPr>
            <w:rStyle w:val="Hypertextovprepojenie"/>
            <w:rFonts w:eastAsiaTheme="majorEastAsia"/>
            <w:b w:val="0"/>
            <w:bCs/>
          </w:rPr>
          <w:t>Budova CSS Kežmarok</w:t>
        </w:r>
        <w:r w:rsidRPr="00D01B55">
          <w:rPr>
            <w:b w:val="0"/>
            <w:bCs/>
            <w:webHidden/>
          </w:rPr>
          <w:tab/>
        </w:r>
        <w:r>
          <w:rPr>
            <w:webHidden/>
          </w:rPr>
          <w:fldChar w:fldCharType="begin"/>
        </w:r>
        <w:r>
          <w:rPr>
            <w:webHidden/>
          </w:rPr>
          <w:instrText xml:space="preserve"> PAGEREF _Toc193813976 \h </w:instrText>
        </w:r>
        <w:r>
          <w:rPr>
            <w:webHidden/>
          </w:rPr>
        </w:r>
        <w:r>
          <w:rPr>
            <w:webHidden/>
          </w:rPr>
          <w:fldChar w:fldCharType="separate"/>
        </w:r>
        <w:r w:rsidR="00BE5604">
          <w:rPr>
            <w:webHidden/>
          </w:rPr>
          <w:t>405</w:t>
        </w:r>
        <w:r>
          <w:rPr>
            <w:webHidden/>
          </w:rPr>
          <w:fldChar w:fldCharType="end"/>
        </w:r>
      </w:hyperlink>
    </w:p>
    <w:p w14:paraId="706BD234" w14:textId="752E185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7" w:history="1">
        <w:r w:rsidRPr="00AC26B8">
          <w:rPr>
            <w:rStyle w:val="Hypertextovprepojenie"/>
            <w:bCs/>
          </w:rPr>
          <w:t>Obrázok 4</w:t>
        </w:r>
        <w:r>
          <w:rPr>
            <w:rFonts w:asciiTheme="minorHAnsi" w:eastAsiaTheme="minorEastAsia" w:hAnsiTheme="minorHAnsi" w:cstheme="minorBidi"/>
            <w:b w:val="0"/>
            <w:kern w:val="2"/>
            <w:szCs w:val="24"/>
            <w:lang w:eastAsia="sk-SK"/>
            <w14:ligatures w14:val="standardContextual"/>
          </w:rPr>
          <w:tab/>
        </w:r>
        <w:r w:rsidRPr="00D01B55">
          <w:rPr>
            <w:rStyle w:val="Hypertextovprepojenie"/>
            <w:rFonts w:eastAsiaTheme="majorEastAsia"/>
            <w:b w:val="0"/>
            <w:bCs/>
          </w:rPr>
          <w:t>Izba klientov v CSS Kežmarok</w:t>
        </w:r>
        <w:r w:rsidRPr="00D01B55">
          <w:rPr>
            <w:b w:val="0"/>
            <w:bCs/>
            <w:webHidden/>
          </w:rPr>
          <w:tab/>
        </w:r>
        <w:r>
          <w:rPr>
            <w:webHidden/>
          </w:rPr>
          <w:fldChar w:fldCharType="begin"/>
        </w:r>
        <w:r>
          <w:rPr>
            <w:webHidden/>
          </w:rPr>
          <w:instrText xml:space="preserve"> PAGEREF _Toc193813977 \h </w:instrText>
        </w:r>
        <w:r>
          <w:rPr>
            <w:webHidden/>
          </w:rPr>
        </w:r>
        <w:r>
          <w:rPr>
            <w:webHidden/>
          </w:rPr>
          <w:fldChar w:fldCharType="separate"/>
        </w:r>
        <w:r w:rsidR="00BE5604">
          <w:rPr>
            <w:webHidden/>
          </w:rPr>
          <w:t>405</w:t>
        </w:r>
        <w:r>
          <w:rPr>
            <w:webHidden/>
          </w:rPr>
          <w:fldChar w:fldCharType="end"/>
        </w:r>
      </w:hyperlink>
    </w:p>
    <w:p w14:paraId="736C09C7" w14:textId="329D83A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8" w:history="1">
        <w:r w:rsidRPr="00AC26B8">
          <w:rPr>
            <w:rStyle w:val="Hypertextovprepojenie"/>
            <w:bCs/>
          </w:rPr>
          <w:t>Obrázok 5</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Zubárske kreslo v ambulancii zariadenia IZ KOR-GYM Hertník</w:t>
        </w:r>
        <w:r w:rsidRPr="00D01B55">
          <w:rPr>
            <w:b w:val="0"/>
            <w:bCs/>
            <w:webHidden/>
          </w:rPr>
          <w:tab/>
        </w:r>
        <w:r>
          <w:rPr>
            <w:webHidden/>
          </w:rPr>
          <w:fldChar w:fldCharType="begin"/>
        </w:r>
        <w:r>
          <w:rPr>
            <w:webHidden/>
          </w:rPr>
          <w:instrText xml:space="preserve"> PAGEREF _Toc193813978 \h </w:instrText>
        </w:r>
        <w:r>
          <w:rPr>
            <w:webHidden/>
          </w:rPr>
        </w:r>
        <w:r>
          <w:rPr>
            <w:webHidden/>
          </w:rPr>
          <w:fldChar w:fldCharType="separate"/>
        </w:r>
        <w:r w:rsidR="00BE5604">
          <w:rPr>
            <w:webHidden/>
          </w:rPr>
          <w:t>407</w:t>
        </w:r>
        <w:r>
          <w:rPr>
            <w:webHidden/>
          </w:rPr>
          <w:fldChar w:fldCharType="end"/>
        </w:r>
      </w:hyperlink>
    </w:p>
    <w:p w14:paraId="12BFFEEC" w14:textId="3321F916"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79" w:history="1">
        <w:r w:rsidRPr="00AC26B8">
          <w:rPr>
            <w:rStyle w:val="Hypertextovprepojenie"/>
            <w:bCs/>
          </w:rPr>
          <w:t>Obrázok 6</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Snellenova tabuľka v ambulancii zariadenia IZ KOR-GYM Hertník</w:t>
        </w:r>
        <w:r w:rsidRPr="00D01B55">
          <w:rPr>
            <w:b w:val="0"/>
            <w:bCs/>
            <w:webHidden/>
          </w:rPr>
          <w:tab/>
        </w:r>
        <w:r>
          <w:rPr>
            <w:webHidden/>
          </w:rPr>
          <w:fldChar w:fldCharType="begin"/>
        </w:r>
        <w:r>
          <w:rPr>
            <w:webHidden/>
          </w:rPr>
          <w:instrText xml:space="preserve"> PAGEREF _Toc193813979 \h </w:instrText>
        </w:r>
        <w:r>
          <w:rPr>
            <w:webHidden/>
          </w:rPr>
        </w:r>
        <w:r>
          <w:rPr>
            <w:webHidden/>
          </w:rPr>
          <w:fldChar w:fldCharType="separate"/>
        </w:r>
        <w:r w:rsidR="00BE5604">
          <w:rPr>
            <w:webHidden/>
          </w:rPr>
          <w:t>407</w:t>
        </w:r>
        <w:r>
          <w:rPr>
            <w:webHidden/>
          </w:rPr>
          <w:fldChar w:fldCharType="end"/>
        </w:r>
      </w:hyperlink>
    </w:p>
    <w:p w14:paraId="6AA35F4D" w14:textId="538037CA"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0" w:history="1">
        <w:r w:rsidRPr="00AC26B8">
          <w:rPr>
            <w:rStyle w:val="Hypertextovprepojenie"/>
            <w:bCs/>
          </w:rPr>
          <w:t>Obrázok 7</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Cyklomapa Horného Šariša</w:t>
        </w:r>
        <w:r w:rsidRPr="00D01B55">
          <w:rPr>
            <w:b w:val="0"/>
            <w:bCs/>
            <w:webHidden/>
          </w:rPr>
          <w:tab/>
        </w:r>
        <w:r>
          <w:rPr>
            <w:webHidden/>
          </w:rPr>
          <w:fldChar w:fldCharType="begin"/>
        </w:r>
        <w:r>
          <w:rPr>
            <w:webHidden/>
          </w:rPr>
          <w:instrText xml:space="preserve"> PAGEREF _Toc193813980 \h </w:instrText>
        </w:r>
        <w:r>
          <w:rPr>
            <w:webHidden/>
          </w:rPr>
        </w:r>
        <w:r>
          <w:rPr>
            <w:webHidden/>
          </w:rPr>
          <w:fldChar w:fldCharType="separate"/>
        </w:r>
        <w:r w:rsidR="00BE5604">
          <w:rPr>
            <w:webHidden/>
          </w:rPr>
          <w:t>414</w:t>
        </w:r>
        <w:r>
          <w:rPr>
            <w:webHidden/>
          </w:rPr>
          <w:fldChar w:fldCharType="end"/>
        </w:r>
      </w:hyperlink>
    </w:p>
    <w:p w14:paraId="188BF653" w14:textId="209FF9E4"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1" w:history="1">
        <w:r w:rsidRPr="00AC26B8">
          <w:rPr>
            <w:rStyle w:val="Hypertextovprepojenie"/>
            <w:bCs/>
          </w:rPr>
          <w:t>Obrázok 8</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Priestory na aktivizáciu klientov v CSS Kežmarok</w:t>
        </w:r>
        <w:r w:rsidRPr="00D01B55">
          <w:rPr>
            <w:b w:val="0"/>
            <w:bCs/>
            <w:webHidden/>
          </w:rPr>
          <w:tab/>
        </w:r>
        <w:r>
          <w:rPr>
            <w:webHidden/>
          </w:rPr>
          <w:fldChar w:fldCharType="begin"/>
        </w:r>
        <w:r>
          <w:rPr>
            <w:webHidden/>
          </w:rPr>
          <w:instrText xml:space="preserve"> PAGEREF _Toc193813981 \h </w:instrText>
        </w:r>
        <w:r>
          <w:rPr>
            <w:webHidden/>
          </w:rPr>
        </w:r>
        <w:r>
          <w:rPr>
            <w:webHidden/>
          </w:rPr>
          <w:fldChar w:fldCharType="separate"/>
        </w:r>
        <w:r w:rsidR="00BE5604">
          <w:rPr>
            <w:webHidden/>
          </w:rPr>
          <w:t>414</w:t>
        </w:r>
        <w:r>
          <w:rPr>
            <w:webHidden/>
          </w:rPr>
          <w:fldChar w:fldCharType="end"/>
        </w:r>
      </w:hyperlink>
    </w:p>
    <w:p w14:paraId="4C759077" w14:textId="72AD448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2" w:history="1">
        <w:r w:rsidRPr="00AC26B8">
          <w:rPr>
            <w:rStyle w:val="Hypertextovprepojenie"/>
            <w:bCs/>
          </w:rPr>
          <w:t>Obrázok 9</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Ukážky aktivít klientov v CSS Kežmarok</w:t>
        </w:r>
        <w:r w:rsidRPr="00D01B55">
          <w:rPr>
            <w:b w:val="0"/>
            <w:bCs/>
            <w:webHidden/>
          </w:rPr>
          <w:tab/>
        </w:r>
        <w:r>
          <w:rPr>
            <w:webHidden/>
          </w:rPr>
          <w:fldChar w:fldCharType="begin"/>
        </w:r>
        <w:r>
          <w:rPr>
            <w:webHidden/>
          </w:rPr>
          <w:instrText xml:space="preserve"> PAGEREF _Toc193813982 \h </w:instrText>
        </w:r>
        <w:r>
          <w:rPr>
            <w:webHidden/>
          </w:rPr>
        </w:r>
        <w:r>
          <w:rPr>
            <w:webHidden/>
          </w:rPr>
          <w:fldChar w:fldCharType="separate"/>
        </w:r>
        <w:r w:rsidR="00BE5604">
          <w:rPr>
            <w:webHidden/>
          </w:rPr>
          <w:t>415</w:t>
        </w:r>
        <w:r>
          <w:rPr>
            <w:webHidden/>
          </w:rPr>
          <w:fldChar w:fldCharType="end"/>
        </w:r>
      </w:hyperlink>
    </w:p>
    <w:p w14:paraId="5533F58D" w14:textId="1FE8256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3" w:history="1">
        <w:r w:rsidRPr="00AC26B8">
          <w:rPr>
            <w:rStyle w:val="Hypertextovprepojenie"/>
            <w:bCs/>
          </w:rPr>
          <w:t>Obrázok 10</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shd w:val="clear" w:color="auto" w:fill="FFFFFF"/>
          </w:rPr>
          <w:t>Nástenka v zariadení sociálnych služieb „KAMILKA“</w:t>
        </w:r>
        <w:r w:rsidRPr="00D01B55">
          <w:rPr>
            <w:b w:val="0"/>
            <w:bCs/>
            <w:webHidden/>
          </w:rPr>
          <w:tab/>
        </w:r>
        <w:r>
          <w:rPr>
            <w:webHidden/>
          </w:rPr>
          <w:fldChar w:fldCharType="begin"/>
        </w:r>
        <w:r>
          <w:rPr>
            <w:webHidden/>
          </w:rPr>
          <w:instrText xml:space="preserve"> PAGEREF _Toc193813983 \h </w:instrText>
        </w:r>
        <w:r>
          <w:rPr>
            <w:webHidden/>
          </w:rPr>
        </w:r>
        <w:r>
          <w:rPr>
            <w:webHidden/>
          </w:rPr>
          <w:fldChar w:fldCharType="separate"/>
        </w:r>
        <w:r w:rsidR="00BE5604">
          <w:rPr>
            <w:webHidden/>
          </w:rPr>
          <w:t>422</w:t>
        </w:r>
        <w:r>
          <w:rPr>
            <w:webHidden/>
          </w:rPr>
          <w:fldChar w:fldCharType="end"/>
        </w:r>
      </w:hyperlink>
    </w:p>
    <w:p w14:paraId="456017A3" w14:textId="0FE3599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4" w:history="1">
        <w:r w:rsidRPr="00AC26B8">
          <w:rPr>
            <w:rStyle w:val="Hypertextovprepojenie"/>
            <w:bCs/>
          </w:rPr>
          <w:t>Obrázok 11</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 xml:space="preserve">Ukážka brožúrky z CSS Zákamenné </w:t>
        </w:r>
        <w:r>
          <w:rPr>
            <w:rStyle w:val="Hypertextovprepojenie"/>
            <w:b w:val="0"/>
            <w:bCs/>
          </w:rPr>
          <w:br/>
        </w:r>
        <w:r w:rsidRPr="00D01B55">
          <w:rPr>
            <w:rStyle w:val="Hypertextovprepojenie"/>
            <w:b w:val="0"/>
            <w:bCs/>
            <w:shd w:val="clear" w:color="auto" w:fill="FFFFFF"/>
          </w:rPr>
          <w:t>„Dôležité miesta v CSS Zákamenné“</w:t>
        </w:r>
        <w:r w:rsidRPr="00D01B55">
          <w:rPr>
            <w:b w:val="0"/>
            <w:bCs/>
            <w:webHidden/>
          </w:rPr>
          <w:tab/>
        </w:r>
        <w:r>
          <w:rPr>
            <w:webHidden/>
          </w:rPr>
          <w:fldChar w:fldCharType="begin"/>
        </w:r>
        <w:r>
          <w:rPr>
            <w:webHidden/>
          </w:rPr>
          <w:instrText xml:space="preserve"> PAGEREF _Toc193813984 \h </w:instrText>
        </w:r>
        <w:r>
          <w:rPr>
            <w:webHidden/>
          </w:rPr>
        </w:r>
        <w:r>
          <w:rPr>
            <w:webHidden/>
          </w:rPr>
          <w:fldChar w:fldCharType="separate"/>
        </w:r>
        <w:r w:rsidR="00BE5604">
          <w:rPr>
            <w:webHidden/>
          </w:rPr>
          <w:t>423</w:t>
        </w:r>
        <w:r>
          <w:rPr>
            <w:webHidden/>
          </w:rPr>
          <w:fldChar w:fldCharType="end"/>
        </w:r>
      </w:hyperlink>
    </w:p>
    <w:p w14:paraId="127793E5" w14:textId="7947B8B0"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5" w:history="1">
        <w:r w:rsidRPr="00AC26B8">
          <w:rPr>
            <w:rStyle w:val="Hypertextovprepojenie"/>
            <w:bCs/>
          </w:rPr>
          <w:t>Obrázok 12</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 xml:space="preserve">Spoločné priestory a bezbariérové výťahy </w:t>
        </w:r>
        <w:r>
          <w:rPr>
            <w:rStyle w:val="Hypertextovprepojenie"/>
            <w:b w:val="0"/>
            <w:bCs/>
          </w:rPr>
          <w:br/>
        </w:r>
        <w:r w:rsidRPr="00D01B55">
          <w:rPr>
            <w:rStyle w:val="Hypertextovprepojenie"/>
            <w:b w:val="0"/>
            <w:bCs/>
          </w:rPr>
          <w:t>v Psychiatrickej nemocnici Philippa Pinela</w:t>
        </w:r>
        <w:r w:rsidRPr="00D01B55">
          <w:rPr>
            <w:b w:val="0"/>
            <w:bCs/>
            <w:webHidden/>
          </w:rPr>
          <w:tab/>
        </w:r>
        <w:r>
          <w:rPr>
            <w:webHidden/>
          </w:rPr>
          <w:fldChar w:fldCharType="begin"/>
        </w:r>
        <w:r>
          <w:rPr>
            <w:webHidden/>
          </w:rPr>
          <w:instrText xml:space="preserve"> PAGEREF _Toc193813985 \h </w:instrText>
        </w:r>
        <w:r>
          <w:rPr>
            <w:webHidden/>
          </w:rPr>
        </w:r>
        <w:r>
          <w:rPr>
            <w:webHidden/>
          </w:rPr>
          <w:fldChar w:fldCharType="separate"/>
        </w:r>
        <w:r w:rsidR="00BE5604">
          <w:rPr>
            <w:webHidden/>
          </w:rPr>
          <w:t>434</w:t>
        </w:r>
        <w:r>
          <w:rPr>
            <w:webHidden/>
          </w:rPr>
          <w:fldChar w:fldCharType="end"/>
        </w:r>
      </w:hyperlink>
    </w:p>
    <w:p w14:paraId="10717D34" w14:textId="446B92F7"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6" w:history="1">
        <w:r w:rsidRPr="00AC26B8">
          <w:rPr>
            <w:rStyle w:val="Hypertextovprepojenie"/>
            <w:bCs/>
          </w:rPr>
          <w:t>Obrázok 13</w:t>
        </w:r>
        <w:r>
          <w:rPr>
            <w:rFonts w:asciiTheme="minorHAnsi" w:eastAsiaTheme="minorEastAsia" w:hAnsiTheme="minorHAnsi" w:cstheme="minorBidi"/>
            <w:b w:val="0"/>
            <w:kern w:val="2"/>
            <w:szCs w:val="24"/>
            <w:lang w:eastAsia="sk-SK"/>
            <w14:ligatures w14:val="standardContextual"/>
          </w:rPr>
          <w:tab/>
        </w:r>
        <w:r w:rsidRPr="00D01B55">
          <w:rPr>
            <w:rStyle w:val="Hypertextovprepojenie"/>
            <w:b w:val="0"/>
            <w:bCs/>
          </w:rPr>
          <w:t xml:space="preserve">Zanedbané steny v Psychiatrickej klinike SZU a UNB, </w:t>
        </w:r>
        <w:r>
          <w:rPr>
            <w:rStyle w:val="Hypertextovprepojenie"/>
            <w:b w:val="0"/>
            <w:bCs/>
          </w:rPr>
          <w:br/>
        </w:r>
        <w:r w:rsidRPr="00D01B55">
          <w:rPr>
            <w:rStyle w:val="Hypertextovprepojenie"/>
            <w:b w:val="0"/>
            <w:bCs/>
          </w:rPr>
          <w:t>Nemocnica Ružinov Univerzitná nemocnica Bratislava</w:t>
        </w:r>
        <w:r w:rsidRPr="00D01B55">
          <w:rPr>
            <w:b w:val="0"/>
            <w:bCs/>
            <w:webHidden/>
          </w:rPr>
          <w:tab/>
        </w:r>
        <w:r>
          <w:rPr>
            <w:webHidden/>
          </w:rPr>
          <w:fldChar w:fldCharType="begin"/>
        </w:r>
        <w:r>
          <w:rPr>
            <w:webHidden/>
          </w:rPr>
          <w:instrText xml:space="preserve"> PAGEREF _Toc193813986 \h </w:instrText>
        </w:r>
        <w:r>
          <w:rPr>
            <w:webHidden/>
          </w:rPr>
        </w:r>
        <w:r>
          <w:rPr>
            <w:webHidden/>
          </w:rPr>
          <w:fldChar w:fldCharType="separate"/>
        </w:r>
        <w:r w:rsidR="00BE5604">
          <w:rPr>
            <w:webHidden/>
          </w:rPr>
          <w:t>435</w:t>
        </w:r>
        <w:r>
          <w:rPr>
            <w:webHidden/>
          </w:rPr>
          <w:fldChar w:fldCharType="end"/>
        </w:r>
      </w:hyperlink>
    </w:p>
    <w:p w14:paraId="6CDCF287" w14:textId="720BD7B4"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7" w:history="1">
        <w:r w:rsidRPr="00AC26B8">
          <w:rPr>
            <w:rStyle w:val="Hypertextovprepojenie"/>
            <w:bCs/>
          </w:rPr>
          <w:t>Obrázok 14</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Multilaterálne stretnutie na pôde Generálnej prokuratúry SR, </w:t>
        </w:r>
        <w:r>
          <w:rPr>
            <w:rStyle w:val="Hypertextovprepojenie"/>
            <w:b w:val="0"/>
            <w:bCs/>
          </w:rPr>
          <w:br/>
        </w:r>
        <w:r w:rsidRPr="00F430BA">
          <w:rPr>
            <w:rStyle w:val="Hypertextovprepojenie"/>
            <w:b w:val="0"/>
            <w:bCs/>
          </w:rPr>
          <w:t xml:space="preserve">potom čo prokuratúra vydala správu o zlých podmienkach života </w:t>
        </w:r>
        <w:r>
          <w:rPr>
            <w:rStyle w:val="Hypertextovprepojenie"/>
            <w:b w:val="0"/>
            <w:bCs/>
          </w:rPr>
          <w:br/>
        </w:r>
        <w:r w:rsidRPr="00F430BA">
          <w:rPr>
            <w:rStyle w:val="Hypertextovprepojenie"/>
            <w:b w:val="0"/>
            <w:bCs/>
          </w:rPr>
          <w:t>detí a mladistvých v reedukačných centrách</w:t>
        </w:r>
        <w:r w:rsidRPr="00F430BA">
          <w:rPr>
            <w:b w:val="0"/>
            <w:bCs/>
            <w:webHidden/>
          </w:rPr>
          <w:tab/>
        </w:r>
        <w:r>
          <w:rPr>
            <w:webHidden/>
          </w:rPr>
          <w:fldChar w:fldCharType="begin"/>
        </w:r>
        <w:r>
          <w:rPr>
            <w:webHidden/>
          </w:rPr>
          <w:instrText xml:space="preserve"> PAGEREF _Toc193813987 \h </w:instrText>
        </w:r>
        <w:r>
          <w:rPr>
            <w:webHidden/>
          </w:rPr>
        </w:r>
        <w:r>
          <w:rPr>
            <w:webHidden/>
          </w:rPr>
          <w:fldChar w:fldCharType="separate"/>
        </w:r>
        <w:r w:rsidR="00BE5604">
          <w:rPr>
            <w:webHidden/>
          </w:rPr>
          <w:t>475</w:t>
        </w:r>
        <w:r>
          <w:rPr>
            <w:webHidden/>
          </w:rPr>
          <w:fldChar w:fldCharType="end"/>
        </w:r>
      </w:hyperlink>
    </w:p>
    <w:p w14:paraId="73511F8C" w14:textId="173EB8A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8" w:history="1">
        <w:r w:rsidRPr="00AC26B8">
          <w:rPr>
            <w:rStyle w:val="Hypertextovprepojenie"/>
            <w:bCs/>
          </w:rPr>
          <w:t>Obrázok 15</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Krst knihy Medzinárodnoprávna ochrana osôb so zdravotným postihnutím</w:t>
        </w:r>
        <w:r w:rsidRPr="00F430BA">
          <w:rPr>
            <w:b w:val="0"/>
            <w:bCs/>
            <w:webHidden/>
          </w:rPr>
          <w:tab/>
        </w:r>
        <w:r>
          <w:rPr>
            <w:webHidden/>
          </w:rPr>
          <w:fldChar w:fldCharType="begin"/>
        </w:r>
        <w:r>
          <w:rPr>
            <w:webHidden/>
          </w:rPr>
          <w:instrText xml:space="preserve"> PAGEREF _Toc193813988 \h </w:instrText>
        </w:r>
        <w:r>
          <w:rPr>
            <w:webHidden/>
          </w:rPr>
        </w:r>
        <w:r>
          <w:rPr>
            <w:webHidden/>
          </w:rPr>
          <w:fldChar w:fldCharType="separate"/>
        </w:r>
        <w:r w:rsidR="00BE5604">
          <w:rPr>
            <w:webHidden/>
          </w:rPr>
          <w:t>475</w:t>
        </w:r>
        <w:r>
          <w:rPr>
            <w:webHidden/>
          </w:rPr>
          <w:fldChar w:fldCharType="end"/>
        </w:r>
      </w:hyperlink>
    </w:p>
    <w:p w14:paraId="0A343D77" w14:textId="5CE2C111"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89" w:history="1">
        <w:r w:rsidRPr="00AC26B8">
          <w:rPr>
            <w:rStyle w:val="Hypertextovprepojenie"/>
            <w:bCs/>
          </w:rPr>
          <w:t>Obrázok 16</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Návšteva prezidentky SR Zuzany Čaputovej </w:t>
        </w:r>
        <w:r>
          <w:rPr>
            <w:rStyle w:val="Hypertextovprepojenie"/>
            <w:b w:val="0"/>
            <w:bCs/>
          </w:rPr>
          <w:br/>
        </w:r>
        <w:r w:rsidRPr="00F430BA">
          <w:rPr>
            <w:rStyle w:val="Hypertextovprepojenie"/>
            <w:b w:val="0"/>
            <w:bCs/>
          </w:rPr>
          <w:t>v Dome sv. Anny v Starej Ľubovni</w:t>
        </w:r>
        <w:r w:rsidRPr="00F430BA">
          <w:rPr>
            <w:b w:val="0"/>
            <w:bCs/>
            <w:webHidden/>
          </w:rPr>
          <w:tab/>
        </w:r>
        <w:r>
          <w:rPr>
            <w:webHidden/>
          </w:rPr>
          <w:fldChar w:fldCharType="begin"/>
        </w:r>
        <w:r>
          <w:rPr>
            <w:webHidden/>
          </w:rPr>
          <w:instrText xml:space="preserve"> PAGEREF _Toc193813989 \h </w:instrText>
        </w:r>
        <w:r>
          <w:rPr>
            <w:webHidden/>
          </w:rPr>
        </w:r>
        <w:r>
          <w:rPr>
            <w:webHidden/>
          </w:rPr>
          <w:fldChar w:fldCharType="separate"/>
        </w:r>
        <w:r w:rsidR="00BE5604">
          <w:rPr>
            <w:webHidden/>
          </w:rPr>
          <w:t>476</w:t>
        </w:r>
        <w:r>
          <w:rPr>
            <w:webHidden/>
          </w:rPr>
          <w:fldChar w:fldCharType="end"/>
        </w:r>
      </w:hyperlink>
    </w:p>
    <w:p w14:paraId="1126BE99" w14:textId="0FF68F1E"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0" w:history="1">
        <w:r w:rsidRPr="00AC26B8">
          <w:rPr>
            <w:rStyle w:val="Hypertextovprepojenie"/>
            <w:bCs/>
          </w:rPr>
          <w:t>Obrázok 17</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Po rokovaní so štátnou tajomníčkou Ministerstva spravodlivosti SR Katarínou Roskoványi</w:t>
        </w:r>
        <w:r w:rsidRPr="00F430BA">
          <w:rPr>
            <w:b w:val="0"/>
            <w:bCs/>
            <w:webHidden/>
          </w:rPr>
          <w:tab/>
        </w:r>
        <w:r>
          <w:rPr>
            <w:webHidden/>
          </w:rPr>
          <w:fldChar w:fldCharType="begin"/>
        </w:r>
        <w:r>
          <w:rPr>
            <w:webHidden/>
          </w:rPr>
          <w:instrText xml:space="preserve"> PAGEREF _Toc193813990 \h </w:instrText>
        </w:r>
        <w:r>
          <w:rPr>
            <w:webHidden/>
          </w:rPr>
        </w:r>
        <w:r>
          <w:rPr>
            <w:webHidden/>
          </w:rPr>
          <w:fldChar w:fldCharType="separate"/>
        </w:r>
        <w:r w:rsidR="00BE5604">
          <w:rPr>
            <w:webHidden/>
          </w:rPr>
          <w:t>476</w:t>
        </w:r>
        <w:r>
          <w:rPr>
            <w:webHidden/>
          </w:rPr>
          <w:fldChar w:fldCharType="end"/>
        </w:r>
      </w:hyperlink>
    </w:p>
    <w:p w14:paraId="166AA82F" w14:textId="40120F7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1" w:history="1">
        <w:r w:rsidRPr="00AC26B8">
          <w:rPr>
            <w:rStyle w:val="Hypertextovprepojenie"/>
            <w:bCs/>
          </w:rPr>
          <w:t>Obrázok 18</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Po rokovaní o opatrovníckej reforme s členkami Rekodifikačnej </w:t>
        </w:r>
        <w:r>
          <w:rPr>
            <w:rStyle w:val="Hypertextovprepojenie"/>
            <w:b w:val="0"/>
            <w:bCs/>
          </w:rPr>
          <w:br/>
        </w:r>
        <w:r w:rsidRPr="00F430BA">
          <w:rPr>
            <w:rStyle w:val="Hypertextovprepojenie"/>
            <w:b w:val="0"/>
            <w:bCs/>
          </w:rPr>
          <w:t>komisie prof. Romanou Smyčkovou a prof. Alexandrou Löwy</w:t>
        </w:r>
        <w:r w:rsidRPr="00F430BA">
          <w:rPr>
            <w:b w:val="0"/>
            <w:bCs/>
            <w:webHidden/>
          </w:rPr>
          <w:tab/>
        </w:r>
        <w:r>
          <w:rPr>
            <w:webHidden/>
          </w:rPr>
          <w:fldChar w:fldCharType="begin"/>
        </w:r>
        <w:r>
          <w:rPr>
            <w:webHidden/>
          </w:rPr>
          <w:instrText xml:space="preserve"> PAGEREF _Toc193813991 \h </w:instrText>
        </w:r>
        <w:r>
          <w:rPr>
            <w:webHidden/>
          </w:rPr>
        </w:r>
        <w:r>
          <w:rPr>
            <w:webHidden/>
          </w:rPr>
          <w:fldChar w:fldCharType="separate"/>
        </w:r>
        <w:r w:rsidR="00BE5604">
          <w:rPr>
            <w:webHidden/>
          </w:rPr>
          <w:t>477</w:t>
        </w:r>
        <w:r>
          <w:rPr>
            <w:webHidden/>
          </w:rPr>
          <w:fldChar w:fldCharType="end"/>
        </w:r>
      </w:hyperlink>
    </w:p>
    <w:p w14:paraId="14C2DA2F" w14:textId="795EA2D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2" w:history="1">
        <w:r w:rsidRPr="00AC26B8">
          <w:rPr>
            <w:rStyle w:val="Hypertextovprepojenie"/>
            <w:bCs/>
          </w:rPr>
          <w:t>Obrázok 19</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Delegácia Úradu ombudsmana z Kosova</w:t>
        </w:r>
        <w:r w:rsidRPr="00F430BA">
          <w:rPr>
            <w:b w:val="0"/>
            <w:bCs/>
            <w:webHidden/>
          </w:rPr>
          <w:tab/>
        </w:r>
        <w:r>
          <w:rPr>
            <w:webHidden/>
          </w:rPr>
          <w:fldChar w:fldCharType="begin"/>
        </w:r>
        <w:r>
          <w:rPr>
            <w:webHidden/>
          </w:rPr>
          <w:instrText xml:space="preserve"> PAGEREF _Toc193813992 \h </w:instrText>
        </w:r>
        <w:r>
          <w:rPr>
            <w:webHidden/>
          </w:rPr>
        </w:r>
        <w:r>
          <w:rPr>
            <w:webHidden/>
          </w:rPr>
          <w:fldChar w:fldCharType="separate"/>
        </w:r>
        <w:r w:rsidR="00BE5604">
          <w:rPr>
            <w:webHidden/>
          </w:rPr>
          <w:t>478</w:t>
        </w:r>
        <w:r>
          <w:rPr>
            <w:webHidden/>
          </w:rPr>
          <w:fldChar w:fldCharType="end"/>
        </w:r>
      </w:hyperlink>
    </w:p>
    <w:p w14:paraId="1238FF04" w14:textId="441A03FC"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3" w:history="1">
        <w:r w:rsidRPr="00AC26B8">
          <w:rPr>
            <w:rStyle w:val="Hypertextovprepojenie"/>
            <w:bCs/>
          </w:rPr>
          <w:t>Obrázok 20</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Valné zhromaždenie Komory opatrovateliek Slovenska</w:t>
        </w:r>
        <w:r w:rsidRPr="00F430BA">
          <w:rPr>
            <w:b w:val="0"/>
            <w:bCs/>
            <w:webHidden/>
          </w:rPr>
          <w:tab/>
        </w:r>
        <w:r>
          <w:rPr>
            <w:webHidden/>
          </w:rPr>
          <w:fldChar w:fldCharType="begin"/>
        </w:r>
        <w:r>
          <w:rPr>
            <w:webHidden/>
          </w:rPr>
          <w:instrText xml:space="preserve"> PAGEREF _Toc193813993 \h </w:instrText>
        </w:r>
        <w:r>
          <w:rPr>
            <w:webHidden/>
          </w:rPr>
        </w:r>
        <w:r>
          <w:rPr>
            <w:webHidden/>
          </w:rPr>
          <w:fldChar w:fldCharType="separate"/>
        </w:r>
        <w:r w:rsidR="00BE5604">
          <w:rPr>
            <w:webHidden/>
          </w:rPr>
          <w:t>480</w:t>
        </w:r>
        <w:r>
          <w:rPr>
            <w:webHidden/>
          </w:rPr>
          <w:fldChar w:fldCharType="end"/>
        </w:r>
      </w:hyperlink>
    </w:p>
    <w:p w14:paraId="2F9BE9F0" w14:textId="67CF3E6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4" w:history="1">
        <w:r w:rsidRPr="00AC26B8">
          <w:rPr>
            <w:rStyle w:val="Hypertextovprepojenie"/>
            <w:bCs/>
          </w:rPr>
          <w:t>Obrázok 21</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Psychofarmakologické sympózium v Nízkych Tatrách</w:t>
        </w:r>
        <w:r w:rsidRPr="00F430BA">
          <w:rPr>
            <w:b w:val="0"/>
            <w:bCs/>
            <w:webHidden/>
          </w:rPr>
          <w:tab/>
        </w:r>
        <w:r>
          <w:rPr>
            <w:webHidden/>
          </w:rPr>
          <w:fldChar w:fldCharType="begin"/>
        </w:r>
        <w:r>
          <w:rPr>
            <w:webHidden/>
          </w:rPr>
          <w:instrText xml:space="preserve"> PAGEREF _Toc193813994 \h </w:instrText>
        </w:r>
        <w:r>
          <w:rPr>
            <w:webHidden/>
          </w:rPr>
        </w:r>
        <w:r>
          <w:rPr>
            <w:webHidden/>
          </w:rPr>
          <w:fldChar w:fldCharType="separate"/>
        </w:r>
        <w:r w:rsidR="00BE5604">
          <w:rPr>
            <w:webHidden/>
          </w:rPr>
          <w:t>484</w:t>
        </w:r>
        <w:r>
          <w:rPr>
            <w:webHidden/>
          </w:rPr>
          <w:fldChar w:fldCharType="end"/>
        </w:r>
      </w:hyperlink>
    </w:p>
    <w:p w14:paraId="0B6A597B" w14:textId="57F0AC2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5" w:history="1">
        <w:r w:rsidRPr="00AC26B8">
          <w:rPr>
            <w:rStyle w:val="Hypertextovprepojenie"/>
            <w:bCs/>
          </w:rPr>
          <w:t>Obrázok 22</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Výjazdový deň v Ružomberku – </w:t>
        </w:r>
        <w:r>
          <w:rPr>
            <w:rStyle w:val="Hypertextovprepojenie"/>
            <w:b w:val="0"/>
            <w:bCs/>
          </w:rPr>
          <w:br/>
        </w:r>
        <w:r w:rsidRPr="00F430BA">
          <w:rPr>
            <w:rStyle w:val="Hypertextovprepojenie"/>
            <w:b w:val="0"/>
            <w:bCs/>
          </w:rPr>
          <w:t>TROJLÍSTOK – centrum sociálnych služieb</w:t>
        </w:r>
        <w:r w:rsidRPr="00F430BA">
          <w:rPr>
            <w:b w:val="0"/>
            <w:bCs/>
            <w:webHidden/>
          </w:rPr>
          <w:tab/>
        </w:r>
        <w:r>
          <w:rPr>
            <w:webHidden/>
          </w:rPr>
          <w:fldChar w:fldCharType="begin"/>
        </w:r>
        <w:r>
          <w:rPr>
            <w:webHidden/>
          </w:rPr>
          <w:instrText xml:space="preserve"> PAGEREF _Toc193813995 \h </w:instrText>
        </w:r>
        <w:r>
          <w:rPr>
            <w:webHidden/>
          </w:rPr>
        </w:r>
        <w:r>
          <w:rPr>
            <w:webHidden/>
          </w:rPr>
          <w:fldChar w:fldCharType="separate"/>
        </w:r>
        <w:r w:rsidR="00BE5604">
          <w:rPr>
            <w:webHidden/>
          </w:rPr>
          <w:t>486</w:t>
        </w:r>
        <w:r>
          <w:rPr>
            <w:webHidden/>
          </w:rPr>
          <w:fldChar w:fldCharType="end"/>
        </w:r>
      </w:hyperlink>
    </w:p>
    <w:p w14:paraId="09F78D7E" w14:textId="2924C33A"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7" w:history="1">
        <w:r w:rsidRPr="00AC26B8">
          <w:rPr>
            <w:rStyle w:val="Hypertextovprepojenie"/>
            <w:bCs/>
          </w:rPr>
          <w:t>Obrázok 23</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Výjazdový deň v Ružomberku – </w:t>
        </w:r>
        <w:r>
          <w:rPr>
            <w:rStyle w:val="Hypertextovprepojenie"/>
            <w:b w:val="0"/>
            <w:bCs/>
          </w:rPr>
          <w:br/>
        </w:r>
        <w:r w:rsidRPr="00F430BA">
          <w:rPr>
            <w:rStyle w:val="Hypertextovprepojenie"/>
            <w:b w:val="0"/>
            <w:bCs/>
          </w:rPr>
          <w:t>TROJLÍSTOK – centrum sociálnych služieb</w:t>
        </w:r>
        <w:r w:rsidRPr="00F430BA">
          <w:rPr>
            <w:b w:val="0"/>
            <w:bCs/>
            <w:webHidden/>
          </w:rPr>
          <w:tab/>
        </w:r>
        <w:r>
          <w:rPr>
            <w:webHidden/>
          </w:rPr>
          <w:fldChar w:fldCharType="begin"/>
        </w:r>
        <w:r>
          <w:rPr>
            <w:webHidden/>
          </w:rPr>
          <w:instrText xml:space="preserve"> PAGEREF _Toc193813997 \h </w:instrText>
        </w:r>
        <w:r>
          <w:rPr>
            <w:webHidden/>
          </w:rPr>
        </w:r>
        <w:r>
          <w:rPr>
            <w:webHidden/>
          </w:rPr>
          <w:fldChar w:fldCharType="separate"/>
        </w:r>
        <w:r w:rsidR="00BE5604">
          <w:rPr>
            <w:webHidden/>
          </w:rPr>
          <w:t>486</w:t>
        </w:r>
        <w:r>
          <w:rPr>
            <w:webHidden/>
          </w:rPr>
          <w:fldChar w:fldCharType="end"/>
        </w:r>
      </w:hyperlink>
    </w:p>
    <w:p w14:paraId="78FBCB06" w14:textId="0E2B94AE"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3999" w:history="1">
        <w:r w:rsidRPr="00AC26B8">
          <w:rPr>
            <w:rStyle w:val="Hypertextovprepojenie"/>
            <w:bCs/>
          </w:rPr>
          <w:t>Obrázok 24</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Výjazdový deň v Námestove</w:t>
        </w:r>
        <w:r w:rsidRPr="00F430BA">
          <w:rPr>
            <w:b w:val="0"/>
            <w:bCs/>
            <w:webHidden/>
          </w:rPr>
          <w:tab/>
        </w:r>
        <w:r>
          <w:rPr>
            <w:webHidden/>
          </w:rPr>
          <w:fldChar w:fldCharType="begin"/>
        </w:r>
        <w:r>
          <w:rPr>
            <w:webHidden/>
          </w:rPr>
          <w:instrText xml:space="preserve"> PAGEREF _Toc193813999 \h </w:instrText>
        </w:r>
        <w:r>
          <w:rPr>
            <w:webHidden/>
          </w:rPr>
        </w:r>
        <w:r>
          <w:rPr>
            <w:webHidden/>
          </w:rPr>
          <w:fldChar w:fldCharType="separate"/>
        </w:r>
        <w:r w:rsidR="00BE5604">
          <w:rPr>
            <w:webHidden/>
          </w:rPr>
          <w:t>487</w:t>
        </w:r>
        <w:r>
          <w:rPr>
            <w:webHidden/>
          </w:rPr>
          <w:fldChar w:fldCharType="end"/>
        </w:r>
      </w:hyperlink>
    </w:p>
    <w:p w14:paraId="6EA8A47B" w14:textId="73CE7715"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0" w:history="1">
        <w:r w:rsidRPr="00AC26B8">
          <w:rPr>
            <w:rStyle w:val="Hypertextovprepojenie"/>
            <w:bCs/>
          </w:rPr>
          <w:t>Obrázok 25</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Výjazdový deň v Námestove – </w:t>
        </w:r>
        <w:r>
          <w:rPr>
            <w:rStyle w:val="Hypertextovprepojenie"/>
            <w:b w:val="0"/>
            <w:bCs/>
          </w:rPr>
          <w:br/>
        </w:r>
        <w:r w:rsidRPr="00F430BA">
          <w:rPr>
            <w:rStyle w:val="Hypertextovprepojenie"/>
            <w:b w:val="0"/>
            <w:bCs/>
          </w:rPr>
          <w:t>Centrum sociálnych služieb Námestovo</w:t>
        </w:r>
        <w:r w:rsidRPr="00F430BA">
          <w:rPr>
            <w:b w:val="0"/>
            <w:bCs/>
            <w:webHidden/>
          </w:rPr>
          <w:tab/>
        </w:r>
        <w:r>
          <w:rPr>
            <w:webHidden/>
          </w:rPr>
          <w:fldChar w:fldCharType="begin"/>
        </w:r>
        <w:r>
          <w:rPr>
            <w:webHidden/>
          </w:rPr>
          <w:instrText xml:space="preserve"> PAGEREF _Toc193814000 \h </w:instrText>
        </w:r>
        <w:r>
          <w:rPr>
            <w:webHidden/>
          </w:rPr>
        </w:r>
        <w:r>
          <w:rPr>
            <w:webHidden/>
          </w:rPr>
          <w:fldChar w:fldCharType="separate"/>
        </w:r>
        <w:r w:rsidR="00BE5604">
          <w:rPr>
            <w:webHidden/>
          </w:rPr>
          <w:t>487</w:t>
        </w:r>
        <w:r>
          <w:rPr>
            <w:webHidden/>
          </w:rPr>
          <w:fldChar w:fldCharType="end"/>
        </w:r>
      </w:hyperlink>
    </w:p>
    <w:p w14:paraId="56BAF3E6" w14:textId="76CCBC2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1" w:history="1">
        <w:r w:rsidRPr="00AC26B8">
          <w:rPr>
            <w:rStyle w:val="Hypertextovprepojenie"/>
            <w:bCs/>
          </w:rPr>
          <w:t>Obrázok 26</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Výjazdový deň v Tvrdošíne</w:t>
        </w:r>
        <w:r w:rsidRPr="00F430BA">
          <w:rPr>
            <w:b w:val="0"/>
            <w:bCs/>
            <w:webHidden/>
          </w:rPr>
          <w:tab/>
        </w:r>
        <w:r>
          <w:rPr>
            <w:webHidden/>
          </w:rPr>
          <w:fldChar w:fldCharType="begin"/>
        </w:r>
        <w:r>
          <w:rPr>
            <w:webHidden/>
          </w:rPr>
          <w:instrText xml:space="preserve"> PAGEREF _Toc193814001 \h </w:instrText>
        </w:r>
        <w:r>
          <w:rPr>
            <w:webHidden/>
          </w:rPr>
        </w:r>
        <w:r>
          <w:rPr>
            <w:webHidden/>
          </w:rPr>
          <w:fldChar w:fldCharType="separate"/>
        </w:r>
        <w:r w:rsidR="00BE5604">
          <w:rPr>
            <w:webHidden/>
          </w:rPr>
          <w:t>488</w:t>
        </w:r>
        <w:r>
          <w:rPr>
            <w:webHidden/>
          </w:rPr>
          <w:fldChar w:fldCharType="end"/>
        </w:r>
      </w:hyperlink>
    </w:p>
    <w:p w14:paraId="5D2BAA13" w14:textId="79C6C122"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2" w:history="1">
        <w:r w:rsidRPr="00AC26B8">
          <w:rPr>
            <w:rStyle w:val="Hypertextovprepojenie"/>
            <w:bCs/>
          </w:rPr>
          <w:t>Obrázok 27</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Výjazdový deň v Tvrdošíne – </w:t>
        </w:r>
        <w:r>
          <w:rPr>
            <w:rStyle w:val="Hypertextovprepojenie"/>
            <w:b w:val="0"/>
            <w:bCs/>
          </w:rPr>
          <w:br/>
        </w:r>
        <w:r w:rsidRPr="00F430BA">
          <w:rPr>
            <w:rStyle w:val="Hypertextovprepojenie"/>
            <w:b w:val="0"/>
            <w:bCs/>
          </w:rPr>
          <w:t>Centrum sociálnych služieb ORAVA</w:t>
        </w:r>
        <w:r w:rsidRPr="00F430BA">
          <w:rPr>
            <w:b w:val="0"/>
            <w:bCs/>
            <w:webHidden/>
          </w:rPr>
          <w:tab/>
        </w:r>
        <w:r>
          <w:rPr>
            <w:webHidden/>
          </w:rPr>
          <w:fldChar w:fldCharType="begin"/>
        </w:r>
        <w:r>
          <w:rPr>
            <w:webHidden/>
          </w:rPr>
          <w:instrText xml:space="preserve"> PAGEREF _Toc193814002 \h </w:instrText>
        </w:r>
        <w:r>
          <w:rPr>
            <w:webHidden/>
          </w:rPr>
        </w:r>
        <w:r>
          <w:rPr>
            <w:webHidden/>
          </w:rPr>
          <w:fldChar w:fldCharType="separate"/>
        </w:r>
        <w:r w:rsidR="00BE5604">
          <w:rPr>
            <w:webHidden/>
          </w:rPr>
          <w:t>488</w:t>
        </w:r>
        <w:r>
          <w:rPr>
            <w:webHidden/>
          </w:rPr>
          <w:fldChar w:fldCharType="end"/>
        </w:r>
      </w:hyperlink>
    </w:p>
    <w:p w14:paraId="6F288DD7" w14:textId="7905F7F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3" w:history="1">
        <w:r w:rsidRPr="00AC26B8">
          <w:rPr>
            <w:rStyle w:val="Hypertextovprepojenie"/>
            <w:bCs/>
          </w:rPr>
          <w:t>Obrázok 28</w:t>
        </w:r>
        <w:r>
          <w:rPr>
            <w:rFonts w:asciiTheme="minorHAnsi" w:eastAsiaTheme="minorEastAsia" w:hAnsiTheme="minorHAnsi" w:cstheme="minorBidi"/>
            <w:b w:val="0"/>
            <w:kern w:val="2"/>
            <w:szCs w:val="24"/>
            <w:lang w:eastAsia="sk-SK"/>
            <w14:ligatures w14:val="standardContextual"/>
          </w:rPr>
          <w:tab/>
        </w:r>
        <w:r w:rsidRPr="00F430BA">
          <w:rPr>
            <w:rStyle w:val="Hypertextovprepojenie"/>
            <w:rFonts w:eastAsia="Times New Roman"/>
            <w:b w:val="0"/>
            <w:bCs/>
          </w:rPr>
          <w:t>Výjazdový deň v Bánovciach nad Bebravou</w:t>
        </w:r>
        <w:r w:rsidRPr="00F430BA">
          <w:rPr>
            <w:b w:val="0"/>
            <w:bCs/>
            <w:webHidden/>
          </w:rPr>
          <w:tab/>
        </w:r>
        <w:r>
          <w:rPr>
            <w:webHidden/>
          </w:rPr>
          <w:fldChar w:fldCharType="begin"/>
        </w:r>
        <w:r>
          <w:rPr>
            <w:webHidden/>
          </w:rPr>
          <w:instrText xml:space="preserve"> PAGEREF _Toc193814003 \h </w:instrText>
        </w:r>
        <w:r>
          <w:rPr>
            <w:webHidden/>
          </w:rPr>
        </w:r>
        <w:r>
          <w:rPr>
            <w:webHidden/>
          </w:rPr>
          <w:fldChar w:fldCharType="separate"/>
        </w:r>
        <w:r w:rsidR="00BE5604">
          <w:rPr>
            <w:webHidden/>
          </w:rPr>
          <w:t>489</w:t>
        </w:r>
        <w:r>
          <w:rPr>
            <w:webHidden/>
          </w:rPr>
          <w:fldChar w:fldCharType="end"/>
        </w:r>
      </w:hyperlink>
    </w:p>
    <w:p w14:paraId="01D66360" w14:textId="03E1FF29"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4" w:history="1">
        <w:r w:rsidRPr="00AC26B8">
          <w:rPr>
            <w:rStyle w:val="Hypertextovprepojenie"/>
            <w:bCs/>
          </w:rPr>
          <w:t>Obrázok 29</w:t>
        </w:r>
        <w:r>
          <w:rPr>
            <w:rFonts w:asciiTheme="minorHAnsi" w:eastAsiaTheme="minorEastAsia" w:hAnsiTheme="minorHAnsi" w:cstheme="minorBidi"/>
            <w:b w:val="0"/>
            <w:kern w:val="2"/>
            <w:szCs w:val="24"/>
            <w:lang w:eastAsia="sk-SK"/>
            <w14:ligatures w14:val="standardContextual"/>
          </w:rPr>
          <w:tab/>
        </w:r>
        <w:r w:rsidRPr="00F430BA">
          <w:rPr>
            <w:rStyle w:val="Hypertextovprepojenie"/>
            <w:rFonts w:eastAsia="Times New Roman"/>
            <w:b w:val="0"/>
            <w:bCs/>
          </w:rPr>
          <w:t>Výjazdový deň v Bánovciach nad Bebravou</w:t>
        </w:r>
        <w:r w:rsidRPr="00F430BA">
          <w:rPr>
            <w:rStyle w:val="Hypertextovprepojenie"/>
            <w:b w:val="0"/>
            <w:bCs/>
          </w:rPr>
          <w:t xml:space="preserve"> – </w:t>
        </w:r>
        <w:r>
          <w:rPr>
            <w:rStyle w:val="Hypertextovprepojenie"/>
            <w:b w:val="0"/>
            <w:bCs/>
          </w:rPr>
          <w:br/>
        </w:r>
        <w:r w:rsidRPr="00F430BA">
          <w:rPr>
            <w:rStyle w:val="Hypertextovprepojenie"/>
            <w:b w:val="0"/>
            <w:bCs/>
          </w:rPr>
          <w:t>ZŠ Partizánska</w:t>
        </w:r>
        <w:r w:rsidRPr="00F430BA">
          <w:rPr>
            <w:b w:val="0"/>
            <w:bCs/>
            <w:webHidden/>
          </w:rPr>
          <w:tab/>
        </w:r>
        <w:r>
          <w:rPr>
            <w:webHidden/>
          </w:rPr>
          <w:fldChar w:fldCharType="begin"/>
        </w:r>
        <w:r>
          <w:rPr>
            <w:webHidden/>
          </w:rPr>
          <w:instrText xml:space="preserve"> PAGEREF _Toc193814004 \h </w:instrText>
        </w:r>
        <w:r>
          <w:rPr>
            <w:webHidden/>
          </w:rPr>
        </w:r>
        <w:r>
          <w:rPr>
            <w:webHidden/>
          </w:rPr>
          <w:fldChar w:fldCharType="separate"/>
        </w:r>
        <w:r w:rsidR="00BE5604">
          <w:rPr>
            <w:webHidden/>
          </w:rPr>
          <w:t>489</w:t>
        </w:r>
        <w:r>
          <w:rPr>
            <w:webHidden/>
          </w:rPr>
          <w:fldChar w:fldCharType="end"/>
        </w:r>
      </w:hyperlink>
    </w:p>
    <w:p w14:paraId="18AF0D81" w14:textId="654A2B1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5" w:history="1">
        <w:r w:rsidRPr="00AC26B8">
          <w:rPr>
            <w:rStyle w:val="Hypertextovprepojenie"/>
            <w:bCs/>
          </w:rPr>
          <w:t>Obrázok 30</w:t>
        </w:r>
        <w:r>
          <w:rPr>
            <w:rFonts w:asciiTheme="minorHAnsi" w:eastAsiaTheme="minorEastAsia" w:hAnsiTheme="minorHAnsi" w:cstheme="minorBidi"/>
            <w:b w:val="0"/>
            <w:kern w:val="2"/>
            <w:szCs w:val="24"/>
            <w:lang w:eastAsia="sk-SK"/>
            <w14:ligatures w14:val="standardContextual"/>
          </w:rPr>
          <w:tab/>
        </w:r>
        <w:r w:rsidRPr="00F430BA">
          <w:rPr>
            <w:rStyle w:val="Hypertextovprepojenie"/>
            <w:rFonts w:eastAsia="Times New Roman"/>
            <w:b w:val="0"/>
            <w:bCs/>
          </w:rPr>
          <w:t>Výjazdový deň v Partizánskom</w:t>
        </w:r>
        <w:r w:rsidRPr="00F430BA">
          <w:rPr>
            <w:b w:val="0"/>
            <w:bCs/>
            <w:webHidden/>
          </w:rPr>
          <w:tab/>
        </w:r>
        <w:r>
          <w:rPr>
            <w:webHidden/>
          </w:rPr>
          <w:fldChar w:fldCharType="begin"/>
        </w:r>
        <w:r>
          <w:rPr>
            <w:webHidden/>
          </w:rPr>
          <w:instrText xml:space="preserve"> PAGEREF _Toc193814005 \h </w:instrText>
        </w:r>
        <w:r>
          <w:rPr>
            <w:webHidden/>
          </w:rPr>
        </w:r>
        <w:r>
          <w:rPr>
            <w:webHidden/>
          </w:rPr>
          <w:fldChar w:fldCharType="separate"/>
        </w:r>
        <w:r w:rsidR="00BE5604">
          <w:rPr>
            <w:webHidden/>
          </w:rPr>
          <w:t>490</w:t>
        </w:r>
        <w:r>
          <w:rPr>
            <w:webHidden/>
          </w:rPr>
          <w:fldChar w:fldCharType="end"/>
        </w:r>
      </w:hyperlink>
    </w:p>
    <w:p w14:paraId="0EA5C71D" w14:textId="27B8B8D8"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6" w:history="1">
        <w:r w:rsidRPr="00AC26B8">
          <w:rPr>
            <w:rStyle w:val="Hypertextovprepojenie"/>
            <w:bCs/>
          </w:rPr>
          <w:t>Obrázok 31</w:t>
        </w:r>
        <w:r>
          <w:rPr>
            <w:rFonts w:asciiTheme="minorHAnsi" w:eastAsiaTheme="minorEastAsia" w:hAnsiTheme="minorHAnsi" w:cstheme="minorBidi"/>
            <w:b w:val="0"/>
            <w:kern w:val="2"/>
            <w:szCs w:val="24"/>
            <w:lang w:eastAsia="sk-SK"/>
            <w14:ligatures w14:val="standardContextual"/>
          </w:rPr>
          <w:tab/>
        </w:r>
        <w:r w:rsidRPr="00F430BA">
          <w:rPr>
            <w:rStyle w:val="Hypertextovprepojenie"/>
            <w:rFonts w:eastAsia="Times New Roman"/>
            <w:b w:val="0"/>
            <w:bCs/>
          </w:rPr>
          <w:t>MŠ na Veľkej Okružnej ulici</w:t>
        </w:r>
        <w:r w:rsidRPr="00F430BA">
          <w:rPr>
            <w:b w:val="0"/>
            <w:bCs/>
            <w:webHidden/>
          </w:rPr>
          <w:tab/>
        </w:r>
        <w:r>
          <w:rPr>
            <w:webHidden/>
          </w:rPr>
          <w:fldChar w:fldCharType="begin"/>
        </w:r>
        <w:r>
          <w:rPr>
            <w:webHidden/>
          </w:rPr>
          <w:instrText xml:space="preserve"> PAGEREF _Toc193814006 \h </w:instrText>
        </w:r>
        <w:r>
          <w:rPr>
            <w:webHidden/>
          </w:rPr>
        </w:r>
        <w:r>
          <w:rPr>
            <w:webHidden/>
          </w:rPr>
          <w:fldChar w:fldCharType="separate"/>
        </w:r>
        <w:r w:rsidR="00BE5604">
          <w:rPr>
            <w:webHidden/>
          </w:rPr>
          <w:t>490</w:t>
        </w:r>
        <w:r>
          <w:rPr>
            <w:webHidden/>
          </w:rPr>
          <w:fldChar w:fldCharType="end"/>
        </w:r>
      </w:hyperlink>
    </w:p>
    <w:p w14:paraId="08D46553" w14:textId="077486DC"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7" w:history="1">
        <w:r w:rsidRPr="00AC26B8">
          <w:rPr>
            <w:rStyle w:val="Hypertextovprepojenie"/>
            <w:bCs/>
          </w:rPr>
          <w:t>Obrázok 32</w:t>
        </w:r>
        <w:r>
          <w:rPr>
            <w:rFonts w:asciiTheme="minorHAnsi" w:eastAsiaTheme="minorEastAsia" w:hAnsiTheme="minorHAnsi" w:cstheme="minorBidi"/>
            <w:b w:val="0"/>
            <w:kern w:val="2"/>
            <w:szCs w:val="24"/>
            <w:lang w:eastAsia="sk-SK"/>
            <w14:ligatures w14:val="standardContextual"/>
          </w:rPr>
          <w:tab/>
        </w:r>
        <w:r w:rsidRPr="00B7603F">
          <w:rPr>
            <w:rStyle w:val="Hypertextovprepojenie"/>
            <w:rFonts w:eastAsia="Times New Roman"/>
            <w:b w:val="0"/>
          </w:rPr>
          <w:t>V</w:t>
        </w:r>
        <w:r w:rsidRPr="00F430BA">
          <w:rPr>
            <w:rStyle w:val="Hypertextovprepojenie"/>
            <w:rFonts w:eastAsia="Times New Roman"/>
            <w:b w:val="0"/>
            <w:bCs/>
          </w:rPr>
          <w:t>ýjazdový deň v Topoľčanoch</w:t>
        </w:r>
        <w:r w:rsidRPr="00F430BA">
          <w:rPr>
            <w:b w:val="0"/>
            <w:bCs/>
            <w:webHidden/>
          </w:rPr>
          <w:tab/>
        </w:r>
        <w:r>
          <w:rPr>
            <w:webHidden/>
          </w:rPr>
          <w:fldChar w:fldCharType="begin"/>
        </w:r>
        <w:r>
          <w:rPr>
            <w:webHidden/>
          </w:rPr>
          <w:instrText xml:space="preserve"> PAGEREF _Toc193814007 \h </w:instrText>
        </w:r>
        <w:r>
          <w:rPr>
            <w:webHidden/>
          </w:rPr>
        </w:r>
        <w:r>
          <w:rPr>
            <w:webHidden/>
          </w:rPr>
          <w:fldChar w:fldCharType="separate"/>
        </w:r>
        <w:r w:rsidR="00BE5604">
          <w:rPr>
            <w:webHidden/>
          </w:rPr>
          <w:t>491</w:t>
        </w:r>
        <w:r>
          <w:rPr>
            <w:webHidden/>
          </w:rPr>
          <w:fldChar w:fldCharType="end"/>
        </w:r>
      </w:hyperlink>
    </w:p>
    <w:p w14:paraId="573FE70F" w14:textId="1DA2EE2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8" w:history="1">
        <w:r w:rsidRPr="00AC26B8">
          <w:rPr>
            <w:rStyle w:val="Hypertextovprepojenie"/>
            <w:bCs/>
          </w:rPr>
          <w:t>Obrázok 33</w:t>
        </w:r>
        <w:r>
          <w:rPr>
            <w:rFonts w:asciiTheme="minorHAnsi" w:eastAsiaTheme="minorEastAsia" w:hAnsiTheme="minorHAnsi" w:cstheme="minorBidi"/>
            <w:b w:val="0"/>
            <w:kern w:val="2"/>
            <w:szCs w:val="24"/>
            <w:lang w:eastAsia="sk-SK"/>
            <w14:ligatures w14:val="standardContextual"/>
          </w:rPr>
          <w:tab/>
        </w:r>
        <w:r w:rsidRPr="00F430BA">
          <w:rPr>
            <w:rStyle w:val="Hypertextovprepojenie"/>
            <w:rFonts w:eastAsia="Times New Roman"/>
            <w:b w:val="0"/>
            <w:bCs/>
          </w:rPr>
          <w:t>Výjazdový deň v Topoľčanoch</w:t>
        </w:r>
        <w:r w:rsidRPr="00F430BA">
          <w:rPr>
            <w:rStyle w:val="Hypertextovprepojenie"/>
            <w:b w:val="0"/>
            <w:bCs/>
          </w:rPr>
          <w:t xml:space="preserve"> – </w:t>
        </w:r>
        <w:r>
          <w:rPr>
            <w:rStyle w:val="Hypertextovprepojenie"/>
            <w:b w:val="0"/>
            <w:bCs/>
          </w:rPr>
          <w:br/>
        </w:r>
        <w:r w:rsidRPr="00F430BA">
          <w:rPr>
            <w:rStyle w:val="Hypertextovprepojenie"/>
            <w:b w:val="0"/>
            <w:bCs/>
          </w:rPr>
          <w:t>Stretnutie s primátorkou</w:t>
        </w:r>
        <w:r w:rsidRPr="00F430BA">
          <w:rPr>
            <w:b w:val="0"/>
            <w:bCs/>
            <w:webHidden/>
          </w:rPr>
          <w:tab/>
        </w:r>
        <w:r>
          <w:rPr>
            <w:webHidden/>
          </w:rPr>
          <w:fldChar w:fldCharType="begin"/>
        </w:r>
        <w:r>
          <w:rPr>
            <w:webHidden/>
          </w:rPr>
          <w:instrText xml:space="preserve"> PAGEREF _Toc193814008 \h </w:instrText>
        </w:r>
        <w:r>
          <w:rPr>
            <w:webHidden/>
          </w:rPr>
        </w:r>
        <w:r>
          <w:rPr>
            <w:webHidden/>
          </w:rPr>
          <w:fldChar w:fldCharType="separate"/>
        </w:r>
        <w:r w:rsidR="00BE5604">
          <w:rPr>
            <w:webHidden/>
          </w:rPr>
          <w:t>491</w:t>
        </w:r>
        <w:r>
          <w:rPr>
            <w:webHidden/>
          </w:rPr>
          <w:fldChar w:fldCharType="end"/>
        </w:r>
      </w:hyperlink>
    </w:p>
    <w:p w14:paraId="49901658" w14:textId="78AA6D06"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09" w:history="1">
        <w:r w:rsidRPr="00AC26B8">
          <w:rPr>
            <w:rStyle w:val="Hypertextovprepojenie"/>
            <w:bCs/>
          </w:rPr>
          <w:t>Obrázok 34</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Peter Hruška, jeden z autorov výstavy klientov Maják n. o.</w:t>
        </w:r>
        <w:r w:rsidRPr="00F430BA">
          <w:rPr>
            <w:b w:val="0"/>
            <w:bCs/>
            <w:webHidden/>
          </w:rPr>
          <w:tab/>
        </w:r>
        <w:r>
          <w:rPr>
            <w:webHidden/>
          </w:rPr>
          <w:fldChar w:fldCharType="begin"/>
        </w:r>
        <w:r>
          <w:rPr>
            <w:webHidden/>
          </w:rPr>
          <w:instrText xml:space="preserve"> PAGEREF _Toc193814009 \h </w:instrText>
        </w:r>
        <w:r>
          <w:rPr>
            <w:webHidden/>
          </w:rPr>
        </w:r>
        <w:r>
          <w:rPr>
            <w:webHidden/>
          </w:rPr>
          <w:fldChar w:fldCharType="separate"/>
        </w:r>
        <w:r w:rsidR="00BE5604">
          <w:rPr>
            <w:webHidden/>
          </w:rPr>
          <w:t>492</w:t>
        </w:r>
        <w:r>
          <w:rPr>
            <w:webHidden/>
          </w:rPr>
          <w:fldChar w:fldCharType="end"/>
        </w:r>
      </w:hyperlink>
    </w:p>
    <w:p w14:paraId="37B61D63" w14:textId="5FE2C363"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10" w:history="1">
        <w:r w:rsidRPr="00AC26B8">
          <w:rPr>
            <w:rStyle w:val="Hypertextovprepojenie"/>
            <w:bCs/>
          </w:rPr>
          <w:t>Obrázok 35</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Nahrávanie podcastu BEZ BARIÉR</w:t>
        </w:r>
        <w:r w:rsidRPr="00F430BA">
          <w:rPr>
            <w:b w:val="0"/>
            <w:bCs/>
            <w:webHidden/>
          </w:rPr>
          <w:tab/>
        </w:r>
        <w:r>
          <w:rPr>
            <w:webHidden/>
          </w:rPr>
          <w:fldChar w:fldCharType="begin"/>
        </w:r>
        <w:r>
          <w:rPr>
            <w:webHidden/>
          </w:rPr>
          <w:instrText xml:space="preserve"> PAGEREF _Toc193814010 \h </w:instrText>
        </w:r>
        <w:r>
          <w:rPr>
            <w:webHidden/>
          </w:rPr>
        </w:r>
        <w:r>
          <w:rPr>
            <w:webHidden/>
          </w:rPr>
          <w:fldChar w:fldCharType="separate"/>
        </w:r>
        <w:r w:rsidR="00BE5604">
          <w:rPr>
            <w:webHidden/>
          </w:rPr>
          <w:t>493</w:t>
        </w:r>
        <w:r>
          <w:rPr>
            <w:webHidden/>
          </w:rPr>
          <w:fldChar w:fldCharType="end"/>
        </w:r>
      </w:hyperlink>
    </w:p>
    <w:p w14:paraId="60923CA0" w14:textId="3FEE81BE"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11" w:history="1">
        <w:r w:rsidRPr="00AC26B8">
          <w:rPr>
            <w:rStyle w:val="Hypertextovprepojenie"/>
            <w:bCs/>
          </w:rPr>
          <w:t>Obrázok 36</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Plagát k 3. ročníku kampane AJ MY SME TU</w:t>
        </w:r>
        <w:r w:rsidRPr="00F430BA">
          <w:rPr>
            <w:b w:val="0"/>
            <w:bCs/>
            <w:webHidden/>
          </w:rPr>
          <w:tab/>
        </w:r>
        <w:r>
          <w:rPr>
            <w:webHidden/>
          </w:rPr>
          <w:fldChar w:fldCharType="begin"/>
        </w:r>
        <w:r>
          <w:rPr>
            <w:webHidden/>
          </w:rPr>
          <w:instrText xml:space="preserve"> PAGEREF _Toc193814011 \h </w:instrText>
        </w:r>
        <w:r>
          <w:rPr>
            <w:webHidden/>
          </w:rPr>
        </w:r>
        <w:r>
          <w:rPr>
            <w:webHidden/>
          </w:rPr>
          <w:fldChar w:fldCharType="separate"/>
        </w:r>
        <w:r w:rsidR="00BE5604">
          <w:rPr>
            <w:webHidden/>
          </w:rPr>
          <w:t>496</w:t>
        </w:r>
        <w:r>
          <w:rPr>
            <w:webHidden/>
          </w:rPr>
          <w:fldChar w:fldCharType="end"/>
        </w:r>
      </w:hyperlink>
    </w:p>
    <w:p w14:paraId="652CA1E9" w14:textId="1FFCF88F"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12" w:history="1">
        <w:r w:rsidRPr="00AC26B8">
          <w:rPr>
            <w:rStyle w:val="Hypertextovprepojenie"/>
            <w:bCs/>
          </w:rPr>
          <w:t>Obrázok 37</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Tlačová konferencia Ministerstva práce, sociálnych vecí a rodiny SR na tému „Významná pomoc pre odkázaných ľudí“</w:t>
        </w:r>
        <w:r w:rsidRPr="00F430BA">
          <w:rPr>
            <w:b w:val="0"/>
            <w:bCs/>
            <w:webHidden/>
          </w:rPr>
          <w:tab/>
        </w:r>
        <w:r>
          <w:rPr>
            <w:webHidden/>
          </w:rPr>
          <w:fldChar w:fldCharType="begin"/>
        </w:r>
        <w:r>
          <w:rPr>
            <w:webHidden/>
          </w:rPr>
          <w:instrText xml:space="preserve"> PAGEREF _Toc193814012 \h </w:instrText>
        </w:r>
        <w:r>
          <w:rPr>
            <w:webHidden/>
          </w:rPr>
        </w:r>
        <w:r>
          <w:rPr>
            <w:webHidden/>
          </w:rPr>
          <w:fldChar w:fldCharType="separate"/>
        </w:r>
        <w:r w:rsidR="00BE5604">
          <w:rPr>
            <w:webHidden/>
          </w:rPr>
          <w:t>499</w:t>
        </w:r>
        <w:r>
          <w:rPr>
            <w:webHidden/>
          </w:rPr>
          <w:fldChar w:fldCharType="end"/>
        </w:r>
      </w:hyperlink>
    </w:p>
    <w:p w14:paraId="7C4C5509" w14:textId="6FB5810D"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13" w:history="1">
        <w:r w:rsidRPr="00AC26B8">
          <w:rPr>
            <w:rStyle w:val="Hypertextovprepojenie"/>
            <w:bCs/>
          </w:rPr>
          <w:t>Obrázok 38</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Komisárka Zuzana Stavrovská pri natáčaní podcastu </w:t>
        </w:r>
        <w:r>
          <w:rPr>
            <w:rStyle w:val="Hypertextovprepojenie"/>
            <w:b w:val="0"/>
            <w:bCs/>
          </w:rPr>
          <w:br/>
        </w:r>
        <w:r w:rsidRPr="00F430BA">
          <w:rPr>
            <w:rStyle w:val="Hypertextovprepojenie"/>
            <w:b w:val="0"/>
            <w:bCs/>
          </w:rPr>
          <w:t>pre denník Pravda</w:t>
        </w:r>
        <w:r w:rsidRPr="00F430BA">
          <w:rPr>
            <w:b w:val="0"/>
            <w:bCs/>
            <w:webHidden/>
          </w:rPr>
          <w:tab/>
        </w:r>
        <w:r>
          <w:rPr>
            <w:webHidden/>
          </w:rPr>
          <w:fldChar w:fldCharType="begin"/>
        </w:r>
        <w:r>
          <w:rPr>
            <w:webHidden/>
          </w:rPr>
          <w:instrText xml:space="preserve"> PAGEREF _Toc193814013 \h </w:instrText>
        </w:r>
        <w:r>
          <w:rPr>
            <w:webHidden/>
          </w:rPr>
        </w:r>
        <w:r>
          <w:rPr>
            <w:webHidden/>
          </w:rPr>
          <w:fldChar w:fldCharType="separate"/>
        </w:r>
        <w:r w:rsidR="00BE5604">
          <w:rPr>
            <w:webHidden/>
          </w:rPr>
          <w:t>501</w:t>
        </w:r>
        <w:r>
          <w:rPr>
            <w:webHidden/>
          </w:rPr>
          <w:fldChar w:fldCharType="end"/>
        </w:r>
      </w:hyperlink>
    </w:p>
    <w:p w14:paraId="176741F8" w14:textId="1C12EB3B" w:rsidR="00CB6576" w:rsidRDefault="00CB6576" w:rsidP="00CB6576">
      <w:pPr>
        <w:pStyle w:val="Obsah1"/>
        <w:rPr>
          <w:rFonts w:asciiTheme="minorHAnsi" w:eastAsiaTheme="minorEastAsia" w:hAnsiTheme="minorHAnsi" w:cstheme="minorBidi"/>
          <w:b w:val="0"/>
          <w:kern w:val="2"/>
          <w:szCs w:val="24"/>
          <w:lang w:eastAsia="sk-SK"/>
          <w14:ligatures w14:val="standardContextual"/>
        </w:rPr>
      </w:pPr>
      <w:hyperlink w:anchor="_Toc193814014" w:history="1">
        <w:r w:rsidRPr="00AC26B8">
          <w:rPr>
            <w:rStyle w:val="Hypertextovprepojenie"/>
            <w:bCs/>
          </w:rPr>
          <w:t>Obrázok 39</w:t>
        </w:r>
        <w:r>
          <w:rPr>
            <w:rFonts w:asciiTheme="minorHAnsi" w:eastAsiaTheme="minorEastAsia" w:hAnsiTheme="minorHAnsi" w:cstheme="minorBidi"/>
            <w:b w:val="0"/>
            <w:kern w:val="2"/>
            <w:szCs w:val="24"/>
            <w:lang w:eastAsia="sk-SK"/>
            <w14:ligatures w14:val="standardContextual"/>
          </w:rPr>
          <w:tab/>
        </w:r>
        <w:r w:rsidRPr="00F430BA">
          <w:rPr>
            <w:rStyle w:val="Hypertextovprepojenie"/>
            <w:b w:val="0"/>
            <w:bCs/>
          </w:rPr>
          <w:t xml:space="preserve">Komisárka Zuzana Stavrovská a redaktor Rádia Regina </w:t>
        </w:r>
        <w:r>
          <w:rPr>
            <w:rStyle w:val="Hypertextovprepojenie"/>
            <w:b w:val="0"/>
            <w:bCs/>
          </w:rPr>
          <w:br/>
        </w:r>
        <w:r w:rsidRPr="00F430BA">
          <w:rPr>
            <w:rStyle w:val="Hypertextovprepojenie"/>
            <w:b w:val="0"/>
            <w:bCs/>
          </w:rPr>
          <w:t>Michal Herceg pri nahrávaní rozhovoru do relácie Dotyky</w:t>
        </w:r>
        <w:r w:rsidRPr="00F430BA">
          <w:rPr>
            <w:b w:val="0"/>
            <w:bCs/>
            <w:webHidden/>
          </w:rPr>
          <w:tab/>
        </w:r>
        <w:r>
          <w:rPr>
            <w:webHidden/>
          </w:rPr>
          <w:fldChar w:fldCharType="begin"/>
        </w:r>
        <w:r>
          <w:rPr>
            <w:webHidden/>
          </w:rPr>
          <w:instrText xml:space="preserve"> PAGEREF _Toc193814014 \h </w:instrText>
        </w:r>
        <w:r>
          <w:rPr>
            <w:webHidden/>
          </w:rPr>
        </w:r>
        <w:r>
          <w:rPr>
            <w:webHidden/>
          </w:rPr>
          <w:fldChar w:fldCharType="separate"/>
        </w:r>
        <w:r w:rsidR="00BE5604">
          <w:rPr>
            <w:webHidden/>
          </w:rPr>
          <w:t>501</w:t>
        </w:r>
        <w:r>
          <w:rPr>
            <w:webHidden/>
          </w:rPr>
          <w:fldChar w:fldCharType="end"/>
        </w:r>
      </w:hyperlink>
    </w:p>
    <w:p w14:paraId="6F5A78C5" w14:textId="77777777" w:rsidR="00CB6576" w:rsidRPr="00D842FF" w:rsidRDefault="00CB6576" w:rsidP="00CB6576">
      <w:r w:rsidRPr="00D842FF">
        <w:fldChar w:fldCharType="end"/>
      </w:r>
    </w:p>
    <w:p w14:paraId="7CD807D0" w14:textId="77777777" w:rsidR="00CB6576" w:rsidRPr="00D842FF" w:rsidRDefault="00CB6576" w:rsidP="00CB6576"/>
    <w:p w14:paraId="06B0A649" w14:textId="77777777" w:rsidR="00CB6576" w:rsidRPr="00D842FF" w:rsidRDefault="00CB6576" w:rsidP="00CB6576">
      <w:r w:rsidRPr="00D842FF">
        <w:br w:type="page"/>
      </w:r>
    </w:p>
    <w:p w14:paraId="41E7EB67" w14:textId="77777777" w:rsidR="00CB6576" w:rsidRPr="00D842FF" w:rsidRDefault="00CB6576" w:rsidP="00CB6576">
      <w:pPr>
        <w:rPr>
          <w:szCs w:val="24"/>
        </w:rPr>
        <w:sectPr w:rsidR="00CB6576" w:rsidRPr="00D842FF" w:rsidSect="00CB6576">
          <w:headerReference w:type="even" r:id="rId25"/>
          <w:headerReference w:type="default" r:id="rId26"/>
          <w:footerReference w:type="even" r:id="rId27"/>
          <w:headerReference w:type="first" r:id="rId28"/>
          <w:pgSz w:w="11906" w:h="16838"/>
          <w:pgMar w:top="1440" w:right="1230" w:bottom="1440" w:left="1440" w:header="283" w:footer="567" w:gutter="0"/>
          <w:cols w:space="708"/>
          <w:docGrid w:linePitch="360"/>
        </w:sectPr>
      </w:pPr>
    </w:p>
    <w:p w14:paraId="793EA0B0" w14:textId="77777777" w:rsidR="00CB6576" w:rsidRPr="00D842FF" w:rsidRDefault="00CB6576" w:rsidP="00CB6576">
      <w:pPr>
        <w:pStyle w:val="Nadpis1"/>
        <w:spacing w:line="240" w:lineRule="auto"/>
        <w:ind w:left="426" w:hanging="437"/>
        <w:rPr>
          <w:rFonts w:cs="Arial"/>
        </w:rPr>
      </w:pPr>
      <w:bookmarkStart w:id="25" w:name="_Toc4457823"/>
      <w:bookmarkStart w:id="26" w:name="_Toc193813627"/>
      <w:r w:rsidRPr="00D842FF">
        <w:rPr>
          <w:rFonts w:cs="Arial"/>
        </w:rPr>
        <w:lastRenderedPageBreak/>
        <w:t>Základné informácie</w:t>
      </w:r>
      <w:bookmarkEnd w:id="25"/>
      <w:bookmarkEnd w:id="26"/>
    </w:p>
    <w:p w14:paraId="72A76AB5" w14:textId="77777777" w:rsidR="00CB6576" w:rsidRPr="00D842FF" w:rsidRDefault="00CB6576" w:rsidP="00CB6576">
      <w:pPr>
        <w:pStyle w:val="Nadpis2"/>
      </w:pPr>
      <w:bookmarkStart w:id="27" w:name="_Toc4457824"/>
      <w:bookmarkStart w:id="28" w:name="_Toc193813628"/>
      <w:r w:rsidRPr="00D842FF">
        <w:t>Komisár pre osoby</w:t>
      </w:r>
      <w:r>
        <w:t xml:space="preserve"> so </w:t>
      </w:r>
      <w:r w:rsidRPr="00D842FF">
        <w:t>zdravotným postihnutím</w:t>
      </w:r>
      <w:bookmarkEnd w:id="27"/>
      <w:bookmarkEnd w:id="28"/>
    </w:p>
    <w:p w14:paraId="1BB59BD1" w14:textId="77777777" w:rsidR="00CB6576" w:rsidRPr="00D842FF" w:rsidRDefault="00CB6576" w:rsidP="00CB6576">
      <w:pPr>
        <w:spacing w:line="240" w:lineRule="auto"/>
        <w:rPr>
          <w:rFonts w:cs="Arial"/>
        </w:rPr>
      </w:pPr>
      <w:r w:rsidRPr="00D842FF">
        <w:rPr>
          <w:rFonts w:cs="Arial"/>
        </w:rPr>
        <w:t>Komisár pre osoby</w:t>
      </w:r>
      <w:r>
        <w:rPr>
          <w:rFonts w:cs="Arial"/>
        </w:rPr>
        <w:t xml:space="preserve"> so </w:t>
      </w:r>
      <w:r w:rsidRPr="00D842FF">
        <w:rPr>
          <w:rFonts w:cs="Arial"/>
        </w:rPr>
        <w:t>zdravotným postihnutím</w:t>
      </w:r>
      <w:r>
        <w:rPr>
          <w:rFonts w:cs="Arial"/>
        </w:rPr>
        <w:t xml:space="preserve"> je </w:t>
      </w:r>
      <w:r w:rsidRPr="00D842FF">
        <w:rPr>
          <w:rFonts w:cs="Arial"/>
        </w:rPr>
        <w:t>špecializovaný orgán ustanovený</w:t>
      </w:r>
      <w:r>
        <w:rPr>
          <w:rFonts w:cs="Arial"/>
        </w:rPr>
        <w:t xml:space="preserve"> na </w:t>
      </w:r>
      <w:r w:rsidRPr="00D842FF">
        <w:rPr>
          <w:rFonts w:cs="Arial"/>
        </w:rPr>
        <w:t>ochranu ľudských práv osôb</w:t>
      </w:r>
      <w:r>
        <w:rPr>
          <w:rFonts w:cs="Arial"/>
        </w:rPr>
        <w:t xml:space="preserve"> so </w:t>
      </w:r>
      <w:r w:rsidRPr="00D842FF">
        <w:rPr>
          <w:rFonts w:cs="Arial"/>
        </w:rPr>
        <w:t>zdravotným postihnutím, vykonávajúci svoju pôsobnosť nezávisle od iných orgánov štátnej</w:t>
      </w:r>
      <w:r>
        <w:rPr>
          <w:rFonts w:cs="Arial"/>
        </w:rPr>
        <w:t xml:space="preserve"> a </w:t>
      </w:r>
      <w:r w:rsidRPr="00D842FF">
        <w:rPr>
          <w:rFonts w:cs="Arial"/>
        </w:rPr>
        <w:t>verejnej moci. Komisár pre osoby</w:t>
      </w:r>
      <w:r>
        <w:rPr>
          <w:rFonts w:cs="Arial"/>
        </w:rPr>
        <w:t xml:space="preserve"> so </w:t>
      </w:r>
      <w:r w:rsidRPr="00D842FF">
        <w:rPr>
          <w:rFonts w:cs="Arial"/>
        </w:rPr>
        <w:t>zdravotným postihnutím sa podieľa</w:t>
      </w:r>
      <w:r>
        <w:rPr>
          <w:rFonts w:cs="Arial"/>
        </w:rPr>
        <w:t xml:space="preserve"> na </w:t>
      </w:r>
      <w:r w:rsidRPr="00D842FF">
        <w:rPr>
          <w:rFonts w:cs="Arial"/>
        </w:rPr>
        <w:t>ochrane práv podporou</w:t>
      </w:r>
      <w:r>
        <w:rPr>
          <w:rFonts w:cs="Arial"/>
        </w:rPr>
        <w:t xml:space="preserve"> a </w:t>
      </w:r>
      <w:r w:rsidRPr="00D842FF">
        <w:rPr>
          <w:rFonts w:cs="Arial"/>
        </w:rPr>
        <w:t>presadzovaním práv osobitne zaručených týmto skupinám medzinárodnými dohovormi. Nezávislosť komisára pre osoby</w:t>
      </w:r>
      <w:r>
        <w:rPr>
          <w:rFonts w:cs="Arial"/>
        </w:rPr>
        <w:t xml:space="preserve"> so </w:t>
      </w:r>
      <w:r w:rsidRPr="00D842FF">
        <w:rPr>
          <w:rFonts w:cs="Arial"/>
        </w:rPr>
        <w:t>zdravotným postihnutím okrem iného spočíva aj</w:t>
      </w:r>
      <w:r>
        <w:rPr>
          <w:rFonts w:cs="Arial"/>
        </w:rPr>
        <w:t xml:space="preserve"> v </w:t>
      </w:r>
      <w:r w:rsidRPr="00D842FF">
        <w:rPr>
          <w:rFonts w:cs="Arial"/>
        </w:rPr>
        <w:t>tom,</w:t>
      </w:r>
      <w:r>
        <w:rPr>
          <w:rFonts w:cs="Arial"/>
        </w:rPr>
        <w:t xml:space="preserve"> že </w:t>
      </w:r>
      <w:r w:rsidRPr="00D842FF">
        <w:rPr>
          <w:rFonts w:cs="Arial"/>
        </w:rPr>
        <w:t>orgány verejnej moci nemôžu zasiahnuť do výkonu jeho pôsobností</w:t>
      </w:r>
      <w:r>
        <w:rPr>
          <w:rFonts w:cs="Arial"/>
        </w:rPr>
        <w:t xml:space="preserve"> a </w:t>
      </w:r>
      <w:r w:rsidRPr="00D842FF">
        <w:rPr>
          <w:rFonts w:cs="Arial"/>
        </w:rPr>
        <w:t>oprávnení.</w:t>
      </w:r>
    </w:p>
    <w:p w14:paraId="2127505C" w14:textId="77777777" w:rsidR="00CB6576" w:rsidRPr="00D842FF" w:rsidRDefault="00CB6576" w:rsidP="00CB6576">
      <w:pPr>
        <w:spacing w:line="240" w:lineRule="auto"/>
        <w:rPr>
          <w:rFonts w:cs="Arial"/>
          <w:szCs w:val="24"/>
        </w:rPr>
      </w:pPr>
    </w:p>
    <w:p w14:paraId="7C428C12" w14:textId="77777777" w:rsidR="00CB6576" w:rsidRDefault="00CB6576" w:rsidP="00CB6576">
      <w:pPr>
        <w:spacing w:line="240" w:lineRule="auto"/>
        <w:rPr>
          <w:rFonts w:cs="Arial"/>
        </w:rPr>
      </w:pPr>
      <w:r w:rsidRPr="00D842FF">
        <w:rPr>
          <w:rFonts w:cs="Arial"/>
          <w:shd w:val="clear" w:color="auto" w:fill="FFFFFF"/>
        </w:rPr>
        <w:t xml:space="preserve">Prijatím </w:t>
      </w:r>
      <w:r w:rsidRPr="00D842FF">
        <w:rPr>
          <w:rFonts w:cs="Arial"/>
          <w:b/>
          <w:bCs/>
          <w:shd w:val="clear" w:color="auto" w:fill="FFFFFF"/>
        </w:rPr>
        <w:t>zákona</w:t>
      </w:r>
      <w:r>
        <w:rPr>
          <w:rFonts w:cs="Arial"/>
          <w:b/>
          <w:bCs/>
          <w:shd w:val="clear" w:color="auto" w:fill="FFFFFF"/>
        </w:rPr>
        <w:t xml:space="preserve"> č. </w:t>
      </w:r>
      <w:r w:rsidRPr="00D842FF">
        <w:rPr>
          <w:rFonts w:cs="Arial"/>
          <w:b/>
          <w:bCs/>
          <w:shd w:val="clear" w:color="auto" w:fill="FFFFFF"/>
        </w:rPr>
        <w:t>176/2015</w:t>
      </w:r>
      <w:r>
        <w:rPr>
          <w:rFonts w:cs="Arial"/>
          <w:b/>
          <w:bCs/>
          <w:shd w:val="clear" w:color="auto" w:fill="FFFFFF"/>
        </w:rPr>
        <w:t xml:space="preserve"> Z. z. o </w:t>
      </w:r>
      <w:r w:rsidRPr="00D842FF">
        <w:rPr>
          <w:rFonts w:cs="Arial"/>
          <w:b/>
          <w:bCs/>
          <w:shd w:val="clear" w:color="auto" w:fill="FFFFFF"/>
        </w:rPr>
        <w:t>komisárovi pre deti</w:t>
      </w:r>
      <w:r>
        <w:rPr>
          <w:rFonts w:cs="Arial"/>
          <w:b/>
          <w:bCs/>
          <w:shd w:val="clear" w:color="auto" w:fill="FFFFFF"/>
        </w:rPr>
        <w:t xml:space="preserve"> a o </w:t>
      </w:r>
      <w:r w:rsidRPr="00D842FF">
        <w:rPr>
          <w:rFonts w:cs="Arial"/>
          <w:b/>
          <w:bCs/>
          <w:shd w:val="clear" w:color="auto" w:fill="FFFFFF"/>
        </w:rPr>
        <w:t>komisárovi pre osoby</w:t>
      </w:r>
      <w:r>
        <w:rPr>
          <w:rFonts w:cs="Arial"/>
          <w:b/>
          <w:bCs/>
          <w:shd w:val="clear" w:color="auto" w:fill="FFFFFF"/>
        </w:rPr>
        <w:t xml:space="preserve"> so </w:t>
      </w:r>
      <w:r w:rsidRPr="00D842FF">
        <w:rPr>
          <w:rFonts w:cs="Arial"/>
          <w:b/>
          <w:bCs/>
          <w:shd w:val="clear" w:color="auto" w:fill="FFFFFF"/>
        </w:rPr>
        <w:t>zdravotným postihnutím</w:t>
      </w:r>
      <w:r>
        <w:rPr>
          <w:rFonts w:cs="Arial"/>
          <w:b/>
          <w:bCs/>
          <w:shd w:val="clear" w:color="auto" w:fill="FFFFFF"/>
        </w:rPr>
        <w:t xml:space="preserve"> a o </w:t>
      </w:r>
      <w:r w:rsidRPr="00D842FF">
        <w:rPr>
          <w:rFonts w:cs="Arial"/>
          <w:b/>
          <w:bCs/>
          <w:shd w:val="clear" w:color="auto" w:fill="FFFFFF"/>
        </w:rPr>
        <w:t>zmene</w:t>
      </w:r>
      <w:r>
        <w:rPr>
          <w:rFonts w:cs="Arial"/>
          <w:b/>
          <w:bCs/>
          <w:shd w:val="clear" w:color="auto" w:fill="FFFFFF"/>
        </w:rPr>
        <w:t xml:space="preserve"> a </w:t>
      </w:r>
      <w:r w:rsidRPr="00D842FF">
        <w:rPr>
          <w:rFonts w:cs="Arial"/>
          <w:b/>
          <w:bCs/>
          <w:shd w:val="clear" w:color="auto" w:fill="FFFFFF"/>
        </w:rPr>
        <w:t>doplnení niektorých zákonov</w:t>
      </w:r>
      <w:r w:rsidRPr="00D842FF">
        <w:rPr>
          <w:rFonts w:cs="Arial"/>
          <w:shd w:val="clear" w:color="auto" w:fill="FFFFFF"/>
        </w:rPr>
        <w:t xml:space="preserve"> (ďalej aj ako „Zákon</w:t>
      </w:r>
      <w:r>
        <w:rPr>
          <w:rFonts w:cs="Arial"/>
          <w:shd w:val="clear" w:color="auto" w:fill="FFFFFF"/>
        </w:rPr>
        <w:t xml:space="preserve"> o </w:t>
      </w:r>
      <w:r w:rsidRPr="00D842FF">
        <w:rPr>
          <w:rFonts w:cs="Arial"/>
          <w:shd w:val="clear" w:color="auto" w:fill="FFFFFF"/>
        </w:rPr>
        <w:t xml:space="preserve">komisároch“), ktorý nadobudol účinnosť 1. septembra 2015, </w:t>
      </w:r>
      <w:r w:rsidRPr="00D842FF">
        <w:rPr>
          <w:rFonts w:cs="Arial"/>
        </w:rPr>
        <w:t>bol</w:t>
      </w:r>
      <w:r>
        <w:rPr>
          <w:rFonts w:cs="Arial"/>
        </w:rPr>
        <w:t xml:space="preserve"> v </w:t>
      </w:r>
      <w:r w:rsidRPr="00D842FF">
        <w:rPr>
          <w:rFonts w:cs="Arial"/>
        </w:rPr>
        <w:t>Slovenskej republike vytvorený základ fungovania nezávislej inštitúcie</w:t>
      </w:r>
      <w:r>
        <w:rPr>
          <w:rFonts w:cs="Arial"/>
        </w:rPr>
        <w:t xml:space="preserve"> na </w:t>
      </w:r>
      <w:r w:rsidRPr="00D842FF">
        <w:rPr>
          <w:rFonts w:cs="Arial"/>
        </w:rPr>
        <w:t>zabezpečenie verejnej ochrany práv osôb</w:t>
      </w:r>
      <w:r>
        <w:rPr>
          <w:rFonts w:cs="Arial"/>
        </w:rPr>
        <w:t xml:space="preserve"> so </w:t>
      </w:r>
      <w:r w:rsidRPr="00D842FF">
        <w:rPr>
          <w:rFonts w:cs="Arial"/>
        </w:rPr>
        <w:t>zdravotným postihnutím</w:t>
      </w:r>
      <w:r>
        <w:rPr>
          <w:rFonts w:cs="Arial"/>
        </w:rPr>
        <w:t xml:space="preserve"> v </w:t>
      </w:r>
      <w:r w:rsidRPr="00D842FF">
        <w:rPr>
          <w:rFonts w:cs="Arial"/>
        </w:rPr>
        <w:t>súlade</w:t>
      </w:r>
      <w:r>
        <w:rPr>
          <w:rFonts w:cs="Arial"/>
        </w:rPr>
        <w:t xml:space="preserve"> s </w:t>
      </w:r>
      <w:r w:rsidRPr="00D842FF">
        <w:rPr>
          <w:rFonts w:cs="Arial"/>
        </w:rPr>
        <w:t>Parížskymi princípmi (prijatými rezolúciou Valného zhromaždenia OSN číslo 48/134</w:t>
      </w:r>
      <w:r>
        <w:rPr>
          <w:rFonts w:cs="Arial"/>
        </w:rPr>
        <w:t xml:space="preserve"> z </w:t>
      </w:r>
      <w:r w:rsidRPr="00D842FF">
        <w:rPr>
          <w:rFonts w:cs="Arial"/>
        </w:rPr>
        <w:t>20. decembra 1993</w:t>
      </w:r>
      <w:r>
        <w:rPr>
          <w:rFonts w:cs="Arial"/>
        </w:rPr>
        <w:t xml:space="preserve"> o </w:t>
      </w:r>
      <w:r w:rsidRPr="00D842FF">
        <w:rPr>
          <w:rFonts w:cs="Arial"/>
        </w:rPr>
        <w:t>Vnútroštátnych inštitúciách</w:t>
      </w:r>
      <w:r>
        <w:rPr>
          <w:rFonts w:cs="Arial"/>
        </w:rPr>
        <w:t xml:space="preserve"> na </w:t>
      </w:r>
      <w:r w:rsidRPr="00D842FF">
        <w:rPr>
          <w:rFonts w:cs="Arial"/>
        </w:rPr>
        <w:t>presadzovanie</w:t>
      </w:r>
      <w:r>
        <w:rPr>
          <w:rFonts w:cs="Arial"/>
        </w:rPr>
        <w:t xml:space="preserve"> a </w:t>
      </w:r>
      <w:r w:rsidRPr="00D842FF">
        <w:rPr>
          <w:rFonts w:cs="Arial"/>
        </w:rPr>
        <w:t>ochranu ľudských práv). Slovenská republika tak splnila záväzok, ktorý jej vyplýval</w:t>
      </w:r>
      <w:r>
        <w:rPr>
          <w:rFonts w:cs="Arial"/>
        </w:rPr>
        <w:t xml:space="preserve"> z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 Článku 33 ods. </w:t>
      </w:r>
      <w:r w:rsidRPr="00D842FF">
        <w:rPr>
          <w:rFonts w:eastAsia="Arial" w:cs="Arial"/>
        </w:rPr>
        <w:t>2</w:t>
      </w:r>
      <w:r>
        <w:rPr>
          <w:rFonts w:eastAsia="Arial" w:cs="Arial"/>
        </w:rPr>
        <w:t xml:space="preserve"> – </w:t>
      </w:r>
      <w:r w:rsidRPr="00D842FF">
        <w:rPr>
          <w:rFonts w:cs="Arial"/>
        </w:rPr>
        <w:t>Vykonávanie dohovoru</w:t>
      </w:r>
      <w:r>
        <w:rPr>
          <w:rFonts w:cs="Arial"/>
        </w:rPr>
        <w:t xml:space="preserve"> na </w:t>
      </w:r>
      <w:r w:rsidRPr="00D842FF">
        <w:rPr>
          <w:rFonts w:cs="Arial"/>
        </w:rPr>
        <w:t>vnútroštátnej úrovni. Uvedený článok tohto dohovoru požaduje od štátu, ktorý</w:t>
      </w:r>
      <w:r>
        <w:rPr>
          <w:rFonts w:cs="Arial"/>
        </w:rPr>
        <w:t xml:space="preserve"> je </w:t>
      </w:r>
      <w:r w:rsidRPr="00D842FF">
        <w:rPr>
          <w:rFonts w:cs="Arial"/>
        </w:rPr>
        <w:t>zmluvnou stranou tohto dohovoru,</w:t>
      </w:r>
      <w:r>
        <w:rPr>
          <w:rFonts w:cs="Arial"/>
        </w:rPr>
        <w:t xml:space="preserve"> aby </w:t>
      </w:r>
      <w:r w:rsidRPr="00D842FF">
        <w:rPr>
          <w:rFonts w:cs="Arial"/>
        </w:rPr>
        <w:t>vytvoril nezávislý mechanizmus</w:t>
      </w:r>
      <w:r>
        <w:rPr>
          <w:rFonts w:cs="Arial"/>
        </w:rPr>
        <w:t xml:space="preserve"> na </w:t>
      </w:r>
      <w:r w:rsidRPr="00D842FF">
        <w:rPr>
          <w:rFonts w:cs="Arial"/>
        </w:rPr>
        <w:t>presadzovanie, ochranu</w:t>
      </w:r>
      <w:r>
        <w:rPr>
          <w:rFonts w:cs="Arial"/>
        </w:rPr>
        <w:t xml:space="preserve"> a </w:t>
      </w:r>
      <w:r w:rsidRPr="00D842FF">
        <w:rPr>
          <w:rFonts w:cs="Arial"/>
        </w:rPr>
        <w:t>monitorovanie vykonávania Dohovoru</w:t>
      </w:r>
      <w:r>
        <w:rPr>
          <w:rFonts w:cs="Arial"/>
        </w:rPr>
        <w:t xml:space="preserve"> o </w:t>
      </w:r>
      <w:r w:rsidRPr="00D842FF">
        <w:rPr>
          <w:rFonts w:cs="Arial"/>
        </w:rPr>
        <w:t>právach osôb</w:t>
      </w:r>
      <w:r>
        <w:rPr>
          <w:rFonts w:cs="Arial"/>
        </w:rPr>
        <w:t xml:space="preserve"> so </w:t>
      </w:r>
      <w:r w:rsidRPr="00D842FF">
        <w:rPr>
          <w:rFonts w:cs="Arial"/>
        </w:rPr>
        <w:t xml:space="preserve">zdravotným postihnutím. </w:t>
      </w:r>
    </w:p>
    <w:p w14:paraId="200486A7" w14:textId="77777777" w:rsidR="00CB6576" w:rsidRDefault="00CB6576" w:rsidP="00CB6576">
      <w:pPr>
        <w:spacing w:line="240" w:lineRule="auto"/>
        <w:rPr>
          <w:rFonts w:cs="Arial"/>
        </w:rPr>
      </w:pPr>
    </w:p>
    <w:p w14:paraId="68AE6EBC" w14:textId="77777777" w:rsidR="00CB6576" w:rsidRPr="00D842FF" w:rsidRDefault="00CB6576" w:rsidP="00CB6576">
      <w:pPr>
        <w:spacing w:line="240" w:lineRule="auto"/>
        <w:rPr>
          <w:rFonts w:cs="Arial"/>
          <w:b/>
          <w:bCs/>
        </w:rPr>
      </w:pPr>
      <w:r w:rsidRPr="00D842FF">
        <w:rPr>
          <w:rFonts w:cs="Arial"/>
          <w:b/>
          <w:bCs/>
        </w:rPr>
        <w:t>Dohovor</w:t>
      </w:r>
      <w:r>
        <w:rPr>
          <w:rFonts w:cs="Arial"/>
          <w:b/>
          <w:bCs/>
        </w:rPr>
        <w:t xml:space="preserve"> je </w:t>
      </w:r>
      <w:r w:rsidRPr="00D842FF">
        <w:rPr>
          <w:rFonts w:cs="Arial"/>
          <w:b/>
          <w:bCs/>
        </w:rPr>
        <w:t>pre Slovenskú republiku záväzný od 25. júna 2010.</w:t>
      </w:r>
    </w:p>
    <w:p w14:paraId="06DB19BD" w14:textId="77777777" w:rsidR="00CB6576" w:rsidRPr="00D842FF" w:rsidRDefault="00CB6576" w:rsidP="00CB6576">
      <w:pPr>
        <w:spacing w:line="240" w:lineRule="auto"/>
        <w:rPr>
          <w:rFonts w:cs="Arial"/>
          <w:szCs w:val="24"/>
        </w:rPr>
      </w:pPr>
    </w:p>
    <w:p w14:paraId="1E77094E" w14:textId="77777777" w:rsidR="00CB6576" w:rsidRPr="00D842FF" w:rsidRDefault="00CB6576" w:rsidP="00CB6576">
      <w:pPr>
        <w:spacing w:line="240" w:lineRule="auto"/>
        <w:rPr>
          <w:rFonts w:cs="Arial"/>
        </w:rPr>
      </w:pPr>
      <w:r w:rsidRPr="00D842FF">
        <w:rPr>
          <w:rFonts w:cs="Arial"/>
          <w:b/>
          <w:bCs/>
        </w:rPr>
        <w:t>Dohovor</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r>
        <w:rPr>
          <w:rFonts w:cs="Arial"/>
          <w:b/>
          <w:bCs/>
        </w:rPr>
        <w:t xml:space="preserve"> je </w:t>
      </w:r>
      <w:r w:rsidRPr="00D842FF">
        <w:rPr>
          <w:rFonts w:eastAsia="Times New Roman" w:cs="Arial"/>
          <w:b/>
          <w:bCs/>
          <w:lang w:eastAsia="sk-SK"/>
        </w:rPr>
        <w:t>prvým právne záväzným medzinárodným nástrojom</w:t>
      </w:r>
      <w:r>
        <w:rPr>
          <w:rFonts w:eastAsia="Times New Roman" w:cs="Arial"/>
          <w:b/>
          <w:bCs/>
          <w:lang w:eastAsia="sk-SK"/>
        </w:rPr>
        <w:t xml:space="preserve"> v </w:t>
      </w:r>
      <w:r w:rsidRPr="00D842FF">
        <w:rPr>
          <w:rFonts w:eastAsia="Times New Roman" w:cs="Arial"/>
          <w:b/>
          <w:bCs/>
          <w:lang w:eastAsia="sk-SK"/>
        </w:rPr>
        <w:t>oblasti ľudských práv osôb</w:t>
      </w:r>
      <w:r>
        <w:rPr>
          <w:rFonts w:eastAsia="Times New Roman" w:cs="Arial"/>
          <w:b/>
          <w:bCs/>
          <w:lang w:eastAsia="sk-SK"/>
        </w:rPr>
        <w:t xml:space="preserve"> so </w:t>
      </w:r>
      <w:r w:rsidRPr="00D842FF">
        <w:rPr>
          <w:rFonts w:eastAsia="Times New Roman" w:cs="Arial"/>
          <w:b/>
          <w:bCs/>
          <w:lang w:eastAsia="sk-SK"/>
        </w:rPr>
        <w:t>zdravotným postihnutím</w:t>
      </w:r>
      <w:r w:rsidRPr="00D842FF">
        <w:rPr>
          <w:rFonts w:eastAsia="Times New Roman" w:cs="Arial"/>
          <w:lang w:eastAsia="sk-SK"/>
        </w:rPr>
        <w:t>, ktorého zmluvnou stranou</w:t>
      </w:r>
      <w:r>
        <w:rPr>
          <w:rFonts w:eastAsia="Times New Roman" w:cs="Arial"/>
          <w:lang w:eastAsia="sk-SK"/>
        </w:rPr>
        <w:t xml:space="preserve"> je </w:t>
      </w:r>
      <w:r w:rsidRPr="00D842FF">
        <w:rPr>
          <w:rFonts w:eastAsia="Times New Roman" w:cs="Arial"/>
          <w:lang w:eastAsia="sk-SK"/>
        </w:rPr>
        <w:t>aj Slovenská republika.</w:t>
      </w:r>
      <w:r w:rsidRPr="00D842FF">
        <w:rPr>
          <w:rFonts w:cs="Arial"/>
        </w:rPr>
        <w:t xml:space="preserve"> Publikovaný</w:t>
      </w:r>
      <w:r>
        <w:rPr>
          <w:rFonts w:cs="Arial"/>
        </w:rPr>
        <w:t xml:space="preserve"> je v </w:t>
      </w:r>
      <w:r w:rsidRPr="00D842FF">
        <w:rPr>
          <w:rFonts w:cs="Arial"/>
        </w:rPr>
        <w:t>Zbierke zákonov pod</w:t>
      </w:r>
      <w:r>
        <w:rPr>
          <w:rFonts w:cs="Arial"/>
        </w:rPr>
        <w:t xml:space="preserve"> č. </w:t>
      </w:r>
      <w:r w:rsidRPr="00D842FF">
        <w:rPr>
          <w:rFonts w:cs="Arial"/>
          <w:b/>
          <w:bCs/>
        </w:rPr>
        <w:t>317/2010</w:t>
      </w:r>
      <w:r>
        <w:rPr>
          <w:rFonts w:cs="Arial"/>
          <w:b/>
          <w:bCs/>
        </w:rPr>
        <w:t xml:space="preserve"> Z. z.</w:t>
      </w:r>
      <w:r w:rsidRPr="00D842FF">
        <w:rPr>
          <w:rFonts w:cs="Arial"/>
          <w:b/>
          <w:bCs/>
        </w:rPr>
        <w:t xml:space="preserve"> </w:t>
      </w:r>
      <w:r w:rsidRPr="00D842FF">
        <w:rPr>
          <w:rFonts w:cs="Arial"/>
        </w:rPr>
        <w:t>(Oznámenie Ministerstva zahraničných vecí Slovenskej republiky</w:t>
      </w:r>
      <w:r>
        <w:rPr>
          <w:rFonts w:cs="Arial"/>
        </w:rPr>
        <w:t xml:space="preserve"> č. </w:t>
      </w:r>
      <w:r w:rsidRPr="00D842FF">
        <w:rPr>
          <w:rFonts w:cs="Arial"/>
        </w:rPr>
        <w:t>317</w:t>
      </w:r>
      <w:r w:rsidRPr="00D842FF">
        <w:rPr>
          <w:rFonts w:eastAsia="Arial" w:cs="Arial"/>
        </w:rPr>
        <w:t>/2010</w:t>
      </w:r>
      <w:r>
        <w:rPr>
          <w:rFonts w:eastAsia="Arial" w:cs="Arial"/>
        </w:rPr>
        <w:t xml:space="preserve"> Z. z. – </w:t>
      </w:r>
      <w:r w:rsidRPr="00D842FF">
        <w:rPr>
          <w:rFonts w:eastAsia="Arial" w:cs="Arial"/>
        </w:rPr>
        <w:t>D</w:t>
      </w:r>
      <w:r w:rsidRPr="00D842FF">
        <w:rPr>
          <w:rFonts w:cs="Arial"/>
        </w:rPr>
        <w:t>ohovor</w:t>
      </w:r>
      <w:r>
        <w:rPr>
          <w:rFonts w:cs="Arial"/>
        </w:rPr>
        <w:t xml:space="preserve"> o </w:t>
      </w:r>
      <w:r w:rsidRPr="00D842FF">
        <w:rPr>
          <w:rFonts w:cs="Arial"/>
        </w:rPr>
        <w:t>právach osôb</w:t>
      </w:r>
      <w:r>
        <w:rPr>
          <w:rFonts w:cs="Arial"/>
        </w:rPr>
        <w:t xml:space="preserve"> so </w:t>
      </w:r>
      <w:r w:rsidRPr="00D842FF">
        <w:rPr>
          <w:rFonts w:cs="Arial"/>
        </w:rPr>
        <w:t xml:space="preserve">zdravotným postihnutím). </w:t>
      </w:r>
      <w:r w:rsidRPr="00D842FF">
        <w:rPr>
          <w:rFonts w:cs="Arial"/>
          <w:b/>
          <w:bCs/>
        </w:rPr>
        <w:t>Opčný protokol</w:t>
      </w:r>
      <w:r>
        <w:rPr>
          <w:rFonts w:cs="Arial"/>
        </w:rPr>
        <w:t xml:space="preserve"> k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je </w:t>
      </w:r>
      <w:r w:rsidRPr="00D842FF">
        <w:rPr>
          <w:rFonts w:cs="Arial"/>
        </w:rPr>
        <w:t>publikovaný</w:t>
      </w:r>
      <w:r>
        <w:rPr>
          <w:rFonts w:cs="Arial"/>
        </w:rPr>
        <w:t xml:space="preserve"> v </w:t>
      </w:r>
      <w:r w:rsidRPr="00D842FF">
        <w:rPr>
          <w:rFonts w:cs="Arial"/>
        </w:rPr>
        <w:t>Zbierke zákonov pod</w:t>
      </w:r>
      <w:r>
        <w:rPr>
          <w:rFonts w:cs="Arial"/>
        </w:rPr>
        <w:t xml:space="preserve"> č. </w:t>
      </w:r>
      <w:r w:rsidRPr="00D842FF">
        <w:rPr>
          <w:rFonts w:cs="Arial"/>
          <w:b/>
          <w:bCs/>
        </w:rPr>
        <w:t>318/2010</w:t>
      </w:r>
      <w:r>
        <w:rPr>
          <w:rFonts w:cs="Arial"/>
        </w:rPr>
        <w:t xml:space="preserve"> Z. z.</w:t>
      </w:r>
      <w:r w:rsidRPr="00D842FF">
        <w:rPr>
          <w:rFonts w:cs="Arial"/>
        </w:rPr>
        <w:t xml:space="preserve"> (Oznámenie Ministerstva zahraničných vecí Slovenskej republiky</w:t>
      </w:r>
      <w:r>
        <w:rPr>
          <w:rFonts w:cs="Arial"/>
        </w:rPr>
        <w:t xml:space="preserve"> č. </w:t>
      </w:r>
      <w:r w:rsidRPr="00D842FF">
        <w:rPr>
          <w:rFonts w:cs="Arial"/>
        </w:rPr>
        <w:t>318/2010</w:t>
      </w:r>
      <w:r>
        <w:rPr>
          <w:rFonts w:cs="Arial"/>
        </w:rPr>
        <w:t xml:space="preserve"> Z. z.</w:t>
      </w:r>
      <w:r>
        <w:rPr>
          <w:rFonts w:eastAsia="Arial" w:cs="Arial"/>
        </w:rPr>
        <w:t xml:space="preserve"> – </w:t>
      </w:r>
      <w:r w:rsidRPr="00D842FF">
        <w:rPr>
          <w:rFonts w:cs="Arial"/>
        </w:rPr>
        <w:t>Opčný protokol</w:t>
      </w:r>
      <w:r>
        <w:rPr>
          <w:rFonts w:cs="Arial"/>
        </w:rPr>
        <w:t xml:space="preserve"> k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sidRPr="00D842FF">
        <w:rPr>
          <w:rFonts w:cs="Arial"/>
          <w:b/>
          <w:bCs/>
        </w:rPr>
        <w:t>.</w:t>
      </w:r>
    </w:p>
    <w:p w14:paraId="57ACBE2A" w14:textId="77777777" w:rsidR="00CB6576" w:rsidRPr="00D842FF" w:rsidRDefault="00CB6576" w:rsidP="00CB6576">
      <w:pPr>
        <w:shd w:val="clear" w:color="auto" w:fill="FFFFFF"/>
        <w:spacing w:line="240" w:lineRule="auto"/>
        <w:rPr>
          <w:rFonts w:eastAsia="Times New Roman" w:cs="Arial"/>
          <w:bCs/>
          <w:szCs w:val="24"/>
          <w:bdr w:val="none" w:sz="0" w:space="0" w:color="auto" w:frame="1"/>
          <w:lang w:eastAsia="sk-SK"/>
        </w:rPr>
      </w:pPr>
    </w:p>
    <w:p w14:paraId="19084061" w14:textId="77777777" w:rsidR="00CB6576" w:rsidRPr="00D842FF" w:rsidRDefault="00CB6576" w:rsidP="00CB6576">
      <w:pPr>
        <w:shd w:val="clear" w:color="auto" w:fill="FFFFFF"/>
        <w:spacing w:line="240" w:lineRule="auto"/>
        <w:rPr>
          <w:rFonts w:eastAsia="Times New Roman" w:cs="Arial"/>
          <w:bCs/>
          <w:szCs w:val="24"/>
          <w:bdr w:val="none" w:sz="0" w:space="0" w:color="auto" w:frame="1"/>
          <w:lang w:eastAsia="sk-SK"/>
        </w:rPr>
      </w:pPr>
      <w:r w:rsidRPr="00D842FF">
        <w:rPr>
          <w:rFonts w:eastAsia="Times New Roman" w:cs="Arial"/>
          <w:bCs/>
          <w:szCs w:val="24"/>
          <w:bdr w:val="none" w:sz="0" w:space="0" w:color="auto" w:frame="1"/>
          <w:lang w:eastAsia="sk-SK"/>
        </w:rPr>
        <w:t>Podľa Zákona</w:t>
      </w:r>
      <w:r>
        <w:rPr>
          <w:rFonts w:eastAsia="Times New Roman" w:cs="Arial"/>
          <w:bCs/>
          <w:szCs w:val="24"/>
          <w:bdr w:val="none" w:sz="0" w:space="0" w:color="auto" w:frame="1"/>
          <w:lang w:eastAsia="sk-SK"/>
        </w:rPr>
        <w:t xml:space="preserve"> o </w:t>
      </w:r>
      <w:r w:rsidRPr="00D842FF">
        <w:rPr>
          <w:rFonts w:eastAsia="Times New Roman" w:cs="Arial"/>
          <w:bCs/>
          <w:szCs w:val="24"/>
          <w:bdr w:val="none" w:sz="0" w:space="0" w:color="auto" w:frame="1"/>
          <w:lang w:eastAsia="sk-SK"/>
        </w:rPr>
        <w:t>komisároch, f</w:t>
      </w:r>
      <w:r w:rsidRPr="00D842FF">
        <w:rPr>
          <w:rFonts w:cs="Arial"/>
          <w:szCs w:val="24"/>
          <w:shd w:val="clear" w:color="auto" w:fill="FFFFFF"/>
        </w:rPr>
        <w:t>unkcia komisára pre osoby</w:t>
      </w:r>
      <w:r>
        <w:rPr>
          <w:rFonts w:cs="Arial"/>
          <w:szCs w:val="24"/>
          <w:shd w:val="clear" w:color="auto" w:fill="FFFFFF"/>
        </w:rPr>
        <w:t xml:space="preserve"> so </w:t>
      </w:r>
      <w:r w:rsidRPr="00D842FF">
        <w:rPr>
          <w:rFonts w:cs="Arial"/>
          <w:szCs w:val="24"/>
          <w:shd w:val="clear" w:color="auto" w:fill="FFFFFF"/>
        </w:rPr>
        <w:t>zdravotným postihnutím</w:t>
      </w:r>
      <w:r>
        <w:rPr>
          <w:rFonts w:cs="Arial"/>
          <w:szCs w:val="24"/>
          <w:shd w:val="clear" w:color="auto" w:fill="FFFFFF"/>
        </w:rPr>
        <w:t xml:space="preserve"> je </w:t>
      </w:r>
      <w:r w:rsidRPr="00D842FF">
        <w:rPr>
          <w:rFonts w:cs="Arial"/>
          <w:szCs w:val="24"/>
          <w:shd w:val="clear" w:color="auto" w:fill="FFFFFF"/>
        </w:rPr>
        <w:t>funkcia verejná</w:t>
      </w:r>
      <w:r w:rsidRPr="00D842FF">
        <w:rPr>
          <w:rFonts w:cs="Arial"/>
          <w:szCs w:val="24"/>
        </w:rPr>
        <w:t>. Komisár pre osoby</w:t>
      </w:r>
      <w:r>
        <w:rPr>
          <w:rFonts w:cs="Arial"/>
          <w:szCs w:val="24"/>
          <w:shd w:val="clear" w:color="auto" w:fill="FFFFFF"/>
        </w:rPr>
        <w:t xml:space="preserve"> so </w:t>
      </w:r>
      <w:r w:rsidRPr="00D842FF">
        <w:rPr>
          <w:rFonts w:cs="Arial"/>
          <w:szCs w:val="24"/>
          <w:shd w:val="clear" w:color="auto" w:fill="FFFFFF"/>
        </w:rPr>
        <w:t>zdravotným postihnutím</w:t>
      </w:r>
      <w:r>
        <w:rPr>
          <w:rFonts w:cs="Arial"/>
          <w:szCs w:val="24"/>
          <w:shd w:val="clear" w:color="auto" w:fill="FFFFFF"/>
        </w:rPr>
        <w:t xml:space="preserve"> je </w:t>
      </w:r>
      <w:r w:rsidRPr="00D842FF">
        <w:rPr>
          <w:rFonts w:cs="Arial"/>
          <w:szCs w:val="24"/>
        </w:rPr>
        <w:t xml:space="preserve">nezávislý orgán, ktorý svoju </w:t>
      </w:r>
      <w:r w:rsidRPr="00D842FF">
        <w:rPr>
          <w:rFonts w:cs="Arial"/>
          <w:b/>
          <w:szCs w:val="24"/>
        </w:rPr>
        <w:t xml:space="preserve">pôsobnosť </w:t>
      </w:r>
      <w:r w:rsidRPr="00D842FF">
        <w:rPr>
          <w:rFonts w:cs="Arial"/>
          <w:szCs w:val="24"/>
        </w:rPr>
        <w:t xml:space="preserve">vykonáva </w:t>
      </w:r>
      <w:r w:rsidRPr="00D842FF">
        <w:rPr>
          <w:rFonts w:cs="Arial"/>
          <w:b/>
          <w:szCs w:val="24"/>
        </w:rPr>
        <w:t>oddelene od iných orgánov</w:t>
      </w:r>
      <w:r w:rsidRPr="00D842FF">
        <w:rPr>
          <w:rFonts w:cs="Arial"/>
          <w:szCs w:val="24"/>
        </w:rPr>
        <w:t>, ktorým osobitný predpis ustanovuje kompetencie</w:t>
      </w:r>
      <w:r>
        <w:rPr>
          <w:rFonts w:cs="Arial"/>
          <w:szCs w:val="24"/>
        </w:rPr>
        <w:t xml:space="preserve"> v </w:t>
      </w:r>
      <w:r w:rsidRPr="00D842FF">
        <w:rPr>
          <w:rFonts w:cs="Arial"/>
          <w:szCs w:val="24"/>
        </w:rPr>
        <w:t xml:space="preserve">oblasti ochrany ľudských práv. </w:t>
      </w:r>
      <w:r w:rsidRPr="00D842FF">
        <w:rPr>
          <w:rFonts w:eastAsia="Times New Roman" w:cs="Arial"/>
          <w:bCs/>
          <w:szCs w:val="24"/>
          <w:bdr w:val="none" w:sz="0" w:space="0" w:color="auto" w:frame="1"/>
          <w:lang w:eastAsia="sk-SK"/>
        </w:rPr>
        <w:t>Funkčné obdobie komisára pre osoby</w:t>
      </w:r>
      <w:r>
        <w:rPr>
          <w:rFonts w:cs="Arial"/>
          <w:szCs w:val="24"/>
          <w:shd w:val="clear" w:color="auto" w:fill="FFFFFF"/>
        </w:rPr>
        <w:t xml:space="preserve"> so </w:t>
      </w:r>
      <w:r w:rsidRPr="00D842FF">
        <w:rPr>
          <w:rFonts w:cs="Arial"/>
          <w:szCs w:val="24"/>
          <w:shd w:val="clear" w:color="auto" w:fill="FFFFFF"/>
        </w:rPr>
        <w:t>zdravotným postihnutím</w:t>
      </w:r>
      <w:r>
        <w:rPr>
          <w:rFonts w:cs="Arial"/>
          <w:szCs w:val="24"/>
          <w:shd w:val="clear" w:color="auto" w:fill="FFFFFF"/>
        </w:rPr>
        <w:t xml:space="preserve"> je </w:t>
      </w:r>
      <w:r w:rsidRPr="00D842FF">
        <w:rPr>
          <w:rFonts w:eastAsia="Times New Roman" w:cs="Arial"/>
          <w:bCs/>
          <w:szCs w:val="24"/>
          <w:bdr w:val="none" w:sz="0" w:space="0" w:color="auto" w:frame="1"/>
          <w:lang w:eastAsia="sk-SK"/>
        </w:rPr>
        <w:t>6 rokov.</w:t>
      </w:r>
    </w:p>
    <w:p w14:paraId="6C9A8B06" w14:textId="77777777" w:rsidR="00CB6576" w:rsidRPr="00D842FF" w:rsidRDefault="00CB6576" w:rsidP="00CB6576">
      <w:pPr>
        <w:shd w:val="clear" w:color="auto" w:fill="FFFFFF"/>
        <w:spacing w:line="240" w:lineRule="auto"/>
        <w:rPr>
          <w:rFonts w:eastAsia="Times New Roman" w:cs="Arial"/>
          <w:bCs/>
          <w:szCs w:val="24"/>
          <w:bdr w:val="none" w:sz="0" w:space="0" w:color="auto" w:frame="1"/>
          <w:lang w:eastAsia="sk-SK"/>
        </w:rPr>
      </w:pPr>
    </w:p>
    <w:p w14:paraId="7FD45173" w14:textId="77777777" w:rsidR="00CB6576" w:rsidRPr="00D842FF" w:rsidRDefault="00CB6576" w:rsidP="00CB6576">
      <w:pPr>
        <w:spacing w:line="240" w:lineRule="auto"/>
        <w:rPr>
          <w:rFonts w:cs="Arial"/>
          <w:b/>
          <w:bCs/>
          <w:bdr w:val="none" w:sz="0" w:space="0" w:color="auto" w:frame="1"/>
          <w:lang w:eastAsia="sk-SK"/>
        </w:rPr>
      </w:pPr>
      <w:r w:rsidRPr="00D842FF">
        <w:rPr>
          <w:rFonts w:eastAsia="Times New Roman" w:cs="Arial"/>
          <w:b/>
          <w:bCs/>
          <w:szCs w:val="24"/>
          <w:bdr w:val="none" w:sz="0" w:space="0" w:color="auto" w:frame="1"/>
          <w:lang w:eastAsia="sk-SK"/>
        </w:rPr>
        <w:t xml:space="preserve">Dňom 1. marca 2016 začal vykonávať svoju činnosť </w:t>
      </w:r>
      <w:r w:rsidRPr="00D842FF">
        <w:rPr>
          <w:rFonts w:cs="Arial"/>
          <w:b/>
          <w:bCs/>
          <w:bdr w:val="none" w:sz="0" w:space="0" w:color="auto" w:frame="1"/>
          <w:lang w:eastAsia="sk-SK"/>
        </w:rPr>
        <w:t>Úrad komisára pre osoby</w:t>
      </w:r>
      <w:r>
        <w:rPr>
          <w:rFonts w:cs="Arial"/>
          <w:b/>
          <w:bCs/>
          <w:bdr w:val="none" w:sz="0" w:space="0" w:color="auto" w:frame="1"/>
          <w:lang w:eastAsia="sk-SK"/>
        </w:rPr>
        <w:t xml:space="preserve"> so </w:t>
      </w:r>
      <w:r w:rsidRPr="00D842FF">
        <w:rPr>
          <w:rFonts w:cs="Arial"/>
          <w:b/>
          <w:bCs/>
          <w:bdr w:val="none" w:sz="0" w:space="0" w:color="auto" w:frame="1"/>
          <w:lang w:eastAsia="sk-SK"/>
        </w:rPr>
        <w:t>zdravotným postihnutím.</w:t>
      </w:r>
    </w:p>
    <w:p w14:paraId="0F4594C1" w14:textId="77777777" w:rsidR="00CB6576" w:rsidRDefault="00CB6576" w:rsidP="00CB6576">
      <w:pPr>
        <w:spacing w:after="160" w:line="259" w:lineRule="auto"/>
        <w:jc w:val="left"/>
        <w:rPr>
          <w:rFonts w:cs="Arial"/>
          <w:b/>
          <w:bCs/>
          <w:bdr w:val="none" w:sz="0" w:space="0" w:color="auto" w:frame="1"/>
          <w:lang w:eastAsia="sk-SK"/>
        </w:rPr>
      </w:pPr>
      <w:r>
        <w:rPr>
          <w:rFonts w:cs="Arial"/>
          <w:b/>
          <w:bCs/>
          <w:bdr w:val="none" w:sz="0" w:space="0" w:color="auto" w:frame="1"/>
          <w:lang w:eastAsia="sk-SK"/>
        </w:rPr>
        <w:br w:type="page"/>
      </w:r>
    </w:p>
    <w:p w14:paraId="7B6859D8" w14:textId="77777777" w:rsidR="00CB6576" w:rsidRPr="00D842FF" w:rsidRDefault="00CB6576" w:rsidP="00CB6576">
      <w:pPr>
        <w:spacing w:line="240" w:lineRule="auto"/>
        <w:rPr>
          <w:rFonts w:cs="Arial"/>
          <w:bdr w:val="none" w:sz="0" w:space="0" w:color="auto" w:frame="1"/>
          <w:lang w:eastAsia="sk-SK"/>
        </w:rPr>
      </w:pPr>
      <w:r w:rsidRPr="00D842FF">
        <w:rPr>
          <w:rFonts w:cs="Arial"/>
          <w:bdr w:val="none" w:sz="0" w:space="0" w:color="auto" w:frame="1"/>
          <w:lang w:eastAsia="sk-SK"/>
        </w:rPr>
        <w:lastRenderedPageBreak/>
        <w:t>Úrad komisára pre osoby</w:t>
      </w:r>
      <w:r>
        <w:rPr>
          <w:rFonts w:cs="Arial"/>
          <w:bdr w:val="none" w:sz="0" w:space="0" w:color="auto" w:frame="1"/>
          <w:lang w:eastAsia="sk-SK"/>
        </w:rPr>
        <w:t xml:space="preserve"> so </w:t>
      </w:r>
      <w:r w:rsidRPr="00D842FF">
        <w:rPr>
          <w:rFonts w:cs="Arial"/>
          <w:bdr w:val="none" w:sz="0" w:space="0" w:color="auto" w:frame="1"/>
          <w:lang w:eastAsia="sk-SK"/>
        </w:rPr>
        <w:t>zdravotným postihnutím</w:t>
      </w:r>
      <w:r>
        <w:rPr>
          <w:rFonts w:cs="Arial"/>
          <w:bdr w:val="none" w:sz="0" w:space="0" w:color="auto" w:frame="1"/>
          <w:lang w:eastAsia="sk-SK"/>
        </w:rPr>
        <w:t xml:space="preserve"> je </w:t>
      </w:r>
      <w:r w:rsidRPr="00D842FF">
        <w:rPr>
          <w:rFonts w:cs="Arial"/>
          <w:bdr w:val="none" w:sz="0" w:space="0" w:color="auto" w:frame="1"/>
          <w:lang w:eastAsia="sk-SK"/>
        </w:rPr>
        <w:t>právnická osoba zriadená Zákonom</w:t>
      </w:r>
      <w:r>
        <w:rPr>
          <w:rFonts w:cs="Arial"/>
          <w:bdr w:val="none" w:sz="0" w:space="0" w:color="auto" w:frame="1"/>
          <w:lang w:eastAsia="sk-SK"/>
        </w:rPr>
        <w:t xml:space="preserve"> o </w:t>
      </w:r>
      <w:r w:rsidRPr="00D842FF">
        <w:rPr>
          <w:rFonts w:cs="Arial"/>
          <w:bdr w:val="none" w:sz="0" w:space="0" w:color="auto" w:frame="1"/>
          <w:lang w:eastAsia="sk-SK"/>
        </w:rPr>
        <w:t>komisároch, ktorá sa nezapisuje do obchodného registra,</w:t>
      </w:r>
      <w:r>
        <w:rPr>
          <w:rFonts w:cs="Arial"/>
          <w:bdr w:val="none" w:sz="0" w:space="0" w:color="auto" w:frame="1"/>
          <w:lang w:eastAsia="sk-SK"/>
        </w:rPr>
        <w:t xml:space="preserve"> a </w:t>
      </w:r>
      <w:r w:rsidRPr="00D842FF">
        <w:rPr>
          <w:rFonts w:cs="Arial"/>
          <w:bdr w:val="none" w:sz="0" w:space="0" w:color="auto" w:frame="1"/>
          <w:lang w:eastAsia="sk-SK"/>
        </w:rPr>
        <w:t>ktorej štatutárnym orgánom</w:t>
      </w:r>
      <w:r>
        <w:rPr>
          <w:rFonts w:cs="Arial"/>
          <w:bdr w:val="none" w:sz="0" w:space="0" w:color="auto" w:frame="1"/>
          <w:lang w:eastAsia="sk-SK"/>
        </w:rPr>
        <w:t xml:space="preserve"> je </w:t>
      </w:r>
      <w:r w:rsidRPr="00D842FF">
        <w:rPr>
          <w:rFonts w:cs="Arial"/>
          <w:bdr w:val="none" w:sz="0" w:space="0" w:color="auto" w:frame="1"/>
          <w:lang w:eastAsia="sk-SK"/>
        </w:rPr>
        <w:t>komisár pre osoby</w:t>
      </w:r>
      <w:r>
        <w:rPr>
          <w:rFonts w:cs="Arial"/>
          <w:bdr w:val="none" w:sz="0" w:space="0" w:color="auto" w:frame="1"/>
          <w:lang w:eastAsia="sk-SK"/>
        </w:rPr>
        <w:t xml:space="preserve"> so </w:t>
      </w:r>
      <w:r w:rsidRPr="00D842FF">
        <w:rPr>
          <w:rFonts w:cs="Arial"/>
          <w:bdr w:val="none" w:sz="0" w:space="0" w:color="auto" w:frame="1"/>
          <w:lang w:eastAsia="sk-SK"/>
        </w:rPr>
        <w:t xml:space="preserve">zdravotným postihnutím. </w:t>
      </w:r>
    </w:p>
    <w:p w14:paraId="6D4BBA56" w14:textId="77777777" w:rsidR="00CB6576" w:rsidRPr="00D842FF" w:rsidRDefault="00CB6576" w:rsidP="00CB6576">
      <w:pPr>
        <w:shd w:val="clear" w:color="auto" w:fill="FFFFFF"/>
        <w:spacing w:line="240" w:lineRule="auto"/>
        <w:rPr>
          <w:rFonts w:cs="Arial"/>
        </w:rPr>
      </w:pPr>
      <w:r w:rsidRPr="00D842FF">
        <w:rPr>
          <w:rFonts w:cs="Arial"/>
          <w:b/>
          <w:bCs/>
          <w:bdr w:val="none" w:sz="0" w:space="0" w:color="auto" w:frame="1"/>
          <w:lang w:eastAsia="sk-SK"/>
        </w:rPr>
        <w:t>Sídlo Úradu komisára</w:t>
      </w:r>
      <w:r>
        <w:rPr>
          <w:rFonts w:cs="Arial"/>
          <w:b/>
          <w:bCs/>
          <w:bdr w:val="none" w:sz="0" w:space="0" w:color="auto" w:frame="1"/>
          <w:lang w:eastAsia="sk-SK"/>
        </w:rPr>
        <w:t xml:space="preserve"> v </w:t>
      </w:r>
      <w:r w:rsidRPr="00D842FF">
        <w:rPr>
          <w:rFonts w:cs="Arial"/>
          <w:b/>
          <w:bCs/>
          <w:bdr w:val="none" w:sz="0" w:space="0" w:color="auto" w:frame="1"/>
          <w:lang w:eastAsia="sk-SK"/>
        </w:rPr>
        <w:t>Bratislave bolo určené Zákonom</w:t>
      </w:r>
      <w:r>
        <w:rPr>
          <w:rFonts w:cs="Arial"/>
          <w:b/>
          <w:bCs/>
          <w:bdr w:val="none" w:sz="0" w:space="0" w:color="auto" w:frame="1"/>
          <w:lang w:eastAsia="sk-SK"/>
        </w:rPr>
        <w:t xml:space="preserve"> o </w:t>
      </w:r>
      <w:r w:rsidRPr="00D842FF">
        <w:rPr>
          <w:rFonts w:cs="Arial"/>
          <w:b/>
          <w:bCs/>
          <w:bdr w:val="none" w:sz="0" w:space="0" w:color="auto" w:frame="1"/>
          <w:lang w:eastAsia="sk-SK"/>
        </w:rPr>
        <w:t>komisároch.</w:t>
      </w:r>
    </w:p>
    <w:p w14:paraId="0D3873A6" w14:textId="77777777" w:rsidR="00CB6576" w:rsidRPr="00D842FF" w:rsidRDefault="00CB6576" w:rsidP="00CB6576">
      <w:pPr>
        <w:shd w:val="clear" w:color="auto" w:fill="FFFFFF"/>
        <w:spacing w:line="240" w:lineRule="auto"/>
        <w:rPr>
          <w:rFonts w:cs="Arial"/>
        </w:rPr>
      </w:pPr>
    </w:p>
    <w:p w14:paraId="49B96B44" w14:textId="77777777" w:rsidR="00CB6576" w:rsidRPr="00D842FF" w:rsidRDefault="00CB6576" w:rsidP="00CB6576">
      <w:r w:rsidRPr="00D842FF">
        <w:t>Zákonom</w:t>
      </w:r>
      <w:r>
        <w:t xml:space="preserve"> č. </w:t>
      </w:r>
      <w:r w:rsidRPr="00D842FF">
        <w:t>110/2023</w:t>
      </w:r>
      <w:r>
        <w:t xml:space="preserve"> Z. z. z </w:t>
      </w:r>
      <w:r w:rsidRPr="00D842FF">
        <w:t>15. marca 2023, ktorým sa zmenil</w:t>
      </w:r>
      <w:r>
        <w:t xml:space="preserve"> a </w:t>
      </w:r>
      <w:r w:rsidRPr="00D842FF">
        <w:t>doplnil zákon</w:t>
      </w:r>
      <w:r>
        <w:t xml:space="preserve"> č. </w:t>
      </w:r>
      <w:r w:rsidRPr="00D842FF">
        <w:t>564/2001</w:t>
      </w:r>
      <w:r>
        <w:t xml:space="preserve"> Z. z. o </w:t>
      </w:r>
      <w:r w:rsidRPr="00D842FF">
        <w:t>verejnom ochrancovi práv</w:t>
      </w:r>
      <w:r>
        <w:t xml:space="preserve"> a </w:t>
      </w:r>
      <w:r w:rsidRPr="00D842FF">
        <w:t>Zákon</w:t>
      </w:r>
      <w:r>
        <w:t xml:space="preserve"> o </w:t>
      </w:r>
      <w:r w:rsidRPr="00D842FF">
        <w:t xml:space="preserve">komisároch, </w:t>
      </w:r>
      <w:r w:rsidRPr="00D842FF">
        <w:rPr>
          <w:b/>
          <w:bCs/>
        </w:rPr>
        <w:t>pribudla od 1. mája 2023 komisárovi pre osoby</w:t>
      </w:r>
      <w:r>
        <w:rPr>
          <w:b/>
          <w:bCs/>
        </w:rPr>
        <w:t xml:space="preserve"> so </w:t>
      </w:r>
      <w:r w:rsidRPr="00D842FF">
        <w:rPr>
          <w:b/>
          <w:bCs/>
        </w:rPr>
        <w:t>zdravotným postihnutím aj pôsobnosť</w:t>
      </w:r>
      <w:r w:rsidRPr="00D842FF">
        <w:t xml:space="preserve"> dohliadať</w:t>
      </w:r>
      <w:r>
        <w:t xml:space="preserve"> na </w:t>
      </w:r>
      <w:r w:rsidRPr="00D842FF">
        <w:t>dodržiavanie plnenia záväzkov, ktoré Slovenská republika prijala</w:t>
      </w:r>
      <w:r>
        <w:t xml:space="preserve"> </w:t>
      </w:r>
      <w:r w:rsidRPr="00885A17">
        <w:rPr>
          <w:b/>
          <w:bCs/>
        </w:rPr>
        <w:t>v </w:t>
      </w:r>
      <w:r w:rsidRPr="00D842FF">
        <w:rPr>
          <w:b/>
          <w:bCs/>
        </w:rPr>
        <w:t>rámci Dohovoru OSN proti mučeniu</w:t>
      </w:r>
      <w:r>
        <w:rPr>
          <w:b/>
          <w:bCs/>
        </w:rPr>
        <w:t xml:space="preserve"> a </w:t>
      </w:r>
      <w:r w:rsidRPr="00D842FF">
        <w:rPr>
          <w:b/>
          <w:bCs/>
        </w:rPr>
        <w:t xml:space="preserve">inému krutému, neľudskému alebo ponižujúcemu zaobchádzaniu alebo trestaniu </w:t>
      </w:r>
      <w:r w:rsidRPr="00D842FF">
        <w:t>(vyhláška ministra zahraničných vecí</w:t>
      </w:r>
      <w:r>
        <w:t xml:space="preserve"> č. </w:t>
      </w:r>
      <w:r w:rsidRPr="00D842FF">
        <w:t>143/1988 Zb.)</w:t>
      </w:r>
      <w:r>
        <w:t xml:space="preserve"> v </w:t>
      </w:r>
      <w:r w:rsidRPr="00D842FF">
        <w:t>znení Opčného protokolu</w:t>
      </w:r>
      <w:r>
        <w:t xml:space="preserve"> k </w:t>
      </w:r>
      <w:r w:rsidRPr="00D842FF">
        <w:t>Dohovoru proti mučeniu</w:t>
      </w:r>
      <w:r>
        <w:t xml:space="preserve"> a </w:t>
      </w:r>
      <w:r w:rsidRPr="00D842FF">
        <w:t xml:space="preserve">inému krutému, neľudskému alebo ponižujúcemu zaobchádzaniu alebo trestaniu (ďalej len „Opčný protokol“). </w:t>
      </w:r>
    </w:p>
    <w:p w14:paraId="6954DFE0" w14:textId="77777777" w:rsidR="00CB6576" w:rsidRPr="00D842FF" w:rsidRDefault="00CB6576" w:rsidP="00CB6576"/>
    <w:p w14:paraId="781D7BD9" w14:textId="77777777" w:rsidR="00CB6576" w:rsidRPr="00D842FF" w:rsidRDefault="00CB6576" w:rsidP="00CB6576">
      <w:r w:rsidRPr="00D842FF">
        <w:t>Tento protokol zaviedol dvojzložkový systém prevencie zlého zaobchádzani</w:t>
      </w:r>
      <w:r w:rsidRPr="00D842FF">
        <w:rPr>
          <w:rFonts w:eastAsia="Arial" w:cs="Arial"/>
        </w:rPr>
        <w:t>a</w:t>
      </w:r>
      <w:r>
        <w:rPr>
          <w:rFonts w:eastAsia="Arial" w:cs="Arial"/>
        </w:rPr>
        <w:t xml:space="preserve"> – </w:t>
      </w:r>
      <w:r>
        <w:rPr>
          <w:rFonts w:eastAsia="Arial" w:cs="Arial"/>
          <w:szCs w:val="24"/>
        </w:rPr>
        <w:t>na </w:t>
      </w:r>
      <w:r w:rsidRPr="00D842FF">
        <w:t>medzinárodnej úrovni zriadil Podvýbor pre predchádzanie mučeniu</w:t>
      </w:r>
      <w:r>
        <w:t xml:space="preserve"> a </w:t>
      </w:r>
      <w:r w:rsidRPr="00D842FF">
        <w:t>inému krutému, neľudskému alebo ponižujúcemu zaobchádzaniu alebo trestaniu (ďalej len „podvýbor“)</w:t>
      </w:r>
      <w:r>
        <w:t xml:space="preserve"> a na </w:t>
      </w:r>
      <w:r w:rsidRPr="00D842FF">
        <w:t>národnej úrovni zaväzuje zmluvné štáty zaviesť jeden alebo viac obdobných mechanizmov, tzv. </w:t>
      </w:r>
      <w:r w:rsidRPr="00D842FF">
        <w:rPr>
          <w:b/>
          <w:bCs/>
        </w:rPr>
        <w:t>národný preventívny mechanizmus</w:t>
      </w:r>
      <w:r w:rsidRPr="00D842FF">
        <w:t xml:space="preserve">. </w:t>
      </w:r>
    </w:p>
    <w:p w14:paraId="1E252E1E" w14:textId="77777777" w:rsidR="00CB6576" w:rsidRPr="00D842FF" w:rsidRDefault="00CB6576" w:rsidP="00CB6576"/>
    <w:p w14:paraId="1366F929" w14:textId="77777777" w:rsidR="00CB6576" w:rsidRDefault="00CB6576" w:rsidP="00CB6576">
      <w:r w:rsidRPr="00D842FF">
        <w:t>Hoci Slovenská republika podpísala Opčný protokol už 14. decembra 2018,</w:t>
      </w:r>
      <w:r>
        <w:t xml:space="preserve"> s </w:t>
      </w:r>
      <w:r w:rsidRPr="00D842FF">
        <w:t>jeho ratifikáciou Národná rada Slovenskej republiky vyslovila súhlas až</w:t>
      </w:r>
      <w:r>
        <w:t xml:space="preserve"> v </w:t>
      </w:r>
      <w:r w:rsidRPr="00D842FF">
        <w:t>roku 2023, konkrétne uznesením</w:t>
      </w:r>
      <w:r>
        <w:t xml:space="preserve"> č. </w:t>
      </w:r>
      <w:r w:rsidRPr="00D842FF">
        <w:t>2210</w:t>
      </w:r>
      <w:r>
        <w:t xml:space="preserve"> z </w:t>
      </w:r>
      <w:r w:rsidRPr="00D842FF">
        <w:t>3. mája 2023. Následne prezidentka Slovenskej republiky ratifikovala opčný protokol 4. júla 2023,</w:t>
      </w:r>
      <w:r>
        <w:t xml:space="preserve"> a </w:t>
      </w:r>
      <w:r w:rsidRPr="00D842FF">
        <w:t>táto ratifikačná listina bola 19. septembra 2023 uložená u depozitára, ktorým</w:t>
      </w:r>
      <w:r>
        <w:t xml:space="preserve"> je </w:t>
      </w:r>
      <w:r w:rsidRPr="00D842FF">
        <w:t xml:space="preserve">generálny tajomník Organizácie Spojených národov. </w:t>
      </w:r>
      <w:r w:rsidRPr="00D842FF">
        <w:rPr>
          <w:b/>
          <w:bCs/>
        </w:rPr>
        <w:t>Opčný protokol tak nadobudol platnosť pre Slovenskú republiku</w:t>
      </w:r>
      <w:r w:rsidRPr="00D842FF">
        <w:t xml:space="preserve"> 30-ty deň po uložení ratifikačnej listiny, t. j. </w:t>
      </w:r>
      <w:r w:rsidRPr="00D842FF">
        <w:rPr>
          <w:b/>
          <w:bCs/>
        </w:rPr>
        <w:t>19. októbra 2023</w:t>
      </w:r>
      <w:r w:rsidRPr="00D842FF">
        <w:t>.</w:t>
      </w:r>
    </w:p>
    <w:p w14:paraId="70715F93" w14:textId="77777777" w:rsidR="00CB6576" w:rsidRPr="00D842FF" w:rsidRDefault="00CB6576" w:rsidP="00CB6576"/>
    <w:p w14:paraId="486C87C2" w14:textId="77777777" w:rsidR="00CB6576" w:rsidRPr="00D842FF" w:rsidRDefault="00CB6576" w:rsidP="00CB6576">
      <w:pPr>
        <w:rPr>
          <w:bdr w:val="none" w:sz="0" w:space="0" w:color="auto" w:frame="1"/>
          <w:lang w:eastAsia="sk-SK"/>
        </w:rPr>
      </w:pPr>
      <w:r w:rsidRPr="00D842FF">
        <w:rPr>
          <w:bdr w:val="none" w:sz="0" w:space="0" w:color="auto" w:frame="1"/>
          <w:lang w:eastAsia="sk-SK"/>
        </w:rPr>
        <w:br w:type="page"/>
      </w:r>
    </w:p>
    <w:p w14:paraId="06A0F2F9" w14:textId="77777777" w:rsidR="00CB6576" w:rsidRPr="00D842FF" w:rsidRDefault="00CB6576" w:rsidP="00CB6576">
      <w:pPr>
        <w:pStyle w:val="Nadpis2"/>
      </w:pPr>
      <w:bookmarkStart w:id="29" w:name="_Toc4457825"/>
      <w:bookmarkStart w:id="30" w:name="_Toc193813629"/>
      <w:r w:rsidRPr="00D842FF">
        <w:lastRenderedPageBreak/>
        <w:t>Pôsobnosť komisára pre osoby</w:t>
      </w:r>
      <w:r>
        <w:t xml:space="preserve"> so </w:t>
      </w:r>
      <w:r w:rsidRPr="00D842FF">
        <w:t>zdravotným postihnutím</w:t>
      </w:r>
      <w:bookmarkEnd w:id="29"/>
      <w:bookmarkEnd w:id="30"/>
    </w:p>
    <w:p w14:paraId="6795F799" w14:textId="77777777" w:rsidR="00CB6576" w:rsidRPr="00D842FF" w:rsidRDefault="00CB6576" w:rsidP="00CB6576">
      <w:pPr>
        <w:spacing w:line="240" w:lineRule="auto"/>
        <w:rPr>
          <w:rFonts w:cs="Arial"/>
        </w:rPr>
      </w:pPr>
      <w:r w:rsidRPr="00D842FF">
        <w:rPr>
          <w:rFonts w:cs="Arial"/>
        </w:rPr>
        <w:t>Pôsobnosť komisára pre osoby</w:t>
      </w:r>
      <w:r>
        <w:rPr>
          <w:rFonts w:cs="Arial"/>
        </w:rPr>
        <w:t xml:space="preserve"> so </w:t>
      </w:r>
      <w:r w:rsidRPr="00D842FF">
        <w:rPr>
          <w:rFonts w:cs="Arial"/>
        </w:rPr>
        <w:t>zdravotným postihnutím, podmienky výkonu tejto funkcie</w:t>
      </w:r>
      <w:r>
        <w:rPr>
          <w:rFonts w:cs="Arial"/>
        </w:rPr>
        <w:t xml:space="preserve"> a </w:t>
      </w:r>
      <w:r w:rsidRPr="00D842FF">
        <w:rPr>
          <w:rFonts w:cs="Arial"/>
        </w:rPr>
        <w:t>zriadenie Úradu komisára pre osoby</w:t>
      </w:r>
      <w:r>
        <w:rPr>
          <w:rFonts w:cs="Arial"/>
        </w:rPr>
        <w:t xml:space="preserve"> so </w:t>
      </w:r>
      <w:r w:rsidRPr="00D842FF">
        <w:rPr>
          <w:rFonts w:cs="Arial"/>
        </w:rPr>
        <w:t>zdravotným postihnutím (ďalej aj ako „ÚKOZP“) upravuje Zákon</w:t>
      </w:r>
      <w:r>
        <w:rPr>
          <w:rFonts w:cs="Arial"/>
        </w:rPr>
        <w:t xml:space="preserve"> o </w:t>
      </w:r>
      <w:r w:rsidRPr="00D842FF">
        <w:rPr>
          <w:rFonts w:cs="Arial"/>
        </w:rPr>
        <w:t>komisároch.</w:t>
      </w:r>
    </w:p>
    <w:p w14:paraId="7F488ACF" w14:textId="77777777" w:rsidR="00CB6576" w:rsidRPr="00D842FF" w:rsidRDefault="00CB6576" w:rsidP="00CB6576">
      <w:pPr>
        <w:spacing w:line="240" w:lineRule="auto"/>
        <w:rPr>
          <w:rFonts w:cs="Arial"/>
          <w:szCs w:val="24"/>
        </w:rPr>
      </w:pPr>
    </w:p>
    <w:p w14:paraId="1D022C6D" w14:textId="77777777" w:rsidR="00CB6576" w:rsidRPr="00D842FF" w:rsidRDefault="00CB6576" w:rsidP="00CB6576">
      <w:pPr>
        <w:spacing w:line="240" w:lineRule="auto"/>
        <w:rPr>
          <w:rFonts w:cs="Arial"/>
          <w:szCs w:val="24"/>
        </w:rPr>
      </w:pPr>
      <w:r w:rsidRPr="00D842FF">
        <w:rPr>
          <w:rFonts w:cs="Arial"/>
          <w:b/>
          <w:szCs w:val="24"/>
        </w:rPr>
        <w:t>Pôsobnosť komisára</w:t>
      </w:r>
      <w:r w:rsidRPr="00D842FF">
        <w:rPr>
          <w:rFonts w:cs="Arial"/>
          <w:szCs w:val="24"/>
        </w:rPr>
        <w:t xml:space="preserve"> pre osoby</w:t>
      </w:r>
      <w:r>
        <w:rPr>
          <w:rFonts w:cs="Arial"/>
          <w:szCs w:val="24"/>
        </w:rPr>
        <w:t xml:space="preserve"> so </w:t>
      </w:r>
      <w:r w:rsidRPr="00D842FF">
        <w:rPr>
          <w:rFonts w:cs="Arial"/>
          <w:szCs w:val="24"/>
        </w:rPr>
        <w:t>zdravotným postihnutím sa vzťahuje len</w:t>
      </w:r>
      <w:r>
        <w:rPr>
          <w:rFonts w:cs="Arial"/>
          <w:szCs w:val="24"/>
        </w:rPr>
        <w:t xml:space="preserve"> na </w:t>
      </w:r>
      <w:r w:rsidRPr="00D842FF">
        <w:rPr>
          <w:rFonts w:cs="Arial"/>
          <w:szCs w:val="24"/>
        </w:rPr>
        <w:t>subjekty, ktoré</w:t>
      </w:r>
      <w:r>
        <w:rPr>
          <w:rFonts w:cs="Arial"/>
          <w:szCs w:val="24"/>
        </w:rPr>
        <w:t xml:space="preserve"> v </w:t>
      </w:r>
      <w:r w:rsidRPr="00D842FF">
        <w:rPr>
          <w:rFonts w:cs="Arial"/>
          <w:szCs w:val="24"/>
        </w:rPr>
        <w:t>oblasti práv osôb</w:t>
      </w:r>
      <w:r>
        <w:rPr>
          <w:rFonts w:cs="Arial"/>
          <w:szCs w:val="24"/>
        </w:rPr>
        <w:t xml:space="preserve"> so </w:t>
      </w:r>
      <w:r w:rsidRPr="00D842FF">
        <w:rPr>
          <w:rFonts w:cs="Arial"/>
          <w:szCs w:val="24"/>
        </w:rPr>
        <w:t>zdravotným postihnutím pôsobia, alebo ktorých činnosť sa môže práv osôb</w:t>
      </w:r>
      <w:r>
        <w:rPr>
          <w:rFonts w:cs="Arial"/>
          <w:szCs w:val="24"/>
        </w:rPr>
        <w:t xml:space="preserve"> so </w:t>
      </w:r>
      <w:r w:rsidRPr="00D842FF">
        <w:rPr>
          <w:rFonts w:cs="Arial"/>
          <w:szCs w:val="24"/>
        </w:rPr>
        <w:t>zdravotným postihnutím dotýkať.</w:t>
      </w:r>
    </w:p>
    <w:p w14:paraId="776F0392" w14:textId="77777777" w:rsidR="00CB6576" w:rsidRPr="00D842FF" w:rsidRDefault="00CB6576" w:rsidP="00CB6576">
      <w:pPr>
        <w:rPr>
          <w:rFonts w:cs="Arial"/>
        </w:rPr>
      </w:pPr>
    </w:p>
    <w:p w14:paraId="78E8FE28" w14:textId="77777777" w:rsidR="00CB6576" w:rsidRPr="00D842FF" w:rsidRDefault="00CB6576" w:rsidP="00CB6576">
      <w:pPr>
        <w:rPr>
          <w:rFonts w:cs="Arial"/>
        </w:rPr>
      </w:pPr>
      <w:r w:rsidRPr="00D842FF">
        <w:rPr>
          <w:rFonts w:cs="Arial"/>
        </w:rPr>
        <w:t>Čo sa týka vykonávania pôsobnosti komisára pre osoby</w:t>
      </w:r>
      <w:r>
        <w:rPr>
          <w:rFonts w:cs="Arial"/>
        </w:rPr>
        <w:t xml:space="preserve"> so </w:t>
      </w:r>
      <w:r w:rsidRPr="00D842FF">
        <w:rPr>
          <w:rFonts w:cs="Arial"/>
        </w:rPr>
        <w:t>zdravotným postihnutím</w:t>
      </w:r>
      <w:r>
        <w:rPr>
          <w:rFonts w:cs="Arial"/>
        </w:rPr>
        <w:t xml:space="preserve"> v </w:t>
      </w:r>
      <w:r w:rsidRPr="00D842FF">
        <w:rPr>
          <w:rFonts w:cs="Arial"/>
        </w:rPr>
        <w:t>rámci národného preventívneho mechanizmu, podľa vyššie uvedenej novely Zákona</w:t>
      </w:r>
      <w:r>
        <w:rPr>
          <w:rFonts w:cs="Arial"/>
        </w:rPr>
        <w:t xml:space="preserve"> o </w:t>
      </w:r>
      <w:r w:rsidRPr="00D842FF">
        <w:rPr>
          <w:rFonts w:cs="Arial"/>
        </w:rPr>
        <w:t xml:space="preserve">komisároch sa táto pôsobnosť vykonáva </w:t>
      </w:r>
      <w:r w:rsidRPr="00D842FF">
        <w:rPr>
          <w:rFonts w:cs="Arial"/>
          <w:b/>
          <w:bCs/>
        </w:rPr>
        <w:t>uskutočňovaním systematických návštev miest</w:t>
      </w:r>
      <w:r>
        <w:rPr>
          <w:rFonts w:cs="Arial"/>
        </w:rPr>
        <w:t xml:space="preserve"> na </w:t>
      </w:r>
      <w:r w:rsidRPr="00D842FF">
        <w:rPr>
          <w:rFonts w:cs="Arial"/>
        </w:rPr>
        <w:t xml:space="preserve">účely plnenia úloh národného preventívneho mechanizmu. </w:t>
      </w:r>
    </w:p>
    <w:p w14:paraId="1D6B4A21" w14:textId="77777777" w:rsidR="00CB6576" w:rsidRPr="00D842FF" w:rsidRDefault="00CB6576" w:rsidP="00CB6576">
      <w:pPr>
        <w:rPr>
          <w:rFonts w:cs="Arial"/>
        </w:rPr>
      </w:pPr>
    </w:p>
    <w:p w14:paraId="3807A8BC" w14:textId="77777777" w:rsidR="00CB6576" w:rsidRPr="00D842FF" w:rsidRDefault="00CB6576" w:rsidP="00CB6576">
      <w:pPr>
        <w:rPr>
          <w:rFonts w:cs="Arial"/>
        </w:rPr>
      </w:pPr>
      <w:r w:rsidRPr="00D842FF">
        <w:rPr>
          <w:rFonts w:cs="Arial"/>
        </w:rPr>
        <w:t>Týmito miestami sú</w:t>
      </w:r>
      <w:r>
        <w:rPr>
          <w:rFonts w:cs="Arial"/>
        </w:rPr>
        <w:t xml:space="preserve"> v </w:t>
      </w:r>
      <w:r w:rsidRPr="00D842FF">
        <w:rPr>
          <w:rFonts w:cs="Arial"/>
        </w:rPr>
        <w:t xml:space="preserve">zmysle § 10 ods. 2 písm. h) </w:t>
      </w:r>
      <w:r w:rsidRPr="00D842FF">
        <w:rPr>
          <w:rFonts w:cs="Arial"/>
          <w:b/>
          <w:bCs/>
        </w:rPr>
        <w:t>zariadenia,</w:t>
      </w:r>
      <w:r>
        <w:rPr>
          <w:rFonts w:cs="Arial"/>
          <w:b/>
          <w:bCs/>
        </w:rPr>
        <w:t xml:space="preserve"> v </w:t>
      </w:r>
      <w:r w:rsidRPr="00D842FF">
        <w:rPr>
          <w:rFonts w:cs="Arial"/>
          <w:b/>
          <w:bCs/>
        </w:rPr>
        <w:t>ktorých sa vykonáva ochranné liečenie</w:t>
      </w:r>
      <w:r>
        <w:rPr>
          <w:rFonts w:cs="Arial"/>
        </w:rPr>
        <w:t xml:space="preserve"> a </w:t>
      </w:r>
      <w:r w:rsidRPr="00D842FF">
        <w:rPr>
          <w:rFonts w:cs="Arial"/>
          <w:b/>
          <w:bCs/>
        </w:rPr>
        <w:t>miesta, kde sa nachádzajú alebo sa môžu nachádzať osoby</w:t>
      </w:r>
      <w:r>
        <w:rPr>
          <w:rFonts w:cs="Arial"/>
          <w:b/>
          <w:bCs/>
        </w:rPr>
        <w:t xml:space="preserve"> so </w:t>
      </w:r>
      <w:r w:rsidRPr="00D842FF">
        <w:rPr>
          <w:rFonts w:cs="Arial"/>
          <w:b/>
          <w:bCs/>
        </w:rPr>
        <w:t>zdravotným postihnutím obmedzené</w:t>
      </w:r>
      <w:r>
        <w:rPr>
          <w:rFonts w:cs="Arial"/>
          <w:b/>
          <w:bCs/>
        </w:rPr>
        <w:t xml:space="preserve"> na </w:t>
      </w:r>
      <w:r w:rsidRPr="00D842FF">
        <w:rPr>
          <w:rFonts w:cs="Arial"/>
          <w:b/>
          <w:bCs/>
        </w:rPr>
        <w:t>slobode orgánmi verejnej moci</w:t>
      </w:r>
      <w:r w:rsidRPr="00D842FF">
        <w:rPr>
          <w:rFonts w:cs="Arial"/>
        </w:rPr>
        <w:t xml:space="preserve"> alebo</w:t>
      </w:r>
      <w:r>
        <w:rPr>
          <w:rFonts w:cs="Arial"/>
        </w:rPr>
        <w:t xml:space="preserve"> v </w:t>
      </w:r>
      <w:r w:rsidRPr="00D842FF">
        <w:rPr>
          <w:rFonts w:cs="Arial"/>
          <w:b/>
          <w:bCs/>
        </w:rPr>
        <w:t>dôsledku odkázanosti</w:t>
      </w:r>
      <w:r>
        <w:rPr>
          <w:rFonts w:cs="Arial"/>
          <w:b/>
          <w:bCs/>
        </w:rPr>
        <w:t xml:space="preserve"> na </w:t>
      </w:r>
      <w:r w:rsidRPr="00D842FF">
        <w:rPr>
          <w:rFonts w:cs="Arial"/>
          <w:b/>
          <w:bCs/>
        </w:rPr>
        <w:t>poskytovanie starostlivosti</w:t>
      </w:r>
      <w:r w:rsidRPr="00D842FF">
        <w:rPr>
          <w:rFonts w:cs="Arial"/>
        </w:rPr>
        <w:t>, týka sa to najmä zdravotníckych zariadení, zariadení sociálnych služieb</w:t>
      </w:r>
      <w:r>
        <w:rPr>
          <w:rFonts w:cs="Arial"/>
        </w:rPr>
        <w:t xml:space="preserve"> a </w:t>
      </w:r>
      <w:r w:rsidRPr="00D842FF">
        <w:rPr>
          <w:rFonts w:cs="Arial"/>
        </w:rPr>
        <w:t>iných zariadení poskytujúcich podobnú starostlivosť vrátane zariadení bez registrácie podľa osobitného predpisu.</w:t>
      </w:r>
    </w:p>
    <w:p w14:paraId="18E0F87C" w14:textId="77777777" w:rsidR="00CB6576" w:rsidRPr="00D842FF" w:rsidRDefault="00CB6576" w:rsidP="00CB6576">
      <w:pPr>
        <w:rPr>
          <w:rFonts w:cs="Arial"/>
        </w:rPr>
      </w:pPr>
    </w:p>
    <w:p w14:paraId="09A96BC4" w14:textId="77777777" w:rsidR="00CB6576" w:rsidRPr="00D842FF" w:rsidRDefault="00CB6576" w:rsidP="00CB6576">
      <w:pPr>
        <w:spacing w:line="240" w:lineRule="auto"/>
        <w:rPr>
          <w:rFonts w:cs="Arial"/>
          <w:szCs w:val="24"/>
        </w:rPr>
      </w:pPr>
      <w:r w:rsidRPr="00D842FF">
        <w:rPr>
          <w:rFonts w:cs="Arial"/>
          <w:szCs w:val="24"/>
        </w:rPr>
        <w:t>Konkrétne podľa ustanovenia § 9 Zákona</w:t>
      </w:r>
      <w:r>
        <w:rPr>
          <w:rFonts w:cs="Arial"/>
          <w:szCs w:val="24"/>
        </w:rPr>
        <w:t xml:space="preserve"> o </w:t>
      </w:r>
      <w:r w:rsidRPr="00D842FF">
        <w:rPr>
          <w:rFonts w:cs="Arial"/>
          <w:szCs w:val="24"/>
        </w:rPr>
        <w:t>komisároch ide</w:t>
      </w:r>
      <w:r>
        <w:rPr>
          <w:rFonts w:cs="Arial"/>
          <w:szCs w:val="24"/>
        </w:rPr>
        <w:t xml:space="preserve"> o </w:t>
      </w:r>
      <w:r w:rsidRPr="00D842FF">
        <w:rPr>
          <w:rFonts w:cs="Arial"/>
          <w:szCs w:val="24"/>
        </w:rPr>
        <w:t>nasledovné subjekty:</w:t>
      </w:r>
    </w:p>
    <w:p w14:paraId="4397F2F4" w14:textId="77777777" w:rsidR="00CB6576" w:rsidRPr="00D842FF" w:rsidRDefault="00CB6576" w:rsidP="00EF22B9">
      <w:pPr>
        <w:pStyle w:val="Odsekzoznamu"/>
        <w:numPr>
          <w:ilvl w:val="0"/>
          <w:numId w:val="12"/>
        </w:numPr>
        <w:suppressAutoHyphens/>
        <w:autoSpaceDN w:val="0"/>
        <w:spacing w:line="240" w:lineRule="auto"/>
        <w:ind w:left="426" w:hanging="426"/>
        <w:textAlignment w:val="baseline"/>
        <w:rPr>
          <w:rFonts w:cs="Arial"/>
        </w:rPr>
      </w:pPr>
      <w:r w:rsidRPr="00D842FF">
        <w:rPr>
          <w:rFonts w:cs="Arial"/>
        </w:rPr>
        <w:t>orgány verejnej správy, ktorými sú</w:t>
      </w:r>
      <w:r>
        <w:rPr>
          <w:rFonts w:cs="Arial"/>
        </w:rPr>
        <w:t xml:space="preserve"> na </w:t>
      </w:r>
      <w:r w:rsidRPr="00D842FF">
        <w:rPr>
          <w:rFonts w:cs="Arial"/>
        </w:rPr>
        <w:t xml:space="preserve">účely tohto zákona </w:t>
      </w:r>
      <w:r w:rsidRPr="00D842FF">
        <w:rPr>
          <w:rFonts w:cs="Arial"/>
          <w:b/>
          <w:bCs/>
        </w:rPr>
        <w:t>orgány štátnej správy</w:t>
      </w:r>
      <w:r w:rsidRPr="00D842FF">
        <w:rPr>
          <w:rFonts w:cs="Arial"/>
        </w:rPr>
        <w:t xml:space="preserve">, </w:t>
      </w:r>
      <w:r w:rsidRPr="00D842FF">
        <w:rPr>
          <w:rFonts w:cs="Arial"/>
          <w:b/>
          <w:bCs/>
        </w:rPr>
        <w:t>orgány územnej samosprávy</w:t>
      </w:r>
      <w:r w:rsidRPr="00D842FF">
        <w:rPr>
          <w:rFonts w:cs="Arial"/>
        </w:rPr>
        <w:t xml:space="preserve">, </w:t>
      </w:r>
      <w:r w:rsidRPr="00D842FF">
        <w:rPr>
          <w:rFonts w:cs="Arial"/>
          <w:b/>
          <w:bCs/>
        </w:rPr>
        <w:t>právnické osoby, ako aj fyzické osoby, ktoré podľa osobitného predpisu zasahujú do práv</w:t>
      </w:r>
      <w:r>
        <w:rPr>
          <w:rFonts w:cs="Arial"/>
          <w:b/>
          <w:bCs/>
        </w:rPr>
        <w:t xml:space="preserve"> a </w:t>
      </w:r>
      <w:r w:rsidRPr="00D842FF">
        <w:rPr>
          <w:rFonts w:cs="Arial"/>
          <w:b/>
          <w:bCs/>
        </w:rPr>
        <w:t>povinností fyzických osôb</w:t>
      </w:r>
      <w:r>
        <w:rPr>
          <w:rFonts w:cs="Arial"/>
          <w:b/>
          <w:bCs/>
        </w:rPr>
        <w:t xml:space="preserve"> a </w:t>
      </w:r>
      <w:r w:rsidRPr="00D842FF">
        <w:rPr>
          <w:rFonts w:cs="Arial"/>
          <w:b/>
          <w:bCs/>
        </w:rPr>
        <w:t>právnických osôb</w:t>
      </w:r>
      <w:r>
        <w:rPr>
          <w:rFonts w:cs="Arial"/>
          <w:b/>
          <w:bCs/>
        </w:rPr>
        <w:t xml:space="preserve"> v </w:t>
      </w:r>
      <w:r w:rsidRPr="00D842FF">
        <w:rPr>
          <w:rFonts w:cs="Arial"/>
          <w:b/>
          <w:bCs/>
        </w:rPr>
        <w:t>oblasti verejnej správy,</w:t>
      </w:r>
    </w:p>
    <w:p w14:paraId="37504FAF" w14:textId="77777777" w:rsidR="00CB6576" w:rsidRPr="00D842FF" w:rsidRDefault="00CB6576" w:rsidP="00EF22B9">
      <w:pPr>
        <w:pStyle w:val="Odsekzoznamu"/>
        <w:numPr>
          <w:ilvl w:val="0"/>
          <w:numId w:val="12"/>
        </w:numPr>
        <w:suppressAutoHyphens/>
        <w:autoSpaceDN w:val="0"/>
        <w:spacing w:line="240" w:lineRule="auto"/>
        <w:ind w:left="426" w:hanging="426"/>
        <w:textAlignment w:val="baseline"/>
        <w:rPr>
          <w:rFonts w:cs="Arial"/>
          <w:szCs w:val="24"/>
        </w:rPr>
      </w:pPr>
      <w:r w:rsidRPr="00D842FF">
        <w:rPr>
          <w:rFonts w:cs="Arial"/>
        </w:rPr>
        <w:t>právnické osoby</w:t>
      </w:r>
      <w:r>
        <w:rPr>
          <w:rFonts w:cs="Arial"/>
        </w:rPr>
        <w:t xml:space="preserve"> a </w:t>
      </w:r>
      <w:r w:rsidRPr="00D842FF">
        <w:rPr>
          <w:rFonts w:cs="Arial"/>
        </w:rPr>
        <w:t>fyzické osoby</w:t>
      </w:r>
      <w:r>
        <w:rPr>
          <w:rFonts w:eastAsia="Arial" w:cs="Arial"/>
        </w:rPr>
        <w:t xml:space="preserve"> – </w:t>
      </w:r>
      <w:r w:rsidRPr="00D842FF">
        <w:rPr>
          <w:rFonts w:eastAsia="Arial" w:cs="Arial"/>
        </w:rPr>
        <w:t>p</w:t>
      </w:r>
      <w:r w:rsidRPr="00D842FF">
        <w:rPr>
          <w:rFonts w:cs="Arial"/>
        </w:rPr>
        <w:t>odnikatelia neuvedené</w:t>
      </w:r>
      <w:r>
        <w:rPr>
          <w:rFonts w:cs="Arial"/>
        </w:rPr>
        <w:t xml:space="preserve"> v </w:t>
      </w:r>
      <w:r w:rsidRPr="00D842FF">
        <w:rPr>
          <w:rFonts w:cs="Arial"/>
        </w:rPr>
        <w:t>predchádzajúcom bode</w:t>
      </w:r>
      <w:r>
        <w:rPr>
          <w:rFonts w:cs="Arial"/>
        </w:rPr>
        <w:t> </w:t>
      </w:r>
      <w:r w:rsidRPr="00D842FF">
        <w:rPr>
          <w:rFonts w:cs="Arial"/>
        </w:rPr>
        <w:t>1.</w:t>
      </w:r>
    </w:p>
    <w:p w14:paraId="1F0DCCA2" w14:textId="77777777" w:rsidR="00CB6576" w:rsidRPr="00D842FF" w:rsidRDefault="00CB6576" w:rsidP="00CB6576">
      <w:pPr>
        <w:suppressAutoHyphens/>
        <w:autoSpaceDN w:val="0"/>
        <w:spacing w:line="240" w:lineRule="auto"/>
        <w:textAlignment w:val="baseline"/>
        <w:rPr>
          <w:rFonts w:cs="Arial"/>
          <w:szCs w:val="24"/>
        </w:rPr>
      </w:pPr>
    </w:p>
    <w:p w14:paraId="6F703771" w14:textId="77777777" w:rsidR="00CB6576" w:rsidRPr="00D842FF" w:rsidRDefault="00CB6576" w:rsidP="00CB6576">
      <w:pPr>
        <w:spacing w:line="240" w:lineRule="auto"/>
        <w:rPr>
          <w:rFonts w:cs="Arial"/>
        </w:rPr>
      </w:pPr>
      <w:r w:rsidRPr="00D842FF">
        <w:rPr>
          <w:rFonts w:cs="Arial"/>
        </w:rPr>
        <w:t>Komisár pre osoby</w:t>
      </w:r>
      <w:r>
        <w:rPr>
          <w:rFonts w:cs="Arial"/>
        </w:rPr>
        <w:t xml:space="preserve"> so </w:t>
      </w:r>
      <w:r w:rsidRPr="00D842FF">
        <w:rPr>
          <w:rFonts w:cs="Arial"/>
        </w:rPr>
        <w:t>zdravotným postihnutím však </w:t>
      </w:r>
      <w:r w:rsidRPr="00D842FF">
        <w:rPr>
          <w:rFonts w:cs="Arial"/>
          <w:b/>
          <w:bCs/>
        </w:rPr>
        <w:t>nemá právomoc zasahovať</w:t>
      </w:r>
      <w:r w:rsidRPr="00D842FF">
        <w:rPr>
          <w:rFonts w:cs="Arial"/>
        </w:rPr>
        <w:t xml:space="preserve"> do </w:t>
      </w:r>
      <w:r w:rsidRPr="00D842FF">
        <w:rPr>
          <w:rFonts w:cs="Arial"/>
          <w:b/>
          <w:bCs/>
        </w:rPr>
        <w:t>súkromných vzťahov</w:t>
      </w:r>
      <w:r w:rsidRPr="00D842FF">
        <w:rPr>
          <w:rFonts w:cs="Arial"/>
        </w:rPr>
        <w:t xml:space="preserve">. </w:t>
      </w:r>
    </w:p>
    <w:p w14:paraId="3F0BED07" w14:textId="77777777" w:rsidR="00CB6576" w:rsidRPr="00D842FF" w:rsidRDefault="00CB6576" w:rsidP="00CB6576">
      <w:pPr>
        <w:spacing w:line="240" w:lineRule="auto"/>
        <w:rPr>
          <w:rFonts w:cs="Arial"/>
        </w:rPr>
      </w:pPr>
    </w:p>
    <w:p w14:paraId="4790EC80" w14:textId="77777777" w:rsidR="00CB6576" w:rsidRPr="00D842FF" w:rsidRDefault="00CB6576" w:rsidP="00CB6576">
      <w:pPr>
        <w:spacing w:line="240" w:lineRule="auto"/>
        <w:rPr>
          <w:rFonts w:cs="Arial"/>
        </w:rPr>
      </w:pPr>
      <w:r w:rsidRPr="00D842FF">
        <w:rPr>
          <w:rFonts w:cs="Arial"/>
        </w:rPr>
        <w:t>Pôsobnosť komisára sa </w:t>
      </w:r>
      <w:r w:rsidRPr="00D842FF">
        <w:rPr>
          <w:rFonts w:cs="Arial"/>
          <w:b/>
          <w:bCs/>
        </w:rPr>
        <w:t>nevzťahuje</w:t>
      </w:r>
      <w:r w:rsidRPr="00D842FF">
        <w:rPr>
          <w:rFonts w:cs="Arial"/>
        </w:rPr>
        <w:t xml:space="preserve"> ani</w:t>
      </w:r>
      <w:r>
        <w:rPr>
          <w:rFonts w:cs="Arial"/>
        </w:rPr>
        <w:t xml:space="preserve"> na </w:t>
      </w:r>
      <w:r w:rsidRPr="00D842FF">
        <w:rPr>
          <w:rFonts w:cs="Arial"/>
          <w:b/>
          <w:bCs/>
        </w:rPr>
        <w:t>výkon právomocí Národnej rady, prezidenta, vlády, Ústavného súdu, prokuratúry, súdu, Najvyššieho kontrolného úradu, verejného ochrancu práv, komisára pre deti, spravodajských služieb</w:t>
      </w:r>
      <w:r>
        <w:rPr>
          <w:rFonts w:cs="Arial"/>
          <w:b/>
          <w:bCs/>
        </w:rPr>
        <w:t xml:space="preserve"> a na </w:t>
      </w:r>
      <w:r w:rsidRPr="00D842FF">
        <w:rPr>
          <w:rFonts w:cs="Arial"/>
          <w:b/>
          <w:bCs/>
        </w:rPr>
        <w:t>výkon právomocí policajta, ktorý</w:t>
      </w:r>
      <w:r>
        <w:rPr>
          <w:rFonts w:cs="Arial"/>
          <w:b/>
          <w:bCs/>
        </w:rPr>
        <w:t xml:space="preserve"> je </w:t>
      </w:r>
      <w:r w:rsidRPr="00D842FF">
        <w:rPr>
          <w:rFonts w:cs="Arial"/>
          <w:b/>
          <w:bCs/>
        </w:rPr>
        <w:t>orgánom činným</w:t>
      </w:r>
      <w:r>
        <w:rPr>
          <w:rFonts w:cs="Arial"/>
          <w:b/>
          <w:bCs/>
        </w:rPr>
        <w:t xml:space="preserve"> v </w:t>
      </w:r>
      <w:r w:rsidRPr="00D842FF">
        <w:rPr>
          <w:rFonts w:cs="Arial"/>
          <w:b/>
          <w:bCs/>
        </w:rPr>
        <w:t>trestnom konaní</w:t>
      </w:r>
      <w:r w:rsidRPr="00D842FF">
        <w:rPr>
          <w:rFonts w:cs="Arial"/>
        </w:rPr>
        <w:t>, to neplatí, ak ide</w:t>
      </w:r>
      <w:r>
        <w:rPr>
          <w:rFonts w:cs="Arial"/>
        </w:rPr>
        <w:t xml:space="preserve"> o </w:t>
      </w:r>
      <w:r w:rsidRPr="00D842FF">
        <w:rPr>
          <w:rFonts w:cs="Arial"/>
        </w:rPr>
        <w:t>právomoci, ktoré tieto orgány vykonávajú ako orgány verejnej správy.</w:t>
      </w:r>
    </w:p>
    <w:p w14:paraId="1DCDC4DE" w14:textId="77777777" w:rsidR="00CB6576" w:rsidRPr="00D842FF" w:rsidRDefault="00CB6576" w:rsidP="00CB6576">
      <w:pPr>
        <w:spacing w:line="240" w:lineRule="auto"/>
        <w:rPr>
          <w:rFonts w:cs="Arial"/>
          <w:szCs w:val="24"/>
        </w:rPr>
      </w:pPr>
    </w:p>
    <w:p w14:paraId="7A062E5E" w14:textId="77777777" w:rsidR="00CB6576" w:rsidRPr="00D842FF" w:rsidRDefault="00CB6576" w:rsidP="00CB6576">
      <w:pPr>
        <w:spacing w:line="240" w:lineRule="auto"/>
        <w:rPr>
          <w:rFonts w:cs="Arial"/>
          <w:szCs w:val="24"/>
        </w:rPr>
      </w:pPr>
      <w:r w:rsidRPr="00D842FF">
        <w:rPr>
          <w:rFonts w:cs="Arial"/>
          <w:szCs w:val="24"/>
        </w:rPr>
        <w:t>Ustanovenie § 10 Zákona</w:t>
      </w:r>
      <w:r>
        <w:rPr>
          <w:rFonts w:cs="Arial"/>
          <w:szCs w:val="24"/>
        </w:rPr>
        <w:t xml:space="preserve"> o </w:t>
      </w:r>
      <w:r w:rsidRPr="00D842FF">
        <w:rPr>
          <w:rFonts w:cs="Arial"/>
          <w:szCs w:val="24"/>
        </w:rPr>
        <w:t>komisároch vymedzuje rozsiahlu pôsobnosť komisára pri posudzovaní</w:t>
      </w:r>
      <w:r>
        <w:rPr>
          <w:rFonts w:cs="Arial"/>
          <w:szCs w:val="24"/>
        </w:rPr>
        <w:t xml:space="preserve"> a </w:t>
      </w:r>
      <w:r w:rsidRPr="00D842FF">
        <w:rPr>
          <w:rFonts w:cs="Arial"/>
          <w:szCs w:val="24"/>
        </w:rPr>
        <w:t>monitorovaní práv osôb</w:t>
      </w:r>
      <w:r>
        <w:rPr>
          <w:rFonts w:cs="Arial"/>
          <w:szCs w:val="24"/>
        </w:rPr>
        <w:t xml:space="preserve"> so </w:t>
      </w:r>
      <w:r w:rsidRPr="00D842FF">
        <w:rPr>
          <w:rFonts w:cs="Arial"/>
          <w:szCs w:val="24"/>
        </w:rPr>
        <w:t>zdravotným postihnutím, presadzovaní ich</w:t>
      </w:r>
      <w:r>
        <w:rPr>
          <w:rFonts w:cs="Arial"/>
          <w:szCs w:val="24"/>
        </w:rPr>
        <w:t> </w:t>
      </w:r>
      <w:r w:rsidRPr="00D842FF">
        <w:rPr>
          <w:rFonts w:cs="Arial"/>
          <w:szCs w:val="24"/>
        </w:rPr>
        <w:t>záujmov</w:t>
      </w:r>
      <w:r>
        <w:rPr>
          <w:rFonts w:cs="Arial"/>
          <w:szCs w:val="24"/>
        </w:rPr>
        <w:t xml:space="preserve"> v </w:t>
      </w:r>
      <w:r w:rsidRPr="00D842FF">
        <w:rPr>
          <w:rFonts w:cs="Arial"/>
          <w:szCs w:val="24"/>
        </w:rPr>
        <w:t>spoločnosti, organizovaní aktivít</w:t>
      </w:r>
      <w:r>
        <w:rPr>
          <w:rFonts w:cs="Arial"/>
          <w:szCs w:val="24"/>
        </w:rPr>
        <w:t xml:space="preserve"> na </w:t>
      </w:r>
      <w:r w:rsidRPr="00D842FF">
        <w:rPr>
          <w:rFonts w:cs="Arial"/>
          <w:szCs w:val="24"/>
        </w:rPr>
        <w:t>podporu dodržiavania práv osôb</w:t>
      </w:r>
      <w:r>
        <w:rPr>
          <w:rFonts w:cs="Arial"/>
          <w:szCs w:val="24"/>
        </w:rPr>
        <w:t xml:space="preserve"> so </w:t>
      </w:r>
      <w:r w:rsidRPr="00D842FF">
        <w:rPr>
          <w:rFonts w:cs="Arial"/>
          <w:szCs w:val="24"/>
        </w:rPr>
        <w:t>zdravotným postihnutím</w:t>
      </w:r>
      <w:r>
        <w:rPr>
          <w:rFonts w:cs="Arial"/>
          <w:szCs w:val="24"/>
        </w:rPr>
        <w:t xml:space="preserve"> a na </w:t>
      </w:r>
      <w:r w:rsidRPr="00D842FF">
        <w:rPr>
          <w:rFonts w:cs="Arial"/>
          <w:szCs w:val="24"/>
        </w:rPr>
        <w:t>zvyšovanie povedomia</w:t>
      </w:r>
      <w:r>
        <w:rPr>
          <w:rFonts w:cs="Arial"/>
          <w:szCs w:val="24"/>
        </w:rPr>
        <w:t xml:space="preserve"> o </w:t>
      </w:r>
      <w:r w:rsidRPr="00D842FF">
        <w:rPr>
          <w:rFonts w:cs="Arial"/>
          <w:szCs w:val="24"/>
        </w:rPr>
        <w:t>ich právach. Komisár má</w:t>
      </w:r>
      <w:r>
        <w:rPr>
          <w:rFonts w:cs="Arial"/>
          <w:szCs w:val="24"/>
        </w:rPr>
        <w:t> </w:t>
      </w:r>
      <w:r w:rsidRPr="00D842FF">
        <w:rPr>
          <w:rFonts w:cs="Arial"/>
          <w:szCs w:val="24"/>
        </w:rPr>
        <w:t>právo požadovať od povinných subjektov údaje</w:t>
      </w:r>
      <w:r>
        <w:rPr>
          <w:rFonts w:cs="Arial"/>
          <w:szCs w:val="24"/>
        </w:rPr>
        <w:t xml:space="preserve"> a </w:t>
      </w:r>
      <w:r w:rsidRPr="00D842FF">
        <w:rPr>
          <w:rFonts w:cs="Arial"/>
          <w:szCs w:val="24"/>
        </w:rPr>
        <w:t>informácie</w:t>
      </w:r>
      <w:r>
        <w:rPr>
          <w:rFonts w:cs="Arial"/>
          <w:szCs w:val="24"/>
        </w:rPr>
        <w:t xml:space="preserve"> za </w:t>
      </w:r>
      <w:r w:rsidRPr="00D842FF">
        <w:rPr>
          <w:rFonts w:cs="Arial"/>
          <w:szCs w:val="24"/>
        </w:rPr>
        <w:t>účelom posúdenia dodržiavania práv osôb</w:t>
      </w:r>
      <w:r>
        <w:rPr>
          <w:rFonts w:cs="Arial"/>
          <w:szCs w:val="24"/>
        </w:rPr>
        <w:t xml:space="preserve"> so </w:t>
      </w:r>
      <w:r w:rsidRPr="00D842FF">
        <w:rPr>
          <w:rFonts w:cs="Arial"/>
          <w:szCs w:val="24"/>
        </w:rPr>
        <w:t>zdravotným postihnutím, tiež</w:t>
      </w:r>
      <w:r>
        <w:rPr>
          <w:rFonts w:cs="Arial"/>
          <w:szCs w:val="24"/>
        </w:rPr>
        <w:t xml:space="preserve"> na </w:t>
      </w:r>
      <w:r w:rsidRPr="00D842FF">
        <w:rPr>
          <w:rFonts w:cs="Arial"/>
          <w:szCs w:val="24"/>
        </w:rPr>
        <w:t>účely monitorovania dodržiavania týchto práv. Tiež</w:t>
      </w:r>
      <w:r>
        <w:rPr>
          <w:rFonts w:cs="Arial"/>
          <w:szCs w:val="24"/>
        </w:rPr>
        <w:t xml:space="preserve"> je </w:t>
      </w:r>
      <w:r w:rsidRPr="00D842FF">
        <w:rPr>
          <w:rFonts w:cs="Arial"/>
          <w:szCs w:val="24"/>
        </w:rPr>
        <w:t>oprávnený požadovať</w:t>
      </w:r>
      <w:r>
        <w:rPr>
          <w:rFonts w:cs="Arial"/>
          <w:szCs w:val="24"/>
        </w:rPr>
        <w:t xml:space="preserve"> k </w:t>
      </w:r>
      <w:r w:rsidRPr="00D842FF">
        <w:rPr>
          <w:rFonts w:cs="Arial"/>
          <w:szCs w:val="24"/>
        </w:rPr>
        <w:t>výsledkom posúdenia stanoviská</w:t>
      </w:r>
      <w:r>
        <w:rPr>
          <w:rFonts w:cs="Arial"/>
          <w:szCs w:val="24"/>
        </w:rPr>
        <w:t xml:space="preserve"> a </w:t>
      </w:r>
      <w:r w:rsidRPr="00D842FF">
        <w:rPr>
          <w:rFonts w:cs="Arial"/>
          <w:szCs w:val="24"/>
        </w:rPr>
        <w:t>vyžadovať prijatie opatrení, ak výsledkom posúdenia alebo monitorovania bolo zistené porušenie či ohrozenie práva osoby</w:t>
      </w:r>
      <w:r>
        <w:rPr>
          <w:rFonts w:cs="Arial"/>
          <w:szCs w:val="24"/>
        </w:rPr>
        <w:t xml:space="preserve"> so </w:t>
      </w:r>
      <w:r w:rsidRPr="00D842FF">
        <w:rPr>
          <w:rFonts w:cs="Arial"/>
          <w:szCs w:val="24"/>
        </w:rPr>
        <w:t>zdravotným postihnutím</w:t>
      </w:r>
      <w:r>
        <w:rPr>
          <w:rFonts w:cs="Arial"/>
          <w:szCs w:val="24"/>
        </w:rPr>
        <w:t xml:space="preserve"> </w:t>
      </w:r>
      <w:r>
        <w:rPr>
          <w:rFonts w:cs="Arial"/>
          <w:szCs w:val="24"/>
        </w:rPr>
        <w:lastRenderedPageBreak/>
        <w:t>a </w:t>
      </w:r>
      <w:r w:rsidRPr="00D842FF">
        <w:rPr>
          <w:rFonts w:cs="Arial"/>
          <w:szCs w:val="24"/>
        </w:rPr>
        <w:t>môže navrhovať prostriedky nápravy týmto subjektom. Komisár</w:t>
      </w:r>
      <w:r>
        <w:rPr>
          <w:rFonts w:cs="Arial"/>
          <w:szCs w:val="24"/>
        </w:rPr>
        <w:t xml:space="preserve"> je </w:t>
      </w:r>
      <w:r w:rsidRPr="00D842FF">
        <w:rPr>
          <w:rFonts w:cs="Arial"/>
          <w:szCs w:val="24"/>
        </w:rPr>
        <w:t>oprávnený požadovať od subjektov kópie spisovej dokumentácie, vrátane kópií dokladov, obrazových i zvukových záznamov.</w:t>
      </w:r>
    </w:p>
    <w:p w14:paraId="5A2DD56A" w14:textId="77777777" w:rsidR="00CB6576" w:rsidRPr="00D842FF" w:rsidRDefault="00CB6576" w:rsidP="00CB6576">
      <w:pPr>
        <w:spacing w:line="240" w:lineRule="auto"/>
        <w:rPr>
          <w:rFonts w:cs="Arial"/>
          <w:szCs w:val="24"/>
        </w:rPr>
      </w:pPr>
    </w:p>
    <w:p w14:paraId="2B613AB8" w14:textId="77777777" w:rsidR="00CB6576" w:rsidRPr="00D842FF" w:rsidRDefault="00CB6576" w:rsidP="00CB6576">
      <w:pPr>
        <w:spacing w:line="240" w:lineRule="auto"/>
        <w:rPr>
          <w:rFonts w:cs="Arial"/>
          <w:szCs w:val="24"/>
        </w:rPr>
      </w:pPr>
      <w:r w:rsidRPr="00D842FF">
        <w:rPr>
          <w:rFonts w:cs="Arial"/>
          <w:szCs w:val="24"/>
        </w:rPr>
        <w:t>Komisár pre osoby</w:t>
      </w:r>
      <w:r>
        <w:rPr>
          <w:rFonts w:cs="Arial"/>
          <w:szCs w:val="24"/>
        </w:rPr>
        <w:t xml:space="preserve"> so </w:t>
      </w:r>
      <w:r w:rsidRPr="00D842FF">
        <w:rPr>
          <w:rFonts w:cs="Arial"/>
          <w:szCs w:val="24"/>
        </w:rPr>
        <w:t>zdravotným postihnutím</w:t>
      </w:r>
      <w:r>
        <w:rPr>
          <w:rFonts w:cs="Arial"/>
          <w:szCs w:val="24"/>
        </w:rPr>
        <w:t xml:space="preserve"> je </w:t>
      </w:r>
      <w:r w:rsidRPr="00D842FF">
        <w:rPr>
          <w:rFonts w:cs="Arial"/>
          <w:szCs w:val="24"/>
        </w:rPr>
        <w:t>oprávnený hovoriť</w:t>
      </w:r>
      <w:r>
        <w:rPr>
          <w:rFonts w:cs="Arial"/>
          <w:szCs w:val="24"/>
        </w:rPr>
        <w:t xml:space="preserve"> s </w:t>
      </w:r>
      <w:r w:rsidRPr="00D842FF">
        <w:rPr>
          <w:rFonts w:cs="Arial"/>
          <w:szCs w:val="24"/>
        </w:rPr>
        <w:t>osobou</w:t>
      </w:r>
      <w:r>
        <w:rPr>
          <w:rFonts w:cs="Arial"/>
          <w:szCs w:val="24"/>
        </w:rPr>
        <w:t xml:space="preserve"> so </w:t>
      </w:r>
      <w:r w:rsidRPr="00D842FF">
        <w:rPr>
          <w:rFonts w:cs="Arial"/>
          <w:szCs w:val="24"/>
        </w:rPr>
        <w:t>zdravotným postihnutím aj bez prítomnosti tretích osôb, ak</w:t>
      </w:r>
      <w:r>
        <w:rPr>
          <w:rFonts w:cs="Arial"/>
          <w:szCs w:val="24"/>
        </w:rPr>
        <w:t xml:space="preserve"> je </w:t>
      </w:r>
      <w:r w:rsidRPr="00D842FF">
        <w:rPr>
          <w:rFonts w:cs="Arial"/>
          <w:szCs w:val="24"/>
        </w:rPr>
        <w:t>táto</w:t>
      </w:r>
      <w:r>
        <w:rPr>
          <w:rFonts w:cs="Arial"/>
          <w:szCs w:val="24"/>
        </w:rPr>
        <w:t xml:space="preserve"> v </w:t>
      </w:r>
      <w:r w:rsidRPr="00D842FF">
        <w:rPr>
          <w:rFonts w:cs="Arial"/>
          <w:szCs w:val="24"/>
        </w:rPr>
        <w:t>mieste, kde</w:t>
      </w:r>
      <w:r>
        <w:rPr>
          <w:rFonts w:cs="Arial"/>
          <w:szCs w:val="24"/>
        </w:rPr>
        <w:t> </w:t>
      </w:r>
      <w:r w:rsidRPr="00D842FF">
        <w:rPr>
          <w:rFonts w:cs="Arial"/>
          <w:szCs w:val="24"/>
        </w:rPr>
        <w:t>sa vykonáva väzba, trest odňatia slobody, detencia, ochranné alebo ústavné liečenie, alebo aj</w:t>
      </w:r>
      <w:r>
        <w:rPr>
          <w:rFonts w:cs="Arial"/>
          <w:szCs w:val="24"/>
        </w:rPr>
        <w:t xml:space="preserve"> v </w:t>
      </w:r>
      <w:r w:rsidRPr="00D842FF">
        <w:rPr>
          <w:rFonts w:cs="Arial"/>
          <w:szCs w:val="24"/>
        </w:rPr>
        <w:t xml:space="preserve">mieste, kde sa vykonáva ústavná starostlivosť, výchovné opatrenie alebo predbežné opatrenie. </w:t>
      </w:r>
    </w:p>
    <w:p w14:paraId="4C167E4F" w14:textId="77777777" w:rsidR="00CB6576" w:rsidRPr="00D842FF" w:rsidRDefault="00CB6576" w:rsidP="00CB6576">
      <w:pPr>
        <w:spacing w:line="240" w:lineRule="auto"/>
        <w:rPr>
          <w:rFonts w:cs="Arial"/>
          <w:b/>
          <w:szCs w:val="24"/>
        </w:rPr>
      </w:pPr>
    </w:p>
    <w:p w14:paraId="15F871E5" w14:textId="77777777" w:rsidR="00CB6576" w:rsidRPr="00D842FF" w:rsidRDefault="00CB6576" w:rsidP="00CB6576">
      <w:pPr>
        <w:spacing w:line="240" w:lineRule="auto"/>
        <w:rPr>
          <w:rFonts w:cs="Arial"/>
          <w:szCs w:val="24"/>
        </w:rPr>
      </w:pPr>
      <w:r w:rsidRPr="00D842FF">
        <w:rPr>
          <w:rFonts w:cs="Arial"/>
          <w:b/>
          <w:szCs w:val="24"/>
        </w:rPr>
        <w:t>Na komisára</w:t>
      </w:r>
      <w:r w:rsidRPr="00D842FF">
        <w:rPr>
          <w:rFonts w:cs="Arial"/>
          <w:szCs w:val="24"/>
        </w:rPr>
        <w:t xml:space="preserve"> pre osoby</w:t>
      </w:r>
      <w:r>
        <w:rPr>
          <w:rFonts w:cs="Arial"/>
          <w:szCs w:val="24"/>
        </w:rPr>
        <w:t xml:space="preserve"> so </w:t>
      </w:r>
      <w:r w:rsidRPr="00D842FF">
        <w:rPr>
          <w:rFonts w:cs="Arial"/>
          <w:szCs w:val="24"/>
        </w:rPr>
        <w:t>zdravotným postihnutím sa </w:t>
      </w:r>
      <w:r w:rsidRPr="00D842FF">
        <w:rPr>
          <w:rFonts w:cs="Arial"/>
          <w:b/>
          <w:szCs w:val="24"/>
        </w:rPr>
        <w:t>môže obrátiť</w:t>
      </w:r>
      <w:r w:rsidRPr="00D842FF">
        <w:rPr>
          <w:rFonts w:cs="Arial"/>
          <w:szCs w:val="24"/>
        </w:rPr>
        <w:t xml:space="preserve"> </w:t>
      </w:r>
      <w:r w:rsidRPr="00D842FF">
        <w:rPr>
          <w:rFonts w:cs="Arial"/>
          <w:b/>
          <w:szCs w:val="24"/>
        </w:rPr>
        <w:t>každý</w:t>
      </w:r>
      <w:r>
        <w:rPr>
          <w:rFonts w:cs="Arial"/>
          <w:szCs w:val="24"/>
        </w:rPr>
        <w:t xml:space="preserve"> vo </w:t>
      </w:r>
      <w:r w:rsidRPr="00D842FF">
        <w:rPr>
          <w:rFonts w:cs="Arial"/>
          <w:szCs w:val="24"/>
        </w:rPr>
        <w:t xml:space="preserve">veci </w:t>
      </w:r>
      <w:r w:rsidRPr="00D842FF">
        <w:rPr>
          <w:rFonts w:cs="Arial"/>
          <w:b/>
          <w:szCs w:val="24"/>
        </w:rPr>
        <w:t>porušovania alebo ohrozovania práv osôb</w:t>
      </w:r>
      <w:r>
        <w:rPr>
          <w:rFonts w:cs="Arial"/>
          <w:b/>
          <w:szCs w:val="24"/>
        </w:rPr>
        <w:t xml:space="preserve"> so </w:t>
      </w:r>
      <w:r w:rsidRPr="00D842FF">
        <w:rPr>
          <w:rFonts w:cs="Arial"/>
          <w:b/>
          <w:szCs w:val="24"/>
        </w:rPr>
        <w:t>zdravotným postihnutím</w:t>
      </w:r>
      <w:r w:rsidRPr="00D842FF">
        <w:rPr>
          <w:rFonts w:cs="Arial"/>
          <w:szCs w:val="24"/>
        </w:rPr>
        <w:t>. Podmienkou je,</w:t>
      </w:r>
      <w:r>
        <w:rPr>
          <w:rFonts w:cs="Arial"/>
          <w:szCs w:val="24"/>
        </w:rPr>
        <w:t xml:space="preserve"> že </w:t>
      </w:r>
      <w:r w:rsidRPr="00D842FF">
        <w:rPr>
          <w:rFonts w:cs="Arial"/>
          <w:szCs w:val="24"/>
        </w:rPr>
        <w:t>podnet smeruje</w:t>
      </w:r>
      <w:r>
        <w:rPr>
          <w:rFonts w:cs="Arial"/>
          <w:szCs w:val="24"/>
        </w:rPr>
        <w:t xml:space="preserve"> na </w:t>
      </w:r>
      <w:r w:rsidRPr="00D842FF">
        <w:rPr>
          <w:rFonts w:cs="Arial"/>
          <w:szCs w:val="24"/>
        </w:rPr>
        <w:t>ochranu práv osoby</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to bez ohľadu</w:t>
      </w:r>
      <w:r>
        <w:rPr>
          <w:rFonts w:cs="Arial"/>
          <w:szCs w:val="24"/>
        </w:rPr>
        <w:t xml:space="preserve"> na </w:t>
      </w:r>
      <w:r w:rsidRPr="00D842FF">
        <w:rPr>
          <w:rFonts w:cs="Arial"/>
          <w:szCs w:val="24"/>
        </w:rPr>
        <w:t xml:space="preserve">vek tejto osoby. </w:t>
      </w:r>
    </w:p>
    <w:p w14:paraId="773625D2" w14:textId="77777777" w:rsidR="00CB6576" w:rsidRPr="00D842FF" w:rsidRDefault="00CB6576" w:rsidP="00CB6576">
      <w:pPr>
        <w:spacing w:line="240" w:lineRule="auto"/>
        <w:rPr>
          <w:rFonts w:cs="Arial"/>
          <w:szCs w:val="24"/>
        </w:rPr>
      </w:pPr>
    </w:p>
    <w:p w14:paraId="7355DC00" w14:textId="77777777" w:rsidR="00CB6576" w:rsidRPr="00D842FF" w:rsidRDefault="00CB6576" w:rsidP="00CB6576">
      <w:pPr>
        <w:spacing w:line="240" w:lineRule="auto"/>
        <w:rPr>
          <w:rFonts w:cs="Arial"/>
          <w:szCs w:val="24"/>
        </w:rPr>
      </w:pPr>
      <w:r w:rsidRPr="00D842FF">
        <w:rPr>
          <w:rFonts w:cs="Arial"/>
          <w:szCs w:val="24"/>
        </w:rPr>
        <w:t>Fyzická osoba, ktorá </w:t>
      </w:r>
      <w:r w:rsidRPr="00D842FF">
        <w:rPr>
          <w:rFonts w:cs="Arial"/>
          <w:b/>
          <w:szCs w:val="24"/>
        </w:rPr>
        <w:t>nemá spôsobilosť</w:t>
      </w:r>
      <w:r>
        <w:rPr>
          <w:rFonts w:cs="Arial"/>
          <w:b/>
          <w:szCs w:val="24"/>
        </w:rPr>
        <w:t xml:space="preserve"> na </w:t>
      </w:r>
      <w:r w:rsidRPr="00D842FF">
        <w:rPr>
          <w:rFonts w:cs="Arial"/>
          <w:b/>
          <w:szCs w:val="24"/>
        </w:rPr>
        <w:t>právne úkony</w:t>
      </w:r>
      <w:r>
        <w:rPr>
          <w:rFonts w:cs="Arial"/>
          <w:b/>
          <w:szCs w:val="24"/>
        </w:rPr>
        <w:t xml:space="preserve"> v </w:t>
      </w:r>
      <w:r w:rsidRPr="00D842FF">
        <w:rPr>
          <w:rFonts w:cs="Arial"/>
          <w:b/>
          <w:szCs w:val="24"/>
        </w:rPr>
        <w:t>plnom rozsahu</w:t>
      </w:r>
      <w:r w:rsidRPr="00D842FF">
        <w:rPr>
          <w:rFonts w:cs="Arial"/>
          <w:szCs w:val="24"/>
        </w:rPr>
        <w:t xml:space="preserve"> alebo ktorá bola </w:t>
      </w:r>
      <w:r w:rsidRPr="00D842FF">
        <w:rPr>
          <w:rFonts w:cs="Arial"/>
          <w:b/>
          <w:szCs w:val="24"/>
        </w:rPr>
        <w:t>pozbavená spôsobilosti</w:t>
      </w:r>
      <w:r>
        <w:rPr>
          <w:rFonts w:cs="Arial"/>
          <w:b/>
          <w:szCs w:val="24"/>
        </w:rPr>
        <w:t xml:space="preserve"> na </w:t>
      </w:r>
      <w:r w:rsidRPr="00D842FF">
        <w:rPr>
          <w:rFonts w:cs="Arial"/>
          <w:b/>
          <w:szCs w:val="24"/>
        </w:rPr>
        <w:t>právne úkony</w:t>
      </w:r>
      <w:r w:rsidRPr="00D842FF">
        <w:rPr>
          <w:rFonts w:cs="Arial"/>
          <w:szCs w:val="24"/>
        </w:rPr>
        <w:t>, sa môže </w:t>
      </w:r>
      <w:r w:rsidRPr="00D842FF">
        <w:rPr>
          <w:rFonts w:cs="Arial"/>
          <w:b/>
          <w:szCs w:val="24"/>
        </w:rPr>
        <w:t>obrátiť</w:t>
      </w:r>
      <w:r>
        <w:rPr>
          <w:rFonts w:cs="Arial"/>
          <w:b/>
          <w:szCs w:val="24"/>
        </w:rPr>
        <w:t xml:space="preserve"> na </w:t>
      </w:r>
      <w:r w:rsidRPr="00D842FF">
        <w:rPr>
          <w:rFonts w:cs="Arial"/>
          <w:b/>
          <w:szCs w:val="24"/>
        </w:rPr>
        <w:t>komisára priamo</w:t>
      </w:r>
      <w:r w:rsidRPr="00D842FF">
        <w:rPr>
          <w:rFonts w:cs="Arial"/>
          <w:szCs w:val="24"/>
        </w:rPr>
        <w:t xml:space="preserve"> alebo prostredníctvom inej osoby bez vedomia svojho zákonného zástupcu. </w:t>
      </w:r>
    </w:p>
    <w:p w14:paraId="3FE5EFCD" w14:textId="77777777" w:rsidR="00CB6576" w:rsidRPr="00D842FF" w:rsidRDefault="00CB6576" w:rsidP="00CB6576">
      <w:pPr>
        <w:spacing w:line="240" w:lineRule="auto"/>
        <w:rPr>
          <w:rFonts w:cs="Arial"/>
          <w:szCs w:val="24"/>
        </w:rPr>
      </w:pPr>
    </w:p>
    <w:p w14:paraId="732D526D" w14:textId="77777777" w:rsidR="00CB6576" w:rsidRPr="00D842FF" w:rsidRDefault="00CB6576" w:rsidP="00CB6576">
      <w:pPr>
        <w:spacing w:line="240" w:lineRule="auto"/>
        <w:rPr>
          <w:rFonts w:cs="Arial"/>
          <w:szCs w:val="24"/>
        </w:rPr>
      </w:pPr>
      <w:r w:rsidRPr="00D842FF">
        <w:rPr>
          <w:rFonts w:cs="Arial"/>
          <w:szCs w:val="24"/>
        </w:rPr>
        <w:t>Dieťa</w:t>
      </w:r>
      <w:r>
        <w:rPr>
          <w:rFonts w:cs="Arial"/>
          <w:szCs w:val="24"/>
        </w:rPr>
        <w:t xml:space="preserve"> so </w:t>
      </w:r>
      <w:r w:rsidRPr="00D842FF">
        <w:rPr>
          <w:rFonts w:cs="Arial"/>
          <w:szCs w:val="24"/>
        </w:rPr>
        <w:t>zdravotným postihnutím má právo obrátiť</w:t>
      </w:r>
      <w:r>
        <w:rPr>
          <w:rFonts w:cs="Arial"/>
          <w:szCs w:val="24"/>
        </w:rPr>
        <w:t> </w:t>
      </w:r>
      <w:r w:rsidRPr="00D842FF">
        <w:rPr>
          <w:rFonts w:cs="Arial"/>
          <w:szCs w:val="24"/>
        </w:rPr>
        <w:t>sa</w:t>
      </w:r>
      <w:r>
        <w:rPr>
          <w:rFonts w:cs="Arial"/>
          <w:szCs w:val="24"/>
        </w:rPr>
        <w:t xml:space="preserve"> na </w:t>
      </w:r>
      <w:r w:rsidRPr="00D842FF">
        <w:rPr>
          <w:rFonts w:cs="Arial"/>
          <w:szCs w:val="24"/>
        </w:rPr>
        <w:t xml:space="preserve">komisára samo alebo prostredníctvom inej osoby aj bez vedomia svojich rodičov, poručníka, opatrovníka alebo inej osoby, ktorej bolo zverené do starostlivosti. </w:t>
      </w:r>
    </w:p>
    <w:p w14:paraId="2CC02053" w14:textId="77777777" w:rsidR="00CB6576" w:rsidRPr="00D842FF" w:rsidRDefault="00CB6576" w:rsidP="00CB6576">
      <w:pPr>
        <w:spacing w:line="240" w:lineRule="auto"/>
        <w:rPr>
          <w:rFonts w:cs="Arial"/>
          <w:szCs w:val="24"/>
        </w:rPr>
      </w:pPr>
    </w:p>
    <w:p w14:paraId="61A4EC63" w14:textId="77777777" w:rsidR="00CB6576" w:rsidRPr="00D842FF" w:rsidRDefault="00CB6576" w:rsidP="00CB6576">
      <w:pPr>
        <w:spacing w:line="240" w:lineRule="auto"/>
        <w:rPr>
          <w:rFonts w:cs="Arial"/>
          <w:szCs w:val="24"/>
        </w:rPr>
      </w:pPr>
      <w:r w:rsidRPr="00D842FF">
        <w:rPr>
          <w:rFonts w:cs="Arial"/>
          <w:szCs w:val="24"/>
        </w:rPr>
        <w:t>Pri styku</w:t>
      </w:r>
      <w:r>
        <w:rPr>
          <w:rFonts w:cs="Arial"/>
          <w:szCs w:val="24"/>
        </w:rPr>
        <w:t xml:space="preserve"> s </w:t>
      </w:r>
      <w:r w:rsidRPr="00D842FF">
        <w:rPr>
          <w:rFonts w:cs="Arial"/>
          <w:szCs w:val="24"/>
        </w:rPr>
        <w:t>komisárom môže každý používať svoj materinský jazyk</w:t>
      </w:r>
      <w:r>
        <w:rPr>
          <w:rFonts w:cs="Arial"/>
          <w:szCs w:val="24"/>
        </w:rPr>
        <w:t xml:space="preserve"> a </w:t>
      </w:r>
      <w:r w:rsidRPr="00D842FF">
        <w:rPr>
          <w:rFonts w:cs="Arial"/>
          <w:szCs w:val="24"/>
        </w:rPr>
        <w:t>komunikovať</w:t>
      </w:r>
      <w:r>
        <w:rPr>
          <w:rFonts w:cs="Arial"/>
          <w:szCs w:val="24"/>
        </w:rPr>
        <w:t xml:space="preserve"> vo </w:t>
      </w:r>
      <w:r w:rsidRPr="00D842FF">
        <w:rPr>
          <w:rFonts w:cs="Arial"/>
          <w:szCs w:val="24"/>
        </w:rPr>
        <w:t xml:space="preserve">forme pre neho prístupnej. </w:t>
      </w:r>
    </w:p>
    <w:p w14:paraId="0F0D82CF" w14:textId="77777777" w:rsidR="00CB6576" w:rsidRPr="00D842FF" w:rsidRDefault="00CB6576" w:rsidP="00CB6576">
      <w:pPr>
        <w:spacing w:line="240" w:lineRule="auto"/>
        <w:rPr>
          <w:rFonts w:cs="Arial"/>
          <w:szCs w:val="24"/>
        </w:rPr>
      </w:pPr>
    </w:p>
    <w:p w14:paraId="146007CF" w14:textId="77777777" w:rsidR="00CB6576" w:rsidRPr="00D842FF" w:rsidRDefault="00CB6576" w:rsidP="00CB6576">
      <w:pPr>
        <w:suppressAutoHyphens/>
        <w:autoSpaceDN w:val="0"/>
        <w:spacing w:line="240" w:lineRule="auto"/>
        <w:textAlignment w:val="baseline"/>
        <w:rPr>
          <w:rFonts w:cs="Arial"/>
        </w:rPr>
      </w:pPr>
      <w:r w:rsidRPr="00D842FF">
        <w:rPr>
          <w:rFonts w:eastAsia="Calibri" w:cs="Arial"/>
          <w:szCs w:val="24"/>
        </w:rPr>
        <w:t>Podnet komisárovi možno podať písomne, ústne do zápisnice, telefaxom alebo elektronickými prostriedkami. Podnet</w:t>
      </w:r>
      <w:r>
        <w:rPr>
          <w:rFonts w:eastAsia="Calibri" w:cs="Arial"/>
          <w:szCs w:val="24"/>
        </w:rPr>
        <w:t xml:space="preserve"> je </w:t>
      </w:r>
      <w:r w:rsidRPr="00D842FF">
        <w:rPr>
          <w:rFonts w:eastAsia="Calibri" w:cs="Arial"/>
          <w:szCs w:val="24"/>
        </w:rPr>
        <w:t xml:space="preserve">možné podať prostredníctvom webového portálu komisára </w:t>
      </w:r>
      <w:hyperlink r:id="rId29" w:history="1">
        <w:r w:rsidRPr="004719B3">
          <w:rPr>
            <w:rStyle w:val="Hypertextovprepojenie"/>
          </w:rPr>
          <w:t>www.komisarprezdravotnepostihnutych.sk</w:t>
        </w:r>
      </w:hyperlink>
      <w:r>
        <w:t xml:space="preserve"> (</w:t>
      </w:r>
      <w:hyperlink r:id="rId30" w:history="1">
        <w:r w:rsidRPr="004719B3">
          <w:rPr>
            <w:rStyle w:val="Hypertextovprepojenie"/>
          </w:rPr>
          <w:t>www.komisar.sk</w:t>
        </w:r>
      </w:hyperlink>
      <w:r>
        <w:t>)</w:t>
      </w:r>
      <w:r w:rsidRPr="00D842FF">
        <w:rPr>
          <w:rFonts w:eastAsia="Calibri" w:cs="Arial"/>
          <w:szCs w:val="24"/>
        </w:rPr>
        <w:t>, cez hlavnú stránku</w:t>
      </w:r>
      <w:r>
        <w:rPr>
          <w:rFonts w:eastAsia="Calibri" w:cs="Arial"/>
          <w:szCs w:val="24"/>
        </w:rPr>
        <w:t xml:space="preserve"> a </w:t>
      </w:r>
      <w:r w:rsidRPr="00D842FF">
        <w:rPr>
          <w:rFonts w:eastAsia="Calibri" w:cs="Arial"/>
          <w:szCs w:val="24"/>
        </w:rPr>
        <w:t>tlačidlo „</w:t>
      </w:r>
      <w:r w:rsidRPr="00D842FF">
        <w:rPr>
          <w:rFonts w:eastAsia="Calibri" w:cs="Arial"/>
          <w:b/>
          <w:szCs w:val="24"/>
        </w:rPr>
        <w:t>Podať podnet</w:t>
      </w:r>
      <w:r w:rsidRPr="00D842FF">
        <w:rPr>
          <w:rFonts w:eastAsia="Calibri" w:cs="Arial"/>
          <w:szCs w:val="24"/>
        </w:rPr>
        <w:t>“ alebo cez emailovú adresu</w:t>
      </w:r>
      <w:r w:rsidRPr="00D842FF">
        <w:rPr>
          <w:rFonts w:cs="Arial"/>
          <w:szCs w:val="24"/>
        </w:rPr>
        <w:t>. Na podanie podnetov slúži aj </w:t>
      </w:r>
      <w:r w:rsidRPr="00D842FF">
        <w:rPr>
          <w:rFonts w:cs="Arial"/>
        </w:rPr>
        <w:t>stránka Úradu komisára</w:t>
      </w:r>
      <w:r>
        <w:rPr>
          <w:rFonts w:cs="Arial"/>
        </w:rPr>
        <w:t xml:space="preserve"> na </w:t>
      </w:r>
      <w:r w:rsidRPr="00D842FF">
        <w:rPr>
          <w:rFonts w:cs="Arial"/>
        </w:rPr>
        <w:t>sociálnej sieti Facebook</w:t>
      </w:r>
      <w:r>
        <w:rPr>
          <w:rFonts w:cs="Arial"/>
        </w:rPr>
        <w:t xml:space="preserve"> a </w:t>
      </w:r>
      <w:r w:rsidRPr="00D842FF">
        <w:rPr>
          <w:rFonts w:cs="Arial"/>
        </w:rPr>
        <w:t>Instagram.</w:t>
      </w:r>
    </w:p>
    <w:p w14:paraId="4318440D" w14:textId="77777777" w:rsidR="00CB6576" w:rsidRPr="00D842FF" w:rsidRDefault="00CB6576" w:rsidP="00CB6576">
      <w:pPr>
        <w:suppressAutoHyphens/>
        <w:autoSpaceDN w:val="0"/>
        <w:spacing w:line="240" w:lineRule="auto"/>
        <w:textAlignment w:val="baseline"/>
        <w:rPr>
          <w:rFonts w:cs="Arial"/>
        </w:rPr>
      </w:pPr>
    </w:p>
    <w:p w14:paraId="14F774E0" w14:textId="77777777" w:rsidR="00CB6576" w:rsidRPr="00D842FF" w:rsidRDefault="00CB6576" w:rsidP="00CB6576">
      <w:pPr>
        <w:suppressAutoHyphens/>
        <w:autoSpaceDN w:val="0"/>
        <w:spacing w:line="240" w:lineRule="auto"/>
        <w:textAlignment w:val="baseline"/>
        <w:rPr>
          <w:rFonts w:cs="Arial"/>
        </w:rPr>
      </w:pPr>
      <w:r w:rsidRPr="00D842FF">
        <w:rPr>
          <w:rFonts w:cs="Arial"/>
        </w:rPr>
        <w:br w:type="page"/>
      </w:r>
    </w:p>
    <w:p w14:paraId="744B7A28" w14:textId="77777777" w:rsidR="00CB6576" w:rsidRPr="00D842FF" w:rsidRDefault="00CB6576" w:rsidP="00CB6576">
      <w:pPr>
        <w:pStyle w:val="Nadpis2"/>
      </w:pPr>
      <w:bookmarkStart w:id="31" w:name="_Toc4457826"/>
      <w:bookmarkStart w:id="32" w:name="_Toc193813630"/>
      <w:r w:rsidRPr="00D842FF">
        <w:lastRenderedPageBreak/>
        <w:t>Kľúčové oblasti činnosti</w:t>
      </w:r>
      <w:bookmarkEnd w:id="31"/>
      <w:bookmarkEnd w:id="32"/>
    </w:p>
    <w:p w14:paraId="0E9A46FF" w14:textId="77777777" w:rsidR="00CB6576" w:rsidRPr="00D842FF" w:rsidRDefault="00CB6576" w:rsidP="00CB6576">
      <w:pPr>
        <w:tabs>
          <w:tab w:val="left" w:pos="284"/>
        </w:tabs>
        <w:spacing w:line="240" w:lineRule="auto"/>
        <w:rPr>
          <w:rFonts w:cs="Arial"/>
          <w:color w:val="000000"/>
          <w:shd w:val="clear" w:color="auto" w:fill="FFFFFF"/>
        </w:rPr>
      </w:pPr>
      <w:r>
        <w:rPr>
          <w:rFonts w:cs="Arial"/>
          <w:color w:val="000000"/>
          <w:shd w:val="clear" w:color="auto" w:fill="FFFFFF"/>
        </w:rPr>
        <w:t>V </w:t>
      </w:r>
      <w:r w:rsidRPr="00D842FF">
        <w:rPr>
          <w:rFonts w:cs="Arial"/>
          <w:color w:val="000000"/>
          <w:shd w:val="clear" w:color="auto" w:fill="FFFFFF"/>
        </w:rPr>
        <w:t>súlade</w:t>
      </w:r>
      <w:r>
        <w:rPr>
          <w:rFonts w:cs="Arial"/>
          <w:color w:val="000000"/>
          <w:shd w:val="clear" w:color="auto" w:fill="FFFFFF"/>
        </w:rPr>
        <w:t xml:space="preserve"> s </w:t>
      </w:r>
      <w:r w:rsidRPr="00D842FF">
        <w:rPr>
          <w:rFonts w:cs="Arial"/>
          <w:color w:val="000000"/>
          <w:shd w:val="clear" w:color="auto" w:fill="FFFFFF"/>
        </w:rPr>
        <w:t>§ 10 Zákona</w:t>
      </w:r>
      <w:r>
        <w:rPr>
          <w:rFonts w:cs="Arial"/>
          <w:color w:val="000000"/>
          <w:shd w:val="clear" w:color="auto" w:fill="FFFFFF"/>
        </w:rPr>
        <w:t xml:space="preserve"> o </w:t>
      </w:r>
      <w:r w:rsidRPr="00D842FF">
        <w:rPr>
          <w:rFonts w:cs="Arial"/>
          <w:color w:val="000000"/>
          <w:shd w:val="clear" w:color="auto" w:fill="FFFFFF"/>
        </w:rPr>
        <w:t>komisároch som</w:t>
      </w:r>
      <w:r>
        <w:rPr>
          <w:rFonts w:cs="Arial"/>
          <w:color w:val="000000"/>
          <w:shd w:val="clear" w:color="auto" w:fill="FFFFFF"/>
        </w:rPr>
        <w:t xml:space="preserve"> v </w:t>
      </w:r>
      <w:r w:rsidRPr="00D842FF">
        <w:rPr>
          <w:rFonts w:cs="Arial"/>
          <w:color w:val="000000"/>
          <w:shd w:val="clear" w:color="auto" w:fill="FFFFFF"/>
        </w:rPr>
        <w:t>priebehu roka 2024 najmä:</w:t>
      </w:r>
    </w:p>
    <w:p w14:paraId="4FA25EDB"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posudzovala</w:t>
      </w:r>
      <w:r>
        <w:rPr>
          <w:rFonts w:cs="Arial"/>
          <w:color w:val="000000"/>
          <w:szCs w:val="24"/>
          <w:shd w:val="clear" w:color="auto" w:fill="FFFFFF"/>
        </w:rPr>
        <w:t xml:space="preserve"> na </w:t>
      </w:r>
      <w:r w:rsidRPr="00D842FF">
        <w:rPr>
          <w:rFonts w:cs="Arial"/>
          <w:color w:val="000000"/>
          <w:szCs w:val="24"/>
          <w:shd w:val="clear" w:color="auto" w:fill="FFFFFF"/>
        </w:rPr>
        <w:t>základe podnetu alebo</w:t>
      </w:r>
      <w:r>
        <w:rPr>
          <w:rFonts w:cs="Arial"/>
          <w:color w:val="000000"/>
          <w:szCs w:val="24"/>
          <w:shd w:val="clear" w:color="auto" w:fill="FFFFFF"/>
        </w:rPr>
        <w:t xml:space="preserve"> z </w:t>
      </w:r>
      <w:r w:rsidRPr="00D842FF">
        <w:rPr>
          <w:rFonts w:cs="Arial"/>
          <w:color w:val="000000"/>
          <w:szCs w:val="24"/>
          <w:shd w:val="clear" w:color="auto" w:fill="FFFFFF"/>
        </w:rPr>
        <w:t>vlastnej iniciatívy dodržiavanie práv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p>
    <w:p w14:paraId="231DD692"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 xml:space="preserve">monitorovala </w:t>
      </w:r>
      <w:r w:rsidRPr="00D842FF">
        <w:rPr>
          <w:rFonts w:cs="Arial"/>
          <w:szCs w:val="24"/>
        </w:rPr>
        <w:t>dodržiavanie práv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presadzovala ich</w:t>
      </w:r>
      <w:r>
        <w:rPr>
          <w:rFonts w:cs="Arial"/>
          <w:szCs w:val="24"/>
        </w:rPr>
        <w:t> </w:t>
      </w:r>
      <w:r w:rsidRPr="00D842FF">
        <w:rPr>
          <w:rFonts w:cs="Arial"/>
          <w:szCs w:val="24"/>
        </w:rPr>
        <w:t>záujmy</w:t>
      </w:r>
      <w:r>
        <w:rPr>
          <w:rFonts w:cs="Arial"/>
          <w:szCs w:val="24"/>
        </w:rPr>
        <w:t xml:space="preserve"> v </w:t>
      </w:r>
      <w:r w:rsidRPr="00D842FF">
        <w:rPr>
          <w:rFonts w:cs="Arial"/>
          <w:szCs w:val="24"/>
        </w:rPr>
        <w:t>spoločnosti,</w:t>
      </w:r>
    </w:p>
    <w:p w14:paraId="4ABD5ECD"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hd w:val="clear" w:color="auto" w:fill="FFFFFF"/>
        </w:rPr>
      </w:pPr>
      <w:r w:rsidRPr="00D842FF">
        <w:rPr>
          <w:rFonts w:cs="Arial"/>
          <w:color w:val="000000"/>
          <w:shd w:val="clear" w:color="auto" w:fill="FFFFFF"/>
        </w:rPr>
        <w:t>spolupracovala</w:t>
      </w:r>
      <w:r>
        <w:rPr>
          <w:rFonts w:cs="Arial"/>
          <w:color w:val="000000"/>
          <w:shd w:val="clear" w:color="auto" w:fill="FFFFFF"/>
        </w:rPr>
        <w:t xml:space="preserve"> s </w:t>
      </w:r>
      <w:r w:rsidRPr="00D842FF">
        <w:rPr>
          <w:rFonts w:cs="Arial"/>
          <w:color w:val="000000"/>
          <w:shd w:val="clear" w:color="auto" w:fill="FFFFFF"/>
        </w:rPr>
        <w:t>osobami</w:t>
      </w:r>
      <w:r>
        <w:rPr>
          <w:rFonts w:cs="Arial"/>
          <w:color w:val="000000"/>
          <w:shd w:val="clear" w:color="auto" w:fill="FFFFFF"/>
        </w:rPr>
        <w:t xml:space="preserve"> so </w:t>
      </w:r>
      <w:r w:rsidRPr="00D842FF">
        <w:rPr>
          <w:rFonts w:cs="Arial"/>
          <w:color w:val="000000"/>
          <w:shd w:val="clear" w:color="auto" w:fill="FFFFFF"/>
        </w:rPr>
        <w:t>zdravotným postihnutím priamo, ale</w:t>
      </w:r>
      <w:r>
        <w:rPr>
          <w:rFonts w:cs="Arial"/>
          <w:color w:val="000000"/>
          <w:shd w:val="clear" w:color="auto" w:fill="FFFFFF"/>
        </w:rPr>
        <w:t> </w:t>
      </w:r>
      <w:r w:rsidRPr="00D842FF">
        <w:rPr>
          <w:rFonts w:cs="Arial"/>
          <w:color w:val="000000"/>
          <w:shd w:val="clear" w:color="auto" w:fill="FFFFFF"/>
        </w:rPr>
        <w:t>aj prostredníctvom organizácií pôsobiacich</w:t>
      </w:r>
      <w:r>
        <w:rPr>
          <w:rFonts w:cs="Arial"/>
          <w:color w:val="000000"/>
          <w:shd w:val="clear" w:color="auto" w:fill="FFFFFF"/>
        </w:rPr>
        <w:t xml:space="preserve"> v </w:t>
      </w:r>
      <w:r w:rsidRPr="00D842FF">
        <w:rPr>
          <w:rFonts w:cs="Arial"/>
          <w:color w:val="000000"/>
          <w:shd w:val="clear" w:color="auto" w:fill="FFFFFF"/>
        </w:rPr>
        <w:t>oblasti práv osôb</w:t>
      </w:r>
      <w:r>
        <w:rPr>
          <w:rFonts w:cs="Arial"/>
          <w:color w:val="000000"/>
          <w:shd w:val="clear" w:color="auto" w:fill="FFFFFF"/>
        </w:rPr>
        <w:t xml:space="preserve"> so </w:t>
      </w:r>
      <w:r w:rsidRPr="00D842FF">
        <w:rPr>
          <w:rFonts w:cs="Arial"/>
          <w:color w:val="000000"/>
          <w:shd w:val="clear" w:color="auto" w:fill="FFFFFF"/>
        </w:rPr>
        <w:t xml:space="preserve">zdravotným postihnutím, </w:t>
      </w:r>
    </w:p>
    <w:p w14:paraId="5DEACE6A"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konzultovala</w:t>
      </w:r>
      <w:r>
        <w:rPr>
          <w:rFonts w:cs="Arial"/>
          <w:color w:val="000000"/>
          <w:szCs w:val="24"/>
          <w:shd w:val="clear" w:color="auto" w:fill="FFFFFF"/>
        </w:rPr>
        <w:t xml:space="preserve"> s </w:t>
      </w:r>
      <w:r w:rsidRPr="00D842FF">
        <w:rPr>
          <w:rFonts w:cs="Arial"/>
          <w:color w:val="000000"/>
          <w:szCs w:val="24"/>
          <w:shd w:val="clear" w:color="auto" w:fill="FFFFFF"/>
        </w:rPr>
        <w:t>osobami</w:t>
      </w:r>
      <w:r>
        <w:rPr>
          <w:rFonts w:cs="Arial"/>
          <w:color w:val="000000"/>
          <w:szCs w:val="24"/>
          <w:shd w:val="clear" w:color="auto" w:fill="FFFFFF"/>
        </w:rPr>
        <w:t xml:space="preserve"> so </w:t>
      </w:r>
      <w:r w:rsidRPr="00D842FF">
        <w:rPr>
          <w:rFonts w:cs="Arial"/>
          <w:color w:val="000000"/>
          <w:szCs w:val="24"/>
          <w:shd w:val="clear" w:color="auto" w:fill="FFFFFF"/>
        </w:rPr>
        <w:t>zdravotným postihnutím veci, ktoré sa ich týkajú; skúmala ich názory</w:t>
      </w:r>
      <w:r>
        <w:rPr>
          <w:rFonts w:cs="Arial"/>
          <w:color w:val="000000"/>
          <w:szCs w:val="24"/>
          <w:shd w:val="clear" w:color="auto" w:fill="FFFFFF"/>
        </w:rPr>
        <w:t xml:space="preserve"> a </w:t>
      </w:r>
      <w:r w:rsidRPr="00D842FF">
        <w:rPr>
          <w:rFonts w:cs="Arial"/>
          <w:color w:val="000000"/>
          <w:szCs w:val="24"/>
          <w:shd w:val="clear" w:color="auto" w:fill="FFFFFF"/>
        </w:rPr>
        <w:t>podporovala zvyšovanie povedomia</w:t>
      </w:r>
      <w:r>
        <w:rPr>
          <w:rFonts w:cs="Arial"/>
          <w:color w:val="000000"/>
          <w:szCs w:val="24"/>
          <w:shd w:val="clear" w:color="auto" w:fill="FFFFFF"/>
        </w:rPr>
        <w:t xml:space="preserve"> o </w:t>
      </w:r>
      <w:r w:rsidRPr="00D842FF">
        <w:rPr>
          <w:rFonts w:cs="Arial"/>
          <w:color w:val="000000"/>
          <w:szCs w:val="24"/>
          <w:shd w:val="clear" w:color="auto" w:fill="FFFFFF"/>
        </w:rPr>
        <w:t>právach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r>
        <w:rPr>
          <w:rFonts w:cs="Arial"/>
          <w:color w:val="000000"/>
          <w:szCs w:val="24"/>
          <w:shd w:val="clear" w:color="auto" w:fill="FFFFFF"/>
        </w:rPr>
        <w:t xml:space="preserve"> v </w:t>
      </w:r>
      <w:r w:rsidRPr="00D842FF">
        <w:rPr>
          <w:rFonts w:cs="Arial"/>
          <w:color w:val="000000"/>
          <w:szCs w:val="24"/>
          <w:shd w:val="clear" w:color="auto" w:fill="FFFFFF"/>
        </w:rPr>
        <w:t>spoločnosti,</w:t>
      </w:r>
    </w:p>
    <w:p w14:paraId="13FDA096"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spolupracovala</w:t>
      </w:r>
      <w:r>
        <w:rPr>
          <w:rFonts w:cs="Arial"/>
          <w:color w:val="000000"/>
          <w:szCs w:val="24"/>
          <w:shd w:val="clear" w:color="auto" w:fill="FFFFFF"/>
        </w:rPr>
        <w:t xml:space="preserve"> so </w:t>
      </w:r>
      <w:r w:rsidRPr="00D842FF">
        <w:rPr>
          <w:rFonts w:cs="Arial"/>
          <w:color w:val="000000"/>
          <w:szCs w:val="24"/>
          <w:shd w:val="clear" w:color="auto" w:fill="FFFFFF"/>
        </w:rPr>
        <w:t>zahraničnými</w:t>
      </w:r>
      <w:r>
        <w:rPr>
          <w:rFonts w:cs="Arial"/>
          <w:color w:val="000000"/>
          <w:szCs w:val="24"/>
          <w:shd w:val="clear" w:color="auto" w:fill="FFFFFF"/>
        </w:rPr>
        <w:t xml:space="preserve"> a </w:t>
      </w:r>
      <w:r w:rsidRPr="00D842FF">
        <w:rPr>
          <w:rFonts w:cs="Arial"/>
          <w:color w:val="000000"/>
          <w:szCs w:val="24"/>
          <w:shd w:val="clear" w:color="auto" w:fill="FFFFFF"/>
        </w:rPr>
        <w:t>medzinárodnými subjektmi, ktoré sa podieľajú</w:t>
      </w:r>
      <w:r>
        <w:rPr>
          <w:rFonts w:cs="Arial"/>
          <w:color w:val="000000"/>
          <w:szCs w:val="24"/>
          <w:shd w:val="clear" w:color="auto" w:fill="FFFFFF"/>
        </w:rPr>
        <w:t xml:space="preserve"> na </w:t>
      </w:r>
      <w:r w:rsidRPr="00D842FF">
        <w:rPr>
          <w:rFonts w:cs="Arial"/>
          <w:color w:val="000000"/>
          <w:szCs w:val="24"/>
          <w:shd w:val="clear" w:color="auto" w:fill="FFFFFF"/>
        </w:rPr>
        <w:t>ochrane práv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p>
    <w:p w14:paraId="04065970"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vydávala stanoviská</w:t>
      </w:r>
      <w:r>
        <w:rPr>
          <w:rFonts w:cs="Arial"/>
          <w:color w:val="000000"/>
          <w:szCs w:val="24"/>
          <w:shd w:val="clear" w:color="auto" w:fill="FFFFFF"/>
        </w:rPr>
        <w:t xml:space="preserve"> vo </w:t>
      </w:r>
      <w:r w:rsidRPr="00D842FF">
        <w:rPr>
          <w:rFonts w:cs="Arial"/>
          <w:color w:val="000000"/>
          <w:szCs w:val="24"/>
          <w:shd w:val="clear" w:color="auto" w:fill="FFFFFF"/>
        </w:rPr>
        <w:t>veciach dodržiavania práv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p>
    <w:p w14:paraId="02A1C0FC"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color w:val="000000"/>
          <w:szCs w:val="24"/>
          <w:shd w:val="clear" w:color="auto" w:fill="FFFFFF"/>
        </w:rPr>
      </w:pPr>
      <w:r w:rsidRPr="00D842FF">
        <w:rPr>
          <w:rFonts w:cs="Arial"/>
          <w:color w:val="000000"/>
          <w:szCs w:val="24"/>
          <w:shd w:val="clear" w:color="auto" w:fill="FFFFFF"/>
        </w:rPr>
        <w:t>podávala vyjadrenia</w:t>
      </w:r>
      <w:r>
        <w:rPr>
          <w:rFonts w:cs="Arial"/>
          <w:color w:val="000000"/>
          <w:szCs w:val="24"/>
          <w:shd w:val="clear" w:color="auto" w:fill="FFFFFF"/>
        </w:rPr>
        <w:t xml:space="preserve"> k </w:t>
      </w:r>
      <w:r w:rsidRPr="00D842FF">
        <w:rPr>
          <w:rFonts w:cs="Arial"/>
          <w:color w:val="000000"/>
          <w:szCs w:val="24"/>
          <w:shd w:val="clear" w:color="auto" w:fill="FFFFFF"/>
        </w:rPr>
        <w:t>podnetom, ktoré som posudzovala</w:t>
      </w:r>
      <w:r>
        <w:rPr>
          <w:rFonts w:cs="Arial"/>
          <w:color w:val="000000"/>
          <w:szCs w:val="24"/>
          <w:shd w:val="clear" w:color="auto" w:fill="FFFFFF"/>
        </w:rPr>
        <w:t xml:space="preserve"> vo </w:t>
      </w:r>
      <w:r w:rsidRPr="00D842FF">
        <w:rPr>
          <w:rFonts w:cs="Arial"/>
          <w:color w:val="000000"/>
          <w:szCs w:val="24"/>
          <w:shd w:val="clear" w:color="auto" w:fill="FFFFFF"/>
        </w:rPr>
        <w:t>veci dodržiavania práv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p>
    <w:p w14:paraId="127525DE" w14:textId="77777777" w:rsidR="00CB6576" w:rsidRPr="00D842FF" w:rsidRDefault="00CB6576" w:rsidP="00EF22B9">
      <w:pPr>
        <w:pStyle w:val="Odsekzoznamu"/>
        <w:numPr>
          <w:ilvl w:val="0"/>
          <w:numId w:val="36"/>
        </w:numPr>
        <w:suppressAutoHyphens/>
        <w:autoSpaceDN w:val="0"/>
        <w:spacing w:line="240" w:lineRule="auto"/>
        <w:ind w:left="426" w:hanging="426"/>
        <w:textAlignment w:val="baseline"/>
        <w:rPr>
          <w:rFonts w:cs="Arial"/>
          <w:szCs w:val="24"/>
        </w:rPr>
      </w:pPr>
      <w:r w:rsidRPr="00D842FF">
        <w:rPr>
          <w:rFonts w:cs="Arial"/>
          <w:color w:val="000000"/>
          <w:szCs w:val="24"/>
          <w:shd w:val="clear" w:color="auto" w:fill="FFFFFF"/>
        </w:rPr>
        <w:t>navrhovala prostriedky nápravy podľa výsledkov posúdenia podnetov; navštevovala osoby</w:t>
      </w:r>
      <w:r>
        <w:rPr>
          <w:rFonts w:cs="Arial"/>
          <w:color w:val="000000"/>
          <w:szCs w:val="24"/>
          <w:shd w:val="clear" w:color="auto" w:fill="FFFFFF"/>
        </w:rPr>
        <w:t xml:space="preserve"> so </w:t>
      </w:r>
      <w:r w:rsidRPr="00D842FF">
        <w:rPr>
          <w:rFonts w:cs="Arial"/>
          <w:color w:val="000000"/>
          <w:szCs w:val="24"/>
          <w:shd w:val="clear" w:color="auto" w:fill="FFFFFF"/>
        </w:rPr>
        <w:t>zdravotným postihnutím, ktorých porušovanie práv som</w:t>
      </w:r>
      <w:r>
        <w:rPr>
          <w:rFonts w:cs="Arial"/>
          <w:color w:val="000000"/>
          <w:szCs w:val="24"/>
          <w:shd w:val="clear" w:color="auto" w:fill="FFFFFF"/>
        </w:rPr>
        <w:t xml:space="preserve"> na </w:t>
      </w:r>
      <w:r w:rsidRPr="00D842FF">
        <w:rPr>
          <w:rFonts w:cs="Arial"/>
          <w:color w:val="000000"/>
          <w:szCs w:val="24"/>
          <w:shd w:val="clear" w:color="auto" w:fill="FFFFFF"/>
        </w:rPr>
        <w:t>základe podnetov posudzovala.</w:t>
      </w:r>
    </w:p>
    <w:p w14:paraId="333A7078" w14:textId="77777777" w:rsidR="00CB6576" w:rsidRPr="00D842FF" w:rsidRDefault="00CB6576" w:rsidP="00CB6576">
      <w:pPr>
        <w:tabs>
          <w:tab w:val="left" w:pos="426"/>
        </w:tabs>
        <w:suppressAutoHyphens/>
        <w:autoSpaceDN w:val="0"/>
        <w:spacing w:line="240" w:lineRule="auto"/>
        <w:textAlignment w:val="baseline"/>
        <w:rPr>
          <w:rFonts w:cs="Arial"/>
          <w:szCs w:val="24"/>
        </w:rPr>
      </w:pPr>
    </w:p>
    <w:p w14:paraId="63F98CA0" w14:textId="77777777" w:rsidR="00CB6576" w:rsidRDefault="00CB6576" w:rsidP="00CB6576">
      <w:pPr>
        <w:spacing w:line="240" w:lineRule="auto"/>
        <w:rPr>
          <w:rFonts w:eastAsia="Calibri" w:cs="Arial"/>
        </w:rPr>
      </w:pPr>
      <w:r w:rsidRPr="00D842FF">
        <w:rPr>
          <w:rFonts w:eastAsia="Calibri" w:cs="Arial"/>
          <w:b/>
          <w:bCs/>
          <w:bdr w:val="none" w:sz="0" w:space="0" w:color="auto" w:frame="1"/>
          <w:shd w:val="clear" w:color="auto" w:fill="FFFFFF"/>
        </w:rPr>
        <w:t>Pri výkone činnosti komisárky som</w:t>
      </w:r>
      <w:r>
        <w:rPr>
          <w:rFonts w:eastAsia="Calibri" w:cs="Arial"/>
          <w:b/>
          <w:bCs/>
          <w:bdr w:val="none" w:sz="0" w:space="0" w:color="auto" w:frame="1"/>
          <w:shd w:val="clear" w:color="auto" w:fill="FFFFFF"/>
        </w:rPr>
        <w:t xml:space="preserve"> k </w:t>
      </w:r>
      <w:r w:rsidRPr="00D842FF">
        <w:rPr>
          <w:rFonts w:eastAsia="Calibri" w:cs="Arial"/>
          <w:b/>
          <w:bCs/>
          <w:bdr w:val="none" w:sz="0" w:space="0" w:color="auto" w:frame="1"/>
          <w:shd w:val="clear" w:color="auto" w:fill="FFFFFF"/>
        </w:rPr>
        <w:t>osobám</w:t>
      </w:r>
      <w:r>
        <w:rPr>
          <w:rFonts w:eastAsia="Calibri" w:cs="Arial"/>
          <w:b/>
          <w:bCs/>
          <w:bdr w:val="none" w:sz="0" w:space="0" w:color="auto" w:frame="1"/>
          <w:shd w:val="clear" w:color="auto" w:fill="FFFFFF"/>
        </w:rPr>
        <w:t xml:space="preserve"> so </w:t>
      </w:r>
      <w:r w:rsidRPr="00D842FF">
        <w:rPr>
          <w:rFonts w:eastAsia="Calibri" w:cs="Arial"/>
          <w:b/>
          <w:bCs/>
          <w:bdr w:val="none" w:sz="0" w:space="0" w:color="auto" w:frame="1"/>
          <w:shd w:val="clear" w:color="auto" w:fill="FFFFFF"/>
        </w:rPr>
        <w:t>zdravotným postihnutím pristupovala individuálne,</w:t>
      </w:r>
      <w:r>
        <w:rPr>
          <w:rFonts w:eastAsia="Calibri" w:cs="Arial"/>
          <w:b/>
          <w:bCs/>
          <w:bdr w:val="none" w:sz="0" w:space="0" w:color="auto" w:frame="1"/>
          <w:shd w:val="clear" w:color="auto" w:fill="FFFFFF"/>
        </w:rPr>
        <w:t xml:space="preserve"> aby </w:t>
      </w:r>
      <w:r w:rsidRPr="00D842FF">
        <w:rPr>
          <w:rFonts w:eastAsia="Calibri" w:cs="Arial"/>
          <w:b/>
          <w:bCs/>
          <w:bdr w:val="none" w:sz="0" w:space="0" w:color="auto" w:frame="1"/>
          <w:shd w:val="clear" w:color="auto" w:fill="FFFFFF"/>
        </w:rPr>
        <w:t>mali zabezpečené práva</w:t>
      </w:r>
      <w:r>
        <w:rPr>
          <w:rFonts w:eastAsia="Calibri" w:cs="Arial"/>
          <w:b/>
          <w:bCs/>
          <w:bdr w:val="none" w:sz="0" w:space="0" w:color="auto" w:frame="1"/>
          <w:shd w:val="clear" w:color="auto" w:fill="FFFFFF"/>
        </w:rPr>
        <w:t xml:space="preserve"> a </w:t>
      </w:r>
      <w:r w:rsidRPr="00D842FF">
        <w:rPr>
          <w:rFonts w:eastAsia="Calibri" w:cs="Arial"/>
          <w:b/>
          <w:bCs/>
          <w:bdr w:val="none" w:sz="0" w:space="0" w:color="auto" w:frame="1"/>
          <w:shd w:val="clear" w:color="auto" w:fill="FFFFFF"/>
        </w:rPr>
        <w:t>prístupy ku všetkým zložkám spoločenského života</w:t>
      </w:r>
      <w:r>
        <w:rPr>
          <w:rFonts w:eastAsia="Calibri" w:cs="Arial"/>
          <w:b/>
          <w:bCs/>
          <w:bdr w:val="none" w:sz="0" w:space="0" w:color="auto" w:frame="1"/>
          <w:shd w:val="clear" w:color="auto" w:fill="FFFFFF"/>
        </w:rPr>
        <w:t xml:space="preserve"> na </w:t>
      </w:r>
      <w:r w:rsidRPr="00D842FF">
        <w:rPr>
          <w:rFonts w:eastAsia="Calibri" w:cs="Arial"/>
        </w:rPr>
        <w:t>rovnakom základe</w:t>
      </w:r>
      <w:r>
        <w:rPr>
          <w:rFonts w:eastAsia="Calibri" w:cs="Arial"/>
        </w:rPr>
        <w:t xml:space="preserve"> s </w:t>
      </w:r>
      <w:r w:rsidRPr="00D842FF">
        <w:rPr>
          <w:rFonts w:eastAsia="Calibri" w:cs="Arial"/>
        </w:rPr>
        <w:t xml:space="preserve">ostatnými, bez akejkoľvek diskriminácie. </w:t>
      </w:r>
    </w:p>
    <w:p w14:paraId="7794B894" w14:textId="77777777" w:rsidR="00CB6576" w:rsidRDefault="00CB6576" w:rsidP="00CB6576">
      <w:pPr>
        <w:spacing w:line="240" w:lineRule="auto"/>
        <w:rPr>
          <w:rFonts w:eastAsia="Calibri" w:cs="Arial"/>
        </w:rPr>
      </w:pPr>
    </w:p>
    <w:p w14:paraId="1F79F988" w14:textId="77777777" w:rsidR="00CB6576" w:rsidRPr="00D842FF" w:rsidRDefault="00CB6576" w:rsidP="00CB6576">
      <w:pPr>
        <w:spacing w:line="240" w:lineRule="auto"/>
        <w:rPr>
          <w:rFonts w:cs="Arial"/>
        </w:rPr>
      </w:pPr>
      <w:r w:rsidRPr="00D842FF">
        <w:rPr>
          <w:rFonts w:eastAsia="Calibri" w:cs="Arial"/>
        </w:rPr>
        <w:t>Podnety som posudzovala</w:t>
      </w:r>
      <w:r>
        <w:rPr>
          <w:rFonts w:eastAsia="Calibri" w:cs="Arial"/>
        </w:rPr>
        <w:t xml:space="preserve"> z </w:t>
      </w:r>
      <w:r w:rsidRPr="00D842FF">
        <w:rPr>
          <w:rFonts w:eastAsia="Calibri" w:cs="Arial"/>
        </w:rPr>
        <w:t>pohľadu ochrany práv osôb</w:t>
      </w:r>
      <w:r>
        <w:rPr>
          <w:rFonts w:eastAsia="Calibri" w:cs="Arial"/>
        </w:rPr>
        <w:t xml:space="preserve"> so </w:t>
      </w:r>
      <w:r w:rsidRPr="00D842FF">
        <w:rPr>
          <w:rFonts w:eastAsia="Calibri" w:cs="Arial"/>
        </w:rPr>
        <w:t>zdravotným postihnutím, ktoré osobám</w:t>
      </w:r>
      <w:r>
        <w:rPr>
          <w:rFonts w:eastAsia="Calibri" w:cs="Arial"/>
        </w:rPr>
        <w:t xml:space="preserve"> so </w:t>
      </w:r>
      <w:r w:rsidRPr="00D842FF">
        <w:rPr>
          <w:rFonts w:eastAsia="Calibri" w:cs="Arial"/>
        </w:rPr>
        <w:t>zdravotným postihnutím garantuje zákon</w:t>
      </w:r>
      <w:r>
        <w:rPr>
          <w:rFonts w:eastAsia="Calibri" w:cs="Arial"/>
        </w:rPr>
        <w:t xml:space="preserve"> č. </w:t>
      </w:r>
      <w:r w:rsidRPr="00D842FF">
        <w:rPr>
          <w:rFonts w:eastAsia="Calibri" w:cs="Arial"/>
        </w:rPr>
        <w:t>460/1992</w:t>
      </w:r>
      <w:r>
        <w:rPr>
          <w:rFonts w:eastAsia="Calibri" w:cs="Arial"/>
        </w:rPr>
        <w:t xml:space="preserve"> Zb. </w:t>
      </w:r>
      <w:r w:rsidRPr="00D842FF">
        <w:rPr>
          <w:rFonts w:eastAsia="Calibri" w:cs="Arial"/>
        </w:rPr>
        <w:t>Ústava Slovenskej republiky (ďalej aj ako „Ústava SR“)</w:t>
      </w:r>
      <w:r>
        <w:rPr>
          <w:rFonts w:eastAsia="Calibri" w:cs="Arial"/>
        </w:rPr>
        <w:t xml:space="preserve"> a </w:t>
      </w:r>
      <w:r w:rsidRPr="00D842FF">
        <w:rPr>
          <w:rFonts w:eastAsia="Calibri" w:cs="Arial"/>
        </w:rPr>
        <w:t>ktoré sú im garantované</w:t>
      </w:r>
      <w:r>
        <w:rPr>
          <w:rFonts w:eastAsia="Calibri" w:cs="Arial"/>
        </w:rPr>
        <w:t xml:space="preserve"> v </w:t>
      </w:r>
      <w:r w:rsidRPr="00D842FF">
        <w:rPr>
          <w:rFonts w:eastAsia="Calibri" w:cs="Arial"/>
        </w:rPr>
        <w:t>Dohovore</w:t>
      </w:r>
      <w:r>
        <w:rPr>
          <w:rFonts w:eastAsia="Calibri" w:cs="Arial"/>
        </w:rPr>
        <w:t xml:space="preserve"> o </w:t>
      </w:r>
      <w:r w:rsidRPr="00D842FF">
        <w:rPr>
          <w:rFonts w:eastAsia="Calibri" w:cs="Arial"/>
        </w:rPr>
        <w:t>právach osôb</w:t>
      </w:r>
      <w:r>
        <w:rPr>
          <w:rFonts w:eastAsia="Calibri" w:cs="Arial"/>
        </w:rPr>
        <w:t xml:space="preserve"> so </w:t>
      </w:r>
      <w:r w:rsidRPr="00D842FF">
        <w:rPr>
          <w:rFonts w:eastAsia="Calibri" w:cs="Arial"/>
        </w:rPr>
        <w:t>zdravotným postihnutím</w:t>
      </w:r>
      <w:r>
        <w:rPr>
          <w:rFonts w:eastAsia="Calibri" w:cs="Arial"/>
        </w:rPr>
        <w:t>. V </w:t>
      </w:r>
      <w:r w:rsidRPr="00D842FF">
        <w:rPr>
          <w:rFonts w:eastAsia="Calibri" w:cs="Arial"/>
        </w:rPr>
        <w:t>súlade</w:t>
      </w:r>
      <w:r>
        <w:rPr>
          <w:rFonts w:eastAsia="Calibri" w:cs="Arial"/>
        </w:rPr>
        <w:t xml:space="preserve"> s </w:t>
      </w:r>
      <w:r w:rsidRPr="00D842FF">
        <w:rPr>
          <w:rFonts w:eastAsia="Calibri" w:cs="Arial"/>
        </w:rPr>
        <w:t>uvedeným som svoju činnosť</w:t>
      </w:r>
      <w:r>
        <w:rPr>
          <w:rFonts w:eastAsia="Calibri" w:cs="Arial"/>
        </w:rPr>
        <w:t xml:space="preserve"> a </w:t>
      </w:r>
      <w:r w:rsidRPr="00D842FF">
        <w:rPr>
          <w:rFonts w:eastAsia="Calibri" w:cs="Arial"/>
        </w:rPr>
        <w:t>činnosť zamestnancov Úradu komisára pre osoby</w:t>
      </w:r>
      <w:r>
        <w:rPr>
          <w:rFonts w:eastAsia="Calibri" w:cs="Arial"/>
        </w:rPr>
        <w:t xml:space="preserve"> so </w:t>
      </w:r>
      <w:r w:rsidRPr="00D842FF">
        <w:rPr>
          <w:rFonts w:eastAsia="Calibri" w:cs="Arial"/>
        </w:rPr>
        <w:t xml:space="preserve">zdravotným postihnutím rozdelila do nasledovných </w:t>
      </w:r>
      <w:r w:rsidRPr="00D842FF">
        <w:rPr>
          <w:rFonts w:eastAsia="Calibri" w:cs="Arial"/>
          <w:b/>
          <w:bCs/>
        </w:rPr>
        <w:t>kľúčových oblastí</w:t>
      </w:r>
      <w:r w:rsidRPr="00D842FF">
        <w:rPr>
          <w:rFonts w:cs="Arial"/>
        </w:rPr>
        <w:t>:</w:t>
      </w:r>
    </w:p>
    <w:p w14:paraId="2566A250" w14:textId="77777777" w:rsidR="00CB6576" w:rsidRPr="00D842FF" w:rsidRDefault="00CB6576" w:rsidP="00CB6576">
      <w:pPr>
        <w:spacing w:line="240" w:lineRule="auto"/>
        <w:rPr>
          <w:rFonts w:cs="Arial"/>
        </w:rPr>
      </w:pPr>
    </w:p>
    <w:p w14:paraId="6D6D8A9C" w14:textId="77777777" w:rsidR="00CB6576" w:rsidRPr="00A54D5E" w:rsidRDefault="00CB6576" w:rsidP="00EF22B9">
      <w:pPr>
        <w:pStyle w:val="Odsekzoznamu"/>
        <w:numPr>
          <w:ilvl w:val="0"/>
          <w:numId w:val="120"/>
        </w:numPr>
        <w:ind w:left="426" w:hanging="426"/>
        <w:rPr>
          <w:rFonts w:eastAsia="Times New Roman"/>
          <w:b/>
          <w:bCs/>
          <w:i/>
          <w:iCs/>
          <w:lang w:eastAsia="sk-SK"/>
        </w:rPr>
      </w:pPr>
      <w:r w:rsidRPr="00A54D5E">
        <w:rPr>
          <w:b/>
          <w:bCs/>
        </w:rPr>
        <w:t>Služby zamestnanosti</w:t>
      </w:r>
      <w:r>
        <w:rPr>
          <w:b/>
          <w:bCs/>
        </w:rPr>
        <w:t xml:space="preserve"> a </w:t>
      </w:r>
      <w:r w:rsidRPr="00A54D5E">
        <w:rPr>
          <w:b/>
          <w:bCs/>
        </w:rPr>
        <w:t>kompenzácií</w:t>
      </w:r>
      <w:r>
        <w:rPr>
          <w:b/>
          <w:bCs/>
        </w:rPr>
        <w:t xml:space="preserve"> – </w:t>
      </w:r>
      <w:r w:rsidRPr="00A54D5E">
        <w:rPr>
          <w:b/>
          <w:bCs/>
        </w:rPr>
        <w:t>Referát 02</w:t>
      </w:r>
    </w:p>
    <w:p w14:paraId="1E6B81AD" w14:textId="77777777" w:rsidR="00CB6576" w:rsidRPr="00D842FF" w:rsidRDefault="00CB6576" w:rsidP="00CB6576">
      <w:pPr>
        <w:pStyle w:val="Odsekzoznamu"/>
        <w:spacing w:line="240" w:lineRule="auto"/>
        <w:ind w:left="426"/>
        <w:rPr>
          <w:rFonts w:cs="Arial"/>
          <w:i/>
          <w:iCs/>
        </w:rPr>
      </w:pPr>
      <w:r>
        <w:rPr>
          <w:rFonts w:eastAsia="Calibri" w:cs="Arial"/>
        </w:rPr>
        <w:t>V </w:t>
      </w:r>
      <w:r w:rsidRPr="00D842FF">
        <w:rPr>
          <w:rFonts w:eastAsia="Calibri" w:cs="Arial"/>
        </w:rPr>
        <w:t>tejto oblasti som posudzovala</w:t>
      </w:r>
      <w:r>
        <w:rPr>
          <w:rFonts w:eastAsia="Calibri" w:cs="Arial"/>
        </w:rPr>
        <w:t xml:space="preserve"> a </w:t>
      </w:r>
      <w:r w:rsidRPr="00D842FF">
        <w:rPr>
          <w:rFonts w:eastAsia="Calibri" w:cs="Arial"/>
        </w:rPr>
        <w:t>zisťovala najmä plnenie záväzkov Slovenskej republiky, ktoré vyplývajú</w:t>
      </w:r>
      <w:r>
        <w:rPr>
          <w:rFonts w:eastAsia="Calibri" w:cs="Arial"/>
        </w:rPr>
        <w:t xml:space="preserve"> z </w:t>
      </w:r>
      <w:r w:rsidRPr="00D842FF">
        <w:rPr>
          <w:rFonts w:eastAsia="Calibri" w:cs="Arial"/>
        </w:rPr>
        <w:t>článkov Dohovoru</w:t>
      </w:r>
      <w:r>
        <w:rPr>
          <w:rFonts w:eastAsia="Calibri" w:cs="Arial"/>
        </w:rPr>
        <w:t xml:space="preserve"> o </w:t>
      </w:r>
      <w:r w:rsidRPr="00D842FF">
        <w:rPr>
          <w:rFonts w:eastAsia="Calibri" w:cs="Arial"/>
        </w:rPr>
        <w:t>právach osôb</w:t>
      </w:r>
      <w:r>
        <w:rPr>
          <w:rFonts w:eastAsia="Calibri" w:cs="Arial"/>
        </w:rPr>
        <w:t xml:space="preserve"> so </w:t>
      </w:r>
      <w:r w:rsidRPr="00D842FF">
        <w:rPr>
          <w:rFonts w:eastAsia="Calibri" w:cs="Arial"/>
        </w:rPr>
        <w:t>zdravotným postihnutím, ktoré súvisia</w:t>
      </w:r>
      <w:r>
        <w:rPr>
          <w:rFonts w:eastAsia="Calibri" w:cs="Arial"/>
        </w:rPr>
        <w:t xml:space="preserve"> s </w:t>
      </w:r>
      <w:r w:rsidRPr="00D842FF">
        <w:rPr>
          <w:rFonts w:eastAsia="Calibri" w:cs="Arial"/>
        </w:rPr>
        <w:t>právom osôb</w:t>
      </w:r>
      <w:r>
        <w:rPr>
          <w:rFonts w:eastAsia="Calibri" w:cs="Arial"/>
        </w:rPr>
        <w:t xml:space="preserve"> so </w:t>
      </w:r>
      <w:r w:rsidRPr="00D842FF">
        <w:rPr>
          <w:rFonts w:eastAsia="Calibri" w:cs="Arial"/>
        </w:rPr>
        <w:t>zdravotným postihnutím</w:t>
      </w:r>
      <w:r>
        <w:rPr>
          <w:rFonts w:eastAsia="Calibri" w:cs="Arial"/>
        </w:rPr>
        <w:t xml:space="preserve"> na </w:t>
      </w:r>
      <w:r w:rsidRPr="00D842FF">
        <w:rPr>
          <w:rFonts w:eastAsia="Calibri" w:cs="Arial"/>
        </w:rPr>
        <w:t>zamestnanie</w:t>
      </w:r>
      <w:r>
        <w:rPr>
          <w:rFonts w:eastAsia="Calibri" w:cs="Arial"/>
        </w:rPr>
        <w:t xml:space="preserve"> a s </w:t>
      </w:r>
      <w:r w:rsidRPr="00D842FF">
        <w:rPr>
          <w:rFonts w:eastAsia="Calibri" w:cs="Arial"/>
        </w:rPr>
        <w:t>poskytovaním peňažných príspevkov</w:t>
      </w:r>
      <w:r>
        <w:rPr>
          <w:rFonts w:eastAsia="Calibri" w:cs="Arial"/>
        </w:rPr>
        <w:t xml:space="preserve"> na </w:t>
      </w:r>
      <w:r w:rsidRPr="00D842FF">
        <w:rPr>
          <w:rFonts w:eastAsia="Calibri" w:cs="Arial"/>
        </w:rPr>
        <w:t>kompenzáciu sociálnych dôsledkov ťažkého zdravotného postihnutia, ako napr. </w:t>
      </w:r>
      <w:r w:rsidRPr="00D842FF">
        <w:rPr>
          <w:rFonts w:eastAsia="Calibri" w:cs="Arial"/>
          <w:i/>
          <w:iCs/>
          <w:shd w:val="clear" w:color="auto" w:fill="FFFFFF"/>
        </w:rPr>
        <w:t>Článok 5 –Rovnosť</w:t>
      </w:r>
      <w:r>
        <w:rPr>
          <w:rFonts w:eastAsia="Calibri" w:cs="Arial"/>
          <w:i/>
          <w:iCs/>
          <w:shd w:val="clear" w:color="auto" w:fill="FFFFFF"/>
        </w:rPr>
        <w:t xml:space="preserve"> a </w:t>
      </w:r>
      <w:r w:rsidRPr="00D842FF">
        <w:rPr>
          <w:rFonts w:eastAsia="Calibri" w:cs="Arial"/>
          <w:i/>
          <w:iCs/>
          <w:shd w:val="clear" w:color="auto" w:fill="FFFFFF"/>
        </w:rPr>
        <w:t>nediskriminácia, Článok 6</w:t>
      </w:r>
      <w:r>
        <w:rPr>
          <w:rFonts w:eastAsia="Calibri" w:cs="Arial"/>
          <w:i/>
          <w:iCs/>
          <w:shd w:val="clear" w:color="auto" w:fill="FFFFFF"/>
        </w:rPr>
        <w:t xml:space="preserve"> – </w:t>
      </w:r>
      <w:r w:rsidRPr="00D842FF">
        <w:rPr>
          <w:rFonts w:eastAsia="Calibri" w:cs="Arial"/>
          <w:i/>
          <w:iCs/>
          <w:shd w:val="clear" w:color="auto" w:fill="FFFFFF"/>
        </w:rPr>
        <w:t>Ženy</w:t>
      </w:r>
      <w:r>
        <w:rPr>
          <w:rFonts w:eastAsia="Calibri" w:cs="Arial"/>
          <w:i/>
          <w:iCs/>
          <w:shd w:val="clear" w:color="auto" w:fill="FFFFFF"/>
        </w:rPr>
        <w:t xml:space="preserve"> so </w:t>
      </w:r>
      <w:r w:rsidRPr="00D842FF">
        <w:rPr>
          <w:rFonts w:eastAsia="Calibri" w:cs="Arial"/>
          <w:i/>
          <w:iCs/>
          <w:shd w:val="clear" w:color="auto" w:fill="FFFFFF"/>
        </w:rPr>
        <w:t>zdravotným postihnutím, Článok 9</w:t>
      </w:r>
      <w:r>
        <w:rPr>
          <w:rFonts w:eastAsia="Calibri" w:cs="Arial"/>
          <w:i/>
          <w:iCs/>
          <w:shd w:val="clear" w:color="auto" w:fill="FFFFFF"/>
        </w:rPr>
        <w:t xml:space="preserve"> – </w:t>
      </w:r>
      <w:r w:rsidRPr="00D842FF">
        <w:rPr>
          <w:rFonts w:eastAsia="Calibri" w:cs="Arial"/>
          <w:i/>
          <w:iCs/>
          <w:shd w:val="clear" w:color="auto" w:fill="FFFFFF"/>
        </w:rPr>
        <w:t>Prístupnosť, Článok 19</w:t>
      </w:r>
      <w:r>
        <w:rPr>
          <w:rFonts w:eastAsia="Calibri" w:cs="Arial"/>
          <w:i/>
          <w:iCs/>
          <w:shd w:val="clear" w:color="auto" w:fill="FFFFFF"/>
        </w:rPr>
        <w:t xml:space="preserve"> – </w:t>
      </w:r>
      <w:r w:rsidRPr="00D842FF">
        <w:rPr>
          <w:rFonts w:eastAsia="Calibri" w:cs="Arial"/>
          <w:i/>
          <w:iCs/>
        </w:rPr>
        <w:t>Nezávislý spôsob života</w:t>
      </w:r>
      <w:r>
        <w:rPr>
          <w:rFonts w:eastAsia="Calibri" w:cs="Arial"/>
          <w:i/>
          <w:iCs/>
        </w:rPr>
        <w:t xml:space="preserve"> a </w:t>
      </w:r>
      <w:r w:rsidRPr="00D842FF">
        <w:rPr>
          <w:rFonts w:eastAsia="Calibri" w:cs="Arial"/>
          <w:i/>
          <w:iCs/>
        </w:rPr>
        <w:t xml:space="preserve">začlenenie do spoločnosti, </w:t>
      </w:r>
      <w:r w:rsidRPr="00D842FF">
        <w:rPr>
          <w:rFonts w:eastAsia="Calibri" w:cs="Arial"/>
          <w:i/>
          <w:iCs/>
          <w:shd w:val="clear" w:color="auto" w:fill="FFFFFF"/>
        </w:rPr>
        <w:t>Článok 20</w:t>
      </w:r>
      <w:r>
        <w:rPr>
          <w:rFonts w:eastAsia="Calibri" w:cs="Arial"/>
          <w:i/>
          <w:iCs/>
          <w:shd w:val="clear" w:color="auto" w:fill="FFFFFF"/>
        </w:rPr>
        <w:t xml:space="preserve"> – </w:t>
      </w:r>
      <w:r w:rsidRPr="00D842FF">
        <w:rPr>
          <w:rFonts w:eastAsia="Calibri" w:cs="Arial"/>
          <w:i/>
          <w:iCs/>
        </w:rPr>
        <w:t xml:space="preserve">Osobná mobilita, </w:t>
      </w:r>
      <w:r w:rsidRPr="00D842FF">
        <w:rPr>
          <w:rFonts w:eastAsia="Calibri" w:cs="Arial"/>
          <w:i/>
          <w:iCs/>
          <w:shd w:val="clear" w:color="auto" w:fill="FFFFFF"/>
        </w:rPr>
        <w:t>Článok 21</w:t>
      </w:r>
      <w:r>
        <w:rPr>
          <w:rFonts w:eastAsia="Calibri" w:cs="Arial"/>
          <w:i/>
          <w:iCs/>
          <w:shd w:val="clear" w:color="auto" w:fill="FFFFFF"/>
        </w:rPr>
        <w:t xml:space="preserve"> – </w:t>
      </w:r>
      <w:r w:rsidRPr="00D842FF">
        <w:rPr>
          <w:rFonts w:eastAsia="Calibri" w:cs="Arial"/>
          <w:i/>
          <w:iCs/>
        </w:rPr>
        <w:t>Sloboda prejavu</w:t>
      </w:r>
      <w:r>
        <w:rPr>
          <w:rFonts w:eastAsia="Calibri" w:cs="Arial"/>
          <w:i/>
          <w:iCs/>
        </w:rPr>
        <w:t xml:space="preserve"> a </w:t>
      </w:r>
      <w:r w:rsidRPr="00D842FF">
        <w:rPr>
          <w:rFonts w:eastAsia="Calibri" w:cs="Arial"/>
          <w:i/>
          <w:iCs/>
        </w:rPr>
        <w:t>presvedčenia</w:t>
      </w:r>
      <w:r>
        <w:rPr>
          <w:rFonts w:eastAsia="Calibri" w:cs="Arial"/>
          <w:i/>
          <w:iCs/>
        </w:rPr>
        <w:t xml:space="preserve"> a </w:t>
      </w:r>
      <w:r w:rsidRPr="00D842FF">
        <w:rPr>
          <w:rFonts w:eastAsia="Calibri" w:cs="Arial"/>
          <w:i/>
          <w:iCs/>
        </w:rPr>
        <w:t>prístupu</w:t>
      </w:r>
      <w:r>
        <w:rPr>
          <w:rFonts w:eastAsia="Calibri" w:cs="Arial"/>
          <w:i/>
          <w:iCs/>
        </w:rPr>
        <w:t xml:space="preserve"> k </w:t>
      </w:r>
      <w:r w:rsidRPr="00D842FF">
        <w:rPr>
          <w:rFonts w:eastAsia="Calibri" w:cs="Arial"/>
          <w:i/>
          <w:iCs/>
        </w:rPr>
        <w:t xml:space="preserve">informáciám, </w:t>
      </w:r>
      <w:r w:rsidRPr="00D842FF">
        <w:rPr>
          <w:rFonts w:eastAsia="Calibri" w:cs="Arial"/>
          <w:i/>
          <w:iCs/>
          <w:shd w:val="clear" w:color="auto" w:fill="FFFFFF"/>
        </w:rPr>
        <w:t>Článok 22</w:t>
      </w:r>
      <w:r>
        <w:rPr>
          <w:rFonts w:eastAsia="Calibri" w:cs="Arial"/>
          <w:i/>
          <w:iCs/>
          <w:shd w:val="clear" w:color="auto" w:fill="FFFFFF"/>
        </w:rPr>
        <w:t xml:space="preserve"> – </w:t>
      </w:r>
      <w:r w:rsidRPr="00D842FF">
        <w:rPr>
          <w:rFonts w:eastAsia="Calibri" w:cs="Arial"/>
          <w:i/>
          <w:iCs/>
        </w:rPr>
        <w:t xml:space="preserve">Rešpektovanie súkromia, </w:t>
      </w:r>
      <w:r w:rsidRPr="00D842FF">
        <w:rPr>
          <w:rFonts w:eastAsia="Calibri" w:cs="Arial"/>
          <w:i/>
          <w:iCs/>
          <w:shd w:val="clear" w:color="auto" w:fill="FFFFFF"/>
        </w:rPr>
        <w:t>Článok 26</w:t>
      </w:r>
      <w:r>
        <w:rPr>
          <w:rFonts w:eastAsia="Calibri" w:cs="Arial"/>
          <w:i/>
          <w:iCs/>
          <w:shd w:val="clear" w:color="auto" w:fill="FFFFFF"/>
        </w:rPr>
        <w:t xml:space="preserve"> – </w:t>
      </w:r>
      <w:r w:rsidRPr="00D842FF">
        <w:rPr>
          <w:rFonts w:eastAsia="Calibri" w:cs="Arial"/>
          <w:i/>
          <w:iCs/>
        </w:rPr>
        <w:t>Habilitácia</w:t>
      </w:r>
      <w:r>
        <w:rPr>
          <w:rFonts w:eastAsia="Calibri" w:cs="Arial"/>
          <w:i/>
          <w:iCs/>
        </w:rPr>
        <w:t xml:space="preserve"> a </w:t>
      </w:r>
      <w:r w:rsidRPr="00D842FF">
        <w:rPr>
          <w:rFonts w:eastAsia="Calibri" w:cs="Arial"/>
          <w:i/>
          <w:iCs/>
        </w:rPr>
        <w:t xml:space="preserve">rehabilitácia, </w:t>
      </w:r>
      <w:r w:rsidRPr="00D842FF">
        <w:rPr>
          <w:rFonts w:eastAsia="Calibri" w:cs="Arial"/>
          <w:i/>
          <w:iCs/>
          <w:shd w:val="clear" w:color="auto" w:fill="FFFFFF"/>
        </w:rPr>
        <w:t>Článok 27</w:t>
      </w:r>
      <w:r>
        <w:rPr>
          <w:rFonts w:eastAsia="Calibri" w:cs="Arial"/>
          <w:i/>
          <w:iCs/>
          <w:shd w:val="clear" w:color="auto" w:fill="FFFFFF"/>
        </w:rPr>
        <w:t xml:space="preserve"> – </w:t>
      </w:r>
      <w:r w:rsidRPr="00D842FF">
        <w:rPr>
          <w:rFonts w:eastAsia="Calibri" w:cs="Arial"/>
          <w:i/>
          <w:iCs/>
        </w:rPr>
        <w:t>Práca</w:t>
      </w:r>
      <w:r>
        <w:rPr>
          <w:rFonts w:eastAsia="Calibri" w:cs="Arial"/>
          <w:i/>
          <w:iCs/>
        </w:rPr>
        <w:t xml:space="preserve"> a </w:t>
      </w:r>
      <w:r w:rsidRPr="00D842FF">
        <w:rPr>
          <w:rFonts w:eastAsia="Calibri" w:cs="Arial"/>
          <w:i/>
          <w:iCs/>
        </w:rPr>
        <w:t xml:space="preserve">zamestnanosť, </w:t>
      </w:r>
      <w:r w:rsidRPr="00D842FF">
        <w:rPr>
          <w:rFonts w:eastAsia="Calibri" w:cs="Arial"/>
          <w:i/>
          <w:iCs/>
          <w:shd w:val="clear" w:color="auto" w:fill="FFFFFF"/>
        </w:rPr>
        <w:t>Článok 28</w:t>
      </w:r>
      <w:r>
        <w:rPr>
          <w:rFonts w:eastAsia="Calibri" w:cs="Arial"/>
          <w:i/>
          <w:iCs/>
          <w:shd w:val="clear" w:color="auto" w:fill="FFFFFF"/>
        </w:rPr>
        <w:t xml:space="preserve"> – </w:t>
      </w:r>
      <w:r w:rsidRPr="00D842FF">
        <w:rPr>
          <w:rFonts w:eastAsia="Calibri" w:cs="Arial"/>
          <w:i/>
          <w:iCs/>
        </w:rPr>
        <w:t>Primeraná životná úroveň</w:t>
      </w:r>
      <w:r>
        <w:rPr>
          <w:rFonts w:eastAsia="Calibri" w:cs="Arial"/>
          <w:i/>
          <w:iCs/>
        </w:rPr>
        <w:t xml:space="preserve"> a </w:t>
      </w:r>
      <w:r w:rsidRPr="00D842FF">
        <w:rPr>
          <w:rFonts w:eastAsia="Calibri" w:cs="Arial"/>
          <w:i/>
          <w:iCs/>
        </w:rPr>
        <w:t>sociálna ochrana</w:t>
      </w:r>
      <w:r w:rsidRPr="00D842FF">
        <w:rPr>
          <w:rFonts w:cs="Arial"/>
          <w:i/>
          <w:iCs/>
        </w:rPr>
        <w:t>.</w:t>
      </w:r>
    </w:p>
    <w:p w14:paraId="1D5A9F32" w14:textId="77777777" w:rsidR="00CB6576" w:rsidRPr="00725D24" w:rsidRDefault="00CB6576" w:rsidP="00CB6576">
      <w:pPr>
        <w:rPr>
          <w:rFonts w:cs="Arial"/>
          <w:sz w:val="16"/>
          <w:szCs w:val="16"/>
        </w:rPr>
      </w:pPr>
    </w:p>
    <w:p w14:paraId="3899F05F" w14:textId="77777777" w:rsidR="00CB6576" w:rsidRPr="00A54D5E" w:rsidRDefault="00CB6576" w:rsidP="00EF22B9">
      <w:pPr>
        <w:pStyle w:val="Odsekzoznamu"/>
        <w:numPr>
          <w:ilvl w:val="0"/>
          <w:numId w:val="120"/>
        </w:numPr>
        <w:ind w:left="426" w:hanging="426"/>
        <w:rPr>
          <w:b/>
          <w:bCs/>
        </w:rPr>
      </w:pPr>
      <w:r w:rsidRPr="00A54D5E">
        <w:rPr>
          <w:b/>
          <w:bCs/>
        </w:rPr>
        <w:t>Občianskoprávna</w:t>
      </w:r>
      <w:r>
        <w:rPr>
          <w:b/>
          <w:bCs/>
        </w:rPr>
        <w:t xml:space="preserve"> a </w:t>
      </w:r>
      <w:r w:rsidRPr="00A54D5E">
        <w:rPr>
          <w:b/>
          <w:bCs/>
        </w:rPr>
        <w:t>rodinná agenda</w:t>
      </w:r>
      <w:r>
        <w:rPr>
          <w:b/>
          <w:bCs/>
        </w:rPr>
        <w:t xml:space="preserve"> – </w:t>
      </w:r>
      <w:r w:rsidRPr="00A54D5E">
        <w:rPr>
          <w:b/>
          <w:bCs/>
        </w:rPr>
        <w:t>Referát 03</w:t>
      </w:r>
    </w:p>
    <w:p w14:paraId="04A730A0" w14:textId="77777777" w:rsidR="00CB6576" w:rsidRPr="00D842FF" w:rsidRDefault="00CB6576" w:rsidP="00CB6576">
      <w:pPr>
        <w:pStyle w:val="Odsekzoznamu"/>
        <w:spacing w:line="240" w:lineRule="auto"/>
        <w:ind w:left="426"/>
        <w:rPr>
          <w:rFonts w:cs="Arial"/>
          <w:i/>
          <w:iCs/>
        </w:rPr>
      </w:pPr>
      <w:r>
        <w:rPr>
          <w:rFonts w:cs="Arial"/>
        </w:rPr>
        <w:t>V </w:t>
      </w:r>
      <w:r w:rsidRPr="00D842FF">
        <w:rPr>
          <w:rFonts w:cs="Arial"/>
        </w:rPr>
        <w:t>tejto oblasti som posudzovala</w:t>
      </w:r>
      <w:r>
        <w:rPr>
          <w:rFonts w:cs="Arial"/>
        </w:rPr>
        <w:t xml:space="preserve"> a </w:t>
      </w:r>
      <w:r w:rsidRPr="00D842FF">
        <w:rPr>
          <w:rFonts w:cs="Arial"/>
        </w:rPr>
        <w:t>zisťovala plnenie záväzkov Slovenskej republiky, ktoré vyplývajú</w:t>
      </w:r>
      <w:r>
        <w:rPr>
          <w:rFonts w:cs="Arial"/>
        </w:rPr>
        <w:t xml:space="preserve"> z </w:t>
      </w:r>
      <w:r w:rsidRPr="00D842FF">
        <w:rPr>
          <w:rFonts w:cs="Arial"/>
        </w:rPr>
        <w:t>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w:t>
      </w:r>
      <w:r>
        <w:rPr>
          <w:rFonts w:cs="Arial"/>
        </w:rPr>
        <w:lastRenderedPageBreak/>
        <w:t>a </w:t>
      </w:r>
      <w:r w:rsidRPr="00D842FF">
        <w:rPr>
          <w:rFonts w:cs="Arial"/>
        </w:rPr>
        <w:t xml:space="preserve">ktoré sa týkajú </w:t>
      </w:r>
      <w:r w:rsidRPr="00D842FF">
        <w:rPr>
          <w:rFonts w:cs="Arial"/>
          <w:shd w:val="clear" w:color="auto" w:fill="FFFFFF"/>
        </w:rPr>
        <w:t>manželstva, rodiny, rodičovstva, partnerských vzťahov, opatrovníctva</w:t>
      </w:r>
      <w:r>
        <w:rPr>
          <w:rFonts w:cs="Arial"/>
          <w:shd w:val="clear" w:color="auto" w:fill="FFFFFF"/>
        </w:rPr>
        <w:t xml:space="preserve"> a </w:t>
      </w:r>
      <w:r w:rsidRPr="00D842FF">
        <w:rPr>
          <w:rFonts w:cs="Arial"/>
          <w:shd w:val="clear" w:color="auto" w:fill="FFFFFF"/>
        </w:rPr>
        <w:t>práva osôb</w:t>
      </w:r>
      <w:r>
        <w:rPr>
          <w:rFonts w:cs="Arial"/>
          <w:shd w:val="clear" w:color="auto" w:fill="FFFFFF"/>
        </w:rPr>
        <w:t xml:space="preserve"> so </w:t>
      </w:r>
      <w:r w:rsidRPr="00D842FF">
        <w:rPr>
          <w:rFonts w:cs="Arial"/>
          <w:shd w:val="clear" w:color="auto" w:fill="FFFFFF"/>
        </w:rPr>
        <w:t>zdravotným postihnutím</w:t>
      </w:r>
      <w:r>
        <w:rPr>
          <w:rFonts w:cs="Arial"/>
          <w:shd w:val="clear" w:color="auto" w:fill="FFFFFF"/>
        </w:rPr>
        <w:t xml:space="preserve"> na </w:t>
      </w:r>
      <w:r w:rsidRPr="00D842FF">
        <w:rPr>
          <w:rFonts w:cs="Arial"/>
          <w:shd w:val="clear" w:color="auto" w:fill="FFFFFF"/>
        </w:rPr>
        <w:t>spôsobilosť</w:t>
      </w:r>
      <w:r>
        <w:rPr>
          <w:rFonts w:cs="Arial"/>
          <w:shd w:val="clear" w:color="auto" w:fill="FFFFFF"/>
        </w:rPr>
        <w:t xml:space="preserve"> na </w:t>
      </w:r>
      <w:r w:rsidRPr="00D842FF">
        <w:rPr>
          <w:rFonts w:cs="Arial"/>
          <w:shd w:val="clear" w:color="auto" w:fill="FFFFFF"/>
        </w:rPr>
        <w:t>právne úkony, ako napr. </w:t>
      </w:r>
      <w:r w:rsidRPr="00D842FF">
        <w:rPr>
          <w:rFonts w:cs="Arial"/>
          <w:i/>
          <w:iCs/>
          <w:shd w:val="clear" w:color="auto" w:fill="FFFFFF"/>
        </w:rPr>
        <w:t>Článok 7</w:t>
      </w:r>
      <w:r>
        <w:rPr>
          <w:rFonts w:cs="Arial"/>
          <w:i/>
          <w:iCs/>
          <w:shd w:val="clear" w:color="auto" w:fill="FFFFFF"/>
        </w:rPr>
        <w:t xml:space="preserve"> – </w:t>
      </w:r>
      <w:r w:rsidRPr="00D842FF">
        <w:rPr>
          <w:rFonts w:cs="Arial"/>
          <w:i/>
          <w:iCs/>
          <w:shd w:val="clear" w:color="auto" w:fill="FFFFFF"/>
        </w:rPr>
        <w:t>Deti</w:t>
      </w:r>
      <w:r>
        <w:rPr>
          <w:rFonts w:cs="Arial"/>
          <w:i/>
          <w:iCs/>
          <w:shd w:val="clear" w:color="auto" w:fill="FFFFFF"/>
        </w:rPr>
        <w:t xml:space="preserve"> so </w:t>
      </w:r>
      <w:r w:rsidRPr="00D842FF">
        <w:rPr>
          <w:rFonts w:cs="Arial"/>
          <w:i/>
          <w:iCs/>
          <w:shd w:val="clear" w:color="auto" w:fill="FFFFFF"/>
        </w:rPr>
        <w:t>zdravotným postihnutím, Článok 12</w:t>
      </w:r>
      <w:r>
        <w:rPr>
          <w:rFonts w:cs="Arial"/>
          <w:i/>
          <w:iCs/>
          <w:shd w:val="clear" w:color="auto" w:fill="FFFFFF"/>
        </w:rPr>
        <w:t xml:space="preserve"> – </w:t>
      </w:r>
      <w:r w:rsidRPr="00D842FF">
        <w:rPr>
          <w:rFonts w:cs="Arial"/>
          <w:i/>
          <w:iCs/>
          <w:shd w:val="clear" w:color="auto" w:fill="FFFFFF"/>
        </w:rPr>
        <w:t>Rovnosť pred zákonom, Článok 16</w:t>
      </w:r>
      <w:r>
        <w:rPr>
          <w:rFonts w:cs="Arial"/>
          <w:i/>
          <w:iCs/>
          <w:shd w:val="clear" w:color="auto" w:fill="FFFFFF"/>
        </w:rPr>
        <w:t xml:space="preserve"> – </w:t>
      </w:r>
      <w:r w:rsidRPr="00D842FF">
        <w:rPr>
          <w:rFonts w:cs="Arial"/>
          <w:i/>
          <w:iCs/>
        </w:rPr>
        <w:t>Ochrana pred vykorisťovaním, násilím</w:t>
      </w:r>
      <w:r>
        <w:rPr>
          <w:rFonts w:cs="Arial"/>
          <w:i/>
          <w:iCs/>
        </w:rPr>
        <w:t xml:space="preserve"> a </w:t>
      </w:r>
      <w:r w:rsidRPr="00D842FF">
        <w:rPr>
          <w:rFonts w:cs="Arial"/>
          <w:i/>
          <w:iCs/>
        </w:rPr>
        <w:t xml:space="preserve">zneužívaním, </w:t>
      </w:r>
      <w:r w:rsidRPr="00D842FF">
        <w:rPr>
          <w:rFonts w:cs="Arial"/>
          <w:i/>
          <w:iCs/>
          <w:shd w:val="clear" w:color="auto" w:fill="FFFFFF"/>
        </w:rPr>
        <w:t>Článok 18</w:t>
      </w:r>
      <w:r>
        <w:rPr>
          <w:rFonts w:cs="Arial"/>
          <w:i/>
          <w:iCs/>
          <w:shd w:val="clear" w:color="auto" w:fill="FFFFFF"/>
        </w:rPr>
        <w:t xml:space="preserve"> – </w:t>
      </w:r>
      <w:r w:rsidRPr="00D842FF">
        <w:rPr>
          <w:rFonts w:cs="Arial"/>
          <w:i/>
          <w:iCs/>
        </w:rPr>
        <w:t>Sloboda pohybu</w:t>
      </w:r>
      <w:r>
        <w:rPr>
          <w:rFonts w:cs="Arial"/>
          <w:i/>
          <w:iCs/>
        </w:rPr>
        <w:t xml:space="preserve"> a </w:t>
      </w:r>
      <w:r w:rsidRPr="00D842FF">
        <w:rPr>
          <w:rFonts w:cs="Arial"/>
          <w:i/>
          <w:iCs/>
        </w:rPr>
        <w:t xml:space="preserve">štátna príslušnosť, </w:t>
      </w:r>
      <w:r w:rsidRPr="00D842FF">
        <w:rPr>
          <w:rFonts w:cs="Arial"/>
          <w:i/>
          <w:iCs/>
          <w:shd w:val="clear" w:color="auto" w:fill="FFFFFF"/>
        </w:rPr>
        <w:t>Článok 22</w:t>
      </w:r>
      <w:r>
        <w:rPr>
          <w:rFonts w:cs="Arial"/>
          <w:i/>
          <w:iCs/>
          <w:shd w:val="clear" w:color="auto" w:fill="FFFFFF"/>
        </w:rPr>
        <w:t xml:space="preserve"> – </w:t>
      </w:r>
      <w:r w:rsidRPr="00D842FF">
        <w:rPr>
          <w:rFonts w:cs="Arial"/>
          <w:i/>
          <w:iCs/>
        </w:rPr>
        <w:t xml:space="preserve">Rešpektovanie súkromia, </w:t>
      </w:r>
      <w:r w:rsidRPr="00D842FF">
        <w:rPr>
          <w:rFonts w:cs="Arial"/>
          <w:i/>
          <w:iCs/>
          <w:shd w:val="clear" w:color="auto" w:fill="FFFFFF"/>
        </w:rPr>
        <w:t>Článok 23</w:t>
      </w:r>
      <w:r>
        <w:rPr>
          <w:rFonts w:cs="Arial"/>
          <w:i/>
          <w:iCs/>
          <w:shd w:val="clear" w:color="auto" w:fill="FFFFFF"/>
        </w:rPr>
        <w:t xml:space="preserve"> – </w:t>
      </w:r>
      <w:r w:rsidRPr="00D842FF">
        <w:rPr>
          <w:rFonts w:cs="Arial"/>
          <w:i/>
          <w:iCs/>
        </w:rPr>
        <w:t>Rešpektovanie domova</w:t>
      </w:r>
      <w:r>
        <w:rPr>
          <w:rFonts w:cs="Arial"/>
          <w:i/>
          <w:iCs/>
        </w:rPr>
        <w:t xml:space="preserve"> a </w:t>
      </w:r>
      <w:r w:rsidRPr="00D842FF">
        <w:rPr>
          <w:rFonts w:cs="Arial"/>
          <w:i/>
          <w:iCs/>
        </w:rPr>
        <w:t>rodiny.</w:t>
      </w:r>
    </w:p>
    <w:p w14:paraId="1D0121E0" w14:textId="77777777" w:rsidR="00CB6576" w:rsidRPr="00725D24" w:rsidRDefault="00CB6576" w:rsidP="00CB6576">
      <w:pPr>
        <w:rPr>
          <w:rFonts w:cs="Arial"/>
          <w:sz w:val="16"/>
          <w:szCs w:val="16"/>
        </w:rPr>
      </w:pPr>
    </w:p>
    <w:p w14:paraId="4F7D473F" w14:textId="77777777" w:rsidR="00CB6576" w:rsidRPr="00A54D5E" w:rsidRDefault="00CB6576" w:rsidP="00EF22B9">
      <w:pPr>
        <w:pStyle w:val="Odsekzoznamu"/>
        <w:numPr>
          <w:ilvl w:val="0"/>
          <w:numId w:val="120"/>
        </w:numPr>
        <w:ind w:left="426" w:hanging="426"/>
        <w:rPr>
          <w:rFonts w:eastAsia="Times New Roman"/>
          <w:b/>
          <w:bCs/>
          <w:i/>
          <w:iCs/>
          <w:lang w:eastAsia="sk-SK"/>
        </w:rPr>
      </w:pPr>
      <w:r w:rsidRPr="00A54D5E">
        <w:rPr>
          <w:b/>
          <w:bCs/>
        </w:rPr>
        <w:t>Zdravotníctvo</w:t>
      </w:r>
      <w:r>
        <w:rPr>
          <w:b/>
          <w:bCs/>
        </w:rPr>
        <w:t xml:space="preserve"> a </w:t>
      </w:r>
      <w:r w:rsidRPr="00A54D5E">
        <w:rPr>
          <w:b/>
          <w:bCs/>
        </w:rPr>
        <w:t>sociálne poistenie</w:t>
      </w:r>
      <w:r>
        <w:rPr>
          <w:b/>
          <w:bCs/>
        </w:rPr>
        <w:t xml:space="preserve"> – </w:t>
      </w:r>
      <w:r w:rsidRPr="00A54D5E">
        <w:rPr>
          <w:b/>
          <w:bCs/>
        </w:rPr>
        <w:t>Referát 04</w:t>
      </w:r>
    </w:p>
    <w:p w14:paraId="1423108F" w14:textId="77777777" w:rsidR="00CB6576" w:rsidRPr="00D842FF" w:rsidRDefault="00CB6576" w:rsidP="00CB6576">
      <w:pPr>
        <w:pStyle w:val="Odsekzoznamu"/>
        <w:spacing w:line="240" w:lineRule="auto"/>
        <w:ind w:left="426"/>
        <w:rPr>
          <w:rFonts w:cs="Arial"/>
          <w:i/>
          <w:iCs/>
        </w:rPr>
      </w:pPr>
      <w:r>
        <w:rPr>
          <w:rFonts w:cs="Arial"/>
        </w:rPr>
        <w:t>V </w:t>
      </w:r>
      <w:r w:rsidRPr="00D842FF">
        <w:rPr>
          <w:rFonts w:cs="Arial"/>
        </w:rPr>
        <w:t>tejto oblasti som posudzovala</w:t>
      </w:r>
      <w:r>
        <w:rPr>
          <w:rFonts w:cs="Arial"/>
        </w:rPr>
        <w:t xml:space="preserve"> a </w:t>
      </w:r>
      <w:r w:rsidRPr="00D842FF">
        <w:rPr>
          <w:rFonts w:cs="Arial"/>
        </w:rPr>
        <w:t>zisťovala plnenie záväzkov Slovenskej republiky, ktoré vyplývajú</w:t>
      </w:r>
      <w:r>
        <w:rPr>
          <w:rFonts w:cs="Arial"/>
        </w:rPr>
        <w:t xml:space="preserve"> z </w:t>
      </w:r>
      <w:r w:rsidRPr="00D842FF">
        <w:rPr>
          <w:rFonts w:cs="Arial"/>
        </w:rPr>
        <w:t>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 ktoré súvisia</w:t>
      </w:r>
      <w:r>
        <w:rPr>
          <w:rFonts w:cs="Arial"/>
        </w:rPr>
        <w:t xml:space="preserve"> s </w:t>
      </w:r>
      <w:r w:rsidRPr="00D842FF">
        <w:rPr>
          <w:rFonts w:cs="Arial"/>
        </w:rPr>
        <w:t>poskytovaním zdravotnej starostlivosti vrátane liečebnej rehabilitácie</w:t>
      </w:r>
      <w:r>
        <w:rPr>
          <w:rFonts w:cs="Arial"/>
        </w:rPr>
        <w:t xml:space="preserve"> a z </w:t>
      </w:r>
      <w:r w:rsidRPr="00D842FF">
        <w:rPr>
          <w:rFonts w:cs="Arial"/>
        </w:rPr>
        <w:t>nárokov</w:t>
      </w:r>
      <w:r>
        <w:rPr>
          <w:rFonts w:cs="Arial"/>
        </w:rPr>
        <w:t xml:space="preserve"> na </w:t>
      </w:r>
      <w:r w:rsidRPr="00D842FF">
        <w:rPr>
          <w:rFonts w:cs="Arial"/>
        </w:rPr>
        <w:t>sociálne poistenie, ako napr. </w:t>
      </w:r>
      <w:r w:rsidRPr="00D842FF">
        <w:rPr>
          <w:rFonts w:cs="Arial"/>
          <w:i/>
          <w:iCs/>
          <w:shd w:val="clear" w:color="auto" w:fill="FFFFFF"/>
        </w:rPr>
        <w:t>Článok 6</w:t>
      </w:r>
      <w:r>
        <w:rPr>
          <w:rFonts w:cs="Arial"/>
          <w:i/>
          <w:iCs/>
          <w:shd w:val="clear" w:color="auto" w:fill="FFFFFF"/>
        </w:rPr>
        <w:t xml:space="preserve"> – </w:t>
      </w:r>
      <w:r w:rsidRPr="00D842FF">
        <w:rPr>
          <w:rFonts w:cs="Arial"/>
          <w:i/>
          <w:iCs/>
          <w:shd w:val="clear" w:color="auto" w:fill="FFFFFF"/>
        </w:rPr>
        <w:t>Ženy</w:t>
      </w:r>
      <w:r>
        <w:rPr>
          <w:rFonts w:cs="Arial"/>
          <w:i/>
          <w:iCs/>
          <w:shd w:val="clear" w:color="auto" w:fill="FFFFFF"/>
        </w:rPr>
        <w:t xml:space="preserve"> so </w:t>
      </w:r>
      <w:r w:rsidRPr="00D842FF">
        <w:rPr>
          <w:rFonts w:cs="Arial"/>
          <w:i/>
          <w:iCs/>
          <w:shd w:val="clear" w:color="auto" w:fill="FFFFFF"/>
        </w:rPr>
        <w:t>zdravotným postihnutím, Článok 9</w:t>
      </w:r>
      <w:r>
        <w:rPr>
          <w:rFonts w:cs="Arial"/>
          <w:i/>
          <w:iCs/>
          <w:shd w:val="clear" w:color="auto" w:fill="FFFFFF"/>
        </w:rPr>
        <w:t xml:space="preserve"> – </w:t>
      </w:r>
      <w:r w:rsidRPr="00D842FF">
        <w:rPr>
          <w:rFonts w:cs="Arial"/>
          <w:i/>
          <w:iCs/>
          <w:shd w:val="clear" w:color="auto" w:fill="FFFFFF"/>
        </w:rPr>
        <w:t>Prístupnosť, Článok 15</w:t>
      </w:r>
      <w:r>
        <w:rPr>
          <w:rFonts w:cs="Arial"/>
          <w:i/>
          <w:iCs/>
          <w:shd w:val="clear" w:color="auto" w:fill="FFFFFF"/>
        </w:rPr>
        <w:t xml:space="preserve"> – </w:t>
      </w:r>
      <w:r w:rsidRPr="00D842FF">
        <w:rPr>
          <w:rFonts w:cs="Arial"/>
          <w:i/>
          <w:iCs/>
        </w:rPr>
        <w:t xml:space="preserve">Ochrana pred mučením alebo krutým, neľudským či ponižujúcim zaobchádzaním alebo trestaním, </w:t>
      </w:r>
      <w:r w:rsidRPr="00D842FF">
        <w:rPr>
          <w:rFonts w:cs="Arial"/>
          <w:i/>
          <w:iCs/>
          <w:shd w:val="clear" w:color="auto" w:fill="FFFFFF"/>
        </w:rPr>
        <w:t>Článok 16</w:t>
      </w:r>
      <w:r>
        <w:rPr>
          <w:rFonts w:cs="Arial"/>
          <w:i/>
          <w:iCs/>
          <w:shd w:val="clear" w:color="auto" w:fill="FFFFFF"/>
        </w:rPr>
        <w:t xml:space="preserve"> – </w:t>
      </w:r>
      <w:r w:rsidRPr="00D842FF">
        <w:rPr>
          <w:rFonts w:cs="Arial"/>
          <w:i/>
          <w:iCs/>
        </w:rPr>
        <w:t>Ochrana pred vykorisťovaním, násilím</w:t>
      </w:r>
      <w:r>
        <w:rPr>
          <w:rFonts w:cs="Arial"/>
          <w:i/>
          <w:iCs/>
        </w:rPr>
        <w:t xml:space="preserve"> a </w:t>
      </w:r>
      <w:r w:rsidRPr="00D842FF">
        <w:rPr>
          <w:rFonts w:cs="Arial"/>
          <w:i/>
          <w:iCs/>
        </w:rPr>
        <w:t xml:space="preserve">zneužívaním, </w:t>
      </w:r>
      <w:r w:rsidRPr="00D842FF">
        <w:rPr>
          <w:rFonts w:cs="Arial"/>
          <w:i/>
          <w:iCs/>
          <w:shd w:val="clear" w:color="auto" w:fill="FFFFFF"/>
        </w:rPr>
        <w:t>Článok 18</w:t>
      </w:r>
      <w:r>
        <w:rPr>
          <w:rFonts w:cs="Arial"/>
          <w:i/>
          <w:iCs/>
          <w:shd w:val="clear" w:color="auto" w:fill="FFFFFF"/>
        </w:rPr>
        <w:t xml:space="preserve"> – </w:t>
      </w:r>
      <w:r w:rsidRPr="00D842FF">
        <w:rPr>
          <w:rFonts w:cs="Arial"/>
          <w:i/>
          <w:iCs/>
          <w:shd w:val="clear" w:color="auto" w:fill="FFFFFF"/>
        </w:rPr>
        <w:t>Sloboda pohybu</w:t>
      </w:r>
      <w:r>
        <w:rPr>
          <w:rFonts w:cs="Arial"/>
          <w:i/>
          <w:iCs/>
          <w:shd w:val="clear" w:color="auto" w:fill="FFFFFF"/>
        </w:rPr>
        <w:t xml:space="preserve"> a </w:t>
      </w:r>
      <w:r w:rsidRPr="00D842FF">
        <w:rPr>
          <w:rFonts w:cs="Arial"/>
          <w:i/>
          <w:iCs/>
          <w:shd w:val="clear" w:color="auto" w:fill="FFFFFF"/>
        </w:rPr>
        <w:t>štátna príslušnosť, Článok 20</w:t>
      </w:r>
      <w:r>
        <w:rPr>
          <w:rFonts w:cs="Arial"/>
          <w:i/>
          <w:iCs/>
          <w:shd w:val="clear" w:color="auto" w:fill="FFFFFF"/>
        </w:rPr>
        <w:t xml:space="preserve"> – </w:t>
      </w:r>
      <w:r w:rsidRPr="00D842FF">
        <w:rPr>
          <w:rFonts w:cs="Arial"/>
          <w:i/>
          <w:iCs/>
        </w:rPr>
        <w:t xml:space="preserve">Osobná mobilita, </w:t>
      </w:r>
      <w:r w:rsidRPr="00D842FF">
        <w:rPr>
          <w:rFonts w:cs="Arial"/>
          <w:i/>
          <w:iCs/>
          <w:shd w:val="clear" w:color="auto" w:fill="FFFFFF"/>
        </w:rPr>
        <w:t>Článok 21</w:t>
      </w:r>
      <w:r>
        <w:rPr>
          <w:rFonts w:cs="Arial"/>
          <w:i/>
          <w:iCs/>
          <w:shd w:val="clear" w:color="auto" w:fill="FFFFFF"/>
        </w:rPr>
        <w:t xml:space="preserve"> – </w:t>
      </w:r>
      <w:r w:rsidRPr="00D842FF">
        <w:rPr>
          <w:rFonts w:cs="Arial"/>
          <w:i/>
          <w:iCs/>
        </w:rPr>
        <w:t>Sloboda prejavu</w:t>
      </w:r>
      <w:r>
        <w:rPr>
          <w:rFonts w:cs="Arial"/>
          <w:i/>
          <w:iCs/>
        </w:rPr>
        <w:t xml:space="preserve"> a </w:t>
      </w:r>
      <w:r w:rsidRPr="00D842FF">
        <w:rPr>
          <w:rFonts w:cs="Arial"/>
          <w:i/>
          <w:iCs/>
        </w:rPr>
        <w:t>presvedčenia</w:t>
      </w:r>
      <w:r>
        <w:rPr>
          <w:rFonts w:cs="Arial"/>
          <w:i/>
          <w:iCs/>
        </w:rPr>
        <w:t xml:space="preserve"> a </w:t>
      </w:r>
      <w:r w:rsidRPr="00D842FF">
        <w:rPr>
          <w:rFonts w:cs="Arial"/>
          <w:i/>
          <w:iCs/>
        </w:rPr>
        <w:t>prístupu</w:t>
      </w:r>
      <w:r>
        <w:rPr>
          <w:rFonts w:cs="Arial"/>
          <w:i/>
          <w:iCs/>
        </w:rPr>
        <w:t xml:space="preserve"> k </w:t>
      </w:r>
      <w:r w:rsidRPr="00D842FF">
        <w:rPr>
          <w:rFonts w:cs="Arial"/>
          <w:i/>
          <w:iCs/>
        </w:rPr>
        <w:t xml:space="preserve">informáciám, </w:t>
      </w:r>
      <w:r w:rsidRPr="00D842FF">
        <w:rPr>
          <w:rFonts w:cs="Arial"/>
          <w:i/>
          <w:iCs/>
          <w:shd w:val="clear" w:color="auto" w:fill="FFFFFF"/>
        </w:rPr>
        <w:t>Článok 22</w:t>
      </w:r>
      <w:r>
        <w:rPr>
          <w:rFonts w:cs="Arial"/>
          <w:i/>
          <w:iCs/>
          <w:shd w:val="clear" w:color="auto" w:fill="FFFFFF"/>
        </w:rPr>
        <w:t xml:space="preserve"> – </w:t>
      </w:r>
      <w:r w:rsidRPr="00D842FF">
        <w:rPr>
          <w:rFonts w:cs="Arial"/>
          <w:i/>
          <w:iCs/>
        </w:rPr>
        <w:t xml:space="preserve">Rešpektovanie súkromia, </w:t>
      </w:r>
      <w:r w:rsidRPr="00D842FF">
        <w:rPr>
          <w:rFonts w:cs="Arial"/>
          <w:i/>
          <w:iCs/>
          <w:shd w:val="clear" w:color="auto" w:fill="FFFFFF"/>
        </w:rPr>
        <w:t>Článok 23</w:t>
      </w:r>
      <w:r>
        <w:rPr>
          <w:rFonts w:cs="Arial"/>
          <w:i/>
          <w:iCs/>
          <w:shd w:val="clear" w:color="auto" w:fill="FFFFFF"/>
        </w:rPr>
        <w:t xml:space="preserve"> – </w:t>
      </w:r>
      <w:r w:rsidRPr="00D842FF">
        <w:rPr>
          <w:rFonts w:cs="Arial"/>
          <w:i/>
          <w:iCs/>
        </w:rPr>
        <w:t>Rešpektovanie domova</w:t>
      </w:r>
      <w:r>
        <w:rPr>
          <w:rFonts w:cs="Arial"/>
          <w:i/>
          <w:iCs/>
        </w:rPr>
        <w:t xml:space="preserve"> a </w:t>
      </w:r>
      <w:r w:rsidRPr="00D842FF">
        <w:rPr>
          <w:rFonts w:cs="Arial"/>
          <w:i/>
          <w:iCs/>
        </w:rPr>
        <w:t xml:space="preserve">rodiny, </w:t>
      </w:r>
      <w:r w:rsidRPr="00D842FF">
        <w:rPr>
          <w:rFonts w:cs="Arial"/>
          <w:i/>
          <w:iCs/>
          <w:shd w:val="clear" w:color="auto" w:fill="FFFFFF"/>
        </w:rPr>
        <w:t>Článok 25</w:t>
      </w:r>
      <w:r>
        <w:rPr>
          <w:rFonts w:cs="Arial"/>
          <w:i/>
          <w:iCs/>
          <w:shd w:val="clear" w:color="auto" w:fill="FFFFFF"/>
        </w:rPr>
        <w:t xml:space="preserve"> – </w:t>
      </w:r>
      <w:r w:rsidRPr="00D842FF">
        <w:rPr>
          <w:rFonts w:cs="Arial"/>
          <w:i/>
          <w:iCs/>
        </w:rPr>
        <w:t xml:space="preserve">Zdravie, </w:t>
      </w:r>
      <w:r w:rsidRPr="00D842FF">
        <w:rPr>
          <w:rFonts w:cs="Arial"/>
          <w:i/>
          <w:iCs/>
          <w:shd w:val="clear" w:color="auto" w:fill="FFFFFF"/>
        </w:rPr>
        <w:t>Článok 26</w:t>
      </w:r>
      <w:r>
        <w:rPr>
          <w:rFonts w:cs="Arial"/>
          <w:i/>
          <w:iCs/>
          <w:shd w:val="clear" w:color="auto" w:fill="FFFFFF"/>
        </w:rPr>
        <w:t xml:space="preserve"> – </w:t>
      </w:r>
      <w:r w:rsidRPr="00D842FF">
        <w:rPr>
          <w:rFonts w:cs="Arial"/>
          <w:i/>
          <w:iCs/>
        </w:rPr>
        <w:t>Habilitácia</w:t>
      </w:r>
      <w:r>
        <w:rPr>
          <w:rFonts w:cs="Arial"/>
          <w:i/>
          <w:iCs/>
        </w:rPr>
        <w:t xml:space="preserve"> a </w:t>
      </w:r>
      <w:r w:rsidRPr="00D842FF">
        <w:rPr>
          <w:rFonts w:cs="Arial"/>
          <w:i/>
          <w:iCs/>
        </w:rPr>
        <w:t xml:space="preserve">rehabilitácia, </w:t>
      </w:r>
      <w:r w:rsidRPr="00D842FF">
        <w:rPr>
          <w:rFonts w:cs="Arial"/>
          <w:i/>
          <w:iCs/>
          <w:shd w:val="clear" w:color="auto" w:fill="FFFFFF"/>
        </w:rPr>
        <w:t>Článok 28</w:t>
      </w:r>
      <w:r>
        <w:rPr>
          <w:rFonts w:cs="Arial"/>
          <w:i/>
          <w:iCs/>
          <w:shd w:val="clear" w:color="auto" w:fill="FFFFFF"/>
        </w:rPr>
        <w:t xml:space="preserve"> – </w:t>
      </w:r>
      <w:r w:rsidRPr="00D842FF">
        <w:rPr>
          <w:rFonts w:cs="Arial"/>
          <w:i/>
          <w:iCs/>
        </w:rPr>
        <w:t>Primeraná životná úroveň</w:t>
      </w:r>
      <w:r>
        <w:rPr>
          <w:rFonts w:cs="Arial"/>
          <w:i/>
          <w:iCs/>
        </w:rPr>
        <w:t xml:space="preserve"> a </w:t>
      </w:r>
      <w:r w:rsidRPr="00D842FF">
        <w:rPr>
          <w:rFonts w:cs="Arial"/>
          <w:i/>
          <w:iCs/>
        </w:rPr>
        <w:t>sociálna ochrana.</w:t>
      </w:r>
    </w:p>
    <w:p w14:paraId="203EFB2B" w14:textId="77777777" w:rsidR="00CB6576" w:rsidRPr="00725D24" w:rsidRDefault="00CB6576" w:rsidP="00CB6576">
      <w:pPr>
        <w:rPr>
          <w:rFonts w:cs="Arial"/>
          <w:sz w:val="16"/>
          <w:szCs w:val="16"/>
        </w:rPr>
      </w:pPr>
    </w:p>
    <w:p w14:paraId="2B366375" w14:textId="77777777" w:rsidR="00CB6576" w:rsidRPr="00A54D5E" w:rsidRDefault="00CB6576" w:rsidP="00EF22B9">
      <w:pPr>
        <w:pStyle w:val="Odsekzoznamu"/>
        <w:numPr>
          <w:ilvl w:val="0"/>
          <w:numId w:val="120"/>
        </w:numPr>
        <w:ind w:left="426" w:hanging="426"/>
        <w:rPr>
          <w:b/>
          <w:bCs/>
        </w:rPr>
      </w:pPr>
      <w:r w:rsidRPr="00A54D5E">
        <w:rPr>
          <w:b/>
          <w:bCs/>
        </w:rPr>
        <w:t>Bezbariérová prístupnosť</w:t>
      </w:r>
      <w:r>
        <w:rPr>
          <w:b/>
          <w:bCs/>
        </w:rPr>
        <w:t xml:space="preserve"> – </w:t>
      </w:r>
      <w:r w:rsidRPr="00A54D5E">
        <w:rPr>
          <w:b/>
          <w:bCs/>
        </w:rPr>
        <w:t>Referát 05</w:t>
      </w:r>
    </w:p>
    <w:p w14:paraId="60925A3E" w14:textId="77777777" w:rsidR="00CB6576" w:rsidRPr="00D842FF" w:rsidRDefault="00CB6576" w:rsidP="00CB6576">
      <w:pPr>
        <w:pStyle w:val="Odsekzoznamu"/>
        <w:spacing w:line="240" w:lineRule="auto"/>
        <w:ind w:left="426"/>
        <w:rPr>
          <w:rFonts w:cs="Arial"/>
          <w:i/>
          <w:iCs/>
          <w:shd w:val="clear" w:color="auto" w:fill="FFFFFF"/>
        </w:rPr>
      </w:pPr>
      <w:r>
        <w:rPr>
          <w:rFonts w:cs="Arial"/>
        </w:rPr>
        <w:t>V </w:t>
      </w:r>
      <w:r w:rsidRPr="00D842FF">
        <w:rPr>
          <w:rFonts w:cs="Arial"/>
        </w:rPr>
        <w:t>tejto oblasti som posudzovala</w:t>
      </w:r>
      <w:r>
        <w:rPr>
          <w:rFonts w:cs="Arial"/>
        </w:rPr>
        <w:t xml:space="preserve"> a </w:t>
      </w:r>
      <w:r w:rsidRPr="00D842FF">
        <w:rPr>
          <w:rFonts w:cs="Arial"/>
        </w:rPr>
        <w:t>zisťovala plnenie záväzkov Slovenskej republiky, ktoré vyplývajú</w:t>
      </w:r>
      <w:r>
        <w:rPr>
          <w:rFonts w:cs="Arial"/>
        </w:rPr>
        <w:t xml:space="preserve"> z </w:t>
      </w:r>
      <w:r w:rsidRPr="00D842FF">
        <w:rPr>
          <w:rFonts w:cs="Arial"/>
        </w:rPr>
        <w:t>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a </w:t>
      </w:r>
      <w:r w:rsidRPr="00D842FF">
        <w:rPr>
          <w:rFonts w:cs="Arial"/>
        </w:rPr>
        <w:t>ktoré súvisia najmä</w:t>
      </w:r>
      <w:r>
        <w:rPr>
          <w:rFonts w:cs="Arial"/>
        </w:rPr>
        <w:t xml:space="preserve"> s </w:t>
      </w:r>
      <w:r w:rsidRPr="00D842FF">
        <w:rPr>
          <w:rFonts w:cs="Arial"/>
        </w:rPr>
        <w:t>prístupom osôb</w:t>
      </w:r>
      <w:r>
        <w:rPr>
          <w:rFonts w:cs="Arial"/>
        </w:rPr>
        <w:t xml:space="preserve"> so </w:t>
      </w:r>
      <w:r w:rsidRPr="00D842FF">
        <w:rPr>
          <w:rFonts w:cs="Arial"/>
        </w:rPr>
        <w:t>zdravotným postihnutím</w:t>
      </w:r>
      <w:r>
        <w:rPr>
          <w:rFonts w:cs="Arial"/>
        </w:rPr>
        <w:t xml:space="preserve"> k </w:t>
      </w:r>
      <w:r w:rsidRPr="00D842FF">
        <w:rPr>
          <w:rFonts w:cs="Arial"/>
        </w:rPr>
        <w:t>fyzickému prostrediu,</w:t>
      </w:r>
      <w:r>
        <w:rPr>
          <w:rFonts w:cs="Arial"/>
        </w:rPr>
        <w:t xml:space="preserve"> k </w:t>
      </w:r>
      <w:r w:rsidRPr="00D842FF">
        <w:rPr>
          <w:rFonts w:cs="Arial"/>
        </w:rPr>
        <w:t>doprave,</w:t>
      </w:r>
      <w:r>
        <w:rPr>
          <w:rFonts w:cs="Arial"/>
        </w:rPr>
        <w:t xml:space="preserve"> k </w:t>
      </w:r>
      <w:r w:rsidRPr="00D842FF">
        <w:rPr>
          <w:rFonts w:cs="Arial"/>
        </w:rPr>
        <w:t>informáciám</w:t>
      </w:r>
      <w:r>
        <w:rPr>
          <w:rFonts w:cs="Arial"/>
        </w:rPr>
        <w:t xml:space="preserve"> a </w:t>
      </w:r>
      <w:r w:rsidRPr="00D842FF">
        <w:rPr>
          <w:rFonts w:cs="Arial"/>
        </w:rPr>
        <w:t>komunikácii, vrátane informačných</w:t>
      </w:r>
      <w:r>
        <w:rPr>
          <w:rFonts w:cs="Arial"/>
        </w:rPr>
        <w:t xml:space="preserve"> a </w:t>
      </w:r>
      <w:r w:rsidRPr="00D842FF">
        <w:rPr>
          <w:rFonts w:cs="Arial"/>
        </w:rPr>
        <w:t>komunikačných technológií ako napr. </w:t>
      </w:r>
      <w:r w:rsidRPr="00D842FF">
        <w:rPr>
          <w:rFonts w:cs="Arial"/>
          <w:i/>
          <w:iCs/>
          <w:shd w:val="clear" w:color="auto" w:fill="FFFFFF"/>
        </w:rPr>
        <w:t>Článok 9</w:t>
      </w:r>
      <w:r>
        <w:rPr>
          <w:rFonts w:cs="Arial"/>
          <w:i/>
          <w:iCs/>
          <w:shd w:val="clear" w:color="auto" w:fill="FFFFFF"/>
        </w:rPr>
        <w:t xml:space="preserve"> – </w:t>
      </w:r>
      <w:r w:rsidRPr="00D842FF">
        <w:rPr>
          <w:rFonts w:cs="Arial"/>
          <w:i/>
          <w:iCs/>
          <w:shd w:val="clear" w:color="auto" w:fill="FFFFFF"/>
        </w:rPr>
        <w:t>Prístupnosť, Článok 10</w:t>
      </w:r>
      <w:r>
        <w:rPr>
          <w:rFonts w:cs="Arial"/>
          <w:i/>
          <w:iCs/>
          <w:shd w:val="clear" w:color="auto" w:fill="FFFFFF"/>
        </w:rPr>
        <w:t xml:space="preserve"> – </w:t>
      </w:r>
      <w:r w:rsidRPr="00D842FF">
        <w:rPr>
          <w:rFonts w:cs="Arial"/>
          <w:i/>
          <w:iCs/>
          <w:shd w:val="clear" w:color="auto" w:fill="FFFFFF"/>
        </w:rPr>
        <w:t>Právo</w:t>
      </w:r>
      <w:r>
        <w:rPr>
          <w:rFonts w:cs="Arial"/>
          <w:i/>
          <w:iCs/>
          <w:shd w:val="clear" w:color="auto" w:fill="FFFFFF"/>
        </w:rPr>
        <w:t xml:space="preserve"> na </w:t>
      </w:r>
      <w:r w:rsidRPr="00D842FF">
        <w:rPr>
          <w:rFonts w:cs="Arial"/>
          <w:i/>
          <w:iCs/>
          <w:shd w:val="clear" w:color="auto" w:fill="FFFFFF"/>
        </w:rPr>
        <w:t>život, Článok 12</w:t>
      </w:r>
      <w:r>
        <w:rPr>
          <w:rFonts w:cs="Arial"/>
          <w:i/>
          <w:iCs/>
          <w:shd w:val="clear" w:color="auto" w:fill="FFFFFF"/>
        </w:rPr>
        <w:t xml:space="preserve"> – </w:t>
      </w:r>
      <w:r w:rsidRPr="00D842FF">
        <w:rPr>
          <w:rFonts w:cs="Arial"/>
          <w:i/>
          <w:iCs/>
          <w:shd w:val="clear" w:color="auto" w:fill="FFFFFF"/>
        </w:rPr>
        <w:t>Rovnosť pred zákonom, Článok 13</w:t>
      </w:r>
      <w:r>
        <w:rPr>
          <w:rFonts w:cs="Arial"/>
          <w:i/>
          <w:iCs/>
          <w:shd w:val="clear" w:color="auto" w:fill="FFFFFF"/>
        </w:rPr>
        <w:t xml:space="preserve"> – </w:t>
      </w:r>
      <w:r w:rsidRPr="00D842FF">
        <w:rPr>
          <w:rFonts w:cs="Arial"/>
          <w:i/>
          <w:iCs/>
          <w:shd w:val="clear" w:color="auto" w:fill="FFFFFF"/>
        </w:rPr>
        <w:t>Prístup</w:t>
      </w:r>
      <w:r>
        <w:rPr>
          <w:rFonts w:cs="Arial"/>
          <w:i/>
          <w:iCs/>
          <w:shd w:val="clear" w:color="auto" w:fill="FFFFFF"/>
        </w:rPr>
        <w:t xml:space="preserve"> k </w:t>
      </w:r>
      <w:r w:rsidRPr="00D842FF">
        <w:rPr>
          <w:rFonts w:cs="Arial"/>
          <w:i/>
          <w:iCs/>
          <w:shd w:val="clear" w:color="auto" w:fill="FFFFFF"/>
        </w:rPr>
        <w:t>spravodlivosti, Článok 14</w:t>
      </w:r>
      <w:r>
        <w:rPr>
          <w:rFonts w:cs="Arial"/>
          <w:i/>
          <w:iCs/>
          <w:shd w:val="clear" w:color="auto" w:fill="FFFFFF"/>
        </w:rPr>
        <w:t xml:space="preserve"> – </w:t>
      </w:r>
      <w:r w:rsidRPr="00D842FF">
        <w:rPr>
          <w:rFonts w:cs="Arial"/>
          <w:i/>
          <w:iCs/>
          <w:shd w:val="clear" w:color="auto" w:fill="FFFFFF"/>
        </w:rPr>
        <w:t>Sloboda</w:t>
      </w:r>
      <w:r>
        <w:rPr>
          <w:rFonts w:cs="Arial"/>
          <w:i/>
          <w:iCs/>
          <w:shd w:val="clear" w:color="auto" w:fill="FFFFFF"/>
        </w:rPr>
        <w:t xml:space="preserve"> a </w:t>
      </w:r>
      <w:r w:rsidRPr="00D842FF">
        <w:rPr>
          <w:rFonts w:cs="Arial"/>
          <w:i/>
          <w:iCs/>
          <w:shd w:val="clear" w:color="auto" w:fill="FFFFFF"/>
        </w:rPr>
        <w:t>osobná bezpečnosť, Článok 15</w:t>
      </w:r>
      <w:r>
        <w:rPr>
          <w:rFonts w:cs="Arial"/>
          <w:i/>
          <w:iCs/>
          <w:shd w:val="clear" w:color="auto" w:fill="FFFFFF"/>
        </w:rPr>
        <w:t xml:space="preserve"> – </w:t>
      </w:r>
      <w:r w:rsidRPr="00D842FF">
        <w:rPr>
          <w:rFonts w:cs="Arial"/>
          <w:i/>
          <w:iCs/>
          <w:shd w:val="clear" w:color="auto" w:fill="FFFFFF"/>
        </w:rPr>
        <w:t>Ochrana pred mučením alebo krutým, neľudským či ponižujúcim zaobchádzaním alebo trestaním, Článok 16</w:t>
      </w:r>
      <w:r>
        <w:rPr>
          <w:rFonts w:cs="Arial"/>
          <w:i/>
          <w:iCs/>
          <w:shd w:val="clear" w:color="auto" w:fill="FFFFFF"/>
        </w:rPr>
        <w:t xml:space="preserve"> – </w:t>
      </w:r>
      <w:r w:rsidRPr="00D842FF">
        <w:rPr>
          <w:rFonts w:cs="Arial"/>
          <w:i/>
          <w:iCs/>
          <w:shd w:val="clear" w:color="auto" w:fill="FFFFFF"/>
        </w:rPr>
        <w:t>Ochrana pred vykorisťovaním, násilím</w:t>
      </w:r>
      <w:r>
        <w:rPr>
          <w:rFonts w:cs="Arial"/>
          <w:i/>
          <w:iCs/>
          <w:shd w:val="clear" w:color="auto" w:fill="FFFFFF"/>
        </w:rPr>
        <w:t xml:space="preserve"> a </w:t>
      </w:r>
      <w:r w:rsidRPr="00D842FF">
        <w:rPr>
          <w:rFonts w:cs="Arial"/>
          <w:i/>
          <w:iCs/>
          <w:shd w:val="clear" w:color="auto" w:fill="FFFFFF"/>
        </w:rPr>
        <w:t>zneužívaním, Článok 18</w:t>
      </w:r>
      <w:r>
        <w:rPr>
          <w:rFonts w:cs="Arial"/>
          <w:i/>
          <w:iCs/>
          <w:shd w:val="clear" w:color="auto" w:fill="FFFFFF"/>
        </w:rPr>
        <w:t xml:space="preserve"> – </w:t>
      </w:r>
      <w:r w:rsidRPr="00D842FF">
        <w:rPr>
          <w:rFonts w:cs="Arial"/>
          <w:i/>
          <w:iCs/>
          <w:shd w:val="clear" w:color="auto" w:fill="FFFFFF"/>
        </w:rPr>
        <w:t>Sloboda pohybu</w:t>
      </w:r>
      <w:r>
        <w:rPr>
          <w:rFonts w:cs="Arial"/>
          <w:i/>
          <w:iCs/>
          <w:shd w:val="clear" w:color="auto" w:fill="FFFFFF"/>
        </w:rPr>
        <w:t xml:space="preserve"> a </w:t>
      </w:r>
      <w:r w:rsidRPr="00D842FF">
        <w:rPr>
          <w:rFonts w:cs="Arial"/>
          <w:i/>
          <w:iCs/>
          <w:shd w:val="clear" w:color="auto" w:fill="FFFFFF"/>
        </w:rPr>
        <w:t>štátna príslušnosť, Článok 20</w:t>
      </w:r>
      <w:r>
        <w:rPr>
          <w:rFonts w:cs="Arial"/>
          <w:i/>
          <w:iCs/>
          <w:shd w:val="clear" w:color="auto" w:fill="FFFFFF"/>
        </w:rPr>
        <w:t xml:space="preserve"> – </w:t>
      </w:r>
      <w:r w:rsidRPr="00D842FF">
        <w:rPr>
          <w:rFonts w:cs="Arial"/>
          <w:i/>
          <w:iCs/>
          <w:shd w:val="clear" w:color="auto" w:fill="FFFFFF"/>
        </w:rPr>
        <w:t>Osobná mobilita, Článok 21 –Sloboda prejavu</w:t>
      </w:r>
      <w:r>
        <w:rPr>
          <w:rFonts w:cs="Arial"/>
          <w:i/>
          <w:iCs/>
          <w:shd w:val="clear" w:color="auto" w:fill="FFFFFF"/>
        </w:rPr>
        <w:t xml:space="preserve"> a </w:t>
      </w:r>
      <w:r w:rsidRPr="00D842FF">
        <w:rPr>
          <w:rFonts w:cs="Arial"/>
          <w:i/>
          <w:iCs/>
          <w:shd w:val="clear" w:color="auto" w:fill="FFFFFF"/>
        </w:rPr>
        <w:t>presvedčenia</w:t>
      </w:r>
      <w:r>
        <w:rPr>
          <w:rFonts w:cs="Arial"/>
          <w:i/>
          <w:iCs/>
          <w:shd w:val="clear" w:color="auto" w:fill="FFFFFF"/>
        </w:rPr>
        <w:t xml:space="preserve"> a </w:t>
      </w:r>
      <w:r w:rsidRPr="00D842FF">
        <w:rPr>
          <w:rFonts w:cs="Arial"/>
          <w:i/>
          <w:iCs/>
          <w:shd w:val="clear" w:color="auto" w:fill="FFFFFF"/>
        </w:rPr>
        <w:t>prístup</w:t>
      </w:r>
      <w:r>
        <w:rPr>
          <w:rFonts w:cs="Arial"/>
          <w:i/>
          <w:iCs/>
          <w:shd w:val="clear" w:color="auto" w:fill="FFFFFF"/>
        </w:rPr>
        <w:t xml:space="preserve"> k </w:t>
      </w:r>
      <w:r w:rsidRPr="00D842FF">
        <w:rPr>
          <w:rFonts w:cs="Arial"/>
          <w:i/>
          <w:iCs/>
          <w:shd w:val="clear" w:color="auto" w:fill="FFFFFF"/>
        </w:rPr>
        <w:t>informáciám.</w:t>
      </w:r>
    </w:p>
    <w:p w14:paraId="699CD516" w14:textId="77777777" w:rsidR="00CB6576" w:rsidRPr="00725D24" w:rsidRDefault="00CB6576" w:rsidP="00CB6576">
      <w:pPr>
        <w:rPr>
          <w:rFonts w:cs="Arial"/>
          <w:sz w:val="16"/>
          <w:szCs w:val="16"/>
        </w:rPr>
      </w:pPr>
    </w:p>
    <w:p w14:paraId="40A7A1A8" w14:textId="77777777" w:rsidR="00CB6576" w:rsidRPr="00A54D5E" w:rsidRDefault="00CB6576" w:rsidP="00EF22B9">
      <w:pPr>
        <w:pStyle w:val="Odsekzoznamu"/>
        <w:numPr>
          <w:ilvl w:val="0"/>
          <w:numId w:val="120"/>
        </w:numPr>
        <w:ind w:left="426" w:hanging="426"/>
        <w:rPr>
          <w:b/>
          <w:bCs/>
        </w:rPr>
      </w:pPr>
      <w:r w:rsidRPr="00A54D5E">
        <w:rPr>
          <w:b/>
          <w:bCs/>
        </w:rPr>
        <w:t>Sociálne služby</w:t>
      </w:r>
      <w:r>
        <w:rPr>
          <w:b/>
          <w:bCs/>
        </w:rPr>
        <w:t xml:space="preserve"> a </w:t>
      </w:r>
      <w:r w:rsidRPr="00A54D5E">
        <w:rPr>
          <w:b/>
          <w:bCs/>
        </w:rPr>
        <w:t>vzdelávanie</w:t>
      </w:r>
      <w:r>
        <w:rPr>
          <w:b/>
          <w:bCs/>
        </w:rPr>
        <w:t xml:space="preserve"> – </w:t>
      </w:r>
      <w:r w:rsidRPr="00A54D5E">
        <w:rPr>
          <w:b/>
          <w:bCs/>
        </w:rPr>
        <w:t>Referát 06</w:t>
      </w:r>
    </w:p>
    <w:p w14:paraId="79F17CC0" w14:textId="77777777" w:rsidR="00CB6576" w:rsidRDefault="00CB6576" w:rsidP="00CB6576">
      <w:pPr>
        <w:pStyle w:val="Odsekzoznamu"/>
        <w:spacing w:line="240" w:lineRule="auto"/>
        <w:ind w:left="426"/>
      </w:pPr>
      <w:r>
        <w:rPr>
          <w:rFonts w:cs="Arial"/>
        </w:rPr>
        <w:t>V </w:t>
      </w:r>
      <w:r w:rsidRPr="00D842FF">
        <w:rPr>
          <w:rFonts w:cs="Arial"/>
        </w:rPr>
        <w:t>tejto oblasti som posudzovala</w:t>
      </w:r>
      <w:r>
        <w:rPr>
          <w:rFonts w:cs="Arial"/>
        </w:rPr>
        <w:t xml:space="preserve"> a </w:t>
      </w:r>
      <w:r w:rsidRPr="00D842FF">
        <w:rPr>
          <w:rFonts w:cs="Arial"/>
        </w:rPr>
        <w:t>zisťovala plnenie záväzkov Slovenskej republiky, ktoré vyplývajú</w:t>
      </w:r>
      <w:r>
        <w:rPr>
          <w:rFonts w:cs="Arial"/>
        </w:rPr>
        <w:t xml:space="preserve"> z </w:t>
      </w:r>
      <w:r w:rsidRPr="00D842FF">
        <w:rPr>
          <w:rFonts w:cs="Arial"/>
        </w:rPr>
        <w:t>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 ktoré súvisia</w:t>
      </w:r>
      <w:r>
        <w:rPr>
          <w:rFonts w:cs="Arial"/>
        </w:rPr>
        <w:t xml:space="preserve"> s </w:t>
      </w:r>
      <w:r w:rsidRPr="00D842FF">
        <w:rPr>
          <w:rFonts w:cs="Arial"/>
          <w:shd w:val="clear" w:color="auto" w:fill="FFFFFF"/>
        </w:rPr>
        <w:t>poskytovaním</w:t>
      </w:r>
      <w:r>
        <w:rPr>
          <w:rFonts w:cs="Arial"/>
          <w:shd w:val="clear" w:color="auto" w:fill="FFFFFF"/>
        </w:rPr>
        <w:t xml:space="preserve"> a </w:t>
      </w:r>
      <w:r w:rsidRPr="00D842FF">
        <w:rPr>
          <w:rFonts w:cs="Arial"/>
          <w:shd w:val="clear" w:color="auto" w:fill="FFFFFF"/>
        </w:rPr>
        <w:t>zabezpečovaním sociálnych služieb</w:t>
      </w:r>
      <w:r>
        <w:rPr>
          <w:rFonts w:cs="Arial"/>
          <w:shd w:val="clear" w:color="auto" w:fill="FFFFFF"/>
        </w:rPr>
        <w:t xml:space="preserve"> a </w:t>
      </w:r>
      <w:r w:rsidRPr="00D842FF">
        <w:rPr>
          <w:rFonts w:cs="Arial"/>
          <w:shd w:val="clear" w:color="auto" w:fill="FFFFFF"/>
        </w:rPr>
        <w:t>inkluzívneho vzdelávania, ako napr. </w:t>
      </w:r>
      <w:r w:rsidRPr="00D842FF">
        <w:rPr>
          <w:rFonts w:cs="Arial"/>
          <w:i/>
          <w:iCs/>
          <w:shd w:val="clear" w:color="auto" w:fill="FFFFFF"/>
        </w:rPr>
        <w:t>Článok 5</w:t>
      </w:r>
      <w:r>
        <w:rPr>
          <w:rFonts w:cs="Arial"/>
          <w:i/>
          <w:iCs/>
          <w:shd w:val="clear" w:color="auto" w:fill="FFFFFF"/>
        </w:rPr>
        <w:t xml:space="preserve"> – </w:t>
      </w:r>
      <w:r w:rsidRPr="00D842FF">
        <w:rPr>
          <w:rFonts w:cs="Arial"/>
          <w:i/>
          <w:iCs/>
          <w:shd w:val="clear" w:color="auto" w:fill="FFFFFF"/>
        </w:rPr>
        <w:t>Rovnosť</w:t>
      </w:r>
      <w:r>
        <w:rPr>
          <w:rFonts w:cs="Arial"/>
          <w:i/>
          <w:iCs/>
          <w:shd w:val="clear" w:color="auto" w:fill="FFFFFF"/>
        </w:rPr>
        <w:t xml:space="preserve"> a </w:t>
      </w:r>
      <w:r w:rsidRPr="00D842FF">
        <w:rPr>
          <w:rFonts w:cs="Arial"/>
          <w:i/>
          <w:iCs/>
          <w:shd w:val="clear" w:color="auto" w:fill="FFFFFF"/>
        </w:rPr>
        <w:t>nediskriminácia, Článok 8</w:t>
      </w:r>
      <w:r>
        <w:rPr>
          <w:rFonts w:cs="Arial"/>
          <w:i/>
          <w:iCs/>
          <w:shd w:val="clear" w:color="auto" w:fill="FFFFFF"/>
        </w:rPr>
        <w:t xml:space="preserve"> – </w:t>
      </w:r>
      <w:r w:rsidRPr="00D842FF">
        <w:rPr>
          <w:rFonts w:cs="Arial"/>
          <w:i/>
          <w:iCs/>
          <w:shd w:val="clear" w:color="auto" w:fill="FFFFFF"/>
        </w:rPr>
        <w:t>Zvyšovanie povedomia, Článok 9</w:t>
      </w:r>
      <w:r>
        <w:rPr>
          <w:rFonts w:cs="Arial"/>
          <w:i/>
          <w:iCs/>
          <w:shd w:val="clear" w:color="auto" w:fill="FFFFFF"/>
        </w:rPr>
        <w:t xml:space="preserve"> – </w:t>
      </w:r>
      <w:r w:rsidRPr="00D842FF">
        <w:rPr>
          <w:rFonts w:cs="Arial"/>
          <w:i/>
          <w:iCs/>
          <w:shd w:val="clear" w:color="auto" w:fill="FFFFFF"/>
        </w:rPr>
        <w:t>Prístupnosť, Článok 15</w:t>
      </w:r>
      <w:r>
        <w:rPr>
          <w:rFonts w:cs="Arial"/>
          <w:i/>
          <w:iCs/>
          <w:shd w:val="clear" w:color="auto" w:fill="FFFFFF"/>
        </w:rPr>
        <w:t xml:space="preserve"> – </w:t>
      </w:r>
      <w:r w:rsidRPr="00D842FF">
        <w:rPr>
          <w:rFonts w:cs="Arial"/>
          <w:i/>
          <w:iCs/>
          <w:shd w:val="clear" w:color="auto" w:fill="FFFFFF"/>
        </w:rPr>
        <w:t>O</w:t>
      </w:r>
      <w:r w:rsidRPr="00D842FF">
        <w:rPr>
          <w:rFonts w:cs="Arial"/>
          <w:i/>
          <w:iCs/>
        </w:rPr>
        <w:t>chrana pred mučením alebo krutým, neľudským či ponižujúcim zaobchádzaním alebo trestaním</w:t>
      </w:r>
      <w:r w:rsidRPr="00D842FF">
        <w:rPr>
          <w:rFonts w:cs="Arial"/>
          <w:i/>
          <w:iCs/>
          <w:shd w:val="clear" w:color="auto" w:fill="FFFFFF"/>
        </w:rPr>
        <w:t>,</w:t>
      </w:r>
      <w:r w:rsidRPr="00D842FF">
        <w:rPr>
          <w:rFonts w:cs="Arial"/>
          <w:i/>
          <w:iCs/>
        </w:rPr>
        <w:t xml:space="preserve"> </w:t>
      </w:r>
      <w:r w:rsidRPr="00D842FF">
        <w:rPr>
          <w:rFonts w:cs="Arial"/>
          <w:i/>
          <w:iCs/>
          <w:shd w:val="clear" w:color="auto" w:fill="FFFFFF"/>
        </w:rPr>
        <w:t>Článok 16</w:t>
      </w:r>
      <w:r>
        <w:rPr>
          <w:rFonts w:cs="Arial"/>
          <w:i/>
          <w:iCs/>
          <w:shd w:val="clear" w:color="auto" w:fill="FFFFFF"/>
        </w:rPr>
        <w:t xml:space="preserve"> – </w:t>
      </w:r>
      <w:r w:rsidRPr="00D842FF">
        <w:rPr>
          <w:rFonts w:cs="Arial"/>
          <w:i/>
          <w:iCs/>
        </w:rPr>
        <w:t>Ochrana pred vykorisťovaním, násilím</w:t>
      </w:r>
      <w:r>
        <w:rPr>
          <w:rFonts w:cs="Arial"/>
          <w:i/>
          <w:iCs/>
        </w:rPr>
        <w:t xml:space="preserve"> a </w:t>
      </w:r>
      <w:r w:rsidRPr="00D842FF">
        <w:rPr>
          <w:rFonts w:cs="Arial"/>
          <w:i/>
          <w:iCs/>
        </w:rPr>
        <w:t xml:space="preserve">zneužívaním, </w:t>
      </w:r>
      <w:r w:rsidRPr="00D842FF">
        <w:rPr>
          <w:rFonts w:cs="Arial"/>
          <w:i/>
          <w:iCs/>
          <w:shd w:val="clear" w:color="auto" w:fill="FFFFFF"/>
        </w:rPr>
        <w:t>Článok 19</w:t>
      </w:r>
      <w:r>
        <w:rPr>
          <w:rFonts w:cs="Arial"/>
          <w:i/>
          <w:iCs/>
          <w:shd w:val="clear" w:color="auto" w:fill="FFFFFF"/>
        </w:rPr>
        <w:t xml:space="preserve"> – </w:t>
      </w:r>
      <w:r w:rsidRPr="00D842FF">
        <w:rPr>
          <w:rFonts w:cs="Arial"/>
          <w:i/>
          <w:iCs/>
        </w:rPr>
        <w:t>Právo</w:t>
      </w:r>
      <w:r>
        <w:rPr>
          <w:rFonts w:cs="Arial"/>
          <w:i/>
          <w:iCs/>
        </w:rPr>
        <w:t xml:space="preserve"> na </w:t>
      </w:r>
      <w:r w:rsidRPr="00D842FF">
        <w:rPr>
          <w:rFonts w:cs="Arial"/>
          <w:i/>
          <w:iCs/>
        </w:rPr>
        <w:t>nezávislý spôsob života</w:t>
      </w:r>
      <w:r>
        <w:rPr>
          <w:rFonts w:cs="Arial"/>
          <w:i/>
          <w:iCs/>
        </w:rPr>
        <w:t xml:space="preserve"> a </w:t>
      </w:r>
      <w:r w:rsidRPr="00D842FF">
        <w:rPr>
          <w:rFonts w:cs="Arial"/>
          <w:i/>
          <w:iCs/>
        </w:rPr>
        <w:t xml:space="preserve">začlenenie do spoločnosti, </w:t>
      </w:r>
      <w:r w:rsidRPr="00D842FF">
        <w:rPr>
          <w:rFonts w:cs="Arial"/>
          <w:i/>
          <w:iCs/>
          <w:shd w:val="clear" w:color="auto" w:fill="FFFFFF"/>
        </w:rPr>
        <w:t>Článok 20</w:t>
      </w:r>
      <w:r>
        <w:rPr>
          <w:rFonts w:cs="Arial"/>
          <w:i/>
          <w:iCs/>
          <w:shd w:val="clear" w:color="auto" w:fill="FFFFFF"/>
        </w:rPr>
        <w:t xml:space="preserve"> – </w:t>
      </w:r>
      <w:r w:rsidRPr="00D842FF">
        <w:rPr>
          <w:rFonts w:cs="Arial"/>
          <w:i/>
          <w:iCs/>
        </w:rPr>
        <w:t xml:space="preserve">Osobná mobilita, </w:t>
      </w:r>
      <w:r w:rsidRPr="00D842FF">
        <w:rPr>
          <w:rFonts w:cs="Arial"/>
          <w:i/>
          <w:iCs/>
          <w:shd w:val="clear" w:color="auto" w:fill="FFFFFF"/>
        </w:rPr>
        <w:t>Článok 21</w:t>
      </w:r>
      <w:r>
        <w:rPr>
          <w:rFonts w:cs="Arial"/>
          <w:i/>
          <w:iCs/>
          <w:shd w:val="clear" w:color="auto" w:fill="FFFFFF"/>
        </w:rPr>
        <w:t xml:space="preserve"> – </w:t>
      </w:r>
      <w:r w:rsidRPr="00D842FF">
        <w:rPr>
          <w:rFonts w:cs="Arial"/>
          <w:i/>
          <w:iCs/>
        </w:rPr>
        <w:t>Sloboda prejavu</w:t>
      </w:r>
      <w:r>
        <w:rPr>
          <w:rFonts w:cs="Arial"/>
          <w:i/>
          <w:iCs/>
        </w:rPr>
        <w:t xml:space="preserve"> a </w:t>
      </w:r>
      <w:r w:rsidRPr="00D842FF">
        <w:rPr>
          <w:rFonts w:cs="Arial"/>
          <w:i/>
          <w:iCs/>
        </w:rPr>
        <w:t>presvedčenia</w:t>
      </w:r>
      <w:r>
        <w:rPr>
          <w:rFonts w:cs="Arial"/>
          <w:i/>
          <w:iCs/>
        </w:rPr>
        <w:t xml:space="preserve"> a </w:t>
      </w:r>
      <w:r w:rsidRPr="00D842FF">
        <w:rPr>
          <w:rFonts w:cs="Arial"/>
          <w:i/>
          <w:iCs/>
        </w:rPr>
        <w:t>prístupu</w:t>
      </w:r>
      <w:r>
        <w:rPr>
          <w:rFonts w:cs="Arial"/>
          <w:i/>
          <w:iCs/>
        </w:rPr>
        <w:t xml:space="preserve"> k </w:t>
      </w:r>
      <w:r w:rsidRPr="00D842FF">
        <w:rPr>
          <w:rFonts w:cs="Arial"/>
          <w:i/>
          <w:iCs/>
        </w:rPr>
        <w:t xml:space="preserve">informáciám, </w:t>
      </w:r>
      <w:r w:rsidRPr="00D842FF">
        <w:rPr>
          <w:rFonts w:cs="Arial"/>
          <w:i/>
          <w:iCs/>
          <w:shd w:val="clear" w:color="auto" w:fill="FFFFFF"/>
        </w:rPr>
        <w:t>Článok 22</w:t>
      </w:r>
      <w:r>
        <w:rPr>
          <w:rFonts w:cs="Arial"/>
          <w:i/>
          <w:iCs/>
          <w:shd w:val="clear" w:color="auto" w:fill="FFFFFF"/>
        </w:rPr>
        <w:t xml:space="preserve"> – </w:t>
      </w:r>
      <w:r w:rsidRPr="00D842FF">
        <w:rPr>
          <w:rFonts w:cs="Arial"/>
          <w:i/>
          <w:iCs/>
        </w:rPr>
        <w:t xml:space="preserve">Rešpektovanie súkromia, </w:t>
      </w:r>
      <w:r w:rsidRPr="00D842FF">
        <w:rPr>
          <w:rFonts w:cs="Arial"/>
          <w:i/>
          <w:iCs/>
          <w:shd w:val="clear" w:color="auto" w:fill="FFFFFF"/>
        </w:rPr>
        <w:t>Článok 23</w:t>
      </w:r>
      <w:r>
        <w:rPr>
          <w:rFonts w:cs="Arial"/>
          <w:i/>
          <w:iCs/>
          <w:shd w:val="clear" w:color="auto" w:fill="FFFFFF"/>
        </w:rPr>
        <w:t xml:space="preserve"> – </w:t>
      </w:r>
      <w:r w:rsidRPr="00D842FF">
        <w:rPr>
          <w:rFonts w:cs="Arial"/>
          <w:i/>
          <w:iCs/>
        </w:rPr>
        <w:t>Rešpektovanie domova</w:t>
      </w:r>
      <w:r>
        <w:rPr>
          <w:rFonts w:cs="Arial"/>
          <w:i/>
          <w:iCs/>
        </w:rPr>
        <w:t xml:space="preserve"> a </w:t>
      </w:r>
      <w:r w:rsidRPr="00D842FF">
        <w:rPr>
          <w:rFonts w:cs="Arial"/>
          <w:i/>
          <w:iCs/>
        </w:rPr>
        <w:t>rodiny, Článok 24</w:t>
      </w:r>
      <w:r>
        <w:rPr>
          <w:rFonts w:cs="Arial"/>
          <w:i/>
          <w:iCs/>
        </w:rPr>
        <w:t xml:space="preserve"> – </w:t>
      </w:r>
      <w:r w:rsidRPr="00D842FF">
        <w:rPr>
          <w:rFonts w:cs="Arial"/>
          <w:i/>
          <w:iCs/>
        </w:rPr>
        <w:t>Vzdelávanie,</w:t>
      </w:r>
      <w:r w:rsidRPr="00D842FF">
        <w:rPr>
          <w:rFonts w:cs="Arial"/>
          <w:i/>
          <w:iCs/>
          <w:shd w:val="clear" w:color="auto" w:fill="FFFFFF"/>
        </w:rPr>
        <w:t xml:space="preserve"> Článok 26</w:t>
      </w:r>
      <w:r>
        <w:rPr>
          <w:rFonts w:cs="Arial"/>
          <w:i/>
          <w:iCs/>
          <w:shd w:val="clear" w:color="auto" w:fill="FFFFFF"/>
        </w:rPr>
        <w:t xml:space="preserve"> – </w:t>
      </w:r>
      <w:r w:rsidRPr="00D842FF">
        <w:rPr>
          <w:rFonts w:cs="Arial"/>
          <w:i/>
          <w:iCs/>
        </w:rPr>
        <w:t>Habilitácia</w:t>
      </w:r>
      <w:r>
        <w:rPr>
          <w:rFonts w:cs="Arial"/>
          <w:i/>
          <w:iCs/>
        </w:rPr>
        <w:t xml:space="preserve"> a </w:t>
      </w:r>
      <w:r w:rsidRPr="00D842FF">
        <w:rPr>
          <w:rFonts w:cs="Arial"/>
          <w:i/>
          <w:iCs/>
        </w:rPr>
        <w:t xml:space="preserve">rehabilitácia, </w:t>
      </w:r>
      <w:r w:rsidRPr="00D842FF">
        <w:rPr>
          <w:rFonts w:cs="Arial"/>
          <w:i/>
          <w:iCs/>
          <w:shd w:val="clear" w:color="auto" w:fill="FFFFFF"/>
        </w:rPr>
        <w:t>Článok 28</w:t>
      </w:r>
      <w:r>
        <w:rPr>
          <w:rFonts w:cs="Arial"/>
          <w:i/>
          <w:iCs/>
          <w:shd w:val="clear" w:color="auto" w:fill="FFFFFF"/>
        </w:rPr>
        <w:t xml:space="preserve"> – </w:t>
      </w:r>
      <w:r w:rsidRPr="00D842FF">
        <w:rPr>
          <w:rFonts w:cs="Arial"/>
          <w:i/>
          <w:iCs/>
        </w:rPr>
        <w:t>Primeraná životná úroveň</w:t>
      </w:r>
      <w:r>
        <w:rPr>
          <w:rFonts w:cs="Arial"/>
          <w:i/>
          <w:iCs/>
        </w:rPr>
        <w:t xml:space="preserve"> a </w:t>
      </w:r>
      <w:r w:rsidRPr="00D842FF">
        <w:rPr>
          <w:rFonts w:cs="Arial"/>
          <w:i/>
          <w:iCs/>
        </w:rPr>
        <w:t>sociálna ochrana</w:t>
      </w:r>
      <w:r w:rsidRPr="00D842FF">
        <w:rPr>
          <w:rFonts w:cs="Arial"/>
          <w:i/>
          <w:iCs/>
          <w:shd w:val="clear" w:color="auto" w:fill="FFFFFF"/>
        </w:rPr>
        <w:t xml:space="preserve">, </w:t>
      </w:r>
      <w:r w:rsidRPr="00D842FF">
        <w:rPr>
          <w:rFonts w:cs="Arial"/>
          <w:i/>
          <w:iCs/>
        </w:rPr>
        <w:t>Článok 29</w:t>
      </w:r>
      <w:r>
        <w:rPr>
          <w:rFonts w:cs="Arial"/>
          <w:i/>
          <w:iCs/>
        </w:rPr>
        <w:t xml:space="preserve"> – </w:t>
      </w:r>
      <w:r w:rsidRPr="00D842FF">
        <w:rPr>
          <w:rFonts w:cs="Arial"/>
          <w:i/>
          <w:iCs/>
        </w:rPr>
        <w:t>Účasť</w:t>
      </w:r>
      <w:r>
        <w:rPr>
          <w:rFonts w:cs="Arial"/>
          <w:i/>
          <w:iCs/>
        </w:rPr>
        <w:t xml:space="preserve"> na </w:t>
      </w:r>
      <w:r w:rsidRPr="00D842FF">
        <w:rPr>
          <w:rFonts w:cs="Arial"/>
          <w:i/>
          <w:iCs/>
        </w:rPr>
        <w:t>politickom</w:t>
      </w:r>
      <w:r>
        <w:rPr>
          <w:rFonts w:cs="Arial"/>
          <w:i/>
          <w:iCs/>
        </w:rPr>
        <w:t xml:space="preserve"> a </w:t>
      </w:r>
      <w:r w:rsidRPr="00D842FF">
        <w:rPr>
          <w:rFonts w:cs="Arial"/>
          <w:i/>
          <w:iCs/>
        </w:rPr>
        <w:t>verejnom živote, Článok 30</w:t>
      </w:r>
      <w:r>
        <w:rPr>
          <w:rFonts w:cs="Arial"/>
          <w:i/>
          <w:iCs/>
        </w:rPr>
        <w:t xml:space="preserve"> – </w:t>
      </w:r>
      <w:r w:rsidRPr="00D842FF">
        <w:rPr>
          <w:rFonts w:cs="Arial"/>
          <w:i/>
          <w:iCs/>
        </w:rPr>
        <w:t>Účasť</w:t>
      </w:r>
      <w:r>
        <w:rPr>
          <w:rFonts w:cs="Arial"/>
          <w:i/>
          <w:iCs/>
        </w:rPr>
        <w:t xml:space="preserve"> na </w:t>
      </w:r>
      <w:r w:rsidRPr="00D842FF">
        <w:rPr>
          <w:rFonts w:cs="Arial"/>
          <w:i/>
          <w:iCs/>
        </w:rPr>
        <w:t>kultúrnom živote, rekreácii, záujmových aktivitách</w:t>
      </w:r>
      <w:r>
        <w:rPr>
          <w:rFonts w:cs="Arial"/>
          <w:i/>
          <w:iCs/>
        </w:rPr>
        <w:t xml:space="preserve"> a </w:t>
      </w:r>
      <w:r w:rsidRPr="00D842FF">
        <w:rPr>
          <w:rFonts w:cs="Arial"/>
          <w:i/>
          <w:iCs/>
        </w:rPr>
        <w:t>športe, Článok 31</w:t>
      </w:r>
      <w:r>
        <w:rPr>
          <w:rFonts w:cs="Arial"/>
          <w:i/>
          <w:iCs/>
        </w:rPr>
        <w:t xml:space="preserve"> – </w:t>
      </w:r>
      <w:r w:rsidRPr="00D842FF">
        <w:rPr>
          <w:rFonts w:cs="Arial"/>
          <w:i/>
          <w:iCs/>
        </w:rPr>
        <w:t>Štatistika</w:t>
      </w:r>
      <w:r>
        <w:rPr>
          <w:rFonts w:cs="Arial"/>
          <w:i/>
          <w:iCs/>
        </w:rPr>
        <w:t xml:space="preserve"> a </w:t>
      </w:r>
      <w:r w:rsidRPr="00D842FF">
        <w:rPr>
          <w:rFonts w:cs="Arial"/>
          <w:i/>
          <w:iCs/>
        </w:rPr>
        <w:t>zhromažďovanie údajov</w:t>
      </w:r>
      <w:r>
        <w:br w:type="page"/>
      </w:r>
    </w:p>
    <w:p w14:paraId="404BBFF8" w14:textId="77777777" w:rsidR="00CB6576" w:rsidRPr="00A54D5E" w:rsidRDefault="00CB6576" w:rsidP="00EF22B9">
      <w:pPr>
        <w:pStyle w:val="Odsekzoznamu"/>
        <w:numPr>
          <w:ilvl w:val="0"/>
          <w:numId w:val="120"/>
        </w:numPr>
        <w:ind w:left="426" w:hanging="426"/>
        <w:rPr>
          <w:b/>
          <w:bCs/>
        </w:rPr>
      </w:pPr>
      <w:r w:rsidRPr="00A54D5E">
        <w:rPr>
          <w:b/>
          <w:bCs/>
        </w:rPr>
        <w:lastRenderedPageBreak/>
        <w:t>Starostlivosť</w:t>
      </w:r>
      <w:r>
        <w:rPr>
          <w:b/>
          <w:bCs/>
        </w:rPr>
        <w:t xml:space="preserve"> o </w:t>
      </w:r>
      <w:r w:rsidRPr="00A54D5E">
        <w:rPr>
          <w:b/>
          <w:bCs/>
        </w:rPr>
        <w:t>maloletých</w:t>
      </w:r>
      <w:r>
        <w:rPr>
          <w:b/>
          <w:bCs/>
        </w:rPr>
        <w:t xml:space="preserve"> – </w:t>
      </w:r>
      <w:r w:rsidRPr="00A54D5E">
        <w:rPr>
          <w:b/>
          <w:bCs/>
        </w:rPr>
        <w:t>Referát 07</w:t>
      </w:r>
    </w:p>
    <w:p w14:paraId="35106E6D" w14:textId="77777777" w:rsidR="00CB6576" w:rsidRPr="00D842FF" w:rsidRDefault="00CB6576" w:rsidP="00CB6576">
      <w:pPr>
        <w:pStyle w:val="Odsekzoznamu"/>
        <w:spacing w:line="240" w:lineRule="auto"/>
        <w:ind w:left="426"/>
        <w:rPr>
          <w:rFonts w:cs="Arial"/>
          <w:i/>
          <w:iCs/>
        </w:rPr>
      </w:pPr>
      <w:r>
        <w:rPr>
          <w:rFonts w:cs="Arial"/>
        </w:rPr>
        <w:t>V </w:t>
      </w:r>
      <w:r w:rsidRPr="00D842FF">
        <w:rPr>
          <w:rFonts w:cs="Arial"/>
        </w:rPr>
        <w:t>tejto oblasti som posudzovala</w:t>
      </w:r>
      <w:r>
        <w:rPr>
          <w:rFonts w:cs="Arial"/>
        </w:rPr>
        <w:t xml:space="preserve"> a </w:t>
      </w:r>
      <w:r w:rsidRPr="00D842FF">
        <w:rPr>
          <w:rFonts w:cs="Arial"/>
        </w:rPr>
        <w:t>zisťovala plnenie záväzkov Slovenskej republiky, ktoré vyplývajú</w:t>
      </w:r>
      <w:r>
        <w:rPr>
          <w:rFonts w:cs="Arial"/>
        </w:rPr>
        <w:t xml:space="preserve"> z </w:t>
      </w:r>
      <w:r w:rsidRPr="00D842FF">
        <w:rPr>
          <w:rFonts w:cs="Arial"/>
        </w:rPr>
        <w:t>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a </w:t>
      </w:r>
      <w:r w:rsidRPr="00D842FF">
        <w:rPr>
          <w:rFonts w:cs="Arial"/>
        </w:rPr>
        <w:t>ktoré sa týkajú</w:t>
      </w:r>
      <w:r w:rsidRPr="00D842FF">
        <w:rPr>
          <w:rFonts w:cs="Arial"/>
          <w:shd w:val="clear" w:color="auto" w:fill="FFFFFF"/>
        </w:rPr>
        <w:t xml:space="preserve"> rodiny, detí, ich vzdelávania</w:t>
      </w:r>
      <w:r>
        <w:rPr>
          <w:rFonts w:cs="Arial"/>
          <w:shd w:val="clear" w:color="auto" w:fill="FFFFFF"/>
        </w:rPr>
        <w:t xml:space="preserve"> a </w:t>
      </w:r>
      <w:r w:rsidRPr="00D842FF">
        <w:rPr>
          <w:rFonts w:cs="Arial"/>
          <w:shd w:val="clear" w:color="auto" w:fill="FFFFFF"/>
        </w:rPr>
        <w:t>pomoci štátu týkajúce sa rôznych kompenzačných príspevkov, rodičovstva, ako napr. </w:t>
      </w:r>
      <w:r w:rsidRPr="00D842FF">
        <w:rPr>
          <w:rFonts w:cs="Arial"/>
          <w:i/>
          <w:iCs/>
          <w:shd w:val="clear" w:color="auto" w:fill="FFFFFF"/>
        </w:rPr>
        <w:t>Článok 7</w:t>
      </w:r>
      <w:r>
        <w:rPr>
          <w:rFonts w:cs="Arial"/>
          <w:i/>
          <w:iCs/>
          <w:shd w:val="clear" w:color="auto" w:fill="FFFFFF"/>
        </w:rPr>
        <w:t xml:space="preserve"> – </w:t>
      </w:r>
      <w:r w:rsidRPr="00D842FF">
        <w:rPr>
          <w:rFonts w:cs="Arial"/>
          <w:i/>
          <w:iCs/>
          <w:shd w:val="clear" w:color="auto" w:fill="FFFFFF"/>
        </w:rPr>
        <w:t>Deti</w:t>
      </w:r>
      <w:r>
        <w:rPr>
          <w:rFonts w:cs="Arial"/>
          <w:i/>
          <w:iCs/>
          <w:shd w:val="clear" w:color="auto" w:fill="FFFFFF"/>
        </w:rPr>
        <w:t xml:space="preserve"> so </w:t>
      </w:r>
      <w:r w:rsidRPr="00D842FF">
        <w:rPr>
          <w:rFonts w:cs="Arial"/>
          <w:i/>
          <w:iCs/>
          <w:shd w:val="clear" w:color="auto" w:fill="FFFFFF"/>
        </w:rPr>
        <w:t>zdravotným postihnutím, Článok 12</w:t>
      </w:r>
      <w:r>
        <w:rPr>
          <w:rFonts w:cs="Arial"/>
          <w:i/>
          <w:iCs/>
          <w:shd w:val="clear" w:color="auto" w:fill="FFFFFF"/>
        </w:rPr>
        <w:t xml:space="preserve"> – </w:t>
      </w:r>
      <w:r w:rsidRPr="00D842FF">
        <w:rPr>
          <w:rFonts w:cs="Arial"/>
          <w:i/>
          <w:iCs/>
          <w:shd w:val="clear" w:color="auto" w:fill="FFFFFF"/>
        </w:rPr>
        <w:t>Rovnosť pred zákonom, Článok 16</w:t>
      </w:r>
      <w:r>
        <w:rPr>
          <w:rFonts w:cs="Arial"/>
          <w:i/>
          <w:iCs/>
          <w:shd w:val="clear" w:color="auto" w:fill="FFFFFF"/>
        </w:rPr>
        <w:t xml:space="preserve"> – </w:t>
      </w:r>
      <w:r w:rsidRPr="00D842FF">
        <w:rPr>
          <w:rFonts w:cs="Arial"/>
          <w:i/>
          <w:iCs/>
        </w:rPr>
        <w:t>Ochrana pred vykorisťovaním, násilím</w:t>
      </w:r>
      <w:r>
        <w:rPr>
          <w:rFonts w:cs="Arial"/>
          <w:i/>
          <w:iCs/>
        </w:rPr>
        <w:t xml:space="preserve"> a </w:t>
      </w:r>
      <w:r w:rsidRPr="00D842FF">
        <w:rPr>
          <w:rFonts w:cs="Arial"/>
          <w:i/>
          <w:iCs/>
        </w:rPr>
        <w:t xml:space="preserve">zneužívaním, </w:t>
      </w:r>
      <w:r w:rsidRPr="00D842FF">
        <w:rPr>
          <w:rFonts w:cs="Arial"/>
          <w:i/>
          <w:iCs/>
          <w:shd w:val="clear" w:color="auto" w:fill="FFFFFF"/>
        </w:rPr>
        <w:t>Článok 18</w:t>
      </w:r>
      <w:r>
        <w:rPr>
          <w:rFonts w:cs="Arial"/>
          <w:i/>
          <w:iCs/>
          <w:shd w:val="clear" w:color="auto" w:fill="FFFFFF"/>
        </w:rPr>
        <w:t xml:space="preserve"> – </w:t>
      </w:r>
      <w:r w:rsidRPr="00D842FF">
        <w:rPr>
          <w:rFonts w:cs="Arial"/>
          <w:i/>
          <w:iCs/>
        </w:rPr>
        <w:t>Sloboda pohybu</w:t>
      </w:r>
      <w:r>
        <w:rPr>
          <w:rFonts w:cs="Arial"/>
          <w:i/>
          <w:iCs/>
        </w:rPr>
        <w:t xml:space="preserve"> a </w:t>
      </w:r>
      <w:r w:rsidRPr="00D842FF">
        <w:rPr>
          <w:rFonts w:cs="Arial"/>
          <w:i/>
          <w:iCs/>
        </w:rPr>
        <w:t xml:space="preserve">štátna príslušnosť, </w:t>
      </w:r>
      <w:r w:rsidRPr="00D842FF">
        <w:rPr>
          <w:rFonts w:cs="Arial"/>
          <w:i/>
          <w:iCs/>
          <w:shd w:val="clear" w:color="auto" w:fill="FFFFFF"/>
        </w:rPr>
        <w:t>Článok 22</w:t>
      </w:r>
      <w:r>
        <w:rPr>
          <w:rFonts w:cs="Arial"/>
          <w:i/>
          <w:iCs/>
          <w:shd w:val="clear" w:color="auto" w:fill="FFFFFF"/>
        </w:rPr>
        <w:t xml:space="preserve"> – </w:t>
      </w:r>
      <w:r w:rsidRPr="00D842FF">
        <w:rPr>
          <w:rFonts w:cs="Arial"/>
          <w:i/>
          <w:iCs/>
        </w:rPr>
        <w:t xml:space="preserve">Rešpektovanie súkromia, </w:t>
      </w:r>
      <w:r w:rsidRPr="00D842FF">
        <w:rPr>
          <w:rFonts w:cs="Arial"/>
          <w:i/>
          <w:iCs/>
          <w:shd w:val="clear" w:color="auto" w:fill="FFFFFF"/>
        </w:rPr>
        <w:t>Článok 23</w:t>
      </w:r>
      <w:r>
        <w:rPr>
          <w:rFonts w:cs="Arial"/>
          <w:i/>
          <w:iCs/>
          <w:shd w:val="clear" w:color="auto" w:fill="FFFFFF"/>
        </w:rPr>
        <w:t xml:space="preserve"> – </w:t>
      </w:r>
      <w:r w:rsidRPr="00D842FF">
        <w:rPr>
          <w:rFonts w:cs="Arial"/>
          <w:i/>
          <w:iCs/>
        </w:rPr>
        <w:t>Rešpektovanie domova</w:t>
      </w:r>
      <w:r>
        <w:rPr>
          <w:rFonts w:cs="Arial"/>
          <w:i/>
          <w:iCs/>
        </w:rPr>
        <w:t xml:space="preserve"> a </w:t>
      </w:r>
      <w:r w:rsidRPr="00D842FF">
        <w:rPr>
          <w:rFonts w:cs="Arial"/>
          <w:i/>
          <w:iCs/>
        </w:rPr>
        <w:t>rodiny</w:t>
      </w:r>
      <w:r>
        <w:rPr>
          <w:rFonts w:cs="Arial"/>
          <w:i/>
          <w:iCs/>
        </w:rPr>
        <w:t xml:space="preserve"> a </w:t>
      </w:r>
      <w:r w:rsidRPr="00D842FF">
        <w:rPr>
          <w:rFonts w:cs="Arial"/>
          <w:i/>
          <w:iCs/>
        </w:rPr>
        <w:t>Článok 24</w:t>
      </w:r>
      <w:r>
        <w:rPr>
          <w:rFonts w:cs="Arial"/>
          <w:i/>
          <w:iCs/>
        </w:rPr>
        <w:t xml:space="preserve"> – </w:t>
      </w:r>
      <w:r w:rsidRPr="00D842FF">
        <w:rPr>
          <w:rFonts w:cs="Arial"/>
          <w:i/>
          <w:iCs/>
        </w:rPr>
        <w:t>Vzdelávanie.</w:t>
      </w:r>
    </w:p>
    <w:p w14:paraId="52692390" w14:textId="77777777" w:rsidR="00CB6576" w:rsidRPr="00725D24" w:rsidRDefault="00CB6576" w:rsidP="00CB6576">
      <w:pPr>
        <w:rPr>
          <w:rFonts w:cs="Arial"/>
          <w:sz w:val="16"/>
          <w:szCs w:val="16"/>
        </w:rPr>
      </w:pPr>
    </w:p>
    <w:p w14:paraId="26862E98" w14:textId="77777777" w:rsidR="00CB6576" w:rsidRPr="00A54D5E" w:rsidRDefault="00CB6576" w:rsidP="00EF22B9">
      <w:pPr>
        <w:pStyle w:val="Odsekzoznamu"/>
        <w:numPr>
          <w:ilvl w:val="0"/>
          <w:numId w:val="120"/>
        </w:numPr>
        <w:ind w:left="426" w:hanging="426"/>
        <w:rPr>
          <w:b/>
          <w:bCs/>
        </w:rPr>
      </w:pPr>
      <w:r w:rsidRPr="00A54D5E">
        <w:rPr>
          <w:b/>
          <w:bCs/>
        </w:rPr>
        <w:t>Monitorovacie činnosti</w:t>
      </w:r>
      <w:r>
        <w:rPr>
          <w:b/>
          <w:bCs/>
        </w:rPr>
        <w:t xml:space="preserve"> – </w:t>
      </w:r>
      <w:r w:rsidRPr="00A54D5E">
        <w:rPr>
          <w:b/>
          <w:bCs/>
        </w:rPr>
        <w:t>Referát 08</w:t>
      </w:r>
    </w:p>
    <w:p w14:paraId="04B64A8C" w14:textId="77777777" w:rsidR="00CB6576" w:rsidRPr="00D842FF" w:rsidRDefault="00CB6576" w:rsidP="00CB6576">
      <w:pPr>
        <w:pStyle w:val="Odsekzoznamu"/>
        <w:spacing w:line="240" w:lineRule="auto"/>
        <w:ind w:left="426"/>
        <w:rPr>
          <w:rFonts w:cs="Arial"/>
          <w:i/>
          <w:szCs w:val="24"/>
        </w:rPr>
      </w:pPr>
      <w:r>
        <w:rPr>
          <w:rFonts w:cs="Arial"/>
          <w:bCs/>
          <w:szCs w:val="24"/>
        </w:rPr>
        <w:t>V </w:t>
      </w:r>
      <w:r w:rsidRPr="00D842FF">
        <w:rPr>
          <w:rFonts w:cs="Arial"/>
          <w:szCs w:val="24"/>
        </w:rPr>
        <w:t>tejto oblasti som posudzovala</w:t>
      </w:r>
      <w:r>
        <w:rPr>
          <w:rFonts w:cs="Arial"/>
          <w:szCs w:val="24"/>
        </w:rPr>
        <w:t xml:space="preserve"> a </w:t>
      </w:r>
      <w:r w:rsidRPr="00D842FF">
        <w:rPr>
          <w:rFonts w:cs="Arial"/>
          <w:szCs w:val="24"/>
        </w:rPr>
        <w:t>zisťovala plnenie záväzkov Slovenskej republiky, ktoré vyplývajú</w:t>
      </w:r>
      <w:r>
        <w:rPr>
          <w:rFonts w:cs="Arial"/>
          <w:szCs w:val="24"/>
        </w:rPr>
        <w:t xml:space="preserve"> zo </w:t>
      </w:r>
      <w:r w:rsidRPr="00D842FF">
        <w:rPr>
          <w:rFonts w:cs="Arial"/>
          <w:szCs w:val="24"/>
        </w:rPr>
        <w:t>všetkých článkov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p>
    <w:p w14:paraId="6056A1B8" w14:textId="77777777" w:rsidR="00CB6576" w:rsidRPr="00725D24" w:rsidRDefault="00CB6576" w:rsidP="00CB6576">
      <w:pPr>
        <w:rPr>
          <w:rFonts w:cs="Arial"/>
          <w:sz w:val="16"/>
          <w:szCs w:val="16"/>
        </w:rPr>
      </w:pPr>
    </w:p>
    <w:p w14:paraId="7686E6E8" w14:textId="77777777" w:rsidR="00CB6576" w:rsidRPr="00A54D5E" w:rsidRDefault="00CB6576" w:rsidP="00EF22B9">
      <w:pPr>
        <w:pStyle w:val="Odsekzoznamu"/>
        <w:numPr>
          <w:ilvl w:val="0"/>
          <w:numId w:val="120"/>
        </w:numPr>
        <w:ind w:left="426" w:hanging="426"/>
        <w:rPr>
          <w:b/>
          <w:bCs/>
        </w:rPr>
      </w:pPr>
      <w:r w:rsidRPr="00A54D5E">
        <w:rPr>
          <w:b/>
          <w:bCs/>
        </w:rPr>
        <w:t>Národný preventívny mechanizmus</w:t>
      </w:r>
    </w:p>
    <w:p w14:paraId="30555508" w14:textId="77777777" w:rsidR="00CB6576" w:rsidRPr="00D842FF" w:rsidRDefault="00CB6576" w:rsidP="00CB6576">
      <w:pPr>
        <w:pStyle w:val="Odsekzoznamu"/>
        <w:spacing w:line="240" w:lineRule="auto"/>
        <w:ind w:left="426"/>
        <w:rPr>
          <w:rFonts w:cs="Arial"/>
        </w:rPr>
      </w:pPr>
      <w:r>
        <w:rPr>
          <w:rFonts w:cs="Arial"/>
        </w:rPr>
        <w:t>V </w:t>
      </w:r>
      <w:r w:rsidRPr="00D842FF">
        <w:rPr>
          <w:rFonts w:cs="Arial"/>
        </w:rPr>
        <w:t>tejto oblasti som posudzovala plnenie záväzkov podľa Dohovoru OSN proti mučeniu</w:t>
      </w:r>
      <w:r>
        <w:rPr>
          <w:rFonts w:cs="Arial"/>
        </w:rPr>
        <w:t xml:space="preserve"> a </w:t>
      </w:r>
      <w:r w:rsidRPr="00D842FF">
        <w:rPr>
          <w:rFonts w:cs="Arial"/>
        </w:rPr>
        <w:t>inému krutému, neľudskému alebo ponižujúcemu zaobchádzaniu alebo trestaniu</w:t>
      </w:r>
      <w:r>
        <w:rPr>
          <w:rFonts w:cs="Arial"/>
        </w:rPr>
        <w:t xml:space="preserve"> v </w:t>
      </w:r>
      <w:r w:rsidRPr="00D842FF">
        <w:rPr>
          <w:rFonts w:cs="Arial"/>
        </w:rPr>
        <w:t>znení Opčného protokolu.</w:t>
      </w:r>
    </w:p>
    <w:p w14:paraId="54ABEC65" w14:textId="77777777" w:rsidR="00CB6576" w:rsidRPr="00D842FF" w:rsidRDefault="00CB6576" w:rsidP="00CB6576">
      <w:pPr>
        <w:spacing w:line="240" w:lineRule="auto"/>
        <w:rPr>
          <w:rFonts w:cs="Arial"/>
          <w:szCs w:val="24"/>
        </w:rPr>
      </w:pPr>
    </w:p>
    <w:p w14:paraId="6298CC62" w14:textId="77777777" w:rsidR="00CB6576" w:rsidRPr="00D842FF" w:rsidRDefault="00CB6576" w:rsidP="00CB6576">
      <w:pPr>
        <w:suppressAutoHyphens/>
        <w:autoSpaceDN w:val="0"/>
        <w:spacing w:line="240" w:lineRule="auto"/>
        <w:textAlignment w:val="baseline"/>
        <w:rPr>
          <w:rFonts w:cs="Arial"/>
          <w:szCs w:val="24"/>
        </w:rPr>
      </w:pPr>
      <w:r w:rsidRPr="00D842FF">
        <w:rPr>
          <w:rFonts w:cs="Arial"/>
          <w:szCs w:val="24"/>
        </w:rPr>
        <w:t>Podnety,</w:t>
      </w:r>
      <w:r>
        <w:rPr>
          <w:rFonts w:cs="Arial"/>
          <w:szCs w:val="24"/>
        </w:rPr>
        <w:t xml:space="preserve"> s </w:t>
      </w:r>
      <w:r w:rsidRPr="00D842FF">
        <w:rPr>
          <w:rFonts w:cs="Arial"/>
          <w:szCs w:val="24"/>
        </w:rPr>
        <w:t>ktorými sa</w:t>
      </w:r>
      <w:r>
        <w:rPr>
          <w:rFonts w:cs="Arial"/>
          <w:szCs w:val="24"/>
        </w:rPr>
        <w:t xml:space="preserve"> na </w:t>
      </w:r>
      <w:r w:rsidRPr="00D842FF">
        <w:rPr>
          <w:rFonts w:cs="Arial"/>
          <w:szCs w:val="24"/>
        </w:rPr>
        <w:t>mňa obrátili podávatelia podnetov, fyzické</w:t>
      </w:r>
      <w:r>
        <w:rPr>
          <w:rFonts w:cs="Arial"/>
          <w:szCs w:val="24"/>
        </w:rPr>
        <w:t xml:space="preserve"> a </w:t>
      </w:r>
      <w:r w:rsidRPr="00D842FF">
        <w:rPr>
          <w:rFonts w:cs="Arial"/>
          <w:szCs w:val="24"/>
        </w:rPr>
        <w:t>právnické osoby, alebo porušenia, ktoré som začala posudzovať</w:t>
      </w:r>
      <w:r>
        <w:rPr>
          <w:rFonts w:cs="Arial"/>
          <w:szCs w:val="24"/>
        </w:rPr>
        <w:t xml:space="preserve"> z </w:t>
      </w:r>
      <w:r w:rsidRPr="00D842FF">
        <w:rPr>
          <w:rFonts w:cs="Arial"/>
          <w:szCs w:val="24"/>
        </w:rPr>
        <w:t>vlastnej iniciatívy, sa dotýkali práv osôb</w:t>
      </w:r>
      <w:r>
        <w:rPr>
          <w:rFonts w:cs="Arial"/>
          <w:szCs w:val="24"/>
        </w:rPr>
        <w:t xml:space="preserve"> so </w:t>
      </w:r>
      <w:r w:rsidRPr="00D842FF">
        <w:rPr>
          <w:rFonts w:cs="Arial"/>
          <w:szCs w:val="24"/>
        </w:rPr>
        <w:t>zdravotným postihnutím zakotvených</w:t>
      </w:r>
      <w:r>
        <w:rPr>
          <w:rFonts w:cs="Arial"/>
          <w:szCs w:val="24"/>
        </w:rPr>
        <w:t xml:space="preserve"> v </w:t>
      </w:r>
      <w:r w:rsidRPr="00D842FF">
        <w:rPr>
          <w:rFonts w:cs="Arial"/>
          <w:szCs w:val="24"/>
        </w:rPr>
        <w:t>Dohovore</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práv osôb zakotvených</w:t>
      </w:r>
      <w:r>
        <w:rPr>
          <w:rFonts w:cs="Arial"/>
          <w:szCs w:val="24"/>
        </w:rPr>
        <w:t xml:space="preserve"> v </w:t>
      </w:r>
      <w:r w:rsidRPr="00D842FF">
        <w:rPr>
          <w:rFonts w:cs="Arial"/>
          <w:szCs w:val="24"/>
        </w:rPr>
        <w:t xml:space="preserve">Ústave SR, pričom išlo najmä o: </w:t>
      </w:r>
    </w:p>
    <w:p w14:paraId="1AE5C8CF"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7 ods. 5 Ústavy SR: „Medzinárodné zmluvy</w:t>
      </w:r>
      <w:r>
        <w:rPr>
          <w:rFonts w:cs="Arial"/>
        </w:rPr>
        <w:t xml:space="preserve"> o </w:t>
      </w:r>
      <w:r w:rsidRPr="00D842FF">
        <w:rPr>
          <w:rFonts w:cs="Arial"/>
        </w:rPr>
        <w:t>ľudských právach</w:t>
      </w:r>
      <w:r>
        <w:rPr>
          <w:rFonts w:cs="Arial"/>
        </w:rPr>
        <w:t xml:space="preserve"> a </w:t>
      </w:r>
      <w:r w:rsidRPr="00D842FF">
        <w:rPr>
          <w:rFonts w:cs="Arial"/>
        </w:rPr>
        <w:t>základných slobodách, medzinárodné zmluvy,</w:t>
      </w:r>
      <w:r>
        <w:rPr>
          <w:rFonts w:cs="Arial"/>
        </w:rPr>
        <w:t xml:space="preserve"> na </w:t>
      </w:r>
      <w:r w:rsidRPr="00D842FF">
        <w:rPr>
          <w:rFonts w:cs="Arial"/>
        </w:rPr>
        <w:t>vykonanie ktorých nie</w:t>
      </w:r>
      <w:r>
        <w:rPr>
          <w:rFonts w:cs="Arial"/>
        </w:rPr>
        <w:t> je </w:t>
      </w:r>
      <w:r w:rsidRPr="00D842FF">
        <w:rPr>
          <w:rFonts w:cs="Arial"/>
        </w:rPr>
        <w:t>potrebný zákon</w:t>
      </w:r>
      <w:r>
        <w:rPr>
          <w:rFonts w:cs="Arial"/>
        </w:rPr>
        <w:t xml:space="preserve"> a </w:t>
      </w:r>
      <w:r w:rsidRPr="00D842FF">
        <w:rPr>
          <w:rFonts w:cs="Arial"/>
        </w:rPr>
        <w:t>medzinárodné zmluvy, ktoré priamo zakladajú práva alebo povinnosti fyzických osôb alebo právnických osôb</w:t>
      </w:r>
      <w:r>
        <w:rPr>
          <w:rFonts w:cs="Arial"/>
        </w:rPr>
        <w:t xml:space="preserve"> a </w:t>
      </w:r>
      <w:r w:rsidRPr="00D842FF">
        <w:rPr>
          <w:rFonts w:cs="Arial"/>
        </w:rPr>
        <w:t>ktoré boli ratifikované</w:t>
      </w:r>
      <w:r>
        <w:rPr>
          <w:rFonts w:cs="Arial"/>
        </w:rPr>
        <w:t xml:space="preserve"> a </w:t>
      </w:r>
      <w:r w:rsidRPr="00D842FF">
        <w:rPr>
          <w:rFonts w:cs="Arial"/>
        </w:rPr>
        <w:t>vyhlásené spôsobom ustanoveným zákonom, majú prednosť pred zákonmi.“</w:t>
      </w:r>
    </w:p>
    <w:p w14:paraId="7C5574AD"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12 ods. 2 Ústavy SR: „Základné práva</w:t>
      </w:r>
      <w:r>
        <w:rPr>
          <w:rFonts w:cs="Arial"/>
        </w:rPr>
        <w:t xml:space="preserve"> a </w:t>
      </w:r>
      <w:r w:rsidRPr="00D842FF">
        <w:rPr>
          <w:rFonts w:cs="Arial"/>
        </w:rPr>
        <w:t>slobody sa zaručujú</w:t>
      </w:r>
      <w:r>
        <w:rPr>
          <w:rFonts w:cs="Arial"/>
        </w:rPr>
        <w:t xml:space="preserve"> na </w:t>
      </w:r>
      <w:r w:rsidRPr="00D842FF">
        <w:rPr>
          <w:rFonts w:cs="Arial"/>
        </w:rPr>
        <w:t>území Slovenskej republiky všetkým bez ohľadu</w:t>
      </w:r>
      <w:r>
        <w:rPr>
          <w:rFonts w:cs="Arial"/>
        </w:rPr>
        <w:t xml:space="preserve"> na </w:t>
      </w:r>
      <w:r w:rsidRPr="00D842FF">
        <w:rPr>
          <w:rFonts w:cs="Arial"/>
        </w:rPr>
        <w:t>pohlavie, rasu, farbu pleti, jazyk, vieru</w:t>
      </w:r>
      <w:r>
        <w:rPr>
          <w:rFonts w:cs="Arial"/>
        </w:rPr>
        <w:t xml:space="preserve"> a </w:t>
      </w:r>
      <w:r w:rsidRPr="00D842FF">
        <w:rPr>
          <w:rFonts w:cs="Arial"/>
        </w:rPr>
        <w:t>náboženstvo, politické, či iné zmýšľanie, národný alebo sociálny pôvod, príslušnosť</w:t>
      </w:r>
      <w:r>
        <w:rPr>
          <w:rFonts w:cs="Arial"/>
        </w:rPr>
        <w:t xml:space="preserve"> k </w:t>
      </w:r>
      <w:r w:rsidRPr="00D842FF">
        <w:rPr>
          <w:rFonts w:cs="Arial"/>
        </w:rPr>
        <w:t>národnosti alebo etnickej skupine, majetok, rod alebo iné postavenie. Nikoho nemožno</w:t>
      </w:r>
      <w:r>
        <w:rPr>
          <w:rFonts w:cs="Arial"/>
        </w:rPr>
        <w:t xml:space="preserve"> z </w:t>
      </w:r>
      <w:r w:rsidRPr="00D842FF">
        <w:rPr>
          <w:rFonts w:cs="Arial"/>
        </w:rPr>
        <w:t>týchto dôvodov poškodzovať, zvýhodňovať alebo znevýhodňovať.“</w:t>
      </w:r>
    </w:p>
    <w:p w14:paraId="756A1BFD" w14:textId="77777777" w:rsidR="00CB6576" w:rsidRPr="00D842FF" w:rsidRDefault="00CB6576" w:rsidP="00EF22B9">
      <w:pPr>
        <w:pStyle w:val="Odsekzoznamu"/>
        <w:numPr>
          <w:ilvl w:val="0"/>
          <w:numId w:val="17"/>
        </w:numPr>
        <w:spacing w:line="240" w:lineRule="auto"/>
        <w:ind w:left="426" w:hanging="426"/>
        <w:rPr>
          <w:rFonts w:cs="Arial"/>
        </w:rPr>
      </w:pPr>
      <w:r w:rsidRPr="00D842FF">
        <w:rPr>
          <w:rFonts w:cs="Arial"/>
        </w:rPr>
        <w:t>Článok 15 ods. 1 Ústavy SR: „Každý má právo</w:t>
      </w:r>
      <w:r>
        <w:rPr>
          <w:rFonts w:cs="Arial"/>
        </w:rPr>
        <w:t xml:space="preserve"> na </w:t>
      </w:r>
      <w:r w:rsidRPr="00D842FF">
        <w:rPr>
          <w:rFonts w:cs="Arial"/>
        </w:rPr>
        <w:t>život. Ľudský život</w:t>
      </w:r>
      <w:r>
        <w:rPr>
          <w:rFonts w:cs="Arial"/>
        </w:rPr>
        <w:t xml:space="preserve"> je </w:t>
      </w:r>
      <w:r w:rsidRPr="00D842FF">
        <w:rPr>
          <w:rFonts w:cs="Arial"/>
        </w:rPr>
        <w:t>hodný ochrany už pred narodením.“</w:t>
      </w:r>
    </w:p>
    <w:p w14:paraId="02C09E98"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16 ods. 1 Ústavy SR: „Nedotknuteľnosť osoby</w:t>
      </w:r>
      <w:r>
        <w:rPr>
          <w:rFonts w:cs="Arial"/>
        </w:rPr>
        <w:t xml:space="preserve"> a </w:t>
      </w:r>
      <w:r w:rsidRPr="00D842FF">
        <w:rPr>
          <w:rFonts w:cs="Arial"/>
        </w:rPr>
        <w:t>jej súkromia</w:t>
      </w:r>
      <w:r>
        <w:rPr>
          <w:rFonts w:cs="Arial"/>
        </w:rPr>
        <w:t xml:space="preserve"> je </w:t>
      </w:r>
      <w:r w:rsidRPr="00D842FF">
        <w:rPr>
          <w:rFonts w:cs="Arial"/>
        </w:rPr>
        <w:t>zaručená. Obmedzená môže byť len</w:t>
      </w:r>
      <w:r>
        <w:rPr>
          <w:rFonts w:cs="Arial"/>
        </w:rPr>
        <w:t xml:space="preserve"> v </w:t>
      </w:r>
      <w:r w:rsidRPr="00D842FF">
        <w:rPr>
          <w:rFonts w:cs="Arial"/>
        </w:rPr>
        <w:t>prípadoch ustanovených zákonom.“</w:t>
      </w:r>
      <w:r>
        <w:rPr>
          <w:rFonts w:cs="Arial"/>
        </w:rPr>
        <w:t xml:space="preserve"> a </w:t>
      </w:r>
      <w:r w:rsidRPr="00D842FF">
        <w:rPr>
          <w:rFonts w:cs="Arial"/>
        </w:rPr>
        <w:t>ods. 2 „Nikoho nemožno mučiť ani podrobiť krutému, neľudskému či ponižujúcemu zaobchádzaniu alebo trestu. “Článok 19 ods. 1 Ústavy SR: „Každý má právo</w:t>
      </w:r>
      <w:r>
        <w:rPr>
          <w:rFonts w:cs="Arial"/>
        </w:rPr>
        <w:t xml:space="preserve"> na </w:t>
      </w:r>
      <w:r w:rsidRPr="00D842FF">
        <w:rPr>
          <w:rFonts w:cs="Arial"/>
        </w:rPr>
        <w:t>zachovanie ľudskej dôstojnosti, osobnej cti, dobrej povesti</w:t>
      </w:r>
      <w:r>
        <w:rPr>
          <w:rFonts w:cs="Arial"/>
        </w:rPr>
        <w:t xml:space="preserve"> a na </w:t>
      </w:r>
      <w:r w:rsidRPr="00D842FF">
        <w:rPr>
          <w:rFonts w:cs="Arial"/>
        </w:rPr>
        <w:t>ochranu mena.“</w:t>
      </w:r>
    </w:p>
    <w:p w14:paraId="3290CD10"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35 ods. 3 Ústavy SR: „Občania majú právo</w:t>
      </w:r>
      <w:r>
        <w:rPr>
          <w:rFonts w:cs="Arial"/>
        </w:rPr>
        <w:t xml:space="preserve"> na </w:t>
      </w:r>
      <w:r w:rsidRPr="00D842FF">
        <w:rPr>
          <w:rFonts w:cs="Arial"/>
        </w:rPr>
        <w:t>prácu. Štát</w:t>
      </w:r>
      <w:r>
        <w:rPr>
          <w:rFonts w:cs="Arial"/>
        </w:rPr>
        <w:t xml:space="preserve"> v </w:t>
      </w:r>
      <w:r w:rsidRPr="00D842FF">
        <w:rPr>
          <w:rFonts w:cs="Arial"/>
        </w:rPr>
        <w:t>primeranom rozsahu hmotne zabezpečuje občanov, ktorí nie</w:t>
      </w:r>
      <w:r>
        <w:rPr>
          <w:rFonts w:cs="Arial"/>
        </w:rPr>
        <w:t xml:space="preserve"> z </w:t>
      </w:r>
      <w:r w:rsidRPr="00D842FF">
        <w:rPr>
          <w:rFonts w:cs="Arial"/>
        </w:rPr>
        <w:t>vlastnej viny nemôžu toto právo vykonávať.“</w:t>
      </w:r>
    </w:p>
    <w:p w14:paraId="7817C038"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39 ods. 1 Ústavy SR: „Občania majú právo</w:t>
      </w:r>
      <w:r>
        <w:rPr>
          <w:rFonts w:cs="Arial"/>
        </w:rPr>
        <w:t xml:space="preserve"> na </w:t>
      </w:r>
      <w:r w:rsidRPr="00D842FF">
        <w:rPr>
          <w:rFonts w:cs="Arial"/>
        </w:rPr>
        <w:t>primerané hmotné zabezpečenie</w:t>
      </w:r>
      <w:r>
        <w:rPr>
          <w:rFonts w:cs="Arial"/>
        </w:rPr>
        <w:t xml:space="preserve"> v </w:t>
      </w:r>
      <w:r w:rsidRPr="00D842FF">
        <w:rPr>
          <w:rFonts w:cs="Arial"/>
        </w:rPr>
        <w:t>starobe</w:t>
      </w:r>
      <w:r>
        <w:rPr>
          <w:rFonts w:cs="Arial"/>
        </w:rPr>
        <w:t xml:space="preserve"> a </w:t>
      </w:r>
      <w:r w:rsidRPr="00D842FF">
        <w:rPr>
          <w:rFonts w:cs="Arial"/>
        </w:rPr>
        <w:t>pri nespôsobilosti</w:t>
      </w:r>
      <w:r>
        <w:rPr>
          <w:rFonts w:cs="Arial"/>
        </w:rPr>
        <w:t xml:space="preserve"> na </w:t>
      </w:r>
      <w:r w:rsidRPr="00D842FF">
        <w:rPr>
          <w:rFonts w:cs="Arial"/>
        </w:rPr>
        <w:t>prácu, ako aj pri strate živiteľa.“</w:t>
      </w:r>
    </w:p>
    <w:p w14:paraId="42361A48"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39 ods. 2 Ústavy SR: „Každý, kto</w:t>
      </w:r>
      <w:r>
        <w:rPr>
          <w:rFonts w:cs="Arial"/>
        </w:rPr>
        <w:t xml:space="preserve"> je v </w:t>
      </w:r>
      <w:r w:rsidRPr="00D842FF">
        <w:rPr>
          <w:rFonts w:cs="Arial"/>
        </w:rPr>
        <w:t>hmotnej núdzi, má právo</w:t>
      </w:r>
      <w:r>
        <w:rPr>
          <w:rFonts w:cs="Arial"/>
        </w:rPr>
        <w:t xml:space="preserve"> na </w:t>
      </w:r>
      <w:r w:rsidRPr="00D842FF">
        <w:rPr>
          <w:rFonts w:cs="Arial"/>
        </w:rPr>
        <w:t>takú pomoc, ktorá</w:t>
      </w:r>
      <w:r>
        <w:rPr>
          <w:rFonts w:cs="Arial"/>
        </w:rPr>
        <w:t xml:space="preserve"> je </w:t>
      </w:r>
      <w:r w:rsidRPr="00D842FF">
        <w:rPr>
          <w:rFonts w:cs="Arial"/>
        </w:rPr>
        <w:t>nevyhnutná</w:t>
      </w:r>
      <w:r>
        <w:rPr>
          <w:rFonts w:cs="Arial"/>
        </w:rPr>
        <w:t xml:space="preserve"> na </w:t>
      </w:r>
      <w:r w:rsidRPr="00D842FF">
        <w:rPr>
          <w:rFonts w:cs="Arial"/>
        </w:rPr>
        <w:t>zabezpečenie základných životných podmienok.“</w:t>
      </w:r>
    </w:p>
    <w:p w14:paraId="309B1266"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lastRenderedPageBreak/>
        <w:t>Článok 39 ods. 3 Ústavy SR: „Podrobnosti</w:t>
      </w:r>
      <w:r>
        <w:rPr>
          <w:rFonts w:cs="Arial"/>
        </w:rPr>
        <w:t xml:space="preserve"> o </w:t>
      </w:r>
      <w:r w:rsidRPr="00D842FF">
        <w:rPr>
          <w:rFonts w:cs="Arial"/>
        </w:rPr>
        <w:t>právach podľa odsekov 1</w:t>
      </w:r>
      <w:r>
        <w:rPr>
          <w:rFonts w:cs="Arial"/>
        </w:rPr>
        <w:t xml:space="preserve"> a </w:t>
      </w:r>
      <w:r w:rsidRPr="00D842FF">
        <w:rPr>
          <w:rFonts w:cs="Arial"/>
        </w:rPr>
        <w:t>2 ustanoví zákon.“</w:t>
      </w:r>
    </w:p>
    <w:p w14:paraId="481DAF84" w14:textId="77777777" w:rsidR="00CB6576" w:rsidRPr="00D842FF" w:rsidRDefault="00CB6576" w:rsidP="00EF22B9">
      <w:pPr>
        <w:pStyle w:val="Odsekzoznamu"/>
        <w:numPr>
          <w:ilvl w:val="0"/>
          <w:numId w:val="17"/>
        </w:numPr>
        <w:suppressAutoHyphens/>
        <w:autoSpaceDN w:val="0"/>
        <w:spacing w:line="240" w:lineRule="auto"/>
        <w:ind w:left="426" w:hanging="426"/>
        <w:textAlignment w:val="baseline"/>
        <w:rPr>
          <w:rFonts w:cs="Arial"/>
        </w:rPr>
      </w:pPr>
      <w:r w:rsidRPr="00D842FF">
        <w:rPr>
          <w:rFonts w:cs="Arial"/>
        </w:rPr>
        <w:t>Článok 40 ods. 1 Ústavy SR: „Každý má právo</w:t>
      </w:r>
      <w:r>
        <w:rPr>
          <w:rFonts w:cs="Arial"/>
        </w:rPr>
        <w:t xml:space="preserve"> na </w:t>
      </w:r>
      <w:r w:rsidRPr="00D842FF">
        <w:rPr>
          <w:rFonts w:cs="Arial"/>
        </w:rPr>
        <w:t>ochranu zdravia. Na základe zdravotného poistenia majú občania právo</w:t>
      </w:r>
      <w:r>
        <w:rPr>
          <w:rFonts w:cs="Arial"/>
        </w:rPr>
        <w:t xml:space="preserve"> na </w:t>
      </w:r>
      <w:r w:rsidRPr="00D842FF">
        <w:rPr>
          <w:rFonts w:cs="Arial"/>
        </w:rPr>
        <w:t>bezplatnú zdravotnú starostlivosť</w:t>
      </w:r>
      <w:r>
        <w:rPr>
          <w:rFonts w:cs="Arial"/>
        </w:rPr>
        <w:t xml:space="preserve"> a na </w:t>
      </w:r>
      <w:r w:rsidRPr="00D842FF">
        <w:rPr>
          <w:rFonts w:cs="Arial"/>
        </w:rPr>
        <w:t>zdravotnícke pomôcky</w:t>
      </w:r>
      <w:r>
        <w:rPr>
          <w:rFonts w:cs="Arial"/>
        </w:rPr>
        <w:t xml:space="preserve"> za </w:t>
      </w:r>
      <w:r w:rsidRPr="00D842FF">
        <w:rPr>
          <w:rFonts w:cs="Arial"/>
        </w:rPr>
        <w:t>podmienok, ktoré ustanoví zákon.“</w:t>
      </w:r>
    </w:p>
    <w:p w14:paraId="35E33A56" w14:textId="77777777" w:rsidR="00CB6576" w:rsidRPr="00D842FF" w:rsidRDefault="00CB6576" w:rsidP="00CB6576">
      <w:pPr>
        <w:rPr>
          <w:rFonts w:cs="Arial"/>
        </w:rPr>
      </w:pPr>
    </w:p>
    <w:p w14:paraId="6941D7D8" w14:textId="77777777" w:rsidR="00CB6576" w:rsidRPr="00D842FF" w:rsidRDefault="00CB6576" w:rsidP="00CB6576">
      <w:pPr>
        <w:spacing w:line="240" w:lineRule="auto"/>
        <w:rPr>
          <w:rStyle w:val="Hypertextovprepojenie"/>
          <w:rFonts w:cs="Arial"/>
          <w:color w:val="auto"/>
          <w:u w:val="none"/>
        </w:rPr>
      </w:pPr>
      <w:r w:rsidRPr="00D842FF">
        <w:rPr>
          <w:rFonts w:cs="Arial"/>
        </w:rPr>
        <w:t>Dohovor</w:t>
      </w:r>
      <w:r>
        <w:rPr>
          <w:rFonts w:cs="Arial"/>
        </w:rPr>
        <w:t xml:space="preserve"> o </w:t>
      </w:r>
      <w:r w:rsidRPr="00D842FF">
        <w:rPr>
          <w:rFonts w:cs="Arial"/>
        </w:rPr>
        <w:t>právach osôb</w:t>
      </w:r>
      <w:r>
        <w:rPr>
          <w:rFonts w:cs="Arial"/>
        </w:rPr>
        <w:t xml:space="preserve"> so </w:t>
      </w:r>
      <w:r w:rsidRPr="00D842FF">
        <w:rPr>
          <w:rFonts w:cs="Arial"/>
        </w:rPr>
        <w:t>zdravotným postihnutím, publikovaný</w:t>
      </w:r>
      <w:r>
        <w:rPr>
          <w:rFonts w:cs="Arial"/>
        </w:rPr>
        <w:t xml:space="preserve"> v </w:t>
      </w:r>
      <w:r w:rsidRPr="00D842FF">
        <w:rPr>
          <w:rFonts w:cs="Arial"/>
        </w:rPr>
        <w:t>Zbierke zákonov pod</w:t>
      </w:r>
      <w:r>
        <w:rPr>
          <w:rFonts w:cs="Arial"/>
        </w:rPr>
        <w:t xml:space="preserve"> č. </w:t>
      </w:r>
      <w:r w:rsidRPr="00D842FF">
        <w:rPr>
          <w:rFonts w:cs="Arial"/>
          <w:b/>
          <w:bCs/>
        </w:rPr>
        <w:t>317/2010</w:t>
      </w:r>
      <w:r>
        <w:rPr>
          <w:rFonts w:cs="Arial"/>
          <w:b/>
          <w:bCs/>
        </w:rPr>
        <w:t xml:space="preserve"> Z. z.</w:t>
      </w:r>
      <w:r w:rsidRPr="00D842FF">
        <w:rPr>
          <w:rFonts w:cs="Arial"/>
          <w:b/>
          <w:bCs/>
        </w:rPr>
        <w:t xml:space="preserve"> </w:t>
      </w:r>
      <w:r w:rsidRPr="00D842FF">
        <w:rPr>
          <w:rFonts w:cs="Arial"/>
        </w:rPr>
        <w:t>(Oznámenie Ministerstva zahraničných vecí Slovenskej republiky</w:t>
      </w:r>
      <w:r>
        <w:rPr>
          <w:rFonts w:cs="Arial"/>
        </w:rPr>
        <w:t xml:space="preserve"> č. </w:t>
      </w:r>
      <w:r w:rsidRPr="00D842FF">
        <w:rPr>
          <w:rFonts w:cs="Arial"/>
        </w:rPr>
        <w:t>317/2010</w:t>
      </w:r>
      <w:r>
        <w:rPr>
          <w:rFonts w:cs="Arial"/>
        </w:rPr>
        <w:t xml:space="preserve"> Z. z. – </w:t>
      </w:r>
      <w:r w:rsidRPr="00D842FF">
        <w:rPr>
          <w:rFonts w:cs="Arial"/>
        </w:rPr>
        <w:t>Dohovor</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a </w:t>
      </w:r>
      <w:r w:rsidRPr="00D842FF">
        <w:rPr>
          <w:rFonts w:cs="Arial"/>
          <w:b/>
          <w:bCs/>
        </w:rPr>
        <w:t>Opčný protokol</w:t>
      </w:r>
      <w:r>
        <w:rPr>
          <w:rFonts w:cs="Arial"/>
        </w:rPr>
        <w:t xml:space="preserve"> k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 publikovaný</w:t>
      </w:r>
      <w:r>
        <w:rPr>
          <w:rFonts w:cs="Arial"/>
        </w:rPr>
        <w:t xml:space="preserve"> v </w:t>
      </w:r>
      <w:r w:rsidRPr="00D842FF">
        <w:rPr>
          <w:rFonts w:cs="Arial"/>
        </w:rPr>
        <w:t>Zbierke zákonov pod</w:t>
      </w:r>
      <w:r>
        <w:rPr>
          <w:rFonts w:cs="Arial"/>
        </w:rPr>
        <w:t xml:space="preserve"> č. </w:t>
      </w:r>
      <w:r w:rsidRPr="00D842FF">
        <w:rPr>
          <w:rFonts w:cs="Arial"/>
          <w:b/>
          <w:bCs/>
        </w:rPr>
        <w:t>318/2010</w:t>
      </w:r>
      <w:r>
        <w:rPr>
          <w:rFonts w:cs="Arial"/>
        </w:rPr>
        <w:t xml:space="preserve"> Z. z.</w:t>
      </w:r>
      <w:r w:rsidRPr="00D842FF">
        <w:rPr>
          <w:rFonts w:cs="Arial"/>
        </w:rPr>
        <w:t xml:space="preserve"> (Oznámenie Ministerstva zahraničných vecí Slovenskej republiky</w:t>
      </w:r>
      <w:r>
        <w:rPr>
          <w:rFonts w:cs="Arial"/>
        </w:rPr>
        <w:t xml:space="preserve"> č. </w:t>
      </w:r>
      <w:r w:rsidRPr="00D842FF">
        <w:rPr>
          <w:rFonts w:cs="Arial"/>
        </w:rPr>
        <w:t>318/2010</w:t>
      </w:r>
      <w:r>
        <w:rPr>
          <w:rFonts w:cs="Arial"/>
        </w:rPr>
        <w:t xml:space="preserve"> Z. z. – </w:t>
      </w:r>
      <w:r w:rsidRPr="00D842FF">
        <w:rPr>
          <w:rFonts w:cs="Arial"/>
        </w:rPr>
        <w:t>Opčný protokol</w:t>
      </w:r>
      <w:r>
        <w:rPr>
          <w:rFonts w:cs="Arial"/>
        </w:rPr>
        <w:t xml:space="preserve"> k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 sú</w:t>
      </w:r>
      <w:r>
        <w:rPr>
          <w:rFonts w:cs="Arial"/>
        </w:rPr>
        <w:t xml:space="preserve"> v </w:t>
      </w:r>
      <w:r w:rsidRPr="00D842FF">
        <w:rPr>
          <w:rFonts w:cs="Arial"/>
        </w:rPr>
        <w:t>plnom znení</w:t>
      </w:r>
      <w:r>
        <w:rPr>
          <w:rFonts w:cs="Arial"/>
        </w:rPr>
        <w:t xml:space="preserve"> k </w:t>
      </w:r>
      <w:r w:rsidRPr="00D842FF">
        <w:rPr>
          <w:rFonts w:cs="Arial"/>
        </w:rPr>
        <w:t>dispozícii</w:t>
      </w:r>
      <w:r>
        <w:rPr>
          <w:rFonts w:cs="Arial"/>
        </w:rPr>
        <w:t xml:space="preserve"> na </w:t>
      </w:r>
      <w:r w:rsidRPr="00D842FF">
        <w:rPr>
          <w:rFonts w:cs="Arial"/>
        </w:rPr>
        <w:t>webovom portáli komisárky pre osoby</w:t>
      </w:r>
      <w:r>
        <w:rPr>
          <w:rFonts w:cs="Arial"/>
        </w:rPr>
        <w:t xml:space="preserve"> so </w:t>
      </w:r>
      <w:r w:rsidRPr="00D842FF">
        <w:rPr>
          <w:rFonts w:cs="Arial"/>
        </w:rPr>
        <w:t>zdravotným postihnutím</w:t>
      </w:r>
      <w:r w:rsidRPr="00D842FF">
        <w:rPr>
          <w:rStyle w:val="Odkaznapoznmkupodiarou"/>
          <w:rFonts w:cs="Arial"/>
        </w:rPr>
        <w:footnoteReference w:id="2"/>
      </w:r>
      <w:r w:rsidRPr="00D842FF">
        <w:rPr>
          <w:rFonts w:cs="Arial"/>
        </w:rPr>
        <w:t>.</w:t>
      </w:r>
    </w:p>
    <w:p w14:paraId="1E027B2C" w14:textId="77777777" w:rsidR="00CB6576" w:rsidRPr="00D842FF" w:rsidRDefault="00CB6576" w:rsidP="00CB6576">
      <w:pPr>
        <w:spacing w:line="240" w:lineRule="auto"/>
        <w:rPr>
          <w:rFonts w:cs="Arial"/>
          <w:szCs w:val="24"/>
        </w:rPr>
      </w:pPr>
    </w:p>
    <w:p w14:paraId="603C0A91" w14:textId="77777777" w:rsidR="00CB6576" w:rsidRPr="00D842FF" w:rsidRDefault="00CB6576" w:rsidP="00CB6576">
      <w:pPr>
        <w:spacing w:line="240" w:lineRule="auto"/>
        <w:rPr>
          <w:rFonts w:cs="Arial"/>
        </w:rPr>
      </w:pPr>
      <w:r>
        <w:rPr>
          <w:rFonts w:cs="Arial"/>
          <w:color w:val="000000" w:themeColor="text1"/>
        </w:rPr>
        <w:t>V </w:t>
      </w:r>
      <w:r w:rsidRPr="00D842FF">
        <w:rPr>
          <w:rFonts w:cs="Arial"/>
          <w:color w:val="000000" w:themeColor="text1"/>
        </w:rPr>
        <w:t>roku 2024 sa</w:t>
      </w:r>
      <w:r>
        <w:rPr>
          <w:rFonts w:cs="Arial"/>
          <w:color w:val="000000" w:themeColor="text1"/>
        </w:rPr>
        <w:t xml:space="preserve"> na </w:t>
      </w:r>
      <w:r w:rsidRPr="00D842FF">
        <w:rPr>
          <w:rFonts w:cs="Arial"/>
          <w:color w:val="000000" w:themeColor="text1"/>
        </w:rPr>
        <w:t>mňa okrem obyvateľov Slovenska</w:t>
      </w:r>
      <w:r>
        <w:rPr>
          <w:rFonts w:cs="Arial"/>
          <w:color w:val="000000" w:themeColor="text1"/>
        </w:rPr>
        <w:t xml:space="preserve"> s </w:t>
      </w:r>
      <w:r w:rsidRPr="00D842FF">
        <w:rPr>
          <w:rFonts w:cs="Arial"/>
          <w:color w:val="000000" w:themeColor="text1"/>
        </w:rPr>
        <w:t>podnetmi obrátili aj</w:t>
      </w:r>
      <w:r>
        <w:rPr>
          <w:rFonts w:cs="Arial"/>
          <w:color w:val="000000" w:themeColor="text1"/>
        </w:rPr>
        <w:t xml:space="preserve"> o </w:t>
      </w:r>
      <w:r w:rsidRPr="00D842FF">
        <w:rPr>
          <w:rFonts w:cs="Arial"/>
        </w:rPr>
        <w:t>osoby</w:t>
      </w:r>
      <w:r>
        <w:rPr>
          <w:rFonts w:cs="Arial"/>
        </w:rPr>
        <w:t xml:space="preserve"> so </w:t>
      </w:r>
      <w:r w:rsidRPr="00D842FF">
        <w:rPr>
          <w:rFonts w:cs="Arial"/>
        </w:rPr>
        <w:t>zdravotným postihnutím</w:t>
      </w:r>
      <w:r>
        <w:rPr>
          <w:rFonts w:cs="Arial"/>
        </w:rPr>
        <w:t xml:space="preserve"> z </w:t>
      </w:r>
      <w:r w:rsidRPr="00D842FF">
        <w:rPr>
          <w:rFonts w:cs="Arial"/>
        </w:rPr>
        <w:t>Ukrajiny, čo súviselo</w:t>
      </w:r>
      <w:r>
        <w:rPr>
          <w:rFonts w:cs="Arial"/>
        </w:rPr>
        <w:t xml:space="preserve"> s </w:t>
      </w:r>
      <w:r w:rsidRPr="00D842FF">
        <w:rPr>
          <w:rFonts w:cs="Arial"/>
        </w:rPr>
        <w:t>vojnovým konfliktom</w:t>
      </w:r>
      <w:r>
        <w:rPr>
          <w:rFonts w:cs="Arial"/>
        </w:rPr>
        <w:t xml:space="preserve"> na </w:t>
      </w:r>
      <w:r w:rsidRPr="00D842FF">
        <w:rPr>
          <w:rFonts w:cs="Arial"/>
        </w:rPr>
        <w:t>Ukrajine,</w:t>
      </w:r>
      <w:r>
        <w:rPr>
          <w:rFonts w:cs="Arial"/>
        </w:rPr>
        <w:t xml:space="preserve"> a s </w:t>
      </w:r>
      <w:r w:rsidRPr="00D842FF">
        <w:rPr>
          <w:rFonts w:cs="Arial"/>
        </w:rPr>
        <w:t>tým spojenými odchodmi obyvateľov</w:t>
      </w:r>
      <w:r>
        <w:rPr>
          <w:rFonts w:cs="Arial"/>
        </w:rPr>
        <w:t xml:space="preserve"> z </w:t>
      </w:r>
      <w:r w:rsidRPr="00D842FF">
        <w:rPr>
          <w:rFonts w:cs="Arial"/>
        </w:rPr>
        <w:t xml:space="preserve">vojnou zmietanej krajiny. </w:t>
      </w:r>
    </w:p>
    <w:p w14:paraId="7A6E56BB" w14:textId="77777777" w:rsidR="00CB6576" w:rsidRPr="00D842FF" w:rsidRDefault="00CB6576" w:rsidP="00CB6576">
      <w:pPr>
        <w:spacing w:line="240" w:lineRule="auto"/>
        <w:rPr>
          <w:rFonts w:cs="Arial"/>
        </w:rPr>
      </w:pPr>
    </w:p>
    <w:p w14:paraId="76024003" w14:textId="77777777" w:rsidR="00CB6576" w:rsidRPr="00D842FF" w:rsidRDefault="00CB6576" w:rsidP="00CB6576">
      <w:pPr>
        <w:spacing w:line="240" w:lineRule="auto"/>
        <w:rPr>
          <w:rFonts w:cs="Arial"/>
        </w:rPr>
      </w:pPr>
      <w:r w:rsidRPr="00D842FF">
        <w:rPr>
          <w:rFonts w:cs="Arial"/>
        </w:rPr>
        <w:t>Zapojili sme sa do pomoci týmto ľuďom</w:t>
      </w:r>
      <w:r>
        <w:rPr>
          <w:rFonts w:cs="Arial"/>
        </w:rPr>
        <w:t xml:space="preserve"> v </w:t>
      </w:r>
      <w:r w:rsidRPr="00D842FF">
        <w:rPr>
          <w:rFonts w:cs="Arial"/>
        </w:rPr>
        <w:t>núdzi spolu</w:t>
      </w:r>
      <w:r>
        <w:rPr>
          <w:rFonts w:cs="Arial"/>
        </w:rPr>
        <w:t xml:space="preserve"> so </w:t>
      </w:r>
      <w:r w:rsidRPr="00D842FF">
        <w:rPr>
          <w:rFonts w:cs="Arial"/>
        </w:rPr>
        <w:t>štátnymi inštitúciami, mimovládnymi organizáciami, ale aj medzinárodnými organizáciami IOM, UNHCR</w:t>
      </w:r>
      <w:r>
        <w:rPr>
          <w:rFonts w:cs="Arial"/>
        </w:rPr>
        <w:t xml:space="preserve"> a </w:t>
      </w:r>
      <w:r w:rsidRPr="00D842FF">
        <w:rPr>
          <w:rFonts w:cs="Arial"/>
        </w:rPr>
        <w:t>UNICEF.</w:t>
      </w:r>
    </w:p>
    <w:p w14:paraId="4F5EAB80" w14:textId="77777777" w:rsidR="00CB6576" w:rsidRPr="00D842FF" w:rsidRDefault="00CB6576" w:rsidP="00CB6576">
      <w:pPr>
        <w:spacing w:after="160" w:line="259" w:lineRule="auto"/>
        <w:jc w:val="left"/>
      </w:pPr>
      <w:r w:rsidRPr="00D842FF">
        <w:rPr>
          <w:rFonts w:cs="Arial"/>
        </w:rPr>
        <w:br w:type="page"/>
      </w:r>
    </w:p>
    <w:p w14:paraId="7DE62370" w14:textId="77777777" w:rsidR="00CB6576" w:rsidRPr="00D842FF" w:rsidRDefault="00CB6576" w:rsidP="00CB6576">
      <w:pPr>
        <w:pStyle w:val="Nadpis2"/>
      </w:pPr>
      <w:bookmarkStart w:id="33" w:name="_Toc4457827"/>
      <w:bookmarkStart w:id="34" w:name="_Toc193813631"/>
      <w:r w:rsidRPr="00D842FF">
        <w:lastRenderedPageBreak/>
        <w:t>Štatistické informácie</w:t>
      </w:r>
      <w:r>
        <w:t xml:space="preserve"> o </w:t>
      </w:r>
      <w:r w:rsidRPr="00D842FF">
        <w:t>činnosti</w:t>
      </w:r>
      <w:bookmarkEnd w:id="33"/>
      <w:bookmarkEnd w:id="34"/>
    </w:p>
    <w:p w14:paraId="00EA8D02" w14:textId="77777777" w:rsidR="00CB6576" w:rsidRPr="00D842FF" w:rsidRDefault="00CB6576" w:rsidP="00CB6576">
      <w:pPr>
        <w:pStyle w:val="Chart"/>
        <w:tabs>
          <w:tab w:val="clear" w:pos="426"/>
        </w:tabs>
        <w:spacing w:line="240" w:lineRule="auto"/>
        <w:ind w:left="993" w:hanging="993"/>
        <w:rPr>
          <w:rFonts w:cs="Arial"/>
        </w:rPr>
      </w:pPr>
      <w:bookmarkStart w:id="35" w:name="_Toc193813865"/>
      <w:r w:rsidRPr="00D842FF">
        <w:rPr>
          <w:rFonts w:cs="Arial"/>
        </w:rPr>
        <w:t>Počet prijatých podnetov</w:t>
      </w:r>
      <w:r>
        <w:rPr>
          <w:rFonts w:cs="Arial"/>
        </w:rPr>
        <w:t xml:space="preserve"> v </w:t>
      </w:r>
      <w:r w:rsidRPr="00D842FF">
        <w:rPr>
          <w:rFonts w:cs="Arial"/>
        </w:rPr>
        <w:t>roku 20</w:t>
      </w:r>
      <w:r w:rsidRPr="00D842FF">
        <w:t>24</w:t>
      </w:r>
      <w:bookmarkEnd w:id="35"/>
    </w:p>
    <w:p w14:paraId="41302905" w14:textId="77777777" w:rsidR="00CB6576" w:rsidRPr="00D842FF" w:rsidRDefault="00CB6576" w:rsidP="00CB6576">
      <w:pPr>
        <w:tabs>
          <w:tab w:val="left" w:pos="426"/>
        </w:tabs>
        <w:suppressAutoHyphens/>
        <w:autoSpaceDN w:val="0"/>
        <w:spacing w:line="240" w:lineRule="auto"/>
        <w:jc w:val="center"/>
        <w:textAlignment w:val="baseline"/>
        <w:rPr>
          <w:rFonts w:cs="Arial"/>
        </w:rPr>
      </w:pPr>
      <w:r w:rsidRPr="00D842FF">
        <w:rPr>
          <w:rFonts w:cs="Arial"/>
          <w:noProof/>
        </w:rPr>
        <w:drawing>
          <wp:inline distT="0" distB="0" distL="0" distR="0" wp14:anchorId="22183228" wp14:editId="1548F868">
            <wp:extent cx="5868000" cy="3600000"/>
            <wp:effectExtent l="0" t="0" r="0" b="635"/>
            <wp:docPr id="13" name="Graf 13" descr="Graf 1 - Počet prijatých podnetov v roku 2024">
              <a:extLst xmlns:a="http://schemas.openxmlformats.org/drawingml/2006/main">
                <a:ext uri="{FF2B5EF4-FFF2-40B4-BE49-F238E27FC236}">
                  <a16:creationId xmlns:a16="http://schemas.microsoft.com/office/drawing/2014/main" id="{3C38C173-18A3-459D-A380-6963A9BD5E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FA26D7F" w14:textId="77777777" w:rsidR="00CB6576" w:rsidRPr="00D842FF" w:rsidRDefault="00CB6576" w:rsidP="00CB6576">
      <w:pPr>
        <w:spacing w:line="240" w:lineRule="auto"/>
        <w:rPr>
          <w:rFonts w:cs="Arial"/>
        </w:rPr>
      </w:pPr>
    </w:p>
    <w:p w14:paraId="454F8DC8" w14:textId="77777777" w:rsidR="00CB6576" w:rsidRPr="00D842FF" w:rsidRDefault="00CB6576" w:rsidP="00CB6576">
      <w:pPr>
        <w:pStyle w:val="Chart"/>
        <w:tabs>
          <w:tab w:val="clear" w:pos="426"/>
        </w:tabs>
        <w:spacing w:line="240" w:lineRule="auto"/>
        <w:ind w:left="993" w:hanging="993"/>
        <w:rPr>
          <w:rFonts w:cs="Arial"/>
        </w:rPr>
      </w:pPr>
      <w:bookmarkStart w:id="36" w:name="_Toc193813866"/>
      <w:r w:rsidRPr="00D842FF">
        <w:rPr>
          <w:rFonts w:cs="Arial"/>
        </w:rPr>
        <w:t>Počet ukončených podnetov</w:t>
      </w:r>
      <w:r>
        <w:rPr>
          <w:rFonts w:cs="Arial"/>
        </w:rPr>
        <w:t xml:space="preserve"> v </w:t>
      </w:r>
      <w:r w:rsidRPr="00D842FF">
        <w:rPr>
          <w:rFonts w:cs="Arial"/>
        </w:rPr>
        <w:t xml:space="preserve">roku </w:t>
      </w:r>
      <w:r w:rsidRPr="00D842FF">
        <w:t>2024</w:t>
      </w:r>
      <w:bookmarkEnd w:id="36"/>
    </w:p>
    <w:p w14:paraId="17FF1A2F" w14:textId="77777777" w:rsidR="00CB6576" w:rsidRPr="00D842FF" w:rsidRDefault="00CB6576" w:rsidP="00CB6576">
      <w:pPr>
        <w:spacing w:line="240" w:lineRule="auto"/>
        <w:rPr>
          <w:rFonts w:cs="Arial"/>
        </w:rPr>
      </w:pPr>
      <w:r w:rsidRPr="00D842FF">
        <w:rPr>
          <w:rFonts w:cs="Arial"/>
          <w:noProof/>
        </w:rPr>
        <w:drawing>
          <wp:inline distT="0" distB="0" distL="0" distR="0" wp14:anchorId="2B6E7963" wp14:editId="48338901">
            <wp:extent cx="5868000" cy="3600000"/>
            <wp:effectExtent l="0" t="0" r="0" b="635"/>
            <wp:docPr id="44" name="Graf 44" descr="Graf 2 - Počet ukončených podnetov v roku 2024">
              <a:extLst xmlns:a="http://schemas.openxmlformats.org/drawingml/2006/main">
                <a:ext uri="{FF2B5EF4-FFF2-40B4-BE49-F238E27FC236}">
                  <a16:creationId xmlns:a16="http://schemas.microsoft.com/office/drawing/2014/main" id="{3D760B26-05DF-4484-B454-B20F667E2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09C3F76" w14:textId="77777777" w:rsidR="00CB6576" w:rsidRPr="00D842FF" w:rsidRDefault="00CB6576" w:rsidP="00CB6576"/>
    <w:p w14:paraId="753B6928" w14:textId="77777777" w:rsidR="00CB6576" w:rsidRPr="00D842FF" w:rsidRDefault="00CB6576" w:rsidP="00CB6576">
      <w:pPr>
        <w:spacing w:line="240" w:lineRule="auto"/>
        <w:rPr>
          <w:rFonts w:cs="Arial"/>
        </w:rPr>
      </w:pPr>
      <w:r w:rsidRPr="00D842FF">
        <w:rPr>
          <w:rFonts w:cs="Arial"/>
        </w:rPr>
        <w:br w:type="page"/>
      </w:r>
    </w:p>
    <w:tbl>
      <w:tblPr>
        <w:tblW w:w="5000" w:type="pct"/>
        <w:tblCellMar>
          <w:left w:w="0" w:type="dxa"/>
          <w:right w:w="0" w:type="dxa"/>
        </w:tblCellMar>
        <w:tblLook w:val="04A0" w:firstRow="1" w:lastRow="0" w:firstColumn="1" w:lastColumn="0" w:noHBand="0" w:noVBand="1"/>
      </w:tblPr>
      <w:tblGrid>
        <w:gridCol w:w="4618"/>
        <w:gridCol w:w="4618"/>
      </w:tblGrid>
      <w:tr w:rsidR="00CB6576" w:rsidRPr="00D842FF" w14:paraId="5E88173E" w14:textId="77777777" w:rsidTr="00637EA7">
        <w:trPr>
          <w:trHeight w:val="80"/>
        </w:trPr>
        <w:tc>
          <w:tcPr>
            <w:tcW w:w="2544" w:type="pct"/>
          </w:tcPr>
          <w:p w14:paraId="033E14D4" w14:textId="77777777" w:rsidR="00CB6576" w:rsidRPr="00D842FF" w:rsidRDefault="00CB6576" w:rsidP="00637EA7">
            <w:pPr>
              <w:pStyle w:val="Chart"/>
              <w:tabs>
                <w:tab w:val="clear" w:pos="426"/>
              </w:tabs>
              <w:spacing w:line="240" w:lineRule="auto"/>
              <w:ind w:left="993" w:hanging="993"/>
              <w:rPr>
                <w:rFonts w:cs="Arial"/>
              </w:rPr>
            </w:pPr>
            <w:bookmarkStart w:id="37" w:name="_Toc193813867"/>
            <w:r w:rsidRPr="00D842FF">
              <w:rPr>
                <w:rFonts w:cs="Arial"/>
              </w:rPr>
              <w:lastRenderedPageBreak/>
              <w:t>Typy podnetov prijatých</w:t>
            </w:r>
            <w:r>
              <w:rPr>
                <w:rFonts w:cs="Arial"/>
              </w:rPr>
              <w:t xml:space="preserve"> v </w:t>
            </w:r>
            <w:r w:rsidRPr="00D842FF">
              <w:rPr>
                <w:rFonts w:cs="Arial"/>
              </w:rPr>
              <w:t>roku 2024</w:t>
            </w:r>
            <w:bookmarkEnd w:id="37"/>
          </w:p>
        </w:tc>
        <w:tc>
          <w:tcPr>
            <w:tcW w:w="2456" w:type="pct"/>
          </w:tcPr>
          <w:p w14:paraId="7FB1AEB3" w14:textId="77777777" w:rsidR="00CB6576" w:rsidRPr="00D842FF" w:rsidRDefault="00CB6576" w:rsidP="00637EA7">
            <w:pPr>
              <w:pStyle w:val="Chart"/>
              <w:tabs>
                <w:tab w:val="clear" w:pos="426"/>
              </w:tabs>
              <w:spacing w:line="240" w:lineRule="auto"/>
              <w:ind w:left="910" w:hanging="910"/>
              <w:rPr>
                <w:rFonts w:cs="Arial"/>
              </w:rPr>
            </w:pPr>
            <w:bookmarkStart w:id="38" w:name="_Toc193813868"/>
            <w:r w:rsidRPr="00D842FF">
              <w:rPr>
                <w:rFonts w:cs="Arial"/>
              </w:rPr>
              <w:t>Spôsob podania podnetov</w:t>
            </w:r>
            <w:r>
              <w:rPr>
                <w:rFonts w:cs="Arial"/>
              </w:rPr>
              <w:t xml:space="preserve"> v </w:t>
            </w:r>
            <w:r w:rsidRPr="00D842FF">
              <w:rPr>
                <w:rFonts w:cs="Arial"/>
              </w:rPr>
              <w:t>roku 2024</w:t>
            </w:r>
            <w:bookmarkEnd w:id="38"/>
          </w:p>
        </w:tc>
      </w:tr>
      <w:tr w:rsidR="00CB6576" w:rsidRPr="00D842FF" w14:paraId="6B227DFE" w14:textId="77777777" w:rsidTr="00637EA7">
        <w:tblPrEx>
          <w:tblCellMar>
            <w:left w:w="70" w:type="dxa"/>
            <w:right w:w="70" w:type="dxa"/>
          </w:tblCellMar>
        </w:tblPrEx>
        <w:tc>
          <w:tcPr>
            <w:tcW w:w="2544" w:type="pct"/>
          </w:tcPr>
          <w:p w14:paraId="25F08D00" w14:textId="77777777" w:rsidR="00CB6576" w:rsidRPr="00D842FF" w:rsidRDefault="00CB6576" w:rsidP="00637EA7">
            <w:pPr>
              <w:rPr>
                <w:rFonts w:cs="Arial"/>
              </w:rPr>
            </w:pPr>
            <w:r w:rsidRPr="00D842FF">
              <w:rPr>
                <w:rFonts w:cs="Arial"/>
                <w:noProof/>
              </w:rPr>
              <w:drawing>
                <wp:inline distT="0" distB="0" distL="0" distR="0" wp14:anchorId="7C1BD47C" wp14:editId="52B3932E">
                  <wp:extent cx="2880000" cy="3600000"/>
                  <wp:effectExtent l="0" t="0" r="0" b="635"/>
                  <wp:docPr id="58" name="Graf 58" descr="Graf 3 - Typy podnetov prijatých v roku 2024">
                    <a:extLst xmlns:a="http://schemas.openxmlformats.org/drawingml/2006/main">
                      <a:ext uri="{FF2B5EF4-FFF2-40B4-BE49-F238E27FC236}">
                        <a16:creationId xmlns:a16="http://schemas.microsoft.com/office/drawing/2014/main" id="{DA66BAC4-1D20-4438-98DB-5320F11C0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2456" w:type="pct"/>
          </w:tcPr>
          <w:p w14:paraId="185E0CEC" w14:textId="77777777" w:rsidR="00CB6576" w:rsidRPr="00D842FF" w:rsidRDefault="00CB6576" w:rsidP="00637EA7">
            <w:pPr>
              <w:spacing w:line="240" w:lineRule="auto"/>
              <w:rPr>
                <w:rFonts w:cs="Arial"/>
              </w:rPr>
            </w:pPr>
            <w:r w:rsidRPr="00D842FF">
              <w:rPr>
                <w:rFonts w:cs="Arial"/>
                <w:noProof/>
              </w:rPr>
              <w:drawing>
                <wp:inline distT="0" distB="0" distL="0" distR="0" wp14:anchorId="4E22288C" wp14:editId="0F7A5EBA">
                  <wp:extent cx="2880000" cy="3600000"/>
                  <wp:effectExtent l="0" t="0" r="0" b="635"/>
                  <wp:docPr id="62" name="Graf 62" descr="Graf 4 - Spôsob podania podnetov v roku 2024">
                    <a:extLst xmlns:a="http://schemas.openxmlformats.org/drawingml/2006/main">
                      <a:ext uri="{FF2B5EF4-FFF2-40B4-BE49-F238E27FC236}">
                        <a16:creationId xmlns:a16="http://schemas.microsoft.com/office/drawing/2014/main" id="{92D155FB-9B1C-4D8F-88F8-58EB0655E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25486552" w14:textId="77777777" w:rsidR="00CB6576" w:rsidRPr="00D842FF" w:rsidRDefault="00CB6576" w:rsidP="00CB6576">
      <w:pPr>
        <w:spacing w:line="240" w:lineRule="auto"/>
        <w:rPr>
          <w:rFonts w:cs="Arial"/>
        </w:rPr>
      </w:pPr>
    </w:p>
    <w:p w14:paraId="6563D1EE" w14:textId="77777777" w:rsidR="00CB6576" w:rsidRPr="00D842FF" w:rsidRDefault="00CB6576" w:rsidP="00CB6576">
      <w:pPr>
        <w:pStyle w:val="Chart"/>
        <w:tabs>
          <w:tab w:val="clear" w:pos="426"/>
        </w:tabs>
        <w:spacing w:line="240" w:lineRule="auto"/>
        <w:ind w:left="993" w:hanging="993"/>
        <w:rPr>
          <w:rFonts w:cs="Arial"/>
        </w:rPr>
      </w:pPr>
      <w:bookmarkStart w:id="39" w:name="_Toc193813869"/>
      <w:r w:rsidRPr="00D842FF">
        <w:rPr>
          <w:rFonts w:cs="Arial"/>
        </w:rPr>
        <w:t>Stav prijatých podnetov</w:t>
      </w:r>
      <w:r>
        <w:rPr>
          <w:rFonts w:cs="Arial"/>
        </w:rPr>
        <w:t xml:space="preserve"> v </w:t>
      </w:r>
      <w:r w:rsidRPr="00D842FF">
        <w:rPr>
          <w:rFonts w:cs="Arial"/>
        </w:rPr>
        <w:t>roku 2024</w:t>
      </w:r>
      <w:bookmarkEnd w:id="39"/>
    </w:p>
    <w:p w14:paraId="41797AD1" w14:textId="77777777" w:rsidR="00CB6576" w:rsidRPr="00D842FF" w:rsidRDefault="00CB6576" w:rsidP="00CB6576">
      <w:pPr>
        <w:spacing w:line="240" w:lineRule="auto"/>
        <w:rPr>
          <w:rFonts w:cs="Arial"/>
        </w:rPr>
      </w:pPr>
      <w:r w:rsidRPr="00D842FF">
        <w:rPr>
          <w:rFonts w:cs="Arial"/>
          <w:noProof/>
        </w:rPr>
        <w:drawing>
          <wp:inline distT="0" distB="0" distL="0" distR="0" wp14:anchorId="6490AD35" wp14:editId="1D51A778">
            <wp:extent cx="5864860" cy="4318000"/>
            <wp:effectExtent l="0" t="0" r="2540" b="6350"/>
            <wp:docPr id="63" name="Graf 63" descr="Graf 5 - Stav prijatých podnetov v roku 2024">
              <a:extLst xmlns:a="http://schemas.openxmlformats.org/drawingml/2006/main">
                <a:ext uri="{FF2B5EF4-FFF2-40B4-BE49-F238E27FC236}">
                  <a16:creationId xmlns:a16="http://schemas.microsoft.com/office/drawing/2014/main" id="{6ACF9627-7BA9-418B-9A8C-C10AADC9AB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C697838" w14:textId="77777777" w:rsidR="00CB6576" w:rsidRPr="00D842FF" w:rsidRDefault="00CB6576" w:rsidP="00CB6576">
      <w:pPr>
        <w:spacing w:after="160" w:line="240" w:lineRule="auto"/>
        <w:jc w:val="left"/>
        <w:rPr>
          <w:rFonts w:cs="Arial"/>
        </w:rPr>
      </w:pPr>
      <w:r w:rsidRPr="00D842FF">
        <w:rPr>
          <w:rFonts w:cs="Arial"/>
        </w:rPr>
        <w:br w:type="page"/>
      </w:r>
    </w:p>
    <w:p w14:paraId="2535E372" w14:textId="77777777" w:rsidR="00CB6576" w:rsidRPr="00D842FF" w:rsidRDefault="00CB6576" w:rsidP="00CB6576">
      <w:pPr>
        <w:pStyle w:val="Chart"/>
        <w:tabs>
          <w:tab w:val="clear" w:pos="426"/>
        </w:tabs>
        <w:spacing w:line="240" w:lineRule="auto"/>
        <w:ind w:left="993" w:hanging="993"/>
        <w:rPr>
          <w:rFonts w:cs="Arial"/>
        </w:rPr>
      </w:pPr>
      <w:bookmarkStart w:id="40" w:name="_Toc193813870"/>
      <w:r w:rsidRPr="00D842FF">
        <w:rPr>
          <w:rFonts w:cs="Arial"/>
        </w:rPr>
        <w:lastRenderedPageBreak/>
        <w:t>Spôsob ukončenia podnetov ukončených</w:t>
      </w:r>
      <w:r>
        <w:rPr>
          <w:rFonts w:cs="Arial"/>
        </w:rPr>
        <w:t xml:space="preserve"> v </w:t>
      </w:r>
      <w:r w:rsidRPr="00D842FF">
        <w:rPr>
          <w:rFonts w:cs="Arial"/>
        </w:rPr>
        <w:t>roku 2024</w:t>
      </w:r>
      <w:bookmarkEnd w:id="40"/>
    </w:p>
    <w:p w14:paraId="1F6363DC" w14:textId="77777777" w:rsidR="00CB6576" w:rsidRPr="00D842FF" w:rsidRDefault="00CB6576" w:rsidP="00CB6576">
      <w:pPr>
        <w:spacing w:line="240" w:lineRule="auto"/>
        <w:rPr>
          <w:rFonts w:cs="Arial"/>
        </w:rPr>
      </w:pPr>
      <w:r w:rsidRPr="00D842FF">
        <w:rPr>
          <w:rFonts w:cs="Arial"/>
          <w:noProof/>
        </w:rPr>
        <w:drawing>
          <wp:inline distT="0" distB="0" distL="0" distR="0" wp14:anchorId="60925892" wp14:editId="695CB8CC">
            <wp:extent cx="5868000" cy="5040000"/>
            <wp:effectExtent l="0" t="0" r="0" b="8255"/>
            <wp:docPr id="210" name="Graf 210" descr="Graf 6 - Spôsob ukončenia podnetov ukončených v roku 2024">
              <a:extLst xmlns:a="http://schemas.openxmlformats.org/drawingml/2006/main">
                <a:ext uri="{FF2B5EF4-FFF2-40B4-BE49-F238E27FC236}">
                  <a16:creationId xmlns:a16="http://schemas.microsoft.com/office/drawing/2014/main" id="{C7F62ED2-AD87-4E23-84DC-26370B3A3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FAA16C" w14:textId="77777777" w:rsidR="00CB6576" w:rsidRPr="00D842FF" w:rsidRDefault="00CB6576" w:rsidP="00CB6576">
      <w:pPr>
        <w:spacing w:line="240" w:lineRule="auto"/>
        <w:rPr>
          <w:rFonts w:cs="Arial"/>
        </w:rPr>
      </w:pPr>
    </w:p>
    <w:p w14:paraId="240F9669" w14:textId="77777777" w:rsidR="00CB6576" w:rsidRPr="00D842FF" w:rsidRDefault="00CB6576" w:rsidP="00CB6576">
      <w:pPr>
        <w:pStyle w:val="Chart"/>
        <w:tabs>
          <w:tab w:val="clear" w:pos="426"/>
        </w:tabs>
        <w:spacing w:line="240" w:lineRule="auto"/>
        <w:ind w:left="993" w:hanging="993"/>
        <w:rPr>
          <w:rFonts w:cs="Arial"/>
        </w:rPr>
      </w:pPr>
      <w:bookmarkStart w:id="41" w:name="_Toc193813871"/>
      <w:r w:rsidRPr="00D842FF">
        <w:rPr>
          <w:rFonts w:cs="Arial"/>
        </w:rPr>
        <w:t>Dôvod odloženia podnetov ukončených</w:t>
      </w:r>
      <w:r>
        <w:rPr>
          <w:rFonts w:cs="Arial"/>
        </w:rPr>
        <w:t xml:space="preserve"> v </w:t>
      </w:r>
      <w:r w:rsidRPr="00D842FF">
        <w:rPr>
          <w:rFonts w:cs="Arial"/>
        </w:rPr>
        <w:t>roku 2024</w:t>
      </w:r>
      <w:bookmarkEnd w:id="41"/>
    </w:p>
    <w:p w14:paraId="0509FC63" w14:textId="77777777" w:rsidR="00CB6576" w:rsidRPr="00D842FF" w:rsidRDefault="00CB6576" w:rsidP="00CB6576">
      <w:pPr>
        <w:rPr>
          <w:rFonts w:cs="Arial"/>
        </w:rPr>
      </w:pPr>
      <w:r w:rsidRPr="00D842FF">
        <w:rPr>
          <w:rFonts w:cs="Arial"/>
          <w:noProof/>
        </w:rPr>
        <w:drawing>
          <wp:inline distT="0" distB="0" distL="0" distR="0" wp14:anchorId="252A4932" wp14:editId="6246C9E5">
            <wp:extent cx="5864860" cy="2741930"/>
            <wp:effectExtent l="0" t="0" r="2540" b="1270"/>
            <wp:docPr id="4480" name="Graf 4480" descr="Graf 8 - Dôvod odloženia podnetov prijatých v roku 2024">
              <a:extLst xmlns:a="http://schemas.openxmlformats.org/drawingml/2006/main">
                <a:ext uri="{FF2B5EF4-FFF2-40B4-BE49-F238E27FC236}">
                  <a16:creationId xmlns:a16="http://schemas.microsoft.com/office/drawing/2014/main" id="{49EFFFB6-7BD2-4BD4-922B-BFBA619DB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B2404F4" w14:textId="77777777" w:rsidR="00CB6576" w:rsidRPr="00D842FF" w:rsidRDefault="00CB6576" w:rsidP="00CB6576">
      <w:pPr>
        <w:rPr>
          <w:rFonts w:cs="Arial"/>
        </w:rPr>
      </w:pPr>
      <w:r w:rsidRPr="00D842FF">
        <w:rPr>
          <w:rFonts w:cs="Arial"/>
        </w:rPr>
        <w:br w:type="page"/>
      </w:r>
    </w:p>
    <w:p w14:paraId="5FDEFE2C" w14:textId="77777777" w:rsidR="00CB6576" w:rsidRPr="00D842FF" w:rsidRDefault="00CB6576" w:rsidP="00CB6576">
      <w:pPr>
        <w:pStyle w:val="Chart"/>
        <w:tabs>
          <w:tab w:val="clear" w:pos="426"/>
        </w:tabs>
        <w:spacing w:line="240" w:lineRule="auto"/>
        <w:ind w:left="993" w:hanging="993"/>
        <w:rPr>
          <w:rFonts w:cs="Arial"/>
        </w:rPr>
      </w:pPr>
      <w:bookmarkStart w:id="42" w:name="_Toc193813872"/>
      <w:r w:rsidRPr="00D842FF">
        <w:rPr>
          <w:rFonts w:cs="Arial"/>
        </w:rPr>
        <w:lastRenderedPageBreak/>
        <w:t>Počet podnetov prijatých</w:t>
      </w:r>
      <w:r>
        <w:rPr>
          <w:rFonts w:cs="Arial"/>
        </w:rPr>
        <w:t xml:space="preserve"> v </w:t>
      </w:r>
      <w:r w:rsidRPr="00D842FF">
        <w:rPr>
          <w:rFonts w:cs="Arial"/>
        </w:rPr>
        <w:t>roku 2024 podľa referátov</w:t>
      </w:r>
      <w:bookmarkEnd w:id="42"/>
    </w:p>
    <w:p w14:paraId="08C9CFCE" w14:textId="77777777" w:rsidR="00CB6576" w:rsidRPr="00D842FF" w:rsidRDefault="00CB6576" w:rsidP="00CB6576">
      <w:pPr>
        <w:spacing w:line="240" w:lineRule="auto"/>
        <w:rPr>
          <w:rFonts w:cs="Arial"/>
        </w:rPr>
      </w:pPr>
      <w:r w:rsidRPr="00D842FF">
        <w:rPr>
          <w:rFonts w:cs="Arial"/>
          <w:noProof/>
        </w:rPr>
        <w:drawing>
          <wp:inline distT="0" distB="0" distL="0" distR="0" wp14:anchorId="50BC4203" wp14:editId="613D558A">
            <wp:extent cx="5864860" cy="3240000"/>
            <wp:effectExtent l="0" t="0" r="2540" b="0"/>
            <wp:docPr id="4481" name="Graf 4481" descr="Graf 8 - Počet podnetov prijatých v roku 2024 podľa referátov">
              <a:extLst xmlns:a="http://schemas.openxmlformats.org/drawingml/2006/main">
                <a:ext uri="{FF2B5EF4-FFF2-40B4-BE49-F238E27FC236}">
                  <a16:creationId xmlns:a16="http://schemas.microsoft.com/office/drawing/2014/main" id="{35351DE1-4C46-45BD-8848-EF4B5EDA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135C1F1" w14:textId="77777777" w:rsidR="00CB6576" w:rsidRPr="00D842FF" w:rsidRDefault="00CB6576" w:rsidP="00CB6576">
      <w:pPr>
        <w:spacing w:line="240" w:lineRule="auto"/>
        <w:rPr>
          <w:rFonts w:cs="Arial"/>
        </w:rPr>
      </w:pPr>
    </w:p>
    <w:p w14:paraId="465E058E" w14:textId="77777777" w:rsidR="00CB6576" w:rsidRPr="00D842FF" w:rsidRDefault="00CB6576" w:rsidP="00CB6576">
      <w:pPr>
        <w:pStyle w:val="Chart"/>
        <w:tabs>
          <w:tab w:val="clear" w:pos="426"/>
        </w:tabs>
        <w:spacing w:line="240" w:lineRule="auto"/>
        <w:ind w:left="993" w:hanging="993"/>
        <w:rPr>
          <w:rFonts w:cs="Arial"/>
        </w:rPr>
      </w:pPr>
      <w:bookmarkStart w:id="43" w:name="_Toc193813873"/>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43"/>
    </w:p>
    <w:p w14:paraId="2007EB9C" w14:textId="77777777" w:rsidR="00CB6576" w:rsidRPr="00D842FF" w:rsidRDefault="00CB6576" w:rsidP="00CB6576">
      <w:pPr>
        <w:rPr>
          <w:rFonts w:cs="Arial"/>
        </w:rPr>
      </w:pPr>
      <w:r w:rsidRPr="00D842FF">
        <w:rPr>
          <w:rFonts w:cs="Arial"/>
          <w:noProof/>
        </w:rPr>
        <w:drawing>
          <wp:inline distT="0" distB="0" distL="0" distR="0" wp14:anchorId="090770EB" wp14:editId="7D839C6B">
            <wp:extent cx="5864860" cy="4680000"/>
            <wp:effectExtent l="0" t="0" r="2540" b="6350"/>
            <wp:docPr id="9" name="Graf 9" descr="Graf 9 - Prehľad porušení rozhodujúcich článkov Dohovoru o právach osôb so zdravotným postihnutím v podnetoch ukončených v roku 2024">
              <a:extLst xmlns:a="http://schemas.openxmlformats.org/drawingml/2006/main">
                <a:ext uri="{FF2B5EF4-FFF2-40B4-BE49-F238E27FC236}">
                  <a16:creationId xmlns:a16="http://schemas.microsoft.com/office/drawing/2014/main" id="{9A34A6A7-524E-4DF2-B63A-4349E4D17D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E67D09" w14:textId="77777777" w:rsidR="00CB6576" w:rsidRPr="00D842FF" w:rsidRDefault="00CB6576" w:rsidP="00CB6576">
      <w:pPr>
        <w:spacing w:line="240" w:lineRule="auto"/>
        <w:rPr>
          <w:rFonts w:cs="Arial"/>
        </w:rPr>
      </w:pPr>
      <w:r w:rsidRPr="00D842FF">
        <w:rPr>
          <w:rFonts w:cs="Arial"/>
        </w:rPr>
        <w:br w:type="page"/>
      </w:r>
    </w:p>
    <w:p w14:paraId="2757B968" w14:textId="77777777" w:rsidR="00CB6576" w:rsidRPr="00D842FF" w:rsidRDefault="00CB6576" w:rsidP="00CB6576">
      <w:pPr>
        <w:pStyle w:val="Chart"/>
        <w:tabs>
          <w:tab w:val="clear" w:pos="426"/>
        </w:tabs>
        <w:spacing w:line="240" w:lineRule="auto"/>
        <w:ind w:left="993" w:hanging="993"/>
        <w:rPr>
          <w:rFonts w:cs="Arial"/>
        </w:rPr>
      </w:pPr>
      <w:bookmarkStart w:id="44" w:name="_Toc193813874"/>
      <w:r w:rsidRPr="00D842FF">
        <w:rPr>
          <w:rFonts w:cs="Arial"/>
        </w:rPr>
        <w:lastRenderedPageBreak/>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w:t>
      </w:r>
      <w:r>
        <w:rPr>
          <w:rFonts w:cs="Arial"/>
        </w:rPr>
        <w:t xml:space="preserve"> za </w:t>
      </w:r>
      <w:r w:rsidRPr="00D842FF">
        <w:rPr>
          <w:rFonts w:cs="Arial"/>
        </w:rPr>
        <w:t>celé obdobie</w:t>
      </w:r>
      <w:bookmarkEnd w:id="44"/>
    </w:p>
    <w:p w14:paraId="6B709D6D" w14:textId="77777777" w:rsidR="00CB6576" w:rsidRPr="00D842FF" w:rsidRDefault="00CB6576" w:rsidP="00CB6576">
      <w:pPr>
        <w:rPr>
          <w:rFonts w:cs="Arial"/>
        </w:rPr>
      </w:pPr>
      <w:r w:rsidRPr="00D842FF">
        <w:rPr>
          <w:rFonts w:cs="Arial"/>
          <w:noProof/>
        </w:rPr>
        <w:drawing>
          <wp:inline distT="0" distB="0" distL="0" distR="0" wp14:anchorId="3D14A5CA" wp14:editId="5C290608">
            <wp:extent cx="5864860" cy="8280000"/>
            <wp:effectExtent l="0" t="0" r="2540" b="6985"/>
            <wp:docPr id="10" name="Graf 10" descr="Graf 10 - Prehľad porušení rozhodujúcich článkov Dohovoru o právach osôb so zdravotným postihnutím v podnetoch za celé obdobie">
              <a:extLst xmlns:a="http://schemas.openxmlformats.org/drawingml/2006/main">
                <a:ext uri="{FF2B5EF4-FFF2-40B4-BE49-F238E27FC236}">
                  <a16:creationId xmlns:a16="http://schemas.microsoft.com/office/drawing/2014/main" id="{56658830-B80F-44F8-BCDA-6521D5C50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A5445D9" w14:textId="77777777" w:rsidR="00CB6576" w:rsidRPr="00D842FF" w:rsidRDefault="00CB6576" w:rsidP="00CB6576">
      <w:pPr>
        <w:rPr>
          <w:rFonts w:cs="Arial"/>
        </w:rPr>
      </w:pPr>
      <w:r w:rsidRPr="00D842FF">
        <w:rPr>
          <w:rFonts w:cs="Arial"/>
        </w:rPr>
        <w:br w:type="page"/>
      </w:r>
    </w:p>
    <w:p w14:paraId="6E087B5B" w14:textId="77777777" w:rsidR="00CB6576" w:rsidRPr="00D842FF" w:rsidRDefault="00CB6576" w:rsidP="00CB6576">
      <w:pPr>
        <w:pStyle w:val="Chart"/>
        <w:tabs>
          <w:tab w:val="clear" w:pos="426"/>
        </w:tabs>
        <w:spacing w:line="240" w:lineRule="auto"/>
        <w:ind w:left="993" w:hanging="993"/>
        <w:rPr>
          <w:rFonts w:cs="Arial"/>
        </w:rPr>
      </w:pPr>
      <w:bookmarkStart w:id="45" w:name="_Toc193813875"/>
      <w:r w:rsidRPr="00D842FF">
        <w:rPr>
          <w:rFonts w:cs="Arial"/>
        </w:rPr>
        <w:lastRenderedPageBreak/>
        <w:t>Prehľad vekových kategórií dotknutých osôb</w:t>
      </w:r>
      <w:r>
        <w:rPr>
          <w:rFonts w:cs="Arial"/>
        </w:rPr>
        <w:t xml:space="preserve"> v </w:t>
      </w:r>
      <w:r w:rsidRPr="00D842FF">
        <w:rPr>
          <w:rFonts w:cs="Arial"/>
        </w:rPr>
        <w:t>podnetoch prijatých</w:t>
      </w:r>
      <w:r>
        <w:rPr>
          <w:rFonts w:cs="Arial"/>
        </w:rPr>
        <w:t xml:space="preserve"> v </w:t>
      </w:r>
      <w:r w:rsidRPr="00D842FF">
        <w:rPr>
          <w:rFonts w:cs="Arial"/>
        </w:rPr>
        <w:t>roku 2024,</w:t>
      </w:r>
      <w:r>
        <w:rPr>
          <w:rFonts w:cs="Arial"/>
        </w:rPr>
        <w:t xml:space="preserve"> v </w:t>
      </w:r>
      <w:r w:rsidRPr="00D842FF">
        <w:rPr>
          <w:rFonts w:cs="Arial"/>
        </w:rPr>
        <w:t>ktorých</w:t>
      </w:r>
      <w:r>
        <w:rPr>
          <w:rFonts w:cs="Arial"/>
        </w:rPr>
        <w:t xml:space="preserve"> je </w:t>
      </w:r>
      <w:r w:rsidRPr="00D842FF">
        <w:rPr>
          <w:rFonts w:cs="Arial"/>
        </w:rPr>
        <w:t>známy vek</w:t>
      </w:r>
      <w:bookmarkEnd w:id="45"/>
    </w:p>
    <w:p w14:paraId="567156FB" w14:textId="77777777" w:rsidR="00CB6576" w:rsidRPr="00D842FF" w:rsidRDefault="00CB6576" w:rsidP="00CB6576">
      <w:pPr>
        <w:spacing w:line="240" w:lineRule="auto"/>
        <w:rPr>
          <w:rFonts w:cs="Arial"/>
        </w:rPr>
      </w:pPr>
      <w:r w:rsidRPr="00D842FF">
        <w:rPr>
          <w:rFonts w:cs="Arial"/>
          <w:noProof/>
        </w:rPr>
        <w:drawing>
          <wp:inline distT="0" distB="0" distL="0" distR="0" wp14:anchorId="2CD93DF8" wp14:editId="252B1D80">
            <wp:extent cx="5868000" cy="4320000"/>
            <wp:effectExtent l="0" t="0" r="0" b="4445"/>
            <wp:docPr id="214" name="Graf 214" descr="Graf 11 - Prehľad vekových kategórií dotknutých osôb v podnetoch prijatých v roku 2024, v ktorých je známy vek">
              <a:extLst xmlns:a="http://schemas.openxmlformats.org/drawingml/2006/main">
                <a:ext uri="{FF2B5EF4-FFF2-40B4-BE49-F238E27FC236}">
                  <a16:creationId xmlns:a16="http://schemas.microsoft.com/office/drawing/2014/main" id="{94C13564-D30A-4960-8F74-32CD25782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22BE03" w14:textId="77777777" w:rsidR="00CB6576" w:rsidRPr="00D842FF" w:rsidRDefault="00CB6576" w:rsidP="00CB6576">
      <w:pPr>
        <w:spacing w:line="240" w:lineRule="auto"/>
        <w:rPr>
          <w:rFonts w:cs="Arial"/>
        </w:rPr>
      </w:pPr>
    </w:p>
    <w:p w14:paraId="30E06955" w14:textId="77777777" w:rsidR="00CB6576" w:rsidRPr="00D842FF" w:rsidRDefault="00CB6576" w:rsidP="00CB6576">
      <w:pPr>
        <w:pStyle w:val="Chart"/>
        <w:spacing w:line="240" w:lineRule="auto"/>
        <w:ind w:left="993" w:hanging="993"/>
        <w:rPr>
          <w:rFonts w:cs="Arial"/>
        </w:rPr>
      </w:pPr>
      <w:bookmarkStart w:id="46" w:name="_Toc193813876"/>
      <w:r w:rsidRPr="00D842FF">
        <w:rPr>
          <w:rFonts w:cs="Arial"/>
        </w:rPr>
        <w:t xml:space="preserve">Prehľad </w:t>
      </w:r>
      <w:r>
        <w:rPr>
          <w:rFonts w:cs="Arial"/>
        </w:rPr>
        <w:t>spisov založených v roku</w:t>
      </w:r>
      <w:r w:rsidRPr="00D842FF">
        <w:rPr>
          <w:rFonts w:cs="Arial"/>
        </w:rPr>
        <w:t xml:space="preserve"> 2024</w:t>
      </w:r>
      <w:r>
        <w:rPr>
          <w:rFonts w:cs="Arial"/>
        </w:rPr>
        <w:t xml:space="preserve"> podľa typu</w:t>
      </w:r>
      <w:bookmarkEnd w:id="46"/>
    </w:p>
    <w:p w14:paraId="2C35BF77" w14:textId="77777777" w:rsidR="00CB6576" w:rsidRDefault="00CB6576" w:rsidP="00CB6576">
      <w:pPr>
        <w:rPr>
          <w:rFonts w:cs="Arial"/>
        </w:rPr>
      </w:pPr>
      <w:r>
        <w:rPr>
          <w:noProof/>
        </w:rPr>
        <w:drawing>
          <wp:inline distT="0" distB="0" distL="0" distR="0" wp14:anchorId="02177924" wp14:editId="598F120C">
            <wp:extent cx="5868000" cy="3600000"/>
            <wp:effectExtent l="0" t="0" r="0" b="635"/>
            <wp:docPr id="1871651209" name="Graf 1" descr="Graf 12 - Prehľad spisov podľa typu, založených v roku 2024">
              <a:extLst xmlns:a="http://schemas.openxmlformats.org/drawingml/2006/main">
                <a:ext uri="{FF2B5EF4-FFF2-40B4-BE49-F238E27FC236}">
                  <a16:creationId xmlns:a16="http://schemas.microsoft.com/office/drawing/2014/main" id="{6E22AE37-93A0-B0BF-4A25-C55F8B07E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4FF0D0D" w14:textId="77777777" w:rsidR="00CB6576" w:rsidRDefault="00CB6576" w:rsidP="00CB6576">
      <w:pPr>
        <w:pStyle w:val="Chart"/>
        <w:numPr>
          <w:ilvl w:val="0"/>
          <w:numId w:val="0"/>
        </w:numPr>
        <w:tabs>
          <w:tab w:val="clear" w:pos="426"/>
        </w:tabs>
      </w:pPr>
      <w:r w:rsidRPr="00D842FF">
        <w:br w:type="page"/>
      </w:r>
    </w:p>
    <w:p w14:paraId="67A476E0" w14:textId="77777777" w:rsidR="00CB6576" w:rsidRPr="00D842FF" w:rsidRDefault="00CB6576" w:rsidP="00CB6576">
      <w:pPr>
        <w:pStyle w:val="Chart"/>
        <w:tabs>
          <w:tab w:val="clear" w:pos="426"/>
        </w:tabs>
        <w:ind w:left="993" w:hanging="993"/>
      </w:pPr>
      <w:bookmarkStart w:id="47" w:name="_Toc193813877"/>
      <w:r w:rsidRPr="00D842FF">
        <w:lastRenderedPageBreak/>
        <w:t>Prehľad zamerania podnetov prijatých</w:t>
      </w:r>
      <w:r>
        <w:t xml:space="preserve"> v </w:t>
      </w:r>
      <w:r w:rsidRPr="00D842FF">
        <w:t xml:space="preserve">roku </w:t>
      </w:r>
      <w:r>
        <w:t>2024</w:t>
      </w:r>
      <w:bookmarkEnd w:id="47"/>
    </w:p>
    <w:p w14:paraId="2B715055" w14:textId="77777777" w:rsidR="00CB6576" w:rsidRPr="00D842FF" w:rsidRDefault="00CB6576" w:rsidP="00CB6576">
      <w:pPr>
        <w:spacing w:line="240" w:lineRule="auto"/>
        <w:rPr>
          <w:rFonts w:cs="Arial"/>
        </w:rPr>
      </w:pPr>
      <w:r>
        <w:rPr>
          <w:noProof/>
        </w:rPr>
        <w:drawing>
          <wp:inline distT="0" distB="0" distL="0" distR="0" wp14:anchorId="60B44A80" wp14:editId="7F9AEFCE">
            <wp:extent cx="5864860" cy="8459470"/>
            <wp:effectExtent l="0" t="0" r="2540" b="0"/>
            <wp:docPr id="1962678408" name="Graf 1" descr="Graf 13 - Prehľad zamerania podnetov prijatých v roku 2024">
              <a:extLst xmlns:a="http://schemas.openxmlformats.org/drawingml/2006/main">
                <a:ext uri="{FF2B5EF4-FFF2-40B4-BE49-F238E27FC236}">
                  <a16:creationId xmlns:a16="http://schemas.microsoft.com/office/drawing/2014/main" id="{69BEC9F7-65D7-4688-9BC6-A88D4AB87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D842FF">
        <w:rPr>
          <w:rFonts w:cs="Arial"/>
        </w:rPr>
        <w:br w:type="page"/>
      </w:r>
    </w:p>
    <w:p w14:paraId="3523A85E" w14:textId="77777777" w:rsidR="00CB6576" w:rsidRPr="00D842FF" w:rsidRDefault="00CB6576" w:rsidP="00CB6576">
      <w:pPr>
        <w:pStyle w:val="Chart"/>
        <w:tabs>
          <w:tab w:val="clear" w:pos="426"/>
        </w:tabs>
        <w:spacing w:line="240" w:lineRule="auto"/>
        <w:ind w:left="993" w:hanging="993"/>
        <w:rPr>
          <w:rFonts w:cs="Arial"/>
        </w:rPr>
      </w:pPr>
      <w:bookmarkStart w:id="48" w:name="_Toc193813878"/>
      <w:r w:rsidRPr="00D842FF">
        <w:rPr>
          <w:rFonts w:cs="Arial"/>
        </w:rPr>
        <w:lastRenderedPageBreak/>
        <w:t>Prehľad podnetov prijatých</w:t>
      </w:r>
      <w:r>
        <w:rPr>
          <w:rFonts w:cs="Arial"/>
        </w:rPr>
        <w:t xml:space="preserve"> v </w:t>
      </w:r>
      <w:r w:rsidRPr="00D842FF">
        <w:rPr>
          <w:rFonts w:cs="Arial"/>
        </w:rPr>
        <w:t>roku 2024 podľa zdravotného postihnutia dotknutých osôb</w:t>
      </w:r>
      <w:bookmarkEnd w:id="48"/>
    </w:p>
    <w:p w14:paraId="33FEEFAC" w14:textId="77777777" w:rsidR="00CB6576" w:rsidRPr="00D842FF" w:rsidRDefault="00CB6576" w:rsidP="00CB6576">
      <w:pPr>
        <w:spacing w:line="240" w:lineRule="auto"/>
        <w:rPr>
          <w:rFonts w:cs="Arial"/>
        </w:rPr>
      </w:pPr>
      <w:r w:rsidRPr="00D842FF">
        <w:rPr>
          <w:noProof/>
        </w:rPr>
        <w:drawing>
          <wp:inline distT="0" distB="0" distL="0" distR="0" wp14:anchorId="75EEB3D5" wp14:editId="6175F846">
            <wp:extent cx="5864860" cy="8459470"/>
            <wp:effectExtent l="0" t="0" r="2540" b="0"/>
            <wp:docPr id="2045485353" name="Graf 1" descr="Graf 14 - Prehľad podnetov prijatých v roku 2024 podľa zdravotného postihnutia dotknutých osôb">
              <a:extLst xmlns:a="http://schemas.openxmlformats.org/drawingml/2006/main">
                <a:ext uri="{FF2B5EF4-FFF2-40B4-BE49-F238E27FC236}">
                  <a16:creationId xmlns:a16="http://schemas.microsoft.com/office/drawing/2014/main" id="{C0FA4A42-C292-4788-A3BD-1C7DA038CB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D842FF">
        <w:rPr>
          <w:rFonts w:cs="Arial"/>
        </w:rPr>
        <w:br w:type="page"/>
      </w:r>
    </w:p>
    <w:p w14:paraId="563D64F0" w14:textId="77777777" w:rsidR="00CB6576" w:rsidRPr="00D842FF" w:rsidRDefault="00CB6576" w:rsidP="00CB6576">
      <w:pPr>
        <w:pStyle w:val="Nadpis3"/>
      </w:pPr>
      <w:bookmarkStart w:id="49" w:name="_Toc193813632"/>
      <w:r w:rsidRPr="00D842FF">
        <w:lastRenderedPageBreak/>
        <w:t>Sumárne zoznamy</w:t>
      </w:r>
      <w:r>
        <w:t xml:space="preserve"> za rok 2024</w:t>
      </w:r>
      <w:bookmarkEnd w:id="49"/>
    </w:p>
    <w:p w14:paraId="0C5621A9" w14:textId="77777777" w:rsidR="00CB6576" w:rsidRDefault="00CB6576" w:rsidP="00CB6576">
      <w:pPr>
        <w:pStyle w:val="Table"/>
        <w:rPr>
          <w:rFonts w:cs="Arial"/>
        </w:rPr>
      </w:pPr>
      <w:bookmarkStart w:id="50" w:name="_Toc193813933"/>
      <w:r w:rsidRPr="00D842FF">
        <w:rPr>
          <w:rFonts w:cs="Arial"/>
        </w:rPr>
        <w:t>Opatrenia</w:t>
      </w:r>
      <w:r>
        <w:rPr>
          <w:rFonts w:cs="Arial"/>
        </w:rPr>
        <w:t xml:space="preserve"> na </w:t>
      </w:r>
      <w:r w:rsidRPr="00D842FF">
        <w:rPr>
          <w:rFonts w:cs="Arial"/>
        </w:rPr>
        <w:t>nápravu uložené</w:t>
      </w:r>
      <w:r>
        <w:rPr>
          <w:rFonts w:cs="Arial"/>
        </w:rPr>
        <w:t xml:space="preserve"> v </w:t>
      </w:r>
      <w:r w:rsidRPr="00D842FF">
        <w:rPr>
          <w:rFonts w:cs="Arial"/>
        </w:rPr>
        <w:t>individuálnych podnetoch</w:t>
      </w:r>
      <w:r>
        <w:rPr>
          <w:rFonts w:cs="Arial"/>
        </w:rPr>
        <w:t xml:space="preserve"> v </w:t>
      </w:r>
      <w:r w:rsidRPr="00D842FF">
        <w:rPr>
          <w:rFonts w:cs="Arial"/>
        </w:rPr>
        <w:t>roku 2024. Zoznam opatrení uložených</w:t>
      </w:r>
      <w:r>
        <w:rPr>
          <w:rFonts w:cs="Arial"/>
        </w:rPr>
        <w:t xml:space="preserve"> v </w:t>
      </w:r>
      <w:r w:rsidRPr="00D842FF">
        <w:rPr>
          <w:rFonts w:cs="Arial"/>
        </w:rPr>
        <w:t>predchádzajúcom období, ktoré boli splnené</w:t>
      </w:r>
      <w:r>
        <w:rPr>
          <w:rFonts w:cs="Arial"/>
        </w:rPr>
        <w:t xml:space="preserve"> v </w:t>
      </w:r>
      <w:r w:rsidRPr="00D842FF">
        <w:rPr>
          <w:rFonts w:cs="Arial"/>
        </w:rPr>
        <w:t>roku 2024</w:t>
      </w:r>
      <w:r>
        <w:rPr>
          <w:rFonts w:cs="Arial"/>
        </w:rPr>
        <w:t xml:space="preserve"> a </w:t>
      </w:r>
      <w:r w:rsidRPr="00D842FF">
        <w:rPr>
          <w:rFonts w:cs="Arial"/>
        </w:rPr>
        <w:t>zoznam opatrení,</w:t>
      </w:r>
      <w:r>
        <w:rPr>
          <w:rFonts w:cs="Arial"/>
        </w:rPr>
        <w:t xml:space="preserve"> na </w:t>
      </w:r>
      <w:r w:rsidRPr="00D842FF">
        <w:rPr>
          <w:rFonts w:cs="Arial"/>
        </w:rPr>
        <w:t>splnenie ktorých sa</w:t>
      </w:r>
      <w:r>
        <w:rPr>
          <w:rFonts w:cs="Arial"/>
        </w:rPr>
        <w:t> </w:t>
      </w:r>
      <w:r w:rsidRPr="00D842FF">
        <w:rPr>
          <w:rFonts w:cs="Arial"/>
        </w:rPr>
        <w:t>čaká.</w:t>
      </w:r>
      <w:bookmarkEnd w:id="50"/>
    </w:p>
    <w:tbl>
      <w:tblPr>
        <w:tblStyle w:val="Tabukakomisarsk"/>
        <w:tblW w:w="5000" w:type="pct"/>
        <w:tblLayout w:type="fixed"/>
        <w:tblLook w:val="04A0" w:firstRow="1" w:lastRow="0" w:firstColumn="1" w:lastColumn="0" w:noHBand="0" w:noVBand="1"/>
      </w:tblPr>
      <w:tblGrid>
        <w:gridCol w:w="1980"/>
        <w:gridCol w:w="6237"/>
        <w:gridCol w:w="1009"/>
      </w:tblGrid>
      <w:tr w:rsidR="00CB6576" w:rsidRPr="00520EB3" w14:paraId="7DA87EE1"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hideMark/>
          </w:tcPr>
          <w:p w14:paraId="5F55F508" w14:textId="77777777" w:rsidR="00CB6576" w:rsidRPr="00520EB3" w:rsidRDefault="00CB6576" w:rsidP="00637EA7">
            <w:pPr>
              <w:jc w:val="left"/>
              <w:rPr>
                <w:sz w:val="20"/>
                <w:szCs w:val="20"/>
                <w:lang w:eastAsia="sk-SK"/>
              </w:rPr>
            </w:pPr>
            <w:r w:rsidRPr="00520EB3">
              <w:rPr>
                <w:sz w:val="20"/>
                <w:szCs w:val="20"/>
                <w:lang w:eastAsia="sk-SK"/>
              </w:rPr>
              <w:t>Zna</w:t>
            </w:r>
            <w:r>
              <w:rPr>
                <w:sz w:val="20"/>
                <w:szCs w:val="20"/>
                <w:lang w:eastAsia="sk-SK"/>
              </w:rPr>
              <w:t>č</w:t>
            </w:r>
            <w:r w:rsidRPr="00520EB3">
              <w:rPr>
                <w:sz w:val="20"/>
                <w:szCs w:val="20"/>
                <w:lang w:eastAsia="sk-SK"/>
              </w:rPr>
              <w:t>ka</w:t>
            </w:r>
          </w:p>
        </w:tc>
        <w:tc>
          <w:tcPr>
            <w:tcW w:w="3380" w:type="pct"/>
            <w:noWrap/>
            <w:hideMark/>
          </w:tcPr>
          <w:p w14:paraId="7FA62D49" w14:textId="77777777" w:rsidR="00CB6576" w:rsidRPr="00520EB3" w:rsidRDefault="00CB6576" w:rsidP="00637EA7">
            <w:pPr>
              <w:jc w:val="left"/>
              <w:cnfStyle w:val="100000000000" w:firstRow="1" w:lastRow="0" w:firstColumn="0" w:lastColumn="0" w:oddVBand="0" w:evenVBand="0" w:oddHBand="0" w:evenHBand="0" w:firstRowFirstColumn="0" w:firstRowLastColumn="0" w:lastRowFirstColumn="0" w:lastRowLastColumn="0"/>
              <w:rPr>
                <w:sz w:val="20"/>
                <w:szCs w:val="20"/>
                <w:lang w:eastAsia="sk-SK"/>
              </w:rPr>
            </w:pPr>
            <w:r w:rsidRPr="00520EB3">
              <w:rPr>
                <w:sz w:val="20"/>
                <w:szCs w:val="20"/>
                <w:lang w:eastAsia="sk-SK"/>
              </w:rPr>
              <w:t>Vec</w:t>
            </w:r>
          </w:p>
        </w:tc>
        <w:tc>
          <w:tcPr>
            <w:tcW w:w="547" w:type="pct"/>
            <w:noWrap/>
            <w:hideMark/>
          </w:tcPr>
          <w:p w14:paraId="2524539D" w14:textId="77777777" w:rsidR="00CB6576" w:rsidRPr="00520EB3" w:rsidRDefault="00CB6576" w:rsidP="00637EA7">
            <w:pPr>
              <w:jc w:val="left"/>
              <w:cnfStyle w:val="100000000000" w:firstRow="1" w:lastRow="0" w:firstColumn="0" w:lastColumn="0" w:oddVBand="0" w:evenVBand="0" w:oddHBand="0" w:evenHBand="0" w:firstRowFirstColumn="0" w:firstRowLastColumn="0" w:lastRowFirstColumn="0" w:lastRowLastColumn="0"/>
              <w:rPr>
                <w:sz w:val="20"/>
                <w:szCs w:val="20"/>
                <w:lang w:eastAsia="sk-SK"/>
              </w:rPr>
            </w:pPr>
            <w:r w:rsidRPr="00520EB3">
              <w:rPr>
                <w:sz w:val="20"/>
                <w:szCs w:val="20"/>
                <w:lang w:eastAsia="sk-SK"/>
              </w:rPr>
              <w:t>Stav</w:t>
            </w:r>
          </w:p>
        </w:tc>
      </w:tr>
      <w:tr w:rsidR="00CB6576" w:rsidRPr="00520EB3" w14:paraId="7A95F90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tcPr>
          <w:p w14:paraId="44187D91" w14:textId="77777777" w:rsidR="00CB6576" w:rsidRPr="00520EB3" w:rsidRDefault="00CB6576" w:rsidP="00637EA7">
            <w:pPr>
              <w:jc w:val="left"/>
              <w:rPr>
                <w:sz w:val="20"/>
                <w:szCs w:val="20"/>
                <w:lang w:eastAsia="sk-SK"/>
              </w:rPr>
            </w:pPr>
            <w:r w:rsidRPr="00520EB3">
              <w:rPr>
                <w:sz w:val="20"/>
                <w:szCs w:val="20"/>
                <w:lang w:eastAsia="sk-SK"/>
              </w:rPr>
              <w:t>Opatrenia uložen</w:t>
            </w:r>
            <w:r w:rsidRPr="0034298E">
              <w:rPr>
                <w:sz w:val="20"/>
                <w:szCs w:val="20"/>
                <w:lang w:eastAsia="sk-SK"/>
              </w:rPr>
              <w:t>é</w:t>
            </w:r>
            <w:r>
              <w:rPr>
                <w:sz w:val="20"/>
                <w:szCs w:val="20"/>
                <w:lang w:eastAsia="sk-SK"/>
              </w:rPr>
              <w:t xml:space="preserve"> v </w:t>
            </w:r>
            <w:r w:rsidRPr="00520EB3">
              <w:rPr>
                <w:sz w:val="20"/>
                <w:szCs w:val="20"/>
                <w:lang w:eastAsia="sk-SK"/>
              </w:rPr>
              <w:t>roku 2024</w:t>
            </w:r>
          </w:p>
        </w:tc>
      </w:tr>
      <w:tr w:rsidR="00CB6576" w:rsidRPr="00436A6E" w14:paraId="2F22BD1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67F0A62" w14:textId="77777777" w:rsidR="00CB6576" w:rsidRPr="007D16E9" w:rsidRDefault="00CB6576" w:rsidP="00637EA7">
            <w:pPr>
              <w:jc w:val="left"/>
              <w:rPr>
                <w:sz w:val="16"/>
                <w:szCs w:val="16"/>
                <w:lang w:eastAsia="sk-SK"/>
              </w:rPr>
            </w:pPr>
            <w:r w:rsidRPr="007D16E9">
              <w:rPr>
                <w:sz w:val="16"/>
                <w:szCs w:val="16"/>
              </w:rPr>
              <w:t>KZP/PO/0653/2024/02R</w:t>
            </w:r>
          </w:p>
        </w:tc>
        <w:tc>
          <w:tcPr>
            <w:tcW w:w="3380" w:type="pct"/>
            <w:noWrap/>
          </w:tcPr>
          <w:p w14:paraId="32BE3C3A"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 správnych konaní</w:t>
            </w:r>
          </w:p>
        </w:tc>
        <w:tc>
          <w:tcPr>
            <w:tcW w:w="547" w:type="pct"/>
            <w:noWrap/>
          </w:tcPr>
          <w:p w14:paraId="471942C1"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738E38E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2BD8A3A" w14:textId="77777777" w:rsidR="00CB6576" w:rsidRPr="007D16E9" w:rsidRDefault="00CB6576" w:rsidP="00637EA7">
            <w:pPr>
              <w:jc w:val="left"/>
              <w:rPr>
                <w:sz w:val="16"/>
                <w:szCs w:val="16"/>
                <w:lang w:eastAsia="sk-SK"/>
              </w:rPr>
            </w:pPr>
            <w:r w:rsidRPr="007D16E9">
              <w:rPr>
                <w:sz w:val="16"/>
                <w:szCs w:val="16"/>
              </w:rPr>
              <w:t>KZP/0253/2022/05R</w:t>
            </w:r>
          </w:p>
        </w:tc>
        <w:tc>
          <w:tcPr>
            <w:tcW w:w="3380" w:type="pct"/>
            <w:noWrap/>
          </w:tcPr>
          <w:p w14:paraId="1C6CAF9C"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Preveriť technické možnosti zabezpečenia bezbariérového prístupu a vybudovania bezbariérového sociálneho zariadenia</w:t>
            </w:r>
          </w:p>
        </w:tc>
        <w:tc>
          <w:tcPr>
            <w:tcW w:w="547" w:type="pct"/>
            <w:noWrap/>
          </w:tcPr>
          <w:p w14:paraId="1099B3AA"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0EE5409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228EB74" w14:textId="77777777" w:rsidR="00CB6576" w:rsidRPr="007D16E9" w:rsidRDefault="00CB6576" w:rsidP="00637EA7">
            <w:pPr>
              <w:jc w:val="left"/>
              <w:rPr>
                <w:sz w:val="16"/>
                <w:szCs w:val="16"/>
                <w:lang w:eastAsia="sk-SK"/>
              </w:rPr>
            </w:pPr>
            <w:r w:rsidRPr="007D16E9">
              <w:rPr>
                <w:sz w:val="16"/>
                <w:szCs w:val="16"/>
              </w:rPr>
              <w:t>KZP/0253/2022/05R</w:t>
            </w:r>
          </w:p>
        </w:tc>
        <w:tc>
          <w:tcPr>
            <w:tcW w:w="3380" w:type="pct"/>
            <w:noWrap/>
          </w:tcPr>
          <w:p w14:paraId="66DD8134"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Hľadať iné vhodné priestory</w:t>
            </w:r>
          </w:p>
        </w:tc>
        <w:tc>
          <w:tcPr>
            <w:tcW w:w="547" w:type="pct"/>
            <w:noWrap/>
          </w:tcPr>
          <w:p w14:paraId="5AB28D58"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69E7E59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BEA94C1" w14:textId="77777777" w:rsidR="00CB6576" w:rsidRPr="007D16E9" w:rsidRDefault="00CB6576" w:rsidP="00637EA7">
            <w:pPr>
              <w:jc w:val="left"/>
              <w:rPr>
                <w:sz w:val="16"/>
                <w:szCs w:val="16"/>
                <w:lang w:eastAsia="sk-SK"/>
              </w:rPr>
            </w:pPr>
            <w:r w:rsidRPr="007D16E9">
              <w:rPr>
                <w:sz w:val="16"/>
                <w:szCs w:val="16"/>
              </w:rPr>
              <w:t>KZP/0253/2022/05R</w:t>
            </w:r>
          </w:p>
        </w:tc>
        <w:tc>
          <w:tcPr>
            <w:tcW w:w="3380" w:type="pct"/>
            <w:noWrap/>
          </w:tcPr>
          <w:p w14:paraId="41596BAE"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Zaobstarať všetky doklady potrebné na zabezpečenie bezbariérového prístupu a vybudovanie sociálneho zariadenia pre osoby s obmedzenou schopnosťou pohybu</w:t>
            </w:r>
          </w:p>
        </w:tc>
        <w:tc>
          <w:tcPr>
            <w:tcW w:w="547" w:type="pct"/>
            <w:noWrap/>
          </w:tcPr>
          <w:p w14:paraId="1E84DB90"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2CAC911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060FB74" w14:textId="77777777" w:rsidR="00CB6576" w:rsidRPr="007D16E9" w:rsidRDefault="00CB6576" w:rsidP="00637EA7">
            <w:pPr>
              <w:jc w:val="left"/>
              <w:rPr>
                <w:sz w:val="16"/>
                <w:szCs w:val="16"/>
                <w:lang w:eastAsia="sk-SK"/>
              </w:rPr>
            </w:pPr>
            <w:r w:rsidRPr="007D16E9">
              <w:rPr>
                <w:sz w:val="16"/>
                <w:szCs w:val="16"/>
              </w:rPr>
              <w:t>KZP/PO/0424/2024/02R</w:t>
            </w:r>
          </w:p>
        </w:tc>
        <w:tc>
          <w:tcPr>
            <w:tcW w:w="3380" w:type="pct"/>
            <w:noWrap/>
          </w:tcPr>
          <w:p w14:paraId="239B39D4"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Každú žiadosť o poskytnutie príspevku na podporu vzdelávania záujemcu o</w:t>
            </w:r>
            <w:r>
              <w:rPr>
                <w:sz w:val="16"/>
                <w:szCs w:val="16"/>
              </w:rPr>
              <w:t> </w:t>
            </w:r>
            <w:r w:rsidRPr="007D16E9">
              <w:rPr>
                <w:sz w:val="16"/>
                <w:szCs w:val="16"/>
              </w:rPr>
              <w:t>zamestnanie posudzovať a aj odôvodňovať individuálne, teda nepoužívať identické oznámenia o neposkytnutí finančného príspevku na</w:t>
            </w:r>
          </w:p>
        </w:tc>
        <w:tc>
          <w:tcPr>
            <w:tcW w:w="547" w:type="pct"/>
            <w:noWrap/>
          </w:tcPr>
          <w:p w14:paraId="150645B3"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18CB6C2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345CCA8" w14:textId="77777777" w:rsidR="00CB6576" w:rsidRPr="007D16E9" w:rsidRDefault="00CB6576" w:rsidP="00637EA7">
            <w:pPr>
              <w:jc w:val="left"/>
              <w:rPr>
                <w:sz w:val="16"/>
                <w:szCs w:val="16"/>
                <w:lang w:eastAsia="sk-SK"/>
              </w:rPr>
            </w:pPr>
            <w:r w:rsidRPr="007D16E9">
              <w:rPr>
                <w:sz w:val="16"/>
                <w:szCs w:val="16"/>
              </w:rPr>
              <w:t>KZP/PO/0424/2024/02R</w:t>
            </w:r>
          </w:p>
        </w:tc>
        <w:tc>
          <w:tcPr>
            <w:tcW w:w="3380" w:type="pct"/>
            <w:noWrap/>
          </w:tcPr>
          <w:p w14:paraId="57C92B90"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Opätovné prehodnotenie žiadosti zo dňa 18.07.2024.</w:t>
            </w:r>
          </w:p>
        </w:tc>
        <w:tc>
          <w:tcPr>
            <w:tcW w:w="547" w:type="pct"/>
            <w:noWrap/>
          </w:tcPr>
          <w:p w14:paraId="5B9907C1"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0A74F4E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F00E35E" w14:textId="77777777" w:rsidR="00CB6576" w:rsidRPr="007D16E9" w:rsidRDefault="00CB6576" w:rsidP="00637EA7">
            <w:pPr>
              <w:jc w:val="left"/>
              <w:rPr>
                <w:sz w:val="16"/>
                <w:szCs w:val="16"/>
                <w:lang w:eastAsia="sk-SK"/>
              </w:rPr>
            </w:pPr>
            <w:r w:rsidRPr="007D16E9">
              <w:rPr>
                <w:sz w:val="16"/>
                <w:szCs w:val="16"/>
              </w:rPr>
              <w:t>KZP/PO/0424/2024/02R</w:t>
            </w:r>
          </w:p>
        </w:tc>
        <w:tc>
          <w:tcPr>
            <w:tcW w:w="3380" w:type="pct"/>
            <w:noWrap/>
          </w:tcPr>
          <w:p w14:paraId="701F66C3"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Zabezpečenie dôkladnejšieho odôvodňovania oznámení o neposkytnutí finančného príspevku na podporu vzdelávania záujemcu o zamestnanie.</w:t>
            </w:r>
          </w:p>
        </w:tc>
        <w:tc>
          <w:tcPr>
            <w:tcW w:w="547" w:type="pct"/>
            <w:noWrap/>
          </w:tcPr>
          <w:p w14:paraId="7FB629F7"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58B18E0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3E4D5E1" w14:textId="77777777" w:rsidR="00CB6576" w:rsidRPr="007D16E9" w:rsidRDefault="00CB6576" w:rsidP="00637EA7">
            <w:pPr>
              <w:jc w:val="left"/>
              <w:rPr>
                <w:sz w:val="16"/>
                <w:szCs w:val="16"/>
                <w:lang w:eastAsia="sk-SK"/>
              </w:rPr>
            </w:pPr>
            <w:r w:rsidRPr="007D16E9">
              <w:rPr>
                <w:sz w:val="16"/>
                <w:szCs w:val="16"/>
              </w:rPr>
              <w:t>KZP/PO/0515/2024/02R</w:t>
            </w:r>
          </w:p>
        </w:tc>
        <w:tc>
          <w:tcPr>
            <w:tcW w:w="3380" w:type="pct"/>
            <w:noWrap/>
          </w:tcPr>
          <w:p w14:paraId="3CEDF1E7"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PO</w:t>
            </w:r>
            <w:r>
              <w:rPr>
                <w:sz w:val="16"/>
                <w:szCs w:val="16"/>
              </w:rPr>
              <w:t xml:space="preserve"> – </w:t>
            </w:r>
            <w:r w:rsidRPr="007D16E9">
              <w:rPr>
                <w:sz w:val="16"/>
                <w:szCs w:val="16"/>
              </w:rPr>
              <w:t xml:space="preserve">prehodnotenie nároku na dotáciu na podporu humanitárnej pomoci pre osoby so ZZP </w:t>
            </w:r>
          </w:p>
        </w:tc>
        <w:tc>
          <w:tcPr>
            <w:tcW w:w="547" w:type="pct"/>
            <w:noWrap/>
          </w:tcPr>
          <w:p w14:paraId="0F660A9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1751375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EA3C6AB" w14:textId="77777777" w:rsidR="00CB6576" w:rsidRPr="007D16E9" w:rsidRDefault="00CB6576" w:rsidP="00637EA7">
            <w:pPr>
              <w:jc w:val="left"/>
              <w:rPr>
                <w:sz w:val="16"/>
                <w:szCs w:val="16"/>
                <w:lang w:eastAsia="sk-SK"/>
              </w:rPr>
            </w:pPr>
            <w:r w:rsidRPr="007D16E9">
              <w:rPr>
                <w:sz w:val="16"/>
                <w:szCs w:val="16"/>
              </w:rPr>
              <w:t>KZP/PO/0449/2024/02R</w:t>
            </w:r>
          </w:p>
        </w:tc>
        <w:tc>
          <w:tcPr>
            <w:tcW w:w="3380" w:type="pct"/>
            <w:noWrap/>
          </w:tcPr>
          <w:p w14:paraId="5C095334"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 správnych konaní</w:t>
            </w:r>
          </w:p>
        </w:tc>
        <w:tc>
          <w:tcPr>
            <w:tcW w:w="547" w:type="pct"/>
            <w:noWrap/>
          </w:tcPr>
          <w:p w14:paraId="6CC9DDD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2A90247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1C3AB3E" w14:textId="77777777" w:rsidR="00CB6576" w:rsidRPr="007D16E9" w:rsidRDefault="00CB6576" w:rsidP="00637EA7">
            <w:pPr>
              <w:jc w:val="left"/>
              <w:rPr>
                <w:sz w:val="16"/>
                <w:szCs w:val="16"/>
                <w:lang w:eastAsia="sk-SK"/>
              </w:rPr>
            </w:pPr>
            <w:r w:rsidRPr="007D16E9">
              <w:rPr>
                <w:sz w:val="16"/>
                <w:szCs w:val="16"/>
              </w:rPr>
              <w:t>KZP/PO/0463/2024/02R</w:t>
            </w:r>
          </w:p>
        </w:tc>
        <w:tc>
          <w:tcPr>
            <w:tcW w:w="3380" w:type="pct"/>
            <w:noWrap/>
          </w:tcPr>
          <w:p w14:paraId="6A8D1F52"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NZ</w:t>
            </w:r>
            <w:r>
              <w:rPr>
                <w:sz w:val="16"/>
                <w:szCs w:val="16"/>
              </w:rPr>
              <w:t xml:space="preserve"> – </w:t>
            </w:r>
            <w:r w:rsidRPr="007D16E9">
              <w:rPr>
                <w:sz w:val="16"/>
                <w:szCs w:val="16"/>
              </w:rPr>
              <w:t>prehodnotenie nároku na dotáciu na podporu humanitárnej pomoci pre osoby so ZZP</w:t>
            </w:r>
          </w:p>
        </w:tc>
        <w:tc>
          <w:tcPr>
            <w:tcW w:w="547" w:type="pct"/>
            <w:noWrap/>
          </w:tcPr>
          <w:p w14:paraId="42F776AA"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33B3E1C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6D482E2" w14:textId="77777777" w:rsidR="00CB6576" w:rsidRPr="007D16E9" w:rsidRDefault="00CB6576" w:rsidP="00637EA7">
            <w:pPr>
              <w:jc w:val="left"/>
              <w:rPr>
                <w:sz w:val="16"/>
                <w:szCs w:val="16"/>
                <w:lang w:eastAsia="sk-SK"/>
              </w:rPr>
            </w:pPr>
            <w:r w:rsidRPr="007D16E9">
              <w:rPr>
                <w:sz w:val="16"/>
                <w:szCs w:val="16"/>
              </w:rPr>
              <w:t>KZP/0411/2022/02R</w:t>
            </w:r>
          </w:p>
        </w:tc>
        <w:tc>
          <w:tcPr>
            <w:tcW w:w="3380" w:type="pct"/>
            <w:noWrap/>
          </w:tcPr>
          <w:p w14:paraId="51AE1023"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Opatrenia na ukončenie prieťahov</w:t>
            </w:r>
          </w:p>
        </w:tc>
        <w:tc>
          <w:tcPr>
            <w:tcW w:w="547" w:type="pct"/>
            <w:noWrap/>
          </w:tcPr>
          <w:p w14:paraId="1DADE842"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0B0F7CD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6E952CE" w14:textId="77777777" w:rsidR="00CB6576" w:rsidRPr="007D16E9" w:rsidRDefault="00CB6576" w:rsidP="00637EA7">
            <w:pPr>
              <w:jc w:val="left"/>
              <w:rPr>
                <w:sz w:val="16"/>
                <w:szCs w:val="16"/>
                <w:lang w:eastAsia="sk-SK"/>
              </w:rPr>
            </w:pPr>
            <w:r w:rsidRPr="007D16E9">
              <w:rPr>
                <w:sz w:val="16"/>
                <w:szCs w:val="16"/>
              </w:rPr>
              <w:t>KZP/PO/0397/2024/02R</w:t>
            </w:r>
          </w:p>
        </w:tc>
        <w:tc>
          <w:tcPr>
            <w:tcW w:w="3380" w:type="pct"/>
            <w:noWrap/>
          </w:tcPr>
          <w:p w14:paraId="101A7591"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 správnych konaní</w:t>
            </w:r>
          </w:p>
        </w:tc>
        <w:tc>
          <w:tcPr>
            <w:tcW w:w="547" w:type="pct"/>
            <w:noWrap/>
          </w:tcPr>
          <w:p w14:paraId="621CEF26"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6548001C"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C351D7E" w14:textId="77777777" w:rsidR="00CB6576" w:rsidRPr="007D16E9" w:rsidRDefault="00CB6576" w:rsidP="00637EA7">
            <w:pPr>
              <w:jc w:val="left"/>
              <w:rPr>
                <w:sz w:val="16"/>
                <w:szCs w:val="16"/>
                <w:lang w:eastAsia="sk-SK"/>
              </w:rPr>
            </w:pPr>
            <w:r w:rsidRPr="007D16E9">
              <w:rPr>
                <w:sz w:val="16"/>
                <w:szCs w:val="16"/>
              </w:rPr>
              <w:t>KZP/PO/0633/2023/02R</w:t>
            </w:r>
          </w:p>
        </w:tc>
        <w:tc>
          <w:tcPr>
            <w:tcW w:w="3380" w:type="pct"/>
            <w:noWrap/>
          </w:tcPr>
          <w:p w14:paraId="4CB95F5D"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 správnych konaní</w:t>
            </w:r>
          </w:p>
        </w:tc>
        <w:tc>
          <w:tcPr>
            <w:tcW w:w="547" w:type="pct"/>
            <w:noWrap/>
          </w:tcPr>
          <w:p w14:paraId="7E8C3E89"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1DC3E32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6391335" w14:textId="77777777" w:rsidR="00CB6576" w:rsidRPr="007D16E9" w:rsidRDefault="00CB6576" w:rsidP="00637EA7">
            <w:pPr>
              <w:jc w:val="left"/>
              <w:rPr>
                <w:sz w:val="16"/>
                <w:szCs w:val="16"/>
                <w:lang w:eastAsia="sk-SK"/>
              </w:rPr>
            </w:pPr>
            <w:r w:rsidRPr="007D16E9">
              <w:rPr>
                <w:sz w:val="16"/>
                <w:szCs w:val="16"/>
              </w:rPr>
              <w:t>KZP/PO/0359/2024/05R</w:t>
            </w:r>
          </w:p>
        </w:tc>
        <w:tc>
          <w:tcPr>
            <w:tcW w:w="3380" w:type="pct"/>
            <w:noWrap/>
          </w:tcPr>
          <w:p w14:paraId="26A2945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Zvolať schôdzu vlastníkov bytov a nebytových priestorov</w:t>
            </w:r>
          </w:p>
        </w:tc>
        <w:tc>
          <w:tcPr>
            <w:tcW w:w="547" w:type="pct"/>
            <w:noWrap/>
          </w:tcPr>
          <w:p w14:paraId="4621E7BC"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69B9AF0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EED1591" w14:textId="77777777" w:rsidR="00CB6576" w:rsidRPr="007D16E9" w:rsidRDefault="00CB6576" w:rsidP="00637EA7">
            <w:pPr>
              <w:jc w:val="left"/>
              <w:rPr>
                <w:sz w:val="16"/>
                <w:szCs w:val="16"/>
                <w:lang w:eastAsia="sk-SK"/>
              </w:rPr>
            </w:pPr>
            <w:r w:rsidRPr="007D16E9">
              <w:rPr>
                <w:sz w:val="16"/>
                <w:szCs w:val="16"/>
              </w:rPr>
              <w:t>KZP/PO/0359/2024/05R</w:t>
            </w:r>
          </w:p>
        </w:tc>
        <w:tc>
          <w:tcPr>
            <w:tcW w:w="3380" w:type="pct"/>
            <w:noWrap/>
          </w:tcPr>
          <w:p w14:paraId="68615EC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 xml:space="preserve">Zabezpečiť vybudovanie bezbariérového prístupu do bytového domu a vo vnútorných priestoroch bytového domu </w:t>
            </w:r>
          </w:p>
        </w:tc>
        <w:tc>
          <w:tcPr>
            <w:tcW w:w="547" w:type="pct"/>
            <w:noWrap/>
          </w:tcPr>
          <w:p w14:paraId="7A7EB383"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576F3D7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37BDAD6" w14:textId="77777777" w:rsidR="00CB6576" w:rsidRPr="007D16E9" w:rsidRDefault="00CB6576" w:rsidP="00637EA7">
            <w:pPr>
              <w:jc w:val="left"/>
              <w:rPr>
                <w:sz w:val="16"/>
                <w:szCs w:val="16"/>
                <w:lang w:eastAsia="sk-SK"/>
              </w:rPr>
            </w:pPr>
            <w:r w:rsidRPr="007D16E9">
              <w:rPr>
                <w:sz w:val="16"/>
                <w:szCs w:val="16"/>
              </w:rPr>
              <w:t>KZP/PO/0359/2024/05R</w:t>
            </w:r>
          </w:p>
        </w:tc>
        <w:tc>
          <w:tcPr>
            <w:tcW w:w="3380" w:type="pct"/>
            <w:noWrap/>
          </w:tcPr>
          <w:p w14:paraId="118707EE"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Preveriť technické možnosti riešenia zabezpečenia bezbariérového prístupu</w:t>
            </w:r>
          </w:p>
        </w:tc>
        <w:tc>
          <w:tcPr>
            <w:tcW w:w="547" w:type="pct"/>
            <w:noWrap/>
          </w:tcPr>
          <w:p w14:paraId="0447F42E"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520A0F2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195ACE9" w14:textId="77777777" w:rsidR="00CB6576" w:rsidRPr="007D16E9" w:rsidRDefault="00CB6576" w:rsidP="00637EA7">
            <w:pPr>
              <w:jc w:val="left"/>
              <w:rPr>
                <w:sz w:val="16"/>
                <w:szCs w:val="16"/>
                <w:lang w:eastAsia="sk-SK"/>
              </w:rPr>
            </w:pPr>
            <w:r w:rsidRPr="007D16E9">
              <w:rPr>
                <w:sz w:val="16"/>
                <w:szCs w:val="16"/>
              </w:rPr>
              <w:t>KZP/PO/0339/2024/02R</w:t>
            </w:r>
          </w:p>
        </w:tc>
        <w:tc>
          <w:tcPr>
            <w:tcW w:w="3380" w:type="pct"/>
            <w:noWrap/>
          </w:tcPr>
          <w:p w14:paraId="461746B4"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w:t>
            </w:r>
          </w:p>
        </w:tc>
        <w:tc>
          <w:tcPr>
            <w:tcW w:w="547" w:type="pct"/>
            <w:noWrap/>
          </w:tcPr>
          <w:p w14:paraId="06003BFD"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20A3612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6F45ED9" w14:textId="77777777" w:rsidR="00CB6576" w:rsidRPr="007D16E9" w:rsidRDefault="00CB6576" w:rsidP="00637EA7">
            <w:pPr>
              <w:jc w:val="left"/>
              <w:rPr>
                <w:sz w:val="16"/>
                <w:szCs w:val="16"/>
                <w:lang w:eastAsia="sk-SK"/>
              </w:rPr>
            </w:pPr>
            <w:r w:rsidRPr="007D16E9">
              <w:rPr>
                <w:sz w:val="16"/>
                <w:szCs w:val="16"/>
              </w:rPr>
              <w:t>KZP/PO/0102/2024/02R</w:t>
            </w:r>
          </w:p>
        </w:tc>
        <w:tc>
          <w:tcPr>
            <w:tcW w:w="3380" w:type="pct"/>
            <w:noWrap/>
          </w:tcPr>
          <w:p w14:paraId="47E7AB8F"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Prijatie efektívnych opatrení na ukončenie systémových prieťahov</w:t>
            </w:r>
          </w:p>
        </w:tc>
        <w:tc>
          <w:tcPr>
            <w:tcW w:w="547" w:type="pct"/>
            <w:noWrap/>
          </w:tcPr>
          <w:p w14:paraId="1DAD690A"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51A84D4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6D3CC32" w14:textId="77777777" w:rsidR="00CB6576" w:rsidRPr="007D16E9" w:rsidRDefault="00CB6576" w:rsidP="00637EA7">
            <w:pPr>
              <w:jc w:val="left"/>
              <w:rPr>
                <w:sz w:val="16"/>
                <w:szCs w:val="16"/>
                <w:lang w:eastAsia="sk-SK"/>
              </w:rPr>
            </w:pPr>
            <w:r w:rsidRPr="007D16E9">
              <w:rPr>
                <w:sz w:val="16"/>
                <w:szCs w:val="16"/>
              </w:rPr>
              <w:t>KZP/PO/0036/2024/05R</w:t>
            </w:r>
          </w:p>
        </w:tc>
        <w:tc>
          <w:tcPr>
            <w:tcW w:w="3380" w:type="pct"/>
            <w:noWrap/>
          </w:tcPr>
          <w:p w14:paraId="764D73A0"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Prehodnotiť zrušenie zastávky „Jurigovo námestie“ a možnosti jej opätovného vybudovania</w:t>
            </w:r>
          </w:p>
        </w:tc>
        <w:tc>
          <w:tcPr>
            <w:tcW w:w="547" w:type="pct"/>
            <w:noWrap/>
          </w:tcPr>
          <w:p w14:paraId="1459BCAF"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576242F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0A9967A" w14:textId="77777777" w:rsidR="00CB6576" w:rsidRPr="007D16E9" w:rsidRDefault="00CB6576" w:rsidP="00637EA7">
            <w:pPr>
              <w:jc w:val="left"/>
              <w:rPr>
                <w:sz w:val="16"/>
                <w:szCs w:val="16"/>
                <w:lang w:eastAsia="sk-SK"/>
              </w:rPr>
            </w:pPr>
            <w:r w:rsidRPr="007D16E9">
              <w:rPr>
                <w:sz w:val="16"/>
                <w:szCs w:val="16"/>
              </w:rPr>
              <w:t>KZP/PO/0247/2024/05R</w:t>
            </w:r>
          </w:p>
        </w:tc>
        <w:tc>
          <w:tcPr>
            <w:tcW w:w="3380" w:type="pct"/>
            <w:noWrap/>
          </w:tcPr>
          <w:p w14:paraId="44FE9F8F"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Prehodnotiť možnosti poskytovania zľavy na parkovnom pre osoby so zdravotným postihnutím</w:t>
            </w:r>
          </w:p>
        </w:tc>
        <w:tc>
          <w:tcPr>
            <w:tcW w:w="547" w:type="pct"/>
            <w:noWrap/>
          </w:tcPr>
          <w:p w14:paraId="773C179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56C54B3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FAEE2DA" w14:textId="77777777" w:rsidR="00CB6576" w:rsidRPr="007D16E9" w:rsidRDefault="00CB6576" w:rsidP="00637EA7">
            <w:pPr>
              <w:jc w:val="left"/>
              <w:rPr>
                <w:sz w:val="16"/>
                <w:szCs w:val="16"/>
                <w:lang w:eastAsia="sk-SK"/>
              </w:rPr>
            </w:pPr>
            <w:r w:rsidRPr="007D16E9">
              <w:rPr>
                <w:sz w:val="16"/>
                <w:szCs w:val="16"/>
              </w:rPr>
              <w:t>KZP/PO/0211/2024/05R</w:t>
            </w:r>
          </w:p>
        </w:tc>
        <w:tc>
          <w:tcPr>
            <w:tcW w:w="3380" w:type="pct"/>
            <w:noWrap/>
          </w:tcPr>
          <w:p w14:paraId="2341B417"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Prehodnotiť príslušné ustanovenia Obchodných podmienok spoločnosti Slovak Parcel Service s.</w:t>
            </w:r>
            <w:r>
              <w:rPr>
                <w:sz w:val="16"/>
                <w:szCs w:val="16"/>
              </w:rPr>
              <w:t> </w:t>
            </w:r>
            <w:r w:rsidRPr="007D16E9">
              <w:rPr>
                <w:sz w:val="16"/>
                <w:szCs w:val="16"/>
              </w:rPr>
              <w:t>r.</w:t>
            </w:r>
            <w:r>
              <w:rPr>
                <w:sz w:val="16"/>
                <w:szCs w:val="16"/>
              </w:rPr>
              <w:t> </w:t>
            </w:r>
            <w:r w:rsidRPr="007D16E9">
              <w:rPr>
                <w:sz w:val="16"/>
                <w:szCs w:val="16"/>
              </w:rPr>
              <w:t xml:space="preserve">o. a zmlúv uzavretých s kuriérmi </w:t>
            </w:r>
          </w:p>
        </w:tc>
        <w:tc>
          <w:tcPr>
            <w:tcW w:w="547" w:type="pct"/>
            <w:noWrap/>
          </w:tcPr>
          <w:p w14:paraId="2AA6A99A"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53E6CB8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9E367C0" w14:textId="77777777" w:rsidR="00CB6576" w:rsidRPr="007D16E9" w:rsidRDefault="00CB6576" w:rsidP="00637EA7">
            <w:pPr>
              <w:jc w:val="left"/>
              <w:rPr>
                <w:sz w:val="16"/>
                <w:szCs w:val="16"/>
                <w:lang w:eastAsia="sk-SK"/>
              </w:rPr>
            </w:pPr>
            <w:r w:rsidRPr="007D16E9">
              <w:rPr>
                <w:sz w:val="16"/>
                <w:szCs w:val="16"/>
              </w:rPr>
              <w:t>KZP/0407/2023/02R</w:t>
            </w:r>
          </w:p>
        </w:tc>
        <w:tc>
          <w:tcPr>
            <w:tcW w:w="3380" w:type="pct"/>
            <w:noWrap/>
          </w:tcPr>
          <w:p w14:paraId="54102AB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Trnava</w:t>
            </w:r>
            <w:r>
              <w:rPr>
                <w:sz w:val="16"/>
                <w:szCs w:val="16"/>
              </w:rPr>
              <w:t xml:space="preserve"> – </w:t>
            </w:r>
            <w:r w:rsidRPr="007D16E9">
              <w:rPr>
                <w:sz w:val="16"/>
                <w:szCs w:val="16"/>
              </w:rPr>
              <w:t>prehodnotenie nároku na dotáciu na podporu humanitárnej pomoci osobe so ZZP</w:t>
            </w:r>
          </w:p>
        </w:tc>
        <w:tc>
          <w:tcPr>
            <w:tcW w:w="547" w:type="pct"/>
            <w:noWrap/>
          </w:tcPr>
          <w:p w14:paraId="0B443D0D"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0037C34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81ACF89" w14:textId="77777777" w:rsidR="00CB6576" w:rsidRPr="007D16E9" w:rsidRDefault="00CB6576" w:rsidP="00637EA7">
            <w:pPr>
              <w:jc w:val="left"/>
              <w:rPr>
                <w:sz w:val="16"/>
                <w:szCs w:val="16"/>
                <w:lang w:eastAsia="sk-SK"/>
              </w:rPr>
            </w:pPr>
            <w:r w:rsidRPr="007D16E9">
              <w:rPr>
                <w:sz w:val="16"/>
                <w:szCs w:val="16"/>
              </w:rPr>
              <w:t>KZP/PO/0670/2023/07R</w:t>
            </w:r>
          </w:p>
        </w:tc>
        <w:tc>
          <w:tcPr>
            <w:tcW w:w="3380" w:type="pct"/>
            <w:noWrap/>
          </w:tcPr>
          <w:p w14:paraId="17989E47"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 xml:space="preserve">ÚPSVaR – </w:t>
            </w:r>
            <w:r w:rsidRPr="007D16E9">
              <w:rPr>
                <w:sz w:val="16"/>
                <w:szCs w:val="16"/>
              </w:rPr>
              <w:t>prijatie efektívnych opatrení na odstránenie vzniku systematických prieťahov v kompenzačných konaniach</w:t>
            </w:r>
          </w:p>
        </w:tc>
        <w:tc>
          <w:tcPr>
            <w:tcW w:w="547" w:type="pct"/>
            <w:noWrap/>
          </w:tcPr>
          <w:p w14:paraId="54FCC5A9"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7F21069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64A6CCD" w14:textId="77777777" w:rsidR="00CB6576" w:rsidRPr="007D16E9" w:rsidRDefault="00CB6576" w:rsidP="00637EA7">
            <w:pPr>
              <w:jc w:val="left"/>
              <w:rPr>
                <w:sz w:val="16"/>
                <w:szCs w:val="16"/>
                <w:lang w:eastAsia="sk-SK"/>
              </w:rPr>
            </w:pPr>
            <w:r w:rsidRPr="007D16E9">
              <w:rPr>
                <w:sz w:val="16"/>
                <w:szCs w:val="16"/>
              </w:rPr>
              <w:t>KZP/PO/0192/2024/06R</w:t>
            </w:r>
          </w:p>
        </w:tc>
        <w:tc>
          <w:tcPr>
            <w:tcW w:w="3380" w:type="pct"/>
            <w:noWrap/>
          </w:tcPr>
          <w:p w14:paraId="203CECA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Spísať odborný lekársky nález</w:t>
            </w:r>
          </w:p>
        </w:tc>
        <w:tc>
          <w:tcPr>
            <w:tcW w:w="547" w:type="pct"/>
            <w:noWrap/>
          </w:tcPr>
          <w:p w14:paraId="5C4FDEBE"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1BC0C48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106104B" w14:textId="77777777" w:rsidR="00CB6576" w:rsidRPr="007D16E9" w:rsidRDefault="00CB6576" w:rsidP="00637EA7">
            <w:pPr>
              <w:jc w:val="left"/>
              <w:rPr>
                <w:sz w:val="16"/>
                <w:szCs w:val="16"/>
                <w:lang w:eastAsia="sk-SK"/>
              </w:rPr>
            </w:pPr>
            <w:r w:rsidRPr="007D16E9">
              <w:rPr>
                <w:sz w:val="16"/>
                <w:szCs w:val="16"/>
              </w:rPr>
              <w:t>KZP/PO/0192/2024/06R</w:t>
            </w:r>
          </w:p>
        </w:tc>
        <w:tc>
          <w:tcPr>
            <w:tcW w:w="3380" w:type="pct"/>
            <w:noWrap/>
          </w:tcPr>
          <w:p w14:paraId="50ABCD75"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Bezodkladne urobiť celkovú odbornú diagnostiku</w:t>
            </w:r>
          </w:p>
        </w:tc>
        <w:tc>
          <w:tcPr>
            <w:tcW w:w="547" w:type="pct"/>
            <w:noWrap/>
          </w:tcPr>
          <w:p w14:paraId="69F5F4E4"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6113C49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D40C9AF" w14:textId="77777777" w:rsidR="00CB6576" w:rsidRPr="007D16E9" w:rsidRDefault="00CB6576" w:rsidP="00637EA7">
            <w:pPr>
              <w:jc w:val="left"/>
              <w:rPr>
                <w:sz w:val="16"/>
                <w:szCs w:val="16"/>
                <w:lang w:eastAsia="sk-SK"/>
              </w:rPr>
            </w:pPr>
            <w:r w:rsidRPr="007D16E9">
              <w:rPr>
                <w:sz w:val="16"/>
                <w:szCs w:val="16"/>
              </w:rPr>
              <w:t>KZP/PO/0192/2024/06R</w:t>
            </w:r>
          </w:p>
        </w:tc>
        <w:tc>
          <w:tcPr>
            <w:tcW w:w="3380" w:type="pct"/>
            <w:noWrap/>
          </w:tcPr>
          <w:p w14:paraId="49861976"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V spolupráci s opatrovníkom riešiť posudok odkázanosti na ŠZ</w:t>
            </w:r>
          </w:p>
        </w:tc>
        <w:tc>
          <w:tcPr>
            <w:tcW w:w="547" w:type="pct"/>
            <w:noWrap/>
          </w:tcPr>
          <w:p w14:paraId="388BAA5F"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2FF60CC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E68E882" w14:textId="77777777" w:rsidR="00CB6576" w:rsidRPr="007D16E9" w:rsidRDefault="00CB6576" w:rsidP="00637EA7">
            <w:pPr>
              <w:jc w:val="left"/>
              <w:rPr>
                <w:sz w:val="16"/>
                <w:szCs w:val="16"/>
                <w:lang w:eastAsia="sk-SK"/>
              </w:rPr>
            </w:pPr>
            <w:r w:rsidRPr="007D16E9">
              <w:rPr>
                <w:sz w:val="16"/>
                <w:szCs w:val="16"/>
              </w:rPr>
              <w:t>KZP/PO/0318/2024/05R</w:t>
            </w:r>
          </w:p>
        </w:tc>
        <w:tc>
          <w:tcPr>
            <w:tcW w:w="3380" w:type="pct"/>
            <w:noWrap/>
          </w:tcPr>
          <w:p w14:paraId="29ACAA68"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Zrušiť list</w:t>
            </w:r>
            <w:r>
              <w:rPr>
                <w:sz w:val="16"/>
                <w:szCs w:val="16"/>
              </w:rPr>
              <w:t xml:space="preserve"> – </w:t>
            </w:r>
            <w:r w:rsidRPr="007D16E9">
              <w:rPr>
                <w:sz w:val="16"/>
                <w:szCs w:val="16"/>
              </w:rPr>
              <w:t>usmernenie OS Malacky</w:t>
            </w:r>
            <w:r>
              <w:rPr>
                <w:sz w:val="16"/>
                <w:szCs w:val="16"/>
              </w:rPr>
              <w:t xml:space="preserve"> – </w:t>
            </w:r>
            <w:r w:rsidRPr="007D16E9">
              <w:rPr>
                <w:sz w:val="16"/>
                <w:szCs w:val="16"/>
              </w:rPr>
              <w:t>nesprávny postup pri zozname voličov</w:t>
            </w:r>
          </w:p>
        </w:tc>
        <w:tc>
          <w:tcPr>
            <w:tcW w:w="547" w:type="pct"/>
            <w:noWrap/>
          </w:tcPr>
          <w:p w14:paraId="60120FD3"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378ECA6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D545907" w14:textId="77777777" w:rsidR="00CB6576" w:rsidRPr="007D16E9" w:rsidRDefault="00CB6576" w:rsidP="00637EA7">
            <w:pPr>
              <w:jc w:val="left"/>
              <w:rPr>
                <w:sz w:val="16"/>
                <w:szCs w:val="16"/>
                <w:lang w:eastAsia="sk-SK"/>
              </w:rPr>
            </w:pPr>
            <w:r w:rsidRPr="007D16E9">
              <w:rPr>
                <w:sz w:val="16"/>
                <w:szCs w:val="16"/>
              </w:rPr>
              <w:t>KZP/PO/0256/2024/05R</w:t>
            </w:r>
          </w:p>
        </w:tc>
        <w:tc>
          <w:tcPr>
            <w:tcW w:w="3380" w:type="pct"/>
            <w:noWrap/>
          </w:tcPr>
          <w:p w14:paraId="77E82041"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Prehodnotiť návrh dodatku všeobecne záväzného nariadenia</w:t>
            </w:r>
          </w:p>
        </w:tc>
        <w:tc>
          <w:tcPr>
            <w:tcW w:w="547" w:type="pct"/>
            <w:noWrap/>
          </w:tcPr>
          <w:p w14:paraId="1F2A5F17"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78559CC5"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BF78B1C" w14:textId="77777777" w:rsidR="00CB6576" w:rsidRPr="007D16E9" w:rsidRDefault="00CB6576" w:rsidP="00637EA7">
            <w:pPr>
              <w:jc w:val="left"/>
              <w:rPr>
                <w:sz w:val="16"/>
                <w:szCs w:val="16"/>
                <w:lang w:eastAsia="sk-SK"/>
              </w:rPr>
            </w:pPr>
            <w:r w:rsidRPr="007D16E9">
              <w:rPr>
                <w:sz w:val="16"/>
                <w:szCs w:val="16"/>
              </w:rPr>
              <w:t>KZP/PO/0761/2023/02R</w:t>
            </w:r>
          </w:p>
        </w:tc>
        <w:tc>
          <w:tcPr>
            <w:tcW w:w="3380" w:type="pct"/>
            <w:noWrap/>
          </w:tcPr>
          <w:p w14:paraId="62A0AC21"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Vyškoliť zamestnancov úradu práce</w:t>
            </w:r>
          </w:p>
        </w:tc>
        <w:tc>
          <w:tcPr>
            <w:tcW w:w="547" w:type="pct"/>
            <w:noWrap/>
          </w:tcPr>
          <w:p w14:paraId="48F84AAD"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13827C9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76C2E2D" w14:textId="77777777" w:rsidR="00CB6576" w:rsidRPr="007D16E9" w:rsidRDefault="00CB6576" w:rsidP="00637EA7">
            <w:pPr>
              <w:jc w:val="left"/>
              <w:rPr>
                <w:sz w:val="16"/>
                <w:szCs w:val="16"/>
                <w:lang w:eastAsia="sk-SK"/>
              </w:rPr>
            </w:pPr>
            <w:r w:rsidRPr="007D16E9">
              <w:rPr>
                <w:sz w:val="16"/>
                <w:szCs w:val="16"/>
              </w:rPr>
              <w:t>KZP/PO/0676/2023/05R</w:t>
            </w:r>
          </w:p>
        </w:tc>
        <w:tc>
          <w:tcPr>
            <w:tcW w:w="3380" w:type="pct"/>
            <w:noWrap/>
          </w:tcPr>
          <w:p w14:paraId="5C342A85"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Zvolať schôdzu vlastníkov bytov alebo vyhlásiť písomné hlasovanie</w:t>
            </w:r>
          </w:p>
        </w:tc>
        <w:tc>
          <w:tcPr>
            <w:tcW w:w="547" w:type="pct"/>
            <w:noWrap/>
          </w:tcPr>
          <w:p w14:paraId="585016A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30D0619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FF32206" w14:textId="77777777" w:rsidR="00CB6576" w:rsidRPr="007D16E9" w:rsidRDefault="00CB6576" w:rsidP="00637EA7">
            <w:pPr>
              <w:jc w:val="left"/>
              <w:rPr>
                <w:sz w:val="16"/>
                <w:szCs w:val="16"/>
                <w:lang w:eastAsia="sk-SK"/>
              </w:rPr>
            </w:pPr>
            <w:r w:rsidRPr="007D16E9">
              <w:rPr>
                <w:sz w:val="16"/>
                <w:szCs w:val="16"/>
              </w:rPr>
              <w:t>KZP/0525/2022/05R</w:t>
            </w:r>
          </w:p>
        </w:tc>
        <w:tc>
          <w:tcPr>
            <w:tcW w:w="3380" w:type="pct"/>
            <w:noWrap/>
          </w:tcPr>
          <w:p w14:paraId="7D6D003D"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 xml:space="preserve">Dofinancovať a poskytnúť rozdiel odmien športovcom so sluchovým postihnutím </w:t>
            </w:r>
          </w:p>
        </w:tc>
        <w:tc>
          <w:tcPr>
            <w:tcW w:w="547" w:type="pct"/>
            <w:noWrap/>
          </w:tcPr>
          <w:p w14:paraId="59AF2FFA"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3A971C5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53B9FB0" w14:textId="77777777" w:rsidR="00CB6576" w:rsidRPr="007D16E9" w:rsidRDefault="00CB6576" w:rsidP="00637EA7">
            <w:pPr>
              <w:jc w:val="left"/>
              <w:rPr>
                <w:sz w:val="16"/>
                <w:szCs w:val="16"/>
                <w:lang w:eastAsia="sk-SK"/>
              </w:rPr>
            </w:pPr>
            <w:r w:rsidRPr="007D16E9">
              <w:rPr>
                <w:sz w:val="16"/>
                <w:szCs w:val="16"/>
              </w:rPr>
              <w:t>KZP/PO/0738/2023/07R</w:t>
            </w:r>
          </w:p>
        </w:tc>
        <w:tc>
          <w:tcPr>
            <w:tcW w:w="3380" w:type="pct"/>
            <w:noWrap/>
          </w:tcPr>
          <w:p w14:paraId="1B69FCA1"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 xml:space="preserve">ÚPSVaR – </w:t>
            </w:r>
            <w:r w:rsidRPr="007D16E9">
              <w:rPr>
                <w:sz w:val="16"/>
                <w:szCs w:val="16"/>
              </w:rPr>
              <w:t>metodické usmernenie úradov práce</w:t>
            </w:r>
          </w:p>
        </w:tc>
        <w:tc>
          <w:tcPr>
            <w:tcW w:w="547" w:type="pct"/>
            <w:noWrap/>
          </w:tcPr>
          <w:p w14:paraId="4C0D703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67C7E75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2270315" w14:textId="77777777" w:rsidR="00CB6576" w:rsidRPr="007D16E9" w:rsidRDefault="00CB6576" w:rsidP="00637EA7">
            <w:pPr>
              <w:jc w:val="left"/>
              <w:rPr>
                <w:sz w:val="16"/>
                <w:szCs w:val="16"/>
                <w:lang w:eastAsia="sk-SK"/>
              </w:rPr>
            </w:pPr>
            <w:r w:rsidRPr="007D16E9">
              <w:rPr>
                <w:sz w:val="16"/>
                <w:szCs w:val="16"/>
              </w:rPr>
              <w:t>KZP/PO/0121/2024/02R</w:t>
            </w:r>
          </w:p>
        </w:tc>
        <w:tc>
          <w:tcPr>
            <w:tcW w:w="3380" w:type="pct"/>
            <w:noWrap/>
          </w:tcPr>
          <w:p w14:paraId="3DAE0F6D"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Prideľovať prácu podľa pracovnej zmluvy</w:t>
            </w:r>
          </w:p>
        </w:tc>
        <w:tc>
          <w:tcPr>
            <w:tcW w:w="547" w:type="pct"/>
            <w:noWrap/>
          </w:tcPr>
          <w:p w14:paraId="5992976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3ED10B5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B03F8E1" w14:textId="77777777" w:rsidR="00CB6576" w:rsidRPr="007D16E9" w:rsidRDefault="00CB6576" w:rsidP="00637EA7">
            <w:pPr>
              <w:jc w:val="left"/>
              <w:rPr>
                <w:sz w:val="16"/>
                <w:szCs w:val="16"/>
                <w:lang w:eastAsia="sk-SK"/>
              </w:rPr>
            </w:pPr>
            <w:r w:rsidRPr="007D16E9">
              <w:rPr>
                <w:sz w:val="16"/>
                <w:szCs w:val="16"/>
              </w:rPr>
              <w:t>KZP/PO/0121/2024/02R</w:t>
            </w:r>
          </w:p>
        </w:tc>
        <w:tc>
          <w:tcPr>
            <w:tcW w:w="3380" w:type="pct"/>
            <w:noWrap/>
          </w:tcPr>
          <w:p w14:paraId="626FD9F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Prehodnotiť a zrušiť výpoveď z pracovného pomeru</w:t>
            </w:r>
          </w:p>
        </w:tc>
        <w:tc>
          <w:tcPr>
            <w:tcW w:w="547" w:type="pct"/>
            <w:noWrap/>
          </w:tcPr>
          <w:p w14:paraId="780A50F7"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6B2FBE2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4ABF85E" w14:textId="77777777" w:rsidR="00CB6576" w:rsidRPr="007D16E9" w:rsidRDefault="00CB6576" w:rsidP="00637EA7">
            <w:pPr>
              <w:jc w:val="left"/>
              <w:rPr>
                <w:sz w:val="16"/>
                <w:szCs w:val="16"/>
                <w:lang w:eastAsia="sk-SK"/>
              </w:rPr>
            </w:pPr>
            <w:r w:rsidRPr="007D16E9">
              <w:rPr>
                <w:sz w:val="16"/>
                <w:szCs w:val="16"/>
              </w:rPr>
              <w:t>KZP/PO/0476/2023/02R</w:t>
            </w:r>
          </w:p>
        </w:tc>
        <w:tc>
          <w:tcPr>
            <w:tcW w:w="3380" w:type="pct"/>
            <w:noWrap/>
          </w:tcPr>
          <w:p w14:paraId="0464151B"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NR</w:t>
            </w:r>
            <w:r>
              <w:rPr>
                <w:sz w:val="16"/>
                <w:szCs w:val="16"/>
              </w:rPr>
              <w:t xml:space="preserve"> – </w:t>
            </w:r>
            <w:r w:rsidRPr="007D16E9">
              <w:rPr>
                <w:sz w:val="16"/>
                <w:szCs w:val="16"/>
              </w:rPr>
              <w:t>spätné doplatenie dotácie na podporu humanitárnej pomoci osobe so</w:t>
            </w:r>
            <w:r>
              <w:rPr>
                <w:sz w:val="16"/>
                <w:szCs w:val="16"/>
              </w:rPr>
              <w:t> </w:t>
            </w:r>
            <w:r w:rsidRPr="007D16E9">
              <w:rPr>
                <w:sz w:val="16"/>
                <w:szCs w:val="16"/>
              </w:rPr>
              <w:t>ZZP za 6 mesiacov</w:t>
            </w:r>
          </w:p>
        </w:tc>
        <w:tc>
          <w:tcPr>
            <w:tcW w:w="547" w:type="pct"/>
            <w:noWrap/>
          </w:tcPr>
          <w:p w14:paraId="0E8A501A"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44C8AAB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19DB2CF" w14:textId="77777777" w:rsidR="00CB6576" w:rsidRPr="007D16E9" w:rsidRDefault="00CB6576" w:rsidP="00637EA7">
            <w:pPr>
              <w:jc w:val="left"/>
              <w:rPr>
                <w:sz w:val="16"/>
                <w:szCs w:val="16"/>
                <w:lang w:eastAsia="sk-SK"/>
              </w:rPr>
            </w:pPr>
            <w:r w:rsidRPr="007D16E9">
              <w:rPr>
                <w:sz w:val="16"/>
                <w:szCs w:val="16"/>
              </w:rPr>
              <w:t>KZP/PO/0088/2024/05R</w:t>
            </w:r>
          </w:p>
        </w:tc>
        <w:tc>
          <w:tcPr>
            <w:tcW w:w="3380" w:type="pct"/>
            <w:noWrap/>
          </w:tcPr>
          <w:p w14:paraId="39E1794E"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Zvolať schôdzu vlastníkov bytov a nebytových priestorov</w:t>
            </w:r>
          </w:p>
        </w:tc>
        <w:tc>
          <w:tcPr>
            <w:tcW w:w="547" w:type="pct"/>
            <w:noWrap/>
          </w:tcPr>
          <w:p w14:paraId="19F77177"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455DE9C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148EE36" w14:textId="77777777" w:rsidR="00CB6576" w:rsidRPr="007D16E9" w:rsidRDefault="00CB6576" w:rsidP="00637EA7">
            <w:pPr>
              <w:jc w:val="left"/>
              <w:rPr>
                <w:sz w:val="16"/>
                <w:szCs w:val="16"/>
                <w:lang w:eastAsia="sk-SK"/>
              </w:rPr>
            </w:pPr>
            <w:r w:rsidRPr="007D16E9">
              <w:rPr>
                <w:sz w:val="16"/>
                <w:szCs w:val="16"/>
              </w:rPr>
              <w:t>KZP/0220/2023/02R</w:t>
            </w:r>
          </w:p>
        </w:tc>
        <w:tc>
          <w:tcPr>
            <w:tcW w:w="3380" w:type="pct"/>
            <w:noWrap/>
          </w:tcPr>
          <w:p w14:paraId="45E78A5F"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TT</w:t>
            </w:r>
            <w:r>
              <w:rPr>
                <w:sz w:val="16"/>
                <w:szCs w:val="16"/>
              </w:rPr>
              <w:t xml:space="preserve"> – </w:t>
            </w:r>
            <w:r w:rsidRPr="007D16E9">
              <w:rPr>
                <w:sz w:val="16"/>
                <w:szCs w:val="16"/>
              </w:rPr>
              <w:t xml:space="preserve">spätné doplatenie dotácie na podporu humanitárnej pomoci </w:t>
            </w:r>
          </w:p>
        </w:tc>
        <w:tc>
          <w:tcPr>
            <w:tcW w:w="547" w:type="pct"/>
            <w:noWrap/>
          </w:tcPr>
          <w:p w14:paraId="5EB448E9"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0B09FAA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EDEA760" w14:textId="77777777" w:rsidR="00CB6576" w:rsidRPr="007D16E9" w:rsidRDefault="00CB6576" w:rsidP="00637EA7">
            <w:pPr>
              <w:jc w:val="left"/>
              <w:rPr>
                <w:sz w:val="16"/>
                <w:szCs w:val="16"/>
                <w:lang w:eastAsia="sk-SK"/>
              </w:rPr>
            </w:pPr>
            <w:r w:rsidRPr="007D16E9">
              <w:rPr>
                <w:sz w:val="16"/>
                <w:szCs w:val="16"/>
              </w:rPr>
              <w:lastRenderedPageBreak/>
              <w:t>KZP/PO/0678/2023/02R</w:t>
            </w:r>
          </w:p>
        </w:tc>
        <w:tc>
          <w:tcPr>
            <w:tcW w:w="3380" w:type="pct"/>
            <w:noWrap/>
          </w:tcPr>
          <w:p w14:paraId="7EC7E22A"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BA</w:t>
            </w:r>
            <w:r>
              <w:rPr>
                <w:sz w:val="16"/>
                <w:szCs w:val="16"/>
              </w:rPr>
              <w:t xml:space="preserve"> – </w:t>
            </w:r>
            <w:r w:rsidRPr="007D16E9">
              <w:rPr>
                <w:sz w:val="16"/>
                <w:szCs w:val="16"/>
              </w:rPr>
              <w:t>prehodnotenie nároku na dotáciu na podporu humanitárnej pomoci osobe so ZZP</w:t>
            </w:r>
          </w:p>
        </w:tc>
        <w:tc>
          <w:tcPr>
            <w:tcW w:w="547" w:type="pct"/>
            <w:noWrap/>
          </w:tcPr>
          <w:p w14:paraId="553C72B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1BB0CDB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8E18B2C" w14:textId="77777777" w:rsidR="00CB6576" w:rsidRPr="007D16E9" w:rsidRDefault="00CB6576" w:rsidP="00637EA7">
            <w:pPr>
              <w:jc w:val="left"/>
              <w:rPr>
                <w:sz w:val="16"/>
                <w:szCs w:val="16"/>
                <w:lang w:eastAsia="sk-SK"/>
              </w:rPr>
            </w:pPr>
            <w:r w:rsidRPr="007D16E9">
              <w:rPr>
                <w:sz w:val="16"/>
                <w:szCs w:val="16"/>
              </w:rPr>
              <w:t>KZP/0293/2023/02R</w:t>
            </w:r>
          </w:p>
        </w:tc>
        <w:tc>
          <w:tcPr>
            <w:tcW w:w="3380" w:type="pct"/>
            <w:noWrap/>
          </w:tcPr>
          <w:p w14:paraId="1FA4DAC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Poprad</w:t>
            </w:r>
            <w:r>
              <w:rPr>
                <w:sz w:val="16"/>
                <w:szCs w:val="16"/>
              </w:rPr>
              <w:t xml:space="preserve"> – </w:t>
            </w:r>
            <w:r w:rsidRPr="007D16E9">
              <w:rPr>
                <w:sz w:val="16"/>
                <w:szCs w:val="16"/>
              </w:rPr>
              <w:t>spätné doplatenie dotácie na podporu humanitárnej pomoci osobe so</w:t>
            </w:r>
            <w:r>
              <w:rPr>
                <w:sz w:val="16"/>
                <w:szCs w:val="16"/>
              </w:rPr>
              <w:t> </w:t>
            </w:r>
            <w:r w:rsidRPr="007D16E9">
              <w:rPr>
                <w:sz w:val="16"/>
                <w:szCs w:val="16"/>
              </w:rPr>
              <w:t>ZZP</w:t>
            </w:r>
          </w:p>
        </w:tc>
        <w:tc>
          <w:tcPr>
            <w:tcW w:w="547" w:type="pct"/>
            <w:noWrap/>
          </w:tcPr>
          <w:p w14:paraId="126A8659"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Odmietnuté</w:t>
            </w:r>
          </w:p>
        </w:tc>
      </w:tr>
      <w:tr w:rsidR="00CB6576" w:rsidRPr="00436A6E" w14:paraId="2E644F7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8CFAC1B" w14:textId="77777777" w:rsidR="00CB6576" w:rsidRPr="007D16E9" w:rsidRDefault="00CB6576" w:rsidP="00637EA7">
            <w:pPr>
              <w:jc w:val="left"/>
              <w:rPr>
                <w:sz w:val="16"/>
                <w:szCs w:val="16"/>
                <w:lang w:eastAsia="sk-SK"/>
              </w:rPr>
            </w:pPr>
            <w:r w:rsidRPr="007D16E9">
              <w:rPr>
                <w:sz w:val="16"/>
                <w:szCs w:val="16"/>
              </w:rPr>
              <w:t>KZP/0409/2023/03R</w:t>
            </w:r>
          </w:p>
        </w:tc>
        <w:tc>
          <w:tcPr>
            <w:tcW w:w="3380" w:type="pct"/>
            <w:noWrap/>
          </w:tcPr>
          <w:p w14:paraId="020A797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Uloženie opatrenia PSS, a.</w:t>
            </w:r>
            <w:r>
              <w:rPr>
                <w:sz w:val="16"/>
                <w:szCs w:val="16"/>
              </w:rPr>
              <w:t> </w:t>
            </w:r>
            <w:r w:rsidRPr="007D16E9">
              <w:rPr>
                <w:sz w:val="16"/>
                <w:szCs w:val="16"/>
              </w:rPr>
              <w:t xml:space="preserve">s. </w:t>
            </w:r>
          </w:p>
        </w:tc>
        <w:tc>
          <w:tcPr>
            <w:tcW w:w="547" w:type="pct"/>
            <w:noWrap/>
          </w:tcPr>
          <w:p w14:paraId="66E305D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29B650D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9488B53" w14:textId="77777777" w:rsidR="00CB6576" w:rsidRPr="007D16E9" w:rsidRDefault="00CB6576" w:rsidP="00637EA7">
            <w:pPr>
              <w:jc w:val="left"/>
              <w:rPr>
                <w:sz w:val="16"/>
                <w:szCs w:val="16"/>
                <w:lang w:eastAsia="sk-SK"/>
              </w:rPr>
            </w:pPr>
            <w:r w:rsidRPr="007D16E9">
              <w:rPr>
                <w:sz w:val="16"/>
                <w:szCs w:val="16"/>
              </w:rPr>
              <w:t>KZP/PO/0739/2023/02R</w:t>
            </w:r>
          </w:p>
        </w:tc>
        <w:tc>
          <w:tcPr>
            <w:tcW w:w="3380" w:type="pct"/>
            <w:noWrap/>
          </w:tcPr>
          <w:p w14:paraId="4F15D0D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TT</w:t>
            </w:r>
            <w:r>
              <w:rPr>
                <w:sz w:val="16"/>
                <w:szCs w:val="16"/>
              </w:rPr>
              <w:t xml:space="preserve"> – </w:t>
            </w:r>
            <w:r w:rsidRPr="007D16E9">
              <w:rPr>
                <w:sz w:val="16"/>
                <w:szCs w:val="16"/>
              </w:rPr>
              <w:t>prehodnotenie nároku na dotáciu na podporu humanitárnej pomoci osobe so ZZP</w:t>
            </w:r>
          </w:p>
        </w:tc>
        <w:tc>
          <w:tcPr>
            <w:tcW w:w="547" w:type="pct"/>
            <w:noWrap/>
          </w:tcPr>
          <w:p w14:paraId="12FA5C5E"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67BAD94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2477DDA" w14:textId="77777777" w:rsidR="00CB6576" w:rsidRPr="007D16E9" w:rsidRDefault="00CB6576" w:rsidP="00637EA7">
            <w:pPr>
              <w:jc w:val="left"/>
              <w:rPr>
                <w:sz w:val="16"/>
                <w:szCs w:val="16"/>
                <w:lang w:eastAsia="sk-SK"/>
              </w:rPr>
            </w:pPr>
            <w:r w:rsidRPr="007D16E9">
              <w:rPr>
                <w:sz w:val="16"/>
                <w:szCs w:val="16"/>
              </w:rPr>
              <w:t>KZP/0191/2023/04R</w:t>
            </w:r>
          </w:p>
        </w:tc>
        <w:tc>
          <w:tcPr>
            <w:tcW w:w="3380" w:type="pct"/>
            <w:noWrap/>
          </w:tcPr>
          <w:p w14:paraId="1BB3EDD0"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Zaslať štatistiku osôb so zdravotným postihnutím (klasifikácia „E“ a „F“), ktorí</w:t>
            </w:r>
            <w:r>
              <w:rPr>
                <w:sz w:val="16"/>
                <w:szCs w:val="16"/>
              </w:rPr>
              <w:t> </w:t>
            </w:r>
            <w:r w:rsidRPr="007D16E9">
              <w:rPr>
                <w:sz w:val="16"/>
                <w:szCs w:val="16"/>
              </w:rPr>
              <w:t>vykonávajú alebo vykonávali trest odňatia slobody v ústave v rokoch 2018-súčasnosť.</w:t>
            </w:r>
          </w:p>
        </w:tc>
        <w:tc>
          <w:tcPr>
            <w:tcW w:w="547" w:type="pct"/>
            <w:noWrap/>
          </w:tcPr>
          <w:p w14:paraId="60B70154"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Splnené</w:t>
            </w:r>
          </w:p>
        </w:tc>
      </w:tr>
      <w:tr w:rsidR="00CB6576" w:rsidRPr="00436A6E" w14:paraId="773B56A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62DF92C" w14:textId="77777777" w:rsidR="00CB6576" w:rsidRPr="007D16E9" w:rsidRDefault="00CB6576" w:rsidP="00637EA7">
            <w:pPr>
              <w:jc w:val="left"/>
              <w:rPr>
                <w:sz w:val="16"/>
                <w:szCs w:val="16"/>
                <w:lang w:eastAsia="sk-SK"/>
              </w:rPr>
            </w:pPr>
            <w:r w:rsidRPr="007D16E9">
              <w:rPr>
                <w:sz w:val="16"/>
                <w:szCs w:val="16"/>
              </w:rPr>
              <w:t>KZP/PO/0483/2023/02R</w:t>
            </w:r>
          </w:p>
        </w:tc>
        <w:tc>
          <w:tcPr>
            <w:tcW w:w="3380" w:type="pct"/>
            <w:noWrap/>
          </w:tcPr>
          <w:p w14:paraId="2CBCBCF1"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BA</w:t>
            </w:r>
            <w:r>
              <w:rPr>
                <w:sz w:val="16"/>
                <w:szCs w:val="16"/>
              </w:rPr>
              <w:t xml:space="preserve"> – </w:t>
            </w:r>
            <w:r w:rsidRPr="007D16E9">
              <w:rPr>
                <w:sz w:val="16"/>
                <w:szCs w:val="16"/>
              </w:rPr>
              <w:t>prehodnotenie nároku na dotáciu na podporu humanitárnej pomoci osobe so ZZP</w:t>
            </w:r>
          </w:p>
        </w:tc>
        <w:tc>
          <w:tcPr>
            <w:tcW w:w="547" w:type="pct"/>
            <w:noWrap/>
          </w:tcPr>
          <w:p w14:paraId="5FA9269E"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4166D66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A787460" w14:textId="77777777" w:rsidR="00CB6576" w:rsidRPr="007D16E9" w:rsidRDefault="00CB6576" w:rsidP="00637EA7">
            <w:pPr>
              <w:jc w:val="left"/>
              <w:rPr>
                <w:sz w:val="16"/>
                <w:szCs w:val="16"/>
                <w:lang w:eastAsia="sk-SK"/>
              </w:rPr>
            </w:pPr>
            <w:r w:rsidRPr="007D16E9">
              <w:rPr>
                <w:sz w:val="16"/>
                <w:szCs w:val="16"/>
              </w:rPr>
              <w:t>KZP/0282/2023/02R</w:t>
            </w:r>
          </w:p>
        </w:tc>
        <w:tc>
          <w:tcPr>
            <w:tcW w:w="3380" w:type="pct"/>
            <w:noWrap/>
          </w:tcPr>
          <w:p w14:paraId="3A155EC4"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BA</w:t>
            </w:r>
            <w:r>
              <w:rPr>
                <w:sz w:val="16"/>
                <w:szCs w:val="16"/>
              </w:rPr>
              <w:t xml:space="preserve"> – </w:t>
            </w:r>
            <w:r w:rsidRPr="007D16E9">
              <w:rPr>
                <w:sz w:val="16"/>
                <w:szCs w:val="16"/>
              </w:rPr>
              <w:t>prehodnotenie nároku na dotáciu na podporu humanitárnej pomoci osobe so ZZP</w:t>
            </w:r>
          </w:p>
        </w:tc>
        <w:tc>
          <w:tcPr>
            <w:tcW w:w="547" w:type="pct"/>
            <w:noWrap/>
          </w:tcPr>
          <w:p w14:paraId="60E16183"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4975A61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13BF1E8" w14:textId="77777777" w:rsidR="00CB6576" w:rsidRPr="007D16E9" w:rsidRDefault="00CB6576" w:rsidP="00637EA7">
            <w:pPr>
              <w:jc w:val="left"/>
              <w:rPr>
                <w:sz w:val="16"/>
                <w:szCs w:val="16"/>
                <w:lang w:eastAsia="sk-SK"/>
              </w:rPr>
            </w:pPr>
            <w:r w:rsidRPr="007D16E9">
              <w:rPr>
                <w:sz w:val="16"/>
                <w:szCs w:val="16"/>
              </w:rPr>
              <w:t>KZP/PO/0627/2023/02R</w:t>
            </w:r>
          </w:p>
        </w:tc>
        <w:tc>
          <w:tcPr>
            <w:tcW w:w="3380" w:type="pct"/>
            <w:noWrap/>
          </w:tcPr>
          <w:p w14:paraId="13BC0582"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7D16E9">
              <w:rPr>
                <w:sz w:val="16"/>
                <w:szCs w:val="16"/>
              </w:rPr>
              <w:t xml:space="preserve"> BA</w:t>
            </w:r>
            <w:r>
              <w:rPr>
                <w:sz w:val="16"/>
                <w:szCs w:val="16"/>
              </w:rPr>
              <w:t xml:space="preserve"> – </w:t>
            </w:r>
            <w:r w:rsidRPr="007D16E9">
              <w:rPr>
                <w:sz w:val="16"/>
                <w:szCs w:val="16"/>
              </w:rPr>
              <w:t>prehodnotenie nároku na dotáciu na podporu humanitárnej pomoci osobe so ZZP</w:t>
            </w:r>
          </w:p>
        </w:tc>
        <w:tc>
          <w:tcPr>
            <w:tcW w:w="547" w:type="pct"/>
            <w:noWrap/>
          </w:tcPr>
          <w:p w14:paraId="2F2C16DB"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7D16E9">
              <w:rPr>
                <w:sz w:val="16"/>
                <w:szCs w:val="16"/>
              </w:rPr>
              <w:t>Plnenie</w:t>
            </w:r>
          </w:p>
        </w:tc>
      </w:tr>
      <w:tr w:rsidR="00CB6576" w:rsidRPr="00436A6E" w14:paraId="3CA6A0B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172056B" w14:textId="77777777" w:rsidR="00CB6576" w:rsidRPr="007D16E9" w:rsidRDefault="00CB6576" w:rsidP="00637EA7">
            <w:pPr>
              <w:jc w:val="left"/>
              <w:rPr>
                <w:sz w:val="16"/>
                <w:szCs w:val="16"/>
              </w:rPr>
            </w:pPr>
            <w:r w:rsidRPr="007D16E9">
              <w:rPr>
                <w:sz w:val="16"/>
                <w:szCs w:val="16"/>
              </w:rPr>
              <w:t>KZP/0410/2023/02R</w:t>
            </w:r>
          </w:p>
        </w:tc>
        <w:tc>
          <w:tcPr>
            <w:tcW w:w="3380" w:type="pct"/>
            <w:noWrap/>
          </w:tcPr>
          <w:p w14:paraId="4E46A8C5"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ÚPSVaR</w:t>
            </w:r>
            <w:r w:rsidRPr="007D16E9">
              <w:rPr>
                <w:sz w:val="16"/>
                <w:szCs w:val="16"/>
              </w:rPr>
              <w:t xml:space="preserve"> BA</w:t>
            </w:r>
            <w:r>
              <w:rPr>
                <w:sz w:val="16"/>
                <w:szCs w:val="16"/>
              </w:rPr>
              <w:t xml:space="preserve"> – </w:t>
            </w:r>
            <w:r w:rsidRPr="007D16E9">
              <w:rPr>
                <w:sz w:val="16"/>
                <w:szCs w:val="16"/>
              </w:rPr>
              <w:t>prehodnotenie nároku na dotáciu na podporu humanitárnej pomoci osobe so ZZP</w:t>
            </w:r>
          </w:p>
        </w:tc>
        <w:tc>
          <w:tcPr>
            <w:tcW w:w="547" w:type="pct"/>
            <w:noWrap/>
          </w:tcPr>
          <w:p w14:paraId="07C571AD"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7D16E9">
              <w:rPr>
                <w:sz w:val="16"/>
                <w:szCs w:val="16"/>
              </w:rPr>
              <w:t>Plnenie</w:t>
            </w:r>
          </w:p>
        </w:tc>
      </w:tr>
      <w:tr w:rsidR="00CB6576" w:rsidRPr="00436A6E" w14:paraId="7676DE7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F71308D" w14:textId="77777777" w:rsidR="00CB6576" w:rsidRPr="007D16E9" w:rsidRDefault="00CB6576" w:rsidP="00637EA7">
            <w:pPr>
              <w:jc w:val="left"/>
              <w:rPr>
                <w:sz w:val="16"/>
                <w:szCs w:val="16"/>
              </w:rPr>
            </w:pPr>
            <w:r w:rsidRPr="007D16E9">
              <w:rPr>
                <w:sz w:val="16"/>
                <w:szCs w:val="16"/>
              </w:rPr>
              <w:t>KZP/0383/2023/02R</w:t>
            </w:r>
          </w:p>
        </w:tc>
        <w:tc>
          <w:tcPr>
            <w:tcW w:w="3380" w:type="pct"/>
            <w:noWrap/>
          </w:tcPr>
          <w:p w14:paraId="14606C6A"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ÚPSVaR</w:t>
            </w:r>
            <w:r w:rsidRPr="007D16E9">
              <w:rPr>
                <w:sz w:val="16"/>
                <w:szCs w:val="16"/>
              </w:rPr>
              <w:t xml:space="preserve"> PK</w:t>
            </w:r>
            <w:r>
              <w:rPr>
                <w:sz w:val="16"/>
                <w:szCs w:val="16"/>
              </w:rPr>
              <w:t xml:space="preserve"> – </w:t>
            </w:r>
            <w:r w:rsidRPr="007D16E9">
              <w:rPr>
                <w:sz w:val="16"/>
                <w:szCs w:val="16"/>
              </w:rPr>
              <w:t>prehodnotenie nároku na dotáciu na podporu humanitárnej pomoci osobe so ZZP</w:t>
            </w:r>
          </w:p>
        </w:tc>
        <w:tc>
          <w:tcPr>
            <w:tcW w:w="547" w:type="pct"/>
            <w:noWrap/>
          </w:tcPr>
          <w:p w14:paraId="522BD428"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7D16E9">
              <w:rPr>
                <w:sz w:val="16"/>
                <w:szCs w:val="16"/>
              </w:rPr>
              <w:t>Splnené</w:t>
            </w:r>
          </w:p>
        </w:tc>
      </w:tr>
      <w:tr w:rsidR="00CB6576" w:rsidRPr="00436A6E" w14:paraId="638CD38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9417690" w14:textId="77777777" w:rsidR="00CB6576" w:rsidRPr="007D16E9" w:rsidRDefault="00CB6576" w:rsidP="00637EA7">
            <w:pPr>
              <w:jc w:val="left"/>
              <w:rPr>
                <w:sz w:val="16"/>
                <w:szCs w:val="16"/>
              </w:rPr>
            </w:pPr>
            <w:r w:rsidRPr="007D16E9">
              <w:rPr>
                <w:sz w:val="16"/>
                <w:szCs w:val="16"/>
              </w:rPr>
              <w:t>KZP/0388/2023/02R</w:t>
            </w:r>
          </w:p>
        </w:tc>
        <w:tc>
          <w:tcPr>
            <w:tcW w:w="3380" w:type="pct"/>
            <w:noWrap/>
          </w:tcPr>
          <w:p w14:paraId="6F6E4B8D"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ÚPSVaR</w:t>
            </w:r>
            <w:r w:rsidRPr="007D16E9">
              <w:rPr>
                <w:sz w:val="16"/>
                <w:szCs w:val="16"/>
              </w:rPr>
              <w:t xml:space="preserve"> PK</w:t>
            </w:r>
            <w:r>
              <w:rPr>
                <w:sz w:val="16"/>
                <w:szCs w:val="16"/>
              </w:rPr>
              <w:t xml:space="preserve"> – </w:t>
            </w:r>
            <w:r w:rsidRPr="007D16E9">
              <w:rPr>
                <w:sz w:val="16"/>
                <w:szCs w:val="16"/>
              </w:rPr>
              <w:t>prehodnotenie nároku na dotáciu na podporu humanitárnej pomoci osobe so ZZP</w:t>
            </w:r>
          </w:p>
        </w:tc>
        <w:tc>
          <w:tcPr>
            <w:tcW w:w="547" w:type="pct"/>
            <w:noWrap/>
          </w:tcPr>
          <w:p w14:paraId="755546DF"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7D16E9">
              <w:rPr>
                <w:sz w:val="16"/>
                <w:szCs w:val="16"/>
              </w:rPr>
              <w:t>Splnené</w:t>
            </w:r>
          </w:p>
        </w:tc>
      </w:tr>
      <w:tr w:rsidR="00CB6576" w:rsidRPr="00436A6E" w14:paraId="07A325C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C9B6E8F" w14:textId="77777777" w:rsidR="00CB6576" w:rsidRPr="007D16E9" w:rsidRDefault="00CB6576" w:rsidP="00637EA7">
            <w:pPr>
              <w:jc w:val="left"/>
              <w:rPr>
                <w:sz w:val="16"/>
                <w:szCs w:val="16"/>
              </w:rPr>
            </w:pPr>
            <w:r w:rsidRPr="007D16E9">
              <w:rPr>
                <w:sz w:val="16"/>
                <w:szCs w:val="16"/>
              </w:rPr>
              <w:t>KZP/0484/2022/07R</w:t>
            </w:r>
          </w:p>
        </w:tc>
        <w:tc>
          <w:tcPr>
            <w:tcW w:w="3380" w:type="pct"/>
            <w:noWrap/>
          </w:tcPr>
          <w:p w14:paraId="61ED243C"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7D16E9">
              <w:rPr>
                <w:sz w:val="16"/>
                <w:szCs w:val="16"/>
              </w:rPr>
              <w:t>ŠZŠ Jilemnického</w:t>
            </w:r>
            <w:r>
              <w:rPr>
                <w:sz w:val="16"/>
                <w:szCs w:val="16"/>
              </w:rPr>
              <w:t xml:space="preserve"> – </w:t>
            </w:r>
            <w:r w:rsidRPr="007D16E9">
              <w:rPr>
                <w:sz w:val="16"/>
                <w:szCs w:val="16"/>
              </w:rPr>
              <w:t>oznámenie spôsobu zabezpečenia vzdelávania maloletého v</w:t>
            </w:r>
            <w:r>
              <w:rPr>
                <w:sz w:val="16"/>
                <w:szCs w:val="16"/>
              </w:rPr>
              <w:t> </w:t>
            </w:r>
            <w:r w:rsidRPr="007D16E9">
              <w:rPr>
                <w:sz w:val="16"/>
                <w:szCs w:val="16"/>
              </w:rPr>
              <w:t>šk</w:t>
            </w:r>
            <w:r>
              <w:rPr>
                <w:sz w:val="16"/>
                <w:szCs w:val="16"/>
              </w:rPr>
              <w:t>olskom</w:t>
            </w:r>
            <w:r w:rsidRPr="007D16E9">
              <w:rPr>
                <w:sz w:val="16"/>
                <w:szCs w:val="16"/>
              </w:rPr>
              <w:t>. r</w:t>
            </w:r>
            <w:r>
              <w:rPr>
                <w:sz w:val="16"/>
                <w:szCs w:val="16"/>
              </w:rPr>
              <w:t>oku</w:t>
            </w:r>
            <w:r w:rsidRPr="007D16E9">
              <w:rPr>
                <w:sz w:val="16"/>
                <w:szCs w:val="16"/>
              </w:rPr>
              <w:t xml:space="preserve"> 2023/2024</w:t>
            </w:r>
          </w:p>
        </w:tc>
        <w:tc>
          <w:tcPr>
            <w:tcW w:w="547" w:type="pct"/>
            <w:noWrap/>
          </w:tcPr>
          <w:p w14:paraId="61940C27" w14:textId="77777777" w:rsidR="00CB6576" w:rsidRPr="007D16E9"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7D16E9">
              <w:rPr>
                <w:sz w:val="16"/>
                <w:szCs w:val="16"/>
              </w:rPr>
              <w:t>Splnené</w:t>
            </w:r>
          </w:p>
        </w:tc>
      </w:tr>
      <w:tr w:rsidR="00CB6576" w:rsidRPr="00436A6E" w14:paraId="1D803C4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8EC6B68" w14:textId="77777777" w:rsidR="00CB6576" w:rsidRPr="007D16E9" w:rsidRDefault="00CB6576" w:rsidP="00637EA7">
            <w:pPr>
              <w:jc w:val="left"/>
              <w:rPr>
                <w:sz w:val="16"/>
                <w:szCs w:val="16"/>
              </w:rPr>
            </w:pPr>
            <w:r w:rsidRPr="007D16E9">
              <w:rPr>
                <w:sz w:val="16"/>
                <w:szCs w:val="16"/>
              </w:rPr>
              <w:t>KZP/PO/0802/2023/05R</w:t>
            </w:r>
          </w:p>
        </w:tc>
        <w:tc>
          <w:tcPr>
            <w:tcW w:w="3380" w:type="pct"/>
            <w:noWrap/>
          </w:tcPr>
          <w:p w14:paraId="40E125C9"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7D16E9">
              <w:rPr>
                <w:sz w:val="16"/>
                <w:szCs w:val="16"/>
              </w:rPr>
              <w:t>Prehodnotiť výpoveď z nájmu bytu</w:t>
            </w:r>
          </w:p>
        </w:tc>
        <w:tc>
          <w:tcPr>
            <w:tcW w:w="547" w:type="pct"/>
            <w:noWrap/>
          </w:tcPr>
          <w:p w14:paraId="187361EB" w14:textId="77777777" w:rsidR="00CB6576" w:rsidRPr="007D16E9"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7D16E9">
              <w:rPr>
                <w:sz w:val="16"/>
                <w:szCs w:val="16"/>
              </w:rPr>
              <w:t>Splnené</w:t>
            </w:r>
          </w:p>
        </w:tc>
      </w:tr>
      <w:tr w:rsidR="00CB6576" w:rsidRPr="00520EB3" w14:paraId="2DDCF768" w14:textId="77777777" w:rsidTr="00637EA7">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hideMark/>
          </w:tcPr>
          <w:p w14:paraId="5B963E32" w14:textId="77777777" w:rsidR="00CB6576" w:rsidRPr="00520EB3" w:rsidRDefault="00CB6576" w:rsidP="00637EA7">
            <w:pPr>
              <w:jc w:val="left"/>
              <w:rPr>
                <w:sz w:val="20"/>
                <w:szCs w:val="20"/>
                <w:lang w:eastAsia="sk-SK"/>
              </w:rPr>
            </w:pPr>
            <w:r w:rsidRPr="00520EB3">
              <w:rPr>
                <w:sz w:val="20"/>
                <w:szCs w:val="20"/>
                <w:lang w:eastAsia="sk-SK"/>
              </w:rPr>
              <w:t>Opatrenia ukončené</w:t>
            </w:r>
            <w:r>
              <w:rPr>
                <w:sz w:val="20"/>
                <w:szCs w:val="20"/>
                <w:lang w:eastAsia="sk-SK"/>
              </w:rPr>
              <w:t xml:space="preserve"> v </w:t>
            </w:r>
            <w:r w:rsidRPr="00520EB3">
              <w:rPr>
                <w:sz w:val="20"/>
                <w:szCs w:val="20"/>
                <w:lang w:eastAsia="sk-SK"/>
              </w:rPr>
              <w:t>roku 2024</w:t>
            </w:r>
          </w:p>
        </w:tc>
      </w:tr>
      <w:tr w:rsidR="00CB6576" w:rsidRPr="000A0E02" w14:paraId="0E95269B"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10C1232" w14:textId="77777777" w:rsidR="00CB6576" w:rsidRPr="00F45E32" w:rsidRDefault="00CB6576" w:rsidP="00637EA7">
            <w:pPr>
              <w:jc w:val="left"/>
              <w:rPr>
                <w:sz w:val="16"/>
                <w:szCs w:val="16"/>
                <w:lang w:eastAsia="sk-SK"/>
              </w:rPr>
            </w:pPr>
            <w:r w:rsidRPr="00F45E32">
              <w:rPr>
                <w:sz w:val="16"/>
                <w:szCs w:val="16"/>
              </w:rPr>
              <w:t>KZP/PO/0515/2024/02R</w:t>
            </w:r>
          </w:p>
        </w:tc>
        <w:tc>
          <w:tcPr>
            <w:tcW w:w="3380" w:type="pct"/>
            <w:noWrap/>
          </w:tcPr>
          <w:p w14:paraId="1722D19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PO</w:t>
            </w:r>
            <w:r>
              <w:rPr>
                <w:sz w:val="16"/>
                <w:szCs w:val="16"/>
              </w:rPr>
              <w:t xml:space="preserve"> – </w:t>
            </w:r>
            <w:r w:rsidRPr="00F45E32">
              <w:rPr>
                <w:sz w:val="16"/>
                <w:szCs w:val="16"/>
              </w:rPr>
              <w:t xml:space="preserve">prehodnotenie nároku na dotáciu na podporu humanitárnej pomoci pre osoby so ZZP </w:t>
            </w:r>
          </w:p>
        </w:tc>
        <w:tc>
          <w:tcPr>
            <w:tcW w:w="547" w:type="pct"/>
            <w:noWrap/>
          </w:tcPr>
          <w:p w14:paraId="2DCF8E5C"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31A08885"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AF6D138" w14:textId="77777777" w:rsidR="00CB6576" w:rsidRPr="00F45E32" w:rsidRDefault="00CB6576" w:rsidP="00637EA7">
            <w:pPr>
              <w:jc w:val="left"/>
              <w:rPr>
                <w:sz w:val="16"/>
                <w:szCs w:val="16"/>
                <w:lang w:eastAsia="sk-SK"/>
              </w:rPr>
            </w:pPr>
            <w:r w:rsidRPr="00F45E32">
              <w:rPr>
                <w:sz w:val="16"/>
                <w:szCs w:val="16"/>
              </w:rPr>
              <w:t>KZP/PO/0449/2024/02R</w:t>
            </w:r>
          </w:p>
        </w:tc>
        <w:tc>
          <w:tcPr>
            <w:tcW w:w="3380" w:type="pct"/>
            <w:noWrap/>
          </w:tcPr>
          <w:p w14:paraId="39C4FAB4"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Prijatie efektívnych opatrení na ukončenie systémových prieťahov správnych konaní</w:t>
            </w:r>
          </w:p>
        </w:tc>
        <w:tc>
          <w:tcPr>
            <w:tcW w:w="547" w:type="pct"/>
            <w:noWrap/>
          </w:tcPr>
          <w:p w14:paraId="54D2AF6B"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523CBE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6A21853" w14:textId="77777777" w:rsidR="00CB6576" w:rsidRPr="00F45E32" w:rsidRDefault="00CB6576" w:rsidP="00637EA7">
            <w:pPr>
              <w:jc w:val="left"/>
              <w:rPr>
                <w:sz w:val="16"/>
                <w:szCs w:val="16"/>
                <w:lang w:eastAsia="sk-SK"/>
              </w:rPr>
            </w:pPr>
            <w:r w:rsidRPr="00F45E32">
              <w:rPr>
                <w:sz w:val="16"/>
                <w:szCs w:val="16"/>
              </w:rPr>
              <w:t>KZP/PO/0463/2024/02R</w:t>
            </w:r>
          </w:p>
        </w:tc>
        <w:tc>
          <w:tcPr>
            <w:tcW w:w="3380" w:type="pct"/>
            <w:noWrap/>
          </w:tcPr>
          <w:p w14:paraId="438C2954"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NZ</w:t>
            </w:r>
            <w:r>
              <w:rPr>
                <w:sz w:val="16"/>
                <w:szCs w:val="16"/>
              </w:rPr>
              <w:t xml:space="preserve"> – </w:t>
            </w:r>
            <w:r w:rsidRPr="00F45E32">
              <w:rPr>
                <w:sz w:val="16"/>
                <w:szCs w:val="16"/>
              </w:rPr>
              <w:t>prehodnotenie nároku na dotáciu na podporu humanitárnej pomoci pre osoby so ZZP</w:t>
            </w:r>
          </w:p>
        </w:tc>
        <w:tc>
          <w:tcPr>
            <w:tcW w:w="547" w:type="pct"/>
            <w:noWrap/>
          </w:tcPr>
          <w:p w14:paraId="731A5B0C"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673A4B8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9523029" w14:textId="77777777" w:rsidR="00CB6576" w:rsidRPr="00F45E32" w:rsidRDefault="00CB6576" w:rsidP="00637EA7">
            <w:pPr>
              <w:jc w:val="left"/>
              <w:rPr>
                <w:sz w:val="16"/>
                <w:szCs w:val="16"/>
                <w:lang w:eastAsia="sk-SK"/>
              </w:rPr>
            </w:pPr>
            <w:r w:rsidRPr="00F45E32">
              <w:rPr>
                <w:sz w:val="16"/>
                <w:szCs w:val="16"/>
              </w:rPr>
              <w:t>KZP/PO/0397/2024/02R</w:t>
            </w:r>
          </w:p>
        </w:tc>
        <w:tc>
          <w:tcPr>
            <w:tcW w:w="3380" w:type="pct"/>
            <w:noWrap/>
          </w:tcPr>
          <w:p w14:paraId="410E8D88"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Prijatie efektívnych opatrení na ukončenie systémových prieťahov správnych konaní</w:t>
            </w:r>
          </w:p>
        </w:tc>
        <w:tc>
          <w:tcPr>
            <w:tcW w:w="547" w:type="pct"/>
            <w:noWrap/>
          </w:tcPr>
          <w:p w14:paraId="66585ED0"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3231181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271089C" w14:textId="77777777" w:rsidR="00CB6576" w:rsidRPr="00F45E32" w:rsidRDefault="00CB6576" w:rsidP="00637EA7">
            <w:pPr>
              <w:jc w:val="left"/>
              <w:rPr>
                <w:sz w:val="16"/>
                <w:szCs w:val="16"/>
                <w:lang w:eastAsia="sk-SK"/>
              </w:rPr>
            </w:pPr>
            <w:r w:rsidRPr="00F45E32">
              <w:rPr>
                <w:sz w:val="16"/>
                <w:szCs w:val="16"/>
              </w:rPr>
              <w:t>KZP/PO/0633/2023/02R</w:t>
            </w:r>
          </w:p>
        </w:tc>
        <w:tc>
          <w:tcPr>
            <w:tcW w:w="3380" w:type="pct"/>
            <w:noWrap/>
          </w:tcPr>
          <w:p w14:paraId="05641ED8"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Prijatie efektívnych opatrení na ukončenie systémových prieťahov správnych konaní</w:t>
            </w:r>
          </w:p>
        </w:tc>
        <w:tc>
          <w:tcPr>
            <w:tcW w:w="547" w:type="pct"/>
            <w:noWrap/>
          </w:tcPr>
          <w:p w14:paraId="6CFFF39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1BB0F7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075E63A" w14:textId="77777777" w:rsidR="00CB6576" w:rsidRPr="00F45E32" w:rsidRDefault="00CB6576" w:rsidP="00637EA7">
            <w:pPr>
              <w:jc w:val="left"/>
              <w:rPr>
                <w:sz w:val="16"/>
                <w:szCs w:val="16"/>
                <w:lang w:eastAsia="sk-SK"/>
              </w:rPr>
            </w:pPr>
            <w:r w:rsidRPr="00F45E32">
              <w:rPr>
                <w:sz w:val="16"/>
                <w:szCs w:val="16"/>
              </w:rPr>
              <w:t>KZP/PO/0359/2024/05R</w:t>
            </w:r>
          </w:p>
        </w:tc>
        <w:tc>
          <w:tcPr>
            <w:tcW w:w="3380" w:type="pct"/>
            <w:noWrap/>
          </w:tcPr>
          <w:p w14:paraId="660DF790"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Preveriť technické možnosti riešenia zabezpečenia bezbariérového prístupu</w:t>
            </w:r>
          </w:p>
        </w:tc>
        <w:tc>
          <w:tcPr>
            <w:tcW w:w="547" w:type="pct"/>
            <w:noWrap/>
          </w:tcPr>
          <w:p w14:paraId="40DF4DDE"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416BC24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04D55EC" w14:textId="77777777" w:rsidR="00CB6576" w:rsidRPr="00F45E32" w:rsidRDefault="00CB6576" w:rsidP="00637EA7">
            <w:pPr>
              <w:jc w:val="left"/>
              <w:rPr>
                <w:sz w:val="16"/>
                <w:szCs w:val="16"/>
                <w:lang w:eastAsia="sk-SK"/>
              </w:rPr>
            </w:pPr>
            <w:r w:rsidRPr="00F45E32">
              <w:rPr>
                <w:sz w:val="16"/>
                <w:szCs w:val="16"/>
              </w:rPr>
              <w:t>KZP/PO/0359/2024/05R</w:t>
            </w:r>
          </w:p>
        </w:tc>
        <w:tc>
          <w:tcPr>
            <w:tcW w:w="3380" w:type="pct"/>
            <w:noWrap/>
          </w:tcPr>
          <w:p w14:paraId="01E604B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Zvolať schôdzu vlastníkov bytov a nebytových priestorov</w:t>
            </w:r>
          </w:p>
        </w:tc>
        <w:tc>
          <w:tcPr>
            <w:tcW w:w="547" w:type="pct"/>
            <w:noWrap/>
          </w:tcPr>
          <w:p w14:paraId="704FD358"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46F7741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E089FD1" w14:textId="77777777" w:rsidR="00CB6576" w:rsidRPr="00F45E32" w:rsidRDefault="00CB6576" w:rsidP="00637EA7">
            <w:pPr>
              <w:jc w:val="left"/>
              <w:rPr>
                <w:sz w:val="16"/>
                <w:szCs w:val="16"/>
                <w:lang w:eastAsia="sk-SK"/>
              </w:rPr>
            </w:pPr>
            <w:r w:rsidRPr="00F45E32">
              <w:rPr>
                <w:sz w:val="16"/>
                <w:szCs w:val="16"/>
              </w:rPr>
              <w:t>KZP/PO/0359/2024/05R</w:t>
            </w:r>
          </w:p>
        </w:tc>
        <w:tc>
          <w:tcPr>
            <w:tcW w:w="3380" w:type="pct"/>
            <w:noWrap/>
          </w:tcPr>
          <w:p w14:paraId="0BE7EB19"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 xml:space="preserve">Zabezpečiť vybudovanie bezbariérového prístupu do bytového domu a vo vnútorných priestoroch bytového domu </w:t>
            </w:r>
          </w:p>
        </w:tc>
        <w:tc>
          <w:tcPr>
            <w:tcW w:w="547" w:type="pct"/>
            <w:noWrap/>
          </w:tcPr>
          <w:p w14:paraId="5B32CD36"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453D1E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E2EAB7F" w14:textId="77777777" w:rsidR="00CB6576" w:rsidRPr="00F45E32" w:rsidRDefault="00CB6576" w:rsidP="00637EA7">
            <w:pPr>
              <w:jc w:val="left"/>
              <w:rPr>
                <w:sz w:val="16"/>
                <w:szCs w:val="16"/>
                <w:lang w:eastAsia="sk-SK"/>
              </w:rPr>
            </w:pPr>
            <w:r w:rsidRPr="00F45E32">
              <w:rPr>
                <w:sz w:val="16"/>
                <w:szCs w:val="16"/>
              </w:rPr>
              <w:t>KZP/PO/0339/2024/02R</w:t>
            </w:r>
          </w:p>
        </w:tc>
        <w:tc>
          <w:tcPr>
            <w:tcW w:w="3380" w:type="pct"/>
            <w:noWrap/>
          </w:tcPr>
          <w:p w14:paraId="7F75DFA1"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Prijatie efektívnych opatrení na ukončenie systémových prieťahov</w:t>
            </w:r>
          </w:p>
        </w:tc>
        <w:tc>
          <w:tcPr>
            <w:tcW w:w="547" w:type="pct"/>
            <w:noWrap/>
          </w:tcPr>
          <w:p w14:paraId="6811220A"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4C95134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EA8061F" w14:textId="77777777" w:rsidR="00CB6576" w:rsidRPr="00F45E32" w:rsidRDefault="00CB6576" w:rsidP="00637EA7">
            <w:pPr>
              <w:jc w:val="left"/>
              <w:rPr>
                <w:sz w:val="16"/>
                <w:szCs w:val="16"/>
                <w:lang w:eastAsia="sk-SK"/>
              </w:rPr>
            </w:pPr>
            <w:r w:rsidRPr="00F45E32">
              <w:rPr>
                <w:sz w:val="16"/>
                <w:szCs w:val="16"/>
              </w:rPr>
              <w:t>KZP/PO/0102/2024/02R</w:t>
            </w:r>
          </w:p>
        </w:tc>
        <w:tc>
          <w:tcPr>
            <w:tcW w:w="3380" w:type="pct"/>
            <w:noWrap/>
          </w:tcPr>
          <w:p w14:paraId="1EFFBB7D"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Prijatie efektívnych opatrení na ukončenie systémových prieťahov</w:t>
            </w:r>
          </w:p>
        </w:tc>
        <w:tc>
          <w:tcPr>
            <w:tcW w:w="547" w:type="pct"/>
            <w:noWrap/>
          </w:tcPr>
          <w:p w14:paraId="53C87749"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65822D7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E12140B" w14:textId="77777777" w:rsidR="00CB6576" w:rsidRPr="00F45E32" w:rsidRDefault="00CB6576" w:rsidP="00637EA7">
            <w:pPr>
              <w:jc w:val="left"/>
              <w:rPr>
                <w:sz w:val="16"/>
                <w:szCs w:val="16"/>
                <w:lang w:eastAsia="sk-SK"/>
              </w:rPr>
            </w:pPr>
            <w:r w:rsidRPr="00F45E32">
              <w:rPr>
                <w:sz w:val="16"/>
                <w:szCs w:val="16"/>
              </w:rPr>
              <w:t>KZP/PO/0036/2024/05R</w:t>
            </w:r>
          </w:p>
        </w:tc>
        <w:tc>
          <w:tcPr>
            <w:tcW w:w="3380" w:type="pct"/>
            <w:noWrap/>
          </w:tcPr>
          <w:p w14:paraId="66979DC5"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Prehodnotiť zrušenie zastávky „Jurigovo námestie“ a možnosti jej opätovného vybudovania</w:t>
            </w:r>
          </w:p>
        </w:tc>
        <w:tc>
          <w:tcPr>
            <w:tcW w:w="547" w:type="pct"/>
            <w:noWrap/>
          </w:tcPr>
          <w:p w14:paraId="618C7C1C"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08C3B9A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E1617C6" w14:textId="77777777" w:rsidR="00CB6576" w:rsidRPr="00F45E32" w:rsidRDefault="00CB6576" w:rsidP="00637EA7">
            <w:pPr>
              <w:jc w:val="left"/>
              <w:rPr>
                <w:sz w:val="16"/>
                <w:szCs w:val="16"/>
                <w:lang w:eastAsia="sk-SK"/>
              </w:rPr>
            </w:pPr>
            <w:r w:rsidRPr="00F45E32">
              <w:rPr>
                <w:sz w:val="16"/>
                <w:szCs w:val="16"/>
              </w:rPr>
              <w:t>KZP/0407/2023/02R</w:t>
            </w:r>
          </w:p>
        </w:tc>
        <w:tc>
          <w:tcPr>
            <w:tcW w:w="3380" w:type="pct"/>
            <w:noWrap/>
          </w:tcPr>
          <w:p w14:paraId="409AEAF6"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Trnava</w:t>
            </w:r>
            <w:r>
              <w:rPr>
                <w:sz w:val="16"/>
                <w:szCs w:val="16"/>
              </w:rPr>
              <w:t xml:space="preserve"> – </w:t>
            </w:r>
            <w:r w:rsidRPr="00F45E32">
              <w:rPr>
                <w:sz w:val="16"/>
                <w:szCs w:val="16"/>
              </w:rPr>
              <w:t>prehodnotenie nároku na dotáciu na podporu humanitárnej pomoci osobe so ZZP</w:t>
            </w:r>
          </w:p>
        </w:tc>
        <w:tc>
          <w:tcPr>
            <w:tcW w:w="547" w:type="pct"/>
            <w:noWrap/>
          </w:tcPr>
          <w:p w14:paraId="1234A5A7"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6F2207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7B72306" w14:textId="77777777" w:rsidR="00CB6576" w:rsidRPr="00F45E32" w:rsidRDefault="00CB6576" w:rsidP="00637EA7">
            <w:pPr>
              <w:jc w:val="left"/>
              <w:rPr>
                <w:sz w:val="16"/>
                <w:szCs w:val="16"/>
                <w:lang w:eastAsia="sk-SK"/>
              </w:rPr>
            </w:pPr>
            <w:r w:rsidRPr="00F45E32">
              <w:rPr>
                <w:sz w:val="16"/>
                <w:szCs w:val="16"/>
              </w:rPr>
              <w:t>KZP/PO/0192/2024/06R</w:t>
            </w:r>
          </w:p>
        </w:tc>
        <w:tc>
          <w:tcPr>
            <w:tcW w:w="3380" w:type="pct"/>
            <w:noWrap/>
          </w:tcPr>
          <w:p w14:paraId="27C77CB7"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Spísať odborný lekársky nález</w:t>
            </w:r>
          </w:p>
        </w:tc>
        <w:tc>
          <w:tcPr>
            <w:tcW w:w="547" w:type="pct"/>
            <w:noWrap/>
          </w:tcPr>
          <w:p w14:paraId="2B0842A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AC3C37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1D5461C" w14:textId="77777777" w:rsidR="00CB6576" w:rsidRPr="00F45E32" w:rsidRDefault="00CB6576" w:rsidP="00637EA7">
            <w:pPr>
              <w:jc w:val="left"/>
              <w:rPr>
                <w:sz w:val="16"/>
                <w:szCs w:val="16"/>
                <w:lang w:eastAsia="sk-SK"/>
              </w:rPr>
            </w:pPr>
            <w:r w:rsidRPr="00F45E32">
              <w:rPr>
                <w:sz w:val="16"/>
                <w:szCs w:val="16"/>
              </w:rPr>
              <w:t>KZP/PO/0192/2024/06R</w:t>
            </w:r>
          </w:p>
        </w:tc>
        <w:tc>
          <w:tcPr>
            <w:tcW w:w="3380" w:type="pct"/>
            <w:noWrap/>
          </w:tcPr>
          <w:p w14:paraId="2DEF6CD3"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Bezdodkladne urobiť celkovú odbornú diagnostiku</w:t>
            </w:r>
          </w:p>
        </w:tc>
        <w:tc>
          <w:tcPr>
            <w:tcW w:w="547" w:type="pct"/>
            <w:noWrap/>
          </w:tcPr>
          <w:p w14:paraId="552EAD86"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64A3478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32ED1F9" w14:textId="77777777" w:rsidR="00CB6576" w:rsidRPr="00F45E32" w:rsidRDefault="00CB6576" w:rsidP="00637EA7">
            <w:pPr>
              <w:jc w:val="left"/>
              <w:rPr>
                <w:sz w:val="16"/>
                <w:szCs w:val="16"/>
                <w:lang w:eastAsia="sk-SK"/>
              </w:rPr>
            </w:pPr>
            <w:r w:rsidRPr="00F45E32">
              <w:rPr>
                <w:sz w:val="16"/>
                <w:szCs w:val="16"/>
              </w:rPr>
              <w:t>KZP/PO/0192/2024/06R</w:t>
            </w:r>
          </w:p>
        </w:tc>
        <w:tc>
          <w:tcPr>
            <w:tcW w:w="3380" w:type="pct"/>
            <w:noWrap/>
          </w:tcPr>
          <w:p w14:paraId="763A0F33"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V spolupráci s opatrovníkom riešiť posudok odkázanosti na ŠZ</w:t>
            </w:r>
          </w:p>
        </w:tc>
        <w:tc>
          <w:tcPr>
            <w:tcW w:w="547" w:type="pct"/>
            <w:noWrap/>
          </w:tcPr>
          <w:p w14:paraId="2C661E40"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3569ACB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6FAF9ED" w14:textId="77777777" w:rsidR="00CB6576" w:rsidRPr="00F45E32" w:rsidRDefault="00CB6576" w:rsidP="00637EA7">
            <w:pPr>
              <w:jc w:val="left"/>
              <w:rPr>
                <w:sz w:val="16"/>
                <w:szCs w:val="16"/>
                <w:lang w:eastAsia="sk-SK"/>
              </w:rPr>
            </w:pPr>
            <w:r w:rsidRPr="00F45E32">
              <w:rPr>
                <w:sz w:val="16"/>
                <w:szCs w:val="16"/>
              </w:rPr>
              <w:t>KZP/PO/0318/2024/05R</w:t>
            </w:r>
          </w:p>
        </w:tc>
        <w:tc>
          <w:tcPr>
            <w:tcW w:w="3380" w:type="pct"/>
            <w:noWrap/>
          </w:tcPr>
          <w:p w14:paraId="4552DFAD"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Zrušiť list</w:t>
            </w:r>
            <w:r>
              <w:rPr>
                <w:sz w:val="16"/>
                <w:szCs w:val="16"/>
              </w:rPr>
              <w:t xml:space="preserve"> – </w:t>
            </w:r>
            <w:r w:rsidRPr="00F45E32">
              <w:rPr>
                <w:sz w:val="16"/>
                <w:szCs w:val="16"/>
              </w:rPr>
              <w:t>usmernenie OS Malacky</w:t>
            </w:r>
            <w:r>
              <w:rPr>
                <w:sz w:val="16"/>
                <w:szCs w:val="16"/>
              </w:rPr>
              <w:t xml:space="preserve"> – </w:t>
            </w:r>
            <w:r w:rsidRPr="00F45E32">
              <w:rPr>
                <w:sz w:val="16"/>
                <w:szCs w:val="16"/>
              </w:rPr>
              <w:t>nesprávny postup pri zozname voličov</w:t>
            </w:r>
          </w:p>
        </w:tc>
        <w:tc>
          <w:tcPr>
            <w:tcW w:w="547" w:type="pct"/>
            <w:noWrap/>
          </w:tcPr>
          <w:p w14:paraId="175BBCE0"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4EC43BF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2141CC2" w14:textId="77777777" w:rsidR="00CB6576" w:rsidRPr="00F45E32" w:rsidRDefault="00CB6576" w:rsidP="00637EA7">
            <w:pPr>
              <w:jc w:val="left"/>
              <w:rPr>
                <w:sz w:val="16"/>
                <w:szCs w:val="16"/>
                <w:lang w:eastAsia="sk-SK"/>
              </w:rPr>
            </w:pPr>
            <w:r w:rsidRPr="00F45E32">
              <w:rPr>
                <w:sz w:val="16"/>
                <w:szCs w:val="16"/>
              </w:rPr>
              <w:t>KZP/PO/0256/2024/05R</w:t>
            </w:r>
          </w:p>
        </w:tc>
        <w:tc>
          <w:tcPr>
            <w:tcW w:w="3380" w:type="pct"/>
            <w:noWrap/>
          </w:tcPr>
          <w:p w14:paraId="48A0195D"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Prehodnotiť návrh dodatku všeobecne záväzného nariadenia</w:t>
            </w:r>
          </w:p>
        </w:tc>
        <w:tc>
          <w:tcPr>
            <w:tcW w:w="547" w:type="pct"/>
            <w:noWrap/>
          </w:tcPr>
          <w:p w14:paraId="40F9EB4A"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406EBA5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93C6005" w14:textId="77777777" w:rsidR="00CB6576" w:rsidRPr="00F45E32" w:rsidRDefault="00CB6576" w:rsidP="00637EA7">
            <w:pPr>
              <w:jc w:val="left"/>
              <w:rPr>
                <w:sz w:val="16"/>
                <w:szCs w:val="16"/>
                <w:lang w:eastAsia="sk-SK"/>
              </w:rPr>
            </w:pPr>
            <w:r w:rsidRPr="00F45E32">
              <w:rPr>
                <w:sz w:val="16"/>
                <w:szCs w:val="16"/>
              </w:rPr>
              <w:t>KZP/PO/0761/2023/02R</w:t>
            </w:r>
          </w:p>
        </w:tc>
        <w:tc>
          <w:tcPr>
            <w:tcW w:w="3380" w:type="pct"/>
            <w:noWrap/>
          </w:tcPr>
          <w:p w14:paraId="7C3C86FD"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Vyškoliť zamestnancov úradu práce</w:t>
            </w:r>
          </w:p>
        </w:tc>
        <w:tc>
          <w:tcPr>
            <w:tcW w:w="547" w:type="pct"/>
            <w:noWrap/>
          </w:tcPr>
          <w:p w14:paraId="39139CAF"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194BE50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2EE9FF9" w14:textId="77777777" w:rsidR="00CB6576" w:rsidRPr="00F45E32" w:rsidRDefault="00CB6576" w:rsidP="00637EA7">
            <w:pPr>
              <w:jc w:val="left"/>
              <w:rPr>
                <w:sz w:val="16"/>
                <w:szCs w:val="16"/>
                <w:lang w:eastAsia="sk-SK"/>
              </w:rPr>
            </w:pPr>
            <w:r w:rsidRPr="00F45E32">
              <w:rPr>
                <w:sz w:val="16"/>
                <w:szCs w:val="16"/>
              </w:rPr>
              <w:t>KZP/PO/0676/2023/05R</w:t>
            </w:r>
          </w:p>
        </w:tc>
        <w:tc>
          <w:tcPr>
            <w:tcW w:w="3380" w:type="pct"/>
            <w:noWrap/>
          </w:tcPr>
          <w:p w14:paraId="477BF88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Zvolať schôdzu vlastníkov bytov alebo vyhlásiť písomné hlasovanie</w:t>
            </w:r>
          </w:p>
        </w:tc>
        <w:tc>
          <w:tcPr>
            <w:tcW w:w="547" w:type="pct"/>
            <w:noWrap/>
          </w:tcPr>
          <w:p w14:paraId="79FA7AF4"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16C5CEB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F9DA665" w14:textId="77777777" w:rsidR="00CB6576" w:rsidRPr="00F45E32" w:rsidRDefault="00CB6576" w:rsidP="00637EA7">
            <w:pPr>
              <w:jc w:val="left"/>
              <w:rPr>
                <w:sz w:val="16"/>
                <w:szCs w:val="16"/>
                <w:lang w:eastAsia="sk-SK"/>
              </w:rPr>
            </w:pPr>
            <w:r w:rsidRPr="00F45E32">
              <w:rPr>
                <w:sz w:val="16"/>
                <w:szCs w:val="16"/>
              </w:rPr>
              <w:t>KZP/PO/0738/2023/07R</w:t>
            </w:r>
          </w:p>
        </w:tc>
        <w:tc>
          <w:tcPr>
            <w:tcW w:w="3380" w:type="pct"/>
            <w:noWrap/>
          </w:tcPr>
          <w:p w14:paraId="2E051F4C"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 xml:space="preserve">ÚPSVaR – </w:t>
            </w:r>
            <w:r w:rsidRPr="00F45E32">
              <w:rPr>
                <w:sz w:val="16"/>
                <w:szCs w:val="16"/>
              </w:rPr>
              <w:t>metodické usmernenie úradov práce</w:t>
            </w:r>
          </w:p>
        </w:tc>
        <w:tc>
          <w:tcPr>
            <w:tcW w:w="547" w:type="pct"/>
            <w:noWrap/>
          </w:tcPr>
          <w:p w14:paraId="158E7FB4"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25C8B66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D992B43" w14:textId="77777777" w:rsidR="00CB6576" w:rsidRPr="00F45E32" w:rsidRDefault="00CB6576" w:rsidP="00637EA7">
            <w:pPr>
              <w:jc w:val="left"/>
              <w:rPr>
                <w:sz w:val="16"/>
                <w:szCs w:val="16"/>
                <w:lang w:eastAsia="sk-SK"/>
              </w:rPr>
            </w:pPr>
            <w:r w:rsidRPr="00F45E32">
              <w:rPr>
                <w:sz w:val="16"/>
                <w:szCs w:val="16"/>
              </w:rPr>
              <w:t>KZP/PO/0121/2024/02R</w:t>
            </w:r>
          </w:p>
        </w:tc>
        <w:tc>
          <w:tcPr>
            <w:tcW w:w="3380" w:type="pct"/>
            <w:noWrap/>
          </w:tcPr>
          <w:p w14:paraId="381D73D2"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Prehodnotiť a zrušiť výpoveď z pracovného pomeru</w:t>
            </w:r>
          </w:p>
        </w:tc>
        <w:tc>
          <w:tcPr>
            <w:tcW w:w="547" w:type="pct"/>
            <w:noWrap/>
          </w:tcPr>
          <w:p w14:paraId="5CF107E5"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6092581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00A81EF" w14:textId="77777777" w:rsidR="00CB6576" w:rsidRPr="00F45E32" w:rsidRDefault="00CB6576" w:rsidP="00637EA7">
            <w:pPr>
              <w:jc w:val="left"/>
              <w:rPr>
                <w:sz w:val="16"/>
                <w:szCs w:val="16"/>
                <w:lang w:eastAsia="sk-SK"/>
              </w:rPr>
            </w:pPr>
            <w:r w:rsidRPr="00F45E32">
              <w:rPr>
                <w:sz w:val="16"/>
                <w:szCs w:val="16"/>
              </w:rPr>
              <w:t>KZP/PO/0121/2024/02R</w:t>
            </w:r>
          </w:p>
        </w:tc>
        <w:tc>
          <w:tcPr>
            <w:tcW w:w="3380" w:type="pct"/>
            <w:noWrap/>
          </w:tcPr>
          <w:p w14:paraId="4E27729C"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Prideľovať prácu podľa pracovnej zmluvy</w:t>
            </w:r>
          </w:p>
        </w:tc>
        <w:tc>
          <w:tcPr>
            <w:tcW w:w="547" w:type="pct"/>
            <w:noWrap/>
          </w:tcPr>
          <w:p w14:paraId="5A649AC5"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45747C7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949A8F1" w14:textId="77777777" w:rsidR="00CB6576" w:rsidRPr="00F45E32" w:rsidRDefault="00CB6576" w:rsidP="00637EA7">
            <w:pPr>
              <w:jc w:val="left"/>
              <w:rPr>
                <w:sz w:val="16"/>
                <w:szCs w:val="16"/>
                <w:lang w:eastAsia="sk-SK"/>
              </w:rPr>
            </w:pPr>
            <w:r w:rsidRPr="00F45E32">
              <w:rPr>
                <w:sz w:val="16"/>
                <w:szCs w:val="16"/>
              </w:rPr>
              <w:t>KZP/PO/0088/2024/05R</w:t>
            </w:r>
          </w:p>
        </w:tc>
        <w:tc>
          <w:tcPr>
            <w:tcW w:w="3380" w:type="pct"/>
            <w:noWrap/>
          </w:tcPr>
          <w:p w14:paraId="49E30FCC"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Zvolať schôdzu vlastníkov bytov a nebytových priestorov</w:t>
            </w:r>
          </w:p>
        </w:tc>
        <w:tc>
          <w:tcPr>
            <w:tcW w:w="547" w:type="pct"/>
            <w:noWrap/>
          </w:tcPr>
          <w:p w14:paraId="26E1F4AE"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C339AE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0D6F4F6" w14:textId="77777777" w:rsidR="00CB6576" w:rsidRPr="00F45E32" w:rsidRDefault="00CB6576" w:rsidP="00637EA7">
            <w:pPr>
              <w:jc w:val="left"/>
              <w:rPr>
                <w:sz w:val="16"/>
                <w:szCs w:val="16"/>
                <w:lang w:eastAsia="sk-SK"/>
              </w:rPr>
            </w:pPr>
            <w:r w:rsidRPr="00F45E32">
              <w:rPr>
                <w:sz w:val="16"/>
                <w:szCs w:val="16"/>
              </w:rPr>
              <w:t>KZP/0220/2023/02R</w:t>
            </w:r>
          </w:p>
        </w:tc>
        <w:tc>
          <w:tcPr>
            <w:tcW w:w="3380" w:type="pct"/>
            <w:noWrap/>
          </w:tcPr>
          <w:p w14:paraId="71804925"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TT</w:t>
            </w:r>
            <w:r>
              <w:rPr>
                <w:sz w:val="16"/>
                <w:szCs w:val="16"/>
              </w:rPr>
              <w:t xml:space="preserve"> – </w:t>
            </w:r>
            <w:r w:rsidRPr="00F45E32">
              <w:rPr>
                <w:sz w:val="16"/>
                <w:szCs w:val="16"/>
              </w:rPr>
              <w:t xml:space="preserve">spätné doplatenie dotácie na podporu humanitárnej pomoci </w:t>
            </w:r>
          </w:p>
        </w:tc>
        <w:tc>
          <w:tcPr>
            <w:tcW w:w="547" w:type="pct"/>
            <w:noWrap/>
          </w:tcPr>
          <w:p w14:paraId="61831117"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5217F29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2CACAA3" w14:textId="77777777" w:rsidR="00CB6576" w:rsidRPr="00F45E32" w:rsidRDefault="00CB6576" w:rsidP="00637EA7">
            <w:pPr>
              <w:jc w:val="left"/>
              <w:rPr>
                <w:sz w:val="16"/>
                <w:szCs w:val="16"/>
                <w:lang w:eastAsia="sk-SK"/>
              </w:rPr>
            </w:pPr>
            <w:r w:rsidRPr="00F45E32">
              <w:rPr>
                <w:sz w:val="16"/>
                <w:szCs w:val="16"/>
              </w:rPr>
              <w:t>KZP/0293/2023/02R</w:t>
            </w:r>
          </w:p>
        </w:tc>
        <w:tc>
          <w:tcPr>
            <w:tcW w:w="3380" w:type="pct"/>
            <w:noWrap/>
          </w:tcPr>
          <w:p w14:paraId="18CCC1EF"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Poprad</w:t>
            </w:r>
            <w:r>
              <w:rPr>
                <w:sz w:val="16"/>
                <w:szCs w:val="16"/>
              </w:rPr>
              <w:t xml:space="preserve"> – </w:t>
            </w:r>
            <w:r w:rsidRPr="00F45E32">
              <w:rPr>
                <w:sz w:val="16"/>
                <w:szCs w:val="16"/>
              </w:rPr>
              <w:t>spätné doplatenie dotácie na podporu humanitárnej pomoci osobe so ZZP</w:t>
            </w:r>
          </w:p>
        </w:tc>
        <w:tc>
          <w:tcPr>
            <w:tcW w:w="547" w:type="pct"/>
            <w:noWrap/>
          </w:tcPr>
          <w:p w14:paraId="0238A4D3"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Odmietnuté</w:t>
            </w:r>
          </w:p>
        </w:tc>
      </w:tr>
      <w:tr w:rsidR="00CB6576" w:rsidRPr="000A0E02" w14:paraId="3AD0DA1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BC17C31" w14:textId="77777777" w:rsidR="00CB6576" w:rsidRPr="00F45E32" w:rsidRDefault="00CB6576" w:rsidP="00637EA7">
            <w:pPr>
              <w:jc w:val="left"/>
              <w:rPr>
                <w:sz w:val="16"/>
                <w:szCs w:val="16"/>
                <w:lang w:eastAsia="sk-SK"/>
              </w:rPr>
            </w:pPr>
            <w:r w:rsidRPr="00F45E32">
              <w:rPr>
                <w:sz w:val="16"/>
                <w:szCs w:val="16"/>
              </w:rPr>
              <w:t>KZP/PO/0739/2023/02R</w:t>
            </w:r>
          </w:p>
        </w:tc>
        <w:tc>
          <w:tcPr>
            <w:tcW w:w="3380" w:type="pct"/>
            <w:noWrap/>
          </w:tcPr>
          <w:p w14:paraId="48C65AA3"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TT</w:t>
            </w:r>
            <w:r>
              <w:rPr>
                <w:sz w:val="16"/>
                <w:szCs w:val="16"/>
              </w:rPr>
              <w:t xml:space="preserve"> – </w:t>
            </w:r>
            <w:r w:rsidRPr="00F45E32">
              <w:rPr>
                <w:sz w:val="16"/>
                <w:szCs w:val="16"/>
              </w:rPr>
              <w:t>prehodnotenie nároku na dotáciu na podporu humanitárnej pomoci osobe so ZZP</w:t>
            </w:r>
          </w:p>
        </w:tc>
        <w:tc>
          <w:tcPr>
            <w:tcW w:w="547" w:type="pct"/>
            <w:noWrap/>
          </w:tcPr>
          <w:p w14:paraId="7C8FFC59"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3741AEF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94AA234" w14:textId="77777777" w:rsidR="00CB6576" w:rsidRPr="00F45E32" w:rsidRDefault="00CB6576" w:rsidP="00637EA7">
            <w:pPr>
              <w:jc w:val="left"/>
              <w:rPr>
                <w:sz w:val="16"/>
                <w:szCs w:val="16"/>
                <w:lang w:eastAsia="sk-SK"/>
              </w:rPr>
            </w:pPr>
            <w:r w:rsidRPr="00F45E32">
              <w:rPr>
                <w:sz w:val="16"/>
                <w:szCs w:val="16"/>
              </w:rPr>
              <w:lastRenderedPageBreak/>
              <w:t>KZP/0191/2023/04R</w:t>
            </w:r>
          </w:p>
        </w:tc>
        <w:tc>
          <w:tcPr>
            <w:tcW w:w="3380" w:type="pct"/>
            <w:noWrap/>
          </w:tcPr>
          <w:p w14:paraId="3F3D918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Zaslať štatistiku osôb so zdravotným postihnutím (klasifikácia „E“ a „F“), ktorí</w:t>
            </w:r>
            <w:r>
              <w:rPr>
                <w:sz w:val="16"/>
                <w:szCs w:val="16"/>
              </w:rPr>
              <w:t> </w:t>
            </w:r>
            <w:r w:rsidRPr="00F45E32">
              <w:rPr>
                <w:sz w:val="16"/>
                <w:szCs w:val="16"/>
              </w:rPr>
              <w:t>vykonávajú alebo vykonávali trest odňatia slobody v ústave v rokoch 2018-súčasnosť.</w:t>
            </w:r>
          </w:p>
        </w:tc>
        <w:tc>
          <w:tcPr>
            <w:tcW w:w="547" w:type="pct"/>
            <w:noWrap/>
          </w:tcPr>
          <w:p w14:paraId="38051D4C"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6918451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DE343ED" w14:textId="77777777" w:rsidR="00CB6576" w:rsidRPr="00F45E32" w:rsidRDefault="00CB6576" w:rsidP="00637EA7">
            <w:pPr>
              <w:jc w:val="left"/>
              <w:rPr>
                <w:sz w:val="16"/>
                <w:szCs w:val="16"/>
                <w:lang w:eastAsia="sk-SK"/>
              </w:rPr>
            </w:pPr>
            <w:r w:rsidRPr="00F45E32">
              <w:rPr>
                <w:sz w:val="16"/>
                <w:szCs w:val="16"/>
              </w:rPr>
              <w:t>KZP/0383/2023/02R</w:t>
            </w:r>
          </w:p>
        </w:tc>
        <w:tc>
          <w:tcPr>
            <w:tcW w:w="3380" w:type="pct"/>
            <w:noWrap/>
          </w:tcPr>
          <w:p w14:paraId="42B1CC64"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PK</w:t>
            </w:r>
            <w:r>
              <w:rPr>
                <w:sz w:val="16"/>
                <w:szCs w:val="16"/>
              </w:rPr>
              <w:t xml:space="preserve"> – </w:t>
            </w:r>
            <w:r w:rsidRPr="00F45E32">
              <w:rPr>
                <w:sz w:val="16"/>
                <w:szCs w:val="16"/>
              </w:rPr>
              <w:t>prehodnotenie nároku na dotáciu na podporu humanitárnej pomoci osobe so ZZP</w:t>
            </w:r>
          </w:p>
        </w:tc>
        <w:tc>
          <w:tcPr>
            <w:tcW w:w="547" w:type="pct"/>
            <w:noWrap/>
          </w:tcPr>
          <w:p w14:paraId="39FAE462"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4F3FA40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31F53C0" w14:textId="77777777" w:rsidR="00CB6576" w:rsidRPr="00F45E32" w:rsidRDefault="00CB6576" w:rsidP="00637EA7">
            <w:pPr>
              <w:jc w:val="left"/>
              <w:rPr>
                <w:sz w:val="16"/>
                <w:szCs w:val="16"/>
                <w:lang w:eastAsia="sk-SK"/>
              </w:rPr>
            </w:pPr>
            <w:r w:rsidRPr="00F45E32">
              <w:rPr>
                <w:sz w:val="16"/>
                <w:szCs w:val="16"/>
              </w:rPr>
              <w:t>KZP/0388/2023/02R</w:t>
            </w:r>
          </w:p>
        </w:tc>
        <w:tc>
          <w:tcPr>
            <w:tcW w:w="3380" w:type="pct"/>
            <w:noWrap/>
          </w:tcPr>
          <w:p w14:paraId="43DCE922"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F45E32">
              <w:rPr>
                <w:sz w:val="16"/>
                <w:szCs w:val="16"/>
              </w:rPr>
              <w:t xml:space="preserve"> PK</w:t>
            </w:r>
            <w:r>
              <w:rPr>
                <w:sz w:val="16"/>
                <w:szCs w:val="16"/>
              </w:rPr>
              <w:t xml:space="preserve"> – </w:t>
            </w:r>
            <w:r w:rsidRPr="00F45E32">
              <w:rPr>
                <w:sz w:val="16"/>
                <w:szCs w:val="16"/>
              </w:rPr>
              <w:t>prehodnotenie nároku na dotáciu na podporu humanitárnej pomoci osobe so ZZP</w:t>
            </w:r>
          </w:p>
        </w:tc>
        <w:tc>
          <w:tcPr>
            <w:tcW w:w="547" w:type="pct"/>
            <w:noWrap/>
          </w:tcPr>
          <w:p w14:paraId="0CE884E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28E243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7848206" w14:textId="77777777" w:rsidR="00CB6576" w:rsidRPr="00F45E32" w:rsidRDefault="00CB6576" w:rsidP="00637EA7">
            <w:pPr>
              <w:jc w:val="left"/>
              <w:rPr>
                <w:sz w:val="16"/>
                <w:szCs w:val="16"/>
                <w:lang w:eastAsia="sk-SK"/>
              </w:rPr>
            </w:pPr>
            <w:r w:rsidRPr="00F45E32">
              <w:rPr>
                <w:sz w:val="16"/>
                <w:szCs w:val="16"/>
              </w:rPr>
              <w:t>KZP/0484/2022/07R</w:t>
            </w:r>
          </w:p>
        </w:tc>
        <w:tc>
          <w:tcPr>
            <w:tcW w:w="3380" w:type="pct"/>
            <w:noWrap/>
          </w:tcPr>
          <w:p w14:paraId="117D0616"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ŠZŠ Jilemnického</w:t>
            </w:r>
            <w:r>
              <w:rPr>
                <w:sz w:val="16"/>
                <w:szCs w:val="16"/>
              </w:rPr>
              <w:t xml:space="preserve"> – </w:t>
            </w:r>
            <w:r w:rsidRPr="00F45E32">
              <w:rPr>
                <w:sz w:val="16"/>
                <w:szCs w:val="16"/>
              </w:rPr>
              <w:t>oznámenie spôsobu zabezpečenia vzdelávania maloletého v</w:t>
            </w:r>
            <w:r>
              <w:rPr>
                <w:sz w:val="16"/>
                <w:szCs w:val="16"/>
              </w:rPr>
              <w:t> </w:t>
            </w:r>
            <w:r w:rsidRPr="00F45E32">
              <w:rPr>
                <w:sz w:val="16"/>
                <w:szCs w:val="16"/>
              </w:rPr>
              <w:t>šk</w:t>
            </w:r>
            <w:r>
              <w:rPr>
                <w:sz w:val="16"/>
                <w:szCs w:val="16"/>
              </w:rPr>
              <w:t>olskom</w:t>
            </w:r>
            <w:r w:rsidRPr="00F45E32">
              <w:rPr>
                <w:sz w:val="16"/>
                <w:szCs w:val="16"/>
              </w:rPr>
              <w:t xml:space="preserve"> r</w:t>
            </w:r>
            <w:r>
              <w:rPr>
                <w:sz w:val="16"/>
                <w:szCs w:val="16"/>
              </w:rPr>
              <w:t>oku</w:t>
            </w:r>
            <w:r w:rsidRPr="00F45E32">
              <w:rPr>
                <w:sz w:val="16"/>
                <w:szCs w:val="16"/>
              </w:rPr>
              <w:t xml:space="preserve"> 2023/2024</w:t>
            </w:r>
          </w:p>
        </w:tc>
        <w:tc>
          <w:tcPr>
            <w:tcW w:w="547" w:type="pct"/>
            <w:noWrap/>
          </w:tcPr>
          <w:p w14:paraId="045F2EAC"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34D15B9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20F7658" w14:textId="77777777" w:rsidR="00CB6576" w:rsidRPr="00F45E32" w:rsidRDefault="00CB6576" w:rsidP="00637EA7">
            <w:pPr>
              <w:jc w:val="left"/>
              <w:rPr>
                <w:sz w:val="16"/>
                <w:szCs w:val="16"/>
                <w:lang w:eastAsia="sk-SK"/>
              </w:rPr>
            </w:pPr>
            <w:r w:rsidRPr="00F45E32">
              <w:rPr>
                <w:sz w:val="16"/>
                <w:szCs w:val="16"/>
              </w:rPr>
              <w:t>KZP/PO/0802/2023/05R</w:t>
            </w:r>
          </w:p>
        </w:tc>
        <w:tc>
          <w:tcPr>
            <w:tcW w:w="3380" w:type="pct"/>
            <w:noWrap/>
          </w:tcPr>
          <w:p w14:paraId="163BE231"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Prehodnotiť výpoveď z nájmu bytu</w:t>
            </w:r>
          </w:p>
        </w:tc>
        <w:tc>
          <w:tcPr>
            <w:tcW w:w="547" w:type="pct"/>
            <w:noWrap/>
          </w:tcPr>
          <w:p w14:paraId="12612B93"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77B8FE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EB3FB6F" w14:textId="77777777" w:rsidR="00CB6576" w:rsidRPr="00F45E32" w:rsidRDefault="00CB6576" w:rsidP="00637EA7">
            <w:pPr>
              <w:jc w:val="left"/>
              <w:rPr>
                <w:sz w:val="16"/>
                <w:szCs w:val="16"/>
                <w:lang w:eastAsia="sk-SK"/>
              </w:rPr>
            </w:pPr>
            <w:r w:rsidRPr="00F45E32">
              <w:rPr>
                <w:sz w:val="16"/>
                <w:szCs w:val="16"/>
              </w:rPr>
              <w:t>KZP/PO/0759/2023/02R</w:t>
            </w:r>
          </w:p>
        </w:tc>
        <w:tc>
          <w:tcPr>
            <w:tcW w:w="3380" w:type="pct"/>
            <w:noWrap/>
          </w:tcPr>
          <w:p w14:paraId="39C1BF05"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 xml:space="preserve">Bezodkladne vyškoliť zamestnancov </w:t>
            </w:r>
            <w:r>
              <w:rPr>
                <w:sz w:val="16"/>
                <w:szCs w:val="16"/>
              </w:rPr>
              <w:t>Ú</w:t>
            </w:r>
            <w:r w:rsidRPr="00F45E32">
              <w:rPr>
                <w:sz w:val="16"/>
                <w:szCs w:val="16"/>
              </w:rPr>
              <w:t>PSV</w:t>
            </w:r>
            <w:r>
              <w:rPr>
                <w:sz w:val="16"/>
                <w:szCs w:val="16"/>
              </w:rPr>
              <w:t>a</w:t>
            </w:r>
            <w:r w:rsidRPr="00F45E32">
              <w:rPr>
                <w:sz w:val="16"/>
                <w:szCs w:val="16"/>
              </w:rPr>
              <w:t>R LV</w:t>
            </w:r>
          </w:p>
        </w:tc>
        <w:tc>
          <w:tcPr>
            <w:tcW w:w="547" w:type="pct"/>
            <w:noWrap/>
          </w:tcPr>
          <w:p w14:paraId="58C9F9A8"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81BC85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A4B6927" w14:textId="77777777" w:rsidR="00CB6576" w:rsidRPr="00F45E32" w:rsidRDefault="00CB6576" w:rsidP="00637EA7">
            <w:pPr>
              <w:jc w:val="left"/>
              <w:rPr>
                <w:sz w:val="16"/>
                <w:szCs w:val="16"/>
                <w:lang w:eastAsia="sk-SK"/>
              </w:rPr>
            </w:pPr>
            <w:r w:rsidRPr="00F45E32">
              <w:rPr>
                <w:sz w:val="16"/>
                <w:szCs w:val="16"/>
              </w:rPr>
              <w:t>KZP/PO/0594/2023/05R</w:t>
            </w:r>
          </w:p>
        </w:tc>
        <w:tc>
          <w:tcPr>
            <w:tcW w:w="3380" w:type="pct"/>
            <w:noWrap/>
          </w:tcPr>
          <w:p w14:paraId="7A0DE2C4"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Zvolať schôdzu vlastníkov bytov</w:t>
            </w:r>
          </w:p>
        </w:tc>
        <w:tc>
          <w:tcPr>
            <w:tcW w:w="547" w:type="pct"/>
            <w:noWrap/>
          </w:tcPr>
          <w:p w14:paraId="01C18519"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0FABD6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CE20E58" w14:textId="77777777" w:rsidR="00CB6576" w:rsidRPr="00F45E32" w:rsidRDefault="00CB6576" w:rsidP="00637EA7">
            <w:pPr>
              <w:jc w:val="left"/>
              <w:rPr>
                <w:sz w:val="16"/>
                <w:szCs w:val="16"/>
                <w:lang w:eastAsia="sk-SK"/>
              </w:rPr>
            </w:pPr>
            <w:r w:rsidRPr="00F45E32">
              <w:rPr>
                <w:sz w:val="16"/>
                <w:szCs w:val="16"/>
              </w:rPr>
              <w:t>KZP/PO/0655/2023/02R</w:t>
            </w:r>
          </w:p>
        </w:tc>
        <w:tc>
          <w:tcPr>
            <w:tcW w:w="3380" w:type="pct"/>
            <w:noWrap/>
          </w:tcPr>
          <w:p w14:paraId="674D3B3B"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Vyškoliť zamestnancov o povinnostiach zo zákona</w:t>
            </w:r>
            <w:r>
              <w:rPr>
                <w:sz w:val="16"/>
                <w:szCs w:val="16"/>
              </w:rPr>
              <w:t xml:space="preserve"> č. </w:t>
            </w:r>
            <w:r w:rsidRPr="00F45E32">
              <w:rPr>
                <w:sz w:val="16"/>
                <w:szCs w:val="16"/>
              </w:rPr>
              <w:t>447/2008</w:t>
            </w:r>
            <w:r>
              <w:rPr>
                <w:sz w:val="16"/>
                <w:szCs w:val="16"/>
              </w:rPr>
              <w:t xml:space="preserve"> Z. z.</w:t>
            </w:r>
          </w:p>
        </w:tc>
        <w:tc>
          <w:tcPr>
            <w:tcW w:w="547" w:type="pct"/>
            <w:noWrap/>
          </w:tcPr>
          <w:p w14:paraId="18E62A8A"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E690BF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E403CDB" w14:textId="77777777" w:rsidR="00CB6576" w:rsidRPr="00F45E32" w:rsidRDefault="00CB6576" w:rsidP="00637EA7">
            <w:pPr>
              <w:jc w:val="left"/>
              <w:rPr>
                <w:sz w:val="16"/>
                <w:szCs w:val="16"/>
                <w:lang w:eastAsia="sk-SK"/>
              </w:rPr>
            </w:pPr>
            <w:r w:rsidRPr="00F45E32">
              <w:rPr>
                <w:sz w:val="16"/>
                <w:szCs w:val="16"/>
              </w:rPr>
              <w:t>KZP/PO/0655/2023/02R</w:t>
            </w:r>
          </w:p>
        </w:tc>
        <w:tc>
          <w:tcPr>
            <w:tcW w:w="3380" w:type="pct"/>
            <w:noWrap/>
          </w:tcPr>
          <w:p w14:paraId="416B78BF"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Vyškolenie zamestnancov o základných procesných pravidlách pre správne konanie podľa zákona</w:t>
            </w:r>
            <w:r>
              <w:rPr>
                <w:sz w:val="16"/>
                <w:szCs w:val="16"/>
              </w:rPr>
              <w:t xml:space="preserve"> č. </w:t>
            </w:r>
            <w:r w:rsidRPr="00F45E32">
              <w:rPr>
                <w:sz w:val="16"/>
                <w:szCs w:val="16"/>
              </w:rPr>
              <w:t>71/1967</w:t>
            </w:r>
            <w:r>
              <w:rPr>
                <w:sz w:val="16"/>
                <w:szCs w:val="16"/>
              </w:rPr>
              <w:t xml:space="preserve"> Zb. </w:t>
            </w:r>
            <w:r w:rsidRPr="00F45E32">
              <w:rPr>
                <w:sz w:val="16"/>
                <w:szCs w:val="16"/>
              </w:rPr>
              <w:t xml:space="preserve">o správnom konaní </w:t>
            </w:r>
          </w:p>
        </w:tc>
        <w:tc>
          <w:tcPr>
            <w:tcW w:w="547" w:type="pct"/>
            <w:noWrap/>
          </w:tcPr>
          <w:p w14:paraId="53041366"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57CAF3E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EFDE43D" w14:textId="77777777" w:rsidR="00CB6576" w:rsidRPr="00F45E32" w:rsidRDefault="00CB6576" w:rsidP="00637EA7">
            <w:pPr>
              <w:jc w:val="left"/>
              <w:rPr>
                <w:sz w:val="16"/>
                <w:szCs w:val="16"/>
                <w:lang w:eastAsia="sk-SK"/>
              </w:rPr>
            </w:pPr>
            <w:r w:rsidRPr="00F45E32">
              <w:rPr>
                <w:sz w:val="16"/>
                <w:szCs w:val="16"/>
              </w:rPr>
              <w:t>KZP/0191/2023/04R</w:t>
            </w:r>
          </w:p>
        </w:tc>
        <w:tc>
          <w:tcPr>
            <w:tcW w:w="3380" w:type="pct"/>
            <w:noWrap/>
          </w:tcPr>
          <w:p w14:paraId="6D29F79C"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Zaslať programy zaobchádzania týchto osôb, pri ktorých sa prihliada na ich zdravotné postihnutie.</w:t>
            </w:r>
          </w:p>
        </w:tc>
        <w:tc>
          <w:tcPr>
            <w:tcW w:w="547" w:type="pct"/>
            <w:noWrap/>
          </w:tcPr>
          <w:p w14:paraId="7E0D1AD2"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168CC24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FFCE53A" w14:textId="77777777" w:rsidR="00CB6576" w:rsidRPr="00F45E32" w:rsidRDefault="00CB6576" w:rsidP="00637EA7">
            <w:pPr>
              <w:jc w:val="left"/>
              <w:rPr>
                <w:sz w:val="16"/>
                <w:szCs w:val="16"/>
                <w:lang w:eastAsia="sk-SK"/>
              </w:rPr>
            </w:pPr>
            <w:r w:rsidRPr="00F45E32">
              <w:rPr>
                <w:sz w:val="16"/>
                <w:szCs w:val="16"/>
              </w:rPr>
              <w:t>KZP/0191/2023/04R</w:t>
            </w:r>
          </w:p>
        </w:tc>
        <w:tc>
          <w:tcPr>
            <w:tcW w:w="3380" w:type="pct"/>
            <w:noWrap/>
          </w:tcPr>
          <w:p w14:paraId="43F2ADE6"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Zaslať zoznam zdravotníckych a odborných pracovníkov (napríklad sanitárov).</w:t>
            </w:r>
          </w:p>
        </w:tc>
        <w:tc>
          <w:tcPr>
            <w:tcW w:w="547" w:type="pct"/>
            <w:noWrap/>
          </w:tcPr>
          <w:p w14:paraId="50062380"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6B19551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105593C" w14:textId="77777777" w:rsidR="00CB6576" w:rsidRPr="00F45E32" w:rsidRDefault="00CB6576" w:rsidP="00637EA7">
            <w:pPr>
              <w:jc w:val="left"/>
              <w:rPr>
                <w:sz w:val="16"/>
                <w:szCs w:val="16"/>
                <w:lang w:eastAsia="sk-SK"/>
              </w:rPr>
            </w:pPr>
            <w:r w:rsidRPr="00F45E32">
              <w:rPr>
                <w:sz w:val="16"/>
                <w:szCs w:val="16"/>
              </w:rPr>
              <w:t>KZP/0191/2023/04R</w:t>
            </w:r>
          </w:p>
        </w:tc>
        <w:tc>
          <w:tcPr>
            <w:tcW w:w="3380" w:type="pct"/>
            <w:noWrap/>
          </w:tcPr>
          <w:p w14:paraId="353D24EB"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Zdravotníckemu personálu odporúčam absolvovať školenie o dodržiavaní ľudských práv.</w:t>
            </w:r>
          </w:p>
        </w:tc>
        <w:tc>
          <w:tcPr>
            <w:tcW w:w="547" w:type="pct"/>
            <w:noWrap/>
          </w:tcPr>
          <w:p w14:paraId="05BE2836"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10ACEE2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5E32DE6" w14:textId="77777777" w:rsidR="00CB6576" w:rsidRPr="00F45E32" w:rsidRDefault="00CB6576" w:rsidP="00637EA7">
            <w:pPr>
              <w:jc w:val="left"/>
              <w:rPr>
                <w:sz w:val="16"/>
                <w:szCs w:val="16"/>
                <w:lang w:eastAsia="sk-SK"/>
              </w:rPr>
            </w:pPr>
            <w:r w:rsidRPr="00F45E32">
              <w:rPr>
                <w:sz w:val="16"/>
                <w:szCs w:val="16"/>
              </w:rPr>
              <w:t>KZP/0191/2023/04R</w:t>
            </w:r>
          </w:p>
        </w:tc>
        <w:tc>
          <w:tcPr>
            <w:tcW w:w="3380" w:type="pct"/>
            <w:noWrap/>
          </w:tcPr>
          <w:p w14:paraId="3764ADD7"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Informovať Úrad komisára pre osoby so zdravotným postihnutím o prijatých opatreniach, resp. podniknutých krokoch, a to v lehote do troch mesiacov.</w:t>
            </w:r>
          </w:p>
        </w:tc>
        <w:tc>
          <w:tcPr>
            <w:tcW w:w="547" w:type="pct"/>
            <w:noWrap/>
          </w:tcPr>
          <w:p w14:paraId="2C6DF06A" w14:textId="77777777" w:rsidR="00CB6576" w:rsidRPr="00F45E32"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F45E32">
              <w:rPr>
                <w:sz w:val="16"/>
                <w:szCs w:val="16"/>
              </w:rPr>
              <w:t>Splnené</w:t>
            </w:r>
          </w:p>
        </w:tc>
      </w:tr>
      <w:tr w:rsidR="00CB6576" w:rsidRPr="000A0E02" w14:paraId="7F4D433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538E0E6" w14:textId="77777777" w:rsidR="00CB6576" w:rsidRPr="00F45E32" w:rsidRDefault="00CB6576" w:rsidP="00637EA7">
            <w:pPr>
              <w:jc w:val="left"/>
              <w:rPr>
                <w:sz w:val="16"/>
                <w:szCs w:val="16"/>
                <w:lang w:eastAsia="sk-SK"/>
              </w:rPr>
            </w:pPr>
            <w:r w:rsidRPr="00F45E32">
              <w:rPr>
                <w:sz w:val="16"/>
                <w:szCs w:val="16"/>
              </w:rPr>
              <w:t>KZP/PO/0736/2023/04R</w:t>
            </w:r>
          </w:p>
        </w:tc>
        <w:tc>
          <w:tcPr>
            <w:tcW w:w="3380" w:type="pct"/>
            <w:noWrap/>
          </w:tcPr>
          <w:p w14:paraId="0218C122"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Zrušiť obmedzenie zavedené revíznymi pravidlami pre uhrádzanie psychiatrických výkonov</w:t>
            </w:r>
            <w:r>
              <w:rPr>
                <w:sz w:val="16"/>
                <w:szCs w:val="16"/>
              </w:rPr>
              <w:t xml:space="preserve"> – </w:t>
            </w:r>
            <w:r w:rsidRPr="00F45E32">
              <w:rPr>
                <w:sz w:val="16"/>
                <w:szCs w:val="16"/>
              </w:rPr>
              <w:t>kód 840, 841, 830</w:t>
            </w:r>
          </w:p>
        </w:tc>
        <w:tc>
          <w:tcPr>
            <w:tcW w:w="547" w:type="pct"/>
            <w:noWrap/>
          </w:tcPr>
          <w:p w14:paraId="0AB5E635" w14:textId="77777777" w:rsidR="00CB6576" w:rsidRPr="00F45E32"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F45E32">
              <w:rPr>
                <w:sz w:val="16"/>
                <w:szCs w:val="16"/>
              </w:rPr>
              <w:t>Splnené</w:t>
            </w:r>
          </w:p>
        </w:tc>
      </w:tr>
      <w:tr w:rsidR="00CB6576" w:rsidRPr="00520EB3" w14:paraId="105F8D0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hideMark/>
          </w:tcPr>
          <w:p w14:paraId="52187C26" w14:textId="77777777" w:rsidR="00CB6576" w:rsidRPr="00520EB3" w:rsidRDefault="00CB6576" w:rsidP="00637EA7">
            <w:pPr>
              <w:jc w:val="left"/>
              <w:rPr>
                <w:sz w:val="20"/>
                <w:szCs w:val="20"/>
                <w:lang w:eastAsia="sk-SK"/>
              </w:rPr>
            </w:pPr>
            <w:r w:rsidRPr="00520EB3">
              <w:rPr>
                <w:sz w:val="20"/>
                <w:szCs w:val="20"/>
                <w:lang w:eastAsia="sk-SK"/>
              </w:rPr>
              <w:t>Opatrenia prebiehajúce</w:t>
            </w:r>
            <w:r>
              <w:rPr>
                <w:sz w:val="20"/>
                <w:szCs w:val="20"/>
                <w:lang w:eastAsia="sk-SK"/>
              </w:rPr>
              <w:t xml:space="preserve"> v </w:t>
            </w:r>
            <w:r w:rsidRPr="00520EB3">
              <w:rPr>
                <w:sz w:val="20"/>
                <w:szCs w:val="20"/>
                <w:lang w:eastAsia="sk-SK"/>
              </w:rPr>
              <w:t>roku 2024</w:t>
            </w:r>
          </w:p>
        </w:tc>
      </w:tr>
      <w:tr w:rsidR="00CB6576" w:rsidRPr="00E83199" w14:paraId="064B092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CB138FA" w14:textId="77777777" w:rsidR="00CB6576" w:rsidRPr="008717AE" w:rsidRDefault="00CB6576" w:rsidP="00637EA7">
            <w:pPr>
              <w:jc w:val="left"/>
              <w:rPr>
                <w:sz w:val="16"/>
                <w:szCs w:val="16"/>
                <w:lang w:eastAsia="sk-SK"/>
              </w:rPr>
            </w:pPr>
            <w:r w:rsidRPr="008717AE">
              <w:rPr>
                <w:sz w:val="16"/>
                <w:szCs w:val="16"/>
              </w:rPr>
              <w:t>KZP/PO/0653/2024/02R</w:t>
            </w:r>
          </w:p>
        </w:tc>
        <w:tc>
          <w:tcPr>
            <w:tcW w:w="3380" w:type="pct"/>
            <w:noWrap/>
          </w:tcPr>
          <w:p w14:paraId="75E3B1F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Prijatie efektívnych opatrení na ukončenie systémových prieťahov správnych konaní</w:t>
            </w:r>
          </w:p>
        </w:tc>
        <w:tc>
          <w:tcPr>
            <w:tcW w:w="547" w:type="pct"/>
            <w:noWrap/>
          </w:tcPr>
          <w:p w14:paraId="3B2E9D08"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F3392A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7AB27CA" w14:textId="77777777" w:rsidR="00CB6576" w:rsidRPr="008717AE" w:rsidRDefault="00CB6576" w:rsidP="00637EA7">
            <w:pPr>
              <w:jc w:val="left"/>
              <w:rPr>
                <w:sz w:val="16"/>
                <w:szCs w:val="16"/>
                <w:lang w:eastAsia="sk-SK"/>
              </w:rPr>
            </w:pPr>
            <w:r w:rsidRPr="008717AE">
              <w:rPr>
                <w:sz w:val="16"/>
                <w:szCs w:val="16"/>
              </w:rPr>
              <w:t>KZP/0253/2022/05R</w:t>
            </w:r>
          </w:p>
        </w:tc>
        <w:tc>
          <w:tcPr>
            <w:tcW w:w="3380" w:type="pct"/>
            <w:noWrap/>
          </w:tcPr>
          <w:p w14:paraId="4C22253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Preveriť technické možnosti zabezpečenia bezbariérového prístupu a vybudovania bezbariérového sociálneho zariadenia</w:t>
            </w:r>
          </w:p>
        </w:tc>
        <w:tc>
          <w:tcPr>
            <w:tcW w:w="547" w:type="pct"/>
            <w:noWrap/>
          </w:tcPr>
          <w:p w14:paraId="54FA3E4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10CCB8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88D728D" w14:textId="77777777" w:rsidR="00CB6576" w:rsidRPr="008717AE" w:rsidRDefault="00CB6576" w:rsidP="00637EA7">
            <w:pPr>
              <w:jc w:val="left"/>
              <w:rPr>
                <w:sz w:val="16"/>
                <w:szCs w:val="16"/>
                <w:lang w:eastAsia="sk-SK"/>
              </w:rPr>
            </w:pPr>
            <w:r w:rsidRPr="008717AE">
              <w:rPr>
                <w:sz w:val="16"/>
                <w:szCs w:val="16"/>
              </w:rPr>
              <w:t>KZP/0253/2022/05R</w:t>
            </w:r>
          </w:p>
        </w:tc>
        <w:tc>
          <w:tcPr>
            <w:tcW w:w="3380" w:type="pct"/>
            <w:noWrap/>
          </w:tcPr>
          <w:p w14:paraId="05703DF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Zaobstarať všetky doklady potrebné na zabezpečenie bezbariérového prístupu a</w:t>
            </w:r>
            <w:r>
              <w:rPr>
                <w:sz w:val="16"/>
                <w:szCs w:val="16"/>
              </w:rPr>
              <w:t> </w:t>
            </w:r>
            <w:r w:rsidRPr="008717AE">
              <w:rPr>
                <w:sz w:val="16"/>
                <w:szCs w:val="16"/>
              </w:rPr>
              <w:t>vybudovanie sociálneho zariadenia pre osoby s obmedzenou schopnosťou pohybu</w:t>
            </w:r>
          </w:p>
        </w:tc>
        <w:tc>
          <w:tcPr>
            <w:tcW w:w="547" w:type="pct"/>
            <w:noWrap/>
          </w:tcPr>
          <w:p w14:paraId="3E056BF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B76EA1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2E82B12" w14:textId="77777777" w:rsidR="00CB6576" w:rsidRPr="008717AE" w:rsidRDefault="00CB6576" w:rsidP="00637EA7">
            <w:pPr>
              <w:jc w:val="left"/>
              <w:rPr>
                <w:sz w:val="16"/>
                <w:szCs w:val="16"/>
                <w:lang w:eastAsia="sk-SK"/>
              </w:rPr>
            </w:pPr>
            <w:r w:rsidRPr="008717AE">
              <w:rPr>
                <w:sz w:val="16"/>
                <w:szCs w:val="16"/>
              </w:rPr>
              <w:t>KZP/0253/2022/05R</w:t>
            </w:r>
          </w:p>
        </w:tc>
        <w:tc>
          <w:tcPr>
            <w:tcW w:w="3380" w:type="pct"/>
            <w:noWrap/>
          </w:tcPr>
          <w:p w14:paraId="6FC91A4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Hľadať iné vhodné priestory</w:t>
            </w:r>
          </w:p>
        </w:tc>
        <w:tc>
          <w:tcPr>
            <w:tcW w:w="547" w:type="pct"/>
            <w:noWrap/>
          </w:tcPr>
          <w:p w14:paraId="1102976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DE2A03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C002E02" w14:textId="77777777" w:rsidR="00CB6576" w:rsidRPr="008717AE" w:rsidRDefault="00CB6576" w:rsidP="00637EA7">
            <w:pPr>
              <w:jc w:val="left"/>
              <w:rPr>
                <w:sz w:val="16"/>
                <w:szCs w:val="16"/>
                <w:lang w:eastAsia="sk-SK"/>
              </w:rPr>
            </w:pPr>
            <w:r w:rsidRPr="008717AE">
              <w:rPr>
                <w:sz w:val="16"/>
                <w:szCs w:val="16"/>
              </w:rPr>
              <w:t>KZP/PO/0424/2024/02R</w:t>
            </w:r>
          </w:p>
        </w:tc>
        <w:tc>
          <w:tcPr>
            <w:tcW w:w="3380" w:type="pct"/>
            <w:noWrap/>
          </w:tcPr>
          <w:p w14:paraId="7DF1C38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Opätovné prehodnotenie žiadosti zo dňa 18.07.2024.</w:t>
            </w:r>
          </w:p>
        </w:tc>
        <w:tc>
          <w:tcPr>
            <w:tcW w:w="547" w:type="pct"/>
            <w:noWrap/>
          </w:tcPr>
          <w:p w14:paraId="3EE7638B"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9E9AED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A2A2EB6" w14:textId="77777777" w:rsidR="00CB6576" w:rsidRPr="008717AE" w:rsidRDefault="00CB6576" w:rsidP="00637EA7">
            <w:pPr>
              <w:jc w:val="left"/>
              <w:rPr>
                <w:sz w:val="16"/>
                <w:szCs w:val="16"/>
                <w:lang w:eastAsia="sk-SK"/>
              </w:rPr>
            </w:pPr>
            <w:r w:rsidRPr="008717AE">
              <w:rPr>
                <w:sz w:val="16"/>
                <w:szCs w:val="16"/>
              </w:rPr>
              <w:t>KZP/PO/0424/2024/02R</w:t>
            </w:r>
          </w:p>
        </w:tc>
        <w:tc>
          <w:tcPr>
            <w:tcW w:w="3380" w:type="pct"/>
            <w:noWrap/>
          </w:tcPr>
          <w:p w14:paraId="0F4EBAD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Zabezpečenie dôkladnejšieho odôvodňovania oznámení o neposkytnutí finančného príspevku na podporu vzdelávania záujemcu o zamestnanie.</w:t>
            </w:r>
          </w:p>
        </w:tc>
        <w:tc>
          <w:tcPr>
            <w:tcW w:w="547" w:type="pct"/>
            <w:noWrap/>
          </w:tcPr>
          <w:p w14:paraId="5A62587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14E454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4E467FB" w14:textId="77777777" w:rsidR="00CB6576" w:rsidRPr="008717AE" w:rsidRDefault="00CB6576" w:rsidP="00637EA7">
            <w:pPr>
              <w:jc w:val="left"/>
              <w:rPr>
                <w:sz w:val="16"/>
                <w:szCs w:val="16"/>
                <w:lang w:eastAsia="sk-SK"/>
              </w:rPr>
            </w:pPr>
            <w:r w:rsidRPr="008717AE">
              <w:rPr>
                <w:sz w:val="16"/>
                <w:szCs w:val="16"/>
              </w:rPr>
              <w:t>KZP/PO/0424/2024/02R</w:t>
            </w:r>
          </w:p>
        </w:tc>
        <w:tc>
          <w:tcPr>
            <w:tcW w:w="3380" w:type="pct"/>
            <w:noWrap/>
          </w:tcPr>
          <w:p w14:paraId="2976032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Každú žiadosť o poskytnutie príspevku na podporu vzdelávania záujemcu o</w:t>
            </w:r>
            <w:r>
              <w:rPr>
                <w:sz w:val="16"/>
                <w:szCs w:val="16"/>
              </w:rPr>
              <w:t> </w:t>
            </w:r>
            <w:r w:rsidRPr="008717AE">
              <w:rPr>
                <w:sz w:val="16"/>
                <w:szCs w:val="16"/>
              </w:rPr>
              <w:t>zamestnanie posudzovať a aj odôvodňovať individuálne, teda nepoužívať identické oznámenia o neposkytnutí finančného príspevku</w:t>
            </w:r>
          </w:p>
        </w:tc>
        <w:tc>
          <w:tcPr>
            <w:tcW w:w="547" w:type="pct"/>
            <w:noWrap/>
          </w:tcPr>
          <w:p w14:paraId="2F6358B1"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6ECD61B"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2C3CF58" w14:textId="77777777" w:rsidR="00CB6576" w:rsidRPr="008717AE" w:rsidRDefault="00CB6576" w:rsidP="00637EA7">
            <w:pPr>
              <w:jc w:val="left"/>
              <w:rPr>
                <w:sz w:val="16"/>
                <w:szCs w:val="16"/>
                <w:lang w:eastAsia="sk-SK"/>
              </w:rPr>
            </w:pPr>
            <w:r w:rsidRPr="008717AE">
              <w:rPr>
                <w:sz w:val="16"/>
                <w:szCs w:val="16"/>
              </w:rPr>
              <w:t>KZP/0411/2022/02R</w:t>
            </w:r>
          </w:p>
        </w:tc>
        <w:tc>
          <w:tcPr>
            <w:tcW w:w="3380" w:type="pct"/>
            <w:noWrap/>
          </w:tcPr>
          <w:p w14:paraId="2CF618B2"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Opatrenia na ukončenie prieťahov</w:t>
            </w:r>
          </w:p>
        </w:tc>
        <w:tc>
          <w:tcPr>
            <w:tcW w:w="547" w:type="pct"/>
            <w:noWrap/>
          </w:tcPr>
          <w:p w14:paraId="781E213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93B44B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6DE9A5B" w14:textId="77777777" w:rsidR="00CB6576" w:rsidRPr="008717AE" w:rsidRDefault="00CB6576" w:rsidP="00637EA7">
            <w:pPr>
              <w:jc w:val="left"/>
              <w:rPr>
                <w:sz w:val="16"/>
                <w:szCs w:val="16"/>
                <w:lang w:eastAsia="sk-SK"/>
              </w:rPr>
            </w:pPr>
            <w:r w:rsidRPr="008717AE">
              <w:rPr>
                <w:sz w:val="16"/>
                <w:szCs w:val="16"/>
              </w:rPr>
              <w:t>KZP/PO/0670/2023/07R</w:t>
            </w:r>
          </w:p>
        </w:tc>
        <w:tc>
          <w:tcPr>
            <w:tcW w:w="3380" w:type="pct"/>
            <w:noWrap/>
          </w:tcPr>
          <w:p w14:paraId="14D4790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 xml:space="preserve">ÚPSVaR – </w:t>
            </w:r>
            <w:r w:rsidRPr="008717AE">
              <w:rPr>
                <w:sz w:val="16"/>
                <w:szCs w:val="16"/>
              </w:rPr>
              <w:t>prijatie efektívnych opatrení na odstránenie vzniku systematických prieťahov v kompenzačných konaniach</w:t>
            </w:r>
          </w:p>
        </w:tc>
        <w:tc>
          <w:tcPr>
            <w:tcW w:w="547" w:type="pct"/>
            <w:noWrap/>
          </w:tcPr>
          <w:p w14:paraId="36334DC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C1C11A3"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1C76178" w14:textId="77777777" w:rsidR="00CB6576" w:rsidRPr="008717AE" w:rsidRDefault="00CB6576" w:rsidP="00637EA7">
            <w:pPr>
              <w:jc w:val="left"/>
              <w:rPr>
                <w:sz w:val="16"/>
                <w:szCs w:val="16"/>
                <w:lang w:eastAsia="sk-SK"/>
              </w:rPr>
            </w:pPr>
            <w:r w:rsidRPr="008717AE">
              <w:rPr>
                <w:sz w:val="16"/>
                <w:szCs w:val="16"/>
              </w:rPr>
              <w:t>KZP/PO/0247/2024/05R</w:t>
            </w:r>
          </w:p>
        </w:tc>
        <w:tc>
          <w:tcPr>
            <w:tcW w:w="3380" w:type="pct"/>
            <w:noWrap/>
          </w:tcPr>
          <w:p w14:paraId="78F2F54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Prehodnotiť možnosti poskytovania zľavy na parkovnom pre osoby so zdravotným postihnutím</w:t>
            </w:r>
          </w:p>
        </w:tc>
        <w:tc>
          <w:tcPr>
            <w:tcW w:w="547" w:type="pct"/>
            <w:noWrap/>
          </w:tcPr>
          <w:p w14:paraId="1BB8D04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250C05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BDD50C2" w14:textId="77777777" w:rsidR="00CB6576" w:rsidRPr="008717AE" w:rsidRDefault="00CB6576" w:rsidP="00637EA7">
            <w:pPr>
              <w:jc w:val="left"/>
              <w:rPr>
                <w:sz w:val="16"/>
                <w:szCs w:val="16"/>
                <w:lang w:eastAsia="sk-SK"/>
              </w:rPr>
            </w:pPr>
            <w:r w:rsidRPr="008717AE">
              <w:rPr>
                <w:sz w:val="16"/>
                <w:szCs w:val="16"/>
              </w:rPr>
              <w:t>KZP/PO/0211/2024/05R</w:t>
            </w:r>
          </w:p>
        </w:tc>
        <w:tc>
          <w:tcPr>
            <w:tcW w:w="3380" w:type="pct"/>
            <w:noWrap/>
          </w:tcPr>
          <w:p w14:paraId="74702BAB"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 xml:space="preserve">Prehodnotiť príslušné ustanovenia Obchodných podmienok spoločnosti Slovak Parcel Service s.r.o. a zmlúv uzavretých s kuriérmi </w:t>
            </w:r>
          </w:p>
        </w:tc>
        <w:tc>
          <w:tcPr>
            <w:tcW w:w="547" w:type="pct"/>
            <w:noWrap/>
          </w:tcPr>
          <w:p w14:paraId="0E482F71"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78D705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EEEBB17" w14:textId="77777777" w:rsidR="00CB6576" w:rsidRPr="008717AE" w:rsidRDefault="00CB6576" w:rsidP="00637EA7">
            <w:pPr>
              <w:jc w:val="left"/>
              <w:rPr>
                <w:sz w:val="16"/>
                <w:szCs w:val="16"/>
                <w:lang w:eastAsia="sk-SK"/>
              </w:rPr>
            </w:pPr>
            <w:r w:rsidRPr="008717AE">
              <w:rPr>
                <w:sz w:val="16"/>
                <w:szCs w:val="16"/>
              </w:rPr>
              <w:t>KZP/0525/2022/05R</w:t>
            </w:r>
          </w:p>
        </w:tc>
        <w:tc>
          <w:tcPr>
            <w:tcW w:w="3380" w:type="pct"/>
            <w:noWrap/>
          </w:tcPr>
          <w:p w14:paraId="578C4F2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Dofinancovať a poskytnúť rozdiel odmien športovcom so sluchovým postihnutím </w:t>
            </w:r>
          </w:p>
        </w:tc>
        <w:tc>
          <w:tcPr>
            <w:tcW w:w="547" w:type="pct"/>
            <w:noWrap/>
          </w:tcPr>
          <w:p w14:paraId="3CC4737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7C9557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81BC5F2" w14:textId="77777777" w:rsidR="00CB6576" w:rsidRPr="008717AE" w:rsidRDefault="00CB6576" w:rsidP="00637EA7">
            <w:pPr>
              <w:jc w:val="left"/>
              <w:rPr>
                <w:sz w:val="16"/>
                <w:szCs w:val="16"/>
                <w:lang w:eastAsia="sk-SK"/>
              </w:rPr>
            </w:pPr>
            <w:r w:rsidRPr="008717AE">
              <w:rPr>
                <w:sz w:val="16"/>
                <w:szCs w:val="16"/>
              </w:rPr>
              <w:t>KZP/PO/0678/2023/02R</w:t>
            </w:r>
          </w:p>
        </w:tc>
        <w:tc>
          <w:tcPr>
            <w:tcW w:w="3380" w:type="pct"/>
            <w:noWrap/>
          </w:tcPr>
          <w:p w14:paraId="0C85B6E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8717AE">
              <w:rPr>
                <w:sz w:val="16"/>
                <w:szCs w:val="16"/>
              </w:rPr>
              <w:t xml:space="preserve"> BA</w:t>
            </w:r>
            <w:r>
              <w:rPr>
                <w:sz w:val="16"/>
                <w:szCs w:val="16"/>
              </w:rPr>
              <w:t xml:space="preserve"> – </w:t>
            </w:r>
            <w:r w:rsidRPr="008717AE">
              <w:rPr>
                <w:sz w:val="16"/>
                <w:szCs w:val="16"/>
              </w:rPr>
              <w:t>prehodnotenie nároku na dotáciu na podporu humanitárnej pomoci osobe so ZZP</w:t>
            </w:r>
          </w:p>
        </w:tc>
        <w:tc>
          <w:tcPr>
            <w:tcW w:w="547" w:type="pct"/>
            <w:noWrap/>
          </w:tcPr>
          <w:p w14:paraId="00C745B1"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59AEDF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1E1937A" w14:textId="77777777" w:rsidR="00CB6576" w:rsidRPr="008717AE" w:rsidRDefault="00CB6576" w:rsidP="00637EA7">
            <w:pPr>
              <w:jc w:val="left"/>
              <w:rPr>
                <w:sz w:val="16"/>
                <w:szCs w:val="16"/>
                <w:lang w:eastAsia="sk-SK"/>
              </w:rPr>
            </w:pPr>
            <w:r w:rsidRPr="008717AE">
              <w:rPr>
                <w:sz w:val="16"/>
                <w:szCs w:val="16"/>
              </w:rPr>
              <w:t>KZP/0409/2023/03R</w:t>
            </w:r>
          </w:p>
        </w:tc>
        <w:tc>
          <w:tcPr>
            <w:tcW w:w="3380" w:type="pct"/>
            <w:noWrap/>
          </w:tcPr>
          <w:p w14:paraId="45E3601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Uloženie opatrenia PSS, a.</w:t>
            </w:r>
            <w:r>
              <w:rPr>
                <w:sz w:val="16"/>
                <w:szCs w:val="16"/>
              </w:rPr>
              <w:t> </w:t>
            </w:r>
            <w:r w:rsidRPr="008717AE">
              <w:rPr>
                <w:sz w:val="16"/>
                <w:szCs w:val="16"/>
              </w:rPr>
              <w:t xml:space="preserve">s. </w:t>
            </w:r>
          </w:p>
        </w:tc>
        <w:tc>
          <w:tcPr>
            <w:tcW w:w="547" w:type="pct"/>
            <w:noWrap/>
          </w:tcPr>
          <w:p w14:paraId="3EEA8271"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740AEE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3A8BA94" w14:textId="77777777" w:rsidR="00CB6576" w:rsidRPr="008717AE" w:rsidRDefault="00CB6576" w:rsidP="00637EA7">
            <w:pPr>
              <w:jc w:val="left"/>
              <w:rPr>
                <w:sz w:val="16"/>
                <w:szCs w:val="16"/>
                <w:lang w:eastAsia="sk-SK"/>
              </w:rPr>
            </w:pPr>
            <w:r w:rsidRPr="008717AE">
              <w:rPr>
                <w:sz w:val="16"/>
                <w:szCs w:val="16"/>
              </w:rPr>
              <w:t>KZP/PO/0483/2023/02R</w:t>
            </w:r>
          </w:p>
        </w:tc>
        <w:tc>
          <w:tcPr>
            <w:tcW w:w="3380" w:type="pct"/>
            <w:noWrap/>
          </w:tcPr>
          <w:p w14:paraId="5B0ABE6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8717AE">
              <w:rPr>
                <w:sz w:val="16"/>
                <w:szCs w:val="16"/>
              </w:rPr>
              <w:t xml:space="preserve"> BA</w:t>
            </w:r>
            <w:r>
              <w:rPr>
                <w:sz w:val="16"/>
                <w:szCs w:val="16"/>
              </w:rPr>
              <w:t xml:space="preserve"> – </w:t>
            </w:r>
            <w:r w:rsidRPr="008717AE">
              <w:rPr>
                <w:sz w:val="16"/>
                <w:szCs w:val="16"/>
              </w:rPr>
              <w:t>prehodnotenie nároku na dotáciu na podporu humanitárnej pomoci osobe so ZZP</w:t>
            </w:r>
          </w:p>
        </w:tc>
        <w:tc>
          <w:tcPr>
            <w:tcW w:w="547" w:type="pct"/>
            <w:noWrap/>
          </w:tcPr>
          <w:p w14:paraId="4637017B"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EFD844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7822730" w14:textId="77777777" w:rsidR="00CB6576" w:rsidRPr="008717AE" w:rsidRDefault="00CB6576" w:rsidP="00637EA7">
            <w:pPr>
              <w:jc w:val="left"/>
              <w:rPr>
                <w:sz w:val="16"/>
                <w:szCs w:val="16"/>
                <w:lang w:eastAsia="sk-SK"/>
              </w:rPr>
            </w:pPr>
            <w:r w:rsidRPr="008717AE">
              <w:rPr>
                <w:sz w:val="16"/>
                <w:szCs w:val="16"/>
              </w:rPr>
              <w:t>KZP/0282/2023/02R</w:t>
            </w:r>
          </w:p>
        </w:tc>
        <w:tc>
          <w:tcPr>
            <w:tcW w:w="3380" w:type="pct"/>
            <w:noWrap/>
          </w:tcPr>
          <w:p w14:paraId="7726256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8717AE">
              <w:rPr>
                <w:sz w:val="16"/>
                <w:szCs w:val="16"/>
              </w:rPr>
              <w:t xml:space="preserve"> BA</w:t>
            </w:r>
            <w:r>
              <w:rPr>
                <w:sz w:val="16"/>
                <w:szCs w:val="16"/>
              </w:rPr>
              <w:t xml:space="preserve"> – </w:t>
            </w:r>
            <w:r w:rsidRPr="008717AE">
              <w:rPr>
                <w:sz w:val="16"/>
                <w:szCs w:val="16"/>
              </w:rPr>
              <w:t>prehodnotenie nároku na dotáciu na podporu humanitárnej pomoci osobe so ZZP</w:t>
            </w:r>
          </w:p>
        </w:tc>
        <w:tc>
          <w:tcPr>
            <w:tcW w:w="547" w:type="pct"/>
            <w:noWrap/>
          </w:tcPr>
          <w:p w14:paraId="0D765091"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AEEF9F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EC9253D" w14:textId="77777777" w:rsidR="00CB6576" w:rsidRPr="008717AE" w:rsidRDefault="00CB6576" w:rsidP="00637EA7">
            <w:pPr>
              <w:jc w:val="left"/>
              <w:rPr>
                <w:sz w:val="16"/>
                <w:szCs w:val="16"/>
                <w:lang w:eastAsia="sk-SK"/>
              </w:rPr>
            </w:pPr>
            <w:r w:rsidRPr="008717AE">
              <w:rPr>
                <w:sz w:val="16"/>
                <w:szCs w:val="16"/>
              </w:rPr>
              <w:t>KZP/0410/2023/02R</w:t>
            </w:r>
          </w:p>
        </w:tc>
        <w:tc>
          <w:tcPr>
            <w:tcW w:w="3380" w:type="pct"/>
            <w:noWrap/>
          </w:tcPr>
          <w:p w14:paraId="75A64F8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ÚPSVaR</w:t>
            </w:r>
            <w:r w:rsidRPr="008717AE">
              <w:rPr>
                <w:sz w:val="16"/>
                <w:szCs w:val="16"/>
              </w:rPr>
              <w:t xml:space="preserve"> BA</w:t>
            </w:r>
            <w:r>
              <w:rPr>
                <w:sz w:val="16"/>
                <w:szCs w:val="16"/>
              </w:rPr>
              <w:t xml:space="preserve"> – </w:t>
            </w:r>
            <w:r w:rsidRPr="008717AE">
              <w:rPr>
                <w:sz w:val="16"/>
                <w:szCs w:val="16"/>
              </w:rPr>
              <w:t>prehodnotenie nároku na dotáciu na podporu humanitárnej pomoci osobe so ZZP</w:t>
            </w:r>
          </w:p>
        </w:tc>
        <w:tc>
          <w:tcPr>
            <w:tcW w:w="547" w:type="pct"/>
            <w:noWrap/>
          </w:tcPr>
          <w:p w14:paraId="0845DAF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A0720E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CF7912E" w14:textId="77777777" w:rsidR="00CB6576" w:rsidRPr="008717AE" w:rsidRDefault="00CB6576" w:rsidP="00637EA7">
            <w:pPr>
              <w:jc w:val="left"/>
              <w:rPr>
                <w:sz w:val="16"/>
                <w:szCs w:val="16"/>
                <w:lang w:eastAsia="sk-SK"/>
              </w:rPr>
            </w:pPr>
            <w:r w:rsidRPr="008717AE">
              <w:rPr>
                <w:sz w:val="16"/>
                <w:szCs w:val="16"/>
              </w:rPr>
              <w:t>KZP/PO/0627/2023/02R</w:t>
            </w:r>
          </w:p>
        </w:tc>
        <w:tc>
          <w:tcPr>
            <w:tcW w:w="3380" w:type="pct"/>
            <w:noWrap/>
          </w:tcPr>
          <w:p w14:paraId="00896AA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Pr>
                <w:sz w:val="16"/>
                <w:szCs w:val="16"/>
              </w:rPr>
              <w:t>ÚPSVaR</w:t>
            </w:r>
            <w:r w:rsidRPr="008717AE">
              <w:rPr>
                <w:sz w:val="16"/>
                <w:szCs w:val="16"/>
              </w:rPr>
              <w:t xml:space="preserve"> BA</w:t>
            </w:r>
            <w:r>
              <w:rPr>
                <w:sz w:val="16"/>
                <w:szCs w:val="16"/>
              </w:rPr>
              <w:t xml:space="preserve"> – </w:t>
            </w:r>
            <w:r w:rsidRPr="008717AE">
              <w:rPr>
                <w:sz w:val="16"/>
                <w:szCs w:val="16"/>
              </w:rPr>
              <w:t>prehodnotenie nároku na dotáciu na podporu humanitárnej pomoci osobe so ZZP</w:t>
            </w:r>
          </w:p>
        </w:tc>
        <w:tc>
          <w:tcPr>
            <w:tcW w:w="547" w:type="pct"/>
            <w:noWrap/>
          </w:tcPr>
          <w:p w14:paraId="32CD5373"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22C9E3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E85C66C" w14:textId="77777777" w:rsidR="00CB6576" w:rsidRPr="008717AE" w:rsidRDefault="00CB6576" w:rsidP="00637EA7">
            <w:pPr>
              <w:jc w:val="left"/>
              <w:rPr>
                <w:sz w:val="16"/>
                <w:szCs w:val="16"/>
                <w:lang w:eastAsia="sk-SK"/>
              </w:rPr>
            </w:pPr>
            <w:r w:rsidRPr="008717AE">
              <w:rPr>
                <w:sz w:val="16"/>
                <w:szCs w:val="16"/>
              </w:rPr>
              <w:t>KZP/PO/0646/2023/06R</w:t>
            </w:r>
          </w:p>
        </w:tc>
        <w:tc>
          <w:tcPr>
            <w:tcW w:w="3380" w:type="pct"/>
            <w:noWrap/>
          </w:tcPr>
          <w:p w14:paraId="7D19FB8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Pokiaľ je ZSS Egídius Bardejov ustanovené súdom za opatrovníka klientom, ktorým zároveň poskytuje pobytovú formu sociálnej služby, podať súdu návrhy na zmenu opatrovníka pre týchto klientov.</w:t>
            </w:r>
          </w:p>
        </w:tc>
        <w:tc>
          <w:tcPr>
            <w:tcW w:w="547" w:type="pct"/>
            <w:noWrap/>
          </w:tcPr>
          <w:p w14:paraId="68D36DEA"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C8063B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4BEBFFB" w14:textId="77777777" w:rsidR="00CB6576" w:rsidRPr="008717AE" w:rsidRDefault="00CB6576" w:rsidP="00637EA7">
            <w:pPr>
              <w:jc w:val="left"/>
              <w:rPr>
                <w:sz w:val="16"/>
                <w:szCs w:val="16"/>
                <w:lang w:eastAsia="sk-SK"/>
              </w:rPr>
            </w:pPr>
            <w:r w:rsidRPr="008717AE">
              <w:rPr>
                <w:sz w:val="16"/>
                <w:szCs w:val="16"/>
              </w:rPr>
              <w:t>KZP/PO/0594/2023/05R</w:t>
            </w:r>
          </w:p>
        </w:tc>
        <w:tc>
          <w:tcPr>
            <w:tcW w:w="3380" w:type="pct"/>
            <w:noWrap/>
          </w:tcPr>
          <w:p w14:paraId="34D7E0C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Zrealizovať bezbariérový prístup do bytového domu a vo vnútorných priestoroch bytového domu </w:t>
            </w:r>
          </w:p>
        </w:tc>
        <w:tc>
          <w:tcPr>
            <w:tcW w:w="547" w:type="pct"/>
            <w:noWrap/>
          </w:tcPr>
          <w:p w14:paraId="58D69E3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875C0B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47F5FF8" w14:textId="77777777" w:rsidR="00CB6576" w:rsidRPr="008717AE" w:rsidRDefault="00CB6576" w:rsidP="00637EA7">
            <w:pPr>
              <w:jc w:val="left"/>
              <w:rPr>
                <w:sz w:val="16"/>
                <w:szCs w:val="16"/>
                <w:lang w:eastAsia="sk-SK"/>
              </w:rPr>
            </w:pPr>
            <w:r w:rsidRPr="008717AE">
              <w:rPr>
                <w:sz w:val="16"/>
                <w:szCs w:val="16"/>
              </w:rPr>
              <w:t>KZP/PO/0594/2023/05R</w:t>
            </w:r>
          </w:p>
        </w:tc>
        <w:tc>
          <w:tcPr>
            <w:tcW w:w="3380" w:type="pct"/>
            <w:noWrap/>
          </w:tcPr>
          <w:p w14:paraId="45916EC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montáž držadiel na schodiská vo vnútorných priestoroch bytového domu</w:t>
            </w:r>
          </w:p>
        </w:tc>
        <w:tc>
          <w:tcPr>
            <w:tcW w:w="547" w:type="pct"/>
            <w:noWrap/>
          </w:tcPr>
          <w:p w14:paraId="7754BA2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609040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86FB50E" w14:textId="77777777" w:rsidR="00CB6576" w:rsidRPr="008717AE" w:rsidRDefault="00CB6576" w:rsidP="00637EA7">
            <w:pPr>
              <w:jc w:val="left"/>
              <w:rPr>
                <w:sz w:val="16"/>
                <w:szCs w:val="16"/>
                <w:lang w:eastAsia="sk-SK"/>
              </w:rPr>
            </w:pPr>
            <w:r w:rsidRPr="008717AE">
              <w:rPr>
                <w:sz w:val="16"/>
                <w:szCs w:val="16"/>
              </w:rPr>
              <w:lastRenderedPageBreak/>
              <w:t>KZP/PO/0594/2023/05R</w:t>
            </w:r>
          </w:p>
        </w:tc>
        <w:tc>
          <w:tcPr>
            <w:tcW w:w="3380" w:type="pct"/>
            <w:noWrap/>
          </w:tcPr>
          <w:p w14:paraId="60819BDF"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Upraviť prístupový chodník</w:t>
            </w:r>
          </w:p>
        </w:tc>
        <w:tc>
          <w:tcPr>
            <w:tcW w:w="547" w:type="pct"/>
            <w:noWrap/>
          </w:tcPr>
          <w:p w14:paraId="6745A64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A10A2D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2ED5624" w14:textId="77777777" w:rsidR="00CB6576" w:rsidRPr="008717AE" w:rsidRDefault="00CB6576" w:rsidP="00637EA7">
            <w:pPr>
              <w:jc w:val="left"/>
              <w:rPr>
                <w:sz w:val="16"/>
                <w:szCs w:val="16"/>
                <w:lang w:eastAsia="sk-SK"/>
              </w:rPr>
            </w:pPr>
            <w:r w:rsidRPr="008717AE">
              <w:rPr>
                <w:sz w:val="16"/>
                <w:szCs w:val="16"/>
              </w:rPr>
              <w:t>KZP/PO/0740/2023/02R</w:t>
            </w:r>
          </w:p>
        </w:tc>
        <w:tc>
          <w:tcPr>
            <w:tcW w:w="3380" w:type="pct"/>
            <w:noWrap/>
          </w:tcPr>
          <w:p w14:paraId="760E80C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 xml:space="preserve">Vyškoliť zamestnancov </w:t>
            </w:r>
            <w:r>
              <w:rPr>
                <w:sz w:val="16"/>
                <w:szCs w:val="16"/>
              </w:rPr>
              <w:t>ÚPSVAR</w:t>
            </w:r>
            <w:r w:rsidRPr="008717AE">
              <w:rPr>
                <w:sz w:val="16"/>
                <w:szCs w:val="16"/>
              </w:rPr>
              <w:t xml:space="preserve"> Ba, odd. peňažných príspevkov na kompenzáciu ŤZP a posudkových činností </w:t>
            </w:r>
          </w:p>
        </w:tc>
        <w:tc>
          <w:tcPr>
            <w:tcW w:w="547" w:type="pct"/>
            <w:noWrap/>
          </w:tcPr>
          <w:p w14:paraId="25708E52"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04BE1F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B444E7A" w14:textId="77777777" w:rsidR="00CB6576" w:rsidRPr="008717AE" w:rsidRDefault="00CB6576" w:rsidP="00637EA7">
            <w:pPr>
              <w:jc w:val="left"/>
              <w:rPr>
                <w:sz w:val="16"/>
                <w:szCs w:val="16"/>
                <w:lang w:eastAsia="sk-SK"/>
              </w:rPr>
            </w:pPr>
            <w:r w:rsidRPr="008717AE">
              <w:rPr>
                <w:sz w:val="16"/>
                <w:szCs w:val="16"/>
              </w:rPr>
              <w:t>KZP/0339/2023/04R</w:t>
            </w:r>
          </w:p>
        </w:tc>
        <w:tc>
          <w:tcPr>
            <w:tcW w:w="3380" w:type="pct"/>
            <w:noWrap/>
          </w:tcPr>
          <w:p w14:paraId="26836A8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Odstrániť prieťahy v konaní SP Košice</w:t>
            </w:r>
          </w:p>
        </w:tc>
        <w:tc>
          <w:tcPr>
            <w:tcW w:w="547" w:type="pct"/>
            <w:noWrap/>
          </w:tcPr>
          <w:p w14:paraId="1A9A661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8D7782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A28977F" w14:textId="77777777" w:rsidR="00CB6576" w:rsidRPr="008717AE" w:rsidRDefault="00CB6576" w:rsidP="00637EA7">
            <w:pPr>
              <w:jc w:val="left"/>
              <w:rPr>
                <w:sz w:val="16"/>
                <w:szCs w:val="16"/>
                <w:lang w:eastAsia="sk-SK"/>
              </w:rPr>
            </w:pPr>
            <w:r w:rsidRPr="008717AE">
              <w:rPr>
                <w:sz w:val="16"/>
                <w:szCs w:val="16"/>
              </w:rPr>
              <w:t>KZP/0152/2023/02R</w:t>
            </w:r>
          </w:p>
        </w:tc>
        <w:tc>
          <w:tcPr>
            <w:tcW w:w="3380" w:type="pct"/>
            <w:noWrap/>
          </w:tcPr>
          <w:p w14:paraId="3248CA0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Vyškolenie zamestnancov o povinnostiach vyplývajúcich zo zákona</w:t>
            </w:r>
          </w:p>
        </w:tc>
        <w:tc>
          <w:tcPr>
            <w:tcW w:w="547" w:type="pct"/>
            <w:noWrap/>
          </w:tcPr>
          <w:p w14:paraId="2D7ABDF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C753789"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D28BFC3" w14:textId="77777777" w:rsidR="00CB6576" w:rsidRPr="008717AE" w:rsidRDefault="00CB6576" w:rsidP="00637EA7">
            <w:pPr>
              <w:jc w:val="left"/>
              <w:rPr>
                <w:sz w:val="16"/>
                <w:szCs w:val="16"/>
                <w:lang w:eastAsia="sk-SK"/>
              </w:rPr>
            </w:pPr>
            <w:r w:rsidRPr="008717AE">
              <w:rPr>
                <w:sz w:val="16"/>
                <w:szCs w:val="16"/>
              </w:rPr>
              <w:t>KZP/0255/2023/07R</w:t>
            </w:r>
          </w:p>
        </w:tc>
        <w:tc>
          <w:tcPr>
            <w:tcW w:w="3380" w:type="pct"/>
            <w:noWrap/>
          </w:tcPr>
          <w:p w14:paraId="7F518F0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Preveriť podmienky poskytnutia úveru zo Štátneho fondu rozvoja bývania na účely rekonštrukcie/výmeny osobného výťahu</w:t>
            </w:r>
          </w:p>
        </w:tc>
        <w:tc>
          <w:tcPr>
            <w:tcW w:w="547" w:type="pct"/>
            <w:noWrap/>
          </w:tcPr>
          <w:p w14:paraId="76E7FA2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A82AA7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7E05C9B" w14:textId="77777777" w:rsidR="00CB6576" w:rsidRPr="008717AE" w:rsidRDefault="00CB6576" w:rsidP="00637EA7">
            <w:pPr>
              <w:jc w:val="left"/>
              <w:rPr>
                <w:sz w:val="16"/>
                <w:szCs w:val="16"/>
                <w:lang w:eastAsia="sk-SK"/>
              </w:rPr>
            </w:pPr>
            <w:r w:rsidRPr="008717AE">
              <w:rPr>
                <w:sz w:val="16"/>
                <w:szCs w:val="16"/>
              </w:rPr>
              <w:t>KZP/0255/2023/07R</w:t>
            </w:r>
          </w:p>
        </w:tc>
        <w:tc>
          <w:tcPr>
            <w:tcW w:w="3380" w:type="pct"/>
            <w:noWrap/>
          </w:tcPr>
          <w:p w14:paraId="754D9E5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Zvolať schôdzu vlastníkov bytov a nebytových priestorov</w:t>
            </w:r>
          </w:p>
        </w:tc>
        <w:tc>
          <w:tcPr>
            <w:tcW w:w="547" w:type="pct"/>
            <w:noWrap/>
          </w:tcPr>
          <w:p w14:paraId="3DC06F82"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D59476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1D261B6" w14:textId="77777777" w:rsidR="00CB6576" w:rsidRPr="008717AE" w:rsidRDefault="00CB6576" w:rsidP="00637EA7">
            <w:pPr>
              <w:jc w:val="left"/>
              <w:rPr>
                <w:sz w:val="16"/>
                <w:szCs w:val="16"/>
                <w:lang w:eastAsia="sk-SK"/>
              </w:rPr>
            </w:pPr>
            <w:r w:rsidRPr="008717AE">
              <w:rPr>
                <w:sz w:val="16"/>
                <w:szCs w:val="16"/>
              </w:rPr>
              <w:t>KZP/0255/2023/07R</w:t>
            </w:r>
          </w:p>
        </w:tc>
        <w:tc>
          <w:tcPr>
            <w:tcW w:w="3380" w:type="pct"/>
            <w:noWrap/>
          </w:tcPr>
          <w:p w14:paraId="1EFB4BB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Zrealizovať rekonštrukciu, resp. výmenu osobného výťahu</w:t>
            </w:r>
          </w:p>
        </w:tc>
        <w:tc>
          <w:tcPr>
            <w:tcW w:w="547" w:type="pct"/>
            <w:noWrap/>
          </w:tcPr>
          <w:p w14:paraId="2994D26C"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08D6884"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51465BF" w14:textId="77777777" w:rsidR="00CB6576" w:rsidRPr="008717AE" w:rsidRDefault="00CB6576" w:rsidP="00637EA7">
            <w:pPr>
              <w:jc w:val="left"/>
              <w:rPr>
                <w:sz w:val="16"/>
                <w:szCs w:val="16"/>
                <w:lang w:eastAsia="sk-SK"/>
              </w:rPr>
            </w:pPr>
            <w:r w:rsidRPr="008717AE">
              <w:rPr>
                <w:sz w:val="16"/>
                <w:szCs w:val="16"/>
              </w:rPr>
              <w:t>KZP/0064/2023/03R</w:t>
            </w:r>
          </w:p>
        </w:tc>
        <w:tc>
          <w:tcPr>
            <w:tcW w:w="3380" w:type="pct"/>
            <w:noWrap/>
          </w:tcPr>
          <w:p w14:paraId="2A9046DA"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vhodné podmienky na komunikáciu s osobami so sluchovým postihnutím</w:t>
            </w:r>
          </w:p>
        </w:tc>
        <w:tc>
          <w:tcPr>
            <w:tcW w:w="547" w:type="pct"/>
            <w:noWrap/>
          </w:tcPr>
          <w:p w14:paraId="7BFAD36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FB545D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BEF7615" w14:textId="77777777" w:rsidR="00CB6576" w:rsidRPr="008717AE" w:rsidRDefault="00CB6576" w:rsidP="00637EA7">
            <w:pPr>
              <w:jc w:val="left"/>
              <w:rPr>
                <w:sz w:val="16"/>
                <w:szCs w:val="16"/>
                <w:lang w:eastAsia="sk-SK"/>
              </w:rPr>
            </w:pPr>
            <w:r w:rsidRPr="008717AE">
              <w:rPr>
                <w:sz w:val="16"/>
                <w:szCs w:val="16"/>
              </w:rPr>
              <w:t>KZP/0465/2022/05R</w:t>
            </w:r>
          </w:p>
        </w:tc>
        <w:tc>
          <w:tcPr>
            <w:tcW w:w="3380" w:type="pct"/>
            <w:noWrap/>
          </w:tcPr>
          <w:p w14:paraId="1C91CD3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Upraviť vyhradené parkovacie miesta</w:t>
            </w:r>
          </w:p>
        </w:tc>
        <w:tc>
          <w:tcPr>
            <w:tcW w:w="547" w:type="pct"/>
            <w:noWrap/>
          </w:tcPr>
          <w:p w14:paraId="207A525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4C4477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84452F2" w14:textId="77777777" w:rsidR="00CB6576" w:rsidRPr="008717AE" w:rsidRDefault="00CB6576" w:rsidP="00637EA7">
            <w:pPr>
              <w:jc w:val="left"/>
              <w:rPr>
                <w:sz w:val="16"/>
                <w:szCs w:val="16"/>
                <w:lang w:eastAsia="sk-SK"/>
              </w:rPr>
            </w:pPr>
            <w:r w:rsidRPr="008717AE">
              <w:rPr>
                <w:sz w:val="16"/>
                <w:szCs w:val="16"/>
              </w:rPr>
              <w:t>KZP/0465/2022/05R</w:t>
            </w:r>
          </w:p>
        </w:tc>
        <w:tc>
          <w:tcPr>
            <w:tcW w:w="3380" w:type="pct"/>
            <w:noWrap/>
          </w:tcPr>
          <w:p w14:paraId="302ED69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Prideliť parkovacie miesto</w:t>
            </w:r>
          </w:p>
        </w:tc>
        <w:tc>
          <w:tcPr>
            <w:tcW w:w="547" w:type="pct"/>
            <w:noWrap/>
          </w:tcPr>
          <w:p w14:paraId="0FEB666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66996B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8F5CBF1" w14:textId="77777777" w:rsidR="00CB6576" w:rsidRPr="008717AE" w:rsidRDefault="00CB6576" w:rsidP="00637EA7">
            <w:pPr>
              <w:jc w:val="left"/>
              <w:rPr>
                <w:sz w:val="16"/>
                <w:szCs w:val="16"/>
                <w:lang w:eastAsia="sk-SK"/>
              </w:rPr>
            </w:pPr>
            <w:r w:rsidRPr="008717AE">
              <w:rPr>
                <w:sz w:val="16"/>
                <w:szCs w:val="16"/>
              </w:rPr>
              <w:t>KZP/0007/2022/05R</w:t>
            </w:r>
          </w:p>
        </w:tc>
        <w:tc>
          <w:tcPr>
            <w:tcW w:w="3380" w:type="pct"/>
            <w:noWrap/>
          </w:tcPr>
          <w:p w14:paraId="589D82C3"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Prehodnotiť Všeobecne záväzné nariadenie</w:t>
            </w:r>
            <w:r>
              <w:rPr>
                <w:sz w:val="16"/>
                <w:szCs w:val="16"/>
              </w:rPr>
              <w:t xml:space="preserve"> č. </w:t>
            </w:r>
            <w:r w:rsidRPr="008717AE">
              <w:rPr>
                <w:sz w:val="16"/>
                <w:szCs w:val="16"/>
              </w:rPr>
              <w:t>13/2012 o miestnom poplatku za</w:t>
            </w:r>
            <w:r>
              <w:rPr>
                <w:sz w:val="16"/>
                <w:szCs w:val="16"/>
              </w:rPr>
              <w:t> </w:t>
            </w:r>
            <w:r w:rsidRPr="008717AE">
              <w:rPr>
                <w:sz w:val="16"/>
                <w:szCs w:val="16"/>
              </w:rPr>
              <w:t>komunálne odpady a drobné stavebné odpady</w:t>
            </w:r>
          </w:p>
        </w:tc>
        <w:tc>
          <w:tcPr>
            <w:tcW w:w="547" w:type="pct"/>
            <w:noWrap/>
          </w:tcPr>
          <w:p w14:paraId="2DAE651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68BAD6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BC80FD8" w14:textId="77777777" w:rsidR="00CB6576" w:rsidRPr="008717AE" w:rsidRDefault="00CB6576" w:rsidP="00637EA7">
            <w:pPr>
              <w:jc w:val="left"/>
              <w:rPr>
                <w:sz w:val="16"/>
                <w:szCs w:val="16"/>
                <w:lang w:eastAsia="sk-SK"/>
              </w:rPr>
            </w:pPr>
            <w:r w:rsidRPr="008717AE">
              <w:rPr>
                <w:sz w:val="16"/>
                <w:szCs w:val="16"/>
              </w:rPr>
              <w:t>KZP/0386/2022/05R</w:t>
            </w:r>
          </w:p>
        </w:tc>
        <w:tc>
          <w:tcPr>
            <w:tcW w:w="3380" w:type="pct"/>
            <w:noWrap/>
          </w:tcPr>
          <w:p w14:paraId="7514CD1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 xml:space="preserve">Zabezpečiť vyhradené parkovacie miesta pre osoby s obmedzenou schopnosťou pohybu pred budovou polikliniky na Šustekovej ulici v Bratislave </w:t>
            </w:r>
          </w:p>
        </w:tc>
        <w:tc>
          <w:tcPr>
            <w:tcW w:w="547" w:type="pct"/>
            <w:noWrap/>
          </w:tcPr>
          <w:p w14:paraId="3A0D2D32"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70ED5C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7884B3E" w14:textId="77777777" w:rsidR="00CB6576" w:rsidRPr="008717AE" w:rsidRDefault="00CB6576" w:rsidP="00637EA7">
            <w:pPr>
              <w:jc w:val="left"/>
              <w:rPr>
                <w:sz w:val="16"/>
                <w:szCs w:val="16"/>
                <w:lang w:eastAsia="sk-SK"/>
              </w:rPr>
            </w:pPr>
            <w:r w:rsidRPr="008717AE">
              <w:rPr>
                <w:sz w:val="16"/>
                <w:szCs w:val="16"/>
              </w:rPr>
              <w:t>KZP/0195/2022/05R</w:t>
            </w:r>
          </w:p>
        </w:tc>
        <w:tc>
          <w:tcPr>
            <w:tcW w:w="3380" w:type="pct"/>
            <w:noWrap/>
          </w:tcPr>
          <w:p w14:paraId="22BB68E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Prehodnotiť a zmeniť Všeobecne záväzné nariadenie hlavného mesta Slovenskej republiky Bratislavy</w:t>
            </w:r>
            <w:r>
              <w:rPr>
                <w:sz w:val="16"/>
                <w:szCs w:val="16"/>
              </w:rPr>
              <w:t xml:space="preserve"> č. </w:t>
            </w:r>
            <w:r w:rsidRPr="008717AE">
              <w:rPr>
                <w:sz w:val="16"/>
                <w:szCs w:val="16"/>
              </w:rPr>
              <w:t xml:space="preserve">10/2021 o dočasnom parkovaní motorových vozidiel </w:t>
            </w:r>
          </w:p>
        </w:tc>
        <w:tc>
          <w:tcPr>
            <w:tcW w:w="547" w:type="pct"/>
            <w:noWrap/>
          </w:tcPr>
          <w:p w14:paraId="0AB46EE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02BD7C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F2D036C" w14:textId="77777777" w:rsidR="00CB6576" w:rsidRPr="008717AE" w:rsidRDefault="00CB6576" w:rsidP="00637EA7">
            <w:pPr>
              <w:jc w:val="left"/>
              <w:rPr>
                <w:sz w:val="16"/>
                <w:szCs w:val="16"/>
                <w:lang w:eastAsia="sk-SK"/>
              </w:rPr>
            </w:pPr>
            <w:r w:rsidRPr="008717AE">
              <w:rPr>
                <w:sz w:val="16"/>
                <w:szCs w:val="16"/>
              </w:rPr>
              <w:t>KZP/0594/2021/05R</w:t>
            </w:r>
          </w:p>
        </w:tc>
        <w:tc>
          <w:tcPr>
            <w:tcW w:w="3380" w:type="pct"/>
            <w:noWrap/>
          </w:tcPr>
          <w:p w14:paraId="1CE919E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Prehodnotiť interný predpis a zmeniť podmienky uzatvárania poistných zmlúv</w:t>
            </w:r>
          </w:p>
        </w:tc>
        <w:tc>
          <w:tcPr>
            <w:tcW w:w="547" w:type="pct"/>
            <w:noWrap/>
          </w:tcPr>
          <w:p w14:paraId="3594952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9E00D6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D010358" w14:textId="77777777" w:rsidR="00CB6576" w:rsidRPr="008717AE" w:rsidRDefault="00CB6576" w:rsidP="00637EA7">
            <w:pPr>
              <w:jc w:val="left"/>
              <w:rPr>
                <w:sz w:val="16"/>
                <w:szCs w:val="16"/>
                <w:lang w:eastAsia="sk-SK"/>
              </w:rPr>
            </w:pPr>
            <w:r w:rsidRPr="008717AE">
              <w:rPr>
                <w:sz w:val="16"/>
                <w:szCs w:val="16"/>
              </w:rPr>
              <w:t>KZP/0235/2022/05R</w:t>
            </w:r>
          </w:p>
        </w:tc>
        <w:tc>
          <w:tcPr>
            <w:tcW w:w="3380" w:type="pct"/>
            <w:noWrap/>
          </w:tcPr>
          <w:p w14:paraId="3AEA26F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Prehodnotiť zmenu príslušného všeobecne záväzného nariadenia</w:t>
            </w:r>
          </w:p>
        </w:tc>
        <w:tc>
          <w:tcPr>
            <w:tcW w:w="547" w:type="pct"/>
            <w:noWrap/>
          </w:tcPr>
          <w:p w14:paraId="43E52C4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388F92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3704845" w14:textId="77777777" w:rsidR="00CB6576" w:rsidRPr="008717AE" w:rsidRDefault="00CB6576" w:rsidP="00637EA7">
            <w:pPr>
              <w:jc w:val="left"/>
              <w:rPr>
                <w:sz w:val="16"/>
                <w:szCs w:val="16"/>
                <w:lang w:eastAsia="sk-SK"/>
              </w:rPr>
            </w:pPr>
            <w:r w:rsidRPr="008717AE">
              <w:rPr>
                <w:sz w:val="16"/>
                <w:szCs w:val="16"/>
              </w:rPr>
              <w:t>KZP/0198/2022/05R</w:t>
            </w:r>
          </w:p>
        </w:tc>
        <w:tc>
          <w:tcPr>
            <w:tcW w:w="3380" w:type="pct"/>
            <w:noWrap/>
          </w:tcPr>
          <w:p w14:paraId="75915CF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Prehodnotiť Poštové podmienky</w:t>
            </w:r>
          </w:p>
        </w:tc>
        <w:tc>
          <w:tcPr>
            <w:tcW w:w="547" w:type="pct"/>
            <w:noWrap/>
          </w:tcPr>
          <w:p w14:paraId="64A7C6F8"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629BF3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8CA2316" w14:textId="77777777" w:rsidR="00CB6576" w:rsidRPr="008717AE" w:rsidRDefault="00CB6576" w:rsidP="00637EA7">
            <w:pPr>
              <w:jc w:val="left"/>
              <w:rPr>
                <w:sz w:val="16"/>
                <w:szCs w:val="16"/>
                <w:lang w:eastAsia="sk-SK"/>
              </w:rPr>
            </w:pPr>
            <w:r w:rsidRPr="008717AE">
              <w:rPr>
                <w:sz w:val="16"/>
                <w:szCs w:val="16"/>
              </w:rPr>
              <w:t>KZP/0045/2022/05R</w:t>
            </w:r>
          </w:p>
        </w:tc>
        <w:tc>
          <w:tcPr>
            <w:tcW w:w="3380" w:type="pct"/>
            <w:noWrap/>
          </w:tcPr>
          <w:p w14:paraId="4DB0AA0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Preveriť možnosti zabezpečenia bezbariérového prístupu a vybudovania výťahov </w:t>
            </w:r>
          </w:p>
        </w:tc>
        <w:tc>
          <w:tcPr>
            <w:tcW w:w="547" w:type="pct"/>
            <w:noWrap/>
          </w:tcPr>
          <w:p w14:paraId="0D77C0BD"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339C05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A9A8A49" w14:textId="77777777" w:rsidR="00CB6576" w:rsidRPr="008717AE" w:rsidRDefault="00CB6576" w:rsidP="00637EA7">
            <w:pPr>
              <w:jc w:val="left"/>
              <w:rPr>
                <w:sz w:val="16"/>
                <w:szCs w:val="16"/>
                <w:lang w:eastAsia="sk-SK"/>
              </w:rPr>
            </w:pPr>
            <w:r w:rsidRPr="008717AE">
              <w:rPr>
                <w:sz w:val="16"/>
                <w:szCs w:val="16"/>
              </w:rPr>
              <w:t>KZP/0045/2022/05R</w:t>
            </w:r>
          </w:p>
        </w:tc>
        <w:tc>
          <w:tcPr>
            <w:tcW w:w="3380" w:type="pct"/>
            <w:noWrap/>
          </w:tcPr>
          <w:p w14:paraId="25B7E76A"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prístup v objekte podchodu pre peších na Patrónke</w:t>
            </w:r>
          </w:p>
        </w:tc>
        <w:tc>
          <w:tcPr>
            <w:tcW w:w="547" w:type="pct"/>
            <w:noWrap/>
          </w:tcPr>
          <w:p w14:paraId="1B359FA2"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7D326D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9940C05" w14:textId="77777777" w:rsidR="00CB6576" w:rsidRPr="008717AE" w:rsidRDefault="00CB6576" w:rsidP="00637EA7">
            <w:pPr>
              <w:jc w:val="left"/>
              <w:rPr>
                <w:sz w:val="16"/>
                <w:szCs w:val="16"/>
                <w:lang w:eastAsia="sk-SK"/>
              </w:rPr>
            </w:pPr>
            <w:r w:rsidRPr="008717AE">
              <w:rPr>
                <w:sz w:val="16"/>
                <w:szCs w:val="16"/>
              </w:rPr>
              <w:t>KZP/0011/2022/05R</w:t>
            </w:r>
          </w:p>
        </w:tc>
        <w:tc>
          <w:tcPr>
            <w:tcW w:w="3380" w:type="pct"/>
            <w:noWrap/>
          </w:tcPr>
          <w:p w14:paraId="0F9DC39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Prehodnotiť a zmeniť Všeobecne záväzné nariadenie hlavného mesta Slovenskej republiky Bratislavy</w:t>
            </w:r>
            <w:r>
              <w:rPr>
                <w:sz w:val="16"/>
                <w:szCs w:val="16"/>
              </w:rPr>
              <w:t xml:space="preserve"> č. </w:t>
            </w:r>
            <w:r w:rsidRPr="008717AE">
              <w:rPr>
                <w:sz w:val="16"/>
                <w:szCs w:val="16"/>
              </w:rPr>
              <w:t xml:space="preserve">10/2021 o dočasnom parkovaní motorových vozidiel </w:t>
            </w:r>
          </w:p>
        </w:tc>
        <w:tc>
          <w:tcPr>
            <w:tcW w:w="547" w:type="pct"/>
            <w:noWrap/>
          </w:tcPr>
          <w:p w14:paraId="3265D61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FFB1E9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A85006F" w14:textId="77777777" w:rsidR="00CB6576" w:rsidRPr="008717AE" w:rsidRDefault="00CB6576" w:rsidP="00637EA7">
            <w:pPr>
              <w:jc w:val="left"/>
              <w:rPr>
                <w:sz w:val="16"/>
                <w:szCs w:val="16"/>
                <w:lang w:eastAsia="sk-SK"/>
              </w:rPr>
            </w:pPr>
            <w:r w:rsidRPr="008717AE">
              <w:rPr>
                <w:sz w:val="16"/>
                <w:szCs w:val="16"/>
              </w:rPr>
              <w:t>KZP/0538/2021/02R</w:t>
            </w:r>
          </w:p>
        </w:tc>
        <w:tc>
          <w:tcPr>
            <w:tcW w:w="3380" w:type="pct"/>
            <w:noWrap/>
          </w:tcPr>
          <w:p w14:paraId="6B6E7A5D"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 xml:space="preserve">Zaslať mzdu a mzdové zvýhodnenie za prácu v noci </w:t>
            </w:r>
          </w:p>
        </w:tc>
        <w:tc>
          <w:tcPr>
            <w:tcW w:w="547" w:type="pct"/>
            <w:noWrap/>
          </w:tcPr>
          <w:p w14:paraId="08592C0A"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BA0F36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FD2B34C" w14:textId="77777777" w:rsidR="00CB6576" w:rsidRPr="008717AE" w:rsidRDefault="00CB6576" w:rsidP="00637EA7">
            <w:pPr>
              <w:jc w:val="left"/>
              <w:rPr>
                <w:sz w:val="16"/>
                <w:szCs w:val="16"/>
                <w:lang w:eastAsia="sk-SK"/>
              </w:rPr>
            </w:pPr>
            <w:r w:rsidRPr="008717AE">
              <w:rPr>
                <w:sz w:val="16"/>
                <w:szCs w:val="16"/>
              </w:rPr>
              <w:t>KZP/0084/2022/05R</w:t>
            </w:r>
          </w:p>
        </w:tc>
        <w:tc>
          <w:tcPr>
            <w:tcW w:w="3380" w:type="pct"/>
            <w:noWrap/>
          </w:tcPr>
          <w:p w14:paraId="113535E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Zaobstarať všetky potrebné doklady a vykonať všetky úkony na zabezpečenie bezbariérového prístupu</w:t>
            </w:r>
          </w:p>
        </w:tc>
        <w:tc>
          <w:tcPr>
            <w:tcW w:w="547" w:type="pct"/>
            <w:noWrap/>
          </w:tcPr>
          <w:p w14:paraId="41621A8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C365D4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8A5A283" w14:textId="77777777" w:rsidR="00CB6576" w:rsidRPr="008717AE" w:rsidRDefault="00CB6576" w:rsidP="00637EA7">
            <w:pPr>
              <w:jc w:val="left"/>
              <w:rPr>
                <w:sz w:val="16"/>
                <w:szCs w:val="16"/>
                <w:lang w:eastAsia="sk-SK"/>
              </w:rPr>
            </w:pPr>
            <w:r w:rsidRPr="008717AE">
              <w:rPr>
                <w:sz w:val="16"/>
                <w:szCs w:val="16"/>
              </w:rPr>
              <w:t>KZP/0366/2022/05R</w:t>
            </w:r>
          </w:p>
        </w:tc>
        <w:tc>
          <w:tcPr>
            <w:tcW w:w="3380" w:type="pct"/>
            <w:noWrap/>
          </w:tcPr>
          <w:p w14:paraId="2558402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 xml:space="preserve">Prehodnotiť príslušné ustanovenia podmienok poskytovania služieb káblovej televízie/satelitnej televízie/internetového prístupu </w:t>
            </w:r>
          </w:p>
        </w:tc>
        <w:tc>
          <w:tcPr>
            <w:tcW w:w="547" w:type="pct"/>
            <w:noWrap/>
          </w:tcPr>
          <w:p w14:paraId="45A1D35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60073F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CA5DD29" w14:textId="77777777" w:rsidR="00CB6576" w:rsidRPr="008717AE" w:rsidRDefault="00CB6576" w:rsidP="00637EA7">
            <w:pPr>
              <w:jc w:val="left"/>
              <w:rPr>
                <w:sz w:val="16"/>
                <w:szCs w:val="16"/>
                <w:lang w:eastAsia="sk-SK"/>
              </w:rPr>
            </w:pPr>
            <w:r w:rsidRPr="008717AE">
              <w:rPr>
                <w:sz w:val="16"/>
                <w:szCs w:val="16"/>
              </w:rPr>
              <w:t>KZP/0181/2022/02R</w:t>
            </w:r>
          </w:p>
        </w:tc>
        <w:tc>
          <w:tcPr>
            <w:tcW w:w="3380" w:type="pct"/>
            <w:noWrap/>
          </w:tcPr>
          <w:p w14:paraId="022262B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Upovedomenie o výsledku posúdenia podnetu a návrh opatrení na nápravu </w:t>
            </w:r>
          </w:p>
        </w:tc>
        <w:tc>
          <w:tcPr>
            <w:tcW w:w="547" w:type="pct"/>
            <w:noWrap/>
          </w:tcPr>
          <w:p w14:paraId="7C319A7C"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585C2A5"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A6ECC3D" w14:textId="77777777" w:rsidR="00CB6576" w:rsidRPr="008717AE" w:rsidRDefault="00CB6576" w:rsidP="00637EA7">
            <w:pPr>
              <w:jc w:val="left"/>
              <w:rPr>
                <w:sz w:val="16"/>
                <w:szCs w:val="16"/>
                <w:lang w:eastAsia="sk-SK"/>
              </w:rPr>
            </w:pPr>
            <w:r w:rsidRPr="008717AE">
              <w:rPr>
                <w:sz w:val="16"/>
                <w:szCs w:val="16"/>
              </w:rPr>
              <w:t>KZP/0097/2022/05R</w:t>
            </w:r>
          </w:p>
        </w:tc>
        <w:tc>
          <w:tcPr>
            <w:tcW w:w="3380" w:type="pct"/>
            <w:noWrap/>
          </w:tcPr>
          <w:p w14:paraId="779E086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prístup do budovy pošty</w:t>
            </w:r>
          </w:p>
        </w:tc>
        <w:tc>
          <w:tcPr>
            <w:tcW w:w="547" w:type="pct"/>
            <w:noWrap/>
          </w:tcPr>
          <w:p w14:paraId="04B4C211"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BF8055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788FDD3" w14:textId="77777777" w:rsidR="00CB6576" w:rsidRPr="008717AE" w:rsidRDefault="00CB6576" w:rsidP="00637EA7">
            <w:pPr>
              <w:jc w:val="left"/>
              <w:rPr>
                <w:sz w:val="16"/>
                <w:szCs w:val="16"/>
                <w:lang w:eastAsia="sk-SK"/>
              </w:rPr>
            </w:pPr>
            <w:r w:rsidRPr="008717AE">
              <w:rPr>
                <w:sz w:val="16"/>
                <w:szCs w:val="16"/>
              </w:rPr>
              <w:t>KZP/0215/2021/04R</w:t>
            </w:r>
          </w:p>
        </w:tc>
        <w:tc>
          <w:tcPr>
            <w:tcW w:w="3380" w:type="pct"/>
            <w:noWrap/>
          </w:tcPr>
          <w:p w14:paraId="7D7E3EDF"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včasný prístup osôb so zdravotným postihnutím k zubno</w:t>
            </w:r>
            <w:r>
              <w:rPr>
                <w:sz w:val="16"/>
                <w:szCs w:val="16"/>
              </w:rPr>
              <w:t>-</w:t>
            </w:r>
            <w:r w:rsidRPr="008717AE">
              <w:rPr>
                <w:sz w:val="16"/>
                <w:szCs w:val="16"/>
              </w:rPr>
              <w:t>lekárskemu ošetreniu v rámci celej SR</w:t>
            </w:r>
          </w:p>
        </w:tc>
        <w:tc>
          <w:tcPr>
            <w:tcW w:w="547" w:type="pct"/>
            <w:noWrap/>
          </w:tcPr>
          <w:p w14:paraId="6F3EEC31"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EB0766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4F0D575" w14:textId="77777777" w:rsidR="00CB6576" w:rsidRPr="008717AE" w:rsidRDefault="00CB6576" w:rsidP="00637EA7">
            <w:pPr>
              <w:jc w:val="left"/>
              <w:rPr>
                <w:sz w:val="16"/>
                <w:szCs w:val="16"/>
                <w:lang w:eastAsia="sk-SK"/>
              </w:rPr>
            </w:pPr>
            <w:r w:rsidRPr="008717AE">
              <w:rPr>
                <w:sz w:val="16"/>
                <w:szCs w:val="16"/>
              </w:rPr>
              <w:t>KZP/0215/2021/04R</w:t>
            </w:r>
          </w:p>
        </w:tc>
        <w:tc>
          <w:tcPr>
            <w:tcW w:w="3380" w:type="pct"/>
            <w:noWrap/>
          </w:tcPr>
          <w:p w14:paraId="3639CBF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Skrátiť čakaciu dobu na zubno</w:t>
            </w:r>
            <w:r>
              <w:rPr>
                <w:sz w:val="16"/>
                <w:szCs w:val="16"/>
              </w:rPr>
              <w:t>-</w:t>
            </w:r>
            <w:r w:rsidRPr="008717AE">
              <w:rPr>
                <w:sz w:val="16"/>
                <w:szCs w:val="16"/>
              </w:rPr>
              <w:t>lekárske ošetrenie osôb so zdravotným postihnutím v</w:t>
            </w:r>
            <w:r>
              <w:rPr>
                <w:sz w:val="16"/>
                <w:szCs w:val="16"/>
              </w:rPr>
              <w:t> </w:t>
            </w:r>
            <w:r w:rsidRPr="008717AE">
              <w:rPr>
                <w:sz w:val="16"/>
                <w:szCs w:val="16"/>
              </w:rPr>
              <w:t>celkovej anestézii v UN Martin</w:t>
            </w:r>
          </w:p>
        </w:tc>
        <w:tc>
          <w:tcPr>
            <w:tcW w:w="547" w:type="pct"/>
            <w:noWrap/>
          </w:tcPr>
          <w:p w14:paraId="625269C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D38EDA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2BAD3A4" w14:textId="77777777" w:rsidR="00CB6576" w:rsidRPr="008717AE" w:rsidRDefault="00CB6576" w:rsidP="00637EA7">
            <w:pPr>
              <w:jc w:val="left"/>
              <w:rPr>
                <w:sz w:val="16"/>
                <w:szCs w:val="16"/>
                <w:lang w:eastAsia="sk-SK"/>
              </w:rPr>
            </w:pPr>
            <w:r w:rsidRPr="008717AE">
              <w:rPr>
                <w:sz w:val="16"/>
                <w:szCs w:val="16"/>
              </w:rPr>
              <w:t>KZP/0172/2020/04R</w:t>
            </w:r>
          </w:p>
        </w:tc>
        <w:tc>
          <w:tcPr>
            <w:tcW w:w="3380" w:type="pct"/>
            <w:noWrap/>
          </w:tcPr>
          <w:p w14:paraId="7455F0F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Ukončiť asistenciu príslušníkov PZ pri používaní obmedzovacích prostriedkov voči pacientom v Nemocnici</w:t>
            </w:r>
          </w:p>
        </w:tc>
        <w:tc>
          <w:tcPr>
            <w:tcW w:w="547" w:type="pct"/>
            <w:noWrap/>
          </w:tcPr>
          <w:p w14:paraId="200A7BB7"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5B2C50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C02E9A8" w14:textId="77777777" w:rsidR="00CB6576" w:rsidRPr="008717AE" w:rsidRDefault="00CB6576" w:rsidP="00637EA7">
            <w:pPr>
              <w:jc w:val="left"/>
              <w:rPr>
                <w:sz w:val="16"/>
                <w:szCs w:val="16"/>
                <w:lang w:eastAsia="sk-SK"/>
              </w:rPr>
            </w:pPr>
            <w:r w:rsidRPr="008717AE">
              <w:rPr>
                <w:sz w:val="16"/>
                <w:szCs w:val="16"/>
              </w:rPr>
              <w:t>KZP/0172/2020/04R</w:t>
            </w:r>
          </w:p>
        </w:tc>
        <w:tc>
          <w:tcPr>
            <w:tcW w:w="3380" w:type="pct"/>
            <w:noWrap/>
          </w:tcPr>
          <w:p w14:paraId="36CA836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Ukončiť asistenciu príslušníkov PZ pri prezliekaní pacientov v Nemocnici</w:t>
            </w:r>
          </w:p>
        </w:tc>
        <w:tc>
          <w:tcPr>
            <w:tcW w:w="547" w:type="pct"/>
            <w:noWrap/>
          </w:tcPr>
          <w:p w14:paraId="1220218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058AD9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63CA176" w14:textId="77777777" w:rsidR="00CB6576" w:rsidRPr="008717AE" w:rsidRDefault="00CB6576" w:rsidP="00637EA7">
            <w:pPr>
              <w:jc w:val="left"/>
              <w:rPr>
                <w:sz w:val="16"/>
                <w:szCs w:val="16"/>
                <w:lang w:eastAsia="sk-SK"/>
              </w:rPr>
            </w:pPr>
            <w:r w:rsidRPr="008717AE">
              <w:rPr>
                <w:sz w:val="16"/>
                <w:szCs w:val="16"/>
              </w:rPr>
              <w:t>KZP/0172/2020/04R</w:t>
            </w:r>
          </w:p>
        </w:tc>
        <w:tc>
          <w:tcPr>
            <w:tcW w:w="3380" w:type="pct"/>
            <w:noWrap/>
          </w:tcPr>
          <w:p w14:paraId="3F0B0D8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Preškoliť príslušníkov PZ o základných ľudských právach pacientov hospitalizovaných na oddeleniach psychiatrickej liečby</w:t>
            </w:r>
          </w:p>
        </w:tc>
        <w:tc>
          <w:tcPr>
            <w:tcW w:w="547" w:type="pct"/>
            <w:noWrap/>
          </w:tcPr>
          <w:p w14:paraId="2611B4F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C00B6F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5095539" w14:textId="77777777" w:rsidR="00CB6576" w:rsidRPr="008717AE" w:rsidRDefault="00CB6576" w:rsidP="00637EA7">
            <w:pPr>
              <w:jc w:val="left"/>
              <w:rPr>
                <w:sz w:val="16"/>
                <w:szCs w:val="16"/>
                <w:lang w:eastAsia="sk-SK"/>
              </w:rPr>
            </w:pPr>
            <w:r w:rsidRPr="008717AE">
              <w:rPr>
                <w:sz w:val="16"/>
                <w:szCs w:val="16"/>
              </w:rPr>
              <w:t>KZP/0677/2020/05R</w:t>
            </w:r>
          </w:p>
        </w:tc>
        <w:tc>
          <w:tcPr>
            <w:tcW w:w="3380" w:type="pct"/>
            <w:noWrap/>
          </w:tcPr>
          <w:p w14:paraId="421748D8"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prístup k informáciám a tlmočenie do slovenského posunkového jazyka</w:t>
            </w:r>
          </w:p>
        </w:tc>
        <w:tc>
          <w:tcPr>
            <w:tcW w:w="547" w:type="pct"/>
            <w:noWrap/>
          </w:tcPr>
          <w:p w14:paraId="125257D8"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1E799B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278C042" w14:textId="77777777" w:rsidR="00CB6576" w:rsidRPr="008717AE" w:rsidRDefault="00CB6576" w:rsidP="00637EA7">
            <w:pPr>
              <w:jc w:val="left"/>
              <w:rPr>
                <w:sz w:val="16"/>
                <w:szCs w:val="16"/>
                <w:lang w:eastAsia="sk-SK"/>
              </w:rPr>
            </w:pPr>
            <w:r w:rsidRPr="008717AE">
              <w:rPr>
                <w:sz w:val="16"/>
                <w:szCs w:val="16"/>
              </w:rPr>
              <w:t>KZP/0559/2020/05R</w:t>
            </w:r>
          </w:p>
        </w:tc>
        <w:tc>
          <w:tcPr>
            <w:tcW w:w="3380" w:type="pct"/>
            <w:noWrap/>
          </w:tcPr>
          <w:p w14:paraId="2D746E3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Odstrániť závady a zmodernizovať/zrekonštruovať výťah </w:t>
            </w:r>
          </w:p>
        </w:tc>
        <w:tc>
          <w:tcPr>
            <w:tcW w:w="547" w:type="pct"/>
            <w:noWrap/>
          </w:tcPr>
          <w:p w14:paraId="66B5A77F"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B2601A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D00CE83" w14:textId="77777777" w:rsidR="00CB6576" w:rsidRPr="008717AE" w:rsidRDefault="00CB6576" w:rsidP="00637EA7">
            <w:pPr>
              <w:jc w:val="left"/>
              <w:rPr>
                <w:sz w:val="16"/>
                <w:szCs w:val="16"/>
                <w:lang w:eastAsia="sk-SK"/>
              </w:rPr>
            </w:pPr>
            <w:r w:rsidRPr="008717AE">
              <w:rPr>
                <w:sz w:val="16"/>
                <w:szCs w:val="16"/>
              </w:rPr>
              <w:t>KZP/0449/2020/05R</w:t>
            </w:r>
          </w:p>
        </w:tc>
        <w:tc>
          <w:tcPr>
            <w:tcW w:w="3380" w:type="pct"/>
            <w:noWrap/>
          </w:tcPr>
          <w:p w14:paraId="72FF209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Vybudovať bezbariérový vstup do bytového domu</w:t>
            </w:r>
          </w:p>
        </w:tc>
        <w:tc>
          <w:tcPr>
            <w:tcW w:w="547" w:type="pct"/>
            <w:noWrap/>
          </w:tcPr>
          <w:p w14:paraId="40918EF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37C85F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C1B3E49" w14:textId="77777777" w:rsidR="00CB6576" w:rsidRPr="008717AE" w:rsidRDefault="00CB6576" w:rsidP="00637EA7">
            <w:pPr>
              <w:jc w:val="left"/>
              <w:rPr>
                <w:sz w:val="16"/>
                <w:szCs w:val="16"/>
                <w:lang w:eastAsia="sk-SK"/>
              </w:rPr>
            </w:pPr>
            <w:r w:rsidRPr="008717AE">
              <w:rPr>
                <w:sz w:val="16"/>
                <w:szCs w:val="16"/>
              </w:rPr>
              <w:t>KZP/0450/2020/05R</w:t>
            </w:r>
          </w:p>
        </w:tc>
        <w:tc>
          <w:tcPr>
            <w:tcW w:w="3380" w:type="pct"/>
            <w:noWrap/>
          </w:tcPr>
          <w:p w14:paraId="6C315AB2"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Zverejniť oznam</w:t>
            </w:r>
          </w:p>
        </w:tc>
        <w:tc>
          <w:tcPr>
            <w:tcW w:w="547" w:type="pct"/>
            <w:noWrap/>
          </w:tcPr>
          <w:p w14:paraId="3C715952"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5F150D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B2C3324" w14:textId="77777777" w:rsidR="00CB6576" w:rsidRPr="008717AE" w:rsidRDefault="00CB6576" w:rsidP="00637EA7">
            <w:pPr>
              <w:jc w:val="left"/>
              <w:rPr>
                <w:sz w:val="16"/>
                <w:szCs w:val="16"/>
                <w:lang w:eastAsia="sk-SK"/>
              </w:rPr>
            </w:pPr>
            <w:r w:rsidRPr="008717AE">
              <w:rPr>
                <w:sz w:val="16"/>
                <w:szCs w:val="16"/>
              </w:rPr>
              <w:t>KZP/0304/2020/04R</w:t>
            </w:r>
          </w:p>
        </w:tc>
        <w:tc>
          <w:tcPr>
            <w:tcW w:w="3380" w:type="pct"/>
            <w:noWrap/>
          </w:tcPr>
          <w:p w14:paraId="29B2C0D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Prijať opatrenia súvisiace so zvýšenou kontrolou a dodržiavaním hygieny v sprchách ÚVTOS a ÚVV</w:t>
            </w:r>
          </w:p>
        </w:tc>
        <w:tc>
          <w:tcPr>
            <w:tcW w:w="547" w:type="pct"/>
            <w:noWrap/>
          </w:tcPr>
          <w:p w14:paraId="499C22D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4AB41B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5B66368" w14:textId="77777777" w:rsidR="00CB6576" w:rsidRPr="008717AE" w:rsidRDefault="00CB6576" w:rsidP="00637EA7">
            <w:pPr>
              <w:jc w:val="left"/>
              <w:rPr>
                <w:sz w:val="16"/>
                <w:szCs w:val="16"/>
                <w:lang w:eastAsia="sk-SK"/>
              </w:rPr>
            </w:pPr>
            <w:r w:rsidRPr="008717AE">
              <w:rPr>
                <w:sz w:val="16"/>
                <w:szCs w:val="16"/>
              </w:rPr>
              <w:t>KZP/0558/2019/05R</w:t>
            </w:r>
          </w:p>
        </w:tc>
        <w:tc>
          <w:tcPr>
            <w:tcW w:w="3380" w:type="pct"/>
            <w:noWrap/>
          </w:tcPr>
          <w:p w14:paraId="11103B77"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prepravu osôb so zdravotným postihnutím na priamej diaľkovej linke z</w:t>
            </w:r>
            <w:r>
              <w:rPr>
                <w:sz w:val="16"/>
                <w:szCs w:val="16"/>
              </w:rPr>
              <w:t> </w:t>
            </w:r>
            <w:r w:rsidRPr="008717AE">
              <w:rPr>
                <w:sz w:val="16"/>
                <w:szCs w:val="16"/>
              </w:rPr>
              <w:t>Banskej Štiavnice do Bratislavy</w:t>
            </w:r>
          </w:p>
        </w:tc>
        <w:tc>
          <w:tcPr>
            <w:tcW w:w="547" w:type="pct"/>
            <w:noWrap/>
          </w:tcPr>
          <w:p w14:paraId="36C5FDED"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FB8E4C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903FFEA" w14:textId="77777777" w:rsidR="00CB6576" w:rsidRPr="008717AE" w:rsidRDefault="00CB6576" w:rsidP="00637EA7">
            <w:pPr>
              <w:jc w:val="left"/>
              <w:rPr>
                <w:sz w:val="16"/>
                <w:szCs w:val="16"/>
                <w:lang w:eastAsia="sk-SK"/>
              </w:rPr>
            </w:pPr>
            <w:r w:rsidRPr="008717AE">
              <w:rPr>
                <w:sz w:val="16"/>
                <w:szCs w:val="16"/>
              </w:rPr>
              <w:t>KZP/0162/2019/05R</w:t>
            </w:r>
          </w:p>
        </w:tc>
        <w:tc>
          <w:tcPr>
            <w:tcW w:w="3380" w:type="pct"/>
            <w:noWrap/>
          </w:tcPr>
          <w:p w14:paraId="497D7AF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vstup do bazénov</w:t>
            </w:r>
          </w:p>
        </w:tc>
        <w:tc>
          <w:tcPr>
            <w:tcW w:w="547" w:type="pct"/>
            <w:noWrap/>
          </w:tcPr>
          <w:p w14:paraId="6DE3301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4F25BB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32E95D1" w14:textId="77777777" w:rsidR="00CB6576" w:rsidRPr="008717AE" w:rsidRDefault="00CB6576" w:rsidP="00637EA7">
            <w:pPr>
              <w:jc w:val="left"/>
              <w:rPr>
                <w:sz w:val="16"/>
                <w:szCs w:val="16"/>
                <w:lang w:eastAsia="sk-SK"/>
              </w:rPr>
            </w:pPr>
            <w:r w:rsidRPr="008717AE">
              <w:rPr>
                <w:sz w:val="16"/>
                <w:szCs w:val="16"/>
              </w:rPr>
              <w:t>KZP/0311/2019/05R</w:t>
            </w:r>
          </w:p>
        </w:tc>
        <w:tc>
          <w:tcPr>
            <w:tcW w:w="3380" w:type="pct"/>
            <w:noWrap/>
          </w:tcPr>
          <w:p w14:paraId="1D364ABF"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Vyhradiť a označiť parkovacie miesta pre vozidlá osôb s obmedzenou schopnosťou pohybu</w:t>
            </w:r>
          </w:p>
        </w:tc>
        <w:tc>
          <w:tcPr>
            <w:tcW w:w="547" w:type="pct"/>
            <w:noWrap/>
          </w:tcPr>
          <w:p w14:paraId="46DE305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B23834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0B565F3" w14:textId="77777777" w:rsidR="00CB6576" w:rsidRPr="008717AE" w:rsidRDefault="00CB6576" w:rsidP="00637EA7">
            <w:pPr>
              <w:jc w:val="left"/>
              <w:rPr>
                <w:sz w:val="16"/>
                <w:szCs w:val="16"/>
                <w:lang w:eastAsia="sk-SK"/>
              </w:rPr>
            </w:pPr>
            <w:r w:rsidRPr="008717AE">
              <w:rPr>
                <w:sz w:val="16"/>
                <w:szCs w:val="16"/>
              </w:rPr>
              <w:t>KZP/0105/2019/05R</w:t>
            </w:r>
          </w:p>
        </w:tc>
        <w:tc>
          <w:tcPr>
            <w:tcW w:w="3380" w:type="pct"/>
            <w:noWrap/>
          </w:tcPr>
          <w:p w14:paraId="7A151FB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prístup vo vnútorných priestoroch hotela</w:t>
            </w:r>
          </w:p>
        </w:tc>
        <w:tc>
          <w:tcPr>
            <w:tcW w:w="547" w:type="pct"/>
            <w:noWrap/>
          </w:tcPr>
          <w:p w14:paraId="176FE7FD"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75D476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C70986E" w14:textId="77777777" w:rsidR="00CB6576" w:rsidRPr="008717AE" w:rsidRDefault="00CB6576" w:rsidP="00637EA7">
            <w:pPr>
              <w:jc w:val="left"/>
              <w:rPr>
                <w:sz w:val="16"/>
                <w:szCs w:val="16"/>
                <w:lang w:eastAsia="sk-SK"/>
              </w:rPr>
            </w:pPr>
            <w:r w:rsidRPr="008717AE">
              <w:rPr>
                <w:sz w:val="16"/>
                <w:szCs w:val="16"/>
              </w:rPr>
              <w:t>KZP/0365/2018/04R</w:t>
            </w:r>
          </w:p>
        </w:tc>
        <w:tc>
          <w:tcPr>
            <w:tcW w:w="3380" w:type="pct"/>
            <w:noWrap/>
          </w:tcPr>
          <w:p w14:paraId="6694990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Zlepšenie podmienok poskytovania zubno-lekárskej starostlivosti v anestézii</w:t>
            </w:r>
          </w:p>
        </w:tc>
        <w:tc>
          <w:tcPr>
            <w:tcW w:w="547" w:type="pct"/>
            <w:noWrap/>
          </w:tcPr>
          <w:p w14:paraId="6DBFEFB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AC7C28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08A2718" w14:textId="77777777" w:rsidR="00CB6576" w:rsidRPr="008717AE" w:rsidRDefault="00CB6576" w:rsidP="00637EA7">
            <w:pPr>
              <w:jc w:val="left"/>
              <w:rPr>
                <w:sz w:val="16"/>
                <w:szCs w:val="16"/>
                <w:lang w:eastAsia="sk-SK"/>
              </w:rPr>
            </w:pPr>
            <w:r w:rsidRPr="008717AE">
              <w:rPr>
                <w:sz w:val="16"/>
                <w:szCs w:val="16"/>
              </w:rPr>
              <w:t>KZP/0471/2018/04R</w:t>
            </w:r>
          </w:p>
        </w:tc>
        <w:tc>
          <w:tcPr>
            <w:tcW w:w="3380" w:type="pct"/>
            <w:noWrap/>
          </w:tcPr>
          <w:p w14:paraId="5F0A9F5B"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odľahčovaciu službu, resp. službu zabezpečujúcej krátkodobú intenzívnu zdravotnú starostlivosť</w:t>
            </w:r>
          </w:p>
        </w:tc>
        <w:tc>
          <w:tcPr>
            <w:tcW w:w="547" w:type="pct"/>
            <w:noWrap/>
          </w:tcPr>
          <w:p w14:paraId="3590458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6D1D9F1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C7E8C42" w14:textId="77777777" w:rsidR="00CB6576" w:rsidRPr="008717AE" w:rsidRDefault="00CB6576" w:rsidP="00637EA7">
            <w:pPr>
              <w:jc w:val="left"/>
              <w:rPr>
                <w:sz w:val="16"/>
                <w:szCs w:val="16"/>
                <w:lang w:eastAsia="sk-SK"/>
              </w:rPr>
            </w:pPr>
            <w:r w:rsidRPr="008717AE">
              <w:rPr>
                <w:sz w:val="16"/>
                <w:szCs w:val="16"/>
              </w:rPr>
              <w:t>KZP/0128/2020/05R</w:t>
            </w:r>
          </w:p>
        </w:tc>
        <w:tc>
          <w:tcPr>
            <w:tcW w:w="3380" w:type="pct"/>
            <w:noWrap/>
          </w:tcPr>
          <w:p w14:paraId="7DD7AA4C"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Zabezpečiť prístup k rodinnému domu </w:t>
            </w:r>
          </w:p>
        </w:tc>
        <w:tc>
          <w:tcPr>
            <w:tcW w:w="547" w:type="pct"/>
            <w:noWrap/>
          </w:tcPr>
          <w:p w14:paraId="55AD1C2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813822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46C3109" w14:textId="77777777" w:rsidR="00CB6576" w:rsidRPr="008717AE" w:rsidRDefault="00CB6576" w:rsidP="00637EA7">
            <w:pPr>
              <w:jc w:val="left"/>
              <w:rPr>
                <w:sz w:val="16"/>
                <w:szCs w:val="16"/>
                <w:lang w:eastAsia="sk-SK"/>
              </w:rPr>
            </w:pPr>
            <w:r w:rsidRPr="008717AE">
              <w:rPr>
                <w:sz w:val="16"/>
                <w:szCs w:val="16"/>
              </w:rPr>
              <w:t>KZP/0516/2018/05R</w:t>
            </w:r>
          </w:p>
        </w:tc>
        <w:tc>
          <w:tcPr>
            <w:tcW w:w="3380" w:type="pct"/>
            <w:noWrap/>
          </w:tcPr>
          <w:p w14:paraId="65A1E26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dostupnosť hlavnej tribúny na futbalovom štadióne „MOL ARÉNA“ v</w:t>
            </w:r>
            <w:r>
              <w:rPr>
                <w:sz w:val="16"/>
                <w:szCs w:val="16"/>
              </w:rPr>
              <w:t> </w:t>
            </w:r>
            <w:r w:rsidRPr="008717AE">
              <w:rPr>
                <w:sz w:val="16"/>
                <w:szCs w:val="16"/>
              </w:rPr>
              <w:t>Dunajskej Strede pre osoby s obmedzenou schopnosťou pohybu odkázané na</w:t>
            </w:r>
            <w:r>
              <w:rPr>
                <w:sz w:val="16"/>
                <w:szCs w:val="16"/>
              </w:rPr>
              <w:t> </w:t>
            </w:r>
            <w:r w:rsidRPr="008717AE">
              <w:rPr>
                <w:sz w:val="16"/>
                <w:szCs w:val="16"/>
              </w:rPr>
              <w:t>invalidný vozík</w:t>
            </w:r>
          </w:p>
        </w:tc>
        <w:tc>
          <w:tcPr>
            <w:tcW w:w="547" w:type="pct"/>
            <w:noWrap/>
          </w:tcPr>
          <w:p w14:paraId="0E78B70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32E8DD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F750BDA" w14:textId="77777777" w:rsidR="00CB6576" w:rsidRPr="008717AE" w:rsidRDefault="00CB6576" w:rsidP="00637EA7">
            <w:pPr>
              <w:jc w:val="left"/>
              <w:rPr>
                <w:sz w:val="16"/>
                <w:szCs w:val="16"/>
                <w:lang w:eastAsia="sk-SK"/>
              </w:rPr>
            </w:pPr>
            <w:r w:rsidRPr="008717AE">
              <w:rPr>
                <w:sz w:val="16"/>
                <w:szCs w:val="16"/>
              </w:rPr>
              <w:lastRenderedPageBreak/>
              <w:t>KZP/0146/2019/05R</w:t>
            </w:r>
          </w:p>
        </w:tc>
        <w:tc>
          <w:tcPr>
            <w:tcW w:w="3380" w:type="pct"/>
            <w:noWrap/>
          </w:tcPr>
          <w:p w14:paraId="3854837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Dofinancovať a poskytnúť dodatočnú podporu športovcom so sluchovým postihnutím</w:t>
            </w:r>
          </w:p>
        </w:tc>
        <w:tc>
          <w:tcPr>
            <w:tcW w:w="547" w:type="pct"/>
            <w:noWrap/>
          </w:tcPr>
          <w:p w14:paraId="1D431FF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3623BE4"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C035628" w14:textId="77777777" w:rsidR="00CB6576" w:rsidRPr="008717AE" w:rsidRDefault="00CB6576" w:rsidP="00637EA7">
            <w:pPr>
              <w:jc w:val="left"/>
              <w:rPr>
                <w:sz w:val="16"/>
                <w:szCs w:val="16"/>
                <w:lang w:eastAsia="sk-SK"/>
              </w:rPr>
            </w:pPr>
            <w:r w:rsidRPr="008717AE">
              <w:rPr>
                <w:sz w:val="16"/>
                <w:szCs w:val="16"/>
              </w:rPr>
              <w:t>KZP/0556/2019/05R</w:t>
            </w:r>
          </w:p>
        </w:tc>
        <w:tc>
          <w:tcPr>
            <w:tcW w:w="3380" w:type="pct"/>
            <w:noWrap/>
          </w:tcPr>
          <w:p w14:paraId="470CFE18"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Dofinancovať a poskytnúť dodatočnú podporu športovcom so sluchovým postihnutím</w:t>
            </w:r>
          </w:p>
        </w:tc>
        <w:tc>
          <w:tcPr>
            <w:tcW w:w="547" w:type="pct"/>
            <w:noWrap/>
          </w:tcPr>
          <w:p w14:paraId="587CB61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B5F357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AA061C3" w14:textId="77777777" w:rsidR="00CB6576" w:rsidRPr="008717AE" w:rsidRDefault="00CB6576" w:rsidP="00637EA7">
            <w:pPr>
              <w:jc w:val="left"/>
              <w:rPr>
                <w:sz w:val="16"/>
                <w:szCs w:val="16"/>
                <w:lang w:eastAsia="sk-SK"/>
              </w:rPr>
            </w:pPr>
            <w:r w:rsidRPr="008717AE">
              <w:rPr>
                <w:sz w:val="16"/>
                <w:szCs w:val="16"/>
              </w:rPr>
              <w:t>KZP/0285/2019/05R</w:t>
            </w:r>
          </w:p>
        </w:tc>
        <w:tc>
          <w:tcPr>
            <w:tcW w:w="3380" w:type="pct"/>
            <w:noWrap/>
          </w:tcPr>
          <w:p w14:paraId="65D337B3"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bezbariérový prístup na jednotlivé poschodia vo vnútorných priestoroch budovy</w:t>
            </w:r>
          </w:p>
        </w:tc>
        <w:tc>
          <w:tcPr>
            <w:tcW w:w="547" w:type="pct"/>
            <w:noWrap/>
          </w:tcPr>
          <w:p w14:paraId="730CC14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4F54F05"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E937931" w14:textId="77777777" w:rsidR="00CB6576" w:rsidRPr="008717AE" w:rsidRDefault="00CB6576" w:rsidP="00637EA7">
            <w:pPr>
              <w:jc w:val="left"/>
              <w:rPr>
                <w:sz w:val="16"/>
                <w:szCs w:val="16"/>
                <w:lang w:eastAsia="sk-SK"/>
              </w:rPr>
            </w:pPr>
            <w:r w:rsidRPr="008717AE">
              <w:rPr>
                <w:sz w:val="16"/>
                <w:szCs w:val="16"/>
              </w:rPr>
              <w:t>KZP/0304/2019/05R</w:t>
            </w:r>
          </w:p>
        </w:tc>
        <w:tc>
          <w:tcPr>
            <w:tcW w:w="3380" w:type="pct"/>
            <w:noWrap/>
          </w:tcPr>
          <w:p w14:paraId="1A9D078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prístup do budovy gymnázia, ako aj vo vnútorných priestoroch gymnázia</w:t>
            </w:r>
          </w:p>
        </w:tc>
        <w:tc>
          <w:tcPr>
            <w:tcW w:w="547" w:type="pct"/>
            <w:noWrap/>
          </w:tcPr>
          <w:p w14:paraId="153748E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1218E2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1E518A8" w14:textId="77777777" w:rsidR="00CB6576" w:rsidRPr="008717AE" w:rsidRDefault="00CB6576" w:rsidP="00637EA7">
            <w:pPr>
              <w:jc w:val="left"/>
              <w:rPr>
                <w:sz w:val="16"/>
                <w:szCs w:val="16"/>
                <w:lang w:eastAsia="sk-SK"/>
              </w:rPr>
            </w:pPr>
            <w:r w:rsidRPr="008717AE">
              <w:rPr>
                <w:sz w:val="16"/>
                <w:szCs w:val="16"/>
              </w:rPr>
              <w:t>KZP/0025/2019/05R</w:t>
            </w:r>
          </w:p>
        </w:tc>
        <w:tc>
          <w:tcPr>
            <w:tcW w:w="3380" w:type="pct"/>
            <w:noWrap/>
          </w:tcPr>
          <w:p w14:paraId="5CEFB47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Vybudovať prístup k rodinnému domu </w:t>
            </w:r>
          </w:p>
        </w:tc>
        <w:tc>
          <w:tcPr>
            <w:tcW w:w="547" w:type="pct"/>
            <w:noWrap/>
          </w:tcPr>
          <w:p w14:paraId="72EAB4A8"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A86E6B4"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F57A1EB" w14:textId="77777777" w:rsidR="00CB6576" w:rsidRPr="008717AE" w:rsidRDefault="00CB6576" w:rsidP="00637EA7">
            <w:pPr>
              <w:jc w:val="left"/>
              <w:rPr>
                <w:sz w:val="16"/>
                <w:szCs w:val="16"/>
                <w:lang w:eastAsia="sk-SK"/>
              </w:rPr>
            </w:pPr>
            <w:r w:rsidRPr="008717AE">
              <w:rPr>
                <w:sz w:val="16"/>
                <w:szCs w:val="16"/>
              </w:rPr>
              <w:t>KZP/0405/2018/05R</w:t>
            </w:r>
          </w:p>
        </w:tc>
        <w:tc>
          <w:tcPr>
            <w:tcW w:w="3380" w:type="pct"/>
            <w:noWrap/>
          </w:tcPr>
          <w:p w14:paraId="0FEBAB3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Vyriešiť bytovú situáciu a zabezpečiť ľudsky dôstojné a primerané bývanie</w:t>
            </w:r>
          </w:p>
        </w:tc>
        <w:tc>
          <w:tcPr>
            <w:tcW w:w="547" w:type="pct"/>
            <w:noWrap/>
          </w:tcPr>
          <w:p w14:paraId="5F13ED6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898CD1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44D44E8" w14:textId="77777777" w:rsidR="00CB6576" w:rsidRPr="008717AE" w:rsidRDefault="00CB6576" w:rsidP="00637EA7">
            <w:pPr>
              <w:jc w:val="left"/>
              <w:rPr>
                <w:sz w:val="16"/>
                <w:szCs w:val="16"/>
                <w:lang w:eastAsia="sk-SK"/>
              </w:rPr>
            </w:pPr>
            <w:r w:rsidRPr="008717AE">
              <w:rPr>
                <w:sz w:val="16"/>
                <w:szCs w:val="16"/>
              </w:rPr>
              <w:t>KZP/0495/2018/05R</w:t>
            </w:r>
          </w:p>
        </w:tc>
        <w:tc>
          <w:tcPr>
            <w:tcW w:w="3380" w:type="pct"/>
            <w:noWrap/>
          </w:tcPr>
          <w:p w14:paraId="635956FD"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Prerokovať zmenu všeobecne záväzného nariadenia</w:t>
            </w:r>
          </w:p>
        </w:tc>
        <w:tc>
          <w:tcPr>
            <w:tcW w:w="547" w:type="pct"/>
            <w:noWrap/>
          </w:tcPr>
          <w:p w14:paraId="756B188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173DA7B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9016B8A" w14:textId="77777777" w:rsidR="00CB6576" w:rsidRPr="008717AE" w:rsidRDefault="00CB6576" w:rsidP="00637EA7">
            <w:pPr>
              <w:jc w:val="left"/>
              <w:rPr>
                <w:sz w:val="16"/>
                <w:szCs w:val="16"/>
                <w:lang w:eastAsia="sk-SK"/>
              </w:rPr>
            </w:pPr>
            <w:r w:rsidRPr="008717AE">
              <w:rPr>
                <w:sz w:val="16"/>
                <w:szCs w:val="16"/>
              </w:rPr>
              <w:t>KZP/0259/2018/05R</w:t>
            </w:r>
          </w:p>
        </w:tc>
        <w:tc>
          <w:tcPr>
            <w:tcW w:w="3380" w:type="pct"/>
            <w:noWrap/>
          </w:tcPr>
          <w:p w14:paraId="168741B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Prerokovať zmenu príslušného všeobecne záväzného nariadenia</w:t>
            </w:r>
          </w:p>
        </w:tc>
        <w:tc>
          <w:tcPr>
            <w:tcW w:w="547" w:type="pct"/>
            <w:noWrap/>
          </w:tcPr>
          <w:p w14:paraId="5DF19067"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ACA59C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35811B1" w14:textId="77777777" w:rsidR="00CB6576" w:rsidRPr="008717AE" w:rsidRDefault="00CB6576" w:rsidP="00637EA7">
            <w:pPr>
              <w:jc w:val="left"/>
              <w:rPr>
                <w:sz w:val="16"/>
                <w:szCs w:val="16"/>
                <w:lang w:eastAsia="sk-SK"/>
              </w:rPr>
            </w:pPr>
            <w:r w:rsidRPr="008717AE">
              <w:rPr>
                <w:sz w:val="16"/>
                <w:szCs w:val="16"/>
              </w:rPr>
              <w:t>KZP/0407/2018/05R</w:t>
            </w:r>
          </w:p>
        </w:tc>
        <w:tc>
          <w:tcPr>
            <w:tcW w:w="3380" w:type="pct"/>
            <w:noWrap/>
          </w:tcPr>
          <w:p w14:paraId="54AB7097"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Vybudovať sociálne zariadenie pre osoby s obmedzenou schopnosťou pohybu a</w:t>
            </w:r>
            <w:r>
              <w:rPr>
                <w:sz w:val="16"/>
                <w:szCs w:val="16"/>
              </w:rPr>
              <w:t> </w:t>
            </w:r>
            <w:r w:rsidRPr="008717AE">
              <w:rPr>
                <w:sz w:val="16"/>
                <w:szCs w:val="16"/>
              </w:rPr>
              <w:t>orientácie</w:t>
            </w:r>
          </w:p>
        </w:tc>
        <w:tc>
          <w:tcPr>
            <w:tcW w:w="547" w:type="pct"/>
            <w:noWrap/>
          </w:tcPr>
          <w:p w14:paraId="500B410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91315F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FE3C00D" w14:textId="77777777" w:rsidR="00CB6576" w:rsidRPr="008717AE" w:rsidRDefault="00CB6576" w:rsidP="00637EA7">
            <w:pPr>
              <w:jc w:val="left"/>
              <w:rPr>
                <w:sz w:val="16"/>
                <w:szCs w:val="16"/>
                <w:lang w:eastAsia="sk-SK"/>
              </w:rPr>
            </w:pPr>
            <w:r w:rsidRPr="008717AE">
              <w:rPr>
                <w:sz w:val="16"/>
                <w:szCs w:val="16"/>
              </w:rPr>
              <w:t>KZP/0388/2017/03R</w:t>
            </w:r>
          </w:p>
        </w:tc>
        <w:tc>
          <w:tcPr>
            <w:tcW w:w="3380" w:type="pct"/>
            <w:noWrap/>
          </w:tcPr>
          <w:p w14:paraId="7F4B7D7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Umožnenie bezplatnej prepravy pre osoby so zdravotným postihnutím nad 62 rokov</w:t>
            </w:r>
          </w:p>
        </w:tc>
        <w:tc>
          <w:tcPr>
            <w:tcW w:w="547" w:type="pct"/>
            <w:noWrap/>
          </w:tcPr>
          <w:p w14:paraId="0E1A7BFB"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268EBAA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C3F6187" w14:textId="77777777" w:rsidR="00CB6576" w:rsidRPr="008717AE" w:rsidRDefault="00CB6576" w:rsidP="00637EA7">
            <w:pPr>
              <w:jc w:val="left"/>
              <w:rPr>
                <w:sz w:val="16"/>
                <w:szCs w:val="16"/>
                <w:lang w:eastAsia="sk-SK"/>
              </w:rPr>
            </w:pPr>
            <w:r w:rsidRPr="008717AE">
              <w:rPr>
                <w:sz w:val="16"/>
                <w:szCs w:val="16"/>
              </w:rPr>
              <w:t>KZP/0219/2017/05R</w:t>
            </w:r>
          </w:p>
        </w:tc>
        <w:tc>
          <w:tcPr>
            <w:tcW w:w="3380" w:type="pct"/>
            <w:noWrap/>
          </w:tcPr>
          <w:p w14:paraId="068D50FD"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užívanie parkovacích stojísk vyhradených pre osoby s obmedzenou schopnosťou pohybu a orientácie v súlade s vyhláškou</w:t>
            </w:r>
            <w:r>
              <w:rPr>
                <w:sz w:val="16"/>
                <w:szCs w:val="16"/>
              </w:rPr>
              <w:t xml:space="preserve"> č. </w:t>
            </w:r>
            <w:r w:rsidRPr="008717AE">
              <w:rPr>
                <w:sz w:val="16"/>
                <w:szCs w:val="16"/>
              </w:rPr>
              <w:t>532/2002</w:t>
            </w:r>
            <w:r>
              <w:rPr>
                <w:sz w:val="16"/>
                <w:szCs w:val="16"/>
              </w:rPr>
              <w:t xml:space="preserve"> Z. z.</w:t>
            </w:r>
          </w:p>
        </w:tc>
        <w:tc>
          <w:tcPr>
            <w:tcW w:w="547" w:type="pct"/>
            <w:noWrap/>
          </w:tcPr>
          <w:p w14:paraId="76689E53"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2E4F5AB"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C9AA2A8" w14:textId="77777777" w:rsidR="00CB6576" w:rsidRPr="008717AE" w:rsidRDefault="00CB6576" w:rsidP="00637EA7">
            <w:pPr>
              <w:jc w:val="left"/>
              <w:rPr>
                <w:sz w:val="16"/>
                <w:szCs w:val="16"/>
                <w:lang w:eastAsia="sk-SK"/>
              </w:rPr>
            </w:pPr>
            <w:r w:rsidRPr="008717AE">
              <w:rPr>
                <w:sz w:val="16"/>
                <w:szCs w:val="16"/>
              </w:rPr>
              <w:t>KZP/0050/2017/05R</w:t>
            </w:r>
          </w:p>
        </w:tc>
        <w:tc>
          <w:tcPr>
            <w:tcW w:w="3380" w:type="pct"/>
            <w:noWrap/>
          </w:tcPr>
          <w:p w14:paraId="635EDDA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Dofinancovať a poskytnúť dodatočnú podporu športovcom so zdravotným postihnutím umiestneným na 7. a 8. mieste</w:t>
            </w:r>
          </w:p>
        </w:tc>
        <w:tc>
          <w:tcPr>
            <w:tcW w:w="547" w:type="pct"/>
            <w:noWrap/>
          </w:tcPr>
          <w:p w14:paraId="496A023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59D5FA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4B15F3D" w14:textId="77777777" w:rsidR="00CB6576" w:rsidRPr="008717AE" w:rsidRDefault="00CB6576" w:rsidP="00637EA7">
            <w:pPr>
              <w:jc w:val="left"/>
              <w:rPr>
                <w:sz w:val="16"/>
                <w:szCs w:val="16"/>
                <w:lang w:eastAsia="sk-SK"/>
              </w:rPr>
            </w:pPr>
            <w:r w:rsidRPr="008717AE">
              <w:rPr>
                <w:sz w:val="16"/>
                <w:szCs w:val="16"/>
              </w:rPr>
              <w:t>KZP/0465/2017/05R</w:t>
            </w:r>
          </w:p>
        </w:tc>
        <w:tc>
          <w:tcPr>
            <w:tcW w:w="3380" w:type="pct"/>
            <w:noWrap/>
          </w:tcPr>
          <w:p w14:paraId="439F70E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Zabezpečiť montáž a sprevádzkovanie výťahu v bytovom dome </w:t>
            </w:r>
          </w:p>
        </w:tc>
        <w:tc>
          <w:tcPr>
            <w:tcW w:w="547" w:type="pct"/>
            <w:noWrap/>
          </w:tcPr>
          <w:p w14:paraId="56BAC17B"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586B7C5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16C6171" w14:textId="77777777" w:rsidR="00CB6576" w:rsidRPr="008717AE" w:rsidRDefault="00CB6576" w:rsidP="00637EA7">
            <w:pPr>
              <w:jc w:val="left"/>
              <w:rPr>
                <w:sz w:val="16"/>
                <w:szCs w:val="16"/>
                <w:lang w:eastAsia="sk-SK"/>
              </w:rPr>
            </w:pPr>
            <w:r w:rsidRPr="008717AE">
              <w:rPr>
                <w:sz w:val="16"/>
                <w:szCs w:val="16"/>
              </w:rPr>
              <w:t>KZP/0014/2017/05R</w:t>
            </w:r>
          </w:p>
        </w:tc>
        <w:tc>
          <w:tcPr>
            <w:tcW w:w="3380" w:type="pct"/>
            <w:noWrap/>
          </w:tcPr>
          <w:p w14:paraId="05E2ED9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Nepokračovať vo výstavbe ďalších štyroch bytových domov</w:t>
            </w:r>
          </w:p>
        </w:tc>
        <w:tc>
          <w:tcPr>
            <w:tcW w:w="547" w:type="pct"/>
            <w:noWrap/>
          </w:tcPr>
          <w:p w14:paraId="6DC2776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044F9B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E8CF76F" w14:textId="77777777" w:rsidR="00CB6576" w:rsidRPr="008717AE" w:rsidRDefault="00CB6576" w:rsidP="00637EA7">
            <w:pPr>
              <w:jc w:val="left"/>
              <w:rPr>
                <w:sz w:val="16"/>
                <w:szCs w:val="16"/>
                <w:lang w:eastAsia="sk-SK"/>
              </w:rPr>
            </w:pPr>
            <w:r w:rsidRPr="008717AE">
              <w:rPr>
                <w:sz w:val="16"/>
                <w:szCs w:val="16"/>
              </w:rPr>
              <w:t>KZP/0076/2017/05R</w:t>
            </w:r>
          </w:p>
        </w:tc>
        <w:tc>
          <w:tcPr>
            <w:tcW w:w="3380" w:type="pct"/>
            <w:noWrap/>
          </w:tcPr>
          <w:p w14:paraId="70FD2627"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 xml:space="preserve">Vybudovať bezbariérový prístup v bytovom dome </w:t>
            </w:r>
          </w:p>
        </w:tc>
        <w:tc>
          <w:tcPr>
            <w:tcW w:w="547" w:type="pct"/>
            <w:noWrap/>
          </w:tcPr>
          <w:p w14:paraId="3AAD954A"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56BFFA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12DE143" w14:textId="77777777" w:rsidR="00CB6576" w:rsidRPr="008717AE" w:rsidRDefault="00CB6576" w:rsidP="00637EA7">
            <w:pPr>
              <w:jc w:val="left"/>
              <w:rPr>
                <w:sz w:val="16"/>
                <w:szCs w:val="16"/>
                <w:lang w:eastAsia="sk-SK"/>
              </w:rPr>
            </w:pPr>
            <w:r w:rsidRPr="008717AE">
              <w:rPr>
                <w:sz w:val="16"/>
                <w:szCs w:val="16"/>
              </w:rPr>
              <w:t>KZP/0110/2016/06R</w:t>
            </w:r>
          </w:p>
        </w:tc>
        <w:tc>
          <w:tcPr>
            <w:tcW w:w="3380" w:type="pct"/>
            <w:noWrap/>
          </w:tcPr>
          <w:p w14:paraId="3827AF1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Upraviť vnútorným predpisom rozhodovanie o  pridelení asistenta učiteľa pre žiaka so</w:t>
            </w:r>
            <w:r>
              <w:rPr>
                <w:sz w:val="16"/>
                <w:szCs w:val="16"/>
              </w:rPr>
              <w:t> </w:t>
            </w:r>
            <w:r w:rsidRPr="008717AE">
              <w:rPr>
                <w:sz w:val="16"/>
                <w:szCs w:val="16"/>
              </w:rPr>
              <w:t xml:space="preserve">ŠVVP </w:t>
            </w:r>
          </w:p>
        </w:tc>
        <w:tc>
          <w:tcPr>
            <w:tcW w:w="547" w:type="pct"/>
            <w:noWrap/>
          </w:tcPr>
          <w:p w14:paraId="6575DB54"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Odmietnuté</w:t>
            </w:r>
          </w:p>
        </w:tc>
      </w:tr>
      <w:tr w:rsidR="00CB6576" w:rsidRPr="00E83199" w14:paraId="092D964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B3B9736" w14:textId="77777777" w:rsidR="00CB6576" w:rsidRPr="008717AE" w:rsidRDefault="00CB6576" w:rsidP="00637EA7">
            <w:pPr>
              <w:jc w:val="left"/>
              <w:rPr>
                <w:sz w:val="16"/>
                <w:szCs w:val="16"/>
                <w:lang w:eastAsia="sk-SK"/>
              </w:rPr>
            </w:pPr>
            <w:r w:rsidRPr="008717AE">
              <w:rPr>
                <w:sz w:val="16"/>
                <w:szCs w:val="16"/>
              </w:rPr>
              <w:t>KZP/0337/2016/06R</w:t>
            </w:r>
          </w:p>
        </w:tc>
        <w:tc>
          <w:tcPr>
            <w:tcW w:w="3380" w:type="pct"/>
            <w:noWrap/>
          </w:tcPr>
          <w:p w14:paraId="4824E20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Úprava zmlúv o úschove</w:t>
            </w:r>
          </w:p>
        </w:tc>
        <w:tc>
          <w:tcPr>
            <w:tcW w:w="547" w:type="pct"/>
            <w:noWrap/>
          </w:tcPr>
          <w:p w14:paraId="4A0050E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Splnené</w:t>
            </w:r>
          </w:p>
        </w:tc>
      </w:tr>
      <w:tr w:rsidR="00CB6576" w:rsidRPr="00E83199" w14:paraId="09AB3C2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4E9DC48" w14:textId="77777777" w:rsidR="00CB6576" w:rsidRPr="008717AE" w:rsidRDefault="00CB6576" w:rsidP="00637EA7">
            <w:pPr>
              <w:jc w:val="left"/>
              <w:rPr>
                <w:sz w:val="16"/>
                <w:szCs w:val="16"/>
                <w:lang w:eastAsia="sk-SK"/>
              </w:rPr>
            </w:pPr>
            <w:r w:rsidRPr="008717AE">
              <w:rPr>
                <w:sz w:val="16"/>
                <w:szCs w:val="16"/>
              </w:rPr>
              <w:t>KZP/0163/2016/05R</w:t>
            </w:r>
          </w:p>
        </w:tc>
        <w:tc>
          <w:tcPr>
            <w:tcW w:w="3380" w:type="pct"/>
            <w:noWrap/>
          </w:tcPr>
          <w:p w14:paraId="0AB4977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Vyznačiť vyhradené parkovacie miesto v súlade s kritériami podľa vyhlášky a vrátiť daň za užívanie verejného priestranstva</w:t>
            </w:r>
          </w:p>
        </w:tc>
        <w:tc>
          <w:tcPr>
            <w:tcW w:w="547" w:type="pct"/>
            <w:noWrap/>
          </w:tcPr>
          <w:p w14:paraId="4D246E60"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40A579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92F97DC" w14:textId="77777777" w:rsidR="00CB6576" w:rsidRPr="008717AE" w:rsidRDefault="00CB6576" w:rsidP="00637EA7">
            <w:pPr>
              <w:jc w:val="left"/>
              <w:rPr>
                <w:sz w:val="16"/>
                <w:szCs w:val="16"/>
                <w:lang w:eastAsia="sk-SK"/>
              </w:rPr>
            </w:pPr>
            <w:r w:rsidRPr="008717AE">
              <w:rPr>
                <w:sz w:val="16"/>
                <w:szCs w:val="16"/>
              </w:rPr>
              <w:t>KZP/0355/2017/05R</w:t>
            </w:r>
          </w:p>
        </w:tc>
        <w:tc>
          <w:tcPr>
            <w:tcW w:w="3380" w:type="pct"/>
            <w:noWrap/>
          </w:tcPr>
          <w:p w14:paraId="01E197C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bezbarierový prístup v bytovom dome</w:t>
            </w:r>
          </w:p>
        </w:tc>
        <w:tc>
          <w:tcPr>
            <w:tcW w:w="547" w:type="pct"/>
            <w:noWrap/>
          </w:tcPr>
          <w:p w14:paraId="4688AAB9"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325C5A5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BCF51A4" w14:textId="77777777" w:rsidR="00CB6576" w:rsidRPr="008717AE" w:rsidRDefault="00CB6576" w:rsidP="00637EA7">
            <w:pPr>
              <w:jc w:val="left"/>
              <w:rPr>
                <w:sz w:val="16"/>
                <w:szCs w:val="16"/>
                <w:lang w:eastAsia="sk-SK"/>
              </w:rPr>
            </w:pPr>
            <w:r w:rsidRPr="008717AE">
              <w:rPr>
                <w:sz w:val="16"/>
                <w:szCs w:val="16"/>
              </w:rPr>
              <w:t>KZP/0397/2016/05R</w:t>
            </w:r>
          </w:p>
        </w:tc>
        <w:tc>
          <w:tcPr>
            <w:tcW w:w="3380" w:type="pct"/>
            <w:noWrap/>
          </w:tcPr>
          <w:p w14:paraId="7B7BB7D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Zabezpečiť bezbariérový prístup do pobočky pošty Bratislava 59</w:t>
            </w:r>
          </w:p>
        </w:tc>
        <w:tc>
          <w:tcPr>
            <w:tcW w:w="547" w:type="pct"/>
            <w:noWrap/>
          </w:tcPr>
          <w:p w14:paraId="5449E829"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7C3C1CDB"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C038A16" w14:textId="77777777" w:rsidR="00CB6576" w:rsidRPr="008717AE" w:rsidRDefault="00CB6576" w:rsidP="00637EA7">
            <w:pPr>
              <w:jc w:val="left"/>
              <w:rPr>
                <w:sz w:val="16"/>
                <w:szCs w:val="16"/>
                <w:lang w:eastAsia="sk-SK"/>
              </w:rPr>
            </w:pPr>
            <w:r w:rsidRPr="008717AE">
              <w:rPr>
                <w:sz w:val="16"/>
                <w:szCs w:val="16"/>
              </w:rPr>
              <w:t>KZP/0399/2016/05R</w:t>
            </w:r>
          </w:p>
        </w:tc>
        <w:tc>
          <w:tcPr>
            <w:tcW w:w="3380" w:type="pct"/>
            <w:noWrap/>
          </w:tcPr>
          <w:p w14:paraId="4ED541D6"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Zabezpečiť bezbariérový prístup do budovy pobočky Pošty Bratislava 411</w:t>
            </w:r>
          </w:p>
        </w:tc>
        <w:tc>
          <w:tcPr>
            <w:tcW w:w="547" w:type="pct"/>
            <w:noWrap/>
          </w:tcPr>
          <w:p w14:paraId="664B926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0310FB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92BFA8A" w14:textId="77777777" w:rsidR="00CB6576" w:rsidRPr="008717AE" w:rsidRDefault="00CB6576" w:rsidP="00637EA7">
            <w:pPr>
              <w:jc w:val="left"/>
              <w:rPr>
                <w:sz w:val="16"/>
                <w:szCs w:val="16"/>
                <w:lang w:eastAsia="sk-SK"/>
              </w:rPr>
            </w:pPr>
            <w:r w:rsidRPr="008717AE">
              <w:rPr>
                <w:sz w:val="16"/>
                <w:szCs w:val="16"/>
              </w:rPr>
              <w:t>KZP/0008/2016/02R</w:t>
            </w:r>
          </w:p>
        </w:tc>
        <w:tc>
          <w:tcPr>
            <w:tcW w:w="3380" w:type="pct"/>
            <w:noWrap/>
          </w:tcPr>
          <w:p w14:paraId="1737591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Vytvoriť vhodné pracovné podmienky a zabezpečiť primerané úpravy výkonu práce</w:t>
            </w:r>
          </w:p>
        </w:tc>
        <w:tc>
          <w:tcPr>
            <w:tcW w:w="547" w:type="pct"/>
            <w:noWrap/>
          </w:tcPr>
          <w:p w14:paraId="4160F8A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4EB91FB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533C308" w14:textId="77777777" w:rsidR="00CB6576" w:rsidRPr="008717AE" w:rsidRDefault="00CB6576" w:rsidP="00637EA7">
            <w:pPr>
              <w:jc w:val="left"/>
              <w:rPr>
                <w:sz w:val="16"/>
                <w:szCs w:val="16"/>
                <w:lang w:eastAsia="sk-SK"/>
              </w:rPr>
            </w:pPr>
            <w:r w:rsidRPr="008717AE">
              <w:rPr>
                <w:sz w:val="16"/>
                <w:szCs w:val="16"/>
              </w:rPr>
              <w:t>KZP/0091/2016/05R</w:t>
            </w:r>
          </w:p>
        </w:tc>
        <w:tc>
          <w:tcPr>
            <w:tcW w:w="3380" w:type="pct"/>
            <w:noWrap/>
          </w:tcPr>
          <w:p w14:paraId="1DCDD98F"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Zvolať zhromaždenie vlastníkov bytov a zabezpečiť výmenu výťahu v bytovom dome</w:t>
            </w:r>
          </w:p>
        </w:tc>
        <w:tc>
          <w:tcPr>
            <w:tcW w:w="547" w:type="pct"/>
            <w:noWrap/>
          </w:tcPr>
          <w:p w14:paraId="7D1FF9A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lang w:eastAsia="sk-SK"/>
              </w:rPr>
            </w:pPr>
            <w:r w:rsidRPr="008717AE">
              <w:rPr>
                <w:sz w:val="16"/>
                <w:szCs w:val="16"/>
              </w:rPr>
              <w:t>Plnenie</w:t>
            </w:r>
          </w:p>
        </w:tc>
      </w:tr>
      <w:tr w:rsidR="00CB6576" w:rsidRPr="00E83199" w14:paraId="047AB11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F024AD5" w14:textId="77777777" w:rsidR="00CB6576" w:rsidRPr="008717AE" w:rsidRDefault="00CB6576" w:rsidP="00637EA7">
            <w:pPr>
              <w:jc w:val="left"/>
              <w:rPr>
                <w:sz w:val="16"/>
                <w:szCs w:val="16"/>
              </w:rPr>
            </w:pPr>
            <w:r w:rsidRPr="008717AE">
              <w:rPr>
                <w:sz w:val="16"/>
                <w:szCs w:val="16"/>
              </w:rPr>
              <w:t>KZP/0338/2016/05R</w:t>
            </w:r>
          </w:p>
        </w:tc>
        <w:tc>
          <w:tcPr>
            <w:tcW w:w="3380" w:type="pct"/>
            <w:noWrap/>
          </w:tcPr>
          <w:p w14:paraId="05FD8C5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Zabezpečiť bezbariérový prístup do budovy pobočky hlavnej pošty v Košiciach</w:t>
            </w:r>
          </w:p>
        </w:tc>
        <w:tc>
          <w:tcPr>
            <w:tcW w:w="547" w:type="pct"/>
            <w:noWrap/>
          </w:tcPr>
          <w:p w14:paraId="6AFCEF71"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Plnenie</w:t>
            </w:r>
          </w:p>
        </w:tc>
      </w:tr>
      <w:tr w:rsidR="00CB6576" w:rsidRPr="00E83199" w14:paraId="4612C569"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1E8C70C" w14:textId="77777777" w:rsidR="00CB6576" w:rsidRPr="008717AE" w:rsidRDefault="00CB6576" w:rsidP="00637EA7">
            <w:pPr>
              <w:jc w:val="left"/>
              <w:rPr>
                <w:sz w:val="16"/>
                <w:szCs w:val="16"/>
              </w:rPr>
            </w:pPr>
            <w:r w:rsidRPr="008717AE">
              <w:rPr>
                <w:sz w:val="16"/>
                <w:szCs w:val="16"/>
              </w:rPr>
              <w:t>KZP/0025/2017/06R</w:t>
            </w:r>
          </w:p>
        </w:tc>
        <w:tc>
          <w:tcPr>
            <w:tcW w:w="3380" w:type="pct"/>
            <w:noWrap/>
          </w:tcPr>
          <w:p w14:paraId="0A2915B1"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1.Doplnenie internej smernice o zásadách prijímania do MŠ. 2.upraviť postup pri prijímaní detí pred vydaním rozhodnutia. 3.Pri zaradení dieťaťa so ŠVVP do V-V procesu. 4.Vytvoriť podmienky vzdelávania</w:t>
            </w:r>
          </w:p>
        </w:tc>
        <w:tc>
          <w:tcPr>
            <w:tcW w:w="547" w:type="pct"/>
            <w:noWrap/>
          </w:tcPr>
          <w:p w14:paraId="6531E45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Splnené</w:t>
            </w:r>
          </w:p>
        </w:tc>
      </w:tr>
      <w:tr w:rsidR="00CB6576" w:rsidRPr="00E83199" w14:paraId="1691174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92C3020" w14:textId="77777777" w:rsidR="00CB6576" w:rsidRPr="008717AE" w:rsidRDefault="00CB6576" w:rsidP="00637EA7">
            <w:pPr>
              <w:jc w:val="left"/>
              <w:rPr>
                <w:sz w:val="16"/>
                <w:szCs w:val="16"/>
              </w:rPr>
            </w:pPr>
            <w:r w:rsidRPr="008717AE">
              <w:rPr>
                <w:sz w:val="16"/>
                <w:szCs w:val="16"/>
              </w:rPr>
              <w:t>KZP/0290/2016/05R</w:t>
            </w:r>
          </w:p>
        </w:tc>
        <w:tc>
          <w:tcPr>
            <w:tcW w:w="3380" w:type="pct"/>
            <w:noWrap/>
          </w:tcPr>
          <w:p w14:paraId="0F3F1372"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 xml:space="preserve">Zabezpečiť bezbariérový prístup v budovách Právnickej fakulty v Košiciach </w:t>
            </w:r>
          </w:p>
        </w:tc>
        <w:tc>
          <w:tcPr>
            <w:tcW w:w="547" w:type="pct"/>
            <w:noWrap/>
          </w:tcPr>
          <w:p w14:paraId="01D9AB66"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Plnenie</w:t>
            </w:r>
          </w:p>
        </w:tc>
      </w:tr>
      <w:tr w:rsidR="00CB6576" w:rsidRPr="00E83199" w14:paraId="2880892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7362973" w14:textId="77777777" w:rsidR="00CB6576" w:rsidRPr="008717AE" w:rsidRDefault="00CB6576" w:rsidP="00637EA7">
            <w:pPr>
              <w:jc w:val="left"/>
              <w:rPr>
                <w:sz w:val="16"/>
                <w:szCs w:val="16"/>
              </w:rPr>
            </w:pPr>
            <w:r w:rsidRPr="008717AE">
              <w:rPr>
                <w:sz w:val="16"/>
                <w:szCs w:val="16"/>
              </w:rPr>
              <w:t>KZP/0124/2016/05R</w:t>
            </w:r>
          </w:p>
        </w:tc>
        <w:tc>
          <w:tcPr>
            <w:tcW w:w="3380" w:type="pct"/>
            <w:noWrap/>
          </w:tcPr>
          <w:p w14:paraId="53E115E4"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 xml:space="preserve">Zabezpečiť bezbariérový vstup do bazéna v hoteli Nivy </w:t>
            </w:r>
          </w:p>
        </w:tc>
        <w:tc>
          <w:tcPr>
            <w:tcW w:w="547" w:type="pct"/>
            <w:noWrap/>
          </w:tcPr>
          <w:p w14:paraId="7D11A1FE"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Plnenie</w:t>
            </w:r>
          </w:p>
        </w:tc>
      </w:tr>
      <w:tr w:rsidR="00CB6576" w:rsidRPr="00E83199" w14:paraId="494F6A2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6199A91" w14:textId="77777777" w:rsidR="00CB6576" w:rsidRPr="008717AE" w:rsidRDefault="00CB6576" w:rsidP="00637EA7">
            <w:pPr>
              <w:jc w:val="left"/>
              <w:rPr>
                <w:sz w:val="16"/>
                <w:szCs w:val="16"/>
              </w:rPr>
            </w:pPr>
            <w:r w:rsidRPr="008717AE">
              <w:rPr>
                <w:sz w:val="16"/>
                <w:szCs w:val="16"/>
              </w:rPr>
              <w:t>KZP/0100/2016/02R</w:t>
            </w:r>
          </w:p>
        </w:tc>
        <w:tc>
          <w:tcPr>
            <w:tcW w:w="3380" w:type="pct"/>
            <w:noWrap/>
          </w:tcPr>
          <w:p w14:paraId="7F4B95DF"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Vytvoriť vhodné pracovné podmienky a zabezpečiť primerané úpravy výkonu práce</w:t>
            </w:r>
          </w:p>
        </w:tc>
        <w:tc>
          <w:tcPr>
            <w:tcW w:w="547" w:type="pct"/>
            <w:noWrap/>
          </w:tcPr>
          <w:p w14:paraId="11C18D1E"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Splnené</w:t>
            </w:r>
          </w:p>
        </w:tc>
      </w:tr>
      <w:tr w:rsidR="00CB6576" w:rsidRPr="00E83199" w14:paraId="2051222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6A9159F" w14:textId="77777777" w:rsidR="00CB6576" w:rsidRPr="008717AE" w:rsidRDefault="00CB6576" w:rsidP="00637EA7">
            <w:pPr>
              <w:jc w:val="left"/>
              <w:rPr>
                <w:sz w:val="16"/>
                <w:szCs w:val="16"/>
              </w:rPr>
            </w:pPr>
            <w:r w:rsidRPr="008717AE">
              <w:rPr>
                <w:sz w:val="16"/>
                <w:szCs w:val="16"/>
              </w:rPr>
              <w:t>KZP/0016/2016/05R</w:t>
            </w:r>
          </w:p>
        </w:tc>
        <w:tc>
          <w:tcPr>
            <w:tcW w:w="3380" w:type="pct"/>
            <w:noWrap/>
          </w:tcPr>
          <w:p w14:paraId="1FAF1D00"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Zabezpečiť bezbariérový prístup v bytovom dome</w:t>
            </w:r>
          </w:p>
        </w:tc>
        <w:tc>
          <w:tcPr>
            <w:tcW w:w="547" w:type="pct"/>
            <w:noWrap/>
          </w:tcPr>
          <w:p w14:paraId="1BF8513C"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Plnenie</w:t>
            </w:r>
          </w:p>
        </w:tc>
      </w:tr>
      <w:tr w:rsidR="00CB6576" w:rsidRPr="00E83199" w14:paraId="7A27EF0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398AE60" w14:textId="77777777" w:rsidR="00CB6576" w:rsidRPr="008717AE" w:rsidRDefault="00CB6576" w:rsidP="00637EA7">
            <w:pPr>
              <w:jc w:val="left"/>
              <w:rPr>
                <w:sz w:val="16"/>
                <w:szCs w:val="16"/>
              </w:rPr>
            </w:pPr>
            <w:r w:rsidRPr="008717AE">
              <w:rPr>
                <w:sz w:val="16"/>
                <w:szCs w:val="16"/>
              </w:rPr>
              <w:t>KZP/PO/0653/2024/02R</w:t>
            </w:r>
          </w:p>
        </w:tc>
        <w:tc>
          <w:tcPr>
            <w:tcW w:w="3380" w:type="pct"/>
            <w:noWrap/>
          </w:tcPr>
          <w:p w14:paraId="7366822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Prijatie efektívnych opatrení na ukončenie systémových prieťahov správnych konaní</w:t>
            </w:r>
          </w:p>
        </w:tc>
        <w:tc>
          <w:tcPr>
            <w:tcW w:w="547" w:type="pct"/>
            <w:noWrap/>
          </w:tcPr>
          <w:p w14:paraId="3E9BCD83"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Plnenie</w:t>
            </w:r>
          </w:p>
        </w:tc>
      </w:tr>
      <w:tr w:rsidR="00CB6576" w:rsidRPr="00E83199" w14:paraId="025B5FB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909FAF1" w14:textId="77777777" w:rsidR="00CB6576" w:rsidRPr="008717AE" w:rsidRDefault="00CB6576" w:rsidP="00637EA7">
            <w:pPr>
              <w:jc w:val="left"/>
              <w:rPr>
                <w:sz w:val="16"/>
                <w:szCs w:val="16"/>
              </w:rPr>
            </w:pPr>
            <w:r w:rsidRPr="008717AE">
              <w:rPr>
                <w:sz w:val="16"/>
                <w:szCs w:val="16"/>
              </w:rPr>
              <w:t>KZP/0253/2022/05R</w:t>
            </w:r>
          </w:p>
        </w:tc>
        <w:tc>
          <w:tcPr>
            <w:tcW w:w="3380" w:type="pct"/>
            <w:noWrap/>
          </w:tcPr>
          <w:p w14:paraId="3EECE543"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Preveriť technické možnosti zabezpečenia bezbariérového prístupu a vybudovania bezbariérového sociálneho zariadenia</w:t>
            </w:r>
          </w:p>
        </w:tc>
        <w:tc>
          <w:tcPr>
            <w:tcW w:w="547" w:type="pct"/>
            <w:noWrap/>
          </w:tcPr>
          <w:p w14:paraId="212422E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Plnenie</w:t>
            </w:r>
          </w:p>
        </w:tc>
      </w:tr>
      <w:tr w:rsidR="00CB6576" w:rsidRPr="00E83199" w14:paraId="632148C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0673D5FC" w14:textId="77777777" w:rsidR="00CB6576" w:rsidRPr="008717AE" w:rsidRDefault="00CB6576" w:rsidP="00637EA7">
            <w:pPr>
              <w:jc w:val="left"/>
              <w:rPr>
                <w:sz w:val="16"/>
                <w:szCs w:val="16"/>
              </w:rPr>
            </w:pPr>
            <w:r w:rsidRPr="008717AE">
              <w:rPr>
                <w:sz w:val="16"/>
                <w:szCs w:val="16"/>
              </w:rPr>
              <w:t>KZP/0253/2022/05R</w:t>
            </w:r>
          </w:p>
        </w:tc>
        <w:tc>
          <w:tcPr>
            <w:tcW w:w="3380" w:type="pct"/>
            <w:noWrap/>
          </w:tcPr>
          <w:p w14:paraId="24E4EA9C"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Zaobstarať všetky doklady potrebné na zabezpečenie bezbariérového prístupu a</w:t>
            </w:r>
            <w:r>
              <w:rPr>
                <w:sz w:val="16"/>
                <w:szCs w:val="16"/>
              </w:rPr>
              <w:t> </w:t>
            </w:r>
            <w:r w:rsidRPr="008717AE">
              <w:rPr>
                <w:sz w:val="16"/>
                <w:szCs w:val="16"/>
              </w:rPr>
              <w:t>vybudovanie sociálneho zariadenia pre osoby s obmedzenou schopnosťou pohybu</w:t>
            </w:r>
          </w:p>
        </w:tc>
        <w:tc>
          <w:tcPr>
            <w:tcW w:w="547" w:type="pct"/>
            <w:noWrap/>
          </w:tcPr>
          <w:p w14:paraId="7D0926C5" w14:textId="77777777" w:rsidR="00CB6576" w:rsidRPr="008717AE"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8717AE">
              <w:rPr>
                <w:sz w:val="16"/>
                <w:szCs w:val="16"/>
              </w:rPr>
              <w:t>Plnenie</w:t>
            </w:r>
          </w:p>
        </w:tc>
      </w:tr>
      <w:tr w:rsidR="00CB6576" w:rsidRPr="00E83199" w14:paraId="44452E4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EF2614D" w14:textId="77777777" w:rsidR="00CB6576" w:rsidRPr="008717AE" w:rsidRDefault="00CB6576" w:rsidP="00637EA7">
            <w:pPr>
              <w:jc w:val="left"/>
              <w:rPr>
                <w:sz w:val="16"/>
                <w:szCs w:val="16"/>
              </w:rPr>
            </w:pPr>
            <w:r w:rsidRPr="008717AE">
              <w:rPr>
                <w:sz w:val="16"/>
                <w:szCs w:val="16"/>
              </w:rPr>
              <w:t>KZP/0253/2022/05R</w:t>
            </w:r>
          </w:p>
        </w:tc>
        <w:tc>
          <w:tcPr>
            <w:tcW w:w="3380" w:type="pct"/>
            <w:noWrap/>
          </w:tcPr>
          <w:p w14:paraId="038B7A61"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Hľadať iné vhodné priestory</w:t>
            </w:r>
          </w:p>
        </w:tc>
        <w:tc>
          <w:tcPr>
            <w:tcW w:w="547" w:type="pct"/>
            <w:noWrap/>
          </w:tcPr>
          <w:p w14:paraId="18E27F95" w14:textId="77777777" w:rsidR="00CB6576" w:rsidRPr="008717AE"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8717AE">
              <w:rPr>
                <w:sz w:val="16"/>
                <w:szCs w:val="16"/>
              </w:rPr>
              <w:t>Plnenie</w:t>
            </w:r>
          </w:p>
        </w:tc>
      </w:tr>
    </w:tbl>
    <w:p w14:paraId="2D0D27A5" w14:textId="77777777" w:rsidR="00CB6576" w:rsidRDefault="00CB6576" w:rsidP="00CB6576">
      <w:pPr>
        <w:pStyle w:val="Table"/>
        <w:numPr>
          <w:ilvl w:val="0"/>
          <w:numId w:val="0"/>
        </w:numPr>
        <w:rPr>
          <w:rFonts w:cs="Arial"/>
        </w:rPr>
      </w:pPr>
    </w:p>
    <w:p w14:paraId="6CB6B437" w14:textId="77777777" w:rsidR="00CB6576" w:rsidRDefault="00CB6576" w:rsidP="00CB6576">
      <w:pPr>
        <w:pStyle w:val="Table"/>
        <w:rPr>
          <w:rFonts w:cs="Arial"/>
        </w:rPr>
      </w:pPr>
      <w:bookmarkStart w:id="51" w:name="_Ref193323012"/>
      <w:bookmarkStart w:id="52" w:name="_Toc193813934"/>
      <w:r w:rsidRPr="00D842FF">
        <w:rPr>
          <w:rFonts w:cs="Arial"/>
        </w:rPr>
        <w:t>Podnety podané</w:t>
      </w:r>
      <w:r>
        <w:rPr>
          <w:rFonts w:cs="Arial"/>
        </w:rPr>
        <w:t xml:space="preserve"> na </w:t>
      </w:r>
      <w:r w:rsidRPr="00D842FF">
        <w:rPr>
          <w:rFonts w:cs="Arial"/>
        </w:rPr>
        <w:t>prokuratúry</w:t>
      </w:r>
      <w:r>
        <w:rPr>
          <w:rFonts w:cs="Arial"/>
        </w:rPr>
        <w:t xml:space="preserve"> v </w:t>
      </w:r>
      <w:r w:rsidRPr="00D842FF">
        <w:rPr>
          <w:rFonts w:cs="Arial"/>
        </w:rPr>
        <w:t>roku 2024, konania</w:t>
      </w:r>
      <w:r>
        <w:rPr>
          <w:rFonts w:cs="Arial"/>
        </w:rPr>
        <w:t xml:space="preserve"> na </w:t>
      </w:r>
      <w:r w:rsidRPr="00D842FF">
        <w:rPr>
          <w:rFonts w:cs="Arial"/>
        </w:rPr>
        <w:t>prokuratúrach ukončené</w:t>
      </w:r>
      <w:r>
        <w:rPr>
          <w:rFonts w:cs="Arial"/>
        </w:rPr>
        <w:t xml:space="preserve"> v </w:t>
      </w:r>
      <w:r w:rsidRPr="00D842FF">
        <w:rPr>
          <w:rFonts w:cs="Arial"/>
        </w:rPr>
        <w:t>roku 2024</w:t>
      </w:r>
      <w:r>
        <w:rPr>
          <w:rFonts w:cs="Arial"/>
        </w:rPr>
        <w:t xml:space="preserve"> a </w:t>
      </w:r>
      <w:r w:rsidRPr="00D842FF">
        <w:rPr>
          <w:rFonts w:cs="Arial"/>
        </w:rPr>
        <w:t>prebiehajúce.</w:t>
      </w:r>
      <w:bookmarkEnd w:id="51"/>
      <w:bookmarkEnd w:id="52"/>
    </w:p>
    <w:tbl>
      <w:tblPr>
        <w:tblStyle w:val="Tabukakomisarsk"/>
        <w:tblW w:w="5000" w:type="pct"/>
        <w:tblLook w:val="04A0" w:firstRow="1" w:lastRow="0" w:firstColumn="1" w:lastColumn="0" w:noHBand="0" w:noVBand="1"/>
      </w:tblPr>
      <w:tblGrid>
        <w:gridCol w:w="1986"/>
        <w:gridCol w:w="4550"/>
        <w:gridCol w:w="1612"/>
        <w:gridCol w:w="1078"/>
      </w:tblGrid>
      <w:tr w:rsidR="00CB6576" w:rsidRPr="00D842FF" w14:paraId="4D8EEA8E"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6" w:type="dxa"/>
            <w:noWrap/>
            <w:hideMark/>
          </w:tcPr>
          <w:p w14:paraId="382C8290" w14:textId="77777777" w:rsidR="00CB6576" w:rsidRPr="00D842FF" w:rsidRDefault="00CB6576" w:rsidP="00637EA7">
            <w:pPr>
              <w:jc w:val="left"/>
              <w:rPr>
                <w:rFonts w:cs="Arial"/>
                <w:sz w:val="20"/>
                <w:szCs w:val="18"/>
                <w:lang w:eastAsia="sk-SK"/>
              </w:rPr>
            </w:pPr>
            <w:r w:rsidRPr="00D842FF">
              <w:rPr>
                <w:rFonts w:cs="Arial"/>
                <w:sz w:val="20"/>
                <w:szCs w:val="18"/>
                <w:lang w:eastAsia="sk-SK"/>
              </w:rPr>
              <w:t>Značka</w:t>
            </w:r>
          </w:p>
        </w:tc>
        <w:tc>
          <w:tcPr>
            <w:tcW w:w="4550" w:type="dxa"/>
            <w:noWrap/>
            <w:hideMark/>
          </w:tcPr>
          <w:p w14:paraId="1E99AD66"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18"/>
                <w:lang w:eastAsia="sk-SK"/>
              </w:rPr>
            </w:pPr>
            <w:r w:rsidRPr="00D842FF">
              <w:rPr>
                <w:rFonts w:cs="Arial"/>
                <w:sz w:val="20"/>
                <w:szCs w:val="18"/>
                <w:lang w:eastAsia="sk-SK"/>
              </w:rPr>
              <w:t>Vec</w:t>
            </w:r>
          </w:p>
        </w:tc>
        <w:tc>
          <w:tcPr>
            <w:tcW w:w="1612" w:type="dxa"/>
            <w:noWrap/>
            <w:hideMark/>
          </w:tcPr>
          <w:p w14:paraId="089DE8C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18"/>
                <w:lang w:eastAsia="sk-SK"/>
              </w:rPr>
            </w:pPr>
            <w:r w:rsidRPr="00D842FF">
              <w:rPr>
                <w:rFonts w:cs="Arial"/>
                <w:sz w:val="20"/>
                <w:szCs w:val="18"/>
                <w:lang w:eastAsia="sk-SK"/>
              </w:rPr>
              <w:t>Typ</w:t>
            </w:r>
          </w:p>
        </w:tc>
        <w:tc>
          <w:tcPr>
            <w:tcW w:w="1078" w:type="dxa"/>
            <w:noWrap/>
            <w:hideMark/>
          </w:tcPr>
          <w:p w14:paraId="2CF852D8"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18"/>
                <w:lang w:eastAsia="sk-SK"/>
              </w:rPr>
            </w:pPr>
            <w:r w:rsidRPr="00D842FF">
              <w:rPr>
                <w:rFonts w:cs="Arial"/>
                <w:sz w:val="20"/>
                <w:szCs w:val="18"/>
                <w:lang w:eastAsia="sk-SK"/>
              </w:rPr>
              <w:t>Stav</w:t>
            </w:r>
          </w:p>
        </w:tc>
      </w:tr>
      <w:tr w:rsidR="00CB6576" w:rsidRPr="00D842FF" w14:paraId="2A8442CD"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6" w:type="dxa"/>
            <w:noWrap/>
            <w:vAlign w:val="bottom"/>
          </w:tcPr>
          <w:p w14:paraId="7EC92B5D" w14:textId="77777777" w:rsidR="00CB6576" w:rsidRPr="007678E0" w:rsidRDefault="00CB6576" w:rsidP="00637EA7">
            <w:pPr>
              <w:rPr>
                <w:rFonts w:cs="Arial"/>
                <w:sz w:val="16"/>
                <w:szCs w:val="16"/>
                <w:lang w:eastAsia="sk-SK"/>
              </w:rPr>
            </w:pPr>
            <w:r w:rsidRPr="007678E0">
              <w:rPr>
                <w:sz w:val="16"/>
                <w:szCs w:val="16"/>
              </w:rPr>
              <w:t>KZP/PO/0334/2024/02R</w:t>
            </w:r>
          </w:p>
        </w:tc>
        <w:tc>
          <w:tcPr>
            <w:tcW w:w="4550" w:type="dxa"/>
            <w:noWrap/>
            <w:vAlign w:val="bottom"/>
          </w:tcPr>
          <w:p w14:paraId="06919091" w14:textId="77777777" w:rsidR="00CB6576" w:rsidRPr="007678E0" w:rsidRDefault="00CB6576" w:rsidP="00637EA7">
            <w:pPr>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7678E0">
              <w:rPr>
                <w:sz w:val="16"/>
                <w:szCs w:val="16"/>
              </w:rPr>
              <w:t>Podnet</w:t>
            </w:r>
            <w:r>
              <w:rPr>
                <w:sz w:val="16"/>
                <w:szCs w:val="16"/>
              </w:rPr>
              <w:t xml:space="preserve"> na </w:t>
            </w:r>
            <w:r w:rsidRPr="007678E0">
              <w:rPr>
                <w:sz w:val="16"/>
                <w:szCs w:val="16"/>
              </w:rPr>
              <w:t>preskúmanie zákonnosti rozhodnutia</w:t>
            </w:r>
          </w:p>
        </w:tc>
        <w:tc>
          <w:tcPr>
            <w:tcW w:w="1612" w:type="dxa"/>
            <w:noWrap/>
            <w:vAlign w:val="bottom"/>
          </w:tcPr>
          <w:p w14:paraId="1963AEDE" w14:textId="77777777" w:rsidR="00CB6576" w:rsidRPr="007678E0" w:rsidRDefault="00CB6576" w:rsidP="00637EA7">
            <w:pPr>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7678E0">
              <w:rPr>
                <w:sz w:val="16"/>
                <w:szCs w:val="16"/>
              </w:rPr>
              <w:t>Odmietnutie</w:t>
            </w:r>
          </w:p>
        </w:tc>
        <w:tc>
          <w:tcPr>
            <w:tcW w:w="1078" w:type="dxa"/>
            <w:noWrap/>
            <w:vAlign w:val="bottom"/>
          </w:tcPr>
          <w:p w14:paraId="20384A39" w14:textId="77777777" w:rsidR="00CB6576" w:rsidRPr="007678E0" w:rsidRDefault="00CB6576" w:rsidP="00637EA7">
            <w:pPr>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7678E0">
              <w:rPr>
                <w:sz w:val="16"/>
                <w:szCs w:val="16"/>
              </w:rPr>
              <w:t>Ukončené</w:t>
            </w:r>
          </w:p>
        </w:tc>
      </w:tr>
      <w:tr w:rsidR="00CB6576" w:rsidRPr="00D842FF" w14:paraId="38CF034B"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986" w:type="dxa"/>
            <w:noWrap/>
            <w:vAlign w:val="bottom"/>
          </w:tcPr>
          <w:p w14:paraId="2F038100" w14:textId="77777777" w:rsidR="00CB6576" w:rsidRPr="007678E0" w:rsidRDefault="00CB6576" w:rsidP="00637EA7">
            <w:pPr>
              <w:rPr>
                <w:rFonts w:cs="Arial"/>
                <w:sz w:val="16"/>
                <w:szCs w:val="16"/>
                <w:lang w:eastAsia="sk-SK"/>
              </w:rPr>
            </w:pPr>
            <w:r w:rsidRPr="007678E0">
              <w:rPr>
                <w:sz w:val="16"/>
                <w:szCs w:val="16"/>
              </w:rPr>
              <w:t>KZP/PO/0287/2024/03R</w:t>
            </w:r>
          </w:p>
        </w:tc>
        <w:tc>
          <w:tcPr>
            <w:tcW w:w="4550" w:type="dxa"/>
            <w:noWrap/>
            <w:vAlign w:val="bottom"/>
          </w:tcPr>
          <w:p w14:paraId="34789E43" w14:textId="77777777" w:rsidR="00CB6576" w:rsidRPr="007678E0" w:rsidRDefault="00CB6576" w:rsidP="00637EA7">
            <w:pPr>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7678E0">
              <w:rPr>
                <w:sz w:val="16"/>
                <w:szCs w:val="16"/>
              </w:rPr>
              <w:t>Podnet</w:t>
            </w:r>
            <w:r>
              <w:rPr>
                <w:sz w:val="16"/>
                <w:szCs w:val="16"/>
              </w:rPr>
              <w:t xml:space="preserve"> na </w:t>
            </w:r>
            <w:r w:rsidRPr="007678E0">
              <w:rPr>
                <w:sz w:val="16"/>
                <w:szCs w:val="16"/>
              </w:rPr>
              <w:t>prokuratúru</w:t>
            </w:r>
          </w:p>
        </w:tc>
        <w:tc>
          <w:tcPr>
            <w:tcW w:w="1612" w:type="dxa"/>
            <w:noWrap/>
            <w:vAlign w:val="bottom"/>
          </w:tcPr>
          <w:p w14:paraId="125C5233" w14:textId="77777777" w:rsidR="00CB6576" w:rsidRPr="007678E0" w:rsidRDefault="00CB6576" w:rsidP="00637EA7">
            <w:pPr>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7678E0">
              <w:rPr>
                <w:sz w:val="16"/>
                <w:szCs w:val="16"/>
              </w:rPr>
              <w:t>Podanie protestu</w:t>
            </w:r>
          </w:p>
        </w:tc>
        <w:tc>
          <w:tcPr>
            <w:tcW w:w="1078" w:type="dxa"/>
            <w:noWrap/>
            <w:vAlign w:val="bottom"/>
          </w:tcPr>
          <w:p w14:paraId="7ACA2A8B" w14:textId="77777777" w:rsidR="00CB6576" w:rsidRPr="007678E0" w:rsidRDefault="00CB6576" w:rsidP="00637EA7">
            <w:pPr>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7678E0">
              <w:rPr>
                <w:sz w:val="16"/>
                <w:szCs w:val="16"/>
              </w:rPr>
              <w:t>Ukončené</w:t>
            </w:r>
          </w:p>
        </w:tc>
      </w:tr>
    </w:tbl>
    <w:p w14:paraId="78BE2431" w14:textId="77777777" w:rsidR="00CB6576" w:rsidRPr="00D842FF" w:rsidRDefault="00CB6576" w:rsidP="00CB6576">
      <w:pPr>
        <w:rPr>
          <w:rFonts w:cs="Arial"/>
        </w:rPr>
      </w:pPr>
    </w:p>
    <w:p w14:paraId="317F64BC" w14:textId="77777777" w:rsidR="00CB6576" w:rsidRPr="00D842FF" w:rsidRDefault="00CB6576" w:rsidP="00CB6576">
      <w:pPr>
        <w:spacing w:after="160" w:line="240" w:lineRule="auto"/>
        <w:jc w:val="left"/>
        <w:rPr>
          <w:rFonts w:cs="Arial"/>
          <w:b/>
          <w:bCs/>
        </w:rPr>
      </w:pPr>
      <w:r w:rsidRPr="00D842FF">
        <w:rPr>
          <w:rFonts w:cs="Arial"/>
          <w:b/>
          <w:bCs/>
        </w:rPr>
        <w:br w:type="page"/>
      </w:r>
    </w:p>
    <w:p w14:paraId="7F4860BA" w14:textId="77777777" w:rsidR="00CB6576" w:rsidRDefault="00CB6576" w:rsidP="00CB6576">
      <w:pPr>
        <w:pStyle w:val="Table"/>
        <w:rPr>
          <w:rFonts w:cs="Arial"/>
        </w:rPr>
      </w:pPr>
      <w:bookmarkStart w:id="53" w:name="_Toc193813935"/>
      <w:r w:rsidRPr="00D842FF">
        <w:rPr>
          <w:rFonts w:cs="Arial"/>
        </w:rPr>
        <w:lastRenderedPageBreak/>
        <w:t>Zoznam súdnych konaní</w:t>
      </w:r>
      <w:r>
        <w:rPr>
          <w:rFonts w:cs="Arial"/>
        </w:rPr>
        <w:t xml:space="preserve"> s </w:t>
      </w:r>
      <w:r w:rsidRPr="00D842FF">
        <w:rPr>
          <w:rFonts w:cs="Arial"/>
        </w:rPr>
        <w:t>účasťou úradu komisára</w:t>
      </w:r>
      <w:r>
        <w:rPr>
          <w:rFonts w:cs="Arial"/>
        </w:rPr>
        <w:t xml:space="preserve"> so </w:t>
      </w:r>
      <w:r w:rsidRPr="00D842FF">
        <w:rPr>
          <w:rFonts w:cs="Arial"/>
        </w:rPr>
        <w:t>vstupom do</w:t>
      </w:r>
      <w:r>
        <w:rPr>
          <w:rFonts w:cs="Arial"/>
        </w:rPr>
        <w:t> </w:t>
      </w:r>
      <w:r w:rsidRPr="00D842FF">
        <w:rPr>
          <w:rFonts w:cs="Arial"/>
        </w:rPr>
        <w:t>konania</w:t>
      </w:r>
      <w:r>
        <w:rPr>
          <w:rFonts w:cs="Arial"/>
        </w:rPr>
        <w:t xml:space="preserve"> v </w:t>
      </w:r>
      <w:r w:rsidRPr="00D842FF">
        <w:rPr>
          <w:rFonts w:cs="Arial"/>
        </w:rPr>
        <w:t>roku 2024, súdne konania ukončené</w:t>
      </w:r>
      <w:r>
        <w:rPr>
          <w:rFonts w:cs="Arial"/>
        </w:rPr>
        <w:t xml:space="preserve"> v </w:t>
      </w:r>
      <w:r w:rsidRPr="00D842FF">
        <w:rPr>
          <w:rFonts w:cs="Arial"/>
        </w:rPr>
        <w:t>roku 2024</w:t>
      </w:r>
      <w:r>
        <w:rPr>
          <w:rFonts w:cs="Arial"/>
        </w:rPr>
        <w:t xml:space="preserve"> a </w:t>
      </w:r>
      <w:r w:rsidRPr="00D842FF">
        <w:rPr>
          <w:rFonts w:cs="Arial"/>
        </w:rPr>
        <w:t>prebiehajúce súdne konania začaté</w:t>
      </w:r>
      <w:r>
        <w:rPr>
          <w:rFonts w:cs="Arial"/>
        </w:rPr>
        <w:t xml:space="preserve"> v </w:t>
      </w:r>
      <w:r w:rsidRPr="00D842FF">
        <w:rPr>
          <w:rFonts w:cs="Arial"/>
        </w:rPr>
        <w:t>predchádzajúcom období.</w:t>
      </w:r>
      <w:bookmarkEnd w:id="53"/>
    </w:p>
    <w:tbl>
      <w:tblPr>
        <w:tblStyle w:val="Tabukakomisarsk"/>
        <w:tblW w:w="5000" w:type="pct"/>
        <w:tblLayout w:type="fixed"/>
        <w:tblLook w:val="04A0" w:firstRow="1" w:lastRow="0" w:firstColumn="1" w:lastColumn="0" w:noHBand="0" w:noVBand="1"/>
      </w:tblPr>
      <w:tblGrid>
        <w:gridCol w:w="1980"/>
        <w:gridCol w:w="6237"/>
        <w:gridCol w:w="1009"/>
      </w:tblGrid>
      <w:tr w:rsidR="00CB6576" w:rsidRPr="00520EB3" w14:paraId="6860D686"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hideMark/>
          </w:tcPr>
          <w:p w14:paraId="16B3B702" w14:textId="77777777" w:rsidR="00CB6576" w:rsidRPr="00520EB3" w:rsidRDefault="00CB6576" w:rsidP="00637EA7">
            <w:pPr>
              <w:rPr>
                <w:sz w:val="20"/>
                <w:szCs w:val="20"/>
                <w:lang w:eastAsia="sk-SK"/>
              </w:rPr>
            </w:pPr>
            <w:r w:rsidRPr="00520EB3">
              <w:rPr>
                <w:sz w:val="20"/>
                <w:szCs w:val="20"/>
                <w:lang w:eastAsia="sk-SK"/>
              </w:rPr>
              <w:t>Značka</w:t>
            </w:r>
          </w:p>
        </w:tc>
        <w:tc>
          <w:tcPr>
            <w:tcW w:w="3380" w:type="pct"/>
            <w:noWrap/>
            <w:hideMark/>
          </w:tcPr>
          <w:p w14:paraId="07808FE3" w14:textId="77777777" w:rsidR="00CB6576" w:rsidRPr="00520EB3" w:rsidRDefault="00CB6576" w:rsidP="00637EA7">
            <w:pPr>
              <w:cnfStyle w:val="100000000000" w:firstRow="1" w:lastRow="0" w:firstColumn="0" w:lastColumn="0" w:oddVBand="0" w:evenVBand="0" w:oddHBand="0" w:evenHBand="0" w:firstRowFirstColumn="0" w:firstRowLastColumn="0" w:lastRowFirstColumn="0" w:lastRowLastColumn="0"/>
              <w:rPr>
                <w:sz w:val="20"/>
                <w:szCs w:val="20"/>
                <w:lang w:eastAsia="sk-SK"/>
              </w:rPr>
            </w:pPr>
            <w:r w:rsidRPr="00520EB3">
              <w:rPr>
                <w:sz w:val="20"/>
                <w:szCs w:val="20"/>
                <w:lang w:eastAsia="sk-SK"/>
              </w:rPr>
              <w:t>Vec</w:t>
            </w:r>
          </w:p>
        </w:tc>
        <w:tc>
          <w:tcPr>
            <w:tcW w:w="547" w:type="pct"/>
            <w:noWrap/>
            <w:hideMark/>
          </w:tcPr>
          <w:p w14:paraId="6A1CA7DE" w14:textId="77777777" w:rsidR="00CB6576" w:rsidRPr="00520EB3" w:rsidRDefault="00CB6576" w:rsidP="00637EA7">
            <w:pPr>
              <w:cnfStyle w:val="100000000000" w:firstRow="1" w:lastRow="0" w:firstColumn="0" w:lastColumn="0" w:oddVBand="0" w:evenVBand="0" w:oddHBand="0" w:evenHBand="0" w:firstRowFirstColumn="0" w:firstRowLastColumn="0" w:lastRowFirstColumn="0" w:lastRowLastColumn="0"/>
              <w:rPr>
                <w:sz w:val="20"/>
                <w:szCs w:val="20"/>
                <w:lang w:eastAsia="sk-SK"/>
              </w:rPr>
            </w:pPr>
            <w:r w:rsidRPr="00520EB3">
              <w:rPr>
                <w:sz w:val="20"/>
                <w:szCs w:val="20"/>
                <w:lang w:eastAsia="sk-SK"/>
              </w:rPr>
              <w:t>Stav</w:t>
            </w:r>
          </w:p>
        </w:tc>
      </w:tr>
      <w:tr w:rsidR="00CB6576" w:rsidRPr="00520EB3" w14:paraId="77B301F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tcPr>
          <w:p w14:paraId="6612BB94" w14:textId="77777777" w:rsidR="00CB6576" w:rsidRPr="00520EB3" w:rsidRDefault="00CB6576" w:rsidP="00637EA7">
            <w:pPr>
              <w:rPr>
                <w:sz w:val="20"/>
                <w:szCs w:val="20"/>
                <w:lang w:eastAsia="sk-SK"/>
              </w:rPr>
            </w:pPr>
            <w:r>
              <w:rPr>
                <w:sz w:val="20"/>
                <w:szCs w:val="20"/>
                <w:lang w:eastAsia="sk-SK"/>
              </w:rPr>
              <w:t>Súdne konania začat</w:t>
            </w:r>
            <w:r w:rsidRPr="00520EB3">
              <w:rPr>
                <w:sz w:val="20"/>
                <w:szCs w:val="20"/>
                <w:lang w:eastAsia="sk-SK"/>
              </w:rPr>
              <w:t>é</w:t>
            </w:r>
            <w:r>
              <w:rPr>
                <w:sz w:val="20"/>
                <w:szCs w:val="20"/>
                <w:lang w:eastAsia="sk-SK"/>
              </w:rPr>
              <w:t xml:space="preserve"> v </w:t>
            </w:r>
            <w:r w:rsidRPr="00520EB3">
              <w:rPr>
                <w:sz w:val="20"/>
                <w:szCs w:val="20"/>
                <w:lang w:eastAsia="sk-SK"/>
              </w:rPr>
              <w:t>roku 2024</w:t>
            </w:r>
          </w:p>
        </w:tc>
      </w:tr>
      <w:tr w:rsidR="00CB6576" w:rsidRPr="00AE40A5" w14:paraId="4F94B44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9605653" w14:textId="77777777" w:rsidR="00CB6576" w:rsidRPr="00B20E59" w:rsidRDefault="00CB6576" w:rsidP="00637EA7">
            <w:pPr>
              <w:rPr>
                <w:sz w:val="16"/>
                <w:szCs w:val="16"/>
                <w:lang w:eastAsia="sk-SK"/>
              </w:rPr>
            </w:pPr>
            <w:r w:rsidRPr="00B20E59">
              <w:rPr>
                <w:sz w:val="16"/>
                <w:szCs w:val="16"/>
              </w:rPr>
              <w:t>KZP/PO/0292/2024/03R</w:t>
            </w:r>
          </w:p>
        </w:tc>
        <w:tc>
          <w:tcPr>
            <w:tcW w:w="3380" w:type="pct"/>
            <w:noWrap/>
          </w:tcPr>
          <w:p w14:paraId="6FDC7B1A"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Späťvzatie návrhu</w:t>
            </w:r>
            <w:r>
              <w:rPr>
                <w:sz w:val="16"/>
                <w:szCs w:val="16"/>
              </w:rPr>
              <w:t xml:space="preserve"> na </w:t>
            </w:r>
            <w:r w:rsidRPr="00B20E59">
              <w:rPr>
                <w:sz w:val="16"/>
                <w:szCs w:val="16"/>
              </w:rPr>
              <w:t>zmenu opatrovníka</w:t>
            </w:r>
          </w:p>
        </w:tc>
        <w:tc>
          <w:tcPr>
            <w:tcW w:w="547" w:type="pct"/>
            <w:noWrap/>
          </w:tcPr>
          <w:p w14:paraId="786B8330"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Ukončené</w:t>
            </w:r>
          </w:p>
        </w:tc>
      </w:tr>
      <w:tr w:rsidR="00CB6576" w:rsidRPr="00AE40A5" w14:paraId="346D946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6D43081" w14:textId="77777777" w:rsidR="00CB6576" w:rsidRPr="00B20E59" w:rsidRDefault="00CB6576" w:rsidP="00637EA7">
            <w:pPr>
              <w:rPr>
                <w:sz w:val="16"/>
                <w:szCs w:val="16"/>
                <w:lang w:eastAsia="sk-SK"/>
              </w:rPr>
            </w:pPr>
            <w:r w:rsidRPr="00B20E59">
              <w:rPr>
                <w:sz w:val="16"/>
                <w:szCs w:val="16"/>
              </w:rPr>
              <w:t>KZP/PO/0259/2024/03R</w:t>
            </w:r>
          </w:p>
        </w:tc>
        <w:tc>
          <w:tcPr>
            <w:tcW w:w="3380" w:type="pct"/>
            <w:noWrap/>
          </w:tcPr>
          <w:p w14:paraId="6555873F"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Oznámenie</w:t>
            </w:r>
            <w:r>
              <w:rPr>
                <w:sz w:val="16"/>
                <w:szCs w:val="16"/>
              </w:rPr>
              <w:t xml:space="preserve"> o </w:t>
            </w:r>
            <w:r w:rsidRPr="00B20E59">
              <w:rPr>
                <w:sz w:val="16"/>
                <w:szCs w:val="16"/>
              </w:rPr>
              <w:t>vstupe do súdneho konania</w:t>
            </w:r>
            <w:r>
              <w:rPr>
                <w:sz w:val="16"/>
                <w:szCs w:val="16"/>
              </w:rPr>
              <w:t xml:space="preserve"> – </w:t>
            </w:r>
            <w:r w:rsidRPr="00B20E59">
              <w:rPr>
                <w:sz w:val="16"/>
                <w:szCs w:val="16"/>
              </w:rPr>
              <w:t>obmedzenie spôsobilosti</w:t>
            </w:r>
            <w:r>
              <w:rPr>
                <w:sz w:val="16"/>
                <w:szCs w:val="16"/>
              </w:rPr>
              <w:t xml:space="preserve"> na </w:t>
            </w:r>
            <w:r w:rsidRPr="00B20E59">
              <w:rPr>
                <w:sz w:val="16"/>
                <w:szCs w:val="16"/>
              </w:rPr>
              <w:t>PÚ</w:t>
            </w:r>
          </w:p>
        </w:tc>
        <w:tc>
          <w:tcPr>
            <w:tcW w:w="547" w:type="pct"/>
            <w:noWrap/>
          </w:tcPr>
          <w:p w14:paraId="1D32798B"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094C973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AE3E5A6" w14:textId="77777777" w:rsidR="00CB6576" w:rsidRPr="00B20E59" w:rsidRDefault="00CB6576" w:rsidP="00637EA7">
            <w:pPr>
              <w:rPr>
                <w:sz w:val="16"/>
                <w:szCs w:val="16"/>
                <w:lang w:eastAsia="sk-SK"/>
              </w:rPr>
            </w:pPr>
            <w:r w:rsidRPr="00B20E59">
              <w:rPr>
                <w:sz w:val="16"/>
                <w:szCs w:val="16"/>
              </w:rPr>
              <w:t>KZP/PO/0259/2024/03R</w:t>
            </w:r>
          </w:p>
        </w:tc>
        <w:tc>
          <w:tcPr>
            <w:tcW w:w="3380" w:type="pct"/>
            <w:noWrap/>
          </w:tcPr>
          <w:p w14:paraId="43EDF928"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vstup do súdneho konania</w:t>
            </w:r>
          </w:p>
        </w:tc>
        <w:tc>
          <w:tcPr>
            <w:tcW w:w="547" w:type="pct"/>
            <w:noWrap/>
          </w:tcPr>
          <w:p w14:paraId="1B7C4415"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3C4AF18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A522505" w14:textId="77777777" w:rsidR="00CB6576" w:rsidRPr="00B20E59" w:rsidRDefault="00CB6576" w:rsidP="00637EA7">
            <w:pPr>
              <w:rPr>
                <w:sz w:val="16"/>
                <w:szCs w:val="16"/>
                <w:lang w:eastAsia="sk-SK"/>
              </w:rPr>
            </w:pPr>
            <w:r w:rsidRPr="00B20E59">
              <w:rPr>
                <w:sz w:val="16"/>
                <w:szCs w:val="16"/>
              </w:rPr>
              <w:t>KZP/PO/0644/2024/03R</w:t>
            </w:r>
          </w:p>
        </w:tc>
        <w:tc>
          <w:tcPr>
            <w:tcW w:w="3380" w:type="pct"/>
            <w:noWrap/>
          </w:tcPr>
          <w:p w14:paraId="1C631D51"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Súdne konanie dňa 13.11.2024</w:t>
            </w:r>
          </w:p>
        </w:tc>
        <w:tc>
          <w:tcPr>
            <w:tcW w:w="547" w:type="pct"/>
            <w:noWrap/>
          </w:tcPr>
          <w:p w14:paraId="21686081"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0A9E791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221B35F" w14:textId="77777777" w:rsidR="00CB6576" w:rsidRPr="00B20E59" w:rsidRDefault="00CB6576" w:rsidP="00637EA7">
            <w:pPr>
              <w:rPr>
                <w:sz w:val="16"/>
                <w:szCs w:val="16"/>
                <w:lang w:eastAsia="sk-SK"/>
              </w:rPr>
            </w:pPr>
            <w:r w:rsidRPr="00B20E59">
              <w:rPr>
                <w:sz w:val="16"/>
                <w:szCs w:val="16"/>
              </w:rPr>
              <w:t>KZP/PO/0664/2024/07R</w:t>
            </w:r>
          </w:p>
        </w:tc>
        <w:tc>
          <w:tcPr>
            <w:tcW w:w="3380" w:type="pct"/>
            <w:noWrap/>
          </w:tcPr>
          <w:p w14:paraId="01EB14BD"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Zmeny úpravy výkonu rodičovských práv</w:t>
            </w:r>
            <w:r>
              <w:rPr>
                <w:sz w:val="16"/>
                <w:szCs w:val="16"/>
              </w:rPr>
              <w:t xml:space="preserve"> a </w:t>
            </w:r>
            <w:r w:rsidRPr="00B20E59">
              <w:rPr>
                <w:sz w:val="16"/>
                <w:szCs w:val="16"/>
              </w:rPr>
              <w:t>povinností</w:t>
            </w:r>
            <w:r>
              <w:rPr>
                <w:sz w:val="16"/>
                <w:szCs w:val="16"/>
              </w:rPr>
              <w:t xml:space="preserve"> k </w:t>
            </w:r>
            <w:r w:rsidRPr="00B20E59">
              <w:rPr>
                <w:sz w:val="16"/>
                <w:szCs w:val="16"/>
              </w:rPr>
              <w:t>mal.</w:t>
            </w:r>
          </w:p>
        </w:tc>
        <w:tc>
          <w:tcPr>
            <w:tcW w:w="547" w:type="pct"/>
            <w:noWrap/>
          </w:tcPr>
          <w:p w14:paraId="3287463E"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0598C26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C992E0A" w14:textId="77777777" w:rsidR="00CB6576" w:rsidRPr="00B20E59" w:rsidRDefault="00CB6576" w:rsidP="00637EA7">
            <w:pPr>
              <w:rPr>
                <w:sz w:val="16"/>
                <w:szCs w:val="16"/>
                <w:lang w:eastAsia="sk-SK"/>
              </w:rPr>
            </w:pPr>
            <w:r w:rsidRPr="00B20E59">
              <w:rPr>
                <w:sz w:val="16"/>
                <w:szCs w:val="16"/>
              </w:rPr>
              <w:t>KZP/PO/0666/2024/03R</w:t>
            </w:r>
          </w:p>
        </w:tc>
        <w:tc>
          <w:tcPr>
            <w:tcW w:w="3380" w:type="pct"/>
            <w:noWrap/>
          </w:tcPr>
          <w:p w14:paraId="1B88340A"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Súdne konanie</w:t>
            </w:r>
            <w:r>
              <w:rPr>
                <w:sz w:val="16"/>
                <w:szCs w:val="16"/>
              </w:rPr>
              <w:t xml:space="preserve"> – </w:t>
            </w:r>
            <w:r w:rsidRPr="00B20E59">
              <w:rPr>
                <w:sz w:val="16"/>
                <w:szCs w:val="16"/>
              </w:rPr>
              <w:t>obmedzenie spôsobilosti</w:t>
            </w:r>
            <w:r>
              <w:rPr>
                <w:sz w:val="16"/>
                <w:szCs w:val="16"/>
              </w:rPr>
              <w:t xml:space="preserve"> na </w:t>
            </w:r>
            <w:r w:rsidRPr="00B20E59">
              <w:rPr>
                <w:sz w:val="16"/>
                <w:szCs w:val="16"/>
              </w:rPr>
              <w:t>PÚ</w:t>
            </w:r>
          </w:p>
        </w:tc>
        <w:tc>
          <w:tcPr>
            <w:tcW w:w="547" w:type="pct"/>
            <w:noWrap/>
          </w:tcPr>
          <w:p w14:paraId="53412798"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4680695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0665DCE" w14:textId="77777777" w:rsidR="00CB6576" w:rsidRPr="00B20E59" w:rsidRDefault="00CB6576" w:rsidP="00637EA7">
            <w:pPr>
              <w:rPr>
                <w:sz w:val="16"/>
                <w:szCs w:val="16"/>
                <w:lang w:eastAsia="sk-SK"/>
              </w:rPr>
            </w:pPr>
            <w:r w:rsidRPr="00B20E59">
              <w:rPr>
                <w:sz w:val="16"/>
                <w:szCs w:val="16"/>
              </w:rPr>
              <w:t>KZP/PO/0622/2024/03R</w:t>
            </w:r>
          </w:p>
        </w:tc>
        <w:tc>
          <w:tcPr>
            <w:tcW w:w="3380" w:type="pct"/>
            <w:noWrap/>
          </w:tcPr>
          <w:p w14:paraId="02297BC2"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Rozšírenie obmedzenia spôsobilosti</w:t>
            </w:r>
          </w:p>
        </w:tc>
        <w:tc>
          <w:tcPr>
            <w:tcW w:w="547" w:type="pct"/>
            <w:noWrap/>
          </w:tcPr>
          <w:p w14:paraId="0C7D85BD"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5577327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75642F4" w14:textId="77777777" w:rsidR="00CB6576" w:rsidRPr="00B20E59" w:rsidRDefault="00CB6576" w:rsidP="00637EA7">
            <w:pPr>
              <w:rPr>
                <w:sz w:val="16"/>
                <w:szCs w:val="16"/>
                <w:lang w:eastAsia="sk-SK"/>
              </w:rPr>
            </w:pPr>
            <w:r w:rsidRPr="00B20E59">
              <w:rPr>
                <w:sz w:val="16"/>
                <w:szCs w:val="16"/>
              </w:rPr>
              <w:t>KZP/PO/0234/2024/03R</w:t>
            </w:r>
          </w:p>
        </w:tc>
        <w:tc>
          <w:tcPr>
            <w:tcW w:w="3380" w:type="pct"/>
            <w:noWrap/>
          </w:tcPr>
          <w:p w14:paraId="53536E12"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Navrátenie spôsobilosti</w:t>
            </w:r>
            <w:r>
              <w:rPr>
                <w:sz w:val="16"/>
                <w:szCs w:val="16"/>
              </w:rPr>
              <w:t xml:space="preserve"> na </w:t>
            </w:r>
            <w:r w:rsidRPr="00B20E59">
              <w:rPr>
                <w:sz w:val="16"/>
                <w:szCs w:val="16"/>
              </w:rPr>
              <w:t>právne úkony</w:t>
            </w:r>
          </w:p>
        </w:tc>
        <w:tc>
          <w:tcPr>
            <w:tcW w:w="547" w:type="pct"/>
            <w:noWrap/>
          </w:tcPr>
          <w:p w14:paraId="42B283CD"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52E2DC07"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8D763F5" w14:textId="77777777" w:rsidR="00CB6576" w:rsidRPr="00B20E59" w:rsidRDefault="00CB6576" w:rsidP="00637EA7">
            <w:pPr>
              <w:rPr>
                <w:sz w:val="16"/>
                <w:szCs w:val="16"/>
                <w:lang w:eastAsia="sk-SK"/>
              </w:rPr>
            </w:pPr>
            <w:r w:rsidRPr="00B20E59">
              <w:rPr>
                <w:sz w:val="16"/>
                <w:szCs w:val="16"/>
              </w:rPr>
              <w:t>KZP/PO/0512/2024/03R</w:t>
            </w:r>
          </w:p>
        </w:tc>
        <w:tc>
          <w:tcPr>
            <w:tcW w:w="3380" w:type="pct"/>
            <w:noWrap/>
          </w:tcPr>
          <w:p w14:paraId="5A228359"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Konanie</w:t>
            </w:r>
            <w:r>
              <w:rPr>
                <w:sz w:val="16"/>
                <w:szCs w:val="16"/>
              </w:rPr>
              <w:t xml:space="preserve"> o </w:t>
            </w:r>
            <w:r w:rsidRPr="00B20E59">
              <w:rPr>
                <w:sz w:val="16"/>
                <w:szCs w:val="16"/>
              </w:rPr>
              <w:t>obmedzení spôsobilosti</w:t>
            </w:r>
            <w:r>
              <w:rPr>
                <w:sz w:val="16"/>
                <w:szCs w:val="16"/>
              </w:rPr>
              <w:t xml:space="preserve"> na </w:t>
            </w:r>
            <w:r w:rsidRPr="00B20E59">
              <w:rPr>
                <w:sz w:val="16"/>
                <w:szCs w:val="16"/>
              </w:rPr>
              <w:t>právne úkony</w:t>
            </w:r>
            <w:r>
              <w:rPr>
                <w:sz w:val="16"/>
                <w:szCs w:val="16"/>
              </w:rPr>
              <w:t xml:space="preserve"> a </w:t>
            </w:r>
            <w:r w:rsidRPr="00B20E59">
              <w:rPr>
                <w:sz w:val="16"/>
                <w:szCs w:val="16"/>
              </w:rPr>
              <w:t>ustanovení opatrovníka</w:t>
            </w:r>
          </w:p>
        </w:tc>
        <w:tc>
          <w:tcPr>
            <w:tcW w:w="547" w:type="pct"/>
            <w:noWrap/>
          </w:tcPr>
          <w:p w14:paraId="7915C2E6"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6539134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41FD6BA" w14:textId="77777777" w:rsidR="00CB6576" w:rsidRPr="00B20E59" w:rsidRDefault="00CB6576" w:rsidP="00637EA7">
            <w:pPr>
              <w:rPr>
                <w:sz w:val="16"/>
                <w:szCs w:val="16"/>
                <w:lang w:eastAsia="sk-SK"/>
              </w:rPr>
            </w:pPr>
            <w:r w:rsidRPr="00B20E59">
              <w:rPr>
                <w:sz w:val="16"/>
                <w:szCs w:val="16"/>
              </w:rPr>
              <w:t>KZP/PO/0512/2024/03R</w:t>
            </w:r>
          </w:p>
        </w:tc>
        <w:tc>
          <w:tcPr>
            <w:tcW w:w="3380" w:type="pct"/>
            <w:noWrap/>
          </w:tcPr>
          <w:p w14:paraId="347D83C6"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Obmedzenie spôsobilosti</w:t>
            </w:r>
            <w:r>
              <w:rPr>
                <w:sz w:val="16"/>
                <w:szCs w:val="16"/>
              </w:rPr>
              <w:t xml:space="preserve"> na </w:t>
            </w:r>
            <w:r w:rsidRPr="00B20E59">
              <w:rPr>
                <w:sz w:val="16"/>
                <w:szCs w:val="16"/>
              </w:rPr>
              <w:t>právne úkony</w:t>
            </w:r>
            <w:r>
              <w:rPr>
                <w:sz w:val="16"/>
                <w:szCs w:val="16"/>
              </w:rPr>
              <w:t xml:space="preserve"> a </w:t>
            </w:r>
            <w:r w:rsidRPr="00B20E59">
              <w:rPr>
                <w:sz w:val="16"/>
                <w:szCs w:val="16"/>
              </w:rPr>
              <w:t>ustanovenia opatrovníka</w:t>
            </w:r>
          </w:p>
        </w:tc>
        <w:tc>
          <w:tcPr>
            <w:tcW w:w="547" w:type="pct"/>
            <w:noWrap/>
          </w:tcPr>
          <w:p w14:paraId="4E35137A"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4705DAFC"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9A54A1B" w14:textId="77777777" w:rsidR="00CB6576" w:rsidRPr="00B20E59" w:rsidRDefault="00CB6576" w:rsidP="00637EA7">
            <w:pPr>
              <w:rPr>
                <w:sz w:val="16"/>
                <w:szCs w:val="16"/>
                <w:lang w:eastAsia="sk-SK"/>
              </w:rPr>
            </w:pPr>
            <w:r w:rsidRPr="00B20E59">
              <w:rPr>
                <w:sz w:val="16"/>
                <w:szCs w:val="16"/>
              </w:rPr>
              <w:t>KZP/PO/0512/2024/03R</w:t>
            </w:r>
          </w:p>
        </w:tc>
        <w:tc>
          <w:tcPr>
            <w:tcW w:w="3380" w:type="pct"/>
            <w:noWrap/>
          </w:tcPr>
          <w:p w14:paraId="3518DA4E"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Odvolacie konanie</w:t>
            </w:r>
            <w:r>
              <w:rPr>
                <w:sz w:val="16"/>
                <w:szCs w:val="16"/>
              </w:rPr>
              <w:t xml:space="preserve"> vo </w:t>
            </w:r>
            <w:r w:rsidRPr="00B20E59">
              <w:rPr>
                <w:sz w:val="16"/>
                <w:szCs w:val="16"/>
              </w:rPr>
              <w:t>veci obmedzenia spôsobilosti</w:t>
            </w:r>
            <w:r>
              <w:rPr>
                <w:sz w:val="16"/>
                <w:szCs w:val="16"/>
              </w:rPr>
              <w:t xml:space="preserve"> na </w:t>
            </w:r>
            <w:r w:rsidRPr="00B20E59">
              <w:rPr>
                <w:sz w:val="16"/>
                <w:szCs w:val="16"/>
              </w:rPr>
              <w:t>právne úkony</w:t>
            </w:r>
            <w:r>
              <w:rPr>
                <w:sz w:val="16"/>
                <w:szCs w:val="16"/>
              </w:rPr>
              <w:t xml:space="preserve"> a </w:t>
            </w:r>
            <w:r w:rsidRPr="00B20E59">
              <w:rPr>
                <w:sz w:val="16"/>
                <w:szCs w:val="16"/>
              </w:rPr>
              <w:t>ustanovení opatrovníka</w:t>
            </w:r>
          </w:p>
        </w:tc>
        <w:tc>
          <w:tcPr>
            <w:tcW w:w="547" w:type="pct"/>
            <w:noWrap/>
          </w:tcPr>
          <w:p w14:paraId="157BBCC7"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Ukončené</w:t>
            </w:r>
          </w:p>
        </w:tc>
      </w:tr>
      <w:tr w:rsidR="00CB6576" w:rsidRPr="00AE40A5" w14:paraId="35E24DEB"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6AED455" w14:textId="77777777" w:rsidR="00CB6576" w:rsidRPr="00B20E59" w:rsidRDefault="00CB6576" w:rsidP="00637EA7">
            <w:pPr>
              <w:rPr>
                <w:sz w:val="16"/>
                <w:szCs w:val="16"/>
                <w:lang w:eastAsia="sk-SK"/>
              </w:rPr>
            </w:pPr>
            <w:r w:rsidRPr="00B20E59">
              <w:rPr>
                <w:sz w:val="16"/>
                <w:szCs w:val="16"/>
              </w:rPr>
              <w:t>KZP/PO/0292/2024/03R</w:t>
            </w:r>
          </w:p>
        </w:tc>
        <w:tc>
          <w:tcPr>
            <w:tcW w:w="3380" w:type="pct"/>
            <w:noWrap/>
          </w:tcPr>
          <w:p w14:paraId="3C14921A"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Oznámenie</w:t>
            </w:r>
            <w:r>
              <w:rPr>
                <w:sz w:val="16"/>
                <w:szCs w:val="16"/>
              </w:rPr>
              <w:t xml:space="preserve"> o </w:t>
            </w:r>
            <w:r w:rsidRPr="00B20E59">
              <w:rPr>
                <w:sz w:val="16"/>
                <w:szCs w:val="16"/>
              </w:rPr>
              <w:t>vstupe do súdneho konania</w:t>
            </w:r>
          </w:p>
        </w:tc>
        <w:tc>
          <w:tcPr>
            <w:tcW w:w="547" w:type="pct"/>
            <w:noWrap/>
          </w:tcPr>
          <w:p w14:paraId="7C35C562"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Ukončené</w:t>
            </w:r>
          </w:p>
        </w:tc>
      </w:tr>
      <w:tr w:rsidR="00CB6576" w:rsidRPr="00AE40A5" w14:paraId="0569F2F0"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5D3FA07" w14:textId="77777777" w:rsidR="00CB6576" w:rsidRPr="00B20E59" w:rsidRDefault="00CB6576" w:rsidP="00637EA7">
            <w:pPr>
              <w:rPr>
                <w:sz w:val="16"/>
                <w:szCs w:val="16"/>
                <w:lang w:eastAsia="sk-SK"/>
              </w:rPr>
            </w:pPr>
            <w:r w:rsidRPr="00B20E59">
              <w:rPr>
                <w:sz w:val="16"/>
                <w:szCs w:val="16"/>
              </w:rPr>
              <w:t>KZP/PO/0285/2024/03R</w:t>
            </w:r>
          </w:p>
        </w:tc>
        <w:tc>
          <w:tcPr>
            <w:tcW w:w="3380" w:type="pct"/>
            <w:noWrap/>
          </w:tcPr>
          <w:p w14:paraId="702BA739"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O</w:t>
            </w:r>
            <w:r>
              <w:rPr>
                <w:sz w:val="16"/>
                <w:szCs w:val="16"/>
              </w:rPr>
              <w:t> </w:t>
            </w:r>
            <w:r w:rsidRPr="00B20E59">
              <w:rPr>
                <w:sz w:val="16"/>
                <w:szCs w:val="16"/>
              </w:rPr>
              <w:t>obmedzenie spôsobilosti</w:t>
            </w:r>
            <w:r>
              <w:rPr>
                <w:sz w:val="16"/>
                <w:szCs w:val="16"/>
              </w:rPr>
              <w:t xml:space="preserve"> na </w:t>
            </w:r>
            <w:r w:rsidRPr="00B20E59">
              <w:rPr>
                <w:sz w:val="16"/>
                <w:szCs w:val="16"/>
              </w:rPr>
              <w:t>PÚ</w:t>
            </w:r>
          </w:p>
        </w:tc>
        <w:tc>
          <w:tcPr>
            <w:tcW w:w="547" w:type="pct"/>
            <w:noWrap/>
          </w:tcPr>
          <w:p w14:paraId="55BB16E3"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75E29DD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C9986F3" w14:textId="77777777" w:rsidR="00CB6576" w:rsidRPr="00B20E59" w:rsidRDefault="00CB6576" w:rsidP="00637EA7">
            <w:pPr>
              <w:rPr>
                <w:sz w:val="16"/>
                <w:szCs w:val="16"/>
                <w:lang w:eastAsia="sk-SK"/>
              </w:rPr>
            </w:pPr>
            <w:r w:rsidRPr="00B20E59">
              <w:rPr>
                <w:sz w:val="16"/>
                <w:szCs w:val="16"/>
              </w:rPr>
              <w:t>KZP/0380/2023/03R</w:t>
            </w:r>
          </w:p>
        </w:tc>
        <w:tc>
          <w:tcPr>
            <w:tcW w:w="3380" w:type="pct"/>
            <w:noWrap/>
          </w:tcPr>
          <w:p w14:paraId="38DB0719"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Návrh otca</w:t>
            </w:r>
            <w:r>
              <w:rPr>
                <w:sz w:val="16"/>
                <w:szCs w:val="16"/>
              </w:rPr>
              <w:t xml:space="preserve"> na </w:t>
            </w:r>
            <w:r w:rsidRPr="00B20E59">
              <w:rPr>
                <w:sz w:val="16"/>
                <w:szCs w:val="16"/>
              </w:rPr>
              <w:t>obmedzenie spôsobilosti</w:t>
            </w:r>
            <w:r>
              <w:rPr>
                <w:sz w:val="16"/>
                <w:szCs w:val="16"/>
              </w:rPr>
              <w:t xml:space="preserve"> na </w:t>
            </w:r>
            <w:r w:rsidRPr="00B20E59">
              <w:rPr>
                <w:sz w:val="16"/>
                <w:szCs w:val="16"/>
              </w:rPr>
              <w:t>právne úkony</w:t>
            </w:r>
          </w:p>
        </w:tc>
        <w:tc>
          <w:tcPr>
            <w:tcW w:w="547" w:type="pct"/>
            <w:noWrap/>
          </w:tcPr>
          <w:p w14:paraId="45AC165C"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6E35386C"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1CD1EF7" w14:textId="77777777" w:rsidR="00CB6576" w:rsidRPr="00B20E59" w:rsidRDefault="00CB6576" w:rsidP="00637EA7">
            <w:pPr>
              <w:rPr>
                <w:sz w:val="16"/>
                <w:szCs w:val="16"/>
                <w:lang w:eastAsia="sk-SK"/>
              </w:rPr>
            </w:pPr>
            <w:r w:rsidRPr="00B20E59">
              <w:rPr>
                <w:sz w:val="16"/>
                <w:szCs w:val="16"/>
              </w:rPr>
              <w:t>KZP/PO/0032/2024/03R</w:t>
            </w:r>
          </w:p>
        </w:tc>
        <w:tc>
          <w:tcPr>
            <w:tcW w:w="3380" w:type="pct"/>
            <w:noWrap/>
          </w:tcPr>
          <w:p w14:paraId="05299A83"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Návrh</w:t>
            </w:r>
            <w:r>
              <w:rPr>
                <w:sz w:val="16"/>
                <w:szCs w:val="16"/>
              </w:rPr>
              <w:t xml:space="preserve"> na </w:t>
            </w:r>
            <w:r w:rsidRPr="00B20E59">
              <w:rPr>
                <w:sz w:val="16"/>
                <w:szCs w:val="16"/>
              </w:rPr>
              <w:t>obmedzenie spôsobilosti</w:t>
            </w:r>
            <w:r>
              <w:rPr>
                <w:sz w:val="16"/>
                <w:szCs w:val="16"/>
              </w:rPr>
              <w:t xml:space="preserve"> na </w:t>
            </w:r>
            <w:r w:rsidRPr="00B20E59">
              <w:rPr>
                <w:sz w:val="16"/>
                <w:szCs w:val="16"/>
              </w:rPr>
              <w:t>právne úkony</w:t>
            </w:r>
          </w:p>
        </w:tc>
        <w:tc>
          <w:tcPr>
            <w:tcW w:w="547" w:type="pct"/>
            <w:noWrap/>
          </w:tcPr>
          <w:p w14:paraId="28195095"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163C6CD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AC26E57" w14:textId="77777777" w:rsidR="00CB6576" w:rsidRPr="00B20E59" w:rsidRDefault="00CB6576" w:rsidP="00637EA7">
            <w:pPr>
              <w:rPr>
                <w:sz w:val="16"/>
                <w:szCs w:val="16"/>
                <w:lang w:eastAsia="sk-SK"/>
              </w:rPr>
            </w:pPr>
            <w:r w:rsidRPr="00B20E59">
              <w:rPr>
                <w:sz w:val="16"/>
                <w:szCs w:val="16"/>
              </w:rPr>
              <w:t>KZP/0471/2020/03R</w:t>
            </w:r>
          </w:p>
        </w:tc>
        <w:tc>
          <w:tcPr>
            <w:tcW w:w="3380" w:type="pct"/>
            <w:noWrap/>
          </w:tcPr>
          <w:p w14:paraId="600FB0AF"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Odvolacie konanie</w:t>
            </w:r>
            <w:r>
              <w:rPr>
                <w:sz w:val="16"/>
                <w:szCs w:val="16"/>
              </w:rPr>
              <w:t xml:space="preserve"> vo </w:t>
            </w:r>
            <w:r w:rsidRPr="00B20E59">
              <w:rPr>
                <w:sz w:val="16"/>
                <w:szCs w:val="16"/>
              </w:rPr>
              <w:t>veci obmedzenia spôsobilosti</w:t>
            </w:r>
            <w:r>
              <w:rPr>
                <w:sz w:val="16"/>
                <w:szCs w:val="16"/>
              </w:rPr>
              <w:t xml:space="preserve"> na </w:t>
            </w:r>
            <w:r w:rsidRPr="00B20E59">
              <w:rPr>
                <w:sz w:val="16"/>
                <w:szCs w:val="16"/>
              </w:rPr>
              <w:t>právne úkony</w:t>
            </w:r>
            <w:r>
              <w:rPr>
                <w:sz w:val="16"/>
                <w:szCs w:val="16"/>
              </w:rPr>
              <w:t xml:space="preserve"> a </w:t>
            </w:r>
            <w:r w:rsidRPr="00B20E59">
              <w:rPr>
                <w:sz w:val="16"/>
                <w:szCs w:val="16"/>
              </w:rPr>
              <w:t>ustanovení opatrovníka</w:t>
            </w:r>
          </w:p>
        </w:tc>
        <w:tc>
          <w:tcPr>
            <w:tcW w:w="547" w:type="pct"/>
            <w:noWrap/>
          </w:tcPr>
          <w:p w14:paraId="54FA0270"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Ukončené</w:t>
            </w:r>
          </w:p>
        </w:tc>
      </w:tr>
      <w:tr w:rsidR="00CB6576" w:rsidRPr="00AE40A5" w14:paraId="322D908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7291C86" w14:textId="77777777" w:rsidR="00CB6576" w:rsidRPr="00B20E59" w:rsidRDefault="00CB6576" w:rsidP="00637EA7">
            <w:pPr>
              <w:rPr>
                <w:sz w:val="16"/>
                <w:szCs w:val="16"/>
                <w:lang w:eastAsia="sk-SK"/>
              </w:rPr>
            </w:pPr>
            <w:r w:rsidRPr="00B20E59">
              <w:rPr>
                <w:sz w:val="16"/>
                <w:szCs w:val="16"/>
              </w:rPr>
              <w:t>KZP/PO/0760/2023/03R</w:t>
            </w:r>
          </w:p>
        </w:tc>
        <w:tc>
          <w:tcPr>
            <w:tcW w:w="3380" w:type="pct"/>
            <w:noWrap/>
          </w:tcPr>
          <w:p w14:paraId="6F380A08"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Obmedzenie spôsobilosti</w:t>
            </w:r>
            <w:r>
              <w:rPr>
                <w:sz w:val="16"/>
                <w:szCs w:val="16"/>
              </w:rPr>
              <w:t xml:space="preserve"> na </w:t>
            </w:r>
            <w:r w:rsidRPr="00B20E59">
              <w:rPr>
                <w:sz w:val="16"/>
                <w:szCs w:val="16"/>
              </w:rPr>
              <w:t>právne úkony</w:t>
            </w:r>
          </w:p>
        </w:tc>
        <w:tc>
          <w:tcPr>
            <w:tcW w:w="547" w:type="pct"/>
            <w:noWrap/>
          </w:tcPr>
          <w:p w14:paraId="53E5CE70" w14:textId="77777777" w:rsidR="00CB6576" w:rsidRPr="00B20E59"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B20E59">
              <w:rPr>
                <w:sz w:val="16"/>
                <w:szCs w:val="16"/>
              </w:rPr>
              <w:t>Prebieha</w:t>
            </w:r>
          </w:p>
        </w:tc>
      </w:tr>
      <w:tr w:rsidR="00CB6576" w:rsidRPr="00AE40A5" w14:paraId="285F3BF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90D7B55" w14:textId="77777777" w:rsidR="00CB6576" w:rsidRPr="00B20E59" w:rsidRDefault="00CB6576" w:rsidP="00637EA7">
            <w:pPr>
              <w:rPr>
                <w:sz w:val="16"/>
                <w:szCs w:val="16"/>
                <w:lang w:eastAsia="sk-SK"/>
              </w:rPr>
            </w:pPr>
            <w:r w:rsidRPr="00B20E59">
              <w:rPr>
                <w:sz w:val="16"/>
                <w:szCs w:val="16"/>
              </w:rPr>
              <w:t>KZP/PO/0285/2024/03R</w:t>
            </w:r>
          </w:p>
        </w:tc>
        <w:tc>
          <w:tcPr>
            <w:tcW w:w="3380" w:type="pct"/>
            <w:noWrap/>
          </w:tcPr>
          <w:p w14:paraId="354136E2"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Obmedzenie spôsobilosti</w:t>
            </w:r>
            <w:r>
              <w:rPr>
                <w:sz w:val="16"/>
                <w:szCs w:val="16"/>
              </w:rPr>
              <w:t xml:space="preserve"> na </w:t>
            </w:r>
            <w:r w:rsidRPr="00B20E59">
              <w:rPr>
                <w:sz w:val="16"/>
                <w:szCs w:val="16"/>
              </w:rPr>
              <w:t>právne úkony</w:t>
            </w:r>
          </w:p>
        </w:tc>
        <w:tc>
          <w:tcPr>
            <w:tcW w:w="547" w:type="pct"/>
            <w:noWrap/>
          </w:tcPr>
          <w:p w14:paraId="21E34F20" w14:textId="77777777" w:rsidR="00CB6576" w:rsidRPr="00B20E59"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B20E59">
              <w:rPr>
                <w:sz w:val="16"/>
                <w:szCs w:val="16"/>
              </w:rPr>
              <w:t>Prebieha</w:t>
            </w:r>
          </w:p>
        </w:tc>
      </w:tr>
      <w:tr w:rsidR="00CB6576" w:rsidRPr="00520EB3" w14:paraId="1044AEDC" w14:textId="77777777" w:rsidTr="00637EA7">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hideMark/>
          </w:tcPr>
          <w:p w14:paraId="688D500B" w14:textId="77777777" w:rsidR="00CB6576" w:rsidRPr="00520EB3" w:rsidRDefault="00CB6576" w:rsidP="00637EA7">
            <w:pPr>
              <w:rPr>
                <w:sz w:val="20"/>
                <w:szCs w:val="20"/>
                <w:lang w:eastAsia="sk-SK"/>
              </w:rPr>
            </w:pPr>
            <w:r>
              <w:rPr>
                <w:sz w:val="20"/>
                <w:szCs w:val="20"/>
                <w:lang w:eastAsia="sk-SK"/>
              </w:rPr>
              <w:t xml:space="preserve">Súdne konania </w:t>
            </w:r>
            <w:r w:rsidRPr="00520EB3">
              <w:rPr>
                <w:sz w:val="20"/>
                <w:szCs w:val="20"/>
                <w:lang w:eastAsia="sk-SK"/>
              </w:rPr>
              <w:t>ukončené</w:t>
            </w:r>
            <w:r>
              <w:rPr>
                <w:sz w:val="20"/>
                <w:szCs w:val="20"/>
                <w:lang w:eastAsia="sk-SK"/>
              </w:rPr>
              <w:t xml:space="preserve"> v </w:t>
            </w:r>
            <w:r w:rsidRPr="00520EB3">
              <w:rPr>
                <w:sz w:val="20"/>
                <w:szCs w:val="20"/>
                <w:lang w:eastAsia="sk-SK"/>
              </w:rPr>
              <w:t>roku 2024</w:t>
            </w:r>
          </w:p>
        </w:tc>
      </w:tr>
      <w:tr w:rsidR="00CB6576" w:rsidRPr="002C68D0" w14:paraId="2C09212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5F4E0E0" w14:textId="77777777" w:rsidR="00CB6576" w:rsidRPr="00893586" w:rsidRDefault="00CB6576" w:rsidP="00637EA7">
            <w:pPr>
              <w:rPr>
                <w:sz w:val="16"/>
                <w:szCs w:val="16"/>
                <w:lang w:eastAsia="sk-SK"/>
              </w:rPr>
            </w:pPr>
            <w:r w:rsidRPr="00893586">
              <w:rPr>
                <w:sz w:val="16"/>
                <w:szCs w:val="16"/>
              </w:rPr>
              <w:t>KZP/PO/0794/2023/03R</w:t>
            </w:r>
          </w:p>
        </w:tc>
        <w:tc>
          <w:tcPr>
            <w:tcW w:w="3380" w:type="pct"/>
            <w:noWrap/>
          </w:tcPr>
          <w:p w14:paraId="0E63B8A3"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Zmena osoby opatrovníka</w:t>
            </w:r>
          </w:p>
        </w:tc>
        <w:tc>
          <w:tcPr>
            <w:tcW w:w="547" w:type="pct"/>
            <w:noWrap/>
          </w:tcPr>
          <w:p w14:paraId="22AEEEBA"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542A4A2E"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54A7963" w14:textId="77777777" w:rsidR="00CB6576" w:rsidRPr="00893586" w:rsidRDefault="00CB6576" w:rsidP="00637EA7">
            <w:pPr>
              <w:rPr>
                <w:sz w:val="16"/>
                <w:szCs w:val="16"/>
                <w:lang w:eastAsia="sk-SK"/>
              </w:rPr>
            </w:pPr>
            <w:r w:rsidRPr="00893586">
              <w:rPr>
                <w:sz w:val="16"/>
                <w:szCs w:val="16"/>
              </w:rPr>
              <w:t>KZP/PO/0794/2023/03R</w:t>
            </w:r>
          </w:p>
        </w:tc>
        <w:tc>
          <w:tcPr>
            <w:tcW w:w="3380" w:type="pct"/>
            <w:noWrap/>
          </w:tcPr>
          <w:p w14:paraId="451FB417"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Schválenie právneho úkonu</w:t>
            </w:r>
            <w:r>
              <w:rPr>
                <w:sz w:val="16"/>
                <w:szCs w:val="16"/>
              </w:rPr>
              <w:t xml:space="preserve"> – </w:t>
            </w:r>
            <w:r w:rsidRPr="00893586">
              <w:rPr>
                <w:sz w:val="16"/>
                <w:szCs w:val="16"/>
              </w:rPr>
              <w:t>ukončenie zmluvy</w:t>
            </w:r>
            <w:r>
              <w:rPr>
                <w:sz w:val="16"/>
                <w:szCs w:val="16"/>
              </w:rPr>
              <w:t xml:space="preserve"> o </w:t>
            </w:r>
            <w:r w:rsidRPr="00893586">
              <w:rPr>
                <w:sz w:val="16"/>
                <w:szCs w:val="16"/>
              </w:rPr>
              <w:t>poskytovaní sociálnej služby</w:t>
            </w:r>
          </w:p>
        </w:tc>
        <w:tc>
          <w:tcPr>
            <w:tcW w:w="547" w:type="pct"/>
            <w:noWrap/>
          </w:tcPr>
          <w:p w14:paraId="6C4CAA33"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4C6542E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56CB707" w14:textId="77777777" w:rsidR="00CB6576" w:rsidRPr="00893586" w:rsidRDefault="00CB6576" w:rsidP="00637EA7">
            <w:pPr>
              <w:rPr>
                <w:sz w:val="16"/>
                <w:szCs w:val="16"/>
                <w:lang w:eastAsia="sk-SK"/>
              </w:rPr>
            </w:pPr>
            <w:r w:rsidRPr="00893586">
              <w:rPr>
                <w:sz w:val="16"/>
                <w:szCs w:val="16"/>
              </w:rPr>
              <w:t>KZP/0210/2023/05R</w:t>
            </w:r>
          </w:p>
        </w:tc>
        <w:tc>
          <w:tcPr>
            <w:tcW w:w="3380" w:type="pct"/>
            <w:noWrap/>
          </w:tcPr>
          <w:p w14:paraId="66B66C18"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Vypratanie bytu</w:t>
            </w:r>
          </w:p>
        </w:tc>
        <w:tc>
          <w:tcPr>
            <w:tcW w:w="547" w:type="pct"/>
            <w:noWrap/>
          </w:tcPr>
          <w:p w14:paraId="7F5DCBED"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6AA8A71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3C55370" w14:textId="77777777" w:rsidR="00CB6576" w:rsidRPr="00893586" w:rsidRDefault="00CB6576" w:rsidP="00637EA7">
            <w:pPr>
              <w:rPr>
                <w:sz w:val="16"/>
                <w:szCs w:val="16"/>
                <w:lang w:eastAsia="sk-SK"/>
              </w:rPr>
            </w:pPr>
            <w:r w:rsidRPr="00893586">
              <w:rPr>
                <w:sz w:val="16"/>
                <w:szCs w:val="16"/>
              </w:rPr>
              <w:t>KZP/0428/2019/03R</w:t>
            </w:r>
          </w:p>
        </w:tc>
        <w:tc>
          <w:tcPr>
            <w:tcW w:w="3380" w:type="pct"/>
            <w:noWrap/>
          </w:tcPr>
          <w:p w14:paraId="241EEB9F"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Odvolacie konanie</w:t>
            </w:r>
            <w:r>
              <w:rPr>
                <w:sz w:val="16"/>
                <w:szCs w:val="16"/>
              </w:rPr>
              <w:t xml:space="preserve"> vo </w:t>
            </w:r>
            <w:r w:rsidRPr="00893586">
              <w:rPr>
                <w:sz w:val="16"/>
                <w:szCs w:val="16"/>
              </w:rPr>
              <w:t>veci obmedzenia spôsobilosti</w:t>
            </w:r>
            <w:r>
              <w:rPr>
                <w:sz w:val="16"/>
                <w:szCs w:val="16"/>
              </w:rPr>
              <w:t xml:space="preserve"> na </w:t>
            </w:r>
            <w:r w:rsidRPr="00893586">
              <w:rPr>
                <w:sz w:val="16"/>
                <w:szCs w:val="16"/>
              </w:rPr>
              <w:t xml:space="preserve">právne úkony </w:t>
            </w:r>
          </w:p>
        </w:tc>
        <w:tc>
          <w:tcPr>
            <w:tcW w:w="547" w:type="pct"/>
            <w:noWrap/>
          </w:tcPr>
          <w:p w14:paraId="5141F6DF"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3F96ECB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63202F7E" w14:textId="77777777" w:rsidR="00CB6576" w:rsidRPr="00893586" w:rsidRDefault="00CB6576" w:rsidP="00637EA7">
            <w:pPr>
              <w:rPr>
                <w:sz w:val="16"/>
                <w:szCs w:val="16"/>
                <w:lang w:eastAsia="sk-SK"/>
              </w:rPr>
            </w:pPr>
            <w:r w:rsidRPr="00893586">
              <w:rPr>
                <w:sz w:val="16"/>
                <w:szCs w:val="16"/>
              </w:rPr>
              <w:t>KZP/PO/0728/2023/03R</w:t>
            </w:r>
          </w:p>
        </w:tc>
        <w:tc>
          <w:tcPr>
            <w:tcW w:w="3380" w:type="pct"/>
            <w:noWrap/>
          </w:tcPr>
          <w:p w14:paraId="64CAEFCE"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Konanie</w:t>
            </w:r>
            <w:r>
              <w:rPr>
                <w:sz w:val="16"/>
                <w:szCs w:val="16"/>
              </w:rPr>
              <w:t xml:space="preserve"> vo </w:t>
            </w:r>
            <w:r w:rsidRPr="00893586">
              <w:rPr>
                <w:sz w:val="16"/>
                <w:szCs w:val="16"/>
              </w:rPr>
              <w:t>veci prinavrátenia spôsobilosti</w:t>
            </w:r>
            <w:r>
              <w:rPr>
                <w:sz w:val="16"/>
                <w:szCs w:val="16"/>
              </w:rPr>
              <w:t xml:space="preserve"> na </w:t>
            </w:r>
            <w:r w:rsidRPr="00893586">
              <w:rPr>
                <w:sz w:val="16"/>
                <w:szCs w:val="16"/>
              </w:rPr>
              <w:t>PÚ</w:t>
            </w:r>
            <w:r>
              <w:rPr>
                <w:sz w:val="16"/>
                <w:szCs w:val="16"/>
              </w:rPr>
              <w:t xml:space="preserve"> na </w:t>
            </w:r>
            <w:r w:rsidRPr="00893586">
              <w:rPr>
                <w:sz w:val="16"/>
                <w:szCs w:val="16"/>
              </w:rPr>
              <w:t>OS Trenčín</w:t>
            </w:r>
            <w:r>
              <w:rPr>
                <w:sz w:val="16"/>
                <w:szCs w:val="16"/>
              </w:rPr>
              <w:t xml:space="preserve"> – </w:t>
            </w:r>
            <w:r w:rsidRPr="00893586">
              <w:rPr>
                <w:sz w:val="16"/>
                <w:szCs w:val="16"/>
              </w:rPr>
              <w:t xml:space="preserve">pracovisko NMnV </w:t>
            </w:r>
          </w:p>
        </w:tc>
        <w:tc>
          <w:tcPr>
            <w:tcW w:w="547" w:type="pct"/>
            <w:noWrap/>
          </w:tcPr>
          <w:p w14:paraId="585E956A"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3BFA4A0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C03B67F" w14:textId="77777777" w:rsidR="00CB6576" w:rsidRPr="00893586" w:rsidRDefault="00CB6576" w:rsidP="00637EA7">
            <w:pPr>
              <w:rPr>
                <w:sz w:val="16"/>
                <w:szCs w:val="16"/>
                <w:lang w:eastAsia="sk-SK"/>
              </w:rPr>
            </w:pPr>
            <w:r w:rsidRPr="00893586">
              <w:rPr>
                <w:sz w:val="16"/>
                <w:szCs w:val="16"/>
              </w:rPr>
              <w:t>KZP/PO/0690/2023/03R</w:t>
            </w:r>
          </w:p>
        </w:tc>
        <w:tc>
          <w:tcPr>
            <w:tcW w:w="3380" w:type="pct"/>
            <w:noWrap/>
          </w:tcPr>
          <w:p w14:paraId="557CD856"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Obmedzenie spôsobilosti</w:t>
            </w:r>
            <w:r>
              <w:rPr>
                <w:sz w:val="16"/>
                <w:szCs w:val="16"/>
              </w:rPr>
              <w:t xml:space="preserve"> na </w:t>
            </w:r>
            <w:r w:rsidRPr="00893586">
              <w:rPr>
                <w:sz w:val="16"/>
                <w:szCs w:val="16"/>
              </w:rPr>
              <w:t>právne úkony</w:t>
            </w:r>
          </w:p>
        </w:tc>
        <w:tc>
          <w:tcPr>
            <w:tcW w:w="547" w:type="pct"/>
            <w:noWrap/>
          </w:tcPr>
          <w:p w14:paraId="31844FE8"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7404160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BF5D039" w14:textId="77777777" w:rsidR="00CB6576" w:rsidRPr="00893586" w:rsidRDefault="00CB6576" w:rsidP="00637EA7">
            <w:pPr>
              <w:rPr>
                <w:sz w:val="16"/>
                <w:szCs w:val="16"/>
                <w:lang w:eastAsia="sk-SK"/>
              </w:rPr>
            </w:pPr>
            <w:r w:rsidRPr="00893586">
              <w:rPr>
                <w:sz w:val="16"/>
                <w:szCs w:val="16"/>
              </w:rPr>
              <w:t>KZP/0435/2023/03R</w:t>
            </w:r>
          </w:p>
        </w:tc>
        <w:tc>
          <w:tcPr>
            <w:tcW w:w="3380" w:type="pct"/>
            <w:noWrap/>
          </w:tcPr>
          <w:p w14:paraId="7041D599"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Súdne konanie</w:t>
            </w:r>
            <w:r>
              <w:rPr>
                <w:sz w:val="16"/>
                <w:szCs w:val="16"/>
              </w:rPr>
              <w:t xml:space="preserve"> o </w:t>
            </w:r>
            <w:r w:rsidRPr="00893586">
              <w:rPr>
                <w:sz w:val="16"/>
                <w:szCs w:val="16"/>
              </w:rPr>
              <w:t xml:space="preserve">zmene opatrovníka </w:t>
            </w:r>
          </w:p>
        </w:tc>
        <w:tc>
          <w:tcPr>
            <w:tcW w:w="547" w:type="pct"/>
            <w:noWrap/>
          </w:tcPr>
          <w:p w14:paraId="28AC45F2"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4BD8817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BCDDE76" w14:textId="77777777" w:rsidR="00CB6576" w:rsidRPr="00893586" w:rsidRDefault="00CB6576" w:rsidP="00637EA7">
            <w:pPr>
              <w:rPr>
                <w:sz w:val="16"/>
                <w:szCs w:val="16"/>
                <w:lang w:eastAsia="sk-SK"/>
              </w:rPr>
            </w:pPr>
            <w:r w:rsidRPr="00893586">
              <w:rPr>
                <w:sz w:val="16"/>
                <w:szCs w:val="16"/>
              </w:rPr>
              <w:t>KZP/0036/2023/03R</w:t>
            </w:r>
          </w:p>
        </w:tc>
        <w:tc>
          <w:tcPr>
            <w:tcW w:w="3380" w:type="pct"/>
            <w:noWrap/>
          </w:tcPr>
          <w:p w14:paraId="03DC3F7F"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Konanie</w:t>
            </w:r>
            <w:r>
              <w:rPr>
                <w:sz w:val="16"/>
                <w:szCs w:val="16"/>
              </w:rPr>
              <w:t xml:space="preserve"> o </w:t>
            </w:r>
            <w:r w:rsidRPr="00893586">
              <w:rPr>
                <w:sz w:val="16"/>
                <w:szCs w:val="16"/>
              </w:rPr>
              <w:t>prinavrátenie spôsobilosti</w:t>
            </w:r>
            <w:r>
              <w:rPr>
                <w:sz w:val="16"/>
                <w:szCs w:val="16"/>
              </w:rPr>
              <w:t xml:space="preserve"> na </w:t>
            </w:r>
            <w:r w:rsidRPr="00893586">
              <w:rPr>
                <w:sz w:val="16"/>
                <w:szCs w:val="16"/>
              </w:rPr>
              <w:t xml:space="preserve">právne úkony </w:t>
            </w:r>
          </w:p>
        </w:tc>
        <w:tc>
          <w:tcPr>
            <w:tcW w:w="547" w:type="pct"/>
            <w:noWrap/>
          </w:tcPr>
          <w:p w14:paraId="337C8A75"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2477CA8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4BECBA8E" w14:textId="77777777" w:rsidR="00CB6576" w:rsidRPr="00893586" w:rsidRDefault="00CB6576" w:rsidP="00637EA7">
            <w:pPr>
              <w:rPr>
                <w:sz w:val="16"/>
                <w:szCs w:val="16"/>
                <w:lang w:eastAsia="sk-SK"/>
              </w:rPr>
            </w:pPr>
            <w:r w:rsidRPr="00893586">
              <w:rPr>
                <w:sz w:val="16"/>
                <w:szCs w:val="16"/>
              </w:rPr>
              <w:t>KZP/0500/2022/03R</w:t>
            </w:r>
          </w:p>
        </w:tc>
        <w:tc>
          <w:tcPr>
            <w:tcW w:w="3380" w:type="pct"/>
            <w:noWrap/>
          </w:tcPr>
          <w:p w14:paraId="53BDB61F"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Konanie</w:t>
            </w:r>
            <w:r>
              <w:rPr>
                <w:sz w:val="16"/>
                <w:szCs w:val="16"/>
              </w:rPr>
              <w:t xml:space="preserve"> o </w:t>
            </w:r>
            <w:r w:rsidRPr="00893586">
              <w:rPr>
                <w:sz w:val="16"/>
                <w:szCs w:val="16"/>
              </w:rPr>
              <w:t>obmedzení spôsobilosti</w:t>
            </w:r>
            <w:r>
              <w:rPr>
                <w:sz w:val="16"/>
                <w:szCs w:val="16"/>
              </w:rPr>
              <w:t xml:space="preserve"> na </w:t>
            </w:r>
            <w:r w:rsidRPr="00893586">
              <w:rPr>
                <w:sz w:val="16"/>
                <w:szCs w:val="16"/>
              </w:rPr>
              <w:t>právne úkony</w:t>
            </w:r>
          </w:p>
        </w:tc>
        <w:tc>
          <w:tcPr>
            <w:tcW w:w="547" w:type="pct"/>
            <w:noWrap/>
          </w:tcPr>
          <w:p w14:paraId="3000A99D"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5DAE237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2A12C08" w14:textId="77777777" w:rsidR="00CB6576" w:rsidRPr="00893586" w:rsidRDefault="00CB6576" w:rsidP="00637EA7">
            <w:pPr>
              <w:rPr>
                <w:sz w:val="16"/>
                <w:szCs w:val="16"/>
                <w:lang w:eastAsia="sk-SK"/>
              </w:rPr>
            </w:pPr>
            <w:r w:rsidRPr="00893586">
              <w:rPr>
                <w:sz w:val="16"/>
                <w:szCs w:val="16"/>
              </w:rPr>
              <w:t>KZP/0415/2023/03R</w:t>
            </w:r>
          </w:p>
        </w:tc>
        <w:tc>
          <w:tcPr>
            <w:tcW w:w="3380" w:type="pct"/>
            <w:noWrap/>
          </w:tcPr>
          <w:p w14:paraId="1C22EEF9"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Súdne konanie</w:t>
            </w:r>
            <w:r>
              <w:rPr>
                <w:sz w:val="16"/>
                <w:szCs w:val="16"/>
              </w:rPr>
              <w:t xml:space="preserve"> vo </w:t>
            </w:r>
            <w:r w:rsidRPr="00893586">
              <w:rPr>
                <w:sz w:val="16"/>
                <w:szCs w:val="16"/>
              </w:rPr>
              <w:t>veci obmedzenia spôsobilosti</w:t>
            </w:r>
            <w:r>
              <w:rPr>
                <w:sz w:val="16"/>
                <w:szCs w:val="16"/>
              </w:rPr>
              <w:t xml:space="preserve"> na </w:t>
            </w:r>
            <w:r w:rsidRPr="00893586">
              <w:rPr>
                <w:sz w:val="16"/>
                <w:szCs w:val="16"/>
              </w:rPr>
              <w:t xml:space="preserve">právne úkony </w:t>
            </w:r>
          </w:p>
        </w:tc>
        <w:tc>
          <w:tcPr>
            <w:tcW w:w="547" w:type="pct"/>
            <w:noWrap/>
          </w:tcPr>
          <w:p w14:paraId="0336858D"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7C2999F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C92D994" w14:textId="77777777" w:rsidR="00CB6576" w:rsidRPr="00893586" w:rsidRDefault="00CB6576" w:rsidP="00637EA7">
            <w:pPr>
              <w:rPr>
                <w:sz w:val="16"/>
                <w:szCs w:val="16"/>
                <w:lang w:eastAsia="sk-SK"/>
              </w:rPr>
            </w:pPr>
            <w:r w:rsidRPr="00893586">
              <w:rPr>
                <w:sz w:val="16"/>
                <w:szCs w:val="16"/>
              </w:rPr>
              <w:t>KZP/0076/2023/03R</w:t>
            </w:r>
          </w:p>
        </w:tc>
        <w:tc>
          <w:tcPr>
            <w:tcW w:w="3380" w:type="pct"/>
            <w:noWrap/>
          </w:tcPr>
          <w:p w14:paraId="28B1FBB4"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Návrh</w:t>
            </w:r>
            <w:r>
              <w:rPr>
                <w:sz w:val="16"/>
                <w:szCs w:val="16"/>
              </w:rPr>
              <w:t xml:space="preserve"> na </w:t>
            </w:r>
            <w:r w:rsidRPr="00893586">
              <w:rPr>
                <w:sz w:val="16"/>
                <w:szCs w:val="16"/>
              </w:rPr>
              <w:t>obmedzenie spôsobilosti</w:t>
            </w:r>
            <w:r>
              <w:rPr>
                <w:sz w:val="16"/>
                <w:szCs w:val="16"/>
              </w:rPr>
              <w:t xml:space="preserve"> na </w:t>
            </w:r>
            <w:r w:rsidRPr="00893586">
              <w:rPr>
                <w:sz w:val="16"/>
                <w:szCs w:val="16"/>
              </w:rPr>
              <w:t>právne úkony</w:t>
            </w:r>
            <w:r>
              <w:rPr>
                <w:sz w:val="16"/>
                <w:szCs w:val="16"/>
              </w:rPr>
              <w:t xml:space="preserve"> zo </w:t>
            </w:r>
            <w:r w:rsidRPr="00893586">
              <w:rPr>
                <w:sz w:val="16"/>
                <w:szCs w:val="16"/>
              </w:rPr>
              <w:t>strany sestry</w:t>
            </w:r>
          </w:p>
        </w:tc>
        <w:tc>
          <w:tcPr>
            <w:tcW w:w="547" w:type="pct"/>
            <w:noWrap/>
          </w:tcPr>
          <w:p w14:paraId="4F11E276"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4EACF32F"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3037A8E" w14:textId="77777777" w:rsidR="00CB6576" w:rsidRPr="00893586" w:rsidRDefault="00CB6576" w:rsidP="00637EA7">
            <w:pPr>
              <w:rPr>
                <w:sz w:val="16"/>
                <w:szCs w:val="16"/>
                <w:lang w:eastAsia="sk-SK"/>
              </w:rPr>
            </w:pPr>
            <w:r w:rsidRPr="00893586">
              <w:rPr>
                <w:sz w:val="16"/>
                <w:szCs w:val="16"/>
              </w:rPr>
              <w:t>KZP/0322/2023/03R</w:t>
            </w:r>
          </w:p>
        </w:tc>
        <w:tc>
          <w:tcPr>
            <w:tcW w:w="3380" w:type="pct"/>
            <w:noWrap/>
          </w:tcPr>
          <w:p w14:paraId="178188DB"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Obmedzenie spôsobilosti</w:t>
            </w:r>
            <w:r>
              <w:rPr>
                <w:sz w:val="16"/>
                <w:szCs w:val="16"/>
              </w:rPr>
              <w:t xml:space="preserve"> na </w:t>
            </w:r>
            <w:r w:rsidRPr="00893586">
              <w:rPr>
                <w:sz w:val="16"/>
                <w:szCs w:val="16"/>
              </w:rPr>
              <w:t>právne úkony</w:t>
            </w:r>
          </w:p>
        </w:tc>
        <w:tc>
          <w:tcPr>
            <w:tcW w:w="547" w:type="pct"/>
            <w:noWrap/>
          </w:tcPr>
          <w:p w14:paraId="5F6C0948"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7A0F8A10"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BFA3EB8" w14:textId="77777777" w:rsidR="00CB6576" w:rsidRPr="00893586" w:rsidRDefault="00CB6576" w:rsidP="00637EA7">
            <w:pPr>
              <w:rPr>
                <w:sz w:val="16"/>
                <w:szCs w:val="16"/>
                <w:lang w:eastAsia="sk-SK"/>
              </w:rPr>
            </w:pPr>
            <w:r w:rsidRPr="00893586">
              <w:rPr>
                <w:sz w:val="16"/>
                <w:szCs w:val="16"/>
              </w:rPr>
              <w:t>KZP/0085/2021/07R</w:t>
            </w:r>
          </w:p>
        </w:tc>
        <w:tc>
          <w:tcPr>
            <w:tcW w:w="3380" w:type="pct"/>
            <w:noWrap/>
          </w:tcPr>
          <w:p w14:paraId="2A450138"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Konanie</w:t>
            </w:r>
            <w:r>
              <w:rPr>
                <w:sz w:val="16"/>
                <w:szCs w:val="16"/>
              </w:rPr>
              <w:t xml:space="preserve"> o </w:t>
            </w:r>
            <w:r w:rsidRPr="00893586">
              <w:rPr>
                <w:sz w:val="16"/>
                <w:szCs w:val="16"/>
              </w:rPr>
              <w:t>zvýšenie výživného</w:t>
            </w:r>
            <w:r>
              <w:rPr>
                <w:sz w:val="16"/>
                <w:szCs w:val="16"/>
              </w:rPr>
              <w:t xml:space="preserve"> a </w:t>
            </w:r>
            <w:r w:rsidRPr="00893586">
              <w:rPr>
                <w:sz w:val="16"/>
                <w:szCs w:val="16"/>
              </w:rPr>
              <w:t>úprave styku</w:t>
            </w:r>
          </w:p>
        </w:tc>
        <w:tc>
          <w:tcPr>
            <w:tcW w:w="547" w:type="pct"/>
            <w:noWrap/>
          </w:tcPr>
          <w:p w14:paraId="344C9C28" w14:textId="77777777" w:rsidR="00CB6576" w:rsidRPr="00893586"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93586">
              <w:rPr>
                <w:sz w:val="16"/>
                <w:szCs w:val="16"/>
              </w:rPr>
              <w:t>Ukončené</w:t>
            </w:r>
          </w:p>
        </w:tc>
      </w:tr>
      <w:tr w:rsidR="00CB6576" w:rsidRPr="002C68D0" w14:paraId="7CEE5D3A"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130785B" w14:textId="77777777" w:rsidR="00CB6576" w:rsidRPr="00893586" w:rsidRDefault="00CB6576" w:rsidP="00637EA7">
            <w:pPr>
              <w:rPr>
                <w:sz w:val="16"/>
                <w:szCs w:val="16"/>
                <w:lang w:eastAsia="sk-SK"/>
              </w:rPr>
            </w:pPr>
            <w:r w:rsidRPr="00893586">
              <w:rPr>
                <w:sz w:val="16"/>
                <w:szCs w:val="16"/>
              </w:rPr>
              <w:t>KZP/0428/2019/03R</w:t>
            </w:r>
          </w:p>
        </w:tc>
        <w:tc>
          <w:tcPr>
            <w:tcW w:w="3380" w:type="pct"/>
            <w:noWrap/>
          </w:tcPr>
          <w:p w14:paraId="7B860E4D"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Obmedzenie spôsobilosti</w:t>
            </w:r>
            <w:r>
              <w:rPr>
                <w:sz w:val="16"/>
                <w:szCs w:val="16"/>
              </w:rPr>
              <w:t xml:space="preserve"> na </w:t>
            </w:r>
            <w:r w:rsidRPr="00893586">
              <w:rPr>
                <w:sz w:val="16"/>
                <w:szCs w:val="16"/>
              </w:rPr>
              <w:t>právne úkony</w:t>
            </w:r>
          </w:p>
        </w:tc>
        <w:tc>
          <w:tcPr>
            <w:tcW w:w="547" w:type="pct"/>
            <w:noWrap/>
          </w:tcPr>
          <w:p w14:paraId="60DF989B" w14:textId="77777777" w:rsidR="00CB6576" w:rsidRPr="00893586"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93586">
              <w:rPr>
                <w:sz w:val="16"/>
                <w:szCs w:val="16"/>
              </w:rPr>
              <w:t>Ukončené</w:t>
            </w:r>
          </w:p>
        </w:tc>
      </w:tr>
      <w:tr w:rsidR="00CB6576" w:rsidRPr="00520EB3" w14:paraId="2036B3EF"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FBFBF" w:themeFill="background1" w:themeFillShade="BF"/>
            <w:noWrap/>
            <w:hideMark/>
          </w:tcPr>
          <w:p w14:paraId="5F7B81FD" w14:textId="77777777" w:rsidR="00CB6576" w:rsidRPr="00520EB3" w:rsidRDefault="00CB6576" w:rsidP="00637EA7">
            <w:pPr>
              <w:rPr>
                <w:sz w:val="20"/>
                <w:szCs w:val="20"/>
                <w:lang w:eastAsia="sk-SK"/>
              </w:rPr>
            </w:pPr>
            <w:r>
              <w:rPr>
                <w:sz w:val="20"/>
                <w:szCs w:val="20"/>
                <w:lang w:eastAsia="sk-SK"/>
              </w:rPr>
              <w:t xml:space="preserve">Súdne konania </w:t>
            </w:r>
            <w:r w:rsidRPr="00520EB3">
              <w:rPr>
                <w:sz w:val="20"/>
                <w:szCs w:val="20"/>
                <w:lang w:eastAsia="sk-SK"/>
              </w:rPr>
              <w:t>prebiehajúce</w:t>
            </w:r>
            <w:r>
              <w:rPr>
                <w:sz w:val="20"/>
                <w:szCs w:val="20"/>
                <w:lang w:eastAsia="sk-SK"/>
              </w:rPr>
              <w:t xml:space="preserve"> v </w:t>
            </w:r>
            <w:r w:rsidRPr="00520EB3">
              <w:rPr>
                <w:sz w:val="20"/>
                <w:szCs w:val="20"/>
                <w:lang w:eastAsia="sk-SK"/>
              </w:rPr>
              <w:t>roku 2024</w:t>
            </w:r>
          </w:p>
        </w:tc>
      </w:tr>
      <w:tr w:rsidR="00CB6576" w:rsidRPr="00520EB3" w14:paraId="007509DC"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DA19650" w14:textId="77777777" w:rsidR="00CB6576" w:rsidRPr="008117DD" w:rsidRDefault="00CB6576" w:rsidP="00637EA7">
            <w:pPr>
              <w:rPr>
                <w:sz w:val="16"/>
                <w:szCs w:val="16"/>
                <w:lang w:eastAsia="sk-SK"/>
              </w:rPr>
            </w:pPr>
            <w:r w:rsidRPr="008117DD">
              <w:rPr>
                <w:sz w:val="16"/>
                <w:szCs w:val="16"/>
              </w:rPr>
              <w:t>KZP/PO/0259/2024/03R</w:t>
            </w:r>
          </w:p>
        </w:tc>
        <w:tc>
          <w:tcPr>
            <w:tcW w:w="3380" w:type="pct"/>
            <w:noWrap/>
          </w:tcPr>
          <w:p w14:paraId="6B1067A2"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Pr>
                <w:sz w:val="16"/>
                <w:szCs w:val="16"/>
              </w:rPr>
              <w:t>V</w:t>
            </w:r>
            <w:r w:rsidRPr="008117DD">
              <w:rPr>
                <w:sz w:val="16"/>
                <w:szCs w:val="16"/>
              </w:rPr>
              <w:t>stup do súdneho konania</w:t>
            </w:r>
          </w:p>
        </w:tc>
        <w:tc>
          <w:tcPr>
            <w:tcW w:w="547" w:type="pct"/>
            <w:noWrap/>
          </w:tcPr>
          <w:p w14:paraId="6F649355"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1BBA5016"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507F8A4" w14:textId="77777777" w:rsidR="00CB6576" w:rsidRPr="008117DD" w:rsidRDefault="00CB6576" w:rsidP="00637EA7">
            <w:pPr>
              <w:rPr>
                <w:sz w:val="16"/>
                <w:szCs w:val="16"/>
                <w:lang w:eastAsia="sk-SK"/>
              </w:rPr>
            </w:pPr>
            <w:r w:rsidRPr="008117DD">
              <w:rPr>
                <w:sz w:val="16"/>
                <w:szCs w:val="16"/>
              </w:rPr>
              <w:t>KZP/PO/0259/2024/03R</w:t>
            </w:r>
          </w:p>
        </w:tc>
        <w:tc>
          <w:tcPr>
            <w:tcW w:w="3380" w:type="pct"/>
            <w:noWrap/>
          </w:tcPr>
          <w:p w14:paraId="3DDA7C81"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Oznámenie</w:t>
            </w:r>
            <w:r>
              <w:rPr>
                <w:sz w:val="16"/>
                <w:szCs w:val="16"/>
              </w:rPr>
              <w:t xml:space="preserve"> o </w:t>
            </w:r>
            <w:r w:rsidRPr="008117DD">
              <w:rPr>
                <w:sz w:val="16"/>
                <w:szCs w:val="16"/>
              </w:rPr>
              <w:t>vstupe do súdneho konania</w:t>
            </w:r>
            <w:r>
              <w:rPr>
                <w:sz w:val="16"/>
                <w:szCs w:val="16"/>
              </w:rPr>
              <w:t xml:space="preserve"> – </w:t>
            </w:r>
            <w:r w:rsidRPr="008117DD">
              <w:rPr>
                <w:sz w:val="16"/>
                <w:szCs w:val="16"/>
              </w:rPr>
              <w:t>obmedzenie spôsobilosti</w:t>
            </w:r>
            <w:r>
              <w:rPr>
                <w:sz w:val="16"/>
                <w:szCs w:val="16"/>
              </w:rPr>
              <w:t xml:space="preserve"> na </w:t>
            </w:r>
            <w:r w:rsidRPr="008117DD">
              <w:rPr>
                <w:sz w:val="16"/>
                <w:szCs w:val="16"/>
              </w:rPr>
              <w:t>PÚ</w:t>
            </w:r>
          </w:p>
        </w:tc>
        <w:tc>
          <w:tcPr>
            <w:tcW w:w="547" w:type="pct"/>
            <w:noWrap/>
          </w:tcPr>
          <w:p w14:paraId="01E72670"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4B953392"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59F14B7" w14:textId="77777777" w:rsidR="00CB6576" w:rsidRPr="008117DD" w:rsidRDefault="00CB6576" w:rsidP="00637EA7">
            <w:pPr>
              <w:rPr>
                <w:sz w:val="16"/>
                <w:szCs w:val="16"/>
                <w:lang w:eastAsia="sk-SK"/>
              </w:rPr>
            </w:pPr>
            <w:r w:rsidRPr="008117DD">
              <w:rPr>
                <w:sz w:val="16"/>
                <w:szCs w:val="16"/>
              </w:rPr>
              <w:t>KZP/PO/0644/2024/03R</w:t>
            </w:r>
          </w:p>
        </w:tc>
        <w:tc>
          <w:tcPr>
            <w:tcW w:w="3380" w:type="pct"/>
            <w:noWrap/>
          </w:tcPr>
          <w:p w14:paraId="52EA8E37"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Súdne konanie dňa 13.11.2024</w:t>
            </w:r>
          </w:p>
        </w:tc>
        <w:tc>
          <w:tcPr>
            <w:tcW w:w="547" w:type="pct"/>
            <w:noWrap/>
          </w:tcPr>
          <w:p w14:paraId="0B5EB6BD"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09EE324A"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5E849BF" w14:textId="77777777" w:rsidR="00CB6576" w:rsidRPr="008117DD" w:rsidRDefault="00CB6576" w:rsidP="00637EA7">
            <w:pPr>
              <w:rPr>
                <w:sz w:val="16"/>
                <w:szCs w:val="16"/>
                <w:lang w:eastAsia="sk-SK"/>
              </w:rPr>
            </w:pPr>
            <w:r w:rsidRPr="008117DD">
              <w:rPr>
                <w:sz w:val="16"/>
                <w:szCs w:val="16"/>
              </w:rPr>
              <w:t>KZP/PO/0664/2024/07R</w:t>
            </w:r>
          </w:p>
        </w:tc>
        <w:tc>
          <w:tcPr>
            <w:tcW w:w="3380" w:type="pct"/>
            <w:noWrap/>
          </w:tcPr>
          <w:p w14:paraId="2B61F8D5"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Zmeny úpravy výkonu rodičovských práv</w:t>
            </w:r>
            <w:r>
              <w:rPr>
                <w:sz w:val="16"/>
                <w:szCs w:val="16"/>
              </w:rPr>
              <w:t xml:space="preserve"> a </w:t>
            </w:r>
            <w:r w:rsidRPr="008117DD">
              <w:rPr>
                <w:sz w:val="16"/>
                <w:szCs w:val="16"/>
              </w:rPr>
              <w:t>povinností</w:t>
            </w:r>
            <w:r>
              <w:rPr>
                <w:sz w:val="16"/>
                <w:szCs w:val="16"/>
              </w:rPr>
              <w:t xml:space="preserve"> k </w:t>
            </w:r>
            <w:r w:rsidRPr="008117DD">
              <w:rPr>
                <w:sz w:val="16"/>
                <w:szCs w:val="16"/>
              </w:rPr>
              <w:t>mal.</w:t>
            </w:r>
          </w:p>
        </w:tc>
        <w:tc>
          <w:tcPr>
            <w:tcW w:w="547" w:type="pct"/>
            <w:noWrap/>
          </w:tcPr>
          <w:p w14:paraId="6893D20D"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353FF0F1"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120BF423" w14:textId="77777777" w:rsidR="00CB6576" w:rsidRPr="008117DD" w:rsidRDefault="00CB6576" w:rsidP="00637EA7">
            <w:pPr>
              <w:rPr>
                <w:sz w:val="16"/>
                <w:szCs w:val="16"/>
                <w:lang w:eastAsia="sk-SK"/>
              </w:rPr>
            </w:pPr>
            <w:r w:rsidRPr="008117DD">
              <w:rPr>
                <w:sz w:val="16"/>
                <w:szCs w:val="16"/>
              </w:rPr>
              <w:t>KZP/PO/0666/2024/03R</w:t>
            </w:r>
          </w:p>
        </w:tc>
        <w:tc>
          <w:tcPr>
            <w:tcW w:w="3380" w:type="pct"/>
            <w:noWrap/>
          </w:tcPr>
          <w:p w14:paraId="6FA19F7B"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Súdne konanie</w:t>
            </w:r>
            <w:r>
              <w:rPr>
                <w:sz w:val="16"/>
                <w:szCs w:val="16"/>
              </w:rPr>
              <w:t xml:space="preserve"> – </w:t>
            </w:r>
            <w:r w:rsidRPr="008117DD">
              <w:rPr>
                <w:sz w:val="16"/>
                <w:szCs w:val="16"/>
              </w:rPr>
              <w:t>obmedzenie spôsobilosti</w:t>
            </w:r>
            <w:r>
              <w:rPr>
                <w:sz w:val="16"/>
                <w:szCs w:val="16"/>
              </w:rPr>
              <w:t xml:space="preserve"> na </w:t>
            </w:r>
            <w:r w:rsidRPr="008117DD">
              <w:rPr>
                <w:sz w:val="16"/>
                <w:szCs w:val="16"/>
              </w:rPr>
              <w:t>PÚ</w:t>
            </w:r>
          </w:p>
        </w:tc>
        <w:tc>
          <w:tcPr>
            <w:tcW w:w="547" w:type="pct"/>
            <w:noWrap/>
          </w:tcPr>
          <w:p w14:paraId="26701770"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1B6924CB"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10B0B70" w14:textId="77777777" w:rsidR="00CB6576" w:rsidRPr="008117DD" w:rsidRDefault="00CB6576" w:rsidP="00637EA7">
            <w:pPr>
              <w:rPr>
                <w:sz w:val="16"/>
                <w:szCs w:val="16"/>
                <w:lang w:eastAsia="sk-SK"/>
              </w:rPr>
            </w:pPr>
            <w:r w:rsidRPr="008117DD">
              <w:rPr>
                <w:sz w:val="16"/>
                <w:szCs w:val="16"/>
              </w:rPr>
              <w:t>KZP/PO/0622/2024/03R</w:t>
            </w:r>
          </w:p>
        </w:tc>
        <w:tc>
          <w:tcPr>
            <w:tcW w:w="3380" w:type="pct"/>
            <w:noWrap/>
          </w:tcPr>
          <w:p w14:paraId="4FC2C93D"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Rozšírenie obmedzenia spôsobilosti</w:t>
            </w:r>
          </w:p>
        </w:tc>
        <w:tc>
          <w:tcPr>
            <w:tcW w:w="547" w:type="pct"/>
            <w:noWrap/>
          </w:tcPr>
          <w:p w14:paraId="7EAF053E"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3191933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2BB55098" w14:textId="77777777" w:rsidR="00CB6576" w:rsidRPr="008117DD" w:rsidRDefault="00CB6576" w:rsidP="00637EA7">
            <w:pPr>
              <w:rPr>
                <w:sz w:val="16"/>
                <w:szCs w:val="16"/>
                <w:lang w:eastAsia="sk-SK"/>
              </w:rPr>
            </w:pPr>
            <w:r w:rsidRPr="008117DD">
              <w:rPr>
                <w:sz w:val="16"/>
                <w:szCs w:val="16"/>
              </w:rPr>
              <w:t>KZP/PO/0234/2024/03R</w:t>
            </w:r>
          </w:p>
        </w:tc>
        <w:tc>
          <w:tcPr>
            <w:tcW w:w="3380" w:type="pct"/>
            <w:noWrap/>
          </w:tcPr>
          <w:p w14:paraId="65E1B0AE"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Navrátenie spôsobilosti</w:t>
            </w:r>
            <w:r>
              <w:rPr>
                <w:sz w:val="16"/>
                <w:szCs w:val="16"/>
              </w:rPr>
              <w:t xml:space="preserve"> na </w:t>
            </w:r>
            <w:r w:rsidRPr="008117DD">
              <w:rPr>
                <w:sz w:val="16"/>
                <w:szCs w:val="16"/>
              </w:rPr>
              <w:t>právne úkony</w:t>
            </w:r>
          </w:p>
        </w:tc>
        <w:tc>
          <w:tcPr>
            <w:tcW w:w="547" w:type="pct"/>
            <w:noWrap/>
          </w:tcPr>
          <w:p w14:paraId="1E43FEC5"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081CC1F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38C8D7E1" w14:textId="77777777" w:rsidR="00CB6576" w:rsidRPr="008117DD" w:rsidRDefault="00CB6576" w:rsidP="00637EA7">
            <w:pPr>
              <w:rPr>
                <w:sz w:val="16"/>
                <w:szCs w:val="16"/>
                <w:lang w:eastAsia="sk-SK"/>
              </w:rPr>
            </w:pPr>
            <w:r w:rsidRPr="008117DD">
              <w:rPr>
                <w:sz w:val="16"/>
                <w:szCs w:val="16"/>
              </w:rPr>
              <w:t>KZP/PO/0512/2024/03R</w:t>
            </w:r>
          </w:p>
        </w:tc>
        <w:tc>
          <w:tcPr>
            <w:tcW w:w="3380" w:type="pct"/>
            <w:noWrap/>
          </w:tcPr>
          <w:p w14:paraId="0C0EB01A"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Konanie</w:t>
            </w:r>
            <w:r>
              <w:rPr>
                <w:sz w:val="16"/>
                <w:szCs w:val="16"/>
              </w:rPr>
              <w:t xml:space="preserve"> o </w:t>
            </w:r>
            <w:r w:rsidRPr="008117DD">
              <w:rPr>
                <w:sz w:val="16"/>
                <w:szCs w:val="16"/>
              </w:rPr>
              <w:t>obmedzení spôsobilosti</w:t>
            </w:r>
            <w:r>
              <w:rPr>
                <w:sz w:val="16"/>
                <w:szCs w:val="16"/>
              </w:rPr>
              <w:t xml:space="preserve"> na </w:t>
            </w:r>
            <w:r w:rsidRPr="008117DD">
              <w:rPr>
                <w:sz w:val="16"/>
                <w:szCs w:val="16"/>
              </w:rPr>
              <w:t>právne úkony</w:t>
            </w:r>
            <w:r>
              <w:rPr>
                <w:sz w:val="16"/>
                <w:szCs w:val="16"/>
              </w:rPr>
              <w:t xml:space="preserve"> a </w:t>
            </w:r>
            <w:r w:rsidRPr="008117DD">
              <w:rPr>
                <w:sz w:val="16"/>
                <w:szCs w:val="16"/>
              </w:rPr>
              <w:t>ustanovení opatrovníka</w:t>
            </w:r>
          </w:p>
        </w:tc>
        <w:tc>
          <w:tcPr>
            <w:tcW w:w="547" w:type="pct"/>
            <w:noWrap/>
          </w:tcPr>
          <w:p w14:paraId="2A86955C"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772D69F5"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248F405" w14:textId="77777777" w:rsidR="00CB6576" w:rsidRPr="008117DD" w:rsidRDefault="00CB6576" w:rsidP="00637EA7">
            <w:pPr>
              <w:rPr>
                <w:sz w:val="16"/>
                <w:szCs w:val="16"/>
                <w:lang w:eastAsia="sk-SK"/>
              </w:rPr>
            </w:pPr>
            <w:r w:rsidRPr="008117DD">
              <w:rPr>
                <w:sz w:val="16"/>
                <w:szCs w:val="16"/>
              </w:rPr>
              <w:t>KZP/PO/0512/2024/03R</w:t>
            </w:r>
          </w:p>
        </w:tc>
        <w:tc>
          <w:tcPr>
            <w:tcW w:w="3380" w:type="pct"/>
            <w:noWrap/>
          </w:tcPr>
          <w:p w14:paraId="53C649DE"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r>
              <w:rPr>
                <w:sz w:val="16"/>
                <w:szCs w:val="16"/>
              </w:rPr>
              <w:t xml:space="preserve"> a </w:t>
            </w:r>
            <w:r w:rsidRPr="008117DD">
              <w:rPr>
                <w:sz w:val="16"/>
                <w:szCs w:val="16"/>
              </w:rPr>
              <w:t>ustanovenia opatrovníka</w:t>
            </w:r>
          </w:p>
        </w:tc>
        <w:tc>
          <w:tcPr>
            <w:tcW w:w="547" w:type="pct"/>
            <w:noWrap/>
          </w:tcPr>
          <w:p w14:paraId="790CB29F"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210C50B9"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446C0EF" w14:textId="77777777" w:rsidR="00CB6576" w:rsidRPr="008117DD" w:rsidRDefault="00CB6576" w:rsidP="00637EA7">
            <w:pPr>
              <w:rPr>
                <w:sz w:val="16"/>
                <w:szCs w:val="16"/>
                <w:lang w:eastAsia="sk-SK"/>
              </w:rPr>
            </w:pPr>
            <w:r w:rsidRPr="008117DD">
              <w:rPr>
                <w:sz w:val="16"/>
                <w:szCs w:val="16"/>
              </w:rPr>
              <w:t>KZP/PO/0285/2024/03R</w:t>
            </w:r>
          </w:p>
        </w:tc>
        <w:tc>
          <w:tcPr>
            <w:tcW w:w="3380" w:type="pct"/>
            <w:noWrap/>
          </w:tcPr>
          <w:p w14:paraId="49645E13"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O</w:t>
            </w:r>
            <w:r>
              <w:rPr>
                <w:sz w:val="16"/>
                <w:szCs w:val="16"/>
              </w:rPr>
              <w:t> </w:t>
            </w:r>
            <w:r w:rsidRPr="008117DD">
              <w:rPr>
                <w:sz w:val="16"/>
                <w:szCs w:val="16"/>
              </w:rPr>
              <w:t>obmedzenie spôsobilosti</w:t>
            </w:r>
            <w:r>
              <w:rPr>
                <w:sz w:val="16"/>
                <w:szCs w:val="16"/>
              </w:rPr>
              <w:t xml:space="preserve"> na </w:t>
            </w:r>
            <w:r w:rsidRPr="008117DD">
              <w:rPr>
                <w:sz w:val="16"/>
                <w:szCs w:val="16"/>
              </w:rPr>
              <w:t>PÚ</w:t>
            </w:r>
          </w:p>
        </w:tc>
        <w:tc>
          <w:tcPr>
            <w:tcW w:w="547" w:type="pct"/>
            <w:noWrap/>
          </w:tcPr>
          <w:p w14:paraId="2A79E328"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0A0258C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70817EDA" w14:textId="77777777" w:rsidR="00CB6576" w:rsidRPr="008117DD" w:rsidRDefault="00CB6576" w:rsidP="00637EA7">
            <w:pPr>
              <w:rPr>
                <w:sz w:val="16"/>
                <w:szCs w:val="16"/>
                <w:lang w:eastAsia="sk-SK"/>
              </w:rPr>
            </w:pPr>
            <w:r w:rsidRPr="008117DD">
              <w:rPr>
                <w:sz w:val="16"/>
                <w:szCs w:val="16"/>
              </w:rPr>
              <w:t>KZP/0380/2023/03R</w:t>
            </w:r>
          </w:p>
        </w:tc>
        <w:tc>
          <w:tcPr>
            <w:tcW w:w="3380" w:type="pct"/>
            <w:noWrap/>
          </w:tcPr>
          <w:p w14:paraId="32EC737F"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Návrh otca</w:t>
            </w:r>
            <w:r>
              <w:rPr>
                <w:sz w:val="16"/>
                <w:szCs w:val="16"/>
              </w:rPr>
              <w:t xml:space="preserve"> na </w:t>
            </w: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3417A42E"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31B64271"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1714522A" w14:textId="77777777" w:rsidR="00CB6576" w:rsidRPr="008117DD" w:rsidRDefault="00CB6576" w:rsidP="00637EA7">
            <w:pPr>
              <w:rPr>
                <w:sz w:val="16"/>
                <w:szCs w:val="16"/>
                <w:lang w:eastAsia="sk-SK"/>
              </w:rPr>
            </w:pPr>
            <w:r w:rsidRPr="008117DD">
              <w:rPr>
                <w:sz w:val="16"/>
                <w:szCs w:val="16"/>
              </w:rPr>
              <w:t>KZP/PO/0032/2024/03R</w:t>
            </w:r>
          </w:p>
        </w:tc>
        <w:tc>
          <w:tcPr>
            <w:tcW w:w="3380" w:type="pct"/>
            <w:noWrap/>
          </w:tcPr>
          <w:p w14:paraId="01A0CB83"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Návrh</w:t>
            </w:r>
            <w:r>
              <w:rPr>
                <w:sz w:val="16"/>
                <w:szCs w:val="16"/>
              </w:rPr>
              <w:t xml:space="preserve"> na </w:t>
            </w: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10AC0130"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158BCF83"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81FAA47" w14:textId="77777777" w:rsidR="00CB6576" w:rsidRPr="008117DD" w:rsidRDefault="00CB6576" w:rsidP="00637EA7">
            <w:pPr>
              <w:rPr>
                <w:sz w:val="16"/>
                <w:szCs w:val="16"/>
                <w:lang w:eastAsia="sk-SK"/>
              </w:rPr>
            </w:pPr>
            <w:r w:rsidRPr="008117DD">
              <w:rPr>
                <w:sz w:val="16"/>
                <w:szCs w:val="16"/>
              </w:rPr>
              <w:t>KZP/PO/0760/2023/03R</w:t>
            </w:r>
          </w:p>
        </w:tc>
        <w:tc>
          <w:tcPr>
            <w:tcW w:w="3380" w:type="pct"/>
            <w:noWrap/>
          </w:tcPr>
          <w:p w14:paraId="31D430FC"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346804C5"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01DEFF6C"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2FA4952E" w14:textId="77777777" w:rsidR="00CB6576" w:rsidRPr="008117DD" w:rsidRDefault="00CB6576" w:rsidP="00637EA7">
            <w:pPr>
              <w:rPr>
                <w:sz w:val="16"/>
                <w:szCs w:val="16"/>
                <w:lang w:eastAsia="sk-SK"/>
              </w:rPr>
            </w:pPr>
            <w:r w:rsidRPr="008117DD">
              <w:rPr>
                <w:sz w:val="16"/>
                <w:szCs w:val="16"/>
              </w:rPr>
              <w:t>KZP/PO/0285/2024/03R</w:t>
            </w:r>
          </w:p>
        </w:tc>
        <w:tc>
          <w:tcPr>
            <w:tcW w:w="3380" w:type="pct"/>
            <w:noWrap/>
          </w:tcPr>
          <w:p w14:paraId="57FBCF37"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72495216"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206293D8"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2F97539" w14:textId="77777777" w:rsidR="00CB6576" w:rsidRPr="008117DD" w:rsidRDefault="00CB6576" w:rsidP="00637EA7">
            <w:pPr>
              <w:rPr>
                <w:sz w:val="16"/>
                <w:szCs w:val="16"/>
                <w:lang w:eastAsia="sk-SK"/>
              </w:rPr>
            </w:pPr>
            <w:r w:rsidRPr="008117DD">
              <w:rPr>
                <w:sz w:val="16"/>
                <w:szCs w:val="16"/>
              </w:rPr>
              <w:lastRenderedPageBreak/>
              <w:t>KZP/PO/0556/2023/03R</w:t>
            </w:r>
          </w:p>
        </w:tc>
        <w:tc>
          <w:tcPr>
            <w:tcW w:w="3380" w:type="pct"/>
            <w:noWrap/>
          </w:tcPr>
          <w:p w14:paraId="1713053F"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4FBCFDD4"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4AD4FC0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00CE998B" w14:textId="77777777" w:rsidR="00CB6576" w:rsidRPr="008117DD" w:rsidRDefault="00CB6576" w:rsidP="00637EA7">
            <w:pPr>
              <w:rPr>
                <w:sz w:val="16"/>
                <w:szCs w:val="16"/>
                <w:lang w:eastAsia="sk-SK"/>
              </w:rPr>
            </w:pPr>
            <w:r w:rsidRPr="008117DD">
              <w:rPr>
                <w:sz w:val="16"/>
                <w:szCs w:val="16"/>
              </w:rPr>
              <w:t>KZP/0365/2023/03R</w:t>
            </w:r>
          </w:p>
        </w:tc>
        <w:tc>
          <w:tcPr>
            <w:tcW w:w="3380" w:type="pct"/>
            <w:noWrap/>
          </w:tcPr>
          <w:p w14:paraId="10E51555"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Návrh</w:t>
            </w:r>
            <w:r>
              <w:rPr>
                <w:sz w:val="16"/>
                <w:szCs w:val="16"/>
              </w:rPr>
              <w:t xml:space="preserve"> na </w:t>
            </w: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3F701B52"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23ECE80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67D59BF7" w14:textId="77777777" w:rsidR="00CB6576" w:rsidRPr="008117DD" w:rsidRDefault="00CB6576" w:rsidP="00637EA7">
            <w:pPr>
              <w:rPr>
                <w:sz w:val="16"/>
                <w:szCs w:val="16"/>
                <w:lang w:eastAsia="sk-SK"/>
              </w:rPr>
            </w:pPr>
            <w:r w:rsidRPr="008117DD">
              <w:rPr>
                <w:sz w:val="16"/>
                <w:szCs w:val="16"/>
              </w:rPr>
              <w:t>KZP/0527/2022/03R</w:t>
            </w:r>
          </w:p>
        </w:tc>
        <w:tc>
          <w:tcPr>
            <w:tcW w:w="3380" w:type="pct"/>
            <w:noWrap/>
          </w:tcPr>
          <w:p w14:paraId="08CD4380"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Zrušenie vecného bremena</w:t>
            </w:r>
          </w:p>
        </w:tc>
        <w:tc>
          <w:tcPr>
            <w:tcW w:w="547" w:type="pct"/>
            <w:noWrap/>
          </w:tcPr>
          <w:p w14:paraId="45A34723"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5ABAB1C4"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28F087F" w14:textId="77777777" w:rsidR="00CB6576" w:rsidRPr="008117DD" w:rsidRDefault="00CB6576" w:rsidP="00637EA7">
            <w:pPr>
              <w:rPr>
                <w:sz w:val="16"/>
                <w:szCs w:val="16"/>
                <w:lang w:eastAsia="sk-SK"/>
              </w:rPr>
            </w:pPr>
            <w:r w:rsidRPr="008117DD">
              <w:rPr>
                <w:sz w:val="16"/>
                <w:szCs w:val="16"/>
              </w:rPr>
              <w:t>KZP/0430/2022/03R</w:t>
            </w:r>
          </w:p>
        </w:tc>
        <w:tc>
          <w:tcPr>
            <w:tcW w:w="3380" w:type="pct"/>
            <w:noWrap/>
          </w:tcPr>
          <w:p w14:paraId="5445DECE"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Obmedzenia spôsobilosti</w:t>
            </w:r>
            <w:r>
              <w:rPr>
                <w:sz w:val="16"/>
                <w:szCs w:val="16"/>
              </w:rPr>
              <w:t xml:space="preserve"> na </w:t>
            </w:r>
            <w:r w:rsidRPr="008117DD">
              <w:rPr>
                <w:sz w:val="16"/>
                <w:szCs w:val="16"/>
              </w:rPr>
              <w:t>právne úkony</w:t>
            </w:r>
          </w:p>
        </w:tc>
        <w:tc>
          <w:tcPr>
            <w:tcW w:w="547" w:type="pct"/>
            <w:noWrap/>
          </w:tcPr>
          <w:p w14:paraId="1781698B"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6A298C99"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474295DA" w14:textId="77777777" w:rsidR="00CB6576" w:rsidRPr="008117DD" w:rsidRDefault="00CB6576" w:rsidP="00637EA7">
            <w:pPr>
              <w:rPr>
                <w:sz w:val="16"/>
                <w:szCs w:val="16"/>
                <w:lang w:eastAsia="sk-SK"/>
              </w:rPr>
            </w:pPr>
            <w:r w:rsidRPr="008117DD">
              <w:rPr>
                <w:sz w:val="16"/>
                <w:szCs w:val="16"/>
              </w:rPr>
              <w:t>KZP/0013/2023/03R</w:t>
            </w:r>
          </w:p>
        </w:tc>
        <w:tc>
          <w:tcPr>
            <w:tcW w:w="3380" w:type="pct"/>
            <w:noWrap/>
          </w:tcPr>
          <w:p w14:paraId="607BAA61"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Odvolacie konanie</w:t>
            </w:r>
            <w:r>
              <w:rPr>
                <w:sz w:val="16"/>
                <w:szCs w:val="16"/>
              </w:rPr>
              <w:t xml:space="preserve"> vo </w:t>
            </w:r>
            <w:r w:rsidRPr="008117DD">
              <w:rPr>
                <w:sz w:val="16"/>
                <w:szCs w:val="16"/>
              </w:rPr>
              <w:t>veci prinavrátenia spôsobilosti</w:t>
            </w:r>
            <w:r>
              <w:rPr>
                <w:sz w:val="16"/>
                <w:szCs w:val="16"/>
              </w:rPr>
              <w:t xml:space="preserve"> na </w:t>
            </w:r>
            <w:r w:rsidRPr="008117DD">
              <w:rPr>
                <w:sz w:val="16"/>
                <w:szCs w:val="16"/>
              </w:rPr>
              <w:t>právne úkony</w:t>
            </w:r>
          </w:p>
        </w:tc>
        <w:tc>
          <w:tcPr>
            <w:tcW w:w="547" w:type="pct"/>
            <w:noWrap/>
          </w:tcPr>
          <w:p w14:paraId="03443172"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1E9F148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5703AD8A" w14:textId="77777777" w:rsidR="00CB6576" w:rsidRPr="008117DD" w:rsidRDefault="00CB6576" w:rsidP="00637EA7">
            <w:pPr>
              <w:rPr>
                <w:sz w:val="16"/>
                <w:szCs w:val="16"/>
                <w:lang w:eastAsia="sk-SK"/>
              </w:rPr>
            </w:pPr>
            <w:r w:rsidRPr="008117DD">
              <w:rPr>
                <w:sz w:val="16"/>
                <w:szCs w:val="16"/>
              </w:rPr>
              <w:t>KZP/0009/2022/02R</w:t>
            </w:r>
          </w:p>
        </w:tc>
        <w:tc>
          <w:tcPr>
            <w:tcW w:w="3380" w:type="pct"/>
            <w:noWrap/>
          </w:tcPr>
          <w:p w14:paraId="43255D73"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Neplatnosť skončenia pracovného pomeru dohodou</w:t>
            </w:r>
          </w:p>
        </w:tc>
        <w:tc>
          <w:tcPr>
            <w:tcW w:w="547" w:type="pct"/>
            <w:noWrap/>
          </w:tcPr>
          <w:p w14:paraId="0B7EE836"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4DD1894D"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57E2EEEF" w14:textId="77777777" w:rsidR="00CB6576" w:rsidRPr="008117DD" w:rsidRDefault="00CB6576" w:rsidP="00637EA7">
            <w:pPr>
              <w:rPr>
                <w:sz w:val="16"/>
                <w:szCs w:val="16"/>
                <w:lang w:eastAsia="sk-SK"/>
              </w:rPr>
            </w:pPr>
            <w:r w:rsidRPr="008117DD">
              <w:rPr>
                <w:sz w:val="16"/>
                <w:szCs w:val="16"/>
              </w:rPr>
              <w:t>KZP/0471/2020/03R</w:t>
            </w:r>
          </w:p>
        </w:tc>
        <w:tc>
          <w:tcPr>
            <w:tcW w:w="3380" w:type="pct"/>
            <w:noWrap/>
          </w:tcPr>
          <w:p w14:paraId="37F51EA4"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51A54EEC"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426F14AD"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noWrap/>
          </w:tcPr>
          <w:p w14:paraId="7A8D3971" w14:textId="77777777" w:rsidR="00CB6576" w:rsidRPr="008117DD" w:rsidRDefault="00CB6576" w:rsidP="00637EA7">
            <w:pPr>
              <w:rPr>
                <w:sz w:val="16"/>
                <w:szCs w:val="16"/>
                <w:lang w:eastAsia="sk-SK"/>
              </w:rPr>
            </w:pPr>
            <w:r w:rsidRPr="008117DD">
              <w:rPr>
                <w:sz w:val="16"/>
                <w:szCs w:val="16"/>
              </w:rPr>
              <w:t>KZP/0037/2020/03R</w:t>
            </w:r>
          </w:p>
        </w:tc>
        <w:tc>
          <w:tcPr>
            <w:tcW w:w="3380" w:type="pct"/>
            <w:noWrap/>
          </w:tcPr>
          <w:p w14:paraId="16E1A887"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právne úkony</w:t>
            </w:r>
          </w:p>
        </w:tc>
        <w:tc>
          <w:tcPr>
            <w:tcW w:w="547" w:type="pct"/>
            <w:noWrap/>
          </w:tcPr>
          <w:p w14:paraId="6A0AFBE9" w14:textId="77777777" w:rsidR="00CB6576" w:rsidRPr="008117DD" w:rsidRDefault="00CB6576" w:rsidP="00637EA7">
            <w:pPr>
              <w:cnfStyle w:val="000000100000" w:firstRow="0" w:lastRow="0" w:firstColumn="0" w:lastColumn="0" w:oddVBand="0" w:evenVBand="0" w:oddHBand="1" w:evenHBand="0" w:firstRowFirstColumn="0" w:firstRowLastColumn="0" w:lastRowFirstColumn="0" w:lastRowLastColumn="0"/>
              <w:rPr>
                <w:sz w:val="16"/>
                <w:szCs w:val="16"/>
                <w:lang w:eastAsia="sk-SK"/>
              </w:rPr>
            </w:pPr>
            <w:r w:rsidRPr="008117DD">
              <w:rPr>
                <w:sz w:val="16"/>
                <w:szCs w:val="16"/>
              </w:rPr>
              <w:t>Prebieha</w:t>
            </w:r>
          </w:p>
        </w:tc>
      </w:tr>
      <w:tr w:rsidR="00CB6576" w:rsidRPr="00520EB3" w14:paraId="46B4AB66" w14:textId="77777777" w:rsidTr="00637EA7">
        <w:tc>
          <w:tcPr>
            <w:cnfStyle w:val="001000000000" w:firstRow="0" w:lastRow="0" w:firstColumn="1" w:lastColumn="0" w:oddVBand="0" w:evenVBand="0" w:oddHBand="0" w:evenHBand="0" w:firstRowFirstColumn="0" w:firstRowLastColumn="0" w:lastRowFirstColumn="0" w:lastRowLastColumn="0"/>
            <w:tcW w:w="1073" w:type="pct"/>
            <w:noWrap/>
          </w:tcPr>
          <w:p w14:paraId="3A79146E" w14:textId="77777777" w:rsidR="00CB6576" w:rsidRPr="008117DD" w:rsidRDefault="00CB6576" w:rsidP="00637EA7">
            <w:pPr>
              <w:rPr>
                <w:sz w:val="16"/>
                <w:szCs w:val="16"/>
                <w:lang w:eastAsia="sk-SK"/>
              </w:rPr>
            </w:pPr>
            <w:r w:rsidRPr="008117DD">
              <w:rPr>
                <w:sz w:val="16"/>
                <w:szCs w:val="16"/>
              </w:rPr>
              <w:t>KZP/0417/2020/03R</w:t>
            </w:r>
          </w:p>
        </w:tc>
        <w:tc>
          <w:tcPr>
            <w:tcW w:w="3380" w:type="pct"/>
            <w:noWrap/>
          </w:tcPr>
          <w:p w14:paraId="521182CC"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Obmedzenie spôsobilosti</w:t>
            </w:r>
            <w:r>
              <w:rPr>
                <w:sz w:val="16"/>
                <w:szCs w:val="16"/>
              </w:rPr>
              <w:t xml:space="preserve"> na </w:t>
            </w:r>
            <w:r w:rsidRPr="008117DD">
              <w:rPr>
                <w:sz w:val="16"/>
                <w:szCs w:val="16"/>
              </w:rPr>
              <w:t xml:space="preserve">právne úkony </w:t>
            </w:r>
          </w:p>
        </w:tc>
        <w:tc>
          <w:tcPr>
            <w:tcW w:w="547" w:type="pct"/>
            <w:noWrap/>
          </w:tcPr>
          <w:p w14:paraId="04D3A6DA" w14:textId="77777777" w:rsidR="00CB6576" w:rsidRPr="008117DD" w:rsidRDefault="00CB6576" w:rsidP="00637EA7">
            <w:pPr>
              <w:cnfStyle w:val="000000000000" w:firstRow="0" w:lastRow="0" w:firstColumn="0" w:lastColumn="0" w:oddVBand="0" w:evenVBand="0" w:oddHBand="0" w:evenHBand="0" w:firstRowFirstColumn="0" w:firstRowLastColumn="0" w:lastRowFirstColumn="0" w:lastRowLastColumn="0"/>
              <w:rPr>
                <w:sz w:val="16"/>
                <w:szCs w:val="16"/>
                <w:lang w:eastAsia="sk-SK"/>
              </w:rPr>
            </w:pPr>
            <w:r w:rsidRPr="008117DD">
              <w:rPr>
                <w:sz w:val="16"/>
                <w:szCs w:val="16"/>
              </w:rPr>
              <w:t>Prebieha</w:t>
            </w:r>
          </w:p>
        </w:tc>
      </w:tr>
    </w:tbl>
    <w:p w14:paraId="1C20365B" w14:textId="77777777" w:rsidR="00CB6576" w:rsidRDefault="00CB6576" w:rsidP="00CB6576">
      <w:pPr>
        <w:pStyle w:val="Table"/>
        <w:numPr>
          <w:ilvl w:val="0"/>
          <w:numId w:val="0"/>
        </w:numPr>
        <w:ind w:left="1418" w:hanging="1418"/>
        <w:rPr>
          <w:rFonts w:cs="Arial"/>
        </w:rPr>
      </w:pPr>
    </w:p>
    <w:p w14:paraId="1AD213C8" w14:textId="77777777" w:rsidR="00CB6576" w:rsidRPr="00D842FF" w:rsidRDefault="00CB6576" w:rsidP="00CB6576">
      <w:pPr>
        <w:spacing w:after="160" w:line="259" w:lineRule="auto"/>
        <w:jc w:val="left"/>
        <w:rPr>
          <w:rFonts w:cs="Arial"/>
          <w:szCs w:val="24"/>
        </w:rPr>
      </w:pPr>
      <w:r w:rsidRPr="00D842FF">
        <w:rPr>
          <w:rFonts w:cs="Arial"/>
        </w:rPr>
        <w:br w:type="page"/>
      </w:r>
    </w:p>
    <w:p w14:paraId="084DA784" w14:textId="77777777" w:rsidR="00CB6576" w:rsidRPr="00D842FF" w:rsidRDefault="00CB6576" w:rsidP="00CB6576">
      <w:pPr>
        <w:pStyle w:val="Nadpis2"/>
        <w:rPr>
          <w:bCs/>
        </w:rPr>
      </w:pPr>
      <w:bookmarkStart w:id="54" w:name="_Ref193076169"/>
      <w:bookmarkStart w:id="55" w:name="_Ref193076280"/>
      <w:bookmarkStart w:id="56" w:name="_Ref193076438"/>
      <w:bookmarkStart w:id="57" w:name="_Ref193548453"/>
      <w:bookmarkStart w:id="58" w:name="_Toc193813633"/>
      <w:r w:rsidRPr="00D842FF">
        <w:lastRenderedPageBreak/>
        <w:t>Odpočet plnenia legislatívnych odporúčaní navrhnutých vláde SR</w:t>
      </w:r>
      <w:r w:rsidRPr="00D842FF">
        <w:br/>
      </w:r>
      <w:r w:rsidRPr="00D842FF">
        <w:rPr>
          <w:b w:val="0"/>
          <w:sz w:val="24"/>
          <w:szCs w:val="24"/>
        </w:rPr>
        <w:t>(podľa § 11 ods. 1 zákona</w:t>
      </w:r>
      <w:r>
        <w:rPr>
          <w:b w:val="0"/>
          <w:sz w:val="24"/>
          <w:szCs w:val="24"/>
        </w:rPr>
        <w:t xml:space="preserve"> č. </w:t>
      </w:r>
      <w:r w:rsidRPr="00D842FF">
        <w:rPr>
          <w:b w:val="0"/>
          <w:sz w:val="24"/>
          <w:szCs w:val="24"/>
        </w:rPr>
        <w:t>176/2015</w:t>
      </w:r>
      <w:r>
        <w:rPr>
          <w:b w:val="0"/>
          <w:sz w:val="24"/>
          <w:szCs w:val="24"/>
        </w:rPr>
        <w:t xml:space="preserve"> Z. z. o </w:t>
      </w:r>
      <w:r w:rsidRPr="00D842FF">
        <w:rPr>
          <w:b w:val="0"/>
          <w:sz w:val="24"/>
          <w:szCs w:val="24"/>
        </w:rPr>
        <w:t>komisároch)</w:t>
      </w:r>
      <w:bookmarkEnd w:id="54"/>
      <w:bookmarkEnd w:id="55"/>
      <w:bookmarkEnd w:id="56"/>
      <w:bookmarkEnd w:id="57"/>
      <w:bookmarkEnd w:id="58"/>
    </w:p>
    <w:p w14:paraId="26202DD9" w14:textId="77777777" w:rsidR="00CB6576" w:rsidRPr="00D842FF" w:rsidRDefault="00CB6576" w:rsidP="00CB6576">
      <w:pPr>
        <w:rPr>
          <w:rFonts w:cs="Arial"/>
          <w:b/>
          <w:bCs/>
        </w:rPr>
      </w:pPr>
      <w:r w:rsidRPr="00D842FF">
        <w:rPr>
          <w:rFonts w:cs="Arial"/>
          <w:b/>
          <w:bCs/>
        </w:rPr>
        <w:t>Za účelom implementácie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 xml:space="preserve">zdravotným postihnutím </w:t>
      </w:r>
      <w:r w:rsidRPr="00F612FE">
        <w:rPr>
          <w:rFonts w:cs="Arial"/>
        </w:rPr>
        <w:t>do </w:t>
      </w:r>
      <w:r w:rsidRPr="00D842FF">
        <w:rPr>
          <w:rFonts w:cs="Arial"/>
        </w:rPr>
        <w:t>právneho poriadku Slovenskej republiky</w:t>
      </w:r>
      <w:r>
        <w:rPr>
          <w:rFonts w:cs="Arial"/>
        </w:rPr>
        <w:t xml:space="preserve"> v </w:t>
      </w:r>
      <w:r w:rsidRPr="00D842FF">
        <w:rPr>
          <w:rFonts w:cs="Arial"/>
        </w:rPr>
        <w:t>spojení</w:t>
      </w:r>
      <w:r>
        <w:rPr>
          <w:rFonts w:cs="Arial"/>
        </w:rPr>
        <w:t xml:space="preserve"> s </w:t>
      </w:r>
      <w:r w:rsidRPr="00D842FF">
        <w:rPr>
          <w:rFonts w:cs="Arial"/>
        </w:rPr>
        <w:t>vyhodnotenými porušeniami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 orgánmi verejnej správy</w:t>
      </w:r>
      <w:r w:rsidRPr="00D842FF">
        <w:rPr>
          <w:rFonts w:cs="Arial"/>
          <w:b/>
          <w:bCs/>
        </w:rPr>
        <w:t xml:space="preserve"> som podľa § 11 ods. 1 zákona</w:t>
      </w:r>
      <w:r>
        <w:rPr>
          <w:rFonts w:cs="Arial"/>
          <w:b/>
          <w:bCs/>
        </w:rPr>
        <w:t xml:space="preserve"> č. </w:t>
      </w:r>
      <w:r w:rsidRPr="00D842FF">
        <w:rPr>
          <w:rFonts w:cs="Arial"/>
          <w:b/>
          <w:bCs/>
        </w:rPr>
        <w:t>176/2015</w:t>
      </w:r>
      <w:r>
        <w:rPr>
          <w:rFonts w:cs="Arial"/>
          <w:b/>
          <w:bCs/>
        </w:rPr>
        <w:t xml:space="preserve"> Z. z.</w:t>
      </w:r>
      <w:r w:rsidRPr="00D842FF">
        <w:rPr>
          <w:rFonts w:cs="Arial"/>
          <w:b/>
          <w:bCs/>
        </w:rPr>
        <w:t xml:space="preserve"> navrhla vláde Slovenskej republiky</w:t>
      </w:r>
      <w:r>
        <w:rPr>
          <w:rFonts w:cs="Arial"/>
          <w:b/>
          <w:bCs/>
        </w:rPr>
        <w:t xml:space="preserve"> v </w:t>
      </w:r>
      <w:r w:rsidRPr="00D842FF">
        <w:rPr>
          <w:rFonts w:cs="Arial"/>
        </w:rPr>
        <w:t>Správe</w:t>
      </w:r>
      <w:r>
        <w:rPr>
          <w:rFonts w:cs="Arial"/>
        </w:rPr>
        <w:t xml:space="preserve"> o </w:t>
      </w:r>
      <w:r w:rsidRPr="00D842FF">
        <w:rPr>
          <w:rFonts w:cs="Arial"/>
        </w:rPr>
        <w:t>činnosti komisára pre osoby</w:t>
      </w:r>
      <w:r>
        <w:rPr>
          <w:rFonts w:cs="Arial"/>
        </w:rPr>
        <w:t xml:space="preserve"> so </w:t>
      </w:r>
      <w:r w:rsidRPr="00D842FF">
        <w:rPr>
          <w:rFonts w:cs="Arial"/>
        </w:rPr>
        <w:t>zdravotným postihnutím</w:t>
      </w:r>
      <w:r>
        <w:rPr>
          <w:rFonts w:cs="Arial"/>
        </w:rPr>
        <w:t xml:space="preserve"> za </w:t>
      </w:r>
      <w:r w:rsidRPr="00D842FF">
        <w:rPr>
          <w:rFonts w:cs="Arial"/>
        </w:rPr>
        <w:t>rok</w:t>
      </w:r>
      <w:r>
        <w:rPr>
          <w:rFonts w:cs="Arial"/>
        </w:rPr>
        <w:t> </w:t>
      </w:r>
      <w:r w:rsidRPr="00D842FF">
        <w:rPr>
          <w:rFonts w:cs="Arial"/>
        </w:rPr>
        <w:t xml:space="preserve">2024 </w:t>
      </w:r>
      <w:r w:rsidRPr="00D842FF">
        <w:rPr>
          <w:rFonts w:cs="Arial"/>
          <w:b/>
          <w:bCs/>
        </w:rPr>
        <w:t>prijať</w:t>
      </w:r>
      <w:r>
        <w:rPr>
          <w:rFonts w:cs="Arial"/>
          <w:b/>
          <w:bCs/>
        </w:rPr>
        <w:t> </w:t>
      </w:r>
      <w:r w:rsidRPr="00D842FF">
        <w:rPr>
          <w:rFonts w:cs="Arial"/>
          <w:b/>
          <w:bCs/>
        </w:rPr>
        <w:t>celkom 12 odporúčaní</w:t>
      </w:r>
      <w:r>
        <w:rPr>
          <w:rFonts w:cs="Arial"/>
          <w:b/>
          <w:bCs/>
        </w:rPr>
        <w:t xml:space="preserve"> na </w:t>
      </w:r>
      <w:r w:rsidRPr="00D842FF">
        <w:rPr>
          <w:rFonts w:cs="Arial"/>
          <w:b/>
          <w:bCs/>
        </w:rPr>
        <w:t xml:space="preserve">nápravu zistených nedostatkov. </w:t>
      </w:r>
    </w:p>
    <w:p w14:paraId="3B8BAED5" w14:textId="77777777" w:rsidR="00CB6576" w:rsidRPr="00D842FF" w:rsidRDefault="00CB6576" w:rsidP="00CB6576"/>
    <w:p w14:paraId="78BEE26A" w14:textId="77777777" w:rsidR="00CB6576" w:rsidRPr="00D842FF" w:rsidRDefault="00CB6576" w:rsidP="00CB6576">
      <w:r w:rsidRPr="00D842FF">
        <w:t>Z prehľadu uvedenom</w:t>
      </w:r>
      <w:r>
        <w:t xml:space="preserve"> v </w:t>
      </w:r>
      <w:r w:rsidRPr="00D842FF">
        <w:t>tejto kapitole sú vypustené všetky odporúčania navrhnuté vláde SR, ktoré boli</w:t>
      </w:r>
      <w:r>
        <w:t xml:space="preserve"> v </w:t>
      </w:r>
      <w:r w:rsidRPr="00D842FF">
        <w:t>predchádzajúcom období (2016-2023) splnené</w:t>
      </w:r>
      <w:r>
        <w:t xml:space="preserve"> z </w:t>
      </w:r>
      <w:r w:rsidRPr="00D842FF">
        <w:rPr>
          <w:b/>
        </w:rPr>
        <w:t>celkového počtu 91</w:t>
      </w:r>
      <w:r w:rsidRPr="00D842FF">
        <w:t xml:space="preserve"> odporúčaní bolo splnených </w:t>
      </w:r>
      <w:r w:rsidRPr="00D842FF">
        <w:rPr>
          <w:b/>
          <w:bCs/>
        </w:rPr>
        <w:t>21</w:t>
      </w:r>
      <w:r w:rsidRPr="00D842FF">
        <w:t>.</w:t>
      </w:r>
    </w:p>
    <w:p w14:paraId="4E00EFD2" w14:textId="77777777" w:rsidR="00CB6576" w:rsidRPr="00D842FF" w:rsidRDefault="00CB6576" w:rsidP="00CB6576"/>
    <w:p w14:paraId="14FD3A1C" w14:textId="77777777" w:rsidR="00CB6576" w:rsidRPr="00D842FF" w:rsidRDefault="00CB6576" w:rsidP="00CB6576">
      <w:pPr>
        <w:rPr>
          <w:b/>
        </w:rPr>
      </w:pPr>
      <w:r>
        <w:rPr>
          <w:b/>
        </w:rPr>
        <w:t>V </w:t>
      </w:r>
      <w:r w:rsidRPr="00D842FF">
        <w:rPr>
          <w:b/>
        </w:rPr>
        <w:t>zozname odporúčaní vláde SR sú uvedené odporúčania, ktoré doteraz neboli splnené, odporúčania, ktoré boli splnené</w:t>
      </w:r>
      <w:r>
        <w:rPr>
          <w:b/>
        </w:rPr>
        <w:t xml:space="preserve"> v </w:t>
      </w:r>
      <w:r w:rsidRPr="00D842FF">
        <w:rPr>
          <w:b/>
        </w:rPr>
        <w:t>roku 2024</w:t>
      </w:r>
      <w:r>
        <w:rPr>
          <w:b/>
        </w:rPr>
        <w:t xml:space="preserve"> a </w:t>
      </w:r>
      <w:r w:rsidRPr="00D842FF">
        <w:rPr>
          <w:b/>
        </w:rPr>
        <w:t>nové odporúčania, ktoré navrhujem</w:t>
      </w:r>
      <w:r>
        <w:rPr>
          <w:b/>
        </w:rPr>
        <w:t xml:space="preserve"> v </w:t>
      </w:r>
      <w:r w:rsidRPr="00D842FF">
        <w:rPr>
          <w:b/>
        </w:rPr>
        <w:t>roku 2024.</w:t>
      </w:r>
    </w:p>
    <w:p w14:paraId="51AB1073" w14:textId="77777777" w:rsidR="00CB6576" w:rsidRPr="00D842FF" w:rsidRDefault="00CB6576" w:rsidP="00CB6576"/>
    <w:p w14:paraId="2AA2E22C" w14:textId="77777777" w:rsidR="00CB6576" w:rsidRPr="00D842FF" w:rsidRDefault="00CB6576" w:rsidP="00CB6576">
      <w:pPr>
        <w:pStyle w:val="Chart"/>
        <w:spacing w:line="240" w:lineRule="auto"/>
        <w:ind w:left="993" w:hanging="993"/>
        <w:rPr>
          <w:rFonts w:cs="Arial"/>
        </w:rPr>
      </w:pPr>
      <w:bookmarkStart w:id="59" w:name="_Toc193813879"/>
      <w:r w:rsidRPr="00D842FF">
        <w:rPr>
          <w:rFonts w:cs="Arial"/>
        </w:rPr>
        <w:t xml:space="preserve">Prehľad plnenia legislatívnych odporúčaní navrhnutých vláde SR </w:t>
      </w:r>
      <w:r w:rsidRPr="00D842FF">
        <w:rPr>
          <w:rFonts w:cs="Arial"/>
        </w:rPr>
        <w:br/>
      </w:r>
      <w:r w:rsidRPr="00D842FF">
        <w:rPr>
          <w:rFonts w:cs="Arial"/>
          <w:sz w:val="20"/>
          <w:szCs w:val="20"/>
        </w:rPr>
        <w:t>(podľa § 11 ods. 1 zákona</w:t>
      </w:r>
      <w:r>
        <w:rPr>
          <w:rFonts w:cs="Arial"/>
          <w:sz w:val="20"/>
          <w:szCs w:val="20"/>
        </w:rPr>
        <w:t xml:space="preserve"> č. </w:t>
      </w:r>
      <w:r w:rsidRPr="00D842FF">
        <w:rPr>
          <w:rFonts w:cs="Arial"/>
          <w:sz w:val="20"/>
          <w:szCs w:val="20"/>
        </w:rPr>
        <w:t>176/2015</w:t>
      </w:r>
      <w:r>
        <w:rPr>
          <w:rFonts w:cs="Arial"/>
          <w:sz w:val="20"/>
          <w:szCs w:val="20"/>
        </w:rPr>
        <w:t xml:space="preserve"> Z. z. o </w:t>
      </w:r>
      <w:r w:rsidRPr="00D842FF">
        <w:rPr>
          <w:rFonts w:cs="Arial"/>
          <w:sz w:val="20"/>
          <w:szCs w:val="20"/>
        </w:rPr>
        <w:t>komisároch)</w:t>
      </w:r>
      <w:bookmarkEnd w:id="59"/>
    </w:p>
    <w:p w14:paraId="45CB7605" w14:textId="77777777" w:rsidR="00CB6576" w:rsidRPr="00D842FF" w:rsidRDefault="00CB6576" w:rsidP="00CB6576">
      <w:pPr>
        <w:rPr>
          <w:rFonts w:cs="Arial"/>
        </w:rPr>
      </w:pPr>
      <w:r w:rsidRPr="00D842FF">
        <w:rPr>
          <w:noProof/>
          <w:sz w:val="20"/>
          <w:szCs w:val="20"/>
        </w:rPr>
        <w:drawing>
          <wp:inline distT="0" distB="0" distL="0" distR="0" wp14:anchorId="05C2860D" wp14:editId="129D546D">
            <wp:extent cx="5864860" cy="3600000"/>
            <wp:effectExtent l="0" t="0" r="2540" b="635"/>
            <wp:docPr id="840050612" name="Graf 1" descr="Graf 15 - Prehľad plnenia legislatívnych odporúčaní navrhnutých vláde SR &#10;(podľa § 11 ods. 1 zákona č. 176/2015 Z. z. o komisároch)">
              <a:extLst xmlns:a="http://schemas.openxmlformats.org/drawingml/2006/main">
                <a:ext uri="{FF2B5EF4-FFF2-40B4-BE49-F238E27FC236}">
                  <a16:creationId xmlns:a16="http://schemas.microsoft.com/office/drawing/2014/main" id="{61B78676-975D-88D5-64EE-C1673BF77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D842FF">
        <w:rPr>
          <w:noProof/>
        </w:rPr>
        <w:drawing>
          <wp:inline distT="0" distB="0" distL="0" distR="0" wp14:anchorId="38BC99D0" wp14:editId="36658D97">
            <wp:extent cx="5864860" cy="900000"/>
            <wp:effectExtent l="0" t="0" r="2540" b="0"/>
            <wp:docPr id="949685422" name="Graf 1" descr="Graf 14 - Prehľad plnenia legislatívnych odporúčaní navrhnutých vláde SR &#10;(podľa § 11 ods. 1 zákona č. 176/2015 Z. z. o komisároch)&#10;">
              <a:extLst xmlns:a="http://schemas.openxmlformats.org/drawingml/2006/main">
                <a:ext uri="{FF2B5EF4-FFF2-40B4-BE49-F238E27FC236}">
                  <a16:creationId xmlns:a16="http://schemas.microsoft.com/office/drawing/2014/main" id="{AC97B1A6-60C0-423C-96F8-4D6F55B35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97B74F6" w14:textId="77777777" w:rsidR="00CB6576" w:rsidRPr="00D842FF" w:rsidRDefault="00CB6576" w:rsidP="00CB6576"/>
    <w:p w14:paraId="0042BE5D" w14:textId="77777777" w:rsidR="00CB6576" w:rsidRPr="00D842FF" w:rsidRDefault="00CB6576" w:rsidP="00CB6576">
      <w:pPr>
        <w:rPr>
          <w:rFonts w:cs="Arial"/>
        </w:rPr>
      </w:pPr>
      <w:r w:rsidRPr="00D842FF">
        <w:rPr>
          <w:rFonts w:cs="Arial"/>
        </w:rPr>
        <w:br w:type="page"/>
      </w:r>
    </w:p>
    <w:p w14:paraId="1B8DA3B8" w14:textId="77777777" w:rsidR="00CB6576" w:rsidRPr="00D842FF" w:rsidRDefault="00CB6576" w:rsidP="00CB6576">
      <w:pPr>
        <w:pStyle w:val="Nadpis3"/>
      </w:pPr>
      <w:bookmarkStart w:id="60" w:name="_Toc161984850"/>
      <w:bookmarkStart w:id="61" w:name="_Toc193813634"/>
      <w:r w:rsidRPr="00D842FF">
        <w:lastRenderedPageBreak/>
        <w:t>Ministerstvo práce, sociálnych vecí</w:t>
      </w:r>
      <w:r>
        <w:t xml:space="preserve"> a </w:t>
      </w:r>
      <w:r w:rsidRPr="00D842FF">
        <w:t>rodiny SR</w:t>
      </w:r>
      <w:bookmarkEnd w:id="60"/>
      <w:bookmarkEnd w:id="61"/>
    </w:p>
    <w:p w14:paraId="23CE8A96" w14:textId="77777777" w:rsidR="00CB6576" w:rsidRPr="00D842FF" w:rsidRDefault="00CB6576" w:rsidP="00CB6576">
      <w:pPr>
        <w:pStyle w:val="Nadpis4"/>
      </w:pPr>
      <w:r w:rsidRPr="00D842FF">
        <w:t>Odporúčania</w:t>
      </w:r>
    </w:p>
    <w:p w14:paraId="45A75BF5" w14:textId="77777777" w:rsidR="00CB6576" w:rsidRPr="00D842FF" w:rsidRDefault="00CB6576" w:rsidP="00CB6576">
      <w:pPr>
        <w:ind w:left="2835" w:hanging="2835"/>
        <w:rPr>
          <w:rFonts w:cs="Arial"/>
        </w:rPr>
      </w:pPr>
      <w:r w:rsidRPr="00D842FF">
        <w:rPr>
          <w:rFonts w:cs="Arial"/>
        </w:rPr>
        <w:t>splnené</w:t>
      </w:r>
      <w:r>
        <w:rPr>
          <w:rFonts w:cs="Arial"/>
        </w:rPr>
        <w:t xml:space="preserve"> v </w:t>
      </w:r>
      <w:r w:rsidRPr="00D842FF">
        <w:rPr>
          <w:rFonts w:cs="Arial"/>
        </w:rPr>
        <w:t>roku 2024:</w:t>
      </w:r>
      <w:r w:rsidRPr="00D842FF">
        <w:tab/>
      </w:r>
      <w:r w:rsidRPr="00D842FF">
        <w:rPr>
          <w:rFonts w:cs="Arial"/>
        </w:rPr>
        <w:t>2</w:t>
      </w:r>
    </w:p>
    <w:p w14:paraId="407F9A13"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10</w:t>
      </w:r>
    </w:p>
    <w:p w14:paraId="7A469D18"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4</w:t>
      </w:r>
    </w:p>
    <w:p w14:paraId="0205ABE4"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11</w:t>
      </w:r>
    </w:p>
    <w:p w14:paraId="2E9FFB35"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1</w:t>
      </w:r>
    </w:p>
    <w:p w14:paraId="4A74EEA2"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5</w:t>
      </w:r>
    </w:p>
    <w:p w14:paraId="02F3872F" w14:textId="77777777" w:rsidR="00CB6576" w:rsidRPr="00D842FF" w:rsidRDefault="00CB6576" w:rsidP="00CB6576"/>
    <w:p w14:paraId="5395D0BE" w14:textId="77777777" w:rsidR="00CB6576" w:rsidRPr="00D842FF" w:rsidRDefault="00CB6576" w:rsidP="00EF22B9">
      <w:pPr>
        <w:pStyle w:val="Odsekzoznamu"/>
        <w:numPr>
          <w:ilvl w:val="0"/>
          <w:numId w:val="22"/>
        </w:numPr>
        <w:suppressAutoHyphens/>
        <w:autoSpaceDN w:val="0"/>
        <w:spacing w:line="240" w:lineRule="auto"/>
        <w:ind w:left="426"/>
        <w:textAlignment w:val="baseline"/>
        <w:rPr>
          <w:rFonts w:cs="Arial"/>
        </w:rPr>
      </w:pPr>
      <w:r w:rsidRPr="00D842FF">
        <w:rPr>
          <w:rFonts w:cs="Arial"/>
        </w:rPr>
        <w:t>Dôkladnejšie sledovať podmienky udeľovania súhlasov úradov práce, sociálnych vecí</w:t>
      </w:r>
      <w:r>
        <w:rPr>
          <w:rFonts w:cs="Arial"/>
        </w:rPr>
        <w:t xml:space="preserve"> a </w:t>
      </w:r>
      <w:r w:rsidRPr="00D842FF">
        <w:rPr>
          <w:rFonts w:cs="Arial"/>
        </w:rPr>
        <w:t>rodiny podľa § 66 Zákonníka práce pri žiadostiach zamestnávateľov</w:t>
      </w:r>
      <w:r>
        <w:rPr>
          <w:rFonts w:cs="Arial"/>
        </w:rPr>
        <w:t xml:space="preserve"> o </w:t>
      </w:r>
      <w:r w:rsidRPr="00D842FF">
        <w:rPr>
          <w:rFonts w:cs="Arial"/>
        </w:rPr>
        <w:t>udelenie predchádzajúceho súhlasu</w:t>
      </w:r>
      <w:r>
        <w:rPr>
          <w:rFonts w:cs="Arial"/>
        </w:rPr>
        <w:t xml:space="preserve"> so </w:t>
      </w:r>
      <w:r w:rsidRPr="00D842FF">
        <w:rPr>
          <w:rFonts w:cs="Arial"/>
        </w:rPr>
        <w:t>skončením pracovného pomeru zamestnanca</w:t>
      </w:r>
      <w:r>
        <w:rPr>
          <w:rFonts w:cs="Arial"/>
        </w:rPr>
        <w:t xml:space="preserve"> so </w:t>
      </w:r>
      <w:r w:rsidRPr="00D842FF">
        <w:rPr>
          <w:rFonts w:cs="Arial"/>
        </w:rPr>
        <w:t>zdravotným postihnutím výpoveďou podľa ustanovenia § 63 ods. 1 písm. d) bod</w:t>
      </w:r>
      <w:r>
        <w:rPr>
          <w:rFonts w:cs="Arial"/>
        </w:rPr>
        <w:t> </w:t>
      </w:r>
      <w:r w:rsidRPr="00D842FF">
        <w:rPr>
          <w:rFonts w:cs="Arial"/>
        </w:rPr>
        <w:t>1. Zákonníka práce</w:t>
      </w:r>
      <w:r>
        <w:rPr>
          <w:rFonts w:cs="Arial"/>
        </w:rPr>
        <w:t xml:space="preserve"> a </w:t>
      </w:r>
      <w:r w:rsidRPr="00D842FF">
        <w:rPr>
          <w:rFonts w:cs="Arial"/>
        </w:rPr>
        <w:t>podľa § 70 ods. 10 zákona</w:t>
      </w:r>
      <w:r>
        <w:rPr>
          <w:rFonts w:cs="Arial"/>
        </w:rPr>
        <w:t xml:space="preserve"> č. </w:t>
      </w:r>
      <w:r w:rsidRPr="00D842FF">
        <w:rPr>
          <w:rFonts w:cs="Arial"/>
        </w:rPr>
        <w:t>5/2004</w:t>
      </w:r>
      <w:r>
        <w:rPr>
          <w:rFonts w:cs="Arial"/>
        </w:rPr>
        <w:t xml:space="preserve"> Z. z. o </w:t>
      </w:r>
      <w:r w:rsidRPr="00D842FF">
        <w:rPr>
          <w:rFonts w:cs="Arial"/>
        </w:rPr>
        <w:t>službách zamestnanosti</w:t>
      </w:r>
      <w:r>
        <w:rPr>
          <w:rFonts w:cs="Arial"/>
        </w:rPr>
        <w:t xml:space="preserve"> a o </w:t>
      </w:r>
      <w:r w:rsidRPr="00D842FF">
        <w:rPr>
          <w:rFonts w:cs="Arial"/>
        </w:rPr>
        <w:t>zmene</w:t>
      </w:r>
      <w:r>
        <w:rPr>
          <w:rFonts w:cs="Arial"/>
        </w:rPr>
        <w:t xml:space="preserve"> a </w:t>
      </w:r>
      <w:r w:rsidRPr="00D842FF">
        <w:rPr>
          <w:rFonts w:cs="Arial"/>
        </w:rPr>
        <w:t>doplnení niektorých zákonov.</w:t>
      </w:r>
    </w:p>
    <w:p w14:paraId="3575EB7C" w14:textId="77777777" w:rsidR="00CB6576" w:rsidRPr="00D842FF" w:rsidRDefault="00CB6576" w:rsidP="00CB6576">
      <w:pPr>
        <w:ind w:left="2410" w:hanging="1984"/>
        <w:rPr>
          <w:rFonts w:cs="Arial"/>
        </w:rPr>
      </w:pPr>
      <w:r w:rsidRPr="00D842FF">
        <w:rPr>
          <w:rFonts w:cs="Arial"/>
          <w:b/>
          <w:bCs/>
        </w:rPr>
        <w:t xml:space="preserve">Stav plnenie: </w:t>
      </w:r>
      <w:r w:rsidRPr="00D842FF">
        <w:rPr>
          <w:rFonts w:cs="Arial"/>
          <w:b/>
          <w:bCs/>
        </w:rPr>
        <w:tab/>
        <w:t>Plní sa priebežne</w:t>
      </w:r>
    </w:p>
    <w:p w14:paraId="07D7B217" w14:textId="77777777" w:rsidR="00CB6576" w:rsidRPr="00D842FF" w:rsidRDefault="00CB6576" w:rsidP="00CB6576">
      <w:pPr>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MPSVaR SR</w:t>
      </w:r>
    </w:p>
    <w:p w14:paraId="78D7DF1D"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0C9755AC"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sz w:val="20"/>
          <w:szCs w:val="18"/>
        </w:rPr>
        <w:t>Zákon</w:t>
      </w:r>
      <w:r>
        <w:rPr>
          <w:rFonts w:cs="Arial"/>
          <w:sz w:val="20"/>
          <w:szCs w:val="18"/>
        </w:rPr>
        <w:t xml:space="preserve"> č. </w:t>
      </w:r>
      <w:r w:rsidRPr="00D842FF">
        <w:rPr>
          <w:rFonts w:cs="Arial"/>
          <w:sz w:val="20"/>
          <w:szCs w:val="18"/>
        </w:rPr>
        <w:t>311/2001</w:t>
      </w:r>
      <w:r>
        <w:rPr>
          <w:rFonts w:cs="Arial"/>
          <w:sz w:val="20"/>
          <w:szCs w:val="18"/>
        </w:rPr>
        <w:t xml:space="preserve"> Z. z.</w:t>
      </w:r>
      <w:r w:rsidRPr="00D842FF">
        <w:rPr>
          <w:rFonts w:cs="Arial"/>
          <w:sz w:val="20"/>
          <w:szCs w:val="18"/>
        </w:rPr>
        <w:t xml:space="preserve"> Zákonník práce, </w:t>
      </w:r>
      <w:r w:rsidRPr="00D842FF">
        <w:rPr>
          <w:rFonts w:cs="Arial"/>
          <w:bCs/>
          <w:sz w:val="20"/>
          <w:szCs w:val="18"/>
        </w:rPr>
        <w:t>Zákon</w:t>
      </w:r>
      <w:r>
        <w:rPr>
          <w:rFonts w:cs="Arial"/>
          <w:bCs/>
          <w:sz w:val="20"/>
          <w:szCs w:val="18"/>
        </w:rPr>
        <w:t xml:space="preserve"> č. </w:t>
      </w:r>
      <w:r w:rsidRPr="00D842FF">
        <w:rPr>
          <w:rFonts w:cs="Arial"/>
          <w:sz w:val="20"/>
          <w:szCs w:val="18"/>
        </w:rPr>
        <w:t>5/2004</w:t>
      </w:r>
      <w:r>
        <w:rPr>
          <w:rFonts w:cs="Arial"/>
          <w:sz w:val="20"/>
          <w:szCs w:val="18"/>
        </w:rPr>
        <w:t xml:space="preserve"> Z. z. o </w:t>
      </w:r>
      <w:r w:rsidRPr="00D842FF">
        <w:rPr>
          <w:rFonts w:cs="Arial"/>
          <w:sz w:val="20"/>
          <w:szCs w:val="24"/>
        </w:rPr>
        <w:t>službách zamestnanosti</w:t>
      </w:r>
      <w:r>
        <w:rPr>
          <w:rFonts w:cs="Arial"/>
          <w:sz w:val="20"/>
          <w:szCs w:val="24"/>
        </w:rPr>
        <w:t xml:space="preserve"> a o </w:t>
      </w:r>
      <w:r w:rsidRPr="00D842FF">
        <w:rPr>
          <w:rFonts w:cs="Arial"/>
          <w:sz w:val="20"/>
          <w:szCs w:val="24"/>
        </w:rPr>
        <w:t>zmene</w:t>
      </w:r>
      <w:r>
        <w:rPr>
          <w:rFonts w:cs="Arial"/>
          <w:sz w:val="20"/>
          <w:szCs w:val="24"/>
        </w:rPr>
        <w:t xml:space="preserve"> a </w:t>
      </w:r>
      <w:r w:rsidRPr="00D842FF">
        <w:rPr>
          <w:rFonts w:cs="Arial"/>
          <w:sz w:val="20"/>
          <w:szCs w:val="24"/>
        </w:rPr>
        <w:t xml:space="preserve">doplnení niektorých zákonov, </w:t>
      </w:r>
      <w:r w:rsidRPr="00D842FF">
        <w:rPr>
          <w:rFonts w:cs="Arial"/>
          <w:sz w:val="20"/>
          <w:szCs w:val="20"/>
        </w:rPr>
        <w:t>Zákon</w:t>
      </w:r>
      <w:r>
        <w:rPr>
          <w:rFonts w:cs="Arial"/>
          <w:bCs/>
          <w:spacing w:val="36"/>
          <w:sz w:val="20"/>
        </w:rPr>
        <w:t xml:space="preserve"> č. </w:t>
      </w:r>
      <w:r w:rsidRPr="00D842FF">
        <w:rPr>
          <w:rFonts w:cs="Arial"/>
          <w:bCs/>
          <w:sz w:val="20"/>
        </w:rPr>
        <w:t>55/2017</w:t>
      </w:r>
      <w:r>
        <w:rPr>
          <w:rFonts w:cs="Arial"/>
          <w:bCs/>
          <w:spacing w:val="36"/>
          <w:sz w:val="20"/>
        </w:rPr>
        <w:t xml:space="preserve"> Z. z. o </w:t>
      </w:r>
      <w:r w:rsidRPr="00D842FF">
        <w:rPr>
          <w:rFonts w:cs="Arial"/>
          <w:bCs/>
          <w:sz w:val="20"/>
        </w:rPr>
        <w:t>štátnej</w:t>
      </w:r>
      <w:r w:rsidRPr="00D842FF">
        <w:rPr>
          <w:rFonts w:cs="Arial"/>
          <w:bCs/>
          <w:spacing w:val="36"/>
          <w:sz w:val="20"/>
        </w:rPr>
        <w:t xml:space="preserve"> </w:t>
      </w:r>
      <w:r w:rsidRPr="00D842FF">
        <w:rPr>
          <w:rFonts w:cs="Arial"/>
          <w:bCs/>
          <w:sz w:val="20"/>
        </w:rPr>
        <w:t>službe</w:t>
      </w:r>
      <w:r>
        <w:rPr>
          <w:rFonts w:cs="Arial"/>
          <w:spacing w:val="36"/>
          <w:sz w:val="20"/>
        </w:rPr>
        <w:t xml:space="preserve"> a o </w:t>
      </w:r>
      <w:r w:rsidRPr="00D842FF">
        <w:rPr>
          <w:rFonts w:cs="Arial"/>
          <w:sz w:val="20"/>
        </w:rPr>
        <w:t>zmene</w:t>
      </w:r>
      <w:r>
        <w:rPr>
          <w:rFonts w:cs="Arial"/>
          <w:spacing w:val="36"/>
          <w:sz w:val="20"/>
        </w:rPr>
        <w:t xml:space="preserve"> a </w:t>
      </w:r>
      <w:r w:rsidRPr="00D842FF">
        <w:rPr>
          <w:rFonts w:cs="Arial"/>
          <w:sz w:val="20"/>
        </w:rPr>
        <w:t>doplnení</w:t>
      </w:r>
      <w:r w:rsidRPr="00D842FF">
        <w:rPr>
          <w:rFonts w:cs="Arial"/>
          <w:spacing w:val="36"/>
          <w:sz w:val="20"/>
        </w:rPr>
        <w:t xml:space="preserve"> </w:t>
      </w:r>
      <w:r w:rsidRPr="00D842FF">
        <w:rPr>
          <w:rFonts w:cs="Arial"/>
          <w:sz w:val="20"/>
        </w:rPr>
        <w:t>niektorých</w:t>
      </w:r>
      <w:r w:rsidRPr="00D842FF">
        <w:rPr>
          <w:rFonts w:cs="Arial"/>
          <w:spacing w:val="36"/>
          <w:sz w:val="20"/>
        </w:rPr>
        <w:t xml:space="preserve"> </w:t>
      </w:r>
      <w:r w:rsidRPr="00D842FF">
        <w:rPr>
          <w:rFonts w:cs="Arial"/>
          <w:sz w:val="20"/>
        </w:rPr>
        <w:t>zákonov</w:t>
      </w:r>
    </w:p>
    <w:p w14:paraId="24BE5DF6" w14:textId="77777777" w:rsidR="00CB6576" w:rsidRPr="00D842FF" w:rsidRDefault="00CB6576" w:rsidP="00CB6576"/>
    <w:p w14:paraId="36275BDE"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1EFC21A7" w14:textId="77777777" w:rsidR="00CB6576" w:rsidRPr="00D842FF" w:rsidRDefault="00CB6576" w:rsidP="00CB6576">
      <w:pPr>
        <w:ind w:left="426"/>
        <w:rPr>
          <w:rFonts w:eastAsia="Arial" w:cs="Arial"/>
          <w:sz w:val="20"/>
          <w:szCs w:val="20"/>
        </w:rPr>
      </w:pPr>
      <w:r w:rsidRPr="00D842FF">
        <w:rPr>
          <w:rFonts w:eastAsia="Arial" w:cs="Arial"/>
          <w:sz w:val="20"/>
          <w:szCs w:val="20"/>
        </w:rPr>
        <w:t>Právna úprava bola zmenená poslaneckým návrhom novely § 66 zákona</w:t>
      </w:r>
      <w:r>
        <w:rPr>
          <w:rFonts w:eastAsia="Arial" w:cs="Arial"/>
          <w:sz w:val="20"/>
          <w:szCs w:val="20"/>
        </w:rPr>
        <w:t xml:space="preserve"> č. </w:t>
      </w:r>
      <w:r w:rsidRPr="00D842FF">
        <w:rPr>
          <w:rFonts w:eastAsia="Arial" w:cs="Arial"/>
          <w:sz w:val="20"/>
          <w:szCs w:val="20"/>
        </w:rPr>
        <w:t>311/2001</w:t>
      </w:r>
      <w:r>
        <w:rPr>
          <w:rFonts w:eastAsia="Arial" w:cs="Arial"/>
          <w:sz w:val="20"/>
          <w:szCs w:val="20"/>
        </w:rPr>
        <w:t xml:space="preserve"> Z. z.</w:t>
      </w:r>
      <w:r w:rsidRPr="00D842FF">
        <w:rPr>
          <w:rFonts w:eastAsia="Arial" w:cs="Arial"/>
          <w:sz w:val="20"/>
          <w:szCs w:val="20"/>
        </w:rPr>
        <w:t xml:space="preserve"> Zákonníka práce, § 77 zákona</w:t>
      </w:r>
      <w:r>
        <w:rPr>
          <w:rFonts w:eastAsia="Arial" w:cs="Arial"/>
          <w:sz w:val="20"/>
          <w:szCs w:val="20"/>
        </w:rPr>
        <w:t xml:space="preserve"> č. </w:t>
      </w:r>
      <w:r w:rsidRPr="00D842FF">
        <w:rPr>
          <w:rFonts w:eastAsia="Arial" w:cs="Arial"/>
          <w:sz w:val="20"/>
          <w:szCs w:val="20"/>
        </w:rPr>
        <w:t>55/2017</w:t>
      </w:r>
      <w:r>
        <w:rPr>
          <w:rFonts w:eastAsia="Arial" w:cs="Arial"/>
          <w:sz w:val="20"/>
          <w:szCs w:val="20"/>
        </w:rPr>
        <w:t xml:space="preserve"> Z. z. o </w:t>
      </w:r>
      <w:r w:rsidRPr="00D842FF">
        <w:rPr>
          <w:rFonts w:eastAsia="Arial" w:cs="Arial"/>
          <w:sz w:val="20"/>
          <w:szCs w:val="20"/>
        </w:rPr>
        <w:t>štátnej službe</w:t>
      </w:r>
      <w:r>
        <w:rPr>
          <w:rFonts w:eastAsia="Arial" w:cs="Arial"/>
          <w:sz w:val="20"/>
          <w:szCs w:val="20"/>
        </w:rPr>
        <w:t xml:space="preserve"> a </w:t>
      </w:r>
      <w:r w:rsidRPr="00D842FF">
        <w:rPr>
          <w:rFonts w:eastAsia="Arial" w:cs="Arial"/>
          <w:sz w:val="20"/>
          <w:szCs w:val="20"/>
        </w:rPr>
        <w:t>novely § 70 zákona</w:t>
      </w:r>
      <w:r>
        <w:rPr>
          <w:rFonts w:eastAsia="Arial" w:cs="Arial"/>
          <w:sz w:val="20"/>
          <w:szCs w:val="20"/>
        </w:rPr>
        <w:t xml:space="preserve"> č. </w:t>
      </w:r>
      <w:r w:rsidRPr="00D842FF">
        <w:rPr>
          <w:rFonts w:eastAsia="Arial" w:cs="Arial"/>
          <w:sz w:val="20"/>
          <w:szCs w:val="20"/>
        </w:rPr>
        <w:t>5/2004</w:t>
      </w:r>
      <w:r>
        <w:rPr>
          <w:rFonts w:eastAsia="Arial" w:cs="Arial"/>
          <w:sz w:val="20"/>
          <w:szCs w:val="20"/>
        </w:rPr>
        <w:t xml:space="preserve"> Z. z. o </w:t>
      </w:r>
      <w:r w:rsidRPr="00D842FF">
        <w:rPr>
          <w:rFonts w:eastAsia="Arial" w:cs="Arial"/>
          <w:sz w:val="20"/>
          <w:szCs w:val="20"/>
        </w:rPr>
        <w:t>zamestnanosti schváleným dňa 15.3.2022 účinným od 1.4.2022 vydaným pod</w:t>
      </w:r>
      <w:r>
        <w:rPr>
          <w:rFonts w:eastAsia="Arial" w:cs="Arial"/>
          <w:sz w:val="20"/>
          <w:szCs w:val="20"/>
        </w:rPr>
        <w:t xml:space="preserve"> č. </w:t>
      </w:r>
      <w:r w:rsidRPr="00D842FF">
        <w:rPr>
          <w:rFonts w:eastAsia="Arial" w:cs="Arial"/>
          <w:sz w:val="20"/>
          <w:szCs w:val="20"/>
        </w:rPr>
        <w:t>82/2022</w:t>
      </w:r>
      <w:r>
        <w:rPr>
          <w:rFonts w:eastAsia="Arial" w:cs="Arial"/>
          <w:sz w:val="20"/>
          <w:szCs w:val="20"/>
        </w:rPr>
        <w:t xml:space="preserve"> Z. z.</w:t>
      </w:r>
      <w:r w:rsidRPr="00D842FF">
        <w:rPr>
          <w:rFonts w:eastAsia="Arial" w:cs="Arial"/>
          <w:sz w:val="20"/>
          <w:szCs w:val="20"/>
        </w:rPr>
        <w:t>. Aplikáciu novely</w:t>
      </w:r>
      <w:r w:rsidRPr="00D842FF">
        <w:rPr>
          <w:rFonts w:eastAsia="Arial" w:cs="Arial"/>
          <w:b/>
          <w:bCs/>
          <w:sz w:val="20"/>
          <w:szCs w:val="20"/>
        </w:rPr>
        <w:t xml:space="preserve"> </w:t>
      </w:r>
      <w:r w:rsidRPr="00D842FF">
        <w:rPr>
          <w:rFonts w:eastAsia="Arial" w:cs="Arial"/>
          <w:sz w:val="20"/>
          <w:szCs w:val="20"/>
        </w:rPr>
        <w:t>Zákonníka práce, Zákona</w:t>
      </w:r>
      <w:r>
        <w:rPr>
          <w:rFonts w:eastAsia="Arial" w:cs="Arial"/>
          <w:sz w:val="20"/>
          <w:szCs w:val="20"/>
        </w:rPr>
        <w:t xml:space="preserve"> o </w:t>
      </w:r>
      <w:r w:rsidRPr="00D842FF">
        <w:rPr>
          <w:rFonts w:eastAsia="Arial" w:cs="Arial"/>
          <w:sz w:val="20"/>
          <w:szCs w:val="20"/>
        </w:rPr>
        <w:t>službách zamestnanosti</w:t>
      </w:r>
      <w:r>
        <w:rPr>
          <w:rFonts w:eastAsia="Arial" w:cs="Arial"/>
          <w:sz w:val="20"/>
          <w:szCs w:val="20"/>
        </w:rPr>
        <w:t xml:space="preserve"> a </w:t>
      </w:r>
      <w:r w:rsidRPr="00D842FF">
        <w:rPr>
          <w:rFonts w:eastAsia="Arial" w:cs="Arial"/>
          <w:sz w:val="20"/>
          <w:szCs w:val="20"/>
        </w:rPr>
        <w:t>Zákona</w:t>
      </w:r>
      <w:r>
        <w:rPr>
          <w:rFonts w:eastAsia="Arial" w:cs="Arial"/>
          <w:sz w:val="20"/>
          <w:szCs w:val="20"/>
        </w:rPr>
        <w:t xml:space="preserve"> o </w:t>
      </w:r>
      <w:r w:rsidRPr="00D842FF">
        <w:rPr>
          <w:rFonts w:eastAsia="Arial" w:cs="Arial"/>
          <w:sz w:val="20"/>
          <w:szCs w:val="20"/>
        </w:rPr>
        <w:t>štátnej službe, ktorou došlo</w:t>
      </w:r>
      <w:r>
        <w:rPr>
          <w:rFonts w:eastAsia="Arial" w:cs="Arial"/>
          <w:sz w:val="20"/>
          <w:szCs w:val="20"/>
        </w:rPr>
        <w:t xml:space="preserve"> k </w:t>
      </w:r>
      <w:r w:rsidRPr="00D842FF">
        <w:rPr>
          <w:rFonts w:eastAsia="Arial" w:cs="Arial"/>
          <w:sz w:val="20"/>
          <w:szCs w:val="20"/>
        </w:rPr>
        <w:t>skráteniu lehoty</w:t>
      </w:r>
      <w:r>
        <w:rPr>
          <w:rFonts w:eastAsia="Arial" w:cs="Arial"/>
          <w:sz w:val="20"/>
          <w:szCs w:val="20"/>
        </w:rPr>
        <w:t xml:space="preserve"> na </w:t>
      </w:r>
      <w:r w:rsidRPr="00D842FF">
        <w:rPr>
          <w:rFonts w:eastAsia="Arial" w:cs="Arial"/>
          <w:sz w:val="20"/>
          <w:szCs w:val="20"/>
        </w:rPr>
        <w:t>udelenie súhlasu</w:t>
      </w:r>
      <w:r>
        <w:rPr>
          <w:rFonts w:eastAsia="Arial" w:cs="Arial"/>
          <w:sz w:val="20"/>
          <w:szCs w:val="20"/>
        </w:rPr>
        <w:t xml:space="preserve"> so </w:t>
      </w:r>
      <w:r w:rsidRPr="00D842FF">
        <w:rPr>
          <w:rFonts w:eastAsia="Arial" w:cs="Arial"/>
          <w:sz w:val="20"/>
          <w:szCs w:val="20"/>
        </w:rPr>
        <w:t>skončením pracovného pomeru</w:t>
      </w:r>
      <w:r>
        <w:rPr>
          <w:rFonts w:eastAsia="Arial" w:cs="Arial"/>
          <w:sz w:val="20"/>
          <w:szCs w:val="20"/>
        </w:rPr>
        <w:t xml:space="preserve"> s </w:t>
      </w:r>
      <w:r w:rsidRPr="00D842FF">
        <w:rPr>
          <w:rFonts w:eastAsia="Arial" w:cs="Arial"/>
          <w:sz w:val="20"/>
          <w:szCs w:val="20"/>
        </w:rPr>
        <w:t>osobou</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z </w:t>
      </w:r>
      <w:r w:rsidRPr="00D842FF">
        <w:rPr>
          <w:rFonts w:eastAsia="Arial" w:cs="Arial"/>
          <w:b/>
          <w:bCs/>
          <w:sz w:val="20"/>
          <w:szCs w:val="20"/>
        </w:rPr>
        <w:t>30 dní</w:t>
      </w:r>
      <w:r>
        <w:rPr>
          <w:rFonts w:eastAsia="Arial" w:cs="Arial"/>
          <w:b/>
          <w:bCs/>
          <w:sz w:val="20"/>
          <w:szCs w:val="20"/>
        </w:rPr>
        <w:t xml:space="preserve"> na </w:t>
      </w:r>
      <w:r w:rsidRPr="00D842FF">
        <w:rPr>
          <w:rFonts w:eastAsia="Arial" w:cs="Arial"/>
          <w:b/>
          <w:bCs/>
          <w:sz w:val="20"/>
          <w:szCs w:val="20"/>
        </w:rPr>
        <w:t>7 pracovných dní</w:t>
      </w:r>
      <w:r w:rsidRPr="00D842FF">
        <w:rPr>
          <w:rFonts w:eastAsia="Arial" w:cs="Arial"/>
          <w:sz w:val="20"/>
          <w:szCs w:val="20"/>
        </w:rPr>
        <w:t>, každoročne monitorujeme</w:t>
      </w:r>
      <w:r>
        <w:rPr>
          <w:rFonts w:eastAsia="Arial" w:cs="Arial"/>
          <w:sz w:val="20"/>
          <w:szCs w:val="20"/>
        </w:rPr>
        <w:t xml:space="preserve"> a </w:t>
      </w:r>
      <w:r w:rsidRPr="00D842FF">
        <w:rPr>
          <w:rFonts w:eastAsia="Arial" w:cs="Arial"/>
          <w:sz w:val="20"/>
          <w:szCs w:val="20"/>
        </w:rPr>
        <w:t>vyhodnocujeme</w:t>
      </w:r>
      <w:r>
        <w:rPr>
          <w:rFonts w:eastAsia="Arial" w:cs="Arial"/>
          <w:sz w:val="20"/>
          <w:szCs w:val="20"/>
        </w:rPr>
        <w:t xml:space="preserve"> v </w:t>
      </w:r>
      <w:r w:rsidRPr="00D842FF">
        <w:rPr>
          <w:rFonts w:eastAsia="Arial" w:cs="Arial"/>
          <w:sz w:val="20"/>
          <w:szCs w:val="20"/>
        </w:rPr>
        <w:t>praxi</w:t>
      </w:r>
      <w:r>
        <w:rPr>
          <w:rFonts w:eastAsia="Arial" w:cs="Arial"/>
          <w:sz w:val="20"/>
          <w:szCs w:val="20"/>
        </w:rPr>
        <w:t xml:space="preserve"> na </w:t>
      </w:r>
      <w:r w:rsidRPr="00D842FF">
        <w:rPr>
          <w:rFonts w:eastAsia="Arial" w:cs="Arial"/>
          <w:sz w:val="20"/>
          <w:szCs w:val="20"/>
        </w:rPr>
        <w:t>základe štatistických údajov Ústredia práce, sociálnych vecí</w:t>
      </w:r>
      <w:r>
        <w:rPr>
          <w:rFonts w:eastAsia="Arial" w:cs="Arial"/>
          <w:sz w:val="20"/>
          <w:szCs w:val="20"/>
        </w:rPr>
        <w:t xml:space="preserve"> a </w:t>
      </w:r>
      <w:r w:rsidRPr="00D842FF">
        <w:rPr>
          <w:rFonts w:eastAsia="Arial" w:cs="Arial"/>
          <w:sz w:val="20"/>
          <w:szCs w:val="20"/>
        </w:rPr>
        <w:t xml:space="preserve">rodiny. </w:t>
      </w:r>
    </w:p>
    <w:p w14:paraId="49A3BA84" w14:textId="77777777" w:rsidR="00CB6576" w:rsidRPr="00D842FF" w:rsidRDefault="00CB6576" w:rsidP="00CB6576">
      <w:pPr>
        <w:ind w:left="426"/>
        <w:rPr>
          <w:rFonts w:eastAsia="Arial" w:cs="Arial"/>
          <w:sz w:val="20"/>
          <w:szCs w:val="20"/>
        </w:rPr>
      </w:pPr>
      <w:r w:rsidRPr="00D842FF">
        <w:rPr>
          <w:rFonts w:eastAsia="Arial" w:cs="Arial"/>
          <w:sz w:val="20"/>
          <w:szCs w:val="20"/>
        </w:rPr>
        <w:t>Podľa štatistických údajov, ktoré sme získali</w:t>
      </w:r>
      <w:r>
        <w:rPr>
          <w:rFonts w:eastAsia="Arial" w:cs="Arial"/>
          <w:sz w:val="20"/>
          <w:szCs w:val="20"/>
        </w:rPr>
        <w:t xml:space="preserve"> k </w:t>
      </w:r>
      <w:r w:rsidRPr="00D842FF">
        <w:rPr>
          <w:rFonts w:eastAsia="Arial" w:cs="Arial"/>
          <w:sz w:val="20"/>
          <w:szCs w:val="20"/>
        </w:rPr>
        <w:t>31.12.2024</w:t>
      </w:r>
      <w:r>
        <w:rPr>
          <w:rFonts w:eastAsia="Arial" w:cs="Arial"/>
          <w:sz w:val="20"/>
          <w:szCs w:val="20"/>
        </w:rPr>
        <w:t xml:space="preserve"> z </w:t>
      </w:r>
      <w:r w:rsidRPr="00D842FF">
        <w:rPr>
          <w:rFonts w:eastAsia="Arial" w:cs="Arial"/>
          <w:sz w:val="20"/>
          <w:szCs w:val="20"/>
        </w:rPr>
        <w:t>Ústredia práce, sociálnych vecí</w:t>
      </w:r>
      <w:r>
        <w:rPr>
          <w:rFonts w:eastAsia="Arial" w:cs="Arial"/>
          <w:sz w:val="20"/>
          <w:szCs w:val="20"/>
        </w:rPr>
        <w:t xml:space="preserve"> a </w:t>
      </w:r>
      <w:r w:rsidRPr="00D842FF">
        <w:rPr>
          <w:rFonts w:eastAsia="Arial" w:cs="Arial"/>
          <w:sz w:val="20"/>
          <w:szCs w:val="20"/>
        </w:rPr>
        <w:t>rodiny zamestnávatelia po novele sa</w:t>
      </w:r>
      <w:r>
        <w:rPr>
          <w:rFonts w:eastAsia="Arial" w:cs="Arial"/>
          <w:sz w:val="20"/>
          <w:szCs w:val="20"/>
        </w:rPr>
        <w:t xml:space="preserve"> z </w:t>
      </w:r>
      <w:r w:rsidRPr="00D842FF">
        <w:rPr>
          <w:rFonts w:eastAsia="Arial" w:cs="Arial"/>
          <w:sz w:val="20"/>
          <w:szCs w:val="20"/>
        </w:rPr>
        <w:t>celkového počtu podaných žiadostí</w:t>
      </w:r>
      <w:r>
        <w:rPr>
          <w:rFonts w:eastAsia="Arial" w:cs="Arial"/>
          <w:sz w:val="20"/>
          <w:szCs w:val="20"/>
        </w:rPr>
        <w:t xml:space="preserve"> o </w:t>
      </w:r>
      <w:r w:rsidRPr="00D842FF">
        <w:rPr>
          <w:rFonts w:eastAsia="Arial" w:cs="Arial"/>
          <w:sz w:val="20"/>
          <w:szCs w:val="20"/>
        </w:rPr>
        <w:t>udelenie predchádzajúceho súhlasu fikcia udelenia súhlasu</w:t>
      </w:r>
      <w:r>
        <w:rPr>
          <w:rFonts w:eastAsia="Arial" w:cs="Arial"/>
          <w:sz w:val="20"/>
          <w:szCs w:val="20"/>
        </w:rPr>
        <w:t xml:space="preserve"> so </w:t>
      </w:r>
      <w:r w:rsidRPr="00D842FF">
        <w:rPr>
          <w:rFonts w:eastAsia="Arial" w:cs="Arial"/>
          <w:sz w:val="20"/>
          <w:szCs w:val="20"/>
        </w:rPr>
        <w:t>skončením pracovného pomeru</w:t>
      </w:r>
      <w:r>
        <w:rPr>
          <w:rFonts w:eastAsia="Arial" w:cs="Arial"/>
          <w:sz w:val="20"/>
          <w:szCs w:val="20"/>
        </w:rPr>
        <w:t xml:space="preserve"> s </w:t>
      </w:r>
      <w:r w:rsidRPr="00D842FF">
        <w:rPr>
          <w:rFonts w:eastAsia="Arial" w:cs="Arial"/>
          <w:sz w:val="20"/>
          <w:szCs w:val="20"/>
        </w:rPr>
        <w:t>osobou</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v </w:t>
      </w:r>
      <w:r w:rsidRPr="00D842FF">
        <w:rPr>
          <w:rFonts w:eastAsia="Arial" w:cs="Arial"/>
          <w:sz w:val="20"/>
          <w:szCs w:val="20"/>
        </w:rPr>
        <w:t xml:space="preserve">žiadnom prípade neuplatnila. </w:t>
      </w:r>
    </w:p>
    <w:p w14:paraId="2937324C" w14:textId="77777777" w:rsidR="00CB6576" w:rsidRPr="00D842FF" w:rsidRDefault="00CB6576" w:rsidP="00CB6576">
      <w:pPr>
        <w:ind w:left="426"/>
        <w:rPr>
          <w:rFonts w:eastAsia="Arial" w:cs="Arial"/>
          <w:sz w:val="20"/>
          <w:szCs w:val="20"/>
        </w:rPr>
      </w:pPr>
      <w:r w:rsidRPr="00D842FF">
        <w:rPr>
          <w:rFonts w:eastAsia="Arial" w:cs="Arial"/>
          <w:sz w:val="20"/>
          <w:szCs w:val="20"/>
        </w:rPr>
        <w:t>Z vyjadrenia MPSVaR SR</w:t>
      </w:r>
      <w:r>
        <w:rPr>
          <w:rFonts w:eastAsia="Arial" w:cs="Arial"/>
          <w:sz w:val="20"/>
          <w:szCs w:val="20"/>
        </w:rPr>
        <w:t xml:space="preserve"> k </w:t>
      </w:r>
      <w:r w:rsidRPr="00D842FF">
        <w:rPr>
          <w:rFonts w:eastAsia="Arial" w:cs="Arial"/>
          <w:sz w:val="20"/>
          <w:szCs w:val="20"/>
        </w:rPr>
        <w:t>uvedenému odporúčaniu vyplýva,</w:t>
      </w:r>
      <w:r>
        <w:rPr>
          <w:rFonts w:eastAsia="Arial" w:cs="Arial"/>
          <w:sz w:val="20"/>
          <w:szCs w:val="20"/>
        </w:rPr>
        <w:t xml:space="preserve"> že v </w:t>
      </w:r>
      <w:r w:rsidRPr="00D842FF">
        <w:rPr>
          <w:rFonts w:eastAsia="Arial" w:cs="Arial"/>
          <w:sz w:val="20"/>
          <w:szCs w:val="20"/>
        </w:rPr>
        <w:t>druhej polovici roka 2024 začalo pracovať</w:t>
      </w:r>
      <w:r>
        <w:rPr>
          <w:rFonts w:eastAsia="Arial" w:cs="Arial"/>
          <w:sz w:val="20"/>
          <w:szCs w:val="20"/>
        </w:rPr>
        <w:t xml:space="preserve"> na </w:t>
      </w:r>
      <w:r w:rsidRPr="00D842FF">
        <w:rPr>
          <w:rFonts w:eastAsia="Arial" w:cs="Arial"/>
          <w:sz w:val="20"/>
          <w:szCs w:val="20"/>
        </w:rPr>
        <w:t>príprave novely zákona</w:t>
      </w:r>
      <w:r>
        <w:rPr>
          <w:rFonts w:eastAsia="Arial" w:cs="Arial"/>
          <w:sz w:val="20"/>
          <w:szCs w:val="20"/>
        </w:rPr>
        <w:t xml:space="preserve"> č. </w:t>
      </w:r>
      <w:r w:rsidRPr="00D842FF">
        <w:rPr>
          <w:rFonts w:eastAsia="Arial" w:cs="Arial"/>
          <w:sz w:val="20"/>
          <w:szCs w:val="20"/>
        </w:rPr>
        <w:t>5/2004</w:t>
      </w:r>
      <w:r>
        <w:rPr>
          <w:rFonts w:eastAsia="Arial" w:cs="Arial"/>
          <w:sz w:val="20"/>
          <w:szCs w:val="20"/>
        </w:rPr>
        <w:t xml:space="preserve"> Z. z. o </w:t>
      </w:r>
      <w:r w:rsidRPr="00D842FF">
        <w:rPr>
          <w:rFonts w:eastAsia="Arial" w:cs="Arial"/>
          <w:sz w:val="20"/>
          <w:szCs w:val="20"/>
        </w:rPr>
        <w:t>službách zamestnanosti</w:t>
      </w:r>
      <w:r>
        <w:rPr>
          <w:rFonts w:eastAsia="Arial" w:cs="Arial"/>
          <w:sz w:val="20"/>
          <w:szCs w:val="20"/>
        </w:rPr>
        <w:t xml:space="preserve"> a o </w:t>
      </w:r>
      <w:r w:rsidRPr="00D842FF">
        <w:rPr>
          <w:rFonts w:eastAsia="Arial" w:cs="Arial"/>
          <w:sz w:val="20"/>
          <w:szCs w:val="20"/>
        </w:rPr>
        <w:t>zmene</w:t>
      </w:r>
      <w:r>
        <w:rPr>
          <w:rFonts w:eastAsia="Arial" w:cs="Arial"/>
          <w:sz w:val="20"/>
          <w:szCs w:val="20"/>
        </w:rPr>
        <w:t xml:space="preserve"> a </w:t>
      </w:r>
      <w:r w:rsidRPr="00D842FF">
        <w:rPr>
          <w:rFonts w:eastAsia="Arial" w:cs="Arial"/>
          <w:sz w:val="20"/>
          <w:szCs w:val="20"/>
        </w:rPr>
        <w:t>doplnení niektorých zákonov</w:t>
      </w:r>
      <w:r>
        <w:rPr>
          <w:rFonts w:eastAsia="Arial" w:cs="Arial"/>
          <w:sz w:val="20"/>
          <w:szCs w:val="20"/>
        </w:rPr>
        <w:t xml:space="preserve"> v </w:t>
      </w:r>
      <w:r w:rsidRPr="00D842FF">
        <w:rPr>
          <w:rFonts w:eastAsia="Arial" w:cs="Arial"/>
          <w:sz w:val="20"/>
          <w:szCs w:val="20"/>
        </w:rPr>
        <w:t>znení neskorších predpisov. Súčasťou návrhu</w:t>
      </w:r>
      <w:r>
        <w:rPr>
          <w:rFonts w:eastAsia="Arial" w:cs="Arial"/>
          <w:sz w:val="20"/>
          <w:szCs w:val="20"/>
        </w:rPr>
        <w:t xml:space="preserve"> je </w:t>
      </w:r>
      <w:r w:rsidRPr="00D842FF">
        <w:rPr>
          <w:rFonts w:eastAsia="Arial" w:cs="Arial"/>
          <w:sz w:val="20"/>
          <w:szCs w:val="20"/>
        </w:rPr>
        <w:t>aj zmena ustanovenia § 70 ods.</w:t>
      </w:r>
      <w:r>
        <w:rPr>
          <w:rFonts w:eastAsia="Arial" w:cs="Arial"/>
          <w:sz w:val="20"/>
          <w:szCs w:val="20"/>
        </w:rPr>
        <w:t> </w:t>
      </w:r>
      <w:r w:rsidRPr="00D842FF">
        <w:rPr>
          <w:rFonts w:eastAsia="Arial" w:cs="Arial"/>
          <w:sz w:val="20"/>
          <w:szCs w:val="20"/>
        </w:rPr>
        <w:t>10 zákona. Novela</w:t>
      </w:r>
      <w:r>
        <w:rPr>
          <w:rFonts w:eastAsia="Arial" w:cs="Arial"/>
          <w:sz w:val="20"/>
          <w:szCs w:val="20"/>
        </w:rPr>
        <w:t xml:space="preserve"> je </w:t>
      </w:r>
      <w:r w:rsidRPr="00D842FF">
        <w:rPr>
          <w:rFonts w:eastAsia="Arial" w:cs="Arial"/>
          <w:sz w:val="20"/>
          <w:szCs w:val="20"/>
        </w:rPr>
        <w:t>aktuálne</w:t>
      </w:r>
      <w:r>
        <w:rPr>
          <w:rFonts w:eastAsia="Arial" w:cs="Arial"/>
          <w:sz w:val="20"/>
          <w:szCs w:val="20"/>
        </w:rPr>
        <w:t xml:space="preserve"> v </w:t>
      </w:r>
      <w:r w:rsidRPr="00D842FF">
        <w:rPr>
          <w:rFonts w:eastAsia="Arial" w:cs="Arial"/>
          <w:sz w:val="20"/>
          <w:szCs w:val="20"/>
        </w:rPr>
        <w:t>legislatívnom procese (10/2024</w:t>
      </w:r>
      <w:r>
        <w:rPr>
          <w:rFonts w:eastAsia="Arial" w:cs="Arial"/>
          <w:sz w:val="20"/>
          <w:szCs w:val="20"/>
        </w:rPr>
        <w:t xml:space="preserve"> – </w:t>
      </w:r>
      <w:r w:rsidRPr="00D842FF">
        <w:rPr>
          <w:rFonts w:eastAsia="Arial" w:cs="Arial"/>
          <w:sz w:val="20"/>
          <w:szCs w:val="20"/>
        </w:rPr>
        <w:t>predbežná informácia, 11/2024 vnútorné pripomienkové konanie). Účinnosť novely sa navrhuje od 1.</w:t>
      </w:r>
      <w:r>
        <w:rPr>
          <w:rFonts w:eastAsia="Arial" w:cs="Arial"/>
          <w:sz w:val="20"/>
          <w:szCs w:val="20"/>
        </w:rPr>
        <w:t> </w:t>
      </w:r>
      <w:r w:rsidRPr="00D842FF">
        <w:rPr>
          <w:rFonts w:eastAsia="Arial" w:cs="Arial"/>
          <w:sz w:val="20"/>
          <w:szCs w:val="20"/>
        </w:rPr>
        <w:t>septembra 2025.</w:t>
      </w:r>
    </w:p>
    <w:p w14:paraId="45914701" w14:textId="77777777" w:rsidR="00CB6576" w:rsidRPr="00D842FF" w:rsidRDefault="00CB6576" w:rsidP="00CB6576">
      <w:pPr>
        <w:ind w:left="426"/>
        <w:rPr>
          <w:rFonts w:eastAsia="Arial" w:cs="Arial"/>
          <w:sz w:val="20"/>
          <w:szCs w:val="20"/>
        </w:rPr>
      </w:pPr>
      <w:r w:rsidRPr="00D842FF">
        <w:rPr>
          <w:rFonts w:eastAsia="Arial" w:cs="Arial"/>
          <w:sz w:val="20"/>
          <w:szCs w:val="20"/>
        </w:rPr>
        <w:t>Z dôvodu zabrániť fiktívnemu rozhodnutiu</w:t>
      </w:r>
      <w:r>
        <w:rPr>
          <w:rFonts w:eastAsia="Arial" w:cs="Arial"/>
          <w:sz w:val="20"/>
          <w:szCs w:val="20"/>
        </w:rPr>
        <w:t xml:space="preserve"> na </w:t>
      </w:r>
      <w:r w:rsidRPr="00D842FF">
        <w:rPr>
          <w:rFonts w:eastAsia="Arial" w:cs="Arial"/>
          <w:sz w:val="20"/>
          <w:szCs w:val="20"/>
        </w:rPr>
        <w:t>udelenie prechádzajúceho súhlasu boli úrady práce</w:t>
      </w:r>
      <w:r>
        <w:rPr>
          <w:rFonts w:eastAsia="Arial" w:cs="Arial"/>
          <w:sz w:val="20"/>
          <w:szCs w:val="20"/>
        </w:rPr>
        <w:t xml:space="preserve"> zo </w:t>
      </w:r>
      <w:r w:rsidRPr="00D842FF">
        <w:rPr>
          <w:rFonts w:eastAsia="Arial" w:cs="Arial"/>
          <w:sz w:val="20"/>
          <w:szCs w:val="20"/>
        </w:rPr>
        <w:t>strany ústredia práce (odbor sprostredkovateľských služieb) usmernené</w:t>
      </w:r>
      <w:r>
        <w:rPr>
          <w:rFonts w:eastAsia="Arial" w:cs="Arial"/>
          <w:sz w:val="20"/>
          <w:szCs w:val="20"/>
        </w:rPr>
        <w:t xml:space="preserve"> s </w:t>
      </w:r>
      <w:r w:rsidRPr="00D842FF">
        <w:rPr>
          <w:rFonts w:eastAsia="Arial" w:cs="Arial"/>
          <w:sz w:val="20"/>
          <w:szCs w:val="20"/>
        </w:rPr>
        <w:t>tým,</w:t>
      </w:r>
      <w:r>
        <w:rPr>
          <w:rFonts w:eastAsia="Arial" w:cs="Arial"/>
          <w:sz w:val="20"/>
          <w:szCs w:val="20"/>
        </w:rPr>
        <w:t xml:space="preserve"> že </w:t>
      </w:r>
      <w:r w:rsidRPr="00D842FF">
        <w:rPr>
          <w:rFonts w:eastAsia="Arial" w:cs="Arial"/>
          <w:sz w:val="20"/>
          <w:szCs w:val="20"/>
        </w:rPr>
        <w:t>úrad po doručení zamestnávateľom</w:t>
      </w:r>
      <w:r>
        <w:rPr>
          <w:rFonts w:eastAsia="Arial" w:cs="Arial"/>
          <w:sz w:val="20"/>
          <w:szCs w:val="20"/>
        </w:rPr>
        <w:t xml:space="preserve"> o </w:t>
      </w:r>
      <w:r w:rsidRPr="00D842FF">
        <w:rPr>
          <w:rFonts w:eastAsia="Arial" w:cs="Arial"/>
          <w:sz w:val="20"/>
          <w:szCs w:val="20"/>
        </w:rPr>
        <w:t>udelenie predchádzajúceho súhlasu</w:t>
      </w:r>
      <w:r>
        <w:rPr>
          <w:rFonts w:eastAsia="Arial" w:cs="Arial"/>
          <w:sz w:val="20"/>
          <w:szCs w:val="20"/>
        </w:rPr>
        <w:t xml:space="preserve"> a </w:t>
      </w:r>
      <w:r w:rsidRPr="00D842FF">
        <w:rPr>
          <w:rFonts w:eastAsia="Arial" w:cs="Arial"/>
          <w:sz w:val="20"/>
          <w:szCs w:val="20"/>
        </w:rPr>
        <w:t>potrebných dokladov, bezodkladne vydá rozhodnutie aj bez uplatnenia procesných úkonov. Postup</w:t>
      </w:r>
      <w:r>
        <w:rPr>
          <w:rFonts w:eastAsia="Arial" w:cs="Arial"/>
          <w:sz w:val="20"/>
          <w:szCs w:val="20"/>
        </w:rPr>
        <w:t xml:space="preserve"> vo </w:t>
      </w:r>
      <w:r w:rsidRPr="00D842FF">
        <w:rPr>
          <w:rFonts w:eastAsia="Arial" w:cs="Arial"/>
          <w:sz w:val="20"/>
          <w:szCs w:val="20"/>
        </w:rPr>
        <w:t>veci rozhodnutia</w:t>
      </w:r>
      <w:r>
        <w:rPr>
          <w:rFonts w:eastAsia="Arial" w:cs="Arial"/>
          <w:sz w:val="20"/>
          <w:szCs w:val="20"/>
        </w:rPr>
        <w:t xml:space="preserve"> o </w:t>
      </w:r>
      <w:r w:rsidRPr="00D842FF">
        <w:rPr>
          <w:rFonts w:eastAsia="Arial" w:cs="Arial"/>
          <w:sz w:val="20"/>
          <w:szCs w:val="20"/>
        </w:rPr>
        <w:t>udelení predchádzajúceho súhlasu</w:t>
      </w:r>
      <w:r>
        <w:rPr>
          <w:rFonts w:eastAsia="Arial" w:cs="Arial"/>
          <w:sz w:val="20"/>
          <w:szCs w:val="20"/>
        </w:rPr>
        <w:t xml:space="preserve"> je v </w:t>
      </w:r>
      <w:r w:rsidRPr="00D842FF">
        <w:rPr>
          <w:rFonts w:eastAsia="Arial" w:cs="Arial"/>
          <w:sz w:val="20"/>
          <w:szCs w:val="20"/>
        </w:rPr>
        <w:t>podstate totožný</w:t>
      </w:r>
      <w:r>
        <w:rPr>
          <w:rFonts w:eastAsia="Arial" w:cs="Arial"/>
          <w:sz w:val="20"/>
          <w:szCs w:val="20"/>
        </w:rPr>
        <w:t xml:space="preserve"> s </w:t>
      </w:r>
      <w:r w:rsidRPr="00D842FF">
        <w:rPr>
          <w:rFonts w:eastAsia="Arial" w:cs="Arial"/>
          <w:sz w:val="20"/>
          <w:szCs w:val="20"/>
        </w:rPr>
        <w:t>postupom, aký bol vykonávaný</w:t>
      </w:r>
      <w:r>
        <w:rPr>
          <w:rFonts w:eastAsia="Arial" w:cs="Arial"/>
          <w:sz w:val="20"/>
          <w:szCs w:val="20"/>
        </w:rPr>
        <w:t xml:space="preserve"> zo </w:t>
      </w:r>
      <w:r w:rsidRPr="00D842FF">
        <w:rPr>
          <w:rFonts w:eastAsia="Arial" w:cs="Arial"/>
          <w:sz w:val="20"/>
          <w:szCs w:val="20"/>
        </w:rPr>
        <w:t>strany úradov práce pred účinnosťou novely,</w:t>
      </w:r>
      <w:r>
        <w:rPr>
          <w:rFonts w:eastAsia="Arial" w:cs="Arial"/>
          <w:sz w:val="20"/>
          <w:szCs w:val="20"/>
        </w:rPr>
        <w:t xml:space="preserve"> s </w:t>
      </w:r>
      <w:r w:rsidRPr="00D842FF">
        <w:rPr>
          <w:rFonts w:eastAsia="Arial" w:cs="Arial"/>
          <w:sz w:val="20"/>
          <w:szCs w:val="20"/>
        </w:rPr>
        <w:t>tým rozdielom,</w:t>
      </w:r>
      <w:r>
        <w:rPr>
          <w:rFonts w:eastAsia="Arial" w:cs="Arial"/>
          <w:sz w:val="20"/>
          <w:szCs w:val="20"/>
        </w:rPr>
        <w:t xml:space="preserve"> že </w:t>
      </w:r>
      <w:r w:rsidRPr="00D842FF">
        <w:rPr>
          <w:rFonts w:eastAsia="Arial" w:cs="Arial"/>
          <w:sz w:val="20"/>
          <w:szCs w:val="20"/>
        </w:rPr>
        <w:t>pred vydaním rozhodnutia sa neuplatňuje postup podľa § 33 ods. 2 zákona</w:t>
      </w:r>
      <w:r>
        <w:rPr>
          <w:rFonts w:eastAsia="Arial" w:cs="Arial"/>
          <w:sz w:val="20"/>
          <w:szCs w:val="20"/>
        </w:rPr>
        <w:t xml:space="preserve"> o </w:t>
      </w:r>
      <w:r w:rsidRPr="00D842FF">
        <w:rPr>
          <w:rFonts w:eastAsia="Arial" w:cs="Arial"/>
          <w:sz w:val="20"/>
          <w:szCs w:val="20"/>
        </w:rPr>
        <w:t>správnom konaní. Zároveň úrad práce</w:t>
      </w:r>
      <w:r>
        <w:rPr>
          <w:rFonts w:eastAsia="Arial" w:cs="Arial"/>
          <w:sz w:val="20"/>
          <w:szCs w:val="20"/>
        </w:rPr>
        <w:t xml:space="preserve"> a </w:t>
      </w:r>
      <w:r w:rsidRPr="00D842FF">
        <w:rPr>
          <w:rFonts w:eastAsia="Arial" w:cs="Arial"/>
          <w:sz w:val="20"/>
          <w:szCs w:val="20"/>
        </w:rPr>
        <w:t>odvolací orgán ďalej postupuje</w:t>
      </w:r>
      <w:r>
        <w:rPr>
          <w:rFonts w:eastAsia="Arial" w:cs="Arial"/>
          <w:sz w:val="20"/>
          <w:szCs w:val="20"/>
        </w:rPr>
        <w:t xml:space="preserve"> v </w:t>
      </w:r>
      <w:r w:rsidRPr="00D842FF">
        <w:rPr>
          <w:rFonts w:eastAsia="Arial" w:cs="Arial"/>
          <w:sz w:val="20"/>
          <w:szCs w:val="20"/>
        </w:rPr>
        <w:t>režime správneho konania. Vzhľadom</w:t>
      </w:r>
      <w:r>
        <w:rPr>
          <w:rFonts w:eastAsia="Arial" w:cs="Arial"/>
          <w:sz w:val="20"/>
          <w:szCs w:val="20"/>
        </w:rPr>
        <w:t xml:space="preserve"> na </w:t>
      </w:r>
      <w:r w:rsidRPr="00D842FF">
        <w:rPr>
          <w:rFonts w:eastAsia="Arial" w:cs="Arial"/>
          <w:sz w:val="20"/>
          <w:szCs w:val="20"/>
        </w:rPr>
        <w:t>uvedené MPSVaR SR akceptovalo návrh ústredia práce</w:t>
      </w:r>
      <w:r>
        <w:rPr>
          <w:rFonts w:eastAsia="Arial" w:cs="Arial"/>
          <w:sz w:val="20"/>
          <w:szCs w:val="20"/>
        </w:rPr>
        <w:t xml:space="preserve"> na </w:t>
      </w:r>
      <w:r w:rsidRPr="00D842FF">
        <w:rPr>
          <w:rFonts w:eastAsia="Arial" w:cs="Arial"/>
          <w:sz w:val="20"/>
          <w:szCs w:val="20"/>
        </w:rPr>
        <w:t>vypustenie § 70 ods. 10</w:t>
      </w:r>
      <w:r>
        <w:rPr>
          <w:rFonts w:eastAsia="Arial" w:cs="Arial"/>
          <w:sz w:val="20"/>
          <w:szCs w:val="20"/>
        </w:rPr>
        <w:t xml:space="preserve"> zo </w:t>
      </w:r>
      <w:r w:rsidRPr="00D842FF">
        <w:rPr>
          <w:rFonts w:eastAsia="Arial" w:cs="Arial"/>
          <w:sz w:val="20"/>
          <w:szCs w:val="20"/>
        </w:rPr>
        <w:t>zákona</w:t>
      </w:r>
      <w:r>
        <w:rPr>
          <w:rFonts w:eastAsia="Arial" w:cs="Arial"/>
          <w:sz w:val="20"/>
          <w:szCs w:val="20"/>
        </w:rPr>
        <w:t xml:space="preserve"> o </w:t>
      </w:r>
      <w:r w:rsidRPr="00D842FF">
        <w:rPr>
          <w:rFonts w:eastAsia="Arial" w:cs="Arial"/>
          <w:sz w:val="20"/>
          <w:szCs w:val="20"/>
        </w:rPr>
        <w:t>službách zamestnanosti</w:t>
      </w:r>
      <w:r>
        <w:rPr>
          <w:rFonts w:eastAsia="Arial" w:cs="Arial"/>
          <w:sz w:val="20"/>
          <w:szCs w:val="20"/>
        </w:rPr>
        <w:t>. V </w:t>
      </w:r>
      <w:r w:rsidRPr="00D842FF">
        <w:rPr>
          <w:rFonts w:eastAsia="Arial" w:cs="Arial"/>
          <w:sz w:val="20"/>
          <w:szCs w:val="20"/>
        </w:rPr>
        <w:t>MPK túto novelu podporíme.</w:t>
      </w:r>
    </w:p>
    <w:p w14:paraId="715DD072" w14:textId="77777777" w:rsidR="00CB6576" w:rsidRPr="00D842FF" w:rsidRDefault="00CB6576" w:rsidP="00CB6576"/>
    <w:p w14:paraId="37129283" w14:textId="77777777" w:rsidR="00CB6576" w:rsidRPr="00D842FF" w:rsidRDefault="00CB6576" w:rsidP="00CB6576">
      <w:pPr>
        <w:spacing w:after="160" w:line="259" w:lineRule="auto"/>
        <w:jc w:val="left"/>
      </w:pPr>
      <w:r w:rsidRPr="00D842FF">
        <w:br w:type="page"/>
      </w:r>
    </w:p>
    <w:p w14:paraId="5E8B710C" w14:textId="77777777" w:rsidR="00CB6576" w:rsidRPr="00D842FF" w:rsidRDefault="00CB6576" w:rsidP="00EF22B9">
      <w:pPr>
        <w:pStyle w:val="Odsekzoznamu"/>
        <w:numPr>
          <w:ilvl w:val="0"/>
          <w:numId w:val="22"/>
        </w:numPr>
        <w:tabs>
          <w:tab w:val="left" w:pos="7938"/>
        </w:tabs>
        <w:suppressAutoHyphens/>
        <w:autoSpaceDN w:val="0"/>
        <w:spacing w:after="4" w:line="240" w:lineRule="auto"/>
        <w:ind w:left="426" w:right="1" w:hanging="426"/>
        <w:rPr>
          <w:rFonts w:cs="Arial"/>
          <w:b/>
          <w:bCs/>
        </w:rPr>
      </w:pPr>
      <w:r w:rsidRPr="00D842FF">
        <w:rPr>
          <w:rFonts w:cs="Arial"/>
          <w:szCs w:val="24"/>
        </w:rPr>
        <w:lastRenderedPageBreak/>
        <w:t>Vytvoriť účinný kontrolný mechanizmus činnosti posudkových lekárov. Činnosť posudkových lekárov Úradov práce, sociálnych vecí</w:t>
      </w:r>
      <w:r>
        <w:rPr>
          <w:rFonts w:cs="Arial"/>
          <w:szCs w:val="24"/>
        </w:rPr>
        <w:t xml:space="preserve"> a </w:t>
      </w:r>
      <w:r w:rsidRPr="00D842FF">
        <w:rPr>
          <w:rFonts w:cs="Arial"/>
          <w:szCs w:val="24"/>
        </w:rPr>
        <w:t>rodiny</w:t>
      </w:r>
      <w:r>
        <w:rPr>
          <w:rFonts w:cs="Arial"/>
          <w:szCs w:val="24"/>
        </w:rPr>
        <w:t xml:space="preserve"> a </w:t>
      </w:r>
      <w:r w:rsidRPr="00D842FF">
        <w:rPr>
          <w:rFonts w:cs="Arial"/>
          <w:szCs w:val="24"/>
        </w:rPr>
        <w:t>Ústredia práce, sociálnych vecí</w:t>
      </w:r>
      <w:r>
        <w:rPr>
          <w:rFonts w:cs="Arial"/>
          <w:szCs w:val="24"/>
        </w:rPr>
        <w:t xml:space="preserve"> a </w:t>
      </w:r>
      <w:r w:rsidRPr="00D842FF">
        <w:rPr>
          <w:rFonts w:cs="Arial"/>
          <w:szCs w:val="24"/>
        </w:rPr>
        <w:t>rodiny nie</w:t>
      </w:r>
      <w:r>
        <w:rPr>
          <w:rFonts w:cs="Arial"/>
          <w:szCs w:val="24"/>
        </w:rPr>
        <w:t xml:space="preserve"> je </w:t>
      </w:r>
      <w:r w:rsidRPr="00D842FF">
        <w:rPr>
          <w:rFonts w:cs="Arial"/>
          <w:szCs w:val="24"/>
        </w:rPr>
        <w:t>toho času možné účinne namietať</w:t>
      </w:r>
      <w:r>
        <w:rPr>
          <w:rFonts w:cs="Arial"/>
          <w:szCs w:val="24"/>
        </w:rPr>
        <w:t xml:space="preserve"> a </w:t>
      </w:r>
      <w:r w:rsidRPr="00D842FF">
        <w:rPr>
          <w:rFonts w:cs="Arial"/>
          <w:szCs w:val="24"/>
        </w:rPr>
        <w:t>spochybniť. Jediným prostriedkom</w:t>
      </w:r>
      <w:r>
        <w:rPr>
          <w:rFonts w:cs="Arial"/>
          <w:szCs w:val="24"/>
        </w:rPr>
        <w:t xml:space="preserve"> je </w:t>
      </w:r>
      <w:r w:rsidRPr="00D842FF">
        <w:rPr>
          <w:rFonts w:cs="Arial"/>
          <w:szCs w:val="24"/>
        </w:rPr>
        <w:t>vypracovanie odborného znaleckého posudku znalcom zapísaným</w:t>
      </w:r>
      <w:r>
        <w:rPr>
          <w:rFonts w:cs="Arial"/>
          <w:szCs w:val="24"/>
        </w:rPr>
        <w:t xml:space="preserve"> v </w:t>
      </w:r>
      <w:r w:rsidRPr="00D842FF">
        <w:rPr>
          <w:rFonts w:cs="Arial"/>
          <w:szCs w:val="24"/>
        </w:rPr>
        <w:t>zozname znalcov</w:t>
      </w:r>
      <w:r>
        <w:rPr>
          <w:rFonts w:cs="Arial"/>
          <w:szCs w:val="24"/>
        </w:rPr>
        <w:t xml:space="preserve"> a </w:t>
      </w:r>
      <w:r w:rsidRPr="00D842FF">
        <w:rPr>
          <w:rFonts w:cs="Arial"/>
          <w:szCs w:val="24"/>
        </w:rPr>
        <w:t>tlmočníkov vedenom</w:t>
      </w:r>
      <w:r>
        <w:rPr>
          <w:rFonts w:cs="Arial"/>
          <w:szCs w:val="24"/>
        </w:rPr>
        <w:t xml:space="preserve"> na </w:t>
      </w:r>
      <w:r w:rsidRPr="00D842FF">
        <w:rPr>
          <w:rFonts w:cs="Arial"/>
          <w:szCs w:val="24"/>
        </w:rPr>
        <w:t>Ministerstve spravodlivosti Slovenskej republiky, ktorý</w:t>
      </w:r>
      <w:r>
        <w:rPr>
          <w:rFonts w:cs="Arial"/>
          <w:szCs w:val="24"/>
        </w:rPr>
        <w:t xml:space="preserve"> je </w:t>
      </w:r>
      <w:r w:rsidRPr="00D842FF">
        <w:rPr>
          <w:rFonts w:cs="Arial"/>
          <w:szCs w:val="24"/>
        </w:rPr>
        <w:t>však pre mnohé osoby</w:t>
      </w:r>
      <w:r>
        <w:rPr>
          <w:rFonts w:cs="Arial"/>
          <w:szCs w:val="24"/>
        </w:rPr>
        <w:t xml:space="preserve"> s </w:t>
      </w:r>
      <w:r w:rsidRPr="00D842FF">
        <w:rPr>
          <w:rFonts w:cs="Arial"/>
          <w:szCs w:val="24"/>
        </w:rPr>
        <w:t>ťažkým zdravotným postihnutím finančne náročný</w:t>
      </w:r>
      <w:r>
        <w:rPr>
          <w:rFonts w:cs="Arial"/>
          <w:szCs w:val="24"/>
        </w:rPr>
        <w:t xml:space="preserve"> a </w:t>
      </w:r>
      <w:r w:rsidRPr="00D842FF">
        <w:rPr>
          <w:rFonts w:cs="Arial"/>
          <w:szCs w:val="24"/>
        </w:rPr>
        <w:t>tým nedostupný</w:t>
      </w:r>
    </w:p>
    <w:p w14:paraId="267CC1D0" w14:textId="77777777" w:rsidR="00CB6576" w:rsidRPr="00D842FF" w:rsidRDefault="00CB6576" w:rsidP="00CB6576">
      <w:pPr>
        <w:tabs>
          <w:tab w:val="left" w:pos="7938"/>
        </w:tabs>
        <w:suppressAutoHyphens/>
        <w:autoSpaceDN w:val="0"/>
        <w:spacing w:after="4" w:line="240" w:lineRule="auto"/>
        <w:ind w:left="2410" w:right="1" w:hanging="1984"/>
        <w:rPr>
          <w:rFonts w:cs="Arial"/>
          <w:b/>
          <w:bCs/>
        </w:rPr>
      </w:pPr>
      <w:r w:rsidRPr="00D842FF">
        <w:rPr>
          <w:rFonts w:cs="Arial"/>
          <w:b/>
          <w:bCs/>
        </w:rPr>
        <w:t xml:space="preserve">Stav plnenie: </w:t>
      </w:r>
      <w:r w:rsidRPr="00D842FF">
        <w:tab/>
      </w:r>
      <w:r w:rsidRPr="00D842FF">
        <w:rPr>
          <w:rFonts w:cs="Arial"/>
          <w:b/>
          <w:bCs/>
        </w:rPr>
        <w:t>Plní sa čiastočne</w:t>
      </w:r>
    </w:p>
    <w:p w14:paraId="1B2403FC" w14:textId="77777777" w:rsidR="00CB6576" w:rsidRPr="00D842FF" w:rsidRDefault="00CB6576" w:rsidP="00CB6576">
      <w:pPr>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MPSVaR SR</w:t>
      </w:r>
    </w:p>
    <w:p w14:paraId="4FB98F98"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1CC6AB23"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0CA02D4B" w14:textId="77777777" w:rsidR="00CB6576" w:rsidRPr="00D842FF" w:rsidRDefault="00CB6576" w:rsidP="00CB6576"/>
    <w:p w14:paraId="77F645F9"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3DE75658" w14:textId="77777777" w:rsidR="00CB6576" w:rsidRPr="00D842FF" w:rsidRDefault="00CB6576" w:rsidP="00CB6576">
      <w:pPr>
        <w:ind w:left="426"/>
        <w:rPr>
          <w:rFonts w:eastAsia="Arial" w:cs="Arial"/>
          <w:sz w:val="20"/>
          <w:szCs w:val="20"/>
        </w:rPr>
      </w:pPr>
      <w:r w:rsidRPr="00D842FF">
        <w:rPr>
          <w:rFonts w:eastAsia="Arial" w:cs="Arial"/>
          <w:sz w:val="20"/>
          <w:szCs w:val="20"/>
        </w:rPr>
        <w:t>Prijatím nového konceptu integrovanej posudkovej činnosti (zákon</w:t>
      </w:r>
      <w:r>
        <w:rPr>
          <w:rFonts w:eastAsia="Arial" w:cs="Arial"/>
          <w:sz w:val="20"/>
          <w:szCs w:val="20"/>
        </w:rPr>
        <w:t xml:space="preserve"> č. </w:t>
      </w:r>
      <w:r w:rsidRPr="00D842FF">
        <w:rPr>
          <w:rFonts w:eastAsia="Arial" w:cs="Arial"/>
          <w:sz w:val="20"/>
          <w:szCs w:val="20"/>
        </w:rPr>
        <w:t>376/2024</w:t>
      </w:r>
      <w:r>
        <w:rPr>
          <w:rFonts w:eastAsia="Arial" w:cs="Arial"/>
          <w:sz w:val="20"/>
          <w:szCs w:val="20"/>
        </w:rPr>
        <w:t xml:space="preserve"> Z. z. o </w:t>
      </w:r>
      <w:r w:rsidRPr="00D842FF">
        <w:rPr>
          <w:rFonts w:eastAsia="Arial" w:cs="Arial"/>
          <w:sz w:val="20"/>
          <w:szCs w:val="20"/>
        </w:rPr>
        <w:t>integrovanej posudkovej činnosti) sa aj do lekárskej posudkovej činnosti vniesli prvky, ktoré by mohli zlepšiť transparentnosť postupu posudkových lekárov</w:t>
      </w:r>
      <w:r>
        <w:rPr>
          <w:rFonts w:eastAsia="Arial" w:cs="Arial"/>
          <w:sz w:val="20"/>
          <w:szCs w:val="20"/>
        </w:rPr>
        <w:t xml:space="preserve"> a </w:t>
      </w:r>
      <w:r w:rsidRPr="00D842FF">
        <w:rPr>
          <w:rFonts w:eastAsia="Arial" w:cs="Arial"/>
          <w:sz w:val="20"/>
          <w:szCs w:val="20"/>
        </w:rPr>
        <w:t>čiastočne zlepšiť možnosť ich kontroly</w:t>
      </w:r>
      <w:r>
        <w:rPr>
          <w:rFonts w:eastAsia="Arial" w:cs="Arial"/>
          <w:sz w:val="20"/>
          <w:szCs w:val="20"/>
        </w:rPr>
        <w:t xml:space="preserve"> a </w:t>
      </w:r>
      <w:r w:rsidRPr="00D842FF">
        <w:rPr>
          <w:rFonts w:eastAsia="Arial" w:cs="Arial"/>
          <w:sz w:val="20"/>
          <w:szCs w:val="20"/>
        </w:rPr>
        <w:t>účinnej nápravy. Integrovaná posudková činnosť sa bude realizovať</w:t>
      </w:r>
      <w:r>
        <w:rPr>
          <w:rFonts w:eastAsia="Arial" w:cs="Arial"/>
          <w:sz w:val="20"/>
          <w:szCs w:val="20"/>
        </w:rPr>
        <w:t xml:space="preserve"> vo </w:t>
      </w:r>
      <w:r w:rsidRPr="00D842FF">
        <w:rPr>
          <w:rFonts w:eastAsia="Arial" w:cs="Arial"/>
          <w:sz w:val="20"/>
          <w:szCs w:val="20"/>
        </w:rPr>
        <w:t>forme sociálnej posudkovej činnosti</w:t>
      </w:r>
      <w:r>
        <w:rPr>
          <w:rFonts w:eastAsia="Arial" w:cs="Arial"/>
          <w:sz w:val="20"/>
          <w:szCs w:val="20"/>
        </w:rPr>
        <w:t xml:space="preserve"> a </w:t>
      </w:r>
      <w:r w:rsidRPr="00D842FF">
        <w:rPr>
          <w:rFonts w:eastAsia="Arial" w:cs="Arial"/>
          <w:sz w:val="20"/>
          <w:szCs w:val="20"/>
        </w:rPr>
        <w:t>lekárskej posudkovej činnosti, pričom sociálna posudková činnosť</w:t>
      </w:r>
      <w:r>
        <w:rPr>
          <w:rFonts w:eastAsia="Arial" w:cs="Arial"/>
          <w:sz w:val="20"/>
          <w:szCs w:val="20"/>
        </w:rPr>
        <w:t xml:space="preserve"> a </w:t>
      </w:r>
      <w:r w:rsidRPr="00D842FF">
        <w:rPr>
          <w:rFonts w:eastAsia="Arial" w:cs="Arial"/>
          <w:sz w:val="20"/>
          <w:szCs w:val="20"/>
        </w:rPr>
        <w:t>jej závery budú predchádzať lekárskej posudkovej činnosti</w:t>
      </w:r>
      <w:r>
        <w:rPr>
          <w:rFonts w:eastAsia="Arial" w:cs="Arial"/>
          <w:sz w:val="20"/>
          <w:szCs w:val="20"/>
        </w:rPr>
        <w:t>. V </w:t>
      </w:r>
      <w:r w:rsidRPr="00D842FF">
        <w:rPr>
          <w:rFonts w:eastAsia="Arial" w:cs="Arial"/>
          <w:sz w:val="20"/>
          <w:szCs w:val="20"/>
        </w:rPr>
        <w:t>prípade zásadných rozdielov</w:t>
      </w:r>
      <w:r>
        <w:rPr>
          <w:rFonts w:eastAsia="Arial" w:cs="Arial"/>
          <w:sz w:val="20"/>
          <w:szCs w:val="20"/>
        </w:rPr>
        <w:t xml:space="preserve"> vo </w:t>
      </w:r>
      <w:r w:rsidRPr="00D842FF">
        <w:rPr>
          <w:rFonts w:eastAsia="Arial" w:cs="Arial"/>
          <w:sz w:val="20"/>
          <w:szCs w:val="20"/>
        </w:rPr>
        <w:t>výstupe týchto dvoch zložiek posudkovej činnosti bude rozhodovať odborné konzílium. Zároveň integrovaný posudok bude sám rozhodnutím</w:t>
      </w:r>
      <w:r>
        <w:rPr>
          <w:rFonts w:eastAsia="Arial" w:cs="Arial"/>
          <w:sz w:val="20"/>
          <w:szCs w:val="20"/>
        </w:rPr>
        <w:t xml:space="preserve"> v </w:t>
      </w:r>
      <w:r w:rsidRPr="00D842FF">
        <w:rPr>
          <w:rFonts w:eastAsia="Arial" w:cs="Arial"/>
          <w:sz w:val="20"/>
          <w:szCs w:val="20"/>
        </w:rPr>
        <w:t>správnom konaní, proti ktorému bude možné podať odvolanie</w:t>
      </w:r>
      <w:r>
        <w:rPr>
          <w:rFonts w:eastAsia="Arial" w:cs="Arial"/>
          <w:sz w:val="20"/>
          <w:szCs w:val="20"/>
        </w:rPr>
        <w:t xml:space="preserve"> a </w:t>
      </w:r>
      <w:r w:rsidRPr="00D842FF">
        <w:rPr>
          <w:rFonts w:eastAsia="Arial" w:cs="Arial"/>
          <w:sz w:val="20"/>
          <w:szCs w:val="20"/>
        </w:rPr>
        <w:t>taktiež bude preskúmateľný súdom.</w:t>
      </w:r>
    </w:p>
    <w:p w14:paraId="6EE85598" w14:textId="77777777" w:rsidR="00CB6576" w:rsidRPr="00D842FF" w:rsidRDefault="00CB6576" w:rsidP="00CB6576"/>
    <w:p w14:paraId="62288A13" w14:textId="77777777" w:rsidR="00CB6576" w:rsidRPr="00D842FF" w:rsidRDefault="00CB6576" w:rsidP="00EF22B9">
      <w:pPr>
        <w:pStyle w:val="Odsekzoznamu"/>
        <w:numPr>
          <w:ilvl w:val="0"/>
          <w:numId w:val="22"/>
        </w:numPr>
        <w:ind w:left="426" w:hanging="426"/>
        <w:rPr>
          <w:rFonts w:cs="Arial"/>
        </w:rPr>
      </w:pPr>
      <w:r w:rsidRPr="00D842FF">
        <w:rPr>
          <w:rFonts w:cs="Arial"/>
        </w:rPr>
        <w:t>Prijať legislatívnu úpravu</w:t>
      </w:r>
      <w:r>
        <w:rPr>
          <w:rFonts w:cs="Arial"/>
        </w:rPr>
        <w:t xml:space="preserve"> s </w:t>
      </w:r>
      <w:r w:rsidRPr="00D842FF">
        <w:rPr>
          <w:rFonts w:cs="Arial"/>
        </w:rPr>
        <w:t>cieľom zjednotenia lekárskej posudkovej činnosti.</w:t>
      </w:r>
    </w:p>
    <w:p w14:paraId="4845DD6F" w14:textId="77777777" w:rsidR="00CB6576" w:rsidRPr="00D842FF" w:rsidRDefault="00CB6576" w:rsidP="00CB6576">
      <w:pPr>
        <w:pStyle w:val="Odsekzoznamu"/>
        <w:ind w:left="2400" w:hanging="1980"/>
        <w:rPr>
          <w:rFonts w:eastAsia="Arial" w:cs="Arial"/>
          <w:b/>
          <w:bCs/>
          <w:szCs w:val="24"/>
        </w:rPr>
      </w:pPr>
      <w:r w:rsidRPr="00D842FF">
        <w:rPr>
          <w:rFonts w:cs="Arial"/>
          <w:b/>
          <w:bCs/>
        </w:rPr>
        <w:t xml:space="preserve">Stav plnenia: </w:t>
      </w:r>
      <w:r w:rsidRPr="00D842FF">
        <w:tab/>
      </w:r>
      <w:r w:rsidRPr="00D842FF">
        <w:rPr>
          <w:rFonts w:eastAsia="Arial" w:cs="Arial"/>
          <w:b/>
          <w:bCs/>
          <w:szCs w:val="24"/>
        </w:rPr>
        <w:t>Splnené (čiastočne stratilo opodstatnenie)</w:t>
      </w:r>
    </w:p>
    <w:p w14:paraId="3B4CBFB2"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MPSVaR SR</w:t>
      </w:r>
      <w:r>
        <w:rPr>
          <w:rFonts w:cs="Arial"/>
          <w:sz w:val="20"/>
          <w:szCs w:val="18"/>
        </w:rPr>
        <w:t xml:space="preserve"> a </w:t>
      </w:r>
      <w:r w:rsidRPr="00D842FF">
        <w:rPr>
          <w:rFonts w:cs="Arial"/>
          <w:sz w:val="20"/>
          <w:szCs w:val="18"/>
        </w:rPr>
        <w:t>MZ SR</w:t>
      </w:r>
    </w:p>
    <w:p w14:paraId="0A62D760" w14:textId="77777777" w:rsidR="00CB6576" w:rsidRPr="00D842FF" w:rsidRDefault="00CB6576" w:rsidP="00CB6576">
      <w:pPr>
        <w:pStyle w:val="Odsekzoznamu"/>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0CED2AD6"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sz w:val="20"/>
          <w:szCs w:val="18"/>
        </w:rPr>
        <w:t>Zákon</w:t>
      </w:r>
      <w:r>
        <w:rPr>
          <w:rFonts w:cs="Arial"/>
          <w:sz w:val="20"/>
          <w:szCs w:val="18"/>
        </w:rPr>
        <w:t xml:space="preserve"> č. </w:t>
      </w:r>
      <w:r w:rsidRPr="00D842FF">
        <w:rPr>
          <w:rFonts w:cs="Arial"/>
          <w:sz w:val="20"/>
          <w:szCs w:val="18"/>
        </w:rPr>
        <w:t>447/2008</w:t>
      </w:r>
      <w:r>
        <w:rPr>
          <w:rFonts w:cs="Arial"/>
          <w:sz w:val="20"/>
          <w:szCs w:val="18"/>
        </w:rPr>
        <w:t xml:space="preserve"> Z. z. o </w:t>
      </w:r>
      <w:r w:rsidRPr="00D842FF">
        <w:rPr>
          <w:rFonts w:cs="Arial"/>
          <w:sz w:val="20"/>
          <w:szCs w:val="18"/>
        </w:rPr>
        <w:t>peňažných príspevkoch</w:t>
      </w:r>
      <w:r>
        <w:rPr>
          <w:rFonts w:cs="Arial"/>
          <w:sz w:val="20"/>
          <w:szCs w:val="18"/>
        </w:rPr>
        <w:t xml:space="preserve"> na </w:t>
      </w:r>
      <w:r w:rsidRPr="00D842FF">
        <w:rPr>
          <w:rFonts w:cs="Arial"/>
          <w:sz w:val="20"/>
          <w:szCs w:val="18"/>
        </w:rPr>
        <w:t>kompenzáciu ťažkého zdravotného postihnutia</w:t>
      </w:r>
    </w:p>
    <w:p w14:paraId="0191069F" w14:textId="77777777" w:rsidR="00CB6576" w:rsidRPr="00D842FF" w:rsidRDefault="00CB6576" w:rsidP="00CB6576">
      <w:pPr>
        <w:ind w:left="2410"/>
        <w:rPr>
          <w:rFonts w:cs="Arial"/>
          <w:sz w:val="20"/>
          <w:szCs w:val="18"/>
        </w:rPr>
      </w:pPr>
      <w:r w:rsidRPr="00D842FF">
        <w:rPr>
          <w:rFonts w:cs="Arial"/>
          <w:sz w:val="20"/>
          <w:szCs w:val="18"/>
        </w:rPr>
        <w:t>Zákon</w:t>
      </w:r>
      <w:r>
        <w:rPr>
          <w:rFonts w:cs="Arial"/>
          <w:sz w:val="20"/>
          <w:szCs w:val="18"/>
        </w:rPr>
        <w:t xml:space="preserve"> č. </w:t>
      </w:r>
      <w:r w:rsidRPr="00D842FF">
        <w:rPr>
          <w:rFonts w:cs="Arial"/>
          <w:sz w:val="20"/>
          <w:szCs w:val="18"/>
        </w:rPr>
        <w:t>448/2008</w:t>
      </w:r>
      <w:r>
        <w:rPr>
          <w:rFonts w:cs="Arial"/>
          <w:sz w:val="20"/>
          <w:szCs w:val="18"/>
        </w:rPr>
        <w:t xml:space="preserve"> Z. z. o </w:t>
      </w:r>
      <w:r w:rsidRPr="00D842FF">
        <w:rPr>
          <w:rFonts w:cs="Arial"/>
          <w:sz w:val="20"/>
          <w:szCs w:val="18"/>
        </w:rPr>
        <w:t xml:space="preserve">sociálnych službách </w:t>
      </w:r>
    </w:p>
    <w:p w14:paraId="33B7C20D" w14:textId="77777777" w:rsidR="00CB6576" w:rsidRPr="00D842FF" w:rsidRDefault="00CB6576" w:rsidP="00CB6576"/>
    <w:p w14:paraId="2B9C40B8"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46BA993" w14:textId="77777777" w:rsidR="00CB6576" w:rsidRPr="00D842FF" w:rsidRDefault="00CB6576" w:rsidP="00CB6576">
      <w:pPr>
        <w:ind w:left="426"/>
        <w:rPr>
          <w:sz w:val="20"/>
          <w:szCs w:val="18"/>
        </w:rPr>
      </w:pPr>
      <w:r w:rsidRPr="00D842FF">
        <w:rPr>
          <w:sz w:val="20"/>
          <w:szCs w:val="18"/>
        </w:rPr>
        <w:t>Dňa 20.</w:t>
      </w:r>
      <w:r>
        <w:rPr>
          <w:sz w:val="20"/>
          <w:szCs w:val="18"/>
        </w:rPr>
        <w:t> </w:t>
      </w:r>
      <w:r w:rsidRPr="00D842FF">
        <w:rPr>
          <w:sz w:val="20"/>
          <w:szCs w:val="18"/>
        </w:rPr>
        <w:t>decembra 2024 nadobudol platnosť zákon</w:t>
      </w:r>
      <w:r>
        <w:rPr>
          <w:sz w:val="20"/>
          <w:szCs w:val="18"/>
        </w:rPr>
        <w:t xml:space="preserve"> č. </w:t>
      </w:r>
      <w:r w:rsidRPr="00D842FF">
        <w:rPr>
          <w:sz w:val="20"/>
          <w:szCs w:val="18"/>
        </w:rPr>
        <w:t>376/2024</w:t>
      </w:r>
      <w:r>
        <w:rPr>
          <w:sz w:val="20"/>
          <w:szCs w:val="18"/>
        </w:rPr>
        <w:t xml:space="preserve"> Z. z. o </w:t>
      </w:r>
      <w:r w:rsidRPr="00D842FF">
        <w:rPr>
          <w:sz w:val="20"/>
          <w:szCs w:val="18"/>
        </w:rPr>
        <w:t>integrovanej posudkovej činnosti, ktorý zjednocuje spôsob sociálneho</w:t>
      </w:r>
      <w:r>
        <w:rPr>
          <w:sz w:val="20"/>
          <w:szCs w:val="18"/>
        </w:rPr>
        <w:t xml:space="preserve"> a </w:t>
      </w:r>
      <w:r w:rsidRPr="00D842FF">
        <w:rPr>
          <w:sz w:val="20"/>
          <w:szCs w:val="18"/>
        </w:rPr>
        <w:t>lekárskeho posudzovania</w:t>
      </w:r>
      <w:r>
        <w:rPr>
          <w:sz w:val="20"/>
          <w:szCs w:val="18"/>
        </w:rPr>
        <w:t xml:space="preserve"> na </w:t>
      </w:r>
      <w:r w:rsidRPr="00D842FF">
        <w:rPr>
          <w:sz w:val="20"/>
          <w:szCs w:val="18"/>
        </w:rPr>
        <w:t>viaceré účely. Podľa zákona</w:t>
      </w:r>
      <w:r>
        <w:rPr>
          <w:sz w:val="20"/>
          <w:szCs w:val="18"/>
        </w:rPr>
        <w:t xml:space="preserve"> o </w:t>
      </w:r>
      <w:r w:rsidRPr="00D842FF">
        <w:rPr>
          <w:sz w:val="20"/>
          <w:szCs w:val="18"/>
        </w:rPr>
        <w:t>integrovanej posudkovej činnosti sa bude vykonávať sociálna posudková činnosť</w:t>
      </w:r>
      <w:r>
        <w:rPr>
          <w:sz w:val="20"/>
          <w:szCs w:val="18"/>
        </w:rPr>
        <w:t xml:space="preserve"> a </w:t>
      </w:r>
      <w:r w:rsidRPr="00D842FF">
        <w:rPr>
          <w:sz w:val="20"/>
          <w:szCs w:val="18"/>
        </w:rPr>
        <w:t>lekárska posudková činnosť</w:t>
      </w:r>
      <w:r>
        <w:rPr>
          <w:sz w:val="20"/>
          <w:szCs w:val="18"/>
        </w:rPr>
        <w:t xml:space="preserve"> za </w:t>
      </w:r>
      <w:r w:rsidRPr="00D842FF">
        <w:rPr>
          <w:sz w:val="20"/>
          <w:szCs w:val="18"/>
        </w:rPr>
        <w:t>účelom uplatnenie nárokov posudzovanej osoby</w:t>
      </w:r>
      <w:r>
        <w:rPr>
          <w:sz w:val="20"/>
          <w:szCs w:val="18"/>
        </w:rPr>
        <w:t xml:space="preserve"> v </w:t>
      </w:r>
      <w:r w:rsidRPr="00D842FF">
        <w:rPr>
          <w:sz w:val="20"/>
          <w:szCs w:val="18"/>
        </w:rPr>
        <w:t>oblasti sociálnych služieb podľa zákona</w:t>
      </w:r>
      <w:r>
        <w:rPr>
          <w:sz w:val="20"/>
          <w:szCs w:val="18"/>
        </w:rPr>
        <w:t xml:space="preserve"> č. </w:t>
      </w:r>
      <w:r w:rsidRPr="00D842FF">
        <w:rPr>
          <w:sz w:val="20"/>
          <w:szCs w:val="18"/>
        </w:rPr>
        <w:t>448/2008</w:t>
      </w:r>
      <w:r>
        <w:rPr>
          <w:sz w:val="20"/>
          <w:szCs w:val="18"/>
        </w:rPr>
        <w:t xml:space="preserve"> Z. z. o </w:t>
      </w:r>
      <w:r w:rsidRPr="00D842FF">
        <w:rPr>
          <w:sz w:val="20"/>
          <w:szCs w:val="18"/>
        </w:rPr>
        <w:t>sociálnych službách,</w:t>
      </w:r>
      <w:r>
        <w:rPr>
          <w:sz w:val="20"/>
          <w:szCs w:val="18"/>
        </w:rPr>
        <w:t xml:space="preserve"> v </w:t>
      </w:r>
      <w:r w:rsidRPr="00D842FF">
        <w:rPr>
          <w:sz w:val="20"/>
          <w:szCs w:val="18"/>
        </w:rPr>
        <w:t>oblasti peňažných príspevkov</w:t>
      </w:r>
      <w:r>
        <w:rPr>
          <w:sz w:val="20"/>
          <w:szCs w:val="18"/>
        </w:rPr>
        <w:t xml:space="preserve"> na </w:t>
      </w:r>
      <w:r w:rsidRPr="00D842FF">
        <w:rPr>
          <w:sz w:val="20"/>
          <w:szCs w:val="18"/>
        </w:rPr>
        <w:t>kompenzáciu sociálnych dôsledkov ťažkého zdravotného postihnutia podľa zákona</w:t>
      </w:r>
      <w:r>
        <w:rPr>
          <w:sz w:val="20"/>
          <w:szCs w:val="18"/>
        </w:rPr>
        <w:t xml:space="preserve"> č. </w:t>
      </w:r>
      <w:r w:rsidRPr="00D842FF">
        <w:rPr>
          <w:sz w:val="20"/>
          <w:szCs w:val="18"/>
        </w:rPr>
        <w:t>447/2008</w:t>
      </w:r>
      <w:r>
        <w:rPr>
          <w:sz w:val="20"/>
          <w:szCs w:val="18"/>
        </w:rPr>
        <w:t xml:space="preserve"> Z. z. o </w:t>
      </w:r>
      <w:r w:rsidRPr="00D842FF">
        <w:rPr>
          <w:sz w:val="20"/>
          <w:szCs w:val="18"/>
        </w:rPr>
        <w:t>peňažných príspevkoch</w:t>
      </w:r>
      <w:r>
        <w:rPr>
          <w:sz w:val="20"/>
          <w:szCs w:val="18"/>
        </w:rPr>
        <w:t xml:space="preserve"> na </w:t>
      </w:r>
      <w:r w:rsidRPr="00D842FF">
        <w:rPr>
          <w:sz w:val="20"/>
          <w:szCs w:val="18"/>
        </w:rPr>
        <w:t>kompenzáciu ťažkého zdravotného postihnutia</w:t>
      </w:r>
      <w:r>
        <w:rPr>
          <w:sz w:val="20"/>
          <w:szCs w:val="18"/>
        </w:rPr>
        <w:t xml:space="preserve"> a </w:t>
      </w:r>
      <w:r w:rsidRPr="00D842FF">
        <w:rPr>
          <w:sz w:val="20"/>
          <w:szCs w:val="18"/>
        </w:rPr>
        <w:t>tiež</w:t>
      </w:r>
      <w:r>
        <w:rPr>
          <w:sz w:val="20"/>
          <w:szCs w:val="18"/>
        </w:rPr>
        <w:t xml:space="preserve"> v </w:t>
      </w:r>
      <w:r w:rsidRPr="00D842FF">
        <w:rPr>
          <w:sz w:val="20"/>
          <w:szCs w:val="18"/>
        </w:rPr>
        <w:t>oblasti sociálnej ekonomiky podľa zákona</w:t>
      </w:r>
      <w:r>
        <w:rPr>
          <w:sz w:val="20"/>
          <w:szCs w:val="18"/>
        </w:rPr>
        <w:t xml:space="preserve"> č. </w:t>
      </w:r>
      <w:r w:rsidRPr="00D842FF">
        <w:rPr>
          <w:sz w:val="20"/>
          <w:szCs w:val="18"/>
        </w:rPr>
        <w:t>112/2018</w:t>
      </w:r>
      <w:r>
        <w:rPr>
          <w:sz w:val="20"/>
          <w:szCs w:val="18"/>
        </w:rPr>
        <w:t xml:space="preserve"> Z. z. o </w:t>
      </w:r>
      <w:r w:rsidRPr="00D842FF">
        <w:rPr>
          <w:sz w:val="20"/>
          <w:szCs w:val="18"/>
        </w:rPr>
        <w:t>sociálnej ekonomike</w:t>
      </w:r>
      <w:r>
        <w:rPr>
          <w:sz w:val="20"/>
          <w:szCs w:val="18"/>
        </w:rPr>
        <w:t xml:space="preserve"> a </w:t>
      </w:r>
      <w:r w:rsidRPr="00D842FF">
        <w:rPr>
          <w:sz w:val="20"/>
          <w:szCs w:val="18"/>
        </w:rPr>
        <w:t>sociálnych podnikoch.</w:t>
      </w:r>
    </w:p>
    <w:p w14:paraId="51553C9D" w14:textId="77777777" w:rsidR="00CB6576" w:rsidRPr="00D842FF" w:rsidRDefault="00CB6576" w:rsidP="00CB6576">
      <w:pPr>
        <w:ind w:left="426"/>
        <w:rPr>
          <w:sz w:val="20"/>
          <w:szCs w:val="18"/>
        </w:rPr>
      </w:pPr>
      <w:r w:rsidRPr="00D842FF">
        <w:rPr>
          <w:sz w:val="20"/>
          <w:szCs w:val="18"/>
        </w:rPr>
        <w:t>Začiatkom roka 2025 Ministerstvo práce, sociálnych vecí</w:t>
      </w:r>
      <w:r>
        <w:rPr>
          <w:sz w:val="20"/>
          <w:szCs w:val="18"/>
        </w:rPr>
        <w:t xml:space="preserve"> a </w:t>
      </w:r>
      <w:r w:rsidRPr="00D842FF">
        <w:rPr>
          <w:sz w:val="20"/>
          <w:szCs w:val="18"/>
        </w:rPr>
        <w:t>rodiny SR po dohode</w:t>
      </w:r>
      <w:r>
        <w:rPr>
          <w:sz w:val="20"/>
          <w:szCs w:val="18"/>
        </w:rPr>
        <w:t xml:space="preserve"> s </w:t>
      </w:r>
      <w:r w:rsidRPr="00D842FF">
        <w:rPr>
          <w:sz w:val="20"/>
          <w:szCs w:val="18"/>
        </w:rPr>
        <w:t>Ministerstvom zdravotníctva SR pripravilo vyhlášku, ktorou sa vykonávajú niektoré ustanovenia zákona</w:t>
      </w:r>
      <w:r>
        <w:rPr>
          <w:sz w:val="20"/>
          <w:szCs w:val="18"/>
        </w:rPr>
        <w:t xml:space="preserve"> o </w:t>
      </w:r>
      <w:r w:rsidRPr="00D842FF">
        <w:rPr>
          <w:sz w:val="20"/>
          <w:szCs w:val="18"/>
        </w:rPr>
        <w:t>integrovanej posudkovej činnosti, najmä ustanovilo podrobnosti výkonu sociálnej</w:t>
      </w:r>
      <w:r>
        <w:rPr>
          <w:sz w:val="20"/>
          <w:szCs w:val="18"/>
        </w:rPr>
        <w:t xml:space="preserve"> a </w:t>
      </w:r>
      <w:r w:rsidRPr="00D842FF">
        <w:rPr>
          <w:sz w:val="20"/>
          <w:szCs w:val="18"/>
        </w:rPr>
        <w:t>lekárskej posudkovej činnosti, vzory formulárov používaných pri výkone integrovanej posudkovej činnosti (lekársky nález, dotazníky</w:t>
      </w:r>
      <w:r>
        <w:rPr>
          <w:sz w:val="20"/>
          <w:szCs w:val="18"/>
        </w:rPr>
        <w:t xml:space="preserve"> a </w:t>
      </w:r>
      <w:r w:rsidRPr="00D842FF">
        <w:rPr>
          <w:sz w:val="20"/>
          <w:szCs w:val="18"/>
        </w:rPr>
        <w:t>posudky), rozsah odkázanosti fyzickej osoby</w:t>
      </w:r>
      <w:r>
        <w:rPr>
          <w:sz w:val="20"/>
          <w:szCs w:val="18"/>
        </w:rPr>
        <w:t xml:space="preserve"> na </w:t>
      </w:r>
      <w:r w:rsidRPr="00D842FF">
        <w:rPr>
          <w:sz w:val="20"/>
          <w:szCs w:val="18"/>
        </w:rPr>
        <w:t>pomoc inej fyzickej osoby</w:t>
      </w:r>
      <w:r>
        <w:rPr>
          <w:sz w:val="20"/>
          <w:szCs w:val="18"/>
        </w:rPr>
        <w:t xml:space="preserve"> na </w:t>
      </w:r>
      <w:r w:rsidRPr="00D842FF">
        <w:rPr>
          <w:sz w:val="20"/>
          <w:szCs w:val="18"/>
        </w:rPr>
        <w:t>základe stupňa odkázanosti, zoznam činností, pri ktorých sa posudzuje odkázanosť fyzickej osoby</w:t>
      </w:r>
      <w:r>
        <w:rPr>
          <w:sz w:val="20"/>
          <w:szCs w:val="18"/>
        </w:rPr>
        <w:t xml:space="preserve"> na </w:t>
      </w:r>
      <w:r w:rsidRPr="00D842FF">
        <w:rPr>
          <w:sz w:val="20"/>
          <w:szCs w:val="18"/>
        </w:rPr>
        <w:t>osobnú asistenciu, spôsob určovania rozsahu osobnej asistencie, maximálny ročný rozsah osobnej asistencie</w:t>
      </w:r>
      <w:r>
        <w:rPr>
          <w:sz w:val="20"/>
          <w:szCs w:val="18"/>
        </w:rPr>
        <w:t xml:space="preserve"> a </w:t>
      </w:r>
      <w:r w:rsidRPr="00D842FF">
        <w:rPr>
          <w:sz w:val="20"/>
          <w:szCs w:val="18"/>
        </w:rPr>
        <w:t>zloženie</w:t>
      </w:r>
      <w:r>
        <w:rPr>
          <w:sz w:val="20"/>
          <w:szCs w:val="18"/>
        </w:rPr>
        <w:t xml:space="preserve"> a </w:t>
      </w:r>
      <w:r w:rsidRPr="00D842FF">
        <w:rPr>
          <w:sz w:val="20"/>
          <w:szCs w:val="18"/>
        </w:rPr>
        <w:t>podrobnosti činnosti odborného konzília. Návrh vyhlášky</w:t>
      </w:r>
      <w:r>
        <w:rPr>
          <w:sz w:val="20"/>
          <w:szCs w:val="18"/>
        </w:rPr>
        <w:t xml:space="preserve"> je v </w:t>
      </w:r>
      <w:r w:rsidRPr="00D842FF">
        <w:rPr>
          <w:sz w:val="20"/>
          <w:szCs w:val="18"/>
        </w:rPr>
        <w:t>legislatívnom procese</w:t>
      </w:r>
      <w:r>
        <w:rPr>
          <w:sz w:val="20"/>
          <w:szCs w:val="18"/>
        </w:rPr>
        <w:t xml:space="preserve"> a </w:t>
      </w:r>
      <w:r w:rsidRPr="00D842FF">
        <w:rPr>
          <w:sz w:val="20"/>
          <w:szCs w:val="18"/>
        </w:rPr>
        <w:t>očakávaná účinnosť</w:t>
      </w:r>
      <w:r>
        <w:rPr>
          <w:sz w:val="20"/>
          <w:szCs w:val="18"/>
        </w:rPr>
        <w:t xml:space="preserve"> je </w:t>
      </w:r>
      <w:r w:rsidRPr="00D842FF">
        <w:rPr>
          <w:sz w:val="20"/>
          <w:szCs w:val="18"/>
        </w:rPr>
        <w:t>rovnako ako</w:t>
      </w:r>
      <w:r>
        <w:rPr>
          <w:sz w:val="20"/>
          <w:szCs w:val="18"/>
        </w:rPr>
        <w:t xml:space="preserve"> v </w:t>
      </w:r>
      <w:r w:rsidRPr="00D842FF">
        <w:rPr>
          <w:sz w:val="20"/>
          <w:szCs w:val="18"/>
        </w:rPr>
        <w:t>prípade zákona</w:t>
      </w:r>
      <w:r>
        <w:rPr>
          <w:sz w:val="20"/>
          <w:szCs w:val="18"/>
        </w:rPr>
        <w:t xml:space="preserve"> o </w:t>
      </w:r>
      <w:r w:rsidRPr="00D842FF">
        <w:rPr>
          <w:sz w:val="20"/>
          <w:szCs w:val="18"/>
        </w:rPr>
        <w:t>integrovanej posudkovej činnosti ku dňu 1. septembra 2025.</w:t>
      </w:r>
    </w:p>
    <w:p w14:paraId="4E032AD0" w14:textId="77777777" w:rsidR="00CB6576" w:rsidRPr="00D842FF" w:rsidRDefault="00CB6576" w:rsidP="00CB6576">
      <w:pPr>
        <w:ind w:left="426"/>
        <w:rPr>
          <w:sz w:val="20"/>
          <w:szCs w:val="18"/>
        </w:rPr>
      </w:pPr>
      <w:r w:rsidRPr="00D842FF">
        <w:rPr>
          <w:sz w:val="20"/>
          <w:szCs w:val="18"/>
        </w:rPr>
        <w:t>K</w:t>
      </w:r>
      <w:r>
        <w:rPr>
          <w:sz w:val="20"/>
          <w:szCs w:val="18"/>
        </w:rPr>
        <w:t> </w:t>
      </w:r>
      <w:r w:rsidRPr="00D842FF">
        <w:rPr>
          <w:sz w:val="20"/>
          <w:szCs w:val="18"/>
        </w:rPr>
        <w:t>zjednoteniu výkonu posudkovej činnosti vykonávanej Sociálnou poisťovňou</w:t>
      </w:r>
      <w:r>
        <w:rPr>
          <w:sz w:val="20"/>
          <w:szCs w:val="18"/>
        </w:rPr>
        <w:t xml:space="preserve"> v </w:t>
      </w:r>
      <w:r w:rsidRPr="00D842FF">
        <w:rPr>
          <w:sz w:val="20"/>
          <w:szCs w:val="18"/>
        </w:rPr>
        <w:t>zmysle zákona</w:t>
      </w:r>
      <w:r>
        <w:rPr>
          <w:sz w:val="20"/>
          <w:szCs w:val="18"/>
        </w:rPr>
        <w:t xml:space="preserve"> č. </w:t>
      </w:r>
      <w:r w:rsidRPr="00D842FF">
        <w:rPr>
          <w:sz w:val="20"/>
          <w:szCs w:val="18"/>
        </w:rPr>
        <w:t>461/2003</w:t>
      </w:r>
      <w:r>
        <w:rPr>
          <w:sz w:val="20"/>
          <w:szCs w:val="18"/>
        </w:rPr>
        <w:t xml:space="preserve"> Z. z. o </w:t>
      </w:r>
      <w:r w:rsidRPr="00D842FF">
        <w:rPr>
          <w:sz w:val="20"/>
          <w:szCs w:val="18"/>
        </w:rPr>
        <w:t>sociálnom poistení nedošlo</w:t>
      </w:r>
      <w:r>
        <w:rPr>
          <w:sz w:val="20"/>
          <w:szCs w:val="18"/>
        </w:rPr>
        <w:t xml:space="preserve"> a </w:t>
      </w:r>
      <w:r w:rsidRPr="00D842FF">
        <w:rPr>
          <w:sz w:val="20"/>
          <w:szCs w:val="18"/>
        </w:rPr>
        <w:t>vzhľadom</w:t>
      </w:r>
      <w:r>
        <w:rPr>
          <w:sz w:val="20"/>
          <w:szCs w:val="18"/>
        </w:rPr>
        <w:t xml:space="preserve"> na </w:t>
      </w:r>
      <w:r w:rsidRPr="00D842FF">
        <w:rPr>
          <w:sz w:val="20"/>
          <w:szCs w:val="18"/>
        </w:rPr>
        <w:t>zmenu metodiky posudzovania sa to už nejaví ako účelné</w:t>
      </w:r>
      <w:r>
        <w:rPr>
          <w:sz w:val="20"/>
          <w:szCs w:val="18"/>
        </w:rPr>
        <w:t>. V </w:t>
      </w:r>
      <w:r w:rsidRPr="00D842FF">
        <w:rPr>
          <w:sz w:val="20"/>
          <w:szCs w:val="18"/>
        </w:rPr>
        <w:t>tomto smere zjednotenie posudkovej činnosti stratilo opodstatnenie.</w:t>
      </w:r>
    </w:p>
    <w:p w14:paraId="6A8E5290" w14:textId="77777777" w:rsidR="00CB6576" w:rsidRPr="00D842FF" w:rsidRDefault="00CB6576" w:rsidP="00CB6576"/>
    <w:p w14:paraId="710258D1" w14:textId="77777777" w:rsidR="00CB6576" w:rsidRPr="00D842FF" w:rsidRDefault="00CB6576" w:rsidP="00CB6576">
      <w:pPr>
        <w:spacing w:after="160" w:line="259" w:lineRule="auto"/>
        <w:jc w:val="left"/>
      </w:pPr>
      <w:r w:rsidRPr="00D842FF">
        <w:br w:type="page"/>
      </w:r>
    </w:p>
    <w:p w14:paraId="02164975" w14:textId="77777777" w:rsidR="00CB6576" w:rsidRPr="00D842FF" w:rsidRDefault="00CB6576" w:rsidP="00EF22B9">
      <w:pPr>
        <w:pStyle w:val="Odsekzoznamu"/>
        <w:numPr>
          <w:ilvl w:val="0"/>
          <w:numId w:val="22"/>
        </w:numPr>
        <w:suppressAutoHyphens/>
        <w:autoSpaceDN w:val="0"/>
        <w:spacing w:line="240" w:lineRule="auto"/>
        <w:ind w:left="426" w:hanging="426"/>
        <w:textAlignment w:val="baseline"/>
        <w:rPr>
          <w:rFonts w:cs="Arial"/>
        </w:rPr>
      </w:pPr>
      <w:r w:rsidRPr="00D842FF">
        <w:rPr>
          <w:rFonts w:cs="Arial"/>
        </w:rPr>
        <w:lastRenderedPageBreak/>
        <w:t>Kontrolovať chránené dielne</w:t>
      </w:r>
      <w:r>
        <w:rPr>
          <w:rFonts w:cs="Arial"/>
        </w:rPr>
        <w:t xml:space="preserve"> a </w:t>
      </w:r>
      <w:r w:rsidRPr="00D842FF">
        <w:rPr>
          <w:rFonts w:cs="Arial"/>
        </w:rPr>
        <w:t>chránené pracoviská pri dodržiavaní povinnosti vytvorenia vhodných podmienok práce</w:t>
      </w:r>
      <w:r>
        <w:rPr>
          <w:rFonts w:cs="Arial"/>
        </w:rPr>
        <w:t xml:space="preserve"> a </w:t>
      </w:r>
      <w:r w:rsidRPr="00D842FF">
        <w:rPr>
          <w:rFonts w:cs="Arial"/>
        </w:rPr>
        <w:t>primeranej záťaže pre osoby</w:t>
      </w:r>
      <w:r>
        <w:rPr>
          <w:rFonts w:cs="Arial"/>
        </w:rPr>
        <w:t xml:space="preserve"> so </w:t>
      </w:r>
      <w:r w:rsidRPr="00D842FF">
        <w:rPr>
          <w:rFonts w:cs="Arial"/>
        </w:rPr>
        <w:t>zdravotným postihnutím, napriek novele zákona</w:t>
      </w:r>
      <w:r>
        <w:rPr>
          <w:rFonts w:cs="Arial"/>
        </w:rPr>
        <w:t xml:space="preserve"> č. </w:t>
      </w:r>
      <w:r w:rsidRPr="00D842FF">
        <w:rPr>
          <w:rFonts w:cs="Arial"/>
        </w:rPr>
        <w:t>5/2004</w:t>
      </w:r>
      <w:r>
        <w:rPr>
          <w:rFonts w:cs="Arial"/>
        </w:rPr>
        <w:t xml:space="preserve"> Z. z. o </w:t>
      </w:r>
      <w:r w:rsidRPr="00D842FF">
        <w:rPr>
          <w:rFonts w:cs="Arial"/>
        </w:rPr>
        <w:t xml:space="preserve">službách zamestnanosti, ktorá precizuje </w:t>
      </w:r>
      <w:r w:rsidRPr="00D842FF">
        <w:rPr>
          <w:rFonts w:cs="Arial"/>
          <w:shd w:val="clear" w:color="auto" w:fill="FFFFFF"/>
        </w:rPr>
        <w:t>právnu úpravu týkajúcu sa definície chránenej dielne</w:t>
      </w:r>
      <w:r>
        <w:rPr>
          <w:rFonts w:cs="Arial"/>
          <w:shd w:val="clear" w:color="auto" w:fill="FFFFFF"/>
        </w:rPr>
        <w:t xml:space="preserve"> a </w:t>
      </w:r>
      <w:r w:rsidRPr="00D842FF">
        <w:rPr>
          <w:rFonts w:cs="Arial"/>
          <w:shd w:val="clear" w:color="auto" w:fill="FFFFFF"/>
        </w:rPr>
        <w:t>chráneného pracoviska,</w:t>
      </w:r>
      <w:r>
        <w:rPr>
          <w:rFonts w:cs="Arial"/>
          <w:shd w:val="clear" w:color="auto" w:fill="FFFFFF"/>
        </w:rPr>
        <w:t xml:space="preserve"> a </w:t>
      </w:r>
      <w:r w:rsidRPr="00D842FF">
        <w:rPr>
          <w:rFonts w:cs="Arial"/>
          <w:shd w:val="clear" w:color="auto" w:fill="FFFFFF"/>
        </w:rPr>
        <w:t>zároveň aj pracovné podmienky</w:t>
      </w:r>
      <w:r>
        <w:rPr>
          <w:rFonts w:cs="Arial"/>
          <w:shd w:val="clear" w:color="auto" w:fill="FFFFFF"/>
        </w:rPr>
        <w:t xml:space="preserve"> v </w:t>
      </w:r>
      <w:r w:rsidRPr="00D842FF">
        <w:rPr>
          <w:rFonts w:cs="Arial"/>
          <w:shd w:val="clear" w:color="auto" w:fill="FFFFFF"/>
        </w:rPr>
        <w:t>nich vyžadujúce.</w:t>
      </w:r>
      <w:r w:rsidRPr="00D842FF">
        <w:rPr>
          <w:rFonts w:cs="Arial"/>
        </w:rPr>
        <w:t xml:space="preserve"> Podľa zákona</w:t>
      </w:r>
      <w:r>
        <w:rPr>
          <w:rFonts w:cs="Arial"/>
        </w:rPr>
        <w:t xml:space="preserve"> č. </w:t>
      </w:r>
      <w:r w:rsidRPr="00D842FF">
        <w:rPr>
          <w:rFonts w:cs="Arial"/>
        </w:rPr>
        <w:t>5/2004</w:t>
      </w:r>
      <w:r>
        <w:rPr>
          <w:rFonts w:cs="Arial"/>
        </w:rPr>
        <w:t xml:space="preserve"> Z. z. o </w:t>
      </w:r>
      <w:r w:rsidRPr="00D842FF">
        <w:rPr>
          <w:rFonts w:cs="Arial"/>
        </w:rPr>
        <w:t>službách zamestnanosti § 55 Chránená dielňa</w:t>
      </w:r>
      <w:r>
        <w:rPr>
          <w:rFonts w:cs="Arial"/>
        </w:rPr>
        <w:t xml:space="preserve"> a </w:t>
      </w:r>
      <w:r w:rsidRPr="00D842FF">
        <w:rPr>
          <w:rFonts w:cs="Arial"/>
        </w:rPr>
        <w:t>chránené pracovisko. Ďalej podľa zákona</w:t>
      </w:r>
      <w:r>
        <w:rPr>
          <w:rFonts w:cs="Arial"/>
        </w:rPr>
        <w:t xml:space="preserve"> č. </w:t>
      </w:r>
      <w:r w:rsidRPr="00D842FF">
        <w:rPr>
          <w:rFonts w:cs="Arial"/>
        </w:rPr>
        <w:t>5/2004</w:t>
      </w:r>
      <w:r>
        <w:rPr>
          <w:rFonts w:cs="Arial"/>
        </w:rPr>
        <w:t xml:space="preserve"> o </w:t>
      </w:r>
      <w:r w:rsidRPr="00D842FF">
        <w:rPr>
          <w:rFonts w:cs="Arial"/>
        </w:rPr>
        <w:t>službách zamestnanosti § 63 ods. 1 bod a) Povinnosti zamestnávateľa pri zamestnaní občanov</w:t>
      </w:r>
      <w:r>
        <w:rPr>
          <w:rFonts w:cs="Arial"/>
        </w:rPr>
        <w:t xml:space="preserve"> so </w:t>
      </w:r>
      <w:r w:rsidRPr="00D842FF">
        <w:rPr>
          <w:rFonts w:cs="Arial"/>
        </w:rPr>
        <w:t xml:space="preserve">zdravotným postihnutím. </w:t>
      </w:r>
    </w:p>
    <w:p w14:paraId="2C0CC6FA" w14:textId="77777777" w:rsidR="00CB6576" w:rsidRPr="00D842FF" w:rsidRDefault="00CB6576" w:rsidP="00CB6576">
      <w:pPr>
        <w:ind w:left="2410" w:hanging="1984"/>
        <w:rPr>
          <w:rFonts w:cs="Arial"/>
          <w:b/>
          <w:bCs/>
        </w:rPr>
      </w:pPr>
      <w:r w:rsidRPr="00D842FF">
        <w:rPr>
          <w:rFonts w:cs="Arial"/>
          <w:b/>
          <w:bCs/>
        </w:rPr>
        <w:t xml:space="preserve">Stav plnenie: </w:t>
      </w:r>
      <w:r w:rsidRPr="00D842FF">
        <w:rPr>
          <w:rFonts w:cs="Arial"/>
          <w:b/>
          <w:bCs/>
        </w:rPr>
        <w:tab/>
        <w:t xml:space="preserve">Plní sa priebežne </w:t>
      </w:r>
    </w:p>
    <w:p w14:paraId="013A2484"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2E978F35"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2017</w:t>
      </w:r>
    </w:p>
    <w:p w14:paraId="075DA107"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5/2004</w:t>
      </w:r>
      <w:r>
        <w:rPr>
          <w:rFonts w:cs="Arial"/>
          <w:sz w:val="20"/>
          <w:szCs w:val="20"/>
        </w:rPr>
        <w:t xml:space="preserve"> Z. z. o </w:t>
      </w:r>
      <w:r w:rsidRPr="00D842FF">
        <w:rPr>
          <w:rFonts w:cs="Arial"/>
          <w:sz w:val="20"/>
          <w:szCs w:val="20"/>
        </w:rPr>
        <w:t xml:space="preserve">službách zamestnanosti </w:t>
      </w:r>
    </w:p>
    <w:p w14:paraId="2DF72E12" w14:textId="77777777" w:rsidR="00CB6576" w:rsidRPr="00D842FF" w:rsidRDefault="00CB6576" w:rsidP="00CB6576"/>
    <w:p w14:paraId="7EAF4449" w14:textId="77777777" w:rsidR="00CB6576" w:rsidRPr="00D842FF" w:rsidRDefault="00CB6576" w:rsidP="00CB6576">
      <w:pPr>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24DBA19D" w14:textId="77777777" w:rsidR="00CB6576" w:rsidRPr="00D842FF" w:rsidRDefault="00CB6576" w:rsidP="00CB6576">
      <w:pPr>
        <w:ind w:left="426"/>
        <w:rPr>
          <w:rFonts w:eastAsia="Arial" w:cs="Arial"/>
          <w:sz w:val="20"/>
          <w:szCs w:val="20"/>
        </w:rPr>
      </w:pPr>
      <w:r w:rsidRPr="00D842FF">
        <w:rPr>
          <w:rFonts w:eastAsia="Arial" w:cs="Arial"/>
          <w:sz w:val="20"/>
          <w:szCs w:val="20"/>
        </w:rPr>
        <w:t>K uvedenému odporúčaniu MPSVaR SR uviedlo,</w:t>
      </w:r>
      <w:r>
        <w:rPr>
          <w:rFonts w:eastAsia="Arial" w:cs="Arial"/>
          <w:sz w:val="20"/>
          <w:szCs w:val="20"/>
        </w:rPr>
        <w:t xml:space="preserve"> že v </w:t>
      </w:r>
      <w:r w:rsidRPr="00D842FF">
        <w:rPr>
          <w:rFonts w:eastAsia="Arial" w:cs="Arial"/>
          <w:sz w:val="20"/>
          <w:szCs w:val="20"/>
        </w:rPr>
        <w:t>druhej polovici roka 2024 začalo pracovať</w:t>
      </w:r>
      <w:r>
        <w:rPr>
          <w:rFonts w:eastAsia="Arial" w:cs="Arial"/>
          <w:sz w:val="20"/>
          <w:szCs w:val="20"/>
        </w:rPr>
        <w:t xml:space="preserve"> na </w:t>
      </w:r>
      <w:r w:rsidRPr="00D842FF">
        <w:rPr>
          <w:rFonts w:eastAsia="Arial" w:cs="Arial"/>
          <w:sz w:val="20"/>
          <w:szCs w:val="20"/>
        </w:rPr>
        <w:t>príprave novely zákona</w:t>
      </w:r>
      <w:r>
        <w:rPr>
          <w:rFonts w:eastAsia="Arial" w:cs="Arial"/>
          <w:sz w:val="20"/>
          <w:szCs w:val="20"/>
        </w:rPr>
        <w:t xml:space="preserve"> č. </w:t>
      </w:r>
      <w:r w:rsidRPr="00D842FF">
        <w:rPr>
          <w:rFonts w:eastAsia="Arial" w:cs="Arial"/>
          <w:sz w:val="20"/>
          <w:szCs w:val="20"/>
        </w:rPr>
        <w:t>5/2004</w:t>
      </w:r>
      <w:r>
        <w:rPr>
          <w:rFonts w:eastAsia="Arial" w:cs="Arial"/>
          <w:sz w:val="20"/>
          <w:szCs w:val="20"/>
        </w:rPr>
        <w:t xml:space="preserve"> Z. z. o </w:t>
      </w:r>
      <w:r w:rsidRPr="00D842FF">
        <w:rPr>
          <w:rFonts w:eastAsia="Arial" w:cs="Arial"/>
          <w:sz w:val="20"/>
          <w:szCs w:val="20"/>
        </w:rPr>
        <w:t>službách zamestnanosti</w:t>
      </w:r>
      <w:r>
        <w:rPr>
          <w:rFonts w:eastAsia="Arial" w:cs="Arial"/>
          <w:sz w:val="20"/>
          <w:szCs w:val="20"/>
        </w:rPr>
        <w:t xml:space="preserve"> a o </w:t>
      </w:r>
      <w:r w:rsidRPr="00D842FF">
        <w:rPr>
          <w:rFonts w:eastAsia="Arial" w:cs="Arial"/>
          <w:sz w:val="20"/>
          <w:szCs w:val="20"/>
        </w:rPr>
        <w:t>zmene</w:t>
      </w:r>
      <w:r>
        <w:rPr>
          <w:rFonts w:eastAsia="Arial" w:cs="Arial"/>
          <w:sz w:val="20"/>
          <w:szCs w:val="20"/>
        </w:rPr>
        <w:t xml:space="preserve"> a </w:t>
      </w:r>
      <w:r w:rsidRPr="00D842FF">
        <w:rPr>
          <w:rFonts w:eastAsia="Arial" w:cs="Arial"/>
          <w:sz w:val="20"/>
          <w:szCs w:val="20"/>
        </w:rPr>
        <w:t>doplnení niektorých zákonov</w:t>
      </w:r>
      <w:r>
        <w:rPr>
          <w:rFonts w:eastAsia="Arial" w:cs="Arial"/>
          <w:sz w:val="20"/>
          <w:szCs w:val="20"/>
        </w:rPr>
        <w:t xml:space="preserve"> v </w:t>
      </w:r>
      <w:r w:rsidRPr="00D842FF">
        <w:rPr>
          <w:rFonts w:eastAsia="Arial" w:cs="Arial"/>
          <w:sz w:val="20"/>
          <w:szCs w:val="20"/>
        </w:rPr>
        <w:t>znení neskorších predpisov. Súčasťou novely</w:t>
      </w:r>
      <w:r>
        <w:rPr>
          <w:rFonts w:eastAsia="Arial" w:cs="Arial"/>
          <w:sz w:val="20"/>
          <w:szCs w:val="20"/>
        </w:rPr>
        <w:t xml:space="preserve"> je </w:t>
      </w:r>
      <w:r w:rsidRPr="00D842FF">
        <w:rPr>
          <w:rFonts w:eastAsia="Arial" w:cs="Arial"/>
          <w:sz w:val="20"/>
          <w:szCs w:val="20"/>
        </w:rPr>
        <w:t>aj návrh právnej úpravy, ktorou sa zabezpečí,</w:t>
      </w:r>
      <w:r>
        <w:rPr>
          <w:rFonts w:eastAsia="Arial" w:cs="Arial"/>
          <w:sz w:val="20"/>
          <w:szCs w:val="20"/>
        </w:rPr>
        <w:t xml:space="preserve"> že </w:t>
      </w:r>
      <w:r w:rsidRPr="00D842FF">
        <w:rPr>
          <w:rFonts w:eastAsia="Arial" w:cs="Arial"/>
          <w:sz w:val="20"/>
          <w:szCs w:val="20"/>
        </w:rPr>
        <w:t>úrad pred vydaním rozhodnutia</w:t>
      </w:r>
      <w:r>
        <w:rPr>
          <w:rFonts w:eastAsia="Arial" w:cs="Arial"/>
          <w:sz w:val="20"/>
          <w:szCs w:val="20"/>
        </w:rPr>
        <w:t xml:space="preserve"> o </w:t>
      </w:r>
      <w:r w:rsidRPr="00D842FF">
        <w:rPr>
          <w:rFonts w:eastAsia="Arial" w:cs="Arial"/>
          <w:sz w:val="20"/>
          <w:szCs w:val="20"/>
        </w:rPr>
        <w:t>priznaní postavenia chránenej dielne alebo chráneného pracoviska</w:t>
      </w:r>
      <w:r>
        <w:rPr>
          <w:rFonts w:eastAsia="Arial" w:cs="Arial"/>
          <w:sz w:val="20"/>
          <w:szCs w:val="20"/>
        </w:rPr>
        <w:t xml:space="preserve"> na </w:t>
      </w:r>
      <w:r w:rsidRPr="00D842FF">
        <w:rPr>
          <w:rFonts w:eastAsia="Arial" w:cs="Arial"/>
          <w:sz w:val="20"/>
          <w:szCs w:val="20"/>
        </w:rPr>
        <w:t>mieste preverí, či pracovné podmienky</w:t>
      </w:r>
      <w:r>
        <w:rPr>
          <w:rFonts w:eastAsia="Arial" w:cs="Arial"/>
          <w:sz w:val="20"/>
          <w:szCs w:val="20"/>
        </w:rPr>
        <w:t xml:space="preserve"> a </w:t>
      </w:r>
      <w:r w:rsidRPr="00D842FF">
        <w:rPr>
          <w:rFonts w:eastAsia="Arial" w:cs="Arial"/>
          <w:sz w:val="20"/>
          <w:szCs w:val="20"/>
        </w:rPr>
        <w:t>nároky</w:t>
      </w:r>
      <w:r>
        <w:rPr>
          <w:rFonts w:eastAsia="Arial" w:cs="Arial"/>
          <w:sz w:val="20"/>
          <w:szCs w:val="20"/>
        </w:rPr>
        <w:t xml:space="preserve"> na </w:t>
      </w:r>
      <w:r w:rsidRPr="00D842FF">
        <w:rPr>
          <w:rFonts w:eastAsia="Arial" w:cs="Arial"/>
          <w:sz w:val="20"/>
          <w:szCs w:val="20"/>
        </w:rPr>
        <w:t>pracovný výkon sú prispôsobené zdravotnému stavu občana</w:t>
      </w:r>
      <w:r>
        <w:rPr>
          <w:rFonts w:eastAsia="Arial" w:cs="Arial"/>
          <w:sz w:val="20"/>
          <w:szCs w:val="20"/>
        </w:rPr>
        <w:t xml:space="preserve"> so </w:t>
      </w:r>
      <w:r w:rsidRPr="00D842FF">
        <w:rPr>
          <w:rFonts w:eastAsia="Arial" w:cs="Arial"/>
          <w:sz w:val="20"/>
          <w:szCs w:val="20"/>
        </w:rPr>
        <w:t>zdravotným postihnutím. MPSVaR SR ďalej uvádza,</w:t>
      </w:r>
      <w:r>
        <w:rPr>
          <w:rFonts w:eastAsia="Arial" w:cs="Arial"/>
          <w:sz w:val="20"/>
          <w:szCs w:val="20"/>
        </w:rPr>
        <w:t xml:space="preserve"> že </w:t>
      </w:r>
      <w:r w:rsidRPr="00D842FF">
        <w:rPr>
          <w:rFonts w:eastAsia="Arial" w:cs="Arial"/>
          <w:sz w:val="20"/>
          <w:szCs w:val="20"/>
        </w:rPr>
        <w:t>kontrolu dodržiavania povinnosti zamestnávateľa pri zamestnávaní občanov</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v </w:t>
      </w:r>
      <w:r w:rsidRPr="00D842FF">
        <w:rPr>
          <w:rFonts w:eastAsia="Arial" w:cs="Arial"/>
          <w:sz w:val="20"/>
          <w:szCs w:val="20"/>
        </w:rPr>
        <w:t>zmysle § 63 ods. 1 písm. a) zákona</w:t>
      </w:r>
      <w:r>
        <w:rPr>
          <w:rFonts w:eastAsia="Arial" w:cs="Arial"/>
          <w:sz w:val="20"/>
          <w:szCs w:val="20"/>
        </w:rPr>
        <w:t xml:space="preserve"> o </w:t>
      </w:r>
      <w:r w:rsidRPr="00D842FF">
        <w:rPr>
          <w:rFonts w:eastAsia="Arial" w:cs="Arial"/>
          <w:sz w:val="20"/>
          <w:szCs w:val="20"/>
        </w:rPr>
        <w:t>službách zamestnanosti vykonávajú referáty kontroly jednotlivých úradov práce</w:t>
      </w:r>
      <w:r>
        <w:rPr>
          <w:rFonts w:eastAsia="Arial" w:cs="Arial"/>
          <w:sz w:val="20"/>
          <w:szCs w:val="20"/>
        </w:rPr>
        <w:t xml:space="preserve"> v </w:t>
      </w:r>
      <w:r w:rsidRPr="00D842FF">
        <w:rPr>
          <w:rFonts w:eastAsia="Arial" w:cs="Arial"/>
          <w:sz w:val="20"/>
          <w:szCs w:val="20"/>
        </w:rPr>
        <w:t>súvislosti</w:t>
      </w:r>
      <w:r>
        <w:rPr>
          <w:rFonts w:eastAsia="Arial" w:cs="Arial"/>
          <w:sz w:val="20"/>
          <w:szCs w:val="20"/>
        </w:rPr>
        <w:t xml:space="preserve"> s </w:t>
      </w:r>
      <w:r w:rsidRPr="00D842FF">
        <w:rPr>
          <w:rFonts w:eastAsia="Arial" w:cs="Arial"/>
          <w:sz w:val="20"/>
          <w:szCs w:val="20"/>
        </w:rPr>
        <w:t>výkonom kontroly dodržiavania ustanovení zákona pri podpore zamestnávania občanov</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a </w:t>
      </w:r>
      <w:r w:rsidRPr="00D842FF">
        <w:rPr>
          <w:rFonts w:eastAsia="Arial" w:cs="Arial"/>
          <w:sz w:val="20"/>
          <w:szCs w:val="20"/>
        </w:rPr>
        <w:t>to dodržiavanie podmienok dohôd</w:t>
      </w:r>
      <w:r>
        <w:rPr>
          <w:rFonts w:eastAsia="Arial" w:cs="Arial"/>
          <w:sz w:val="20"/>
          <w:szCs w:val="20"/>
        </w:rPr>
        <w:t xml:space="preserve"> o </w:t>
      </w:r>
      <w:r w:rsidRPr="00D842FF">
        <w:rPr>
          <w:rFonts w:eastAsia="Arial" w:cs="Arial"/>
          <w:sz w:val="20"/>
          <w:szCs w:val="20"/>
        </w:rPr>
        <w:t>poskytnutí príspevku uzatvorených medzi úradom práce</w:t>
      </w:r>
      <w:r>
        <w:rPr>
          <w:rFonts w:eastAsia="Arial" w:cs="Arial"/>
          <w:sz w:val="20"/>
          <w:szCs w:val="20"/>
        </w:rPr>
        <w:t xml:space="preserve"> a </w:t>
      </w:r>
      <w:r w:rsidRPr="00D842FF">
        <w:rPr>
          <w:rFonts w:eastAsia="Arial" w:cs="Arial"/>
          <w:sz w:val="20"/>
          <w:szCs w:val="20"/>
        </w:rPr>
        <w:t>zamestnávateľom.</w:t>
      </w:r>
    </w:p>
    <w:p w14:paraId="18D3D449" w14:textId="77777777" w:rsidR="00CB6576" w:rsidRPr="00D842FF" w:rsidRDefault="00CB6576" w:rsidP="00CB6576"/>
    <w:p w14:paraId="1183BC9B" w14:textId="77777777" w:rsidR="00CB6576" w:rsidRPr="00D842FF" w:rsidRDefault="00CB6576" w:rsidP="00EF22B9">
      <w:pPr>
        <w:pStyle w:val="Odsekzoznamu"/>
        <w:numPr>
          <w:ilvl w:val="0"/>
          <w:numId w:val="22"/>
        </w:numPr>
        <w:tabs>
          <w:tab w:val="left" w:pos="7938"/>
        </w:tabs>
        <w:suppressAutoHyphens/>
        <w:autoSpaceDN w:val="0"/>
        <w:spacing w:after="4" w:line="240" w:lineRule="auto"/>
        <w:ind w:left="426" w:right="1" w:hanging="426"/>
        <w:rPr>
          <w:rFonts w:cs="Arial"/>
        </w:rPr>
      </w:pPr>
      <w:r>
        <w:rPr>
          <w:rFonts w:cs="Arial"/>
        </w:rPr>
        <w:t>V </w:t>
      </w:r>
      <w:r w:rsidRPr="00D842FF">
        <w:rPr>
          <w:rFonts w:cs="Arial"/>
        </w:rPr>
        <w:t>rámci zjednodušenia prístupnosti do spoločenského života ako aj uľahčenia cestovania</w:t>
      </w:r>
      <w:r>
        <w:rPr>
          <w:rFonts w:cs="Arial"/>
        </w:rPr>
        <w:t xml:space="preserve"> v </w:t>
      </w:r>
      <w:r w:rsidRPr="00D842FF">
        <w:rPr>
          <w:rFonts w:cs="Arial"/>
        </w:rPr>
        <w:t>krajinách Európskej únie osobám</w:t>
      </w:r>
      <w:r>
        <w:rPr>
          <w:rFonts w:cs="Arial"/>
        </w:rPr>
        <w:t xml:space="preserve"> so </w:t>
      </w:r>
      <w:r w:rsidRPr="00D842FF">
        <w:rPr>
          <w:rFonts w:cs="Arial"/>
        </w:rPr>
        <w:t>zdravotným postihnutím, odporúčanie preveriť</w:t>
      </w:r>
      <w:r>
        <w:rPr>
          <w:rFonts w:cs="Arial"/>
        </w:rPr>
        <w:t xml:space="preserve"> a </w:t>
      </w:r>
      <w:r w:rsidRPr="00D842FF">
        <w:rPr>
          <w:rFonts w:cs="Arial"/>
        </w:rPr>
        <w:t>pripraviť možnosti zapojenia sa do projektu vydávania jednotného Európskeho preukazu zdravotného postihnutia, ktorý by umožnil osobám</w:t>
      </w:r>
      <w:r>
        <w:rPr>
          <w:rFonts w:cs="Arial"/>
        </w:rPr>
        <w:t xml:space="preserve"> s </w:t>
      </w:r>
      <w:r w:rsidRPr="00D842FF">
        <w:rPr>
          <w:rFonts w:cs="Arial"/>
        </w:rPr>
        <w:t>ťažkým zdravotným postihnutím využívať výhody aj</w:t>
      </w:r>
      <w:r>
        <w:rPr>
          <w:rFonts w:cs="Arial"/>
        </w:rPr>
        <w:t xml:space="preserve"> v </w:t>
      </w:r>
      <w:r w:rsidRPr="00D842FF">
        <w:rPr>
          <w:rFonts w:cs="Arial"/>
        </w:rPr>
        <w:t>iných krajinách Európskej únie</w:t>
      </w:r>
      <w:r>
        <w:rPr>
          <w:rFonts w:cs="Arial"/>
        </w:rPr>
        <w:t xml:space="preserve"> v </w:t>
      </w:r>
      <w:r w:rsidRPr="00D842FF">
        <w:rPr>
          <w:rFonts w:cs="Arial"/>
        </w:rPr>
        <w:t>oblasti kultúry, športu, cestovného ruchu</w:t>
      </w:r>
      <w:r>
        <w:rPr>
          <w:rFonts w:cs="Arial"/>
        </w:rPr>
        <w:t xml:space="preserve"> a </w:t>
      </w:r>
      <w:r w:rsidRPr="00D842FF">
        <w:rPr>
          <w:rFonts w:cs="Arial"/>
        </w:rPr>
        <w:t>verejnej dopravy, alebo inej vhodnej spolupráce</w:t>
      </w:r>
      <w:r>
        <w:rPr>
          <w:rFonts w:cs="Arial"/>
        </w:rPr>
        <w:t xml:space="preserve"> s </w:t>
      </w:r>
      <w:r w:rsidRPr="00D842FF">
        <w:rPr>
          <w:rFonts w:cs="Arial"/>
        </w:rPr>
        <w:t>krajinami Európskej únie,</w:t>
      </w:r>
      <w:r>
        <w:rPr>
          <w:rFonts w:cs="Arial"/>
        </w:rPr>
        <w:t xml:space="preserve"> aby </w:t>
      </w:r>
      <w:r w:rsidRPr="00D842FF">
        <w:rPr>
          <w:rFonts w:cs="Arial"/>
        </w:rPr>
        <w:t>aj občania Slovenska mali nárok</w:t>
      </w:r>
      <w:r>
        <w:rPr>
          <w:rFonts w:cs="Arial"/>
        </w:rPr>
        <w:t xml:space="preserve"> na </w:t>
      </w:r>
      <w:r w:rsidRPr="00D842FF">
        <w:rPr>
          <w:rFonts w:cs="Arial"/>
        </w:rPr>
        <w:t>využívanie zliav</w:t>
      </w:r>
      <w:r>
        <w:rPr>
          <w:rFonts w:cs="Arial"/>
        </w:rPr>
        <w:t xml:space="preserve"> a </w:t>
      </w:r>
      <w:r w:rsidRPr="00D842FF">
        <w:rPr>
          <w:rFonts w:cs="Arial"/>
        </w:rPr>
        <w:t>iných výhod</w:t>
      </w:r>
      <w:r>
        <w:rPr>
          <w:rFonts w:cs="Arial"/>
        </w:rPr>
        <w:t xml:space="preserve"> v </w:t>
      </w:r>
      <w:r w:rsidRPr="00D842FF">
        <w:rPr>
          <w:rFonts w:cs="Arial"/>
        </w:rPr>
        <w:t xml:space="preserve">zahraničí. </w:t>
      </w:r>
    </w:p>
    <w:p w14:paraId="05E72FBF" w14:textId="77777777" w:rsidR="00CB6576" w:rsidRPr="00D842FF" w:rsidRDefault="00CB6576" w:rsidP="00CB6576">
      <w:pPr>
        <w:ind w:left="2410" w:hanging="1984"/>
        <w:rPr>
          <w:rFonts w:cs="Arial"/>
          <w:b/>
          <w:bCs/>
        </w:rPr>
      </w:pPr>
      <w:r w:rsidRPr="00D842FF">
        <w:rPr>
          <w:rFonts w:cs="Arial"/>
          <w:b/>
          <w:bCs/>
        </w:rPr>
        <w:t xml:space="preserve">Stav plnenie: </w:t>
      </w:r>
      <w:r w:rsidRPr="00D842FF">
        <w:tab/>
      </w:r>
      <w:r w:rsidRPr="00D842FF">
        <w:rPr>
          <w:rFonts w:cs="Arial"/>
          <w:b/>
          <w:bCs/>
        </w:rPr>
        <w:t>Plní sa priebežne</w:t>
      </w:r>
    </w:p>
    <w:p w14:paraId="111F7706"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7F25E356"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2017</w:t>
      </w:r>
    </w:p>
    <w:p w14:paraId="6B8F695A"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 xml:space="preserve">Nová právna úprava </w:t>
      </w:r>
    </w:p>
    <w:p w14:paraId="77C99F7F" w14:textId="77777777" w:rsidR="00CB6576" w:rsidRPr="00D842FF" w:rsidRDefault="00CB6576" w:rsidP="00CB6576"/>
    <w:p w14:paraId="0CF8CA71" w14:textId="77777777" w:rsidR="00CB6576" w:rsidRPr="00D842FF" w:rsidRDefault="00CB6576" w:rsidP="00CB6576">
      <w:pPr>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3F7B1BE8" w14:textId="77777777" w:rsidR="00CB6576" w:rsidRDefault="00CB6576" w:rsidP="00CB6576">
      <w:pPr>
        <w:ind w:left="426"/>
        <w:rPr>
          <w:rFonts w:eastAsia="Arial" w:cs="Arial"/>
          <w:sz w:val="20"/>
          <w:szCs w:val="20"/>
        </w:rPr>
      </w:pPr>
      <w:r>
        <w:rPr>
          <w:rFonts w:eastAsia="Arial" w:cs="Arial"/>
          <w:sz w:val="20"/>
          <w:szCs w:val="20"/>
        </w:rPr>
        <w:t>V </w:t>
      </w:r>
      <w:r w:rsidRPr="00D842FF">
        <w:rPr>
          <w:rFonts w:eastAsia="Arial" w:cs="Arial"/>
          <w:sz w:val="20"/>
          <w:szCs w:val="20"/>
        </w:rPr>
        <w:t>októbri 2024 prijala Rada Európskej únie dve smernice, ktorými sa ustanovuje európsky preukaz osoby</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a </w:t>
      </w:r>
      <w:r w:rsidRPr="00D842FF">
        <w:rPr>
          <w:rFonts w:eastAsia="Arial" w:cs="Arial"/>
          <w:sz w:val="20"/>
          <w:szCs w:val="20"/>
        </w:rPr>
        <w:t>európsky parkovací preukaz pre osoby</w:t>
      </w:r>
      <w:r>
        <w:rPr>
          <w:rFonts w:eastAsia="Arial" w:cs="Arial"/>
          <w:sz w:val="20"/>
          <w:szCs w:val="20"/>
        </w:rPr>
        <w:t xml:space="preserve"> so </w:t>
      </w:r>
      <w:r w:rsidRPr="00D842FF">
        <w:rPr>
          <w:rFonts w:eastAsia="Arial" w:cs="Arial"/>
          <w:sz w:val="20"/>
          <w:szCs w:val="20"/>
        </w:rPr>
        <w:t xml:space="preserve">zdravotným postihnutím. </w:t>
      </w:r>
    </w:p>
    <w:p w14:paraId="70EA585D" w14:textId="77777777" w:rsidR="00CB6576" w:rsidRPr="00D842FF" w:rsidRDefault="00CB6576" w:rsidP="00CB6576">
      <w:pPr>
        <w:ind w:left="426"/>
        <w:rPr>
          <w:rFonts w:eastAsia="Arial" w:cs="Arial"/>
          <w:sz w:val="20"/>
          <w:szCs w:val="20"/>
        </w:rPr>
      </w:pPr>
      <w:r w:rsidRPr="00D842FF">
        <w:rPr>
          <w:rFonts w:eastAsia="Arial" w:cs="Arial"/>
          <w:b/>
          <w:bCs/>
          <w:sz w:val="20"/>
          <w:szCs w:val="20"/>
        </w:rPr>
        <w:t>Smernica európskeho parlamentu</w:t>
      </w:r>
      <w:r>
        <w:rPr>
          <w:rFonts w:eastAsia="Arial" w:cs="Arial"/>
          <w:b/>
          <w:bCs/>
          <w:sz w:val="20"/>
          <w:szCs w:val="20"/>
        </w:rPr>
        <w:t xml:space="preserve"> a </w:t>
      </w:r>
      <w:r w:rsidRPr="00D842FF">
        <w:rPr>
          <w:rFonts w:eastAsia="Arial" w:cs="Arial"/>
          <w:b/>
          <w:bCs/>
          <w:sz w:val="20"/>
          <w:szCs w:val="20"/>
        </w:rPr>
        <w:t>rady (EÚ) 2024/2841</w:t>
      </w:r>
      <w:r>
        <w:rPr>
          <w:rFonts w:eastAsia="Arial" w:cs="Arial"/>
          <w:b/>
          <w:bCs/>
          <w:sz w:val="20"/>
          <w:szCs w:val="20"/>
        </w:rPr>
        <w:t xml:space="preserve"> z </w:t>
      </w:r>
      <w:r w:rsidRPr="00D842FF">
        <w:rPr>
          <w:rFonts w:eastAsia="Arial" w:cs="Arial"/>
          <w:b/>
          <w:bCs/>
          <w:sz w:val="20"/>
          <w:szCs w:val="20"/>
        </w:rPr>
        <w:t>23.</w:t>
      </w:r>
      <w:r>
        <w:rPr>
          <w:rFonts w:eastAsia="Arial" w:cs="Arial"/>
          <w:b/>
          <w:bCs/>
          <w:sz w:val="20"/>
          <w:szCs w:val="20"/>
        </w:rPr>
        <w:t> </w:t>
      </w:r>
      <w:r w:rsidRPr="00D842FF">
        <w:rPr>
          <w:rFonts w:eastAsia="Arial" w:cs="Arial"/>
          <w:b/>
          <w:bCs/>
          <w:sz w:val="20"/>
          <w:szCs w:val="20"/>
        </w:rPr>
        <w:t>októbra 2024,</w:t>
      </w:r>
      <w:r w:rsidRPr="00D842FF">
        <w:rPr>
          <w:rFonts w:eastAsia="Arial" w:cs="Arial"/>
          <w:sz w:val="20"/>
          <w:szCs w:val="20"/>
        </w:rPr>
        <w:t xml:space="preserve"> ktorou sa ustanovuje európsky preukaz osoby</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a </w:t>
      </w:r>
      <w:r w:rsidRPr="00D842FF">
        <w:rPr>
          <w:rFonts w:eastAsia="Arial" w:cs="Arial"/>
          <w:sz w:val="20"/>
          <w:szCs w:val="20"/>
        </w:rPr>
        <w:t>európsky parkovací preukaz pre osoby</w:t>
      </w:r>
      <w:r>
        <w:rPr>
          <w:rFonts w:eastAsia="Arial" w:cs="Arial"/>
          <w:sz w:val="20"/>
          <w:szCs w:val="20"/>
        </w:rPr>
        <w:t xml:space="preserve"> so </w:t>
      </w:r>
      <w:r w:rsidRPr="00D842FF">
        <w:rPr>
          <w:rFonts w:eastAsia="Arial" w:cs="Arial"/>
          <w:sz w:val="20"/>
          <w:szCs w:val="20"/>
        </w:rPr>
        <w:t>zdravotným postihnutím, ako aj </w:t>
      </w:r>
      <w:r w:rsidRPr="00D842FF">
        <w:rPr>
          <w:rFonts w:eastAsia="Arial" w:cs="Arial"/>
          <w:b/>
          <w:bCs/>
          <w:sz w:val="20"/>
          <w:szCs w:val="20"/>
        </w:rPr>
        <w:t>Smernica Európskeho parlamentu</w:t>
      </w:r>
      <w:r>
        <w:rPr>
          <w:rFonts w:eastAsia="Arial" w:cs="Arial"/>
          <w:b/>
          <w:bCs/>
          <w:sz w:val="20"/>
          <w:szCs w:val="20"/>
        </w:rPr>
        <w:t xml:space="preserve"> a </w:t>
      </w:r>
      <w:r w:rsidRPr="00D842FF">
        <w:rPr>
          <w:rFonts w:eastAsia="Arial" w:cs="Arial"/>
          <w:b/>
          <w:bCs/>
          <w:sz w:val="20"/>
          <w:szCs w:val="20"/>
        </w:rPr>
        <w:t>rady (EÚ) 2024/2842 Z 23.</w:t>
      </w:r>
      <w:r>
        <w:rPr>
          <w:rFonts w:eastAsia="Arial" w:cs="Arial"/>
          <w:b/>
          <w:bCs/>
          <w:sz w:val="20"/>
          <w:szCs w:val="20"/>
        </w:rPr>
        <w:t> </w:t>
      </w:r>
      <w:r w:rsidRPr="00D842FF">
        <w:rPr>
          <w:rFonts w:eastAsia="Arial" w:cs="Arial"/>
          <w:b/>
          <w:bCs/>
          <w:sz w:val="20"/>
          <w:szCs w:val="20"/>
        </w:rPr>
        <w:t>októbra 2024</w:t>
      </w:r>
      <w:r w:rsidRPr="00D842FF">
        <w:rPr>
          <w:rFonts w:eastAsia="Arial" w:cs="Arial"/>
          <w:sz w:val="20"/>
          <w:szCs w:val="20"/>
        </w:rPr>
        <w:t>, ktorou sa Smernica (EÚ) 2024/2841 rozširuje</w:t>
      </w:r>
      <w:r>
        <w:rPr>
          <w:rFonts w:eastAsia="Arial" w:cs="Arial"/>
          <w:sz w:val="20"/>
          <w:szCs w:val="20"/>
        </w:rPr>
        <w:t xml:space="preserve"> na </w:t>
      </w:r>
      <w:r w:rsidRPr="00D842FF">
        <w:rPr>
          <w:rFonts w:eastAsia="Arial" w:cs="Arial"/>
          <w:sz w:val="20"/>
          <w:szCs w:val="20"/>
        </w:rPr>
        <w:t>štátnych príslušníkov tretích krajín</w:t>
      </w:r>
      <w:r>
        <w:rPr>
          <w:rFonts w:eastAsia="Arial" w:cs="Arial"/>
          <w:sz w:val="20"/>
          <w:szCs w:val="20"/>
        </w:rPr>
        <w:t xml:space="preserve"> s </w:t>
      </w:r>
      <w:r w:rsidRPr="00D842FF">
        <w:rPr>
          <w:rFonts w:eastAsia="Arial" w:cs="Arial"/>
          <w:sz w:val="20"/>
          <w:szCs w:val="20"/>
        </w:rPr>
        <w:t>oprávneným pobytom</w:t>
      </w:r>
      <w:r>
        <w:rPr>
          <w:rFonts w:eastAsia="Arial" w:cs="Arial"/>
          <w:sz w:val="20"/>
          <w:szCs w:val="20"/>
        </w:rPr>
        <w:t xml:space="preserve"> v </w:t>
      </w:r>
      <w:r w:rsidRPr="00D842FF">
        <w:rPr>
          <w:rFonts w:eastAsia="Arial" w:cs="Arial"/>
          <w:sz w:val="20"/>
          <w:szCs w:val="20"/>
        </w:rPr>
        <w:t>členskom štáte boli dňa 14. novembra 2024 publikované</w:t>
      </w:r>
      <w:r>
        <w:rPr>
          <w:rFonts w:eastAsia="Arial" w:cs="Arial"/>
          <w:sz w:val="20"/>
          <w:szCs w:val="20"/>
        </w:rPr>
        <w:t xml:space="preserve"> v </w:t>
      </w:r>
      <w:r w:rsidRPr="00D842FF">
        <w:rPr>
          <w:rFonts w:eastAsia="Arial" w:cs="Arial"/>
          <w:sz w:val="20"/>
          <w:szCs w:val="20"/>
        </w:rPr>
        <w:t>Úradnom vestníku EÚ. Po vydaní tzv. delegovaných aktov, ktoré budú špecifikovať digitálne prvky obidvoch preukazov, pristúpi Slovenská republika</w:t>
      </w:r>
      <w:r>
        <w:rPr>
          <w:rFonts w:eastAsia="Arial" w:cs="Arial"/>
          <w:sz w:val="20"/>
          <w:szCs w:val="20"/>
        </w:rPr>
        <w:t xml:space="preserve"> k </w:t>
      </w:r>
      <w:r w:rsidRPr="00D842FF">
        <w:rPr>
          <w:rFonts w:eastAsia="Arial" w:cs="Arial"/>
          <w:sz w:val="20"/>
          <w:szCs w:val="20"/>
        </w:rPr>
        <w:t>transpozícii obidvoch smerníc do vnútroštátnych právnych predpisov. Transpozičná lehota</w:t>
      </w:r>
      <w:r>
        <w:rPr>
          <w:rFonts w:eastAsia="Arial" w:cs="Arial"/>
          <w:sz w:val="20"/>
          <w:szCs w:val="20"/>
        </w:rPr>
        <w:t xml:space="preserve"> je </w:t>
      </w:r>
      <w:r w:rsidRPr="00D842FF">
        <w:rPr>
          <w:rFonts w:eastAsia="Arial" w:cs="Arial"/>
          <w:sz w:val="20"/>
          <w:szCs w:val="20"/>
        </w:rPr>
        <w:t>30 mesiacov (počítaná odo dňa nadobudnutia účinnosti smernice)</w:t>
      </w:r>
      <w:r>
        <w:rPr>
          <w:rFonts w:eastAsia="Arial" w:cs="Arial"/>
          <w:sz w:val="20"/>
          <w:szCs w:val="20"/>
        </w:rPr>
        <w:t xml:space="preserve"> a </w:t>
      </w:r>
      <w:r w:rsidRPr="00D842FF">
        <w:rPr>
          <w:rFonts w:eastAsia="Arial" w:cs="Arial"/>
          <w:sz w:val="20"/>
          <w:szCs w:val="20"/>
        </w:rPr>
        <w:t>lehota pre uplatňovanie smernice</w:t>
      </w:r>
      <w:r>
        <w:rPr>
          <w:rFonts w:eastAsia="Arial" w:cs="Arial"/>
          <w:sz w:val="20"/>
          <w:szCs w:val="20"/>
        </w:rPr>
        <w:t xml:space="preserve"> v </w:t>
      </w:r>
      <w:r w:rsidRPr="00D842FF">
        <w:rPr>
          <w:rFonts w:eastAsia="Arial" w:cs="Arial"/>
          <w:sz w:val="20"/>
          <w:szCs w:val="20"/>
        </w:rPr>
        <w:t>praxi 42 mesiacov (počítaná odo dňa nadobudnutia účinnosti smernice). Európsky preukaz osoby</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w:t>
      </w:r>
      <w:r>
        <w:rPr>
          <w:rFonts w:eastAsia="Arial" w:cs="Arial"/>
          <w:sz w:val="20"/>
          <w:szCs w:val="20"/>
        </w:rPr>
        <w:lastRenderedPageBreak/>
        <w:t>a </w:t>
      </w:r>
      <w:r w:rsidRPr="00D842FF">
        <w:rPr>
          <w:rFonts w:eastAsia="Arial" w:cs="Arial"/>
          <w:sz w:val="20"/>
          <w:szCs w:val="20"/>
        </w:rPr>
        <w:t>európsky parkovací preukaz pre osoby</w:t>
      </w:r>
      <w:r>
        <w:rPr>
          <w:rFonts w:eastAsia="Arial" w:cs="Arial"/>
          <w:sz w:val="20"/>
          <w:szCs w:val="20"/>
        </w:rPr>
        <w:t xml:space="preserve"> so </w:t>
      </w:r>
      <w:r w:rsidRPr="00D842FF">
        <w:rPr>
          <w:rFonts w:eastAsia="Arial" w:cs="Arial"/>
          <w:sz w:val="20"/>
          <w:szCs w:val="20"/>
        </w:rPr>
        <w:t>zdravotným postihnutím by sa mal začať</w:t>
      </w:r>
      <w:r>
        <w:rPr>
          <w:rFonts w:eastAsia="Arial" w:cs="Arial"/>
          <w:sz w:val="20"/>
          <w:szCs w:val="20"/>
        </w:rPr>
        <w:t xml:space="preserve"> v </w:t>
      </w:r>
      <w:r w:rsidRPr="00D842FF">
        <w:rPr>
          <w:rFonts w:eastAsia="Arial" w:cs="Arial"/>
          <w:sz w:val="20"/>
          <w:szCs w:val="20"/>
        </w:rPr>
        <w:t>Slovenskej republike uplatňovať najneskôr do 14. mája 2028.</w:t>
      </w:r>
      <w:r w:rsidRPr="00D842FF">
        <w:rPr>
          <w:rStyle w:val="Odkaznapoznmkupodiarou"/>
          <w:rFonts w:eastAsia="Arial" w:cs="Arial"/>
          <w:sz w:val="20"/>
          <w:szCs w:val="20"/>
        </w:rPr>
        <w:footnoteReference w:id="3"/>
      </w:r>
      <w:r w:rsidRPr="00D842FF">
        <w:rPr>
          <w:rFonts w:eastAsia="Arial" w:cs="Arial"/>
          <w:sz w:val="20"/>
          <w:szCs w:val="20"/>
        </w:rPr>
        <w:t xml:space="preserve"> </w:t>
      </w:r>
    </w:p>
    <w:p w14:paraId="694CD3C1" w14:textId="77777777" w:rsidR="00CB6576" w:rsidRPr="00D842FF" w:rsidRDefault="00CB6576" w:rsidP="00CB6576"/>
    <w:p w14:paraId="43648993" w14:textId="77777777" w:rsidR="00CB6576" w:rsidRPr="00D842FF" w:rsidRDefault="00CB6576" w:rsidP="00EF22B9">
      <w:pPr>
        <w:pStyle w:val="Odsekzoznamu"/>
        <w:numPr>
          <w:ilvl w:val="0"/>
          <w:numId w:val="22"/>
        </w:numPr>
        <w:tabs>
          <w:tab w:val="left" w:pos="8080"/>
        </w:tabs>
        <w:suppressAutoHyphens/>
        <w:autoSpaceDN w:val="0"/>
        <w:spacing w:after="4" w:line="240" w:lineRule="auto"/>
        <w:ind w:left="426" w:right="1" w:hanging="426"/>
        <w:rPr>
          <w:rFonts w:cs="Arial"/>
        </w:rPr>
      </w:pPr>
      <w:r w:rsidRPr="00D842FF">
        <w:rPr>
          <w:rFonts w:cs="Arial"/>
        </w:rPr>
        <w:t>Vypustiť § 38 ods. 18 (od.</w:t>
      </w:r>
      <w:r>
        <w:rPr>
          <w:rFonts w:cs="Arial"/>
        </w:rPr>
        <w:t> </w:t>
      </w:r>
      <w:r w:rsidRPr="00D842FF">
        <w:rPr>
          <w:rFonts w:cs="Arial"/>
        </w:rPr>
        <w:t>1.7.2020 prečíslovaný ako ods. 18) zákona</w:t>
      </w:r>
      <w:r>
        <w:rPr>
          <w:rFonts w:cs="Arial"/>
        </w:rPr>
        <w:t xml:space="preserve"> č. </w:t>
      </w:r>
      <w:r w:rsidRPr="00D842FF">
        <w:rPr>
          <w:rFonts w:cs="Arial"/>
        </w:rPr>
        <w:t>447/2008</w:t>
      </w:r>
      <w:r>
        <w:rPr>
          <w:rFonts w:cs="Arial"/>
        </w:rPr>
        <w:t xml:space="preserve"> Z. z. o </w:t>
      </w:r>
      <w:r w:rsidRPr="00D842FF">
        <w:rPr>
          <w:rFonts w:cs="Arial"/>
        </w:rPr>
        <w:t>peňažných príspevkoch</w:t>
      </w:r>
      <w:r>
        <w:rPr>
          <w:rFonts w:cs="Arial"/>
        </w:rPr>
        <w:t xml:space="preserve"> na </w:t>
      </w:r>
      <w:r w:rsidRPr="00D842FF">
        <w:rPr>
          <w:rFonts w:cs="Arial"/>
        </w:rPr>
        <w:t>kompenzáciu ťažkého zdravotného postihnutia</w:t>
      </w:r>
      <w:r>
        <w:rPr>
          <w:rFonts w:cs="Arial"/>
        </w:rPr>
        <w:t xml:space="preserve"> a o </w:t>
      </w:r>
      <w:r w:rsidRPr="00D842FF">
        <w:rPr>
          <w:rFonts w:cs="Arial"/>
        </w:rPr>
        <w:t>zmene</w:t>
      </w:r>
      <w:r>
        <w:rPr>
          <w:rFonts w:cs="Arial"/>
        </w:rPr>
        <w:t xml:space="preserve"> a </w:t>
      </w:r>
      <w:r w:rsidRPr="00D842FF">
        <w:rPr>
          <w:rFonts w:cs="Arial"/>
        </w:rPr>
        <w:t>doplnení niektorých zákonov, (vo veci peňažných príspevkov</w:t>
      </w:r>
      <w:r>
        <w:rPr>
          <w:rFonts w:cs="Arial"/>
        </w:rPr>
        <w:t xml:space="preserve"> na </w:t>
      </w:r>
      <w:r w:rsidRPr="00D842FF">
        <w:rPr>
          <w:rFonts w:cs="Arial"/>
        </w:rPr>
        <w:t>diétne stravovanie, výdavky spojené</w:t>
      </w:r>
      <w:r>
        <w:rPr>
          <w:rFonts w:cs="Arial"/>
        </w:rPr>
        <w:t xml:space="preserve"> s </w:t>
      </w:r>
      <w:r w:rsidRPr="00D842FF">
        <w:rPr>
          <w:rFonts w:cs="Arial"/>
        </w:rPr>
        <w:t>hygienou alebo</w:t>
      </w:r>
      <w:r>
        <w:rPr>
          <w:rFonts w:cs="Arial"/>
        </w:rPr>
        <w:t xml:space="preserve"> s </w:t>
      </w:r>
      <w:r w:rsidRPr="00D842FF">
        <w:rPr>
          <w:rFonts w:cs="Arial"/>
        </w:rPr>
        <w:t>opotrebovaním šatstva, bielizne, obuvi</w:t>
      </w:r>
      <w:r>
        <w:rPr>
          <w:rFonts w:cs="Arial"/>
        </w:rPr>
        <w:t xml:space="preserve"> a </w:t>
      </w:r>
      <w:r w:rsidRPr="00D842FF">
        <w:rPr>
          <w:rFonts w:cs="Arial"/>
        </w:rPr>
        <w:t>bytového zariadenia,</w:t>
      </w:r>
      <w:r>
        <w:rPr>
          <w:rFonts w:cs="Arial"/>
        </w:rPr>
        <w:t xml:space="preserve"> so </w:t>
      </w:r>
      <w:r w:rsidRPr="00D842FF">
        <w:rPr>
          <w:rFonts w:cs="Arial"/>
        </w:rPr>
        <w:t>zabezpečením prevádzky OMV,</w:t>
      </w:r>
      <w:r>
        <w:rPr>
          <w:rFonts w:cs="Arial"/>
        </w:rPr>
        <w:t xml:space="preserve"> so </w:t>
      </w:r>
      <w:r w:rsidRPr="00D842FF">
        <w:rPr>
          <w:rFonts w:cs="Arial"/>
        </w:rPr>
        <w:t>starostlivosťou</w:t>
      </w:r>
      <w:r>
        <w:rPr>
          <w:rFonts w:cs="Arial"/>
        </w:rPr>
        <w:t xml:space="preserve"> o </w:t>
      </w:r>
      <w:r w:rsidRPr="00D842FF">
        <w:rPr>
          <w:rFonts w:cs="Arial"/>
        </w:rPr>
        <w:t>psa</w:t>
      </w:r>
      <w:r>
        <w:rPr>
          <w:rFonts w:cs="Arial"/>
        </w:rPr>
        <w:t xml:space="preserve"> so </w:t>
      </w:r>
      <w:r w:rsidRPr="00D842FF">
        <w:rPr>
          <w:rFonts w:cs="Arial"/>
        </w:rPr>
        <w:t>špeciálnym výcvikom), podľa ktorého</w:t>
      </w:r>
      <w:r>
        <w:rPr>
          <w:rFonts w:cs="Arial"/>
        </w:rPr>
        <w:t xml:space="preserve"> je </w:t>
      </w:r>
      <w:r w:rsidRPr="00D842FF">
        <w:rPr>
          <w:rFonts w:cs="Arial"/>
        </w:rPr>
        <w:t>poskytnutie tohto príspevku obmedzené príjmom fyzickej osoby, ktorý nemôže byť vyšší ako “</w:t>
      </w:r>
      <w:r w:rsidRPr="00D842FF">
        <w:rPr>
          <w:rFonts w:cs="Arial"/>
          <w:i/>
          <w:iCs/>
        </w:rPr>
        <w:t>trojnásobok sumy životného minima pre jednu plnoletú fyzickú osobu ustanoveného osobitným predpisom.“</w:t>
      </w:r>
      <w:r w:rsidRPr="00D842FF">
        <w:rPr>
          <w:rFonts w:cs="Arial"/>
          <w:i/>
          <w:iCs/>
          <w:vertAlign w:val="superscript"/>
        </w:rPr>
        <w:footnoteReference w:id="4"/>
      </w:r>
      <w:r w:rsidRPr="00D842FF">
        <w:rPr>
          <w:rFonts w:cs="Arial"/>
          <w:i/>
          <w:iCs/>
        </w:rPr>
        <w:t xml:space="preserve">. </w:t>
      </w:r>
      <w:r w:rsidRPr="00D842FF">
        <w:rPr>
          <w:rFonts w:cs="Arial"/>
        </w:rPr>
        <w:t>Podávatelia podnetov upozorňujú</w:t>
      </w:r>
      <w:r>
        <w:rPr>
          <w:rFonts w:cs="Arial"/>
        </w:rPr>
        <w:t xml:space="preserve"> na </w:t>
      </w:r>
      <w:r w:rsidRPr="00D842FF">
        <w:rPr>
          <w:rFonts w:cs="Arial"/>
        </w:rPr>
        <w:t>to,</w:t>
      </w:r>
      <w:r>
        <w:rPr>
          <w:rFonts w:cs="Arial"/>
        </w:rPr>
        <w:t xml:space="preserve"> že </w:t>
      </w:r>
      <w:r w:rsidRPr="00D842FF">
        <w:rPr>
          <w:rFonts w:cs="Arial"/>
        </w:rPr>
        <w:t>táto suma</w:t>
      </w:r>
      <w:r>
        <w:rPr>
          <w:rFonts w:cs="Arial"/>
        </w:rPr>
        <w:t xml:space="preserve"> je </w:t>
      </w:r>
      <w:r w:rsidRPr="00D842FF">
        <w:rPr>
          <w:rFonts w:cs="Arial"/>
        </w:rPr>
        <w:t>veľmi nízka, navyše,</w:t>
      </w:r>
      <w:r>
        <w:rPr>
          <w:rFonts w:cs="Arial"/>
        </w:rPr>
        <w:t xml:space="preserve"> že </w:t>
      </w:r>
      <w:r w:rsidRPr="00D842FF">
        <w:rPr>
          <w:rFonts w:cs="Arial"/>
        </w:rPr>
        <w:t>aj keď ich nízky príjem prekračuje</w:t>
      </w:r>
      <w:r>
        <w:rPr>
          <w:rFonts w:cs="Arial"/>
        </w:rPr>
        <w:t xml:space="preserve"> o </w:t>
      </w:r>
      <w:r w:rsidRPr="00D842FF">
        <w:rPr>
          <w:rFonts w:cs="Arial"/>
        </w:rPr>
        <w:t>pár eur,</w:t>
      </w:r>
      <w:r>
        <w:rPr>
          <w:rFonts w:cs="Arial"/>
        </w:rPr>
        <w:t xml:space="preserve"> na </w:t>
      </w:r>
      <w:r w:rsidRPr="00D842FF">
        <w:rPr>
          <w:rFonts w:cs="Arial"/>
        </w:rPr>
        <w:t>tento príspevok nemajú nárok</w:t>
      </w:r>
      <w:r>
        <w:rPr>
          <w:rFonts w:cs="Arial"/>
        </w:rPr>
        <w:t>. V </w:t>
      </w:r>
      <w:r w:rsidRPr="00D842FF">
        <w:rPr>
          <w:rFonts w:cs="Arial"/>
        </w:rPr>
        <w:t>súvislosti</w:t>
      </w:r>
      <w:r>
        <w:rPr>
          <w:rFonts w:cs="Arial"/>
        </w:rPr>
        <w:t xml:space="preserve"> s </w:t>
      </w:r>
      <w:r w:rsidRPr="00D842FF">
        <w:rPr>
          <w:rFonts w:cs="Arial"/>
        </w:rPr>
        <w:t>týmto poznamenávam,</w:t>
      </w:r>
      <w:r>
        <w:rPr>
          <w:rFonts w:cs="Arial"/>
        </w:rPr>
        <w:t xml:space="preserve"> že </w:t>
      </w:r>
      <w:r w:rsidRPr="00D842FF">
        <w:rPr>
          <w:rFonts w:cs="Arial"/>
        </w:rPr>
        <w:t>príjem sa pre účely príspevkov podľa § 18 zákona</w:t>
      </w:r>
      <w:r>
        <w:rPr>
          <w:rFonts w:cs="Arial"/>
        </w:rPr>
        <w:t xml:space="preserve"> o </w:t>
      </w:r>
      <w:r w:rsidRPr="00D842FF">
        <w:rPr>
          <w:rFonts w:cs="Arial"/>
        </w:rPr>
        <w:t>kompenzáciách posudzuje ako celkový príjem žiadateľa</w:t>
      </w:r>
      <w:r>
        <w:rPr>
          <w:rFonts w:cs="Arial"/>
        </w:rPr>
        <w:t xml:space="preserve"> o </w:t>
      </w:r>
      <w:r w:rsidRPr="00D842FF">
        <w:rPr>
          <w:rFonts w:cs="Arial"/>
        </w:rPr>
        <w:t>príspevok</w:t>
      </w:r>
      <w:r>
        <w:rPr>
          <w:rFonts w:cs="Arial"/>
        </w:rPr>
        <w:t xml:space="preserve"> a </w:t>
      </w:r>
      <w:r w:rsidRPr="00D842FF">
        <w:rPr>
          <w:rFonts w:cs="Arial"/>
        </w:rPr>
        <w:t>započítajú sa</w:t>
      </w:r>
      <w:r>
        <w:rPr>
          <w:rFonts w:cs="Arial"/>
        </w:rPr>
        <w:t xml:space="preserve"> k </w:t>
      </w:r>
      <w:r w:rsidRPr="00D842FF">
        <w:rPr>
          <w:rFonts w:cs="Arial"/>
        </w:rPr>
        <w:t>tomu príjmy</w:t>
      </w:r>
      <w:r>
        <w:rPr>
          <w:rFonts w:cs="Arial"/>
        </w:rPr>
        <w:t xml:space="preserve"> v </w:t>
      </w:r>
      <w:r w:rsidRPr="00D842FF">
        <w:rPr>
          <w:rFonts w:cs="Arial"/>
        </w:rPr>
        <w:t xml:space="preserve">širokom spektre spoluposudzovaných osôb (napr. manžel/manželka, rodičov nezaopatreného dieťaťa). </w:t>
      </w:r>
    </w:p>
    <w:p w14:paraId="02FEACEA" w14:textId="77777777" w:rsidR="00CB6576" w:rsidRPr="00D842FF" w:rsidRDefault="00CB6576" w:rsidP="00CB6576">
      <w:pPr>
        <w:ind w:left="2410" w:hanging="1984"/>
        <w:rPr>
          <w:rFonts w:cs="Arial"/>
          <w:b/>
          <w:bCs/>
        </w:rPr>
      </w:pPr>
      <w:r w:rsidRPr="00D842FF">
        <w:rPr>
          <w:rFonts w:cs="Arial"/>
          <w:b/>
          <w:bCs/>
        </w:rPr>
        <w:t xml:space="preserve">Stav plnenie: </w:t>
      </w:r>
      <w:r w:rsidRPr="00D842FF">
        <w:tab/>
      </w:r>
      <w:r w:rsidRPr="00D842FF">
        <w:rPr>
          <w:rFonts w:cs="Arial"/>
          <w:b/>
          <w:bCs/>
        </w:rPr>
        <w:t>Nesplnené</w:t>
      </w:r>
    </w:p>
    <w:p w14:paraId="7F3C3EAF"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453DA9D3"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2018</w:t>
      </w:r>
    </w:p>
    <w:p w14:paraId="69A8E3EF"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 xml:space="preserve">kompenzáciu ťažkého zdravotného postihnutia </w:t>
      </w:r>
    </w:p>
    <w:p w14:paraId="0F3D3154" w14:textId="77777777" w:rsidR="00CB6576" w:rsidRPr="00D842FF" w:rsidRDefault="00CB6576" w:rsidP="00CB6576"/>
    <w:p w14:paraId="399A0D67" w14:textId="77777777" w:rsidR="00CB6576" w:rsidRPr="00D842FF" w:rsidRDefault="00CB6576" w:rsidP="00CB6576">
      <w:pPr>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6600F07F" w14:textId="77777777" w:rsidR="00CB6576" w:rsidRPr="00D842FF" w:rsidRDefault="00CB6576" w:rsidP="00CB6576">
      <w:pPr>
        <w:ind w:left="426"/>
        <w:rPr>
          <w:rFonts w:cs="Arial"/>
          <w:sz w:val="20"/>
          <w:szCs w:val="20"/>
        </w:rPr>
      </w:pPr>
      <w:r>
        <w:rPr>
          <w:rFonts w:cs="Arial"/>
          <w:sz w:val="20"/>
          <w:szCs w:val="20"/>
        </w:rPr>
        <w:t>V </w:t>
      </w:r>
      <w:r w:rsidRPr="00D842FF">
        <w:rPr>
          <w:rFonts w:cs="Arial"/>
          <w:sz w:val="20"/>
          <w:szCs w:val="20"/>
        </w:rPr>
        <w:t>rámci medzirezortných pripomienkových konaní pravidelne túto pripomienku uplatňujeme. Napriek každoročnej valorizácii sumy životného minima</w:t>
      </w:r>
      <w:r>
        <w:rPr>
          <w:rFonts w:cs="Arial"/>
          <w:sz w:val="20"/>
          <w:szCs w:val="20"/>
        </w:rPr>
        <w:t xml:space="preserve"> je </w:t>
      </w:r>
      <w:r w:rsidRPr="00D842FF">
        <w:rPr>
          <w:rFonts w:cs="Arial"/>
          <w:sz w:val="20"/>
          <w:szCs w:val="20"/>
        </w:rPr>
        <w:t>výška príspevku stále nízka, preto opakovane navrhujem</w:t>
      </w:r>
      <w:r>
        <w:rPr>
          <w:rFonts w:cs="Arial"/>
          <w:sz w:val="20"/>
          <w:szCs w:val="20"/>
        </w:rPr>
        <w:t xml:space="preserve"> v </w:t>
      </w:r>
      <w:r w:rsidRPr="00D842FF">
        <w:rPr>
          <w:rFonts w:cs="Arial"/>
          <w:sz w:val="20"/>
          <w:szCs w:val="20"/>
        </w:rPr>
        <w:t>budúcej novele Zákona</w:t>
      </w:r>
      <w:r>
        <w:rPr>
          <w:rFonts w:cs="Arial"/>
          <w:sz w:val="20"/>
          <w:szCs w:val="20"/>
        </w:rPr>
        <w:t xml:space="preserve"> o </w:t>
      </w:r>
      <w:r w:rsidRPr="00D842FF">
        <w:rPr>
          <w:rFonts w:cs="Arial"/>
          <w:sz w:val="20"/>
          <w:szCs w:val="20"/>
        </w:rPr>
        <w:t>peňažných príspevkoch riešenie uvedeného problému,</w:t>
      </w:r>
      <w:r>
        <w:rPr>
          <w:rFonts w:cs="Arial"/>
          <w:sz w:val="20"/>
          <w:szCs w:val="20"/>
        </w:rPr>
        <w:t xml:space="preserve"> a </w:t>
      </w:r>
      <w:r w:rsidRPr="00D842FF">
        <w:rPr>
          <w:rFonts w:cs="Arial"/>
          <w:sz w:val="20"/>
          <w:szCs w:val="20"/>
        </w:rPr>
        <w:t>to zvýšením násobku sumy životného minima</w:t>
      </w:r>
      <w:r>
        <w:rPr>
          <w:rFonts w:cs="Arial"/>
          <w:sz w:val="20"/>
          <w:szCs w:val="20"/>
        </w:rPr>
        <w:t xml:space="preserve"> v </w:t>
      </w:r>
      <w:r w:rsidRPr="00D842FF">
        <w:rPr>
          <w:rFonts w:cs="Arial"/>
          <w:sz w:val="20"/>
          <w:szCs w:val="20"/>
        </w:rPr>
        <w:t>danom prípade. Podľa vyjadrenia MPSVaR SR</w:t>
      </w:r>
      <w:r>
        <w:rPr>
          <w:rFonts w:cs="Arial"/>
          <w:sz w:val="20"/>
          <w:szCs w:val="20"/>
        </w:rPr>
        <w:t xml:space="preserve"> je </w:t>
      </w:r>
      <w:r w:rsidRPr="00D842FF">
        <w:rPr>
          <w:rFonts w:cs="Arial"/>
          <w:sz w:val="20"/>
          <w:szCs w:val="20"/>
        </w:rPr>
        <w:t>systém peňažných príspevkov</w:t>
      </w:r>
      <w:r>
        <w:rPr>
          <w:rFonts w:cs="Arial"/>
          <w:sz w:val="20"/>
          <w:szCs w:val="20"/>
        </w:rPr>
        <w:t xml:space="preserve"> na </w:t>
      </w:r>
      <w:r w:rsidRPr="00D842FF">
        <w:rPr>
          <w:rFonts w:cs="Arial"/>
          <w:sz w:val="20"/>
          <w:szCs w:val="20"/>
        </w:rPr>
        <w:t>kompenzáciu ťažkého zdravotného postihnutia súčasťou sociálnej pomoci, založený</w:t>
      </w:r>
      <w:r>
        <w:rPr>
          <w:rFonts w:cs="Arial"/>
          <w:sz w:val="20"/>
          <w:szCs w:val="20"/>
        </w:rPr>
        <w:t xml:space="preserve"> je na </w:t>
      </w:r>
      <w:r w:rsidRPr="00D842FF">
        <w:rPr>
          <w:rFonts w:cs="Arial"/>
          <w:sz w:val="20"/>
          <w:szCs w:val="20"/>
        </w:rPr>
        <w:t>princípe solidarity</w:t>
      </w:r>
      <w:r>
        <w:rPr>
          <w:rFonts w:cs="Arial"/>
          <w:sz w:val="20"/>
          <w:szCs w:val="20"/>
        </w:rPr>
        <w:t xml:space="preserve"> a </w:t>
      </w:r>
      <w:r w:rsidRPr="00D842FF">
        <w:rPr>
          <w:rFonts w:cs="Arial"/>
          <w:sz w:val="20"/>
          <w:szCs w:val="20"/>
        </w:rPr>
        <w:t>financovaný</w:t>
      </w:r>
      <w:r>
        <w:rPr>
          <w:rFonts w:cs="Arial"/>
          <w:sz w:val="20"/>
          <w:szCs w:val="20"/>
        </w:rPr>
        <w:t xml:space="preserve"> je </w:t>
      </w:r>
      <w:r w:rsidRPr="00D842FF">
        <w:rPr>
          <w:rFonts w:cs="Arial"/>
          <w:sz w:val="20"/>
          <w:szCs w:val="20"/>
        </w:rPr>
        <w:t>výlučne</w:t>
      </w:r>
      <w:r>
        <w:rPr>
          <w:rFonts w:cs="Arial"/>
          <w:sz w:val="20"/>
          <w:szCs w:val="20"/>
        </w:rPr>
        <w:t xml:space="preserve"> zo </w:t>
      </w:r>
      <w:r w:rsidRPr="00D842FF">
        <w:rPr>
          <w:rFonts w:cs="Arial"/>
          <w:sz w:val="20"/>
          <w:szCs w:val="20"/>
        </w:rPr>
        <w:t>štátneho rozpočtu. Pri peňažnom príspevku</w:t>
      </w:r>
      <w:r>
        <w:rPr>
          <w:rFonts w:cs="Arial"/>
          <w:sz w:val="20"/>
          <w:szCs w:val="20"/>
        </w:rPr>
        <w:t xml:space="preserve"> na </w:t>
      </w:r>
      <w:r w:rsidRPr="00D842FF">
        <w:rPr>
          <w:rFonts w:cs="Arial"/>
          <w:sz w:val="20"/>
          <w:szCs w:val="20"/>
        </w:rPr>
        <w:t>kompenzáciu zvýšených výdavkov bola ustanovená hranica ochrany príjmu</w:t>
      </w:r>
      <w:r>
        <w:rPr>
          <w:rFonts w:cs="Arial"/>
          <w:sz w:val="20"/>
          <w:szCs w:val="20"/>
        </w:rPr>
        <w:t xml:space="preserve"> na </w:t>
      </w:r>
      <w:r w:rsidRPr="00D842FF">
        <w:rPr>
          <w:rFonts w:cs="Arial"/>
          <w:sz w:val="20"/>
          <w:szCs w:val="20"/>
        </w:rPr>
        <w:t>úrovni trojnásobku sumy životného minima pre jednu plnoletú fyzickú osobu. MPSVaR SR aktuálne neplánuje zvýšiť ustanovenú hranicu ochrany príjmu pri peňažnom príspevku</w:t>
      </w:r>
      <w:r>
        <w:rPr>
          <w:rFonts w:cs="Arial"/>
          <w:sz w:val="20"/>
          <w:szCs w:val="20"/>
        </w:rPr>
        <w:t xml:space="preserve"> na </w:t>
      </w:r>
      <w:r w:rsidRPr="00D842FF">
        <w:rPr>
          <w:rFonts w:cs="Arial"/>
          <w:sz w:val="20"/>
          <w:szCs w:val="20"/>
        </w:rPr>
        <w:t>kompenzáciu zvýšených výdavkov.</w:t>
      </w:r>
    </w:p>
    <w:p w14:paraId="4D172E4C" w14:textId="77777777" w:rsidR="00CB6576" w:rsidRPr="00D842FF" w:rsidRDefault="00CB6576" w:rsidP="00CB6576"/>
    <w:p w14:paraId="0D58049C" w14:textId="77777777" w:rsidR="00CB6576" w:rsidRPr="00D842FF" w:rsidRDefault="00CB6576" w:rsidP="00CB6576">
      <w:pPr>
        <w:spacing w:after="160" w:line="259" w:lineRule="auto"/>
        <w:jc w:val="left"/>
      </w:pPr>
      <w:r w:rsidRPr="00D842FF">
        <w:br w:type="page"/>
      </w:r>
    </w:p>
    <w:p w14:paraId="04B596D6" w14:textId="77777777" w:rsidR="00CB6576" w:rsidRPr="00D842FF" w:rsidRDefault="00CB6576" w:rsidP="00EF22B9">
      <w:pPr>
        <w:pStyle w:val="Odsekzoznamu"/>
        <w:numPr>
          <w:ilvl w:val="0"/>
          <w:numId w:val="22"/>
        </w:numPr>
        <w:spacing w:line="240" w:lineRule="auto"/>
        <w:ind w:left="426" w:hanging="426"/>
        <w:rPr>
          <w:rFonts w:cs="Arial"/>
        </w:rPr>
      </w:pPr>
      <w:r w:rsidRPr="00D842FF">
        <w:rPr>
          <w:rFonts w:cs="Arial"/>
        </w:rPr>
        <w:lastRenderedPageBreak/>
        <w:t>Legislatívne rozšíriť poskytovanie odľahčovacej služby aj pre iné osoby, nielen pre osoby, ktoré opatrujú fyzické osoby</w:t>
      </w:r>
      <w:r>
        <w:rPr>
          <w:rFonts w:cs="Arial"/>
        </w:rPr>
        <w:t xml:space="preserve"> s </w:t>
      </w:r>
      <w:r w:rsidRPr="00D842FF">
        <w:rPr>
          <w:rFonts w:cs="Arial"/>
        </w:rPr>
        <w:t>ťažkým zdravotným postihnutím, to</w:t>
      </w:r>
      <w:r>
        <w:rPr>
          <w:rFonts w:cs="Arial"/>
        </w:rPr>
        <w:t xml:space="preserve"> je </w:t>
      </w:r>
      <w:r w:rsidRPr="00D842FF">
        <w:rPr>
          <w:rFonts w:cs="Arial"/>
        </w:rPr>
        <w:t>napr. pre rodičov, pestúnov, poručníkov, ktorí sa starajú</w:t>
      </w:r>
      <w:r>
        <w:rPr>
          <w:rFonts w:cs="Arial"/>
        </w:rPr>
        <w:t xml:space="preserve"> o </w:t>
      </w:r>
      <w:r w:rsidRPr="00D842FF">
        <w:rPr>
          <w:rFonts w:cs="Arial"/>
        </w:rPr>
        <w:t>dieťa</w:t>
      </w:r>
      <w:r>
        <w:rPr>
          <w:rFonts w:cs="Arial"/>
        </w:rPr>
        <w:t xml:space="preserve"> so </w:t>
      </w:r>
      <w:r w:rsidRPr="00D842FF">
        <w:rPr>
          <w:rFonts w:cs="Arial"/>
        </w:rPr>
        <w:t>zdravotným postihnutím.</w:t>
      </w:r>
    </w:p>
    <w:p w14:paraId="45685221" w14:textId="77777777" w:rsidR="00CB6576" w:rsidRPr="00D842FF" w:rsidRDefault="00CB6576" w:rsidP="00CB6576">
      <w:pPr>
        <w:ind w:left="2410" w:hanging="1984"/>
        <w:rPr>
          <w:rFonts w:cs="Arial"/>
        </w:rPr>
      </w:pPr>
      <w:r w:rsidRPr="00D842FF">
        <w:rPr>
          <w:rFonts w:cs="Arial"/>
          <w:b/>
          <w:bCs/>
        </w:rPr>
        <w:t xml:space="preserve">Stav plnenia: </w:t>
      </w:r>
      <w:r w:rsidRPr="00D842FF">
        <w:rPr>
          <w:rFonts w:cs="Arial"/>
          <w:b/>
          <w:bCs/>
        </w:rPr>
        <w:tab/>
        <w:t>Plní sa priebežne</w:t>
      </w:r>
    </w:p>
    <w:p w14:paraId="4E239347" w14:textId="77777777" w:rsidR="00CB6576" w:rsidRPr="00D842FF" w:rsidRDefault="00CB6576" w:rsidP="00CB6576">
      <w:pPr>
        <w:ind w:left="2410" w:hanging="1984"/>
        <w:rPr>
          <w:rFonts w:cs="Arial"/>
          <w:sz w:val="20"/>
          <w:szCs w:val="18"/>
        </w:rPr>
      </w:pPr>
      <w:r w:rsidRPr="00D842FF">
        <w:rPr>
          <w:rFonts w:cs="Arial"/>
          <w:b/>
          <w:bCs/>
          <w:sz w:val="20"/>
          <w:szCs w:val="18"/>
        </w:rPr>
        <w:t>Rezort:</w:t>
      </w:r>
      <w:r w:rsidRPr="00D842FF">
        <w:rPr>
          <w:rFonts w:cs="Arial"/>
          <w:b/>
          <w:bCs/>
          <w:sz w:val="20"/>
          <w:szCs w:val="18"/>
        </w:rPr>
        <w:tab/>
      </w:r>
      <w:r w:rsidRPr="00D842FF">
        <w:rPr>
          <w:rFonts w:cs="Arial"/>
          <w:sz w:val="20"/>
          <w:szCs w:val="18"/>
        </w:rPr>
        <w:t>MPSVaR SR</w:t>
      </w:r>
    </w:p>
    <w:p w14:paraId="45D5FC16"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2018</w:t>
      </w:r>
    </w:p>
    <w:p w14:paraId="3D34A40B"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sz w:val="20"/>
          <w:szCs w:val="20"/>
        </w:rPr>
        <w:tab/>
      </w:r>
      <w:r w:rsidRPr="00D842FF">
        <w:rPr>
          <w:rFonts w:cs="Arial"/>
          <w:sz w:val="20"/>
          <w:szCs w:val="18"/>
        </w:rPr>
        <w:t>Zákon</w:t>
      </w:r>
      <w:r>
        <w:rPr>
          <w:rFonts w:cs="Arial"/>
          <w:sz w:val="20"/>
          <w:szCs w:val="18"/>
        </w:rPr>
        <w:t xml:space="preserve"> č. </w:t>
      </w:r>
      <w:r w:rsidRPr="00D842FF">
        <w:rPr>
          <w:rFonts w:cs="Arial"/>
          <w:sz w:val="20"/>
          <w:szCs w:val="18"/>
        </w:rPr>
        <w:t>448/2008</w:t>
      </w:r>
      <w:r>
        <w:rPr>
          <w:rFonts w:cs="Arial"/>
          <w:sz w:val="20"/>
          <w:szCs w:val="18"/>
        </w:rPr>
        <w:t xml:space="preserve"> Z. z. o </w:t>
      </w:r>
      <w:r w:rsidRPr="00D842FF">
        <w:rPr>
          <w:rFonts w:cs="Arial"/>
          <w:sz w:val="20"/>
          <w:szCs w:val="18"/>
        </w:rPr>
        <w:t>sociálnych službách</w:t>
      </w:r>
    </w:p>
    <w:p w14:paraId="278621D9" w14:textId="77777777" w:rsidR="00CB6576" w:rsidRPr="00D842FF" w:rsidRDefault="00CB6576" w:rsidP="00CB6576"/>
    <w:p w14:paraId="5FCD523A"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62D87773" w14:textId="77777777" w:rsidR="00CB6576" w:rsidRPr="00D842FF" w:rsidRDefault="00CB6576" w:rsidP="00CB6576">
      <w:pPr>
        <w:ind w:left="426"/>
        <w:rPr>
          <w:rFonts w:eastAsia="Arial" w:cs="Arial"/>
          <w:sz w:val="20"/>
          <w:szCs w:val="20"/>
        </w:rPr>
      </w:pPr>
      <w:r w:rsidRPr="00D842FF">
        <w:rPr>
          <w:rFonts w:eastAsia="Arial" w:cs="Arial"/>
          <w:sz w:val="20"/>
          <w:szCs w:val="20"/>
        </w:rPr>
        <w:t>Ministerstvo práce, sociálnych vecí</w:t>
      </w:r>
      <w:r>
        <w:rPr>
          <w:rFonts w:eastAsia="Arial" w:cs="Arial"/>
          <w:sz w:val="20"/>
          <w:szCs w:val="20"/>
        </w:rPr>
        <w:t xml:space="preserve"> a </w:t>
      </w:r>
      <w:r w:rsidRPr="00D842FF">
        <w:rPr>
          <w:rFonts w:eastAsia="Arial" w:cs="Arial"/>
          <w:sz w:val="20"/>
          <w:szCs w:val="20"/>
        </w:rPr>
        <w:t>rodiny SR</w:t>
      </w:r>
      <w:r>
        <w:rPr>
          <w:rFonts w:eastAsia="Arial" w:cs="Arial"/>
          <w:sz w:val="20"/>
          <w:szCs w:val="20"/>
        </w:rPr>
        <w:t xml:space="preserve"> v </w:t>
      </w:r>
      <w:r w:rsidRPr="00D842FF">
        <w:rPr>
          <w:rFonts w:eastAsia="Arial" w:cs="Arial"/>
          <w:sz w:val="20"/>
          <w:szCs w:val="20"/>
        </w:rPr>
        <w:t>nadväznosti</w:t>
      </w:r>
      <w:r>
        <w:rPr>
          <w:rFonts w:eastAsia="Arial" w:cs="Arial"/>
          <w:sz w:val="20"/>
          <w:szCs w:val="20"/>
        </w:rPr>
        <w:t xml:space="preserve"> na </w:t>
      </w:r>
      <w:r w:rsidRPr="00D842FF">
        <w:rPr>
          <w:rFonts w:eastAsia="Arial" w:cs="Arial"/>
          <w:sz w:val="20"/>
          <w:szCs w:val="20"/>
        </w:rPr>
        <w:t>reformu integrovanej posudkovej činnosti zvažuje nahradenie nároku</w:t>
      </w:r>
      <w:r>
        <w:rPr>
          <w:rFonts w:eastAsia="Arial" w:cs="Arial"/>
          <w:sz w:val="20"/>
          <w:szCs w:val="20"/>
        </w:rPr>
        <w:t xml:space="preserve"> na </w:t>
      </w:r>
      <w:r w:rsidRPr="00D842FF">
        <w:rPr>
          <w:rFonts w:eastAsia="Arial" w:cs="Arial"/>
          <w:sz w:val="20"/>
          <w:szCs w:val="20"/>
        </w:rPr>
        <w:t>poberanie predĺženého rodičovského príspevku od troch do šesť rokov veku pri starostlivosti</w:t>
      </w:r>
      <w:r>
        <w:rPr>
          <w:rFonts w:eastAsia="Arial" w:cs="Arial"/>
          <w:sz w:val="20"/>
          <w:szCs w:val="20"/>
        </w:rPr>
        <w:t xml:space="preserve"> o </w:t>
      </w:r>
      <w:r w:rsidRPr="00D842FF">
        <w:rPr>
          <w:rFonts w:eastAsia="Arial" w:cs="Arial"/>
          <w:sz w:val="20"/>
          <w:szCs w:val="20"/>
        </w:rPr>
        <w:t>dieťa</w:t>
      </w:r>
      <w:r>
        <w:rPr>
          <w:rFonts w:eastAsia="Arial" w:cs="Arial"/>
          <w:sz w:val="20"/>
          <w:szCs w:val="20"/>
        </w:rPr>
        <w:t xml:space="preserve"> s </w:t>
      </w:r>
      <w:r w:rsidRPr="00D842FF">
        <w:rPr>
          <w:rFonts w:eastAsia="Arial" w:cs="Arial"/>
          <w:sz w:val="20"/>
          <w:szCs w:val="20"/>
        </w:rPr>
        <w:t>dlhodobo nepriaznivým stavom nárokom</w:t>
      </w:r>
      <w:r>
        <w:rPr>
          <w:rFonts w:eastAsia="Arial" w:cs="Arial"/>
          <w:sz w:val="20"/>
          <w:szCs w:val="20"/>
        </w:rPr>
        <w:t xml:space="preserve"> na </w:t>
      </w:r>
      <w:r w:rsidRPr="00D842FF">
        <w:rPr>
          <w:rFonts w:eastAsia="Arial" w:cs="Arial"/>
          <w:sz w:val="20"/>
          <w:szCs w:val="20"/>
        </w:rPr>
        <w:t>pripravovaný príspevkom</w:t>
      </w:r>
      <w:r>
        <w:rPr>
          <w:rFonts w:eastAsia="Arial" w:cs="Arial"/>
          <w:sz w:val="20"/>
          <w:szCs w:val="20"/>
        </w:rPr>
        <w:t xml:space="preserve"> na </w:t>
      </w:r>
      <w:r w:rsidRPr="00D842FF">
        <w:rPr>
          <w:rFonts w:eastAsia="Arial" w:cs="Arial"/>
          <w:sz w:val="20"/>
          <w:szCs w:val="20"/>
        </w:rPr>
        <w:t>starostlivosť (resp.</w:t>
      </w:r>
      <w:r>
        <w:rPr>
          <w:rFonts w:eastAsia="Arial" w:cs="Arial"/>
          <w:sz w:val="20"/>
          <w:szCs w:val="20"/>
        </w:rPr>
        <w:t> </w:t>
      </w:r>
      <w:r w:rsidRPr="00D842FF">
        <w:rPr>
          <w:rFonts w:eastAsia="Arial" w:cs="Arial"/>
          <w:sz w:val="20"/>
          <w:szCs w:val="20"/>
        </w:rPr>
        <w:t>príspevkom</w:t>
      </w:r>
      <w:r>
        <w:rPr>
          <w:rFonts w:eastAsia="Arial" w:cs="Arial"/>
          <w:sz w:val="20"/>
          <w:szCs w:val="20"/>
        </w:rPr>
        <w:t xml:space="preserve"> na </w:t>
      </w:r>
      <w:r w:rsidRPr="00D842FF">
        <w:rPr>
          <w:rFonts w:eastAsia="Arial" w:cs="Arial"/>
          <w:sz w:val="20"/>
          <w:szCs w:val="20"/>
        </w:rPr>
        <w:t>pomoc pri odkázanosti), pri ktorom vzniká nárok</w:t>
      </w:r>
      <w:r>
        <w:rPr>
          <w:rFonts w:eastAsia="Arial" w:cs="Arial"/>
          <w:sz w:val="20"/>
          <w:szCs w:val="20"/>
        </w:rPr>
        <w:t xml:space="preserve"> na </w:t>
      </w:r>
      <w:r w:rsidRPr="00D842FF">
        <w:rPr>
          <w:rFonts w:eastAsia="Arial" w:cs="Arial"/>
          <w:sz w:val="20"/>
          <w:szCs w:val="20"/>
        </w:rPr>
        <w:t>pomoc</w:t>
      </w:r>
      <w:r>
        <w:rPr>
          <w:rFonts w:eastAsia="Arial" w:cs="Arial"/>
          <w:sz w:val="20"/>
          <w:szCs w:val="20"/>
        </w:rPr>
        <w:t xml:space="preserve"> vo </w:t>
      </w:r>
      <w:r w:rsidRPr="00D842FF">
        <w:rPr>
          <w:rFonts w:eastAsia="Arial" w:cs="Arial"/>
          <w:sz w:val="20"/>
          <w:szCs w:val="20"/>
        </w:rPr>
        <w:t>forme odľahčovacej služby. Zároveň ministerstvo sa</w:t>
      </w:r>
      <w:r>
        <w:rPr>
          <w:rFonts w:eastAsia="Arial" w:cs="Arial"/>
          <w:sz w:val="20"/>
          <w:szCs w:val="20"/>
        </w:rPr>
        <w:t> k </w:t>
      </w:r>
      <w:r w:rsidRPr="00D842FF">
        <w:rPr>
          <w:rFonts w:eastAsia="Arial" w:cs="Arial"/>
          <w:sz w:val="20"/>
          <w:szCs w:val="20"/>
        </w:rPr>
        <w:t>decembru 2024 rozhodlo sformovať pracovnú skupinu</w:t>
      </w:r>
      <w:r>
        <w:rPr>
          <w:rFonts w:eastAsia="Arial" w:cs="Arial"/>
          <w:sz w:val="20"/>
          <w:szCs w:val="20"/>
        </w:rPr>
        <w:t xml:space="preserve"> za </w:t>
      </w:r>
      <w:r w:rsidRPr="00D842FF">
        <w:rPr>
          <w:rFonts w:eastAsia="Arial" w:cs="Arial"/>
          <w:sz w:val="20"/>
          <w:szCs w:val="20"/>
        </w:rPr>
        <w:t>účasti relevantných subjektov</w:t>
      </w:r>
      <w:r>
        <w:rPr>
          <w:rFonts w:eastAsia="Arial" w:cs="Arial"/>
          <w:sz w:val="20"/>
          <w:szCs w:val="20"/>
        </w:rPr>
        <w:t xml:space="preserve"> k </w:t>
      </w:r>
      <w:r w:rsidRPr="00D842FF">
        <w:rPr>
          <w:rFonts w:eastAsia="Arial" w:cs="Arial"/>
          <w:sz w:val="20"/>
          <w:szCs w:val="20"/>
        </w:rPr>
        <w:t>problematike odľahčovacej služby. Zámerom pracovnej skupiny</w:t>
      </w:r>
      <w:r>
        <w:rPr>
          <w:rFonts w:eastAsia="Arial" w:cs="Arial"/>
          <w:sz w:val="20"/>
          <w:szCs w:val="20"/>
        </w:rPr>
        <w:t xml:space="preserve"> je </w:t>
      </w:r>
      <w:r w:rsidRPr="00D842FF">
        <w:rPr>
          <w:rFonts w:eastAsia="Arial" w:cs="Arial"/>
          <w:sz w:val="20"/>
          <w:szCs w:val="20"/>
        </w:rPr>
        <w:t>pripraviť nové koncepčné uchopenie odľahčovacej služby (nový model nastavenia</w:t>
      </w:r>
      <w:r>
        <w:rPr>
          <w:rFonts w:eastAsia="Arial" w:cs="Arial"/>
          <w:sz w:val="20"/>
          <w:szCs w:val="20"/>
        </w:rPr>
        <w:t xml:space="preserve"> a </w:t>
      </w:r>
      <w:r w:rsidRPr="00D842FF">
        <w:rPr>
          <w:rFonts w:eastAsia="Arial" w:cs="Arial"/>
          <w:sz w:val="20"/>
          <w:szCs w:val="20"/>
        </w:rPr>
        <w:t>financovania odľahčovacej služby), ktoré by bolo možné premietnuť do pripravovanej reformy financovania sociálnych služieb.</w:t>
      </w:r>
    </w:p>
    <w:p w14:paraId="256B64B3" w14:textId="77777777" w:rsidR="00CB6576" w:rsidRPr="00D842FF" w:rsidRDefault="00CB6576" w:rsidP="00CB6576"/>
    <w:p w14:paraId="2402EC6A" w14:textId="77777777" w:rsidR="00CB6576" w:rsidRPr="00D842FF" w:rsidRDefault="00CB6576" w:rsidP="00EF22B9">
      <w:pPr>
        <w:pStyle w:val="Odsekzoznamu"/>
        <w:numPr>
          <w:ilvl w:val="0"/>
          <w:numId w:val="22"/>
        </w:numPr>
        <w:tabs>
          <w:tab w:val="left" w:pos="8080"/>
        </w:tabs>
        <w:suppressAutoHyphens/>
        <w:autoSpaceDN w:val="0"/>
        <w:spacing w:after="4" w:line="240" w:lineRule="auto"/>
        <w:ind w:left="426" w:right="1" w:hanging="426"/>
        <w:rPr>
          <w:rFonts w:cs="Arial"/>
        </w:rPr>
      </w:pPr>
      <w:r w:rsidRPr="00D842FF">
        <w:rPr>
          <w:rFonts w:cs="Arial"/>
        </w:rPr>
        <w:t>Zvýšenie peňažného príspevku</w:t>
      </w:r>
      <w:r>
        <w:rPr>
          <w:rFonts w:cs="Arial"/>
        </w:rPr>
        <w:t xml:space="preserve"> na </w:t>
      </w:r>
      <w:r w:rsidRPr="00D842FF">
        <w:rPr>
          <w:rFonts w:cs="Arial"/>
        </w:rPr>
        <w:t>kúpu pomôcky druhého mechanického vozíka, kde</w:t>
      </w:r>
      <w:r>
        <w:rPr>
          <w:rFonts w:cs="Arial"/>
        </w:rPr>
        <w:t xml:space="preserve"> je </w:t>
      </w:r>
      <w:r w:rsidRPr="00D842FF">
        <w:rPr>
          <w:rFonts w:cs="Arial"/>
        </w:rPr>
        <w:t xml:space="preserve">suma peňažného príspevku najviac </w:t>
      </w:r>
      <w:r>
        <w:rPr>
          <w:rFonts w:cs="Arial"/>
        </w:rPr>
        <w:t>1 </w:t>
      </w:r>
      <w:r w:rsidRPr="00D842FF">
        <w:rPr>
          <w:rFonts w:cs="Arial"/>
        </w:rPr>
        <w:t>659,70</w:t>
      </w:r>
      <w:r>
        <w:rPr>
          <w:rFonts w:cs="Arial"/>
        </w:rPr>
        <w:t> </w:t>
      </w:r>
      <w:r w:rsidRPr="00D842FF">
        <w:rPr>
          <w:rFonts w:cs="Arial"/>
        </w:rPr>
        <w:t>EUR, druhého elektrického vozíka 4</w:t>
      </w:r>
      <w:r>
        <w:rPr>
          <w:rFonts w:cs="Arial"/>
        </w:rPr>
        <w:t> </w:t>
      </w:r>
      <w:r w:rsidRPr="00D842FF">
        <w:rPr>
          <w:rFonts w:cs="Arial"/>
        </w:rPr>
        <w:t>979,09</w:t>
      </w:r>
      <w:r>
        <w:rPr>
          <w:rFonts w:cs="Arial"/>
        </w:rPr>
        <w:t> </w:t>
      </w:r>
      <w:r w:rsidRPr="00D842FF">
        <w:rPr>
          <w:rFonts w:cs="Arial"/>
        </w:rPr>
        <w:t>EUR</w:t>
      </w:r>
      <w:r>
        <w:rPr>
          <w:rFonts w:cs="Arial"/>
        </w:rPr>
        <w:t xml:space="preserve"> a </w:t>
      </w:r>
      <w:r w:rsidRPr="00D842FF">
        <w:rPr>
          <w:rFonts w:cs="Arial"/>
        </w:rPr>
        <w:t>druhého načúvacieho aparátu, kde</w:t>
      </w:r>
      <w:r>
        <w:rPr>
          <w:rFonts w:cs="Arial"/>
        </w:rPr>
        <w:t xml:space="preserve"> je </w:t>
      </w:r>
      <w:r w:rsidRPr="00D842FF">
        <w:rPr>
          <w:rFonts w:cs="Arial"/>
        </w:rPr>
        <w:t>suma peňažného príspevku najviac 331,94</w:t>
      </w:r>
      <w:r>
        <w:rPr>
          <w:rFonts w:cs="Arial"/>
        </w:rPr>
        <w:t> </w:t>
      </w:r>
      <w:r w:rsidRPr="00D842FF">
        <w:rPr>
          <w:rFonts w:cs="Arial"/>
        </w:rPr>
        <w:t>EUR. Hlavne chcem poukázať</w:t>
      </w:r>
      <w:r>
        <w:rPr>
          <w:rFonts w:cs="Arial"/>
        </w:rPr>
        <w:t xml:space="preserve"> na </w:t>
      </w:r>
      <w:r w:rsidRPr="00D842FF">
        <w:rPr>
          <w:rFonts w:cs="Arial"/>
        </w:rPr>
        <w:t>neprimerane nízku sumu poskytnutého peňažného príspevku</w:t>
      </w:r>
      <w:r>
        <w:rPr>
          <w:rFonts w:cs="Arial"/>
        </w:rPr>
        <w:t xml:space="preserve"> na </w:t>
      </w:r>
      <w:r w:rsidRPr="00D842FF">
        <w:rPr>
          <w:rFonts w:cs="Arial"/>
        </w:rPr>
        <w:t>kúpu druhého načúvacieho aparátu, pričom suma tejto pomôcky začína od cca</w:t>
      </w:r>
      <w:r>
        <w:rPr>
          <w:rFonts w:cs="Arial"/>
        </w:rPr>
        <w:t>. </w:t>
      </w:r>
      <w:r w:rsidRPr="00D842FF">
        <w:rPr>
          <w:rFonts w:cs="Arial"/>
        </w:rPr>
        <w:t>650</w:t>
      </w:r>
      <w:r>
        <w:rPr>
          <w:rFonts w:cs="Arial"/>
        </w:rPr>
        <w:t> </w:t>
      </w:r>
      <w:r w:rsidRPr="00D842FF">
        <w:rPr>
          <w:rFonts w:cs="Arial"/>
        </w:rPr>
        <w:t>EUR</w:t>
      </w:r>
      <w:r>
        <w:rPr>
          <w:rFonts w:cs="Arial"/>
        </w:rPr>
        <w:t xml:space="preserve"> a </w:t>
      </w:r>
      <w:r w:rsidRPr="00D842FF">
        <w:rPr>
          <w:rFonts w:cs="Arial"/>
        </w:rPr>
        <w:t>viac. Podľa zákona</w:t>
      </w:r>
      <w:r>
        <w:rPr>
          <w:rFonts w:cs="Arial"/>
        </w:rPr>
        <w:t xml:space="preserve"> č. </w:t>
      </w:r>
      <w:r w:rsidRPr="00D842FF">
        <w:rPr>
          <w:rFonts w:cs="Arial"/>
        </w:rPr>
        <w:t>447/2008</w:t>
      </w:r>
      <w:r>
        <w:rPr>
          <w:rFonts w:cs="Arial"/>
        </w:rPr>
        <w:t xml:space="preserve"> Z. z. o </w:t>
      </w:r>
      <w:r w:rsidRPr="00D842FF">
        <w:rPr>
          <w:rFonts w:cs="Arial"/>
        </w:rPr>
        <w:t>peňažných príspevkoch</w:t>
      </w:r>
      <w:r>
        <w:rPr>
          <w:rFonts w:cs="Arial"/>
        </w:rPr>
        <w:t xml:space="preserve"> na </w:t>
      </w:r>
      <w:r w:rsidRPr="00D842FF">
        <w:rPr>
          <w:rFonts w:cs="Arial"/>
        </w:rPr>
        <w:t>kompenzáciu ťažkého zdravotného postihnutia § 26 ods. 3 peňažný príspevok</w:t>
      </w:r>
      <w:r>
        <w:rPr>
          <w:rFonts w:cs="Arial"/>
        </w:rPr>
        <w:t xml:space="preserve"> na </w:t>
      </w:r>
      <w:r w:rsidRPr="00D842FF">
        <w:rPr>
          <w:rFonts w:cs="Arial"/>
        </w:rPr>
        <w:t>kúpu pomôcky, peňažný príspevok</w:t>
      </w:r>
      <w:r>
        <w:rPr>
          <w:rFonts w:cs="Arial"/>
        </w:rPr>
        <w:t xml:space="preserve"> na </w:t>
      </w:r>
      <w:r w:rsidRPr="00D842FF">
        <w:rPr>
          <w:rFonts w:cs="Arial"/>
        </w:rPr>
        <w:t>výcvik používania pomôcky</w:t>
      </w:r>
      <w:r>
        <w:rPr>
          <w:rFonts w:cs="Arial"/>
        </w:rPr>
        <w:t xml:space="preserve"> a </w:t>
      </w:r>
      <w:r w:rsidRPr="00D842FF">
        <w:rPr>
          <w:rFonts w:cs="Arial"/>
        </w:rPr>
        <w:t>peňažný príspevok</w:t>
      </w:r>
      <w:r>
        <w:rPr>
          <w:rFonts w:cs="Arial"/>
        </w:rPr>
        <w:t xml:space="preserve"> na </w:t>
      </w:r>
      <w:r w:rsidRPr="00D842FF">
        <w:rPr>
          <w:rFonts w:cs="Arial"/>
        </w:rPr>
        <w:t>úpravu pomôcky, kategorizácia pomôcok</w:t>
      </w:r>
      <w:r>
        <w:rPr>
          <w:rFonts w:cs="Arial"/>
        </w:rPr>
        <w:t xml:space="preserve"> a </w:t>
      </w:r>
      <w:r w:rsidRPr="00D842FF">
        <w:rPr>
          <w:rFonts w:cs="Arial"/>
        </w:rPr>
        <w:t xml:space="preserve">zoznam pomôcok. </w:t>
      </w:r>
    </w:p>
    <w:p w14:paraId="1F3459A1"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Nesplnené</w:t>
      </w:r>
    </w:p>
    <w:p w14:paraId="365F3507"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7D822894"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2019</w:t>
      </w:r>
    </w:p>
    <w:p w14:paraId="055BAA35"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 xml:space="preserve">kompenzáciu ťažkého zdravotného postihnutia </w:t>
      </w:r>
    </w:p>
    <w:p w14:paraId="289D7139" w14:textId="77777777" w:rsidR="00CB6576" w:rsidRPr="00D842FF" w:rsidRDefault="00CB6576" w:rsidP="00CB6576"/>
    <w:p w14:paraId="3B0D5380" w14:textId="77777777" w:rsidR="00CB6576" w:rsidRPr="00D842FF" w:rsidRDefault="00CB6576" w:rsidP="00CB6576">
      <w:pPr>
        <w:tabs>
          <w:tab w:val="left" w:pos="2410"/>
        </w:tabs>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09492D65" w14:textId="77777777" w:rsidR="00CB6576" w:rsidRPr="00D842FF" w:rsidRDefault="00CB6576" w:rsidP="00CB6576">
      <w:pPr>
        <w:ind w:left="426"/>
        <w:rPr>
          <w:sz w:val="20"/>
          <w:szCs w:val="20"/>
        </w:rPr>
      </w:pPr>
      <w:r w:rsidRPr="00D842FF">
        <w:rPr>
          <w:sz w:val="20"/>
          <w:szCs w:val="20"/>
        </w:rPr>
        <w:t>Táto legislatívna úloha zostáva naďalej nesplnená</w:t>
      </w:r>
      <w:r>
        <w:rPr>
          <w:sz w:val="20"/>
          <w:szCs w:val="20"/>
        </w:rPr>
        <w:t>. V </w:t>
      </w:r>
      <w:r w:rsidRPr="00D842FF">
        <w:rPr>
          <w:sz w:val="20"/>
          <w:szCs w:val="20"/>
        </w:rPr>
        <w:t>rámci medzirezortných pripomienkových konaní túto pripomienku pravidelne uplatňujeme, nakoľko</w:t>
      </w:r>
      <w:r>
        <w:rPr>
          <w:sz w:val="20"/>
          <w:szCs w:val="20"/>
        </w:rPr>
        <w:t xml:space="preserve"> v </w:t>
      </w:r>
      <w:r w:rsidRPr="00D842FF">
        <w:rPr>
          <w:sz w:val="20"/>
          <w:szCs w:val="20"/>
        </w:rPr>
        <w:t>ostatných novelách zákona</w:t>
      </w:r>
      <w:r>
        <w:rPr>
          <w:sz w:val="20"/>
          <w:szCs w:val="20"/>
        </w:rPr>
        <w:t xml:space="preserve"> o </w:t>
      </w:r>
      <w:r w:rsidRPr="00D842FF">
        <w:rPr>
          <w:sz w:val="20"/>
          <w:szCs w:val="20"/>
        </w:rPr>
        <w:t>peňažných príspevkoch</w:t>
      </w:r>
      <w:r>
        <w:rPr>
          <w:sz w:val="20"/>
          <w:szCs w:val="20"/>
        </w:rPr>
        <w:t xml:space="preserve"> na </w:t>
      </w:r>
      <w:r w:rsidRPr="00D842FF">
        <w:rPr>
          <w:sz w:val="20"/>
          <w:szCs w:val="20"/>
        </w:rPr>
        <w:t>kompenzáciu ťažkého zdravotného postihnutia sa uplatnenie tejto zmeny neuskutočnilo</w:t>
      </w:r>
      <w:r>
        <w:rPr>
          <w:sz w:val="20"/>
          <w:szCs w:val="20"/>
        </w:rPr>
        <w:t xml:space="preserve"> a </w:t>
      </w:r>
      <w:r w:rsidRPr="00D842FF">
        <w:rPr>
          <w:sz w:val="20"/>
          <w:szCs w:val="20"/>
        </w:rPr>
        <w:t>tieto nezahŕňali úpravu výšky sumy týchto príspevkov. K uvedenému odporúčaniu MPSVaR SR uvádza,</w:t>
      </w:r>
      <w:r>
        <w:rPr>
          <w:sz w:val="20"/>
          <w:szCs w:val="20"/>
        </w:rPr>
        <w:t xml:space="preserve"> že z </w:t>
      </w:r>
      <w:r w:rsidRPr="00D842FF">
        <w:rPr>
          <w:sz w:val="20"/>
          <w:szCs w:val="20"/>
        </w:rPr>
        <w:t>dôvodu,</w:t>
      </w:r>
      <w:r>
        <w:rPr>
          <w:sz w:val="20"/>
          <w:szCs w:val="20"/>
        </w:rPr>
        <w:t xml:space="preserve"> že </w:t>
      </w:r>
      <w:r w:rsidRPr="00D842FF">
        <w:rPr>
          <w:sz w:val="20"/>
          <w:szCs w:val="20"/>
        </w:rPr>
        <w:t>ide</w:t>
      </w:r>
      <w:r>
        <w:rPr>
          <w:sz w:val="20"/>
          <w:szCs w:val="20"/>
        </w:rPr>
        <w:t xml:space="preserve"> o </w:t>
      </w:r>
      <w:r w:rsidRPr="00D842FF">
        <w:rPr>
          <w:sz w:val="20"/>
          <w:szCs w:val="20"/>
        </w:rPr>
        <w:t>zdravotnícke pomôcky, ktoré sa poskytujú</w:t>
      </w:r>
      <w:r>
        <w:rPr>
          <w:sz w:val="20"/>
          <w:szCs w:val="20"/>
        </w:rPr>
        <w:t xml:space="preserve"> na </w:t>
      </w:r>
      <w:r w:rsidRPr="00D842FF">
        <w:rPr>
          <w:sz w:val="20"/>
          <w:szCs w:val="20"/>
        </w:rPr>
        <w:t>základe verejného zdravotného poistenia, má byť</w:t>
      </w:r>
      <w:r>
        <w:rPr>
          <w:sz w:val="20"/>
          <w:szCs w:val="20"/>
        </w:rPr>
        <w:t xml:space="preserve"> v </w:t>
      </w:r>
      <w:r w:rsidRPr="00D842FF">
        <w:rPr>
          <w:sz w:val="20"/>
          <w:szCs w:val="20"/>
        </w:rPr>
        <w:t>rámci systému verejného zdravotného poistenia osobe</w:t>
      </w:r>
      <w:r>
        <w:rPr>
          <w:sz w:val="20"/>
          <w:szCs w:val="20"/>
        </w:rPr>
        <w:t xml:space="preserve"> so </w:t>
      </w:r>
      <w:r w:rsidRPr="00D842FF">
        <w:rPr>
          <w:sz w:val="20"/>
          <w:szCs w:val="20"/>
        </w:rPr>
        <w:t>zdravotným postihnutím poskytnutá taká pomôcka, ktorá vyhovuje jeho individuálnym potrebám pri každodennom používaní. Z dôvodu znížiť riziko sociálneho vylúčenia</w:t>
      </w:r>
      <w:r>
        <w:rPr>
          <w:sz w:val="20"/>
          <w:szCs w:val="20"/>
        </w:rPr>
        <w:t xml:space="preserve"> v </w:t>
      </w:r>
      <w:r w:rsidRPr="00D842FF">
        <w:rPr>
          <w:sz w:val="20"/>
          <w:szCs w:val="20"/>
        </w:rPr>
        <w:t>prípadoch, kedy si pomôcka vyžaduje opravu</w:t>
      </w:r>
      <w:r>
        <w:rPr>
          <w:sz w:val="20"/>
          <w:szCs w:val="20"/>
        </w:rPr>
        <w:t xml:space="preserve"> a </w:t>
      </w:r>
      <w:r w:rsidRPr="00D842FF">
        <w:rPr>
          <w:sz w:val="20"/>
          <w:szCs w:val="20"/>
        </w:rPr>
        <w:t>fyzická osoba</w:t>
      </w:r>
      <w:r>
        <w:rPr>
          <w:sz w:val="20"/>
          <w:szCs w:val="20"/>
        </w:rPr>
        <w:t xml:space="preserve"> s </w:t>
      </w:r>
      <w:r w:rsidRPr="00D842FF">
        <w:rPr>
          <w:sz w:val="20"/>
          <w:szCs w:val="20"/>
        </w:rPr>
        <w:t>ŤZP ju nemôže používať</w:t>
      </w:r>
      <w:r>
        <w:rPr>
          <w:sz w:val="20"/>
          <w:szCs w:val="20"/>
        </w:rPr>
        <w:t xml:space="preserve"> a </w:t>
      </w:r>
      <w:r w:rsidRPr="00D842FF">
        <w:rPr>
          <w:sz w:val="20"/>
          <w:szCs w:val="20"/>
        </w:rPr>
        <w:t>bez nej vykonávať sociálne aktivity, bola</w:t>
      </w:r>
      <w:r>
        <w:rPr>
          <w:sz w:val="20"/>
          <w:szCs w:val="20"/>
        </w:rPr>
        <w:t xml:space="preserve"> v </w:t>
      </w:r>
      <w:r w:rsidRPr="00D842FF">
        <w:rPr>
          <w:sz w:val="20"/>
          <w:szCs w:val="20"/>
        </w:rPr>
        <w:t>systéme peňažných príspevkov</w:t>
      </w:r>
      <w:r>
        <w:rPr>
          <w:sz w:val="20"/>
          <w:szCs w:val="20"/>
        </w:rPr>
        <w:t xml:space="preserve"> na </w:t>
      </w:r>
      <w:r w:rsidRPr="00D842FF">
        <w:rPr>
          <w:sz w:val="20"/>
          <w:szCs w:val="20"/>
        </w:rPr>
        <w:t>kompenzáciu ustanovená výnimka</w:t>
      </w:r>
      <w:r>
        <w:rPr>
          <w:sz w:val="20"/>
          <w:szCs w:val="20"/>
        </w:rPr>
        <w:t xml:space="preserve"> vo </w:t>
      </w:r>
      <w:r w:rsidRPr="00D842FF">
        <w:rPr>
          <w:sz w:val="20"/>
          <w:szCs w:val="20"/>
        </w:rPr>
        <w:t>veci duplicitného riešenia pri vybraných druhoch pomôcok, ide</w:t>
      </w:r>
      <w:r>
        <w:rPr>
          <w:sz w:val="20"/>
          <w:szCs w:val="20"/>
        </w:rPr>
        <w:t xml:space="preserve"> o </w:t>
      </w:r>
      <w:r w:rsidRPr="00D842FF">
        <w:rPr>
          <w:sz w:val="20"/>
          <w:szCs w:val="20"/>
        </w:rPr>
        <w:t>mechanický vozík, elektrický vozík</w:t>
      </w:r>
      <w:r>
        <w:rPr>
          <w:sz w:val="20"/>
          <w:szCs w:val="20"/>
        </w:rPr>
        <w:t xml:space="preserve"> a </w:t>
      </w:r>
      <w:r w:rsidRPr="00D842FF">
        <w:rPr>
          <w:sz w:val="20"/>
          <w:szCs w:val="20"/>
        </w:rPr>
        <w:t>načúvací prístroj. Zákon</w:t>
      </w:r>
      <w:r>
        <w:rPr>
          <w:sz w:val="20"/>
          <w:szCs w:val="20"/>
        </w:rPr>
        <w:t xml:space="preserve"> o </w:t>
      </w:r>
      <w:r w:rsidRPr="00D842FF">
        <w:rPr>
          <w:sz w:val="20"/>
          <w:szCs w:val="20"/>
        </w:rPr>
        <w:t>peňažných príspevkoch umožňuje poskytnúť peňažný príspevok</w:t>
      </w:r>
      <w:r>
        <w:rPr>
          <w:sz w:val="20"/>
          <w:szCs w:val="20"/>
        </w:rPr>
        <w:t xml:space="preserve"> na </w:t>
      </w:r>
      <w:r w:rsidRPr="00D842FF">
        <w:rPr>
          <w:sz w:val="20"/>
          <w:szCs w:val="20"/>
        </w:rPr>
        <w:t>kúpu druhého mechanického vozíka, elektrického vozíka</w:t>
      </w:r>
      <w:r>
        <w:rPr>
          <w:sz w:val="20"/>
          <w:szCs w:val="20"/>
        </w:rPr>
        <w:t xml:space="preserve"> a </w:t>
      </w:r>
      <w:r w:rsidRPr="00D842FF">
        <w:rPr>
          <w:sz w:val="20"/>
          <w:szCs w:val="20"/>
        </w:rPr>
        <w:t>druhého načúvacieho aparátu ako</w:t>
      </w:r>
      <w:r>
        <w:rPr>
          <w:sz w:val="20"/>
          <w:szCs w:val="20"/>
        </w:rPr>
        <w:t> </w:t>
      </w:r>
      <w:r w:rsidRPr="00D842FF">
        <w:rPr>
          <w:sz w:val="20"/>
          <w:szCs w:val="20"/>
        </w:rPr>
        <w:t>náhradných pomôcok. Podmienkou je,</w:t>
      </w:r>
      <w:r>
        <w:rPr>
          <w:sz w:val="20"/>
          <w:szCs w:val="20"/>
        </w:rPr>
        <w:t xml:space="preserve"> že </w:t>
      </w:r>
      <w:r w:rsidRPr="00D842FF">
        <w:rPr>
          <w:sz w:val="20"/>
          <w:szCs w:val="20"/>
        </w:rPr>
        <w:t>prvá pomôcka už bola poskytnutá alebo zapožičaná</w:t>
      </w:r>
      <w:r>
        <w:rPr>
          <w:sz w:val="20"/>
          <w:szCs w:val="20"/>
        </w:rPr>
        <w:t xml:space="preserve"> na </w:t>
      </w:r>
      <w:r w:rsidRPr="00D842FF">
        <w:rPr>
          <w:sz w:val="20"/>
          <w:szCs w:val="20"/>
        </w:rPr>
        <w:t>základe verejného zdravotného poistenia. Zdravotné poistenie</w:t>
      </w:r>
      <w:r>
        <w:rPr>
          <w:sz w:val="20"/>
          <w:szCs w:val="20"/>
        </w:rPr>
        <w:t xml:space="preserve"> je </w:t>
      </w:r>
      <w:r w:rsidRPr="00D842FF">
        <w:rPr>
          <w:sz w:val="20"/>
          <w:szCs w:val="20"/>
        </w:rPr>
        <w:t>povinné</w:t>
      </w:r>
      <w:r>
        <w:rPr>
          <w:sz w:val="20"/>
          <w:szCs w:val="20"/>
        </w:rPr>
        <w:t xml:space="preserve"> a </w:t>
      </w:r>
      <w:r w:rsidRPr="00D842FF">
        <w:rPr>
          <w:sz w:val="20"/>
          <w:szCs w:val="20"/>
        </w:rPr>
        <w:t>založené</w:t>
      </w:r>
      <w:r>
        <w:rPr>
          <w:sz w:val="20"/>
          <w:szCs w:val="20"/>
        </w:rPr>
        <w:t xml:space="preserve"> na </w:t>
      </w:r>
      <w:r w:rsidRPr="00D842FF">
        <w:rPr>
          <w:sz w:val="20"/>
          <w:szCs w:val="20"/>
        </w:rPr>
        <w:t>poistnom princípe, pričom systém peňažných príspevkov</w:t>
      </w:r>
      <w:r>
        <w:rPr>
          <w:sz w:val="20"/>
          <w:szCs w:val="20"/>
        </w:rPr>
        <w:t xml:space="preserve"> na </w:t>
      </w:r>
      <w:r w:rsidRPr="00D842FF">
        <w:rPr>
          <w:sz w:val="20"/>
          <w:szCs w:val="20"/>
        </w:rPr>
        <w:t>kompenzáciu</w:t>
      </w:r>
      <w:r>
        <w:rPr>
          <w:sz w:val="20"/>
          <w:szCs w:val="20"/>
        </w:rPr>
        <w:t xml:space="preserve"> je na </w:t>
      </w:r>
      <w:r w:rsidRPr="00D842FF">
        <w:rPr>
          <w:sz w:val="20"/>
          <w:szCs w:val="20"/>
        </w:rPr>
        <w:t>princípe solidarity</w:t>
      </w:r>
      <w:r>
        <w:rPr>
          <w:sz w:val="20"/>
          <w:szCs w:val="20"/>
        </w:rPr>
        <w:t xml:space="preserve"> a je </w:t>
      </w:r>
      <w:r w:rsidRPr="00D842FF">
        <w:rPr>
          <w:sz w:val="20"/>
          <w:szCs w:val="20"/>
        </w:rPr>
        <w:t>plne financovaný</w:t>
      </w:r>
      <w:r>
        <w:rPr>
          <w:sz w:val="20"/>
          <w:szCs w:val="20"/>
        </w:rPr>
        <w:t xml:space="preserve"> zo </w:t>
      </w:r>
      <w:r w:rsidRPr="00D842FF">
        <w:rPr>
          <w:sz w:val="20"/>
          <w:szCs w:val="20"/>
        </w:rPr>
        <w:t xml:space="preserve">štátneho rozpočtu. </w:t>
      </w:r>
    </w:p>
    <w:p w14:paraId="575F31A4" w14:textId="77777777" w:rsidR="00CB6576" w:rsidRPr="00D842FF" w:rsidRDefault="00CB6576" w:rsidP="00CB6576"/>
    <w:p w14:paraId="7A003206" w14:textId="77777777" w:rsidR="00CB6576" w:rsidRPr="00D842FF" w:rsidRDefault="00CB6576" w:rsidP="00CB6576">
      <w:pPr>
        <w:spacing w:after="160" w:line="259" w:lineRule="auto"/>
        <w:jc w:val="left"/>
      </w:pPr>
      <w:r w:rsidRPr="00D842FF">
        <w:br w:type="page"/>
      </w:r>
    </w:p>
    <w:p w14:paraId="748BFB06" w14:textId="77777777" w:rsidR="00CB6576" w:rsidRPr="00D842FF" w:rsidRDefault="00CB6576" w:rsidP="00EF22B9">
      <w:pPr>
        <w:pStyle w:val="Odsekzoznamu"/>
        <w:numPr>
          <w:ilvl w:val="0"/>
          <w:numId w:val="22"/>
        </w:numPr>
        <w:spacing w:line="240" w:lineRule="auto"/>
        <w:ind w:left="426" w:hanging="426"/>
        <w:rPr>
          <w:rFonts w:cs="Arial"/>
        </w:rPr>
      </w:pPr>
      <w:r w:rsidRPr="00D842FF">
        <w:rPr>
          <w:rFonts w:cs="Arial"/>
        </w:rPr>
        <w:lastRenderedPageBreak/>
        <w:t>Vytvorenie podmienok</w:t>
      </w:r>
      <w:r>
        <w:rPr>
          <w:rFonts w:cs="Arial"/>
        </w:rPr>
        <w:t xml:space="preserve"> a </w:t>
      </w:r>
      <w:r w:rsidRPr="00D842FF">
        <w:rPr>
          <w:rFonts w:cs="Arial"/>
        </w:rPr>
        <w:t>priestoru</w:t>
      </w:r>
      <w:r>
        <w:rPr>
          <w:rFonts w:cs="Arial"/>
        </w:rPr>
        <w:t xml:space="preserve"> na </w:t>
      </w:r>
      <w:r w:rsidRPr="00D842FF">
        <w:rPr>
          <w:rFonts w:cs="Arial"/>
        </w:rPr>
        <w:t>odbornú prácu</w:t>
      </w:r>
      <w:r>
        <w:rPr>
          <w:rFonts w:cs="Arial"/>
        </w:rPr>
        <w:t xml:space="preserve"> s </w:t>
      </w:r>
      <w:r w:rsidRPr="00D842FF">
        <w:rPr>
          <w:rFonts w:cs="Arial"/>
        </w:rPr>
        <w:t>rodinou,</w:t>
      </w:r>
      <w:r>
        <w:rPr>
          <w:rFonts w:cs="Arial"/>
        </w:rPr>
        <w:t xml:space="preserve"> vo </w:t>
      </w:r>
      <w:r w:rsidRPr="00D842FF">
        <w:rPr>
          <w:rFonts w:cs="Arial"/>
        </w:rPr>
        <w:t>vybraných prípadoch aj dlhodobú prácu</w:t>
      </w:r>
      <w:r>
        <w:rPr>
          <w:rFonts w:cs="Arial"/>
        </w:rPr>
        <w:t xml:space="preserve"> s </w:t>
      </w:r>
      <w:r w:rsidRPr="00D842FF">
        <w:rPr>
          <w:rFonts w:cs="Arial"/>
        </w:rPr>
        <w:t>rodinou, ktorej členom</w:t>
      </w:r>
      <w:r>
        <w:rPr>
          <w:rFonts w:cs="Arial"/>
        </w:rPr>
        <w:t xml:space="preserve"> je </w:t>
      </w:r>
      <w:r w:rsidRPr="00D842FF">
        <w:rPr>
          <w:rFonts w:cs="Arial"/>
        </w:rPr>
        <w:t>osoba</w:t>
      </w:r>
      <w:r>
        <w:rPr>
          <w:rFonts w:cs="Arial"/>
        </w:rPr>
        <w:t xml:space="preserve"> so </w:t>
      </w:r>
      <w:r w:rsidRPr="00D842FF">
        <w:rPr>
          <w:rFonts w:cs="Arial"/>
        </w:rPr>
        <w:t>zdravotným postihnutím</w:t>
      </w:r>
      <w:r>
        <w:rPr>
          <w:rFonts w:cs="Arial"/>
        </w:rPr>
        <w:t>. V </w:t>
      </w:r>
      <w:r w:rsidRPr="00D842FF">
        <w:rPr>
          <w:rFonts w:cs="Arial"/>
        </w:rPr>
        <w:t>systéme sociálno-právnej ochrany dieťaťa napriek rozsiahlej novelizácii právnej úpravy</w:t>
      </w:r>
      <w:r>
        <w:rPr>
          <w:rFonts w:cs="Arial"/>
        </w:rPr>
        <w:t xml:space="preserve"> v </w:t>
      </w:r>
      <w:r w:rsidRPr="00D842FF">
        <w:rPr>
          <w:rFonts w:cs="Arial"/>
        </w:rPr>
        <w:t>praxi naďalej prevláda kontrola</w:t>
      </w:r>
      <w:r>
        <w:rPr>
          <w:rFonts w:cs="Arial"/>
        </w:rPr>
        <w:t xml:space="preserve"> a </w:t>
      </w:r>
      <w:r w:rsidRPr="00D842FF">
        <w:rPr>
          <w:rFonts w:cs="Arial"/>
        </w:rPr>
        <w:t>prešetrovanie schopnosti rodiny zabezpečovať starostlivosť</w:t>
      </w:r>
      <w:r>
        <w:rPr>
          <w:rFonts w:cs="Arial"/>
        </w:rPr>
        <w:t xml:space="preserve"> o </w:t>
      </w:r>
      <w:r w:rsidRPr="00D842FF">
        <w:rPr>
          <w:rFonts w:cs="Arial"/>
        </w:rPr>
        <w:t>dieťa pred reálnou pomocou</w:t>
      </w:r>
      <w:r>
        <w:rPr>
          <w:rFonts w:cs="Arial"/>
        </w:rPr>
        <w:t xml:space="preserve"> a </w:t>
      </w:r>
      <w:r w:rsidRPr="00D842FF">
        <w:rPr>
          <w:rFonts w:cs="Arial"/>
        </w:rPr>
        <w:t>odbornou prácou</w:t>
      </w:r>
      <w:r>
        <w:rPr>
          <w:rFonts w:cs="Arial"/>
        </w:rPr>
        <w:t xml:space="preserve"> s </w:t>
      </w:r>
      <w:r w:rsidRPr="00D842FF">
        <w:rPr>
          <w:rFonts w:cs="Arial"/>
        </w:rPr>
        <w:t>rodinou. Opatrenia sociálnoprávnej ochrany dieťaťa sa realizujú striedmo,</w:t>
      </w:r>
      <w:r>
        <w:rPr>
          <w:rFonts w:cs="Arial"/>
        </w:rPr>
        <w:t xml:space="preserve"> v </w:t>
      </w:r>
      <w:r w:rsidRPr="00D842FF">
        <w:rPr>
          <w:rFonts w:cs="Arial"/>
        </w:rPr>
        <w:t>ohraničenom, krátkom období, často neskoro</w:t>
      </w:r>
      <w:r>
        <w:rPr>
          <w:rFonts w:cs="Arial"/>
        </w:rPr>
        <w:t xml:space="preserve"> a </w:t>
      </w:r>
      <w:r w:rsidRPr="00D842FF">
        <w:rPr>
          <w:rFonts w:cs="Arial"/>
        </w:rPr>
        <w:t>nie</w:t>
      </w:r>
      <w:r>
        <w:rPr>
          <w:rFonts w:cs="Arial"/>
        </w:rPr>
        <w:t> </w:t>
      </w:r>
      <w:r w:rsidRPr="00D842FF">
        <w:rPr>
          <w:rFonts w:cs="Arial"/>
        </w:rPr>
        <w:t>sú prispôsobené špecifickým potrebám osôb</w:t>
      </w:r>
      <w:r>
        <w:rPr>
          <w:rFonts w:cs="Arial"/>
        </w:rPr>
        <w:t xml:space="preserve"> so </w:t>
      </w:r>
      <w:r w:rsidRPr="00D842FF">
        <w:rPr>
          <w:rFonts w:cs="Arial"/>
        </w:rPr>
        <w:t xml:space="preserve">zdravotným postihnutím, resp. pre ne prístupné. </w:t>
      </w:r>
    </w:p>
    <w:p w14:paraId="392A1648"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tab/>
      </w:r>
      <w:r w:rsidRPr="00D842FF">
        <w:rPr>
          <w:rFonts w:cs="Arial"/>
          <w:b/>
          <w:bCs/>
        </w:rPr>
        <w:t>Plní sa čiastočne</w:t>
      </w:r>
    </w:p>
    <w:p w14:paraId="1EA5A0CC"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r>
        <w:rPr>
          <w:rFonts w:cs="Arial"/>
          <w:sz w:val="20"/>
          <w:szCs w:val="20"/>
        </w:rPr>
        <w:t xml:space="preserve"> a </w:t>
      </w:r>
      <w:r w:rsidRPr="00D842FF">
        <w:rPr>
          <w:rFonts w:cs="Arial"/>
          <w:sz w:val="20"/>
          <w:szCs w:val="20"/>
        </w:rPr>
        <w:t>MZ SR</w:t>
      </w:r>
    </w:p>
    <w:p w14:paraId="53168760"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225462D7"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Oblasť úpravy:</w:t>
      </w:r>
      <w:r w:rsidRPr="00D842FF">
        <w:rPr>
          <w:rFonts w:cs="Arial"/>
          <w:sz w:val="20"/>
          <w:szCs w:val="18"/>
        </w:rPr>
        <w:t xml:space="preserve"> </w:t>
      </w:r>
      <w:r w:rsidRPr="00D842FF">
        <w:rPr>
          <w:rFonts w:cs="Arial"/>
          <w:sz w:val="20"/>
          <w:szCs w:val="18"/>
        </w:rPr>
        <w:tab/>
        <w:t>Zákon</w:t>
      </w:r>
      <w:r>
        <w:rPr>
          <w:rFonts w:cs="Arial"/>
          <w:sz w:val="20"/>
          <w:szCs w:val="18"/>
        </w:rPr>
        <w:t xml:space="preserve"> č. </w:t>
      </w:r>
      <w:r w:rsidRPr="00D842FF">
        <w:rPr>
          <w:rFonts w:cs="Arial"/>
          <w:sz w:val="20"/>
          <w:szCs w:val="18"/>
        </w:rPr>
        <w:t>305/2005</w:t>
      </w:r>
      <w:r>
        <w:rPr>
          <w:rFonts w:cs="Arial"/>
          <w:sz w:val="20"/>
          <w:szCs w:val="18"/>
        </w:rPr>
        <w:t xml:space="preserve"> Z. z. o </w:t>
      </w:r>
      <w:r w:rsidRPr="00D842FF">
        <w:rPr>
          <w:rFonts w:cs="Arial"/>
          <w:sz w:val="20"/>
          <w:szCs w:val="18"/>
        </w:rPr>
        <w:t>sociálnoprávnej ochrane detí</w:t>
      </w:r>
      <w:r>
        <w:rPr>
          <w:rFonts w:cs="Arial"/>
          <w:sz w:val="20"/>
          <w:szCs w:val="18"/>
        </w:rPr>
        <w:t xml:space="preserve"> a o </w:t>
      </w:r>
      <w:r w:rsidRPr="00D842FF">
        <w:rPr>
          <w:rFonts w:cs="Arial"/>
          <w:sz w:val="20"/>
          <w:szCs w:val="18"/>
        </w:rPr>
        <w:t>sociálnej kuratele</w:t>
      </w:r>
    </w:p>
    <w:p w14:paraId="1A609A57" w14:textId="77777777" w:rsidR="00CB6576" w:rsidRPr="00D842FF" w:rsidRDefault="00CB6576" w:rsidP="00CB6576"/>
    <w:p w14:paraId="070DB2FB"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33980394" w14:textId="77777777" w:rsidR="00CB6576" w:rsidRPr="00D842FF" w:rsidRDefault="00CB6576" w:rsidP="00CB6576">
      <w:pPr>
        <w:ind w:left="426"/>
        <w:rPr>
          <w:rFonts w:eastAsia="Arial" w:cs="Arial"/>
          <w:sz w:val="20"/>
          <w:szCs w:val="20"/>
        </w:rPr>
      </w:pPr>
      <w:r>
        <w:rPr>
          <w:rFonts w:eastAsia="Arial" w:cs="Arial"/>
          <w:sz w:val="20"/>
          <w:szCs w:val="20"/>
        </w:rPr>
        <w:t>V </w:t>
      </w:r>
      <w:r w:rsidRPr="00D842FF">
        <w:rPr>
          <w:rFonts w:eastAsia="Arial" w:cs="Arial"/>
          <w:sz w:val="20"/>
          <w:szCs w:val="20"/>
        </w:rPr>
        <w:t>rámci systému sociálnoprávnej ochrany detí</w:t>
      </w:r>
      <w:r>
        <w:rPr>
          <w:rFonts w:eastAsia="Arial" w:cs="Arial"/>
          <w:sz w:val="20"/>
          <w:szCs w:val="20"/>
        </w:rPr>
        <w:t xml:space="preserve"> a </w:t>
      </w:r>
      <w:r w:rsidRPr="00D842FF">
        <w:rPr>
          <w:rFonts w:eastAsia="Arial" w:cs="Arial"/>
          <w:sz w:val="20"/>
          <w:szCs w:val="20"/>
        </w:rPr>
        <w:t>sociálnej kurately</w:t>
      </w:r>
      <w:r>
        <w:rPr>
          <w:rFonts w:eastAsia="Arial" w:cs="Arial"/>
          <w:sz w:val="20"/>
          <w:szCs w:val="20"/>
        </w:rPr>
        <w:t xml:space="preserve"> za </w:t>
      </w:r>
      <w:r w:rsidRPr="00D842FF">
        <w:rPr>
          <w:rFonts w:eastAsia="Arial" w:cs="Arial"/>
          <w:sz w:val="20"/>
          <w:szCs w:val="20"/>
        </w:rPr>
        <w:t>vplyvom zmeny detských domovov</w:t>
      </w:r>
      <w:r>
        <w:rPr>
          <w:rFonts w:eastAsia="Arial" w:cs="Arial"/>
          <w:sz w:val="20"/>
          <w:szCs w:val="20"/>
        </w:rPr>
        <w:t xml:space="preserve"> na </w:t>
      </w:r>
      <w:r w:rsidRPr="00D842FF">
        <w:rPr>
          <w:rFonts w:eastAsia="Arial" w:cs="Arial"/>
          <w:sz w:val="20"/>
          <w:szCs w:val="20"/>
        </w:rPr>
        <w:t>centrá pre deti</w:t>
      </w:r>
      <w:r>
        <w:rPr>
          <w:rFonts w:eastAsia="Arial" w:cs="Arial"/>
          <w:sz w:val="20"/>
          <w:szCs w:val="20"/>
        </w:rPr>
        <w:t xml:space="preserve"> a </w:t>
      </w:r>
      <w:r w:rsidRPr="00D842FF">
        <w:rPr>
          <w:rFonts w:eastAsia="Arial" w:cs="Arial"/>
          <w:sz w:val="20"/>
          <w:szCs w:val="20"/>
        </w:rPr>
        <w:t>rodiny sa postupne výrazne zvýšil počet rôznych intervencii realizovaných práve</w:t>
      </w:r>
      <w:r>
        <w:rPr>
          <w:rFonts w:eastAsia="Arial" w:cs="Arial"/>
          <w:sz w:val="20"/>
          <w:szCs w:val="20"/>
        </w:rPr>
        <w:t xml:space="preserve"> v </w:t>
      </w:r>
      <w:r w:rsidRPr="00D842FF">
        <w:rPr>
          <w:rFonts w:eastAsia="Arial" w:cs="Arial"/>
          <w:sz w:val="20"/>
          <w:szCs w:val="20"/>
        </w:rPr>
        <w:t>centrách pre deti rodinu, zameraných</w:t>
      </w:r>
      <w:r>
        <w:rPr>
          <w:rFonts w:eastAsia="Arial" w:cs="Arial"/>
          <w:sz w:val="20"/>
          <w:szCs w:val="20"/>
        </w:rPr>
        <w:t xml:space="preserve"> na </w:t>
      </w:r>
      <w:r w:rsidRPr="00D842FF">
        <w:rPr>
          <w:rFonts w:eastAsia="Arial" w:cs="Arial"/>
          <w:sz w:val="20"/>
          <w:szCs w:val="20"/>
        </w:rPr>
        <w:t>pomoc rodinám</w:t>
      </w:r>
      <w:r>
        <w:rPr>
          <w:rFonts w:eastAsia="Arial" w:cs="Arial"/>
          <w:sz w:val="20"/>
          <w:szCs w:val="20"/>
        </w:rPr>
        <w:t xml:space="preserve"> a </w:t>
      </w:r>
      <w:r w:rsidRPr="00D842FF">
        <w:rPr>
          <w:rFonts w:eastAsia="Arial" w:cs="Arial"/>
          <w:sz w:val="20"/>
          <w:szCs w:val="20"/>
        </w:rPr>
        <w:t>predchádzanie vyňatia dieťaťa vrátane dieťaťa</w:t>
      </w:r>
      <w:r>
        <w:rPr>
          <w:rFonts w:eastAsia="Arial" w:cs="Arial"/>
          <w:sz w:val="20"/>
          <w:szCs w:val="20"/>
        </w:rPr>
        <w:t xml:space="preserve"> so </w:t>
      </w:r>
      <w:r w:rsidRPr="00D842FF">
        <w:rPr>
          <w:rFonts w:eastAsia="Arial" w:cs="Arial"/>
          <w:sz w:val="20"/>
          <w:szCs w:val="20"/>
        </w:rPr>
        <w:t>zdravotným znevýhodnením</w:t>
      </w:r>
      <w:r>
        <w:rPr>
          <w:rFonts w:eastAsia="Arial" w:cs="Arial"/>
          <w:sz w:val="20"/>
          <w:szCs w:val="20"/>
        </w:rPr>
        <w:t xml:space="preserve"> z </w:t>
      </w:r>
      <w:r w:rsidRPr="00D842FF">
        <w:rPr>
          <w:rFonts w:eastAsia="Arial" w:cs="Arial"/>
          <w:sz w:val="20"/>
          <w:szCs w:val="20"/>
        </w:rPr>
        <w:t>rodiny.</w:t>
      </w:r>
    </w:p>
    <w:p w14:paraId="69CE07AD" w14:textId="77777777" w:rsidR="00CB6576" w:rsidRPr="00D842FF" w:rsidRDefault="00CB6576" w:rsidP="00CB6576">
      <w:pPr>
        <w:ind w:left="426"/>
        <w:rPr>
          <w:rFonts w:eastAsia="Arial" w:cs="Arial"/>
          <w:sz w:val="20"/>
          <w:szCs w:val="20"/>
        </w:rPr>
      </w:pPr>
      <w:r w:rsidRPr="00D842FF">
        <w:rPr>
          <w:rFonts w:eastAsia="Arial" w:cs="Arial"/>
          <w:sz w:val="20"/>
          <w:szCs w:val="20"/>
        </w:rPr>
        <w:t>Významnú zmenu do odbornej práce</w:t>
      </w:r>
      <w:r>
        <w:rPr>
          <w:rFonts w:eastAsia="Arial" w:cs="Arial"/>
          <w:sz w:val="20"/>
          <w:szCs w:val="20"/>
        </w:rPr>
        <w:t xml:space="preserve"> s </w:t>
      </w:r>
      <w:r w:rsidRPr="00D842FF">
        <w:rPr>
          <w:rFonts w:eastAsia="Arial" w:cs="Arial"/>
          <w:sz w:val="20"/>
          <w:szCs w:val="20"/>
        </w:rPr>
        <w:t>rodinou priniesla</w:t>
      </w:r>
      <w:r>
        <w:rPr>
          <w:rFonts w:eastAsia="Arial" w:cs="Arial"/>
          <w:sz w:val="20"/>
          <w:szCs w:val="20"/>
        </w:rPr>
        <w:t xml:space="preserve"> v </w:t>
      </w:r>
      <w:r w:rsidRPr="00D842FF">
        <w:rPr>
          <w:rFonts w:eastAsia="Arial" w:cs="Arial"/>
          <w:sz w:val="20"/>
          <w:szCs w:val="20"/>
        </w:rPr>
        <w:t>roku 2024 implementácia národného projektu „Rozvoj výkonu opatrení sociálnoprávnej ochrany detí</w:t>
      </w:r>
      <w:r>
        <w:rPr>
          <w:rFonts w:eastAsia="Arial" w:cs="Arial"/>
          <w:sz w:val="20"/>
          <w:szCs w:val="20"/>
        </w:rPr>
        <w:t xml:space="preserve"> a </w:t>
      </w:r>
      <w:r w:rsidRPr="00D842FF">
        <w:rPr>
          <w:rFonts w:eastAsia="Arial" w:cs="Arial"/>
          <w:sz w:val="20"/>
          <w:szCs w:val="20"/>
        </w:rPr>
        <w:t>sociálnej kurately II.“. Cieľom projektu</w:t>
      </w:r>
      <w:r>
        <w:rPr>
          <w:rFonts w:eastAsia="Arial" w:cs="Arial"/>
          <w:sz w:val="20"/>
          <w:szCs w:val="20"/>
        </w:rPr>
        <w:t xml:space="preserve"> je </w:t>
      </w:r>
      <w:r w:rsidRPr="00D842FF">
        <w:rPr>
          <w:rFonts w:eastAsia="Arial" w:cs="Arial"/>
          <w:sz w:val="20"/>
          <w:szCs w:val="20"/>
        </w:rPr>
        <w:t>aj podporiť poskytovanie odbornej pomoci deťom</w:t>
      </w:r>
      <w:r>
        <w:rPr>
          <w:rFonts w:eastAsia="Arial" w:cs="Arial"/>
          <w:sz w:val="20"/>
          <w:szCs w:val="20"/>
        </w:rPr>
        <w:t xml:space="preserve"> v </w:t>
      </w:r>
      <w:r w:rsidRPr="00D842FF">
        <w:rPr>
          <w:rFonts w:eastAsia="Arial" w:cs="Arial"/>
          <w:sz w:val="20"/>
          <w:szCs w:val="20"/>
        </w:rPr>
        <w:t>ohrození),</w:t>
      </w:r>
      <w:r>
        <w:rPr>
          <w:rFonts w:eastAsia="Arial" w:cs="Arial"/>
          <w:sz w:val="20"/>
          <w:szCs w:val="20"/>
        </w:rPr>
        <w:t xml:space="preserve"> a </w:t>
      </w:r>
      <w:r w:rsidRPr="00D842FF">
        <w:rPr>
          <w:rFonts w:eastAsia="Arial" w:cs="Arial"/>
          <w:sz w:val="20"/>
          <w:szCs w:val="20"/>
        </w:rPr>
        <w:t>to prostredníctvom rozvoja</w:t>
      </w:r>
      <w:r>
        <w:rPr>
          <w:rFonts w:eastAsia="Arial" w:cs="Arial"/>
          <w:sz w:val="20"/>
          <w:szCs w:val="20"/>
        </w:rPr>
        <w:t xml:space="preserve"> a </w:t>
      </w:r>
      <w:r w:rsidRPr="00D842FF">
        <w:rPr>
          <w:rFonts w:eastAsia="Arial" w:cs="Arial"/>
          <w:sz w:val="20"/>
          <w:szCs w:val="20"/>
        </w:rPr>
        <w:t>zlepšenia dostupnosti opatrení</w:t>
      </w:r>
      <w:r>
        <w:rPr>
          <w:rFonts w:eastAsia="Arial" w:cs="Arial"/>
          <w:sz w:val="20"/>
          <w:szCs w:val="20"/>
        </w:rPr>
        <w:t xml:space="preserve"> na </w:t>
      </w:r>
      <w:r w:rsidRPr="00D842FF">
        <w:rPr>
          <w:rFonts w:eastAsia="Arial" w:cs="Arial"/>
          <w:sz w:val="20"/>
          <w:szCs w:val="20"/>
        </w:rPr>
        <w:t>riešenie situácie detí</w:t>
      </w:r>
      <w:r>
        <w:rPr>
          <w:rFonts w:eastAsia="Arial" w:cs="Arial"/>
          <w:sz w:val="20"/>
          <w:szCs w:val="20"/>
        </w:rPr>
        <w:t xml:space="preserve"> v </w:t>
      </w:r>
      <w:r w:rsidRPr="00D842FF">
        <w:rPr>
          <w:rFonts w:eastAsia="Arial" w:cs="Arial"/>
          <w:sz w:val="20"/>
          <w:szCs w:val="20"/>
        </w:rPr>
        <w:t>ohrození určením</w:t>
      </w:r>
      <w:r>
        <w:rPr>
          <w:rFonts w:eastAsia="Arial" w:cs="Arial"/>
          <w:sz w:val="20"/>
          <w:szCs w:val="20"/>
        </w:rPr>
        <w:t xml:space="preserve"> a </w:t>
      </w:r>
      <w:r w:rsidRPr="00D842FF">
        <w:rPr>
          <w:rFonts w:eastAsia="Arial" w:cs="Arial"/>
          <w:sz w:val="20"/>
          <w:szCs w:val="20"/>
        </w:rPr>
        <w:t>zavedením aktuálne absentujúceho personálneho štandardu</w:t>
      </w:r>
      <w:r>
        <w:rPr>
          <w:rFonts w:eastAsia="Arial" w:cs="Arial"/>
          <w:sz w:val="20"/>
          <w:szCs w:val="20"/>
        </w:rPr>
        <w:t xml:space="preserve"> a </w:t>
      </w:r>
      <w:r w:rsidRPr="00D842FF">
        <w:rPr>
          <w:rFonts w:eastAsia="Arial" w:cs="Arial"/>
          <w:sz w:val="20"/>
          <w:szCs w:val="20"/>
        </w:rPr>
        <w:t>následnou postupnou špecializáciou</w:t>
      </w:r>
      <w:r>
        <w:rPr>
          <w:rFonts w:eastAsia="Arial" w:cs="Arial"/>
          <w:sz w:val="20"/>
          <w:szCs w:val="20"/>
        </w:rPr>
        <w:t xml:space="preserve"> na </w:t>
      </w:r>
      <w:r w:rsidRPr="00D842FF">
        <w:rPr>
          <w:rFonts w:eastAsia="Arial" w:cs="Arial"/>
          <w:sz w:val="20"/>
          <w:szCs w:val="20"/>
        </w:rPr>
        <w:t>výkon špecializovaných agend úradom práce, ako aj rozšírením</w:t>
      </w:r>
      <w:r>
        <w:rPr>
          <w:rFonts w:eastAsia="Arial" w:cs="Arial"/>
          <w:sz w:val="20"/>
          <w:szCs w:val="20"/>
        </w:rPr>
        <w:t xml:space="preserve"> a </w:t>
      </w:r>
      <w:r w:rsidRPr="00D842FF">
        <w:rPr>
          <w:rFonts w:eastAsia="Arial" w:cs="Arial"/>
          <w:sz w:val="20"/>
          <w:szCs w:val="20"/>
        </w:rPr>
        <w:t>skvalitnením metód práce</w:t>
      </w:r>
      <w:r>
        <w:rPr>
          <w:rFonts w:eastAsia="Arial" w:cs="Arial"/>
          <w:sz w:val="20"/>
          <w:szCs w:val="20"/>
        </w:rPr>
        <w:t xml:space="preserve"> s </w:t>
      </w:r>
      <w:r w:rsidRPr="00D842FF">
        <w:rPr>
          <w:rFonts w:eastAsia="Arial" w:cs="Arial"/>
          <w:sz w:val="20"/>
          <w:szCs w:val="20"/>
        </w:rPr>
        <w:t>rodičmi</w:t>
      </w:r>
      <w:r>
        <w:rPr>
          <w:rFonts w:eastAsia="Arial" w:cs="Arial"/>
          <w:sz w:val="20"/>
          <w:szCs w:val="20"/>
        </w:rPr>
        <w:t xml:space="preserve"> v </w:t>
      </w:r>
      <w:r w:rsidRPr="00D842FF">
        <w:rPr>
          <w:rFonts w:eastAsia="Arial" w:cs="Arial"/>
          <w:sz w:val="20"/>
          <w:szCs w:val="20"/>
        </w:rPr>
        <w:t>rámci výkonu opatrení realizovaných centrami pre deti</w:t>
      </w:r>
      <w:r>
        <w:rPr>
          <w:rFonts w:eastAsia="Arial" w:cs="Arial"/>
          <w:sz w:val="20"/>
          <w:szCs w:val="20"/>
        </w:rPr>
        <w:t xml:space="preserve"> a </w:t>
      </w:r>
      <w:r w:rsidRPr="00D842FF">
        <w:rPr>
          <w:rFonts w:eastAsia="Arial" w:cs="Arial"/>
          <w:sz w:val="20"/>
          <w:szCs w:val="20"/>
        </w:rPr>
        <w:t>rodiny. Na vybraných úradoch práce (28) bol zásadne navýšený počet zamestnancov vrátane terénnych sociálnych pracovníkov/asistentov sociálnej práce</w:t>
      </w:r>
      <w:r>
        <w:rPr>
          <w:rFonts w:eastAsia="Arial" w:cs="Arial"/>
          <w:sz w:val="20"/>
          <w:szCs w:val="20"/>
        </w:rPr>
        <w:t xml:space="preserve"> a </w:t>
      </w:r>
      <w:r w:rsidRPr="00D842FF">
        <w:rPr>
          <w:rFonts w:eastAsia="Arial" w:cs="Arial"/>
          <w:sz w:val="20"/>
          <w:szCs w:val="20"/>
        </w:rPr>
        <w:t>odborných zamestnancov referátov poradensko- psychologických služieb</w:t>
      </w:r>
      <w:r>
        <w:rPr>
          <w:rFonts w:eastAsia="Arial" w:cs="Arial"/>
          <w:sz w:val="20"/>
          <w:szCs w:val="20"/>
        </w:rPr>
        <w:t>. V </w:t>
      </w:r>
      <w:r w:rsidRPr="00D842FF">
        <w:rPr>
          <w:rFonts w:eastAsia="Arial" w:cs="Arial"/>
          <w:sz w:val="20"/>
          <w:szCs w:val="20"/>
        </w:rPr>
        <w:t>centrách pre deti</w:t>
      </w:r>
      <w:r>
        <w:rPr>
          <w:rFonts w:eastAsia="Arial" w:cs="Arial"/>
          <w:sz w:val="20"/>
          <w:szCs w:val="20"/>
        </w:rPr>
        <w:t xml:space="preserve"> a </w:t>
      </w:r>
      <w:r w:rsidRPr="00D842FF">
        <w:rPr>
          <w:rFonts w:eastAsia="Arial" w:cs="Arial"/>
          <w:sz w:val="20"/>
          <w:szCs w:val="20"/>
        </w:rPr>
        <w:t>rodiny sa posilnil výkon podporných opatrení pre rodinu vrátane dobrovoľných pobytových foriem pomoci, ktoré môžu byť zamerané aj</w:t>
      </w:r>
      <w:r>
        <w:rPr>
          <w:rFonts w:eastAsia="Arial" w:cs="Arial"/>
          <w:sz w:val="20"/>
          <w:szCs w:val="20"/>
        </w:rPr>
        <w:t xml:space="preserve"> na </w:t>
      </w:r>
      <w:r w:rsidRPr="00D842FF">
        <w:rPr>
          <w:rFonts w:eastAsia="Arial" w:cs="Arial"/>
          <w:sz w:val="20"/>
          <w:szCs w:val="20"/>
        </w:rPr>
        <w:t>nácvik rodičovských zručností</w:t>
      </w:r>
      <w:r>
        <w:rPr>
          <w:rFonts w:eastAsia="Arial" w:cs="Arial"/>
          <w:sz w:val="20"/>
          <w:szCs w:val="20"/>
        </w:rPr>
        <w:t xml:space="preserve"> a </w:t>
      </w:r>
      <w:r w:rsidRPr="00D842FF">
        <w:rPr>
          <w:rFonts w:eastAsia="Arial" w:cs="Arial"/>
          <w:sz w:val="20"/>
          <w:szCs w:val="20"/>
        </w:rPr>
        <w:t>iných zručností potrebných</w:t>
      </w:r>
      <w:r>
        <w:rPr>
          <w:rFonts w:eastAsia="Arial" w:cs="Arial"/>
          <w:sz w:val="20"/>
          <w:szCs w:val="20"/>
        </w:rPr>
        <w:t xml:space="preserve"> na </w:t>
      </w:r>
      <w:r w:rsidRPr="00D842FF">
        <w:rPr>
          <w:rFonts w:eastAsia="Arial" w:cs="Arial"/>
          <w:sz w:val="20"/>
          <w:szCs w:val="20"/>
        </w:rPr>
        <w:t>zvládanie rodičovských povinností, prípadne</w:t>
      </w:r>
      <w:r>
        <w:rPr>
          <w:rFonts w:eastAsia="Arial" w:cs="Arial"/>
          <w:sz w:val="20"/>
          <w:szCs w:val="20"/>
        </w:rPr>
        <w:t xml:space="preserve"> na </w:t>
      </w:r>
      <w:r w:rsidRPr="00D842FF">
        <w:rPr>
          <w:rFonts w:eastAsia="Arial" w:cs="Arial"/>
          <w:sz w:val="20"/>
          <w:szCs w:val="20"/>
        </w:rPr>
        <w:t>úpravu</w:t>
      </w:r>
      <w:r>
        <w:rPr>
          <w:rFonts w:eastAsia="Arial" w:cs="Arial"/>
          <w:sz w:val="20"/>
          <w:szCs w:val="20"/>
        </w:rPr>
        <w:t xml:space="preserve"> a </w:t>
      </w:r>
      <w:r w:rsidRPr="00D842FF">
        <w:rPr>
          <w:rFonts w:eastAsia="Arial" w:cs="Arial"/>
          <w:sz w:val="20"/>
          <w:szCs w:val="20"/>
        </w:rPr>
        <w:t>zachovanie vzťahov medzi dieťaťom</w:t>
      </w:r>
      <w:r>
        <w:rPr>
          <w:rFonts w:eastAsia="Arial" w:cs="Arial"/>
          <w:sz w:val="20"/>
          <w:szCs w:val="20"/>
        </w:rPr>
        <w:t xml:space="preserve"> a </w:t>
      </w:r>
      <w:r w:rsidRPr="00D842FF">
        <w:rPr>
          <w:rFonts w:eastAsia="Arial" w:cs="Arial"/>
          <w:sz w:val="20"/>
          <w:szCs w:val="20"/>
        </w:rPr>
        <w:t>rodičom/osobou, ktorá sa</w:t>
      </w:r>
      <w:r>
        <w:rPr>
          <w:rFonts w:eastAsia="Arial" w:cs="Arial"/>
          <w:sz w:val="20"/>
          <w:szCs w:val="20"/>
        </w:rPr>
        <w:t xml:space="preserve"> o </w:t>
      </w:r>
      <w:r w:rsidRPr="00D842FF">
        <w:rPr>
          <w:rFonts w:eastAsia="Arial" w:cs="Arial"/>
          <w:sz w:val="20"/>
          <w:szCs w:val="20"/>
        </w:rPr>
        <w:t>dieťa stará</w:t>
      </w:r>
      <w:r>
        <w:rPr>
          <w:rFonts w:eastAsia="Arial" w:cs="Arial"/>
          <w:sz w:val="20"/>
          <w:szCs w:val="20"/>
        </w:rPr>
        <w:t>. V </w:t>
      </w:r>
      <w:r w:rsidRPr="00D842FF">
        <w:rPr>
          <w:rFonts w:eastAsia="Arial" w:cs="Arial"/>
          <w:sz w:val="20"/>
          <w:szCs w:val="20"/>
        </w:rPr>
        <w:t>roku 2024 bol zásadne navýšený aj počet odborných pracovníkov centier pre deti</w:t>
      </w:r>
      <w:r>
        <w:rPr>
          <w:rFonts w:eastAsia="Arial" w:cs="Arial"/>
          <w:sz w:val="20"/>
          <w:szCs w:val="20"/>
        </w:rPr>
        <w:t xml:space="preserve"> a </w:t>
      </w:r>
      <w:r w:rsidRPr="00D842FF">
        <w:rPr>
          <w:rFonts w:eastAsia="Arial" w:cs="Arial"/>
          <w:sz w:val="20"/>
          <w:szCs w:val="20"/>
        </w:rPr>
        <w:t>rodiny vrátane psychológov, ktorí pomáhajú vykonávať podporné opatrenia aj priamo</w:t>
      </w:r>
      <w:r>
        <w:rPr>
          <w:rFonts w:eastAsia="Arial" w:cs="Arial"/>
          <w:sz w:val="20"/>
          <w:szCs w:val="20"/>
        </w:rPr>
        <w:t xml:space="preserve"> v </w:t>
      </w:r>
      <w:r w:rsidRPr="00D842FF">
        <w:rPr>
          <w:rFonts w:eastAsia="Arial" w:cs="Arial"/>
          <w:sz w:val="20"/>
          <w:szCs w:val="20"/>
        </w:rPr>
        <w:t>rodine (sanácia rodinného prostredia, nácvik rodičovských zručností, riešenie rodičovského konfliktu).</w:t>
      </w:r>
    </w:p>
    <w:p w14:paraId="2009598E" w14:textId="77777777" w:rsidR="00CB6576" w:rsidRPr="00D842FF" w:rsidRDefault="00CB6576" w:rsidP="00CB6576">
      <w:pPr>
        <w:ind w:left="426"/>
        <w:rPr>
          <w:rFonts w:eastAsia="Arial" w:cs="Arial"/>
          <w:sz w:val="20"/>
          <w:szCs w:val="20"/>
        </w:rPr>
      </w:pPr>
      <w:r w:rsidRPr="00D842FF">
        <w:rPr>
          <w:rFonts w:eastAsia="Arial" w:cs="Arial"/>
          <w:sz w:val="20"/>
          <w:szCs w:val="20"/>
        </w:rPr>
        <w:t>Podľa našich poznatkov výzvou ostáva pripravenosť odborných zamestnancov (poznatky, metodika práce)</w:t>
      </w:r>
      <w:r>
        <w:rPr>
          <w:rFonts w:eastAsia="Arial" w:cs="Arial"/>
          <w:sz w:val="20"/>
          <w:szCs w:val="20"/>
        </w:rPr>
        <w:t xml:space="preserve"> na </w:t>
      </w:r>
      <w:r w:rsidRPr="00D842FF">
        <w:rPr>
          <w:rFonts w:eastAsia="Arial" w:cs="Arial"/>
          <w:sz w:val="20"/>
          <w:szCs w:val="20"/>
        </w:rPr>
        <w:t>prácu</w:t>
      </w:r>
      <w:r>
        <w:rPr>
          <w:rFonts w:eastAsia="Arial" w:cs="Arial"/>
          <w:sz w:val="20"/>
          <w:szCs w:val="20"/>
        </w:rPr>
        <w:t xml:space="preserve"> so </w:t>
      </w:r>
      <w:r w:rsidRPr="00D842FF">
        <w:rPr>
          <w:rFonts w:eastAsia="Arial" w:cs="Arial"/>
          <w:sz w:val="20"/>
          <w:szCs w:val="20"/>
        </w:rPr>
        <w:t>skupinou osôb</w:t>
      </w:r>
      <w:r>
        <w:rPr>
          <w:rFonts w:eastAsia="Arial" w:cs="Arial"/>
          <w:sz w:val="20"/>
          <w:szCs w:val="20"/>
        </w:rPr>
        <w:t xml:space="preserve"> so </w:t>
      </w:r>
      <w:r w:rsidRPr="00D842FF">
        <w:rPr>
          <w:rFonts w:eastAsia="Arial" w:cs="Arial"/>
          <w:sz w:val="20"/>
          <w:szCs w:val="20"/>
        </w:rPr>
        <w:t>zdravotným postihnutím, ktoré majú najvyššie požiadavky čo sa týka špecifických potrieb.</w:t>
      </w:r>
    </w:p>
    <w:p w14:paraId="21BD7108" w14:textId="77777777" w:rsidR="00CB6576" w:rsidRPr="00D842FF" w:rsidRDefault="00CB6576" w:rsidP="00CB6576">
      <w:pPr>
        <w:rPr>
          <w:sz w:val="20"/>
          <w:szCs w:val="18"/>
        </w:rPr>
      </w:pPr>
    </w:p>
    <w:p w14:paraId="7BA60E94" w14:textId="77777777" w:rsidR="00CB6576" w:rsidRPr="00D842FF" w:rsidRDefault="00CB6576" w:rsidP="00CB6576">
      <w:pPr>
        <w:spacing w:after="160" w:line="259" w:lineRule="auto"/>
        <w:jc w:val="left"/>
      </w:pPr>
      <w:r w:rsidRPr="00D842FF">
        <w:br w:type="page"/>
      </w:r>
    </w:p>
    <w:p w14:paraId="2C8A3954" w14:textId="77777777" w:rsidR="00CB6576" w:rsidRPr="00D842FF" w:rsidRDefault="00CB6576" w:rsidP="00EF22B9">
      <w:pPr>
        <w:pStyle w:val="Odsekzoznamu"/>
        <w:numPr>
          <w:ilvl w:val="0"/>
          <w:numId w:val="22"/>
        </w:numPr>
        <w:ind w:left="426" w:hanging="426"/>
      </w:pPr>
      <w:r>
        <w:lastRenderedPageBreak/>
        <w:t>V </w:t>
      </w:r>
      <w:r w:rsidRPr="00D842FF">
        <w:t>rámci úvah</w:t>
      </w:r>
      <w:r>
        <w:t xml:space="preserve"> o </w:t>
      </w:r>
      <w:r w:rsidRPr="00D842FF">
        <w:t>vytvorení</w:t>
      </w:r>
      <w:r>
        <w:t xml:space="preserve"> a </w:t>
      </w:r>
      <w:r w:rsidRPr="00D842FF">
        <w:t>prispôsobení sociálnych služieb potrebám obyvateľstva osobitne venovať pozornosť sociálnym službám pre ľudí</w:t>
      </w:r>
      <w:r>
        <w:t xml:space="preserve"> s </w:t>
      </w:r>
      <w:r w:rsidRPr="00D842FF">
        <w:t>poruchou autistického spektra</w:t>
      </w:r>
      <w:r>
        <w:t xml:space="preserve"> a </w:t>
      </w:r>
      <w:r w:rsidRPr="00D842FF">
        <w:t xml:space="preserve">inými pervazívnymi vývinovými poruchami. </w:t>
      </w:r>
    </w:p>
    <w:p w14:paraId="4DC62534"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Plní sa priebežne</w:t>
      </w:r>
    </w:p>
    <w:p w14:paraId="458E25FD"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VÚC</w:t>
      </w:r>
      <w:r>
        <w:rPr>
          <w:rFonts w:cs="Arial"/>
          <w:sz w:val="20"/>
          <w:szCs w:val="20"/>
        </w:rPr>
        <w:t xml:space="preserve"> v </w:t>
      </w:r>
      <w:r w:rsidRPr="00D842FF">
        <w:rPr>
          <w:rFonts w:cs="Arial"/>
          <w:sz w:val="20"/>
          <w:szCs w:val="20"/>
        </w:rPr>
        <w:t>spolupráci</w:t>
      </w:r>
      <w:r>
        <w:rPr>
          <w:rFonts w:cs="Arial"/>
          <w:sz w:val="20"/>
          <w:szCs w:val="20"/>
        </w:rPr>
        <w:t xml:space="preserve"> s </w:t>
      </w:r>
      <w:r w:rsidRPr="00D842FF">
        <w:rPr>
          <w:rFonts w:cs="Arial"/>
          <w:sz w:val="20"/>
          <w:szCs w:val="20"/>
        </w:rPr>
        <w:t>MPSVaR SR</w:t>
      </w:r>
    </w:p>
    <w:p w14:paraId="79543C8A"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2FA36DF9" w14:textId="77777777" w:rsidR="00CB6576" w:rsidRPr="00D842FF" w:rsidRDefault="00CB6576" w:rsidP="00CB6576">
      <w:pPr>
        <w:ind w:left="2410" w:hanging="1984"/>
        <w:rPr>
          <w:rFonts w:cs="Arial"/>
          <w:sz w:val="20"/>
          <w:szCs w:val="18"/>
        </w:rPr>
      </w:pPr>
      <w:r w:rsidRPr="00D842FF">
        <w:rPr>
          <w:rFonts w:cs="Arial"/>
          <w:b/>
          <w:bCs/>
          <w:sz w:val="20"/>
          <w:szCs w:val="18"/>
        </w:rPr>
        <w:t>Oblasť úpravy:</w:t>
      </w:r>
      <w:r w:rsidRPr="00D842FF">
        <w:rPr>
          <w:rFonts w:cs="Arial"/>
          <w:sz w:val="20"/>
          <w:szCs w:val="20"/>
        </w:rPr>
        <w:t xml:space="preserve"> </w:t>
      </w:r>
      <w:r w:rsidRPr="00D842FF">
        <w:rPr>
          <w:rFonts w:cs="Arial"/>
          <w:sz w:val="20"/>
          <w:szCs w:val="20"/>
        </w:rPr>
        <w:tab/>
      </w:r>
      <w:r w:rsidRPr="00D842FF">
        <w:rPr>
          <w:rFonts w:cs="Arial"/>
          <w:sz w:val="20"/>
          <w:szCs w:val="18"/>
        </w:rPr>
        <w:t>Zákon</w:t>
      </w:r>
      <w:r>
        <w:rPr>
          <w:rFonts w:cs="Arial"/>
          <w:sz w:val="20"/>
          <w:szCs w:val="18"/>
        </w:rPr>
        <w:t xml:space="preserve"> č. </w:t>
      </w:r>
      <w:r w:rsidRPr="00D842FF">
        <w:rPr>
          <w:rFonts w:cs="Arial"/>
          <w:sz w:val="20"/>
          <w:szCs w:val="18"/>
        </w:rPr>
        <w:t>448/2008</w:t>
      </w:r>
      <w:r>
        <w:rPr>
          <w:rFonts w:cs="Arial"/>
          <w:sz w:val="20"/>
          <w:szCs w:val="18"/>
        </w:rPr>
        <w:t xml:space="preserve"> Z. z. o </w:t>
      </w:r>
      <w:r w:rsidRPr="00D842FF">
        <w:rPr>
          <w:rFonts w:cs="Arial"/>
          <w:sz w:val="20"/>
          <w:szCs w:val="18"/>
        </w:rPr>
        <w:t>sociálnych službách</w:t>
      </w:r>
    </w:p>
    <w:p w14:paraId="2BBEBC67" w14:textId="77777777" w:rsidR="00CB6576" w:rsidRPr="00D842FF" w:rsidRDefault="00CB6576" w:rsidP="00CB6576"/>
    <w:p w14:paraId="4F4E982E"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1530F19C" w14:textId="77777777" w:rsidR="00CB6576" w:rsidRPr="00D842FF" w:rsidRDefault="00CB6576" w:rsidP="00CB6576">
      <w:pPr>
        <w:ind w:left="426"/>
        <w:rPr>
          <w:sz w:val="20"/>
          <w:szCs w:val="20"/>
        </w:rPr>
      </w:pPr>
      <w:r w:rsidRPr="00D842FF">
        <w:rPr>
          <w:sz w:val="20"/>
          <w:szCs w:val="20"/>
        </w:rPr>
        <w:t>MPSVaR</w:t>
      </w:r>
      <w:r>
        <w:rPr>
          <w:sz w:val="20"/>
          <w:szCs w:val="20"/>
        </w:rPr>
        <w:t xml:space="preserve"> vo </w:t>
      </w:r>
      <w:r w:rsidRPr="00D842FF">
        <w:rPr>
          <w:sz w:val="20"/>
          <w:szCs w:val="20"/>
        </w:rPr>
        <w:t>svojom stanovisku</w:t>
      </w:r>
      <w:r>
        <w:rPr>
          <w:sz w:val="20"/>
          <w:szCs w:val="20"/>
        </w:rPr>
        <w:t xml:space="preserve"> k </w:t>
      </w:r>
      <w:r w:rsidRPr="00D842FF">
        <w:rPr>
          <w:sz w:val="20"/>
          <w:szCs w:val="20"/>
        </w:rPr>
        <w:t>plneniu tohto odporúčania uvádza:</w:t>
      </w:r>
      <w:r>
        <w:rPr>
          <w:sz w:val="20"/>
          <w:szCs w:val="20"/>
        </w:rPr>
        <w:t xml:space="preserve"> v </w:t>
      </w:r>
      <w:r w:rsidRPr="00D842FF">
        <w:rPr>
          <w:sz w:val="20"/>
          <w:szCs w:val="20"/>
        </w:rPr>
        <w:t>rámci úvah</w:t>
      </w:r>
      <w:r>
        <w:rPr>
          <w:sz w:val="20"/>
          <w:szCs w:val="20"/>
        </w:rPr>
        <w:t xml:space="preserve"> o </w:t>
      </w:r>
      <w:r w:rsidRPr="00D842FF">
        <w:rPr>
          <w:sz w:val="20"/>
          <w:szCs w:val="20"/>
        </w:rPr>
        <w:t>vytvorení</w:t>
      </w:r>
      <w:r>
        <w:rPr>
          <w:sz w:val="20"/>
          <w:szCs w:val="20"/>
        </w:rPr>
        <w:t xml:space="preserve"> a </w:t>
      </w:r>
      <w:r w:rsidRPr="00D842FF">
        <w:rPr>
          <w:sz w:val="20"/>
          <w:szCs w:val="20"/>
        </w:rPr>
        <w:t>prispôsobení sociálnych služieb potrebám obyvateľstva</w:t>
      </w:r>
      <w:r>
        <w:rPr>
          <w:sz w:val="20"/>
          <w:szCs w:val="20"/>
        </w:rPr>
        <w:t xml:space="preserve"> s </w:t>
      </w:r>
      <w:r w:rsidRPr="00D842FF">
        <w:rPr>
          <w:sz w:val="20"/>
          <w:szCs w:val="20"/>
        </w:rPr>
        <w:t>poruchou autistického spektra</w:t>
      </w:r>
      <w:r>
        <w:rPr>
          <w:sz w:val="20"/>
          <w:szCs w:val="20"/>
        </w:rPr>
        <w:t xml:space="preserve"> a </w:t>
      </w:r>
      <w:r w:rsidRPr="00D842FF">
        <w:rPr>
          <w:sz w:val="20"/>
          <w:szCs w:val="20"/>
        </w:rPr>
        <w:t>inými pervazívnymi vývinovými poruchami, vyhlásilo MPSVaR</w:t>
      </w:r>
      <w:r>
        <w:rPr>
          <w:sz w:val="20"/>
          <w:szCs w:val="20"/>
        </w:rPr>
        <w:t xml:space="preserve"> v </w:t>
      </w:r>
      <w:r w:rsidRPr="00D842FF">
        <w:rPr>
          <w:sz w:val="20"/>
          <w:szCs w:val="20"/>
        </w:rPr>
        <w:t>rámci Plánu obnovy</w:t>
      </w:r>
      <w:r>
        <w:rPr>
          <w:sz w:val="20"/>
          <w:szCs w:val="20"/>
        </w:rPr>
        <w:t xml:space="preserve"> a </w:t>
      </w:r>
      <w:r w:rsidRPr="00D842FF">
        <w:rPr>
          <w:sz w:val="20"/>
          <w:szCs w:val="20"/>
        </w:rPr>
        <w:t>odolnosti Slovenskej republiky niekoľko výziev. Výzvy sa týkali budovania alebo rekonštrukcie špecializovaných zariadení (forma pobytová alebo ambulantná). Na rozdiel od roku 2023, písomná odpoveď</w:t>
      </w:r>
      <w:r>
        <w:rPr>
          <w:sz w:val="20"/>
          <w:szCs w:val="20"/>
        </w:rPr>
        <w:t xml:space="preserve"> z </w:t>
      </w:r>
      <w:r w:rsidRPr="00D842FF">
        <w:rPr>
          <w:sz w:val="20"/>
          <w:szCs w:val="20"/>
        </w:rPr>
        <w:t>MPSVaR neobsahovala informáciu</w:t>
      </w:r>
      <w:r>
        <w:rPr>
          <w:sz w:val="20"/>
          <w:szCs w:val="20"/>
        </w:rPr>
        <w:t xml:space="preserve"> o </w:t>
      </w:r>
      <w:r w:rsidRPr="00D842FF">
        <w:rPr>
          <w:sz w:val="20"/>
          <w:szCs w:val="20"/>
        </w:rPr>
        <w:t>aktuálnom navýšení počtu zariadení poskytujúcich sociálnu službu</w:t>
      </w:r>
      <w:r>
        <w:rPr>
          <w:sz w:val="20"/>
          <w:szCs w:val="20"/>
        </w:rPr>
        <w:t xml:space="preserve"> v </w:t>
      </w:r>
      <w:r w:rsidRPr="00D842FF">
        <w:rPr>
          <w:sz w:val="20"/>
          <w:szCs w:val="20"/>
        </w:rPr>
        <w:t>špecializovanom zariadení, ktorej cieľovou skupinou sú aj osoby</w:t>
      </w:r>
      <w:r>
        <w:rPr>
          <w:sz w:val="20"/>
          <w:szCs w:val="20"/>
        </w:rPr>
        <w:t xml:space="preserve"> s </w:t>
      </w:r>
      <w:r w:rsidRPr="00D842FF">
        <w:rPr>
          <w:sz w:val="20"/>
          <w:szCs w:val="20"/>
        </w:rPr>
        <w:t>pervazívnymi vývinovými poruchami.</w:t>
      </w:r>
    </w:p>
    <w:p w14:paraId="11B1996F" w14:textId="77777777" w:rsidR="00CB6576" w:rsidRPr="00D842FF" w:rsidRDefault="00CB6576" w:rsidP="00CB6576">
      <w:pPr>
        <w:ind w:left="426"/>
        <w:rPr>
          <w:sz w:val="20"/>
          <w:szCs w:val="20"/>
        </w:rPr>
      </w:pPr>
      <w:r w:rsidRPr="00D842FF">
        <w:rPr>
          <w:sz w:val="20"/>
          <w:szCs w:val="20"/>
        </w:rPr>
        <w:t>Vyhlásené výzvy</w:t>
      </w:r>
      <w:r>
        <w:rPr>
          <w:sz w:val="20"/>
          <w:szCs w:val="20"/>
        </w:rPr>
        <w:t xml:space="preserve"> a </w:t>
      </w:r>
      <w:r w:rsidRPr="00D842FF">
        <w:rPr>
          <w:sz w:val="20"/>
          <w:szCs w:val="20"/>
        </w:rPr>
        <w:t>pozornosť, ktorú MPSVaR SR venuje sociálnym službám pre ľudí</w:t>
      </w:r>
      <w:r>
        <w:rPr>
          <w:sz w:val="20"/>
          <w:szCs w:val="20"/>
        </w:rPr>
        <w:t xml:space="preserve"> s </w:t>
      </w:r>
      <w:r w:rsidRPr="00D842FF">
        <w:rPr>
          <w:sz w:val="20"/>
          <w:szCs w:val="20"/>
        </w:rPr>
        <w:t>poruchou autistického spektra</w:t>
      </w:r>
      <w:r>
        <w:rPr>
          <w:sz w:val="20"/>
          <w:szCs w:val="20"/>
        </w:rPr>
        <w:t xml:space="preserve"> a </w:t>
      </w:r>
      <w:r w:rsidRPr="00D842FF">
        <w:rPr>
          <w:sz w:val="20"/>
          <w:szCs w:val="20"/>
        </w:rPr>
        <w:t>inými pervazívnymi vývinovými poruchami považujem</w:t>
      </w:r>
      <w:r>
        <w:rPr>
          <w:sz w:val="20"/>
          <w:szCs w:val="20"/>
        </w:rPr>
        <w:t xml:space="preserve"> za </w:t>
      </w:r>
      <w:r w:rsidRPr="00D842FF">
        <w:rPr>
          <w:sz w:val="20"/>
          <w:szCs w:val="20"/>
        </w:rPr>
        <w:t>významný pokrok</w:t>
      </w:r>
      <w:r>
        <w:rPr>
          <w:sz w:val="20"/>
          <w:szCs w:val="20"/>
        </w:rPr>
        <w:t xml:space="preserve"> v </w:t>
      </w:r>
      <w:r w:rsidRPr="00D842FF">
        <w:rPr>
          <w:sz w:val="20"/>
          <w:szCs w:val="20"/>
        </w:rPr>
        <w:t>napĺňaní potrieb osôb</w:t>
      </w:r>
      <w:r>
        <w:rPr>
          <w:sz w:val="20"/>
          <w:szCs w:val="20"/>
        </w:rPr>
        <w:t xml:space="preserve"> so </w:t>
      </w:r>
      <w:r w:rsidRPr="00D842FF">
        <w:rPr>
          <w:sz w:val="20"/>
          <w:szCs w:val="20"/>
        </w:rPr>
        <w:t>zdravotným postihnutím</w:t>
      </w:r>
      <w:r>
        <w:rPr>
          <w:sz w:val="20"/>
          <w:szCs w:val="20"/>
        </w:rPr>
        <w:t xml:space="preserve"> a </w:t>
      </w:r>
      <w:r w:rsidRPr="00D842FF">
        <w:rPr>
          <w:sz w:val="20"/>
          <w:szCs w:val="20"/>
        </w:rPr>
        <w:t>odporúčam MPSVaR SR pokračovať</w:t>
      </w:r>
      <w:r>
        <w:rPr>
          <w:sz w:val="20"/>
          <w:szCs w:val="20"/>
        </w:rPr>
        <w:t xml:space="preserve"> v </w:t>
      </w:r>
      <w:r w:rsidRPr="00D842FF">
        <w:rPr>
          <w:sz w:val="20"/>
          <w:szCs w:val="20"/>
        </w:rPr>
        <w:t xml:space="preserve">nastolenom trende. </w:t>
      </w:r>
    </w:p>
    <w:p w14:paraId="6557EDCC" w14:textId="77777777" w:rsidR="00CB6576" w:rsidRPr="00D842FF" w:rsidRDefault="00CB6576" w:rsidP="00CB6576">
      <w:pPr>
        <w:spacing w:line="240" w:lineRule="auto"/>
        <w:rPr>
          <w:rFonts w:cs="Arial"/>
        </w:rPr>
      </w:pPr>
    </w:p>
    <w:p w14:paraId="794A86F8" w14:textId="77777777" w:rsidR="00CB6576" w:rsidRPr="00D842FF" w:rsidRDefault="00CB6576" w:rsidP="00EF22B9">
      <w:pPr>
        <w:pStyle w:val="Odsekzoznamu"/>
        <w:numPr>
          <w:ilvl w:val="0"/>
          <w:numId w:val="22"/>
        </w:numPr>
        <w:ind w:left="426" w:hanging="426"/>
        <w:rPr>
          <w:rFonts w:cs="Arial"/>
          <w:b/>
          <w:bCs/>
        </w:rPr>
      </w:pPr>
      <w:r w:rsidRPr="00D842FF">
        <w:rPr>
          <w:rFonts w:cs="Arial"/>
        </w:rPr>
        <w:t>Zmeniť Prílohu</w:t>
      </w:r>
      <w:r>
        <w:rPr>
          <w:rFonts w:cs="Arial"/>
        </w:rPr>
        <w:t xml:space="preserve"> č. </w:t>
      </w:r>
      <w:r w:rsidRPr="00D842FF">
        <w:rPr>
          <w:rFonts w:cs="Arial"/>
        </w:rPr>
        <w:t>1</w:t>
      </w:r>
      <w:r>
        <w:rPr>
          <w:rFonts w:cs="Arial"/>
        </w:rPr>
        <w:t xml:space="preserve"> k </w:t>
      </w:r>
      <w:r w:rsidRPr="00D842FF">
        <w:rPr>
          <w:rFonts w:cs="Arial"/>
        </w:rPr>
        <w:t>Zákonu</w:t>
      </w:r>
      <w:r>
        <w:rPr>
          <w:rFonts w:cs="Arial"/>
        </w:rPr>
        <w:t xml:space="preserve"> č. </w:t>
      </w:r>
      <w:r w:rsidRPr="00D842FF">
        <w:rPr>
          <w:rFonts w:cs="Arial"/>
        </w:rPr>
        <w:t>448/2008</w:t>
      </w:r>
      <w:r>
        <w:rPr>
          <w:rFonts w:cs="Arial"/>
        </w:rPr>
        <w:t xml:space="preserve"> Z. z.</w:t>
      </w:r>
      <w:r w:rsidRPr="00D842FF">
        <w:rPr>
          <w:rFonts w:cs="Arial"/>
        </w:rPr>
        <w:t xml:space="preserve"> tak,</w:t>
      </w:r>
      <w:r>
        <w:rPr>
          <w:rFonts w:cs="Arial"/>
        </w:rPr>
        <w:t xml:space="preserve"> aby </w:t>
      </w:r>
      <w:r w:rsidRPr="00D842FF">
        <w:rPr>
          <w:rFonts w:cs="Arial"/>
        </w:rPr>
        <w:t>sa znížil maximálny počet prijímateľov sociálnej služby</w:t>
      </w:r>
      <w:r>
        <w:rPr>
          <w:rFonts w:cs="Arial"/>
        </w:rPr>
        <w:t xml:space="preserve"> na </w:t>
      </w:r>
      <w:r w:rsidRPr="00D842FF">
        <w:rPr>
          <w:rFonts w:cs="Arial"/>
        </w:rPr>
        <w:t>jedného zamestnanca</w:t>
      </w:r>
      <w:r>
        <w:rPr>
          <w:rFonts w:cs="Arial"/>
        </w:rPr>
        <w:t xml:space="preserve"> a </w:t>
      </w:r>
      <w:r w:rsidRPr="00D842FF">
        <w:rPr>
          <w:rFonts w:cs="Arial"/>
        </w:rPr>
        <w:t>navýšil minimálny percentuálny podiel odborných zamestnancov</w:t>
      </w:r>
      <w:r>
        <w:rPr>
          <w:rFonts w:cs="Arial"/>
        </w:rPr>
        <w:t xml:space="preserve"> na </w:t>
      </w:r>
      <w:r w:rsidRPr="00D842FF">
        <w:rPr>
          <w:rFonts w:cs="Arial"/>
        </w:rPr>
        <w:t>celkovom počte zamestnancov</w:t>
      </w:r>
      <w:r>
        <w:rPr>
          <w:rFonts w:cs="Arial"/>
        </w:rPr>
        <w:t xml:space="preserve"> a </w:t>
      </w:r>
      <w:r w:rsidRPr="00D842FF">
        <w:rPr>
          <w:rFonts w:cs="Arial"/>
        </w:rPr>
        <w:t xml:space="preserve">zabezpečil ich financovanie. </w:t>
      </w:r>
    </w:p>
    <w:p w14:paraId="3B28CC75" w14:textId="77777777" w:rsidR="00CB6576" w:rsidRPr="00D842FF" w:rsidRDefault="00CB6576" w:rsidP="00CB6576">
      <w:pPr>
        <w:pStyle w:val="Odsekzoznamu"/>
        <w:ind w:left="2410" w:hanging="1984"/>
        <w:rPr>
          <w:rFonts w:cs="Arial"/>
          <w:b/>
          <w:bCs/>
        </w:rPr>
      </w:pPr>
      <w:r w:rsidRPr="00D842FF">
        <w:rPr>
          <w:rFonts w:cs="Arial"/>
          <w:b/>
          <w:bCs/>
        </w:rPr>
        <w:t xml:space="preserve">Stav plnenia: </w:t>
      </w:r>
      <w:r w:rsidRPr="00D842FF">
        <w:rPr>
          <w:rFonts w:cs="Arial"/>
          <w:b/>
          <w:bCs/>
        </w:rPr>
        <w:tab/>
        <w:t>Nesplnené</w:t>
      </w:r>
    </w:p>
    <w:p w14:paraId="273881CB" w14:textId="77777777" w:rsidR="00CB6576" w:rsidRPr="00D842FF" w:rsidRDefault="00CB6576" w:rsidP="00CB6576">
      <w:pPr>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MPSVaR SR</w:t>
      </w:r>
    </w:p>
    <w:p w14:paraId="3DD801B1"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22C5BEF1"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sz w:val="20"/>
          <w:szCs w:val="18"/>
        </w:rPr>
        <w:t>Zákon</w:t>
      </w:r>
      <w:r>
        <w:rPr>
          <w:rFonts w:cs="Arial"/>
          <w:sz w:val="20"/>
          <w:szCs w:val="18"/>
        </w:rPr>
        <w:t xml:space="preserve"> č. </w:t>
      </w:r>
      <w:r w:rsidRPr="00D842FF">
        <w:rPr>
          <w:rFonts w:cs="Arial"/>
          <w:sz w:val="20"/>
          <w:szCs w:val="18"/>
        </w:rPr>
        <w:t>448/2008</w:t>
      </w:r>
      <w:r>
        <w:rPr>
          <w:rFonts w:cs="Arial"/>
          <w:sz w:val="20"/>
          <w:szCs w:val="18"/>
        </w:rPr>
        <w:t xml:space="preserve"> Z. z. o </w:t>
      </w:r>
      <w:r w:rsidRPr="00D842FF">
        <w:rPr>
          <w:rFonts w:cs="Arial"/>
          <w:sz w:val="20"/>
          <w:szCs w:val="18"/>
        </w:rPr>
        <w:t>sociálnych službách</w:t>
      </w:r>
    </w:p>
    <w:p w14:paraId="173ADCA6" w14:textId="77777777" w:rsidR="00CB6576" w:rsidRPr="00D842FF" w:rsidRDefault="00CB6576" w:rsidP="00CB6576"/>
    <w:p w14:paraId="482F8F8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63A1922B" w14:textId="77777777" w:rsidR="00CB6576" w:rsidRPr="00D842FF" w:rsidRDefault="00CB6576" w:rsidP="00CB6576">
      <w:pPr>
        <w:ind w:left="426"/>
        <w:rPr>
          <w:rFonts w:cs="Arial"/>
          <w:sz w:val="20"/>
          <w:szCs w:val="20"/>
        </w:rPr>
      </w:pPr>
      <w:r w:rsidRPr="00D842FF">
        <w:rPr>
          <w:rFonts w:cs="Arial"/>
          <w:sz w:val="20"/>
          <w:szCs w:val="20"/>
        </w:rPr>
        <w:t>Podľa písomnej odpovede MPSVaR určovanie podielu odborných zamestnancov neznamená,</w:t>
      </w:r>
      <w:r>
        <w:rPr>
          <w:rFonts w:cs="Arial"/>
          <w:sz w:val="20"/>
          <w:szCs w:val="20"/>
        </w:rPr>
        <w:t xml:space="preserve"> že </w:t>
      </w:r>
      <w:r w:rsidRPr="00D842FF">
        <w:rPr>
          <w:rFonts w:cs="Arial"/>
          <w:sz w:val="20"/>
          <w:szCs w:val="20"/>
        </w:rPr>
        <w:t>sa Zákonom</w:t>
      </w:r>
      <w:r>
        <w:rPr>
          <w:rFonts w:cs="Arial"/>
          <w:sz w:val="20"/>
          <w:szCs w:val="20"/>
        </w:rPr>
        <w:t xml:space="preserve"> o </w:t>
      </w:r>
      <w:r w:rsidRPr="00D842FF">
        <w:rPr>
          <w:rFonts w:cs="Arial"/>
          <w:sz w:val="20"/>
          <w:szCs w:val="20"/>
        </w:rPr>
        <w:t>sociálnych službách určuje, aký počet odborných zamestnancov má poskytovateľ sociálnej služby zamestnávať. Príloha</w:t>
      </w:r>
      <w:r>
        <w:rPr>
          <w:rFonts w:cs="Arial"/>
          <w:sz w:val="20"/>
          <w:szCs w:val="20"/>
        </w:rPr>
        <w:t xml:space="preserve"> č. </w:t>
      </w:r>
      <w:r w:rsidRPr="00D842FF">
        <w:rPr>
          <w:rFonts w:cs="Arial"/>
          <w:sz w:val="20"/>
          <w:szCs w:val="20"/>
        </w:rPr>
        <w:t>1 Zákona</w:t>
      </w:r>
      <w:r>
        <w:rPr>
          <w:rFonts w:cs="Arial"/>
          <w:sz w:val="20"/>
          <w:szCs w:val="20"/>
        </w:rPr>
        <w:t xml:space="preserve"> o </w:t>
      </w:r>
      <w:r w:rsidRPr="00D842FF">
        <w:rPr>
          <w:rFonts w:cs="Arial"/>
          <w:sz w:val="20"/>
          <w:szCs w:val="20"/>
        </w:rPr>
        <w:t>sociálnych službách má zabrániť tomu,</w:t>
      </w:r>
      <w:r>
        <w:rPr>
          <w:rFonts w:cs="Arial"/>
          <w:sz w:val="20"/>
          <w:szCs w:val="20"/>
        </w:rPr>
        <w:t xml:space="preserve"> aby </w:t>
      </w:r>
      <w:r w:rsidRPr="00D842FF">
        <w:rPr>
          <w:rFonts w:cs="Arial"/>
          <w:sz w:val="20"/>
          <w:szCs w:val="20"/>
        </w:rPr>
        <w:t>sa</w:t>
      </w:r>
      <w:r>
        <w:rPr>
          <w:rFonts w:cs="Arial"/>
          <w:sz w:val="20"/>
          <w:szCs w:val="20"/>
        </w:rPr>
        <w:t> </w:t>
      </w:r>
      <w:r w:rsidRPr="00D842FF">
        <w:rPr>
          <w:rFonts w:cs="Arial"/>
          <w:sz w:val="20"/>
          <w:szCs w:val="20"/>
        </w:rPr>
        <w:t>napr. zvyšovanie počtu obslužných</w:t>
      </w:r>
      <w:r>
        <w:rPr>
          <w:rFonts w:cs="Arial"/>
          <w:sz w:val="20"/>
          <w:szCs w:val="20"/>
        </w:rPr>
        <w:t xml:space="preserve"> a </w:t>
      </w:r>
      <w:r w:rsidRPr="00D842FF">
        <w:rPr>
          <w:rFonts w:cs="Arial"/>
          <w:sz w:val="20"/>
          <w:szCs w:val="20"/>
        </w:rPr>
        <w:t>administratívnych zamestnancov nedialo</w:t>
      </w:r>
      <w:r>
        <w:rPr>
          <w:rFonts w:cs="Arial"/>
          <w:sz w:val="20"/>
          <w:szCs w:val="20"/>
        </w:rPr>
        <w:t xml:space="preserve"> na </w:t>
      </w:r>
      <w:r w:rsidRPr="00D842FF">
        <w:rPr>
          <w:rFonts w:cs="Arial"/>
          <w:sz w:val="20"/>
          <w:szCs w:val="20"/>
        </w:rPr>
        <w:t>úkor odborných zamestnancov</w:t>
      </w:r>
      <w:r>
        <w:rPr>
          <w:rFonts w:cs="Arial"/>
          <w:sz w:val="20"/>
          <w:szCs w:val="20"/>
        </w:rPr>
        <w:t xml:space="preserve"> a </w:t>
      </w:r>
      <w:r w:rsidRPr="00D842FF">
        <w:rPr>
          <w:rFonts w:cs="Arial"/>
          <w:sz w:val="20"/>
          <w:szCs w:val="20"/>
        </w:rPr>
        <w:t>tým aj</w:t>
      </w:r>
      <w:r>
        <w:rPr>
          <w:rFonts w:cs="Arial"/>
          <w:sz w:val="20"/>
          <w:szCs w:val="20"/>
        </w:rPr>
        <w:t xml:space="preserve"> na </w:t>
      </w:r>
      <w:r w:rsidRPr="00D842FF">
        <w:rPr>
          <w:rFonts w:cs="Arial"/>
          <w:sz w:val="20"/>
          <w:szCs w:val="20"/>
        </w:rPr>
        <w:t>úkor kvality poskytovanej sociálnej služby.</w:t>
      </w:r>
    </w:p>
    <w:p w14:paraId="487165F2" w14:textId="77777777" w:rsidR="00CB6576" w:rsidRPr="00D842FF" w:rsidRDefault="00CB6576" w:rsidP="00CB6576">
      <w:pPr>
        <w:ind w:left="426"/>
      </w:pPr>
      <w:r w:rsidRPr="00D842FF">
        <w:rPr>
          <w:rFonts w:cs="Arial"/>
          <w:sz w:val="20"/>
          <w:szCs w:val="20"/>
        </w:rPr>
        <w:t>Pri svojej monitorovacej činnosti opakovane zaznamenávam,</w:t>
      </w:r>
      <w:r>
        <w:rPr>
          <w:rFonts w:cs="Arial"/>
          <w:sz w:val="20"/>
          <w:szCs w:val="20"/>
        </w:rPr>
        <w:t xml:space="preserve"> že </w:t>
      </w:r>
      <w:r w:rsidRPr="00D842FF">
        <w:rPr>
          <w:rFonts w:cs="Arial"/>
          <w:sz w:val="20"/>
          <w:szCs w:val="20"/>
        </w:rPr>
        <w:t>zariadenia sociálnych služieb majú nedostatok odborných zamestnancov. Preto považujem</w:t>
      </w:r>
      <w:r>
        <w:rPr>
          <w:rFonts w:cs="Arial"/>
          <w:sz w:val="20"/>
          <w:szCs w:val="20"/>
        </w:rPr>
        <w:t xml:space="preserve"> za </w:t>
      </w:r>
      <w:r w:rsidRPr="00D842FF">
        <w:rPr>
          <w:rFonts w:cs="Arial"/>
          <w:sz w:val="20"/>
          <w:szCs w:val="20"/>
        </w:rPr>
        <w:t>potrebné venovať pozornosť tomuto odporúčaniu, pretože dostatočný počet odborných zamestnancov má podstatný vplyv</w:t>
      </w:r>
      <w:r>
        <w:rPr>
          <w:rFonts w:cs="Arial"/>
          <w:sz w:val="20"/>
          <w:szCs w:val="20"/>
        </w:rPr>
        <w:t xml:space="preserve"> na </w:t>
      </w:r>
      <w:r w:rsidRPr="00D842FF">
        <w:rPr>
          <w:rFonts w:cs="Arial"/>
          <w:sz w:val="20"/>
          <w:szCs w:val="20"/>
        </w:rPr>
        <w:t>kvalitu sociálnych služieb</w:t>
      </w:r>
      <w:r>
        <w:rPr>
          <w:rFonts w:cs="Arial"/>
          <w:sz w:val="20"/>
          <w:szCs w:val="20"/>
        </w:rPr>
        <w:t xml:space="preserve"> a </w:t>
      </w:r>
      <w:r w:rsidRPr="00D842FF">
        <w:rPr>
          <w:rFonts w:cs="Arial"/>
          <w:sz w:val="20"/>
          <w:szCs w:val="20"/>
        </w:rPr>
        <w:t>tým aj</w:t>
      </w:r>
      <w:r>
        <w:rPr>
          <w:rFonts w:cs="Arial"/>
          <w:sz w:val="20"/>
          <w:szCs w:val="20"/>
        </w:rPr>
        <w:t xml:space="preserve"> na </w:t>
      </w:r>
      <w:r w:rsidRPr="00D842FF">
        <w:rPr>
          <w:rFonts w:cs="Arial"/>
          <w:sz w:val="20"/>
          <w:szCs w:val="20"/>
        </w:rPr>
        <w:t>kvalitu každodenného života ich klientov.</w:t>
      </w:r>
    </w:p>
    <w:p w14:paraId="4160C516" w14:textId="77777777" w:rsidR="00CB6576" w:rsidRPr="00D842FF" w:rsidRDefault="00CB6576" w:rsidP="00CB6576"/>
    <w:p w14:paraId="3875C478" w14:textId="77777777" w:rsidR="00CB6576" w:rsidRPr="00D842FF" w:rsidRDefault="00CB6576" w:rsidP="00EF22B9">
      <w:pPr>
        <w:pStyle w:val="Odsekzoznamu"/>
        <w:numPr>
          <w:ilvl w:val="0"/>
          <w:numId w:val="22"/>
        </w:numPr>
        <w:ind w:left="426" w:hanging="426"/>
        <w:rPr>
          <w:rFonts w:cs="Arial"/>
        </w:rPr>
      </w:pPr>
      <w:r w:rsidRPr="00D842FF">
        <w:rPr>
          <w:rFonts w:cs="Arial"/>
        </w:rPr>
        <w:t>Zapracovať výsledky rozhodovacej činnosti súdov do metodických usmernení Ústredia práce</w:t>
      </w:r>
      <w:r>
        <w:rPr>
          <w:rFonts w:cs="Arial"/>
        </w:rPr>
        <w:t xml:space="preserve"> v </w:t>
      </w:r>
      <w:r w:rsidRPr="00D842FF">
        <w:rPr>
          <w:rFonts w:cs="Arial"/>
        </w:rPr>
        <w:t>oblasti peňažných príspevkov</w:t>
      </w:r>
      <w:r>
        <w:rPr>
          <w:rFonts w:cs="Arial"/>
        </w:rPr>
        <w:t xml:space="preserve"> na </w:t>
      </w:r>
      <w:r w:rsidRPr="00D842FF">
        <w:rPr>
          <w:rFonts w:cs="Arial"/>
        </w:rPr>
        <w:t xml:space="preserve">kompenzáciu ťažkého zdravotného postihnutia. </w:t>
      </w:r>
    </w:p>
    <w:p w14:paraId="18FF0384"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rPr>
          <w:rFonts w:cs="Arial"/>
          <w:b/>
          <w:bCs/>
        </w:rPr>
        <w:tab/>
        <w:t xml:space="preserve">Nesplnené </w:t>
      </w:r>
    </w:p>
    <w:p w14:paraId="0A36A337"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6D203AA9"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087762C1"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sz w:val="20"/>
          <w:szCs w:val="18"/>
        </w:rPr>
        <w:t>Zákon</w:t>
      </w:r>
      <w:r>
        <w:rPr>
          <w:rFonts w:cs="Arial"/>
          <w:sz w:val="20"/>
          <w:szCs w:val="18"/>
        </w:rPr>
        <w:t xml:space="preserve"> č. </w:t>
      </w:r>
      <w:r w:rsidRPr="00D842FF">
        <w:rPr>
          <w:rFonts w:cs="Arial"/>
          <w:sz w:val="20"/>
          <w:szCs w:val="18"/>
        </w:rPr>
        <w:t>447/2008</w:t>
      </w:r>
      <w:r>
        <w:rPr>
          <w:rFonts w:cs="Arial"/>
          <w:sz w:val="20"/>
          <w:szCs w:val="18"/>
        </w:rPr>
        <w:t xml:space="preserve"> Z. z. o </w:t>
      </w:r>
      <w:r w:rsidRPr="00D842FF">
        <w:rPr>
          <w:rFonts w:cs="Arial"/>
          <w:sz w:val="20"/>
          <w:szCs w:val="18"/>
        </w:rPr>
        <w:t>peňažných príspevkoch</w:t>
      </w:r>
      <w:r>
        <w:rPr>
          <w:rFonts w:cs="Arial"/>
          <w:sz w:val="20"/>
          <w:szCs w:val="18"/>
        </w:rPr>
        <w:t xml:space="preserve"> na </w:t>
      </w:r>
      <w:r w:rsidRPr="00D842FF">
        <w:rPr>
          <w:rFonts w:cs="Arial"/>
          <w:sz w:val="20"/>
          <w:szCs w:val="18"/>
        </w:rPr>
        <w:t xml:space="preserve">kompenzáciu ťažkého zdravotného postihnutia </w:t>
      </w:r>
    </w:p>
    <w:p w14:paraId="6714353E" w14:textId="77777777" w:rsidR="00CB6576" w:rsidRPr="00D842FF" w:rsidRDefault="00CB6576" w:rsidP="00CB6576"/>
    <w:p w14:paraId="0D4B6F08"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1EF41C7" w14:textId="77777777" w:rsidR="00CB6576" w:rsidRPr="00D842FF" w:rsidRDefault="00CB6576" w:rsidP="00CB6576">
      <w:pPr>
        <w:ind w:left="426"/>
        <w:rPr>
          <w:rFonts w:eastAsia="Arial" w:cs="Arial"/>
          <w:sz w:val="20"/>
          <w:szCs w:val="20"/>
        </w:rPr>
      </w:pPr>
      <w:r w:rsidRPr="00D842FF">
        <w:rPr>
          <w:rFonts w:eastAsia="Arial" w:cs="Arial"/>
          <w:sz w:val="20"/>
          <w:szCs w:val="20"/>
        </w:rPr>
        <w:t>Stanovisko Ústredia práce, sociálnych vecí</w:t>
      </w:r>
      <w:r>
        <w:rPr>
          <w:rFonts w:eastAsia="Arial" w:cs="Arial"/>
          <w:sz w:val="20"/>
          <w:szCs w:val="20"/>
        </w:rPr>
        <w:t xml:space="preserve"> a </w:t>
      </w:r>
      <w:r w:rsidRPr="00D842FF">
        <w:rPr>
          <w:rFonts w:eastAsia="Arial" w:cs="Arial"/>
          <w:sz w:val="20"/>
          <w:szCs w:val="20"/>
        </w:rPr>
        <w:t>rodiny SR ostáva nezmenené</w:t>
      </w:r>
      <w:r>
        <w:rPr>
          <w:rFonts w:eastAsia="Arial" w:cs="Arial"/>
          <w:sz w:val="20"/>
          <w:szCs w:val="20"/>
        </w:rPr>
        <w:t xml:space="preserve"> v </w:t>
      </w:r>
      <w:r w:rsidRPr="00D842FF">
        <w:rPr>
          <w:rFonts w:eastAsia="Arial" w:cs="Arial"/>
          <w:sz w:val="20"/>
          <w:szCs w:val="20"/>
        </w:rPr>
        <w:t>tom smere,</w:t>
      </w:r>
      <w:r>
        <w:rPr>
          <w:rFonts w:eastAsia="Arial" w:cs="Arial"/>
          <w:sz w:val="20"/>
          <w:szCs w:val="20"/>
        </w:rPr>
        <w:t xml:space="preserve"> že </w:t>
      </w:r>
      <w:r w:rsidRPr="00D842FF">
        <w:rPr>
          <w:rFonts w:eastAsia="Arial" w:cs="Arial"/>
          <w:sz w:val="20"/>
          <w:szCs w:val="20"/>
        </w:rPr>
        <w:t>rozhodovacia prax súdov</w:t>
      </w:r>
      <w:r>
        <w:rPr>
          <w:rFonts w:eastAsia="Arial" w:cs="Arial"/>
          <w:sz w:val="20"/>
          <w:szCs w:val="20"/>
        </w:rPr>
        <w:t xml:space="preserve"> v </w:t>
      </w:r>
      <w:r w:rsidRPr="00D842FF">
        <w:rPr>
          <w:rFonts w:eastAsia="Arial" w:cs="Arial"/>
          <w:sz w:val="20"/>
          <w:szCs w:val="20"/>
        </w:rPr>
        <w:t>oblasti kompenzácií nie</w:t>
      </w:r>
      <w:r>
        <w:rPr>
          <w:rFonts w:eastAsia="Arial" w:cs="Arial"/>
          <w:sz w:val="20"/>
          <w:szCs w:val="20"/>
        </w:rPr>
        <w:t xml:space="preserve"> je </w:t>
      </w:r>
      <w:r w:rsidRPr="00D842FF">
        <w:rPr>
          <w:rFonts w:eastAsia="Arial" w:cs="Arial"/>
          <w:sz w:val="20"/>
          <w:szCs w:val="20"/>
        </w:rPr>
        <w:t>jednotná,</w:t>
      </w:r>
      <w:r>
        <w:rPr>
          <w:rFonts w:eastAsia="Arial" w:cs="Arial"/>
          <w:sz w:val="20"/>
          <w:szCs w:val="20"/>
        </w:rPr>
        <w:t xml:space="preserve"> a </w:t>
      </w:r>
      <w:r w:rsidRPr="00D842FF">
        <w:rPr>
          <w:rFonts w:eastAsia="Arial" w:cs="Arial"/>
          <w:sz w:val="20"/>
          <w:szCs w:val="20"/>
        </w:rPr>
        <w:t>preto ju nie</w:t>
      </w:r>
      <w:r>
        <w:rPr>
          <w:rFonts w:eastAsia="Arial" w:cs="Arial"/>
          <w:sz w:val="20"/>
          <w:szCs w:val="20"/>
        </w:rPr>
        <w:t xml:space="preserve"> je </w:t>
      </w:r>
      <w:r w:rsidRPr="00D842FF">
        <w:rPr>
          <w:rFonts w:eastAsia="Arial" w:cs="Arial"/>
          <w:sz w:val="20"/>
          <w:szCs w:val="20"/>
        </w:rPr>
        <w:t>možné pretaviť do úpravy aktuálnych postupov úradov práce</w:t>
      </w:r>
      <w:r>
        <w:rPr>
          <w:rFonts w:eastAsia="Arial" w:cs="Arial"/>
          <w:sz w:val="20"/>
          <w:szCs w:val="20"/>
        </w:rPr>
        <w:t xml:space="preserve"> v </w:t>
      </w:r>
      <w:r w:rsidRPr="00D842FF">
        <w:rPr>
          <w:rFonts w:eastAsia="Arial" w:cs="Arial"/>
          <w:sz w:val="20"/>
          <w:szCs w:val="20"/>
        </w:rPr>
        <w:t>rozhodovacej praxi. S týmto postojom nie</w:t>
      </w:r>
      <w:r>
        <w:rPr>
          <w:rFonts w:eastAsia="Arial" w:cs="Arial"/>
          <w:sz w:val="20"/>
          <w:szCs w:val="20"/>
        </w:rPr>
        <w:t xml:space="preserve"> je </w:t>
      </w:r>
      <w:r w:rsidRPr="00D842FF">
        <w:rPr>
          <w:rFonts w:eastAsia="Arial" w:cs="Arial"/>
          <w:sz w:val="20"/>
          <w:szCs w:val="20"/>
        </w:rPr>
        <w:t>možné sa stotožniť. Vzhľadom</w:t>
      </w:r>
      <w:r>
        <w:rPr>
          <w:rFonts w:eastAsia="Arial" w:cs="Arial"/>
          <w:sz w:val="20"/>
          <w:szCs w:val="20"/>
        </w:rPr>
        <w:t xml:space="preserve"> na </w:t>
      </w:r>
      <w:r w:rsidRPr="00D842FF">
        <w:rPr>
          <w:rFonts w:eastAsia="Arial" w:cs="Arial"/>
          <w:sz w:val="20"/>
          <w:szCs w:val="20"/>
        </w:rPr>
        <w:t>vytvorenie siete troch špecializovaných správnych súdov</w:t>
      </w:r>
      <w:r>
        <w:rPr>
          <w:rFonts w:eastAsia="Arial" w:cs="Arial"/>
          <w:sz w:val="20"/>
          <w:szCs w:val="20"/>
        </w:rPr>
        <w:t xml:space="preserve"> na </w:t>
      </w:r>
      <w:r w:rsidRPr="00D842FF">
        <w:rPr>
          <w:rFonts w:eastAsia="Arial" w:cs="Arial"/>
          <w:sz w:val="20"/>
          <w:szCs w:val="20"/>
        </w:rPr>
        <w:t>čele</w:t>
      </w:r>
      <w:r>
        <w:rPr>
          <w:rFonts w:eastAsia="Arial" w:cs="Arial"/>
          <w:sz w:val="20"/>
          <w:szCs w:val="20"/>
        </w:rPr>
        <w:t xml:space="preserve"> </w:t>
      </w:r>
      <w:r>
        <w:rPr>
          <w:rFonts w:eastAsia="Arial" w:cs="Arial"/>
          <w:sz w:val="20"/>
          <w:szCs w:val="20"/>
        </w:rPr>
        <w:lastRenderedPageBreak/>
        <w:t>s </w:t>
      </w:r>
      <w:r w:rsidRPr="00D842FF">
        <w:rPr>
          <w:rFonts w:eastAsia="Arial" w:cs="Arial"/>
          <w:sz w:val="20"/>
          <w:szCs w:val="20"/>
        </w:rPr>
        <w:t>Najvyšším správnym súdom SR sa vytvoril aj priestor</w:t>
      </w:r>
      <w:r>
        <w:rPr>
          <w:rFonts w:eastAsia="Arial" w:cs="Arial"/>
          <w:sz w:val="20"/>
          <w:szCs w:val="20"/>
        </w:rPr>
        <w:t xml:space="preserve"> na </w:t>
      </w:r>
      <w:r w:rsidRPr="00D842FF">
        <w:rPr>
          <w:rFonts w:eastAsia="Arial" w:cs="Arial"/>
          <w:sz w:val="20"/>
          <w:szCs w:val="20"/>
        </w:rPr>
        <w:t>skvalitnenie súdnej rozhodovacej činnosti. Výsledky</w:t>
      </w:r>
      <w:r>
        <w:rPr>
          <w:rFonts w:eastAsia="Arial" w:cs="Arial"/>
          <w:sz w:val="20"/>
          <w:szCs w:val="20"/>
        </w:rPr>
        <w:t xml:space="preserve"> v </w:t>
      </w:r>
      <w:r w:rsidRPr="00D842FF">
        <w:rPr>
          <w:rFonts w:eastAsia="Arial" w:cs="Arial"/>
          <w:sz w:val="20"/>
          <w:szCs w:val="20"/>
        </w:rPr>
        <w:t>tomto smere sú nespochybniteľné, rozsudky</w:t>
      </w:r>
      <w:r>
        <w:rPr>
          <w:rFonts w:eastAsia="Arial" w:cs="Arial"/>
          <w:sz w:val="20"/>
          <w:szCs w:val="20"/>
        </w:rPr>
        <w:t xml:space="preserve"> v </w:t>
      </w:r>
      <w:r w:rsidRPr="00D842FF">
        <w:rPr>
          <w:rFonts w:eastAsia="Arial" w:cs="Arial"/>
          <w:sz w:val="20"/>
          <w:szCs w:val="20"/>
        </w:rPr>
        <w:t>oblasti kompenzácií sa vyznačujú vysokou kvalitou,</w:t>
      </w:r>
      <w:r>
        <w:rPr>
          <w:rFonts w:eastAsia="Arial" w:cs="Arial"/>
          <w:sz w:val="20"/>
          <w:szCs w:val="20"/>
        </w:rPr>
        <w:t xml:space="preserve"> v </w:t>
      </w:r>
      <w:r w:rsidRPr="00D842FF">
        <w:rPr>
          <w:rFonts w:eastAsia="Arial" w:cs="Arial"/>
          <w:sz w:val="20"/>
          <w:szCs w:val="20"/>
        </w:rPr>
        <w:t>priebehu posledných rokov boli sudcovia správnych súdov</w:t>
      </w:r>
      <w:r>
        <w:rPr>
          <w:rFonts w:eastAsia="Arial" w:cs="Arial"/>
          <w:sz w:val="20"/>
          <w:szCs w:val="20"/>
        </w:rPr>
        <w:t xml:space="preserve"> v </w:t>
      </w:r>
      <w:r w:rsidRPr="00D842FF">
        <w:rPr>
          <w:rFonts w:eastAsia="Arial" w:cs="Arial"/>
          <w:sz w:val="20"/>
          <w:szCs w:val="20"/>
        </w:rPr>
        <w:t>danej téme opakovane školení. Rozsudky</w:t>
      </w:r>
      <w:r>
        <w:rPr>
          <w:rFonts w:eastAsia="Arial" w:cs="Arial"/>
          <w:sz w:val="20"/>
          <w:szCs w:val="20"/>
        </w:rPr>
        <w:t xml:space="preserve"> vo </w:t>
      </w:r>
      <w:r w:rsidRPr="00D842FF">
        <w:rPr>
          <w:rFonts w:eastAsia="Arial" w:cs="Arial"/>
          <w:sz w:val="20"/>
          <w:szCs w:val="20"/>
        </w:rPr>
        <w:t>veciach kompenzácií si našli svoje neopomenuteľné miesto aj</w:t>
      </w:r>
      <w:r>
        <w:rPr>
          <w:rFonts w:eastAsia="Arial" w:cs="Arial"/>
          <w:sz w:val="20"/>
          <w:szCs w:val="20"/>
        </w:rPr>
        <w:t xml:space="preserve"> v </w:t>
      </w:r>
      <w:r w:rsidRPr="00D842FF">
        <w:rPr>
          <w:rFonts w:eastAsia="Arial" w:cs="Arial"/>
          <w:sz w:val="20"/>
          <w:szCs w:val="20"/>
        </w:rPr>
        <w:t>Zbierke stanovísk</w:t>
      </w:r>
      <w:r>
        <w:rPr>
          <w:rFonts w:eastAsia="Arial" w:cs="Arial"/>
          <w:sz w:val="20"/>
          <w:szCs w:val="20"/>
        </w:rPr>
        <w:t xml:space="preserve"> a </w:t>
      </w:r>
      <w:r w:rsidRPr="00D842FF">
        <w:rPr>
          <w:rFonts w:eastAsia="Arial" w:cs="Arial"/>
          <w:sz w:val="20"/>
          <w:szCs w:val="20"/>
        </w:rPr>
        <w:t>rozhodnutí Najvyššieho správneho súdu SR (napr. Zbierka</w:t>
      </w:r>
      <w:r>
        <w:rPr>
          <w:rFonts w:eastAsia="Arial" w:cs="Arial"/>
          <w:sz w:val="20"/>
          <w:szCs w:val="20"/>
        </w:rPr>
        <w:t xml:space="preserve"> č. </w:t>
      </w:r>
      <w:r w:rsidRPr="00D842FF">
        <w:rPr>
          <w:rFonts w:eastAsia="Arial" w:cs="Arial"/>
          <w:sz w:val="20"/>
          <w:szCs w:val="20"/>
        </w:rPr>
        <w:t>3/2024 (č. 82</w:t>
      </w:r>
      <w:r>
        <w:rPr>
          <w:rFonts w:eastAsia="Arial" w:cs="Arial"/>
          <w:sz w:val="20"/>
          <w:szCs w:val="20"/>
        </w:rPr>
        <w:t xml:space="preserve"> – </w:t>
      </w:r>
      <w:r w:rsidRPr="00D842FF">
        <w:rPr>
          <w:rFonts w:eastAsia="Arial" w:cs="Arial"/>
          <w:sz w:val="20"/>
          <w:szCs w:val="20"/>
        </w:rPr>
        <w:t>88/2024) -</w:t>
      </w:r>
      <w:hyperlink r:id="rId47" w:history="1">
        <w:r w:rsidRPr="00D842FF">
          <w:rPr>
            <w:rStyle w:val="Hypertextovprepojenie"/>
            <w:rFonts w:eastAsia="Arial" w:cs="Arial"/>
            <w:sz w:val="20"/>
            <w:szCs w:val="20"/>
          </w:rPr>
          <w:t>www.nssud.sk/zbierka-stanovisk-a-rozhodnuti-najvyssieho-spravneho-sudu-slovenskej-republiky/zbierka-stanovisk-a-rozhodnuti-za-rok-2024</w:t>
        </w:r>
      </w:hyperlink>
      <w:r w:rsidRPr="00D842FF">
        <w:rPr>
          <w:rFonts w:eastAsia="Arial" w:cs="Arial"/>
          <w:sz w:val="20"/>
          <w:szCs w:val="20"/>
        </w:rPr>
        <w:t>).</w:t>
      </w:r>
    </w:p>
    <w:p w14:paraId="72BB27C9" w14:textId="77777777" w:rsidR="00CB6576" w:rsidRPr="00D842FF" w:rsidRDefault="00CB6576" w:rsidP="00CB6576"/>
    <w:p w14:paraId="10F24894" w14:textId="77777777" w:rsidR="00CB6576" w:rsidRPr="00D842FF" w:rsidRDefault="00CB6576" w:rsidP="00EF22B9">
      <w:pPr>
        <w:pStyle w:val="Odsekzoznamu"/>
        <w:numPr>
          <w:ilvl w:val="0"/>
          <w:numId w:val="22"/>
        </w:numPr>
        <w:ind w:left="426" w:hanging="426"/>
        <w:rPr>
          <w:rFonts w:cs="Arial"/>
        </w:rPr>
      </w:pPr>
      <w:r w:rsidRPr="00D842FF">
        <w:rPr>
          <w:rFonts w:cs="Arial"/>
        </w:rPr>
        <w:t>Novelizovať zákon</w:t>
      </w:r>
      <w:r>
        <w:rPr>
          <w:rFonts w:cs="Arial"/>
        </w:rPr>
        <w:t xml:space="preserve"> o </w:t>
      </w:r>
      <w:r w:rsidRPr="00D842FF">
        <w:rPr>
          <w:rFonts w:cs="Arial"/>
        </w:rPr>
        <w:t>peňažných príspevkoch</w:t>
      </w:r>
      <w:r>
        <w:rPr>
          <w:rFonts w:cs="Arial"/>
        </w:rPr>
        <w:t xml:space="preserve"> na </w:t>
      </w:r>
      <w:r w:rsidRPr="00D842FF">
        <w:rPr>
          <w:rFonts w:cs="Arial"/>
        </w:rPr>
        <w:t>kompenzáciu ťažkého zdravotného postihnutia</w:t>
      </w:r>
      <w:r>
        <w:rPr>
          <w:rFonts w:cs="Arial"/>
        </w:rPr>
        <w:t xml:space="preserve"> o </w:t>
      </w:r>
      <w:r w:rsidRPr="00D842FF">
        <w:rPr>
          <w:rFonts w:cs="Arial"/>
        </w:rPr>
        <w:t>zákonné podmienky nároku tak,</w:t>
      </w:r>
      <w:r>
        <w:rPr>
          <w:rFonts w:cs="Arial"/>
        </w:rPr>
        <w:t xml:space="preserve"> aby </w:t>
      </w:r>
      <w:r w:rsidRPr="00D842FF">
        <w:rPr>
          <w:rFonts w:cs="Arial"/>
        </w:rPr>
        <w:t>nevylučoval možnosť rodičov získať opatrovateľský príspevok pri starostlivosti</w:t>
      </w:r>
      <w:r>
        <w:rPr>
          <w:rFonts w:cs="Arial"/>
        </w:rPr>
        <w:t xml:space="preserve"> o </w:t>
      </w:r>
      <w:r w:rsidRPr="00D842FF">
        <w:rPr>
          <w:rFonts w:cs="Arial"/>
        </w:rPr>
        <w:t>deti</w:t>
      </w:r>
      <w:r>
        <w:rPr>
          <w:rFonts w:cs="Arial"/>
        </w:rPr>
        <w:t xml:space="preserve"> s </w:t>
      </w:r>
      <w:r w:rsidRPr="00D842FF">
        <w:rPr>
          <w:rFonts w:cs="Arial"/>
        </w:rPr>
        <w:t xml:space="preserve">autizmom či Aspergerovým syndrómom. </w:t>
      </w:r>
    </w:p>
    <w:p w14:paraId="39D7014D"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tab/>
      </w:r>
      <w:r w:rsidRPr="00D842FF">
        <w:rPr>
          <w:rFonts w:cs="Arial"/>
          <w:b/>
          <w:bCs/>
        </w:rPr>
        <w:t xml:space="preserve">Splnené </w:t>
      </w:r>
    </w:p>
    <w:p w14:paraId="0859AEE8" w14:textId="77777777" w:rsidR="00CB6576" w:rsidRPr="00D842FF" w:rsidRDefault="00CB6576" w:rsidP="00CB6576">
      <w:pPr>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MPSVaR SR</w:t>
      </w:r>
    </w:p>
    <w:p w14:paraId="7397BC24"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2020</w:t>
      </w:r>
    </w:p>
    <w:p w14:paraId="1F19A452"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35C19F5A" w14:textId="77777777" w:rsidR="00CB6576" w:rsidRPr="00D842FF" w:rsidRDefault="00CB6576" w:rsidP="00CB6576"/>
    <w:p w14:paraId="600B170F"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48092B6" w14:textId="77777777" w:rsidR="00CB6576" w:rsidRPr="00D842FF" w:rsidRDefault="00CB6576" w:rsidP="00CB6576">
      <w:pPr>
        <w:ind w:left="426"/>
        <w:rPr>
          <w:rFonts w:cs="Arial"/>
          <w:sz w:val="20"/>
          <w:szCs w:val="20"/>
        </w:rPr>
      </w:pPr>
      <w:r>
        <w:rPr>
          <w:rFonts w:cs="Arial"/>
          <w:sz w:val="20"/>
          <w:szCs w:val="20"/>
        </w:rPr>
        <w:t>V </w:t>
      </w:r>
      <w:r w:rsidRPr="00D842FF">
        <w:rPr>
          <w:rFonts w:cs="Arial"/>
          <w:sz w:val="20"/>
          <w:szCs w:val="20"/>
        </w:rPr>
        <w:t>rámci prípravy reformy posudkovej činnosti sa nám podarilo MPSVaR SR presvedčiť,</w:t>
      </w:r>
      <w:r>
        <w:rPr>
          <w:rFonts w:cs="Arial"/>
          <w:sz w:val="20"/>
          <w:szCs w:val="20"/>
        </w:rPr>
        <w:t xml:space="preserve"> že v </w:t>
      </w:r>
      <w:r w:rsidRPr="00D842FF">
        <w:rPr>
          <w:rFonts w:cs="Arial"/>
          <w:sz w:val="20"/>
          <w:szCs w:val="20"/>
        </w:rPr>
        <w:t>rozhodovacej praxi úradov práce</w:t>
      </w:r>
      <w:r>
        <w:rPr>
          <w:rFonts w:cs="Arial"/>
          <w:sz w:val="20"/>
          <w:szCs w:val="20"/>
        </w:rPr>
        <w:t xml:space="preserve"> je </w:t>
      </w:r>
      <w:r w:rsidRPr="00D842FF">
        <w:rPr>
          <w:rFonts w:cs="Arial"/>
          <w:sz w:val="20"/>
          <w:szCs w:val="20"/>
        </w:rPr>
        <w:t>tento trend prítomný,</w:t>
      </w:r>
      <w:r>
        <w:rPr>
          <w:rFonts w:cs="Arial"/>
          <w:sz w:val="20"/>
          <w:szCs w:val="20"/>
        </w:rPr>
        <w:t xml:space="preserve"> a </w:t>
      </w:r>
      <w:r w:rsidRPr="00D842FF">
        <w:rPr>
          <w:rFonts w:cs="Arial"/>
          <w:sz w:val="20"/>
          <w:szCs w:val="20"/>
        </w:rPr>
        <w:t>to</w:t>
      </w:r>
      <w:r>
        <w:rPr>
          <w:rFonts w:cs="Arial"/>
          <w:sz w:val="20"/>
          <w:szCs w:val="20"/>
        </w:rPr>
        <w:t xml:space="preserve"> v </w:t>
      </w:r>
      <w:r w:rsidRPr="00D842FF">
        <w:rPr>
          <w:rFonts w:cs="Arial"/>
          <w:sz w:val="20"/>
          <w:szCs w:val="20"/>
        </w:rPr>
        <w:t>dôsledku zaužívaného nadvýkladu pojmu bežná rodičovská starostlivosť</w:t>
      </w:r>
      <w:r>
        <w:rPr>
          <w:rFonts w:cs="Arial"/>
          <w:sz w:val="20"/>
          <w:szCs w:val="20"/>
        </w:rPr>
        <w:t xml:space="preserve"> v </w:t>
      </w:r>
      <w:r w:rsidRPr="00D842FF">
        <w:rPr>
          <w:rFonts w:cs="Arial"/>
          <w:sz w:val="20"/>
          <w:szCs w:val="20"/>
        </w:rPr>
        <w:t>kombinácii</w:t>
      </w:r>
      <w:r>
        <w:rPr>
          <w:rFonts w:cs="Arial"/>
          <w:sz w:val="20"/>
          <w:szCs w:val="20"/>
        </w:rPr>
        <w:t xml:space="preserve"> s </w:t>
      </w:r>
      <w:r w:rsidRPr="00D842FF">
        <w:rPr>
          <w:rFonts w:cs="Arial"/>
          <w:sz w:val="20"/>
          <w:szCs w:val="20"/>
        </w:rPr>
        <w:t>tým, ako sa nahliada</w:t>
      </w:r>
      <w:r>
        <w:rPr>
          <w:rFonts w:cs="Arial"/>
          <w:sz w:val="20"/>
          <w:szCs w:val="20"/>
        </w:rPr>
        <w:t xml:space="preserve"> na </w:t>
      </w:r>
      <w:r w:rsidRPr="00D842FF">
        <w:rPr>
          <w:rFonts w:cs="Arial"/>
          <w:sz w:val="20"/>
          <w:szCs w:val="20"/>
        </w:rPr>
        <w:t>možnosti</w:t>
      </w:r>
      <w:r>
        <w:rPr>
          <w:rFonts w:cs="Arial"/>
          <w:sz w:val="20"/>
          <w:szCs w:val="20"/>
        </w:rPr>
        <w:t xml:space="preserve"> a </w:t>
      </w:r>
      <w:r w:rsidRPr="00D842FF">
        <w:rPr>
          <w:rFonts w:cs="Arial"/>
          <w:sz w:val="20"/>
          <w:szCs w:val="20"/>
        </w:rPr>
        <w:t>schopnosti rodičov zabezpečiť potrebnú pomoc svojmu dieťaťu</w:t>
      </w:r>
      <w:r>
        <w:rPr>
          <w:rFonts w:cs="Arial"/>
          <w:sz w:val="20"/>
          <w:szCs w:val="20"/>
        </w:rPr>
        <w:t xml:space="preserve"> so </w:t>
      </w:r>
      <w:r w:rsidRPr="00D842FF">
        <w:rPr>
          <w:rFonts w:cs="Arial"/>
          <w:sz w:val="20"/>
          <w:szCs w:val="20"/>
        </w:rPr>
        <w:t>zdravotným postihnutím</w:t>
      </w:r>
      <w:r>
        <w:rPr>
          <w:rFonts w:cs="Arial"/>
          <w:sz w:val="20"/>
          <w:szCs w:val="20"/>
        </w:rPr>
        <w:t xml:space="preserve"> a s </w:t>
      </w:r>
      <w:r w:rsidRPr="00D842FF">
        <w:rPr>
          <w:rFonts w:cs="Arial"/>
          <w:sz w:val="20"/>
          <w:szCs w:val="20"/>
        </w:rPr>
        <w:t>tým,</w:t>
      </w:r>
      <w:r>
        <w:rPr>
          <w:rFonts w:cs="Arial"/>
          <w:sz w:val="20"/>
          <w:szCs w:val="20"/>
        </w:rPr>
        <w:t xml:space="preserve"> na </w:t>
      </w:r>
      <w:r w:rsidRPr="00D842FF">
        <w:rPr>
          <w:rFonts w:cs="Arial"/>
          <w:sz w:val="20"/>
          <w:szCs w:val="20"/>
        </w:rPr>
        <w:t>ktoré všetky činnosti pri vyhodnocovaní potreby pomoci inej fyzickej osoby sa pri deťoch vôbec neprihliada</w:t>
      </w:r>
      <w:r>
        <w:rPr>
          <w:rFonts w:cs="Arial"/>
          <w:sz w:val="20"/>
          <w:szCs w:val="20"/>
        </w:rPr>
        <w:t>. V </w:t>
      </w:r>
      <w:r w:rsidRPr="00D842FF">
        <w:rPr>
          <w:rFonts w:cs="Arial"/>
          <w:sz w:val="20"/>
          <w:szCs w:val="20"/>
        </w:rPr>
        <w:t>rekcii</w:t>
      </w:r>
      <w:r>
        <w:rPr>
          <w:rFonts w:cs="Arial"/>
          <w:sz w:val="20"/>
          <w:szCs w:val="20"/>
        </w:rPr>
        <w:t xml:space="preserve"> na </w:t>
      </w:r>
      <w:r w:rsidRPr="00D842FF">
        <w:rPr>
          <w:rFonts w:cs="Arial"/>
          <w:sz w:val="20"/>
          <w:szCs w:val="20"/>
        </w:rPr>
        <w:t>to sa následne podarilo</w:t>
      </w:r>
      <w:r>
        <w:rPr>
          <w:rFonts w:cs="Arial"/>
          <w:sz w:val="20"/>
          <w:szCs w:val="20"/>
        </w:rPr>
        <w:t xml:space="preserve"> v </w:t>
      </w:r>
      <w:r w:rsidRPr="00D842FF">
        <w:rPr>
          <w:rFonts w:cs="Arial"/>
          <w:sz w:val="20"/>
          <w:szCs w:val="20"/>
        </w:rPr>
        <w:t>procese prijímania nového zákona</w:t>
      </w:r>
      <w:r>
        <w:rPr>
          <w:rFonts w:cs="Arial"/>
          <w:sz w:val="20"/>
          <w:szCs w:val="20"/>
        </w:rPr>
        <w:t xml:space="preserve"> č. </w:t>
      </w:r>
      <w:r w:rsidRPr="00D842FF">
        <w:rPr>
          <w:rFonts w:cs="Arial"/>
          <w:sz w:val="20"/>
          <w:szCs w:val="20"/>
        </w:rPr>
        <w:t>376/2024</w:t>
      </w:r>
      <w:r>
        <w:rPr>
          <w:rFonts w:cs="Arial"/>
          <w:sz w:val="20"/>
          <w:szCs w:val="20"/>
        </w:rPr>
        <w:t xml:space="preserve"> Z. z. o </w:t>
      </w:r>
      <w:r w:rsidRPr="00D842FF">
        <w:rPr>
          <w:rFonts w:cs="Arial"/>
          <w:sz w:val="20"/>
          <w:szCs w:val="20"/>
        </w:rPr>
        <w:t>integrovanej posudkovej činnosti</w:t>
      </w:r>
      <w:r>
        <w:rPr>
          <w:rFonts w:cs="Arial"/>
          <w:sz w:val="20"/>
          <w:szCs w:val="20"/>
        </w:rPr>
        <w:t xml:space="preserve"> a k </w:t>
      </w:r>
      <w:r w:rsidRPr="00D842FF">
        <w:rPr>
          <w:rFonts w:cs="Arial"/>
          <w:sz w:val="20"/>
          <w:szCs w:val="20"/>
        </w:rPr>
        <w:t>tomu prislúchajúcej vyhlášky presadiť,</w:t>
      </w:r>
      <w:r>
        <w:rPr>
          <w:rFonts w:cs="Arial"/>
          <w:sz w:val="20"/>
          <w:szCs w:val="20"/>
        </w:rPr>
        <w:t xml:space="preserve"> aby </w:t>
      </w:r>
      <w:r w:rsidRPr="00D842FF">
        <w:rPr>
          <w:rFonts w:cs="Arial"/>
          <w:sz w:val="20"/>
          <w:szCs w:val="20"/>
        </w:rPr>
        <w:t>sa</w:t>
      </w:r>
      <w:r>
        <w:rPr>
          <w:rFonts w:cs="Arial"/>
          <w:sz w:val="20"/>
          <w:szCs w:val="20"/>
        </w:rPr>
        <w:t xml:space="preserve"> v </w:t>
      </w:r>
      <w:r w:rsidRPr="00D842FF">
        <w:rPr>
          <w:rFonts w:cs="Arial"/>
          <w:sz w:val="20"/>
          <w:szCs w:val="20"/>
        </w:rPr>
        <w:t>texte prijímaných predpisoch</w:t>
      </w:r>
      <w:r>
        <w:rPr>
          <w:rFonts w:cs="Arial"/>
          <w:sz w:val="20"/>
          <w:szCs w:val="20"/>
        </w:rPr>
        <w:t xml:space="preserve"> a </w:t>
      </w:r>
      <w:r w:rsidRPr="00D842FF">
        <w:rPr>
          <w:rFonts w:cs="Arial"/>
          <w:sz w:val="20"/>
          <w:szCs w:val="20"/>
        </w:rPr>
        <w:t>príslušných dôvodových správach tieto problematické oblasti precizovali takým spôsobom,</w:t>
      </w:r>
      <w:r>
        <w:rPr>
          <w:rFonts w:cs="Arial"/>
          <w:sz w:val="20"/>
          <w:szCs w:val="20"/>
        </w:rPr>
        <w:t xml:space="preserve"> aby </w:t>
      </w:r>
      <w:r w:rsidRPr="00D842FF">
        <w:rPr>
          <w:rFonts w:cs="Arial"/>
          <w:sz w:val="20"/>
          <w:szCs w:val="20"/>
        </w:rPr>
        <w:t>už nebolo možné ich vykladať tak,</w:t>
      </w:r>
      <w:r>
        <w:rPr>
          <w:rFonts w:cs="Arial"/>
          <w:sz w:val="20"/>
          <w:szCs w:val="20"/>
        </w:rPr>
        <w:t xml:space="preserve"> že </w:t>
      </w:r>
      <w:r w:rsidRPr="00D842FF">
        <w:rPr>
          <w:rFonts w:cs="Arial"/>
          <w:sz w:val="20"/>
          <w:szCs w:val="20"/>
        </w:rPr>
        <w:t>rodičom starajúcim sa</w:t>
      </w:r>
      <w:r>
        <w:rPr>
          <w:rFonts w:cs="Arial"/>
          <w:sz w:val="20"/>
          <w:szCs w:val="20"/>
        </w:rPr>
        <w:t xml:space="preserve"> o </w:t>
      </w:r>
      <w:r w:rsidRPr="00D842FF">
        <w:rPr>
          <w:rFonts w:cs="Arial"/>
          <w:sz w:val="20"/>
          <w:szCs w:val="20"/>
        </w:rPr>
        <w:t>dieťa</w:t>
      </w:r>
      <w:r>
        <w:rPr>
          <w:rFonts w:cs="Arial"/>
          <w:sz w:val="20"/>
          <w:szCs w:val="20"/>
        </w:rPr>
        <w:t xml:space="preserve"> so </w:t>
      </w:r>
      <w:r w:rsidRPr="00D842FF">
        <w:rPr>
          <w:rFonts w:cs="Arial"/>
          <w:sz w:val="20"/>
          <w:szCs w:val="20"/>
        </w:rPr>
        <w:t>zdravotným postihnutím, ktoré</w:t>
      </w:r>
      <w:r>
        <w:rPr>
          <w:rFonts w:cs="Arial"/>
          <w:sz w:val="20"/>
          <w:szCs w:val="20"/>
        </w:rPr>
        <w:t xml:space="preserve"> je v </w:t>
      </w:r>
      <w:r w:rsidRPr="00D842FF">
        <w:rPr>
          <w:rFonts w:cs="Arial"/>
          <w:sz w:val="20"/>
          <w:szCs w:val="20"/>
        </w:rPr>
        <w:t>dôsledku svojho zdravotného postihnutia odkázané</w:t>
      </w:r>
      <w:r>
        <w:rPr>
          <w:rFonts w:cs="Arial"/>
          <w:sz w:val="20"/>
          <w:szCs w:val="20"/>
        </w:rPr>
        <w:t xml:space="preserve"> na </w:t>
      </w:r>
      <w:r w:rsidRPr="00D842FF">
        <w:rPr>
          <w:rFonts w:cs="Arial"/>
          <w:sz w:val="20"/>
          <w:szCs w:val="20"/>
        </w:rPr>
        <w:t>pomoc inej fyzickej osoby,</w:t>
      </w:r>
      <w:r>
        <w:rPr>
          <w:rFonts w:cs="Arial"/>
          <w:sz w:val="20"/>
          <w:szCs w:val="20"/>
        </w:rPr>
        <w:t xml:space="preserve"> je </w:t>
      </w:r>
      <w:r w:rsidRPr="00D842FF">
        <w:rPr>
          <w:rFonts w:cs="Arial"/>
          <w:sz w:val="20"/>
          <w:szCs w:val="20"/>
        </w:rPr>
        <w:t>možné odmietnuť poskytnúť pomoc</w:t>
      </w:r>
      <w:r>
        <w:rPr>
          <w:rFonts w:cs="Arial"/>
          <w:sz w:val="20"/>
          <w:szCs w:val="20"/>
        </w:rPr>
        <w:t xml:space="preserve"> vo </w:t>
      </w:r>
      <w:r w:rsidRPr="00D842FF">
        <w:rPr>
          <w:rFonts w:cs="Arial"/>
          <w:sz w:val="20"/>
          <w:szCs w:val="20"/>
        </w:rPr>
        <w:t>forme kompenzácií</w:t>
      </w:r>
      <w:r>
        <w:rPr>
          <w:rFonts w:cs="Arial"/>
          <w:sz w:val="20"/>
          <w:szCs w:val="20"/>
        </w:rPr>
        <w:t xml:space="preserve"> s </w:t>
      </w:r>
      <w:r w:rsidRPr="00D842FF">
        <w:rPr>
          <w:rFonts w:cs="Arial"/>
          <w:sz w:val="20"/>
          <w:szCs w:val="20"/>
        </w:rPr>
        <w:t>odkazom</w:t>
      </w:r>
      <w:r>
        <w:rPr>
          <w:rFonts w:cs="Arial"/>
          <w:sz w:val="20"/>
          <w:szCs w:val="20"/>
        </w:rPr>
        <w:t xml:space="preserve"> na </w:t>
      </w:r>
      <w:r w:rsidRPr="00D842FF">
        <w:rPr>
          <w:rFonts w:cs="Arial"/>
          <w:sz w:val="20"/>
          <w:szCs w:val="20"/>
        </w:rPr>
        <w:t>ich rodičovské povinnosti túto pomoc zabezpečiť. Tiež sa podarilo</w:t>
      </w:r>
      <w:r>
        <w:rPr>
          <w:rFonts w:cs="Arial"/>
          <w:sz w:val="20"/>
          <w:szCs w:val="20"/>
        </w:rPr>
        <w:t xml:space="preserve"> v </w:t>
      </w:r>
      <w:r w:rsidRPr="00D842FF">
        <w:rPr>
          <w:rFonts w:cs="Arial"/>
          <w:sz w:val="20"/>
          <w:szCs w:val="20"/>
        </w:rPr>
        <w:t>rámci týchto reformným prác presadiť,</w:t>
      </w:r>
      <w:r>
        <w:rPr>
          <w:rFonts w:cs="Arial"/>
          <w:sz w:val="20"/>
          <w:szCs w:val="20"/>
        </w:rPr>
        <w:t xml:space="preserve"> aby </w:t>
      </w:r>
      <w:r w:rsidRPr="00D842FF">
        <w:rPr>
          <w:rFonts w:cs="Arial"/>
          <w:sz w:val="20"/>
          <w:szCs w:val="20"/>
        </w:rPr>
        <w:t>boli rovnocenne zohľadňované funkčné obmedzenia duševných schopností ako príčina odkázanosti</w:t>
      </w:r>
      <w:r>
        <w:rPr>
          <w:rFonts w:cs="Arial"/>
          <w:sz w:val="20"/>
          <w:szCs w:val="20"/>
        </w:rPr>
        <w:t xml:space="preserve"> na </w:t>
      </w:r>
      <w:r w:rsidRPr="00D842FF">
        <w:rPr>
          <w:rFonts w:cs="Arial"/>
          <w:sz w:val="20"/>
          <w:szCs w:val="20"/>
        </w:rPr>
        <w:t xml:space="preserve">pomoc inej fyzickej osoby pri tej ktorej činnosti (plnení životnej potreby). </w:t>
      </w:r>
    </w:p>
    <w:p w14:paraId="7389180C" w14:textId="77777777" w:rsidR="00CB6576" w:rsidRPr="00D842FF" w:rsidRDefault="00CB6576" w:rsidP="00CB6576"/>
    <w:p w14:paraId="6D6C6C95" w14:textId="77777777" w:rsidR="00CB6576" w:rsidRPr="00D842FF" w:rsidRDefault="00CB6576" w:rsidP="00EF22B9">
      <w:pPr>
        <w:pStyle w:val="Odsekzoznamu"/>
        <w:numPr>
          <w:ilvl w:val="0"/>
          <w:numId w:val="22"/>
        </w:numPr>
        <w:ind w:left="426" w:hanging="426"/>
        <w:rPr>
          <w:rFonts w:cs="Arial"/>
        </w:rPr>
      </w:pPr>
      <w:r w:rsidRPr="00D842FF">
        <w:rPr>
          <w:rFonts w:cs="Arial"/>
        </w:rPr>
        <w:t>Prehodnotiť systémové zaradenie invalidného dôchodku</w:t>
      </w:r>
      <w:r>
        <w:rPr>
          <w:rFonts w:cs="Arial"/>
        </w:rPr>
        <w:t xml:space="preserve"> z </w:t>
      </w:r>
      <w:r w:rsidRPr="00D842FF">
        <w:rPr>
          <w:rFonts w:cs="Arial"/>
        </w:rPr>
        <w:t>mladosti</w:t>
      </w:r>
      <w:r>
        <w:rPr>
          <w:rFonts w:cs="Arial"/>
        </w:rPr>
        <w:t xml:space="preserve"> v </w:t>
      </w:r>
      <w:r w:rsidRPr="00D842FF">
        <w:rPr>
          <w:rFonts w:cs="Arial"/>
        </w:rPr>
        <w:t>zákone</w:t>
      </w:r>
      <w:r>
        <w:rPr>
          <w:rFonts w:cs="Arial"/>
        </w:rPr>
        <w:t xml:space="preserve"> č. </w:t>
      </w:r>
      <w:r w:rsidRPr="00D842FF">
        <w:rPr>
          <w:rFonts w:cs="Arial"/>
        </w:rPr>
        <w:t>461/2003</w:t>
      </w:r>
      <w:r>
        <w:rPr>
          <w:rFonts w:cs="Arial"/>
        </w:rPr>
        <w:t xml:space="preserve"> Z. z. o </w:t>
      </w:r>
      <w:r w:rsidRPr="00D842FF">
        <w:rPr>
          <w:rFonts w:cs="Arial"/>
        </w:rPr>
        <w:t>sociálnom poistení</w:t>
      </w:r>
      <w:r>
        <w:rPr>
          <w:rFonts w:cs="Arial"/>
        </w:rPr>
        <w:t xml:space="preserve"> v </w:t>
      </w:r>
      <w:r w:rsidRPr="00D842FF">
        <w:rPr>
          <w:rFonts w:cs="Arial"/>
        </w:rPr>
        <w:t>znení neskorších, súčasne prehodnotiť či jeho forma dostatočne plní svoj účel</w:t>
      </w:r>
      <w:r>
        <w:rPr>
          <w:rFonts w:cs="Arial"/>
        </w:rPr>
        <w:t xml:space="preserve"> a </w:t>
      </w:r>
      <w:r w:rsidRPr="00D842FF">
        <w:rPr>
          <w:rFonts w:cs="Arial"/>
        </w:rPr>
        <w:t>prípadne transformovať túto štátnu pomoc do vhodnejšej podoby. Zvoliť inú právnu úpravu</w:t>
      </w:r>
      <w:r>
        <w:rPr>
          <w:rFonts w:cs="Arial"/>
        </w:rPr>
        <w:t xml:space="preserve"> s </w:t>
      </w:r>
      <w:r w:rsidRPr="00D842FF">
        <w:rPr>
          <w:rFonts w:cs="Arial"/>
        </w:rPr>
        <w:t xml:space="preserve">pravidelne valorizovaným finančným zabezpečením. </w:t>
      </w:r>
    </w:p>
    <w:p w14:paraId="738E8371"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tab/>
      </w:r>
      <w:r w:rsidRPr="00D842FF">
        <w:rPr>
          <w:rFonts w:cs="Arial"/>
          <w:b/>
          <w:bCs/>
        </w:rPr>
        <w:t>Nesplnené</w:t>
      </w:r>
    </w:p>
    <w:p w14:paraId="3D5574DF"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12715B5E"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2020</w:t>
      </w:r>
    </w:p>
    <w:p w14:paraId="21CADC26" w14:textId="77777777" w:rsidR="00CB6576" w:rsidRPr="00D842FF" w:rsidRDefault="00CB6576" w:rsidP="00CB6576">
      <w:pPr>
        <w:tabs>
          <w:tab w:val="left" w:pos="2410"/>
        </w:tabs>
        <w:spacing w:line="240" w:lineRule="auto"/>
        <w:ind w:left="2406" w:hanging="1980"/>
        <w:jc w:val="left"/>
        <w:rPr>
          <w:rFonts w:cs="Arial"/>
          <w:sz w:val="20"/>
          <w:szCs w:val="20"/>
        </w:rPr>
      </w:pPr>
      <w:r w:rsidRPr="00D842FF">
        <w:rPr>
          <w:rFonts w:cs="Arial"/>
          <w:b/>
          <w:bCs/>
          <w:sz w:val="20"/>
          <w:szCs w:val="20"/>
        </w:rPr>
        <w:t xml:space="preserve">Oblasť úpravy: </w:t>
      </w:r>
      <w:r w:rsidRPr="00D842FF">
        <w:tab/>
      </w:r>
      <w:r w:rsidRPr="00D842FF">
        <w:tab/>
      </w:r>
      <w:r w:rsidRPr="00D842FF">
        <w:rPr>
          <w:rFonts w:cs="Arial"/>
          <w:sz w:val="20"/>
          <w:szCs w:val="20"/>
        </w:rPr>
        <w:t>Zákon</w:t>
      </w:r>
      <w:r>
        <w:rPr>
          <w:rFonts w:cs="Arial"/>
          <w:b/>
          <w:bCs/>
          <w:sz w:val="20"/>
          <w:szCs w:val="20"/>
        </w:rPr>
        <w:t xml:space="preserve"> č. </w:t>
      </w:r>
      <w:r w:rsidRPr="00D842FF">
        <w:rPr>
          <w:rFonts w:cs="Arial"/>
          <w:sz w:val="20"/>
          <w:szCs w:val="20"/>
        </w:rPr>
        <w:t>461/2003</w:t>
      </w:r>
      <w:r>
        <w:rPr>
          <w:rFonts w:cs="Arial"/>
          <w:sz w:val="20"/>
          <w:szCs w:val="20"/>
        </w:rPr>
        <w:t xml:space="preserve"> Z. z. o </w:t>
      </w:r>
      <w:r w:rsidRPr="00D842FF">
        <w:rPr>
          <w:rFonts w:cs="Arial"/>
          <w:sz w:val="20"/>
          <w:szCs w:val="20"/>
        </w:rPr>
        <w:t>sociálnom poistení</w:t>
      </w:r>
      <w:r>
        <w:rPr>
          <w:rFonts w:cs="Arial"/>
          <w:sz w:val="20"/>
          <w:szCs w:val="20"/>
        </w:rPr>
        <w:t xml:space="preserve"> v </w:t>
      </w:r>
      <w:r w:rsidRPr="00D842FF">
        <w:rPr>
          <w:rFonts w:cs="Arial"/>
          <w:sz w:val="20"/>
          <w:szCs w:val="20"/>
        </w:rPr>
        <w:t>znení neskorších predpisov</w:t>
      </w:r>
    </w:p>
    <w:p w14:paraId="7E6C5DB7" w14:textId="77777777" w:rsidR="00CB6576" w:rsidRPr="00D842FF" w:rsidRDefault="00CB6576" w:rsidP="00CB6576"/>
    <w:p w14:paraId="1E54335D"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1F433042" w14:textId="77777777" w:rsidR="00CB6576" w:rsidRPr="00D842FF" w:rsidRDefault="00CB6576" w:rsidP="00CB6576">
      <w:pPr>
        <w:ind w:left="426"/>
        <w:rPr>
          <w:sz w:val="20"/>
          <w:szCs w:val="20"/>
        </w:rPr>
      </w:pPr>
      <w:r w:rsidRPr="00D842FF">
        <w:rPr>
          <w:sz w:val="20"/>
          <w:szCs w:val="20"/>
        </w:rPr>
        <w:t>Z písomnej komunikácie</w:t>
      </w:r>
      <w:r>
        <w:rPr>
          <w:sz w:val="20"/>
          <w:szCs w:val="20"/>
        </w:rPr>
        <w:t xml:space="preserve"> s </w:t>
      </w:r>
      <w:r w:rsidRPr="00D842FF">
        <w:rPr>
          <w:sz w:val="20"/>
          <w:szCs w:val="20"/>
        </w:rPr>
        <w:t>MPSVaR SR vyplýva nasledovné: Aktuálne stále prebieha komplexná analýza dostupných možností pri nastavení podmienok nároku</w:t>
      </w:r>
      <w:r>
        <w:rPr>
          <w:sz w:val="20"/>
          <w:szCs w:val="20"/>
        </w:rPr>
        <w:t xml:space="preserve"> na </w:t>
      </w:r>
      <w:r w:rsidRPr="00D842FF">
        <w:rPr>
          <w:sz w:val="20"/>
          <w:szCs w:val="20"/>
        </w:rPr>
        <w:t>invalidný dôchodok</w:t>
      </w:r>
      <w:r>
        <w:rPr>
          <w:sz w:val="20"/>
          <w:szCs w:val="20"/>
        </w:rPr>
        <w:t xml:space="preserve"> a </w:t>
      </w:r>
      <w:r w:rsidRPr="00D842FF">
        <w:rPr>
          <w:sz w:val="20"/>
          <w:szCs w:val="20"/>
        </w:rPr>
        <w:t>určenia sumy invalidného dôchodku; vrátane ich vyhodnocovania</w:t>
      </w:r>
      <w:r>
        <w:rPr>
          <w:sz w:val="20"/>
          <w:szCs w:val="20"/>
        </w:rPr>
        <w:t xml:space="preserve"> a </w:t>
      </w:r>
      <w:r w:rsidRPr="00D842FF">
        <w:rPr>
          <w:sz w:val="20"/>
          <w:szCs w:val="20"/>
        </w:rPr>
        <w:t>posudzovania relevantných faktorov, ktoré môžu ovplyvniť výsledné závery</w:t>
      </w:r>
      <w:r>
        <w:rPr>
          <w:sz w:val="20"/>
          <w:szCs w:val="20"/>
        </w:rPr>
        <w:t xml:space="preserve"> vo </w:t>
      </w:r>
      <w:r w:rsidRPr="00D842FF">
        <w:rPr>
          <w:sz w:val="20"/>
          <w:szCs w:val="20"/>
        </w:rPr>
        <w:t>vzťahu</w:t>
      </w:r>
      <w:r>
        <w:rPr>
          <w:sz w:val="20"/>
          <w:szCs w:val="20"/>
        </w:rPr>
        <w:t xml:space="preserve"> k </w:t>
      </w:r>
      <w:r w:rsidRPr="00D842FF">
        <w:rPr>
          <w:sz w:val="20"/>
          <w:szCs w:val="20"/>
        </w:rPr>
        <w:t xml:space="preserve">potrebe legislatívnej zmeny. </w:t>
      </w:r>
      <w:r w:rsidRPr="00D842FF">
        <w:rPr>
          <w:b/>
          <w:bCs/>
          <w:sz w:val="20"/>
          <w:szCs w:val="20"/>
        </w:rPr>
        <w:t>Súčasťou predmetnej analýzy bude aj samostatná časť mapujúce tzv. invalidov</w:t>
      </w:r>
      <w:r>
        <w:rPr>
          <w:b/>
          <w:bCs/>
          <w:sz w:val="20"/>
          <w:szCs w:val="20"/>
        </w:rPr>
        <w:t xml:space="preserve"> z </w:t>
      </w:r>
      <w:r w:rsidRPr="00D842FF">
        <w:rPr>
          <w:b/>
          <w:bCs/>
          <w:sz w:val="20"/>
          <w:szCs w:val="20"/>
        </w:rPr>
        <w:t>mladosti.</w:t>
      </w:r>
      <w:r>
        <w:rPr>
          <w:b/>
          <w:bCs/>
          <w:sz w:val="20"/>
          <w:szCs w:val="20"/>
        </w:rPr>
        <w:t xml:space="preserve"> </w:t>
      </w:r>
      <w:r>
        <w:rPr>
          <w:sz w:val="20"/>
          <w:szCs w:val="20"/>
        </w:rPr>
        <w:t>V</w:t>
      </w:r>
      <w:r w:rsidRPr="00D32CF5">
        <w:rPr>
          <w:sz w:val="20"/>
          <w:szCs w:val="20"/>
        </w:rPr>
        <w:t> </w:t>
      </w:r>
      <w:r w:rsidRPr="00D842FF">
        <w:rPr>
          <w:sz w:val="20"/>
          <w:szCs w:val="20"/>
        </w:rPr>
        <w:t>inom vyjadrení MPSVaR SR poukázalo</w:t>
      </w:r>
      <w:r>
        <w:rPr>
          <w:sz w:val="20"/>
          <w:szCs w:val="20"/>
        </w:rPr>
        <w:t xml:space="preserve"> na </w:t>
      </w:r>
      <w:r w:rsidRPr="00D842FF">
        <w:rPr>
          <w:sz w:val="20"/>
          <w:szCs w:val="20"/>
        </w:rPr>
        <w:t>to,</w:t>
      </w:r>
      <w:r>
        <w:rPr>
          <w:sz w:val="20"/>
          <w:szCs w:val="20"/>
        </w:rPr>
        <w:t xml:space="preserve"> že </w:t>
      </w:r>
      <w:r w:rsidRPr="00D842FF">
        <w:rPr>
          <w:sz w:val="20"/>
          <w:szCs w:val="20"/>
        </w:rPr>
        <w:t>výška dôchodku</w:t>
      </w:r>
      <w:r>
        <w:rPr>
          <w:sz w:val="20"/>
          <w:szCs w:val="20"/>
        </w:rPr>
        <w:t xml:space="preserve"> je </w:t>
      </w:r>
      <w:r w:rsidRPr="00D842FF">
        <w:rPr>
          <w:sz w:val="20"/>
          <w:szCs w:val="20"/>
        </w:rPr>
        <w:t>závislá</w:t>
      </w:r>
      <w:r>
        <w:rPr>
          <w:sz w:val="20"/>
          <w:szCs w:val="20"/>
        </w:rPr>
        <w:t xml:space="preserve"> na </w:t>
      </w:r>
      <w:r w:rsidRPr="00D842FF">
        <w:rPr>
          <w:sz w:val="20"/>
          <w:szCs w:val="20"/>
        </w:rPr>
        <w:t>miere participácie jednotlivca</w:t>
      </w:r>
      <w:r>
        <w:rPr>
          <w:sz w:val="20"/>
          <w:szCs w:val="20"/>
        </w:rPr>
        <w:t xml:space="preserve"> na </w:t>
      </w:r>
      <w:r w:rsidRPr="00D842FF">
        <w:rPr>
          <w:sz w:val="20"/>
          <w:szCs w:val="20"/>
        </w:rPr>
        <w:t>sociálnom poistení. Invalidný dôchodok</w:t>
      </w:r>
      <w:r>
        <w:rPr>
          <w:sz w:val="20"/>
          <w:szCs w:val="20"/>
        </w:rPr>
        <w:t xml:space="preserve"> z </w:t>
      </w:r>
      <w:r w:rsidRPr="00D842FF">
        <w:rPr>
          <w:sz w:val="20"/>
          <w:szCs w:val="20"/>
        </w:rPr>
        <w:t>mladosti</w:t>
      </w:r>
      <w:r>
        <w:rPr>
          <w:sz w:val="20"/>
          <w:szCs w:val="20"/>
        </w:rPr>
        <w:t xml:space="preserve"> je z </w:t>
      </w:r>
      <w:r w:rsidRPr="00D842FF">
        <w:rPr>
          <w:sz w:val="20"/>
          <w:szCs w:val="20"/>
        </w:rPr>
        <w:t>tohto pohľadu solidárnou dávkou, ktorú osoby</w:t>
      </w:r>
      <w:r>
        <w:rPr>
          <w:sz w:val="20"/>
          <w:szCs w:val="20"/>
        </w:rPr>
        <w:t xml:space="preserve"> so </w:t>
      </w:r>
      <w:r w:rsidRPr="00D842FF">
        <w:rPr>
          <w:sz w:val="20"/>
          <w:szCs w:val="20"/>
        </w:rPr>
        <w:t>zdravotným postihnutím získavajú bez toho,</w:t>
      </w:r>
      <w:r>
        <w:rPr>
          <w:sz w:val="20"/>
          <w:szCs w:val="20"/>
        </w:rPr>
        <w:t xml:space="preserve"> aby </w:t>
      </w:r>
      <w:r w:rsidRPr="00D842FF">
        <w:rPr>
          <w:sz w:val="20"/>
          <w:szCs w:val="20"/>
        </w:rPr>
        <w:t>boli pred vznikom invalidity dôchodkovo poistené. Na týchto tvrdeniach zakladá MPSVaR SR dôvodnosť rozdielu výšky invalidného dôchodku</w:t>
      </w:r>
      <w:r>
        <w:rPr>
          <w:sz w:val="20"/>
          <w:szCs w:val="20"/>
        </w:rPr>
        <w:t xml:space="preserve"> z </w:t>
      </w:r>
      <w:r w:rsidRPr="00D842FF">
        <w:rPr>
          <w:sz w:val="20"/>
          <w:szCs w:val="20"/>
        </w:rPr>
        <w:t>mladosti oproti štandardnému invalidnému dôchodku.</w:t>
      </w:r>
    </w:p>
    <w:p w14:paraId="6F9F13AA" w14:textId="77777777" w:rsidR="00CB6576" w:rsidRPr="00D842FF" w:rsidRDefault="00CB6576" w:rsidP="00CB6576">
      <w:r w:rsidRPr="00D842FF">
        <w:br w:type="page"/>
      </w:r>
    </w:p>
    <w:p w14:paraId="44C249BB" w14:textId="77777777" w:rsidR="00CB6576" w:rsidRPr="00D842FF" w:rsidRDefault="00CB6576" w:rsidP="00EF22B9">
      <w:pPr>
        <w:pStyle w:val="Odsekzoznamu"/>
        <w:numPr>
          <w:ilvl w:val="0"/>
          <w:numId w:val="22"/>
        </w:numPr>
        <w:ind w:left="426" w:hanging="426"/>
        <w:rPr>
          <w:rFonts w:cs="Arial"/>
        </w:rPr>
      </w:pPr>
      <w:r w:rsidRPr="00D842FF">
        <w:rPr>
          <w:rFonts w:cs="Arial"/>
        </w:rPr>
        <w:lastRenderedPageBreak/>
        <w:t>Novelizovať zákon</w:t>
      </w:r>
      <w:r>
        <w:rPr>
          <w:rFonts w:cs="Arial"/>
        </w:rPr>
        <w:t xml:space="preserve"> č. </w:t>
      </w:r>
      <w:r w:rsidRPr="00D842FF">
        <w:rPr>
          <w:rFonts w:cs="Arial"/>
        </w:rPr>
        <w:t>447/2008</w:t>
      </w:r>
      <w:r>
        <w:rPr>
          <w:rFonts w:cs="Arial"/>
        </w:rPr>
        <w:t xml:space="preserve"> Z. z. o </w:t>
      </w:r>
      <w:r w:rsidRPr="00D842FF">
        <w:rPr>
          <w:rFonts w:cs="Arial"/>
        </w:rPr>
        <w:t>peňažných príspevkoch, rozšíriť súčasnú tabuľku zdravotného postihnutia jednotlivých systémov</w:t>
      </w:r>
      <w:r>
        <w:rPr>
          <w:rFonts w:cs="Arial"/>
        </w:rPr>
        <w:t xml:space="preserve"> z </w:t>
      </w:r>
      <w:r w:rsidRPr="00D842FF">
        <w:rPr>
          <w:rFonts w:cs="Arial"/>
        </w:rPr>
        <w:t>roku 1998</w:t>
      </w:r>
      <w:r>
        <w:rPr>
          <w:rFonts w:cs="Arial"/>
        </w:rPr>
        <w:t xml:space="preserve"> a </w:t>
      </w:r>
      <w:r w:rsidRPr="00D842FF">
        <w:rPr>
          <w:rFonts w:cs="Arial"/>
        </w:rPr>
        <w:t>doplniť ju</w:t>
      </w:r>
      <w:r>
        <w:rPr>
          <w:rFonts w:cs="Arial"/>
        </w:rPr>
        <w:t xml:space="preserve"> o </w:t>
      </w:r>
      <w:r w:rsidRPr="00D842FF">
        <w:rPr>
          <w:rFonts w:cs="Arial"/>
        </w:rPr>
        <w:t>nové ochorenia. Poznatky medicíny jednoznačne potvrdzujú výskyt chorôb, ktoré</w:t>
      </w:r>
      <w:r>
        <w:rPr>
          <w:rFonts w:cs="Arial"/>
        </w:rPr>
        <w:t xml:space="preserve"> v </w:t>
      </w:r>
      <w:r w:rsidRPr="00D842FF">
        <w:rPr>
          <w:rFonts w:cs="Arial"/>
        </w:rPr>
        <w:t>uvedenej tabuľke chýbajú, preto by ju bolo potrebné rozšíriť</w:t>
      </w:r>
      <w:r>
        <w:rPr>
          <w:rFonts w:cs="Arial"/>
        </w:rPr>
        <w:t xml:space="preserve"> a </w:t>
      </w:r>
      <w:r w:rsidRPr="00D842FF">
        <w:rPr>
          <w:rFonts w:cs="Arial"/>
        </w:rPr>
        <w:t>nie krátiť.</w:t>
      </w:r>
    </w:p>
    <w:p w14:paraId="6C937734" w14:textId="77777777" w:rsidR="00CB6576" w:rsidRPr="00D842FF" w:rsidRDefault="00CB6576" w:rsidP="00CB6576">
      <w:pPr>
        <w:tabs>
          <w:tab w:val="left" w:pos="2410"/>
        </w:tabs>
        <w:ind w:firstLine="426"/>
        <w:rPr>
          <w:rFonts w:cs="Arial"/>
          <w:b/>
          <w:bCs/>
        </w:rPr>
      </w:pPr>
      <w:r w:rsidRPr="00D842FF">
        <w:rPr>
          <w:rFonts w:cs="Arial"/>
          <w:b/>
          <w:bCs/>
        </w:rPr>
        <w:t xml:space="preserve">Stav plnenia: </w:t>
      </w:r>
      <w:r w:rsidRPr="00D842FF">
        <w:tab/>
      </w:r>
      <w:r w:rsidRPr="00D842FF">
        <w:rPr>
          <w:rFonts w:cs="Arial"/>
          <w:b/>
          <w:bCs/>
        </w:rPr>
        <w:t xml:space="preserve">Stratilo opodstatnenie </w:t>
      </w:r>
    </w:p>
    <w:p w14:paraId="7050F1C9"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tab/>
      </w:r>
      <w:r w:rsidRPr="00D842FF">
        <w:rPr>
          <w:rFonts w:cs="Arial"/>
          <w:sz w:val="20"/>
          <w:szCs w:val="20"/>
        </w:rPr>
        <w:t>MPSVaR SR</w:t>
      </w:r>
      <w:r w:rsidRPr="00D842FF">
        <w:tab/>
      </w:r>
    </w:p>
    <w:p w14:paraId="6C589B6F" w14:textId="77777777" w:rsidR="00CB6576" w:rsidRPr="00D842FF" w:rsidRDefault="00CB6576" w:rsidP="00CB6576">
      <w:pPr>
        <w:tabs>
          <w:tab w:val="left" w:pos="2410"/>
        </w:tabs>
        <w:ind w:firstLine="426"/>
        <w:rPr>
          <w:rFonts w:cs="Arial"/>
          <w:sz w:val="20"/>
          <w:szCs w:val="20"/>
        </w:rPr>
      </w:pPr>
      <w:r w:rsidRPr="00D842FF">
        <w:rPr>
          <w:rFonts w:cs="Arial"/>
          <w:b/>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rok 2021</w:t>
      </w:r>
    </w:p>
    <w:p w14:paraId="1E4FF56D" w14:textId="77777777" w:rsidR="00CB6576" w:rsidRPr="00D842FF" w:rsidRDefault="00CB6576" w:rsidP="00CB6576">
      <w:pPr>
        <w:ind w:left="2410" w:hanging="1984"/>
        <w:rPr>
          <w:rFonts w:cs="Arial"/>
          <w:sz w:val="20"/>
          <w:szCs w:val="20"/>
        </w:rPr>
      </w:pPr>
      <w:r w:rsidRPr="00D842FF">
        <w:rPr>
          <w:rFonts w:cs="Arial"/>
          <w:b/>
          <w:sz w:val="20"/>
          <w:szCs w:val="20"/>
        </w:rPr>
        <w:t>Oblasť úpravy:</w:t>
      </w:r>
      <w:r w:rsidRPr="00D842FF">
        <w:rPr>
          <w:rFonts w:cs="Arial"/>
          <w:sz w:val="20"/>
          <w:szCs w:val="20"/>
        </w:rPr>
        <w:t xml:space="preserve"> </w:t>
      </w:r>
      <w:r w:rsidRPr="00D842FF">
        <w:rPr>
          <w:rFonts w:cs="Arial"/>
          <w:sz w:val="20"/>
          <w:szCs w:val="20"/>
        </w:rPr>
        <w:tab/>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7C871310" w14:textId="77777777" w:rsidR="00CB6576" w:rsidRPr="00D842FF" w:rsidRDefault="00CB6576" w:rsidP="00CB6576"/>
    <w:p w14:paraId="64F33D0E" w14:textId="77777777" w:rsidR="00CB6576" w:rsidRPr="00D842FF" w:rsidRDefault="00CB6576" w:rsidP="00CB6576">
      <w:pPr>
        <w:tabs>
          <w:tab w:val="left" w:pos="2410"/>
        </w:tabs>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627A1FD2" w14:textId="77777777" w:rsidR="00CB6576" w:rsidRPr="00D842FF" w:rsidRDefault="00CB6576" w:rsidP="00CB6576">
      <w:pPr>
        <w:ind w:left="426"/>
        <w:rPr>
          <w:sz w:val="20"/>
          <w:szCs w:val="20"/>
        </w:rPr>
      </w:pPr>
      <w:r w:rsidRPr="00D842FF">
        <w:rPr>
          <w:sz w:val="20"/>
          <w:szCs w:val="20"/>
        </w:rPr>
        <w:t>Zákonom</w:t>
      </w:r>
      <w:r>
        <w:rPr>
          <w:sz w:val="20"/>
          <w:szCs w:val="20"/>
        </w:rPr>
        <w:t xml:space="preserve"> o </w:t>
      </w:r>
      <w:r w:rsidRPr="00D842FF">
        <w:rPr>
          <w:sz w:val="20"/>
          <w:szCs w:val="20"/>
        </w:rPr>
        <w:t>integrovanej posudkovej činnosti sa upravili nové posudkové kritériá pre určovanie ťažkého zdravotného postihnutia. Zoznam ťažkých zdravotných postihnutí</w:t>
      </w:r>
      <w:r>
        <w:rPr>
          <w:sz w:val="20"/>
          <w:szCs w:val="20"/>
        </w:rPr>
        <w:t xml:space="preserve"> je </w:t>
      </w:r>
      <w:r w:rsidRPr="00D842FF">
        <w:rPr>
          <w:sz w:val="20"/>
          <w:szCs w:val="20"/>
        </w:rPr>
        <w:t>ustanovený</w:t>
      </w:r>
      <w:r>
        <w:rPr>
          <w:sz w:val="20"/>
          <w:szCs w:val="20"/>
        </w:rPr>
        <w:t xml:space="preserve"> v </w:t>
      </w:r>
      <w:r w:rsidRPr="00D842FF">
        <w:rPr>
          <w:sz w:val="20"/>
          <w:szCs w:val="20"/>
        </w:rPr>
        <w:t>prílohe</w:t>
      </w:r>
      <w:r>
        <w:rPr>
          <w:sz w:val="20"/>
          <w:szCs w:val="20"/>
        </w:rPr>
        <w:t xml:space="preserve"> č. </w:t>
      </w:r>
      <w:r w:rsidRPr="00D842FF">
        <w:rPr>
          <w:sz w:val="20"/>
          <w:szCs w:val="20"/>
        </w:rPr>
        <w:t>1 zákona</w:t>
      </w:r>
      <w:r>
        <w:rPr>
          <w:sz w:val="20"/>
          <w:szCs w:val="20"/>
        </w:rPr>
        <w:t xml:space="preserve"> o </w:t>
      </w:r>
      <w:r w:rsidRPr="00D842FF">
        <w:rPr>
          <w:sz w:val="20"/>
          <w:szCs w:val="20"/>
        </w:rPr>
        <w:t>integrovanej posudkovej činnosti</w:t>
      </w:r>
      <w:r>
        <w:rPr>
          <w:sz w:val="20"/>
          <w:szCs w:val="20"/>
        </w:rPr>
        <w:t>. V </w:t>
      </w:r>
      <w:r w:rsidRPr="00D842FF">
        <w:rPr>
          <w:sz w:val="20"/>
          <w:szCs w:val="20"/>
        </w:rPr>
        <w:t>porovnaní</w:t>
      </w:r>
      <w:r>
        <w:rPr>
          <w:sz w:val="20"/>
          <w:szCs w:val="20"/>
        </w:rPr>
        <w:t xml:space="preserve"> s </w:t>
      </w:r>
      <w:r w:rsidRPr="00D842FF">
        <w:rPr>
          <w:sz w:val="20"/>
          <w:szCs w:val="20"/>
        </w:rPr>
        <w:t>prílohou</w:t>
      </w:r>
      <w:r>
        <w:rPr>
          <w:sz w:val="20"/>
          <w:szCs w:val="20"/>
        </w:rPr>
        <w:t xml:space="preserve"> č. </w:t>
      </w:r>
      <w:r w:rsidRPr="00D842FF">
        <w:rPr>
          <w:sz w:val="20"/>
          <w:szCs w:val="20"/>
        </w:rPr>
        <w:t>3 zákona</w:t>
      </w:r>
      <w:r>
        <w:rPr>
          <w:sz w:val="20"/>
          <w:szCs w:val="20"/>
        </w:rPr>
        <w:t xml:space="preserve"> o </w:t>
      </w:r>
      <w:r w:rsidRPr="00D842FF">
        <w:rPr>
          <w:sz w:val="20"/>
          <w:szCs w:val="20"/>
        </w:rPr>
        <w:t>peňažných príspevkoch</w:t>
      </w:r>
      <w:r>
        <w:rPr>
          <w:sz w:val="20"/>
          <w:szCs w:val="20"/>
        </w:rPr>
        <w:t xml:space="preserve"> na </w:t>
      </w:r>
      <w:r w:rsidRPr="00D842FF">
        <w:rPr>
          <w:sz w:val="20"/>
          <w:szCs w:val="20"/>
        </w:rPr>
        <w:t>kompenzáciu predstavuje príloha</w:t>
      </w:r>
      <w:r>
        <w:rPr>
          <w:sz w:val="20"/>
          <w:szCs w:val="20"/>
        </w:rPr>
        <w:t xml:space="preserve"> č. </w:t>
      </w:r>
      <w:r w:rsidRPr="00D842FF">
        <w:rPr>
          <w:sz w:val="20"/>
          <w:szCs w:val="20"/>
        </w:rPr>
        <w:t>1 zákona</w:t>
      </w:r>
      <w:r>
        <w:rPr>
          <w:sz w:val="20"/>
          <w:szCs w:val="20"/>
        </w:rPr>
        <w:t xml:space="preserve"> o </w:t>
      </w:r>
      <w:r w:rsidRPr="00D842FF">
        <w:rPr>
          <w:sz w:val="20"/>
          <w:szCs w:val="20"/>
        </w:rPr>
        <w:t>integrovanej posudkovej činnosti odklon od zoznamu diagnóz</w:t>
      </w:r>
      <w:r>
        <w:rPr>
          <w:sz w:val="20"/>
          <w:szCs w:val="20"/>
        </w:rPr>
        <w:t xml:space="preserve"> a </w:t>
      </w:r>
      <w:r w:rsidRPr="00D842FF">
        <w:rPr>
          <w:sz w:val="20"/>
          <w:szCs w:val="20"/>
        </w:rPr>
        <w:t>vyjadrenia percentuálnej miery funkčnej poruchy.</w:t>
      </w:r>
    </w:p>
    <w:p w14:paraId="02239E0C" w14:textId="77777777" w:rsidR="00CB6576" w:rsidRPr="00D842FF" w:rsidRDefault="00CB6576" w:rsidP="00CB6576">
      <w:pPr>
        <w:ind w:left="426"/>
        <w:rPr>
          <w:sz w:val="20"/>
          <w:szCs w:val="20"/>
        </w:rPr>
      </w:pPr>
      <w:r w:rsidRPr="00D842FF">
        <w:rPr>
          <w:sz w:val="20"/>
          <w:szCs w:val="20"/>
        </w:rPr>
        <w:t>Pri posudzovaní, či osoba má ťažké zdravotné postihnutie, dochádza</w:t>
      </w:r>
      <w:r>
        <w:rPr>
          <w:sz w:val="20"/>
          <w:szCs w:val="20"/>
        </w:rPr>
        <w:t xml:space="preserve"> k </w:t>
      </w:r>
      <w:r w:rsidRPr="00D842FF">
        <w:rPr>
          <w:sz w:val="20"/>
          <w:szCs w:val="20"/>
        </w:rPr>
        <w:t>zhodnoteniu zdravotného stavu, určeniu, či ide</w:t>
      </w:r>
      <w:r>
        <w:rPr>
          <w:sz w:val="20"/>
          <w:szCs w:val="20"/>
        </w:rPr>
        <w:t xml:space="preserve"> o </w:t>
      </w:r>
      <w:r w:rsidRPr="00D842FF">
        <w:rPr>
          <w:sz w:val="20"/>
          <w:szCs w:val="20"/>
        </w:rPr>
        <w:t>ľahkú, strednú, alebo ťažkú poruchu. Pritom ľahká porucha nepredstavuje žiadny zásadnejší vplyv</w:t>
      </w:r>
      <w:r>
        <w:rPr>
          <w:sz w:val="20"/>
          <w:szCs w:val="20"/>
        </w:rPr>
        <w:t xml:space="preserve"> na </w:t>
      </w:r>
      <w:r w:rsidRPr="00D842FF">
        <w:rPr>
          <w:sz w:val="20"/>
          <w:szCs w:val="20"/>
        </w:rPr>
        <w:t>fungovanie integrity jedinca ako celku, naopak, organizmus má funkčné rezervy, naopak ťažká porucha predstavuje dezintegráciu organizmu ako celku, bez možnosti kompenzácie</w:t>
      </w:r>
      <w:r>
        <w:rPr>
          <w:sz w:val="20"/>
          <w:szCs w:val="20"/>
        </w:rPr>
        <w:t xml:space="preserve"> a </w:t>
      </w:r>
      <w:r w:rsidRPr="00D842FF">
        <w:rPr>
          <w:sz w:val="20"/>
          <w:szCs w:val="20"/>
        </w:rPr>
        <w:t>potreby externej pomoci</w:t>
      </w:r>
      <w:r>
        <w:rPr>
          <w:sz w:val="20"/>
          <w:szCs w:val="20"/>
        </w:rPr>
        <w:t xml:space="preserve"> a </w:t>
      </w:r>
      <w:r w:rsidRPr="00D842FF">
        <w:rPr>
          <w:sz w:val="20"/>
          <w:szCs w:val="20"/>
        </w:rPr>
        <w:t>podpory, kde už predpoklad sociálneho začlenia</w:t>
      </w:r>
      <w:r>
        <w:rPr>
          <w:sz w:val="20"/>
          <w:szCs w:val="20"/>
        </w:rPr>
        <w:t xml:space="preserve"> a </w:t>
      </w:r>
      <w:r w:rsidRPr="00D842FF">
        <w:rPr>
          <w:sz w:val="20"/>
          <w:szCs w:val="20"/>
        </w:rPr>
        <w:t>samostatného fungovania bez adekvátnej podpory</w:t>
      </w:r>
      <w:r>
        <w:rPr>
          <w:sz w:val="20"/>
          <w:szCs w:val="20"/>
        </w:rPr>
        <w:t xml:space="preserve"> je </w:t>
      </w:r>
      <w:r w:rsidRPr="00D842FF">
        <w:rPr>
          <w:sz w:val="20"/>
          <w:szCs w:val="20"/>
        </w:rPr>
        <w:t>výrazne limitovaný. Stredná porucha</w:t>
      </w:r>
      <w:r>
        <w:rPr>
          <w:sz w:val="20"/>
          <w:szCs w:val="20"/>
        </w:rPr>
        <w:t xml:space="preserve"> je </w:t>
      </w:r>
      <w:r w:rsidRPr="00D842FF">
        <w:rPr>
          <w:sz w:val="20"/>
          <w:szCs w:val="20"/>
        </w:rPr>
        <w:t>výsledkom individuálneho zhodnoteniu funkčných dôsledkov: dopadov</w:t>
      </w:r>
      <w:r>
        <w:rPr>
          <w:sz w:val="20"/>
          <w:szCs w:val="20"/>
        </w:rPr>
        <w:t xml:space="preserve"> na </w:t>
      </w:r>
      <w:r w:rsidRPr="00D842FF">
        <w:rPr>
          <w:sz w:val="20"/>
          <w:szCs w:val="20"/>
        </w:rPr>
        <w:t>sociálny, spoločenský</w:t>
      </w:r>
      <w:r>
        <w:rPr>
          <w:sz w:val="20"/>
          <w:szCs w:val="20"/>
        </w:rPr>
        <w:t xml:space="preserve"> a </w:t>
      </w:r>
      <w:r w:rsidRPr="00D842FF">
        <w:rPr>
          <w:sz w:val="20"/>
          <w:szCs w:val="20"/>
        </w:rPr>
        <w:t>rodinný život. Toto posudzovanie</w:t>
      </w:r>
      <w:r>
        <w:rPr>
          <w:sz w:val="20"/>
          <w:szCs w:val="20"/>
        </w:rPr>
        <w:t xml:space="preserve"> je </w:t>
      </w:r>
      <w:r w:rsidRPr="00D842FF">
        <w:rPr>
          <w:sz w:val="20"/>
          <w:szCs w:val="20"/>
        </w:rPr>
        <w:t>vysoko kvalifikované</w:t>
      </w:r>
      <w:r>
        <w:rPr>
          <w:sz w:val="20"/>
          <w:szCs w:val="20"/>
        </w:rPr>
        <w:t xml:space="preserve"> a </w:t>
      </w:r>
      <w:r w:rsidRPr="00D842FF">
        <w:rPr>
          <w:sz w:val="20"/>
          <w:szCs w:val="20"/>
        </w:rPr>
        <w:t>komplexné, odrážajúce kompenzačné schopnosti posudzovanej osoby.</w:t>
      </w:r>
    </w:p>
    <w:p w14:paraId="2B72F546" w14:textId="77777777" w:rsidR="00CB6576" w:rsidRPr="00D842FF" w:rsidRDefault="00CB6576" w:rsidP="00CB6576"/>
    <w:p w14:paraId="743839C6" w14:textId="77777777" w:rsidR="00CB6576" w:rsidRPr="00D842FF" w:rsidRDefault="00CB6576" w:rsidP="00EF22B9">
      <w:pPr>
        <w:pStyle w:val="Odsekzoznamu"/>
        <w:numPr>
          <w:ilvl w:val="0"/>
          <w:numId w:val="22"/>
        </w:numPr>
        <w:spacing w:after="160" w:line="259" w:lineRule="auto"/>
        <w:ind w:left="426" w:hanging="426"/>
        <w:rPr>
          <w:rFonts w:cs="Arial"/>
          <w:szCs w:val="24"/>
        </w:rPr>
      </w:pPr>
      <w:r w:rsidRPr="00D842FF">
        <w:rPr>
          <w:rFonts w:cs="Arial"/>
          <w:szCs w:val="24"/>
        </w:rPr>
        <w:t>Reformovať systém peňažných kompenzácií poskytovaných osobám</w:t>
      </w:r>
      <w:r>
        <w:rPr>
          <w:rFonts w:cs="Arial"/>
          <w:szCs w:val="24"/>
        </w:rPr>
        <w:t xml:space="preserve"> s </w:t>
      </w:r>
      <w:r w:rsidRPr="00D842FF">
        <w:rPr>
          <w:rFonts w:cs="Arial"/>
          <w:szCs w:val="24"/>
        </w:rPr>
        <w:t>ťažkým zdravotným postihnutím tak,</w:t>
      </w:r>
      <w:r>
        <w:rPr>
          <w:rFonts w:cs="Arial"/>
          <w:szCs w:val="24"/>
        </w:rPr>
        <w:t xml:space="preserve"> aby </w:t>
      </w:r>
      <w:r w:rsidRPr="00D842FF">
        <w:rPr>
          <w:rFonts w:cs="Arial"/>
          <w:szCs w:val="24"/>
        </w:rPr>
        <w:t>viac spĺňal požiadavku priebežnej podpory</w:t>
      </w:r>
      <w:r>
        <w:rPr>
          <w:rFonts w:cs="Arial"/>
          <w:szCs w:val="24"/>
        </w:rPr>
        <w:t xml:space="preserve"> a </w:t>
      </w:r>
      <w:r w:rsidRPr="00D842FF">
        <w:rPr>
          <w:rFonts w:cs="Arial"/>
          <w:szCs w:val="24"/>
        </w:rPr>
        <w:t>pomoci osobám</w:t>
      </w:r>
      <w:r>
        <w:rPr>
          <w:rFonts w:cs="Arial"/>
          <w:szCs w:val="24"/>
        </w:rPr>
        <w:t xml:space="preserve"> so </w:t>
      </w:r>
      <w:r w:rsidRPr="00D842FF">
        <w:rPr>
          <w:rFonts w:cs="Arial"/>
          <w:szCs w:val="24"/>
        </w:rPr>
        <w:t>zdravotným postihnutím,</w:t>
      </w:r>
      <w:r>
        <w:rPr>
          <w:rFonts w:cs="Arial"/>
          <w:szCs w:val="24"/>
        </w:rPr>
        <w:t xml:space="preserve"> aby </w:t>
      </w:r>
      <w:r w:rsidRPr="00D842FF">
        <w:rPr>
          <w:rFonts w:cs="Arial"/>
          <w:szCs w:val="24"/>
        </w:rPr>
        <w:t>podporoval</w:t>
      </w:r>
      <w:r>
        <w:rPr>
          <w:rFonts w:cs="Arial"/>
          <w:szCs w:val="24"/>
        </w:rPr>
        <w:t xml:space="preserve"> v </w:t>
      </w:r>
      <w:r w:rsidRPr="00D842FF">
        <w:rPr>
          <w:rFonts w:cs="Arial"/>
          <w:szCs w:val="24"/>
        </w:rPr>
        <w:t>dostatočnej miere všetky osoby</w:t>
      </w:r>
      <w:r>
        <w:rPr>
          <w:rFonts w:cs="Arial"/>
          <w:szCs w:val="24"/>
        </w:rPr>
        <w:t xml:space="preserve"> so </w:t>
      </w:r>
      <w:r w:rsidRPr="00D842FF">
        <w:rPr>
          <w:rFonts w:cs="Arial"/>
          <w:szCs w:val="24"/>
        </w:rPr>
        <w:t>zdravotným postihnutím,</w:t>
      </w:r>
      <w:r>
        <w:rPr>
          <w:rFonts w:cs="Arial"/>
          <w:szCs w:val="24"/>
        </w:rPr>
        <w:t xml:space="preserve"> aby </w:t>
      </w:r>
      <w:r w:rsidRPr="00D842FF">
        <w:rPr>
          <w:rFonts w:cs="Arial"/>
          <w:szCs w:val="24"/>
        </w:rPr>
        <w:t>neviedol osoby</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rodiny do sociálno-ekonomickej pasce,</w:t>
      </w:r>
      <w:r>
        <w:rPr>
          <w:rFonts w:cs="Arial"/>
          <w:szCs w:val="24"/>
        </w:rPr>
        <w:t xml:space="preserve"> a aby </w:t>
      </w:r>
      <w:r w:rsidRPr="00D842FF">
        <w:rPr>
          <w:rFonts w:cs="Arial"/>
          <w:szCs w:val="24"/>
        </w:rPr>
        <w:t>koreloval</w:t>
      </w:r>
      <w:r>
        <w:rPr>
          <w:rFonts w:cs="Arial"/>
          <w:szCs w:val="24"/>
        </w:rPr>
        <w:t xml:space="preserve"> s </w:t>
      </w:r>
      <w:r w:rsidRPr="00D842FF">
        <w:rPr>
          <w:rFonts w:cs="Arial"/>
          <w:szCs w:val="24"/>
        </w:rPr>
        <w:t>aktuálnymi požiadavkami, potrebami</w:t>
      </w:r>
      <w:r>
        <w:rPr>
          <w:rFonts w:cs="Arial"/>
          <w:szCs w:val="24"/>
        </w:rPr>
        <w:t xml:space="preserve"> a </w:t>
      </w:r>
      <w:r w:rsidRPr="00D842FF">
        <w:rPr>
          <w:rFonts w:cs="Arial"/>
          <w:szCs w:val="24"/>
        </w:rPr>
        <w:t>sociálnymi dôsledkami bežného života osoby</w:t>
      </w:r>
      <w:r>
        <w:rPr>
          <w:rFonts w:cs="Arial"/>
          <w:szCs w:val="24"/>
        </w:rPr>
        <w:t xml:space="preserve"> so </w:t>
      </w:r>
      <w:r w:rsidRPr="00D842FF">
        <w:rPr>
          <w:rFonts w:cs="Arial"/>
          <w:szCs w:val="24"/>
        </w:rPr>
        <w:t xml:space="preserve">zdravotným postihnutím. </w:t>
      </w:r>
    </w:p>
    <w:p w14:paraId="2C0D4C61" w14:textId="77777777" w:rsidR="00CB6576" w:rsidRPr="00D842FF" w:rsidRDefault="00CB6576" w:rsidP="00CB6576">
      <w:pPr>
        <w:pStyle w:val="Odsekzoznamu"/>
        <w:tabs>
          <w:tab w:val="left" w:pos="2410"/>
        </w:tabs>
        <w:ind w:left="360" w:firstLine="66"/>
        <w:rPr>
          <w:rFonts w:cs="Arial"/>
          <w:b/>
          <w:bCs/>
        </w:rPr>
      </w:pPr>
      <w:r w:rsidRPr="00D842FF">
        <w:rPr>
          <w:rFonts w:cs="Arial"/>
          <w:b/>
          <w:bCs/>
        </w:rPr>
        <w:t xml:space="preserve">Stav plnenia: </w:t>
      </w:r>
      <w:r w:rsidRPr="00D842FF">
        <w:tab/>
      </w:r>
      <w:r w:rsidRPr="00D842FF">
        <w:rPr>
          <w:rFonts w:cs="Arial"/>
          <w:b/>
          <w:bCs/>
        </w:rPr>
        <w:t>Plní sa priebežne</w:t>
      </w:r>
    </w:p>
    <w:p w14:paraId="1537EB00"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1D3F1699"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2021</w:t>
      </w:r>
    </w:p>
    <w:p w14:paraId="1852BCE2"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3924E0A6" w14:textId="77777777" w:rsidR="00CB6576" w:rsidRPr="00D842FF" w:rsidRDefault="00CB6576" w:rsidP="00CB6576"/>
    <w:p w14:paraId="56CB2322" w14:textId="77777777" w:rsidR="00CB6576" w:rsidRPr="00D842FF" w:rsidRDefault="00CB6576" w:rsidP="00CB6576">
      <w:pPr>
        <w:tabs>
          <w:tab w:val="left" w:pos="2410"/>
        </w:tabs>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4A0FBF98" w14:textId="77777777" w:rsidR="00CB6576" w:rsidRPr="00D842FF" w:rsidRDefault="00CB6576" w:rsidP="00CB6576">
      <w:pPr>
        <w:ind w:left="426"/>
        <w:rPr>
          <w:sz w:val="20"/>
          <w:szCs w:val="18"/>
        </w:rPr>
      </w:pPr>
      <w:r w:rsidRPr="00D842FF">
        <w:rPr>
          <w:sz w:val="20"/>
          <w:szCs w:val="18"/>
        </w:rPr>
        <w:t>MPSVaR SR priebežne realizuje opatrenia</w:t>
      </w:r>
      <w:r>
        <w:rPr>
          <w:sz w:val="20"/>
          <w:szCs w:val="18"/>
        </w:rPr>
        <w:t xml:space="preserve"> s </w:t>
      </w:r>
      <w:r w:rsidRPr="00D842FF">
        <w:rPr>
          <w:sz w:val="20"/>
          <w:szCs w:val="18"/>
        </w:rPr>
        <w:t>cieľom zlepšovať podmienky poskytovania peňažných príspevkov</w:t>
      </w:r>
      <w:r>
        <w:rPr>
          <w:sz w:val="20"/>
          <w:szCs w:val="18"/>
        </w:rPr>
        <w:t xml:space="preserve"> na </w:t>
      </w:r>
      <w:r w:rsidRPr="00D842FF">
        <w:rPr>
          <w:sz w:val="20"/>
          <w:szCs w:val="18"/>
        </w:rPr>
        <w:t>kompenzáciu ťažkého zdravotného postihnutia tak,</w:t>
      </w:r>
      <w:r>
        <w:rPr>
          <w:sz w:val="20"/>
          <w:szCs w:val="18"/>
        </w:rPr>
        <w:t xml:space="preserve"> aby </w:t>
      </w:r>
      <w:r w:rsidRPr="00D842FF">
        <w:rPr>
          <w:sz w:val="20"/>
          <w:szCs w:val="18"/>
        </w:rPr>
        <w:t>lepšie zodpovedali aktuálnym potrebám osôb</w:t>
      </w:r>
      <w:r>
        <w:rPr>
          <w:sz w:val="20"/>
          <w:szCs w:val="18"/>
        </w:rPr>
        <w:t xml:space="preserve"> so </w:t>
      </w:r>
      <w:r w:rsidRPr="00D842FF">
        <w:rPr>
          <w:sz w:val="20"/>
          <w:szCs w:val="18"/>
        </w:rPr>
        <w:t>zdravotným postihnutím</w:t>
      </w:r>
      <w:r>
        <w:rPr>
          <w:sz w:val="20"/>
          <w:szCs w:val="18"/>
        </w:rPr>
        <w:t>. V </w:t>
      </w:r>
      <w:r w:rsidRPr="00D842FF">
        <w:rPr>
          <w:sz w:val="20"/>
          <w:szCs w:val="18"/>
        </w:rPr>
        <w:t>roku 2024 boli prijaté viaceré legislatívne zmeny aj</w:t>
      </w:r>
      <w:r>
        <w:rPr>
          <w:sz w:val="20"/>
          <w:szCs w:val="18"/>
        </w:rPr>
        <w:t xml:space="preserve"> s </w:t>
      </w:r>
      <w:r w:rsidRPr="00D842FF">
        <w:rPr>
          <w:sz w:val="20"/>
          <w:szCs w:val="18"/>
        </w:rPr>
        <w:t xml:space="preserve">týmto cieľom. </w:t>
      </w:r>
    </w:p>
    <w:p w14:paraId="593607CE" w14:textId="77777777" w:rsidR="00CB6576" w:rsidRPr="00D842FF" w:rsidRDefault="00CB6576" w:rsidP="00CB6576">
      <w:pPr>
        <w:ind w:left="426"/>
        <w:rPr>
          <w:sz w:val="20"/>
          <w:szCs w:val="18"/>
        </w:rPr>
      </w:pPr>
      <w:r w:rsidRPr="00D842FF">
        <w:rPr>
          <w:sz w:val="20"/>
          <w:szCs w:val="18"/>
        </w:rPr>
        <w:t>Dňa 1. januára 2024 nadobudla účinnosť novela opatrenia MPSVaR SR, ktorým sa ustanovuje zoznam pomôcok</w:t>
      </w:r>
      <w:r>
        <w:rPr>
          <w:sz w:val="20"/>
          <w:szCs w:val="18"/>
        </w:rPr>
        <w:t xml:space="preserve"> a </w:t>
      </w:r>
      <w:r w:rsidRPr="00D842FF">
        <w:rPr>
          <w:sz w:val="20"/>
          <w:szCs w:val="18"/>
        </w:rPr>
        <w:t>maximálne zohľadňované sumy</w:t>
      </w:r>
      <w:r>
        <w:rPr>
          <w:sz w:val="20"/>
          <w:szCs w:val="18"/>
        </w:rPr>
        <w:t xml:space="preserve"> z </w:t>
      </w:r>
      <w:r w:rsidRPr="00D842FF">
        <w:rPr>
          <w:sz w:val="20"/>
          <w:szCs w:val="18"/>
        </w:rPr>
        <w:t>ceny pomôcok. Pri niektorých pomôckach sa zvýšili maximálne zohľadňované sumy</w:t>
      </w:r>
      <w:r>
        <w:rPr>
          <w:sz w:val="20"/>
          <w:szCs w:val="18"/>
        </w:rPr>
        <w:t xml:space="preserve"> z </w:t>
      </w:r>
      <w:r w:rsidRPr="00D842FF">
        <w:rPr>
          <w:sz w:val="20"/>
          <w:szCs w:val="18"/>
        </w:rPr>
        <w:t>ceny pomôcky</w:t>
      </w:r>
      <w:r>
        <w:rPr>
          <w:sz w:val="20"/>
          <w:szCs w:val="18"/>
        </w:rPr>
        <w:t xml:space="preserve"> na </w:t>
      </w:r>
      <w:r w:rsidRPr="00D842FF">
        <w:rPr>
          <w:sz w:val="20"/>
          <w:szCs w:val="18"/>
        </w:rPr>
        <w:t>účely určenia výšky peňažného príspevku</w:t>
      </w:r>
      <w:r>
        <w:rPr>
          <w:sz w:val="20"/>
          <w:szCs w:val="18"/>
        </w:rPr>
        <w:t xml:space="preserve"> na </w:t>
      </w:r>
      <w:r w:rsidRPr="00D842FF">
        <w:rPr>
          <w:sz w:val="20"/>
          <w:szCs w:val="18"/>
        </w:rPr>
        <w:t>kúpu pomôcky, reflektujúc zvýšenie cien,</w:t>
      </w:r>
      <w:r>
        <w:rPr>
          <w:sz w:val="20"/>
          <w:szCs w:val="18"/>
        </w:rPr>
        <w:t xml:space="preserve"> za </w:t>
      </w:r>
      <w:r w:rsidRPr="00D842FF">
        <w:rPr>
          <w:sz w:val="20"/>
          <w:szCs w:val="18"/>
        </w:rPr>
        <w:t>ktoré</w:t>
      </w:r>
      <w:r>
        <w:rPr>
          <w:sz w:val="20"/>
          <w:szCs w:val="18"/>
        </w:rPr>
        <w:t xml:space="preserve"> je </w:t>
      </w:r>
      <w:r w:rsidRPr="00D842FF">
        <w:rPr>
          <w:sz w:val="20"/>
          <w:szCs w:val="18"/>
        </w:rPr>
        <w:t>možné pomôcku reálne kúpiť. Nariadením vlády SR</w:t>
      </w:r>
      <w:r>
        <w:rPr>
          <w:sz w:val="20"/>
          <w:szCs w:val="18"/>
        </w:rPr>
        <w:t xml:space="preserve"> č. </w:t>
      </w:r>
      <w:r w:rsidRPr="00D842FF">
        <w:rPr>
          <w:sz w:val="20"/>
          <w:szCs w:val="18"/>
        </w:rPr>
        <w:t>135/2024</w:t>
      </w:r>
      <w:r>
        <w:rPr>
          <w:sz w:val="20"/>
          <w:szCs w:val="18"/>
        </w:rPr>
        <w:t xml:space="preserve"> Z. z.</w:t>
      </w:r>
      <w:r w:rsidRPr="00D842FF">
        <w:rPr>
          <w:sz w:val="20"/>
          <w:szCs w:val="18"/>
        </w:rPr>
        <w:t xml:space="preserve"> sa</w:t>
      </w:r>
      <w:r>
        <w:rPr>
          <w:sz w:val="20"/>
          <w:szCs w:val="18"/>
        </w:rPr>
        <w:t xml:space="preserve"> s </w:t>
      </w:r>
      <w:r w:rsidRPr="00D842FF">
        <w:rPr>
          <w:sz w:val="20"/>
          <w:szCs w:val="18"/>
        </w:rPr>
        <w:t>účinnosťou od júla 2024 zvýšila sadzba</w:t>
      </w:r>
      <w:r>
        <w:rPr>
          <w:sz w:val="20"/>
          <w:szCs w:val="18"/>
        </w:rPr>
        <w:t xml:space="preserve"> na </w:t>
      </w:r>
      <w:r w:rsidRPr="00D842FF">
        <w:rPr>
          <w:sz w:val="20"/>
          <w:szCs w:val="18"/>
        </w:rPr>
        <w:t>jednu hodinu osobnej asistencie</w:t>
      </w:r>
      <w:r>
        <w:rPr>
          <w:sz w:val="20"/>
          <w:szCs w:val="18"/>
        </w:rPr>
        <w:t xml:space="preserve"> na </w:t>
      </w:r>
      <w:r w:rsidRPr="00D842FF">
        <w:rPr>
          <w:sz w:val="20"/>
          <w:szCs w:val="18"/>
        </w:rPr>
        <w:t>účely určenia výšky peňažného príspevku</w:t>
      </w:r>
      <w:r>
        <w:rPr>
          <w:sz w:val="20"/>
          <w:szCs w:val="18"/>
        </w:rPr>
        <w:t xml:space="preserve"> na </w:t>
      </w:r>
      <w:r w:rsidRPr="00D842FF">
        <w:rPr>
          <w:sz w:val="20"/>
          <w:szCs w:val="18"/>
        </w:rPr>
        <w:t>osobnú asistenciu</w:t>
      </w:r>
      <w:r>
        <w:rPr>
          <w:sz w:val="20"/>
          <w:szCs w:val="18"/>
        </w:rPr>
        <w:t xml:space="preserve"> a </w:t>
      </w:r>
      <w:r w:rsidRPr="00D842FF">
        <w:rPr>
          <w:sz w:val="20"/>
          <w:szCs w:val="18"/>
        </w:rPr>
        <w:t>zvýšila sa výška peňažného príspevku</w:t>
      </w:r>
      <w:r>
        <w:rPr>
          <w:sz w:val="20"/>
          <w:szCs w:val="18"/>
        </w:rPr>
        <w:t xml:space="preserve"> na </w:t>
      </w:r>
      <w:r w:rsidRPr="00D842FF">
        <w:rPr>
          <w:sz w:val="20"/>
          <w:szCs w:val="18"/>
        </w:rPr>
        <w:t>opatrovanie. Pri peňažnom príspevku</w:t>
      </w:r>
      <w:r>
        <w:rPr>
          <w:sz w:val="20"/>
          <w:szCs w:val="18"/>
        </w:rPr>
        <w:t xml:space="preserve"> na </w:t>
      </w:r>
      <w:r w:rsidRPr="00D842FF">
        <w:rPr>
          <w:sz w:val="20"/>
          <w:szCs w:val="18"/>
        </w:rPr>
        <w:t>opatrovanie sa ďalej úplne zrušilo zohľadňovanie príjmu opatrovanej fyzickej osoby</w:t>
      </w:r>
      <w:r>
        <w:rPr>
          <w:sz w:val="20"/>
          <w:szCs w:val="18"/>
        </w:rPr>
        <w:t xml:space="preserve"> s </w:t>
      </w:r>
      <w:r w:rsidRPr="00D842FF">
        <w:rPr>
          <w:sz w:val="20"/>
          <w:szCs w:val="18"/>
        </w:rPr>
        <w:t>ťažkým zdravotným postihnutím</w:t>
      </w:r>
      <w:r>
        <w:rPr>
          <w:sz w:val="20"/>
          <w:szCs w:val="18"/>
        </w:rPr>
        <w:t xml:space="preserve"> s </w:t>
      </w:r>
      <w:r w:rsidRPr="00D842FF">
        <w:rPr>
          <w:sz w:val="20"/>
          <w:szCs w:val="18"/>
        </w:rPr>
        <w:t>účinnosťou od 1. decembra 2024. Príjem fyzickej osoby</w:t>
      </w:r>
      <w:r>
        <w:rPr>
          <w:sz w:val="20"/>
          <w:szCs w:val="18"/>
        </w:rPr>
        <w:t xml:space="preserve"> s </w:t>
      </w:r>
      <w:r w:rsidRPr="00D842FF">
        <w:rPr>
          <w:sz w:val="20"/>
          <w:szCs w:val="18"/>
        </w:rPr>
        <w:t>ťažkým zdravotným postihnutím teda už nemá žiaden vplyv</w:t>
      </w:r>
      <w:r>
        <w:rPr>
          <w:sz w:val="20"/>
          <w:szCs w:val="18"/>
        </w:rPr>
        <w:t xml:space="preserve"> na </w:t>
      </w:r>
      <w:r w:rsidRPr="00D842FF">
        <w:rPr>
          <w:sz w:val="20"/>
          <w:szCs w:val="18"/>
        </w:rPr>
        <w:t>poskytnutie alebo</w:t>
      </w:r>
      <w:r>
        <w:rPr>
          <w:sz w:val="20"/>
          <w:szCs w:val="18"/>
        </w:rPr>
        <w:t xml:space="preserve"> na </w:t>
      </w:r>
      <w:r w:rsidRPr="00D842FF">
        <w:rPr>
          <w:sz w:val="20"/>
          <w:szCs w:val="18"/>
        </w:rPr>
        <w:t>výšku peňažného príspevku</w:t>
      </w:r>
      <w:r>
        <w:rPr>
          <w:sz w:val="20"/>
          <w:szCs w:val="18"/>
        </w:rPr>
        <w:t xml:space="preserve"> na </w:t>
      </w:r>
      <w:r w:rsidRPr="00D842FF">
        <w:rPr>
          <w:sz w:val="20"/>
          <w:szCs w:val="18"/>
        </w:rPr>
        <w:t>opatrovanie. Zároveň sa zvýšila suma,</w:t>
      </w:r>
      <w:r>
        <w:rPr>
          <w:sz w:val="20"/>
          <w:szCs w:val="18"/>
        </w:rPr>
        <w:t xml:space="preserve"> o </w:t>
      </w:r>
      <w:r w:rsidRPr="00D842FF">
        <w:rPr>
          <w:sz w:val="20"/>
          <w:szCs w:val="18"/>
        </w:rPr>
        <w:t>ktorú sa navyšuje peňažný príspevok</w:t>
      </w:r>
      <w:r>
        <w:rPr>
          <w:sz w:val="20"/>
          <w:szCs w:val="18"/>
        </w:rPr>
        <w:t xml:space="preserve"> na </w:t>
      </w:r>
      <w:r w:rsidRPr="00D842FF">
        <w:rPr>
          <w:sz w:val="20"/>
          <w:szCs w:val="18"/>
        </w:rPr>
        <w:t>opatrovanie</w:t>
      </w:r>
      <w:r>
        <w:rPr>
          <w:sz w:val="20"/>
          <w:szCs w:val="18"/>
        </w:rPr>
        <w:t xml:space="preserve"> v </w:t>
      </w:r>
      <w:r w:rsidRPr="00D842FF">
        <w:rPr>
          <w:sz w:val="20"/>
          <w:szCs w:val="18"/>
        </w:rPr>
        <w:t xml:space="preserve">prípade opatrovania </w:t>
      </w:r>
      <w:r w:rsidRPr="00D842FF">
        <w:rPr>
          <w:sz w:val="20"/>
          <w:szCs w:val="18"/>
        </w:rPr>
        <w:lastRenderedPageBreak/>
        <w:t>nezaopatrených detí,</w:t>
      </w:r>
      <w:r>
        <w:rPr>
          <w:sz w:val="20"/>
          <w:szCs w:val="18"/>
        </w:rPr>
        <w:t xml:space="preserve"> a </w:t>
      </w:r>
      <w:r w:rsidRPr="00D842FF">
        <w:rPr>
          <w:sz w:val="20"/>
          <w:szCs w:val="18"/>
        </w:rPr>
        <w:t>to</w:t>
      </w:r>
      <w:r>
        <w:rPr>
          <w:sz w:val="20"/>
          <w:szCs w:val="18"/>
        </w:rPr>
        <w:t xml:space="preserve"> zo </w:t>
      </w:r>
      <w:r w:rsidRPr="00D842FF">
        <w:rPr>
          <w:sz w:val="20"/>
          <w:szCs w:val="18"/>
        </w:rPr>
        <w:t>sumy 100 EUR mesačne</w:t>
      </w:r>
      <w:r>
        <w:rPr>
          <w:sz w:val="20"/>
          <w:szCs w:val="18"/>
        </w:rPr>
        <w:t xml:space="preserve"> na </w:t>
      </w:r>
      <w:r w:rsidRPr="00D842FF">
        <w:rPr>
          <w:sz w:val="20"/>
          <w:szCs w:val="18"/>
        </w:rPr>
        <w:t>dvojnásobok tejto sumy, t. j,</w:t>
      </w:r>
      <w:r>
        <w:rPr>
          <w:sz w:val="20"/>
          <w:szCs w:val="18"/>
        </w:rPr>
        <w:t xml:space="preserve"> na </w:t>
      </w:r>
      <w:r w:rsidRPr="00D842FF">
        <w:rPr>
          <w:sz w:val="20"/>
          <w:szCs w:val="18"/>
        </w:rPr>
        <w:t>200 EUR mesačne.</w:t>
      </w:r>
    </w:p>
    <w:p w14:paraId="08D63EA9" w14:textId="77777777" w:rsidR="00CB6576" w:rsidRPr="00D842FF" w:rsidRDefault="00CB6576" w:rsidP="00CB6576">
      <w:pPr>
        <w:ind w:left="426"/>
        <w:rPr>
          <w:sz w:val="20"/>
          <w:szCs w:val="18"/>
        </w:rPr>
      </w:pPr>
      <w:r w:rsidRPr="00D842FF">
        <w:rPr>
          <w:sz w:val="20"/>
          <w:szCs w:val="18"/>
        </w:rPr>
        <w:t>Tiež sa pripravuje reforma financovania sociálnych služieb</w:t>
      </w:r>
      <w:r>
        <w:rPr>
          <w:sz w:val="20"/>
          <w:szCs w:val="18"/>
        </w:rPr>
        <w:t xml:space="preserve"> a v </w:t>
      </w:r>
      <w:r w:rsidRPr="00D842FF">
        <w:rPr>
          <w:sz w:val="20"/>
          <w:szCs w:val="18"/>
        </w:rPr>
        <w:t>tejto súvislosti aj vytvorenie príspevku</w:t>
      </w:r>
      <w:r>
        <w:rPr>
          <w:sz w:val="20"/>
          <w:szCs w:val="18"/>
        </w:rPr>
        <w:t xml:space="preserve"> na </w:t>
      </w:r>
      <w:r w:rsidRPr="00D842FF">
        <w:rPr>
          <w:sz w:val="20"/>
          <w:szCs w:val="18"/>
        </w:rPr>
        <w:t>starostlivosť, ktorého využitie bude flexibilnejšie ako peňažného príspevku</w:t>
      </w:r>
      <w:r>
        <w:rPr>
          <w:sz w:val="20"/>
          <w:szCs w:val="18"/>
        </w:rPr>
        <w:t xml:space="preserve"> na </w:t>
      </w:r>
      <w:r w:rsidRPr="00D842FF">
        <w:rPr>
          <w:sz w:val="20"/>
          <w:szCs w:val="18"/>
        </w:rPr>
        <w:t>opatrovanie.</w:t>
      </w:r>
    </w:p>
    <w:p w14:paraId="1E2E7E30" w14:textId="77777777" w:rsidR="00CB6576" w:rsidRPr="00D842FF" w:rsidRDefault="00CB6576" w:rsidP="00CB6576"/>
    <w:p w14:paraId="78ABB207" w14:textId="77777777" w:rsidR="00CB6576" w:rsidRPr="00D842FF" w:rsidRDefault="00CB6576" w:rsidP="00EF22B9">
      <w:pPr>
        <w:pStyle w:val="Odsekzoznamu"/>
        <w:numPr>
          <w:ilvl w:val="0"/>
          <w:numId w:val="22"/>
        </w:numPr>
        <w:ind w:left="426" w:hanging="426"/>
        <w:rPr>
          <w:rFonts w:cs="Arial"/>
          <w:szCs w:val="24"/>
        </w:rPr>
      </w:pPr>
      <w:r w:rsidRPr="00D842FF">
        <w:rPr>
          <w:rFonts w:cs="Arial"/>
          <w:szCs w:val="24"/>
        </w:rPr>
        <w:t>Novelizovať ustanovenie § 9</w:t>
      </w:r>
      <w:r>
        <w:rPr>
          <w:rFonts w:cs="Arial"/>
          <w:szCs w:val="24"/>
        </w:rPr>
        <w:t xml:space="preserve"> a </w:t>
      </w:r>
      <w:r w:rsidRPr="00D842FF">
        <w:rPr>
          <w:rFonts w:cs="Arial"/>
          <w:szCs w:val="24"/>
        </w:rPr>
        <w:t>§ 10 zákona</w:t>
      </w:r>
      <w:r>
        <w:rPr>
          <w:rFonts w:cs="Arial"/>
          <w:szCs w:val="24"/>
        </w:rPr>
        <w:t xml:space="preserve"> č. </w:t>
      </w:r>
      <w:r w:rsidRPr="00D842FF">
        <w:rPr>
          <w:rFonts w:cs="Arial"/>
          <w:szCs w:val="24"/>
        </w:rPr>
        <w:t>461/2003</w:t>
      </w:r>
      <w:r>
        <w:rPr>
          <w:rFonts w:cs="Arial"/>
          <w:szCs w:val="24"/>
        </w:rPr>
        <w:t xml:space="preserve"> Z. z. o </w:t>
      </w:r>
      <w:r w:rsidRPr="00D842FF">
        <w:rPr>
          <w:rFonts w:cs="Arial"/>
          <w:szCs w:val="24"/>
        </w:rPr>
        <w:t>sociálnom poistení tak,</w:t>
      </w:r>
      <w:r>
        <w:rPr>
          <w:rFonts w:cs="Arial"/>
          <w:szCs w:val="24"/>
        </w:rPr>
        <w:t xml:space="preserve"> aby </w:t>
      </w:r>
      <w:r w:rsidRPr="00D842FF">
        <w:rPr>
          <w:rFonts w:cs="Arial"/>
          <w:szCs w:val="24"/>
        </w:rPr>
        <w:t>nezaopatreným dieťaťom sústavne sa pripravujúcim</w:t>
      </w:r>
      <w:r>
        <w:rPr>
          <w:rFonts w:cs="Arial"/>
          <w:szCs w:val="24"/>
        </w:rPr>
        <w:t xml:space="preserve"> na </w:t>
      </w:r>
      <w:r w:rsidRPr="00D842FF">
        <w:rPr>
          <w:rFonts w:cs="Arial"/>
          <w:szCs w:val="24"/>
        </w:rPr>
        <w:t>povolanie bola aj osoba po skončení povinnej školskej dochádzky, ak pokračuje</w:t>
      </w:r>
      <w:r>
        <w:rPr>
          <w:rFonts w:cs="Arial"/>
          <w:szCs w:val="24"/>
        </w:rPr>
        <w:t xml:space="preserve"> v </w:t>
      </w:r>
      <w:r w:rsidRPr="00D842FF">
        <w:rPr>
          <w:rFonts w:cs="Arial"/>
          <w:szCs w:val="24"/>
        </w:rPr>
        <w:t>štúdiu</w:t>
      </w:r>
      <w:r>
        <w:rPr>
          <w:rFonts w:cs="Arial"/>
          <w:szCs w:val="24"/>
        </w:rPr>
        <w:t xml:space="preserve"> na </w:t>
      </w:r>
      <w:r w:rsidRPr="00D842FF">
        <w:rPr>
          <w:rFonts w:cs="Arial"/>
          <w:szCs w:val="24"/>
        </w:rPr>
        <w:t>základnej škole. Najmä</w:t>
      </w:r>
      <w:r>
        <w:rPr>
          <w:rFonts w:cs="Arial"/>
          <w:szCs w:val="24"/>
        </w:rPr>
        <w:t xml:space="preserve"> v </w:t>
      </w:r>
      <w:r w:rsidRPr="00D842FF">
        <w:rPr>
          <w:rFonts w:cs="Arial"/>
          <w:szCs w:val="24"/>
        </w:rPr>
        <w:t>prípade osôb</w:t>
      </w:r>
      <w:r>
        <w:rPr>
          <w:rFonts w:cs="Arial"/>
          <w:szCs w:val="24"/>
        </w:rPr>
        <w:t xml:space="preserve"> so </w:t>
      </w:r>
      <w:r w:rsidRPr="00D842FF">
        <w:rPr>
          <w:rFonts w:cs="Arial"/>
          <w:szCs w:val="24"/>
        </w:rPr>
        <w:t>zdravotným postihnutím môže dôjsť</w:t>
      </w:r>
      <w:r>
        <w:rPr>
          <w:rFonts w:cs="Arial"/>
          <w:szCs w:val="24"/>
        </w:rPr>
        <w:t xml:space="preserve"> k </w:t>
      </w:r>
      <w:r w:rsidRPr="00D842FF">
        <w:rPr>
          <w:rFonts w:cs="Arial"/>
          <w:szCs w:val="24"/>
        </w:rPr>
        <w:t>situácii,</w:t>
      </w:r>
      <w:r>
        <w:rPr>
          <w:rFonts w:cs="Arial"/>
          <w:szCs w:val="24"/>
        </w:rPr>
        <w:t xml:space="preserve"> že </w:t>
      </w:r>
      <w:r w:rsidRPr="00D842FF">
        <w:rPr>
          <w:rFonts w:cs="Arial"/>
          <w:szCs w:val="24"/>
        </w:rPr>
        <w:t>aj po dosiahnutí 16. roku veku pokračujú</w:t>
      </w:r>
      <w:r>
        <w:rPr>
          <w:rFonts w:cs="Arial"/>
          <w:szCs w:val="24"/>
        </w:rPr>
        <w:t xml:space="preserve"> v </w:t>
      </w:r>
      <w:r w:rsidRPr="00D842FF">
        <w:rPr>
          <w:rFonts w:cs="Arial"/>
          <w:szCs w:val="24"/>
        </w:rPr>
        <w:t>štúdiu</w:t>
      </w:r>
      <w:r>
        <w:rPr>
          <w:rFonts w:cs="Arial"/>
          <w:szCs w:val="24"/>
        </w:rPr>
        <w:t xml:space="preserve"> na </w:t>
      </w:r>
      <w:r w:rsidRPr="00D842FF">
        <w:rPr>
          <w:rFonts w:cs="Arial"/>
          <w:szCs w:val="24"/>
        </w:rPr>
        <w:t>základnej škole, resp.</w:t>
      </w:r>
      <w:r>
        <w:rPr>
          <w:rFonts w:cs="Arial"/>
          <w:szCs w:val="24"/>
        </w:rPr>
        <w:t xml:space="preserve"> na </w:t>
      </w:r>
      <w:r w:rsidRPr="00D842FF">
        <w:rPr>
          <w:rFonts w:cs="Arial"/>
          <w:szCs w:val="24"/>
        </w:rPr>
        <w:t>špeciálnej základnej škole, no nemajú nárok</w:t>
      </w:r>
      <w:r>
        <w:rPr>
          <w:rFonts w:cs="Arial"/>
          <w:szCs w:val="24"/>
        </w:rPr>
        <w:t xml:space="preserve"> na </w:t>
      </w:r>
      <w:r w:rsidRPr="00D842FF">
        <w:rPr>
          <w:rFonts w:cs="Arial"/>
          <w:szCs w:val="24"/>
        </w:rPr>
        <w:t>sirotský dôchodok, nakoľko ide</w:t>
      </w:r>
      <w:r>
        <w:rPr>
          <w:rFonts w:cs="Arial"/>
          <w:szCs w:val="24"/>
        </w:rPr>
        <w:t xml:space="preserve"> o </w:t>
      </w:r>
      <w:r w:rsidRPr="00D842FF">
        <w:rPr>
          <w:rFonts w:cs="Arial"/>
          <w:szCs w:val="24"/>
        </w:rPr>
        <w:t>legislatívnu medzeru, keď sa už nepovažujú</w:t>
      </w:r>
      <w:r>
        <w:rPr>
          <w:rFonts w:cs="Arial"/>
          <w:szCs w:val="24"/>
        </w:rPr>
        <w:t xml:space="preserve"> za </w:t>
      </w:r>
      <w:r w:rsidRPr="00D842FF">
        <w:rPr>
          <w:rFonts w:cs="Arial"/>
          <w:szCs w:val="24"/>
        </w:rPr>
        <w:t>nezaopatrené deti, hoci bez riadneho skončenia základného vzdelania nemôžu pokračovať</w:t>
      </w:r>
      <w:r>
        <w:rPr>
          <w:rFonts w:cs="Arial"/>
          <w:szCs w:val="24"/>
        </w:rPr>
        <w:t xml:space="preserve"> v </w:t>
      </w:r>
      <w:r w:rsidRPr="00D842FF">
        <w:rPr>
          <w:rFonts w:cs="Arial"/>
          <w:szCs w:val="24"/>
        </w:rPr>
        <w:t>štúdiu</w:t>
      </w:r>
      <w:r>
        <w:rPr>
          <w:rFonts w:cs="Arial"/>
          <w:szCs w:val="24"/>
        </w:rPr>
        <w:t xml:space="preserve"> na </w:t>
      </w:r>
      <w:r w:rsidRPr="00D842FF">
        <w:rPr>
          <w:rFonts w:cs="Arial"/>
          <w:szCs w:val="24"/>
        </w:rPr>
        <w:t>strednej škole.</w:t>
      </w:r>
    </w:p>
    <w:p w14:paraId="6DD9B864" w14:textId="77777777" w:rsidR="00CB6576" w:rsidRPr="00D842FF" w:rsidRDefault="00CB6576" w:rsidP="00CB6576">
      <w:pPr>
        <w:tabs>
          <w:tab w:val="left" w:pos="2410"/>
        </w:tabs>
        <w:ind w:left="426"/>
        <w:rPr>
          <w:rFonts w:cs="Arial"/>
          <w:b/>
          <w:bCs/>
        </w:rPr>
      </w:pPr>
      <w:r w:rsidRPr="00D842FF">
        <w:rPr>
          <w:rFonts w:cs="Arial"/>
          <w:b/>
          <w:bCs/>
        </w:rPr>
        <w:t xml:space="preserve">Stav plnenia: </w:t>
      </w:r>
      <w:r w:rsidRPr="00D842FF">
        <w:tab/>
      </w:r>
      <w:r w:rsidRPr="00D842FF">
        <w:rPr>
          <w:rFonts w:cs="Arial"/>
          <w:b/>
          <w:bCs/>
        </w:rPr>
        <w:t>Nesplnené</w:t>
      </w:r>
    </w:p>
    <w:p w14:paraId="5483CC4A" w14:textId="77777777" w:rsidR="00CB6576" w:rsidRPr="00D842FF" w:rsidRDefault="00CB6576" w:rsidP="00CB6576">
      <w:pPr>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5F410561"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2021</w:t>
      </w:r>
    </w:p>
    <w:p w14:paraId="5C78338D"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461/2003</w:t>
      </w:r>
      <w:r>
        <w:rPr>
          <w:rFonts w:cs="Arial"/>
          <w:sz w:val="20"/>
          <w:szCs w:val="20"/>
        </w:rPr>
        <w:t xml:space="preserve"> Z. z. o </w:t>
      </w:r>
      <w:r w:rsidRPr="00D842FF">
        <w:rPr>
          <w:rFonts w:cs="Arial"/>
          <w:sz w:val="20"/>
          <w:szCs w:val="20"/>
        </w:rPr>
        <w:t>sociálnom poistení</w:t>
      </w:r>
    </w:p>
    <w:p w14:paraId="0A5E95D9" w14:textId="77777777" w:rsidR="00CB6576" w:rsidRPr="00D842FF" w:rsidRDefault="00CB6576" w:rsidP="00CB6576"/>
    <w:p w14:paraId="69A74F57" w14:textId="77777777" w:rsidR="00CB6576" w:rsidRPr="00D842FF" w:rsidRDefault="00CB6576" w:rsidP="00CB6576">
      <w:pPr>
        <w:tabs>
          <w:tab w:val="left" w:pos="2410"/>
        </w:tabs>
        <w:ind w:left="426"/>
        <w:rPr>
          <w:rFonts w:eastAsia="Arial" w:cs="Arial"/>
          <w:b/>
          <w:bCs/>
          <w:sz w:val="20"/>
          <w:szCs w:val="20"/>
        </w:rPr>
      </w:pPr>
      <w:r w:rsidRPr="00D842FF">
        <w:rPr>
          <w:rFonts w:cs="Arial"/>
          <w:b/>
          <w:bCs/>
          <w:sz w:val="20"/>
          <w:szCs w:val="20"/>
        </w:rPr>
        <w:t>Hodnotenie</w:t>
      </w:r>
      <w:r>
        <w:rPr>
          <w:rFonts w:eastAsia="Arial" w:cs="Arial"/>
          <w:b/>
          <w:bCs/>
          <w:sz w:val="20"/>
          <w:szCs w:val="20"/>
        </w:rPr>
        <w:t xml:space="preserve"> k </w:t>
      </w:r>
      <w:r w:rsidRPr="00D842FF">
        <w:rPr>
          <w:rFonts w:eastAsia="Arial" w:cs="Arial"/>
          <w:b/>
          <w:bCs/>
          <w:sz w:val="20"/>
          <w:szCs w:val="20"/>
        </w:rPr>
        <w:t>31. decembru 2024:</w:t>
      </w:r>
    </w:p>
    <w:p w14:paraId="529BAE92" w14:textId="77777777" w:rsidR="00CB6576" w:rsidRPr="00D842FF" w:rsidRDefault="00CB6576" w:rsidP="00CB6576">
      <w:pPr>
        <w:ind w:left="426"/>
        <w:rPr>
          <w:rFonts w:eastAsia="Arial" w:cs="Arial"/>
          <w:sz w:val="20"/>
          <w:szCs w:val="20"/>
        </w:rPr>
      </w:pPr>
      <w:r w:rsidRPr="00D842FF">
        <w:rPr>
          <w:rFonts w:eastAsia="Arial" w:cs="Arial"/>
          <w:sz w:val="20"/>
          <w:szCs w:val="20"/>
        </w:rPr>
        <w:t>Po opakovanom predložení odporúčania</w:t>
      </w:r>
      <w:r>
        <w:rPr>
          <w:rFonts w:eastAsia="Arial" w:cs="Arial"/>
          <w:sz w:val="20"/>
          <w:szCs w:val="20"/>
        </w:rPr>
        <w:t xml:space="preserve"> na </w:t>
      </w:r>
      <w:r w:rsidRPr="00D842FF">
        <w:rPr>
          <w:rFonts w:eastAsia="Arial" w:cs="Arial"/>
          <w:sz w:val="20"/>
          <w:szCs w:val="20"/>
        </w:rPr>
        <w:t>riešenie sa ním MPSVaR SR začalo zaoberať</w:t>
      </w:r>
      <w:r>
        <w:rPr>
          <w:rFonts w:eastAsia="Arial" w:cs="Arial"/>
          <w:sz w:val="20"/>
          <w:szCs w:val="20"/>
        </w:rPr>
        <w:t xml:space="preserve"> a </w:t>
      </w:r>
      <w:r w:rsidRPr="00D842FF">
        <w:rPr>
          <w:rFonts w:eastAsia="Arial" w:cs="Arial"/>
          <w:sz w:val="20"/>
          <w:szCs w:val="20"/>
        </w:rPr>
        <w:t>informovalo,</w:t>
      </w:r>
      <w:r>
        <w:rPr>
          <w:rFonts w:eastAsia="Arial" w:cs="Arial"/>
          <w:sz w:val="20"/>
          <w:szCs w:val="20"/>
        </w:rPr>
        <w:t xml:space="preserve"> že </w:t>
      </w:r>
      <w:r w:rsidRPr="00D842FF">
        <w:rPr>
          <w:rFonts w:eastAsia="Arial" w:cs="Arial"/>
          <w:sz w:val="20"/>
          <w:szCs w:val="20"/>
        </w:rPr>
        <w:t>“ide</w:t>
      </w:r>
      <w:r>
        <w:rPr>
          <w:rFonts w:eastAsia="Arial" w:cs="Arial"/>
          <w:sz w:val="20"/>
          <w:szCs w:val="20"/>
        </w:rPr>
        <w:t xml:space="preserve"> o </w:t>
      </w:r>
      <w:r w:rsidRPr="00D842FF">
        <w:rPr>
          <w:rFonts w:eastAsia="Arial" w:cs="Arial"/>
          <w:sz w:val="20"/>
          <w:szCs w:val="20"/>
        </w:rPr>
        <w:t>zaujímavý podnet, ktorý otvára tému</w:t>
      </w:r>
      <w:r>
        <w:rPr>
          <w:rFonts w:eastAsia="Arial" w:cs="Arial"/>
          <w:sz w:val="20"/>
          <w:szCs w:val="20"/>
        </w:rPr>
        <w:t xml:space="preserve"> s </w:t>
      </w:r>
      <w:r w:rsidRPr="00D842FF">
        <w:rPr>
          <w:rFonts w:eastAsia="Arial" w:cs="Arial"/>
          <w:sz w:val="20"/>
          <w:szCs w:val="20"/>
        </w:rPr>
        <w:t>dopadom</w:t>
      </w:r>
      <w:r>
        <w:rPr>
          <w:rFonts w:eastAsia="Arial" w:cs="Arial"/>
          <w:sz w:val="20"/>
          <w:szCs w:val="20"/>
        </w:rPr>
        <w:t xml:space="preserve"> na </w:t>
      </w:r>
      <w:r w:rsidRPr="00D842FF">
        <w:rPr>
          <w:rFonts w:eastAsia="Arial" w:cs="Arial"/>
          <w:sz w:val="20"/>
          <w:szCs w:val="20"/>
        </w:rPr>
        <w:t>vybranú skupinu poistencov.” Vníma ako potrebné viesť</w:t>
      </w:r>
      <w:r>
        <w:rPr>
          <w:rFonts w:eastAsia="Arial" w:cs="Arial"/>
          <w:sz w:val="20"/>
          <w:szCs w:val="20"/>
        </w:rPr>
        <w:t xml:space="preserve"> k </w:t>
      </w:r>
      <w:r w:rsidRPr="00D842FF">
        <w:rPr>
          <w:rFonts w:eastAsia="Arial" w:cs="Arial"/>
          <w:sz w:val="20"/>
          <w:szCs w:val="20"/>
        </w:rPr>
        <w:t>tejto problematike odbornú diskusiu, ktorá by zohľadnila rôzne aspekty</w:t>
      </w:r>
      <w:r>
        <w:rPr>
          <w:rFonts w:eastAsia="Arial" w:cs="Arial"/>
          <w:sz w:val="20"/>
          <w:szCs w:val="20"/>
        </w:rPr>
        <w:t xml:space="preserve"> a </w:t>
      </w:r>
      <w:r w:rsidRPr="00D842FF">
        <w:rPr>
          <w:rFonts w:eastAsia="Arial" w:cs="Arial"/>
          <w:sz w:val="20"/>
          <w:szCs w:val="20"/>
        </w:rPr>
        <w:t>súvislosti. Aktuálne sa MPSVaR SR touto otázkou zaoberá</w:t>
      </w:r>
      <w:r>
        <w:rPr>
          <w:rFonts w:eastAsia="Arial" w:cs="Arial"/>
          <w:sz w:val="20"/>
          <w:szCs w:val="20"/>
        </w:rPr>
        <w:t xml:space="preserve"> s </w:t>
      </w:r>
      <w:r w:rsidRPr="00D842FF">
        <w:rPr>
          <w:rFonts w:eastAsia="Arial" w:cs="Arial"/>
          <w:sz w:val="20"/>
          <w:szCs w:val="20"/>
        </w:rPr>
        <w:t>cieľom posúdiť možné legislatívne riešenia]</w:t>
      </w:r>
      <w:r>
        <w:rPr>
          <w:rFonts w:eastAsia="Arial" w:cs="Arial"/>
          <w:sz w:val="20"/>
          <w:szCs w:val="20"/>
        </w:rPr>
        <w:t xml:space="preserve"> v </w:t>
      </w:r>
      <w:r w:rsidRPr="00D842FF">
        <w:rPr>
          <w:rFonts w:eastAsia="Arial" w:cs="Arial"/>
          <w:sz w:val="20"/>
          <w:szCs w:val="20"/>
        </w:rPr>
        <w:t>širšom kontexte.</w:t>
      </w:r>
    </w:p>
    <w:p w14:paraId="3984FB72" w14:textId="77777777" w:rsidR="00CB6576" w:rsidRPr="00D842FF" w:rsidRDefault="00CB6576" w:rsidP="00CB6576"/>
    <w:p w14:paraId="3DAF072D" w14:textId="77777777" w:rsidR="00CB6576" w:rsidRPr="00D842FF" w:rsidRDefault="00CB6576" w:rsidP="00EF22B9">
      <w:pPr>
        <w:pStyle w:val="Odsekzoznamu"/>
        <w:numPr>
          <w:ilvl w:val="0"/>
          <w:numId w:val="22"/>
        </w:numPr>
        <w:ind w:left="426" w:hanging="426"/>
        <w:rPr>
          <w:rFonts w:cs="Arial"/>
        </w:rPr>
      </w:pPr>
      <w:r w:rsidRPr="00D842FF">
        <w:rPr>
          <w:rFonts w:eastAsia="Arial" w:cs="Arial"/>
          <w:sz w:val="22"/>
        </w:rPr>
        <w:t>Navrhujem novelou príslušných ustanovení zákona</w:t>
      </w:r>
      <w:r>
        <w:rPr>
          <w:rFonts w:eastAsia="Arial" w:cs="Arial"/>
          <w:sz w:val="22"/>
        </w:rPr>
        <w:t xml:space="preserve"> č. </w:t>
      </w:r>
      <w:r w:rsidRPr="00D842FF">
        <w:rPr>
          <w:rFonts w:eastAsia="Arial" w:cs="Arial"/>
          <w:sz w:val="22"/>
        </w:rPr>
        <w:t>447/2008</w:t>
      </w:r>
      <w:r>
        <w:rPr>
          <w:rFonts w:eastAsia="Arial" w:cs="Arial"/>
          <w:sz w:val="22"/>
        </w:rPr>
        <w:t xml:space="preserve"> Z. z. o </w:t>
      </w:r>
      <w:r w:rsidRPr="00D842FF">
        <w:rPr>
          <w:rFonts w:eastAsia="Arial" w:cs="Arial"/>
          <w:sz w:val="22"/>
        </w:rPr>
        <w:t>peňažných príspevkoch zaručiť právo osoby odkázanej</w:t>
      </w:r>
      <w:r>
        <w:rPr>
          <w:rFonts w:eastAsia="Arial" w:cs="Arial"/>
          <w:sz w:val="22"/>
        </w:rPr>
        <w:t xml:space="preserve"> na </w:t>
      </w:r>
      <w:r w:rsidRPr="00D842FF">
        <w:rPr>
          <w:rFonts w:eastAsia="Arial" w:cs="Arial"/>
          <w:sz w:val="22"/>
        </w:rPr>
        <w:t>osobnú asistenciu</w:t>
      </w:r>
      <w:r>
        <w:rPr>
          <w:rFonts w:eastAsia="Arial" w:cs="Arial"/>
          <w:sz w:val="22"/>
        </w:rPr>
        <w:t xml:space="preserve"> na </w:t>
      </w:r>
      <w:r w:rsidRPr="00D842FF">
        <w:rPr>
          <w:rFonts w:eastAsia="Arial" w:cs="Arial"/>
          <w:sz w:val="22"/>
        </w:rPr>
        <w:t>spätné vyplatenie priznaných hodín osobnej asistencie</w:t>
      </w:r>
      <w:r>
        <w:rPr>
          <w:rFonts w:eastAsia="Arial" w:cs="Arial"/>
          <w:sz w:val="22"/>
        </w:rPr>
        <w:t xml:space="preserve"> za </w:t>
      </w:r>
      <w:r w:rsidRPr="00D842FF">
        <w:rPr>
          <w:rFonts w:eastAsia="Arial" w:cs="Arial"/>
          <w:sz w:val="22"/>
        </w:rPr>
        <w:t>obdobie od podania žiadosti do rozhodnutia</w:t>
      </w:r>
      <w:r>
        <w:rPr>
          <w:rFonts w:eastAsia="Arial" w:cs="Arial"/>
          <w:sz w:val="22"/>
        </w:rPr>
        <w:t xml:space="preserve"> o </w:t>
      </w:r>
      <w:r w:rsidRPr="00D842FF">
        <w:rPr>
          <w:rFonts w:eastAsia="Arial" w:cs="Arial"/>
          <w:sz w:val="22"/>
        </w:rPr>
        <w:t>priznaní. Vzhľadom</w:t>
      </w:r>
      <w:r>
        <w:rPr>
          <w:rFonts w:eastAsia="Arial" w:cs="Arial"/>
          <w:sz w:val="22"/>
        </w:rPr>
        <w:t xml:space="preserve"> na </w:t>
      </w:r>
      <w:r w:rsidRPr="00D842FF">
        <w:rPr>
          <w:rFonts w:eastAsia="Arial" w:cs="Arial"/>
          <w:sz w:val="22"/>
        </w:rPr>
        <w:t>aktuálnu právnu úpravu nie</w:t>
      </w:r>
      <w:r>
        <w:rPr>
          <w:rFonts w:eastAsia="Arial" w:cs="Arial"/>
          <w:sz w:val="22"/>
        </w:rPr>
        <w:t xml:space="preserve"> je </w:t>
      </w:r>
      <w:r w:rsidRPr="00D842FF">
        <w:rPr>
          <w:rFonts w:eastAsia="Arial" w:cs="Arial"/>
          <w:sz w:val="22"/>
        </w:rPr>
        <w:t>pre osoby odkázané</w:t>
      </w:r>
      <w:r>
        <w:rPr>
          <w:rFonts w:eastAsia="Arial" w:cs="Arial"/>
          <w:sz w:val="22"/>
        </w:rPr>
        <w:t xml:space="preserve"> na </w:t>
      </w:r>
      <w:r w:rsidRPr="00D842FF">
        <w:rPr>
          <w:rFonts w:eastAsia="Arial" w:cs="Arial"/>
          <w:sz w:val="22"/>
        </w:rPr>
        <w:t>pomoc osobného asistenta reálne zdokladovať poskytovanie osobnej asistencie pred priznaním nároku, čo</w:t>
      </w:r>
      <w:r>
        <w:rPr>
          <w:rFonts w:eastAsia="Arial" w:cs="Arial"/>
          <w:sz w:val="22"/>
        </w:rPr>
        <w:t xml:space="preserve"> je </w:t>
      </w:r>
      <w:r w:rsidRPr="00D842FF">
        <w:rPr>
          <w:rFonts w:eastAsia="Arial" w:cs="Arial"/>
          <w:sz w:val="22"/>
        </w:rPr>
        <w:t>podmienkou jej preplatenia, keďže to znamená,</w:t>
      </w:r>
      <w:r>
        <w:rPr>
          <w:rFonts w:eastAsia="Arial" w:cs="Arial"/>
          <w:sz w:val="22"/>
        </w:rPr>
        <w:t xml:space="preserve"> že </w:t>
      </w:r>
      <w:r w:rsidRPr="00D842FF">
        <w:rPr>
          <w:rFonts w:eastAsia="Arial" w:cs="Arial"/>
          <w:sz w:val="22"/>
        </w:rPr>
        <w:t>osoba žiadajúca</w:t>
      </w:r>
      <w:r>
        <w:rPr>
          <w:rFonts w:eastAsia="Arial" w:cs="Arial"/>
          <w:sz w:val="22"/>
        </w:rPr>
        <w:t xml:space="preserve"> o </w:t>
      </w:r>
      <w:r w:rsidRPr="00D842FF">
        <w:rPr>
          <w:rFonts w:eastAsia="Arial" w:cs="Arial"/>
          <w:sz w:val="22"/>
        </w:rPr>
        <w:t>osobnú asistenciu by musela mať také príjmy, ktoré jej</w:t>
      </w:r>
      <w:r>
        <w:rPr>
          <w:rFonts w:eastAsia="Arial" w:cs="Arial"/>
          <w:sz w:val="22"/>
        </w:rPr>
        <w:t xml:space="preserve"> za </w:t>
      </w:r>
      <w:r w:rsidRPr="00D842FF">
        <w:rPr>
          <w:rFonts w:eastAsia="Arial" w:cs="Arial"/>
          <w:sz w:val="22"/>
        </w:rPr>
        <w:t>rozhodné obdobie (od podania žiadosti do priznania nároku, t. j. niekoľko mesiacov) umožňujú osobného asistenta platiť. Príspevok</w:t>
      </w:r>
      <w:r>
        <w:rPr>
          <w:rFonts w:eastAsia="Arial" w:cs="Arial"/>
          <w:sz w:val="22"/>
        </w:rPr>
        <w:t xml:space="preserve"> na </w:t>
      </w:r>
      <w:r w:rsidRPr="00D842FF">
        <w:rPr>
          <w:rFonts w:eastAsia="Arial" w:cs="Arial"/>
          <w:sz w:val="22"/>
        </w:rPr>
        <w:t>osobnú asistenciu</w:t>
      </w:r>
      <w:r>
        <w:rPr>
          <w:rFonts w:eastAsia="Arial" w:cs="Arial"/>
          <w:sz w:val="22"/>
        </w:rPr>
        <w:t xml:space="preserve"> je </w:t>
      </w:r>
      <w:r w:rsidRPr="00D842FF">
        <w:rPr>
          <w:rFonts w:eastAsia="Arial" w:cs="Arial"/>
          <w:sz w:val="22"/>
        </w:rPr>
        <w:t>tak pre osoby</w:t>
      </w:r>
      <w:r>
        <w:rPr>
          <w:rFonts w:eastAsia="Arial" w:cs="Arial"/>
          <w:sz w:val="22"/>
        </w:rPr>
        <w:t xml:space="preserve"> s </w:t>
      </w:r>
      <w:r w:rsidRPr="00D842FF">
        <w:rPr>
          <w:rFonts w:eastAsia="Arial" w:cs="Arial"/>
          <w:sz w:val="22"/>
        </w:rPr>
        <w:t>nižšími príjmami</w:t>
      </w:r>
      <w:r>
        <w:rPr>
          <w:rFonts w:eastAsia="Arial" w:cs="Arial"/>
          <w:sz w:val="22"/>
        </w:rPr>
        <w:t xml:space="preserve"> v </w:t>
      </w:r>
      <w:r w:rsidRPr="00D842FF">
        <w:rPr>
          <w:rFonts w:eastAsia="Arial" w:cs="Arial"/>
          <w:sz w:val="22"/>
        </w:rPr>
        <w:t>zásade nedostupný, resp. zákonné ustanovenie</w:t>
      </w:r>
      <w:r>
        <w:rPr>
          <w:rFonts w:eastAsia="Arial" w:cs="Arial"/>
          <w:sz w:val="22"/>
        </w:rPr>
        <w:t xml:space="preserve"> o </w:t>
      </w:r>
      <w:r w:rsidRPr="00D842FF">
        <w:rPr>
          <w:rFonts w:eastAsia="Arial" w:cs="Arial"/>
          <w:sz w:val="22"/>
        </w:rPr>
        <w:t>spätnej výplate príspevku ku dňu podania žiadosti</w:t>
      </w:r>
      <w:r>
        <w:rPr>
          <w:rFonts w:eastAsia="Arial" w:cs="Arial"/>
          <w:sz w:val="22"/>
        </w:rPr>
        <w:t xml:space="preserve"> je vo </w:t>
      </w:r>
      <w:r w:rsidRPr="00D842FF">
        <w:rPr>
          <w:rFonts w:eastAsia="Arial" w:cs="Arial"/>
          <w:sz w:val="22"/>
        </w:rPr>
        <w:t>svojej podstate obsolentné.</w:t>
      </w:r>
      <w:r w:rsidRPr="00D842FF">
        <w:rPr>
          <w:rFonts w:cs="Arial"/>
        </w:rPr>
        <w:t xml:space="preserve"> </w:t>
      </w:r>
    </w:p>
    <w:p w14:paraId="7EB31D1D" w14:textId="77777777" w:rsidR="00CB6576" w:rsidRPr="00D842FF" w:rsidRDefault="00CB6576" w:rsidP="00CB6576">
      <w:pPr>
        <w:tabs>
          <w:tab w:val="left" w:pos="2410"/>
        </w:tabs>
        <w:ind w:firstLine="426"/>
        <w:rPr>
          <w:rFonts w:cs="Arial"/>
          <w:b/>
          <w:bCs/>
        </w:rPr>
      </w:pPr>
      <w:r w:rsidRPr="00D842FF">
        <w:rPr>
          <w:rFonts w:cs="Arial"/>
          <w:b/>
          <w:bCs/>
        </w:rPr>
        <w:t xml:space="preserve">Stav plnenia: </w:t>
      </w:r>
      <w:r w:rsidRPr="00D842FF">
        <w:tab/>
      </w:r>
      <w:r w:rsidRPr="00D842FF">
        <w:rPr>
          <w:rFonts w:cs="Arial"/>
          <w:b/>
          <w:bCs/>
        </w:rPr>
        <w:t xml:space="preserve">Nesplnené </w:t>
      </w:r>
    </w:p>
    <w:p w14:paraId="3870E496" w14:textId="77777777" w:rsidR="00CB6576" w:rsidRPr="00D842FF" w:rsidRDefault="00CB6576" w:rsidP="00CB6576">
      <w:pPr>
        <w:tabs>
          <w:tab w:val="left" w:pos="2410"/>
        </w:tabs>
        <w:ind w:firstLine="426"/>
        <w:rPr>
          <w:rFonts w:cs="Arial"/>
          <w:sz w:val="20"/>
          <w:szCs w:val="20"/>
        </w:rPr>
      </w:pPr>
      <w:r w:rsidRPr="00D842FF">
        <w:rPr>
          <w:rFonts w:cs="Arial"/>
          <w:b/>
          <w:sz w:val="20"/>
          <w:szCs w:val="20"/>
        </w:rPr>
        <w:t>Rezort:</w:t>
      </w:r>
      <w:r w:rsidRPr="00D842FF">
        <w:rPr>
          <w:rFonts w:cs="Arial"/>
          <w:sz w:val="20"/>
          <w:szCs w:val="20"/>
        </w:rPr>
        <w:t xml:space="preserve"> </w:t>
      </w:r>
      <w:r w:rsidRPr="00D842FF">
        <w:rPr>
          <w:rFonts w:cs="Arial"/>
          <w:sz w:val="20"/>
          <w:szCs w:val="20"/>
        </w:rPr>
        <w:tab/>
        <w:t>MPSVaR SR</w:t>
      </w:r>
    </w:p>
    <w:p w14:paraId="5DFE1C7E" w14:textId="77777777" w:rsidR="00CB6576" w:rsidRPr="00D842FF" w:rsidRDefault="00CB6576" w:rsidP="00CB6576">
      <w:pPr>
        <w:tabs>
          <w:tab w:val="left" w:pos="2410"/>
        </w:tabs>
        <w:ind w:firstLine="426"/>
        <w:rPr>
          <w:rFonts w:cs="Arial"/>
          <w:sz w:val="20"/>
          <w:szCs w:val="20"/>
        </w:rPr>
      </w:pPr>
      <w:r w:rsidRPr="00D842FF">
        <w:rPr>
          <w:rFonts w:cs="Arial"/>
          <w:b/>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rok 2022</w:t>
      </w:r>
    </w:p>
    <w:p w14:paraId="7897EAFB" w14:textId="77777777" w:rsidR="00CB6576" w:rsidRPr="00D842FF" w:rsidRDefault="00CB6576" w:rsidP="00CB6576">
      <w:pPr>
        <w:tabs>
          <w:tab w:val="left" w:pos="2410"/>
        </w:tabs>
        <w:ind w:left="2410" w:hanging="1984"/>
        <w:rPr>
          <w:rFonts w:cs="Arial"/>
          <w:sz w:val="20"/>
          <w:szCs w:val="20"/>
        </w:rPr>
      </w:pPr>
      <w:r w:rsidRPr="00D842FF">
        <w:rPr>
          <w:rFonts w:cs="Arial"/>
          <w:b/>
          <w:bCs/>
          <w:sz w:val="20"/>
          <w:szCs w:val="20"/>
        </w:rPr>
        <w:t>Oblasť úpravy:</w:t>
      </w:r>
      <w:r w:rsidRPr="00D842FF">
        <w:rPr>
          <w:rFonts w:cs="Arial"/>
          <w:sz w:val="20"/>
          <w:szCs w:val="20"/>
        </w:rPr>
        <w:t xml:space="preserve">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771E9DE2" w14:textId="77777777" w:rsidR="00CB6576" w:rsidRPr="00D842FF" w:rsidRDefault="00CB6576" w:rsidP="00CB6576"/>
    <w:p w14:paraId="6C9BED4C"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34EB62BD" w14:textId="77777777" w:rsidR="00CB6576" w:rsidRDefault="00CB6576" w:rsidP="00CB6576">
      <w:pPr>
        <w:ind w:left="426"/>
        <w:rPr>
          <w:sz w:val="20"/>
          <w:szCs w:val="20"/>
        </w:rPr>
      </w:pPr>
      <w:r w:rsidRPr="00D842FF">
        <w:rPr>
          <w:sz w:val="20"/>
          <w:szCs w:val="20"/>
        </w:rPr>
        <w:t>Doterajšia právna úprava taxatívne ustanovuje podmienky,</w:t>
      </w:r>
      <w:r>
        <w:rPr>
          <w:sz w:val="20"/>
          <w:szCs w:val="20"/>
        </w:rPr>
        <w:t xml:space="preserve"> na </w:t>
      </w:r>
      <w:r w:rsidRPr="00D842FF">
        <w:rPr>
          <w:sz w:val="20"/>
          <w:szCs w:val="20"/>
        </w:rPr>
        <w:t>základe ktorých</w:t>
      </w:r>
      <w:r>
        <w:rPr>
          <w:sz w:val="20"/>
          <w:szCs w:val="20"/>
        </w:rPr>
        <w:t xml:space="preserve"> je </w:t>
      </w:r>
      <w:r w:rsidRPr="00D842FF">
        <w:rPr>
          <w:sz w:val="20"/>
          <w:szCs w:val="20"/>
        </w:rPr>
        <w:t>možné poskytovať peňažný príspevok</w:t>
      </w:r>
      <w:r>
        <w:rPr>
          <w:sz w:val="20"/>
          <w:szCs w:val="20"/>
        </w:rPr>
        <w:t xml:space="preserve"> na </w:t>
      </w:r>
      <w:r w:rsidRPr="00D842FF">
        <w:rPr>
          <w:sz w:val="20"/>
          <w:szCs w:val="20"/>
        </w:rPr>
        <w:t>osobnú asistenciu fyzickej osobe</w:t>
      </w:r>
      <w:r>
        <w:rPr>
          <w:sz w:val="20"/>
          <w:szCs w:val="20"/>
        </w:rPr>
        <w:t xml:space="preserve"> s </w:t>
      </w:r>
      <w:r w:rsidRPr="00D842FF">
        <w:rPr>
          <w:sz w:val="20"/>
          <w:szCs w:val="20"/>
        </w:rPr>
        <w:t>ŤZP. Zároveň ustanovuje aj povinnosti fyzickej osoby</w:t>
      </w:r>
      <w:r>
        <w:rPr>
          <w:sz w:val="20"/>
          <w:szCs w:val="20"/>
        </w:rPr>
        <w:t xml:space="preserve"> s </w:t>
      </w:r>
      <w:r w:rsidRPr="00D842FF">
        <w:rPr>
          <w:sz w:val="20"/>
          <w:szCs w:val="20"/>
        </w:rPr>
        <w:t>ŤZP</w:t>
      </w:r>
      <w:r>
        <w:rPr>
          <w:sz w:val="20"/>
          <w:szCs w:val="20"/>
        </w:rPr>
        <w:t xml:space="preserve"> a </w:t>
      </w:r>
      <w:r w:rsidRPr="00D842FF">
        <w:rPr>
          <w:sz w:val="20"/>
          <w:szCs w:val="20"/>
        </w:rPr>
        <w:t>lehoty súvisiace</w:t>
      </w:r>
      <w:r>
        <w:rPr>
          <w:sz w:val="20"/>
          <w:szCs w:val="20"/>
        </w:rPr>
        <w:t xml:space="preserve"> s </w:t>
      </w:r>
      <w:r w:rsidRPr="00D842FF">
        <w:rPr>
          <w:sz w:val="20"/>
          <w:szCs w:val="20"/>
        </w:rPr>
        <w:t>predkladaním dokladov, ktoré sú rozhodujúce</w:t>
      </w:r>
      <w:r>
        <w:rPr>
          <w:sz w:val="20"/>
          <w:szCs w:val="20"/>
        </w:rPr>
        <w:t xml:space="preserve"> na </w:t>
      </w:r>
      <w:r w:rsidRPr="00D842FF">
        <w:rPr>
          <w:sz w:val="20"/>
          <w:szCs w:val="20"/>
        </w:rPr>
        <w:t>účely výplaty peňažného príspevku</w:t>
      </w:r>
      <w:r>
        <w:rPr>
          <w:sz w:val="20"/>
          <w:szCs w:val="20"/>
        </w:rPr>
        <w:t xml:space="preserve"> na </w:t>
      </w:r>
      <w:r w:rsidRPr="00D842FF">
        <w:rPr>
          <w:sz w:val="20"/>
          <w:szCs w:val="20"/>
        </w:rPr>
        <w:t>osobnú asistenciu. Fyzická osoba</w:t>
      </w:r>
      <w:r>
        <w:rPr>
          <w:sz w:val="20"/>
          <w:szCs w:val="20"/>
        </w:rPr>
        <w:t xml:space="preserve"> s </w:t>
      </w:r>
      <w:r w:rsidRPr="00D842FF">
        <w:rPr>
          <w:sz w:val="20"/>
          <w:szCs w:val="20"/>
        </w:rPr>
        <w:t>ŤZP, ktorej bol priznaný príspevok</w:t>
      </w:r>
      <w:r>
        <w:rPr>
          <w:sz w:val="20"/>
          <w:szCs w:val="20"/>
        </w:rPr>
        <w:t xml:space="preserve"> na </w:t>
      </w:r>
      <w:r w:rsidRPr="00D842FF">
        <w:rPr>
          <w:sz w:val="20"/>
          <w:szCs w:val="20"/>
        </w:rPr>
        <w:t>osobnú asistenciu,</w:t>
      </w:r>
      <w:r>
        <w:rPr>
          <w:sz w:val="20"/>
          <w:szCs w:val="20"/>
        </w:rPr>
        <w:t xml:space="preserve"> je </w:t>
      </w:r>
      <w:r w:rsidRPr="00D842FF">
        <w:rPr>
          <w:sz w:val="20"/>
          <w:szCs w:val="20"/>
        </w:rPr>
        <w:t>povinná predložiť výkaz</w:t>
      </w:r>
      <w:r>
        <w:rPr>
          <w:sz w:val="20"/>
          <w:szCs w:val="20"/>
        </w:rPr>
        <w:t xml:space="preserve"> o </w:t>
      </w:r>
      <w:r w:rsidRPr="00D842FF">
        <w:rPr>
          <w:sz w:val="20"/>
          <w:szCs w:val="20"/>
        </w:rPr>
        <w:t>počte hodín vykonanej osobnej asistencie</w:t>
      </w:r>
      <w:r>
        <w:rPr>
          <w:sz w:val="20"/>
          <w:szCs w:val="20"/>
        </w:rPr>
        <w:t xml:space="preserve"> za </w:t>
      </w:r>
      <w:r w:rsidRPr="00D842FF">
        <w:rPr>
          <w:sz w:val="20"/>
          <w:szCs w:val="20"/>
        </w:rPr>
        <w:t>každý kalendárny mesiac príslušnému úradu</w:t>
      </w:r>
      <w:r>
        <w:rPr>
          <w:sz w:val="20"/>
          <w:szCs w:val="20"/>
        </w:rPr>
        <w:t xml:space="preserve"> na </w:t>
      </w:r>
      <w:r w:rsidRPr="00D842FF">
        <w:rPr>
          <w:sz w:val="20"/>
          <w:szCs w:val="20"/>
        </w:rPr>
        <w:t>vyúčtovanie najneskôr do 5. dňa nasledujúceho mesiaca. Vzhľadom</w:t>
      </w:r>
      <w:r>
        <w:rPr>
          <w:sz w:val="20"/>
          <w:szCs w:val="20"/>
        </w:rPr>
        <w:t xml:space="preserve"> na </w:t>
      </w:r>
      <w:r w:rsidRPr="00D842FF">
        <w:rPr>
          <w:sz w:val="20"/>
          <w:szCs w:val="20"/>
        </w:rPr>
        <w:t>popísaný problém</w:t>
      </w:r>
      <w:r>
        <w:rPr>
          <w:sz w:val="20"/>
          <w:szCs w:val="20"/>
        </w:rPr>
        <w:t xml:space="preserve"> s </w:t>
      </w:r>
      <w:r w:rsidRPr="00D842FF">
        <w:rPr>
          <w:sz w:val="20"/>
          <w:szCs w:val="20"/>
        </w:rPr>
        <w:t>nemožnosťou spätnej výplaty príspevku</w:t>
      </w:r>
      <w:r>
        <w:rPr>
          <w:sz w:val="20"/>
          <w:szCs w:val="20"/>
        </w:rPr>
        <w:t xml:space="preserve"> na </w:t>
      </w:r>
      <w:r w:rsidRPr="00D842FF">
        <w:rPr>
          <w:sz w:val="20"/>
          <w:szCs w:val="20"/>
        </w:rPr>
        <w:t>osobnú asistenciu sme navrhovali ako jedno</w:t>
      </w:r>
      <w:r>
        <w:rPr>
          <w:sz w:val="20"/>
          <w:szCs w:val="20"/>
        </w:rPr>
        <w:t xml:space="preserve"> z </w:t>
      </w:r>
      <w:r w:rsidRPr="00D842FF">
        <w:rPr>
          <w:sz w:val="20"/>
          <w:szCs w:val="20"/>
        </w:rPr>
        <w:t>možných riešení predĺžiť aj</w:t>
      </w:r>
      <w:r>
        <w:rPr>
          <w:sz w:val="20"/>
          <w:szCs w:val="20"/>
        </w:rPr>
        <w:t xml:space="preserve"> v </w:t>
      </w:r>
      <w:r w:rsidRPr="00D842FF">
        <w:rPr>
          <w:sz w:val="20"/>
          <w:szCs w:val="20"/>
        </w:rPr>
        <w:t>tomto prípade lehotu</w:t>
      </w:r>
      <w:r>
        <w:rPr>
          <w:sz w:val="20"/>
          <w:szCs w:val="20"/>
        </w:rPr>
        <w:t xml:space="preserve"> na </w:t>
      </w:r>
      <w:r w:rsidRPr="00D842FF">
        <w:rPr>
          <w:sz w:val="20"/>
          <w:szCs w:val="20"/>
        </w:rPr>
        <w:t>predloženie výkazov (tak ako</w:t>
      </w:r>
      <w:r>
        <w:rPr>
          <w:sz w:val="20"/>
          <w:szCs w:val="20"/>
        </w:rPr>
        <w:t xml:space="preserve"> v </w:t>
      </w:r>
      <w:r w:rsidRPr="00D842FF">
        <w:rPr>
          <w:sz w:val="20"/>
          <w:szCs w:val="20"/>
        </w:rPr>
        <w:t>prípade tzv. závažných dôvodov</w:t>
      </w:r>
      <w:r>
        <w:rPr>
          <w:sz w:val="20"/>
          <w:szCs w:val="20"/>
        </w:rPr>
        <w:t xml:space="preserve"> v </w:t>
      </w:r>
      <w:r w:rsidRPr="00D842FF">
        <w:rPr>
          <w:sz w:val="20"/>
          <w:szCs w:val="20"/>
        </w:rPr>
        <w:t>zákone bližšie nedefinovaných), čo sa ale aj podľa názoru MPSVaR SR nejaví ako vhodné riešenie. Naďalej tak ostáva problematika praktickej nevykonateľnosti práva</w:t>
      </w:r>
      <w:r>
        <w:rPr>
          <w:sz w:val="20"/>
          <w:szCs w:val="20"/>
        </w:rPr>
        <w:t xml:space="preserve"> na </w:t>
      </w:r>
      <w:r w:rsidRPr="00D842FF">
        <w:rPr>
          <w:sz w:val="20"/>
          <w:szCs w:val="20"/>
        </w:rPr>
        <w:t>spätné doplatenie priznaného príspevku</w:t>
      </w:r>
      <w:r>
        <w:rPr>
          <w:sz w:val="20"/>
          <w:szCs w:val="20"/>
        </w:rPr>
        <w:t xml:space="preserve"> na </w:t>
      </w:r>
      <w:r w:rsidRPr="00D842FF">
        <w:rPr>
          <w:sz w:val="20"/>
          <w:szCs w:val="20"/>
        </w:rPr>
        <w:t>osobnú asistenciu ku dňu podania žiadosti nevyriešená.</w:t>
      </w:r>
      <w:r>
        <w:rPr>
          <w:sz w:val="20"/>
          <w:szCs w:val="20"/>
        </w:rPr>
        <w:br w:type="page"/>
      </w:r>
    </w:p>
    <w:p w14:paraId="4537B651" w14:textId="77777777" w:rsidR="00CB6576" w:rsidRPr="00D842FF" w:rsidRDefault="00CB6576" w:rsidP="00EF22B9">
      <w:pPr>
        <w:pStyle w:val="Odsekzoznamu"/>
        <w:numPr>
          <w:ilvl w:val="0"/>
          <w:numId w:val="22"/>
        </w:numPr>
        <w:ind w:left="426" w:hanging="426"/>
        <w:rPr>
          <w:rFonts w:cs="Arial"/>
        </w:rPr>
      </w:pPr>
      <w:r w:rsidRPr="00D842FF">
        <w:rPr>
          <w:rFonts w:cs="Arial"/>
        </w:rPr>
        <w:lastRenderedPageBreak/>
        <w:t>Zefektívniť</w:t>
      </w:r>
      <w:r>
        <w:rPr>
          <w:rFonts w:cs="Arial"/>
        </w:rPr>
        <w:t xml:space="preserve"> a </w:t>
      </w:r>
      <w:r w:rsidRPr="00D842FF">
        <w:rPr>
          <w:rFonts w:cs="Arial"/>
        </w:rPr>
        <w:t>sprístupniť existujúci systém podporných služieb pre rodinu pri riešení nepriaznivých životných situácií, vrátane sociálnych služieb tak,</w:t>
      </w:r>
      <w:r>
        <w:rPr>
          <w:rFonts w:cs="Arial"/>
        </w:rPr>
        <w:t xml:space="preserve"> aby </w:t>
      </w:r>
      <w:r w:rsidRPr="00D842FF">
        <w:rPr>
          <w:rFonts w:cs="Arial"/>
        </w:rPr>
        <w:t>bol aj prakticky prístupný</w:t>
      </w:r>
      <w:r>
        <w:rPr>
          <w:rFonts w:cs="Arial"/>
        </w:rPr>
        <w:t xml:space="preserve"> a </w:t>
      </w:r>
      <w:r w:rsidRPr="00D842FF">
        <w:rPr>
          <w:rFonts w:cs="Arial"/>
        </w:rPr>
        <w:t>čerpateľný pri zabezpečovaní starostlivosti</w:t>
      </w:r>
      <w:r>
        <w:rPr>
          <w:rFonts w:cs="Arial"/>
        </w:rPr>
        <w:t xml:space="preserve"> o </w:t>
      </w:r>
      <w:r w:rsidRPr="00D842FF">
        <w:rPr>
          <w:rFonts w:cs="Arial"/>
        </w:rPr>
        <w:t>maloleté deti</w:t>
      </w:r>
      <w:r>
        <w:rPr>
          <w:rFonts w:cs="Arial"/>
        </w:rPr>
        <w:t xml:space="preserve"> a </w:t>
      </w:r>
      <w:r w:rsidRPr="00D842FF">
        <w:rPr>
          <w:rFonts w:cs="Arial"/>
        </w:rPr>
        <w:t>prípadné doplnenie tohto systému</w:t>
      </w:r>
      <w:r>
        <w:rPr>
          <w:rFonts w:cs="Arial"/>
        </w:rPr>
        <w:t xml:space="preserve"> o </w:t>
      </w:r>
      <w:r w:rsidRPr="00D842FF">
        <w:rPr>
          <w:rFonts w:cs="Arial"/>
        </w:rPr>
        <w:t>ďalšie špecifické služby najmä komunitného charakteru, resp. finančné sprístupnenie neštátnych služieb tohto charakteru.</w:t>
      </w:r>
    </w:p>
    <w:p w14:paraId="055A0A1C" w14:textId="77777777" w:rsidR="00CB6576" w:rsidRPr="00D842FF" w:rsidRDefault="00CB6576" w:rsidP="00CB6576">
      <w:pPr>
        <w:tabs>
          <w:tab w:val="left" w:pos="2410"/>
        </w:tabs>
        <w:ind w:left="360" w:firstLine="66"/>
        <w:rPr>
          <w:rFonts w:cs="Arial"/>
          <w:b/>
          <w:bCs/>
        </w:rPr>
      </w:pPr>
      <w:r w:rsidRPr="00D842FF">
        <w:rPr>
          <w:rFonts w:cs="Arial"/>
          <w:b/>
          <w:bCs/>
        </w:rPr>
        <w:t xml:space="preserve">Stav plnenia: </w:t>
      </w:r>
      <w:r w:rsidRPr="00D842FF">
        <w:tab/>
      </w:r>
      <w:r w:rsidRPr="00D842FF">
        <w:rPr>
          <w:rFonts w:cs="Arial"/>
          <w:b/>
          <w:bCs/>
        </w:rPr>
        <w:t xml:space="preserve">Plní sa čiastočne </w:t>
      </w:r>
    </w:p>
    <w:p w14:paraId="6A428EFD" w14:textId="77777777" w:rsidR="00CB6576" w:rsidRPr="00D842FF" w:rsidRDefault="00CB6576" w:rsidP="00CB6576">
      <w:pPr>
        <w:tabs>
          <w:tab w:val="left" w:pos="2410"/>
        </w:tabs>
        <w:ind w:left="360" w:firstLine="6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1674704E" w14:textId="77777777" w:rsidR="00CB6576" w:rsidRPr="00D842FF" w:rsidRDefault="00CB6576" w:rsidP="00CB6576">
      <w:pPr>
        <w:tabs>
          <w:tab w:val="left" w:pos="2410"/>
        </w:tabs>
        <w:ind w:left="360" w:firstLine="66"/>
        <w:rPr>
          <w:rFonts w:cs="Arial"/>
          <w:b/>
          <w:bCs/>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0C052580" w14:textId="77777777" w:rsidR="00CB6576" w:rsidRPr="00D842FF" w:rsidRDefault="00CB6576" w:rsidP="00CB6576">
      <w:pPr>
        <w:tabs>
          <w:tab w:val="left" w:pos="2410"/>
        </w:tabs>
        <w:ind w:left="2410" w:hanging="1984"/>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w:t>
      </w:r>
    </w:p>
    <w:p w14:paraId="3C7C45B7" w14:textId="77777777" w:rsidR="00CB6576" w:rsidRPr="00D842FF" w:rsidRDefault="00CB6576" w:rsidP="00CB6576"/>
    <w:p w14:paraId="068B4963"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288B0E84" w14:textId="77777777" w:rsidR="00CB6576" w:rsidRPr="00D842FF" w:rsidRDefault="00CB6576" w:rsidP="00CB6576">
      <w:pPr>
        <w:ind w:left="426"/>
        <w:rPr>
          <w:sz w:val="20"/>
          <w:szCs w:val="20"/>
        </w:rPr>
      </w:pPr>
      <w:r>
        <w:rPr>
          <w:sz w:val="20"/>
          <w:szCs w:val="20"/>
        </w:rPr>
        <w:t>V </w:t>
      </w:r>
      <w:r w:rsidRPr="00D842FF">
        <w:rPr>
          <w:sz w:val="20"/>
          <w:szCs w:val="20"/>
        </w:rPr>
        <w:t>rámci prípravy reformy financovania sociálnych služieb sa pracuje aj</w:t>
      </w:r>
      <w:r>
        <w:rPr>
          <w:sz w:val="20"/>
          <w:szCs w:val="20"/>
        </w:rPr>
        <w:t xml:space="preserve"> s </w:t>
      </w:r>
      <w:r w:rsidRPr="00D842FF">
        <w:rPr>
          <w:sz w:val="20"/>
          <w:szCs w:val="20"/>
        </w:rPr>
        <w:t>témou prístupnosti sociálnych služieb pre maloleté deti, nakoľko</w:t>
      </w:r>
      <w:r>
        <w:rPr>
          <w:sz w:val="20"/>
          <w:szCs w:val="20"/>
        </w:rPr>
        <w:t xml:space="preserve"> v </w:t>
      </w:r>
      <w:r w:rsidRPr="00D842FF">
        <w:rPr>
          <w:sz w:val="20"/>
          <w:szCs w:val="20"/>
        </w:rPr>
        <w:t>praxi sa ukázalo,</w:t>
      </w:r>
      <w:r>
        <w:rPr>
          <w:sz w:val="20"/>
          <w:szCs w:val="20"/>
        </w:rPr>
        <w:t xml:space="preserve"> že </w:t>
      </w:r>
      <w:r w:rsidRPr="00D842FF">
        <w:rPr>
          <w:sz w:val="20"/>
          <w:szCs w:val="20"/>
        </w:rPr>
        <w:t>maloleté deti</w:t>
      </w:r>
      <w:r>
        <w:rPr>
          <w:sz w:val="20"/>
          <w:szCs w:val="20"/>
        </w:rPr>
        <w:t xml:space="preserve"> a </w:t>
      </w:r>
      <w:r w:rsidRPr="00D842FF">
        <w:rPr>
          <w:sz w:val="20"/>
          <w:szCs w:val="20"/>
        </w:rPr>
        <w:t>ich rodiny potrebujú viac terénne</w:t>
      </w:r>
      <w:r>
        <w:rPr>
          <w:sz w:val="20"/>
          <w:szCs w:val="20"/>
        </w:rPr>
        <w:t xml:space="preserve"> a </w:t>
      </w:r>
      <w:r w:rsidRPr="00D842FF">
        <w:rPr>
          <w:sz w:val="20"/>
          <w:szCs w:val="20"/>
        </w:rPr>
        <w:t>komunitné služby než pobytové (viď aj deinštitucionalizácia služieb ako prejav najlepšieho záujmu dieťaťa). Viaceré služby ako opatrovateľská služba, odľahčovacia služba</w:t>
      </w:r>
      <w:r>
        <w:rPr>
          <w:sz w:val="20"/>
          <w:szCs w:val="20"/>
        </w:rPr>
        <w:t xml:space="preserve"> a </w:t>
      </w:r>
      <w:r w:rsidRPr="00D842FF">
        <w:rPr>
          <w:sz w:val="20"/>
          <w:szCs w:val="20"/>
        </w:rPr>
        <w:t>ďalšie však neboli</w:t>
      </w:r>
      <w:r>
        <w:rPr>
          <w:sz w:val="20"/>
          <w:szCs w:val="20"/>
        </w:rPr>
        <w:t xml:space="preserve"> v </w:t>
      </w:r>
      <w:r w:rsidRPr="00D842FF">
        <w:rPr>
          <w:sz w:val="20"/>
          <w:szCs w:val="20"/>
        </w:rPr>
        <w:t>praxi pripravené</w:t>
      </w:r>
      <w:r>
        <w:rPr>
          <w:sz w:val="20"/>
          <w:szCs w:val="20"/>
        </w:rPr>
        <w:t xml:space="preserve"> na </w:t>
      </w:r>
      <w:r w:rsidRPr="00D842FF">
        <w:rPr>
          <w:sz w:val="20"/>
          <w:szCs w:val="20"/>
        </w:rPr>
        <w:t>prácu</w:t>
      </w:r>
      <w:r>
        <w:rPr>
          <w:sz w:val="20"/>
          <w:szCs w:val="20"/>
        </w:rPr>
        <w:t xml:space="preserve"> s </w:t>
      </w:r>
      <w:r w:rsidRPr="00D842FF">
        <w:rPr>
          <w:sz w:val="20"/>
          <w:szCs w:val="20"/>
        </w:rPr>
        <w:t>maloletými deťmi (potrebné špeciálne zručnosti ako pri dospelých klientoch),</w:t>
      </w:r>
      <w:r>
        <w:rPr>
          <w:sz w:val="20"/>
          <w:szCs w:val="20"/>
        </w:rPr>
        <w:t xml:space="preserve"> a </w:t>
      </w:r>
      <w:r w:rsidRPr="00D842FF">
        <w:rPr>
          <w:sz w:val="20"/>
          <w:szCs w:val="20"/>
        </w:rPr>
        <w:t>preto boli rodinami</w:t>
      </w:r>
      <w:r>
        <w:rPr>
          <w:sz w:val="20"/>
          <w:szCs w:val="20"/>
        </w:rPr>
        <w:t xml:space="preserve"> s </w:t>
      </w:r>
      <w:r w:rsidRPr="00D842FF">
        <w:rPr>
          <w:sz w:val="20"/>
          <w:szCs w:val="20"/>
        </w:rPr>
        <w:t>deťmi využívané len veľmi málo. MPSVaR SR uznalo potrebu situáciu riešiť</w:t>
      </w:r>
      <w:r>
        <w:rPr>
          <w:sz w:val="20"/>
          <w:szCs w:val="20"/>
        </w:rPr>
        <w:t>. V </w:t>
      </w:r>
      <w:r w:rsidRPr="00D842FF">
        <w:rPr>
          <w:sz w:val="20"/>
          <w:szCs w:val="20"/>
        </w:rPr>
        <w:t>rámci prebiehajúcej prípravy novej koncepcie sociálnych služieb sa bude novo koncipovať aj právna úprava sociálnych služieb krízovej intervencie</w:t>
      </w:r>
      <w:r>
        <w:rPr>
          <w:sz w:val="20"/>
          <w:szCs w:val="20"/>
        </w:rPr>
        <w:t xml:space="preserve"> a </w:t>
      </w:r>
      <w:r w:rsidRPr="00D842FF">
        <w:rPr>
          <w:sz w:val="20"/>
          <w:szCs w:val="20"/>
        </w:rPr>
        <w:t>podpory detí</w:t>
      </w:r>
      <w:r>
        <w:rPr>
          <w:sz w:val="20"/>
          <w:szCs w:val="20"/>
        </w:rPr>
        <w:t xml:space="preserve"> v </w:t>
      </w:r>
      <w:r w:rsidRPr="00D842FF">
        <w:rPr>
          <w:sz w:val="20"/>
          <w:szCs w:val="20"/>
        </w:rPr>
        <w:t>ranom detstve. Ministerstvo tiež zriadilo stálu expertnú medzirezortnú pracovnú skupinu, ktorá sa komplexne zaoberá službami včasnej intervencie</w:t>
      </w:r>
      <w:r>
        <w:rPr>
          <w:sz w:val="20"/>
          <w:szCs w:val="20"/>
        </w:rPr>
        <w:t xml:space="preserve"> a </w:t>
      </w:r>
      <w:r w:rsidRPr="00D842FF">
        <w:rPr>
          <w:sz w:val="20"/>
          <w:szCs w:val="20"/>
        </w:rPr>
        <w:t>ranej starostlivosti. Úlohou pracovnej skupiny</w:t>
      </w:r>
      <w:r>
        <w:rPr>
          <w:sz w:val="20"/>
          <w:szCs w:val="20"/>
        </w:rPr>
        <w:t xml:space="preserve"> je </w:t>
      </w:r>
      <w:r w:rsidRPr="00D842FF">
        <w:rPr>
          <w:sz w:val="20"/>
          <w:szCs w:val="20"/>
        </w:rPr>
        <w:t>okrem zdieľania relevantných informácii aj práca</w:t>
      </w:r>
      <w:r>
        <w:rPr>
          <w:sz w:val="20"/>
          <w:szCs w:val="20"/>
        </w:rPr>
        <w:t xml:space="preserve"> na </w:t>
      </w:r>
      <w:r w:rsidRPr="00D842FF">
        <w:rPr>
          <w:sz w:val="20"/>
          <w:szCs w:val="20"/>
        </w:rPr>
        <w:t>strategických dokumentoch ako</w:t>
      </w:r>
      <w:r>
        <w:rPr>
          <w:sz w:val="20"/>
          <w:szCs w:val="20"/>
        </w:rPr>
        <w:t xml:space="preserve"> je </w:t>
      </w:r>
      <w:r w:rsidRPr="00D842FF">
        <w:rPr>
          <w:sz w:val="20"/>
          <w:szCs w:val="20"/>
        </w:rPr>
        <w:t>Národná stratégia rozvoja koordinovaných služieb včasnej intervencie</w:t>
      </w:r>
      <w:r>
        <w:rPr>
          <w:sz w:val="20"/>
          <w:szCs w:val="20"/>
        </w:rPr>
        <w:t xml:space="preserve"> a </w:t>
      </w:r>
      <w:r w:rsidRPr="00D842FF">
        <w:rPr>
          <w:sz w:val="20"/>
          <w:szCs w:val="20"/>
        </w:rPr>
        <w:t>ranej starostlivosti pre roky 2022-2030, ako aj Akčný plán</w:t>
      </w:r>
      <w:r>
        <w:rPr>
          <w:sz w:val="20"/>
          <w:szCs w:val="20"/>
        </w:rPr>
        <w:t xml:space="preserve"> na </w:t>
      </w:r>
      <w:r w:rsidRPr="00D842FF">
        <w:rPr>
          <w:sz w:val="20"/>
          <w:szCs w:val="20"/>
        </w:rPr>
        <w:t>roky 2023-2025</w:t>
      </w:r>
      <w:r>
        <w:rPr>
          <w:sz w:val="20"/>
          <w:szCs w:val="20"/>
        </w:rPr>
        <w:t xml:space="preserve"> k </w:t>
      </w:r>
      <w:r w:rsidRPr="00D842FF">
        <w:rPr>
          <w:sz w:val="20"/>
          <w:szCs w:val="20"/>
        </w:rPr>
        <w:t>tejto stratégii, Cesta dieťaťa</w:t>
      </w:r>
      <w:r>
        <w:rPr>
          <w:sz w:val="20"/>
          <w:szCs w:val="20"/>
        </w:rPr>
        <w:t xml:space="preserve"> v </w:t>
      </w:r>
      <w:r w:rsidRPr="00D842FF">
        <w:rPr>
          <w:sz w:val="20"/>
          <w:szCs w:val="20"/>
        </w:rPr>
        <w:t>ranom veku, Metodika poskytovania služby včasnej intervencie. Tieto dokumenty kladú dôraz</w:t>
      </w:r>
      <w:r>
        <w:rPr>
          <w:sz w:val="20"/>
          <w:szCs w:val="20"/>
        </w:rPr>
        <w:t xml:space="preserve"> na </w:t>
      </w:r>
      <w:r w:rsidRPr="00D842FF">
        <w:rPr>
          <w:sz w:val="20"/>
          <w:szCs w:val="20"/>
        </w:rPr>
        <w:t>sieťovanie, medzirezortnú spoluprácu</w:t>
      </w:r>
      <w:r>
        <w:rPr>
          <w:sz w:val="20"/>
          <w:szCs w:val="20"/>
        </w:rPr>
        <w:t xml:space="preserve"> a </w:t>
      </w:r>
      <w:r w:rsidRPr="00D842FF">
        <w:rPr>
          <w:sz w:val="20"/>
          <w:szCs w:val="20"/>
        </w:rPr>
        <w:t>poskytovanie služieb</w:t>
      </w:r>
      <w:r>
        <w:rPr>
          <w:sz w:val="20"/>
          <w:szCs w:val="20"/>
        </w:rPr>
        <w:t xml:space="preserve"> na </w:t>
      </w:r>
      <w:r w:rsidRPr="00D842FF">
        <w:rPr>
          <w:sz w:val="20"/>
          <w:szCs w:val="20"/>
        </w:rPr>
        <w:t>komunitnej úrovni.</w:t>
      </w:r>
    </w:p>
    <w:p w14:paraId="79B8B697" w14:textId="77777777" w:rsidR="00CB6576" w:rsidRPr="00D842FF" w:rsidRDefault="00CB6576" w:rsidP="00CB6576">
      <w:pPr>
        <w:ind w:left="426"/>
        <w:rPr>
          <w:sz w:val="20"/>
          <w:szCs w:val="18"/>
        </w:rPr>
      </w:pPr>
      <w:r>
        <w:rPr>
          <w:sz w:val="20"/>
          <w:szCs w:val="18"/>
        </w:rPr>
        <w:t>V </w:t>
      </w:r>
      <w:r w:rsidRPr="00D842FF">
        <w:rPr>
          <w:sz w:val="20"/>
          <w:szCs w:val="18"/>
        </w:rPr>
        <w:t>roku 2024 ministerstvo tiež zrealizovalo</w:t>
      </w:r>
      <w:r>
        <w:rPr>
          <w:sz w:val="20"/>
          <w:szCs w:val="18"/>
        </w:rPr>
        <w:t xml:space="preserve"> v </w:t>
      </w:r>
      <w:r w:rsidRPr="00D842FF">
        <w:rPr>
          <w:sz w:val="20"/>
          <w:szCs w:val="18"/>
        </w:rPr>
        <w:t>reakcii</w:t>
      </w:r>
      <w:r>
        <w:rPr>
          <w:sz w:val="20"/>
          <w:szCs w:val="18"/>
        </w:rPr>
        <w:t xml:space="preserve"> na </w:t>
      </w:r>
      <w:r w:rsidRPr="00D842FF">
        <w:rPr>
          <w:sz w:val="20"/>
          <w:szCs w:val="18"/>
        </w:rPr>
        <w:t>tragické udalosti viaceré ad hoc opatrenia smerujúce</w:t>
      </w:r>
      <w:r>
        <w:rPr>
          <w:sz w:val="20"/>
          <w:szCs w:val="18"/>
        </w:rPr>
        <w:t xml:space="preserve"> k </w:t>
      </w:r>
      <w:r w:rsidRPr="00D842FF">
        <w:rPr>
          <w:sz w:val="20"/>
          <w:szCs w:val="18"/>
        </w:rPr>
        <w:t>sprístupneniu odľahčovacej služby pre rodiny</w:t>
      </w:r>
      <w:r>
        <w:rPr>
          <w:sz w:val="20"/>
          <w:szCs w:val="18"/>
        </w:rPr>
        <w:t xml:space="preserve"> s </w:t>
      </w:r>
      <w:r w:rsidRPr="00D842FF">
        <w:rPr>
          <w:sz w:val="20"/>
          <w:szCs w:val="18"/>
        </w:rPr>
        <w:t>deťmi</w:t>
      </w:r>
      <w:r>
        <w:rPr>
          <w:sz w:val="20"/>
          <w:szCs w:val="18"/>
        </w:rPr>
        <w:t xml:space="preserve"> so </w:t>
      </w:r>
      <w:r w:rsidRPr="00D842FF">
        <w:rPr>
          <w:sz w:val="20"/>
          <w:szCs w:val="18"/>
        </w:rPr>
        <w:t>zdravotným postihnutím, ktoré sú odkázané</w:t>
      </w:r>
      <w:r>
        <w:rPr>
          <w:sz w:val="20"/>
          <w:szCs w:val="18"/>
        </w:rPr>
        <w:t xml:space="preserve"> na </w:t>
      </w:r>
      <w:r w:rsidRPr="00D842FF">
        <w:rPr>
          <w:sz w:val="20"/>
          <w:szCs w:val="18"/>
        </w:rPr>
        <w:t>opatrovanie,</w:t>
      </w:r>
      <w:r>
        <w:rPr>
          <w:sz w:val="20"/>
          <w:szCs w:val="18"/>
        </w:rPr>
        <w:t xml:space="preserve"> a </w:t>
      </w:r>
      <w:r w:rsidRPr="00D842FF">
        <w:rPr>
          <w:sz w:val="20"/>
          <w:szCs w:val="18"/>
        </w:rPr>
        <w:t>to zásadným rozšírením rozsahu tejto služby</w:t>
      </w:r>
      <w:r>
        <w:rPr>
          <w:sz w:val="20"/>
          <w:szCs w:val="18"/>
        </w:rPr>
        <w:t xml:space="preserve"> a </w:t>
      </w:r>
      <w:r w:rsidRPr="00D842FF">
        <w:rPr>
          <w:sz w:val="20"/>
          <w:szCs w:val="18"/>
        </w:rPr>
        <w:t>zavedením dočasnej pomoci pri financovaní tejto služby (pilotný projekt „Podpora odľahčenia opatrovateľov”).</w:t>
      </w:r>
    </w:p>
    <w:p w14:paraId="3E41BA7D" w14:textId="77777777" w:rsidR="00CB6576" w:rsidRPr="00D842FF" w:rsidRDefault="00CB6576" w:rsidP="00CB6576"/>
    <w:p w14:paraId="7A9C1C28" w14:textId="77777777" w:rsidR="00CB6576" w:rsidRPr="00D842FF" w:rsidRDefault="00CB6576" w:rsidP="00EF22B9">
      <w:pPr>
        <w:pStyle w:val="Odsekzoznamu"/>
        <w:numPr>
          <w:ilvl w:val="0"/>
          <w:numId w:val="22"/>
        </w:numPr>
        <w:ind w:left="426" w:hanging="426"/>
        <w:rPr>
          <w:rFonts w:cs="Arial"/>
          <w:szCs w:val="24"/>
        </w:rPr>
      </w:pPr>
      <w:r w:rsidRPr="00D842FF">
        <w:rPr>
          <w:rFonts w:cs="Arial"/>
          <w:szCs w:val="24"/>
        </w:rPr>
        <w:t>Zmeniť/upraviť spôsob poskytovania starostlivosti</w:t>
      </w:r>
      <w:r>
        <w:rPr>
          <w:rFonts w:cs="Arial"/>
          <w:szCs w:val="24"/>
        </w:rPr>
        <w:t xml:space="preserve"> o </w:t>
      </w:r>
      <w:r w:rsidRPr="00D842FF">
        <w:rPr>
          <w:rFonts w:cs="Arial"/>
          <w:szCs w:val="24"/>
        </w:rPr>
        <w:t>deti</w:t>
      </w:r>
      <w:r>
        <w:rPr>
          <w:rFonts w:cs="Arial"/>
          <w:szCs w:val="24"/>
        </w:rPr>
        <w:t xml:space="preserve"> s </w:t>
      </w:r>
      <w:r w:rsidRPr="00D842FF">
        <w:rPr>
          <w:rFonts w:cs="Arial"/>
          <w:szCs w:val="24"/>
        </w:rPr>
        <w:t>ťažkým zdravotným postihnutím, najmä mentálnym,</w:t>
      </w:r>
      <w:r>
        <w:rPr>
          <w:rFonts w:cs="Arial"/>
          <w:szCs w:val="24"/>
        </w:rPr>
        <w:t xml:space="preserve"> v </w:t>
      </w:r>
      <w:r w:rsidRPr="00D842FF">
        <w:rPr>
          <w:rFonts w:cs="Arial"/>
          <w:szCs w:val="24"/>
        </w:rPr>
        <w:t>podmienkach centra pre deti</w:t>
      </w:r>
      <w:r>
        <w:rPr>
          <w:rFonts w:cs="Arial"/>
          <w:szCs w:val="24"/>
        </w:rPr>
        <w:t xml:space="preserve"> a </w:t>
      </w:r>
      <w:r w:rsidRPr="00D842FF">
        <w:rPr>
          <w:rFonts w:cs="Arial"/>
          <w:szCs w:val="24"/>
        </w:rPr>
        <w:t>rodiny tak,</w:t>
      </w:r>
      <w:r>
        <w:rPr>
          <w:rFonts w:cs="Arial"/>
          <w:szCs w:val="24"/>
        </w:rPr>
        <w:t xml:space="preserve"> aby </w:t>
      </w:r>
      <w:r w:rsidRPr="00D842FF">
        <w:rPr>
          <w:rFonts w:cs="Arial"/>
          <w:szCs w:val="24"/>
        </w:rPr>
        <w:t>bolo</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najlepším záujmom dieťaťa, smerovalo</w:t>
      </w:r>
      <w:r>
        <w:rPr>
          <w:rFonts w:cs="Arial"/>
          <w:szCs w:val="24"/>
        </w:rPr>
        <w:t xml:space="preserve"> k </w:t>
      </w:r>
      <w:r w:rsidRPr="00D842FF">
        <w:rPr>
          <w:rFonts w:cs="Arial"/>
          <w:szCs w:val="24"/>
        </w:rPr>
        <w:t>jeho maximálnej podpore</w:t>
      </w:r>
      <w:r>
        <w:rPr>
          <w:rFonts w:cs="Arial"/>
          <w:szCs w:val="24"/>
        </w:rPr>
        <w:t xml:space="preserve"> a </w:t>
      </w:r>
      <w:r w:rsidRPr="00D842FF">
        <w:rPr>
          <w:rFonts w:cs="Arial"/>
          <w:szCs w:val="24"/>
        </w:rPr>
        <w:t>obsahovalo záväzok štátu vytvárať primerané úpravy reflektujúce potreby vyplývajúce</w:t>
      </w:r>
      <w:r>
        <w:rPr>
          <w:rFonts w:cs="Arial"/>
          <w:szCs w:val="24"/>
        </w:rPr>
        <w:t xml:space="preserve"> zo </w:t>
      </w:r>
      <w:r w:rsidRPr="00D842FF">
        <w:rPr>
          <w:rFonts w:cs="Arial"/>
          <w:szCs w:val="24"/>
        </w:rPr>
        <w:t>zdravotného postihnutia dieťaťa.</w:t>
      </w:r>
    </w:p>
    <w:p w14:paraId="51F12710" w14:textId="77777777" w:rsidR="00CB6576" w:rsidRPr="00D842FF" w:rsidRDefault="00CB6576" w:rsidP="00CB6576">
      <w:pPr>
        <w:tabs>
          <w:tab w:val="left" w:pos="2410"/>
        </w:tabs>
        <w:ind w:left="360" w:firstLine="66"/>
        <w:rPr>
          <w:rFonts w:cs="Arial"/>
          <w:b/>
          <w:bCs/>
        </w:rPr>
      </w:pPr>
      <w:r w:rsidRPr="00D842FF">
        <w:rPr>
          <w:rFonts w:cs="Arial"/>
          <w:b/>
          <w:bCs/>
        </w:rPr>
        <w:t xml:space="preserve">Stav plnenia: </w:t>
      </w:r>
      <w:r w:rsidRPr="00D842FF">
        <w:tab/>
      </w:r>
      <w:r w:rsidRPr="00D842FF">
        <w:rPr>
          <w:rFonts w:cs="Arial"/>
          <w:b/>
          <w:bCs/>
        </w:rPr>
        <w:t>Plní sa priebežne</w:t>
      </w:r>
    </w:p>
    <w:p w14:paraId="2B746675" w14:textId="77777777" w:rsidR="00CB6576" w:rsidRPr="00D842FF" w:rsidRDefault="00CB6576" w:rsidP="00CB6576">
      <w:pPr>
        <w:tabs>
          <w:tab w:val="left" w:pos="2410"/>
        </w:tabs>
        <w:ind w:left="360" w:firstLine="6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2B8B6195" w14:textId="77777777" w:rsidR="00CB6576" w:rsidRPr="00D842FF" w:rsidRDefault="00CB6576" w:rsidP="00CB6576">
      <w:pPr>
        <w:tabs>
          <w:tab w:val="left" w:pos="2410"/>
        </w:tabs>
        <w:ind w:left="360" w:firstLine="66"/>
        <w:rPr>
          <w:rFonts w:cs="Arial"/>
          <w:b/>
          <w:bCs/>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1D2B6B1F" w14:textId="77777777" w:rsidR="00CB6576" w:rsidRPr="00D842FF" w:rsidRDefault="00CB6576" w:rsidP="00CB6576">
      <w:pPr>
        <w:tabs>
          <w:tab w:val="left" w:pos="2410"/>
        </w:tabs>
        <w:ind w:left="360" w:firstLine="66"/>
        <w:rPr>
          <w:rFonts w:cs="Arial"/>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305/2005</w:t>
      </w:r>
      <w:r>
        <w:rPr>
          <w:rFonts w:cs="Arial"/>
          <w:sz w:val="20"/>
          <w:szCs w:val="20"/>
        </w:rPr>
        <w:t xml:space="preserve"> Z. z. o </w:t>
      </w:r>
      <w:r w:rsidRPr="00D842FF">
        <w:rPr>
          <w:rFonts w:cs="Arial"/>
          <w:sz w:val="20"/>
          <w:szCs w:val="20"/>
        </w:rPr>
        <w:t>sociálnoprávnej ochrane detí</w:t>
      </w:r>
      <w:r>
        <w:rPr>
          <w:rFonts w:cs="Arial"/>
          <w:sz w:val="20"/>
          <w:szCs w:val="20"/>
        </w:rPr>
        <w:t xml:space="preserve"> a o </w:t>
      </w:r>
      <w:r w:rsidRPr="00D842FF">
        <w:rPr>
          <w:rFonts w:cs="Arial"/>
          <w:sz w:val="20"/>
          <w:szCs w:val="20"/>
        </w:rPr>
        <w:t xml:space="preserve">sociálnej </w:t>
      </w:r>
      <w:r w:rsidRPr="00D842FF">
        <w:tab/>
      </w:r>
      <w:r w:rsidRPr="00D842FF">
        <w:rPr>
          <w:rFonts w:cs="Arial"/>
          <w:sz w:val="20"/>
          <w:szCs w:val="20"/>
        </w:rPr>
        <w:t>kuratele</w:t>
      </w:r>
    </w:p>
    <w:p w14:paraId="25B93D82" w14:textId="77777777" w:rsidR="00CB6576" w:rsidRPr="00D842FF" w:rsidRDefault="00CB6576" w:rsidP="00CB6576"/>
    <w:p w14:paraId="4E797560" w14:textId="77777777" w:rsidR="00CB6576" w:rsidRPr="00D842FF" w:rsidRDefault="00CB6576" w:rsidP="00CB6576">
      <w:pPr>
        <w:tabs>
          <w:tab w:val="left" w:pos="2410"/>
        </w:tabs>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2498B2DA" w14:textId="77777777" w:rsidR="00CB6576" w:rsidRPr="00D842FF" w:rsidRDefault="00CB6576" w:rsidP="00CB6576">
      <w:pPr>
        <w:tabs>
          <w:tab w:val="left" w:pos="2410"/>
        </w:tabs>
        <w:ind w:left="426"/>
        <w:rPr>
          <w:rFonts w:cs="Arial"/>
          <w:sz w:val="20"/>
          <w:szCs w:val="20"/>
        </w:rPr>
      </w:pPr>
      <w:r w:rsidRPr="00D842FF">
        <w:rPr>
          <w:rFonts w:cs="Arial"/>
          <w:sz w:val="20"/>
          <w:szCs w:val="20"/>
        </w:rPr>
        <w:t>MPSVaR SR realizovalo viaceré kroky, ktoré majú, resp. budú mať pozitívny vplyv</w:t>
      </w:r>
      <w:r>
        <w:rPr>
          <w:rFonts w:cs="Arial"/>
          <w:sz w:val="20"/>
          <w:szCs w:val="20"/>
        </w:rPr>
        <w:t xml:space="preserve"> na </w:t>
      </w:r>
      <w:r w:rsidRPr="00D842FF">
        <w:rPr>
          <w:rFonts w:cs="Arial"/>
          <w:sz w:val="20"/>
          <w:szCs w:val="20"/>
        </w:rPr>
        <w:t>kvalitu zabezpečovania starostlivosti</w:t>
      </w:r>
      <w:r>
        <w:rPr>
          <w:rFonts w:cs="Arial"/>
          <w:sz w:val="20"/>
          <w:szCs w:val="20"/>
        </w:rPr>
        <w:t xml:space="preserve"> o </w:t>
      </w:r>
      <w:r w:rsidRPr="00D842FF">
        <w:rPr>
          <w:rFonts w:cs="Arial"/>
          <w:sz w:val="20"/>
          <w:szCs w:val="20"/>
        </w:rPr>
        <w:t>deti</w:t>
      </w:r>
      <w:r>
        <w:rPr>
          <w:rFonts w:cs="Arial"/>
          <w:sz w:val="20"/>
          <w:szCs w:val="20"/>
        </w:rPr>
        <w:t xml:space="preserve"> s </w:t>
      </w:r>
      <w:r w:rsidRPr="00D842FF">
        <w:rPr>
          <w:rFonts w:cs="Arial"/>
          <w:sz w:val="20"/>
          <w:szCs w:val="20"/>
        </w:rPr>
        <w:t>ťažkým zdravotným postihnutím vrátane mentálneho postihnutia</w:t>
      </w:r>
      <w:r>
        <w:rPr>
          <w:rFonts w:cs="Arial"/>
          <w:sz w:val="20"/>
          <w:szCs w:val="20"/>
        </w:rPr>
        <w:t xml:space="preserve"> v </w:t>
      </w:r>
      <w:r w:rsidRPr="00D842FF">
        <w:rPr>
          <w:rFonts w:cs="Arial"/>
          <w:sz w:val="20"/>
          <w:szCs w:val="20"/>
        </w:rPr>
        <w:t>centrách pre deti</w:t>
      </w:r>
      <w:r>
        <w:rPr>
          <w:rFonts w:cs="Arial"/>
          <w:sz w:val="20"/>
          <w:szCs w:val="20"/>
        </w:rPr>
        <w:t xml:space="preserve"> a </w:t>
      </w:r>
      <w:r w:rsidRPr="00D842FF">
        <w:rPr>
          <w:rFonts w:cs="Arial"/>
          <w:sz w:val="20"/>
          <w:szCs w:val="20"/>
        </w:rPr>
        <w:t>rodiny. Významnou zmenou</w:t>
      </w:r>
      <w:r>
        <w:rPr>
          <w:rFonts w:cs="Arial"/>
          <w:sz w:val="20"/>
          <w:szCs w:val="20"/>
        </w:rPr>
        <w:t xml:space="preserve"> je </w:t>
      </w:r>
      <w:r w:rsidRPr="00D842FF">
        <w:rPr>
          <w:rFonts w:cs="Arial"/>
          <w:sz w:val="20"/>
          <w:szCs w:val="20"/>
        </w:rPr>
        <w:t>prijatie novely zákona</w:t>
      </w:r>
      <w:r>
        <w:rPr>
          <w:rFonts w:cs="Arial"/>
          <w:sz w:val="20"/>
          <w:szCs w:val="20"/>
        </w:rPr>
        <w:t xml:space="preserve"> č. </w:t>
      </w:r>
      <w:r w:rsidRPr="00D842FF">
        <w:rPr>
          <w:rFonts w:cs="Arial"/>
          <w:sz w:val="20"/>
          <w:szCs w:val="20"/>
        </w:rPr>
        <w:t>376/2022</w:t>
      </w:r>
      <w:r>
        <w:rPr>
          <w:rFonts w:cs="Arial"/>
          <w:sz w:val="20"/>
          <w:szCs w:val="20"/>
        </w:rPr>
        <w:t xml:space="preserve"> Z. z.</w:t>
      </w:r>
      <w:r w:rsidRPr="00D842FF">
        <w:rPr>
          <w:rFonts w:cs="Arial"/>
          <w:sz w:val="20"/>
          <w:szCs w:val="20"/>
        </w:rPr>
        <w:t>, ktorou o. i. došlo</w:t>
      </w:r>
      <w:r>
        <w:rPr>
          <w:rFonts w:cs="Arial"/>
          <w:sz w:val="20"/>
          <w:szCs w:val="20"/>
        </w:rPr>
        <w:t xml:space="preserve"> k </w:t>
      </w:r>
      <w:r w:rsidRPr="00D842FF">
        <w:rPr>
          <w:rFonts w:cs="Arial"/>
          <w:sz w:val="20"/>
          <w:szCs w:val="20"/>
        </w:rPr>
        <w:t>zrušenie výnimky</w:t>
      </w:r>
      <w:r>
        <w:rPr>
          <w:rFonts w:cs="Arial"/>
          <w:sz w:val="20"/>
          <w:szCs w:val="20"/>
        </w:rPr>
        <w:t xml:space="preserve"> z </w:t>
      </w:r>
      <w:r w:rsidRPr="00D842FF">
        <w:rPr>
          <w:rFonts w:cs="Arial"/>
          <w:sz w:val="20"/>
          <w:szCs w:val="20"/>
        </w:rPr>
        <w:t>povinnosti umiestniť všetky deti do 6 rokov veku do mesiaca po umiestnení</w:t>
      </w:r>
      <w:r>
        <w:rPr>
          <w:rFonts w:cs="Arial"/>
          <w:sz w:val="20"/>
          <w:szCs w:val="20"/>
        </w:rPr>
        <w:t xml:space="preserve"> v </w:t>
      </w:r>
      <w:r w:rsidRPr="00D842FF">
        <w:rPr>
          <w:rFonts w:cs="Arial"/>
          <w:sz w:val="20"/>
          <w:szCs w:val="20"/>
        </w:rPr>
        <w:t>centre do profesionálnej náhradnej rodiny. Doteraz sa tento záväzok</w:t>
      </w:r>
      <w:r>
        <w:rPr>
          <w:rFonts w:cs="Arial"/>
          <w:sz w:val="20"/>
          <w:szCs w:val="20"/>
        </w:rPr>
        <w:t xml:space="preserve"> na </w:t>
      </w:r>
      <w:r w:rsidRPr="00D842FF">
        <w:rPr>
          <w:rFonts w:cs="Arial"/>
          <w:sz w:val="20"/>
          <w:szCs w:val="20"/>
        </w:rPr>
        <w:t>deti</w:t>
      </w:r>
      <w:r>
        <w:rPr>
          <w:rFonts w:cs="Arial"/>
          <w:sz w:val="20"/>
          <w:szCs w:val="20"/>
        </w:rPr>
        <w:t xml:space="preserve"> so </w:t>
      </w:r>
      <w:r w:rsidRPr="00D842FF">
        <w:rPr>
          <w:rFonts w:cs="Arial"/>
          <w:sz w:val="20"/>
          <w:szCs w:val="20"/>
        </w:rPr>
        <w:t>zdravotným postihnutím nevzťahoval</w:t>
      </w:r>
      <w:r>
        <w:rPr>
          <w:rFonts w:cs="Arial"/>
          <w:sz w:val="20"/>
          <w:szCs w:val="20"/>
        </w:rPr>
        <w:t xml:space="preserve"> a </w:t>
      </w:r>
      <w:r w:rsidRPr="00D842FF">
        <w:rPr>
          <w:rFonts w:cs="Arial"/>
          <w:sz w:val="20"/>
          <w:szCs w:val="20"/>
        </w:rPr>
        <w:t>deti</w:t>
      </w:r>
      <w:r>
        <w:rPr>
          <w:rFonts w:cs="Arial"/>
          <w:sz w:val="20"/>
          <w:szCs w:val="20"/>
        </w:rPr>
        <w:t xml:space="preserve"> so </w:t>
      </w:r>
      <w:r w:rsidRPr="00D842FF">
        <w:rPr>
          <w:rFonts w:cs="Arial"/>
          <w:sz w:val="20"/>
          <w:szCs w:val="20"/>
        </w:rPr>
        <w:t>zdravotným postihnutím boli diskriminované</w:t>
      </w:r>
      <w:r>
        <w:rPr>
          <w:rFonts w:cs="Arial"/>
          <w:sz w:val="20"/>
          <w:szCs w:val="20"/>
        </w:rPr>
        <w:t xml:space="preserve"> v </w:t>
      </w:r>
      <w:r w:rsidRPr="00D842FF">
        <w:rPr>
          <w:rFonts w:cs="Arial"/>
          <w:sz w:val="20"/>
          <w:szCs w:val="20"/>
        </w:rPr>
        <w:t>prístupe ku vhodnejšej forme náhradnej starostlivosti</w:t>
      </w:r>
      <w:r>
        <w:rPr>
          <w:rFonts w:cs="Arial"/>
          <w:sz w:val="20"/>
          <w:szCs w:val="20"/>
        </w:rPr>
        <w:t xml:space="preserve"> v </w:t>
      </w:r>
      <w:r w:rsidRPr="00D842FF">
        <w:rPr>
          <w:rFonts w:cs="Arial"/>
          <w:sz w:val="20"/>
          <w:szCs w:val="20"/>
        </w:rPr>
        <w:t>profesionálnych náhradných rodinách. Za týmto účelom ministerstvo prijalo aj opatrenia smerujúce</w:t>
      </w:r>
      <w:r>
        <w:rPr>
          <w:rFonts w:cs="Arial"/>
          <w:sz w:val="20"/>
          <w:szCs w:val="20"/>
        </w:rPr>
        <w:t xml:space="preserve"> k </w:t>
      </w:r>
      <w:r w:rsidRPr="00D842FF">
        <w:rPr>
          <w:rFonts w:cs="Arial"/>
          <w:sz w:val="20"/>
          <w:szCs w:val="20"/>
        </w:rPr>
        <w:t>vytvoreniu potrebných podmienok</w:t>
      </w:r>
      <w:r>
        <w:rPr>
          <w:rFonts w:cs="Arial"/>
          <w:sz w:val="20"/>
          <w:szCs w:val="20"/>
        </w:rPr>
        <w:t xml:space="preserve"> v </w:t>
      </w:r>
      <w:r w:rsidRPr="00D842FF">
        <w:rPr>
          <w:rFonts w:cs="Arial"/>
          <w:sz w:val="20"/>
          <w:szCs w:val="20"/>
        </w:rPr>
        <w:t>domácnostiach profesionálnych náhradných rodín,</w:t>
      </w:r>
      <w:r>
        <w:rPr>
          <w:rFonts w:cs="Arial"/>
          <w:sz w:val="20"/>
          <w:szCs w:val="20"/>
        </w:rPr>
        <w:t xml:space="preserve"> aby </w:t>
      </w:r>
      <w:r w:rsidRPr="00D842FF">
        <w:rPr>
          <w:rFonts w:cs="Arial"/>
          <w:sz w:val="20"/>
          <w:szCs w:val="20"/>
        </w:rPr>
        <w:t>tieto boli schopné zabezpečiť špecifickú starostlivosť,</w:t>
      </w:r>
      <w:r>
        <w:rPr>
          <w:rFonts w:cs="Arial"/>
          <w:sz w:val="20"/>
          <w:szCs w:val="20"/>
        </w:rPr>
        <w:t xml:space="preserve"> na </w:t>
      </w:r>
      <w:r w:rsidRPr="00D842FF">
        <w:rPr>
          <w:rFonts w:cs="Arial"/>
          <w:sz w:val="20"/>
          <w:szCs w:val="20"/>
        </w:rPr>
        <w:t>ktoré sú deti</w:t>
      </w:r>
      <w:r>
        <w:rPr>
          <w:rFonts w:cs="Arial"/>
          <w:sz w:val="20"/>
          <w:szCs w:val="20"/>
        </w:rPr>
        <w:t xml:space="preserve"> so </w:t>
      </w:r>
      <w:r w:rsidRPr="00D842FF">
        <w:rPr>
          <w:rFonts w:cs="Arial"/>
          <w:sz w:val="20"/>
          <w:szCs w:val="20"/>
        </w:rPr>
        <w:t>zdravotným postihnutím odkázané. Prijaté zmeny reflektujú výstupy projektu „Implementácia Európskej záruky pre deti / Inklúzia detí</w:t>
      </w:r>
      <w:r>
        <w:rPr>
          <w:rFonts w:cs="Arial"/>
          <w:sz w:val="20"/>
          <w:szCs w:val="20"/>
        </w:rPr>
        <w:t xml:space="preserve"> so </w:t>
      </w:r>
      <w:r w:rsidRPr="00D842FF">
        <w:rPr>
          <w:rFonts w:cs="Arial"/>
          <w:sz w:val="20"/>
          <w:szCs w:val="20"/>
        </w:rPr>
        <w:t>zdravotným znevýhodnením</w:t>
      </w:r>
      <w:r>
        <w:rPr>
          <w:rFonts w:cs="Arial"/>
          <w:sz w:val="20"/>
          <w:szCs w:val="20"/>
        </w:rPr>
        <w:t xml:space="preserve"> v </w:t>
      </w:r>
      <w:r w:rsidRPr="00D842FF">
        <w:rPr>
          <w:rFonts w:cs="Arial"/>
          <w:sz w:val="20"/>
          <w:szCs w:val="20"/>
        </w:rPr>
        <w:t>kontexte deinštitucionalizácie náhradnej starostlivosti". Projekt sa venuje aj téme inklúzie detí</w:t>
      </w:r>
      <w:r>
        <w:rPr>
          <w:rFonts w:cs="Arial"/>
          <w:sz w:val="20"/>
          <w:szCs w:val="20"/>
        </w:rPr>
        <w:t xml:space="preserve"> so </w:t>
      </w:r>
      <w:r w:rsidRPr="00D842FF">
        <w:rPr>
          <w:rFonts w:cs="Arial"/>
          <w:sz w:val="20"/>
          <w:szCs w:val="20"/>
        </w:rPr>
        <w:t>zdravotným znevýhodnením,</w:t>
      </w:r>
      <w:r>
        <w:rPr>
          <w:rFonts w:cs="Arial"/>
          <w:sz w:val="20"/>
          <w:szCs w:val="20"/>
        </w:rPr>
        <w:t xml:space="preserve"> v </w:t>
      </w:r>
      <w:r w:rsidRPr="00D842FF">
        <w:rPr>
          <w:rFonts w:cs="Arial"/>
          <w:sz w:val="20"/>
          <w:szCs w:val="20"/>
        </w:rPr>
        <w:t>rámci čoho boli realizované odborné školenia smerujúce</w:t>
      </w:r>
      <w:r>
        <w:rPr>
          <w:rFonts w:cs="Arial"/>
          <w:sz w:val="20"/>
          <w:szCs w:val="20"/>
        </w:rPr>
        <w:t xml:space="preserve"> k </w:t>
      </w:r>
      <w:r w:rsidRPr="00D842FF">
        <w:rPr>
          <w:rFonts w:cs="Arial"/>
          <w:sz w:val="20"/>
          <w:szCs w:val="20"/>
        </w:rPr>
        <w:t>nadobudnutiu potrebných vedomostí</w:t>
      </w:r>
      <w:r>
        <w:rPr>
          <w:rFonts w:cs="Arial"/>
          <w:sz w:val="20"/>
          <w:szCs w:val="20"/>
        </w:rPr>
        <w:t xml:space="preserve"> a </w:t>
      </w:r>
      <w:r w:rsidRPr="00D842FF">
        <w:rPr>
          <w:rFonts w:cs="Arial"/>
          <w:sz w:val="20"/>
          <w:szCs w:val="20"/>
        </w:rPr>
        <w:t xml:space="preserve">zručností potrebných </w:t>
      </w:r>
      <w:r w:rsidRPr="00D842FF">
        <w:rPr>
          <w:rFonts w:cs="Arial"/>
          <w:sz w:val="20"/>
          <w:szCs w:val="20"/>
        </w:rPr>
        <w:lastRenderedPageBreak/>
        <w:t>pre prácu</w:t>
      </w:r>
      <w:r>
        <w:rPr>
          <w:rFonts w:cs="Arial"/>
          <w:sz w:val="20"/>
          <w:szCs w:val="20"/>
        </w:rPr>
        <w:t xml:space="preserve"> s </w:t>
      </w:r>
      <w:r w:rsidRPr="00D842FF">
        <w:rPr>
          <w:rFonts w:cs="Arial"/>
          <w:sz w:val="20"/>
          <w:szCs w:val="20"/>
        </w:rPr>
        <w:t>touto skupinou maloletých detí („Pochopenie znevýhodnenia”, „Iniciovanie zmien</w:t>
      </w:r>
      <w:r>
        <w:rPr>
          <w:rFonts w:cs="Arial"/>
          <w:sz w:val="20"/>
          <w:szCs w:val="20"/>
        </w:rPr>
        <w:t xml:space="preserve"> v </w:t>
      </w:r>
      <w:r w:rsidRPr="00D842FF">
        <w:rPr>
          <w:rFonts w:cs="Arial"/>
          <w:sz w:val="20"/>
          <w:szCs w:val="20"/>
        </w:rPr>
        <w:t>manažmente postupov"</w:t>
      </w:r>
      <w:r>
        <w:rPr>
          <w:rFonts w:cs="Arial"/>
          <w:sz w:val="20"/>
          <w:szCs w:val="20"/>
        </w:rPr>
        <w:t xml:space="preserve"> a </w:t>
      </w:r>
      <w:r w:rsidRPr="00D842FF">
        <w:rPr>
          <w:rFonts w:cs="Arial"/>
          <w:sz w:val="20"/>
          <w:szCs w:val="20"/>
        </w:rPr>
        <w:t>„Porozumenie znevýhodnenia</w:t>
      </w:r>
      <w:r>
        <w:rPr>
          <w:rFonts w:cs="Arial"/>
          <w:sz w:val="20"/>
          <w:szCs w:val="20"/>
        </w:rPr>
        <w:t xml:space="preserve"> a </w:t>
      </w:r>
      <w:r w:rsidRPr="00D842FF">
        <w:rPr>
          <w:rFonts w:cs="Arial"/>
          <w:sz w:val="20"/>
          <w:szCs w:val="20"/>
        </w:rPr>
        <w:t>inklúzie"). Cieľom školení aj ďalších podporných aktivít bolo hlbšie pochopiť zmysel inklúzie detí</w:t>
      </w:r>
      <w:r>
        <w:rPr>
          <w:rFonts w:cs="Arial"/>
          <w:sz w:val="20"/>
          <w:szCs w:val="20"/>
        </w:rPr>
        <w:t xml:space="preserve"> so </w:t>
      </w:r>
      <w:r w:rsidRPr="00D842FF">
        <w:rPr>
          <w:rFonts w:cs="Arial"/>
          <w:sz w:val="20"/>
          <w:szCs w:val="20"/>
        </w:rPr>
        <w:t>zdravotných znevýhodnením, predísť umiestneniu do CDR či zistiť príčiny umiestnenia</w:t>
      </w:r>
      <w:r>
        <w:rPr>
          <w:rFonts w:cs="Arial"/>
          <w:sz w:val="20"/>
          <w:szCs w:val="20"/>
        </w:rPr>
        <w:t xml:space="preserve"> a </w:t>
      </w:r>
      <w:r w:rsidRPr="00D842FF">
        <w:rPr>
          <w:rFonts w:cs="Arial"/>
          <w:sz w:val="20"/>
          <w:szCs w:val="20"/>
        </w:rPr>
        <w:t>možností iného postupu</w:t>
      </w:r>
      <w:r>
        <w:rPr>
          <w:rFonts w:cs="Arial"/>
          <w:sz w:val="20"/>
          <w:szCs w:val="20"/>
        </w:rPr>
        <w:t xml:space="preserve"> v </w:t>
      </w:r>
      <w:r w:rsidRPr="00D842FF">
        <w:rPr>
          <w:rFonts w:cs="Arial"/>
          <w:sz w:val="20"/>
          <w:szCs w:val="20"/>
        </w:rPr>
        <w:t>rámci sociálno-právnej ochrany detí.</w:t>
      </w:r>
    </w:p>
    <w:p w14:paraId="111219E8" w14:textId="77777777" w:rsidR="00CB6576" w:rsidRPr="00D842FF" w:rsidRDefault="00CB6576" w:rsidP="00CB6576">
      <w:pPr>
        <w:tabs>
          <w:tab w:val="left" w:pos="2410"/>
        </w:tabs>
        <w:ind w:left="426"/>
      </w:pPr>
      <w:r w:rsidRPr="00D842FF">
        <w:rPr>
          <w:rFonts w:cs="Arial"/>
          <w:sz w:val="20"/>
          <w:szCs w:val="20"/>
        </w:rPr>
        <w:t>Zmeny sa začali realizovať aj</w:t>
      </w:r>
      <w:r>
        <w:rPr>
          <w:rFonts w:cs="Arial"/>
          <w:sz w:val="20"/>
          <w:szCs w:val="20"/>
        </w:rPr>
        <w:t xml:space="preserve"> vo </w:t>
      </w:r>
      <w:r w:rsidRPr="00D842FF">
        <w:rPr>
          <w:rFonts w:cs="Arial"/>
          <w:sz w:val="20"/>
          <w:szCs w:val="20"/>
        </w:rPr>
        <w:t>vzťahu</w:t>
      </w:r>
      <w:r>
        <w:rPr>
          <w:rFonts w:cs="Arial"/>
          <w:sz w:val="20"/>
          <w:szCs w:val="20"/>
        </w:rPr>
        <w:t xml:space="preserve"> k </w:t>
      </w:r>
      <w:r w:rsidRPr="00D842FF">
        <w:rPr>
          <w:rFonts w:cs="Arial"/>
          <w:sz w:val="20"/>
          <w:szCs w:val="20"/>
        </w:rPr>
        <w:t>tým deťom</w:t>
      </w:r>
      <w:r>
        <w:rPr>
          <w:rFonts w:cs="Arial"/>
          <w:sz w:val="20"/>
          <w:szCs w:val="20"/>
        </w:rPr>
        <w:t xml:space="preserve"> so </w:t>
      </w:r>
      <w:r w:rsidRPr="00D842FF">
        <w:rPr>
          <w:rFonts w:cs="Arial"/>
          <w:sz w:val="20"/>
          <w:szCs w:val="20"/>
        </w:rPr>
        <w:t>zdravotným postihnutím, ktoré naďalej ostanú</w:t>
      </w:r>
      <w:r>
        <w:rPr>
          <w:rFonts w:cs="Arial"/>
          <w:sz w:val="20"/>
          <w:szCs w:val="20"/>
        </w:rPr>
        <w:t xml:space="preserve"> v </w:t>
      </w:r>
      <w:r w:rsidRPr="00D842FF">
        <w:rPr>
          <w:rFonts w:cs="Arial"/>
          <w:sz w:val="20"/>
          <w:szCs w:val="20"/>
        </w:rPr>
        <w:t>starostlivosti centier pre deti</w:t>
      </w:r>
      <w:r>
        <w:rPr>
          <w:rFonts w:cs="Arial"/>
          <w:sz w:val="20"/>
          <w:szCs w:val="20"/>
        </w:rPr>
        <w:t xml:space="preserve"> a </w:t>
      </w:r>
      <w:r w:rsidRPr="00D842FF">
        <w:rPr>
          <w:rFonts w:cs="Arial"/>
          <w:sz w:val="20"/>
          <w:szCs w:val="20"/>
        </w:rPr>
        <w:t>rodiny</w:t>
      </w:r>
      <w:r>
        <w:rPr>
          <w:rFonts w:cs="Arial"/>
          <w:sz w:val="20"/>
          <w:szCs w:val="20"/>
        </w:rPr>
        <w:t xml:space="preserve"> v </w:t>
      </w:r>
      <w:r w:rsidRPr="00D842FF">
        <w:rPr>
          <w:rFonts w:cs="Arial"/>
          <w:sz w:val="20"/>
          <w:szCs w:val="20"/>
        </w:rPr>
        <w:t>tzv. špecializovanej samostatnej skupine. Postupne sa zabezpečuje debarierizácia centier pre deti</w:t>
      </w:r>
      <w:r>
        <w:rPr>
          <w:rFonts w:cs="Arial"/>
          <w:sz w:val="20"/>
          <w:szCs w:val="20"/>
        </w:rPr>
        <w:t xml:space="preserve"> a </w:t>
      </w:r>
      <w:r w:rsidRPr="00D842FF">
        <w:rPr>
          <w:rFonts w:cs="Arial"/>
          <w:sz w:val="20"/>
          <w:szCs w:val="20"/>
        </w:rPr>
        <w:t>rodiny, ale aj priestorová. deinštitucionalizácia centier výstavbou rodinných domov. Počíta sa</w:t>
      </w:r>
      <w:r>
        <w:rPr>
          <w:rFonts w:cs="Arial"/>
          <w:sz w:val="20"/>
          <w:szCs w:val="20"/>
        </w:rPr>
        <w:t xml:space="preserve"> s </w:t>
      </w:r>
      <w:r w:rsidRPr="00D842FF">
        <w:rPr>
          <w:rFonts w:cs="Arial"/>
          <w:sz w:val="20"/>
          <w:szCs w:val="20"/>
        </w:rPr>
        <w:t>presťahovaním 8 samostatných skupín</w:t>
      </w:r>
      <w:r>
        <w:rPr>
          <w:rFonts w:cs="Arial"/>
          <w:sz w:val="20"/>
          <w:szCs w:val="20"/>
        </w:rPr>
        <w:t xml:space="preserve"> zo </w:t>
      </w:r>
      <w:r w:rsidRPr="00D842FF">
        <w:rPr>
          <w:rFonts w:cs="Arial"/>
          <w:sz w:val="20"/>
          <w:szCs w:val="20"/>
        </w:rPr>
        <w:t>všetkých zapojených CDR</w:t>
      </w:r>
      <w:r>
        <w:rPr>
          <w:rFonts w:cs="Arial"/>
          <w:sz w:val="20"/>
          <w:szCs w:val="20"/>
        </w:rPr>
        <w:t xml:space="preserve"> v </w:t>
      </w:r>
      <w:r w:rsidRPr="00D842FF">
        <w:rPr>
          <w:rFonts w:cs="Arial"/>
          <w:sz w:val="20"/>
          <w:szCs w:val="20"/>
        </w:rPr>
        <w:t>počte 74 klientov do novovybudovaných samostatne stojacich rodinných domov, ktoré budú bezbariérové. Tiež sa zabezpečí nakúp potrebnej zdravotníckej techniky</w:t>
      </w:r>
      <w:r>
        <w:rPr>
          <w:rFonts w:cs="Arial"/>
          <w:sz w:val="20"/>
          <w:szCs w:val="20"/>
        </w:rPr>
        <w:t xml:space="preserve"> a </w:t>
      </w:r>
      <w:r w:rsidRPr="00D842FF">
        <w:rPr>
          <w:rFonts w:cs="Arial"/>
          <w:sz w:val="20"/>
          <w:szCs w:val="20"/>
        </w:rPr>
        <w:t>pomôcok, či inkluzívnych pomôcok určených</w:t>
      </w:r>
      <w:r>
        <w:rPr>
          <w:rFonts w:cs="Arial"/>
          <w:sz w:val="20"/>
          <w:szCs w:val="20"/>
        </w:rPr>
        <w:t xml:space="preserve"> na </w:t>
      </w:r>
      <w:r w:rsidRPr="00D842FF">
        <w:rPr>
          <w:rFonts w:cs="Arial"/>
          <w:sz w:val="20"/>
          <w:szCs w:val="20"/>
        </w:rPr>
        <w:t>skvalitnenie starostlivosti</w:t>
      </w:r>
      <w:r>
        <w:rPr>
          <w:rFonts w:cs="Arial"/>
          <w:sz w:val="20"/>
          <w:szCs w:val="20"/>
        </w:rPr>
        <w:t xml:space="preserve"> o </w:t>
      </w:r>
      <w:r w:rsidRPr="00D842FF">
        <w:rPr>
          <w:rFonts w:cs="Arial"/>
          <w:sz w:val="20"/>
          <w:szCs w:val="20"/>
        </w:rPr>
        <w:t>deti</w:t>
      </w:r>
      <w:r>
        <w:rPr>
          <w:rFonts w:cs="Arial"/>
          <w:sz w:val="20"/>
          <w:szCs w:val="20"/>
        </w:rPr>
        <w:t xml:space="preserve"> so </w:t>
      </w:r>
      <w:r w:rsidRPr="00D842FF">
        <w:rPr>
          <w:rFonts w:cs="Arial"/>
          <w:sz w:val="20"/>
          <w:szCs w:val="20"/>
        </w:rPr>
        <w:t>zdravotným znevýhodnením.</w:t>
      </w:r>
    </w:p>
    <w:p w14:paraId="7E78A268" w14:textId="77777777" w:rsidR="00CB6576" w:rsidRPr="00D842FF" w:rsidRDefault="00CB6576" w:rsidP="00CB6576"/>
    <w:p w14:paraId="74FB7AC5" w14:textId="77777777" w:rsidR="00CB6576" w:rsidRPr="00D842FF" w:rsidRDefault="00CB6576" w:rsidP="00EF22B9">
      <w:pPr>
        <w:pStyle w:val="Odsekzoznamu"/>
        <w:numPr>
          <w:ilvl w:val="0"/>
          <w:numId w:val="22"/>
        </w:numPr>
        <w:spacing w:line="259" w:lineRule="auto"/>
        <w:ind w:left="426" w:hanging="426"/>
        <w:rPr>
          <w:rFonts w:cs="Arial"/>
          <w:szCs w:val="24"/>
        </w:rPr>
      </w:pPr>
      <w:r w:rsidRPr="00D842FF">
        <w:rPr>
          <w:rFonts w:cs="Arial"/>
          <w:szCs w:val="24"/>
        </w:rPr>
        <w:t>Zosúladiť posudkovú činnosť</w:t>
      </w:r>
      <w:r>
        <w:rPr>
          <w:rFonts w:cs="Arial"/>
          <w:szCs w:val="24"/>
        </w:rPr>
        <w:t xml:space="preserve"> v </w:t>
      </w:r>
      <w:r w:rsidRPr="00D842FF">
        <w:rPr>
          <w:rFonts w:cs="Arial"/>
          <w:szCs w:val="24"/>
        </w:rPr>
        <w:t>rámci systému peňažných kompenzácií poskytovaných osobám</w:t>
      </w:r>
      <w:r>
        <w:rPr>
          <w:rFonts w:cs="Arial"/>
          <w:szCs w:val="24"/>
        </w:rPr>
        <w:t xml:space="preserve"> s </w:t>
      </w:r>
      <w:r w:rsidRPr="00D842FF">
        <w:rPr>
          <w:rFonts w:cs="Arial"/>
          <w:szCs w:val="24"/>
        </w:rPr>
        <w:t>ťažkým zdravotným postihnutím</w:t>
      </w:r>
      <w:r>
        <w:rPr>
          <w:rFonts w:cs="Arial"/>
          <w:szCs w:val="24"/>
        </w:rPr>
        <w:t xml:space="preserve"> s </w:t>
      </w:r>
      <w:r w:rsidRPr="00D842FF">
        <w:rPr>
          <w:rFonts w:cs="Arial"/>
          <w:szCs w:val="24"/>
        </w:rPr>
        <w:t>požiadavkami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 tak,</w:t>
      </w:r>
      <w:r>
        <w:rPr>
          <w:rFonts w:cs="Arial"/>
          <w:szCs w:val="24"/>
        </w:rPr>
        <w:t xml:space="preserve"> aby </w:t>
      </w:r>
      <w:r w:rsidRPr="00D842FF">
        <w:rPr>
          <w:rFonts w:cs="Arial"/>
          <w:szCs w:val="24"/>
        </w:rPr>
        <w:t>postavenie osoby</w:t>
      </w:r>
      <w:r>
        <w:rPr>
          <w:rFonts w:cs="Arial"/>
          <w:szCs w:val="24"/>
        </w:rPr>
        <w:t xml:space="preserve"> so </w:t>
      </w:r>
      <w:r w:rsidRPr="00D842FF">
        <w:rPr>
          <w:rFonts w:cs="Arial"/>
          <w:szCs w:val="24"/>
        </w:rPr>
        <w:t>zdravotným postihnutím nebolo postavené</w:t>
      </w:r>
      <w:r>
        <w:rPr>
          <w:rFonts w:cs="Arial"/>
          <w:szCs w:val="24"/>
        </w:rPr>
        <w:t xml:space="preserve"> na </w:t>
      </w:r>
      <w:r w:rsidRPr="00D842FF">
        <w:rPr>
          <w:rFonts w:cs="Arial"/>
          <w:szCs w:val="24"/>
        </w:rPr>
        <w:t>medicínskom modeli, ale reflektovalo medzinárodný vývoj</w:t>
      </w:r>
      <w:r>
        <w:rPr>
          <w:rFonts w:cs="Arial"/>
          <w:szCs w:val="24"/>
        </w:rPr>
        <w:t xml:space="preserve"> v </w:t>
      </w:r>
      <w:r w:rsidRPr="00D842FF">
        <w:rPr>
          <w:rFonts w:cs="Arial"/>
          <w:szCs w:val="24"/>
        </w:rPr>
        <w:t xml:space="preserve">tejto oblasti. </w:t>
      </w:r>
    </w:p>
    <w:p w14:paraId="6EA1D5AB" w14:textId="77777777" w:rsidR="00CB6576" w:rsidRPr="00D842FF" w:rsidRDefault="00CB6576" w:rsidP="00CB6576">
      <w:pPr>
        <w:tabs>
          <w:tab w:val="left" w:pos="2410"/>
        </w:tabs>
        <w:ind w:left="360" w:firstLine="66"/>
        <w:rPr>
          <w:rFonts w:cs="Arial"/>
          <w:b/>
          <w:bCs/>
        </w:rPr>
      </w:pPr>
      <w:r w:rsidRPr="00D842FF">
        <w:rPr>
          <w:rFonts w:cs="Arial"/>
          <w:b/>
          <w:bCs/>
        </w:rPr>
        <w:t xml:space="preserve">Stav plnenia: </w:t>
      </w:r>
      <w:r w:rsidRPr="00D842FF">
        <w:tab/>
      </w:r>
      <w:r w:rsidRPr="00D842FF">
        <w:rPr>
          <w:rFonts w:cs="Arial"/>
          <w:b/>
          <w:bCs/>
        </w:rPr>
        <w:t>Plní sa čiastočne</w:t>
      </w:r>
    </w:p>
    <w:p w14:paraId="518EF5EF" w14:textId="77777777" w:rsidR="00CB6576" w:rsidRPr="00D842FF" w:rsidRDefault="00CB6576" w:rsidP="00CB6576">
      <w:pPr>
        <w:tabs>
          <w:tab w:val="left" w:pos="2410"/>
        </w:tabs>
        <w:ind w:left="360" w:firstLine="6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747DB28E" w14:textId="77777777" w:rsidR="00CB6576" w:rsidRPr="00D842FF" w:rsidRDefault="00CB6576" w:rsidP="00CB6576">
      <w:pPr>
        <w:tabs>
          <w:tab w:val="left" w:pos="2410"/>
        </w:tabs>
        <w:ind w:left="360" w:firstLine="66"/>
        <w:rPr>
          <w:rFonts w:cs="Arial"/>
          <w:b/>
          <w:bCs/>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1537DE89"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rPr>
          <w:rFonts w:cs="Arial"/>
          <w:b/>
          <w:bCs/>
          <w:sz w:val="20"/>
          <w:szCs w:val="20"/>
        </w:rPr>
        <w:tab/>
      </w:r>
      <w:r w:rsidRPr="00D842FF">
        <w:rPr>
          <w:rFonts w:cs="Arial"/>
          <w:sz w:val="20"/>
          <w:szCs w:val="18"/>
        </w:rPr>
        <w:t>Zákon</w:t>
      </w:r>
      <w:r>
        <w:rPr>
          <w:rFonts w:cs="Arial"/>
          <w:sz w:val="20"/>
          <w:szCs w:val="18"/>
        </w:rPr>
        <w:t xml:space="preserve"> č. </w:t>
      </w:r>
      <w:r w:rsidRPr="00D842FF">
        <w:rPr>
          <w:rFonts w:cs="Arial"/>
          <w:sz w:val="20"/>
          <w:szCs w:val="18"/>
        </w:rPr>
        <w:t>447/2008</w:t>
      </w:r>
      <w:r>
        <w:rPr>
          <w:rFonts w:cs="Arial"/>
          <w:sz w:val="20"/>
          <w:szCs w:val="18"/>
        </w:rPr>
        <w:t xml:space="preserve"> Z. z. o </w:t>
      </w:r>
      <w:r w:rsidRPr="00D842FF">
        <w:rPr>
          <w:rFonts w:cs="Arial"/>
          <w:sz w:val="20"/>
          <w:szCs w:val="18"/>
        </w:rPr>
        <w:t>peňažných príspevkoch</w:t>
      </w:r>
      <w:r>
        <w:rPr>
          <w:rFonts w:cs="Arial"/>
          <w:sz w:val="20"/>
          <w:szCs w:val="18"/>
        </w:rPr>
        <w:t xml:space="preserve"> na </w:t>
      </w:r>
      <w:r w:rsidRPr="00D842FF">
        <w:rPr>
          <w:rFonts w:cs="Arial"/>
          <w:sz w:val="20"/>
          <w:szCs w:val="18"/>
        </w:rPr>
        <w:t>kompenzáciu ťažkého zdravotného postihnutia</w:t>
      </w:r>
    </w:p>
    <w:p w14:paraId="1B60E572" w14:textId="77777777" w:rsidR="00CB6576" w:rsidRPr="00D842FF" w:rsidRDefault="00CB6576" w:rsidP="00CB6576"/>
    <w:p w14:paraId="6F4EF850"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43991437" w14:textId="77777777" w:rsidR="00CB6576" w:rsidRPr="00D842FF" w:rsidRDefault="00CB6576" w:rsidP="00CB6576">
      <w:pPr>
        <w:ind w:left="426"/>
        <w:rPr>
          <w:rFonts w:eastAsia="Times New Roman" w:cs="Arial"/>
          <w:sz w:val="20"/>
          <w:szCs w:val="20"/>
        </w:rPr>
      </w:pPr>
      <w:r w:rsidRPr="00D842FF">
        <w:rPr>
          <w:rFonts w:eastAsia="Times New Roman" w:cs="Arial"/>
          <w:sz w:val="20"/>
          <w:szCs w:val="20"/>
        </w:rPr>
        <w:t>Reforma posudkovej činnosti spočívajúca</w:t>
      </w:r>
      <w:r>
        <w:rPr>
          <w:rFonts w:eastAsia="Times New Roman" w:cs="Arial"/>
          <w:sz w:val="20"/>
          <w:szCs w:val="20"/>
        </w:rPr>
        <w:t xml:space="preserve"> v </w:t>
      </w:r>
      <w:r w:rsidRPr="00D842FF">
        <w:rPr>
          <w:rFonts w:eastAsia="Times New Roman" w:cs="Arial"/>
          <w:sz w:val="20"/>
          <w:szCs w:val="20"/>
        </w:rPr>
        <w:t>prijatí zákona</w:t>
      </w:r>
      <w:r>
        <w:rPr>
          <w:rFonts w:eastAsia="Times New Roman" w:cs="Arial"/>
          <w:sz w:val="20"/>
          <w:szCs w:val="20"/>
        </w:rPr>
        <w:t xml:space="preserve"> č. </w:t>
      </w:r>
      <w:r w:rsidRPr="00D842FF">
        <w:rPr>
          <w:rFonts w:eastAsia="Times New Roman" w:cs="Arial"/>
          <w:sz w:val="20"/>
          <w:szCs w:val="20"/>
        </w:rPr>
        <w:t>376/2024</w:t>
      </w:r>
      <w:r>
        <w:rPr>
          <w:rFonts w:eastAsia="Times New Roman" w:cs="Arial"/>
          <w:sz w:val="20"/>
          <w:szCs w:val="20"/>
        </w:rPr>
        <w:t xml:space="preserve"> Z. z. o </w:t>
      </w:r>
      <w:r w:rsidRPr="00D842FF">
        <w:rPr>
          <w:rFonts w:eastAsia="Times New Roman" w:cs="Arial"/>
          <w:sz w:val="20"/>
          <w:szCs w:val="20"/>
        </w:rPr>
        <w:t>integrovanej posudkovej činnosti, nadväzujúcej vyhlášky</w:t>
      </w:r>
      <w:r>
        <w:rPr>
          <w:rFonts w:eastAsia="Times New Roman" w:cs="Arial"/>
          <w:sz w:val="20"/>
          <w:szCs w:val="20"/>
        </w:rPr>
        <w:t xml:space="preserve"> a </w:t>
      </w:r>
      <w:r w:rsidRPr="00D842FF">
        <w:rPr>
          <w:rFonts w:eastAsia="Times New Roman" w:cs="Arial"/>
          <w:sz w:val="20"/>
          <w:szCs w:val="20"/>
        </w:rPr>
        <w:t>metodických materiálov prináša posilnenie</w:t>
      </w:r>
      <w:r>
        <w:rPr>
          <w:rFonts w:eastAsia="Times New Roman" w:cs="Arial"/>
          <w:sz w:val="20"/>
          <w:szCs w:val="20"/>
        </w:rPr>
        <w:t xml:space="preserve"> a </w:t>
      </w:r>
      <w:r w:rsidRPr="00D842FF">
        <w:rPr>
          <w:rFonts w:eastAsia="Times New Roman" w:cs="Arial"/>
          <w:sz w:val="20"/>
          <w:szCs w:val="20"/>
        </w:rPr>
        <w:t>formalizovanie výkonu sociálnej posudkovej činnosti, obsah ktorej bude inšpirovaný metodikou WHODAS. Lekárskej posudkovej činnosti bude naďalej dominovať najmä medicínsky model posudzovania založený</w:t>
      </w:r>
      <w:r>
        <w:rPr>
          <w:rFonts w:eastAsia="Times New Roman" w:cs="Arial"/>
          <w:sz w:val="20"/>
          <w:szCs w:val="20"/>
        </w:rPr>
        <w:t xml:space="preserve"> na </w:t>
      </w:r>
      <w:r w:rsidRPr="00D842FF">
        <w:rPr>
          <w:rFonts w:eastAsia="Times New Roman" w:cs="Arial"/>
          <w:sz w:val="20"/>
          <w:szCs w:val="20"/>
        </w:rPr>
        <w:t>určení závažnosti konkrétnej diagnózy</w:t>
      </w:r>
      <w:r>
        <w:rPr>
          <w:rFonts w:eastAsia="Times New Roman" w:cs="Arial"/>
          <w:sz w:val="20"/>
          <w:szCs w:val="20"/>
        </w:rPr>
        <w:t xml:space="preserve"> v </w:t>
      </w:r>
      <w:r w:rsidRPr="00D842FF">
        <w:rPr>
          <w:rFonts w:eastAsia="Times New Roman" w:cs="Arial"/>
          <w:sz w:val="20"/>
          <w:szCs w:val="20"/>
        </w:rPr>
        <w:t>zmysle funkčného deficitu, sociálna posudková činnosť bude zameraná</w:t>
      </w:r>
      <w:r>
        <w:rPr>
          <w:rFonts w:eastAsia="Times New Roman" w:cs="Arial"/>
          <w:sz w:val="20"/>
          <w:szCs w:val="20"/>
        </w:rPr>
        <w:t xml:space="preserve"> na </w:t>
      </w:r>
      <w:r w:rsidRPr="00D842FF">
        <w:rPr>
          <w:rFonts w:eastAsia="Times New Roman" w:cs="Arial"/>
          <w:sz w:val="20"/>
          <w:szCs w:val="20"/>
        </w:rPr>
        <w:t>podrobné mapovanie funkčnosti posudzovanej osoby</w:t>
      </w:r>
      <w:r>
        <w:rPr>
          <w:rFonts w:eastAsia="Times New Roman" w:cs="Arial"/>
          <w:sz w:val="20"/>
          <w:szCs w:val="20"/>
        </w:rPr>
        <w:t xml:space="preserve"> vo </w:t>
      </w:r>
      <w:r w:rsidRPr="00D842FF">
        <w:rPr>
          <w:rFonts w:eastAsia="Times New Roman" w:cs="Arial"/>
          <w:sz w:val="20"/>
          <w:szCs w:val="20"/>
        </w:rPr>
        <w:t>vzťahu</w:t>
      </w:r>
      <w:r>
        <w:rPr>
          <w:rFonts w:eastAsia="Times New Roman" w:cs="Arial"/>
          <w:sz w:val="20"/>
          <w:szCs w:val="20"/>
        </w:rPr>
        <w:t xml:space="preserve"> k </w:t>
      </w:r>
      <w:r w:rsidRPr="00D842FF">
        <w:rPr>
          <w:rFonts w:eastAsia="Times New Roman" w:cs="Arial"/>
          <w:sz w:val="20"/>
          <w:szCs w:val="20"/>
        </w:rPr>
        <w:t>zvládaniu jednotlivých oblastí života. Mapované</w:t>
      </w:r>
      <w:r>
        <w:rPr>
          <w:rFonts w:eastAsia="Times New Roman" w:cs="Arial"/>
          <w:sz w:val="20"/>
          <w:szCs w:val="20"/>
        </w:rPr>
        <w:t xml:space="preserve"> a </w:t>
      </w:r>
      <w:r w:rsidRPr="00D842FF">
        <w:rPr>
          <w:rFonts w:eastAsia="Times New Roman" w:cs="Arial"/>
          <w:sz w:val="20"/>
          <w:szCs w:val="20"/>
        </w:rPr>
        <w:t>zaznamenané budú informácie</w:t>
      </w:r>
      <w:r>
        <w:rPr>
          <w:rFonts w:eastAsia="Times New Roman" w:cs="Arial"/>
          <w:sz w:val="20"/>
          <w:szCs w:val="20"/>
        </w:rPr>
        <w:t xml:space="preserve"> o </w:t>
      </w:r>
      <w:r w:rsidRPr="00D842FF">
        <w:rPr>
          <w:rFonts w:eastAsia="Times New Roman" w:cs="Arial"/>
          <w:sz w:val="20"/>
          <w:szCs w:val="20"/>
        </w:rPr>
        <w:t>ťažkostiach posudzovanej osoby, jej pracovných, vzdelávacích, občianskych, rodinných</w:t>
      </w:r>
      <w:r>
        <w:rPr>
          <w:rFonts w:eastAsia="Times New Roman" w:cs="Arial"/>
          <w:sz w:val="20"/>
          <w:szCs w:val="20"/>
        </w:rPr>
        <w:t xml:space="preserve"> a </w:t>
      </w:r>
      <w:r w:rsidRPr="00D842FF">
        <w:rPr>
          <w:rFonts w:eastAsia="Times New Roman" w:cs="Arial"/>
          <w:sz w:val="20"/>
          <w:szCs w:val="20"/>
        </w:rPr>
        <w:t>voľnočasových aktivitách, individuálnych predpokladoch,</w:t>
      </w:r>
      <w:r>
        <w:rPr>
          <w:rFonts w:eastAsia="Times New Roman" w:cs="Arial"/>
          <w:sz w:val="20"/>
          <w:szCs w:val="20"/>
        </w:rPr>
        <w:t xml:space="preserve"> a </w:t>
      </w:r>
      <w:r w:rsidRPr="00D842FF">
        <w:rPr>
          <w:rFonts w:eastAsia="Times New Roman" w:cs="Arial"/>
          <w:sz w:val="20"/>
          <w:szCs w:val="20"/>
        </w:rPr>
        <w:t>tiež informácie</w:t>
      </w:r>
      <w:r>
        <w:rPr>
          <w:rFonts w:eastAsia="Times New Roman" w:cs="Arial"/>
          <w:sz w:val="20"/>
          <w:szCs w:val="20"/>
        </w:rPr>
        <w:t xml:space="preserve"> o </w:t>
      </w:r>
      <w:r w:rsidRPr="00D842FF">
        <w:rPr>
          <w:rFonts w:eastAsia="Times New Roman" w:cs="Arial"/>
          <w:sz w:val="20"/>
          <w:szCs w:val="20"/>
        </w:rPr>
        <w:t>rodinnom prostredí posudzovanej osoby</w:t>
      </w:r>
      <w:r>
        <w:rPr>
          <w:rFonts w:eastAsia="Times New Roman" w:cs="Arial"/>
          <w:sz w:val="20"/>
          <w:szCs w:val="20"/>
        </w:rPr>
        <w:t xml:space="preserve"> a </w:t>
      </w:r>
      <w:r w:rsidRPr="00D842FF">
        <w:rPr>
          <w:rFonts w:eastAsia="Times New Roman" w:cs="Arial"/>
          <w:sz w:val="20"/>
          <w:szCs w:val="20"/>
        </w:rPr>
        <w:t>ďalších vplyvoch prostredia či sociálnej situácie, ktoré ovplyvňuje jej začlenenie do spoločnosti. Lekárska posudková činnosť by mala zistenia</w:t>
      </w:r>
      <w:r>
        <w:rPr>
          <w:rFonts w:eastAsia="Times New Roman" w:cs="Arial"/>
          <w:sz w:val="20"/>
          <w:szCs w:val="20"/>
        </w:rPr>
        <w:t xml:space="preserve"> a </w:t>
      </w:r>
      <w:r w:rsidRPr="00D842FF">
        <w:rPr>
          <w:rFonts w:eastAsia="Times New Roman" w:cs="Arial"/>
          <w:sz w:val="20"/>
          <w:szCs w:val="20"/>
        </w:rPr>
        <w:t>závery sociálnej posudkovej činnosti zohľadniť, výsledná váha týchto zistení</w:t>
      </w:r>
      <w:r>
        <w:rPr>
          <w:rFonts w:eastAsia="Times New Roman" w:cs="Arial"/>
          <w:sz w:val="20"/>
          <w:szCs w:val="20"/>
        </w:rPr>
        <w:t xml:space="preserve"> na </w:t>
      </w:r>
      <w:r w:rsidRPr="00D842FF">
        <w:rPr>
          <w:rFonts w:eastAsia="Times New Roman" w:cs="Arial"/>
          <w:sz w:val="20"/>
          <w:szCs w:val="20"/>
        </w:rPr>
        <w:t>výsledok komplexného posúdenia však ostáva otázna. Zatiaľ čo zákon</w:t>
      </w:r>
      <w:r>
        <w:rPr>
          <w:rFonts w:eastAsia="Times New Roman" w:cs="Arial"/>
          <w:sz w:val="20"/>
          <w:szCs w:val="20"/>
        </w:rPr>
        <w:t xml:space="preserve"> o </w:t>
      </w:r>
      <w:r w:rsidRPr="00D842FF">
        <w:rPr>
          <w:rFonts w:eastAsia="Times New Roman" w:cs="Arial"/>
          <w:sz w:val="20"/>
          <w:szCs w:val="20"/>
        </w:rPr>
        <w:t>integrovanej posudkovej činnosti</w:t>
      </w:r>
      <w:r>
        <w:rPr>
          <w:rFonts w:eastAsia="Times New Roman" w:cs="Arial"/>
          <w:sz w:val="20"/>
          <w:szCs w:val="20"/>
        </w:rPr>
        <w:t xml:space="preserve"> je </w:t>
      </w:r>
      <w:r w:rsidRPr="00D842FF">
        <w:rPr>
          <w:rFonts w:eastAsia="Times New Roman" w:cs="Arial"/>
          <w:sz w:val="20"/>
          <w:szCs w:val="20"/>
        </w:rPr>
        <w:t>prijatý</w:t>
      </w:r>
      <w:r>
        <w:rPr>
          <w:rFonts w:eastAsia="Times New Roman" w:cs="Arial"/>
          <w:sz w:val="20"/>
          <w:szCs w:val="20"/>
        </w:rPr>
        <w:t xml:space="preserve"> a </w:t>
      </w:r>
      <w:r w:rsidRPr="00D842FF">
        <w:rPr>
          <w:rFonts w:eastAsia="Times New Roman" w:cs="Arial"/>
          <w:sz w:val="20"/>
          <w:szCs w:val="20"/>
        </w:rPr>
        <w:t>obsah vyhlášky</w:t>
      </w:r>
      <w:r>
        <w:rPr>
          <w:rFonts w:eastAsia="Times New Roman" w:cs="Arial"/>
          <w:sz w:val="20"/>
          <w:szCs w:val="20"/>
        </w:rPr>
        <w:t xml:space="preserve"> je </w:t>
      </w:r>
      <w:r w:rsidRPr="00D842FF">
        <w:rPr>
          <w:rFonts w:eastAsia="Times New Roman" w:cs="Arial"/>
          <w:sz w:val="20"/>
          <w:szCs w:val="20"/>
        </w:rPr>
        <w:t>známy</w:t>
      </w:r>
      <w:r>
        <w:rPr>
          <w:rFonts w:eastAsia="Times New Roman" w:cs="Arial"/>
          <w:sz w:val="20"/>
          <w:szCs w:val="20"/>
        </w:rPr>
        <w:t xml:space="preserve"> z </w:t>
      </w:r>
      <w:r w:rsidRPr="00D842FF">
        <w:rPr>
          <w:rFonts w:eastAsia="Times New Roman" w:cs="Arial"/>
          <w:sz w:val="20"/>
          <w:szCs w:val="20"/>
        </w:rPr>
        <w:t>prebiehajúceho legislatívneho konania, metodické pokyny sú</w:t>
      </w:r>
      <w:r>
        <w:rPr>
          <w:rFonts w:eastAsia="Times New Roman" w:cs="Arial"/>
          <w:sz w:val="20"/>
          <w:szCs w:val="20"/>
        </w:rPr>
        <w:t xml:space="preserve"> v </w:t>
      </w:r>
      <w:r w:rsidRPr="00D842FF">
        <w:rPr>
          <w:rFonts w:eastAsia="Times New Roman" w:cs="Arial"/>
          <w:sz w:val="20"/>
          <w:szCs w:val="20"/>
        </w:rPr>
        <w:t>procese internej prípravy,</w:t>
      </w:r>
      <w:r>
        <w:rPr>
          <w:rFonts w:eastAsia="Times New Roman" w:cs="Arial"/>
          <w:sz w:val="20"/>
          <w:szCs w:val="20"/>
        </w:rPr>
        <w:t xml:space="preserve"> a </w:t>
      </w:r>
      <w:r w:rsidRPr="00D842FF">
        <w:rPr>
          <w:rFonts w:eastAsia="Times New Roman" w:cs="Arial"/>
          <w:sz w:val="20"/>
          <w:szCs w:val="20"/>
        </w:rPr>
        <w:t>teda ich obsah ešte nepoznáme.</w:t>
      </w:r>
    </w:p>
    <w:p w14:paraId="62A96542" w14:textId="77777777" w:rsidR="00CB6576" w:rsidRPr="00D842FF" w:rsidRDefault="00CB6576" w:rsidP="00CB6576"/>
    <w:p w14:paraId="179E88AB" w14:textId="77777777" w:rsidR="00CB6576" w:rsidRPr="00D842FF" w:rsidRDefault="00CB6576" w:rsidP="00CB6576">
      <w:pPr>
        <w:spacing w:after="160" w:line="259" w:lineRule="auto"/>
        <w:jc w:val="left"/>
      </w:pPr>
      <w:r w:rsidRPr="00D842FF">
        <w:br w:type="page"/>
      </w:r>
    </w:p>
    <w:p w14:paraId="37EDCCFB" w14:textId="77777777" w:rsidR="00CB6576" w:rsidRPr="00D842FF" w:rsidRDefault="00CB6576" w:rsidP="00EF22B9">
      <w:pPr>
        <w:pStyle w:val="Odsekzoznamu"/>
        <w:numPr>
          <w:ilvl w:val="0"/>
          <w:numId w:val="22"/>
        </w:numPr>
        <w:spacing w:after="160" w:line="259" w:lineRule="auto"/>
        <w:ind w:left="426" w:hanging="426"/>
        <w:rPr>
          <w:rFonts w:cs="Arial"/>
          <w:szCs w:val="24"/>
        </w:rPr>
      </w:pPr>
      <w:r w:rsidRPr="00D842FF">
        <w:rPr>
          <w:rFonts w:cs="Arial"/>
          <w:szCs w:val="24"/>
        </w:rPr>
        <w:lastRenderedPageBreak/>
        <w:t>Upraviť východiskovú metodiku pre posudkovú činnosť</w:t>
      </w:r>
      <w:r>
        <w:rPr>
          <w:rFonts w:cs="Arial"/>
          <w:szCs w:val="24"/>
        </w:rPr>
        <w:t xml:space="preserve"> a </w:t>
      </w:r>
      <w:r w:rsidRPr="00D842FF">
        <w:rPr>
          <w:rFonts w:cs="Arial"/>
          <w:szCs w:val="24"/>
        </w:rPr>
        <w:t>vyhodnocovanie odkázanosti</w:t>
      </w:r>
      <w:r>
        <w:rPr>
          <w:rFonts w:cs="Arial"/>
          <w:szCs w:val="24"/>
        </w:rPr>
        <w:t xml:space="preserve"> na </w:t>
      </w:r>
      <w:r w:rsidRPr="00D842FF">
        <w:rPr>
          <w:rFonts w:cs="Arial"/>
          <w:szCs w:val="24"/>
        </w:rPr>
        <w:t>pomoc</w:t>
      </w:r>
      <w:r>
        <w:rPr>
          <w:rFonts w:cs="Arial"/>
          <w:szCs w:val="24"/>
        </w:rPr>
        <w:t xml:space="preserve"> vo </w:t>
      </w:r>
      <w:r w:rsidRPr="00D842FF">
        <w:rPr>
          <w:rFonts w:cs="Arial"/>
          <w:szCs w:val="24"/>
        </w:rPr>
        <w:t>forme kompenzácií tak,</w:t>
      </w:r>
      <w:r>
        <w:rPr>
          <w:rFonts w:cs="Arial"/>
          <w:szCs w:val="24"/>
        </w:rPr>
        <w:t xml:space="preserve"> aby </w:t>
      </w:r>
      <w:r w:rsidRPr="00D842FF">
        <w:rPr>
          <w:rFonts w:cs="Arial"/>
          <w:szCs w:val="24"/>
        </w:rPr>
        <w:t>všetky druhy mentálnych postihnutí boli kompenzované rovnocenne (aktuálne zásadne prevažuje kompenzácia telesných obmedzení</w:t>
      </w:r>
      <w:r>
        <w:rPr>
          <w:rFonts w:cs="Arial"/>
          <w:szCs w:val="24"/>
        </w:rPr>
        <w:t xml:space="preserve"> na </w:t>
      </w:r>
      <w:r w:rsidRPr="00D842FF">
        <w:rPr>
          <w:rFonts w:cs="Arial"/>
          <w:szCs w:val="24"/>
        </w:rPr>
        <w:t xml:space="preserve">úkor mentálnych obmedzení). </w:t>
      </w:r>
    </w:p>
    <w:p w14:paraId="38DD9040"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Plní sa priebežne</w:t>
      </w:r>
    </w:p>
    <w:p w14:paraId="26F3C3A3"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70A51CA1"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09483338"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rPr>
          <w:rFonts w:cs="Arial"/>
          <w:b/>
          <w:bCs/>
          <w:sz w:val="20"/>
          <w:szCs w:val="20"/>
        </w:rPr>
        <w:tab/>
      </w:r>
      <w:r w:rsidRPr="00D842FF">
        <w:rPr>
          <w:rFonts w:cs="Arial"/>
          <w:sz w:val="20"/>
          <w:szCs w:val="18"/>
        </w:rPr>
        <w:t>Zákon</w:t>
      </w:r>
      <w:r>
        <w:rPr>
          <w:rFonts w:cs="Arial"/>
          <w:sz w:val="20"/>
          <w:szCs w:val="18"/>
        </w:rPr>
        <w:t xml:space="preserve"> č. </w:t>
      </w:r>
      <w:r w:rsidRPr="00D842FF">
        <w:rPr>
          <w:rFonts w:cs="Arial"/>
          <w:sz w:val="20"/>
          <w:szCs w:val="18"/>
        </w:rPr>
        <w:t>447/2008</w:t>
      </w:r>
      <w:r>
        <w:rPr>
          <w:rFonts w:cs="Arial"/>
          <w:sz w:val="20"/>
          <w:szCs w:val="18"/>
        </w:rPr>
        <w:t xml:space="preserve"> Z. z. o </w:t>
      </w:r>
      <w:r w:rsidRPr="00D842FF">
        <w:rPr>
          <w:rFonts w:cs="Arial"/>
          <w:sz w:val="20"/>
          <w:szCs w:val="18"/>
        </w:rPr>
        <w:t>peňažných príspevkoch</w:t>
      </w:r>
      <w:r>
        <w:rPr>
          <w:rFonts w:cs="Arial"/>
          <w:sz w:val="20"/>
          <w:szCs w:val="18"/>
        </w:rPr>
        <w:t xml:space="preserve"> na </w:t>
      </w:r>
      <w:r w:rsidRPr="00D842FF">
        <w:rPr>
          <w:rFonts w:cs="Arial"/>
          <w:sz w:val="20"/>
          <w:szCs w:val="18"/>
        </w:rPr>
        <w:t>kompenzáciu ťažkého zdravotného postihnutia</w:t>
      </w:r>
    </w:p>
    <w:p w14:paraId="31E1A005" w14:textId="77777777" w:rsidR="00CB6576" w:rsidRPr="00D842FF" w:rsidRDefault="00CB6576" w:rsidP="00CB6576"/>
    <w:p w14:paraId="37C4ADE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0F4FE803" w14:textId="77777777" w:rsidR="00CB6576" w:rsidRPr="00D842FF" w:rsidRDefault="00CB6576" w:rsidP="00CB6576">
      <w:pPr>
        <w:ind w:left="426"/>
        <w:rPr>
          <w:sz w:val="20"/>
          <w:szCs w:val="20"/>
        </w:rPr>
      </w:pPr>
      <w:r w:rsidRPr="00D842FF">
        <w:rPr>
          <w:sz w:val="20"/>
          <w:szCs w:val="20"/>
        </w:rPr>
        <w:t>Reforma posudkovej činnosti prináša priestor</w:t>
      </w:r>
      <w:r>
        <w:rPr>
          <w:sz w:val="20"/>
          <w:szCs w:val="20"/>
        </w:rPr>
        <w:t xml:space="preserve"> na </w:t>
      </w:r>
      <w:r w:rsidRPr="00D842FF">
        <w:rPr>
          <w:sz w:val="20"/>
          <w:szCs w:val="20"/>
        </w:rPr>
        <w:t>rovnovážnejšie posudzovanie vplyvu fyzických</w:t>
      </w:r>
      <w:r>
        <w:rPr>
          <w:sz w:val="20"/>
          <w:szCs w:val="20"/>
        </w:rPr>
        <w:t xml:space="preserve"> a </w:t>
      </w:r>
      <w:r w:rsidRPr="00D842FF">
        <w:rPr>
          <w:sz w:val="20"/>
          <w:szCs w:val="20"/>
        </w:rPr>
        <w:t>psychických obmedzení posudzovanej osoby</w:t>
      </w:r>
      <w:r>
        <w:rPr>
          <w:sz w:val="20"/>
          <w:szCs w:val="20"/>
        </w:rPr>
        <w:t xml:space="preserve"> na </w:t>
      </w:r>
      <w:r w:rsidRPr="00D842FF">
        <w:rPr>
          <w:sz w:val="20"/>
          <w:szCs w:val="20"/>
        </w:rPr>
        <w:t>jej celkovú funkčnosť</w:t>
      </w:r>
      <w:r>
        <w:rPr>
          <w:sz w:val="20"/>
          <w:szCs w:val="20"/>
        </w:rPr>
        <w:t xml:space="preserve"> vo </w:t>
      </w:r>
      <w:r w:rsidRPr="00D842FF">
        <w:rPr>
          <w:sz w:val="20"/>
          <w:szCs w:val="20"/>
        </w:rPr>
        <w:t>vzťahu</w:t>
      </w:r>
      <w:r>
        <w:rPr>
          <w:sz w:val="20"/>
          <w:szCs w:val="20"/>
        </w:rPr>
        <w:t xml:space="preserve"> k </w:t>
      </w:r>
      <w:r w:rsidRPr="00D842FF">
        <w:rPr>
          <w:sz w:val="20"/>
          <w:szCs w:val="20"/>
        </w:rPr>
        <w:t>schopnosti začleniť sa do spoločnosti,</w:t>
      </w:r>
      <w:r>
        <w:rPr>
          <w:sz w:val="20"/>
          <w:szCs w:val="20"/>
        </w:rPr>
        <w:t xml:space="preserve"> a </w:t>
      </w:r>
      <w:r w:rsidRPr="00D842FF">
        <w:rPr>
          <w:sz w:val="20"/>
          <w:szCs w:val="20"/>
        </w:rPr>
        <w:t>to najmä prostredníctvom koncepcie/obsahu dotazníkov, ktoré budú podkladom</w:t>
      </w:r>
      <w:r>
        <w:rPr>
          <w:sz w:val="20"/>
          <w:szCs w:val="20"/>
        </w:rPr>
        <w:t xml:space="preserve"> na </w:t>
      </w:r>
      <w:r w:rsidRPr="00D842FF">
        <w:rPr>
          <w:sz w:val="20"/>
          <w:szCs w:val="20"/>
        </w:rPr>
        <w:t>výkon sociálnej posudkovej činnosti</w:t>
      </w:r>
      <w:r>
        <w:rPr>
          <w:sz w:val="20"/>
          <w:szCs w:val="20"/>
        </w:rPr>
        <w:t>. V </w:t>
      </w:r>
      <w:r w:rsidRPr="00D842FF">
        <w:rPr>
          <w:sz w:val="20"/>
          <w:szCs w:val="20"/>
        </w:rPr>
        <w:t>rámci lekárskej posudkovej činnosti dochádzka</w:t>
      </w:r>
      <w:r>
        <w:rPr>
          <w:sz w:val="20"/>
          <w:szCs w:val="20"/>
        </w:rPr>
        <w:t xml:space="preserve"> k </w:t>
      </w:r>
      <w:r w:rsidRPr="00D842FF">
        <w:rPr>
          <w:sz w:val="20"/>
          <w:szCs w:val="20"/>
        </w:rPr>
        <w:t>vyváženiu vplyvu týchto dvoch príčin ťažkostí posudzovanej osoby samostatným vyhodnocovaním potreby dohľadu pri napĺňaní tej ktorej základnej životnej potreby.</w:t>
      </w:r>
    </w:p>
    <w:p w14:paraId="078468F3" w14:textId="77777777" w:rsidR="00CB6576" w:rsidRPr="00D842FF" w:rsidRDefault="00CB6576" w:rsidP="00CB6576"/>
    <w:p w14:paraId="7DBAEC0B" w14:textId="77777777" w:rsidR="00CB6576" w:rsidRPr="00D842FF" w:rsidRDefault="00CB6576" w:rsidP="00EF22B9">
      <w:pPr>
        <w:pStyle w:val="Odsekzoznamu"/>
        <w:numPr>
          <w:ilvl w:val="0"/>
          <w:numId w:val="22"/>
        </w:numPr>
        <w:spacing w:after="160" w:line="259" w:lineRule="auto"/>
        <w:ind w:left="426" w:hanging="426"/>
        <w:rPr>
          <w:rFonts w:cs="Arial"/>
          <w:szCs w:val="24"/>
        </w:rPr>
      </w:pPr>
      <w:r w:rsidRPr="00D842FF">
        <w:rPr>
          <w:rFonts w:cs="Arial"/>
          <w:szCs w:val="24"/>
        </w:rPr>
        <w:t>Zosúladiť proces posudzovania nároku</w:t>
      </w:r>
      <w:r>
        <w:rPr>
          <w:rFonts w:cs="Arial"/>
          <w:szCs w:val="24"/>
        </w:rPr>
        <w:t xml:space="preserve"> na </w:t>
      </w:r>
      <w:r w:rsidRPr="00D842FF">
        <w:rPr>
          <w:rFonts w:cs="Arial"/>
          <w:szCs w:val="24"/>
        </w:rPr>
        <w:t>priznanie rodičovského príspevku do 6-teho roku veku dieťaťa</w:t>
      </w:r>
      <w:r>
        <w:rPr>
          <w:rFonts w:cs="Arial"/>
          <w:szCs w:val="24"/>
        </w:rPr>
        <w:t xml:space="preserve"> z </w:t>
      </w:r>
      <w:r w:rsidRPr="00D842FF">
        <w:rPr>
          <w:rFonts w:cs="Arial"/>
          <w:szCs w:val="24"/>
        </w:rPr>
        <w:t>dôvodu dlhodobo nepriaznivého zdravotného stavu</w:t>
      </w:r>
      <w:r>
        <w:rPr>
          <w:rFonts w:cs="Arial"/>
          <w:szCs w:val="24"/>
        </w:rPr>
        <w:t xml:space="preserve"> s </w:t>
      </w:r>
      <w:r w:rsidRPr="00D842FF">
        <w:rPr>
          <w:rFonts w:cs="Arial"/>
          <w:szCs w:val="24"/>
        </w:rPr>
        <w:t>požiadavkami</w:t>
      </w:r>
      <w:r>
        <w:rPr>
          <w:rFonts w:cs="Arial"/>
          <w:szCs w:val="24"/>
        </w:rPr>
        <w:t xml:space="preserve"> a </w:t>
      </w:r>
      <w:r w:rsidRPr="00D842FF">
        <w:rPr>
          <w:rFonts w:cs="Arial"/>
          <w:szCs w:val="24"/>
        </w:rPr>
        <w:t xml:space="preserve">princípmi platnými pre správne konanie. </w:t>
      </w:r>
    </w:p>
    <w:p w14:paraId="06FE63ED" w14:textId="77777777" w:rsidR="00CB6576" w:rsidRPr="00D842FF" w:rsidRDefault="00CB6576" w:rsidP="00CB6576">
      <w:pPr>
        <w:pStyle w:val="Odsekzoznamu"/>
        <w:tabs>
          <w:tab w:val="left" w:pos="2410"/>
        </w:tabs>
        <w:spacing w:after="160" w:line="259" w:lineRule="auto"/>
        <w:ind w:left="426"/>
        <w:rPr>
          <w:rFonts w:cs="Arial"/>
          <w:b/>
          <w:bCs/>
        </w:rPr>
      </w:pPr>
      <w:r w:rsidRPr="00D842FF">
        <w:rPr>
          <w:rFonts w:cs="Arial"/>
          <w:b/>
          <w:bCs/>
        </w:rPr>
        <w:t xml:space="preserve">Stav plnenia: </w:t>
      </w:r>
      <w:r w:rsidRPr="00D842FF">
        <w:tab/>
      </w:r>
      <w:r w:rsidRPr="00D842FF">
        <w:rPr>
          <w:rFonts w:cs="Arial"/>
          <w:b/>
          <w:bCs/>
        </w:rPr>
        <w:t xml:space="preserve">Nesplnené </w:t>
      </w:r>
    </w:p>
    <w:p w14:paraId="684C2D5F" w14:textId="77777777" w:rsidR="00CB6576" w:rsidRPr="00D842FF" w:rsidRDefault="00CB6576" w:rsidP="00CB6576">
      <w:pPr>
        <w:pStyle w:val="Odsekzoznamu"/>
        <w:tabs>
          <w:tab w:val="left" w:pos="2410"/>
        </w:tabs>
        <w:spacing w:after="160" w:line="259" w:lineRule="auto"/>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MPSVaR SR</w:t>
      </w:r>
    </w:p>
    <w:p w14:paraId="4D759125" w14:textId="77777777" w:rsidR="00CB6576" w:rsidRPr="00D842FF" w:rsidRDefault="00CB6576" w:rsidP="00CB6576">
      <w:pPr>
        <w:pStyle w:val="Odsekzoznamu"/>
        <w:tabs>
          <w:tab w:val="left" w:pos="2410"/>
        </w:tabs>
        <w:spacing w:after="160" w:line="259" w:lineRule="auto"/>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324E070B" w14:textId="77777777" w:rsidR="00CB6576" w:rsidRPr="00D842FF" w:rsidRDefault="00CB6576" w:rsidP="00CB6576">
      <w:pPr>
        <w:pStyle w:val="Odsekzoznamu"/>
        <w:tabs>
          <w:tab w:val="left" w:pos="2410"/>
        </w:tabs>
        <w:spacing w:line="259" w:lineRule="auto"/>
        <w:ind w:left="426"/>
        <w:rPr>
          <w:rFonts w:cs="Arial"/>
          <w:bCs/>
          <w:sz w:val="20"/>
          <w:szCs w:val="20"/>
          <w:shd w:val="clear" w:color="auto" w:fill="FFFFFF"/>
        </w:rPr>
      </w:pPr>
      <w:r w:rsidRPr="00D842FF">
        <w:rPr>
          <w:rFonts w:cs="Arial"/>
          <w:b/>
          <w:bCs/>
          <w:sz w:val="20"/>
          <w:szCs w:val="20"/>
        </w:rPr>
        <w:t>Oblasť úpravy:</w:t>
      </w:r>
      <w:r w:rsidRPr="00D842FF">
        <w:rPr>
          <w:rFonts w:cs="Arial"/>
          <w:bCs/>
          <w:sz w:val="20"/>
          <w:szCs w:val="20"/>
        </w:rPr>
        <w:t xml:space="preserve"> </w:t>
      </w:r>
      <w:r w:rsidRPr="00D842FF">
        <w:rPr>
          <w:rFonts w:cs="Arial"/>
          <w:bCs/>
          <w:sz w:val="20"/>
          <w:szCs w:val="20"/>
        </w:rPr>
        <w:tab/>
      </w:r>
      <w:r w:rsidRPr="00D842FF">
        <w:rPr>
          <w:rFonts w:cs="Arial"/>
          <w:sz w:val="20"/>
          <w:szCs w:val="20"/>
        </w:rPr>
        <w:t>Zákon</w:t>
      </w:r>
      <w:r>
        <w:rPr>
          <w:rFonts w:cs="Arial"/>
          <w:sz w:val="20"/>
          <w:szCs w:val="20"/>
        </w:rPr>
        <w:t xml:space="preserve"> č. </w:t>
      </w:r>
      <w:r w:rsidRPr="00D842FF">
        <w:rPr>
          <w:rFonts w:cs="Arial"/>
          <w:sz w:val="20"/>
          <w:szCs w:val="20"/>
        </w:rPr>
        <w:t>571/2009</w:t>
      </w:r>
      <w:r>
        <w:rPr>
          <w:rFonts w:cs="Arial"/>
          <w:sz w:val="20"/>
          <w:szCs w:val="20"/>
        </w:rPr>
        <w:t xml:space="preserve"> Z. z. o </w:t>
      </w:r>
      <w:r w:rsidRPr="00D842FF">
        <w:rPr>
          <w:rFonts w:cs="Arial"/>
          <w:bCs/>
          <w:sz w:val="20"/>
          <w:szCs w:val="20"/>
          <w:shd w:val="clear" w:color="auto" w:fill="FFFFFF"/>
        </w:rPr>
        <w:t>rodičovskom príspevku</w:t>
      </w:r>
    </w:p>
    <w:p w14:paraId="7670F939" w14:textId="77777777" w:rsidR="00CB6576" w:rsidRPr="00D842FF" w:rsidRDefault="00CB6576" w:rsidP="00CB6576"/>
    <w:p w14:paraId="671603CE"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529CD8AA" w14:textId="77777777" w:rsidR="00CB6576" w:rsidRPr="00D842FF" w:rsidRDefault="00CB6576" w:rsidP="00CB6576">
      <w:pPr>
        <w:ind w:left="426"/>
        <w:rPr>
          <w:rFonts w:cs="Arial"/>
          <w:sz w:val="20"/>
          <w:szCs w:val="20"/>
        </w:rPr>
      </w:pPr>
      <w:r w:rsidRPr="00D842FF">
        <w:rPr>
          <w:rFonts w:cs="Arial"/>
          <w:sz w:val="20"/>
          <w:szCs w:val="20"/>
        </w:rPr>
        <w:t>MPSVaR SR deklarovalo ambíciu</w:t>
      </w:r>
      <w:r>
        <w:rPr>
          <w:rFonts w:cs="Arial"/>
          <w:sz w:val="20"/>
          <w:szCs w:val="20"/>
        </w:rPr>
        <w:t xml:space="preserve"> v </w:t>
      </w:r>
      <w:r w:rsidRPr="00D842FF">
        <w:rPr>
          <w:rFonts w:cs="Arial"/>
          <w:sz w:val="20"/>
          <w:szCs w:val="20"/>
        </w:rPr>
        <w:t>rámci reformy financovania sociálnych služieb vyhodnotiť aj možnosť nahradiť poskytovanie predĺženého rodičovského príspevku príspevkom</w:t>
      </w:r>
      <w:r>
        <w:rPr>
          <w:rFonts w:cs="Arial"/>
          <w:sz w:val="20"/>
          <w:szCs w:val="20"/>
        </w:rPr>
        <w:t xml:space="preserve"> na </w:t>
      </w:r>
      <w:r w:rsidRPr="00D842FF">
        <w:rPr>
          <w:rFonts w:cs="Arial"/>
          <w:sz w:val="20"/>
          <w:szCs w:val="20"/>
        </w:rPr>
        <w:t>starostlivosť (ten má nahradiť príspevok</w:t>
      </w:r>
      <w:r>
        <w:rPr>
          <w:rFonts w:cs="Arial"/>
          <w:sz w:val="20"/>
          <w:szCs w:val="20"/>
        </w:rPr>
        <w:t xml:space="preserve"> na </w:t>
      </w:r>
      <w:r w:rsidRPr="00D842FF">
        <w:rPr>
          <w:rFonts w:cs="Arial"/>
          <w:sz w:val="20"/>
          <w:szCs w:val="20"/>
        </w:rPr>
        <w:t>opatrovanie + finančný príspevok</w:t>
      </w:r>
      <w:r>
        <w:rPr>
          <w:rFonts w:cs="Arial"/>
          <w:sz w:val="20"/>
          <w:szCs w:val="20"/>
        </w:rPr>
        <w:t xml:space="preserve"> na </w:t>
      </w:r>
      <w:r w:rsidRPr="00D842FF">
        <w:rPr>
          <w:rFonts w:cs="Arial"/>
          <w:sz w:val="20"/>
          <w:szCs w:val="20"/>
        </w:rPr>
        <w:t>sociálnu službu)</w:t>
      </w:r>
      <w:r>
        <w:rPr>
          <w:rFonts w:cs="Arial"/>
          <w:sz w:val="20"/>
          <w:szCs w:val="20"/>
        </w:rPr>
        <w:t>. V </w:t>
      </w:r>
      <w:r w:rsidRPr="00D842FF">
        <w:rPr>
          <w:rFonts w:cs="Arial"/>
          <w:sz w:val="20"/>
          <w:szCs w:val="20"/>
        </w:rPr>
        <w:t>prípade takejto zmeny by bolo posudzovanie nároku</w:t>
      </w:r>
      <w:r>
        <w:rPr>
          <w:rFonts w:cs="Arial"/>
          <w:sz w:val="20"/>
          <w:szCs w:val="20"/>
        </w:rPr>
        <w:t xml:space="preserve"> na </w:t>
      </w:r>
      <w:r w:rsidRPr="00D842FF">
        <w:rPr>
          <w:rFonts w:cs="Arial"/>
          <w:sz w:val="20"/>
          <w:szCs w:val="20"/>
        </w:rPr>
        <w:t>príspevok realizované</w:t>
      </w:r>
      <w:r>
        <w:rPr>
          <w:rFonts w:cs="Arial"/>
          <w:sz w:val="20"/>
          <w:szCs w:val="20"/>
        </w:rPr>
        <w:t xml:space="preserve"> v </w:t>
      </w:r>
      <w:r w:rsidRPr="00D842FF">
        <w:rPr>
          <w:rFonts w:cs="Arial"/>
          <w:sz w:val="20"/>
          <w:szCs w:val="20"/>
        </w:rPr>
        <w:t>rámci správneho konania</w:t>
      </w:r>
      <w:r>
        <w:rPr>
          <w:rFonts w:cs="Arial"/>
          <w:sz w:val="20"/>
          <w:szCs w:val="20"/>
        </w:rPr>
        <w:t xml:space="preserve"> so </w:t>
      </w:r>
      <w:r w:rsidRPr="00D842FF">
        <w:rPr>
          <w:rFonts w:cs="Arial"/>
          <w:sz w:val="20"/>
          <w:szCs w:val="20"/>
        </w:rPr>
        <w:t>všetkými požiadavkami</w:t>
      </w:r>
      <w:r>
        <w:rPr>
          <w:rFonts w:cs="Arial"/>
          <w:sz w:val="20"/>
          <w:szCs w:val="20"/>
        </w:rPr>
        <w:t xml:space="preserve"> a </w:t>
      </w:r>
      <w:r w:rsidRPr="00D842FF">
        <w:rPr>
          <w:rFonts w:cs="Arial"/>
          <w:sz w:val="20"/>
          <w:szCs w:val="20"/>
        </w:rPr>
        <w:t>princípmi platnými pre správne konanie. Tým by došlo aj</w:t>
      </w:r>
      <w:r>
        <w:rPr>
          <w:rFonts w:cs="Arial"/>
          <w:sz w:val="20"/>
          <w:szCs w:val="20"/>
        </w:rPr>
        <w:t xml:space="preserve"> k </w:t>
      </w:r>
      <w:r w:rsidRPr="00D842FF">
        <w:rPr>
          <w:rFonts w:cs="Arial"/>
          <w:sz w:val="20"/>
          <w:szCs w:val="20"/>
        </w:rPr>
        <w:t>naplneniu požadovaného cieľa</w:t>
      </w:r>
      <w:r>
        <w:rPr>
          <w:rFonts w:cs="Arial"/>
          <w:sz w:val="20"/>
          <w:szCs w:val="20"/>
        </w:rPr>
        <w:t xml:space="preserve"> a </w:t>
      </w:r>
      <w:r w:rsidRPr="00D842FF">
        <w:rPr>
          <w:rFonts w:cs="Arial"/>
          <w:sz w:val="20"/>
          <w:szCs w:val="20"/>
        </w:rPr>
        <w:t>navrhované odporúčanie by stratilo ďalšie opodstatnenie.</w:t>
      </w:r>
    </w:p>
    <w:p w14:paraId="6630E200" w14:textId="77777777" w:rsidR="00CB6576" w:rsidRPr="00D842FF" w:rsidRDefault="00CB6576" w:rsidP="00CB6576"/>
    <w:p w14:paraId="7C5AF795" w14:textId="77777777" w:rsidR="00CB6576" w:rsidRPr="00D842FF" w:rsidRDefault="00CB6576" w:rsidP="00EF22B9">
      <w:pPr>
        <w:pStyle w:val="Odsekzoznamu"/>
        <w:numPr>
          <w:ilvl w:val="0"/>
          <w:numId w:val="22"/>
        </w:numPr>
        <w:spacing w:line="240" w:lineRule="auto"/>
        <w:ind w:left="426" w:hanging="426"/>
        <w:rPr>
          <w:rFonts w:cs="Arial"/>
          <w:b/>
          <w:bCs/>
          <w:szCs w:val="24"/>
        </w:rPr>
      </w:pPr>
      <w:r w:rsidRPr="00D842FF">
        <w:rPr>
          <w:rFonts w:cs="Arial"/>
          <w:bCs/>
          <w:szCs w:val="24"/>
        </w:rPr>
        <w:t>Zaviesť overovanie psychickej spôsobilosti odborných zamestnancov zariadení sociálnych služieb.</w:t>
      </w:r>
      <w:r w:rsidRPr="00D842FF">
        <w:rPr>
          <w:rFonts w:cs="Arial"/>
          <w:b/>
          <w:bCs/>
          <w:szCs w:val="24"/>
        </w:rPr>
        <w:t xml:space="preserve"> </w:t>
      </w:r>
      <w:r w:rsidRPr="00D842FF">
        <w:rPr>
          <w:rFonts w:cs="Arial"/>
          <w:bCs/>
          <w:szCs w:val="24"/>
        </w:rPr>
        <w:t>Ide</w:t>
      </w:r>
      <w:r>
        <w:rPr>
          <w:rFonts w:cs="Arial"/>
          <w:bCs/>
          <w:szCs w:val="24"/>
        </w:rPr>
        <w:t xml:space="preserve"> o </w:t>
      </w:r>
      <w:r w:rsidRPr="00D842FF">
        <w:rPr>
          <w:rFonts w:cs="Arial"/>
          <w:bCs/>
          <w:szCs w:val="24"/>
        </w:rPr>
        <w:t>návrh preventívneho systému ochrany klientov zariadení sociálnych služieb, pričom overenie psychickej spôsobilosti sa realizuje aj</w:t>
      </w:r>
      <w:r>
        <w:rPr>
          <w:rFonts w:cs="Arial"/>
          <w:bCs/>
          <w:szCs w:val="24"/>
        </w:rPr>
        <w:t xml:space="preserve"> v </w:t>
      </w:r>
      <w:r w:rsidRPr="00D842FF">
        <w:rPr>
          <w:rFonts w:cs="Arial"/>
          <w:bCs/>
          <w:szCs w:val="24"/>
        </w:rPr>
        <w:t>rôznych iných povolaniach, napríklad</w:t>
      </w:r>
      <w:r>
        <w:rPr>
          <w:rFonts w:cs="Arial"/>
          <w:bCs/>
          <w:szCs w:val="24"/>
        </w:rPr>
        <w:t xml:space="preserve"> v </w:t>
      </w:r>
      <w:r w:rsidRPr="00D842FF">
        <w:rPr>
          <w:rFonts w:cs="Arial"/>
          <w:bCs/>
          <w:szCs w:val="24"/>
        </w:rPr>
        <w:t>prípade pedagogických zamestnancov</w:t>
      </w:r>
      <w:r>
        <w:rPr>
          <w:rFonts w:cs="Arial"/>
          <w:bCs/>
          <w:szCs w:val="24"/>
        </w:rPr>
        <w:t xml:space="preserve"> a </w:t>
      </w:r>
      <w:r w:rsidRPr="00D842FF">
        <w:rPr>
          <w:rFonts w:cs="Arial"/>
          <w:bCs/>
          <w:szCs w:val="24"/>
        </w:rPr>
        <w:t xml:space="preserve">podobne. </w:t>
      </w:r>
    </w:p>
    <w:p w14:paraId="48D90A50" w14:textId="77777777" w:rsidR="00CB6576" w:rsidRPr="00D842FF" w:rsidRDefault="00CB6576" w:rsidP="00CB6576">
      <w:pPr>
        <w:tabs>
          <w:tab w:val="left" w:pos="2410"/>
        </w:tabs>
        <w:ind w:firstLine="426"/>
        <w:jc w:val="left"/>
        <w:rPr>
          <w:rFonts w:cs="Arial"/>
          <w:b/>
          <w:bCs/>
          <w:sz w:val="20"/>
          <w:szCs w:val="20"/>
        </w:rPr>
      </w:pPr>
      <w:bookmarkStart w:id="62" w:name="_Hlk130207075"/>
      <w:r w:rsidRPr="00D842FF">
        <w:rPr>
          <w:rFonts w:cs="Arial"/>
          <w:b/>
          <w:bCs/>
        </w:rPr>
        <w:t>Stav plnenia:</w:t>
      </w:r>
      <w:r w:rsidRPr="00D842FF">
        <w:tab/>
      </w:r>
      <w:r w:rsidRPr="00D842FF">
        <w:rPr>
          <w:rFonts w:cs="Arial"/>
          <w:b/>
          <w:bCs/>
        </w:rPr>
        <w:t xml:space="preserve">Nesplnené </w:t>
      </w:r>
    </w:p>
    <w:p w14:paraId="496D6A37"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rPr>
          <w:rFonts w:cs="Arial"/>
          <w:sz w:val="20"/>
          <w:szCs w:val="20"/>
        </w:rPr>
        <w:tab/>
        <w:t xml:space="preserve">MPSVaR SR </w:t>
      </w:r>
    </w:p>
    <w:p w14:paraId="0590A0F1"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 xml:space="preserve">rok 2022 </w:t>
      </w:r>
    </w:p>
    <w:p w14:paraId="187AF2AD"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Oblasť úpravy:</w:t>
      </w:r>
      <w:r w:rsidRPr="00D842FF">
        <w:rPr>
          <w:rFonts w:cs="Arial"/>
          <w:sz w:val="20"/>
          <w:szCs w:val="20"/>
        </w:rPr>
        <w:t xml:space="preserve"> </w:t>
      </w:r>
      <w:r w:rsidRPr="00D842FF">
        <w:tab/>
      </w:r>
      <w:r w:rsidRPr="00D842FF">
        <w:rPr>
          <w:rFonts w:cs="Arial"/>
          <w:sz w:val="20"/>
          <w:szCs w:val="20"/>
        </w:rPr>
        <w:t>Zákon</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w:t>
      </w:r>
    </w:p>
    <w:bookmarkEnd w:id="62"/>
    <w:p w14:paraId="3FBCA85F" w14:textId="77777777" w:rsidR="00CB6576" w:rsidRPr="00D842FF" w:rsidRDefault="00CB6576" w:rsidP="00CB6576"/>
    <w:p w14:paraId="43940FF7" w14:textId="77777777" w:rsidR="00CB6576" w:rsidRPr="00D842FF" w:rsidRDefault="00CB6576" w:rsidP="00CB6576">
      <w:pPr>
        <w:ind w:left="426"/>
        <w:rPr>
          <w:b/>
          <w:bCs/>
          <w:sz w:val="20"/>
          <w:szCs w:val="20"/>
        </w:rPr>
      </w:pPr>
      <w:r w:rsidRPr="00D842FF">
        <w:rPr>
          <w:rFonts w:cs="Arial"/>
          <w:b/>
          <w:bCs/>
          <w:sz w:val="20"/>
          <w:szCs w:val="20"/>
        </w:rPr>
        <w:t xml:space="preserve">Hodnotenie </w:t>
      </w:r>
      <w:r w:rsidRPr="00D842FF">
        <w:rPr>
          <w:b/>
          <w:bCs/>
          <w:sz w:val="20"/>
          <w:szCs w:val="20"/>
        </w:rPr>
        <w:t>plnenia</w:t>
      </w:r>
      <w:r>
        <w:rPr>
          <w:b/>
          <w:bCs/>
          <w:sz w:val="20"/>
          <w:szCs w:val="20"/>
        </w:rPr>
        <w:t xml:space="preserve"> k </w:t>
      </w:r>
      <w:r w:rsidRPr="00D842FF">
        <w:rPr>
          <w:b/>
          <w:bCs/>
          <w:sz w:val="20"/>
          <w:szCs w:val="20"/>
        </w:rPr>
        <w:t>31. decembru 2024:</w:t>
      </w:r>
    </w:p>
    <w:p w14:paraId="22354D33" w14:textId="77777777" w:rsidR="00CB6576" w:rsidRPr="00D842FF" w:rsidRDefault="00CB6576" w:rsidP="00CB6576">
      <w:pPr>
        <w:ind w:left="426"/>
        <w:rPr>
          <w:color w:val="9CC2E5" w:themeColor="accent5" w:themeTint="99"/>
          <w:sz w:val="20"/>
          <w:szCs w:val="18"/>
        </w:rPr>
      </w:pPr>
      <w:r w:rsidRPr="00D842FF">
        <w:rPr>
          <w:sz w:val="20"/>
          <w:szCs w:val="18"/>
        </w:rPr>
        <w:t>Z písomnej odpovede</w:t>
      </w:r>
      <w:r>
        <w:rPr>
          <w:sz w:val="20"/>
          <w:szCs w:val="18"/>
        </w:rPr>
        <w:t xml:space="preserve"> z </w:t>
      </w:r>
      <w:r w:rsidRPr="00D842FF">
        <w:rPr>
          <w:sz w:val="20"/>
          <w:szCs w:val="18"/>
        </w:rPr>
        <w:t>MPSVaR vyplýva nasledovné:</w:t>
      </w:r>
      <w:r>
        <w:rPr>
          <w:sz w:val="20"/>
          <w:szCs w:val="18"/>
        </w:rPr>
        <w:t xml:space="preserve"> v </w:t>
      </w:r>
      <w:r w:rsidRPr="00D842FF">
        <w:rPr>
          <w:sz w:val="20"/>
          <w:szCs w:val="18"/>
        </w:rPr>
        <w:t>súlade</w:t>
      </w:r>
      <w:r>
        <w:rPr>
          <w:sz w:val="20"/>
          <w:szCs w:val="18"/>
        </w:rPr>
        <w:t xml:space="preserve"> s </w:t>
      </w:r>
      <w:r w:rsidRPr="00D842FF">
        <w:rPr>
          <w:sz w:val="20"/>
          <w:szCs w:val="18"/>
        </w:rPr>
        <w:t>§ 9 ods. 8 Zákona</w:t>
      </w:r>
      <w:r>
        <w:rPr>
          <w:sz w:val="20"/>
          <w:szCs w:val="18"/>
        </w:rPr>
        <w:t xml:space="preserve"> o </w:t>
      </w:r>
      <w:r w:rsidRPr="00D842FF">
        <w:rPr>
          <w:sz w:val="20"/>
          <w:szCs w:val="18"/>
        </w:rPr>
        <w:t>sociálnych službách</w:t>
      </w:r>
      <w:r>
        <w:rPr>
          <w:sz w:val="20"/>
          <w:szCs w:val="18"/>
        </w:rPr>
        <w:t xml:space="preserve"> je </w:t>
      </w:r>
      <w:r w:rsidRPr="00D842FF">
        <w:rPr>
          <w:sz w:val="20"/>
          <w:szCs w:val="18"/>
        </w:rPr>
        <w:t>poskytovateľ sociálnej služby povinný plniť podmienky kvality poskytovanej sociálnej služby podľa prílohy</w:t>
      </w:r>
      <w:r>
        <w:rPr>
          <w:sz w:val="20"/>
          <w:szCs w:val="18"/>
        </w:rPr>
        <w:t xml:space="preserve"> č. </w:t>
      </w:r>
      <w:r w:rsidRPr="00D842FF">
        <w:rPr>
          <w:sz w:val="20"/>
          <w:szCs w:val="18"/>
        </w:rPr>
        <w:t>2</w:t>
      </w:r>
      <w:r>
        <w:rPr>
          <w:sz w:val="20"/>
          <w:szCs w:val="18"/>
        </w:rPr>
        <w:t xml:space="preserve"> k </w:t>
      </w:r>
      <w:r w:rsidRPr="00D842FF">
        <w:rPr>
          <w:sz w:val="20"/>
          <w:szCs w:val="18"/>
        </w:rPr>
        <w:t>Zákonu</w:t>
      </w:r>
      <w:r>
        <w:rPr>
          <w:sz w:val="20"/>
          <w:szCs w:val="18"/>
        </w:rPr>
        <w:t xml:space="preserve"> o </w:t>
      </w:r>
      <w:r w:rsidRPr="00D842FF">
        <w:rPr>
          <w:sz w:val="20"/>
          <w:szCs w:val="18"/>
        </w:rPr>
        <w:t>sociálnych službách, aj Štandardy kvality poskytovanej sociálnej služby</w:t>
      </w:r>
      <w:r>
        <w:rPr>
          <w:sz w:val="20"/>
          <w:szCs w:val="18"/>
        </w:rPr>
        <w:t xml:space="preserve"> v </w:t>
      </w:r>
      <w:r w:rsidRPr="00D842FF">
        <w:rPr>
          <w:sz w:val="20"/>
          <w:szCs w:val="18"/>
        </w:rPr>
        <w:t>II. oblasti: Personálne podmienky obsahujú 2.3 Kritérium: „Prijímanie zamestnancov</w:t>
      </w:r>
      <w:r>
        <w:rPr>
          <w:sz w:val="20"/>
          <w:szCs w:val="18"/>
        </w:rPr>
        <w:t xml:space="preserve"> a </w:t>
      </w:r>
      <w:r w:rsidRPr="00D842FF">
        <w:rPr>
          <w:sz w:val="20"/>
          <w:szCs w:val="18"/>
        </w:rPr>
        <w:t>zaškoľovanie zamestnancov</w:t>
      </w:r>
      <w:r>
        <w:rPr>
          <w:sz w:val="20"/>
          <w:szCs w:val="18"/>
        </w:rPr>
        <w:t xml:space="preserve"> v </w:t>
      </w:r>
      <w:r w:rsidRPr="00D842FF">
        <w:rPr>
          <w:sz w:val="20"/>
          <w:szCs w:val="18"/>
        </w:rPr>
        <w:t>súlade</w:t>
      </w:r>
      <w:r>
        <w:rPr>
          <w:sz w:val="20"/>
          <w:szCs w:val="18"/>
        </w:rPr>
        <w:t xml:space="preserve"> so </w:t>
      </w:r>
      <w:r w:rsidRPr="00D842FF">
        <w:rPr>
          <w:sz w:val="20"/>
          <w:szCs w:val="18"/>
        </w:rPr>
        <w:t>všeobecne záväznými právnymi predpismi." Štandardom</w:t>
      </w:r>
      <w:r>
        <w:rPr>
          <w:sz w:val="20"/>
          <w:szCs w:val="18"/>
        </w:rPr>
        <w:t xml:space="preserve"> k </w:t>
      </w:r>
      <w:r w:rsidRPr="00D842FF">
        <w:rPr>
          <w:sz w:val="20"/>
          <w:szCs w:val="18"/>
        </w:rPr>
        <w:t>tomuto kritériu je,</w:t>
      </w:r>
      <w:r>
        <w:rPr>
          <w:sz w:val="20"/>
          <w:szCs w:val="18"/>
        </w:rPr>
        <w:t xml:space="preserve"> že </w:t>
      </w:r>
      <w:r w:rsidRPr="00D842FF">
        <w:rPr>
          <w:sz w:val="20"/>
          <w:szCs w:val="18"/>
        </w:rPr>
        <w:t>„Pri postupoch, pravidlách</w:t>
      </w:r>
      <w:r>
        <w:rPr>
          <w:sz w:val="20"/>
          <w:szCs w:val="18"/>
        </w:rPr>
        <w:t xml:space="preserve"> a </w:t>
      </w:r>
      <w:r w:rsidRPr="00D842FF">
        <w:rPr>
          <w:sz w:val="20"/>
          <w:szCs w:val="18"/>
        </w:rPr>
        <w:t>podmienkach prijímania zamestnancov poskytovateľa sociálnej služby</w:t>
      </w:r>
      <w:r>
        <w:rPr>
          <w:sz w:val="20"/>
          <w:szCs w:val="18"/>
        </w:rPr>
        <w:t xml:space="preserve"> je </w:t>
      </w:r>
      <w:r w:rsidRPr="00D842FF">
        <w:rPr>
          <w:sz w:val="20"/>
          <w:szCs w:val="18"/>
        </w:rPr>
        <w:t>rozhodujúcim kritériom odborná kvalifikovanosť pre danú pracovnú pozíciu</w:t>
      </w:r>
      <w:r>
        <w:rPr>
          <w:sz w:val="20"/>
          <w:szCs w:val="18"/>
        </w:rPr>
        <w:t xml:space="preserve"> a </w:t>
      </w:r>
      <w:r w:rsidRPr="00D842FF">
        <w:rPr>
          <w:sz w:val="20"/>
          <w:szCs w:val="18"/>
        </w:rPr>
        <w:t>osobnostné predpoklady zamestnanca". Zamestnávateľ si môže</w:t>
      </w:r>
      <w:r>
        <w:rPr>
          <w:sz w:val="20"/>
          <w:szCs w:val="18"/>
        </w:rPr>
        <w:t xml:space="preserve"> vo </w:t>
      </w:r>
      <w:r w:rsidRPr="00D842FF">
        <w:rPr>
          <w:sz w:val="20"/>
          <w:szCs w:val="18"/>
        </w:rPr>
        <w:t>vnútornom predpise (napr. platový, poriadok, pracovný poriadok,...) stanoviť okrem kvalifikačných predpokladov</w:t>
      </w:r>
      <w:r>
        <w:rPr>
          <w:sz w:val="20"/>
          <w:szCs w:val="18"/>
        </w:rPr>
        <w:t xml:space="preserve"> a </w:t>
      </w:r>
      <w:r w:rsidRPr="00D842FF">
        <w:rPr>
          <w:sz w:val="20"/>
          <w:szCs w:val="18"/>
        </w:rPr>
        <w:t>kvalifikačných požiadaviek vzdelania aj iné podmienky vrátane overovania psychickej spôsobilosti odborných zamestnancov.</w:t>
      </w:r>
      <w:r w:rsidRPr="00D842FF">
        <w:rPr>
          <w:color w:val="9CC2E5" w:themeColor="accent5" w:themeTint="99"/>
          <w:sz w:val="20"/>
          <w:szCs w:val="18"/>
        </w:rPr>
        <w:t xml:space="preserve"> </w:t>
      </w:r>
    </w:p>
    <w:p w14:paraId="71DF6887" w14:textId="77777777" w:rsidR="00CB6576" w:rsidRPr="00D842FF" w:rsidRDefault="00CB6576" w:rsidP="00CB6576">
      <w:pPr>
        <w:ind w:left="426"/>
        <w:rPr>
          <w:color w:val="000000" w:themeColor="text1"/>
          <w:sz w:val="20"/>
          <w:szCs w:val="18"/>
        </w:rPr>
      </w:pPr>
      <w:r w:rsidRPr="00D842FF">
        <w:rPr>
          <w:color w:val="000000" w:themeColor="text1"/>
          <w:sz w:val="20"/>
          <w:szCs w:val="18"/>
        </w:rPr>
        <w:lastRenderedPageBreak/>
        <w:t>Som si vedomá aktuálnej situácie</w:t>
      </w:r>
      <w:r>
        <w:rPr>
          <w:color w:val="000000" w:themeColor="text1"/>
          <w:sz w:val="20"/>
          <w:szCs w:val="18"/>
        </w:rPr>
        <w:t xml:space="preserve"> a </w:t>
      </w:r>
      <w:r w:rsidRPr="00D842FF">
        <w:rPr>
          <w:color w:val="000000" w:themeColor="text1"/>
          <w:sz w:val="20"/>
          <w:szCs w:val="18"/>
        </w:rPr>
        <w:t>problémov</w:t>
      </w:r>
      <w:r>
        <w:rPr>
          <w:color w:val="000000" w:themeColor="text1"/>
          <w:sz w:val="20"/>
          <w:szCs w:val="18"/>
        </w:rPr>
        <w:t xml:space="preserve"> so </w:t>
      </w:r>
      <w:r w:rsidRPr="00D842FF">
        <w:rPr>
          <w:color w:val="000000" w:themeColor="text1"/>
          <w:sz w:val="20"/>
          <w:szCs w:val="18"/>
        </w:rPr>
        <w:t>zabezpečením kvalifikovaného personálu zariadení sociálnych služieb, čo však nemôže byť</w:t>
      </w:r>
      <w:r>
        <w:rPr>
          <w:color w:val="000000" w:themeColor="text1"/>
          <w:sz w:val="20"/>
          <w:szCs w:val="18"/>
        </w:rPr>
        <w:t xml:space="preserve"> na </w:t>
      </w:r>
      <w:r w:rsidRPr="00D842FF">
        <w:rPr>
          <w:color w:val="000000" w:themeColor="text1"/>
          <w:sz w:val="20"/>
          <w:szCs w:val="18"/>
        </w:rPr>
        <w:t>úkor kvality poskytovaných sociálnych služieb</w:t>
      </w:r>
      <w:r>
        <w:rPr>
          <w:color w:val="000000" w:themeColor="text1"/>
          <w:sz w:val="20"/>
          <w:szCs w:val="18"/>
        </w:rPr>
        <w:t xml:space="preserve"> a </w:t>
      </w:r>
      <w:r w:rsidRPr="00D842FF">
        <w:rPr>
          <w:color w:val="000000" w:themeColor="text1"/>
          <w:sz w:val="20"/>
          <w:szCs w:val="18"/>
        </w:rPr>
        <w:t>zabezpečenia ochrany práv osôb</w:t>
      </w:r>
      <w:r>
        <w:rPr>
          <w:color w:val="000000" w:themeColor="text1"/>
          <w:sz w:val="20"/>
          <w:szCs w:val="18"/>
        </w:rPr>
        <w:t xml:space="preserve"> so </w:t>
      </w:r>
      <w:r w:rsidRPr="00D842FF">
        <w:rPr>
          <w:color w:val="000000" w:themeColor="text1"/>
          <w:sz w:val="20"/>
          <w:szCs w:val="18"/>
        </w:rPr>
        <w:t>zdravotným postihnutím. Ponechaním nastavenia podmienok overovania osobnostných predpokladov alebo psychickej spôsobilosti zamestnancov výlučne</w:t>
      </w:r>
      <w:r>
        <w:rPr>
          <w:color w:val="000000" w:themeColor="text1"/>
          <w:sz w:val="20"/>
          <w:szCs w:val="18"/>
        </w:rPr>
        <w:t xml:space="preserve"> na </w:t>
      </w:r>
      <w:r w:rsidRPr="00D842FF">
        <w:rPr>
          <w:color w:val="000000" w:themeColor="text1"/>
          <w:sz w:val="20"/>
          <w:szCs w:val="18"/>
        </w:rPr>
        <w:t>poskytovateľa sociálnej služby nie</w:t>
      </w:r>
      <w:r>
        <w:rPr>
          <w:color w:val="000000" w:themeColor="text1"/>
          <w:sz w:val="20"/>
          <w:szCs w:val="18"/>
        </w:rPr>
        <w:t xml:space="preserve"> je </w:t>
      </w:r>
      <w:r w:rsidRPr="00D842FF">
        <w:rPr>
          <w:color w:val="000000" w:themeColor="text1"/>
          <w:sz w:val="20"/>
          <w:szCs w:val="18"/>
        </w:rPr>
        <w:t>zaručená rovnaká ochrana klientov zariadení sociálnych služieb.</w:t>
      </w:r>
    </w:p>
    <w:p w14:paraId="22B9FC6E" w14:textId="77777777" w:rsidR="00CB6576" w:rsidRPr="00D842FF" w:rsidRDefault="00CB6576" w:rsidP="00CB6576">
      <w:pPr>
        <w:ind w:left="426"/>
        <w:rPr>
          <w:sz w:val="20"/>
          <w:szCs w:val="18"/>
        </w:rPr>
      </w:pPr>
      <w:r w:rsidRPr="00D842FF">
        <w:rPr>
          <w:sz w:val="20"/>
          <w:szCs w:val="18"/>
        </w:rPr>
        <w:t>Jedným</w:t>
      </w:r>
      <w:r>
        <w:rPr>
          <w:sz w:val="20"/>
          <w:szCs w:val="18"/>
        </w:rPr>
        <w:t xml:space="preserve"> zo </w:t>
      </w:r>
      <w:r w:rsidRPr="00D842FF">
        <w:rPr>
          <w:sz w:val="20"/>
          <w:szCs w:val="18"/>
        </w:rPr>
        <w:t>všeobecných záväzkov Dohovoru</w:t>
      </w:r>
      <w:r>
        <w:rPr>
          <w:sz w:val="20"/>
          <w:szCs w:val="18"/>
        </w:rPr>
        <w:t xml:space="preserve"> o </w:t>
      </w:r>
      <w:r w:rsidRPr="00D842FF">
        <w:rPr>
          <w:sz w:val="20"/>
          <w:szCs w:val="18"/>
        </w:rPr>
        <w:t>právach osôb</w:t>
      </w:r>
      <w:r>
        <w:rPr>
          <w:sz w:val="20"/>
          <w:szCs w:val="18"/>
        </w:rPr>
        <w:t xml:space="preserve"> so </w:t>
      </w:r>
      <w:r w:rsidRPr="00D842FF">
        <w:rPr>
          <w:sz w:val="20"/>
          <w:szCs w:val="18"/>
        </w:rPr>
        <w:t>zdravotným postihnutím</w:t>
      </w:r>
      <w:r>
        <w:rPr>
          <w:sz w:val="20"/>
          <w:szCs w:val="18"/>
        </w:rPr>
        <w:t xml:space="preserve"> je </w:t>
      </w:r>
      <w:r w:rsidRPr="00D842FF">
        <w:rPr>
          <w:sz w:val="20"/>
          <w:szCs w:val="18"/>
        </w:rPr>
        <w:t>aj podporovať vzdelávanie odborníkov</w:t>
      </w:r>
      <w:r>
        <w:rPr>
          <w:sz w:val="20"/>
          <w:szCs w:val="18"/>
        </w:rPr>
        <w:t xml:space="preserve"> a </w:t>
      </w:r>
      <w:r w:rsidRPr="00D842FF">
        <w:rPr>
          <w:sz w:val="20"/>
          <w:szCs w:val="18"/>
        </w:rPr>
        <w:t>pracovníkov, ktorí pracujú</w:t>
      </w:r>
      <w:r>
        <w:rPr>
          <w:sz w:val="20"/>
          <w:szCs w:val="18"/>
        </w:rPr>
        <w:t xml:space="preserve"> s </w:t>
      </w:r>
      <w:r w:rsidRPr="00D842FF">
        <w:rPr>
          <w:sz w:val="20"/>
          <w:szCs w:val="18"/>
        </w:rPr>
        <w:t>osobami</w:t>
      </w:r>
      <w:r>
        <w:rPr>
          <w:sz w:val="20"/>
          <w:szCs w:val="18"/>
        </w:rPr>
        <w:t xml:space="preserve"> so </w:t>
      </w:r>
      <w:r w:rsidRPr="00D842FF">
        <w:rPr>
          <w:sz w:val="20"/>
          <w:szCs w:val="18"/>
        </w:rPr>
        <w:t>zdravotným postihnutím,</w:t>
      </w:r>
      <w:r>
        <w:rPr>
          <w:sz w:val="20"/>
          <w:szCs w:val="18"/>
        </w:rPr>
        <w:t xml:space="preserve"> v </w:t>
      </w:r>
      <w:r w:rsidRPr="00D842FF">
        <w:rPr>
          <w:sz w:val="20"/>
          <w:szCs w:val="18"/>
        </w:rPr>
        <w:t>oblasti práv uznaných</w:t>
      </w:r>
      <w:r>
        <w:rPr>
          <w:sz w:val="20"/>
          <w:szCs w:val="18"/>
        </w:rPr>
        <w:t xml:space="preserve"> v </w:t>
      </w:r>
      <w:r w:rsidRPr="00D842FF">
        <w:rPr>
          <w:sz w:val="20"/>
          <w:szCs w:val="18"/>
        </w:rPr>
        <w:t>tomto dohovore</w:t>
      </w:r>
      <w:r>
        <w:rPr>
          <w:sz w:val="20"/>
          <w:szCs w:val="18"/>
        </w:rPr>
        <w:t xml:space="preserve"> s </w:t>
      </w:r>
      <w:r w:rsidRPr="00D842FF">
        <w:rPr>
          <w:sz w:val="20"/>
          <w:szCs w:val="18"/>
        </w:rPr>
        <w:t>cieľom zlepšiť poskytovanie pomoci</w:t>
      </w:r>
      <w:r>
        <w:rPr>
          <w:sz w:val="20"/>
          <w:szCs w:val="18"/>
        </w:rPr>
        <w:t xml:space="preserve"> a </w:t>
      </w:r>
      <w:r w:rsidRPr="00D842FF">
        <w:rPr>
          <w:sz w:val="20"/>
          <w:szCs w:val="18"/>
        </w:rPr>
        <w:t>služieb zaručených týmito právami.</w:t>
      </w:r>
    </w:p>
    <w:p w14:paraId="5415C554" w14:textId="77777777" w:rsidR="00CB6576" w:rsidRPr="00D842FF" w:rsidRDefault="00CB6576" w:rsidP="00CB6576"/>
    <w:p w14:paraId="623FF849" w14:textId="77777777" w:rsidR="00CB6576" w:rsidRPr="00D842FF" w:rsidRDefault="00CB6576" w:rsidP="00EF22B9">
      <w:pPr>
        <w:pStyle w:val="Odsekzoznamu"/>
        <w:numPr>
          <w:ilvl w:val="0"/>
          <w:numId w:val="22"/>
        </w:numPr>
        <w:spacing w:line="240" w:lineRule="auto"/>
        <w:ind w:left="426" w:hanging="426"/>
        <w:rPr>
          <w:rFonts w:cs="Arial"/>
          <w:bCs/>
          <w:szCs w:val="24"/>
        </w:rPr>
      </w:pPr>
      <w:r w:rsidRPr="00D842FF">
        <w:rPr>
          <w:rFonts w:cs="Arial"/>
          <w:bCs/>
          <w:szCs w:val="24"/>
        </w:rPr>
        <w:t>Podporiť proces deinštitucionalizácie sociálnych služieb výraznejšou podporou ambulantne poskytovaných sociálnych služieb podmienených odkázanosťou. Národný akčný plán prechodu</w:t>
      </w:r>
      <w:r>
        <w:rPr>
          <w:rFonts w:cs="Arial"/>
          <w:bCs/>
          <w:szCs w:val="24"/>
        </w:rPr>
        <w:t xml:space="preserve"> z </w:t>
      </w:r>
      <w:r w:rsidRPr="00D842FF">
        <w:rPr>
          <w:rFonts w:cs="Arial"/>
          <w:bCs/>
          <w:szCs w:val="24"/>
        </w:rPr>
        <w:t>inštitucionálnej starostlivosti</w:t>
      </w:r>
      <w:r>
        <w:rPr>
          <w:rFonts w:cs="Arial"/>
          <w:bCs/>
          <w:szCs w:val="24"/>
        </w:rPr>
        <w:t xml:space="preserve"> na </w:t>
      </w:r>
      <w:r w:rsidRPr="00D842FF">
        <w:rPr>
          <w:rFonts w:cs="Arial"/>
          <w:bCs/>
          <w:szCs w:val="24"/>
        </w:rPr>
        <w:t>komunitnú starostlivosť</w:t>
      </w:r>
      <w:r>
        <w:rPr>
          <w:rFonts w:cs="Arial"/>
          <w:bCs/>
          <w:szCs w:val="24"/>
        </w:rPr>
        <w:t xml:space="preserve"> na </w:t>
      </w:r>
      <w:r w:rsidRPr="00D842FF">
        <w:rPr>
          <w:rFonts w:cs="Arial"/>
          <w:bCs/>
          <w:szCs w:val="24"/>
        </w:rPr>
        <w:t>roky 2022</w:t>
      </w:r>
      <w:r>
        <w:rPr>
          <w:rFonts w:cs="Arial"/>
          <w:bCs/>
          <w:szCs w:val="24"/>
        </w:rPr>
        <w:t xml:space="preserve"> – </w:t>
      </w:r>
      <w:r w:rsidRPr="00D842FF">
        <w:rPr>
          <w:rFonts w:cs="Arial"/>
          <w:bCs/>
          <w:szCs w:val="24"/>
        </w:rPr>
        <w:t>2026 predpokladá podporu budovania kapacít komunitných sociálnych služieb, teda aj sociálnych služieb poskytovaných ambulantnou formou</w:t>
      </w:r>
      <w:r>
        <w:rPr>
          <w:rFonts w:cs="Arial"/>
          <w:bCs/>
          <w:szCs w:val="24"/>
        </w:rPr>
        <w:t>. V </w:t>
      </w:r>
      <w:r w:rsidRPr="00D842FF">
        <w:rPr>
          <w:rFonts w:cs="Arial"/>
          <w:bCs/>
          <w:szCs w:val="24"/>
        </w:rPr>
        <w:t>rámci pozitívneho pôsobenia</w:t>
      </w:r>
      <w:r>
        <w:rPr>
          <w:rFonts w:cs="Arial"/>
          <w:bCs/>
          <w:szCs w:val="24"/>
        </w:rPr>
        <w:t xml:space="preserve"> na </w:t>
      </w:r>
      <w:r w:rsidRPr="00D842FF">
        <w:rPr>
          <w:rFonts w:cs="Arial"/>
          <w:bCs/>
          <w:szCs w:val="24"/>
        </w:rPr>
        <w:t>rozvoj tejto formy sociálnej služby navrhujem</w:t>
      </w:r>
      <w:r>
        <w:rPr>
          <w:rFonts w:cs="Arial"/>
          <w:bCs/>
          <w:szCs w:val="24"/>
        </w:rPr>
        <w:t xml:space="preserve"> na </w:t>
      </w:r>
      <w:r w:rsidRPr="00D842FF">
        <w:rPr>
          <w:rFonts w:cs="Arial"/>
          <w:bCs/>
          <w:szCs w:val="24"/>
        </w:rPr>
        <w:t>rovnakom základe ako pre neverejných poskytovateľov sociálnych služieb, rozšíriť finančné príspevky poskytované Ministerstvom práce, sociálnych vecí</w:t>
      </w:r>
      <w:r>
        <w:rPr>
          <w:rFonts w:cs="Arial"/>
          <w:bCs/>
          <w:szCs w:val="24"/>
        </w:rPr>
        <w:t xml:space="preserve"> a </w:t>
      </w:r>
      <w:r w:rsidRPr="00D842FF">
        <w:rPr>
          <w:rFonts w:cs="Arial"/>
          <w:bCs/>
          <w:szCs w:val="24"/>
        </w:rPr>
        <w:t>rodiny Slovenskej republiky aj pre ambulantnou formou poskytované sociálne služby zariadené</w:t>
      </w:r>
      <w:r>
        <w:rPr>
          <w:rFonts w:cs="Arial"/>
          <w:bCs/>
          <w:szCs w:val="24"/>
        </w:rPr>
        <w:t xml:space="preserve"> a </w:t>
      </w:r>
      <w:r w:rsidRPr="00D842FF">
        <w:rPr>
          <w:rFonts w:cs="Arial"/>
          <w:bCs/>
          <w:szCs w:val="24"/>
        </w:rPr>
        <w:t>založené vyšším územným celkom. Zvážiť možno aj finančnú podporu zariadení podporovaného bývania zriadených</w:t>
      </w:r>
      <w:r>
        <w:rPr>
          <w:rFonts w:cs="Arial"/>
          <w:bCs/>
          <w:szCs w:val="24"/>
        </w:rPr>
        <w:t xml:space="preserve"> a </w:t>
      </w:r>
      <w:r w:rsidRPr="00D842FF">
        <w:rPr>
          <w:rFonts w:cs="Arial"/>
          <w:bCs/>
          <w:szCs w:val="24"/>
        </w:rPr>
        <w:t>založených vyšším územným celkom.</w:t>
      </w:r>
    </w:p>
    <w:p w14:paraId="4B250161" w14:textId="77777777" w:rsidR="00CB6576" w:rsidRPr="00D842FF" w:rsidRDefault="00CB6576" w:rsidP="00CB6576">
      <w:pPr>
        <w:tabs>
          <w:tab w:val="left" w:pos="2410"/>
        </w:tabs>
        <w:ind w:firstLine="426"/>
        <w:jc w:val="left"/>
        <w:rPr>
          <w:rFonts w:cs="Arial"/>
          <w:b/>
          <w:bCs/>
          <w:sz w:val="20"/>
          <w:szCs w:val="20"/>
        </w:rPr>
      </w:pPr>
      <w:r w:rsidRPr="00D842FF">
        <w:rPr>
          <w:rFonts w:cs="Arial"/>
          <w:b/>
          <w:bCs/>
        </w:rPr>
        <w:t>Stav plnenia:</w:t>
      </w:r>
      <w:r w:rsidRPr="00D842FF">
        <w:tab/>
      </w:r>
      <w:r w:rsidRPr="00D842FF">
        <w:rPr>
          <w:rFonts w:cs="Arial"/>
          <w:b/>
          <w:bCs/>
        </w:rPr>
        <w:t xml:space="preserve">Plní sa priebežne </w:t>
      </w:r>
    </w:p>
    <w:p w14:paraId="65B2BF8D"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rPr>
          <w:rFonts w:cs="Arial"/>
          <w:sz w:val="20"/>
          <w:szCs w:val="20"/>
        </w:rPr>
        <w:tab/>
        <w:t xml:space="preserve">MPSVaR SR </w:t>
      </w:r>
    </w:p>
    <w:p w14:paraId="156B71D8"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 xml:space="preserve">rok 2022 </w:t>
      </w:r>
    </w:p>
    <w:p w14:paraId="55FB3B57"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Oblasť úpravy:</w:t>
      </w:r>
      <w:r w:rsidRPr="00D842FF">
        <w:rPr>
          <w:rFonts w:cs="Arial"/>
          <w:sz w:val="20"/>
          <w:szCs w:val="20"/>
        </w:rPr>
        <w:t xml:space="preserve"> </w:t>
      </w:r>
      <w:r w:rsidRPr="00D842FF">
        <w:tab/>
      </w:r>
      <w:r w:rsidRPr="00D842FF">
        <w:rPr>
          <w:rFonts w:cs="Arial"/>
          <w:sz w:val="20"/>
          <w:szCs w:val="20"/>
        </w:rPr>
        <w:t>Zákon</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w:t>
      </w:r>
    </w:p>
    <w:p w14:paraId="22206A93" w14:textId="77777777" w:rsidR="00CB6576" w:rsidRPr="00D842FF" w:rsidRDefault="00CB6576" w:rsidP="00CB6576"/>
    <w:p w14:paraId="50A54771"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6FB2A32C" w14:textId="77777777" w:rsidR="00CB6576" w:rsidRPr="00D842FF" w:rsidRDefault="00CB6576" w:rsidP="00CB6576">
      <w:pPr>
        <w:ind w:left="426"/>
        <w:rPr>
          <w:sz w:val="20"/>
          <w:szCs w:val="18"/>
        </w:rPr>
      </w:pPr>
      <w:r w:rsidRPr="00D842FF">
        <w:rPr>
          <w:sz w:val="20"/>
          <w:szCs w:val="18"/>
        </w:rPr>
        <w:t>Podľa MPSVaR sa proces deinštitucionalizácie sociálnych služieb aj naďalej priebežne podporuje prostredníctvom národných projektov. Národný projekt Deinštitucionalizácia zariadení sociálnych služieb Podpora transformačných tímov (ďalej len „NP DI PTT“) podporil</w:t>
      </w:r>
      <w:r>
        <w:rPr>
          <w:sz w:val="20"/>
          <w:szCs w:val="18"/>
        </w:rPr>
        <w:t xml:space="preserve"> v </w:t>
      </w:r>
      <w:r w:rsidRPr="00D842FF">
        <w:rPr>
          <w:sz w:val="20"/>
          <w:szCs w:val="18"/>
        </w:rPr>
        <w:t>procese prechodu</w:t>
      </w:r>
      <w:r>
        <w:rPr>
          <w:sz w:val="20"/>
          <w:szCs w:val="18"/>
        </w:rPr>
        <w:t xml:space="preserve"> z </w:t>
      </w:r>
      <w:r w:rsidRPr="00D842FF">
        <w:rPr>
          <w:sz w:val="20"/>
          <w:szCs w:val="18"/>
        </w:rPr>
        <w:t>inštitucionálnej</w:t>
      </w:r>
      <w:r>
        <w:rPr>
          <w:sz w:val="20"/>
          <w:szCs w:val="18"/>
        </w:rPr>
        <w:t xml:space="preserve"> na </w:t>
      </w:r>
      <w:r w:rsidRPr="00D842FF">
        <w:rPr>
          <w:sz w:val="20"/>
          <w:szCs w:val="18"/>
        </w:rPr>
        <w:t>komunitnú úroveň spolu 93 zariadení sociálnych služieb,</w:t>
      </w:r>
      <w:r>
        <w:rPr>
          <w:sz w:val="20"/>
          <w:szCs w:val="18"/>
        </w:rPr>
        <w:t xml:space="preserve"> z </w:t>
      </w:r>
      <w:r w:rsidRPr="00D842FF">
        <w:rPr>
          <w:sz w:val="20"/>
          <w:szCs w:val="18"/>
        </w:rPr>
        <w:t>ktorých 90 má</w:t>
      </w:r>
      <w:r>
        <w:rPr>
          <w:sz w:val="20"/>
          <w:szCs w:val="18"/>
        </w:rPr>
        <w:t xml:space="preserve"> v </w:t>
      </w:r>
      <w:r w:rsidRPr="00D842FF">
        <w:rPr>
          <w:sz w:val="20"/>
          <w:szCs w:val="18"/>
        </w:rPr>
        <w:t>súčasnosti odborne oponovaný transformačný plán</w:t>
      </w:r>
      <w:r>
        <w:rPr>
          <w:sz w:val="20"/>
          <w:szCs w:val="18"/>
        </w:rPr>
        <w:t>. V </w:t>
      </w:r>
      <w:r w:rsidRPr="00D842FF">
        <w:rPr>
          <w:sz w:val="20"/>
          <w:szCs w:val="18"/>
        </w:rPr>
        <w:t>roku 2024 prebiehala príprava národného projektu Podpora poskytovania komunitných</w:t>
      </w:r>
      <w:r>
        <w:rPr>
          <w:sz w:val="20"/>
          <w:szCs w:val="18"/>
        </w:rPr>
        <w:t xml:space="preserve"> a </w:t>
      </w:r>
      <w:r w:rsidRPr="00D842FF">
        <w:rPr>
          <w:sz w:val="20"/>
          <w:szCs w:val="18"/>
        </w:rPr>
        <w:t>kvalitných sociálnych služieb. Zámer tohto národného projektu bol Komisiou pri Monitorovacom výbore schválený 27. júna 2024</w:t>
      </w:r>
      <w:r>
        <w:rPr>
          <w:sz w:val="20"/>
          <w:szCs w:val="18"/>
        </w:rPr>
        <w:t xml:space="preserve"> a </w:t>
      </w:r>
      <w:r w:rsidRPr="00D842FF">
        <w:rPr>
          <w:sz w:val="20"/>
          <w:szCs w:val="18"/>
        </w:rPr>
        <w:t>výzva bola vyhlásená 19. decembra 2024</w:t>
      </w:r>
      <w:r>
        <w:rPr>
          <w:sz w:val="20"/>
          <w:szCs w:val="18"/>
        </w:rPr>
        <w:t>. V </w:t>
      </w:r>
      <w:r w:rsidRPr="00D842FF">
        <w:rPr>
          <w:sz w:val="20"/>
          <w:szCs w:val="18"/>
        </w:rPr>
        <w:t>roku 2024 prebiehal aj výber spolupracujúcich subjektov, ktorí svojou expertízou zabezpečia plnenie jednotlivých podaktivít smerujúcich ku skvalitneniu poskytovaných sociálnych služieb. Jednou</w:t>
      </w:r>
      <w:r>
        <w:rPr>
          <w:sz w:val="20"/>
          <w:szCs w:val="18"/>
        </w:rPr>
        <w:t xml:space="preserve"> z </w:t>
      </w:r>
      <w:r w:rsidRPr="00D842FF">
        <w:rPr>
          <w:sz w:val="20"/>
          <w:szCs w:val="18"/>
        </w:rPr>
        <w:t>podaktivít</w:t>
      </w:r>
      <w:r>
        <w:rPr>
          <w:sz w:val="20"/>
          <w:szCs w:val="18"/>
        </w:rPr>
        <w:t xml:space="preserve"> je </w:t>
      </w:r>
      <w:r w:rsidRPr="00D842FF">
        <w:rPr>
          <w:sz w:val="20"/>
          <w:szCs w:val="18"/>
        </w:rPr>
        <w:t>aj pokračovanie</w:t>
      </w:r>
      <w:r>
        <w:rPr>
          <w:sz w:val="20"/>
          <w:szCs w:val="18"/>
        </w:rPr>
        <w:t xml:space="preserve"> v </w:t>
      </w:r>
      <w:r w:rsidRPr="00D842FF">
        <w:rPr>
          <w:sz w:val="20"/>
          <w:szCs w:val="18"/>
        </w:rPr>
        <w:t>podpore napĺňania transformačného plánu pre zariadenia, ktoré boli zapojené</w:t>
      </w:r>
      <w:r>
        <w:rPr>
          <w:sz w:val="20"/>
          <w:szCs w:val="18"/>
        </w:rPr>
        <w:t xml:space="preserve"> v </w:t>
      </w:r>
      <w:r w:rsidRPr="00D842FF">
        <w:rPr>
          <w:sz w:val="20"/>
          <w:szCs w:val="18"/>
        </w:rPr>
        <w:t>NP DI PTT, ako aj poskytnutie cielenej odbornej prípravy transformačného plánu pre tie zariadenia sociálnych služieb, ktoré majú</w:t>
      </w:r>
      <w:r>
        <w:rPr>
          <w:sz w:val="20"/>
          <w:szCs w:val="18"/>
        </w:rPr>
        <w:t xml:space="preserve"> o </w:t>
      </w:r>
      <w:r w:rsidRPr="00D842FF">
        <w:rPr>
          <w:sz w:val="20"/>
          <w:szCs w:val="18"/>
        </w:rPr>
        <w:t>deinštitucionalizáciu záujem.</w:t>
      </w:r>
    </w:p>
    <w:p w14:paraId="332AC91E" w14:textId="77777777" w:rsidR="00CB6576" w:rsidRPr="00D842FF" w:rsidRDefault="00CB6576" w:rsidP="00CB6576">
      <w:pPr>
        <w:ind w:left="426"/>
        <w:rPr>
          <w:sz w:val="20"/>
          <w:szCs w:val="18"/>
        </w:rPr>
      </w:pPr>
      <w:r w:rsidRPr="00D842FF">
        <w:rPr>
          <w:sz w:val="20"/>
          <w:szCs w:val="18"/>
        </w:rPr>
        <w:t>Považujem</w:t>
      </w:r>
      <w:r>
        <w:rPr>
          <w:sz w:val="20"/>
          <w:szCs w:val="18"/>
        </w:rPr>
        <w:t xml:space="preserve"> za </w:t>
      </w:r>
      <w:r w:rsidRPr="00D842FF">
        <w:rPr>
          <w:sz w:val="20"/>
          <w:szCs w:val="18"/>
        </w:rPr>
        <w:t>nevyhnutné</w:t>
      </w:r>
      <w:r>
        <w:rPr>
          <w:sz w:val="20"/>
          <w:szCs w:val="18"/>
        </w:rPr>
        <w:t xml:space="preserve"> v </w:t>
      </w:r>
      <w:r w:rsidRPr="00D842FF">
        <w:rPr>
          <w:sz w:val="20"/>
          <w:szCs w:val="18"/>
        </w:rPr>
        <w:t>procese deinštitucionalizácie systému sociálnych služieb pokračovať</w:t>
      </w:r>
      <w:r>
        <w:rPr>
          <w:sz w:val="20"/>
          <w:szCs w:val="18"/>
        </w:rPr>
        <w:t xml:space="preserve"> a </w:t>
      </w:r>
      <w:r w:rsidRPr="00D842FF">
        <w:rPr>
          <w:sz w:val="20"/>
          <w:szCs w:val="18"/>
        </w:rPr>
        <w:t>zároveň oceňujem podporu</w:t>
      </w:r>
      <w:r>
        <w:rPr>
          <w:sz w:val="20"/>
          <w:szCs w:val="18"/>
        </w:rPr>
        <w:t xml:space="preserve"> a </w:t>
      </w:r>
      <w:r w:rsidRPr="00D842FF">
        <w:rPr>
          <w:sz w:val="20"/>
          <w:szCs w:val="18"/>
        </w:rPr>
        <w:t>aktivity tohto procesu</w:t>
      </w:r>
      <w:r>
        <w:rPr>
          <w:sz w:val="20"/>
          <w:szCs w:val="18"/>
        </w:rPr>
        <w:t xml:space="preserve"> v </w:t>
      </w:r>
      <w:r w:rsidRPr="00D842FF">
        <w:rPr>
          <w:sz w:val="20"/>
          <w:szCs w:val="18"/>
        </w:rPr>
        <w:t>roku 2024.</w:t>
      </w:r>
    </w:p>
    <w:p w14:paraId="0B7260BD" w14:textId="77777777" w:rsidR="00CB6576" w:rsidRPr="00D842FF" w:rsidRDefault="00CB6576" w:rsidP="00CB6576"/>
    <w:p w14:paraId="3DF5E829" w14:textId="77777777" w:rsidR="00CB6576" w:rsidRPr="00D842FF" w:rsidRDefault="00CB6576" w:rsidP="00CB6576">
      <w:pPr>
        <w:spacing w:after="160" w:line="259" w:lineRule="auto"/>
        <w:jc w:val="left"/>
      </w:pPr>
      <w:r w:rsidRPr="00D842FF">
        <w:br w:type="page"/>
      </w:r>
    </w:p>
    <w:p w14:paraId="1DD83AE6" w14:textId="77777777" w:rsidR="00CB6576" w:rsidRPr="00D842FF" w:rsidRDefault="00CB6576" w:rsidP="00EF22B9">
      <w:pPr>
        <w:pStyle w:val="Odsekzoznamu"/>
        <w:numPr>
          <w:ilvl w:val="0"/>
          <w:numId w:val="22"/>
        </w:numPr>
        <w:spacing w:line="240" w:lineRule="auto"/>
        <w:ind w:left="426" w:hanging="426"/>
        <w:rPr>
          <w:rFonts w:cs="Arial"/>
          <w:bCs/>
          <w:szCs w:val="24"/>
        </w:rPr>
      </w:pPr>
      <w:r w:rsidRPr="00D842FF">
        <w:rPr>
          <w:rFonts w:cs="Arial"/>
          <w:szCs w:val="24"/>
        </w:rPr>
        <w:lastRenderedPageBreak/>
        <w:t>Analyzovať skúsenosti Českej republiky</w:t>
      </w:r>
      <w:r>
        <w:rPr>
          <w:rFonts w:cs="Arial"/>
          <w:szCs w:val="24"/>
        </w:rPr>
        <w:t xml:space="preserve"> s </w:t>
      </w:r>
      <w:r w:rsidRPr="00D842FF">
        <w:rPr>
          <w:rFonts w:cs="Arial"/>
          <w:szCs w:val="24"/>
        </w:rPr>
        <w:t>právnou úpravou poskytovania sociálnej služby bez súhlasu klienta</w:t>
      </w:r>
      <w:r>
        <w:rPr>
          <w:rFonts w:cs="Arial"/>
          <w:szCs w:val="24"/>
        </w:rPr>
        <w:t xml:space="preserve"> v </w:t>
      </w:r>
      <w:r w:rsidRPr="00D842FF">
        <w:rPr>
          <w:rFonts w:cs="Arial"/>
          <w:szCs w:val="24"/>
        </w:rPr>
        <w:t>kontexte možných zmien právnej úpravy</w:t>
      </w:r>
      <w:r>
        <w:rPr>
          <w:rFonts w:cs="Arial"/>
          <w:szCs w:val="24"/>
        </w:rPr>
        <w:t xml:space="preserve"> v </w:t>
      </w:r>
      <w:r w:rsidRPr="00D842FF">
        <w:rPr>
          <w:rFonts w:cs="Arial"/>
          <w:szCs w:val="24"/>
        </w:rPr>
        <w:t>Slovenskej republike</w:t>
      </w:r>
      <w:r w:rsidRPr="00D842FF">
        <w:rPr>
          <w:rFonts w:cs="Arial"/>
          <w:bCs/>
          <w:szCs w:val="24"/>
        </w:rPr>
        <w:t>.</w:t>
      </w:r>
    </w:p>
    <w:p w14:paraId="0B584068" w14:textId="77777777" w:rsidR="00CB6576" w:rsidRPr="00D842FF" w:rsidRDefault="00CB6576" w:rsidP="00CB6576">
      <w:pPr>
        <w:tabs>
          <w:tab w:val="left" w:pos="2410"/>
        </w:tabs>
        <w:ind w:firstLine="426"/>
        <w:jc w:val="left"/>
        <w:rPr>
          <w:rFonts w:cs="Arial"/>
          <w:b/>
          <w:bCs/>
          <w:sz w:val="20"/>
          <w:szCs w:val="20"/>
        </w:rPr>
      </w:pPr>
      <w:r w:rsidRPr="00D842FF">
        <w:rPr>
          <w:rFonts w:cs="Arial"/>
          <w:b/>
          <w:bCs/>
        </w:rPr>
        <w:t>Stav plnenia:</w:t>
      </w:r>
      <w:r w:rsidRPr="00D842FF">
        <w:tab/>
      </w:r>
      <w:r w:rsidRPr="00D842FF">
        <w:rPr>
          <w:rFonts w:cs="Arial"/>
          <w:b/>
          <w:bCs/>
        </w:rPr>
        <w:t xml:space="preserve">Plní sa priebežne </w:t>
      </w:r>
    </w:p>
    <w:p w14:paraId="53AB87C2"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rPr>
          <w:rFonts w:cs="Arial"/>
          <w:sz w:val="20"/>
          <w:szCs w:val="20"/>
        </w:rPr>
        <w:tab/>
        <w:t xml:space="preserve">MPSVaR SR </w:t>
      </w:r>
    </w:p>
    <w:p w14:paraId="7683FD3B"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rok 2023</w:t>
      </w:r>
    </w:p>
    <w:p w14:paraId="4096C5E2"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Oblasť úpravy:</w:t>
      </w:r>
      <w:r w:rsidRPr="00D842FF">
        <w:rPr>
          <w:rFonts w:cs="Arial"/>
          <w:sz w:val="20"/>
          <w:szCs w:val="20"/>
        </w:rPr>
        <w:t xml:space="preserve"> </w:t>
      </w:r>
      <w:r w:rsidRPr="00D842FF">
        <w:tab/>
      </w:r>
      <w:r w:rsidRPr="00D842FF">
        <w:rPr>
          <w:rFonts w:cs="Arial"/>
          <w:sz w:val="20"/>
          <w:szCs w:val="20"/>
        </w:rPr>
        <w:t>Zákon</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w:t>
      </w:r>
    </w:p>
    <w:p w14:paraId="733235E8" w14:textId="77777777" w:rsidR="00CB6576" w:rsidRPr="00D842FF" w:rsidRDefault="00CB6576" w:rsidP="00CB6576"/>
    <w:p w14:paraId="684AF812"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1F1BAEDF" w14:textId="77777777" w:rsidR="00CB6576" w:rsidRPr="00D842FF" w:rsidRDefault="00CB6576" w:rsidP="00CB6576">
      <w:pPr>
        <w:ind w:left="426"/>
        <w:rPr>
          <w:color w:val="000000" w:themeColor="text1"/>
          <w:sz w:val="20"/>
          <w:szCs w:val="18"/>
        </w:rPr>
      </w:pPr>
      <w:r w:rsidRPr="00D842FF">
        <w:rPr>
          <w:sz w:val="20"/>
          <w:szCs w:val="18"/>
        </w:rPr>
        <w:t>MPSVaR</w:t>
      </w:r>
      <w:r>
        <w:rPr>
          <w:sz w:val="20"/>
          <w:szCs w:val="18"/>
        </w:rPr>
        <w:t xml:space="preserve"> vo </w:t>
      </w:r>
      <w:r w:rsidRPr="00D842FF">
        <w:rPr>
          <w:sz w:val="20"/>
          <w:szCs w:val="18"/>
        </w:rPr>
        <w:t>svojom stanovisku</w:t>
      </w:r>
      <w:r>
        <w:rPr>
          <w:sz w:val="20"/>
          <w:szCs w:val="18"/>
        </w:rPr>
        <w:t xml:space="preserve"> k </w:t>
      </w:r>
      <w:r w:rsidRPr="00D842FF">
        <w:rPr>
          <w:sz w:val="20"/>
          <w:szCs w:val="18"/>
        </w:rPr>
        <w:t>plneniu tohto odporúčania uvádza: S ohľadom</w:t>
      </w:r>
      <w:r>
        <w:rPr>
          <w:sz w:val="20"/>
          <w:szCs w:val="18"/>
        </w:rPr>
        <w:t xml:space="preserve"> na </w:t>
      </w:r>
      <w:r w:rsidRPr="00D842FF">
        <w:rPr>
          <w:sz w:val="20"/>
          <w:szCs w:val="18"/>
        </w:rPr>
        <w:t>prípravu Koncepcie reformy financovania sociálnych služieb</w:t>
      </w:r>
      <w:r>
        <w:rPr>
          <w:sz w:val="20"/>
          <w:szCs w:val="18"/>
        </w:rPr>
        <w:t xml:space="preserve"> a </w:t>
      </w:r>
      <w:r w:rsidRPr="00D842FF">
        <w:rPr>
          <w:sz w:val="20"/>
          <w:szCs w:val="18"/>
        </w:rPr>
        <w:t>zavedenie nového príspevku</w:t>
      </w:r>
      <w:r>
        <w:rPr>
          <w:sz w:val="20"/>
          <w:szCs w:val="18"/>
        </w:rPr>
        <w:t xml:space="preserve"> na </w:t>
      </w:r>
      <w:r w:rsidRPr="00D842FF">
        <w:rPr>
          <w:sz w:val="20"/>
          <w:szCs w:val="18"/>
        </w:rPr>
        <w:t>pomoc pri odkázanosti sa konzultácie</w:t>
      </w:r>
      <w:r>
        <w:rPr>
          <w:sz w:val="20"/>
          <w:szCs w:val="18"/>
        </w:rPr>
        <w:t xml:space="preserve"> s </w:t>
      </w:r>
      <w:r w:rsidRPr="00D842FF">
        <w:rPr>
          <w:sz w:val="20"/>
          <w:szCs w:val="18"/>
        </w:rPr>
        <w:t>MPS</w:t>
      </w:r>
      <w:r>
        <w:rPr>
          <w:sz w:val="20"/>
          <w:szCs w:val="18"/>
        </w:rPr>
        <w:t>V </w:t>
      </w:r>
      <w:r w:rsidRPr="00D842FF">
        <w:rPr>
          <w:sz w:val="20"/>
          <w:szCs w:val="18"/>
        </w:rPr>
        <w:t>ČR, ktoré sa uskutočnili</w:t>
      </w:r>
      <w:r>
        <w:rPr>
          <w:sz w:val="20"/>
          <w:szCs w:val="18"/>
        </w:rPr>
        <w:t xml:space="preserve"> v </w:t>
      </w:r>
      <w:r w:rsidRPr="00D842FF">
        <w:rPr>
          <w:sz w:val="20"/>
          <w:szCs w:val="18"/>
        </w:rPr>
        <w:t>roku 2024, sústredili</w:t>
      </w:r>
      <w:r>
        <w:rPr>
          <w:sz w:val="20"/>
          <w:szCs w:val="18"/>
        </w:rPr>
        <w:t xml:space="preserve"> na </w:t>
      </w:r>
      <w:r w:rsidRPr="00D842FF">
        <w:rPr>
          <w:sz w:val="20"/>
          <w:szCs w:val="18"/>
        </w:rPr>
        <w:t>príspevok</w:t>
      </w:r>
      <w:r>
        <w:rPr>
          <w:sz w:val="20"/>
          <w:szCs w:val="18"/>
        </w:rPr>
        <w:t xml:space="preserve"> na </w:t>
      </w:r>
      <w:r w:rsidRPr="00D842FF">
        <w:rPr>
          <w:sz w:val="20"/>
          <w:szCs w:val="18"/>
        </w:rPr>
        <w:t>starostlivosť (nastavenie, legislatívu, skúsenosti</w:t>
      </w:r>
      <w:r>
        <w:rPr>
          <w:sz w:val="20"/>
          <w:szCs w:val="18"/>
        </w:rPr>
        <w:t xml:space="preserve"> a </w:t>
      </w:r>
      <w:r w:rsidRPr="00D842FF">
        <w:rPr>
          <w:sz w:val="20"/>
          <w:szCs w:val="18"/>
        </w:rPr>
        <w:t>i.)</w:t>
      </w:r>
      <w:r>
        <w:rPr>
          <w:sz w:val="20"/>
          <w:szCs w:val="18"/>
        </w:rPr>
        <w:t>. V </w:t>
      </w:r>
      <w:r w:rsidRPr="00D842FF">
        <w:rPr>
          <w:sz w:val="20"/>
          <w:szCs w:val="18"/>
        </w:rPr>
        <w:t>rámci svojej monitorovacej činnosti, ale aj</w:t>
      </w:r>
      <w:r>
        <w:rPr>
          <w:sz w:val="20"/>
          <w:szCs w:val="18"/>
        </w:rPr>
        <w:t xml:space="preserve"> v </w:t>
      </w:r>
      <w:r w:rsidRPr="00D842FF">
        <w:rPr>
          <w:sz w:val="20"/>
          <w:szCs w:val="18"/>
        </w:rPr>
        <w:t>rámci vybavovania individuálnych podnetov sa opakovane stretávam</w:t>
      </w:r>
      <w:r>
        <w:rPr>
          <w:sz w:val="20"/>
          <w:szCs w:val="18"/>
        </w:rPr>
        <w:t xml:space="preserve"> s </w:t>
      </w:r>
      <w:r w:rsidRPr="00D842FF">
        <w:rPr>
          <w:sz w:val="20"/>
          <w:szCs w:val="18"/>
        </w:rPr>
        <w:t>poskytovaním sociálnych služieb bez súhlasu klienta. Upriamujem pozornosť</w:t>
      </w:r>
      <w:r>
        <w:rPr>
          <w:sz w:val="20"/>
          <w:szCs w:val="18"/>
        </w:rPr>
        <w:t xml:space="preserve"> na </w:t>
      </w:r>
      <w:r w:rsidRPr="00D842FF">
        <w:rPr>
          <w:sz w:val="20"/>
          <w:szCs w:val="18"/>
        </w:rPr>
        <w:t>záväzok vyplývajúci</w:t>
      </w:r>
      <w:r>
        <w:rPr>
          <w:sz w:val="20"/>
          <w:szCs w:val="18"/>
        </w:rPr>
        <w:t xml:space="preserve"> z </w:t>
      </w:r>
      <w:r w:rsidRPr="00D842FF">
        <w:rPr>
          <w:sz w:val="20"/>
          <w:szCs w:val="18"/>
        </w:rPr>
        <w:t>Článku 19 Dohovoru</w:t>
      </w:r>
      <w:r>
        <w:rPr>
          <w:sz w:val="20"/>
          <w:szCs w:val="18"/>
        </w:rPr>
        <w:t xml:space="preserve"> o </w:t>
      </w:r>
      <w:r w:rsidRPr="00D842FF">
        <w:rPr>
          <w:sz w:val="20"/>
          <w:szCs w:val="18"/>
        </w:rPr>
        <w:t>právach osôb</w:t>
      </w:r>
      <w:r>
        <w:rPr>
          <w:sz w:val="20"/>
          <w:szCs w:val="18"/>
        </w:rPr>
        <w:t xml:space="preserve"> so </w:t>
      </w:r>
      <w:r w:rsidRPr="00D842FF">
        <w:rPr>
          <w:sz w:val="20"/>
          <w:szCs w:val="18"/>
        </w:rPr>
        <w:t>zdravotným postihnutím (Nezávislý spôsob života</w:t>
      </w:r>
      <w:r>
        <w:rPr>
          <w:sz w:val="20"/>
          <w:szCs w:val="18"/>
        </w:rPr>
        <w:t xml:space="preserve"> a </w:t>
      </w:r>
      <w:r w:rsidRPr="00D842FF">
        <w:rPr>
          <w:sz w:val="20"/>
          <w:szCs w:val="18"/>
        </w:rPr>
        <w:t>začlenenie do spoločnosti), podľa ktorého zmluvné štáty okrem iného zabezpečia,</w:t>
      </w:r>
      <w:r>
        <w:rPr>
          <w:sz w:val="20"/>
          <w:szCs w:val="18"/>
        </w:rPr>
        <w:t xml:space="preserve"> aby </w:t>
      </w:r>
      <w:r w:rsidRPr="00D842FF">
        <w:rPr>
          <w:sz w:val="20"/>
          <w:szCs w:val="18"/>
        </w:rPr>
        <w:t>osoby</w:t>
      </w:r>
      <w:r>
        <w:rPr>
          <w:sz w:val="20"/>
          <w:szCs w:val="18"/>
        </w:rPr>
        <w:t xml:space="preserve"> so </w:t>
      </w:r>
      <w:r w:rsidRPr="00D842FF">
        <w:rPr>
          <w:sz w:val="20"/>
          <w:szCs w:val="18"/>
        </w:rPr>
        <w:t>zdravotným postihnutím mali možnosť zvoliť si miesto pobytu, ako aj to, kde</w:t>
      </w:r>
      <w:r>
        <w:rPr>
          <w:sz w:val="20"/>
          <w:szCs w:val="18"/>
        </w:rPr>
        <w:t xml:space="preserve"> a s </w:t>
      </w:r>
      <w:r w:rsidRPr="00D842FF">
        <w:rPr>
          <w:sz w:val="20"/>
          <w:szCs w:val="18"/>
        </w:rPr>
        <w:t>kým budú žiť</w:t>
      </w:r>
      <w:r>
        <w:rPr>
          <w:sz w:val="20"/>
          <w:szCs w:val="18"/>
        </w:rPr>
        <w:t xml:space="preserve"> na </w:t>
      </w:r>
      <w:r w:rsidRPr="00D842FF">
        <w:rPr>
          <w:sz w:val="20"/>
          <w:szCs w:val="18"/>
        </w:rPr>
        <w:t>rovnakom základe</w:t>
      </w:r>
      <w:r>
        <w:rPr>
          <w:sz w:val="20"/>
          <w:szCs w:val="18"/>
        </w:rPr>
        <w:t xml:space="preserve"> s </w:t>
      </w:r>
      <w:r w:rsidRPr="00D842FF">
        <w:rPr>
          <w:sz w:val="20"/>
          <w:szCs w:val="18"/>
        </w:rPr>
        <w:t>ostatnými</w:t>
      </w:r>
      <w:r>
        <w:rPr>
          <w:sz w:val="20"/>
          <w:szCs w:val="18"/>
        </w:rPr>
        <w:t xml:space="preserve"> a aby </w:t>
      </w:r>
      <w:r w:rsidRPr="00D842FF">
        <w:rPr>
          <w:sz w:val="20"/>
          <w:szCs w:val="18"/>
        </w:rPr>
        <w:t>neboli nútené žiť</w:t>
      </w:r>
      <w:r>
        <w:rPr>
          <w:sz w:val="20"/>
          <w:szCs w:val="18"/>
        </w:rPr>
        <w:t xml:space="preserve"> v </w:t>
      </w:r>
      <w:r w:rsidRPr="00D842FF">
        <w:rPr>
          <w:sz w:val="20"/>
          <w:szCs w:val="18"/>
        </w:rPr>
        <w:t xml:space="preserve">určitom konkrétnom prostredí. </w:t>
      </w:r>
      <w:r w:rsidRPr="00D842FF">
        <w:rPr>
          <w:color w:val="000000" w:themeColor="text1"/>
          <w:sz w:val="20"/>
          <w:szCs w:val="18"/>
        </w:rPr>
        <w:t>Analyzovať skúsenosti Českej republiky</w:t>
      </w:r>
      <w:r>
        <w:rPr>
          <w:color w:val="000000" w:themeColor="text1"/>
          <w:sz w:val="20"/>
          <w:szCs w:val="18"/>
        </w:rPr>
        <w:t xml:space="preserve"> s </w:t>
      </w:r>
      <w:r w:rsidRPr="00D842FF">
        <w:rPr>
          <w:color w:val="000000" w:themeColor="text1"/>
          <w:sz w:val="20"/>
          <w:szCs w:val="18"/>
        </w:rPr>
        <w:t>právnou úpravou poskytovania sociálnej služby bez súhlasu klienta odporúčam</w:t>
      </w:r>
      <w:r>
        <w:rPr>
          <w:color w:val="000000" w:themeColor="text1"/>
          <w:sz w:val="20"/>
          <w:szCs w:val="18"/>
        </w:rPr>
        <w:t xml:space="preserve"> v </w:t>
      </w:r>
      <w:r w:rsidRPr="00D842FF">
        <w:rPr>
          <w:color w:val="000000" w:themeColor="text1"/>
          <w:sz w:val="20"/>
          <w:szCs w:val="18"/>
        </w:rPr>
        <w:t>nadväznosti</w:t>
      </w:r>
      <w:r>
        <w:rPr>
          <w:color w:val="000000" w:themeColor="text1"/>
          <w:sz w:val="20"/>
          <w:szCs w:val="18"/>
        </w:rPr>
        <w:t xml:space="preserve"> na </w:t>
      </w:r>
      <w:r w:rsidRPr="00D842FF">
        <w:rPr>
          <w:color w:val="000000" w:themeColor="text1"/>
          <w:sz w:val="20"/>
          <w:szCs w:val="18"/>
        </w:rPr>
        <w:t>rozsudok Európskeho súdu pre ľudské práva (ďalej len „ESĽP“)</w:t>
      </w:r>
      <w:r>
        <w:rPr>
          <w:color w:val="000000" w:themeColor="text1"/>
          <w:sz w:val="20"/>
          <w:szCs w:val="18"/>
        </w:rPr>
        <w:t xml:space="preserve"> zo </w:t>
      </w:r>
      <w:r w:rsidRPr="00D842FF">
        <w:rPr>
          <w:color w:val="000000" w:themeColor="text1"/>
          <w:sz w:val="20"/>
          <w:szCs w:val="18"/>
        </w:rPr>
        <w:t>dňa 13. októbra 2016</w:t>
      </w:r>
      <w:r>
        <w:rPr>
          <w:color w:val="000000" w:themeColor="text1"/>
          <w:sz w:val="20"/>
          <w:szCs w:val="18"/>
        </w:rPr>
        <w:t xml:space="preserve"> vo </w:t>
      </w:r>
      <w:r w:rsidRPr="00D842FF">
        <w:rPr>
          <w:color w:val="000000" w:themeColor="text1"/>
          <w:sz w:val="20"/>
          <w:szCs w:val="18"/>
        </w:rPr>
        <w:t xml:space="preserve">veci </w:t>
      </w:r>
      <w:r w:rsidRPr="00D842FF">
        <w:rPr>
          <w:i/>
          <w:iCs/>
          <w:color w:val="000000" w:themeColor="text1"/>
          <w:sz w:val="20"/>
          <w:szCs w:val="18"/>
        </w:rPr>
        <w:t>Červenka proti Českej republike</w:t>
      </w:r>
      <w:r w:rsidRPr="00D842FF">
        <w:rPr>
          <w:color w:val="000000" w:themeColor="text1"/>
          <w:sz w:val="20"/>
          <w:szCs w:val="18"/>
        </w:rPr>
        <w:t>. ESĽP</w:t>
      </w:r>
      <w:r>
        <w:rPr>
          <w:color w:val="000000" w:themeColor="text1"/>
          <w:sz w:val="20"/>
          <w:szCs w:val="18"/>
        </w:rPr>
        <w:t xml:space="preserve"> v </w:t>
      </w:r>
      <w:r w:rsidRPr="00D842FF">
        <w:rPr>
          <w:color w:val="000000" w:themeColor="text1"/>
          <w:sz w:val="20"/>
          <w:szCs w:val="18"/>
        </w:rPr>
        <w:t>danom prípade konštatoval,</w:t>
      </w:r>
      <w:r>
        <w:rPr>
          <w:color w:val="000000" w:themeColor="text1"/>
          <w:sz w:val="20"/>
          <w:szCs w:val="18"/>
        </w:rPr>
        <w:t xml:space="preserve"> že </w:t>
      </w:r>
      <w:r w:rsidRPr="00D842FF">
        <w:rPr>
          <w:color w:val="000000" w:themeColor="text1"/>
          <w:sz w:val="20"/>
          <w:szCs w:val="18"/>
        </w:rPr>
        <w:t>pánovi Červenkovi bola poskytovaná sociálna služba proti jeho vôli</w:t>
      </w:r>
      <w:r>
        <w:rPr>
          <w:color w:val="000000" w:themeColor="text1"/>
          <w:sz w:val="20"/>
          <w:szCs w:val="18"/>
        </w:rPr>
        <w:t xml:space="preserve"> a </w:t>
      </w:r>
      <w:r w:rsidRPr="00D842FF">
        <w:rPr>
          <w:color w:val="000000" w:themeColor="text1"/>
          <w:sz w:val="20"/>
          <w:szCs w:val="18"/>
        </w:rPr>
        <w:t>došlo</w:t>
      </w:r>
      <w:r>
        <w:rPr>
          <w:color w:val="000000" w:themeColor="text1"/>
          <w:sz w:val="20"/>
          <w:szCs w:val="18"/>
        </w:rPr>
        <w:t xml:space="preserve"> k </w:t>
      </w:r>
      <w:r w:rsidRPr="00D842FF">
        <w:rPr>
          <w:color w:val="000000" w:themeColor="text1"/>
          <w:sz w:val="20"/>
          <w:szCs w:val="18"/>
        </w:rPr>
        <w:t>porušeniu jeho práva</w:t>
      </w:r>
      <w:r>
        <w:rPr>
          <w:color w:val="000000" w:themeColor="text1"/>
          <w:sz w:val="20"/>
          <w:szCs w:val="18"/>
        </w:rPr>
        <w:t xml:space="preserve"> na </w:t>
      </w:r>
      <w:r w:rsidRPr="00D842FF">
        <w:rPr>
          <w:color w:val="000000" w:themeColor="text1"/>
          <w:sz w:val="20"/>
          <w:szCs w:val="18"/>
        </w:rPr>
        <w:t>osobnú slobodu</w:t>
      </w:r>
      <w:r>
        <w:rPr>
          <w:color w:val="000000" w:themeColor="text1"/>
          <w:sz w:val="20"/>
          <w:szCs w:val="18"/>
        </w:rPr>
        <w:t xml:space="preserve"> a </w:t>
      </w:r>
      <w:r w:rsidRPr="00D842FF">
        <w:rPr>
          <w:color w:val="000000" w:themeColor="text1"/>
          <w:sz w:val="20"/>
          <w:szCs w:val="18"/>
        </w:rPr>
        <w:t>bezpečnosť podľa článku 5 Dohovoru</w:t>
      </w:r>
      <w:r>
        <w:rPr>
          <w:color w:val="000000" w:themeColor="text1"/>
          <w:sz w:val="20"/>
          <w:szCs w:val="18"/>
        </w:rPr>
        <w:t xml:space="preserve"> o </w:t>
      </w:r>
      <w:r w:rsidRPr="00D842FF">
        <w:rPr>
          <w:color w:val="000000" w:themeColor="text1"/>
          <w:sz w:val="20"/>
          <w:szCs w:val="18"/>
        </w:rPr>
        <w:t>ochrane ľudských práv</w:t>
      </w:r>
      <w:r>
        <w:rPr>
          <w:color w:val="000000" w:themeColor="text1"/>
          <w:sz w:val="20"/>
          <w:szCs w:val="18"/>
        </w:rPr>
        <w:t xml:space="preserve"> a </w:t>
      </w:r>
      <w:r w:rsidRPr="00D842FF">
        <w:rPr>
          <w:color w:val="000000" w:themeColor="text1"/>
          <w:sz w:val="20"/>
          <w:szCs w:val="18"/>
        </w:rPr>
        <w:t>základných slobôd. Rozsudok ESĽP poukázal</w:t>
      </w:r>
      <w:r>
        <w:rPr>
          <w:color w:val="000000" w:themeColor="text1"/>
          <w:sz w:val="20"/>
          <w:szCs w:val="18"/>
        </w:rPr>
        <w:t xml:space="preserve"> na </w:t>
      </w:r>
      <w:r w:rsidRPr="00D842FF">
        <w:rPr>
          <w:color w:val="000000" w:themeColor="text1"/>
          <w:sz w:val="20"/>
          <w:szCs w:val="18"/>
        </w:rPr>
        <w:t>nedostatočnú vnútroštátnu právnu úpravu</w:t>
      </w:r>
      <w:r>
        <w:rPr>
          <w:color w:val="000000" w:themeColor="text1"/>
          <w:sz w:val="20"/>
          <w:szCs w:val="18"/>
        </w:rPr>
        <w:t xml:space="preserve"> v </w:t>
      </w:r>
      <w:r w:rsidRPr="00D842FF">
        <w:rPr>
          <w:color w:val="000000" w:themeColor="text1"/>
          <w:sz w:val="20"/>
          <w:szCs w:val="18"/>
        </w:rPr>
        <w:t xml:space="preserve">Českej republiky. Nedostatky boli odstránené novelou </w:t>
      </w:r>
      <w:r w:rsidRPr="00D842FF">
        <w:rPr>
          <w:i/>
          <w:iCs/>
          <w:color w:val="000000" w:themeColor="text1"/>
          <w:sz w:val="20"/>
          <w:szCs w:val="18"/>
        </w:rPr>
        <w:t>Zákona</w:t>
      </w:r>
      <w:r>
        <w:rPr>
          <w:i/>
          <w:iCs/>
          <w:color w:val="000000" w:themeColor="text1"/>
          <w:sz w:val="20"/>
          <w:szCs w:val="18"/>
        </w:rPr>
        <w:t xml:space="preserve"> č. </w:t>
      </w:r>
      <w:r w:rsidRPr="00D842FF">
        <w:rPr>
          <w:i/>
          <w:iCs/>
          <w:color w:val="000000" w:themeColor="text1"/>
          <w:sz w:val="20"/>
          <w:szCs w:val="18"/>
        </w:rPr>
        <w:t>108/2006 Sb.</w:t>
      </w:r>
      <w:r>
        <w:rPr>
          <w:i/>
          <w:iCs/>
          <w:color w:val="000000" w:themeColor="text1"/>
          <w:sz w:val="20"/>
          <w:szCs w:val="18"/>
        </w:rPr>
        <w:t xml:space="preserve"> o </w:t>
      </w:r>
      <w:r w:rsidRPr="00D842FF">
        <w:rPr>
          <w:i/>
          <w:iCs/>
          <w:color w:val="000000" w:themeColor="text1"/>
          <w:sz w:val="20"/>
          <w:szCs w:val="18"/>
        </w:rPr>
        <w:t>sociálních službách</w:t>
      </w:r>
      <w:r>
        <w:rPr>
          <w:color w:val="000000" w:themeColor="text1"/>
          <w:sz w:val="20"/>
          <w:szCs w:val="18"/>
        </w:rPr>
        <w:t xml:space="preserve"> a </w:t>
      </w:r>
      <w:r w:rsidRPr="00D842FF">
        <w:rPr>
          <w:i/>
          <w:iCs/>
          <w:color w:val="000000" w:themeColor="text1"/>
          <w:sz w:val="20"/>
          <w:szCs w:val="18"/>
        </w:rPr>
        <w:t>Zákona</w:t>
      </w:r>
      <w:r>
        <w:rPr>
          <w:i/>
          <w:iCs/>
          <w:color w:val="000000" w:themeColor="text1"/>
          <w:sz w:val="20"/>
          <w:szCs w:val="18"/>
        </w:rPr>
        <w:t xml:space="preserve"> č. </w:t>
      </w:r>
      <w:r w:rsidRPr="00D842FF">
        <w:rPr>
          <w:i/>
          <w:iCs/>
          <w:color w:val="000000" w:themeColor="text1"/>
          <w:sz w:val="20"/>
          <w:szCs w:val="18"/>
        </w:rPr>
        <w:t>189/2016 Sb.</w:t>
      </w:r>
      <w:r>
        <w:rPr>
          <w:i/>
          <w:iCs/>
          <w:color w:val="000000" w:themeColor="text1"/>
          <w:sz w:val="20"/>
          <w:szCs w:val="18"/>
        </w:rPr>
        <w:t xml:space="preserve"> o </w:t>
      </w:r>
      <w:r w:rsidRPr="00D842FF">
        <w:rPr>
          <w:i/>
          <w:iCs/>
          <w:color w:val="000000" w:themeColor="text1"/>
          <w:sz w:val="20"/>
          <w:szCs w:val="18"/>
        </w:rPr>
        <w:t>zvláštních žízeních soudních</w:t>
      </w:r>
      <w:r w:rsidRPr="00D842FF">
        <w:rPr>
          <w:color w:val="000000" w:themeColor="text1"/>
          <w:sz w:val="20"/>
          <w:szCs w:val="18"/>
        </w:rPr>
        <w:t>. Novela stanovuje prísne podmienky,</w:t>
      </w:r>
      <w:r>
        <w:rPr>
          <w:color w:val="000000" w:themeColor="text1"/>
          <w:sz w:val="20"/>
          <w:szCs w:val="18"/>
        </w:rPr>
        <w:t xml:space="preserve"> za </w:t>
      </w:r>
      <w:r w:rsidRPr="00D842FF">
        <w:rPr>
          <w:color w:val="000000" w:themeColor="text1"/>
          <w:sz w:val="20"/>
          <w:szCs w:val="18"/>
        </w:rPr>
        <w:t>ktorých môže opatrovník bez súhlasu opatrovanca uzavrieť zmluvy</w:t>
      </w:r>
      <w:r>
        <w:rPr>
          <w:color w:val="000000" w:themeColor="text1"/>
          <w:sz w:val="20"/>
          <w:szCs w:val="18"/>
        </w:rPr>
        <w:t xml:space="preserve"> o </w:t>
      </w:r>
      <w:r w:rsidRPr="00D842FF">
        <w:rPr>
          <w:color w:val="000000" w:themeColor="text1"/>
          <w:sz w:val="20"/>
          <w:szCs w:val="18"/>
        </w:rPr>
        <w:t>poskytovaní sociálnej služby</w:t>
      </w:r>
      <w:r>
        <w:rPr>
          <w:color w:val="000000" w:themeColor="text1"/>
          <w:sz w:val="20"/>
          <w:szCs w:val="18"/>
        </w:rPr>
        <w:t xml:space="preserve"> a </w:t>
      </w:r>
      <w:r w:rsidRPr="00D842FF">
        <w:rPr>
          <w:color w:val="000000" w:themeColor="text1"/>
          <w:sz w:val="20"/>
          <w:szCs w:val="18"/>
        </w:rPr>
        <w:t>zároveň zakotvuje možnosť súdneho preskúmania nedobrovoľného pobytu</w:t>
      </w:r>
      <w:r>
        <w:rPr>
          <w:color w:val="000000" w:themeColor="text1"/>
          <w:sz w:val="20"/>
          <w:szCs w:val="18"/>
        </w:rPr>
        <w:t xml:space="preserve"> v </w:t>
      </w:r>
      <w:r w:rsidRPr="00D842FF">
        <w:rPr>
          <w:color w:val="000000" w:themeColor="text1"/>
          <w:sz w:val="20"/>
          <w:szCs w:val="18"/>
        </w:rPr>
        <w:t>zariadení sociálnych služieb, ktoré pánovi Červenkovi nebol umožnené.</w:t>
      </w:r>
    </w:p>
    <w:p w14:paraId="04105CCF" w14:textId="77777777" w:rsidR="00CB6576" w:rsidRPr="00D842FF" w:rsidRDefault="00CB6576" w:rsidP="00CB6576">
      <w:pPr>
        <w:ind w:left="426"/>
        <w:rPr>
          <w:color w:val="000000" w:themeColor="text1"/>
          <w:sz w:val="20"/>
          <w:szCs w:val="18"/>
        </w:rPr>
      </w:pPr>
      <w:r>
        <w:rPr>
          <w:color w:val="000000" w:themeColor="text1"/>
          <w:sz w:val="20"/>
          <w:szCs w:val="18"/>
        </w:rPr>
        <w:t>V </w:t>
      </w:r>
      <w:r w:rsidRPr="00D842FF">
        <w:rPr>
          <w:color w:val="000000" w:themeColor="text1"/>
          <w:sz w:val="20"/>
          <w:szCs w:val="18"/>
        </w:rPr>
        <w:t>kontexte záväzku vyplývajúceho</w:t>
      </w:r>
      <w:r>
        <w:rPr>
          <w:color w:val="000000" w:themeColor="text1"/>
          <w:sz w:val="20"/>
          <w:szCs w:val="18"/>
        </w:rPr>
        <w:t xml:space="preserve"> z </w:t>
      </w:r>
      <w:r w:rsidRPr="00D842FF">
        <w:rPr>
          <w:color w:val="000000" w:themeColor="text1"/>
          <w:sz w:val="20"/>
          <w:szCs w:val="18"/>
        </w:rPr>
        <w:t>článku 19 Dohovoru</w:t>
      </w:r>
      <w:r>
        <w:rPr>
          <w:color w:val="000000" w:themeColor="text1"/>
          <w:sz w:val="20"/>
          <w:szCs w:val="18"/>
        </w:rPr>
        <w:t xml:space="preserve"> o </w:t>
      </w:r>
      <w:r w:rsidRPr="00D842FF">
        <w:rPr>
          <w:color w:val="000000" w:themeColor="text1"/>
          <w:sz w:val="20"/>
          <w:szCs w:val="18"/>
        </w:rPr>
        <w:t>právach osôb</w:t>
      </w:r>
      <w:r>
        <w:rPr>
          <w:color w:val="000000" w:themeColor="text1"/>
          <w:sz w:val="20"/>
          <w:szCs w:val="18"/>
        </w:rPr>
        <w:t xml:space="preserve"> so </w:t>
      </w:r>
      <w:r w:rsidRPr="00D842FF">
        <w:rPr>
          <w:color w:val="000000" w:themeColor="text1"/>
          <w:sz w:val="20"/>
          <w:szCs w:val="18"/>
        </w:rPr>
        <w:t>zdravotným postihnutím</w:t>
      </w:r>
      <w:r>
        <w:rPr>
          <w:color w:val="000000" w:themeColor="text1"/>
          <w:sz w:val="20"/>
          <w:szCs w:val="18"/>
        </w:rPr>
        <w:t xml:space="preserve"> a </w:t>
      </w:r>
      <w:r w:rsidRPr="00D842FF">
        <w:rPr>
          <w:color w:val="000000" w:themeColor="text1"/>
          <w:sz w:val="20"/>
          <w:szCs w:val="18"/>
        </w:rPr>
        <w:t>uvedeného rozsudku ESĽP, týmto poukazujem</w:t>
      </w:r>
      <w:r>
        <w:rPr>
          <w:color w:val="000000" w:themeColor="text1"/>
          <w:sz w:val="20"/>
          <w:szCs w:val="18"/>
        </w:rPr>
        <w:t xml:space="preserve"> na </w:t>
      </w:r>
      <w:r w:rsidRPr="00D842FF">
        <w:rPr>
          <w:color w:val="000000" w:themeColor="text1"/>
          <w:sz w:val="20"/>
          <w:szCs w:val="18"/>
        </w:rPr>
        <w:t>dôležitosť analýzy právnej úpravy poskytovania sociálnej služby bez súhlasu klienta zariadenia sociálnych služieb.</w:t>
      </w:r>
    </w:p>
    <w:p w14:paraId="02C522BB" w14:textId="77777777" w:rsidR="00CB6576" w:rsidRPr="00D842FF" w:rsidRDefault="00CB6576" w:rsidP="00CB6576"/>
    <w:p w14:paraId="5FD215E1" w14:textId="77777777" w:rsidR="00CB6576" w:rsidRPr="00D842FF" w:rsidRDefault="00CB6576" w:rsidP="00EF22B9">
      <w:pPr>
        <w:pStyle w:val="Odsekzoznamu"/>
        <w:numPr>
          <w:ilvl w:val="0"/>
          <w:numId w:val="22"/>
        </w:numPr>
        <w:spacing w:line="240" w:lineRule="auto"/>
        <w:ind w:left="426" w:hanging="426"/>
        <w:rPr>
          <w:rFonts w:cs="Arial"/>
          <w:bCs/>
          <w:szCs w:val="24"/>
        </w:rPr>
      </w:pPr>
      <w:r w:rsidRPr="00D842FF">
        <w:rPr>
          <w:rFonts w:cs="Arial"/>
          <w:szCs w:val="24"/>
        </w:rPr>
        <w:t>Zmeniť právnu úpravu príslušných ustanovení Zákona</w:t>
      </w:r>
      <w:r>
        <w:rPr>
          <w:rFonts w:cs="Arial"/>
          <w:szCs w:val="24"/>
        </w:rPr>
        <w:t xml:space="preserve"> o </w:t>
      </w:r>
      <w:r w:rsidRPr="00D842FF">
        <w:rPr>
          <w:rFonts w:cs="Arial"/>
          <w:szCs w:val="24"/>
        </w:rPr>
        <w:t>rodičovskom príspevku tak,</w:t>
      </w:r>
      <w:r>
        <w:rPr>
          <w:rFonts w:cs="Arial"/>
          <w:szCs w:val="24"/>
        </w:rPr>
        <w:t xml:space="preserve"> aby </w:t>
      </w:r>
      <w:r w:rsidRPr="00D842FF">
        <w:rPr>
          <w:rFonts w:cs="Arial"/>
          <w:szCs w:val="24"/>
        </w:rPr>
        <w:t>sa obmedzenie súbehu viacerých rodičovských príspevkov nevzťahovalo</w:t>
      </w:r>
      <w:r>
        <w:rPr>
          <w:rFonts w:cs="Arial"/>
          <w:szCs w:val="24"/>
        </w:rPr>
        <w:t xml:space="preserve"> na </w:t>
      </w:r>
      <w:r w:rsidRPr="00D842FF">
        <w:rPr>
          <w:rFonts w:cs="Arial"/>
          <w:szCs w:val="24"/>
        </w:rPr>
        <w:t>predĺžený rodičovský príspevok do 6 rokov veku</w:t>
      </w:r>
      <w:r>
        <w:rPr>
          <w:rFonts w:cs="Arial"/>
          <w:szCs w:val="24"/>
        </w:rPr>
        <w:t xml:space="preserve"> z </w:t>
      </w:r>
      <w:r w:rsidRPr="00D842FF">
        <w:rPr>
          <w:rFonts w:cs="Arial"/>
          <w:szCs w:val="24"/>
        </w:rPr>
        <w:t>dôvodu dlhodobo nepriaznivého zdravotného stavu dieťaťa, prípadne zmeniť právnu úpravu príslušných ustanovení zákona</w:t>
      </w:r>
      <w:r>
        <w:rPr>
          <w:rFonts w:cs="Arial"/>
          <w:szCs w:val="24"/>
        </w:rPr>
        <w:t xml:space="preserve"> o </w:t>
      </w:r>
      <w:r w:rsidRPr="00D842FF">
        <w:rPr>
          <w:rFonts w:cs="Arial"/>
          <w:szCs w:val="24"/>
        </w:rPr>
        <w:t>kompenzáciách tak,</w:t>
      </w:r>
      <w:r>
        <w:rPr>
          <w:rFonts w:cs="Arial"/>
          <w:szCs w:val="24"/>
        </w:rPr>
        <w:t xml:space="preserve"> aby v </w:t>
      </w:r>
      <w:r w:rsidRPr="00D842FF">
        <w:rPr>
          <w:rFonts w:cs="Arial"/>
          <w:szCs w:val="24"/>
        </w:rPr>
        <w:t>prípade komplexného posudku</w:t>
      </w:r>
      <w:r>
        <w:rPr>
          <w:rFonts w:cs="Arial"/>
          <w:szCs w:val="24"/>
        </w:rPr>
        <w:t xml:space="preserve"> o </w:t>
      </w:r>
      <w:r w:rsidRPr="00D842FF">
        <w:rPr>
          <w:rFonts w:cs="Arial"/>
          <w:szCs w:val="24"/>
        </w:rPr>
        <w:t>odkázanosti dieťaťa</w:t>
      </w:r>
      <w:r>
        <w:rPr>
          <w:rFonts w:cs="Arial"/>
          <w:szCs w:val="24"/>
        </w:rPr>
        <w:t xml:space="preserve"> na </w:t>
      </w:r>
      <w:r w:rsidRPr="00D842FF">
        <w:rPr>
          <w:rFonts w:cs="Arial"/>
          <w:szCs w:val="24"/>
        </w:rPr>
        <w:t>opatrovanie mohol rodič poberať peňažný príspevok</w:t>
      </w:r>
      <w:r>
        <w:rPr>
          <w:rFonts w:cs="Arial"/>
          <w:szCs w:val="24"/>
        </w:rPr>
        <w:t xml:space="preserve"> na </w:t>
      </w:r>
      <w:r w:rsidRPr="00D842FF">
        <w:rPr>
          <w:rFonts w:cs="Arial"/>
          <w:szCs w:val="24"/>
        </w:rPr>
        <w:t>jeho opatrovanie aj</w:t>
      </w:r>
      <w:r>
        <w:rPr>
          <w:rFonts w:cs="Arial"/>
          <w:szCs w:val="24"/>
        </w:rPr>
        <w:t xml:space="preserve"> vo </w:t>
      </w:r>
      <w:r w:rsidRPr="00D842FF">
        <w:rPr>
          <w:rFonts w:cs="Arial"/>
          <w:szCs w:val="24"/>
        </w:rPr>
        <w:t>veku do 6 rokov, pokiaľ si nemôže uplatniť nárok</w:t>
      </w:r>
      <w:r>
        <w:rPr>
          <w:rFonts w:cs="Arial"/>
          <w:szCs w:val="24"/>
        </w:rPr>
        <w:t xml:space="preserve"> na </w:t>
      </w:r>
      <w:r w:rsidRPr="00D842FF">
        <w:rPr>
          <w:rFonts w:cs="Arial"/>
          <w:szCs w:val="24"/>
        </w:rPr>
        <w:t>poberanie predĺženého rodičovského príspevku</w:t>
      </w:r>
      <w:r w:rsidRPr="00D842FF">
        <w:rPr>
          <w:rFonts w:cs="Arial"/>
          <w:bCs/>
          <w:szCs w:val="24"/>
        </w:rPr>
        <w:t>.</w:t>
      </w:r>
    </w:p>
    <w:p w14:paraId="199E508E" w14:textId="77777777" w:rsidR="00CB6576" w:rsidRPr="00D842FF" w:rsidRDefault="00CB6576" w:rsidP="00CB6576">
      <w:pPr>
        <w:tabs>
          <w:tab w:val="left" w:pos="2410"/>
        </w:tabs>
        <w:ind w:firstLine="426"/>
        <w:rPr>
          <w:rFonts w:cs="Arial"/>
          <w:b/>
          <w:bCs/>
        </w:rPr>
      </w:pPr>
      <w:r w:rsidRPr="00D842FF">
        <w:rPr>
          <w:rFonts w:cs="Arial"/>
          <w:b/>
          <w:bCs/>
        </w:rPr>
        <w:t>Stav plnenia:</w:t>
      </w:r>
      <w:r w:rsidRPr="00D842FF">
        <w:tab/>
      </w:r>
      <w:r w:rsidRPr="00D842FF">
        <w:rPr>
          <w:rFonts w:cs="Arial"/>
          <w:b/>
          <w:bCs/>
        </w:rPr>
        <w:t>Nesplnené</w:t>
      </w:r>
    </w:p>
    <w:p w14:paraId="69850CB5"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rPr>
          <w:rFonts w:cs="Arial"/>
          <w:sz w:val="20"/>
          <w:szCs w:val="20"/>
        </w:rPr>
        <w:tab/>
        <w:t xml:space="preserve">MPSVaR SR </w:t>
      </w:r>
    </w:p>
    <w:p w14:paraId="304573A4"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Zdroj:</w:t>
      </w:r>
      <w:r w:rsidRPr="00D842FF">
        <w:rPr>
          <w:rFonts w:cs="Arial"/>
          <w:sz w:val="20"/>
          <w:szCs w:val="20"/>
        </w:rPr>
        <w:t xml:space="preserve"> </w:t>
      </w:r>
      <w:r w:rsidRPr="00D842FF">
        <w:rPr>
          <w:rFonts w:cs="Arial"/>
          <w:sz w:val="20"/>
          <w:szCs w:val="20"/>
        </w:rPr>
        <w:tab/>
        <w:t>Správa</w:t>
      </w:r>
      <w:r>
        <w:rPr>
          <w:rFonts w:cs="Arial"/>
          <w:sz w:val="20"/>
          <w:szCs w:val="20"/>
        </w:rPr>
        <w:t xml:space="preserve"> za </w:t>
      </w:r>
      <w:r w:rsidRPr="00D842FF">
        <w:rPr>
          <w:rFonts w:cs="Arial"/>
          <w:sz w:val="20"/>
          <w:szCs w:val="20"/>
        </w:rPr>
        <w:t>rok 2023</w:t>
      </w:r>
    </w:p>
    <w:p w14:paraId="73722607" w14:textId="77777777" w:rsidR="00CB6576" w:rsidRPr="00D842FF" w:rsidRDefault="00CB6576" w:rsidP="00CB6576">
      <w:pPr>
        <w:tabs>
          <w:tab w:val="left" w:pos="2410"/>
        </w:tabs>
        <w:ind w:left="2410" w:hanging="1984"/>
        <w:rPr>
          <w:rFonts w:cs="Arial"/>
          <w:sz w:val="20"/>
          <w:szCs w:val="20"/>
        </w:rPr>
      </w:pPr>
      <w:r w:rsidRPr="00D842FF">
        <w:rPr>
          <w:rFonts w:cs="Arial"/>
          <w:b/>
          <w:bCs/>
          <w:sz w:val="20"/>
          <w:szCs w:val="20"/>
        </w:rPr>
        <w:t>Oblasť úpravy:</w:t>
      </w:r>
      <w:r w:rsidRPr="00D842FF">
        <w:rPr>
          <w:rFonts w:cs="Arial"/>
          <w:sz w:val="20"/>
          <w:szCs w:val="20"/>
        </w:rPr>
        <w:t xml:space="preserve"> </w:t>
      </w:r>
      <w:r w:rsidRPr="00D842FF">
        <w:rPr>
          <w:rFonts w:cs="Arial"/>
          <w:sz w:val="20"/>
          <w:szCs w:val="20"/>
        </w:rPr>
        <w:tab/>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7D29D75F" w14:textId="77777777" w:rsidR="00CB6576" w:rsidRPr="00D842FF" w:rsidRDefault="00CB6576" w:rsidP="00CB6576">
      <w:pPr>
        <w:ind w:left="2410"/>
        <w:rPr>
          <w:rFonts w:cs="Arial"/>
          <w:sz w:val="20"/>
          <w:szCs w:val="20"/>
        </w:rPr>
      </w:pPr>
      <w:r w:rsidRPr="00D842FF">
        <w:rPr>
          <w:rFonts w:cs="Arial"/>
          <w:sz w:val="20"/>
          <w:szCs w:val="20"/>
        </w:rPr>
        <w:t>Zákon</w:t>
      </w:r>
      <w:r>
        <w:rPr>
          <w:rFonts w:cs="Arial"/>
          <w:sz w:val="20"/>
          <w:szCs w:val="20"/>
        </w:rPr>
        <w:t xml:space="preserve"> č. </w:t>
      </w:r>
      <w:r w:rsidRPr="00D842FF">
        <w:rPr>
          <w:rFonts w:cs="Arial"/>
          <w:sz w:val="20"/>
          <w:szCs w:val="20"/>
        </w:rPr>
        <w:t>571/2009</w:t>
      </w:r>
      <w:r>
        <w:rPr>
          <w:rFonts w:cs="Arial"/>
          <w:sz w:val="20"/>
          <w:szCs w:val="20"/>
        </w:rPr>
        <w:t xml:space="preserve"> Z. z. o </w:t>
      </w:r>
      <w:r w:rsidRPr="00D842FF">
        <w:rPr>
          <w:rFonts w:cs="Arial"/>
          <w:sz w:val="20"/>
          <w:szCs w:val="20"/>
        </w:rPr>
        <w:t>rodičovskom príspevku</w:t>
      </w:r>
    </w:p>
    <w:p w14:paraId="49384907" w14:textId="77777777" w:rsidR="00CB6576" w:rsidRPr="00D842FF" w:rsidRDefault="00CB6576" w:rsidP="00CB6576"/>
    <w:p w14:paraId="0F567294" w14:textId="77777777" w:rsidR="00CB6576" w:rsidRPr="00D842FF" w:rsidRDefault="00CB6576" w:rsidP="00CB6576">
      <w:pPr>
        <w:tabs>
          <w:tab w:val="left" w:pos="2410"/>
        </w:tabs>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027653DD" w14:textId="77777777" w:rsidR="00CB6576" w:rsidRPr="00D842FF" w:rsidRDefault="00CB6576" w:rsidP="00CB6576">
      <w:pPr>
        <w:ind w:left="426"/>
        <w:rPr>
          <w:rFonts w:cs="Arial"/>
          <w:sz w:val="20"/>
          <w:szCs w:val="20"/>
        </w:rPr>
      </w:pPr>
      <w:r w:rsidRPr="00D842FF">
        <w:rPr>
          <w:rFonts w:cs="Arial"/>
          <w:sz w:val="20"/>
          <w:szCs w:val="20"/>
        </w:rPr>
        <w:t>MPSVaR SR nezvažuje upraviť možnosť,</w:t>
      </w:r>
      <w:r>
        <w:rPr>
          <w:rFonts w:cs="Arial"/>
          <w:sz w:val="20"/>
          <w:szCs w:val="20"/>
        </w:rPr>
        <w:t xml:space="preserve"> aby </w:t>
      </w:r>
      <w:r w:rsidRPr="00D842FF">
        <w:rPr>
          <w:rFonts w:cs="Arial"/>
          <w:sz w:val="20"/>
          <w:szCs w:val="20"/>
        </w:rPr>
        <w:t>rodičia poberali súčasne viac ako jeden rodičovský príspevok. Odôvodňujú to tým,</w:t>
      </w:r>
      <w:r>
        <w:rPr>
          <w:rFonts w:cs="Arial"/>
          <w:sz w:val="20"/>
          <w:szCs w:val="20"/>
        </w:rPr>
        <w:t xml:space="preserve"> že je </w:t>
      </w:r>
      <w:r w:rsidRPr="00D842FF">
        <w:rPr>
          <w:rFonts w:cs="Arial"/>
          <w:sz w:val="20"/>
          <w:szCs w:val="20"/>
        </w:rPr>
        <w:t>určený pre rodiča ako dočasná náhrada príjmu počas doby poskytovania starostlivosti</w:t>
      </w:r>
      <w:r>
        <w:rPr>
          <w:rFonts w:cs="Arial"/>
          <w:sz w:val="20"/>
          <w:szCs w:val="20"/>
        </w:rPr>
        <w:t xml:space="preserve"> o </w:t>
      </w:r>
      <w:r w:rsidRPr="00D842FF">
        <w:rPr>
          <w:rFonts w:cs="Arial"/>
          <w:sz w:val="20"/>
          <w:szCs w:val="20"/>
        </w:rPr>
        <w:t>dieťa</w:t>
      </w:r>
      <w:r>
        <w:rPr>
          <w:rFonts w:cs="Arial"/>
          <w:sz w:val="20"/>
          <w:szCs w:val="20"/>
        </w:rPr>
        <w:t xml:space="preserve"> s </w:t>
      </w:r>
      <w:r w:rsidRPr="00D842FF">
        <w:rPr>
          <w:rFonts w:cs="Arial"/>
          <w:sz w:val="20"/>
          <w:szCs w:val="20"/>
        </w:rPr>
        <w:t>účelom prispieť rodičovi</w:t>
      </w:r>
      <w:r>
        <w:rPr>
          <w:rFonts w:cs="Arial"/>
          <w:sz w:val="20"/>
          <w:szCs w:val="20"/>
        </w:rPr>
        <w:t xml:space="preserve"> na </w:t>
      </w:r>
      <w:r w:rsidRPr="00D842FF">
        <w:rPr>
          <w:rFonts w:cs="Arial"/>
          <w:sz w:val="20"/>
          <w:szCs w:val="20"/>
        </w:rPr>
        <w:t>zabezpečenie riadnej starostlivosti</w:t>
      </w:r>
      <w:r>
        <w:rPr>
          <w:rFonts w:cs="Arial"/>
          <w:sz w:val="20"/>
          <w:szCs w:val="20"/>
        </w:rPr>
        <w:t xml:space="preserve"> o </w:t>
      </w:r>
      <w:r w:rsidRPr="00D842FF">
        <w:rPr>
          <w:rFonts w:cs="Arial"/>
          <w:sz w:val="20"/>
          <w:szCs w:val="20"/>
        </w:rPr>
        <w:t>dieťa.</w:t>
      </w:r>
    </w:p>
    <w:p w14:paraId="107BEC53" w14:textId="77777777" w:rsidR="00CB6576" w:rsidRPr="00D842FF" w:rsidRDefault="00CB6576" w:rsidP="00CB6576">
      <w:pPr>
        <w:ind w:left="426"/>
        <w:rPr>
          <w:rFonts w:cs="Arial"/>
          <w:sz w:val="20"/>
          <w:szCs w:val="20"/>
        </w:rPr>
      </w:pPr>
      <w:r>
        <w:rPr>
          <w:rFonts w:cs="Arial"/>
          <w:sz w:val="20"/>
          <w:szCs w:val="20"/>
        </w:rPr>
        <w:t>V </w:t>
      </w:r>
      <w:r w:rsidRPr="00D842FF">
        <w:rPr>
          <w:rFonts w:cs="Arial"/>
          <w:sz w:val="20"/>
          <w:szCs w:val="20"/>
        </w:rPr>
        <w:t>nadväznosti</w:t>
      </w:r>
      <w:r>
        <w:rPr>
          <w:rFonts w:cs="Arial"/>
          <w:sz w:val="20"/>
          <w:szCs w:val="20"/>
        </w:rPr>
        <w:t xml:space="preserve"> na </w:t>
      </w:r>
      <w:r w:rsidRPr="00D842FF">
        <w:rPr>
          <w:rFonts w:cs="Arial"/>
          <w:sz w:val="20"/>
          <w:szCs w:val="20"/>
        </w:rPr>
        <w:t>reformu posudkovej činnosti sa</w:t>
      </w:r>
      <w:r>
        <w:rPr>
          <w:rFonts w:cs="Arial"/>
          <w:sz w:val="20"/>
          <w:szCs w:val="20"/>
        </w:rPr>
        <w:t xml:space="preserve"> v </w:t>
      </w:r>
      <w:r w:rsidRPr="00D842FF">
        <w:rPr>
          <w:rFonts w:cs="Arial"/>
          <w:sz w:val="20"/>
          <w:szCs w:val="20"/>
        </w:rPr>
        <w:t>rámci reformy financovania sociálnych služieb navrhuje prehodnotenie poberania rodičovského príspevku</w:t>
      </w:r>
      <w:r>
        <w:rPr>
          <w:rFonts w:cs="Arial"/>
          <w:sz w:val="20"/>
          <w:szCs w:val="20"/>
        </w:rPr>
        <w:t xml:space="preserve"> z </w:t>
      </w:r>
      <w:r w:rsidRPr="00D842FF">
        <w:rPr>
          <w:rFonts w:cs="Arial"/>
          <w:sz w:val="20"/>
          <w:szCs w:val="20"/>
        </w:rPr>
        <w:t>dôvodu dlhodobo nepriaznivého zdravotného stavu dieťaťa</w:t>
      </w:r>
      <w:r>
        <w:rPr>
          <w:rFonts w:cs="Arial"/>
          <w:sz w:val="20"/>
          <w:szCs w:val="20"/>
        </w:rPr>
        <w:t xml:space="preserve"> a </w:t>
      </w:r>
      <w:r w:rsidRPr="00D842FF">
        <w:rPr>
          <w:rFonts w:cs="Arial"/>
          <w:sz w:val="20"/>
          <w:szCs w:val="20"/>
        </w:rPr>
        <w:t>jeho nahradenie príspevkom</w:t>
      </w:r>
      <w:r>
        <w:rPr>
          <w:rFonts w:cs="Arial"/>
          <w:sz w:val="20"/>
          <w:szCs w:val="20"/>
        </w:rPr>
        <w:t xml:space="preserve"> na </w:t>
      </w:r>
      <w:r w:rsidRPr="00D842FF">
        <w:rPr>
          <w:rFonts w:cs="Arial"/>
          <w:sz w:val="20"/>
          <w:szCs w:val="20"/>
        </w:rPr>
        <w:t>pomoc pri odkázanosti.</w:t>
      </w:r>
      <w:r w:rsidRPr="00D842FF">
        <w:rPr>
          <w:rFonts w:cs="Arial"/>
          <w:sz w:val="20"/>
          <w:szCs w:val="20"/>
        </w:rPr>
        <w:br w:type="page"/>
      </w:r>
    </w:p>
    <w:p w14:paraId="7D25F7FB" w14:textId="77777777" w:rsidR="00CB6576" w:rsidRPr="00D842FF" w:rsidRDefault="00CB6576" w:rsidP="00EF22B9">
      <w:pPr>
        <w:pStyle w:val="Odsekzoznamu"/>
        <w:numPr>
          <w:ilvl w:val="0"/>
          <w:numId w:val="22"/>
        </w:numPr>
        <w:spacing w:line="240" w:lineRule="auto"/>
        <w:ind w:left="426" w:hanging="426"/>
        <w:rPr>
          <w:rFonts w:cs="Arial"/>
          <w:bCs/>
          <w:szCs w:val="24"/>
        </w:rPr>
      </w:pPr>
      <w:r w:rsidRPr="00D842FF">
        <w:rPr>
          <w:rFonts w:cs="Arial"/>
          <w:szCs w:val="24"/>
        </w:rPr>
        <w:lastRenderedPageBreak/>
        <w:t>V</w:t>
      </w:r>
      <w:r>
        <w:rPr>
          <w:rFonts w:cs="Arial"/>
          <w:szCs w:val="24"/>
        </w:rPr>
        <w:t> </w:t>
      </w:r>
      <w:r w:rsidRPr="00D842FF">
        <w:rPr>
          <w:rFonts w:cs="Arial"/>
          <w:szCs w:val="24"/>
        </w:rPr>
        <w:t>súčasnosti podľa §</w:t>
      </w:r>
      <w:r>
        <w:rPr>
          <w:rFonts w:cs="Arial"/>
          <w:szCs w:val="24"/>
        </w:rPr>
        <w:t> </w:t>
      </w:r>
      <w:r w:rsidRPr="00D842FF">
        <w:rPr>
          <w:rFonts w:cs="Arial"/>
          <w:szCs w:val="24"/>
        </w:rPr>
        <w:t>34 ods.</w:t>
      </w:r>
      <w:r>
        <w:rPr>
          <w:rFonts w:cs="Arial"/>
          <w:szCs w:val="24"/>
        </w:rPr>
        <w:t> </w:t>
      </w:r>
      <w:r w:rsidRPr="00D842FF">
        <w:rPr>
          <w:rFonts w:cs="Arial"/>
          <w:szCs w:val="24"/>
        </w:rPr>
        <w:t>6 Zákona</w:t>
      </w:r>
      <w:r>
        <w:rPr>
          <w:rFonts w:cs="Arial"/>
          <w:szCs w:val="24"/>
        </w:rPr>
        <w:t xml:space="preserve"> o </w:t>
      </w:r>
      <w:r w:rsidRPr="00D842FF">
        <w:rPr>
          <w:rFonts w:cs="Arial"/>
          <w:szCs w:val="24"/>
        </w:rPr>
        <w:t xml:space="preserve">peňažných príspevkoch možno </w:t>
      </w:r>
      <w:r w:rsidRPr="00D842FF">
        <w:rPr>
          <w:rFonts w:cs="Arial"/>
          <w:b/>
          <w:bCs/>
          <w:szCs w:val="24"/>
        </w:rPr>
        <w:t>peňažný príspevok</w:t>
      </w:r>
      <w:r>
        <w:rPr>
          <w:rFonts w:cs="Arial"/>
          <w:b/>
          <w:bCs/>
          <w:szCs w:val="24"/>
        </w:rPr>
        <w:t xml:space="preserve"> na </w:t>
      </w:r>
      <w:r w:rsidRPr="00D842FF">
        <w:rPr>
          <w:rFonts w:cs="Arial"/>
          <w:b/>
          <w:bCs/>
          <w:szCs w:val="24"/>
        </w:rPr>
        <w:t>kúpu osobného motorového vozidla</w:t>
      </w:r>
      <w:r w:rsidRPr="00D842FF">
        <w:rPr>
          <w:rFonts w:cs="Arial"/>
          <w:szCs w:val="24"/>
        </w:rPr>
        <w:t xml:space="preserve"> poskytnúť, ak</w:t>
      </w:r>
      <w:r>
        <w:rPr>
          <w:rFonts w:cs="Arial"/>
          <w:szCs w:val="24"/>
        </w:rPr>
        <w:t> </w:t>
      </w:r>
      <w:r w:rsidRPr="00D842FF">
        <w:rPr>
          <w:rFonts w:cs="Arial"/>
          <w:szCs w:val="24"/>
        </w:rPr>
        <w:t>fyzická osoba</w:t>
      </w:r>
      <w:r>
        <w:rPr>
          <w:rFonts w:cs="Arial"/>
          <w:szCs w:val="24"/>
        </w:rPr>
        <w:t xml:space="preserve"> s </w:t>
      </w:r>
      <w:r w:rsidRPr="00D842FF">
        <w:rPr>
          <w:rFonts w:cs="Arial"/>
          <w:szCs w:val="24"/>
        </w:rPr>
        <w:t>ťažkým zdravotným postihnutím</w:t>
      </w:r>
      <w:r>
        <w:rPr>
          <w:rFonts w:cs="Arial"/>
          <w:szCs w:val="24"/>
        </w:rPr>
        <w:t xml:space="preserve"> je </w:t>
      </w:r>
      <w:r w:rsidRPr="00D842FF">
        <w:rPr>
          <w:rFonts w:cs="Arial"/>
          <w:szCs w:val="24"/>
        </w:rPr>
        <w:t>zamestnaná alebo</w:t>
      </w:r>
      <w:r>
        <w:rPr>
          <w:rFonts w:cs="Arial"/>
          <w:szCs w:val="24"/>
        </w:rPr>
        <w:t> </w:t>
      </w:r>
      <w:r w:rsidRPr="00D842FF">
        <w:rPr>
          <w:rFonts w:cs="Arial"/>
          <w:szCs w:val="24"/>
        </w:rPr>
        <w:t>preukáže,</w:t>
      </w:r>
      <w:r>
        <w:rPr>
          <w:rFonts w:cs="Arial"/>
          <w:szCs w:val="24"/>
        </w:rPr>
        <w:t xml:space="preserve"> že </w:t>
      </w:r>
      <w:r w:rsidRPr="00D842FF">
        <w:rPr>
          <w:rFonts w:cs="Arial"/>
          <w:szCs w:val="24"/>
        </w:rPr>
        <w:t>bude zamestnaná alebo sa</w:t>
      </w:r>
      <w:r>
        <w:rPr>
          <w:rFonts w:cs="Arial"/>
          <w:szCs w:val="24"/>
        </w:rPr>
        <w:t> </w:t>
      </w:r>
      <w:r w:rsidRPr="00D842FF">
        <w:rPr>
          <w:rFonts w:cs="Arial"/>
          <w:szCs w:val="24"/>
        </w:rPr>
        <w:t xml:space="preserve">jej </w:t>
      </w:r>
      <w:r w:rsidRPr="00D842FF">
        <w:rPr>
          <w:rFonts w:cs="Arial"/>
          <w:b/>
          <w:bCs/>
          <w:szCs w:val="24"/>
        </w:rPr>
        <w:t>poskytuje sociálna služba</w:t>
      </w:r>
      <w:r>
        <w:rPr>
          <w:rFonts w:cs="Arial"/>
          <w:b/>
          <w:bCs/>
          <w:szCs w:val="24"/>
        </w:rPr>
        <w:t xml:space="preserve"> v </w:t>
      </w:r>
      <w:r w:rsidRPr="00D842FF">
        <w:rPr>
          <w:rFonts w:cs="Arial"/>
          <w:b/>
          <w:bCs/>
          <w:szCs w:val="24"/>
        </w:rPr>
        <w:t>domove sociálnych služieb,</w:t>
      </w:r>
      <w:r>
        <w:rPr>
          <w:rFonts w:cs="Arial"/>
          <w:b/>
          <w:bCs/>
          <w:szCs w:val="24"/>
        </w:rPr>
        <w:t> </w:t>
      </w:r>
      <w:r w:rsidRPr="00D842FF">
        <w:rPr>
          <w:rFonts w:cs="Arial"/>
          <w:b/>
          <w:bCs/>
          <w:szCs w:val="24"/>
        </w:rPr>
        <w:t>špecializovanom zariadení,</w:t>
      </w:r>
      <w:r>
        <w:rPr>
          <w:rFonts w:cs="Arial"/>
          <w:b/>
          <w:bCs/>
          <w:szCs w:val="24"/>
        </w:rPr>
        <w:t> </w:t>
      </w:r>
      <w:r w:rsidRPr="00D842FF">
        <w:rPr>
          <w:rFonts w:cs="Arial"/>
          <w:b/>
          <w:bCs/>
          <w:szCs w:val="24"/>
        </w:rPr>
        <w:t>dennom stacionári</w:t>
      </w:r>
      <w:r w:rsidRPr="00D842FF">
        <w:rPr>
          <w:rFonts w:cs="Arial"/>
          <w:szCs w:val="24"/>
        </w:rPr>
        <w:t xml:space="preserve"> alebo</w:t>
      </w:r>
      <w:r>
        <w:rPr>
          <w:rFonts w:cs="Arial"/>
          <w:szCs w:val="24"/>
        </w:rPr>
        <w:t> </w:t>
      </w:r>
      <w:r w:rsidRPr="00D842FF">
        <w:rPr>
          <w:rFonts w:cs="Arial"/>
          <w:szCs w:val="24"/>
        </w:rPr>
        <w:t>preukáže,</w:t>
      </w:r>
      <w:r>
        <w:rPr>
          <w:rFonts w:cs="Arial"/>
          <w:szCs w:val="24"/>
        </w:rPr>
        <w:t xml:space="preserve"> že </w:t>
      </w:r>
      <w:r w:rsidRPr="00D842FF">
        <w:rPr>
          <w:rFonts w:cs="Arial"/>
          <w:szCs w:val="24"/>
        </w:rPr>
        <w:t>sa</w:t>
      </w:r>
      <w:r>
        <w:rPr>
          <w:rFonts w:cs="Arial"/>
          <w:szCs w:val="24"/>
        </w:rPr>
        <w:t> </w:t>
      </w:r>
      <w:r w:rsidRPr="00D842FF">
        <w:rPr>
          <w:rFonts w:cs="Arial"/>
          <w:szCs w:val="24"/>
        </w:rPr>
        <w:t>jej bude poskytovať sociálna služba</w:t>
      </w:r>
      <w:r>
        <w:rPr>
          <w:rFonts w:cs="Arial"/>
          <w:szCs w:val="24"/>
        </w:rPr>
        <w:t xml:space="preserve"> v </w:t>
      </w:r>
      <w:r w:rsidRPr="00D842FF">
        <w:rPr>
          <w:rFonts w:cs="Arial"/>
          <w:szCs w:val="24"/>
        </w:rPr>
        <w:t>domove sociálnych služieb,</w:t>
      </w:r>
      <w:r>
        <w:rPr>
          <w:rFonts w:cs="Arial"/>
          <w:szCs w:val="24"/>
        </w:rPr>
        <w:t> </w:t>
      </w:r>
      <w:r w:rsidRPr="00D842FF">
        <w:rPr>
          <w:rFonts w:cs="Arial"/>
          <w:szCs w:val="24"/>
        </w:rPr>
        <w:t>špecializovanom zariadení alebo</w:t>
      </w:r>
      <w:r>
        <w:rPr>
          <w:rFonts w:cs="Arial"/>
          <w:szCs w:val="24"/>
        </w:rPr>
        <w:t> </w:t>
      </w:r>
      <w:r w:rsidRPr="00D842FF">
        <w:rPr>
          <w:rFonts w:cs="Arial"/>
          <w:szCs w:val="24"/>
        </w:rPr>
        <w:t>dennom stacionári alebo</w:t>
      </w:r>
      <w:r>
        <w:rPr>
          <w:rFonts w:cs="Arial"/>
          <w:szCs w:val="24"/>
        </w:rPr>
        <w:t> </w:t>
      </w:r>
      <w:r w:rsidRPr="00D842FF">
        <w:rPr>
          <w:rFonts w:cs="Arial"/>
          <w:szCs w:val="24"/>
        </w:rPr>
        <w:t>navštevuje školu alebo</w:t>
      </w:r>
      <w:r>
        <w:rPr>
          <w:rFonts w:cs="Arial"/>
          <w:szCs w:val="24"/>
        </w:rPr>
        <w:t> </w:t>
      </w:r>
      <w:r w:rsidRPr="00D842FF">
        <w:rPr>
          <w:rFonts w:cs="Arial"/>
          <w:szCs w:val="24"/>
        </w:rPr>
        <w:t>preukáže,</w:t>
      </w:r>
      <w:r>
        <w:rPr>
          <w:rFonts w:cs="Arial"/>
          <w:szCs w:val="24"/>
        </w:rPr>
        <w:t xml:space="preserve"> že </w:t>
      </w:r>
      <w:r w:rsidRPr="00D842FF">
        <w:rPr>
          <w:rFonts w:cs="Arial"/>
          <w:szCs w:val="24"/>
        </w:rPr>
        <w:t>bude navštevovať školu</w:t>
      </w:r>
      <w:r>
        <w:rPr>
          <w:rFonts w:cs="Arial"/>
          <w:szCs w:val="24"/>
        </w:rPr>
        <w:t xml:space="preserve"> a </w:t>
      </w:r>
      <w:r w:rsidRPr="00D842FF">
        <w:rPr>
          <w:rFonts w:cs="Arial"/>
          <w:b/>
          <w:bCs/>
          <w:szCs w:val="24"/>
        </w:rPr>
        <w:t>osobné motorové vozidlo bude využívať najmenej dvakrát</w:t>
      </w:r>
      <w:r>
        <w:rPr>
          <w:rFonts w:cs="Arial"/>
          <w:b/>
          <w:bCs/>
          <w:szCs w:val="24"/>
        </w:rPr>
        <w:t xml:space="preserve"> v </w:t>
      </w:r>
      <w:r w:rsidRPr="00D842FF">
        <w:rPr>
          <w:rFonts w:cs="Arial"/>
          <w:b/>
          <w:bCs/>
          <w:szCs w:val="24"/>
        </w:rPr>
        <w:t>týždni</w:t>
      </w:r>
      <w:r>
        <w:rPr>
          <w:rFonts w:cs="Arial"/>
          <w:b/>
          <w:bCs/>
          <w:szCs w:val="24"/>
        </w:rPr>
        <w:t xml:space="preserve"> na </w:t>
      </w:r>
      <w:r w:rsidRPr="00D842FF">
        <w:rPr>
          <w:rFonts w:cs="Arial"/>
          <w:b/>
          <w:bCs/>
          <w:szCs w:val="24"/>
        </w:rPr>
        <w:t>účely prepravy</w:t>
      </w:r>
      <w:r w:rsidRPr="00D842FF">
        <w:rPr>
          <w:rFonts w:cs="Arial"/>
          <w:szCs w:val="24"/>
        </w:rPr>
        <w:t xml:space="preserve"> do</w:t>
      </w:r>
      <w:r>
        <w:rPr>
          <w:rFonts w:cs="Arial"/>
          <w:szCs w:val="24"/>
        </w:rPr>
        <w:t> </w:t>
      </w:r>
      <w:r w:rsidRPr="00D842FF">
        <w:rPr>
          <w:rFonts w:cs="Arial"/>
          <w:szCs w:val="24"/>
        </w:rPr>
        <w:t>zamestnania, školy alebo</w:t>
      </w:r>
      <w:r>
        <w:rPr>
          <w:rFonts w:cs="Arial"/>
          <w:szCs w:val="24"/>
        </w:rPr>
        <w:t> </w:t>
      </w:r>
      <w:r w:rsidRPr="00D842FF">
        <w:rPr>
          <w:rFonts w:cs="Arial"/>
          <w:szCs w:val="24"/>
        </w:rPr>
        <w:t>domova sociálnych služieb,</w:t>
      </w:r>
      <w:r>
        <w:rPr>
          <w:rFonts w:cs="Arial"/>
          <w:szCs w:val="24"/>
        </w:rPr>
        <w:t> </w:t>
      </w:r>
      <w:r w:rsidRPr="00D842FF">
        <w:rPr>
          <w:rFonts w:cs="Arial"/>
          <w:szCs w:val="24"/>
        </w:rPr>
        <w:t>špecializovaného zariadenia alebo</w:t>
      </w:r>
      <w:r>
        <w:rPr>
          <w:rFonts w:cs="Arial"/>
          <w:szCs w:val="24"/>
        </w:rPr>
        <w:t> </w:t>
      </w:r>
      <w:r w:rsidRPr="00D842FF">
        <w:rPr>
          <w:rFonts w:cs="Arial"/>
          <w:szCs w:val="24"/>
        </w:rPr>
        <w:t>denného stacionára</w:t>
      </w:r>
      <w:r>
        <w:rPr>
          <w:rFonts w:cs="Arial"/>
          <w:szCs w:val="24"/>
        </w:rPr>
        <w:t xml:space="preserve"> a </w:t>
      </w:r>
      <w:r w:rsidRPr="00D842FF">
        <w:rPr>
          <w:rFonts w:cs="Arial"/>
          <w:szCs w:val="24"/>
        </w:rPr>
        <w:t>dvakrát</w:t>
      </w:r>
      <w:r>
        <w:rPr>
          <w:rFonts w:cs="Arial"/>
          <w:szCs w:val="24"/>
        </w:rPr>
        <w:t xml:space="preserve"> v </w:t>
      </w:r>
      <w:r w:rsidRPr="00D842FF">
        <w:rPr>
          <w:rFonts w:cs="Arial"/>
          <w:szCs w:val="24"/>
        </w:rPr>
        <w:t>týždni späť.</w:t>
      </w:r>
      <w:r>
        <w:rPr>
          <w:rFonts w:cs="Arial"/>
          <w:b/>
          <w:bCs/>
          <w:szCs w:val="24"/>
        </w:rPr>
        <w:t> </w:t>
      </w:r>
      <w:r w:rsidRPr="00D842FF">
        <w:rPr>
          <w:rFonts w:cs="Arial"/>
          <w:b/>
          <w:bCs/>
          <w:szCs w:val="24"/>
        </w:rPr>
        <w:t>Zoznam zariadení navrhujeme doplniť</w:t>
      </w:r>
      <w:r>
        <w:rPr>
          <w:rFonts w:cs="Arial"/>
          <w:b/>
          <w:bCs/>
          <w:szCs w:val="24"/>
        </w:rPr>
        <w:t xml:space="preserve"> o </w:t>
      </w:r>
      <w:r w:rsidRPr="00D842FF">
        <w:rPr>
          <w:rFonts w:cs="Arial"/>
          <w:b/>
          <w:bCs/>
          <w:szCs w:val="24"/>
        </w:rPr>
        <w:t>rehabilitačné stredisko ambulantného typu</w:t>
      </w:r>
      <w:r w:rsidRPr="00D842FF">
        <w:rPr>
          <w:rFonts w:cs="Arial"/>
          <w:szCs w:val="24"/>
        </w:rPr>
        <w:t>, do</w:t>
      </w:r>
      <w:r>
        <w:rPr>
          <w:rFonts w:cs="Arial"/>
          <w:szCs w:val="24"/>
        </w:rPr>
        <w:t> </w:t>
      </w:r>
      <w:r w:rsidRPr="00D842FF">
        <w:rPr>
          <w:rFonts w:cs="Arial"/>
          <w:szCs w:val="24"/>
        </w:rPr>
        <w:t>ktorého musia osoby</w:t>
      </w:r>
      <w:r>
        <w:rPr>
          <w:rFonts w:cs="Arial"/>
          <w:szCs w:val="24"/>
        </w:rPr>
        <w:t xml:space="preserve"> s </w:t>
      </w:r>
      <w:r w:rsidRPr="00D842FF">
        <w:rPr>
          <w:rFonts w:cs="Arial"/>
          <w:szCs w:val="24"/>
        </w:rPr>
        <w:t>ťažkým zdravotným postihnutím cestovať aj</w:t>
      </w:r>
      <w:r>
        <w:rPr>
          <w:rFonts w:cs="Arial"/>
          <w:szCs w:val="24"/>
        </w:rPr>
        <w:t> </w:t>
      </w:r>
      <w:r w:rsidRPr="00D842FF">
        <w:rPr>
          <w:rFonts w:cs="Arial"/>
          <w:szCs w:val="24"/>
        </w:rPr>
        <w:t>viackrát ako</w:t>
      </w:r>
      <w:r>
        <w:rPr>
          <w:rFonts w:cs="Arial"/>
          <w:szCs w:val="24"/>
        </w:rPr>
        <w:t> </w:t>
      </w:r>
      <w:r w:rsidRPr="00D842FF">
        <w:rPr>
          <w:rFonts w:cs="Arial"/>
          <w:szCs w:val="24"/>
        </w:rPr>
        <w:t>dvakrát</w:t>
      </w:r>
      <w:r>
        <w:rPr>
          <w:rFonts w:cs="Arial"/>
          <w:szCs w:val="24"/>
        </w:rPr>
        <w:t xml:space="preserve"> v </w:t>
      </w:r>
      <w:r w:rsidRPr="00D842FF">
        <w:rPr>
          <w:rFonts w:cs="Arial"/>
          <w:szCs w:val="24"/>
        </w:rPr>
        <w:t>týždni. Sociálna rehabilitácia má pre</w:t>
      </w:r>
      <w:r>
        <w:rPr>
          <w:rFonts w:cs="Arial"/>
          <w:szCs w:val="24"/>
        </w:rPr>
        <w:t> </w:t>
      </w:r>
      <w:r w:rsidRPr="00D842FF">
        <w:rPr>
          <w:rFonts w:cs="Arial"/>
          <w:szCs w:val="24"/>
        </w:rPr>
        <w:t>integráciu osôb</w:t>
      </w:r>
      <w:r>
        <w:rPr>
          <w:rFonts w:cs="Arial"/>
          <w:szCs w:val="24"/>
        </w:rPr>
        <w:t xml:space="preserve"> s </w:t>
      </w:r>
      <w:r w:rsidRPr="00D842FF">
        <w:rPr>
          <w:rFonts w:cs="Arial"/>
          <w:szCs w:val="24"/>
        </w:rPr>
        <w:t>ťažkým zdravotným postihnutím prvoradý význam, preto považujeme za</w:t>
      </w:r>
      <w:r>
        <w:rPr>
          <w:rFonts w:cs="Arial"/>
          <w:szCs w:val="24"/>
        </w:rPr>
        <w:t> </w:t>
      </w:r>
      <w:r w:rsidRPr="00D842FF">
        <w:rPr>
          <w:rFonts w:cs="Arial"/>
          <w:szCs w:val="24"/>
        </w:rPr>
        <w:t>dôležité uľahčiť prístup k</w:t>
      </w:r>
      <w:r>
        <w:rPr>
          <w:rFonts w:cs="Arial"/>
          <w:szCs w:val="24"/>
        </w:rPr>
        <w:t> </w:t>
      </w:r>
      <w:r w:rsidRPr="00D842FF">
        <w:rPr>
          <w:rFonts w:cs="Arial"/>
          <w:szCs w:val="24"/>
        </w:rPr>
        <w:t>nej i</w:t>
      </w:r>
      <w:r>
        <w:rPr>
          <w:rFonts w:cs="Arial"/>
          <w:szCs w:val="24"/>
        </w:rPr>
        <w:t> </w:t>
      </w:r>
      <w:r w:rsidRPr="00D842FF">
        <w:rPr>
          <w:rFonts w:cs="Arial"/>
          <w:szCs w:val="24"/>
        </w:rPr>
        <w:t>osobám</w:t>
      </w:r>
      <w:r>
        <w:rPr>
          <w:rFonts w:cs="Arial"/>
          <w:szCs w:val="24"/>
        </w:rPr>
        <w:t xml:space="preserve"> s </w:t>
      </w:r>
      <w:r w:rsidRPr="00D842FF">
        <w:rPr>
          <w:rFonts w:cs="Arial"/>
          <w:szCs w:val="24"/>
        </w:rPr>
        <w:t>ťažkým zdravotným postihnutím, ktoré sú</w:t>
      </w:r>
      <w:r>
        <w:rPr>
          <w:rFonts w:cs="Arial"/>
          <w:szCs w:val="24"/>
        </w:rPr>
        <w:t> </w:t>
      </w:r>
      <w:r w:rsidRPr="00D842FF">
        <w:rPr>
          <w:rFonts w:cs="Arial"/>
          <w:szCs w:val="24"/>
        </w:rPr>
        <w:t>odkázané</w:t>
      </w:r>
      <w:r>
        <w:rPr>
          <w:rFonts w:cs="Arial"/>
          <w:szCs w:val="24"/>
        </w:rPr>
        <w:t xml:space="preserve"> na </w:t>
      </w:r>
      <w:r w:rsidRPr="00D842FF">
        <w:rPr>
          <w:rFonts w:cs="Arial"/>
          <w:szCs w:val="24"/>
        </w:rPr>
        <w:t>individuálnu prepravu.</w:t>
      </w:r>
    </w:p>
    <w:p w14:paraId="34A74222" w14:textId="77777777" w:rsidR="00CB6576" w:rsidRPr="00D842FF" w:rsidRDefault="00CB6576" w:rsidP="00CB6576">
      <w:pPr>
        <w:tabs>
          <w:tab w:val="left" w:pos="2410"/>
        </w:tabs>
        <w:ind w:firstLine="426"/>
        <w:rPr>
          <w:b/>
          <w:bCs/>
        </w:rPr>
      </w:pPr>
      <w:r w:rsidRPr="00D842FF">
        <w:rPr>
          <w:rFonts w:cs="Arial"/>
          <w:b/>
          <w:bCs/>
        </w:rPr>
        <w:t>Stav plnenia:</w:t>
      </w:r>
      <w:r w:rsidRPr="00D842FF">
        <w:tab/>
      </w:r>
      <w:r w:rsidRPr="00D842FF">
        <w:rPr>
          <w:b/>
          <w:bCs/>
        </w:rPr>
        <w:t xml:space="preserve">Nesplnené </w:t>
      </w:r>
    </w:p>
    <w:p w14:paraId="0FA0E633"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Rezort:</w:t>
      </w:r>
      <w:r w:rsidRPr="00D842FF">
        <w:rPr>
          <w:rFonts w:cs="Arial"/>
          <w:sz w:val="20"/>
          <w:szCs w:val="20"/>
        </w:rPr>
        <w:t xml:space="preserve"> </w:t>
      </w:r>
      <w:r w:rsidRPr="00D842FF">
        <w:tab/>
      </w:r>
      <w:r w:rsidRPr="00D842FF">
        <w:rPr>
          <w:rFonts w:cs="Arial"/>
          <w:sz w:val="20"/>
          <w:szCs w:val="20"/>
        </w:rPr>
        <w:t xml:space="preserve">MPSVaR SR </w:t>
      </w:r>
    </w:p>
    <w:p w14:paraId="2AABEFD2" w14:textId="77777777" w:rsidR="00CB6576" w:rsidRPr="00D842FF" w:rsidRDefault="00CB6576" w:rsidP="00CB6576">
      <w:pPr>
        <w:tabs>
          <w:tab w:val="left" w:pos="2410"/>
        </w:tabs>
        <w:ind w:firstLine="426"/>
        <w:rPr>
          <w:rFonts w:cs="Arial"/>
          <w:sz w:val="20"/>
          <w:szCs w:val="20"/>
        </w:rPr>
      </w:pPr>
      <w:r w:rsidRPr="00D842FF">
        <w:rPr>
          <w:rFonts w:cs="Arial"/>
          <w:b/>
          <w:bCs/>
          <w:sz w:val="20"/>
          <w:szCs w:val="20"/>
        </w:rPr>
        <w:t>Zdroj:</w:t>
      </w:r>
      <w:r w:rsidRPr="00D842FF">
        <w:rPr>
          <w:rFonts w:cs="Arial"/>
          <w:sz w:val="20"/>
          <w:szCs w:val="20"/>
        </w:rPr>
        <w:t xml:space="preserve">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211C1518" w14:textId="77777777" w:rsidR="00CB6576" w:rsidRPr="00D842FF" w:rsidRDefault="00CB6576" w:rsidP="00CB6576">
      <w:pPr>
        <w:tabs>
          <w:tab w:val="left" w:pos="2410"/>
        </w:tabs>
        <w:ind w:left="2410" w:hanging="1984"/>
        <w:rPr>
          <w:rFonts w:cs="Arial"/>
          <w:sz w:val="20"/>
          <w:szCs w:val="20"/>
        </w:rPr>
      </w:pPr>
      <w:r w:rsidRPr="00D842FF">
        <w:rPr>
          <w:rFonts w:cs="Arial"/>
          <w:b/>
          <w:bCs/>
          <w:sz w:val="20"/>
          <w:szCs w:val="20"/>
        </w:rPr>
        <w:t>Oblasť úpravy:</w:t>
      </w:r>
      <w:r w:rsidRPr="00D842FF">
        <w:rPr>
          <w:rFonts w:cs="Arial"/>
          <w:sz w:val="20"/>
          <w:szCs w:val="20"/>
        </w:rPr>
        <w:t xml:space="preserve">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p>
    <w:p w14:paraId="4D621056" w14:textId="77777777" w:rsidR="00CB6576" w:rsidRPr="00D842FF" w:rsidRDefault="00CB6576" w:rsidP="00CB6576"/>
    <w:p w14:paraId="46198C2F" w14:textId="77777777" w:rsidR="00CB6576" w:rsidRPr="00D842FF" w:rsidRDefault="00CB6576" w:rsidP="00CB6576">
      <w:pPr>
        <w:ind w:left="426"/>
        <w:rPr>
          <w:rFonts w:eastAsia="Arial"/>
          <w:b/>
          <w:bCs/>
          <w:color w:val="0D0D0D" w:themeColor="text1" w:themeTint="F2"/>
          <w:sz w:val="20"/>
          <w:szCs w:val="20"/>
        </w:rPr>
      </w:pPr>
      <w:r w:rsidRPr="00D842FF">
        <w:rPr>
          <w:rFonts w:cs="Arial"/>
          <w:b/>
          <w:bCs/>
          <w:sz w:val="20"/>
          <w:szCs w:val="20"/>
        </w:rPr>
        <w:t>Hodnotenie</w:t>
      </w:r>
      <w:r w:rsidRPr="00D842FF">
        <w:rPr>
          <w:rFonts w:eastAsia="Arial"/>
          <w:b/>
          <w:bCs/>
          <w:color w:val="0D0D0D" w:themeColor="text1" w:themeTint="F2"/>
          <w:sz w:val="20"/>
          <w:szCs w:val="20"/>
        </w:rPr>
        <w:t xml:space="preserve"> plnenia</w:t>
      </w:r>
      <w:r>
        <w:rPr>
          <w:rFonts w:eastAsia="Arial"/>
          <w:b/>
          <w:bCs/>
          <w:color w:val="0D0D0D" w:themeColor="text1" w:themeTint="F2"/>
          <w:sz w:val="20"/>
          <w:szCs w:val="20"/>
        </w:rPr>
        <w:t xml:space="preserve"> k </w:t>
      </w:r>
      <w:r w:rsidRPr="00D842FF">
        <w:rPr>
          <w:rFonts w:eastAsia="Arial"/>
          <w:b/>
          <w:bCs/>
          <w:color w:val="0D0D0D" w:themeColor="text1" w:themeTint="F2"/>
          <w:sz w:val="20"/>
          <w:szCs w:val="20"/>
        </w:rPr>
        <w:t>31. decembru 2024:</w:t>
      </w:r>
    </w:p>
    <w:p w14:paraId="5D23B1DA" w14:textId="77777777" w:rsidR="00CB6576" w:rsidRPr="00D842FF" w:rsidRDefault="00CB6576" w:rsidP="00CB6576">
      <w:pPr>
        <w:ind w:left="426"/>
        <w:rPr>
          <w:rFonts w:eastAsia="Arial"/>
          <w:color w:val="0D0D0D" w:themeColor="text1" w:themeTint="F2"/>
          <w:sz w:val="20"/>
          <w:szCs w:val="18"/>
        </w:rPr>
      </w:pPr>
      <w:r w:rsidRPr="00D842FF">
        <w:rPr>
          <w:rFonts w:eastAsia="Arial"/>
          <w:color w:val="0D0D0D" w:themeColor="text1" w:themeTint="F2"/>
          <w:sz w:val="20"/>
          <w:szCs w:val="18"/>
        </w:rPr>
        <w:t>Podľa vyjadrenia MPSVaR SR cieľom poskytnutia peňažného príspevku</w:t>
      </w:r>
      <w:r>
        <w:rPr>
          <w:rFonts w:eastAsia="Arial"/>
          <w:color w:val="0D0D0D" w:themeColor="text1" w:themeTint="F2"/>
          <w:sz w:val="20"/>
          <w:szCs w:val="18"/>
        </w:rPr>
        <w:t xml:space="preserve"> na </w:t>
      </w:r>
      <w:r w:rsidRPr="00D842FF">
        <w:rPr>
          <w:rFonts w:eastAsia="Arial"/>
          <w:color w:val="0D0D0D" w:themeColor="text1" w:themeTint="F2"/>
          <w:sz w:val="20"/>
          <w:szCs w:val="18"/>
        </w:rPr>
        <w:t>kúpu OM</w:t>
      </w:r>
      <w:r>
        <w:rPr>
          <w:rFonts w:eastAsia="Arial"/>
          <w:color w:val="0D0D0D" w:themeColor="text1" w:themeTint="F2"/>
          <w:sz w:val="20"/>
          <w:szCs w:val="18"/>
        </w:rPr>
        <w:t>V </w:t>
      </w:r>
      <w:r w:rsidRPr="00D842FF">
        <w:rPr>
          <w:rFonts w:eastAsia="Arial"/>
          <w:color w:val="0D0D0D" w:themeColor="text1" w:themeTint="F2"/>
          <w:sz w:val="20"/>
          <w:szCs w:val="18"/>
        </w:rPr>
        <w:t>podľa zákona</w:t>
      </w:r>
      <w:r>
        <w:rPr>
          <w:rFonts w:eastAsia="Arial"/>
          <w:color w:val="0D0D0D" w:themeColor="text1" w:themeTint="F2"/>
          <w:sz w:val="20"/>
          <w:szCs w:val="18"/>
        </w:rPr>
        <w:t xml:space="preserve"> o </w:t>
      </w:r>
      <w:r w:rsidRPr="00D842FF">
        <w:rPr>
          <w:rFonts w:eastAsia="Arial"/>
          <w:color w:val="0D0D0D" w:themeColor="text1" w:themeTint="F2"/>
          <w:sz w:val="20"/>
          <w:szCs w:val="18"/>
        </w:rPr>
        <w:t>peňažných príspevkoch</w:t>
      </w:r>
      <w:r>
        <w:rPr>
          <w:rFonts w:eastAsia="Arial"/>
          <w:color w:val="0D0D0D" w:themeColor="text1" w:themeTint="F2"/>
          <w:sz w:val="20"/>
          <w:szCs w:val="18"/>
        </w:rPr>
        <w:t xml:space="preserve"> je </w:t>
      </w:r>
      <w:r w:rsidRPr="00D842FF">
        <w:rPr>
          <w:rFonts w:eastAsia="Arial"/>
          <w:color w:val="0D0D0D" w:themeColor="text1" w:themeTint="F2"/>
          <w:sz w:val="20"/>
          <w:szCs w:val="18"/>
        </w:rPr>
        <w:t>podporiť tie fyzické osoby</w:t>
      </w:r>
      <w:r>
        <w:rPr>
          <w:rFonts w:eastAsia="Arial"/>
          <w:color w:val="0D0D0D" w:themeColor="text1" w:themeTint="F2"/>
          <w:sz w:val="20"/>
          <w:szCs w:val="18"/>
        </w:rPr>
        <w:t xml:space="preserve"> s </w:t>
      </w:r>
      <w:r w:rsidRPr="00D842FF">
        <w:rPr>
          <w:rFonts w:eastAsia="Arial"/>
          <w:color w:val="0D0D0D" w:themeColor="text1" w:themeTint="F2"/>
          <w:sz w:val="20"/>
          <w:szCs w:val="18"/>
        </w:rPr>
        <w:t>ŤZP, ktoré sa potrebujú pravidelne prepravovať do zamestnania, školy, domova sociálnych služieb, špecializovaného zariadenia alebo denného stacionára</w:t>
      </w:r>
      <w:r>
        <w:rPr>
          <w:rFonts w:eastAsia="Arial"/>
          <w:color w:val="0D0D0D" w:themeColor="text1" w:themeTint="F2"/>
          <w:sz w:val="20"/>
          <w:szCs w:val="18"/>
        </w:rPr>
        <w:t>. V </w:t>
      </w:r>
      <w:r w:rsidRPr="00D842FF">
        <w:rPr>
          <w:rFonts w:eastAsia="Arial"/>
          <w:color w:val="0D0D0D" w:themeColor="text1" w:themeTint="F2"/>
          <w:sz w:val="20"/>
          <w:szCs w:val="18"/>
        </w:rPr>
        <w:t>rehabilitačnom stredisku (pri ambulantnej forme) sa síce predpokladá,</w:t>
      </w:r>
      <w:r>
        <w:rPr>
          <w:rFonts w:eastAsia="Arial"/>
          <w:color w:val="0D0D0D" w:themeColor="text1" w:themeTint="F2"/>
          <w:sz w:val="20"/>
          <w:szCs w:val="18"/>
        </w:rPr>
        <w:t xml:space="preserve"> že </w:t>
      </w:r>
      <w:r w:rsidRPr="00D842FF">
        <w:rPr>
          <w:rFonts w:eastAsia="Arial"/>
          <w:color w:val="0D0D0D" w:themeColor="text1" w:themeTint="F2"/>
          <w:sz w:val="20"/>
          <w:szCs w:val="18"/>
        </w:rPr>
        <w:t>pôjde</w:t>
      </w:r>
      <w:r>
        <w:rPr>
          <w:rFonts w:eastAsia="Arial"/>
          <w:color w:val="0D0D0D" w:themeColor="text1" w:themeTint="F2"/>
          <w:sz w:val="20"/>
          <w:szCs w:val="18"/>
        </w:rPr>
        <w:t xml:space="preserve"> o </w:t>
      </w:r>
      <w:r w:rsidRPr="00D842FF">
        <w:rPr>
          <w:rFonts w:eastAsia="Arial"/>
          <w:color w:val="0D0D0D" w:themeColor="text1" w:themeTint="F2"/>
          <w:sz w:val="20"/>
          <w:szCs w:val="18"/>
        </w:rPr>
        <w:t>nácvik špecifických zručností, ktorého sa bude osoba zúčastňovať opakovane, avšak nie dlhodobo</w:t>
      </w:r>
      <w:r>
        <w:rPr>
          <w:rFonts w:eastAsia="Arial"/>
          <w:color w:val="0D0D0D" w:themeColor="text1" w:themeTint="F2"/>
          <w:sz w:val="20"/>
          <w:szCs w:val="18"/>
        </w:rPr>
        <w:t xml:space="preserve"> a </w:t>
      </w:r>
      <w:r w:rsidRPr="00D842FF">
        <w:rPr>
          <w:rFonts w:eastAsia="Arial"/>
          <w:color w:val="0D0D0D" w:themeColor="text1" w:themeTint="F2"/>
          <w:sz w:val="20"/>
          <w:szCs w:val="18"/>
        </w:rPr>
        <w:t>vždy aj</w:t>
      </w:r>
      <w:r>
        <w:rPr>
          <w:rFonts w:eastAsia="Arial"/>
          <w:color w:val="0D0D0D" w:themeColor="text1" w:themeTint="F2"/>
          <w:sz w:val="20"/>
          <w:szCs w:val="18"/>
        </w:rPr>
        <w:t xml:space="preserve"> z </w:t>
      </w:r>
      <w:r w:rsidRPr="00D842FF">
        <w:rPr>
          <w:rFonts w:eastAsia="Arial"/>
          <w:color w:val="0D0D0D" w:themeColor="text1" w:themeTint="F2"/>
          <w:sz w:val="20"/>
          <w:szCs w:val="18"/>
        </w:rPr>
        <w:t xml:space="preserve">iného účelu. </w:t>
      </w:r>
      <w:r w:rsidRPr="00D842FF">
        <w:rPr>
          <w:rFonts w:eastAsia="Arial"/>
          <w:color w:val="000000" w:themeColor="text1"/>
          <w:sz w:val="20"/>
          <w:szCs w:val="18"/>
        </w:rPr>
        <w:t>Uvedenou problematikou sa MPSVaR SR zaoberalo už</w:t>
      </w:r>
      <w:r>
        <w:rPr>
          <w:rFonts w:eastAsia="Arial"/>
          <w:color w:val="000000" w:themeColor="text1"/>
          <w:sz w:val="20"/>
          <w:szCs w:val="18"/>
        </w:rPr>
        <w:t xml:space="preserve"> v </w:t>
      </w:r>
      <w:r w:rsidRPr="00D842FF">
        <w:rPr>
          <w:rFonts w:eastAsia="Arial"/>
          <w:color w:val="000000" w:themeColor="text1"/>
          <w:sz w:val="20"/>
          <w:szCs w:val="18"/>
        </w:rPr>
        <w:t>minulosti</w:t>
      </w:r>
      <w:r>
        <w:rPr>
          <w:rFonts w:eastAsia="Arial"/>
          <w:color w:val="000000" w:themeColor="text1"/>
          <w:sz w:val="20"/>
          <w:szCs w:val="18"/>
        </w:rPr>
        <w:t xml:space="preserve"> a </w:t>
      </w:r>
      <w:r w:rsidRPr="00D842FF">
        <w:rPr>
          <w:rFonts w:eastAsia="Arial"/>
          <w:color w:val="000000" w:themeColor="text1"/>
          <w:sz w:val="20"/>
          <w:szCs w:val="18"/>
        </w:rPr>
        <w:t>dospelo</w:t>
      </w:r>
      <w:r>
        <w:rPr>
          <w:rFonts w:eastAsia="Arial"/>
          <w:color w:val="000000" w:themeColor="text1"/>
          <w:sz w:val="20"/>
          <w:szCs w:val="18"/>
        </w:rPr>
        <w:t xml:space="preserve"> k </w:t>
      </w:r>
      <w:r w:rsidRPr="00D842FF">
        <w:rPr>
          <w:rFonts w:eastAsia="Arial"/>
          <w:color w:val="000000" w:themeColor="text1"/>
          <w:sz w:val="20"/>
          <w:szCs w:val="18"/>
        </w:rPr>
        <w:t>záveru,</w:t>
      </w:r>
      <w:r>
        <w:rPr>
          <w:rFonts w:eastAsia="Arial"/>
          <w:color w:val="000000" w:themeColor="text1"/>
          <w:sz w:val="20"/>
          <w:szCs w:val="18"/>
        </w:rPr>
        <w:t xml:space="preserve"> že </w:t>
      </w:r>
      <w:r w:rsidRPr="00D842FF">
        <w:rPr>
          <w:rFonts w:eastAsia="Arial"/>
          <w:color w:val="000000" w:themeColor="text1"/>
          <w:sz w:val="20"/>
          <w:szCs w:val="18"/>
        </w:rPr>
        <w:t>rehabilitačné stredisko (z dôvodu účelovosti) nie</w:t>
      </w:r>
      <w:r>
        <w:rPr>
          <w:rFonts w:eastAsia="Arial"/>
          <w:color w:val="000000" w:themeColor="text1"/>
          <w:sz w:val="20"/>
          <w:szCs w:val="18"/>
        </w:rPr>
        <w:t xml:space="preserve"> je </w:t>
      </w:r>
      <w:r w:rsidRPr="00D842FF">
        <w:rPr>
          <w:rFonts w:eastAsia="Arial"/>
          <w:color w:val="000000" w:themeColor="text1"/>
          <w:sz w:val="20"/>
          <w:szCs w:val="18"/>
        </w:rPr>
        <w:t>možné zaradiť medzi zariadenia</w:t>
      </w:r>
      <w:r>
        <w:rPr>
          <w:rFonts w:eastAsia="Arial"/>
          <w:color w:val="000000" w:themeColor="text1"/>
          <w:sz w:val="20"/>
          <w:szCs w:val="18"/>
        </w:rPr>
        <w:t xml:space="preserve"> na </w:t>
      </w:r>
      <w:r w:rsidRPr="00D842FF">
        <w:rPr>
          <w:rFonts w:eastAsia="Arial"/>
          <w:color w:val="000000" w:themeColor="text1"/>
          <w:sz w:val="20"/>
          <w:szCs w:val="18"/>
        </w:rPr>
        <w:t>účely poskytnutia peňažného príspevku</w:t>
      </w:r>
      <w:r>
        <w:rPr>
          <w:rFonts w:eastAsia="Arial"/>
          <w:color w:val="000000" w:themeColor="text1"/>
          <w:sz w:val="20"/>
          <w:szCs w:val="18"/>
        </w:rPr>
        <w:t xml:space="preserve"> na </w:t>
      </w:r>
      <w:r w:rsidRPr="00D842FF">
        <w:rPr>
          <w:rFonts w:eastAsia="Arial"/>
          <w:color w:val="000000" w:themeColor="text1"/>
          <w:sz w:val="20"/>
          <w:szCs w:val="18"/>
        </w:rPr>
        <w:t>kúpu osobného motorového vozidla.</w:t>
      </w:r>
    </w:p>
    <w:p w14:paraId="3D6ADCAD" w14:textId="77777777" w:rsidR="00CB6576" w:rsidRPr="00D842FF" w:rsidRDefault="00CB6576" w:rsidP="00CB6576">
      <w:pPr>
        <w:ind w:left="426"/>
        <w:rPr>
          <w:rFonts w:eastAsia="Arial"/>
          <w:color w:val="000000" w:themeColor="text1"/>
          <w:sz w:val="20"/>
          <w:szCs w:val="18"/>
        </w:rPr>
      </w:pPr>
      <w:r w:rsidRPr="00D842FF">
        <w:rPr>
          <w:rFonts w:eastAsia="Arial"/>
          <w:color w:val="000000" w:themeColor="text1"/>
          <w:sz w:val="20"/>
          <w:szCs w:val="18"/>
        </w:rPr>
        <w:t>ÚKOZP sa nestotožňuje</w:t>
      </w:r>
      <w:r>
        <w:rPr>
          <w:rFonts w:eastAsia="Arial"/>
          <w:color w:val="000000" w:themeColor="text1"/>
          <w:sz w:val="20"/>
          <w:szCs w:val="18"/>
        </w:rPr>
        <w:t xml:space="preserve"> s </w:t>
      </w:r>
      <w:r w:rsidRPr="00D842FF">
        <w:rPr>
          <w:rFonts w:eastAsia="Arial"/>
          <w:color w:val="000000" w:themeColor="text1"/>
          <w:sz w:val="20"/>
          <w:szCs w:val="18"/>
        </w:rPr>
        <w:t>argumentami MPSVaR SR</w:t>
      </w:r>
      <w:r>
        <w:rPr>
          <w:rFonts w:eastAsia="Arial"/>
          <w:color w:val="000000" w:themeColor="text1"/>
          <w:sz w:val="20"/>
          <w:szCs w:val="18"/>
        </w:rPr>
        <w:t xml:space="preserve"> a </w:t>
      </w:r>
      <w:r w:rsidRPr="00D842FF">
        <w:rPr>
          <w:rFonts w:eastAsia="Arial"/>
          <w:color w:val="000000" w:themeColor="text1"/>
          <w:sz w:val="20"/>
          <w:szCs w:val="18"/>
        </w:rPr>
        <w:t>zastáva názor,</w:t>
      </w:r>
      <w:r>
        <w:rPr>
          <w:rFonts w:eastAsia="Arial"/>
          <w:color w:val="000000" w:themeColor="text1"/>
          <w:sz w:val="20"/>
          <w:szCs w:val="18"/>
        </w:rPr>
        <w:t xml:space="preserve"> že </w:t>
      </w:r>
      <w:r w:rsidRPr="00D842FF">
        <w:rPr>
          <w:rFonts w:eastAsia="Arial"/>
          <w:color w:val="000000" w:themeColor="text1"/>
          <w:sz w:val="20"/>
          <w:szCs w:val="18"/>
        </w:rPr>
        <w:t>rehabilitačné stredisko</w:t>
      </w:r>
      <w:r>
        <w:rPr>
          <w:rFonts w:eastAsia="Arial"/>
          <w:color w:val="000000" w:themeColor="text1"/>
          <w:sz w:val="20"/>
          <w:szCs w:val="18"/>
        </w:rPr>
        <w:t xml:space="preserve"> je </w:t>
      </w:r>
      <w:r w:rsidRPr="00D842FF">
        <w:rPr>
          <w:rFonts w:eastAsia="Arial"/>
          <w:color w:val="000000" w:themeColor="text1"/>
          <w:sz w:val="20"/>
          <w:szCs w:val="18"/>
        </w:rPr>
        <w:t>tiež zariadením sociálnych služieb, do ktorej klienti dochádzajú,</w:t>
      </w:r>
      <w:r>
        <w:rPr>
          <w:rFonts w:eastAsia="Arial"/>
          <w:color w:val="000000" w:themeColor="text1"/>
          <w:sz w:val="20"/>
          <w:szCs w:val="18"/>
        </w:rPr>
        <w:t xml:space="preserve"> a </w:t>
      </w:r>
      <w:r w:rsidRPr="00D842FF">
        <w:rPr>
          <w:rFonts w:eastAsia="Arial"/>
          <w:color w:val="000000" w:themeColor="text1"/>
          <w:sz w:val="20"/>
          <w:szCs w:val="18"/>
        </w:rPr>
        <w:t>preto považujem</w:t>
      </w:r>
      <w:r>
        <w:rPr>
          <w:rFonts w:eastAsia="Arial"/>
          <w:color w:val="000000" w:themeColor="text1"/>
          <w:sz w:val="20"/>
          <w:szCs w:val="18"/>
        </w:rPr>
        <w:t xml:space="preserve"> za </w:t>
      </w:r>
      <w:r w:rsidRPr="00D842FF">
        <w:rPr>
          <w:rFonts w:eastAsia="Arial"/>
          <w:color w:val="000000" w:themeColor="text1"/>
          <w:sz w:val="20"/>
          <w:szCs w:val="18"/>
        </w:rPr>
        <w:t xml:space="preserve">potrebné podporiť ich pravidelnú prepravu do uvedeného zariadenia. </w:t>
      </w:r>
    </w:p>
    <w:p w14:paraId="47A0A294" w14:textId="77777777" w:rsidR="00CB6576" w:rsidRPr="00D842FF" w:rsidRDefault="00CB6576" w:rsidP="00CB6576">
      <w:pPr>
        <w:ind w:left="426"/>
        <w:rPr>
          <w:rFonts w:eastAsia="Arial"/>
          <w:color w:val="0D0D0D" w:themeColor="text1" w:themeTint="F2"/>
          <w:sz w:val="20"/>
          <w:szCs w:val="18"/>
        </w:rPr>
      </w:pPr>
      <w:r w:rsidRPr="00D842FF">
        <w:rPr>
          <w:rFonts w:eastAsia="Arial"/>
          <w:color w:val="000000" w:themeColor="text1"/>
          <w:sz w:val="20"/>
          <w:szCs w:val="18"/>
        </w:rPr>
        <w:t>Podľa našich informácií počet rehabilitačných stredísk klesol, preto nie</w:t>
      </w:r>
      <w:r>
        <w:rPr>
          <w:rFonts w:eastAsia="Arial"/>
          <w:color w:val="000000" w:themeColor="text1"/>
          <w:sz w:val="20"/>
          <w:szCs w:val="18"/>
        </w:rPr>
        <w:t xml:space="preserve"> je </w:t>
      </w:r>
      <w:r w:rsidRPr="00D842FF">
        <w:rPr>
          <w:rFonts w:eastAsia="Arial"/>
          <w:color w:val="000000" w:themeColor="text1"/>
          <w:sz w:val="20"/>
          <w:szCs w:val="18"/>
        </w:rPr>
        <w:t>predpoklad,</w:t>
      </w:r>
      <w:r>
        <w:rPr>
          <w:rFonts w:eastAsia="Arial"/>
          <w:color w:val="000000" w:themeColor="text1"/>
          <w:sz w:val="20"/>
          <w:szCs w:val="18"/>
        </w:rPr>
        <w:t xml:space="preserve"> že </w:t>
      </w:r>
      <w:r w:rsidRPr="00D842FF">
        <w:rPr>
          <w:rFonts w:eastAsia="Arial"/>
          <w:color w:val="000000" w:themeColor="text1"/>
          <w:sz w:val="20"/>
          <w:szCs w:val="18"/>
        </w:rPr>
        <w:t>pôjde</w:t>
      </w:r>
      <w:r>
        <w:rPr>
          <w:rFonts w:eastAsia="Arial"/>
          <w:color w:val="000000" w:themeColor="text1"/>
          <w:sz w:val="20"/>
          <w:szCs w:val="18"/>
        </w:rPr>
        <w:t xml:space="preserve"> o </w:t>
      </w:r>
      <w:r w:rsidRPr="00D842FF">
        <w:rPr>
          <w:rFonts w:eastAsia="Arial"/>
          <w:color w:val="000000" w:themeColor="text1"/>
          <w:sz w:val="20"/>
          <w:szCs w:val="18"/>
        </w:rPr>
        <w:t>vysoký počet klientov. Podľa Centrálneho registra poskytovateľov sociálnych služieb</w:t>
      </w:r>
      <w:r>
        <w:rPr>
          <w:rFonts w:eastAsia="Arial"/>
          <w:color w:val="000000" w:themeColor="text1"/>
          <w:sz w:val="20"/>
          <w:szCs w:val="18"/>
        </w:rPr>
        <w:t xml:space="preserve"> je na </w:t>
      </w:r>
      <w:r w:rsidRPr="00D842FF">
        <w:rPr>
          <w:rFonts w:eastAsia="Arial"/>
          <w:color w:val="000000" w:themeColor="text1"/>
          <w:sz w:val="20"/>
          <w:szCs w:val="18"/>
        </w:rPr>
        <w:t xml:space="preserve">Slovensku registrovaných 28 rehabilitačných stredísk ambulantného typu, ktoré navštevuje 362 klientov. </w:t>
      </w:r>
    </w:p>
    <w:p w14:paraId="7889D769" w14:textId="77777777" w:rsidR="00CB6576" w:rsidRPr="00D842FF" w:rsidRDefault="00CB6576" w:rsidP="00CB6576">
      <w:pPr>
        <w:ind w:left="426"/>
        <w:rPr>
          <w:rFonts w:eastAsia="Arial"/>
          <w:color w:val="0D0D0D" w:themeColor="text1" w:themeTint="F2"/>
          <w:sz w:val="20"/>
          <w:szCs w:val="18"/>
        </w:rPr>
      </w:pPr>
      <w:r w:rsidRPr="00D842FF">
        <w:rPr>
          <w:rFonts w:eastAsia="Arial"/>
          <w:color w:val="0D0D0D" w:themeColor="text1" w:themeTint="F2"/>
          <w:sz w:val="20"/>
          <w:szCs w:val="18"/>
        </w:rPr>
        <w:t>Zo Správy</w:t>
      </w:r>
      <w:r>
        <w:rPr>
          <w:rFonts w:eastAsia="Arial"/>
          <w:color w:val="0D0D0D" w:themeColor="text1" w:themeTint="F2"/>
          <w:sz w:val="20"/>
          <w:szCs w:val="18"/>
        </w:rPr>
        <w:t xml:space="preserve"> o </w:t>
      </w:r>
      <w:r w:rsidRPr="00D842FF">
        <w:rPr>
          <w:rFonts w:eastAsia="Arial"/>
          <w:color w:val="0D0D0D" w:themeColor="text1" w:themeTint="F2"/>
          <w:sz w:val="20"/>
          <w:szCs w:val="18"/>
        </w:rPr>
        <w:t>sociálnej situácii obyvateľstva SR</w:t>
      </w:r>
      <w:r>
        <w:rPr>
          <w:rFonts w:eastAsia="Arial"/>
          <w:color w:val="0D0D0D" w:themeColor="text1" w:themeTint="F2"/>
          <w:sz w:val="20"/>
          <w:szCs w:val="18"/>
        </w:rPr>
        <w:t xml:space="preserve"> za </w:t>
      </w:r>
      <w:r w:rsidRPr="00D842FF">
        <w:rPr>
          <w:rFonts w:eastAsia="Arial"/>
          <w:color w:val="0D0D0D" w:themeColor="text1" w:themeTint="F2"/>
          <w:sz w:val="20"/>
          <w:szCs w:val="18"/>
        </w:rPr>
        <w:t>rok 2023 vyplýva,</w:t>
      </w:r>
      <w:r>
        <w:rPr>
          <w:rFonts w:eastAsia="Arial"/>
          <w:color w:val="0D0D0D" w:themeColor="text1" w:themeTint="F2"/>
          <w:sz w:val="20"/>
          <w:szCs w:val="18"/>
        </w:rPr>
        <w:t xml:space="preserve"> že z </w:t>
      </w:r>
      <w:r w:rsidRPr="00D842FF">
        <w:rPr>
          <w:rFonts w:eastAsia="Arial"/>
          <w:color w:val="0D0D0D" w:themeColor="text1" w:themeTint="F2"/>
          <w:sz w:val="20"/>
          <w:szCs w:val="18"/>
        </w:rPr>
        <w:t>celkovej kapacity 50 179 (49 959) miest</w:t>
      </w:r>
      <w:r>
        <w:rPr>
          <w:rFonts w:eastAsia="Arial"/>
          <w:color w:val="0D0D0D" w:themeColor="text1" w:themeTint="F2"/>
          <w:sz w:val="20"/>
          <w:szCs w:val="18"/>
        </w:rPr>
        <w:t xml:space="preserve"> v </w:t>
      </w:r>
      <w:r w:rsidRPr="00D842FF">
        <w:rPr>
          <w:rFonts w:eastAsia="Arial"/>
          <w:color w:val="0D0D0D" w:themeColor="text1" w:themeTint="F2"/>
          <w:sz w:val="20"/>
          <w:szCs w:val="18"/>
        </w:rPr>
        <w:t>OPIO (sociálne služby pri odkázanosti</w:t>
      </w:r>
      <w:r>
        <w:rPr>
          <w:rFonts w:eastAsia="Arial"/>
          <w:color w:val="0D0D0D" w:themeColor="text1" w:themeTint="F2"/>
          <w:sz w:val="20"/>
          <w:szCs w:val="18"/>
        </w:rPr>
        <w:t xml:space="preserve"> na </w:t>
      </w:r>
      <w:r w:rsidRPr="00D842FF">
        <w:rPr>
          <w:rFonts w:eastAsia="Arial"/>
          <w:color w:val="0D0D0D" w:themeColor="text1" w:themeTint="F2"/>
          <w:sz w:val="20"/>
          <w:szCs w:val="18"/>
        </w:rPr>
        <w:t>pomoc inej osoby) zariadeniach pripadá len 1 % miest rehabilitačným strediskám.</w:t>
      </w:r>
    </w:p>
    <w:p w14:paraId="5B19DA91" w14:textId="77777777" w:rsidR="00CB6576" w:rsidRPr="00D842FF" w:rsidRDefault="00CB6576" w:rsidP="00CB6576">
      <w:pPr>
        <w:spacing w:after="160" w:line="259" w:lineRule="auto"/>
        <w:jc w:val="left"/>
        <w:rPr>
          <w:rFonts w:eastAsia="Arial"/>
          <w:color w:val="0D0D0D" w:themeColor="text1" w:themeTint="F2"/>
        </w:rPr>
      </w:pPr>
      <w:r w:rsidRPr="00D842FF">
        <w:rPr>
          <w:rFonts w:eastAsia="Arial"/>
          <w:color w:val="0D0D0D" w:themeColor="text1" w:themeTint="F2"/>
        </w:rPr>
        <w:br w:type="page"/>
      </w:r>
    </w:p>
    <w:p w14:paraId="09E2DD99" w14:textId="77777777" w:rsidR="00CB6576" w:rsidRPr="00D842FF" w:rsidRDefault="00CB6576" w:rsidP="00CB6576">
      <w:pPr>
        <w:pStyle w:val="Nadpis4"/>
      </w:pPr>
      <w:r w:rsidRPr="00D842FF">
        <w:rPr>
          <w:sz w:val="22"/>
        </w:rPr>
        <w:lastRenderedPageBreak/>
        <w:t>Nové odporúčani</w:t>
      </w:r>
      <w:r w:rsidRPr="00D842FF">
        <w:t>a</w:t>
      </w:r>
      <w:r>
        <w:t xml:space="preserve"> zo </w:t>
      </w:r>
      <w:r w:rsidRPr="00D842FF">
        <w:rPr>
          <w:szCs w:val="24"/>
        </w:rPr>
        <w:t>správy</w:t>
      </w:r>
      <w:r>
        <w:rPr>
          <w:szCs w:val="24"/>
        </w:rPr>
        <w:t xml:space="preserve"> za </w:t>
      </w:r>
      <w:r w:rsidRPr="00D842FF">
        <w:t>rok 2024:</w:t>
      </w:r>
    </w:p>
    <w:p w14:paraId="5F5BDFCA" w14:textId="77777777" w:rsidR="00CB6576" w:rsidRPr="00D842FF" w:rsidRDefault="00CB6576" w:rsidP="00EF22B9">
      <w:pPr>
        <w:pStyle w:val="Odsekzoznamu"/>
        <w:numPr>
          <w:ilvl w:val="0"/>
          <w:numId w:val="22"/>
        </w:numPr>
        <w:ind w:left="426" w:hanging="426"/>
        <w:rPr>
          <w:rFonts w:cs="Arial"/>
        </w:rPr>
      </w:pPr>
      <w:r w:rsidRPr="00D842FF">
        <w:t>Rozšíriť okruh osôb, ktoré môže poistenec osobne</w:t>
      </w:r>
      <w:r>
        <w:t xml:space="preserve"> a </w:t>
      </w:r>
      <w:r w:rsidRPr="00D842FF">
        <w:t>celodenne ošetrovať,</w:t>
      </w:r>
      <w:r>
        <w:t xml:space="preserve"> o </w:t>
      </w:r>
      <w:r w:rsidRPr="00D842FF">
        <w:t>blízku osobu,</w:t>
      </w:r>
      <w:r>
        <w:t xml:space="preserve"> s </w:t>
      </w:r>
      <w:r w:rsidRPr="00D842FF">
        <w:t>ktorou žije</w:t>
      </w:r>
      <w:r>
        <w:t xml:space="preserve"> v </w:t>
      </w:r>
      <w:r w:rsidRPr="00D842FF">
        <w:t xml:space="preserve">spoločnej domácnosti. </w:t>
      </w:r>
    </w:p>
    <w:p w14:paraId="62A544D6"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Nové odporúčanie</w:t>
      </w:r>
    </w:p>
    <w:p w14:paraId="794EBAA1"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5C5A9A1D"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1AD72C78"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 39 zákona</w:t>
      </w:r>
      <w:r>
        <w:rPr>
          <w:rFonts w:cs="Arial"/>
          <w:sz w:val="20"/>
          <w:szCs w:val="20"/>
        </w:rPr>
        <w:t xml:space="preserve"> č. </w:t>
      </w:r>
      <w:r w:rsidRPr="00D842FF">
        <w:rPr>
          <w:rFonts w:cs="Arial"/>
          <w:sz w:val="20"/>
          <w:szCs w:val="20"/>
        </w:rPr>
        <w:t>461/2003</w:t>
      </w:r>
      <w:r>
        <w:rPr>
          <w:rFonts w:cs="Arial"/>
          <w:sz w:val="20"/>
          <w:szCs w:val="20"/>
        </w:rPr>
        <w:t xml:space="preserve"> Z. z. o </w:t>
      </w:r>
      <w:r w:rsidRPr="00D842FF">
        <w:rPr>
          <w:rFonts w:cs="Arial"/>
          <w:sz w:val="20"/>
          <w:szCs w:val="20"/>
        </w:rPr>
        <w:t xml:space="preserve">sociálnom poistení </w:t>
      </w:r>
    </w:p>
    <w:p w14:paraId="4BD1BA94" w14:textId="77777777" w:rsidR="00CB6576" w:rsidRPr="00D842FF" w:rsidRDefault="00CB6576" w:rsidP="00CB6576"/>
    <w:p w14:paraId="47EFA871" w14:textId="77777777" w:rsidR="00CB6576" w:rsidRPr="00D842FF" w:rsidRDefault="00CB6576" w:rsidP="00CB6576">
      <w:pPr>
        <w:ind w:left="426"/>
        <w:rPr>
          <w:b/>
          <w:bCs/>
          <w:sz w:val="20"/>
          <w:szCs w:val="18"/>
        </w:rPr>
      </w:pPr>
      <w:r w:rsidRPr="00D842FF">
        <w:rPr>
          <w:b/>
          <w:bCs/>
          <w:sz w:val="20"/>
          <w:szCs w:val="18"/>
        </w:rPr>
        <w:t>Poznámka</w:t>
      </w:r>
      <w:r>
        <w:rPr>
          <w:b/>
          <w:bCs/>
          <w:sz w:val="20"/>
          <w:szCs w:val="18"/>
        </w:rPr>
        <w:t xml:space="preserve"> k </w:t>
      </w:r>
      <w:r w:rsidRPr="00D842FF">
        <w:rPr>
          <w:b/>
          <w:bCs/>
          <w:sz w:val="20"/>
          <w:szCs w:val="18"/>
        </w:rPr>
        <w:t xml:space="preserve">plneniu: </w:t>
      </w:r>
    </w:p>
    <w:p w14:paraId="501DC760" w14:textId="77777777" w:rsidR="00CB6576" w:rsidRPr="00D842FF" w:rsidRDefault="00CB6576" w:rsidP="00CB6576">
      <w:pPr>
        <w:ind w:left="426"/>
        <w:rPr>
          <w:sz w:val="20"/>
          <w:szCs w:val="18"/>
        </w:rPr>
      </w:pPr>
      <w:r w:rsidRPr="00D842FF">
        <w:rPr>
          <w:sz w:val="20"/>
          <w:szCs w:val="18"/>
        </w:rPr>
        <w:t>Navrhujeme rozšíriť</w:t>
      </w:r>
      <w:r>
        <w:rPr>
          <w:sz w:val="20"/>
          <w:szCs w:val="18"/>
        </w:rPr>
        <w:t xml:space="preserve"> a </w:t>
      </w:r>
      <w:r w:rsidRPr="00D842FF">
        <w:rPr>
          <w:sz w:val="20"/>
          <w:szCs w:val="18"/>
        </w:rPr>
        <w:t>precizovať okruh osôb, ktoré môže poistenec osobne</w:t>
      </w:r>
      <w:r>
        <w:rPr>
          <w:sz w:val="20"/>
          <w:szCs w:val="18"/>
        </w:rPr>
        <w:t xml:space="preserve"> a </w:t>
      </w:r>
      <w:r w:rsidRPr="00D842FF">
        <w:rPr>
          <w:sz w:val="20"/>
          <w:szCs w:val="18"/>
        </w:rPr>
        <w:t>celodenne ošetrovať. Rozšírenie navrhujeme tak,</w:t>
      </w:r>
      <w:r>
        <w:rPr>
          <w:sz w:val="20"/>
          <w:szCs w:val="18"/>
        </w:rPr>
        <w:t xml:space="preserve"> aby </w:t>
      </w:r>
      <w:r w:rsidRPr="00D842FF">
        <w:rPr>
          <w:sz w:val="20"/>
          <w:szCs w:val="18"/>
        </w:rPr>
        <w:t>nárok</w:t>
      </w:r>
      <w:r>
        <w:rPr>
          <w:sz w:val="20"/>
          <w:szCs w:val="18"/>
        </w:rPr>
        <w:t xml:space="preserve"> na </w:t>
      </w:r>
      <w:r w:rsidRPr="00D842FF">
        <w:rPr>
          <w:sz w:val="20"/>
          <w:szCs w:val="18"/>
        </w:rPr>
        <w:t>ošetrovné mohol vzniknúť aj poistencovi, ktorý ošetruje blízku osobu,</w:t>
      </w:r>
      <w:r>
        <w:rPr>
          <w:sz w:val="20"/>
          <w:szCs w:val="18"/>
        </w:rPr>
        <w:t xml:space="preserve"> s </w:t>
      </w:r>
      <w:r w:rsidRPr="00D842FF">
        <w:rPr>
          <w:sz w:val="20"/>
          <w:szCs w:val="18"/>
        </w:rPr>
        <w:t>ktorou žije</w:t>
      </w:r>
      <w:r>
        <w:rPr>
          <w:sz w:val="20"/>
          <w:szCs w:val="18"/>
        </w:rPr>
        <w:t xml:space="preserve"> v </w:t>
      </w:r>
      <w:r w:rsidRPr="00D842FF">
        <w:rPr>
          <w:sz w:val="20"/>
          <w:szCs w:val="18"/>
        </w:rPr>
        <w:t>spoločnej domácnosti</w:t>
      </w:r>
      <w:r>
        <w:rPr>
          <w:sz w:val="20"/>
          <w:szCs w:val="18"/>
        </w:rPr>
        <w:t xml:space="preserve"> v </w:t>
      </w:r>
      <w:r w:rsidRPr="00D842FF">
        <w:rPr>
          <w:sz w:val="20"/>
          <w:szCs w:val="18"/>
        </w:rPr>
        <w:t>zmysle ustanovení Občianskeho zákonníka, prípadne navrhujeme upraviť uvedené ustanovenie podľa vzoru úpravy</w:t>
      </w:r>
      <w:r>
        <w:rPr>
          <w:sz w:val="20"/>
          <w:szCs w:val="18"/>
        </w:rPr>
        <w:t xml:space="preserve"> v </w:t>
      </w:r>
      <w:r w:rsidRPr="00D842FF">
        <w:rPr>
          <w:sz w:val="20"/>
          <w:szCs w:val="18"/>
        </w:rPr>
        <w:t>Českej republike (§ 39 zákona</w:t>
      </w:r>
      <w:r>
        <w:rPr>
          <w:sz w:val="20"/>
          <w:szCs w:val="18"/>
        </w:rPr>
        <w:t xml:space="preserve"> č. </w:t>
      </w:r>
      <w:r w:rsidRPr="00D842FF">
        <w:rPr>
          <w:sz w:val="20"/>
          <w:szCs w:val="18"/>
        </w:rPr>
        <w:t>187/2006 Zb.) Napriek tomu,</w:t>
      </w:r>
      <w:r>
        <w:rPr>
          <w:sz w:val="20"/>
          <w:szCs w:val="18"/>
        </w:rPr>
        <w:t xml:space="preserve"> že </w:t>
      </w:r>
      <w:r w:rsidRPr="00D842FF">
        <w:rPr>
          <w:sz w:val="20"/>
          <w:szCs w:val="18"/>
        </w:rPr>
        <w:t>väčšina rodinných domácností sa formuje uzavretím manželstva,</w:t>
      </w:r>
      <w:r>
        <w:rPr>
          <w:sz w:val="20"/>
          <w:szCs w:val="18"/>
        </w:rPr>
        <w:t xml:space="preserve"> z </w:t>
      </w:r>
      <w:r w:rsidRPr="00D842FF">
        <w:rPr>
          <w:sz w:val="20"/>
          <w:szCs w:val="18"/>
        </w:rPr>
        <w:t>údajov Štatistického úradu</w:t>
      </w:r>
      <w:r>
        <w:rPr>
          <w:sz w:val="20"/>
          <w:szCs w:val="18"/>
        </w:rPr>
        <w:t xml:space="preserve"> z </w:t>
      </w:r>
      <w:r w:rsidRPr="00D842FF">
        <w:rPr>
          <w:sz w:val="20"/>
          <w:szCs w:val="18"/>
        </w:rPr>
        <w:t>roku 2023 vyplýva,</w:t>
      </w:r>
      <w:r>
        <w:rPr>
          <w:sz w:val="20"/>
          <w:szCs w:val="18"/>
        </w:rPr>
        <w:t xml:space="preserve"> že </w:t>
      </w:r>
      <w:r w:rsidRPr="00D842FF">
        <w:rPr>
          <w:sz w:val="20"/>
          <w:szCs w:val="18"/>
        </w:rPr>
        <w:t>rodiny založené kohabitáciou alebo neúplné rodiny</w:t>
      </w:r>
      <w:r>
        <w:rPr>
          <w:sz w:val="20"/>
          <w:szCs w:val="18"/>
        </w:rPr>
        <w:t xml:space="preserve"> v </w:t>
      </w:r>
      <w:r w:rsidRPr="00D842FF">
        <w:rPr>
          <w:sz w:val="20"/>
          <w:szCs w:val="18"/>
        </w:rPr>
        <w:t>súčasnosti tvoria už takmer 35%. Súčasné nastavenie znevýhodňuje rodiny, ktoré nie sú založené manželstvom, pritom aktuálny trend</w:t>
      </w:r>
      <w:r>
        <w:rPr>
          <w:sz w:val="20"/>
          <w:szCs w:val="18"/>
        </w:rPr>
        <w:t xml:space="preserve"> a </w:t>
      </w:r>
      <w:r w:rsidRPr="00D842FF">
        <w:rPr>
          <w:sz w:val="20"/>
          <w:szCs w:val="18"/>
        </w:rPr>
        <w:t>aplikačná prax ukazujú,</w:t>
      </w:r>
      <w:r>
        <w:rPr>
          <w:sz w:val="20"/>
          <w:szCs w:val="18"/>
        </w:rPr>
        <w:t xml:space="preserve"> že </w:t>
      </w:r>
      <w:r w:rsidRPr="00D842FF">
        <w:rPr>
          <w:sz w:val="20"/>
          <w:szCs w:val="18"/>
        </w:rPr>
        <w:t>aj keď počet rodín založených manželstvom kulminuje, pribúdajú rodiny založené</w:t>
      </w:r>
      <w:r>
        <w:rPr>
          <w:sz w:val="20"/>
          <w:szCs w:val="18"/>
        </w:rPr>
        <w:t xml:space="preserve"> na </w:t>
      </w:r>
      <w:r w:rsidRPr="00D842FF">
        <w:rPr>
          <w:sz w:val="20"/>
          <w:szCs w:val="18"/>
        </w:rPr>
        <w:t>kohabitácii. Rovnako stúpa počet rodín osamelých rodičov, čoraz viac detí sa rodí mimo manželstva</w:t>
      </w:r>
      <w:r>
        <w:rPr>
          <w:sz w:val="20"/>
          <w:szCs w:val="18"/>
        </w:rPr>
        <w:t xml:space="preserve"> a </w:t>
      </w:r>
      <w:r w:rsidRPr="00D842FF">
        <w:rPr>
          <w:sz w:val="20"/>
          <w:szCs w:val="18"/>
        </w:rPr>
        <w:t>vznikajú alternatívne formy rodinného spolužitia. Na základe aplikačnej praxe si dovoľujeme tvrdiť,</w:t>
      </w:r>
      <w:r>
        <w:rPr>
          <w:sz w:val="20"/>
          <w:szCs w:val="18"/>
        </w:rPr>
        <w:t xml:space="preserve"> že v </w:t>
      </w:r>
      <w:r w:rsidRPr="00D842FF">
        <w:rPr>
          <w:sz w:val="20"/>
          <w:szCs w:val="18"/>
        </w:rPr>
        <w:t>prípade rodín, ktoré majú člena</w:t>
      </w:r>
      <w:r>
        <w:rPr>
          <w:sz w:val="20"/>
          <w:szCs w:val="18"/>
        </w:rPr>
        <w:t xml:space="preserve"> so </w:t>
      </w:r>
      <w:r w:rsidRPr="00D842FF">
        <w:rPr>
          <w:sz w:val="20"/>
          <w:szCs w:val="18"/>
        </w:rPr>
        <w:t>zdravotným,</w:t>
      </w:r>
      <w:r>
        <w:rPr>
          <w:sz w:val="20"/>
          <w:szCs w:val="18"/>
        </w:rPr>
        <w:t xml:space="preserve"> je </w:t>
      </w:r>
      <w:r w:rsidRPr="00D842FF">
        <w:rPr>
          <w:sz w:val="20"/>
          <w:szCs w:val="18"/>
        </w:rPr>
        <w:t>tento trend ešte výraznejší. Napriek tomu,</w:t>
      </w:r>
      <w:r>
        <w:rPr>
          <w:sz w:val="20"/>
          <w:szCs w:val="18"/>
        </w:rPr>
        <w:t xml:space="preserve"> že </w:t>
      </w:r>
      <w:r w:rsidRPr="00D842FF">
        <w:rPr>
          <w:sz w:val="20"/>
          <w:szCs w:val="18"/>
        </w:rPr>
        <w:t>súčasná právna úprava pomerne široko upravuje počet príbuzných, ktorým vzniká nárok</w:t>
      </w:r>
      <w:r>
        <w:rPr>
          <w:sz w:val="20"/>
          <w:szCs w:val="18"/>
        </w:rPr>
        <w:t xml:space="preserve"> na </w:t>
      </w:r>
      <w:r w:rsidRPr="00D842FF">
        <w:rPr>
          <w:sz w:val="20"/>
          <w:szCs w:val="18"/>
        </w:rPr>
        <w:t>ošetrovné, znevýhodňuje poistencov, ktorí sa potrebujú postarať</w:t>
      </w:r>
      <w:r>
        <w:rPr>
          <w:sz w:val="20"/>
          <w:szCs w:val="18"/>
        </w:rPr>
        <w:t xml:space="preserve"> o </w:t>
      </w:r>
      <w:r w:rsidRPr="00D842FF">
        <w:rPr>
          <w:sz w:val="20"/>
          <w:szCs w:val="18"/>
        </w:rPr>
        <w:t>blízku osobu,</w:t>
      </w:r>
      <w:r>
        <w:rPr>
          <w:sz w:val="20"/>
          <w:szCs w:val="18"/>
        </w:rPr>
        <w:t xml:space="preserve"> s </w:t>
      </w:r>
      <w:r w:rsidRPr="00D842FF">
        <w:rPr>
          <w:sz w:val="20"/>
          <w:szCs w:val="18"/>
        </w:rPr>
        <w:t>ktorou žijú</w:t>
      </w:r>
      <w:r>
        <w:rPr>
          <w:sz w:val="20"/>
          <w:szCs w:val="18"/>
        </w:rPr>
        <w:t xml:space="preserve"> v </w:t>
      </w:r>
      <w:r w:rsidRPr="00D842FF">
        <w:rPr>
          <w:sz w:val="20"/>
          <w:szCs w:val="18"/>
        </w:rPr>
        <w:t>jednej domácnosti. Navrhovaná zmena má pozitívny dopad práve</w:t>
      </w:r>
      <w:r>
        <w:rPr>
          <w:sz w:val="20"/>
          <w:szCs w:val="18"/>
        </w:rPr>
        <w:t xml:space="preserve"> na </w:t>
      </w:r>
      <w:r w:rsidRPr="00D842FF">
        <w:rPr>
          <w:sz w:val="20"/>
          <w:szCs w:val="18"/>
        </w:rPr>
        <w:t>rodiny</w:t>
      </w:r>
      <w:r>
        <w:rPr>
          <w:sz w:val="20"/>
          <w:szCs w:val="18"/>
        </w:rPr>
        <w:t xml:space="preserve"> s </w:t>
      </w:r>
      <w:r w:rsidRPr="00D842FF">
        <w:rPr>
          <w:sz w:val="20"/>
          <w:szCs w:val="18"/>
        </w:rPr>
        <w:t>osobami</w:t>
      </w:r>
      <w:r>
        <w:rPr>
          <w:sz w:val="20"/>
          <w:szCs w:val="18"/>
        </w:rPr>
        <w:t xml:space="preserve"> so </w:t>
      </w:r>
      <w:r w:rsidRPr="00D842FF">
        <w:rPr>
          <w:sz w:val="20"/>
          <w:szCs w:val="18"/>
        </w:rPr>
        <w:t>zdravotným postihnutím.</w:t>
      </w:r>
      <w:r w:rsidRPr="00D842FF">
        <w:rPr>
          <w:sz w:val="20"/>
          <w:szCs w:val="18"/>
          <w:vertAlign w:val="superscript"/>
        </w:rPr>
        <w:footnoteReference w:id="5"/>
      </w:r>
    </w:p>
    <w:p w14:paraId="21767CED" w14:textId="77777777" w:rsidR="00CB6576" w:rsidRPr="00D842FF" w:rsidRDefault="00CB6576" w:rsidP="00CB6576">
      <w:pPr>
        <w:rPr>
          <w:rFonts w:eastAsia="Arial"/>
          <w:color w:val="222222"/>
        </w:rPr>
      </w:pPr>
    </w:p>
    <w:p w14:paraId="59A35BC6" w14:textId="77777777" w:rsidR="00CB6576" w:rsidRPr="00D842FF" w:rsidRDefault="00CB6576" w:rsidP="00EF22B9">
      <w:pPr>
        <w:pStyle w:val="Odsekzoznamu"/>
        <w:numPr>
          <w:ilvl w:val="0"/>
          <w:numId w:val="22"/>
        </w:numPr>
        <w:ind w:left="426" w:hanging="426"/>
        <w:rPr>
          <w:rFonts w:cs="Arial"/>
        </w:rPr>
      </w:pPr>
      <w:r w:rsidRPr="00D842FF">
        <w:rPr>
          <w:rFonts w:eastAsia="Arial" w:cs="Arial"/>
          <w:szCs w:val="24"/>
        </w:rPr>
        <w:t>Zvážiť zmenu ustanovenia § 104 zákona</w:t>
      </w:r>
      <w:r>
        <w:rPr>
          <w:rFonts w:eastAsia="Arial" w:cs="Arial"/>
          <w:szCs w:val="24"/>
        </w:rPr>
        <w:t xml:space="preserve"> č. </w:t>
      </w:r>
      <w:r w:rsidRPr="00D842FF">
        <w:rPr>
          <w:rFonts w:eastAsia="Arial" w:cs="Arial"/>
          <w:szCs w:val="24"/>
        </w:rPr>
        <w:t>36/2005 Z. z</w:t>
      </w:r>
      <w:r w:rsidRPr="00D842FF">
        <w:rPr>
          <w:rFonts w:eastAsia="Arial" w:cs="Arial"/>
          <w:szCs w:val="24"/>
          <w:vertAlign w:val="superscript"/>
        </w:rPr>
        <w:t>152</w:t>
      </w:r>
      <w:r w:rsidRPr="00D842FF">
        <w:rPr>
          <w:rFonts w:eastAsia="Arial" w:cs="Arial"/>
          <w:szCs w:val="24"/>
        </w:rPr>
        <w:t xml:space="preserve"> tak,</w:t>
      </w:r>
      <w:r>
        <w:rPr>
          <w:rFonts w:eastAsia="Arial" w:cs="Arial"/>
          <w:szCs w:val="24"/>
        </w:rPr>
        <w:t xml:space="preserve"> že </w:t>
      </w:r>
      <w:r w:rsidRPr="00D842FF">
        <w:rPr>
          <w:rFonts w:eastAsia="Arial" w:cs="Arial"/>
          <w:b/>
          <w:bCs/>
          <w:szCs w:val="24"/>
        </w:rPr>
        <w:t>zdravotný stav osvojenca nebude prekážkou osvojenia</w:t>
      </w:r>
      <w:r w:rsidRPr="00D842FF">
        <w:rPr>
          <w:rFonts w:eastAsia="Arial" w:cs="Arial"/>
          <w:szCs w:val="24"/>
        </w:rPr>
        <w:t>, keďže osvojenie predstavuje o. i. významnú právnu ochranu dieťaťa</w:t>
      </w:r>
      <w:r>
        <w:rPr>
          <w:rFonts w:eastAsia="Arial" w:cs="Arial"/>
          <w:szCs w:val="24"/>
        </w:rPr>
        <w:t xml:space="preserve"> so </w:t>
      </w:r>
      <w:r w:rsidRPr="00D842FF">
        <w:rPr>
          <w:rFonts w:eastAsia="Arial" w:cs="Arial"/>
          <w:szCs w:val="24"/>
        </w:rPr>
        <w:t>zdravotným postihnutím,</w:t>
      </w:r>
      <w:r>
        <w:rPr>
          <w:rFonts w:eastAsia="Arial" w:cs="Arial"/>
          <w:szCs w:val="24"/>
        </w:rPr>
        <w:t xml:space="preserve"> o </w:t>
      </w:r>
      <w:r w:rsidRPr="00D842FF">
        <w:rPr>
          <w:rFonts w:eastAsia="Arial" w:cs="Arial"/>
          <w:szCs w:val="24"/>
        </w:rPr>
        <w:t>možnosť ktorej by nemali byť deti</w:t>
      </w:r>
      <w:r>
        <w:rPr>
          <w:rFonts w:eastAsia="Arial" w:cs="Arial"/>
          <w:szCs w:val="24"/>
        </w:rPr>
        <w:t xml:space="preserve"> so </w:t>
      </w:r>
      <w:r w:rsidRPr="00D842FF">
        <w:rPr>
          <w:rFonts w:eastAsia="Arial" w:cs="Arial"/>
          <w:szCs w:val="24"/>
        </w:rPr>
        <w:t>zdravotným postihnutím ukrátené.</w:t>
      </w:r>
      <w:r w:rsidRPr="00D842FF">
        <w:t xml:space="preserve"> </w:t>
      </w:r>
    </w:p>
    <w:p w14:paraId="6B04A64D"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Nové odporúčanie</w:t>
      </w:r>
    </w:p>
    <w:p w14:paraId="2C6CBCFA"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629A96F7"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5F9E5AE5"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 104 zákona</w:t>
      </w:r>
      <w:r>
        <w:rPr>
          <w:rFonts w:cs="Arial"/>
          <w:sz w:val="20"/>
          <w:szCs w:val="20"/>
        </w:rPr>
        <w:t xml:space="preserve"> č. </w:t>
      </w:r>
      <w:r w:rsidRPr="00D842FF">
        <w:rPr>
          <w:rFonts w:cs="Arial"/>
          <w:sz w:val="20"/>
          <w:szCs w:val="20"/>
        </w:rPr>
        <w:t>36/2005</w:t>
      </w:r>
      <w:r>
        <w:rPr>
          <w:rFonts w:cs="Arial"/>
          <w:sz w:val="20"/>
          <w:szCs w:val="20"/>
        </w:rPr>
        <w:t xml:space="preserve"> Z. z. o </w:t>
      </w:r>
      <w:r w:rsidRPr="00D842FF">
        <w:rPr>
          <w:rFonts w:cs="Arial"/>
          <w:sz w:val="20"/>
          <w:szCs w:val="20"/>
        </w:rPr>
        <w:t>rodine</w:t>
      </w:r>
    </w:p>
    <w:p w14:paraId="5911E2E0" w14:textId="77777777" w:rsidR="00CB6576" w:rsidRPr="00D842FF" w:rsidRDefault="00CB6576" w:rsidP="00CB6576">
      <w:pPr>
        <w:rPr>
          <w:rFonts w:eastAsia="Arial"/>
          <w:color w:val="222222"/>
        </w:rPr>
      </w:pPr>
    </w:p>
    <w:p w14:paraId="1E39837E" w14:textId="77777777" w:rsidR="00CB6576" w:rsidRPr="00D842FF" w:rsidRDefault="00CB6576" w:rsidP="00EF22B9">
      <w:pPr>
        <w:pStyle w:val="Odsekzoznamu"/>
        <w:numPr>
          <w:ilvl w:val="0"/>
          <w:numId w:val="22"/>
        </w:numPr>
        <w:ind w:left="426" w:hanging="426"/>
        <w:rPr>
          <w:rFonts w:cs="Arial"/>
        </w:rPr>
      </w:pPr>
      <w:r w:rsidRPr="00D842FF">
        <w:rPr>
          <w:rFonts w:eastAsia="Arial" w:cs="Arial"/>
          <w:szCs w:val="24"/>
        </w:rPr>
        <w:t xml:space="preserve">Zabezpečiť </w:t>
      </w:r>
      <w:r w:rsidRPr="00D842FF">
        <w:rPr>
          <w:rFonts w:eastAsia="Arial" w:cs="Arial"/>
          <w:b/>
          <w:bCs/>
          <w:szCs w:val="24"/>
        </w:rPr>
        <w:t>intenzívne školenie inštitúcií pôsobiacich</w:t>
      </w:r>
      <w:r>
        <w:rPr>
          <w:rFonts w:eastAsia="Arial" w:cs="Arial"/>
          <w:b/>
          <w:bCs/>
          <w:szCs w:val="24"/>
        </w:rPr>
        <w:t xml:space="preserve"> v </w:t>
      </w:r>
      <w:r w:rsidRPr="00D842FF">
        <w:rPr>
          <w:rFonts w:eastAsia="Arial" w:cs="Arial"/>
          <w:b/>
          <w:bCs/>
          <w:szCs w:val="24"/>
        </w:rPr>
        <w:t>oblasti sociálnoprávnej ochrany detí</w:t>
      </w:r>
      <w:r>
        <w:rPr>
          <w:rFonts w:eastAsia="Arial" w:cs="Arial"/>
          <w:b/>
          <w:bCs/>
          <w:szCs w:val="24"/>
        </w:rPr>
        <w:t xml:space="preserve"> a </w:t>
      </w:r>
      <w:r w:rsidRPr="00D842FF">
        <w:rPr>
          <w:rFonts w:eastAsia="Arial" w:cs="Arial"/>
          <w:b/>
          <w:bCs/>
          <w:szCs w:val="24"/>
        </w:rPr>
        <w:t>sociálnej kurately</w:t>
      </w:r>
      <w:r>
        <w:rPr>
          <w:rFonts w:eastAsia="Arial" w:cs="Arial"/>
          <w:b/>
          <w:bCs/>
          <w:szCs w:val="24"/>
        </w:rPr>
        <w:t xml:space="preserve"> a </w:t>
      </w:r>
      <w:r w:rsidRPr="00D842FF">
        <w:rPr>
          <w:rFonts w:eastAsia="Arial" w:cs="Arial"/>
          <w:b/>
          <w:bCs/>
          <w:szCs w:val="24"/>
        </w:rPr>
        <w:t>právach osôb</w:t>
      </w:r>
      <w:r>
        <w:rPr>
          <w:rFonts w:eastAsia="Arial" w:cs="Arial"/>
          <w:b/>
          <w:bCs/>
          <w:szCs w:val="24"/>
        </w:rPr>
        <w:t xml:space="preserve"> so </w:t>
      </w:r>
      <w:r w:rsidRPr="00D842FF">
        <w:rPr>
          <w:rFonts w:eastAsia="Arial" w:cs="Arial"/>
          <w:b/>
          <w:bCs/>
          <w:szCs w:val="24"/>
        </w:rPr>
        <w:t>zdravotným postihnutím</w:t>
      </w:r>
      <w:r>
        <w:rPr>
          <w:rFonts w:eastAsia="Arial" w:cs="Arial"/>
          <w:szCs w:val="24"/>
        </w:rPr>
        <w:t xml:space="preserve"> a </w:t>
      </w:r>
      <w:r w:rsidRPr="00D842FF">
        <w:rPr>
          <w:rFonts w:eastAsia="Arial" w:cs="Arial"/>
          <w:b/>
          <w:bCs/>
          <w:szCs w:val="24"/>
        </w:rPr>
        <w:t xml:space="preserve">záväzkoch, </w:t>
      </w:r>
      <w:r w:rsidRPr="00D842FF">
        <w:rPr>
          <w:rFonts w:eastAsia="Arial" w:cs="Arial"/>
          <w:szCs w:val="24"/>
        </w:rPr>
        <w:t>vyplývajúcich najmä</w:t>
      </w:r>
      <w:r>
        <w:rPr>
          <w:rFonts w:eastAsia="Arial" w:cs="Arial"/>
          <w:szCs w:val="24"/>
        </w:rPr>
        <w:t xml:space="preserve"> z </w:t>
      </w:r>
      <w:r w:rsidRPr="00D842FF">
        <w:rPr>
          <w:rFonts w:eastAsia="Arial" w:cs="Arial"/>
          <w:szCs w:val="24"/>
        </w:rPr>
        <w:t>Dohovoru</w:t>
      </w:r>
      <w:r>
        <w:rPr>
          <w:rFonts w:eastAsia="Arial" w:cs="Arial"/>
          <w:szCs w:val="24"/>
        </w:rPr>
        <w:t xml:space="preserve"> o </w:t>
      </w:r>
      <w:r w:rsidRPr="00D842FF">
        <w:rPr>
          <w:rFonts w:eastAsia="Arial" w:cs="Arial"/>
          <w:szCs w:val="24"/>
        </w:rPr>
        <w:t>právach osôb</w:t>
      </w:r>
      <w:r>
        <w:rPr>
          <w:rFonts w:eastAsia="Arial" w:cs="Arial"/>
          <w:szCs w:val="24"/>
        </w:rPr>
        <w:t xml:space="preserve"> so </w:t>
      </w:r>
      <w:r w:rsidRPr="00D842FF">
        <w:rPr>
          <w:rFonts w:eastAsia="Arial" w:cs="Arial"/>
          <w:szCs w:val="24"/>
        </w:rPr>
        <w:t>zdravotným postihnutím.</w:t>
      </w:r>
      <w:r w:rsidRPr="00D842FF">
        <w:t xml:space="preserve"> </w:t>
      </w:r>
    </w:p>
    <w:p w14:paraId="1F7643A1"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Nové odporúčanie</w:t>
      </w:r>
    </w:p>
    <w:p w14:paraId="170D3C93"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71D99902"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43CFD81D"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305/2005</w:t>
      </w:r>
      <w:r>
        <w:rPr>
          <w:rFonts w:cs="Arial"/>
          <w:sz w:val="20"/>
          <w:szCs w:val="20"/>
        </w:rPr>
        <w:t xml:space="preserve"> Z. z. o </w:t>
      </w:r>
      <w:r w:rsidRPr="00D842FF">
        <w:rPr>
          <w:rFonts w:cs="Arial"/>
          <w:sz w:val="20"/>
          <w:szCs w:val="20"/>
        </w:rPr>
        <w:t>sociálnoprávnej ochrane detí</w:t>
      </w:r>
      <w:r>
        <w:rPr>
          <w:rFonts w:cs="Arial"/>
          <w:sz w:val="20"/>
          <w:szCs w:val="20"/>
        </w:rPr>
        <w:t xml:space="preserve"> a o </w:t>
      </w:r>
      <w:r w:rsidRPr="00D842FF">
        <w:rPr>
          <w:rFonts w:cs="Arial"/>
          <w:sz w:val="20"/>
          <w:szCs w:val="20"/>
        </w:rPr>
        <w:t>sociálnej kuratele</w:t>
      </w:r>
      <w:r w:rsidRPr="00D842FF">
        <w:rPr>
          <w:rFonts w:cs="Arial"/>
          <w:b/>
          <w:bCs/>
          <w:sz w:val="20"/>
          <w:szCs w:val="20"/>
        </w:rPr>
        <w:br w:type="page"/>
      </w:r>
    </w:p>
    <w:p w14:paraId="17A2AA14" w14:textId="77777777" w:rsidR="00CB6576" w:rsidRPr="00D842FF" w:rsidRDefault="00CB6576" w:rsidP="00EF22B9">
      <w:pPr>
        <w:pStyle w:val="Odsekzoznamu"/>
        <w:numPr>
          <w:ilvl w:val="0"/>
          <w:numId w:val="22"/>
        </w:numPr>
        <w:ind w:left="426" w:hanging="426"/>
        <w:rPr>
          <w:rFonts w:cs="Arial"/>
        </w:rPr>
      </w:pPr>
      <w:r w:rsidRPr="00D842FF">
        <w:rPr>
          <w:rFonts w:eastAsia="Arial" w:cs="Arial"/>
          <w:b/>
          <w:bCs/>
          <w:szCs w:val="24"/>
        </w:rPr>
        <w:lastRenderedPageBreak/>
        <w:t>Prehodnotiť podmienky pomoci</w:t>
      </w:r>
      <w:r>
        <w:rPr>
          <w:rFonts w:eastAsia="Arial" w:cs="Arial"/>
          <w:b/>
          <w:bCs/>
          <w:szCs w:val="24"/>
        </w:rPr>
        <w:t xml:space="preserve"> v </w:t>
      </w:r>
      <w:r w:rsidRPr="00D842FF">
        <w:rPr>
          <w:rFonts w:eastAsia="Arial" w:cs="Arial"/>
          <w:b/>
          <w:bCs/>
          <w:szCs w:val="24"/>
        </w:rPr>
        <w:t>hmotnej núdzi</w:t>
      </w:r>
      <w:r>
        <w:rPr>
          <w:rFonts w:eastAsia="Arial" w:cs="Arial"/>
          <w:b/>
          <w:bCs/>
          <w:szCs w:val="24"/>
        </w:rPr>
        <w:t xml:space="preserve"> vo </w:t>
      </w:r>
      <w:r w:rsidRPr="00D842FF">
        <w:rPr>
          <w:rFonts w:eastAsia="Arial" w:cs="Arial"/>
          <w:b/>
          <w:bCs/>
          <w:szCs w:val="24"/>
        </w:rPr>
        <w:t>vzťahu</w:t>
      </w:r>
      <w:r>
        <w:rPr>
          <w:rFonts w:eastAsia="Arial" w:cs="Arial"/>
          <w:b/>
          <w:bCs/>
          <w:szCs w:val="24"/>
        </w:rPr>
        <w:t xml:space="preserve"> k </w:t>
      </w:r>
      <w:r w:rsidRPr="00D842FF">
        <w:rPr>
          <w:rFonts w:eastAsia="Arial" w:cs="Arial"/>
          <w:b/>
          <w:bCs/>
          <w:szCs w:val="24"/>
        </w:rPr>
        <w:t>dostatočnému finančnému zabezpečeniu potrieb detí</w:t>
      </w:r>
      <w:r>
        <w:rPr>
          <w:rFonts w:eastAsia="Arial" w:cs="Arial"/>
          <w:b/>
          <w:bCs/>
          <w:szCs w:val="24"/>
        </w:rPr>
        <w:t xml:space="preserve"> so </w:t>
      </w:r>
      <w:r w:rsidRPr="00D842FF">
        <w:rPr>
          <w:rFonts w:eastAsia="Arial" w:cs="Arial"/>
          <w:b/>
          <w:bCs/>
          <w:szCs w:val="24"/>
        </w:rPr>
        <w:t>zdravotným postihnutím</w:t>
      </w:r>
      <w:r w:rsidRPr="00D842FF">
        <w:rPr>
          <w:rFonts w:eastAsia="Arial" w:cs="Arial"/>
          <w:szCs w:val="24"/>
        </w:rPr>
        <w:t xml:space="preserve"> (najmä detí</w:t>
      </w:r>
      <w:r>
        <w:rPr>
          <w:rFonts w:eastAsia="Arial" w:cs="Arial"/>
          <w:szCs w:val="24"/>
        </w:rPr>
        <w:t xml:space="preserve"> s </w:t>
      </w:r>
      <w:r w:rsidRPr="00D842FF">
        <w:rPr>
          <w:rFonts w:eastAsia="Arial" w:cs="Arial"/>
          <w:szCs w:val="24"/>
        </w:rPr>
        <w:t>dlhodobo nepriaznivým zdravotným stavom</w:t>
      </w:r>
      <w:r>
        <w:rPr>
          <w:rFonts w:eastAsia="Arial" w:cs="Arial"/>
          <w:szCs w:val="24"/>
        </w:rPr>
        <w:t xml:space="preserve"> a </w:t>
      </w:r>
      <w:r w:rsidRPr="00D842FF">
        <w:rPr>
          <w:rFonts w:eastAsia="Arial" w:cs="Arial"/>
          <w:szCs w:val="24"/>
        </w:rPr>
        <w:t>deti</w:t>
      </w:r>
      <w:r>
        <w:rPr>
          <w:rFonts w:eastAsia="Arial" w:cs="Arial"/>
          <w:szCs w:val="24"/>
        </w:rPr>
        <w:t xml:space="preserve"> s </w:t>
      </w:r>
      <w:r w:rsidRPr="00D842FF">
        <w:rPr>
          <w:rFonts w:eastAsia="Arial" w:cs="Arial"/>
          <w:szCs w:val="24"/>
        </w:rPr>
        <w:t>ťažkým zdravotným postihnutím).</w:t>
      </w:r>
      <w:r w:rsidRPr="00D842FF">
        <w:t xml:space="preserve"> </w:t>
      </w:r>
    </w:p>
    <w:p w14:paraId="56637710"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Nové odporúčanie</w:t>
      </w:r>
    </w:p>
    <w:p w14:paraId="40DB8AB0"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41644EAA"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402AA999"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417/2013</w:t>
      </w:r>
      <w:r>
        <w:rPr>
          <w:rFonts w:cs="Arial"/>
          <w:sz w:val="20"/>
          <w:szCs w:val="20"/>
        </w:rPr>
        <w:t xml:space="preserve"> Z. z. o </w:t>
      </w:r>
      <w:r w:rsidRPr="00D842FF">
        <w:rPr>
          <w:rFonts w:cs="Arial"/>
          <w:sz w:val="20"/>
          <w:szCs w:val="20"/>
        </w:rPr>
        <w:t>pomoci</w:t>
      </w:r>
      <w:r>
        <w:rPr>
          <w:rFonts w:cs="Arial"/>
          <w:sz w:val="20"/>
          <w:szCs w:val="20"/>
        </w:rPr>
        <w:t xml:space="preserve"> v </w:t>
      </w:r>
      <w:r w:rsidRPr="00D842FF">
        <w:rPr>
          <w:rFonts w:cs="Arial"/>
          <w:sz w:val="20"/>
          <w:szCs w:val="20"/>
        </w:rPr>
        <w:t>hmotnej núdzi</w:t>
      </w:r>
    </w:p>
    <w:p w14:paraId="3FB92441" w14:textId="77777777" w:rsidR="00CB6576" w:rsidRPr="00D842FF" w:rsidRDefault="00CB6576" w:rsidP="00CB6576">
      <w:pPr>
        <w:rPr>
          <w:rFonts w:eastAsia="Arial"/>
          <w:color w:val="222222"/>
        </w:rPr>
      </w:pPr>
    </w:p>
    <w:p w14:paraId="3CB0AB01" w14:textId="77777777" w:rsidR="00CB6576" w:rsidRPr="00D842FF" w:rsidRDefault="00CB6576" w:rsidP="00EF22B9">
      <w:pPr>
        <w:pStyle w:val="Odsekzoznamu"/>
        <w:numPr>
          <w:ilvl w:val="0"/>
          <w:numId w:val="22"/>
        </w:numPr>
        <w:ind w:left="426" w:hanging="426"/>
      </w:pPr>
      <w:r w:rsidRPr="00D842FF">
        <w:t>Zabezpečiť podporu</w:t>
      </w:r>
      <w:r>
        <w:t xml:space="preserve"> v </w:t>
      </w:r>
      <w:r w:rsidRPr="00D842FF">
        <w:t>nezamestnanosti osobám poberajúcim peňažný príspevok</w:t>
      </w:r>
      <w:r>
        <w:t xml:space="preserve"> na </w:t>
      </w:r>
      <w:r w:rsidRPr="00D842FF">
        <w:t>opatrovanie po ukončení opatrovania</w:t>
      </w:r>
      <w:r>
        <w:t xml:space="preserve"> z </w:t>
      </w:r>
      <w:r w:rsidRPr="00D842FF">
        <w:t>dôvodu úmrtia opatrovanej osoby najmenej</w:t>
      </w:r>
      <w:r>
        <w:t xml:space="preserve"> na </w:t>
      </w:r>
      <w:r w:rsidRPr="00D842FF">
        <w:t>obdobie 6 mesiacov</w:t>
      </w:r>
      <w:r>
        <w:t xml:space="preserve"> za </w:t>
      </w:r>
      <w:r w:rsidRPr="00D842FF">
        <w:t xml:space="preserve">účelom hľadania zamestnania. </w:t>
      </w:r>
    </w:p>
    <w:p w14:paraId="609D1396"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Nové odporúčanie</w:t>
      </w:r>
    </w:p>
    <w:p w14:paraId="0505539D"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MPSVaR SR</w:t>
      </w:r>
    </w:p>
    <w:p w14:paraId="386553A6"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2246E830"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447/2008</w:t>
      </w:r>
      <w:r>
        <w:rPr>
          <w:rFonts w:cs="Arial"/>
          <w:sz w:val="20"/>
          <w:szCs w:val="20"/>
        </w:rPr>
        <w:t xml:space="preserve"> Z. z. o </w:t>
      </w:r>
      <w:r w:rsidRPr="00D842FF">
        <w:rPr>
          <w:rFonts w:cs="Arial"/>
          <w:sz w:val="20"/>
          <w:szCs w:val="20"/>
        </w:rPr>
        <w:t>peňažných príspevkoch</w:t>
      </w:r>
      <w:r>
        <w:rPr>
          <w:rFonts w:cs="Arial"/>
          <w:sz w:val="20"/>
          <w:szCs w:val="20"/>
        </w:rPr>
        <w:t xml:space="preserve"> na </w:t>
      </w:r>
      <w:r w:rsidRPr="00D842FF">
        <w:rPr>
          <w:rFonts w:cs="Arial"/>
          <w:sz w:val="20"/>
          <w:szCs w:val="20"/>
        </w:rPr>
        <w:t>kompenzáciu ťažkého zdravotného postihnutia</w:t>
      </w:r>
      <w:r>
        <w:rPr>
          <w:rFonts w:cs="Arial"/>
          <w:sz w:val="20"/>
          <w:szCs w:val="20"/>
        </w:rPr>
        <w:t xml:space="preserve"> a </w:t>
      </w:r>
      <w:r w:rsidRPr="00D842FF">
        <w:rPr>
          <w:rFonts w:cs="Arial"/>
          <w:sz w:val="20"/>
          <w:szCs w:val="20"/>
        </w:rPr>
        <w:t>zákon</w:t>
      </w:r>
      <w:r>
        <w:rPr>
          <w:rFonts w:cs="Arial"/>
          <w:sz w:val="20"/>
          <w:szCs w:val="20"/>
        </w:rPr>
        <w:t xml:space="preserve"> č. </w:t>
      </w:r>
      <w:r w:rsidRPr="00D842FF">
        <w:rPr>
          <w:rFonts w:cs="Arial"/>
          <w:sz w:val="20"/>
          <w:szCs w:val="20"/>
        </w:rPr>
        <w:t>461/2003</w:t>
      </w:r>
      <w:r>
        <w:rPr>
          <w:rFonts w:cs="Arial"/>
          <w:sz w:val="20"/>
          <w:szCs w:val="20"/>
        </w:rPr>
        <w:t xml:space="preserve"> o </w:t>
      </w:r>
      <w:r w:rsidRPr="00D842FF">
        <w:rPr>
          <w:rFonts w:cs="Arial"/>
          <w:sz w:val="20"/>
          <w:szCs w:val="20"/>
        </w:rPr>
        <w:t>sociálnom poistení</w:t>
      </w:r>
    </w:p>
    <w:p w14:paraId="15464DF6" w14:textId="77777777" w:rsidR="00CB6576" w:rsidRPr="00D842FF" w:rsidRDefault="00CB6576" w:rsidP="00CB6576"/>
    <w:p w14:paraId="452985A6" w14:textId="77777777" w:rsidR="00CB6576" w:rsidRPr="00D842FF" w:rsidRDefault="00CB6576" w:rsidP="00CB6576">
      <w:pPr>
        <w:spacing w:after="160" w:line="259" w:lineRule="auto"/>
        <w:jc w:val="left"/>
      </w:pPr>
      <w:r w:rsidRPr="00D842FF">
        <w:br w:type="page"/>
      </w:r>
    </w:p>
    <w:p w14:paraId="64F8FC62" w14:textId="77777777" w:rsidR="00CB6576" w:rsidRPr="00D842FF" w:rsidRDefault="00CB6576" w:rsidP="00CB6576">
      <w:pPr>
        <w:pStyle w:val="Nadpis3"/>
      </w:pPr>
      <w:bookmarkStart w:id="63" w:name="_Toc161984851"/>
      <w:bookmarkStart w:id="64" w:name="_Toc193813635"/>
      <w:r w:rsidRPr="00D842FF">
        <w:lastRenderedPageBreak/>
        <w:t>Ministerstvo spravodlivosti SR</w:t>
      </w:r>
      <w:bookmarkEnd w:id="63"/>
      <w:bookmarkEnd w:id="64"/>
    </w:p>
    <w:p w14:paraId="3EF71597" w14:textId="77777777" w:rsidR="00CB6576" w:rsidRPr="00D842FF" w:rsidRDefault="00CB6576" w:rsidP="00CB6576">
      <w:pPr>
        <w:pStyle w:val="Nadpis4"/>
      </w:pPr>
      <w:r w:rsidRPr="00D842FF">
        <w:t xml:space="preserve">Odporúčania </w:t>
      </w:r>
    </w:p>
    <w:p w14:paraId="28042177" w14:textId="77777777" w:rsidR="00CB6576" w:rsidRPr="00D842FF" w:rsidRDefault="00CB6576" w:rsidP="00CB6576">
      <w:pPr>
        <w:ind w:left="2835" w:hanging="2835"/>
        <w:rPr>
          <w:rFonts w:cs="Arial"/>
        </w:rPr>
      </w:pPr>
      <w:r w:rsidRPr="00D842FF">
        <w:rPr>
          <w:rFonts w:cs="Arial"/>
        </w:rPr>
        <w:t>splnené</w:t>
      </w:r>
      <w:r>
        <w:rPr>
          <w:rFonts w:cs="Arial"/>
        </w:rPr>
        <w:t xml:space="preserve"> v </w:t>
      </w:r>
      <w:r w:rsidRPr="00D842FF">
        <w:rPr>
          <w:rFonts w:cs="Arial"/>
        </w:rPr>
        <w:t>roku 2024:</w:t>
      </w:r>
      <w:r w:rsidRPr="00D842FF">
        <w:tab/>
      </w:r>
      <w:r w:rsidRPr="00D842FF">
        <w:rPr>
          <w:rFonts w:cs="Arial"/>
        </w:rPr>
        <w:t>2</w:t>
      </w:r>
    </w:p>
    <w:p w14:paraId="4184A361"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3</w:t>
      </w:r>
    </w:p>
    <w:p w14:paraId="187C8F37"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1</w:t>
      </w:r>
    </w:p>
    <w:p w14:paraId="7D8EF5B0"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6</w:t>
      </w:r>
    </w:p>
    <w:p w14:paraId="7074506E"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393E7097"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0</w:t>
      </w:r>
    </w:p>
    <w:p w14:paraId="2B722899" w14:textId="77777777" w:rsidR="00CB6576" w:rsidRPr="00D842FF" w:rsidRDefault="00CB6576" w:rsidP="00CB6576">
      <w:pPr>
        <w:rPr>
          <w:rFonts w:cs="Arial"/>
        </w:rPr>
      </w:pPr>
    </w:p>
    <w:p w14:paraId="558C43F5" w14:textId="77777777" w:rsidR="00CB6576" w:rsidRPr="00D842FF" w:rsidRDefault="00CB6576" w:rsidP="00EF22B9">
      <w:pPr>
        <w:pStyle w:val="Odsekzoznamu"/>
        <w:numPr>
          <w:ilvl w:val="0"/>
          <w:numId w:val="114"/>
        </w:numPr>
        <w:ind w:left="426" w:hanging="426"/>
        <w:rPr>
          <w:rFonts w:cs="Arial"/>
        </w:rPr>
      </w:pPr>
      <w:bookmarkStart w:id="65" w:name="_Hlk67088953"/>
      <w:r w:rsidRPr="00D842FF">
        <w:rPr>
          <w:rFonts w:cs="Arial"/>
        </w:rPr>
        <w:t>Vytvoriť systém pravidelného štatistického zisťovania</w:t>
      </w:r>
      <w:r>
        <w:rPr>
          <w:rFonts w:cs="Arial"/>
        </w:rPr>
        <w:t xml:space="preserve"> a </w:t>
      </w:r>
      <w:r w:rsidRPr="00D842FF">
        <w:rPr>
          <w:rFonts w:cs="Arial"/>
        </w:rPr>
        <w:t>priebežnej aktualizácie celkového počtu osôb, ktorým bolo rozhodnutím súdu zasiahnuté do spôsobilosti</w:t>
      </w:r>
      <w:r>
        <w:rPr>
          <w:rFonts w:cs="Arial"/>
        </w:rPr>
        <w:t xml:space="preserve"> na </w:t>
      </w:r>
      <w:r w:rsidRPr="00D842FF">
        <w:rPr>
          <w:rFonts w:cs="Arial"/>
        </w:rPr>
        <w:t>právne úkony alebo ktorým bola táto spôsobilosť</w:t>
      </w:r>
      <w:r>
        <w:rPr>
          <w:rFonts w:cs="Arial"/>
        </w:rPr>
        <w:t xml:space="preserve"> na </w:t>
      </w:r>
      <w:r w:rsidRPr="00D842FF">
        <w:rPr>
          <w:rFonts w:cs="Arial"/>
        </w:rPr>
        <w:t>právne úkony vrátená alebo zmenená.</w:t>
      </w:r>
    </w:p>
    <w:p w14:paraId="0117E7B2"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 xml:space="preserve">Nesplnené </w:t>
      </w:r>
    </w:p>
    <w:p w14:paraId="0D205B67"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2D5F39B0"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2016</w:t>
      </w:r>
    </w:p>
    <w:p w14:paraId="3934EDEA"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Nová právna úprava</w:t>
      </w:r>
    </w:p>
    <w:p w14:paraId="3E980B74" w14:textId="77777777" w:rsidR="00CB6576" w:rsidRPr="00D842FF" w:rsidRDefault="00CB6576" w:rsidP="00CB6576"/>
    <w:p w14:paraId="69FC306A"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0ADA3318" w14:textId="77777777" w:rsidR="00CB6576" w:rsidRPr="00D842FF" w:rsidRDefault="00CB6576" w:rsidP="00CB6576">
      <w:pPr>
        <w:ind w:left="426"/>
        <w:rPr>
          <w:rFonts w:cs="Arial"/>
          <w:sz w:val="20"/>
          <w:szCs w:val="20"/>
        </w:rPr>
      </w:pPr>
      <w:r w:rsidRPr="00D842FF">
        <w:rPr>
          <w:rFonts w:cs="Arial"/>
          <w:sz w:val="20"/>
          <w:szCs w:val="20"/>
        </w:rPr>
        <w:t>Štatistické zisťovanie počtu osôb, ktorým bolo zasiahnuté do spôsobilosti</w:t>
      </w:r>
      <w:r>
        <w:rPr>
          <w:rFonts w:cs="Arial"/>
          <w:sz w:val="20"/>
          <w:szCs w:val="20"/>
        </w:rPr>
        <w:t xml:space="preserve"> na </w:t>
      </w:r>
      <w:r w:rsidRPr="00D842FF">
        <w:rPr>
          <w:rFonts w:cs="Arial"/>
          <w:sz w:val="20"/>
          <w:szCs w:val="20"/>
        </w:rPr>
        <w:t>právne úkony,</w:t>
      </w:r>
      <w:r>
        <w:rPr>
          <w:rFonts w:cs="Arial"/>
          <w:sz w:val="20"/>
          <w:szCs w:val="20"/>
        </w:rPr>
        <w:t xml:space="preserve"> a </w:t>
      </w:r>
      <w:r w:rsidRPr="00D842FF">
        <w:rPr>
          <w:rFonts w:cs="Arial"/>
          <w:sz w:val="20"/>
          <w:szCs w:val="20"/>
        </w:rPr>
        <w:t>osôb, ktorým bola spôsobilosť</w:t>
      </w:r>
      <w:r>
        <w:rPr>
          <w:rFonts w:cs="Arial"/>
          <w:sz w:val="20"/>
          <w:szCs w:val="20"/>
        </w:rPr>
        <w:t xml:space="preserve"> na </w:t>
      </w:r>
      <w:r w:rsidRPr="00D842FF">
        <w:rPr>
          <w:rFonts w:cs="Arial"/>
          <w:sz w:val="20"/>
          <w:szCs w:val="20"/>
        </w:rPr>
        <w:t>právne úkony navrátená alebo rozsah obmedzenia zmenený,</w:t>
      </w:r>
      <w:r>
        <w:rPr>
          <w:rFonts w:cs="Arial"/>
          <w:sz w:val="20"/>
          <w:szCs w:val="20"/>
        </w:rPr>
        <w:t xml:space="preserve"> je </w:t>
      </w:r>
      <w:r w:rsidRPr="00D842FF">
        <w:rPr>
          <w:rFonts w:cs="Arial"/>
          <w:sz w:val="20"/>
          <w:szCs w:val="20"/>
        </w:rPr>
        <w:t>podľa Ministerstva spravodlivosti Slovenskej republiky realizované prostredníctvom sledovania pohybu súdnej agendy,</w:t>
      </w:r>
      <w:r>
        <w:rPr>
          <w:rFonts w:cs="Arial"/>
          <w:sz w:val="20"/>
          <w:szCs w:val="20"/>
        </w:rPr>
        <w:t xml:space="preserve"> a </w:t>
      </w:r>
      <w:r w:rsidRPr="00D842FF">
        <w:rPr>
          <w:rFonts w:cs="Arial"/>
          <w:sz w:val="20"/>
          <w:szCs w:val="20"/>
        </w:rPr>
        <w:t>to konkrétne počtom došlých vecí</w:t>
      </w:r>
      <w:r>
        <w:rPr>
          <w:rFonts w:cs="Arial"/>
          <w:sz w:val="20"/>
          <w:szCs w:val="20"/>
        </w:rPr>
        <w:t xml:space="preserve"> a </w:t>
      </w:r>
      <w:r w:rsidRPr="00D842FF">
        <w:rPr>
          <w:rFonts w:cs="Arial"/>
          <w:sz w:val="20"/>
          <w:szCs w:val="20"/>
        </w:rPr>
        <w:t>počtom rozhodnutí</w:t>
      </w:r>
      <w:r>
        <w:rPr>
          <w:rFonts w:cs="Arial"/>
          <w:sz w:val="20"/>
          <w:szCs w:val="20"/>
        </w:rPr>
        <w:t xml:space="preserve"> vo </w:t>
      </w:r>
      <w:r w:rsidRPr="00D842FF">
        <w:rPr>
          <w:rFonts w:cs="Arial"/>
          <w:sz w:val="20"/>
          <w:szCs w:val="20"/>
        </w:rPr>
        <w:t xml:space="preserve">veci, vrátane dĺžky konania. </w:t>
      </w:r>
    </w:p>
    <w:p w14:paraId="6FE6D85D" w14:textId="77777777" w:rsidR="00CB6576" w:rsidRPr="00D842FF" w:rsidRDefault="00CB6576" w:rsidP="00CB6576">
      <w:pPr>
        <w:ind w:left="426"/>
        <w:rPr>
          <w:rFonts w:cs="Arial"/>
          <w:sz w:val="20"/>
          <w:szCs w:val="20"/>
        </w:rPr>
      </w:pPr>
      <w:r w:rsidRPr="00D842FF">
        <w:rPr>
          <w:rFonts w:cs="Arial"/>
          <w:sz w:val="20"/>
          <w:szCs w:val="20"/>
        </w:rPr>
        <w:t>Napriek uvedenému však predmetné odporúčanie naďalej evidujeme ako nesplnené, keďže jeho primárnym cieľom</w:t>
      </w:r>
      <w:r>
        <w:rPr>
          <w:rFonts w:cs="Arial"/>
          <w:sz w:val="20"/>
          <w:szCs w:val="20"/>
        </w:rPr>
        <w:t xml:space="preserve"> je </w:t>
      </w:r>
      <w:r w:rsidRPr="00D842FF">
        <w:rPr>
          <w:rFonts w:cs="Arial"/>
          <w:sz w:val="20"/>
          <w:szCs w:val="20"/>
        </w:rPr>
        <w:t>získanie presných údajov</w:t>
      </w:r>
      <w:r>
        <w:rPr>
          <w:rFonts w:cs="Arial"/>
          <w:sz w:val="20"/>
          <w:szCs w:val="20"/>
        </w:rPr>
        <w:t xml:space="preserve"> o </w:t>
      </w:r>
      <w:r w:rsidRPr="00D842FF">
        <w:rPr>
          <w:rFonts w:cs="Arial"/>
          <w:sz w:val="20"/>
          <w:szCs w:val="20"/>
        </w:rPr>
        <w:t>počte občanov Slovenskej republiky, ktorí boli</w:t>
      </w:r>
      <w:r>
        <w:rPr>
          <w:rFonts w:cs="Arial"/>
          <w:sz w:val="20"/>
          <w:szCs w:val="20"/>
        </w:rPr>
        <w:t xml:space="preserve"> v </w:t>
      </w:r>
      <w:r w:rsidRPr="00D842FF">
        <w:rPr>
          <w:rFonts w:cs="Arial"/>
          <w:sz w:val="20"/>
          <w:szCs w:val="20"/>
        </w:rPr>
        <w:t>minulosti (pred 1.7.2016) pozbavení spôsobilosti</w:t>
      </w:r>
      <w:r>
        <w:rPr>
          <w:rFonts w:cs="Arial"/>
          <w:sz w:val="20"/>
          <w:szCs w:val="20"/>
        </w:rPr>
        <w:t xml:space="preserve"> na </w:t>
      </w:r>
      <w:r w:rsidRPr="00D842FF">
        <w:rPr>
          <w:rFonts w:cs="Arial"/>
          <w:sz w:val="20"/>
          <w:szCs w:val="20"/>
        </w:rPr>
        <w:t>právne úkony alebo im bola obmedzená spôsobilosť</w:t>
      </w:r>
      <w:r>
        <w:rPr>
          <w:rFonts w:cs="Arial"/>
          <w:sz w:val="20"/>
          <w:szCs w:val="20"/>
        </w:rPr>
        <w:t xml:space="preserve"> na </w:t>
      </w:r>
      <w:r w:rsidRPr="00D842FF">
        <w:rPr>
          <w:rFonts w:cs="Arial"/>
          <w:sz w:val="20"/>
          <w:szCs w:val="20"/>
        </w:rPr>
        <w:t>právne úkony,</w:t>
      </w:r>
      <w:r>
        <w:rPr>
          <w:rFonts w:cs="Arial"/>
          <w:sz w:val="20"/>
          <w:szCs w:val="20"/>
        </w:rPr>
        <w:t xml:space="preserve"> a </w:t>
      </w:r>
      <w:r w:rsidRPr="00D842FF">
        <w:rPr>
          <w:rFonts w:cs="Arial"/>
          <w:sz w:val="20"/>
          <w:szCs w:val="20"/>
        </w:rPr>
        <w:t>taktiež zistenie počtu občanov, ktorým bol ustanovený verejný opatrovník</w:t>
      </w:r>
      <w:r>
        <w:rPr>
          <w:rFonts w:cs="Arial"/>
          <w:sz w:val="20"/>
          <w:szCs w:val="20"/>
        </w:rPr>
        <w:t xml:space="preserve"> a </w:t>
      </w:r>
      <w:r w:rsidRPr="00D842FF">
        <w:rPr>
          <w:rFonts w:cs="Arial"/>
          <w:sz w:val="20"/>
          <w:szCs w:val="20"/>
        </w:rPr>
        <w:t xml:space="preserve">blízka osoba ako opatrovník. </w:t>
      </w:r>
    </w:p>
    <w:p w14:paraId="06074DEB" w14:textId="77777777" w:rsidR="00CB6576" w:rsidRPr="00D842FF" w:rsidRDefault="00CB6576" w:rsidP="00CB6576"/>
    <w:p w14:paraId="6144D3A9"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t>Aplikovať Článok 12 Dohovoru</w:t>
      </w:r>
      <w:r>
        <w:rPr>
          <w:rFonts w:cs="Arial"/>
        </w:rPr>
        <w:t xml:space="preserve"> o </w:t>
      </w:r>
      <w:r w:rsidRPr="00D842FF">
        <w:rPr>
          <w:rFonts w:cs="Arial"/>
        </w:rPr>
        <w:t>právach osôb</w:t>
      </w:r>
      <w:r>
        <w:rPr>
          <w:rFonts w:cs="Arial"/>
        </w:rPr>
        <w:t xml:space="preserve"> so </w:t>
      </w:r>
      <w:r w:rsidRPr="00D842FF">
        <w:rPr>
          <w:rFonts w:cs="Arial"/>
        </w:rPr>
        <w:t>zdravotným postihnutím do nášho právneho poriadku</w:t>
      </w:r>
      <w:r>
        <w:rPr>
          <w:rFonts w:cs="Arial"/>
        </w:rPr>
        <w:t xml:space="preserve"> a </w:t>
      </w:r>
      <w:r w:rsidRPr="00D842FF">
        <w:rPr>
          <w:rFonts w:cs="Arial"/>
        </w:rPr>
        <w:t>zrušiť ustanovenie § 10 Občianskeho zákonníka, tento nahradiť novým prístupom</w:t>
      </w:r>
      <w:r>
        <w:rPr>
          <w:rFonts w:cs="Arial"/>
        </w:rPr>
        <w:t xml:space="preserve"> k </w:t>
      </w:r>
      <w:r w:rsidRPr="00D842FF">
        <w:rPr>
          <w:rFonts w:cs="Arial"/>
        </w:rPr>
        <w:t>právnemu chápaniu rovnosti pred zákonom pre všetky osoby</w:t>
      </w:r>
      <w:r>
        <w:rPr>
          <w:rFonts w:cs="Arial"/>
        </w:rPr>
        <w:t xml:space="preserve"> so </w:t>
      </w:r>
      <w:r w:rsidRPr="00D842FF">
        <w:rPr>
          <w:rFonts w:cs="Arial"/>
        </w:rPr>
        <w:t>zdravotným postihnutím. Podľa znenia bodu 38. Záverečných odporúčaní Výboru OSN pre práva osôb</w:t>
      </w:r>
      <w:r>
        <w:rPr>
          <w:rFonts w:cs="Arial"/>
        </w:rPr>
        <w:t xml:space="preserve"> so </w:t>
      </w:r>
      <w:r w:rsidRPr="00D842FF">
        <w:rPr>
          <w:rFonts w:cs="Arial"/>
        </w:rPr>
        <w:t>zdravotným postihnutím</w:t>
      </w:r>
      <w:r w:rsidRPr="00D842FF">
        <w:rPr>
          <w:rFonts w:cs="Arial"/>
          <w:b/>
          <w:bCs/>
          <w:vertAlign w:val="superscript"/>
        </w:rPr>
        <w:footnoteReference w:id="6"/>
      </w:r>
      <w:r w:rsidRPr="00D842FF">
        <w:rPr>
          <w:rFonts w:cs="Arial"/>
          <w:b/>
          <w:bCs/>
          <w:vertAlign w:val="superscript"/>
        </w:rPr>
        <w:t xml:space="preserve"> </w:t>
      </w:r>
      <w:r w:rsidRPr="00D842FF">
        <w:rPr>
          <w:rFonts w:cs="Arial"/>
          <w:i/>
          <w:iCs/>
        </w:rPr>
        <w:t>„Výbor</w:t>
      </w:r>
      <w:r>
        <w:rPr>
          <w:rFonts w:cs="Arial"/>
          <w:i/>
          <w:iCs/>
        </w:rPr>
        <w:t xml:space="preserve"> je </w:t>
      </w:r>
      <w:r w:rsidRPr="00D842FF">
        <w:rPr>
          <w:rFonts w:cs="Arial"/>
          <w:i/>
          <w:iCs/>
        </w:rPr>
        <w:t>znepokojený tým,</w:t>
      </w:r>
      <w:r>
        <w:rPr>
          <w:rFonts w:cs="Arial"/>
          <w:i/>
          <w:iCs/>
        </w:rPr>
        <w:t xml:space="preserve"> že </w:t>
      </w:r>
      <w:r w:rsidRPr="00D842FF">
        <w:rPr>
          <w:rFonts w:cs="Arial"/>
          <w:i/>
          <w:iCs/>
        </w:rPr>
        <w:t>napriek nedávnym právnym</w:t>
      </w:r>
      <w:r>
        <w:rPr>
          <w:rFonts w:cs="Arial"/>
          <w:i/>
          <w:iCs/>
        </w:rPr>
        <w:t xml:space="preserve"> a </w:t>
      </w:r>
      <w:r w:rsidRPr="00D842FF">
        <w:rPr>
          <w:rFonts w:cs="Arial"/>
          <w:i/>
          <w:iCs/>
        </w:rPr>
        <w:t>procesným reformám sa nedostáva rovnosti pred zákonom všetkým osobám</w:t>
      </w:r>
      <w:r>
        <w:rPr>
          <w:rFonts w:cs="Arial"/>
          <w:i/>
          <w:iCs/>
        </w:rPr>
        <w:t xml:space="preserve"> so </w:t>
      </w:r>
      <w:r w:rsidRPr="00D842FF">
        <w:rPr>
          <w:rFonts w:cs="Arial"/>
          <w:i/>
          <w:iCs/>
        </w:rPr>
        <w:t>zdravotným postihnutím</w:t>
      </w:r>
      <w:r>
        <w:rPr>
          <w:rFonts w:cs="Arial"/>
          <w:i/>
          <w:iCs/>
        </w:rPr>
        <w:t xml:space="preserve"> a </w:t>
      </w:r>
      <w:r w:rsidRPr="00D842FF">
        <w:rPr>
          <w:rFonts w:cs="Arial"/>
          <w:i/>
          <w:iCs/>
        </w:rPr>
        <w:t>odopiera sa im právo voliť, právo uzavrieť manželstvo</w:t>
      </w:r>
      <w:r>
        <w:rPr>
          <w:rFonts w:cs="Arial"/>
          <w:i/>
          <w:iCs/>
        </w:rPr>
        <w:t xml:space="preserve"> a </w:t>
      </w:r>
      <w:r w:rsidRPr="00D842FF">
        <w:rPr>
          <w:rFonts w:cs="Arial"/>
          <w:i/>
          <w:iCs/>
        </w:rPr>
        <w:t>založiť rodinu, právo užívať majetok</w:t>
      </w:r>
      <w:r>
        <w:rPr>
          <w:rFonts w:cs="Arial"/>
          <w:i/>
          <w:iCs/>
        </w:rPr>
        <w:t xml:space="preserve"> a </w:t>
      </w:r>
      <w:r w:rsidRPr="00D842FF">
        <w:rPr>
          <w:rFonts w:cs="Arial"/>
          <w:i/>
          <w:iCs/>
        </w:rPr>
        <w:t>právo zachovať si plodnosť.“</w:t>
      </w:r>
      <w:r>
        <w:rPr>
          <w:rFonts w:cs="Arial"/>
          <w:i/>
          <w:iCs/>
        </w:rPr>
        <w:t xml:space="preserve"> v </w:t>
      </w:r>
      <w:r w:rsidRPr="00D842FF">
        <w:rPr>
          <w:rFonts w:cs="Arial"/>
        </w:rPr>
        <w:t xml:space="preserve">bode 39 týchto odporúčaní </w:t>
      </w:r>
      <w:r w:rsidRPr="00D842FF">
        <w:rPr>
          <w:rFonts w:cs="Arial"/>
          <w:i/>
          <w:iCs/>
        </w:rPr>
        <w:t>„výbor odporúča,</w:t>
      </w:r>
      <w:r>
        <w:rPr>
          <w:rFonts w:cs="Arial"/>
          <w:i/>
          <w:iCs/>
        </w:rPr>
        <w:t xml:space="preserve"> aby </w:t>
      </w:r>
      <w:r w:rsidRPr="00D842FF">
        <w:rPr>
          <w:rFonts w:cs="Arial"/>
          <w:i/>
          <w:iCs/>
        </w:rPr>
        <w:t>zmluvný štát zrušil § 10 ods. 1 Občianskeho zákonníka, ktorý upravuje pozbavenie spôsobilosti</w:t>
      </w:r>
      <w:r>
        <w:rPr>
          <w:rFonts w:cs="Arial"/>
          <w:i/>
          <w:iCs/>
        </w:rPr>
        <w:t xml:space="preserve"> na </w:t>
      </w:r>
      <w:r w:rsidRPr="00D842FF">
        <w:rPr>
          <w:rFonts w:cs="Arial"/>
          <w:i/>
          <w:iCs/>
        </w:rPr>
        <w:t>právne úkony</w:t>
      </w:r>
      <w:r>
        <w:rPr>
          <w:rFonts w:cs="Arial"/>
          <w:i/>
          <w:iCs/>
        </w:rPr>
        <w:t xml:space="preserve"> a </w:t>
      </w:r>
      <w:r w:rsidRPr="00D842FF">
        <w:rPr>
          <w:rFonts w:cs="Arial"/>
          <w:i/>
          <w:iCs/>
        </w:rPr>
        <w:t>§ 10 ods. 2 Občianskeho zákonníka, ktorý upravuje obmedzenie spôsobilosti</w:t>
      </w:r>
      <w:r>
        <w:rPr>
          <w:rFonts w:cs="Arial"/>
          <w:i/>
          <w:iCs/>
        </w:rPr>
        <w:t xml:space="preserve"> na </w:t>
      </w:r>
      <w:r w:rsidRPr="00D842FF">
        <w:rPr>
          <w:rFonts w:cs="Arial"/>
          <w:i/>
          <w:iCs/>
        </w:rPr>
        <w:t>právne úkony</w:t>
      </w:r>
      <w:r>
        <w:rPr>
          <w:rFonts w:cs="Arial"/>
          <w:i/>
          <w:iCs/>
        </w:rPr>
        <w:t xml:space="preserve"> a </w:t>
      </w:r>
      <w:r w:rsidRPr="00D842FF">
        <w:rPr>
          <w:rFonts w:cs="Arial"/>
          <w:i/>
          <w:iCs/>
        </w:rPr>
        <w:t>zaviedol podporované rozhodovanie, ktoré rešpektuje autonómiu, vôľu</w:t>
      </w:r>
      <w:r>
        <w:rPr>
          <w:rFonts w:cs="Arial"/>
          <w:i/>
          <w:iCs/>
        </w:rPr>
        <w:t xml:space="preserve"> a </w:t>
      </w:r>
      <w:r w:rsidRPr="00D842FF">
        <w:rPr>
          <w:rFonts w:cs="Arial"/>
          <w:i/>
          <w:iCs/>
        </w:rPr>
        <w:t xml:space="preserve">preferencie jednotlivca.“ </w:t>
      </w:r>
      <w:r w:rsidRPr="00D842FF">
        <w:rPr>
          <w:rFonts w:cs="Arial"/>
        </w:rPr>
        <w:t>Záujem štátu prijať právnu úpravu chrániacu ľudí</w:t>
      </w:r>
      <w:r>
        <w:rPr>
          <w:rFonts w:cs="Arial"/>
        </w:rPr>
        <w:t xml:space="preserve"> s </w:t>
      </w:r>
      <w:r w:rsidRPr="00D842FF">
        <w:rPr>
          <w:rFonts w:cs="Arial"/>
        </w:rPr>
        <w:t>problémami pri rozhodovaní</w:t>
      </w:r>
      <w:r>
        <w:rPr>
          <w:rFonts w:cs="Arial"/>
        </w:rPr>
        <w:t xml:space="preserve"> a </w:t>
      </w:r>
      <w:r w:rsidRPr="00D842FF">
        <w:rPr>
          <w:rFonts w:cs="Arial"/>
        </w:rPr>
        <w:t>zlikvidovať nálepkovanie týchto ľudí nálepkou „pozbavený“ alebo „obmedzený“ spôsobilosti</w:t>
      </w:r>
      <w:r>
        <w:rPr>
          <w:rFonts w:cs="Arial"/>
        </w:rPr>
        <w:t xml:space="preserve"> na </w:t>
      </w:r>
      <w:r w:rsidRPr="00D842FF">
        <w:rPr>
          <w:rFonts w:cs="Arial"/>
        </w:rPr>
        <w:t>právne úkony</w:t>
      </w:r>
      <w:r>
        <w:rPr>
          <w:rFonts w:cs="Arial"/>
        </w:rPr>
        <w:t xml:space="preserve"> je </w:t>
      </w:r>
      <w:r w:rsidRPr="00D842FF">
        <w:rPr>
          <w:rFonts w:cs="Arial"/>
        </w:rPr>
        <w:t>cestou, ktorá týmto ľuďom zabezpečí úctu</w:t>
      </w:r>
      <w:r>
        <w:rPr>
          <w:rFonts w:cs="Arial"/>
        </w:rPr>
        <w:t xml:space="preserve"> a </w:t>
      </w:r>
      <w:r w:rsidRPr="00D842FF">
        <w:rPr>
          <w:rFonts w:cs="Arial"/>
        </w:rPr>
        <w:t>rovnoprávnosť. Veľký význam</w:t>
      </w:r>
      <w:r>
        <w:rPr>
          <w:rFonts w:cs="Arial"/>
        </w:rPr>
        <w:t xml:space="preserve"> v </w:t>
      </w:r>
      <w:r w:rsidRPr="00D842FF">
        <w:rPr>
          <w:rFonts w:cs="Arial"/>
        </w:rPr>
        <w:t>rámci tejto legislatívnej aktivity</w:t>
      </w:r>
      <w:r>
        <w:rPr>
          <w:rFonts w:cs="Arial"/>
        </w:rPr>
        <w:t xml:space="preserve"> je </w:t>
      </w:r>
      <w:r w:rsidRPr="00D842FF">
        <w:rPr>
          <w:rFonts w:cs="Arial"/>
        </w:rPr>
        <w:t>zabezpečenie ochrany seniorov pred nekalým konaním smerujúcim</w:t>
      </w:r>
      <w:r>
        <w:rPr>
          <w:rFonts w:cs="Arial"/>
        </w:rPr>
        <w:t xml:space="preserve"> k </w:t>
      </w:r>
      <w:r w:rsidRPr="00D842FF">
        <w:rPr>
          <w:rFonts w:cs="Arial"/>
        </w:rPr>
        <w:t>prevodom ich majetkov, nehnuteľností,</w:t>
      </w:r>
      <w:r>
        <w:rPr>
          <w:rFonts w:cs="Arial"/>
        </w:rPr>
        <w:t xml:space="preserve"> v </w:t>
      </w:r>
      <w:r w:rsidRPr="00D842FF">
        <w:rPr>
          <w:rFonts w:cs="Arial"/>
        </w:rPr>
        <w:t>ktorých majú obydlie/trvalý pobyt, všetko</w:t>
      </w:r>
      <w:r>
        <w:rPr>
          <w:rFonts w:cs="Arial"/>
        </w:rPr>
        <w:t xml:space="preserve"> v </w:t>
      </w:r>
      <w:r w:rsidRPr="00D842FF">
        <w:rPr>
          <w:rFonts w:cs="Arial"/>
        </w:rPr>
        <w:t xml:space="preserve">záujme </w:t>
      </w:r>
      <w:r w:rsidRPr="00D842FF">
        <w:rPr>
          <w:rFonts w:cs="Arial"/>
        </w:rPr>
        <w:lastRenderedPageBreak/>
        <w:t>toho,</w:t>
      </w:r>
      <w:r>
        <w:rPr>
          <w:rFonts w:cs="Arial"/>
        </w:rPr>
        <w:t xml:space="preserve"> aby </w:t>
      </w:r>
      <w:r w:rsidRPr="00D842FF">
        <w:rPr>
          <w:rFonts w:cs="Arial"/>
        </w:rPr>
        <w:t>seniori pri prevodoch týchto nehnuteľností mali možnosť konať slobodne, bez nátlaku</w:t>
      </w:r>
      <w:r>
        <w:rPr>
          <w:rFonts w:cs="Arial"/>
        </w:rPr>
        <w:t xml:space="preserve"> a </w:t>
      </w:r>
      <w:r w:rsidRPr="00D842FF">
        <w:rPr>
          <w:rFonts w:cs="Arial"/>
        </w:rPr>
        <w:t>vyhrážok (bližšie informácie sú uvedené</w:t>
      </w:r>
      <w:r>
        <w:rPr>
          <w:rFonts w:cs="Arial"/>
        </w:rPr>
        <w:t xml:space="preserve"> v </w:t>
      </w:r>
      <w:r w:rsidRPr="00D842FF">
        <w:rPr>
          <w:rFonts w:cs="Arial"/>
        </w:rPr>
        <w:t>Kapitole 4 Aktivity</w:t>
      </w:r>
      <w:r>
        <w:rPr>
          <w:rFonts w:cs="Arial"/>
        </w:rPr>
        <w:t xml:space="preserve"> v </w:t>
      </w:r>
      <w:r w:rsidRPr="00D842FF">
        <w:rPr>
          <w:rFonts w:cs="Arial"/>
        </w:rPr>
        <w:t>oblasti legislatívy)</w:t>
      </w:r>
      <w:r>
        <w:rPr>
          <w:rFonts w:cs="Arial"/>
        </w:rPr>
        <w:t>. V </w:t>
      </w:r>
      <w:r w:rsidRPr="00D842FF">
        <w:rPr>
          <w:rFonts w:cs="Arial"/>
        </w:rPr>
        <w:t>súvislosti</w:t>
      </w:r>
      <w:r>
        <w:rPr>
          <w:rFonts w:cs="Arial"/>
        </w:rPr>
        <w:t xml:space="preserve"> s </w:t>
      </w:r>
      <w:r w:rsidRPr="00D842FF">
        <w:rPr>
          <w:rFonts w:cs="Arial"/>
        </w:rPr>
        <w:t>plnením tohto odporúčania si dovoľujem upozorniť,</w:t>
      </w:r>
      <w:r>
        <w:rPr>
          <w:rFonts w:cs="Arial"/>
        </w:rPr>
        <w:t xml:space="preserve"> že v </w:t>
      </w:r>
      <w:r w:rsidRPr="00D842FF">
        <w:rPr>
          <w:rFonts w:cs="Arial"/>
        </w:rPr>
        <w:t>roku 2020 sa pracovná skupina nezišla</w:t>
      </w:r>
      <w:r>
        <w:rPr>
          <w:rFonts w:cs="Arial"/>
        </w:rPr>
        <w:t xml:space="preserve"> a </w:t>
      </w:r>
      <w:r w:rsidRPr="00D842FF">
        <w:rPr>
          <w:rFonts w:cs="Arial"/>
        </w:rPr>
        <w:t>práce</w:t>
      </w:r>
      <w:r>
        <w:rPr>
          <w:rFonts w:cs="Arial"/>
        </w:rPr>
        <w:t xml:space="preserve"> na </w:t>
      </w:r>
      <w:r w:rsidRPr="00D842FF">
        <w:rPr>
          <w:rFonts w:cs="Arial"/>
        </w:rPr>
        <w:t>legislatívnom návrhu</w:t>
      </w:r>
      <w:r>
        <w:rPr>
          <w:rFonts w:cs="Arial"/>
        </w:rPr>
        <w:t xml:space="preserve"> v </w:t>
      </w:r>
      <w:r w:rsidRPr="00D842FF">
        <w:rPr>
          <w:rFonts w:cs="Arial"/>
        </w:rPr>
        <w:t>pracovnej skupine nepokračovali.</w:t>
      </w:r>
    </w:p>
    <w:p w14:paraId="2878E971"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Nesplnené</w:t>
      </w:r>
    </w:p>
    <w:p w14:paraId="41A04EDF"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3DFE8B0B"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2016</w:t>
      </w:r>
    </w:p>
    <w:p w14:paraId="6928EA27"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40/1964</w:t>
      </w:r>
      <w:r>
        <w:rPr>
          <w:rFonts w:cs="Arial"/>
          <w:sz w:val="20"/>
          <w:szCs w:val="20"/>
        </w:rPr>
        <w:t xml:space="preserve"> Zb. </w:t>
      </w:r>
      <w:r w:rsidRPr="00D842FF">
        <w:rPr>
          <w:rFonts w:cs="Arial"/>
          <w:sz w:val="20"/>
          <w:szCs w:val="20"/>
        </w:rPr>
        <w:t xml:space="preserve">Občiansky zákonník </w:t>
      </w:r>
    </w:p>
    <w:p w14:paraId="61ABCD1B" w14:textId="77777777" w:rsidR="00CB6576" w:rsidRPr="00D842FF" w:rsidRDefault="00CB6576" w:rsidP="00CB6576"/>
    <w:p w14:paraId="16E8771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6F2CEDD0" w14:textId="77777777" w:rsidR="00CB6576" w:rsidRPr="00D842FF" w:rsidRDefault="00CB6576" w:rsidP="00CB6576">
      <w:pPr>
        <w:ind w:left="426"/>
        <w:rPr>
          <w:rFonts w:cs="Arial"/>
          <w:sz w:val="20"/>
          <w:szCs w:val="20"/>
        </w:rPr>
      </w:pPr>
      <w:r w:rsidRPr="00D842FF">
        <w:rPr>
          <w:rFonts w:cs="Arial"/>
          <w:sz w:val="20"/>
          <w:szCs w:val="20"/>
        </w:rPr>
        <w:t>MS SR</w:t>
      </w:r>
      <w:r>
        <w:rPr>
          <w:rFonts w:cs="Arial"/>
          <w:sz w:val="20"/>
          <w:szCs w:val="20"/>
        </w:rPr>
        <w:t xml:space="preserve"> k </w:t>
      </w:r>
      <w:r w:rsidRPr="00D842FF">
        <w:rPr>
          <w:rFonts w:cs="Arial"/>
          <w:sz w:val="20"/>
          <w:szCs w:val="20"/>
        </w:rPr>
        <w:t>predmetnému odporúčaniu zastalo názor,</w:t>
      </w:r>
      <w:r>
        <w:rPr>
          <w:rFonts w:cs="Arial"/>
          <w:sz w:val="20"/>
          <w:szCs w:val="20"/>
        </w:rPr>
        <w:t xml:space="preserve"> že na </w:t>
      </w:r>
      <w:r w:rsidRPr="00D842FF">
        <w:rPr>
          <w:rFonts w:cs="Arial"/>
          <w:sz w:val="20"/>
          <w:szCs w:val="20"/>
        </w:rPr>
        <w:t>december 2025</w:t>
      </w:r>
      <w:r>
        <w:rPr>
          <w:rFonts w:cs="Arial"/>
          <w:sz w:val="20"/>
          <w:szCs w:val="20"/>
        </w:rPr>
        <w:t xml:space="preserve"> je </w:t>
      </w:r>
      <w:r w:rsidRPr="00D842FF">
        <w:rPr>
          <w:rFonts w:cs="Arial"/>
          <w:sz w:val="20"/>
          <w:szCs w:val="20"/>
        </w:rPr>
        <w:t>naplánovaná úloha</w:t>
      </w:r>
      <w:r>
        <w:rPr>
          <w:rFonts w:cs="Arial"/>
          <w:sz w:val="20"/>
          <w:szCs w:val="20"/>
        </w:rPr>
        <w:t xml:space="preserve"> v </w:t>
      </w:r>
      <w:r w:rsidRPr="00D842FF">
        <w:rPr>
          <w:rFonts w:cs="Arial"/>
          <w:sz w:val="20"/>
          <w:szCs w:val="20"/>
        </w:rPr>
        <w:t>rámci Plánu legislatívnych úloh vlády Slovenskej republiky</w:t>
      </w:r>
      <w:r>
        <w:rPr>
          <w:rFonts w:cs="Arial"/>
          <w:sz w:val="20"/>
          <w:szCs w:val="20"/>
        </w:rPr>
        <w:t xml:space="preserve"> na </w:t>
      </w:r>
      <w:r w:rsidRPr="00D842FF">
        <w:rPr>
          <w:rFonts w:cs="Arial"/>
          <w:sz w:val="20"/>
          <w:szCs w:val="20"/>
        </w:rPr>
        <w:t>rok 2025, súvisiaca</w:t>
      </w:r>
      <w:r>
        <w:rPr>
          <w:rFonts w:cs="Arial"/>
          <w:sz w:val="20"/>
          <w:szCs w:val="20"/>
        </w:rPr>
        <w:t xml:space="preserve"> s </w:t>
      </w:r>
      <w:r w:rsidRPr="00D842FF">
        <w:rPr>
          <w:rFonts w:cs="Arial"/>
          <w:sz w:val="20"/>
          <w:szCs w:val="20"/>
        </w:rPr>
        <w:t>realizáciou modernej rekodifikácie občianskeho práva, súčasťou ktorej bude aj nová právna úprava spôsobilosti</w:t>
      </w:r>
      <w:r>
        <w:rPr>
          <w:rFonts w:cs="Arial"/>
          <w:sz w:val="20"/>
          <w:szCs w:val="20"/>
        </w:rPr>
        <w:t xml:space="preserve"> na </w:t>
      </w:r>
      <w:r w:rsidRPr="00D842FF">
        <w:rPr>
          <w:rFonts w:cs="Arial"/>
          <w:sz w:val="20"/>
          <w:szCs w:val="20"/>
        </w:rPr>
        <w:t>právne úkony</w:t>
      </w:r>
      <w:r>
        <w:rPr>
          <w:rFonts w:cs="Arial"/>
          <w:sz w:val="20"/>
          <w:szCs w:val="20"/>
        </w:rPr>
        <w:t xml:space="preserve"> a </w:t>
      </w:r>
      <w:r w:rsidRPr="00D842FF">
        <w:rPr>
          <w:rFonts w:cs="Arial"/>
          <w:sz w:val="20"/>
          <w:szCs w:val="20"/>
        </w:rPr>
        <w:t>právneho postavenia fyzických osôb, vrátane podporovaného rozhodovania</w:t>
      </w:r>
      <w:r>
        <w:rPr>
          <w:rFonts w:cs="Arial"/>
          <w:sz w:val="20"/>
          <w:szCs w:val="20"/>
        </w:rPr>
        <w:t xml:space="preserve"> a </w:t>
      </w:r>
      <w:r w:rsidRPr="00D842FF">
        <w:rPr>
          <w:rFonts w:cs="Arial"/>
          <w:sz w:val="20"/>
          <w:szCs w:val="20"/>
        </w:rPr>
        <w:t>postavenia osôb</w:t>
      </w:r>
      <w:r>
        <w:rPr>
          <w:rFonts w:cs="Arial"/>
          <w:sz w:val="20"/>
          <w:szCs w:val="20"/>
        </w:rPr>
        <w:t xml:space="preserve"> so </w:t>
      </w:r>
      <w:r w:rsidRPr="00D842FF">
        <w:rPr>
          <w:rFonts w:cs="Arial"/>
          <w:sz w:val="20"/>
          <w:szCs w:val="20"/>
        </w:rPr>
        <w:t xml:space="preserve">zdravotným postihnutím. </w:t>
      </w:r>
    </w:p>
    <w:p w14:paraId="29AC4391" w14:textId="77777777" w:rsidR="00CB6576" w:rsidRPr="00D842FF" w:rsidRDefault="00CB6576" w:rsidP="00CB6576">
      <w:pPr>
        <w:ind w:left="426"/>
        <w:rPr>
          <w:rFonts w:cs="Arial"/>
          <w:sz w:val="20"/>
          <w:szCs w:val="20"/>
        </w:rPr>
      </w:pPr>
      <w:r w:rsidRPr="00D842FF">
        <w:rPr>
          <w:rFonts w:cs="Arial"/>
          <w:sz w:val="20"/>
          <w:szCs w:val="20"/>
        </w:rPr>
        <w:t>Pri tomto odporúčaní si dovoľujem poznamenať,</w:t>
      </w:r>
      <w:r>
        <w:rPr>
          <w:rFonts w:cs="Arial"/>
          <w:sz w:val="20"/>
          <w:szCs w:val="20"/>
        </w:rPr>
        <w:t xml:space="preserve"> že </w:t>
      </w:r>
      <w:r w:rsidRPr="00D842FF">
        <w:rPr>
          <w:rFonts w:cs="Arial"/>
          <w:sz w:val="20"/>
          <w:szCs w:val="20"/>
        </w:rPr>
        <w:t>komisárka pre osoby</w:t>
      </w:r>
      <w:r>
        <w:rPr>
          <w:rFonts w:cs="Arial"/>
          <w:sz w:val="20"/>
          <w:szCs w:val="20"/>
        </w:rPr>
        <w:t xml:space="preserve"> so </w:t>
      </w:r>
      <w:r w:rsidRPr="00D842FF">
        <w:rPr>
          <w:rFonts w:cs="Arial"/>
          <w:sz w:val="20"/>
          <w:szCs w:val="20"/>
        </w:rPr>
        <w:t>zdravotným postihnutím</w:t>
      </w:r>
      <w:r>
        <w:rPr>
          <w:rFonts w:cs="Arial"/>
          <w:sz w:val="20"/>
          <w:szCs w:val="20"/>
        </w:rPr>
        <w:t xml:space="preserve"> je </w:t>
      </w:r>
      <w:r w:rsidRPr="00D842FF">
        <w:rPr>
          <w:rFonts w:cs="Arial"/>
          <w:sz w:val="20"/>
          <w:szCs w:val="20"/>
        </w:rPr>
        <w:t>prizvaná do rekodifikačnej komisie. Aktívne odovzdávame skúsenosti smerujúce</w:t>
      </w:r>
      <w:r>
        <w:rPr>
          <w:rFonts w:cs="Arial"/>
          <w:sz w:val="20"/>
          <w:szCs w:val="20"/>
        </w:rPr>
        <w:t xml:space="preserve"> k </w:t>
      </w:r>
      <w:r w:rsidRPr="00D842FF">
        <w:rPr>
          <w:rFonts w:cs="Arial"/>
          <w:sz w:val="20"/>
          <w:szCs w:val="20"/>
        </w:rPr>
        <w:t>tvorbe právnej úpravy</w:t>
      </w:r>
      <w:r>
        <w:rPr>
          <w:rFonts w:cs="Arial"/>
          <w:sz w:val="20"/>
          <w:szCs w:val="20"/>
        </w:rPr>
        <w:t xml:space="preserve"> v </w:t>
      </w:r>
      <w:r w:rsidRPr="00D842FF">
        <w:rPr>
          <w:rFonts w:cs="Arial"/>
          <w:sz w:val="20"/>
          <w:szCs w:val="20"/>
        </w:rPr>
        <w:t>oblasti opatrovníctva</w:t>
      </w:r>
      <w:r>
        <w:rPr>
          <w:rFonts w:cs="Arial"/>
          <w:sz w:val="20"/>
          <w:szCs w:val="20"/>
        </w:rPr>
        <w:t xml:space="preserve"> a s </w:t>
      </w:r>
      <w:r w:rsidRPr="00D842FF">
        <w:rPr>
          <w:rFonts w:cs="Arial"/>
          <w:sz w:val="20"/>
          <w:szCs w:val="20"/>
        </w:rPr>
        <w:t>podporovaného rozhodovania</w:t>
      </w:r>
      <w:r>
        <w:rPr>
          <w:rFonts w:cs="Arial"/>
          <w:sz w:val="20"/>
          <w:szCs w:val="20"/>
        </w:rPr>
        <w:t xml:space="preserve"> s </w:t>
      </w:r>
      <w:r w:rsidRPr="00D842FF">
        <w:rPr>
          <w:rFonts w:cs="Arial"/>
          <w:sz w:val="20"/>
          <w:szCs w:val="20"/>
        </w:rPr>
        <w:t>cieľom zabezpečiť ochranu práv</w:t>
      </w:r>
      <w:r>
        <w:rPr>
          <w:rFonts w:cs="Arial"/>
          <w:sz w:val="20"/>
          <w:szCs w:val="20"/>
        </w:rPr>
        <w:t xml:space="preserve"> a </w:t>
      </w:r>
      <w:r w:rsidRPr="00D842FF">
        <w:rPr>
          <w:rFonts w:cs="Arial"/>
          <w:sz w:val="20"/>
          <w:szCs w:val="20"/>
        </w:rPr>
        <w:t>dôstojnosti osôb</w:t>
      </w:r>
      <w:r>
        <w:rPr>
          <w:rFonts w:cs="Arial"/>
          <w:sz w:val="20"/>
          <w:szCs w:val="20"/>
        </w:rPr>
        <w:t xml:space="preserve"> so </w:t>
      </w:r>
      <w:r w:rsidRPr="00D842FF">
        <w:rPr>
          <w:rFonts w:cs="Arial"/>
          <w:sz w:val="20"/>
          <w:szCs w:val="20"/>
        </w:rPr>
        <w:t xml:space="preserve">zdravotným postihnutím. </w:t>
      </w:r>
    </w:p>
    <w:p w14:paraId="50A8E705" w14:textId="77777777" w:rsidR="00CB6576" w:rsidRPr="00D842FF" w:rsidRDefault="00CB6576" w:rsidP="00CB6576">
      <w:pPr>
        <w:spacing w:line="240" w:lineRule="auto"/>
        <w:rPr>
          <w:rFonts w:cs="Arial"/>
        </w:rPr>
      </w:pPr>
    </w:p>
    <w:p w14:paraId="7AB38062"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t>Riešiť otázku spôsobu finančného zabezpečenia povinnosti obcí</w:t>
      </w:r>
      <w:r>
        <w:rPr>
          <w:rFonts w:cs="Arial"/>
        </w:rPr>
        <w:t xml:space="preserve"> a </w:t>
      </w:r>
      <w:r w:rsidRPr="00D842FF">
        <w:rPr>
          <w:rFonts w:cs="Arial"/>
        </w:rPr>
        <w:t>miest pri výkone funkcie opatrovníctva osobám</w:t>
      </w:r>
      <w:r>
        <w:rPr>
          <w:rFonts w:cs="Arial"/>
        </w:rPr>
        <w:t xml:space="preserve"> s </w:t>
      </w:r>
      <w:r w:rsidRPr="00D842FF">
        <w:rPr>
          <w:rFonts w:cs="Arial"/>
        </w:rPr>
        <w:t>obmedzenou alebo ešte aj</w:t>
      </w:r>
      <w:r>
        <w:rPr>
          <w:rFonts w:cs="Arial"/>
        </w:rPr>
        <w:t xml:space="preserve"> s </w:t>
      </w:r>
      <w:r w:rsidRPr="00D842FF">
        <w:rPr>
          <w:rFonts w:cs="Arial"/>
        </w:rPr>
        <w:t>pozbavenou spôsobilosťou</w:t>
      </w:r>
      <w:r>
        <w:rPr>
          <w:rFonts w:cs="Arial"/>
        </w:rPr>
        <w:t xml:space="preserve"> na </w:t>
      </w:r>
      <w:r w:rsidRPr="00D842FF">
        <w:rPr>
          <w:rFonts w:cs="Arial"/>
        </w:rPr>
        <w:t>právne úkony, vrátane funkcie procesného (kolízneho) opatrovníka,</w:t>
      </w:r>
      <w:r>
        <w:rPr>
          <w:rFonts w:cs="Arial"/>
        </w:rPr>
        <w:t xml:space="preserve"> s </w:t>
      </w:r>
      <w:r w:rsidRPr="00D842FF">
        <w:rPr>
          <w:rFonts w:cs="Arial"/>
        </w:rPr>
        <w:t>postupným celkovým prevzatím funkcií opatrovníctva osobám</w:t>
      </w:r>
      <w:r>
        <w:rPr>
          <w:rFonts w:cs="Arial"/>
        </w:rPr>
        <w:t xml:space="preserve"> s </w:t>
      </w:r>
      <w:r w:rsidRPr="00D842FF">
        <w:rPr>
          <w:rFonts w:cs="Arial"/>
        </w:rPr>
        <w:t>pozbavenou alebo obmedzenou spôsobilosťou</w:t>
      </w:r>
      <w:r>
        <w:rPr>
          <w:rFonts w:cs="Arial"/>
        </w:rPr>
        <w:t xml:space="preserve"> na </w:t>
      </w:r>
      <w:r w:rsidRPr="00D842FF">
        <w:rPr>
          <w:rFonts w:cs="Arial"/>
        </w:rPr>
        <w:t>právne úkony. Poukazujem</w:t>
      </w:r>
      <w:r>
        <w:rPr>
          <w:rFonts w:cs="Arial"/>
        </w:rPr>
        <w:t xml:space="preserve"> na </w:t>
      </w:r>
      <w:r w:rsidRPr="00D842FF">
        <w:rPr>
          <w:rFonts w:cs="Arial"/>
        </w:rPr>
        <w:t>to,</w:t>
      </w:r>
      <w:r>
        <w:rPr>
          <w:rFonts w:cs="Arial"/>
        </w:rPr>
        <w:t xml:space="preserve"> že v </w:t>
      </w:r>
      <w:r w:rsidRPr="00D842FF">
        <w:rPr>
          <w:rFonts w:cs="Arial"/>
        </w:rPr>
        <w:t>súčasnosti stále pretrváva situácia,</w:t>
      </w:r>
      <w:r>
        <w:rPr>
          <w:rFonts w:cs="Arial"/>
        </w:rPr>
        <w:t xml:space="preserve"> že </w:t>
      </w:r>
      <w:r w:rsidRPr="00D842FF">
        <w:rPr>
          <w:rFonts w:cs="Arial"/>
        </w:rPr>
        <w:t>zariadenia sociálnych služieb vykonávajú alebo ich zamestnanci vykonávajú funkciu „tzv. verejného opatrovníka“., ktorí sú jednoznačne</w:t>
      </w:r>
      <w:r>
        <w:rPr>
          <w:rFonts w:cs="Arial"/>
        </w:rPr>
        <w:t xml:space="preserve"> v </w:t>
      </w:r>
      <w:r w:rsidRPr="00D842FF">
        <w:rPr>
          <w:rFonts w:cs="Arial"/>
        </w:rPr>
        <w:t>konflikte záujmov</w:t>
      </w:r>
      <w:r>
        <w:rPr>
          <w:rFonts w:cs="Arial"/>
        </w:rPr>
        <w:t xml:space="preserve"> vo </w:t>
      </w:r>
      <w:r w:rsidRPr="00D842FF">
        <w:rPr>
          <w:rFonts w:cs="Arial"/>
        </w:rPr>
        <w:t>vzťahu</w:t>
      </w:r>
      <w:r>
        <w:rPr>
          <w:rFonts w:cs="Arial"/>
        </w:rPr>
        <w:t xml:space="preserve"> k </w:t>
      </w:r>
      <w:r w:rsidRPr="00D842FF">
        <w:rPr>
          <w:rFonts w:cs="Arial"/>
        </w:rPr>
        <w:t>záujmom prijímateľov sociálnych služieb.</w:t>
      </w:r>
    </w:p>
    <w:p w14:paraId="53511A13" w14:textId="77777777" w:rsidR="00CB6576" w:rsidRPr="00D842FF" w:rsidRDefault="00CB6576" w:rsidP="00CB6576">
      <w:pPr>
        <w:ind w:left="2410" w:hanging="1984"/>
        <w:jc w:val="left"/>
        <w:rPr>
          <w:rFonts w:cs="Arial"/>
        </w:rPr>
      </w:pPr>
      <w:r w:rsidRPr="00D842FF">
        <w:rPr>
          <w:rFonts w:cs="Arial"/>
          <w:b/>
          <w:bCs/>
        </w:rPr>
        <w:t xml:space="preserve">Stav plnenia: </w:t>
      </w:r>
      <w:r w:rsidRPr="00D842FF">
        <w:tab/>
      </w:r>
      <w:r w:rsidRPr="00D842FF">
        <w:rPr>
          <w:rFonts w:cs="Arial"/>
          <w:b/>
          <w:bCs/>
        </w:rPr>
        <w:t>Plní sa čiastočne</w:t>
      </w:r>
      <w:r w:rsidRPr="00D842FF">
        <w:rPr>
          <w:rFonts w:cs="Arial"/>
        </w:rPr>
        <w:t xml:space="preserve">, avšak nie (odporúčanou) legislatívnou iniciatívou vlády </w:t>
      </w:r>
    </w:p>
    <w:p w14:paraId="69622916" w14:textId="77777777" w:rsidR="00CB6576" w:rsidRPr="00D842FF" w:rsidRDefault="00CB6576" w:rsidP="00CB6576">
      <w:pPr>
        <w:ind w:left="2410" w:hanging="1984"/>
        <w:jc w:val="left"/>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r>
        <w:rPr>
          <w:rFonts w:cs="Arial"/>
          <w:sz w:val="20"/>
          <w:szCs w:val="20"/>
        </w:rPr>
        <w:t xml:space="preserve"> v </w:t>
      </w:r>
      <w:r w:rsidRPr="00D842FF">
        <w:rPr>
          <w:rFonts w:cs="Arial"/>
          <w:sz w:val="20"/>
          <w:szCs w:val="20"/>
        </w:rPr>
        <w:t>spolupráci</w:t>
      </w:r>
      <w:r>
        <w:rPr>
          <w:rFonts w:cs="Arial"/>
          <w:sz w:val="20"/>
          <w:szCs w:val="20"/>
        </w:rPr>
        <w:t xml:space="preserve"> s </w:t>
      </w:r>
      <w:r w:rsidRPr="00D842FF">
        <w:rPr>
          <w:rFonts w:cs="Arial"/>
          <w:sz w:val="20"/>
          <w:szCs w:val="20"/>
        </w:rPr>
        <w:t>M</w:t>
      </w:r>
      <w:r>
        <w:rPr>
          <w:rFonts w:cs="Arial"/>
          <w:sz w:val="20"/>
          <w:szCs w:val="20"/>
        </w:rPr>
        <w:t>V </w:t>
      </w:r>
      <w:r w:rsidRPr="00D842FF">
        <w:rPr>
          <w:rFonts w:cs="Arial"/>
          <w:sz w:val="20"/>
          <w:szCs w:val="20"/>
        </w:rPr>
        <w:t>SR</w:t>
      </w:r>
    </w:p>
    <w:p w14:paraId="75CF1731" w14:textId="77777777" w:rsidR="00CB6576" w:rsidRPr="00D842FF" w:rsidRDefault="00CB6576" w:rsidP="00CB6576">
      <w:pPr>
        <w:ind w:left="2410" w:hanging="1984"/>
        <w:jc w:val="left"/>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2016</w:t>
      </w:r>
    </w:p>
    <w:p w14:paraId="24B9A9B7" w14:textId="77777777" w:rsidR="00CB6576" w:rsidRPr="00D842FF" w:rsidRDefault="00CB6576" w:rsidP="00CB6576">
      <w:pPr>
        <w:ind w:left="2410" w:hanging="1984"/>
        <w:jc w:val="left"/>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40/1964</w:t>
      </w:r>
      <w:r>
        <w:rPr>
          <w:rFonts w:cs="Arial"/>
          <w:sz w:val="20"/>
          <w:szCs w:val="20"/>
        </w:rPr>
        <w:t xml:space="preserve"> Zb. </w:t>
      </w:r>
      <w:r w:rsidRPr="00D842FF">
        <w:rPr>
          <w:rFonts w:cs="Arial"/>
          <w:sz w:val="20"/>
          <w:szCs w:val="20"/>
        </w:rPr>
        <w:t>Občiansky zákonník</w:t>
      </w:r>
      <w:r>
        <w:rPr>
          <w:rFonts w:cs="Arial"/>
          <w:sz w:val="20"/>
          <w:szCs w:val="20"/>
        </w:rPr>
        <w:t xml:space="preserve"> v </w:t>
      </w:r>
      <w:r w:rsidRPr="00D842FF">
        <w:rPr>
          <w:rFonts w:cs="Arial"/>
          <w:sz w:val="20"/>
          <w:szCs w:val="20"/>
        </w:rPr>
        <w:t>spojení</w:t>
      </w:r>
      <w:r>
        <w:rPr>
          <w:rFonts w:cs="Arial"/>
          <w:sz w:val="20"/>
          <w:szCs w:val="20"/>
        </w:rPr>
        <w:t xml:space="preserve"> so </w:t>
      </w:r>
      <w:r w:rsidRPr="00D842FF">
        <w:rPr>
          <w:rFonts w:cs="Arial"/>
          <w:sz w:val="20"/>
          <w:szCs w:val="20"/>
        </w:rPr>
        <w:t>zákonom</w:t>
      </w:r>
      <w:r>
        <w:rPr>
          <w:rFonts w:cs="Arial"/>
          <w:sz w:val="20"/>
          <w:szCs w:val="20"/>
        </w:rPr>
        <w:t xml:space="preserve"> č. </w:t>
      </w:r>
      <w:r w:rsidRPr="00D842FF">
        <w:rPr>
          <w:rFonts w:cs="Arial"/>
          <w:sz w:val="20"/>
          <w:szCs w:val="20"/>
        </w:rPr>
        <w:t>369/1990</w:t>
      </w:r>
      <w:r>
        <w:rPr>
          <w:rFonts w:cs="Arial"/>
          <w:sz w:val="20"/>
          <w:szCs w:val="20"/>
        </w:rPr>
        <w:t> Zb. o </w:t>
      </w:r>
      <w:r w:rsidRPr="00D842FF">
        <w:rPr>
          <w:rFonts w:cs="Arial"/>
          <w:sz w:val="20"/>
          <w:szCs w:val="20"/>
        </w:rPr>
        <w:t xml:space="preserve">obecnom zriadení. </w:t>
      </w:r>
    </w:p>
    <w:p w14:paraId="01B08F27" w14:textId="77777777" w:rsidR="00CB6576" w:rsidRPr="00D842FF" w:rsidRDefault="00CB6576" w:rsidP="00CB6576"/>
    <w:p w14:paraId="6D706B16"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0CC91360" w14:textId="77777777" w:rsidR="00CB6576" w:rsidRDefault="00CB6576" w:rsidP="00CB6576">
      <w:pPr>
        <w:ind w:left="426"/>
        <w:rPr>
          <w:rFonts w:cs="Arial"/>
          <w:sz w:val="20"/>
          <w:szCs w:val="20"/>
        </w:rPr>
      </w:pPr>
      <w:r w:rsidRPr="00D842FF">
        <w:rPr>
          <w:rFonts w:cs="Arial"/>
          <w:sz w:val="20"/>
          <w:szCs w:val="18"/>
        </w:rPr>
        <w:t>Bez finančného zabezpečenia problém pretrváva bez zmeny</w:t>
      </w:r>
      <w:r>
        <w:rPr>
          <w:rFonts w:cs="Arial"/>
          <w:sz w:val="20"/>
          <w:szCs w:val="18"/>
        </w:rPr>
        <w:t>. V </w:t>
      </w:r>
      <w:r w:rsidRPr="00D842FF">
        <w:rPr>
          <w:rFonts w:cs="Arial"/>
          <w:sz w:val="20"/>
          <w:szCs w:val="18"/>
        </w:rPr>
        <w:t>praxi to znamená,</w:t>
      </w:r>
      <w:r>
        <w:rPr>
          <w:rFonts w:cs="Arial"/>
          <w:sz w:val="20"/>
          <w:szCs w:val="18"/>
        </w:rPr>
        <w:t xml:space="preserve"> že </w:t>
      </w:r>
      <w:r w:rsidRPr="00D842FF">
        <w:rPr>
          <w:rFonts w:cs="Arial"/>
          <w:sz w:val="20"/>
          <w:szCs w:val="18"/>
        </w:rPr>
        <w:t>mnohé obce</w:t>
      </w:r>
      <w:r>
        <w:rPr>
          <w:rFonts w:cs="Arial"/>
          <w:sz w:val="20"/>
          <w:szCs w:val="18"/>
        </w:rPr>
        <w:t xml:space="preserve"> a </w:t>
      </w:r>
      <w:r w:rsidRPr="00D842FF">
        <w:rPr>
          <w:rFonts w:cs="Arial"/>
          <w:sz w:val="20"/>
          <w:szCs w:val="18"/>
        </w:rPr>
        <w:t>mestá môžu byť pri ochrane práv osôb, nad ktorými vykonávajú opatrovníctvo, vedené</w:t>
      </w:r>
      <w:r>
        <w:rPr>
          <w:rFonts w:cs="Arial"/>
          <w:sz w:val="20"/>
          <w:szCs w:val="18"/>
        </w:rPr>
        <w:t xml:space="preserve"> z </w:t>
      </w:r>
      <w:r w:rsidRPr="00D842FF">
        <w:rPr>
          <w:rFonts w:cs="Arial"/>
          <w:sz w:val="20"/>
          <w:szCs w:val="18"/>
        </w:rPr>
        <w:t>dôvodu nedostatku finančného krytia</w:t>
      </w:r>
      <w:r>
        <w:rPr>
          <w:rFonts w:cs="Arial"/>
          <w:sz w:val="20"/>
          <w:szCs w:val="18"/>
        </w:rPr>
        <w:t xml:space="preserve"> a </w:t>
      </w:r>
      <w:r w:rsidRPr="00D842FF">
        <w:rPr>
          <w:rFonts w:cs="Arial"/>
          <w:sz w:val="20"/>
          <w:szCs w:val="18"/>
        </w:rPr>
        <w:t>nízkeho počtu zamestnancov, snahou zbaviť sa tejto povinnosti, resp.</w:t>
      </w:r>
      <w:r>
        <w:rPr>
          <w:rFonts w:cs="Arial"/>
          <w:sz w:val="20"/>
          <w:szCs w:val="18"/>
        </w:rPr>
        <w:t xml:space="preserve"> aby </w:t>
      </w:r>
      <w:r w:rsidRPr="00D842FF">
        <w:rPr>
          <w:rFonts w:cs="Arial"/>
          <w:sz w:val="20"/>
          <w:szCs w:val="18"/>
        </w:rPr>
        <w:t>táto povinnosť finančne nezaťažovala ich rozpočet, pričom dochádza</w:t>
      </w:r>
      <w:r>
        <w:rPr>
          <w:rFonts w:cs="Arial"/>
          <w:sz w:val="20"/>
          <w:szCs w:val="18"/>
        </w:rPr>
        <w:t xml:space="preserve"> k </w:t>
      </w:r>
      <w:r w:rsidRPr="00D842FF">
        <w:rPr>
          <w:rFonts w:cs="Arial"/>
          <w:sz w:val="20"/>
          <w:szCs w:val="18"/>
        </w:rPr>
        <w:t>zjavnému konfliktu medzi konaním opatrovníka</w:t>
      </w:r>
      <w:r>
        <w:rPr>
          <w:rFonts w:cs="Arial"/>
          <w:sz w:val="20"/>
          <w:szCs w:val="18"/>
        </w:rPr>
        <w:t xml:space="preserve"> a </w:t>
      </w:r>
      <w:r w:rsidRPr="00D842FF">
        <w:rPr>
          <w:rFonts w:cs="Arial"/>
          <w:sz w:val="20"/>
          <w:szCs w:val="18"/>
        </w:rPr>
        <w:t xml:space="preserve">najlepším záujmom opatrovanej osoby. </w:t>
      </w:r>
      <w:r w:rsidRPr="00D842FF">
        <w:rPr>
          <w:rFonts w:cs="Arial"/>
          <w:sz w:val="20"/>
          <w:szCs w:val="20"/>
        </w:rPr>
        <w:t>Vo výkone opatrovníctva zariadeniami sociálnych služieb alebo ich zamestnancami klientom týchto zariadení došlo od 1.7.2021</w:t>
      </w:r>
      <w:r>
        <w:rPr>
          <w:rFonts w:cs="Arial"/>
          <w:sz w:val="20"/>
          <w:szCs w:val="20"/>
        </w:rPr>
        <w:t xml:space="preserve"> k </w:t>
      </w:r>
      <w:r w:rsidRPr="00D842FF">
        <w:rPr>
          <w:rFonts w:cs="Arial"/>
          <w:sz w:val="20"/>
          <w:szCs w:val="20"/>
        </w:rPr>
        <w:t>zásadnej zmene vďaka poslaneckému návrhu novely zákona</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 Podľa uvedenej novely zverejnenej pod</w:t>
      </w:r>
      <w:r>
        <w:rPr>
          <w:rFonts w:cs="Arial"/>
          <w:sz w:val="20"/>
          <w:szCs w:val="20"/>
        </w:rPr>
        <w:t xml:space="preserve"> č. </w:t>
      </w:r>
      <w:r w:rsidRPr="00D842FF">
        <w:rPr>
          <w:rFonts w:cs="Arial"/>
          <w:sz w:val="20"/>
          <w:szCs w:val="20"/>
        </w:rPr>
        <w:t>218/2021</w:t>
      </w:r>
      <w:r>
        <w:rPr>
          <w:rFonts w:cs="Arial"/>
          <w:sz w:val="20"/>
          <w:szCs w:val="20"/>
        </w:rPr>
        <w:t xml:space="preserve"> Z. z.</w:t>
      </w:r>
      <w:r w:rsidRPr="00D842FF">
        <w:rPr>
          <w:rFonts w:cs="Arial"/>
          <w:sz w:val="20"/>
          <w:szCs w:val="20"/>
        </w:rPr>
        <w:t xml:space="preserve"> už nemôžu byť ustanovené tieto subjekty</w:t>
      </w:r>
      <w:r>
        <w:rPr>
          <w:rFonts w:cs="Arial"/>
          <w:sz w:val="20"/>
          <w:szCs w:val="20"/>
        </w:rPr>
        <w:t xml:space="preserve"> za </w:t>
      </w:r>
      <w:r w:rsidRPr="00D842FF">
        <w:rPr>
          <w:rFonts w:cs="Arial"/>
          <w:sz w:val="20"/>
          <w:szCs w:val="20"/>
        </w:rPr>
        <w:t>nových opatrovníkov klientov</w:t>
      </w:r>
      <w:r>
        <w:rPr>
          <w:rFonts w:cs="Arial"/>
          <w:sz w:val="20"/>
          <w:szCs w:val="20"/>
        </w:rPr>
        <w:t xml:space="preserve"> a </w:t>
      </w:r>
      <w:r w:rsidRPr="00D842FF">
        <w:rPr>
          <w:rFonts w:cs="Arial"/>
          <w:sz w:val="20"/>
          <w:szCs w:val="20"/>
        </w:rPr>
        <w:t>klientom</w:t>
      </w:r>
      <w:r>
        <w:rPr>
          <w:rFonts w:cs="Arial"/>
          <w:sz w:val="20"/>
          <w:szCs w:val="20"/>
        </w:rPr>
        <w:t xml:space="preserve"> v </w:t>
      </w:r>
      <w:r w:rsidRPr="00D842FF">
        <w:rPr>
          <w:rFonts w:cs="Arial"/>
          <w:sz w:val="20"/>
          <w:szCs w:val="20"/>
        </w:rPr>
        <w:t>zariadeniach sa poskytla väčšia ochrana</w:t>
      </w:r>
      <w:r>
        <w:rPr>
          <w:rFonts w:cs="Arial"/>
          <w:sz w:val="20"/>
          <w:szCs w:val="20"/>
        </w:rPr>
        <w:t xml:space="preserve"> v </w:t>
      </w:r>
      <w:r w:rsidRPr="00D842FF">
        <w:rPr>
          <w:rFonts w:cs="Arial"/>
          <w:sz w:val="20"/>
          <w:szCs w:val="20"/>
        </w:rPr>
        <w:t>osobe dôverníka, ktorého si môžu zvoliť.</w:t>
      </w:r>
      <w:r>
        <w:rPr>
          <w:rFonts w:cs="Arial"/>
          <w:sz w:val="20"/>
          <w:szCs w:val="20"/>
        </w:rPr>
        <w:t xml:space="preserve"> </w:t>
      </w:r>
      <w:r w:rsidRPr="00D842FF">
        <w:rPr>
          <w:rFonts w:cs="Arial"/>
          <w:sz w:val="20"/>
          <w:szCs w:val="20"/>
        </w:rPr>
        <w:t>MS SR</w:t>
      </w:r>
      <w:r>
        <w:rPr>
          <w:rFonts w:cs="Arial"/>
          <w:sz w:val="20"/>
          <w:szCs w:val="20"/>
        </w:rPr>
        <w:t xml:space="preserve"> v </w:t>
      </w:r>
      <w:r w:rsidRPr="00D842FF">
        <w:rPr>
          <w:rFonts w:cs="Arial"/>
          <w:sz w:val="20"/>
          <w:szCs w:val="20"/>
        </w:rPr>
        <w:t>reakcii</w:t>
      </w:r>
      <w:r>
        <w:rPr>
          <w:rFonts w:cs="Arial"/>
          <w:sz w:val="20"/>
          <w:szCs w:val="20"/>
        </w:rPr>
        <w:t xml:space="preserve"> na </w:t>
      </w:r>
      <w:r w:rsidRPr="00D842FF">
        <w:rPr>
          <w:rFonts w:cs="Arial"/>
          <w:sz w:val="20"/>
          <w:szCs w:val="20"/>
        </w:rPr>
        <w:t>plnenie tohto odporúčania</w:t>
      </w:r>
      <w:r>
        <w:rPr>
          <w:rFonts w:cs="Arial"/>
          <w:sz w:val="20"/>
          <w:szCs w:val="20"/>
        </w:rPr>
        <w:t xml:space="preserve"> k </w:t>
      </w:r>
      <w:r w:rsidRPr="00D842FF">
        <w:rPr>
          <w:rFonts w:cs="Arial"/>
          <w:sz w:val="20"/>
          <w:szCs w:val="20"/>
        </w:rPr>
        <w:t>31.12.2024 navrhlo zmeniť gestora</w:t>
      </w:r>
      <w:r>
        <w:rPr>
          <w:rFonts w:cs="Arial"/>
          <w:sz w:val="20"/>
          <w:szCs w:val="20"/>
        </w:rPr>
        <w:t xml:space="preserve"> za </w:t>
      </w:r>
      <w:r w:rsidRPr="00D842FF">
        <w:rPr>
          <w:rFonts w:cs="Arial"/>
          <w:sz w:val="20"/>
          <w:szCs w:val="20"/>
        </w:rPr>
        <w:t>plnenie tohto odporúčania</w:t>
      </w:r>
      <w:r>
        <w:rPr>
          <w:rFonts w:cs="Arial"/>
          <w:sz w:val="20"/>
          <w:szCs w:val="20"/>
        </w:rPr>
        <w:t xml:space="preserve"> na </w:t>
      </w:r>
      <w:r w:rsidRPr="00D842FF">
        <w:rPr>
          <w:rFonts w:cs="Arial"/>
          <w:sz w:val="20"/>
          <w:szCs w:val="20"/>
        </w:rPr>
        <w:t>MPSVaR SR</w:t>
      </w:r>
      <w:r>
        <w:rPr>
          <w:rFonts w:cs="Arial"/>
          <w:sz w:val="20"/>
          <w:szCs w:val="20"/>
        </w:rPr>
        <w:t xml:space="preserve"> a </w:t>
      </w:r>
      <w:r w:rsidRPr="00D842FF">
        <w:rPr>
          <w:rFonts w:cs="Arial"/>
          <w:sz w:val="20"/>
          <w:szCs w:val="20"/>
        </w:rPr>
        <w:t>M</w:t>
      </w:r>
      <w:r>
        <w:rPr>
          <w:rFonts w:cs="Arial"/>
          <w:sz w:val="20"/>
          <w:szCs w:val="20"/>
        </w:rPr>
        <w:t>V </w:t>
      </w:r>
      <w:r w:rsidRPr="00D842FF">
        <w:rPr>
          <w:rFonts w:cs="Arial"/>
          <w:sz w:val="20"/>
          <w:szCs w:val="20"/>
        </w:rPr>
        <w:t>SR</w:t>
      </w:r>
      <w:r>
        <w:rPr>
          <w:rFonts w:cs="Arial"/>
          <w:sz w:val="20"/>
          <w:szCs w:val="20"/>
        </w:rPr>
        <w:t xml:space="preserve"> v </w:t>
      </w:r>
      <w:r w:rsidRPr="00D842FF">
        <w:rPr>
          <w:rFonts w:cs="Arial"/>
          <w:sz w:val="20"/>
          <w:szCs w:val="20"/>
        </w:rPr>
        <w:t>spolupráci</w:t>
      </w:r>
      <w:r>
        <w:rPr>
          <w:rFonts w:cs="Arial"/>
          <w:sz w:val="20"/>
          <w:szCs w:val="20"/>
        </w:rPr>
        <w:t xml:space="preserve"> s </w:t>
      </w:r>
      <w:r w:rsidRPr="00D842FF">
        <w:rPr>
          <w:rFonts w:cs="Arial"/>
          <w:sz w:val="20"/>
          <w:szCs w:val="20"/>
        </w:rPr>
        <w:t>MF SR vzhľadom</w:t>
      </w:r>
      <w:r>
        <w:rPr>
          <w:rFonts w:cs="Arial"/>
          <w:sz w:val="20"/>
          <w:szCs w:val="20"/>
        </w:rPr>
        <w:t xml:space="preserve"> na </w:t>
      </w:r>
      <w:r w:rsidRPr="00D842FF">
        <w:rPr>
          <w:rFonts w:cs="Arial"/>
          <w:sz w:val="20"/>
          <w:szCs w:val="20"/>
        </w:rPr>
        <w:t>to,</w:t>
      </w:r>
      <w:r>
        <w:rPr>
          <w:rFonts w:cs="Arial"/>
          <w:sz w:val="20"/>
          <w:szCs w:val="20"/>
        </w:rPr>
        <w:t xml:space="preserve"> že </w:t>
      </w:r>
      <w:r w:rsidRPr="00D842FF">
        <w:rPr>
          <w:rFonts w:cs="Arial"/>
          <w:sz w:val="20"/>
          <w:szCs w:val="20"/>
        </w:rPr>
        <w:t>uvedené oblasti sa týkajú najmä mechanizmu právnej úpravy</w:t>
      </w:r>
      <w:r>
        <w:rPr>
          <w:rFonts w:cs="Arial"/>
          <w:sz w:val="20"/>
          <w:szCs w:val="20"/>
        </w:rPr>
        <w:t xml:space="preserve"> v </w:t>
      </w:r>
      <w:r w:rsidRPr="00D842FF">
        <w:rPr>
          <w:rFonts w:cs="Arial"/>
          <w:sz w:val="20"/>
          <w:szCs w:val="20"/>
        </w:rPr>
        <w:t>zákone</w:t>
      </w:r>
      <w:r>
        <w:rPr>
          <w:rFonts w:cs="Arial"/>
          <w:sz w:val="20"/>
          <w:szCs w:val="20"/>
        </w:rPr>
        <w:t xml:space="preserve"> č. </w:t>
      </w:r>
      <w:r w:rsidRPr="00D842FF">
        <w:rPr>
          <w:rFonts w:cs="Arial"/>
          <w:sz w:val="20"/>
          <w:szCs w:val="20"/>
        </w:rPr>
        <w:t>448/2008</w:t>
      </w:r>
      <w:r>
        <w:rPr>
          <w:rFonts w:cs="Arial"/>
          <w:sz w:val="20"/>
          <w:szCs w:val="20"/>
        </w:rPr>
        <w:t xml:space="preserve"> Z. z. o </w:t>
      </w:r>
      <w:r w:rsidRPr="00D842FF">
        <w:rPr>
          <w:rFonts w:cs="Arial"/>
          <w:sz w:val="20"/>
          <w:szCs w:val="20"/>
        </w:rPr>
        <w:t>sociálnych službách</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zákona</w:t>
      </w:r>
      <w:r>
        <w:rPr>
          <w:rFonts w:cs="Arial"/>
          <w:sz w:val="20"/>
          <w:szCs w:val="20"/>
        </w:rPr>
        <w:t xml:space="preserve"> č. </w:t>
      </w:r>
      <w:r w:rsidRPr="00D842FF">
        <w:rPr>
          <w:rFonts w:cs="Arial"/>
          <w:sz w:val="20"/>
          <w:szCs w:val="20"/>
        </w:rPr>
        <w:t>455/1991</w:t>
      </w:r>
      <w:r>
        <w:rPr>
          <w:rFonts w:cs="Arial"/>
          <w:sz w:val="20"/>
          <w:szCs w:val="20"/>
        </w:rPr>
        <w:t> Zb. o </w:t>
      </w:r>
      <w:r w:rsidRPr="00D842FF">
        <w:rPr>
          <w:rFonts w:cs="Arial"/>
          <w:sz w:val="20"/>
          <w:szCs w:val="20"/>
        </w:rPr>
        <w:t>živnostenskom podnikaní (živnostenský zákon)</w:t>
      </w:r>
      <w:r>
        <w:rPr>
          <w:rFonts w:cs="Arial"/>
          <w:sz w:val="20"/>
          <w:szCs w:val="20"/>
        </w:rPr>
        <w:t xml:space="preserve"> v </w:t>
      </w:r>
      <w:r w:rsidRPr="00D842FF">
        <w:rPr>
          <w:rFonts w:cs="Arial"/>
          <w:sz w:val="20"/>
          <w:szCs w:val="20"/>
        </w:rPr>
        <w:t>znení neskorších predpisov</w:t>
      </w:r>
      <w:r>
        <w:rPr>
          <w:rFonts w:cs="Arial"/>
          <w:sz w:val="20"/>
          <w:szCs w:val="20"/>
        </w:rPr>
        <w:t xml:space="preserve"> a </w:t>
      </w:r>
      <w:r w:rsidRPr="00D842FF">
        <w:rPr>
          <w:rFonts w:cs="Arial"/>
          <w:sz w:val="20"/>
          <w:szCs w:val="20"/>
        </w:rPr>
        <w:t>zákona SNR</w:t>
      </w:r>
      <w:r>
        <w:rPr>
          <w:rFonts w:cs="Arial"/>
          <w:sz w:val="20"/>
          <w:szCs w:val="20"/>
        </w:rPr>
        <w:t xml:space="preserve"> č. </w:t>
      </w:r>
      <w:r w:rsidRPr="00D842FF">
        <w:rPr>
          <w:rFonts w:cs="Arial"/>
          <w:sz w:val="20"/>
          <w:szCs w:val="20"/>
        </w:rPr>
        <w:t>369/1990</w:t>
      </w:r>
      <w:r>
        <w:rPr>
          <w:rFonts w:cs="Arial"/>
          <w:sz w:val="20"/>
          <w:szCs w:val="20"/>
        </w:rPr>
        <w:t> Zb. o </w:t>
      </w:r>
      <w:r w:rsidRPr="00D842FF">
        <w:rPr>
          <w:rFonts w:cs="Arial"/>
          <w:sz w:val="20"/>
          <w:szCs w:val="20"/>
        </w:rPr>
        <w:t>obecnom zriadení</w:t>
      </w:r>
      <w:r>
        <w:rPr>
          <w:rFonts w:cs="Arial"/>
          <w:sz w:val="20"/>
          <w:szCs w:val="20"/>
        </w:rPr>
        <w:t xml:space="preserve"> v </w:t>
      </w:r>
      <w:r w:rsidRPr="00D842FF">
        <w:rPr>
          <w:rFonts w:cs="Arial"/>
          <w:sz w:val="20"/>
          <w:szCs w:val="20"/>
        </w:rPr>
        <w:t>znení neskorších predpisov. Súčasne pokiaľ ide</w:t>
      </w:r>
      <w:r>
        <w:rPr>
          <w:rFonts w:cs="Arial"/>
          <w:sz w:val="20"/>
          <w:szCs w:val="20"/>
        </w:rPr>
        <w:t xml:space="preserve"> o </w:t>
      </w:r>
      <w:r w:rsidRPr="00D842FF">
        <w:rPr>
          <w:rFonts w:cs="Arial"/>
          <w:sz w:val="20"/>
          <w:szCs w:val="20"/>
        </w:rPr>
        <w:t>otázku financovania</w:t>
      </w:r>
      <w:r>
        <w:rPr>
          <w:rFonts w:cs="Arial"/>
          <w:sz w:val="20"/>
          <w:szCs w:val="20"/>
        </w:rPr>
        <w:t xml:space="preserve"> zo </w:t>
      </w:r>
      <w:r w:rsidRPr="00D842FF">
        <w:rPr>
          <w:rFonts w:cs="Arial"/>
          <w:sz w:val="20"/>
          <w:szCs w:val="20"/>
        </w:rPr>
        <w:t>štátneho rozpočtu</w:t>
      </w:r>
      <w:r>
        <w:rPr>
          <w:rFonts w:cs="Arial"/>
          <w:sz w:val="20"/>
          <w:szCs w:val="20"/>
        </w:rPr>
        <w:t xml:space="preserve"> je </w:t>
      </w:r>
      <w:r w:rsidRPr="00D842FF">
        <w:rPr>
          <w:rFonts w:cs="Arial"/>
          <w:sz w:val="20"/>
          <w:szCs w:val="20"/>
        </w:rPr>
        <w:t>potrebná spolupráca</w:t>
      </w:r>
      <w:r>
        <w:rPr>
          <w:rFonts w:cs="Arial"/>
          <w:sz w:val="20"/>
          <w:szCs w:val="20"/>
        </w:rPr>
        <w:t xml:space="preserve"> s </w:t>
      </w:r>
      <w:r w:rsidRPr="00D842FF">
        <w:rPr>
          <w:rFonts w:cs="Arial"/>
          <w:sz w:val="20"/>
          <w:szCs w:val="20"/>
        </w:rPr>
        <w:t>MF SR.</w:t>
      </w:r>
      <w:r>
        <w:rPr>
          <w:rFonts w:cs="Arial"/>
          <w:sz w:val="20"/>
          <w:szCs w:val="20"/>
        </w:rPr>
        <w:t xml:space="preserve"> </w:t>
      </w:r>
      <w:r w:rsidRPr="00D842FF">
        <w:rPr>
          <w:rFonts w:cs="Arial"/>
          <w:sz w:val="20"/>
          <w:szCs w:val="20"/>
        </w:rPr>
        <w:t>Splnenie uvedeného odporúčania podľa názoru komisárky pre osoby</w:t>
      </w:r>
      <w:r>
        <w:rPr>
          <w:rFonts w:cs="Arial"/>
          <w:sz w:val="20"/>
          <w:szCs w:val="20"/>
        </w:rPr>
        <w:t xml:space="preserve"> so </w:t>
      </w:r>
      <w:r w:rsidRPr="00D842FF">
        <w:rPr>
          <w:rFonts w:cs="Arial"/>
          <w:sz w:val="20"/>
          <w:szCs w:val="20"/>
        </w:rPr>
        <w:t>zdravotným postihnutím</w:t>
      </w:r>
      <w:r>
        <w:rPr>
          <w:rFonts w:cs="Arial"/>
          <w:sz w:val="20"/>
          <w:szCs w:val="20"/>
        </w:rPr>
        <w:t xml:space="preserve"> je </w:t>
      </w:r>
      <w:r w:rsidRPr="00D842FF">
        <w:rPr>
          <w:rFonts w:cs="Arial"/>
          <w:sz w:val="20"/>
          <w:szCs w:val="20"/>
        </w:rPr>
        <w:t>prioritne viazané</w:t>
      </w:r>
      <w:r>
        <w:rPr>
          <w:rFonts w:cs="Arial"/>
          <w:sz w:val="20"/>
          <w:szCs w:val="20"/>
        </w:rPr>
        <w:t xml:space="preserve"> na </w:t>
      </w:r>
      <w:r w:rsidRPr="00D842FF">
        <w:rPr>
          <w:rFonts w:cs="Arial"/>
          <w:sz w:val="20"/>
          <w:szCs w:val="20"/>
        </w:rPr>
        <w:t xml:space="preserve">zmenu paradigmy výkonu opatrovníctva. </w:t>
      </w:r>
      <w:r>
        <w:rPr>
          <w:rFonts w:cs="Arial"/>
          <w:sz w:val="20"/>
          <w:szCs w:val="20"/>
        </w:rPr>
        <w:br w:type="page"/>
      </w:r>
    </w:p>
    <w:p w14:paraId="18F8EEF8"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lastRenderedPageBreak/>
        <w:t>Vykonávať dôslednú</w:t>
      </w:r>
      <w:r>
        <w:rPr>
          <w:rFonts w:cs="Arial"/>
        </w:rPr>
        <w:t xml:space="preserve"> a </w:t>
      </w:r>
      <w:r w:rsidRPr="00D842FF">
        <w:rPr>
          <w:rFonts w:cs="Arial"/>
        </w:rPr>
        <w:t>efektívnu kontrolu najmä tzv. „verejných opatrovníkov“, sprísniť</w:t>
      </w:r>
      <w:r>
        <w:rPr>
          <w:rFonts w:cs="Arial"/>
        </w:rPr>
        <w:t xml:space="preserve"> a </w:t>
      </w:r>
      <w:r w:rsidRPr="00D842FF">
        <w:rPr>
          <w:rFonts w:cs="Arial"/>
        </w:rPr>
        <w:t>jednoznačne definovať obsahové náležitosti správy opatrovníka zasielanej príslušnému súdu,</w:t>
      </w:r>
      <w:r>
        <w:rPr>
          <w:rFonts w:cs="Arial"/>
        </w:rPr>
        <w:t xml:space="preserve"> s </w:t>
      </w:r>
      <w:r w:rsidRPr="00D842FF">
        <w:rPr>
          <w:rFonts w:cs="Arial"/>
        </w:rPr>
        <w:t>povinnosťou oznamovať súdu konkrétne úkony súvisiace</w:t>
      </w:r>
      <w:r>
        <w:rPr>
          <w:rFonts w:cs="Arial"/>
        </w:rPr>
        <w:t xml:space="preserve"> s </w:t>
      </w:r>
      <w:r w:rsidRPr="00D842FF">
        <w:rPr>
          <w:rFonts w:cs="Arial"/>
        </w:rPr>
        <w:t>majetkovou činnosťou (uzavretie zmlúv, zadanie trvalých príkazov, plnenie poistných splátok</w:t>
      </w:r>
      <w:r>
        <w:rPr>
          <w:rFonts w:cs="Arial"/>
        </w:rPr>
        <w:t xml:space="preserve"> a </w:t>
      </w:r>
      <w:r w:rsidRPr="00D842FF">
        <w:rPr>
          <w:rFonts w:cs="Arial"/>
        </w:rPr>
        <w:t>i.), pričom táto správa by mala byť opatrená čestným vyhlásením opatrovníka,</w:t>
      </w:r>
      <w:r>
        <w:rPr>
          <w:rFonts w:cs="Arial"/>
        </w:rPr>
        <w:t xml:space="preserve"> že </w:t>
      </w:r>
      <w:r w:rsidRPr="00D842FF">
        <w:rPr>
          <w:rFonts w:cs="Arial"/>
        </w:rPr>
        <w:t>všetky údaje uvedené</w:t>
      </w:r>
      <w:r>
        <w:rPr>
          <w:rFonts w:cs="Arial"/>
        </w:rPr>
        <w:t xml:space="preserve"> v </w:t>
      </w:r>
      <w:r w:rsidRPr="00D842FF">
        <w:rPr>
          <w:rFonts w:cs="Arial"/>
        </w:rPr>
        <w:t>správe sú pravdivé</w:t>
      </w:r>
      <w:r>
        <w:rPr>
          <w:rFonts w:cs="Arial"/>
        </w:rPr>
        <w:t xml:space="preserve"> a </w:t>
      </w:r>
      <w:r w:rsidRPr="00D842FF">
        <w:rPr>
          <w:rFonts w:cs="Arial"/>
        </w:rPr>
        <w:t>úplné</w:t>
      </w:r>
      <w:r>
        <w:rPr>
          <w:rFonts w:cs="Arial"/>
        </w:rPr>
        <w:t xml:space="preserve"> a </w:t>
      </w:r>
      <w:r w:rsidRPr="00D842FF">
        <w:rPr>
          <w:rFonts w:cs="Arial"/>
        </w:rPr>
        <w:t>to pod hrozbou trestnoprávnej zodpovednosti.</w:t>
      </w:r>
    </w:p>
    <w:p w14:paraId="20F45033" w14:textId="77777777" w:rsidR="00CB6576" w:rsidRPr="00D842FF" w:rsidRDefault="00CB6576" w:rsidP="00CB6576">
      <w:pPr>
        <w:spacing w:line="240" w:lineRule="auto"/>
        <w:ind w:left="2410" w:hanging="1984"/>
        <w:rPr>
          <w:rFonts w:cs="Arial"/>
        </w:rPr>
      </w:pPr>
      <w:r w:rsidRPr="00D842FF">
        <w:rPr>
          <w:rFonts w:cs="Arial"/>
          <w:b/>
          <w:bCs/>
        </w:rPr>
        <w:t xml:space="preserve">Stav plnenia: </w:t>
      </w:r>
      <w:r w:rsidRPr="00D842FF">
        <w:tab/>
      </w:r>
      <w:r w:rsidRPr="00D842FF">
        <w:rPr>
          <w:rFonts w:cs="Arial"/>
          <w:b/>
          <w:bCs/>
        </w:rPr>
        <w:t xml:space="preserve">Nesplnené </w:t>
      </w:r>
    </w:p>
    <w:p w14:paraId="57B57F88"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68EA576D"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2016</w:t>
      </w:r>
    </w:p>
    <w:p w14:paraId="0128D455"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40/1964</w:t>
      </w:r>
      <w:r>
        <w:rPr>
          <w:rFonts w:cs="Arial"/>
          <w:sz w:val="20"/>
          <w:szCs w:val="20"/>
        </w:rPr>
        <w:t xml:space="preserve"> Zb. </w:t>
      </w:r>
      <w:r w:rsidRPr="00D842FF">
        <w:rPr>
          <w:rFonts w:cs="Arial"/>
          <w:sz w:val="20"/>
          <w:szCs w:val="20"/>
        </w:rPr>
        <w:t>Občiansky zákonník</w:t>
      </w:r>
    </w:p>
    <w:p w14:paraId="16666B4B" w14:textId="77777777" w:rsidR="00CB6576" w:rsidRPr="00D842FF" w:rsidRDefault="00CB6576" w:rsidP="00CB6576"/>
    <w:p w14:paraId="722EC861"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07CA160F" w14:textId="77777777" w:rsidR="00CB6576" w:rsidRPr="00D842FF" w:rsidRDefault="00CB6576" w:rsidP="00CB6576">
      <w:pPr>
        <w:ind w:left="426"/>
        <w:rPr>
          <w:rFonts w:cs="Arial"/>
          <w:sz w:val="20"/>
          <w:szCs w:val="20"/>
        </w:rPr>
      </w:pPr>
      <w:r w:rsidRPr="00D842FF">
        <w:rPr>
          <w:rFonts w:cs="Arial"/>
          <w:sz w:val="20"/>
          <w:szCs w:val="20"/>
        </w:rPr>
        <w:t>Uvedené odporúčanie podľa MS SR nadväzuje</w:t>
      </w:r>
      <w:r>
        <w:rPr>
          <w:rFonts w:cs="Arial"/>
          <w:sz w:val="20"/>
          <w:szCs w:val="20"/>
        </w:rPr>
        <w:t xml:space="preserve"> na </w:t>
      </w:r>
      <w:r w:rsidRPr="00D842FF">
        <w:rPr>
          <w:rFonts w:cs="Arial"/>
          <w:sz w:val="20"/>
          <w:szCs w:val="20"/>
        </w:rPr>
        <w:t>plánovanú rekodifikáciu občianskeho práva, vďaka ktorej</w:t>
      </w:r>
      <w:r>
        <w:rPr>
          <w:rFonts w:cs="Arial"/>
          <w:sz w:val="20"/>
          <w:szCs w:val="20"/>
        </w:rPr>
        <w:t xml:space="preserve"> na </w:t>
      </w:r>
      <w:r w:rsidRPr="00D842FF">
        <w:rPr>
          <w:rFonts w:cs="Arial"/>
          <w:sz w:val="20"/>
          <w:szCs w:val="20"/>
        </w:rPr>
        <w:t>podklade nového Občianskeho zákonníka bude možné následne vykonať primerané zmeny aj</w:t>
      </w:r>
      <w:r>
        <w:rPr>
          <w:rFonts w:cs="Arial"/>
          <w:sz w:val="20"/>
          <w:szCs w:val="20"/>
        </w:rPr>
        <w:t xml:space="preserve"> v </w:t>
      </w:r>
      <w:r w:rsidRPr="00D842FF">
        <w:rPr>
          <w:rFonts w:cs="Arial"/>
          <w:sz w:val="20"/>
          <w:szCs w:val="20"/>
        </w:rPr>
        <w:t>procesnoprávnej úprave, konkrétne</w:t>
      </w:r>
      <w:r>
        <w:rPr>
          <w:rFonts w:cs="Arial"/>
          <w:sz w:val="20"/>
          <w:szCs w:val="20"/>
        </w:rPr>
        <w:t xml:space="preserve"> v </w:t>
      </w:r>
      <w:r w:rsidRPr="00D842FF">
        <w:rPr>
          <w:rFonts w:cs="Arial"/>
          <w:sz w:val="20"/>
          <w:szCs w:val="20"/>
        </w:rPr>
        <w:t>zákone</w:t>
      </w:r>
      <w:r>
        <w:rPr>
          <w:rFonts w:cs="Arial"/>
          <w:sz w:val="20"/>
          <w:szCs w:val="20"/>
        </w:rPr>
        <w:t xml:space="preserve"> č. </w:t>
      </w:r>
      <w:r w:rsidRPr="00D842FF">
        <w:rPr>
          <w:rFonts w:cs="Arial"/>
          <w:sz w:val="20"/>
          <w:szCs w:val="20"/>
        </w:rPr>
        <w:t>161/2015</w:t>
      </w:r>
      <w:r>
        <w:rPr>
          <w:rFonts w:cs="Arial"/>
          <w:sz w:val="20"/>
          <w:szCs w:val="20"/>
        </w:rPr>
        <w:t xml:space="preserve"> Z. z.</w:t>
      </w:r>
      <w:r w:rsidRPr="00D842FF">
        <w:rPr>
          <w:rFonts w:cs="Arial"/>
          <w:sz w:val="20"/>
          <w:szCs w:val="20"/>
        </w:rPr>
        <w:t xml:space="preserve"> Civilný mimosporový poriadok</w:t>
      </w:r>
      <w:r>
        <w:rPr>
          <w:rFonts w:cs="Arial"/>
          <w:sz w:val="20"/>
          <w:szCs w:val="20"/>
        </w:rPr>
        <w:t xml:space="preserve"> v </w:t>
      </w:r>
      <w:r w:rsidRPr="00D842FF">
        <w:rPr>
          <w:rFonts w:cs="Arial"/>
          <w:sz w:val="20"/>
          <w:szCs w:val="20"/>
        </w:rPr>
        <w:t xml:space="preserve">znení neskorších prepisov. </w:t>
      </w:r>
    </w:p>
    <w:p w14:paraId="6EBCED07" w14:textId="77777777" w:rsidR="00CB6576" w:rsidRPr="00D842FF" w:rsidRDefault="00CB6576" w:rsidP="00CB6576">
      <w:pPr>
        <w:ind w:left="426"/>
        <w:rPr>
          <w:rFonts w:cs="Arial"/>
          <w:sz w:val="20"/>
          <w:szCs w:val="20"/>
        </w:rPr>
      </w:pPr>
      <w:r w:rsidRPr="00D842FF">
        <w:rPr>
          <w:rFonts w:cs="Arial"/>
          <w:sz w:val="20"/>
          <w:szCs w:val="20"/>
        </w:rPr>
        <w:t>MS SR zároveň uvádza,</w:t>
      </w:r>
      <w:r>
        <w:rPr>
          <w:rFonts w:cs="Arial"/>
          <w:sz w:val="20"/>
          <w:szCs w:val="20"/>
        </w:rPr>
        <w:t xml:space="preserve"> že </w:t>
      </w:r>
      <w:r w:rsidRPr="00D842FF">
        <w:rPr>
          <w:rFonts w:cs="Arial"/>
          <w:sz w:val="20"/>
          <w:szCs w:val="20"/>
        </w:rPr>
        <w:t>kontrola</w:t>
      </w:r>
      <w:r>
        <w:rPr>
          <w:rFonts w:cs="Arial"/>
          <w:sz w:val="20"/>
          <w:szCs w:val="20"/>
        </w:rPr>
        <w:t xml:space="preserve"> v </w:t>
      </w:r>
      <w:r w:rsidRPr="00D842FF">
        <w:rPr>
          <w:rFonts w:cs="Arial"/>
          <w:sz w:val="20"/>
          <w:szCs w:val="20"/>
        </w:rPr>
        <w:t>danej oblasti</w:t>
      </w:r>
      <w:r>
        <w:rPr>
          <w:rFonts w:cs="Arial"/>
          <w:sz w:val="20"/>
          <w:szCs w:val="20"/>
        </w:rPr>
        <w:t xml:space="preserve"> je </w:t>
      </w:r>
      <w:r w:rsidRPr="00D842FF">
        <w:rPr>
          <w:rFonts w:cs="Arial"/>
          <w:sz w:val="20"/>
          <w:szCs w:val="20"/>
        </w:rPr>
        <w:t>zabezpečená aj vďaka súčasnej legislatíve,</w:t>
      </w:r>
      <w:r>
        <w:rPr>
          <w:rFonts w:cs="Arial"/>
          <w:sz w:val="20"/>
          <w:szCs w:val="20"/>
        </w:rPr>
        <w:t xml:space="preserve"> a </w:t>
      </w:r>
      <w:r w:rsidRPr="00D842FF">
        <w:rPr>
          <w:rFonts w:cs="Arial"/>
          <w:sz w:val="20"/>
          <w:szCs w:val="20"/>
        </w:rPr>
        <w:t>to § 93 Vyhlášky MS SR</w:t>
      </w:r>
      <w:r>
        <w:rPr>
          <w:rFonts w:cs="Arial"/>
          <w:sz w:val="20"/>
          <w:szCs w:val="20"/>
        </w:rPr>
        <w:t xml:space="preserve"> č. </w:t>
      </w:r>
      <w:r w:rsidRPr="00D842FF">
        <w:rPr>
          <w:rFonts w:cs="Arial"/>
          <w:sz w:val="20"/>
          <w:szCs w:val="20"/>
        </w:rPr>
        <w:t>543/2005</w:t>
      </w:r>
      <w:r>
        <w:rPr>
          <w:rFonts w:cs="Arial"/>
          <w:sz w:val="20"/>
          <w:szCs w:val="20"/>
        </w:rPr>
        <w:t xml:space="preserve"> Z. z. o </w:t>
      </w:r>
      <w:r w:rsidRPr="00D842FF">
        <w:rPr>
          <w:rFonts w:cs="Arial"/>
          <w:sz w:val="20"/>
          <w:szCs w:val="20"/>
        </w:rPr>
        <w:t>Spravovacom</w:t>
      </w:r>
      <w:r>
        <w:rPr>
          <w:rFonts w:cs="Arial"/>
          <w:sz w:val="20"/>
          <w:szCs w:val="20"/>
        </w:rPr>
        <w:t xml:space="preserve"> a </w:t>
      </w:r>
      <w:r w:rsidRPr="00D842FF">
        <w:rPr>
          <w:rFonts w:cs="Arial"/>
          <w:sz w:val="20"/>
          <w:szCs w:val="20"/>
        </w:rPr>
        <w:t>kancelárskom poriadku pre okresné súdy, krajské súdy, Špeciálny súd</w:t>
      </w:r>
      <w:r>
        <w:rPr>
          <w:rFonts w:cs="Arial"/>
          <w:sz w:val="20"/>
          <w:szCs w:val="20"/>
        </w:rPr>
        <w:t xml:space="preserve"> a </w:t>
      </w:r>
      <w:r w:rsidRPr="00D842FF">
        <w:rPr>
          <w:rFonts w:cs="Arial"/>
          <w:sz w:val="20"/>
          <w:szCs w:val="20"/>
        </w:rPr>
        <w:t>vojenské súdy</w:t>
      </w:r>
      <w:r>
        <w:rPr>
          <w:rFonts w:cs="Arial"/>
          <w:sz w:val="20"/>
          <w:szCs w:val="20"/>
        </w:rPr>
        <w:t xml:space="preserve"> v </w:t>
      </w:r>
      <w:r w:rsidRPr="00D842FF">
        <w:rPr>
          <w:rFonts w:cs="Arial"/>
          <w:sz w:val="20"/>
          <w:szCs w:val="20"/>
        </w:rPr>
        <w:t>znení neskorších predpisov, podľa ktorého</w:t>
      </w:r>
      <w:r>
        <w:rPr>
          <w:rFonts w:cs="Arial"/>
          <w:sz w:val="20"/>
          <w:szCs w:val="20"/>
        </w:rPr>
        <w:t xml:space="preserve"> je </w:t>
      </w:r>
      <w:r w:rsidRPr="00D842FF">
        <w:rPr>
          <w:rFonts w:cs="Arial"/>
          <w:sz w:val="20"/>
          <w:szCs w:val="20"/>
        </w:rPr>
        <w:t>opatrovník povinný prekladať súdu najmenej raz ročne správu</w:t>
      </w:r>
      <w:r>
        <w:rPr>
          <w:rFonts w:cs="Arial"/>
          <w:sz w:val="20"/>
          <w:szCs w:val="20"/>
        </w:rPr>
        <w:t xml:space="preserve"> o </w:t>
      </w:r>
      <w:r w:rsidRPr="00D842FF">
        <w:rPr>
          <w:rFonts w:cs="Arial"/>
          <w:sz w:val="20"/>
          <w:szCs w:val="20"/>
        </w:rPr>
        <w:t>nakladaní</w:t>
      </w:r>
      <w:r>
        <w:rPr>
          <w:rFonts w:cs="Arial"/>
          <w:sz w:val="20"/>
          <w:szCs w:val="20"/>
        </w:rPr>
        <w:t xml:space="preserve"> s </w:t>
      </w:r>
      <w:r w:rsidRPr="00D842FF">
        <w:rPr>
          <w:rFonts w:cs="Arial"/>
          <w:sz w:val="20"/>
          <w:szCs w:val="20"/>
        </w:rPr>
        <w:t xml:space="preserve">majetkom opatrovanca. </w:t>
      </w:r>
    </w:p>
    <w:p w14:paraId="60DE0C7E" w14:textId="77777777" w:rsidR="00CB6576" w:rsidRPr="00D842FF" w:rsidRDefault="00CB6576" w:rsidP="00CB6576"/>
    <w:p w14:paraId="41922DCB"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t>Zabezpečiť dôsledné</w:t>
      </w:r>
      <w:r>
        <w:rPr>
          <w:rFonts w:cs="Arial"/>
        </w:rPr>
        <w:t xml:space="preserve"> a </w:t>
      </w:r>
      <w:r w:rsidRPr="00D842FF">
        <w:rPr>
          <w:rFonts w:cs="Arial"/>
        </w:rPr>
        <w:t>komplexné právne vzdelávanie verejných opatrovníkov, vrátane obcí</w:t>
      </w:r>
      <w:r>
        <w:rPr>
          <w:rFonts w:cs="Arial"/>
        </w:rPr>
        <w:t xml:space="preserve"> a </w:t>
      </w:r>
      <w:r w:rsidRPr="00D842FF">
        <w:rPr>
          <w:rFonts w:cs="Arial"/>
        </w:rPr>
        <w:t>miest. Vzdelávanie sprístupniť aj opatrovníkom</w:t>
      </w:r>
      <w:r>
        <w:rPr>
          <w:rFonts w:cs="Arial"/>
        </w:rPr>
        <w:t xml:space="preserve"> z </w:t>
      </w:r>
      <w:r w:rsidRPr="00D842FF">
        <w:rPr>
          <w:rFonts w:cs="Arial"/>
        </w:rPr>
        <w:t>okruhu príbuzných</w:t>
      </w:r>
      <w:r>
        <w:rPr>
          <w:rFonts w:cs="Arial"/>
        </w:rPr>
        <w:t xml:space="preserve"> a </w:t>
      </w:r>
      <w:r w:rsidRPr="00D842FF">
        <w:rPr>
          <w:rFonts w:cs="Arial"/>
        </w:rPr>
        <w:t>známych opatrovanca.</w:t>
      </w:r>
    </w:p>
    <w:p w14:paraId="1FF38D6E"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Nesplnené</w:t>
      </w:r>
    </w:p>
    <w:p w14:paraId="5D856FC7"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631E15AF"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2017</w:t>
      </w:r>
    </w:p>
    <w:p w14:paraId="1432C619"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40/1964</w:t>
      </w:r>
      <w:r>
        <w:rPr>
          <w:rFonts w:cs="Arial"/>
          <w:sz w:val="20"/>
          <w:szCs w:val="20"/>
        </w:rPr>
        <w:t xml:space="preserve"> Zb. </w:t>
      </w:r>
      <w:r w:rsidRPr="00D842FF">
        <w:rPr>
          <w:rFonts w:cs="Arial"/>
          <w:sz w:val="20"/>
          <w:szCs w:val="20"/>
        </w:rPr>
        <w:t>Občiansky zákonník</w:t>
      </w:r>
    </w:p>
    <w:p w14:paraId="7AE679A8" w14:textId="77777777" w:rsidR="00CB6576" w:rsidRPr="00D842FF" w:rsidRDefault="00CB6576" w:rsidP="00CB6576"/>
    <w:p w14:paraId="76D6144B"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0DD5819A" w14:textId="77777777" w:rsidR="00CB6576" w:rsidRPr="00D842FF" w:rsidRDefault="00CB6576" w:rsidP="00CB6576">
      <w:pPr>
        <w:ind w:left="426"/>
        <w:rPr>
          <w:rFonts w:cs="Arial"/>
          <w:sz w:val="20"/>
          <w:szCs w:val="20"/>
        </w:rPr>
      </w:pPr>
      <w:r w:rsidRPr="00D842FF">
        <w:rPr>
          <w:rFonts w:cs="Arial"/>
          <w:sz w:val="20"/>
          <w:szCs w:val="20"/>
        </w:rPr>
        <w:t>MS SR argumentuje pri hodnotení tohto odporúčania neexistenciou zákonného rámca, ani rozpočtového rámca</w:t>
      </w:r>
      <w:r>
        <w:rPr>
          <w:rFonts w:cs="Arial"/>
          <w:sz w:val="20"/>
          <w:szCs w:val="20"/>
        </w:rPr>
        <w:t xml:space="preserve"> na </w:t>
      </w:r>
      <w:r w:rsidRPr="00D842FF">
        <w:rPr>
          <w:rFonts w:cs="Arial"/>
          <w:sz w:val="20"/>
          <w:szCs w:val="20"/>
        </w:rPr>
        <w:t>vykonávanie tejto činnosti. Súčasne uviedlo,</w:t>
      </w:r>
      <w:r>
        <w:rPr>
          <w:rFonts w:cs="Arial"/>
          <w:sz w:val="20"/>
          <w:szCs w:val="20"/>
        </w:rPr>
        <w:t xml:space="preserve"> že </w:t>
      </w:r>
      <w:r w:rsidRPr="00D842FF">
        <w:rPr>
          <w:rFonts w:cs="Arial"/>
          <w:sz w:val="20"/>
          <w:szCs w:val="20"/>
        </w:rPr>
        <w:t>vytvorenie systému vzdelávania všetkých opatrovníkov</w:t>
      </w:r>
      <w:r>
        <w:rPr>
          <w:rFonts w:cs="Arial"/>
          <w:sz w:val="20"/>
          <w:szCs w:val="20"/>
        </w:rPr>
        <w:t xml:space="preserve"> je </w:t>
      </w:r>
      <w:r w:rsidRPr="00D842FF">
        <w:rPr>
          <w:rFonts w:cs="Arial"/>
          <w:sz w:val="20"/>
          <w:szCs w:val="20"/>
        </w:rPr>
        <w:t>opatrením, ktorého úspešná realizácia</w:t>
      </w:r>
      <w:r>
        <w:rPr>
          <w:rFonts w:cs="Arial"/>
          <w:sz w:val="20"/>
          <w:szCs w:val="20"/>
        </w:rPr>
        <w:t xml:space="preserve"> je </w:t>
      </w:r>
      <w:r w:rsidRPr="00D842FF">
        <w:rPr>
          <w:rFonts w:cs="Arial"/>
          <w:sz w:val="20"/>
          <w:szCs w:val="20"/>
        </w:rPr>
        <w:t>sporná, pretože niet kapacít tento typ vzdelávania zabezpečiť</w:t>
      </w:r>
      <w:r>
        <w:rPr>
          <w:rFonts w:cs="Arial"/>
          <w:sz w:val="20"/>
          <w:szCs w:val="20"/>
        </w:rPr>
        <w:t xml:space="preserve"> a </w:t>
      </w:r>
      <w:r w:rsidRPr="00D842FF">
        <w:rPr>
          <w:rFonts w:cs="Arial"/>
          <w:sz w:val="20"/>
          <w:szCs w:val="20"/>
        </w:rPr>
        <w:t>vykonávať. Súčasne uviedlo,</w:t>
      </w:r>
      <w:r>
        <w:rPr>
          <w:rFonts w:cs="Arial"/>
          <w:sz w:val="20"/>
          <w:szCs w:val="20"/>
        </w:rPr>
        <w:t xml:space="preserve"> že </w:t>
      </w:r>
      <w:r w:rsidRPr="00D842FF">
        <w:rPr>
          <w:rFonts w:cs="Arial"/>
          <w:sz w:val="20"/>
          <w:szCs w:val="20"/>
        </w:rPr>
        <w:t>výber opatrovníka</w:t>
      </w:r>
      <w:r>
        <w:rPr>
          <w:rFonts w:cs="Arial"/>
          <w:sz w:val="20"/>
          <w:szCs w:val="20"/>
        </w:rPr>
        <w:t xml:space="preserve"> je </w:t>
      </w:r>
      <w:r w:rsidRPr="00D842FF">
        <w:rPr>
          <w:rFonts w:cs="Arial"/>
          <w:sz w:val="20"/>
          <w:szCs w:val="20"/>
        </w:rPr>
        <w:t>zodpovednosťou súdu, ktorý má vybrať takú osobu,</w:t>
      </w:r>
      <w:r>
        <w:rPr>
          <w:rFonts w:cs="Arial"/>
          <w:sz w:val="20"/>
          <w:szCs w:val="20"/>
        </w:rPr>
        <w:t xml:space="preserve"> aby </w:t>
      </w:r>
      <w:r w:rsidRPr="00D842FF">
        <w:rPr>
          <w:rFonts w:cs="Arial"/>
          <w:sz w:val="20"/>
          <w:szCs w:val="20"/>
        </w:rPr>
        <w:t>bola spôsobilá funkciu aj skutočne plniť.</w:t>
      </w:r>
    </w:p>
    <w:p w14:paraId="52D9AA44" w14:textId="77777777" w:rsidR="00CB6576" w:rsidRPr="00D842FF" w:rsidRDefault="00CB6576" w:rsidP="00CB6576">
      <w:pPr>
        <w:ind w:left="426"/>
        <w:rPr>
          <w:rFonts w:cs="Arial"/>
          <w:sz w:val="20"/>
          <w:szCs w:val="20"/>
        </w:rPr>
      </w:pPr>
      <w:r w:rsidRPr="00D842FF">
        <w:rPr>
          <w:rFonts w:cs="Arial"/>
          <w:sz w:val="20"/>
          <w:szCs w:val="20"/>
        </w:rPr>
        <w:t>Komisárka pre osoby</w:t>
      </w:r>
      <w:r>
        <w:rPr>
          <w:rFonts w:cs="Arial"/>
          <w:sz w:val="20"/>
          <w:szCs w:val="20"/>
        </w:rPr>
        <w:t xml:space="preserve"> so </w:t>
      </w:r>
      <w:r w:rsidRPr="00D842FF">
        <w:rPr>
          <w:rFonts w:cs="Arial"/>
          <w:sz w:val="20"/>
          <w:szCs w:val="20"/>
        </w:rPr>
        <w:t>zdravotným postihnutím, dáva do pozornosti naliehavé požiadavky</w:t>
      </w:r>
      <w:r>
        <w:rPr>
          <w:rFonts w:cs="Arial"/>
          <w:sz w:val="20"/>
          <w:szCs w:val="20"/>
        </w:rPr>
        <w:t xml:space="preserve"> zo </w:t>
      </w:r>
      <w:r w:rsidRPr="00D842FF">
        <w:rPr>
          <w:rFonts w:cs="Arial"/>
          <w:sz w:val="20"/>
          <w:szCs w:val="20"/>
        </w:rPr>
        <w:t>strany opatrovníkov všetkých typov, ale najviac verejných opatrovníkov, ktorí denne riešia veľmi zložité právne ale aj duševné</w:t>
      </w:r>
      <w:r>
        <w:rPr>
          <w:rFonts w:cs="Arial"/>
          <w:sz w:val="20"/>
          <w:szCs w:val="20"/>
        </w:rPr>
        <w:t xml:space="preserve"> a </w:t>
      </w:r>
      <w:r w:rsidRPr="00D842FF">
        <w:rPr>
          <w:rFonts w:cs="Arial"/>
          <w:sz w:val="20"/>
          <w:szCs w:val="20"/>
        </w:rPr>
        <w:t>mentálne neschopnosti konať toho, komu sú zákonnými zástupcami. Z doterajšej činnosti ÚKOZP sa potvrdilo zneužívanie oprávnení opatrovníkov,</w:t>
      </w:r>
      <w:r>
        <w:rPr>
          <w:rFonts w:cs="Arial"/>
          <w:sz w:val="20"/>
          <w:szCs w:val="20"/>
        </w:rPr>
        <w:t xml:space="preserve"> a </w:t>
      </w:r>
      <w:r w:rsidRPr="00D842FF">
        <w:rPr>
          <w:rFonts w:cs="Arial"/>
          <w:sz w:val="20"/>
          <w:szCs w:val="20"/>
        </w:rPr>
        <w:t>to</w:t>
      </w:r>
      <w:r>
        <w:rPr>
          <w:rFonts w:cs="Arial"/>
          <w:sz w:val="20"/>
          <w:szCs w:val="20"/>
        </w:rPr>
        <w:t xml:space="preserve"> vo </w:t>
      </w:r>
      <w:r w:rsidRPr="00D842FF">
        <w:rPr>
          <w:rFonts w:cs="Arial"/>
          <w:sz w:val="20"/>
          <w:szCs w:val="20"/>
        </w:rPr>
        <w:t>forme úmyselných alebo nevedomých zásahov do základných práv ľudí, ktorých majú predovšetkým chrániť. Vzdelávanie opatrovníkov by malo zásadný vplyv</w:t>
      </w:r>
      <w:r>
        <w:rPr>
          <w:rFonts w:cs="Arial"/>
          <w:sz w:val="20"/>
          <w:szCs w:val="20"/>
        </w:rPr>
        <w:t xml:space="preserve"> na </w:t>
      </w:r>
      <w:r w:rsidRPr="00D842FF">
        <w:rPr>
          <w:rFonts w:cs="Arial"/>
          <w:sz w:val="20"/>
          <w:szCs w:val="20"/>
        </w:rPr>
        <w:t>skvalitnenie</w:t>
      </w:r>
      <w:r>
        <w:rPr>
          <w:rFonts w:cs="Arial"/>
          <w:sz w:val="20"/>
          <w:szCs w:val="20"/>
        </w:rPr>
        <w:t xml:space="preserve"> a </w:t>
      </w:r>
      <w:r w:rsidRPr="00D842FF">
        <w:rPr>
          <w:rFonts w:cs="Arial"/>
          <w:sz w:val="20"/>
          <w:szCs w:val="20"/>
        </w:rPr>
        <w:t>veľkú úľavu pri snahe vykonávať funkciu opatrovníka</w:t>
      </w:r>
      <w:r>
        <w:rPr>
          <w:rFonts w:cs="Arial"/>
          <w:sz w:val="20"/>
          <w:szCs w:val="20"/>
        </w:rPr>
        <w:t xml:space="preserve"> v </w:t>
      </w:r>
      <w:r w:rsidRPr="00D842FF">
        <w:rPr>
          <w:rFonts w:cs="Arial"/>
          <w:sz w:val="20"/>
          <w:szCs w:val="20"/>
        </w:rPr>
        <w:t>súlade</w:t>
      </w:r>
      <w:r>
        <w:rPr>
          <w:rFonts w:cs="Arial"/>
          <w:sz w:val="20"/>
          <w:szCs w:val="20"/>
        </w:rPr>
        <w:t xml:space="preserve"> so </w:t>
      </w:r>
      <w:r w:rsidRPr="00D842FF">
        <w:rPr>
          <w:rFonts w:cs="Arial"/>
          <w:sz w:val="20"/>
          <w:szCs w:val="20"/>
        </w:rPr>
        <w:t>zákonom</w:t>
      </w:r>
      <w:r>
        <w:rPr>
          <w:rFonts w:cs="Arial"/>
          <w:sz w:val="20"/>
          <w:szCs w:val="20"/>
        </w:rPr>
        <w:t xml:space="preserve"> a </w:t>
      </w:r>
      <w:r w:rsidRPr="00D842FF">
        <w:rPr>
          <w:rFonts w:cs="Arial"/>
          <w:sz w:val="20"/>
          <w:szCs w:val="20"/>
        </w:rPr>
        <w:t>ochranou ľudských práv.</w:t>
      </w:r>
    </w:p>
    <w:p w14:paraId="0365CAD3" w14:textId="77777777" w:rsidR="00CB6576" w:rsidRPr="00D842FF" w:rsidRDefault="00CB6576" w:rsidP="00CB6576">
      <w:pPr>
        <w:spacing w:after="160" w:line="259" w:lineRule="auto"/>
        <w:jc w:val="left"/>
      </w:pPr>
      <w:r w:rsidRPr="00D842FF">
        <w:br w:type="page"/>
      </w:r>
    </w:p>
    <w:p w14:paraId="7322A524" w14:textId="77777777" w:rsidR="00CB6576" w:rsidRPr="00D842FF" w:rsidRDefault="00CB6576" w:rsidP="00EF22B9">
      <w:pPr>
        <w:pStyle w:val="Odsekzoznamu"/>
        <w:numPr>
          <w:ilvl w:val="0"/>
          <w:numId w:val="114"/>
        </w:numPr>
        <w:ind w:left="426" w:hanging="426"/>
        <w:rPr>
          <w:rFonts w:cs="Arial"/>
        </w:rPr>
      </w:pPr>
      <w:r w:rsidRPr="00D842FF">
        <w:rPr>
          <w:rFonts w:cs="Arial"/>
        </w:rPr>
        <w:lastRenderedPageBreak/>
        <w:t>Slovenský právny poriadok pozná prípady,</w:t>
      </w:r>
      <w:r>
        <w:rPr>
          <w:rFonts w:cs="Arial"/>
        </w:rPr>
        <w:t xml:space="preserve"> v </w:t>
      </w:r>
      <w:r w:rsidRPr="00D842FF">
        <w:rPr>
          <w:rFonts w:cs="Arial"/>
        </w:rPr>
        <w:t>ktorých samotný zákon vyžaduje tzv. povinnú obhajobu účastníka konania (napr. povinná obhajoba podľa Trestného poriadku). Takisto ľudia</w:t>
      </w:r>
      <w:r>
        <w:rPr>
          <w:rFonts w:cs="Arial"/>
        </w:rPr>
        <w:t xml:space="preserve"> v </w:t>
      </w:r>
      <w:r w:rsidRPr="00D842FF">
        <w:rPr>
          <w:rFonts w:cs="Arial"/>
        </w:rPr>
        <w:t>tzv. „zlej sociálnej situácii“ majú prístup</w:t>
      </w:r>
      <w:r>
        <w:rPr>
          <w:rFonts w:cs="Arial"/>
        </w:rPr>
        <w:t xml:space="preserve"> k </w:t>
      </w:r>
      <w:r w:rsidRPr="00D842FF">
        <w:rPr>
          <w:rFonts w:cs="Arial"/>
        </w:rPr>
        <w:t>bezplatnej právnej pomoci prostredníctvom Centra právnej pomoci. Vychádzajúc</w:t>
      </w:r>
      <w:r>
        <w:rPr>
          <w:rFonts w:cs="Arial"/>
        </w:rPr>
        <w:t xml:space="preserve"> zo </w:t>
      </w:r>
      <w:r w:rsidRPr="00D842FF">
        <w:rPr>
          <w:rFonts w:cs="Arial"/>
        </w:rPr>
        <w:t>súdnych konaní, ktorých priebeh mi</w:t>
      </w:r>
      <w:r>
        <w:rPr>
          <w:rFonts w:cs="Arial"/>
        </w:rPr>
        <w:t xml:space="preserve"> je z </w:t>
      </w:r>
      <w:r w:rsidRPr="00D842FF">
        <w:rPr>
          <w:rFonts w:cs="Arial"/>
        </w:rPr>
        <w:t>činnosti komisára pre osoby</w:t>
      </w:r>
      <w:r>
        <w:rPr>
          <w:rFonts w:cs="Arial"/>
        </w:rPr>
        <w:t xml:space="preserve"> so </w:t>
      </w:r>
      <w:r w:rsidRPr="00D842FF">
        <w:rPr>
          <w:rFonts w:cs="Arial"/>
        </w:rPr>
        <w:t>zdravotným postihnutím známy, zastávam stanovisko,</w:t>
      </w:r>
      <w:r>
        <w:rPr>
          <w:rFonts w:cs="Arial"/>
        </w:rPr>
        <w:t xml:space="preserve"> že </w:t>
      </w:r>
      <w:r w:rsidRPr="00D842FF">
        <w:rPr>
          <w:rFonts w:cs="Arial"/>
        </w:rPr>
        <w:t>aj ľudia, ktorým</w:t>
      </w:r>
      <w:r>
        <w:rPr>
          <w:rFonts w:cs="Arial"/>
        </w:rPr>
        <w:t xml:space="preserve"> je </w:t>
      </w:r>
      <w:r w:rsidRPr="00D842FF">
        <w:rPr>
          <w:rFonts w:cs="Arial"/>
        </w:rPr>
        <w:t>zasiahnuté do spôsobilosti</w:t>
      </w:r>
      <w:r>
        <w:rPr>
          <w:rFonts w:cs="Arial"/>
        </w:rPr>
        <w:t xml:space="preserve"> na </w:t>
      </w:r>
      <w:r w:rsidRPr="00D842FF">
        <w:rPr>
          <w:rFonts w:cs="Arial"/>
        </w:rPr>
        <w:t>právne úkony, by mali byť povinne zastúpení</w:t>
      </w:r>
      <w:r>
        <w:rPr>
          <w:rFonts w:cs="Arial"/>
        </w:rPr>
        <w:t xml:space="preserve"> s </w:t>
      </w:r>
      <w:r w:rsidRPr="00D842FF">
        <w:rPr>
          <w:rFonts w:cs="Arial"/>
        </w:rPr>
        <w:t>nárokom</w:t>
      </w:r>
      <w:r>
        <w:rPr>
          <w:rFonts w:cs="Arial"/>
        </w:rPr>
        <w:t xml:space="preserve"> na </w:t>
      </w:r>
      <w:r w:rsidRPr="00D842FF">
        <w:rPr>
          <w:rFonts w:cs="Arial"/>
        </w:rPr>
        <w:t>bezplatnú právnu pomoc</w:t>
      </w:r>
      <w:r>
        <w:rPr>
          <w:rFonts w:cs="Arial"/>
        </w:rPr>
        <w:t xml:space="preserve"> a </w:t>
      </w:r>
      <w:r w:rsidRPr="00D842FF">
        <w:rPr>
          <w:rFonts w:cs="Arial"/>
        </w:rPr>
        <w:t>podporu</w:t>
      </w:r>
      <w:r>
        <w:rPr>
          <w:rFonts w:cs="Arial"/>
        </w:rPr>
        <w:t xml:space="preserve"> v </w:t>
      </w:r>
      <w:r w:rsidRPr="00D842FF">
        <w:rPr>
          <w:rFonts w:cs="Arial"/>
        </w:rPr>
        <w:t>konaniach</w:t>
      </w:r>
      <w:r>
        <w:rPr>
          <w:rFonts w:cs="Arial"/>
        </w:rPr>
        <w:t xml:space="preserve"> o </w:t>
      </w:r>
      <w:r w:rsidRPr="00D842FF">
        <w:rPr>
          <w:rFonts w:cs="Arial"/>
        </w:rPr>
        <w:t>spôsobilosti</w:t>
      </w:r>
      <w:r>
        <w:rPr>
          <w:rFonts w:cs="Arial"/>
        </w:rPr>
        <w:t xml:space="preserve"> na </w:t>
      </w:r>
      <w:r w:rsidRPr="00D842FF">
        <w:rPr>
          <w:rFonts w:cs="Arial"/>
        </w:rPr>
        <w:t>právne úkony</w:t>
      </w:r>
      <w:r w:rsidRPr="00D842FF">
        <w:rPr>
          <w:rStyle w:val="Odkaznapoznmkupodiarou"/>
          <w:rFonts w:cs="Arial"/>
          <w:bCs/>
        </w:rPr>
        <w:footnoteReference w:id="7"/>
      </w:r>
      <w:r w:rsidRPr="00D842FF">
        <w:rPr>
          <w:rFonts w:cs="Arial"/>
        </w:rPr>
        <w:t>,</w:t>
      </w:r>
      <w:r>
        <w:rPr>
          <w:rFonts w:cs="Arial"/>
        </w:rPr>
        <w:t xml:space="preserve"> v </w:t>
      </w:r>
      <w:r w:rsidRPr="00D842FF">
        <w:rPr>
          <w:rFonts w:cs="Arial"/>
        </w:rPr>
        <w:t>konaniach</w:t>
      </w:r>
      <w:r>
        <w:rPr>
          <w:rFonts w:cs="Arial"/>
        </w:rPr>
        <w:t xml:space="preserve"> o </w:t>
      </w:r>
      <w:r w:rsidRPr="00D842FF">
        <w:rPr>
          <w:rFonts w:cs="Arial"/>
        </w:rPr>
        <w:t>prípustnosti prevzatia</w:t>
      </w:r>
      <w:r>
        <w:rPr>
          <w:rFonts w:cs="Arial"/>
        </w:rPr>
        <w:t xml:space="preserve"> a </w:t>
      </w:r>
      <w:r w:rsidRPr="00D842FF">
        <w:rPr>
          <w:rFonts w:cs="Arial"/>
        </w:rPr>
        <w:t>držania</w:t>
      </w:r>
      <w:r>
        <w:rPr>
          <w:rFonts w:cs="Arial"/>
        </w:rPr>
        <w:t xml:space="preserve"> v </w:t>
      </w:r>
      <w:r w:rsidRPr="00D842FF">
        <w:rPr>
          <w:rFonts w:cs="Arial"/>
        </w:rPr>
        <w:t>zdravotníckom zariadení</w:t>
      </w:r>
      <w:r w:rsidRPr="00D842FF">
        <w:rPr>
          <w:rStyle w:val="Odkaznapoznmkupodiarou"/>
          <w:rFonts w:cs="Arial"/>
        </w:rPr>
        <w:footnoteReference w:id="8"/>
      </w:r>
      <w:r>
        <w:rPr>
          <w:rFonts w:cs="Arial"/>
        </w:rPr>
        <w:t xml:space="preserve"> a v </w:t>
      </w:r>
      <w:r w:rsidRPr="00D842FF">
        <w:rPr>
          <w:rFonts w:cs="Arial"/>
        </w:rPr>
        <w:t>konaniach</w:t>
      </w:r>
      <w:r>
        <w:rPr>
          <w:rFonts w:cs="Arial"/>
        </w:rPr>
        <w:t xml:space="preserve"> o </w:t>
      </w:r>
      <w:r w:rsidRPr="00D842FF">
        <w:rPr>
          <w:rFonts w:cs="Arial"/>
        </w:rPr>
        <w:t>ustanovení opatrovníka</w:t>
      </w:r>
      <w:r w:rsidRPr="00D842FF">
        <w:rPr>
          <w:rStyle w:val="Odkaznapoznmkupodiarou"/>
          <w:rFonts w:cs="Arial"/>
          <w:bCs/>
        </w:rPr>
        <w:footnoteReference w:id="9"/>
      </w:r>
      <w:r w:rsidRPr="00D842FF">
        <w:rPr>
          <w:rFonts w:cs="Arial"/>
        </w:rPr>
        <w:t>. Pre človeka, ktorý trpí mentálnym postihnutím alebo duševnou chorobou,</w:t>
      </w:r>
      <w:r>
        <w:rPr>
          <w:rFonts w:cs="Arial"/>
        </w:rPr>
        <w:t xml:space="preserve"> je </w:t>
      </w:r>
      <w:r w:rsidRPr="00D842FF">
        <w:rPr>
          <w:rFonts w:cs="Arial"/>
        </w:rPr>
        <w:t>náročné aktívne si vyhľadať advokáta, aj</w:t>
      </w:r>
      <w:r>
        <w:rPr>
          <w:rFonts w:cs="Arial"/>
        </w:rPr>
        <w:t xml:space="preserve"> v </w:t>
      </w:r>
      <w:r w:rsidRPr="00D842FF">
        <w:rPr>
          <w:rFonts w:cs="Arial"/>
        </w:rPr>
        <w:t>prípade, ak</w:t>
      </w:r>
      <w:r>
        <w:rPr>
          <w:rFonts w:cs="Arial"/>
        </w:rPr>
        <w:t xml:space="preserve"> je </w:t>
      </w:r>
      <w:r w:rsidRPr="00D842FF">
        <w:rPr>
          <w:rFonts w:cs="Arial"/>
        </w:rPr>
        <w:t>dostatočne finančne zabezpečený. Ako sa ukázalo, takýto občan ani nemá veľakrát tušenie, aké práva podľa procesných zákonov má, nie</w:t>
      </w:r>
      <w:r>
        <w:rPr>
          <w:rFonts w:cs="Arial"/>
        </w:rPr>
        <w:t xml:space="preserve"> je </w:t>
      </w:r>
      <w:r w:rsidRPr="00D842FF">
        <w:rPr>
          <w:rFonts w:cs="Arial"/>
        </w:rPr>
        <w:t>možné ani reálne posúdiť, či poučeniu súdu porozumel alebo nie</w:t>
      </w:r>
      <w:r>
        <w:rPr>
          <w:rFonts w:cs="Arial"/>
        </w:rPr>
        <w:t xml:space="preserve"> a </w:t>
      </w:r>
      <w:r w:rsidRPr="00D842FF">
        <w:rPr>
          <w:rFonts w:cs="Arial"/>
        </w:rPr>
        <w:t>či vôbec bol</w:t>
      </w:r>
      <w:r>
        <w:rPr>
          <w:rFonts w:cs="Arial"/>
        </w:rPr>
        <w:t xml:space="preserve"> o </w:t>
      </w:r>
      <w:r w:rsidRPr="00D842FF">
        <w:rPr>
          <w:rFonts w:cs="Arial"/>
        </w:rPr>
        <w:t>právach účastníka konania informovaný. Takisto</w:t>
      </w:r>
      <w:r>
        <w:rPr>
          <w:rFonts w:cs="Arial"/>
        </w:rPr>
        <w:t xml:space="preserve"> je </w:t>
      </w:r>
      <w:r w:rsidRPr="00D842FF">
        <w:rPr>
          <w:rFonts w:cs="Arial"/>
        </w:rPr>
        <w:t>preňho zložité prejsť procesom schvaľovania bezplatnej právnej pomoci</w:t>
      </w:r>
      <w:r>
        <w:rPr>
          <w:rFonts w:cs="Arial"/>
        </w:rPr>
        <w:t xml:space="preserve"> v </w:t>
      </w:r>
      <w:r w:rsidRPr="00D842FF">
        <w:rPr>
          <w:rFonts w:cs="Arial"/>
        </w:rPr>
        <w:t>Centre právnej pomoci. Navyše, títo ľudia si vyžadujú osobitný prístup</w:t>
      </w:r>
      <w:r>
        <w:rPr>
          <w:rFonts w:cs="Arial"/>
        </w:rPr>
        <w:t xml:space="preserve"> a </w:t>
      </w:r>
      <w:r w:rsidRPr="00D842FF">
        <w:rPr>
          <w:rFonts w:cs="Arial"/>
        </w:rPr>
        <w:t>podporu. Je pravdepodobné,</w:t>
      </w:r>
      <w:r>
        <w:rPr>
          <w:rFonts w:cs="Arial"/>
        </w:rPr>
        <w:t xml:space="preserve"> že </w:t>
      </w:r>
      <w:r w:rsidRPr="00D842FF">
        <w:rPr>
          <w:rFonts w:cs="Arial"/>
        </w:rPr>
        <w:t>objektívne títo ľudia nedokážu relevantne</w:t>
      </w:r>
      <w:r>
        <w:rPr>
          <w:rFonts w:cs="Arial"/>
        </w:rPr>
        <w:t xml:space="preserve"> a </w:t>
      </w:r>
      <w:r w:rsidRPr="00D842FF">
        <w:rPr>
          <w:rFonts w:cs="Arial"/>
        </w:rPr>
        <w:t>komplexne opísať situáciu,</w:t>
      </w:r>
      <w:r>
        <w:rPr>
          <w:rFonts w:cs="Arial"/>
        </w:rPr>
        <w:t xml:space="preserve"> v </w:t>
      </w:r>
      <w:r w:rsidRPr="00D842FF">
        <w:rPr>
          <w:rFonts w:cs="Arial"/>
        </w:rPr>
        <w:t>ktorej sa ocitli, robí im ťažkosti aj zabezpečenie listinných dôkazov, ktoré sú potrebné</w:t>
      </w:r>
      <w:r>
        <w:rPr>
          <w:rFonts w:cs="Arial"/>
        </w:rPr>
        <w:t xml:space="preserve"> na </w:t>
      </w:r>
      <w:r w:rsidRPr="00D842FF">
        <w:rPr>
          <w:rFonts w:cs="Arial"/>
        </w:rPr>
        <w:t>ich podporu</w:t>
      </w:r>
      <w:r>
        <w:rPr>
          <w:rFonts w:cs="Arial"/>
        </w:rPr>
        <w:t xml:space="preserve"> v </w:t>
      </w:r>
      <w:r w:rsidRPr="00D842FF">
        <w:rPr>
          <w:rFonts w:cs="Arial"/>
        </w:rPr>
        <w:t>súdnom konaní.</w:t>
      </w:r>
    </w:p>
    <w:p w14:paraId="13264187"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Nesplnené</w:t>
      </w:r>
    </w:p>
    <w:p w14:paraId="3DAC9DCD"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MS SR</w:t>
      </w:r>
    </w:p>
    <w:p w14:paraId="222E9F6F"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2017</w:t>
      </w:r>
    </w:p>
    <w:p w14:paraId="71A7369E"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161/2015</w:t>
      </w:r>
      <w:r>
        <w:rPr>
          <w:rFonts w:cs="Arial"/>
          <w:sz w:val="20"/>
          <w:szCs w:val="20"/>
        </w:rPr>
        <w:t xml:space="preserve"> Z. z.</w:t>
      </w:r>
      <w:r w:rsidRPr="00D842FF">
        <w:rPr>
          <w:rFonts w:cs="Arial"/>
          <w:sz w:val="20"/>
          <w:szCs w:val="20"/>
        </w:rPr>
        <w:t xml:space="preserve"> Civilný mimosporový poriadok</w:t>
      </w:r>
    </w:p>
    <w:p w14:paraId="36E74EAC" w14:textId="77777777" w:rsidR="00CB6576" w:rsidRPr="00D842FF" w:rsidRDefault="00CB6576" w:rsidP="00CB6576"/>
    <w:p w14:paraId="62C1FF50" w14:textId="77777777" w:rsidR="00CB6576" w:rsidRPr="00D842FF" w:rsidRDefault="00CB6576" w:rsidP="00CB6576">
      <w:pPr>
        <w:ind w:left="567" w:hanging="141"/>
        <w:rPr>
          <w:rFonts w:cs="Arial"/>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476C904E" w14:textId="77777777" w:rsidR="00CB6576" w:rsidRPr="00D842FF" w:rsidRDefault="00CB6576" w:rsidP="00CB6576">
      <w:pPr>
        <w:ind w:left="426"/>
        <w:rPr>
          <w:rFonts w:cs="Arial"/>
          <w:sz w:val="20"/>
          <w:szCs w:val="20"/>
        </w:rPr>
      </w:pPr>
      <w:r w:rsidRPr="00D842FF">
        <w:rPr>
          <w:rFonts w:cs="Arial"/>
          <w:sz w:val="20"/>
          <w:szCs w:val="20"/>
        </w:rPr>
        <w:t>Vecné zámery tohto odporúčania podľa MS SR predstavujú primárne politickú</w:t>
      </w:r>
      <w:r>
        <w:rPr>
          <w:rFonts w:cs="Arial"/>
          <w:sz w:val="20"/>
          <w:szCs w:val="20"/>
        </w:rPr>
        <w:t xml:space="preserve"> a </w:t>
      </w:r>
      <w:r w:rsidRPr="00D842FF">
        <w:rPr>
          <w:rFonts w:cs="Arial"/>
          <w:sz w:val="20"/>
          <w:szCs w:val="20"/>
        </w:rPr>
        <w:t>finančnú otázku. Rovnako MS SR</w:t>
      </w:r>
      <w:r>
        <w:rPr>
          <w:rFonts w:cs="Arial"/>
          <w:sz w:val="20"/>
          <w:szCs w:val="20"/>
        </w:rPr>
        <w:t xml:space="preserve"> vo </w:t>
      </w:r>
      <w:r w:rsidRPr="00D842FF">
        <w:rPr>
          <w:rFonts w:cs="Arial"/>
          <w:sz w:val="20"/>
          <w:szCs w:val="20"/>
        </w:rPr>
        <w:t>vyjadrení</w:t>
      </w:r>
      <w:r>
        <w:rPr>
          <w:rFonts w:cs="Arial"/>
          <w:sz w:val="20"/>
          <w:szCs w:val="20"/>
        </w:rPr>
        <w:t xml:space="preserve"> k </w:t>
      </w:r>
      <w:r w:rsidRPr="00D842FF">
        <w:rPr>
          <w:rFonts w:cs="Arial"/>
          <w:sz w:val="20"/>
          <w:szCs w:val="20"/>
        </w:rPr>
        <w:t>uvedenému odporúčaniu uviedlo,</w:t>
      </w:r>
      <w:r>
        <w:rPr>
          <w:rFonts w:cs="Arial"/>
          <w:sz w:val="20"/>
          <w:szCs w:val="20"/>
        </w:rPr>
        <w:t xml:space="preserve"> že </w:t>
      </w:r>
      <w:r w:rsidRPr="00D842FF">
        <w:rPr>
          <w:rFonts w:cs="Arial"/>
          <w:sz w:val="20"/>
          <w:szCs w:val="20"/>
        </w:rPr>
        <w:t>problematika uvedená</w:t>
      </w:r>
      <w:r>
        <w:rPr>
          <w:rFonts w:cs="Arial"/>
          <w:sz w:val="20"/>
          <w:szCs w:val="20"/>
        </w:rPr>
        <w:t xml:space="preserve"> v </w:t>
      </w:r>
      <w:r w:rsidRPr="00D842FF">
        <w:rPr>
          <w:rFonts w:cs="Arial"/>
          <w:sz w:val="20"/>
          <w:szCs w:val="20"/>
        </w:rPr>
        <w:t>odporúčaní nie</w:t>
      </w:r>
      <w:r>
        <w:rPr>
          <w:rFonts w:cs="Arial"/>
          <w:sz w:val="20"/>
          <w:szCs w:val="20"/>
        </w:rPr>
        <w:t xml:space="preserve"> je </w:t>
      </w:r>
      <w:r w:rsidRPr="00D842FF">
        <w:rPr>
          <w:rFonts w:cs="Arial"/>
          <w:sz w:val="20"/>
          <w:szCs w:val="20"/>
        </w:rPr>
        <w:t>súčasťou Plánu Legislatívnych úloh vlády</w:t>
      </w:r>
      <w:r>
        <w:rPr>
          <w:rFonts w:cs="Arial"/>
          <w:sz w:val="20"/>
          <w:szCs w:val="20"/>
        </w:rPr>
        <w:t xml:space="preserve"> na </w:t>
      </w:r>
      <w:r w:rsidRPr="00D842FF">
        <w:rPr>
          <w:rFonts w:cs="Arial"/>
          <w:sz w:val="20"/>
          <w:szCs w:val="20"/>
        </w:rPr>
        <w:t>rok 2025,</w:t>
      </w:r>
      <w:r>
        <w:rPr>
          <w:rFonts w:cs="Arial"/>
          <w:sz w:val="20"/>
          <w:szCs w:val="20"/>
        </w:rPr>
        <w:t xml:space="preserve"> a </w:t>
      </w:r>
      <w:r w:rsidRPr="00D842FF">
        <w:rPr>
          <w:rFonts w:cs="Arial"/>
          <w:sz w:val="20"/>
          <w:szCs w:val="20"/>
        </w:rPr>
        <w:t>preto MS SR nemôže pristúpiť</w:t>
      </w:r>
      <w:r>
        <w:rPr>
          <w:rFonts w:cs="Arial"/>
          <w:sz w:val="20"/>
          <w:szCs w:val="20"/>
        </w:rPr>
        <w:t xml:space="preserve"> k </w:t>
      </w:r>
      <w:r w:rsidRPr="00D842FF">
        <w:rPr>
          <w:rFonts w:cs="Arial"/>
          <w:sz w:val="20"/>
          <w:szCs w:val="20"/>
        </w:rPr>
        <w:t>jeho realizácií, keďže naň nemá vyčlenené finančné prostriedky.</w:t>
      </w:r>
    </w:p>
    <w:p w14:paraId="2AE8DDEC" w14:textId="77777777" w:rsidR="00CB6576" w:rsidRPr="00D842FF" w:rsidRDefault="00CB6576" w:rsidP="00CB6576">
      <w:pPr>
        <w:ind w:left="426"/>
        <w:rPr>
          <w:rFonts w:cs="Arial"/>
          <w:sz w:val="20"/>
          <w:szCs w:val="20"/>
        </w:rPr>
      </w:pPr>
      <w:r w:rsidRPr="00D842FF">
        <w:rPr>
          <w:rFonts w:cs="Arial"/>
          <w:sz w:val="20"/>
          <w:szCs w:val="20"/>
        </w:rPr>
        <w:t>Pre komisárku pre osoby</w:t>
      </w:r>
      <w:r>
        <w:rPr>
          <w:rFonts w:cs="Arial"/>
          <w:sz w:val="20"/>
          <w:szCs w:val="20"/>
        </w:rPr>
        <w:t xml:space="preserve"> so </w:t>
      </w:r>
      <w:r w:rsidRPr="00D842FF">
        <w:rPr>
          <w:rFonts w:cs="Arial"/>
          <w:sz w:val="20"/>
          <w:szCs w:val="20"/>
        </w:rPr>
        <w:t>zdravotným postihnutím</w:t>
      </w:r>
      <w:r>
        <w:rPr>
          <w:rFonts w:cs="Arial"/>
          <w:sz w:val="20"/>
          <w:szCs w:val="20"/>
        </w:rPr>
        <w:t xml:space="preserve"> je </w:t>
      </w:r>
      <w:r w:rsidRPr="00D842FF">
        <w:rPr>
          <w:rFonts w:cs="Arial"/>
          <w:sz w:val="20"/>
          <w:szCs w:val="20"/>
        </w:rPr>
        <w:t>toto odporúčanie tak zásadnej povahy</w:t>
      </w:r>
      <w:r>
        <w:rPr>
          <w:rFonts w:cs="Arial"/>
          <w:sz w:val="20"/>
          <w:szCs w:val="20"/>
        </w:rPr>
        <w:t xml:space="preserve"> z </w:t>
      </w:r>
      <w:r w:rsidRPr="00D842FF">
        <w:rPr>
          <w:rFonts w:cs="Arial"/>
          <w:sz w:val="20"/>
          <w:szCs w:val="20"/>
        </w:rPr>
        <w:t>pohľadu ochrany ľudských práv účastníka súdneho konania</w:t>
      </w:r>
      <w:r>
        <w:rPr>
          <w:rFonts w:cs="Arial"/>
          <w:sz w:val="20"/>
          <w:szCs w:val="20"/>
        </w:rPr>
        <w:t xml:space="preserve"> – </w:t>
      </w:r>
      <w:r w:rsidRPr="00D842FF">
        <w:rPr>
          <w:rFonts w:cs="Arial"/>
          <w:sz w:val="20"/>
          <w:szCs w:val="20"/>
        </w:rPr>
        <w:t>takýchto zraniteľných osôb,</w:t>
      </w:r>
      <w:r>
        <w:rPr>
          <w:rFonts w:cs="Arial"/>
          <w:sz w:val="20"/>
          <w:szCs w:val="20"/>
        </w:rPr>
        <w:t xml:space="preserve"> že </w:t>
      </w:r>
      <w:r w:rsidRPr="00D842FF">
        <w:rPr>
          <w:rFonts w:cs="Arial"/>
          <w:sz w:val="20"/>
          <w:szCs w:val="20"/>
        </w:rPr>
        <w:t>Ministerstvu spravodlivosti SR odporúča,</w:t>
      </w:r>
      <w:r>
        <w:rPr>
          <w:rFonts w:cs="Arial"/>
          <w:sz w:val="20"/>
          <w:szCs w:val="20"/>
        </w:rPr>
        <w:t xml:space="preserve"> aby </w:t>
      </w:r>
      <w:r w:rsidRPr="00D842FF">
        <w:rPr>
          <w:rFonts w:cs="Arial"/>
          <w:sz w:val="20"/>
          <w:szCs w:val="20"/>
        </w:rPr>
        <w:t>sa</w:t>
      </w:r>
      <w:r>
        <w:rPr>
          <w:rFonts w:cs="Arial"/>
          <w:sz w:val="20"/>
          <w:szCs w:val="20"/>
        </w:rPr>
        <w:t xml:space="preserve"> v </w:t>
      </w:r>
      <w:r w:rsidRPr="00D842FF">
        <w:rPr>
          <w:rFonts w:cs="Arial"/>
          <w:sz w:val="20"/>
          <w:szCs w:val="20"/>
        </w:rPr>
        <w:t>nasledujúcom období zaoberalo týmto odporúčaním aj</w:t>
      </w:r>
      <w:r>
        <w:rPr>
          <w:rFonts w:cs="Arial"/>
          <w:sz w:val="20"/>
          <w:szCs w:val="20"/>
        </w:rPr>
        <w:t xml:space="preserve"> v </w:t>
      </w:r>
      <w:r w:rsidRPr="00D842FF">
        <w:rPr>
          <w:rFonts w:cs="Arial"/>
          <w:sz w:val="20"/>
          <w:szCs w:val="20"/>
        </w:rPr>
        <w:t>pláne svojej legislatívnej aktivity.</w:t>
      </w:r>
    </w:p>
    <w:p w14:paraId="42967B8E" w14:textId="77777777" w:rsidR="00CB6576" w:rsidRPr="00D842FF" w:rsidRDefault="00CB6576" w:rsidP="00CB6576">
      <w:pPr>
        <w:spacing w:after="160" w:line="259" w:lineRule="auto"/>
        <w:jc w:val="left"/>
      </w:pPr>
      <w:r w:rsidRPr="00D842FF">
        <w:br w:type="page"/>
      </w:r>
    </w:p>
    <w:p w14:paraId="220EC1BE"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lastRenderedPageBreak/>
        <w:t>Ďalším problémom</w:t>
      </w:r>
      <w:r>
        <w:rPr>
          <w:rFonts w:cs="Arial"/>
        </w:rPr>
        <w:t xml:space="preserve"> v </w:t>
      </w:r>
      <w:r w:rsidRPr="00D842FF">
        <w:rPr>
          <w:rFonts w:cs="Arial"/>
        </w:rPr>
        <w:t>oblasti rozhodovania súdov</w:t>
      </w:r>
      <w:r>
        <w:rPr>
          <w:rFonts w:cs="Arial"/>
        </w:rPr>
        <w:t xml:space="preserve"> v </w:t>
      </w:r>
      <w:r w:rsidRPr="00D842FF">
        <w:rPr>
          <w:rFonts w:cs="Arial"/>
        </w:rPr>
        <w:t>konaniach</w:t>
      </w:r>
      <w:r>
        <w:rPr>
          <w:rFonts w:cs="Arial"/>
        </w:rPr>
        <w:t xml:space="preserve"> o </w:t>
      </w:r>
      <w:r w:rsidRPr="00D842FF">
        <w:rPr>
          <w:rFonts w:cs="Arial"/>
        </w:rPr>
        <w:t>spôsobilosti</w:t>
      </w:r>
      <w:r>
        <w:rPr>
          <w:rFonts w:cs="Arial"/>
        </w:rPr>
        <w:t xml:space="preserve"> na </w:t>
      </w:r>
      <w:r w:rsidRPr="00D842FF">
        <w:rPr>
          <w:rFonts w:cs="Arial"/>
        </w:rPr>
        <w:t>právne úkony</w:t>
      </w:r>
      <w:r>
        <w:rPr>
          <w:rFonts w:cs="Arial"/>
        </w:rPr>
        <w:t xml:space="preserve"> je </w:t>
      </w:r>
      <w:r w:rsidRPr="00D842FF">
        <w:rPr>
          <w:rFonts w:cs="Arial"/>
        </w:rPr>
        <w:t>nedostatok sudcov, sudcovského aparátu</w:t>
      </w:r>
      <w:r>
        <w:rPr>
          <w:rFonts w:cs="Arial"/>
        </w:rPr>
        <w:t xml:space="preserve"> a </w:t>
      </w:r>
      <w:r w:rsidRPr="00D842FF">
        <w:rPr>
          <w:rFonts w:cs="Arial"/>
        </w:rPr>
        <w:t>súdnych znalcov, ktorí by sa týmto typom konaní mohli hĺbkovo</w:t>
      </w:r>
      <w:r>
        <w:rPr>
          <w:rFonts w:cs="Arial"/>
        </w:rPr>
        <w:t xml:space="preserve"> a </w:t>
      </w:r>
      <w:r w:rsidRPr="00D842FF">
        <w:rPr>
          <w:rFonts w:cs="Arial"/>
        </w:rPr>
        <w:t>precízne venovať. Po doručení návrhu</w:t>
      </w:r>
      <w:r>
        <w:rPr>
          <w:rFonts w:cs="Arial"/>
        </w:rPr>
        <w:t xml:space="preserve"> na </w:t>
      </w:r>
      <w:r w:rsidRPr="00D842FF">
        <w:rPr>
          <w:rFonts w:cs="Arial"/>
        </w:rPr>
        <w:t>prinavrátenie spôsobilosti</w:t>
      </w:r>
      <w:r>
        <w:rPr>
          <w:rFonts w:cs="Arial"/>
        </w:rPr>
        <w:t xml:space="preserve"> na </w:t>
      </w:r>
      <w:r w:rsidRPr="00D842FF">
        <w:rPr>
          <w:rFonts w:cs="Arial"/>
        </w:rPr>
        <w:t>právne úkony som zaznamenala relatívne dlhú lehotu, kedy</w:t>
      </w:r>
      <w:r>
        <w:rPr>
          <w:rFonts w:cs="Arial"/>
        </w:rPr>
        <w:t xml:space="preserve"> je zo </w:t>
      </w:r>
      <w:r w:rsidRPr="00D842FF">
        <w:rPr>
          <w:rFonts w:cs="Arial"/>
        </w:rPr>
        <w:t>strany súdu určené prvé pojednávanie</w:t>
      </w:r>
      <w:r>
        <w:rPr>
          <w:rFonts w:cs="Arial"/>
        </w:rPr>
        <w:t>. V </w:t>
      </w:r>
      <w:r w:rsidRPr="00D842FF">
        <w:rPr>
          <w:rFonts w:cs="Arial"/>
        </w:rPr>
        <w:t>rámci prvého pojednávania súd</w:t>
      </w:r>
      <w:r>
        <w:rPr>
          <w:rFonts w:cs="Arial"/>
        </w:rPr>
        <w:t xml:space="preserve"> vo </w:t>
      </w:r>
      <w:r w:rsidRPr="00D842FF">
        <w:rPr>
          <w:rFonts w:cs="Arial"/>
        </w:rPr>
        <w:t>väčšine prípadov vydá uznesenia</w:t>
      </w:r>
      <w:r>
        <w:rPr>
          <w:rFonts w:cs="Arial"/>
        </w:rPr>
        <w:t xml:space="preserve"> o </w:t>
      </w:r>
      <w:r w:rsidRPr="00D842FF">
        <w:rPr>
          <w:rFonts w:cs="Arial"/>
        </w:rPr>
        <w:t>ustanovení znalca</w:t>
      </w:r>
      <w:r>
        <w:rPr>
          <w:rFonts w:cs="Arial"/>
        </w:rPr>
        <w:t xml:space="preserve"> z </w:t>
      </w:r>
      <w:r w:rsidRPr="00D842FF">
        <w:rPr>
          <w:rFonts w:cs="Arial"/>
        </w:rPr>
        <w:t>odboru psychiatrie bez toho,</w:t>
      </w:r>
      <w:r>
        <w:rPr>
          <w:rFonts w:cs="Arial"/>
        </w:rPr>
        <w:t xml:space="preserve"> aby </w:t>
      </w:r>
      <w:r w:rsidRPr="00D842FF">
        <w:rPr>
          <w:rFonts w:cs="Arial"/>
        </w:rPr>
        <w:t>sa presvedčil, či nebude postačujúci záver ošetrujúceho lekára. Následne sa dlhú dobu čaká</w:t>
      </w:r>
      <w:r>
        <w:rPr>
          <w:rFonts w:cs="Arial"/>
        </w:rPr>
        <w:t xml:space="preserve"> na </w:t>
      </w:r>
      <w:r w:rsidRPr="00D842FF">
        <w:rPr>
          <w:rFonts w:cs="Arial"/>
        </w:rPr>
        <w:t>vypracovanie znaleckého posudku. Najmä konania</w:t>
      </w:r>
      <w:r>
        <w:rPr>
          <w:rFonts w:cs="Arial"/>
        </w:rPr>
        <w:t xml:space="preserve"> o </w:t>
      </w:r>
      <w:r w:rsidRPr="00D842FF">
        <w:rPr>
          <w:rFonts w:cs="Arial"/>
        </w:rPr>
        <w:t>prinavrátenie spôsobilosti</w:t>
      </w:r>
      <w:r>
        <w:rPr>
          <w:rFonts w:cs="Arial"/>
        </w:rPr>
        <w:t xml:space="preserve"> na </w:t>
      </w:r>
      <w:r w:rsidRPr="00D842FF">
        <w:rPr>
          <w:rFonts w:cs="Arial"/>
        </w:rPr>
        <w:t>právne úkony trvajú neprimerane dlhú dobu. Navrhujem personálne posilniť poručenské súdy</w:t>
      </w:r>
      <w:r>
        <w:rPr>
          <w:rFonts w:cs="Arial"/>
        </w:rPr>
        <w:t xml:space="preserve"> v </w:t>
      </w:r>
      <w:r w:rsidRPr="00D842FF">
        <w:rPr>
          <w:rFonts w:cs="Arial"/>
        </w:rPr>
        <w:t>rámci celého Slovenska tak,</w:t>
      </w:r>
      <w:r>
        <w:rPr>
          <w:rFonts w:cs="Arial"/>
        </w:rPr>
        <w:t xml:space="preserve"> aby </w:t>
      </w:r>
      <w:r w:rsidRPr="00D842FF">
        <w:rPr>
          <w:rFonts w:cs="Arial"/>
        </w:rPr>
        <w:t>sa dosiahlo efektívnejšie</w:t>
      </w:r>
      <w:r>
        <w:rPr>
          <w:rFonts w:cs="Arial"/>
        </w:rPr>
        <w:t xml:space="preserve"> a </w:t>
      </w:r>
      <w:r w:rsidRPr="00D842FF">
        <w:rPr>
          <w:rFonts w:cs="Arial"/>
        </w:rPr>
        <w:t>rýchlejšie rozhodovanie</w:t>
      </w:r>
      <w:r>
        <w:rPr>
          <w:rFonts w:cs="Arial"/>
        </w:rPr>
        <w:t xml:space="preserve"> vo </w:t>
      </w:r>
      <w:r w:rsidRPr="00D842FF">
        <w:rPr>
          <w:rFonts w:cs="Arial"/>
        </w:rPr>
        <w:t>veci spôsobilosti</w:t>
      </w:r>
      <w:r>
        <w:rPr>
          <w:rFonts w:cs="Arial"/>
        </w:rPr>
        <w:t xml:space="preserve"> na </w:t>
      </w:r>
      <w:r w:rsidRPr="00D842FF">
        <w:rPr>
          <w:rFonts w:cs="Arial"/>
        </w:rPr>
        <w:t>právne úkony. Súčasne navrhujem</w:t>
      </w:r>
      <w:r>
        <w:rPr>
          <w:rFonts w:cs="Arial"/>
        </w:rPr>
        <w:t xml:space="preserve"> a </w:t>
      </w:r>
      <w:r w:rsidRPr="00D842FF">
        <w:rPr>
          <w:rFonts w:cs="Arial"/>
        </w:rPr>
        <w:t>odporúčam,</w:t>
      </w:r>
      <w:r>
        <w:rPr>
          <w:rFonts w:cs="Arial"/>
        </w:rPr>
        <w:t xml:space="preserve"> aby </w:t>
      </w:r>
      <w:r w:rsidRPr="00D842FF">
        <w:rPr>
          <w:rFonts w:cs="Arial"/>
        </w:rPr>
        <w:t>boli sudcovia vykonávajúci poručenskú agendu permanentne vzdelávaní</w:t>
      </w:r>
      <w:r>
        <w:rPr>
          <w:rFonts w:cs="Arial"/>
        </w:rPr>
        <w:t xml:space="preserve"> a </w:t>
      </w:r>
      <w:r w:rsidRPr="00D842FF">
        <w:rPr>
          <w:rFonts w:cs="Arial"/>
        </w:rPr>
        <w:t xml:space="preserve">špecializovaní. </w:t>
      </w:r>
    </w:p>
    <w:p w14:paraId="2B2B509E"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Plní sa priebežne</w:t>
      </w:r>
    </w:p>
    <w:p w14:paraId="37C098E3"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72B60DFC"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2017</w:t>
      </w:r>
    </w:p>
    <w:p w14:paraId="4D436E5D"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385/2000</w:t>
      </w:r>
      <w:r>
        <w:rPr>
          <w:rFonts w:cs="Arial"/>
          <w:sz w:val="20"/>
          <w:szCs w:val="20"/>
        </w:rPr>
        <w:t xml:space="preserve"> Z. z. o </w:t>
      </w:r>
      <w:r w:rsidRPr="00D842FF">
        <w:rPr>
          <w:rFonts w:cs="Arial"/>
          <w:sz w:val="20"/>
          <w:szCs w:val="20"/>
        </w:rPr>
        <w:t>sudcoch</w:t>
      </w:r>
      <w:r>
        <w:rPr>
          <w:rFonts w:cs="Arial"/>
          <w:sz w:val="20"/>
          <w:szCs w:val="20"/>
        </w:rPr>
        <w:t xml:space="preserve"> a </w:t>
      </w:r>
      <w:r w:rsidRPr="00D842FF">
        <w:rPr>
          <w:rFonts w:cs="Arial"/>
          <w:sz w:val="20"/>
          <w:szCs w:val="20"/>
        </w:rPr>
        <w:t xml:space="preserve">prísediacich </w:t>
      </w:r>
    </w:p>
    <w:p w14:paraId="2EEDBC54" w14:textId="77777777" w:rsidR="00CB6576" w:rsidRPr="00D842FF" w:rsidRDefault="00CB6576" w:rsidP="00CB6576"/>
    <w:p w14:paraId="715EB47C"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593EEE4F" w14:textId="77777777" w:rsidR="00CB6576" w:rsidRPr="00D842FF" w:rsidRDefault="00CB6576" w:rsidP="00CB6576">
      <w:pPr>
        <w:ind w:left="426"/>
        <w:rPr>
          <w:rFonts w:cs="Arial"/>
          <w:sz w:val="20"/>
          <w:szCs w:val="20"/>
        </w:rPr>
      </w:pPr>
      <w:r w:rsidRPr="00D842FF">
        <w:rPr>
          <w:rFonts w:cs="Arial"/>
          <w:sz w:val="20"/>
          <w:szCs w:val="20"/>
        </w:rPr>
        <w:t>MS SR</w:t>
      </w:r>
      <w:r>
        <w:rPr>
          <w:rFonts w:cs="Arial"/>
          <w:sz w:val="20"/>
          <w:szCs w:val="20"/>
        </w:rPr>
        <w:t xml:space="preserve"> k </w:t>
      </w:r>
      <w:r w:rsidRPr="00D842FF">
        <w:rPr>
          <w:rFonts w:cs="Arial"/>
          <w:sz w:val="20"/>
          <w:szCs w:val="20"/>
        </w:rPr>
        <w:t>uvedenému odporúčaniu uviedlo,</w:t>
      </w:r>
      <w:r>
        <w:rPr>
          <w:rFonts w:cs="Arial"/>
          <w:sz w:val="20"/>
          <w:szCs w:val="20"/>
        </w:rPr>
        <w:t xml:space="preserve"> že </w:t>
      </w:r>
      <w:r w:rsidRPr="00D842FF">
        <w:rPr>
          <w:rFonts w:cs="Arial"/>
          <w:sz w:val="20"/>
          <w:szCs w:val="20"/>
        </w:rPr>
        <w:t>prijatím súdnej mapy, ktorá nadobudla účinnosť od roku 2023, sa docielila špecializácia sudcov, vrátane občianskoprávnej agendy. Podľa MS SR sa týmto opatrením zároveň zabezpečilo rovnomernejšie rozloženie pracovného zaťaženia sudcov, čo viedlo</w:t>
      </w:r>
      <w:r>
        <w:rPr>
          <w:rFonts w:cs="Arial"/>
          <w:sz w:val="20"/>
          <w:szCs w:val="20"/>
        </w:rPr>
        <w:t xml:space="preserve"> k </w:t>
      </w:r>
      <w:r w:rsidRPr="00D842FF">
        <w:rPr>
          <w:rFonts w:cs="Arial"/>
          <w:sz w:val="20"/>
          <w:szCs w:val="20"/>
        </w:rPr>
        <w:t>eliminácii prieťahov</w:t>
      </w:r>
      <w:r>
        <w:rPr>
          <w:rFonts w:cs="Arial"/>
          <w:sz w:val="20"/>
          <w:szCs w:val="20"/>
        </w:rPr>
        <w:t xml:space="preserve"> v </w:t>
      </w:r>
      <w:r w:rsidRPr="00D842FF">
        <w:rPr>
          <w:rFonts w:cs="Arial"/>
          <w:sz w:val="20"/>
          <w:szCs w:val="20"/>
        </w:rPr>
        <w:t>súdnych konaniach.</w:t>
      </w:r>
    </w:p>
    <w:p w14:paraId="5E4930E0" w14:textId="77777777" w:rsidR="00CB6576" w:rsidRPr="00D842FF" w:rsidRDefault="00CB6576" w:rsidP="00CB6576">
      <w:pPr>
        <w:rPr>
          <w:rFonts w:cs="Arial"/>
        </w:rPr>
      </w:pPr>
    </w:p>
    <w:p w14:paraId="38E4FBF5" w14:textId="77777777" w:rsidR="00CB6576" w:rsidRPr="00D842FF" w:rsidRDefault="00CB6576" w:rsidP="00EF22B9">
      <w:pPr>
        <w:pStyle w:val="Odsekzoznamu"/>
        <w:numPr>
          <w:ilvl w:val="0"/>
          <w:numId w:val="114"/>
        </w:numPr>
        <w:spacing w:line="240" w:lineRule="auto"/>
        <w:ind w:left="426" w:hanging="426"/>
        <w:rPr>
          <w:rFonts w:cs="Arial"/>
          <w:szCs w:val="24"/>
        </w:rPr>
      </w:pPr>
      <w:r w:rsidRPr="00D842FF">
        <w:rPr>
          <w:rFonts w:cs="Arial"/>
          <w:szCs w:val="24"/>
        </w:rPr>
        <w:t>Vytvorenie špecializovaných rodinných súdov. Výsledkom starostlivosti súdu</w:t>
      </w:r>
      <w:r>
        <w:rPr>
          <w:rFonts w:cs="Arial"/>
          <w:szCs w:val="24"/>
        </w:rPr>
        <w:t xml:space="preserve"> o </w:t>
      </w:r>
      <w:r w:rsidRPr="00D842FF">
        <w:rPr>
          <w:rFonts w:cs="Arial"/>
          <w:szCs w:val="24"/>
        </w:rPr>
        <w:t>maloletých by</w:t>
      </w:r>
      <w:r>
        <w:rPr>
          <w:rFonts w:cs="Arial"/>
          <w:szCs w:val="24"/>
        </w:rPr>
        <w:t xml:space="preserve"> v </w:t>
      </w:r>
      <w:r w:rsidRPr="00D842FF">
        <w:rPr>
          <w:rFonts w:cs="Arial"/>
          <w:szCs w:val="24"/>
        </w:rPr>
        <w:t>prvom rade malo byť zabezpečenie ochrany</w:t>
      </w:r>
      <w:r>
        <w:rPr>
          <w:rFonts w:cs="Arial"/>
          <w:szCs w:val="24"/>
        </w:rPr>
        <w:t xml:space="preserve"> a </w:t>
      </w:r>
      <w:r w:rsidRPr="00D842FF">
        <w:rPr>
          <w:rFonts w:cs="Arial"/>
          <w:szCs w:val="24"/>
        </w:rPr>
        <w:t>naplnenia práv dieťaťa, ale tiež reálne zlepšenie jeho života</w:t>
      </w:r>
      <w:r>
        <w:rPr>
          <w:rFonts w:cs="Arial"/>
          <w:szCs w:val="24"/>
        </w:rPr>
        <w:t xml:space="preserve"> v </w:t>
      </w:r>
      <w:r w:rsidRPr="00D842FF">
        <w:rPr>
          <w:rFonts w:cs="Arial"/>
          <w:szCs w:val="24"/>
        </w:rPr>
        <w:t>rodine. Aktuálne nastavenie súdneho systému však skôr vytvára priestor</w:t>
      </w:r>
      <w:r>
        <w:rPr>
          <w:rFonts w:cs="Arial"/>
          <w:szCs w:val="24"/>
        </w:rPr>
        <w:t xml:space="preserve"> na </w:t>
      </w:r>
      <w:r w:rsidRPr="00D842FF">
        <w:rPr>
          <w:rFonts w:cs="Arial"/>
          <w:szCs w:val="24"/>
        </w:rPr>
        <w:t>súboj rodičov, ktorého obeťou</w:t>
      </w:r>
      <w:r>
        <w:rPr>
          <w:rFonts w:cs="Arial"/>
          <w:szCs w:val="24"/>
        </w:rPr>
        <w:t xml:space="preserve"> je </w:t>
      </w:r>
      <w:r w:rsidRPr="00D842FF">
        <w:rPr>
          <w:rFonts w:cs="Arial"/>
          <w:szCs w:val="24"/>
        </w:rPr>
        <w:t>samotné dieťa, prípadne</w:t>
      </w:r>
      <w:r>
        <w:rPr>
          <w:rFonts w:cs="Arial"/>
          <w:szCs w:val="24"/>
        </w:rPr>
        <w:t xml:space="preserve"> na </w:t>
      </w:r>
      <w:r w:rsidRPr="00D842FF">
        <w:rPr>
          <w:rFonts w:cs="Arial"/>
          <w:szCs w:val="24"/>
        </w:rPr>
        <w:t>vytváranie nových</w:t>
      </w:r>
      <w:r>
        <w:rPr>
          <w:rFonts w:cs="Arial"/>
          <w:szCs w:val="24"/>
        </w:rPr>
        <w:t xml:space="preserve"> a </w:t>
      </w:r>
      <w:r w:rsidRPr="00D842FF">
        <w:rPr>
          <w:rFonts w:cs="Arial"/>
          <w:szCs w:val="24"/>
        </w:rPr>
        <w:t>nových nekončiacich sporov.</w:t>
      </w:r>
    </w:p>
    <w:p w14:paraId="43A2C623"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tab/>
      </w:r>
      <w:r w:rsidRPr="00D842FF">
        <w:rPr>
          <w:rFonts w:cs="Arial"/>
          <w:b/>
          <w:bCs/>
        </w:rPr>
        <w:t>Plní sa priebežne</w:t>
      </w:r>
    </w:p>
    <w:p w14:paraId="56980847"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21826449"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2018</w:t>
      </w:r>
    </w:p>
    <w:p w14:paraId="224E0BDA"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385/2000</w:t>
      </w:r>
      <w:r>
        <w:rPr>
          <w:rFonts w:cs="Arial"/>
          <w:sz w:val="20"/>
          <w:szCs w:val="20"/>
        </w:rPr>
        <w:t xml:space="preserve"> Z. z. o </w:t>
      </w:r>
      <w:r w:rsidRPr="00D842FF">
        <w:rPr>
          <w:rFonts w:cs="Arial"/>
          <w:sz w:val="20"/>
          <w:szCs w:val="20"/>
        </w:rPr>
        <w:t>sudcoch</w:t>
      </w:r>
      <w:r>
        <w:rPr>
          <w:rFonts w:cs="Arial"/>
          <w:sz w:val="20"/>
          <w:szCs w:val="20"/>
        </w:rPr>
        <w:t xml:space="preserve"> a </w:t>
      </w:r>
      <w:r w:rsidRPr="00D842FF">
        <w:rPr>
          <w:rFonts w:cs="Arial"/>
          <w:sz w:val="20"/>
          <w:szCs w:val="20"/>
        </w:rPr>
        <w:t>prísediacich</w:t>
      </w:r>
    </w:p>
    <w:p w14:paraId="2729810A" w14:textId="77777777" w:rsidR="00CB6576" w:rsidRPr="00D842FF" w:rsidRDefault="00CB6576" w:rsidP="00CB6576"/>
    <w:p w14:paraId="7E48241C"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309E5151" w14:textId="77777777" w:rsidR="00CB6576" w:rsidRPr="00D842FF" w:rsidRDefault="00CB6576" w:rsidP="00CB6576">
      <w:pPr>
        <w:ind w:left="426"/>
        <w:rPr>
          <w:rFonts w:cs="Arial"/>
          <w:sz w:val="20"/>
          <w:szCs w:val="20"/>
        </w:rPr>
      </w:pPr>
      <w:r w:rsidRPr="00D842FF">
        <w:rPr>
          <w:rFonts w:cs="Arial"/>
          <w:sz w:val="20"/>
          <w:szCs w:val="20"/>
        </w:rPr>
        <w:t>K 1. januáru 2024 bol zavŕšený projekt “Implementácia opatrení</w:t>
      </w:r>
      <w:r>
        <w:rPr>
          <w:rFonts w:cs="Arial"/>
          <w:sz w:val="20"/>
          <w:szCs w:val="20"/>
        </w:rPr>
        <w:t xml:space="preserve"> na </w:t>
      </w:r>
      <w:r w:rsidRPr="00D842FF">
        <w:rPr>
          <w:rFonts w:cs="Arial"/>
          <w:sz w:val="20"/>
          <w:szCs w:val="20"/>
        </w:rPr>
        <w:t>podporu reformy štruktúry</w:t>
      </w:r>
      <w:r>
        <w:rPr>
          <w:rFonts w:cs="Arial"/>
          <w:sz w:val="20"/>
          <w:szCs w:val="20"/>
        </w:rPr>
        <w:t xml:space="preserve"> a </w:t>
      </w:r>
      <w:r w:rsidRPr="00D842FF">
        <w:rPr>
          <w:rFonts w:cs="Arial"/>
          <w:sz w:val="20"/>
          <w:szCs w:val="20"/>
        </w:rPr>
        <w:t>optimalizácie procesov</w:t>
      </w:r>
      <w:r>
        <w:rPr>
          <w:rFonts w:cs="Arial"/>
          <w:sz w:val="20"/>
          <w:szCs w:val="20"/>
        </w:rPr>
        <w:t xml:space="preserve"> v </w:t>
      </w:r>
      <w:r w:rsidRPr="00D842FF">
        <w:rPr>
          <w:rFonts w:cs="Arial"/>
          <w:sz w:val="20"/>
          <w:szCs w:val="20"/>
        </w:rPr>
        <w:t>rodinnoprávnej agende”</w:t>
      </w:r>
      <w:r>
        <w:rPr>
          <w:rFonts w:cs="Arial"/>
          <w:sz w:val="20"/>
          <w:szCs w:val="20"/>
        </w:rPr>
        <w:t>. V </w:t>
      </w:r>
      <w:r w:rsidRPr="00D842FF">
        <w:rPr>
          <w:rFonts w:cs="Arial"/>
          <w:sz w:val="20"/>
          <w:szCs w:val="20"/>
        </w:rPr>
        <w:t>rámci projektu sa vytvorili podmienky</w:t>
      </w:r>
      <w:r>
        <w:rPr>
          <w:rFonts w:cs="Arial"/>
          <w:sz w:val="20"/>
          <w:szCs w:val="20"/>
        </w:rPr>
        <w:t xml:space="preserve"> na </w:t>
      </w:r>
      <w:r w:rsidRPr="00D842FF">
        <w:rPr>
          <w:rFonts w:cs="Arial"/>
          <w:sz w:val="20"/>
          <w:szCs w:val="20"/>
        </w:rPr>
        <w:t>uplatňovanie multidisciplinárneho prístupu riešenia vecí</w:t>
      </w:r>
      <w:r>
        <w:rPr>
          <w:rFonts w:cs="Arial"/>
          <w:sz w:val="20"/>
          <w:szCs w:val="20"/>
        </w:rPr>
        <w:t xml:space="preserve"> v </w:t>
      </w:r>
      <w:r w:rsidRPr="00D842FF">
        <w:rPr>
          <w:rFonts w:cs="Arial"/>
          <w:sz w:val="20"/>
          <w:szCs w:val="20"/>
        </w:rPr>
        <w:t>rodinnoprávnej agende</w:t>
      </w:r>
      <w:r>
        <w:rPr>
          <w:rFonts w:cs="Arial"/>
          <w:sz w:val="20"/>
          <w:szCs w:val="20"/>
        </w:rPr>
        <w:t xml:space="preserve"> na </w:t>
      </w:r>
      <w:r w:rsidRPr="00D842FF">
        <w:rPr>
          <w:rFonts w:cs="Arial"/>
          <w:sz w:val="20"/>
          <w:szCs w:val="20"/>
        </w:rPr>
        <w:t>všetkých rodinných súdoch vytvorených</w:t>
      </w:r>
      <w:r>
        <w:rPr>
          <w:rFonts w:cs="Arial"/>
          <w:sz w:val="20"/>
          <w:szCs w:val="20"/>
        </w:rPr>
        <w:t xml:space="preserve"> v </w:t>
      </w:r>
      <w:r w:rsidRPr="00D842FF">
        <w:rPr>
          <w:rFonts w:cs="Arial"/>
          <w:sz w:val="20"/>
          <w:szCs w:val="20"/>
        </w:rPr>
        <w:t>rámci novej súdnej mapy. Do činnosti rodinných súdov boli implementované pracovné postupy</w:t>
      </w:r>
      <w:r>
        <w:rPr>
          <w:rFonts w:cs="Arial"/>
          <w:sz w:val="20"/>
          <w:szCs w:val="20"/>
        </w:rPr>
        <w:t xml:space="preserve"> na </w:t>
      </w:r>
      <w:r w:rsidRPr="00D842FF">
        <w:rPr>
          <w:rFonts w:cs="Arial"/>
          <w:sz w:val="20"/>
          <w:szCs w:val="20"/>
        </w:rPr>
        <w:t>základe metodík “Princípy</w:t>
      </w:r>
      <w:r>
        <w:rPr>
          <w:rFonts w:cs="Arial"/>
          <w:sz w:val="20"/>
          <w:szCs w:val="20"/>
        </w:rPr>
        <w:t xml:space="preserve"> a </w:t>
      </w:r>
      <w:r w:rsidRPr="00D842FF">
        <w:rPr>
          <w:rFonts w:cs="Arial"/>
          <w:sz w:val="20"/>
          <w:szCs w:val="20"/>
        </w:rPr>
        <w:t>priebeh konania multidisciplinárneho prístupu súdu</w:t>
      </w:r>
      <w:r>
        <w:rPr>
          <w:rFonts w:cs="Arial"/>
          <w:sz w:val="20"/>
          <w:szCs w:val="20"/>
        </w:rPr>
        <w:t xml:space="preserve"> k </w:t>
      </w:r>
      <w:r w:rsidRPr="00D842FF">
        <w:rPr>
          <w:rFonts w:cs="Arial"/>
          <w:sz w:val="20"/>
          <w:szCs w:val="20"/>
        </w:rPr>
        <w:t>rodinnoprávnej agende”</w:t>
      </w:r>
      <w:r>
        <w:rPr>
          <w:rFonts w:cs="Arial"/>
          <w:sz w:val="20"/>
          <w:szCs w:val="20"/>
        </w:rPr>
        <w:t xml:space="preserve"> a </w:t>
      </w:r>
      <w:r w:rsidRPr="00D842FF">
        <w:rPr>
          <w:rFonts w:cs="Arial"/>
          <w:sz w:val="20"/>
          <w:szCs w:val="20"/>
        </w:rPr>
        <w:t>“Participačné práva dieťaťa”. Medzi základné piliere nového prístupu riešenia rodičovských sporov patria najmä motivácia</w:t>
      </w:r>
      <w:r>
        <w:rPr>
          <w:rFonts w:cs="Arial"/>
          <w:sz w:val="20"/>
          <w:szCs w:val="20"/>
        </w:rPr>
        <w:t xml:space="preserve"> a </w:t>
      </w:r>
      <w:r w:rsidRPr="00D842FF">
        <w:rPr>
          <w:rFonts w:cs="Arial"/>
          <w:sz w:val="20"/>
          <w:szCs w:val="20"/>
        </w:rPr>
        <w:t>podpora rodičov ako účastníkov konania,</w:t>
      </w:r>
      <w:r>
        <w:rPr>
          <w:rFonts w:cs="Arial"/>
          <w:sz w:val="20"/>
          <w:szCs w:val="20"/>
        </w:rPr>
        <w:t xml:space="preserve"> aby </w:t>
      </w:r>
      <w:r w:rsidRPr="00D842FF">
        <w:rPr>
          <w:rFonts w:cs="Arial"/>
          <w:sz w:val="20"/>
          <w:szCs w:val="20"/>
        </w:rPr>
        <w:t>našli sami vhodné riešenie dohodou; odborná spolupráca; rýchlosť súdneho konania resp. rýchlosť rozhodovania</w:t>
      </w:r>
      <w:r>
        <w:rPr>
          <w:rFonts w:cs="Arial"/>
          <w:sz w:val="20"/>
          <w:szCs w:val="20"/>
        </w:rPr>
        <w:t xml:space="preserve"> v </w:t>
      </w:r>
      <w:r w:rsidRPr="00D842FF">
        <w:rPr>
          <w:rFonts w:cs="Arial"/>
          <w:sz w:val="20"/>
          <w:szCs w:val="20"/>
        </w:rPr>
        <w:t>otázkach týkajúcich sa maloletých detí</w:t>
      </w:r>
      <w:r>
        <w:rPr>
          <w:rFonts w:cs="Arial"/>
          <w:sz w:val="20"/>
          <w:szCs w:val="20"/>
        </w:rPr>
        <w:t xml:space="preserve"> zo </w:t>
      </w:r>
      <w:r w:rsidRPr="00D842FF">
        <w:rPr>
          <w:rFonts w:cs="Arial"/>
          <w:sz w:val="20"/>
          <w:szCs w:val="20"/>
        </w:rPr>
        <w:t>strany súdu; participačné práva maloletých detí vrátane zisťovania ich názoru. Tento prístup vychádza</w:t>
      </w:r>
      <w:r>
        <w:rPr>
          <w:rFonts w:cs="Arial"/>
          <w:sz w:val="20"/>
          <w:szCs w:val="20"/>
        </w:rPr>
        <w:t xml:space="preserve"> z </w:t>
      </w:r>
      <w:r w:rsidRPr="00D842FF">
        <w:rPr>
          <w:rFonts w:cs="Arial"/>
          <w:sz w:val="20"/>
          <w:szCs w:val="20"/>
        </w:rPr>
        <w:t>názoru,</w:t>
      </w:r>
      <w:r>
        <w:rPr>
          <w:rFonts w:cs="Arial"/>
          <w:sz w:val="20"/>
          <w:szCs w:val="20"/>
        </w:rPr>
        <w:t xml:space="preserve"> že </w:t>
      </w:r>
      <w:r w:rsidRPr="00D842FF">
        <w:rPr>
          <w:rFonts w:cs="Arial"/>
          <w:sz w:val="20"/>
          <w:szCs w:val="20"/>
        </w:rPr>
        <w:t>rozhodovanie</w:t>
      </w:r>
      <w:r>
        <w:rPr>
          <w:rFonts w:cs="Arial"/>
          <w:sz w:val="20"/>
          <w:szCs w:val="20"/>
        </w:rPr>
        <w:t xml:space="preserve"> o </w:t>
      </w:r>
      <w:r w:rsidRPr="00D842FF">
        <w:rPr>
          <w:rFonts w:cs="Arial"/>
          <w:sz w:val="20"/>
          <w:szCs w:val="20"/>
        </w:rPr>
        <w:t>maloletých deťoch patrí predovšetkým do rúk rodičov. Cieľom všetkých odborníkov vrátane súdu, ktorí riešia konflikty, vyplývajúce</w:t>
      </w:r>
      <w:r>
        <w:rPr>
          <w:rFonts w:cs="Arial"/>
          <w:sz w:val="20"/>
          <w:szCs w:val="20"/>
        </w:rPr>
        <w:t xml:space="preserve"> z </w:t>
      </w:r>
      <w:r w:rsidRPr="00D842FF">
        <w:rPr>
          <w:rFonts w:cs="Arial"/>
          <w:sz w:val="20"/>
          <w:szCs w:val="20"/>
        </w:rPr>
        <w:t>nezhôd rodičov</w:t>
      </w:r>
      <w:r>
        <w:rPr>
          <w:rFonts w:cs="Arial"/>
          <w:sz w:val="20"/>
          <w:szCs w:val="20"/>
        </w:rPr>
        <w:t xml:space="preserve"> vo </w:t>
      </w:r>
      <w:r w:rsidRPr="00D842FF">
        <w:rPr>
          <w:rFonts w:cs="Arial"/>
          <w:sz w:val="20"/>
          <w:szCs w:val="20"/>
        </w:rPr>
        <w:t>veciach výchovy</w:t>
      </w:r>
      <w:r>
        <w:rPr>
          <w:rFonts w:cs="Arial"/>
          <w:sz w:val="20"/>
          <w:szCs w:val="20"/>
        </w:rPr>
        <w:t xml:space="preserve"> a </w:t>
      </w:r>
      <w:r w:rsidRPr="00D842FF">
        <w:rPr>
          <w:rFonts w:cs="Arial"/>
          <w:sz w:val="20"/>
          <w:szCs w:val="20"/>
        </w:rPr>
        <w:t>starostlivosti</w:t>
      </w:r>
      <w:r>
        <w:rPr>
          <w:rFonts w:cs="Arial"/>
          <w:sz w:val="20"/>
          <w:szCs w:val="20"/>
        </w:rPr>
        <w:t xml:space="preserve"> o </w:t>
      </w:r>
      <w:r w:rsidRPr="00D842FF">
        <w:rPr>
          <w:rFonts w:cs="Arial"/>
          <w:sz w:val="20"/>
          <w:szCs w:val="20"/>
        </w:rPr>
        <w:t>maloleté deti,</w:t>
      </w:r>
      <w:r>
        <w:rPr>
          <w:rFonts w:cs="Arial"/>
          <w:sz w:val="20"/>
          <w:szCs w:val="20"/>
        </w:rPr>
        <w:t xml:space="preserve"> je </w:t>
      </w:r>
      <w:r w:rsidRPr="00D842FF">
        <w:rPr>
          <w:rFonts w:cs="Arial"/>
          <w:sz w:val="20"/>
          <w:szCs w:val="20"/>
        </w:rPr>
        <w:t>nastaviť komunikáciu rodičov aspoň</w:t>
      </w:r>
      <w:r>
        <w:rPr>
          <w:rFonts w:cs="Arial"/>
          <w:sz w:val="20"/>
          <w:szCs w:val="20"/>
        </w:rPr>
        <w:t xml:space="preserve"> v </w:t>
      </w:r>
      <w:r w:rsidRPr="00D842FF">
        <w:rPr>
          <w:rFonts w:cs="Arial"/>
          <w:sz w:val="20"/>
          <w:szCs w:val="20"/>
        </w:rPr>
        <w:t>minimálnej miere</w:t>
      </w:r>
      <w:r>
        <w:rPr>
          <w:rFonts w:cs="Arial"/>
          <w:sz w:val="20"/>
          <w:szCs w:val="20"/>
        </w:rPr>
        <w:t xml:space="preserve"> a </w:t>
      </w:r>
      <w:r w:rsidRPr="00D842FF">
        <w:rPr>
          <w:rFonts w:cs="Arial"/>
          <w:sz w:val="20"/>
          <w:szCs w:val="20"/>
        </w:rPr>
        <w:t>zmierniť rodičovský konflikt.</w:t>
      </w:r>
    </w:p>
    <w:p w14:paraId="44A24FBD" w14:textId="77777777" w:rsidR="00CB6576" w:rsidRPr="00D842FF" w:rsidRDefault="00CB6576" w:rsidP="00CB6576"/>
    <w:p w14:paraId="21D9F229" w14:textId="77777777" w:rsidR="00CB6576" w:rsidRPr="00D842FF" w:rsidRDefault="00CB6576" w:rsidP="00CB6576">
      <w:pPr>
        <w:spacing w:after="160" w:line="259" w:lineRule="auto"/>
        <w:jc w:val="left"/>
      </w:pPr>
      <w:r w:rsidRPr="00D842FF">
        <w:br w:type="page"/>
      </w:r>
    </w:p>
    <w:p w14:paraId="412BC2F8" w14:textId="77777777" w:rsidR="00CB6576" w:rsidRPr="00D842FF" w:rsidRDefault="00CB6576" w:rsidP="00EF22B9">
      <w:pPr>
        <w:pStyle w:val="Odsekzoznamu"/>
        <w:numPr>
          <w:ilvl w:val="0"/>
          <w:numId w:val="114"/>
        </w:numPr>
        <w:spacing w:line="240" w:lineRule="auto"/>
        <w:ind w:left="426" w:hanging="426"/>
        <w:rPr>
          <w:rFonts w:cs="Arial"/>
        </w:rPr>
      </w:pPr>
      <w:r w:rsidRPr="00D842FF">
        <w:rPr>
          <w:rFonts w:cs="Arial"/>
        </w:rPr>
        <w:lastRenderedPageBreak/>
        <w:t>Plné zavedenie tzv. Cochemského modelu do súdnej praxe.</w:t>
      </w:r>
      <w:r w:rsidRPr="00D842FF">
        <w:rPr>
          <w:rStyle w:val="Odkaznapoznmkupodiarou"/>
          <w:rFonts w:cs="Arial"/>
        </w:rPr>
        <w:footnoteReference w:id="10"/>
      </w:r>
    </w:p>
    <w:p w14:paraId="46E38726" w14:textId="77777777" w:rsidR="00CB6576" w:rsidRPr="00D842FF" w:rsidRDefault="00CB6576" w:rsidP="00CB6576">
      <w:pPr>
        <w:pStyle w:val="Odsekzoznamu"/>
        <w:ind w:left="2410" w:hanging="1984"/>
        <w:rPr>
          <w:rFonts w:cs="Arial"/>
          <w:b/>
          <w:bCs/>
        </w:rPr>
      </w:pPr>
      <w:r w:rsidRPr="00D842FF">
        <w:rPr>
          <w:rFonts w:cs="Arial"/>
          <w:b/>
          <w:bCs/>
        </w:rPr>
        <w:t xml:space="preserve">Stav plnenia: </w:t>
      </w:r>
      <w:r w:rsidRPr="00D842FF">
        <w:tab/>
      </w:r>
      <w:r w:rsidRPr="00D842FF">
        <w:rPr>
          <w:rFonts w:cs="Arial"/>
          <w:b/>
          <w:bCs/>
        </w:rPr>
        <w:t xml:space="preserve">Splnené </w:t>
      </w:r>
    </w:p>
    <w:p w14:paraId="21C49B97"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MS SR</w:t>
      </w:r>
    </w:p>
    <w:p w14:paraId="0E91C115" w14:textId="77777777" w:rsidR="00CB6576" w:rsidRPr="00D842FF" w:rsidRDefault="00CB6576" w:rsidP="00CB6576">
      <w:pPr>
        <w:pStyle w:val="Odsekzoznamu"/>
        <w:ind w:left="2410" w:hanging="1984"/>
        <w:rPr>
          <w:rFonts w:cs="Arial"/>
          <w:b/>
          <w:bCs/>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2019</w:t>
      </w:r>
    </w:p>
    <w:p w14:paraId="08A8F236"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36/2005</w:t>
      </w:r>
      <w:r>
        <w:rPr>
          <w:rFonts w:cs="Arial"/>
          <w:sz w:val="20"/>
          <w:szCs w:val="20"/>
        </w:rPr>
        <w:t xml:space="preserve"> Z. z. o </w:t>
      </w:r>
      <w:r w:rsidRPr="00D842FF">
        <w:rPr>
          <w:rFonts w:cs="Arial"/>
          <w:sz w:val="20"/>
          <w:szCs w:val="20"/>
        </w:rPr>
        <w:t>rodine</w:t>
      </w:r>
    </w:p>
    <w:p w14:paraId="5460C234" w14:textId="77777777" w:rsidR="00CB6576" w:rsidRPr="00D842FF" w:rsidRDefault="00CB6576" w:rsidP="00CB6576"/>
    <w:p w14:paraId="1F0734C3"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727FD795" w14:textId="77777777" w:rsidR="00CB6576" w:rsidRPr="00D842FF" w:rsidRDefault="00CB6576" w:rsidP="00CB6576">
      <w:pPr>
        <w:ind w:left="426"/>
        <w:rPr>
          <w:rFonts w:cs="Arial"/>
          <w:sz w:val="20"/>
          <w:szCs w:val="20"/>
        </w:rPr>
      </w:pPr>
      <w:r w:rsidRPr="00D842FF">
        <w:rPr>
          <w:rFonts w:cs="Arial"/>
          <w:sz w:val="20"/>
          <w:szCs w:val="20"/>
        </w:rPr>
        <w:t>Cochemský model sa zaviedol do rozhodovacej praxe všetkých špecializovaných rodinných súdov</w:t>
      </w:r>
      <w:r>
        <w:rPr>
          <w:rFonts w:cs="Arial"/>
          <w:sz w:val="20"/>
          <w:szCs w:val="20"/>
        </w:rPr>
        <w:t xml:space="preserve"> v </w:t>
      </w:r>
      <w:r w:rsidRPr="00D842FF">
        <w:rPr>
          <w:rFonts w:cs="Arial"/>
          <w:sz w:val="20"/>
          <w:szCs w:val="20"/>
        </w:rPr>
        <w:t>zmysle míľnikov projektu</w:t>
      </w:r>
      <w:r w:rsidRPr="00D842FF">
        <w:t xml:space="preserve"> </w:t>
      </w:r>
      <w:r w:rsidRPr="00D842FF">
        <w:rPr>
          <w:rFonts w:cs="Arial"/>
          <w:sz w:val="20"/>
          <w:szCs w:val="20"/>
        </w:rPr>
        <w:t>„Implementácia opatrení</w:t>
      </w:r>
      <w:r>
        <w:rPr>
          <w:rFonts w:cs="Arial"/>
          <w:sz w:val="20"/>
          <w:szCs w:val="20"/>
        </w:rPr>
        <w:t xml:space="preserve"> na </w:t>
      </w:r>
      <w:r w:rsidRPr="00D842FF">
        <w:rPr>
          <w:rFonts w:cs="Arial"/>
          <w:sz w:val="20"/>
          <w:szCs w:val="20"/>
        </w:rPr>
        <w:t>podporu reformy štruktúry</w:t>
      </w:r>
      <w:r>
        <w:rPr>
          <w:rFonts w:cs="Arial"/>
          <w:sz w:val="20"/>
          <w:szCs w:val="20"/>
        </w:rPr>
        <w:t xml:space="preserve"> a </w:t>
      </w:r>
      <w:r w:rsidRPr="00D842FF">
        <w:rPr>
          <w:rFonts w:cs="Arial"/>
          <w:sz w:val="20"/>
          <w:szCs w:val="20"/>
        </w:rPr>
        <w:t>optimalizácie procesov</w:t>
      </w:r>
      <w:r>
        <w:rPr>
          <w:rFonts w:cs="Arial"/>
          <w:sz w:val="20"/>
          <w:szCs w:val="20"/>
        </w:rPr>
        <w:t xml:space="preserve"> v </w:t>
      </w:r>
      <w:r w:rsidRPr="00D842FF">
        <w:rPr>
          <w:rFonts w:cs="Arial"/>
          <w:sz w:val="20"/>
          <w:szCs w:val="20"/>
        </w:rPr>
        <w:t>rodinnoprávnej agende“. Na podporu zavedenia nových postupov do praxe boli vytvorené potrebné metodické postupy</w:t>
      </w:r>
      <w:r>
        <w:rPr>
          <w:rFonts w:cs="Arial"/>
          <w:sz w:val="20"/>
          <w:szCs w:val="20"/>
        </w:rPr>
        <w:t xml:space="preserve"> a </w:t>
      </w:r>
      <w:r w:rsidRPr="00D842FF">
        <w:rPr>
          <w:rFonts w:cs="Arial"/>
          <w:sz w:val="20"/>
          <w:szCs w:val="20"/>
        </w:rPr>
        <w:t>zaškolené odborné multidisciplinárne tímy. Súdy rozhodujúce</w:t>
      </w:r>
      <w:r>
        <w:rPr>
          <w:rFonts w:cs="Arial"/>
          <w:sz w:val="20"/>
          <w:szCs w:val="20"/>
        </w:rPr>
        <w:t xml:space="preserve"> vo </w:t>
      </w:r>
      <w:r w:rsidRPr="00D842FF">
        <w:rPr>
          <w:rFonts w:cs="Arial"/>
          <w:sz w:val="20"/>
          <w:szCs w:val="20"/>
        </w:rPr>
        <w:t>veciach starostlivosti</w:t>
      </w:r>
      <w:r>
        <w:rPr>
          <w:rFonts w:cs="Arial"/>
          <w:sz w:val="20"/>
          <w:szCs w:val="20"/>
        </w:rPr>
        <w:t xml:space="preserve"> o </w:t>
      </w:r>
      <w:r w:rsidRPr="00D842FF">
        <w:rPr>
          <w:rFonts w:cs="Arial"/>
          <w:sz w:val="20"/>
          <w:szCs w:val="20"/>
        </w:rPr>
        <w:t>maloletých postupujú podľa princípov Cochemského modelu.</w:t>
      </w:r>
    </w:p>
    <w:p w14:paraId="2D7E588E" w14:textId="77777777" w:rsidR="00CB6576" w:rsidRPr="00D842FF" w:rsidRDefault="00CB6576" w:rsidP="00CB6576"/>
    <w:p w14:paraId="631808F0" w14:textId="77777777" w:rsidR="00CB6576" w:rsidRPr="00D842FF" w:rsidRDefault="00CB6576" w:rsidP="00EF22B9">
      <w:pPr>
        <w:pStyle w:val="Odsekzoznamu"/>
        <w:numPr>
          <w:ilvl w:val="0"/>
          <w:numId w:val="114"/>
        </w:numPr>
        <w:ind w:left="426" w:hanging="426"/>
        <w:rPr>
          <w:rFonts w:cs="Arial"/>
          <w:szCs w:val="24"/>
          <w:lang w:eastAsia="sk-SK"/>
        </w:rPr>
      </w:pPr>
      <w:bookmarkStart w:id="66" w:name="_Hlk67088759"/>
      <w:bookmarkEnd w:id="65"/>
      <w:r w:rsidRPr="00D842FF">
        <w:rPr>
          <w:rFonts w:cs="Arial"/>
          <w:szCs w:val="24"/>
        </w:rPr>
        <w:t>Zaviesť do systému sociálno-právnej ochrany dieťaťa</w:t>
      </w:r>
      <w:r>
        <w:rPr>
          <w:rFonts w:cs="Arial"/>
          <w:szCs w:val="24"/>
        </w:rPr>
        <w:t xml:space="preserve"> a </w:t>
      </w:r>
      <w:r w:rsidRPr="00D842FF">
        <w:rPr>
          <w:rFonts w:cs="Arial"/>
          <w:szCs w:val="24"/>
        </w:rPr>
        <w:t>rozhodovacej činnosti súdov prvok flexibility. Aktuálne nastavenie úpravy rodinných vzťahov</w:t>
      </w:r>
      <w:r>
        <w:rPr>
          <w:rFonts w:cs="Arial"/>
          <w:szCs w:val="24"/>
        </w:rPr>
        <w:t xml:space="preserve"> je </w:t>
      </w:r>
      <w:r w:rsidRPr="00D842FF">
        <w:rPr>
          <w:rFonts w:cs="Arial"/>
          <w:szCs w:val="24"/>
        </w:rPr>
        <w:t>pre bežný život často nevyhovujúce, život rodiny zväzuje do neprirodzených, súdom úzko definovaných pravidiel, ktoré skôr či neskôr ústia do odporu rodičov aj dieťaťa</w:t>
      </w:r>
      <w:r>
        <w:rPr>
          <w:rFonts w:cs="Arial"/>
          <w:szCs w:val="24"/>
        </w:rPr>
        <w:t xml:space="preserve"> a </w:t>
      </w:r>
      <w:r w:rsidRPr="00D842FF">
        <w:rPr>
          <w:rFonts w:cs="Arial"/>
          <w:szCs w:val="24"/>
        </w:rPr>
        <w:t>do vzniku vzájomných konfliktov</w:t>
      </w:r>
      <w:r w:rsidRPr="00D842FF">
        <w:rPr>
          <w:rFonts w:cs="Arial"/>
          <w:szCs w:val="24"/>
          <w:lang w:eastAsia="sk-SK"/>
        </w:rPr>
        <w:t>.</w:t>
      </w:r>
    </w:p>
    <w:p w14:paraId="2C1BD8B9" w14:textId="77777777" w:rsidR="00CB6576" w:rsidRPr="00D842FF" w:rsidRDefault="00CB6576" w:rsidP="00CB6576">
      <w:pPr>
        <w:pStyle w:val="Odsekzoznamu"/>
        <w:ind w:left="2410" w:hanging="1984"/>
        <w:rPr>
          <w:rFonts w:cs="Arial"/>
          <w:b/>
          <w:bCs/>
        </w:rPr>
      </w:pPr>
      <w:r w:rsidRPr="00D842FF">
        <w:rPr>
          <w:rFonts w:cs="Arial"/>
          <w:b/>
          <w:bCs/>
        </w:rPr>
        <w:t xml:space="preserve">Stav plnenia: </w:t>
      </w:r>
      <w:r w:rsidRPr="00D842FF">
        <w:tab/>
      </w:r>
      <w:r w:rsidRPr="00D842FF">
        <w:rPr>
          <w:rFonts w:cs="Arial"/>
          <w:b/>
          <w:bCs/>
        </w:rPr>
        <w:t>Plní sa priebežne</w:t>
      </w:r>
    </w:p>
    <w:p w14:paraId="4355FC83"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r>
        <w:rPr>
          <w:rFonts w:cs="Arial"/>
          <w:sz w:val="20"/>
          <w:szCs w:val="20"/>
        </w:rPr>
        <w:t xml:space="preserve"> v </w:t>
      </w:r>
      <w:r w:rsidRPr="00D842FF">
        <w:rPr>
          <w:rFonts w:cs="Arial"/>
          <w:sz w:val="20"/>
          <w:szCs w:val="20"/>
        </w:rPr>
        <w:t>spolupráci</w:t>
      </w:r>
      <w:r>
        <w:rPr>
          <w:rFonts w:cs="Arial"/>
          <w:sz w:val="20"/>
          <w:szCs w:val="20"/>
        </w:rPr>
        <w:t xml:space="preserve"> s </w:t>
      </w:r>
      <w:r w:rsidRPr="00D842FF">
        <w:rPr>
          <w:rFonts w:cs="Arial"/>
          <w:sz w:val="20"/>
          <w:szCs w:val="20"/>
        </w:rPr>
        <w:t>MPSVaR SR</w:t>
      </w:r>
    </w:p>
    <w:p w14:paraId="54C4F61F"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2019</w:t>
      </w:r>
    </w:p>
    <w:p w14:paraId="2322D682" w14:textId="77777777" w:rsidR="00CB6576" w:rsidRPr="00D842FF" w:rsidRDefault="00CB6576" w:rsidP="00CB6576">
      <w:pPr>
        <w:pStyle w:val="Odsekzoznamu"/>
        <w:ind w:left="2410" w:hanging="1984"/>
        <w:rPr>
          <w:rFonts w:cs="Arial"/>
        </w:rPr>
      </w:pPr>
      <w:r w:rsidRPr="00D842FF">
        <w:rPr>
          <w:rFonts w:cs="Arial"/>
          <w:b/>
          <w:bCs/>
          <w:sz w:val="20"/>
          <w:szCs w:val="20"/>
        </w:rPr>
        <w:t xml:space="preserve">Oblasť plnenia: </w:t>
      </w:r>
      <w:r w:rsidRPr="00D842FF">
        <w:tab/>
      </w:r>
      <w:r w:rsidRPr="00D842FF">
        <w:rPr>
          <w:rFonts w:cs="Arial"/>
          <w:sz w:val="20"/>
          <w:szCs w:val="20"/>
        </w:rPr>
        <w:t>Zákon</w:t>
      </w:r>
      <w:r>
        <w:rPr>
          <w:rFonts w:cs="Arial"/>
          <w:sz w:val="20"/>
          <w:szCs w:val="20"/>
        </w:rPr>
        <w:t xml:space="preserve"> č. </w:t>
      </w:r>
      <w:r w:rsidRPr="00D842FF">
        <w:rPr>
          <w:rFonts w:cs="Arial"/>
          <w:sz w:val="20"/>
          <w:szCs w:val="20"/>
        </w:rPr>
        <w:t>305/2005</w:t>
      </w:r>
      <w:r>
        <w:rPr>
          <w:rFonts w:cs="Arial"/>
          <w:sz w:val="20"/>
          <w:szCs w:val="20"/>
        </w:rPr>
        <w:t xml:space="preserve"> Z. z. o </w:t>
      </w:r>
      <w:r w:rsidRPr="00D842FF">
        <w:rPr>
          <w:rFonts w:cs="Arial"/>
          <w:sz w:val="20"/>
          <w:szCs w:val="20"/>
        </w:rPr>
        <w:t>sociálnoprávnej ochrane detí</w:t>
      </w:r>
      <w:r>
        <w:rPr>
          <w:rFonts w:cs="Arial"/>
          <w:sz w:val="20"/>
          <w:szCs w:val="20"/>
        </w:rPr>
        <w:t xml:space="preserve"> a o </w:t>
      </w:r>
      <w:r w:rsidRPr="00D842FF">
        <w:rPr>
          <w:rFonts w:cs="Arial"/>
          <w:sz w:val="20"/>
          <w:szCs w:val="20"/>
        </w:rPr>
        <w:t>sociálnej kuratele</w:t>
      </w:r>
    </w:p>
    <w:p w14:paraId="0A8C0B80" w14:textId="77777777" w:rsidR="00CB6576" w:rsidRPr="00D842FF" w:rsidRDefault="00CB6576" w:rsidP="00CB6576"/>
    <w:p w14:paraId="39A1F1E9"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14CA4B44" w14:textId="77777777" w:rsidR="00CB6576" w:rsidRDefault="00CB6576" w:rsidP="00CB6576">
      <w:pPr>
        <w:ind w:left="426"/>
        <w:rPr>
          <w:rFonts w:cs="Arial"/>
          <w:sz w:val="20"/>
          <w:szCs w:val="20"/>
        </w:rPr>
      </w:pPr>
      <w:r w:rsidRPr="00D842FF">
        <w:rPr>
          <w:rFonts w:cs="Arial"/>
          <w:sz w:val="20"/>
          <w:szCs w:val="20"/>
        </w:rPr>
        <w:t>Postupne sa mení prax rozhodovacej činnosti súdov</w:t>
      </w:r>
      <w:r>
        <w:rPr>
          <w:rFonts w:cs="Arial"/>
          <w:sz w:val="20"/>
          <w:szCs w:val="20"/>
        </w:rPr>
        <w:t xml:space="preserve"> v </w:t>
      </w:r>
      <w:r w:rsidRPr="00D842FF">
        <w:rPr>
          <w:rFonts w:cs="Arial"/>
          <w:sz w:val="20"/>
          <w:szCs w:val="20"/>
        </w:rPr>
        <w:t>nadväznosti</w:t>
      </w:r>
      <w:r>
        <w:rPr>
          <w:rFonts w:cs="Arial"/>
          <w:sz w:val="20"/>
          <w:szCs w:val="20"/>
        </w:rPr>
        <w:t xml:space="preserve"> na </w:t>
      </w:r>
      <w:r w:rsidRPr="00D842FF">
        <w:rPr>
          <w:rFonts w:cs="Arial"/>
          <w:sz w:val="20"/>
          <w:szCs w:val="20"/>
        </w:rPr>
        <w:t>vytvorenie špecializovaných rodinných súdov</w:t>
      </w:r>
      <w:r>
        <w:rPr>
          <w:rFonts w:cs="Arial"/>
          <w:sz w:val="20"/>
          <w:szCs w:val="20"/>
        </w:rPr>
        <w:t xml:space="preserve"> a </w:t>
      </w:r>
      <w:r w:rsidRPr="00D842FF">
        <w:rPr>
          <w:rFonts w:cs="Arial"/>
          <w:sz w:val="20"/>
          <w:szCs w:val="20"/>
        </w:rPr>
        <w:t>implementáciu metodických postupov vychádzajúcich</w:t>
      </w:r>
      <w:r>
        <w:rPr>
          <w:rFonts w:cs="Arial"/>
          <w:sz w:val="20"/>
          <w:szCs w:val="20"/>
        </w:rPr>
        <w:t xml:space="preserve"> z </w:t>
      </w:r>
      <w:r w:rsidRPr="00D842FF">
        <w:rPr>
          <w:rFonts w:cs="Arial"/>
          <w:sz w:val="20"/>
          <w:szCs w:val="20"/>
        </w:rPr>
        <w:t>Cochemského modelu</w:t>
      </w:r>
      <w:r>
        <w:rPr>
          <w:rFonts w:cs="Arial"/>
          <w:sz w:val="20"/>
          <w:szCs w:val="20"/>
        </w:rPr>
        <w:t xml:space="preserve"> a </w:t>
      </w:r>
      <w:r w:rsidRPr="00D842FF">
        <w:rPr>
          <w:rFonts w:cs="Arial"/>
          <w:sz w:val="20"/>
          <w:szCs w:val="20"/>
        </w:rPr>
        <w:t>založeného</w:t>
      </w:r>
      <w:r>
        <w:rPr>
          <w:rFonts w:cs="Arial"/>
          <w:sz w:val="20"/>
          <w:szCs w:val="20"/>
        </w:rPr>
        <w:t xml:space="preserve"> na </w:t>
      </w:r>
      <w:r w:rsidRPr="00D842FF">
        <w:rPr>
          <w:rFonts w:cs="Arial"/>
          <w:sz w:val="20"/>
          <w:szCs w:val="20"/>
        </w:rPr>
        <w:t>multidisciplinárnom riešení rodinnej situácie dieťaťa. Na súdoch po zavedení tohto prístupu pôsobí špecializovaný odborník, ktorý koordinuje prvý kontakt</w:t>
      </w:r>
      <w:r>
        <w:rPr>
          <w:rFonts w:cs="Arial"/>
          <w:sz w:val="20"/>
          <w:szCs w:val="20"/>
        </w:rPr>
        <w:t xml:space="preserve"> s </w:t>
      </w:r>
      <w:r w:rsidRPr="00D842FF">
        <w:rPr>
          <w:rFonts w:cs="Arial"/>
          <w:sz w:val="20"/>
          <w:szCs w:val="20"/>
        </w:rPr>
        <w:t>rodičmi</w:t>
      </w:r>
      <w:r>
        <w:rPr>
          <w:rFonts w:cs="Arial"/>
          <w:sz w:val="20"/>
          <w:szCs w:val="20"/>
        </w:rPr>
        <w:t xml:space="preserve"> a </w:t>
      </w:r>
      <w:r w:rsidRPr="00D842FF">
        <w:rPr>
          <w:rFonts w:cs="Arial"/>
          <w:sz w:val="20"/>
          <w:szCs w:val="20"/>
        </w:rPr>
        <w:t>prepája ich</w:t>
      </w:r>
      <w:r>
        <w:rPr>
          <w:rFonts w:cs="Arial"/>
          <w:sz w:val="20"/>
          <w:szCs w:val="20"/>
        </w:rPr>
        <w:t xml:space="preserve"> na </w:t>
      </w:r>
      <w:r w:rsidRPr="00D842FF">
        <w:rPr>
          <w:rFonts w:cs="Arial"/>
          <w:sz w:val="20"/>
          <w:szCs w:val="20"/>
        </w:rPr>
        <w:t>ďalšie profesie, ako sú mediátori</w:t>
      </w:r>
      <w:r>
        <w:rPr>
          <w:rFonts w:cs="Arial"/>
          <w:sz w:val="20"/>
          <w:szCs w:val="20"/>
        </w:rPr>
        <w:t xml:space="preserve"> a </w:t>
      </w:r>
      <w:r w:rsidRPr="00D842FF">
        <w:rPr>
          <w:rFonts w:cs="Arial"/>
          <w:sz w:val="20"/>
          <w:szCs w:val="20"/>
        </w:rPr>
        <w:t>psychológovia. Sudca či sudkyňa svojou autoritou</w:t>
      </w:r>
      <w:r>
        <w:rPr>
          <w:rFonts w:cs="Arial"/>
          <w:sz w:val="20"/>
          <w:szCs w:val="20"/>
        </w:rPr>
        <w:t xml:space="preserve"> a </w:t>
      </w:r>
      <w:r w:rsidRPr="00D842FF">
        <w:rPr>
          <w:rFonts w:cs="Arial"/>
          <w:sz w:val="20"/>
          <w:szCs w:val="20"/>
        </w:rPr>
        <w:t>komunikačnými zručnosťami podporuje proces, ktorého cieľom</w:t>
      </w:r>
      <w:r>
        <w:rPr>
          <w:rFonts w:cs="Arial"/>
          <w:sz w:val="20"/>
          <w:szCs w:val="20"/>
        </w:rPr>
        <w:t xml:space="preserve"> je </w:t>
      </w:r>
      <w:r w:rsidRPr="00D842FF">
        <w:rPr>
          <w:rFonts w:cs="Arial"/>
          <w:sz w:val="20"/>
          <w:szCs w:val="20"/>
        </w:rPr>
        <w:t>čo najskoršie prebratie zodpovednosti</w:t>
      </w:r>
      <w:r>
        <w:rPr>
          <w:rFonts w:cs="Arial"/>
          <w:sz w:val="20"/>
          <w:szCs w:val="20"/>
        </w:rPr>
        <w:t xml:space="preserve"> za </w:t>
      </w:r>
      <w:r w:rsidRPr="00D842FF">
        <w:rPr>
          <w:rFonts w:cs="Arial"/>
          <w:sz w:val="20"/>
          <w:szCs w:val="20"/>
        </w:rPr>
        <w:t>zdieľané rodičovstvo bez ohľadu</w:t>
      </w:r>
      <w:r>
        <w:rPr>
          <w:rFonts w:cs="Arial"/>
          <w:sz w:val="20"/>
          <w:szCs w:val="20"/>
        </w:rPr>
        <w:t xml:space="preserve"> na </w:t>
      </w:r>
      <w:r w:rsidRPr="00D842FF">
        <w:rPr>
          <w:rFonts w:cs="Arial"/>
          <w:sz w:val="20"/>
          <w:szCs w:val="20"/>
        </w:rPr>
        <w:t>často náročný stav končiaceho sa manželstva.</w:t>
      </w:r>
    </w:p>
    <w:p w14:paraId="2FB63E74" w14:textId="77777777" w:rsidR="00CB6576" w:rsidRPr="00D842FF" w:rsidRDefault="00CB6576" w:rsidP="00CB6576"/>
    <w:p w14:paraId="7D86BE4E" w14:textId="77777777" w:rsidR="00CB6576" w:rsidRPr="00D842FF" w:rsidRDefault="00CB6576" w:rsidP="00CB6576">
      <w:pPr>
        <w:rPr>
          <w:szCs w:val="24"/>
        </w:rPr>
      </w:pPr>
      <w:r w:rsidRPr="00D842FF">
        <w:rPr>
          <w:szCs w:val="24"/>
        </w:rPr>
        <w:br w:type="page"/>
      </w:r>
    </w:p>
    <w:p w14:paraId="353FB232" w14:textId="77777777" w:rsidR="00CB6576" w:rsidRPr="00D842FF" w:rsidRDefault="00CB6576" w:rsidP="00EF22B9">
      <w:pPr>
        <w:pStyle w:val="Odsekzoznamu"/>
        <w:numPr>
          <w:ilvl w:val="0"/>
          <w:numId w:val="114"/>
        </w:numPr>
        <w:ind w:left="426" w:hanging="426"/>
        <w:rPr>
          <w:rFonts w:cs="Arial"/>
        </w:rPr>
      </w:pPr>
      <w:r w:rsidRPr="00D842FF">
        <w:rPr>
          <w:rFonts w:cs="Arial"/>
        </w:rPr>
        <w:lastRenderedPageBreak/>
        <w:t>O sťažnostiach fyzických osôb</w:t>
      </w:r>
      <w:r>
        <w:rPr>
          <w:rFonts w:cs="Arial"/>
        </w:rPr>
        <w:t xml:space="preserve"> a </w:t>
      </w:r>
      <w:r w:rsidRPr="00D842FF">
        <w:rPr>
          <w:rFonts w:cs="Arial"/>
        </w:rPr>
        <w:t>právnických osôb, ktoré namietajú porušenie svojich základných práv alebo slobôd, alebo ľudských práv</w:t>
      </w:r>
      <w:r>
        <w:rPr>
          <w:rFonts w:cs="Arial"/>
        </w:rPr>
        <w:t xml:space="preserve"> a </w:t>
      </w:r>
      <w:r w:rsidRPr="00D842FF">
        <w:rPr>
          <w:rFonts w:cs="Arial"/>
        </w:rPr>
        <w:t>základných slobôd vyplývajúcich</w:t>
      </w:r>
      <w:r>
        <w:rPr>
          <w:rFonts w:cs="Arial"/>
        </w:rPr>
        <w:t xml:space="preserve"> z </w:t>
      </w:r>
      <w:r w:rsidRPr="00D842FF">
        <w:rPr>
          <w:rFonts w:cs="Arial"/>
        </w:rPr>
        <w:t>medzinárodnej zmluvy rozhoduje Ústavný súd Slovenskej republiky. Zákon</w:t>
      </w:r>
      <w:r>
        <w:rPr>
          <w:rFonts w:cs="Arial"/>
        </w:rPr>
        <w:t xml:space="preserve"> č. </w:t>
      </w:r>
      <w:r w:rsidRPr="00D842FF">
        <w:rPr>
          <w:rFonts w:cs="Arial"/>
        </w:rPr>
        <w:t>314/2018</w:t>
      </w:r>
      <w:r>
        <w:rPr>
          <w:rFonts w:cs="Arial"/>
        </w:rPr>
        <w:t xml:space="preserve"> Z. z. o </w:t>
      </w:r>
      <w:r w:rsidRPr="00D842FF">
        <w:rPr>
          <w:rFonts w:cs="Arial"/>
        </w:rPr>
        <w:t>Ústavnom súde Slovenskej republiky</w:t>
      </w:r>
      <w:r>
        <w:rPr>
          <w:rFonts w:cs="Arial"/>
        </w:rPr>
        <w:t xml:space="preserve"> a o </w:t>
      </w:r>
      <w:r w:rsidRPr="00D842FF">
        <w:rPr>
          <w:rFonts w:cs="Arial"/>
        </w:rPr>
        <w:t>zmene</w:t>
      </w:r>
      <w:r>
        <w:rPr>
          <w:rFonts w:cs="Arial"/>
        </w:rPr>
        <w:t xml:space="preserve"> a </w:t>
      </w:r>
      <w:r w:rsidRPr="00D842FF">
        <w:rPr>
          <w:rFonts w:cs="Arial"/>
        </w:rPr>
        <w:t>doplnení niektorých zákonov</w:t>
      </w:r>
      <w:r>
        <w:rPr>
          <w:rFonts w:cs="Arial"/>
        </w:rPr>
        <w:t xml:space="preserve"> v </w:t>
      </w:r>
      <w:r w:rsidRPr="00D842FF">
        <w:rPr>
          <w:rFonts w:cs="Arial"/>
        </w:rPr>
        <w:t>znení neskorších predpisov ustanovuje</w:t>
      </w:r>
      <w:r>
        <w:rPr>
          <w:rFonts w:cs="Arial"/>
        </w:rPr>
        <w:t xml:space="preserve"> v </w:t>
      </w:r>
      <w:r w:rsidRPr="00D842FF">
        <w:rPr>
          <w:rFonts w:cs="Arial"/>
        </w:rPr>
        <w:t>§ 34 ods. 1,</w:t>
      </w:r>
      <w:r>
        <w:rPr>
          <w:rFonts w:cs="Arial"/>
        </w:rPr>
        <w:t xml:space="preserve"> že </w:t>
      </w:r>
      <w:r w:rsidRPr="00D842FF">
        <w:rPr>
          <w:rFonts w:cs="Arial"/>
        </w:rPr>
        <w:t>navrhovateľ musí byť</w:t>
      </w:r>
      <w:r>
        <w:rPr>
          <w:rFonts w:cs="Arial"/>
        </w:rPr>
        <w:t xml:space="preserve"> v </w:t>
      </w:r>
      <w:r w:rsidRPr="00D842FF">
        <w:rPr>
          <w:rFonts w:cs="Arial"/>
        </w:rPr>
        <w:t>celom konaní pred Ústavným súdom zastúpený advokátom, čo neplatí, ak</w:t>
      </w:r>
      <w:r>
        <w:rPr>
          <w:rFonts w:cs="Arial"/>
        </w:rPr>
        <w:t xml:space="preserve"> je </w:t>
      </w:r>
      <w:r w:rsidRPr="00D842FF">
        <w:rPr>
          <w:rFonts w:cs="Arial"/>
        </w:rPr>
        <w:t>navrhovateľ sám advokátom</w:t>
      </w:r>
      <w:r>
        <w:rPr>
          <w:rFonts w:cs="Arial"/>
        </w:rPr>
        <w:t>. V </w:t>
      </w:r>
      <w:r w:rsidRPr="00D842FF">
        <w:rPr>
          <w:rFonts w:cs="Arial"/>
        </w:rPr>
        <w:t>plnomocenstve</w:t>
      </w:r>
      <w:r>
        <w:rPr>
          <w:rFonts w:cs="Arial"/>
        </w:rPr>
        <w:t xml:space="preserve"> na </w:t>
      </w:r>
      <w:r w:rsidRPr="00D842FF">
        <w:rPr>
          <w:rFonts w:cs="Arial"/>
        </w:rPr>
        <w:t>zastupovanie navrhovateľa musí byť výslovne uvedené,</w:t>
      </w:r>
      <w:r>
        <w:rPr>
          <w:rFonts w:cs="Arial"/>
        </w:rPr>
        <w:t xml:space="preserve"> že </w:t>
      </w:r>
      <w:r w:rsidRPr="00D842FF">
        <w:rPr>
          <w:rFonts w:cs="Arial"/>
        </w:rPr>
        <w:t>plnomocenstvo</w:t>
      </w:r>
      <w:r>
        <w:rPr>
          <w:rFonts w:cs="Arial"/>
        </w:rPr>
        <w:t xml:space="preserve"> je </w:t>
      </w:r>
      <w:r w:rsidRPr="00D842FF">
        <w:rPr>
          <w:rFonts w:cs="Arial"/>
        </w:rPr>
        <w:t>udelené advokátovi</w:t>
      </w:r>
      <w:r>
        <w:rPr>
          <w:rFonts w:cs="Arial"/>
        </w:rPr>
        <w:t xml:space="preserve"> na </w:t>
      </w:r>
      <w:r w:rsidRPr="00D842FF">
        <w:rPr>
          <w:rFonts w:cs="Arial"/>
        </w:rPr>
        <w:t>zastupovanie pred Ústavným súdom. Komisár pre osoby</w:t>
      </w:r>
      <w:r>
        <w:rPr>
          <w:rFonts w:cs="Arial"/>
        </w:rPr>
        <w:t xml:space="preserve"> so </w:t>
      </w:r>
      <w:r w:rsidRPr="00D842FF">
        <w:rPr>
          <w:rFonts w:cs="Arial"/>
        </w:rPr>
        <w:t>zdravotným postihnutím</w:t>
      </w:r>
      <w:r>
        <w:rPr>
          <w:rFonts w:cs="Arial"/>
        </w:rPr>
        <w:t xml:space="preserve"> v </w:t>
      </w:r>
      <w:r w:rsidRPr="00D842FF">
        <w:rPr>
          <w:rFonts w:cs="Arial"/>
        </w:rPr>
        <w:t>konaniach podľa § 13a CMP môže vstupovať do konania</w:t>
      </w:r>
      <w:r>
        <w:rPr>
          <w:rFonts w:cs="Arial"/>
        </w:rPr>
        <w:t xml:space="preserve"> na </w:t>
      </w:r>
      <w:r w:rsidRPr="00D842FF">
        <w:rPr>
          <w:rFonts w:cs="Arial"/>
        </w:rPr>
        <w:t>ochranu práv osôb</w:t>
      </w:r>
      <w:r>
        <w:rPr>
          <w:rFonts w:cs="Arial"/>
        </w:rPr>
        <w:t xml:space="preserve"> so </w:t>
      </w:r>
      <w:r w:rsidRPr="00D842FF">
        <w:rPr>
          <w:rFonts w:cs="Arial"/>
        </w:rPr>
        <w:t>zdravotným postihnutím</w:t>
      </w:r>
      <w:r>
        <w:rPr>
          <w:rFonts w:cs="Arial"/>
        </w:rPr>
        <w:t>. V </w:t>
      </w:r>
      <w:r w:rsidRPr="00D842FF">
        <w:rPr>
          <w:rFonts w:cs="Arial"/>
        </w:rPr>
        <w:t>prípadoch, keď</w:t>
      </w:r>
      <w:r>
        <w:rPr>
          <w:rFonts w:cs="Arial"/>
        </w:rPr>
        <w:t> </w:t>
      </w:r>
      <w:r w:rsidRPr="00D842FF">
        <w:rPr>
          <w:rFonts w:cs="Arial"/>
        </w:rPr>
        <w:t>komisár pre osoby</w:t>
      </w:r>
      <w:r>
        <w:rPr>
          <w:rFonts w:cs="Arial"/>
        </w:rPr>
        <w:t xml:space="preserve"> so </w:t>
      </w:r>
      <w:r w:rsidRPr="00D842FF">
        <w:rPr>
          <w:rFonts w:cs="Arial"/>
        </w:rPr>
        <w:t>zdravotným postihnutím vstúpil do konania podľa § 13a alebo ak bol súdom pribratý postupom podľa § 12 ods. 2 do konania uvedeného</w:t>
      </w:r>
      <w:r>
        <w:rPr>
          <w:rFonts w:cs="Arial"/>
        </w:rPr>
        <w:t xml:space="preserve"> v </w:t>
      </w:r>
      <w:r w:rsidRPr="00D842FF">
        <w:rPr>
          <w:rFonts w:cs="Arial"/>
        </w:rPr>
        <w:t>§ 13a odporúčame,</w:t>
      </w:r>
      <w:r>
        <w:rPr>
          <w:rFonts w:cs="Arial"/>
        </w:rPr>
        <w:t xml:space="preserve"> aby </w:t>
      </w:r>
      <w:r w:rsidRPr="00D842FF">
        <w:rPr>
          <w:rFonts w:cs="Arial"/>
        </w:rPr>
        <w:t>komisár mohol zastupovať týchto účastníkov</w:t>
      </w:r>
      <w:r>
        <w:rPr>
          <w:rFonts w:cs="Arial"/>
        </w:rPr>
        <w:t xml:space="preserve"> v </w:t>
      </w:r>
      <w:r w:rsidRPr="00D842FF">
        <w:rPr>
          <w:rFonts w:cs="Arial"/>
        </w:rPr>
        <w:t>konaní</w:t>
      </w:r>
      <w:r>
        <w:rPr>
          <w:rFonts w:cs="Arial"/>
        </w:rPr>
        <w:t xml:space="preserve"> o </w:t>
      </w:r>
      <w:r w:rsidRPr="00D842FF">
        <w:rPr>
          <w:rFonts w:cs="Arial"/>
        </w:rPr>
        <w:t>individuálnych sťažnostiach pred Ústavným súdom. Uvedený návrh vyplýva</w:t>
      </w:r>
      <w:r>
        <w:rPr>
          <w:rFonts w:cs="Arial"/>
        </w:rPr>
        <w:t xml:space="preserve"> z </w:t>
      </w:r>
      <w:r w:rsidRPr="00D842FF">
        <w:rPr>
          <w:rFonts w:cs="Arial"/>
        </w:rPr>
        <w:t>aktuálnej potreby dôslednejšej ochrany osôb</w:t>
      </w:r>
      <w:r>
        <w:rPr>
          <w:rFonts w:cs="Arial"/>
        </w:rPr>
        <w:t xml:space="preserve"> so </w:t>
      </w:r>
      <w:r w:rsidRPr="00D842FF">
        <w:rPr>
          <w:rFonts w:cs="Arial"/>
        </w:rPr>
        <w:t>zdravotným postihnutím, nakoľko si sami nemajú možnosť alebo nevedia nájsť advokáta alebo premeškajú lehotu. Bez využitia všetkých prostriedkov súdnej ochrany nie</w:t>
      </w:r>
      <w:r>
        <w:rPr>
          <w:rFonts w:cs="Arial"/>
        </w:rPr>
        <w:t xml:space="preserve"> je </w:t>
      </w:r>
      <w:r w:rsidRPr="00D842FF">
        <w:rPr>
          <w:rFonts w:cs="Arial"/>
        </w:rPr>
        <w:t>možné ďalej obrátiť sa</w:t>
      </w:r>
      <w:r>
        <w:rPr>
          <w:rFonts w:cs="Arial"/>
        </w:rPr>
        <w:t xml:space="preserve"> na </w:t>
      </w:r>
      <w:r w:rsidRPr="00D842FF">
        <w:rPr>
          <w:rFonts w:cs="Arial"/>
        </w:rPr>
        <w:t>Európsky súd pre ľudské práva.</w:t>
      </w:r>
    </w:p>
    <w:p w14:paraId="67A3E561" w14:textId="77777777" w:rsidR="00CB6576" w:rsidRPr="00D842FF" w:rsidRDefault="00CB6576" w:rsidP="00CB6576">
      <w:pPr>
        <w:ind w:left="2410" w:hanging="1984"/>
        <w:rPr>
          <w:rFonts w:cs="Arial"/>
        </w:rPr>
      </w:pPr>
      <w:r w:rsidRPr="00D842FF">
        <w:rPr>
          <w:rFonts w:cs="Arial"/>
          <w:b/>
          <w:bCs/>
        </w:rPr>
        <w:t xml:space="preserve">Stav plnenia: </w:t>
      </w:r>
      <w:r w:rsidRPr="00D842FF">
        <w:tab/>
      </w:r>
      <w:r w:rsidRPr="00D842FF">
        <w:rPr>
          <w:rFonts w:cs="Arial"/>
          <w:b/>
          <w:bCs/>
        </w:rPr>
        <w:t xml:space="preserve">Nesplnené </w:t>
      </w:r>
    </w:p>
    <w:p w14:paraId="15A3A371"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41C1DA6D"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44E5602A" w14:textId="77777777" w:rsidR="00CB6576" w:rsidRPr="00D842FF" w:rsidRDefault="00CB6576" w:rsidP="00CB6576">
      <w:pPr>
        <w:ind w:left="2410" w:hanging="1984"/>
        <w:rPr>
          <w:rFonts w:eastAsia="Arial" w:cs="Arial"/>
          <w:sz w:val="20"/>
          <w:szCs w:val="20"/>
        </w:rPr>
      </w:pPr>
      <w:r w:rsidRPr="00D842FF">
        <w:rPr>
          <w:rFonts w:cs="Arial"/>
          <w:b/>
          <w:bCs/>
          <w:sz w:val="20"/>
          <w:szCs w:val="20"/>
        </w:rPr>
        <w:t xml:space="preserve">Oblasť úpravy: </w:t>
      </w:r>
      <w:r w:rsidRPr="00D842FF">
        <w:tab/>
      </w:r>
      <w:r w:rsidRPr="00D842FF">
        <w:rPr>
          <w:rFonts w:cs="Arial"/>
          <w:sz w:val="20"/>
          <w:szCs w:val="20"/>
        </w:rPr>
        <w:t>Novela z</w:t>
      </w:r>
      <w:r w:rsidRPr="00D842FF">
        <w:rPr>
          <w:rFonts w:eastAsia="Arial" w:cs="Arial"/>
          <w:sz w:val="20"/>
          <w:szCs w:val="20"/>
        </w:rPr>
        <w:t>ákona</w:t>
      </w:r>
      <w:r>
        <w:rPr>
          <w:rFonts w:eastAsia="Arial" w:cs="Arial"/>
          <w:sz w:val="20"/>
          <w:szCs w:val="20"/>
        </w:rPr>
        <w:t xml:space="preserve"> č. </w:t>
      </w:r>
      <w:r w:rsidRPr="00D842FF">
        <w:rPr>
          <w:rFonts w:eastAsia="Arial" w:cs="Arial"/>
          <w:sz w:val="20"/>
          <w:szCs w:val="20"/>
        </w:rPr>
        <w:t>314/2018</w:t>
      </w:r>
      <w:r>
        <w:rPr>
          <w:rFonts w:eastAsia="Arial" w:cs="Arial"/>
          <w:sz w:val="20"/>
          <w:szCs w:val="20"/>
        </w:rPr>
        <w:t xml:space="preserve"> Z. z. o </w:t>
      </w:r>
      <w:r w:rsidRPr="00D842FF">
        <w:rPr>
          <w:rFonts w:eastAsia="Arial" w:cs="Arial"/>
          <w:sz w:val="20"/>
          <w:szCs w:val="20"/>
        </w:rPr>
        <w:t>Ústavnom súde Slovenskej republiky</w:t>
      </w:r>
      <w:r>
        <w:rPr>
          <w:rFonts w:eastAsia="Arial" w:cs="Arial"/>
          <w:sz w:val="20"/>
          <w:szCs w:val="20"/>
        </w:rPr>
        <w:t xml:space="preserve"> a o </w:t>
      </w:r>
      <w:r w:rsidRPr="00D842FF">
        <w:rPr>
          <w:rFonts w:eastAsia="Arial" w:cs="Arial"/>
          <w:sz w:val="20"/>
          <w:szCs w:val="20"/>
        </w:rPr>
        <w:t>zmene</w:t>
      </w:r>
      <w:r>
        <w:rPr>
          <w:rFonts w:eastAsia="Arial" w:cs="Arial"/>
          <w:sz w:val="20"/>
          <w:szCs w:val="20"/>
        </w:rPr>
        <w:t xml:space="preserve"> a </w:t>
      </w:r>
      <w:r w:rsidRPr="00D842FF">
        <w:rPr>
          <w:rFonts w:eastAsia="Arial" w:cs="Arial"/>
          <w:sz w:val="20"/>
          <w:szCs w:val="20"/>
        </w:rPr>
        <w:t>doplnení niektorých zákonov</w:t>
      </w:r>
      <w:r>
        <w:rPr>
          <w:rFonts w:eastAsia="Arial" w:cs="Arial"/>
          <w:sz w:val="20"/>
          <w:szCs w:val="20"/>
        </w:rPr>
        <w:t xml:space="preserve"> v </w:t>
      </w:r>
      <w:r w:rsidRPr="00D842FF">
        <w:rPr>
          <w:rFonts w:eastAsia="Arial" w:cs="Arial"/>
          <w:sz w:val="20"/>
          <w:szCs w:val="20"/>
        </w:rPr>
        <w:t>znení neskorších predpisov</w:t>
      </w:r>
    </w:p>
    <w:p w14:paraId="2EA6F98F" w14:textId="77777777" w:rsidR="00CB6576" w:rsidRPr="00D842FF" w:rsidRDefault="00CB6576" w:rsidP="00CB6576"/>
    <w:p w14:paraId="56C0B5AB" w14:textId="77777777" w:rsidR="00CB6576" w:rsidRPr="00D842FF" w:rsidRDefault="00CB6576" w:rsidP="00CB6576">
      <w:pPr>
        <w:ind w:left="2410" w:hanging="1984"/>
        <w:rPr>
          <w:rFonts w:cs="Arial"/>
          <w:b/>
          <w:bCs/>
          <w:sz w:val="20"/>
          <w:szCs w:val="20"/>
        </w:rPr>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 xml:space="preserve">31. decembru 2024: </w:t>
      </w:r>
    </w:p>
    <w:p w14:paraId="3A064F57" w14:textId="77777777" w:rsidR="00CB6576" w:rsidRPr="00D842FF" w:rsidRDefault="00CB6576" w:rsidP="00CB6576">
      <w:pPr>
        <w:ind w:left="426"/>
        <w:rPr>
          <w:rFonts w:eastAsia="Arial" w:cs="Arial"/>
          <w:sz w:val="20"/>
          <w:szCs w:val="20"/>
        </w:rPr>
      </w:pPr>
      <w:r w:rsidRPr="00D842FF">
        <w:rPr>
          <w:rFonts w:eastAsia="Arial" w:cs="Arial"/>
          <w:sz w:val="20"/>
          <w:szCs w:val="20"/>
        </w:rPr>
        <w:t>MS SR</w:t>
      </w:r>
      <w:r>
        <w:rPr>
          <w:rFonts w:eastAsia="Arial" w:cs="Arial"/>
          <w:sz w:val="20"/>
          <w:szCs w:val="20"/>
        </w:rPr>
        <w:t xml:space="preserve"> k </w:t>
      </w:r>
      <w:r w:rsidRPr="00D842FF">
        <w:rPr>
          <w:rFonts w:eastAsia="Arial" w:cs="Arial"/>
          <w:sz w:val="20"/>
          <w:szCs w:val="20"/>
        </w:rPr>
        <w:t>predmetnému odporúčaniu uviedlo,</w:t>
      </w:r>
      <w:r>
        <w:rPr>
          <w:rFonts w:eastAsia="Arial" w:cs="Arial"/>
          <w:sz w:val="20"/>
          <w:szCs w:val="20"/>
        </w:rPr>
        <w:t xml:space="preserve"> že </w:t>
      </w:r>
      <w:r w:rsidRPr="00D842FF">
        <w:rPr>
          <w:rFonts w:eastAsia="Arial" w:cs="Arial"/>
          <w:sz w:val="20"/>
          <w:szCs w:val="20"/>
        </w:rPr>
        <w:t xml:space="preserve">od 01. januára 2025 nadobudol účinnosť čl. 127 </w:t>
      </w:r>
    </w:p>
    <w:p w14:paraId="1F1E9DDD" w14:textId="77777777" w:rsidR="00CB6576" w:rsidRPr="00D842FF" w:rsidRDefault="00CB6576" w:rsidP="00CB6576">
      <w:pPr>
        <w:ind w:left="426"/>
        <w:rPr>
          <w:rFonts w:eastAsia="Arial" w:cs="Arial"/>
          <w:sz w:val="20"/>
          <w:szCs w:val="20"/>
        </w:rPr>
      </w:pPr>
      <w:r w:rsidRPr="00D842FF">
        <w:rPr>
          <w:rFonts w:eastAsia="Arial" w:cs="Arial"/>
          <w:sz w:val="20"/>
          <w:szCs w:val="20"/>
        </w:rPr>
        <w:t>ods. 5 Ústavy Slovenskej republiky,</w:t>
      </w:r>
      <w:r>
        <w:rPr>
          <w:rFonts w:eastAsia="Arial" w:cs="Arial"/>
          <w:sz w:val="20"/>
          <w:szCs w:val="20"/>
        </w:rPr>
        <w:t xml:space="preserve"> na </w:t>
      </w:r>
      <w:r w:rsidRPr="00D842FF">
        <w:rPr>
          <w:rFonts w:eastAsia="Arial" w:cs="Arial"/>
          <w:sz w:val="20"/>
          <w:szCs w:val="20"/>
        </w:rPr>
        <w:t>základe ktorého uvedená ústavná zmena vytvorila predpoklady</w:t>
      </w:r>
      <w:r>
        <w:rPr>
          <w:rFonts w:eastAsia="Arial" w:cs="Arial"/>
          <w:sz w:val="20"/>
          <w:szCs w:val="20"/>
        </w:rPr>
        <w:t xml:space="preserve"> na </w:t>
      </w:r>
      <w:r w:rsidRPr="00D842FF">
        <w:rPr>
          <w:rFonts w:eastAsia="Arial" w:cs="Arial"/>
          <w:sz w:val="20"/>
          <w:szCs w:val="20"/>
        </w:rPr>
        <w:t>iniciovanie konania</w:t>
      </w:r>
      <w:r>
        <w:rPr>
          <w:rFonts w:eastAsia="Arial" w:cs="Arial"/>
          <w:sz w:val="20"/>
          <w:szCs w:val="20"/>
        </w:rPr>
        <w:t xml:space="preserve"> o </w:t>
      </w:r>
      <w:r w:rsidRPr="00D842FF">
        <w:rPr>
          <w:rFonts w:eastAsia="Arial" w:cs="Arial"/>
          <w:sz w:val="20"/>
          <w:szCs w:val="20"/>
        </w:rPr>
        <w:t>súlade právnych predpisov prostredníctvom konania</w:t>
      </w:r>
      <w:r>
        <w:rPr>
          <w:rFonts w:eastAsia="Arial" w:cs="Arial"/>
          <w:sz w:val="20"/>
          <w:szCs w:val="20"/>
        </w:rPr>
        <w:t xml:space="preserve"> o </w:t>
      </w:r>
      <w:r w:rsidRPr="00D842FF">
        <w:rPr>
          <w:rFonts w:eastAsia="Arial" w:cs="Arial"/>
          <w:sz w:val="20"/>
          <w:szCs w:val="20"/>
        </w:rPr>
        <w:t>ústavnej sťažnosti</w:t>
      </w:r>
      <w:r>
        <w:rPr>
          <w:rFonts w:eastAsia="Arial" w:cs="Arial"/>
          <w:sz w:val="20"/>
          <w:szCs w:val="20"/>
        </w:rPr>
        <w:t xml:space="preserve"> zo </w:t>
      </w:r>
      <w:r w:rsidRPr="00D842FF">
        <w:rPr>
          <w:rFonts w:eastAsia="Arial" w:cs="Arial"/>
          <w:sz w:val="20"/>
          <w:szCs w:val="20"/>
        </w:rPr>
        <w:t>základného konania pred všeobecnými súdmi</w:t>
      </w:r>
      <w:r>
        <w:rPr>
          <w:rFonts w:eastAsia="Arial" w:cs="Arial"/>
          <w:sz w:val="20"/>
          <w:szCs w:val="20"/>
        </w:rPr>
        <w:t xml:space="preserve"> a </w:t>
      </w:r>
      <w:r w:rsidRPr="00D842FF">
        <w:rPr>
          <w:rFonts w:eastAsia="Arial" w:cs="Arial"/>
          <w:sz w:val="20"/>
          <w:szCs w:val="20"/>
        </w:rPr>
        <w:t xml:space="preserve">súdmi správneho súdnictva, čím sa podľa MS SR toto odporúčanie čiastočne napĺňa. </w:t>
      </w:r>
    </w:p>
    <w:p w14:paraId="749AF848" w14:textId="77777777" w:rsidR="00CB6576" w:rsidRPr="00D842FF" w:rsidRDefault="00CB6576" w:rsidP="00CB6576">
      <w:pPr>
        <w:rPr>
          <w:rFonts w:cs="Arial"/>
        </w:rPr>
      </w:pPr>
    </w:p>
    <w:p w14:paraId="7833C98E" w14:textId="77777777" w:rsidR="00CB6576" w:rsidRPr="00D842FF" w:rsidRDefault="00CB6576" w:rsidP="00EF22B9">
      <w:pPr>
        <w:pStyle w:val="Odsekzoznamu"/>
        <w:numPr>
          <w:ilvl w:val="0"/>
          <w:numId w:val="114"/>
        </w:numPr>
        <w:ind w:left="426" w:hanging="426"/>
        <w:rPr>
          <w:rFonts w:cs="Arial"/>
          <w:szCs w:val="24"/>
        </w:rPr>
      </w:pPr>
      <w:r w:rsidRPr="00D842FF">
        <w:rPr>
          <w:rFonts w:cs="Arial"/>
          <w:szCs w:val="24"/>
        </w:rPr>
        <w:t>Zaviesť nové ustanovenia súdneho konania</w:t>
      </w:r>
      <w:r>
        <w:rPr>
          <w:rFonts w:cs="Arial"/>
          <w:szCs w:val="24"/>
        </w:rPr>
        <w:t xml:space="preserve"> o </w:t>
      </w:r>
      <w:r w:rsidRPr="00D842FF">
        <w:rPr>
          <w:rFonts w:cs="Arial"/>
          <w:szCs w:val="24"/>
        </w:rPr>
        <w:t>súhlase</w:t>
      </w:r>
      <w:r>
        <w:rPr>
          <w:rFonts w:cs="Arial"/>
          <w:szCs w:val="24"/>
        </w:rPr>
        <w:t xml:space="preserve"> s </w:t>
      </w:r>
      <w:r w:rsidRPr="00D842FF">
        <w:rPr>
          <w:rFonts w:cs="Arial"/>
          <w:szCs w:val="24"/>
        </w:rPr>
        <w:t>poskytovaním zdravotnej starostlivosti</w:t>
      </w:r>
      <w:r>
        <w:rPr>
          <w:rFonts w:cs="Arial"/>
          <w:szCs w:val="24"/>
        </w:rPr>
        <w:t xml:space="preserve"> v </w:t>
      </w:r>
      <w:r w:rsidRPr="00D842FF">
        <w:rPr>
          <w:rFonts w:cs="Arial"/>
          <w:szCs w:val="24"/>
        </w:rPr>
        <w:t>zdravotníckom zariadení bez súhlasu pacienta.</w:t>
      </w:r>
    </w:p>
    <w:p w14:paraId="75C83FE6"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 xml:space="preserve">Nesplnené </w:t>
      </w:r>
    </w:p>
    <w:p w14:paraId="1E484960"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MS SR</w:t>
      </w:r>
    </w:p>
    <w:p w14:paraId="5633B43A" w14:textId="77777777" w:rsidR="00CB6576" w:rsidRPr="00D842FF" w:rsidRDefault="00CB6576" w:rsidP="00CB6576">
      <w:pPr>
        <w:ind w:left="2410" w:hanging="1984"/>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1895F26F"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Novela zákona</w:t>
      </w:r>
      <w:r>
        <w:rPr>
          <w:rFonts w:cs="Arial"/>
          <w:sz w:val="20"/>
          <w:szCs w:val="20"/>
        </w:rPr>
        <w:t xml:space="preserve"> č. </w:t>
      </w:r>
      <w:r w:rsidRPr="00D842FF">
        <w:rPr>
          <w:rFonts w:cs="Arial"/>
          <w:sz w:val="20"/>
          <w:szCs w:val="20"/>
        </w:rPr>
        <w:t>161/2015</w:t>
      </w:r>
      <w:r>
        <w:rPr>
          <w:rFonts w:cs="Arial"/>
          <w:sz w:val="20"/>
          <w:szCs w:val="20"/>
        </w:rPr>
        <w:t xml:space="preserve"> Z. z.</w:t>
      </w:r>
      <w:r w:rsidRPr="00D842FF">
        <w:rPr>
          <w:rFonts w:cs="Arial"/>
          <w:sz w:val="20"/>
          <w:szCs w:val="20"/>
        </w:rPr>
        <w:t xml:space="preserve"> Civilný mimosporový poriadok</w:t>
      </w:r>
    </w:p>
    <w:p w14:paraId="4B824C3D" w14:textId="77777777" w:rsidR="00CB6576" w:rsidRPr="00D842FF" w:rsidRDefault="00CB6576" w:rsidP="00CB6576"/>
    <w:p w14:paraId="60B397AD" w14:textId="77777777" w:rsidR="00CB6576" w:rsidRPr="00D842FF" w:rsidRDefault="00CB6576" w:rsidP="00CB6576">
      <w:pPr>
        <w:ind w:left="426"/>
        <w:rPr>
          <w:rFonts w:cs="Arial"/>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64CEA7AE" w14:textId="77777777" w:rsidR="00CB6576" w:rsidRPr="00D842FF" w:rsidRDefault="00CB6576" w:rsidP="00CB6576">
      <w:pPr>
        <w:ind w:left="426"/>
        <w:rPr>
          <w:rFonts w:cs="Arial"/>
          <w:sz w:val="20"/>
          <w:szCs w:val="20"/>
        </w:rPr>
      </w:pPr>
      <w:r>
        <w:rPr>
          <w:rFonts w:cs="Arial"/>
          <w:sz w:val="20"/>
          <w:szCs w:val="20"/>
        </w:rPr>
        <w:t>V </w:t>
      </w:r>
      <w:r w:rsidRPr="00D842FF">
        <w:rPr>
          <w:rFonts w:cs="Arial"/>
          <w:sz w:val="20"/>
          <w:szCs w:val="20"/>
        </w:rPr>
        <w:t>situáciách,</w:t>
      </w:r>
      <w:r>
        <w:rPr>
          <w:rFonts w:cs="Arial"/>
          <w:sz w:val="20"/>
          <w:szCs w:val="20"/>
        </w:rPr>
        <w:t xml:space="preserve"> v </w:t>
      </w:r>
      <w:r w:rsidRPr="00D842FF">
        <w:rPr>
          <w:rFonts w:cs="Arial"/>
          <w:sz w:val="20"/>
          <w:szCs w:val="20"/>
        </w:rPr>
        <w:t>ktorých</w:t>
      </w:r>
      <w:r>
        <w:rPr>
          <w:rFonts w:cs="Arial"/>
          <w:sz w:val="20"/>
          <w:szCs w:val="20"/>
        </w:rPr>
        <w:t xml:space="preserve"> v </w:t>
      </w:r>
      <w:r w:rsidRPr="00D842FF">
        <w:rPr>
          <w:rFonts w:cs="Arial"/>
          <w:sz w:val="20"/>
          <w:szCs w:val="20"/>
        </w:rPr>
        <w:t>dôsledku duševnej choroby alebo</w:t>
      </w:r>
      <w:r>
        <w:rPr>
          <w:rFonts w:cs="Arial"/>
          <w:sz w:val="20"/>
          <w:szCs w:val="20"/>
        </w:rPr>
        <w:t xml:space="preserve"> s </w:t>
      </w:r>
      <w:r w:rsidRPr="00D842FF">
        <w:rPr>
          <w:rFonts w:cs="Arial"/>
          <w:sz w:val="20"/>
          <w:szCs w:val="20"/>
        </w:rPr>
        <w:t>príznakmi duševnej poruchy ohrozuje osoba seba alebo svoje okolie, alebo by jej hrozilo vážne zhoršenie zdravotného stavu, MS SR poukazuje</w:t>
      </w:r>
      <w:r>
        <w:rPr>
          <w:rFonts w:cs="Arial"/>
          <w:sz w:val="20"/>
          <w:szCs w:val="20"/>
        </w:rPr>
        <w:t xml:space="preserve"> na </w:t>
      </w:r>
      <w:r w:rsidRPr="00D842FF">
        <w:rPr>
          <w:rFonts w:cs="Arial"/>
          <w:sz w:val="20"/>
          <w:szCs w:val="20"/>
        </w:rPr>
        <w:t>význam platnej právnej úpravy CMP</w:t>
      </w:r>
      <w:r>
        <w:rPr>
          <w:rFonts w:cs="Arial"/>
          <w:sz w:val="20"/>
          <w:szCs w:val="20"/>
        </w:rPr>
        <w:t xml:space="preserve"> v </w:t>
      </w:r>
      <w:r w:rsidRPr="00D842FF">
        <w:rPr>
          <w:rFonts w:cs="Arial"/>
          <w:sz w:val="20"/>
          <w:szCs w:val="20"/>
        </w:rPr>
        <w:t>oblasti konania</w:t>
      </w:r>
      <w:r>
        <w:rPr>
          <w:rFonts w:cs="Arial"/>
          <w:sz w:val="20"/>
          <w:szCs w:val="20"/>
        </w:rPr>
        <w:t xml:space="preserve"> o </w:t>
      </w:r>
      <w:r w:rsidRPr="00D842FF">
        <w:rPr>
          <w:rFonts w:cs="Arial"/>
          <w:sz w:val="20"/>
          <w:szCs w:val="20"/>
        </w:rPr>
        <w:t>prípustnosti prevzatia</w:t>
      </w:r>
      <w:r>
        <w:rPr>
          <w:rFonts w:cs="Arial"/>
          <w:sz w:val="20"/>
          <w:szCs w:val="20"/>
        </w:rPr>
        <w:t xml:space="preserve"> a </w:t>
      </w:r>
      <w:r w:rsidRPr="00D842FF">
        <w:rPr>
          <w:rFonts w:cs="Arial"/>
          <w:sz w:val="20"/>
          <w:szCs w:val="20"/>
        </w:rPr>
        <w:t>držania</w:t>
      </w:r>
      <w:r>
        <w:rPr>
          <w:rFonts w:cs="Arial"/>
          <w:sz w:val="20"/>
          <w:szCs w:val="20"/>
        </w:rPr>
        <w:t xml:space="preserve"> v </w:t>
      </w:r>
      <w:r w:rsidRPr="00D842FF">
        <w:rPr>
          <w:rFonts w:cs="Arial"/>
          <w:sz w:val="20"/>
          <w:szCs w:val="20"/>
        </w:rPr>
        <w:t>zdravotníckom zariadení, ktorá nadväzuje</w:t>
      </w:r>
      <w:r>
        <w:rPr>
          <w:rFonts w:cs="Arial"/>
          <w:sz w:val="20"/>
          <w:szCs w:val="20"/>
        </w:rPr>
        <w:t xml:space="preserve"> na </w:t>
      </w:r>
      <w:r w:rsidRPr="00D842FF">
        <w:rPr>
          <w:rFonts w:cs="Arial"/>
          <w:sz w:val="20"/>
          <w:szCs w:val="20"/>
        </w:rPr>
        <w:t>zákon</w:t>
      </w:r>
      <w:r>
        <w:rPr>
          <w:rFonts w:cs="Arial"/>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 xml:space="preserve">znení neskorších predpisov. </w:t>
      </w:r>
    </w:p>
    <w:p w14:paraId="6703A443" w14:textId="77777777" w:rsidR="00CB6576" w:rsidRPr="00D842FF" w:rsidRDefault="00CB6576" w:rsidP="00CB6576">
      <w:pPr>
        <w:ind w:left="426"/>
        <w:rPr>
          <w:rFonts w:cs="Arial"/>
          <w:sz w:val="20"/>
          <w:szCs w:val="20"/>
        </w:rPr>
      </w:pPr>
      <w:r w:rsidRPr="00D842FF">
        <w:rPr>
          <w:rFonts w:cs="Arial"/>
          <w:sz w:val="20"/>
          <w:szCs w:val="20"/>
        </w:rPr>
        <w:t>MS SR zároveň zdôraznilo,</w:t>
      </w:r>
      <w:r>
        <w:rPr>
          <w:rFonts w:cs="Arial"/>
          <w:sz w:val="20"/>
          <w:szCs w:val="20"/>
        </w:rPr>
        <w:t xml:space="preserve"> že </w:t>
      </w:r>
      <w:r w:rsidRPr="00D842FF">
        <w:rPr>
          <w:rFonts w:cs="Arial"/>
          <w:sz w:val="20"/>
          <w:szCs w:val="20"/>
        </w:rPr>
        <w:t>pokiaľ ide</w:t>
      </w:r>
      <w:r>
        <w:rPr>
          <w:rFonts w:cs="Arial"/>
          <w:sz w:val="20"/>
          <w:szCs w:val="20"/>
        </w:rPr>
        <w:t xml:space="preserve"> o </w:t>
      </w:r>
      <w:r w:rsidRPr="00D842FF">
        <w:rPr>
          <w:rFonts w:cs="Arial"/>
          <w:sz w:val="20"/>
          <w:szCs w:val="20"/>
        </w:rPr>
        <w:t>problematiku tzv. informovaného súhlasu</w:t>
      </w:r>
      <w:r>
        <w:rPr>
          <w:rFonts w:cs="Arial"/>
          <w:sz w:val="20"/>
          <w:szCs w:val="20"/>
        </w:rPr>
        <w:t xml:space="preserve"> je </w:t>
      </w:r>
      <w:r w:rsidRPr="00D842FF">
        <w:rPr>
          <w:rFonts w:cs="Arial"/>
          <w:sz w:val="20"/>
          <w:szCs w:val="20"/>
        </w:rPr>
        <w:t>potrebné zapojiť do analýzy problematiky aj lekársku obec, keďže ide</w:t>
      </w:r>
      <w:r>
        <w:rPr>
          <w:rFonts w:cs="Arial"/>
          <w:sz w:val="20"/>
          <w:szCs w:val="20"/>
        </w:rPr>
        <w:t xml:space="preserve"> o </w:t>
      </w:r>
      <w:r w:rsidRPr="00D842FF">
        <w:rPr>
          <w:rFonts w:cs="Arial"/>
          <w:sz w:val="20"/>
          <w:szCs w:val="20"/>
        </w:rPr>
        <w:t>odbornú lekársku tému. My však pripomíname,</w:t>
      </w:r>
      <w:r>
        <w:rPr>
          <w:rFonts w:cs="Arial"/>
          <w:sz w:val="20"/>
          <w:szCs w:val="20"/>
        </w:rPr>
        <w:t xml:space="preserve"> že </w:t>
      </w:r>
      <w:r w:rsidRPr="00D842FF">
        <w:rPr>
          <w:rFonts w:cs="Arial"/>
          <w:sz w:val="20"/>
          <w:szCs w:val="20"/>
        </w:rPr>
        <w:t>konanie</w:t>
      </w:r>
      <w:r>
        <w:rPr>
          <w:rFonts w:cs="Arial"/>
          <w:sz w:val="20"/>
          <w:szCs w:val="20"/>
        </w:rPr>
        <w:t xml:space="preserve"> o </w:t>
      </w:r>
      <w:r w:rsidRPr="00D842FF">
        <w:rPr>
          <w:rFonts w:cs="Arial"/>
          <w:sz w:val="20"/>
          <w:szCs w:val="20"/>
        </w:rPr>
        <w:t>prípustnosti prevzatia</w:t>
      </w:r>
      <w:r>
        <w:rPr>
          <w:rFonts w:cs="Arial"/>
          <w:sz w:val="20"/>
          <w:szCs w:val="20"/>
        </w:rPr>
        <w:t xml:space="preserve"> a </w:t>
      </w:r>
      <w:r w:rsidRPr="00D842FF">
        <w:rPr>
          <w:rFonts w:cs="Arial"/>
          <w:sz w:val="20"/>
          <w:szCs w:val="20"/>
        </w:rPr>
        <w:t>držania</w:t>
      </w:r>
      <w:r>
        <w:rPr>
          <w:rFonts w:cs="Arial"/>
          <w:sz w:val="20"/>
          <w:szCs w:val="20"/>
        </w:rPr>
        <w:t xml:space="preserve"> v </w:t>
      </w:r>
      <w:r w:rsidRPr="00D842FF">
        <w:rPr>
          <w:rFonts w:cs="Arial"/>
          <w:sz w:val="20"/>
          <w:szCs w:val="20"/>
        </w:rPr>
        <w:t>zdravotníckom zariadení nie</w:t>
      </w:r>
      <w:r>
        <w:rPr>
          <w:rFonts w:cs="Arial"/>
          <w:sz w:val="20"/>
          <w:szCs w:val="20"/>
        </w:rPr>
        <w:t xml:space="preserve"> je </w:t>
      </w:r>
      <w:r w:rsidRPr="00D842FF">
        <w:rPr>
          <w:rFonts w:cs="Arial"/>
          <w:sz w:val="20"/>
          <w:szCs w:val="20"/>
        </w:rPr>
        <w:t>totožné</w:t>
      </w:r>
      <w:r>
        <w:rPr>
          <w:rFonts w:cs="Arial"/>
          <w:sz w:val="20"/>
          <w:szCs w:val="20"/>
        </w:rPr>
        <w:t xml:space="preserve"> s </w:t>
      </w:r>
      <w:r w:rsidRPr="00D842FF">
        <w:rPr>
          <w:rFonts w:cs="Arial"/>
          <w:sz w:val="20"/>
          <w:szCs w:val="20"/>
        </w:rPr>
        <w:t>nami navrhovaným novým konaním,</w:t>
      </w:r>
      <w:r>
        <w:rPr>
          <w:rFonts w:cs="Arial"/>
          <w:sz w:val="20"/>
          <w:szCs w:val="20"/>
        </w:rPr>
        <w:t xml:space="preserve"> a </w:t>
      </w:r>
      <w:r w:rsidRPr="00D842FF">
        <w:rPr>
          <w:rFonts w:cs="Arial"/>
          <w:sz w:val="20"/>
          <w:szCs w:val="20"/>
        </w:rPr>
        <w:t>preto trváme</w:t>
      </w:r>
      <w:r>
        <w:rPr>
          <w:rFonts w:cs="Arial"/>
          <w:sz w:val="20"/>
          <w:szCs w:val="20"/>
        </w:rPr>
        <w:t xml:space="preserve"> na </w:t>
      </w:r>
      <w:r w:rsidRPr="00D842FF">
        <w:rPr>
          <w:rFonts w:cs="Arial"/>
          <w:sz w:val="20"/>
          <w:szCs w:val="20"/>
        </w:rPr>
        <w:t>tomto odporúčaní, keďže sa</w:t>
      </w:r>
      <w:r>
        <w:rPr>
          <w:rFonts w:cs="Arial"/>
          <w:sz w:val="20"/>
          <w:szCs w:val="20"/>
        </w:rPr>
        <w:t xml:space="preserve"> v </w:t>
      </w:r>
      <w:r w:rsidRPr="00D842FF">
        <w:rPr>
          <w:rFonts w:cs="Arial"/>
          <w:sz w:val="20"/>
          <w:szCs w:val="20"/>
        </w:rPr>
        <w:t>praxi často stretávame</w:t>
      </w:r>
      <w:r>
        <w:rPr>
          <w:rFonts w:cs="Arial"/>
          <w:sz w:val="20"/>
          <w:szCs w:val="20"/>
        </w:rPr>
        <w:t xml:space="preserve"> s </w:t>
      </w:r>
      <w:r w:rsidRPr="00D842FF">
        <w:rPr>
          <w:rFonts w:cs="Arial"/>
          <w:sz w:val="20"/>
          <w:szCs w:val="20"/>
        </w:rPr>
        <w:t>tým,</w:t>
      </w:r>
      <w:r>
        <w:rPr>
          <w:rFonts w:cs="Arial"/>
          <w:sz w:val="20"/>
          <w:szCs w:val="20"/>
        </w:rPr>
        <w:t xml:space="preserve"> že </w:t>
      </w:r>
      <w:r w:rsidRPr="00D842FF">
        <w:rPr>
          <w:rFonts w:cs="Arial"/>
          <w:sz w:val="20"/>
          <w:szCs w:val="20"/>
        </w:rPr>
        <w:t>súdy rozhodujú</w:t>
      </w:r>
      <w:r>
        <w:rPr>
          <w:rFonts w:cs="Arial"/>
          <w:sz w:val="20"/>
          <w:szCs w:val="20"/>
        </w:rPr>
        <w:t xml:space="preserve"> o </w:t>
      </w:r>
      <w:r w:rsidRPr="00D842FF">
        <w:rPr>
          <w:rFonts w:cs="Arial"/>
          <w:sz w:val="20"/>
          <w:szCs w:val="20"/>
        </w:rPr>
        <w:t>prevzatí</w:t>
      </w:r>
      <w:r>
        <w:rPr>
          <w:rFonts w:cs="Arial"/>
          <w:sz w:val="20"/>
          <w:szCs w:val="20"/>
        </w:rPr>
        <w:t xml:space="preserve"> a </w:t>
      </w:r>
      <w:r w:rsidRPr="00D842FF">
        <w:rPr>
          <w:rFonts w:cs="Arial"/>
          <w:sz w:val="20"/>
          <w:szCs w:val="20"/>
        </w:rPr>
        <w:t>držaní</w:t>
      </w:r>
      <w:r>
        <w:rPr>
          <w:rFonts w:cs="Arial"/>
          <w:sz w:val="20"/>
          <w:szCs w:val="20"/>
        </w:rPr>
        <w:t xml:space="preserve"> v </w:t>
      </w:r>
      <w:r w:rsidRPr="00D842FF">
        <w:rPr>
          <w:rFonts w:cs="Arial"/>
          <w:sz w:val="20"/>
          <w:szCs w:val="20"/>
        </w:rPr>
        <w:t xml:space="preserve">zdravotníckom zariadení, avšak otázka poskytnutia zdravotnej starostlivosti ostáva nezodpovedaná. </w:t>
      </w:r>
    </w:p>
    <w:p w14:paraId="11C18751" w14:textId="77777777" w:rsidR="00CB6576" w:rsidRPr="00D842FF" w:rsidRDefault="00CB6576" w:rsidP="00CB6576">
      <w:pPr>
        <w:spacing w:after="160" w:line="259" w:lineRule="auto"/>
        <w:jc w:val="left"/>
      </w:pPr>
      <w:r w:rsidRPr="00D842FF">
        <w:br w:type="page"/>
      </w:r>
    </w:p>
    <w:p w14:paraId="4870F442" w14:textId="77777777" w:rsidR="00CB6576" w:rsidRPr="00D842FF" w:rsidRDefault="00CB6576" w:rsidP="00CB6576">
      <w:pPr>
        <w:pStyle w:val="Nadpis3"/>
      </w:pPr>
      <w:bookmarkStart w:id="67" w:name="_Toc161984852"/>
      <w:bookmarkStart w:id="68" w:name="_Toc193813636"/>
      <w:r w:rsidRPr="00D842FF">
        <w:lastRenderedPageBreak/>
        <w:t>Ministerstvo zdravotníctva SR</w:t>
      </w:r>
      <w:bookmarkEnd w:id="67"/>
      <w:bookmarkEnd w:id="68"/>
    </w:p>
    <w:p w14:paraId="30576CE8" w14:textId="77777777" w:rsidR="00CB6576" w:rsidRPr="00D842FF" w:rsidRDefault="00CB6576" w:rsidP="00CB6576">
      <w:pPr>
        <w:pStyle w:val="Nadpis4"/>
      </w:pPr>
      <w:r w:rsidRPr="00D842FF">
        <w:t>Odporúčania</w:t>
      </w:r>
    </w:p>
    <w:p w14:paraId="24F9CD76" w14:textId="77777777" w:rsidR="00CB6576" w:rsidRPr="00D842FF" w:rsidRDefault="00CB6576" w:rsidP="00CB6576">
      <w:pPr>
        <w:ind w:left="2835" w:hanging="2835"/>
        <w:rPr>
          <w:rFonts w:cs="Arial"/>
        </w:rPr>
      </w:pPr>
      <w:r w:rsidRPr="00D842FF">
        <w:rPr>
          <w:rFonts w:cs="Arial"/>
        </w:rPr>
        <w:t>splnené</w:t>
      </w:r>
      <w:r>
        <w:rPr>
          <w:rFonts w:cs="Arial"/>
        </w:rPr>
        <w:t xml:space="preserve"> v </w:t>
      </w:r>
      <w:r w:rsidRPr="00D842FF">
        <w:rPr>
          <w:rFonts w:cs="Arial"/>
        </w:rPr>
        <w:t>roku 2024:</w:t>
      </w:r>
      <w:r w:rsidRPr="00D842FF">
        <w:tab/>
      </w:r>
      <w:r w:rsidRPr="00D842FF">
        <w:rPr>
          <w:rFonts w:cs="Arial"/>
        </w:rPr>
        <w:t>0</w:t>
      </w:r>
    </w:p>
    <w:p w14:paraId="1E4BDECB"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0</w:t>
      </w:r>
    </w:p>
    <w:p w14:paraId="5FAECAB1"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6</w:t>
      </w:r>
    </w:p>
    <w:p w14:paraId="4FA2C3F0"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1</w:t>
      </w:r>
    </w:p>
    <w:p w14:paraId="3243ADA6" w14:textId="77777777" w:rsidR="00CB6576" w:rsidRPr="00D842FF" w:rsidRDefault="00CB6576" w:rsidP="00CB6576">
      <w:pPr>
        <w:ind w:left="2835" w:hanging="2835"/>
        <w:rPr>
          <w:rFonts w:cs="Arial"/>
        </w:rPr>
      </w:pPr>
      <w:r w:rsidRPr="00D842FF">
        <w:rPr>
          <w:rFonts w:cs="Arial"/>
        </w:rPr>
        <w:t>odmietnuté :</w:t>
      </w:r>
      <w:r w:rsidRPr="00D842FF">
        <w:tab/>
      </w:r>
      <w:r w:rsidRPr="00D842FF">
        <w:rPr>
          <w:rFonts w:cs="Arial"/>
        </w:rPr>
        <w:t>1</w:t>
      </w:r>
    </w:p>
    <w:p w14:paraId="69697C83"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4</w:t>
      </w:r>
    </w:p>
    <w:p w14:paraId="0EDAAB2C" w14:textId="77777777" w:rsidR="00CB6576" w:rsidRPr="00D842FF" w:rsidRDefault="00CB6576" w:rsidP="00CB6576">
      <w:pPr>
        <w:rPr>
          <w:rFonts w:cs="Arial"/>
        </w:rPr>
      </w:pPr>
    </w:p>
    <w:p w14:paraId="75E57AF1" w14:textId="77777777" w:rsidR="00CB6576" w:rsidRPr="00D842FF" w:rsidRDefault="00CB6576" w:rsidP="00EF22B9">
      <w:pPr>
        <w:pStyle w:val="Odsekzoznamu"/>
        <w:numPr>
          <w:ilvl w:val="0"/>
          <w:numId w:val="57"/>
        </w:numPr>
        <w:ind w:left="426" w:hanging="426"/>
        <w:rPr>
          <w:rFonts w:cs="Arial"/>
        </w:rPr>
      </w:pPr>
      <w:r w:rsidRPr="00D842FF">
        <w:rPr>
          <w:rFonts w:cs="Arial"/>
        </w:rPr>
        <w:t>Prijať právnu úpravu, ktorá by zabezpečila kooperujúce zdravotnícke zariadenie pre pacienta odkázaného</w:t>
      </w:r>
      <w:r>
        <w:rPr>
          <w:rFonts w:cs="Arial"/>
        </w:rPr>
        <w:t xml:space="preserve"> na </w:t>
      </w:r>
      <w:r w:rsidRPr="00D842FF">
        <w:rPr>
          <w:rFonts w:cs="Arial"/>
        </w:rPr>
        <w:t>24 hodinovú najmä ošetrovateľskú starostlivosť</w:t>
      </w:r>
      <w:r>
        <w:rPr>
          <w:rFonts w:cs="Arial"/>
        </w:rPr>
        <w:t xml:space="preserve"> v </w:t>
      </w:r>
      <w:r w:rsidRPr="00D842FF">
        <w:rPr>
          <w:rFonts w:cs="Arial"/>
        </w:rPr>
        <w:t>domácej starostlivosti, ak túto</w:t>
      </w:r>
      <w:r>
        <w:rPr>
          <w:rFonts w:cs="Arial"/>
        </w:rPr>
        <w:t xml:space="preserve"> z </w:t>
      </w:r>
      <w:r w:rsidRPr="00D842FF">
        <w:rPr>
          <w:rFonts w:cs="Arial"/>
        </w:rPr>
        <w:t>objektívnych dôvodov nemôže zabezpečiť jeho opatrovateľ, ideálne prostredníctvom zriadenia “inštitútu zdravotníckej odľahčovacej služby“.</w:t>
      </w:r>
    </w:p>
    <w:p w14:paraId="7FAA6615" w14:textId="77777777" w:rsidR="00CB6576" w:rsidRPr="00D842FF" w:rsidRDefault="00CB6576" w:rsidP="00CB6576">
      <w:pPr>
        <w:pStyle w:val="Odsekzoznamu"/>
        <w:ind w:left="2410" w:hanging="1984"/>
        <w:rPr>
          <w:rFonts w:cs="Arial"/>
          <w:b/>
          <w:bCs/>
        </w:rPr>
      </w:pPr>
      <w:r w:rsidRPr="00D842FF">
        <w:rPr>
          <w:rFonts w:cs="Arial"/>
          <w:b/>
          <w:bCs/>
        </w:rPr>
        <w:t xml:space="preserve">Stav plnenia: </w:t>
      </w:r>
      <w:r w:rsidRPr="00D842FF">
        <w:rPr>
          <w:rFonts w:cs="Arial"/>
          <w:b/>
          <w:bCs/>
        </w:rPr>
        <w:tab/>
      </w:r>
      <w:r w:rsidRPr="00D842FF">
        <w:rPr>
          <w:rFonts w:cs="Arial"/>
          <w:b/>
          <w:bCs/>
          <w:szCs w:val="24"/>
        </w:rPr>
        <w:t>Plní sa čiastočne</w:t>
      </w:r>
    </w:p>
    <w:p w14:paraId="471B419E"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MZ SR</w:t>
      </w:r>
    </w:p>
    <w:p w14:paraId="7BB12C54"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56FE7BDD" w14:textId="77777777" w:rsidR="00CB6576" w:rsidRPr="00D842FF" w:rsidRDefault="00CB6576" w:rsidP="00CB6576">
      <w:pPr>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 xml:space="preserve">znení neskorších predpisov </w:t>
      </w:r>
    </w:p>
    <w:p w14:paraId="7BE2B61B" w14:textId="77777777" w:rsidR="00CB6576" w:rsidRPr="00D842FF" w:rsidRDefault="00CB6576" w:rsidP="00CB6576"/>
    <w:p w14:paraId="43712E6F"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680F1F47" w14:textId="77777777" w:rsidR="00CB6576" w:rsidRPr="00D842FF" w:rsidRDefault="00CB6576" w:rsidP="00CB6576">
      <w:pPr>
        <w:ind w:left="426"/>
        <w:rPr>
          <w:sz w:val="20"/>
          <w:szCs w:val="18"/>
        </w:rPr>
      </w:pPr>
      <w:r>
        <w:rPr>
          <w:sz w:val="20"/>
          <w:szCs w:val="18"/>
        </w:rPr>
        <w:t>V </w:t>
      </w:r>
      <w:r w:rsidRPr="00D842FF">
        <w:rPr>
          <w:sz w:val="20"/>
          <w:szCs w:val="18"/>
        </w:rPr>
        <w:t>roku 2024 MZ SR predložilo do legislatívneho procesu návrh zákona, ktorým sa mení</w:t>
      </w:r>
      <w:r>
        <w:rPr>
          <w:sz w:val="20"/>
          <w:szCs w:val="18"/>
        </w:rPr>
        <w:t xml:space="preserve"> a </w:t>
      </w:r>
      <w:r w:rsidRPr="00D842FF">
        <w:rPr>
          <w:sz w:val="20"/>
          <w:szCs w:val="18"/>
        </w:rPr>
        <w:t>dopĺňa zákon</w:t>
      </w:r>
      <w:r>
        <w:rPr>
          <w:sz w:val="20"/>
          <w:szCs w:val="18"/>
        </w:rPr>
        <w:t xml:space="preserve"> č. </w:t>
      </w:r>
      <w:r w:rsidRPr="00D842FF">
        <w:rPr>
          <w:sz w:val="20"/>
          <w:szCs w:val="18"/>
        </w:rPr>
        <w:t>577/2004</w:t>
      </w:r>
      <w:r>
        <w:rPr>
          <w:sz w:val="20"/>
          <w:szCs w:val="18"/>
        </w:rPr>
        <w:t xml:space="preserve"> Z. z. o </w:t>
      </w:r>
      <w:r w:rsidRPr="00D842FF">
        <w:rPr>
          <w:sz w:val="20"/>
          <w:szCs w:val="18"/>
        </w:rPr>
        <w:t>rozsahu zdravotnej starostlivosti uhrádzanej</w:t>
      </w:r>
      <w:r>
        <w:rPr>
          <w:sz w:val="20"/>
          <w:szCs w:val="18"/>
        </w:rPr>
        <w:t xml:space="preserve"> na </w:t>
      </w:r>
      <w:r w:rsidRPr="00D842FF">
        <w:rPr>
          <w:sz w:val="20"/>
          <w:szCs w:val="18"/>
        </w:rPr>
        <w:t>základe verejného zdravotného poistenia</w:t>
      </w:r>
      <w:r>
        <w:rPr>
          <w:sz w:val="20"/>
          <w:szCs w:val="18"/>
        </w:rPr>
        <w:t xml:space="preserve"> a o </w:t>
      </w:r>
      <w:r w:rsidRPr="00D842FF">
        <w:rPr>
          <w:sz w:val="20"/>
          <w:szCs w:val="18"/>
        </w:rPr>
        <w:t>úhradách</w:t>
      </w:r>
      <w:r>
        <w:rPr>
          <w:sz w:val="20"/>
          <w:szCs w:val="18"/>
        </w:rPr>
        <w:t xml:space="preserve"> za </w:t>
      </w:r>
      <w:r w:rsidRPr="00D842FF">
        <w:rPr>
          <w:sz w:val="20"/>
          <w:szCs w:val="18"/>
        </w:rPr>
        <w:t>služby súvisiace</w:t>
      </w:r>
      <w:r>
        <w:rPr>
          <w:sz w:val="20"/>
          <w:szCs w:val="18"/>
        </w:rPr>
        <w:t xml:space="preserve"> s </w:t>
      </w:r>
      <w:r w:rsidRPr="00D842FF">
        <w:rPr>
          <w:sz w:val="20"/>
          <w:szCs w:val="18"/>
        </w:rPr>
        <w:t>poskytovaním zdravotnej starostlivosti</w:t>
      </w:r>
      <w:r>
        <w:rPr>
          <w:sz w:val="20"/>
          <w:szCs w:val="18"/>
        </w:rPr>
        <w:t xml:space="preserve"> v </w:t>
      </w:r>
      <w:r w:rsidRPr="00D842FF">
        <w:rPr>
          <w:sz w:val="20"/>
          <w:szCs w:val="18"/>
        </w:rPr>
        <w:t>znení neskorších predpisov (ďalej len “zákon</w:t>
      </w:r>
      <w:r>
        <w:rPr>
          <w:sz w:val="20"/>
          <w:szCs w:val="18"/>
        </w:rPr>
        <w:t xml:space="preserve"> č. </w:t>
      </w:r>
      <w:r w:rsidRPr="00D842FF">
        <w:rPr>
          <w:sz w:val="20"/>
          <w:szCs w:val="18"/>
        </w:rPr>
        <w:t>577/2004</w:t>
      </w:r>
      <w:r>
        <w:rPr>
          <w:sz w:val="20"/>
          <w:szCs w:val="18"/>
        </w:rPr>
        <w:t xml:space="preserve"> Z. z.</w:t>
      </w:r>
      <w:r w:rsidRPr="00D842FF">
        <w:rPr>
          <w:sz w:val="20"/>
          <w:szCs w:val="18"/>
        </w:rPr>
        <w:t>”)</w:t>
      </w:r>
      <w:r>
        <w:rPr>
          <w:sz w:val="20"/>
          <w:szCs w:val="18"/>
        </w:rPr>
        <w:t xml:space="preserve"> na </w:t>
      </w:r>
      <w:r w:rsidRPr="00D842FF">
        <w:rPr>
          <w:sz w:val="20"/>
          <w:szCs w:val="18"/>
        </w:rPr>
        <w:t>skvalitnenie zdravotnej starostlivosti poskytovanej</w:t>
      </w:r>
      <w:r>
        <w:rPr>
          <w:sz w:val="20"/>
          <w:szCs w:val="18"/>
        </w:rPr>
        <w:t xml:space="preserve"> v </w:t>
      </w:r>
      <w:r w:rsidRPr="00D842FF">
        <w:rPr>
          <w:sz w:val="20"/>
          <w:szCs w:val="18"/>
        </w:rPr>
        <w:t>rozsahu ošetrovateľskej praxe dieťaťu</w:t>
      </w:r>
      <w:r>
        <w:rPr>
          <w:sz w:val="20"/>
          <w:szCs w:val="18"/>
        </w:rPr>
        <w:t xml:space="preserve"> s </w:t>
      </w:r>
      <w:r w:rsidRPr="00D842FF">
        <w:rPr>
          <w:sz w:val="20"/>
          <w:szCs w:val="18"/>
        </w:rPr>
        <w:t>potrebou ošetrovateľskej starostlivosti, najmä dieťaťu</w:t>
      </w:r>
      <w:r>
        <w:rPr>
          <w:sz w:val="20"/>
          <w:szCs w:val="18"/>
        </w:rPr>
        <w:t xml:space="preserve"> so </w:t>
      </w:r>
      <w:r w:rsidRPr="00D842FF">
        <w:rPr>
          <w:sz w:val="20"/>
          <w:szCs w:val="18"/>
        </w:rPr>
        <w:t>zdravotným postihnutím</w:t>
      </w:r>
      <w:r>
        <w:rPr>
          <w:sz w:val="20"/>
          <w:szCs w:val="18"/>
        </w:rPr>
        <w:t xml:space="preserve"> a </w:t>
      </w:r>
      <w:r w:rsidRPr="00D842FF">
        <w:rPr>
          <w:sz w:val="20"/>
          <w:szCs w:val="18"/>
        </w:rPr>
        <w:t>dieťaťu</w:t>
      </w:r>
      <w:r>
        <w:rPr>
          <w:sz w:val="20"/>
          <w:szCs w:val="18"/>
        </w:rPr>
        <w:t xml:space="preserve"> zo </w:t>
      </w:r>
      <w:r w:rsidRPr="00D842FF">
        <w:rPr>
          <w:sz w:val="20"/>
          <w:szCs w:val="18"/>
        </w:rPr>
        <w:t>sociálne slabého prostredia, po prepustení</w:t>
      </w:r>
      <w:r>
        <w:rPr>
          <w:sz w:val="20"/>
          <w:szCs w:val="18"/>
        </w:rPr>
        <w:t xml:space="preserve"> z </w:t>
      </w:r>
      <w:r w:rsidRPr="00D842FF">
        <w:rPr>
          <w:sz w:val="20"/>
          <w:szCs w:val="18"/>
        </w:rPr>
        <w:t>ústavného zdravotníckeho zariadenia do domáceho prostredia alebo iného prirodzeného prostredia dieťaťa. Cieľom návrhu zákona bola</w:t>
      </w:r>
      <w:r>
        <w:rPr>
          <w:sz w:val="20"/>
          <w:szCs w:val="18"/>
        </w:rPr>
        <w:t xml:space="preserve"> na </w:t>
      </w:r>
      <w:r w:rsidRPr="00D842FF">
        <w:rPr>
          <w:sz w:val="20"/>
          <w:szCs w:val="18"/>
        </w:rPr>
        <w:t>základe verejného zdravotného poistenia poskytovať dieťaťu</w:t>
      </w:r>
      <w:r>
        <w:rPr>
          <w:sz w:val="20"/>
          <w:szCs w:val="18"/>
        </w:rPr>
        <w:t xml:space="preserve"> v </w:t>
      </w:r>
      <w:r w:rsidRPr="00D842FF">
        <w:rPr>
          <w:sz w:val="20"/>
          <w:szCs w:val="18"/>
        </w:rPr>
        <w:t>domácom prostredí alebo</w:t>
      </w:r>
      <w:r>
        <w:rPr>
          <w:sz w:val="20"/>
          <w:szCs w:val="18"/>
        </w:rPr>
        <w:t xml:space="preserve"> v </w:t>
      </w:r>
      <w:r w:rsidRPr="00D842FF">
        <w:rPr>
          <w:sz w:val="20"/>
          <w:szCs w:val="18"/>
        </w:rPr>
        <w:t>inom prirodzenom prostredí ošetrovateľské výkony agentúrou domácej ošetrovateľskej starostlivosti. Ďalej zámerom návrhu zákona bolo odbremeniť pracoviská ústavných zdravotníckych zariadení od dodatočných konzultácií poskytovaných zákonným zástupcom po prepustení dieťaťa do domáceho prostredia alebo iného prirodzeného prostredia, odľahčiť ambulancie zmluvných pediatrov, ktorí poskytujú všeobecnú ambulantnú zdravotnú starostlivosť pre deti</w:t>
      </w:r>
      <w:r>
        <w:rPr>
          <w:sz w:val="20"/>
          <w:szCs w:val="18"/>
        </w:rPr>
        <w:t xml:space="preserve"> a </w:t>
      </w:r>
      <w:r w:rsidRPr="00D842FF">
        <w:rPr>
          <w:sz w:val="20"/>
          <w:szCs w:val="18"/>
        </w:rPr>
        <w:t>dorast od takých ošetrovateľských výkonov, ktoré môže poskytovať agentúra domácej ošetrovateľskej starostlivosti,</w:t>
      </w:r>
      <w:r>
        <w:rPr>
          <w:sz w:val="20"/>
          <w:szCs w:val="18"/>
        </w:rPr>
        <w:t xml:space="preserve"> a v </w:t>
      </w:r>
      <w:r w:rsidRPr="00D842FF">
        <w:rPr>
          <w:sz w:val="20"/>
          <w:szCs w:val="18"/>
        </w:rPr>
        <w:t>neposlednom rade poskytnúť zákonnému zástupcovi pomoc</w:t>
      </w:r>
      <w:r>
        <w:rPr>
          <w:sz w:val="20"/>
          <w:szCs w:val="18"/>
        </w:rPr>
        <w:t xml:space="preserve"> so </w:t>
      </w:r>
      <w:r w:rsidRPr="00D842FF">
        <w:rPr>
          <w:sz w:val="20"/>
          <w:szCs w:val="18"/>
        </w:rPr>
        <w:t>zabezpečením zdravotnej starostlivosti</w:t>
      </w:r>
      <w:r>
        <w:rPr>
          <w:sz w:val="20"/>
          <w:szCs w:val="18"/>
        </w:rPr>
        <w:t xml:space="preserve"> o </w:t>
      </w:r>
      <w:r w:rsidRPr="00D842FF">
        <w:rPr>
          <w:sz w:val="20"/>
          <w:szCs w:val="18"/>
        </w:rPr>
        <w:t>dieťa, vrátane edukácie</w:t>
      </w:r>
      <w:r>
        <w:rPr>
          <w:sz w:val="20"/>
          <w:szCs w:val="18"/>
        </w:rPr>
        <w:t xml:space="preserve"> a </w:t>
      </w:r>
      <w:r w:rsidRPr="00D842FF">
        <w:rPr>
          <w:sz w:val="20"/>
          <w:szCs w:val="18"/>
        </w:rPr>
        <w:t>podpory dojčenia. Súčasne návrh zákona prispieva</w:t>
      </w:r>
      <w:r>
        <w:rPr>
          <w:sz w:val="20"/>
          <w:szCs w:val="18"/>
        </w:rPr>
        <w:t xml:space="preserve"> k </w:t>
      </w:r>
      <w:r w:rsidRPr="00D842FF">
        <w:rPr>
          <w:sz w:val="20"/>
          <w:szCs w:val="18"/>
        </w:rPr>
        <w:t>systémovosti</w:t>
      </w:r>
      <w:r>
        <w:rPr>
          <w:sz w:val="20"/>
          <w:szCs w:val="18"/>
        </w:rPr>
        <w:t xml:space="preserve"> a </w:t>
      </w:r>
      <w:r w:rsidRPr="00D842FF">
        <w:rPr>
          <w:sz w:val="20"/>
          <w:szCs w:val="18"/>
        </w:rPr>
        <w:t>prehľadnosti zdravotnej starostlivosti poskytovanej dieťaťu</w:t>
      </w:r>
      <w:r>
        <w:rPr>
          <w:sz w:val="20"/>
          <w:szCs w:val="18"/>
        </w:rPr>
        <w:t xml:space="preserve"> v </w:t>
      </w:r>
      <w:r w:rsidRPr="00D842FF">
        <w:rPr>
          <w:sz w:val="20"/>
          <w:szCs w:val="18"/>
        </w:rPr>
        <w:t>domácom prostredí alebo</w:t>
      </w:r>
      <w:r>
        <w:rPr>
          <w:sz w:val="20"/>
          <w:szCs w:val="18"/>
        </w:rPr>
        <w:t xml:space="preserve"> v </w:t>
      </w:r>
      <w:r w:rsidRPr="00D842FF">
        <w:rPr>
          <w:sz w:val="20"/>
          <w:szCs w:val="18"/>
        </w:rPr>
        <w:t>inom prirodzenom prostredí, čo vyplýva nie</w:t>
      </w:r>
      <w:r>
        <w:rPr>
          <w:sz w:val="20"/>
          <w:szCs w:val="18"/>
        </w:rPr>
        <w:t> </w:t>
      </w:r>
      <w:r w:rsidRPr="00D842FF">
        <w:rPr>
          <w:sz w:val="20"/>
          <w:szCs w:val="18"/>
        </w:rPr>
        <w:t>len</w:t>
      </w:r>
      <w:r>
        <w:rPr>
          <w:sz w:val="20"/>
          <w:szCs w:val="18"/>
        </w:rPr>
        <w:t xml:space="preserve"> z </w:t>
      </w:r>
      <w:r w:rsidRPr="00D842FF">
        <w:rPr>
          <w:sz w:val="20"/>
          <w:szCs w:val="18"/>
        </w:rPr>
        <w:t>podmienky uzatvorenia zmluvného vzťahu medzi agentúrou domácej ošetrovateľskej starostlivosti</w:t>
      </w:r>
      <w:r>
        <w:rPr>
          <w:sz w:val="20"/>
          <w:szCs w:val="18"/>
        </w:rPr>
        <w:t xml:space="preserve"> a </w:t>
      </w:r>
      <w:r w:rsidRPr="00D842FF">
        <w:rPr>
          <w:sz w:val="20"/>
          <w:szCs w:val="18"/>
        </w:rPr>
        <w:t>zdravotnou poisťovňou, ale</w:t>
      </w:r>
      <w:r>
        <w:rPr>
          <w:sz w:val="20"/>
          <w:szCs w:val="18"/>
        </w:rPr>
        <w:t> </w:t>
      </w:r>
      <w:r w:rsidRPr="00D842FF">
        <w:rPr>
          <w:sz w:val="20"/>
          <w:szCs w:val="18"/>
        </w:rPr>
        <w:t>aj od vydania povolenia</w:t>
      </w:r>
      <w:r>
        <w:rPr>
          <w:sz w:val="20"/>
          <w:szCs w:val="18"/>
        </w:rPr>
        <w:t xml:space="preserve"> na </w:t>
      </w:r>
      <w:r w:rsidRPr="00D842FF">
        <w:rPr>
          <w:sz w:val="20"/>
          <w:szCs w:val="18"/>
        </w:rPr>
        <w:t xml:space="preserve">prevádzkovanie. </w:t>
      </w:r>
    </w:p>
    <w:p w14:paraId="272FE786" w14:textId="77777777" w:rsidR="00CB6576" w:rsidRPr="00D842FF" w:rsidRDefault="00CB6576" w:rsidP="00CB6576"/>
    <w:p w14:paraId="73D1B567" w14:textId="77777777" w:rsidR="00CB6576" w:rsidRPr="00D842FF" w:rsidRDefault="00CB6576" w:rsidP="00CB6576">
      <w:pPr>
        <w:spacing w:after="160" w:line="259" w:lineRule="auto"/>
        <w:jc w:val="left"/>
      </w:pPr>
      <w:r w:rsidRPr="00D842FF">
        <w:br w:type="page"/>
      </w:r>
    </w:p>
    <w:p w14:paraId="4F291353" w14:textId="77777777" w:rsidR="00CB6576" w:rsidRPr="00D842FF" w:rsidRDefault="00CB6576" w:rsidP="00EF22B9">
      <w:pPr>
        <w:pStyle w:val="Odsekzoznamu"/>
        <w:numPr>
          <w:ilvl w:val="0"/>
          <w:numId w:val="57"/>
        </w:numPr>
        <w:ind w:left="426" w:hanging="426"/>
        <w:rPr>
          <w:rFonts w:cs="Arial"/>
        </w:rPr>
      </w:pPr>
      <w:r w:rsidRPr="00D842FF">
        <w:rPr>
          <w:rFonts w:cs="Arial"/>
        </w:rPr>
        <w:lastRenderedPageBreak/>
        <w:t>Prijať také legislatívne opatrenia, ktoré zlepšia poskytovanie zubno-lekárskej starostlivosti osobám</w:t>
      </w:r>
      <w:r>
        <w:rPr>
          <w:rFonts w:cs="Arial"/>
        </w:rPr>
        <w:t xml:space="preserve"> so </w:t>
      </w:r>
      <w:r w:rsidRPr="00D842FF">
        <w:rPr>
          <w:rFonts w:cs="Arial"/>
        </w:rPr>
        <w:t>zdravotným postihnutím</w:t>
      </w:r>
      <w:r>
        <w:rPr>
          <w:rFonts w:cs="Arial"/>
        </w:rPr>
        <w:t xml:space="preserve"> v </w:t>
      </w:r>
      <w:r w:rsidRPr="00D842FF">
        <w:rPr>
          <w:rFonts w:cs="Arial"/>
        </w:rPr>
        <w:t>celkovej anestézii</w:t>
      </w:r>
      <w:r>
        <w:rPr>
          <w:rFonts w:cs="Arial"/>
        </w:rPr>
        <w:t xml:space="preserve"> a </w:t>
      </w:r>
      <w:r w:rsidRPr="00D842FF">
        <w:rPr>
          <w:rFonts w:cs="Arial"/>
        </w:rPr>
        <w:t>uľahčia zubným lekárom vykonávanie zdravotnej starostlivosti pre osoby</w:t>
      </w:r>
      <w:r>
        <w:rPr>
          <w:rFonts w:cs="Arial"/>
        </w:rPr>
        <w:t xml:space="preserve"> so </w:t>
      </w:r>
      <w:r w:rsidRPr="00D842FF">
        <w:rPr>
          <w:rFonts w:cs="Arial"/>
        </w:rPr>
        <w:t>zdravotným postihnutím</w:t>
      </w:r>
      <w:r>
        <w:rPr>
          <w:rFonts w:cs="Arial"/>
        </w:rPr>
        <w:t xml:space="preserve"> v </w:t>
      </w:r>
      <w:r w:rsidRPr="00D842FF">
        <w:rPr>
          <w:rFonts w:cs="Arial"/>
        </w:rPr>
        <w:t>celkovej anestézii.</w:t>
      </w:r>
    </w:p>
    <w:p w14:paraId="75D727FF" w14:textId="77777777" w:rsidR="00CB6576" w:rsidRPr="00D842FF" w:rsidRDefault="00CB6576" w:rsidP="00CB6576">
      <w:pPr>
        <w:pStyle w:val="Odsekzoznamu"/>
        <w:ind w:left="2410" w:hanging="1984"/>
        <w:rPr>
          <w:rFonts w:cs="Arial"/>
        </w:rPr>
      </w:pPr>
      <w:r w:rsidRPr="00D842FF">
        <w:rPr>
          <w:rFonts w:cs="Arial"/>
          <w:b/>
          <w:bCs/>
        </w:rPr>
        <w:t xml:space="preserve">Stav plnenia: </w:t>
      </w:r>
      <w:r w:rsidRPr="00D842FF">
        <w:rPr>
          <w:rFonts w:cs="Arial"/>
          <w:b/>
          <w:bCs/>
        </w:rPr>
        <w:tab/>
      </w:r>
      <w:r w:rsidRPr="00D842FF">
        <w:rPr>
          <w:rFonts w:cs="Arial"/>
          <w:b/>
          <w:bCs/>
          <w:szCs w:val="24"/>
        </w:rPr>
        <w:t>Plní sa čiastočne</w:t>
      </w:r>
    </w:p>
    <w:p w14:paraId="5A266177"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MZ SR</w:t>
      </w:r>
    </w:p>
    <w:p w14:paraId="0D75E794"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7F41C7F8"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sz w:val="20"/>
          <w:szCs w:val="18"/>
        </w:rPr>
        <w:t>Zákon č 576/2004</w:t>
      </w:r>
      <w:r>
        <w:rPr>
          <w:rFonts w:cs="Arial"/>
          <w:sz w:val="20"/>
          <w:szCs w:val="18"/>
        </w:rPr>
        <w:t xml:space="preserve"> Z. z. o </w:t>
      </w:r>
      <w:r w:rsidRPr="00D842FF">
        <w:rPr>
          <w:rFonts w:cs="Arial"/>
          <w:sz w:val="20"/>
          <w:szCs w:val="18"/>
        </w:rPr>
        <w:t>zdravotnej starostlivosti</w:t>
      </w:r>
      <w:bookmarkEnd w:id="66"/>
      <w:r w:rsidRPr="00D842FF">
        <w:rPr>
          <w:rFonts w:cs="Arial"/>
          <w:sz w:val="20"/>
          <w:szCs w:val="18"/>
        </w:rPr>
        <w:t>, službách súvisiacich</w:t>
      </w:r>
      <w:r>
        <w:rPr>
          <w:rFonts w:cs="Arial"/>
          <w:sz w:val="20"/>
          <w:szCs w:val="18"/>
        </w:rPr>
        <w:t xml:space="preserve"> s </w:t>
      </w:r>
      <w:r w:rsidRPr="00D842FF">
        <w:rPr>
          <w:rFonts w:cs="Arial"/>
          <w:sz w:val="20"/>
          <w:szCs w:val="18"/>
        </w:rPr>
        <w:t>poskytovaním zdravotnej starostlivosti</w:t>
      </w:r>
      <w:r>
        <w:rPr>
          <w:rFonts w:cs="Arial"/>
          <w:sz w:val="20"/>
          <w:szCs w:val="18"/>
        </w:rPr>
        <w:t xml:space="preserve"> a o </w:t>
      </w:r>
      <w:r w:rsidRPr="00D842FF">
        <w:rPr>
          <w:rFonts w:cs="Arial"/>
          <w:sz w:val="20"/>
          <w:szCs w:val="18"/>
        </w:rPr>
        <w:t>zmene</w:t>
      </w:r>
      <w:r>
        <w:rPr>
          <w:rFonts w:cs="Arial"/>
          <w:sz w:val="20"/>
          <w:szCs w:val="18"/>
        </w:rPr>
        <w:t xml:space="preserve"> a </w:t>
      </w:r>
      <w:r w:rsidRPr="00D842FF">
        <w:rPr>
          <w:rFonts w:cs="Arial"/>
          <w:sz w:val="20"/>
          <w:szCs w:val="18"/>
        </w:rPr>
        <w:t>doplnení niektorých zákonov</w:t>
      </w:r>
      <w:r>
        <w:rPr>
          <w:rFonts w:cs="Arial"/>
          <w:sz w:val="20"/>
          <w:szCs w:val="18"/>
        </w:rPr>
        <w:t xml:space="preserve"> v </w:t>
      </w:r>
      <w:r w:rsidRPr="00D842FF">
        <w:rPr>
          <w:rFonts w:cs="Arial"/>
          <w:sz w:val="20"/>
          <w:szCs w:val="18"/>
        </w:rPr>
        <w:t>znení neskorších predpisov</w:t>
      </w:r>
    </w:p>
    <w:p w14:paraId="19A15F92" w14:textId="77777777" w:rsidR="00CB6576" w:rsidRPr="00D842FF" w:rsidRDefault="00CB6576" w:rsidP="00CB6576">
      <w:pPr>
        <w:rPr>
          <w:lang w:eastAsia="sk-SK"/>
        </w:rPr>
      </w:pPr>
    </w:p>
    <w:p w14:paraId="5EDC1BDC"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3D25AD20" w14:textId="77777777" w:rsidR="00CB6576" w:rsidRPr="00D842FF" w:rsidRDefault="00CB6576" w:rsidP="00CB6576">
      <w:pPr>
        <w:ind w:left="426"/>
        <w:rPr>
          <w:rFonts w:eastAsia="Times New Roman"/>
          <w:sz w:val="20"/>
          <w:szCs w:val="18"/>
          <w:lang w:eastAsia="sk-SK"/>
        </w:rPr>
      </w:pPr>
      <w:r>
        <w:rPr>
          <w:sz w:val="20"/>
          <w:szCs w:val="18"/>
        </w:rPr>
        <w:t>V </w:t>
      </w:r>
      <w:r w:rsidRPr="00D842FF">
        <w:rPr>
          <w:sz w:val="20"/>
          <w:szCs w:val="18"/>
        </w:rPr>
        <w:t>roku 2024 MZ SR predložilo do legislatívneho procesu návrh zákona, ktorým sa mení</w:t>
      </w:r>
      <w:r>
        <w:rPr>
          <w:sz w:val="20"/>
          <w:szCs w:val="18"/>
        </w:rPr>
        <w:t xml:space="preserve"> a </w:t>
      </w:r>
      <w:r w:rsidRPr="00D842FF">
        <w:rPr>
          <w:sz w:val="20"/>
          <w:szCs w:val="18"/>
        </w:rPr>
        <w:t>dopĺňa zákon</w:t>
      </w:r>
      <w:r>
        <w:rPr>
          <w:sz w:val="20"/>
          <w:szCs w:val="18"/>
        </w:rPr>
        <w:t xml:space="preserve"> č. </w:t>
      </w:r>
      <w:r w:rsidRPr="00D842FF">
        <w:rPr>
          <w:sz w:val="20"/>
          <w:szCs w:val="18"/>
        </w:rPr>
        <w:t>577/2004</w:t>
      </w:r>
      <w:r>
        <w:rPr>
          <w:sz w:val="20"/>
          <w:szCs w:val="18"/>
        </w:rPr>
        <w:t xml:space="preserve"> Z. z. o </w:t>
      </w:r>
      <w:r w:rsidRPr="00D842FF">
        <w:rPr>
          <w:sz w:val="20"/>
          <w:szCs w:val="18"/>
        </w:rPr>
        <w:t>rozsahu zdravotnej starostlivosti uhrádzanej</w:t>
      </w:r>
      <w:r>
        <w:rPr>
          <w:sz w:val="20"/>
          <w:szCs w:val="18"/>
        </w:rPr>
        <w:t xml:space="preserve"> na </w:t>
      </w:r>
      <w:r w:rsidRPr="00D842FF">
        <w:rPr>
          <w:sz w:val="20"/>
          <w:szCs w:val="18"/>
        </w:rPr>
        <w:t>základe verejného zdravotného poistenia</w:t>
      </w:r>
      <w:r>
        <w:rPr>
          <w:sz w:val="20"/>
          <w:szCs w:val="18"/>
        </w:rPr>
        <w:t xml:space="preserve"> a o </w:t>
      </w:r>
      <w:r w:rsidRPr="00D842FF">
        <w:rPr>
          <w:sz w:val="20"/>
          <w:szCs w:val="18"/>
        </w:rPr>
        <w:t>úhradách</w:t>
      </w:r>
      <w:r>
        <w:rPr>
          <w:sz w:val="20"/>
          <w:szCs w:val="18"/>
        </w:rPr>
        <w:t xml:space="preserve"> za </w:t>
      </w:r>
      <w:r w:rsidRPr="00D842FF">
        <w:rPr>
          <w:sz w:val="20"/>
          <w:szCs w:val="18"/>
        </w:rPr>
        <w:t>služby súvisiace</w:t>
      </w:r>
      <w:r>
        <w:rPr>
          <w:sz w:val="20"/>
          <w:szCs w:val="18"/>
        </w:rPr>
        <w:t xml:space="preserve"> s </w:t>
      </w:r>
      <w:r w:rsidRPr="00D842FF">
        <w:rPr>
          <w:sz w:val="20"/>
          <w:szCs w:val="18"/>
        </w:rPr>
        <w:t>poskytovaním zdravotnej starostlivosti</w:t>
      </w:r>
      <w:r>
        <w:rPr>
          <w:sz w:val="20"/>
          <w:szCs w:val="18"/>
        </w:rPr>
        <w:t xml:space="preserve"> v </w:t>
      </w:r>
      <w:r w:rsidRPr="00D842FF">
        <w:rPr>
          <w:sz w:val="20"/>
          <w:szCs w:val="18"/>
        </w:rPr>
        <w:t>znení neskorších predpisov, účelom navrhovaného zákona bolo umožniť poistencovi zubno-lekárske ošetrenie</w:t>
      </w:r>
      <w:r>
        <w:rPr>
          <w:sz w:val="20"/>
          <w:szCs w:val="18"/>
        </w:rPr>
        <w:t xml:space="preserve"> v </w:t>
      </w:r>
      <w:r w:rsidRPr="00D842FF">
        <w:rPr>
          <w:sz w:val="20"/>
          <w:szCs w:val="18"/>
        </w:rPr>
        <w:t>celkovej anestézii plne alebo čiastočne uhrádzané</w:t>
      </w:r>
      <w:r>
        <w:rPr>
          <w:sz w:val="20"/>
          <w:szCs w:val="18"/>
        </w:rPr>
        <w:t xml:space="preserve"> z </w:t>
      </w:r>
      <w:r w:rsidRPr="00D842FF">
        <w:rPr>
          <w:sz w:val="20"/>
          <w:szCs w:val="18"/>
        </w:rPr>
        <w:t>verejného zdravotného poistenia,</w:t>
      </w:r>
      <w:r>
        <w:rPr>
          <w:sz w:val="20"/>
          <w:szCs w:val="18"/>
        </w:rPr>
        <w:t xml:space="preserve"> a </w:t>
      </w:r>
      <w:r w:rsidRPr="00D842FF">
        <w:rPr>
          <w:sz w:val="20"/>
          <w:szCs w:val="18"/>
        </w:rPr>
        <w:t>to aj</w:t>
      </w:r>
      <w:r>
        <w:rPr>
          <w:sz w:val="20"/>
          <w:szCs w:val="18"/>
        </w:rPr>
        <w:t xml:space="preserve"> v </w:t>
      </w:r>
      <w:r w:rsidRPr="00D842FF">
        <w:rPr>
          <w:sz w:val="20"/>
          <w:szCs w:val="18"/>
        </w:rPr>
        <w:t>prípade,</w:t>
      </w:r>
      <w:r>
        <w:rPr>
          <w:sz w:val="20"/>
          <w:szCs w:val="18"/>
        </w:rPr>
        <w:t xml:space="preserve"> že v </w:t>
      </w:r>
      <w:r w:rsidRPr="00D842FF">
        <w:rPr>
          <w:sz w:val="20"/>
          <w:szCs w:val="18"/>
        </w:rPr>
        <w:t>predchádzajúcom kalendárnom roku neabsolvoval preventívnu prehliadku u zubného lekára. Zubno-lekárske výkony sa vykonávajú</w:t>
      </w:r>
      <w:r>
        <w:rPr>
          <w:sz w:val="20"/>
          <w:szCs w:val="18"/>
        </w:rPr>
        <w:t xml:space="preserve"> na </w:t>
      </w:r>
      <w:r w:rsidRPr="00D842FF">
        <w:rPr>
          <w:sz w:val="20"/>
          <w:szCs w:val="18"/>
        </w:rPr>
        <w:t>základe lekárskeho odporúčania</w:t>
      </w:r>
      <w:r>
        <w:rPr>
          <w:sz w:val="20"/>
          <w:szCs w:val="18"/>
        </w:rPr>
        <w:t xml:space="preserve"> na </w:t>
      </w:r>
      <w:r w:rsidRPr="00D842FF">
        <w:rPr>
          <w:sz w:val="20"/>
          <w:szCs w:val="18"/>
        </w:rPr>
        <w:t>zubno-lekárske ošetrenie</w:t>
      </w:r>
      <w:r>
        <w:rPr>
          <w:sz w:val="20"/>
          <w:szCs w:val="18"/>
        </w:rPr>
        <w:t xml:space="preserve"> v </w:t>
      </w:r>
      <w:r w:rsidRPr="00D842FF">
        <w:rPr>
          <w:sz w:val="20"/>
          <w:szCs w:val="18"/>
        </w:rPr>
        <w:t>celkovej anestézii, pričom lekárske odporúčanie závisí od aktuálnej patopsychológie</w:t>
      </w:r>
      <w:r>
        <w:rPr>
          <w:sz w:val="20"/>
          <w:szCs w:val="18"/>
        </w:rPr>
        <w:t xml:space="preserve"> a </w:t>
      </w:r>
      <w:r w:rsidRPr="00D842FF">
        <w:rPr>
          <w:sz w:val="20"/>
          <w:szCs w:val="18"/>
        </w:rPr>
        <w:t xml:space="preserve">klinického stavu pacienta. </w:t>
      </w:r>
    </w:p>
    <w:p w14:paraId="696F752C" w14:textId="77777777" w:rsidR="00CB6576" w:rsidRPr="00D842FF" w:rsidRDefault="00CB6576" w:rsidP="00CB6576">
      <w:pPr>
        <w:rPr>
          <w:lang w:eastAsia="sk-SK"/>
        </w:rPr>
      </w:pPr>
    </w:p>
    <w:p w14:paraId="73EEFCF0" w14:textId="77777777" w:rsidR="00CB6576" w:rsidRPr="00D842FF" w:rsidRDefault="00CB6576" w:rsidP="00EF22B9">
      <w:pPr>
        <w:pStyle w:val="Odsekzoznamu"/>
        <w:numPr>
          <w:ilvl w:val="0"/>
          <w:numId w:val="57"/>
        </w:numPr>
        <w:ind w:left="426" w:hanging="426"/>
        <w:rPr>
          <w:rFonts w:eastAsia="Times New Roman" w:cs="Arial"/>
          <w:szCs w:val="24"/>
          <w:lang w:eastAsia="sk-SK"/>
        </w:rPr>
      </w:pPr>
      <w:r w:rsidRPr="00D842FF">
        <w:rPr>
          <w:rFonts w:cs="Arial"/>
          <w:szCs w:val="24"/>
        </w:rPr>
        <w:t>Zabezpečiť plné rešpektovanie práv dieťaťa</w:t>
      </w:r>
      <w:r>
        <w:rPr>
          <w:rFonts w:cs="Arial"/>
          <w:szCs w:val="24"/>
        </w:rPr>
        <w:t xml:space="preserve"> a </w:t>
      </w:r>
      <w:r w:rsidRPr="00D842FF">
        <w:rPr>
          <w:rFonts w:cs="Arial"/>
          <w:szCs w:val="24"/>
        </w:rPr>
        <w:t>rodiča pri poskytovaní ústavnej psychiatrickej starostlivosti.</w:t>
      </w:r>
    </w:p>
    <w:p w14:paraId="326A68DE" w14:textId="77777777" w:rsidR="00CB6576" w:rsidRPr="00D842FF" w:rsidRDefault="00CB6576" w:rsidP="00CB6576">
      <w:pPr>
        <w:tabs>
          <w:tab w:val="left" w:pos="2410"/>
        </w:tabs>
        <w:ind w:left="360" w:firstLine="66"/>
        <w:rPr>
          <w:rFonts w:cs="Arial"/>
        </w:rPr>
      </w:pPr>
      <w:r w:rsidRPr="00D842FF">
        <w:rPr>
          <w:rFonts w:cs="Arial"/>
          <w:b/>
          <w:bCs/>
        </w:rPr>
        <w:t xml:space="preserve">Stav plnenia: </w:t>
      </w:r>
      <w:r w:rsidRPr="00D842FF">
        <w:tab/>
      </w:r>
      <w:r w:rsidRPr="00D842FF">
        <w:rPr>
          <w:rFonts w:cs="Arial"/>
          <w:b/>
          <w:bCs/>
        </w:rPr>
        <w:t>Plní sa čiastočne</w:t>
      </w:r>
    </w:p>
    <w:p w14:paraId="3745D2DB" w14:textId="77777777" w:rsidR="00CB6576" w:rsidRPr="00D842FF" w:rsidRDefault="00CB6576" w:rsidP="00CB6576">
      <w:pPr>
        <w:tabs>
          <w:tab w:val="left" w:pos="2410"/>
        </w:tabs>
        <w:ind w:left="360" w:firstLine="66"/>
        <w:rPr>
          <w:rFonts w:cs="Arial"/>
          <w:szCs w:val="24"/>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0CB6FCF8" w14:textId="77777777" w:rsidR="00CB6576" w:rsidRPr="00D842FF" w:rsidRDefault="00CB6576" w:rsidP="00CB6576">
      <w:pPr>
        <w:tabs>
          <w:tab w:val="left" w:pos="2410"/>
        </w:tabs>
        <w:ind w:left="360" w:firstLine="66"/>
        <w:rPr>
          <w:rFonts w:cs="Arial"/>
          <w:b/>
          <w:bCs/>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63136EAA" w14:textId="77777777" w:rsidR="00CB6576" w:rsidRPr="00D842FF" w:rsidRDefault="00CB6576" w:rsidP="00CB6576">
      <w:pPr>
        <w:tabs>
          <w:tab w:val="left" w:pos="2410"/>
        </w:tabs>
        <w:ind w:left="2410" w:hanging="1984"/>
        <w:rPr>
          <w:rFonts w:cs="Arial"/>
          <w:sz w:val="20"/>
          <w:szCs w:val="18"/>
        </w:rPr>
      </w:pPr>
      <w:r w:rsidRPr="00D842FF">
        <w:rPr>
          <w:rFonts w:cs="Arial"/>
          <w:b/>
          <w:bCs/>
          <w:sz w:val="20"/>
          <w:szCs w:val="20"/>
        </w:rPr>
        <w:t xml:space="preserve">Oblasť úpravy: </w:t>
      </w:r>
      <w:r w:rsidRPr="00D842FF">
        <w:rPr>
          <w:rFonts w:cs="Arial"/>
          <w:b/>
          <w:bCs/>
          <w:sz w:val="20"/>
          <w:szCs w:val="20"/>
        </w:rPr>
        <w:tab/>
      </w:r>
      <w:r w:rsidRPr="00D842FF">
        <w:rPr>
          <w:rFonts w:cs="Arial"/>
          <w:sz w:val="20"/>
          <w:szCs w:val="20"/>
        </w:rPr>
        <w:t>Zákon</w:t>
      </w:r>
      <w:r>
        <w:rPr>
          <w:rFonts w:cs="Arial"/>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shd w:val="clear" w:color="auto" w:fill="FFFFFF"/>
        </w:rPr>
        <w:t>zdravotnej starostlivosti</w:t>
      </w:r>
      <w:r w:rsidRPr="00D842FF">
        <w:rPr>
          <w:rFonts w:cs="Arial"/>
          <w:sz w:val="20"/>
          <w:szCs w:val="18"/>
        </w:rPr>
        <w:t>, službách súvisiacich</w:t>
      </w:r>
      <w:r>
        <w:rPr>
          <w:rFonts w:cs="Arial"/>
          <w:sz w:val="20"/>
          <w:szCs w:val="18"/>
        </w:rPr>
        <w:t xml:space="preserve"> s </w:t>
      </w:r>
      <w:r w:rsidRPr="00D842FF">
        <w:rPr>
          <w:rFonts w:cs="Arial"/>
          <w:sz w:val="20"/>
          <w:szCs w:val="18"/>
        </w:rPr>
        <w:t>poskytovaním zdravotnej starostlivosti</w:t>
      </w:r>
      <w:r>
        <w:rPr>
          <w:rFonts w:cs="Arial"/>
          <w:sz w:val="20"/>
          <w:szCs w:val="18"/>
        </w:rPr>
        <w:t xml:space="preserve"> a o </w:t>
      </w:r>
      <w:r w:rsidRPr="00D842FF">
        <w:rPr>
          <w:rFonts w:cs="Arial"/>
          <w:sz w:val="20"/>
          <w:szCs w:val="18"/>
        </w:rPr>
        <w:t>zmene</w:t>
      </w:r>
      <w:r>
        <w:rPr>
          <w:rFonts w:cs="Arial"/>
          <w:sz w:val="20"/>
          <w:szCs w:val="18"/>
        </w:rPr>
        <w:t xml:space="preserve"> a </w:t>
      </w:r>
      <w:r w:rsidRPr="00D842FF">
        <w:rPr>
          <w:rFonts w:cs="Arial"/>
          <w:sz w:val="20"/>
          <w:szCs w:val="18"/>
        </w:rPr>
        <w:t>doplnení niektorých zákonov</w:t>
      </w:r>
      <w:r>
        <w:rPr>
          <w:rFonts w:cs="Arial"/>
          <w:sz w:val="20"/>
          <w:szCs w:val="18"/>
        </w:rPr>
        <w:t xml:space="preserve"> v </w:t>
      </w:r>
      <w:r w:rsidRPr="00D842FF">
        <w:rPr>
          <w:rFonts w:cs="Arial"/>
          <w:sz w:val="20"/>
          <w:szCs w:val="18"/>
        </w:rPr>
        <w:t>znení neskorších predpisov</w:t>
      </w:r>
    </w:p>
    <w:p w14:paraId="7B894EEA" w14:textId="77777777" w:rsidR="00CB6576" w:rsidRPr="00D842FF" w:rsidRDefault="00CB6576" w:rsidP="00CB6576"/>
    <w:p w14:paraId="5DA55B12"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2BA3A951" w14:textId="77777777" w:rsidR="00CB6576" w:rsidRPr="00D842FF" w:rsidRDefault="00CB6576" w:rsidP="00CB6576">
      <w:pPr>
        <w:ind w:left="426"/>
        <w:rPr>
          <w:sz w:val="20"/>
          <w:szCs w:val="18"/>
        </w:rPr>
      </w:pPr>
      <w:r w:rsidRPr="00D842FF">
        <w:rPr>
          <w:sz w:val="20"/>
          <w:szCs w:val="18"/>
        </w:rPr>
        <w:t>Za účelom plnenia tejto úlohy MZ SR spolupracuje</w:t>
      </w:r>
      <w:r>
        <w:rPr>
          <w:sz w:val="20"/>
          <w:szCs w:val="18"/>
        </w:rPr>
        <w:t xml:space="preserve"> so </w:t>
      </w:r>
      <w:r w:rsidRPr="00D842FF">
        <w:rPr>
          <w:sz w:val="20"/>
          <w:szCs w:val="18"/>
        </w:rPr>
        <w:t>Slovenským národným strediskom pre ľudské práva, najmä</w:t>
      </w:r>
      <w:r>
        <w:rPr>
          <w:sz w:val="20"/>
          <w:szCs w:val="18"/>
        </w:rPr>
        <w:t xml:space="preserve"> v </w:t>
      </w:r>
      <w:r w:rsidRPr="00D842FF">
        <w:rPr>
          <w:sz w:val="20"/>
          <w:szCs w:val="18"/>
        </w:rPr>
        <w:t>oblasti vzdelávania. Obsahom týchto vzdelávacích aktivít by mohla byť aj predmetná problémová oblasť. Za účelom nadviazania spolupráce</w:t>
      </w:r>
      <w:r>
        <w:rPr>
          <w:sz w:val="20"/>
          <w:szCs w:val="18"/>
        </w:rPr>
        <w:t xml:space="preserve"> so </w:t>
      </w:r>
      <w:r w:rsidRPr="00D842FF">
        <w:rPr>
          <w:sz w:val="20"/>
          <w:szCs w:val="18"/>
        </w:rPr>
        <w:t>SNSĽP MZ SR uzavrelo 1.7.2024 memorandum</w:t>
      </w:r>
      <w:r>
        <w:rPr>
          <w:sz w:val="20"/>
          <w:szCs w:val="18"/>
        </w:rPr>
        <w:t xml:space="preserve"> o </w:t>
      </w:r>
      <w:r w:rsidRPr="00D842FF">
        <w:rPr>
          <w:sz w:val="20"/>
          <w:szCs w:val="18"/>
        </w:rPr>
        <w:t>spolupráci</w:t>
      </w:r>
      <w:r>
        <w:rPr>
          <w:sz w:val="20"/>
          <w:szCs w:val="18"/>
        </w:rPr>
        <w:t xml:space="preserve"> s </w:t>
      </w:r>
      <w:r w:rsidRPr="00D842FF">
        <w:rPr>
          <w:sz w:val="20"/>
          <w:szCs w:val="18"/>
        </w:rPr>
        <w:t>cieľom zabezpečiť vzdelávanie zdravotníckych pracovníkov</w:t>
      </w:r>
      <w:r>
        <w:rPr>
          <w:sz w:val="20"/>
          <w:szCs w:val="18"/>
        </w:rPr>
        <w:t xml:space="preserve"> o </w:t>
      </w:r>
      <w:r w:rsidRPr="00D842FF">
        <w:rPr>
          <w:sz w:val="20"/>
          <w:szCs w:val="18"/>
        </w:rPr>
        <w:t>ľudských právach pacientov hospitalizovaných</w:t>
      </w:r>
      <w:r>
        <w:rPr>
          <w:sz w:val="20"/>
          <w:szCs w:val="18"/>
        </w:rPr>
        <w:t xml:space="preserve"> v </w:t>
      </w:r>
      <w:r w:rsidRPr="00D842FF">
        <w:rPr>
          <w:sz w:val="20"/>
          <w:szCs w:val="18"/>
        </w:rPr>
        <w:t>súvislosti</w:t>
      </w:r>
      <w:r>
        <w:rPr>
          <w:sz w:val="20"/>
          <w:szCs w:val="18"/>
        </w:rPr>
        <w:t xml:space="preserve"> s </w:t>
      </w:r>
      <w:r w:rsidRPr="00D842FF">
        <w:rPr>
          <w:sz w:val="20"/>
          <w:szCs w:val="18"/>
        </w:rPr>
        <w:t>ich duševným ochorením</w:t>
      </w:r>
      <w:r>
        <w:rPr>
          <w:sz w:val="20"/>
          <w:szCs w:val="18"/>
        </w:rPr>
        <w:t>. V </w:t>
      </w:r>
      <w:r w:rsidRPr="00D842FF">
        <w:rPr>
          <w:sz w:val="20"/>
          <w:szCs w:val="18"/>
        </w:rPr>
        <w:t>tejto súvislosti MZ SR už nadviazalo neformálnu spoluprácu</w:t>
      </w:r>
      <w:r>
        <w:rPr>
          <w:sz w:val="20"/>
          <w:szCs w:val="18"/>
        </w:rPr>
        <w:t xml:space="preserve"> so </w:t>
      </w:r>
      <w:r w:rsidRPr="00D842FF">
        <w:rPr>
          <w:sz w:val="20"/>
          <w:szCs w:val="18"/>
        </w:rPr>
        <w:t>SNSĽP</w:t>
      </w:r>
      <w:r>
        <w:rPr>
          <w:sz w:val="20"/>
          <w:szCs w:val="18"/>
        </w:rPr>
        <w:t xml:space="preserve"> a </w:t>
      </w:r>
      <w:r w:rsidRPr="00D842FF">
        <w:rPr>
          <w:sz w:val="20"/>
          <w:szCs w:val="18"/>
        </w:rPr>
        <w:t>Slovenskou psychiatrickou spoločnosťou. Cieľom</w:t>
      </w:r>
      <w:r>
        <w:rPr>
          <w:sz w:val="20"/>
          <w:szCs w:val="18"/>
        </w:rPr>
        <w:t xml:space="preserve"> je </w:t>
      </w:r>
      <w:r w:rsidRPr="00D842FF">
        <w:rPr>
          <w:sz w:val="20"/>
          <w:szCs w:val="18"/>
        </w:rPr>
        <w:t>vytvoriť vzdelávacie moduly, ktoré budú pokrývať oblasť ľudských práv pacientov i zdravotníckych pracovníkov, obmedzovacích prostriedkov, nedobrovoľných hospitalizácií</w:t>
      </w:r>
      <w:r>
        <w:rPr>
          <w:sz w:val="20"/>
          <w:szCs w:val="18"/>
        </w:rPr>
        <w:t xml:space="preserve"> a </w:t>
      </w:r>
      <w:r w:rsidRPr="00D842FF">
        <w:rPr>
          <w:sz w:val="20"/>
          <w:szCs w:val="18"/>
        </w:rPr>
        <w:t xml:space="preserve">ďalších oblastí. </w:t>
      </w:r>
    </w:p>
    <w:p w14:paraId="40A351DB" w14:textId="77777777" w:rsidR="00CB6576" w:rsidRPr="00D842FF" w:rsidRDefault="00CB6576" w:rsidP="00CB6576">
      <w:pPr>
        <w:ind w:left="426"/>
        <w:rPr>
          <w:sz w:val="20"/>
          <w:szCs w:val="18"/>
        </w:rPr>
      </w:pPr>
      <w:r w:rsidRPr="00D842FF">
        <w:rPr>
          <w:sz w:val="20"/>
          <w:szCs w:val="18"/>
        </w:rPr>
        <w:t>K zlepšeniu uplatňovania práv dieťaťa</w:t>
      </w:r>
      <w:r>
        <w:rPr>
          <w:sz w:val="20"/>
          <w:szCs w:val="18"/>
        </w:rPr>
        <w:t xml:space="preserve"> a </w:t>
      </w:r>
      <w:r w:rsidRPr="00D842FF">
        <w:rPr>
          <w:sz w:val="20"/>
          <w:szCs w:val="18"/>
        </w:rPr>
        <w:t>rodiča pri poskytovaní ústavnej psychiatrickej starostlivosti prispela aj nová zákonná úprava práv pacienta</w:t>
      </w:r>
      <w:r>
        <w:rPr>
          <w:sz w:val="20"/>
          <w:szCs w:val="18"/>
        </w:rPr>
        <w:t xml:space="preserve"> v </w:t>
      </w:r>
      <w:r w:rsidRPr="00D842FF">
        <w:rPr>
          <w:sz w:val="20"/>
          <w:szCs w:val="18"/>
        </w:rPr>
        <w:t>zdravotníckom zariadení ústavnej starostlivosti</w:t>
      </w:r>
      <w:r>
        <w:rPr>
          <w:sz w:val="20"/>
          <w:szCs w:val="18"/>
        </w:rPr>
        <w:t xml:space="preserve"> v </w:t>
      </w:r>
      <w:r w:rsidRPr="00D842FF">
        <w:rPr>
          <w:sz w:val="20"/>
          <w:szCs w:val="18"/>
        </w:rPr>
        <w:t>odbornom zameraní psychiatria</w:t>
      </w:r>
      <w:r>
        <w:rPr>
          <w:sz w:val="20"/>
          <w:szCs w:val="18"/>
        </w:rPr>
        <w:t xml:space="preserve"> a </w:t>
      </w:r>
      <w:r w:rsidRPr="00D842FF">
        <w:rPr>
          <w:sz w:val="20"/>
          <w:szCs w:val="18"/>
        </w:rPr>
        <w:t>detská psychiatria, zákonná úprava náležitostí vnútorného poriadku</w:t>
      </w:r>
      <w:r>
        <w:rPr>
          <w:sz w:val="20"/>
          <w:szCs w:val="18"/>
        </w:rPr>
        <w:t xml:space="preserve"> v </w:t>
      </w:r>
      <w:r w:rsidRPr="00D842FF">
        <w:rPr>
          <w:sz w:val="20"/>
          <w:szCs w:val="18"/>
        </w:rPr>
        <w:t>zdravotníckom zariadení ústavnej zdravotnej starostlivosti</w:t>
      </w:r>
      <w:r>
        <w:rPr>
          <w:sz w:val="20"/>
          <w:szCs w:val="18"/>
        </w:rPr>
        <w:t xml:space="preserve"> v </w:t>
      </w:r>
      <w:r w:rsidRPr="00D842FF">
        <w:rPr>
          <w:sz w:val="20"/>
          <w:szCs w:val="18"/>
        </w:rPr>
        <w:t>odbornom zameraní psychiatria</w:t>
      </w:r>
      <w:r>
        <w:rPr>
          <w:sz w:val="20"/>
          <w:szCs w:val="18"/>
        </w:rPr>
        <w:t xml:space="preserve"> a </w:t>
      </w:r>
      <w:r w:rsidRPr="00D842FF">
        <w:rPr>
          <w:sz w:val="20"/>
          <w:szCs w:val="18"/>
        </w:rPr>
        <w:t>detská psychiatria</w:t>
      </w:r>
      <w:r>
        <w:rPr>
          <w:sz w:val="20"/>
          <w:szCs w:val="18"/>
        </w:rPr>
        <w:t xml:space="preserve"> a </w:t>
      </w:r>
      <w:r w:rsidRPr="00D842FF">
        <w:rPr>
          <w:sz w:val="20"/>
          <w:szCs w:val="18"/>
        </w:rPr>
        <w:t>tiež detailná zákonná úprava používania obmedzovacích prostriedkov pri poskytovaní ústavnej starostlivosti.</w:t>
      </w:r>
    </w:p>
    <w:p w14:paraId="548818B2" w14:textId="77777777" w:rsidR="00CB6576" w:rsidRPr="00D842FF" w:rsidRDefault="00CB6576" w:rsidP="00CB6576"/>
    <w:p w14:paraId="04285237"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19E6AA86" w14:textId="77777777" w:rsidR="00CB6576" w:rsidRPr="00D842FF" w:rsidRDefault="00CB6576" w:rsidP="00EF22B9">
      <w:pPr>
        <w:pStyle w:val="Odsekzoznamu"/>
        <w:numPr>
          <w:ilvl w:val="0"/>
          <w:numId w:val="57"/>
        </w:numPr>
        <w:spacing w:line="240" w:lineRule="auto"/>
        <w:ind w:left="426" w:hanging="426"/>
        <w:rPr>
          <w:rFonts w:cs="Arial"/>
          <w:szCs w:val="24"/>
        </w:rPr>
      </w:pPr>
      <w:r w:rsidRPr="00D842FF">
        <w:rPr>
          <w:rFonts w:cs="Arial"/>
          <w:szCs w:val="24"/>
        </w:rPr>
        <w:lastRenderedPageBreak/>
        <w:t>Zabezpečiť zákonný nárok</w:t>
      </w:r>
      <w:r>
        <w:rPr>
          <w:rFonts w:cs="Arial"/>
          <w:szCs w:val="24"/>
        </w:rPr>
        <w:t xml:space="preserve"> na </w:t>
      </w:r>
      <w:r w:rsidRPr="00D842FF">
        <w:rPr>
          <w:rFonts w:cs="Arial"/>
          <w:szCs w:val="24"/>
        </w:rPr>
        <w:t>poskytnutie bezplatnej zdravotnej starostlivosti</w:t>
      </w:r>
      <w:r>
        <w:rPr>
          <w:rFonts w:cs="Arial"/>
          <w:szCs w:val="24"/>
        </w:rPr>
        <w:t xml:space="preserve"> a </w:t>
      </w:r>
      <w:r w:rsidRPr="00D842FF">
        <w:rPr>
          <w:rFonts w:cs="Arial"/>
          <w:szCs w:val="24"/>
        </w:rPr>
        <w:t>kontinuálnej sociálnych služieb ľuďom bez domova.</w:t>
      </w:r>
    </w:p>
    <w:p w14:paraId="4128A667"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Plní sa čiastočne</w:t>
      </w:r>
    </w:p>
    <w:p w14:paraId="4F84A172"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2E327F10"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62414AD3" w14:textId="77777777" w:rsidR="00CB6576" w:rsidRPr="00D842FF" w:rsidRDefault="00CB6576" w:rsidP="00CB6576">
      <w:pPr>
        <w:pStyle w:val="Odsekzoznamu"/>
        <w:tabs>
          <w:tab w:val="left" w:pos="2410"/>
        </w:tabs>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Novela zákona</w:t>
      </w:r>
      <w:r>
        <w:rPr>
          <w:rFonts w:cs="Arial"/>
          <w:b/>
          <w:bCs/>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7DE05B76" w14:textId="77777777" w:rsidR="00CB6576" w:rsidRPr="00D842FF" w:rsidRDefault="00CB6576" w:rsidP="00CB6576"/>
    <w:p w14:paraId="2321C3C4" w14:textId="77777777" w:rsidR="00CB6576" w:rsidRPr="00D842FF" w:rsidRDefault="00CB6576" w:rsidP="00CB6576">
      <w:pPr>
        <w:ind w:left="426"/>
        <w:rPr>
          <w:b/>
          <w:sz w:val="20"/>
          <w:szCs w:val="20"/>
        </w:rPr>
      </w:pPr>
      <w:r w:rsidRPr="00D842FF">
        <w:rPr>
          <w:b/>
          <w:bCs/>
          <w:sz w:val="20"/>
          <w:szCs w:val="20"/>
        </w:rPr>
        <w:t>Hodnotenie</w:t>
      </w:r>
      <w:r w:rsidRPr="00D842FF">
        <w:rPr>
          <w:b/>
          <w:sz w:val="20"/>
          <w:szCs w:val="20"/>
        </w:rPr>
        <w:t xml:space="preserve"> plnenia</w:t>
      </w:r>
      <w:r>
        <w:rPr>
          <w:b/>
          <w:sz w:val="20"/>
          <w:szCs w:val="20"/>
        </w:rPr>
        <w:t xml:space="preserve"> k </w:t>
      </w:r>
      <w:r w:rsidRPr="00D842FF">
        <w:rPr>
          <w:b/>
          <w:sz w:val="20"/>
          <w:szCs w:val="20"/>
        </w:rPr>
        <w:t>31. decembru 2024:</w:t>
      </w:r>
    </w:p>
    <w:p w14:paraId="61600075" w14:textId="77777777" w:rsidR="00CB6576" w:rsidRPr="00D842FF" w:rsidRDefault="00CB6576" w:rsidP="00CB6576">
      <w:pPr>
        <w:ind w:left="426"/>
        <w:rPr>
          <w:sz w:val="20"/>
          <w:szCs w:val="18"/>
        </w:rPr>
      </w:pPr>
      <w:r w:rsidRPr="00D842FF">
        <w:rPr>
          <w:sz w:val="20"/>
          <w:szCs w:val="18"/>
        </w:rPr>
        <w:t>MZ SR</w:t>
      </w:r>
      <w:r>
        <w:rPr>
          <w:sz w:val="20"/>
          <w:szCs w:val="18"/>
        </w:rPr>
        <w:t xml:space="preserve"> s </w:t>
      </w:r>
      <w:r w:rsidRPr="00D842FF">
        <w:rPr>
          <w:sz w:val="20"/>
          <w:szCs w:val="18"/>
        </w:rPr>
        <w:t>účinnosťou od 1.1.2025 novelou zákona</w:t>
      </w:r>
      <w:r>
        <w:rPr>
          <w:sz w:val="20"/>
          <w:szCs w:val="18"/>
        </w:rPr>
        <w:t xml:space="preserve"> č. </w:t>
      </w:r>
      <w:r w:rsidRPr="00D842FF">
        <w:rPr>
          <w:sz w:val="20"/>
          <w:szCs w:val="18"/>
        </w:rPr>
        <w:t>580/2004</w:t>
      </w:r>
      <w:r>
        <w:rPr>
          <w:sz w:val="20"/>
          <w:szCs w:val="18"/>
        </w:rPr>
        <w:t xml:space="preserve"> Z. z.</w:t>
      </w:r>
      <w:r w:rsidRPr="00D842FF">
        <w:rPr>
          <w:sz w:val="20"/>
          <w:szCs w:val="18"/>
        </w:rPr>
        <w:t xml:space="preserve"> rozšírilo rozsah uhrádzanej zdravotnej starostlivosti pre dlžníkov</w:t>
      </w:r>
      <w:r>
        <w:rPr>
          <w:sz w:val="20"/>
          <w:szCs w:val="18"/>
        </w:rPr>
        <w:t xml:space="preserve"> a </w:t>
      </w:r>
      <w:r w:rsidRPr="00D842FF">
        <w:rPr>
          <w:sz w:val="20"/>
          <w:szCs w:val="18"/>
        </w:rPr>
        <w:t>ľudí bez domova nad rámec neodkladnej zdravotnej starostlivosti. Okrem iného majú nárok</w:t>
      </w:r>
      <w:r>
        <w:rPr>
          <w:sz w:val="20"/>
          <w:szCs w:val="18"/>
        </w:rPr>
        <w:t xml:space="preserve"> na </w:t>
      </w:r>
      <w:r w:rsidRPr="00D842FF">
        <w:rPr>
          <w:sz w:val="20"/>
          <w:szCs w:val="18"/>
        </w:rPr>
        <w:t>úhradu očkovania</w:t>
      </w:r>
      <w:r>
        <w:rPr>
          <w:sz w:val="20"/>
          <w:szCs w:val="18"/>
        </w:rPr>
        <w:t xml:space="preserve"> na </w:t>
      </w:r>
      <w:r w:rsidRPr="00D842FF">
        <w:rPr>
          <w:sz w:val="20"/>
          <w:szCs w:val="18"/>
        </w:rPr>
        <w:t>účely prevencie infekčných ochorení, liečby infekčného ochorenia, zdravotnej starostlivosti poskytovanej</w:t>
      </w:r>
      <w:r>
        <w:rPr>
          <w:sz w:val="20"/>
          <w:szCs w:val="18"/>
        </w:rPr>
        <w:t xml:space="preserve"> na </w:t>
      </w:r>
      <w:r w:rsidRPr="00D842FF">
        <w:rPr>
          <w:sz w:val="20"/>
          <w:szCs w:val="18"/>
        </w:rPr>
        <w:t>účely diagnostiky</w:t>
      </w:r>
      <w:r>
        <w:rPr>
          <w:sz w:val="20"/>
          <w:szCs w:val="18"/>
        </w:rPr>
        <w:t xml:space="preserve"> a </w:t>
      </w:r>
      <w:r w:rsidRPr="00D842FF">
        <w:rPr>
          <w:sz w:val="20"/>
          <w:szCs w:val="18"/>
        </w:rPr>
        <w:t>liečby chronického ochorenia, ošetrovateľskej starostlivosti poskytovanej prostredníctvom ADOS alebo zariadenia sociálnych služieb</w:t>
      </w:r>
      <w:r>
        <w:rPr>
          <w:sz w:val="20"/>
          <w:szCs w:val="18"/>
        </w:rPr>
        <w:t xml:space="preserve"> a </w:t>
      </w:r>
      <w:r w:rsidRPr="00D842FF">
        <w:rPr>
          <w:sz w:val="20"/>
          <w:szCs w:val="18"/>
        </w:rPr>
        <w:t>všeobecnej ambulantnej starostlivosti. MZ SR zostáva naďalej</w:t>
      </w:r>
      <w:r>
        <w:rPr>
          <w:sz w:val="20"/>
          <w:szCs w:val="18"/>
        </w:rPr>
        <w:t xml:space="preserve"> v </w:t>
      </w:r>
      <w:r w:rsidRPr="00D842FF">
        <w:rPr>
          <w:sz w:val="20"/>
          <w:szCs w:val="18"/>
        </w:rPr>
        <w:t>kontakte</w:t>
      </w:r>
      <w:r>
        <w:rPr>
          <w:sz w:val="20"/>
          <w:szCs w:val="18"/>
        </w:rPr>
        <w:t xml:space="preserve"> s </w:t>
      </w:r>
      <w:r w:rsidRPr="00D842FF">
        <w:rPr>
          <w:sz w:val="20"/>
          <w:szCs w:val="18"/>
        </w:rPr>
        <w:t>organizáciami, ktoré týmto osobám pomáhajú,</w:t>
      </w:r>
      <w:r>
        <w:rPr>
          <w:sz w:val="20"/>
          <w:szCs w:val="18"/>
        </w:rPr>
        <w:t xml:space="preserve"> za </w:t>
      </w:r>
      <w:r w:rsidRPr="00D842FF">
        <w:rPr>
          <w:sz w:val="20"/>
          <w:szCs w:val="18"/>
        </w:rPr>
        <w:t>účelom vyhodnocovania prijatých opatrení</w:t>
      </w:r>
      <w:r>
        <w:rPr>
          <w:sz w:val="20"/>
          <w:szCs w:val="18"/>
        </w:rPr>
        <w:t xml:space="preserve"> a </w:t>
      </w:r>
      <w:r w:rsidRPr="00D842FF">
        <w:rPr>
          <w:sz w:val="20"/>
          <w:szCs w:val="18"/>
        </w:rPr>
        <w:t>ich realizácie</w:t>
      </w:r>
      <w:r>
        <w:rPr>
          <w:sz w:val="20"/>
          <w:szCs w:val="18"/>
        </w:rPr>
        <w:t xml:space="preserve"> v </w:t>
      </w:r>
      <w:r w:rsidRPr="00D842FF">
        <w:rPr>
          <w:sz w:val="20"/>
          <w:szCs w:val="18"/>
        </w:rPr>
        <w:t xml:space="preserve">praxi. </w:t>
      </w:r>
    </w:p>
    <w:p w14:paraId="3AFE6291" w14:textId="77777777" w:rsidR="00CB6576" w:rsidRPr="00D842FF" w:rsidRDefault="00CB6576" w:rsidP="00CB6576">
      <w:pPr>
        <w:spacing w:line="240" w:lineRule="auto"/>
        <w:rPr>
          <w:rFonts w:cs="Arial"/>
          <w:szCs w:val="24"/>
        </w:rPr>
      </w:pPr>
    </w:p>
    <w:p w14:paraId="4C183B41" w14:textId="77777777" w:rsidR="00CB6576" w:rsidRPr="00D842FF" w:rsidRDefault="00CB6576" w:rsidP="00EF22B9">
      <w:pPr>
        <w:pStyle w:val="Odsekzoznamu"/>
        <w:numPr>
          <w:ilvl w:val="0"/>
          <w:numId w:val="57"/>
        </w:numPr>
        <w:spacing w:line="240" w:lineRule="auto"/>
        <w:ind w:left="426" w:hanging="426"/>
        <w:rPr>
          <w:rFonts w:cs="Arial"/>
          <w:szCs w:val="24"/>
        </w:rPr>
      </w:pPr>
      <w:r w:rsidRPr="00D842FF">
        <w:rPr>
          <w:szCs w:val="24"/>
        </w:rPr>
        <w:t>Iniciovať odbornú diskusiu, ktorej cieľom bude hľadanie riešení zložitej situácie osamelých starších ľudí</w:t>
      </w:r>
      <w:r>
        <w:rPr>
          <w:szCs w:val="24"/>
        </w:rPr>
        <w:t xml:space="preserve"> so </w:t>
      </w:r>
      <w:r w:rsidRPr="00D842FF">
        <w:rPr>
          <w:szCs w:val="24"/>
        </w:rPr>
        <w:t>zdravotným postihnutím</w:t>
      </w:r>
      <w:r>
        <w:rPr>
          <w:szCs w:val="24"/>
        </w:rPr>
        <w:t xml:space="preserve"> a </w:t>
      </w:r>
      <w:r w:rsidRPr="00D842FF">
        <w:rPr>
          <w:szCs w:val="24"/>
        </w:rPr>
        <w:t>ľudí bez domova,</w:t>
      </w:r>
      <w:r>
        <w:rPr>
          <w:szCs w:val="24"/>
        </w:rPr>
        <w:t xml:space="preserve"> za </w:t>
      </w:r>
      <w:r w:rsidRPr="00D842FF">
        <w:rPr>
          <w:szCs w:val="24"/>
        </w:rPr>
        <w:t>účasti širokej odbornej verejnosti</w:t>
      </w:r>
      <w:r>
        <w:rPr>
          <w:szCs w:val="24"/>
        </w:rPr>
        <w:t xml:space="preserve"> z </w:t>
      </w:r>
      <w:r w:rsidRPr="00D842FF">
        <w:rPr>
          <w:szCs w:val="24"/>
        </w:rPr>
        <w:t>oblasti poskytovania zdravotnej starostlivosti aj sociálnych služieb.</w:t>
      </w:r>
    </w:p>
    <w:p w14:paraId="58A5F9A3"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Plní sa čiastočne</w:t>
      </w:r>
    </w:p>
    <w:p w14:paraId="7266D7ED"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6E7686A5"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54186957" w14:textId="77777777" w:rsidR="00CB6576" w:rsidRPr="00D842FF" w:rsidRDefault="00CB6576" w:rsidP="00CB6576">
      <w:pPr>
        <w:pStyle w:val="Odsekzoznamu"/>
        <w:tabs>
          <w:tab w:val="left" w:pos="2410"/>
        </w:tabs>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Novela zákona</w:t>
      </w:r>
      <w:r>
        <w:rPr>
          <w:rFonts w:cs="Arial"/>
          <w:b/>
          <w:bCs/>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478E231E" w14:textId="77777777" w:rsidR="00CB6576" w:rsidRPr="00D842FF" w:rsidRDefault="00CB6576" w:rsidP="00CB6576"/>
    <w:p w14:paraId="32E6210C"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418E9975" w14:textId="77777777" w:rsidR="00CB6576" w:rsidRDefault="00CB6576" w:rsidP="00CB6576">
      <w:pPr>
        <w:ind w:left="426"/>
        <w:rPr>
          <w:sz w:val="20"/>
          <w:szCs w:val="20"/>
        </w:rPr>
      </w:pPr>
      <w:r w:rsidRPr="00D842FF">
        <w:rPr>
          <w:sz w:val="20"/>
          <w:szCs w:val="20"/>
        </w:rPr>
        <w:t>MZ SR</w:t>
      </w:r>
      <w:r>
        <w:rPr>
          <w:sz w:val="20"/>
          <w:szCs w:val="20"/>
        </w:rPr>
        <w:t xml:space="preserve"> s </w:t>
      </w:r>
      <w:r w:rsidRPr="00D842FF">
        <w:rPr>
          <w:sz w:val="20"/>
          <w:szCs w:val="20"/>
        </w:rPr>
        <w:t>účinnosťou od 1.1.2025 novelou zákona</w:t>
      </w:r>
      <w:r>
        <w:rPr>
          <w:sz w:val="20"/>
          <w:szCs w:val="20"/>
        </w:rPr>
        <w:t xml:space="preserve"> č. </w:t>
      </w:r>
      <w:r w:rsidRPr="00D842FF">
        <w:rPr>
          <w:sz w:val="20"/>
          <w:szCs w:val="20"/>
        </w:rPr>
        <w:t>580/2004</w:t>
      </w:r>
      <w:r>
        <w:rPr>
          <w:sz w:val="20"/>
          <w:szCs w:val="20"/>
        </w:rPr>
        <w:t xml:space="preserve"> Z. z.</w:t>
      </w:r>
      <w:r w:rsidRPr="00D842FF">
        <w:rPr>
          <w:sz w:val="20"/>
          <w:szCs w:val="20"/>
        </w:rPr>
        <w:t xml:space="preserve"> rozšírilo rozsah uhrádzanej zdravotnej starostlivosti pre dlžníkov</w:t>
      </w:r>
      <w:r>
        <w:rPr>
          <w:sz w:val="20"/>
          <w:szCs w:val="20"/>
        </w:rPr>
        <w:t xml:space="preserve"> a </w:t>
      </w:r>
      <w:r w:rsidRPr="00D842FF">
        <w:rPr>
          <w:sz w:val="20"/>
          <w:szCs w:val="20"/>
        </w:rPr>
        <w:t>ľudí bez domova nad rámec neodkladnej zdravotnej starostlivosti. Okrem iného majú nárok</w:t>
      </w:r>
      <w:r>
        <w:rPr>
          <w:sz w:val="20"/>
          <w:szCs w:val="20"/>
        </w:rPr>
        <w:t xml:space="preserve"> na </w:t>
      </w:r>
      <w:r w:rsidRPr="00D842FF">
        <w:rPr>
          <w:sz w:val="20"/>
          <w:szCs w:val="20"/>
        </w:rPr>
        <w:t>úhradu očkovania</w:t>
      </w:r>
      <w:r>
        <w:rPr>
          <w:sz w:val="20"/>
          <w:szCs w:val="20"/>
        </w:rPr>
        <w:t xml:space="preserve"> na </w:t>
      </w:r>
      <w:r w:rsidRPr="00D842FF">
        <w:rPr>
          <w:sz w:val="20"/>
          <w:szCs w:val="20"/>
        </w:rPr>
        <w:t>účely prevencie infekčných ochorení, liečby infekčného ochorenia, zdravotnej starostlivosti poskytovanej</w:t>
      </w:r>
      <w:r>
        <w:rPr>
          <w:sz w:val="20"/>
          <w:szCs w:val="20"/>
        </w:rPr>
        <w:t xml:space="preserve"> na </w:t>
      </w:r>
      <w:r w:rsidRPr="00D842FF">
        <w:rPr>
          <w:sz w:val="20"/>
          <w:szCs w:val="20"/>
        </w:rPr>
        <w:t>účely diagnostiky</w:t>
      </w:r>
      <w:r>
        <w:rPr>
          <w:sz w:val="20"/>
          <w:szCs w:val="20"/>
        </w:rPr>
        <w:t xml:space="preserve"> a </w:t>
      </w:r>
      <w:r w:rsidRPr="00D842FF">
        <w:rPr>
          <w:sz w:val="20"/>
          <w:szCs w:val="20"/>
        </w:rPr>
        <w:t>liečby chronického ochorenia, ošetrovateľskej starostlivosti poskytovanej prostredníctvom ADOS alebo zariadenia sociálnych služieb</w:t>
      </w:r>
      <w:r>
        <w:rPr>
          <w:sz w:val="20"/>
          <w:szCs w:val="20"/>
        </w:rPr>
        <w:t xml:space="preserve"> a </w:t>
      </w:r>
      <w:r w:rsidRPr="00D842FF">
        <w:rPr>
          <w:sz w:val="20"/>
          <w:szCs w:val="20"/>
        </w:rPr>
        <w:t>všeobecnej ambulantnej starostlivosti. MZ SR zostáva naďalej</w:t>
      </w:r>
      <w:r>
        <w:rPr>
          <w:sz w:val="20"/>
          <w:szCs w:val="20"/>
        </w:rPr>
        <w:t xml:space="preserve"> v </w:t>
      </w:r>
      <w:r w:rsidRPr="00D842FF">
        <w:rPr>
          <w:sz w:val="20"/>
          <w:szCs w:val="20"/>
        </w:rPr>
        <w:t>kontakte</w:t>
      </w:r>
      <w:r>
        <w:rPr>
          <w:sz w:val="20"/>
          <w:szCs w:val="20"/>
        </w:rPr>
        <w:t xml:space="preserve"> s </w:t>
      </w:r>
      <w:r w:rsidRPr="00D842FF">
        <w:rPr>
          <w:sz w:val="20"/>
          <w:szCs w:val="20"/>
        </w:rPr>
        <w:t>organizáciami, ktoré týmto osobám pomáhajú,</w:t>
      </w:r>
      <w:r>
        <w:rPr>
          <w:sz w:val="20"/>
          <w:szCs w:val="20"/>
        </w:rPr>
        <w:t xml:space="preserve"> za </w:t>
      </w:r>
      <w:r w:rsidRPr="00D842FF">
        <w:rPr>
          <w:sz w:val="20"/>
          <w:szCs w:val="20"/>
        </w:rPr>
        <w:t>účelom vyhodnocovania prijatých opatrení</w:t>
      </w:r>
      <w:r>
        <w:rPr>
          <w:sz w:val="20"/>
          <w:szCs w:val="20"/>
        </w:rPr>
        <w:t xml:space="preserve"> a </w:t>
      </w:r>
      <w:r w:rsidRPr="00D842FF">
        <w:rPr>
          <w:sz w:val="20"/>
          <w:szCs w:val="20"/>
        </w:rPr>
        <w:t>ich realizácie</w:t>
      </w:r>
      <w:r>
        <w:rPr>
          <w:sz w:val="20"/>
          <w:szCs w:val="20"/>
        </w:rPr>
        <w:t xml:space="preserve"> v </w:t>
      </w:r>
      <w:r w:rsidRPr="00D842FF">
        <w:rPr>
          <w:sz w:val="20"/>
          <w:szCs w:val="20"/>
        </w:rPr>
        <w:t>praxi.</w:t>
      </w:r>
    </w:p>
    <w:p w14:paraId="16A1FE04" w14:textId="77777777" w:rsidR="00CB6576" w:rsidRPr="00D842FF" w:rsidRDefault="00CB6576" w:rsidP="00CB6576"/>
    <w:p w14:paraId="5F9A9121" w14:textId="77777777" w:rsidR="00CB6576" w:rsidRDefault="00CB6576" w:rsidP="00CB6576">
      <w:r>
        <w:br w:type="page"/>
      </w:r>
    </w:p>
    <w:p w14:paraId="47BE893D" w14:textId="77777777" w:rsidR="00CB6576" w:rsidRPr="00D842FF" w:rsidRDefault="00CB6576" w:rsidP="00EF22B9">
      <w:pPr>
        <w:pStyle w:val="Odsekzoznamu"/>
        <w:numPr>
          <w:ilvl w:val="0"/>
          <w:numId w:val="57"/>
        </w:numPr>
        <w:spacing w:line="240" w:lineRule="auto"/>
        <w:ind w:left="426" w:hanging="426"/>
        <w:rPr>
          <w:rFonts w:cs="Arial"/>
          <w:szCs w:val="24"/>
        </w:rPr>
      </w:pPr>
      <w:r w:rsidRPr="00D842FF">
        <w:rPr>
          <w:rFonts w:cs="Arial"/>
          <w:szCs w:val="24"/>
        </w:rPr>
        <w:lastRenderedPageBreak/>
        <w:t>Začať riešiť problematiku nastavovania kritérií schvaľovania úhrady registrovaných, ale nekategorizovaných liekov poisťovňami</w:t>
      </w:r>
      <w:r>
        <w:rPr>
          <w:rFonts w:cs="Arial"/>
          <w:szCs w:val="24"/>
        </w:rPr>
        <w:t xml:space="preserve"> na </w:t>
      </w:r>
      <w:r w:rsidRPr="00D842FF">
        <w:rPr>
          <w:rFonts w:cs="Arial"/>
          <w:szCs w:val="24"/>
        </w:rPr>
        <w:t>výnimku,</w:t>
      </w:r>
      <w:r>
        <w:rPr>
          <w:rFonts w:cs="Arial"/>
          <w:szCs w:val="24"/>
        </w:rPr>
        <w:t xml:space="preserve"> a </w:t>
      </w:r>
      <w:r w:rsidRPr="00D842FF">
        <w:rPr>
          <w:rFonts w:cs="Arial"/>
          <w:szCs w:val="24"/>
        </w:rPr>
        <w:t>to takým spôsobom,</w:t>
      </w:r>
      <w:r>
        <w:rPr>
          <w:rFonts w:cs="Arial"/>
          <w:szCs w:val="24"/>
        </w:rPr>
        <w:t xml:space="preserve"> aby </w:t>
      </w:r>
      <w:r w:rsidRPr="00D842FF">
        <w:rPr>
          <w:rFonts w:cs="Arial"/>
          <w:szCs w:val="24"/>
        </w:rPr>
        <w:t>pacienti</w:t>
      </w:r>
      <w:r>
        <w:rPr>
          <w:rFonts w:cs="Arial"/>
          <w:szCs w:val="24"/>
        </w:rPr>
        <w:t xml:space="preserve"> so </w:t>
      </w:r>
      <w:r w:rsidRPr="00D842FF">
        <w:rPr>
          <w:rFonts w:cs="Arial"/>
          <w:szCs w:val="24"/>
        </w:rPr>
        <w:t>zdravotným postihnutím neboli vzhľadom</w:t>
      </w:r>
      <w:r>
        <w:rPr>
          <w:rFonts w:cs="Arial"/>
          <w:szCs w:val="24"/>
        </w:rPr>
        <w:t xml:space="preserve"> na </w:t>
      </w:r>
      <w:r w:rsidRPr="00D842FF">
        <w:rPr>
          <w:rFonts w:cs="Arial"/>
          <w:szCs w:val="24"/>
        </w:rPr>
        <w:t>svoj špecifický zdravotný stav</w:t>
      </w:r>
      <w:r>
        <w:rPr>
          <w:rFonts w:cs="Arial"/>
          <w:szCs w:val="24"/>
        </w:rPr>
        <w:t xml:space="preserve"> a </w:t>
      </w:r>
      <w:r w:rsidRPr="00D842FF">
        <w:rPr>
          <w:rFonts w:cs="Arial"/>
          <w:szCs w:val="24"/>
        </w:rPr>
        <w:t>nákladnosť liečby diskriminovaní voči ostatným pacientom, ale</w:t>
      </w:r>
      <w:r>
        <w:rPr>
          <w:rFonts w:cs="Arial"/>
          <w:szCs w:val="24"/>
        </w:rPr>
        <w:t xml:space="preserve"> aby </w:t>
      </w:r>
      <w:r w:rsidRPr="00D842FF">
        <w:rPr>
          <w:rFonts w:cs="Arial"/>
          <w:szCs w:val="24"/>
        </w:rPr>
        <w:t>im bola zabezpečená včasná</w:t>
      </w:r>
      <w:r>
        <w:rPr>
          <w:rFonts w:cs="Arial"/>
          <w:szCs w:val="24"/>
        </w:rPr>
        <w:t xml:space="preserve"> a </w:t>
      </w:r>
      <w:r w:rsidRPr="00D842FF">
        <w:rPr>
          <w:rFonts w:cs="Arial"/>
          <w:szCs w:val="24"/>
        </w:rPr>
        <w:t>účinná liečba</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ich potrebami.</w:t>
      </w:r>
    </w:p>
    <w:p w14:paraId="73A3B25D"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Plní sa čiastočne</w:t>
      </w:r>
    </w:p>
    <w:p w14:paraId="69FE8561"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644FD425"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658A7D96" w14:textId="77777777" w:rsidR="00CB6576" w:rsidRPr="00D842FF" w:rsidRDefault="00CB6576" w:rsidP="00CB6576">
      <w:pPr>
        <w:pStyle w:val="Odsekzoznamu"/>
        <w:tabs>
          <w:tab w:val="left" w:pos="2410"/>
        </w:tabs>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Novela zákona</w:t>
      </w:r>
      <w:r>
        <w:rPr>
          <w:rFonts w:cs="Arial"/>
          <w:b/>
          <w:bCs/>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0D00BDC9" w14:textId="77777777" w:rsidR="00CB6576" w:rsidRPr="00D842FF" w:rsidRDefault="00CB6576" w:rsidP="00CB6576">
      <w:pPr>
        <w:ind w:left="426"/>
        <w:rPr>
          <w:rFonts w:eastAsia="Arial" w:cs="Arial"/>
          <w:b/>
          <w:bCs/>
          <w:sz w:val="20"/>
          <w:szCs w:val="20"/>
          <w:u w:val="single"/>
        </w:rPr>
      </w:pPr>
    </w:p>
    <w:p w14:paraId="707D76C6" w14:textId="77777777" w:rsidR="00CB6576" w:rsidRPr="00D842FF" w:rsidRDefault="00CB6576" w:rsidP="00CB6576">
      <w:pPr>
        <w:ind w:left="426"/>
        <w:rPr>
          <w:b/>
          <w:bCs/>
          <w:sz w:val="20"/>
          <w:szCs w:val="20"/>
        </w:rPr>
      </w:pPr>
      <w:r w:rsidRPr="00D842FF">
        <w:rPr>
          <w:rFonts w:cs="Arial"/>
          <w:b/>
          <w:bCs/>
          <w:sz w:val="20"/>
          <w:szCs w:val="20"/>
        </w:rPr>
        <w:t xml:space="preserve">Hodnotenie </w:t>
      </w:r>
      <w:r w:rsidRPr="00D842FF">
        <w:rPr>
          <w:b/>
          <w:bCs/>
          <w:sz w:val="20"/>
          <w:szCs w:val="20"/>
        </w:rPr>
        <w:t>plnenia</w:t>
      </w:r>
      <w:r>
        <w:rPr>
          <w:b/>
          <w:bCs/>
          <w:sz w:val="20"/>
          <w:szCs w:val="20"/>
        </w:rPr>
        <w:t xml:space="preserve"> k </w:t>
      </w:r>
      <w:r w:rsidRPr="00D842FF">
        <w:rPr>
          <w:b/>
          <w:bCs/>
          <w:sz w:val="20"/>
          <w:szCs w:val="20"/>
        </w:rPr>
        <w:t>31. decembru 2024:</w:t>
      </w:r>
    </w:p>
    <w:p w14:paraId="184270F5" w14:textId="77777777" w:rsidR="00CB6576" w:rsidRPr="00D842FF" w:rsidRDefault="00CB6576" w:rsidP="00CB6576">
      <w:pPr>
        <w:pStyle w:val="Odsekzoznamu"/>
        <w:ind w:left="426"/>
        <w:rPr>
          <w:rFonts w:cs="Arial"/>
          <w:sz w:val="20"/>
          <w:szCs w:val="20"/>
        </w:rPr>
      </w:pPr>
      <w:r w:rsidRPr="00D842FF">
        <w:rPr>
          <w:rFonts w:cs="Arial"/>
          <w:sz w:val="20"/>
          <w:szCs w:val="20"/>
        </w:rPr>
        <w:t>Aktuálne MZ SR vidí stav, kedy lieky</w:t>
      </w:r>
      <w:r>
        <w:rPr>
          <w:rFonts w:cs="Arial"/>
          <w:sz w:val="20"/>
          <w:szCs w:val="20"/>
        </w:rPr>
        <w:t xml:space="preserve"> na </w:t>
      </w:r>
      <w:r w:rsidRPr="00D842FF">
        <w:rPr>
          <w:rFonts w:cs="Arial"/>
          <w:sz w:val="20"/>
          <w:szCs w:val="20"/>
        </w:rPr>
        <w:t>nachádzajúce sa výnimkovom režime zatiaľ neboli držiteľmi predložené</w:t>
      </w:r>
      <w:r>
        <w:rPr>
          <w:rFonts w:cs="Arial"/>
          <w:sz w:val="20"/>
          <w:szCs w:val="20"/>
        </w:rPr>
        <w:t xml:space="preserve"> vo </w:t>
      </w:r>
      <w:r w:rsidRPr="00D842FF">
        <w:rPr>
          <w:rFonts w:cs="Arial"/>
          <w:sz w:val="20"/>
          <w:szCs w:val="20"/>
        </w:rPr>
        <w:t>forme žiadostí</w:t>
      </w:r>
      <w:r>
        <w:rPr>
          <w:rFonts w:cs="Arial"/>
          <w:sz w:val="20"/>
          <w:szCs w:val="20"/>
        </w:rPr>
        <w:t xml:space="preserve"> na </w:t>
      </w:r>
      <w:r w:rsidRPr="00D842FF">
        <w:rPr>
          <w:rFonts w:cs="Arial"/>
          <w:sz w:val="20"/>
          <w:szCs w:val="20"/>
        </w:rPr>
        <w:t>portál ministerstva, čiže držiteľ</w:t>
      </w:r>
      <w:r>
        <w:rPr>
          <w:rFonts w:cs="Arial"/>
          <w:sz w:val="20"/>
          <w:szCs w:val="20"/>
        </w:rPr>
        <w:t xml:space="preserve"> o </w:t>
      </w:r>
      <w:r w:rsidRPr="00D842FF">
        <w:rPr>
          <w:rFonts w:cs="Arial"/>
          <w:sz w:val="20"/>
          <w:szCs w:val="20"/>
        </w:rPr>
        <w:t>vstup lieku</w:t>
      </w:r>
      <w:r>
        <w:rPr>
          <w:rFonts w:cs="Arial"/>
          <w:sz w:val="20"/>
          <w:szCs w:val="20"/>
        </w:rPr>
        <w:t xml:space="preserve"> na </w:t>
      </w:r>
      <w:r w:rsidRPr="00D842FF">
        <w:rPr>
          <w:rFonts w:cs="Arial"/>
          <w:sz w:val="20"/>
          <w:szCs w:val="20"/>
        </w:rPr>
        <w:t>slovenský trh zatiaľ nepožiadal, respektíve sú žiadosti držiteľov registrácie</w:t>
      </w:r>
      <w:r>
        <w:rPr>
          <w:rFonts w:cs="Arial"/>
          <w:sz w:val="20"/>
          <w:szCs w:val="20"/>
        </w:rPr>
        <w:t xml:space="preserve"> v </w:t>
      </w:r>
      <w:r w:rsidRPr="00D842FF">
        <w:rPr>
          <w:rFonts w:cs="Arial"/>
          <w:sz w:val="20"/>
          <w:szCs w:val="20"/>
        </w:rPr>
        <w:t>procese hodnotenia, prípadne nastáva aj skutkový stav, kedy liek nespĺňa požiadavky</w:t>
      </w:r>
      <w:r>
        <w:rPr>
          <w:rFonts w:cs="Arial"/>
          <w:sz w:val="20"/>
          <w:szCs w:val="20"/>
        </w:rPr>
        <w:t xml:space="preserve"> a </w:t>
      </w:r>
      <w:r w:rsidRPr="00D842FF">
        <w:rPr>
          <w:rFonts w:cs="Arial"/>
          <w:sz w:val="20"/>
          <w:szCs w:val="20"/>
        </w:rPr>
        <w:t>definované kritéria pre vstup do úhradového systému. Zodpovednosť</w:t>
      </w:r>
      <w:r>
        <w:rPr>
          <w:rFonts w:cs="Arial"/>
          <w:sz w:val="20"/>
          <w:szCs w:val="20"/>
        </w:rPr>
        <w:t xml:space="preserve"> za </w:t>
      </w:r>
      <w:r w:rsidRPr="00D842FF">
        <w:rPr>
          <w:rFonts w:cs="Arial"/>
          <w:sz w:val="20"/>
          <w:szCs w:val="20"/>
        </w:rPr>
        <w:t>to,</w:t>
      </w:r>
      <w:r>
        <w:rPr>
          <w:rFonts w:cs="Arial"/>
          <w:sz w:val="20"/>
          <w:szCs w:val="20"/>
        </w:rPr>
        <w:t xml:space="preserve"> aby </w:t>
      </w:r>
      <w:r w:rsidRPr="00D842FF">
        <w:rPr>
          <w:rFonts w:cs="Arial"/>
          <w:sz w:val="20"/>
          <w:szCs w:val="20"/>
        </w:rPr>
        <w:t>bol predmetný liek čím skôr zaradený</w:t>
      </w:r>
      <w:r>
        <w:rPr>
          <w:rFonts w:cs="Arial"/>
          <w:sz w:val="20"/>
          <w:szCs w:val="20"/>
        </w:rPr>
        <w:t xml:space="preserve"> v </w:t>
      </w:r>
      <w:r w:rsidRPr="00D842FF">
        <w:rPr>
          <w:rFonts w:cs="Arial"/>
          <w:sz w:val="20"/>
          <w:szCs w:val="20"/>
        </w:rPr>
        <w:t>úhradovom režime</w:t>
      </w:r>
      <w:r>
        <w:rPr>
          <w:rFonts w:cs="Arial"/>
          <w:sz w:val="20"/>
          <w:szCs w:val="20"/>
        </w:rPr>
        <w:t xml:space="preserve"> a </w:t>
      </w:r>
      <w:r w:rsidRPr="00D842FF">
        <w:rPr>
          <w:rFonts w:cs="Arial"/>
          <w:sz w:val="20"/>
          <w:szCs w:val="20"/>
        </w:rPr>
        <w:t>dostupný pre slovenského pacienta,</w:t>
      </w:r>
      <w:r>
        <w:rPr>
          <w:rFonts w:cs="Arial"/>
          <w:sz w:val="20"/>
          <w:szCs w:val="20"/>
        </w:rPr>
        <w:t xml:space="preserve"> je </w:t>
      </w:r>
      <w:r w:rsidRPr="00D842FF">
        <w:rPr>
          <w:rFonts w:cs="Arial"/>
          <w:sz w:val="20"/>
          <w:szCs w:val="20"/>
        </w:rPr>
        <w:t xml:space="preserve">nielen úlohou regulátora, ale aj držiteľa registrácie. </w:t>
      </w:r>
    </w:p>
    <w:p w14:paraId="47F4378D" w14:textId="77777777" w:rsidR="00CB6576" w:rsidRPr="00D842FF" w:rsidRDefault="00CB6576" w:rsidP="00CB6576"/>
    <w:p w14:paraId="7F04002C" w14:textId="77777777" w:rsidR="00CB6576" w:rsidRPr="00D842FF" w:rsidRDefault="00CB6576" w:rsidP="00EF22B9">
      <w:pPr>
        <w:pStyle w:val="Odsekzoznamu"/>
        <w:numPr>
          <w:ilvl w:val="0"/>
          <w:numId w:val="57"/>
        </w:numPr>
        <w:spacing w:after="160" w:line="259" w:lineRule="auto"/>
        <w:ind w:left="426" w:hanging="426"/>
        <w:rPr>
          <w:rFonts w:cs="Arial"/>
        </w:rPr>
      </w:pPr>
      <w:r w:rsidRPr="00D842FF">
        <w:rPr>
          <w:rFonts w:cs="Arial"/>
        </w:rPr>
        <w:t>Legislatívne začať riešiť problematiku preplácania zdravotníckych úkonov u nezmluvných poskytovateľov zdravotnej starostlivosti tak,</w:t>
      </w:r>
      <w:r>
        <w:rPr>
          <w:rFonts w:cs="Arial"/>
        </w:rPr>
        <w:t xml:space="preserve"> aby </w:t>
      </w:r>
      <w:r w:rsidRPr="00D842FF">
        <w:rPr>
          <w:rFonts w:cs="Arial"/>
        </w:rPr>
        <w:t>bola</w:t>
      </w:r>
      <w:r>
        <w:rPr>
          <w:rFonts w:cs="Arial"/>
        </w:rPr>
        <w:t xml:space="preserve"> v </w:t>
      </w:r>
      <w:r w:rsidRPr="00D842FF">
        <w:rPr>
          <w:rFonts w:cs="Arial"/>
        </w:rPr>
        <w:t xml:space="preserve">legislatíve zakotvená možnosť dosiahnuť nárokovateľné spätné preplatenie úkonu všetkými poisťovňami. </w:t>
      </w:r>
    </w:p>
    <w:p w14:paraId="5787A406"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Odmietnuté</w:t>
      </w:r>
    </w:p>
    <w:p w14:paraId="09AC66C1"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35EEB528"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21A89E78"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Novela zákona</w:t>
      </w:r>
      <w:r>
        <w:rPr>
          <w:rFonts w:cs="Arial"/>
          <w:b/>
          <w:bCs/>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5CD41A63" w14:textId="77777777" w:rsidR="00CB6576" w:rsidRPr="00D842FF" w:rsidRDefault="00CB6576" w:rsidP="00CB6576">
      <w:pPr>
        <w:pStyle w:val="Odsekzoznamu"/>
        <w:tabs>
          <w:tab w:val="left" w:pos="2410"/>
        </w:tabs>
        <w:ind w:left="2694" w:hanging="2268"/>
        <w:rPr>
          <w:rFonts w:cs="Arial"/>
          <w:sz w:val="20"/>
          <w:szCs w:val="20"/>
        </w:rPr>
      </w:pPr>
    </w:p>
    <w:p w14:paraId="50053C07"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31. decembru 2024:</w:t>
      </w:r>
    </w:p>
    <w:p w14:paraId="73DCC03E" w14:textId="77777777" w:rsidR="00CB6576" w:rsidRPr="00D842FF" w:rsidRDefault="00CB6576" w:rsidP="00CB6576">
      <w:pPr>
        <w:ind w:left="426"/>
        <w:rPr>
          <w:sz w:val="20"/>
          <w:szCs w:val="18"/>
        </w:rPr>
      </w:pPr>
      <w:r w:rsidRPr="00D842FF">
        <w:rPr>
          <w:sz w:val="20"/>
          <w:szCs w:val="18"/>
        </w:rPr>
        <w:t>MZ SR uviedlo,</w:t>
      </w:r>
      <w:r>
        <w:rPr>
          <w:sz w:val="20"/>
          <w:szCs w:val="18"/>
        </w:rPr>
        <w:t xml:space="preserve"> že </w:t>
      </w:r>
      <w:r w:rsidRPr="00D842FF">
        <w:rPr>
          <w:sz w:val="20"/>
          <w:szCs w:val="18"/>
        </w:rPr>
        <w:t>pokiaľ ide</w:t>
      </w:r>
      <w:r>
        <w:rPr>
          <w:sz w:val="20"/>
          <w:szCs w:val="18"/>
        </w:rPr>
        <w:t xml:space="preserve"> o </w:t>
      </w:r>
      <w:r w:rsidRPr="00D842FF">
        <w:rPr>
          <w:sz w:val="20"/>
          <w:szCs w:val="18"/>
        </w:rPr>
        <w:t>poskytovanie odkladnej</w:t>
      </w:r>
      <w:r>
        <w:rPr>
          <w:sz w:val="20"/>
          <w:szCs w:val="18"/>
        </w:rPr>
        <w:t xml:space="preserve"> a </w:t>
      </w:r>
      <w:r w:rsidRPr="00D842FF">
        <w:rPr>
          <w:sz w:val="20"/>
          <w:szCs w:val="18"/>
        </w:rPr>
        <w:t>plánovanej zdravotnej starostlivosti, túto</w:t>
      </w:r>
      <w:r>
        <w:rPr>
          <w:sz w:val="20"/>
          <w:szCs w:val="18"/>
        </w:rPr>
        <w:t xml:space="preserve"> je </w:t>
      </w:r>
      <w:r w:rsidRPr="00D842FF">
        <w:rPr>
          <w:sz w:val="20"/>
          <w:szCs w:val="18"/>
        </w:rPr>
        <w:t>povinná zdravotná poisťovňa zabezpečiť cestou zmluvných poskytovateľov zdravotnej starostlivosti, ktorých má povinnosť zazmluvniť najmenej</w:t>
      </w:r>
      <w:r>
        <w:rPr>
          <w:sz w:val="20"/>
          <w:szCs w:val="18"/>
        </w:rPr>
        <w:t xml:space="preserve"> v </w:t>
      </w:r>
      <w:r w:rsidRPr="00D842FF">
        <w:rPr>
          <w:sz w:val="20"/>
          <w:szCs w:val="18"/>
        </w:rPr>
        <w:t xml:space="preserve">rozsahu minimálnej siete. </w:t>
      </w:r>
      <w:r w:rsidRPr="00D842FF">
        <w:rPr>
          <w:b/>
          <w:bCs/>
          <w:sz w:val="20"/>
          <w:szCs w:val="18"/>
        </w:rPr>
        <w:t>Ak</w:t>
      </w:r>
      <w:r>
        <w:rPr>
          <w:b/>
          <w:bCs/>
          <w:sz w:val="20"/>
          <w:szCs w:val="18"/>
        </w:rPr>
        <w:t> </w:t>
      </w:r>
      <w:r w:rsidRPr="00D842FF">
        <w:rPr>
          <w:b/>
          <w:bCs/>
          <w:sz w:val="20"/>
          <w:szCs w:val="18"/>
        </w:rPr>
        <w:t>by existovalo všeobecne nárokovateľné právo</w:t>
      </w:r>
      <w:r>
        <w:rPr>
          <w:b/>
          <w:bCs/>
          <w:sz w:val="20"/>
          <w:szCs w:val="18"/>
        </w:rPr>
        <w:t xml:space="preserve"> na </w:t>
      </w:r>
      <w:r w:rsidRPr="00D842FF">
        <w:rPr>
          <w:b/>
          <w:bCs/>
          <w:sz w:val="20"/>
          <w:szCs w:val="18"/>
        </w:rPr>
        <w:t>spätné preplatenie akéhokoľvek úkonu, u akéhokoľvek poskytovateľa, celá minimálna sieť by stratila zmysel</w:t>
      </w:r>
      <w:r>
        <w:rPr>
          <w:b/>
          <w:bCs/>
          <w:sz w:val="20"/>
          <w:szCs w:val="18"/>
        </w:rPr>
        <w:t xml:space="preserve"> a </w:t>
      </w:r>
      <w:r w:rsidRPr="00D842FF">
        <w:rPr>
          <w:b/>
          <w:bCs/>
          <w:sz w:val="20"/>
          <w:szCs w:val="18"/>
        </w:rPr>
        <w:t>zároveň vy stratilo zmysel aj zazmluvňovanie poskytovateľov</w:t>
      </w:r>
      <w:r>
        <w:rPr>
          <w:b/>
          <w:bCs/>
          <w:sz w:val="20"/>
          <w:szCs w:val="18"/>
        </w:rPr>
        <w:t xml:space="preserve"> zo </w:t>
      </w:r>
      <w:r w:rsidRPr="00D842FF">
        <w:rPr>
          <w:b/>
          <w:bCs/>
          <w:sz w:val="20"/>
          <w:szCs w:val="18"/>
        </w:rPr>
        <w:t xml:space="preserve">strany zdravotných poisťovní </w:t>
      </w:r>
      <w:r w:rsidRPr="00D842FF">
        <w:rPr>
          <w:sz w:val="20"/>
          <w:szCs w:val="18"/>
        </w:rPr>
        <w:t>(resp. samotní poskytovatelia by nemali záujme</w:t>
      </w:r>
      <w:r>
        <w:rPr>
          <w:sz w:val="20"/>
          <w:szCs w:val="18"/>
        </w:rPr>
        <w:t xml:space="preserve"> o </w:t>
      </w:r>
      <w:r w:rsidRPr="00D842FF">
        <w:rPr>
          <w:sz w:val="20"/>
          <w:szCs w:val="18"/>
        </w:rPr>
        <w:t>uzatváranie zmlúv</w:t>
      </w:r>
      <w:r>
        <w:rPr>
          <w:sz w:val="20"/>
          <w:szCs w:val="18"/>
        </w:rPr>
        <w:t xml:space="preserve"> so </w:t>
      </w:r>
      <w:r w:rsidRPr="00D842FF">
        <w:rPr>
          <w:sz w:val="20"/>
          <w:szCs w:val="18"/>
        </w:rPr>
        <w:t>zdravotnými poisťovňami, keďže úkon by</w:t>
      </w:r>
      <w:r>
        <w:rPr>
          <w:sz w:val="20"/>
          <w:szCs w:val="18"/>
        </w:rPr>
        <w:t> </w:t>
      </w:r>
      <w:r w:rsidRPr="00D842FF">
        <w:rPr>
          <w:sz w:val="20"/>
          <w:szCs w:val="18"/>
        </w:rPr>
        <w:t xml:space="preserve">mali preplatený aj bez uzavretia zmluvy. </w:t>
      </w:r>
    </w:p>
    <w:p w14:paraId="76C7F358" w14:textId="77777777" w:rsidR="00CB6576" w:rsidRPr="00D842FF" w:rsidRDefault="00CB6576" w:rsidP="00CB6576">
      <w:pPr>
        <w:ind w:left="426"/>
        <w:rPr>
          <w:sz w:val="20"/>
          <w:szCs w:val="20"/>
        </w:rPr>
      </w:pPr>
      <w:r w:rsidRPr="00D842FF">
        <w:rPr>
          <w:sz w:val="20"/>
          <w:szCs w:val="20"/>
        </w:rPr>
        <w:t>Ak</w:t>
      </w:r>
      <w:r>
        <w:rPr>
          <w:sz w:val="20"/>
          <w:szCs w:val="20"/>
        </w:rPr>
        <w:t xml:space="preserve"> je </w:t>
      </w:r>
      <w:r w:rsidRPr="00D842FF">
        <w:rPr>
          <w:sz w:val="20"/>
          <w:szCs w:val="20"/>
        </w:rPr>
        <w:t>problém</w:t>
      </w:r>
      <w:r>
        <w:rPr>
          <w:sz w:val="20"/>
          <w:szCs w:val="20"/>
        </w:rPr>
        <w:t xml:space="preserve"> s </w:t>
      </w:r>
      <w:r w:rsidRPr="00D842FF">
        <w:rPr>
          <w:sz w:val="20"/>
          <w:szCs w:val="20"/>
        </w:rPr>
        <w:t>dostupnosťou zdravotnej starostlivosti, riešením</w:t>
      </w:r>
      <w:r>
        <w:rPr>
          <w:sz w:val="20"/>
          <w:szCs w:val="20"/>
        </w:rPr>
        <w:t xml:space="preserve"> je </w:t>
      </w:r>
      <w:r w:rsidRPr="00D842FF">
        <w:rPr>
          <w:sz w:val="20"/>
          <w:szCs w:val="20"/>
        </w:rPr>
        <w:t>prehodnotenie parametrov,</w:t>
      </w:r>
      <w:r>
        <w:rPr>
          <w:sz w:val="20"/>
          <w:szCs w:val="20"/>
        </w:rPr>
        <w:t xml:space="preserve"> na </w:t>
      </w:r>
      <w:r w:rsidRPr="00D842FF">
        <w:rPr>
          <w:sz w:val="20"/>
          <w:szCs w:val="20"/>
        </w:rPr>
        <w:t>základe ktorých sa určuje rozsah konkrétnej minimálnej siete konkrétnych poskytovateľov, zváženie zvýšenia počtu poskytovateľov</w:t>
      </w:r>
      <w:r>
        <w:rPr>
          <w:sz w:val="20"/>
          <w:szCs w:val="20"/>
        </w:rPr>
        <w:t xml:space="preserve"> v </w:t>
      </w:r>
      <w:r w:rsidRPr="00D842FF">
        <w:rPr>
          <w:sz w:val="20"/>
          <w:szCs w:val="20"/>
        </w:rPr>
        <w:t>minimálnej siete</w:t>
      </w:r>
      <w:r>
        <w:rPr>
          <w:sz w:val="20"/>
          <w:szCs w:val="20"/>
        </w:rPr>
        <w:t xml:space="preserve"> a </w:t>
      </w:r>
      <w:r w:rsidRPr="00D842FF">
        <w:rPr>
          <w:sz w:val="20"/>
          <w:szCs w:val="20"/>
        </w:rPr>
        <w:t>podobne.</w:t>
      </w:r>
    </w:p>
    <w:p w14:paraId="6FCF7BAA" w14:textId="77777777" w:rsidR="00CB6576" w:rsidRPr="00D842FF" w:rsidRDefault="00CB6576" w:rsidP="00CB6576">
      <w:pPr>
        <w:spacing w:after="160" w:line="259" w:lineRule="auto"/>
        <w:jc w:val="left"/>
        <w:rPr>
          <w:sz w:val="20"/>
          <w:szCs w:val="20"/>
        </w:rPr>
      </w:pPr>
      <w:r w:rsidRPr="00D842FF">
        <w:rPr>
          <w:sz w:val="20"/>
          <w:szCs w:val="20"/>
        </w:rPr>
        <w:br w:type="page"/>
      </w:r>
    </w:p>
    <w:p w14:paraId="05C81CFA" w14:textId="77777777" w:rsidR="00CB6576" w:rsidRPr="00D842FF" w:rsidRDefault="00CB6576" w:rsidP="00CB6576">
      <w:pPr>
        <w:pStyle w:val="Nadpis4"/>
      </w:pPr>
      <w:r w:rsidRPr="00D842FF">
        <w:rPr>
          <w:sz w:val="22"/>
        </w:rPr>
        <w:lastRenderedPageBreak/>
        <w:t>Nové odporúčani</w:t>
      </w:r>
      <w:r w:rsidRPr="00D842FF">
        <w:t>a</w:t>
      </w:r>
      <w:r>
        <w:t xml:space="preserve"> zo </w:t>
      </w:r>
      <w:r w:rsidRPr="00D842FF">
        <w:rPr>
          <w:szCs w:val="24"/>
        </w:rPr>
        <w:t>správy</w:t>
      </w:r>
      <w:r>
        <w:rPr>
          <w:szCs w:val="24"/>
        </w:rPr>
        <w:t xml:space="preserve"> za </w:t>
      </w:r>
      <w:r w:rsidRPr="00D842FF">
        <w:t>rok 2024:</w:t>
      </w:r>
    </w:p>
    <w:p w14:paraId="690C4BCE" w14:textId="77777777" w:rsidR="00CB6576" w:rsidRPr="00D842FF" w:rsidRDefault="00CB6576" w:rsidP="00EF22B9">
      <w:pPr>
        <w:pStyle w:val="Odsekzoznamu"/>
        <w:numPr>
          <w:ilvl w:val="0"/>
          <w:numId w:val="57"/>
        </w:numPr>
        <w:spacing w:after="160" w:line="259" w:lineRule="auto"/>
        <w:ind w:left="426" w:hanging="426"/>
        <w:rPr>
          <w:rFonts w:cs="Arial"/>
          <w:szCs w:val="24"/>
        </w:rPr>
      </w:pPr>
      <w:r w:rsidRPr="00D842FF">
        <w:rPr>
          <w:rFonts w:eastAsia="Arial" w:cs="Arial"/>
          <w:szCs w:val="24"/>
        </w:rPr>
        <w:t>Legislatívne doriešiť problematiku sprevádzania detí</w:t>
      </w:r>
      <w:r>
        <w:rPr>
          <w:rFonts w:eastAsia="Arial" w:cs="Arial"/>
          <w:szCs w:val="24"/>
        </w:rPr>
        <w:t xml:space="preserve"> a </w:t>
      </w:r>
      <w:r w:rsidRPr="00D842FF">
        <w:rPr>
          <w:rFonts w:eastAsia="Arial" w:cs="Arial"/>
          <w:szCs w:val="24"/>
        </w:rPr>
        <w:t>osôb</w:t>
      </w:r>
      <w:r>
        <w:rPr>
          <w:rFonts w:eastAsia="Arial" w:cs="Arial"/>
          <w:szCs w:val="24"/>
        </w:rPr>
        <w:t xml:space="preserve"> s </w:t>
      </w:r>
      <w:r w:rsidRPr="00D842FF">
        <w:rPr>
          <w:rFonts w:eastAsia="Arial" w:cs="Arial"/>
          <w:szCs w:val="24"/>
        </w:rPr>
        <w:t>ťažkým zdravotným postihnutím počas hospitalizácie, vrátane uhrádzania poplatkov sprevádzajúcich osôb</w:t>
      </w:r>
      <w:r>
        <w:rPr>
          <w:rFonts w:eastAsia="Arial" w:cs="Arial"/>
          <w:szCs w:val="24"/>
        </w:rPr>
        <w:t xml:space="preserve"> za </w:t>
      </w:r>
      <w:r w:rsidRPr="00D842FF">
        <w:rPr>
          <w:rFonts w:eastAsia="Arial" w:cs="Arial"/>
          <w:szCs w:val="24"/>
        </w:rPr>
        <w:t>pobyt.</w:t>
      </w:r>
      <w:r w:rsidRPr="00D842FF">
        <w:rPr>
          <w:rFonts w:cs="Arial"/>
          <w:szCs w:val="24"/>
        </w:rPr>
        <w:t xml:space="preserve"> </w:t>
      </w:r>
    </w:p>
    <w:p w14:paraId="17C50564"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7C6C81D9"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69BE6EB2"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49A98F16"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08E31277" w14:textId="77777777" w:rsidR="00CB6576" w:rsidRPr="00D842FF" w:rsidRDefault="00CB6576" w:rsidP="00CB6576"/>
    <w:p w14:paraId="0A48200C" w14:textId="77777777" w:rsidR="00CB6576" w:rsidRPr="00D842FF" w:rsidRDefault="00CB6576" w:rsidP="00EF22B9">
      <w:pPr>
        <w:pStyle w:val="Odsekzoznamu"/>
        <w:numPr>
          <w:ilvl w:val="0"/>
          <w:numId w:val="57"/>
        </w:numPr>
        <w:spacing w:after="160" w:line="259" w:lineRule="auto"/>
        <w:ind w:left="426" w:hanging="426"/>
        <w:jc w:val="left"/>
        <w:rPr>
          <w:rFonts w:cs="Arial"/>
          <w:szCs w:val="24"/>
        </w:rPr>
      </w:pPr>
      <w:r w:rsidRPr="00D842FF">
        <w:rPr>
          <w:rFonts w:eastAsia="Arial" w:cs="Arial"/>
          <w:szCs w:val="24"/>
        </w:rPr>
        <w:t>Pokračovať</w:t>
      </w:r>
      <w:r>
        <w:rPr>
          <w:rFonts w:eastAsia="Arial" w:cs="Arial"/>
          <w:szCs w:val="24"/>
        </w:rPr>
        <w:t xml:space="preserve"> v </w:t>
      </w:r>
      <w:r w:rsidRPr="00D842FF">
        <w:rPr>
          <w:rFonts w:eastAsia="Arial" w:cs="Arial"/>
          <w:szCs w:val="24"/>
        </w:rPr>
        <w:t>riešení problémov</w:t>
      </w:r>
      <w:r>
        <w:rPr>
          <w:rFonts w:eastAsia="Arial" w:cs="Arial"/>
          <w:szCs w:val="24"/>
        </w:rPr>
        <w:t xml:space="preserve"> s </w:t>
      </w:r>
      <w:r w:rsidRPr="00D842FF">
        <w:rPr>
          <w:rFonts w:eastAsia="Arial" w:cs="Arial"/>
          <w:szCs w:val="24"/>
        </w:rPr>
        <w:t>dofinancovaním zdravotníctva.</w:t>
      </w:r>
      <w:r w:rsidRPr="00D842FF">
        <w:rPr>
          <w:rFonts w:cs="Arial"/>
          <w:szCs w:val="24"/>
        </w:rPr>
        <w:t xml:space="preserve"> </w:t>
      </w:r>
    </w:p>
    <w:p w14:paraId="0C022469"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493B7E86"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0A71C53B"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49A82726"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580/2004</w:t>
      </w:r>
      <w:r>
        <w:rPr>
          <w:rFonts w:cs="Arial"/>
          <w:sz w:val="20"/>
          <w:szCs w:val="20"/>
        </w:rPr>
        <w:t xml:space="preserve"> Z. z. o </w:t>
      </w:r>
      <w:r w:rsidRPr="00D842FF">
        <w:rPr>
          <w:rFonts w:cs="Arial"/>
          <w:sz w:val="20"/>
          <w:szCs w:val="20"/>
        </w:rPr>
        <w:t>zdravotnom poistení</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zákona</w:t>
      </w:r>
      <w:r>
        <w:rPr>
          <w:rFonts w:cs="Arial"/>
          <w:sz w:val="20"/>
          <w:szCs w:val="20"/>
        </w:rPr>
        <w:t xml:space="preserve"> č. </w:t>
      </w:r>
      <w:r w:rsidRPr="00D842FF">
        <w:rPr>
          <w:rFonts w:cs="Arial"/>
          <w:sz w:val="20"/>
          <w:szCs w:val="20"/>
        </w:rPr>
        <w:t>95/2022</w:t>
      </w:r>
      <w:r>
        <w:rPr>
          <w:rFonts w:cs="Arial"/>
          <w:sz w:val="20"/>
          <w:szCs w:val="20"/>
        </w:rPr>
        <w:t xml:space="preserve"> Z. z. o </w:t>
      </w:r>
      <w:r w:rsidRPr="00D842FF">
        <w:rPr>
          <w:rFonts w:cs="Arial"/>
          <w:sz w:val="20"/>
          <w:szCs w:val="20"/>
        </w:rPr>
        <w:t>poisťovníctve</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p>
    <w:p w14:paraId="52F2B7EB" w14:textId="77777777" w:rsidR="00CB6576" w:rsidRPr="00D842FF" w:rsidRDefault="00CB6576" w:rsidP="00CB6576"/>
    <w:p w14:paraId="4486876A" w14:textId="77777777" w:rsidR="00CB6576" w:rsidRPr="00D842FF" w:rsidRDefault="00CB6576" w:rsidP="00EF22B9">
      <w:pPr>
        <w:pStyle w:val="Odsekzoznamu"/>
        <w:numPr>
          <w:ilvl w:val="0"/>
          <w:numId w:val="57"/>
        </w:numPr>
        <w:spacing w:after="160" w:line="259" w:lineRule="auto"/>
        <w:ind w:left="426" w:hanging="426"/>
        <w:rPr>
          <w:rFonts w:cs="Arial"/>
          <w:szCs w:val="24"/>
        </w:rPr>
      </w:pPr>
      <w:r w:rsidRPr="00D842FF">
        <w:rPr>
          <w:rFonts w:eastAsia="Arial" w:cs="Arial"/>
          <w:szCs w:val="24"/>
        </w:rPr>
        <w:t>Vyriešiť nedostupnosť dlhodobej zdravotnej starostlivosti</w:t>
      </w:r>
      <w:r>
        <w:rPr>
          <w:rFonts w:eastAsia="Arial" w:cs="Arial"/>
          <w:szCs w:val="24"/>
        </w:rPr>
        <w:t xml:space="preserve"> v </w:t>
      </w:r>
      <w:r w:rsidRPr="00D842FF">
        <w:rPr>
          <w:rFonts w:eastAsia="Arial" w:cs="Arial"/>
          <w:szCs w:val="24"/>
        </w:rPr>
        <w:t>domácnosti pre osoby napojené</w:t>
      </w:r>
      <w:r>
        <w:rPr>
          <w:rFonts w:eastAsia="Arial" w:cs="Arial"/>
          <w:szCs w:val="24"/>
        </w:rPr>
        <w:t xml:space="preserve"> na </w:t>
      </w:r>
      <w:r w:rsidRPr="00D842FF">
        <w:rPr>
          <w:rFonts w:eastAsia="Arial" w:cs="Arial"/>
          <w:szCs w:val="24"/>
        </w:rPr>
        <w:t>domácu pľúcnu ventiláciu</w:t>
      </w:r>
      <w:r>
        <w:rPr>
          <w:rFonts w:eastAsia="Arial" w:cs="Arial"/>
          <w:szCs w:val="24"/>
        </w:rPr>
        <w:t xml:space="preserve"> a </w:t>
      </w:r>
      <w:r w:rsidRPr="00D842FF">
        <w:rPr>
          <w:rFonts w:eastAsia="Arial" w:cs="Arial"/>
          <w:szCs w:val="24"/>
        </w:rPr>
        <w:t>adekvátne nastaviť cenové opatrenia</w:t>
      </w:r>
      <w:r>
        <w:rPr>
          <w:rFonts w:eastAsia="Arial" w:cs="Arial"/>
          <w:szCs w:val="24"/>
        </w:rPr>
        <w:t xml:space="preserve"> za </w:t>
      </w:r>
      <w:r w:rsidRPr="00D842FF">
        <w:rPr>
          <w:rFonts w:eastAsia="Arial" w:cs="Arial"/>
          <w:szCs w:val="24"/>
        </w:rPr>
        <w:t>výkon „sledovanie</w:t>
      </w:r>
      <w:r>
        <w:rPr>
          <w:rFonts w:eastAsia="Arial" w:cs="Arial"/>
          <w:szCs w:val="24"/>
        </w:rPr>
        <w:t xml:space="preserve"> a </w:t>
      </w:r>
      <w:r w:rsidRPr="00D842FF">
        <w:rPr>
          <w:rFonts w:eastAsia="Arial" w:cs="Arial"/>
          <w:szCs w:val="24"/>
        </w:rPr>
        <w:t>kontrolovanie klinického stavu osoby</w:t>
      </w:r>
      <w:r>
        <w:rPr>
          <w:rFonts w:eastAsia="Arial" w:cs="Arial"/>
          <w:szCs w:val="24"/>
        </w:rPr>
        <w:t xml:space="preserve"> s </w:t>
      </w:r>
      <w:r w:rsidRPr="00D842FF">
        <w:rPr>
          <w:rFonts w:eastAsia="Arial" w:cs="Arial"/>
          <w:szCs w:val="24"/>
        </w:rPr>
        <w:t>trvalou potrebou umelej pľúcnej ventilácie“.</w:t>
      </w:r>
      <w:r w:rsidRPr="00D842FF">
        <w:rPr>
          <w:rFonts w:cs="Arial"/>
          <w:szCs w:val="24"/>
        </w:rPr>
        <w:t xml:space="preserve"> </w:t>
      </w:r>
    </w:p>
    <w:p w14:paraId="7805CD90"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11AC0846"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0FC61BC2"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3E23890A"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576/2004</w:t>
      </w:r>
      <w:r>
        <w:rPr>
          <w:rFonts w:cs="Arial"/>
          <w:sz w:val="20"/>
          <w:szCs w:val="20"/>
        </w:rPr>
        <w:t xml:space="preserve"> Z. z. o </w:t>
      </w:r>
      <w:r w:rsidRPr="00D842FF">
        <w:rPr>
          <w:rFonts w:cs="Arial"/>
          <w:sz w:val="20"/>
          <w:szCs w:val="20"/>
        </w:rPr>
        <w:t>zdravotnej starostlivosti, službách súvisiacich</w:t>
      </w:r>
      <w:r>
        <w:rPr>
          <w:rFonts w:cs="Arial"/>
          <w:sz w:val="20"/>
          <w:szCs w:val="20"/>
        </w:rPr>
        <w:t xml:space="preserve"> s </w:t>
      </w:r>
      <w:r w:rsidRPr="00D842FF">
        <w:rPr>
          <w:rFonts w:cs="Arial"/>
          <w:sz w:val="20"/>
          <w:szCs w:val="20"/>
        </w:rPr>
        <w:t>poskytovaním zdravotnej starostlivosti</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744D1ADF" w14:textId="77777777" w:rsidR="00CB6576" w:rsidRPr="00D842FF" w:rsidRDefault="00CB6576" w:rsidP="00CB6576">
      <w:pPr>
        <w:pStyle w:val="Odsekzoznamu"/>
        <w:ind w:left="2410"/>
        <w:rPr>
          <w:rFonts w:cs="Arial"/>
          <w:sz w:val="20"/>
          <w:szCs w:val="20"/>
        </w:rPr>
      </w:pPr>
      <w:r w:rsidRPr="00D842FF">
        <w:rPr>
          <w:rFonts w:cs="Arial"/>
          <w:sz w:val="20"/>
          <w:szCs w:val="20"/>
        </w:rPr>
        <w:t>Opatrenie Ministerstva zdravotníctva Slovenskej republiky</w:t>
      </w:r>
      <w:r>
        <w:rPr>
          <w:rFonts w:cs="Arial"/>
          <w:sz w:val="20"/>
          <w:szCs w:val="20"/>
        </w:rPr>
        <w:t xml:space="preserve"> z </w:t>
      </w:r>
      <w:r w:rsidRPr="00D842FF">
        <w:rPr>
          <w:rFonts w:cs="Arial"/>
          <w:sz w:val="20"/>
          <w:szCs w:val="20"/>
        </w:rPr>
        <w:t>10. januára 2025</w:t>
      </w:r>
      <w:r>
        <w:rPr>
          <w:rFonts w:cs="Arial"/>
          <w:sz w:val="20"/>
          <w:szCs w:val="20"/>
        </w:rPr>
        <w:t xml:space="preserve"> č. </w:t>
      </w:r>
      <w:r w:rsidRPr="00D842FF">
        <w:rPr>
          <w:rFonts w:cs="Arial"/>
          <w:sz w:val="20"/>
          <w:szCs w:val="20"/>
        </w:rPr>
        <w:t>S08666-2025-OL, ktorým sa mení</w:t>
      </w:r>
      <w:r>
        <w:rPr>
          <w:rFonts w:cs="Arial"/>
          <w:sz w:val="20"/>
          <w:szCs w:val="20"/>
        </w:rPr>
        <w:t xml:space="preserve"> a </w:t>
      </w:r>
      <w:r w:rsidRPr="00D842FF">
        <w:rPr>
          <w:rFonts w:cs="Arial"/>
          <w:sz w:val="20"/>
          <w:szCs w:val="20"/>
        </w:rPr>
        <w:t>dopĺňa opatrenie Ministerstva zdravotníctva Slovenskej republiky</w:t>
      </w:r>
      <w:r>
        <w:rPr>
          <w:rFonts w:cs="Arial"/>
          <w:sz w:val="20"/>
          <w:szCs w:val="20"/>
        </w:rPr>
        <w:t xml:space="preserve"> č. </w:t>
      </w:r>
      <w:r w:rsidRPr="00D842FF">
        <w:rPr>
          <w:rFonts w:cs="Arial"/>
          <w:sz w:val="20"/>
          <w:szCs w:val="20"/>
        </w:rPr>
        <w:t>07045/2003</w:t>
      </w:r>
      <w:r>
        <w:rPr>
          <w:rFonts w:cs="Arial"/>
          <w:sz w:val="20"/>
          <w:szCs w:val="20"/>
        </w:rPr>
        <w:t xml:space="preserve"> z </w:t>
      </w:r>
      <w:r w:rsidRPr="00D842FF">
        <w:rPr>
          <w:rFonts w:cs="Arial"/>
          <w:sz w:val="20"/>
          <w:szCs w:val="20"/>
        </w:rPr>
        <w:t>30. decembra 2003, ktorým sa ustanovuje rozsah regulácie cien</w:t>
      </w:r>
      <w:r>
        <w:rPr>
          <w:rFonts w:cs="Arial"/>
          <w:sz w:val="20"/>
          <w:szCs w:val="20"/>
        </w:rPr>
        <w:t xml:space="preserve"> v </w:t>
      </w:r>
      <w:r w:rsidRPr="00D842FF">
        <w:rPr>
          <w:rFonts w:cs="Arial"/>
          <w:sz w:val="20"/>
          <w:szCs w:val="20"/>
        </w:rPr>
        <w:t>oblasti zdravotníctva</w:t>
      </w:r>
      <w:r>
        <w:rPr>
          <w:rFonts w:cs="Arial"/>
          <w:sz w:val="20"/>
          <w:szCs w:val="20"/>
        </w:rPr>
        <w:t xml:space="preserve"> v </w:t>
      </w:r>
      <w:r w:rsidRPr="00D842FF">
        <w:rPr>
          <w:rFonts w:cs="Arial"/>
          <w:sz w:val="20"/>
          <w:szCs w:val="20"/>
        </w:rPr>
        <w:t>znení neskorších predpisov</w:t>
      </w:r>
    </w:p>
    <w:p w14:paraId="4D0CDFD6" w14:textId="77777777" w:rsidR="00CB6576" w:rsidRPr="00D842FF" w:rsidRDefault="00CB6576" w:rsidP="00CB6576"/>
    <w:p w14:paraId="01F3F448" w14:textId="77777777" w:rsidR="00CB6576" w:rsidRPr="00D842FF" w:rsidRDefault="00CB6576" w:rsidP="00EF22B9">
      <w:pPr>
        <w:pStyle w:val="Odsekzoznamu"/>
        <w:numPr>
          <w:ilvl w:val="0"/>
          <w:numId w:val="57"/>
        </w:numPr>
        <w:spacing w:after="160" w:line="259" w:lineRule="auto"/>
        <w:ind w:left="426" w:hanging="426"/>
        <w:rPr>
          <w:rFonts w:cs="Arial"/>
          <w:szCs w:val="24"/>
        </w:rPr>
      </w:pPr>
      <w:r w:rsidRPr="00D842FF">
        <w:rPr>
          <w:rFonts w:eastAsia="Arial" w:cs="Arial"/>
          <w:szCs w:val="24"/>
        </w:rPr>
        <w:t>Zlepšiť dostupnosť inovatívnych liekov</w:t>
      </w:r>
      <w:r>
        <w:rPr>
          <w:rFonts w:eastAsia="Arial" w:cs="Arial"/>
          <w:szCs w:val="24"/>
        </w:rPr>
        <w:t xml:space="preserve"> a </w:t>
      </w:r>
      <w:r w:rsidRPr="00D842FF">
        <w:rPr>
          <w:rFonts w:eastAsia="Arial" w:cs="Arial"/>
          <w:szCs w:val="24"/>
        </w:rPr>
        <w:t>zefektívniť proces ich kategorizácie.</w:t>
      </w:r>
    </w:p>
    <w:p w14:paraId="06EF11FA"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1C91508F"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Rezort: </w:t>
      </w:r>
      <w:r w:rsidRPr="00D842FF">
        <w:rPr>
          <w:rFonts w:cs="Arial"/>
          <w:b/>
          <w:bCs/>
          <w:sz w:val="20"/>
          <w:szCs w:val="20"/>
        </w:rPr>
        <w:tab/>
      </w:r>
      <w:r w:rsidRPr="00D842FF">
        <w:rPr>
          <w:rFonts w:cs="Arial"/>
          <w:sz w:val="20"/>
          <w:szCs w:val="20"/>
        </w:rPr>
        <w:t>MZ SR</w:t>
      </w:r>
    </w:p>
    <w:p w14:paraId="0DCC32EB"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6DCA15B5" w14:textId="77777777" w:rsidR="00CB6576" w:rsidRPr="00D842FF" w:rsidRDefault="00CB6576" w:rsidP="00CB6576">
      <w:pPr>
        <w:pStyle w:val="Odsekzoznamu"/>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363/2011</w:t>
      </w:r>
      <w:r>
        <w:rPr>
          <w:rFonts w:cs="Arial"/>
          <w:sz w:val="20"/>
          <w:szCs w:val="20"/>
        </w:rPr>
        <w:t xml:space="preserve"> Z. z. o </w:t>
      </w:r>
      <w:r w:rsidRPr="00D842FF">
        <w:rPr>
          <w:rFonts w:cs="Arial"/>
          <w:sz w:val="20"/>
          <w:szCs w:val="20"/>
        </w:rPr>
        <w:t>rozsahu</w:t>
      </w:r>
      <w:r>
        <w:rPr>
          <w:rFonts w:cs="Arial"/>
          <w:sz w:val="20"/>
          <w:szCs w:val="20"/>
        </w:rPr>
        <w:t xml:space="preserve"> a </w:t>
      </w:r>
      <w:r w:rsidRPr="00D842FF">
        <w:rPr>
          <w:rFonts w:cs="Arial"/>
          <w:sz w:val="20"/>
          <w:szCs w:val="20"/>
        </w:rPr>
        <w:t>podmienkach úhrady liekov, zdravotníckych pomôcok</w:t>
      </w:r>
      <w:r>
        <w:rPr>
          <w:rFonts w:cs="Arial"/>
          <w:sz w:val="20"/>
          <w:szCs w:val="20"/>
        </w:rPr>
        <w:t xml:space="preserve"> a </w:t>
      </w:r>
      <w:r w:rsidRPr="00D842FF">
        <w:rPr>
          <w:rFonts w:cs="Arial"/>
          <w:sz w:val="20"/>
          <w:szCs w:val="20"/>
        </w:rPr>
        <w:t>dietetických potravín</w:t>
      </w:r>
      <w:r>
        <w:rPr>
          <w:rFonts w:cs="Arial"/>
          <w:sz w:val="20"/>
          <w:szCs w:val="20"/>
        </w:rPr>
        <w:t xml:space="preserve"> na </w:t>
      </w:r>
      <w:r w:rsidRPr="00D842FF">
        <w:rPr>
          <w:rFonts w:cs="Arial"/>
          <w:sz w:val="20"/>
          <w:szCs w:val="20"/>
        </w:rPr>
        <w:t>základe verejného zdravotného poistenia</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w:t>
      </w:r>
    </w:p>
    <w:p w14:paraId="7CAFA903" w14:textId="77777777" w:rsidR="00CB6576" w:rsidRPr="00D842FF" w:rsidRDefault="00CB6576" w:rsidP="00CB6576"/>
    <w:p w14:paraId="79F3E208" w14:textId="77777777" w:rsidR="00CB6576" w:rsidRPr="00D842FF" w:rsidRDefault="00CB6576" w:rsidP="00CB6576">
      <w:r w:rsidRPr="00D842FF">
        <w:br w:type="page"/>
      </w:r>
    </w:p>
    <w:p w14:paraId="1C33362F" w14:textId="77777777" w:rsidR="00CB6576" w:rsidRPr="00D842FF" w:rsidRDefault="00CB6576" w:rsidP="00CB6576">
      <w:pPr>
        <w:pStyle w:val="Nadpis3"/>
      </w:pPr>
      <w:bookmarkStart w:id="69" w:name="_Toc161984853"/>
      <w:bookmarkStart w:id="70" w:name="_Toc193813637"/>
      <w:r w:rsidRPr="00D842FF">
        <w:lastRenderedPageBreak/>
        <w:t>Ministerstvo dopravy</w:t>
      </w:r>
      <w:r>
        <w:t xml:space="preserve"> a </w:t>
      </w:r>
      <w:r w:rsidRPr="00D842FF">
        <w:t>výstavby SR</w:t>
      </w:r>
      <w:bookmarkEnd w:id="69"/>
      <w:bookmarkEnd w:id="70"/>
    </w:p>
    <w:p w14:paraId="73B2647D" w14:textId="77777777" w:rsidR="00CB6576" w:rsidRPr="00D842FF" w:rsidRDefault="00CB6576" w:rsidP="00CB6576">
      <w:pPr>
        <w:pStyle w:val="Nadpis4"/>
      </w:pPr>
      <w:r w:rsidRPr="00D842FF">
        <w:t>Odporúčania</w:t>
      </w:r>
      <w:r w:rsidRPr="00D842FF">
        <w:tab/>
      </w:r>
    </w:p>
    <w:p w14:paraId="1DC61130" w14:textId="77777777" w:rsidR="00CB6576" w:rsidRPr="00D842FF" w:rsidRDefault="00CB6576" w:rsidP="00CB6576">
      <w:pPr>
        <w:ind w:left="2835" w:hanging="2835"/>
        <w:rPr>
          <w:rFonts w:cs="Arial"/>
        </w:rPr>
      </w:pPr>
      <w:r w:rsidRPr="00D842FF">
        <w:rPr>
          <w:rFonts w:cs="Arial"/>
        </w:rPr>
        <w:t>splnené</w:t>
      </w:r>
      <w:r>
        <w:rPr>
          <w:rFonts w:cs="Arial"/>
        </w:rPr>
        <w:t xml:space="preserve"> v </w:t>
      </w:r>
      <w:r w:rsidRPr="00D842FF">
        <w:rPr>
          <w:rFonts w:cs="Arial"/>
        </w:rPr>
        <w:t>roku 2024:</w:t>
      </w:r>
      <w:r w:rsidRPr="00D842FF">
        <w:tab/>
      </w:r>
      <w:r w:rsidRPr="00D842FF">
        <w:rPr>
          <w:rFonts w:cs="Arial"/>
        </w:rPr>
        <w:t>0</w:t>
      </w:r>
    </w:p>
    <w:p w14:paraId="528E28FE"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1</w:t>
      </w:r>
    </w:p>
    <w:p w14:paraId="32C767D9"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0</w:t>
      </w:r>
    </w:p>
    <w:p w14:paraId="26E7C5ED"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0</w:t>
      </w:r>
    </w:p>
    <w:p w14:paraId="24A0E3A0"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4B493263"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0</w:t>
      </w:r>
    </w:p>
    <w:p w14:paraId="521EE1D2" w14:textId="77777777" w:rsidR="00CB6576" w:rsidRPr="00D842FF" w:rsidRDefault="00CB6576" w:rsidP="00CB6576"/>
    <w:p w14:paraId="05CA17AC" w14:textId="77777777" w:rsidR="00CB6576" w:rsidRPr="00D842FF" w:rsidRDefault="00CB6576" w:rsidP="00EF22B9">
      <w:pPr>
        <w:pStyle w:val="Odsekzoznamu"/>
        <w:numPr>
          <w:ilvl w:val="0"/>
          <w:numId w:val="58"/>
        </w:numPr>
        <w:suppressAutoHyphens/>
        <w:autoSpaceDN w:val="0"/>
        <w:spacing w:line="240" w:lineRule="auto"/>
        <w:ind w:left="426" w:hanging="426"/>
        <w:rPr>
          <w:rFonts w:eastAsia="Times New Roman" w:cs="Arial"/>
          <w:lang w:eastAsia="sk-SK"/>
        </w:rPr>
      </w:pPr>
      <w:r w:rsidRPr="00D842FF">
        <w:rPr>
          <w:rFonts w:eastAsia="Times New Roman" w:cs="Arial"/>
          <w:lang w:eastAsia="sk-SK"/>
        </w:rPr>
        <w:t>Zabezpečiť</w:t>
      </w:r>
      <w:r>
        <w:rPr>
          <w:rFonts w:eastAsia="Times New Roman" w:cs="Arial"/>
          <w:lang w:eastAsia="sk-SK"/>
        </w:rPr>
        <w:t xml:space="preserve"> vo </w:t>
      </w:r>
      <w:r w:rsidRPr="00D842FF">
        <w:rPr>
          <w:rFonts w:eastAsia="Times New Roman" w:cs="Arial"/>
          <w:lang w:eastAsia="sk-SK"/>
        </w:rPr>
        <w:t>všetkých budovách určených</w:t>
      </w:r>
      <w:r>
        <w:rPr>
          <w:rFonts w:eastAsia="Times New Roman" w:cs="Arial"/>
          <w:lang w:eastAsia="sk-SK"/>
        </w:rPr>
        <w:t xml:space="preserve"> na </w:t>
      </w:r>
      <w:r w:rsidRPr="00D842FF">
        <w:rPr>
          <w:rFonts w:eastAsia="Times New Roman" w:cs="Arial"/>
          <w:lang w:eastAsia="sk-SK"/>
        </w:rPr>
        <w:t>užívanie verejnosťou bezbariérový prístup, pričom tieto opatrenia spočívajú napr.</w:t>
      </w:r>
      <w:r>
        <w:rPr>
          <w:rFonts w:eastAsia="Times New Roman" w:cs="Arial"/>
          <w:lang w:eastAsia="sk-SK"/>
        </w:rPr>
        <w:t xml:space="preserve"> vo </w:t>
      </w:r>
      <w:r w:rsidRPr="00D842FF">
        <w:rPr>
          <w:rFonts w:eastAsia="Times New Roman" w:cs="Arial"/>
          <w:lang w:eastAsia="sk-SK"/>
        </w:rPr>
        <w:t>vybudovaní alebo rekonštrukcii bezbariérových vstupov do budov</w:t>
      </w:r>
      <w:r>
        <w:rPr>
          <w:rFonts w:eastAsia="Times New Roman" w:cs="Arial"/>
          <w:lang w:eastAsia="sk-SK"/>
        </w:rPr>
        <w:t xml:space="preserve"> a </w:t>
      </w:r>
      <w:r w:rsidRPr="00D842FF">
        <w:rPr>
          <w:rFonts w:eastAsia="Times New Roman" w:cs="Arial"/>
          <w:lang w:eastAsia="sk-SK"/>
        </w:rPr>
        <w:t>bytových domov, ďalej</w:t>
      </w:r>
      <w:r>
        <w:rPr>
          <w:rFonts w:eastAsia="Times New Roman" w:cs="Arial"/>
          <w:lang w:eastAsia="sk-SK"/>
        </w:rPr>
        <w:t xml:space="preserve"> vo </w:t>
      </w:r>
      <w:r w:rsidRPr="00D842FF">
        <w:rPr>
          <w:rFonts w:eastAsia="Times New Roman" w:cs="Arial"/>
          <w:lang w:eastAsia="sk-SK"/>
        </w:rPr>
        <w:t>vybudovaní výťahov</w:t>
      </w:r>
      <w:r>
        <w:rPr>
          <w:rFonts w:eastAsia="Times New Roman" w:cs="Arial"/>
          <w:lang w:eastAsia="sk-SK"/>
        </w:rPr>
        <w:t xml:space="preserve"> a </w:t>
      </w:r>
      <w:r w:rsidRPr="00D842FF">
        <w:rPr>
          <w:rFonts w:eastAsia="Times New Roman" w:cs="Arial"/>
          <w:lang w:eastAsia="sk-SK"/>
        </w:rPr>
        <w:t>vybavení výťahových kabín požadovanými prvkami, prípadne namontovaní schodiskovej plošiny alebo iného vhodného zdvíhacieho zariadenia</w:t>
      </w:r>
      <w:r>
        <w:rPr>
          <w:rFonts w:eastAsia="Times New Roman" w:cs="Arial"/>
          <w:lang w:eastAsia="sk-SK"/>
        </w:rPr>
        <w:t xml:space="preserve"> a </w:t>
      </w:r>
      <w:r w:rsidRPr="00D842FF">
        <w:rPr>
          <w:rFonts w:eastAsia="Times New Roman" w:cs="Arial"/>
          <w:lang w:eastAsia="sk-SK"/>
        </w:rPr>
        <w:t>pod.</w:t>
      </w:r>
    </w:p>
    <w:p w14:paraId="34FAE7EB"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Plní sa priebežne</w:t>
      </w:r>
    </w:p>
    <w:p w14:paraId="189FF253"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MDaS SR</w:t>
      </w:r>
      <w:r>
        <w:rPr>
          <w:rFonts w:cs="Arial"/>
          <w:sz w:val="20"/>
          <w:szCs w:val="18"/>
        </w:rPr>
        <w:t xml:space="preserve"> – </w:t>
      </w:r>
      <w:r w:rsidRPr="00D842FF">
        <w:rPr>
          <w:rFonts w:cs="Arial"/>
          <w:b/>
          <w:bCs/>
          <w:sz w:val="20"/>
          <w:szCs w:val="18"/>
        </w:rPr>
        <w:t>neaktuálne</w:t>
      </w:r>
    </w:p>
    <w:p w14:paraId="4B20065C"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26A0D7B5" w14:textId="77777777" w:rsidR="00CB6576" w:rsidRPr="00D842FF" w:rsidRDefault="00CB6576" w:rsidP="00CB6576">
      <w:pPr>
        <w:ind w:left="2410" w:hanging="1984"/>
        <w:rPr>
          <w:rFonts w:cs="Arial"/>
          <w:sz w:val="20"/>
          <w:szCs w:val="18"/>
        </w:rPr>
      </w:pPr>
      <w:r w:rsidRPr="00D842FF">
        <w:rPr>
          <w:rFonts w:cs="Arial"/>
          <w:b/>
          <w:bCs/>
          <w:sz w:val="20"/>
          <w:szCs w:val="18"/>
        </w:rPr>
        <w:t>Oblasť úpravy:</w:t>
      </w:r>
      <w:r w:rsidRPr="00D842FF">
        <w:rPr>
          <w:rFonts w:cs="Arial"/>
          <w:sz w:val="20"/>
          <w:szCs w:val="18"/>
        </w:rPr>
        <w:t xml:space="preserve"> </w:t>
      </w:r>
      <w:r w:rsidRPr="00D842FF">
        <w:rPr>
          <w:rFonts w:cs="Arial"/>
          <w:sz w:val="20"/>
          <w:szCs w:val="18"/>
        </w:rPr>
        <w:tab/>
        <w:t>Stavebné konanie</w:t>
      </w:r>
      <w:r>
        <w:rPr>
          <w:rFonts w:cs="Arial"/>
          <w:sz w:val="20"/>
          <w:szCs w:val="18"/>
        </w:rPr>
        <w:t xml:space="preserve"> a </w:t>
      </w:r>
      <w:r w:rsidRPr="00D842FF">
        <w:rPr>
          <w:rFonts w:cs="Arial"/>
          <w:sz w:val="20"/>
          <w:szCs w:val="18"/>
        </w:rPr>
        <w:t>územné plánovanie</w:t>
      </w:r>
    </w:p>
    <w:p w14:paraId="037FFDE5" w14:textId="77777777" w:rsidR="00CB6576" w:rsidRPr="00D842FF" w:rsidRDefault="00CB6576" w:rsidP="00CB6576"/>
    <w:p w14:paraId="603BE413"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74A99B58" w14:textId="77777777" w:rsidR="00CB6576" w:rsidRPr="00D842FF" w:rsidRDefault="00CB6576" w:rsidP="00CB6576">
      <w:pPr>
        <w:ind w:left="426"/>
        <w:rPr>
          <w:rFonts w:cs="Arial"/>
          <w:sz w:val="20"/>
          <w:szCs w:val="20"/>
        </w:rPr>
      </w:pPr>
      <w:r w:rsidRPr="00D842FF">
        <w:rPr>
          <w:rFonts w:cs="Arial"/>
          <w:sz w:val="20"/>
          <w:szCs w:val="20"/>
        </w:rPr>
        <w:t>Aktuálne sa pripravujú vykonávacie vyhlášky</w:t>
      </w:r>
      <w:r>
        <w:rPr>
          <w:rFonts w:cs="Arial"/>
          <w:sz w:val="20"/>
          <w:szCs w:val="20"/>
        </w:rPr>
        <w:t xml:space="preserve"> k </w:t>
      </w:r>
      <w:r w:rsidRPr="00D842FF">
        <w:rPr>
          <w:rFonts w:cs="Arial"/>
          <w:sz w:val="20"/>
          <w:szCs w:val="20"/>
        </w:rPr>
        <w:t>Stavebnému zákonu, ktoré nahradia aj doteraz platnú vyhlášku Ministerstva životného prostredia Slovenskej republiky</w:t>
      </w:r>
      <w:r>
        <w:rPr>
          <w:rFonts w:cs="Arial"/>
          <w:sz w:val="20"/>
          <w:szCs w:val="20"/>
        </w:rPr>
        <w:t xml:space="preserve"> č. </w:t>
      </w:r>
      <w:r w:rsidRPr="00D842FF">
        <w:rPr>
          <w:rFonts w:cs="Arial"/>
          <w:sz w:val="20"/>
          <w:szCs w:val="20"/>
        </w:rPr>
        <w:t>532/2002</w:t>
      </w:r>
      <w:r>
        <w:rPr>
          <w:rFonts w:cs="Arial"/>
          <w:sz w:val="20"/>
          <w:szCs w:val="20"/>
        </w:rPr>
        <w:t xml:space="preserve"> Z. z.</w:t>
      </w:r>
      <w:r w:rsidRPr="00D842FF">
        <w:rPr>
          <w:rFonts w:cs="Arial"/>
          <w:sz w:val="20"/>
          <w:szCs w:val="20"/>
        </w:rPr>
        <w:t>, ktorou</w:t>
      </w:r>
      <w:r>
        <w:rPr>
          <w:rFonts w:cs="Arial"/>
          <w:sz w:val="20"/>
          <w:szCs w:val="20"/>
        </w:rPr>
        <w:t> </w:t>
      </w:r>
      <w:r w:rsidRPr="00D842FF">
        <w:rPr>
          <w:rFonts w:cs="Arial"/>
          <w:sz w:val="20"/>
          <w:szCs w:val="20"/>
        </w:rPr>
        <w:t>sa ustanovujú podrobnosti</w:t>
      </w:r>
      <w:r>
        <w:rPr>
          <w:rFonts w:cs="Arial"/>
          <w:sz w:val="20"/>
          <w:szCs w:val="20"/>
        </w:rPr>
        <w:t xml:space="preserve"> o </w:t>
      </w:r>
      <w:r w:rsidRPr="00D842FF">
        <w:rPr>
          <w:rFonts w:cs="Arial"/>
          <w:sz w:val="20"/>
          <w:szCs w:val="20"/>
        </w:rPr>
        <w:t>všeobecných technických požiadavkách</w:t>
      </w:r>
      <w:r>
        <w:rPr>
          <w:rFonts w:cs="Arial"/>
          <w:sz w:val="20"/>
          <w:szCs w:val="20"/>
        </w:rPr>
        <w:t xml:space="preserve"> na </w:t>
      </w:r>
      <w:r w:rsidRPr="00D842FF">
        <w:rPr>
          <w:rFonts w:cs="Arial"/>
          <w:sz w:val="20"/>
          <w:szCs w:val="20"/>
        </w:rPr>
        <w:t>výstavbu</w:t>
      </w:r>
      <w:r>
        <w:rPr>
          <w:rFonts w:cs="Arial"/>
          <w:sz w:val="20"/>
          <w:szCs w:val="20"/>
        </w:rPr>
        <w:t xml:space="preserve"> a o </w:t>
      </w:r>
      <w:r w:rsidRPr="00D842FF">
        <w:rPr>
          <w:rFonts w:cs="Arial"/>
          <w:sz w:val="20"/>
          <w:szCs w:val="20"/>
        </w:rPr>
        <w:t>všeobecných technických požiadavkách</w:t>
      </w:r>
      <w:r>
        <w:rPr>
          <w:rFonts w:cs="Arial"/>
          <w:sz w:val="20"/>
          <w:szCs w:val="20"/>
        </w:rPr>
        <w:t xml:space="preserve"> na </w:t>
      </w:r>
      <w:r w:rsidRPr="00D842FF">
        <w:rPr>
          <w:rFonts w:cs="Arial"/>
          <w:sz w:val="20"/>
          <w:szCs w:val="20"/>
        </w:rPr>
        <w:t>stavby užívané osobami</w:t>
      </w:r>
      <w:r>
        <w:rPr>
          <w:rFonts w:cs="Arial"/>
          <w:sz w:val="20"/>
          <w:szCs w:val="20"/>
        </w:rPr>
        <w:t xml:space="preserve"> s </w:t>
      </w:r>
      <w:r w:rsidRPr="00D842FF">
        <w:rPr>
          <w:rFonts w:cs="Arial"/>
          <w:sz w:val="20"/>
          <w:szCs w:val="20"/>
        </w:rPr>
        <w:t>obmedzenou schopnosťou pohybu</w:t>
      </w:r>
      <w:r>
        <w:rPr>
          <w:rFonts w:cs="Arial"/>
          <w:sz w:val="20"/>
          <w:szCs w:val="20"/>
        </w:rPr>
        <w:t xml:space="preserve"> a </w:t>
      </w:r>
      <w:r w:rsidRPr="00D842FF">
        <w:rPr>
          <w:rFonts w:cs="Arial"/>
          <w:sz w:val="20"/>
          <w:szCs w:val="20"/>
        </w:rPr>
        <w:t>orientácie. Vykonávacie predpisy by mali nadobudnúť účinnosť najneskôr do 31. marca 2027.</w:t>
      </w:r>
    </w:p>
    <w:p w14:paraId="29B97522" w14:textId="77777777" w:rsidR="00CB6576" w:rsidRPr="00D842FF" w:rsidRDefault="00CB6576" w:rsidP="00CB6576">
      <w:pPr>
        <w:spacing w:after="160" w:line="259" w:lineRule="auto"/>
        <w:jc w:val="left"/>
        <w:rPr>
          <w:rFonts w:cs="Arial"/>
        </w:rPr>
      </w:pPr>
      <w:r w:rsidRPr="00D842FF">
        <w:rPr>
          <w:rFonts w:cs="Arial"/>
        </w:rPr>
        <w:br w:type="page"/>
      </w:r>
    </w:p>
    <w:p w14:paraId="4ACF5E0F" w14:textId="77777777" w:rsidR="00CB6576" w:rsidRPr="00D842FF" w:rsidRDefault="00CB6576" w:rsidP="00CB6576">
      <w:pPr>
        <w:pStyle w:val="Nadpis3"/>
      </w:pPr>
      <w:bookmarkStart w:id="71" w:name="_Toc161984854"/>
      <w:bookmarkStart w:id="72" w:name="_Toc193813638"/>
      <w:r w:rsidRPr="00D842FF">
        <w:lastRenderedPageBreak/>
        <w:t>Ministerstvo financií SR</w:t>
      </w:r>
      <w:bookmarkEnd w:id="71"/>
      <w:bookmarkEnd w:id="72"/>
    </w:p>
    <w:p w14:paraId="105854F2" w14:textId="77777777" w:rsidR="00CB6576" w:rsidRPr="00D842FF" w:rsidRDefault="00CB6576" w:rsidP="00CB6576">
      <w:pPr>
        <w:pStyle w:val="Nadpis4"/>
      </w:pPr>
      <w:r w:rsidRPr="00D842FF">
        <w:t>Odporúčania</w:t>
      </w:r>
      <w:r w:rsidRPr="00D842FF">
        <w:tab/>
      </w:r>
    </w:p>
    <w:p w14:paraId="27BF862E" w14:textId="77777777" w:rsidR="00CB6576" w:rsidRPr="00D842FF" w:rsidRDefault="00CB6576" w:rsidP="00CB6576">
      <w:pPr>
        <w:ind w:left="2835" w:hanging="2835"/>
        <w:rPr>
          <w:rFonts w:cs="Arial"/>
        </w:rPr>
      </w:pPr>
      <w:r w:rsidRPr="00D842FF">
        <w:t>s</w:t>
      </w:r>
      <w:r w:rsidRPr="00D842FF">
        <w:rPr>
          <w:rFonts w:cs="Arial"/>
        </w:rPr>
        <w:t>plnené</w:t>
      </w:r>
      <w:r>
        <w:rPr>
          <w:rFonts w:cs="Arial"/>
        </w:rPr>
        <w:t xml:space="preserve"> v </w:t>
      </w:r>
      <w:r w:rsidRPr="00D842FF">
        <w:rPr>
          <w:rFonts w:cs="Arial"/>
        </w:rPr>
        <w:t>roku 2024:</w:t>
      </w:r>
      <w:r w:rsidRPr="00D842FF">
        <w:tab/>
      </w:r>
      <w:r w:rsidRPr="00D842FF">
        <w:rPr>
          <w:rFonts w:cs="Arial"/>
        </w:rPr>
        <w:t>1</w:t>
      </w:r>
    </w:p>
    <w:p w14:paraId="798B6A60"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0</w:t>
      </w:r>
    </w:p>
    <w:p w14:paraId="747CD2A4"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1</w:t>
      </w:r>
    </w:p>
    <w:p w14:paraId="73A9E1D3"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0</w:t>
      </w:r>
    </w:p>
    <w:p w14:paraId="57494C6B"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32058CF3"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0</w:t>
      </w:r>
    </w:p>
    <w:p w14:paraId="19FD0538" w14:textId="77777777" w:rsidR="00CB6576" w:rsidRPr="00D842FF" w:rsidRDefault="00CB6576" w:rsidP="00CB6576"/>
    <w:p w14:paraId="1ABDFF00" w14:textId="77777777" w:rsidR="00CB6576" w:rsidRPr="00D842FF" w:rsidRDefault="00CB6576" w:rsidP="00EF22B9">
      <w:pPr>
        <w:pStyle w:val="Odsekzoznamu"/>
        <w:numPr>
          <w:ilvl w:val="0"/>
          <w:numId w:val="59"/>
        </w:numPr>
        <w:spacing w:line="240" w:lineRule="auto"/>
        <w:ind w:left="426" w:hanging="426"/>
        <w:rPr>
          <w:rFonts w:cs="Arial"/>
        </w:rPr>
      </w:pPr>
      <w:r w:rsidRPr="00D842FF">
        <w:rPr>
          <w:rFonts w:cs="Arial"/>
        </w:rPr>
        <w:t>Legislatívne upraviť,</w:t>
      </w:r>
      <w:r>
        <w:rPr>
          <w:rFonts w:cs="Arial"/>
        </w:rPr>
        <w:t xml:space="preserve"> aby </w:t>
      </w:r>
      <w:r w:rsidRPr="00D842FF">
        <w:rPr>
          <w:rFonts w:cs="Arial"/>
        </w:rPr>
        <w:t>obce/mestá mali povinnosť</w:t>
      </w:r>
      <w:r w:rsidRPr="00D842FF">
        <w:rPr>
          <w:rFonts w:eastAsia="Calibri" w:cs="Arial"/>
        </w:rPr>
        <w:t xml:space="preserve"> znížiť výšku sadzby miestneho poplatku</w:t>
      </w:r>
      <w:r>
        <w:rPr>
          <w:rFonts w:eastAsia="Calibri" w:cs="Arial"/>
        </w:rPr>
        <w:t xml:space="preserve"> za </w:t>
      </w:r>
      <w:r w:rsidRPr="00D842FF">
        <w:rPr>
          <w:rFonts w:eastAsia="Calibri" w:cs="Arial"/>
        </w:rPr>
        <w:t>komunálne odpady</w:t>
      </w:r>
      <w:r>
        <w:rPr>
          <w:rFonts w:eastAsia="Calibri" w:cs="Arial"/>
        </w:rPr>
        <w:t xml:space="preserve"> a </w:t>
      </w:r>
      <w:r w:rsidRPr="00D842FF">
        <w:rPr>
          <w:rFonts w:eastAsia="Calibri" w:cs="Arial"/>
        </w:rPr>
        <w:t>drobné stavebné odpady osobám</w:t>
      </w:r>
      <w:r>
        <w:rPr>
          <w:rFonts w:eastAsia="Calibri" w:cs="Arial"/>
        </w:rPr>
        <w:t xml:space="preserve"> s </w:t>
      </w:r>
      <w:r w:rsidRPr="00D842FF">
        <w:rPr>
          <w:rFonts w:eastAsia="Calibri" w:cs="Arial"/>
        </w:rPr>
        <w:t>ťažkým zdravotným postihnutím</w:t>
      </w:r>
      <w:r w:rsidRPr="00D842FF">
        <w:rPr>
          <w:rFonts w:eastAsia="Times New Roman" w:cs="Arial"/>
          <w:lang w:eastAsia="sk-SK"/>
        </w:rPr>
        <w:t xml:space="preserve"> stanovenú priamo</w:t>
      </w:r>
      <w:r>
        <w:rPr>
          <w:rFonts w:eastAsia="Times New Roman" w:cs="Arial"/>
          <w:lang w:eastAsia="sk-SK"/>
        </w:rPr>
        <w:t xml:space="preserve"> v </w:t>
      </w:r>
      <w:r w:rsidRPr="00D842FF">
        <w:rPr>
          <w:rFonts w:eastAsia="Times New Roman" w:cs="Arial"/>
          <w:lang w:eastAsia="sk-SK"/>
        </w:rPr>
        <w:t>zákone. Obce</w:t>
      </w:r>
      <w:r>
        <w:rPr>
          <w:rFonts w:eastAsia="Times New Roman" w:cs="Arial"/>
          <w:lang w:eastAsia="sk-SK"/>
        </w:rPr>
        <w:t xml:space="preserve"> a </w:t>
      </w:r>
      <w:r w:rsidRPr="00D842FF">
        <w:rPr>
          <w:rFonts w:eastAsia="Times New Roman" w:cs="Arial"/>
          <w:lang w:eastAsia="sk-SK"/>
        </w:rPr>
        <w:t>mestá pri určovaní podmienok platenia miestnych daní</w:t>
      </w:r>
      <w:r>
        <w:rPr>
          <w:rFonts w:eastAsia="Times New Roman" w:cs="Arial"/>
          <w:lang w:eastAsia="sk-SK"/>
        </w:rPr>
        <w:t xml:space="preserve"> a </w:t>
      </w:r>
      <w:r w:rsidRPr="00D842FF">
        <w:rPr>
          <w:rFonts w:eastAsia="Times New Roman" w:cs="Arial"/>
          <w:lang w:eastAsia="sk-SK"/>
        </w:rPr>
        <w:t>miestnych poplatkov</w:t>
      </w:r>
      <w:r>
        <w:rPr>
          <w:rFonts w:eastAsia="Times New Roman" w:cs="Arial"/>
          <w:lang w:eastAsia="sk-SK"/>
        </w:rPr>
        <w:t xml:space="preserve"> za </w:t>
      </w:r>
      <w:r w:rsidRPr="00D842FF">
        <w:rPr>
          <w:rFonts w:eastAsia="Calibri" w:cs="Arial"/>
        </w:rPr>
        <w:t>komunálne odpady</w:t>
      </w:r>
      <w:r>
        <w:rPr>
          <w:rFonts w:eastAsia="Calibri" w:cs="Arial"/>
        </w:rPr>
        <w:t xml:space="preserve"> a </w:t>
      </w:r>
      <w:r w:rsidRPr="00D842FF">
        <w:rPr>
          <w:rFonts w:eastAsia="Calibri" w:cs="Arial"/>
        </w:rPr>
        <w:t>drobné stavebné odpady nepostupujú rovnako</w:t>
      </w:r>
      <w:r w:rsidRPr="00D842FF">
        <w:rPr>
          <w:rFonts w:eastAsia="Times New Roman" w:cs="Arial"/>
          <w:lang w:eastAsia="sk-SK"/>
        </w:rPr>
        <w:t xml:space="preserve">. </w:t>
      </w:r>
      <w:r w:rsidRPr="00D842FF">
        <w:rPr>
          <w:rFonts w:cs="Arial"/>
        </w:rPr>
        <w:t>Nie</w:t>
      </w:r>
      <w:r>
        <w:rPr>
          <w:rFonts w:cs="Arial"/>
        </w:rPr>
        <w:t xml:space="preserve"> v </w:t>
      </w:r>
      <w:r w:rsidRPr="00D842FF">
        <w:rPr>
          <w:rFonts w:cs="Arial"/>
        </w:rPr>
        <w:t>každej obci/meste má osoba</w:t>
      </w:r>
      <w:r>
        <w:rPr>
          <w:rFonts w:cs="Arial"/>
        </w:rPr>
        <w:t xml:space="preserve"> so </w:t>
      </w:r>
      <w:r w:rsidRPr="00D842FF">
        <w:rPr>
          <w:rFonts w:cs="Arial"/>
        </w:rPr>
        <w:t>zdravotným postihnutím nárok</w:t>
      </w:r>
      <w:r>
        <w:rPr>
          <w:rFonts w:cs="Arial"/>
        </w:rPr>
        <w:t xml:space="preserve"> na </w:t>
      </w:r>
      <w:r w:rsidRPr="00D842FF">
        <w:rPr>
          <w:rFonts w:cs="Arial"/>
        </w:rPr>
        <w:t>zníženie/odpustenie miestneho poplatku</w:t>
      </w:r>
      <w:r>
        <w:rPr>
          <w:rFonts w:cs="Arial"/>
        </w:rPr>
        <w:t xml:space="preserve"> za </w:t>
      </w:r>
      <w:r w:rsidRPr="00D842FF">
        <w:rPr>
          <w:rFonts w:cs="Arial"/>
        </w:rPr>
        <w:t>komunálny odpad</w:t>
      </w:r>
      <w:r>
        <w:rPr>
          <w:rFonts w:cs="Arial"/>
        </w:rPr>
        <w:t xml:space="preserve"> a </w:t>
      </w:r>
      <w:r w:rsidRPr="00D842FF">
        <w:rPr>
          <w:rFonts w:cs="Arial"/>
        </w:rPr>
        <w:t>drobný stavebný odpad. Preto by bolo vhodné postup miest</w:t>
      </w:r>
      <w:r>
        <w:rPr>
          <w:rFonts w:cs="Arial"/>
        </w:rPr>
        <w:t xml:space="preserve"> a </w:t>
      </w:r>
      <w:r w:rsidRPr="00D842FF">
        <w:rPr>
          <w:rFonts w:cs="Arial"/>
        </w:rPr>
        <w:t>obcí</w:t>
      </w:r>
      <w:r>
        <w:rPr>
          <w:rFonts w:cs="Arial"/>
        </w:rPr>
        <w:t xml:space="preserve"> v </w:t>
      </w:r>
      <w:r w:rsidRPr="00D842FF">
        <w:rPr>
          <w:rFonts w:cs="Arial"/>
        </w:rPr>
        <w:t>tejto oblasti zjednotiť.</w:t>
      </w:r>
    </w:p>
    <w:p w14:paraId="05EC6BAF" w14:textId="77777777" w:rsidR="00CB6576" w:rsidRPr="00D842FF" w:rsidRDefault="00CB6576" w:rsidP="00CB6576">
      <w:pPr>
        <w:spacing w:line="240" w:lineRule="auto"/>
        <w:ind w:left="2410" w:hanging="1984"/>
        <w:rPr>
          <w:rFonts w:cs="Arial"/>
          <w:b/>
          <w:bCs/>
        </w:rPr>
      </w:pPr>
      <w:r w:rsidRPr="00D842FF">
        <w:rPr>
          <w:rFonts w:cs="Arial"/>
          <w:b/>
          <w:bCs/>
        </w:rPr>
        <w:t xml:space="preserve">Stav plnenia: </w:t>
      </w:r>
      <w:r w:rsidRPr="00D842FF">
        <w:tab/>
      </w:r>
      <w:r w:rsidRPr="00D842FF">
        <w:rPr>
          <w:rFonts w:cs="Arial"/>
          <w:b/>
          <w:bCs/>
        </w:rPr>
        <w:t>Plní sa čiastočne</w:t>
      </w:r>
    </w:p>
    <w:p w14:paraId="59EBD364" w14:textId="77777777" w:rsidR="00CB6576" w:rsidRPr="00D842FF" w:rsidRDefault="00CB6576" w:rsidP="00CB6576">
      <w:pPr>
        <w:ind w:left="2410" w:hanging="1984"/>
        <w:rPr>
          <w:rFonts w:cs="Arial"/>
          <w:sz w:val="20"/>
          <w:szCs w:val="20"/>
        </w:rPr>
      </w:pPr>
      <w:r w:rsidRPr="00D842FF">
        <w:rPr>
          <w:rFonts w:cs="Arial"/>
          <w:b/>
          <w:bCs/>
          <w:sz w:val="20"/>
          <w:szCs w:val="20"/>
        </w:rPr>
        <w:t xml:space="preserve">Rezort: </w:t>
      </w:r>
      <w:r w:rsidRPr="00D842FF">
        <w:tab/>
      </w:r>
      <w:r w:rsidRPr="00D842FF">
        <w:rPr>
          <w:rFonts w:cs="Arial"/>
          <w:sz w:val="20"/>
          <w:szCs w:val="20"/>
        </w:rPr>
        <w:t>MF SR</w:t>
      </w:r>
      <w:r>
        <w:rPr>
          <w:rFonts w:cs="Arial"/>
          <w:sz w:val="20"/>
          <w:szCs w:val="20"/>
        </w:rPr>
        <w:t xml:space="preserve"> a </w:t>
      </w:r>
      <w:r w:rsidRPr="00D842FF">
        <w:rPr>
          <w:rFonts w:cs="Arial"/>
          <w:sz w:val="20"/>
          <w:szCs w:val="20"/>
        </w:rPr>
        <w:t>ZMOS</w:t>
      </w:r>
    </w:p>
    <w:p w14:paraId="471993B8"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3B44E55E" w14:textId="77777777" w:rsidR="00CB6576" w:rsidRPr="00D842FF" w:rsidRDefault="00CB6576" w:rsidP="00CB6576">
      <w:pPr>
        <w:spacing w:line="240" w:lineRule="auto"/>
        <w:ind w:left="2410" w:hanging="1984"/>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582/2004</w:t>
      </w:r>
      <w:r>
        <w:rPr>
          <w:rFonts w:cs="Arial"/>
          <w:sz w:val="20"/>
          <w:szCs w:val="20"/>
        </w:rPr>
        <w:t xml:space="preserve"> Z. z. o </w:t>
      </w:r>
      <w:r w:rsidRPr="00D842FF">
        <w:rPr>
          <w:rFonts w:cs="Arial"/>
          <w:sz w:val="20"/>
          <w:szCs w:val="20"/>
        </w:rPr>
        <w:t>miestnych daniach</w:t>
      </w:r>
      <w:r>
        <w:rPr>
          <w:rFonts w:cs="Arial"/>
          <w:sz w:val="20"/>
          <w:szCs w:val="20"/>
        </w:rPr>
        <w:t xml:space="preserve"> a </w:t>
      </w:r>
      <w:r w:rsidRPr="00D842FF">
        <w:rPr>
          <w:rFonts w:cs="Arial"/>
          <w:sz w:val="20"/>
          <w:szCs w:val="20"/>
        </w:rPr>
        <w:t>miestnom poplatku</w:t>
      </w:r>
      <w:r>
        <w:rPr>
          <w:rFonts w:cs="Arial"/>
          <w:sz w:val="20"/>
          <w:szCs w:val="20"/>
        </w:rPr>
        <w:t xml:space="preserve"> za </w:t>
      </w:r>
      <w:r w:rsidRPr="00D842FF">
        <w:rPr>
          <w:rFonts w:cs="Arial"/>
          <w:sz w:val="20"/>
          <w:szCs w:val="20"/>
        </w:rPr>
        <w:t>komunálne</w:t>
      </w:r>
      <w:r>
        <w:rPr>
          <w:rFonts w:cs="Arial"/>
          <w:sz w:val="20"/>
          <w:szCs w:val="20"/>
        </w:rPr>
        <w:t xml:space="preserve"> a </w:t>
      </w:r>
      <w:r w:rsidRPr="00D842FF">
        <w:rPr>
          <w:rFonts w:cs="Arial"/>
          <w:sz w:val="20"/>
          <w:szCs w:val="20"/>
        </w:rPr>
        <w:t>drobné stavebné odpady</w:t>
      </w:r>
    </w:p>
    <w:p w14:paraId="5D2013B9" w14:textId="77777777" w:rsidR="00CB6576" w:rsidRPr="00D842FF" w:rsidRDefault="00CB6576" w:rsidP="00CB6576"/>
    <w:p w14:paraId="32A19279" w14:textId="77777777" w:rsidR="00CB6576" w:rsidRPr="00D842FF" w:rsidRDefault="00CB6576" w:rsidP="00CB6576">
      <w:pPr>
        <w:ind w:left="426"/>
        <w:rPr>
          <w:b/>
          <w:bCs/>
          <w:sz w:val="20"/>
          <w:szCs w:val="20"/>
        </w:rPr>
      </w:pPr>
      <w:r w:rsidRPr="00D842FF">
        <w:rPr>
          <w:rFonts w:cs="Arial"/>
          <w:b/>
          <w:bCs/>
          <w:sz w:val="20"/>
          <w:szCs w:val="20"/>
        </w:rPr>
        <w:t>Hodnotenie</w:t>
      </w:r>
      <w:r w:rsidRPr="00D842FF">
        <w:rPr>
          <w:b/>
          <w:bCs/>
          <w:sz w:val="20"/>
          <w:szCs w:val="20"/>
        </w:rPr>
        <w:t xml:space="preserve"> plnenia</w:t>
      </w:r>
      <w:r>
        <w:rPr>
          <w:b/>
          <w:bCs/>
          <w:sz w:val="20"/>
          <w:szCs w:val="20"/>
        </w:rPr>
        <w:t xml:space="preserve"> k </w:t>
      </w:r>
      <w:r w:rsidRPr="00D842FF">
        <w:rPr>
          <w:b/>
          <w:bCs/>
          <w:sz w:val="20"/>
          <w:szCs w:val="20"/>
        </w:rPr>
        <w:t xml:space="preserve">31. decembru 2024: </w:t>
      </w:r>
    </w:p>
    <w:p w14:paraId="7B7D05DE" w14:textId="77777777" w:rsidR="00CB6576" w:rsidRPr="00D842FF" w:rsidRDefault="00CB6576" w:rsidP="00CB6576">
      <w:pPr>
        <w:ind w:left="426"/>
        <w:rPr>
          <w:sz w:val="20"/>
          <w:szCs w:val="18"/>
        </w:rPr>
      </w:pPr>
      <w:r>
        <w:rPr>
          <w:sz w:val="20"/>
          <w:szCs w:val="18"/>
        </w:rPr>
        <w:t>V </w:t>
      </w:r>
      <w:r w:rsidRPr="00D842FF">
        <w:rPr>
          <w:sz w:val="20"/>
          <w:szCs w:val="18"/>
        </w:rPr>
        <w:t>roku 2022 som apelovala</w:t>
      </w:r>
      <w:r>
        <w:rPr>
          <w:sz w:val="20"/>
          <w:szCs w:val="18"/>
        </w:rPr>
        <w:t xml:space="preserve"> na </w:t>
      </w:r>
      <w:r w:rsidRPr="00D842FF">
        <w:rPr>
          <w:sz w:val="20"/>
          <w:szCs w:val="18"/>
        </w:rPr>
        <w:t>poslancov Národnej rady SR,</w:t>
      </w:r>
      <w:r>
        <w:rPr>
          <w:sz w:val="20"/>
          <w:szCs w:val="18"/>
        </w:rPr>
        <w:t xml:space="preserve"> aby </w:t>
      </w:r>
      <w:r w:rsidRPr="00D842FF">
        <w:rPr>
          <w:sz w:val="20"/>
          <w:szCs w:val="18"/>
        </w:rPr>
        <w:t>zmenili príslušné ustanovenia zákona</w:t>
      </w:r>
      <w:r>
        <w:rPr>
          <w:sz w:val="20"/>
          <w:szCs w:val="18"/>
        </w:rPr>
        <w:t xml:space="preserve"> č. </w:t>
      </w:r>
      <w:r w:rsidRPr="00D842FF">
        <w:rPr>
          <w:sz w:val="20"/>
          <w:szCs w:val="18"/>
        </w:rPr>
        <w:t>582/2004</w:t>
      </w:r>
      <w:r>
        <w:rPr>
          <w:sz w:val="20"/>
          <w:szCs w:val="18"/>
        </w:rPr>
        <w:t xml:space="preserve"> Z. z. o </w:t>
      </w:r>
      <w:r w:rsidRPr="00D842FF">
        <w:rPr>
          <w:sz w:val="20"/>
          <w:szCs w:val="18"/>
        </w:rPr>
        <w:t>miestnych daniach</w:t>
      </w:r>
      <w:r>
        <w:rPr>
          <w:sz w:val="20"/>
          <w:szCs w:val="18"/>
        </w:rPr>
        <w:t xml:space="preserve"> a </w:t>
      </w:r>
      <w:r w:rsidRPr="00D842FF">
        <w:rPr>
          <w:sz w:val="20"/>
          <w:szCs w:val="18"/>
        </w:rPr>
        <w:t>miestnom poplatku</w:t>
      </w:r>
      <w:r>
        <w:rPr>
          <w:sz w:val="20"/>
          <w:szCs w:val="18"/>
        </w:rPr>
        <w:t xml:space="preserve"> za </w:t>
      </w:r>
      <w:r w:rsidRPr="00D842FF">
        <w:rPr>
          <w:sz w:val="20"/>
          <w:szCs w:val="18"/>
        </w:rPr>
        <w:t>komunálne odpady</w:t>
      </w:r>
      <w:r>
        <w:rPr>
          <w:sz w:val="20"/>
          <w:szCs w:val="18"/>
        </w:rPr>
        <w:t xml:space="preserve"> a </w:t>
      </w:r>
      <w:r w:rsidRPr="00D842FF">
        <w:rPr>
          <w:sz w:val="20"/>
          <w:szCs w:val="18"/>
        </w:rPr>
        <w:t>drobné stavebné odpady</w:t>
      </w:r>
      <w:r>
        <w:rPr>
          <w:sz w:val="20"/>
          <w:szCs w:val="18"/>
        </w:rPr>
        <w:t xml:space="preserve"> v </w:t>
      </w:r>
      <w:r w:rsidRPr="00D842FF">
        <w:rPr>
          <w:sz w:val="20"/>
          <w:szCs w:val="18"/>
        </w:rPr>
        <w:t>znení neskorších predpisov. Navrhla som,</w:t>
      </w:r>
      <w:r>
        <w:rPr>
          <w:sz w:val="20"/>
          <w:szCs w:val="18"/>
        </w:rPr>
        <w:t xml:space="preserve"> aby </w:t>
      </w:r>
      <w:r w:rsidRPr="00D842FF">
        <w:rPr>
          <w:sz w:val="20"/>
          <w:szCs w:val="18"/>
        </w:rPr>
        <w:t>osoby</w:t>
      </w:r>
      <w:r>
        <w:rPr>
          <w:sz w:val="20"/>
          <w:szCs w:val="18"/>
        </w:rPr>
        <w:t xml:space="preserve"> so </w:t>
      </w:r>
      <w:r w:rsidRPr="00D842FF">
        <w:rPr>
          <w:sz w:val="20"/>
          <w:szCs w:val="18"/>
        </w:rPr>
        <w:t>zdravotným postihnutím boli úplne oslobodené od platenia poplatku</w:t>
      </w:r>
      <w:r>
        <w:rPr>
          <w:sz w:val="20"/>
          <w:szCs w:val="18"/>
        </w:rPr>
        <w:t xml:space="preserve"> za </w:t>
      </w:r>
      <w:r w:rsidRPr="00D842FF">
        <w:rPr>
          <w:sz w:val="20"/>
          <w:szCs w:val="18"/>
        </w:rPr>
        <w:t>odpad, alebo</w:t>
      </w:r>
      <w:r>
        <w:rPr>
          <w:sz w:val="20"/>
          <w:szCs w:val="18"/>
        </w:rPr>
        <w:t xml:space="preserve"> aby </w:t>
      </w:r>
      <w:r w:rsidRPr="00D842FF">
        <w:rPr>
          <w:sz w:val="20"/>
          <w:szCs w:val="18"/>
        </w:rPr>
        <w:t>platili poplatky</w:t>
      </w:r>
      <w:r>
        <w:rPr>
          <w:sz w:val="20"/>
          <w:szCs w:val="18"/>
        </w:rPr>
        <w:t xml:space="preserve"> za </w:t>
      </w:r>
      <w:r w:rsidRPr="00D842FF">
        <w:rPr>
          <w:sz w:val="20"/>
          <w:szCs w:val="18"/>
        </w:rPr>
        <w:t>odpad</w:t>
      </w:r>
      <w:r>
        <w:rPr>
          <w:sz w:val="20"/>
          <w:szCs w:val="18"/>
        </w:rPr>
        <w:t xml:space="preserve"> v </w:t>
      </w:r>
      <w:r w:rsidRPr="00D842FF">
        <w:rPr>
          <w:sz w:val="20"/>
          <w:szCs w:val="18"/>
        </w:rPr>
        <w:t>nižšej sume, pričom výška tejto úľavy by nemala byť ponechaná iba</w:t>
      </w:r>
      <w:r>
        <w:rPr>
          <w:sz w:val="20"/>
          <w:szCs w:val="18"/>
        </w:rPr>
        <w:t xml:space="preserve"> na </w:t>
      </w:r>
      <w:r w:rsidRPr="00D842FF">
        <w:rPr>
          <w:sz w:val="20"/>
          <w:szCs w:val="18"/>
        </w:rPr>
        <w:t>úvahu poslancov obecných</w:t>
      </w:r>
      <w:r>
        <w:rPr>
          <w:sz w:val="20"/>
          <w:szCs w:val="18"/>
        </w:rPr>
        <w:t xml:space="preserve"> a </w:t>
      </w:r>
      <w:r w:rsidRPr="00D842FF">
        <w:rPr>
          <w:sz w:val="20"/>
          <w:szCs w:val="18"/>
        </w:rPr>
        <w:t>mestských zastupiteľstiev. Na problematiku sme upozornili aj</w:t>
      </w:r>
      <w:r>
        <w:rPr>
          <w:sz w:val="20"/>
          <w:szCs w:val="18"/>
        </w:rPr>
        <w:t xml:space="preserve"> v </w:t>
      </w:r>
      <w:r w:rsidRPr="00D842FF">
        <w:rPr>
          <w:sz w:val="20"/>
          <w:szCs w:val="18"/>
        </w:rPr>
        <w:t>tlačovej správe</w:t>
      </w:r>
      <w:r>
        <w:rPr>
          <w:sz w:val="20"/>
          <w:szCs w:val="18"/>
        </w:rPr>
        <w:t xml:space="preserve"> a </w:t>
      </w:r>
      <w:r w:rsidRPr="00D842FF">
        <w:rPr>
          <w:sz w:val="20"/>
          <w:szCs w:val="18"/>
        </w:rPr>
        <w:t>iniciovali sme stretnutie</w:t>
      </w:r>
      <w:r>
        <w:rPr>
          <w:sz w:val="20"/>
          <w:szCs w:val="18"/>
        </w:rPr>
        <w:t xml:space="preserve"> so </w:t>
      </w:r>
      <w:r w:rsidRPr="00D842FF">
        <w:rPr>
          <w:sz w:val="20"/>
          <w:szCs w:val="18"/>
        </w:rPr>
        <w:t>Združením miest</w:t>
      </w:r>
      <w:r>
        <w:rPr>
          <w:sz w:val="20"/>
          <w:szCs w:val="18"/>
        </w:rPr>
        <w:t xml:space="preserve"> a </w:t>
      </w:r>
      <w:r w:rsidRPr="00D842FF">
        <w:rPr>
          <w:sz w:val="20"/>
          <w:szCs w:val="18"/>
        </w:rPr>
        <w:t>obcí Slovenska</w:t>
      </w:r>
      <w:r>
        <w:rPr>
          <w:sz w:val="20"/>
          <w:szCs w:val="18"/>
        </w:rPr>
        <w:t>. V </w:t>
      </w:r>
      <w:r w:rsidRPr="00D842FF">
        <w:rPr>
          <w:sz w:val="20"/>
          <w:szCs w:val="18"/>
        </w:rPr>
        <w:t>máji 2022 sme rokovali</w:t>
      </w:r>
      <w:r>
        <w:rPr>
          <w:sz w:val="20"/>
          <w:szCs w:val="18"/>
        </w:rPr>
        <w:t xml:space="preserve"> s </w:t>
      </w:r>
      <w:r w:rsidRPr="00D842FF">
        <w:rPr>
          <w:sz w:val="20"/>
          <w:szCs w:val="18"/>
        </w:rPr>
        <w:t>odborným expertom pre oblasť ekonomiky</w:t>
      </w:r>
      <w:r>
        <w:rPr>
          <w:sz w:val="20"/>
          <w:szCs w:val="18"/>
        </w:rPr>
        <w:t xml:space="preserve"> a </w:t>
      </w:r>
      <w:r w:rsidRPr="00D842FF">
        <w:rPr>
          <w:sz w:val="20"/>
          <w:szCs w:val="18"/>
        </w:rPr>
        <w:t>rozpočtu Združenia miest</w:t>
      </w:r>
      <w:r>
        <w:rPr>
          <w:sz w:val="20"/>
          <w:szCs w:val="18"/>
        </w:rPr>
        <w:t xml:space="preserve"> a </w:t>
      </w:r>
      <w:r w:rsidRPr="00D842FF">
        <w:rPr>
          <w:sz w:val="20"/>
          <w:szCs w:val="18"/>
        </w:rPr>
        <w:t>obcí Slovenska Ing. Ladislavom Adamovičom. Podľa jeho slov samosprávy nemajú finančné prostriedky</w:t>
      </w:r>
      <w:r>
        <w:rPr>
          <w:sz w:val="20"/>
          <w:szCs w:val="18"/>
        </w:rPr>
        <w:t xml:space="preserve"> na </w:t>
      </w:r>
      <w:r w:rsidRPr="00D842FF">
        <w:rPr>
          <w:sz w:val="20"/>
          <w:szCs w:val="18"/>
        </w:rPr>
        <w:t>to,</w:t>
      </w:r>
      <w:r>
        <w:rPr>
          <w:sz w:val="20"/>
          <w:szCs w:val="18"/>
        </w:rPr>
        <w:t xml:space="preserve"> aby </w:t>
      </w:r>
      <w:r w:rsidRPr="00D842FF">
        <w:rPr>
          <w:sz w:val="20"/>
          <w:szCs w:val="18"/>
        </w:rPr>
        <w:t>mohli poplatky</w:t>
      </w:r>
      <w:r>
        <w:rPr>
          <w:sz w:val="20"/>
          <w:szCs w:val="18"/>
        </w:rPr>
        <w:t xml:space="preserve"> za </w:t>
      </w:r>
      <w:r w:rsidRPr="00D842FF">
        <w:rPr>
          <w:sz w:val="20"/>
          <w:szCs w:val="18"/>
        </w:rPr>
        <w:t>odpad ľuďom</w:t>
      </w:r>
      <w:r>
        <w:rPr>
          <w:sz w:val="20"/>
          <w:szCs w:val="18"/>
        </w:rPr>
        <w:t xml:space="preserve"> so </w:t>
      </w:r>
      <w:r w:rsidRPr="00D842FF">
        <w:rPr>
          <w:sz w:val="20"/>
          <w:szCs w:val="18"/>
        </w:rPr>
        <w:t>zdravotným postihnutím odpustiť, pretože by došlo</w:t>
      </w:r>
      <w:r>
        <w:rPr>
          <w:sz w:val="20"/>
          <w:szCs w:val="18"/>
        </w:rPr>
        <w:t xml:space="preserve"> k </w:t>
      </w:r>
      <w:r w:rsidRPr="00D842FF">
        <w:rPr>
          <w:sz w:val="20"/>
          <w:szCs w:val="18"/>
        </w:rPr>
        <w:t>zníženiu príjmov do rozpočtu samospráv miest</w:t>
      </w:r>
      <w:r>
        <w:rPr>
          <w:sz w:val="20"/>
          <w:szCs w:val="18"/>
        </w:rPr>
        <w:t xml:space="preserve"> a </w:t>
      </w:r>
      <w:r w:rsidRPr="00D842FF">
        <w:rPr>
          <w:sz w:val="20"/>
          <w:szCs w:val="18"/>
        </w:rPr>
        <w:t>obcí,</w:t>
      </w:r>
      <w:r>
        <w:rPr>
          <w:sz w:val="20"/>
          <w:szCs w:val="18"/>
        </w:rPr>
        <w:t xml:space="preserve"> a </w:t>
      </w:r>
      <w:r w:rsidRPr="00D842FF">
        <w:rPr>
          <w:sz w:val="20"/>
          <w:szCs w:val="18"/>
        </w:rPr>
        <w:t>preto nepodporujú oslobodenie osôb</w:t>
      </w:r>
      <w:r>
        <w:rPr>
          <w:sz w:val="20"/>
          <w:szCs w:val="18"/>
        </w:rPr>
        <w:t xml:space="preserve"> so </w:t>
      </w:r>
      <w:r w:rsidRPr="00D842FF">
        <w:rPr>
          <w:sz w:val="20"/>
          <w:szCs w:val="18"/>
        </w:rPr>
        <w:t>zdravotným postihnutím od platenia poplatkov</w:t>
      </w:r>
      <w:r>
        <w:rPr>
          <w:sz w:val="20"/>
          <w:szCs w:val="18"/>
        </w:rPr>
        <w:t xml:space="preserve"> za </w:t>
      </w:r>
      <w:r w:rsidRPr="00D842FF">
        <w:rPr>
          <w:sz w:val="20"/>
          <w:szCs w:val="18"/>
        </w:rPr>
        <w:t xml:space="preserve">odpad. </w:t>
      </w:r>
    </w:p>
    <w:p w14:paraId="065714A8" w14:textId="77777777" w:rsidR="00CB6576" w:rsidRPr="00D842FF" w:rsidRDefault="00CB6576" w:rsidP="00CB6576">
      <w:pPr>
        <w:ind w:left="426"/>
        <w:rPr>
          <w:sz w:val="20"/>
          <w:szCs w:val="18"/>
        </w:rPr>
      </w:pPr>
      <w:r>
        <w:rPr>
          <w:sz w:val="20"/>
          <w:szCs w:val="18"/>
        </w:rPr>
        <w:t>V </w:t>
      </w:r>
      <w:r w:rsidRPr="00D842FF">
        <w:rPr>
          <w:sz w:val="20"/>
          <w:szCs w:val="18"/>
        </w:rPr>
        <w:t>roku 2024 nebola vládna novela Zákona</w:t>
      </w:r>
      <w:r>
        <w:rPr>
          <w:sz w:val="20"/>
          <w:szCs w:val="18"/>
        </w:rPr>
        <w:t xml:space="preserve"> o </w:t>
      </w:r>
      <w:r w:rsidRPr="00D842FF">
        <w:rPr>
          <w:sz w:val="20"/>
          <w:szCs w:val="18"/>
        </w:rPr>
        <w:t>poplatku</w:t>
      </w:r>
      <w:r>
        <w:rPr>
          <w:sz w:val="20"/>
          <w:szCs w:val="18"/>
        </w:rPr>
        <w:t xml:space="preserve"> za </w:t>
      </w:r>
      <w:r w:rsidRPr="00D842FF">
        <w:rPr>
          <w:sz w:val="20"/>
          <w:szCs w:val="18"/>
        </w:rPr>
        <w:t>odpad. Ministerstvo financií SR považuje</w:t>
      </w:r>
      <w:r>
        <w:rPr>
          <w:sz w:val="20"/>
          <w:szCs w:val="18"/>
        </w:rPr>
        <w:t xml:space="preserve"> za </w:t>
      </w:r>
      <w:r w:rsidRPr="00D842FF">
        <w:rPr>
          <w:sz w:val="20"/>
          <w:szCs w:val="18"/>
        </w:rPr>
        <w:t>potrebné diskutovať</w:t>
      </w:r>
      <w:r>
        <w:rPr>
          <w:sz w:val="20"/>
          <w:szCs w:val="18"/>
        </w:rPr>
        <w:t xml:space="preserve"> o </w:t>
      </w:r>
      <w:r w:rsidRPr="00D842FF">
        <w:rPr>
          <w:sz w:val="20"/>
          <w:szCs w:val="18"/>
        </w:rPr>
        <w:t>návrhu</w:t>
      </w:r>
      <w:r>
        <w:rPr>
          <w:sz w:val="20"/>
          <w:szCs w:val="18"/>
        </w:rPr>
        <w:t xml:space="preserve"> a </w:t>
      </w:r>
      <w:r w:rsidRPr="00D842FF">
        <w:rPr>
          <w:sz w:val="20"/>
          <w:szCs w:val="18"/>
        </w:rPr>
        <w:t>povinnom stanovení jednotnej úľavy</w:t>
      </w:r>
      <w:r>
        <w:rPr>
          <w:sz w:val="20"/>
          <w:szCs w:val="18"/>
        </w:rPr>
        <w:t xml:space="preserve"> z </w:t>
      </w:r>
      <w:r w:rsidRPr="00D842FF">
        <w:rPr>
          <w:sz w:val="20"/>
          <w:szCs w:val="18"/>
        </w:rPr>
        <w:t>poplatku</w:t>
      </w:r>
      <w:r>
        <w:rPr>
          <w:sz w:val="20"/>
          <w:szCs w:val="18"/>
        </w:rPr>
        <w:t xml:space="preserve"> za </w:t>
      </w:r>
      <w:r w:rsidRPr="00D842FF">
        <w:rPr>
          <w:sz w:val="20"/>
          <w:szCs w:val="18"/>
        </w:rPr>
        <w:t>odpad pre osoby</w:t>
      </w:r>
      <w:r>
        <w:rPr>
          <w:sz w:val="20"/>
          <w:szCs w:val="18"/>
        </w:rPr>
        <w:t xml:space="preserve"> so </w:t>
      </w:r>
      <w:r w:rsidRPr="00D842FF">
        <w:rPr>
          <w:sz w:val="20"/>
          <w:szCs w:val="18"/>
        </w:rPr>
        <w:t>zdravotným postihnutím aj</w:t>
      </w:r>
      <w:r>
        <w:rPr>
          <w:sz w:val="20"/>
          <w:szCs w:val="18"/>
        </w:rPr>
        <w:t xml:space="preserve"> na </w:t>
      </w:r>
      <w:r w:rsidRPr="00D842FF">
        <w:rPr>
          <w:sz w:val="20"/>
          <w:szCs w:val="18"/>
        </w:rPr>
        <w:t>úrovni Združenia miest</w:t>
      </w:r>
      <w:r>
        <w:rPr>
          <w:sz w:val="20"/>
          <w:szCs w:val="18"/>
        </w:rPr>
        <w:t xml:space="preserve"> a </w:t>
      </w:r>
      <w:r w:rsidRPr="00D842FF">
        <w:rPr>
          <w:sz w:val="20"/>
          <w:szCs w:val="18"/>
        </w:rPr>
        <w:t>obcí</w:t>
      </w:r>
      <w:r>
        <w:rPr>
          <w:sz w:val="20"/>
          <w:szCs w:val="18"/>
        </w:rPr>
        <w:t xml:space="preserve"> a </w:t>
      </w:r>
      <w:r w:rsidRPr="00D842FF">
        <w:rPr>
          <w:sz w:val="20"/>
          <w:szCs w:val="18"/>
        </w:rPr>
        <w:t>Únie miest Slovenska</w:t>
      </w:r>
      <w:r>
        <w:rPr>
          <w:sz w:val="20"/>
          <w:szCs w:val="18"/>
        </w:rPr>
        <w:t>. V </w:t>
      </w:r>
      <w:r w:rsidRPr="00D842FF">
        <w:rPr>
          <w:sz w:val="20"/>
          <w:szCs w:val="18"/>
        </w:rPr>
        <w:t>prípade,</w:t>
      </w:r>
      <w:r>
        <w:rPr>
          <w:sz w:val="20"/>
          <w:szCs w:val="18"/>
        </w:rPr>
        <w:t xml:space="preserve"> že </w:t>
      </w:r>
      <w:r w:rsidRPr="00D842FF">
        <w:rPr>
          <w:sz w:val="20"/>
          <w:szCs w:val="18"/>
        </w:rPr>
        <w:t>návrh podporia samotné mestá</w:t>
      </w:r>
      <w:r>
        <w:rPr>
          <w:sz w:val="20"/>
          <w:szCs w:val="18"/>
        </w:rPr>
        <w:t xml:space="preserve"> a </w:t>
      </w:r>
      <w:r w:rsidRPr="00D842FF">
        <w:rPr>
          <w:sz w:val="20"/>
          <w:szCs w:val="18"/>
        </w:rPr>
        <w:t>obce, môže byť súčasťou novely Zákona</w:t>
      </w:r>
      <w:r>
        <w:rPr>
          <w:sz w:val="20"/>
          <w:szCs w:val="18"/>
        </w:rPr>
        <w:t xml:space="preserve"> o </w:t>
      </w:r>
      <w:r w:rsidRPr="00D842FF">
        <w:rPr>
          <w:sz w:val="20"/>
          <w:szCs w:val="18"/>
        </w:rPr>
        <w:t>poplatku</w:t>
      </w:r>
      <w:r>
        <w:rPr>
          <w:sz w:val="20"/>
          <w:szCs w:val="18"/>
        </w:rPr>
        <w:t xml:space="preserve"> za </w:t>
      </w:r>
      <w:r w:rsidRPr="00D842FF">
        <w:rPr>
          <w:sz w:val="20"/>
          <w:szCs w:val="18"/>
        </w:rPr>
        <w:t>odpad.</w:t>
      </w:r>
    </w:p>
    <w:p w14:paraId="55C02003" w14:textId="77777777" w:rsidR="00CB6576" w:rsidRPr="00D842FF" w:rsidRDefault="00CB6576" w:rsidP="00CB6576"/>
    <w:p w14:paraId="4698E8A8" w14:textId="77777777" w:rsidR="00CB6576" w:rsidRPr="00D842FF" w:rsidRDefault="00CB6576" w:rsidP="00CB6576">
      <w:r w:rsidRPr="00D842FF">
        <w:br w:type="page"/>
      </w:r>
    </w:p>
    <w:p w14:paraId="73225F80" w14:textId="77777777" w:rsidR="00CB6576" w:rsidRPr="00D842FF" w:rsidRDefault="00CB6576" w:rsidP="00EF22B9">
      <w:pPr>
        <w:pStyle w:val="Odsekzoznamu"/>
        <w:numPr>
          <w:ilvl w:val="0"/>
          <w:numId w:val="59"/>
        </w:numPr>
        <w:spacing w:line="240" w:lineRule="auto"/>
        <w:ind w:left="426" w:hanging="426"/>
        <w:rPr>
          <w:rFonts w:cs="Arial"/>
        </w:rPr>
      </w:pPr>
      <w:r w:rsidRPr="00D842FF">
        <w:rPr>
          <w:rFonts w:cs="Arial"/>
        </w:rPr>
        <w:lastRenderedPageBreak/>
        <w:t>Zmeniť ustanovenie § 9 ods. 2 písm. ac) zákona</w:t>
      </w:r>
      <w:r>
        <w:rPr>
          <w:rFonts w:cs="Arial"/>
        </w:rPr>
        <w:t xml:space="preserve"> č. </w:t>
      </w:r>
      <w:r w:rsidRPr="00D842FF">
        <w:rPr>
          <w:rFonts w:cs="Arial"/>
        </w:rPr>
        <w:t>595/2003</w:t>
      </w:r>
      <w:r>
        <w:rPr>
          <w:rFonts w:cs="Arial"/>
        </w:rPr>
        <w:t xml:space="preserve"> Z. z. o </w:t>
      </w:r>
      <w:r w:rsidRPr="00D842FF">
        <w:rPr>
          <w:rFonts w:cs="Arial"/>
        </w:rPr>
        <w:t>dani</w:t>
      </w:r>
      <w:r>
        <w:rPr>
          <w:rFonts w:cs="Arial"/>
        </w:rPr>
        <w:t xml:space="preserve"> z </w:t>
      </w:r>
      <w:r w:rsidRPr="00D842FF">
        <w:rPr>
          <w:rFonts w:cs="Arial"/>
        </w:rPr>
        <w:t>príjmov, resp. poznámky pod čiarou uvedenej pod písm. 59jg) tak,</w:t>
      </w:r>
      <w:r>
        <w:rPr>
          <w:rFonts w:cs="Arial"/>
        </w:rPr>
        <w:t xml:space="preserve"> aby </w:t>
      </w:r>
      <w:r w:rsidRPr="00D842FF">
        <w:rPr>
          <w:rFonts w:cs="Arial"/>
        </w:rPr>
        <w:t>od dane</w:t>
      </w:r>
      <w:r>
        <w:rPr>
          <w:rFonts w:cs="Arial"/>
        </w:rPr>
        <w:t xml:space="preserve"> z </w:t>
      </w:r>
      <w:r w:rsidRPr="00D842FF">
        <w:rPr>
          <w:rFonts w:cs="Arial"/>
        </w:rPr>
        <w:t>príjmov podľa § 9 ods. 2 písm. ac) Zákona</w:t>
      </w:r>
      <w:r>
        <w:rPr>
          <w:rFonts w:cs="Arial"/>
        </w:rPr>
        <w:t xml:space="preserve"> o </w:t>
      </w:r>
      <w:r w:rsidRPr="00D842FF">
        <w:rPr>
          <w:rFonts w:cs="Arial"/>
        </w:rPr>
        <w:t>dani</w:t>
      </w:r>
      <w:r>
        <w:rPr>
          <w:rFonts w:cs="Arial"/>
        </w:rPr>
        <w:t xml:space="preserve"> z </w:t>
      </w:r>
      <w:r w:rsidRPr="00D842FF">
        <w:rPr>
          <w:rFonts w:cs="Arial"/>
        </w:rPr>
        <w:t>príjmov boli oslobodené aj odmeny, ktoré dostanú deaflympijskí reprezentanti</w:t>
      </w:r>
      <w:r>
        <w:rPr>
          <w:rFonts w:cs="Arial"/>
        </w:rPr>
        <w:t xml:space="preserve"> za </w:t>
      </w:r>
      <w:r w:rsidRPr="00D842FF">
        <w:rPr>
          <w:rFonts w:cs="Arial"/>
        </w:rPr>
        <w:t>výsledky dosiahnuté</w:t>
      </w:r>
      <w:r>
        <w:rPr>
          <w:rFonts w:cs="Arial"/>
        </w:rPr>
        <w:t xml:space="preserve"> na </w:t>
      </w:r>
      <w:r w:rsidRPr="00D842FF">
        <w:rPr>
          <w:rFonts w:cs="Arial"/>
        </w:rPr>
        <w:t>deaflympiáde. Navrhujem,</w:t>
      </w:r>
      <w:r>
        <w:rPr>
          <w:rFonts w:cs="Arial"/>
        </w:rPr>
        <w:t xml:space="preserve"> aby </w:t>
      </w:r>
      <w:r w:rsidRPr="00D842FF">
        <w:rPr>
          <w:rFonts w:cs="Arial"/>
        </w:rPr>
        <w:t>sa podľa poznámky pod čiarou uvedenej pod písm. 59jg) pod pojmom „dosiahnutý výsledok</w:t>
      </w:r>
      <w:r>
        <w:rPr>
          <w:rFonts w:cs="Arial"/>
        </w:rPr>
        <w:t xml:space="preserve"> na </w:t>
      </w:r>
      <w:r w:rsidRPr="00D842FF">
        <w:rPr>
          <w:rFonts w:cs="Arial"/>
        </w:rPr>
        <w:t>významnej súťaži“ rozumel výsledok dosiahnutý</w:t>
      </w:r>
      <w:r>
        <w:rPr>
          <w:rFonts w:cs="Arial"/>
        </w:rPr>
        <w:t xml:space="preserve"> na </w:t>
      </w:r>
      <w:r w:rsidRPr="00D842FF">
        <w:rPr>
          <w:rFonts w:cs="Arial"/>
        </w:rPr>
        <w:t>významnej súťaži podľa § 3 písm. h) prvý</w:t>
      </w:r>
      <w:r>
        <w:rPr>
          <w:rFonts w:cs="Arial"/>
        </w:rPr>
        <w:t xml:space="preserve"> a </w:t>
      </w:r>
      <w:r w:rsidRPr="00D842FF">
        <w:rPr>
          <w:rFonts w:cs="Arial"/>
        </w:rPr>
        <w:t>druhý bod zákona</w:t>
      </w:r>
      <w:r>
        <w:rPr>
          <w:rFonts w:cs="Arial"/>
        </w:rPr>
        <w:t xml:space="preserve"> č. </w:t>
      </w:r>
      <w:r w:rsidRPr="00D842FF">
        <w:rPr>
          <w:rFonts w:cs="Arial"/>
        </w:rPr>
        <w:t>440/2015</w:t>
      </w:r>
      <w:r>
        <w:rPr>
          <w:rFonts w:cs="Arial"/>
        </w:rPr>
        <w:t xml:space="preserve"> Z. z. o </w:t>
      </w:r>
      <w:r w:rsidRPr="00D842FF">
        <w:rPr>
          <w:rFonts w:cs="Arial"/>
        </w:rPr>
        <w:t>športe.</w:t>
      </w:r>
    </w:p>
    <w:p w14:paraId="08B6B5FA" w14:textId="77777777" w:rsidR="00CB6576" w:rsidRPr="00D842FF" w:rsidRDefault="00CB6576" w:rsidP="00CB6576">
      <w:pPr>
        <w:tabs>
          <w:tab w:val="left" w:pos="2410"/>
        </w:tabs>
        <w:spacing w:line="240" w:lineRule="auto"/>
        <w:ind w:left="426"/>
        <w:rPr>
          <w:rFonts w:cs="Arial"/>
          <w:b/>
          <w:bCs/>
        </w:rPr>
      </w:pPr>
      <w:r w:rsidRPr="00D842FF">
        <w:rPr>
          <w:rFonts w:cs="Arial"/>
          <w:b/>
          <w:bCs/>
        </w:rPr>
        <w:t xml:space="preserve">Stav plnenia: </w:t>
      </w:r>
      <w:r w:rsidRPr="00D842FF">
        <w:tab/>
      </w:r>
      <w:r w:rsidRPr="00D842FF">
        <w:rPr>
          <w:rFonts w:cs="Arial"/>
          <w:b/>
          <w:bCs/>
        </w:rPr>
        <w:t>Splnené</w:t>
      </w:r>
    </w:p>
    <w:p w14:paraId="646FF0B0" w14:textId="77777777" w:rsidR="00CB6576" w:rsidRPr="00D842FF" w:rsidRDefault="00CB6576" w:rsidP="00CB6576">
      <w:pPr>
        <w:tabs>
          <w:tab w:val="left" w:pos="2410"/>
        </w:tabs>
        <w:spacing w:line="240" w:lineRule="auto"/>
        <w:ind w:left="426"/>
        <w:rPr>
          <w:rFonts w:cs="Arial"/>
          <w:sz w:val="20"/>
          <w:szCs w:val="18"/>
        </w:rPr>
      </w:pPr>
      <w:r w:rsidRPr="00D842FF">
        <w:rPr>
          <w:rFonts w:cs="Arial"/>
          <w:b/>
          <w:sz w:val="20"/>
          <w:szCs w:val="18"/>
        </w:rPr>
        <w:t>Rezort:</w:t>
      </w:r>
      <w:r w:rsidRPr="00D842FF">
        <w:rPr>
          <w:rFonts w:cs="Arial"/>
          <w:sz w:val="20"/>
          <w:szCs w:val="18"/>
        </w:rPr>
        <w:t xml:space="preserve"> </w:t>
      </w:r>
      <w:r w:rsidRPr="00D842FF">
        <w:rPr>
          <w:rFonts w:cs="Arial"/>
          <w:sz w:val="20"/>
          <w:szCs w:val="18"/>
        </w:rPr>
        <w:tab/>
        <w:t>MF SR</w:t>
      </w:r>
    </w:p>
    <w:p w14:paraId="35718AF9" w14:textId="77777777" w:rsidR="00CB6576" w:rsidRPr="00D842FF" w:rsidRDefault="00CB6576" w:rsidP="00CB6576">
      <w:pPr>
        <w:tabs>
          <w:tab w:val="left" w:pos="2410"/>
        </w:tabs>
        <w:spacing w:line="240" w:lineRule="auto"/>
        <w:ind w:left="426"/>
        <w:rPr>
          <w:rFonts w:cs="Arial"/>
          <w:sz w:val="20"/>
          <w:szCs w:val="18"/>
        </w:rPr>
      </w:pPr>
      <w:r w:rsidRPr="00D842FF">
        <w:rPr>
          <w:rFonts w:cs="Arial"/>
          <w:b/>
          <w:sz w:val="20"/>
          <w:szCs w:val="18"/>
        </w:rPr>
        <w:t>Zdroj:</w:t>
      </w:r>
      <w:r w:rsidRPr="00D842FF">
        <w:rPr>
          <w:rFonts w:cs="Arial"/>
          <w:sz w:val="20"/>
          <w:szCs w:val="18"/>
        </w:rPr>
        <w:t xml:space="preserve"> </w:t>
      </w:r>
      <w:r w:rsidRPr="00D842FF">
        <w:rPr>
          <w:rFonts w:cs="Arial"/>
          <w:sz w:val="20"/>
          <w:szCs w:val="18"/>
        </w:rPr>
        <w:tab/>
        <w:t>Správa</w:t>
      </w:r>
      <w:r>
        <w:rPr>
          <w:rFonts w:cs="Arial"/>
          <w:sz w:val="20"/>
          <w:szCs w:val="18"/>
        </w:rPr>
        <w:t xml:space="preserve"> za </w:t>
      </w:r>
      <w:r w:rsidRPr="00D842FF">
        <w:rPr>
          <w:rFonts w:cs="Arial"/>
          <w:sz w:val="20"/>
          <w:szCs w:val="18"/>
        </w:rPr>
        <w:t>rok 2022</w:t>
      </w:r>
    </w:p>
    <w:p w14:paraId="5FED2FAC" w14:textId="77777777" w:rsidR="00CB6576" w:rsidRPr="00D842FF" w:rsidRDefault="00CB6576" w:rsidP="00CB6576">
      <w:pPr>
        <w:tabs>
          <w:tab w:val="left" w:pos="2410"/>
        </w:tabs>
        <w:spacing w:line="240" w:lineRule="auto"/>
        <w:ind w:left="426"/>
        <w:rPr>
          <w:rFonts w:cs="Arial"/>
          <w:sz w:val="20"/>
          <w:szCs w:val="18"/>
        </w:rPr>
      </w:pPr>
      <w:r w:rsidRPr="00D842FF">
        <w:rPr>
          <w:rFonts w:cs="Arial"/>
          <w:b/>
          <w:sz w:val="20"/>
          <w:szCs w:val="18"/>
        </w:rPr>
        <w:t>Oblasť úpravy:</w:t>
      </w:r>
      <w:r w:rsidRPr="00D842FF">
        <w:rPr>
          <w:rFonts w:cs="Arial"/>
          <w:sz w:val="20"/>
          <w:szCs w:val="18"/>
        </w:rPr>
        <w:t xml:space="preserve"> </w:t>
      </w:r>
      <w:r w:rsidRPr="00D842FF">
        <w:rPr>
          <w:rFonts w:cs="Arial"/>
          <w:sz w:val="20"/>
          <w:szCs w:val="18"/>
        </w:rPr>
        <w:tab/>
        <w:t>Zákon</w:t>
      </w:r>
      <w:r>
        <w:rPr>
          <w:rFonts w:cs="Arial"/>
          <w:sz w:val="20"/>
          <w:szCs w:val="18"/>
        </w:rPr>
        <w:t xml:space="preserve"> č. </w:t>
      </w:r>
      <w:r w:rsidRPr="00D842FF">
        <w:rPr>
          <w:rFonts w:cs="Arial"/>
          <w:sz w:val="20"/>
          <w:szCs w:val="18"/>
        </w:rPr>
        <w:t>595/2003</w:t>
      </w:r>
      <w:r>
        <w:rPr>
          <w:rFonts w:cs="Arial"/>
          <w:sz w:val="20"/>
          <w:szCs w:val="18"/>
        </w:rPr>
        <w:t xml:space="preserve"> Z. z. o </w:t>
      </w:r>
      <w:r w:rsidRPr="00D842FF">
        <w:rPr>
          <w:rFonts w:cs="Arial"/>
          <w:sz w:val="20"/>
          <w:szCs w:val="18"/>
        </w:rPr>
        <w:t>dani</w:t>
      </w:r>
      <w:r>
        <w:rPr>
          <w:rFonts w:cs="Arial"/>
          <w:sz w:val="20"/>
          <w:szCs w:val="18"/>
        </w:rPr>
        <w:t xml:space="preserve"> z </w:t>
      </w:r>
      <w:r w:rsidRPr="00D842FF">
        <w:rPr>
          <w:rFonts w:cs="Arial"/>
          <w:sz w:val="20"/>
          <w:szCs w:val="18"/>
        </w:rPr>
        <w:t>príjmov</w:t>
      </w:r>
    </w:p>
    <w:p w14:paraId="294AC2AF" w14:textId="77777777" w:rsidR="00CB6576" w:rsidRPr="00D842FF" w:rsidRDefault="00CB6576" w:rsidP="00CB6576"/>
    <w:p w14:paraId="341B8E50" w14:textId="77777777" w:rsidR="00CB6576" w:rsidRPr="00D842FF" w:rsidRDefault="00CB6576" w:rsidP="00CB6576">
      <w:pPr>
        <w:spacing w:line="240" w:lineRule="auto"/>
        <w:ind w:firstLine="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02F6BA1" w14:textId="77777777" w:rsidR="00CB6576" w:rsidRPr="00D842FF" w:rsidRDefault="00CB6576" w:rsidP="00CB6576">
      <w:pPr>
        <w:ind w:left="420"/>
      </w:pPr>
      <w:r w:rsidRPr="00D842FF">
        <w:rPr>
          <w:rFonts w:eastAsia="Arial" w:cs="Arial"/>
          <w:sz w:val="20"/>
          <w:szCs w:val="20"/>
        </w:rPr>
        <w:t>Dňa 25. októbra 2024 poslanci NR SR schválili legislatívnu zmenu Zákona</w:t>
      </w:r>
      <w:r>
        <w:rPr>
          <w:rFonts w:eastAsia="Arial" w:cs="Arial"/>
          <w:sz w:val="20"/>
          <w:szCs w:val="20"/>
        </w:rPr>
        <w:t xml:space="preserve"> o </w:t>
      </w:r>
      <w:r w:rsidRPr="00D842FF">
        <w:rPr>
          <w:rFonts w:eastAsia="Arial" w:cs="Arial"/>
          <w:sz w:val="20"/>
          <w:szCs w:val="20"/>
        </w:rPr>
        <w:t>dani</w:t>
      </w:r>
      <w:r>
        <w:rPr>
          <w:rFonts w:eastAsia="Arial" w:cs="Arial"/>
          <w:sz w:val="20"/>
          <w:szCs w:val="20"/>
        </w:rPr>
        <w:t xml:space="preserve"> z </w:t>
      </w:r>
      <w:r w:rsidRPr="00D842FF">
        <w:rPr>
          <w:rFonts w:eastAsia="Arial" w:cs="Arial"/>
          <w:sz w:val="20"/>
          <w:szCs w:val="20"/>
        </w:rPr>
        <w:t xml:space="preserve">príjmov, ktorá zaviedla </w:t>
      </w:r>
      <w:r w:rsidRPr="00D842FF">
        <w:rPr>
          <w:rFonts w:eastAsia="Arial" w:cs="Arial"/>
          <w:b/>
          <w:bCs/>
          <w:sz w:val="20"/>
          <w:szCs w:val="20"/>
        </w:rPr>
        <w:t>oslobodenie odmien deaflympijských reprezentantov</w:t>
      </w:r>
      <w:r>
        <w:rPr>
          <w:rFonts w:eastAsia="Arial" w:cs="Arial"/>
          <w:sz w:val="20"/>
          <w:szCs w:val="20"/>
        </w:rPr>
        <w:t xml:space="preserve"> za </w:t>
      </w:r>
      <w:r w:rsidRPr="00D842FF">
        <w:rPr>
          <w:rFonts w:eastAsia="Arial" w:cs="Arial"/>
          <w:sz w:val="20"/>
          <w:szCs w:val="20"/>
        </w:rPr>
        <w:t>výsledky dosiahnuté</w:t>
      </w:r>
      <w:r>
        <w:rPr>
          <w:rFonts w:eastAsia="Arial" w:cs="Arial"/>
          <w:sz w:val="20"/>
          <w:szCs w:val="20"/>
        </w:rPr>
        <w:t xml:space="preserve"> na </w:t>
      </w:r>
      <w:r w:rsidRPr="00D842FF">
        <w:rPr>
          <w:rFonts w:eastAsia="Arial" w:cs="Arial"/>
          <w:sz w:val="20"/>
          <w:szCs w:val="20"/>
        </w:rPr>
        <w:t>deaflympiáde</w:t>
      </w:r>
      <w:r w:rsidRPr="00D842FF">
        <w:rPr>
          <w:rFonts w:eastAsia="Arial" w:cs="Arial"/>
          <w:b/>
          <w:bCs/>
          <w:sz w:val="20"/>
          <w:szCs w:val="20"/>
        </w:rPr>
        <w:t xml:space="preserve"> od dane</w:t>
      </w:r>
      <w:r>
        <w:rPr>
          <w:rFonts w:eastAsia="Arial" w:cs="Arial"/>
          <w:b/>
          <w:bCs/>
          <w:sz w:val="20"/>
          <w:szCs w:val="20"/>
        </w:rPr>
        <w:t xml:space="preserve"> z </w:t>
      </w:r>
      <w:r w:rsidRPr="00D842FF">
        <w:rPr>
          <w:rFonts w:eastAsia="Arial" w:cs="Arial"/>
          <w:b/>
          <w:bCs/>
          <w:sz w:val="20"/>
          <w:szCs w:val="20"/>
        </w:rPr>
        <w:t>príjmov.</w:t>
      </w:r>
      <w:r w:rsidRPr="00D842FF">
        <w:rPr>
          <w:rFonts w:eastAsia="Arial" w:cs="Arial"/>
          <w:sz w:val="20"/>
          <w:szCs w:val="20"/>
        </w:rPr>
        <w:t xml:space="preserve"> Zmena Zákona</w:t>
      </w:r>
      <w:r>
        <w:rPr>
          <w:rFonts w:eastAsia="Arial" w:cs="Arial"/>
          <w:sz w:val="20"/>
          <w:szCs w:val="20"/>
        </w:rPr>
        <w:t xml:space="preserve"> o </w:t>
      </w:r>
      <w:r w:rsidRPr="00D842FF">
        <w:rPr>
          <w:rFonts w:eastAsia="Arial" w:cs="Arial"/>
          <w:sz w:val="20"/>
          <w:szCs w:val="20"/>
        </w:rPr>
        <w:t>dani</w:t>
      </w:r>
      <w:r>
        <w:rPr>
          <w:rFonts w:eastAsia="Arial" w:cs="Arial"/>
          <w:sz w:val="20"/>
          <w:szCs w:val="20"/>
        </w:rPr>
        <w:t xml:space="preserve"> z </w:t>
      </w:r>
      <w:r w:rsidRPr="00D842FF">
        <w:rPr>
          <w:rFonts w:eastAsia="Arial" w:cs="Arial"/>
          <w:sz w:val="20"/>
          <w:szCs w:val="20"/>
        </w:rPr>
        <w:t xml:space="preserve">príjmov </w:t>
      </w:r>
      <w:r w:rsidRPr="00D842FF">
        <w:rPr>
          <w:rFonts w:eastAsia="Arial" w:cs="Arial"/>
          <w:b/>
          <w:bCs/>
          <w:sz w:val="20"/>
          <w:szCs w:val="20"/>
        </w:rPr>
        <w:t>nadobudla účinnosť od 1. januára 2025</w:t>
      </w:r>
      <w:r w:rsidRPr="00D842FF">
        <w:rPr>
          <w:rFonts w:eastAsia="Arial" w:cs="Arial"/>
          <w:sz w:val="20"/>
          <w:szCs w:val="20"/>
        </w:rPr>
        <w:t>.</w:t>
      </w:r>
    </w:p>
    <w:p w14:paraId="5640CDCA" w14:textId="77777777" w:rsidR="00CB6576" w:rsidRPr="00D842FF" w:rsidRDefault="00CB6576" w:rsidP="00CB6576"/>
    <w:p w14:paraId="0F23911B" w14:textId="77777777" w:rsidR="00CB6576" w:rsidRDefault="00CB6576" w:rsidP="00CB6576">
      <w:r w:rsidRPr="00D842FF">
        <w:br w:type="page"/>
      </w:r>
    </w:p>
    <w:p w14:paraId="628280AA" w14:textId="77777777" w:rsidR="00CB6576" w:rsidRPr="00D842FF" w:rsidRDefault="00CB6576" w:rsidP="00CB6576">
      <w:pPr>
        <w:pStyle w:val="Nadpis3"/>
      </w:pPr>
      <w:bookmarkStart w:id="73" w:name="_Toc193813639"/>
      <w:r w:rsidRPr="00D842FF">
        <w:lastRenderedPageBreak/>
        <w:t>Ministerstvo kultúry SR</w:t>
      </w:r>
      <w:bookmarkEnd w:id="73"/>
      <w:r w:rsidRPr="00D842FF">
        <w:t xml:space="preserve"> </w:t>
      </w:r>
    </w:p>
    <w:p w14:paraId="438EDB04" w14:textId="77777777" w:rsidR="00CB6576" w:rsidRPr="00D842FF" w:rsidRDefault="00CB6576" w:rsidP="00CB6576">
      <w:pPr>
        <w:pStyle w:val="Nadpis4"/>
      </w:pPr>
      <w:r w:rsidRPr="00D842FF">
        <w:t>Odporúčania</w:t>
      </w:r>
      <w:r w:rsidRPr="00D842FF">
        <w:tab/>
      </w:r>
    </w:p>
    <w:p w14:paraId="5A74F973" w14:textId="77777777" w:rsidR="00CB6576" w:rsidRPr="00D842FF" w:rsidRDefault="00CB6576" w:rsidP="00CB6576">
      <w:pPr>
        <w:ind w:left="2835" w:hanging="2835"/>
        <w:rPr>
          <w:rFonts w:cs="Arial"/>
        </w:rPr>
      </w:pPr>
      <w:r w:rsidRPr="00D842FF">
        <w:rPr>
          <w:rFonts w:cs="Arial"/>
        </w:rPr>
        <w:t>splnené</w:t>
      </w:r>
      <w:r>
        <w:rPr>
          <w:rFonts w:cs="Arial"/>
        </w:rPr>
        <w:t xml:space="preserve"> v </w:t>
      </w:r>
      <w:r w:rsidRPr="00D842FF">
        <w:rPr>
          <w:rFonts w:cs="Arial"/>
        </w:rPr>
        <w:t>roku 2024:</w:t>
      </w:r>
      <w:r w:rsidRPr="00D842FF">
        <w:tab/>
      </w:r>
      <w:r w:rsidRPr="00D842FF">
        <w:rPr>
          <w:rFonts w:cs="Arial"/>
        </w:rPr>
        <w:t>0</w:t>
      </w:r>
    </w:p>
    <w:p w14:paraId="5492982D"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0</w:t>
      </w:r>
    </w:p>
    <w:p w14:paraId="16E4E9AA"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1</w:t>
      </w:r>
    </w:p>
    <w:p w14:paraId="66E4E723"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0</w:t>
      </w:r>
    </w:p>
    <w:p w14:paraId="76841562"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4435517A"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0</w:t>
      </w:r>
    </w:p>
    <w:p w14:paraId="4C839F58" w14:textId="77777777" w:rsidR="00CB6576" w:rsidRPr="00D842FF" w:rsidRDefault="00CB6576" w:rsidP="00CB6576">
      <w:pPr>
        <w:rPr>
          <w:rFonts w:cs="Arial"/>
        </w:rPr>
      </w:pPr>
    </w:p>
    <w:p w14:paraId="7084CDA1" w14:textId="77777777" w:rsidR="00CB6576" w:rsidRPr="00D842FF" w:rsidRDefault="00CB6576" w:rsidP="00EF22B9">
      <w:pPr>
        <w:pStyle w:val="Odsekzoznamu"/>
        <w:numPr>
          <w:ilvl w:val="0"/>
          <w:numId w:val="60"/>
        </w:numPr>
        <w:ind w:left="426" w:hanging="426"/>
        <w:rPr>
          <w:rFonts w:cs="Arial"/>
        </w:rPr>
      </w:pPr>
      <w:r w:rsidRPr="00D842FF">
        <w:rPr>
          <w:rFonts w:cs="Arial"/>
        </w:rPr>
        <w:t>Zabezpečiť verejné označenia</w:t>
      </w:r>
      <w:r>
        <w:rPr>
          <w:rFonts w:cs="Arial"/>
        </w:rPr>
        <w:t xml:space="preserve"> v </w:t>
      </w:r>
      <w:r w:rsidRPr="00D842FF">
        <w:rPr>
          <w:rFonts w:cs="Arial"/>
        </w:rPr>
        <w:t>Braillovom písme</w:t>
      </w:r>
      <w:r>
        <w:rPr>
          <w:rFonts w:cs="Arial"/>
        </w:rPr>
        <w:t xml:space="preserve"> a </w:t>
      </w:r>
      <w:r w:rsidRPr="00D842FF">
        <w:rPr>
          <w:rFonts w:cs="Arial"/>
        </w:rPr>
        <w:t>ľahko čitateľných formách, ako aj živú asistenciu, sprostredkovateľov, sprievodcov, predčítavateľov, prístupné informačné stánky, automaty</w:t>
      </w:r>
      <w:r>
        <w:rPr>
          <w:rFonts w:cs="Arial"/>
        </w:rPr>
        <w:t xml:space="preserve"> s </w:t>
      </w:r>
      <w:r w:rsidRPr="00D842FF">
        <w:rPr>
          <w:rFonts w:cs="Arial"/>
        </w:rPr>
        <w:t>lístkami, webové stránky, mobilné aplikácie</w:t>
      </w:r>
      <w:r>
        <w:rPr>
          <w:rFonts w:cs="Arial"/>
        </w:rPr>
        <w:t xml:space="preserve"> a </w:t>
      </w:r>
      <w:r w:rsidRPr="00D842FF">
        <w:rPr>
          <w:rFonts w:cs="Arial"/>
        </w:rPr>
        <w:t>profesionálnych tlmočníkov posunkového jazyka</w:t>
      </w:r>
      <w:r>
        <w:rPr>
          <w:rFonts w:cs="Arial"/>
        </w:rPr>
        <w:t xml:space="preserve"> s </w:t>
      </w:r>
      <w:r w:rsidRPr="00D842FF">
        <w:rPr>
          <w:rFonts w:cs="Arial"/>
        </w:rPr>
        <w:t>cieľom uľahčiť prístup do budov, dopravných prostriedkov</w:t>
      </w:r>
      <w:r>
        <w:rPr>
          <w:rFonts w:cs="Arial"/>
        </w:rPr>
        <w:t xml:space="preserve"> a </w:t>
      </w:r>
      <w:r w:rsidRPr="00D842FF">
        <w:rPr>
          <w:rFonts w:cs="Arial"/>
        </w:rPr>
        <w:t>do iných verejne prístupných zariadení.</w:t>
      </w:r>
    </w:p>
    <w:p w14:paraId="31D19173" w14:textId="77777777" w:rsidR="00CB6576" w:rsidRPr="00D842FF" w:rsidRDefault="00CB6576" w:rsidP="00CB6576">
      <w:pPr>
        <w:ind w:left="2410" w:hanging="1984"/>
        <w:rPr>
          <w:rFonts w:cs="Arial"/>
        </w:rPr>
      </w:pPr>
      <w:r w:rsidRPr="00D842FF">
        <w:rPr>
          <w:rFonts w:cs="Arial"/>
          <w:b/>
          <w:bCs/>
        </w:rPr>
        <w:t xml:space="preserve">Stav plnenia: </w:t>
      </w:r>
      <w:r w:rsidRPr="00D842FF">
        <w:tab/>
      </w:r>
      <w:r w:rsidRPr="00D842FF">
        <w:rPr>
          <w:rFonts w:cs="Arial"/>
          <w:b/>
          <w:bCs/>
        </w:rPr>
        <w:t xml:space="preserve">Plní sa čiastočne </w:t>
      </w:r>
      <w:r w:rsidRPr="00D842FF">
        <w:rPr>
          <w:rFonts w:cs="Arial"/>
        </w:rPr>
        <w:t>(podľa iniciatívy miest</w:t>
      </w:r>
      <w:r>
        <w:rPr>
          <w:rFonts w:cs="Arial"/>
        </w:rPr>
        <w:t xml:space="preserve"> a </w:t>
      </w:r>
      <w:r w:rsidRPr="00D842FF">
        <w:rPr>
          <w:rFonts w:cs="Arial"/>
        </w:rPr>
        <w:t>obcí</w:t>
      </w:r>
      <w:r>
        <w:rPr>
          <w:rFonts w:cs="Arial"/>
        </w:rPr>
        <w:t xml:space="preserve"> a </w:t>
      </w:r>
      <w:r w:rsidRPr="00D842FF">
        <w:rPr>
          <w:rFonts w:cs="Arial"/>
        </w:rPr>
        <w:t>ďalších projektov</w:t>
      </w:r>
      <w:r>
        <w:rPr>
          <w:rFonts w:cs="Arial"/>
        </w:rPr>
        <w:t xml:space="preserve"> s </w:t>
      </w:r>
      <w:r w:rsidRPr="00D842FF">
        <w:rPr>
          <w:rFonts w:cs="Arial"/>
        </w:rPr>
        <w:t>podporou štátu)</w:t>
      </w:r>
    </w:p>
    <w:p w14:paraId="4FC5BB46" w14:textId="77777777" w:rsidR="00CB6576" w:rsidRPr="00D842FF" w:rsidRDefault="00CB6576" w:rsidP="00CB6576">
      <w:pPr>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MK SR</w:t>
      </w:r>
    </w:p>
    <w:p w14:paraId="6FAE45BE"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0BB677A6" w14:textId="77777777" w:rsidR="00CB6576" w:rsidRPr="00D842FF" w:rsidRDefault="00CB6576" w:rsidP="00CB6576">
      <w:pPr>
        <w:ind w:left="2410" w:hanging="1984"/>
        <w:rPr>
          <w:rFonts w:cs="Arial"/>
          <w:sz w:val="20"/>
          <w:szCs w:val="18"/>
        </w:rPr>
      </w:pPr>
      <w:r w:rsidRPr="00D842FF">
        <w:rPr>
          <w:rFonts w:cs="Arial"/>
          <w:b/>
          <w:bCs/>
          <w:sz w:val="20"/>
          <w:szCs w:val="20"/>
        </w:rPr>
        <w:t xml:space="preserve">Oblasť úpravy: </w:t>
      </w:r>
      <w:r w:rsidRPr="00D842FF">
        <w:tab/>
      </w:r>
      <w:r w:rsidRPr="00D842FF">
        <w:rPr>
          <w:rFonts w:cs="Arial"/>
          <w:sz w:val="20"/>
          <w:szCs w:val="20"/>
        </w:rPr>
        <w:t>Právna úprava týkajúca sa komunikačných bariér</w:t>
      </w:r>
    </w:p>
    <w:p w14:paraId="7218C4E3" w14:textId="77777777" w:rsidR="00CB6576" w:rsidRPr="00D842FF" w:rsidRDefault="00CB6576" w:rsidP="00CB6576">
      <w:pPr>
        <w:ind w:left="2410" w:hanging="1984"/>
        <w:rPr>
          <w:rFonts w:cs="Arial"/>
          <w:sz w:val="20"/>
          <w:szCs w:val="20"/>
        </w:rPr>
      </w:pPr>
    </w:p>
    <w:p w14:paraId="3B463166" w14:textId="77777777" w:rsidR="00CB6576" w:rsidRPr="00D842FF" w:rsidRDefault="00CB6576" w:rsidP="00CB6576">
      <w:pPr>
        <w:ind w:left="426"/>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 xml:space="preserve">31. decembru 2024: </w:t>
      </w:r>
    </w:p>
    <w:p w14:paraId="0EE1F67E" w14:textId="77777777" w:rsidR="00CB6576" w:rsidRPr="00D842FF" w:rsidRDefault="00CB6576" w:rsidP="00CB6576">
      <w:pPr>
        <w:ind w:left="426"/>
      </w:pPr>
      <w:r>
        <w:rPr>
          <w:rFonts w:eastAsia="Arial" w:cs="Arial"/>
          <w:sz w:val="20"/>
          <w:szCs w:val="20"/>
        </w:rPr>
        <w:t>V </w:t>
      </w:r>
      <w:r w:rsidRPr="00D842FF">
        <w:rPr>
          <w:rFonts w:eastAsia="Arial" w:cs="Arial"/>
          <w:sz w:val="20"/>
          <w:szCs w:val="20"/>
        </w:rPr>
        <w:t>gescii Ministerstva kultúry SR bol</w:t>
      </w:r>
      <w:r>
        <w:rPr>
          <w:rFonts w:eastAsia="Arial" w:cs="Arial"/>
          <w:sz w:val="20"/>
          <w:szCs w:val="20"/>
        </w:rPr>
        <w:t xml:space="preserve"> v </w:t>
      </w:r>
      <w:r w:rsidRPr="00D842FF">
        <w:rPr>
          <w:rFonts w:eastAsia="Arial" w:cs="Arial"/>
          <w:sz w:val="20"/>
          <w:szCs w:val="20"/>
        </w:rPr>
        <w:t>roku 2022 prijatý zákon</w:t>
      </w:r>
      <w:r>
        <w:rPr>
          <w:rFonts w:eastAsia="Arial" w:cs="Arial"/>
          <w:sz w:val="20"/>
          <w:szCs w:val="20"/>
        </w:rPr>
        <w:t xml:space="preserve"> č. </w:t>
      </w:r>
      <w:r w:rsidRPr="00D842FF">
        <w:rPr>
          <w:rFonts w:eastAsia="Arial" w:cs="Arial"/>
          <w:sz w:val="20"/>
          <w:szCs w:val="20"/>
        </w:rPr>
        <w:t>264/2022</w:t>
      </w:r>
      <w:r>
        <w:rPr>
          <w:rFonts w:eastAsia="Arial" w:cs="Arial"/>
          <w:sz w:val="20"/>
          <w:szCs w:val="20"/>
        </w:rPr>
        <w:t xml:space="preserve"> Z. z. o </w:t>
      </w:r>
      <w:r w:rsidRPr="00D842FF">
        <w:rPr>
          <w:rFonts w:eastAsia="Arial" w:cs="Arial"/>
          <w:sz w:val="20"/>
          <w:szCs w:val="20"/>
        </w:rPr>
        <w:t>mediálnych službách</w:t>
      </w:r>
      <w:r>
        <w:rPr>
          <w:rFonts w:eastAsia="Arial" w:cs="Arial"/>
          <w:sz w:val="20"/>
          <w:szCs w:val="20"/>
        </w:rPr>
        <w:t xml:space="preserve"> a o </w:t>
      </w:r>
      <w:r w:rsidRPr="00D842FF">
        <w:rPr>
          <w:rFonts w:eastAsia="Arial" w:cs="Arial"/>
          <w:sz w:val="20"/>
          <w:szCs w:val="20"/>
        </w:rPr>
        <w:t>zmene</w:t>
      </w:r>
      <w:r>
        <w:rPr>
          <w:rFonts w:eastAsia="Arial" w:cs="Arial"/>
          <w:sz w:val="20"/>
          <w:szCs w:val="20"/>
        </w:rPr>
        <w:t xml:space="preserve"> a </w:t>
      </w:r>
      <w:r w:rsidRPr="00D842FF">
        <w:rPr>
          <w:rFonts w:eastAsia="Arial" w:cs="Arial"/>
          <w:sz w:val="20"/>
          <w:szCs w:val="20"/>
        </w:rPr>
        <w:t>doplnení niektorých zákonov (Zákon</w:t>
      </w:r>
      <w:r>
        <w:rPr>
          <w:rFonts w:eastAsia="Arial" w:cs="Arial"/>
          <w:sz w:val="20"/>
          <w:szCs w:val="20"/>
        </w:rPr>
        <w:t xml:space="preserve"> o </w:t>
      </w:r>
      <w:r w:rsidRPr="00D842FF">
        <w:rPr>
          <w:rFonts w:eastAsia="Arial" w:cs="Arial"/>
          <w:sz w:val="20"/>
          <w:szCs w:val="20"/>
        </w:rPr>
        <w:t>mediálnych službách). Zákon</w:t>
      </w:r>
      <w:r>
        <w:rPr>
          <w:rFonts w:eastAsia="Arial" w:cs="Arial"/>
          <w:sz w:val="20"/>
          <w:szCs w:val="20"/>
        </w:rPr>
        <w:t xml:space="preserve"> o </w:t>
      </w:r>
      <w:r w:rsidRPr="00D842FF">
        <w:rPr>
          <w:rFonts w:eastAsia="Arial" w:cs="Arial"/>
          <w:sz w:val="20"/>
          <w:szCs w:val="20"/>
        </w:rPr>
        <w:t>mediálnych službách</w:t>
      </w:r>
      <w:r>
        <w:rPr>
          <w:rFonts w:eastAsia="Arial" w:cs="Arial"/>
          <w:sz w:val="20"/>
          <w:szCs w:val="20"/>
        </w:rPr>
        <w:t xml:space="preserve"> v </w:t>
      </w:r>
      <w:r w:rsidRPr="00D842FF">
        <w:rPr>
          <w:rFonts w:eastAsia="Arial" w:cs="Arial"/>
          <w:sz w:val="20"/>
          <w:szCs w:val="20"/>
        </w:rPr>
        <w:t>prechodných ustanoveniach upravuje postupné navyšovanie minimálneho percentuálneho podielu programov</w:t>
      </w:r>
      <w:r>
        <w:rPr>
          <w:rFonts w:eastAsia="Arial" w:cs="Arial"/>
          <w:sz w:val="20"/>
          <w:szCs w:val="20"/>
        </w:rPr>
        <w:t xml:space="preserve"> s </w:t>
      </w:r>
      <w:r w:rsidRPr="00D842FF">
        <w:rPr>
          <w:rFonts w:eastAsia="Arial" w:cs="Arial"/>
          <w:sz w:val="20"/>
          <w:szCs w:val="20"/>
        </w:rPr>
        <w:t>multimodálnym prístupom tak,</w:t>
      </w:r>
      <w:r>
        <w:rPr>
          <w:rFonts w:eastAsia="Arial" w:cs="Arial"/>
          <w:sz w:val="20"/>
          <w:szCs w:val="20"/>
        </w:rPr>
        <w:t xml:space="preserve"> aby </w:t>
      </w:r>
      <w:r w:rsidRPr="00D842FF">
        <w:rPr>
          <w:rFonts w:eastAsia="Arial" w:cs="Arial"/>
          <w:sz w:val="20"/>
          <w:szCs w:val="20"/>
        </w:rPr>
        <w:t>od 1. januára 2027 všetky programy vysielané verejnoprávnym vysielateľom boli sprevádzané titulkami pre osoby</w:t>
      </w:r>
      <w:r>
        <w:rPr>
          <w:rFonts w:eastAsia="Arial" w:cs="Arial"/>
          <w:sz w:val="20"/>
          <w:szCs w:val="20"/>
        </w:rPr>
        <w:t xml:space="preserve"> so </w:t>
      </w:r>
      <w:r w:rsidRPr="00D842FF">
        <w:rPr>
          <w:rFonts w:eastAsia="Arial" w:cs="Arial"/>
          <w:sz w:val="20"/>
          <w:szCs w:val="20"/>
        </w:rPr>
        <w:t>sluchovým postihnutím alebo tlmočené do slovenského posunkového jazyka alebo</w:t>
      </w:r>
      <w:r>
        <w:rPr>
          <w:rFonts w:eastAsia="Arial" w:cs="Arial"/>
          <w:sz w:val="20"/>
          <w:szCs w:val="20"/>
        </w:rPr>
        <w:t xml:space="preserve"> v </w:t>
      </w:r>
      <w:r w:rsidRPr="00D842FF">
        <w:rPr>
          <w:rFonts w:eastAsia="Arial" w:cs="Arial"/>
          <w:sz w:val="20"/>
          <w:szCs w:val="20"/>
        </w:rPr>
        <w:t>slovenskom posunkovom jazyku</w:t>
      </w:r>
      <w:r>
        <w:rPr>
          <w:rFonts w:eastAsia="Arial" w:cs="Arial"/>
          <w:sz w:val="20"/>
          <w:szCs w:val="20"/>
        </w:rPr>
        <w:t xml:space="preserve"> a aby </w:t>
      </w:r>
      <w:r w:rsidRPr="00D842FF">
        <w:rPr>
          <w:rFonts w:eastAsia="Arial" w:cs="Arial"/>
          <w:sz w:val="20"/>
          <w:szCs w:val="20"/>
        </w:rPr>
        <w:t>najmenej 50 % všetkých vysielaných programov bolo sprevádzaných hlasovým komentovaním pre nevidiacich.</w:t>
      </w:r>
    </w:p>
    <w:p w14:paraId="0DB9EA7C" w14:textId="77777777" w:rsidR="00CB6576" w:rsidRPr="00D842FF" w:rsidRDefault="00CB6576" w:rsidP="00CB6576">
      <w:pPr>
        <w:ind w:left="426"/>
      </w:pPr>
      <w:r w:rsidRPr="00D842FF">
        <w:rPr>
          <w:rFonts w:eastAsia="Arial" w:cs="Arial"/>
          <w:sz w:val="20"/>
          <w:szCs w:val="20"/>
        </w:rPr>
        <w:t>Požiadavky, ktoré musia spĺňať titulky sprevádzajúce audiovizuálne diela, programy televíznej programovej služby</w:t>
      </w:r>
      <w:r>
        <w:rPr>
          <w:rFonts w:eastAsia="Arial" w:cs="Arial"/>
          <w:sz w:val="20"/>
          <w:szCs w:val="20"/>
        </w:rPr>
        <w:t xml:space="preserve"> a </w:t>
      </w:r>
      <w:r w:rsidRPr="00D842FF">
        <w:rPr>
          <w:rFonts w:eastAsia="Arial" w:cs="Arial"/>
          <w:sz w:val="20"/>
          <w:szCs w:val="20"/>
        </w:rPr>
        <w:t>programy audiovizuálnej mediálnej služby</w:t>
      </w:r>
      <w:r>
        <w:rPr>
          <w:rFonts w:eastAsia="Arial" w:cs="Arial"/>
          <w:sz w:val="20"/>
          <w:szCs w:val="20"/>
        </w:rPr>
        <w:t xml:space="preserve"> na </w:t>
      </w:r>
      <w:r w:rsidRPr="00D842FF">
        <w:rPr>
          <w:rFonts w:eastAsia="Arial" w:cs="Arial"/>
          <w:sz w:val="20"/>
          <w:szCs w:val="20"/>
        </w:rPr>
        <w:t>požiadanie ustanovuje vyhláška Ministerstva kultúry Slovenskej republiky</w:t>
      </w:r>
      <w:r>
        <w:rPr>
          <w:rFonts w:eastAsia="Arial" w:cs="Arial"/>
          <w:sz w:val="20"/>
          <w:szCs w:val="20"/>
        </w:rPr>
        <w:t xml:space="preserve"> č. </w:t>
      </w:r>
      <w:r w:rsidRPr="00D842FF">
        <w:rPr>
          <w:rFonts w:eastAsia="Arial" w:cs="Arial"/>
          <w:sz w:val="20"/>
          <w:szCs w:val="20"/>
        </w:rPr>
        <w:t>318/2023</w:t>
      </w:r>
      <w:r>
        <w:rPr>
          <w:rFonts w:eastAsia="Arial" w:cs="Arial"/>
          <w:sz w:val="20"/>
          <w:szCs w:val="20"/>
        </w:rPr>
        <w:t xml:space="preserve"> Z. z. o </w:t>
      </w:r>
      <w:r w:rsidRPr="00D842FF">
        <w:rPr>
          <w:rFonts w:eastAsia="Arial" w:cs="Arial"/>
          <w:sz w:val="20"/>
          <w:szCs w:val="20"/>
        </w:rPr>
        <w:t>titulkoch pre osoby</w:t>
      </w:r>
      <w:r>
        <w:rPr>
          <w:rFonts w:eastAsia="Arial" w:cs="Arial"/>
          <w:sz w:val="20"/>
          <w:szCs w:val="20"/>
        </w:rPr>
        <w:t xml:space="preserve"> so </w:t>
      </w:r>
      <w:r w:rsidRPr="00D842FF">
        <w:rPr>
          <w:rFonts w:eastAsia="Arial" w:cs="Arial"/>
          <w:sz w:val="20"/>
          <w:szCs w:val="20"/>
        </w:rPr>
        <w:t>sluchovým postihnutím. Od 1. januára 2025 musia titulky</w:t>
      </w:r>
      <w:r>
        <w:rPr>
          <w:rFonts w:eastAsia="Arial" w:cs="Arial"/>
          <w:sz w:val="20"/>
          <w:szCs w:val="20"/>
        </w:rPr>
        <w:t xml:space="preserve"> k </w:t>
      </w:r>
      <w:r w:rsidRPr="00D842FF">
        <w:rPr>
          <w:rFonts w:eastAsia="Arial" w:cs="Arial"/>
          <w:sz w:val="20"/>
          <w:szCs w:val="20"/>
        </w:rPr>
        <w:t>programom vysielaným naživo</w:t>
      </w:r>
      <w:r>
        <w:rPr>
          <w:rFonts w:eastAsia="Arial" w:cs="Arial"/>
          <w:sz w:val="20"/>
          <w:szCs w:val="20"/>
        </w:rPr>
        <w:t xml:space="preserve"> a </w:t>
      </w:r>
      <w:r w:rsidRPr="00D842FF">
        <w:rPr>
          <w:rFonts w:eastAsia="Arial" w:cs="Arial"/>
          <w:sz w:val="20"/>
          <w:szCs w:val="20"/>
        </w:rPr>
        <w:t>zabezpečené simultánnym prepisom hovoreného prejavu spĺňať požiadavky stanovené</w:t>
      </w:r>
      <w:r>
        <w:rPr>
          <w:rFonts w:eastAsia="Arial" w:cs="Arial"/>
          <w:sz w:val="20"/>
          <w:szCs w:val="20"/>
        </w:rPr>
        <w:t xml:space="preserve"> v </w:t>
      </w:r>
      <w:r w:rsidRPr="00D842FF">
        <w:rPr>
          <w:rFonts w:eastAsia="Arial" w:cs="Arial"/>
          <w:sz w:val="20"/>
          <w:szCs w:val="20"/>
        </w:rPr>
        <w:t>§ 7 uvedenej vyhlášky.</w:t>
      </w:r>
    </w:p>
    <w:p w14:paraId="30655F0E" w14:textId="77777777" w:rsidR="00CB6576" w:rsidRPr="00D842FF" w:rsidRDefault="00CB6576" w:rsidP="00CB6576">
      <w:pPr>
        <w:ind w:left="426"/>
      </w:pPr>
      <w:r w:rsidRPr="00D842FF">
        <w:rPr>
          <w:rFonts w:eastAsia="Arial" w:cs="Arial"/>
          <w:sz w:val="20"/>
          <w:szCs w:val="20"/>
        </w:rPr>
        <w:t>Od júna 2025 Zákon</w:t>
      </w:r>
      <w:r>
        <w:rPr>
          <w:rFonts w:eastAsia="Arial" w:cs="Arial"/>
          <w:sz w:val="20"/>
          <w:szCs w:val="20"/>
        </w:rPr>
        <w:t xml:space="preserve"> o </w:t>
      </w:r>
      <w:r w:rsidRPr="00D842FF">
        <w:rPr>
          <w:rFonts w:eastAsia="Arial" w:cs="Arial"/>
          <w:sz w:val="20"/>
          <w:szCs w:val="20"/>
        </w:rPr>
        <w:t>mediálnych službách upravuje aj práva</w:t>
      </w:r>
      <w:r>
        <w:rPr>
          <w:rFonts w:eastAsia="Arial" w:cs="Arial"/>
          <w:sz w:val="20"/>
          <w:szCs w:val="20"/>
        </w:rPr>
        <w:t xml:space="preserve"> a </w:t>
      </w:r>
      <w:r w:rsidRPr="00D842FF">
        <w:rPr>
          <w:rFonts w:eastAsia="Arial" w:cs="Arial"/>
          <w:sz w:val="20"/>
          <w:szCs w:val="20"/>
        </w:rPr>
        <w:t>povinnosti poskytovateľov služby multimodálneho prístupu, ktoré okrem iného zahŕňajú povinnosť zabezpečiť elektronického programového sprievodcu, ktorý</w:t>
      </w:r>
      <w:r>
        <w:rPr>
          <w:rFonts w:eastAsia="Arial" w:cs="Arial"/>
          <w:sz w:val="20"/>
          <w:szCs w:val="20"/>
        </w:rPr>
        <w:t xml:space="preserve"> je </w:t>
      </w:r>
      <w:r w:rsidRPr="00D842FF">
        <w:rPr>
          <w:rFonts w:eastAsia="Arial" w:cs="Arial"/>
          <w:sz w:val="20"/>
          <w:szCs w:val="20"/>
        </w:rPr>
        <w:t>vnímateľný, ovládateľný, zrozumiteľný, spoľahlivý</w:t>
      </w:r>
      <w:r>
        <w:rPr>
          <w:rFonts w:eastAsia="Arial" w:cs="Arial"/>
          <w:sz w:val="20"/>
          <w:szCs w:val="20"/>
        </w:rPr>
        <w:t xml:space="preserve"> a </w:t>
      </w:r>
      <w:r w:rsidRPr="00D842FF">
        <w:rPr>
          <w:rFonts w:eastAsia="Arial" w:cs="Arial"/>
          <w:sz w:val="20"/>
          <w:szCs w:val="20"/>
        </w:rPr>
        <w:t>poskytuje informácie</w:t>
      </w:r>
      <w:r>
        <w:rPr>
          <w:rFonts w:eastAsia="Arial" w:cs="Arial"/>
          <w:sz w:val="20"/>
          <w:szCs w:val="20"/>
        </w:rPr>
        <w:t xml:space="preserve"> o </w:t>
      </w:r>
      <w:r w:rsidRPr="00D842FF">
        <w:rPr>
          <w:rFonts w:eastAsia="Arial" w:cs="Arial"/>
          <w:sz w:val="20"/>
          <w:szCs w:val="20"/>
        </w:rPr>
        <w:t>jeho dostupnosti</w:t>
      </w:r>
      <w:r>
        <w:rPr>
          <w:rFonts w:eastAsia="Arial" w:cs="Arial"/>
          <w:sz w:val="20"/>
          <w:szCs w:val="20"/>
        </w:rPr>
        <w:t xml:space="preserve"> a </w:t>
      </w:r>
      <w:r w:rsidRPr="00D842FF">
        <w:rPr>
          <w:rFonts w:eastAsia="Arial" w:cs="Arial"/>
          <w:sz w:val="20"/>
          <w:szCs w:val="20"/>
        </w:rPr>
        <w:t>prístupnosti pre nepočujúcich</w:t>
      </w:r>
      <w:r>
        <w:rPr>
          <w:rFonts w:eastAsia="Arial" w:cs="Arial"/>
          <w:sz w:val="20"/>
          <w:szCs w:val="20"/>
        </w:rPr>
        <w:t xml:space="preserve"> a </w:t>
      </w:r>
      <w:r w:rsidRPr="00D842FF">
        <w:rPr>
          <w:rFonts w:eastAsia="Arial" w:cs="Arial"/>
          <w:sz w:val="20"/>
          <w:szCs w:val="20"/>
        </w:rPr>
        <w:t>nevidiacich.</w:t>
      </w:r>
    </w:p>
    <w:p w14:paraId="3BFC64EB" w14:textId="77777777" w:rsidR="00CB6576" w:rsidRPr="00D842FF" w:rsidRDefault="00CB6576" w:rsidP="00CB6576">
      <w:pPr>
        <w:ind w:left="426"/>
        <w:rPr>
          <w:rFonts w:eastAsia="Arial" w:cs="Arial"/>
          <w:sz w:val="20"/>
          <w:szCs w:val="20"/>
        </w:rPr>
      </w:pPr>
      <w:r w:rsidRPr="00D842FF">
        <w:rPr>
          <w:rFonts w:eastAsia="Arial" w:cs="Arial"/>
          <w:sz w:val="20"/>
          <w:szCs w:val="20"/>
        </w:rPr>
        <w:t>Efektívnym</w:t>
      </w:r>
      <w:r>
        <w:rPr>
          <w:rFonts w:eastAsia="Arial" w:cs="Arial"/>
          <w:sz w:val="20"/>
          <w:szCs w:val="20"/>
        </w:rPr>
        <w:t xml:space="preserve"> a </w:t>
      </w:r>
      <w:r w:rsidRPr="00D842FF">
        <w:rPr>
          <w:rFonts w:eastAsia="Arial" w:cs="Arial"/>
          <w:sz w:val="20"/>
          <w:szCs w:val="20"/>
        </w:rPr>
        <w:t>dlhodobo fungujúcim finančným nástrojom</w:t>
      </w:r>
      <w:r>
        <w:rPr>
          <w:rFonts w:eastAsia="Arial" w:cs="Arial"/>
          <w:sz w:val="20"/>
          <w:szCs w:val="20"/>
        </w:rPr>
        <w:t xml:space="preserve"> v </w:t>
      </w:r>
      <w:r w:rsidRPr="00D842FF">
        <w:rPr>
          <w:rFonts w:eastAsia="Arial" w:cs="Arial"/>
          <w:sz w:val="20"/>
          <w:szCs w:val="20"/>
        </w:rPr>
        <w:t>rezorte Ministerstva kultúry SR</w:t>
      </w:r>
      <w:r>
        <w:rPr>
          <w:rFonts w:eastAsia="Arial" w:cs="Arial"/>
          <w:sz w:val="20"/>
          <w:szCs w:val="20"/>
        </w:rPr>
        <w:t xml:space="preserve"> je </w:t>
      </w:r>
      <w:r w:rsidRPr="00D842FF">
        <w:rPr>
          <w:rFonts w:eastAsia="Arial" w:cs="Arial"/>
          <w:sz w:val="20"/>
          <w:szCs w:val="20"/>
        </w:rPr>
        <w:t>dotačný program „Kultúra znevýhodnených skupín“, ktorý umožňuje napĺňať</w:t>
      </w:r>
      <w:r>
        <w:rPr>
          <w:rFonts w:eastAsia="Arial" w:cs="Arial"/>
          <w:sz w:val="20"/>
          <w:szCs w:val="20"/>
        </w:rPr>
        <w:t xml:space="preserve"> a </w:t>
      </w:r>
      <w:r w:rsidRPr="00D842FF">
        <w:rPr>
          <w:rFonts w:eastAsia="Arial" w:cs="Arial"/>
          <w:sz w:val="20"/>
          <w:szCs w:val="20"/>
        </w:rPr>
        <w:t>rozvíjať kultúrne potreby osôb</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a </w:t>
      </w:r>
      <w:r w:rsidRPr="00D842FF">
        <w:rPr>
          <w:rFonts w:eastAsia="Arial" w:cs="Arial"/>
          <w:sz w:val="20"/>
          <w:szCs w:val="20"/>
        </w:rPr>
        <w:t>inak znevýhodnených skupín obyvateľstva. Od roku 2021 sa možnosť podpory</w:t>
      </w:r>
      <w:r>
        <w:rPr>
          <w:rFonts w:eastAsia="Arial" w:cs="Arial"/>
          <w:sz w:val="20"/>
          <w:szCs w:val="20"/>
        </w:rPr>
        <w:t xml:space="preserve"> v </w:t>
      </w:r>
      <w:r w:rsidRPr="00D842FF">
        <w:rPr>
          <w:rFonts w:eastAsia="Arial" w:cs="Arial"/>
          <w:sz w:val="20"/>
          <w:szCs w:val="20"/>
        </w:rPr>
        <w:t>rámci tohto dotačného programu rozšírila</w:t>
      </w:r>
      <w:r>
        <w:rPr>
          <w:rFonts w:eastAsia="Arial" w:cs="Arial"/>
          <w:sz w:val="20"/>
          <w:szCs w:val="20"/>
        </w:rPr>
        <w:t xml:space="preserve"> o </w:t>
      </w:r>
      <w:r w:rsidRPr="00D842FF">
        <w:rPr>
          <w:rFonts w:eastAsia="Arial" w:cs="Arial"/>
          <w:sz w:val="20"/>
          <w:szCs w:val="20"/>
        </w:rPr>
        <w:t>nový podprogram „Fyzická debarierizácia“, ktorý</w:t>
      </w:r>
      <w:r>
        <w:rPr>
          <w:rFonts w:eastAsia="Arial" w:cs="Arial"/>
          <w:sz w:val="20"/>
          <w:szCs w:val="20"/>
        </w:rPr>
        <w:t xml:space="preserve"> je </w:t>
      </w:r>
      <w:r w:rsidRPr="00D842FF">
        <w:rPr>
          <w:rFonts w:eastAsia="Arial" w:cs="Arial"/>
          <w:sz w:val="20"/>
          <w:szCs w:val="20"/>
        </w:rPr>
        <w:t>zameraný</w:t>
      </w:r>
      <w:r>
        <w:rPr>
          <w:rFonts w:eastAsia="Arial" w:cs="Arial"/>
          <w:sz w:val="20"/>
          <w:szCs w:val="20"/>
        </w:rPr>
        <w:t xml:space="preserve"> na </w:t>
      </w:r>
      <w:r w:rsidRPr="00D842FF">
        <w:rPr>
          <w:rFonts w:eastAsia="Arial" w:cs="Arial"/>
          <w:sz w:val="20"/>
          <w:szCs w:val="20"/>
        </w:rPr>
        <w:t>podporu odbúravania fyzických bariér</w:t>
      </w:r>
      <w:r>
        <w:rPr>
          <w:rFonts w:eastAsia="Arial" w:cs="Arial"/>
          <w:sz w:val="20"/>
          <w:szCs w:val="20"/>
        </w:rPr>
        <w:t xml:space="preserve"> a </w:t>
      </w:r>
      <w:r w:rsidRPr="00D842FF">
        <w:rPr>
          <w:rFonts w:eastAsia="Arial" w:cs="Arial"/>
          <w:sz w:val="20"/>
          <w:szCs w:val="20"/>
        </w:rPr>
        <w:t>podporu prístupnosti kultúry pre osoby</w:t>
      </w:r>
      <w:r>
        <w:rPr>
          <w:rFonts w:eastAsia="Arial" w:cs="Arial"/>
          <w:sz w:val="20"/>
          <w:szCs w:val="20"/>
        </w:rPr>
        <w:t xml:space="preserve"> so </w:t>
      </w:r>
      <w:r w:rsidRPr="00D842FF">
        <w:rPr>
          <w:rFonts w:eastAsia="Arial" w:cs="Arial"/>
          <w:sz w:val="20"/>
          <w:szCs w:val="20"/>
        </w:rPr>
        <w:t>zdravotným postihnutím. Od roku 2022 sa možnosť podpory rozšírila</w:t>
      </w:r>
      <w:r>
        <w:rPr>
          <w:rFonts w:eastAsia="Arial" w:cs="Arial"/>
          <w:sz w:val="20"/>
          <w:szCs w:val="20"/>
        </w:rPr>
        <w:t xml:space="preserve"> o </w:t>
      </w:r>
      <w:r w:rsidRPr="00D842FF">
        <w:rPr>
          <w:rFonts w:eastAsia="Arial" w:cs="Arial"/>
          <w:sz w:val="20"/>
          <w:szCs w:val="20"/>
        </w:rPr>
        <w:t>nový podprogram „Informačná debarierizácia“</w:t>
      </w:r>
      <w:r>
        <w:rPr>
          <w:rFonts w:eastAsia="Arial" w:cs="Arial"/>
          <w:sz w:val="20"/>
          <w:szCs w:val="20"/>
        </w:rPr>
        <w:t>. V </w:t>
      </w:r>
      <w:r w:rsidRPr="00D842FF">
        <w:rPr>
          <w:rFonts w:eastAsia="Arial" w:cs="Arial"/>
          <w:sz w:val="20"/>
          <w:szCs w:val="20"/>
        </w:rPr>
        <w:t>roku 2024 vypracovalo Výskumné</w:t>
      </w:r>
      <w:r>
        <w:rPr>
          <w:rFonts w:eastAsia="Arial" w:cs="Arial"/>
          <w:sz w:val="20"/>
          <w:szCs w:val="20"/>
        </w:rPr>
        <w:t xml:space="preserve"> a </w:t>
      </w:r>
      <w:r w:rsidRPr="00D842FF">
        <w:rPr>
          <w:rFonts w:eastAsia="Arial" w:cs="Arial"/>
          <w:sz w:val="20"/>
          <w:szCs w:val="20"/>
        </w:rPr>
        <w:t>školiace centrum bezbariérového navrhovania Fakulty architektúry</w:t>
      </w:r>
      <w:r>
        <w:rPr>
          <w:rFonts w:eastAsia="Arial" w:cs="Arial"/>
          <w:sz w:val="20"/>
          <w:szCs w:val="20"/>
        </w:rPr>
        <w:t xml:space="preserve"> a </w:t>
      </w:r>
      <w:r w:rsidRPr="00D842FF">
        <w:rPr>
          <w:rFonts w:eastAsia="Arial" w:cs="Arial"/>
          <w:sz w:val="20"/>
          <w:szCs w:val="20"/>
        </w:rPr>
        <w:t>dizajnu STU</w:t>
      </w:r>
      <w:r>
        <w:rPr>
          <w:rFonts w:eastAsia="Arial" w:cs="Arial"/>
          <w:sz w:val="20"/>
          <w:szCs w:val="20"/>
        </w:rPr>
        <w:t xml:space="preserve"> v </w:t>
      </w:r>
      <w:r w:rsidRPr="00D842FF">
        <w:rPr>
          <w:rFonts w:eastAsia="Arial" w:cs="Arial"/>
          <w:sz w:val="20"/>
          <w:szCs w:val="20"/>
        </w:rPr>
        <w:t>Bratislave metodiku pre žiadateľov</w:t>
      </w:r>
      <w:r>
        <w:rPr>
          <w:rFonts w:eastAsia="Arial" w:cs="Arial"/>
          <w:sz w:val="20"/>
          <w:szCs w:val="20"/>
        </w:rPr>
        <w:t xml:space="preserve"> v </w:t>
      </w:r>
      <w:r w:rsidRPr="00D842FF">
        <w:rPr>
          <w:rFonts w:eastAsia="Arial" w:cs="Arial"/>
          <w:sz w:val="20"/>
          <w:szCs w:val="20"/>
        </w:rPr>
        <w:t>podprograme „Fyzická debarierizácia</w:t>
      </w:r>
      <w:r>
        <w:rPr>
          <w:rFonts w:eastAsia="Arial" w:cs="Arial"/>
          <w:sz w:val="20"/>
          <w:szCs w:val="20"/>
        </w:rPr>
        <w:t xml:space="preserve"> – </w:t>
      </w:r>
      <w:r w:rsidRPr="00D842FF">
        <w:rPr>
          <w:rFonts w:eastAsia="Arial" w:cs="Arial"/>
          <w:sz w:val="20"/>
          <w:szCs w:val="20"/>
        </w:rPr>
        <w:t>Tvorba inkluzívnych kultúrnych zariadení“</w:t>
      </w:r>
      <w:r>
        <w:rPr>
          <w:rFonts w:eastAsia="Arial" w:cs="Arial"/>
          <w:sz w:val="20"/>
          <w:szCs w:val="20"/>
        </w:rPr>
        <w:t>. V </w:t>
      </w:r>
      <w:r w:rsidRPr="00D842FF">
        <w:rPr>
          <w:rFonts w:eastAsia="Arial" w:cs="Arial"/>
          <w:sz w:val="20"/>
          <w:szCs w:val="20"/>
        </w:rPr>
        <w:t>decembri 2024 Ministerstvo kultúry SR zrealizovalo vzdelávacie podujatie pre organizácie</w:t>
      </w:r>
      <w:r>
        <w:rPr>
          <w:rFonts w:eastAsia="Arial" w:cs="Arial"/>
          <w:sz w:val="20"/>
          <w:szCs w:val="20"/>
        </w:rPr>
        <w:t xml:space="preserve"> vo </w:t>
      </w:r>
      <w:r w:rsidRPr="00D842FF">
        <w:rPr>
          <w:rFonts w:eastAsia="Arial" w:cs="Arial"/>
          <w:sz w:val="20"/>
          <w:szCs w:val="20"/>
        </w:rPr>
        <w:t>svojej zriaďovateľskej pôsobnosti pod názvom Otvorené, ústretové, prístupné</w:t>
      </w:r>
      <w:r>
        <w:rPr>
          <w:rFonts w:eastAsia="Arial" w:cs="Arial"/>
          <w:sz w:val="20"/>
          <w:szCs w:val="20"/>
        </w:rPr>
        <w:t xml:space="preserve"> – </w:t>
      </w:r>
      <w:r w:rsidRPr="00D842FF">
        <w:rPr>
          <w:rFonts w:eastAsia="Arial" w:cs="Arial"/>
          <w:sz w:val="20"/>
          <w:szCs w:val="20"/>
        </w:rPr>
        <w:t>kultúrne inštitúcie</w:t>
      </w:r>
      <w:r>
        <w:rPr>
          <w:rFonts w:eastAsia="Arial" w:cs="Arial"/>
          <w:sz w:val="20"/>
          <w:szCs w:val="20"/>
        </w:rPr>
        <w:t xml:space="preserve"> na </w:t>
      </w:r>
      <w:r w:rsidRPr="00D842FF">
        <w:rPr>
          <w:rFonts w:eastAsia="Arial" w:cs="Arial"/>
          <w:sz w:val="20"/>
          <w:szCs w:val="20"/>
        </w:rPr>
        <w:t>ceste</w:t>
      </w:r>
      <w:r>
        <w:rPr>
          <w:rFonts w:eastAsia="Arial" w:cs="Arial"/>
          <w:sz w:val="20"/>
          <w:szCs w:val="20"/>
        </w:rPr>
        <w:t xml:space="preserve"> k </w:t>
      </w:r>
      <w:r w:rsidRPr="00D842FF">
        <w:rPr>
          <w:rFonts w:eastAsia="Arial" w:cs="Arial"/>
          <w:sz w:val="20"/>
          <w:szCs w:val="20"/>
        </w:rPr>
        <w:t xml:space="preserve">debarierizácii II. </w:t>
      </w:r>
    </w:p>
    <w:p w14:paraId="5CB85420" w14:textId="77777777" w:rsidR="00CB6576" w:rsidRPr="00D842FF" w:rsidRDefault="00CB6576" w:rsidP="00CB6576"/>
    <w:p w14:paraId="268037C7" w14:textId="77777777" w:rsidR="00CB6576" w:rsidRPr="00D842FF" w:rsidRDefault="00CB6576" w:rsidP="00CB6576">
      <w:pPr>
        <w:spacing w:after="160" w:line="259" w:lineRule="auto"/>
        <w:jc w:val="left"/>
        <w:rPr>
          <w:rFonts w:eastAsia="Arial" w:cs="Arial"/>
          <w:sz w:val="20"/>
          <w:szCs w:val="20"/>
        </w:rPr>
      </w:pPr>
      <w:r w:rsidRPr="00D842FF">
        <w:rPr>
          <w:rFonts w:eastAsia="Arial" w:cs="Arial"/>
          <w:sz w:val="20"/>
          <w:szCs w:val="20"/>
        </w:rPr>
        <w:br w:type="page"/>
      </w:r>
    </w:p>
    <w:p w14:paraId="1FE89334" w14:textId="77777777" w:rsidR="00CB6576" w:rsidRPr="00D842FF" w:rsidRDefault="00CB6576" w:rsidP="00CB6576">
      <w:pPr>
        <w:pStyle w:val="Nadpis3"/>
        <w:rPr>
          <w:rFonts w:eastAsia="Calibri"/>
        </w:rPr>
      </w:pPr>
      <w:bookmarkStart w:id="74" w:name="_Toc193813640"/>
      <w:r w:rsidRPr="00D842FF">
        <w:lastRenderedPageBreak/>
        <w:t>Ministerstvo vnútra SR</w:t>
      </w:r>
      <w:bookmarkEnd w:id="74"/>
    </w:p>
    <w:p w14:paraId="3863F76D" w14:textId="77777777" w:rsidR="00CB6576" w:rsidRPr="00D842FF" w:rsidRDefault="00CB6576" w:rsidP="00CB6576">
      <w:pPr>
        <w:pStyle w:val="Nadpis4"/>
      </w:pPr>
      <w:r w:rsidRPr="00D842FF">
        <w:t>Odporúčania</w:t>
      </w:r>
      <w:r w:rsidRPr="00D842FF">
        <w:tab/>
      </w:r>
    </w:p>
    <w:p w14:paraId="6E17D9A6" w14:textId="77777777" w:rsidR="00CB6576" w:rsidRPr="00D842FF" w:rsidRDefault="00CB6576" w:rsidP="00CB6576">
      <w:pPr>
        <w:ind w:left="2835" w:hanging="2835"/>
        <w:rPr>
          <w:rFonts w:cs="Arial"/>
        </w:rPr>
      </w:pPr>
      <w:r w:rsidRPr="00D842FF">
        <w:t>s</w:t>
      </w:r>
      <w:r w:rsidRPr="00D842FF">
        <w:rPr>
          <w:rFonts w:cs="Arial"/>
        </w:rPr>
        <w:t>plnené</w:t>
      </w:r>
      <w:r>
        <w:rPr>
          <w:rFonts w:cs="Arial"/>
        </w:rPr>
        <w:t xml:space="preserve"> v </w:t>
      </w:r>
      <w:r w:rsidRPr="00D842FF">
        <w:rPr>
          <w:rFonts w:cs="Arial"/>
        </w:rPr>
        <w:t>roku 2024:</w:t>
      </w:r>
      <w:r w:rsidRPr="00D842FF">
        <w:tab/>
      </w:r>
      <w:r w:rsidRPr="00D842FF">
        <w:rPr>
          <w:rFonts w:cs="Arial"/>
        </w:rPr>
        <w:t>0</w:t>
      </w:r>
    </w:p>
    <w:p w14:paraId="2405B955"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0</w:t>
      </w:r>
    </w:p>
    <w:p w14:paraId="0AA3A775"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1</w:t>
      </w:r>
    </w:p>
    <w:p w14:paraId="435BE21C"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0</w:t>
      </w:r>
    </w:p>
    <w:p w14:paraId="36FE2543"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4EE8540E"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0</w:t>
      </w:r>
    </w:p>
    <w:p w14:paraId="41ED7953" w14:textId="77777777" w:rsidR="00CB6576" w:rsidRPr="00D842FF" w:rsidRDefault="00CB6576" w:rsidP="00CB6576">
      <w:pPr>
        <w:rPr>
          <w:rFonts w:cs="Arial"/>
        </w:rPr>
      </w:pPr>
    </w:p>
    <w:p w14:paraId="4E542FA1" w14:textId="77777777" w:rsidR="00CB6576" w:rsidRPr="00D842FF" w:rsidRDefault="00CB6576" w:rsidP="00EF22B9">
      <w:pPr>
        <w:pStyle w:val="Odsekzoznamu"/>
        <w:numPr>
          <w:ilvl w:val="0"/>
          <w:numId w:val="61"/>
        </w:numPr>
        <w:spacing w:line="240" w:lineRule="auto"/>
        <w:ind w:left="426" w:hanging="426"/>
        <w:rPr>
          <w:rFonts w:cs="Arial"/>
          <w:b/>
          <w:bCs/>
        </w:rPr>
      </w:pPr>
      <w:r w:rsidRPr="00D842FF">
        <w:rPr>
          <w:rFonts w:eastAsia="Calibri" w:cs="Arial"/>
        </w:rPr>
        <w:t>Legislatívne upraviť,</w:t>
      </w:r>
      <w:r>
        <w:rPr>
          <w:rFonts w:eastAsia="Calibri" w:cs="Arial"/>
        </w:rPr>
        <w:t xml:space="preserve"> aby </w:t>
      </w:r>
      <w:r w:rsidRPr="00D842FF">
        <w:rPr>
          <w:rFonts w:eastAsia="Calibri" w:cs="Arial"/>
        </w:rPr>
        <w:t>osoby</w:t>
      </w:r>
      <w:r>
        <w:rPr>
          <w:rFonts w:eastAsia="Calibri" w:cs="Arial"/>
        </w:rPr>
        <w:t xml:space="preserve"> so </w:t>
      </w:r>
      <w:r w:rsidRPr="00D842FF">
        <w:rPr>
          <w:rFonts w:eastAsia="Calibri" w:cs="Arial"/>
        </w:rPr>
        <w:t>sluchovým postihnutím mali</w:t>
      </w:r>
      <w:r>
        <w:rPr>
          <w:rFonts w:eastAsia="Calibri" w:cs="Arial"/>
        </w:rPr>
        <w:t xml:space="preserve"> k </w:t>
      </w:r>
      <w:r w:rsidRPr="00D842FF">
        <w:rPr>
          <w:rFonts w:cs="Arial"/>
        </w:rPr>
        <w:t>dispozícii tlmočníka do/zo slovenského posunkového jazyka</w:t>
      </w:r>
      <w:r>
        <w:rPr>
          <w:rFonts w:cs="Arial"/>
        </w:rPr>
        <w:t xml:space="preserve"> v </w:t>
      </w:r>
      <w:r w:rsidRPr="00D842FF">
        <w:rPr>
          <w:rFonts w:cs="Arial"/>
        </w:rPr>
        <w:t>prípadoch, ak budú zvolené</w:t>
      </w:r>
      <w:r>
        <w:rPr>
          <w:rFonts w:cs="Arial"/>
        </w:rPr>
        <w:t xml:space="preserve"> za </w:t>
      </w:r>
      <w:r w:rsidRPr="00D842FF">
        <w:rPr>
          <w:rFonts w:cs="Arial"/>
        </w:rPr>
        <w:t>poslancov do obecného/mestského zastupiteľstva, prípadne</w:t>
      </w:r>
      <w:r>
        <w:rPr>
          <w:rFonts w:cs="Arial"/>
        </w:rPr>
        <w:t xml:space="preserve"> za </w:t>
      </w:r>
      <w:r w:rsidRPr="00D842FF">
        <w:rPr>
          <w:rFonts w:cs="Arial"/>
        </w:rPr>
        <w:t>starostu obce/primátora mesta</w:t>
      </w:r>
      <w:r>
        <w:rPr>
          <w:rFonts w:cs="Arial"/>
        </w:rPr>
        <w:t xml:space="preserve"> a </w:t>
      </w:r>
      <w:r w:rsidRPr="00D842FF">
        <w:rPr>
          <w:rFonts w:cs="Arial"/>
        </w:rPr>
        <w:t>začnú takúto funkciu vykonávať. Tiež</w:t>
      </w:r>
      <w:r>
        <w:rPr>
          <w:rFonts w:cs="Arial"/>
        </w:rPr>
        <w:t xml:space="preserve"> je </w:t>
      </w:r>
      <w:r w:rsidRPr="00D842FF">
        <w:rPr>
          <w:rFonts w:cs="Arial"/>
        </w:rPr>
        <w:t>potrebné legislatívne upraviť úhradu nákladov</w:t>
      </w:r>
      <w:r>
        <w:rPr>
          <w:rFonts w:cs="Arial"/>
        </w:rPr>
        <w:t xml:space="preserve"> za </w:t>
      </w:r>
      <w:r w:rsidRPr="00D842FF">
        <w:rPr>
          <w:rFonts w:cs="Arial"/>
        </w:rPr>
        <w:t xml:space="preserve">tlmočenie do/zo slovenského posunkového jazyka. </w:t>
      </w:r>
      <w:r w:rsidRPr="00D842FF">
        <w:rPr>
          <w:rFonts w:eastAsia="Calibri" w:cs="Arial"/>
        </w:rPr>
        <w:t>Osobitnú kategóriu tvoria osoby</w:t>
      </w:r>
      <w:r>
        <w:rPr>
          <w:rFonts w:eastAsia="Calibri" w:cs="Arial"/>
        </w:rPr>
        <w:t xml:space="preserve"> so </w:t>
      </w:r>
      <w:r w:rsidRPr="00D842FF">
        <w:rPr>
          <w:rFonts w:eastAsia="Calibri" w:cs="Arial"/>
        </w:rPr>
        <w:t>sluchovým postihnutím, ktoré pri komunikácii používajú primárne hovorenú reč</w:t>
      </w:r>
      <w:r>
        <w:rPr>
          <w:rFonts w:eastAsia="Calibri" w:cs="Arial"/>
        </w:rPr>
        <w:t xml:space="preserve"> a </w:t>
      </w:r>
      <w:r w:rsidRPr="00D842FF">
        <w:rPr>
          <w:rFonts w:eastAsia="Calibri" w:cs="Arial"/>
        </w:rPr>
        <w:t>pri výkone verejnej funkcie potrebujú napr. verbálnu asistenciu alebo simultánny prepis hovorenej reči. Problematiku</w:t>
      </w:r>
      <w:r>
        <w:rPr>
          <w:rFonts w:eastAsia="Calibri" w:cs="Arial"/>
        </w:rPr>
        <w:t xml:space="preserve"> je </w:t>
      </w:r>
      <w:r w:rsidRPr="00D842FF">
        <w:rPr>
          <w:rFonts w:eastAsia="Calibri" w:cs="Arial"/>
        </w:rPr>
        <w:t>potrebné riešiť komplexne aj</w:t>
      </w:r>
      <w:r>
        <w:rPr>
          <w:rFonts w:eastAsia="Calibri" w:cs="Arial"/>
        </w:rPr>
        <w:t xml:space="preserve"> z </w:t>
      </w:r>
      <w:r w:rsidRPr="00D842FF">
        <w:rPr>
          <w:rFonts w:eastAsia="Calibri" w:cs="Arial"/>
        </w:rPr>
        <w:t>hľadiska potrieb všetkých osôb</w:t>
      </w:r>
      <w:r>
        <w:rPr>
          <w:rFonts w:eastAsia="Calibri" w:cs="Arial"/>
        </w:rPr>
        <w:t xml:space="preserve"> so </w:t>
      </w:r>
      <w:r w:rsidRPr="00D842FF">
        <w:rPr>
          <w:rFonts w:eastAsia="Calibri" w:cs="Arial"/>
        </w:rPr>
        <w:t>zdravotným postihnutím (teda aj</w:t>
      </w:r>
      <w:r>
        <w:rPr>
          <w:rFonts w:eastAsia="Calibri" w:cs="Arial"/>
        </w:rPr>
        <w:t xml:space="preserve"> so </w:t>
      </w:r>
      <w:r w:rsidRPr="00D842FF">
        <w:rPr>
          <w:rFonts w:eastAsia="Calibri" w:cs="Arial"/>
        </w:rPr>
        <w:t>zrakovým</w:t>
      </w:r>
      <w:r>
        <w:rPr>
          <w:rFonts w:eastAsia="Calibri" w:cs="Arial"/>
        </w:rPr>
        <w:t xml:space="preserve"> a </w:t>
      </w:r>
      <w:r w:rsidRPr="00D842FF">
        <w:rPr>
          <w:rFonts w:eastAsia="Calibri" w:cs="Arial"/>
        </w:rPr>
        <w:t xml:space="preserve">mentálnym postihnutím). </w:t>
      </w:r>
    </w:p>
    <w:p w14:paraId="0EB42276" w14:textId="77777777" w:rsidR="00CB6576" w:rsidRPr="00D842FF" w:rsidRDefault="00CB6576" w:rsidP="00CB6576">
      <w:pPr>
        <w:pStyle w:val="Odsekzoznamu"/>
        <w:spacing w:line="240" w:lineRule="auto"/>
        <w:ind w:left="2410" w:hanging="1984"/>
        <w:rPr>
          <w:rFonts w:cs="Arial"/>
          <w:b/>
          <w:bCs/>
        </w:rPr>
      </w:pPr>
      <w:r w:rsidRPr="00D842FF">
        <w:rPr>
          <w:rFonts w:cs="Arial"/>
          <w:b/>
          <w:bCs/>
        </w:rPr>
        <w:t xml:space="preserve">Stav plnenia: </w:t>
      </w:r>
      <w:r w:rsidRPr="00D842FF">
        <w:tab/>
      </w:r>
      <w:r w:rsidRPr="00D842FF">
        <w:rPr>
          <w:rFonts w:cs="Arial"/>
          <w:b/>
          <w:bCs/>
        </w:rPr>
        <w:t xml:space="preserve">Splnené čiastočne </w:t>
      </w:r>
    </w:p>
    <w:p w14:paraId="2F9ABCB8" w14:textId="77777777" w:rsidR="00CB6576" w:rsidRPr="00D842FF" w:rsidRDefault="00CB6576" w:rsidP="00CB6576">
      <w:pPr>
        <w:pStyle w:val="Odsekzoznamu"/>
        <w:ind w:left="2410" w:hanging="1984"/>
        <w:rPr>
          <w:rFonts w:cs="Arial"/>
          <w:sz w:val="20"/>
          <w:szCs w:val="18"/>
        </w:rPr>
      </w:pPr>
      <w:r w:rsidRPr="00D842FF">
        <w:rPr>
          <w:rFonts w:cs="Arial"/>
          <w:b/>
          <w:bCs/>
          <w:sz w:val="20"/>
          <w:szCs w:val="18"/>
        </w:rPr>
        <w:t xml:space="preserve">Rezort: </w:t>
      </w:r>
      <w:r w:rsidRPr="00D842FF">
        <w:rPr>
          <w:rFonts w:cs="Arial"/>
          <w:b/>
          <w:bCs/>
          <w:sz w:val="20"/>
          <w:szCs w:val="18"/>
        </w:rPr>
        <w:tab/>
      </w:r>
      <w:r w:rsidRPr="00D842FF">
        <w:rPr>
          <w:rFonts w:cs="Arial"/>
          <w:sz w:val="20"/>
          <w:szCs w:val="18"/>
        </w:rPr>
        <w:t>M</w:t>
      </w:r>
      <w:r>
        <w:rPr>
          <w:rFonts w:cs="Arial"/>
          <w:sz w:val="20"/>
          <w:szCs w:val="18"/>
        </w:rPr>
        <w:t>V </w:t>
      </w:r>
      <w:r w:rsidRPr="00D842FF">
        <w:rPr>
          <w:rFonts w:cs="Arial"/>
          <w:sz w:val="20"/>
          <w:szCs w:val="18"/>
        </w:rPr>
        <w:t>SR</w:t>
      </w:r>
    </w:p>
    <w:p w14:paraId="5E46ACFE" w14:textId="77777777" w:rsidR="00CB6576" w:rsidRPr="00D842FF" w:rsidRDefault="00CB6576" w:rsidP="00CB6576">
      <w:pPr>
        <w:pStyle w:val="Odsekzoznamu"/>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5867776B" w14:textId="77777777" w:rsidR="00CB6576" w:rsidRPr="00D842FF" w:rsidRDefault="00CB6576" w:rsidP="00CB6576">
      <w:pPr>
        <w:ind w:left="2410" w:hanging="1984"/>
        <w:rPr>
          <w:rFonts w:cs="Arial"/>
          <w:b/>
          <w:bCs/>
          <w:sz w:val="16"/>
          <w:szCs w:val="16"/>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180/2014</w:t>
      </w:r>
      <w:r>
        <w:rPr>
          <w:rFonts w:cs="Arial"/>
          <w:sz w:val="20"/>
          <w:szCs w:val="20"/>
        </w:rPr>
        <w:t xml:space="preserve"> Z. z. o </w:t>
      </w:r>
      <w:r w:rsidRPr="00D842FF">
        <w:rPr>
          <w:rFonts w:cs="Arial"/>
          <w:sz w:val="20"/>
          <w:szCs w:val="20"/>
        </w:rPr>
        <w:t>podmienkach výkonu volebného práva</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p>
    <w:p w14:paraId="145D3A56" w14:textId="77777777" w:rsidR="00CB6576" w:rsidRPr="00D842FF" w:rsidRDefault="00CB6576" w:rsidP="00CB6576">
      <w:pPr>
        <w:ind w:left="2410"/>
        <w:rPr>
          <w:rFonts w:cs="Arial"/>
          <w:b/>
          <w:bCs/>
          <w:sz w:val="16"/>
          <w:szCs w:val="16"/>
        </w:rPr>
      </w:pPr>
      <w:r w:rsidRPr="00D842FF">
        <w:rPr>
          <w:rFonts w:cs="Arial"/>
          <w:sz w:val="20"/>
          <w:szCs w:val="20"/>
        </w:rPr>
        <w:t>Vyhláška Ministerstva vnútra Slovenskej republiky</w:t>
      </w:r>
      <w:r>
        <w:rPr>
          <w:rFonts w:cs="Arial"/>
          <w:sz w:val="20"/>
          <w:szCs w:val="20"/>
        </w:rPr>
        <w:t xml:space="preserve"> č. </w:t>
      </w:r>
      <w:r w:rsidRPr="00D842FF">
        <w:rPr>
          <w:rFonts w:cs="Arial"/>
          <w:sz w:val="20"/>
          <w:szCs w:val="20"/>
        </w:rPr>
        <w:t>308/2015</w:t>
      </w:r>
      <w:r>
        <w:rPr>
          <w:rFonts w:cs="Arial"/>
          <w:sz w:val="20"/>
          <w:szCs w:val="20"/>
        </w:rPr>
        <w:t xml:space="preserve"> Z. z. o </w:t>
      </w:r>
      <w:r w:rsidRPr="00D842FF">
        <w:rPr>
          <w:rFonts w:cs="Arial"/>
          <w:sz w:val="20"/>
          <w:szCs w:val="20"/>
        </w:rPr>
        <w:t>výdavkoch spojených</w:t>
      </w:r>
      <w:r>
        <w:rPr>
          <w:rFonts w:cs="Arial"/>
          <w:sz w:val="20"/>
          <w:szCs w:val="20"/>
        </w:rPr>
        <w:t xml:space="preserve"> s </w:t>
      </w:r>
      <w:r w:rsidRPr="00D842FF">
        <w:rPr>
          <w:rFonts w:cs="Arial"/>
          <w:sz w:val="20"/>
          <w:szCs w:val="20"/>
        </w:rPr>
        <w:t>voľbami</w:t>
      </w:r>
    </w:p>
    <w:p w14:paraId="5793AF63" w14:textId="77777777" w:rsidR="00CB6576" w:rsidRPr="00D842FF" w:rsidRDefault="00CB6576" w:rsidP="00CB6576"/>
    <w:p w14:paraId="57BC4101"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6C16AD9C" w14:textId="77777777" w:rsidR="00CB6576" w:rsidRPr="00D842FF" w:rsidRDefault="00CB6576" w:rsidP="00CB6576">
      <w:pPr>
        <w:ind w:left="426"/>
        <w:rPr>
          <w:rFonts w:eastAsia="Arial" w:cs="Arial"/>
          <w:sz w:val="20"/>
          <w:szCs w:val="20"/>
        </w:rPr>
      </w:pPr>
      <w:r w:rsidRPr="00D842FF">
        <w:rPr>
          <w:rFonts w:eastAsia="Arial" w:cs="Arial"/>
          <w:sz w:val="20"/>
          <w:szCs w:val="20"/>
        </w:rPr>
        <w:t>Na základe našich pripomienok/odporúčaní</w:t>
      </w:r>
      <w:r>
        <w:rPr>
          <w:rFonts w:eastAsia="Arial" w:cs="Arial"/>
          <w:sz w:val="20"/>
          <w:szCs w:val="20"/>
        </w:rPr>
        <w:t xml:space="preserve"> v </w:t>
      </w:r>
      <w:r w:rsidRPr="00D842FF">
        <w:rPr>
          <w:rFonts w:eastAsia="Arial" w:cs="Arial"/>
          <w:sz w:val="20"/>
          <w:szCs w:val="20"/>
        </w:rPr>
        <w:t>oblasti volebného práva</w:t>
      </w:r>
      <w:r>
        <w:rPr>
          <w:rFonts w:eastAsia="Arial" w:cs="Arial"/>
          <w:sz w:val="20"/>
          <w:szCs w:val="20"/>
        </w:rPr>
        <w:t xml:space="preserve"> k </w:t>
      </w:r>
      <w:r w:rsidRPr="00D842FF">
        <w:rPr>
          <w:rFonts w:eastAsia="Arial" w:cs="Arial"/>
          <w:sz w:val="20"/>
          <w:szCs w:val="20"/>
        </w:rPr>
        <w:t>zákonu</w:t>
      </w:r>
      <w:r>
        <w:rPr>
          <w:rFonts w:eastAsia="Arial" w:cs="Arial"/>
          <w:sz w:val="20"/>
          <w:szCs w:val="20"/>
        </w:rPr>
        <w:t xml:space="preserve"> č. </w:t>
      </w:r>
      <w:r w:rsidRPr="00D842FF">
        <w:rPr>
          <w:rFonts w:eastAsia="Arial" w:cs="Arial"/>
          <w:sz w:val="20"/>
          <w:szCs w:val="20"/>
        </w:rPr>
        <w:t>180/2014</w:t>
      </w:r>
      <w:r>
        <w:rPr>
          <w:rFonts w:eastAsia="Arial" w:cs="Arial"/>
          <w:sz w:val="20"/>
          <w:szCs w:val="20"/>
        </w:rPr>
        <w:t xml:space="preserve"> Z. z. o </w:t>
      </w:r>
      <w:r w:rsidRPr="00D842FF">
        <w:rPr>
          <w:rFonts w:eastAsia="Arial" w:cs="Arial"/>
          <w:sz w:val="20"/>
          <w:szCs w:val="20"/>
        </w:rPr>
        <w:t>podmienkach výkonu volebného práva</w:t>
      </w:r>
      <w:r>
        <w:rPr>
          <w:rFonts w:eastAsia="Arial" w:cs="Arial"/>
          <w:sz w:val="20"/>
          <w:szCs w:val="20"/>
        </w:rPr>
        <w:t xml:space="preserve"> a o </w:t>
      </w:r>
      <w:r w:rsidRPr="00D842FF">
        <w:rPr>
          <w:rFonts w:eastAsia="Arial" w:cs="Arial"/>
          <w:sz w:val="20"/>
          <w:szCs w:val="20"/>
        </w:rPr>
        <w:t>zmene</w:t>
      </w:r>
      <w:r>
        <w:rPr>
          <w:rFonts w:eastAsia="Arial" w:cs="Arial"/>
          <w:sz w:val="20"/>
          <w:szCs w:val="20"/>
        </w:rPr>
        <w:t xml:space="preserve"> a </w:t>
      </w:r>
      <w:r w:rsidRPr="00D842FF">
        <w:rPr>
          <w:rFonts w:eastAsia="Arial" w:cs="Arial"/>
          <w:sz w:val="20"/>
          <w:szCs w:val="20"/>
        </w:rPr>
        <w:t>doplnení niektorých zákonov</w:t>
      </w:r>
      <w:r>
        <w:rPr>
          <w:rFonts w:eastAsia="Arial" w:cs="Arial"/>
          <w:sz w:val="20"/>
          <w:szCs w:val="20"/>
        </w:rPr>
        <w:t xml:space="preserve"> v </w:t>
      </w:r>
      <w:r w:rsidRPr="00D842FF">
        <w:rPr>
          <w:rFonts w:eastAsia="Arial" w:cs="Arial"/>
          <w:sz w:val="20"/>
          <w:szCs w:val="20"/>
        </w:rPr>
        <w:t>znení neskorších predpisov Ministerstvo vnútra SR</w:t>
      </w:r>
      <w:r>
        <w:rPr>
          <w:rFonts w:eastAsia="Arial" w:cs="Arial"/>
          <w:sz w:val="20"/>
          <w:szCs w:val="20"/>
        </w:rPr>
        <w:t xml:space="preserve"> v </w:t>
      </w:r>
      <w:r w:rsidRPr="00D842FF">
        <w:rPr>
          <w:rFonts w:eastAsia="Arial" w:cs="Arial"/>
          <w:sz w:val="20"/>
          <w:szCs w:val="20"/>
        </w:rPr>
        <w:t>rámci novely vyhlášky Ministerstva vnútra Slovenskej republiky</w:t>
      </w:r>
      <w:r>
        <w:rPr>
          <w:rFonts w:eastAsia="Arial" w:cs="Arial"/>
          <w:sz w:val="20"/>
          <w:szCs w:val="20"/>
        </w:rPr>
        <w:t xml:space="preserve"> č. </w:t>
      </w:r>
      <w:r w:rsidRPr="00D842FF">
        <w:rPr>
          <w:rFonts w:eastAsia="Arial" w:cs="Arial"/>
          <w:sz w:val="20"/>
          <w:szCs w:val="20"/>
        </w:rPr>
        <w:t>308/2015</w:t>
      </w:r>
      <w:r>
        <w:rPr>
          <w:rFonts w:eastAsia="Arial" w:cs="Arial"/>
          <w:sz w:val="20"/>
          <w:szCs w:val="20"/>
        </w:rPr>
        <w:t xml:space="preserve"> Z. z. o </w:t>
      </w:r>
      <w:r w:rsidRPr="00D842FF">
        <w:rPr>
          <w:rFonts w:eastAsia="Arial" w:cs="Arial"/>
          <w:sz w:val="20"/>
          <w:szCs w:val="20"/>
        </w:rPr>
        <w:t>výdavkoch spojených</w:t>
      </w:r>
      <w:r>
        <w:rPr>
          <w:rFonts w:eastAsia="Arial" w:cs="Arial"/>
          <w:sz w:val="20"/>
          <w:szCs w:val="20"/>
        </w:rPr>
        <w:t xml:space="preserve"> s </w:t>
      </w:r>
      <w:r w:rsidRPr="00D842FF">
        <w:rPr>
          <w:rFonts w:eastAsia="Arial" w:cs="Arial"/>
          <w:sz w:val="20"/>
          <w:szCs w:val="20"/>
        </w:rPr>
        <w:t>voľbami, účinnej od 26. januára 2022, doplnilo tlmočnícku činnosť pre členov miestnej volebnej komisie</w:t>
      </w:r>
      <w:r>
        <w:rPr>
          <w:rFonts w:eastAsia="Arial" w:cs="Arial"/>
          <w:sz w:val="20"/>
          <w:szCs w:val="20"/>
        </w:rPr>
        <w:t xml:space="preserve"> a </w:t>
      </w:r>
      <w:r w:rsidRPr="00D842FF">
        <w:rPr>
          <w:rFonts w:eastAsia="Arial" w:cs="Arial"/>
          <w:sz w:val="20"/>
          <w:szCs w:val="20"/>
        </w:rPr>
        <w:t>pre členov okresnej volebnej komisie</w:t>
      </w:r>
      <w:r>
        <w:rPr>
          <w:rFonts w:eastAsia="Arial" w:cs="Arial"/>
          <w:sz w:val="20"/>
          <w:szCs w:val="20"/>
        </w:rPr>
        <w:t xml:space="preserve"> so </w:t>
      </w:r>
      <w:r w:rsidRPr="00D842FF">
        <w:rPr>
          <w:rFonts w:eastAsia="Arial" w:cs="Arial"/>
          <w:sz w:val="20"/>
          <w:szCs w:val="20"/>
        </w:rPr>
        <w:t>sluchovým postihnutím, členov volebnej komisie samosprávneho kraja, členov obvodných volebných komisií</w:t>
      </w:r>
      <w:r>
        <w:rPr>
          <w:rFonts w:eastAsia="Arial" w:cs="Arial"/>
          <w:sz w:val="20"/>
          <w:szCs w:val="20"/>
        </w:rPr>
        <w:t xml:space="preserve"> so </w:t>
      </w:r>
      <w:r w:rsidRPr="00D842FF">
        <w:rPr>
          <w:rFonts w:eastAsia="Arial" w:cs="Arial"/>
          <w:sz w:val="20"/>
          <w:szCs w:val="20"/>
        </w:rPr>
        <w:t>sluchovým postihnutím, členov miestnej volebnej komisie</w:t>
      </w:r>
      <w:r>
        <w:rPr>
          <w:rFonts w:eastAsia="Arial" w:cs="Arial"/>
          <w:sz w:val="20"/>
          <w:szCs w:val="20"/>
        </w:rPr>
        <w:t xml:space="preserve"> a </w:t>
      </w:r>
      <w:r w:rsidRPr="00D842FF">
        <w:rPr>
          <w:rFonts w:eastAsia="Arial" w:cs="Arial"/>
          <w:sz w:val="20"/>
          <w:szCs w:val="20"/>
        </w:rPr>
        <w:t>pre členov okrskových volebných komisií</w:t>
      </w:r>
      <w:r>
        <w:rPr>
          <w:rFonts w:eastAsia="Arial" w:cs="Arial"/>
          <w:sz w:val="20"/>
          <w:szCs w:val="20"/>
        </w:rPr>
        <w:t xml:space="preserve"> so </w:t>
      </w:r>
      <w:r w:rsidRPr="00D842FF">
        <w:rPr>
          <w:rFonts w:eastAsia="Arial" w:cs="Arial"/>
          <w:sz w:val="20"/>
          <w:szCs w:val="20"/>
        </w:rPr>
        <w:t>sluchovým postihnutím</w:t>
      </w:r>
      <w:r>
        <w:rPr>
          <w:rFonts w:eastAsia="Arial" w:cs="Arial"/>
          <w:sz w:val="20"/>
          <w:szCs w:val="20"/>
        </w:rPr>
        <w:t xml:space="preserve"> a </w:t>
      </w:r>
      <w:r w:rsidRPr="00D842FF">
        <w:rPr>
          <w:rFonts w:eastAsia="Arial" w:cs="Arial"/>
          <w:sz w:val="20"/>
          <w:szCs w:val="20"/>
        </w:rPr>
        <w:t>spôsob jej úhrady. Pokiaľ ide</w:t>
      </w:r>
      <w:r>
        <w:rPr>
          <w:rFonts w:eastAsia="Arial" w:cs="Arial"/>
          <w:sz w:val="20"/>
          <w:szCs w:val="20"/>
        </w:rPr>
        <w:t xml:space="preserve"> o </w:t>
      </w:r>
      <w:r w:rsidRPr="00D842FF">
        <w:rPr>
          <w:rFonts w:eastAsia="Arial" w:cs="Arial"/>
          <w:sz w:val="20"/>
          <w:szCs w:val="20"/>
        </w:rPr>
        <w:t>tlač zoznamu kandidátov</w:t>
      </w:r>
      <w:r>
        <w:rPr>
          <w:rFonts w:eastAsia="Arial" w:cs="Arial"/>
          <w:sz w:val="20"/>
          <w:szCs w:val="20"/>
        </w:rPr>
        <w:t xml:space="preserve"> v </w:t>
      </w:r>
      <w:r w:rsidRPr="00D842FF">
        <w:rPr>
          <w:rFonts w:eastAsia="Arial" w:cs="Arial"/>
          <w:sz w:val="20"/>
          <w:szCs w:val="20"/>
        </w:rPr>
        <w:t>Braillovom písme, resp. výrobu</w:t>
      </w:r>
      <w:r>
        <w:rPr>
          <w:rFonts w:eastAsia="Arial" w:cs="Arial"/>
          <w:sz w:val="20"/>
          <w:szCs w:val="20"/>
        </w:rPr>
        <w:t xml:space="preserve"> na </w:t>
      </w:r>
      <w:r w:rsidRPr="00D842FF">
        <w:rPr>
          <w:rFonts w:eastAsia="Arial" w:cs="Arial"/>
          <w:sz w:val="20"/>
          <w:szCs w:val="20"/>
        </w:rPr>
        <w:t>zvukových nosičoch, táto prebieha už</w:t>
      </w:r>
      <w:r>
        <w:rPr>
          <w:rFonts w:eastAsia="Arial" w:cs="Arial"/>
          <w:sz w:val="20"/>
          <w:szCs w:val="20"/>
        </w:rPr>
        <w:t xml:space="preserve"> v </w:t>
      </w:r>
      <w:r w:rsidRPr="00D842FF">
        <w:rPr>
          <w:rFonts w:eastAsia="Arial" w:cs="Arial"/>
          <w:sz w:val="20"/>
          <w:szCs w:val="20"/>
        </w:rPr>
        <w:t>súčasnosti</w:t>
      </w:r>
      <w:r>
        <w:rPr>
          <w:rFonts w:eastAsia="Arial" w:cs="Arial"/>
          <w:sz w:val="20"/>
          <w:szCs w:val="20"/>
        </w:rPr>
        <w:t xml:space="preserve"> na </w:t>
      </w:r>
      <w:r w:rsidRPr="00D842FF">
        <w:rPr>
          <w:rFonts w:eastAsia="Arial" w:cs="Arial"/>
          <w:sz w:val="20"/>
          <w:szCs w:val="20"/>
        </w:rPr>
        <w:t>požiadanie Slovenskej knižnice pre nevidiacich Mateja Hrebendu</w:t>
      </w:r>
      <w:r>
        <w:rPr>
          <w:rFonts w:eastAsia="Arial" w:cs="Arial"/>
          <w:sz w:val="20"/>
          <w:szCs w:val="20"/>
        </w:rPr>
        <w:t xml:space="preserve"> v </w:t>
      </w:r>
      <w:r w:rsidRPr="00D842FF">
        <w:rPr>
          <w:rFonts w:eastAsia="Arial" w:cs="Arial"/>
          <w:sz w:val="20"/>
          <w:szCs w:val="20"/>
        </w:rPr>
        <w:t>Levoči, ktorá zabezpečuje nielen výrobu, ale najmä distribúciu zoznamov voličov. Pokiaľ ide</w:t>
      </w:r>
      <w:r>
        <w:rPr>
          <w:rFonts w:eastAsia="Arial" w:cs="Arial"/>
          <w:sz w:val="20"/>
          <w:szCs w:val="20"/>
        </w:rPr>
        <w:t xml:space="preserve"> o </w:t>
      </w:r>
      <w:r w:rsidRPr="00D842FF">
        <w:rPr>
          <w:rFonts w:eastAsia="Arial" w:cs="Arial"/>
          <w:sz w:val="20"/>
          <w:szCs w:val="20"/>
        </w:rPr>
        <w:t>bezbariérový prístup do volebných miestností, tento problém</w:t>
      </w:r>
      <w:r>
        <w:rPr>
          <w:rFonts w:eastAsia="Arial" w:cs="Arial"/>
          <w:sz w:val="20"/>
          <w:szCs w:val="20"/>
        </w:rPr>
        <w:t xml:space="preserve"> je </w:t>
      </w:r>
      <w:r w:rsidRPr="00D842FF">
        <w:rPr>
          <w:rFonts w:eastAsia="Arial" w:cs="Arial"/>
          <w:sz w:val="20"/>
          <w:szCs w:val="20"/>
        </w:rPr>
        <w:t>nevyhnutné riešiť</w:t>
      </w:r>
      <w:r>
        <w:rPr>
          <w:rFonts w:eastAsia="Arial" w:cs="Arial"/>
          <w:sz w:val="20"/>
          <w:szCs w:val="20"/>
        </w:rPr>
        <w:t xml:space="preserve"> s </w:t>
      </w:r>
      <w:r w:rsidRPr="00D842FF">
        <w:rPr>
          <w:rFonts w:eastAsia="Arial" w:cs="Arial"/>
          <w:sz w:val="20"/>
          <w:szCs w:val="20"/>
        </w:rPr>
        <w:t>vlastníkmi, resp. správcami objektov, ktorými sú najmä školy</w:t>
      </w:r>
      <w:r>
        <w:rPr>
          <w:rFonts w:eastAsia="Arial" w:cs="Arial"/>
          <w:sz w:val="20"/>
          <w:szCs w:val="20"/>
        </w:rPr>
        <w:t xml:space="preserve"> a </w:t>
      </w:r>
      <w:r w:rsidRPr="00D842FF">
        <w:rPr>
          <w:rFonts w:eastAsia="Arial" w:cs="Arial"/>
          <w:sz w:val="20"/>
          <w:szCs w:val="20"/>
        </w:rPr>
        <w:t>iné verejné objekty,</w:t>
      </w:r>
      <w:r>
        <w:rPr>
          <w:rFonts w:eastAsia="Arial" w:cs="Arial"/>
          <w:sz w:val="20"/>
          <w:szCs w:val="20"/>
        </w:rPr>
        <w:t xml:space="preserve"> aby </w:t>
      </w:r>
      <w:r w:rsidRPr="00D842FF">
        <w:rPr>
          <w:rFonts w:eastAsia="Arial" w:cs="Arial"/>
          <w:sz w:val="20"/>
          <w:szCs w:val="20"/>
        </w:rPr>
        <w:t>sa postupne odstraňovali bariéry. Odbor volieb, referenda</w:t>
      </w:r>
      <w:r>
        <w:rPr>
          <w:rFonts w:eastAsia="Arial" w:cs="Arial"/>
          <w:sz w:val="20"/>
          <w:szCs w:val="20"/>
        </w:rPr>
        <w:t xml:space="preserve"> a </w:t>
      </w:r>
      <w:r w:rsidRPr="00D842FF">
        <w:rPr>
          <w:rFonts w:eastAsia="Arial" w:cs="Arial"/>
          <w:sz w:val="20"/>
          <w:szCs w:val="20"/>
        </w:rPr>
        <w:t>politických strán sekcie verejnej správy</w:t>
      </w:r>
      <w:r>
        <w:rPr>
          <w:rFonts w:eastAsia="Arial" w:cs="Arial"/>
          <w:sz w:val="20"/>
          <w:szCs w:val="20"/>
        </w:rPr>
        <w:t xml:space="preserve"> je </w:t>
      </w:r>
      <w:r w:rsidRPr="00D842FF">
        <w:rPr>
          <w:rFonts w:eastAsia="Arial" w:cs="Arial"/>
          <w:sz w:val="20"/>
          <w:szCs w:val="20"/>
        </w:rPr>
        <w:t>pripravený začať proces vyhodnocovania podielu prístupných volebných miestností</w:t>
      </w:r>
      <w:r>
        <w:rPr>
          <w:rFonts w:eastAsia="Arial" w:cs="Arial"/>
          <w:sz w:val="20"/>
          <w:szCs w:val="20"/>
        </w:rPr>
        <w:t xml:space="preserve"> na </w:t>
      </w:r>
      <w:r w:rsidRPr="00D842FF">
        <w:rPr>
          <w:rFonts w:eastAsia="Arial" w:cs="Arial"/>
          <w:sz w:val="20"/>
          <w:szCs w:val="20"/>
        </w:rPr>
        <w:t>celkovom počte všetkých volebných miestností pomocou zavedenia ľahko vyhodnotiteľných kritérií prístupnosti</w:t>
      </w:r>
      <w:r>
        <w:rPr>
          <w:rFonts w:eastAsia="Arial" w:cs="Arial"/>
          <w:sz w:val="20"/>
          <w:szCs w:val="20"/>
        </w:rPr>
        <w:t xml:space="preserve"> za </w:t>
      </w:r>
      <w:r w:rsidRPr="00D842FF">
        <w:rPr>
          <w:rFonts w:eastAsia="Arial" w:cs="Arial"/>
          <w:sz w:val="20"/>
          <w:szCs w:val="20"/>
        </w:rPr>
        <w:t>predpokladu,</w:t>
      </w:r>
      <w:r>
        <w:rPr>
          <w:rFonts w:eastAsia="Arial" w:cs="Arial"/>
          <w:sz w:val="20"/>
          <w:szCs w:val="20"/>
        </w:rPr>
        <w:t xml:space="preserve"> že </w:t>
      </w:r>
      <w:r w:rsidRPr="00D842FF">
        <w:rPr>
          <w:rFonts w:eastAsia="Arial" w:cs="Arial"/>
          <w:sz w:val="20"/>
          <w:szCs w:val="20"/>
        </w:rPr>
        <w:t>tieto kritériá budú súčasťou Národného programu rozvoja životných podmienok osôb</w:t>
      </w:r>
      <w:r>
        <w:rPr>
          <w:rFonts w:eastAsia="Arial" w:cs="Arial"/>
          <w:sz w:val="20"/>
          <w:szCs w:val="20"/>
        </w:rPr>
        <w:t xml:space="preserve"> so </w:t>
      </w:r>
      <w:r w:rsidRPr="00D842FF">
        <w:rPr>
          <w:rFonts w:eastAsia="Arial" w:cs="Arial"/>
          <w:sz w:val="20"/>
          <w:szCs w:val="20"/>
        </w:rPr>
        <w:t>zdravotným postihnutím alebo budú poskytnuté príslušným relevantným subjektom.</w:t>
      </w:r>
    </w:p>
    <w:p w14:paraId="3D0F293E" w14:textId="77777777" w:rsidR="00CB6576" w:rsidRPr="00D842FF" w:rsidRDefault="00CB6576" w:rsidP="00CB6576"/>
    <w:p w14:paraId="09ADF4D6" w14:textId="77777777" w:rsidR="00CB6576" w:rsidRPr="00D842FF" w:rsidRDefault="00CB6576" w:rsidP="00CB6576">
      <w:pPr>
        <w:spacing w:after="160" w:line="259" w:lineRule="auto"/>
        <w:jc w:val="left"/>
      </w:pPr>
      <w:r w:rsidRPr="00D842FF">
        <w:br w:type="page"/>
      </w:r>
    </w:p>
    <w:p w14:paraId="719669E4" w14:textId="77777777" w:rsidR="00CB6576" w:rsidRPr="00D842FF" w:rsidRDefault="00CB6576" w:rsidP="00CB6576">
      <w:pPr>
        <w:pStyle w:val="Nadpis3"/>
      </w:pPr>
      <w:bookmarkStart w:id="75" w:name="_Toc161984857"/>
      <w:bookmarkStart w:id="76" w:name="_Toc193813641"/>
      <w:r w:rsidRPr="00D842FF">
        <w:lastRenderedPageBreak/>
        <w:t>Ministerstvo školstva, vedy, výskumu</w:t>
      </w:r>
      <w:r>
        <w:t xml:space="preserve"> a </w:t>
      </w:r>
      <w:r w:rsidRPr="00D842FF">
        <w:t>mládeže SR</w:t>
      </w:r>
      <w:bookmarkEnd w:id="75"/>
      <w:bookmarkEnd w:id="76"/>
    </w:p>
    <w:p w14:paraId="326939DA" w14:textId="77777777" w:rsidR="00CB6576" w:rsidRPr="00D842FF" w:rsidRDefault="00CB6576" w:rsidP="00CB6576">
      <w:pPr>
        <w:pStyle w:val="Nadpis4"/>
      </w:pPr>
      <w:r w:rsidRPr="00D842FF">
        <w:t>Odporúčania</w:t>
      </w:r>
      <w:r w:rsidRPr="00D842FF">
        <w:tab/>
      </w:r>
    </w:p>
    <w:p w14:paraId="09DD3AF0" w14:textId="77777777" w:rsidR="00CB6576" w:rsidRPr="00D842FF" w:rsidRDefault="00CB6576" w:rsidP="00CB6576">
      <w:pPr>
        <w:ind w:left="2835" w:hanging="2835"/>
        <w:rPr>
          <w:rFonts w:cs="Arial"/>
        </w:rPr>
      </w:pPr>
      <w:r w:rsidRPr="00D842FF">
        <w:t>s</w:t>
      </w:r>
      <w:r w:rsidRPr="00D842FF">
        <w:rPr>
          <w:rFonts w:cs="Arial"/>
        </w:rPr>
        <w:t>plnené</w:t>
      </w:r>
      <w:r>
        <w:rPr>
          <w:rFonts w:cs="Arial"/>
        </w:rPr>
        <w:t xml:space="preserve"> v </w:t>
      </w:r>
      <w:r w:rsidRPr="00D842FF">
        <w:rPr>
          <w:rFonts w:cs="Arial"/>
        </w:rPr>
        <w:t>roku 2024:</w:t>
      </w:r>
      <w:r w:rsidRPr="00D842FF">
        <w:tab/>
      </w:r>
      <w:r w:rsidRPr="00D842FF">
        <w:rPr>
          <w:rFonts w:cs="Arial"/>
        </w:rPr>
        <w:t>0</w:t>
      </w:r>
    </w:p>
    <w:p w14:paraId="072ABB65" w14:textId="77777777" w:rsidR="00CB6576" w:rsidRPr="00D842FF" w:rsidRDefault="00CB6576" w:rsidP="00CB6576">
      <w:pPr>
        <w:ind w:left="2835" w:hanging="2835"/>
        <w:rPr>
          <w:rFonts w:cs="Arial"/>
        </w:rPr>
      </w:pPr>
      <w:r w:rsidRPr="00D842FF">
        <w:rPr>
          <w:rFonts w:cs="Arial"/>
        </w:rPr>
        <w:t>plní sa priebežne:</w:t>
      </w:r>
      <w:r w:rsidRPr="00D842FF">
        <w:tab/>
      </w:r>
      <w:r w:rsidRPr="00D842FF">
        <w:rPr>
          <w:rFonts w:cs="Arial"/>
        </w:rPr>
        <w:t>10</w:t>
      </w:r>
    </w:p>
    <w:p w14:paraId="0D63B9A2" w14:textId="77777777" w:rsidR="00CB6576" w:rsidRPr="00D842FF" w:rsidRDefault="00CB6576" w:rsidP="00CB6576">
      <w:pPr>
        <w:ind w:left="2835" w:hanging="2835"/>
        <w:rPr>
          <w:rFonts w:cs="Arial"/>
        </w:rPr>
      </w:pPr>
      <w:r w:rsidRPr="00D842FF">
        <w:rPr>
          <w:rFonts w:cs="Arial"/>
        </w:rPr>
        <w:t>plní sa čiastočne:</w:t>
      </w:r>
      <w:r w:rsidRPr="00D842FF">
        <w:tab/>
      </w:r>
      <w:r w:rsidRPr="00D842FF">
        <w:rPr>
          <w:rFonts w:cs="Arial"/>
        </w:rPr>
        <w:t>0</w:t>
      </w:r>
    </w:p>
    <w:p w14:paraId="45D52836" w14:textId="77777777" w:rsidR="00CB6576" w:rsidRPr="00D842FF" w:rsidRDefault="00CB6576" w:rsidP="00CB6576">
      <w:pPr>
        <w:ind w:left="2835" w:hanging="2835"/>
        <w:rPr>
          <w:rFonts w:cs="Arial"/>
        </w:rPr>
      </w:pPr>
      <w:r w:rsidRPr="00D842FF">
        <w:rPr>
          <w:rFonts w:cs="Arial"/>
        </w:rPr>
        <w:t>nesplnené:</w:t>
      </w:r>
      <w:r w:rsidRPr="00D842FF">
        <w:tab/>
      </w:r>
      <w:r w:rsidRPr="00D842FF">
        <w:rPr>
          <w:rFonts w:cs="Arial"/>
        </w:rPr>
        <w:t>4</w:t>
      </w:r>
    </w:p>
    <w:p w14:paraId="1D74677A" w14:textId="77777777" w:rsidR="00CB6576" w:rsidRPr="00D842FF" w:rsidRDefault="00CB6576" w:rsidP="00CB6576">
      <w:pPr>
        <w:ind w:left="2835" w:hanging="2835"/>
        <w:rPr>
          <w:rFonts w:cs="Arial"/>
        </w:rPr>
      </w:pPr>
      <w:r w:rsidRPr="00D842FF">
        <w:rPr>
          <w:rFonts w:cs="Arial"/>
        </w:rPr>
        <w:t>stratilo opodstatnenie:</w:t>
      </w:r>
      <w:r w:rsidRPr="00D842FF">
        <w:tab/>
      </w:r>
      <w:r w:rsidRPr="00D842FF">
        <w:rPr>
          <w:rFonts w:cs="Arial"/>
        </w:rPr>
        <w:t>0</w:t>
      </w:r>
    </w:p>
    <w:p w14:paraId="15B26E38" w14:textId="77777777" w:rsidR="00CB6576" w:rsidRPr="00D842FF" w:rsidRDefault="00CB6576" w:rsidP="00CB6576">
      <w:pPr>
        <w:ind w:left="2835" w:hanging="2835"/>
        <w:rPr>
          <w:rFonts w:cs="Arial"/>
        </w:rPr>
      </w:pPr>
      <w:r w:rsidRPr="00D842FF">
        <w:rPr>
          <w:rFonts w:cs="Arial"/>
        </w:rPr>
        <w:t>nové</w:t>
      </w:r>
      <w:r>
        <w:rPr>
          <w:rFonts w:cs="Arial"/>
        </w:rPr>
        <w:t xml:space="preserve"> z </w:t>
      </w:r>
      <w:r w:rsidRPr="00D842FF">
        <w:rPr>
          <w:rFonts w:cs="Arial"/>
        </w:rPr>
        <w:t>roku 2024:</w:t>
      </w:r>
      <w:r w:rsidRPr="00D842FF">
        <w:tab/>
      </w:r>
      <w:r w:rsidRPr="00D842FF">
        <w:rPr>
          <w:rFonts w:cs="Arial"/>
        </w:rPr>
        <w:t>3</w:t>
      </w:r>
    </w:p>
    <w:p w14:paraId="793B04FA" w14:textId="77777777" w:rsidR="00CB6576" w:rsidRPr="00D842FF" w:rsidRDefault="00CB6576" w:rsidP="00CB6576">
      <w:pPr>
        <w:rPr>
          <w:rFonts w:cs="Arial"/>
        </w:rPr>
      </w:pPr>
    </w:p>
    <w:p w14:paraId="683AD238" w14:textId="77777777" w:rsidR="00CB6576" w:rsidRPr="00D842FF" w:rsidRDefault="00CB6576" w:rsidP="00EF22B9">
      <w:pPr>
        <w:pStyle w:val="Odsekzoznamu"/>
        <w:numPr>
          <w:ilvl w:val="0"/>
          <w:numId w:val="62"/>
        </w:numPr>
        <w:spacing w:line="240" w:lineRule="auto"/>
        <w:ind w:left="426" w:hanging="426"/>
        <w:rPr>
          <w:rFonts w:cs="Arial"/>
        </w:rPr>
      </w:pPr>
      <w:r w:rsidRPr="00D842FF">
        <w:rPr>
          <w:rFonts w:cs="Arial"/>
        </w:rPr>
        <w:t>Zabezpečiť materiálne, finančne</w:t>
      </w:r>
      <w:r>
        <w:rPr>
          <w:rFonts w:cs="Arial"/>
        </w:rPr>
        <w:t xml:space="preserve"> a </w:t>
      </w:r>
      <w:r w:rsidRPr="00D842FF">
        <w:rPr>
          <w:rFonts w:cs="Arial"/>
        </w:rPr>
        <w:t>personálne dostatočný počet asistentov učiteľov. Upraviť zákonný nárok žiaka</w:t>
      </w:r>
      <w:r>
        <w:rPr>
          <w:rFonts w:cs="Arial"/>
        </w:rPr>
        <w:t xml:space="preserve"> so </w:t>
      </w:r>
      <w:r w:rsidRPr="00D842FF">
        <w:rPr>
          <w:rFonts w:cs="Arial"/>
        </w:rPr>
        <w:t>špeciálnymi potrebami</w:t>
      </w:r>
      <w:r>
        <w:rPr>
          <w:rFonts w:cs="Arial"/>
        </w:rPr>
        <w:t xml:space="preserve"> na </w:t>
      </w:r>
      <w:r w:rsidRPr="00D842FF">
        <w:rPr>
          <w:rFonts w:cs="Arial"/>
        </w:rPr>
        <w:t>pedagogického asistenta</w:t>
      </w:r>
      <w:r>
        <w:rPr>
          <w:rFonts w:cs="Arial"/>
        </w:rPr>
        <w:t xml:space="preserve"> vo </w:t>
      </w:r>
      <w:r w:rsidRPr="00D842FF">
        <w:rPr>
          <w:rFonts w:cs="Arial"/>
        </w:rPr>
        <w:t>výchovnovzdelávacom procese. Metodicky zjednotiť postupy žiadania</w:t>
      </w:r>
      <w:r>
        <w:rPr>
          <w:rFonts w:cs="Arial"/>
        </w:rPr>
        <w:t xml:space="preserve"> a </w:t>
      </w:r>
      <w:r w:rsidRPr="00D842FF">
        <w:rPr>
          <w:rFonts w:cs="Arial"/>
        </w:rPr>
        <w:t>pridelenia pedagogického asistenta</w:t>
      </w:r>
      <w:r>
        <w:rPr>
          <w:rFonts w:cs="Arial"/>
        </w:rPr>
        <w:t xml:space="preserve"> s </w:t>
      </w:r>
      <w:r w:rsidRPr="00D842FF">
        <w:rPr>
          <w:rFonts w:cs="Arial"/>
        </w:rPr>
        <w:t>ohľadom</w:t>
      </w:r>
      <w:r>
        <w:rPr>
          <w:rFonts w:cs="Arial"/>
        </w:rPr>
        <w:t xml:space="preserve"> na </w:t>
      </w:r>
      <w:r w:rsidRPr="00D842FF">
        <w:rPr>
          <w:rFonts w:cs="Arial"/>
        </w:rPr>
        <w:t>druh, stupeň</w:t>
      </w:r>
      <w:r>
        <w:rPr>
          <w:rFonts w:cs="Arial"/>
        </w:rPr>
        <w:t xml:space="preserve"> a </w:t>
      </w:r>
      <w:r w:rsidRPr="00D842FF">
        <w:rPr>
          <w:rFonts w:cs="Arial"/>
        </w:rPr>
        <w:t>mieru zdravotného postihnutia žiaka.</w:t>
      </w:r>
    </w:p>
    <w:p w14:paraId="339FA1A9" w14:textId="77777777" w:rsidR="00CB6576" w:rsidRPr="00D842FF" w:rsidRDefault="00CB6576" w:rsidP="00CB6576">
      <w:pPr>
        <w:ind w:left="2410" w:hanging="1984"/>
        <w:rPr>
          <w:rFonts w:cs="Arial"/>
        </w:rPr>
      </w:pPr>
      <w:r w:rsidRPr="00D842FF">
        <w:rPr>
          <w:rFonts w:cs="Arial"/>
          <w:b/>
          <w:bCs/>
        </w:rPr>
        <w:t xml:space="preserve">Stav plnenia: </w:t>
      </w:r>
      <w:r w:rsidRPr="00D842FF">
        <w:rPr>
          <w:rFonts w:cs="Arial"/>
          <w:b/>
          <w:bCs/>
        </w:rPr>
        <w:tab/>
        <w:t>Plní sa priebežne</w:t>
      </w:r>
      <w:r w:rsidRPr="00D842FF">
        <w:rPr>
          <w:rFonts w:cs="Arial"/>
        </w:rPr>
        <w:t xml:space="preserve"> </w:t>
      </w:r>
    </w:p>
    <w:p w14:paraId="0E0998C7"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2136CF9B"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4EC72175"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485B6F87" w14:textId="77777777" w:rsidR="00CB6576" w:rsidRPr="00D842FF" w:rsidRDefault="00CB6576" w:rsidP="00CB6576"/>
    <w:p w14:paraId="76D268B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31. decembru 2024:</w:t>
      </w:r>
    </w:p>
    <w:p w14:paraId="0107B95B" w14:textId="77777777" w:rsidR="00CB6576" w:rsidRPr="00D842FF" w:rsidRDefault="00CB6576" w:rsidP="00CB6576">
      <w:pPr>
        <w:ind w:left="426"/>
      </w:pPr>
      <w:r w:rsidRPr="00D842FF">
        <w:rPr>
          <w:rFonts w:cs="Arial"/>
          <w:sz w:val="20"/>
          <w:szCs w:val="20"/>
        </w:rPr>
        <w:t>Zabezpečenie pôsobenia pedagogických asistentov</w:t>
      </w:r>
      <w:r>
        <w:rPr>
          <w:rFonts w:cs="Arial"/>
          <w:sz w:val="20"/>
          <w:szCs w:val="20"/>
        </w:rPr>
        <w:t xml:space="preserve"> v </w:t>
      </w:r>
      <w:r w:rsidRPr="00D842FF">
        <w:rPr>
          <w:rFonts w:cs="Arial"/>
          <w:sz w:val="20"/>
          <w:szCs w:val="20"/>
        </w:rPr>
        <w:t>školách</w:t>
      </w:r>
      <w:r>
        <w:rPr>
          <w:rFonts w:cs="Arial"/>
          <w:sz w:val="20"/>
          <w:szCs w:val="20"/>
        </w:rPr>
        <w:t xml:space="preserve"> je </w:t>
      </w:r>
      <w:r w:rsidRPr="00D842FF">
        <w:rPr>
          <w:rFonts w:cs="Arial"/>
          <w:sz w:val="20"/>
          <w:szCs w:val="20"/>
        </w:rPr>
        <w:t>podporným opatrením podľa ustanovenia § 145a ods. 2 písm. m) zákona</w:t>
      </w:r>
      <w:r>
        <w:rPr>
          <w:rFonts w:cs="Arial"/>
          <w:sz w:val="20"/>
          <w:szCs w:val="20"/>
        </w:rPr>
        <w:t xml:space="preserve"> č. </w:t>
      </w:r>
      <w:r w:rsidRPr="00D842FF">
        <w:rPr>
          <w:rFonts w:cs="Arial"/>
          <w:sz w:val="20"/>
          <w:szCs w:val="20"/>
        </w:rPr>
        <w:t>245/2008</w:t>
      </w:r>
      <w:r>
        <w:rPr>
          <w:rFonts w:cs="Arial"/>
          <w:sz w:val="20"/>
          <w:szCs w:val="20"/>
        </w:rPr>
        <w:t xml:space="preserve"> Z. z.</w:t>
      </w:r>
      <w:r w:rsidRPr="00D842FF">
        <w:rPr>
          <w:rFonts w:cs="Arial"/>
          <w:sz w:val="20"/>
          <w:szCs w:val="20"/>
        </w:rPr>
        <w:t>,</w:t>
      </w:r>
      <w:r>
        <w:rPr>
          <w:rFonts w:cs="Arial"/>
          <w:sz w:val="20"/>
          <w:szCs w:val="20"/>
        </w:rPr>
        <w:t xml:space="preserve"> na </w:t>
      </w:r>
      <w:r w:rsidRPr="00D842FF">
        <w:rPr>
          <w:rFonts w:cs="Arial"/>
          <w:sz w:val="20"/>
          <w:szCs w:val="20"/>
        </w:rPr>
        <w:t>ktorý vzniká právny nárok</w:t>
      </w:r>
      <w:r>
        <w:rPr>
          <w:rFonts w:cs="Arial"/>
          <w:sz w:val="20"/>
          <w:szCs w:val="20"/>
        </w:rPr>
        <w:t xml:space="preserve"> s </w:t>
      </w:r>
      <w:r w:rsidRPr="00D842FF">
        <w:rPr>
          <w:rFonts w:cs="Arial"/>
          <w:sz w:val="20"/>
          <w:szCs w:val="20"/>
        </w:rPr>
        <w:t>účinnosťou</w:t>
      </w:r>
      <w:r>
        <w:rPr>
          <w:rFonts w:cs="Arial"/>
          <w:sz w:val="20"/>
          <w:szCs w:val="20"/>
        </w:rPr>
        <w:t xml:space="preserve"> k </w:t>
      </w:r>
      <w:r w:rsidRPr="00D842FF">
        <w:rPr>
          <w:rFonts w:cs="Arial"/>
          <w:sz w:val="20"/>
          <w:szCs w:val="20"/>
        </w:rPr>
        <w:t>1. septembru 2023. Finančné krytie nároku</w:t>
      </w:r>
      <w:r>
        <w:rPr>
          <w:rFonts w:cs="Arial"/>
          <w:sz w:val="20"/>
          <w:szCs w:val="20"/>
        </w:rPr>
        <w:t xml:space="preserve"> na </w:t>
      </w:r>
      <w:r w:rsidRPr="00D842FF">
        <w:rPr>
          <w:rFonts w:cs="Arial"/>
          <w:sz w:val="20"/>
          <w:szCs w:val="20"/>
        </w:rPr>
        <w:t>podporu asistenta učiteľa však bude plne zabezpečené</w:t>
      </w:r>
      <w:r>
        <w:rPr>
          <w:rFonts w:cs="Arial"/>
          <w:sz w:val="20"/>
          <w:szCs w:val="20"/>
        </w:rPr>
        <w:t xml:space="preserve"> zo </w:t>
      </w:r>
      <w:r w:rsidRPr="00D842FF">
        <w:rPr>
          <w:rFonts w:cs="Arial"/>
          <w:sz w:val="20"/>
          <w:szCs w:val="20"/>
        </w:rPr>
        <w:t>strany štátu, resp. ministerstva školstva až od roku 2026. Vo vzťahu</w:t>
      </w:r>
      <w:r>
        <w:rPr>
          <w:rFonts w:cs="Arial"/>
          <w:sz w:val="20"/>
          <w:szCs w:val="20"/>
        </w:rPr>
        <w:t xml:space="preserve"> k </w:t>
      </w:r>
      <w:r w:rsidRPr="00D842FF">
        <w:rPr>
          <w:rFonts w:cs="Arial"/>
          <w:sz w:val="20"/>
          <w:szCs w:val="20"/>
        </w:rPr>
        <w:t>zabezpečeniu financovania pedagogických asistentov</w:t>
      </w:r>
      <w:r>
        <w:rPr>
          <w:rFonts w:cs="Arial"/>
          <w:sz w:val="20"/>
          <w:szCs w:val="20"/>
        </w:rPr>
        <w:t xml:space="preserve"> a </w:t>
      </w:r>
      <w:r w:rsidRPr="00D842FF">
        <w:rPr>
          <w:rFonts w:cs="Arial"/>
          <w:sz w:val="20"/>
          <w:szCs w:val="20"/>
        </w:rPr>
        <w:t>zjednotenia postupu ministerstvo školstva vypracovalo</w:t>
      </w:r>
      <w:r>
        <w:rPr>
          <w:rFonts w:cs="Arial"/>
          <w:sz w:val="20"/>
          <w:szCs w:val="20"/>
        </w:rPr>
        <w:t xml:space="preserve"> a </w:t>
      </w:r>
      <w:r w:rsidRPr="00D842FF">
        <w:rPr>
          <w:rFonts w:cs="Arial"/>
          <w:sz w:val="20"/>
          <w:szCs w:val="20"/>
        </w:rPr>
        <w:t>schválilo smernicu</w:t>
      </w:r>
      <w:r>
        <w:rPr>
          <w:rFonts w:cs="Arial"/>
          <w:sz w:val="20"/>
          <w:szCs w:val="20"/>
        </w:rPr>
        <w:t xml:space="preserve"> o </w:t>
      </w:r>
      <w:r w:rsidRPr="00D842FF">
        <w:rPr>
          <w:rFonts w:cs="Arial"/>
          <w:sz w:val="20"/>
          <w:szCs w:val="20"/>
        </w:rPr>
        <w:t>postupe pri prideľovaní finančných prostriedkov</w:t>
      </w:r>
      <w:r>
        <w:rPr>
          <w:rFonts w:cs="Arial"/>
          <w:sz w:val="20"/>
          <w:szCs w:val="20"/>
        </w:rPr>
        <w:t xml:space="preserve"> na </w:t>
      </w:r>
      <w:r w:rsidRPr="00D842FF">
        <w:rPr>
          <w:rFonts w:cs="Arial"/>
          <w:sz w:val="20"/>
          <w:szCs w:val="20"/>
        </w:rPr>
        <w:t>podporné opatrenia</w:t>
      </w:r>
      <w:r>
        <w:rPr>
          <w:rFonts w:cs="Arial"/>
          <w:sz w:val="20"/>
          <w:szCs w:val="20"/>
        </w:rPr>
        <w:t xml:space="preserve"> a </w:t>
      </w:r>
      <w:r w:rsidRPr="00D842FF">
        <w:rPr>
          <w:rFonts w:cs="Arial"/>
          <w:sz w:val="20"/>
          <w:szCs w:val="20"/>
        </w:rPr>
        <w:t>metodiku</w:t>
      </w:r>
      <w:r>
        <w:rPr>
          <w:rFonts w:cs="Arial"/>
          <w:sz w:val="20"/>
          <w:szCs w:val="20"/>
        </w:rPr>
        <w:t xml:space="preserve"> k </w:t>
      </w:r>
      <w:r w:rsidRPr="00D842FF">
        <w:rPr>
          <w:rFonts w:cs="Arial"/>
          <w:sz w:val="20"/>
          <w:szCs w:val="20"/>
        </w:rPr>
        <w:t>prideľovaniu finančných prostriedkov</w:t>
      </w:r>
      <w:r>
        <w:rPr>
          <w:rFonts w:cs="Arial"/>
          <w:sz w:val="20"/>
          <w:szCs w:val="20"/>
        </w:rPr>
        <w:t xml:space="preserve"> na </w:t>
      </w:r>
      <w:r w:rsidRPr="00D842FF">
        <w:rPr>
          <w:rFonts w:cs="Arial"/>
          <w:sz w:val="20"/>
          <w:szCs w:val="20"/>
        </w:rPr>
        <w:t>realizáciu podporných opatrení</w:t>
      </w:r>
      <w:r>
        <w:rPr>
          <w:rFonts w:cs="Arial"/>
          <w:sz w:val="20"/>
          <w:szCs w:val="20"/>
        </w:rPr>
        <w:t xml:space="preserve"> vo </w:t>
      </w:r>
      <w:r w:rsidRPr="00D842FF">
        <w:rPr>
          <w:rFonts w:cs="Arial"/>
          <w:sz w:val="20"/>
          <w:szCs w:val="20"/>
        </w:rPr>
        <w:t>výchove</w:t>
      </w:r>
      <w:r>
        <w:rPr>
          <w:rFonts w:cs="Arial"/>
          <w:sz w:val="20"/>
          <w:szCs w:val="20"/>
        </w:rPr>
        <w:t xml:space="preserve"> a </w:t>
      </w:r>
      <w:r w:rsidRPr="00D842FF">
        <w:rPr>
          <w:rFonts w:cs="Arial"/>
          <w:sz w:val="20"/>
          <w:szCs w:val="20"/>
        </w:rPr>
        <w:t>vzdelávaní</w:t>
      </w:r>
      <w:r>
        <w:rPr>
          <w:rFonts w:cs="Arial"/>
          <w:sz w:val="20"/>
          <w:szCs w:val="20"/>
        </w:rPr>
        <w:t xml:space="preserve"> na </w:t>
      </w:r>
      <w:r w:rsidRPr="00D842FF">
        <w:rPr>
          <w:rFonts w:cs="Arial"/>
          <w:sz w:val="20"/>
          <w:szCs w:val="20"/>
        </w:rPr>
        <w:t>školský rok 2023/2024 aj</w:t>
      </w:r>
      <w:r>
        <w:rPr>
          <w:rFonts w:cs="Arial"/>
          <w:sz w:val="20"/>
          <w:szCs w:val="20"/>
        </w:rPr>
        <w:t xml:space="preserve"> na </w:t>
      </w:r>
      <w:r w:rsidRPr="00D842FF">
        <w:rPr>
          <w:rFonts w:cs="Arial"/>
          <w:sz w:val="20"/>
          <w:szCs w:val="20"/>
        </w:rPr>
        <w:t>školský rok 2024/2025 (</w:t>
      </w:r>
      <w:hyperlink r:id="rId48" w:history="1">
        <w:r w:rsidRPr="00D842FF">
          <w:rPr>
            <w:rStyle w:val="Hypertextovprepojenie"/>
            <w:rFonts w:cs="Arial"/>
            <w:sz w:val="20"/>
            <w:szCs w:val="20"/>
          </w:rPr>
          <w:t>podporneopatrenia.minedu.sk/financovanie-podpornych-opatreni</w:t>
        </w:r>
      </w:hyperlink>
      <w:r w:rsidRPr="00D842FF">
        <w:rPr>
          <w:rFonts w:cs="Arial"/>
          <w:sz w:val="20"/>
          <w:szCs w:val="20"/>
        </w:rPr>
        <w:t>). Ministerstvo školstva zverejňuje aj priebežné údaje</w:t>
      </w:r>
      <w:r>
        <w:rPr>
          <w:rFonts w:cs="Arial"/>
          <w:sz w:val="20"/>
          <w:szCs w:val="20"/>
        </w:rPr>
        <w:t xml:space="preserve"> o </w:t>
      </w:r>
      <w:r w:rsidRPr="00D842FF">
        <w:rPr>
          <w:rFonts w:cs="Arial"/>
          <w:sz w:val="20"/>
          <w:szCs w:val="20"/>
        </w:rPr>
        <w:t>pridelených financiách</w:t>
      </w:r>
      <w:r>
        <w:rPr>
          <w:rFonts w:cs="Arial"/>
          <w:sz w:val="20"/>
          <w:szCs w:val="20"/>
        </w:rPr>
        <w:t xml:space="preserve"> na </w:t>
      </w:r>
      <w:r w:rsidRPr="00D842FF">
        <w:rPr>
          <w:rFonts w:cs="Arial"/>
          <w:sz w:val="20"/>
          <w:szCs w:val="20"/>
        </w:rPr>
        <w:t>pedagogických asistentov (</w:t>
      </w:r>
      <w:hyperlink r:id="rId49" w:history="1">
        <w:r w:rsidRPr="00D842FF">
          <w:rPr>
            <w:rStyle w:val="Hypertextovprepojenie"/>
            <w:rFonts w:cs="Arial"/>
            <w:sz w:val="20"/>
            <w:szCs w:val="20"/>
          </w:rPr>
          <w:t>www.minedu.sk/pedagogicky-asistent-podporne-opatrenie</w:t>
        </w:r>
      </w:hyperlink>
      <w:r w:rsidRPr="00D842FF">
        <w:rPr>
          <w:rFonts w:cs="Arial"/>
          <w:sz w:val="20"/>
          <w:szCs w:val="20"/>
        </w:rPr>
        <w:t>)</w:t>
      </w:r>
    </w:p>
    <w:p w14:paraId="205E8432" w14:textId="77777777" w:rsidR="00CB6576" w:rsidRPr="00D842FF" w:rsidRDefault="00CB6576" w:rsidP="00CB6576"/>
    <w:p w14:paraId="6502251D" w14:textId="77777777" w:rsidR="00CB6576" w:rsidRPr="00D842FF" w:rsidRDefault="00CB6576" w:rsidP="00EF22B9">
      <w:pPr>
        <w:pStyle w:val="Odsekzoznamu"/>
        <w:numPr>
          <w:ilvl w:val="0"/>
          <w:numId w:val="62"/>
        </w:numPr>
        <w:spacing w:line="240" w:lineRule="auto"/>
        <w:ind w:left="426" w:hanging="426"/>
        <w:rPr>
          <w:rFonts w:cs="Arial"/>
        </w:rPr>
      </w:pPr>
      <w:r w:rsidRPr="00D842FF">
        <w:rPr>
          <w:rFonts w:cs="Arial"/>
        </w:rPr>
        <w:t>Intenzívnejšie sa orientovať</w:t>
      </w:r>
      <w:r>
        <w:rPr>
          <w:rFonts w:cs="Arial"/>
        </w:rPr>
        <w:t xml:space="preserve"> na </w:t>
      </w:r>
      <w:r w:rsidRPr="00D842FF">
        <w:rPr>
          <w:rFonts w:cs="Arial"/>
        </w:rPr>
        <w:t>rozvoj praktických schopností</w:t>
      </w:r>
      <w:r>
        <w:rPr>
          <w:rFonts w:cs="Arial"/>
        </w:rPr>
        <w:t xml:space="preserve"> a </w:t>
      </w:r>
      <w:r w:rsidRPr="00D842FF">
        <w:rPr>
          <w:rFonts w:cs="Arial"/>
        </w:rPr>
        <w:t>zručností študentov</w:t>
      </w:r>
      <w:r>
        <w:rPr>
          <w:rFonts w:cs="Arial"/>
        </w:rPr>
        <w:t xml:space="preserve"> so </w:t>
      </w:r>
      <w:r w:rsidRPr="00D842FF">
        <w:rPr>
          <w:rFonts w:cs="Arial"/>
        </w:rPr>
        <w:t>zdravotným postihnutím, ktorí majú svoje špecifické výchovno-vzdelávacie potreby, ktoré sú potrebné pre nezávislý život</w:t>
      </w:r>
      <w:r>
        <w:rPr>
          <w:rFonts w:cs="Arial"/>
        </w:rPr>
        <w:t xml:space="preserve"> a </w:t>
      </w:r>
      <w:r w:rsidRPr="00D842FF">
        <w:rPr>
          <w:rFonts w:cs="Arial"/>
        </w:rPr>
        <w:t>ktoré im umožnia prežívať úspech</w:t>
      </w:r>
      <w:r>
        <w:rPr>
          <w:rFonts w:cs="Arial"/>
        </w:rPr>
        <w:t xml:space="preserve"> v </w:t>
      </w:r>
      <w:r w:rsidRPr="00D842FF">
        <w:rPr>
          <w:rFonts w:cs="Arial"/>
        </w:rPr>
        <w:t>reálnom svete.</w:t>
      </w:r>
    </w:p>
    <w:p w14:paraId="1E56C2A9" w14:textId="77777777" w:rsidR="00CB6576" w:rsidRPr="00D842FF" w:rsidRDefault="00CB6576" w:rsidP="00CB6576">
      <w:pPr>
        <w:pStyle w:val="Odsekzoznamu"/>
        <w:spacing w:line="240" w:lineRule="auto"/>
        <w:ind w:left="2410" w:hanging="1984"/>
        <w:rPr>
          <w:rFonts w:cs="Arial"/>
        </w:rPr>
      </w:pPr>
      <w:r w:rsidRPr="00D842FF">
        <w:rPr>
          <w:rFonts w:cs="Arial"/>
          <w:b/>
          <w:bCs/>
        </w:rPr>
        <w:t xml:space="preserve">Stav plnenia: </w:t>
      </w:r>
      <w:r w:rsidRPr="00D842FF">
        <w:rPr>
          <w:rFonts w:cs="Arial"/>
          <w:b/>
          <w:bCs/>
        </w:rPr>
        <w:tab/>
        <w:t>Plní sa priebežne</w:t>
      </w:r>
    </w:p>
    <w:p w14:paraId="01768598"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3AEFD489"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2016</w:t>
      </w:r>
    </w:p>
    <w:p w14:paraId="1DB96E14" w14:textId="77777777" w:rsidR="00CB6576" w:rsidRPr="00D842FF" w:rsidRDefault="00CB6576" w:rsidP="00CB6576">
      <w:pPr>
        <w:ind w:left="2410" w:hanging="1984"/>
        <w:rPr>
          <w:rFonts w:cs="Arial"/>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r w:rsidRPr="00D842FF">
        <w:rPr>
          <w:rFonts w:cs="Arial"/>
          <w:sz w:val="20"/>
          <w:szCs w:val="18"/>
        </w:rPr>
        <w:t xml:space="preserve"> </w:t>
      </w:r>
    </w:p>
    <w:p w14:paraId="6DC0C031" w14:textId="77777777" w:rsidR="00CB6576" w:rsidRPr="00D842FF" w:rsidRDefault="00CB6576" w:rsidP="00CB6576"/>
    <w:p w14:paraId="169A0A38"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E86C7E8" w14:textId="77777777" w:rsidR="00CB6576" w:rsidRPr="00D842FF" w:rsidRDefault="00CB6576" w:rsidP="00CB6576">
      <w:pPr>
        <w:ind w:left="420"/>
        <w:rPr>
          <w:rFonts w:eastAsia="Arial" w:cs="Arial"/>
          <w:sz w:val="20"/>
          <w:szCs w:val="20"/>
        </w:rPr>
      </w:pPr>
      <w:r w:rsidRPr="00D842FF">
        <w:rPr>
          <w:rFonts w:eastAsia="Arial" w:cs="Arial"/>
          <w:sz w:val="20"/>
          <w:szCs w:val="20"/>
        </w:rPr>
        <w:t>Predmetný cieľ</w:t>
      </w:r>
      <w:r>
        <w:rPr>
          <w:rFonts w:eastAsia="Arial" w:cs="Arial"/>
          <w:sz w:val="20"/>
          <w:szCs w:val="20"/>
        </w:rPr>
        <w:t xml:space="preserve"> je </w:t>
      </w:r>
      <w:r w:rsidRPr="00D842FF">
        <w:rPr>
          <w:rFonts w:eastAsia="Arial" w:cs="Arial"/>
          <w:sz w:val="20"/>
          <w:szCs w:val="20"/>
        </w:rPr>
        <w:t>jedným</w:t>
      </w:r>
      <w:r>
        <w:rPr>
          <w:rFonts w:eastAsia="Arial" w:cs="Arial"/>
          <w:sz w:val="20"/>
          <w:szCs w:val="20"/>
        </w:rPr>
        <w:t xml:space="preserve"> zo </w:t>
      </w:r>
      <w:r w:rsidRPr="00D842FF">
        <w:rPr>
          <w:rFonts w:eastAsia="Arial" w:cs="Arial"/>
          <w:sz w:val="20"/>
          <w:szCs w:val="20"/>
        </w:rPr>
        <w:t>zámerov kurikulárnej reformy, ktorej prvá časť bola schválená ministrom školstva</w:t>
      </w:r>
      <w:r>
        <w:rPr>
          <w:rFonts w:eastAsia="Arial" w:cs="Arial"/>
          <w:sz w:val="20"/>
          <w:szCs w:val="20"/>
        </w:rPr>
        <w:t xml:space="preserve"> v </w:t>
      </w:r>
      <w:r w:rsidRPr="00D842FF">
        <w:rPr>
          <w:rFonts w:eastAsia="Arial" w:cs="Arial"/>
          <w:sz w:val="20"/>
          <w:szCs w:val="20"/>
        </w:rPr>
        <w:t>máji 2023</w:t>
      </w:r>
      <w:r>
        <w:rPr>
          <w:rFonts w:eastAsia="Arial" w:cs="Arial"/>
          <w:sz w:val="20"/>
          <w:szCs w:val="20"/>
        </w:rPr>
        <w:t xml:space="preserve"> a s </w:t>
      </w:r>
      <w:r w:rsidRPr="00D842FF">
        <w:rPr>
          <w:rFonts w:eastAsia="Arial" w:cs="Arial"/>
          <w:sz w:val="20"/>
          <w:szCs w:val="20"/>
        </w:rPr>
        <w:t>účinnosťou od septembra 2023 sa prihlásilo prvých 40 škôl, ktoré budú</w:t>
      </w:r>
      <w:r>
        <w:rPr>
          <w:rFonts w:eastAsia="Arial" w:cs="Arial"/>
          <w:sz w:val="20"/>
          <w:szCs w:val="20"/>
        </w:rPr>
        <w:t xml:space="preserve"> v </w:t>
      </w:r>
      <w:r w:rsidRPr="00D842FF">
        <w:rPr>
          <w:rFonts w:eastAsia="Arial" w:cs="Arial"/>
          <w:sz w:val="20"/>
          <w:szCs w:val="20"/>
        </w:rPr>
        <w:t>jej intenciách postupovať. Pre všetky základné školy bude postup</w:t>
      </w:r>
      <w:r>
        <w:rPr>
          <w:rFonts w:eastAsia="Arial" w:cs="Arial"/>
          <w:sz w:val="20"/>
          <w:szCs w:val="20"/>
        </w:rPr>
        <w:t xml:space="preserve"> v </w:t>
      </w:r>
      <w:r w:rsidRPr="00D842FF">
        <w:rPr>
          <w:rFonts w:eastAsia="Arial" w:cs="Arial"/>
          <w:sz w:val="20"/>
          <w:szCs w:val="20"/>
        </w:rPr>
        <w:t>zmysle nového Štátneho vzdelávacieho programu (ŠVP) povinný od školského roka</w:t>
      </w:r>
      <w:r w:rsidRPr="00D842FF">
        <w:rPr>
          <w:rFonts w:cs="Arial"/>
          <w:sz w:val="20"/>
          <w:szCs w:val="20"/>
        </w:rPr>
        <w:t xml:space="preserve"> </w:t>
      </w:r>
      <w:r w:rsidRPr="00D842FF">
        <w:rPr>
          <w:rStyle w:val="Odkaznapoznmkupodiarou"/>
          <w:rFonts w:cs="Arial"/>
          <w:sz w:val="20"/>
          <w:szCs w:val="20"/>
        </w:rPr>
        <w:footnoteReference w:id="11"/>
      </w:r>
      <w:r>
        <w:rPr>
          <w:rFonts w:cs="Arial"/>
          <w:sz w:val="20"/>
          <w:szCs w:val="20"/>
        </w:rPr>
        <w:t>. V </w:t>
      </w:r>
      <w:r w:rsidRPr="00D842FF">
        <w:rPr>
          <w:rFonts w:eastAsia="Arial" w:cs="Arial"/>
          <w:sz w:val="20"/>
          <w:szCs w:val="20"/>
        </w:rPr>
        <w:t>súčasnosti sa pripravujú kurikulárne dokumenty</w:t>
      </w:r>
      <w:r>
        <w:rPr>
          <w:rFonts w:eastAsia="Arial" w:cs="Arial"/>
          <w:sz w:val="20"/>
          <w:szCs w:val="20"/>
        </w:rPr>
        <w:t xml:space="preserve"> k </w:t>
      </w:r>
      <w:r w:rsidRPr="00D842FF">
        <w:rPr>
          <w:rFonts w:eastAsia="Arial" w:cs="Arial"/>
          <w:sz w:val="20"/>
          <w:szCs w:val="20"/>
        </w:rPr>
        <w:t>vzdelávaniu žiakov</w:t>
      </w:r>
      <w:r>
        <w:rPr>
          <w:rFonts w:eastAsia="Arial" w:cs="Arial"/>
          <w:sz w:val="20"/>
          <w:szCs w:val="20"/>
        </w:rPr>
        <w:t xml:space="preserve"> so </w:t>
      </w:r>
      <w:r w:rsidRPr="00D842FF">
        <w:rPr>
          <w:rFonts w:eastAsia="Arial" w:cs="Arial"/>
          <w:sz w:val="20"/>
          <w:szCs w:val="20"/>
        </w:rPr>
        <w:t>zdravotným znevýhodnením, ktoré majú byť</w:t>
      </w:r>
      <w:r>
        <w:rPr>
          <w:rFonts w:eastAsia="Arial" w:cs="Arial"/>
          <w:sz w:val="20"/>
          <w:szCs w:val="20"/>
        </w:rPr>
        <w:t xml:space="preserve"> v </w:t>
      </w:r>
      <w:r w:rsidRPr="00D842FF">
        <w:rPr>
          <w:rFonts w:eastAsia="Arial" w:cs="Arial"/>
          <w:sz w:val="20"/>
          <w:szCs w:val="20"/>
        </w:rPr>
        <w:t>čo najväčšej možnej miere kompatibilné</w:t>
      </w:r>
      <w:r>
        <w:rPr>
          <w:rFonts w:eastAsia="Arial" w:cs="Arial"/>
          <w:sz w:val="20"/>
          <w:szCs w:val="20"/>
        </w:rPr>
        <w:t xml:space="preserve"> s </w:t>
      </w:r>
      <w:r w:rsidRPr="00D842FF">
        <w:rPr>
          <w:rFonts w:eastAsia="Arial" w:cs="Arial"/>
          <w:sz w:val="20"/>
          <w:szCs w:val="20"/>
        </w:rPr>
        <w:t>už schváleným Štátnym vzdelávacím programom pre základné vzdelávanie.</w:t>
      </w:r>
    </w:p>
    <w:p w14:paraId="03AFE6A7" w14:textId="77777777" w:rsidR="00CB6576" w:rsidRPr="00D842FF" w:rsidRDefault="00CB6576" w:rsidP="00CB6576">
      <w:pPr>
        <w:ind w:left="426"/>
        <w:rPr>
          <w:rFonts w:eastAsia="Arial" w:cs="Arial"/>
          <w:sz w:val="20"/>
          <w:szCs w:val="20"/>
        </w:rPr>
      </w:pPr>
      <w:r w:rsidRPr="00D842FF">
        <w:rPr>
          <w:rFonts w:eastAsia="Arial" w:cs="Arial"/>
          <w:sz w:val="20"/>
          <w:szCs w:val="20"/>
        </w:rPr>
        <w:t>Pozitívnu zmenu by mala priniesť kurikulárna reforma</w:t>
      </w:r>
      <w:r>
        <w:rPr>
          <w:rFonts w:eastAsia="Arial" w:cs="Arial"/>
          <w:sz w:val="20"/>
          <w:szCs w:val="20"/>
        </w:rPr>
        <w:t xml:space="preserve"> a na </w:t>
      </w:r>
      <w:r w:rsidRPr="00D842FF">
        <w:rPr>
          <w:rFonts w:eastAsia="Arial" w:cs="Arial"/>
          <w:sz w:val="20"/>
          <w:szCs w:val="20"/>
        </w:rPr>
        <w:t>ňu nadväzujúca revízia kurikulárnych dokumentov týkajúcich sa výchovy</w:t>
      </w:r>
      <w:r>
        <w:rPr>
          <w:rFonts w:eastAsia="Arial" w:cs="Arial"/>
          <w:sz w:val="20"/>
          <w:szCs w:val="20"/>
        </w:rPr>
        <w:t xml:space="preserve"> a </w:t>
      </w:r>
      <w:r w:rsidRPr="00D842FF">
        <w:rPr>
          <w:rFonts w:eastAsia="Arial" w:cs="Arial"/>
          <w:sz w:val="20"/>
          <w:szCs w:val="20"/>
        </w:rPr>
        <w:t>vzdelávania detí</w:t>
      </w:r>
      <w:r>
        <w:rPr>
          <w:rFonts w:eastAsia="Arial" w:cs="Arial"/>
          <w:sz w:val="20"/>
          <w:szCs w:val="20"/>
        </w:rPr>
        <w:t xml:space="preserve"> a </w:t>
      </w:r>
      <w:r w:rsidRPr="00D842FF">
        <w:rPr>
          <w:rFonts w:eastAsia="Arial" w:cs="Arial"/>
          <w:sz w:val="20"/>
          <w:szCs w:val="20"/>
        </w:rPr>
        <w:t>žiakov</w:t>
      </w:r>
      <w:r>
        <w:rPr>
          <w:rFonts w:eastAsia="Arial" w:cs="Arial"/>
          <w:sz w:val="20"/>
          <w:szCs w:val="20"/>
        </w:rPr>
        <w:t xml:space="preserve"> so </w:t>
      </w:r>
      <w:r w:rsidRPr="00D842FF">
        <w:rPr>
          <w:rFonts w:eastAsia="Arial" w:cs="Arial"/>
          <w:sz w:val="20"/>
          <w:szCs w:val="20"/>
        </w:rPr>
        <w:t xml:space="preserve">zdravotným znevýhodnením. </w:t>
      </w:r>
      <w:r w:rsidRPr="00D842FF">
        <w:rPr>
          <w:rFonts w:eastAsia="Arial" w:cs="Arial"/>
          <w:sz w:val="20"/>
          <w:szCs w:val="20"/>
        </w:rPr>
        <w:lastRenderedPageBreak/>
        <w:t>Podľa aktuálne platnej legislatívy, t. j. podľa § 94 ods. 2 zákona</w:t>
      </w:r>
      <w:r>
        <w:rPr>
          <w:rFonts w:eastAsia="Arial" w:cs="Arial"/>
          <w:sz w:val="20"/>
          <w:szCs w:val="20"/>
        </w:rPr>
        <w:t xml:space="preserve"> č. </w:t>
      </w:r>
      <w:r w:rsidRPr="00D842FF">
        <w:rPr>
          <w:rFonts w:eastAsia="Arial" w:cs="Arial"/>
          <w:sz w:val="20"/>
          <w:szCs w:val="20"/>
        </w:rPr>
        <w:t>245/2008</w:t>
      </w:r>
      <w:r>
        <w:rPr>
          <w:rFonts w:eastAsia="Arial" w:cs="Arial"/>
          <w:sz w:val="20"/>
          <w:szCs w:val="20"/>
        </w:rPr>
        <w:t xml:space="preserve"> Z. z.</w:t>
      </w:r>
      <w:r w:rsidRPr="00D842FF">
        <w:rPr>
          <w:rFonts w:eastAsia="Arial" w:cs="Arial"/>
          <w:sz w:val="20"/>
          <w:szCs w:val="20"/>
        </w:rPr>
        <w:t xml:space="preserve"> sa pri výchove</w:t>
      </w:r>
      <w:r>
        <w:rPr>
          <w:rFonts w:eastAsia="Arial" w:cs="Arial"/>
          <w:sz w:val="20"/>
          <w:szCs w:val="20"/>
        </w:rPr>
        <w:t xml:space="preserve"> a </w:t>
      </w:r>
      <w:r w:rsidRPr="00D842FF">
        <w:rPr>
          <w:rFonts w:eastAsia="Arial" w:cs="Arial"/>
          <w:sz w:val="20"/>
          <w:szCs w:val="20"/>
        </w:rPr>
        <w:t>vzdelávaní</w:t>
      </w:r>
      <w:r>
        <w:rPr>
          <w:rFonts w:eastAsia="Arial" w:cs="Arial"/>
          <w:sz w:val="20"/>
          <w:szCs w:val="20"/>
        </w:rPr>
        <w:t xml:space="preserve"> v </w:t>
      </w:r>
      <w:r w:rsidRPr="00D842FF">
        <w:rPr>
          <w:rFonts w:eastAsia="Arial" w:cs="Arial"/>
          <w:sz w:val="20"/>
          <w:szCs w:val="20"/>
        </w:rPr>
        <w:t>školách pre deti</w:t>
      </w:r>
      <w:r>
        <w:rPr>
          <w:rFonts w:eastAsia="Arial" w:cs="Arial"/>
          <w:sz w:val="20"/>
          <w:szCs w:val="20"/>
        </w:rPr>
        <w:t xml:space="preserve"> a </w:t>
      </w:r>
      <w:r w:rsidRPr="00D842FF">
        <w:rPr>
          <w:rFonts w:eastAsia="Arial" w:cs="Arial"/>
          <w:sz w:val="20"/>
          <w:szCs w:val="20"/>
        </w:rPr>
        <w:t>žiakov</w:t>
      </w:r>
      <w:r>
        <w:rPr>
          <w:rFonts w:eastAsia="Arial" w:cs="Arial"/>
          <w:sz w:val="20"/>
          <w:szCs w:val="20"/>
        </w:rPr>
        <w:t xml:space="preserve"> so </w:t>
      </w:r>
      <w:r w:rsidRPr="00D842FF">
        <w:rPr>
          <w:rFonts w:eastAsia="Arial" w:cs="Arial"/>
          <w:sz w:val="20"/>
          <w:szCs w:val="20"/>
        </w:rPr>
        <w:t>zdravotným znevýhodnením</w:t>
      </w:r>
      <w:r>
        <w:rPr>
          <w:rFonts w:eastAsia="Arial" w:cs="Arial"/>
          <w:sz w:val="20"/>
          <w:szCs w:val="20"/>
        </w:rPr>
        <w:t xml:space="preserve"> a v </w:t>
      </w:r>
      <w:r w:rsidRPr="00D842FF">
        <w:rPr>
          <w:rFonts w:eastAsia="Arial" w:cs="Arial"/>
          <w:sz w:val="20"/>
          <w:szCs w:val="20"/>
        </w:rPr>
        <w:t>triede pre deti</w:t>
      </w:r>
      <w:r>
        <w:rPr>
          <w:rFonts w:eastAsia="Arial" w:cs="Arial"/>
          <w:sz w:val="20"/>
          <w:szCs w:val="20"/>
        </w:rPr>
        <w:t xml:space="preserve"> a </w:t>
      </w:r>
      <w:r w:rsidRPr="00D842FF">
        <w:rPr>
          <w:rFonts w:eastAsia="Arial" w:cs="Arial"/>
          <w:sz w:val="20"/>
          <w:szCs w:val="20"/>
        </w:rPr>
        <w:t>žiakov</w:t>
      </w:r>
      <w:r>
        <w:rPr>
          <w:rFonts w:eastAsia="Arial" w:cs="Arial"/>
          <w:sz w:val="20"/>
          <w:szCs w:val="20"/>
        </w:rPr>
        <w:t xml:space="preserve"> so </w:t>
      </w:r>
      <w:r w:rsidRPr="00D842FF">
        <w:rPr>
          <w:rFonts w:eastAsia="Arial" w:cs="Arial"/>
          <w:sz w:val="20"/>
          <w:szCs w:val="20"/>
        </w:rPr>
        <w:t>zdravotným znevýhodnením vychádza</w:t>
      </w:r>
      <w:r>
        <w:rPr>
          <w:rFonts w:eastAsia="Arial" w:cs="Arial"/>
          <w:sz w:val="20"/>
          <w:szCs w:val="20"/>
        </w:rPr>
        <w:t xml:space="preserve"> z </w:t>
      </w:r>
      <w:r w:rsidRPr="00D842FF">
        <w:rPr>
          <w:rFonts w:eastAsia="Arial" w:cs="Arial"/>
          <w:sz w:val="20"/>
          <w:szCs w:val="20"/>
        </w:rPr>
        <w:t>príslušných vzdelávacích programov</w:t>
      </w:r>
      <w:r>
        <w:rPr>
          <w:rFonts w:eastAsia="Arial" w:cs="Arial"/>
          <w:sz w:val="20"/>
          <w:szCs w:val="20"/>
        </w:rPr>
        <w:t>. V </w:t>
      </w:r>
      <w:r w:rsidRPr="00D842FF">
        <w:rPr>
          <w:rFonts w:eastAsia="Arial" w:cs="Arial"/>
          <w:sz w:val="20"/>
          <w:szCs w:val="20"/>
        </w:rPr>
        <w:t>rámci revízie vyššie spomenutých kurikulárnych dokumentov realizuje NIVAM aj revíziu vzdelávacích programov</w:t>
      </w:r>
      <w:r>
        <w:rPr>
          <w:rFonts w:eastAsia="Arial" w:cs="Arial"/>
          <w:sz w:val="20"/>
          <w:szCs w:val="20"/>
        </w:rPr>
        <w:t>. V </w:t>
      </w:r>
      <w:r w:rsidRPr="00D842FF">
        <w:rPr>
          <w:rFonts w:eastAsia="Arial" w:cs="Arial"/>
          <w:sz w:val="20"/>
          <w:szCs w:val="20"/>
        </w:rPr>
        <w:t>budúcnosti má existovať jeden štátny vzdelávací program pre základné vzdelávanie,</w:t>
      </w:r>
      <w:r>
        <w:rPr>
          <w:rFonts w:eastAsia="Arial" w:cs="Arial"/>
          <w:sz w:val="20"/>
          <w:szCs w:val="20"/>
        </w:rPr>
        <w:t xml:space="preserve"> v </w:t>
      </w:r>
      <w:r w:rsidRPr="00D842FF">
        <w:rPr>
          <w:rFonts w:eastAsia="Arial" w:cs="Arial"/>
          <w:sz w:val="20"/>
          <w:szCs w:val="20"/>
        </w:rPr>
        <w:t>ktorom budú reflektované osobitosti jednotlivých zdravotných znevýhodnené</w:t>
      </w:r>
      <w:r>
        <w:rPr>
          <w:rFonts w:eastAsia="Arial" w:cs="Arial"/>
          <w:sz w:val="20"/>
          <w:szCs w:val="20"/>
        </w:rPr>
        <w:t xml:space="preserve"> a </w:t>
      </w:r>
      <w:r w:rsidRPr="00D842FF">
        <w:rPr>
          <w:rFonts w:eastAsia="Arial" w:cs="Arial"/>
          <w:sz w:val="20"/>
          <w:szCs w:val="20"/>
        </w:rPr>
        <w:t>bude prepojený</w:t>
      </w:r>
      <w:r>
        <w:rPr>
          <w:rFonts w:eastAsia="Arial" w:cs="Arial"/>
          <w:sz w:val="20"/>
          <w:szCs w:val="20"/>
        </w:rPr>
        <w:t xml:space="preserve"> so </w:t>
      </w:r>
      <w:r w:rsidRPr="00D842FF">
        <w:rPr>
          <w:rFonts w:eastAsia="Arial" w:cs="Arial"/>
          <w:sz w:val="20"/>
          <w:szCs w:val="20"/>
        </w:rPr>
        <w:t>systémom podporných opatrení. Zároveň prebieha revízia Katalógu podporných opatrení,</w:t>
      </w:r>
      <w:r>
        <w:rPr>
          <w:rFonts w:eastAsia="Arial" w:cs="Arial"/>
          <w:sz w:val="20"/>
          <w:szCs w:val="20"/>
        </w:rPr>
        <w:t xml:space="preserve"> v </w:t>
      </w:r>
      <w:r w:rsidRPr="00D842FF">
        <w:rPr>
          <w:rFonts w:eastAsia="Arial" w:cs="Arial"/>
          <w:sz w:val="20"/>
          <w:szCs w:val="20"/>
        </w:rPr>
        <w:t>ktorom by mali byť pri jednotlivých podporných opatreniach uvedené špecifikácie vzťahujúce sa</w:t>
      </w:r>
      <w:r>
        <w:rPr>
          <w:rFonts w:eastAsia="Arial" w:cs="Arial"/>
          <w:sz w:val="20"/>
          <w:szCs w:val="20"/>
        </w:rPr>
        <w:t xml:space="preserve"> na </w:t>
      </w:r>
      <w:r w:rsidRPr="00D842FF">
        <w:rPr>
          <w:rFonts w:eastAsia="Arial" w:cs="Arial"/>
          <w:sz w:val="20"/>
          <w:szCs w:val="20"/>
        </w:rPr>
        <w:t>dané zdravotné znevýhodnenie alebo nadanie.</w:t>
      </w:r>
    </w:p>
    <w:p w14:paraId="0E304034" w14:textId="77777777" w:rsidR="00CB6576" w:rsidRPr="00D842FF" w:rsidRDefault="00CB6576" w:rsidP="00CB6576">
      <w:pPr>
        <w:spacing w:line="240" w:lineRule="auto"/>
        <w:rPr>
          <w:rFonts w:cs="Arial"/>
          <w:b/>
          <w:bCs/>
          <w:szCs w:val="24"/>
        </w:rPr>
      </w:pPr>
    </w:p>
    <w:p w14:paraId="6C1BD2D2" w14:textId="77777777" w:rsidR="00CB6576" w:rsidRPr="00D842FF" w:rsidRDefault="00CB6576" w:rsidP="00EF22B9">
      <w:pPr>
        <w:pStyle w:val="Odsekzoznamu"/>
        <w:numPr>
          <w:ilvl w:val="0"/>
          <w:numId w:val="62"/>
        </w:numPr>
        <w:spacing w:line="240" w:lineRule="auto"/>
        <w:ind w:left="426" w:hanging="426"/>
        <w:rPr>
          <w:rFonts w:cs="Arial"/>
        </w:rPr>
      </w:pPr>
      <w:r w:rsidRPr="00D842FF">
        <w:rPr>
          <w:rFonts w:cs="Arial"/>
        </w:rPr>
        <w:t>Právne vymedziť pojem inklúzia</w:t>
      </w:r>
      <w:r>
        <w:rPr>
          <w:rFonts w:cs="Arial"/>
        </w:rPr>
        <w:t xml:space="preserve"> a </w:t>
      </w:r>
      <w:r w:rsidRPr="00D842FF">
        <w:rPr>
          <w:rFonts w:cs="Arial"/>
        </w:rPr>
        <w:t>inkluzívna škola. Vytvárať všetky potrebné podmienky,</w:t>
      </w:r>
      <w:r>
        <w:rPr>
          <w:rFonts w:cs="Arial"/>
        </w:rPr>
        <w:t xml:space="preserve"> aby </w:t>
      </w:r>
      <w:r w:rsidRPr="00D842FF">
        <w:rPr>
          <w:rFonts w:cs="Arial"/>
        </w:rPr>
        <w:t>inklúzia nebola len formálnym začlenením žiaka</w:t>
      </w:r>
      <w:r>
        <w:rPr>
          <w:rFonts w:cs="Arial"/>
        </w:rPr>
        <w:t xml:space="preserve"> na </w:t>
      </w:r>
      <w:r w:rsidRPr="00D842FF">
        <w:rPr>
          <w:rFonts w:cs="Arial"/>
        </w:rPr>
        <w:t>papieri</w:t>
      </w:r>
      <w:r w:rsidRPr="00D842FF">
        <w:rPr>
          <w:rFonts w:cs="Arial"/>
          <w:i/>
          <w:iCs/>
        </w:rPr>
        <w:t>,</w:t>
      </w:r>
      <w:r w:rsidRPr="00D842FF">
        <w:rPr>
          <w:rFonts w:cs="Arial"/>
        </w:rPr>
        <w:t xml:space="preserve"> ale reálne prebiehala</w:t>
      </w:r>
      <w:r>
        <w:rPr>
          <w:rFonts w:cs="Arial"/>
        </w:rPr>
        <w:t xml:space="preserve"> vo </w:t>
      </w:r>
      <w:r w:rsidRPr="00D842FF">
        <w:rPr>
          <w:rFonts w:cs="Arial"/>
        </w:rPr>
        <w:t>všetkých zložkách výchovného</w:t>
      </w:r>
      <w:r>
        <w:rPr>
          <w:rFonts w:cs="Arial"/>
        </w:rPr>
        <w:t xml:space="preserve"> a </w:t>
      </w:r>
      <w:r w:rsidRPr="00D842FF">
        <w:rPr>
          <w:rFonts w:cs="Arial"/>
        </w:rPr>
        <w:t>vzdelávacieho procesu ako to predpokladá Článok 24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p>
    <w:p w14:paraId="0273AA85" w14:textId="77777777" w:rsidR="00CB6576" w:rsidRPr="00D842FF" w:rsidRDefault="00CB6576" w:rsidP="00CB6576">
      <w:pPr>
        <w:ind w:left="2410" w:hanging="1984"/>
        <w:rPr>
          <w:rFonts w:cs="Arial"/>
          <w:szCs w:val="24"/>
        </w:rPr>
      </w:pPr>
      <w:r w:rsidRPr="00D842FF">
        <w:rPr>
          <w:rFonts w:cs="Arial"/>
          <w:b/>
          <w:bCs/>
        </w:rPr>
        <w:t xml:space="preserve">Stav plnenia: </w:t>
      </w:r>
      <w:r w:rsidRPr="00D842FF">
        <w:rPr>
          <w:rFonts w:cs="Arial"/>
          <w:b/>
          <w:bCs/>
        </w:rPr>
        <w:tab/>
        <w:t>Plní sa priebežne</w:t>
      </w:r>
    </w:p>
    <w:p w14:paraId="2A6156E8"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734FCAA9"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2017</w:t>
      </w:r>
    </w:p>
    <w:p w14:paraId="571EB812"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50885BFC" w14:textId="77777777" w:rsidR="00CB6576" w:rsidRPr="00D842FF" w:rsidRDefault="00CB6576" w:rsidP="00CB6576"/>
    <w:p w14:paraId="1A3DBD66"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4D97A647" w14:textId="77777777" w:rsidR="00CB6576" w:rsidRPr="00D842FF" w:rsidRDefault="00CB6576" w:rsidP="00CB6576">
      <w:pPr>
        <w:ind w:left="426"/>
        <w:rPr>
          <w:rFonts w:cs="Arial"/>
          <w:sz w:val="20"/>
          <w:szCs w:val="20"/>
        </w:rPr>
      </w:pPr>
      <w:r w:rsidRPr="00D842FF">
        <w:rPr>
          <w:rFonts w:cs="Arial"/>
          <w:sz w:val="20"/>
          <w:szCs w:val="20"/>
        </w:rPr>
        <w:t>MŠVVaM SR</w:t>
      </w:r>
      <w:r>
        <w:rPr>
          <w:rFonts w:cs="Arial"/>
          <w:sz w:val="20"/>
          <w:szCs w:val="20"/>
        </w:rPr>
        <w:t xml:space="preserve"> v </w:t>
      </w:r>
      <w:r w:rsidRPr="00D842FF">
        <w:rPr>
          <w:rFonts w:cs="Arial"/>
          <w:sz w:val="20"/>
          <w:szCs w:val="20"/>
        </w:rPr>
        <w:t>mesiaci február 2021 predložilo návrh zmien</w:t>
      </w:r>
      <w:r>
        <w:rPr>
          <w:rFonts w:cs="Arial"/>
          <w:sz w:val="20"/>
          <w:szCs w:val="20"/>
        </w:rPr>
        <w:t xml:space="preserve"> a </w:t>
      </w:r>
      <w:r w:rsidRPr="00D842FF">
        <w:rPr>
          <w:rFonts w:cs="Arial"/>
          <w:sz w:val="20"/>
          <w:szCs w:val="20"/>
        </w:rPr>
        <w:t>doplnení zákona</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r>
        <w:rPr>
          <w:rFonts w:cs="Arial"/>
          <w:sz w:val="20"/>
          <w:szCs w:val="20"/>
        </w:rPr>
        <w:t xml:space="preserve"> a o </w:t>
      </w:r>
      <w:r w:rsidRPr="00D842FF">
        <w:rPr>
          <w:rFonts w:cs="Arial"/>
          <w:sz w:val="20"/>
          <w:szCs w:val="20"/>
        </w:rPr>
        <w:t>zmene</w:t>
      </w:r>
      <w:r>
        <w:rPr>
          <w:rFonts w:cs="Arial"/>
          <w:sz w:val="20"/>
          <w:szCs w:val="20"/>
        </w:rPr>
        <w:t xml:space="preserve"> a </w:t>
      </w:r>
      <w:r w:rsidRPr="00D842FF">
        <w:rPr>
          <w:rFonts w:cs="Arial"/>
          <w:sz w:val="20"/>
          <w:szCs w:val="20"/>
        </w:rPr>
        <w:t>doplnení niektorých zákonov</w:t>
      </w:r>
      <w:r>
        <w:rPr>
          <w:rFonts w:cs="Arial"/>
          <w:sz w:val="20"/>
          <w:szCs w:val="20"/>
        </w:rPr>
        <w:t xml:space="preserve"> v </w:t>
      </w:r>
      <w:r w:rsidRPr="00D842FF">
        <w:rPr>
          <w:rFonts w:cs="Arial"/>
          <w:sz w:val="20"/>
          <w:szCs w:val="20"/>
        </w:rPr>
        <w:t>znení neskorších predpisov, ktorá bola po rôznych zmenách prijatá. Novela obsahuje aj definovanie pojmu inklúzia</w:t>
      </w:r>
      <w:r>
        <w:rPr>
          <w:rFonts w:cs="Arial"/>
          <w:sz w:val="20"/>
          <w:szCs w:val="20"/>
        </w:rPr>
        <w:t xml:space="preserve"> a </w:t>
      </w:r>
      <w:r w:rsidRPr="00D842FF">
        <w:rPr>
          <w:rFonts w:cs="Arial"/>
          <w:sz w:val="20"/>
          <w:szCs w:val="20"/>
        </w:rPr>
        <w:t>jej zdôraznenie</w:t>
      </w:r>
      <w:r>
        <w:rPr>
          <w:rFonts w:cs="Arial"/>
          <w:sz w:val="20"/>
          <w:szCs w:val="20"/>
        </w:rPr>
        <w:t xml:space="preserve"> v </w:t>
      </w:r>
      <w:r w:rsidRPr="00D842FF">
        <w:rPr>
          <w:rFonts w:cs="Arial"/>
          <w:sz w:val="20"/>
          <w:szCs w:val="20"/>
        </w:rPr>
        <w:t>niektorých ustanoveniach školského zákona</w:t>
      </w:r>
      <w:r>
        <w:rPr>
          <w:rFonts w:cs="Arial"/>
          <w:sz w:val="20"/>
          <w:szCs w:val="20"/>
        </w:rPr>
        <w:t xml:space="preserve"> s </w:t>
      </w:r>
      <w:r w:rsidRPr="00D842FF">
        <w:rPr>
          <w:rFonts w:cs="Arial"/>
          <w:sz w:val="20"/>
          <w:szCs w:val="20"/>
        </w:rPr>
        <w:t>ambíciou zlepšiť podmienky inklúzie napr. formou poradenského tímu pôsobiaceho priamo</w:t>
      </w:r>
      <w:r>
        <w:rPr>
          <w:rFonts w:cs="Arial"/>
          <w:sz w:val="20"/>
          <w:szCs w:val="20"/>
        </w:rPr>
        <w:t xml:space="preserve"> v </w:t>
      </w:r>
      <w:r w:rsidRPr="00D842FF">
        <w:rPr>
          <w:rFonts w:cs="Arial"/>
          <w:sz w:val="20"/>
          <w:szCs w:val="20"/>
        </w:rPr>
        <w:t>škole. Nasledovať by mali ďalšie potrebné legislatívne zmeny</w:t>
      </w:r>
      <w:r>
        <w:rPr>
          <w:rFonts w:cs="Arial"/>
          <w:sz w:val="20"/>
          <w:szCs w:val="20"/>
        </w:rPr>
        <w:t>. V </w:t>
      </w:r>
      <w:r w:rsidRPr="00D842FF">
        <w:rPr>
          <w:rFonts w:cs="Arial"/>
          <w:sz w:val="20"/>
          <w:szCs w:val="20"/>
        </w:rPr>
        <w:t>priebehu roka 2022 ministerstvo školstva pripravilo ďalšiu rozsiahlu novelu Školského zákona</w:t>
      </w:r>
      <w:r>
        <w:rPr>
          <w:rFonts w:cs="Arial"/>
          <w:sz w:val="20"/>
          <w:szCs w:val="20"/>
        </w:rPr>
        <w:t xml:space="preserve"> a </w:t>
      </w:r>
      <w:r w:rsidRPr="00D842FF">
        <w:rPr>
          <w:rFonts w:cs="Arial"/>
          <w:sz w:val="20"/>
          <w:szCs w:val="20"/>
        </w:rPr>
        <w:t>ďalšej súvisiacej školskej legislatívy, ktorá bola parlamentom prijatá</w:t>
      </w:r>
      <w:r>
        <w:rPr>
          <w:rFonts w:cs="Arial"/>
          <w:sz w:val="20"/>
          <w:szCs w:val="20"/>
        </w:rPr>
        <w:t xml:space="preserve"> v </w:t>
      </w:r>
      <w:r w:rsidRPr="00D842FF">
        <w:rPr>
          <w:rFonts w:cs="Arial"/>
          <w:sz w:val="20"/>
          <w:szCs w:val="20"/>
        </w:rPr>
        <w:t>máji 2023</w:t>
      </w:r>
      <w:r>
        <w:rPr>
          <w:rFonts w:cs="Arial"/>
          <w:sz w:val="20"/>
          <w:szCs w:val="20"/>
        </w:rPr>
        <w:t xml:space="preserve"> a </w:t>
      </w:r>
      <w:r w:rsidRPr="00D842FF">
        <w:rPr>
          <w:rFonts w:cs="Arial"/>
          <w:sz w:val="20"/>
          <w:szCs w:val="20"/>
        </w:rPr>
        <w:t>inklúziu</w:t>
      </w:r>
      <w:r>
        <w:rPr>
          <w:rFonts w:cs="Arial"/>
          <w:sz w:val="20"/>
          <w:szCs w:val="20"/>
        </w:rPr>
        <w:t xml:space="preserve"> v </w:t>
      </w:r>
      <w:r w:rsidRPr="00D842FF">
        <w:rPr>
          <w:rFonts w:cs="Arial"/>
          <w:sz w:val="20"/>
          <w:szCs w:val="20"/>
        </w:rPr>
        <w:t>školskom systéme ešte viac posilnila. Aktuálne platné znenie školského zákona vymedzuje inkluzívne vzdelávanie</w:t>
      </w:r>
      <w:r>
        <w:rPr>
          <w:rFonts w:cs="Arial"/>
          <w:sz w:val="20"/>
          <w:szCs w:val="20"/>
        </w:rPr>
        <w:t xml:space="preserve"> v </w:t>
      </w:r>
      <w:r w:rsidRPr="00D842FF">
        <w:rPr>
          <w:rFonts w:cs="Arial"/>
          <w:sz w:val="20"/>
          <w:szCs w:val="20"/>
        </w:rPr>
        <w:t>ustanovení § 2 písm. ah) školského zákona nasledovne: „Inkluzívnym vzdelávaním sa rozumie spoločná výchova</w:t>
      </w:r>
      <w:r>
        <w:rPr>
          <w:rFonts w:cs="Arial"/>
          <w:sz w:val="20"/>
          <w:szCs w:val="20"/>
        </w:rPr>
        <w:t xml:space="preserve"> a </w:t>
      </w:r>
      <w:r w:rsidRPr="00D842FF">
        <w:rPr>
          <w:rFonts w:cs="Arial"/>
          <w:sz w:val="20"/>
          <w:szCs w:val="20"/>
        </w:rPr>
        <w:t>vzdelávanie detí, žiakov, poslucháčov alebo účastníkov výchovy</w:t>
      </w:r>
      <w:r>
        <w:rPr>
          <w:rFonts w:cs="Arial"/>
          <w:sz w:val="20"/>
          <w:szCs w:val="20"/>
        </w:rPr>
        <w:t xml:space="preserve"> a </w:t>
      </w:r>
      <w:r w:rsidRPr="00D842FF">
        <w:rPr>
          <w:rFonts w:cs="Arial"/>
          <w:sz w:val="20"/>
          <w:szCs w:val="20"/>
        </w:rPr>
        <w:t>vzdelávania, uskutočňovaná</w:t>
      </w:r>
      <w:r>
        <w:rPr>
          <w:rFonts w:cs="Arial"/>
          <w:sz w:val="20"/>
          <w:szCs w:val="20"/>
        </w:rPr>
        <w:t xml:space="preserve"> na </w:t>
      </w:r>
      <w:r w:rsidRPr="00D842FF">
        <w:rPr>
          <w:rFonts w:cs="Arial"/>
          <w:sz w:val="20"/>
          <w:szCs w:val="20"/>
        </w:rPr>
        <w:t>základe rovnosti príležitostí</w:t>
      </w:r>
      <w:r>
        <w:rPr>
          <w:rFonts w:cs="Arial"/>
          <w:sz w:val="20"/>
          <w:szCs w:val="20"/>
        </w:rPr>
        <w:t xml:space="preserve"> a </w:t>
      </w:r>
      <w:r w:rsidRPr="00D842FF">
        <w:rPr>
          <w:rFonts w:cs="Arial"/>
          <w:sz w:val="20"/>
          <w:szCs w:val="20"/>
        </w:rPr>
        <w:t>rešpektovania ich výchovno-vzdelávacích potrieb</w:t>
      </w:r>
      <w:r>
        <w:rPr>
          <w:rFonts w:cs="Arial"/>
          <w:sz w:val="20"/>
          <w:szCs w:val="20"/>
        </w:rPr>
        <w:t xml:space="preserve"> a </w:t>
      </w:r>
      <w:r w:rsidRPr="00D842FF">
        <w:rPr>
          <w:rFonts w:cs="Arial"/>
          <w:sz w:val="20"/>
          <w:szCs w:val="20"/>
        </w:rPr>
        <w:t>individuálnych osobitostí</w:t>
      </w:r>
      <w:r>
        <w:rPr>
          <w:rFonts w:cs="Arial"/>
          <w:sz w:val="20"/>
          <w:szCs w:val="20"/>
        </w:rPr>
        <w:t xml:space="preserve"> a </w:t>
      </w:r>
      <w:r w:rsidRPr="00D842FF">
        <w:rPr>
          <w:rFonts w:cs="Arial"/>
          <w:sz w:val="20"/>
          <w:szCs w:val="20"/>
        </w:rPr>
        <w:t>podporujúca ich aktívne zapojenie do výchovno-vzdelávacích činností školy alebo školského zariadenia“. Výchova</w:t>
      </w:r>
      <w:r>
        <w:rPr>
          <w:rFonts w:cs="Arial"/>
          <w:sz w:val="20"/>
          <w:szCs w:val="20"/>
        </w:rPr>
        <w:t xml:space="preserve"> a </w:t>
      </w:r>
      <w:r w:rsidRPr="00D842FF">
        <w:rPr>
          <w:rFonts w:cs="Arial"/>
          <w:sz w:val="20"/>
          <w:szCs w:val="20"/>
        </w:rPr>
        <w:t>vzdelávanie</w:t>
      </w:r>
      <w:r>
        <w:rPr>
          <w:rFonts w:cs="Arial"/>
          <w:sz w:val="20"/>
          <w:szCs w:val="20"/>
        </w:rPr>
        <w:t xml:space="preserve"> v </w:t>
      </w:r>
      <w:r w:rsidRPr="00D842FF">
        <w:rPr>
          <w:rFonts w:cs="Arial"/>
          <w:sz w:val="20"/>
          <w:szCs w:val="20"/>
        </w:rPr>
        <w:t>školách</w:t>
      </w:r>
      <w:r>
        <w:rPr>
          <w:rFonts w:cs="Arial"/>
          <w:sz w:val="20"/>
          <w:szCs w:val="20"/>
        </w:rPr>
        <w:t xml:space="preserve"> a </w:t>
      </w:r>
      <w:r w:rsidRPr="00D842FF">
        <w:rPr>
          <w:rFonts w:cs="Arial"/>
          <w:sz w:val="20"/>
          <w:szCs w:val="20"/>
        </w:rPr>
        <w:t>školských zariadeniach</w:t>
      </w:r>
      <w:r>
        <w:rPr>
          <w:rFonts w:cs="Arial"/>
          <w:sz w:val="20"/>
          <w:szCs w:val="20"/>
        </w:rPr>
        <w:t xml:space="preserve"> je </w:t>
      </w:r>
      <w:r w:rsidRPr="00D842FF">
        <w:rPr>
          <w:rFonts w:cs="Arial"/>
          <w:sz w:val="20"/>
          <w:szCs w:val="20"/>
        </w:rPr>
        <w:t>založené</w:t>
      </w:r>
      <w:r>
        <w:rPr>
          <w:rFonts w:cs="Arial"/>
          <w:sz w:val="20"/>
          <w:szCs w:val="20"/>
        </w:rPr>
        <w:t xml:space="preserve"> na </w:t>
      </w:r>
      <w:r w:rsidRPr="00D842FF">
        <w:rPr>
          <w:rFonts w:cs="Arial"/>
          <w:sz w:val="20"/>
          <w:szCs w:val="20"/>
        </w:rPr>
        <w:t>princípe inkluzívneho vzdelávania</w:t>
      </w:r>
      <w:r>
        <w:rPr>
          <w:rFonts w:cs="Arial"/>
          <w:sz w:val="20"/>
          <w:szCs w:val="20"/>
        </w:rPr>
        <w:t xml:space="preserve"> v </w:t>
      </w:r>
      <w:r w:rsidRPr="00D842FF">
        <w:rPr>
          <w:rFonts w:cs="Arial"/>
          <w:sz w:val="20"/>
          <w:szCs w:val="20"/>
        </w:rPr>
        <w:t>zmysle ustanovenia § 3 písm. e) školského zákona.</w:t>
      </w:r>
    </w:p>
    <w:p w14:paraId="4DD2E2C9" w14:textId="77777777" w:rsidR="00CB6576" w:rsidRPr="00D842FF" w:rsidRDefault="00CB6576" w:rsidP="00CB6576">
      <w:pPr>
        <w:ind w:left="426"/>
        <w:rPr>
          <w:rFonts w:cs="Arial"/>
          <w:sz w:val="20"/>
          <w:szCs w:val="20"/>
        </w:rPr>
      </w:pPr>
      <w:r w:rsidRPr="00D842FF">
        <w:rPr>
          <w:rFonts w:cs="Arial"/>
          <w:sz w:val="20"/>
          <w:szCs w:val="20"/>
        </w:rPr>
        <w:t>Napomôcť</w:t>
      </w:r>
      <w:r>
        <w:rPr>
          <w:rFonts w:cs="Arial"/>
          <w:sz w:val="20"/>
          <w:szCs w:val="20"/>
        </w:rPr>
        <w:t xml:space="preserve"> k </w:t>
      </w:r>
      <w:r w:rsidRPr="00D842FF">
        <w:rPr>
          <w:rFonts w:cs="Arial"/>
          <w:sz w:val="20"/>
          <w:szCs w:val="20"/>
        </w:rPr>
        <w:t>rozvoju inkluzívneho vzdelávania</w:t>
      </w:r>
      <w:r>
        <w:rPr>
          <w:rFonts w:cs="Arial"/>
          <w:sz w:val="20"/>
          <w:szCs w:val="20"/>
        </w:rPr>
        <w:t xml:space="preserve"> s </w:t>
      </w:r>
      <w:r w:rsidRPr="00D842FF">
        <w:rPr>
          <w:rFonts w:cs="Arial"/>
          <w:sz w:val="20"/>
          <w:szCs w:val="20"/>
        </w:rPr>
        <w:t>ohľadom</w:t>
      </w:r>
      <w:r>
        <w:rPr>
          <w:rFonts w:cs="Arial"/>
          <w:sz w:val="20"/>
          <w:szCs w:val="20"/>
        </w:rPr>
        <w:t xml:space="preserve"> na </w:t>
      </w:r>
      <w:r w:rsidRPr="00D842FF">
        <w:rPr>
          <w:rFonts w:cs="Arial"/>
          <w:sz w:val="20"/>
          <w:szCs w:val="20"/>
        </w:rPr>
        <w:t>vytváranie potrebných podmienok,</w:t>
      </w:r>
      <w:r>
        <w:rPr>
          <w:rFonts w:cs="Arial"/>
          <w:sz w:val="20"/>
          <w:szCs w:val="20"/>
        </w:rPr>
        <w:t xml:space="preserve"> aby </w:t>
      </w:r>
      <w:r w:rsidRPr="00D842FF">
        <w:rPr>
          <w:rFonts w:cs="Arial"/>
          <w:sz w:val="20"/>
          <w:szCs w:val="20"/>
        </w:rPr>
        <w:t>inklúzia prebiehala</w:t>
      </w:r>
      <w:r>
        <w:rPr>
          <w:rFonts w:cs="Arial"/>
          <w:sz w:val="20"/>
          <w:szCs w:val="20"/>
        </w:rPr>
        <w:t xml:space="preserve"> vo </w:t>
      </w:r>
      <w:r w:rsidRPr="00D842FF">
        <w:rPr>
          <w:rFonts w:cs="Arial"/>
          <w:sz w:val="20"/>
          <w:szCs w:val="20"/>
        </w:rPr>
        <w:t>všetkých zložkách výchovno-vzdelávacieho procesu, má</w:t>
      </w:r>
      <w:r>
        <w:rPr>
          <w:rFonts w:cs="Arial"/>
          <w:sz w:val="20"/>
          <w:szCs w:val="20"/>
        </w:rPr>
        <w:t xml:space="preserve"> za </w:t>
      </w:r>
      <w:r w:rsidRPr="00D842FF">
        <w:rPr>
          <w:rFonts w:cs="Arial"/>
          <w:sz w:val="20"/>
          <w:szCs w:val="20"/>
        </w:rPr>
        <w:t>cieľ plnenie opatrení/aktivít uvedených</w:t>
      </w:r>
      <w:r>
        <w:rPr>
          <w:rFonts w:cs="Arial"/>
          <w:sz w:val="20"/>
          <w:szCs w:val="20"/>
        </w:rPr>
        <w:t xml:space="preserve"> vo </w:t>
      </w:r>
      <w:r w:rsidRPr="00D842FF">
        <w:rPr>
          <w:rFonts w:cs="Arial"/>
          <w:sz w:val="20"/>
          <w:szCs w:val="20"/>
        </w:rPr>
        <w:t>vládou SR schváleného Druhého akčného plánu plnenia Stratégie inkluzívneho prístupu</w:t>
      </w:r>
      <w:r>
        <w:rPr>
          <w:rFonts w:cs="Arial"/>
          <w:sz w:val="20"/>
          <w:szCs w:val="20"/>
        </w:rPr>
        <w:t xml:space="preserve"> vo </w:t>
      </w:r>
      <w:r w:rsidRPr="00D842FF">
        <w:rPr>
          <w:rFonts w:cs="Arial"/>
          <w:sz w:val="20"/>
          <w:szCs w:val="20"/>
        </w:rPr>
        <w:t>výchove</w:t>
      </w:r>
      <w:r>
        <w:rPr>
          <w:rFonts w:cs="Arial"/>
          <w:sz w:val="20"/>
          <w:szCs w:val="20"/>
        </w:rPr>
        <w:t xml:space="preserve"> a </w:t>
      </w:r>
      <w:r w:rsidRPr="00D842FF">
        <w:rPr>
          <w:rFonts w:cs="Arial"/>
          <w:sz w:val="20"/>
          <w:szCs w:val="20"/>
        </w:rPr>
        <w:t>vzdelávaní</w:t>
      </w:r>
      <w:r>
        <w:rPr>
          <w:rFonts w:cs="Arial"/>
          <w:sz w:val="20"/>
          <w:szCs w:val="20"/>
        </w:rPr>
        <w:t xml:space="preserve"> na </w:t>
      </w:r>
      <w:r w:rsidRPr="00D842FF">
        <w:rPr>
          <w:rFonts w:cs="Arial"/>
          <w:sz w:val="20"/>
          <w:szCs w:val="20"/>
        </w:rPr>
        <w:t>roky 2025-2027 (</w:t>
      </w:r>
      <w:hyperlink r:id="rId50" w:history="1">
        <w:r w:rsidRPr="00D842FF">
          <w:rPr>
            <w:rStyle w:val="Hypertextovprepojenie"/>
            <w:rFonts w:cs="Arial"/>
            <w:sz w:val="20"/>
            <w:szCs w:val="20"/>
          </w:rPr>
          <w:t>www.minedu.sk/data/att/043/32120.28c774.pdf</w:t>
        </w:r>
      </w:hyperlink>
      <w:r w:rsidRPr="00D842FF">
        <w:rPr>
          <w:rFonts w:cs="Arial"/>
          <w:sz w:val="20"/>
          <w:szCs w:val="20"/>
        </w:rPr>
        <w:t xml:space="preserve">). </w:t>
      </w:r>
    </w:p>
    <w:p w14:paraId="2E530F90" w14:textId="77777777" w:rsidR="00CB6576" w:rsidRPr="00D842FF" w:rsidRDefault="00CB6576" w:rsidP="00CB6576">
      <w:pPr>
        <w:rPr>
          <w:rFonts w:cs="Arial"/>
          <w:bCs/>
        </w:rPr>
      </w:pPr>
    </w:p>
    <w:p w14:paraId="4388D949" w14:textId="77777777" w:rsidR="00CB6576" w:rsidRPr="00D842FF" w:rsidRDefault="00CB6576" w:rsidP="00EF22B9">
      <w:pPr>
        <w:pStyle w:val="Odsekzoznamu"/>
        <w:numPr>
          <w:ilvl w:val="0"/>
          <w:numId w:val="62"/>
        </w:numPr>
        <w:spacing w:line="240" w:lineRule="auto"/>
        <w:ind w:left="426" w:hanging="426"/>
        <w:rPr>
          <w:rFonts w:cs="Arial"/>
        </w:rPr>
      </w:pPr>
      <w:r w:rsidRPr="00D842FF">
        <w:rPr>
          <w:rFonts w:cs="Arial"/>
        </w:rPr>
        <w:t>Prepracovať systém evidencie detí, ktoré si majú plniť povinnú školskú dochádzku tak,</w:t>
      </w:r>
      <w:r>
        <w:rPr>
          <w:rFonts w:cs="Arial"/>
        </w:rPr>
        <w:t xml:space="preserve"> aby </w:t>
      </w:r>
      <w:r w:rsidRPr="00D842FF">
        <w:rPr>
          <w:rFonts w:cs="Arial"/>
        </w:rPr>
        <w:t>nebolo ani jedno dieťa mimo systému povinného vzdelávania.</w:t>
      </w:r>
    </w:p>
    <w:p w14:paraId="7404946B" w14:textId="77777777" w:rsidR="00CB6576" w:rsidRPr="00D842FF" w:rsidRDefault="00CB6576" w:rsidP="00CB6576">
      <w:pPr>
        <w:ind w:left="2410" w:hanging="1984"/>
        <w:rPr>
          <w:rFonts w:cs="Arial"/>
          <w:b/>
          <w:bCs/>
        </w:rPr>
      </w:pPr>
      <w:r w:rsidRPr="00D842FF">
        <w:rPr>
          <w:rFonts w:cs="Arial"/>
          <w:b/>
          <w:bCs/>
        </w:rPr>
        <w:t xml:space="preserve">Stav plnenia: </w:t>
      </w:r>
      <w:r w:rsidRPr="00D842FF">
        <w:tab/>
      </w:r>
      <w:r w:rsidRPr="00D842FF">
        <w:rPr>
          <w:rFonts w:cs="Arial"/>
          <w:b/>
          <w:bCs/>
        </w:rPr>
        <w:t>Plní sa priebežne</w:t>
      </w:r>
    </w:p>
    <w:p w14:paraId="6EBEB0F9"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24983413"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2018</w:t>
      </w:r>
    </w:p>
    <w:p w14:paraId="7E127ADD"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260078CE" w14:textId="77777777" w:rsidR="00CB6576" w:rsidRPr="00D842FF" w:rsidRDefault="00CB6576" w:rsidP="00CB6576"/>
    <w:p w14:paraId="7B274EE0"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E09D1A0" w14:textId="77777777" w:rsidR="00CB6576" w:rsidRPr="00D842FF" w:rsidRDefault="00CB6576" w:rsidP="00CB6576">
      <w:pPr>
        <w:ind w:left="426"/>
        <w:rPr>
          <w:rFonts w:cs="Arial"/>
          <w:sz w:val="20"/>
          <w:szCs w:val="20"/>
        </w:rPr>
      </w:pPr>
      <w:r>
        <w:rPr>
          <w:rFonts w:cs="Arial"/>
          <w:sz w:val="20"/>
          <w:szCs w:val="20"/>
        </w:rPr>
        <w:t>V </w:t>
      </w:r>
      <w:r w:rsidRPr="00D842FF">
        <w:rPr>
          <w:rFonts w:cs="Arial"/>
          <w:sz w:val="20"/>
          <w:szCs w:val="20"/>
        </w:rPr>
        <w:t>záujme evidencie detí, ktoré majú začať plniť povinnú školskú dochádzku, sa zvažuje do novely školského zákona zapracovať ustanovenie, ktoré neumožní vykonávať zápis do 1. ročníka základným školám pre žiakov</w:t>
      </w:r>
      <w:r>
        <w:rPr>
          <w:rFonts w:cs="Arial"/>
          <w:sz w:val="20"/>
          <w:szCs w:val="20"/>
        </w:rPr>
        <w:t xml:space="preserve"> so </w:t>
      </w:r>
      <w:r w:rsidRPr="00D842FF">
        <w:rPr>
          <w:rFonts w:cs="Arial"/>
          <w:sz w:val="20"/>
          <w:szCs w:val="20"/>
        </w:rPr>
        <w:t>zdravotným znevýhodnením. Zápis do 1. ročníka budú vykonávať výlučne základné školy ako spádové školy, čím sa zlepší prehľadnosť</w:t>
      </w:r>
      <w:r>
        <w:rPr>
          <w:rFonts w:cs="Arial"/>
          <w:sz w:val="20"/>
          <w:szCs w:val="20"/>
        </w:rPr>
        <w:t xml:space="preserve"> v </w:t>
      </w:r>
      <w:r w:rsidRPr="00D842FF">
        <w:rPr>
          <w:rFonts w:cs="Arial"/>
          <w:sz w:val="20"/>
          <w:szCs w:val="20"/>
        </w:rPr>
        <w:t>tejto otázke</w:t>
      </w:r>
      <w:r>
        <w:rPr>
          <w:rFonts w:cs="Arial"/>
          <w:sz w:val="20"/>
          <w:szCs w:val="20"/>
        </w:rPr>
        <w:t xml:space="preserve"> a </w:t>
      </w:r>
      <w:r w:rsidRPr="00D842FF">
        <w:rPr>
          <w:rFonts w:cs="Arial"/>
          <w:sz w:val="20"/>
          <w:szCs w:val="20"/>
        </w:rPr>
        <w:t>obmedzí priestor,</w:t>
      </w:r>
      <w:r>
        <w:rPr>
          <w:rFonts w:cs="Arial"/>
          <w:sz w:val="20"/>
          <w:szCs w:val="20"/>
        </w:rPr>
        <w:t xml:space="preserve"> aby </w:t>
      </w:r>
      <w:r w:rsidRPr="00D842FF">
        <w:rPr>
          <w:rFonts w:cs="Arial"/>
          <w:sz w:val="20"/>
          <w:szCs w:val="20"/>
        </w:rPr>
        <w:t xml:space="preserve">deti zostali mimo systému povinného vzdelávania. </w:t>
      </w:r>
    </w:p>
    <w:p w14:paraId="49BBB07B" w14:textId="77777777" w:rsidR="00CB6576" w:rsidRPr="00D842FF" w:rsidRDefault="00CB6576" w:rsidP="00CB6576"/>
    <w:p w14:paraId="406E31DB" w14:textId="77777777" w:rsidR="00CB6576" w:rsidRPr="00D842FF" w:rsidRDefault="00CB6576" w:rsidP="00CB6576">
      <w:pPr>
        <w:spacing w:after="160" w:line="259" w:lineRule="auto"/>
        <w:jc w:val="left"/>
      </w:pPr>
      <w:r w:rsidRPr="00D842FF">
        <w:br w:type="page"/>
      </w:r>
    </w:p>
    <w:p w14:paraId="5E7B69DC" w14:textId="77777777" w:rsidR="00CB6576" w:rsidRPr="00D842FF" w:rsidRDefault="00CB6576" w:rsidP="00EF22B9">
      <w:pPr>
        <w:pStyle w:val="Odsekzoznamu"/>
        <w:numPr>
          <w:ilvl w:val="0"/>
          <w:numId w:val="62"/>
        </w:numPr>
        <w:ind w:left="426" w:hanging="426"/>
        <w:rPr>
          <w:rFonts w:cs="Arial"/>
          <w:bCs/>
          <w:szCs w:val="24"/>
        </w:rPr>
      </w:pPr>
      <w:r w:rsidRPr="00D842FF">
        <w:rPr>
          <w:rFonts w:cs="Arial"/>
        </w:rPr>
        <w:lastRenderedPageBreak/>
        <w:t>Prijať viaceré opatrenia</w:t>
      </w:r>
      <w:r>
        <w:rPr>
          <w:rFonts w:cs="Arial"/>
        </w:rPr>
        <w:t xml:space="preserve"> za </w:t>
      </w:r>
      <w:r w:rsidRPr="00D842FF">
        <w:rPr>
          <w:rFonts w:cs="Arial"/>
        </w:rPr>
        <w:t>účelom vytvorenia proinkluzívnej kultúry</w:t>
      </w:r>
      <w:r>
        <w:rPr>
          <w:rFonts w:cs="Arial"/>
        </w:rPr>
        <w:t xml:space="preserve"> v </w:t>
      </w:r>
      <w:r w:rsidRPr="00D842FF">
        <w:rPr>
          <w:rFonts w:cs="Arial"/>
        </w:rPr>
        <w:t>prostredí bežných základných</w:t>
      </w:r>
      <w:r>
        <w:rPr>
          <w:rFonts w:cs="Arial"/>
        </w:rPr>
        <w:t xml:space="preserve"> a </w:t>
      </w:r>
      <w:r w:rsidRPr="00D842FF">
        <w:rPr>
          <w:rFonts w:cs="Arial"/>
        </w:rPr>
        <w:t>stredných škôl, najmä:</w:t>
      </w:r>
    </w:p>
    <w:p w14:paraId="3F990BD1" w14:textId="77777777" w:rsidR="00CB6576" w:rsidRPr="00D842FF" w:rsidRDefault="00CB6576" w:rsidP="00EF22B9">
      <w:pPr>
        <w:pStyle w:val="Odsekzoznamu"/>
        <w:numPr>
          <w:ilvl w:val="0"/>
          <w:numId w:val="104"/>
        </w:numPr>
        <w:ind w:left="851" w:hanging="425"/>
        <w:rPr>
          <w:rFonts w:cs="Arial"/>
          <w:szCs w:val="24"/>
        </w:rPr>
      </w:pPr>
      <w:r w:rsidRPr="00D842FF">
        <w:rPr>
          <w:rFonts w:cs="Arial"/>
          <w:bCs/>
          <w:szCs w:val="24"/>
        </w:rPr>
        <w:t>vylepšiť systém kooperácie všetkých zložiek pôsobiacich</w:t>
      </w:r>
      <w:r>
        <w:rPr>
          <w:rFonts w:cs="Arial"/>
          <w:bCs/>
          <w:szCs w:val="24"/>
        </w:rPr>
        <w:t xml:space="preserve"> v </w:t>
      </w:r>
      <w:r w:rsidRPr="00D842FF">
        <w:rPr>
          <w:rFonts w:cs="Arial"/>
          <w:bCs/>
          <w:szCs w:val="24"/>
        </w:rPr>
        <w:t>školskom prostredí</w:t>
      </w:r>
      <w:r>
        <w:rPr>
          <w:rFonts w:cs="Arial"/>
          <w:bCs/>
          <w:szCs w:val="24"/>
        </w:rPr>
        <w:t xml:space="preserve"> a </w:t>
      </w:r>
      <w:r w:rsidRPr="00D842FF">
        <w:rPr>
          <w:rFonts w:cs="Arial"/>
          <w:bCs/>
          <w:szCs w:val="24"/>
        </w:rPr>
        <w:t>podieľajúcich sa</w:t>
      </w:r>
      <w:r>
        <w:rPr>
          <w:rFonts w:cs="Arial"/>
          <w:bCs/>
          <w:szCs w:val="24"/>
        </w:rPr>
        <w:t xml:space="preserve"> na </w:t>
      </w:r>
      <w:r w:rsidRPr="00D842FF">
        <w:rPr>
          <w:rFonts w:cs="Arial"/>
          <w:bCs/>
          <w:szCs w:val="24"/>
        </w:rPr>
        <w:t>vzdelávaní detí/žiakov</w:t>
      </w:r>
      <w:r>
        <w:rPr>
          <w:rFonts w:cs="Arial"/>
          <w:bCs/>
          <w:szCs w:val="24"/>
        </w:rPr>
        <w:t xml:space="preserve"> so </w:t>
      </w:r>
      <w:r w:rsidRPr="00D842FF">
        <w:rPr>
          <w:rFonts w:cs="Arial"/>
          <w:bCs/>
          <w:szCs w:val="24"/>
        </w:rPr>
        <w:t>zdravotným postihnutím,</w:t>
      </w:r>
    </w:p>
    <w:p w14:paraId="6D67242B" w14:textId="77777777" w:rsidR="00CB6576" w:rsidRPr="00D842FF" w:rsidRDefault="00CB6576" w:rsidP="00EF22B9">
      <w:pPr>
        <w:pStyle w:val="Odsekzoznamu"/>
        <w:numPr>
          <w:ilvl w:val="0"/>
          <w:numId w:val="104"/>
        </w:numPr>
        <w:spacing w:line="240" w:lineRule="auto"/>
        <w:ind w:left="851" w:hanging="425"/>
        <w:rPr>
          <w:rFonts w:cs="Arial"/>
          <w:szCs w:val="24"/>
        </w:rPr>
      </w:pPr>
      <w:r w:rsidRPr="00D842FF">
        <w:rPr>
          <w:rFonts w:cs="Arial"/>
        </w:rPr>
        <w:t>zabezpečiť komplexnú multidisciplinárnu starostlivosť</w:t>
      </w:r>
      <w:r>
        <w:rPr>
          <w:rFonts w:cs="Arial"/>
        </w:rPr>
        <w:t xml:space="preserve"> o </w:t>
      </w:r>
      <w:r w:rsidRPr="00D842FF">
        <w:rPr>
          <w:rFonts w:cs="Arial"/>
        </w:rPr>
        <w:t>deti/žiakov</w:t>
      </w:r>
      <w:r>
        <w:rPr>
          <w:rFonts w:cs="Arial"/>
        </w:rPr>
        <w:t xml:space="preserve"> so </w:t>
      </w:r>
      <w:r w:rsidRPr="00D842FF">
        <w:rPr>
          <w:rFonts w:cs="Arial"/>
        </w:rPr>
        <w:t>zdravotným postihnutím</w:t>
      </w:r>
      <w:r>
        <w:rPr>
          <w:rFonts w:cs="Arial"/>
        </w:rPr>
        <w:t xml:space="preserve"> v </w:t>
      </w:r>
      <w:r w:rsidRPr="00D842FF">
        <w:rPr>
          <w:rFonts w:cs="Arial"/>
        </w:rPr>
        <w:t>školách</w:t>
      </w:r>
      <w:r>
        <w:rPr>
          <w:rFonts w:cs="Arial"/>
        </w:rPr>
        <w:t xml:space="preserve"> so </w:t>
      </w:r>
      <w:r w:rsidRPr="00D842FF">
        <w:rPr>
          <w:rFonts w:cs="Arial"/>
        </w:rPr>
        <w:t>zameraním</w:t>
      </w:r>
      <w:r>
        <w:rPr>
          <w:rFonts w:cs="Arial"/>
        </w:rPr>
        <w:t xml:space="preserve"> na </w:t>
      </w:r>
      <w:r w:rsidRPr="00D842FF">
        <w:rPr>
          <w:rFonts w:cs="Arial"/>
        </w:rPr>
        <w:t>systematickejšiu prácu</w:t>
      </w:r>
      <w:r>
        <w:rPr>
          <w:rFonts w:cs="Arial"/>
        </w:rPr>
        <w:t xml:space="preserve"> s </w:t>
      </w:r>
      <w:r w:rsidRPr="00D842FF">
        <w:rPr>
          <w:rFonts w:cs="Arial"/>
        </w:rPr>
        <w:t>nimi. Systematickejšie individuálnymi špecifikami dieťaťa/žiaka</w:t>
      </w:r>
      <w:r>
        <w:rPr>
          <w:rFonts w:cs="Arial"/>
        </w:rPr>
        <w:t xml:space="preserve"> so </w:t>
      </w:r>
      <w:r w:rsidRPr="00D842FF">
        <w:rPr>
          <w:rFonts w:cs="Arial"/>
        </w:rPr>
        <w:t xml:space="preserve">zdravotným postihnutím, </w:t>
      </w:r>
      <w:r w:rsidRPr="00D842FF">
        <w:rPr>
          <w:rFonts w:cs="Arial"/>
          <w:szCs w:val="24"/>
        </w:rPr>
        <w:t>zvýšiť intenzitu</w:t>
      </w:r>
      <w:r>
        <w:rPr>
          <w:rFonts w:cs="Arial"/>
          <w:szCs w:val="24"/>
        </w:rPr>
        <w:t xml:space="preserve"> a </w:t>
      </w:r>
      <w:r w:rsidRPr="00D842FF">
        <w:rPr>
          <w:rFonts w:cs="Arial"/>
          <w:szCs w:val="24"/>
        </w:rPr>
        <w:t>dostupnosť poradenských služieb</w:t>
      </w:r>
      <w:r>
        <w:rPr>
          <w:rFonts w:cs="Arial"/>
          <w:szCs w:val="24"/>
        </w:rPr>
        <w:t xml:space="preserve"> vo </w:t>
      </w:r>
      <w:r w:rsidRPr="00D842FF">
        <w:rPr>
          <w:rFonts w:cs="Arial"/>
          <w:szCs w:val="24"/>
        </w:rPr>
        <w:t>vzdelávaní zákonným zástupcom detí</w:t>
      </w:r>
      <w:r>
        <w:rPr>
          <w:rFonts w:cs="Arial"/>
          <w:szCs w:val="24"/>
        </w:rPr>
        <w:t xml:space="preserve"> a </w:t>
      </w:r>
      <w:r w:rsidRPr="00D842FF">
        <w:rPr>
          <w:rFonts w:cs="Arial"/>
          <w:szCs w:val="24"/>
        </w:rPr>
        <w:t>žiakov</w:t>
      </w:r>
      <w:r>
        <w:rPr>
          <w:rFonts w:cs="Arial"/>
          <w:szCs w:val="24"/>
        </w:rPr>
        <w:t xml:space="preserve"> so </w:t>
      </w:r>
      <w:r w:rsidRPr="00D842FF">
        <w:rPr>
          <w:rFonts w:cs="Arial"/>
          <w:szCs w:val="24"/>
        </w:rPr>
        <w:t xml:space="preserve">zdravotným postihnutím, </w:t>
      </w:r>
    </w:p>
    <w:p w14:paraId="28E37E42" w14:textId="77777777" w:rsidR="00CB6576" w:rsidRPr="00D842FF" w:rsidRDefault="00CB6576" w:rsidP="00EF22B9">
      <w:pPr>
        <w:pStyle w:val="Odsekzoznamu"/>
        <w:numPr>
          <w:ilvl w:val="0"/>
          <w:numId w:val="104"/>
        </w:numPr>
        <w:spacing w:line="240" w:lineRule="auto"/>
        <w:ind w:left="851" w:hanging="425"/>
        <w:rPr>
          <w:rFonts w:cs="Arial"/>
          <w:szCs w:val="24"/>
        </w:rPr>
      </w:pPr>
      <w:r w:rsidRPr="00D842FF">
        <w:rPr>
          <w:rFonts w:cs="Arial"/>
          <w:szCs w:val="24"/>
        </w:rPr>
        <w:t>vytvoriť priestor pre prácu odborných zamestnancov školy aj priamo</w:t>
      </w:r>
      <w:r>
        <w:rPr>
          <w:rFonts w:cs="Arial"/>
          <w:szCs w:val="24"/>
        </w:rPr>
        <w:t xml:space="preserve"> v </w:t>
      </w:r>
      <w:r w:rsidRPr="00D842FF">
        <w:rPr>
          <w:rFonts w:cs="Arial"/>
          <w:szCs w:val="24"/>
        </w:rPr>
        <w:t>prirodzenom prostredí rodiny.</w:t>
      </w:r>
    </w:p>
    <w:p w14:paraId="3A6F6E89" w14:textId="77777777" w:rsidR="00CB6576" w:rsidRPr="00D842FF" w:rsidRDefault="00CB6576" w:rsidP="00CB6576">
      <w:pPr>
        <w:ind w:left="2410" w:hanging="1984"/>
        <w:rPr>
          <w:rFonts w:cs="Arial"/>
          <w:bCs/>
        </w:rPr>
      </w:pPr>
      <w:r w:rsidRPr="00D842FF">
        <w:rPr>
          <w:rFonts w:cs="Arial"/>
          <w:b/>
          <w:bCs/>
        </w:rPr>
        <w:t xml:space="preserve">Stav plnenia: </w:t>
      </w:r>
      <w:r w:rsidRPr="00D842FF">
        <w:rPr>
          <w:rFonts w:cs="Arial"/>
          <w:b/>
          <w:bCs/>
        </w:rPr>
        <w:tab/>
        <w:t>Plní sa priebežne</w:t>
      </w:r>
      <w:r w:rsidRPr="00D842FF">
        <w:rPr>
          <w:rFonts w:cs="Arial"/>
          <w:bCs/>
          <w:szCs w:val="24"/>
        </w:rPr>
        <w:t xml:space="preserve"> </w:t>
      </w:r>
    </w:p>
    <w:p w14:paraId="5FF05F53"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2385E006"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61F01D18" w14:textId="77777777" w:rsidR="00CB6576" w:rsidRPr="00D842FF" w:rsidRDefault="00CB6576" w:rsidP="00CB6576">
      <w:pPr>
        <w:ind w:left="2410" w:hanging="1984"/>
        <w:rPr>
          <w:rFonts w:cs="Arial"/>
          <w:bCs/>
          <w:sz w:val="20"/>
          <w:szCs w:val="20"/>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53991688" w14:textId="77777777" w:rsidR="00CB6576" w:rsidRPr="00D842FF" w:rsidRDefault="00CB6576" w:rsidP="00CB6576"/>
    <w:p w14:paraId="33024011"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78608BC9" w14:textId="77777777" w:rsidR="00CB6576" w:rsidRPr="00D842FF" w:rsidRDefault="00CB6576" w:rsidP="00CB6576">
      <w:pPr>
        <w:ind w:left="426"/>
        <w:rPr>
          <w:rFonts w:cs="Arial"/>
          <w:sz w:val="20"/>
          <w:szCs w:val="20"/>
        </w:rPr>
      </w:pPr>
      <w:r w:rsidRPr="00D842FF">
        <w:rPr>
          <w:rFonts w:cs="Arial"/>
          <w:sz w:val="20"/>
          <w:szCs w:val="20"/>
        </w:rPr>
        <w:t>Legislatívne zmeny</w:t>
      </w:r>
      <w:r>
        <w:rPr>
          <w:rFonts w:cs="Arial"/>
          <w:sz w:val="20"/>
          <w:szCs w:val="20"/>
        </w:rPr>
        <w:t xml:space="preserve"> v </w:t>
      </w:r>
      <w:r w:rsidRPr="00D842FF">
        <w:rPr>
          <w:rFonts w:cs="Arial"/>
          <w:sz w:val="20"/>
          <w:szCs w:val="20"/>
        </w:rPr>
        <w:t>systéme poradenstva</w:t>
      </w:r>
      <w:r>
        <w:rPr>
          <w:rFonts w:cs="Arial"/>
          <w:sz w:val="20"/>
          <w:szCs w:val="20"/>
        </w:rPr>
        <w:t xml:space="preserve"> a </w:t>
      </w:r>
      <w:r w:rsidRPr="00D842FF">
        <w:rPr>
          <w:rFonts w:cs="Arial"/>
          <w:sz w:val="20"/>
          <w:szCs w:val="20"/>
        </w:rPr>
        <w:t>prevencie boli</w:t>
      </w:r>
      <w:r>
        <w:rPr>
          <w:rFonts w:cs="Arial"/>
          <w:sz w:val="20"/>
          <w:szCs w:val="20"/>
        </w:rPr>
        <w:t xml:space="preserve"> v </w:t>
      </w:r>
      <w:r w:rsidRPr="00D842FF">
        <w:rPr>
          <w:rFonts w:cs="Arial"/>
          <w:sz w:val="20"/>
          <w:szCs w:val="20"/>
        </w:rPr>
        <w:t>priebehu roka prijaté</w:t>
      </w:r>
      <w:r>
        <w:rPr>
          <w:rFonts w:cs="Arial"/>
          <w:sz w:val="20"/>
          <w:szCs w:val="20"/>
        </w:rPr>
        <w:t xml:space="preserve"> s </w:t>
      </w:r>
      <w:r w:rsidRPr="00D842FF">
        <w:rPr>
          <w:rFonts w:cs="Arial"/>
          <w:sz w:val="20"/>
          <w:szCs w:val="20"/>
        </w:rPr>
        <w:t>účinnosťou od 01.01.2023, pričom bol zachovaný požadovaný smer zmeny,</w:t>
      </w:r>
      <w:r>
        <w:rPr>
          <w:rFonts w:cs="Arial"/>
          <w:sz w:val="20"/>
          <w:szCs w:val="20"/>
        </w:rPr>
        <w:t xml:space="preserve"> aby </w:t>
      </w:r>
      <w:r w:rsidRPr="00D842FF">
        <w:rPr>
          <w:rFonts w:cs="Arial"/>
          <w:sz w:val="20"/>
          <w:szCs w:val="20"/>
        </w:rPr>
        <w:t>sa viac podporovalo vytváranie poradenských</w:t>
      </w:r>
      <w:r>
        <w:rPr>
          <w:rFonts w:cs="Arial"/>
          <w:sz w:val="20"/>
          <w:szCs w:val="20"/>
        </w:rPr>
        <w:t xml:space="preserve"> a </w:t>
      </w:r>
      <w:r w:rsidRPr="00D842FF">
        <w:rPr>
          <w:rFonts w:cs="Arial"/>
          <w:sz w:val="20"/>
          <w:szCs w:val="20"/>
        </w:rPr>
        <w:t>podporných multi-odborných tímov priamo</w:t>
      </w:r>
      <w:r>
        <w:rPr>
          <w:rFonts w:cs="Arial"/>
          <w:sz w:val="20"/>
          <w:szCs w:val="20"/>
        </w:rPr>
        <w:t xml:space="preserve"> na </w:t>
      </w:r>
      <w:r w:rsidRPr="00D842FF">
        <w:rPr>
          <w:rFonts w:cs="Arial"/>
          <w:sz w:val="20"/>
          <w:szCs w:val="20"/>
        </w:rPr>
        <w:t>školách. Systém kooperácie všetkých zložiek pôsobiacich</w:t>
      </w:r>
      <w:r>
        <w:rPr>
          <w:rFonts w:cs="Arial"/>
          <w:sz w:val="20"/>
          <w:szCs w:val="20"/>
        </w:rPr>
        <w:t xml:space="preserve"> v </w:t>
      </w:r>
      <w:r w:rsidRPr="00D842FF">
        <w:rPr>
          <w:rFonts w:cs="Arial"/>
          <w:sz w:val="20"/>
          <w:szCs w:val="20"/>
        </w:rPr>
        <w:t>školskom prostredí</w:t>
      </w:r>
      <w:r>
        <w:rPr>
          <w:rFonts w:cs="Arial"/>
          <w:sz w:val="20"/>
          <w:szCs w:val="20"/>
        </w:rPr>
        <w:t xml:space="preserve"> a </w:t>
      </w:r>
      <w:r w:rsidRPr="00D842FF">
        <w:rPr>
          <w:rFonts w:cs="Arial"/>
          <w:sz w:val="20"/>
          <w:szCs w:val="20"/>
        </w:rPr>
        <w:t>podieľajúcich sa</w:t>
      </w:r>
      <w:r>
        <w:rPr>
          <w:rFonts w:cs="Arial"/>
          <w:sz w:val="20"/>
          <w:szCs w:val="20"/>
        </w:rPr>
        <w:t xml:space="preserve"> na </w:t>
      </w:r>
      <w:r w:rsidRPr="00D842FF">
        <w:rPr>
          <w:rFonts w:cs="Arial"/>
          <w:sz w:val="20"/>
          <w:szCs w:val="20"/>
        </w:rPr>
        <w:t>vzdelávaní detí/žiakov</w:t>
      </w:r>
      <w:r>
        <w:rPr>
          <w:rFonts w:cs="Arial"/>
          <w:sz w:val="20"/>
          <w:szCs w:val="20"/>
        </w:rPr>
        <w:t xml:space="preserve"> so </w:t>
      </w:r>
      <w:r w:rsidRPr="00D842FF">
        <w:rPr>
          <w:rFonts w:cs="Arial"/>
          <w:sz w:val="20"/>
          <w:szCs w:val="20"/>
        </w:rPr>
        <w:t>zdravotným znevýhodnením</w:t>
      </w:r>
      <w:r>
        <w:rPr>
          <w:rFonts w:cs="Arial"/>
          <w:sz w:val="20"/>
          <w:szCs w:val="20"/>
        </w:rPr>
        <w:t xml:space="preserve"> je </w:t>
      </w:r>
      <w:r w:rsidRPr="00D842FF">
        <w:rPr>
          <w:rFonts w:cs="Arial"/>
          <w:sz w:val="20"/>
          <w:szCs w:val="20"/>
        </w:rPr>
        <w:t>zabezpečený zavedením systému podporných opatrení úrovní 1. až 5. stupňa</w:t>
      </w:r>
      <w:r>
        <w:rPr>
          <w:rFonts w:cs="Arial"/>
          <w:sz w:val="20"/>
          <w:szCs w:val="20"/>
        </w:rPr>
        <w:t xml:space="preserve"> v </w:t>
      </w:r>
      <w:r w:rsidRPr="00D842FF">
        <w:rPr>
          <w:rFonts w:cs="Arial"/>
          <w:sz w:val="20"/>
          <w:szCs w:val="20"/>
        </w:rPr>
        <w:t>systéme poradenstva</w:t>
      </w:r>
      <w:r>
        <w:rPr>
          <w:rFonts w:cs="Arial"/>
          <w:sz w:val="20"/>
          <w:szCs w:val="20"/>
        </w:rPr>
        <w:t xml:space="preserve"> a </w:t>
      </w:r>
      <w:r w:rsidRPr="00D842FF">
        <w:rPr>
          <w:rFonts w:cs="Arial"/>
          <w:sz w:val="20"/>
          <w:szCs w:val="20"/>
        </w:rPr>
        <w:t>prevencie. Zmena však bola realizovaná len čiastočne, nebola dotiahnutá</w:t>
      </w:r>
      <w:r>
        <w:rPr>
          <w:rFonts w:cs="Arial"/>
          <w:sz w:val="20"/>
          <w:szCs w:val="20"/>
        </w:rPr>
        <w:t xml:space="preserve"> v </w:t>
      </w:r>
      <w:r w:rsidRPr="00D842FF">
        <w:rPr>
          <w:rFonts w:cs="Arial"/>
          <w:sz w:val="20"/>
          <w:szCs w:val="20"/>
        </w:rPr>
        <w:t>celej komplexnosti spolu</w:t>
      </w:r>
      <w:r>
        <w:rPr>
          <w:rFonts w:cs="Arial"/>
          <w:sz w:val="20"/>
          <w:szCs w:val="20"/>
        </w:rPr>
        <w:t xml:space="preserve"> s </w:t>
      </w:r>
      <w:r w:rsidRPr="00D842FF">
        <w:rPr>
          <w:rFonts w:cs="Arial"/>
          <w:sz w:val="20"/>
          <w:szCs w:val="20"/>
        </w:rPr>
        <w:t>ďalšími pripravovanými zmenami, čo spôsobilo zhoršenie dostupnosti poradenských služieb</w:t>
      </w:r>
      <w:r>
        <w:rPr>
          <w:rFonts w:cs="Arial"/>
          <w:sz w:val="20"/>
          <w:szCs w:val="20"/>
        </w:rPr>
        <w:t xml:space="preserve"> v </w:t>
      </w:r>
      <w:r w:rsidRPr="00D842FF">
        <w:rPr>
          <w:rFonts w:cs="Arial"/>
          <w:sz w:val="20"/>
          <w:szCs w:val="20"/>
        </w:rPr>
        <w:t>niektorých regiónoch. Podpora pôsobenia odborných zamestnancov školy</w:t>
      </w:r>
      <w:r>
        <w:rPr>
          <w:rFonts w:cs="Arial"/>
          <w:sz w:val="20"/>
          <w:szCs w:val="20"/>
        </w:rPr>
        <w:t xml:space="preserve"> v </w:t>
      </w:r>
      <w:r w:rsidRPr="00D842FF">
        <w:rPr>
          <w:rFonts w:cs="Arial"/>
          <w:sz w:val="20"/>
          <w:szCs w:val="20"/>
        </w:rPr>
        <w:t>prirodzenom rodinnom prostredí dieťaťa riešená nebola.</w:t>
      </w:r>
    </w:p>
    <w:p w14:paraId="2ADFA664" w14:textId="77777777" w:rsidR="00CB6576" w:rsidRPr="00D842FF" w:rsidRDefault="00CB6576" w:rsidP="00CB6576">
      <w:pPr>
        <w:spacing w:line="240" w:lineRule="auto"/>
        <w:rPr>
          <w:rFonts w:cs="Arial"/>
          <w:szCs w:val="24"/>
        </w:rPr>
      </w:pPr>
    </w:p>
    <w:p w14:paraId="60FF1448" w14:textId="77777777" w:rsidR="00CB6576" w:rsidRPr="00D842FF" w:rsidRDefault="00CB6576" w:rsidP="00EF22B9">
      <w:pPr>
        <w:pStyle w:val="Odsekzoznamu"/>
        <w:numPr>
          <w:ilvl w:val="0"/>
          <w:numId w:val="62"/>
        </w:numPr>
        <w:spacing w:line="240" w:lineRule="auto"/>
        <w:ind w:left="426" w:hanging="426"/>
        <w:rPr>
          <w:rFonts w:cs="Arial"/>
        </w:rPr>
      </w:pPr>
      <w:r w:rsidRPr="00D842FF">
        <w:rPr>
          <w:rFonts w:cs="Arial"/>
        </w:rPr>
        <w:t>Vytvárať materiálno-technické</w:t>
      </w:r>
      <w:r>
        <w:rPr>
          <w:rFonts w:cs="Arial"/>
        </w:rPr>
        <w:t xml:space="preserve"> a </w:t>
      </w:r>
      <w:r w:rsidRPr="00D842FF">
        <w:rPr>
          <w:rFonts w:cs="Arial"/>
        </w:rPr>
        <w:t>personálne podmienky, ale aj prispôsobiť metódy vzdelávania, chod výučbového procesu</w:t>
      </w:r>
      <w:r>
        <w:rPr>
          <w:rFonts w:cs="Arial"/>
        </w:rPr>
        <w:t xml:space="preserve"> na </w:t>
      </w:r>
      <w:r w:rsidRPr="00D842FF">
        <w:rPr>
          <w:rFonts w:cs="Arial"/>
        </w:rPr>
        <w:t>stredných</w:t>
      </w:r>
      <w:r>
        <w:rPr>
          <w:rFonts w:cs="Arial"/>
        </w:rPr>
        <w:t xml:space="preserve"> a </w:t>
      </w:r>
      <w:r w:rsidRPr="00D842FF">
        <w:rPr>
          <w:rFonts w:cs="Arial"/>
        </w:rPr>
        <w:t>vysokých školách tak,</w:t>
      </w:r>
      <w:r>
        <w:rPr>
          <w:rFonts w:cs="Arial"/>
        </w:rPr>
        <w:t xml:space="preserve"> aby </w:t>
      </w:r>
      <w:r w:rsidRPr="00D842FF">
        <w:rPr>
          <w:rFonts w:cs="Arial"/>
        </w:rPr>
        <w:t>prístup</w:t>
      </w:r>
      <w:r>
        <w:rPr>
          <w:rFonts w:cs="Arial"/>
        </w:rPr>
        <w:t xml:space="preserve"> k </w:t>
      </w:r>
      <w:r w:rsidRPr="00D842FF">
        <w:rPr>
          <w:rFonts w:cs="Arial"/>
        </w:rPr>
        <w:t>stredoškolskému</w:t>
      </w:r>
      <w:r>
        <w:rPr>
          <w:rFonts w:cs="Arial"/>
        </w:rPr>
        <w:t xml:space="preserve"> a </w:t>
      </w:r>
      <w:r w:rsidRPr="00D842FF">
        <w:rPr>
          <w:rFonts w:cs="Arial"/>
        </w:rPr>
        <w:t>vysokoškolskému vzdelávaniu mali</w:t>
      </w:r>
      <w:r>
        <w:rPr>
          <w:rFonts w:cs="Arial"/>
        </w:rPr>
        <w:t xml:space="preserve"> v </w:t>
      </w:r>
      <w:r w:rsidRPr="00D842FF">
        <w:rPr>
          <w:rFonts w:cs="Arial"/>
        </w:rPr>
        <w:t>plnej miere aj osoby</w:t>
      </w:r>
      <w:r>
        <w:rPr>
          <w:rFonts w:cs="Arial"/>
        </w:rPr>
        <w:t xml:space="preserve"> so </w:t>
      </w:r>
      <w:r w:rsidRPr="00D842FF">
        <w:rPr>
          <w:rFonts w:cs="Arial"/>
        </w:rPr>
        <w:t>zdravotným postihnutím.</w:t>
      </w:r>
    </w:p>
    <w:p w14:paraId="34B9F2B6" w14:textId="77777777" w:rsidR="00CB6576" w:rsidRPr="00D842FF" w:rsidRDefault="00CB6576" w:rsidP="00CB6576">
      <w:pPr>
        <w:pStyle w:val="Odsekzoznamu"/>
        <w:spacing w:line="240" w:lineRule="auto"/>
        <w:ind w:left="2410" w:hanging="1984"/>
        <w:rPr>
          <w:rFonts w:cs="Arial"/>
          <w:b/>
          <w:bCs/>
          <w:szCs w:val="24"/>
        </w:rPr>
      </w:pPr>
      <w:r w:rsidRPr="00D842FF">
        <w:rPr>
          <w:rFonts w:cs="Arial"/>
          <w:b/>
          <w:bCs/>
        </w:rPr>
        <w:t xml:space="preserve">Stav plnenia: </w:t>
      </w:r>
      <w:r w:rsidRPr="00D842FF">
        <w:rPr>
          <w:rFonts w:cs="Arial"/>
          <w:b/>
          <w:bCs/>
        </w:rPr>
        <w:tab/>
        <w:t>Nesplnené</w:t>
      </w:r>
    </w:p>
    <w:p w14:paraId="5CA100D0" w14:textId="77777777" w:rsidR="00CB6576" w:rsidRPr="00D842FF" w:rsidRDefault="00CB6576" w:rsidP="00CB6576">
      <w:pPr>
        <w:ind w:left="2410" w:hanging="1984"/>
        <w:rPr>
          <w:rFonts w:cs="Arial"/>
          <w:b/>
          <w:bCs/>
          <w:sz w:val="20"/>
          <w:szCs w:val="20"/>
        </w:rPr>
      </w:pPr>
      <w:r w:rsidRPr="00D842FF">
        <w:rPr>
          <w:rFonts w:cs="Arial"/>
          <w:b/>
          <w:bCs/>
          <w:sz w:val="20"/>
          <w:szCs w:val="20"/>
        </w:rPr>
        <w:t>Rezort:</w:t>
      </w:r>
      <w:r w:rsidRPr="00D842FF">
        <w:tab/>
      </w:r>
      <w:r w:rsidRPr="00D842FF">
        <w:rPr>
          <w:rFonts w:cs="Arial"/>
          <w:sz w:val="20"/>
          <w:szCs w:val="20"/>
        </w:rPr>
        <w:t>MŠVVaM SR</w:t>
      </w:r>
    </w:p>
    <w:p w14:paraId="27A91D75"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1DDBC894"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13AA9CA7" w14:textId="77777777" w:rsidR="00CB6576" w:rsidRPr="00D842FF" w:rsidRDefault="00CB6576" w:rsidP="00CB6576"/>
    <w:p w14:paraId="13485FB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5A8C363C" w14:textId="77777777" w:rsidR="00CB6576" w:rsidRPr="00D842FF" w:rsidRDefault="00CB6576" w:rsidP="00CB6576">
      <w:pPr>
        <w:ind w:left="426"/>
        <w:rPr>
          <w:rFonts w:cs="Arial"/>
          <w:sz w:val="20"/>
          <w:szCs w:val="20"/>
        </w:rPr>
      </w:pPr>
      <w:r w:rsidRPr="00D842FF">
        <w:rPr>
          <w:rFonts w:cs="Arial"/>
          <w:sz w:val="20"/>
          <w:szCs w:val="20"/>
        </w:rPr>
        <w:t>Naďalej zaznamenávame čiastkové legislatívne zmeny, ktoré ale</w:t>
      </w:r>
      <w:r>
        <w:rPr>
          <w:rFonts w:cs="Arial"/>
          <w:sz w:val="20"/>
          <w:szCs w:val="20"/>
        </w:rPr>
        <w:t xml:space="preserve"> vo </w:t>
      </w:r>
      <w:r w:rsidRPr="00D842FF">
        <w:rPr>
          <w:rFonts w:cs="Arial"/>
          <w:sz w:val="20"/>
          <w:szCs w:val="20"/>
        </w:rPr>
        <w:t>vzťahu najmä</w:t>
      </w:r>
      <w:r>
        <w:rPr>
          <w:rFonts w:cs="Arial"/>
          <w:sz w:val="20"/>
          <w:szCs w:val="20"/>
        </w:rPr>
        <w:t xml:space="preserve"> k </w:t>
      </w:r>
      <w:r w:rsidRPr="00D842FF">
        <w:rPr>
          <w:rFonts w:cs="Arial"/>
          <w:sz w:val="20"/>
          <w:szCs w:val="20"/>
        </w:rPr>
        <w:t>žiakom</w:t>
      </w:r>
      <w:r>
        <w:rPr>
          <w:rFonts w:cs="Arial"/>
          <w:sz w:val="20"/>
          <w:szCs w:val="20"/>
        </w:rPr>
        <w:t xml:space="preserve"> s </w:t>
      </w:r>
      <w:r w:rsidRPr="00D842FF">
        <w:rPr>
          <w:rFonts w:cs="Arial"/>
          <w:sz w:val="20"/>
          <w:szCs w:val="20"/>
        </w:rPr>
        <w:t>mentálnym postihnutím nezabezpečili potrebné zlepšenie prístupu</w:t>
      </w:r>
      <w:r>
        <w:rPr>
          <w:rFonts w:cs="Arial"/>
          <w:sz w:val="20"/>
          <w:szCs w:val="20"/>
        </w:rPr>
        <w:t xml:space="preserve"> k </w:t>
      </w:r>
      <w:r w:rsidRPr="00D842FF">
        <w:rPr>
          <w:rFonts w:cs="Arial"/>
          <w:sz w:val="20"/>
          <w:szCs w:val="20"/>
        </w:rPr>
        <w:t>vzdelávaniu</w:t>
      </w:r>
      <w:r>
        <w:rPr>
          <w:rFonts w:cs="Arial"/>
          <w:sz w:val="20"/>
          <w:szCs w:val="20"/>
        </w:rPr>
        <w:t xml:space="preserve"> v </w:t>
      </w:r>
      <w:r w:rsidRPr="00D842FF">
        <w:rPr>
          <w:rFonts w:cs="Arial"/>
          <w:sz w:val="20"/>
          <w:szCs w:val="20"/>
        </w:rPr>
        <w:t>praxi</w:t>
      </w:r>
      <w:r>
        <w:rPr>
          <w:rFonts w:cs="Arial"/>
          <w:sz w:val="20"/>
          <w:szCs w:val="20"/>
        </w:rPr>
        <w:t xml:space="preserve"> a </w:t>
      </w:r>
      <w:r w:rsidRPr="00D842FF">
        <w:rPr>
          <w:rFonts w:cs="Arial"/>
          <w:sz w:val="20"/>
          <w:szCs w:val="20"/>
        </w:rPr>
        <w:t>predstavujú zatiaľ len teoreticky lepšiu prístupnosť vzdelávania</w:t>
      </w:r>
      <w:r>
        <w:rPr>
          <w:rFonts w:cs="Arial"/>
          <w:sz w:val="20"/>
          <w:szCs w:val="20"/>
        </w:rPr>
        <w:t xml:space="preserve"> na </w:t>
      </w:r>
      <w:r w:rsidRPr="00D842FF">
        <w:rPr>
          <w:rFonts w:cs="Arial"/>
          <w:sz w:val="20"/>
          <w:szCs w:val="20"/>
        </w:rPr>
        <w:t xml:space="preserve">strednej škole. </w:t>
      </w:r>
    </w:p>
    <w:p w14:paraId="50097E54" w14:textId="77777777" w:rsidR="00CB6576" w:rsidRPr="00D842FF" w:rsidRDefault="00CB6576" w:rsidP="00CB6576"/>
    <w:p w14:paraId="174030E3" w14:textId="77777777" w:rsidR="00CB6576" w:rsidRPr="00D842FF" w:rsidRDefault="00CB6576" w:rsidP="00CB6576">
      <w:pPr>
        <w:spacing w:after="160" w:line="259" w:lineRule="auto"/>
        <w:jc w:val="left"/>
        <w:rPr>
          <w:rFonts w:cs="Arial"/>
        </w:rPr>
      </w:pPr>
      <w:r w:rsidRPr="00D842FF">
        <w:rPr>
          <w:rFonts w:cs="Arial"/>
        </w:rPr>
        <w:br w:type="page"/>
      </w:r>
    </w:p>
    <w:p w14:paraId="14A03C2D" w14:textId="77777777" w:rsidR="00CB6576" w:rsidRPr="00D842FF" w:rsidRDefault="00CB6576" w:rsidP="00EF22B9">
      <w:pPr>
        <w:pStyle w:val="Odsekzoznamu"/>
        <w:numPr>
          <w:ilvl w:val="0"/>
          <w:numId w:val="62"/>
        </w:numPr>
        <w:spacing w:line="240" w:lineRule="auto"/>
        <w:ind w:left="426" w:hanging="426"/>
        <w:rPr>
          <w:rFonts w:cs="Arial"/>
          <w:szCs w:val="24"/>
        </w:rPr>
      </w:pPr>
      <w:r w:rsidRPr="00D842FF">
        <w:rPr>
          <w:rFonts w:cs="Arial"/>
        </w:rPr>
        <w:lastRenderedPageBreak/>
        <w:t>Zvýšiť intenzitu poskytovania poradenských služieb zákonným zástupcom detí</w:t>
      </w:r>
      <w:r>
        <w:rPr>
          <w:rFonts w:cs="Arial"/>
        </w:rPr>
        <w:t xml:space="preserve"> a </w:t>
      </w:r>
      <w:r w:rsidRPr="00D842FF">
        <w:rPr>
          <w:rFonts w:cs="Arial"/>
        </w:rPr>
        <w:t>žiakov</w:t>
      </w:r>
      <w:r>
        <w:rPr>
          <w:rFonts w:cs="Arial"/>
        </w:rPr>
        <w:t xml:space="preserve"> so </w:t>
      </w:r>
      <w:r w:rsidRPr="00D842FF">
        <w:rPr>
          <w:rFonts w:cs="Arial"/>
        </w:rPr>
        <w:t>zdravotným postihnutím;</w:t>
      </w:r>
      <w:r>
        <w:rPr>
          <w:rFonts w:cs="Arial"/>
        </w:rPr>
        <w:t xml:space="preserve"> v </w:t>
      </w:r>
      <w:r w:rsidRPr="00D842FF">
        <w:rPr>
          <w:rFonts w:cs="Arial"/>
        </w:rPr>
        <w:t>spolupráci</w:t>
      </w:r>
      <w:r>
        <w:rPr>
          <w:rFonts w:cs="Arial"/>
        </w:rPr>
        <w:t xml:space="preserve"> so </w:t>
      </w:r>
      <w:r w:rsidRPr="00D842FF">
        <w:rPr>
          <w:rFonts w:cs="Arial"/>
        </w:rPr>
        <w:t>zriaďovateľom školy usilovať sa</w:t>
      </w:r>
      <w:r>
        <w:rPr>
          <w:rFonts w:cs="Arial"/>
        </w:rPr>
        <w:t xml:space="preserve"> o </w:t>
      </w:r>
      <w:r w:rsidRPr="00D842FF">
        <w:rPr>
          <w:rFonts w:cs="Arial"/>
        </w:rPr>
        <w:t>vytvorenie priestoru pre prácu terénneho špeciálneho pedagóga, ktorý by kooperoval svoju činnosť</w:t>
      </w:r>
      <w:r>
        <w:rPr>
          <w:rFonts w:cs="Arial"/>
        </w:rPr>
        <w:t xml:space="preserve"> so </w:t>
      </w:r>
      <w:r w:rsidRPr="00D842FF">
        <w:rPr>
          <w:rFonts w:cs="Arial"/>
        </w:rPr>
        <w:t>školským špeciálnym pedagógom priamo</w:t>
      </w:r>
      <w:r>
        <w:rPr>
          <w:rFonts w:cs="Arial"/>
        </w:rPr>
        <w:t xml:space="preserve"> v </w:t>
      </w:r>
      <w:r w:rsidRPr="00D842FF">
        <w:rPr>
          <w:rFonts w:cs="Arial"/>
        </w:rPr>
        <w:t>prirodzenom prostredí rodiny.</w:t>
      </w:r>
    </w:p>
    <w:p w14:paraId="6231374E" w14:textId="77777777" w:rsidR="00CB6576" w:rsidRPr="00D842FF" w:rsidRDefault="00CB6576" w:rsidP="00CB6576">
      <w:pPr>
        <w:spacing w:line="240" w:lineRule="auto"/>
        <w:ind w:left="2410" w:hanging="1984"/>
        <w:rPr>
          <w:rFonts w:cs="Arial"/>
          <w:b/>
          <w:bCs/>
          <w:szCs w:val="24"/>
        </w:rPr>
      </w:pPr>
      <w:r w:rsidRPr="00D842FF">
        <w:rPr>
          <w:rFonts w:cs="Arial"/>
          <w:b/>
          <w:bCs/>
        </w:rPr>
        <w:t xml:space="preserve">Stav plnenia: </w:t>
      </w:r>
      <w:r w:rsidRPr="00D842FF">
        <w:rPr>
          <w:rFonts w:cs="Arial"/>
          <w:b/>
          <w:bCs/>
        </w:rPr>
        <w:tab/>
        <w:t>Plní sa priebežne</w:t>
      </w:r>
    </w:p>
    <w:p w14:paraId="15238494"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0EA1E20F"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736A0714"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459E7BDB" w14:textId="77777777" w:rsidR="00CB6576" w:rsidRPr="00D842FF" w:rsidRDefault="00CB6576" w:rsidP="00CB6576"/>
    <w:p w14:paraId="6C02687B"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336F346A" w14:textId="77777777" w:rsidR="00CB6576" w:rsidRPr="00D842FF" w:rsidRDefault="00CB6576" w:rsidP="00CB6576">
      <w:pPr>
        <w:spacing w:line="240" w:lineRule="auto"/>
        <w:ind w:left="426"/>
        <w:rPr>
          <w:rFonts w:cs="Arial"/>
          <w:sz w:val="20"/>
          <w:szCs w:val="20"/>
        </w:rPr>
      </w:pPr>
      <w:r w:rsidRPr="00D842FF">
        <w:rPr>
          <w:rFonts w:cs="Arial"/>
          <w:sz w:val="20"/>
          <w:szCs w:val="20"/>
        </w:rPr>
        <w:t>Naďalej platí,</w:t>
      </w:r>
      <w:r>
        <w:rPr>
          <w:rFonts w:cs="Arial"/>
          <w:sz w:val="20"/>
          <w:szCs w:val="20"/>
        </w:rPr>
        <w:t xml:space="preserve"> že </w:t>
      </w:r>
      <w:r w:rsidRPr="00D842FF">
        <w:rPr>
          <w:rFonts w:cs="Arial"/>
          <w:sz w:val="20"/>
          <w:szCs w:val="20"/>
        </w:rPr>
        <w:t>zmenu</w:t>
      </w:r>
      <w:r>
        <w:rPr>
          <w:rFonts w:cs="Arial"/>
          <w:sz w:val="20"/>
          <w:szCs w:val="20"/>
        </w:rPr>
        <w:t xml:space="preserve"> v </w:t>
      </w:r>
      <w:r w:rsidRPr="00D842FF">
        <w:rPr>
          <w:rFonts w:cs="Arial"/>
          <w:sz w:val="20"/>
          <w:szCs w:val="20"/>
        </w:rPr>
        <w:t>tomto smere by mala priniesť prijatá školská reforma, ktorej súčasti sa postupne premietajú do praxe. Aktuálne prebieha aj revízia Katalógu podporných opatrení</w:t>
      </w:r>
      <w:r>
        <w:rPr>
          <w:rFonts w:cs="Arial"/>
          <w:sz w:val="20"/>
          <w:szCs w:val="20"/>
        </w:rPr>
        <w:t xml:space="preserve"> s </w:t>
      </w:r>
      <w:r w:rsidRPr="00D842FF">
        <w:rPr>
          <w:rFonts w:cs="Arial"/>
          <w:sz w:val="20"/>
          <w:szCs w:val="20"/>
        </w:rPr>
        <w:t>cieľom priniesť úpravy, ktoré budú reflektovať doterajšie poznatky</w:t>
      </w:r>
      <w:r>
        <w:rPr>
          <w:rFonts w:cs="Arial"/>
          <w:sz w:val="20"/>
          <w:szCs w:val="20"/>
        </w:rPr>
        <w:t xml:space="preserve"> z </w:t>
      </w:r>
      <w:r w:rsidRPr="00D842FF">
        <w:rPr>
          <w:rFonts w:cs="Arial"/>
          <w:sz w:val="20"/>
          <w:szCs w:val="20"/>
        </w:rPr>
        <w:t>praxe</w:t>
      </w:r>
      <w:r>
        <w:rPr>
          <w:rFonts w:cs="Arial"/>
          <w:sz w:val="20"/>
          <w:szCs w:val="20"/>
        </w:rPr>
        <w:t xml:space="preserve"> s </w:t>
      </w:r>
      <w:r w:rsidRPr="00D842FF">
        <w:rPr>
          <w:rFonts w:cs="Arial"/>
          <w:sz w:val="20"/>
          <w:szCs w:val="20"/>
        </w:rPr>
        <w:t>cieľom upraviť obsah aj zoznam podporných opatrení tak,</w:t>
      </w:r>
      <w:r>
        <w:rPr>
          <w:rFonts w:cs="Arial"/>
          <w:sz w:val="20"/>
          <w:szCs w:val="20"/>
        </w:rPr>
        <w:t xml:space="preserve"> aby </w:t>
      </w:r>
      <w:r w:rsidRPr="00D842FF">
        <w:rPr>
          <w:rFonts w:cs="Arial"/>
          <w:sz w:val="20"/>
          <w:szCs w:val="20"/>
        </w:rPr>
        <w:t>lepšie slúžil potrebám žiakov</w:t>
      </w:r>
      <w:r>
        <w:rPr>
          <w:rFonts w:cs="Arial"/>
          <w:sz w:val="20"/>
          <w:szCs w:val="20"/>
        </w:rPr>
        <w:t xml:space="preserve"> so </w:t>
      </w:r>
      <w:r w:rsidRPr="00D842FF">
        <w:rPr>
          <w:rFonts w:cs="Arial"/>
          <w:sz w:val="20"/>
          <w:szCs w:val="20"/>
        </w:rPr>
        <w:t>špecifickými potrebami.</w:t>
      </w:r>
    </w:p>
    <w:p w14:paraId="4C3A988E" w14:textId="77777777" w:rsidR="00CB6576" w:rsidRPr="00D842FF" w:rsidRDefault="00CB6576" w:rsidP="00CB6576">
      <w:pPr>
        <w:spacing w:line="240" w:lineRule="auto"/>
        <w:rPr>
          <w:rFonts w:cs="Arial"/>
        </w:rPr>
      </w:pPr>
    </w:p>
    <w:p w14:paraId="7EFB5573" w14:textId="77777777" w:rsidR="00CB6576" w:rsidRPr="00D842FF" w:rsidRDefault="00CB6576" w:rsidP="00EF22B9">
      <w:pPr>
        <w:pStyle w:val="Odsekzoznamu"/>
        <w:numPr>
          <w:ilvl w:val="0"/>
          <w:numId w:val="62"/>
        </w:numPr>
        <w:spacing w:line="240" w:lineRule="auto"/>
        <w:ind w:left="426" w:hanging="426"/>
        <w:rPr>
          <w:rFonts w:cs="Arial"/>
          <w:szCs w:val="24"/>
        </w:rPr>
      </w:pPr>
      <w:r w:rsidRPr="00D842FF">
        <w:rPr>
          <w:rFonts w:cs="Arial"/>
        </w:rPr>
        <w:t>Sledovať</w:t>
      </w:r>
      <w:r>
        <w:rPr>
          <w:rFonts w:cs="Arial"/>
        </w:rPr>
        <w:t xml:space="preserve"> a </w:t>
      </w:r>
      <w:r w:rsidRPr="00D842FF">
        <w:rPr>
          <w:rFonts w:cs="Arial"/>
        </w:rPr>
        <w:t>inšpirovať sa príkladmi dobrej praxe, vymieňať si skúsenosti</w:t>
      </w:r>
      <w:r>
        <w:rPr>
          <w:rFonts w:cs="Arial"/>
        </w:rPr>
        <w:t xml:space="preserve"> v </w:t>
      </w:r>
      <w:r w:rsidRPr="00D842FF">
        <w:rPr>
          <w:rFonts w:cs="Arial"/>
        </w:rPr>
        <w:t>oblasti inkluzívneho vzdelávania</w:t>
      </w:r>
      <w:r>
        <w:rPr>
          <w:rFonts w:cs="Arial"/>
        </w:rPr>
        <w:t xml:space="preserve"> v </w:t>
      </w:r>
      <w:r w:rsidRPr="00D842FF">
        <w:rPr>
          <w:rFonts w:cs="Arial"/>
        </w:rPr>
        <w:t>domácom i zahraničnom kontexte. Reflektovať,</w:t>
      </w:r>
      <w:r>
        <w:rPr>
          <w:rFonts w:cs="Arial"/>
        </w:rPr>
        <w:t xml:space="preserve"> že </w:t>
      </w:r>
      <w:r w:rsidRPr="00D842FF">
        <w:rPr>
          <w:rFonts w:cs="Arial"/>
        </w:rPr>
        <w:t>pri inklúzii zďaleka nejde len</w:t>
      </w:r>
      <w:r>
        <w:rPr>
          <w:rFonts w:cs="Arial"/>
        </w:rPr>
        <w:t xml:space="preserve"> o </w:t>
      </w:r>
      <w:r w:rsidRPr="00D842FF">
        <w:rPr>
          <w:rFonts w:cs="Arial"/>
        </w:rPr>
        <w:t>deti/žiakov</w:t>
      </w:r>
      <w:r>
        <w:rPr>
          <w:rFonts w:cs="Arial"/>
        </w:rPr>
        <w:t xml:space="preserve"> so </w:t>
      </w:r>
      <w:r w:rsidRPr="00D842FF">
        <w:rPr>
          <w:rFonts w:cs="Arial"/>
        </w:rPr>
        <w:t>zdravotným postihnutím, nakoľko každé dieťa niekedy potrebuje viac pomoci. (Uvedomiť si,</w:t>
      </w:r>
      <w:r>
        <w:rPr>
          <w:rFonts w:cs="Arial"/>
        </w:rPr>
        <w:t xml:space="preserve"> že </w:t>
      </w:r>
      <w:r w:rsidRPr="00D842FF">
        <w:rPr>
          <w:rFonts w:cs="Arial"/>
        </w:rPr>
        <w:t>existujú tiež prípady, keď</w:t>
      </w:r>
      <w:r>
        <w:rPr>
          <w:rFonts w:cs="Arial"/>
        </w:rPr>
        <w:t xml:space="preserve"> na </w:t>
      </w:r>
      <w:r w:rsidRPr="00D842FF">
        <w:rPr>
          <w:rFonts w:cs="Arial"/>
        </w:rPr>
        <w:t>prvý pohľad celkom zdravé deti sa mnohokrát nachádzajú</w:t>
      </w:r>
      <w:r>
        <w:rPr>
          <w:rFonts w:cs="Arial"/>
        </w:rPr>
        <w:t xml:space="preserve"> vo </w:t>
      </w:r>
      <w:r w:rsidRPr="00D842FF">
        <w:rPr>
          <w:rFonts w:cs="Arial"/>
        </w:rPr>
        <w:t>vážnom ochorení psychického</w:t>
      </w:r>
      <w:r>
        <w:rPr>
          <w:rFonts w:cs="Arial"/>
        </w:rPr>
        <w:t xml:space="preserve"> a </w:t>
      </w:r>
      <w:r w:rsidRPr="00D842FF">
        <w:rPr>
          <w:rFonts w:cs="Arial"/>
        </w:rPr>
        <w:t>sociálneho zdravia, lebo žijú</w:t>
      </w:r>
      <w:r>
        <w:rPr>
          <w:rFonts w:cs="Arial"/>
        </w:rPr>
        <w:t xml:space="preserve"> v </w:t>
      </w:r>
      <w:r w:rsidRPr="00D842FF">
        <w:rPr>
          <w:rFonts w:cs="Arial"/>
        </w:rPr>
        <w:t>ťažkých rodinných pomeroch alebo prežili niečo dramatické</w:t>
      </w:r>
      <w:r>
        <w:rPr>
          <w:rFonts w:cs="Arial"/>
        </w:rPr>
        <w:t xml:space="preserve"> a </w:t>
      </w:r>
      <w:r w:rsidRPr="00D842FF">
        <w:rPr>
          <w:rFonts w:cs="Arial"/>
        </w:rPr>
        <w:t xml:space="preserve">stigmatizujúce). </w:t>
      </w:r>
    </w:p>
    <w:p w14:paraId="0B0A2321" w14:textId="77777777" w:rsidR="00CB6576" w:rsidRPr="00D842FF" w:rsidRDefault="00CB6576" w:rsidP="00CB6576">
      <w:pPr>
        <w:spacing w:line="240" w:lineRule="auto"/>
        <w:ind w:left="2410" w:hanging="1984"/>
        <w:rPr>
          <w:rFonts w:cs="Arial"/>
          <w:b/>
          <w:bCs/>
          <w:szCs w:val="24"/>
        </w:rPr>
      </w:pPr>
      <w:r w:rsidRPr="00D842FF">
        <w:rPr>
          <w:rFonts w:cs="Arial"/>
          <w:b/>
          <w:bCs/>
        </w:rPr>
        <w:t xml:space="preserve">Stav plnenia: </w:t>
      </w:r>
      <w:r w:rsidRPr="00D842FF">
        <w:rPr>
          <w:rFonts w:cs="Arial"/>
          <w:b/>
          <w:bCs/>
        </w:rPr>
        <w:tab/>
        <w:t>Plní sa priebežne</w:t>
      </w:r>
    </w:p>
    <w:p w14:paraId="1EF25054"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510067DA" w14:textId="77777777" w:rsidR="00CB6576" w:rsidRPr="00D842FF" w:rsidRDefault="00CB6576" w:rsidP="00CB6576">
      <w:pPr>
        <w:ind w:left="2410" w:hanging="1984"/>
        <w:rPr>
          <w:rFonts w:cs="Arial"/>
          <w:b/>
          <w:bCs/>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179CFF06"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7CF04113" w14:textId="77777777" w:rsidR="00CB6576" w:rsidRPr="00D842FF" w:rsidRDefault="00CB6576" w:rsidP="00CB6576"/>
    <w:p w14:paraId="27FD6313"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3ECE9C68" w14:textId="77777777" w:rsidR="00CB6576" w:rsidRPr="00D842FF" w:rsidRDefault="00CB6576" w:rsidP="00CB6576">
      <w:pPr>
        <w:ind w:left="426"/>
        <w:rPr>
          <w:rFonts w:cs="Arial"/>
          <w:sz w:val="20"/>
          <w:szCs w:val="20"/>
        </w:rPr>
      </w:pPr>
      <w:r w:rsidRPr="00D842FF">
        <w:rPr>
          <w:rFonts w:cs="Arial"/>
          <w:sz w:val="20"/>
          <w:szCs w:val="20"/>
        </w:rPr>
        <w:t>Opatrenie sa priebežne plní</w:t>
      </w:r>
      <w:r>
        <w:rPr>
          <w:rFonts w:cs="Arial"/>
          <w:sz w:val="20"/>
          <w:szCs w:val="20"/>
        </w:rPr>
        <w:t xml:space="preserve"> v </w:t>
      </w:r>
      <w:r w:rsidRPr="00D842FF">
        <w:rPr>
          <w:rFonts w:cs="Arial"/>
          <w:sz w:val="20"/>
          <w:szCs w:val="20"/>
        </w:rPr>
        <w:t>intenciách proinkluzívne nastavenej legislatívy, Stratégie inklúzie</w:t>
      </w:r>
      <w:r>
        <w:rPr>
          <w:rFonts w:cs="Arial"/>
          <w:sz w:val="20"/>
          <w:szCs w:val="20"/>
        </w:rPr>
        <w:t xml:space="preserve"> vo </w:t>
      </w:r>
      <w:r w:rsidRPr="00D842FF">
        <w:rPr>
          <w:rFonts w:cs="Arial"/>
          <w:sz w:val="20"/>
          <w:szCs w:val="20"/>
        </w:rPr>
        <w:t>výchove</w:t>
      </w:r>
      <w:r>
        <w:rPr>
          <w:rFonts w:cs="Arial"/>
          <w:sz w:val="20"/>
          <w:szCs w:val="20"/>
        </w:rPr>
        <w:t xml:space="preserve"> a </w:t>
      </w:r>
      <w:r w:rsidRPr="00D842FF">
        <w:rPr>
          <w:rFonts w:cs="Arial"/>
          <w:sz w:val="20"/>
          <w:szCs w:val="20"/>
        </w:rPr>
        <w:t>vzdelávaní, ako aj</w:t>
      </w:r>
      <w:r>
        <w:rPr>
          <w:rFonts w:cs="Arial"/>
          <w:sz w:val="20"/>
          <w:szCs w:val="20"/>
        </w:rPr>
        <w:t xml:space="preserve"> na </w:t>
      </w:r>
      <w:r w:rsidRPr="00D842FF">
        <w:rPr>
          <w:rFonts w:cs="Arial"/>
          <w:sz w:val="20"/>
          <w:szCs w:val="20"/>
        </w:rPr>
        <w:t>základe Druhého akčného plánu</w:t>
      </w:r>
      <w:r>
        <w:rPr>
          <w:rFonts w:cs="Arial"/>
          <w:sz w:val="20"/>
          <w:szCs w:val="20"/>
        </w:rPr>
        <w:t xml:space="preserve"> k </w:t>
      </w:r>
      <w:r w:rsidRPr="00D842FF">
        <w:rPr>
          <w:rFonts w:cs="Arial"/>
          <w:sz w:val="20"/>
          <w:szCs w:val="20"/>
        </w:rPr>
        <w:t>Stratégii inklúzie</w:t>
      </w:r>
      <w:r>
        <w:rPr>
          <w:rFonts w:cs="Arial"/>
          <w:sz w:val="20"/>
          <w:szCs w:val="20"/>
        </w:rPr>
        <w:t xml:space="preserve"> vo </w:t>
      </w:r>
      <w:r w:rsidRPr="00D842FF">
        <w:rPr>
          <w:rFonts w:cs="Arial"/>
          <w:sz w:val="20"/>
          <w:szCs w:val="20"/>
        </w:rPr>
        <w:t>výchove</w:t>
      </w:r>
      <w:r>
        <w:rPr>
          <w:rFonts w:cs="Arial"/>
          <w:sz w:val="20"/>
          <w:szCs w:val="20"/>
        </w:rPr>
        <w:t xml:space="preserve"> a </w:t>
      </w:r>
      <w:r w:rsidRPr="00D842FF">
        <w:rPr>
          <w:rFonts w:cs="Arial"/>
          <w:sz w:val="20"/>
          <w:szCs w:val="20"/>
        </w:rPr>
        <w:t>vzdelávaní, ktorý schválila Vláda SR</w:t>
      </w:r>
      <w:r>
        <w:rPr>
          <w:rFonts w:cs="Arial"/>
          <w:sz w:val="20"/>
          <w:szCs w:val="20"/>
        </w:rPr>
        <w:t xml:space="preserve"> v </w:t>
      </w:r>
      <w:r w:rsidRPr="00D842FF">
        <w:rPr>
          <w:rFonts w:cs="Arial"/>
          <w:sz w:val="20"/>
          <w:szCs w:val="20"/>
        </w:rPr>
        <w:t>decembri 2024. Systém podporných opatrení uvedený do praxe od školského roku 2023/2024 aj</w:t>
      </w:r>
      <w:r>
        <w:rPr>
          <w:rFonts w:cs="Arial"/>
          <w:sz w:val="20"/>
          <w:szCs w:val="20"/>
        </w:rPr>
        <w:t xml:space="preserve"> s </w:t>
      </w:r>
      <w:r w:rsidRPr="00D842FF">
        <w:rPr>
          <w:rFonts w:cs="Arial"/>
          <w:sz w:val="20"/>
          <w:szCs w:val="20"/>
        </w:rPr>
        <w:t>ohľadom</w:t>
      </w:r>
      <w:r>
        <w:rPr>
          <w:rFonts w:cs="Arial"/>
          <w:sz w:val="20"/>
          <w:szCs w:val="20"/>
        </w:rPr>
        <w:t xml:space="preserve"> na </w:t>
      </w:r>
      <w:r w:rsidRPr="00D842FF">
        <w:rPr>
          <w:rFonts w:cs="Arial"/>
          <w:sz w:val="20"/>
          <w:szCs w:val="20"/>
        </w:rPr>
        <w:t>ďalšie legislatívne zmeny</w:t>
      </w:r>
      <w:r>
        <w:rPr>
          <w:rFonts w:cs="Arial"/>
          <w:sz w:val="20"/>
          <w:szCs w:val="20"/>
        </w:rPr>
        <w:t xml:space="preserve"> v </w:t>
      </w:r>
      <w:r w:rsidRPr="00D842FF">
        <w:rPr>
          <w:rFonts w:cs="Arial"/>
          <w:sz w:val="20"/>
          <w:szCs w:val="20"/>
        </w:rPr>
        <w:t>oblasti inkluzívneho vzdelávania poskytujú cielenú</w:t>
      </w:r>
      <w:r>
        <w:rPr>
          <w:rFonts w:cs="Arial"/>
          <w:sz w:val="20"/>
          <w:szCs w:val="20"/>
        </w:rPr>
        <w:t xml:space="preserve"> a </w:t>
      </w:r>
      <w:r w:rsidRPr="00D842FF">
        <w:rPr>
          <w:rFonts w:cs="Arial"/>
          <w:sz w:val="20"/>
          <w:szCs w:val="20"/>
        </w:rPr>
        <w:t>opodstatnenú pomoc nielen deťom/žiakom</w:t>
      </w:r>
      <w:r>
        <w:rPr>
          <w:rFonts w:cs="Arial"/>
          <w:sz w:val="20"/>
          <w:szCs w:val="20"/>
        </w:rPr>
        <w:t xml:space="preserve"> so </w:t>
      </w:r>
      <w:r w:rsidRPr="00D842FF">
        <w:rPr>
          <w:rFonts w:cs="Arial"/>
          <w:sz w:val="20"/>
          <w:szCs w:val="20"/>
        </w:rPr>
        <w:t>zdravotným znevýhodnením, nadaním alebo</w:t>
      </w:r>
      <w:r>
        <w:rPr>
          <w:rFonts w:cs="Arial"/>
          <w:sz w:val="20"/>
          <w:szCs w:val="20"/>
        </w:rPr>
        <w:t xml:space="preserve"> zo </w:t>
      </w:r>
      <w:r w:rsidRPr="00D842FF">
        <w:rPr>
          <w:rFonts w:cs="Arial"/>
          <w:sz w:val="20"/>
          <w:szCs w:val="20"/>
        </w:rPr>
        <w:t>sociálne znevýhodneného prostredia, ale vzhľadom</w:t>
      </w:r>
      <w:r>
        <w:rPr>
          <w:rFonts w:cs="Arial"/>
          <w:sz w:val="20"/>
          <w:szCs w:val="20"/>
        </w:rPr>
        <w:t xml:space="preserve"> na </w:t>
      </w:r>
      <w:r w:rsidRPr="00D842FF">
        <w:rPr>
          <w:rFonts w:cs="Arial"/>
          <w:sz w:val="20"/>
          <w:szCs w:val="20"/>
        </w:rPr>
        <w:t>rozšírenie definície špeciálnej výchovno-vzdelávacej potreby podľa § 2 písm. i) zákona</w:t>
      </w:r>
      <w:r>
        <w:rPr>
          <w:rFonts w:cs="Arial"/>
          <w:sz w:val="20"/>
          <w:szCs w:val="20"/>
        </w:rPr>
        <w:t xml:space="preserve"> č. </w:t>
      </w:r>
      <w:r w:rsidRPr="00D842FF">
        <w:rPr>
          <w:rFonts w:cs="Arial"/>
          <w:sz w:val="20"/>
          <w:szCs w:val="20"/>
        </w:rPr>
        <w:t>245/2008</w:t>
      </w:r>
      <w:r>
        <w:rPr>
          <w:rFonts w:cs="Arial"/>
          <w:sz w:val="20"/>
          <w:szCs w:val="20"/>
        </w:rPr>
        <w:t xml:space="preserve"> Z. z.</w:t>
      </w:r>
      <w:r w:rsidRPr="00D842FF">
        <w:rPr>
          <w:rFonts w:cs="Arial"/>
          <w:sz w:val="20"/>
          <w:szCs w:val="20"/>
        </w:rPr>
        <w:t xml:space="preserve"> aj deťom/žiakom, ktorých zdravotný stav, sociálne podmienky, jazykové schopnosti, správanie, kognitívne schopnosti, motivácia, emocionalita, tvorivosť alebo zručnosti vyžadujú poskytnutie podporného opatrenia. </w:t>
      </w:r>
    </w:p>
    <w:p w14:paraId="175306B8" w14:textId="77777777" w:rsidR="00CB6576" w:rsidRPr="00D842FF" w:rsidRDefault="00CB6576" w:rsidP="00CB6576"/>
    <w:p w14:paraId="67357883"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095D3839" w14:textId="77777777" w:rsidR="00CB6576" w:rsidRPr="00D842FF" w:rsidRDefault="00CB6576" w:rsidP="00EF22B9">
      <w:pPr>
        <w:pStyle w:val="Odsekzoznamu"/>
        <w:numPr>
          <w:ilvl w:val="0"/>
          <w:numId w:val="62"/>
        </w:numPr>
        <w:ind w:left="426" w:hanging="426"/>
        <w:rPr>
          <w:rFonts w:cs="Arial"/>
          <w:szCs w:val="24"/>
        </w:rPr>
      </w:pPr>
      <w:r w:rsidRPr="00D842FF">
        <w:rPr>
          <w:rFonts w:cs="Arial"/>
        </w:rPr>
        <w:lastRenderedPageBreak/>
        <w:t>Konzultovať ciele výchovy</w:t>
      </w:r>
      <w:r>
        <w:rPr>
          <w:rFonts w:cs="Arial"/>
        </w:rPr>
        <w:t xml:space="preserve"> a </w:t>
      </w:r>
      <w:r w:rsidRPr="00D842FF">
        <w:rPr>
          <w:rFonts w:cs="Arial"/>
        </w:rPr>
        <w:t>vzdelávania, metódy výučby</w:t>
      </w:r>
      <w:r>
        <w:rPr>
          <w:rFonts w:cs="Arial"/>
        </w:rPr>
        <w:t xml:space="preserve"> a </w:t>
      </w:r>
      <w:r w:rsidRPr="00D842FF">
        <w:rPr>
          <w:rFonts w:cs="Arial"/>
        </w:rPr>
        <w:t>obsah vzdelávania</w:t>
      </w:r>
      <w:r>
        <w:rPr>
          <w:rFonts w:cs="Arial"/>
        </w:rPr>
        <w:t xml:space="preserve"> so </w:t>
      </w:r>
      <w:r w:rsidRPr="00D842FF">
        <w:rPr>
          <w:rFonts w:cs="Arial"/>
        </w:rPr>
        <w:t>špeciálnymi pedagógmi vyučujúcimi</w:t>
      </w:r>
      <w:r>
        <w:rPr>
          <w:rFonts w:cs="Arial"/>
        </w:rPr>
        <w:t xml:space="preserve"> v </w:t>
      </w:r>
      <w:r w:rsidRPr="00D842FF">
        <w:rPr>
          <w:rFonts w:cs="Arial"/>
        </w:rPr>
        <w:t>špeciálnych školách, nakoľko títo môžu byť pre pedagógov bežných škôl nápomocní</w:t>
      </w:r>
      <w:r>
        <w:rPr>
          <w:rFonts w:cs="Arial"/>
        </w:rPr>
        <w:t xml:space="preserve"> v </w:t>
      </w:r>
      <w:r w:rsidRPr="00D842FF">
        <w:rPr>
          <w:rFonts w:cs="Arial"/>
        </w:rPr>
        <w:t>procese budovania modelu inkluzívnej školy</w:t>
      </w:r>
      <w:r>
        <w:rPr>
          <w:rFonts w:cs="Arial"/>
        </w:rPr>
        <w:t xml:space="preserve"> v </w:t>
      </w:r>
      <w:r w:rsidRPr="00D842FF">
        <w:rPr>
          <w:rFonts w:cs="Arial"/>
        </w:rPr>
        <w:t>čase prechodu</w:t>
      </w:r>
      <w:r>
        <w:rPr>
          <w:rFonts w:cs="Arial"/>
        </w:rPr>
        <w:t xml:space="preserve"> z </w:t>
      </w:r>
      <w:r w:rsidRPr="00D842FF">
        <w:rPr>
          <w:rFonts w:cs="Arial"/>
        </w:rPr>
        <w:t>integrovanej</w:t>
      </w:r>
      <w:r>
        <w:rPr>
          <w:rFonts w:cs="Arial"/>
        </w:rPr>
        <w:t xml:space="preserve"> na </w:t>
      </w:r>
      <w:r w:rsidRPr="00D842FF">
        <w:rPr>
          <w:rFonts w:cs="Arial"/>
        </w:rPr>
        <w:t>inkluzívnu platformu vzdelávania. Vnímať ich ako „expertov“</w:t>
      </w:r>
      <w:r>
        <w:rPr>
          <w:rFonts w:cs="Arial"/>
        </w:rPr>
        <w:t xml:space="preserve"> na </w:t>
      </w:r>
      <w:r w:rsidRPr="00D842FF">
        <w:rPr>
          <w:rFonts w:cs="Arial"/>
        </w:rPr>
        <w:t>výchovu</w:t>
      </w:r>
      <w:r>
        <w:rPr>
          <w:rFonts w:cs="Arial"/>
        </w:rPr>
        <w:t xml:space="preserve"> a </w:t>
      </w:r>
      <w:r w:rsidRPr="00D842FF">
        <w:rPr>
          <w:rFonts w:cs="Arial"/>
        </w:rPr>
        <w:t>vzdelávanie detí/žiakov</w:t>
      </w:r>
      <w:r>
        <w:rPr>
          <w:rFonts w:cs="Arial"/>
        </w:rPr>
        <w:t xml:space="preserve"> so </w:t>
      </w:r>
      <w:r w:rsidRPr="00D842FF">
        <w:rPr>
          <w:rFonts w:cs="Arial"/>
        </w:rPr>
        <w:t>zdravotným postihnutím. Odporúčame vypracovať</w:t>
      </w:r>
      <w:r>
        <w:rPr>
          <w:rFonts w:cs="Arial"/>
        </w:rPr>
        <w:t xml:space="preserve"> v </w:t>
      </w:r>
      <w:r w:rsidRPr="00D842FF">
        <w:rPr>
          <w:rFonts w:cs="Arial"/>
        </w:rPr>
        <w:t>tomto smere konzultačný plán, podľa ktorého by sa realizovali stretnutia napr.</w:t>
      </w:r>
      <w:r>
        <w:rPr>
          <w:rFonts w:cs="Arial"/>
        </w:rPr>
        <w:t xml:space="preserve"> na </w:t>
      </w:r>
      <w:r w:rsidRPr="00D842FF">
        <w:rPr>
          <w:rFonts w:cs="Arial"/>
        </w:rPr>
        <w:t>štvrťročnej báze. Kontaktovať špeciálnych pedagógov</w:t>
      </w:r>
      <w:r>
        <w:rPr>
          <w:rFonts w:cs="Arial"/>
        </w:rPr>
        <w:t xml:space="preserve"> na </w:t>
      </w:r>
      <w:r w:rsidRPr="00D842FF">
        <w:rPr>
          <w:rFonts w:cs="Arial"/>
        </w:rPr>
        <w:t>špeciálnych školách</w:t>
      </w:r>
      <w:r>
        <w:rPr>
          <w:rFonts w:cs="Arial"/>
        </w:rPr>
        <w:t xml:space="preserve"> s </w:t>
      </w:r>
      <w:r w:rsidRPr="00D842FF">
        <w:rPr>
          <w:rFonts w:cs="Arial"/>
        </w:rPr>
        <w:t>možnosťou konzultácie, zapožičania učebných</w:t>
      </w:r>
      <w:r>
        <w:rPr>
          <w:rFonts w:cs="Arial"/>
        </w:rPr>
        <w:t xml:space="preserve"> a </w:t>
      </w:r>
      <w:r w:rsidRPr="00D842FF">
        <w:rPr>
          <w:rFonts w:cs="Arial"/>
        </w:rPr>
        <w:t>kompenzačných pomôcok podľa individuálnych potrieb dieťaťa/žiakov</w:t>
      </w:r>
      <w:r>
        <w:rPr>
          <w:rFonts w:cs="Arial"/>
        </w:rPr>
        <w:t xml:space="preserve"> so </w:t>
      </w:r>
      <w:r w:rsidRPr="00D842FF">
        <w:rPr>
          <w:rFonts w:cs="Arial"/>
        </w:rPr>
        <w:t>zdravotným postihnutím.</w:t>
      </w:r>
    </w:p>
    <w:p w14:paraId="58429522" w14:textId="77777777" w:rsidR="00CB6576" w:rsidRPr="00D842FF" w:rsidRDefault="00CB6576" w:rsidP="00CB6576">
      <w:pPr>
        <w:ind w:left="2410" w:hanging="1984"/>
        <w:rPr>
          <w:rFonts w:cs="Arial"/>
          <w:b/>
          <w:bCs/>
        </w:rPr>
      </w:pPr>
      <w:r w:rsidRPr="00D842FF">
        <w:rPr>
          <w:rFonts w:cs="Arial"/>
          <w:b/>
          <w:bCs/>
        </w:rPr>
        <w:t xml:space="preserve">Stav plnenia: </w:t>
      </w:r>
      <w:r w:rsidRPr="00D842FF">
        <w:rPr>
          <w:rFonts w:cs="Arial"/>
          <w:b/>
          <w:bCs/>
        </w:rPr>
        <w:tab/>
        <w:t>Plní sa priebežne</w:t>
      </w:r>
    </w:p>
    <w:p w14:paraId="0D601C8F" w14:textId="77777777" w:rsidR="00CB6576" w:rsidRPr="00D842FF" w:rsidRDefault="00CB6576" w:rsidP="00CB6576">
      <w:pPr>
        <w:ind w:left="2410" w:hanging="1984"/>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3B34604F" w14:textId="77777777" w:rsidR="00CB6576" w:rsidRPr="00D842FF" w:rsidRDefault="00CB6576" w:rsidP="00CB6576">
      <w:pPr>
        <w:ind w:left="2410" w:hanging="1984"/>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2019</w:t>
      </w:r>
    </w:p>
    <w:p w14:paraId="635F7FAD" w14:textId="77777777" w:rsidR="00CB6576" w:rsidRPr="00D842FF" w:rsidRDefault="00CB6576" w:rsidP="00CB6576">
      <w:pPr>
        <w:ind w:left="2410" w:hanging="1984"/>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61B20CE7" w14:textId="77777777" w:rsidR="00CB6576" w:rsidRPr="00D842FF" w:rsidRDefault="00CB6576" w:rsidP="00CB6576"/>
    <w:p w14:paraId="06A5D9D4" w14:textId="77777777" w:rsidR="00CB6576" w:rsidRPr="00D842FF" w:rsidRDefault="00CB6576" w:rsidP="00CB6576">
      <w:pPr>
        <w:ind w:left="426"/>
        <w:rPr>
          <w:rFonts w:cs="Arial"/>
          <w:b/>
          <w:bCs/>
          <w:sz w:val="20"/>
          <w:szCs w:val="20"/>
        </w:rPr>
      </w:pPr>
      <w:r w:rsidRPr="00D842FF">
        <w:rPr>
          <w:rFonts w:cs="Arial"/>
          <w:b/>
          <w:bCs/>
          <w:sz w:val="20"/>
          <w:szCs w:val="20"/>
        </w:rPr>
        <w:t>Hodnotenie plnenia</w:t>
      </w:r>
      <w:r>
        <w:rPr>
          <w:rFonts w:cs="Arial"/>
          <w:b/>
          <w:bCs/>
          <w:sz w:val="20"/>
          <w:szCs w:val="20"/>
        </w:rPr>
        <w:t xml:space="preserve"> k </w:t>
      </w:r>
      <w:r w:rsidRPr="00D842FF">
        <w:rPr>
          <w:rFonts w:cs="Arial"/>
          <w:b/>
          <w:bCs/>
          <w:sz w:val="20"/>
          <w:szCs w:val="20"/>
        </w:rPr>
        <w:t xml:space="preserve">31. decembru 2024: </w:t>
      </w:r>
    </w:p>
    <w:p w14:paraId="23A260AD" w14:textId="77777777" w:rsidR="00CB6576" w:rsidRPr="00D842FF" w:rsidRDefault="00CB6576" w:rsidP="00CB6576">
      <w:pPr>
        <w:ind w:left="420"/>
        <w:rPr>
          <w:rFonts w:cs="Arial"/>
          <w:sz w:val="20"/>
          <w:szCs w:val="20"/>
        </w:rPr>
      </w:pPr>
      <w:r w:rsidRPr="00D842FF">
        <w:rPr>
          <w:rFonts w:eastAsia="Arial" w:cs="Arial"/>
          <w:sz w:val="20"/>
          <w:szCs w:val="20"/>
        </w:rPr>
        <w:t>Plánovaná reforma vzdelávacieho procesu počíta aj</w:t>
      </w:r>
      <w:r>
        <w:rPr>
          <w:rFonts w:eastAsia="Arial" w:cs="Arial"/>
          <w:sz w:val="20"/>
          <w:szCs w:val="20"/>
        </w:rPr>
        <w:t xml:space="preserve"> so </w:t>
      </w:r>
      <w:r w:rsidRPr="00D842FF">
        <w:rPr>
          <w:rFonts w:eastAsia="Arial" w:cs="Arial"/>
          <w:sz w:val="20"/>
          <w:szCs w:val="20"/>
        </w:rPr>
        <w:t>zlepšením multidisciplinárnej spolupráce medzi všetkými aktérmi</w:t>
      </w:r>
      <w:r>
        <w:rPr>
          <w:rFonts w:eastAsia="Arial" w:cs="Arial"/>
          <w:sz w:val="20"/>
          <w:szCs w:val="20"/>
        </w:rPr>
        <w:t xml:space="preserve"> v </w:t>
      </w:r>
      <w:r w:rsidRPr="00D842FF">
        <w:rPr>
          <w:rFonts w:eastAsia="Arial" w:cs="Arial"/>
          <w:sz w:val="20"/>
          <w:szCs w:val="20"/>
        </w:rPr>
        <w:t>oblasti školstva</w:t>
      </w:r>
      <w:r>
        <w:rPr>
          <w:rFonts w:eastAsia="Arial" w:cs="Arial"/>
          <w:sz w:val="20"/>
          <w:szCs w:val="20"/>
        </w:rPr>
        <w:t>. V </w:t>
      </w:r>
      <w:r w:rsidRPr="00D842FF">
        <w:rPr>
          <w:rFonts w:eastAsia="Arial" w:cs="Arial"/>
          <w:sz w:val="20"/>
          <w:szCs w:val="20"/>
        </w:rPr>
        <w:t>rámci prebiehajúcej revízie kurikulárnych dokumentov, vzdelávacích programov</w:t>
      </w:r>
      <w:r>
        <w:rPr>
          <w:rFonts w:eastAsia="Arial" w:cs="Arial"/>
          <w:sz w:val="20"/>
          <w:szCs w:val="20"/>
        </w:rPr>
        <w:t xml:space="preserve"> a </w:t>
      </w:r>
      <w:r w:rsidRPr="00D842FF">
        <w:rPr>
          <w:rFonts w:eastAsia="Arial" w:cs="Arial"/>
          <w:sz w:val="20"/>
          <w:szCs w:val="20"/>
        </w:rPr>
        <w:t>Katalógu podporných opatrení</w:t>
      </w:r>
      <w:r>
        <w:rPr>
          <w:rFonts w:eastAsia="Arial" w:cs="Arial"/>
          <w:sz w:val="20"/>
          <w:szCs w:val="20"/>
        </w:rPr>
        <w:t xml:space="preserve"> je </w:t>
      </w:r>
      <w:r w:rsidRPr="00D842FF">
        <w:rPr>
          <w:rFonts w:eastAsia="Arial" w:cs="Arial"/>
          <w:sz w:val="20"/>
          <w:szCs w:val="20"/>
        </w:rPr>
        <w:t>aktívne diskutovaná aj problematika zachovania expertízy súvisiacej</w:t>
      </w:r>
      <w:r>
        <w:rPr>
          <w:rFonts w:eastAsia="Arial" w:cs="Arial"/>
          <w:sz w:val="20"/>
          <w:szCs w:val="20"/>
        </w:rPr>
        <w:t xml:space="preserve"> so </w:t>
      </w:r>
      <w:r w:rsidRPr="00D842FF">
        <w:rPr>
          <w:rFonts w:eastAsia="Arial" w:cs="Arial"/>
          <w:sz w:val="20"/>
          <w:szCs w:val="20"/>
        </w:rPr>
        <w:t>vzdelávaním detí</w:t>
      </w:r>
      <w:r>
        <w:rPr>
          <w:rFonts w:eastAsia="Arial" w:cs="Arial"/>
          <w:sz w:val="20"/>
          <w:szCs w:val="20"/>
        </w:rPr>
        <w:t xml:space="preserve"> so </w:t>
      </w:r>
      <w:r w:rsidRPr="00D842FF">
        <w:rPr>
          <w:rFonts w:eastAsia="Arial" w:cs="Arial"/>
          <w:sz w:val="20"/>
          <w:szCs w:val="20"/>
        </w:rPr>
        <w:t>zdravotným postihnutím</w:t>
      </w:r>
      <w:r>
        <w:rPr>
          <w:rFonts w:eastAsia="Arial" w:cs="Arial"/>
          <w:sz w:val="20"/>
          <w:szCs w:val="20"/>
        </w:rPr>
        <w:t xml:space="preserve"> s </w:t>
      </w:r>
      <w:r w:rsidRPr="00D842FF">
        <w:rPr>
          <w:rFonts w:eastAsia="Arial" w:cs="Arial"/>
          <w:sz w:val="20"/>
          <w:szCs w:val="20"/>
        </w:rPr>
        <w:t>cieľom zabezpečiť,</w:t>
      </w:r>
      <w:r>
        <w:rPr>
          <w:rFonts w:eastAsia="Arial" w:cs="Arial"/>
          <w:sz w:val="20"/>
          <w:szCs w:val="20"/>
        </w:rPr>
        <w:t xml:space="preserve"> aby </w:t>
      </w:r>
      <w:r w:rsidRPr="00D842FF">
        <w:rPr>
          <w:rFonts w:eastAsia="Arial" w:cs="Arial"/>
          <w:sz w:val="20"/>
          <w:szCs w:val="20"/>
        </w:rPr>
        <w:t>sa rokmi nadobudnutá odborná expertíza</w:t>
      </w:r>
      <w:r>
        <w:rPr>
          <w:rFonts w:eastAsia="Arial" w:cs="Arial"/>
          <w:sz w:val="20"/>
          <w:szCs w:val="20"/>
        </w:rPr>
        <w:t xml:space="preserve"> zo </w:t>
      </w:r>
      <w:r w:rsidRPr="00D842FF">
        <w:rPr>
          <w:rFonts w:eastAsia="Arial" w:cs="Arial"/>
          <w:sz w:val="20"/>
          <w:szCs w:val="20"/>
        </w:rPr>
        <w:t>systému vzdelávania</w:t>
      </w:r>
      <w:r>
        <w:rPr>
          <w:rFonts w:eastAsia="Arial" w:cs="Arial"/>
          <w:sz w:val="20"/>
          <w:szCs w:val="20"/>
        </w:rPr>
        <w:t xml:space="preserve"> v </w:t>
      </w:r>
      <w:r w:rsidRPr="00D842FF">
        <w:rPr>
          <w:rFonts w:eastAsia="Arial" w:cs="Arial"/>
          <w:sz w:val="20"/>
          <w:szCs w:val="20"/>
        </w:rPr>
        <w:t>rámci transformácie</w:t>
      </w:r>
      <w:r>
        <w:rPr>
          <w:rFonts w:eastAsia="Arial" w:cs="Arial"/>
          <w:sz w:val="20"/>
          <w:szCs w:val="20"/>
        </w:rPr>
        <w:t xml:space="preserve"> na </w:t>
      </w:r>
      <w:r w:rsidRPr="00D842FF">
        <w:rPr>
          <w:rFonts w:eastAsia="Arial" w:cs="Arial"/>
          <w:sz w:val="20"/>
          <w:szCs w:val="20"/>
        </w:rPr>
        <w:t>inkluzívny systéme vzdelávania nestratila.</w:t>
      </w:r>
      <w:r w:rsidRPr="00D842FF">
        <w:rPr>
          <w:rFonts w:cs="Arial"/>
          <w:sz w:val="20"/>
          <w:szCs w:val="20"/>
        </w:rPr>
        <w:t xml:space="preserve"> </w:t>
      </w:r>
    </w:p>
    <w:p w14:paraId="27638B57" w14:textId="77777777" w:rsidR="00CB6576" w:rsidRPr="00D842FF" w:rsidRDefault="00CB6576" w:rsidP="00CB6576">
      <w:pPr>
        <w:spacing w:line="240" w:lineRule="auto"/>
        <w:rPr>
          <w:rFonts w:cs="Arial"/>
        </w:rPr>
      </w:pPr>
    </w:p>
    <w:p w14:paraId="30E54ED1" w14:textId="77777777" w:rsidR="00CB6576" w:rsidRPr="00D842FF" w:rsidRDefault="00CB6576" w:rsidP="00EF22B9">
      <w:pPr>
        <w:pStyle w:val="Odsekzoznamu"/>
        <w:numPr>
          <w:ilvl w:val="0"/>
          <w:numId w:val="62"/>
        </w:numPr>
        <w:ind w:left="426" w:hanging="426"/>
        <w:rPr>
          <w:rFonts w:cs="Arial"/>
          <w:sz w:val="20"/>
          <w:szCs w:val="18"/>
        </w:rPr>
      </w:pPr>
      <w:r w:rsidRPr="00D842FF">
        <w:rPr>
          <w:rFonts w:cs="Arial"/>
        </w:rPr>
        <w:t>Pokračovať</w:t>
      </w:r>
      <w:r>
        <w:rPr>
          <w:rFonts w:cs="Arial"/>
        </w:rPr>
        <w:t xml:space="preserve"> vo </w:t>
      </w:r>
      <w:r w:rsidRPr="00D842FF">
        <w:rPr>
          <w:rFonts w:cs="Arial"/>
        </w:rPr>
        <w:t>vytváraní podmienok pre čo najvyššiu mieru inklúzie</w:t>
      </w:r>
      <w:r>
        <w:rPr>
          <w:rFonts w:cs="Arial"/>
        </w:rPr>
        <w:t xml:space="preserve"> vo </w:t>
      </w:r>
      <w:r w:rsidRPr="00D842FF">
        <w:rPr>
          <w:rFonts w:cs="Arial"/>
        </w:rPr>
        <w:t>vzdelávaní pre všetky deti, bez ohľadu</w:t>
      </w:r>
      <w:r>
        <w:rPr>
          <w:rFonts w:cs="Arial"/>
        </w:rPr>
        <w:t xml:space="preserve"> na </w:t>
      </w:r>
      <w:r w:rsidRPr="00D842FF">
        <w:rPr>
          <w:rFonts w:cs="Arial"/>
        </w:rPr>
        <w:t>zdravotné postihnutie, či druh zdravotného postihnutia,</w:t>
      </w:r>
      <w:r>
        <w:rPr>
          <w:rFonts w:cs="Arial"/>
        </w:rPr>
        <w:t xml:space="preserve"> a </w:t>
      </w:r>
      <w:r w:rsidRPr="00D842FF">
        <w:rPr>
          <w:rFonts w:cs="Arial"/>
        </w:rPr>
        <w:t>to aj investovaním do odstraňovania stavebných bariér</w:t>
      </w:r>
      <w:r>
        <w:rPr>
          <w:rFonts w:cs="Arial"/>
        </w:rPr>
        <w:t xml:space="preserve"> v </w:t>
      </w:r>
      <w:r w:rsidRPr="00D842FF">
        <w:rPr>
          <w:rFonts w:cs="Arial"/>
        </w:rPr>
        <w:t>budovách všetkých škôl bez ohľadu</w:t>
      </w:r>
      <w:r>
        <w:rPr>
          <w:rFonts w:cs="Arial"/>
        </w:rPr>
        <w:t xml:space="preserve"> na </w:t>
      </w:r>
      <w:r w:rsidRPr="00D842FF">
        <w:rPr>
          <w:rFonts w:cs="Arial"/>
        </w:rPr>
        <w:t>druh školy</w:t>
      </w:r>
      <w:r>
        <w:rPr>
          <w:rFonts w:cs="Arial"/>
        </w:rPr>
        <w:t xml:space="preserve"> a </w:t>
      </w:r>
      <w:r w:rsidRPr="00D842FF">
        <w:rPr>
          <w:rFonts w:cs="Arial"/>
        </w:rPr>
        <w:t>stupeň vzdelávania,</w:t>
      </w:r>
      <w:r>
        <w:rPr>
          <w:rFonts w:cs="Arial"/>
        </w:rPr>
        <w:t xml:space="preserve"> a </w:t>
      </w:r>
      <w:r w:rsidRPr="00D842FF">
        <w:rPr>
          <w:rFonts w:cs="Arial"/>
        </w:rPr>
        <w:t>to jednak vytvorením dostatočných finančných zdrojov pre odstraňovanie bariér</w:t>
      </w:r>
      <w:r>
        <w:rPr>
          <w:rFonts w:cs="Arial"/>
        </w:rPr>
        <w:t xml:space="preserve"> a k </w:t>
      </w:r>
      <w:r w:rsidRPr="00D842FF">
        <w:rPr>
          <w:rFonts w:cs="Arial"/>
        </w:rPr>
        <w:t>tomu prináležiaceho adekvátneho povinnostného systému pre subjekty pôsobiace</w:t>
      </w:r>
      <w:r>
        <w:rPr>
          <w:rFonts w:cs="Arial"/>
        </w:rPr>
        <w:t xml:space="preserve"> v </w:t>
      </w:r>
      <w:r w:rsidRPr="00D842FF">
        <w:rPr>
          <w:rFonts w:cs="Arial"/>
        </w:rPr>
        <w:t>školstve debarierizáciu postupne realizovať.</w:t>
      </w:r>
    </w:p>
    <w:p w14:paraId="680D62F8"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rPr>
          <w:rFonts w:cs="Arial"/>
          <w:b/>
          <w:bCs/>
        </w:rPr>
        <w:tab/>
        <w:t>Plní sa priebežne</w:t>
      </w:r>
    </w:p>
    <w:p w14:paraId="649AA307"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1B6D22B4" w14:textId="77777777" w:rsidR="00CB6576" w:rsidRPr="00D842FF" w:rsidRDefault="00CB6576" w:rsidP="00CB6576">
      <w:pPr>
        <w:pStyle w:val="Odsekzoznamu"/>
        <w:tabs>
          <w:tab w:val="left" w:pos="2410"/>
        </w:tabs>
        <w:ind w:left="426"/>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2021</w:t>
      </w:r>
    </w:p>
    <w:p w14:paraId="44D92117" w14:textId="77777777" w:rsidR="00CB6576" w:rsidRPr="00D842FF" w:rsidRDefault="00CB6576" w:rsidP="00CB6576">
      <w:pPr>
        <w:spacing w:line="259" w:lineRule="auto"/>
        <w:ind w:left="2410" w:hanging="1984"/>
        <w:jc w:val="left"/>
        <w:rPr>
          <w:rFonts w:cs="Arial"/>
          <w:bCs/>
          <w:sz w:val="20"/>
          <w:szCs w:val="18"/>
        </w:rPr>
      </w:pPr>
      <w:r w:rsidRPr="00D842FF">
        <w:rPr>
          <w:rFonts w:cs="Arial"/>
          <w:b/>
          <w:bCs/>
          <w:sz w:val="20"/>
          <w:szCs w:val="18"/>
        </w:rPr>
        <w:t xml:space="preserve">Oblasť úpravy: </w:t>
      </w:r>
      <w:r w:rsidRPr="00D842FF">
        <w:rPr>
          <w:rFonts w:cs="Arial"/>
          <w:b/>
          <w:bCs/>
          <w:sz w:val="20"/>
          <w:szCs w:val="18"/>
        </w:rPr>
        <w:tab/>
      </w:r>
      <w:r w:rsidRPr="00D842FF">
        <w:rPr>
          <w:rFonts w:cs="Arial"/>
          <w:bCs/>
          <w:sz w:val="20"/>
          <w:szCs w:val="18"/>
        </w:rPr>
        <w:t>Zákon</w:t>
      </w:r>
      <w:r>
        <w:rPr>
          <w:rFonts w:cs="Arial"/>
          <w:bCs/>
          <w:sz w:val="20"/>
          <w:szCs w:val="18"/>
        </w:rPr>
        <w:t xml:space="preserve"> č. </w:t>
      </w:r>
      <w:r w:rsidRPr="00D842FF">
        <w:rPr>
          <w:rFonts w:cs="Arial"/>
          <w:bCs/>
          <w:sz w:val="20"/>
          <w:szCs w:val="18"/>
        </w:rPr>
        <w:t>245/2008</w:t>
      </w:r>
      <w:r>
        <w:rPr>
          <w:rFonts w:cs="Arial"/>
          <w:bCs/>
          <w:sz w:val="20"/>
          <w:szCs w:val="18"/>
        </w:rPr>
        <w:t xml:space="preserve"> Z. z. o </w:t>
      </w:r>
      <w:r w:rsidRPr="00D842FF">
        <w:rPr>
          <w:rFonts w:cs="Arial"/>
          <w:bCs/>
          <w:sz w:val="20"/>
          <w:szCs w:val="18"/>
        </w:rPr>
        <w:t>výchove</w:t>
      </w:r>
      <w:r>
        <w:rPr>
          <w:rFonts w:cs="Arial"/>
          <w:bCs/>
          <w:sz w:val="20"/>
          <w:szCs w:val="18"/>
        </w:rPr>
        <w:t xml:space="preserve"> a </w:t>
      </w:r>
      <w:r w:rsidRPr="00D842FF">
        <w:rPr>
          <w:rFonts w:cs="Arial"/>
          <w:bCs/>
          <w:sz w:val="20"/>
          <w:szCs w:val="18"/>
        </w:rPr>
        <w:t>vzdelávaní (Školský zákon)</w:t>
      </w:r>
    </w:p>
    <w:p w14:paraId="58D7570E" w14:textId="77777777" w:rsidR="00CB6576" w:rsidRPr="00D842FF" w:rsidRDefault="00CB6576" w:rsidP="00CB6576"/>
    <w:p w14:paraId="58339CE9" w14:textId="77777777" w:rsidR="00CB6576" w:rsidRPr="00D842FF" w:rsidRDefault="00CB6576" w:rsidP="00CB6576">
      <w:pPr>
        <w:ind w:left="426"/>
        <w:rPr>
          <w:b/>
          <w:bCs/>
          <w:sz w:val="20"/>
          <w:szCs w:val="20"/>
        </w:rPr>
      </w:pPr>
      <w:r w:rsidRPr="00D842FF">
        <w:rPr>
          <w:rFonts w:cs="Arial"/>
          <w:b/>
          <w:bCs/>
          <w:sz w:val="20"/>
          <w:szCs w:val="20"/>
        </w:rPr>
        <w:t xml:space="preserve">Hodnotenie </w:t>
      </w:r>
      <w:r w:rsidRPr="00D842FF">
        <w:rPr>
          <w:b/>
          <w:bCs/>
          <w:sz w:val="20"/>
          <w:szCs w:val="20"/>
        </w:rPr>
        <w:t>plnenia</w:t>
      </w:r>
      <w:r>
        <w:rPr>
          <w:b/>
          <w:bCs/>
          <w:sz w:val="20"/>
          <w:szCs w:val="20"/>
        </w:rPr>
        <w:t xml:space="preserve"> k </w:t>
      </w:r>
      <w:r w:rsidRPr="00D842FF">
        <w:rPr>
          <w:b/>
          <w:bCs/>
          <w:sz w:val="20"/>
          <w:szCs w:val="20"/>
        </w:rPr>
        <w:t>31. decembru 2024:</w:t>
      </w:r>
    </w:p>
    <w:p w14:paraId="4F1774E7" w14:textId="77777777" w:rsidR="00CB6576" w:rsidRPr="00D842FF" w:rsidRDefault="00CB6576" w:rsidP="00CB6576">
      <w:pPr>
        <w:ind w:left="426"/>
        <w:rPr>
          <w:sz w:val="20"/>
          <w:szCs w:val="20"/>
        </w:rPr>
      </w:pPr>
      <w:r w:rsidRPr="00D842FF">
        <w:rPr>
          <w:sz w:val="20"/>
          <w:szCs w:val="20"/>
        </w:rPr>
        <w:t>Do 26. januára 2025 bola otvorená výzva</w:t>
      </w:r>
      <w:r>
        <w:rPr>
          <w:sz w:val="20"/>
          <w:szCs w:val="20"/>
        </w:rPr>
        <w:t xml:space="preserve"> na </w:t>
      </w:r>
      <w:r w:rsidRPr="00D842FF">
        <w:rPr>
          <w:sz w:val="20"/>
          <w:szCs w:val="20"/>
        </w:rPr>
        <w:t>predkladanie žiadostí</w:t>
      </w:r>
      <w:r>
        <w:rPr>
          <w:sz w:val="20"/>
          <w:szCs w:val="20"/>
        </w:rPr>
        <w:t xml:space="preserve"> o </w:t>
      </w:r>
      <w:r w:rsidRPr="00D842FF">
        <w:rPr>
          <w:sz w:val="20"/>
          <w:szCs w:val="20"/>
        </w:rPr>
        <w:t>poskytnutie prostriedkov mechanizmu</w:t>
      </w:r>
      <w:r>
        <w:rPr>
          <w:sz w:val="20"/>
          <w:szCs w:val="20"/>
        </w:rPr>
        <w:t xml:space="preserve"> na </w:t>
      </w:r>
      <w:r w:rsidRPr="00D842FF">
        <w:rPr>
          <w:sz w:val="20"/>
          <w:szCs w:val="20"/>
        </w:rPr>
        <w:t>podporu obnovy</w:t>
      </w:r>
      <w:r>
        <w:rPr>
          <w:sz w:val="20"/>
          <w:szCs w:val="20"/>
        </w:rPr>
        <w:t xml:space="preserve"> a </w:t>
      </w:r>
      <w:r w:rsidRPr="00D842FF">
        <w:rPr>
          <w:sz w:val="20"/>
          <w:szCs w:val="20"/>
        </w:rPr>
        <w:t>odolnosti pre oblasť debarierizácie väčších stredných škôl. Od 24.08.2022 sa mohli stredné školy</w:t>
      </w:r>
      <w:r>
        <w:rPr>
          <w:sz w:val="20"/>
          <w:szCs w:val="20"/>
        </w:rPr>
        <w:t xml:space="preserve"> s </w:t>
      </w:r>
      <w:r w:rsidRPr="00D842FF">
        <w:rPr>
          <w:sz w:val="20"/>
          <w:szCs w:val="20"/>
        </w:rPr>
        <w:t>počtom žiakov 275</w:t>
      </w:r>
      <w:r>
        <w:rPr>
          <w:sz w:val="20"/>
          <w:szCs w:val="20"/>
        </w:rPr>
        <w:t xml:space="preserve"> a </w:t>
      </w:r>
      <w:r w:rsidRPr="00D842FF">
        <w:rPr>
          <w:sz w:val="20"/>
          <w:szCs w:val="20"/>
        </w:rPr>
        <w:t>viac uchádzať</w:t>
      </w:r>
      <w:r>
        <w:rPr>
          <w:sz w:val="20"/>
          <w:szCs w:val="20"/>
        </w:rPr>
        <w:t xml:space="preserve"> o </w:t>
      </w:r>
      <w:r w:rsidRPr="00D842FF">
        <w:rPr>
          <w:sz w:val="20"/>
          <w:szCs w:val="20"/>
        </w:rPr>
        <w:t>financovanie projektov</w:t>
      </w:r>
      <w:r>
        <w:rPr>
          <w:sz w:val="20"/>
          <w:szCs w:val="20"/>
        </w:rPr>
        <w:t xml:space="preserve"> na </w:t>
      </w:r>
      <w:r w:rsidRPr="00D842FF">
        <w:rPr>
          <w:sz w:val="20"/>
          <w:szCs w:val="20"/>
        </w:rPr>
        <w:t>debarierizáciu svojich priestorov. Zámerom výzvy bolo zjednodušiť prístup</w:t>
      </w:r>
      <w:r>
        <w:rPr>
          <w:sz w:val="20"/>
          <w:szCs w:val="20"/>
        </w:rPr>
        <w:t xml:space="preserve"> k </w:t>
      </w:r>
      <w:r w:rsidRPr="00D842FF">
        <w:rPr>
          <w:sz w:val="20"/>
          <w:szCs w:val="20"/>
        </w:rPr>
        <w:t>vzdelávaniu</w:t>
      </w:r>
      <w:r>
        <w:rPr>
          <w:sz w:val="20"/>
          <w:szCs w:val="20"/>
        </w:rPr>
        <w:t xml:space="preserve"> na </w:t>
      </w:r>
      <w:r w:rsidRPr="00D842FF">
        <w:rPr>
          <w:sz w:val="20"/>
          <w:szCs w:val="20"/>
        </w:rPr>
        <w:t>stredných školách pre žiakov</w:t>
      </w:r>
      <w:r>
        <w:rPr>
          <w:sz w:val="20"/>
          <w:szCs w:val="20"/>
        </w:rPr>
        <w:t xml:space="preserve"> so </w:t>
      </w:r>
      <w:r w:rsidRPr="00D842FF">
        <w:rPr>
          <w:sz w:val="20"/>
          <w:szCs w:val="20"/>
        </w:rPr>
        <w:t>zdravotným znevýhodnením, nakoľko neexistencia architektonických bariér</w:t>
      </w:r>
      <w:r>
        <w:rPr>
          <w:sz w:val="20"/>
          <w:szCs w:val="20"/>
        </w:rPr>
        <w:t xml:space="preserve"> je </w:t>
      </w:r>
      <w:r w:rsidRPr="00D842FF">
        <w:rPr>
          <w:sz w:val="20"/>
          <w:szCs w:val="20"/>
        </w:rPr>
        <w:t>jedným</w:t>
      </w:r>
      <w:r>
        <w:rPr>
          <w:sz w:val="20"/>
          <w:szCs w:val="20"/>
        </w:rPr>
        <w:t xml:space="preserve"> zo </w:t>
      </w:r>
      <w:r w:rsidRPr="00D842FF">
        <w:rPr>
          <w:sz w:val="20"/>
          <w:szCs w:val="20"/>
        </w:rPr>
        <w:t>základných predpokladov,</w:t>
      </w:r>
      <w:r>
        <w:rPr>
          <w:sz w:val="20"/>
          <w:szCs w:val="20"/>
        </w:rPr>
        <w:t xml:space="preserve"> aby </w:t>
      </w:r>
      <w:r w:rsidRPr="00D842FF">
        <w:rPr>
          <w:sz w:val="20"/>
          <w:szCs w:val="20"/>
        </w:rPr>
        <w:t>si svoje štúdium</w:t>
      </w:r>
      <w:r>
        <w:rPr>
          <w:sz w:val="20"/>
          <w:szCs w:val="20"/>
        </w:rPr>
        <w:t xml:space="preserve"> na </w:t>
      </w:r>
      <w:r w:rsidRPr="00D842FF">
        <w:rPr>
          <w:sz w:val="20"/>
          <w:szCs w:val="20"/>
        </w:rPr>
        <w:t>strednej škole</w:t>
      </w:r>
      <w:r>
        <w:rPr>
          <w:sz w:val="20"/>
          <w:szCs w:val="20"/>
        </w:rPr>
        <w:t xml:space="preserve"> a </w:t>
      </w:r>
      <w:r w:rsidRPr="00D842FF">
        <w:rPr>
          <w:sz w:val="20"/>
          <w:szCs w:val="20"/>
        </w:rPr>
        <w:t>budúce uplatnenie mohli vyberať nie podľa miery debarierizácie konkrétnej školy, ale predovšetkým podľa svojich záujmov</w:t>
      </w:r>
      <w:r>
        <w:rPr>
          <w:sz w:val="20"/>
          <w:szCs w:val="20"/>
        </w:rPr>
        <w:t xml:space="preserve"> a </w:t>
      </w:r>
      <w:r w:rsidRPr="00D842FF">
        <w:rPr>
          <w:sz w:val="20"/>
          <w:szCs w:val="20"/>
        </w:rPr>
        <w:t>cieľov (</w:t>
      </w:r>
      <w:hyperlink r:id="rId51" w:history="1">
        <w:r w:rsidRPr="00D842FF">
          <w:rPr>
            <w:rStyle w:val="Hypertextovprepojenie"/>
            <w:sz w:val="20"/>
            <w:szCs w:val="20"/>
          </w:rPr>
          <w:t>www.minedu.sk/vyzva-na-debarierizaciu-vacsich-strednych-skol</w:t>
        </w:r>
      </w:hyperlink>
      <w:r w:rsidRPr="00D842FF">
        <w:rPr>
          <w:sz w:val="20"/>
          <w:szCs w:val="20"/>
        </w:rPr>
        <w:t>). Na oblasť debarierizácie škôl</w:t>
      </w:r>
      <w:r>
        <w:rPr>
          <w:sz w:val="20"/>
          <w:szCs w:val="20"/>
        </w:rPr>
        <w:t xml:space="preserve"> a </w:t>
      </w:r>
      <w:r w:rsidRPr="00D842FF">
        <w:rPr>
          <w:sz w:val="20"/>
          <w:szCs w:val="20"/>
        </w:rPr>
        <w:t>školských zariadení</w:t>
      </w:r>
      <w:r>
        <w:rPr>
          <w:sz w:val="20"/>
          <w:szCs w:val="20"/>
        </w:rPr>
        <w:t xml:space="preserve"> je </w:t>
      </w:r>
      <w:r w:rsidRPr="00D842FF">
        <w:rPr>
          <w:sz w:val="20"/>
          <w:szCs w:val="20"/>
        </w:rPr>
        <w:t>zamerané podľa § 145a ods. 2 písm. r) zákona</w:t>
      </w:r>
      <w:r>
        <w:rPr>
          <w:sz w:val="20"/>
          <w:szCs w:val="20"/>
        </w:rPr>
        <w:t xml:space="preserve"> č. </w:t>
      </w:r>
      <w:r w:rsidRPr="00D842FF">
        <w:rPr>
          <w:sz w:val="20"/>
          <w:szCs w:val="20"/>
        </w:rPr>
        <w:t>245/2008</w:t>
      </w:r>
      <w:r>
        <w:rPr>
          <w:sz w:val="20"/>
          <w:szCs w:val="20"/>
        </w:rPr>
        <w:t xml:space="preserve"> Z. z.</w:t>
      </w:r>
      <w:r w:rsidRPr="00D842FF">
        <w:rPr>
          <w:sz w:val="20"/>
          <w:szCs w:val="20"/>
        </w:rPr>
        <w:t xml:space="preserve"> podporné opatrenie „odstraňovanie fyzických bariér</w:t>
      </w:r>
      <w:r>
        <w:rPr>
          <w:sz w:val="20"/>
          <w:szCs w:val="20"/>
        </w:rPr>
        <w:t xml:space="preserve"> v </w:t>
      </w:r>
      <w:r w:rsidRPr="00D842FF">
        <w:rPr>
          <w:sz w:val="20"/>
          <w:szCs w:val="20"/>
        </w:rPr>
        <w:t>priestoroch školy alebo školského zariadenia</w:t>
      </w:r>
      <w:r>
        <w:rPr>
          <w:sz w:val="20"/>
          <w:szCs w:val="20"/>
        </w:rPr>
        <w:t xml:space="preserve"> a </w:t>
      </w:r>
      <w:r w:rsidRPr="00D842FF">
        <w:rPr>
          <w:sz w:val="20"/>
          <w:szCs w:val="20"/>
        </w:rPr>
        <w:t>organizačných bariér pri výchove</w:t>
      </w:r>
      <w:r>
        <w:rPr>
          <w:sz w:val="20"/>
          <w:szCs w:val="20"/>
        </w:rPr>
        <w:t xml:space="preserve"> a </w:t>
      </w:r>
      <w:r w:rsidRPr="00D842FF">
        <w:rPr>
          <w:sz w:val="20"/>
          <w:szCs w:val="20"/>
        </w:rPr>
        <w:t>vzdelávaní“</w:t>
      </w:r>
      <w:r>
        <w:rPr>
          <w:sz w:val="20"/>
          <w:szCs w:val="20"/>
        </w:rPr>
        <w:t>. V </w:t>
      </w:r>
      <w:r w:rsidRPr="00D842FF">
        <w:rPr>
          <w:sz w:val="20"/>
          <w:szCs w:val="20"/>
        </w:rPr>
        <w:t>školskom roku 2024/2025 poskytuje ministerstvo školstva príspevok</w:t>
      </w:r>
      <w:r>
        <w:rPr>
          <w:sz w:val="20"/>
          <w:szCs w:val="20"/>
        </w:rPr>
        <w:t xml:space="preserve"> na </w:t>
      </w:r>
      <w:r w:rsidRPr="00D842FF">
        <w:rPr>
          <w:sz w:val="20"/>
          <w:szCs w:val="20"/>
        </w:rPr>
        <w:t>doplnky</w:t>
      </w:r>
      <w:r>
        <w:rPr>
          <w:sz w:val="20"/>
          <w:szCs w:val="20"/>
        </w:rPr>
        <w:t xml:space="preserve"> na </w:t>
      </w:r>
      <w:r w:rsidRPr="00D842FF">
        <w:rPr>
          <w:sz w:val="20"/>
          <w:szCs w:val="20"/>
        </w:rPr>
        <w:t>odstraňovanie fyzických bariér podľa zdrojových možností, ak sa jedná</w:t>
      </w:r>
      <w:r>
        <w:rPr>
          <w:sz w:val="20"/>
          <w:szCs w:val="20"/>
        </w:rPr>
        <w:t xml:space="preserve"> o </w:t>
      </w:r>
      <w:r w:rsidRPr="00D842FF">
        <w:rPr>
          <w:sz w:val="20"/>
          <w:szCs w:val="20"/>
        </w:rPr>
        <w:t>žiaka vzdelávaného</w:t>
      </w:r>
      <w:r>
        <w:rPr>
          <w:sz w:val="20"/>
          <w:szCs w:val="20"/>
        </w:rPr>
        <w:t xml:space="preserve"> v </w:t>
      </w:r>
      <w:r w:rsidRPr="00D842FF">
        <w:rPr>
          <w:sz w:val="20"/>
          <w:szCs w:val="20"/>
        </w:rPr>
        <w:t>inkluzívnom prostredí bežnej školy alebo školského zariadenia. Interiérové</w:t>
      </w:r>
      <w:r>
        <w:rPr>
          <w:sz w:val="20"/>
          <w:szCs w:val="20"/>
        </w:rPr>
        <w:t xml:space="preserve"> a </w:t>
      </w:r>
      <w:r w:rsidRPr="00D842FF">
        <w:rPr>
          <w:sz w:val="20"/>
          <w:szCs w:val="20"/>
        </w:rPr>
        <w:t>exteriérové doplnky nie sú hradené</w:t>
      </w:r>
      <w:r>
        <w:rPr>
          <w:sz w:val="20"/>
          <w:szCs w:val="20"/>
        </w:rPr>
        <w:t xml:space="preserve"> v </w:t>
      </w:r>
      <w:r w:rsidRPr="00D842FF">
        <w:rPr>
          <w:sz w:val="20"/>
          <w:szCs w:val="20"/>
        </w:rPr>
        <w:t>rámci normatívov</w:t>
      </w:r>
      <w:r>
        <w:rPr>
          <w:sz w:val="20"/>
          <w:szCs w:val="20"/>
        </w:rPr>
        <w:t xml:space="preserve"> na </w:t>
      </w:r>
      <w:r w:rsidRPr="00D842FF">
        <w:rPr>
          <w:sz w:val="20"/>
          <w:szCs w:val="20"/>
        </w:rPr>
        <w:t>bežné materiálno-technické vybavenie školy alebo školského zariadenia alebo zariadenie poradenstva</w:t>
      </w:r>
      <w:r>
        <w:rPr>
          <w:sz w:val="20"/>
          <w:szCs w:val="20"/>
        </w:rPr>
        <w:t xml:space="preserve"> a </w:t>
      </w:r>
      <w:r w:rsidRPr="00D842FF">
        <w:rPr>
          <w:sz w:val="20"/>
          <w:szCs w:val="20"/>
        </w:rPr>
        <w:t>prevencie presne špecifikuje požiadavku</w:t>
      </w:r>
      <w:r>
        <w:rPr>
          <w:sz w:val="20"/>
          <w:szCs w:val="20"/>
        </w:rPr>
        <w:t xml:space="preserve"> na </w:t>
      </w:r>
      <w:r w:rsidRPr="00D842FF">
        <w:rPr>
          <w:sz w:val="20"/>
          <w:szCs w:val="20"/>
        </w:rPr>
        <w:t>úpravu prostredia podľa individuálnych potrieb žiaka.</w:t>
      </w:r>
    </w:p>
    <w:p w14:paraId="51ECAF16" w14:textId="77777777" w:rsidR="00CB6576" w:rsidRPr="00D842FF" w:rsidRDefault="00CB6576" w:rsidP="00CB6576"/>
    <w:p w14:paraId="0005D1C9" w14:textId="77777777" w:rsidR="00CB6576" w:rsidRPr="00D842FF" w:rsidRDefault="00CB6576" w:rsidP="00CB6576">
      <w:pPr>
        <w:spacing w:after="160" w:line="259" w:lineRule="auto"/>
        <w:jc w:val="left"/>
      </w:pPr>
      <w:r w:rsidRPr="00D842FF">
        <w:br w:type="page"/>
      </w:r>
    </w:p>
    <w:p w14:paraId="7A4DC9FB" w14:textId="77777777" w:rsidR="00CB6576" w:rsidRPr="00D842FF" w:rsidRDefault="00CB6576" w:rsidP="00EF22B9">
      <w:pPr>
        <w:pStyle w:val="Odsekzoznamu"/>
        <w:numPr>
          <w:ilvl w:val="0"/>
          <w:numId w:val="62"/>
        </w:numPr>
        <w:spacing w:line="259" w:lineRule="auto"/>
        <w:ind w:left="426" w:hanging="426"/>
        <w:rPr>
          <w:rFonts w:cs="Arial"/>
        </w:rPr>
      </w:pPr>
      <w:r w:rsidRPr="00D842FF">
        <w:rPr>
          <w:rFonts w:cs="Arial"/>
        </w:rPr>
        <w:lastRenderedPageBreak/>
        <w:t>Postupne upraviť školské procesy tak,</w:t>
      </w:r>
      <w:r>
        <w:rPr>
          <w:rFonts w:cs="Arial"/>
        </w:rPr>
        <w:t xml:space="preserve"> aby </w:t>
      </w:r>
      <w:r w:rsidRPr="00D842FF">
        <w:rPr>
          <w:rFonts w:cs="Arial"/>
        </w:rPr>
        <w:t>prvotným východiskom</w:t>
      </w:r>
      <w:r>
        <w:rPr>
          <w:rFonts w:cs="Arial"/>
        </w:rPr>
        <w:t xml:space="preserve"> a </w:t>
      </w:r>
      <w:r w:rsidRPr="00D842FF">
        <w:rPr>
          <w:rFonts w:cs="Arial"/>
        </w:rPr>
        <w:t>princípom, od ktorého sa odvíjajú všetky ďalšie procesy, bola inklúzia naprieč všetkými súčasťami školstva ako vyjadrenie,</w:t>
      </w:r>
      <w:r>
        <w:rPr>
          <w:rFonts w:cs="Arial"/>
        </w:rPr>
        <w:t xml:space="preserve"> že </w:t>
      </w:r>
      <w:r w:rsidRPr="00D842FF">
        <w:rPr>
          <w:rFonts w:cs="Arial"/>
        </w:rPr>
        <w:t>vzdelávanie</w:t>
      </w:r>
      <w:r>
        <w:rPr>
          <w:rFonts w:cs="Arial"/>
        </w:rPr>
        <w:t xml:space="preserve"> je v </w:t>
      </w:r>
      <w:r w:rsidRPr="00D842FF">
        <w:rPr>
          <w:rFonts w:cs="Arial"/>
        </w:rPr>
        <w:t>prvom rade ľudským právom každého</w:t>
      </w:r>
      <w:r>
        <w:rPr>
          <w:rFonts w:cs="Arial"/>
        </w:rPr>
        <w:t xml:space="preserve"> a </w:t>
      </w:r>
      <w:r w:rsidRPr="00D842FF">
        <w:rPr>
          <w:rFonts w:cs="Arial"/>
        </w:rPr>
        <w:t>povinnosťou štátu</w:t>
      </w:r>
      <w:r>
        <w:rPr>
          <w:rFonts w:cs="Arial"/>
        </w:rPr>
        <w:t xml:space="preserve"> je </w:t>
      </w:r>
      <w:r w:rsidRPr="00D842FF">
        <w:rPr>
          <w:rFonts w:cs="Arial"/>
        </w:rPr>
        <w:t>vytvárať podmienky</w:t>
      </w:r>
      <w:r>
        <w:rPr>
          <w:rFonts w:cs="Arial"/>
        </w:rPr>
        <w:t xml:space="preserve"> na </w:t>
      </w:r>
      <w:r w:rsidRPr="00D842FF">
        <w:rPr>
          <w:rFonts w:cs="Arial"/>
        </w:rPr>
        <w:t>jeho naplnenie,</w:t>
      </w:r>
      <w:r>
        <w:rPr>
          <w:rFonts w:cs="Arial"/>
        </w:rPr>
        <w:t xml:space="preserve"> a </w:t>
      </w:r>
      <w:r w:rsidRPr="00D842FF">
        <w:rPr>
          <w:rFonts w:cs="Arial"/>
        </w:rPr>
        <w:t>nie,</w:t>
      </w:r>
      <w:r>
        <w:rPr>
          <w:rFonts w:cs="Arial"/>
        </w:rPr>
        <w:t xml:space="preserve"> že je </w:t>
      </w:r>
      <w:r w:rsidRPr="00D842FF">
        <w:rPr>
          <w:rFonts w:cs="Arial"/>
        </w:rPr>
        <w:t>to najmä akousi povinnosťou občana</w:t>
      </w:r>
      <w:r>
        <w:rPr>
          <w:rFonts w:cs="Arial"/>
        </w:rPr>
        <w:t xml:space="preserve"> vo </w:t>
      </w:r>
      <w:r w:rsidRPr="00D842FF">
        <w:rPr>
          <w:rFonts w:cs="Arial"/>
        </w:rPr>
        <w:t>vzťahu</w:t>
      </w:r>
      <w:r>
        <w:rPr>
          <w:rFonts w:cs="Arial"/>
        </w:rPr>
        <w:t xml:space="preserve"> k </w:t>
      </w:r>
      <w:r w:rsidRPr="00D842FF">
        <w:rPr>
          <w:rFonts w:cs="Arial"/>
        </w:rPr>
        <w:t xml:space="preserve">potrebám štátu. </w:t>
      </w:r>
    </w:p>
    <w:p w14:paraId="154AAAB5"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rPr>
          <w:rFonts w:cs="Arial"/>
          <w:b/>
          <w:bCs/>
        </w:rPr>
        <w:tab/>
      </w:r>
      <w:r w:rsidRPr="00D842FF">
        <w:rPr>
          <w:rFonts w:cs="Arial"/>
          <w:b/>
        </w:rPr>
        <w:t>Plní sa priebežne</w:t>
      </w:r>
    </w:p>
    <w:p w14:paraId="6C83A137"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10CCB56B" w14:textId="77777777" w:rsidR="00CB6576" w:rsidRPr="00D842FF" w:rsidRDefault="00CB6576" w:rsidP="00CB6576">
      <w:pPr>
        <w:pStyle w:val="Odsekzoznamu"/>
        <w:tabs>
          <w:tab w:val="left" w:pos="2410"/>
        </w:tabs>
        <w:ind w:left="426"/>
        <w:rPr>
          <w:rFonts w:cs="Arial"/>
          <w:sz w:val="20"/>
          <w:szCs w:val="18"/>
        </w:rPr>
      </w:pPr>
      <w:r w:rsidRPr="00D842FF">
        <w:rPr>
          <w:rFonts w:cs="Arial"/>
          <w:b/>
          <w:bCs/>
          <w:sz w:val="20"/>
          <w:szCs w:val="18"/>
        </w:rPr>
        <w:t xml:space="preserve">Zdroj: </w:t>
      </w:r>
      <w:r w:rsidRPr="00D842FF">
        <w:rPr>
          <w:rFonts w:cs="Arial"/>
          <w:b/>
          <w:bCs/>
          <w:sz w:val="20"/>
          <w:szCs w:val="18"/>
        </w:rPr>
        <w:tab/>
      </w:r>
      <w:r w:rsidRPr="00D842FF">
        <w:rPr>
          <w:rFonts w:cs="Arial"/>
          <w:sz w:val="20"/>
          <w:szCs w:val="18"/>
        </w:rPr>
        <w:t>Správa</w:t>
      </w:r>
      <w:r>
        <w:rPr>
          <w:rFonts w:cs="Arial"/>
          <w:sz w:val="20"/>
          <w:szCs w:val="18"/>
        </w:rPr>
        <w:t xml:space="preserve"> za </w:t>
      </w:r>
      <w:r w:rsidRPr="00D842FF">
        <w:rPr>
          <w:rFonts w:cs="Arial"/>
          <w:sz w:val="20"/>
          <w:szCs w:val="18"/>
        </w:rPr>
        <w:t>rok 2022</w:t>
      </w:r>
    </w:p>
    <w:p w14:paraId="185875DB" w14:textId="77777777" w:rsidR="00CB6576" w:rsidRPr="00D842FF" w:rsidRDefault="00CB6576" w:rsidP="00CB6576">
      <w:pPr>
        <w:pStyle w:val="Odsekzoznamu"/>
        <w:tabs>
          <w:tab w:val="left" w:pos="2410"/>
        </w:tabs>
        <w:spacing w:line="259" w:lineRule="auto"/>
        <w:ind w:left="426"/>
        <w:rPr>
          <w:rFonts w:cs="Arial"/>
          <w:sz w:val="20"/>
          <w:szCs w:val="20"/>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14AE1DF0" w14:textId="77777777" w:rsidR="00CB6576" w:rsidRPr="00D842FF" w:rsidRDefault="00CB6576" w:rsidP="00CB6576"/>
    <w:p w14:paraId="76BF4FAF" w14:textId="77777777" w:rsidR="00CB6576" w:rsidRPr="00D842FF" w:rsidRDefault="00CB6576" w:rsidP="00CB6576">
      <w:pPr>
        <w:tabs>
          <w:tab w:val="left" w:pos="2410"/>
        </w:tabs>
        <w:spacing w:line="259" w:lineRule="auto"/>
        <w:ind w:left="426"/>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31. decembru 2024:</w:t>
      </w:r>
    </w:p>
    <w:p w14:paraId="2460E210" w14:textId="77777777" w:rsidR="00CB6576" w:rsidRPr="00D842FF" w:rsidRDefault="00CB6576" w:rsidP="00CB6576">
      <w:pPr>
        <w:tabs>
          <w:tab w:val="left" w:pos="2410"/>
        </w:tabs>
        <w:spacing w:line="259" w:lineRule="auto"/>
        <w:ind w:left="426"/>
        <w:rPr>
          <w:rFonts w:eastAsia="Arial" w:cs="Arial"/>
          <w:sz w:val="20"/>
          <w:szCs w:val="20"/>
        </w:rPr>
      </w:pPr>
      <w:r w:rsidRPr="00D842FF">
        <w:rPr>
          <w:rFonts w:eastAsia="Arial" w:cs="Arial"/>
          <w:sz w:val="20"/>
          <w:szCs w:val="20"/>
        </w:rPr>
        <w:t>Opatrenie sa priebežne plní,</w:t>
      </w:r>
      <w:r>
        <w:rPr>
          <w:rFonts w:eastAsia="Arial" w:cs="Arial"/>
          <w:sz w:val="20"/>
          <w:szCs w:val="20"/>
        </w:rPr>
        <w:t xml:space="preserve"> v </w:t>
      </w:r>
      <w:r w:rsidRPr="00D842FF">
        <w:rPr>
          <w:rFonts w:eastAsia="Arial" w:cs="Arial"/>
          <w:sz w:val="20"/>
          <w:szCs w:val="20"/>
        </w:rPr>
        <w:t>intenciách proinkluzívne nastavenej legislatívy, Stratégie inklúzie</w:t>
      </w:r>
      <w:r>
        <w:rPr>
          <w:rFonts w:eastAsia="Arial" w:cs="Arial"/>
          <w:sz w:val="20"/>
          <w:szCs w:val="20"/>
        </w:rPr>
        <w:t xml:space="preserve"> vo </w:t>
      </w:r>
      <w:r w:rsidRPr="00D842FF">
        <w:rPr>
          <w:rFonts w:eastAsia="Arial" w:cs="Arial"/>
          <w:sz w:val="20"/>
          <w:szCs w:val="20"/>
        </w:rPr>
        <w:t>výchove</w:t>
      </w:r>
      <w:r>
        <w:rPr>
          <w:rFonts w:eastAsia="Arial" w:cs="Arial"/>
          <w:sz w:val="20"/>
          <w:szCs w:val="20"/>
        </w:rPr>
        <w:t xml:space="preserve"> a </w:t>
      </w:r>
      <w:r w:rsidRPr="00D842FF">
        <w:rPr>
          <w:rFonts w:eastAsia="Arial" w:cs="Arial"/>
          <w:sz w:val="20"/>
          <w:szCs w:val="20"/>
        </w:rPr>
        <w:t>vzdelávaní ako aj</w:t>
      </w:r>
      <w:r>
        <w:rPr>
          <w:rFonts w:eastAsia="Arial" w:cs="Arial"/>
          <w:sz w:val="20"/>
          <w:szCs w:val="20"/>
        </w:rPr>
        <w:t xml:space="preserve"> na </w:t>
      </w:r>
      <w:r w:rsidRPr="00D842FF">
        <w:rPr>
          <w:rFonts w:eastAsia="Arial" w:cs="Arial"/>
          <w:sz w:val="20"/>
          <w:szCs w:val="20"/>
        </w:rPr>
        <w:t>základe Druhého akčného plánu</w:t>
      </w:r>
      <w:r>
        <w:rPr>
          <w:rFonts w:eastAsia="Arial" w:cs="Arial"/>
          <w:sz w:val="20"/>
          <w:szCs w:val="20"/>
        </w:rPr>
        <w:t xml:space="preserve"> k </w:t>
      </w:r>
      <w:r w:rsidRPr="00D842FF">
        <w:rPr>
          <w:rFonts w:eastAsia="Arial" w:cs="Arial"/>
          <w:sz w:val="20"/>
          <w:szCs w:val="20"/>
        </w:rPr>
        <w:t>Stratégii inklúzie</w:t>
      </w:r>
      <w:r>
        <w:rPr>
          <w:rFonts w:eastAsia="Arial" w:cs="Arial"/>
          <w:sz w:val="20"/>
          <w:szCs w:val="20"/>
        </w:rPr>
        <w:t xml:space="preserve"> vo </w:t>
      </w:r>
      <w:r w:rsidRPr="00D842FF">
        <w:rPr>
          <w:rFonts w:eastAsia="Arial" w:cs="Arial"/>
          <w:sz w:val="20"/>
          <w:szCs w:val="20"/>
        </w:rPr>
        <w:t>výchove</w:t>
      </w:r>
      <w:r>
        <w:rPr>
          <w:rFonts w:eastAsia="Arial" w:cs="Arial"/>
          <w:sz w:val="20"/>
          <w:szCs w:val="20"/>
        </w:rPr>
        <w:t xml:space="preserve"> a </w:t>
      </w:r>
      <w:r w:rsidRPr="00D842FF">
        <w:rPr>
          <w:rFonts w:eastAsia="Arial" w:cs="Arial"/>
          <w:sz w:val="20"/>
          <w:szCs w:val="20"/>
        </w:rPr>
        <w:t>vzdelávaní, ktorý schválila Vláda SR</w:t>
      </w:r>
      <w:r>
        <w:rPr>
          <w:rFonts w:eastAsia="Arial" w:cs="Arial"/>
          <w:sz w:val="20"/>
          <w:szCs w:val="20"/>
        </w:rPr>
        <w:t xml:space="preserve"> v </w:t>
      </w:r>
      <w:r w:rsidRPr="00D842FF">
        <w:rPr>
          <w:rFonts w:eastAsia="Arial" w:cs="Arial"/>
          <w:sz w:val="20"/>
          <w:szCs w:val="20"/>
        </w:rPr>
        <w:t>decembri 2024.</w:t>
      </w:r>
    </w:p>
    <w:p w14:paraId="33CD5276" w14:textId="77777777" w:rsidR="00CB6576" w:rsidRPr="00D842FF" w:rsidRDefault="00CB6576" w:rsidP="00CB6576">
      <w:pPr>
        <w:spacing w:line="259" w:lineRule="auto"/>
        <w:rPr>
          <w:rFonts w:cs="Arial"/>
          <w:szCs w:val="24"/>
        </w:rPr>
      </w:pPr>
    </w:p>
    <w:p w14:paraId="66E139C1" w14:textId="77777777" w:rsidR="00CB6576" w:rsidRPr="00D842FF" w:rsidRDefault="00CB6576" w:rsidP="00EF22B9">
      <w:pPr>
        <w:pStyle w:val="Odsekzoznamu"/>
        <w:numPr>
          <w:ilvl w:val="0"/>
          <w:numId w:val="62"/>
        </w:numPr>
        <w:spacing w:line="259" w:lineRule="auto"/>
        <w:ind w:left="426" w:hanging="426"/>
        <w:rPr>
          <w:rFonts w:cs="Arial"/>
          <w:shd w:val="clear" w:color="auto" w:fill="FFFFFF"/>
        </w:rPr>
      </w:pPr>
      <w:r w:rsidRPr="00D842FF">
        <w:rPr>
          <w:rFonts w:cs="Arial"/>
        </w:rPr>
        <w:t xml:space="preserve">Novelizovať </w:t>
      </w:r>
      <w:r w:rsidRPr="00D842FF">
        <w:rPr>
          <w:rFonts w:cs="Arial"/>
          <w:shd w:val="clear" w:color="auto" w:fill="FFFFFF"/>
        </w:rPr>
        <w:t>vyhlášku Ministerstva školstva, vedy, výskumu</w:t>
      </w:r>
      <w:r>
        <w:rPr>
          <w:rFonts w:cs="Arial"/>
          <w:shd w:val="clear" w:color="auto" w:fill="FFFFFF"/>
        </w:rPr>
        <w:t xml:space="preserve"> a </w:t>
      </w:r>
      <w:r w:rsidRPr="00D842FF">
        <w:rPr>
          <w:rFonts w:cs="Arial"/>
          <w:shd w:val="clear" w:color="auto" w:fill="FFFFFF"/>
        </w:rPr>
        <w:t>športu Slovenskej republiky</w:t>
      </w:r>
      <w:r>
        <w:rPr>
          <w:rFonts w:cs="Arial"/>
          <w:shd w:val="clear" w:color="auto" w:fill="FFFFFF"/>
        </w:rPr>
        <w:t xml:space="preserve"> č. </w:t>
      </w:r>
      <w:r w:rsidRPr="00D842FF">
        <w:rPr>
          <w:rFonts w:cs="Arial"/>
          <w:shd w:val="clear" w:color="auto" w:fill="FFFFFF"/>
        </w:rPr>
        <w:t>458/2012</w:t>
      </w:r>
      <w:r>
        <w:rPr>
          <w:rFonts w:cs="Arial"/>
          <w:shd w:val="clear" w:color="auto" w:fill="FFFFFF"/>
        </w:rPr>
        <w:t xml:space="preserve"> Z. z. o </w:t>
      </w:r>
      <w:r w:rsidRPr="00D842FF">
        <w:rPr>
          <w:rFonts w:cs="Arial"/>
          <w:shd w:val="clear" w:color="auto" w:fill="FFFFFF"/>
        </w:rPr>
        <w:t>minimálnych nárokoch študenta</w:t>
      </w:r>
      <w:r>
        <w:rPr>
          <w:rFonts w:cs="Arial"/>
          <w:shd w:val="clear" w:color="auto" w:fill="FFFFFF"/>
        </w:rPr>
        <w:t xml:space="preserve"> so </w:t>
      </w:r>
      <w:r w:rsidRPr="00D842FF">
        <w:rPr>
          <w:rFonts w:cs="Arial"/>
          <w:shd w:val="clear" w:color="auto" w:fill="FFFFFF"/>
        </w:rPr>
        <w:t>špecifickými potrebami, nakoľko svojim obsahom</w:t>
      </w:r>
      <w:r>
        <w:rPr>
          <w:rFonts w:cs="Arial"/>
          <w:shd w:val="clear" w:color="auto" w:fill="FFFFFF"/>
        </w:rPr>
        <w:t xml:space="preserve"> je </w:t>
      </w:r>
      <w:r w:rsidRPr="00D842FF">
        <w:rPr>
          <w:rFonts w:cs="Arial"/>
          <w:shd w:val="clear" w:color="auto" w:fill="FFFFFF"/>
        </w:rPr>
        <w:t>príliš vágna</w:t>
      </w:r>
      <w:r>
        <w:rPr>
          <w:rFonts w:cs="Arial"/>
          <w:shd w:val="clear" w:color="auto" w:fill="FFFFFF"/>
        </w:rPr>
        <w:t xml:space="preserve"> a </w:t>
      </w:r>
      <w:r w:rsidRPr="00D842FF">
        <w:rPr>
          <w:rFonts w:cs="Arial"/>
          <w:shd w:val="clear" w:color="auto" w:fill="FFFFFF"/>
        </w:rPr>
        <w:t>nezodpovedá rozsahu primeraných úprav, ktoré</w:t>
      </w:r>
      <w:r>
        <w:rPr>
          <w:rFonts w:cs="Arial"/>
          <w:shd w:val="clear" w:color="auto" w:fill="FFFFFF"/>
        </w:rPr>
        <w:t xml:space="preserve"> je </w:t>
      </w:r>
      <w:r w:rsidRPr="00D842FF">
        <w:rPr>
          <w:rFonts w:cs="Arial"/>
          <w:shd w:val="clear" w:color="auto" w:fill="FFFFFF"/>
        </w:rPr>
        <w:t>potrebné</w:t>
      </w:r>
      <w:r>
        <w:rPr>
          <w:rFonts w:cs="Arial"/>
          <w:shd w:val="clear" w:color="auto" w:fill="FFFFFF"/>
        </w:rPr>
        <w:t xml:space="preserve"> zo </w:t>
      </w:r>
      <w:r w:rsidRPr="00D842FF">
        <w:rPr>
          <w:rFonts w:cs="Arial"/>
          <w:shd w:val="clear" w:color="auto" w:fill="FFFFFF"/>
        </w:rPr>
        <w:t>strany vysokých škôl realizovať,</w:t>
      </w:r>
      <w:r>
        <w:rPr>
          <w:rFonts w:cs="Arial"/>
          <w:shd w:val="clear" w:color="auto" w:fill="FFFFFF"/>
        </w:rPr>
        <w:t xml:space="preserve"> aby </w:t>
      </w:r>
      <w:r w:rsidRPr="00D842FF">
        <w:rPr>
          <w:rFonts w:cs="Arial"/>
          <w:shd w:val="clear" w:color="auto" w:fill="FFFFFF"/>
        </w:rPr>
        <w:t>bolo možné štúdium</w:t>
      </w:r>
      <w:r>
        <w:rPr>
          <w:rFonts w:cs="Arial"/>
          <w:shd w:val="clear" w:color="auto" w:fill="FFFFFF"/>
        </w:rPr>
        <w:t xml:space="preserve"> na </w:t>
      </w:r>
      <w:r w:rsidRPr="00D842FF">
        <w:rPr>
          <w:rFonts w:cs="Arial"/>
          <w:shd w:val="clear" w:color="auto" w:fill="FFFFFF"/>
        </w:rPr>
        <w:t>vysokej škole označiť</w:t>
      </w:r>
      <w:r>
        <w:rPr>
          <w:rFonts w:cs="Arial"/>
          <w:shd w:val="clear" w:color="auto" w:fill="FFFFFF"/>
        </w:rPr>
        <w:t xml:space="preserve"> za </w:t>
      </w:r>
      <w:r w:rsidRPr="00D842FF">
        <w:rPr>
          <w:rFonts w:cs="Arial"/>
          <w:shd w:val="clear" w:color="auto" w:fill="FFFFFF"/>
        </w:rPr>
        <w:t>plne prístupné pre osoby</w:t>
      </w:r>
      <w:r>
        <w:rPr>
          <w:rFonts w:cs="Arial"/>
          <w:shd w:val="clear" w:color="auto" w:fill="FFFFFF"/>
        </w:rPr>
        <w:t xml:space="preserve"> so </w:t>
      </w:r>
      <w:r w:rsidRPr="00D842FF">
        <w:rPr>
          <w:rFonts w:cs="Arial"/>
          <w:shd w:val="clear" w:color="auto" w:fill="FFFFFF"/>
        </w:rPr>
        <w:t>zdravotným postihnutím.</w:t>
      </w:r>
    </w:p>
    <w:p w14:paraId="6971867D"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rPr>
          <w:rFonts w:cs="Arial"/>
          <w:b/>
          <w:bCs/>
        </w:rPr>
        <w:tab/>
      </w:r>
      <w:r w:rsidRPr="00D842FF">
        <w:rPr>
          <w:rFonts w:cs="Arial"/>
          <w:b/>
        </w:rPr>
        <w:t>Nesplnené</w:t>
      </w:r>
    </w:p>
    <w:p w14:paraId="43416065"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3E1BED9D"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2022</w:t>
      </w:r>
    </w:p>
    <w:p w14:paraId="50778197"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rPr>
          <w:rFonts w:cs="Arial"/>
          <w:b/>
          <w:bCs/>
          <w:sz w:val="20"/>
          <w:szCs w:val="20"/>
        </w:rPr>
        <w:tab/>
      </w:r>
      <w:r w:rsidRPr="00D842FF">
        <w:rPr>
          <w:rFonts w:cs="Arial"/>
          <w:sz w:val="20"/>
          <w:szCs w:val="20"/>
        </w:rPr>
        <w:t>V</w:t>
      </w:r>
      <w:r w:rsidRPr="00D842FF">
        <w:rPr>
          <w:rFonts w:cs="Arial"/>
          <w:sz w:val="20"/>
          <w:szCs w:val="20"/>
          <w:shd w:val="clear" w:color="auto" w:fill="FFFFFF"/>
        </w:rPr>
        <w:t>yhlášku Ministerstva školstva, vedy, výskumu</w:t>
      </w:r>
      <w:r>
        <w:rPr>
          <w:rFonts w:cs="Arial"/>
          <w:sz w:val="20"/>
          <w:szCs w:val="20"/>
          <w:shd w:val="clear" w:color="auto" w:fill="FFFFFF"/>
        </w:rPr>
        <w:t xml:space="preserve"> a </w:t>
      </w:r>
      <w:r w:rsidRPr="00D842FF">
        <w:rPr>
          <w:rFonts w:cs="Arial"/>
          <w:sz w:val="20"/>
          <w:szCs w:val="20"/>
          <w:shd w:val="clear" w:color="auto" w:fill="FFFFFF"/>
        </w:rPr>
        <w:t>športu Slovenskej republiky</w:t>
      </w:r>
      <w:r>
        <w:rPr>
          <w:rFonts w:cs="Arial"/>
          <w:sz w:val="20"/>
          <w:szCs w:val="20"/>
          <w:shd w:val="clear" w:color="auto" w:fill="FFFFFF"/>
        </w:rPr>
        <w:t xml:space="preserve"> č. </w:t>
      </w:r>
      <w:r w:rsidRPr="00D842FF">
        <w:rPr>
          <w:rFonts w:cs="Arial"/>
          <w:sz w:val="20"/>
          <w:szCs w:val="20"/>
          <w:shd w:val="clear" w:color="auto" w:fill="FFFFFF"/>
        </w:rPr>
        <w:t>458/2012</w:t>
      </w:r>
      <w:r>
        <w:rPr>
          <w:rFonts w:cs="Arial"/>
          <w:sz w:val="20"/>
          <w:szCs w:val="20"/>
          <w:shd w:val="clear" w:color="auto" w:fill="FFFFFF"/>
        </w:rPr>
        <w:t xml:space="preserve"> Z. z. o </w:t>
      </w:r>
      <w:r w:rsidRPr="00D842FF">
        <w:rPr>
          <w:rFonts w:cs="Arial"/>
          <w:sz w:val="20"/>
          <w:szCs w:val="20"/>
          <w:shd w:val="clear" w:color="auto" w:fill="FFFFFF"/>
        </w:rPr>
        <w:t>minimálnych nárokoch študenta</w:t>
      </w:r>
      <w:r>
        <w:rPr>
          <w:rFonts w:cs="Arial"/>
          <w:sz w:val="20"/>
          <w:szCs w:val="20"/>
          <w:shd w:val="clear" w:color="auto" w:fill="FFFFFF"/>
        </w:rPr>
        <w:t xml:space="preserve"> so </w:t>
      </w:r>
      <w:r w:rsidRPr="00D842FF">
        <w:rPr>
          <w:rFonts w:cs="Arial"/>
          <w:sz w:val="20"/>
          <w:szCs w:val="20"/>
          <w:shd w:val="clear" w:color="auto" w:fill="FFFFFF"/>
        </w:rPr>
        <w:t>špecifickými potrebami</w:t>
      </w:r>
    </w:p>
    <w:p w14:paraId="13B36ABB" w14:textId="77777777" w:rsidR="00CB6576" w:rsidRPr="00D842FF" w:rsidRDefault="00CB6576" w:rsidP="00CB6576"/>
    <w:p w14:paraId="6512387C" w14:textId="77777777" w:rsidR="00CB6576" w:rsidRPr="00D842FF" w:rsidRDefault="00CB6576" w:rsidP="00CB6576">
      <w:pPr>
        <w:tabs>
          <w:tab w:val="left" w:pos="2410"/>
        </w:tabs>
        <w:ind w:left="2410" w:hanging="1984"/>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31. decembru 2024:</w:t>
      </w:r>
    </w:p>
    <w:p w14:paraId="070DE1DD" w14:textId="77777777" w:rsidR="00CB6576" w:rsidRPr="00D842FF" w:rsidRDefault="00CB6576" w:rsidP="00CB6576">
      <w:pPr>
        <w:ind w:left="426"/>
        <w:rPr>
          <w:rFonts w:eastAsia="Arial" w:cs="Arial"/>
          <w:sz w:val="20"/>
          <w:szCs w:val="20"/>
        </w:rPr>
      </w:pPr>
      <w:r>
        <w:rPr>
          <w:rFonts w:eastAsia="Arial" w:cs="Arial"/>
          <w:sz w:val="20"/>
          <w:szCs w:val="20"/>
        </w:rPr>
        <w:t>V </w:t>
      </w:r>
      <w:r w:rsidRPr="00D842FF">
        <w:rPr>
          <w:rFonts w:eastAsia="Arial" w:cs="Arial"/>
          <w:sz w:val="20"/>
          <w:szCs w:val="20"/>
        </w:rPr>
        <w:t>tejto otázke neevidujeme žiadne pripravované zmeny, či aspoň prebiehajúcu diskusiu. Očakávame reakciu ministerstva školstva.</w:t>
      </w:r>
    </w:p>
    <w:p w14:paraId="3A9E9594" w14:textId="77777777" w:rsidR="00CB6576" w:rsidRPr="00D842FF" w:rsidRDefault="00CB6576" w:rsidP="00CB6576"/>
    <w:p w14:paraId="70DD34BE" w14:textId="77777777" w:rsidR="00CB6576" w:rsidRPr="00D842FF" w:rsidRDefault="00CB6576" w:rsidP="00EF22B9">
      <w:pPr>
        <w:pStyle w:val="Odsekzoznamu"/>
        <w:numPr>
          <w:ilvl w:val="0"/>
          <w:numId w:val="62"/>
        </w:numPr>
        <w:spacing w:line="259" w:lineRule="auto"/>
        <w:ind w:left="426" w:hanging="426"/>
        <w:rPr>
          <w:rFonts w:cs="Arial"/>
          <w:szCs w:val="24"/>
          <w:shd w:val="clear" w:color="auto" w:fill="FFFFFF"/>
        </w:rPr>
      </w:pPr>
      <w:r w:rsidRPr="00D842FF">
        <w:t>Dôsledne kontrolovať podmienky, ktoré si školy stanovujú</w:t>
      </w:r>
      <w:r>
        <w:t xml:space="preserve"> v </w:t>
      </w:r>
      <w:r w:rsidRPr="00D842FF">
        <w:t>rámci prijímacích konaní</w:t>
      </w:r>
      <w:r>
        <w:t xml:space="preserve"> a </w:t>
      </w:r>
      <w:r w:rsidRPr="00D842FF">
        <w:t>podrobnejšie spracovať usmernenie/metodiku</w:t>
      </w:r>
      <w:r>
        <w:t xml:space="preserve"> k </w:t>
      </w:r>
      <w:r w:rsidRPr="00D842FF">
        <w:t>zákazu diskriminačných podmienok pri prijímaní</w:t>
      </w:r>
      <w:r>
        <w:t xml:space="preserve"> na </w:t>
      </w:r>
      <w:r w:rsidRPr="00D842FF">
        <w:t>vzdelávanie. Lepšie</w:t>
      </w:r>
      <w:r>
        <w:t xml:space="preserve"> a </w:t>
      </w:r>
      <w:r w:rsidRPr="00D842FF">
        <w:t>jasnejšie vymedziť hranice,</w:t>
      </w:r>
      <w:r>
        <w:t xml:space="preserve"> v </w:t>
      </w:r>
      <w:r w:rsidRPr="00D842FF">
        <w:t>rámci ktorých si školy môžu podmienky prijatia</w:t>
      </w:r>
      <w:r>
        <w:t xml:space="preserve"> na </w:t>
      </w:r>
      <w:r w:rsidRPr="00D842FF">
        <w:t>vzdelávanie určovať,</w:t>
      </w:r>
      <w:r>
        <w:t xml:space="preserve"> a </w:t>
      </w:r>
      <w:r w:rsidRPr="00D842FF">
        <w:t>to tak,</w:t>
      </w:r>
      <w:r>
        <w:t xml:space="preserve"> aby </w:t>
      </w:r>
      <w:r w:rsidRPr="00D842FF">
        <w:t>osoby</w:t>
      </w:r>
      <w:r>
        <w:t xml:space="preserve"> so </w:t>
      </w:r>
      <w:r w:rsidRPr="00D842FF">
        <w:t>zdravotným postihnutím neboli automaticky vylúčené</w:t>
      </w:r>
      <w:r>
        <w:t xml:space="preserve"> z </w:t>
      </w:r>
      <w:r w:rsidRPr="00D842FF">
        <w:t>možnosti študovať študijný odbor podľa vlastného výberu,</w:t>
      </w:r>
      <w:r>
        <w:t xml:space="preserve"> a </w:t>
      </w:r>
      <w:r w:rsidRPr="00D842FF">
        <w:t>to nad rámec požiadaviek kladených zákonom</w:t>
      </w:r>
      <w:r>
        <w:t xml:space="preserve"> na </w:t>
      </w:r>
      <w:r w:rsidRPr="00D842FF">
        <w:t>výkon samotného povolania</w:t>
      </w:r>
      <w:r w:rsidRPr="00D842FF">
        <w:rPr>
          <w:rFonts w:cs="Arial"/>
          <w:shd w:val="clear" w:color="auto" w:fill="FFFFFF"/>
        </w:rPr>
        <w:t>.</w:t>
      </w:r>
    </w:p>
    <w:p w14:paraId="713D3F07"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Nesplnené</w:t>
      </w:r>
    </w:p>
    <w:p w14:paraId="55A7DFDC"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2443DF8D"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5AE3FBE3"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7743213B" w14:textId="77777777" w:rsidR="00CB6576" w:rsidRPr="00D842FF" w:rsidRDefault="00CB6576" w:rsidP="00CB6576"/>
    <w:p w14:paraId="655ED89B" w14:textId="77777777" w:rsidR="00CB6576" w:rsidRPr="00D842FF" w:rsidRDefault="00CB6576" w:rsidP="00CB6576">
      <w:pPr>
        <w:tabs>
          <w:tab w:val="left" w:pos="2410"/>
        </w:tabs>
        <w:ind w:left="2410" w:hanging="1984"/>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31. decembru 2024:</w:t>
      </w:r>
    </w:p>
    <w:p w14:paraId="02A89C09" w14:textId="77777777" w:rsidR="00CB6576" w:rsidRPr="00D842FF" w:rsidRDefault="00CB6576" w:rsidP="00CB6576">
      <w:pPr>
        <w:ind w:left="426"/>
        <w:rPr>
          <w:rFonts w:eastAsia="Arial" w:cs="Arial"/>
          <w:sz w:val="20"/>
          <w:szCs w:val="20"/>
        </w:rPr>
      </w:pPr>
      <w:r>
        <w:rPr>
          <w:rFonts w:eastAsia="Arial" w:cs="Arial"/>
          <w:sz w:val="20"/>
          <w:szCs w:val="20"/>
        </w:rPr>
        <w:t>V </w:t>
      </w:r>
      <w:r w:rsidRPr="00D842FF">
        <w:rPr>
          <w:rFonts w:eastAsia="Arial" w:cs="Arial"/>
          <w:sz w:val="20"/>
          <w:szCs w:val="20"/>
        </w:rPr>
        <w:t>tomto smere zatiaľ nemáme vedomosť</w:t>
      </w:r>
      <w:r>
        <w:rPr>
          <w:rFonts w:eastAsia="Arial" w:cs="Arial"/>
          <w:sz w:val="20"/>
          <w:szCs w:val="20"/>
        </w:rPr>
        <w:t xml:space="preserve"> o </w:t>
      </w:r>
      <w:r w:rsidRPr="00D842FF">
        <w:rPr>
          <w:rFonts w:eastAsia="Arial" w:cs="Arial"/>
          <w:sz w:val="20"/>
          <w:szCs w:val="20"/>
        </w:rPr>
        <w:t>žiadnych prijatých krokoch. Vec budeme riešiť</w:t>
      </w:r>
      <w:r>
        <w:rPr>
          <w:rFonts w:eastAsia="Arial" w:cs="Arial"/>
          <w:sz w:val="20"/>
          <w:szCs w:val="20"/>
        </w:rPr>
        <w:t xml:space="preserve"> s </w:t>
      </w:r>
      <w:r w:rsidRPr="00D842FF">
        <w:rPr>
          <w:rFonts w:eastAsia="Arial" w:cs="Arial"/>
          <w:sz w:val="20"/>
          <w:szCs w:val="20"/>
        </w:rPr>
        <w:t xml:space="preserve">ministerstvom školstva. </w:t>
      </w:r>
    </w:p>
    <w:p w14:paraId="1976C410" w14:textId="77777777" w:rsidR="00CB6576" w:rsidRPr="00D842FF" w:rsidRDefault="00CB6576" w:rsidP="00CB6576"/>
    <w:p w14:paraId="7C4C5588" w14:textId="77777777" w:rsidR="00CB6576" w:rsidRPr="00D842FF" w:rsidRDefault="00CB6576" w:rsidP="00CB6576">
      <w:pPr>
        <w:spacing w:after="160" w:line="259" w:lineRule="auto"/>
        <w:jc w:val="left"/>
      </w:pPr>
      <w:r w:rsidRPr="00D842FF">
        <w:br w:type="page"/>
      </w:r>
    </w:p>
    <w:p w14:paraId="177A2A56" w14:textId="77777777" w:rsidR="00CB6576" w:rsidRPr="00D842FF" w:rsidRDefault="00CB6576" w:rsidP="00EF22B9">
      <w:pPr>
        <w:pStyle w:val="Odsekzoznamu"/>
        <w:numPr>
          <w:ilvl w:val="0"/>
          <w:numId w:val="62"/>
        </w:numPr>
        <w:spacing w:line="259" w:lineRule="auto"/>
        <w:ind w:left="426" w:hanging="426"/>
        <w:rPr>
          <w:rFonts w:cs="Arial"/>
          <w:szCs w:val="24"/>
          <w:shd w:val="clear" w:color="auto" w:fill="FFFFFF"/>
        </w:rPr>
      </w:pPr>
      <w:r w:rsidRPr="00D842FF">
        <w:lastRenderedPageBreak/>
        <w:t>Dôsledne kontrolovať, akým spôsobom školy využívajú možnosť vzdelávania žiaka niektorou</w:t>
      </w:r>
      <w:r>
        <w:t xml:space="preserve"> z </w:t>
      </w:r>
      <w:r w:rsidRPr="00D842FF">
        <w:t>foriem osobitného spôsobu plnenia školskej dochádzky (najmä využívanie individuálneho vzdelávania</w:t>
      </w:r>
      <w:r>
        <w:t xml:space="preserve"> a </w:t>
      </w:r>
      <w:r w:rsidRPr="00D842FF">
        <w:t>vzdelávania podľa individuálneho učebného plánu),</w:t>
      </w:r>
      <w:r>
        <w:t xml:space="preserve"> v </w:t>
      </w:r>
      <w:r w:rsidRPr="00D842FF">
        <w:t>akých prípadoch školy jednotlivé formy aplikujú</w:t>
      </w:r>
      <w:r>
        <w:t xml:space="preserve"> a </w:t>
      </w:r>
      <w:r w:rsidRPr="00D842FF">
        <w:t>či</w:t>
      </w:r>
      <w:r>
        <w:t xml:space="preserve"> je </w:t>
      </w:r>
      <w:r w:rsidRPr="00D842FF">
        <w:t>aplikácia</w:t>
      </w:r>
      <w:r>
        <w:t xml:space="preserve"> v </w:t>
      </w:r>
      <w:r w:rsidRPr="00D842FF">
        <w:t>súlade</w:t>
      </w:r>
      <w:r>
        <w:t xml:space="preserve"> so </w:t>
      </w:r>
      <w:r w:rsidRPr="00D842FF">
        <w:t>zákonom</w:t>
      </w:r>
      <w:r w:rsidRPr="00D842FF">
        <w:rPr>
          <w:rFonts w:cs="Arial"/>
          <w:shd w:val="clear" w:color="auto" w:fill="FFFFFF"/>
        </w:rPr>
        <w:t>.</w:t>
      </w:r>
    </w:p>
    <w:p w14:paraId="44B6D652"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Nesplnené</w:t>
      </w:r>
    </w:p>
    <w:p w14:paraId="3548E0A8"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47DF50D7"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rPr>
          <w:rFonts w:cs="Arial"/>
          <w:b/>
          <w:bCs/>
          <w:sz w:val="20"/>
          <w:szCs w:val="20"/>
        </w:rPr>
        <w:tab/>
      </w:r>
      <w:r w:rsidRPr="00D842FF">
        <w:rPr>
          <w:rFonts w:cs="Arial"/>
          <w:sz w:val="20"/>
          <w:szCs w:val="20"/>
        </w:rPr>
        <w:t>Správa</w:t>
      </w:r>
      <w:r>
        <w:rPr>
          <w:rFonts w:cs="Arial"/>
          <w:sz w:val="20"/>
          <w:szCs w:val="20"/>
        </w:rPr>
        <w:t xml:space="preserve"> za </w:t>
      </w:r>
      <w:r w:rsidRPr="00D842FF">
        <w:rPr>
          <w:rFonts w:cs="Arial"/>
          <w:sz w:val="20"/>
          <w:szCs w:val="20"/>
        </w:rPr>
        <w:t>rok 2023</w:t>
      </w:r>
    </w:p>
    <w:p w14:paraId="5D2D30B4"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29B2591C" w14:textId="77777777" w:rsidR="00CB6576" w:rsidRPr="00D842FF" w:rsidRDefault="00CB6576" w:rsidP="00CB6576">
      <w:pPr>
        <w:pStyle w:val="Odsekzoznamu"/>
        <w:tabs>
          <w:tab w:val="left" w:pos="2410"/>
        </w:tabs>
        <w:ind w:left="2410" w:hanging="1984"/>
        <w:rPr>
          <w:rFonts w:cs="Arial"/>
          <w:sz w:val="20"/>
          <w:szCs w:val="20"/>
        </w:rPr>
      </w:pPr>
    </w:p>
    <w:p w14:paraId="3A115A58" w14:textId="77777777" w:rsidR="00CB6576" w:rsidRPr="00D842FF" w:rsidRDefault="00CB6576" w:rsidP="00CB6576">
      <w:pPr>
        <w:tabs>
          <w:tab w:val="left" w:pos="2410"/>
        </w:tabs>
        <w:ind w:left="2410" w:hanging="1984"/>
      </w:pPr>
      <w:r w:rsidRPr="00D842FF">
        <w:rPr>
          <w:rFonts w:cs="Arial"/>
          <w:b/>
          <w:bCs/>
          <w:sz w:val="20"/>
          <w:szCs w:val="20"/>
        </w:rPr>
        <w:t>Hodnotenie</w:t>
      </w:r>
      <w:r w:rsidRPr="00D842FF">
        <w:rPr>
          <w:rFonts w:eastAsia="Arial" w:cs="Arial"/>
          <w:b/>
          <w:bCs/>
          <w:sz w:val="20"/>
          <w:szCs w:val="20"/>
        </w:rPr>
        <w:t xml:space="preserve"> plnenia</w:t>
      </w:r>
      <w:r>
        <w:rPr>
          <w:rFonts w:eastAsia="Arial" w:cs="Arial"/>
          <w:b/>
          <w:bCs/>
          <w:sz w:val="20"/>
          <w:szCs w:val="20"/>
        </w:rPr>
        <w:t xml:space="preserve"> k </w:t>
      </w:r>
      <w:r w:rsidRPr="00D842FF">
        <w:rPr>
          <w:rFonts w:eastAsia="Arial" w:cs="Arial"/>
          <w:b/>
          <w:bCs/>
          <w:sz w:val="20"/>
          <w:szCs w:val="20"/>
        </w:rPr>
        <w:t>31. decembru 2024:</w:t>
      </w:r>
    </w:p>
    <w:p w14:paraId="46C3AD46" w14:textId="77777777" w:rsidR="00CB6576" w:rsidRPr="00D842FF" w:rsidRDefault="00CB6576" w:rsidP="00CB6576">
      <w:pPr>
        <w:ind w:left="426"/>
        <w:rPr>
          <w:rFonts w:cs="Arial"/>
          <w:sz w:val="20"/>
          <w:szCs w:val="20"/>
        </w:rPr>
      </w:pPr>
      <w:r w:rsidRPr="00D842FF">
        <w:rPr>
          <w:rFonts w:cs="Arial"/>
          <w:sz w:val="20"/>
          <w:szCs w:val="20"/>
        </w:rPr>
        <w:t>Uvedenú kontrolu môže vykonávať nezávislá Štátna školská inšpekcia, ktorá</w:t>
      </w:r>
      <w:r>
        <w:rPr>
          <w:rFonts w:cs="Arial"/>
          <w:sz w:val="20"/>
          <w:szCs w:val="20"/>
        </w:rPr>
        <w:t xml:space="preserve"> v </w:t>
      </w:r>
      <w:r w:rsidRPr="00D842FF">
        <w:rPr>
          <w:rFonts w:cs="Arial"/>
          <w:sz w:val="20"/>
          <w:szCs w:val="20"/>
        </w:rPr>
        <w:t>prípade formy aplikácie, ktorá nie</w:t>
      </w:r>
      <w:r>
        <w:rPr>
          <w:rFonts w:cs="Arial"/>
          <w:sz w:val="20"/>
          <w:szCs w:val="20"/>
        </w:rPr>
        <w:t xml:space="preserve"> je v </w:t>
      </w:r>
      <w:r w:rsidRPr="00D842FF">
        <w:rPr>
          <w:rFonts w:cs="Arial"/>
          <w:sz w:val="20"/>
          <w:szCs w:val="20"/>
        </w:rPr>
        <w:t>súlade</w:t>
      </w:r>
      <w:r>
        <w:rPr>
          <w:rFonts w:cs="Arial"/>
          <w:sz w:val="20"/>
          <w:szCs w:val="20"/>
        </w:rPr>
        <w:t xml:space="preserve"> so </w:t>
      </w:r>
      <w:r w:rsidRPr="00D842FF">
        <w:rPr>
          <w:rFonts w:cs="Arial"/>
          <w:sz w:val="20"/>
          <w:szCs w:val="20"/>
        </w:rPr>
        <w:t>zákonom, môže kontrolovaným subjektom (t. j. školám) uložiť opatrenia</w:t>
      </w:r>
      <w:r>
        <w:rPr>
          <w:rFonts w:cs="Arial"/>
          <w:sz w:val="20"/>
          <w:szCs w:val="20"/>
        </w:rPr>
        <w:t xml:space="preserve"> na </w:t>
      </w:r>
      <w:r w:rsidRPr="00D842FF">
        <w:rPr>
          <w:rFonts w:cs="Arial"/>
          <w:sz w:val="20"/>
          <w:szCs w:val="20"/>
        </w:rPr>
        <w:t>odstránenie nedostatkov</w:t>
      </w:r>
      <w:r>
        <w:rPr>
          <w:rFonts w:cs="Arial"/>
          <w:sz w:val="20"/>
          <w:szCs w:val="20"/>
        </w:rPr>
        <w:t xml:space="preserve"> a </w:t>
      </w:r>
      <w:r w:rsidRPr="00D842FF">
        <w:rPr>
          <w:rFonts w:cs="Arial"/>
          <w:sz w:val="20"/>
          <w:szCs w:val="20"/>
        </w:rPr>
        <w:t>ich plnenie následne skontrolovať. Reálny výkon kontroly budeme riešiť</w:t>
      </w:r>
      <w:r>
        <w:rPr>
          <w:rFonts w:cs="Arial"/>
          <w:sz w:val="20"/>
          <w:szCs w:val="20"/>
        </w:rPr>
        <w:t xml:space="preserve"> so </w:t>
      </w:r>
      <w:r w:rsidRPr="00D842FF">
        <w:rPr>
          <w:rFonts w:cs="Arial"/>
          <w:sz w:val="20"/>
          <w:szCs w:val="20"/>
        </w:rPr>
        <w:t>Štátnou školskou inšpekciou.</w:t>
      </w:r>
    </w:p>
    <w:p w14:paraId="5BDB1EF5" w14:textId="77777777" w:rsidR="00CB6576" w:rsidRPr="00D842FF" w:rsidRDefault="00CB6576" w:rsidP="00CB6576"/>
    <w:p w14:paraId="003F969E" w14:textId="77777777" w:rsidR="00CB6576" w:rsidRPr="00D842FF" w:rsidRDefault="00CB6576" w:rsidP="00CB6576">
      <w:pPr>
        <w:pStyle w:val="Nadpis4"/>
      </w:pPr>
      <w:r w:rsidRPr="00D842FF">
        <w:rPr>
          <w:sz w:val="22"/>
        </w:rPr>
        <w:t>Nové odporúčani</w:t>
      </w:r>
      <w:r w:rsidRPr="00D842FF">
        <w:t>a</w:t>
      </w:r>
      <w:r>
        <w:t xml:space="preserve"> zo </w:t>
      </w:r>
      <w:r w:rsidRPr="00D842FF">
        <w:t>správy</w:t>
      </w:r>
      <w:r>
        <w:t xml:space="preserve"> za </w:t>
      </w:r>
      <w:r w:rsidRPr="00D842FF">
        <w:t>rok 2024:</w:t>
      </w:r>
    </w:p>
    <w:p w14:paraId="2281D74F" w14:textId="77777777" w:rsidR="00CB6576" w:rsidRPr="00D842FF" w:rsidRDefault="00CB6576" w:rsidP="00EF22B9">
      <w:pPr>
        <w:pStyle w:val="Odsekzoznamu"/>
        <w:numPr>
          <w:ilvl w:val="0"/>
          <w:numId w:val="62"/>
        </w:numPr>
        <w:spacing w:line="259" w:lineRule="auto"/>
        <w:ind w:left="426" w:hanging="426"/>
        <w:rPr>
          <w:rFonts w:cs="Arial"/>
          <w:szCs w:val="24"/>
          <w:shd w:val="clear" w:color="auto" w:fill="FFFFFF"/>
        </w:rPr>
      </w:pPr>
      <w:r w:rsidRPr="00D842FF">
        <w:rPr>
          <w:szCs w:val="24"/>
        </w:rPr>
        <w:t>Zintenzívniť kroky smerujúce</w:t>
      </w:r>
      <w:r>
        <w:rPr>
          <w:szCs w:val="24"/>
        </w:rPr>
        <w:t xml:space="preserve"> k </w:t>
      </w:r>
      <w:r w:rsidRPr="00D842FF">
        <w:rPr>
          <w:szCs w:val="24"/>
        </w:rPr>
        <w:t>plnému zefektívneniu poskytovania tzv. podporných opatrení</w:t>
      </w:r>
      <w:r>
        <w:rPr>
          <w:szCs w:val="24"/>
        </w:rPr>
        <w:t xml:space="preserve"> vo </w:t>
      </w:r>
      <w:r w:rsidRPr="00D842FF">
        <w:rPr>
          <w:szCs w:val="24"/>
        </w:rPr>
        <w:t>všetkých školách,</w:t>
      </w:r>
      <w:r>
        <w:rPr>
          <w:szCs w:val="24"/>
        </w:rPr>
        <w:t xml:space="preserve"> a </w:t>
      </w:r>
      <w:r w:rsidRPr="00D842FF">
        <w:rPr>
          <w:szCs w:val="24"/>
        </w:rPr>
        <w:t>to urýchleným dotvorením potrebnej metodiky pre školy, ale aj spätným vyhodnocovaním stavu realizácie jednotlivých druhov podporných opatrení</w:t>
      </w:r>
      <w:r>
        <w:rPr>
          <w:szCs w:val="24"/>
        </w:rPr>
        <w:t xml:space="preserve"> na </w:t>
      </w:r>
      <w:r w:rsidRPr="00D842FF">
        <w:rPr>
          <w:szCs w:val="24"/>
        </w:rPr>
        <w:t>školách</w:t>
      </w:r>
      <w:r>
        <w:rPr>
          <w:szCs w:val="24"/>
        </w:rPr>
        <w:t xml:space="preserve"> a </w:t>
      </w:r>
      <w:r w:rsidRPr="00D842FF">
        <w:rPr>
          <w:szCs w:val="24"/>
        </w:rPr>
        <w:t>identifikovanie slabých miest</w:t>
      </w:r>
      <w:r>
        <w:rPr>
          <w:szCs w:val="24"/>
        </w:rPr>
        <w:t xml:space="preserve"> v </w:t>
      </w:r>
      <w:r w:rsidRPr="00D842FF">
        <w:rPr>
          <w:szCs w:val="24"/>
        </w:rPr>
        <w:t>praxi,</w:t>
      </w:r>
      <w:r>
        <w:rPr>
          <w:szCs w:val="24"/>
        </w:rPr>
        <w:t xml:space="preserve"> a </w:t>
      </w:r>
      <w:r w:rsidRPr="00D842FF">
        <w:rPr>
          <w:szCs w:val="24"/>
        </w:rPr>
        <w:t>to</w:t>
      </w:r>
      <w:r>
        <w:rPr>
          <w:szCs w:val="24"/>
        </w:rPr>
        <w:t xml:space="preserve"> za </w:t>
      </w:r>
      <w:r w:rsidRPr="00D842FF">
        <w:rPr>
          <w:szCs w:val="24"/>
        </w:rPr>
        <w:t>proaktívneho zapojenia všetkých relevantných školských inštitúcií, vykonávajúcich</w:t>
      </w:r>
      <w:r>
        <w:rPr>
          <w:szCs w:val="24"/>
        </w:rPr>
        <w:t xml:space="preserve"> v </w:t>
      </w:r>
      <w:r w:rsidRPr="00D842FF">
        <w:rPr>
          <w:szCs w:val="24"/>
        </w:rPr>
        <w:t>oblasti školstva metodickú aj kontrolnú rolu (Štátna školská inšpekcia, Národný inštitút vzdelávania</w:t>
      </w:r>
      <w:r>
        <w:rPr>
          <w:szCs w:val="24"/>
        </w:rPr>
        <w:t xml:space="preserve"> a </w:t>
      </w:r>
      <w:r w:rsidRPr="00D842FF">
        <w:rPr>
          <w:szCs w:val="24"/>
        </w:rPr>
        <w:t>mládeže, regionálne úrady školskej správy, Výskumný ústav detskej psychológie</w:t>
      </w:r>
      <w:r>
        <w:rPr>
          <w:szCs w:val="24"/>
        </w:rPr>
        <w:t xml:space="preserve"> a </w:t>
      </w:r>
      <w:r w:rsidRPr="00D842FF">
        <w:rPr>
          <w:szCs w:val="24"/>
        </w:rPr>
        <w:t>patopsychológie, regionálne centrá</w:t>
      </w:r>
      <w:r>
        <w:rPr>
          <w:szCs w:val="24"/>
        </w:rPr>
        <w:t xml:space="preserve"> na </w:t>
      </w:r>
      <w:r w:rsidRPr="00D842FF">
        <w:rPr>
          <w:szCs w:val="24"/>
        </w:rPr>
        <w:t>podporu učiteľov).</w:t>
      </w:r>
    </w:p>
    <w:p w14:paraId="6A2DB61C"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76B0322D"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6081D8AA"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7061D662"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746A6BA1" w14:textId="77777777" w:rsidR="00CB6576" w:rsidRPr="00D842FF" w:rsidRDefault="00CB6576" w:rsidP="00CB6576">
      <w:pPr>
        <w:rPr>
          <w:rFonts w:cs="Arial"/>
        </w:rPr>
      </w:pPr>
    </w:p>
    <w:p w14:paraId="31AFED69" w14:textId="77777777" w:rsidR="00CB6576" w:rsidRPr="00D842FF" w:rsidRDefault="00CB6576" w:rsidP="00EF22B9">
      <w:pPr>
        <w:pStyle w:val="Odsekzoznamu"/>
        <w:numPr>
          <w:ilvl w:val="0"/>
          <w:numId w:val="62"/>
        </w:numPr>
        <w:spacing w:line="259" w:lineRule="auto"/>
        <w:ind w:left="426" w:hanging="426"/>
        <w:rPr>
          <w:rFonts w:cs="Arial"/>
          <w:szCs w:val="24"/>
          <w:shd w:val="clear" w:color="auto" w:fill="FFFFFF"/>
        </w:rPr>
      </w:pPr>
      <w:r w:rsidRPr="00D842FF">
        <w:rPr>
          <w:rFonts w:eastAsia="Arial" w:cs="Arial"/>
          <w:szCs w:val="24"/>
        </w:rPr>
        <w:t>Podrobnejšie, aj vzhľadom</w:t>
      </w:r>
      <w:r>
        <w:rPr>
          <w:rFonts w:eastAsia="Arial" w:cs="Arial"/>
          <w:szCs w:val="24"/>
        </w:rPr>
        <w:t xml:space="preserve"> na </w:t>
      </w:r>
      <w:r w:rsidRPr="00D842FF">
        <w:rPr>
          <w:rFonts w:eastAsia="Arial" w:cs="Arial"/>
          <w:szCs w:val="24"/>
        </w:rPr>
        <w:t xml:space="preserve">viaceré reformné zmeny, </w:t>
      </w:r>
      <w:r w:rsidRPr="00D842FF">
        <w:rPr>
          <w:b/>
          <w:bCs/>
          <w:szCs w:val="24"/>
        </w:rPr>
        <w:t>overiť regionálnu dostupnosť škôl</w:t>
      </w:r>
      <w:r>
        <w:rPr>
          <w:b/>
          <w:bCs/>
          <w:szCs w:val="24"/>
        </w:rPr>
        <w:t xml:space="preserve"> a </w:t>
      </w:r>
      <w:r w:rsidRPr="00D842FF">
        <w:rPr>
          <w:b/>
          <w:bCs/>
          <w:szCs w:val="24"/>
        </w:rPr>
        <w:t>školských zariadení</w:t>
      </w:r>
      <w:r w:rsidRPr="00D842FF">
        <w:rPr>
          <w:szCs w:val="24"/>
        </w:rPr>
        <w:t xml:space="preserve"> pre deti</w:t>
      </w:r>
      <w:r>
        <w:rPr>
          <w:szCs w:val="24"/>
        </w:rPr>
        <w:t xml:space="preserve"> so </w:t>
      </w:r>
      <w:r w:rsidRPr="00D842FF">
        <w:rPr>
          <w:szCs w:val="24"/>
        </w:rPr>
        <w:t xml:space="preserve">zdravotným postihnutím, osobitne potom </w:t>
      </w:r>
      <w:r w:rsidRPr="00D842FF">
        <w:rPr>
          <w:b/>
          <w:bCs/>
          <w:szCs w:val="24"/>
        </w:rPr>
        <w:t>regionálnu dostupnosť služieb naviazaných</w:t>
      </w:r>
      <w:r>
        <w:rPr>
          <w:b/>
          <w:bCs/>
          <w:szCs w:val="24"/>
        </w:rPr>
        <w:t xml:space="preserve"> na </w:t>
      </w:r>
      <w:r w:rsidRPr="00D842FF">
        <w:rPr>
          <w:b/>
          <w:bCs/>
          <w:szCs w:val="24"/>
        </w:rPr>
        <w:t>vzdelávanie</w:t>
      </w:r>
      <w:r>
        <w:rPr>
          <w:b/>
          <w:bCs/>
          <w:szCs w:val="24"/>
        </w:rPr>
        <w:t xml:space="preserve"> a </w:t>
      </w:r>
      <w:r w:rsidRPr="00D842FF">
        <w:rPr>
          <w:b/>
          <w:bCs/>
          <w:szCs w:val="24"/>
        </w:rPr>
        <w:t>školstvo</w:t>
      </w:r>
      <w:r w:rsidRPr="00D842FF">
        <w:rPr>
          <w:szCs w:val="24"/>
        </w:rPr>
        <w:t xml:space="preserve"> (napr. špecializované poradenské služby).</w:t>
      </w:r>
    </w:p>
    <w:p w14:paraId="45339A9A"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67BEEE65"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22CC7A7A"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19834F5F"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5D88BA10" w14:textId="77777777" w:rsidR="00CB6576" w:rsidRPr="00D842FF" w:rsidRDefault="00CB6576" w:rsidP="00CB6576">
      <w:pPr>
        <w:rPr>
          <w:rFonts w:cs="Arial"/>
        </w:rPr>
      </w:pPr>
    </w:p>
    <w:p w14:paraId="6156EDBF" w14:textId="77777777" w:rsidR="00CB6576" w:rsidRPr="00D842FF" w:rsidRDefault="00CB6576" w:rsidP="00EF22B9">
      <w:pPr>
        <w:pStyle w:val="Odsekzoznamu"/>
        <w:numPr>
          <w:ilvl w:val="0"/>
          <w:numId w:val="62"/>
        </w:numPr>
        <w:spacing w:line="259" w:lineRule="auto"/>
        <w:ind w:left="426" w:hanging="426"/>
        <w:rPr>
          <w:rFonts w:cs="Arial"/>
          <w:b/>
          <w:bCs/>
          <w:szCs w:val="24"/>
          <w:shd w:val="clear" w:color="auto" w:fill="FFFFFF"/>
        </w:rPr>
      </w:pPr>
      <w:r w:rsidRPr="00D842FF">
        <w:rPr>
          <w:rFonts w:eastAsia="Arial" w:cs="Arial"/>
          <w:szCs w:val="24"/>
        </w:rPr>
        <w:t xml:space="preserve">Zvážiť </w:t>
      </w:r>
      <w:r w:rsidRPr="00D842FF">
        <w:rPr>
          <w:b/>
          <w:bCs/>
          <w:szCs w:val="24"/>
        </w:rPr>
        <w:t>možnosť odvolacieho orgánu</w:t>
      </w:r>
      <w:r w:rsidRPr="00D842FF">
        <w:rPr>
          <w:szCs w:val="24"/>
        </w:rPr>
        <w:t xml:space="preserve"> nielen zrušiť, ale aj </w:t>
      </w:r>
      <w:r w:rsidRPr="00D842FF">
        <w:rPr>
          <w:b/>
          <w:bCs/>
          <w:szCs w:val="24"/>
        </w:rPr>
        <w:t>nahradiť rozhodnutie riaditeľa školy vlastným rozhodnutím</w:t>
      </w:r>
      <w:r w:rsidRPr="00D842FF">
        <w:rPr>
          <w:rFonts w:eastAsia="Arial" w:cs="Arial"/>
          <w:b/>
          <w:bCs/>
          <w:szCs w:val="24"/>
        </w:rPr>
        <w:t>.</w:t>
      </w:r>
    </w:p>
    <w:p w14:paraId="5EEBB4D7" w14:textId="77777777" w:rsidR="00CB6576" w:rsidRPr="00D842FF" w:rsidRDefault="00CB6576" w:rsidP="00CB6576">
      <w:pPr>
        <w:pStyle w:val="Odsekzoznamu"/>
        <w:tabs>
          <w:tab w:val="left" w:pos="2410"/>
        </w:tabs>
        <w:ind w:left="426"/>
        <w:rPr>
          <w:rFonts w:cs="Arial"/>
          <w:b/>
          <w:bCs/>
        </w:rPr>
      </w:pPr>
      <w:r w:rsidRPr="00D842FF">
        <w:rPr>
          <w:rFonts w:cs="Arial"/>
          <w:b/>
          <w:bCs/>
        </w:rPr>
        <w:t xml:space="preserve">Stav plnenia: </w:t>
      </w:r>
      <w:r w:rsidRPr="00D842FF">
        <w:tab/>
      </w:r>
      <w:r w:rsidRPr="00D842FF">
        <w:rPr>
          <w:rFonts w:cs="Arial"/>
          <w:b/>
          <w:bCs/>
        </w:rPr>
        <w:t>Nové odporúčanie</w:t>
      </w:r>
    </w:p>
    <w:p w14:paraId="138590FF" w14:textId="77777777" w:rsidR="00CB6576" w:rsidRPr="00D842FF" w:rsidRDefault="00CB6576" w:rsidP="00CB6576">
      <w:pPr>
        <w:pStyle w:val="Odsekzoznamu"/>
        <w:tabs>
          <w:tab w:val="left" w:pos="2410"/>
        </w:tabs>
        <w:ind w:left="426"/>
        <w:rPr>
          <w:rFonts w:cs="Arial"/>
          <w:b/>
          <w:bCs/>
          <w:sz w:val="20"/>
          <w:szCs w:val="20"/>
        </w:rPr>
      </w:pPr>
      <w:r w:rsidRPr="00D842FF">
        <w:rPr>
          <w:rFonts w:cs="Arial"/>
          <w:b/>
          <w:bCs/>
          <w:sz w:val="20"/>
          <w:szCs w:val="20"/>
        </w:rPr>
        <w:t xml:space="preserve">Rezort: </w:t>
      </w:r>
      <w:r w:rsidRPr="00D842FF">
        <w:tab/>
      </w:r>
      <w:r w:rsidRPr="00D842FF">
        <w:rPr>
          <w:rFonts w:cs="Arial"/>
          <w:sz w:val="20"/>
          <w:szCs w:val="20"/>
        </w:rPr>
        <w:t>MŠVVaM SR</w:t>
      </w:r>
    </w:p>
    <w:p w14:paraId="061847E7" w14:textId="77777777" w:rsidR="00CB6576" w:rsidRPr="00D842FF" w:rsidRDefault="00CB6576" w:rsidP="00CB6576">
      <w:pPr>
        <w:pStyle w:val="Odsekzoznamu"/>
        <w:tabs>
          <w:tab w:val="left" w:pos="2410"/>
        </w:tabs>
        <w:ind w:left="426"/>
        <w:rPr>
          <w:rFonts w:cs="Arial"/>
          <w:sz w:val="20"/>
          <w:szCs w:val="20"/>
        </w:rPr>
      </w:pPr>
      <w:r w:rsidRPr="00D842FF">
        <w:rPr>
          <w:rFonts w:cs="Arial"/>
          <w:b/>
          <w:bCs/>
          <w:sz w:val="20"/>
          <w:szCs w:val="20"/>
        </w:rPr>
        <w:t xml:space="preserve">Zdroj: </w:t>
      </w:r>
      <w:r w:rsidRPr="00D842FF">
        <w:tab/>
      </w:r>
      <w:r w:rsidRPr="00D842FF">
        <w:rPr>
          <w:rFonts w:cs="Arial"/>
          <w:sz w:val="20"/>
          <w:szCs w:val="20"/>
        </w:rPr>
        <w:t>Správa</w:t>
      </w:r>
      <w:r>
        <w:rPr>
          <w:rFonts w:cs="Arial"/>
          <w:sz w:val="20"/>
          <w:szCs w:val="20"/>
        </w:rPr>
        <w:t xml:space="preserve"> za </w:t>
      </w:r>
      <w:r w:rsidRPr="00D842FF">
        <w:rPr>
          <w:rFonts w:cs="Arial"/>
          <w:sz w:val="20"/>
          <w:szCs w:val="20"/>
        </w:rPr>
        <w:t>rok 2024</w:t>
      </w:r>
    </w:p>
    <w:p w14:paraId="6C8B2469" w14:textId="77777777" w:rsidR="00CB6576" w:rsidRPr="00D842FF" w:rsidRDefault="00CB6576" w:rsidP="00CB6576">
      <w:pPr>
        <w:pStyle w:val="Odsekzoznamu"/>
        <w:tabs>
          <w:tab w:val="left" w:pos="2410"/>
        </w:tabs>
        <w:ind w:left="2410" w:hanging="1984"/>
        <w:rPr>
          <w:rFonts w:cs="Arial"/>
          <w:sz w:val="20"/>
          <w:szCs w:val="20"/>
          <w:shd w:val="clear" w:color="auto" w:fill="FFFFFF"/>
        </w:rPr>
      </w:pPr>
      <w:r w:rsidRPr="00D842FF">
        <w:rPr>
          <w:rFonts w:cs="Arial"/>
          <w:b/>
          <w:bCs/>
          <w:sz w:val="20"/>
          <w:szCs w:val="20"/>
        </w:rPr>
        <w:t xml:space="preserve">Oblasť úpravy: </w:t>
      </w:r>
      <w:r w:rsidRPr="00D842FF">
        <w:tab/>
      </w:r>
      <w:r w:rsidRPr="00D842FF">
        <w:rPr>
          <w:rFonts w:cs="Arial"/>
          <w:sz w:val="20"/>
          <w:szCs w:val="20"/>
        </w:rPr>
        <w:t>Zákon</w:t>
      </w:r>
      <w:r>
        <w:rPr>
          <w:rFonts w:cs="Arial"/>
          <w:sz w:val="20"/>
          <w:szCs w:val="20"/>
        </w:rPr>
        <w:t xml:space="preserve"> č. </w:t>
      </w:r>
      <w:r w:rsidRPr="00D842FF">
        <w:rPr>
          <w:rFonts w:cs="Arial"/>
          <w:sz w:val="20"/>
          <w:szCs w:val="20"/>
        </w:rPr>
        <w:t>245/2008</w:t>
      </w:r>
      <w:r>
        <w:rPr>
          <w:rFonts w:cs="Arial"/>
          <w:sz w:val="20"/>
          <w:szCs w:val="20"/>
        </w:rPr>
        <w:t xml:space="preserve"> Z. z. o </w:t>
      </w:r>
      <w:r w:rsidRPr="00D842FF">
        <w:rPr>
          <w:rFonts w:cs="Arial"/>
          <w:sz w:val="20"/>
          <w:szCs w:val="20"/>
        </w:rPr>
        <w:t>výchove</w:t>
      </w:r>
      <w:r>
        <w:rPr>
          <w:rFonts w:cs="Arial"/>
          <w:sz w:val="20"/>
          <w:szCs w:val="20"/>
        </w:rPr>
        <w:t xml:space="preserve"> a </w:t>
      </w:r>
      <w:r w:rsidRPr="00D842FF">
        <w:rPr>
          <w:rFonts w:cs="Arial"/>
          <w:sz w:val="20"/>
          <w:szCs w:val="20"/>
        </w:rPr>
        <w:t>vzdelávaní (Školský zákon)</w:t>
      </w:r>
    </w:p>
    <w:p w14:paraId="3100B287" w14:textId="77777777" w:rsidR="00CB6576" w:rsidRPr="00D842FF" w:rsidRDefault="00CB6576" w:rsidP="00CB6576">
      <w:pPr>
        <w:rPr>
          <w:rFonts w:cs="Arial"/>
        </w:rPr>
      </w:pPr>
    </w:p>
    <w:p w14:paraId="02CDAB8E" w14:textId="77777777" w:rsidR="00CB6576" w:rsidRPr="00D842FF" w:rsidRDefault="00CB6576" w:rsidP="00CB6576">
      <w:pPr>
        <w:spacing w:after="160" w:line="259" w:lineRule="auto"/>
        <w:jc w:val="left"/>
        <w:rPr>
          <w:rFonts w:eastAsia="Arial" w:cs="Arial"/>
          <w:sz w:val="22"/>
        </w:rPr>
      </w:pPr>
      <w:r w:rsidRPr="00D842FF">
        <w:rPr>
          <w:rFonts w:eastAsia="Arial" w:cs="Arial"/>
          <w:sz w:val="22"/>
        </w:rPr>
        <w:br w:type="page"/>
      </w:r>
    </w:p>
    <w:p w14:paraId="273B1724" w14:textId="77777777" w:rsidR="00CB6576" w:rsidRPr="00D842FF" w:rsidRDefault="00CB6576" w:rsidP="00CB6576">
      <w:pPr>
        <w:pStyle w:val="Nadpis2"/>
      </w:pPr>
      <w:bookmarkStart w:id="77" w:name="_Toc193813642"/>
      <w:r w:rsidRPr="00D842FF">
        <w:lastRenderedPageBreak/>
        <w:t>Sumárne zhodnotenie pôsobnosti komisárky pre osoby</w:t>
      </w:r>
      <w:r>
        <w:t xml:space="preserve"> so </w:t>
      </w:r>
      <w:r w:rsidRPr="00D842FF">
        <w:t>zdravotným postihnutím</w:t>
      </w:r>
      <w:r>
        <w:t xml:space="preserve"> za </w:t>
      </w:r>
      <w:r w:rsidRPr="00D842FF">
        <w:t>rok 2024</w:t>
      </w:r>
      <w:r>
        <w:t xml:space="preserve"> </w:t>
      </w:r>
      <w:bookmarkEnd w:id="77"/>
    </w:p>
    <w:p w14:paraId="20F38E88" w14:textId="77777777" w:rsidR="00CB6576" w:rsidRDefault="00CB6576" w:rsidP="00CB6576">
      <w:pPr>
        <w:ind w:left="709" w:hanging="709"/>
        <w:rPr>
          <w:rStyle w:val="normaltextrun"/>
        </w:rPr>
      </w:pPr>
      <w:r w:rsidRPr="00F47665">
        <w:rPr>
          <w:rStyle w:val="normaltextrun"/>
          <w:b/>
        </w:rPr>
        <w:t>Za rok 2024 sme na úrade zaevidovali celkom 816</w:t>
      </w:r>
      <w:r>
        <w:rPr>
          <w:rStyle w:val="normaltextrun"/>
          <w:b/>
        </w:rPr>
        <w:t> </w:t>
      </w:r>
      <w:r w:rsidRPr="00F47665">
        <w:rPr>
          <w:rStyle w:val="normaltextrun"/>
          <w:b/>
        </w:rPr>
        <w:t>podaní</w:t>
      </w:r>
      <w:r>
        <w:rPr>
          <w:rStyle w:val="normaltextrun"/>
        </w:rPr>
        <w:t>, z ktorých bolo:</w:t>
      </w:r>
    </w:p>
    <w:p w14:paraId="3AAFC8B4" w14:textId="77777777" w:rsidR="00CB6576" w:rsidRDefault="00CB6576" w:rsidP="00CB6576">
      <w:pPr>
        <w:ind w:left="709" w:hanging="709"/>
        <w:rPr>
          <w:rStyle w:val="normaltextrun"/>
        </w:rPr>
      </w:pPr>
      <w:r w:rsidRPr="00F47665">
        <w:rPr>
          <w:rStyle w:val="normaltextrun"/>
          <w:b/>
          <w:bCs/>
        </w:rPr>
        <w:t>710</w:t>
      </w:r>
      <w:r>
        <w:rPr>
          <w:rStyle w:val="normaltextrun"/>
        </w:rPr>
        <w:t xml:space="preserve"> </w:t>
      </w:r>
      <w:r>
        <w:rPr>
          <w:rStyle w:val="normaltextrun"/>
        </w:rPr>
        <w:tab/>
        <w:t>individuálnych podnetov,</w:t>
      </w:r>
    </w:p>
    <w:p w14:paraId="04B37E4E" w14:textId="77777777" w:rsidR="00CB6576" w:rsidRPr="00465614" w:rsidRDefault="00CB6576" w:rsidP="00CB6576">
      <w:pPr>
        <w:ind w:left="709" w:hanging="709"/>
        <w:rPr>
          <w:rStyle w:val="eop"/>
        </w:rPr>
      </w:pPr>
      <w:r w:rsidRPr="00F47665">
        <w:rPr>
          <w:rStyle w:val="eop"/>
          <w:b/>
          <w:bCs/>
        </w:rPr>
        <w:t>30</w:t>
      </w:r>
      <w:r w:rsidRPr="00465614">
        <w:rPr>
          <w:rStyle w:val="eop"/>
        </w:rPr>
        <w:t xml:space="preserve"> </w:t>
      </w:r>
      <w:r w:rsidRPr="00465614">
        <w:rPr>
          <w:rStyle w:val="eop"/>
        </w:rPr>
        <w:tab/>
        <w:t>monitoringov</w:t>
      </w:r>
      <w:r>
        <w:rPr>
          <w:rStyle w:val="eop"/>
        </w:rPr>
        <w:t>,</w:t>
      </w:r>
    </w:p>
    <w:p w14:paraId="750132CD" w14:textId="77777777" w:rsidR="00CB6576" w:rsidRPr="00465614" w:rsidRDefault="00CB6576" w:rsidP="00CB6576">
      <w:pPr>
        <w:rPr>
          <w:rFonts w:cs="Arial"/>
        </w:rPr>
      </w:pPr>
      <w:r w:rsidRPr="00F47665">
        <w:rPr>
          <w:rFonts w:cs="Arial"/>
          <w:b/>
          <w:bCs/>
        </w:rPr>
        <w:t xml:space="preserve">11 </w:t>
      </w:r>
      <w:r w:rsidRPr="00465614">
        <w:rPr>
          <w:rFonts w:cs="Arial"/>
        </w:rPr>
        <w:tab/>
        <w:t>osobných listov</w:t>
      </w:r>
      <w:r>
        <w:rPr>
          <w:rFonts w:cs="Arial"/>
        </w:rPr>
        <w:t>,</w:t>
      </w:r>
    </w:p>
    <w:p w14:paraId="4A06D2B7" w14:textId="77777777" w:rsidR="00CB6576" w:rsidRDefault="00CB6576" w:rsidP="00CB6576">
      <w:pPr>
        <w:ind w:left="709" w:hanging="709"/>
        <w:rPr>
          <w:rFonts w:cs="Arial"/>
        </w:rPr>
      </w:pPr>
      <w:r w:rsidRPr="00F47665">
        <w:rPr>
          <w:rFonts w:cs="Arial"/>
          <w:b/>
          <w:bCs/>
        </w:rPr>
        <w:t>6</w:t>
      </w:r>
      <w:r w:rsidRPr="00465614">
        <w:rPr>
          <w:rFonts w:cs="Arial"/>
        </w:rPr>
        <w:t xml:space="preserve"> </w:t>
      </w:r>
      <w:r w:rsidRPr="00465614">
        <w:rPr>
          <w:rFonts w:cs="Arial"/>
        </w:rPr>
        <w:tab/>
        <w:t>legislatívnych návrhov</w:t>
      </w:r>
      <w:r>
        <w:rPr>
          <w:rFonts w:cs="Arial"/>
        </w:rPr>
        <w:t>,</w:t>
      </w:r>
    </w:p>
    <w:p w14:paraId="02CE9438" w14:textId="77777777" w:rsidR="00CB6576" w:rsidRPr="00465614" w:rsidRDefault="00CB6576" w:rsidP="00CB6576">
      <w:pPr>
        <w:ind w:left="709" w:hanging="709"/>
        <w:rPr>
          <w:rFonts w:cs="Arial"/>
        </w:rPr>
      </w:pPr>
      <w:r w:rsidRPr="00F47665">
        <w:rPr>
          <w:rFonts w:cs="Arial"/>
          <w:b/>
          <w:bCs/>
        </w:rPr>
        <w:t>2</w:t>
      </w:r>
      <w:r>
        <w:rPr>
          <w:rFonts w:cs="Arial"/>
        </w:rPr>
        <w:t xml:space="preserve"> </w:t>
      </w:r>
      <w:r>
        <w:rPr>
          <w:rFonts w:cs="Arial"/>
        </w:rPr>
        <w:tab/>
        <w:t>nové pracovné skupiny,</w:t>
      </w:r>
    </w:p>
    <w:p w14:paraId="4A18E4BC" w14:textId="77777777" w:rsidR="00CB6576" w:rsidRPr="00465614" w:rsidRDefault="00CB6576" w:rsidP="00CB6576">
      <w:pPr>
        <w:ind w:left="709" w:hanging="709"/>
        <w:rPr>
          <w:rFonts w:cs="Arial"/>
        </w:rPr>
      </w:pPr>
      <w:r w:rsidRPr="00F47665">
        <w:rPr>
          <w:rFonts w:cs="Arial"/>
          <w:b/>
          <w:bCs/>
        </w:rPr>
        <w:t>54</w:t>
      </w:r>
      <w:r w:rsidRPr="00465614">
        <w:rPr>
          <w:rFonts w:cs="Arial"/>
        </w:rPr>
        <w:t xml:space="preserve"> </w:t>
      </w:r>
      <w:r w:rsidRPr="00465614">
        <w:rPr>
          <w:rFonts w:cs="Arial"/>
        </w:rPr>
        <w:tab/>
        <w:t>súčinností</w:t>
      </w:r>
      <w:r>
        <w:rPr>
          <w:rFonts w:cs="Arial"/>
        </w:rPr>
        <w:t>.</w:t>
      </w:r>
    </w:p>
    <w:p w14:paraId="380BE993" w14:textId="77777777" w:rsidR="00CB6576" w:rsidRPr="00D842FF" w:rsidRDefault="00CB6576" w:rsidP="00CB6576">
      <w:pPr>
        <w:spacing w:line="240" w:lineRule="auto"/>
        <w:rPr>
          <w:rFonts w:cs="Arial"/>
          <w:b/>
          <w:bCs/>
          <w:szCs w:val="24"/>
        </w:rPr>
      </w:pPr>
    </w:p>
    <w:p w14:paraId="3C0C7EC0" w14:textId="77777777" w:rsidR="00CB6576" w:rsidRPr="00D842FF" w:rsidRDefault="00CB6576" w:rsidP="00CB6576">
      <w:pPr>
        <w:spacing w:line="240" w:lineRule="auto"/>
        <w:rPr>
          <w:rFonts w:cs="Arial"/>
          <w:b/>
          <w:bCs/>
          <w:szCs w:val="24"/>
        </w:rPr>
      </w:pPr>
      <w:r>
        <w:rPr>
          <w:rFonts w:cs="Arial"/>
          <w:b/>
          <w:bCs/>
          <w:szCs w:val="24"/>
        </w:rPr>
        <w:t>V </w:t>
      </w:r>
      <w:r w:rsidRPr="00D842FF">
        <w:rPr>
          <w:rFonts w:cs="Arial"/>
          <w:b/>
          <w:bCs/>
          <w:szCs w:val="24"/>
        </w:rPr>
        <w:t>roku 2024 bolo</w:t>
      </w:r>
      <w:r>
        <w:rPr>
          <w:rFonts w:cs="Arial"/>
          <w:b/>
          <w:bCs/>
          <w:szCs w:val="24"/>
        </w:rPr>
        <w:t xml:space="preserve"> na </w:t>
      </w:r>
      <w:r w:rsidRPr="00D842FF">
        <w:rPr>
          <w:rFonts w:cs="Arial"/>
          <w:b/>
          <w:bCs/>
          <w:szCs w:val="24"/>
        </w:rPr>
        <w:t xml:space="preserve">Úrad komisára doručených </w:t>
      </w:r>
      <w:r w:rsidRPr="0013384D">
        <w:rPr>
          <w:rFonts w:cs="Arial"/>
          <w:szCs w:val="24"/>
        </w:rPr>
        <w:t>na</w:t>
      </w:r>
      <w:r>
        <w:rPr>
          <w:rFonts w:cs="Arial"/>
          <w:szCs w:val="24"/>
        </w:rPr>
        <w:t> </w:t>
      </w:r>
      <w:r w:rsidRPr="0013384D">
        <w:rPr>
          <w:rFonts w:cs="Arial"/>
          <w:szCs w:val="24"/>
        </w:rPr>
        <w:t>posúdenie, preskúmanie rozhodnutí orgánov verejnej správy</w:t>
      </w:r>
      <w:r w:rsidRPr="0013384D">
        <w:rPr>
          <w:rFonts w:cs="Arial"/>
          <w:b/>
          <w:bCs/>
          <w:szCs w:val="24"/>
        </w:rPr>
        <w:t xml:space="preserve"> </w:t>
      </w:r>
      <w:r>
        <w:rPr>
          <w:rFonts w:cs="Arial"/>
          <w:b/>
          <w:bCs/>
          <w:szCs w:val="24"/>
        </w:rPr>
        <w:t xml:space="preserve">710 individuálnych </w:t>
      </w:r>
      <w:r w:rsidRPr="00D842FF">
        <w:rPr>
          <w:rFonts w:cs="Arial"/>
          <w:b/>
          <w:bCs/>
          <w:szCs w:val="24"/>
        </w:rPr>
        <w:t>podnetov,</w:t>
      </w:r>
      <w:r>
        <w:rPr>
          <w:rFonts w:cs="Arial"/>
          <w:b/>
          <w:bCs/>
          <w:szCs w:val="24"/>
        </w:rPr>
        <w:t xml:space="preserve"> z </w:t>
      </w:r>
      <w:r w:rsidRPr="00D842FF">
        <w:rPr>
          <w:rFonts w:cs="Arial"/>
          <w:b/>
          <w:bCs/>
          <w:szCs w:val="24"/>
        </w:rPr>
        <w:t>toho:</w:t>
      </w:r>
    </w:p>
    <w:p w14:paraId="46675721" w14:textId="77777777" w:rsidR="00CB6576" w:rsidRPr="00D842FF" w:rsidRDefault="00CB6576" w:rsidP="00CB6576">
      <w:pPr>
        <w:spacing w:line="240" w:lineRule="auto"/>
        <w:rPr>
          <w:rFonts w:cs="Arial"/>
          <w:szCs w:val="24"/>
        </w:rPr>
      </w:pPr>
      <w:r w:rsidRPr="00D842FF">
        <w:rPr>
          <w:rFonts w:cs="Arial"/>
          <w:szCs w:val="24"/>
        </w:rPr>
        <w:t xml:space="preserve">na posúdenie, preskúmanie rozhodnutí orgánov verejnej správy: </w:t>
      </w:r>
    </w:p>
    <w:p w14:paraId="05865C7E" w14:textId="77777777" w:rsidR="00CB6576" w:rsidRPr="00E2632B" w:rsidRDefault="00CB6576" w:rsidP="00CB6576">
      <w:pPr>
        <w:tabs>
          <w:tab w:val="left" w:pos="709"/>
        </w:tabs>
        <w:spacing w:line="240" w:lineRule="auto"/>
        <w:ind w:left="709" w:hanging="709"/>
        <w:rPr>
          <w:rFonts w:cs="Arial"/>
          <w:szCs w:val="24"/>
        </w:rPr>
      </w:pPr>
      <w:r>
        <w:rPr>
          <w:rFonts w:cs="Arial"/>
          <w:b/>
          <w:bCs/>
          <w:szCs w:val="24"/>
        </w:rPr>
        <w:t>179</w:t>
      </w:r>
      <w:r w:rsidRPr="00D842FF">
        <w:rPr>
          <w:rFonts w:cs="Arial"/>
          <w:b/>
          <w:bCs/>
          <w:szCs w:val="24"/>
        </w:rPr>
        <w:tab/>
      </w:r>
      <w:r w:rsidRPr="00D842FF">
        <w:rPr>
          <w:rFonts w:cs="Arial"/>
          <w:bCs/>
          <w:szCs w:val="24"/>
        </w:rPr>
        <w:t>podnetov</w:t>
      </w:r>
      <w:r>
        <w:rPr>
          <w:rFonts w:cs="Arial"/>
          <w:bCs/>
          <w:szCs w:val="24"/>
        </w:rPr>
        <w:t xml:space="preserve"> v </w:t>
      </w:r>
      <w:r w:rsidRPr="00D842FF">
        <w:rPr>
          <w:rFonts w:cs="Arial"/>
          <w:bCs/>
          <w:szCs w:val="24"/>
        </w:rPr>
        <w:t>oblasti zamestnanosti</w:t>
      </w:r>
      <w:r>
        <w:rPr>
          <w:rFonts w:cs="Arial"/>
          <w:bCs/>
          <w:szCs w:val="24"/>
        </w:rPr>
        <w:t xml:space="preserve"> a </w:t>
      </w:r>
      <w:r w:rsidRPr="00D842FF">
        <w:rPr>
          <w:rFonts w:cs="Arial"/>
          <w:bCs/>
          <w:szCs w:val="24"/>
        </w:rPr>
        <w:t>kompenzácií</w:t>
      </w:r>
      <w:r w:rsidRPr="00E2632B">
        <w:rPr>
          <w:rFonts w:cs="Arial"/>
          <w:szCs w:val="24"/>
        </w:rPr>
        <w:t>,</w:t>
      </w:r>
      <w:r w:rsidRPr="00133A2E">
        <w:rPr>
          <w:rFonts w:cs="Arial"/>
          <w:szCs w:val="24"/>
        </w:rPr>
        <w:t xml:space="preserve"> </w:t>
      </w:r>
    </w:p>
    <w:p w14:paraId="0E96F68A"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121</w:t>
      </w:r>
      <w:r w:rsidRPr="00D842FF">
        <w:rPr>
          <w:rFonts w:cs="Arial"/>
          <w:b/>
          <w:bCs/>
          <w:szCs w:val="24"/>
        </w:rPr>
        <w:tab/>
      </w:r>
      <w:r w:rsidRPr="00D842FF">
        <w:rPr>
          <w:rFonts w:cs="Arial"/>
          <w:bCs/>
          <w:szCs w:val="24"/>
        </w:rPr>
        <w:t>podnetov</w:t>
      </w:r>
      <w:r>
        <w:rPr>
          <w:rFonts w:cs="Arial"/>
          <w:bCs/>
          <w:szCs w:val="24"/>
        </w:rPr>
        <w:t xml:space="preserve"> v </w:t>
      </w:r>
      <w:r w:rsidRPr="00D842FF">
        <w:rPr>
          <w:rFonts w:cs="Arial"/>
          <w:bCs/>
          <w:szCs w:val="24"/>
        </w:rPr>
        <w:t>oblasti občianskoprávnej</w:t>
      </w:r>
      <w:r>
        <w:rPr>
          <w:rFonts w:cs="Arial"/>
          <w:bCs/>
          <w:szCs w:val="24"/>
        </w:rPr>
        <w:t xml:space="preserve"> a </w:t>
      </w:r>
      <w:r w:rsidRPr="00D842FF">
        <w:rPr>
          <w:rFonts w:cs="Arial"/>
          <w:bCs/>
          <w:szCs w:val="24"/>
        </w:rPr>
        <w:t xml:space="preserve">rodinnoprávnej agendy, </w:t>
      </w:r>
    </w:p>
    <w:p w14:paraId="507CB86A"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152</w:t>
      </w:r>
      <w:r w:rsidRPr="00D842FF">
        <w:rPr>
          <w:rFonts w:cs="Arial"/>
          <w:b/>
          <w:bCs/>
          <w:szCs w:val="24"/>
        </w:rPr>
        <w:tab/>
      </w:r>
      <w:r w:rsidRPr="00D842FF">
        <w:rPr>
          <w:rFonts w:cs="Arial"/>
          <w:szCs w:val="24"/>
        </w:rPr>
        <w:t>podnetov</w:t>
      </w:r>
      <w:r>
        <w:rPr>
          <w:rFonts w:cs="Arial"/>
          <w:szCs w:val="24"/>
        </w:rPr>
        <w:t xml:space="preserve"> v </w:t>
      </w:r>
      <w:r w:rsidRPr="00D842FF">
        <w:rPr>
          <w:rFonts w:cs="Arial"/>
          <w:szCs w:val="24"/>
        </w:rPr>
        <w:t>oblasti zdravotníctva</w:t>
      </w:r>
      <w:r>
        <w:rPr>
          <w:rFonts w:cs="Arial"/>
          <w:szCs w:val="24"/>
        </w:rPr>
        <w:t xml:space="preserve"> a z </w:t>
      </w:r>
      <w:r w:rsidRPr="00D842FF">
        <w:rPr>
          <w:rFonts w:cs="Arial"/>
          <w:szCs w:val="24"/>
        </w:rPr>
        <w:t xml:space="preserve">oblasti sociálneho poistenia, </w:t>
      </w:r>
    </w:p>
    <w:p w14:paraId="5BBBA1C2"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77</w:t>
      </w:r>
      <w:r w:rsidRPr="00D842FF">
        <w:rPr>
          <w:rFonts w:cs="Arial"/>
          <w:szCs w:val="24"/>
        </w:rPr>
        <w:tab/>
      </w:r>
      <w:r w:rsidRPr="00D842FF">
        <w:rPr>
          <w:rFonts w:cs="Arial"/>
          <w:bCs/>
          <w:szCs w:val="24"/>
        </w:rPr>
        <w:t>podnetov týkajúcich sa bezbariérovej prístupnosti</w:t>
      </w:r>
      <w:r w:rsidRPr="00D842FF">
        <w:rPr>
          <w:rFonts w:cs="Arial"/>
          <w:szCs w:val="24"/>
        </w:rPr>
        <w:t xml:space="preserve">, </w:t>
      </w:r>
    </w:p>
    <w:p w14:paraId="483974DB"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66</w:t>
      </w:r>
      <w:r w:rsidRPr="00D842FF">
        <w:rPr>
          <w:rFonts w:cs="Arial"/>
          <w:b/>
          <w:bCs/>
          <w:szCs w:val="24"/>
        </w:rPr>
        <w:tab/>
      </w:r>
      <w:r w:rsidRPr="00D842FF">
        <w:rPr>
          <w:rFonts w:cs="Arial"/>
          <w:szCs w:val="24"/>
        </w:rPr>
        <w:t>podnetov</w:t>
      </w:r>
      <w:r>
        <w:rPr>
          <w:rFonts w:cs="Arial"/>
          <w:szCs w:val="24"/>
        </w:rPr>
        <w:t xml:space="preserve"> v </w:t>
      </w:r>
      <w:r w:rsidRPr="00D842FF">
        <w:rPr>
          <w:rFonts w:cs="Arial"/>
          <w:szCs w:val="24"/>
        </w:rPr>
        <w:t>oblasti sociálnych služieb</w:t>
      </w:r>
      <w:r w:rsidRPr="00D842FF">
        <w:rPr>
          <w:rFonts w:cs="Arial"/>
          <w:bCs/>
          <w:szCs w:val="24"/>
        </w:rPr>
        <w:t>,</w:t>
      </w:r>
      <w:r w:rsidRPr="00D842FF">
        <w:rPr>
          <w:rFonts w:cs="Arial"/>
          <w:szCs w:val="24"/>
        </w:rPr>
        <w:t xml:space="preserve"> </w:t>
      </w:r>
    </w:p>
    <w:p w14:paraId="5F44C62E"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115</w:t>
      </w:r>
      <w:r w:rsidRPr="00D842FF">
        <w:rPr>
          <w:rFonts w:cs="Arial"/>
          <w:b/>
          <w:bCs/>
          <w:szCs w:val="24"/>
        </w:rPr>
        <w:tab/>
      </w:r>
      <w:r w:rsidRPr="00CE50F3">
        <w:rPr>
          <w:rFonts w:cs="Arial"/>
          <w:bCs/>
          <w:szCs w:val="24"/>
        </w:rPr>
        <w:t xml:space="preserve">podnetov </w:t>
      </w:r>
      <w:r>
        <w:rPr>
          <w:rFonts w:cs="Arial"/>
          <w:bCs/>
          <w:szCs w:val="24"/>
        </w:rPr>
        <w:t>v</w:t>
      </w:r>
      <w:r w:rsidRPr="00CE50F3">
        <w:rPr>
          <w:rFonts w:cs="Arial"/>
          <w:bCs/>
          <w:szCs w:val="24"/>
        </w:rPr>
        <w:t xml:space="preserve"> oblasti </w:t>
      </w:r>
      <w:r w:rsidRPr="00D842FF">
        <w:rPr>
          <w:rFonts w:cs="Arial"/>
          <w:bCs/>
          <w:szCs w:val="24"/>
        </w:rPr>
        <w:t>starostlivosti</w:t>
      </w:r>
      <w:r>
        <w:rPr>
          <w:rFonts w:cs="Arial"/>
          <w:bCs/>
          <w:szCs w:val="24"/>
        </w:rPr>
        <w:t xml:space="preserve"> o </w:t>
      </w:r>
      <w:r w:rsidRPr="00D842FF">
        <w:rPr>
          <w:rFonts w:cs="Arial"/>
          <w:bCs/>
          <w:szCs w:val="24"/>
        </w:rPr>
        <w:t>maloletých</w:t>
      </w:r>
      <w:r>
        <w:rPr>
          <w:rFonts w:cs="Arial"/>
          <w:szCs w:val="24"/>
        </w:rPr>
        <w:t xml:space="preserve"> a </w:t>
      </w:r>
      <w:r w:rsidRPr="00D842FF">
        <w:rPr>
          <w:rFonts w:cs="Arial"/>
          <w:bCs/>
          <w:szCs w:val="24"/>
        </w:rPr>
        <w:t>vzdelávania</w:t>
      </w:r>
      <w:r>
        <w:rPr>
          <w:rFonts w:cs="Arial"/>
          <w:bCs/>
          <w:szCs w:val="24"/>
        </w:rPr>
        <w:t>.</w:t>
      </w:r>
      <w:r w:rsidRPr="00D842FF">
        <w:rPr>
          <w:rFonts w:cs="Arial"/>
          <w:bCs/>
          <w:szCs w:val="24"/>
        </w:rPr>
        <w:t xml:space="preserve"> </w:t>
      </w:r>
    </w:p>
    <w:p w14:paraId="6C73BDA2" w14:textId="77777777" w:rsidR="00CB6576" w:rsidRPr="00D842FF" w:rsidRDefault="00CB6576" w:rsidP="00CB6576">
      <w:pPr>
        <w:spacing w:line="240" w:lineRule="auto"/>
        <w:rPr>
          <w:rFonts w:cs="Arial"/>
        </w:rPr>
      </w:pPr>
    </w:p>
    <w:p w14:paraId="2F3ED169" w14:textId="77777777" w:rsidR="00CB6576" w:rsidRPr="00D842FF" w:rsidRDefault="00CB6576" w:rsidP="00CB6576">
      <w:pPr>
        <w:spacing w:line="240" w:lineRule="auto"/>
        <w:rPr>
          <w:rFonts w:cs="Arial"/>
        </w:rPr>
      </w:pPr>
      <w:r>
        <w:rPr>
          <w:rFonts w:cs="Arial"/>
        </w:rPr>
        <w:t>V </w:t>
      </w:r>
      <w:r w:rsidRPr="00D842FF">
        <w:rPr>
          <w:rFonts w:cs="Arial"/>
        </w:rPr>
        <w:t>rámci posudzovania individuálnych podnetov,</w:t>
      </w:r>
      <w:r>
        <w:rPr>
          <w:rFonts w:cs="Arial"/>
        </w:rPr>
        <w:t xml:space="preserve"> v </w:t>
      </w:r>
      <w:r w:rsidRPr="00D842FF">
        <w:rPr>
          <w:rFonts w:cs="Arial"/>
        </w:rPr>
        <w:t>ktorých podávatelia podnetov namietali vydané rozhodnutia orgánov verejnej správy, boli posudzované viaceré rozhodnutia vydané</w:t>
      </w:r>
      <w:r>
        <w:rPr>
          <w:rFonts w:cs="Arial"/>
        </w:rPr>
        <w:t xml:space="preserve"> v </w:t>
      </w:r>
      <w:r w:rsidRPr="00D842FF">
        <w:rPr>
          <w:rFonts w:cs="Arial"/>
        </w:rPr>
        <w:t>správnom konaní orgánov 1. stupňa, posudkov</w:t>
      </w:r>
      <w:r>
        <w:rPr>
          <w:rFonts w:cs="Arial"/>
        </w:rPr>
        <w:t xml:space="preserve"> a </w:t>
      </w:r>
      <w:r w:rsidRPr="00D842FF">
        <w:rPr>
          <w:rFonts w:cs="Arial"/>
        </w:rPr>
        <w:t>rozhodnutí orgánov verejnej správy 2. stupňa,</w:t>
      </w:r>
      <w:r>
        <w:rPr>
          <w:rFonts w:cs="Arial"/>
        </w:rPr>
        <w:t xml:space="preserve"> k </w:t>
      </w:r>
      <w:r w:rsidRPr="00D842FF">
        <w:rPr>
          <w:rFonts w:cs="Arial"/>
        </w:rPr>
        <w:t xml:space="preserve">tomu sme </w:t>
      </w:r>
      <w:r w:rsidRPr="00D842FF">
        <w:rPr>
          <w:rFonts w:cs="Arial"/>
          <w:b/>
          <w:bCs/>
        </w:rPr>
        <w:t>pomáhali spisovať odvolania alebo žaloby</w:t>
      </w:r>
      <w:r>
        <w:rPr>
          <w:rFonts w:cs="Arial"/>
          <w:b/>
          <w:bCs/>
        </w:rPr>
        <w:t xml:space="preserve"> na </w:t>
      </w:r>
      <w:r w:rsidRPr="00D842FF">
        <w:rPr>
          <w:rFonts w:cs="Arial"/>
          <w:b/>
          <w:bCs/>
        </w:rPr>
        <w:t>správny súd</w:t>
      </w:r>
      <w:r>
        <w:rPr>
          <w:rFonts w:cs="Arial"/>
          <w:b/>
          <w:bCs/>
        </w:rPr>
        <w:t xml:space="preserve"> a </w:t>
      </w:r>
      <w:r w:rsidRPr="00D842FF">
        <w:rPr>
          <w:rFonts w:cs="Arial"/>
          <w:b/>
          <w:bCs/>
        </w:rPr>
        <w:t>kasačné sťažnosti</w:t>
      </w:r>
      <w:r w:rsidRPr="00D842FF">
        <w:rPr>
          <w:rFonts w:cs="Arial"/>
        </w:rPr>
        <w:t>, pričom nie</w:t>
      </w:r>
      <w:r>
        <w:rPr>
          <w:rFonts w:cs="Arial"/>
        </w:rPr>
        <w:t xml:space="preserve"> je </w:t>
      </w:r>
      <w:r w:rsidRPr="00D842FF">
        <w:rPr>
          <w:rFonts w:cs="Arial"/>
        </w:rPr>
        <w:t>výnimočné,</w:t>
      </w:r>
      <w:r>
        <w:rPr>
          <w:rFonts w:cs="Arial"/>
        </w:rPr>
        <w:t xml:space="preserve"> že </w:t>
      </w:r>
      <w:r w:rsidRPr="00D842FF">
        <w:rPr>
          <w:rFonts w:cs="Arial"/>
        </w:rPr>
        <w:t>napr.</w:t>
      </w:r>
      <w:r>
        <w:rPr>
          <w:rFonts w:cs="Arial"/>
        </w:rPr>
        <w:t xml:space="preserve"> </w:t>
      </w:r>
      <w:r w:rsidRPr="00D32CF5">
        <w:rPr>
          <w:rFonts w:cs="Arial"/>
          <w:b/>
          <w:bCs/>
        </w:rPr>
        <w:t>V </w:t>
      </w:r>
      <w:r w:rsidRPr="00D842FF">
        <w:rPr>
          <w:rFonts w:cs="Arial"/>
          <w:b/>
          <w:bCs/>
        </w:rPr>
        <w:t>jednom zaevidovanom individuálnom podnete podávateľ podnetu napáda viacero rozhodnutí (2 až 10)</w:t>
      </w:r>
      <w:r w:rsidRPr="00D842FF">
        <w:rPr>
          <w:rFonts w:cs="Arial"/>
        </w:rPr>
        <w:t xml:space="preserve"> úradu práce</w:t>
      </w:r>
      <w:r>
        <w:rPr>
          <w:rFonts w:cs="Arial"/>
        </w:rPr>
        <w:t xml:space="preserve"> o </w:t>
      </w:r>
      <w:r w:rsidRPr="00D842FF">
        <w:rPr>
          <w:rFonts w:cs="Arial"/>
        </w:rPr>
        <w:t>peňažných príspevkoch</w:t>
      </w:r>
      <w:r>
        <w:rPr>
          <w:rFonts w:cs="Arial"/>
        </w:rPr>
        <w:t xml:space="preserve"> na </w:t>
      </w:r>
      <w:r w:rsidRPr="00D842FF">
        <w:rPr>
          <w:rFonts w:cs="Arial"/>
        </w:rPr>
        <w:t xml:space="preserve">kompenzáciu ťažkého zdravotného postihnutia </w:t>
      </w:r>
      <w:r>
        <w:rPr>
          <w:rStyle w:val="normaltextrun"/>
        </w:rPr>
        <w:t>vydaných v správnom konaní alebo </w:t>
      </w:r>
      <w:r>
        <w:rPr>
          <w:rStyle w:val="normaltextrun"/>
          <w:color w:val="000000"/>
        </w:rPr>
        <w:t>žiada v jednom podnete o pomoc na riešenie niekoľkých životných situácií (napríklad v oblasti dedenia, darovania nehnuteľnosti, hmotnej núdze, susedského sporu).</w:t>
      </w:r>
    </w:p>
    <w:p w14:paraId="17F46FCE" w14:textId="77777777" w:rsidR="00CB6576" w:rsidRPr="00D842FF" w:rsidRDefault="00CB6576" w:rsidP="00CB6576">
      <w:pPr>
        <w:spacing w:line="240" w:lineRule="auto"/>
        <w:rPr>
          <w:rFonts w:cs="Arial"/>
          <w:szCs w:val="24"/>
        </w:rPr>
      </w:pPr>
    </w:p>
    <w:p w14:paraId="1771F054" w14:textId="77777777" w:rsidR="00CB6576" w:rsidRPr="00D842FF" w:rsidRDefault="00CB6576" w:rsidP="00CB6576">
      <w:pPr>
        <w:spacing w:line="240" w:lineRule="auto"/>
        <w:rPr>
          <w:rFonts w:cs="Arial"/>
          <w:b/>
          <w:bCs/>
          <w:szCs w:val="24"/>
        </w:rPr>
      </w:pPr>
      <w:r>
        <w:rPr>
          <w:rFonts w:cs="Arial"/>
          <w:b/>
          <w:bCs/>
          <w:szCs w:val="24"/>
        </w:rPr>
        <w:t>V </w:t>
      </w:r>
      <w:r w:rsidRPr="00D842FF">
        <w:rPr>
          <w:rFonts w:cs="Arial"/>
          <w:b/>
          <w:bCs/>
          <w:szCs w:val="24"/>
        </w:rPr>
        <w:t xml:space="preserve">roku 2024 boli individuálne </w:t>
      </w:r>
      <w:r>
        <w:rPr>
          <w:rFonts w:cs="Arial"/>
          <w:b/>
          <w:bCs/>
          <w:szCs w:val="24"/>
        </w:rPr>
        <w:t>podnety v </w:t>
      </w:r>
      <w:r w:rsidRPr="00D842FF">
        <w:rPr>
          <w:rFonts w:cs="Arial"/>
          <w:b/>
          <w:bCs/>
          <w:szCs w:val="24"/>
        </w:rPr>
        <w:t xml:space="preserve">počte </w:t>
      </w:r>
      <w:r>
        <w:rPr>
          <w:rFonts w:cs="Arial"/>
          <w:b/>
          <w:bCs/>
          <w:szCs w:val="24"/>
        </w:rPr>
        <w:t>710</w:t>
      </w:r>
      <w:r w:rsidRPr="00D842FF">
        <w:rPr>
          <w:rFonts w:cs="Arial"/>
          <w:b/>
          <w:bCs/>
          <w:szCs w:val="24"/>
        </w:rPr>
        <w:t xml:space="preserve"> doručené</w:t>
      </w:r>
      <w:r>
        <w:rPr>
          <w:rFonts w:cs="Arial"/>
          <w:b/>
          <w:bCs/>
          <w:szCs w:val="24"/>
        </w:rPr>
        <w:t xml:space="preserve"> v </w:t>
      </w:r>
      <w:r w:rsidRPr="00D842FF">
        <w:rPr>
          <w:rFonts w:cs="Arial"/>
          <w:b/>
          <w:bCs/>
          <w:szCs w:val="24"/>
        </w:rPr>
        <w:t>nasledovnej štruktúre:</w:t>
      </w:r>
    </w:p>
    <w:p w14:paraId="091D8CBA"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487</w:t>
      </w:r>
      <w:r w:rsidRPr="00D842FF">
        <w:rPr>
          <w:rFonts w:cs="Arial"/>
          <w:szCs w:val="24"/>
        </w:rPr>
        <w:tab/>
        <w:t>podaní</w:t>
      </w:r>
      <w:r>
        <w:rPr>
          <w:rFonts w:cs="Arial"/>
          <w:szCs w:val="24"/>
        </w:rPr>
        <w:t xml:space="preserve"> na </w:t>
      </w:r>
      <w:r w:rsidRPr="00D842FF">
        <w:rPr>
          <w:rFonts w:cs="Arial"/>
          <w:szCs w:val="24"/>
        </w:rPr>
        <w:t>preskúmanie, t. j. </w:t>
      </w:r>
      <w:r>
        <w:rPr>
          <w:rFonts w:cs="Arial"/>
          <w:szCs w:val="24"/>
        </w:rPr>
        <w:t>69</w:t>
      </w:r>
      <w:r w:rsidRPr="00D842FF">
        <w:rPr>
          <w:rFonts w:cs="Arial"/>
          <w:szCs w:val="24"/>
        </w:rPr>
        <w:t> %,</w:t>
      </w:r>
    </w:p>
    <w:p w14:paraId="4DAC769D"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214</w:t>
      </w:r>
      <w:r w:rsidRPr="00D842FF">
        <w:rPr>
          <w:rFonts w:cs="Arial"/>
          <w:szCs w:val="24"/>
        </w:rPr>
        <w:tab/>
        <w:t>žiadostí</w:t>
      </w:r>
      <w:r>
        <w:rPr>
          <w:rFonts w:cs="Arial"/>
          <w:szCs w:val="24"/>
        </w:rPr>
        <w:t xml:space="preserve"> o </w:t>
      </w:r>
      <w:r w:rsidRPr="00D842FF">
        <w:rPr>
          <w:rFonts w:cs="Arial"/>
          <w:szCs w:val="24"/>
        </w:rPr>
        <w:t>poskytnutie poradenstva, t. j. </w:t>
      </w:r>
      <w:r>
        <w:rPr>
          <w:rFonts w:cs="Arial"/>
          <w:szCs w:val="24"/>
        </w:rPr>
        <w:t>30</w:t>
      </w:r>
      <w:r w:rsidRPr="00D842FF">
        <w:rPr>
          <w:rFonts w:cs="Arial"/>
          <w:szCs w:val="24"/>
        </w:rPr>
        <w:t> %,</w:t>
      </w:r>
    </w:p>
    <w:p w14:paraId="6C4F43F8" w14:textId="77777777" w:rsidR="00CB6576" w:rsidRPr="00D842FF" w:rsidRDefault="00CB6576" w:rsidP="00CB6576">
      <w:pPr>
        <w:tabs>
          <w:tab w:val="left" w:pos="709"/>
        </w:tabs>
        <w:spacing w:line="240" w:lineRule="auto"/>
        <w:ind w:left="709" w:hanging="709"/>
        <w:rPr>
          <w:rFonts w:cs="Arial"/>
          <w:szCs w:val="24"/>
        </w:rPr>
      </w:pPr>
      <w:r>
        <w:rPr>
          <w:rFonts w:cs="Arial"/>
          <w:b/>
          <w:bCs/>
          <w:szCs w:val="24"/>
        </w:rPr>
        <w:t>9</w:t>
      </w:r>
      <w:r w:rsidRPr="00D842FF">
        <w:rPr>
          <w:rFonts w:cs="Arial"/>
          <w:szCs w:val="24"/>
        </w:rPr>
        <w:tab/>
        <w:t>podnetov</w:t>
      </w:r>
      <w:r>
        <w:rPr>
          <w:rFonts w:cs="Arial"/>
          <w:szCs w:val="24"/>
        </w:rPr>
        <w:t xml:space="preserve"> na </w:t>
      </w:r>
      <w:r w:rsidRPr="00D842FF">
        <w:rPr>
          <w:rFonts w:cs="Arial"/>
          <w:szCs w:val="24"/>
        </w:rPr>
        <w:t>zmenu legislatívy, t. j. </w:t>
      </w:r>
      <w:r>
        <w:rPr>
          <w:rFonts w:cs="Arial"/>
          <w:szCs w:val="24"/>
        </w:rPr>
        <w:t>1</w:t>
      </w:r>
      <w:r w:rsidRPr="00D842FF">
        <w:rPr>
          <w:rFonts w:cs="Arial"/>
          <w:szCs w:val="24"/>
        </w:rPr>
        <w:t> %</w:t>
      </w:r>
    </w:p>
    <w:p w14:paraId="37EF6041" w14:textId="77777777" w:rsidR="00CB6576" w:rsidRPr="00D842FF" w:rsidRDefault="00CB6576" w:rsidP="00CB6576">
      <w:pPr>
        <w:tabs>
          <w:tab w:val="left" w:pos="709"/>
        </w:tabs>
        <w:spacing w:line="240" w:lineRule="auto"/>
        <w:ind w:left="709" w:hanging="709"/>
        <w:rPr>
          <w:rFonts w:cs="Arial"/>
          <w:szCs w:val="24"/>
        </w:rPr>
      </w:pPr>
    </w:p>
    <w:p w14:paraId="754C6B76" w14:textId="77777777" w:rsidR="00CB6576" w:rsidRPr="00D842FF" w:rsidRDefault="00CB6576" w:rsidP="00CB6576">
      <w:pPr>
        <w:spacing w:line="240" w:lineRule="auto"/>
        <w:rPr>
          <w:rFonts w:cs="Arial"/>
          <w:b/>
        </w:rPr>
      </w:pPr>
      <w:r>
        <w:rPr>
          <w:rFonts w:cs="Arial"/>
          <w:b/>
        </w:rPr>
        <w:t>V </w:t>
      </w:r>
      <w:r w:rsidRPr="00D842FF">
        <w:rPr>
          <w:rFonts w:cs="Arial"/>
          <w:b/>
        </w:rPr>
        <w:t>roku 2024 bolo</w:t>
      </w:r>
      <w:r w:rsidRPr="00D842FF">
        <w:rPr>
          <w:rFonts w:cs="Arial"/>
        </w:rPr>
        <w:t xml:space="preserve"> </w:t>
      </w:r>
      <w:r w:rsidRPr="00D842FF">
        <w:rPr>
          <w:rFonts w:cs="Arial"/>
          <w:b/>
        </w:rPr>
        <w:t xml:space="preserve">ukončených </w:t>
      </w:r>
      <w:r>
        <w:rPr>
          <w:rFonts w:cs="Arial"/>
          <w:b/>
        </w:rPr>
        <w:t>548 </w:t>
      </w:r>
      <w:r w:rsidRPr="00D842FF">
        <w:rPr>
          <w:rFonts w:cs="Arial"/>
          <w:b/>
        </w:rPr>
        <w:t xml:space="preserve">podnetov, z toho odložených bolo </w:t>
      </w:r>
      <w:r w:rsidRPr="00D842FF">
        <w:rPr>
          <w:rFonts w:cs="Arial"/>
        </w:rPr>
        <w:t>podľa § 22 Zákona</w:t>
      </w:r>
      <w:r>
        <w:rPr>
          <w:rFonts w:cs="Arial"/>
        </w:rPr>
        <w:t xml:space="preserve"> o </w:t>
      </w:r>
      <w:r w:rsidRPr="00D842FF">
        <w:rPr>
          <w:rFonts w:cs="Arial"/>
        </w:rPr>
        <w:t xml:space="preserve">komisároch </w:t>
      </w:r>
      <w:r>
        <w:rPr>
          <w:rFonts w:cs="Arial"/>
          <w:b/>
          <w:bCs/>
        </w:rPr>
        <w:t>51</w:t>
      </w:r>
      <w:r>
        <w:rPr>
          <w:rFonts w:cs="Arial"/>
          <w:b/>
        </w:rPr>
        <w:t> </w:t>
      </w:r>
      <w:r w:rsidRPr="00D842FF">
        <w:rPr>
          <w:rFonts w:cs="Arial"/>
          <w:b/>
        </w:rPr>
        <w:t xml:space="preserve">podnetov </w:t>
      </w:r>
      <w:r w:rsidRPr="00D842FF">
        <w:rPr>
          <w:rFonts w:cs="Arial"/>
        </w:rPr>
        <w:t xml:space="preserve">(z toho </w:t>
      </w:r>
      <w:r>
        <w:rPr>
          <w:rFonts w:cs="Arial"/>
        </w:rPr>
        <w:t>15 </w:t>
      </w:r>
      <w:r w:rsidRPr="00D842FF">
        <w:rPr>
          <w:rFonts w:cs="Arial"/>
        </w:rPr>
        <w:t>podnetov pre nedoplnenie, 27</w:t>
      </w:r>
      <w:r>
        <w:rPr>
          <w:rFonts w:cs="Arial"/>
        </w:rPr>
        <w:t> </w:t>
      </w:r>
      <w:r w:rsidRPr="00D842FF">
        <w:rPr>
          <w:rFonts w:cs="Arial"/>
        </w:rPr>
        <w:t>podnetov</w:t>
      </w:r>
      <w:r>
        <w:rPr>
          <w:rFonts w:cs="Arial"/>
        </w:rPr>
        <w:t xml:space="preserve"> z </w:t>
      </w:r>
      <w:r w:rsidRPr="00D842FF">
        <w:rPr>
          <w:rFonts w:cs="Arial"/>
        </w:rPr>
        <w:t>dôvodu späťvzatia</w:t>
      </w:r>
      <w:r>
        <w:rPr>
          <w:rFonts w:cs="Arial"/>
        </w:rPr>
        <w:t>, 8 </w:t>
      </w:r>
      <w:r w:rsidRPr="00285C33">
        <w:rPr>
          <w:rFonts w:cs="Arial"/>
        </w:rPr>
        <w:t>podneto</w:t>
      </w:r>
      <w:r>
        <w:rPr>
          <w:rFonts w:cs="Arial"/>
        </w:rPr>
        <w:t xml:space="preserve">v </w:t>
      </w:r>
      <w:r w:rsidRPr="00285C33">
        <w:rPr>
          <w:rStyle w:val="normaltextrun"/>
        </w:rPr>
        <w:t>z</w:t>
      </w:r>
      <w:r>
        <w:rPr>
          <w:rStyle w:val="normaltextrun"/>
        </w:rPr>
        <w:t> dôvodu nenaplnenia pôsobnosti a 1 podnet z dôvodu konania súdu</w:t>
      </w:r>
      <w:r w:rsidRPr="00D842FF">
        <w:rPr>
          <w:rFonts w:cs="Arial"/>
        </w:rPr>
        <w:t>).</w:t>
      </w:r>
    </w:p>
    <w:p w14:paraId="0FC38382" w14:textId="77777777" w:rsidR="00CB6576" w:rsidRDefault="00CB6576" w:rsidP="00CB6576">
      <w:pPr>
        <w:spacing w:after="160" w:line="259" w:lineRule="auto"/>
        <w:jc w:val="left"/>
        <w:rPr>
          <w:rFonts w:cs="Arial"/>
          <w:b/>
          <w:bCs/>
          <w:szCs w:val="24"/>
        </w:rPr>
      </w:pPr>
      <w:r>
        <w:rPr>
          <w:rFonts w:cs="Arial"/>
          <w:b/>
          <w:bCs/>
          <w:szCs w:val="24"/>
        </w:rPr>
        <w:br w:type="page"/>
      </w:r>
    </w:p>
    <w:p w14:paraId="5A98CC98" w14:textId="77777777" w:rsidR="00CB6576" w:rsidRDefault="00CB6576" w:rsidP="00CB6576">
      <w:pPr>
        <w:spacing w:line="240" w:lineRule="auto"/>
        <w:rPr>
          <w:rStyle w:val="normaltextrun"/>
        </w:rPr>
      </w:pPr>
      <w:r>
        <w:rPr>
          <w:rFonts w:eastAsia="Times New Roman" w:cs="Arial"/>
          <w:b/>
          <w:bCs/>
          <w:color w:val="000000"/>
          <w:szCs w:val="24"/>
          <w:lang w:eastAsia="sk-SK"/>
        </w:rPr>
        <w:lastRenderedPageBreak/>
        <w:t>V </w:t>
      </w:r>
      <w:r w:rsidRPr="00D842FF">
        <w:rPr>
          <w:rFonts w:eastAsia="Times New Roman" w:cs="Arial"/>
          <w:b/>
          <w:bCs/>
          <w:color w:val="000000"/>
          <w:szCs w:val="24"/>
          <w:lang w:eastAsia="sk-SK"/>
        </w:rPr>
        <w:t>roku 2024 bolo</w:t>
      </w:r>
      <w:r w:rsidRPr="00E154F2">
        <w:rPr>
          <w:rStyle w:val="normaltextrun"/>
          <w:b/>
        </w:rPr>
        <w:t xml:space="preserve"> na</w:t>
      </w:r>
      <w:r>
        <w:rPr>
          <w:rStyle w:val="normaltextrun"/>
          <w:b/>
        </w:rPr>
        <w:t> </w:t>
      </w:r>
      <w:r w:rsidRPr="00E154F2">
        <w:rPr>
          <w:rStyle w:val="normaltextrun"/>
          <w:b/>
        </w:rPr>
        <w:t>odstránenie zásahu alebo</w:t>
      </w:r>
      <w:r>
        <w:rPr>
          <w:rStyle w:val="normaltextrun"/>
          <w:b/>
        </w:rPr>
        <w:t> </w:t>
      </w:r>
      <w:r w:rsidRPr="00E154F2">
        <w:rPr>
          <w:rStyle w:val="normaltextrun"/>
          <w:b/>
        </w:rPr>
        <w:t>zabránenie jeho vzniku za</w:t>
      </w:r>
      <w:r>
        <w:rPr>
          <w:rStyle w:val="normaltextrun"/>
          <w:b/>
        </w:rPr>
        <w:t> </w:t>
      </w:r>
      <w:r w:rsidRPr="00E154F2">
        <w:rPr>
          <w:rStyle w:val="normaltextrun"/>
          <w:b/>
        </w:rPr>
        <w:t>strany orgánov verejnej správy uložených individuálne</w:t>
      </w:r>
      <w:r>
        <w:rPr>
          <w:rStyle w:val="normaltextrun"/>
          <w:bCs/>
        </w:rPr>
        <w:t xml:space="preserve"> </w:t>
      </w:r>
      <w:r>
        <w:rPr>
          <w:rStyle w:val="normaltextrun"/>
        </w:rPr>
        <w:t>podľa § 10 ods. 2 písm. a) bod 4. Zákona o komisároch:</w:t>
      </w:r>
    </w:p>
    <w:p w14:paraId="32EDD02A" w14:textId="77777777" w:rsidR="00CB6576" w:rsidRDefault="00CB6576" w:rsidP="00CB6576">
      <w:pPr>
        <w:spacing w:line="240" w:lineRule="auto"/>
        <w:ind w:left="709" w:hanging="709"/>
        <w:rPr>
          <w:rStyle w:val="normaltextrun"/>
          <w:b/>
          <w:bCs/>
        </w:rPr>
      </w:pPr>
      <w:r w:rsidRPr="00E154F2">
        <w:rPr>
          <w:rStyle w:val="normaltextrun"/>
          <w:b/>
          <w:bCs/>
        </w:rPr>
        <w:t>50</w:t>
      </w:r>
      <w:r w:rsidRPr="00E154F2">
        <w:rPr>
          <w:rStyle w:val="normaltextrun"/>
          <w:b/>
          <w:bCs/>
        </w:rPr>
        <w:tab/>
        <w:t>opatrení na nápravu</w:t>
      </w:r>
    </w:p>
    <w:p w14:paraId="6857B924" w14:textId="77777777" w:rsidR="00CB6576" w:rsidRPr="00E154F2" w:rsidRDefault="00CB6576" w:rsidP="00CB6576">
      <w:pPr>
        <w:spacing w:line="240" w:lineRule="auto"/>
        <w:rPr>
          <w:rFonts w:eastAsia="Times New Roman" w:cs="Arial"/>
          <w:b/>
          <w:bCs/>
          <w:color w:val="000000"/>
          <w:szCs w:val="24"/>
          <w:lang w:eastAsia="sk-SK"/>
        </w:rPr>
      </w:pPr>
    </w:p>
    <w:p w14:paraId="08668AC6" w14:textId="77777777" w:rsidR="00CB6576" w:rsidRDefault="00CB6576" w:rsidP="00CB6576">
      <w:pPr>
        <w:spacing w:line="240" w:lineRule="auto"/>
        <w:rPr>
          <w:rFonts w:cs="Arial"/>
          <w:b/>
          <w:bCs/>
          <w:szCs w:val="24"/>
        </w:rPr>
      </w:pPr>
      <w:r>
        <w:rPr>
          <w:rFonts w:cs="Arial"/>
          <w:b/>
          <w:bCs/>
          <w:szCs w:val="24"/>
        </w:rPr>
        <w:t>z toho bolo:</w:t>
      </w:r>
    </w:p>
    <w:p w14:paraId="60E68899" w14:textId="77777777" w:rsidR="00CB6576" w:rsidRDefault="00CB6576" w:rsidP="00CB6576">
      <w:pPr>
        <w:ind w:left="709" w:hanging="709"/>
        <w:rPr>
          <w:rStyle w:val="eop"/>
        </w:rPr>
      </w:pPr>
      <w:r w:rsidRPr="003E443E">
        <w:rPr>
          <w:rStyle w:val="normaltextrun"/>
          <w:b/>
        </w:rPr>
        <w:t>24</w:t>
      </w:r>
      <w:r>
        <w:rPr>
          <w:rStyle w:val="normaltextrun"/>
          <w:bCs/>
        </w:rPr>
        <w:t xml:space="preserve"> </w:t>
      </w:r>
      <w:r>
        <w:rPr>
          <w:rStyle w:val="normaltextrun"/>
          <w:bCs/>
        </w:rPr>
        <w:tab/>
      </w:r>
      <w:r>
        <w:rPr>
          <w:rStyle w:val="normaltextrun"/>
        </w:rPr>
        <w:t>splnených v roku 2024</w:t>
      </w:r>
      <w:r>
        <w:rPr>
          <w:rStyle w:val="eop"/>
        </w:rPr>
        <w:t> </w:t>
      </w:r>
    </w:p>
    <w:p w14:paraId="0713380B" w14:textId="77777777" w:rsidR="00CB6576" w:rsidRDefault="00CB6576" w:rsidP="00CB6576">
      <w:pPr>
        <w:ind w:left="709" w:hanging="709"/>
        <w:rPr>
          <w:rStyle w:val="eop"/>
        </w:rPr>
      </w:pPr>
      <w:r w:rsidRPr="003E443E">
        <w:rPr>
          <w:rStyle w:val="normaltextrun"/>
          <w:b/>
        </w:rPr>
        <w:t>8</w:t>
      </w:r>
      <w:r>
        <w:rPr>
          <w:rStyle w:val="normaltextrun"/>
          <w:bCs/>
        </w:rPr>
        <w:t xml:space="preserve"> </w:t>
      </w:r>
      <w:r>
        <w:rPr>
          <w:rStyle w:val="normaltextrun"/>
          <w:bCs/>
        </w:rPr>
        <w:tab/>
      </w:r>
      <w:r>
        <w:rPr>
          <w:rStyle w:val="normaltextrun"/>
        </w:rPr>
        <w:t>odmietnutých v roku 2024</w:t>
      </w:r>
      <w:r>
        <w:rPr>
          <w:rStyle w:val="eop"/>
        </w:rPr>
        <w:t> </w:t>
      </w:r>
    </w:p>
    <w:p w14:paraId="0759A50A" w14:textId="77777777" w:rsidR="00CB6576" w:rsidRDefault="00CB6576" w:rsidP="00CB6576">
      <w:pPr>
        <w:ind w:left="709" w:hanging="709"/>
        <w:rPr>
          <w:rStyle w:val="normaltextrun"/>
        </w:rPr>
      </w:pPr>
      <w:r w:rsidRPr="003E443E">
        <w:rPr>
          <w:rStyle w:val="normaltextrun"/>
          <w:b/>
        </w:rPr>
        <w:t>18</w:t>
      </w:r>
      <w:r>
        <w:rPr>
          <w:rStyle w:val="normaltextrun"/>
          <w:bCs/>
        </w:rPr>
        <w:t xml:space="preserve"> </w:t>
      </w:r>
      <w:r>
        <w:rPr>
          <w:rStyle w:val="normaltextrun"/>
          <w:bCs/>
        </w:rPr>
        <w:tab/>
      </w:r>
      <w:r>
        <w:rPr>
          <w:rStyle w:val="normaltextrun"/>
        </w:rPr>
        <w:t>v prebiehajúcom plnení v roku 2024.</w:t>
      </w:r>
    </w:p>
    <w:p w14:paraId="151D161A" w14:textId="77777777" w:rsidR="00CB6576" w:rsidRPr="00D842FF" w:rsidRDefault="00CB6576" w:rsidP="00CB6576">
      <w:pPr>
        <w:spacing w:line="240" w:lineRule="auto"/>
        <w:rPr>
          <w:rFonts w:cs="Arial"/>
          <w:b/>
          <w:bCs/>
          <w:szCs w:val="24"/>
        </w:rPr>
      </w:pPr>
    </w:p>
    <w:p w14:paraId="17E59008" w14:textId="77777777" w:rsidR="00CB6576" w:rsidRPr="007D6D4A" w:rsidRDefault="00CB6576" w:rsidP="00CB6576">
      <w:pPr>
        <w:rPr>
          <w:rStyle w:val="normaltextrun"/>
          <w:b/>
        </w:rPr>
      </w:pPr>
      <w:r w:rsidRPr="007D6D4A">
        <w:rPr>
          <w:rStyle w:val="normaltextrun"/>
          <w:b/>
        </w:rPr>
        <w:t>V roku 2024 som ako komisárka/Úrad komisára vstúpil/a do 18 nových súdnych konaní na všetkých stupňoch súdov na Slovensku, z ktorých boli k 31.12.2024 ukončené 4 súdne konania, ostatné konania prebiehajú.</w:t>
      </w:r>
    </w:p>
    <w:p w14:paraId="5CD3394E" w14:textId="77777777" w:rsidR="00CB6576" w:rsidRDefault="00CB6576" w:rsidP="00CB6576">
      <w:pPr>
        <w:rPr>
          <w:rStyle w:val="normaltextrun"/>
          <w:b/>
          <w:bCs/>
        </w:rPr>
      </w:pPr>
    </w:p>
    <w:p w14:paraId="2E4A3A3B" w14:textId="77777777" w:rsidR="00CB6576" w:rsidRPr="007D6D4A" w:rsidRDefault="00CB6576" w:rsidP="00CB6576">
      <w:pPr>
        <w:rPr>
          <w:rStyle w:val="normaltextrun"/>
          <w:b/>
        </w:rPr>
      </w:pPr>
      <w:r w:rsidRPr="007D6D4A">
        <w:rPr>
          <w:rStyle w:val="normaltextrun"/>
          <w:b/>
        </w:rPr>
        <w:t>K 31.12.2024 sme účastníkom súdneho konania s aktívnou účasťou pomoci ľuďom so zdravotným postihnutím v 23 súdnych konaniach.</w:t>
      </w:r>
    </w:p>
    <w:p w14:paraId="70A8BB8D" w14:textId="77777777" w:rsidR="00CB6576" w:rsidRDefault="00CB6576" w:rsidP="00CB6576">
      <w:pPr>
        <w:rPr>
          <w:rStyle w:val="normaltextrun"/>
          <w:b/>
          <w:bCs/>
        </w:rPr>
      </w:pPr>
    </w:p>
    <w:p w14:paraId="1430136D" w14:textId="77777777" w:rsidR="00CB6576" w:rsidRDefault="00CB6576" w:rsidP="00CB6576">
      <w:pPr>
        <w:rPr>
          <w:rStyle w:val="normaltextrun"/>
          <w:bCs/>
        </w:rPr>
      </w:pPr>
      <w:r>
        <w:rPr>
          <w:rStyle w:val="normaltextrun"/>
          <w:bCs/>
        </w:rPr>
        <w:t xml:space="preserve">V roku 2024 bolo ukončených celkom 14 súdnych konaní, </w:t>
      </w:r>
      <w:r w:rsidRPr="006B6AFA">
        <w:rPr>
          <w:rStyle w:val="normaltextrun"/>
          <w:bCs/>
        </w:rPr>
        <w:t>historicky vedených aj</w:t>
      </w:r>
      <w:r>
        <w:rPr>
          <w:rStyle w:val="normaltextrun"/>
          <w:bCs/>
        </w:rPr>
        <w:t> </w:t>
      </w:r>
      <w:r w:rsidRPr="006B6AFA">
        <w:rPr>
          <w:rStyle w:val="normaltextrun"/>
          <w:bCs/>
        </w:rPr>
        <w:t>z predchádzajúceho obdobia, pričom v roku 2024 bolo ukončené aj</w:t>
      </w:r>
      <w:r>
        <w:rPr>
          <w:rStyle w:val="normaltextrun"/>
          <w:bCs/>
        </w:rPr>
        <w:t xml:space="preserve"> najdlhšie vedené </w:t>
      </w:r>
      <w:r w:rsidRPr="006B6AFA">
        <w:rPr>
          <w:rStyle w:val="normaltextrun"/>
          <w:bCs/>
        </w:rPr>
        <w:t xml:space="preserve"> súdne konanie, do</w:t>
      </w:r>
      <w:r>
        <w:rPr>
          <w:rStyle w:val="normaltextrun"/>
          <w:bCs/>
        </w:rPr>
        <w:t> </w:t>
      </w:r>
      <w:r w:rsidRPr="006B6AFA">
        <w:rPr>
          <w:rStyle w:val="normaltextrun"/>
          <w:bCs/>
        </w:rPr>
        <w:t>ktorého sme vstúpili v roku 2016.</w:t>
      </w:r>
    </w:p>
    <w:p w14:paraId="1365F22D" w14:textId="77777777" w:rsidR="00CB6576" w:rsidRPr="006B6AFA" w:rsidRDefault="00CB6576" w:rsidP="00CB6576">
      <w:pPr>
        <w:rPr>
          <w:rStyle w:val="normaltextrun"/>
          <w:bCs/>
        </w:rPr>
      </w:pPr>
    </w:p>
    <w:p w14:paraId="490856F4" w14:textId="77777777" w:rsidR="00CB6576" w:rsidRDefault="00CB6576" w:rsidP="00CB6576">
      <w:pPr>
        <w:rPr>
          <w:rStyle w:val="normaltextrun"/>
        </w:rPr>
      </w:pPr>
      <w:r>
        <w:rPr>
          <w:rStyle w:val="normaltextrun"/>
        </w:rPr>
        <w:t>Vstup do súdnych konaní bol odôvodnený ohrozením najmä Článkov 5, 7, 12, 13, 23 a 27 Dohovoru o právach osôb so zdravotným postihnutím.</w:t>
      </w:r>
    </w:p>
    <w:p w14:paraId="5FFCA7BB" w14:textId="77777777" w:rsidR="00CB6576" w:rsidRDefault="00CB6576" w:rsidP="00CB6576">
      <w:pPr>
        <w:rPr>
          <w:rStyle w:val="normaltextrun"/>
        </w:rPr>
      </w:pPr>
    </w:p>
    <w:p w14:paraId="7ABB89A5" w14:textId="77777777" w:rsidR="00CB6576" w:rsidRPr="007D6D4A" w:rsidRDefault="00CB6576" w:rsidP="00CB6576">
      <w:pPr>
        <w:rPr>
          <w:rStyle w:val="normaltextrun"/>
          <w:b/>
        </w:rPr>
      </w:pPr>
      <w:r w:rsidRPr="007D6D4A">
        <w:rPr>
          <w:rStyle w:val="normaltextrun"/>
          <w:b/>
        </w:rPr>
        <w:t xml:space="preserve">V roku 2024 sme podali 2 podnety na prokuratúru. </w:t>
      </w:r>
    </w:p>
    <w:p w14:paraId="079C818C" w14:textId="77777777" w:rsidR="00CB6576" w:rsidRDefault="00CB6576" w:rsidP="00CB6576">
      <w:pPr>
        <w:rPr>
          <w:rStyle w:val="eop"/>
        </w:rPr>
      </w:pPr>
    </w:p>
    <w:p w14:paraId="1A227C0D" w14:textId="77777777" w:rsidR="00CB6576" w:rsidRPr="00D842FF" w:rsidRDefault="00CB6576" w:rsidP="00CB6576">
      <w:r w:rsidRPr="00D842FF">
        <w:br w:type="page"/>
      </w:r>
    </w:p>
    <w:p w14:paraId="37FDCE4C" w14:textId="77777777" w:rsidR="00CB6576" w:rsidRPr="00D842FF" w:rsidRDefault="00CB6576" w:rsidP="00CB6576">
      <w:pPr>
        <w:pStyle w:val="Nadpis3"/>
      </w:pPr>
      <w:bookmarkStart w:id="78" w:name="_Toc193813643"/>
      <w:r w:rsidRPr="00D842FF">
        <w:lastRenderedPageBreak/>
        <w:t>Uplatňovanie opravných prostriedkov ako</w:t>
      </w:r>
      <w:r>
        <w:t> </w:t>
      </w:r>
      <w:r w:rsidRPr="00D842FF">
        <w:t>prostriedku nápravy zistených porušení práv osôb</w:t>
      </w:r>
      <w:r>
        <w:t xml:space="preserve"> so </w:t>
      </w:r>
      <w:r w:rsidRPr="00D842FF">
        <w:t>zdravotným postihnutím</w:t>
      </w:r>
      <w:bookmarkEnd w:id="78"/>
    </w:p>
    <w:p w14:paraId="1EE00FB4" w14:textId="77777777" w:rsidR="00CB6576" w:rsidRPr="00D842FF" w:rsidRDefault="00CB6576" w:rsidP="00CB6576">
      <w:pPr>
        <w:rPr>
          <w:rFonts w:cs="Arial"/>
          <w:szCs w:val="24"/>
        </w:rPr>
      </w:pPr>
      <w:r w:rsidRPr="00D842FF">
        <w:rPr>
          <w:rFonts w:cs="Arial"/>
          <w:szCs w:val="24"/>
        </w:rPr>
        <w:t>Vo vzťahu</w:t>
      </w:r>
      <w:r>
        <w:rPr>
          <w:rFonts w:cs="Arial"/>
          <w:szCs w:val="24"/>
        </w:rPr>
        <w:t xml:space="preserve"> k </w:t>
      </w:r>
      <w:r w:rsidRPr="00D842FF">
        <w:rPr>
          <w:rFonts w:cs="Arial"/>
          <w:szCs w:val="24"/>
        </w:rPr>
        <w:t>ochrane práv detí</w:t>
      </w:r>
      <w:r>
        <w:rPr>
          <w:rFonts w:cs="Arial"/>
          <w:szCs w:val="24"/>
        </w:rPr>
        <w:t xml:space="preserve"> so </w:t>
      </w:r>
      <w:r w:rsidRPr="00D842FF">
        <w:rPr>
          <w:rFonts w:cs="Arial"/>
          <w:szCs w:val="24"/>
        </w:rPr>
        <w:t>zdravotným postihnutím sa</w:t>
      </w:r>
      <w:r>
        <w:rPr>
          <w:rFonts w:cs="Arial"/>
          <w:szCs w:val="24"/>
        </w:rPr>
        <w:t xml:space="preserve"> na </w:t>
      </w:r>
      <w:r w:rsidRPr="00D842FF">
        <w:rPr>
          <w:rFonts w:cs="Arial"/>
          <w:szCs w:val="24"/>
        </w:rPr>
        <w:t>nás obracajú ich rodičia často</w:t>
      </w:r>
      <w:r>
        <w:rPr>
          <w:rFonts w:cs="Arial"/>
          <w:szCs w:val="24"/>
        </w:rPr>
        <w:t xml:space="preserve"> v </w:t>
      </w:r>
      <w:r w:rsidRPr="00D842FF">
        <w:rPr>
          <w:rFonts w:cs="Arial"/>
          <w:szCs w:val="24"/>
        </w:rPr>
        <w:t xml:space="preserve">situácii, keď im najmä </w:t>
      </w:r>
      <w:r w:rsidRPr="00D842FF">
        <w:rPr>
          <w:rFonts w:cs="Arial"/>
          <w:b/>
          <w:szCs w:val="24"/>
        </w:rPr>
        <w:t>úrady práce, sociálnych vecí</w:t>
      </w:r>
      <w:r>
        <w:rPr>
          <w:rFonts w:cs="Arial"/>
          <w:b/>
          <w:szCs w:val="24"/>
        </w:rPr>
        <w:t xml:space="preserve"> a </w:t>
      </w:r>
      <w:r w:rsidRPr="00D842FF">
        <w:rPr>
          <w:rFonts w:cs="Arial"/>
          <w:b/>
          <w:szCs w:val="24"/>
        </w:rPr>
        <w:t>rodiny žiadanú pomoc</w:t>
      </w:r>
      <w:r>
        <w:rPr>
          <w:rFonts w:cs="Arial"/>
          <w:szCs w:val="24"/>
        </w:rPr>
        <w:t xml:space="preserve"> vo </w:t>
      </w:r>
      <w:r w:rsidRPr="00D842FF">
        <w:rPr>
          <w:rFonts w:cs="Arial"/>
          <w:b/>
          <w:szCs w:val="24"/>
        </w:rPr>
        <w:t>forme peňažného príspevku</w:t>
      </w:r>
      <w:r>
        <w:rPr>
          <w:rFonts w:cs="Arial"/>
          <w:b/>
          <w:szCs w:val="24"/>
        </w:rPr>
        <w:t xml:space="preserve"> na </w:t>
      </w:r>
      <w:r w:rsidRPr="00D842FF">
        <w:rPr>
          <w:rFonts w:cs="Arial"/>
          <w:b/>
          <w:szCs w:val="24"/>
        </w:rPr>
        <w:t>kompenzáciu</w:t>
      </w:r>
      <w:r w:rsidRPr="00D842FF">
        <w:rPr>
          <w:rFonts w:cs="Arial"/>
          <w:szCs w:val="24"/>
        </w:rPr>
        <w:t xml:space="preserve"> ťažkého zdravotného postihnutia alebo </w:t>
      </w:r>
      <w:r w:rsidRPr="00D842FF">
        <w:rPr>
          <w:rFonts w:cs="Arial"/>
          <w:b/>
          <w:szCs w:val="24"/>
        </w:rPr>
        <w:t>predĺženie rodičovského príspevku</w:t>
      </w:r>
      <w:r w:rsidRPr="00D842FF">
        <w:rPr>
          <w:rFonts w:cs="Arial"/>
          <w:szCs w:val="24"/>
        </w:rPr>
        <w:t xml:space="preserve"> do 6 rokov veku</w:t>
      </w:r>
      <w:r>
        <w:rPr>
          <w:rFonts w:cs="Arial"/>
          <w:szCs w:val="24"/>
        </w:rPr>
        <w:t xml:space="preserve"> z </w:t>
      </w:r>
      <w:r w:rsidRPr="00D842FF">
        <w:rPr>
          <w:rFonts w:cs="Arial"/>
          <w:szCs w:val="24"/>
        </w:rPr>
        <w:t xml:space="preserve">dôvodu dlhodobo nepriaznivého stavu dieťaťa </w:t>
      </w:r>
      <w:r w:rsidRPr="00D842FF">
        <w:rPr>
          <w:rFonts w:cs="Arial"/>
          <w:b/>
          <w:szCs w:val="24"/>
        </w:rPr>
        <w:t>nepriznajú</w:t>
      </w:r>
      <w:r w:rsidRPr="00D842FF">
        <w:rPr>
          <w:rFonts w:cs="Arial"/>
          <w:szCs w:val="24"/>
        </w:rPr>
        <w:t xml:space="preserve">, prípadne túto už priznanú pomoc </w:t>
      </w:r>
      <w:r w:rsidRPr="00D842FF">
        <w:rPr>
          <w:rFonts w:cs="Arial"/>
          <w:b/>
          <w:szCs w:val="24"/>
        </w:rPr>
        <w:t>odnímu</w:t>
      </w:r>
      <w:r w:rsidRPr="00D842FF">
        <w:rPr>
          <w:rFonts w:cs="Arial"/>
          <w:szCs w:val="24"/>
        </w:rPr>
        <w:t>. Pokiaľ sa</w:t>
      </w:r>
      <w:r>
        <w:rPr>
          <w:rFonts w:cs="Arial"/>
          <w:szCs w:val="24"/>
        </w:rPr>
        <w:t xml:space="preserve"> na </w:t>
      </w:r>
      <w:r w:rsidRPr="00D842FF">
        <w:rPr>
          <w:rFonts w:cs="Arial"/>
          <w:szCs w:val="24"/>
        </w:rPr>
        <w:t>nás obrátia</w:t>
      </w:r>
      <w:r>
        <w:rPr>
          <w:rFonts w:cs="Arial"/>
          <w:szCs w:val="24"/>
        </w:rPr>
        <w:t xml:space="preserve"> v </w:t>
      </w:r>
      <w:r w:rsidRPr="00D842FF">
        <w:rPr>
          <w:rFonts w:cs="Arial"/>
          <w:b/>
          <w:szCs w:val="24"/>
        </w:rPr>
        <w:t>lehote</w:t>
      </w:r>
      <w:r>
        <w:rPr>
          <w:rFonts w:cs="Arial"/>
          <w:b/>
          <w:szCs w:val="24"/>
        </w:rPr>
        <w:t xml:space="preserve"> na </w:t>
      </w:r>
      <w:r w:rsidRPr="00D842FF">
        <w:rPr>
          <w:rFonts w:cs="Arial"/>
          <w:b/>
          <w:szCs w:val="24"/>
        </w:rPr>
        <w:t>podanie opravného prostriedku</w:t>
      </w:r>
      <w:r w:rsidRPr="00D842FF">
        <w:rPr>
          <w:rFonts w:cs="Arial"/>
          <w:szCs w:val="24"/>
        </w:rPr>
        <w:t>,</w:t>
      </w:r>
      <w:r>
        <w:rPr>
          <w:rFonts w:cs="Arial"/>
          <w:szCs w:val="24"/>
        </w:rPr>
        <w:t xml:space="preserve"> a </w:t>
      </w:r>
      <w:r w:rsidRPr="00D842FF">
        <w:rPr>
          <w:rFonts w:cs="Arial"/>
          <w:szCs w:val="24"/>
        </w:rPr>
        <w:t xml:space="preserve">to </w:t>
      </w:r>
      <w:r w:rsidRPr="00D842FF">
        <w:rPr>
          <w:rFonts w:cs="Arial"/>
          <w:b/>
          <w:szCs w:val="24"/>
        </w:rPr>
        <w:t>odvolania</w:t>
      </w:r>
      <w:r w:rsidRPr="00D842FF">
        <w:rPr>
          <w:rFonts w:cs="Arial"/>
          <w:szCs w:val="24"/>
        </w:rPr>
        <w:t xml:space="preserve"> (lehota 15</w:t>
      </w:r>
      <w:r>
        <w:rPr>
          <w:rFonts w:cs="Arial"/>
          <w:szCs w:val="24"/>
        </w:rPr>
        <w:t> </w:t>
      </w:r>
      <w:r w:rsidRPr="00D842FF">
        <w:rPr>
          <w:rFonts w:cs="Arial"/>
          <w:szCs w:val="24"/>
        </w:rPr>
        <w:t>dní od doručenia rozhodnutia) alebo </w:t>
      </w:r>
      <w:r w:rsidRPr="00D842FF">
        <w:rPr>
          <w:rFonts w:cs="Arial"/>
          <w:b/>
          <w:szCs w:val="24"/>
        </w:rPr>
        <w:t>správnej žaloby</w:t>
      </w:r>
      <w:r w:rsidRPr="00D842FF">
        <w:rPr>
          <w:rFonts w:cs="Arial"/>
          <w:szCs w:val="24"/>
        </w:rPr>
        <w:t xml:space="preserve"> (lehota 2</w:t>
      </w:r>
      <w:r>
        <w:rPr>
          <w:rFonts w:cs="Arial"/>
          <w:szCs w:val="24"/>
        </w:rPr>
        <w:t> </w:t>
      </w:r>
      <w:r w:rsidRPr="00D842FF">
        <w:rPr>
          <w:rFonts w:cs="Arial"/>
          <w:szCs w:val="24"/>
        </w:rPr>
        <w:t xml:space="preserve">mesiace od doručenia rozhodnutia), </w:t>
      </w:r>
      <w:r w:rsidRPr="00D842FF">
        <w:rPr>
          <w:rFonts w:cs="Arial"/>
          <w:b/>
          <w:szCs w:val="24"/>
        </w:rPr>
        <w:t>účinnou formou ochrany práv</w:t>
      </w:r>
      <w:r w:rsidRPr="00D842FF">
        <w:rPr>
          <w:rFonts w:cs="Arial"/>
          <w:szCs w:val="24"/>
        </w:rPr>
        <w:t>, ak mohlo dôjsť</w:t>
      </w:r>
      <w:r>
        <w:rPr>
          <w:rFonts w:cs="Arial"/>
          <w:szCs w:val="24"/>
        </w:rPr>
        <w:t xml:space="preserve"> k </w:t>
      </w:r>
      <w:r w:rsidRPr="00D842FF">
        <w:rPr>
          <w:rFonts w:cs="Arial"/>
          <w:szCs w:val="24"/>
        </w:rPr>
        <w:t>ich porušeniu,</w:t>
      </w:r>
      <w:r>
        <w:rPr>
          <w:rFonts w:cs="Arial"/>
          <w:szCs w:val="24"/>
        </w:rPr>
        <w:t xml:space="preserve"> je </w:t>
      </w:r>
      <w:r w:rsidRPr="00D842FF">
        <w:rPr>
          <w:rFonts w:cs="Arial"/>
          <w:szCs w:val="24"/>
        </w:rPr>
        <w:t xml:space="preserve">práve </w:t>
      </w:r>
      <w:r w:rsidRPr="00D842FF">
        <w:rPr>
          <w:rFonts w:cs="Arial"/>
          <w:b/>
          <w:szCs w:val="24"/>
        </w:rPr>
        <w:t>uplatnenie opravného prostriedku</w:t>
      </w:r>
      <w:r w:rsidRPr="00D842FF">
        <w:rPr>
          <w:rFonts w:cs="Arial"/>
          <w:szCs w:val="24"/>
        </w:rPr>
        <w:t xml:space="preserve">. </w:t>
      </w:r>
    </w:p>
    <w:p w14:paraId="14C73AEB" w14:textId="77777777" w:rsidR="00CB6576" w:rsidRPr="00D842FF" w:rsidRDefault="00CB6576" w:rsidP="00CB6576">
      <w:pPr>
        <w:rPr>
          <w:rFonts w:cs="Arial"/>
          <w:szCs w:val="24"/>
        </w:rPr>
      </w:pPr>
    </w:p>
    <w:p w14:paraId="3A2C0AA2" w14:textId="77777777" w:rsidR="00CB6576" w:rsidRPr="00D842FF" w:rsidRDefault="00CB6576" w:rsidP="00CB6576">
      <w:pPr>
        <w:rPr>
          <w:rFonts w:cs="Arial"/>
        </w:rPr>
      </w:pPr>
      <w:r w:rsidRPr="00D842FF">
        <w:rPr>
          <w:rFonts w:cs="Arial"/>
        </w:rPr>
        <w:t>Ako komisárka pre osoby</w:t>
      </w:r>
      <w:r>
        <w:rPr>
          <w:rFonts w:cs="Arial"/>
        </w:rPr>
        <w:t xml:space="preserve"> so </w:t>
      </w:r>
      <w:r w:rsidRPr="00D842FF">
        <w:rPr>
          <w:rFonts w:cs="Arial"/>
        </w:rPr>
        <w:t>zdravotným postihnutím môžem aj</w:t>
      </w:r>
      <w:r>
        <w:rPr>
          <w:rFonts w:cs="Arial"/>
        </w:rPr>
        <w:t xml:space="preserve"> v </w:t>
      </w:r>
      <w:r w:rsidRPr="00D842FF">
        <w:rPr>
          <w:rFonts w:cs="Arial"/>
        </w:rPr>
        <w:t>týchto prípadoch postup úradu práce, sociálnych vecí</w:t>
      </w:r>
      <w:r>
        <w:rPr>
          <w:rFonts w:cs="Arial"/>
        </w:rPr>
        <w:t xml:space="preserve"> a </w:t>
      </w:r>
      <w:r w:rsidRPr="00D842FF">
        <w:rPr>
          <w:rFonts w:cs="Arial"/>
        </w:rPr>
        <w:t>rodiny</w:t>
      </w:r>
      <w:r>
        <w:rPr>
          <w:rFonts w:cs="Arial"/>
        </w:rPr>
        <w:t xml:space="preserve"> a </w:t>
      </w:r>
      <w:r w:rsidRPr="00D842FF">
        <w:rPr>
          <w:rFonts w:cs="Arial"/>
        </w:rPr>
        <w:t>ústredia práce, sociálnych vecí</w:t>
      </w:r>
      <w:r>
        <w:rPr>
          <w:rFonts w:cs="Arial"/>
        </w:rPr>
        <w:t xml:space="preserve"> a </w:t>
      </w:r>
      <w:r w:rsidRPr="00D842FF">
        <w:rPr>
          <w:rFonts w:cs="Arial"/>
        </w:rPr>
        <w:t>rodiny preskúmať</w:t>
      </w:r>
      <w:r>
        <w:rPr>
          <w:rFonts w:cs="Arial"/>
        </w:rPr>
        <w:t xml:space="preserve"> a zo </w:t>
      </w:r>
      <w:r w:rsidRPr="00D842FF">
        <w:rPr>
          <w:rFonts w:cs="Arial"/>
        </w:rPr>
        <w:t>zistení vyhodnotiť,</w:t>
      </w:r>
      <w:r>
        <w:rPr>
          <w:rFonts w:cs="Arial"/>
        </w:rPr>
        <w:t xml:space="preserve"> že </w:t>
      </w:r>
      <w:r w:rsidRPr="00D842FF">
        <w:rPr>
          <w:rFonts w:cs="Arial"/>
        </w:rPr>
        <w:t>práva osoby</w:t>
      </w:r>
      <w:r>
        <w:rPr>
          <w:rFonts w:cs="Arial"/>
        </w:rPr>
        <w:t xml:space="preserve"> so </w:t>
      </w:r>
      <w:r w:rsidRPr="00D842FF">
        <w:rPr>
          <w:rFonts w:cs="Arial"/>
        </w:rPr>
        <w:t>zdravotným postihnutím boli porušené. Následne by som však mala uložiť úradu práce, sociálnych vecí</w:t>
      </w:r>
      <w:r>
        <w:rPr>
          <w:rFonts w:cs="Arial"/>
        </w:rPr>
        <w:t xml:space="preserve"> a </w:t>
      </w:r>
      <w:r w:rsidRPr="00D842FF">
        <w:rPr>
          <w:rFonts w:cs="Arial"/>
        </w:rPr>
        <w:t>rodiny alebo ústrediu práce, sociálnych vecí</w:t>
      </w:r>
      <w:r>
        <w:rPr>
          <w:rFonts w:cs="Arial"/>
        </w:rPr>
        <w:t xml:space="preserve"> a </w:t>
      </w:r>
      <w:r w:rsidRPr="00D842FF">
        <w:rPr>
          <w:rFonts w:cs="Arial"/>
        </w:rPr>
        <w:t>rodiny opatrenia</w:t>
      </w:r>
      <w:r>
        <w:rPr>
          <w:rFonts w:cs="Arial"/>
        </w:rPr>
        <w:t xml:space="preserve"> na </w:t>
      </w:r>
      <w:r w:rsidRPr="00D842FF">
        <w:rPr>
          <w:rFonts w:cs="Arial"/>
        </w:rPr>
        <w:t>nápravu</w:t>
      </w:r>
      <w:r>
        <w:rPr>
          <w:rFonts w:cs="Arial"/>
        </w:rPr>
        <w:t xml:space="preserve">. </w:t>
      </w:r>
      <w:r w:rsidRPr="00D32CF5">
        <w:rPr>
          <w:rFonts w:cs="Arial"/>
          <w:b/>
          <w:bCs/>
        </w:rPr>
        <w:t>V </w:t>
      </w:r>
      <w:r w:rsidRPr="00D842FF">
        <w:rPr>
          <w:rFonts w:cs="Arial"/>
          <w:b/>
        </w:rPr>
        <w:t>prípade právoplatných rozhodnutí, ktoré už nie</w:t>
      </w:r>
      <w:r>
        <w:rPr>
          <w:rFonts w:cs="Arial"/>
          <w:b/>
        </w:rPr>
        <w:t xml:space="preserve"> je </w:t>
      </w:r>
      <w:r w:rsidRPr="00D842FF">
        <w:rPr>
          <w:rFonts w:cs="Arial"/>
          <w:b/>
        </w:rPr>
        <w:t>možné napadnúť opravnými prostriedkami</w:t>
      </w:r>
      <w:r w:rsidRPr="00D842FF">
        <w:rPr>
          <w:rFonts w:cs="Arial"/>
        </w:rPr>
        <w:t xml:space="preserve">, som si musela položiť otázku, </w:t>
      </w:r>
      <w:r w:rsidRPr="00D842FF">
        <w:rPr>
          <w:rFonts w:cs="Arial"/>
          <w:b/>
        </w:rPr>
        <w:t>aké opatrenia nápravy uložiť,</w:t>
      </w:r>
      <w:r>
        <w:rPr>
          <w:rFonts w:cs="Arial"/>
          <w:b/>
        </w:rPr>
        <w:t xml:space="preserve"> aby </w:t>
      </w:r>
      <w:r w:rsidRPr="00D842FF">
        <w:rPr>
          <w:rFonts w:cs="Arial"/>
          <w:b/>
        </w:rPr>
        <w:t>boli účinné</w:t>
      </w:r>
      <w:r>
        <w:rPr>
          <w:rFonts w:cs="Arial"/>
          <w:b/>
        </w:rPr>
        <w:t xml:space="preserve"> vo </w:t>
      </w:r>
      <w:r w:rsidRPr="00D842FF">
        <w:rPr>
          <w:rFonts w:cs="Arial"/>
          <w:b/>
        </w:rPr>
        <w:t>vzťahu</w:t>
      </w:r>
      <w:r>
        <w:rPr>
          <w:rFonts w:cs="Arial"/>
          <w:b/>
        </w:rPr>
        <w:t xml:space="preserve"> k </w:t>
      </w:r>
      <w:r w:rsidRPr="00D842FF">
        <w:rPr>
          <w:rFonts w:cs="Arial"/>
          <w:b/>
        </w:rPr>
        <w:t>individuálnemu porušeniu práv osoby</w:t>
      </w:r>
      <w:r>
        <w:rPr>
          <w:rFonts w:cs="Arial"/>
          <w:b/>
        </w:rPr>
        <w:t xml:space="preserve"> so </w:t>
      </w:r>
      <w:r w:rsidRPr="00D842FF">
        <w:rPr>
          <w:rFonts w:cs="Arial"/>
          <w:b/>
        </w:rPr>
        <w:t>zdravotným postihnutím</w:t>
      </w:r>
      <w:r w:rsidRPr="00D842FF">
        <w:rPr>
          <w:rFonts w:cs="Arial"/>
        </w:rPr>
        <w:t xml:space="preserve">. </w:t>
      </w:r>
    </w:p>
    <w:p w14:paraId="46A0CAB5" w14:textId="77777777" w:rsidR="00CB6576" w:rsidRPr="00D842FF" w:rsidRDefault="00CB6576" w:rsidP="00CB6576">
      <w:pPr>
        <w:rPr>
          <w:rFonts w:cs="Arial"/>
          <w:szCs w:val="24"/>
        </w:rPr>
      </w:pPr>
    </w:p>
    <w:p w14:paraId="218D6423" w14:textId="77777777" w:rsidR="00CB6576" w:rsidRPr="00D842FF" w:rsidRDefault="00CB6576" w:rsidP="00CB6576">
      <w:pPr>
        <w:rPr>
          <w:rFonts w:cs="Arial"/>
          <w:szCs w:val="24"/>
        </w:rPr>
      </w:pPr>
      <w:r>
        <w:rPr>
          <w:rFonts w:cs="Arial"/>
          <w:szCs w:val="24"/>
        </w:rPr>
        <w:t>V </w:t>
      </w:r>
      <w:r w:rsidRPr="00D842FF">
        <w:rPr>
          <w:rFonts w:cs="Arial"/>
          <w:szCs w:val="24"/>
        </w:rPr>
        <w:t>zásade platí,</w:t>
      </w:r>
      <w:r>
        <w:rPr>
          <w:rFonts w:cs="Arial"/>
          <w:szCs w:val="24"/>
        </w:rPr>
        <w:t xml:space="preserve"> že v </w:t>
      </w:r>
      <w:r w:rsidRPr="00D842FF">
        <w:rPr>
          <w:rFonts w:cs="Arial"/>
          <w:szCs w:val="24"/>
        </w:rPr>
        <w:t xml:space="preserve">takom prípade </w:t>
      </w:r>
      <w:r w:rsidRPr="00D842FF">
        <w:rPr>
          <w:rFonts w:cs="Arial"/>
          <w:b/>
          <w:szCs w:val="24"/>
        </w:rPr>
        <w:t>ako komisárka pre osoby</w:t>
      </w:r>
      <w:r>
        <w:rPr>
          <w:rFonts w:cs="Arial"/>
          <w:b/>
          <w:szCs w:val="24"/>
        </w:rPr>
        <w:t xml:space="preserve"> so </w:t>
      </w:r>
      <w:r w:rsidRPr="00D842FF">
        <w:rPr>
          <w:rFonts w:cs="Arial"/>
          <w:b/>
          <w:szCs w:val="24"/>
        </w:rPr>
        <w:t>zdravotným postihnutím nemám</w:t>
      </w:r>
      <w:r>
        <w:rPr>
          <w:rFonts w:cs="Arial"/>
          <w:b/>
          <w:szCs w:val="24"/>
        </w:rPr>
        <w:t xml:space="preserve"> k </w:t>
      </w:r>
      <w:r w:rsidRPr="00D842FF">
        <w:rPr>
          <w:rFonts w:cs="Arial"/>
          <w:b/>
          <w:szCs w:val="24"/>
        </w:rPr>
        <w:t>dispozícii akékoľvek účinné opatrenie nápravy,</w:t>
      </w:r>
      <w:r>
        <w:rPr>
          <w:rFonts w:cs="Arial"/>
          <w:b/>
          <w:szCs w:val="24"/>
        </w:rPr>
        <w:t xml:space="preserve"> a </w:t>
      </w:r>
      <w:r w:rsidRPr="00D842FF">
        <w:rPr>
          <w:rFonts w:cs="Arial"/>
          <w:b/>
          <w:szCs w:val="24"/>
        </w:rPr>
        <w:t>preto som vyhodnotila,</w:t>
      </w:r>
      <w:r>
        <w:rPr>
          <w:rFonts w:cs="Arial"/>
          <w:b/>
          <w:szCs w:val="24"/>
        </w:rPr>
        <w:t xml:space="preserve"> že </w:t>
      </w:r>
      <w:r w:rsidRPr="00D842FF">
        <w:rPr>
          <w:rFonts w:cs="Arial"/>
          <w:b/>
          <w:szCs w:val="24"/>
        </w:rPr>
        <w:t>vhodnou účinnou pomocou</w:t>
      </w:r>
      <w:r>
        <w:rPr>
          <w:rFonts w:cs="Arial"/>
          <w:b/>
          <w:szCs w:val="24"/>
        </w:rPr>
        <w:t xml:space="preserve"> v </w:t>
      </w:r>
      <w:r w:rsidRPr="00D842FF">
        <w:rPr>
          <w:rFonts w:cs="Arial"/>
          <w:b/>
          <w:szCs w:val="24"/>
        </w:rPr>
        <w:t>takých prípadoch</w:t>
      </w:r>
      <w:r>
        <w:rPr>
          <w:rFonts w:cs="Arial"/>
          <w:b/>
          <w:szCs w:val="24"/>
        </w:rPr>
        <w:t xml:space="preserve"> je </w:t>
      </w:r>
      <w:r w:rsidRPr="00D842FF">
        <w:rPr>
          <w:rFonts w:cs="Arial"/>
          <w:b/>
          <w:szCs w:val="24"/>
        </w:rPr>
        <w:t>poučiť osobu</w:t>
      </w:r>
      <w:r>
        <w:rPr>
          <w:rFonts w:cs="Arial"/>
          <w:b/>
          <w:szCs w:val="24"/>
        </w:rPr>
        <w:t xml:space="preserve"> so </w:t>
      </w:r>
      <w:r w:rsidRPr="00D842FF">
        <w:rPr>
          <w:rFonts w:cs="Arial"/>
          <w:b/>
          <w:szCs w:val="24"/>
        </w:rPr>
        <w:t>zdravotným postihnutím</w:t>
      </w:r>
      <w:r>
        <w:rPr>
          <w:rFonts w:cs="Arial"/>
          <w:b/>
          <w:szCs w:val="24"/>
        </w:rPr>
        <w:t xml:space="preserve"> o </w:t>
      </w:r>
      <w:r w:rsidRPr="00D842FF">
        <w:rPr>
          <w:rFonts w:cs="Arial"/>
          <w:b/>
          <w:szCs w:val="24"/>
        </w:rPr>
        <w:t>možnosti podať opravný prostriedok</w:t>
      </w:r>
      <w:r w:rsidRPr="00D842FF">
        <w:rPr>
          <w:rStyle w:val="Odkaznapoznmkupodiarou"/>
        </w:rPr>
        <w:footnoteReference w:id="12"/>
      </w:r>
      <w:r>
        <w:rPr>
          <w:rFonts w:cs="Arial"/>
          <w:szCs w:val="24"/>
        </w:rPr>
        <w:t xml:space="preserve"> a </w:t>
      </w:r>
      <w:r w:rsidRPr="00D842FF">
        <w:rPr>
          <w:rFonts w:cs="Arial"/>
          <w:szCs w:val="24"/>
        </w:rPr>
        <w:t>vzhľadom</w:t>
      </w:r>
      <w:r>
        <w:rPr>
          <w:rFonts w:cs="Arial"/>
          <w:szCs w:val="24"/>
        </w:rPr>
        <w:t xml:space="preserve"> na </w:t>
      </w:r>
      <w:r w:rsidRPr="00D842FF">
        <w:rPr>
          <w:rFonts w:cs="Arial"/>
          <w:szCs w:val="24"/>
        </w:rPr>
        <w:t>to,</w:t>
      </w:r>
      <w:r>
        <w:rPr>
          <w:rFonts w:cs="Arial"/>
          <w:szCs w:val="24"/>
        </w:rPr>
        <w:t xml:space="preserve"> že </w:t>
      </w:r>
      <w:r w:rsidRPr="00D842FF">
        <w:rPr>
          <w:rFonts w:cs="Arial"/>
          <w:szCs w:val="24"/>
        </w:rPr>
        <w:t xml:space="preserve">často sami nie sú schopní spísať si kvalifikované odvolanie prípadne správnu žalobu, poskytujeme </w:t>
      </w:r>
      <w:r w:rsidRPr="00D842FF">
        <w:rPr>
          <w:rFonts w:cs="Arial"/>
          <w:b/>
          <w:szCs w:val="24"/>
        </w:rPr>
        <w:t>pomoc aj</w:t>
      </w:r>
      <w:r>
        <w:rPr>
          <w:rFonts w:cs="Arial"/>
          <w:b/>
          <w:szCs w:val="24"/>
        </w:rPr>
        <w:t xml:space="preserve"> so </w:t>
      </w:r>
      <w:r w:rsidRPr="00D842FF">
        <w:rPr>
          <w:rFonts w:cs="Arial"/>
          <w:b/>
          <w:szCs w:val="24"/>
        </w:rPr>
        <w:t>spísaním týchto opravných prostriedkov</w:t>
      </w:r>
      <w:r w:rsidRPr="00D842FF">
        <w:rPr>
          <w:rFonts w:cs="Arial"/>
          <w:szCs w:val="24"/>
        </w:rPr>
        <w:t>.</w:t>
      </w:r>
    </w:p>
    <w:p w14:paraId="48475926" w14:textId="77777777" w:rsidR="00CB6576" w:rsidRPr="00D842FF" w:rsidRDefault="00CB6576" w:rsidP="00CB6576">
      <w:pPr>
        <w:rPr>
          <w:rFonts w:cs="Arial"/>
          <w:szCs w:val="24"/>
        </w:rPr>
      </w:pPr>
    </w:p>
    <w:p w14:paraId="7433D6C0" w14:textId="77777777" w:rsidR="00CB6576" w:rsidRPr="00D842FF" w:rsidRDefault="00CB6576" w:rsidP="00CB6576">
      <w:pPr>
        <w:rPr>
          <w:rFonts w:cs="Arial"/>
        </w:rPr>
      </w:pPr>
      <w:r w:rsidRPr="00D842FF">
        <w:rPr>
          <w:rFonts w:cs="Arial"/>
        </w:rPr>
        <w:t>Nutné</w:t>
      </w:r>
      <w:r>
        <w:rPr>
          <w:rFonts w:cs="Arial"/>
        </w:rPr>
        <w:t xml:space="preserve"> je </w:t>
      </w:r>
      <w:r w:rsidRPr="00D842FF">
        <w:rPr>
          <w:rFonts w:cs="Arial"/>
        </w:rPr>
        <w:t>uviesť,</w:t>
      </w:r>
      <w:r>
        <w:rPr>
          <w:rFonts w:cs="Arial"/>
        </w:rPr>
        <w:t xml:space="preserve"> že </w:t>
      </w:r>
      <w:r w:rsidRPr="00D842FF">
        <w:rPr>
          <w:rFonts w:cs="Arial"/>
        </w:rPr>
        <w:t>poskytnutiu tejto pomoci nepristupujeme bez riadneho oboznámenia sa</w:t>
      </w:r>
      <w:r>
        <w:rPr>
          <w:rFonts w:cs="Arial"/>
        </w:rPr>
        <w:t xml:space="preserve"> s </w:t>
      </w:r>
      <w:r w:rsidRPr="00D842FF">
        <w:rPr>
          <w:rFonts w:cs="Arial"/>
        </w:rPr>
        <w:t>podkladmi, ktoré úrad práce alebo ústredie práce viedli</w:t>
      </w:r>
      <w:r>
        <w:rPr>
          <w:rFonts w:cs="Arial"/>
        </w:rPr>
        <w:t xml:space="preserve"> k </w:t>
      </w:r>
      <w:r w:rsidRPr="00D842FF">
        <w:rPr>
          <w:rFonts w:cs="Arial"/>
        </w:rPr>
        <w:t>zamietnutiu žiadosti</w:t>
      </w:r>
      <w:r>
        <w:rPr>
          <w:rFonts w:cs="Arial"/>
        </w:rPr>
        <w:t xml:space="preserve"> o </w:t>
      </w:r>
      <w:r w:rsidRPr="00D842FF">
        <w:rPr>
          <w:rFonts w:cs="Arial"/>
        </w:rPr>
        <w:t>kompenzáciu alebo rodičovský príspevok, alebo</w:t>
      </w:r>
      <w:r>
        <w:rPr>
          <w:rFonts w:cs="Arial"/>
        </w:rPr>
        <w:t xml:space="preserve"> k </w:t>
      </w:r>
      <w:r w:rsidRPr="00D842FF">
        <w:rPr>
          <w:rFonts w:cs="Arial"/>
        </w:rPr>
        <w:t xml:space="preserve">ich odňatiu. </w:t>
      </w:r>
      <w:r w:rsidRPr="00D842FF">
        <w:rPr>
          <w:rFonts w:cs="Arial"/>
          <w:b/>
        </w:rPr>
        <w:t>Vždy žiadame podávateľov,</w:t>
      </w:r>
      <w:r>
        <w:rPr>
          <w:rFonts w:cs="Arial"/>
          <w:b/>
        </w:rPr>
        <w:t xml:space="preserve"> aby </w:t>
      </w:r>
      <w:r w:rsidRPr="00D842FF">
        <w:rPr>
          <w:rFonts w:cs="Arial"/>
          <w:b/>
        </w:rPr>
        <w:t>nám predložili sporné rozhodnutie</w:t>
      </w:r>
      <w:r>
        <w:rPr>
          <w:rFonts w:cs="Arial"/>
          <w:b/>
        </w:rPr>
        <w:t xml:space="preserve"> a </w:t>
      </w:r>
      <w:r w:rsidRPr="00D842FF">
        <w:rPr>
          <w:rFonts w:cs="Arial"/>
          <w:b/>
        </w:rPr>
        <w:t>všetky podklady</w:t>
      </w:r>
      <w:r w:rsidRPr="00D842FF">
        <w:rPr>
          <w:rFonts w:cs="Arial"/>
        </w:rPr>
        <w:t xml:space="preserve"> vrátane komplexného posudku, lekárskeho posudku</w:t>
      </w:r>
      <w:r>
        <w:rPr>
          <w:rFonts w:cs="Arial"/>
        </w:rPr>
        <w:t xml:space="preserve"> a </w:t>
      </w:r>
      <w:r w:rsidRPr="00D842FF">
        <w:rPr>
          <w:rFonts w:cs="Arial"/>
        </w:rPr>
        <w:t>lekárskych</w:t>
      </w:r>
      <w:r>
        <w:rPr>
          <w:rFonts w:cs="Arial"/>
        </w:rPr>
        <w:t xml:space="preserve"> a </w:t>
      </w:r>
      <w:r w:rsidRPr="00D842FF">
        <w:rPr>
          <w:rFonts w:cs="Arial"/>
        </w:rPr>
        <w:t>odborných správ, ktoré</w:t>
      </w:r>
      <w:r>
        <w:rPr>
          <w:rFonts w:cs="Arial"/>
        </w:rPr>
        <w:t xml:space="preserve"> v </w:t>
      </w:r>
      <w:r w:rsidRPr="00D842FF">
        <w:rPr>
          <w:rFonts w:cs="Arial"/>
        </w:rPr>
        <w:t xml:space="preserve">konaní predkladali. </w:t>
      </w:r>
    </w:p>
    <w:p w14:paraId="03C27CB0" w14:textId="77777777" w:rsidR="00CB6576" w:rsidRPr="00D842FF" w:rsidRDefault="00CB6576" w:rsidP="00CB6576">
      <w:pPr>
        <w:rPr>
          <w:rFonts w:cs="Arial"/>
          <w:szCs w:val="24"/>
        </w:rPr>
      </w:pPr>
    </w:p>
    <w:p w14:paraId="57362601" w14:textId="77777777" w:rsidR="00CB6576" w:rsidRPr="00D842FF" w:rsidRDefault="00CB6576" w:rsidP="00CB6576">
      <w:r w:rsidRPr="00D842FF">
        <w:rPr>
          <w:b/>
        </w:rPr>
        <w:t>Na základe oboznámenia sa</w:t>
      </w:r>
      <w:r>
        <w:rPr>
          <w:b/>
        </w:rPr>
        <w:t xml:space="preserve"> s </w:t>
      </w:r>
      <w:r w:rsidRPr="00D842FF">
        <w:rPr>
          <w:b/>
        </w:rPr>
        <w:t>ich obsahom prichádza</w:t>
      </w:r>
      <w:r>
        <w:rPr>
          <w:b/>
        </w:rPr>
        <w:t xml:space="preserve"> zo </w:t>
      </w:r>
      <w:r w:rsidRPr="00D842FF">
        <w:rPr>
          <w:b/>
        </w:rPr>
        <w:t xml:space="preserve">strany </w:t>
      </w:r>
      <w:r w:rsidRPr="00D842FF">
        <w:rPr>
          <w:b/>
          <w:bCs/>
        </w:rPr>
        <w:t>ÚKOZP</w:t>
      </w:r>
      <w:r>
        <w:rPr>
          <w:b/>
        </w:rPr>
        <w:t xml:space="preserve"> k </w:t>
      </w:r>
      <w:r w:rsidRPr="00D842FF">
        <w:rPr>
          <w:b/>
        </w:rPr>
        <w:t>vyhodnoteniu, či vnímame zistený postup úradu práce alebo ústredia práce</w:t>
      </w:r>
      <w:r>
        <w:rPr>
          <w:b/>
        </w:rPr>
        <w:t xml:space="preserve"> za </w:t>
      </w:r>
      <w:r w:rsidRPr="00D842FF">
        <w:rPr>
          <w:b/>
          <w:bCs/>
        </w:rPr>
        <w:t>sporný</w:t>
      </w:r>
      <w:r w:rsidRPr="00D842FF">
        <w:t>, resp</w:t>
      </w:r>
      <w:r w:rsidRPr="00D842FF">
        <w:rPr>
          <w:b/>
          <w:bCs/>
        </w:rPr>
        <w:t>.</w:t>
      </w:r>
      <w:r>
        <w:rPr>
          <w:b/>
          <w:bCs/>
        </w:rPr>
        <w:t xml:space="preserve"> v </w:t>
      </w:r>
      <w:r w:rsidRPr="00D842FF">
        <w:rPr>
          <w:b/>
        </w:rPr>
        <w:t>rozpore</w:t>
      </w:r>
      <w:r>
        <w:rPr>
          <w:b/>
        </w:rPr>
        <w:t xml:space="preserve"> s </w:t>
      </w:r>
      <w:r w:rsidRPr="00D842FF">
        <w:rPr>
          <w:b/>
        </w:rPr>
        <w:t>právami osoby</w:t>
      </w:r>
      <w:r>
        <w:rPr>
          <w:b/>
        </w:rPr>
        <w:t xml:space="preserve"> so </w:t>
      </w:r>
      <w:r w:rsidRPr="00D842FF">
        <w:rPr>
          <w:b/>
        </w:rPr>
        <w:t>zdravotným postihnutím</w:t>
      </w:r>
      <w:r w:rsidRPr="00D842FF">
        <w:t>.</w:t>
      </w:r>
      <w:r w:rsidRPr="00A029D3">
        <w:rPr>
          <w:b/>
          <w:bCs/>
        </w:rPr>
        <w:t xml:space="preserve"> V</w:t>
      </w:r>
      <w:r>
        <w:t> </w:t>
      </w:r>
      <w:r w:rsidRPr="00D842FF">
        <w:rPr>
          <w:b/>
        </w:rPr>
        <w:t>týchto prípadoch ponúkame podávateľovi pomoc pri spísaní opravného prostriedku</w:t>
      </w:r>
      <w:r>
        <w:rPr>
          <w:b/>
        </w:rPr>
        <w:t xml:space="preserve"> a </w:t>
      </w:r>
      <w:r w:rsidRPr="00D842FF">
        <w:rPr>
          <w:b/>
        </w:rPr>
        <w:t>naše zistenia tvoria následne aj argumentačný podklad spisovaného návrhu opravného prostriedku</w:t>
      </w:r>
      <w:r w:rsidRPr="00D842FF">
        <w:t xml:space="preserve">. </w:t>
      </w:r>
    </w:p>
    <w:p w14:paraId="535CEBCC" w14:textId="77777777" w:rsidR="00CB6576" w:rsidRPr="00D842FF" w:rsidRDefault="00CB6576" w:rsidP="00CB6576"/>
    <w:p w14:paraId="2ECEDF7B" w14:textId="77777777" w:rsidR="00CB6576" w:rsidRPr="00D842FF" w:rsidRDefault="00CB6576" w:rsidP="00CB6576">
      <w:r w:rsidRPr="00D842FF">
        <w:br w:type="page"/>
      </w:r>
    </w:p>
    <w:p w14:paraId="51603A83" w14:textId="77777777" w:rsidR="00CB6576" w:rsidRPr="00D842FF" w:rsidRDefault="00CB6576" w:rsidP="00CB6576">
      <w:pPr>
        <w:rPr>
          <w:rFonts w:cs="Arial"/>
        </w:rPr>
      </w:pPr>
      <w:r>
        <w:rPr>
          <w:rFonts w:cs="Arial"/>
        </w:rPr>
        <w:lastRenderedPageBreak/>
        <w:t>V </w:t>
      </w:r>
      <w:r w:rsidRPr="00D842FF">
        <w:rPr>
          <w:rFonts w:cs="Arial"/>
        </w:rPr>
        <w:t>prípadoch,</w:t>
      </w:r>
      <w:r>
        <w:rPr>
          <w:rFonts w:cs="Arial"/>
        </w:rPr>
        <w:t xml:space="preserve"> v </w:t>
      </w:r>
      <w:r w:rsidRPr="00D842FF">
        <w:rPr>
          <w:rFonts w:cs="Arial"/>
        </w:rPr>
        <w:t>ktorých sme po preštudovaní podkladov nezistili nesprávny alebo sporný postup úradu práce alebo ústredia práce, t.</w:t>
      </w:r>
      <w:r>
        <w:rPr>
          <w:rFonts w:cs="Arial"/>
        </w:rPr>
        <w:t> </w:t>
      </w:r>
      <w:r w:rsidRPr="00D842FF">
        <w:rPr>
          <w:rFonts w:cs="Arial"/>
        </w:rPr>
        <w:t>j. sme názoru,</w:t>
      </w:r>
      <w:r>
        <w:rPr>
          <w:rFonts w:cs="Arial"/>
        </w:rPr>
        <w:t xml:space="preserve"> že </w:t>
      </w:r>
      <w:r w:rsidRPr="00D842FF">
        <w:rPr>
          <w:rFonts w:cs="Arial"/>
        </w:rPr>
        <w:t>rozhodnutie</w:t>
      </w:r>
      <w:r>
        <w:rPr>
          <w:rFonts w:cs="Arial"/>
        </w:rPr>
        <w:t xml:space="preserve"> je v </w:t>
      </w:r>
      <w:r w:rsidRPr="00D842FF">
        <w:rPr>
          <w:rFonts w:cs="Arial"/>
        </w:rPr>
        <w:t>súlade</w:t>
      </w:r>
      <w:r>
        <w:rPr>
          <w:rFonts w:cs="Arial"/>
        </w:rPr>
        <w:t xml:space="preserve"> so </w:t>
      </w:r>
      <w:r w:rsidRPr="00D842FF">
        <w:rPr>
          <w:rFonts w:cs="Arial"/>
        </w:rPr>
        <w:t>zákonom aj právami osoby</w:t>
      </w:r>
      <w:r>
        <w:rPr>
          <w:rFonts w:cs="Arial"/>
        </w:rPr>
        <w:t xml:space="preserve"> so </w:t>
      </w:r>
      <w:r w:rsidRPr="00D842FF">
        <w:rPr>
          <w:rFonts w:cs="Arial"/>
        </w:rPr>
        <w:t>zdravotným postihnutím, opravné prostriedky nespisujeme, ale podávateľa informujeme</w:t>
      </w:r>
      <w:r>
        <w:rPr>
          <w:rFonts w:cs="Arial"/>
        </w:rPr>
        <w:t xml:space="preserve"> o </w:t>
      </w:r>
      <w:r w:rsidRPr="00D842FF">
        <w:rPr>
          <w:rFonts w:cs="Arial"/>
        </w:rPr>
        <w:t>našich záveroch</w:t>
      </w:r>
      <w:r>
        <w:rPr>
          <w:rFonts w:cs="Arial"/>
        </w:rPr>
        <w:t xml:space="preserve"> a </w:t>
      </w:r>
      <w:r w:rsidRPr="00D842FF">
        <w:rPr>
          <w:rFonts w:cs="Arial"/>
        </w:rPr>
        <w:t>pokiaľ naďalej chce sám podať opravný prostriedok, poskytneme mu všeobecný vzor, podľa ktorého si môže opravný prostriedok spísať sám.</w:t>
      </w:r>
    </w:p>
    <w:p w14:paraId="73B1A2B5" w14:textId="77777777" w:rsidR="00CB6576" w:rsidRPr="00D842FF" w:rsidRDefault="00CB6576" w:rsidP="00CB6576">
      <w:pPr>
        <w:rPr>
          <w:rFonts w:cs="Arial"/>
          <w:szCs w:val="24"/>
        </w:rPr>
      </w:pPr>
    </w:p>
    <w:p w14:paraId="00BBE1E9" w14:textId="77777777" w:rsidR="00CB6576" w:rsidRPr="00D842FF" w:rsidRDefault="00CB6576" w:rsidP="00CB6576">
      <w:pPr>
        <w:rPr>
          <w:rFonts w:cs="Arial"/>
        </w:rPr>
      </w:pPr>
      <w:r w:rsidRPr="00D842FF">
        <w:rPr>
          <w:rFonts w:cs="Arial"/>
        </w:rPr>
        <w:t>Rozhodli sme sa pozrieť</w:t>
      </w:r>
      <w:r>
        <w:rPr>
          <w:rFonts w:cs="Arial"/>
        </w:rPr>
        <w:t xml:space="preserve"> a </w:t>
      </w:r>
      <w:r w:rsidRPr="00D842FF">
        <w:rPr>
          <w:rFonts w:cs="Arial"/>
          <w:b/>
        </w:rPr>
        <w:t>zhodnotiť, aká</w:t>
      </w:r>
      <w:r>
        <w:rPr>
          <w:rFonts w:cs="Arial"/>
          <w:b/>
        </w:rPr>
        <w:t xml:space="preserve"> je </w:t>
      </w:r>
      <w:r w:rsidRPr="00D842FF">
        <w:rPr>
          <w:rFonts w:cs="Arial"/>
          <w:b/>
        </w:rPr>
        <w:t>úspešnosť takto uplatňovaných opravných prostriedkov</w:t>
      </w:r>
      <w:r w:rsidRPr="00D842FF">
        <w:rPr>
          <w:rFonts w:cs="Arial"/>
        </w:rPr>
        <w:t>, keďže aj pre ÚKOZP</w:t>
      </w:r>
      <w:r>
        <w:rPr>
          <w:rFonts w:cs="Arial"/>
        </w:rPr>
        <w:t xml:space="preserve"> je </w:t>
      </w:r>
      <w:r w:rsidRPr="00D842FF">
        <w:rPr>
          <w:rFonts w:cs="Arial"/>
        </w:rPr>
        <w:t>významnou spätnou väzbou, ako</w:t>
      </w:r>
      <w:r>
        <w:rPr>
          <w:rFonts w:cs="Arial"/>
        </w:rPr>
        <w:t xml:space="preserve"> na </w:t>
      </w:r>
      <w:r w:rsidRPr="00D842FF">
        <w:rPr>
          <w:rFonts w:cs="Arial"/>
        </w:rPr>
        <w:t>naše zistenia</w:t>
      </w:r>
      <w:r>
        <w:rPr>
          <w:rFonts w:cs="Arial"/>
        </w:rPr>
        <w:t xml:space="preserve"> a </w:t>
      </w:r>
      <w:r w:rsidRPr="00D842FF">
        <w:rPr>
          <w:rFonts w:cs="Arial"/>
        </w:rPr>
        <w:t>argumentačný podklad reagujú úrady práce (možnosť autoremedúry</w:t>
      </w:r>
      <w:r>
        <w:rPr>
          <w:rFonts w:cs="Arial"/>
        </w:rPr>
        <w:t xml:space="preserve"> na </w:t>
      </w:r>
      <w:r w:rsidRPr="00D842FF">
        <w:rPr>
          <w:rFonts w:cs="Arial"/>
        </w:rPr>
        <w:t>základe podaného odvolania), ústredie práce (možnosť vyhovieť odvolaniu), prípadne správne súdy (rozhodovanie</w:t>
      </w:r>
      <w:r>
        <w:rPr>
          <w:rFonts w:cs="Arial"/>
        </w:rPr>
        <w:t xml:space="preserve"> o </w:t>
      </w:r>
      <w:r w:rsidRPr="00D842FF">
        <w:rPr>
          <w:rFonts w:cs="Arial"/>
        </w:rPr>
        <w:t xml:space="preserve">správnej žalobe). </w:t>
      </w:r>
    </w:p>
    <w:p w14:paraId="42D64757" w14:textId="77777777" w:rsidR="00CB6576" w:rsidRPr="00D842FF" w:rsidRDefault="00CB6576" w:rsidP="00CB6576">
      <w:pPr>
        <w:rPr>
          <w:rFonts w:cs="Arial"/>
          <w:szCs w:val="24"/>
        </w:rPr>
      </w:pPr>
    </w:p>
    <w:p w14:paraId="317BA814" w14:textId="77777777" w:rsidR="00CB6576" w:rsidRPr="00D842FF" w:rsidRDefault="00CB6576" w:rsidP="00CB6576">
      <w:pPr>
        <w:rPr>
          <w:rFonts w:cs="Arial"/>
          <w:szCs w:val="24"/>
        </w:rPr>
      </w:pPr>
      <w:r w:rsidRPr="00D842FF">
        <w:rPr>
          <w:rFonts w:cs="Arial"/>
          <w:szCs w:val="24"/>
        </w:rPr>
        <w:t>Vyhodnotili sme preto poskytnutie pomoci pri spísaní opravného prostriedku</w:t>
      </w:r>
      <w:r>
        <w:rPr>
          <w:rFonts w:cs="Arial"/>
          <w:szCs w:val="24"/>
        </w:rPr>
        <w:t xml:space="preserve"> v </w:t>
      </w:r>
      <w:r w:rsidRPr="00D842FF">
        <w:rPr>
          <w:rFonts w:cs="Arial"/>
          <w:szCs w:val="24"/>
        </w:rPr>
        <w:t>podnetoch, ktoré nám boli doručené</w:t>
      </w:r>
      <w:r>
        <w:rPr>
          <w:rFonts w:cs="Arial"/>
          <w:szCs w:val="24"/>
        </w:rPr>
        <w:t xml:space="preserve"> v </w:t>
      </w:r>
      <w:r w:rsidRPr="00D842FF">
        <w:rPr>
          <w:rFonts w:cs="Arial"/>
          <w:b/>
          <w:szCs w:val="24"/>
        </w:rPr>
        <w:t>rokoch 2023-2024</w:t>
      </w:r>
      <w:r w:rsidRPr="00D842FF">
        <w:rPr>
          <w:rFonts w:cs="Arial"/>
          <w:szCs w:val="24"/>
        </w:rPr>
        <w:t>.</w:t>
      </w:r>
    </w:p>
    <w:p w14:paraId="6FEBD38A" w14:textId="77777777" w:rsidR="00CB6576" w:rsidRPr="00D842FF" w:rsidRDefault="00CB6576" w:rsidP="00CB6576">
      <w:pPr>
        <w:rPr>
          <w:rFonts w:cs="Arial"/>
          <w:szCs w:val="24"/>
        </w:rPr>
      </w:pPr>
    </w:p>
    <w:p w14:paraId="451F51E3" w14:textId="77777777" w:rsidR="00CB6576" w:rsidRPr="00D842FF" w:rsidRDefault="00CB6576" w:rsidP="00CB6576">
      <w:pPr>
        <w:rPr>
          <w:rFonts w:cs="Arial"/>
        </w:rPr>
      </w:pPr>
      <w:r w:rsidRPr="00D842FF">
        <w:rPr>
          <w:rFonts w:cs="Arial"/>
        </w:rPr>
        <w:t>Pomoc založenú</w:t>
      </w:r>
      <w:r>
        <w:rPr>
          <w:rFonts w:cs="Arial"/>
        </w:rPr>
        <w:t xml:space="preserve"> na </w:t>
      </w:r>
      <w:r w:rsidRPr="00D842FF">
        <w:rPr>
          <w:rFonts w:cs="Arial"/>
        </w:rPr>
        <w:t>vlastnom hodnotení postupu úradu práce alebo ústredia práce ako</w:t>
      </w:r>
      <w:r>
        <w:rPr>
          <w:rFonts w:cs="Arial"/>
        </w:rPr>
        <w:t> </w:t>
      </w:r>
      <w:r w:rsidRPr="00D842FF">
        <w:rPr>
          <w:rFonts w:cs="Arial"/>
        </w:rPr>
        <w:t>nesprávneho, sme</w:t>
      </w:r>
      <w:r>
        <w:rPr>
          <w:rFonts w:cs="Arial"/>
        </w:rPr>
        <w:t xml:space="preserve"> v </w:t>
      </w:r>
      <w:r w:rsidRPr="00D842FF">
        <w:rPr>
          <w:rFonts w:cs="Arial"/>
        </w:rPr>
        <w:t>prípade maloletých detí poskytli</w:t>
      </w:r>
      <w:r>
        <w:rPr>
          <w:rFonts w:cs="Arial"/>
        </w:rPr>
        <w:t xml:space="preserve"> v </w:t>
      </w:r>
      <w:r w:rsidRPr="00D842FF">
        <w:rPr>
          <w:rFonts w:cs="Arial"/>
          <w:b/>
        </w:rPr>
        <w:t>77 prípadoch</w:t>
      </w:r>
      <w:r w:rsidRPr="00D842FF">
        <w:rPr>
          <w:rFonts w:cs="Arial"/>
        </w:rPr>
        <w:t>,</w:t>
      </w:r>
      <w:r>
        <w:rPr>
          <w:rFonts w:cs="Arial"/>
        </w:rPr>
        <w:t xml:space="preserve"> z </w:t>
      </w:r>
      <w:r w:rsidRPr="00D842FF">
        <w:rPr>
          <w:rFonts w:cs="Arial"/>
        </w:rPr>
        <w:t>toho</w:t>
      </w:r>
      <w:r>
        <w:rPr>
          <w:rFonts w:cs="Arial"/>
        </w:rPr>
        <w:t xml:space="preserve"> v </w:t>
      </w:r>
      <w:r w:rsidRPr="00D842FF">
        <w:rPr>
          <w:rFonts w:cs="Arial"/>
          <w:b/>
        </w:rPr>
        <w:t>47 prípadoch</w:t>
      </w:r>
      <w:r w:rsidRPr="00D842FF">
        <w:rPr>
          <w:rFonts w:cs="Arial"/>
        </w:rPr>
        <w:t xml:space="preserve"> išlo</w:t>
      </w:r>
      <w:r>
        <w:rPr>
          <w:rFonts w:cs="Arial"/>
        </w:rPr>
        <w:t xml:space="preserve"> o </w:t>
      </w:r>
      <w:r w:rsidRPr="00D842FF">
        <w:rPr>
          <w:rFonts w:cs="Arial"/>
        </w:rPr>
        <w:t>pomoc pri </w:t>
      </w:r>
      <w:r w:rsidRPr="00D842FF">
        <w:rPr>
          <w:rFonts w:cs="Arial"/>
          <w:b/>
        </w:rPr>
        <w:t>spísaní odvolania</w:t>
      </w:r>
      <w:r>
        <w:rPr>
          <w:rFonts w:cs="Arial"/>
        </w:rPr>
        <w:t xml:space="preserve"> a v </w:t>
      </w:r>
      <w:r w:rsidRPr="00D842FF">
        <w:rPr>
          <w:rFonts w:cs="Arial"/>
          <w:b/>
        </w:rPr>
        <w:t>30 prípadoch</w:t>
      </w:r>
      <w:r w:rsidRPr="00D842FF">
        <w:rPr>
          <w:rFonts w:cs="Arial"/>
        </w:rPr>
        <w:t xml:space="preserve"> išlo</w:t>
      </w:r>
      <w:r>
        <w:rPr>
          <w:rFonts w:cs="Arial"/>
        </w:rPr>
        <w:t xml:space="preserve"> o </w:t>
      </w:r>
      <w:r w:rsidRPr="00D842FF">
        <w:rPr>
          <w:rFonts w:cs="Arial"/>
        </w:rPr>
        <w:t>pomoc pri </w:t>
      </w:r>
      <w:r w:rsidRPr="00D842FF">
        <w:rPr>
          <w:rFonts w:cs="Arial"/>
          <w:b/>
        </w:rPr>
        <w:t>spísaní správnej žaloby</w:t>
      </w:r>
      <w:r w:rsidRPr="00D842FF">
        <w:rPr>
          <w:rFonts w:cs="Arial"/>
        </w:rPr>
        <w:t xml:space="preserve">. </w:t>
      </w:r>
      <w:r w:rsidRPr="00D842FF">
        <w:rPr>
          <w:rFonts w:cs="Arial"/>
          <w:b/>
        </w:rPr>
        <w:t>Ku dňu 15.</w:t>
      </w:r>
      <w:r w:rsidRPr="00D842FF">
        <w:rPr>
          <w:rFonts w:cs="Arial"/>
          <w:b/>
          <w:bCs/>
        </w:rPr>
        <w:t xml:space="preserve"> marca </w:t>
      </w:r>
      <w:r w:rsidRPr="00D842FF">
        <w:rPr>
          <w:rFonts w:cs="Arial"/>
          <w:b/>
        </w:rPr>
        <w:t>2025 sa nám podarilo zistiť výsledok uplatnených opravných prostriedkoch</w:t>
      </w:r>
      <w:r>
        <w:rPr>
          <w:rFonts w:cs="Arial"/>
          <w:b/>
        </w:rPr>
        <w:t xml:space="preserve"> v </w:t>
      </w:r>
      <w:r w:rsidRPr="00D842FF">
        <w:rPr>
          <w:rFonts w:cs="Arial"/>
          <w:b/>
        </w:rPr>
        <w:t>45 prípadoch</w:t>
      </w:r>
      <w:r w:rsidRPr="00D842FF">
        <w:rPr>
          <w:rFonts w:cs="Arial"/>
        </w:rPr>
        <w:t>,</w:t>
      </w:r>
      <w:r>
        <w:rPr>
          <w:rFonts w:cs="Arial"/>
        </w:rPr>
        <w:t xml:space="preserve"> v </w:t>
      </w:r>
      <w:r w:rsidRPr="00D842FF">
        <w:rPr>
          <w:rFonts w:cs="Arial"/>
        </w:rPr>
        <w:t>32 prípadoch výsledok zatiaľ nevieme najmä</w:t>
      </w:r>
      <w:r>
        <w:rPr>
          <w:rFonts w:cs="Arial"/>
        </w:rPr>
        <w:t xml:space="preserve"> z </w:t>
      </w:r>
      <w:r w:rsidRPr="00D842FF">
        <w:rPr>
          <w:rFonts w:cs="Arial"/>
        </w:rPr>
        <w:t>dôvodu,</w:t>
      </w:r>
      <w:r>
        <w:rPr>
          <w:rFonts w:cs="Arial"/>
        </w:rPr>
        <w:t xml:space="preserve"> že o </w:t>
      </w:r>
      <w:r w:rsidRPr="00D842FF">
        <w:rPr>
          <w:rFonts w:cs="Arial"/>
        </w:rPr>
        <w:t>opravnom prostriedku zatiaľ nebolo rozhodnuté (ide najmä</w:t>
      </w:r>
      <w:r>
        <w:rPr>
          <w:rFonts w:cs="Arial"/>
        </w:rPr>
        <w:t xml:space="preserve"> o </w:t>
      </w:r>
      <w:r w:rsidRPr="00D842FF">
        <w:rPr>
          <w:rFonts w:cs="Arial"/>
        </w:rPr>
        <w:t>podané správne žaloby</w:t>
      </w:r>
      <w:r>
        <w:rPr>
          <w:rFonts w:cs="Arial"/>
        </w:rPr>
        <w:t xml:space="preserve"> v </w:t>
      </w:r>
      <w:r w:rsidRPr="00D842FF">
        <w:rPr>
          <w:rFonts w:cs="Arial"/>
        </w:rPr>
        <w:t>roku 2024,</w:t>
      </w:r>
      <w:r>
        <w:rPr>
          <w:rFonts w:cs="Arial"/>
        </w:rPr>
        <w:t xml:space="preserve"> v </w:t>
      </w:r>
      <w:r w:rsidRPr="00D842FF">
        <w:rPr>
          <w:rFonts w:cs="Arial"/>
        </w:rPr>
        <w:t>ktorých konania súdu trvajú priemerne jeden rok, ale</w:t>
      </w:r>
      <w:r>
        <w:rPr>
          <w:rFonts w:cs="Arial"/>
        </w:rPr>
        <w:t> </w:t>
      </w:r>
      <w:r w:rsidRPr="00D842FF">
        <w:rPr>
          <w:rFonts w:cs="Arial"/>
        </w:rPr>
        <w:t>aj</w:t>
      </w:r>
      <w:r>
        <w:rPr>
          <w:rFonts w:cs="Arial"/>
        </w:rPr>
        <w:t xml:space="preserve"> o </w:t>
      </w:r>
      <w:r w:rsidRPr="00D842FF">
        <w:rPr>
          <w:rFonts w:cs="Arial"/>
        </w:rPr>
        <w:t>podané odvolania</w:t>
      </w:r>
      <w:r>
        <w:rPr>
          <w:rFonts w:cs="Arial"/>
        </w:rPr>
        <w:t xml:space="preserve"> v </w:t>
      </w:r>
      <w:r w:rsidRPr="00D842FF">
        <w:rPr>
          <w:rFonts w:cs="Arial"/>
        </w:rPr>
        <w:t xml:space="preserve">posledných mesiacoch roka 2024). </w:t>
      </w:r>
    </w:p>
    <w:p w14:paraId="5D955BF0" w14:textId="77777777" w:rsidR="00CB6576" w:rsidRPr="00D842FF" w:rsidRDefault="00CB6576" w:rsidP="00CB6576">
      <w:pPr>
        <w:rPr>
          <w:rFonts w:cs="Arial"/>
          <w:szCs w:val="24"/>
        </w:rPr>
      </w:pPr>
    </w:p>
    <w:p w14:paraId="45F4E44C" w14:textId="77777777" w:rsidR="00CB6576" w:rsidRPr="00D842FF" w:rsidRDefault="00CB6576" w:rsidP="00CB6576">
      <w:pPr>
        <w:rPr>
          <w:rFonts w:cs="Arial"/>
        </w:rPr>
      </w:pPr>
      <w:r w:rsidRPr="00D842FF">
        <w:rPr>
          <w:rFonts w:cs="Arial"/>
        </w:rPr>
        <w:t>Pokiaľ sme sa pozreli</w:t>
      </w:r>
      <w:r>
        <w:rPr>
          <w:rFonts w:cs="Arial"/>
        </w:rPr>
        <w:t xml:space="preserve"> na </w:t>
      </w:r>
      <w:r w:rsidRPr="00D842FF">
        <w:rPr>
          <w:rFonts w:cs="Arial"/>
          <w:b/>
        </w:rPr>
        <w:t>známe výsledky uplatnených opravných prostriedkov</w:t>
      </w:r>
      <w:r w:rsidRPr="00D842FF">
        <w:rPr>
          <w:rFonts w:cs="Arial"/>
        </w:rPr>
        <w:t xml:space="preserve">, </w:t>
      </w:r>
      <w:r w:rsidRPr="00D842FF">
        <w:rPr>
          <w:rFonts w:cs="Arial"/>
          <w:b/>
        </w:rPr>
        <w:t>až</w:t>
      </w:r>
      <w:r>
        <w:rPr>
          <w:rFonts w:cs="Arial"/>
          <w:b/>
        </w:rPr>
        <w:t xml:space="preserve"> v </w:t>
      </w:r>
      <w:r w:rsidRPr="00D842FF">
        <w:rPr>
          <w:rFonts w:cs="Arial"/>
          <w:b/>
        </w:rPr>
        <w:t>33 prípadoch im bolo vyhovené</w:t>
      </w:r>
      <w:r>
        <w:rPr>
          <w:rFonts w:cs="Arial"/>
          <w:b/>
        </w:rPr>
        <w:t xml:space="preserve"> a </w:t>
      </w:r>
      <w:r w:rsidRPr="00D842FF">
        <w:rPr>
          <w:rFonts w:cs="Arial"/>
          <w:b/>
        </w:rPr>
        <w:t>len</w:t>
      </w:r>
      <w:r>
        <w:rPr>
          <w:rFonts w:cs="Arial"/>
          <w:b/>
        </w:rPr>
        <w:t xml:space="preserve"> v </w:t>
      </w:r>
      <w:r w:rsidRPr="00D842FF">
        <w:rPr>
          <w:rFonts w:cs="Arial"/>
          <w:b/>
        </w:rPr>
        <w:t xml:space="preserve">12 prípadoch boli zamietnuté. </w:t>
      </w:r>
    </w:p>
    <w:p w14:paraId="5EE716D7" w14:textId="77777777" w:rsidR="00CB6576" w:rsidRPr="00D842FF" w:rsidRDefault="00CB6576" w:rsidP="00CB6576">
      <w:pPr>
        <w:rPr>
          <w:rFonts w:cs="Arial"/>
          <w:szCs w:val="24"/>
        </w:rPr>
      </w:pPr>
    </w:p>
    <w:p w14:paraId="62643123" w14:textId="77777777" w:rsidR="00CB6576" w:rsidRPr="00D842FF" w:rsidRDefault="00CB6576" w:rsidP="00CB6576">
      <w:pPr>
        <w:rPr>
          <w:rFonts w:cs="Arial"/>
          <w:b/>
        </w:rPr>
      </w:pPr>
      <w:r w:rsidRPr="00D842FF">
        <w:rPr>
          <w:rFonts w:cs="Arial"/>
          <w:b/>
        </w:rPr>
        <w:t>Celková úspešnosť podaných opravných prostriedkov</w:t>
      </w:r>
      <w:r w:rsidRPr="00D842FF">
        <w:rPr>
          <w:rFonts w:cs="Arial"/>
        </w:rPr>
        <w:t xml:space="preserve"> </w:t>
      </w:r>
      <w:r w:rsidRPr="00D842FF">
        <w:rPr>
          <w:rFonts w:cs="Arial"/>
          <w:b/>
        </w:rPr>
        <w:t>tak aktuálne dosahuje</w:t>
      </w:r>
      <w:r w:rsidRPr="00D842FF">
        <w:rPr>
          <w:rFonts w:cs="Arial"/>
        </w:rPr>
        <w:t xml:space="preserve"> </w:t>
      </w:r>
      <w:r w:rsidRPr="00D842FF">
        <w:rPr>
          <w:rFonts w:cs="Arial"/>
          <w:b/>
        </w:rPr>
        <w:t>73 %.</w:t>
      </w:r>
    </w:p>
    <w:p w14:paraId="38BDEF4C" w14:textId="77777777" w:rsidR="00CB6576" w:rsidRPr="00D842FF" w:rsidRDefault="00CB6576" w:rsidP="00CB6576">
      <w:pPr>
        <w:rPr>
          <w:rFonts w:cs="Arial"/>
          <w:b/>
          <w:szCs w:val="24"/>
        </w:rPr>
      </w:pPr>
    </w:p>
    <w:p w14:paraId="6991F971" w14:textId="77777777" w:rsidR="00CB6576" w:rsidRPr="00D842FF" w:rsidRDefault="00CB6576" w:rsidP="00CB6576">
      <w:pPr>
        <w:rPr>
          <w:rFonts w:cs="Arial"/>
          <w:b/>
          <w:szCs w:val="24"/>
        </w:rPr>
      </w:pPr>
      <w:r w:rsidRPr="00D842FF">
        <w:rPr>
          <w:rFonts w:cs="Arial"/>
          <w:szCs w:val="24"/>
        </w:rPr>
        <w:t>Pokiaľ sa však pozrieme osobitne</w:t>
      </w:r>
      <w:r>
        <w:rPr>
          <w:rFonts w:cs="Arial"/>
          <w:szCs w:val="24"/>
        </w:rPr>
        <w:t xml:space="preserve"> na </w:t>
      </w:r>
      <w:r w:rsidRPr="00D842FF">
        <w:rPr>
          <w:rFonts w:cs="Arial"/>
          <w:szCs w:val="24"/>
        </w:rPr>
        <w:t>odvolania</w:t>
      </w:r>
      <w:r>
        <w:rPr>
          <w:rFonts w:cs="Arial"/>
          <w:szCs w:val="24"/>
        </w:rPr>
        <w:t xml:space="preserve"> a </w:t>
      </w:r>
      <w:r w:rsidRPr="00D842FF">
        <w:rPr>
          <w:rFonts w:cs="Arial"/>
          <w:szCs w:val="24"/>
        </w:rPr>
        <w:t>osobitne</w:t>
      </w:r>
      <w:r>
        <w:rPr>
          <w:rFonts w:cs="Arial"/>
          <w:szCs w:val="24"/>
        </w:rPr>
        <w:t xml:space="preserve"> na </w:t>
      </w:r>
      <w:r w:rsidRPr="00D842FF">
        <w:rPr>
          <w:rFonts w:cs="Arial"/>
          <w:szCs w:val="24"/>
        </w:rPr>
        <w:t>správne žaloby, tak </w:t>
      </w:r>
      <w:r w:rsidRPr="00D842FF">
        <w:rPr>
          <w:rFonts w:cs="Arial"/>
          <w:b/>
          <w:szCs w:val="24"/>
        </w:rPr>
        <w:t>úspešnosť pri správnych žalobách</w:t>
      </w:r>
      <w:r>
        <w:rPr>
          <w:rFonts w:cs="Arial"/>
          <w:szCs w:val="24"/>
        </w:rPr>
        <w:t xml:space="preserve"> je </w:t>
      </w:r>
      <w:r w:rsidRPr="00D842FF">
        <w:rPr>
          <w:rFonts w:cs="Arial"/>
          <w:szCs w:val="24"/>
        </w:rPr>
        <w:t xml:space="preserve">ešte vyššia, </w:t>
      </w:r>
      <w:r w:rsidRPr="00D842FF">
        <w:rPr>
          <w:rFonts w:cs="Arial"/>
          <w:b/>
          <w:szCs w:val="24"/>
        </w:rPr>
        <w:t>až</w:t>
      </w:r>
      <w:r>
        <w:rPr>
          <w:rFonts w:cs="Arial"/>
          <w:b/>
          <w:szCs w:val="24"/>
        </w:rPr>
        <w:t> </w:t>
      </w:r>
      <w:r w:rsidRPr="00D842FF">
        <w:rPr>
          <w:rFonts w:cs="Arial"/>
          <w:b/>
          <w:szCs w:val="24"/>
        </w:rPr>
        <w:t xml:space="preserve">91 % </w:t>
      </w:r>
      <w:r w:rsidRPr="00D842FF">
        <w:rPr>
          <w:rFonts w:cs="Arial"/>
          <w:szCs w:val="24"/>
        </w:rPr>
        <w:t>(poznáme výsledok pri 11 podaných žalobách,</w:t>
      </w:r>
      <w:r>
        <w:rPr>
          <w:rFonts w:cs="Arial"/>
          <w:szCs w:val="24"/>
        </w:rPr>
        <w:t xml:space="preserve"> z </w:t>
      </w:r>
      <w:r w:rsidRPr="00D842FF">
        <w:rPr>
          <w:rFonts w:cs="Arial"/>
          <w:szCs w:val="24"/>
        </w:rPr>
        <w:t>ktorých len jediná bola zamietnutá, pri 19 správnych žalobách</w:t>
      </w:r>
      <w:r>
        <w:rPr>
          <w:rFonts w:cs="Arial"/>
          <w:szCs w:val="24"/>
        </w:rPr>
        <w:t xml:space="preserve"> na </w:t>
      </w:r>
      <w:r w:rsidRPr="00D842FF">
        <w:rPr>
          <w:rFonts w:cs="Arial"/>
          <w:szCs w:val="24"/>
        </w:rPr>
        <w:t>výsledok čakáme). Vo vzťahu</w:t>
      </w:r>
      <w:r>
        <w:rPr>
          <w:rFonts w:cs="Arial"/>
          <w:szCs w:val="24"/>
        </w:rPr>
        <w:t xml:space="preserve"> k </w:t>
      </w:r>
      <w:r w:rsidRPr="00D842FF">
        <w:rPr>
          <w:rFonts w:cs="Arial"/>
          <w:szCs w:val="24"/>
        </w:rPr>
        <w:t>pracoviskám ústredia práce ako žalovaným subjektom</w:t>
      </w:r>
      <w:r>
        <w:rPr>
          <w:rFonts w:cs="Arial"/>
          <w:szCs w:val="24"/>
        </w:rPr>
        <w:t xml:space="preserve"> je </w:t>
      </w:r>
      <w:r w:rsidRPr="00D842FF">
        <w:rPr>
          <w:rFonts w:cs="Arial"/>
          <w:szCs w:val="24"/>
        </w:rPr>
        <w:t xml:space="preserve">tak zatiaľ </w:t>
      </w:r>
      <w:r w:rsidRPr="00D842FF">
        <w:rPr>
          <w:rFonts w:cs="Arial"/>
          <w:b/>
          <w:szCs w:val="24"/>
        </w:rPr>
        <w:t>100 % úspešnosť podaných správnych žalôb</w:t>
      </w:r>
      <w:r>
        <w:rPr>
          <w:rFonts w:cs="Arial"/>
          <w:b/>
          <w:szCs w:val="24"/>
        </w:rPr>
        <w:t xml:space="preserve"> vo </w:t>
      </w:r>
      <w:r w:rsidRPr="00D842FF">
        <w:rPr>
          <w:rFonts w:cs="Arial"/>
          <w:b/>
          <w:szCs w:val="24"/>
        </w:rPr>
        <w:t>vzťahu</w:t>
      </w:r>
      <w:r>
        <w:rPr>
          <w:rFonts w:cs="Arial"/>
          <w:b/>
          <w:szCs w:val="24"/>
        </w:rPr>
        <w:t xml:space="preserve"> k </w:t>
      </w:r>
      <w:r w:rsidRPr="00D842FF">
        <w:rPr>
          <w:rFonts w:cs="Arial"/>
          <w:b/>
          <w:szCs w:val="24"/>
        </w:rPr>
        <w:t>Ústrediu práce, sociálnych vecí</w:t>
      </w:r>
      <w:r>
        <w:rPr>
          <w:rFonts w:cs="Arial"/>
          <w:b/>
          <w:szCs w:val="24"/>
        </w:rPr>
        <w:t xml:space="preserve"> a </w:t>
      </w:r>
      <w:r w:rsidRPr="00D842FF">
        <w:rPr>
          <w:rFonts w:cs="Arial"/>
          <w:b/>
          <w:szCs w:val="24"/>
        </w:rPr>
        <w:t>rodiny, pracovisko Bratislava, Banská Bystrica aj Košice.</w:t>
      </w:r>
    </w:p>
    <w:p w14:paraId="201B6528" w14:textId="77777777" w:rsidR="00CB6576" w:rsidRPr="00D842FF" w:rsidRDefault="00CB6576" w:rsidP="00CB6576">
      <w:pPr>
        <w:rPr>
          <w:rFonts w:cs="Arial"/>
          <w:szCs w:val="24"/>
        </w:rPr>
      </w:pPr>
    </w:p>
    <w:p w14:paraId="560461BB" w14:textId="77777777" w:rsidR="00CB6576" w:rsidRPr="00D842FF" w:rsidRDefault="00CB6576" w:rsidP="00CB6576">
      <w:pPr>
        <w:rPr>
          <w:rFonts w:cs="Arial"/>
        </w:rPr>
      </w:pPr>
      <w:r w:rsidRPr="00D842FF">
        <w:rPr>
          <w:rFonts w:cs="Arial"/>
          <w:b/>
        </w:rPr>
        <w:t xml:space="preserve">Pri podrobnejšej analýze podaných odvolaní, </w:t>
      </w:r>
      <w:r w:rsidRPr="00D842FF">
        <w:rPr>
          <w:rFonts w:cs="Arial"/>
        </w:rPr>
        <w:t>môžeme</w:t>
      </w:r>
      <w:r>
        <w:rPr>
          <w:rFonts w:cs="Arial"/>
        </w:rPr>
        <w:t xml:space="preserve"> s </w:t>
      </w:r>
      <w:r w:rsidRPr="00D842FF">
        <w:rPr>
          <w:rFonts w:cs="Arial"/>
        </w:rPr>
        <w:t>platnosťou</w:t>
      </w:r>
      <w:r>
        <w:rPr>
          <w:rFonts w:cs="Arial"/>
        </w:rPr>
        <w:t xml:space="preserve"> k </w:t>
      </w:r>
      <w:r w:rsidRPr="00D842FF">
        <w:rPr>
          <w:rFonts w:cs="Arial"/>
        </w:rPr>
        <w:t>15. marcu 2025 uviesť,</w:t>
      </w:r>
      <w:r>
        <w:rPr>
          <w:rFonts w:cs="Arial"/>
        </w:rPr>
        <w:t xml:space="preserve"> že </w:t>
      </w:r>
      <w:r w:rsidRPr="00D842FF">
        <w:rPr>
          <w:rFonts w:cs="Arial"/>
        </w:rPr>
        <w:t>poznáme výsledok</w:t>
      </w:r>
      <w:r>
        <w:rPr>
          <w:rFonts w:cs="Arial"/>
        </w:rPr>
        <w:t xml:space="preserve"> v </w:t>
      </w:r>
      <w:r w:rsidRPr="00D842FF">
        <w:rPr>
          <w:rFonts w:cs="Arial"/>
        </w:rPr>
        <w:t>34 prípadoch</w:t>
      </w:r>
      <w:r>
        <w:rPr>
          <w:rFonts w:cs="Arial"/>
        </w:rPr>
        <w:t xml:space="preserve"> a v </w:t>
      </w:r>
      <w:r w:rsidRPr="00D842FF">
        <w:rPr>
          <w:rFonts w:cs="Arial"/>
        </w:rPr>
        <w:t xml:space="preserve">13 prípadoch nie. </w:t>
      </w:r>
      <w:r w:rsidRPr="00D842FF">
        <w:rPr>
          <w:rFonts w:cs="Arial"/>
          <w:b/>
        </w:rPr>
        <w:t>Úspešnosť pri podaných odvolaniach</w:t>
      </w:r>
      <w:r>
        <w:rPr>
          <w:rFonts w:cs="Arial"/>
          <w:b/>
        </w:rPr>
        <w:t xml:space="preserve"> je na </w:t>
      </w:r>
      <w:r w:rsidRPr="00D842FF">
        <w:rPr>
          <w:rFonts w:cs="Arial"/>
          <w:b/>
        </w:rPr>
        <w:t xml:space="preserve">úrovni 68 % </w:t>
      </w:r>
      <w:r w:rsidRPr="00D842FF">
        <w:rPr>
          <w:rFonts w:cs="Arial"/>
        </w:rPr>
        <w:t>(23 podaných odvolaní bolo úspešných</w:t>
      </w:r>
      <w:r>
        <w:rPr>
          <w:rFonts w:cs="Arial"/>
        </w:rPr>
        <w:t xml:space="preserve"> a </w:t>
      </w:r>
      <w:r w:rsidRPr="00D842FF">
        <w:rPr>
          <w:rFonts w:cs="Arial"/>
        </w:rPr>
        <w:t>11</w:t>
      </w:r>
      <w:r>
        <w:rPr>
          <w:rFonts w:cs="Arial"/>
        </w:rPr>
        <w:t> </w:t>
      </w:r>
      <w:r w:rsidRPr="00D842FF">
        <w:rPr>
          <w:rFonts w:cs="Arial"/>
        </w:rPr>
        <w:t xml:space="preserve">odvolaní nie). Zaujímavým sa tento rok stal trend vyhovieť podanému odvolaniu formou </w:t>
      </w:r>
      <w:r w:rsidRPr="00D842FF">
        <w:rPr>
          <w:rFonts w:cs="Arial"/>
          <w:b/>
        </w:rPr>
        <w:t>autoremedúry</w:t>
      </w:r>
      <w:r w:rsidRPr="00D842FF">
        <w:rPr>
          <w:rFonts w:cs="Arial"/>
        </w:rPr>
        <w:t xml:space="preserve">, </w:t>
      </w:r>
      <w:r w:rsidRPr="00D842FF">
        <w:rPr>
          <w:rFonts w:cs="Arial"/>
          <w:b/>
        </w:rPr>
        <w:t>keď týmto spôsobom bolo vyhovené podanému odvolaniu</w:t>
      </w:r>
      <w:r>
        <w:rPr>
          <w:rFonts w:cs="Arial"/>
        </w:rPr>
        <w:t xml:space="preserve"> v </w:t>
      </w:r>
      <w:r w:rsidRPr="00D842FF">
        <w:rPr>
          <w:rFonts w:cs="Arial"/>
          <w:b/>
        </w:rPr>
        <w:t xml:space="preserve">8 prípadoch </w:t>
      </w:r>
      <w:r w:rsidRPr="00D842FF">
        <w:rPr>
          <w:rFonts w:cs="Arial"/>
        </w:rPr>
        <w:t>(t.</w:t>
      </w:r>
      <w:r>
        <w:rPr>
          <w:rFonts w:cs="Arial"/>
        </w:rPr>
        <w:t> </w:t>
      </w:r>
      <w:r w:rsidRPr="00D842FF">
        <w:rPr>
          <w:rFonts w:cs="Arial"/>
        </w:rPr>
        <w:t>j.</w:t>
      </w:r>
      <w:r>
        <w:rPr>
          <w:rFonts w:cs="Arial"/>
        </w:rPr>
        <w:t xml:space="preserve"> v </w:t>
      </w:r>
      <w:r w:rsidRPr="00D842FF">
        <w:rPr>
          <w:rFonts w:cs="Arial"/>
        </w:rPr>
        <w:t>35 % prípadoch, kedy bolo odvolaniu vyhovené, tak to bolo formou autoremedúry). Uvedený trend</w:t>
      </w:r>
      <w:r>
        <w:rPr>
          <w:rFonts w:cs="Arial"/>
        </w:rPr>
        <w:t xml:space="preserve"> je </w:t>
      </w:r>
      <w:r w:rsidRPr="00D842FF">
        <w:rPr>
          <w:rFonts w:cs="Arial"/>
        </w:rPr>
        <w:t>vítaný</w:t>
      </w:r>
      <w:r>
        <w:rPr>
          <w:rFonts w:cs="Arial"/>
        </w:rPr>
        <w:t xml:space="preserve"> z </w:t>
      </w:r>
      <w:r w:rsidRPr="00D842FF">
        <w:rPr>
          <w:rFonts w:cs="Arial"/>
        </w:rPr>
        <w:t>dôvodu,</w:t>
      </w:r>
      <w:r>
        <w:rPr>
          <w:rFonts w:cs="Arial"/>
        </w:rPr>
        <w:t xml:space="preserve"> že </w:t>
      </w:r>
      <w:r w:rsidRPr="00D842FF">
        <w:rPr>
          <w:rFonts w:cs="Arial"/>
        </w:rPr>
        <w:t>touto formou sa nápravy dočká osoba</w:t>
      </w:r>
      <w:r>
        <w:rPr>
          <w:rFonts w:cs="Arial"/>
        </w:rPr>
        <w:t xml:space="preserve"> so </w:t>
      </w:r>
      <w:r w:rsidRPr="00D842FF">
        <w:rPr>
          <w:rFonts w:cs="Arial"/>
        </w:rPr>
        <w:t>zdravotným postihnutím oveľa skôr ako</w:t>
      </w:r>
      <w:r>
        <w:rPr>
          <w:rFonts w:cs="Arial"/>
        </w:rPr>
        <w:t xml:space="preserve"> v </w:t>
      </w:r>
      <w:r w:rsidRPr="00D842FF">
        <w:rPr>
          <w:rFonts w:cs="Arial"/>
        </w:rPr>
        <w:t>prípade,</w:t>
      </w:r>
      <w:r>
        <w:rPr>
          <w:rFonts w:cs="Arial"/>
        </w:rPr>
        <w:t xml:space="preserve"> že o </w:t>
      </w:r>
      <w:r w:rsidRPr="00D842FF">
        <w:rPr>
          <w:rFonts w:cs="Arial"/>
        </w:rPr>
        <w:t>odvolaní rozhoduje ústredie práce.</w:t>
      </w:r>
    </w:p>
    <w:p w14:paraId="0126379A" w14:textId="77777777" w:rsidR="00CB6576" w:rsidRPr="00D842FF" w:rsidRDefault="00CB6576" w:rsidP="00CB6576">
      <w:pPr>
        <w:rPr>
          <w:rFonts w:cs="Arial"/>
          <w:szCs w:val="24"/>
        </w:rPr>
      </w:pPr>
    </w:p>
    <w:p w14:paraId="322FBB4E" w14:textId="77777777" w:rsidR="00CB6576" w:rsidRDefault="00CB6576" w:rsidP="00CB6576">
      <w:pPr>
        <w:rPr>
          <w:rFonts w:cs="Arial"/>
        </w:rPr>
      </w:pPr>
      <w:r w:rsidRPr="00D842FF">
        <w:rPr>
          <w:rFonts w:cs="Arial"/>
        </w:rPr>
        <w:lastRenderedPageBreak/>
        <w:t>Bližšie sme sa tiež pozreli</w:t>
      </w:r>
      <w:r>
        <w:rPr>
          <w:rFonts w:cs="Arial"/>
        </w:rPr>
        <w:t xml:space="preserve"> na </w:t>
      </w:r>
      <w:r w:rsidRPr="00D842FF">
        <w:rPr>
          <w:rFonts w:cs="Arial"/>
          <w:b/>
        </w:rPr>
        <w:t>úspešnosť</w:t>
      </w:r>
      <w:r w:rsidRPr="00D842FF">
        <w:rPr>
          <w:rFonts w:cs="Arial"/>
        </w:rPr>
        <w:t xml:space="preserve"> uplatnených opravných prostriedkov</w:t>
      </w:r>
      <w:r>
        <w:rPr>
          <w:rFonts w:cs="Arial"/>
        </w:rPr>
        <w:t xml:space="preserve"> vo </w:t>
      </w:r>
      <w:r w:rsidRPr="00D842FF">
        <w:rPr>
          <w:rFonts w:cs="Arial"/>
          <w:b/>
        </w:rPr>
        <w:t>vzťahu ku konkrétnym pracoviskám ústredia práce</w:t>
      </w:r>
      <w:r w:rsidRPr="00D842FF">
        <w:rPr>
          <w:rFonts w:cs="Arial"/>
        </w:rPr>
        <w:t>. Ústredie práce má</w:t>
      </w:r>
      <w:r>
        <w:rPr>
          <w:rFonts w:cs="Arial"/>
        </w:rPr>
        <w:t> </w:t>
      </w:r>
      <w:r w:rsidRPr="00D842FF">
        <w:rPr>
          <w:rFonts w:cs="Arial"/>
        </w:rPr>
        <w:t>4 samostatné pracoviská (Bratislava, Banská Bystrica, Žilina</w:t>
      </w:r>
      <w:r>
        <w:rPr>
          <w:rFonts w:cs="Arial"/>
        </w:rPr>
        <w:t xml:space="preserve"> a </w:t>
      </w:r>
      <w:r w:rsidRPr="00D842FF">
        <w:rPr>
          <w:rFonts w:cs="Arial"/>
        </w:rPr>
        <w:t>Košice).</w:t>
      </w:r>
      <w:r>
        <w:rPr>
          <w:rFonts w:cs="Arial"/>
        </w:rPr>
        <w:t xml:space="preserve"> V </w:t>
      </w:r>
      <w:r w:rsidRPr="00D842FF">
        <w:rPr>
          <w:rFonts w:cs="Arial"/>
        </w:rPr>
        <w:t>prípade odvolacieho konania pracovisko ústredia práce rozhoduje</w:t>
      </w:r>
      <w:r>
        <w:rPr>
          <w:rFonts w:cs="Arial"/>
        </w:rPr>
        <w:t xml:space="preserve"> o </w:t>
      </w:r>
      <w:r w:rsidRPr="00D842FF">
        <w:rPr>
          <w:rFonts w:cs="Arial"/>
        </w:rPr>
        <w:t>podanom odvolaní,</w:t>
      </w:r>
      <w:r>
        <w:rPr>
          <w:rFonts w:cs="Arial"/>
        </w:rPr>
        <w:t xml:space="preserve"> v </w:t>
      </w:r>
      <w:r w:rsidRPr="00D842FF">
        <w:rPr>
          <w:rFonts w:cs="Arial"/>
        </w:rPr>
        <w:t>prípade podania správnej žaloby</w:t>
      </w:r>
      <w:r>
        <w:rPr>
          <w:rFonts w:cs="Arial"/>
        </w:rPr>
        <w:t xml:space="preserve"> je </w:t>
      </w:r>
      <w:r w:rsidRPr="00D842FF">
        <w:rPr>
          <w:rFonts w:cs="Arial"/>
        </w:rPr>
        <w:t>konkrétne pracovisko ústredia práce žalovanou stranou. Ak odpočítame prípady autoremedúry, tak poznáme výstup</w:t>
      </w:r>
      <w:r>
        <w:rPr>
          <w:rFonts w:cs="Arial"/>
        </w:rPr>
        <w:t xml:space="preserve"> vo </w:t>
      </w:r>
      <w:r w:rsidRPr="00D842FF">
        <w:rPr>
          <w:rFonts w:cs="Arial"/>
        </w:rPr>
        <w:t>vzťahu</w:t>
      </w:r>
      <w:r>
        <w:rPr>
          <w:rFonts w:cs="Arial"/>
        </w:rPr>
        <w:t xml:space="preserve"> k </w:t>
      </w:r>
      <w:r w:rsidRPr="00D842FF">
        <w:rPr>
          <w:rFonts w:cs="Arial"/>
        </w:rPr>
        <w:t>pracoviskám ústredia práce</w:t>
      </w:r>
      <w:r>
        <w:rPr>
          <w:rFonts w:cs="Arial"/>
        </w:rPr>
        <w:t xml:space="preserve"> v </w:t>
      </w:r>
      <w:r w:rsidRPr="00D842FF">
        <w:rPr>
          <w:rFonts w:cs="Arial"/>
        </w:rPr>
        <w:t xml:space="preserve">37 prípadoch. </w:t>
      </w:r>
    </w:p>
    <w:p w14:paraId="6C316731" w14:textId="77777777" w:rsidR="00CB6576" w:rsidRDefault="00CB6576" w:rsidP="00CB6576">
      <w:pPr>
        <w:rPr>
          <w:rFonts w:cs="Arial"/>
        </w:rPr>
      </w:pPr>
    </w:p>
    <w:p w14:paraId="3E50AF8F" w14:textId="77777777" w:rsidR="00CB6576" w:rsidRDefault="00CB6576" w:rsidP="00CB6576">
      <w:pPr>
        <w:rPr>
          <w:rFonts w:cs="Arial"/>
        </w:rPr>
      </w:pPr>
      <w:r w:rsidRPr="00D842FF">
        <w:rPr>
          <w:rFonts w:cs="Arial"/>
        </w:rPr>
        <w:t>Zistili sme,</w:t>
      </w:r>
      <w:r>
        <w:rPr>
          <w:rFonts w:cs="Arial"/>
        </w:rPr>
        <w:t xml:space="preserve"> že </w:t>
      </w:r>
      <w:r w:rsidRPr="00D842FF">
        <w:rPr>
          <w:rFonts w:cs="Arial"/>
        </w:rPr>
        <w:t xml:space="preserve">celkovo bolo </w:t>
      </w:r>
      <w:r w:rsidRPr="00D842FF">
        <w:rPr>
          <w:rFonts w:cs="Arial"/>
          <w:b/>
        </w:rPr>
        <w:t>najviac opravných prostriedkov smerovaných</w:t>
      </w:r>
      <w:r>
        <w:rPr>
          <w:rFonts w:cs="Arial"/>
          <w:b/>
        </w:rPr>
        <w:t xml:space="preserve"> na </w:t>
      </w:r>
      <w:r w:rsidRPr="00D842FF">
        <w:rPr>
          <w:rFonts w:cs="Arial"/>
          <w:b/>
        </w:rPr>
        <w:t>pracovisko</w:t>
      </w:r>
      <w:r>
        <w:rPr>
          <w:rFonts w:cs="Arial"/>
          <w:b/>
        </w:rPr>
        <w:t xml:space="preserve"> v </w:t>
      </w:r>
      <w:r w:rsidRPr="00D842FF">
        <w:rPr>
          <w:rFonts w:cs="Arial"/>
          <w:b/>
        </w:rPr>
        <w:t>Bratislave</w:t>
      </w:r>
      <w:r w:rsidRPr="00D842FF">
        <w:rPr>
          <w:rFonts w:cs="Arial"/>
        </w:rPr>
        <w:t xml:space="preserve"> (až</w:t>
      </w:r>
      <w:r>
        <w:rPr>
          <w:rFonts w:cs="Arial"/>
        </w:rPr>
        <w:t> </w:t>
      </w:r>
      <w:r w:rsidRPr="00D842FF">
        <w:rPr>
          <w:rFonts w:cs="Arial"/>
        </w:rPr>
        <w:t>17</w:t>
      </w:r>
      <w:r>
        <w:rPr>
          <w:rFonts w:cs="Arial"/>
        </w:rPr>
        <w:t> </w:t>
      </w:r>
      <w:r w:rsidRPr="00D842FF">
        <w:rPr>
          <w:rFonts w:cs="Arial"/>
        </w:rPr>
        <w:t>prípadov),</w:t>
      </w:r>
      <w:r>
        <w:rPr>
          <w:rFonts w:cs="Arial"/>
        </w:rPr>
        <w:t xml:space="preserve"> na </w:t>
      </w:r>
      <w:r w:rsidRPr="00D842FF">
        <w:rPr>
          <w:rFonts w:cs="Arial"/>
        </w:rPr>
        <w:t>pracovisko</w:t>
      </w:r>
      <w:r>
        <w:rPr>
          <w:rFonts w:cs="Arial"/>
        </w:rPr>
        <w:t xml:space="preserve"> v </w:t>
      </w:r>
      <w:r w:rsidRPr="00D842FF">
        <w:rPr>
          <w:rFonts w:cs="Arial"/>
        </w:rPr>
        <w:t>Banskej Bystrici</w:t>
      </w:r>
      <w:r>
        <w:rPr>
          <w:rFonts w:cs="Arial"/>
        </w:rPr>
        <w:t xml:space="preserve"> a </w:t>
      </w:r>
      <w:r w:rsidRPr="00D842FF">
        <w:rPr>
          <w:rFonts w:cs="Arial"/>
        </w:rPr>
        <w:t>pracovisko</w:t>
      </w:r>
      <w:r>
        <w:rPr>
          <w:rFonts w:cs="Arial"/>
        </w:rPr>
        <w:t xml:space="preserve"> v </w:t>
      </w:r>
      <w:r w:rsidRPr="00D842FF">
        <w:rPr>
          <w:rFonts w:cs="Arial"/>
        </w:rPr>
        <w:t>Košiciach smerovalo zhodne po 8 prípadov,</w:t>
      </w:r>
      <w:r>
        <w:rPr>
          <w:rFonts w:cs="Arial"/>
        </w:rPr>
        <w:t xml:space="preserve"> na </w:t>
      </w:r>
      <w:r w:rsidRPr="00D842FF">
        <w:rPr>
          <w:rFonts w:cs="Arial"/>
        </w:rPr>
        <w:t>pracovisko</w:t>
      </w:r>
      <w:r>
        <w:rPr>
          <w:rFonts w:cs="Arial"/>
        </w:rPr>
        <w:t xml:space="preserve"> v </w:t>
      </w:r>
      <w:r w:rsidRPr="00D842FF">
        <w:rPr>
          <w:rFonts w:cs="Arial"/>
        </w:rPr>
        <w:t xml:space="preserve">Žiline smerovali 4 prípady. Čo sa týka úspešnosti podaných opravných prostriedkov, tak </w:t>
      </w:r>
      <w:r w:rsidRPr="00D842FF">
        <w:rPr>
          <w:rFonts w:cs="Arial"/>
          <w:b/>
        </w:rPr>
        <w:t>najnižšiu úspešnosť máme</w:t>
      </w:r>
      <w:r>
        <w:rPr>
          <w:rFonts w:cs="Arial"/>
          <w:b/>
        </w:rPr>
        <w:t xml:space="preserve"> na </w:t>
      </w:r>
      <w:r w:rsidRPr="00D842FF">
        <w:rPr>
          <w:rFonts w:cs="Arial"/>
          <w:b/>
        </w:rPr>
        <w:t>pracovisku</w:t>
      </w:r>
      <w:r>
        <w:rPr>
          <w:rFonts w:cs="Arial"/>
          <w:b/>
        </w:rPr>
        <w:t xml:space="preserve"> v </w:t>
      </w:r>
      <w:r w:rsidRPr="00D842FF">
        <w:rPr>
          <w:rFonts w:cs="Arial"/>
          <w:b/>
        </w:rPr>
        <w:t>Bratislave,</w:t>
      </w:r>
      <w:r>
        <w:rPr>
          <w:rFonts w:cs="Arial"/>
          <w:b/>
        </w:rPr>
        <w:t xml:space="preserve"> </w:t>
      </w:r>
      <w:r w:rsidRPr="00BF3C76">
        <w:rPr>
          <w:rFonts w:cs="Arial"/>
          <w:bCs/>
        </w:rPr>
        <w:t>a </w:t>
      </w:r>
      <w:r w:rsidRPr="006C18CE">
        <w:rPr>
          <w:rFonts w:cs="Arial"/>
          <w:bCs/>
        </w:rPr>
        <w:t>to</w:t>
      </w:r>
      <w:r>
        <w:rPr>
          <w:rFonts w:cs="Arial"/>
          <w:b/>
        </w:rPr>
        <w:t xml:space="preserve"> na </w:t>
      </w:r>
      <w:r w:rsidRPr="00D842FF">
        <w:rPr>
          <w:rFonts w:cs="Arial"/>
          <w:b/>
        </w:rPr>
        <w:t xml:space="preserve">úrovni 53 %. </w:t>
      </w:r>
      <w:r w:rsidRPr="00D842FF">
        <w:rPr>
          <w:rFonts w:cs="Arial"/>
        </w:rPr>
        <w:t>Ide však</w:t>
      </w:r>
      <w:r>
        <w:rPr>
          <w:rFonts w:cs="Arial"/>
        </w:rPr>
        <w:t xml:space="preserve"> o </w:t>
      </w:r>
      <w:r w:rsidRPr="00D842FF">
        <w:rPr>
          <w:rFonts w:cs="Arial"/>
        </w:rPr>
        <w:t>neúspech výlučne</w:t>
      </w:r>
      <w:r>
        <w:rPr>
          <w:rFonts w:cs="Arial"/>
          <w:b/>
        </w:rPr>
        <w:t xml:space="preserve"> v </w:t>
      </w:r>
      <w:r w:rsidRPr="00D842FF">
        <w:rPr>
          <w:rFonts w:cs="Arial"/>
          <w:b/>
        </w:rPr>
        <w:t xml:space="preserve">odvolacích konaniach </w:t>
      </w:r>
      <w:r w:rsidRPr="00D842FF">
        <w:rPr>
          <w:rFonts w:cs="Arial"/>
        </w:rPr>
        <w:t>(8 prípadov),</w:t>
      </w:r>
      <w:r>
        <w:rPr>
          <w:rFonts w:cs="Arial"/>
        </w:rPr>
        <w:t xml:space="preserve"> v </w:t>
      </w:r>
      <w:r w:rsidRPr="00D842FF">
        <w:rPr>
          <w:rFonts w:cs="Arial"/>
        </w:rPr>
        <w:t>prípade správnych žalôb, ako sme vyššie uviedli,</w:t>
      </w:r>
      <w:r>
        <w:rPr>
          <w:rFonts w:cs="Arial"/>
        </w:rPr>
        <w:t xml:space="preserve"> je </w:t>
      </w:r>
      <w:r w:rsidRPr="00D842FF">
        <w:rPr>
          <w:rFonts w:cs="Arial"/>
        </w:rPr>
        <w:t>úspešnosť zatiaľ 100 %.</w:t>
      </w:r>
    </w:p>
    <w:p w14:paraId="386BE0A2" w14:textId="77777777" w:rsidR="00CB6576" w:rsidRPr="00D842FF" w:rsidRDefault="00CB6576" w:rsidP="00CB6576">
      <w:pPr>
        <w:rPr>
          <w:rFonts w:cs="Arial"/>
          <w:b/>
        </w:rPr>
      </w:pPr>
    </w:p>
    <w:p w14:paraId="1D957EF8" w14:textId="77777777" w:rsidR="00CB6576" w:rsidRPr="00D842FF" w:rsidRDefault="00CB6576" w:rsidP="00CB6576">
      <w:pPr>
        <w:rPr>
          <w:rFonts w:cs="Arial"/>
          <w:szCs w:val="24"/>
        </w:rPr>
      </w:pPr>
      <w:r w:rsidRPr="00D842FF">
        <w:rPr>
          <w:rFonts w:cs="Arial"/>
          <w:szCs w:val="24"/>
        </w:rPr>
        <w:t>Oproti tomu</w:t>
      </w:r>
      <w:r>
        <w:rPr>
          <w:rFonts w:cs="Arial"/>
          <w:szCs w:val="24"/>
        </w:rPr>
        <w:t xml:space="preserve"> v </w:t>
      </w:r>
      <w:r w:rsidRPr="00D842FF">
        <w:rPr>
          <w:rFonts w:cs="Arial"/>
          <w:b/>
          <w:szCs w:val="24"/>
        </w:rPr>
        <w:t>prípade pracoviska Košice</w:t>
      </w:r>
      <w:r w:rsidRPr="00D842FF">
        <w:rPr>
          <w:rFonts w:cs="Arial"/>
          <w:szCs w:val="24"/>
        </w:rPr>
        <w:t xml:space="preserve"> sme zaznamenali doteraz úspešnosť opravných prostriedkov</w:t>
      </w:r>
      <w:r>
        <w:rPr>
          <w:rFonts w:cs="Arial"/>
          <w:szCs w:val="24"/>
        </w:rPr>
        <w:t xml:space="preserve"> na </w:t>
      </w:r>
      <w:r w:rsidRPr="00D842FF">
        <w:rPr>
          <w:rFonts w:cs="Arial"/>
          <w:szCs w:val="24"/>
        </w:rPr>
        <w:t xml:space="preserve">úrovni </w:t>
      </w:r>
      <w:r w:rsidRPr="00D842FF">
        <w:rPr>
          <w:rFonts w:cs="Arial"/>
          <w:b/>
          <w:szCs w:val="24"/>
        </w:rPr>
        <w:t>87,5 %</w:t>
      </w:r>
      <w:r w:rsidRPr="00D842FF">
        <w:rPr>
          <w:rFonts w:cs="Arial"/>
          <w:szCs w:val="24"/>
        </w:rPr>
        <w:t xml:space="preserve"> (7 úspešných, 1 nie),</w:t>
      </w:r>
      <w:r>
        <w:rPr>
          <w:rFonts w:cs="Arial"/>
          <w:szCs w:val="24"/>
        </w:rPr>
        <w:t xml:space="preserve"> </w:t>
      </w:r>
      <w:r w:rsidRPr="00BF3C76">
        <w:rPr>
          <w:rFonts w:cs="Arial"/>
          <w:b/>
          <w:bCs/>
          <w:szCs w:val="24"/>
        </w:rPr>
        <w:t>v </w:t>
      </w:r>
      <w:r w:rsidRPr="00D842FF">
        <w:rPr>
          <w:rFonts w:cs="Arial"/>
          <w:b/>
          <w:szCs w:val="24"/>
        </w:rPr>
        <w:t>prípade pracoviska Banská Bystric</w:t>
      </w:r>
      <w:r w:rsidRPr="00BF3C76">
        <w:rPr>
          <w:rFonts w:cs="Arial"/>
          <w:b/>
          <w:bCs/>
          <w:szCs w:val="24"/>
        </w:rPr>
        <w:t>a</w:t>
      </w:r>
      <w:r>
        <w:rPr>
          <w:rFonts w:cs="Arial"/>
          <w:szCs w:val="24"/>
        </w:rPr>
        <w:t xml:space="preserve"> na </w:t>
      </w:r>
      <w:r w:rsidRPr="00D842FF">
        <w:rPr>
          <w:rFonts w:cs="Arial"/>
          <w:szCs w:val="24"/>
        </w:rPr>
        <w:t xml:space="preserve">úrovni </w:t>
      </w:r>
      <w:r w:rsidRPr="00D842FF">
        <w:rPr>
          <w:rFonts w:cs="Arial"/>
          <w:b/>
          <w:szCs w:val="24"/>
        </w:rPr>
        <w:t>75 %</w:t>
      </w:r>
      <w:r w:rsidRPr="00D842FF">
        <w:rPr>
          <w:rFonts w:cs="Arial"/>
          <w:szCs w:val="24"/>
        </w:rPr>
        <w:t xml:space="preserve"> (6 úspešných, 2 nie)</w:t>
      </w:r>
      <w:r>
        <w:rPr>
          <w:rFonts w:cs="Arial"/>
          <w:szCs w:val="24"/>
        </w:rPr>
        <w:t xml:space="preserve"> a </w:t>
      </w:r>
      <w:r w:rsidRPr="00BF3C76">
        <w:rPr>
          <w:rFonts w:cs="Arial"/>
          <w:b/>
          <w:bCs/>
          <w:szCs w:val="24"/>
        </w:rPr>
        <w:t>v </w:t>
      </w:r>
      <w:r w:rsidRPr="00D842FF">
        <w:rPr>
          <w:rFonts w:cs="Arial"/>
          <w:b/>
          <w:szCs w:val="24"/>
        </w:rPr>
        <w:t>prípade pracoviska Žilina</w:t>
      </w:r>
      <w:r w:rsidRPr="00D842FF">
        <w:rPr>
          <w:rFonts w:cs="Arial"/>
          <w:szCs w:val="24"/>
        </w:rPr>
        <w:t xml:space="preserve"> rovnako </w:t>
      </w:r>
      <w:r w:rsidRPr="00D842FF">
        <w:rPr>
          <w:rFonts w:cs="Arial"/>
          <w:b/>
          <w:szCs w:val="24"/>
        </w:rPr>
        <w:t>75 %</w:t>
      </w:r>
      <w:r w:rsidRPr="00D842FF">
        <w:rPr>
          <w:rFonts w:cs="Arial"/>
          <w:szCs w:val="24"/>
        </w:rPr>
        <w:t xml:space="preserve"> (3 úspešné, 1 nie).</w:t>
      </w:r>
    </w:p>
    <w:p w14:paraId="0B34BAF3" w14:textId="77777777" w:rsidR="00CB6576" w:rsidRPr="00D842FF" w:rsidRDefault="00CB6576" w:rsidP="00CB6576">
      <w:pPr>
        <w:rPr>
          <w:rFonts w:cs="Arial"/>
          <w:szCs w:val="24"/>
        </w:rPr>
      </w:pPr>
    </w:p>
    <w:p w14:paraId="00F4C15E" w14:textId="77777777" w:rsidR="00CB6576" w:rsidRPr="00D842FF" w:rsidRDefault="00CB6576" w:rsidP="00CB6576">
      <w:pPr>
        <w:rPr>
          <w:rFonts w:cs="Arial"/>
          <w:b/>
          <w:szCs w:val="24"/>
        </w:rPr>
      </w:pPr>
      <w:r w:rsidRPr="00D842FF">
        <w:rPr>
          <w:rFonts w:cs="Arial"/>
          <w:szCs w:val="24"/>
        </w:rPr>
        <w:t>Pozrúc sa podrobne</w:t>
      </w:r>
      <w:r>
        <w:rPr>
          <w:rFonts w:cs="Arial"/>
          <w:szCs w:val="24"/>
        </w:rPr>
        <w:t xml:space="preserve"> na </w:t>
      </w:r>
      <w:r w:rsidRPr="00D842FF">
        <w:rPr>
          <w:rFonts w:cs="Arial"/>
          <w:szCs w:val="24"/>
        </w:rPr>
        <w:t>všetky vyššie uvedené štatistiky</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 xml:space="preserve">úspešnosti podaných opravných </w:t>
      </w:r>
      <w:r w:rsidRPr="00D842FF">
        <w:rPr>
          <w:rFonts w:cs="Arial"/>
        </w:rPr>
        <w:t>prostriedkov</w:t>
      </w:r>
      <w:r w:rsidRPr="00D842FF">
        <w:rPr>
          <w:rFonts w:cs="Arial"/>
          <w:szCs w:val="24"/>
        </w:rPr>
        <w:t>, ktoré sme pomohli spísať</w:t>
      </w:r>
      <w:r>
        <w:rPr>
          <w:rFonts w:cs="Arial"/>
          <w:szCs w:val="24"/>
        </w:rPr>
        <w:t xml:space="preserve"> na </w:t>
      </w:r>
      <w:r w:rsidRPr="00D842FF">
        <w:rPr>
          <w:rFonts w:cs="Arial"/>
          <w:szCs w:val="24"/>
        </w:rPr>
        <w:t>základe presvedčenia,</w:t>
      </w:r>
      <w:r>
        <w:rPr>
          <w:rFonts w:cs="Arial"/>
          <w:szCs w:val="24"/>
        </w:rPr>
        <w:t xml:space="preserve"> že </w:t>
      </w:r>
      <w:r w:rsidRPr="00D842FF">
        <w:rPr>
          <w:rFonts w:cs="Arial"/>
          <w:szCs w:val="24"/>
        </w:rPr>
        <w:t xml:space="preserve">postup úradu práce či ústredia práce nebol správny, </w:t>
      </w:r>
      <w:r w:rsidRPr="00D842FF">
        <w:rPr>
          <w:rFonts w:cs="Arial"/>
          <w:b/>
          <w:szCs w:val="24"/>
        </w:rPr>
        <w:t>môžeme konštatovať,</w:t>
      </w:r>
      <w:r>
        <w:rPr>
          <w:rFonts w:cs="Arial"/>
          <w:b/>
          <w:szCs w:val="24"/>
        </w:rPr>
        <w:t xml:space="preserve"> že </w:t>
      </w:r>
      <w:r w:rsidRPr="00D842FF">
        <w:rPr>
          <w:rFonts w:cs="Arial"/>
          <w:b/>
          <w:szCs w:val="24"/>
        </w:rPr>
        <w:t>naše zistenia</w:t>
      </w:r>
      <w:r>
        <w:rPr>
          <w:rFonts w:cs="Arial"/>
          <w:b/>
          <w:szCs w:val="24"/>
        </w:rPr>
        <w:t xml:space="preserve"> a </w:t>
      </w:r>
      <w:r w:rsidRPr="00D842FF">
        <w:rPr>
          <w:rFonts w:cs="Arial"/>
          <w:b/>
          <w:szCs w:val="24"/>
        </w:rPr>
        <w:t>hodnotenie správnosti postupu úradov práce</w:t>
      </w:r>
      <w:r>
        <w:rPr>
          <w:rFonts w:cs="Arial"/>
          <w:b/>
          <w:szCs w:val="24"/>
        </w:rPr>
        <w:t xml:space="preserve"> a </w:t>
      </w:r>
      <w:r w:rsidRPr="00D842FF">
        <w:rPr>
          <w:rFonts w:cs="Arial"/>
          <w:b/>
          <w:szCs w:val="24"/>
        </w:rPr>
        <w:t>ústredia práce</w:t>
      </w:r>
      <w:r>
        <w:rPr>
          <w:rFonts w:cs="Arial"/>
          <w:b/>
          <w:szCs w:val="24"/>
        </w:rPr>
        <w:t xml:space="preserve"> je </w:t>
      </w:r>
      <w:r w:rsidRPr="00D842FF">
        <w:rPr>
          <w:rFonts w:cs="Arial"/>
          <w:b/>
          <w:szCs w:val="24"/>
        </w:rPr>
        <w:t>relevantné</w:t>
      </w:r>
      <w:r>
        <w:rPr>
          <w:rFonts w:cs="Arial"/>
          <w:b/>
          <w:szCs w:val="24"/>
        </w:rPr>
        <w:t xml:space="preserve"> a </w:t>
      </w:r>
      <w:r w:rsidRPr="00D842FF">
        <w:rPr>
          <w:rFonts w:cs="Arial"/>
          <w:b/>
          <w:szCs w:val="24"/>
        </w:rPr>
        <w:t>presvedčivé, pričom najmä správne súdy sa</w:t>
      </w:r>
      <w:r>
        <w:rPr>
          <w:rFonts w:cs="Arial"/>
          <w:b/>
          <w:szCs w:val="24"/>
        </w:rPr>
        <w:t xml:space="preserve"> s </w:t>
      </w:r>
      <w:r w:rsidRPr="00D842FF">
        <w:rPr>
          <w:rFonts w:cs="Arial"/>
          <w:b/>
          <w:szCs w:val="24"/>
        </w:rPr>
        <w:t>našimi zisteniami</w:t>
      </w:r>
      <w:r>
        <w:rPr>
          <w:rFonts w:cs="Arial"/>
          <w:b/>
          <w:szCs w:val="24"/>
        </w:rPr>
        <w:t xml:space="preserve"> a </w:t>
      </w:r>
      <w:r w:rsidRPr="00D842FF">
        <w:rPr>
          <w:rFonts w:cs="Arial"/>
          <w:b/>
          <w:szCs w:val="24"/>
        </w:rPr>
        <w:t>závermi takmer stopercentne stotožňujú.</w:t>
      </w:r>
    </w:p>
    <w:p w14:paraId="48AAD265" w14:textId="77777777" w:rsidR="00CB6576" w:rsidRPr="00D842FF" w:rsidRDefault="00CB6576" w:rsidP="00CB6576">
      <w:pPr>
        <w:spacing w:line="240" w:lineRule="auto"/>
        <w:rPr>
          <w:rFonts w:cs="Arial"/>
        </w:rPr>
      </w:pPr>
    </w:p>
    <w:p w14:paraId="5C563CB7" w14:textId="77777777" w:rsidR="00CB6576" w:rsidRPr="00D842FF" w:rsidRDefault="00CB6576" w:rsidP="00CB6576">
      <w:pPr>
        <w:pStyle w:val="Chart"/>
        <w:tabs>
          <w:tab w:val="clear" w:pos="426"/>
        </w:tabs>
        <w:spacing w:line="240" w:lineRule="auto"/>
        <w:ind w:left="993" w:hanging="993"/>
        <w:rPr>
          <w:rFonts w:cs="Arial"/>
        </w:rPr>
      </w:pPr>
      <w:bookmarkStart w:id="79" w:name="_Toc193813880"/>
      <w:r w:rsidRPr="00FA70CA">
        <w:rPr>
          <w:rFonts w:cs="Arial"/>
        </w:rPr>
        <w:t>Podané odvolania</w:t>
      </w:r>
      <w:r>
        <w:rPr>
          <w:rFonts w:cs="Arial"/>
        </w:rPr>
        <w:t xml:space="preserve"> vo </w:t>
      </w:r>
      <w:r w:rsidRPr="00FA70CA">
        <w:rPr>
          <w:rFonts w:cs="Arial"/>
        </w:rPr>
        <w:t>vzťahu k</w:t>
      </w:r>
      <w:r>
        <w:rPr>
          <w:rFonts w:cs="Arial"/>
        </w:rPr>
        <w:t> </w:t>
      </w:r>
      <w:r w:rsidRPr="00FA70CA">
        <w:rPr>
          <w:rFonts w:cs="Arial"/>
        </w:rPr>
        <w:t>pracoviskám Ústredia práce</w:t>
      </w:r>
      <w:bookmarkEnd w:id="79"/>
    </w:p>
    <w:p w14:paraId="73641D7B" w14:textId="77777777" w:rsidR="00CB6576" w:rsidRPr="00D842FF" w:rsidRDefault="00CB6576" w:rsidP="00CB6576">
      <w:pPr>
        <w:rPr>
          <w:rFonts w:cs="Arial"/>
        </w:rPr>
      </w:pPr>
      <w:r w:rsidRPr="00326A1C">
        <w:rPr>
          <w:rFonts w:asciiTheme="minorBidi" w:hAnsiTheme="minorBidi"/>
          <w:noProof/>
        </w:rPr>
        <w:drawing>
          <wp:inline distT="0" distB="0" distL="0" distR="0" wp14:anchorId="70F5A934" wp14:editId="1B691772">
            <wp:extent cx="5868000" cy="3240000"/>
            <wp:effectExtent l="0" t="0" r="0" b="0"/>
            <wp:docPr id="1575274093" name="Graf 1" descr="Graf 16  - Podané odvolania vo vzťahu k pracoviskám Ústredia práce">
              <a:extLst xmlns:a="http://schemas.openxmlformats.org/drawingml/2006/main">
                <a:ext uri="{FF2B5EF4-FFF2-40B4-BE49-F238E27FC236}">
                  <a16:creationId xmlns:a16="http://schemas.microsoft.com/office/drawing/2014/main" id="{41C8CCA2-1674-CCDA-ACBB-C65B15854370}"/>
                </a:ext>
                <a:ext uri="{147F2762-F138-4A5C-976F-8EAC2B608ADB}">
                  <a16:predDERef xmlns:a16="http://schemas.microsoft.com/office/drawing/2014/main" pred="{6C4DF0ED-B31F-E7F0-3CCC-0B6CD090E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2CBF231" w14:textId="77777777" w:rsidR="00CB6576" w:rsidRPr="00D842FF" w:rsidRDefault="00CB6576" w:rsidP="00CB6576"/>
    <w:p w14:paraId="45171B0A" w14:textId="77777777" w:rsidR="00CB6576" w:rsidRDefault="00CB6576" w:rsidP="00CB6576">
      <w:pPr>
        <w:spacing w:after="160" w:line="259" w:lineRule="auto"/>
        <w:jc w:val="left"/>
      </w:pPr>
      <w:r>
        <w:br w:type="page"/>
      </w:r>
    </w:p>
    <w:tbl>
      <w:tblPr>
        <w:tblW w:w="5000" w:type="pct"/>
        <w:tblCellMar>
          <w:left w:w="0" w:type="dxa"/>
          <w:right w:w="0" w:type="dxa"/>
        </w:tblCellMar>
        <w:tblLook w:val="04A0" w:firstRow="1" w:lastRow="0" w:firstColumn="1" w:lastColumn="0" w:noHBand="0" w:noVBand="1"/>
      </w:tblPr>
      <w:tblGrid>
        <w:gridCol w:w="4618"/>
        <w:gridCol w:w="4618"/>
      </w:tblGrid>
      <w:tr w:rsidR="00CB6576" w:rsidRPr="00D842FF" w14:paraId="1B02642F" w14:textId="77777777" w:rsidTr="00637EA7">
        <w:trPr>
          <w:trHeight w:val="80"/>
        </w:trPr>
        <w:tc>
          <w:tcPr>
            <w:tcW w:w="2544" w:type="pct"/>
          </w:tcPr>
          <w:p w14:paraId="22753549" w14:textId="77777777" w:rsidR="00CB6576" w:rsidRPr="00D842FF" w:rsidRDefault="00CB6576" w:rsidP="00637EA7">
            <w:pPr>
              <w:pStyle w:val="Chart"/>
              <w:tabs>
                <w:tab w:val="clear" w:pos="426"/>
              </w:tabs>
              <w:spacing w:line="240" w:lineRule="auto"/>
              <w:ind w:left="993" w:hanging="993"/>
              <w:rPr>
                <w:rFonts w:cs="Arial"/>
              </w:rPr>
            </w:pPr>
            <w:bookmarkStart w:id="80" w:name="_Toc193813881"/>
            <w:r w:rsidRPr="00292CC3">
              <w:rPr>
                <w:rFonts w:cs="Arial"/>
              </w:rPr>
              <w:lastRenderedPageBreak/>
              <w:t>Vyhodnotenie poskytnutia pomoci pri</w:t>
            </w:r>
            <w:r>
              <w:rPr>
                <w:rFonts w:cs="Arial"/>
              </w:rPr>
              <w:t> </w:t>
            </w:r>
            <w:r w:rsidRPr="00292CC3">
              <w:rPr>
                <w:rFonts w:cs="Arial"/>
              </w:rPr>
              <w:t>spísaní opravného prostriedku</w:t>
            </w:r>
            <w:r>
              <w:rPr>
                <w:rFonts w:cs="Arial"/>
              </w:rPr>
              <w:t xml:space="preserve"> v </w:t>
            </w:r>
            <w:r w:rsidRPr="00292CC3">
              <w:rPr>
                <w:rFonts w:cs="Arial"/>
              </w:rPr>
              <w:t>podnetoch doručených</w:t>
            </w:r>
            <w:r>
              <w:rPr>
                <w:rFonts w:cs="Arial"/>
              </w:rPr>
              <w:t xml:space="preserve"> v </w:t>
            </w:r>
            <w:r w:rsidRPr="00292CC3">
              <w:rPr>
                <w:rFonts w:cs="Arial"/>
              </w:rPr>
              <w:t>rokoch 2023</w:t>
            </w:r>
            <w:r>
              <w:rPr>
                <w:rFonts w:cs="Arial"/>
              </w:rPr>
              <w:t xml:space="preserve"> – </w:t>
            </w:r>
            <w:r w:rsidRPr="00292CC3">
              <w:rPr>
                <w:rFonts w:cs="Arial"/>
              </w:rPr>
              <w:t>2024</w:t>
            </w:r>
            <w:bookmarkEnd w:id="80"/>
          </w:p>
        </w:tc>
        <w:tc>
          <w:tcPr>
            <w:tcW w:w="2456" w:type="pct"/>
          </w:tcPr>
          <w:p w14:paraId="058A0585" w14:textId="77777777" w:rsidR="00CB6576" w:rsidRPr="00D842FF" w:rsidRDefault="00CB6576" w:rsidP="00637EA7">
            <w:pPr>
              <w:pStyle w:val="Chart"/>
              <w:tabs>
                <w:tab w:val="clear" w:pos="426"/>
              </w:tabs>
              <w:spacing w:line="240" w:lineRule="auto"/>
              <w:ind w:left="910" w:hanging="910"/>
              <w:rPr>
                <w:rFonts w:cs="Arial"/>
              </w:rPr>
            </w:pPr>
            <w:bookmarkStart w:id="81" w:name="_Toc193813882"/>
            <w:r w:rsidRPr="00292CC3">
              <w:rPr>
                <w:rFonts w:cs="Arial"/>
              </w:rPr>
              <w:t>Úspešnosť opravných prostriedkov celkom</w:t>
            </w:r>
            <w:bookmarkEnd w:id="81"/>
          </w:p>
        </w:tc>
      </w:tr>
      <w:tr w:rsidR="00CB6576" w:rsidRPr="00D842FF" w14:paraId="6517FA06" w14:textId="77777777" w:rsidTr="00637EA7">
        <w:tblPrEx>
          <w:tblCellMar>
            <w:left w:w="70" w:type="dxa"/>
            <w:right w:w="70" w:type="dxa"/>
          </w:tblCellMar>
        </w:tblPrEx>
        <w:tc>
          <w:tcPr>
            <w:tcW w:w="2544" w:type="pct"/>
          </w:tcPr>
          <w:p w14:paraId="45CA20A3" w14:textId="77777777" w:rsidR="00CB6576" w:rsidRPr="00D842FF" w:rsidRDefault="00CB6576" w:rsidP="00637EA7">
            <w:pPr>
              <w:rPr>
                <w:rFonts w:cs="Arial"/>
              </w:rPr>
            </w:pPr>
            <w:r>
              <w:rPr>
                <w:noProof/>
              </w:rPr>
              <w:drawing>
                <wp:inline distT="0" distB="0" distL="0" distR="0" wp14:anchorId="29B52517" wp14:editId="255CB16F">
                  <wp:extent cx="2880000" cy="3600000"/>
                  <wp:effectExtent l="0" t="0" r="0" b="635"/>
                  <wp:docPr id="1877485618" name="Graf 1" descr="Graf 17  - Vyhodnotenie poskytnutia pomoci pri spísaní opravného prostriedku v podnetoch doručených v rokoch 2023 – 2024">
                    <a:extLst xmlns:a="http://schemas.openxmlformats.org/drawingml/2006/main">
                      <a:ext uri="{FF2B5EF4-FFF2-40B4-BE49-F238E27FC236}">
                        <a16:creationId xmlns:a16="http://schemas.microsoft.com/office/drawing/2014/main" id="{B50F7E18-E833-C556-DFAC-77C801EE7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2456" w:type="pct"/>
          </w:tcPr>
          <w:p w14:paraId="7652E494" w14:textId="77777777" w:rsidR="00CB6576" w:rsidRPr="00D842FF" w:rsidRDefault="00CB6576" w:rsidP="00637EA7">
            <w:pPr>
              <w:spacing w:line="240" w:lineRule="auto"/>
              <w:rPr>
                <w:rFonts w:cs="Arial"/>
              </w:rPr>
            </w:pPr>
            <w:r>
              <w:rPr>
                <w:noProof/>
              </w:rPr>
              <w:drawing>
                <wp:inline distT="0" distB="0" distL="0" distR="0" wp14:anchorId="700FAD23" wp14:editId="2472124D">
                  <wp:extent cx="2880000" cy="3600000"/>
                  <wp:effectExtent l="0" t="0" r="0" b="635"/>
                  <wp:docPr id="2130345334" name="Graf 1" descr="Graf 18  - Úspešnosť opravných prostriedkov celkom">
                    <a:extLst xmlns:a="http://schemas.openxmlformats.org/drawingml/2006/main">
                      <a:ext uri="{FF2B5EF4-FFF2-40B4-BE49-F238E27FC236}">
                        <a16:creationId xmlns:a16="http://schemas.microsoft.com/office/drawing/2014/main" id="{EE5AAB1A-5402-0C3A-581B-94D3BE2AECD7}"/>
                      </a:ext>
                      <a:ext uri="{147F2762-F138-4A5C-976F-8EAC2B608ADB}">
                        <a16:predDERef xmlns:a16="http://schemas.microsoft.com/office/drawing/2014/main" pred="{B50F7E18-E833-C556-DFAC-77C801EE7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bl>
    <w:p w14:paraId="63DFA68C" w14:textId="77777777" w:rsidR="00CB6576" w:rsidRDefault="00CB6576" w:rsidP="00CB6576"/>
    <w:tbl>
      <w:tblPr>
        <w:tblW w:w="5000" w:type="pct"/>
        <w:tblCellMar>
          <w:left w:w="0" w:type="dxa"/>
          <w:right w:w="0" w:type="dxa"/>
        </w:tblCellMar>
        <w:tblLook w:val="04A0" w:firstRow="1" w:lastRow="0" w:firstColumn="1" w:lastColumn="0" w:noHBand="0" w:noVBand="1"/>
      </w:tblPr>
      <w:tblGrid>
        <w:gridCol w:w="4618"/>
        <w:gridCol w:w="4618"/>
      </w:tblGrid>
      <w:tr w:rsidR="00CB6576" w:rsidRPr="00D842FF" w14:paraId="116BD542" w14:textId="77777777" w:rsidTr="00637EA7">
        <w:trPr>
          <w:trHeight w:val="80"/>
        </w:trPr>
        <w:tc>
          <w:tcPr>
            <w:tcW w:w="3551" w:type="pct"/>
          </w:tcPr>
          <w:p w14:paraId="1605380E" w14:textId="77777777" w:rsidR="00CB6576" w:rsidRPr="00D842FF" w:rsidRDefault="00CB6576" w:rsidP="00637EA7">
            <w:pPr>
              <w:pStyle w:val="Chart"/>
              <w:tabs>
                <w:tab w:val="clear" w:pos="426"/>
              </w:tabs>
              <w:spacing w:line="240" w:lineRule="auto"/>
              <w:ind w:left="993" w:hanging="993"/>
              <w:jc w:val="both"/>
              <w:rPr>
                <w:rFonts w:cs="Arial"/>
              </w:rPr>
            </w:pPr>
            <w:bookmarkStart w:id="82" w:name="_Toc193813883"/>
            <w:r w:rsidRPr="00B82A54">
              <w:rPr>
                <w:rFonts w:cs="Arial"/>
              </w:rPr>
              <w:t xml:space="preserve">Úspešnosť </w:t>
            </w:r>
            <w:r>
              <w:rPr>
                <w:rFonts w:cs="Arial"/>
              </w:rPr>
              <w:t>správnych</w:t>
            </w:r>
            <w:r w:rsidRPr="00B82A54">
              <w:rPr>
                <w:rFonts w:cs="Arial"/>
              </w:rPr>
              <w:t xml:space="preserve"> žal</w:t>
            </w:r>
            <w:r>
              <w:rPr>
                <w:rFonts w:cs="Arial"/>
              </w:rPr>
              <w:t>ô</w:t>
            </w:r>
            <w:r w:rsidRPr="00B82A54">
              <w:rPr>
                <w:rFonts w:cs="Arial"/>
              </w:rPr>
              <w:t>b</w:t>
            </w:r>
            <w:bookmarkEnd w:id="82"/>
          </w:p>
        </w:tc>
        <w:tc>
          <w:tcPr>
            <w:tcW w:w="1449" w:type="pct"/>
          </w:tcPr>
          <w:p w14:paraId="614439D7" w14:textId="77777777" w:rsidR="00CB6576" w:rsidRPr="00D842FF" w:rsidRDefault="00CB6576" w:rsidP="00637EA7">
            <w:pPr>
              <w:pStyle w:val="Chart"/>
              <w:tabs>
                <w:tab w:val="clear" w:pos="426"/>
              </w:tabs>
              <w:spacing w:line="240" w:lineRule="auto"/>
              <w:ind w:left="910" w:hanging="910"/>
              <w:jc w:val="both"/>
              <w:rPr>
                <w:rFonts w:cs="Arial"/>
              </w:rPr>
            </w:pPr>
            <w:bookmarkStart w:id="83" w:name="_Toc193813884"/>
            <w:r>
              <w:rPr>
                <w:rFonts w:cs="Arial"/>
              </w:rPr>
              <w:t>Úspešnosť odvolaní</w:t>
            </w:r>
            <w:bookmarkEnd w:id="83"/>
          </w:p>
        </w:tc>
      </w:tr>
      <w:tr w:rsidR="00CB6576" w:rsidRPr="00D842FF" w14:paraId="281B050F" w14:textId="77777777" w:rsidTr="00637EA7">
        <w:tblPrEx>
          <w:tblCellMar>
            <w:left w:w="70" w:type="dxa"/>
            <w:right w:w="70" w:type="dxa"/>
          </w:tblCellMar>
        </w:tblPrEx>
        <w:tc>
          <w:tcPr>
            <w:tcW w:w="3551" w:type="pct"/>
          </w:tcPr>
          <w:p w14:paraId="70E10AE2" w14:textId="77777777" w:rsidR="00CB6576" w:rsidRPr="00D842FF" w:rsidRDefault="00CB6576" w:rsidP="00637EA7">
            <w:pPr>
              <w:rPr>
                <w:rFonts w:cs="Arial"/>
              </w:rPr>
            </w:pPr>
            <w:r>
              <w:rPr>
                <w:noProof/>
              </w:rPr>
              <w:drawing>
                <wp:inline distT="0" distB="0" distL="0" distR="0" wp14:anchorId="4734CDBE" wp14:editId="4FC5CD96">
                  <wp:extent cx="2880000" cy="3600000"/>
                  <wp:effectExtent l="0" t="0" r="0" b="635"/>
                  <wp:docPr id="795692632" name="Graf 1" descr="Graf 19  - Úspešnosť správnych žalôb">
                    <a:extLst xmlns:a="http://schemas.openxmlformats.org/drawingml/2006/main">
                      <a:ext uri="{FF2B5EF4-FFF2-40B4-BE49-F238E27FC236}">
                        <a16:creationId xmlns:a16="http://schemas.microsoft.com/office/drawing/2014/main" id="{6C4DF0ED-B31F-E7F0-3CCC-0B6CD090E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1449" w:type="pct"/>
          </w:tcPr>
          <w:p w14:paraId="046B6C01" w14:textId="77777777" w:rsidR="00CB6576" w:rsidRPr="00D842FF" w:rsidRDefault="00CB6576" w:rsidP="00637EA7">
            <w:pPr>
              <w:spacing w:line="240" w:lineRule="auto"/>
              <w:rPr>
                <w:rFonts w:cs="Arial"/>
              </w:rPr>
            </w:pPr>
            <w:r>
              <w:rPr>
                <w:noProof/>
              </w:rPr>
              <w:drawing>
                <wp:inline distT="0" distB="0" distL="0" distR="0" wp14:anchorId="726CCBFB" wp14:editId="52DA49E1">
                  <wp:extent cx="2880000" cy="3600000"/>
                  <wp:effectExtent l="0" t="0" r="0" b="635"/>
                  <wp:docPr id="937019900" name="Graf 1" descr="Graf 20 - Úspešnosť odvolaní">
                    <a:extLst xmlns:a="http://schemas.openxmlformats.org/drawingml/2006/main">
                      <a:ext uri="{FF2B5EF4-FFF2-40B4-BE49-F238E27FC236}">
                        <a16:creationId xmlns:a16="http://schemas.microsoft.com/office/drawing/2014/main" id="{27671B45-3337-FFBE-E8CE-C52814118538}"/>
                      </a:ext>
                      <a:ext uri="{147F2762-F138-4A5C-976F-8EAC2B608ADB}">
                        <a16:predDERef xmlns:a16="http://schemas.microsoft.com/office/drawing/2014/main" pred="{41C8CCA2-1674-CCDA-ACBB-C65B158543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14:paraId="2F9DC7BF" w14:textId="77777777" w:rsidR="00CB6576" w:rsidRDefault="00CB6576" w:rsidP="00CB6576"/>
    <w:p w14:paraId="5304C62C" w14:textId="77777777" w:rsidR="00CB6576" w:rsidRPr="00562744" w:rsidRDefault="00CB6576" w:rsidP="00CB6576">
      <w:r w:rsidRPr="00D842FF">
        <w:br w:type="page"/>
      </w:r>
    </w:p>
    <w:p w14:paraId="79337360" w14:textId="77777777" w:rsidR="00CB6576" w:rsidRDefault="00CB6576" w:rsidP="00CB6576">
      <w:pPr>
        <w:pStyle w:val="Nadpis3"/>
      </w:pPr>
      <w:bookmarkStart w:id="84" w:name="_Toc193813644"/>
      <w:r w:rsidRPr="00D842FF">
        <w:lastRenderedPageBreak/>
        <w:t>Monitorovacie návštevy</w:t>
      </w:r>
      <w:bookmarkEnd w:id="84"/>
    </w:p>
    <w:p w14:paraId="45DE3192" w14:textId="77777777" w:rsidR="00CB6576" w:rsidRPr="00EF5D3D" w:rsidRDefault="00CB6576" w:rsidP="00CB6576">
      <w:pPr>
        <w:pStyle w:val="Nadpis4"/>
        <w:ind w:left="0" w:firstLine="0"/>
      </w:pPr>
      <w:r>
        <w:t>M</w:t>
      </w:r>
      <w:r w:rsidRPr="00AD2F8F">
        <w:t>onitorovacie návštevy podľa Dohovoru o</w:t>
      </w:r>
      <w:r>
        <w:t> </w:t>
      </w:r>
      <w:r w:rsidRPr="00AD2F8F">
        <w:t>právach osôb so</w:t>
      </w:r>
      <w:r>
        <w:t> </w:t>
      </w:r>
      <w:r w:rsidRPr="00AD2F8F">
        <w:t>zdravotným postihnutím</w:t>
      </w:r>
    </w:p>
    <w:p w14:paraId="78208614" w14:textId="77777777" w:rsidR="00CB6576" w:rsidRPr="00D842FF" w:rsidRDefault="00CB6576" w:rsidP="00CB6576">
      <w:pPr>
        <w:pStyle w:val="Table"/>
        <w:rPr>
          <w:rFonts w:cs="Arial"/>
          <w:i/>
        </w:rPr>
      </w:pPr>
      <w:bookmarkStart w:id="85" w:name="_Toc193813936"/>
      <w:r w:rsidRPr="00D842FF">
        <w:rPr>
          <w:rFonts w:cs="Arial"/>
        </w:rPr>
        <w:t>M</w:t>
      </w:r>
      <w:r w:rsidRPr="00DF6B06">
        <w:rPr>
          <w:rFonts w:cs="Arial"/>
        </w:rPr>
        <w:t>onitorovacie návštevy podľa Dohovoru o</w:t>
      </w:r>
      <w:r>
        <w:rPr>
          <w:rFonts w:cs="Arial"/>
        </w:rPr>
        <w:t> </w:t>
      </w:r>
      <w:r w:rsidRPr="00DF6B06">
        <w:rPr>
          <w:rFonts w:cs="Arial"/>
        </w:rPr>
        <w:t>právach osôb so</w:t>
      </w:r>
      <w:r>
        <w:rPr>
          <w:rFonts w:cs="Arial"/>
        </w:rPr>
        <w:t> </w:t>
      </w:r>
      <w:r w:rsidRPr="00DF6B06">
        <w:rPr>
          <w:rFonts w:cs="Arial"/>
        </w:rPr>
        <w:t xml:space="preserve">zdravotným postihnutím </w:t>
      </w:r>
      <w:r>
        <w:rPr>
          <w:rFonts w:cs="Arial"/>
        </w:rPr>
        <w:t>v </w:t>
      </w:r>
      <w:r w:rsidRPr="00D842FF">
        <w:rPr>
          <w:rFonts w:cs="Arial"/>
        </w:rPr>
        <w:t>zariadeniach sociálnych služieb</w:t>
      </w:r>
      <w:r>
        <w:rPr>
          <w:rFonts w:cs="Arial"/>
        </w:rPr>
        <w:t xml:space="preserve"> v </w:t>
      </w:r>
      <w:r w:rsidRPr="00D842FF">
        <w:rPr>
          <w:rFonts w:cs="Arial"/>
        </w:rPr>
        <w:t>roku 2024</w:t>
      </w:r>
      <w:bookmarkEnd w:id="85"/>
    </w:p>
    <w:tbl>
      <w:tblPr>
        <w:tblStyle w:val="Tabukakomisarsk"/>
        <w:tblW w:w="5000" w:type="pct"/>
        <w:tblLayout w:type="fixed"/>
        <w:tblLook w:val="04A0" w:firstRow="1" w:lastRow="0" w:firstColumn="1" w:lastColumn="0" w:noHBand="0" w:noVBand="1"/>
        <w:tblCaption w:val="Tabuľka 6 - Monitorovacie návštevy v zariadeniach sociálnych služieb v roku 2019"/>
      </w:tblPr>
      <w:tblGrid>
        <w:gridCol w:w="420"/>
        <w:gridCol w:w="3999"/>
        <w:gridCol w:w="2307"/>
        <w:gridCol w:w="1384"/>
        <w:gridCol w:w="1116"/>
      </w:tblGrid>
      <w:tr w:rsidR="00CB6576" w:rsidRPr="00D842FF" w14:paraId="3C9BC840"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12C49784" w14:textId="77777777" w:rsidR="00CB6576" w:rsidRPr="00D842FF" w:rsidRDefault="00CB6576" w:rsidP="00637EA7">
            <w:pPr>
              <w:jc w:val="left"/>
              <w:rPr>
                <w:rFonts w:cs="Arial"/>
                <w:b w:val="0"/>
                <w:bCs w:val="0"/>
                <w:sz w:val="16"/>
                <w:szCs w:val="16"/>
                <w:lang w:eastAsia="sk-SK"/>
              </w:rPr>
            </w:pPr>
          </w:p>
        </w:tc>
        <w:tc>
          <w:tcPr>
            <w:tcW w:w="2167" w:type="pct"/>
            <w:noWrap/>
          </w:tcPr>
          <w:p w14:paraId="1AF56C4F"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Cs w:val="0"/>
                <w:sz w:val="20"/>
                <w:szCs w:val="20"/>
                <w:lang w:eastAsia="sk-SK"/>
              </w:rPr>
            </w:pPr>
            <w:r w:rsidRPr="00D842FF">
              <w:rPr>
                <w:rFonts w:cs="Arial"/>
                <w:bCs w:val="0"/>
                <w:sz w:val="20"/>
                <w:szCs w:val="20"/>
                <w:lang w:eastAsia="sk-SK"/>
              </w:rPr>
              <w:t>Zariadenie</w:t>
            </w:r>
          </w:p>
        </w:tc>
        <w:tc>
          <w:tcPr>
            <w:tcW w:w="1250" w:type="pct"/>
            <w:noWrap/>
          </w:tcPr>
          <w:p w14:paraId="5448E5DE"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Adresa</w:t>
            </w:r>
          </w:p>
        </w:tc>
        <w:tc>
          <w:tcPr>
            <w:tcW w:w="750" w:type="pct"/>
            <w:noWrap/>
          </w:tcPr>
          <w:p w14:paraId="0BA76751"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Kraj</w:t>
            </w:r>
          </w:p>
        </w:tc>
        <w:tc>
          <w:tcPr>
            <w:tcW w:w="605" w:type="pct"/>
            <w:noWrap/>
          </w:tcPr>
          <w:p w14:paraId="303356F5"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Dátum</w:t>
            </w:r>
          </w:p>
        </w:tc>
      </w:tr>
      <w:tr w:rsidR="00CB6576" w:rsidRPr="00D842FF" w14:paraId="01059413"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3F5E1186" w14:textId="77777777" w:rsidR="00CB6576" w:rsidRPr="00D842FF" w:rsidRDefault="00CB6576" w:rsidP="00637EA7">
            <w:pPr>
              <w:jc w:val="left"/>
              <w:rPr>
                <w:b w:val="0"/>
                <w:bCs w:val="0"/>
                <w:sz w:val="16"/>
                <w:szCs w:val="16"/>
              </w:rPr>
            </w:pPr>
            <w:r w:rsidRPr="00D842FF">
              <w:rPr>
                <w:b w:val="0"/>
                <w:bCs w:val="0"/>
                <w:sz w:val="16"/>
                <w:szCs w:val="16"/>
              </w:rPr>
              <w:t>1</w:t>
            </w:r>
          </w:p>
        </w:tc>
        <w:tc>
          <w:tcPr>
            <w:tcW w:w="2167" w:type="pct"/>
            <w:noWrap/>
          </w:tcPr>
          <w:p w14:paraId="16D3061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Integračné zariadenie KOR-GYM n. o.</w:t>
            </w:r>
          </w:p>
          <w:p w14:paraId="389D73F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63 miest</w:t>
            </w:r>
          </w:p>
          <w:p w14:paraId="0B770C9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KZP/MO/0251/2024/DSS</w:t>
            </w:r>
          </w:p>
        </w:tc>
        <w:tc>
          <w:tcPr>
            <w:tcW w:w="1250" w:type="pct"/>
            <w:noWrap/>
          </w:tcPr>
          <w:p w14:paraId="712A133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Hertník 85, </w:t>
            </w:r>
          </w:p>
          <w:p w14:paraId="762FADB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086 42 Hertník</w:t>
            </w:r>
          </w:p>
        </w:tc>
        <w:tc>
          <w:tcPr>
            <w:tcW w:w="750" w:type="pct"/>
            <w:noWrap/>
          </w:tcPr>
          <w:p w14:paraId="1E295BF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Prešovský</w:t>
            </w:r>
          </w:p>
        </w:tc>
        <w:tc>
          <w:tcPr>
            <w:tcW w:w="605" w:type="pct"/>
            <w:noWrap/>
          </w:tcPr>
          <w:p w14:paraId="33B9FC0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23.4.2024</w:t>
            </w:r>
          </w:p>
        </w:tc>
      </w:tr>
      <w:tr w:rsidR="00CB6576" w:rsidRPr="00D842FF" w14:paraId="6D22E082"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4E0E4AFC" w14:textId="77777777" w:rsidR="00CB6576" w:rsidRPr="00D842FF" w:rsidRDefault="00CB6576" w:rsidP="00637EA7">
            <w:pPr>
              <w:jc w:val="left"/>
              <w:rPr>
                <w:b w:val="0"/>
                <w:bCs w:val="0"/>
                <w:sz w:val="16"/>
                <w:szCs w:val="16"/>
              </w:rPr>
            </w:pPr>
            <w:r w:rsidRPr="00D842FF">
              <w:rPr>
                <w:b w:val="0"/>
                <w:bCs w:val="0"/>
                <w:sz w:val="16"/>
                <w:szCs w:val="16"/>
              </w:rPr>
              <w:t>2</w:t>
            </w:r>
          </w:p>
        </w:tc>
        <w:tc>
          <w:tcPr>
            <w:tcW w:w="2167" w:type="pct"/>
            <w:noWrap/>
          </w:tcPr>
          <w:p w14:paraId="155F743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Centrum sociálnych služieb Kežmarok</w:t>
            </w:r>
          </w:p>
          <w:p w14:paraId="09FA896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Domov sociálnych služieb: 12 miest</w:t>
            </w:r>
          </w:p>
          <w:p w14:paraId="6B74D31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KZP/MO/0250/2024/DSS</w:t>
            </w:r>
          </w:p>
        </w:tc>
        <w:tc>
          <w:tcPr>
            <w:tcW w:w="1250" w:type="pct"/>
            <w:noWrap/>
          </w:tcPr>
          <w:p w14:paraId="7BD3AB9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Pod lesom 552/6,</w:t>
            </w:r>
          </w:p>
          <w:p w14:paraId="026AB89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060 01 Kežmarok</w:t>
            </w:r>
          </w:p>
        </w:tc>
        <w:tc>
          <w:tcPr>
            <w:tcW w:w="750" w:type="pct"/>
            <w:noWrap/>
          </w:tcPr>
          <w:p w14:paraId="53375E2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Prešovský</w:t>
            </w:r>
          </w:p>
        </w:tc>
        <w:tc>
          <w:tcPr>
            <w:tcW w:w="605" w:type="pct"/>
            <w:noWrap/>
          </w:tcPr>
          <w:p w14:paraId="0E22EE7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24.4.2024</w:t>
            </w:r>
          </w:p>
        </w:tc>
      </w:tr>
      <w:tr w:rsidR="00CB6576" w:rsidRPr="00D842FF" w14:paraId="5C6504BE"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6E0BCB8B" w14:textId="77777777" w:rsidR="00CB6576" w:rsidRPr="00D842FF" w:rsidRDefault="00CB6576" w:rsidP="00637EA7">
            <w:pPr>
              <w:jc w:val="left"/>
              <w:rPr>
                <w:b w:val="0"/>
                <w:bCs w:val="0"/>
                <w:sz w:val="16"/>
                <w:szCs w:val="16"/>
              </w:rPr>
            </w:pPr>
            <w:r w:rsidRPr="00D842FF">
              <w:rPr>
                <w:b w:val="0"/>
                <w:bCs w:val="0"/>
                <w:sz w:val="16"/>
                <w:szCs w:val="16"/>
              </w:rPr>
              <w:t>3</w:t>
            </w:r>
          </w:p>
        </w:tc>
        <w:tc>
          <w:tcPr>
            <w:tcW w:w="2167" w:type="pct"/>
            <w:noWrap/>
          </w:tcPr>
          <w:p w14:paraId="558C782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Humanity</w:t>
            </w:r>
            <w:r>
              <w:rPr>
                <w:b/>
                <w:sz w:val="20"/>
                <w:szCs w:val="20"/>
              </w:rPr>
              <w:t xml:space="preserve"> – </w:t>
            </w:r>
            <w:r w:rsidRPr="00D842FF">
              <w:rPr>
                <w:b/>
                <w:sz w:val="20"/>
                <w:szCs w:val="20"/>
              </w:rPr>
              <w:t xml:space="preserve">Centrum sociálnej pomoci </w:t>
            </w:r>
          </w:p>
          <w:p w14:paraId="08E93B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42 miest</w:t>
            </w:r>
          </w:p>
          <w:p w14:paraId="7697538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KZP/MO/0349/2024</w:t>
            </w:r>
          </w:p>
        </w:tc>
        <w:tc>
          <w:tcPr>
            <w:tcW w:w="1250" w:type="pct"/>
            <w:noWrap/>
          </w:tcPr>
          <w:p w14:paraId="266C15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Viničná ulica 679/17, </w:t>
            </w:r>
          </w:p>
          <w:p w14:paraId="1B7CA15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971 01 Prievidza</w:t>
            </w:r>
          </w:p>
        </w:tc>
        <w:tc>
          <w:tcPr>
            <w:tcW w:w="750" w:type="pct"/>
            <w:noWrap/>
          </w:tcPr>
          <w:p w14:paraId="1745AF6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Trenčiansky</w:t>
            </w:r>
          </w:p>
        </w:tc>
        <w:tc>
          <w:tcPr>
            <w:tcW w:w="605" w:type="pct"/>
            <w:noWrap/>
          </w:tcPr>
          <w:p w14:paraId="676658A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05.6. 2024</w:t>
            </w:r>
          </w:p>
        </w:tc>
      </w:tr>
      <w:tr w:rsidR="00CB6576" w:rsidRPr="00D842FF" w14:paraId="7D2C1152"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2A73DEB1" w14:textId="77777777" w:rsidR="00CB6576" w:rsidRPr="00D842FF" w:rsidRDefault="00CB6576" w:rsidP="00637EA7">
            <w:pPr>
              <w:jc w:val="left"/>
              <w:rPr>
                <w:b w:val="0"/>
                <w:bCs w:val="0"/>
                <w:sz w:val="16"/>
                <w:szCs w:val="16"/>
              </w:rPr>
            </w:pPr>
            <w:r w:rsidRPr="00D842FF">
              <w:rPr>
                <w:b w:val="0"/>
                <w:bCs w:val="0"/>
                <w:sz w:val="16"/>
                <w:szCs w:val="16"/>
              </w:rPr>
              <w:t>4</w:t>
            </w:r>
          </w:p>
        </w:tc>
        <w:tc>
          <w:tcPr>
            <w:tcW w:w="2167" w:type="pct"/>
            <w:noWrap/>
          </w:tcPr>
          <w:p w14:paraId="3A32F4D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Stredisko sociálnej pomoci mesta Košice</w:t>
            </w:r>
          </w:p>
          <w:p w14:paraId="4FE762A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188 miest</w:t>
            </w:r>
          </w:p>
          <w:p w14:paraId="7ABF666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KZP/MO/0440/2024/DSS</w:t>
            </w:r>
          </w:p>
        </w:tc>
        <w:tc>
          <w:tcPr>
            <w:tcW w:w="1250" w:type="pct"/>
            <w:noWrap/>
          </w:tcPr>
          <w:p w14:paraId="1BC81B7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Garbiarska 1082/4, </w:t>
            </w:r>
          </w:p>
          <w:p w14:paraId="66D277E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040 01 Košice</w:t>
            </w:r>
            <w:r>
              <w:rPr>
                <w:sz w:val="16"/>
                <w:szCs w:val="16"/>
              </w:rPr>
              <w:t xml:space="preserve"> – </w:t>
            </w:r>
            <w:r w:rsidRPr="00D842FF">
              <w:rPr>
                <w:sz w:val="16"/>
                <w:szCs w:val="16"/>
              </w:rPr>
              <w:t>mestská časť Staré Mesto</w:t>
            </w:r>
          </w:p>
        </w:tc>
        <w:tc>
          <w:tcPr>
            <w:tcW w:w="750" w:type="pct"/>
            <w:noWrap/>
          </w:tcPr>
          <w:p w14:paraId="334F94D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Košický</w:t>
            </w:r>
          </w:p>
        </w:tc>
        <w:tc>
          <w:tcPr>
            <w:tcW w:w="605" w:type="pct"/>
            <w:noWrap/>
          </w:tcPr>
          <w:p w14:paraId="0F0CE7F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23.7. 2024</w:t>
            </w:r>
          </w:p>
        </w:tc>
      </w:tr>
      <w:tr w:rsidR="00CB6576" w:rsidRPr="00D842FF" w14:paraId="271C3283"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1EA17D23" w14:textId="77777777" w:rsidR="00CB6576" w:rsidRPr="00D842FF" w:rsidRDefault="00CB6576" w:rsidP="00637EA7">
            <w:pPr>
              <w:jc w:val="left"/>
              <w:rPr>
                <w:b w:val="0"/>
                <w:bCs w:val="0"/>
                <w:sz w:val="16"/>
                <w:szCs w:val="16"/>
              </w:rPr>
            </w:pPr>
            <w:r w:rsidRPr="00D842FF">
              <w:rPr>
                <w:b w:val="0"/>
                <w:bCs w:val="0"/>
                <w:sz w:val="16"/>
                <w:szCs w:val="16"/>
              </w:rPr>
              <w:t>5</w:t>
            </w:r>
          </w:p>
        </w:tc>
        <w:tc>
          <w:tcPr>
            <w:tcW w:w="2167" w:type="pct"/>
            <w:noWrap/>
          </w:tcPr>
          <w:p w14:paraId="344A756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Centrum sociálnych služieb Zákamenné</w:t>
            </w:r>
          </w:p>
          <w:p w14:paraId="27874B3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34 miest</w:t>
            </w:r>
          </w:p>
          <w:p w14:paraId="0C5D191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Špecializované zariadenie: 38 miest</w:t>
            </w:r>
          </w:p>
          <w:p w14:paraId="6A97F28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KZP/MO/0648/2024/DSS</w:t>
            </w:r>
          </w:p>
        </w:tc>
        <w:tc>
          <w:tcPr>
            <w:tcW w:w="1250" w:type="pct"/>
            <w:noWrap/>
          </w:tcPr>
          <w:p w14:paraId="623FEBD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Ulica Vyšný koniec 559/55, 029 56 Zákamenné</w:t>
            </w:r>
          </w:p>
        </w:tc>
        <w:tc>
          <w:tcPr>
            <w:tcW w:w="750" w:type="pct"/>
            <w:noWrap/>
          </w:tcPr>
          <w:p w14:paraId="4947D69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Žilinský</w:t>
            </w:r>
          </w:p>
        </w:tc>
        <w:tc>
          <w:tcPr>
            <w:tcW w:w="605" w:type="pct"/>
            <w:noWrap/>
          </w:tcPr>
          <w:p w14:paraId="6401761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16.10.2024</w:t>
            </w:r>
          </w:p>
        </w:tc>
      </w:tr>
      <w:tr w:rsidR="00CB6576" w:rsidRPr="00D842FF" w14:paraId="23E05EDE"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7FCAA37A" w14:textId="77777777" w:rsidR="00CB6576" w:rsidRPr="00D842FF" w:rsidRDefault="00CB6576" w:rsidP="00637EA7">
            <w:pPr>
              <w:jc w:val="left"/>
              <w:rPr>
                <w:b w:val="0"/>
                <w:bCs w:val="0"/>
                <w:sz w:val="16"/>
                <w:szCs w:val="16"/>
              </w:rPr>
            </w:pPr>
            <w:r w:rsidRPr="00D842FF">
              <w:rPr>
                <w:b w:val="0"/>
                <w:bCs w:val="0"/>
                <w:sz w:val="16"/>
                <w:szCs w:val="16"/>
              </w:rPr>
              <w:t>6</w:t>
            </w:r>
          </w:p>
        </w:tc>
        <w:tc>
          <w:tcPr>
            <w:tcW w:w="2167" w:type="pct"/>
            <w:noWrap/>
          </w:tcPr>
          <w:p w14:paraId="1BEE81F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Slovenský červený kríž, územný spolok Trenčín</w:t>
            </w:r>
          </w:p>
          <w:p w14:paraId="27FDE51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29 miest</w:t>
            </w:r>
          </w:p>
          <w:p w14:paraId="524A417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KZP/MO/0658/2024/DSS</w:t>
            </w:r>
          </w:p>
        </w:tc>
        <w:tc>
          <w:tcPr>
            <w:tcW w:w="1250" w:type="pct"/>
            <w:noWrap/>
          </w:tcPr>
          <w:p w14:paraId="05BEBFE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Stromová 2539/5, </w:t>
            </w:r>
          </w:p>
          <w:p w14:paraId="01D5184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911 01 Trenčín</w:t>
            </w:r>
          </w:p>
        </w:tc>
        <w:tc>
          <w:tcPr>
            <w:tcW w:w="750" w:type="pct"/>
            <w:noWrap/>
          </w:tcPr>
          <w:p w14:paraId="67110BF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Trenčiansky</w:t>
            </w:r>
          </w:p>
        </w:tc>
        <w:tc>
          <w:tcPr>
            <w:tcW w:w="605" w:type="pct"/>
            <w:noWrap/>
          </w:tcPr>
          <w:p w14:paraId="1405216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31.102024</w:t>
            </w:r>
          </w:p>
        </w:tc>
      </w:tr>
      <w:tr w:rsidR="00CB6576" w:rsidRPr="00D842FF" w14:paraId="2BEDD9F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71A41F52" w14:textId="77777777" w:rsidR="00CB6576" w:rsidRPr="00D842FF" w:rsidRDefault="00CB6576" w:rsidP="00637EA7">
            <w:pPr>
              <w:jc w:val="left"/>
              <w:rPr>
                <w:b w:val="0"/>
                <w:bCs w:val="0"/>
                <w:sz w:val="16"/>
                <w:szCs w:val="16"/>
              </w:rPr>
            </w:pPr>
            <w:r w:rsidRPr="00D842FF">
              <w:rPr>
                <w:b w:val="0"/>
                <w:bCs w:val="0"/>
                <w:sz w:val="16"/>
                <w:szCs w:val="16"/>
              </w:rPr>
              <w:t>7</w:t>
            </w:r>
          </w:p>
        </w:tc>
        <w:tc>
          <w:tcPr>
            <w:tcW w:w="2167" w:type="pct"/>
            <w:noWrap/>
          </w:tcPr>
          <w:p w14:paraId="4052813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CC4C35">
              <w:rPr>
                <w:b/>
                <w:sz w:val="20"/>
                <w:szCs w:val="20"/>
              </w:rPr>
              <w:t>„KAMILKA“, Zariadenie sociálnych služieb</w:t>
            </w:r>
          </w:p>
          <w:p w14:paraId="3834726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31 miest</w:t>
            </w:r>
          </w:p>
          <w:p w14:paraId="4F15953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Špecializované zariadenie: 55 miest</w:t>
            </w:r>
          </w:p>
          <w:p w14:paraId="0A0A108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podp. bývania: 10 miest</w:t>
            </w:r>
          </w:p>
          <w:p w14:paraId="3F28278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KZP/MO/0717/2024/DSS</w:t>
            </w:r>
          </w:p>
        </w:tc>
        <w:tc>
          <w:tcPr>
            <w:tcW w:w="1250" w:type="pct"/>
            <w:noWrap/>
          </w:tcPr>
          <w:p w14:paraId="0281AA9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Nám. M. R. Štefánika 141/8, </w:t>
            </w:r>
          </w:p>
          <w:p w14:paraId="4379DA9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941 45 Maňa</w:t>
            </w:r>
          </w:p>
        </w:tc>
        <w:tc>
          <w:tcPr>
            <w:tcW w:w="750" w:type="pct"/>
            <w:noWrap/>
          </w:tcPr>
          <w:p w14:paraId="34C493A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Nitriansky</w:t>
            </w:r>
          </w:p>
        </w:tc>
        <w:tc>
          <w:tcPr>
            <w:tcW w:w="605" w:type="pct"/>
            <w:noWrap/>
          </w:tcPr>
          <w:p w14:paraId="746042C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13.11.2024</w:t>
            </w:r>
          </w:p>
        </w:tc>
      </w:tr>
      <w:tr w:rsidR="00CB6576" w:rsidRPr="00D842FF" w14:paraId="769AD02D"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tcPr>
          <w:p w14:paraId="5ECF3896" w14:textId="77777777" w:rsidR="00CB6576" w:rsidRPr="00D842FF" w:rsidRDefault="00CB6576" w:rsidP="00637EA7">
            <w:pPr>
              <w:jc w:val="left"/>
              <w:rPr>
                <w:b w:val="0"/>
                <w:bCs w:val="0"/>
                <w:sz w:val="16"/>
                <w:szCs w:val="16"/>
              </w:rPr>
            </w:pPr>
            <w:r w:rsidRPr="00D842FF">
              <w:rPr>
                <w:b w:val="0"/>
                <w:bCs w:val="0"/>
                <w:sz w:val="16"/>
                <w:szCs w:val="16"/>
              </w:rPr>
              <w:t>8</w:t>
            </w:r>
          </w:p>
        </w:tc>
        <w:tc>
          <w:tcPr>
            <w:tcW w:w="2167" w:type="pct"/>
            <w:noWrap/>
          </w:tcPr>
          <w:p w14:paraId="4EBAAF4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LUMEN- špecializované zariadenie, zariadenie pre seniorov</w:t>
            </w:r>
            <w:r>
              <w:rPr>
                <w:b/>
                <w:sz w:val="20"/>
                <w:szCs w:val="20"/>
              </w:rPr>
              <w:t xml:space="preserve"> a </w:t>
            </w:r>
            <w:r w:rsidRPr="00D842FF">
              <w:rPr>
                <w:b/>
                <w:sz w:val="20"/>
                <w:szCs w:val="20"/>
              </w:rPr>
              <w:t>domov sociálnych služieb</w:t>
            </w:r>
          </w:p>
          <w:p w14:paraId="6AE2258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Špecializované zariadenie: 88 miest</w:t>
            </w:r>
          </w:p>
          <w:p w14:paraId="00C5BE5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25 miest</w:t>
            </w:r>
          </w:p>
          <w:p w14:paraId="3D24392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Domov sociálnych služieb: 72 miest</w:t>
            </w:r>
          </w:p>
          <w:p w14:paraId="31B2027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KZP/MO/0773/2024/08R</w:t>
            </w:r>
          </w:p>
        </w:tc>
        <w:tc>
          <w:tcPr>
            <w:tcW w:w="1250" w:type="pct"/>
            <w:noWrap/>
          </w:tcPr>
          <w:p w14:paraId="1516288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Jilemnického 1707/1, </w:t>
            </w:r>
          </w:p>
          <w:p w14:paraId="0E1CFEC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075 01 Trebišov</w:t>
            </w:r>
          </w:p>
        </w:tc>
        <w:tc>
          <w:tcPr>
            <w:tcW w:w="750" w:type="pct"/>
            <w:noWrap/>
          </w:tcPr>
          <w:p w14:paraId="09672CA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Košický</w:t>
            </w:r>
          </w:p>
        </w:tc>
        <w:tc>
          <w:tcPr>
            <w:tcW w:w="605" w:type="pct"/>
            <w:noWrap/>
          </w:tcPr>
          <w:p w14:paraId="5628CF0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05.12.2024</w:t>
            </w:r>
          </w:p>
        </w:tc>
      </w:tr>
      <w:tr w:rsidR="00CB6576" w:rsidRPr="00D842FF" w14:paraId="58EEF0D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2C3134A0" w14:textId="77777777" w:rsidR="00CB6576" w:rsidRPr="00D842FF" w:rsidRDefault="00CB6576" w:rsidP="00637EA7">
            <w:pPr>
              <w:jc w:val="left"/>
              <w:rPr>
                <w:b w:val="0"/>
                <w:bCs w:val="0"/>
                <w:sz w:val="16"/>
                <w:szCs w:val="16"/>
              </w:rPr>
            </w:pPr>
            <w:r w:rsidRPr="00D842FF">
              <w:rPr>
                <w:b w:val="0"/>
                <w:bCs w:val="0"/>
                <w:sz w:val="16"/>
                <w:szCs w:val="16"/>
              </w:rPr>
              <w:t>9</w:t>
            </w:r>
          </w:p>
        </w:tc>
        <w:tc>
          <w:tcPr>
            <w:tcW w:w="2167" w:type="pct"/>
            <w:noWrap/>
          </w:tcPr>
          <w:p w14:paraId="76BCB5B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Teresa Benedicta</w:t>
            </w:r>
            <w:r>
              <w:rPr>
                <w:b/>
                <w:sz w:val="20"/>
                <w:szCs w:val="20"/>
              </w:rPr>
              <w:t xml:space="preserve"> – </w:t>
            </w:r>
            <w:r w:rsidRPr="00D842FF">
              <w:rPr>
                <w:b/>
                <w:sz w:val="20"/>
                <w:szCs w:val="20"/>
              </w:rPr>
              <w:t>Charitný dom Jozefa Machalu</w:t>
            </w:r>
          </w:p>
          <w:p w14:paraId="4094144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19 miest</w:t>
            </w:r>
          </w:p>
          <w:p w14:paraId="0BDAF01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opatrovateľskej služby: 14 miest</w:t>
            </w:r>
          </w:p>
          <w:p w14:paraId="6939655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KZP/MO/0772/2024/08R</w:t>
            </w:r>
          </w:p>
        </w:tc>
        <w:tc>
          <w:tcPr>
            <w:tcW w:w="1250" w:type="pct"/>
            <w:noWrap/>
          </w:tcPr>
          <w:p w14:paraId="59F1A34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Paričovská 2745/116, </w:t>
            </w:r>
          </w:p>
          <w:p w14:paraId="2611D17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075 01 Trebišov</w:t>
            </w:r>
          </w:p>
        </w:tc>
        <w:tc>
          <w:tcPr>
            <w:tcW w:w="750" w:type="pct"/>
            <w:noWrap/>
          </w:tcPr>
          <w:p w14:paraId="149E2AB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Košický</w:t>
            </w:r>
          </w:p>
        </w:tc>
        <w:tc>
          <w:tcPr>
            <w:tcW w:w="605" w:type="pct"/>
            <w:noWrap/>
          </w:tcPr>
          <w:p w14:paraId="12DA39F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04.12.2024</w:t>
            </w:r>
          </w:p>
        </w:tc>
      </w:tr>
      <w:tr w:rsidR="00CB6576" w:rsidRPr="00D842FF" w14:paraId="13FDE895"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tcPr>
          <w:p w14:paraId="6199DA04" w14:textId="77777777" w:rsidR="00CB6576" w:rsidRPr="00D842FF" w:rsidRDefault="00CB6576" w:rsidP="00637EA7">
            <w:pPr>
              <w:jc w:val="left"/>
              <w:rPr>
                <w:b w:val="0"/>
                <w:bCs w:val="0"/>
                <w:sz w:val="16"/>
                <w:szCs w:val="16"/>
              </w:rPr>
            </w:pPr>
            <w:r w:rsidRPr="00D842FF">
              <w:rPr>
                <w:b w:val="0"/>
                <w:bCs w:val="0"/>
                <w:sz w:val="16"/>
                <w:szCs w:val="16"/>
              </w:rPr>
              <w:t>10</w:t>
            </w:r>
          </w:p>
        </w:tc>
        <w:tc>
          <w:tcPr>
            <w:tcW w:w="2167" w:type="pct"/>
            <w:noWrap/>
          </w:tcPr>
          <w:p w14:paraId="664DC5F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Centrum sociálnych služieb Okoč</w:t>
            </w:r>
            <w:r>
              <w:rPr>
                <w:b/>
                <w:sz w:val="20"/>
                <w:szCs w:val="20"/>
              </w:rPr>
              <w:t xml:space="preserve"> – </w:t>
            </w:r>
            <w:r w:rsidRPr="00D842FF">
              <w:rPr>
                <w:b/>
                <w:sz w:val="20"/>
                <w:szCs w:val="20"/>
              </w:rPr>
              <w:t xml:space="preserve">Opatovský Sokolec </w:t>
            </w:r>
          </w:p>
          <w:p w14:paraId="50B0478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(projekt DIS-CONNECTED)</w:t>
            </w:r>
          </w:p>
          <w:p w14:paraId="15B50C1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podp. bývania: 12 miest,</w:t>
            </w:r>
          </w:p>
          <w:p w14:paraId="5D9DA67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D842FF">
              <w:rPr>
                <w:sz w:val="16"/>
                <w:szCs w:val="16"/>
              </w:rPr>
              <w:t>Špecializované zariadenie: 12 miest</w:t>
            </w:r>
          </w:p>
          <w:p w14:paraId="04083AD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KZP/SU/0382/2024/08R</w:t>
            </w:r>
          </w:p>
        </w:tc>
        <w:tc>
          <w:tcPr>
            <w:tcW w:w="1250" w:type="pct"/>
            <w:noWrap/>
          </w:tcPr>
          <w:p w14:paraId="4AC502A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Ulica SNP 767/6,</w:t>
            </w:r>
          </w:p>
          <w:p w14:paraId="03035FE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930 28 Okoč</w:t>
            </w:r>
          </w:p>
        </w:tc>
        <w:tc>
          <w:tcPr>
            <w:tcW w:w="750" w:type="pct"/>
            <w:noWrap/>
          </w:tcPr>
          <w:p w14:paraId="3383640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Trnavský</w:t>
            </w:r>
          </w:p>
        </w:tc>
        <w:tc>
          <w:tcPr>
            <w:tcW w:w="605" w:type="pct"/>
            <w:noWrap/>
          </w:tcPr>
          <w:p w14:paraId="52A1607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13.8.2024</w:t>
            </w:r>
          </w:p>
        </w:tc>
      </w:tr>
      <w:tr w:rsidR="00CB6576" w:rsidRPr="00D842FF" w14:paraId="42DE6372"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0ED05694" w14:textId="77777777" w:rsidR="00CB6576" w:rsidRPr="00D842FF" w:rsidRDefault="00CB6576" w:rsidP="00637EA7">
            <w:pPr>
              <w:jc w:val="left"/>
              <w:rPr>
                <w:b w:val="0"/>
                <w:bCs w:val="0"/>
                <w:sz w:val="16"/>
                <w:szCs w:val="16"/>
              </w:rPr>
            </w:pPr>
            <w:r w:rsidRPr="00D842FF">
              <w:rPr>
                <w:b w:val="0"/>
                <w:bCs w:val="0"/>
                <w:sz w:val="16"/>
                <w:szCs w:val="16"/>
              </w:rPr>
              <w:t>11</w:t>
            </w:r>
          </w:p>
        </w:tc>
        <w:tc>
          <w:tcPr>
            <w:tcW w:w="2167" w:type="pct"/>
            <w:noWrap/>
          </w:tcPr>
          <w:p w14:paraId="699612F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 xml:space="preserve">Zariadenie sociálnych služieb Slatinka </w:t>
            </w:r>
            <w:r w:rsidRPr="00D842FF">
              <w:rPr>
                <w:bCs/>
                <w:sz w:val="16"/>
                <w:szCs w:val="16"/>
              </w:rPr>
              <w:t>(projekt DIS-CONNECTED)</w:t>
            </w:r>
          </w:p>
          <w:p w14:paraId="3D61F46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12 miest</w:t>
            </w:r>
          </w:p>
          <w:p w14:paraId="71EA047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podp. bývania: 11 miest</w:t>
            </w:r>
          </w:p>
          <w:p w14:paraId="39BAE68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D842FF">
              <w:rPr>
                <w:sz w:val="16"/>
                <w:szCs w:val="16"/>
              </w:rPr>
              <w:t>Zariadenie podp. bývania: 12 miest</w:t>
            </w:r>
          </w:p>
          <w:p w14:paraId="522BC9C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KZP/SU/0382/2024/08R</w:t>
            </w:r>
          </w:p>
        </w:tc>
        <w:tc>
          <w:tcPr>
            <w:tcW w:w="1250" w:type="pct"/>
            <w:noWrap/>
          </w:tcPr>
          <w:p w14:paraId="74E98CB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Haličská cesta 2138/9A, 98403 Lučenec</w:t>
            </w:r>
          </w:p>
        </w:tc>
        <w:tc>
          <w:tcPr>
            <w:tcW w:w="750" w:type="pct"/>
            <w:noWrap/>
          </w:tcPr>
          <w:p w14:paraId="3EC95BF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Banskobystrický</w:t>
            </w:r>
          </w:p>
        </w:tc>
        <w:tc>
          <w:tcPr>
            <w:tcW w:w="605" w:type="pct"/>
            <w:noWrap/>
          </w:tcPr>
          <w:p w14:paraId="4DDA182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12.8 2024</w:t>
            </w:r>
          </w:p>
        </w:tc>
      </w:tr>
    </w:tbl>
    <w:p w14:paraId="6899D1DF" w14:textId="77777777" w:rsidR="00CB6576" w:rsidRPr="00D842FF" w:rsidRDefault="00CB6576" w:rsidP="00CB6576">
      <w:pPr>
        <w:spacing w:after="160" w:line="259" w:lineRule="auto"/>
        <w:jc w:val="left"/>
        <w:rPr>
          <w:rFonts w:cs="Arial"/>
        </w:rPr>
      </w:pPr>
      <w:r w:rsidRPr="00D842FF">
        <w:rPr>
          <w:rFonts w:cs="Arial"/>
        </w:rPr>
        <w:br w:type="page"/>
      </w:r>
    </w:p>
    <w:p w14:paraId="70154076" w14:textId="77777777" w:rsidR="00CB6576" w:rsidRPr="00D842FF" w:rsidRDefault="00CB6576" w:rsidP="00CB6576">
      <w:pPr>
        <w:pStyle w:val="Table"/>
        <w:rPr>
          <w:rFonts w:cs="Arial"/>
        </w:rPr>
      </w:pPr>
      <w:bookmarkStart w:id="86" w:name="_Toc193813937"/>
      <w:r w:rsidRPr="00D842FF">
        <w:rPr>
          <w:rFonts w:cs="Arial"/>
        </w:rPr>
        <w:lastRenderedPageBreak/>
        <w:t xml:space="preserve">Monitorovacie </w:t>
      </w:r>
      <w:r>
        <w:rPr>
          <w:rFonts w:cs="Arial"/>
        </w:rPr>
        <w:t xml:space="preserve">návštevy </w:t>
      </w:r>
      <w:r w:rsidRPr="00DF6B06">
        <w:rPr>
          <w:rFonts w:cs="Arial"/>
        </w:rPr>
        <w:t>podľa Dohovoru o</w:t>
      </w:r>
      <w:r>
        <w:rPr>
          <w:rFonts w:cs="Arial"/>
        </w:rPr>
        <w:t> </w:t>
      </w:r>
      <w:r w:rsidRPr="00DF6B06">
        <w:rPr>
          <w:rFonts w:cs="Arial"/>
        </w:rPr>
        <w:t>právach osôb so</w:t>
      </w:r>
      <w:r>
        <w:rPr>
          <w:rFonts w:cs="Arial"/>
        </w:rPr>
        <w:t> </w:t>
      </w:r>
      <w:r w:rsidRPr="00DF6B06">
        <w:rPr>
          <w:rFonts w:cs="Arial"/>
        </w:rPr>
        <w:t xml:space="preserve">zdravotným postihnutím </w:t>
      </w:r>
      <w:r>
        <w:rPr>
          <w:rFonts w:cs="Arial"/>
        </w:rPr>
        <w:t>v </w:t>
      </w:r>
      <w:r w:rsidRPr="00D842FF">
        <w:rPr>
          <w:rFonts w:cs="Arial"/>
        </w:rPr>
        <w:t>psychiatrických zariaden</w:t>
      </w:r>
      <w:r>
        <w:rPr>
          <w:rFonts w:cs="Arial"/>
        </w:rPr>
        <w:t>iach v </w:t>
      </w:r>
      <w:r w:rsidRPr="00D842FF">
        <w:rPr>
          <w:rFonts w:cs="Arial"/>
        </w:rPr>
        <w:t>roku 2024</w:t>
      </w:r>
      <w:bookmarkEnd w:id="86"/>
    </w:p>
    <w:tbl>
      <w:tblPr>
        <w:tblStyle w:val="Tabukakomisarsk"/>
        <w:tblW w:w="9226" w:type="dxa"/>
        <w:tblLook w:val="04A0" w:firstRow="1" w:lastRow="0" w:firstColumn="1" w:lastColumn="0" w:noHBand="0" w:noVBand="1"/>
        <w:tblCaption w:val="Tabuľka 7 - Monitorovacie návštevy v školách v roku 2019"/>
      </w:tblPr>
      <w:tblGrid>
        <w:gridCol w:w="419"/>
        <w:gridCol w:w="3971"/>
        <w:gridCol w:w="2268"/>
        <w:gridCol w:w="1417"/>
        <w:gridCol w:w="1151"/>
      </w:tblGrid>
      <w:tr w:rsidR="00CB6576" w:rsidRPr="00D842FF" w14:paraId="2DA9F61E"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7A56D0A5" w14:textId="77777777" w:rsidR="00CB6576" w:rsidRPr="00D842FF" w:rsidRDefault="00CB6576" w:rsidP="00637EA7">
            <w:pPr>
              <w:jc w:val="left"/>
              <w:rPr>
                <w:rFonts w:cs="Arial"/>
                <w:b w:val="0"/>
                <w:bCs w:val="0"/>
                <w:sz w:val="16"/>
                <w:szCs w:val="16"/>
              </w:rPr>
            </w:pPr>
          </w:p>
        </w:tc>
        <w:tc>
          <w:tcPr>
            <w:tcW w:w="3971" w:type="dxa"/>
            <w:noWrap/>
            <w:hideMark/>
          </w:tcPr>
          <w:p w14:paraId="6F8F4BC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268" w:type="dxa"/>
            <w:noWrap/>
            <w:hideMark/>
          </w:tcPr>
          <w:p w14:paraId="675B7C57"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417" w:type="dxa"/>
            <w:noWrap/>
            <w:hideMark/>
          </w:tcPr>
          <w:p w14:paraId="3BBE0E77"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053DC48D"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17592D49"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C53ACC5"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1</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117F38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xml:space="preserve">Psychiatrická nemocnica Philippa Pinela Pezinok </w:t>
            </w:r>
          </w:p>
          <w:p w14:paraId="6EE68CE2"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Mužská klinika</w:t>
            </w:r>
          </w:p>
          <w:p w14:paraId="1DB7AA32"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Ženská klinika</w:t>
            </w:r>
          </w:p>
          <w:p w14:paraId="2A090FD1"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38B07BA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179</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583738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D842FF">
              <w:rPr>
                <w:rFonts w:cs="Arial"/>
                <w:sz w:val="16"/>
                <w:szCs w:val="16"/>
              </w:rPr>
              <w:t xml:space="preserve">Malacká cesta 63, </w:t>
            </w:r>
          </w:p>
          <w:p w14:paraId="7EF3EA0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rPr>
              <w:t xml:space="preserve">902 18 Pezinok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66865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3C38B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18.3.2024</w:t>
            </w:r>
            <w:r>
              <w:rPr>
                <w:rFonts w:cs="Arial"/>
                <w:sz w:val="16"/>
                <w:szCs w:val="16"/>
                <w:lang w:eastAsia="sk-SK"/>
              </w:rPr>
              <w:t xml:space="preserve"> – </w:t>
            </w:r>
            <w:r w:rsidRPr="00D842FF">
              <w:rPr>
                <w:rFonts w:cs="Arial"/>
                <w:sz w:val="16"/>
                <w:szCs w:val="16"/>
                <w:lang w:eastAsia="sk-SK"/>
              </w:rPr>
              <w:t>20.3.2024</w:t>
            </w:r>
          </w:p>
        </w:tc>
      </w:tr>
      <w:tr w:rsidR="00CB6576" w:rsidRPr="00D842FF" w14:paraId="59F73398"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32B0AC8"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2</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497C8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xml:space="preserve">Nemocnica AGEL Levoča a. s. </w:t>
            </w:r>
          </w:p>
          <w:p w14:paraId="5F3A8FF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Psychiatrické oddelenie</w:t>
            </w:r>
          </w:p>
          <w:p w14:paraId="64B209E3"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1D323FC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439</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BC587D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Probstnerova cesta 2/3082, 054 01 Levoča</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3FA099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A4DE92D"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24.7.2024</w:t>
            </w:r>
            <w:r>
              <w:rPr>
                <w:rFonts w:cs="Arial"/>
                <w:sz w:val="16"/>
                <w:szCs w:val="16"/>
                <w:lang w:eastAsia="sk-SK"/>
              </w:rPr>
              <w:t xml:space="preserve"> – </w:t>
            </w:r>
            <w:r w:rsidRPr="00D842FF">
              <w:rPr>
                <w:rFonts w:cs="Arial"/>
                <w:sz w:val="16"/>
                <w:szCs w:val="16"/>
                <w:lang w:eastAsia="sk-SK"/>
              </w:rPr>
              <w:t xml:space="preserve">25.7.2024 </w:t>
            </w:r>
          </w:p>
        </w:tc>
      </w:tr>
      <w:tr w:rsidR="00CB6576" w:rsidRPr="00D842FF" w14:paraId="4317DFD1"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B833CA9"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3</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4BB158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Nemocnica</w:t>
            </w:r>
            <w:r>
              <w:rPr>
                <w:rFonts w:cs="Arial"/>
                <w:b/>
                <w:bCs/>
                <w:sz w:val="20"/>
                <w:szCs w:val="20"/>
                <w:lang w:eastAsia="sk-SK"/>
              </w:rPr>
              <w:t xml:space="preserve"> s </w:t>
            </w:r>
            <w:r w:rsidRPr="00D842FF">
              <w:rPr>
                <w:rFonts w:cs="Arial"/>
                <w:b/>
                <w:bCs/>
                <w:sz w:val="20"/>
                <w:szCs w:val="20"/>
                <w:lang w:eastAsia="sk-SK"/>
              </w:rPr>
              <w:t xml:space="preserve">poliklinikou Sv. Lukáša Galanta, a. s. </w:t>
            </w:r>
          </w:p>
          <w:p w14:paraId="4836D3A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Psychiatrické oddelenie</w:t>
            </w:r>
          </w:p>
          <w:p w14:paraId="7A62C399"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39F6B02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KZP/MO/073</w:t>
            </w:r>
            <w:r>
              <w:rPr>
                <w:bCs/>
                <w:sz w:val="16"/>
                <w:szCs w:val="16"/>
              </w:rPr>
              <w:t>0</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7D1A84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Hodská 373/38, </w:t>
            </w:r>
          </w:p>
          <w:p w14:paraId="5130B3C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924 22 Galanta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46CF3C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Trnavský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2D07B5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21.11.2024</w:t>
            </w:r>
            <w:r>
              <w:rPr>
                <w:rFonts w:cs="Arial"/>
                <w:sz w:val="16"/>
                <w:szCs w:val="16"/>
                <w:lang w:eastAsia="sk-SK"/>
              </w:rPr>
              <w:t xml:space="preserve"> – </w:t>
            </w:r>
            <w:r w:rsidRPr="00D842FF">
              <w:rPr>
                <w:rFonts w:cs="Arial"/>
                <w:sz w:val="16"/>
                <w:szCs w:val="16"/>
                <w:lang w:eastAsia="sk-SK"/>
              </w:rPr>
              <w:t xml:space="preserve">22.11.2024 </w:t>
            </w:r>
          </w:p>
        </w:tc>
      </w:tr>
      <w:tr w:rsidR="00CB6576" w:rsidRPr="00D842FF" w14:paraId="33F43EC3"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5F2257A"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4</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9476E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Psychiatrická klinika SZU</w:t>
            </w:r>
            <w:r>
              <w:rPr>
                <w:rFonts w:cs="Arial"/>
                <w:b/>
                <w:bCs/>
                <w:sz w:val="20"/>
                <w:szCs w:val="20"/>
                <w:lang w:eastAsia="sk-SK"/>
              </w:rPr>
              <w:t xml:space="preserve"> a </w:t>
            </w:r>
            <w:r w:rsidRPr="00D842FF">
              <w:rPr>
                <w:rFonts w:cs="Arial"/>
                <w:b/>
                <w:bCs/>
                <w:sz w:val="20"/>
                <w:szCs w:val="20"/>
                <w:lang w:eastAsia="sk-SK"/>
              </w:rPr>
              <w:t xml:space="preserve">UNB, Nemocnica Ružinov Univerzitná nemocnica Bratislava </w:t>
            </w:r>
          </w:p>
          <w:p w14:paraId="1BA2AE53"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4B066C4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D842FF">
              <w:rPr>
                <w:bCs/>
                <w:sz w:val="16"/>
                <w:szCs w:val="16"/>
              </w:rPr>
              <w:t>KZP/MO/07</w:t>
            </w:r>
            <w:r>
              <w:rPr>
                <w:bCs/>
                <w:sz w:val="16"/>
                <w:szCs w:val="16"/>
              </w:rPr>
              <w:t>5</w:t>
            </w:r>
            <w:r w:rsidRPr="00D842FF">
              <w:rPr>
                <w:bCs/>
                <w:sz w:val="16"/>
                <w:szCs w:val="16"/>
              </w:rPr>
              <w:t>3/2024/08R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07506F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Ružinovská 6, </w:t>
            </w:r>
          </w:p>
          <w:p w14:paraId="3498C80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 xml:space="preserve">826 06 Bratislava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43FC63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DA4BD0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27.11.2024</w:t>
            </w:r>
            <w:r>
              <w:rPr>
                <w:rFonts w:cs="Arial"/>
                <w:sz w:val="16"/>
                <w:szCs w:val="16"/>
                <w:lang w:eastAsia="sk-SK"/>
              </w:rPr>
              <w:t xml:space="preserve"> – </w:t>
            </w:r>
            <w:r w:rsidRPr="00D842FF">
              <w:rPr>
                <w:rFonts w:cs="Arial"/>
                <w:sz w:val="16"/>
                <w:szCs w:val="16"/>
                <w:lang w:eastAsia="sk-SK"/>
              </w:rPr>
              <w:t>28.11.2024</w:t>
            </w:r>
          </w:p>
        </w:tc>
      </w:tr>
      <w:tr w:rsidR="00CB6576" w:rsidRPr="00D842FF" w14:paraId="26E8DDBB"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C187F81"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5</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2E0485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Psychiatrická klinika LFUK</w:t>
            </w:r>
            <w:r>
              <w:rPr>
                <w:rFonts w:cs="Arial"/>
                <w:b/>
                <w:bCs/>
                <w:sz w:val="20"/>
                <w:szCs w:val="20"/>
                <w:lang w:eastAsia="sk-SK"/>
              </w:rPr>
              <w:t xml:space="preserve"> a </w:t>
            </w:r>
            <w:r w:rsidRPr="00D842FF">
              <w:rPr>
                <w:rFonts w:cs="Arial"/>
                <w:b/>
                <w:bCs/>
                <w:sz w:val="20"/>
                <w:szCs w:val="20"/>
                <w:lang w:eastAsia="sk-SK"/>
              </w:rPr>
              <w:t>UNB Nemocnica Staré Mesto</w:t>
            </w:r>
          </w:p>
          <w:p w14:paraId="4143E83A"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plnenia navrhnutých opatrení)</w:t>
            </w:r>
          </w:p>
          <w:p w14:paraId="6530E2D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345</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F7C4AC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Mickiewiczova 13,</w:t>
            </w:r>
          </w:p>
          <w:p w14:paraId="7E4D458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813 69 Bratislava</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5711D5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F7F6F9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03.06.2024</w:t>
            </w:r>
          </w:p>
        </w:tc>
      </w:tr>
      <w:tr w:rsidR="00CB6576" w:rsidRPr="00D842FF" w14:paraId="1FCF6268"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E8F1BA9" w14:textId="77777777" w:rsidR="00CB6576" w:rsidRPr="00D842FF" w:rsidRDefault="00CB6576" w:rsidP="00637EA7">
            <w:pPr>
              <w:jc w:val="left"/>
              <w:rPr>
                <w:rFonts w:cs="Arial"/>
                <w:b w:val="0"/>
                <w:bCs w:val="0"/>
                <w:sz w:val="16"/>
                <w:szCs w:val="16"/>
                <w:lang w:eastAsia="sk-SK"/>
              </w:rPr>
            </w:pPr>
            <w:r>
              <w:rPr>
                <w:rFonts w:cs="Arial"/>
                <w:b w:val="0"/>
                <w:bCs w:val="0"/>
                <w:sz w:val="16"/>
                <w:szCs w:val="16"/>
                <w:lang w:eastAsia="sk-SK"/>
              </w:rPr>
              <w:t>6</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324FC3B" w14:textId="77777777" w:rsidR="00CB6576" w:rsidRPr="00B21371" w:rsidRDefault="00CB6576" w:rsidP="00637EA7">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B21371">
              <w:rPr>
                <w:b/>
                <w:bCs/>
                <w:sz w:val="20"/>
                <w:szCs w:val="20"/>
              </w:rPr>
              <w:t>Detská psychiatrická liečebňa Hraň, n</w:t>
            </w:r>
            <w:r>
              <w:rPr>
                <w:b/>
                <w:bCs/>
                <w:sz w:val="20"/>
                <w:szCs w:val="20"/>
              </w:rPr>
              <w:t>. </w:t>
            </w:r>
            <w:r w:rsidRPr="00B21371">
              <w:rPr>
                <w:b/>
                <w:bCs/>
                <w:sz w:val="20"/>
                <w:szCs w:val="20"/>
              </w:rPr>
              <w:t xml:space="preserve">o. </w:t>
            </w:r>
          </w:p>
          <w:p w14:paraId="1CED5B79" w14:textId="77777777" w:rsidR="00CB6576" w:rsidRPr="00610D89"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10D89">
              <w:rPr>
                <w:rFonts w:cs="Arial"/>
                <w:sz w:val="16"/>
                <w:szCs w:val="16"/>
                <w:lang w:eastAsia="sk-SK"/>
              </w:rPr>
              <w:t>(monitorovanie plnenia navrhnutých opatrení)</w:t>
            </w:r>
          </w:p>
          <w:p w14:paraId="58DAE3FB"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16"/>
                <w:szCs w:val="16"/>
                <w:lang w:eastAsia="sk-SK"/>
              </w:rPr>
            </w:pPr>
            <w:r w:rsidRPr="00610D89">
              <w:rPr>
                <w:rFonts w:cs="Arial"/>
                <w:sz w:val="16"/>
                <w:szCs w:val="16"/>
                <w:lang w:eastAsia="sk-SK"/>
              </w:rPr>
              <w:t>KZP/MO/0771/2024/08R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06908C5"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CA3B7A">
              <w:rPr>
                <w:sz w:val="16"/>
                <w:szCs w:val="16"/>
              </w:rPr>
              <w:t xml:space="preserve">SNP 447, </w:t>
            </w:r>
          </w:p>
          <w:p w14:paraId="38825FAF"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076 03 Hraň</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C9D888C"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28C6A1B"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04.12.2014</w:t>
            </w:r>
          </w:p>
        </w:tc>
      </w:tr>
      <w:tr w:rsidR="00CB6576" w:rsidRPr="00D842FF" w14:paraId="2F8B579C"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1FEE607" w14:textId="77777777" w:rsidR="00CB6576" w:rsidRPr="00D842FF" w:rsidRDefault="00CB6576" w:rsidP="00637EA7">
            <w:pPr>
              <w:jc w:val="left"/>
              <w:rPr>
                <w:rFonts w:cs="Arial"/>
                <w:b w:val="0"/>
                <w:bCs w:val="0"/>
                <w:sz w:val="16"/>
                <w:szCs w:val="16"/>
                <w:lang w:eastAsia="sk-SK"/>
              </w:rPr>
            </w:pPr>
            <w:r>
              <w:rPr>
                <w:rFonts w:cs="Arial"/>
                <w:b w:val="0"/>
                <w:bCs w:val="0"/>
                <w:sz w:val="16"/>
                <w:szCs w:val="16"/>
                <w:lang w:eastAsia="sk-SK"/>
              </w:rPr>
              <w:t>7</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ACB87DD" w14:textId="77777777" w:rsidR="00CB6576" w:rsidRPr="00B21371" w:rsidRDefault="00CB6576" w:rsidP="00637EA7">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B21371">
              <w:rPr>
                <w:b/>
                <w:bCs/>
                <w:sz w:val="20"/>
                <w:szCs w:val="20"/>
              </w:rPr>
              <w:t>Psychiatrické oddelenie v nemocnici s poliklinikou Trebišov, a. s.</w:t>
            </w:r>
          </w:p>
          <w:p w14:paraId="4D2803B9" w14:textId="77777777" w:rsidR="00CB6576" w:rsidRPr="00B21371"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B21371">
              <w:rPr>
                <w:sz w:val="16"/>
                <w:szCs w:val="16"/>
              </w:rPr>
              <w:t>(monitorovanie plnenia navrhnutých opatrení)</w:t>
            </w:r>
          </w:p>
          <w:p w14:paraId="1323B344"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16"/>
                <w:szCs w:val="16"/>
                <w:lang w:eastAsia="sk-SK"/>
              </w:rPr>
            </w:pPr>
            <w:r w:rsidRPr="00B21371">
              <w:rPr>
                <w:sz w:val="16"/>
                <w:szCs w:val="16"/>
              </w:rPr>
              <w:t>KZP/MO/0774/2024/08R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BA0F01F"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CA3B7A">
              <w:rPr>
                <w:sz w:val="16"/>
                <w:szCs w:val="16"/>
              </w:rPr>
              <w:t xml:space="preserve">Ulica SNP 1079/76. </w:t>
            </w:r>
          </w:p>
          <w:p w14:paraId="4828CCD9"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075 01 Trebišov</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04776C6"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0A470E2"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05.12.2024</w:t>
            </w:r>
          </w:p>
        </w:tc>
      </w:tr>
    </w:tbl>
    <w:p w14:paraId="0FACB66B" w14:textId="77777777" w:rsidR="00CB6576" w:rsidRDefault="00CB6576" w:rsidP="00CB6576">
      <w:pPr>
        <w:rPr>
          <w:lang w:eastAsia="sk-SK"/>
        </w:rPr>
      </w:pPr>
    </w:p>
    <w:p w14:paraId="6FDEE9EE" w14:textId="77777777" w:rsidR="00CB6576" w:rsidRDefault="00CB6576" w:rsidP="00CB6576">
      <w:pPr>
        <w:spacing w:after="160" w:line="259" w:lineRule="auto"/>
        <w:jc w:val="left"/>
        <w:rPr>
          <w:lang w:eastAsia="sk-SK"/>
        </w:rPr>
      </w:pPr>
      <w:r>
        <w:rPr>
          <w:lang w:eastAsia="sk-SK"/>
        </w:rPr>
        <w:br w:type="page"/>
      </w:r>
    </w:p>
    <w:p w14:paraId="55C13F1A" w14:textId="77777777" w:rsidR="00CB6576" w:rsidRDefault="00CB6576" w:rsidP="00CB6576">
      <w:pPr>
        <w:pStyle w:val="Nadpis4"/>
        <w:ind w:left="0" w:firstLine="0"/>
        <w:rPr>
          <w:lang w:eastAsia="sk-SK"/>
        </w:rPr>
      </w:pPr>
      <w:r w:rsidRPr="00543CC3">
        <w:rPr>
          <w:lang w:eastAsia="sk-SK"/>
        </w:rPr>
        <w:lastRenderedPageBreak/>
        <w:t>Monitorovacie návštevy podľa</w:t>
      </w:r>
      <w:r>
        <w:rPr>
          <w:lang w:eastAsia="sk-SK"/>
        </w:rPr>
        <w:t> </w:t>
      </w:r>
      <w:r w:rsidRPr="00543CC3">
        <w:rPr>
          <w:lang w:eastAsia="sk-SK"/>
        </w:rPr>
        <w:t>Dohovoru proti mučeniu a</w:t>
      </w:r>
      <w:r>
        <w:rPr>
          <w:lang w:eastAsia="sk-SK"/>
        </w:rPr>
        <w:t> </w:t>
      </w:r>
      <w:r w:rsidRPr="00543CC3">
        <w:rPr>
          <w:lang w:eastAsia="sk-SK"/>
        </w:rPr>
        <w:t>inému krutému, neľudskému alebo</w:t>
      </w:r>
      <w:r>
        <w:rPr>
          <w:lang w:eastAsia="sk-SK"/>
        </w:rPr>
        <w:t> </w:t>
      </w:r>
      <w:r w:rsidRPr="00543CC3">
        <w:rPr>
          <w:lang w:eastAsia="sk-SK"/>
        </w:rPr>
        <w:t>ponižujúcemu zaobchádzaniu alebo</w:t>
      </w:r>
      <w:r>
        <w:rPr>
          <w:lang w:eastAsia="sk-SK"/>
        </w:rPr>
        <w:t> </w:t>
      </w:r>
      <w:r w:rsidRPr="00543CC3">
        <w:rPr>
          <w:lang w:eastAsia="sk-SK"/>
        </w:rPr>
        <w:t>trestaniu</w:t>
      </w:r>
    </w:p>
    <w:p w14:paraId="719EBB28" w14:textId="77777777" w:rsidR="00CB6576" w:rsidRPr="00D842FF" w:rsidRDefault="00CB6576" w:rsidP="00CB6576">
      <w:pPr>
        <w:pStyle w:val="Table"/>
        <w:rPr>
          <w:i/>
          <w:iCs/>
        </w:rPr>
      </w:pPr>
      <w:bookmarkStart w:id="87" w:name="_Toc193813938"/>
      <w:r>
        <w:t>Monitorovacie návštevy</w:t>
      </w:r>
      <w:r w:rsidRPr="004F64B7">
        <w:t xml:space="preserve"> </w:t>
      </w:r>
      <w:r>
        <w:t xml:space="preserve">podľa </w:t>
      </w:r>
      <w:r w:rsidRPr="004F64B7">
        <w:t>Dohovoru proti mučeniu a</w:t>
      </w:r>
      <w:r>
        <w:t> </w:t>
      </w:r>
      <w:r w:rsidRPr="004F64B7">
        <w:t>inému krutému, neľudskému alebo</w:t>
      </w:r>
      <w:r>
        <w:t> </w:t>
      </w:r>
      <w:r w:rsidRPr="004F64B7">
        <w:t>ponižujúcemu zaobchádzaniu alebo trestaniu</w:t>
      </w:r>
      <w:r w:rsidRPr="00D842FF">
        <w:t xml:space="preserve"> </w:t>
      </w:r>
      <w:r>
        <w:t>v zariadeniach sociálnych služieb v </w:t>
      </w:r>
      <w:r w:rsidRPr="00D842FF">
        <w:t>roku 2024</w:t>
      </w:r>
      <w:bookmarkEnd w:id="87"/>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53962369"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717EF141" w14:textId="77777777" w:rsidR="00CB6576" w:rsidRPr="00D842FF" w:rsidRDefault="00CB6576" w:rsidP="00637EA7">
            <w:pPr>
              <w:jc w:val="left"/>
              <w:rPr>
                <w:rFonts w:cs="Arial"/>
                <w:sz w:val="20"/>
                <w:szCs w:val="20"/>
              </w:rPr>
            </w:pPr>
          </w:p>
        </w:tc>
        <w:tc>
          <w:tcPr>
            <w:tcW w:w="4396" w:type="dxa"/>
            <w:noWrap/>
            <w:hideMark/>
          </w:tcPr>
          <w:p w14:paraId="2DFA310B"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72383228"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70E92D74"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3C819DF9"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08D9942E"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1D957B3" w14:textId="77777777" w:rsidR="00CB6576" w:rsidRPr="004942B5" w:rsidRDefault="00CB6576" w:rsidP="00637EA7">
            <w:pPr>
              <w:jc w:val="left"/>
              <w:rPr>
                <w:rFonts w:cs="Arial"/>
                <w:b w:val="0"/>
                <w:bCs w:val="0"/>
                <w:sz w:val="16"/>
                <w:szCs w:val="16"/>
                <w:lang w:eastAsia="sk-SK"/>
              </w:rPr>
            </w:pPr>
            <w:r w:rsidRPr="004942B5">
              <w:rPr>
                <w:rFonts w:cs="Arial"/>
                <w:b w:val="0"/>
                <w:bCs w:val="0"/>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A063EBA"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3B5408">
              <w:rPr>
                <w:rFonts w:eastAsia="Arial" w:cs="Arial"/>
                <w:b/>
                <w:bCs/>
                <w:sz w:val="20"/>
                <w:szCs w:val="20"/>
              </w:rPr>
              <w:t xml:space="preserve">“Kamilka” </w:t>
            </w:r>
            <w:r>
              <w:rPr>
                <w:rFonts w:eastAsia="Arial" w:cs="Arial"/>
                <w:b/>
                <w:bCs/>
                <w:sz w:val="20"/>
                <w:szCs w:val="20"/>
              </w:rPr>
              <w:t>Z</w:t>
            </w:r>
            <w:r w:rsidRPr="003B5408">
              <w:rPr>
                <w:rFonts w:eastAsia="Arial" w:cs="Arial"/>
                <w:b/>
                <w:bCs/>
                <w:sz w:val="20"/>
                <w:szCs w:val="20"/>
              </w:rPr>
              <w:t>ariadenie sociálnych služieb</w:t>
            </w:r>
          </w:p>
          <w:p w14:paraId="6CA13118" w14:textId="77777777" w:rsidR="00CB6576" w:rsidRPr="004942B5"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073C4">
              <w:rPr>
                <w:rFonts w:cs="Arial"/>
                <w:sz w:val="16"/>
                <w:szCs w:val="16"/>
                <w:lang w:eastAsia="sk-SK"/>
              </w:rPr>
              <w:t>NPM/MO/0701/2024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EE56984" w14:textId="77777777" w:rsidR="00CB6576" w:rsidRPr="00EF5D3D"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rPr>
            </w:pPr>
            <w:r w:rsidRPr="00EF5D3D">
              <w:rPr>
                <w:sz w:val="16"/>
                <w:szCs w:val="14"/>
              </w:rPr>
              <w:t>Nám. Milana Rastislava Štefánika 141/8</w:t>
            </w:r>
            <w:r>
              <w:rPr>
                <w:sz w:val="16"/>
                <w:szCs w:val="14"/>
              </w:rPr>
              <w:t>,</w:t>
            </w:r>
          </w:p>
          <w:p w14:paraId="420DDA4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lang w:eastAsia="sk-SK"/>
              </w:rPr>
            </w:pPr>
            <w:r w:rsidRPr="00EF5D3D">
              <w:rPr>
                <w:sz w:val="16"/>
                <w:szCs w:val="14"/>
              </w:rPr>
              <w:t>941 15 Maňa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87B89D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Nitriansky</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664ECB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13</w:t>
            </w:r>
            <w:r w:rsidRPr="000F1013">
              <w:rPr>
                <w:rFonts w:cs="Arial"/>
                <w:sz w:val="16"/>
                <w:szCs w:val="16"/>
                <w:lang w:eastAsia="sk-SK"/>
              </w:rPr>
              <w:t>.11.2024</w:t>
            </w:r>
          </w:p>
        </w:tc>
      </w:tr>
    </w:tbl>
    <w:p w14:paraId="1E165393" w14:textId="77777777" w:rsidR="00CB6576" w:rsidRPr="00990EA2" w:rsidRDefault="00CB6576" w:rsidP="00CB6576">
      <w:pPr>
        <w:rPr>
          <w:lang w:eastAsia="sk-SK"/>
        </w:rPr>
      </w:pPr>
    </w:p>
    <w:p w14:paraId="5990DDFB" w14:textId="77777777" w:rsidR="00CB6576" w:rsidRPr="00D842FF" w:rsidRDefault="00CB6576" w:rsidP="00CB6576">
      <w:pPr>
        <w:pStyle w:val="Table"/>
        <w:rPr>
          <w:i/>
          <w:iCs/>
        </w:rPr>
      </w:pPr>
      <w:bookmarkStart w:id="88" w:name="_Toc193813939"/>
      <w:r w:rsidRPr="004F64B7">
        <w:t xml:space="preserve">Monitorovacie návštevy podľa Dohovoru proti mučeniu a inému krutému, neľudskému alebo ponižujúcemu zaobchádzaniu alebo trestaniu </w:t>
      </w:r>
      <w:r>
        <w:t>v </w:t>
      </w:r>
      <w:r w:rsidRPr="00D842FF">
        <w:t>psychiatrických zariaden</w:t>
      </w:r>
      <w:r>
        <w:t>iach v </w:t>
      </w:r>
      <w:r w:rsidRPr="00D842FF">
        <w:t>roku 2024</w:t>
      </w:r>
      <w:bookmarkEnd w:id="88"/>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482DDF56"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25A0CD23" w14:textId="77777777" w:rsidR="00CB6576" w:rsidRPr="00D842FF" w:rsidRDefault="00CB6576" w:rsidP="00637EA7">
            <w:pPr>
              <w:jc w:val="left"/>
              <w:rPr>
                <w:rFonts w:cs="Arial"/>
                <w:sz w:val="20"/>
                <w:szCs w:val="20"/>
              </w:rPr>
            </w:pPr>
          </w:p>
        </w:tc>
        <w:tc>
          <w:tcPr>
            <w:tcW w:w="4396" w:type="dxa"/>
            <w:noWrap/>
            <w:hideMark/>
          </w:tcPr>
          <w:p w14:paraId="24EA8139"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536C2273"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76727F33"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2186B72C"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53C82983"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2DDC39B"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0A5D139"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D842FF">
              <w:rPr>
                <w:rFonts w:eastAsia="Arial" w:cs="Arial"/>
                <w:b/>
                <w:bCs/>
                <w:sz w:val="20"/>
                <w:szCs w:val="20"/>
              </w:rPr>
              <w:t>Psychiatrická liečebňa Sučany</w:t>
            </w:r>
          </w:p>
          <w:p w14:paraId="64584F39"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NPM/MO/0049/2024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AE41D8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Hradská 23,</w:t>
            </w:r>
          </w:p>
          <w:p w14:paraId="0C4E1D3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038 52 Sučany</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BC27D0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F44218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1.2.2024</w:t>
            </w:r>
            <w:r>
              <w:rPr>
                <w:rFonts w:cs="Arial"/>
                <w:sz w:val="16"/>
                <w:szCs w:val="16"/>
                <w:lang w:eastAsia="sk-SK"/>
              </w:rPr>
              <w:t xml:space="preserve"> – </w:t>
            </w:r>
            <w:r w:rsidRPr="00D842FF">
              <w:rPr>
                <w:rFonts w:cs="Arial"/>
                <w:sz w:val="16"/>
                <w:szCs w:val="16"/>
                <w:lang w:eastAsia="sk-SK"/>
              </w:rPr>
              <w:t>2.2.2024</w:t>
            </w:r>
          </w:p>
        </w:tc>
      </w:tr>
      <w:tr w:rsidR="00CB6576" w:rsidRPr="00D842FF" w14:paraId="552BB90E"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0ED7A21"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2</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1732145"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sidRPr="00D842FF">
              <w:rPr>
                <w:rFonts w:eastAsia="Arial" w:cs="Arial"/>
                <w:b/>
                <w:bCs/>
                <w:sz w:val="20"/>
                <w:szCs w:val="20"/>
              </w:rPr>
              <w:t>Psychiatrická nemocnica Philippa Pinela Pezinok</w:t>
            </w:r>
          </w:p>
          <w:p w14:paraId="68D059BC"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E273E">
              <w:rPr>
                <w:rFonts w:cs="Arial"/>
                <w:sz w:val="16"/>
                <w:szCs w:val="16"/>
                <w:lang w:eastAsia="sk-SK"/>
              </w:rPr>
              <w:t>NPM/MO/0180/2024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C0F834D"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Malacká cesta 63, </w:t>
            </w:r>
          </w:p>
          <w:p w14:paraId="1A2CDA12"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lang w:eastAsia="sk-SK"/>
              </w:rPr>
            </w:pPr>
            <w:r w:rsidRPr="00D842FF">
              <w:rPr>
                <w:sz w:val="16"/>
                <w:szCs w:val="14"/>
              </w:rPr>
              <w:t xml:space="preserve">902 18 Pezinok </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5B6A7C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B4E47F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18.3.2024</w:t>
            </w:r>
            <w:r>
              <w:rPr>
                <w:rFonts w:cs="Arial"/>
                <w:sz w:val="16"/>
                <w:szCs w:val="16"/>
                <w:lang w:eastAsia="sk-SK"/>
              </w:rPr>
              <w:t xml:space="preserve"> – </w:t>
            </w:r>
            <w:r w:rsidRPr="00D842FF">
              <w:rPr>
                <w:rFonts w:cs="Arial"/>
                <w:sz w:val="16"/>
                <w:szCs w:val="16"/>
                <w:lang w:eastAsia="sk-SK"/>
              </w:rPr>
              <w:t>20.3.2024</w:t>
            </w:r>
          </w:p>
        </w:tc>
      </w:tr>
      <w:tr w:rsidR="00CB6576" w:rsidRPr="00D842FF" w14:paraId="69DF478C"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9671E43"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3</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400B174"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Pr>
                <w:rFonts w:eastAsia="Arial" w:cs="Arial"/>
                <w:b/>
                <w:bCs/>
                <w:sz w:val="20"/>
                <w:szCs w:val="20"/>
              </w:rPr>
              <w:t>Univerzitná nemocnica L. Pasteura Košice (II. psychiatrická klinika)</w:t>
            </w:r>
          </w:p>
          <w:p w14:paraId="39A48310"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NPM/MO/0436/2024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744C11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 xml:space="preserve">Rastislavova 43, </w:t>
            </w:r>
          </w:p>
          <w:p w14:paraId="23AFBB96"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041 90 Košice</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7BC40A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C086A3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eastAsia="Arial" w:cs="Arial"/>
                <w:sz w:val="16"/>
                <w:szCs w:val="16"/>
              </w:rPr>
              <w:t>22.7.2024</w:t>
            </w:r>
            <w:r>
              <w:rPr>
                <w:rFonts w:eastAsia="Arial" w:cs="Arial"/>
                <w:sz w:val="16"/>
                <w:szCs w:val="16"/>
              </w:rPr>
              <w:t xml:space="preserve"> – </w:t>
            </w:r>
            <w:r w:rsidRPr="00D842FF">
              <w:rPr>
                <w:rFonts w:eastAsia="Arial" w:cs="Arial"/>
                <w:sz w:val="16"/>
                <w:szCs w:val="16"/>
              </w:rPr>
              <w:t>23.7.2024</w:t>
            </w:r>
          </w:p>
        </w:tc>
      </w:tr>
      <w:tr w:rsidR="00CB6576" w:rsidRPr="00D842FF" w14:paraId="3F132ACE"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C8AD09"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4</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A310AD"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Nemocnica AGEL Levoča a. s. (Psychiatrické oddelenie)</w:t>
            </w:r>
          </w:p>
          <w:p w14:paraId="00C3B7F6"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6E273E">
              <w:rPr>
                <w:rFonts w:cs="Arial"/>
                <w:sz w:val="16"/>
                <w:szCs w:val="16"/>
              </w:rPr>
              <w:t>NPM/MO/0437/2024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F74F64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Probstnerova cesta 2/3082, </w:t>
            </w:r>
          </w:p>
          <w:p w14:paraId="75185462"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054 01 Levoča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16A3C7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39FA89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24.7.2024</w:t>
            </w:r>
            <w:r>
              <w:rPr>
                <w:rFonts w:cs="Arial"/>
                <w:sz w:val="16"/>
                <w:szCs w:val="16"/>
                <w:lang w:eastAsia="sk-SK"/>
              </w:rPr>
              <w:t xml:space="preserve"> – </w:t>
            </w:r>
            <w:r w:rsidRPr="00D842FF">
              <w:rPr>
                <w:rFonts w:cs="Arial"/>
                <w:sz w:val="16"/>
                <w:szCs w:val="16"/>
                <w:lang w:eastAsia="sk-SK"/>
              </w:rPr>
              <w:t>25.7.2024</w:t>
            </w:r>
          </w:p>
        </w:tc>
      </w:tr>
      <w:tr w:rsidR="00CB6576" w:rsidRPr="00D842FF" w14:paraId="4EFCE0AB"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D5DF009"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5</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7CE62E1"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Pr>
                <w:rFonts w:eastAsia="Arial" w:cs="Arial"/>
                <w:b/>
                <w:bCs/>
                <w:sz w:val="20"/>
                <w:szCs w:val="20"/>
              </w:rPr>
              <w:t>Nemocnica s poliklinikou Sv. Lukáša Galanta, a. s. (Psychiatrické oddelenie)</w:t>
            </w:r>
          </w:p>
          <w:p w14:paraId="43B45B3B"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NPM/MO/0729/2024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91CCC4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 xml:space="preserve">Hodská 373/38, </w:t>
            </w:r>
          </w:p>
          <w:p w14:paraId="60D4FA68"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924 22 Galanta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597607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Trnavský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B5D8D2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eastAsia="Arial"/>
                <w:sz w:val="16"/>
                <w:szCs w:val="16"/>
              </w:rPr>
              <w:t>21.11.2024</w:t>
            </w:r>
            <w:r>
              <w:rPr>
                <w:rFonts w:eastAsia="Arial"/>
                <w:sz w:val="16"/>
                <w:szCs w:val="16"/>
              </w:rPr>
              <w:t xml:space="preserve"> – </w:t>
            </w:r>
            <w:r w:rsidRPr="00D842FF">
              <w:rPr>
                <w:rFonts w:eastAsia="Arial"/>
                <w:sz w:val="16"/>
                <w:szCs w:val="16"/>
              </w:rPr>
              <w:t>22.11.2024</w:t>
            </w:r>
          </w:p>
        </w:tc>
      </w:tr>
      <w:tr w:rsidR="00CB6576" w:rsidRPr="00D842FF" w14:paraId="10991BA1"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643CF52"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6</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2755668"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Univerzitná nemocnica Bratislava (Nemocnica Ružinov – Psychiatrická klinika SZU a UNB)</w:t>
            </w:r>
          </w:p>
          <w:p w14:paraId="6A80908C"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E273E">
              <w:rPr>
                <w:rFonts w:cs="Arial"/>
                <w:sz w:val="16"/>
                <w:szCs w:val="16"/>
                <w:lang w:eastAsia="sk-SK"/>
              </w:rPr>
              <w:t>NPM/MO/0754/2024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136309D"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Ružinovská 6, </w:t>
            </w:r>
          </w:p>
          <w:p w14:paraId="76F3DB2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lang w:eastAsia="sk-SK"/>
              </w:rPr>
            </w:pPr>
            <w:r w:rsidRPr="00D842FF">
              <w:rPr>
                <w:sz w:val="16"/>
                <w:szCs w:val="14"/>
              </w:rPr>
              <w:t>826 06 Bratislava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42AC15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74797D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eastAsia="Arial"/>
                <w:sz w:val="16"/>
                <w:szCs w:val="16"/>
              </w:rPr>
              <w:t>27.11.2024</w:t>
            </w:r>
            <w:r>
              <w:rPr>
                <w:rFonts w:eastAsia="Arial"/>
                <w:sz w:val="16"/>
                <w:szCs w:val="16"/>
              </w:rPr>
              <w:t xml:space="preserve"> – </w:t>
            </w:r>
            <w:r w:rsidRPr="00D842FF">
              <w:rPr>
                <w:rFonts w:eastAsia="Arial"/>
                <w:sz w:val="16"/>
                <w:szCs w:val="16"/>
              </w:rPr>
              <w:t>28.11.2024</w:t>
            </w:r>
          </w:p>
        </w:tc>
      </w:tr>
      <w:tr w:rsidR="00CB6576" w:rsidRPr="00D842FF" w14:paraId="74788E83"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CC5A12A"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7</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4C4B282"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A53611">
              <w:rPr>
                <w:rFonts w:eastAsia="Arial" w:cs="Arial"/>
                <w:b/>
                <w:bCs/>
                <w:sz w:val="20"/>
                <w:szCs w:val="20"/>
              </w:rPr>
              <w:t>Detská psychiatrická liečebňa Hraň, n.</w:t>
            </w:r>
            <w:r>
              <w:rPr>
                <w:rFonts w:eastAsia="Arial" w:cs="Arial"/>
                <w:b/>
                <w:bCs/>
                <w:sz w:val="20"/>
                <w:szCs w:val="20"/>
              </w:rPr>
              <w:t> </w:t>
            </w:r>
            <w:r w:rsidRPr="00A53611">
              <w:rPr>
                <w:rFonts w:eastAsia="Arial" w:cs="Arial"/>
                <w:b/>
                <w:bCs/>
                <w:sz w:val="20"/>
                <w:szCs w:val="20"/>
              </w:rPr>
              <w:t>o</w:t>
            </w:r>
            <w:r>
              <w:rPr>
                <w:rFonts w:eastAsia="Arial" w:cs="Arial"/>
                <w:b/>
                <w:bCs/>
                <w:sz w:val="20"/>
                <w:szCs w:val="20"/>
              </w:rPr>
              <w:t>.</w:t>
            </w:r>
          </w:p>
          <w:p w14:paraId="2900EE6F"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sz w:val="16"/>
                <w:szCs w:val="16"/>
              </w:rPr>
            </w:pPr>
            <w:r w:rsidRPr="006E273E">
              <w:rPr>
                <w:rFonts w:eastAsia="Arial" w:cs="Arial"/>
                <w:sz w:val="16"/>
                <w:szCs w:val="16"/>
              </w:rPr>
              <w:t>NPM/MO/0770/2024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3C7DD8F" w14:textId="77777777" w:rsidR="00CB6576" w:rsidRPr="00A53611"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Pr>
                <w:sz w:val="16"/>
                <w:szCs w:val="14"/>
              </w:rPr>
              <w:t>Hraň</w:t>
            </w:r>
            <w:r w:rsidRPr="00A53611">
              <w:rPr>
                <w:sz w:val="16"/>
                <w:szCs w:val="14"/>
              </w:rPr>
              <w:t xml:space="preserve"> 447</w:t>
            </w:r>
            <w:r>
              <w:rPr>
                <w:sz w:val="16"/>
                <w:szCs w:val="14"/>
              </w:rPr>
              <w:t>,</w:t>
            </w:r>
            <w:r w:rsidRPr="00A53611">
              <w:rPr>
                <w:sz w:val="16"/>
                <w:szCs w:val="14"/>
              </w:rPr>
              <w:t xml:space="preserve"> </w:t>
            </w:r>
          </w:p>
          <w:p w14:paraId="458B8A7F"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A53611">
              <w:rPr>
                <w:sz w:val="16"/>
                <w:szCs w:val="14"/>
              </w:rPr>
              <w:t>076 03</w:t>
            </w:r>
            <w:r>
              <w:rPr>
                <w:sz w:val="16"/>
                <w:szCs w:val="14"/>
              </w:rPr>
              <w:t xml:space="preserve"> Hraň</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54CF1E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3E99EA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sz w:val="16"/>
                <w:szCs w:val="16"/>
              </w:rPr>
            </w:pPr>
            <w:r>
              <w:rPr>
                <w:rFonts w:eastAsia="Arial"/>
                <w:sz w:val="16"/>
                <w:szCs w:val="16"/>
              </w:rPr>
              <w:t>4.12.2024</w:t>
            </w:r>
          </w:p>
        </w:tc>
      </w:tr>
    </w:tbl>
    <w:p w14:paraId="50001E9E" w14:textId="77777777" w:rsidR="00CB6576" w:rsidRDefault="00CB6576" w:rsidP="00CB6576">
      <w:pPr>
        <w:rPr>
          <w:lang w:eastAsia="sk-SK"/>
        </w:rPr>
      </w:pPr>
    </w:p>
    <w:p w14:paraId="2FA363F3" w14:textId="77777777" w:rsidR="00CB6576" w:rsidRPr="00D842FF" w:rsidRDefault="00CB6576" w:rsidP="00CB6576">
      <w:pPr>
        <w:pStyle w:val="Table"/>
        <w:rPr>
          <w:i/>
          <w:iCs/>
        </w:rPr>
      </w:pPr>
      <w:bookmarkStart w:id="89" w:name="_Toc193813940"/>
      <w:r>
        <w:t>Monitorovacie návštevy</w:t>
      </w:r>
      <w:r w:rsidRPr="004F64B7">
        <w:t xml:space="preserve"> </w:t>
      </w:r>
      <w:r>
        <w:t xml:space="preserve">podľa </w:t>
      </w:r>
      <w:r w:rsidRPr="004F64B7">
        <w:t>Dohovoru proti mučeniu a inému krutému, neľudskému alebo ponižujúcemu zaobchádzaniu alebo trestaniu</w:t>
      </w:r>
      <w:r>
        <w:t xml:space="preserve"> v ústavoch na výkon trestu odňatia slobody v </w:t>
      </w:r>
      <w:r w:rsidRPr="00D842FF">
        <w:t>roku 2024</w:t>
      </w:r>
      <w:bookmarkEnd w:id="89"/>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5A2E300C"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2A3E1EDF" w14:textId="77777777" w:rsidR="00CB6576" w:rsidRPr="00D842FF" w:rsidRDefault="00CB6576" w:rsidP="00637EA7">
            <w:pPr>
              <w:jc w:val="left"/>
              <w:rPr>
                <w:rFonts w:cs="Arial"/>
                <w:sz w:val="20"/>
                <w:szCs w:val="20"/>
              </w:rPr>
            </w:pPr>
          </w:p>
        </w:tc>
        <w:tc>
          <w:tcPr>
            <w:tcW w:w="4396" w:type="dxa"/>
            <w:noWrap/>
            <w:hideMark/>
          </w:tcPr>
          <w:p w14:paraId="2C331054"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3E062CA6"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0DEBB6BF"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26CE7A15"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263B5F5C"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8F633F2" w14:textId="77777777" w:rsidR="00CB6576" w:rsidRPr="004942B5" w:rsidRDefault="00CB6576" w:rsidP="00637EA7">
            <w:pPr>
              <w:jc w:val="left"/>
              <w:rPr>
                <w:rFonts w:cs="Arial"/>
                <w:b w:val="0"/>
                <w:bCs w:val="0"/>
                <w:sz w:val="16"/>
                <w:szCs w:val="16"/>
                <w:lang w:eastAsia="sk-SK"/>
              </w:rPr>
            </w:pPr>
            <w:r w:rsidRPr="004942B5">
              <w:rPr>
                <w:rFonts w:cs="Arial"/>
                <w:b w:val="0"/>
                <w:bCs w:val="0"/>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833A0DB"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2507EF">
              <w:rPr>
                <w:rFonts w:eastAsia="Arial" w:cs="Arial"/>
                <w:b/>
                <w:bCs/>
                <w:sz w:val="20"/>
                <w:szCs w:val="20"/>
              </w:rPr>
              <w:t>Ústav na výkon trestu odňatia slobody Hrnčiarovce nad Parnou</w:t>
            </w:r>
          </w:p>
          <w:p w14:paraId="4FAED882" w14:textId="77777777" w:rsidR="00CB6576" w:rsidRPr="004942B5"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4942B5">
              <w:rPr>
                <w:rFonts w:cs="Arial"/>
                <w:sz w:val="16"/>
                <w:szCs w:val="16"/>
                <w:lang w:eastAsia="sk-SK"/>
              </w:rPr>
              <w:t>NPM/MO/0049/2024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1B4E319" w14:textId="77777777" w:rsidR="00CB6576" w:rsidRPr="00C92400"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rPr>
            </w:pPr>
            <w:r w:rsidRPr="00C92400">
              <w:rPr>
                <w:sz w:val="16"/>
                <w:szCs w:val="14"/>
              </w:rPr>
              <w:t>Dlhe Lúky 6966/1</w:t>
            </w:r>
            <w:r>
              <w:rPr>
                <w:sz w:val="16"/>
                <w:szCs w:val="14"/>
              </w:rPr>
              <w:t>,</w:t>
            </w:r>
            <w:r w:rsidRPr="00C92400">
              <w:rPr>
                <w:sz w:val="16"/>
                <w:szCs w:val="14"/>
              </w:rPr>
              <w:t xml:space="preserve"> </w:t>
            </w:r>
          </w:p>
          <w:p w14:paraId="1378F0D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lang w:eastAsia="sk-SK"/>
              </w:rPr>
            </w:pPr>
            <w:r w:rsidRPr="00C92400">
              <w:rPr>
                <w:sz w:val="16"/>
                <w:szCs w:val="14"/>
              </w:rPr>
              <w:t>919 35 Hrnčiarovce nad Parnou</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1BBB81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Nitriansky</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991B78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0F1013">
              <w:rPr>
                <w:rFonts w:cs="Arial"/>
                <w:sz w:val="16"/>
                <w:szCs w:val="16"/>
                <w:lang w:eastAsia="sk-SK"/>
              </w:rPr>
              <w:t>29.11.2024</w:t>
            </w:r>
          </w:p>
        </w:tc>
      </w:tr>
    </w:tbl>
    <w:p w14:paraId="4EC61CAB" w14:textId="77777777" w:rsidR="00CB6576" w:rsidRDefault="00CB6576" w:rsidP="00CB6576">
      <w:pPr>
        <w:spacing w:line="240" w:lineRule="auto"/>
        <w:rPr>
          <w:rFonts w:cs="Arial"/>
        </w:rPr>
      </w:pPr>
    </w:p>
    <w:p w14:paraId="2146BA91" w14:textId="77777777" w:rsidR="00CB6576" w:rsidRDefault="00CB6576" w:rsidP="00CB6576">
      <w:pPr>
        <w:spacing w:line="240" w:lineRule="auto"/>
        <w:rPr>
          <w:rFonts w:cs="Arial"/>
        </w:rPr>
      </w:pPr>
    </w:p>
    <w:p w14:paraId="31701C7A" w14:textId="77777777" w:rsidR="00CB6576" w:rsidRDefault="00CB6576" w:rsidP="00CB6576">
      <w:pPr>
        <w:spacing w:after="160" w:line="259" w:lineRule="auto"/>
        <w:jc w:val="left"/>
        <w:rPr>
          <w:rFonts w:cs="Arial"/>
        </w:rPr>
      </w:pPr>
      <w:r>
        <w:rPr>
          <w:rFonts w:cs="Arial"/>
        </w:rPr>
        <w:br w:type="page"/>
      </w:r>
    </w:p>
    <w:p w14:paraId="350138F5" w14:textId="77777777" w:rsidR="00CB6576" w:rsidRPr="00D842FF" w:rsidRDefault="00CB6576" w:rsidP="00CB6576">
      <w:pPr>
        <w:pStyle w:val="Nadpis3"/>
      </w:pPr>
      <w:bookmarkStart w:id="90" w:name="_Toc193813645"/>
      <w:r w:rsidRPr="00D842FF">
        <w:lastRenderedPageBreak/>
        <w:t>Výjazdové dni</w:t>
      </w:r>
      <w:bookmarkEnd w:id="90"/>
    </w:p>
    <w:p w14:paraId="0AF2D12B" w14:textId="77777777" w:rsidR="00CB6576" w:rsidRPr="00D842FF" w:rsidRDefault="00CB6576" w:rsidP="00CB6576">
      <w:pPr>
        <w:pStyle w:val="Table"/>
      </w:pPr>
      <w:bookmarkStart w:id="91" w:name="_Toc193813941"/>
      <w:r w:rsidRPr="00D842FF">
        <w:rPr>
          <w:rFonts w:cs="Arial"/>
        </w:rPr>
        <w:t>Prehľad výjazdových dní komisárky počas roku 2024</w:t>
      </w:r>
      <w:bookmarkEnd w:id="91"/>
    </w:p>
    <w:tbl>
      <w:tblPr>
        <w:tblStyle w:val="Tabukakomisarsk"/>
        <w:tblW w:w="5000" w:type="pct"/>
        <w:tblLook w:val="04A0" w:firstRow="1" w:lastRow="0" w:firstColumn="1" w:lastColumn="0" w:noHBand="0" w:noVBand="1"/>
        <w:tblCaption w:val="Tabuľka 7 - Monitorovacie návštevy v školách v roku 2019"/>
      </w:tblPr>
      <w:tblGrid>
        <w:gridCol w:w="439"/>
        <w:gridCol w:w="5119"/>
        <w:gridCol w:w="1755"/>
        <w:gridCol w:w="1913"/>
      </w:tblGrid>
      <w:tr w:rsidR="00CB6576" w:rsidRPr="00D842FF" w14:paraId="1FD18E8A"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 w:type="pct"/>
            <w:noWrap/>
            <w:hideMark/>
          </w:tcPr>
          <w:p w14:paraId="204F2103" w14:textId="77777777" w:rsidR="00CB6576" w:rsidRPr="00D842FF" w:rsidRDefault="00CB6576" w:rsidP="00637EA7">
            <w:pPr>
              <w:jc w:val="left"/>
              <w:rPr>
                <w:rFonts w:cs="Arial"/>
                <w:b w:val="0"/>
                <w:bCs w:val="0"/>
                <w:sz w:val="16"/>
                <w:szCs w:val="16"/>
              </w:rPr>
            </w:pPr>
          </w:p>
        </w:tc>
        <w:tc>
          <w:tcPr>
            <w:tcW w:w="2773" w:type="pct"/>
            <w:noWrap/>
            <w:hideMark/>
          </w:tcPr>
          <w:p w14:paraId="16B22105"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Mesto</w:t>
            </w:r>
          </w:p>
        </w:tc>
        <w:tc>
          <w:tcPr>
            <w:tcW w:w="951" w:type="pct"/>
            <w:noWrap/>
            <w:hideMark/>
          </w:tcPr>
          <w:p w14:paraId="4AA987BF"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037" w:type="pct"/>
            <w:noWrap/>
            <w:hideMark/>
          </w:tcPr>
          <w:p w14:paraId="64C97670"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3227F57E"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5561488"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1</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25E7B6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rFonts w:cs="Arial"/>
                <w:b/>
                <w:bCs/>
                <w:sz w:val="20"/>
                <w:szCs w:val="20"/>
                <w:lang w:eastAsia="sk-SK"/>
              </w:rPr>
              <w:t>Ružomberok</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DB1CC2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8F1DFE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bCs/>
                <w:sz w:val="16"/>
                <w:szCs w:val="16"/>
              </w:rPr>
              <w:t>20. august 2024</w:t>
            </w:r>
          </w:p>
        </w:tc>
      </w:tr>
      <w:tr w:rsidR="00CB6576" w:rsidRPr="00D842FF" w14:paraId="3A3B2B5B"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201A250"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2</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3BCB21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rFonts w:cs="Arial"/>
                <w:b/>
                <w:bCs/>
                <w:sz w:val="20"/>
                <w:szCs w:val="20"/>
                <w:lang w:eastAsia="sk-SK"/>
              </w:rPr>
              <w:t>Námestovo</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9095D8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7559B7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bCs/>
                <w:sz w:val="16"/>
                <w:szCs w:val="16"/>
              </w:rPr>
              <w:t>21. august 2024</w:t>
            </w:r>
          </w:p>
        </w:tc>
      </w:tr>
      <w:tr w:rsidR="00CB6576" w:rsidRPr="00D842FF" w14:paraId="4C164A77"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AFB2232"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3</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F5B8D5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rFonts w:cs="Arial"/>
                <w:b/>
                <w:bCs/>
                <w:sz w:val="20"/>
                <w:szCs w:val="20"/>
                <w:lang w:eastAsia="sk-SK"/>
              </w:rPr>
              <w:t>Tvrdošín</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64B014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67CC821" w14:textId="77777777" w:rsidR="00CB6576" w:rsidRPr="00D842FF" w:rsidRDefault="00CB6576" w:rsidP="00637EA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D842FF">
              <w:rPr>
                <w:rFonts w:ascii="Arial" w:hAnsi="Arial" w:cs="Arial"/>
                <w:bCs/>
                <w:sz w:val="16"/>
                <w:szCs w:val="16"/>
              </w:rPr>
              <w:t>27. august 2024</w:t>
            </w:r>
          </w:p>
        </w:tc>
      </w:tr>
      <w:tr w:rsidR="00CB6576" w:rsidRPr="00D842FF" w14:paraId="3CCC9BEA"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E33A514"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4</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50AEA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D842FF">
              <w:rPr>
                <w:rFonts w:cs="Arial"/>
                <w:b/>
                <w:bCs/>
                <w:sz w:val="20"/>
                <w:szCs w:val="20"/>
                <w:lang w:eastAsia="sk-SK"/>
              </w:rPr>
              <w:t>Bánovce nad Bebravou</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84A2ED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0F2C71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bCs/>
                <w:sz w:val="16"/>
                <w:szCs w:val="16"/>
              </w:rPr>
              <w:t>10. septemb</w:t>
            </w:r>
            <w:r>
              <w:rPr>
                <w:rFonts w:cs="Arial"/>
                <w:bCs/>
                <w:sz w:val="16"/>
                <w:szCs w:val="16"/>
              </w:rPr>
              <w:t>e</w:t>
            </w:r>
            <w:r w:rsidRPr="00D842FF">
              <w:rPr>
                <w:rFonts w:cs="Arial"/>
                <w:bCs/>
                <w:sz w:val="16"/>
                <w:szCs w:val="16"/>
              </w:rPr>
              <w:t>r 2024</w:t>
            </w:r>
          </w:p>
        </w:tc>
      </w:tr>
      <w:tr w:rsidR="00CB6576" w:rsidRPr="00D842FF" w14:paraId="2CF31D67"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08642B1" w14:textId="77777777" w:rsidR="00CB6576" w:rsidRPr="00D842FF" w:rsidRDefault="00CB6576" w:rsidP="00637EA7">
            <w:pPr>
              <w:jc w:val="left"/>
              <w:rPr>
                <w:rFonts w:cs="Arial"/>
                <w:sz w:val="16"/>
                <w:szCs w:val="16"/>
                <w:lang w:eastAsia="sk-SK"/>
              </w:rPr>
            </w:pPr>
            <w:r w:rsidRPr="00D842FF">
              <w:rPr>
                <w:rFonts w:cs="Arial"/>
                <w:sz w:val="16"/>
                <w:szCs w:val="16"/>
                <w:lang w:eastAsia="sk-SK"/>
              </w:rPr>
              <w:t>5</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9B93C3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Partizánske</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248FC5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505DCC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bCs/>
                <w:sz w:val="16"/>
                <w:szCs w:val="16"/>
              </w:rPr>
              <w:t>11. septemb</w:t>
            </w:r>
            <w:r>
              <w:rPr>
                <w:rFonts w:cs="Arial"/>
                <w:bCs/>
                <w:sz w:val="16"/>
                <w:szCs w:val="16"/>
              </w:rPr>
              <w:t>e</w:t>
            </w:r>
            <w:r w:rsidRPr="00D842FF">
              <w:rPr>
                <w:rFonts w:cs="Arial"/>
                <w:bCs/>
                <w:sz w:val="16"/>
                <w:szCs w:val="16"/>
              </w:rPr>
              <w:t>r 2024</w:t>
            </w:r>
          </w:p>
        </w:tc>
      </w:tr>
      <w:tr w:rsidR="00CB6576" w:rsidRPr="00D842FF" w14:paraId="2964ABBC"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5BBB5DD"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6</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D3C90A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rFonts w:cs="Arial"/>
                <w:b/>
                <w:bCs/>
                <w:sz w:val="20"/>
                <w:szCs w:val="20"/>
                <w:lang w:eastAsia="sk-SK"/>
              </w:rPr>
              <w:t>Topoľčany</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86982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Nitriansky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1872A0B"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bCs/>
                <w:sz w:val="16"/>
                <w:szCs w:val="16"/>
              </w:rPr>
              <w:t>12. septemb</w:t>
            </w:r>
            <w:r>
              <w:rPr>
                <w:rFonts w:cs="Arial"/>
                <w:bCs/>
                <w:sz w:val="16"/>
                <w:szCs w:val="16"/>
              </w:rPr>
              <w:t>e</w:t>
            </w:r>
            <w:r w:rsidRPr="00D842FF">
              <w:rPr>
                <w:rFonts w:cs="Arial"/>
                <w:bCs/>
                <w:sz w:val="16"/>
                <w:szCs w:val="16"/>
              </w:rPr>
              <w:t>r 2024</w:t>
            </w:r>
          </w:p>
        </w:tc>
      </w:tr>
    </w:tbl>
    <w:p w14:paraId="161D0691" w14:textId="77777777" w:rsidR="00CB6576" w:rsidRPr="00D842FF" w:rsidRDefault="00CB6576" w:rsidP="00CB6576">
      <w:pPr>
        <w:spacing w:after="160" w:line="259" w:lineRule="auto"/>
        <w:jc w:val="left"/>
        <w:rPr>
          <w:rFonts w:cs="Arial"/>
        </w:rPr>
      </w:pPr>
      <w:r w:rsidRPr="00D842FF">
        <w:rPr>
          <w:rFonts w:cs="Arial"/>
        </w:rPr>
        <w:br w:type="page"/>
      </w:r>
    </w:p>
    <w:p w14:paraId="7291B626" w14:textId="77777777" w:rsidR="00CB6576" w:rsidRPr="00D842FF" w:rsidRDefault="00CB6576" w:rsidP="00CB6576">
      <w:pPr>
        <w:pStyle w:val="Nadpis2"/>
      </w:pPr>
      <w:bookmarkStart w:id="92" w:name="_Toc193813646"/>
      <w:r w:rsidRPr="00D842FF">
        <w:lastRenderedPageBreak/>
        <w:t>Easy-to-read</w:t>
      </w:r>
      <w:bookmarkEnd w:id="92"/>
    </w:p>
    <w:p w14:paraId="5B05C8F6" w14:textId="77777777" w:rsidR="00CB6576" w:rsidRPr="00D842FF" w:rsidRDefault="00CB6576" w:rsidP="00CB6576">
      <w:pPr>
        <w:rPr>
          <w:rFonts w:cs="Arial"/>
          <w:szCs w:val="24"/>
        </w:rPr>
      </w:pPr>
      <w:r>
        <w:rPr>
          <w:rFonts w:cs="Arial"/>
          <w:szCs w:val="24"/>
        </w:rPr>
        <w:t>V </w:t>
      </w:r>
      <w:r w:rsidRPr="00D842FF">
        <w:rPr>
          <w:rFonts w:cs="Arial"/>
          <w:szCs w:val="24"/>
        </w:rPr>
        <w:t>našej výročnej správe tiež používame</w:t>
      </w:r>
      <w:r>
        <w:rPr>
          <w:rFonts w:cs="Arial"/>
          <w:szCs w:val="24"/>
        </w:rPr>
        <w:t xml:space="preserve"> na </w:t>
      </w:r>
      <w:r w:rsidRPr="00D842FF">
        <w:rPr>
          <w:rFonts w:cs="Arial"/>
          <w:szCs w:val="24"/>
        </w:rPr>
        <w:t xml:space="preserve">niekoľko príbehov metódu </w:t>
      </w:r>
      <w:r w:rsidRPr="00D842FF">
        <w:rPr>
          <w:rFonts w:cs="Arial"/>
          <w:b/>
          <w:szCs w:val="24"/>
        </w:rPr>
        <w:t>easy-to-read (ľahkočitateľný text)</w:t>
      </w:r>
      <w:r w:rsidRPr="00D842FF">
        <w:rPr>
          <w:rFonts w:cs="Arial"/>
          <w:szCs w:val="24"/>
        </w:rPr>
        <w:t>, čo</w:t>
      </w:r>
      <w:r>
        <w:rPr>
          <w:rFonts w:cs="Arial"/>
          <w:szCs w:val="24"/>
        </w:rPr>
        <w:t xml:space="preserve"> je </w:t>
      </w:r>
      <w:r w:rsidRPr="00D842FF">
        <w:rPr>
          <w:rFonts w:cs="Arial"/>
          <w:szCs w:val="24"/>
        </w:rPr>
        <w:t>dôležitý krok</w:t>
      </w:r>
      <w:r>
        <w:rPr>
          <w:rFonts w:cs="Arial"/>
          <w:szCs w:val="24"/>
        </w:rPr>
        <w:t xml:space="preserve"> k </w:t>
      </w:r>
      <w:r w:rsidRPr="00D842FF">
        <w:rPr>
          <w:rFonts w:cs="Arial"/>
          <w:szCs w:val="24"/>
        </w:rPr>
        <w:t>inklúzii ľudí</w:t>
      </w:r>
      <w:r>
        <w:rPr>
          <w:rFonts w:cs="Arial"/>
          <w:szCs w:val="24"/>
        </w:rPr>
        <w:t xml:space="preserve"> so </w:t>
      </w:r>
      <w:r w:rsidRPr="00D842FF">
        <w:rPr>
          <w:rFonts w:cs="Arial"/>
          <w:szCs w:val="24"/>
        </w:rPr>
        <w:t>zdravotným postihnutím.</w:t>
      </w:r>
    </w:p>
    <w:p w14:paraId="07FB7AA2" w14:textId="77777777" w:rsidR="00CB6576" w:rsidRPr="00D842FF" w:rsidRDefault="00CB6576" w:rsidP="00CB6576">
      <w:pPr>
        <w:rPr>
          <w:rFonts w:cs="Arial"/>
          <w:szCs w:val="24"/>
        </w:rPr>
      </w:pPr>
    </w:p>
    <w:p w14:paraId="559C5697" w14:textId="77777777" w:rsidR="00CB6576" w:rsidRPr="00D842FF" w:rsidRDefault="00CB6576" w:rsidP="00CB6576">
      <w:pPr>
        <w:rPr>
          <w:rFonts w:cs="Arial"/>
          <w:color w:val="333132"/>
          <w:shd w:val="clear" w:color="auto" w:fill="FFFFFF"/>
        </w:rPr>
      </w:pPr>
      <w:r w:rsidRPr="00D842FF">
        <w:rPr>
          <w:rFonts w:cs="Arial"/>
          <w:color w:val="333132"/>
          <w:shd w:val="clear" w:color="auto" w:fill="FFFFFF"/>
        </w:rPr>
        <w:t>„Easy-to-read</w:t>
      </w:r>
      <w:r>
        <w:rPr>
          <w:rFonts w:cs="Arial"/>
          <w:color w:val="333132"/>
          <w:shd w:val="clear" w:color="auto" w:fill="FFFFFF"/>
        </w:rPr>
        <w:t xml:space="preserve"> je </w:t>
      </w:r>
      <w:r w:rsidRPr="00D842FF">
        <w:rPr>
          <w:rFonts w:cs="Arial"/>
          <w:color w:val="333132"/>
          <w:shd w:val="clear" w:color="auto" w:fill="FFFFFF"/>
        </w:rPr>
        <w:t>metóda používaná celosvetovo. Ide</w:t>
      </w:r>
      <w:r>
        <w:rPr>
          <w:rFonts w:cs="Arial"/>
          <w:color w:val="333132"/>
          <w:shd w:val="clear" w:color="auto" w:fill="FFFFFF"/>
        </w:rPr>
        <w:t xml:space="preserve"> o </w:t>
      </w:r>
      <w:r w:rsidRPr="00D842FF">
        <w:rPr>
          <w:rFonts w:cs="Arial"/>
          <w:color w:val="333132"/>
          <w:shd w:val="clear" w:color="auto" w:fill="FFFFFF"/>
        </w:rPr>
        <w:t>tvorenie textov, ktoré sú zrozumiteľné pre všetkých</w:t>
      </w:r>
      <w:r>
        <w:rPr>
          <w:rFonts w:cs="Arial"/>
          <w:color w:val="333132"/>
          <w:shd w:val="clear" w:color="auto" w:fill="FFFFFF"/>
        </w:rPr>
        <w:t xml:space="preserve"> – </w:t>
      </w:r>
      <w:r w:rsidRPr="00D842FF">
        <w:rPr>
          <w:rFonts w:cs="Arial"/>
          <w:color w:val="333132"/>
          <w:shd w:val="clear" w:color="auto" w:fill="FFFFFF"/>
        </w:rPr>
        <w:t>aj pre tých, ktorí</w:t>
      </w:r>
      <w:r>
        <w:rPr>
          <w:rFonts w:cs="Arial"/>
          <w:color w:val="333132"/>
          <w:shd w:val="clear" w:color="auto" w:fill="FFFFFF"/>
        </w:rPr>
        <w:t xml:space="preserve"> z </w:t>
      </w:r>
      <w:r w:rsidRPr="00D842FF">
        <w:rPr>
          <w:rFonts w:cs="Arial"/>
          <w:color w:val="333132"/>
          <w:shd w:val="clear" w:color="auto" w:fill="FFFFFF"/>
        </w:rPr>
        <w:t>rôznych dôvodov majú osvojenú len základnú slovnú zásobu, znížené porozumenie alebo nižšie intelektuálne schopnosti. Je široko použiteľná.</w:t>
      </w:r>
      <w:r w:rsidRPr="00D842FF">
        <w:rPr>
          <w:rFonts w:cs="Arial"/>
        </w:rPr>
        <w:t>“</w:t>
      </w:r>
      <w:r w:rsidRPr="00D842FF">
        <w:rPr>
          <w:rStyle w:val="Odkaznapoznmkupodiarou"/>
          <w:rFonts w:cs="Arial"/>
        </w:rPr>
        <w:footnoteReference w:id="13"/>
      </w:r>
      <w:r w:rsidRPr="00D842FF">
        <w:rPr>
          <w:rFonts w:cs="Arial"/>
        </w:rPr>
        <w:t xml:space="preserve"> </w:t>
      </w:r>
    </w:p>
    <w:p w14:paraId="69B2D278" w14:textId="77777777" w:rsidR="00CB6576" w:rsidRPr="00D842FF" w:rsidRDefault="00CB6576" w:rsidP="00CB6576">
      <w:pPr>
        <w:rPr>
          <w:rFonts w:cs="Arial"/>
          <w:szCs w:val="24"/>
        </w:rPr>
      </w:pPr>
    </w:p>
    <w:p w14:paraId="0C4129DA" w14:textId="77777777" w:rsidR="00CB6576" w:rsidRPr="00D842FF" w:rsidRDefault="00CB6576" w:rsidP="00CB6576">
      <w:pPr>
        <w:rPr>
          <w:rFonts w:cs="Arial"/>
        </w:rPr>
      </w:pPr>
      <w:r w:rsidRPr="00D842FF">
        <w:rPr>
          <w:rFonts w:cs="Arial"/>
        </w:rPr>
        <w:t>Tento koncept</w:t>
      </w:r>
      <w:r>
        <w:rPr>
          <w:rFonts w:cs="Arial"/>
        </w:rPr>
        <w:t xml:space="preserve"> je </w:t>
      </w:r>
      <w:r w:rsidRPr="00D842FF">
        <w:rPr>
          <w:rFonts w:cs="Arial"/>
        </w:rPr>
        <w:t>navrhnutý tak,</w:t>
      </w:r>
      <w:r>
        <w:rPr>
          <w:rFonts w:cs="Arial"/>
        </w:rPr>
        <w:t xml:space="preserve"> aby </w:t>
      </w:r>
      <w:r w:rsidRPr="00D842FF">
        <w:rPr>
          <w:rFonts w:cs="Arial"/>
        </w:rPr>
        <w:t>zabezpečil,</w:t>
      </w:r>
      <w:r>
        <w:rPr>
          <w:rFonts w:cs="Arial"/>
        </w:rPr>
        <w:t xml:space="preserve"> že </w:t>
      </w:r>
      <w:r w:rsidRPr="00D842FF">
        <w:rPr>
          <w:rFonts w:cs="Arial"/>
        </w:rPr>
        <w:t>informácie budú dostupné</w:t>
      </w:r>
      <w:r>
        <w:rPr>
          <w:rFonts w:cs="Arial"/>
        </w:rPr>
        <w:t xml:space="preserve"> a </w:t>
      </w:r>
      <w:r w:rsidRPr="00D842FF">
        <w:rPr>
          <w:rFonts w:cs="Arial"/>
        </w:rPr>
        <w:t>zrozumiteľné pre každého, bez ohľadu</w:t>
      </w:r>
      <w:r>
        <w:rPr>
          <w:rFonts w:cs="Arial"/>
        </w:rPr>
        <w:t xml:space="preserve"> na </w:t>
      </w:r>
      <w:r w:rsidRPr="00D842FF">
        <w:rPr>
          <w:rFonts w:cs="Arial"/>
        </w:rPr>
        <w:t>jeho schopnosti. Uľahčuje porozumenie písomným informáciám pomocou jednoduchého jazyka</w:t>
      </w:r>
      <w:r>
        <w:rPr>
          <w:rFonts w:cs="Arial"/>
        </w:rPr>
        <w:t xml:space="preserve"> a </w:t>
      </w:r>
      <w:r w:rsidRPr="00D842FF">
        <w:rPr>
          <w:rFonts w:cs="Arial"/>
        </w:rPr>
        <w:t>znázornenia informácií pomocou obrázkov, najmä ľuďom</w:t>
      </w:r>
      <w:r>
        <w:rPr>
          <w:rFonts w:cs="Arial"/>
        </w:rPr>
        <w:t xml:space="preserve"> s </w:t>
      </w:r>
      <w:r w:rsidRPr="00D842FF">
        <w:rPr>
          <w:rFonts w:cs="Arial"/>
        </w:rPr>
        <w:t>poruchami učenia</w:t>
      </w:r>
      <w:r>
        <w:rPr>
          <w:rFonts w:cs="Arial"/>
        </w:rPr>
        <w:t xml:space="preserve"> a </w:t>
      </w:r>
      <w:r w:rsidRPr="00D842FF">
        <w:rPr>
          <w:rFonts w:cs="Arial"/>
        </w:rPr>
        <w:t>mentálnym postihnutím. Jeho cieľom</w:t>
      </w:r>
      <w:r>
        <w:rPr>
          <w:rFonts w:cs="Arial"/>
        </w:rPr>
        <w:t xml:space="preserve"> je </w:t>
      </w:r>
      <w:r w:rsidRPr="00D842FF">
        <w:rPr>
          <w:rFonts w:cs="Arial"/>
        </w:rPr>
        <w:t>odstraňovať komunikačné bariéry, podporovať lepšie porozumenie</w:t>
      </w:r>
      <w:r>
        <w:rPr>
          <w:rFonts w:cs="Arial"/>
        </w:rPr>
        <w:t xml:space="preserve"> a </w:t>
      </w:r>
      <w:r w:rsidRPr="00D842FF">
        <w:rPr>
          <w:rFonts w:cs="Arial"/>
        </w:rPr>
        <w:t>angažovanosť.</w:t>
      </w:r>
      <w:r>
        <w:rPr>
          <w:rFonts w:cs="Arial"/>
        </w:rPr>
        <w:t xml:space="preserve"> V </w:t>
      </w:r>
      <w:r w:rsidRPr="00D842FF">
        <w:rPr>
          <w:rFonts w:cs="Arial"/>
        </w:rPr>
        <w:t>tejto správe sa podelíme</w:t>
      </w:r>
      <w:r>
        <w:rPr>
          <w:rFonts w:cs="Arial"/>
        </w:rPr>
        <w:t xml:space="preserve"> o </w:t>
      </w:r>
      <w:r w:rsidRPr="00D842FF">
        <w:rPr>
          <w:rFonts w:cs="Arial"/>
        </w:rPr>
        <w:t>príbehy vyplývajúce</w:t>
      </w:r>
      <w:r>
        <w:rPr>
          <w:rFonts w:cs="Arial"/>
        </w:rPr>
        <w:t xml:space="preserve"> z </w:t>
      </w:r>
      <w:r w:rsidRPr="00D842FF">
        <w:rPr>
          <w:rFonts w:cs="Arial"/>
        </w:rPr>
        <w:t>podnetov, ktoré sú tematicky zaradené</w:t>
      </w:r>
      <w:r>
        <w:rPr>
          <w:rFonts w:cs="Arial"/>
        </w:rPr>
        <w:t xml:space="preserve"> na </w:t>
      </w:r>
      <w:r w:rsidRPr="00D842FF">
        <w:rPr>
          <w:rFonts w:cs="Arial"/>
        </w:rPr>
        <w:t>záver každej jednotlivej podkapitoly 2. kapitoly</w:t>
      </w:r>
      <w:r>
        <w:rPr>
          <w:rFonts w:cs="Arial"/>
        </w:rPr>
        <w:t xml:space="preserve"> – </w:t>
      </w:r>
      <w:r w:rsidRPr="00D842FF">
        <w:rPr>
          <w:rFonts w:cs="Arial"/>
        </w:rPr>
        <w:t>Posudzovanie individuálnych podnetov.</w:t>
      </w:r>
    </w:p>
    <w:p w14:paraId="3AEF4505" w14:textId="77777777" w:rsidR="00CB6576" w:rsidRPr="00D842FF" w:rsidRDefault="00CB6576" w:rsidP="00CB6576">
      <w:pPr>
        <w:rPr>
          <w:rFonts w:cs="Arial"/>
          <w:szCs w:val="24"/>
        </w:rPr>
      </w:pPr>
    </w:p>
    <w:p w14:paraId="0837ACD5" w14:textId="77777777" w:rsidR="00CB6576" w:rsidRPr="00D842FF" w:rsidRDefault="00CB6576" w:rsidP="00CB6576">
      <w:pPr>
        <w:rPr>
          <w:rFonts w:cs="Arial"/>
          <w:szCs w:val="24"/>
        </w:rPr>
      </w:pPr>
      <w:r w:rsidRPr="00D842FF">
        <w:rPr>
          <w:rFonts w:cs="Arial"/>
          <w:szCs w:val="24"/>
        </w:rPr>
        <w:t>Tieto príbehy slúžia ako pripomienka nevyhnutnosti konceptu easy-to-read</w:t>
      </w:r>
      <w:r>
        <w:rPr>
          <w:rFonts w:cs="Arial"/>
          <w:szCs w:val="24"/>
        </w:rPr>
        <w:t xml:space="preserve"> v </w:t>
      </w:r>
      <w:r w:rsidRPr="00D842FF">
        <w:rPr>
          <w:rFonts w:cs="Arial"/>
          <w:szCs w:val="24"/>
        </w:rPr>
        <w:t>našom každodennom živote. Prijatím</w:t>
      </w:r>
      <w:r>
        <w:rPr>
          <w:rFonts w:cs="Arial"/>
          <w:szCs w:val="24"/>
        </w:rPr>
        <w:t xml:space="preserve"> a </w:t>
      </w:r>
      <w:r w:rsidRPr="00D842FF">
        <w:rPr>
          <w:rFonts w:cs="Arial"/>
          <w:szCs w:val="24"/>
        </w:rPr>
        <w:t>implementáciou tohto konceptu môžeme podporiť</w:t>
      </w:r>
      <w:r>
        <w:rPr>
          <w:rFonts w:cs="Arial"/>
          <w:szCs w:val="24"/>
        </w:rPr>
        <w:t xml:space="preserve"> a </w:t>
      </w:r>
      <w:r w:rsidRPr="00D842FF">
        <w:rPr>
          <w:rFonts w:cs="Arial"/>
          <w:szCs w:val="24"/>
        </w:rPr>
        <w:t>posilniť postavenie ľudí</w:t>
      </w:r>
      <w:r>
        <w:rPr>
          <w:rFonts w:cs="Arial"/>
          <w:szCs w:val="24"/>
        </w:rPr>
        <w:t xml:space="preserve"> so </w:t>
      </w:r>
      <w:r w:rsidRPr="00D842FF">
        <w:rPr>
          <w:rFonts w:cs="Arial"/>
          <w:szCs w:val="24"/>
        </w:rPr>
        <w:t>zdravotným postihnutím, čo im umožní ľahšie</w:t>
      </w:r>
      <w:r>
        <w:rPr>
          <w:rFonts w:cs="Arial"/>
          <w:szCs w:val="24"/>
        </w:rPr>
        <w:t xml:space="preserve"> a </w:t>
      </w:r>
      <w:r w:rsidRPr="00D842FF">
        <w:rPr>
          <w:rFonts w:cs="Arial"/>
          <w:szCs w:val="24"/>
        </w:rPr>
        <w:t>samostatnejšie sa orientovať</w:t>
      </w:r>
      <w:r>
        <w:rPr>
          <w:rFonts w:cs="Arial"/>
          <w:szCs w:val="24"/>
        </w:rPr>
        <w:t xml:space="preserve"> vo </w:t>
      </w:r>
      <w:r w:rsidRPr="00D842FF">
        <w:rPr>
          <w:rFonts w:cs="Arial"/>
          <w:szCs w:val="24"/>
        </w:rPr>
        <w:t xml:space="preserve">svete. </w:t>
      </w:r>
    </w:p>
    <w:p w14:paraId="5AEE1CF4" w14:textId="77777777" w:rsidR="00CB6576" w:rsidRPr="00D842FF" w:rsidRDefault="00CB6576" w:rsidP="00CB6576">
      <w:pPr>
        <w:pStyle w:val="Prvzarkazkladnhotextu"/>
        <w:spacing w:line="240" w:lineRule="auto"/>
        <w:ind w:firstLine="0"/>
        <w:rPr>
          <w:rFonts w:cs="Arial"/>
          <w:szCs w:val="24"/>
        </w:rPr>
      </w:pPr>
    </w:p>
    <w:p w14:paraId="7BD9919B" w14:textId="77777777" w:rsidR="00CB6576" w:rsidRPr="00D842FF" w:rsidRDefault="00CB6576" w:rsidP="00CB6576">
      <w:pPr>
        <w:pStyle w:val="Prvzarkazkladnhotextu"/>
        <w:spacing w:line="240" w:lineRule="auto"/>
        <w:ind w:firstLine="0"/>
        <w:rPr>
          <w:rFonts w:cs="Arial"/>
        </w:rPr>
      </w:pPr>
      <w:r w:rsidRPr="00D842FF">
        <w:rPr>
          <w:rFonts w:cs="Arial"/>
        </w:rPr>
        <w:t>Okrem konceptu easy-to-read sme</w:t>
      </w:r>
      <w:r>
        <w:rPr>
          <w:rFonts w:cs="Arial"/>
        </w:rPr>
        <w:t xml:space="preserve"> v </w:t>
      </w:r>
      <w:r w:rsidRPr="00D842FF">
        <w:rPr>
          <w:rFonts w:cs="Arial"/>
        </w:rPr>
        <w:t>príbehu pani Jany použili aj inú metódu zjednodušenia textu, ktorá pomáha</w:t>
      </w:r>
      <w:r>
        <w:rPr>
          <w:rFonts w:cs="Arial"/>
        </w:rPr>
        <w:t xml:space="preserve"> vo </w:t>
      </w:r>
      <w:r w:rsidRPr="00D842FF">
        <w:rPr>
          <w:rFonts w:cs="Arial"/>
        </w:rPr>
        <w:t>všeobecnosti širšej skupine ľudí, predovšetkým</w:t>
      </w:r>
      <w:r>
        <w:rPr>
          <w:rFonts w:cs="Arial"/>
        </w:rPr>
        <w:t xml:space="preserve"> v </w:t>
      </w:r>
      <w:r w:rsidRPr="00D842FF">
        <w:rPr>
          <w:rFonts w:cs="Arial"/>
        </w:rPr>
        <w:t>rýchlosti prečítania</w:t>
      </w:r>
      <w:r>
        <w:rPr>
          <w:rFonts w:cs="Arial"/>
        </w:rPr>
        <w:t xml:space="preserve"> a </w:t>
      </w:r>
      <w:r w:rsidRPr="00D842FF">
        <w:rPr>
          <w:rFonts w:cs="Arial"/>
        </w:rPr>
        <w:t>porozumenia textu. Volá sa </w:t>
      </w:r>
      <w:r w:rsidRPr="00D842FF">
        <w:rPr>
          <w:rFonts w:cs="Arial"/>
          <w:b/>
          <w:bCs/>
        </w:rPr>
        <w:t>plain language</w:t>
      </w:r>
      <w:r w:rsidRPr="00D842FF">
        <w:rPr>
          <w:rFonts w:cs="Arial"/>
        </w:rPr>
        <w:t xml:space="preserve"> </w:t>
      </w:r>
      <w:r w:rsidRPr="00D842FF">
        <w:rPr>
          <w:rFonts w:cs="Arial"/>
          <w:b/>
          <w:bCs/>
        </w:rPr>
        <w:t>(jednoduchý jazyk)</w:t>
      </w:r>
      <w:r w:rsidRPr="00D842FF">
        <w:rPr>
          <w:rFonts w:cs="Arial"/>
        </w:rPr>
        <w:t>.</w:t>
      </w:r>
    </w:p>
    <w:p w14:paraId="64B3E6C2" w14:textId="77777777" w:rsidR="00CB6576" w:rsidRPr="00D842FF" w:rsidRDefault="00CB6576" w:rsidP="00CB6576">
      <w:pPr>
        <w:pStyle w:val="Prvzarkazkladnhotextu"/>
        <w:spacing w:line="240" w:lineRule="auto"/>
        <w:ind w:firstLine="0"/>
        <w:rPr>
          <w:rFonts w:cs="Arial"/>
          <w:szCs w:val="24"/>
        </w:rPr>
      </w:pPr>
    </w:p>
    <w:p w14:paraId="64A89FA1" w14:textId="77777777" w:rsidR="00CB6576" w:rsidRDefault="00CB6576" w:rsidP="00CB6576">
      <w:pPr>
        <w:pStyle w:val="Prvzarkazkladnhotextu"/>
        <w:spacing w:line="240" w:lineRule="auto"/>
        <w:ind w:firstLine="0"/>
        <w:rPr>
          <w:rFonts w:cs="Arial"/>
          <w:szCs w:val="24"/>
        </w:rPr>
      </w:pPr>
      <w:r w:rsidRPr="00D842FF">
        <w:rPr>
          <w:rFonts w:cs="Arial"/>
          <w:b/>
          <w:szCs w:val="24"/>
        </w:rPr>
        <w:t>Na rozdiel od easy-to-read, ktorý sa zameriava najmä</w:t>
      </w:r>
      <w:r>
        <w:rPr>
          <w:rFonts w:cs="Arial"/>
          <w:b/>
          <w:szCs w:val="24"/>
        </w:rPr>
        <w:t xml:space="preserve"> na </w:t>
      </w:r>
      <w:r w:rsidRPr="00D842FF">
        <w:rPr>
          <w:rFonts w:cs="Arial"/>
          <w:b/>
          <w:szCs w:val="24"/>
        </w:rPr>
        <w:t>ľudí</w:t>
      </w:r>
      <w:r>
        <w:rPr>
          <w:rFonts w:cs="Arial"/>
          <w:b/>
          <w:szCs w:val="24"/>
        </w:rPr>
        <w:t xml:space="preserve"> so </w:t>
      </w:r>
      <w:r w:rsidRPr="00D842FF">
        <w:rPr>
          <w:rFonts w:cs="Arial"/>
          <w:b/>
          <w:szCs w:val="24"/>
        </w:rPr>
        <w:t>zdravotným postihnutím, plain language má</w:t>
      </w:r>
      <w:r>
        <w:rPr>
          <w:rFonts w:cs="Arial"/>
          <w:b/>
          <w:szCs w:val="24"/>
        </w:rPr>
        <w:t xml:space="preserve"> za </w:t>
      </w:r>
      <w:r w:rsidRPr="00D842FF">
        <w:rPr>
          <w:rFonts w:cs="Arial"/>
          <w:b/>
          <w:szCs w:val="24"/>
        </w:rPr>
        <w:t>cieľ zjednodušiť komunikáciu pre všeobecnú populáciu.</w:t>
      </w:r>
      <w:r w:rsidRPr="00D842FF">
        <w:rPr>
          <w:rFonts w:cs="Arial"/>
          <w:szCs w:val="24"/>
        </w:rPr>
        <w:t xml:space="preserve"> </w:t>
      </w:r>
    </w:p>
    <w:p w14:paraId="3400C6B2" w14:textId="77777777" w:rsidR="00CB6576" w:rsidRDefault="00CB6576" w:rsidP="00CB6576">
      <w:pPr>
        <w:pStyle w:val="Prvzarkazkladnhotextu"/>
        <w:spacing w:line="240" w:lineRule="auto"/>
        <w:ind w:firstLine="0"/>
        <w:rPr>
          <w:rFonts w:cs="Arial"/>
          <w:szCs w:val="24"/>
        </w:rPr>
      </w:pPr>
    </w:p>
    <w:p w14:paraId="1CD36106" w14:textId="77777777" w:rsidR="00CB6576" w:rsidRPr="00D842FF" w:rsidRDefault="00CB6576" w:rsidP="00CB6576">
      <w:pPr>
        <w:pStyle w:val="Prvzarkazkladnhotextu"/>
        <w:spacing w:line="240" w:lineRule="auto"/>
        <w:ind w:firstLine="0"/>
        <w:rPr>
          <w:rFonts w:cs="Arial"/>
          <w:szCs w:val="24"/>
        </w:rPr>
      </w:pPr>
      <w:r w:rsidRPr="00D842FF">
        <w:rPr>
          <w:rFonts w:cs="Arial"/>
          <w:szCs w:val="24"/>
        </w:rPr>
        <w:t>Jeho korene možno nájsť</w:t>
      </w:r>
      <w:r>
        <w:rPr>
          <w:rFonts w:cs="Arial"/>
          <w:szCs w:val="24"/>
        </w:rPr>
        <w:t xml:space="preserve"> v </w:t>
      </w:r>
      <w:r w:rsidRPr="00D842FF">
        <w:rPr>
          <w:rFonts w:cs="Arial"/>
          <w:szCs w:val="24"/>
        </w:rPr>
        <w:t>právnych</w:t>
      </w:r>
      <w:r>
        <w:rPr>
          <w:rFonts w:cs="Arial"/>
          <w:szCs w:val="24"/>
        </w:rPr>
        <w:t xml:space="preserve"> a </w:t>
      </w:r>
      <w:r w:rsidRPr="00D842FF">
        <w:rPr>
          <w:rFonts w:cs="Arial"/>
          <w:szCs w:val="24"/>
        </w:rPr>
        <w:t>vládnych textoch</w:t>
      </w:r>
      <w:r>
        <w:rPr>
          <w:rFonts w:cs="Arial"/>
          <w:szCs w:val="24"/>
        </w:rPr>
        <w:t xml:space="preserve"> v </w:t>
      </w:r>
      <w:r w:rsidRPr="00D842FF">
        <w:rPr>
          <w:rFonts w:cs="Arial"/>
          <w:szCs w:val="24"/>
        </w:rPr>
        <w:t>USA, kde bolo často ťažké pre bežných ľudí porozumieť komplikovaným formuláciám</w:t>
      </w:r>
      <w:r>
        <w:rPr>
          <w:rFonts w:cs="Arial"/>
          <w:szCs w:val="24"/>
        </w:rPr>
        <w:t xml:space="preserve"> a </w:t>
      </w:r>
      <w:r w:rsidRPr="00D842FF">
        <w:rPr>
          <w:rFonts w:cs="Arial"/>
          <w:szCs w:val="24"/>
        </w:rPr>
        <w:t>odbornému žargónu. Rozvoj plain language sa datuje do 70. rokov 20. storočia, keď sa začali objavovať iniciatívy</w:t>
      </w:r>
      <w:r>
        <w:rPr>
          <w:rFonts w:cs="Arial"/>
          <w:szCs w:val="24"/>
        </w:rPr>
        <w:t xml:space="preserve"> na </w:t>
      </w:r>
      <w:r w:rsidRPr="00D842FF">
        <w:rPr>
          <w:rFonts w:cs="Arial"/>
          <w:szCs w:val="24"/>
        </w:rPr>
        <w:t>zlepšenie vládnej komunikácie</w:t>
      </w:r>
      <w:r>
        <w:rPr>
          <w:rFonts w:cs="Arial"/>
          <w:szCs w:val="24"/>
        </w:rPr>
        <w:t xml:space="preserve"> s </w:t>
      </w:r>
      <w:r w:rsidRPr="00D842FF">
        <w:rPr>
          <w:rFonts w:cs="Arial"/>
          <w:szCs w:val="24"/>
        </w:rPr>
        <w:t xml:space="preserve">verejnosťou. </w:t>
      </w:r>
    </w:p>
    <w:p w14:paraId="743DEC28" w14:textId="77777777" w:rsidR="00CB6576" w:rsidRPr="00D842FF" w:rsidRDefault="00CB6576" w:rsidP="00CB6576">
      <w:pPr>
        <w:pStyle w:val="Prvzarkazkladnhotextu"/>
        <w:spacing w:line="240" w:lineRule="auto"/>
        <w:ind w:firstLine="0"/>
        <w:rPr>
          <w:rFonts w:cs="Arial"/>
          <w:b/>
          <w:szCs w:val="24"/>
        </w:rPr>
      </w:pPr>
    </w:p>
    <w:p w14:paraId="0699B797" w14:textId="77777777" w:rsidR="00CB6576" w:rsidRPr="00D842FF" w:rsidRDefault="00CB6576" w:rsidP="00CB6576">
      <w:pPr>
        <w:pStyle w:val="Prvzarkazkladnhotextu"/>
        <w:spacing w:line="240" w:lineRule="auto"/>
        <w:ind w:firstLine="0"/>
        <w:rPr>
          <w:rFonts w:cs="Arial"/>
        </w:rPr>
      </w:pPr>
      <w:r w:rsidRPr="00D842FF">
        <w:rPr>
          <w:rFonts w:cs="Arial"/>
          <w:b/>
          <w:bCs/>
        </w:rPr>
        <w:t>Easy-to-read (ľahkočitateľný text)</w:t>
      </w:r>
      <w:r>
        <w:rPr>
          <w:rFonts w:cs="Arial"/>
          <w:b/>
          <w:bCs/>
        </w:rPr>
        <w:t xml:space="preserve"> a </w:t>
      </w:r>
      <w:r w:rsidRPr="00D842FF">
        <w:rPr>
          <w:rFonts w:cs="Arial"/>
          <w:b/>
          <w:bCs/>
        </w:rPr>
        <w:t>plain language (jednoduchý jazyk) sú dve základné koncepcie, ktoré sa zameriavajú</w:t>
      </w:r>
      <w:r>
        <w:rPr>
          <w:rFonts w:cs="Arial"/>
          <w:b/>
          <w:bCs/>
        </w:rPr>
        <w:t xml:space="preserve"> na </w:t>
      </w:r>
      <w:r w:rsidRPr="00D842FF">
        <w:rPr>
          <w:rFonts w:cs="Arial"/>
          <w:b/>
          <w:bCs/>
        </w:rPr>
        <w:t>zlepšenie prístupnosti</w:t>
      </w:r>
      <w:r>
        <w:rPr>
          <w:rFonts w:cs="Arial"/>
          <w:b/>
          <w:bCs/>
        </w:rPr>
        <w:t xml:space="preserve"> a </w:t>
      </w:r>
      <w:r w:rsidRPr="00D842FF">
        <w:rPr>
          <w:rFonts w:cs="Arial"/>
          <w:b/>
          <w:bCs/>
        </w:rPr>
        <w:t>zrozumiteľnosti textov</w:t>
      </w:r>
      <w:r w:rsidRPr="00D842FF">
        <w:rPr>
          <w:rFonts w:cs="Arial"/>
        </w:rPr>
        <w:t>, ako uvádzame, každá</w:t>
      </w:r>
      <w:r>
        <w:rPr>
          <w:rFonts w:cs="Arial"/>
        </w:rPr>
        <w:t xml:space="preserve"> z </w:t>
      </w:r>
      <w:r w:rsidRPr="00D842FF">
        <w:rPr>
          <w:rFonts w:cs="Arial"/>
        </w:rPr>
        <w:t>nich má svoje špecifické využitie</w:t>
      </w:r>
      <w:r>
        <w:rPr>
          <w:rFonts w:cs="Arial"/>
        </w:rPr>
        <w:t xml:space="preserve"> a </w:t>
      </w:r>
      <w:r w:rsidRPr="00D842FF">
        <w:rPr>
          <w:rFonts w:cs="Arial"/>
        </w:rPr>
        <w:t xml:space="preserve">cieľovú skupinu. </w:t>
      </w:r>
    </w:p>
    <w:p w14:paraId="5224D579" w14:textId="77777777" w:rsidR="00CB6576" w:rsidRPr="00D842FF" w:rsidRDefault="00CB6576" w:rsidP="00CB6576">
      <w:pPr>
        <w:pStyle w:val="Prvzarkazkladnhotextu"/>
        <w:spacing w:line="240" w:lineRule="auto"/>
        <w:ind w:firstLine="0"/>
        <w:rPr>
          <w:rFonts w:cs="Arial"/>
          <w:szCs w:val="24"/>
        </w:rPr>
      </w:pPr>
    </w:p>
    <w:p w14:paraId="6A1E76F2" w14:textId="77777777" w:rsidR="00CB6576" w:rsidRPr="00D842FF" w:rsidRDefault="00CB6576" w:rsidP="00CB6576">
      <w:pPr>
        <w:pStyle w:val="Prvzarkazkladnhotextu"/>
        <w:spacing w:line="240" w:lineRule="auto"/>
        <w:ind w:firstLine="0"/>
        <w:rPr>
          <w:rFonts w:cs="Arial"/>
          <w:szCs w:val="24"/>
        </w:rPr>
      </w:pPr>
      <w:r w:rsidRPr="00D842FF">
        <w:rPr>
          <w:rFonts w:cs="Arial"/>
          <w:szCs w:val="24"/>
        </w:rPr>
        <w:t>Easy-to-read</w:t>
      </w:r>
      <w:r>
        <w:rPr>
          <w:rFonts w:cs="Arial"/>
          <w:szCs w:val="24"/>
        </w:rPr>
        <w:t xml:space="preserve"> je </w:t>
      </w:r>
      <w:r w:rsidRPr="00D842FF">
        <w:rPr>
          <w:rFonts w:cs="Arial"/>
          <w:szCs w:val="24"/>
        </w:rPr>
        <w:t>prístup</w:t>
      </w:r>
      <w:r>
        <w:rPr>
          <w:rFonts w:cs="Arial"/>
          <w:szCs w:val="24"/>
        </w:rPr>
        <w:t xml:space="preserve"> k </w:t>
      </w:r>
      <w:r w:rsidRPr="00D842FF">
        <w:rPr>
          <w:rFonts w:cs="Arial"/>
          <w:szCs w:val="24"/>
        </w:rPr>
        <w:t>tvorbe textov navrhnutý tak,</w:t>
      </w:r>
      <w:r>
        <w:rPr>
          <w:rFonts w:cs="Arial"/>
          <w:szCs w:val="24"/>
        </w:rPr>
        <w:t xml:space="preserve"> aby </w:t>
      </w:r>
      <w:r w:rsidRPr="00D842FF">
        <w:rPr>
          <w:rFonts w:cs="Arial"/>
          <w:szCs w:val="24"/>
        </w:rPr>
        <w:t>boli informácie ľahko prístupné pre ľudí</w:t>
      </w:r>
      <w:r>
        <w:rPr>
          <w:rFonts w:cs="Arial"/>
          <w:szCs w:val="24"/>
        </w:rPr>
        <w:t xml:space="preserve"> s </w:t>
      </w:r>
      <w:r w:rsidRPr="00D842FF">
        <w:rPr>
          <w:rFonts w:cs="Arial"/>
          <w:szCs w:val="24"/>
        </w:rPr>
        <w:t>obmedzeniami</w:t>
      </w:r>
      <w:r>
        <w:rPr>
          <w:rFonts w:cs="Arial"/>
          <w:szCs w:val="24"/>
        </w:rPr>
        <w:t xml:space="preserve"> v </w:t>
      </w:r>
      <w:r w:rsidRPr="00D842FF">
        <w:rPr>
          <w:rFonts w:cs="Arial"/>
          <w:szCs w:val="24"/>
        </w:rPr>
        <w:t>čítaní. To zahŕňa ľudí</w:t>
      </w:r>
      <w:r>
        <w:rPr>
          <w:rFonts w:cs="Arial"/>
          <w:szCs w:val="24"/>
        </w:rPr>
        <w:t xml:space="preserve"> so </w:t>
      </w:r>
      <w:r w:rsidRPr="00D842FF">
        <w:rPr>
          <w:rFonts w:cs="Arial"/>
          <w:szCs w:val="24"/>
        </w:rPr>
        <w:t>zdravotným postihnutím, osoby</w:t>
      </w:r>
      <w:r>
        <w:rPr>
          <w:rFonts w:cs="Arial"/>
          <w:szCs w:val="24"/>
        </w:rPr>
        <w:t xml:space="preserve"> s </w:t>
      </w:r>
      <w:r w:rsidRPr="00D842FF">
        <w:rPr>
          <w:rFonts w:cs="Arial"/>
          <w:szCs w:val="24"/>
        </w:rPr>
        <w:t>kognitívnymi obmedzeniami, starších ľudí, osoby</w:t>
      </w:r>
      <w:r>
        <w:rPr>
          <w:rFonts w:cs="Arial"/>
          <w:szCs w:val="24"/>
        </w:rPr>
        <w:t xml:space="preserve"> s </w:t>
      </w:r>
      <w:r w:rsidRPr="00D842FF">
        <w:rPr>
          <w:rFonts w:cs="Arial"/>
          <w:szCs w:val="24"/>
        </w:rPr>
        <w:t>nízkou úrovňou gramotnosti alebo ľudí, ktorí sa učia nový jazyk. Materiály easy-to-read používajú jednoduchú slovnú zásobu, krátke vety, jasné štruktúry</w:t>
      </w:r>
      <w:r>
        <w:rPr>
          <w:rFonts w:cs="Arial"/>
          <w:szCs w:val="24"/>
        </w:rPr>
        <w:t xml:space="preserve"> a </w:t>
      </w:r>
      <w:r w:rsidRPr="00D842FF">
        <w:rPr>
          <w:rFonts w:cs="Arial"/>
          <w:szCs w:val="24"/>
        </w:rPr>
        <w:t>často sú doplnené</w:t>
      </w:r>
      <w:r>
        <w:rPr>
          <w:rFonts w:cs="Arial"/>
          <w:szCs w:val="24"/>
        </w:rPr>
        <w:t xml:space="preserve"> o </w:t>
      </w:r>
      <w:r w:rsidRPr="00D842FF">
        <w:rPr>
          <w:rFonts w:cs="Arial"/>
          <w:szCs w:val="24"/>
        </w:rPr>
        <w:t xml:space="preserve">vizuálne pomôcky, </w:t>
      </w:r>
      <w:r w:rsidRPr="00D842FF">
        <w:rPr>
          <w:rFonts w:cs="Arial"/>
          <w:szCs w:val="24"/>
        </w:rPr>
        <w:lastRenderedPageBreak/>
        <w:t>ako sú obrázky alebo symboly,</w:t>
      </w:r>
      <w:r>
        <w:rPr>
          <w:rFonts w:cs="Arial"/>
          <w:szCs w:val="24"/>
        </w:rPr>
        <w:t xml:space="preserve"> na </w:t>
      </w:r>
      <w:r w:rsidRPr="00D842FF">
        <w:rPr>
          <w:rFonts w:cs="Arial"/>
          <w:szCs w:val="24"/>
        </w:rPr>
        <w:t>podporu porozumenia. Cieľom</w:t>
      </w:r>
      <w:r>
        <w:rPr>
          <w:rFonts w:cs="Arial"/>
          <w:szCs w:val="24"/>
        </w:rPr>
        <w:t xml:space="preserve"> je </w:t>
      </w:r>
      <w:r w:rsidRPr="00D842FF">
        <w:rPr>
          <w:rFonts w:cs="Arial"/>
          <w:szCs w:val="24"/>
        </w:rPr>
        <w:t>umožniť čitateľom lepšie pochopiť obsah, čím sa podporuje ich samostatnosť</w:t>
      </w:r>
      <w:r>
        <w:rPr>
          <w:rFonts w:cs="Arial"/>
          <w:szCs w:val="24"/>
        </w:rPr>
        <w:t xml:space="preserve"> a </w:t>
      </w:r>
      <w:r w:rsidRPr="00D842FF">
        <w:rPr>
          <w:rFonts w:cs="Arial"/>
          <w:szCs w:val="24"/>
        </w:rPr>
        <w:t>prístup</w:t>
      </w:r>
      <w:r>
        <w:rPr>
          <w:rFonts w:cs="Arial"/>
          <w:szCs w:val="24"/>
        </w:rPr>
        <w:t xml:space="preserve"> k </w:t>
      </w:r>
      <w:r w:rsidRPr="00D842FF">
        <w:rPr>
          <w:rFonts w:cs="Arial"/>
          <w:szCs w:val="24"/>
        </w:rPr>
        <w:t xml:space="preserve">informáciám. </w:t>
      </w:r>
      <w:r w:rsidRPr="00D842FF">
        <w:rPr>
          <w:rFonts w:cs="Arial"/>
          <w:noProof/>
          <w:szCs w:val="24"/>
        </w:rPr>
        <w:t>(Easy Read Online, 2023)</w:t>
      </w:r>
      <w:r w:rsidRPr="00D842FF">
        <w:rPr>
          <w:rFonts w:cs="Arial"/>
          <w:szCs w:val="24"/>
        </w:rPr>
        <w:t xml:space="preserve"> </w:t>
      </w:r>
    </w:p>
    <w:p w14:paraId="2DC602A6" w14:textId="77777777" w:rsidR="00CB6576" w:rsidRPr="00D842FF" w:rsidRDefault="00CB6576" w:rsidP="00CB6576">
      <w:pPr>
        <w:pStyle w:val="Prvzarkazkladnhotextu"/>
        <w:spacing w:line="240" w:lineRule="auto"/>
        <w:ind w:firstLine="0"/>
        <w:rPr>
          <w:rFonts w:cs="Arial"/>
          <w:szCs w:val="24"/>
        </w:rPr>
      </w:pPr>
    </w:p>
    <w:p w14:paraId="206060E4" w14:textId="77777777" w:rsidR="00CB6576" w:rsidRPr="00D842FF" w:rsidRDefault="00CB6576" w:rsidP="00CB6576">
      <w:pPr>
        <w:pStyle w:val="Prvzarkazkladnhotextu"/>
        <w:spacing w:line="240" w:lineRule="auto"/>
        <w:ind w:firstLine="0"/>
        <w:rPr>
          <w:rFonts w:cs="Arial"/>
          <w:noProof/>
        </w:rPr>
      </w:pPr>
      <w:r w:rsidRPr="00D842FF">
        <w:rPr>
          <w:rFonts w:cs="Arial"/>
        </w:rPr>
        <w:t>Plain language (jednoduchý jazyk) sa zameriava</w:t>
      </w:r>
      <w:r>
        <w:rPr>
          <w:rFonts w:cs="Arial"/>
        </w:rPr>
        <w:t xml:space="preserve"> na </w:t>
      </w:r>
      <w:r w:rsidRPr="00D842FF">
        <w:rPr>
          <w:rFonts w:cs="Arial"/>
        </w:rPr>
        <w:t>písanie jasného</w:t>
      </w:r>
      <w:r>
        <w:rPr>
          <w:rFonts w:cs="Arial"/>
        </w:rPr>
        <w:t xml:space="preserve"> a </w:t>
      </w:r>
      <w:r w:rsidRPr="00D842FF">
        <w:rPr>
          <w:rFonts w:cs="Arial"/>
        </w:rPr>
        <w:t>priameho obsahu, ktorý</w:t>
      </w:r>
      <w:r>
        <w:rPr>
          <w:rFonts w:cs="Arial"/>
        </w:rPr>
        <w:t xml:space="preserve"> je </w:t>
      </w:r>
      <w:r w:rsidRPr="00D842FF">
        <w:rPr>
          <w:rFonts w:cs="Arial"/>
        </w:rPr>
        <w:t>ľahko pochopiteľný pre široké publikum. Cieľom</w:t>
      </w:r>
      <w:r>
        <w:rPr>
          <w:rFonts w:cs="Arial"/>
        </w:rPr>
        <w:t xml:space="preserve"> je </w:t>
      </w:r>
      <w:r w:rsidRPr="00D842FF">
        <w:rPr>
          <w:rFonts w:cs="Arial"/>
        </w:rPr>
        <w:t>predísť nedorozumeniam</w:t>
      </w:r>
      <w:r>
        <w:rPr>
          <w:rFonts w:cs="Arial"/>
        </w:rPr>
        <w:t xml:space="preserve"> a </w:t>
      </w:r>
      <w:r w:rsidRPr="00D842FF">
        <w:rPr>
          <w:rFonts w:cs="Arial"/>
        </w:rPr>
        <w:t>zlepšiť komunikáciu medzi autorom</w:t>
      </w:r>
      <w:r>
        <w:rPr>
          <w:rFonts w:cs="Arial"/>
        </w:rPr>
        <w:t xml:space="preserve"> a </w:t>
      </w:r>
      <w:r w:rsidRPr="00D842FF">
        <w:rPr>
          <w:rFonts w:cs="Arial"/>
        </w:rPr>
        <w:t>čitateľom. Texty</w:t>
      </w:r>
      <w:r>
        <w:rPr>
          <w:rFonts w:cs="Arial"/>
        </w:rPr>
        <w:t xml:space="preserve"> v </w:t>
      </w:r>
      <w:r w:rsidRPr="00D842FF">
        <w:rPr>
          <w:rFonts w:cs="Arial"/>
        </w:rPr>
        <w:t>jednoduchom jazyku sa vyhýbajú odbornej terminológii, dlhým vetám</w:t>
      </w:r>
      <w:r>
        <w:rPr>
          <w:rFonts w:cs="Arial"/>
        </w:rPr>
        <w:t xml:space="preserve"> a </w:t>
      </w:r>
      <w:r w:rsidRPr="00D842FF">
        <w:rPr>
          <w:rFonts w:cs="Arial"/>
        </w:rPr>
        <w:t>zložitým gramatickým štruktúram. Tento prístup sa často používa</w:t>
      </w:r>
      <w:r>
        <w:rPr>
          <w:rFonts w:cs="Arial"/>
        </w:rPr>
        <w:t xml:space="preserve"> v </w:t>
      </w:r>
      <w:r w:rsidRPr="00D842FF">
        <w:rPr>
          <w:rFonts w:cs="Arial"/>
        </w:rPr>
        <w:t>právnych, vládnych</w:t>
      </w:r>
      <w:r>
        <w:rPr>
          <w:rFonts w:cs="Arial"/>
        </w:rPr>
        <w:t xml:space="preserve"> a </w:t>
      </w:r>
      <w:r w:rsidRPr="00D842FF">
        <w:rPr>
          <w:rFonts w:cs="Arial"/>
        </w:rPr>
        <w:t>obchodných dokumentoch, kde</w:t>
      </w:r>
      <w:r>
        <w:rPr>
          <w:rFonts w:cs="Arial"/>
        </w:rPr>
        <w:t xml:space="preserve"> je </w:t>
      </w:r>
      <w:r w:rsidRPr="00D842FF">
        <w:rPr>
          <w:rFonts w:cs="Arial"/>
        </w:rPr>
        <w:t>dôležité,</w:t>
      </w:r>
      <w:r>
        <w:rPr>
          <w:rFonts w:cs="Arial"/>
        </w:rPr>
        <w:t xml:space="preserve"> aby </w:t>
      </w:r>
      <w:r w:rsidRPr="00D842FF">
        <w:rPr>
          <w:rFonts w:cs="Arial"/>
        </w:rPr>
        <w:t>informácie boli zrozumiteľné pre každého (pre väčšinu cielenej populácie), bez ohľadu</w:t>
      </w:r>
      <w:r>
        <w:rPr>
          <w:rFonts w:cs="Arial"/>
        </w:rPr>
        <w:t xml:space="preserve"> na </w:t>
      </w:r>
      <w:r w:rsidRPr="00D842FF">
        <w:rPr>
          <w:rFonts w:cs="Arial"/>
        </w:rPr>
        <w:t>ich predchádzajúce znalosti alebo vzdelanie</w:t>
      </w:r>
      <w:r>
        <w:rPr>
          <w:rFonts w:cs="Arial"/>
        </w:rPr>
        <w:t xml:space="preserve"> v </w:t>
      </w:r>
      <w:r w:rsidRPr="00D842FF">
        <w:rPr>
          <w:rFonts w:cs="Arial"/>
        </w:rPr>
        <w:t xml:space="preserve">danom odbore. </w:t>
      </w:r>
      <w:r w:rsidRPr="00D842FF">
        <w:rPr>
          <w:rFonts w:cs="Arial"/>
          <w:noProof/>
        </w:rPr>
        <w:t>(Eagleson et</w:t>
      </w:r>
      <w:r>
        <w:rPr>
          <w:rFonts w:cs="Arial"/>
          <w:noProof/>
        </w:rPr>
        <w:t> </w:t>
      </w:r>
      <w:r w:rsidRPr="00D842FF">
        <w:rPr>
          <w:rFonts w:cs="Arial"/>
          <w:noProof/>
        </w:rPr>
        <w:t>al., 1991)</w:t>
      </w:r>
    </w:p>
    <w:p w14:paraId="2C71C25A" w14:textId="77777777" w:rsidR="00CB6576" w:rsidRPr="00D842FF" w:rsidRDefault="00CB6576" w:rsidP="00CB6576">
      <w:pPr>
        <w:pStyle w:val="Prvzarkazkladnhotextu"/>
        <w:spacing w:line="240" w:lineRule="auto"/>
        <w:ind w:firstLine="0"/>
        <w:rPr>
          <w:rFonts w:cs="Arial"/>
          <w:szCs w:val="24"/>
        </w:rPr>
      </w:pPr>
    </w:p>
    <w:p w14:paraId="2339C107" w14:textId="77777777" w:rsidR="00CB6576" w:rsidRPr="00D842FF" w:rsidRDefault="00CB6576" w:rsidP="00CB6576">
      <w:pPr>
        <w:rPr>
          <w:rFonts w:cs="Arial"/>
        </w:rPr>
      </w:pPr>
      <w:r w:rsidRPr="00D842FF">
        <w:rPr>
          <w:rFonts w:cs="Arial"/>
        </w:rPr>
        <w:t>Hlavný rozdiel medzi easy-to-read</w:t>
      </w:r>
      <w:r>
        <w:rPr>
          <w:rFonts w:cs="Arial"/>
        </w:rPr>
        <w:t xml:space="preserve"> a </w:t>
      </w:r>
      <w:r w:rsidRPr="00D842FF">
        <w:rPr>
          <w:rFonts w:cs="Arial"/>
        </w:rPr>
        <w:t>plain language spočíva</w:t>
      </w:r>
      <w:r>
        <w:rPr>
          <w:rFonts w:cs="Arial"/>
        </w:rPr>
        <w:t xml:space="preserve"> v </w:t>
      </w:r>
      <w:r w:rsidRPr="00D842FF">
        <w:rPr>
          <w:rFonts w:cs="Arial"/>
        </w:rPr>
        <w:t>ich cieľovej skupine</w:t>
      </w:r>
      <w:r>
        <w:rPr>
          <w:rFonts w:cs="Arial"/>
        </w:rPr>
        <w:t xml:space="preserve"> a </w:t>
      </w:r>
      <w:r w:rsidRPr="00D842FF">
        <w:rPr>
          <w:rFonts w:cs="Arial"/>
        </w:rPr>
        <w:t>účele. Kým easy-to-read</w:t>
      </w:r>
      <w:r>
        <w:rPr>
          <w:rFonts w:cs="Arial"/>
        </w:rPr>
        <w:t xml:space="preserve"> je </w:t>
      </w:r>
      <w:r w:rsidRPr="00D842FF">
        <w:rPr>
          <w:rFonts w:cs="Arial"/>
        </w:rPr>
        <w:t>špecificky navrhnutý pre ľudí</w:t>
      </w:r>
      <w:r>
        <w:rPr>
          <w:rFonts w:cs="Arial"/>
        </w:rPr>
        <w:t xml:space="preserve"> s </w:t>
      </w:r>
      <w:r w:rsidRPr="00D842FF">
        <w:rPr>
          <w:rFonts w:cs="Arial"/>
        </w:rPr>
        <w:t>určitými obmedzeniami</w:t>
      </w:r>
      <w:r>
        <w:rPr>
          <w:rFonts w:cs="Arial"/>
        </w:rPr>
        <w:t xml:space="preserve"> v </w:t>
      </w:r>
      <w:r w:rsidRPr="00D842FF">
        <w:rPr>
          <w:rFonts w:cs="Arial"/>
        </w:rPr>
        <w:t>čítaní, plain language sa snaží byť prístupný širšiemu publiku.</w:t>
      </w:r>
      <w:r w:rsidRPr="00D842FF">
        <w:rPr>
          <w:rStyle w:val="Odkaznapoznmkupodiarou"/>
          <w:rFonts w:cs="Arial"/>
        </w:rPr>
        <w:footnoteReference w:id="14"/>
      </w:r>
    </w:p>
    <w:p w14:paraId="79AEE435" w14:textId="77777777" w:rsidR="00CB6576" w:rsidRPr="00D842FF" w:rsidRDefault="00CB6576" w:rsidP="00CB6576"/>
    <w:p w14:paraId="4575CE13" w14:textId="77777777" w:rsidR="00CB6576" w:rsidRPr="00D842FF" w:rsidRDefault="00CB6576" w:rsidP="00CB6576">
      <w:pPr>
        <w:sectPr w:rsidR="00CB6576" w:rsidRPr="00D842FF" w:rsidSect="009B2D1A">
          <w:headerReference w:type="even" r:id="rId57"/>
          <w:headerReference w:type="default" r:id="rId58"/>
          <w:footerReference w:type="even" r:id="rId59"/>
          <w:footerReference w:type="default" r:id="rId60"/>
          <w:headerReference w:type="first" r:id="rId61"/>
          <w:footerReference w:type="first" r:id="rId62"/>
          <w:pgSz w:w="11906" w:h="16838"/>
          <w:pgMar w:top="1440" w:right="1230" w:bottom="1440" w:left="1440" w:header="283" w:footer="567" w:gutter="0"/>
          <w:pgNumType w:start="25"/>
          <w:cols w:space="708"/>
          <w:titlePg/>
          <w:docGrid w:linePitch="360"/>
        </w:sectPr>
      </w:pPr>
      <w:r w:rsidRPr="00D842FF">
        <w:br w:type="page"/>
      </w:r>
    </w:p>
    <w:p w14:paraId="536F7C74" w14:textId="77777777" w:rsidR="00CB6576" w:rsidRPr="00D842FF" w:rsidRDefault="00CB6576" w:rsidP="00CB6576">
      <w:pPr>
        <w:pStyle w:val="Nadpis1"/>
        <w:spacing w:line="240" w:lineRule="auto"/>
        <w:ind w:left="426" w:hanging="426"/>
        <w:rPr>
          <w:rFonts w:cs="Arial"/>
        </w:rPr>
      </w:pPr>
      <w:bookmarkStart w:id="93" w:name="_Toc4457828"/>
      <w:bookmarkStart w:id="94" w:name="_Toc193813647"/>
      <w:r w:rsidRPr="00D842FF">
        <w:rPr>
          <w:rFonts w:cs="Arial"/>
        </w:rPr>
        <w:lastRenderedPageBreak/>
        <w:t>Posudzovanie individuálnych podnetov</w:t>
      </w:r>
      <w:bookmarkEnd w:id="93"/>
      <w:bookmarkEnd w:id="94"/>
    </w:p>
    <w:p w14:paraId="770647E7" w14:textId="77777777" w:rsidR="00CB6576" w:rsidRPr="00D842FF" w:rsidRDefault="00CB6576" w:rsidP="00CB6576">
      <w:pPr>
        <w:pStyle w:val="Nadpis2"/>
      </w:pPr>
      <w:bookmarkStart w:id="95" w:name="_Toc4457829"/>
      <w:bookmarkStart w:id="96" w:name="_Toc193813648"/>
      <w:r w:rsidRPr="00D842FF">
        <w:t>Služby zamestnanosti</w:t>
      </w:r>
      <w:r>
        <w:t xml:space="preserve"> a </w:t>
      </w:r>
      <w:r w:rsidRPr="00D842FF">
        <w:t>kompenzácie</w:t>
      </w:r>
      <w:bookmarkEnd w:id="95"/>
      <w:bookmarkEnd w:id="96"/>
    </w:p>
    <w:p w14:paraId="470159FC" w14:textId="77777777" w:rsidR="00CB6576" w:rsidRPr="00D842FF" w:rsidRDefault="00CB6576" w:rsidP="00CB6576">
      <w:pPr>
        <w:pStyle w:val="Nadpis3"/>
      </w:pPr>
      <w:bookmarkStart w:id="97" w:name="_Toc4457830"/>
      <w:bookmarkStart w:id="98" w:name="_Toc193813649"/>
      <w:r w:rsidRPr="00D842FF">
        <w:t>Štatistické informácie</w:t>
      </w:r>
      <w:r>
        <w:t xml:space="preserve"> o </w:t>
      </w:r>
      <w:r w:rsidRPr="00D842FF">
        <w:t>činnosti</w:t>
      </w:r>
      <w:bookmarkEnd w:id="97"/>
      <w:bookmarkEnd w:id="98"/>
    </w:p>
    <w:p w14:paraId="19E5F623" w14:textId="77777777" w:rsidR="00CB6576" w:rsidRPr="00D842FF" w:rsidRDefault="00CB6576" w:rsidP="00CB6576">
      <w:pPr>
        <w:pStyle w:val="Chart"/>
        <w:tabs>
          <w:tab w:val="clear" w:pos="426"/>
        </w:tabs>
        <w:spacing w:line="240" w:lineRule="auto"/>
        <w:ind w:left="993" w:hanging="993"/>
        <w:rPr>
          <w:rFonts w:cs="Arial"/>
        </w:rPr>
      </w:pPr>
      <w:bookmarkStart w:id="99" w:name="_Toc193813885"/>
      <w:r w:rsidRPr="00D842FF">
        <w:rPr>
          <w:rFonts w:cs="Arial"/>
        </w:rPr>
        <w:t>Počet prijatých podnetov</w:t>
      </w:r>
      <w:r>
        <w:rPr>
          <w:rFonts w:cs="Arial"/>
        </w:rPr>
        <w:t xml:space="preserve"> v </w:t>
      </w:r>
      <w:r w:rsidRPr="00D842FF">
        <w:rPr>
          <w:rFonts w:cs="Arial"/>
        </w:rPr>
        <w:t xml:space="preserve">roku </w:t>
      </w:r>
      <w:r w:rsidRPr="00D842FF">
        <w:t>2024</w:t>
      </w:r>
      <w:bookmarkEnd w:id="99"/>
    </w:p>
    <w:p w14:paraId="26204B2C" w14:textId="77777777" w:rsidR="00CB6576" w:rsidRPr="00D842FF" w:rsidRDefault="00CB6576" w:rsidP="00CB6576">
      <w:pPr>
        <w:spacing w:line="240" w:lineRule="auto"/>
        <w:rPr>
          <w:rFonts w:cs="Arial"/>
        </w:rPr>
      </w:pPr>
      <w:r w:rsidRPr="00D842FF">
        <w:rPr>
          <w:noProof/>
        </w:rPr>
        <w:drawing>
          <wp:inline distT="0" distB="0" distL="0" distR="0" wp14:anchorId="1B511395" wp14:editId="1069029D">
            <wp:extent cx="5846568" cy="3420000"/>
            <wp:effectExtent l="0" t="0" r="1905" b="0"/>
            <wp:docPr id="1997096719" name="Graf 1" descr="Graf 16 - Počet prijatých podnetov v roku 2024">
              <a:extLst xmlns:a="http://schemas.openxmlformats.org/drawingml/2006/main">
                <a:ext uri="{FF2B5EF4-FFF2-40B4-BE49-F238E27FC236}">
                  <a16:creationId xmlns:a16="http://schemas.microsoft.com/office/drawing/2014/main" id="{8730427F-B7EB-4BC4-B3F1-3CB3D2D55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FF0A223" w14:textId="77777777" w:rsidR="00CB6576" w:rsidRPr="00D842FF" w:rsidRDefault="00CB6576" w:rsidP="00CB6576">
      <w:pPr>
        <w:spacing w:line="240" w:lineRule="auto"/>
        <w:rPr>
          <w:rFonts w:cs="Arial"/>
        </w:rPr>
      </w:pPr>
    </w:p>
    <w:p w14:paraId="0D88F9AD" w14:textId="77777777" w:rsidR="00CB6576" w:rsidRPr="00D842FF" w:rsidRDefault="00CB6576" w:rsidP="00CB6576">
      <w:pPr>
        <w:pStyle w:val="Chart"/>
        <w:tabs>
          <w:tab w:val="clear" w:pos="426"/>
        </w:tabs>
        <w:spacing w:line="240" w:lineRule="auto"/>
        <w:ind w:left="993" w:hanging="993"/>
        <w:rPr>
          <w:rFonts w:cs="Arial"/>
        </w:rPr>
      </w:pPr>
      <w:bookmarkStart w:id="100" w:name="_Toc193813886"/>
      <w:r w:rsidRPr="00D842FF">
        <w:rPr>
          <w:rFonts w:cs="Arial"/>
        </w:rPr>
        <w:t>Počet ukončených podnetov</w:t>
      </w:r>
      <w:r>
        <w:rPr>
          <w:rFonts w:cs="Arial"/>
        </w:rPr>
        <w:t xml:space="preserve"> v </w:t>
      </w:r>
      <w:r w:rsidRPr="00D842FF">
        <w:rPr>
          <w:rFonts w:cs="Arial"/>
        </w:rPr>
        <w:t xml:space="preserve">roku </w:t>
      </w:r>
      <w:r w:rsidRPr="00D842FF">
        <w:t>2024</w:t>
      </w:r>
      <w:bookmarkEnd w:id="100"/>
    </w:p>
    <w:p w14:paraId="5ADF16F8" w14:textId="77777777" w:rsidR="00CB6576" w:rsidRPr="00D842FF" w:rsidRDefault="00CB6576" w:rsidP="00CB6576">
      <w:pPr>
        <w:spacing w:line="240" w:lineRule="auto"/>
        <w:rPr>
          <w:rFonts w:cs="Arial"/>
        </w:rPr>
      </w:pPr>
      <w:r w:rsidRPr="00D842FF">
        <w:rPr>
          <w:rFonts w:cs="Arial"/>
          <w:noProof/>
        </w:rPr>
        <w:drawing>
          <wp:inline distT="0" distB="0" distL="0" distR="0" wp14:anchorId="2795FF74" wp14:editId="4075C461">
            <wp:extent cx="5864860" cy="3418205"/>
            <wp:effectExtent l="0" t="0" r="2540" b="0"/>
            <wp:docPr id="50" name="Graf 50" descr="Graf 17 - Počet ukončených podnetov v roku 2024">
              <a:extLst xmlns:a="http://schemas.openxmlformats.org/drawingml/2006/main">
                <a:ext uri="{FF2B5EF4-FFF2-40B4-BE49-F238E27FC236}">
                  <a16:creationId xmlns:a16="http://schemas.microsoft.com/office/drawing/2014/main" id="{705583FE-CF87-4C20-9FFE-CDD28FADE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B811FFB" w14:textId="77777777" w:rsidR="00CB6576" w:rsidRPr="00D842FF" w:rsidRDefault="00CB6576" w:rsidP="00CB6576"/>
    <w:p w14:paraId="63B4ABA2" w14:textId="77777777" w:rsidR="00CB6576" w:rsidRPr="00D842FF" w:rsidRDefault="00CB6576" w:rsidP="00CB6576">
      <w:pPr>
        <w:spacing w:line="240" w:lineRule="auto"/>
        <w:rPr>
          <w:rFonts w:cs="Arial"/>
        </w:rPr>
      </w:pPr>
      <w:r w:rsidRPr="00D842FF">
        <w:rPr>
          <w:rFonts w:cs="Arial"/>
        </w:rPr>
        <w:br w:type="page"/>
      </w:r>
    </w:p>
    <w:p w14:paraId="252962AF" w14:textId="77777777" w:rsidR="00CB6576" w:rsidRPr="00D842FF" w:rsidRDefault="00CB6576" w:rsidP="00CB6576">
      <w:pPr>
        <w:pStyle w:val="Chart"/>
        <w:tabs>
          <w:tab w:val="clear" w:pos="426"/>
        </w:tabs>
        <w:spacing w:line="240" w:lineRule="auto"/>
        <w:ind w:left="993" w:hanging="993"/>
        <w:rPr>
          <w:rFonts w:cs="Arial"/>
        </w:rPr>
      </w:pPr>
      <w:bookmarkStart w:id="101" w:name="_Toc193813887"/>
      <w:r w:rsidRPr="00D842FF">
        <w:rPr>
          <w:rFonts w:cs="Arial"/>
        </w:rPr>
        <w:lastRenderedPageBreak/>
        <w:t>Typy podnetov prijatých</w:t>
      </w:r>
      <w:r>
        <w:rPr>
          <w:rFonts w:cs="Arial"/>
        </w:rPr>
        <w:t xml:space="preserve"> v </w:t>
      </w:r>
      <w:r w:rsidRPr="00D842FF">
        <w:rPr>
          <w:rFonts w:cs="Arial"/>
        </w:rPr>
        <w:t>roku 2024</w:t>
      </w:r>
      <w:bookmarkEnd w:id="101"/>
    </w:p>
    <w:p w14:paraId="3FBB9E94" w14:textId="77777777" w:rsidR="00CB6576" w:rsidRPr="00D842FF" w:rsidRDefault="00CB6576" w:rsidP="00CB6576">
      <w:pPr>
        <w:spacing w:line="240" w:lineRule="auto"/>
        <w:rPr>
          <w:rFonts w:cs="Arial"/>
        </w:rPr>
      </w:pPr>
      <w:r w:rsidRPr="00D842FF">
        <w:rPr>
          <w:rFonts w:cs="Arial"/>
          <w:noProof/>
        </w:rPr>
        <w:drawing>
          <wp:inline distT="0" distB="0" distL="0" distR="0" wp14:anchorId="00FBA2C5" wp14:editId="50A017C3">
            <wp:extent cx="5864860" cy="4857750"/>
            <wp:effectExtent l="0" t="0" r="2540" b="0"/>
            <wp:docPr id="4489" name="Graf 4489" descr="Graf 18 - Typy podnetov prijatých v roku 2024">
              <a:extLst xmlns:a="http://schemas.openxmlformats.org/drawingml/2006/main">
                <a:ext uri="{FF2B5EF4-FFF2-40B4-BE49-F238E27FC236}">
                  <a16:creationId xmlns:a16="http://schemas.microsoft.com/office/drawing/2014/main" id="{5991D87A-1425-4043-A1B8-150FE7C960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BBF66CA" w14:textId="77777777" w:rsidR="00CB6576" w:rsidRPr="00D842FF" w:rsidRDefault="00CB6576" w:rsidP="00CB6576">
      <w:pPr>
        <w:spacing w:line="240" w:lineRule="auto"/>
        <w:rPr>
          <w:rFonts w:cs="Arial"/>
        </w:rPr>
      </w:pPr>
    </w:p>
    <w:p w14:paraId="18D710C0" w14:textId="77777777" w:rsidR="00CB6576" w:rsidRPr="00D842FF" w:rsidRDefault="00CB6576" w:rsidP="00CB6576">
      <w:pPr>
        <w:pStyle w:val="Chart"/>
        <w:tabs>
          <w:tab w:val="clear" w:pos="426"/>
        </w:tabs>
        <w:spacing w:line="240" w:lineRule="auto"/>
        <w:ind w:left="993" w:hanging="993"/>
        <w:rPr>
          <w:rFonts w:cs="Arial"/>
        </w:rPr>
      </w:pPr>
      <w:bookmarkStart w:id="102" w:name="_Toc193813888"/>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102"/>
    </w:p>
    <w:p w14:paraId="0DAA6687" w14:textId="77777777" w:rsidR="00CB6576" w:rsidRPr="00D842FF" w:rsidRDefault="00CB6576" w:rsidP="00CB6576">
      <w:pPr>
        <w:spacing w:line="240" w:lineRule="auto"/>
        <w:rPr>
          <w:rFonts w:cs="Arial"/>
        </w:rPr>
      </w:pPr>
      <w:r w:rsidRPr="00D842FF">
        <w:rPr>
          <w:rFonts w:cs="Arial"/>
          <w:noProof/>
        </w:rPr>
        <w:drawing>
          <wp:inline distT="0" distB="0" distL="0" distR="0" wp14:anchorId="28BC7686" wp14:editId="611BBA16">
            <wp:extent cx="5864860" cy="2878455"/>
            <wp:effectExtent l="0" t="0" r="2540" b="0"/>
            <wp:docPr id="7" name="Graf 7" descr="Graf 19 - Prehľad porušení rozhodujúcich článkov Dohovoru o právach osôb so zdravotným postihnutím v podnetoch ukončených v roku 2024">
              <a:extLst xmlns:a="http://schemas.openxmlformats.org/drawingml/2006/main">
                <a:ext uri="{FF2B5EF4-FFF2-40B4-BE49-F238E27FC236}">
                  <a16:creationId xmlns:a16="http://schemas.microsoft.com/office/drawing/2014/main" id="{CB72EBFE-6CF4-4B98-9F4D-1921400938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D2BF52D" w14:textId="77777777" w:rsidR="00CB6576" w:rsidRPr="00D842FF" w:rsidRDefault="00CB6576" w:rsidP="00CB6576">
      <w:pPr>
        <w:spacing w:line="240" w:lineRule="auto"/>
        <w:rPr>
          <w:rFonts w:cs="Arial"/>
        </w:rPr>
      </w:pPr>
      <w:r w:rsidRPr="00D842FF">
        <w:rPr>
          <w:rFonts w:cs="Arial"/>
        </w:rPr>
        <w:br w:type="page"/>
      </w:r>
    </w:p>
    <w:p w14:paraId="7A6998A9" w14:textId="77777777" w:rsidR="00CB6576" w:rsidRPr="00D842FF" w:rsidRDefault="00CB6576" w:rsidP="00CB6576">
      <w:pPr>
        <w:pStyle w:val="Chart"/>
        <w:tabs>
          <w:tab w:val="clear" w:pos="426"/>
        </w:tabs>
        <w:spacing w:line="240" w:lineRule="auto"/>
        <w:ind w:left="993" w:hanging="993"/>
        <w:rPr>
          <w:rFonts w:cs="Arial"/>
        </w:rPr>
      </w:pPr>
      <w:bookmarkStart w:id="103" w:name="_Toc193813889"/>
      <w:r w:rsidRPr="00D842FF">
        <w:rPr>
          <w:rFonts w:cs="Arial"/>
        </w:rPr>
        <w:lastRenderedPageBreak/>
        <w:t>Prehľad zamerania podnetov prijatých</w:t>
      </w:r>
      <w:r>
        <w:rPr>
          <w:rFonts w:cs="Arial"/>
        </w:rPr>
        <w:t xml:space="preserve"> v </w:t>
      </w:r>
      <w:r w:rsidRPr="00D842FF">
        <w:rPr>
          <w:rFonts w:cs="Arial"/>
        </w:rPr>
        <w:t>roku 2024</w:t>
      </w:r>
      <w:bookmarkEnd w:id="103"/>
    </w:p>
    <w:p w14:paraId="40127904" w14:textId="77777777" w:rsidR="00CB6576" w:rsidRPr="00D842FF" w:rsidRDefault="00CB6576" w:rsidP="00CB6576">
      <w:pPr>
        <w:spacing w:line="240" w:lineRule="auto"/>
        <w:rPr>
          <w:rFonts w:cs="Arial"/>
        </w:rPr>
      </w:pPr>
      <w:r w:rsidRPr="00D842FF">
        <w:rPr>
          <w:noProof/>
        </w:rPr>
        <w:drawing>
          <wp:inline distT="0" distB="0" distL="0" distR="0" wp14:anchorId="7FBEBBCD" wp14:editId="53379132">
            <wp:extent cx="5844187" cy="8460000"/>
            <wp:effectExtent l="0" t="0" r="4445" b="0"/>
            <wp:docPr id="759585768" name="Graf 1" descr="Graf 20 - Prehľad zamerania podnetov prijatých v roku 2024">
              <a:extLst xmlns:a="http://schemas.openxmlformats.org/drawingml/2006/main">
                <a:ext uri="{FF2B5EF4-FFF2-40B4-BE49-F238E27FC236}">
                  <a16:creationId xmlns:a16="http://schemas.microsoft.com/office/drawing/2014/main" id="{FAA1C312-BB7D-4252-9C05-7F582C7E7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FB95E67" w14:textId="77777777" w:rsidR="00CB6576" w:rsidRPr="00D842FF" w:rsidRDefault="00CB6576" w:rsidP="00CB6576">
      <w:pPr>
        <w:spacing w:line="240" w:lineRule="auto"/>
        <w:rPr>
          <w:rFonts w:cs="Arial"/>
        </w:rPr>
      </w:pPr>
      <w:r w:rsidRPr="00D842FF">
        <w:rPr>
          <w:rFonts w:cs="Arial"/>
        </w:rPr>
        <w:br w:type="page"/>
      </w:r>
    </w:p>
    <w:p w14:paraId="256767FE" w14:textId="77777777" w:rsidR="00CB6576" w:rsidRPr="00D842FF" w:rsidRDefault="00CB6576" w:rsidP="00CB6576">
      <w:pPr>
        <w:pStyle w:val="Chart"/>
        <w:tabs>
          <w:tab w:val="clear" w:pos="426"/>
        </w:tabs>
        <w:spacing w:line="240" w:lineRule="auto"/>
        <w:ind w:left="993" w:hanging="993"/>
        <w:rPr>
          <w:rFonts w:cs="Arial"/>
        </w:rPr>
      </w:pPr>
      <w:bookmarkStart w:id="104" w:name="_Toc193813890"/>
      <w:r w:rsidRPr="00D842FF">
        <w:rPr>
          <w:rFonts w:cs="Arial"/>
        </w:rPr>
        <w:lastRenderedPageBreak/>
        <w:t>Prehľad podnetov prijatých</w:t>
      </w:r>
      <w:r>
        <w:rPr>
          <w:rFonts w:cs="Arial"/>
        </w:rPr>
        <w:t xml:space="preserve"> v </w:t>
      </w:r>
      <w:r w:rsidRPr="00D842FF">
        <w:rPr>
          <w:rFonts w:cs="Arial"/>
        </w:rPr>
        <w:t>roku 2024 podľa zamerania zdravotného postihnutia dotknutých osôb</w:t>
      </w:r>
      <w:bookmarkEnd w:id="104"/>
    </w:p>
    <w:p w14:paraId="0B0D3532" w14:textId="77777777" w:rsidR="00CB6576" w:rsidRPr="00D842FF" w:rsidRDefault="00CB6576" w:rsidP="00CB6576">
      <w:pPr>
        <w:spacing w:line="240" w:lineRule="auto"/>
        <w:rPr>
          <w:rFonts w:cs="Arial"/>
        </w:rPr>
      </w:pPr>
      <w:r w:rsidRPr="00D842FF">
        <w:rPr>
          <w:noProof/>
        </w:rPr>
        <w:drawing>
          <wp:inline distT="0" distB="0" distL="0" distR="0" wp14:anchorId="15CA1065" wp14:editId="03E3B562">
            <wp:extent cx="5844187" cy="8460000"/>
            <wp:effectExtent l="0" t="0" r="4445" b="0"/>
            <wp:docPr id="511253190" name="Graf 1" descr="Graf 21 - Prehľad podnetov prijatých v roku 2024 podľa zamerania zdravotného postihnutia dotknutých osôb">
              <a:extLst xmlns:a="http://schemas.openxmlformats.org/drawingml/2006/main">
                <a:ext uri="{FF2B5EF4-FFF2-40B4-BE49-F238E27FC236}">
                  <a16:creationId xmlns:a16="http://schemas.microsoft.com/office/drawing/2014/main" id="{2259D594-8EA9-4326-A6A2-9BA76F8EC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D842FF">
        <w:rPr>
          <w:rFonts w:cs="Arial"/>
        </w:rPr>
        <w:br w:type="page"/>
      </w:r>
    </w:p>
    <w:p w14:paraId="14BE824E" w14:textId="77777777" w:rsidR="00CB6576" w:rsidRPr="00D842FF" w:rsidRDefault="00CB6576" w:rsidP="00CB6576">
      <w:pPr>
        <w:pStyle w:val="Chart"/>
        <w:tabs>
          <w:tab w:val="clear" w:pos="426"/>
        </w:tabs>
        <w:spacing w:line="240" w:lineRule="auto"/>
        <w:ind w:left="993" w:hanging="993"/>
        <w:rPr>
          <w:rFonts w:cs="Arial"/>
        </w:rPr>
      </w:pPr>
      <w:bookmarkStart w:id="105" w:name="_Toc193813891"/>
      <w:bookmarkStart w:id="106" w:name="_Toc4463028"/>
      <w:bookmarkStart w:id="107" w:name="_Hlk36108666"/>
      <w:r w:rsidRPr="00D842FF">
        <w:rPr>
          <w:rFonts w:cs="Arial"/>
        </w:rPr>
        <w:lastRenderedPageBreak/>
        <w:t>Spôsob ukončenia podnetov ukončených</w:t>
      </w:r>
      <w:r>
        <w:rPr>
          <w:rFonts w:cs="Arial"/>
        </w:rPr>
        <w:t xml:space="preserve"> v </w:t>
      </w:r>
      <w:r w:rsidRPr="00D842FF">
        <w:rPr>
          <w:rFonts w:cs="Arial"/>
        </w:rPr>
        <w:t>roku 2024</w:t>
      </w:r>
      <w:bookmarkEnd w:id="105"/>
    </w:p>
    <w:p w14:paraId="6B999438" w14:textId="77777777" w:rsidR="00CB6576" w:rsidRPr="00D842FF" w:rsidRDefault="00CB6576" w:rsidP="00CB6576">
      <w:pPr>
        <w:spacing w:line="240" w:lineRule="auto"/>
        <w:rPr>
          <w:rFonts w:cs="Arial"/>
        </w:rPr>
      </w:pPr>
      <w:r w:rsidRPr="00D842FF">
        <w:rPr>
          <w:noProof/>
        </w:rPr>
        <w:drawing>
          <wp:inline distT="0" distB="0" distL="0" distR="0" wp14:anchorId="51B2170A" wp14:editId="382ABB71">
            <wp:extent cx="5844187" cy="5040000"/>
            <wp:effectExtent l="0" t="0" r="4445" b="8255"/>
            <wp:docPr id="646581303" name="Graf 1" descr="Graf 22 - Spôsob ukončenia podnetov ukončených v roku 2024">
              <a:extLst xmlns:a="http://schemas.openxmlformats.org/drawingml/2006/main">
                <a:ext uri="{FF2B5EF4-FFF2-40B4-BE49-F238E27FC236}">
                  <a16:creationId xmlns:a16="http://schemas.microsoft.com/office/drawing/2014/main" id="{36EC662A-24EF-4639-9C12-528A77BD0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DD816C9" w14:textId="77777777" w:rsidR="00CB6576" w:rsidRPr="00D842FF" w:rsidRDefault="00CB6576" w:rsidP="00CB6576">
      <w:pPr>
        <w:spacing w:line="240" w:lineRule="auto"/>
        <w:rPr>
          <w:rFonts w:cs="Arial"/>
        </w:rPr>
      </w:pPr>
    </w:p>
    <w:p w14:paraId="65EF1354" w14:textId="77777777" w:rsidR="00CB6576" w:rsidRPr="00D842FF" w:rsidRDefault="00CB6576" w:rsidP="00CB6576">
      <w:pPr>
        <w:pStyle w:val="Chart"/>
        <w:tabs>
          <w:tab w:val="clear" w:pos="426"/>
        </w:tabs>
        <w:spacing w:line="240" w:lineRule="auto"/>
        <w:ind w:left="993" w:hanging="993"/>
        <w:rPr>
          <w:rFonts w:cs="Arial"/>
        </w:rPr>
      </w:pPr>
      <w:bookmarkStart w:id="108" w:name="_Toc193813892"/>
      <w:r w:rsidRPr="00D842FF">
        <w:rPr>
          <w:rFonts w:cs="Arial"/>
        </w:rPr>
        <w:t>Dôvod odloženia podnetov ukončených</w:t>
      </w:r>
      <w:r>
        <w:rPr>
          <w:rFonts w:cs="Arial"/>
        </w:rPr>
        <w:t xml:space="preserve"> v </w:t>
      </w:r>
      <w:r w:rsidRPr="00D842FF">
        <w:rPr>
          <w:rFonts w:cs="Arial"/>
        </w:rPr>
        <w:t>roku 2024</w:t>
      </w:r>
      <w:bookmarkEnd w:id="108"/>
    </w:p>
    <w:p w14:paraId="1FC57687" w14:textId="77777777" w:rsidR="00CB6576" w:rsidRPr="00D842FF" w:rsidRDefault="00CB6576" w:rsidP="00CB6576">
      <w:pPr>
        <w:rPr>
          <w:rFonts w:cs="Arial"/>
        </w:rPr>
      </w:pPr>
      <w:r w:rsidRPr="00D842FF">
        <w:rPr>
          <w:noProof/>
        </w:rPr>
        <w:drawing>
          <wp:inline distT="0" distB="0" distL="0" distR="0" wp14:anchorId="5A65AB9A" wp14:editId="09750CB7">
            <wp:extent cx="5844187" cy="2880000"/>
            <wp:effectExtent l="0" t="0" r="4445" b="0"/>
            <wp:docPr id="1472095732" name="Graf 1" descr="Graf 23 - Dôvod odloženia podnetov ukončených v roku 2024">
              <a:extLst xmlns:a="http://schemas.openxmlformats.org/drawingml/2006/main">
                <a:ext uri="{FF2B5EF4-FFF2-40B4-BE49-F238E27FC236}">
                  <a16:creationId xmlns:a16="http://schemas.microsoft.com/office/drawing/2014/main" id="{A6B648CF-35ED-4C8D-AC62-781AF11B0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560D9EE" w14:textId="77777777" w:rsidR="00CB6576" w:rsidRPr="00D842FF" w:rsidRDefault="00CB6576" w:rsidP="00CB6576">
      <w:pPr>
        <w:rPr>
          <w:rFonts w:cs="Arial"/>
        </w:rPr>
      </w:pPr>
      <w:r w:rsidRPr="00D842FF">
        <w:rPr>
          <w:rFonts w:cs="Arial"/>
        </w:rPr>
        <w:br w:type="page"/>
      </w:r>
    </w:p>
    <w:p w14:paraId="1F9564D7" w14:textId="77777777" w:rsidR="00CB6576" w:rsidRPr="00D842FF" w:rsidRDefault="00CB6576" w:rsidP="00CB6576">
      <w:pPr>
        <w:pStyle w:val="Nadpis3"/>
      </w:pPr>
      <w:bookmarkStart w:id="109" w:name="_Toc4457831"/>
      <w:bookmarkStart w:id="110" w:name="_Toc193813650"/>
      <w:bookmarkEnd w:id="106"/>
      <w:bookmarkEnd w:id="107"/>
      <w:r w:rsidRPr="00D842FF">
        <w:lastRenderedPageBreak/>
        <w:t>Poznatky</w:t>
      </w:r>
      <w:r>
        <w:t xml:space="preserve"> z </w:t>
      </w:r>
      <w:r w:rsidRPr="00D842FF">
        <w:t>posudzovania individuálnych podnetov</w:t>
      </w:r>
      <w:bookmarkEnd w:id="109"/>
      <w:bookmarkEnd w:id="110"/>
    </w:p>
    <w:p w14:paraId="414A5CCE" w14:textId="77777777" w:rsidR="00CB6576" w:rsidRPr="00D842FF" w:rsidRDefault="00CB6576" w:rsidP="00CB6576">
      <w:pPr>
        <w:pStyle w:val="Nadpis4"/>
        <w:numPr>
          <w:ilvl w:val="0"/>
          <w:numId w:val="2"/>
        </w:numPr>
        <w:spacing w:line="240" w:lineRule="auto"/>
        <w:ind w:left="426" w:hanging="426"/>
        <w:rPr>
          <w:rFonts w:cs="Arial"/>
        </w:rPr>
      </w:pPr>
      <w:r w:rsidRPr="00D842FF">
        <w:rPr>
          <w:rFonts w:cs="Arial"/>
        </w:rPr>
        <w:t>Zamestnávanie</w:t>
      </w:r>
    </w:p>
    <w:p w14:paraId="5CD7165D" w14:textId="77777777" w:rsidR="00CB6576" w:rsidRPr="00D842FF" w:rsidRDefault="00CB6576" w:rsidP="00CB6576">
      <w:pPr>
        <w:spacing w:line="240" w:lineRule="auto"/>
        <w:rPr>
          <w:rFonts w:cs="Arial"/>
          <w:color w:val="0D0D0D"/>
          <w:szCs w:val="24"/>
        </w:rPr>
      </w:pPr>
      <w:r>
        <w:rPr>
          <w:rFonts w:cs="Arial"/>
          <w:color w:val="0D0D0D"/>
          <w:szCs w:val="24"/>
        </w:rPr>
        <w:t>V </w:t>
      </w:r>
      <w:r w:rsidRPr="00D842FF">
        <w:rPr>
          <w:rFonts w:cs="Arial"/>
          <w:color w:val="0D0D0D"/>
          <w:szCs w:val="24"/>
        </w:rPr>
        <w:t>spoločnosti majú ľudia</w:t>
      </w:r>
      <w:r>
        <w:rPr>
          <w:rFonts w:cs="Arial"/>
          <w:color w:val="0D0D0D"/>
          <w:szCs w:val="24"/>
        </w:rPr>
        <w:t xml:space="preserve"> so </w:t>
      </w:r>
      <w:r w:rsidRPr="00D842FF">
        <w:rPr>
          <w:rFonts w:cs="Arial"/>
          <w:color w:val="0D0D0D"/>
          <w:szCs w:val="24"/>
        </w:rPr>
        <w:t>zdravotným postihnutím jednoznačne obmedzené možnosti nájsť si prácu</w:t>
      </w:r>
      <w:r>
        <w:rPr>
          <w:rFonts w:cs="Arial"/>
          <w:color w:val="0D0D0D"/>
          <w:szCs w:val="24"/>
        </w:rPr>
        <w:t xml:space="preserve"> a </w:t>
      </w:r>
      <w:r w:rsidRPr="00D842FF">
        <w:rPr>
          <w:rFonts w:cs="Arial"/>
          <w:color w:val="0D0D0D"/>
          <w:szCs w:val="24"/>
        </w:rPr>
        <w:t>udržať si ju. Ich zdravotné postihnutie často vedie sociálnej exklúzii. Úlohou štátu</w:t>
      </w:r>
      <w:r>
        <w:rPr>
          <w:rFonts w:cs="Arial"/>
          <w:color w:val="0D0D0D"/>
          <w:szCs w:val="24"/>
        </w:rPr>
        <w:t xml:space="preserve"> je </w:t>
      </w:r>
      <w:r w:rsidRPr="00D842FF">
        <w:rPr>
          <w:rFonts w:cs="Arial"/>
          <w:color w:val="0D0D0D"/>
          <w:szCs w:val="24"/>
        </w:rPr>
        <w:t>zabraňovať tomuto negatívnemu javu. Už</w:t>
      </w:r>
      <w:r>
        <w:rPr>
          <w:rFonts w:cs="Arial"/>
          <w:color w:val="0D0D0D"/>
          <w:szCs w:val="24"/>
        </w:rPr>
        <w:t xml:space="preserve"> zo </w:t>
      </w:r>
      <w:r w:rsidRPr="00D842FF">
        <w:rPr>
          <w:rFonts w:cs="Arial"/>
          <w:color w:val="0D0D0D"/>
          <w:szCs w:val="24"/>
        </w:rPr>
        <w:t>základného zákona štátu,</w:t>
      </w:r>
      <w:r>
        <w:rPr>
          <w:rFonts w:cs="Arial"/>
          <w:color w:val="0D0D0D"/>
          <w:szCs w:val="24"/>
        </w:rPr>
        <w:t xml:space="preserve"> z </w:t>
      </w:r>
      <w:r w:rsidRPr="00D842FF">
        <w:rPr>
          <w:rFonts w:cs="Arial"/>
          <w:color w:val="0D0D0D"/>
          <w:szCs w:val="24"/>
        </w:rPr>
        <w:t>Článku 38 Ústavy Slovenskej republiky vyplýva záväzok štátu zabezpečiť osobám</w:t>
      </w:r>
      <w:r>
        <w:rPr>
          <w:rFonts w:cs="Arial"/>
          <w:color w:val="0D0D0D"/>
          <w:szCs w:val="24"/>
        </w:rPr>
        <w:t xml:space="preserve"> so </w:t>
      </w:r>
      <w:r w:rsidRPr="00D842FF">
        <w:rPr>
          <w:rFonts w:cs="Arial"/>
          <w:color w:val="0D0D0D"/>
          <w:szCs w:val="24"/>
        </w:rPr>
        <w:t>zdravotným postihnutím nielen zvýšenú ochranu zdravia pri práci</w:t>
      </w:r>
      <w:r>
        <w:rPr>
          <w:rFonts w:cs="Arial"/>
          <w:color w:val="0D0D0D"/>
          <w:szCs w:val="24"/>
        </w:rPr>
        <w:t xml:space="preserve"> a </w:t>
      </w:r>
      <w:r w:rsidRPr="00D842FF">
        <w:rPr>
          <w:rFonts w:cs="Arial"/>
          <w:color w:val="0D0D0D"/>
          <w:szCs w:val="24"/>
        </w:rPr>
        <w:t>osobitné pracovné podmienky, ale aj osobitnú ochranu</w:t>
      </w:r>
      <w:r>
        <w:rPr>
          <w:rFonts w:cs="Arial"/>
          <w:color w:val="0D0D0D"/>
          <w:szCs w:val="24"/>
        </w:rPr>
        <w:t xml:space="preserve"> v </w:t>
      </w:r>
      <w:r w:rsidRPr="00D842FF">
        <w:rPr>
          <w:rFonts w:cs="Arial"/>
          <w:color w:val="0D0D0D"/>
          <w:szCs w:val="24"/>
        </w:rPr>
        <w:t>pracovných vzťahoch</w:t>
      </w:r>
      <w:r>
        <w:rPr>
          <w:rFonts w:cs="Arial"/>
          <w:color w:val="0D0D0D"/>
          <w:szCs w:val="24"/>
        </w:rPr>
        <w:t xml:space="preserve"> a </w:t>
      </w:r>
      <w:r w:rsidRPr="00D842FF">
        <w:rPr>
          <w:rFonts w:cs="Arial"/>
          <w:color w:val="0D0D0D"/>
          <w:szCs w:val="24"/>
        </w:rPr>
        <w:t>pomoc pri príprave</w:t>
      </w:r>
      <w:r>
        <w:rPr>
          <w:rFonts w:cs="Arial"/>
          <w:color w:val="0D0D0D"/>
          <w:szCs w:val="24"/>
        </w:rPr>
        <w:t xml:space="preserve"> na </w:t>
      </w:r>
      <w:r w:rsidRPr="00D842FF">
        <w:rPr>
          <w:rFonts w:cs="Arial"/>
          <w:color w:val="0D0D0D"/>
          <w:szCs w:val="24"/>
        </w:rPr>
        <w:t>povolanie.</w:t>
      </w:r>
    </w:p>
    <w:p w14:paraId="4281CB39" w14:textId="77777777" w:rsidR="00CB6576" w:rsidRPr="00D842FF" w:rsidRDefault="00CB6576" w:rsidP="00CB6576">
      <w:pPr>
        <w:spacing w:line="240" w:lineRule="auto"/>
        <w:rPr>
          <w:rFonts w:cs="Arial"/>
          <w:color w:val="0D0D0D"/>
          <w:szCs w:val="24"/>
        </w:rPr>
      </w:pPr>
    </w:p>
    <w:p w14:paraId="085E1098" w14:textId="77777777" w:rsidR="00CB6576" w:rsidRPr="00D842FF" w:rsidRDefault="00CB6576" w:rsidP="00CB6576">
      <w:pPr>
        <w:spacing w:line="240" w:lineRule="auto"/>
        <w:rPr>
          <w:rFonts w:cs="Arial"/>
          <w:color w:val="0D0D0D"/>
          <w:szCs w:val="24"/>
        </w:rPr>
      </w:pPr>
      <w:r w:rsidRPr="00D842FF">
        <w:rPr>
          <w:rFonts w:cs="Arial"/>
          <w:color w:val="0D0D0D"/>
          <w:szCs w:val="24"/>
        </w:rPr>
        <w:t>Najpodstatnejším faktorom, ktorý osobám</w:t>
      </w:r>
      <w:r>
        <w:rPr>
          <w:rFonts w:cs="Arial"/>
          <w:color w:val="0D0D0D"/>
          <w:szCs w:val="24"/>
        </w:rPr>
        <w:t xml:space="preserve"> so </w:t>
      </w:r>
      <w:r w:rsidRPr="00D842FF">
        <w:rPr>
          <w:rFonts w:cs="Arial"/>
          <w:color w:val="0D0D0D"/>
          <w:szCs w:val="24"/>
        </w:rPr>
        <w:t>zdravotným postihnutím sťažuje zamestnať sa, uplatniť sa</w:t>
      </w:r>
      <w:r>
        <w:rPr>
          <w:rFonts w:cs="Arial"/>
          <w:color w:val="0D0D0D"/>
          <w:szCs w:val="24"/>
        </w:rPr>
        <w:t xml:space="preserve"> na </w:t>
      </w:r>
      <w:r w:rsidRPr="00D842FF">
        <w:rPr>
          <w:rFonts w:cs="Arial"/>
          <w:color w:val="0D0D0D"/>
          <w:szCs w:val="24"/>
        </w:rPr>
        <w:t>pracovisku</w:t>
      </w:r>
      <w:r>
        <w:rPr>
          <w:rFonts w:cs="Arial"/>
          <w:color w:val="0D0D0D"/>
          <w:szCs w:val="24"/>
        </w:rPr>
        <w:t xml:space="preserve"> a </w:t>
      </w:r>
      <w:r w:rsidRPr="00D842FF">
        <w:rPr>
          <w:rFonts w:cs="Arial"/>
          <w:color w:val="0D0D0D"/>
          <w:szCs w:val="24"/>
        </w:rPr>
        <w:t>realizovať iné sociálne práva,</w:t>
      </w:r>
      <w:r>
        <w:rPr>
          <w:rFonts w:cs="Arial"/>
          <w:color w:val="0D0D0D"/>
          <w:szCs w:val="24"/>
        </w:rPr>
        <w:t xml:space="preserve"> je </w:t>
      </w:r>
      <w:r w:rsidRPr="00D842FF">
        <w:rPr>
          <w:rFonts w:cs="Arial"/>
          <w:color w:val="0D0D0D"/>
          <w:szCs w:val="24"/>
        </w:rPr>
        <w:t>pokles schopnosti vykonávať zárobkovú činnosť</w:t>
      </w:r>
      <w:r>
        <w:rPr>
          <w:rFonts w:cs="Arial"/>
          <w:color w:val="0D0D0D"/>
          <w:szCs w:val="24"/>
        </w:rPr>
        <w:t xml:space="preserve"> z </w:t>
      </w:r>
      <w:r w:rsidRPr="00D842FF">
        <w:rPr>
          <w:rFonts w:cs="Arial"/>
          <w:color w:val="0D0D0D"/>
          <w:szCs w:val="24"/>
        </w:rPr>
        <w:t>dôvodu nepriaznivého zdravotného stavu. Pre osoby</w:t>
      </w:r>
      <w:r>
        <w:rPr>
          <w:rFonts w:cs="Arial"/>
          <w:color w:val="0D0D0D"/>
          <w:szCs w:val="24"/>
        </w:rPr>
        <w:t xml:space="preserve"> so </w:t>
      </w:r>
      <w:r w:rsidRPr="00D842FF">
        <w:rPr>
          <w:rFonts w:cs="Arial"/>
          <w:color w:val="0D0D0D"/>
          <w:szCs w:val="24"/>
        </w:rPr>
        <w:t>zdravotným postihnutím nepredstavuje výkon závislej práce výlučne možnosť realizácie zárobkovej činnosti, ale aj príležitosť udržiavať</w:t>
      </w:r>
      <w:r>
        <w:rPr>
          <w:rFonts w:cs="Arial"/>
          <w:color w:val="0D0D0D"/>
          <w:szCs w:val="24"/>
        </w:rPr>
        <w:t xml:space="preserve"> a </w:t>
      </w:r>
      <w:r w:rsidRPr="00D842FF">
        <w:rPr>
          <w:rFonts w:cs="Arial"/>
          <w:color w:val="0D0D0D"/>
          <w:szCs w:val="24"/>
        </w:rPr>
        <w:t>rozvíjať medziľudské vzťahy,</w:t>
      </w:r>
      <w:r>
        <w:rPr>
          <w:rFonts w:cs="Arial"/>
          <w:color w:val="0D0D0D"/>
          <w:szCs w:val="24"/>
        </w:rPr>
        <w:t xml:space="preserve"> a </w:t>
      </w:r>
      <w:r w:rsidRPr="00D842FF">
        <w:rPr>
          <w:rFonts w:cs="Arial"/>
          <w:color w:val="0D0D0D"/>
          <w:szCs w:val="24"/>
        </w:rPr>
        <w:t>teda úzko súvisí</w:t>
      </w:r>
      <w:r>
        <w:rPr>
          <w:rFonts w:cs="Arial"/>
          <w:color w:val="0D0D0D"/>
          <w:szCs w:val="24"/>
        </w:rPr>
        <w:t xml:space="preserve"> so </w:t>
      </w:r>
      <w:r w:rsidRPr="00D842FF">
        <w:rPr>
          <w:rFonts w:cs="Arial"/>
          <w:color w:val="0D0D0D"/>
          <w:szCs w:val="24"/>
        </w:rPr>
        <w:t>sociálnym statusom týchto osôb. Osoby,</w:t>
      </w:r>
      <w:r>
        <w:rPr>
          <w:rFonts w:cs="Arial"/>
          <w:color w:val="0D0D0D"/>
          <w:szCs w:val="24"/>
        </w:rPr>
        <w:t xml:space="preserve"> </w:t>
      </w:r>
      <w:r w:rsidRPr="00D842FF">
        <w:rPr>
          <w:rFonts w:cs="Arial"/>
          <w:color w:val="0D0D0D"/>
          <w:szCs w:val="24"/>
        </w:rPr>
        <w:t>ktoré sú dlhodobo nezamestnané, sa často nachádzajú nielen</w:t>
      </w:r>
      <w:r>
        <w:rPr>
          <w:rFonts w:cs="Arial"/>
          <w:color w:val="0D0D0D"/>
          <w:szCs w:val="24"/>
        </w:rPr>
        <w:t xml:space="preserve"> v </w:t>
      </w:r>
      <w:r w:rsidRPr="00D842FF">
        <w:rPr>
          <w:rFonts w:cs="Arial"/>
          <w:color w:val="0D0D0D"/>
          <w:szCs w:val="24"/>
        </w:rPr>
        <w:t>hmotnej núdzi, ale aj častejšie trpia duševnými poruchami spôsobenými ich izoláciou</w:t>
      </w:r>
      <w:r>
        <w:rPr>
          <w:rFonts w:cs="Arial"/>
          <w:color w:val="0D0D0D"/>
          <w:szCs w:val="24"/>
        </w:rPr>
        <w:t xml:space="preserve"> a </w:t>
      </w:r>
      <w:r w:rsidRPr="00D842FF">
        <w:rPr>
          <w:rFonts w:cs="Arial"/>
          <w:color w:val="0D0D0D"/>
          <w:szCs w:val="24"/>
        </w:rPr>
        <w:t>nezačlenením do komunity. Zároveň platí,</w:t>
      </w:r>
      <w:r>
        <w:rPr>
          <w:rFonts w:cs="Arial"/>
          <w:color w:val="0D0D0D"/>
          <w:szCs w:val="24"/>
        </w:rPr>
        <w:t xml:space="preserve"> že </w:t>
      </w:r>
      <w:r w:rsidRPr="00D842FF">
        <w:rPr>
          <w:rFonts w:cs="Arial"/>
          <w:color w:val="0D0D0D"/>
          <w:szCs w:val="24"/>
        </w:rPr>
        <w:t>medzi atribúty kvalitného života zaraďujeme okrem iných aj prácu, ktorá poskytuje priestor</w:t>
      </w:r>
      <w:r>
        <w:rPr>
          <w:rFonts w:cs="Arial"/>
          <w:color w:val="0D0D0D"/>
          <w:szCs w:val="24"/>
        </w:rPr>
        <w:t xml:space="preserve"> na </w:t>
      </w:r>
      <w:r w:rsidRPr="00D842FF">
        <w:rPr>
          <w:rFonts w:cs="Arial"/>
          <w:color w:val="0D0D0D"/>
          <w:szCs w:val="24"/>
        </w:rPr>
        <w:t>získanie</w:t>
      </w:r>
      <w:r>
        <w:rPr>
          <w:rFonts w:cs="Arial"/>
          <w:color w:val="0D0D0D"/>
          <w:szCs w:val="24"/>
        </w:rPr>
        <w:t xml:space="preserve"> a </w:t>
      </w:r>
      <w:r w:rsidRPr="00D842FF">
        <w:rPr>
          <w:rFonts w:cs="Arial"/>
          <w:color w:val="0D0D0D"/>
          <w:szCs w:val="24"/>
        </w:rPr>
        <w:t>rozvíjanie schopností</w:t>
      </w:r>
      <w:r>
        <w:rPr>
          <w:rFonts w:cs="Arial"/>
          <w:color w:val="0D0D0D"/>
          <w:szCs w:val="24"/>
        </w:rPr>
        <w:t xml:space="preserve"> a </w:t>
      </w:r>
      <w:r w:rsidRPr="00D842FF">
        <w:rPr>
          <w:rFonts w:cs="Arial"/>
          <w:color w:val="0D0D0D"/>
          <w:szCs w:val="24"/>
        </w:rPr>
        <w:t>zručností,</w:t>
      </w:r>
      <w:r>
        <w:rPr>
          <w:rFonts w:cs="Arial"/>
          <w:color w:val="0D0D0D"/>
          <w:szCs w:val="24"/>
        </w:rPr>
        <w:t xml:space="preserve"> na </w:t>
      </w:r>
      <w:r w:rsidRPr="00D842FF">
        <w:rPr>
          <w:rFonts w:cs="Arial"/>
          <w:color w:val="0D0D0D"/>
          <w:szCs w:val="24"/>
        </w:rPr>
        <w:t>získanie sociálnej akceptácie, ocenenia</w:t>
      </w:r>
      <w:r>
        <w:rPr>
          <w:rFonts w:cs="Arial"/>
          <w:color w:val="0D0D0D"/>
          <w:szCs w:val="24"/>
        </w:rPr>
        <w:t xml:space="preserve"> a </w:t>
      </w:r>
      <w:r w:rsidRPr="00D842FF">
        <w:rPr>
          <w:rFonts w:cs="Arial"/>
          <w:color w:val="0D0D0D"/>
          <w:szCs w:val="24"/>
        </w:rPr>
        <w:t>posilnenie pocitu sebauplatnenia</w:t>
      </w:r>
      <w:r>
        <w:rPr>
          <w:rFonts w:cs="Arial"/>
          <w:color w:val="0D0D0D"/>
          <w:szCs w:val="24"/>
        </w:rPr>
        <w:t xml:space="preserve"> a </w:t>
      </w:r>
      <w:r w:rsidRPr="00D842FF">
        <w:rPr>
          <w:rFonts w:cs="Arial"/>
          <w:color w:val="0D0D0D"/>
          <w:szCs w:val="24"/>
        </w:rPr>
        <w:t>naplnenia. Z uvedeného dôvodu sa</w:t>
      </w:r>
      <w:r>
        <w:rPr>
          <w:rFonts w:cs="Arial"/>
          <w:color w:val="0D0D0D"/>
          <w:szCs w:val="24"/>
        </w:rPr>
        <w:t xml:space="preserve"> na </w:t>
      </w:r>
      <w:r w:rsidRPr="00D842FF">
        <w:rPr>
          <w:rFonts w:cs="Arial"/>
          <w:color w:val="0D0D0D"/>
          <w:szCs w:val="24"/>
        </w:rPr>
        <w:t>európskej</w:t>
      </w:r>
      <w:r>
        <w:rPr>
          <w:rFonts w:cs="Arial"/>
          <w:color w:val="0D0D0D"/>
          <w:szCs w:val="24"/>
        </w:rPr>
        <w:t xml:space="preserve"> a </w:t>
      </w:r>
      <w:r w:rsidRPr="00D842FF">
        <w:rPr>
          <w:rFonts w:cs="Arial"/>
          <w:color w:val="0D0D0D"/>
          <w:szCs w:val="24"/>
        </w:rPr>
        <w:t>medzinárodnej úrovni dlhodobo podporuje rozvoj právnej úpravy, ktorej cieľom</w:t>
      </w:r>
      <w:r>
        <w:rPr>
          <w:rFonts w:cs="Arial"/>
          <w:color w:val="0D0D0D"/>
          <w:szCs w:val="24"/>
        </w:rPr>
        <w:t xml:space="preserve"> je </w:t>
      </w:r>
      <w:r w:rsidRPr="00D842FF">
        <w:rPr>
          <w:rFonts w:cs="Arial"/>
          <w:color w:val="0D0D0D"/>
          <w:szCs w:val="24"/>
        </w:rPr>
        <w:t>začleňovať osoby</w:t>
      </w:r>
      <w:r>
        <w:rPr>
          <w:rFonts w:cs="Arial"/>
          <w:color w:val="0D0D0D"/>
          <w:szCs w:val="24"/>
        </w:rPr>
        <w:t xml:space="preserve"> so </w:t>
      </w:r>
      <w:r w:rsidRPr="00D842FF">
        <w:rPr>
          <w:rFonts w:cs="Arial"/>
          <w:color w:val="0D0D0D"/>
          <w:szCs w:val="24"/>
        </w:rPr>
        <w:t>zdravotným postihnutím do pracovného</w:t>
      </w:r>
      <w:r>
        <w:rPr>
          <w:rFonts w:cs="Arial"/>
          <w:color w:val="0D0D0D"/>
          <w:szCs w:val="24"/>
        </w:rPr>
        <w:t xml:space="preserve"> a </w:t>
      </w:r>
      <w:r w:rsidRPr="00D842FF">
        <w:rPr>
          <w:rFonts w:cs="Arial"/>
          <w:color w:val="0D0D0D"/>
          <w:szCs w:val="24"/>
        </w:rPr>
        <w:t>sociálneho života. Štát by mal</w:t>
      </w:r>
      <w:r>
        <w:rPr>
          <w:rFonts w:cs="Arial"/>
          <w:color w:val="0D0D0D"/>
          <w:szCs w:val="24"/>
        </w:rPr>
        <w:t xml:space="preserve"> vo </w:t>
      </w:r>
      <w:r w:rsidRPr="00D842FF">
        <w:rPr>
          <w:rFonts w:cs="Arial"/>
          <w:color w:val="0D0D0D"/>
          <w:szCs w:val="24"/>
        </w:rPr>
        <w:t>vzťahu</w:t>
      </w:r>
      <w:r>
        <w:rPr>
          <w:rFonts w:cs="Arial"/>
          <w:color w:val="0D0D0D"/>
          <w:szCs w:val="24"/>
        </w:rPr>
        <w:t xml:space="preserve"> k </w:t>
      </w:r>
      <w:r w:rsidRPr="00D842FF">
        <w:rPr>
          <w:rFonts w:cs="Arial"/>
          <w:color w:val="0D0D0D"/>
          <w:szCs w:val="24"/>
        </w:rPr>
        <w:t>osobám</w:t>
      </w:r>
      <w:r>
        <w:rPr>
          <w:rFonts w:cs="Arial"/>
          <w:color w:val="0D0D0D"/>
          <w:szCs w:val="24"/>
        </w:rPr>
        <w:t xml:space="preserve"> so </w:t>
      </w:r>
      <w:r w:rsidRPr="00D842FF">
        <w:rPr>
          <w:rFonts w:cs="Arial"/>
          <w:color w:val="0D0D0D"/>
          <w:szCs w:val="24"/>
        </w:rPr>
        <w:t>zdravotným postihnutím (ako aj</w:t>
      </w:r>
      <w:r>
        <w:rPr>
          <w:rFonts w:cs="Arial"/>
          <w:color w:val="0D0D0D"/>
          <w:szCs w:val="24"/>
        </w:rPr>
        <w:t xml:space="preserve"> k </w:t>
      </w:r>
      <w:r w:rsidRPr="00D842FF">
        <w:rPr>
          <w:rFonts w:cs="Arial"/>
          <w:color w:val="0D0D0D"/>
          <w:szCs w:val="24"/>
        </w:rPr>
        <w:t>ostatným znevýhodneným uchádzačom</w:t>
      </w:r>
      <w:r>
        <w:rPr>
          <w:rFonts w:cs="Arial"/>
          <w:color w:val="0D0D0D"/>
          <w:szCs w:val="24"/>
        </w:rPr>
        <w:t xml:space="preserve"> o </w:t>
      </w:r>
      <w:r w:rsidRPr="00D842FF">
        <w:rPr>
          <w:rFonts w:cs="Arial"/>
          <w:color w:val="0D0D0D"/>
          <w:szCs w:val="24"/>
        </w:rPr>
        <w:t>zamestnanie) prijímať také aktívne opatrenia, ktoré zabezpečia ich rovnoprávne zapojenie do spoločenského, aj pracovného života.</w:t>
      </w:r>
    </w:p>
    <w:p w14:paraId="1BAF4441" w14:textId="77777777" w:rsidR="00CB6576" w:rsidRPr="00D842FF" w:rsidRDefault="00CB6576" w:rsidP="00CB6576">
      <w:pPr>
        <w:spacing w:line="240" w:lineRule="auto"/>
        <w:rPr>
          <w:rFonts w:cs="Arial"/>
          <w:color w:val="0D0D0D"/>
          <w:szCs w:val="24"/>
        </w:rPr>
      </w:pPr>
    </w:p>
    <w:p w14:paraId="2DDA2B76" w14:textId="77777777" w:rsidR="00CB6576" w:rsidRPr="00D842FF" w:rsidRDefault="00CB6576" w:rsidP="00CB6576">
      <w:pPr>
        <w:spacing w:line="240" w:lineRule="auto"/>
        <w:rPr>
          <w:rFonts w:cs="Arial"/>
          <w:color w:val="0D0D0D"/>
          <w:szCs w:val="24"/>
        </w:rPr>
      </w:pPr>
      <w:r w:rsidRPr="00D842FF">
        <w:rPr>
          <w:rFonts w:cs="Arial"/>
          <w:color w:val="0D0D0D"/>
          <w:szCs w:val="24"/>
        </w:rPr>
        <w:t>Dohovor</w:t>
      </w:r>
      <w:r>
        <w:rPr>
          <w:rFonts w:cs="Arial"/>
          <w:color w:val="0D0D0D"/>
          <w:szCs w:val="24"/>
        </w:rPr>
        <w:t xml:space="preserve"> o </w:t>
      </w:r>
      <w:r w:rsidRPr="00D842FF">
        <w:rPr>
          <w:rFonts w:cs="Arial"/>
          <w:color w:val="0D0D0D"/>
          <w:szCs w:val="24"/>
        </w:rPr>
        <w:t>právach osôb</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v </w:t>
      </w:r>
      <w:r w:rsidRPr="00D842FF">
        <w:rPr>
          <w:rFonts w:cs="Arial"/>
          <w:color w:val="0D0D0D"/>
          <w:szCs w:val="24"/>
        </w:rPr>
        <w:t>Článku 27 priznáva osobám</w:t>
      </w:r>
      <w:r>
        <w:rPr>
          <w:rFonts w:cs="Arial"/>
          <w:color w:val="0D0D0D"/>
          <w:szCs w:val="24"/>
        </w:rPr>
        <w:t xml:space="preserve"> so </w:t>
      </w:r>
      <w:r w:rsidRPr="00D842FF">
        <w:rPr>
          <w:rFonts w:cs="Arial"/>
          <w:color w:val="0D0D0D"/>
          <w:szCs w:val="24"/>
        </w:rPr>
        <w:t>zdravotným postihnutím právo</w:t>
      </w:r>
      <w:r>
        <w:rPr>
          <w:rFonts w:cs="Arial"/>
          <w:color w:val="0D0D0D"/>
          <w:szCs w:val="24"/>
        </w:rPr>
        <w:t xml:space="preserve"> na </w:t>
      </w:r>
      <w:r w:rsidRPr="00D842FF">
        <w:rPr>
          <w:rFonts w:cs="Arial"/>
          <w:color w:val="0D0D0D"/>
          <w:szCs w:val="24"/>
        </w:rPr>
        <w:t>prácu</w:t>
      </w:r>
      <w:r>
        <w:rPr>
          <w:rFonts w:cs="Arial"/>
          <w:color w:val="0D0D0D"/>
          <w:szCs w:val="24"/>
        </w:rPr>
        <w:t xml:space="preserve"> na </w:t>
      </w:r>
      <w:r w:rsidRPr="00D842FF">
        <w:rPr>
          <w:rFonts w:cs="Arial"/>
          <w:color w:val="0D0D0D"/>
          <w:szCs w:val="24"/>
        </w:rPr>
        <w:t>rovnakom základe</w:t>
      </w:r>
      <w:r>
        <w:rPr>
          <w:rFonts w:cs="Arial"/>
          <w:color w:val="0D0D0D"/>
          <w:szCs w:val="24"/>
        </w:rPr>
        <w:t xml:space="preserve"> s </w:t>
      </w:r>
      <w:r w:rsidRPr="00D842FF">
        <w:rPr>
          <w:rFonts w:cs="Arial"/>
          <w:color w:val="0D0D0D"/>
          <w:szCs w:val="24"/>
        </w:rPr>
        <w:t>ostatnými, čo zahŕňa okrem iného aj právo</w:t>
      </w:r>
      <w:r>
        <w:rPr>
          <w:rFonts w:cs="Arial"/>
          <w:color w:val="0D0D0D"/>
          <w:szCs w:val="24"/>
        </w:rPr>
        <w:t xml:space="preserve"> na </w:t>
      </w:r>
      <w:r w:rsidRPr="00D842FF">
        <w:rPr>
          <w:rFonts w:cs="Arial"/>
          <w:color w:val="0D0D0D"/>
          <w:szCs w:val="24"/>
        </w:rPr>
        <w:t>pracovné prostredie, ktoré</w:t>
      </w:r>
      <w:r>
        <w:rPr>
          <w:rFonts w:cs="Arial"/>
          <w:color w:val="0D0D0D"/>
          <w:szCs w:val="24"/>
        </w:rPr>
        <w:t xml:space="preserve"> je </w:t>
      </w:r>
      <w:r w:rsidRPr="00D842FF">
        <w:rPr>
          <w:rFonts w:cs="Arial"/>
          <w:color w:val="0D0D0D"/>
          <w:szCs w:val="24"/>
        </w:rPr>
        <w:t>otvorené, začleňujúce</w:t>
      </w:r>
      <w:r>
        <w:rPr>
          <w:rFonts w:cs="Arial"/>
          <w:color w:val="0D0D0D"/>
          <w:szCs w:val="24"/>
        </w:rPr>
        <w:t xml:space="preserve"> a </w:t>
      </w:r>
      <w:r w:rsidRPr="00D842FF">
        <w:rPr>
          <w:rFonts w:cs="Arial"/>
          <w:color w:val="0D0D0D"/>
          <w:szCs w:val="24"/>
        </w:rPr>
        <w:t>prístupné osobám</w:t>
      </w:r>
      <w:r>
        <w:rPr>
          <w:rFonts w:cs="Arial"/>
          <w:color w:val="0D0D0D"/>
          <w:szCs w:val="24"/>
        </w:rPr>
        <w:t xml:space="preserve"> so </w:t>
      </w:r>
      <w:r w:rsidRPr="00D842FF">
        <w:rPr>
          <w:rFonts w:cs="Arial"/>
          <w:color w:val="0D0D0D"/>
          <w:szCs w:val="24"/>
        </w:rPr>
        <w:t>zdravotným postihnutím. Zmluvné strany sa</w:t>
      </w:r>
      <w:r>
        <w:rPr>
          <w:rFonts w:cs="Arial"/>
          <w:color w:val="0D0D0D"/>
          <w:szCs w:val="24"/>
        </w:rPr>
        <w:t xml:space="preserve"> v </w:t>
      </w:r>
      <w:r w:rsidRPr="00D842FF">
        <w:rPr>
          <w:rFonts w:cs="Arial"/>
          <w:color w:val="0D0D0D"/>
          <w:szCs w:val="24"/>
        </w:rPr>
        <w:t>dohovore zaviazali podporovať tvorbu pracovných príležitostí pre osoby</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a </w:t>
      </w:r>
      <w:r w:rsidRPr="00D842FF">
        <w:rPr>
          <w:rFonts w:cs="Arial"/>
          <w:color w:val="0D0D0D"/>
          <w:szCs w:val="24"/>
        </w:rPr>
        <w:t>ich kariérny postup</w:t>
      </w:r>
      <w:r>
        <w:rPr>
          <w:rFonts w:cs="Arial"/>
          <w:color w:val="0D0D0D"/>
          <w:szCs w:val="24"/>
        </w:rPr>
        <w:t xml:space="preserve"> na </w:t>
      </w:r>
      <w:r w:rsidRPr="00D842FF">
        <w:rPr>
          <w:rFonts w:cs="Arial"/>
          <w:color w:val="0D0D0D"/>
          <w:szCs w:val="24"/>
        </w:rPr>
        <w:t>trhu práce; podporovať príležitosti</w:t>
      </w:r>
      <w:r>
        <w:rPr>
          <w:rFonts w:cs="Arial"/>
          <w:color w:val="0D0D0D"/>
          <w:szCs w:val="24"/>
        </w:rPr>
        <w:t xml:space="preserve"> na </w:t>
      </w:r>
      <w:r w:rsidRPr="00D842FF">
        <w:rPr>
          <w:rFonts w:cs="Arial"/>
          <w:color w:val="0D0D0D"/>
          <w:szCs w:val="24"/>
        </w:rPr>
        <w:t>samostatnú zárobkovú činnosť, podnikanie, rozvoj družstiev</w:t>
      </w:r>
      <w:r>
        <w:rPr>
          <w:rFonts w:cs="Arial"/>
          <w:color w:val="0D0D0D"/>
          <w:szCs w:val="24"/>
        </w:rPr>
        <w:t xml:space="preserve"> a </w:t>
      </w:r>
      <w:r w:rsidRPr="00D842FF">
        <w:rPr>
          <w:rFonts w:cs="Arial"/>
          <w:color w:val="0D0D0D"/>
          <w:szCs w:val="24"/>
        </w:rPr>
        <w:t>začatie vlastného podnikania. Taktiež sa zaviazali,</w:t>
      </w:r>
      <w:r>
        <w:rPr>
          <w:rFonts w:cs="Arial"/>
          <w:color w:val="0D0D0D"/>
          <w:szCs w:val="24"/>
        </w:rPr>
        <w:t xml:space="preserve"> že </w:t>
      </w:r>
      <w:r w:rsidRPr="00D842FF">
        <w:rPr>
          <w:rFonts w:cs="Arial"/>
          <w:color w:val="0D0D0D"/>
          <w:szCs w:val="24"/>
        </w:rPr>
        <w:t>budú zamestnávať osoby</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vo </w:t>
      </w:r>
      <w:r w:rsidRPr="00D842FF">
        <w:rPr>
          <w:rFonts w:cs="Arial"/>
          <w:color w:val="0D0D0D"/>
          <w:szCs w:val="24"/>
        </w:rPr>
        <w:t>verejnom sektore</w:t>
      </w:r>
      <w:r>
        <w:rPr>
          <w:rFonts w:cs="Arial"/>
          <w:color w:val="0D0D0D"/>
          <w:szCs w:val="24"/>
        </w:rPr>
        <w:t xml:space="preserve"> a </w:t>
      </w:r>
      <w:r w:rsidRPr="00D842FF">
        <w:rPr>
          <w:rFonts w:cs="Arial"/>
          <w:color w:val="0D0D0D"/>
          <w:szCs w:val="24"/>
        </w:rPr>
        <w:t>podporovať zamestnávanie osôb</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v </w:t>
      </w:r>
      <w:r w:rsidRPr="00D842FF">
        <w:rPr>
          <w:rFonts w:cs="Arial"/>
          <w:color w:val="0D0D0D"/>
          <w:szCs w:val="24"/>
        </w:rPr>
        <w:t>súkromnom sektore prostredníctvom primeranej politiky</w:t>
      </w:r>
      <w:r>
        <w:rPr>
          <w:rFonts w:cs="Arial"/>
          <w:color w:val="0D0D0D"/>
          <w:szCs w:val="24"/>
        </w:rPr>
        <w:t xml:space="preserve"> a </w:t>
      </w:r>
      <w:r w:rsidRPr="00D842FF">
        <w:rPr>
          <w:rFonts w:cs="Arial"/>
          <w:color w:val="0D0D0D"/>
          <w:szCs w:val="24"/>
        </w:rPr>
        <w:t>primeraných opatrení, medzi ktoré môžu patriť programy pozitívnych opatrení, motivačné</w:t>
      </w:r>
      <w:r>
        <w:rPr>
          <w:rFonts w:cs="Arial"/>
          <w:color w:val="0D0D0D"/>
          <w:szCs w:val="24"/>
        </w:rPr>
        <w:t xml:space="preserve"> a </w:t>
      </w:r>
      <w:r w:rsidRPr="00D842FF">
        <w:rPr>
          <w:rFonts w:cs="Arial"/>
          <w:color w:val="0D0D0D"/>
          <w:szCs w:val="24"/>
        </w:rPr>
        <w:t>iné opatrenia.</w:t>
      </w:r>
    </w:p>
    <w:p w14:paraId="25C20A09" w14:textId="77777777" w:rsidR="00CB6576" w:rsidRPr="00D842FF" w:rsidRDefault="00CB6576" w:rsidP="00CB6576">
      <w:pPr>
        <w:spacing w:line="240" w:lineRule="auto"/>
        <w:rPr>
          <w:rFonts w:cs="Arial"/>
          <w:color w:val="0D0D0D"/>
          <w:szCs w:val="24"/>
        </w:rPr>
      </w:pPr>
    </w:p>
    <w:p w14:paraId="2007CFA4" w14:textId="77777777" w:rsidR="00CB6576" w:rsidRPr="00D842FF" w:rsidRDefault="00CB6576" w:rsidP="00CB6576">
      <w:pPr>
        <w:spacing w:line="240" w:lineRule="auto"/>
        <w:rPr>
          <w:rFonts w:cs="Arial"/>
          <w:color w:val="0D0D0D"/>
          <w:szCs w:val="24"/>
        </w:rPr>
      </w:pPr>
      <w:r w:rsidRPr="00D842FF">
        <w:rPr>
          <w:rFonts w:cs="Arial"/>
          <w:color w:val="0D0D0D"/>
          <w:szCs w:val="24"/>
        </w:rPr>
        <w:t>Článok 26 Charty základných práv EÚ garantuje osobám</w:t>
      </w:r>
      <w:r>
        <w:rPr>
          <w:rFonts w:cs="Arial"/>
          <w:color w:val="0D0D0D"/>
          <w:szCs w:val="24"/>
        </w:rPr>
        <w:t xml:space="preserve"> s </w:t>
      </w:r>
      <w:r w:rsidRPr="00D842FF">
        <w:rPr>
          <w:rFonts w:cs="Arial"/>
          <w:color w:val="0D0D0D"/>
          <w:szCs w:val="24"/>
        </w:rPr>
        <w:t>postihnutiami právo</w:t>
      </w:r>
      <w:r>
        <w:rPr>
          <w:rFonts w:cs="Arial"/>
          <w:color w:val="0D0D0D"/>
          <w:szCs w:val="24"/>
        </w:rPr>
        <w:t xml:space="preserve"> na </w:t>
      </w:r>
      <w:r w:rsidRPr="00D842FF">
        <w:rPr>
          <w:rFonts w:cs="Arial"/>
          <w:color w:val="0D0D0D"/>
          <w:szCs w:val="24"/>
        </w:rPr>
        <w:t>opatrenia zabezpečujúce ich nezávislosť, sociálnu</w:t>
      </w:r>
      <w:r>
        <w:rPr>
          <w:rFonts w:cs="Arial"/>
          <w:color w:val="0D0D0D"/>
          <w:szCs w:val="24"/>
        </w:rPr>
        <w:t xml:space="preserve"> a </w:t>
      </w:r>
      <w:r w:rsidRPr="00D842FF">
        <w:rPr>
          <w:rFonts w:cs="Arial"/>
          <w:color w:val="0D0D0D"/>
          <w:szCs w:val="24"/>
        </w:rPr>
        <w:t>zamestnaneckú integráciu</w:t>
      </w:r>
      <w:r>
        <w:rPr>
          <w:rFonts w:cs="Arial"/>
          <w:color w:val="0D0D0D"/>
          <w:szCs w:val="24"/>
        </w:rPr>
        <w:t xml:space="preserve"> a </w:t>
      </w:r>
      <w:r w:rsidRPr="00D842FF">
        <w:rPr>
          <w:rFonts w:cs="Arial"/>
          <w:color w:val="0D0D0D"/>
          <w:szCs w:val="24"/>
        </w:rPr>
        <w:t>účasť</w:t>
      </w:r>
      <w:r>
        <w:rPr>
          <w:rFonts w:cs="Arial"/>
          <w:color w:val="0D0D0D"/>
          <w:szCs w:val="24"/>
        </w:rPr>
        <w:t xml:space="preserve"> na </w:t>
      </w:r>
      <w:r w:rsidRPr="00D842FF">
        <w:rPr>
          <w:rFonts w:cs="Arial"/>
          <w:color w:val="0D0D0D"/>
          <w:szCs w:val="24"/>
        </w:rPr>
        <w:t>živote spoločnosti. Tieto opatrenia musia byť prispôsobené individuálnym potrebám</w:t>
      </w:r>
      <w:r>
        <w:rPr>
          <w:rFonts w:cs="Arial"/>
          <w:color w:val="0D0D0D"/>
          <w:szCs w:val="24"/>
        </w:rPr>
        <w:t xml:space="preserve"> a </w:t>
      </w:r>
      <w:r w:rsidRPr="00D842FF">
        <w:rPr>
          <w:rFonts w:cs="Arial"/>
          <w:color w:val="0D0D0D"/>
          <w:szCs w:val="24"/>
        </w:rPr>
        <w:t>schopnostiam.</w:t>
      </w:r>
    </w:p>
    <w:p w14:paraId="66B58E48" w14:textId="77777777" w:rsidR="00CB6576" w:rsidRPr="00D842FF" w:rsidRDefault="00CB6576" w:rsidP="00CB6576">
      <w:pPr>
        <w:spacing w:line="240" w:lineRule="auto"/>
        <w:rPr>
          <w:rFonts w:cs="Arial"/>
          <w:color w:val="0D0D0D"/>
          <w:szCs w:val="24"/>
        </w:rPr>
      </w:pPr>
    </w:p>
    <w:p w14:paraId="5E2059D7" w14:textId="77777777" w:rsidR="00CB6576" w:rsidRPr="00D842FF" w:rsidRDefault="00CB6576" w:rsidP="00CB6576">
      <w:pPr>
        <w:rPr>
          <w:rFonts w:cs="Arial"/>
          <w:color w:val="0D0D0D"/>
          <w:szCs w:val="24"/>
        </w:rPr>
      </w:pPr>
      <w:r w:rsidRPr="00D842FF">
        <w:rPr>
          <w:rFonts w:cs="Arial"/>
          <w:color w:val="0D0D0D"/>
          <w:szCs w:val="24"/>
        </w:rPr>
        <w:t>Okrem medzinárodných dohovorov sa</w:t>
      </w:r>
      <w:r>
        <w:rPr>
          <w:rFonts w:cs="Arial"/>
          <w:color w:val="0D0D0D"/>
          <w:szCs w:val="24"/>
        </w:rPr>
        <w:t xml:space="preserve"> na </w:t>
      </w:r>
      <w:r w:rsidRPr="00D842FF">
        <w:rPr>
          <w:rFonts w:cs="Arial"/>
          <w:color w:val="0D0D0D"/>
          <w:szCs w:val="24"/>
        </w:rPr>
        <w:t>podporu zamestnávania osôb</w:t>
      </w:r>
      <w:r>
        <w:rPr>
          <w:rFonts w:cs="Arial"/>
          <w:color w:val="0D0D0D"/>
          <w:szCs w:val="24"/>
        </w:rPr>
        <w:t xml:space="preserve"> so </w:t>
      </w:r>
      <w:r w:rsidRPr="00D842FF">
        <w:rPr>
          <w:rFonts w:cs="Arial"/>
          <w:color w:val="0D0D0D"/>
          <w:szCs w:val="24"/>
        </w:rPr>
        <w:t>zdravotným znevýhodnením</w:t>
      </w:r>
      <w:r>
        <w:rPr>
          <w:rFonts w:cs="Arial"/>
          <w:color w:val="0D0D0D"/>
          <w:szCs w:val="24"/>
        </w:rPr>
        <w:t xml:space="preserve"> na </w:t>
      </w:r>
      <w:r w:rsidRPr="00D842FF">
        <w:rPr>
          <w:rFonts w:cs="Arial"/>
          <w:color w:val="0D0D0D"/>
          <w:szCs w:val="24"/>
        </w:rPr>
        <w:t>otvorenom trhu práce zameriava Národný program rozvoja životných podmienok osôb</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na </w:t>
      </w:r>
      <w:r w:rsidRPr="00D842FF">
        <w:rPr>
          <w:rFonts w:cs="Arial"/>
          <w:color w:val="0D0D0D"/>
          <w:szCs w:val="24"/>
        </w:rPr>
        <w:t>roky 2021</w:t>
      </w:r>
      <w:r>
        <w:rPr>
          <w:rFonts w:cs="Arial"/>
          <w:color w:val="0D0D0D"/>
          <w:szCs w:val="24"/>
        </w:rPr>
        <w:t xml:space="preserve"> – </w:t>
      </w:r>
      <w:r w:rsidRPr="00D842FF">
        <w:rPr>
          <w:rFonts w:cs="Arial"/>
          <w:color w:val="0D0D0D"/>
          <w:szCs w:val="24"/>
        </w:rPr>
        <w:t>2030.</w:t>
      </w:r>
    </w:p>
    <w:p w14:paraId="1A236659" w14:textId="77777777" w:rsidR="00CB6576" w:rsidRPr="00D842FF" w:rsidRDefault="00CB6576" w:rsidP="00CB6576">
      <w:pPr>
        <w:rPr>
          <w:rFonts w:cs="Arial"/>
        </w:rPr>
      </w:pPr>
      <w:r w:rsidRPr="00D842FF">
        <w:rPr>
          <w:rFonts w:cs="Arial"/>
        </w:rPr>
        <w:br w:type="page"/>
      </w:r>
    </w:p>
    <w:p w14:paraId="5B1A249F" w14:textId="77777777" w:rsidR="00CB6576" w:rsidRPr="00D842FF" w:rsidRDefault="00CB6576" w:rsidP="00CB6576">
      <w:pPr>
        <w:spacing w:line="240" w:lineRule="auto"/>
        <w:rPr>
          <w:rFonts w:eastAsia="Times New Roman" w:cs="Arial"/>
          <w:b/>
          <w:szCs w:val="24"/>
          <w:lang w:eastAsia="sk-SK"/>
        </w:rPr>
      </w:pPr>
      <w:r w:rsidRPr="00D842FF">
        <w:rPr>
          <w:rStyle w:val="NzovChar"/>
          <w:rFonts w:eastAsiaTheme="minorHAnsi"/>
        </w:rPr>
        <w:lastRenderedPageBreak/>
        <w:t>SÚHRN HLAVNÝCH ZISTENÍ</w:t>
      </w:r>
      <w:r w:rsidRPr="00D842FF">
        <w:rPr>
          <w:rFonts w:eastAsia="Times New Roman" w:cs="Arial"/>
          <w:b/>
          <w:szCs w:val="24"/>
          <w:lang w:eastAsia="sk-SK"/>
        </w:rPr>
        <w:t>:</w:t>
      </w:r>
    </w:p>
    <w:p w14:paraId="14FBBBC2" w14:textId="77777777" w:rsidR="00CB6576" w:rsidRPr="00D842FF" w:rsidRDefault="00CB6576" w:rsidP="00CB6576">
      <w:pPr>
        <w:spacing w:line="240" w:lineRule="auto"/>
        <w:rPr>
          <w:rFonts w:cs="Arial"/>
        </w:rPr>
      </w:pPr>
      <w:r>
        <w:rPr>
          <w:rFonts w:cs="Arial"/>
          <w:bCs/>
          <w:color w:val="0D0D0D" w:themeColor="text1" w:themeTint="F2"/>
          <w:szCs w:val="24"/>
        </w:rPr>
        <w:t>V </w:t>
      </w:r>
      <w:r w:rsidRPr="00D842FF">
        <w:rPr>
          <w:rFonts w:cs="Arial"/>
          <w:bCs/>
          <w:color w:val="0D0D0D" w:themeColor="text1" w:themeTint="F2"/>
          <w:szCs w:val="24"/>
        </w:rPr>
        <w:t>roku 2024 sme opäť posudzovali podnety týkajúce sa možností zamestnávania osôb</w:t>
      </w:r>
      <w:r>
        <w:rPr>
          <w:rFonts w:cs="Arial"/>
          <w:bCs/>
          <w:color w:val="0D0D0D" w:themeColor="text1" w:themeTint="F2"/>
          <w:szCs w:val="24"/>
        </w:rPr>
        <w:t xml:space="preserve"> so </w:t>
      </w:r>
      <w:r w:rsidRPr="00D842FF">
        <w:rPr>
          <w:rFonts w:cs="Arial"/>
          <w:bCs/>
          <w:color w:val="0D0D0D" w:themeColor="text1" w:themeTint="F2"/>
          <w:szCs w:val="24"/>
        </w:rPr>
        <w:t>zdravotným postihnutím, pričom môžeme špecifikovať tieto hlavné zistenia</w:t>
      </w:r>
      <w:r w:rsidRPr="00D842FF">
        <w:rPr>
          <w:rFonts w:cs="Arial"/>
          <w:b/>
          <w:bCs/>
          <w:color w:val="0D0D0D"/>
          <w:szCs w:val="24"/>
        </w:rPr>
        <w:t>:</w:t>
      </w:r>
    </w:p>
    <w:p w14:paraId="185ECCB5" w14:textId="77777777" w:rsidR="00CB6576" w:rsidRPr="00D842FF" w:rsidRDefault="00CB6576" w:rsidP="00EF22B9">
      <w:pPr>
        <w:pStyle w:val="Odsekzoznamu"/>
        <w:numPr>
          <w:ilvl w:val="3"/>
          <w:numId w:val="12"/>
        </w:numPr>
        <w:ind w:left="426" w:hanging="426"/>
        <w:rPr>
          <w:rFonts w:cs="Arial"/>
        </w:rPr>
      </w:pPr>
      <w:r w:rsidRPr="00D842FF">
        <w:rPr>
          <w:rFonts w:cs="Arial"/>
          <w:b/>
          <w:bCs/>
        </w:rPr>
        <w:t>Pretrvávajúci nedostatok pracovných príležitostí</w:t>
      </w:r>
      <w:r w:rsidRPr="00D842FF">
        <w:rPr>
          <w:rFonts w:cs="Arial"/>
        </w:rPr>
        <w:t xml:space="preserve"> pre osoby</w:t>
      </w:r>
      <w:r>
        <w:rPr>
          <w:rFonts w:cs="Arial"/>
        </w:rPr>
        <w:t xml:space="preserve"> so </w:t>
      </w:r>
      <w:r w:rsidRPr="00D842FF">
        <w:rPr>
          <w:rFonts w:cs="Arial"/>
        </w:rPr>
        <w:t>zdravotným postihnutím, ktoré stále čelia výraznému nedostatku pracovných príležitostí</w:t>
      </w:r>
      <w:r>
        <w:rPr>
          <w:rFonts w:cs="Arial"/>
        </w:rPr>
        <w:t xml:space="preserve"> na </w:t>
      </w:r>
      <w:r w:rsidRPr="00D842FF">
        <w:rPr>
          <w:rFonts w:cs="Arial"/>
        </w:rPr>
        <w:t>otvorenom trhu práce</w:t>
      </w:r>
    </w:p>
    <w:p w14:paraId="07DFFD52" w14:textId="77777777" w:rsidR="00CB6576" w:rsidRPr="00D842FF" w:rsidRDefault="00CB6576" w:rsidP="00EF22B9">
      <w:pPr>
        <w:pStyle w:val="Odsekzoznamu"/>
        <w:numPr>
          <w:ilvl w:val="3"/>
          <w:numId w:val="12"/>
        </w:numPr>
        <w:ind w:left="426" w:hanging="426"/>
        <w:rPr>
          <w:rFonts w:cs="Arial"/>
        </w:rPr>
      </w:pPr>
      <w:r w:rsidRPr="00D842FF">
        <w:rPr>
          <w:rFonts w:cs="Arial"/>
          <w:b/>
          <w:bCs/>
        </w:rPr>
        <w:t>K zmene legislatívy</w:t>
      </w:r>
      <w:r>
        <w:rPr>
          <w:rFonts w:cs="Arial"/>
          <w:b/>
          <w:bCs/>
        </w:rPr>
        <w:t xml:space="preserve"> v </w:t>
      </w:r>
      <w:r w:rsidRPr="00D842FF">
        <w:rPr>
          <w:rFonts w:cs="Arial"/>
        </w:rPr>
        <w:t>súvislosti</w:t>
      </w:r>
      <w:r>
        <w:rPr>
          <w:rFonts w:cs="Arial"/>
        </w:rPr>
        <w:t xml:space="preserve"> s </w:t>
      </w:r>
      <w:r w:rsidRPr="00D842FF">
        <w:rPr>
          <w:rFonts w:cs="Arial"/>
        </w:rPr>
        <w:t>poberateľmi príspevku</w:t>
      </w:r>
      <w:r>
        <w:rPr>
          <w:rFonts w:cs="Arial"/>
        </w:rPr>
        <w:t xml:space="preserve"> na </w:t>
      </w:r>
      <w:r w:rsidRPr="00D842FF">
        <w:rPr>
          <w:rFonts w:cs="Arial"/>
        </w:rPr>
        <w:t>opatrovanie</w:t>
      </w:r>
      <w:r>
        <w:rPr>
          <w:rFonts w:cs="Arial"/>
        </w:rPr>
        <w:t xml:space="preserve"> v </w:t>
      </w:r>
      <w:r w:rsidRPr="00D842FF">
        <w:rPr>
          <w:rFonts w:cs="Arial"/>
        </w:rPr>
        <w:t>uplynulom roku nedošlo.</w:t>
      </w:r>
    </w:p>
    <w:p w14:paraId="3705E3CB" w14:textId="77777777" w:rsidR="00CB6576" w:rsidRPr="00D842FF" w:rsidRDefault="00CB6576" w:rsidP="00EF22B9">
      <w:pPr>
        <w:pStyle w:val="Odsekzoznamu"/>
        <w:numPr>
          <w:ilvl w:val="3"/>
          <w:numId w:val="12"/>
        </w:numPr>
        <w:ind w:left="426" w:hanging="426"/>
        <w:rPr>
          <w:rFonts w:cs="Arial"/>
        </w:rPr>
      </w:pPr>
      <w:r>
        <w:rPr>
          <w:rFonts w:cs="Arial"/>
          <w:b/>
          <w:bCs/>
        </w:rPr>
        <w:t>V </w:t>
      </w:r>
      <w:r w:rsidRPr="00D842FF">
        <w:rPr>
          <w:rFonts w:cs="Arial"/>
          <w:b/>
          <w:bCs/>
        </w:rPr>
        <w:t xml:space="preserve">prípadoch skončenia pracovného alebo štátnozamestnaneckého pomeru </w:t>
      </w:r>
      <w:r w:rsidRPr="00D842FF">
        <w:rPr>
          <w:rFonts w:cs="Arial"/>
        </w:rPr>
        <w:t>bez predchádzajúceho súhlasu úradu práce</w:t>
      </w:r>
      <w:r>
        <w:rPr>
          <w:rFonts w:cs="Arial"/>
        </w:rPr>
        <w:t xml:space="preserve"> a </w:t>
      </w:r>
      <w:r w:rsidRPr="00D842FF">
        <w:rPr>
          <w:rFonts w:cs="Arial"/>
        </w:rPr>
        <w:t>bez súhlasu zástupcov zamestnancov</w:t>
      </w:r>
      <w:r w:rsidRPr="00D842FF">
        <w:rPr>
          <w:rFonts w:cs="Arial"/>
          <w:b/>
          <w:bCs/>
        </w:rPr>
        <w:t xml:space="preserve"> vstupujeme do súdnych konaní</w:t>
      </w:r>
      <w:r w:rsidRPr="00D842FF">
        <w:rPr>
          <w:rFonts w:cs="Arial"/>
        </w:rPr>
        <w:t xml:space="preserve">. </w:t>
      </w:r>
    </w:p>
    <w:p w14:paraId="7800B4A4" w14:textId="77777777" w:rsidR="00CB6576" w:rsidRPr="00D842FF" w:rsidRDefault="00CB6576" w:rsidP="00EF22B9">
      <w:pPr>
        <w:pStyle w:val="Odsekzoznamu"/>
        <w:numPr>
          <w:ilvl w:val="3"/>
          <w:numId w:val="12"/>
        </w:numPr>
        <w:ind w:left="426" w:hanging="426"/>
        <w:rPr>
          <w:rFonts w:cs="Arial"/>
        </w:rPr>
      </w:pPr>
      <w:r w:rsidRPr="00D842FF">
        <w:rPr>
          <w:rFonts w:cs="Arial"/>
          <w:b/>
          <w:bCs/>
        </w:rPr>
        <w:t>Posudzovali sme podnet týkajúci sa opakovaného nepriznania príspevku</w:t>
      </w:r>
      <w:r>
        <w:rPr>
          <w:rFonts w:cs="Arial"/>
        </w:rPr>
        <w:t xml:space="preserve"> na </w:t>
      </w:r>
      <w:r w:rsidRPr="00D842FF">
        <w:rPr>
          <w:rFonts w:cs="Arial"/>
        </w:rPr>
        <w:t>podporu vzdelávania záujemcu</w:t>
      </w:r>
      <w:r>
        <w:rPr>
          <w:rFonts w:cs="Arial"/>
        </w:rPr>
        <w:t xml:space="preserve"> o </w:t>
      </w:r>
      <w:r w:rsidRPr="00D842FF">
        <w:rPr>
          <w:rFonts w:cs="Arial"/>
        </w:rPr>
        <w:t>zamestnanie.</w:t>
      </w:r>
    </w:p>
    <w:p w14:paraId="4E1EE5DF" w14:textId="77777777" w:rsidR="00CB6576" w:rsidRPr="00D842FF" w:rsidRDefault="00CB6576" w:rsidP="00EF22B9">
      <w:pPr>
        <w:pStyle w:val="Odsekzoznamu"/>
        <w:numPr>
          <w:ilvl w:val="3"/>
          <w:numId w:val="12"/>
        </w:numPr>
        <w:ind w:left="426" w:hanging="426"/>
        <w:rPr>
          <w:rFonts w:cs="Arial"/>
        </w:rPr>
      </w:pPr>
      <w:r>
        <w:rPr>
          <w:rFonts w:cs="Arial"/>
          <w:b/>
          <w:bCs/>
        </w:rPr>
        <w:t>V </w:t>
      </w:r>
      <w:r w:rsidRPr="00D842FF">
        <w:rPr>
          <w:rFonts w:cs="Arial"/>
          <w:b/>
          <w:bCs/>
        </w:rPr>
        <w:t>posudzovaných prípadoch sme sa stretli</w:t>
      </w:r>
      <w:r>
        <w:rPr>
          <w:rFonts w:cs="Arial"/>
          <w:b/>
          <w:bCs/>
        </w:rPr>
        <w:t xml:space="preserve"> s </w:t>
      </w:r>
      <w:r w:rsidRPr="00D842FF">
        <w:rPr>
          <w:rFonts w:cs="Arial"/>
          <w:b/>
          <w:bCs/>
        </w:rPr>
        <w:t>neochotou zamestnávateľov vytvoriť</w:t>
      </w:r>
      <w:r w:rsidRPr="00D842FF">
        <w:rPr>
          <w:rFonts w:cs="Arial"/>
        </w:rPr>
        <w:t xml:space="preserve"> zamestnancom</w:t>
      </w:r>
      <w:r>
        <w:rPr>
          <w:rFonts w:cs="Arial"/>
        </w:rPr>
        <w:t xml:space="preserve"> so </w:t>
      </w:r>
      <w:r w:rsidRPr="00D842FF">
        <w:rPr>
          <w:rFonts w:cs="Arial"/>
        </w:rPr>
        <w:t xml:space="preserve">zdravotným postihnutím vhodné pracovné podmienky, </w:t>
      </w:r>
      <w:r w:rsidRPr="00D842FF">
        <w:rPr>
          <w:rFonts w:cs="Arial"/>
          <w:b/>
          <w:bCs/>
        </w:rPr>
        <w:t>prípadne im ponúknuť iné vhodné pracovné miesto</w:t>
      </w:r>
      <w:r w:rsidRPr="00D842FF">
        <w:rPr>
          <w:rFonts w:cs="Arial"/>
        </w:rPr>
        <w:t>.</w:t>
      </w:r>
    </w:p>
    <w:p w14:paraId="1265843D" w14:textId="77777777" w:rsidR="00CB6576" w:rsidRPr="00D842FF" w:rsidRDefault="00CB6576" w:rsidP="00EF22B9">
      <w:pPr>
        <w:pStyle w:val="Odsekzoznamu"/>
        <w:numPr>
          <w:ilvl w:val="3"/>
          <w:numId w:val="12"/>
        </w:numPr>
        <w:ind w:left="426" w:hanging="426"/>
        <w:rPr>
          <w:rFonts w:cs="Arial"/>
        </w:rPr>
      </w:pPr>
      <w:r w:rsidRPr="00D842FF">
        <w:rPr>
          <w:rFonts w:cs="Arial"/>
          <w:b/>
          <w:bCs/>
        </w:rPr>
        <w:t>Vyhodnotenie aplikácie novely Zákonníka práce</w:t>
      </w:r>
      <w:r w:rsidRPr="00D842FF">
        <w:rPr>
          <w:rFonts w:cs="Arial"/>
        </w:rPr>
        <w:t>, ktorou došlo</w:t>
      </w:r>
      <w:r>
        <w:rPr>
          <w:rFonts w:cs="Arial"/>
        </w:rPr>
        <w:t xml:space="preserve"> k </w:t>
      </w:r>
      <w:r w:rsidRPr="00D842FF">
        <w:rPr>
          <w:rFonts w:cs="Arial"/>
        </w:rPr>
        <w:t>skráteniu lehoty</w:t>
      </w:r>
      <w:r>
        <w:rPr>
          <w:rFonts w:cs="Arial"/>
        </w:rPr>
        <w:t xml:space="preserve"> na </w:t>
      </w:r>
      <w:r w:rsidRPr="00D842FF">
        <w:rPr>
          <w:rFonts w:cs="Arial"/>
        </w:rPr>
        <w:t>udelenie súhlasu</w:t>
      </w:r>
      <w:r>
        <w:rPr>
          <w:rFonts w:cs="Arial"/>
        </w:rPr>
        <w:t xml:space="preserve"> so </w:t>
      </w:r>
      <w:r w:rsidRPr="00D842FF">
        <w:rPr>
          <w:rFonts w:cs="Arial"/>
        </w:rPr>
        <w:t>skončením pracovného pomeru</w:t>
      </w:r>
      <w:r>
        <w:rPr>
          <w:rFonts w:cs="Arial"/>
        </w:rPr>
        <w:t xml:space="preserve"> s </w:t>
      </w:r>
      <w:r w:rsidRPr="00D842FF">
        <w:rPr>
          <w:rFonts w:cs="Arial"/>
        </w:rPr>
        <w:t>osobou</w:t>
      </w:r>
      <w:r>
        <w:rPr>
          <w:rFonts w:cs="Arial"/>
        </w:rPr>
        <w:t xml:space="preserve"> so </w:t>
      </w:r>
      <w:r w:rsidRPr="00D842FF">
        <w:rPr>
          <w:rFonts w:cs="Arial"/>
        </w:rPr>
        <w:t>zdravotným postihnutím</w:t>
      </w:r>
    </w:p>
    <w:p w14:paraId="5B8EE509" w14:textId="77777777" w:rsidR="00CB6576" w:rsidRPr="00D842FF" w:rsidRDefault="00CB6576" w:rsidP="00CB6576">
      <w:pPr>
        <w:rPr>
          <w:rFonts w:cs="Arial"/>
        </w:rPr>
      </w:pPr>
    </w:p>
    <w:p w14:paraId="13F5720C" w14:textId="77777777" w:rsidR="00CB6576" w:rsidRPr="00D842FF" w:rsidRDefault="00CB6576" w:rsidP="00CB6576">
      <w:pPr>
        <w:pStyle w:val="Nadpis5"/>
        <w:jc w:val="both"/>
      </w:pPr>
      <w:r w:rsidRPr="00D842FF">
        <w:rPr>
          <w:bCs/>
        </w:rPr>
        <w:t>Pretrvávajúci nedostatok pracovných príležitostí</w:t>
      </w:r>
      <w:r w:rsidRPr="00D842FF">
        <w:t xml:space="preserve"> pre osoby</w:t>
      </w:r>
      <w:r>
        <w:t xml:space="preserve"> so </w:t>
      </w:r>
      <w:r w:rsidRPr="00D842FF">
        <w:t>zdravotným postihnutím, ktoré stále čelia výraznému nedostatku pracovných príležitostí</w:t>
      </w:r>
      <w:r>
        <w:t xml:space="preserve"> na </w:t>
      </w:r>
      <w:r w:rsidRPr="00D842FF">
        <w:t>otvorenom trhu práce.</w:t>
      </w:r>
    </w:p>
    <w:p w14:paraId="4A24FFCA" w14:textId="77777777" w:rsidR="00CB6576" w:rsidRPr="00D842FF" w:rsidRDefault="00CB6576" w:rsidP="00CB6576">
      <w:pPr>
        <w:pStyle w:val="Normlnywebov"/>
        <w:autoSpaceDN/>
        <w:spacing w:before="0" w:after="0"/>
        <w:jc w:val="both"/>
        <w:rPr>
          <w:rFonts w:ascii="Arial" w:hAnsi="Arial" w:cs="Arial"/>
          <w:color w:val="0D0D0D"/>
        </w:rPr>
      </w:pPr>
      <w:r w:rsidRPr="00D842FF">
        <w:rPr>
          <w:rFonts w:ascii="Arial" w:hAnsi="Arial" w:cs="Arial"/>
          <w:color w:val="0D0D0D"/>
        </w:rPr>
        <w:t>Pretrvávajúci problém týkajúci sa zamestnávania ľudí</w:t>
      </w:r>
      <w:r>
        <w:rPr>
          <w:rFonts w:ascii="Arial" w:hAnsi="Arial" w:cs="Arial"/>
          <w:color w:val="0D0D0D"/>
        </w:rPr>
        <w:t xml:space="preserve"> so </w:t>
      </w:r>
      <w:r w:rsidRPr="00D842FF">
        <w:rPr>
          <w:rFonts w:ascii="Arial" w:hAnsi="Arial" w:cs="Arial"/>
          <w:color w:val="0D0D0D"/>
        </w:rPr>
        <w:t>zdravotným postihnutím vedie</w:t>
      </w:r>
      <w:r>
        <w:rPr>
          <w:rFonts w:ascii="Arial" w:hAnsi="Arial" w:cs="Arial"/>
          <w:color w:val="0D0D0D"/>
        </w:rPr>
        <w:t xml:space="preserve"> k </w:t>
      </w:r>
      <w:r w:rsidRPr="00D842FF">
        <w:rPr>
          <w:rFonts w:ascii="Arial" w:hAnsi="Arial" w:cs="Arial"/>
          <w:color w:val="0D0D0D"/>
        </w:rPr>
        <w:t>tomu,</w:t>
      </w:r>
      <w:r>
        <w:rPr>
          <w:rFonts w:ascii="Arial" w:hAnsi="Arial" w:cs="Arial"/>
          <w:color w:val="0D0D0D"/>
        </w:rPr>
        <w:t xml:space="preserve"> že </w:t>
      </w:r>
      <w:r w:rsidRPr="00D842FF">
        <w:rPr>
          <w:rFonts w:ascii="Arial" w:hAnsi="Arial" w:cs="Arial"/>
          <w:color w:val="0D0D0D"/>
        </w:rPr>
        <w:t>nás osoby</w:t>
      </w:r>
      <w:r>
        <w:rPr>
          <w:rFonts w:ascii="Arial" w:hAnsi="Arial" w:cs="Arial"/>
          <w:color w:val="0D0D0D"/>
        </w:rPr>
        <w:t xml:space="preserve"> so </w:t>
      </w:r>
      <w:r w:rsidRPr="00D842FF">
        <w:rPr>
          <w:rFonts w:ascii="Arial" w:hAnsi="Arial" w:cs="Arial"/>
          <w:color w:val="0D0D0D"/>
        </w:rPr>
        <w:t>zdravotným postihnutím neustále žiadajú</w:t>
      </w:r>
      <w:r>
        <w:rPr>
          <w:rFonts w:ascii="Arial" w:hAnsi="Arial" w:cs="Arial"/>
          <w:color w:val="0D0D0D"/>
        </w:rPr>
        <w:t xml:space="preserve"> o </w:t>
      </w:r>
      <w:r w:rsidRPr="00D842FF">
        <w:rPr>
          <w:rFonts w:ascii="Arial" w:hAnsi="Arial" w:cs="Arial"/>
          <w:color w:val="0D0D0D"/>
        </w:rPr>
        <w:t>sprostredkovanie zamestnania alebo aj priamo</w:t>
      </w:r>
      <w:r>
        <w:rPr>
          <w:rFonts w:ascii="Arial" w:hAnsi="Arial" w:cs="Arial"/>
          <w:color w:val="0D0D0D"/>
        </w:rPr>
        <w:t xml:space="preserve"> o </w:t>
      </w:r>
      <w:r w:rsidRPr="00D842FF">
        <w:rPr>
          <w:rFonts w:ascii="Arial" w:hAnsi="Arial" w:cs="Arial"/>
          <w:color w:val="0D0D0D"/>
        </w:rPr>
        <w:t>možnosť zamestnať sa</w:t>
      </w:r>
      <w:r>
        <w:rPr>
          <w:rFonts w:ascii="Arial" w:hAnsi="Arial" w:cs="Arial"/>
          <w:color w:val="0D0D0D"/>
        </w:rPr>
        <w:t xml:space="preserve"> na </w:t>
      </w:r>
      <w:r w:rsidRPr="00D842FF">
        <w:rPr>
          <w:rFonts w:ascii="Arial" w:hAnsi="Arial" w:cs="Arial"/>
          <w:color w:val="0D0D0D"/>
        </w:rPr>
        <w:t>našom úrade. Vytváranie pracovných miest by malo byť prioritou štátu. Je nevyhnutné,</w:t>
      </w:r>
      <w:r>
        <w:rPr>
          <w:rFonts w:ascii="Arial" w:hAnsi="Arial" w:cs="Arial"/>
          <w:color w:val="0D0D0D"/>
        </w:rPr>
        <w:t xml:space="preserve"> aby </w:t>
      </w:r>
      <w:r w:rsidRPr="00D842FF">
        <w:rPr>
          <w:rFonts w:ascii="Arial" w:hAnsi="Arial" w:cs="Arial"/>
          <w:color w:val="0D0D0D"/>
        </w:rPr>
        <w:t>ľudia</w:t>
      </w:r>
      <w:r>
        <w:rPr>
          <w:rFonts w:ascii="Arial" w:hAnsi="Arial" w:cs="Arial"/>
          <w:color w:val="0D0D0D"/>
        </w:rPr>
        <w:t xml:space="preserve"> so </w:t>
      </w:r>
      <w:r w:rsidRPr="00D842FF">
        <w:rPr>
          <w:rFonts w:ascii="Arial" w:hAnsi="Arial" w:cs="Arial"/>
          <w:color w:val="0D0D0D"/>
        </w:rPr>
        <w:t>zdravotným postihnutím mohli pracovať</w:t>
      </w:r>
      <w:r>
        <w:rPr>
          <w:rFonts w:ascii="Arial" w:hAnsi="Arial" w:cs="Arial"/>
          <w:color w:val="0D0D0D"/>
        </w:rPr>
        <w:t xml:space="preserve"> a </w:t>
      </w:r>
      <w:r w:rsidRPr="00D842FF">
        <w:rPr>
          <w:rFonts w:ascii="Arial" w:hAnsi="Arial" w:cs="Arial"/>
          <w:color w:val="0D0D0D"/>
        </w:rPr>
        <w:t>nac</w:t>
      </w:r>
      <w:r>
        <w:rPr>
          <w:rFonts w:ascii="Arial" w:hAnsi="Arial" w:cs="Arial"/>
          <w:color w:val="0D0D0D"/>
        </w:rPr>
        <w:t>+666</w:t>
      </w:r>
      <w:r w:rsidRPr="00D842FF">
        <w:rPr>
          <w:rFonts w:ascii="Arial" w:hAnsi="Arial" w:cs="Arial"/>
          <w:color w:val="0D0D0D"/>
        </w:rPr>
        <w:t>hádzať si uplatnenie</w:t>
      </w:r>
      <w:r>
        <w:rPr>
          <w:rFonts w:ascii="Arial" w:hAnsi="Arial" w:cs="Arial"/>
          <w:color w:val="0D0D0D"/>
        </w:rPr>
        <w:t xml:space="preserve"> na </w:t>
      </w:r>
      <w:r w:rsidRPr="00D842FF">
        <w:rPr>
          <w:rFonts w:ascii="Arial" w:hAnsi="Arial" w:cs="Arial"/>
          <w:color w:val="0D0D0D"/>
        </w:rPr>
        <w:t>voľnom trhu práce. Sprostredkovanie zamestnania nepatrí do kompetencie komisárky pre osoby</w:t>
      </w:r>
      <w:r>
        <w:rPr>
          <w:rFonts w:ascii="Arial" w:hAnsi="Arial" w:cs="Arial"/>
          <w:color w:val="0D0D0D"/>
        </w:rPr>
        <w:t xml:space="preserve"> so </w:t>
      </w:r>
      <w:r w:rsidRPr="00D842FF">
        <w:rPr>
          <w:rFonts w:ascii="Arial" w:hAnsi="Arial" w:cs="Arial"/>
          <w:color w:val="0D0D0D"/>
        </w:rPr>
        <w:t>zdravotným postihnutím. Informácie</w:t>
      </w:r>
      <w:r>
        <w:rPr>
          <w:rFonts w:ascii="Arial" w:hAnsi="Arial" w:cs="Arial"/>
          <w:color w:val="0D0D0D"/>
        </w:rPr>
        <w:t xml:space="preserve"> o </w:t>
      </w:r>
      <w:r w:rsidRPr="00D842FF">
        <w:rPr>
          <w:rFonts w:ascii="Arial" w:hAnsi="Arial" w:cs="Arial"/>
          <w:color w:val="0D0D0D"/>
        </w:rPr>
        <w:t>voľných pracovných miestach neevidujeme, ale podávateľom naďalej poskytujeme poradenstvo</w:t>
      </w:r>
      <w:r>
        <w:rPr>
          <w:rFonts w:ascii="Arial" w:hAnsi="Arial" w:cs="Arial"/>
          <w:color w:val="0D0D0D"/>
        </w:rPr>
        <w:t xml:space="preserve"> a </w:t>
      </w:r>
      <w:r w:rsidRPr="00D842FF">
        <w:rPr>
          <w:rFonts w:ascii="Arial" w:hAnsi="Arial" w:cs="Arial"/>
          <w:color w:val="0D0D0D"/>
        </w:rPr>
        <w:t>usmernenie</w:t>
      </w:r>
      <w:r>
        <w:rPr>
          <w:rFonts w:ascii="Arial" w:hAnsi="Arial" w:cs="Arial"/>
          <w:color w:val="0D0D0D"/>
        </w:rPr>
        <w:t xml:space="preserve"> o </w:t>
      </w:r>
      <w:r w:rsidRPr="00D842FF">
        <w:rPr>
          <w:rFonts w:ascii="Arial" w:hAnsi="Arial" w:cs="Arial"/>
          <w:color w:val="0D0D0D"/>
        </w:rPr>
        <w:t>možnostiach obrátiť sa</w:t>
      </w:r>
      <w:r>
        <w:rPr>
          <w:rFonts w:ascii="Arial" w:hAnsi="Arial" w:cs="Arial"/>
          <w:color w:val="0D0D0D"/>
        </w:rPr>
        <w:t xml:space="preserve"> na </w:t>
      </w:r>
      <w:r w:rsidRPr="00D842FF">
        <w:rPr>
          <w:rFonts w:ascii="Arial" w:hAnsi="Arial" w:cs="Arial"/>
          <w:color w:val="0D0D0D"/>
        </w:rPr>
        <w:t>subjekty, ktoré zabezpečujú sprostredkovanie zamestnania. Ide</w:t>
      </w:r>
      <w:r>
        <w:rPr>
          <w:rFonts w:ascii="Arial" w:hAnsi="Arial" w:cs="Arial"/>
          <w:color w:val="0D0D0D"/>
        </w:rPr>
        <w:t xml:space="preserve"> o </w:t>
      </w:r>
      <w:r w:rsidRPr="00D842FF">
        <w:rPr>
          <w:rFonts w:ascii="Arial" w:hAnsi="Arial" w:cs="Arial"/>
          <w:color w:val="0D0D0D"/>
        </w:rPr>
        <w:t>Ústredie práce, sociálnych vecí</w:t>
      </w:r>
      <w:r>
        <w:rPr>
          <w:rFonts w:ascii="Arial" w:hAnsi="Arial" w:cs="Arial"/>
          <w:color w:val="0D0D0D"/>
        </w:rPr>
        <w:t xml:space="preserve"> a </w:t>
      </w:r>
      <w:r w:rsidRPr="00D842FF">
        <w:rPr>
          <w:rFonts w:ascii="Arial" w:hAnsi="Arial" w:cs="Arial"/>
          <w:color w:val="0D0D0D"/>
        </w:rPr>
        <w:t>rodiny, úrady práce, právnické</w:t>
      </w:r>
      <w:r>
        <w:rPr>
          <w:rFonts w:ascii="Arial" w:hAnsi="Arial" w:cs="Arial"/>
          <w:color w:val="0D0D0D"/>
        </w:rPr>
        <w:t xml:space="preserve"> a </w:t>
      </w:r>
      <w:r w:rsidRPr="00D842FF">
        <w:rPr>
          <w:rFonts w:ascii="Arial" w:hAnsi="Arial" w:cs="Arial"/>
          <w:color w:val="0D0D0D"/>
        </w:rPr>
        <w:t>fyzické osoby vykonávajúce sprostredkovanie zamestnania</w:t>
      </w:r>
      <w:r>
        <w:rPr>
          <w:rFonts w:ascii="Arial" w:hAnsi="Arial" w:cs="Arial"/>
          <w:color w:val="0D0D0D"/>
        </w:rPr>
        <w:t xml:space="preserve"> za </w:t>
      </w:r>
      <w:r w:rsidRPr="00D842FF">
        <w:rPr>
          <w:rFonts w:ascii="Arial" w:hAnsi="Arial" w:cs="Arial"/>
          <w:color w:val="0D0D0D"/>
        </w:rPr>
        <w:t>úhradu alebo iné právnické</w:t>
      </w:r>
      <w:r>
        <w:rPr>
          <w:rFonts w:ascii="Arial" w:hAnsi="Arial" w:cs="Arial"/>
          <w:color w:val="0D0D0D"/>
        </w:rPr>
        <w:t xml:space="preserve"> a </w:t>
      </w:r>
      <w:r w:rsidRPr="00D842FF">
        <w:rPr>
          <w:rFonts w:ascii="Arial" w:hAnsi="Arial" w:cs="Arial"/>
          <w:color w:val="0D0D0D"/>
        </w:rPr>
        <w:t>fyzické osoby, ktoré môžu vykonávať sprostredkovanie zamestnávania</w:t>
      </w:r>
      <w:r>
        <w:rPr>
          <w:rFonts w:ascii="Arial" w:hAnsi="Arial" w:cs="Arial"/>
          <w:color w:val="0D0D0D"/>
        </w:rPr>
        <w:t xml:space="preserve"> na </w:t>
      </w:r>
      <w:r w:rsidRPr="00D842FF">
        <w:rPr>
          <w:rFonts w:ascii="Arial" w:hAnsi="Arial" w:cs="Arial"/>
          <w:color w:val="0D0D0D"/>
        </w:rPr>
        <w:t>základe dohody</w:t>
      </w:r>
      <w:r>
        <w:rPr>
          <w:rFonts w:ascii="Arial" w:hAnsi="Arial" w:cs="Arial"/>
          <w:color w:val="0D0D0D"/>
        </w:rPr>
        <w:t xml:space="preserve"> s </w:t>
      </w:r>
      <w:r w:rsidRPr="00D842FF">
        <w:rPr>
          <w:rFonts w:ascii="Arial" w:hAnsi="Arial" w:cs="Arial"/>
          <w:color w:val="0D0D0D"/>
        </w:rPr>
        <w:t>Ústredím práce, sociálnych vecí</w:t>
      </w:r>
      <w:r>
        <w:rPr>
          <w:rFonts w:ascii="Arial" w:hAnsi="Arial" w:cs="Arial"/>
          <w:color w:val="0D0D0D"/>
        </w:rPr>
        <w:t xml:space="preserve"> a </w:t>
      </w:r>
      <w:r w:rsidRPr="00D842FF">
        <w:rPr>
          <w:rFonts w:ascii="Arial" w:hAnsi="Arial" w:cs="Arial"/>
          <w:color w:val="0D0D0D"/>
        </w:rPr>
        <w:t xml:space="preserve">rodiny. </w:t>
      </w:r>
    </w:p>
    <w:p w14:paraId="0875C286" w14:textId="77777777" w:rsidR="00CB6576" w:rsidRPr="00D842FF" w:rsidRDefault="00CB6576" w:rsidP="00CB6576">
      <w:pPr>
        <w:pStyle w:val="Normlnywebov"/>
        <w:autoSpaceDN/>
        <w:spacing w:before="0" w:after="0"/>
        <w:jc w:val="both"/>
        <w:rPr>
          <w:rFonts w:ascii="Arial" w:hAnsi="Arial" w:cs="Arial"/>
          <w:color w:val="0D0D0D"/>
        </w:rPr>
      </w:pPr>
    </w:p>
    <w:p w14:paraId="28B455DD" w14:textId="77777777" w:rsidR="00CB6576" w:rsidRPr="00D842FF" w:rsidRDefault="00CB6576" w:rsidP="00CB6576">
      <w:pPr>
        <w:rPr>
          <w:rFonts w:cs="Arial"/>
          <w:color w:val="0D0D0D"/>
          <w:bdr w:val="none" w:sz="0" w:space="0" w:color="auto" w:frame="1"/>
          <w:shd w:val="clear" w:color="auto" w:fill="FFFFFF"/>
        </w:rPr>
      </w:pPr>
      <w:r w:rsidRPr="00D842FF">
        <w:rPr>
          <w:b/>
          <w:bCs/>
        </w:rPr>
        <w:t>Dohovor, ktorý Slovenská republika ratifikovala, jasne formuluje právo</w:t>
      </w:r>
      <w:r>
        <w:rPr>
          <w:b/>
          <w:bCs/>
        </w:rPr>
        <w:t xml:space="preserve"> na </w:t>
      </w:r>
      <w:r w:rsidRPr="00D842FF">
        <w:rPr>
          <w:b/>
          <w:bCs/>
        </w:rPr>
        <w:t>komunitný život,</w:t>
      </w:r>
      <w:r>
        <w:rPr>
          <w:b/>
          <w:bCs/>
        </w:rPr>
        <w:t xml:space="preserve"> na </w:t>
      </w:r>
      <w:r w:rsidRPr="00D842FF">
        <w:rPr>
          <w:b/>
          <w:bCs/>
        </w:rPr>
        <w:t>primerané vzdelanie</w:t>
      </w:r>
      <w:r>
        <w:rPr>
          <w:b/>
          <w:bCs/>
        </w:rPr>
        <w:t xml:space="preserve"> a </w:t>
      </w:r>
      <w:r w:rsidRPr="00D842FF">
        <w:rPr>
          <w:b/>
          <w:bCs/>
        </w:rPr>
        <w:t>zamestnanie.</w:t>
      </w:r>
      <w:r>
        <w:rPr>
          <w:b/>
          <w:bCs/>
        </w:rPr>
        <w:t xml:space="preserve"> V </w:t>
      </w:r>
      <w:r w:rsidRPr="00D842FF">
        <w:rPr>
          <w:b/>
          <w:bCs/>
        </w:rPr>
        <w:t>Zákone</w:t>
      </w:r>
      <w:r>
        <w:rPr>
          <w:b/>
          <w:bCs/>
        </w:rPr>
        <w:t xml:space="preserve"> o </w:t>
      </w:r>
      <w:r w:rsidRPr="00D842FF">
        <w:rPr>
          <w:b/>
          <w:bCs/>
        </w:rPr>
        <w:t>službách zamestnanosti</w:t>
      </w:r>
      <w:r w:rsidRPr="00D842FF">
        <w:rPr>
          <w:rStyle w:val="Odkaznapoznmkupodiarou"/>
          <w:rFonts w:cs="Arial"/>
          <w:color w:val="0D0D0D"/>
        </w:rPr>
        <w:footnoteReference w:id="15"/>
      </w:r>
      <w:r w:rsidRPr="00D842FF">
        <w:rPr>
          <w:rFonts w:cs="Arial"/>
          <w:color w:val="0D0D0D"/>
          <w:bdr w:val="none" w:sz="0" w:space="0" w:color="auto" w:frame="1"/>
          <w:shd w:val="clear" w:color="auto" w:fill="FFFFFF"/>
        </w:rPr>
        <w:t xml:space="preserve"> sú aktívne nástroje</w:t>
      </w:r>
      <w:r>
        <w:rPr>
          <w:rFonts w:cs="Arial"/>
          <w:color w:val="0D0D0D"/>
          <w:bdr w:val="none" w:sz="0" w:space="0" w:color="auto" w:frame="1"/>
          <w:shd w:val="clear" w:color="auto" w:fill="FFFFFF"/>
        </w:rPr>
        <w:t xml:space="preserve"> vo </w:t>
      </w:r>
      <w:r w:rsidRPr="00D842FF">
        <w:rPr>
          <w:rFonts w:cs="Arial"/>
          <w:color w:val="0D0D0D"/>
          <w:bdr w:val="none" w:sz="0" w:space="0" w:color="auto" w:frame="1"/>
          <w:shd w:val="clear" w:color="auto" w:fill="FFFFFF"/>
        </w:rPr>
        <w:t>forme chránenej dielne</w:t>
      </w:r>
      <w:r>
        <w:rPr>
          <w:rFonts w:cs="Arial"/>
          <w:color w:val="0D0D0D"/>
          <w:bdr w:val="none" w:sz="0" w:space="0" w:color="auto" w:frame="1"/>
          <w:shd w:val="clear" w:color="auto" w:fill="FFFFFF"/>
        </w:rPr>
        <w:t xml:space="preserve"> a </w:t>
      </w:r>
      <w:r w:rsidRPr="00D842FF">
        <w:rPr>
          <w:rFonts w:cs="Arial"/>
          <w:color w:val="0D0D0D"/>
          <w:bdr w:val="none" w:sz="0" w:space="0" w:color="auto" w:frame="1"/>
          <w:shd w:val="clear" w:color="auto" w:fill="FFFFFF"/>
        </w:rPr>
        <w:t>agentúry podporovaného zamestnávania. Práve tieto dva nástroje môžu riešiť zamestnávanie občanov</w:t>
      </w:r>
      <w:r>
        <w:rPr>
          <w:rFonts w:cs="Arial"/>
          <w:color w:val="0D0D0D"/>
          <w:bdr w:val="none" w:sz="0" w:space="0" w:color="auto" w:frame="1"/>
          <w:shd w:val="clear" w:color="auto" w:fill="FFFFFF"/>
        </w:rPr>
        <w:t xml:space="preserve"> so </w:t>
      </w:r>
      <w:r w:rsidRPr="00D842FF">
        <w:rPr>
          <w:rFonts w:cs="Arial"/>
          <w:color w:val="0D0D0D"/>
          <w:bdr w:val="none" w:sz="0" w:space="0" w:color="auto" w:frame="1"/>
          <w:shd w:val="clear" w:color="auto" w:fill="FFFFFF"/>
        </w:rPr>
        <w:t>zdravotným postihnutím.</w:t>
      </w:r>
    </w:p>
    <w:p w14:paraId="294EC831" w14:textId="77777777" w:rsidR="00CB6576" w:rsidRPr="00D842FF" w:rsidRDefault="00CB6576" w:rsidP="00CB6576">
      <w:pPr>
        <w:rPr>
          <w:rFonts w:cs="Arial"/>
          <w:color w:val="0D0D0D"/>
        </w:rPr>
      </w:pPr>
    </w:p>
    <w:p w14:paraId="4E62CF86" w14:textId="77777777" w:rsidR="00CB6576" w:rsidRPr="00D842FF" w:rsidRDefault="00CB6576" w:rsidP="00CB6576">
      <w:r w:rsidRPr="00D842FF">
        <w:rPr>
          <w:rFonts w:cs="Arial"/>
          <w:color w:val="0D0D0D"/>
          <w:bdr w:val="none" w:sz="0" w:space="0" w:color="auto" w:frame="1"/>
          <w:shd w:val="clear" w:color="auto" w:fill="FFFFFF"/>
        </w:rPr>
        <w:t>Po</w:t>
      </w:r>
      <w:r w:rsidRPr="00D842FF">
        <w:t>dávateľov podnetov tiež usmerňujeme,</w:t>
      </w:r>
      <w:r>
        <w:t xml:space="preserve"> že </w:t>
      </w:r>
      <w:r w:rsidRPr="00D842FF">
        <w:t>pri hľadaní pracovného uplatnenia môžu využiť služby</w:t>
      </w:r>
      <w:r>
        <w:t xml:space="preserve"> v </w:t>
      </w:r>
      <w:r w:rsidRPr="00D842FF">
        <w:t>oblasti sprostredkovania zamestnania, ktoré ponúka Agentúra podporovaného zamestnávania. Na účely Zákona</w:t>
      </w:r>
      <w:r>
        <w:t xml:space="preserve"> o </w:t>
      </w:r>
      <w:r w:rsidRPr="00D842FF">
        <w:t>službách zamestnanosti</w:t>
      </w:r>
      <w:r w:rsidRPr="00D842FF">
        <w:rPr>
          <w:rStyle w:val="Odkaznapoznmkupodiarou"/>
          <w:rFonts w:cs="Arial"/>
          <w:color w:val="0D0D0D"/>
        </w:rPr>
        <w:footnoteReference w:id="16"/>
      </w:r>
      <w:r>
        <w:t xml:space="preserve"> </w:t>
      </w:r>
      <w:r>
        <w:lastRenderedPageBreak/>
        <w:t>je </w:t>
      </w:r>
      <w:r w:rsidRPr="00D842FF">
        <w:t>Agentúra podporovaného zamestnávania právnická osoba alebo fyzická osoba, ktorá poskytuje služby občanom</w:t>
      </w:r>
      <w:r>
        <w:t xml:space="preserve"> so </w:t>
      </w:r>
      <w:r w:rsidRPr="00D842FF">
        <w:t>zdravotným postihnutím, dlhodobo nezamestnaným občanom</w:t>
      </w:r>
      <w:r>
        <w:t xml:space="preserve"> a </w:t>
      </w:r>
      <w:r w:rsidRPr="00D842FF">
        <w:t>zamestnávateľom zamerané</w:t>
      </w:r>
      <w:r>
        <w:t xml:space="preserve"> na </w:t>
      </w:r>
      <w:r w:rsidRPr="00D842FF">
        <w:t>uľahčenie získania zamestnania alebo</w:t>
      </w:r>
      <w:r>
        <w:t xml:space="preserve"> na </w:t>
      </w:r>
      <w:r w:rsidRPr="00D842FF">
        <w:t>udržanie zamestnania, alebo</w:t>
      </w:r>
      <w:r>
        <w:t xml:space="preserve"> na </w:t>
      </w:r>
      <w:r w:rsidRPr="00D842FF">
        <w:t>uľahčenie získania zamestnanca</w:t>
      </w:r>
      <w:r>
        <w:t xml:space="preserve"> z </w:t>
      </w:r>
      <w:r w:rsidRPr="00D842FF">
        <w:t>radov občanov</w:t>
      </w:r>
      <w:r>
        <w:t xml:space="preserve"> so </w:t>
      </w:r>
      <w:r w:rsidRPr="00D842FF">
        <w:t>zdravotným postihnutím</w:t>
      </w:r>
      <w:r>
        <w:t xml:space="preserve"> a </w:t>
      </w:r>
      <w:r w:rsidRPr="00D842FF">
        <w:t>dlhodobo nezamestnaných občanov.</w:t>
      </w:r>
    </w:p>
    <w:p w14:paraId="3FC02BB6" w14:textId="77777777" w:rsidR="00CB6576" w:rsidRPr="00D842FF" w:rsidRDefault="00CB6576" w:rsidP="00CB6576">
      <w:pPr>
        <w:pStyle w:val="Normlnywebov"/>
        <w:spacing w:before="0" w:after="0"/>
        <w:jc w:val="both"/>
        <w:rPr>
          <w:rFonts w:ascii="Arial" w:hAnsi="Arial" w:cs="Arial"/>
          <w:color w:val="0D0D0D"/>
        </w:rPr>
      </w:pPr>
    </w:p>
    <w:p w14:paraId="4A59AB66" w14:textId="77777777" w:rsidR="00CB6576" w:rsidRPr="00D842FF" w:rsidRDefault="00CB6576" w:rsidP="00CB6576">
      <w:pPr>
        <w:spacing w:line="240" w:lineRule="auto"/>
        <w:rPr>
          <w:rFonts w:cs="Arial"/>
          <w:color w:val="0D0D0D"/>
          <w:szCs w:val="24"/>
        </w:rPr>
      </w:pPr>
      <w:r w:rsidRPr="00D842FF">
        <w:rPr>
          <w:rFonts w:cs="Arial"/>
          <w:bCs/>
          <w:color w:val="0D0D0D"/>
          <w:szCs w:val="24"/>
          <w:bdr w:val="none" w:sz="0" w:space="0" w:color="auto" w:frame="1"/>
        </w:rPr>
        <w:t>Podporovanému zamestnávaniu ľudí</w:t>
      </w:r>
      <w:r>
        <w:rPr>
          <w:rFonts w:cs="Arial"/>
          <w:bCs/>
          <w:color w:val="0D0D0D"/>
          <w:szCs w:val="24"/>
          <w:bdr w:val="none" w:sz="0" w:space="0" w:color="auto" w:frame="1"/>
        </w:rPr>
        <w:t xml:space="preserve"> so </w:t>
      </w:r>
      <w:r w:rsidRPr="00D842FF">
        <w:rPr>
          <w:rFonts w:cs="Arial"/>
          <w:bCs/>
          <w:color w:val="0D0D0D"/>
          <w:szCs w:val="24"/>
          <w:bdr w:val="none" w:sz="0" w:space="0" w:color="auto" w:frame="1"/>
        </w:rPr>
        <w:t>zdravotným postihnutím sa venuje niekoľko organizácií</w:t>
      </w:r>
      <w:r>
        <w:rPr>
          <w:rFonts w:cs="Arial"/>
          <w:bCs/>
          <w:color w:val="0D0D0D"/>
          <w:szCs w:val="24"/>
          <w:bdr w:val="none" w:sz="0" w:space="0" w:color="auto" w:frame="1"/>
        </w:rPr>
        <w:t xml:space="preserve"> a </w:t>
      </w:r>
      <w:r w:rsidRPr="00D842FF">
        <w:rPr>
          <w:rFonts w:cs="Arial"/>
          <w:bCs/>
          <w:color w:val="0D0D0D"/>
          <w:szCs w:val="24"/>
          <w:bdr w:val="none" w:sz="0" w:space="0" w:color="auto" w:frame="1"/>
        </w:rPr>
        <w:t xml:space="preserve">občianskych združení. </w:t>
      </w:r>
      <w:r w:rsidRPr="00D842FF">
        <w:rPr>
          <w:rFonts w:cs="Arial"/>
          <w:color w:val="0D0D0D"/>
          <w:szCs w:val="24"/>
          <w:shd w:val="clear" w:color="auto" w:fill="FFFFFF"/>
        </w:rPr>
        <w:t>Jednou</w:t>
      </w:r>
      <w:r>
        <w:rPr>
          <w:rFonts w:cs="Arial"/>
          <w:color w:val="0D0D0D"/>
          <w:szCs w:val="24"/>
          <w:shd w:val="clear" w:color="auto" w:fill="FFFFFF"/>
        </w:rPr>
        <w:t xml:space="preserve"> z </w:t>
      </w:r>
      <w:r w:rsidRPr="00D842FF">
        <w:rPr>
          <w:rFonts w:cs="Arial"/>
          <w:color w:val="0D0D0D"/>
          <w:szCs w:val="24"/>
          <w:shd w:val="clear" w:color="auto" w:fill="FFFFFF"/>
        </w:rPr>
        <w:t>mimovládnych organizácií, ktorej cieľom</w:t>
      </w:r>
      <w:r>
        <w:rPr>
          <w:rFonts w:cs="Arial"/>
          <w:color w:val="0D0D0D"/>
          <w:szCs w:val="24"/>
          <w:shd w:val="clear" w:color="auto" w:fill="FFFFFF"/>
        </w:rPr>
        <w:t xml:space="preserve"> je </w:t>
      </w:r>
      <w:r w:rsidRPr="00D842FF">
        <w:rPr>
          <w:rFonts w:cs="Arial"/>
          <w:color w:val="0D0D0D"/>
          <w:szCs w:val="24"/>
          <w:shd w:val="clear" w:color="auto" w:fill="FFFFFF"/>
        </w:rPr>
        <w:t>podporovať zamestnávanie znevýhodnených skupín</w:t>
      </w:r>
      <w:r>
        <w:rPr>
          <w:rFonts w:cs="Arial"/>
          <w:color w:val="0D0D0D"/>
          <w:szCs w:val="24"/>
          <w:shd w:val="clear" w:color="auto" w:fill="FFFFFF"/>
        </w:rPr>
        <w:t xml:space="preserve"> je </w:t>
      </w:r>
      <w:r w:rsidRPr="00D842FF">
        <w:rPr>
          <w:rFonts w:cs="Arial"/>
          <w:color w:val="0D0D0D"/>
          <w:szCs w:val="24"/>
          <w:shd w:val="clear" w:color="auto" w:fill="FFFFFF"/>
        </w:rPr>
        <w:t>OZ Inklúzia. N</w:t>
      </w:r>
      <w:r w:rsidRPr="00D842FF">
        <w:rPr>
          <w:rFonts w:cs="Arial"/>
          <w:bCs/>
          <w:color w:val="0D0D0D"/>
          <w:szCs w:val="24"/>
          <w:bdr w:val="none" w:sz="0" w:space="0" w:color="auto" w:frame="1"/>
        </w:rPr>
        <w:t>ajznámejším projektom OZ INKLÚZIA</w:t>
      </w:r>
      <w:r>
        <w:rPr>
          <w:rFonts w:cs="Arial"/>
          <w:bCs/>
          <w:color w:val="0D0D0D"/>
          <w:szCs w:val="24"/>
          <w:bdr w:val="none" w:sz="0" w:space="0" w:color="auto" w:frame="1"/>
        </w:rPr>
        <w:t xml:space="preserve"> a </w:t>
      </w:r>
      <w:r w:rsidRPr="00D842FF">
        <w:rPr>
          <w:rFonts w:cs="Arial"/>
          <w:bCs/>
          <w:color w:val="0D0D0D"/>
          <w:szCs w:val="24"/>
          <w:bdr w:val="none" w:sz="0" w:space="0" w:color="auto" w:frame="1"/>
        </w:rPr>
        <w:t>Agentúry podporovaného zamestnávania</w:t>
      </w:r>
      <w:r>
        <w:rPr>
          <w:rFonts w:cs="Arial"/>
          <w:bCs/>
          <w:color w:val="0D0D0D"/>
          <w:szCs w:val="24"/>
          <w:bdr w:val="none" w:sz="0" w:space="0" w:color="auto" w:frame="1"/>
        </w:rPr>
        <w:t xml:space="preserve"> je </w:t>
      </w:r>
      <w:r w:rsidRPr="00D842FF">
        <w:rPr>
          <w:rFonts w:cs="Arial"/>
          <w:bCs/>
          <w:color w:val="0D0D0D"/>
          <w:szCs w:val="24"/>
          <w:bdr w:val="none" w:sz="0" w:space="0" w:color="auto" w:frame="1"/>
        </w:rPr>
        <w:t xml:space="preserve">kaviareň Radnička, </w:t>
      </w:r>
      <w:r w:rsidRPr="00D842FF">
        <w:rPr>
          <w:b/>
          <w:bCs/>
        </w:rPr>
        <w:t>ako jeden</w:t>
      </w:r>
      <w:r>
        <w:rPr>
          <w:b/>
          <w:bCs/>
        </w:rPr>
        <w:t xml:space="preserve"> z </w:t>
      </w:r>
      <w:r w:rsidRPr="00D842FF">
        <w:rPr>
          <w:b/>
          <w:bCs/>
        </w:rPr>
        <w:t>projektov, ktorý vytvára podmienky pre stabilnú</w:t>
      </w:r>
      <w:r>
        <w:rPr>
          <w:b/>
          <w:bCs/>
        </w:rPr>
        <w:t xml:space="preserve"> a </w:t>
      </w:r>
      <w:r w:rsidRPr="00D842FF">
        <w:rPr>
          <w:b/>
          <w:bCs/>
        </w:rPr>
        <w:t>zmysluplnú prácu pre ľudí</w:t>
      </w:r>
      <w:r>
        <w:rPr>
          <w:b/>
          <w:bCs/>
        </w:rPr>
        <w:t xml:space="preserve"> s </w:t>
      </w:r>
      <w:r w:rsidRPr="00D842FF">
        <w:rPr>
          <w:b/>
          <w:bCs/>
        </w:rPr>
        <w:t>mentálnym postihnutím</w:t>
      </w:r>
      <w:r>
        <w:rPr>
          <w:b/>
          <w:bCs/>
        </w:rPr>
        <w:t xml:space="preserve"> na </w:t>
      </w:r>
      <w:r w:rsidRPr="00D842FF">
        <w:rPr>
          <w:b/>
          <w:bCs/>
        </w:rPr>
        <w:t>voľnom trhu práce.</w:t>
      </w:r>
      <w:r w:rsidRPr="00D842FF">
        <w:rPr>
          <w:rFonts w:cs="Arial"/>
          <w:bCs/>
          <w:color w:val="0D0D0D"/>
          <w:szCs w:val="24"/>
          <w:bdr w:val="none" w:sz="0" w:space="0" w:color="auto" w:frame="1"/>
        </w:rPr>
        <w:t xml:space="preserve"> Uvedené združenie okrem iného založilo</w:t>
      </w:r>
      <w:r>
        <w:rPr>
          <w:rFonts w:cs="Arial"/>
          <w:bCs/>
          <w:color w:val="0D0D0D"/>
          <w:szCs w:val="24"/>
          <w:bdr w:val="none" w:sz="0" w:space="0" w:color="auto" w:frame="1"/>
        </w:rPr>
        <w:t xml:space="preserve"> a </w:t>
      </w:r>
      <w:r w:rsidRPr="00D842FF">
        <w:rPr>
          <w:rFonts w:cs="Arial"/>
          <w:bCs/>
          <w:color w:val="0D0D0D"/>
          <w:szCs w:val="24"/>
          <w:bdr w:val="none" w:sz="0" w:space="0" w:color="auto" w:frame="1"/>
        </w:rPr>
        <w:t>každý rok organizuje aj Radničkine trhy. Ich cieľom</w:t>
      </w:r>
      <w:r>
        <w:rPr>
          <w:rFonts w:cs="Arial"/>
          <w:bCs/>
          <w:color w:val="0D0D0D"/>
          <w:szCs w:val="24"/>
          <w:bdr w:val="none" w:sz="0" w:space="0" w:color="auto" w:frame="1"/>
        </w:rPr>
        <w:t xml:space="preserve"> je </w:t>
      </w:r>
      <w:r w:rsidRPr="00D842FF">
        <w:rPr>
          <w:b/>
          <w:bCs/>
        </w:rPr>
        <w:t>zviditeľniť prácu občanov</w:t>
      </w:r>
      <w:r>
        <w:rPr>
          <w:b/>
          <w:bCs/>
        </w:rPr>
        <w:t xml:space="preserve"> so </w:t>
      </w:r>
      <w:r w:rsidRPr="00D842FF">
        <w:rPr>
          <w:b/>
          <w:bCs/>
        </w:rPr>
        <w:t>zdravotným postihnutím, ale najmä osloviť zamestnávateľov, firmy, spoločnosti,</w:t>
      </w:r>
      <w:r>
        <w:rPr>
          <w:b/>
          <w:bCs/>
        </w:rPr>
        <w:t xml:space="preserve"> aby </w:t>
      </w:r>
      <w:r w:rsidRPr="00D842FF">
        <w:rPr>
          <w:b/>
          <w:bCs/>
        </w:rPr>
        <w:t>využili zákonom stanovenú možnosť zamestnať príslušný počet občanov</w:t>
      </w:r>
      <w:r>
        <w:rPr>
          <w:b/>
          <w:bCs/>
        </w:rPr>
        <w:t xml:space="preserve"> so </w:t>
      </w:r>
      <w:r w:rsidRPr="00D842FF">
        <w:rPr>
          <w:b/>
          <w:bCs/>
        </w:rPr>
        <w:t>zdravotným postihnutím, prípadne zadať zákazku chráneným dielňam. Priestor</w:t>
      </w:r>
      <w:r>
        <w:rPr>
          <w:b/>
          <w:bCs/>
        </w:rPr>
        <w:t xml:space="preserve"> na </w:t>
      </w:r>
      <w:r w:rsidRPr="00D842FF">
        <w:rPr>
          <w:b/>
          <w:bCs/>
        </w:rPr>
        <w:t>stabilizáciu klienta, možnosť v</w:t>
      </w:r>
      <w:r w:rsidRPr="00D842FF">
        <w:rPr>
          <w:rFonts w:cs="Arial"/>
          <w:color w:val="0D0D0D"/>
          <w:szCs w:val="24"/>
        </w:rPr>
        <w:t>yskúšať si rôzne pracovné činnosti alebo zmapovať potenciál každého klienta</w:t>
      </w:r>
      <w:r>
        <w:rPr>
          <w:rFonts w:cs="Arial"/>
          <w:color w:val="0D0D0D"/>
          <w:szCs w:val="24"/>
        </w:rPr>
        <w:t xml:space="preserve"> a </w:t>
      </w:r>
      <w:r w:rsidRPr="00D842FF">
        <w:rPr>
          <w:rFonts w:cs="Arial"/>
          <w:color w:val="0D0D0D"/>
          <w:szCs w:val="24"/>
        </w:rPr>
        <w:t>rozvíjať jeho pracovné zručnosti umožňujú priestory rehabilitačného</w:t>
      </w:r>
      <w:r>
        <w:rPr>
          <w:rFonts w:cs="Arial"/>
          <w:color w:val="0D0D0D"/>
          <w:szCs w:val="24"/>
        </w:rPr>
        <w:t xml:space="preserve"> a </w:t>
      </w:r>
      <w:r w:rsidRPr="00D842FF">
        <w:rPr>
          <w:rFonts w:cs="Arial"/>
          <w:color w:val="0D0D0D"/>
          <w:szCs w:val="24"/>
        </w:rPr>
        <w:t>integračného centra</w:t>
      </w:r>
      <w:r>
        <w:rPr>
          <w:rFonts w:cs="Arial"/>
          <w:color w:val="0D0D0D"/>
          <w:szCs w:val="24"/>
        </w:rPr>
        <w:t xml:space="preserve"> v </w:t>
      </w:r>
      <w:r w:rsidRPr="00D842FF">
        <w:rPr>
          <w:rFonts w:cs="Arial"/>
          <w:color w:val="0D0D0D"/>
          <w:szCs w:val="24"/>
        </w:rPr>
        <w:t xml:space="preserve">Dúbravke. </w:t>
      </w:r>
    </w:p>
    <w:p w14:paraId="6D11506D" w14:textId="77777777" w:rsidR="00CB6576" w:rsidRPr="00D842FF" w:rsidRDefault="00CB6576" w:rsidP="00CB6576">
      <w:pPr>
        <w:spacing w:line="240" w:lineRule="auto"/>
        <w:rPr>
          <w:rFonts w:cs="Arial"/>
          <w:color w:val="0D0D0D"/>
          <w:szCs w:val="24"/>
        </w:rPr>
      </w:pPr>
    </w:p>
    <w:p w14:paraId="4C4766C6" w14:textId="77777777" w:rsidR="00CB6576" w:rsidRPr="00D842FF" w:rsidRDefault="00CB6576" w:rsidP="00CB6576">
      <w:pPr>
        <w:spacing w:line="240" w:lineRule="auto"/>
        <w:rPr>
          <w:rFonts w:cs="Arial"/>
          <w:color w:val="0D0D0D"/>
          <w:szCs w:val="24"/>
        </w:rPr>
      </w:pPr>
      <w:r w:rsidRPr="00D842FF">
        <w:rPr>
          <w:rFonts w:cs="Arial"/>
          <w:color w:val="0D0D0D"/>
          <w:szCs w:val="24"/>
        </w:rPr>
        <w:t xml:space="preserve">Výnimočne oceňujem aktivity spoločnosti </w:t>
      </w:r>
      <w:r w:rsidRPr="00D842FF">
        <w:rPr>
          <w:rFonts w:cs="Arial"/>
          <w:b/>
          <w:color w:val="0D0D0D"/>
          <w:szCs w:val="24"/>
        </w:rPr>
        <w:t>TESCO</w:t>
      </w:r>
      <w:r w:rsidRPr="00D842FF">
        <w:rPr>
          <w:rFonts w:cs="Arial"/>
          <w:color w:val="0D0D0D"/>
          <w:szCs w:val="24"/>
        </w:rPr>
        <w:t xml:space="preserve"> </w:t>
      </w:r>
      <w:r w:rsidRPr="00D842FF">
        <w:rPr>
          <w:rFonts w:cs="Arial"/>
          <w:b/>
          <w:color w:val="0D0D0D"/>
          <w:szCs w:val="24"/>
        </w:rPr>
        <w:t>STORES,</w:t>
      </w:r>
      <w:r w:rsidRPr="00D842FF">
        <w:rPr>
          <w:rFonts w:cs="Arial"/>
          <w:color w:val="0D0D0D"/>
          <w:szCs w:val="24"/>
        </w:rPr>
        <w:t xml:space="preserve"> a. s., ktorá neustále posilňuje svoj záväzok vytvárať inkluzívne pracovisko. Aj</w:t>
      </w:r>
      <w:r>
        <w:rPr>
          <w:rFonts w:cs="Arial"/>
          <w:color w:val="0D0D0D"/>
          <w:szCs w:val="24"/>
        </w:rPr>
        <w:t xml:space="preserve"> v </w:t>
      </w:r>
      <w:r w:rsidRPr="00D842FF">
        <w:rPr>
          <w:rFonts w:cs="Arial"/>
          <w:color w:val="0D0D0D"/>
          <w:szCs w:val="24"/>
        </w:rPr>
        <w:t>roku 2024 aktualizovala stratégiu diverzity, rovnosti</w:t>
      </w:r>
      <w:r>
        <w:rPr>
          <w:rFonts w:cs="Arial"/>
          <w:color w:val="0D0D0D"/>
          <w:szCs w:val="24"/>
        </w:rPr>
        <w:t xml:space="preserve"> a </w:t>
      </w:r>
      <w:r w:rsidRPr="00D842FF">
        <w:rPr>
          <w:rFonts w:cs="Arial"/>
          <w:color w:val="0D0D0D"/>
          <w:szCs w:val="24"/>
        </w:rPr>
        <w:t>inklúzie. Od roku 2013 neprestávajú</w:t>
      </w:r>
      <w:r>
        <w:rPr>
          <w:rFonts w:cs="Arial"/>
          <w:color w:val="0D0D0D"/>
          <w:szCs w:val="24"/>
        </w:rPr>
        <w:t xml:space="preserve"> s </w:t>
      </w:r>
      <w:r w:rsidRPr="00D842FF">
        <w:rPr>
          <w:rFonts w:cs="Arial"/>
          <w:color w:val="0D0D0D"/>
          <w:szCs w:val="24"/>
        </w:rPr>
        <w:t>úsilím integrovať ľudí</w:t>
      </w:r>
      <w:r>
        <w:rPr>
          <w:rFonts w:cs="Arial"/>
          <w:color w:val="0D0D0D"/>
          <w:szCs w:val="24"/>
        </w:rPr>
        <w:t xml:space="preserve"> so </w:t>
      </w:r>
      <w:r w:rsidRPr="00D842FF">
        <w:rPr>
          <w:rFonts w:cs="Arial"/>
          <w:color w:val="0D0D0D"/>
          <w:szCs w:val="24"/>
        </w:rPr>
        <w:t>sociálnym, zdravotným, duševným, vekovým, rodovým či etnickým znevýhodnením do pracovného procesu. Zameriava sa</w:t>
      </w:r>
      <w:r>
        <w:rPr>
          <w:rFonts w:cs="Arial"/>
          <w:color w:val="0D0D0D"/>
          <w:szCs w:val="24"/>
        </w:rPr>
        <w:t xml:space="preserve"> na </w:t>
      </w:r>
      <w:r w:rsidRPr="00D842FF">
        <w:rPr>
          <w:rFonts w:cs="Arial"/>
          <w:color w:val="0D0D0D"/>
          <w:szCs w:val="24"/>
        </w:rPr>
        <w:t>ľudí</w:t>
      </w:r>
      <w:r>
        <w:rPr>
          <w:rFonts w:cs="Arial"/>
          <w:color w:val="0D0D0D"/>
          <w:szCs w:val="24"/>
        </w:rPr>
        <w:t xml:space="preserve"> so </w:t>
      </w:r>
      <w:r w:rsidRPr="00D842FF">
        <w:rPr>
          <w:rFonts w:cs="Arial"/>
          <w:color w:val="0D0D0D"/>
          <w:szCs w:val="24"/>
        </w:rPr>
        <w:t>špecifickými zdravotnými obmedzeniami, ako sú napríklad Downov syndróm, poruchy autistického spektra, fyzické znevýhodnenia, sluchové obmedzenia, detská mozgová obrna, ale začleňujú aj ľudí</w:t>
      </w:r>
      <w:r>
        <w:rPr>
          <w:rFonts w:cs="Arial"/>
          <w:color w:val="0D0D0D"/>
          <w:szCs w:val="24"/>
        </w:rPr>
        <w:t xml:space="preserve"> z </w:t>
      </w:r>
      <w:r w:rsidRPr="00D842FF">
        <w:rPr>
          <w:rFonts w:cs="Arial"/>
          <w:color w:val="0D0D0D"/>
          <w:szCs w:val="24"/>
        </w:rPr>
        <w:t>marginalizovaných sociálnych skupín alebo odídencov</w:t>
      </w:r>
      <w:r>
        <w:rPr>
          <w:rFonts w:cs="Arial"/>
          <w:color w:val="0D0D0D"/>
          <w:szCs w:val="24"/>
        </w:rPr>
        <w:t xml:space="preserve"> z </w:t>
      </w:r>
      <w:r w:rsidRPr="00D842FF">
        <w:rPr>
          <w:rFonts w:cs="Arial"/>
          <w:color w:val="0D0D0D"/>
          <w:szCs w:val="24"/>
        </w:rPr>
        <w:t xml:space="preserve">oblastí ohrozených vojnovým konfliktom. </w:t>
      </w:r>
    </w:p>
    <w:p w14:paraId="6A3E9976" w14:textId="77777777" w:rsidR="00CB6576" w:rsidRPr="00D842FF" w:rsidRDefault="00CB6576" w:rsidP="00CB6576">
      <w:pPr>
        <w:spacing w:line="240" w:lineRule="auto"/>
        <w:rPr>
          <w:rFonts w:cs="Arial"/>
          <w:color w:val="0D0D0D"/>
          <w:szCs w:val="24"/>
        </w:rPr>
      </w:pPr>
    </w:p>
    <w:p w14:paraId="7E923468" w14:textId="77777777" w:rsidR="00CB6576" w:rsidRPr="00D842FF" w:rsidRDefault="00CB6576" w:rsidP="00CB6576">
      <w:pPr>
        <w:spacing w:line="240" w:lineRule="auto"/>
        <w:rPr>
          <w:rFonts w:cs="Arial"/>
          <w:color w:val="0D0D0D"/>
          <w:szCs w:val="24"/>
        </w:rPr>
      </w:pPr>
      <w:r w:rsidRPr="00D842FF">
        <w:rPr>
          <w:rFonts w:cs="Arial"/>
          <w:color w:val="0D0D0D"/>
          <w:szCs w:val="24"/>
        </w:rPr>
        <w:t xml:space="preserve">Veľmi pozitívne vnímam projekty spoločnosti </w:t>
      </w:r>
      <w:r w:rsidRPr="00D842FF">
        <w:rPr>
          <w:rFonts w:cs="Arial"/>
          <w:b/>
          <w:color w:val="0D0D0D"/>
          <w:szCs w:val="24"/>
        </w:rPr>
        <w:t>Alma Career Slovakia, s.</w:t>
      </w:r>
      <w:r>
        <w:rPr>
          <w:rFonts w:cs="Arial"/>
          <w:b/>
          <w:color w:val="0D0D0D"/>
          <w:szCs w:val="24"/>
        </w:rPr>
        <w:t> </w:t>
      </w:r>
      <w:r w:rsidRPr="00D842FF">
        <w:rPr>
          <w:rFonts w:cs="Arial"/>
          <w:b/>
          <w:color w:val="0D0D0D"/>
          <w:szCs w:val="24"/>
        </w:rPr>
        <w:t>r.</w:t>
      </w:r>
      <w:r>
        <w:rPr>
          <w:rFonts w:cs="Arial"/>
          <w:b/>
          <w:color w:val="0D0D0D"/>
          <w:szCs w:val="24"/>
        </w:rPr>
        <w:t> </w:t>
      </w:r>
      <w:r w:rsidRPr="00D842FF">
        <w:rPr>
          <w:rFonts w:cs="Arial"/>
          <w:b/>
          <w:color w:val="0D0D0D"/>
          <w:szCs w:val="24"/>
        </w:rPr>
        <w:t>o. (pôvodne Profesia, spol.</w:t>
      </w:r>
      <w:r>
        <w:rPr>
          <w:rFonts w:cs="Arial"/>
          <w:b/>
          <w:color w:val="0D0D0D"/>
          <w:szCs w:val="24"/>
        </w:rPr>
        <w:t> </w:t>
      </w:r>
      <w:r w:rsidRPr="00D842FF">
        <w:rPr>
          <w:rFonts w:cs="Arial"/>
          <w:b/>
          <w:color w:val="0D0D0D"/>
          <w:szCs w:val="24"/>
        </w:rPr>
        <w:t>s.</w:t>
      </w:r>
      <w:r>
        <w:rPr>
          <w:rFonts w:cs="Arial"/>
          <w:b/>
          <w:color w:val="0D0D0D"/>
          <w:szCs w:val="24"/>
        </w:rPr>
        <w:t> </w:t>
      </w:r>
      <w:r w:rsidRPr="00D842FF">
        <w:rPr>
          <w:rFonts w:cs="Arial"/>
          <w:b/>
          <w:color w:val="0D0D0D"/>
          <w:szCs w:val="24"/>
        </w:rPr>
        <w:t>r.</w:t>
      </w:r>
      <w:r>
        <w:rPr>
          <w:rFonts w:cs="Arial"/>
          <w:b/>
          <w:color w:val="0D0D0D"/>
          <w:szCs w:val="24"/>
        </w:rPr>
        <w:t> </w:t>
      </w:r>
      <w:r w:rsidRPr="00D842FF">
        <w:rPr>
          <w:rFonts w:cs="Arial"/>
          <w:b/>
          <w:color w:val="0D0D0D"/>
          <w:szCs w:val="24"/>
        </w:rPr>
        <w:t>o.)</w:t>
      </w:r>
      <w:r w:rsidRPr="00D842FF">
        <w:rPr>
          <w:rFonts w:cs="Arial"/>
          <w:bCs/>
          <w:color w:val="0D0D0D"/>
          <w:szCs w:val="24"/>
        </w:rPr>
        <w:t>,</w:t>
      </w:r>
      <w:r w:rsidRPr="00D842FF">
        <w:rPr>
          <w:rFonts w:cs="Arial"/>
          <w:color w:val="0D0D0D"/>
          <w:szCs w:val="24"/>
        </w:rPr>
        <w:t xml:space="preserve"> ktoré boli aj</w:t>
      </w:r>
      <w:r>
        <w:rPr>
          <w:rFonts w:cs="Arial"/>
          <w:color w:val="0D0D0D"/>
          <w:szCs w:val="24"/>
        </w:rPr>
        <w:t xml:space="preserve"> v </w:t>
      </w:r>
      <w:r w:rsidRPr="00D842FF">
        <w:rPr>
          <w:rFonts w:cs="Arial"/>
          <w:color w:val="0D0D0D"/>
          <w:szCs w:val="24"/>
        </w:rPr>
        <w:t>roku 2024 zamerané</w:t>
      </w:r>
      <w:r>
        <w:rPr>
          <w:rFonts w:cs="Arial"/>
          <w:color w:val="0D0D0D"/>
          <w:szCs w:val="24"/>
        </w:rPr>
        <w:t xml:space="preserve"> na </w:t>
      </w:r>
      <w:r w:rsidRPr="00D842FF">
        <w:rPr>
          <w:rFonts w:cs="Arial"/>
          <w:color w:val="0D0D0D"/>
          <w:szCs w:val="24"/>
        </w:rPr>
        <w:t>zvyšovanie zamestnanosti osôb</w:t>
      </w:r>
      <w:r>
        <w:rPr>
          <w:rFonts w:cs="Arial"/>
          <w:color w:val="0D0D0D"/>
          <w:szCs w:val="24"/>
        </w:rPr>
        <w:t xml:space="preserve"> so </w:t>
      </w:r>
      <w:r w:rsidRPr="00D842FF">
        <w:rPr>
          <w:rFonts w:cs="Arial"/>
          <w:color w:val="0D0D0D"/>
          <w:szCs w:val="24"/>
        </w:rPr>
        <w:t>zdravotným postihnutím prostredníctvom rôznych aktivít</w:t>
      </w:r>
      <w:r>
        <w:rPr>
          <w:rFonts w:cs="Arial"/>
          <w:color w:val="0D0D0D"/>
          <w:szCs w:val="24"/>
        </w:rPr>
        <w:t xml:space="preserve"> a </w:t>
      </w:r>
      <w:r w:rsidRPr="00D842FF">
        <w:rPr>
          <w:rFonts w:cs="Arial"/>
          <w:color w:val="0D0D0D"/>
          <w:szCs w:val="24"/>
        </w:rPr>
        <w:t>programov. Alma Career Slovakia, s. r. o. podporuje projekty, ktoré pomáhajú osobám</w:t>
      </w:r>
      <w:r>
        <w:rPr>
          <w:rFonts w:cs="Arial"/>
          <w:color w:val="0D0D0D"/>
          <w:szCs w:val="24"/>
        </w:rPr>
        <w:t xml:space="preserve"> so </w:t>
      </w:r>
      <w:r w:rsidRPr="00D842FF">
        <w:rPr>
          <w:rFonts w:cs="Arial"/>
          <w:color w:val="0D0D0D"/>
          <w:szCs w:val="24"/>
        </w:rPr>
        <w:t>zdravotným postihnutím integrovať sa</w:t>
      </w:r>
      <w:r>
        <w:rPr>
          <w:rFonts w:cs="Arial"/>
          <w:color w:val="0D0D0D"/>
          <w:szCs w:val="24"/>
        </w:rPr>
        <w:t xml:space="preserve"> na </w:t>
      </w:r>
      <w:r w:rsidRPr="00D842FF">
        <w:rPr>
          <w:rFonts w:cs="Arial"/>
          <w:color w:val="0D0D0D"/>
          <w:szCs w:val="24"/>
        </w:rPr>
        <w:t>voľný trh práce. Organizuje bezplatné semináre pre študentov stredných, odborných</w:t>
      </w:r>
      <w:r>
        <w:rPr>
          <w:rFonts w:cs="Arial"/>
          <w:color w:val="0D0D0D"/>
          <w:szCs w:val="24"/>
        </w:rPr>
        <w:t xml:space="preserve"> a </w:t>
      </w:r>
      <w:r w:rsidRPr="00D842FF">
        <w:rPr>
          <w:rFonts w:cs="Arial"/>
          <w:color w:val="0D0D0D"/>
          <w:szCs w:val="24"/>
        </w:rPr>
        <w:t>vysokých škôl</w:t>
      </w:r>
      <w:r>
        <w:rPr>
          <w:rFonts w:cs="Arial"/>
          <w:color w:val="0D0D0D"/>
          <w:szCs w:val="24"/>
        </w:rPr>
        <w:t xml:space="preserve"> na </w:t>
      </w:r>
      <w:r w:rsidRPr="00D842FF">
        <w:rPr>
          <w:rFonts w:cs="Arial"/>
          <w:color w:val="0D0D0D"/>
          <w:szCs w:val="24"/>
        </w:rPr>
        <w:t>tému „</w:t>
      </w:r>
      <w:r w:rsidRPr="00D842FF">
        <w:rPr>
          <w:rFonts w:cs="Arial"/>
          <w:b/>
          <w:color w:val="0D0D0D"/>
          <w:szCs w:val="24"/>
        </w:rPr>
        <w:t>Trh práce, hľadanie práce</w:t>
      </w:r>
      <w:r>
        <w:rPr>
          <w:rFonts w:cs="Arial"/>
          <w:b/>
          <w:color w:val="0D0D0D"/>
          <w:szCs w:val="24"/>
        </w:rPr>
        <w:t xml:space="preserve"> a </w:t>
      </w:r>
      <w:r w:rsidRPr="00D842FF">
        <w:rPr>
          <w:rFonts w:cs="Arial"/>
          <w:b/>
          <w:color w:val="0D0D0D"/>
          <w:szCs w:val="24"/>
        </w:rPr>
        <w:t>písanie životopisu</w:t>
      </w:r>
      <w:r w:rsidRPr="00D842FF">
        <w:rPr>
          <w:rFonts w:cs="Arial"/>
          <w:color w:val="0D0D0D"/>
          <w:szCs w:val="24"/>
        </w:rPr>
        <w:t>“. Podporuje rôzne neziskové organizácie</w:t>
      </w:r>
      <w:r>
        <w:rPr>
          <w:rFonts w:cs="Arial"/>
          <w:color w:val="0D0D0D"/>
          <w:szCs w:val="24"/>
        </w:rPr>
        <w:t xml:space="preserve"> a </w:t>
      </w:r>
      <w:r w:rsidRPr="00D842FF">
        <w:rPr>
          <w:rFonts w:cs="Arial"/>
          <w:color w:val="0D0D0D"/>
          <w:szCs w:val="24"/>
        </w:rPr>
        <w:t>projekty, ktoré pomáhajú osobám</w:t>
      </w:r>
      <w:r>
        <w:rPr>
          <w:rFonts w:cs="Arial"/>
          <w:color w:val="0D0D0D"/>
          <w:szCs w:val="24"/>
        </w:rPr>
        <w:t xml:space="preserve"> so </w:t>
      </w:r>
      <w:r w:rsidRPr="00D842FF">
        <w:rPr>
          <w:rFonts w:cs="Arial"/>
          <w:color w:val="0D0D0D"/>
          <w:szCs w:val="24"/>
        </w:rPr>
        <w:t>zdravotným postihnutím integrovať sa</w:t>
      </w:r>
      <w:r>
        <w:rPr>
          <w:rFonts w:cs="Arial"/>
          <w:color w:val="0D0D0D"/>
          <w:szCs w:val="24"/>
        </w:rPr>
        <w:t xml:space="preserve"> na </w:t>
      </w:r>
      <w:r w:rsidRPr="00D842FF">
        <w:rPr>
          <w:rFonts w:cs="Arial"/>
          <w:color w:val="0D0D0D"/>
          <w:szCs w:val="24"/>
        </w:rPr>
        <w:t>trh práce. Vytvorila manuály pre zamestnávateľov</w:t>
      </w:r>
      <w:r>
        <w:rPr>
          <w:rFonts w:cs="Arial"/>
          <w:color w:val="0D0D0D"/>
          <w:szCs w:val="24"/>
        </w:rPr>
        <w:t xml:space="preserve"> a </w:t>
      </w:r>
      <w:r w:rsidRPr="00D842FF">
        <w:rPr>
          <w:rFonts w:cs="Arial"/>
          <w:color w:val="0D0D0D"/>
          <w:szCs w:val="24"/>
        </w:rPr>
        <w:t>záujemcov</w:t>
      </w:r>
      <w:r>
        <w:rPr>
          <w:rFonts w:cs="Arial"/>
          <w:color w:val="0D0D0D"/>
          <w:szCs w:val="24"/>
        </w:rPr>
        <w:t xml:space="preserve"> so </w:t>
      </w:r>
      <w:r w:rsidRPr="00D842FF">
        <w:rPr>
          <w:rFonts w:cs="Arial"/>
          <w:color w:val="0D0D0D"/>
          <w:szCs w:val="24"/>
        </w:rPr>
        <w:t>zdravotným postihnutím, ktoré zvyšujú povedomie medzi zamestnávateľmi</w:t>
      </w:r>
      <w:r>
        <w:rPr>
          <w:rFonts w:cs="Arial"/>
          <w:color w:val="0D0D0D"/>
          <w:szCs w:val="24"/>
        </w:rPr>
        <w:t xml:space="preserve"> a </w:t>
      </w:r>
      <w:r w:rsidRPr="00D842FF">
        <w:rPr>
          <w:rFonts w:cs="Arial"/>
          <w:color w:val="0D0D0D"/>
          <w:szCs w:val="24"/>
        </w:rPr>
        <w:t>pomáhajú zlepšiť ich možnosti</w:t>
      </w:r>
      <w:r>
        <w:rPr>
          <w:rFonts w:cs="Arial"/>
          <w:color w:val="0D0D0D"/>
          <w:szCs w:val="24"/>
        </w:rPr>
        <w:t xml:space="preserve"> na </w:t>
      </w:r>
      <w:r w:rsidRPr="00D842FF">
        <w:rPr>
          <w:rFonts w:cs="Arial"/>
          <w:color w:val="0D0D0D"/>
          <w:szCs w:val="24"/>
        </w:rPr>
        <w:t>trhu práce. Zaoberá sa aj neurodiverzitou</w:t>
      </w:r>
      <w:r>
        <w:rPr>
          <w:rFonts w:cs="Arial"/>
          <w:color w:val="0D0D0D"/>
          <w:szCs w:val="24"/>
        </w:rPr>
        <w:t xml:space="preserve"> a </w:t>
      </w:r>
      <w:r w:rsidRPr="00D842FF">
        <w:rPr>
          <w:rFonts w:cs="Arial"/>
          <w:color w:val="0D0D0D"/>
          <w:szCs w:val="24"/>
        </w:rPr>
        <w:t>organizuje konferencie</w:t>
      </w:r>
      <w:r>
        <w:rPr>
          <w:rFonts w:cs="Arial"/>
          <w:color w:val="0D0D0D"/>
          <w:szCs w:val="24"/>
        </w:rPr>
        <w:t xml:space="preserve"> na </w:t>
      </w:r>
      <w:r w:rsidRPr="00D842FF">
        <w:rPr>
          <w:rFonts w:cs="Arial"/>
          <w:color w:val="0D0D0D"/>
          <w:szCs w:val="24"/>
        </w:rPr>
        <w:t>tému „</w:t>
      </w:r>
      <w:r w:rsidRPr="00D842FF">
        <w:rPr>
          <w:rFonts w:cs="Arial"/>
          <w:b/>
          <w:color w:val="0D0D0D"/>
          <w:szCs w:val="24"/>
        </w:rPr>
        <w:t>Neurodiverzita</w:t>
      </w:r>
      <w:r>
        <w:rPr>
          <w:rFonts w:cs="Arial"/>
          <w:b/>
          <w:color w:val="0D0D0D"/>
          <w:szCs w:val="24"/>
        </w:rPr>
        <w:t xml:space="preserve"> na </w:t>
      </w:r>
      <w:r w:rsidRPr="00D842FF">
        <w:rPr>
          <w:rFonts w:cs="Arial"/>
          <w:b/>
          <w:color w:val="0D0D0D"/>
          <w:szCs w:val="24"/>
        </w:rPr>
        <w:t>pracovisku</w:t>
      </w:r>
      <w:r w:rsidRPr="00D842FF">
        <w:rPr>
          <w:rFonts w:cs="Arial"/>
          <w:color w:val="0D0D0D"/>
          <w:szCs w:val="24"/>
        </w:rPr>
        <w:t>“.</w:t>
      </w:r>
    </w:p>
    <w:p w14:paraId="49F1733D" w14:textId="77777777" w:rsidR="00CB6576" w:rsidRPr="00D842FF" w:rsidRDefault="00CB6576" w:rsidP="00CB6576">
      <w:pPr>
        <w:spacing w:line="240" w:lineRule="auto"/>
        <w:rPr>
          <w:rFonts w:cs="Arial"/>
          <w:color w:val="0D0D0D"/>
          <w:szCs w:val="24"/>
        </w:rPr>
      </w:pPr>
    </w:p>
    <w:p w14:paraId="4EDED5EF" w14:textId="77777777" w:rsidR="00CB6576" w:rsidRPr="00D842FF" w:rsidRDefault="00CB6576" w:rsidP="00CB6576">
      <w:r w:rsidRPr="00D842FF">
        <w:br w:type="page"/>
      </w:r>
    </w:p>
    <w:p w14:paraId="55C20571" w14:textId="77777777" w:rsidR="00CB6576" w:rsidRPr="00D842FF" w:rsidRDefault="00CB6576" w:rsidP="00CB6576">
      <w:pPr>
        <w:spacing w:line="240" w:lineRule="auto"/>
        <w:rPr>
          <w:rFonts w:cs="Arial"/>
          <w:color w:val="0D0D0D"/>
          <w:szCs w:val="24"/>
        </w:rPr>
      </w:pPr>
      <w:r>
        <w:rPr>
          <w:rFonts w:cs="Arial"/>
          <w:color w:val="0D0D0D"/>
          <w:szCs w:val="24"/>
        </w:rPr>
        <w:lastRenderedPageBreak/>
        <w:t>V </w:t>
      </w:r>
      <w:r w:rsidRPr="00D842FF">
        <w:rPr>
          <w:rFonts w:cs="Arial"/>
          <w:color w:val="0D0D0D"/>
          <w:szCs w:val="24"/>
        </w:rPr>
        <w:t>záujme poskytovania presných informácií</w:t>
      </w:r>
      <w:r>
        <w:rPr>
          <w:rFonts w:cs="Arial"/>
          <w:color w:val="0D0D0D"/>
          <w:szCs w:val="24"/>
        </w:rPr>
        <w:t xml:space="preserve"> o </w:t>
      </w:r>
      <w:r w:rsidRPr="00D842FF">
        <w:rPr>
          <w:rFonts w:cs="Arial"/>
          <w:color w:val="0D0D0D"/>
          <w:szCs w:val="24"/>
        </w:rPr>
        <w:t>možnostiach zamestnania sa občanov</w:t>
      </w:r>
      <w:r>
        <w:rPr>
          <w:rFonts w:cs="Arial"/>
          <w:color w:val="0D0D0D"/>
          <w:szCs w:val="24"/>
        </w:rPr>
        <w:t xml:space="preserve"> so </w:t>
      </w:r>
      <w:r w:rsidRPr="00D842FF">
        <w:rPr>
          <w:rFonts w:cs="Arial"/>
          <w:color w:val="0D0D0D"/>
          <w:szCs w:val="24"/>
        </w:rPr>
        <w:t>zdravotným postihnutím sa zúčastňujeme rôznych webinárov či okrúhlych stolov, kde sa oboznamujeme</w:t>
      </w:r>
      <w:r>
        <w:rPr>
          <w:rFonts w:cs="Arial"/>
          <w:color w:val="0D0D0D"/>
          <w:szCs w:val="24"/>
        </w:rPr>
        <w:t xml:space="preserve"> s </w:t>
      </w:r>
      <w:r w:rsidRPr="00D842FF">
        <w:rPr>
          <w:rFonts w:cs="Arial"/>
          <w:color w:val="0D0D0D"/>
          <w:szCs w:val="24"/>
        </w:rPr>
        <w:t>témami, ktoré nie sú pre všetky spoločnosti ešte známe, prepojeniami organizácií, spoločností alebo nadácií</w:t>
      </w:r>
      <w:r>
        <w:rPr>
          <w:rFonts w:cs="Arial"/>
          <w:color w:val="0D0D0D"/>
          <w:szCs w:val="24"/>
        </w:rPr>
        <w:t xml:space="preserve"> a s </w:t>
      </w:r>
      <w:r w:rsidRPr="00D842FF">
        <w:rPr>
          <w:rFonts w:cs="Arial"/>
          <w:color w:val="0D0D0D"/>
          <w:szCs w:val="24"/>
        </w:rPr>
        <w:t>tým, ako sa posunúť ďalej</w:t>
      </w:r>
      <w:r>
        <w:rPr>
          <w:rFonts w:cs="Arial"/>
          <w:color w:val="0D0D0D"/>
          <w:szCs w:val="24"/>
        </w:rPr>
        <w:t xml:space="preserve"> v </w:t>
      </w:r>
      <w:r w:rsidRPr="00D842FF">
        <w:rPr>
          <w:rFonts w:cs="Arial"/>
          <w:color w:val="0D0D0D"/>
          <w:szCs w:val="24"/>
        </w:rPr>
        <w:t>zamestnávaní osôb</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na </w:t>
      </w:r>
      <w:r w:rsidRPr="00D842FF">
        <w:rPr>
          <w:rFonts w:cs="Arial"/>
          <w:color w:val="0D0D0D"/>
          <w:szCs w:val="24"/>
        </w:rPr>
        <w:t>trhu práce.</w:t>
      </w:r>
    </w:p>
    <w:p w14:paraId="0F57B52B" w14:textId="77777777" w:rsidR="00CB6576" w:rsidRPr="00D842FF" w:rsidRDefault="00CB6576" w:rsidP="00CB6576">
      <w:pPr>
        <w:spacing w:line="240" w:lineRule="auto"/>
        <w:rPr>
          <w:rFonts w:cs="Arial"/>
          <w:color w:val="0D0D0D"/>
          <w:szCs w:val="24"/>
        </w:rPr>
      </w:pPr>
    </w:p>
    <w:p w14:paraId="32CDE26D" w14:textId="77777777" w:rsidR="00CB6576" w:rsidRPr="00D842FF" w:rsidRDefault="00CB6576" w:rsidP="00CB6576">
      <w:pPr>
        <w:spacing w:line="240" w:lineRule="auto"/>
        <w:rPr>
          <w:rFonts w:cs="Arial"/>
          <w:color w:val="0D0D0D"/>
          <w:szCs w:val="24"/>
        </w:rPr>
      </w:pPr>
      <w:r w:rsidRPr="00D842FF">
        <w:rPr>
          <w:rFonts w:cs="Arial"/>
          <w:color w:val="0D0D0D"/>
          <w:szCs w:val="24"/>
        </w:rPr>
        <w:t>Naďalej osobám</w:t>
      </w:r>
      <w:r>
        <w:rPr>
          <w:rFonts w:cs="Arial"/>
          <w:color w:val="0D0D0D"/>
          <w:szCs w:val="24"/>
        </w:rPr>
        <w:t xml:space="preserve"> so </w:t>
      </w:r>
      <w:r w:rsidRPr="00D842FF">
        <w:rPr>
          <w:rFonts w:cs="Arial"/>
          <w:color w:val="0D0D0D"/>
          <w:szCs w:val="24"/>
        </w:rPr>
        <w:t>zdravotným postihnutím poskytujeme informácie</w:t>
      </w:r>
      <w:r>
        <w:rPr>
          <w:rFonts w:cs="Arial"/>
          <w:color w:val="0D0D0D"/>
          <w:szCs w:val="24"/>
        </w:rPr>
        <w:t xml:space="preserve"> o </w:t>
      </w:r>
      <w:r w:rsidRPr="00D842FF">
        <w:rPr>
          <w:rFonts w:cs="Arial"/>
          <w:color w:val="0D0D0D"/>
          <w:szCs w:val="24"/>
        </w:rPr>
        <w:t>rôznych nových projektoch MPSVR SR zameraných</w:t>
      </w:r>
      <w:r>
        <w:rPr>
          <w:rFonts w:cs="Arial"/>
          <w:color w:val="0D0D0D"/>
          <w:szCs w:val="24"/>
        </w:rPr>
        <w:t xml:space="preserve"> na </w:t>
      </w:r>
      <w:r w:rsidRPr="00D842FF">
        <w:rPr>
          <w:rFonts w:cs="Arial"/>
          <w:color w:val="0D0D0D"/>
          <w:szCs w:val="24"/>
        </w:rPr>
        <w:t>vytváranie pracovných miest pre nezamestnaných, motivovanie ľudí</w:t>
      </w:r>
      <w:r>
        <w:rPr>
          <w:rFonts w:cs="Arial"/>
          <w:color w:val="0D0D0D"/>
          <w:szCs w:val="24"/>
        </w:rPr>
        <w:t xml:space="preserve"> k </w:t>
      </w:r>
      <w:r w:rsidRPr="00D842FF">
        <w:rPr>
          <w:rFonts w:cs="Arial"/>
          <w:color w:val="0D0D0D"/>
          <w:szCs w:val="24"/>
        </w:rPr>
        <w:t>zotrvaniu</w:t>
      </w:r>
      <w:r>
        <w:rPr>
          <w:rFonts w:cs="Arial"/>
          <w:color w:val="0D0D0D"/>
          <w:szCs w:val="24"/>
        </w:rPr>
        <w:t xml:space="preserve"> na </w:t>
      </w:r>
      <w:r w:rsidRPr="00D842FF">
        <w:rPr>
          <w:rFonts w:cs="Arial"/>
          <w:color w:val="0D0D0D"/>
          <w:szCs w:val="24"/>
        </w:rPr>
        <w:t>novom pracovnom mieste či aktivity nastavené tak,</w:t>
      </w:r>
      <w:r>
        <w:rPr>
          <w:rFonts w:cs="Arial"/>
          <w:color w:val="0D0D0D"/>
          <w:szCs w:val="24"/>
        </w:rPr>
        <w:t xml:space="preserve"> aby </w:t>
      </w:r>
      <w:r w:rsidRPr="00D842FF">
        <w:rPr>
          <w:rFonts w:cs="Arial"/>
          <w:color w:val="0D0D0D"/>
          <w:szCs w:val="24"/>
        </w:rPr>
        <w:t>sa občan udržal</w:t>
      </w:r>
      <w:r>
        <w:rPr>
          <w:rFonts w:cs="Arial"/>
          <w:color w:val="0D0D0D"/>
          <w:szCs w:val="24"/>
        </w:rPr>
        <w:t xml:space="preserve"> v </w:t>
      </w:r>
      <w:r w:rsidRPr="00D842FF">
        <w:rPr>
          <w:rFonts w:cs="Arial"/>
          <w:color w:val="0D0D0D"/>
          <w:szCs w:val="24"/>
        </w:rPr>
        <w:t>zamestnaní čo najdlhšie,</w:t>
      </w:r>
      <w:r>
        <w:rPr>
          <w:rFonts w:cs="Arial"/>
          <w:color w:val="0D0D0D"/>
          <w:szCs w:val="24"/>
        </w:rPr>
        <w:t xml:space="preserve"> na </w:t>
      </w:r>
      <w:r w:rsidRPr="00D842FF">
        <w:rPr>
          <w:rFonts w:cs="Arial"/>
          <w:color w:val="0D0D0D"/>
          <w:szCs w:val="24"/>
        </w:rPr>
        <w:t>možnosti práce</w:t>
      </w:r>
      <w:r>
        <w:rPr>
          <w:rFonts w:cs="Arial"/>
          <w:color w:val="0D0D0D"/>
          <w:szCs w:val="24"/>
        </w:rPr>
        <w:t xml:space="preserve"> na </w:t>
      </w:r>
      <w:r w:rsidRPr="00D842FF">
        <w:rPr>
          <w:rFonts w:cs="Arial"/>
          <w:color w:val="0D0D0D"/>
          <w:szCs w:val="24"/>
        </w:rPr>
        <w:t>skúšku,</w:t>
      </w:r>
      <w:r>
        <w:rPr>
          <w:rFonts w:cs="Arial"/>
          <w:color w:val="0D0D0D"/>
          <w:szCs w:val="24"/>
        </w:rPr>
        <w:t xml:space="preserve"> na </w:t>
      </w:r>
      <w:r w:rsidRPr="00D842FF">
        <w:rPr>
          <w:rFonts w:cs="Arial"/>
          <w:color w:val="0D0D0D"/>
          <w:szCs w:val="24"/>
        </w:rPr>
        <w:t>podporu mentorovaného zamestnávania alebo aj uľahčenia nájdenia práce odchovancom centier pre deti</w:t>
      </w:r>
      <w:r>
        <w:rPr>
          <w:rFonts w:cs="Arial"/>
          <w:color w:val="0D0D0D"/>
          <w:szCs w:val="24"/>
        </w:rPr>
        <w:t xml:space="preserve"> a </w:t>
      </w:r>
      <w:r w:rsidRPr="00D842FF">
        <w:rPr>
          <w:rFonts w:cs="Arial"/>
          <w:color w:val="0D0D0D"/>
          <w:szCs w:val="24"/>
        </w:rPr>
        <w:t xml:space="preserve">rodiny. </w:t>
      </w:r>
    </w:p>
    <w:p w14:paraId="1F744518" w14:textId="77777777" w:rsidR="00CB6576" w:rsidRPr="00D842FF" w:rsidRDefault="00CB6576" w:rsidP="00CB6576">
      <w:pPr>
        <w:spacing w:line="240" w:lineRule="auto"/>
        <w:rPr>
          <w:rFonts w:cs="Arial"/>
          <w:color w:val="0D0D0D"/>
          <w:szCs w:val="24"/>
        </w:rPr>
      </w:pPr>
    </w:p>
    <w:p w14:paraId="4A8B66DC" w14:textId="77777777" w:rsidR="00CB6576" w:rsidRPr="00D842FF" w:rsidRDefault="00CB6576" w:rsidP="00CB6576">
      <w:pPr>
        <w:rPr>
          <w:lang w:eastAsia="sk-SK"/>
        </w:rPr>
      </w:pPr>
      <w:r w:rsidRPr="00D842FF">
        <w:rPr>
          <w:rFonts w:cs="Arial"/>
          <w:color w:val="0D0D0D"/>
          <w:szCs w:val="24"/>
        </w:rPr>
        <w:t xml:space="preserve">Posudzujeme tiež </w:t>
      </w:r>
      <w:r w:rsidRPr="00D842FF">
        <w:rPr>
          <w:rFonts w:cs="Arial"/>
          <w:b/>
          <w:color w:val="0D0D0D"/>
          <w:szCs w:val="24"/>
        </w:rPr>
        <w:t>individuálne podnety od ľudí bez domova, resp. osôb, ktorým hrozí strata bývania,</w:t>
      </w:r>
      <w:r w:rsidRPr="00D842FF">
        <w:rPr>
          <w:rFonts w:cs="Arial"/>
          <w:color w:val="0D0D0D"/>
          <w:szCs w:val="24"/>
        </w:rPr>
        <w:t xml:space="preserve"> ktoré žiadajú</w:t>
      </w:r>
      <w:r>
        <w:rPr>
          <w:rFonts w:cs="Arial"/>
          <w:color w:val="0D0D0D"/>
          <w:szCs w:val="24"/>
        </w:rPr>
        <w:t xml:space="preserve"> o </w:t>
      </w:r>
      <w:r w:rsidRPr="00D842FF">
        <w:rPr>
          <w:rFonts w:cs="Arial"/>
          <w:b/>
          <w:color w:val="0D0D0D"/>
          <w:szCs w:val="24"/>
        </w:rPr>
        <w:t>poradenstvo</w:t>
      </w:r>
      <w:r>
        <w:rPr>
          <w:rFonts w:cs="Arial"/>
          <w:b/>
          <w:color w:val="0D0D0D"/>
          <w:szCs w:val="24"/>
        </w:rPr>
        <w:t xml:space="preserve"> v </w:t>
      </w:r>
      <w:r w:rsidRPr="00D842FF">
        <w:rPr>
          <w:rFonts w:cs="Arial"/>
          <w:b/>
          <w:color w:val="0D0D0D"/>
          <w:szCs w:val="24"/>
        </w:rPr>
        <w:t>oblasti hľadania zamestnania.</w:t>
      </w:r>
      <w:r w:rsidRPr="00D842FF">
        <w:rPr>
          <w:rFonts w:cs="Arial"/>
          <w:color w:val="0D0D0D"/>
          <w:szCs w:val="24"/>
        </w:rPr>
        <w:t xml:space="preserve"> Všímame si,</w:t>
      </w:r>
      <w:r>
        <w:rPr>
          <w:rFonts w:cs="Arial"/>
          <w:color w:val="0D0D0D"/>
          <w:szCs w:val="24"/>
        </w:rPr>
        <w:t xml:space="preserve"> že </w:t>
      </w:r>
      <w:r w:rsidRPr="00D842FF">
        <w:rPr>
          <w:rFonts w:cs="Arial"/>
          <w:color w:val="0D0D0D"/>
          <w:szCs w:val="24"/>
        </w:rPr>
        <w:t>aj napriek ich ťažkej životnej situácii sa nespoliehajú iba</w:t>
      </w:r>
      <w:r>
        <w:rPr>
          <w:rFonts w:cs="Arial"/>
          <w:color w:val="0D0D0D"/>
          <w:szCs w:val="24"/>
        </w:rPr>
        <w:t xml:space="preserve"> na </w:t>
      </w:r>
      <w:r w:rsidRPr="00D842FF">
        <w:rPr>
          <w:rFonts w:cs="Arial"/>
          <w:color w:val="0D0D0D"/>
          <w:szCs w:val="24"/>
        </w:rPr>
        <w:t>sociálnu pomoc od štátu, ale majú</w:t>
      </w:r>
      <w:r w:rsidRPr="00D842FF">
        <w:rPr>
          <w:rFonts w:cs="Arial"/>
          <w:b/>
          <w:color w:val="0D0D0D"/>
          <w:szCs w:val="24"/>
        </w:rPr>
        <w:t xml:space="preserve"> úprimný záujem nájsť si zamestnanie.</w:t>
      </w:r>
      <w:r w:rsidRPr="00D842FF">
        <w:rPr>
          <w:rFonts w:cs="Arial"/>
          <w:color w:val="0D0D0D"/>
          <w:szCs w:val="24"/>
        </w:rPr>
        <w:t xml:space="preserve"> Napriek tomu,</w:t>
      </w:r>
      <w:r>
        <w:rPr>
          <w:rFonts w:cs="Arial"/>
          <w:color w:val="0D0D0D"/>
          <w:szCs w:val="24"/>
        </w:rPr>
        <w:t xml:space="preserve"> že </w:t>
      </w:r>
      <w:r w:rsidRPr="00D842FF">
        <w:rPr>
          <w:rFonts w:cs="Arial"/>
          <w:color w:val="0D0D0D"/>
          <w:szCs w:val="24"/>
        </w:rPr>
        <w:t>ich okolnosti im tento cieľ výrazne sťažujú, prejavujú ochotu pracovať</w:t>
      </w:r>
      <w:r>
        <w:rPr>
          <w:rFonts w:cs="Arial"/>
          <w:color w:val="0D0D0D"/>
          <w:szCs w:val="24"/>
        </w:rPr>
        <w:t xml:space="preserve"> a </w:t>
      </w:r>
      <w:r w:rsidRPr="00D842FF">
        <w:rPr>
          <w:rFonts w:cs="Arial"/>
          <w:color w:val="0D0D0D"/>
          <w:szCs w:val="24"/>
        </w:rPr>
        <w:t>zmeniť svoj život</w:t>
      </w:r>
      <w:r>
        <w:rPr>
          <w:rFonts w:cs="Arial"/>
          <w:color w:val="0D0D0D"/>
          <w:szCs w:val="24"/>
        </w:rPr>
        <w:t xml:space="preserve"> k </w:t>
      </w:r>
      <w:r w:rsidRPr="00D842FF">
        <w:rPr>
          <w:rFonts w:cs="Arial"/>
          <w:color w:val="0D0D0D"/>
          <w:szCs w:val="24"/>
        </w:rPr>
        <w:t>lepšiemu</w:t>
      </w:r>
    </w:p>
    <w:p w14:paraId="60F5E827" w14:textId="77777777" w:rsidR="00CB6576" w:rsidRPr="00D842FF" w:rsidRDefault="00CB6576" w:rsidP="00CB6576">
      <w:pPr>
        <w:rPr>
          <w:rFonts w:cs="Arial"/>
        </w:rPr>
      </w:pPr>
    </w:p>
    <w:p w14:paraId="54D7FF07" w14:textId="77777777" w:rsidR="00CB6576" w:rsidRPr="00D842FF" w:rsidRDefault="00CB6576" w:rsidP="00CB6576">
      <w:pPr>
        <w:pStyle w:val="Nadpis5"/>
        <w:jc w:val="both"/>
      </w:pPr>
      <w:r w:rsidRPr="00D842FF">
        <w:t>K zmene legislatívy</w:t>
      </w:r>
      <w:r>
        <w:t xml:space="preserve"> v </w:t>
      </w:r>
      <w:r w:rsidRPr="00D842FF">
        <w:t>súvislosti</w:t>
      </w:r>
      <w:r>
        <w:t xml:space="preserve"> s </w:t>
      </w:r>
      <w:r w:rsidRPr="00D842FF">
        <w:t>poberateľmi príspevku</w:t>
      </w:r>
      <w:r>
        <w:t xml:space="preserve"> na </w:t>
      </w:r>
      <w:r w:rsidRPr="00D842FF">
        <w:t>opatrovanie</w:t>
      </w:r>
      <w:r>
        <w:t xml:space="preserve"> v </w:t>
      </w:r>
      <w:r w:rsidRPr="00D842FF">
        <w:t>uplynulom roku nedošlo.</w:t>
      </w:r>
    </w:p>
    <w:p w14:paraId="7D5F87BB" w14:textId="77777777" w:rsidR="00CB6576" w:rsidRPr="00D842FF" w:rsidRDefault="00CB6576" w:rsidP="00CB6576">
      <w:pPr>
        <w:rPr>
          <w:lang w:eastAsia="sk-SK"/>
        </w:rPr>
      </w:pPr>
      <w:r>
        <w:rPr>
          <w:rFonts w:cs="Arial"/>
          <w:b/>
          <w:bCs/>
          <w:color w:val="0D0D0D"/>
        </w:rPr>
        <w:t>V </w:t>
      </w:r>
      <w:r w:rsidRPr="00D842FF">
        <w:rPr>
          <w:rFonts w:cs="Arial"/>
          <w:b/>
          <w:bCs/>
          <w:color w:val="0D0D0D"/>
        </w:rPr>
        <w:t>prípade úmrtia opatrovaného opatrovateľ naďalej nemá nárok</w:t>
      </w:r>
      <w:r>
        <w:rPr>
          <w:rFonts w:cs="Arial"/>
          <w:b/>
          <w:bCs/>
          <w:color w:val="0D0D0D"/>
        </w:rPr>
        <w:t xml:space="preserve"> na </w:t>
      </w:r>
      <w:r w:rsidRPr="00D842FF">
        <w:rPr>
          <w:rFonts w:cs="Arial"/>
          <w:b/>
          <w:bCs/>
          <w:color w:val="0D0D0D"/>
        </w:rPr>
        <w:t>podporu</w:t>
      </w:r>
      <w:r>
        <w:rPr>
          <w:rFonts w:cs="Arial"/>
          <w:b/>
          <w:bCs/>
          <w:color w:val="0D0D0D"/>
        </w:rPr>
        <w:t xml:space="preserve"> zo </w:t>
      </w:r>
      <w:r w:rsidRPr="00D842FF">
        <w:rPr>
          <w:rFonts w:cs="Arial"/>
          <w:b/>
          <w:bCs/>
          <w:color w:val="0D0D0D"/>
        </w:rPr>
        <w:t xml:space="preserve">strany štátu. Do konca roka 2024 sme nezaznamenali zmenu legislatívy </w:t>
      </w:r>
      <w:r w:rsidRPr="00D842FF">
        <w:rPr>
          <w:rFonts w:cs="Arial"/>
          <w:color w:val="0D0D0D"/>
        </w:rPr>
        <w:t>týkajúcu sa poberateľov príspevku</w:t>
      </w:r>
      <w:r>
        <w:rPr>
          <w:rFonts w:cs="Arial"/>
          <w:color w:val="0D0D0D"/>
        </w:rPr>
        <w:t xml:space="preserve"> na </w:t>
      </w:r>
      <w:r w:rsidRPr="00D842FF">
        <w:rPr>
          <w:rFonts w:cs="Arial"/>
          <w:color w:val="0D0D0D"/>
        </w:rPr>
        <w:t>opatrovanie</w:t>
      </w:r>
      <w:r w:rsidRPr="00D842FF">
        <w:rPr>
          <w:rStyle w:val="Odkaznapoznmkupodiarou"/>
          <w:rFonts w:cs="Arial"/>
          <w:color w:val="0D0D0D"/>
        </w:rPr>
        <w:footnoteReference w:id="17"/>
      </w:r>
      <w:r>
        <w:rPr>
          <w:rFonts w:cs="Arial"/>
          <w:color w:val="0D0D0D"/>
        </w:rPr>
        <w:t xml:space="preserve"> a </w:t>
      </w:r>
      <w:r w:rsidRPr="00D842FF">
        <w:rPr>
          <w:rFonts w:cs="Arial"/>
          <w:color w:val="0D0D0D"/>
        </w:rPr>
        <w:t>možnosti následného poberania podpory</w:t>
      </w:r>
      <w:r>
        <w:rPr>
          <w:rFonts w:cs="Arial"/>
          <w:color w:val="0D0D0D"/>
        </w:rPr>
        <w:t xml:space="preserve"> v </w:t>
      </w:r>
      <w:r w:rsidRPr="00D842FF">
        <w:rPr>
          <w:rFonts w:cs="Arial"/>
          <w:color w:val="0D0D0D"/>
        </w:rPr>
        <w:t>nezamestnanosti po skončení opatrovania. Opatrovateľ dostane príspevok</w:t>
      </w:r>
      <w:r>
        <w:rPr>
          <w:rFonts w:cs="Arial"/>
          <w:color w:val="0D0D0D"/>
        </w:rPr>
        <w:t xml:space="preserve"> na </w:t>
      </w:r>
      <w:r w:rsidRPr="00D842FF">
        <w:rPr>
          <w:rFonts w:cs="Arial"/>
          <w:color w:val="0D0D0D"/>
        </w:rPr>
        <w:t>opatrovaného</w:t>
      </w:r>
      <w:r>
        <w:rPr>
          <w:rFonts w:cs="Arial"/>
          <w:color w:val="0D0D0D"/>
        </w:rPr>
        <w:t xml:space="preserve"> v </w:t>
      </w:r>
      <w:r w:rsidRPr="00D842FF">
        <w:rPr>
          <w:rFonts w:cs="Arial"/>
          <w:color w:val="0D0D0D"/>
        </w:rPr>
        <w:t>mesiaci,</w:t>
      </w:r>
      <w:r>
        <w:rPr>
          <w:rFonts w:cs="Arial"/>
          <w:color w:val="0D0D0D"/>
        </w:rPr>
        <w:t xml:space="preserve"> v </w:t>
      </w:r>
      <w:r w:rsidRPr="00D842FF">
        <w:rPr>
          <w:rFonts w:cs="Arial"/>
          <w:color w:val="0D0D0D"/>
        </w:rPr>
        <w:t>ktorom došlo</w:t>
      </w:r>
      <w:r>
        <w:rPr>
          <w:rFonts w:cs="Arial"/>
          <w:color w:val="0D0D0D"/>
        </w:rPr>
        <w:t xml:space="preserve"> k </w:t>
      </w:r>
      <w:r w:rsidRPr="00D842FF">
        <w:rPr>
          <w:rFonts w:cs="Arial"/>
          <w:color w:val="0D0D0D"/>
        </w:rPr>
        <w:t>úmrtiu opatrovaného,</w:t>
      </w:r>
      <w:r>
        <w:rPr>
          <w:rFonts w:cs="Arial"/>
          <w:color w:val="0D0D0D"/>
        </w:rPr>
        <w:t xml:space="preserve"> a v </w:t>
      </w:r>
      <w:r w:rsidRPr="00D842FF">
        <w:rPr>
          <w:rFonts w:cs="Arial"/>
          <w:color w:val="0D0D0D"/>
        </w:rPr>
        <w:t>nasledujúcom mesiaci. Opatrovatelia túto prácu vykonávajú väčšinou 24 hodín denne, 7 dní</w:t>
      </w:r>
      <w:r>
        <w:rPr>
          <w:rFonts w:cs="Arial"/>
          <w:color w:val="0D0D0D"/>
        </w:rPr>
        <w:t xml:space="preserve"> v </w:t>
      </w:r>
      <w:r w:rsidRPr="00D842FF">
        <w:rPr>
          <w:rFonts w:cs="Arial"/>
          <w:color w:val="0D0D0D"/>
        </w:rPr>
        <w:t>týždni aj niekoľko rokov,</w:t>
      </w:r>
      <w:r>
        <w:rPr>
          <w:rFonts w:cs="Arial"/>
          <w:color w:val="0D0D0D"/>
        </w:rPr>
        <w:t xml:space="preserve"> a </w:t>
      </w:r>
      <w:r w:rsidRPr="00D842FF">
        <w:rPr>
          <w:rFonts w:cs="Arial"/>
          <w:color w:val="0D0D0D"/>
        </w:rPr>
        <w:t>preto nie</w:t>
      </w:r>
      <w:r>
        <w:rPr>
          <w:rFonts w:cs="Arial"/>
          <w:color w:val="0D0D0D"/>
        </w:rPr>
        <w:t xml:space="preserve"> je </w:t>
      </w:r>
      <w:r w:rsidRPr="00D842FF">
        <w:rPr>
          <w:rFonts w:cs="Arial"/>
          <w:color w:val="0D0D0D"/>
        </w:rPr>
        <w:t>možné,</w:t>
      </w:r>
      <w:r>
        <w:rPr>
          <w:rFonts w:cs="Arial"/>
          <w:color w:val="0D0D0D"/>
        </w:rPr>
        <w:t xml:space="preserve"> aby </w:t>
      </w:r>
      <w:r w:rsidRPr="00D842FF">
        <w:rPr>
          <w:rFonts w:cs="Arial"/>
          <w:color w:val="0D0D0D"/>
        </w:rPr>
        <w:t>mali popri starostlivosti</w:t>
      </w:r>
      <w:r>
        <w:rPr>
          <w:rFonts w:cs="Arial"/>
          <w:color w:val="0D0D0D"/>
        </w:rPr>
        <w:t xml:space="preserve"> o </w:t>
      </w:r>
      <w:r w:rsidRPr="00D842FF">
        <w:rPr>
          <w:rFonts w:cs="Arial"/>
          <w:color w:val="0D0D0D"/>
        </w:rPr>
        <w:t>opatrovaného aj inú zárobkovú činnosť. Ak aj majú inú zárobkovú činnosť, ich čistý mesačný príjem nesmie byť vyšší ako 2,5-násobok sumy životného minima (684,98 EUR). Štúdium alebo výkon zamestnania musí opatrovateľovi umožňovať vykonávať opatrovanie. Za takto „odpracované roky“ nemajú nárok</w:t>
      </w:r>
      <w:r>
        <w:rPr>
          <w:rFonts w:cs="Arial"/>
          <w:color w:val="0D0D0D"/>
        </w:rPr>
        <w:t xml:space="preserve"> na </w:t>
      </w:r>
      <w:r w:rsidRPr="00D842FF">
        <w:rPr>
          <w:rFonts w:cs="Arial"/>
          <w:color w:val="0D0D0D"/>
        </w:rPr>
        <w:t>dávku</w:t>
      </w:r>
      <w:r>
        <w:rPr>
          <w:rFonts w:cs="Arial"/>
          <w:color w:val="0D0D0D"/>
        </w:rPr>
        <w:t xml:space="preserve"> v </w:t>
      </w:r>
      <w:r w:rsidRPr="00D842FF">
        <w:rPr>
          <w:rFonts w:cs="Arial"/>
          <w:color w:val="0D0D0D"/>
        </w:rPr>
        <w:t>nezamestnanosti</w:t>
      </w:r>
      <w:r>
        <w:rPr>
          <w:rFonts w:cs="Arial"/>
          <w:color w:val="0D0D0D"/>
        </w:rPr>
        <w:t xml:space="preserve"> v </w:t>
      </w:r>
      <w:r w:rsidRPr="00D842FF">
        <w:rPr>
          <w:rFonts w:cs="Arial"/>
          <w:color w:val="0D0D0D"/>
        </w:rPr>
        <w:t>prípade,</w:t>
      </w:r>
      <w:r>
        <w:rPr>
          <w:rFonts w:cs="Arial"/>
          <w:color w:val="0D0D0D"/>
        </w:rPr>
        <w:t xml:space="preserve"> že </w:t>
      </w:r>
      <w:r w:rsidRPr="00D842FF">
        <w:rPr>
          <w:rFonts w:cs="Arial"/>
          <w:color w:val="0D0D0D"/>
        </w:rPr>
        <w:t>sa zaevidujú</w:t>
      </w:r>
      <w:r>
        <w:rPr>
          <w:rFonts w:cs="Arial"/>
          <w:color w:val="0D0D0D"/>
        </w:rPr>
        <w:t xml:space="preserve"> na </w:t>
      </w:r>
      <w:r w:rsidRPr="00D842FF">
        <w:rPr>
          <w:rFonts w:cs="Arial"/>
          <w:color w:val="0D0D0D"/>
        </w:rPr>
        <w:t>úrad práce, čím sa dostávajú do finančných ťažkostí.</w:t>
      </w:r>
      <w:r>
        <w:rPr>
          <w:rFonts w:cs="Arial"/>
          <w:color w:val="0D0D0D"/>
        </w:rPr>
        <w:t xml:space="preserve"> V </w:t>
      </w:r>
      <w:r w:rsidRPr="00D842FF">
        <w:rPr>
          <w:rFonts w:cs="Arial"/>
          <w:color w:val="0D0D0D"/>
        </w:rPr>
        <w:t>minulom roku legislatívna zmena</w:t>
      </w:r>
      <w:r>
        <w:rPr>
          <w:rFonts w:cs="Arial"/>
          <w:color w:val="0D0D0D"/>
        </w:rPr>
        <w:t xml:space="preserve"> v </w:t>
      </w:r>
      <w:r w:rsidRPr="00D842FF">
        <w:rPr>
          <w:rFonts w:cs="Arial"/>
          <w:color w:val="0D0D0D"/>
        </w:rPr>
        <w:t>tejto oblasti nenastala.</w:t>
      </w:r>
    </w:p>
    <w:p w14:paraId="54E7091E" w14:textId="77777777" w:rsidR="00CB6576" w:rsidRPr="00D842FF" w:rsidRDefault="00CB6576" w:rsidP="00CB6576">
      <w:pPr>
        <w:rPr>
          <w:lang w:eastAsia="sk-SK"/>
        </w:rPr>
      </w:pPr>
    </w:p>
    <w:p w14:paraId="3E55AB3A" w14:textId="77777777" w:rsidR="00CB6576" w:rsidRPr="00D842FF" w:rsidRDefault="00CB6576" w:rsidP="00CB6576">
      <w:pPr>
        <w:pStyle w:val="Nadpis5"/>
        <w:jc w:val="both"/>
      </w:pPr>
      <w:r>
        <w:t>V </w:t>
      </w:r>
      <w:r w:rsidRPr="00D842FF">
        <w:t>prípadoch skončenia pracovného alebo štátnozamestnaneckého pomeru bez predchádzajúceho súhlasu úradu práce</w:t>
      </w:r>
      <w:r>
        <w:t xml:space="preserve"> a </w:t>
      </w:r>
      <w:r w:rsidRPr="00D842FF">
        <w:t xml:space="preserve">bez súhlasu zástupcov zamestnancov vstupujeme do súdnych konaní. </w:t>
      </w:r>
    </w:p>
    <w:p w14:paraId="7796960D" w14:textId="77777777" w:rsidR="00CB6576" w:rsidRPr="00D842FF" w:rsidRDefault="00CB6576" w:rsidP="00CB6576">
      <w:pPr>
        <w:spacing w:line="240" w:lineRule="auto"/>
        <w:rPr>
          <w:rFonts w:cs="Arial"/>
          <w:b/>
          <w:bCs/>
          <w:color w:val="0D0D0D"/>
        </w:rPr>
      </w:pPr>
      <w:r w:rsidRPr="00D842FF">
        <w:rPr>
          <w:rFonts w:cs="Arial"/>
          <w:color w:val="0D0D0D"/>
        </w:rPr>
        <w:t>Posudzovali sme podnety týkajúce sa </w:t>
      </w:r>
      <w:r w:rsidRPr="00D842FF">
        <w:rPr>
          <w:rFonts w:cs="Arial"/>
          <w:b/>
          <w:bCs/>
          <w:color w:val="0D0D0D"/>
        </w:rPr>
        <w:t>skončenia pracovného pomeru</w:t>
      </w:r>
      <w:r w:rsidRPr="00D842FF">
        <w:rPr>
          <w:rFonts w:cs="Arial"/>
          <w:color w:val="0D0D0D"/>
        </w:rPr>
        <w:t>. Jedným</w:t>
      </w:r>
      <w:r>
        <w:rPr>
          <w:rFonts w:cs="Arial"/>
          <w:color w:val="0D0D0D"/>
        </w:rPr>
        <w:t xml:space="preserve"> z </w:t>
      </w:r>
      <w:r w:rsidRPr="00D842FF">
        <w:rPr>
          <w:rFonts w:cs="Arial"/>
          <w:color w:val="0D0D0D"/>
        </w:rPr>
        <w:t>prípadov</w:t>
      </w:r>
      <w:r>
        <w:rPr>
          <w:rFonts w:cs="Arial"/>
          <w:color w:val="0D0D0D"/>
        </w:rPr>
        <w:t xml:space="preserve"> je </w:t>
      </w:r>
      <w:r w:rsidRPr="00D842FF">
        <w:rPr>
          <w:rFonts w:cs="Arial"/>
          <w:b/>
          <w:bCs/>
          <w:color w:val="0D0D0D"/>
        </w:rPr>
        <w:t>skončenie pracovného pomeru výpoveďou</w:t>
      </w:r>
      <w:r>
        <w:rPr>
          <w:rFonts w:cs="Arial"/>
          <w:b/>
          <w:bCs/>
          <w:color w:val="0D0D0D"/>
        </w:rPr>
        <w:t xml:space="preserve"> s </w:t>
      </w:r>
      <w:r w:rsidRPr="00D842FF">
        <w:rPr>
          <w:rFonts w:cs="Arial"/>
          <w:b/>
          <w:bCs/>
          <w:color w:val="0D0D0D"/>
        </w:rPr>
        <w:t>osobou</w:t>
      </w:r>
      <w:r>
        <w:rPr>
          <w:rFonts w:cs="Arial"/>
          <w:b/>
          <w:bCs/>
          <w:color w:val="0D0D0D"/>
        </w:rPr>
        <w:t xml:space="preserve"> so </w:t>
      </w:r>
      <w:r w:rsidRPr="00D842FF">
        <w:rPr>
          <w:rFonts w:cs="Arial"/>
          <w:b/>
          <w:bCs/>
          <w:color w:val="0D0D0D"/>
        </w:rPr>
        <w:t>zdravotným postihnutím</w:t>
      </w:r>
      <w:r>
        <w:rPr>
          <w:rFonts w:cs="Arial"/>
          <w:b/>
          <w:bCs/>
          <w:color w:val="0D0D0D"/>
        </w:rPr>
        <w:t xml:space="preserve"> z </w:t>
      </w:r>
      <w:r w:rsidRPr="00D842FF">
        <w:rPr>
          <w:rFonts w:cs="Arial"/>
          <w:b/>
          <w:bCs/>
          <w:color w:val="0D0D0D"/>
        </w:rPr>
        <w:t>organizačných dôvodov,</w:t>
      </w:r>
      <w:r w:rsidRPr="00D842FF">
        <w:rPr>
          <w:rFonts w:cs="Arial"/>
          <w:color w:val="0D0D0D"/>
        </w:rPr>
        <w:t xml:space="preserve"> pri ktorom dochádza</w:t>
      </w:r>
      <w:r>
        <w:rPr>
          <w:rFonts w:cs="Arial"/>
          <w:color w:val="0D0D0D"/>
        </w:rPr>
        <w:t xml:space="preserve"> k </w:t>
      </w:r>
      <w:r w:rsidRPr="00D842FF">
        <w:rPr>
          <w:rFonts w:cs="Arial"/>
          <w:b/>
          <w:bCs/>
          <w:color w:val="0D0D0D"/>
        </w:rPr>
        <w:t>účelovému zrušeniu pracovného miesta</w:t>
      </w:r>
      <w:r>
        <w:rPr>
          <w:rFonts w:cs="Arial"/>
          <w:b/>
          <w:bCs/>
          <w:color w:val="0D0D0D"/>
        </w:rPr>
        <w:t xml:space="preserve"> s </w:t>
      </w:r>
      <w:r w:rsidRPr="00D842FF">
        <w:rPr>
          <w:rFonts w:cs="Arial"/>
          <w:b/>
          <w:bCs/>
          <w:color w:val="0D0D0D"/>
        </w:rPr>
        <w:t>cieľom prepustiť nevyhovujúceho zamestnanca</w:t>
      </w:r>
      <w:r>
        <w:rPr>
          <w:rFonts w:cs="Arial"/>
          <w:b/>
          <w:bCs/>
          <w:color w:val="0D0D0D"/>
        </w:rPr>
        <w:t xml:space="preserve"> so </w:t>
      </w:r>
      <w:r w:rsidRPr="00D842FF">
        <w:rPr>
          <w:rFonts w:cs="Arial"/>
          <w:b/>
          <w:bCs/>
          <w:color w:val="0D0D0D"/>
        </w:rPr>
        <w:t>zdravotným postihnutím</w:t>
      </w:r>
      <w:r w:rsidRPr="00D842FF">
        <w:rPr>
          <w:rFonts w:cs="Arial"/>
          <w:color w:val="0D0D0D"/>
        </w:rPr>
        <w:t xml:space="preserve">. </w:t>
      </w:r>
      <w:bookmarkStart w:id="111" w:name="_Hlk190691544"/>
      <w:r w:rsidRPr="00D842FF">
        <w:rPr>
          <w:rFonts w:cs="Arial"/>
          <w:color w:val="0D0D0D"/>
        </w:rPr>
        <w:t>Posudzovali sme podnet,</w:t>
      </w:r>
      <w:r>
        <w:rPr>
          <w:rFonts w:cs="Arial"/>
          <w:color w:val="0D0D0D"/>
        </w:rPr>
        <w:t xml:space="preserve"> v </w:t>
      </w:r>
      <w:r w:rsidRPr="00D842FF">
        <w:rPr>
          <w:rFonts w:cs="Arial"/>
          <w:color w:val="0D0D0D"/>
        </w:rPr>
        <w:t>ktorom nás zamestnanec</w:t>
      </w:r>
      <w:r>
        <w:rPr>
          <w:rFonts w:cs="Arial"/>
          <w:color w:val="0D0D0D"/>
        </w:rPr>
        <w:t xml:space="preserve"> so </w:t>
      </w:r>
      <w:r w:rsidRPr="00D842FF">
        <w:rPr>
          <w:rFonts w:cs="Arial"/>
          <w:color w:val="0D0D0D"/>
        </w:rPr>
        <w:t>zdravotným postihnutím upozornil</w:t>
      </w:r>
      <w:r>
        <w:rPr>
          <w:rFonts w:cs="Arial"/>
          <w:color w:val="0D0D0D"/>
        </w:rPr>
        <w:t xml:space="preserve"> na </w:t>
      </w:r>
      <w:r w:rsidRPr="00D842FF">
        <w:rPr>
          <w:rFonts w:cs="Arial"/>
          <w:color w:val="0D0D0D"/>
        </w:rPr>
        <w:t>výpoveď</w:t>
      </w:r>
      <w:r>
        <w:rPr>
          <w:rFonts w:cs="Arial"/>
          <w:color w:val="0D0D0D"/>
        </w:rPr>
        <w:t xml:space="preserve"> zo </w:t>
      </w:r>
      <w:r w:rsidRPr="00D842FF">
        <w:rPr>
          <w:rFonts w:cs="Arial"/>
          <w:color w:val="0D0D0D"/>
        </w:rPr>
        <w:t>strany zamestnávateľa</w:t>
      </w:r>
      <w:r>
        <w:rPr>
          <w:rFonts w:cs="Arial"/>
          <w:color w:val="0D0D0D"/>
        </w:rPr>
        <w:t xml:space="preserve"> z </w:t>
      </w:r>
      <w:r w:rsidRPr="00D842FF">
        <w:rPr>
          <w:rFonts w:cs="Arial"/>
          <w:color w:val="0D0D0D"/>
        </w:rPr>
        <w:t>organizačných dôvodov podľa ustanovenia § 63 ods. 1 písm. b) Zákonníka práce, aj napriek tomu,</w:t>
      </w:r>
      <w:r>
        <w:rPr>
          <w:rFonts w:cs="Arial"/>
          <w:color w:val="0D0D0D"/>
        </w:rPr>
        <w:t xml:space="preserve"> že </w:t>
      </w:r>
      <w:r w:rsidRPr="00D842FF">
        <w:rPr>
          <w:rFonts w:cs="Arial"/>
          <w:color w:val="0D0D0D"/>
        </w:rPr>
        <w:t xml:space="preserve">príslušný úrad práce </w:t>
      </w:r>
      <w:r w:rsidRPr="00D842FF">
        <w:rPr>
          <w:rFonts w:cs="Arial"/>
          <w:b/>
          <w:bCs/>
          <w:color w:val="0D0D0D"/>
        </w:rPr>
        <w:t>neudelil predchádzajúci súhlas</w:t>
      </w:r>
      <w:r>
        <w:rPr>
          <w:rFonts w:cs="Arial"/>
          <w:b/>
          <w:bCs/>
          <w:color w:val="0D0D0D"/>
        </w:rPr>
        <w:t xml:space="preserve"> </w:t>
      </w:r>
      <w:r>
        <w:rPr>
          <w:rFonts w:cs="Arial"/>
          <w:b/>
          <w:bCs/>
          <w:color w:val="0D0D0D"/>
        </w:rPr>
        <w:lastRenderedPageBreak/>
        <w:t>na </w:t>
      </w:r>
      <w:r w:rsidRPr="00D842FF">
        <w:rPr>
          <w:rFonts w:cs="Arial"/>
          <w:b/>
          <w:bCs/>
          <w:color w:val="0D0D0D"/>
        </w:rPr>
        <w:t>skončenie pracovného pomeru výpoveďou.</w:t>
      </w:r>
      <w:bookmarkEnd w:id="111"/>
      <w:r w:rsidRPr="00D842FF">
        <w:rPr>
          <w:rStyle w:val="Odkaznapoznmkupodiarou"/>
          <w:rFonts w:cs="Arial"/>
          <w:bCs/>
          <w:color w:val="0D0D0D"/>
        </w:rPr>
        <w:footnoteReference w:id="18"/>
      </w:r>
      <w:r w:rsidRPr="00D842FF">
        <w:rPr>
          <w:rFonts w:cs="Arial"/>
          <w:b/>
          <w:bCs/>
          <w:color w:val="0D0D0D"/>
        </w:rPr>
        <w:t xml:space="preserve"> </w:t>
      </w:r>
      <w:r w:rsidRPr="00D842FF">
        <w:rPr>
          <w:rFonts w:cs="Arial"/>
          <w:color w:val="0D0D0D"/>
        </w:rPr>
        <w:t>Ústredie práce, sociálnych vecí</w:t>
      </w:r>
      <w:r>
        <w:rPr>
          <w:rFonts w:cs="Arial"/>
          <w:color w:val="0D0D0D"/>
        </w:rPr>
        <w:t xml:space="preserve"> a </w:t>
      </w:r>
      <w:r w:rsidRPr="00D842FF">
        <w:rPr>
          <w:rFonts w:cs="Arial"/>
          <w:color w:val="0D0D0D"/>
        </w:rPr>
        <w:t>rodiny</w:t>
      </w:r>
      <w:r>
        <w:rPr>
          <w:rFonts w:cs="Arial"/>
          <w:color w:val="0D0D0D"/>
        </w:rPr>
        <w:t xml:space="preserve"> v </w:t>
      </w:r>
      <w:r w:rsidRPr="00D842FF">
        <w:rPr>
          <w:rFonts w:cs="Arial"/>
          <w:color w:val="0D0D0D"/>
        </w:rPr>
        <w:t xml:space="preserve">tomto prípade </w:t>
      </w:r>
      <w:r w:rsidRPr="00D842FF">
        <w:rPr>
          <w:rFonts w:cs="Arial"/>
          <w:b/>
          <w:bCs/>
          <w:color w:val="0D0D0D"/>
        </w:rPr>
        <w:t>odvolanie</w:t>
      </w:r>
      <w:r w:rsidRPr="00D842FF">
        <w:rPr>
          <w:rFonts w:cs="Arial"/>
          <w:color w:val="0D0D0D"/>
        </w:rPr>
        <w:t xml:space="preserve"> zamestnávateľa </w:t>
      </w:r>
      <w:r w:rsidRPr="00D842FF">
        <w:rPr>
          <w:rFonts w:cs="Arial"/>
          <w:b/>
          <w:bCs/>
          <w:color w:val="0D0D0D"/>
        </w:rPr>
        <w:t>zamietlo</w:t>
      </w:r>
      <w:r>
        <w:rPr>
          <w:rFonts w:cs="Arial"/>
          <w:b/>
          <w:bCs/>
          <w:color w:val="0D0D0D"/>
        </w:rPr>
        <w:t xml:space="preserve"> a </w:t>
      </w:r>
      <w:r w:rsidRPr="00D842FF">
        <w:rPr>
          <w:rFonts w:cs="Arial"/>
          <w:b/>
          <w:bCs/>
          <w:color w:val="0D0D0D"/>
        </w:rPr>
        <w:t>potvrdilo prvostupňové rozhodnutie úradu práce</w:t>
      </w:r>
      <w:r w:rsidRPr="00D842FF">
        <w:rPr>
          <w:rFonts w:cs="Arial"/>
          <w:color w:val="0D0D0D"/>
        </w:rPr>
        <w:t xml:space="preserve">. </w:t>
      </w:r>
      <w:r w:rsidRPr="00D842FF">
        <w:rPr>
          <w:rFonts w:cs="Arial"/>
          <w:b/>
          <w:bCs/>
          <w:color w:val="0D0D0D"/>
        </w:rPr>
        <w:t>Zástupcovia zamestnancov</w:t>
      </w:r>
      <w:r>
        <w:rPr>
          <w:rFonts w:cs="Arial"/>
          <w:b/>
          <w:bCs/>
          <w:color w:val="0D0D0D"/>
        </w:rPr>
        <w:t xml:space="preserve"> v </w:t>
      </w:r>
      <w:r w:rsidRPr="00D842FF">
        <w:rPr>
          <w:rFonts w:cs="Arial"/>
          <w:b/>
          <w:bCs/>
          <w:color w:val="0D0D0D"/>
        </w:rPr>
        <w:t>tomto prípade zamestnávateľovi rovnako neudelili súhlas</w:t>
      </w:r>
      <w:r>
        <w:rPr>
          <w:rFonts w:cs="Arial"/>
          <w:b/>
          <w:bCs/>
          <w:color w:val="0D0D0D"/>
        </w:rPr>
        <w:t xml:space="preserve"> na </w:t>
      </w:r>
      <w:r w:rsidRPr="00D842FF">
        <w:rPr>
          <w:rFonts w:cs="Arial"/>
          <w:b/>
          <w:bCs/>
          <w:color w:val="0D0D0D"/>
        </w:rPr>
        <w:t xml:space="preserve">skončenie pracovného pomeru výpoveďou. </w:t>
      </w:r>
      <w:r w:rsidRPr="00D842FF">
        <w:rPr>
          <w:rFonts w:cs="Arial"/>
          <w:color w:val="0D0D0D"/>
        </w:rPr>
        <w:t>Uvedený podnet</w:t>
      </w:r>
      <w:r>
        <w:rPr>
          <w:rFonts w:cs="Arial"/>
          <w:color w:val="0D0D0D"/>
        </w:rPr>
        <w:t xml:space="preserve"> je </w:t>
      </w:r>
      <w:r w:rsidRPr="00D842FF">
        <w:rPr>
          <w:rFonts w:cs="Arial"/>
          <w:color w:val="0D0D0D"/>
        </w:rPr>
        <w:t>spracovaný</w:t>
      </w:r>
      <w:r>
        <w:rPr>
          <w:rFonts w:cs="Arial"/>
          <w:color w:val="0D0D0D"/>
        </w:rPr>
        <w:t xml:space="preserve"> v </w:t>
      </w:r>
      <w:r w:rsidRPr="00D842FF">
        <w:rPr>
          <w:rFonts w:cs="Arial"/>
          <w:color w:val="0D0D0D"/>
        </w:rPr>
        <w:t>tejto správe</w:t>
      </w:r>
      <w:r>
        <w:rPr>
          <w:rFonts w:cs="Arial"/>
          <w:color w:val="0D0D0D"/>
        </w:rPr>
        <w:t xml:space="preserve"> v </w:t>
      </w:r>
      <w:r w:rsidRPr="00D842FF">
        <w:rPr>
          <w:rFonts w:cs="Arial"/>
          <w:color w:val="0D0D0D"/>
        </w:rPr>
        <w:t>prvom príbehu</w:t>
      </w:r>
      <w:r>
        <w:rPr>
          <w:rFonts w:cs="Arial"/>
          <w:color w:val="0D0D0D"/>
        </w:rPr>
        <w:t xml:space="preserve"> s </w:t>
      </w:r>
      <w:r w:rsidRPr="00D842FF">
        <w:rPr>
          <w:rFonts w:cs="Arial"/>
          <w:color w:val="0D0D0D"/>
        </w:rPr>
        <w:t>názvom:</w:t>
      </w:r>
      <w:r w:rsidRPr="00D842FF">
        <w:rPr>
          <w:rFonts w:cs="Arial"/>
          <w:b/>
          <w:bCs/>
          <w:color w:val="0D0D0D"/>
        </w:rPr>
        <w:t xml:space="preserve"> </w:t>
      </w:r>
      <w:r w:rsidRPr="00D842FF">
        <w:rPr>
          <w:rFonts w:cs="Arial"/>
          <w:b/>
          <w:bCs/>
        </w:rPr>
        <w:t xml:space="preserve">VSTÚPILI SME DO PRÍPADU PREPUSTENÉHO ŠÉFA ODBORÁROV. </w:t>
      </w:r>
    </w:p>
    <w:p w14:paraId="67076396" w14:textId="77777777" w:rsidR="00CB6576" w:rsidRPr="00D842FF" w:rsidRDefault="00CB6576" w:rsidP="00CB6576">
      <w:pPr>
        <w:spacing w:line="240" w:lineRule="auto"/>
        <w:rPr>
          <w:rFonts w:cs="Arial"/>
          <w:b/>
          <w:bCs/>
          <w:color w:val="0D0D0D"/>
          <w:szCs w:val="24"/>
        </w:rPr>
      </w:pPr>
    </w:p>
    <w:p w14:paraId="21845CDE" w14:textId="77777777" w:rsidR="00CB6576" w:rsidRPr="00D842FF" w:rsidRDefault="00CB6576" w:rsidP="00CB6576">
      <w:pPr>
        <w:spacing w:line="240" w:lineRule="auto"/>
        <w:rPr>
          <w:rFonts w:cs="Arial"/>
          <w:color w:val="0D0D0D"/>
          <w:szCs w:val="24"/>
        </w:rPr>
      </w:pPr>
      <w:r>
        <w:rPr>
          <w:rFonts w:cs="Arial"/>
          <w:color w:val="0D0D0D"/>
        </w:rPr>
        <w:t>V </w:t>
      </w:r>
      <w:r w:rsidRPr="00D842FF">
        <w:rPr>
          <w:rFonts w:cs="Arial"/>
          <w:color w:val="0D0D0D"/>
        </w:rPr>
        <w:t>uplynulom roku sme posudzovali aj podnety týkajúce sa </w:t>
      </w:r>
      <w:r w:rsidRPr="00D842FF">
        <w:rPr>
          <w:rFonts w:cs="Arial"/>
          <w:b/>
          <w:bCs/>
          <w:color w:val="0D0D0D"/>
        </w:rPr>
        <w:t>skončenia štátnozamestnaneckého pomeru</w:t>
      </w:r>
      <w:r>
        <w:rPr>
          <w:rFonts w:cs="Arial"/>
          <w:b/>
          <w:bCs/>
          <w:color w:val="0D0D0D"/>
        </w:rPr>
        <w:t xml:space="preserve"> zo </w:t>
      </w:r>
      <w:r w:rsidRPr="00D842FF">
        <w:rPr>
          <w:rFonts w:cs="Arial"/>
          <w:b/>
          <w:bCs/>
          <w:color w:val="0D0D0D"/>
        </w:rPr>
        <w:t>strany služobného úradu.</w:t>
      </w:r>
      <w:r w:rsidRPr="00D842FF">
        <w:rPr>
          <w:rFonts w:cs="Arial"/>
          <w:color w:val="0D0D0D"/>
        </w:rPr>
        <w:t xml:space="preserve"> Opätovne sa opakuje dôvod skončenia štátnozamestnaneckého pomeru výpoveďou</w:t>
      </w:r>
      <w:r>
        <w:rPr>
          <w:rFonts w:cs="Arial"/>
          <w:color w:val="0D0D0D"/>
        </w:rPr>
        <w:t xml:space="preserve"> – </w:t>
      </w:r>
      <w:r w:rsidRPr="00D842FF">
        <w:rPr>
          <w:rFonts w:cs="Arial"/>
          <w:color w:val="0D0D0D"/>
        </w:rPr>
        <w:t>zrušenie štátnozamestnaneckého miesta osoby</w:t>
      </w:r>
      <w:r>
        <w:rPr>
          <w:rFonts w:cs="Arial"/>
          <w:color w:val="0D0D0D"/>
        </w:rPr>
        <w:t xml:space="preserve"> so </w:t>
      </w:r>
      <w:r w:rsidRPr="00D842FF">
        <w:rPr>
          <w:rFonts w:cs="Arial"/>
          <w:color w:val="0D0D0D"/>
        </w:rPr>
        <w:t>zdravotným postihnutím</w:t>
      </w:r>
      <w:r>
        <w:rPr>
          <w:rFonts w:cs="Arial"/>
          <w:color w:val="0D0D0D"/>
        </w:rPr>
        <w:t xml:space="preserve"> z </w:t>
      </w:r>
      <w:r w:rsidRPr="00D842FF">
        <w:rPr>
          <w:rFonts w:cs="Arial"/>
          <w:color w:val="0D0D0D"/>
        </w:rPr>
        <w:t>organizačných dôvodov. Služobný úrad môže štátnozamestnanecký pomer</w:t>
      </w:r>
      <w:r>
        <w:rPr>
          <w:rFonts w:cs="Arial"/>
          <w:color w:val="0D0D0D"/>
        </w:rPr>
        <w:t xml:space="preserve"> s </w:t>
      </w:r>
      <w:r w:rsidRPr="00D842FF">
        <w:rPr>
          <w:rFonts w:cs="Arial"/>
          <w:color w:val="0D0D0D"/>
        </w:rPr>
        <w:t>osobou</w:t>
      </w:r>
      <w:r>
        <w:rPr>
          <w:rFonts w:cs="Arial"/>
          <w:color w:val="0D0D0D"/>
        </w:rPr>
        <w:t xml:space="preserve"> so </w:t>
      </w:r>
      <w:r w:rsidRPr="00D842FF">
        <w:rPr>
          <w:rFonts w:cs="Arial"/>
          <w:color w:val="0D0D0D"/>
        </w:rPr>
        <w:t>zdravotným postihnutím ukončiť výpoveďou rovnako iba</w:t>
      </w:r>
      <w:r>
        <w:rPr>
          <w:rFonts w:cs="Arial"/>
          <w:color w:val="0D0D0D"/>
        </w:rPr>
        <w:t xml:space="preserve"> s </w:t>
      </w:r>
      <w:r w:rsidRPr="00D842FF">
        <w:rPr>
          <w:rFonts w:cs="Arial"/>
          <w:b/>
          <w:bCs/>
          <w:color w:val="0D0D0D"/>
        </w:rPr>
        <w:t>predchádzajúcim právoplatným</w:t>
      </w:r>
      <w:r w:rsidRPr="00D842FF">
        <w:rPr>
          <w:rFonts w:cs="Arial"/>
          <w:color w:val="0D0D0D"/>
        </w:rPr>
        <w:t xml:space="preserve"> rozhodnutím úradu práce</w:t>
      </w:r>
      <w:r>
        <w:rPr>
          <w:rFonts w:cs="Arial"/>
          <w:color w:val="0D0D0D"/>
        </w:rPr>
        <w:t xml:space="preserve"> o </w:t>
      </w:r>
      <w:r w:rsidRPr="00D842FF">
        <w:rPr>
          <w:rFonts w:cs="Arial"/>
          <w:color w:val="0D0D0D"/>
        </w:rPr>
        <w:t>udelení súhlasu</w:t>
      </w:r>
      <w:r>
        <w:rPr>
          <w:rFonts w:cs="Arial"/>
          <w:color w:val="0D0D0D"/>
        </w:rPr>
        <w:t xml:space="preserve"> so </w:t>
      </w:r>
      <w:r w:rsidRPr="00D842FF">
        <w:rPr>
          <w:rFonts w:cs="Arial"/>
          <w:color w:val="0D0D0D"/>
        </w:rPr>
        <w:t>skončením štátnozamestnaneckého pomeru osoby</w:t>
      </w:r>
      <w:r>
        <w:rPr>
          <w:rFonts w:cs="Arial"/>
          <w:color w:val="0D0D0D"/>
        </w:rPr>
        <w:t xml:space="preserve"> so </w:t>
      </w:r>
      <w:r w:rsidRPr="00D842FF">
        <w:rPr>
          <w:rFonts w:cs="Arial"/>
          <w:color w:val="0D0D0D"/>
        </w:rPr>
        <w:t>zdravotným postihnutím</w:t>
      </w:r>
      <w:r w:rsidRPr="00D842FF">
        <w:rPr>
          <w:rStyle w:val="Odkaznapoznmkupodiarou"/>
          <w:rFonts w:cs="Arial"/>
          <w:bCs/>
          <w:color w:val="0D0D0D"/>
        </w:rPr>
        <w:footnoteReference w:id="19"/>
      </w:r>
      <w:r w:rsidRPr="00D842FF">
        <w:rPr>
          <w:rFonts w:cs="Arial"/>
          <w:color w:val="0D0D0D"/>
        </w:rPr>
        <w:t>, inak</w:t>
      </w:r>
      <w:r>
        <w:rPr>
          <w:rFonts w:cs="Arial"/>
          <w:color w:val="0D0D0D"/>
        </w:rPr>
        <w:t xml:space="preserve"> je </w:t>
      </w:r>
      <w:r w:rsidRPr="00D842FF">
        <w:rPr>
          <w:rFonts w:cs="Arial"/>
          <w:color w:val="0D0D0D"/>
        </w:rPr>
        <w:t xml:space="preserve">výpoveď </w:t>
      </w:r>
      <w:r w:rsidRPr="00D842FF">
        <w:rPr>
          <w:rFonts w:cs="Arial"/>
          <w:b/>
          <w:bCs/>
          <w:color w:val="0D0D0D"/>
        </w:rPr>
        <w:t>neplatná.</w:t>
      </w:r>
      <w:r w:rsidRPr="00D842FF">
        <w:rPr>
          <w:rFonts w:cs="Arial"/>
          <w:color w:val="0D0D0D"/>
        </w:rPr>
        <w:t xml:space="preserve"> </w:t>
      </w:r>
    </w:p>
    <w:p w14:paraId="6DEB6F49" w14:textId="77777777" w:rsidR="00CB6576" w:rsidRPr="00D842FF" w:rsidRDefault="00CB6576" w:rsidP="00CB6576">
      <w:pPr>
        <w:spacing w:line="240" w:lineRule="auto"/>
        <w:rPr>
          <w:rFonts w:cs="Arial"/>
          <w:color w:val="0D0D0D"/>
          <w:szCs w:val="24"/>
        </w:rPr>
      </w:pPr>
    </w:p>
    <w:p w14:paraId="7C193E06" w14:textId="77777777" w:rsidR="00CB6576" w:rsidRPr="00D842FF" w:rsidRDefault="00CB6576" w:rsidP="00CB6576">
      <w:pPr>
        <w:spacing w:line="240" w:lineRule="auto"/>
        <w:rPr>
          <w:rFonts w:cs="Arial"/>
          <w:color w:val="0D0D0D"/>
          <w:szCs w:val="24"/>
        </w:rPr>
      </w:pPr>
      <w:r w:rsidRPr="00D842FF">
        <w:rPr>
          <w:rFonts w:cs="Arial"/>
          <w:color w:val="0D0D0D"/>
          <w:szCs w:val="24"/>
        </w:rPr>
        <w:t>Lehota 7 pracovných dní</w:t>
      </w:r>
      <w:r>
        <w:rPr>
          <w:rFonts w:cs="Arial"/>
          <w:color w:val="0D0D0D"/>
          <w:szCs w:val="24"/>
        </w:rPr>
        <w:t xml:space="preserve"> na </w:t>
      </w:r>
      <w:r w:rsidRPr="00D842FF">
        <w:rPr>
          <w:rFonts w:cs="Arial"/>
          <w:color w:val="0D0D0D"/>
          <w:szCs w:val="24"/>
        </w:rPr>
        <w:t>rozhodnutie úradu práce</w:t>
      </w:r>
      <w:r>
        <w:rPr>
          <w:rFonts w:cs="Arial"/>
          <w:color w:val="0D0D0D"/>
          <w:szCs w:val="24"/>
        </w:rPr>
        <w:t xml:space="preserve"> je </w:t>
      </w:r>
      <w:r w:rsidRPr="00D842FF">
        <w:rPr>
          <w:rFonts w:cs="Arial"/>
          <w:color w:val="0D0D0D"/>
          <w:szCs w:val="24"/>
        </w:rPr>
        <w:t xml:space="preserve">podľa nášho názoru </w:t>
      </w:r>
      <w:r w:rsidRPr="00D842FF">
        <w:rPr>
          <w:rFonts w:cs="Arial"/>
          <w:b/>
          <w:color w:val="0D0D0D"/>
          <w:szCs w:val="24"/>
        </w:rPr>
        <w:t>príliš krátka</w:t>
      </w:r>
      <w:r>
        <w:rPr>
          <w:rFonts w:cs="Arial"/>
          <w:color w:val="0D0D0D"/>
          <w:szCs w:val="24"/>
        </w:rPr>
        <w:t xml:space="preserve"> na </w:t>
      </w:r>
      <w:r w:rsidRPr="00D842FF">
        <w:rPr>
          <w:rFonts w:cs="Arial"/>
          <w:color w:val="0D0D0D"/>
          <w:szCs w:val="24"/>
        </w:rPr>
        <w:t>to,</w:t>
      </w:r>
      <w:r>
        <w:rPr>
          <w:rFonts w:cs="Arial"/>
          <w:color w:val="0D0D0D"/>
          <w:szCs w:val="24"/>
        </w:rPr>
        <w:t xml:space="preserve"> aby </w:t>
      </w:r>
      <w:r w:rsidRPr="00D842FF">
        <w:rPr>
          <w:rFonts w:cs="Arial"/>
          <w:color w:val="0D0D0D"/>
          <w:szCs w:val="24"/>
        </w:rPr>
        <w:t>bola žiadosť objektívne prešetrená, keďže sa</w:t>
      </w:r>
      <w:r>
        <w:rPr>
          <w:rFonts w:cs="Arial"/>
          <w:color w:val="0D0D0D"/>
          <w:szCs w:val="24"/>
        </w:rPr>
        <w:t xml:space="preserve"> v </w:t>
      </w:r>
      <w:r w:rsidRPr="00D842FF">
        <w:rPr>
          <w:rFonts w:cs="Arial"/>
          <w:color w:val="0D0D0D"/>
          <w:szCs w:val="24"/>
        </w:rPr>
        <w:t>danej lehote zamestnanec, resp. štátny zamestnanec</w:t>
      </w:r>
      <w:r>
        <w:rPr>
          <w:rFonts w:cs="Arial"/>
          <w:color w:val="0D0D0D"/>
          <w:szCs w:val="24"/>
        </w:rPr>
        <w:t xml:space="preserve"> so </w:t>
      </w:r>
      <w:r w:rsidRPr="00D842FF">
        <w:rPr>
          <w:rFonts w:cs="Arial"/>
          <w:color w:val="0D0D0D"/>
          <w:szCs w:val="24"/>
        </w:rPr>
        <w:t>zdravotným postihnutím nemôže vyjadriť</w:t>
      </w:r>
      <w:r>
        <w:rPr>
          <w:rFonts w:cs="Arial"/>
          <w:color w:val="0D0D0D"/>
          <w:szCs w:val="24"/>
        </w:rPr>
        <w:t xml:space="preserve"> a </w:t>
      </w:r>
      <w:r w:rsidRPr="00D842FF">
        <w:rPr>
          <w:rFonts w:cs="Arial"/>
          <w:color w:val="0D0D0D"/>
          <w:szCs w:val="24"/>
        </w:rPr>
        <w:t>príslušný úrad práce pri rozhodovaní vychádza len</w:t>
      </w:r>
      <w:r>
        <w:rPr>
          <w:rFonts w:cs="Arial"/>
          <w:color w:val="0D0D0D"/>
          <w:szCs w:val="24"/>
        </w:rPr>
        <w:t xml:space="preserve"> z </w:t>
      </w:r>
      <w:r w:rsidRPr="00D842FF">
        <w:rPr>
          <w:rFonts w:cs="Arial"/>
          <w:color w:val="0D0D0D"/>
          <w:szCs w:val="24"/>
        </w:rPr>
        <w:t>jednostranných informácií uvedených zamestnávateľom/služobným úradom. Zároveň sú odôvodnenia týchto rozhodnutí často vágne, nedostačujúce</w:t>
      </w:r>
      <w:r>
        <w:rPr>
          <w:rFonts w:cs="Arial"/>
          <w:color w:val="0D0D0D"/>
          <w:szCs w:val="24"/>
        </w:rPr>
        <w:t xml:space="preserve"> a </w:t>
      </w:r>
      <w:r w:rsidRPr="00D842FF">
        <w:rPr>
          <w:rFonts w:cs="Arial"/>
          <w:color w:val="0D0D0D"/>
          <w:szCs w:val="24"/>
        </w:rPr>
        <w:t>nevychádzajú</w:t>
      </w:r>
      <w:r>
        <w:rPr>
          <w:rFonts w:cs="Arial"/>
          <w:color w:val="0D0D0D"/>
          <w:szCs w:val="24"/>
        </w:rPr>
        <w:t xml:space="preserve"> zo </w:t>
      </w:r>
      <w:r w:rsidRPr="00D842FF">
        <w:rPr>
          <w:rFonts w:cs="Arial"/>
          <w:color w:val="0D0D0D"/>
          <w:szCs w:val="24"/>
        </w:rPr>
        <w:t>spoľahlivo zisteného skutkového stavu. Úrady práce pri rozhodovaní nezohľadňujú možné porušenie práv zamestnanca, resp. štátneho zamestnanca</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v </w:t>
      </w:r>
      <w:r w:rsidRPr="00D842FF">
        <w:rPr>
          <w:rFonts w:cs="Arial"/>
          <w:color w:val="0D0D0D"/>
          <w:szCs w:val="24"/>
        </w:rPr>
        <w:t>súlade</w:t>
      </w:r>
      <w:r>
        <w:rPr>
          <w:rFonts w:cs="Arial"/>
          <w:color w:val="0D0D0D"/>
          <w:szCs w:val="24"/>
        </w:rPr>
        <w:t xml:space="preserve"> s </w:t>
      </w:r>
      <w:r w:rsidRPr="00D842FF">
        <w:rPr>
          <w:rFonts w:cs="Arial"/>
          <w:color w:val="0D0D0D"/>
          <w:szCs w:val="24"/>
        </w:rPr>
        <w:t>Dohovorom</w:t>
      </w:r>
      <w:r>
        <w:rPr>
          <w:rFonts w:cs="Arial"/>
          <w:color w:val="0D0D0D"/>
          <w:szCs w:val="24"/>
        </w:rPr>
        <w:t xml:space="preserve"> a </w:t>
      </w:r>
      <w:r w:rsidRPr="00D842FF">
        <w:rPr>
          <w:rFonts w:cs="Arial"/>
          <w:color w:val="0D0D0D"/>
          <w:szCs w:val="24"/>
        </w:rPr>
        <w:t>ďalších právnych predpisov, ani prípadné porušenie povinností zamestnávateľa/služobného úradu.</w:t>
      </w:r>
    </w:p>
    <w:p w14:paraId="6F6D6BC8" w14:textId="77777777" w:rsidR="00CB6576" w:rsidRPr="00D842FF" w:rsidRDefault="00CB6576" w:rsidP="00CB6576">
      <w:pPr>
        <w:spacing w:line="240" w:lineRule="auto"/>
        <w:rPr>
          <w:rFonts w:cs="Arial"/>
          <w:color w:val="0D0D0D"/>
          <w:szCs w:val="24"/>
        </w:rPr>
      </w:pPr>
    </w:p>
    <w:p w14:paraId="53CCBE62" w14:textId="77777777" w:rsidR="00CB6576" w:rsidRPr="00D842FF" w:rsidRDefault="00CB6576" w:rsidP="00CB6576">
      <w:pPr>
        <w:autoSpaceDE w:val="0"/>
        <w:autoSpaceDN w:val="0"/>
        <w:adjustRightInd w:val="0"/>
        <w:spacing w:line="240" w:lineRule="auto"/>
        <w:rPr>
          <w:rFonts w:cs="Arial"/>
          <w:b/>
          <w:color w:val="0D0D0D"/>
          <w:szCs w:val="24"/>
        </w:rPr>
      </w:pPr>
      <w:r>
        <w:rPr>
          <w:rFonts w:cs="Arial"/>
          <w:color w:val="0D0D0D"/>
          <w:szCs w:val="24"/>
        </w:rPr>
        <w:t>V </w:t>
      </w:r>
      <w:r w:rsidRPr="00D842FF">
        <w:rPr>
          <w:rFonts w:cs="Arial"/>
          <w:color w:val="0D0D0D"/>
          <w:szCs w:val="24"/>
        </w:rPr>
        <w:t>jednom</w:t>
      </w:r>
      <w:r>
        <w:rPr>
          <w:rFonts w:cs="Arial"/>
          <w:color w:val="0D0D0D"/>
          <w:szCs w:val="24"/>
        </w:rPr>
        <w:t xml:space="preserve"> z </w:t>
      </w:r>
      <w:r w:rsidRPr="00D842FF">
        <w:rPr>
          <w:rFonts w:cs="Arial"/>
          <w:color w:val="0D0D0D"/>
          <w:szCs w:val="24"/>
        </w:rPr>
        <w:t xml:space="preserve">posudzovaných podnetov konanie služobného úradu naplnilo znaky </w:t>
      </w:r>
      <w:r w:rsidRPr="00D842FF">
        <w:rPr>
          <w:rFonts w:cs="Arial"/>
          <w:b/>
          <w:color w:val="0D0D0D"/>
          <w:szCs w:val="24"/>
        </w:rPr>
        <w:t>obťažovania</w:t>
      </w:r>
      <w:r w:rsidRPr="00D842FF">
        <w:rPr>
          <w:rFonts w:cs="Arial"/>
          <w:color w:val="0D0D0D"/>
          <w:szCs w:val="24"/>
        </w:rPr>
        <w:t xml:space="preserve"> podľa ustanovenia § 2a ods. 4 zákona</w:t>
      </w:r>
      <w:r>
        <w:rPr>
          <w:rFonts w:cs="Arial"/>
          <w:color w:val="0D0D0D"/>
          <w:szCs w:val="24"/>
        </w:rPr>
        <w:t xml:space="preserve"> č. </w:t>
      </w:r>
      <w:r w:rsidRPr="00D842FF">
        <w:rPr>
          <w:rFonts w:cs="Arial"/>
          <w:color w:val="0D0D0D"/>
          <w:szCs w:val="24"/>
        </w:rPr>
        <w:t>365/2004</w:t>
      </w:r>
      <w:r>
        <w:rPr>
          <w:rFonts w:cs="Arial"/>
          <w:color w:val="0D0D0D"/>
          <w:szCs w:val="24"/>
        </w:rPr>
        <w:t xml:space="preserve"> Z. z. o </w:t>
      </w:r>
      <w:r w:rsidRPr="00D842FF">
        <w:rPr>
          <w:rFonts w:cs="Arial"/>
          <w:color w:val="0D0D0D"/>
          <w:szCs w:val="24"/>
        </w:rPr>
        <w:t>rovnakom zaobchádzaní</w:t>
      </w:r>
      <w:r>
        <w:rPr>
          <w:rFonts w:cs="Arial"/>
          <w:color w:val="0D0D0D"/>
          <w:szCs w:val="24"/>
        </w:rPr>
        <w:t xml:space="preserve"> v </w:t>
      </w:r>
      <w:r w:rsidRPr="00D842FF">
        <w:rPr>
          <w:rFonts w:cs="Arial"/>
          <w:color w:val="0D0D0D"/>
          <w:szCs w:val="24"/>
        </w:rPr>
        <w:t>niektorých oblastiach</w:t>
      </w:r>
      <w:r>
        <w:rPr>
          <w:rFonts w:cs="Arial"/>
          <w:color w:val="0D0D0D"/>
          <w:szCs w:val="24"/>
        </w:rPr>
        <w:t xml:space="preserve"> a o </w:t>
      </w:r>
      <w:r w:rsidRPr="00D842FF">
        <w:rPr>
          <w:rFonts w:cs="Arial"/>
          <w:color w:val="0D0D0D"/>
          <w:szCs w:val="24"/>
        </w:rPr>
        <w:t>ochrane pred diskrimináciou</w:t>
      </w:r>
      <w:r>
        <w:rPr>
          <w:rFonts w:cs="Arial"/>
          <w:color w:val="0D0D0D"/>
          <w:szCs w:val="24"/>
        </w:rPr>
        <w:t xml:space="preserve"> a o </w:t>
      </w:r>
      <w:r w:rsidRPr="00D842FF">
        <w:rPr>
          <w:rFonts w:cs="Arial"/>
          <w:color w:val="0D0D0D"/>
          <w:szCs w:val="24"/>
        </w:rPr>
        <w:t>zmene</w:t>
      </w:r>
      <w:r>
        <w:rPr>
          <w:rFonts w:cs="Arial"/>
          <w:color w:val="0D0D0D"/>
          <w:szCs w:val="24"/>
        </w:rPr>
        <w:t xml:space="preserve"> a </w:t>
      </w:r>
      <w:r w:rsidRPr="00D842FF">
        <w:rPr>
          <w:rFonts w:cs="Arial"/>
          <w:color w:val="0D0D0D"/>
          <w:szCs w:val="24"/>
        </w:rPr>
        <w:t>doplnení niektorých zákonov (antidiskriminačný zákon). Následne služobný úrad chcel</w:t>
      </w:r>
      <w:r>
        <w:rPr>
          <w:rFonts w:cs="Arial"/>
          <w:color w:val="0D0D0D"/>
          <w:szCs w:val="24"/>
        </w:rPr>
        <w:t xml:space="preserve"> so </w:t>
      </w:r>
      <w:r w:rsidRPr="00D842FF">
        <w:rPr>
          <w:rFonts w:cs="Arial"/>
          <w:color w:val="0D0D0D"/>
          <w:szCs w:val="24"/>
        </w:rPr>
        <w:t xml:space="preserve">štátnou zamestnankyňou ukončiť štátnozamestnanecký pomer výpoveďou, avšak tá jej bola </w:t>
      </w:r>
      <w:r w:rsidRPr="00D842FF">
        <w:rPr>
          <w:rFonts w:cs="Arial"/>
          <w:b/>
          <w:color w:val="0D0D0D"/>
          <w:szCs w:val="24"/>
        </w:rPr>
        <w:t xml:space="preserve">doručená ešte pred právoplatnosťou </w:t>
      </w:r>
      <w:r w:rsidRPr="00D842FF">
        <w:rPr>
          <w:rFonts w:cs="Arial"/>
          <w:color w:val="0D0D0D"/>
          <w:szCs w:val="24"/>
        </w:rPr>
        <w:t>rozhodnutia úradu práce</w:t>
      </w:r>
      <w:r>
        <w:rPr>
          <w:rFonts w:cs="Arial"/>
          <w:color w:val="0D0D0D"/>
          <w:szCs w:val="24"/>
        </w:rPr>
        <w:t xml:space="preserve"> o </w:t>
      </w:r>
      <w:r w:rsidRPr="00D842FF">
        <w:rPr>
          <w:rFonts w:cs="Arial"/>
          <w:color w:val="0D0D0D"/>
          <w:szCs w:val="24"/>
        </w:rPr>
        <w:t>udelení súhlasu</w:t>
      </w:r>
      <w:r>
        <w:rPr>
          <w:rFonts w:cs="Arial"/>
          <w:color w:val="0D0D0D"/>
          <w:szCs w:val="24"/>
        </w:rPr>
        <w:t xml:space="preserve"> so </w:t>
      </w:r>
      <w:r w:rsidRPr="00D842FF">
        <w:rPr>
          <w:rFonts w:cs="Arial"/>
          <w:color w:val="0D0D0D"/>
          <w:szCs w:val="24"/>
        </w:rPr>
        <w:t>skončením štátnozamestnaneckého pomeru osoby</w:t>
      </w:r>
      <w:r>
        <w:rPr>
          <w:rFonts w:cs="Arial"/>
          <w:color w:val="0D0D0D"/>
          <w:szCs w:val="24"/>
        </w:rPr>
        <w:t xml:space="preserve"> so </w:t>
      </w:r>
      <w:r w:rsidRPr="00D842FF">
        <w:rPr>
          <w:rFonts w:cs="Arial"/>
          <w:color w:val="0D0D0D"/>
          <w:szCs w:val="24"/>
        </w:rPr>
        <w:t xml:space="preserve">zdravotným postihnutím. Výpoveď bola preto </w:t>
      </w:r>
      <w:r w:rsidRPr="00D842FF">
        <w:rPr>
          <w:rFonts w:cs="Arial"/>
          <w:b/>
          <w:color w:val="0D0D0D"/>
          <w:szCs w:val="24"/>
        </w:rPr>
        <w:t>neplatná.</w:t>
      </w:r>
    </w:p>
    <w:p w14:paraId="70B090A3" w14:textId="77777777" w:rsidR="00CB6576" w:rsidRPr="00D842FF" w:rsidRDefault="00CB6576" w:rsidP="00CB6576">
      <w:pPr>
        <w:autoSpaceDE w:val="0"/>
        <w:autoSpaceDN w:val="0"/>
        <w:adjustRightInd w:val="0"/>
        <w:spacing w:line="240" w:lineRule="auto"/>
        <w:rPr>
          <w:rFonts w:cs="Arial"/>
          <w:b/>
          <w:color w:val="0D0D0D"/>
          <w:szCs w:val="24"/>
        </w:rPr>
      </w:pPr>
    </w:p>
    <w:p w14:paraId="40A9B1A7" w14:textId="77777777" w:rsidR="00CB6576" w:rsidRPr="00D842FF" w:rsidRDefault="00CB6576" w:rsidP="00CB6576">
      <w:pPr>
        <w:autoSpaceDE w:val="0"/>
        <w:autoSpaceDN w:val="0"/>
        <w:adjustRightInd w:val="0"/>
        <w:spacing w:line="240" w:lineRule="auto"/>
        <w:rPr>
          <w:rFonts w:cs="Arial"/>
          <w:color w:val="0D0D0D"/>
          <w:szCs w:val="24"/>
        </w:rPr>
      </w:pPr>
      <w:r>
        <w:rPr>
          <w:rFonts w:cs="Arial"/>
          <w:color w:val="0D0D0D"/>
          <w:szCs w:val="24"/>
        </w:rPr>
        <w:t>V </w:t>
      </w:r>
      <w:r w:rsidRPr="00D842FF">
        <w:rPr>
          <w:rFonts w:cs="Arial"/>
          <w:color w:val="0D0D0D"/>
          <w:szCs w:val="24"/>
        </w:rPr>
        <w:t xml:space="preserve">ďalšom podnete sa služobný úrad </w:t>
      </w:r>
      <w:r w:rsidRPr="00D842FF">
        <w:rPr>
          <w:rFonts w:cs="Arial"/>
          <w:b/>
          <w:color w:val="0D0D0D"/>
          <w:szCs w:val="24"/>
        </w:rPr>
        <w:t>počas trvania práceneschopnosti snažil prinútiť štátnu zamestnankyňu</w:t>
      </w:r>
      <w:r>
        <w:rPr>
          <w:rFonts w:cs="Arial"/>
          <w:b/>
          <w:color w:val="0D0D0D"/>
          <w:szCs w:val="24"/>
        </w:rPr>
        <w:t xml:space="preserve"> so </w:t>
      </w:r>
      <w:r w:rsidRPr="00D842FF">
        <w:rPr>
          <w:rFonts w:cs="Arial"/>
          <w:b/>
          <w:color w:val="0D0D0D"/>
          <w:szCs w:val="24"/>
        </w:rPr>
        <w:t>zdravotným postihnutím</w:t>
      </w:r>
      <w:r>
        <w:rPr>
          <w:rFonts w:cs="Arial"/>
          <w:b/>
          <w:color w:val="0D0D0D"/>
          <w:szCs w:val="24"/>
        </w:rPr>
        <w:t xml:space="preserve"> k </w:t>
      </w:r>
      <w:r w:rsidRPr="00D842FF">
        <w:rPr>
          <w:rFonts w:cs="Arial"/>
          <w:b/>
          <w:color w:val="0D0D0D"/>
          <w:szCs w:val="24"/>
        </w:rPr>
        <w:t>podpísaniu dohody</w:t>
      </w:r>
      <w:r>
        <w:rPr>
          <w:rFonts w:cs="Arial"/>
          <w:b/>
          <w:color w:val="0D0D0D"/>
          <w:szCs w:val="24"/>
        </w:rPr>
        <w:t xml:space="preserve"> o </w:t>
      </w:r>
      <w:r w:rsidRPr="00D842FF">
        <w:rPr>
          <w:rFonts w:cs="Arial"/>
          <w:b/>
          <w:color w:val="0D0D0D"/>
          <w:szCs w:val="24"/>
        </w:rPr>
        <w:t xml:space="preserve">skončení štátnozamestnaneckého pomeru. </w:t>
      </w:r>
      <w:r w:rsidRPr="00D842FF">
        <w:rPr>
          <w:rFonts w:cs="Arial"/>
          <w:color w:val="0D0D0D"/>
          <w:szCs w:val="24"/>
        </w:rPr>
        <w:t>Išlo</w:t>
      </w:r>
      <w:r>
        <w:rPr>
          <w:rFonts w:cs="Arial"/>
          <w:color w:val="0D0D0D"/>
          <w:szCs w:val="24"/>
        </w:rPr>
        <w:t xml:space="preserve"> o </w:t>
      </w:r>
      <w:r w:rsidRPr="00D842FF">
        <w:rPr>
          <w:rFonts w:cs="Arial"/>
          <w:color w:val="0D0D0D"/>
          <w:szCs w:val="24"/>
        </w:rPr>
        <w:t>ďalší prípad,</w:t>
      </w:r>
      <w:r>
        <w:rPr>
          <w:rFonts w:cs="Arial"/>
          <w:color w:val="0D0D0D"/>
          <w:szCs w:val="24"/>
        </w:rPr>
        <w:t xml:space="preserve"> v </w:t>
      </w:r>
      <w:r w:rsidRPr="00D842FF">
        <w:rPr>
          <w:rFonts w:cs="Arial"/>
          <w:color w:val="0D0D0D"/>
          <w:szCs w:val="24"/>
        </w:rPr>
        <w:t>ktorom sa služobný úrad snažil obísť zákonné postupy</w:t>
      </w:r>
      <w:r>
        <w:rPr>
          <w:rFonts w:cs="Arial"/>
          <w:color w:val="0D0D0D"/>
          <w:szCs w:val="24"/>
        </w:rPr>
        <w:t xml:space="preserve"> s </w:t>
      </w:r>
      <w:r w:rsidRPr="00D842FF">
        <w:rPr>
          <w:rFonts w:cs="Arial"/>
          <w:color w:val="0D0D0D"/>
          <w:szCs w:val="24"/>
        </w:rPr>
        <w:t>cieľom ukončiť štátnozamestnanecký pomer</w:t>
      </w:r>
      <w:r>
        <w:rPr>
          <w:rFonts w:cs="Arial"/>
          <w:color w:val="0D0D0D"/>
          <w:szCs w:val="24"/>
        </w:rPr>
        <w:t xml:space="preserve"> so </w:t>
      </w:r>
      <w:r w:rsidRPr="00D842FF">
        <w:rPr>
          <w:rFonts w:cs="Arial"/>
          <w:color w:val="0D0D0D"/>
          <w:szCs w:val="24"/>
        </w:rPr>
        <w:t>štátnou zamestnankyňou</w:t>
      </w:r>
      <w:r>
        <w:rPr>
          <w:rFonts w:cs="Arial"/>
          <w:color w:val="0D0D0D"/>
          <w:szCs w:val="24"/>
        </w:rPr>
        <w:t xml:space="preserve"> so </w:t>
      </w:r>
      <w:r w:rsidRPr="00D842FF">
        <w:rPr>
          <w:rFonts w:cs="Arial"/>
          <w:color w:val="0D0D0D"/>
          <w:szCs w:val="24"/>
        </w:rPr>
        <w:t>zdravotným postihnutím.</w:t>
      </w:r>
      <w:r w:rsidRPr="00D842FF">
        <w:rPr>
          <w:rFonts w:cs="Arial"/>
          <w:b/>
          <w:color w:val="0D0D0D"/>
          <w:szCs w:val="24"/>
        </w:rPr>
        <w:t xml:space="preserve"> </w:t>
      </w:r>
      <w:r w:rsidRPr="00D842FF">
        <w:rPr>
          <w:rFonts w:cs="Arial"/>
          <w:color w:val="0D0D0D"/>
          <w:szCs w:val="24"/>
        </w:rPr>
        <w:t>Podávateľke podnetu sme obratom poskytli poradenstvo</w:t>
      </w:r>
      <w:r>
        <w:rPr>
          <w:rFonts w:cs="Arial"/>
          <w:color w:val="0D0D0D"/>
          <w:szCs w:val="24"/>
        </w:rPr>
        <w:t xml:space="preserve"> a </w:t>
      </w:r>
      <w:r w:rsidRPr="00D842FF">
        <w:rPr>
          <w:rFonts w:cs="Arial"/>
          <w:color w:val="0D0D0D"/>
          <w:szCs w:val="24"/>
        </w:rPr>
        <w:t xml:space="preserve">situáciu naďalej sledujeme. </w:t>
      </w:r>
    </w:p>
    <w:p w14:paraId="491137FF" w14:textId="77777777" w:rsidR="00CB6576" w:rsidRPr="00D842FF" w:rsidRDefault="00CB6576" w:rsidP="00CB6576">
      <w:pPr>
        <w:autoSpaceDE w:val="0"/>
        <w:autoSpaceDN w:val="0"/>
        <w:adjustRightInd w:val="0"/>
        <w:spacing w:line="240" w:lineRule="auto"/>
        <w:rPr>
          <w:rFonts w:cs="Arial"/>
          <w:color w:val="0D0D0D"/>
          <w:szCs w:val="24"/>
        </w:rPr>
      </w:pPr>
    </w:p>
    <w:p w14:paraId="349E13CB" w14:textId="77777777" w:rsidR="00CB6576" w:rsidRPr="00D842FF" w:rsidRDefault="00CB6576" w:rsidP="00CB6576">
      <w:pPr>
        <w:rPr>
          <w:b/>
          <w:bCs/>
          <w:lang w:eastAsia="sk-SK"/>
        </w:rPr>
      </w:pPr>
      <w:r w:rsidRPr="00D842FF">
        <w:rPr>
          <w:rFonts w:cs="Arial"/>
          <w:color w:val="0D0D0D"/>
          <w:szCs w:val="24"/>
        </w:rPr>
        <w:t>Musíme skonštatovať,</w:t>
      </w:r>
      <w:r>
        <w:rPr>
          <w:rFonts w:cs="Arial"/>
          <w:color w:val="0D0D0D"/>
          <w:szCs w:val="24"/>
        </w:rPr>
        <w:t xml:space="preserve"> že </w:t>
      </w:r>
      <w:r w:rsidRPr="00D842FF">
        <w:rPr>
          <w:rFonts w:cs="Arial"/>
          <w:color w:val="0D0D0D"/>
          <w:szCs w:val="24"/>
        </w:rPr>
        <w:t xml:space="preserve">vyššie namietané konanie evidujeme </w:t>
      </w:r>
      <w:r w:rsidRPr="00D842FF">
        <w:rPr>
          <w:rFonts w:cs="Arial"/>
          <w:b/>
          <w:color w:val="0D0D0D"/>
          <w:szCs w:val="24"/>
        </w:rPr>
        <w:t>predovšetkým</w:t>
      </w:r>
      <w:r>
        <w:rPr>
          <w:rFonts w:cs="Arial"/>
          <w:b/>
          <w:color w:val="0D0D0D"/>
          <w:szCs w:val="24"/>
        </w:rPr>
        <w:t xml:space="preserve"> vo </w:t>
      </w:r>
      <w:r w:rsidRPr="00D842FF">
        <w:rPr>
          <w:rFonts w:cs="Arial"/>
          <w:b/>
          <w:color w:val="0D0D0D"/>
          <w:szCs w:val="24"/>
        </w:rPr>
        <w:t>vzťahu</w:t>
      </w:r>
      <w:r>
        <w:rPr>
          <w:rFonts w:cs="Arial"/>
          <w:b/>
          <w:color w:val="0D0D0D"/>
          <w:szCs w:val="24"/>
        </w:rPr>
        <w:t xml:space="preserve"> k </w:t>
      </w:r>
      <w:r w:rsidRPr="00D842FF">
        <w:rPr>
          <w:rFonts w:cs="Arial"/>
          <w:b/>
          <w:color w:val="0D0D0D"/>
          <w:szCs w:val="24"/>
        </w:rPr>
        <w:t>štátnym zamestnancom.</w:t>
      </w:r>
      <w:r w:rsidRPr="00D842FF">
        <w:rPr>
          <w:rFonts w:cs="Arial"/>
          <w:color w:val="0D0D0D"/>
          <w:szCs w:val="24"/>
        </w:rPr>
        <w:t xml:space="preserve"> Tieto prípady poukazujú</w:t>
      </w:r>
      <w:r>
        <w:rPr>
          <w:rFonts w:cs="Arial"/>
          <w:color w:val="0D0D0D"/>
          <w:szCs w:val="24"/>
        </w:rPr>
        <w:t xml:space="preserve"> na </w:t>
      </w:r>
      <w:r w:rsidRPr="00D842FF">
        <w:rPr>
          <w:rFonts w:cs="Arial"/>
          <w:color w:val="0D0D0D"/>
          <w:szCs w:val="24"/>
        </w:rPr>
        <w:t>systémové nedostatky</w:t>
      </w:r>
      <w:r>
        <w:rPr>
          <w:rFonts w:cs="Arial"/>
          <w:color w:val="0D0D0D"/>
          <w:szCs w:val="24"/>
        </w:rPr>
        <w:t xml:space="preserve"> v </w:t>
      </w:r>
      <w:r w:rsidRPr="00D842FF">
        <w:rPr>
          <w:rFonts w:cs="Arial"/>
          <w:color w:val="0D0D0D"/>
          <w:szCs w:val="24"/>
        </w:rPr>
        <w:t>ochrane štátnych zamestnancov</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v </w:t>
      </w:r>
      <w:r w:rsidRPr="00D842FF">
        <w:rPr>
          <w:rFonts w:cs="Arial"/>
          <w:color w:val="0D0D0D"/>
          <w:szCs w:val="24"/>
        </w:rPr>
        <w:t>štátnej správe</w:t>
      </w:r>
      <w:r w:rsidRPr="00D842FF">
        <w:rPr>
          <w:b/>
          <w:bCs/>
          <w:lang w:eastAsia="sk-SK"/>
        </w:rPr>
        <w:br w:type="page"/>
      </w:r>
    </w:p>
    <w:p w14:paraId="2F6A2AA3" w14:textId="77777777" w:rsidR="00CB6576" w:rsidRPr="00D842FF" w:rsidRDefault="00CB6576" w:rsidP="00CB6576">
      <w:pPr>
        <w:pStyle w:val="Nadpis5"/>
      </w:pPr>
      <w:r w:rsidRPr="00D842FF">
        <w:lastRenderedPageBreak/>
        <w:t>Posudzovali sme podnet týkajúci sa opakovaného nepriznania príspevku</w:t>
      </w:r>
      <w:r>
        <w:t xml:space="preserve"> na </w:t>
      </w:r>
      <w:r w:rsidRPr="00D842FF">
        <w:t>podporu vzdelávania záujemcu</w:t>
      </w:r>
      <w:r>
        <w:t xml:space="preserve"> o </w:t>
      </w:r>
      <w:r w:rsidRPr="00D842FF">
        <w:t>zamestnanie.</w:t>
      </w:r>
    </w:p>
    <w:p w14:paraId="16F28B88" w14:textId="77777777" w:rsidR="00CB6576" w:rsidRPr="000D3A16" w:rsidRDefault="00CB6576" w:rsidP="00CB6576">
      <w:pPr>
        <w:pStyle w:val="Textkomentra"/>
        <w:rPr>
          <w:rFonts w:cs="Arial"/>
          <w:sz w:val="24"/>
          <w:szCs w:val="24"/>
        </w:rPr>
      </w:pPr>
      <w:r>
        <w:rPr>
          <w:rFonts w:cs="Arial"/>
          <w:color w:val="0D0D0D"/>
          <w:sz w:val="24"/>
          <w:szCs w:val="24"/>
        </w:rPr>
        <w:t>V </w:t>
      </w:r>
      <w:r w:rsidRPr="00D842FF">
        <w:rPr>
          <w:rFonts w:cs="Arial"/>
          <w:color w:val="0D0D0D"/>
          <w:sz w:val="24"/>
          <w:szCs w:val="24"/>
        </w:rPr>
        <w:t>roku 2024 sme posudzovali podnet,</w:t>
      </w:r>
      <w:r>
        <w:rPr>
          <w:rFonts w:cs="Arial"/>
          <w:color w:val="0D0D0D"/>
          <w:sz w:val="24"/>
          <w:szCs w:val="24"/>
        </w:rPr>
        <w:t xml:space="preserve"> v </w:t>
      </w:r>
      <w:r w:rsidRPr="00D842FF">
        <w:rPr>
          <w:rFonts w:cs="Arial"/>
          <w:color w:val="0D0D0D"/>
          <w:sz w:val="24"/>
          <w:szCs w:val="24"/>
        </w:rPr>
        <w:t>ktorom príslušný úrad práce rozhodol</w:t>
      </w:r>
      <w:r>
        <w:rPr>
          <w:rFonts w:cs="Arial"/>
          <w:color w:val="0D0D0D"/>
          <w:sz w:val="24"/>
          <w:szCs w:val="24"/>
        </w:rPr>
        <w:t xml:space="preserve"> o </w:t>
      </w:r>
      <w:r w:rsidRPr="00D842FF">
        <w:rPr>
          <w:rFonts w:cs="Arial"/>
          <w:b/>
          <w:bCs/>
          <w:color w:val="0D0D0D"/>
          <w:sz w:val="24"/>
          <w:szCs w:val="24"/>
        </w:rPr>
        <w:t>nepriznaní príspevku</w:t>
      </w:r>
      <w:r>
        <w:rPr>
          <w:rFonts w:cs="Arial"/>
          <w:b/>
          <w:bCs/>
          <w:color w:val="0D0D0D"/>
          <w:sz w:val="24"/>
          <w:szCs w:val="24"/>
        </w:rPr>
        <w:t xml:space="preserve"> na </w:t>
      </w:r>
      <w:r w:rsidRPr="00D842FF">
        <w:rPr>
          <w:rFonts w:cs="Arial"/>
          <w:b/>
          <w:bCs/>
          <w:color w:val="0D0D0D"/>
          <w:sz w:val="24"/>
          <w:szCs w:val="24"/>
        </w:rPr>
        <w:t>podporu vzdelávania záujemcu</w:t>
      </w:r>
      <w:r>
        <w:rPr>
          <w:rFonts w:cs="Arial"/>
          <w:b/>
          <w:bCs/>
          <w:color w:val="0D0D0D"/>
          <w:sz w:val="24"/>
          <w:szCs w:val="24"/>
        </w:rPr>
        <w:t xml:space="preserve"> o </w:t>
      </w:r>
      <w:r w:rsidRPr="00D842FF">
        <w:rPr>
          <w:rFonts w:cs="Arial"/>
          <w:b/>
          <w:bCs/>
          <w:color w:val="0D0D0D"/>
          <w:sz w:val="24"/>
          <w:szCs w:val="24"/>
        </w:rPr>
        <w:t>zamestnanie</w:t>
      </w:r>
      <w:r w:rsidRPr="00D842FF">
        <w:rPr>
          <w:rStyle w:val="Odkaznapoznmkupodiarou"/>
          <w:rFonts w:cs="Arial"/>
          <w:color w:val="0D0D0D"/>
          <w:szCs w:val="24"/>
        </w:rPr>
        <w:footnoteReference w:id="20"/>
      </w:r>
      <w:r w:rsidRPr="00D842FF">
        <w:rPr>
          <w:rFonts w:cs="Arial"/>
          <w:color w:val="0D0D0D"/>
          <w:sz w:val="24"/>
          <w:szCs w:val="24"/>
        </w:rPr>
        <w:t xml:space="preserve">, pričom svoje rozhodnutie nedostatočne odôvodnil, resp. nepodporil relevantnými argumentmi. Predmetné rozhodnutie som vyhodnotila ako </w:t>
      </w:r>
      <w:r w:rsidRPr="00D842FF">
        <w:rPr>
          <w:rFonts w:cs="Arial"/>
          <w:b/>
          <w:bCs/>
          <w:color w:val="0D0D0D"/>
          <w:sz w:val="24"/>
          <w:szCs w:val="24"/>
        </w:rPr>
        <w:t>neobjektívne</w:t>
      </w:r>
      <w:r>
        <w:rPr>
          <w:rFonts w:cs="Arial"/>
          <w:color w:val="0D0D0D"/>
          <w:sz w:val="24"/>
          <w:szCs w:val="24"/>
        </w:rPr>
        <w:t xml:space="preserve"> a </w:t>
      </w:r>
      <w:r w:rsidRPr="00D842FF">
        <w:rPr>
          <w:rFonts w:cs="Arial"/>
          <w:color w:val="0D0D0D"/>
          <w:sz w:val="24"/>
          <w:szCs w:val="24"/>
        </w:rPr>
        <w:t xml:space="preserve">úradu práce som </w:t>
      </w:r>
      <w:r w:rsidRPr="00D842FF">
        <w:rPr>
          <w:rFonts w:cs="Arial"/>
          <w:b/>
          <w:bCs/>
          <w:color w:val="0D0D0D"/>
          <w:sz w:val="24"/>
          <w:szCs w:val="24"/>
        </w:rPr>
        <w:t>uložila opatrenia</w:t>
      </w:r>
      <w:r>
        <w:rPr>
          <w:rFonts w:cs="Arial"/>
          <w:b/>
          <w:bCs/>
          <w:color w:val="0D0D0D"/>
          <w:sz w:val="24"/>
          <w:szCs w:val="24"/>
        </w:rPr>
        <w:t xml:space="preserve"> na </w:t>
      </w:r>
      <w:r w:rsidRPr="00D842FF">
        <w:rPr>
          <w:rFonts w:cs="Arial"/>
          <w:b/>
          <w:bCs/>
          <w:color w:val="0D0D0D"/>
          <w:sz w:val="24"/>
          <w:szCs w:val="24"/>
        </w:rPr>
        <w:t>nápravu.</w:t>
      </w:r>
      <w:r w:rsidRPr="00D842FF">
        <w:rPr>
          <w:rFonts w:cs="Arial"/>
          <w:color w:val="0D0D0D"/>
          <w:sz w:val="24"/>
          <w:szCs w:val="24"/>
        </w:rPr>
        <w:t xml:space="preserve"> Aj keď</w:t>
      </w:r>
      <w:r>
        <w:rPr>
          <w:rFonts w:cs="Arial"/>
          <w:color w:val="0D0D0D"/>
          <w:sz w:val="24"/>
          <w:szCs w:val="24"/>
        </w:rPr>
        <w:t xml:space="preserve"> na </w:t>
      </w:r>
      <w:r w:rsidRPr="00D842FF">
        <w:rPr>
          <w:rFonts w:cs="Arial"/>
          <w:color w:val="0D0D0D"/>
          <w:sz w:val="24"/>
          <w:szCs w:val="24"/>
        </w:rPr>
        <w:t>príspevok</w:t>
      </w:r>
      <w:r>
        <w:rPr>
          <w:rFonts w:cs="Arial"/>
          <w:color w:val="0D0D0D"/>
          <w:sz w:val="24"/>
          <w:szCs w:val="24"/>
        </w:rPr>
        <w:t xml:space="preserve"> na </w:t>
      </w:r>
      <w:r w:rsidRPr="00D842FF">
        <w:rPr>
          <w:rFonts w:cs="Arial"/>
          <w:color w:val="0D0D0D"/>
          <w:sz w:val="24"/>
          <w:szCs w:val="24"/>
        </w:rPr>
        <w:t>podporu vzdelávania nie</w:t>
      </w:r>
      <w:r>
        <w:rPr>
          <w:rFonts w:cs="Arial"/>
          <w:color w:val="0D0D0D"/>
          <w:sz w:val="24"/>
          <w:szCs w:val="24"/>
        </w:rPr>
        <w:t xml:space="preserve"> je </w:t>
      </w:r>
      <w:r w:rsidRPr="00D842FF">
        <w:rPr>
          <w:rFonts w:cs="Arial"/>
          <w:color w:val="0D0D0D"/>
          <w:sz w:val="24"/>
          <w:szCs w:val="24"/>
        </w:rPr>
        <w:t xml:space="preserve">právny nárok, úrad práce </w:t>
      </w:r>
      <w:r w:rsidRPr="00D842FF">
        <w:rPr>
          <w:rFonts w:cs="Arial"/>
          <w:b/>
          <w:bCs/>
          <w:color w:val="0D0D0D"/>
          <w:sz w:val="24"/>
          <w:szCs w:val="24"/>
        </w:rPr>
        <w:t>musí mať dostatočne vymedzený dôvod</w:t>
      </w:r>
      <w:r>
        <w:rPr>
          <w:rFonts w:cs="Arial"/>
          <w:b/>
          <w:bCs/>
          <w:color w:val="0D0D0D"/>
          <w:sz w:val="24"/>
          <w:szCs w:val="24"/>
        </w:rPr>
        <w:t xml:space="preserve"> na </w:t>
      </w:r>
      <w:r w:rsidRPr="00D842FF">
        <w:rPr>
          <w:rFonts w:cs="Arial"/>
          <w:b/>
          <w:bCs/>
          <w:color w:val="0D0D0D"/>
          <w:sz w:val="24"/>
          <w:szCs w:val="24"/>
        </w:rPr>
        <w:t>jeho neposkytnutie. Nemôže rozhodovať svojvoľne alebo bez náležitého prešetrenia žiadosti.</w:t>
      </w:r>
      <w:r w:rsidRPr="00D842FF">
        <w:rPr>
          <w:rFonts w:cs="Arial"/>
          <w:color w:val="0D0D0D"/>
          <w:sz w:val="24"/>
          <w:szCs w:val="24"/>
        </w:rPr>
        <w:t xml:space="preserve"> Zároveň príslušný úrad práce nesmie žiadateľom vytvárať neopodstatnené prekážky, ktoré im bránia</w:t>
      </w:r>
      <w:r>
        <w:rPr>
          <w:rFonts w:cs="Arial"/>
          <w:color w:val="0D0D0D"/>
          <w:sz w:val="24"/>
          <w:szCs w:val="24"/>
        </w:rPr>
        <w:t xml:space="preserve"> v </w:t>
      </w:r>
      <w:r w:rsidRPr="00D842FF">
        <w:rPr>
          <w:rFonts w:cs="Arial"/>
          <w:color w:val="0D0D0D"/>
          <w:sz w:val="24"/>
          <w:szCs w:val="24"/>
        </w:rPr>
        <w:t>získaní daného príspevku. Tento podnet sme</w:t>
      </w:r>
      <w:r>
        <w:rPr>
          <w:rFonts w:cs="Arial"/>
          <w:color w:val="0D0D0D"/>
          <w:sz w:val="24"/>
          <w:szCs w:val="24"/>
        </w:rPr>
        <w:t xml:space="preserve"> v </w:t>
      </w:r>
      <w:r w:rsidRPr="00D842FF">
        <w:rPr>
          <w:rFonts w:cs="Arial"/>
          <w:color w:val="0D0D0D"/>
          <w:sz w:val="24"/>
          <w:szCs w:val="24"/>
        </w:rPr>
        <w:t>tejto správe spracovali do druhého príbehu</w:t>
      </w:r>
      <w:r>
        <w:rPr>
          <w:rFonts w:cs="Arial"/>
          <w:color w:val="0D0D0D"/>
          <w:sz w:val="24"/>
          <w:szCs w:val="24"/>
        </w:rPr>
        <w:t xml:space="preserve"> s </w:t>
      </w:r>
      <w:r w:rsidRPr="00D842FF">
        <w:rPr>
          <w:rFonts w:cs="Arial"/>
          <w:color w:val="0D0D0D"/>
          <w:sz w:val="24"/>
          <w:szCs w:val="24"/>
        </w:rPr>
        <w:t xml:space="preserve">názvom </w:t>
      </w:r>
      <w:r w:rsidRPr="000D3A16">
        <w:rPr>
          <w:rFonts w:cs="Arial"/>
          <w:sz w:val="24"/>
          <w:szCs w:val="24"/>
        </w:rPr>
        <w:t>MÁRNA SNAHA O ZÍSKANIE PRÍSPEVKU NA PODPORU VZDELÁVANIA.</w:t>
      </w:r>
    </w:p>
    <w:p w14:paraId="71DF8B7D" w14:textId="77777777" w:rsidR="00CB6576" w:rsidRPr="00D842FF" w:rsidRDefault="00CB6576" w:rsidP="00CB6576">
      <w:pPr>
        <w:spacing w:line="240" w:lineRule="auto"/>
        <w:rPr>
          <w:rFonts w:cs="Arial"/>
          <w:color w:val="0D0D0D"/>
          <w:szCs w:val="24"/>
        </w:rPr>
      </w:pPr>
    </w:p>
    <w:p w14:paraId="27F72542" w14:textId="77777777" w:rsidR="00CB6576" w:rsidRPr="00D842FF" w:rsidRDefault="00CB6576" w:rsidP="00CB6576">
      <w:pPr>
        <w:rPr>
          <w:rFonts w:cs="Arial"/>
          <w:b/>
          <w:color w:val="0D0D0D"/>
          <w:szCs w:val="24"/>
        </w:rPr>
      </w:pPr>
      <w:r>
        <w:rPr>
          <w:rFonts w:cs="Arial"/>
          <w:color w:val="0D0D0D"/>
        </w:rPr>
        <w:t>V </w:t>
      </w:r>
      <w:r w:rsidRPr="00D842FF">
        <w:rPr>
          <w:rFonts w:cs="Arial"/>
          <w:color w:val="0D0D0D"/>
        </w:rPr>
        <w:t xml:space="preserve">tomto podnete postupom úradu práce </w:t>
      </w:r>
      <w:r w:rsidRPr="00D842FF">
        <w:rPr>
          <w:rFonts w:cs="Arial"/>
          <w:b/>
          <w:bCs/>
          <w:color w:val="0D0D0D"/>
        </w:rPr>
        <w:t>došlo</w:t>
      </w:r>
      <w:r>
        <w:rPr>
          <w:rFonts w:cs="Arial"/>
          <w:b/>
          <w:bCs/>
          <w:color w:val="0D0D0D"/>
        </w:rPr>
        <w:t xml:space="preserve"> k </w:t>
      </w:r>
      <w:r w:rsidRPr="00D842FF">
        <w:rPr>
          <w:rFonts w:cs="Arial"/>
          <w:b/>
          <w:bCs/>
          <w:color w:val="0D0D0D"/>
        </w:rPr>
        <w:t>porušeniu základného práva</w:t>
      </w:r>
      <w:r>
        <w:rPr>
          <w:rFonts w:cs="Arial"/>
          <w:b/>
          <w:bCs/>
          <w:color w:val="0D0D0D"/>
        </w:rPr>
        <w:t xml:space="preserve"> na </w:t>
      </w:r>
      <w:r w:rsidRPr="00D842FF">
        <w:rPr>
          <w:rFonts w:cs="Arial"/>
          <w:b/>
          <w:bCs/>
          <w:color w:val="0D0D0D"/>
        </w:rPr>
        <w:t>vzdelávanie zaručeného Článkom 24 Dohovoru</w:t>
      </w:r>
      <w:r>
        <w:rPr>
          <w:rFonts w:cs="Arial"/>
          <w:b/>
          <w:bCs/>
          <w:color w:val="0D0D0D"/>
        </w:rPr>
        <w:t xml:space="preserve"> o </w:t>
      </w:r>
      <w:r w:rsidRPr="00D842FF">
        <w:rPr>
          <w:rFonts w:cs="Arial"/>
          <w:b/>
          <w:bCs/>
          <w:color w:val="0D0D0D"/>
        </w:rPr>
        <w:t>právach osôb</w:t>
      </w:r>
      <w:r>
        <w:rPr>
          <w:rFonts w:cs="Arial"/>
          <w:b/>
          <w:bCs/>
          <w:color w:val="0D0D0D"/>
        </w:rPr>
        <w:t xml:space="preserve"> so </w:t>
      </w:r>
      <w:r w:rsidRPr="00D842FF">
        <w:rPr>
          <w:rFonts w:cs="Arial"/>
          <w:b/>
          <w:bCs/>
          <w:color w:val="0D0D0D"/>
        </w:rPr>
        <w:t>zdravotným postihnutím</w:t>
      </w:r>
      <w:r w:rsidRPr="00D842FF">
        <w:rPr>
          <w:rStyle w:val="Odkaznapoznmkupodiarou"/>
          <w:rFonts w:cs="Arial"/>
          <w:bCs/>
          <w:color w:val="0D0D0D"/>
        </w:rPr>
        <w:footnoteReference w:id="21"/>
      </w:r>
      <w:r w:rsidRPr="00D842FF">
        <w:rPr>
          <w:rFonts w:cs="Arial"/>
          <w:b/>
          <w:bCs/>
          <w:color w:val="0D0D0D"/>
        </w:rPr>
        <w:t>.</w:t>
      </w:r>
    </w:p>
    <w:p w14:paraId="4F5D2FB7" w14:textId="77777777" w:rsidR="00CB6576" w:rsidRPr="00D842FF" w:rsidRDefault="00CB6576" w:rsidP="00CB6576">
      <w:pPr>
        <w:rPr>
          <w:b/>
          <w:bCs/>
          <w:lang w:eastAsia="sk-SK"/>
        </w:rPr>
      </w:pPr>
    </w:p>
    <w:p w14:paraId="44FC580C" w14:textId="77777777" w:rsidR="00CB6576" w:rsidRPr="00D842FF" w:rsidRDefault="00CB6576" w:rsidP="00CB6576">
      <w:pPr>
        <w:pStyle w:val="Nadpis5"/>
        <w:jc w:val="both"/>
      </w:pPr>
      <w:r>
        <w:t>V </w:t>
      </w:r>
      <w:r w:rsidRPr="00D842FF">
        <w:t>posudzovaných prípadoch sme sa stretli</w:t>
      </w:r>
      <w:r>
        <w:t xml:space="preserve"> s </w:t>
      </w:r>
      <w:r w:rsidRPr="00D842FF">
        <w:t>neochotou zamestnávateľov vytvoriť zamestnancom</w:t>
      </w:r>
      <w:r>
        <w:t xml:space="preserve"> so </w:t>
      </w:r>
      <w:r w:rsidRPr="00D842FF">
        <w:t>zdravotným postihnutím vhodné pracovné podmienky, prípadne im ponúknuť iné vhodné pracovné miesto.</w:t>
      </w:r>
    </w:p>
    <w:p w14:paraId="1FCA92A9" w14:textId="77777777" w:rsidR="00CB6576" w:rsidRPr="00D842FF" w:rsidRDefault="00CB6576" w:rsidP="00CB6576">
      <w:pPr>
        <w:spacing w:line="240" w:lineRule="auto"/>
        <w:rPr>
          <w:rFonts w:cs="Arial"/>
          <w:color w:val="0D0D0D"/>
          <w:szCs w:val="24"/>
        </w:rPr>
      </w:pPr>
      <w:r w:rsidRPr="00D842FF">
        <w:rPr>
          <w:rFonts w:cs="Arial"/>
          <w:color w:val="0D0D0D"/>
          <w:szCs w:val="24"/>
        </w:rPr>
        <w:t>Pri posudzovaní podnetov</w:t>
      </w:r>
      <w:r>
        <w:rPr>
          <w:rFonts w:cs="Arial"/>
          <w:color w:val="0D0D0D"/>
          <w:szCs w:val="24"/>
        </w:rPr>
        <w:t xml:space="preserve"> v </w:t>
      </w:r>
      <w:r w:rsidRPr="00D842FF">
        <w:rPr>
          <w:rFonts w:cs="Arial"/>
          <w:color w:val="0D0D0D"/>
          <w:szCs w:val="24"/>
        </w:rPr>
        <w:t>oblasti zamestnanosti sa sporadicky stretávame</w:t>
      </w:r>
      <w:r>
        <w:rPr>
          <w:rFonts w:cs="Arial"/>
          <w:color w:val="0D0D0D"/>
          <w:szCs w:val="24"/>
        </w:rPr>
        <w:t xml:space="preserve"> s </w:t>
      </w:r>
      <w:r w:rsidRPr="00D842FF">
        <w:rPr>
          <w:rFonts w:cs="Arial"/>
          <w:color w:val="0D0D0D"/>
          <w:szCs w:val="24"/>
        </w:rPr>
        <w:t>podnetmi,</w:t>
      </w:r>
      <w:r>
        <w:rPr>
          <w:rFonts w:cs="Arial"/>
          <w:color w:val="0D0D0D"/>
          <w:szCs w:val="24"/>
        </w:rPr>
        <w:t xml:space="preserve"> v </w:t>
      </w:r>
      <w:r w:rsidRPr="00D842FF">
        <w:rPr>
          <w:rFonts w:cs="Arial"/>
          <w:color w:val="0D0D0D"/>
          <w:szCs w:val="24"/>
        </w:rPr>
        <w:t>ktorých osoby</w:t>
      </w:r>
      <w:r>
        <w:rPr>
          <w:rFonts w:cs="Arial"/>
          <w:color w:val="0D0D0D"/>
          <w:szCs w:val="24"/>
        </w:rPr>
        <w:t xml:space="preserve"> so </w:t>
      </w:r>
      <w:r w:rsidRPr="00D842FF">
        <w:rPr>
          <w:rFonts w:cs="Arial"/>
          <w:color w:val="0D0D0D"/>
          <w:szCs w:val="24"/>
        </w:rPr>
        <w:t xml:space="preserve">zdravotným postihnutím namietajú </w:t>
      </w:r>
      <w:r w:rsidRPr="00D842FF">
        <w:rPr>
          <w:rFonts w:cs="Arial"/>
          <w:b/>
          <w:bCs/>
          <w:color w:val="0D0D0D"/>
          <w:szCs w:val="24"/>
        </w:rPr>
        <w:t>preradenie</w:t>
      </w:r>
      <w:r>
        <w:rPr>
          <w:rFonts w:cs="Arial"/>
          <w:b/>
          <w:bCs/>
          <w:color w:val="0D0D0D"/>
          <w:szCs w:val="24"/>
        </w:rPr>
        <w:t xml:space="preserve"> na </w:t>
      </w:r>
      <w:r w:rsidRPr="00D842FF">
        <w:rPr>
          <w:rFonts w:cs="Arial"/>
          <w:b/>
          <w:bCs/>
          <w:color w:val="0D0D0D"/>
          <w:szCs w:val="24"/>
        </w:rPr>
        <w:t>inú, nevhodnú pracovnú pozíciu</w:t>
      </w:r>
      <w:r w:rsidRPr="00D842FF">
        <w:rPr>
          <w:rFonts w:cs="Arial"/>
          <w:color w:val="0D0D0D"/>
          <w:szCs w:val="24"/>
        </w:rPr>
        <w:t>, ktorú</w:t>
      </w:r>
      <w:r>
        <w:rPr>
          <w:rFonts w:cs="Arial"/>
          <w:color w:val="0D0D0D"/>
          <w:szCs w:val="24"/>
        </w:rPr>
        <w:t xml:space="preserve"> zo </w:t>
      </w:r>
      <w:r w:rsidRPr="00D842FF">
        <w:rPr>
          <w:rFonts w:cs="Arial"/>
          <w:color w:val="0D0D0D"/>
          <w:szCs w:val="24"/>
        </w:rPr>
        <w:t>zdravotných dôvodov nemôžu vykonávať. Aj keď pri nástupe do zamestnania zamestnávatelia vedia</w:t>
      </w:r>
      <w:r>
        <w:rPr>
          <w:rFonts w:cs="Arial"/>
          <w:color w:val="0D0D0D"/>
          <w:szCs w:val="24"/>
        </w:rPr>
        <w:t xml:space="preserve"> o </w:t>
      </w:r>
      <w:r w:rsidRPr="00D842FF">
        <w:rPr>
          <w:rFonts w:cs="Arial"/>
          <w:color w:val="0D0D0D"/>
          <w:szCs w:val="24"/>
        </w:rPr>
        <w:t>tom,</w:t>
      </w:r>
      <w:r>
        <w:rPr>
          <w:rFonts w:cs="Arial"/>
          <w:color w:val="0D0D0D"/>
          <w:szCs w:val="24"/>
        </w:rPr>
        <w:t xml:space="preserve"> že </w:t>
      </w:r>
      <w:r w:rsidRPr="00D842FF">
        <w:rPr>
          <w:rFonts w:cs="Arial"/>
          <w:color w:val="0D0D0D"/>
          <w:szCs w:val="24"/>
        </w:rPr>
        <w:t>ide</w:t>
      </w:r>
      <w:r>
        <w:rPr>
          <w:rFonts w:cs="Arial"/>
          <w:color w:val="0D0D0D"/>
          <w:szCs w:val="24"/>
        </w:rPr>
        <w:t xml:space="preserve"> o </w:t>
      </w:r>
      <w:r w:rsidRPr="00D842FF">
        <w:rPr>
          <w:rFonts w:cs="Arial"/>
          <w:color w:val="0D0D0D"/>
          <w:szCs w:val="24"/>
        </w:rPr>
        <w:t>osobu</w:t>
      </w:r>
      <w:r>
        <w:rPr>
          <w:rFonts w:cs="Arial"/>
          <w:color w:val="0D0D0D"/>
          <w:szCs w:val="24"/>
        </w:rPr>
        <w:t xml:space="preserve"> s </w:t>
      </w:r>
      <w:r w:rsidRPr="00D842FF">
        <w:rPr>
          <w:rFonts w:cs="Arial"/>
          <w:color w:val="0D0D0D"/>
          <w:szCs w:val="24"/>
        </w:rPr>
        <w:t>určitým zdravotným znevýhodnením, stáva sa,</w:t>
      </w:r>
      <w:r>
        <w:rPr>
          <w:rFonts w:cs="Arial"/>
          <w:color w:val="0D0D0D"/>
          <w:szCs w:val="24"/>
        </w:rPr>
        <w:t xml:space="preserve"> že </w:t>
      </w:r>
      <w:r w:rsidRPr="00D842FF">
        <w:rPr>
          <w:rFonts w:cs="Arial"/>
          <w:color w:val="0D0D0D"/>
          <w:szCs w:val="24"/>
        </w:rPr>
        <w:t xml:space="preserve">jej prideľujú prácu, ktorú nemôže plnohodnotne vykonávať rovnako ako zamestnanec bez zdravotného postihnutia. </w:t>
      </w:r>
    </w:p>
    <w:p w14:paraId="3969301E" w14:textId="77777777" w:rsidR="00CB6576" w:rsidRPr="00D842FF" w:rsidRDefault="00CB6576" w:rsidP="00CB6576">
      <w:pPr>
        <w:spacing w:line="240" w:lineRule="auto"/>
        <w:rPr>
          <w:rFonts w:cs="Arial"/>
          <w:color w:val="0D0D0D"/>
          <w:szCs w:val="24"/>
        </w:rPr>
      </w:pPr>
    </w:p>
    <w:p w14:paraId="1367B6C2" w14:textId="77777777" w:rsidR="00CB6576" w:rsidRPr="00D842FF" w:rsidRDefault="00CB6576" w:rsidP="00CB6576">
      <w:pPr>
        <w:spacing w:line="240" w:lineRule="auto"/>
        <w:rPr>
          <w:rFonts w:cs="Arial"/>
          <w:b/>
          <w:color w:val="0D0D0D"/>
          <w:szCs w:val="24"/>
        </w:rPr>
      </w:pPr>
      <w:r>
        <w:rPr>
          <w:rFonts w:cs="Arial"/>
          <w:color w:val="0D0D0D"/>
          <w:szCs w:val="24"/>
        </w:rPr>
        <w:t>V </w:t>
      </w:r>
      <w:r w:rsidRPr="00D842FF">
        <w:rPr>
          <w:rFonts w:cs="Arial"/>
          <w:color w:val="0D0D0D"/>
          <w:szCs w:val="24"/>
        </w:rPr>
        <w:t>doručených podnetoch sme vysledovali,</w:t>
      </w:r>
      <w:r>
        <w:rPr>
          <w:rFonts w:cs="Arial"/>
          <w:color w:val="0D0D0D"/>
          <w:szCs w:val="24"/>
        </w:rPr>
        <w:t xml:space="preserve"> že v </w:t>
      </w:r>
      <w:r w:rsidRPr="00D842FF">
        <w:rPr>
          <w:rFonts w:cs="Arial"/>
          <w:color w:val="0D0D0D"/>
          <w:szCs w:val="24"/>
        </w:rPr>
        <w:t>ojedinelých prípadoch zamestnávatelia nie sú ochotní</w:t>
      </w:r>
      <w:r w:rsidRPr="00D842FF">
        <w:rPr>
          <w:rFonts w:cs="Arial"/>
          <w:b/>
          <w:bCs/>
          <w:color w:val="0D0D0D"/>
          <w:szCs w:val="24"/>
        </w:rPr>
        <w:t xml:space="preserve"> vytvoriť zamestnancom</w:t>
      </w:r>
      <w:r>
        <w:rPr>
          <w:rFonts w:cs="Arial"/>
          <w:b/>
          <w:bCs/>
          <w:color w:val="0D0D0D"/>
          <w:szCs w:val="24"/>
        </w:rPr>
        <w:t xml:space="preserve"> so </w:t>
      </w:r>
      <w:r w:rsidRPr="00D842FF">
        <w:rPr>
          <w:rFonts w:cs="Arial"/>
          <w:b/>
          <w:bCs/>
          <w:color w:val="0D0D0D"/>
          <w:szCs w:val="24"/>
        </w:rPr>
        <w:t>zdravotným postihnutím vhodné pracovné podmienky, prípadne im ponúknuť iné vhodné pracovné miesto aj napriek tomu,</w:t>
      </w:r>
      <w:r>
        <w:rPr>
          <w:rFonts w:cs="Arial"/>
          <w:b/>
          <w:bCs/>
          <w:color w:val="0D0D0D"/>
          <w:szCs w:val="24"/>
        </w:rPr>
        <w:t xml:space="preserve"> že v </w:t>
      </w:r>
      <w:r w:rsidRPr="00D842FF">
        <w:rPr>
          <w:rFonts w:cs="Arial"/>
          <w:b/>
          <w:bCs/>
          <w:color w:val="0D0D0D"/>
          <w:szCs w:val="24"/>
        </w:rPr>
        <w:t xml:space="preserve">niektorých prípadoch bola zamestnávateľom veľká obchodná spoločnosť. </w:t>
      </w:r>
      <w:r w:rsidRPr="00D842FF">
        <w:rPr>
          <w:rFonts w:cs="Arial"/>
          <w:color w:val="0D0D0D"/>
          <w:szCs w:val="24"/>
        </w:rPr>
        <w:t>Tento postoj zamestnávateľov svedčí</w:t>
      </w:r>
      <w:r>
        <w:rPr>
          <w:rFonts w:cs="Arial"/>
          <w:color w:val="0D0D0D"/>
          <w:szCs w:val="24"/>
        </w:rPr>
        <w:t xml:space="preserve"> o </w:t>
      </w:r>
      <w:r w:rsidRPr="00D842FF">
        <w:rPr>
          <w:rFonts w:cs="Arial"/>
          <w:color w:val="0D0D0D"/>
          <w:szCs w:val="24"/>
        </w:rPr>
        <w:t>nedostatočnej snahe prispôsobiť pracovné prostredie potrebám zamestnancov</w:t>
      </w:r>
      <w:r>
        <w:rPr>
          <w:rFonts w:cs="Arial"/>
          <w:color w:val="0D0D0D"/>
          <w:szCs w:val="24"/>
        </w:rPr>
        <w:t xml:space="preserve"> so </w:t>
      </w:r>
      <w:r w:rsidRPr="00D842FF">
        <w:rPr>
          <w:rFonts w:cs="Arial"/>
          <w:color w:val="0D0D0D"/>
          <w:szCs w:val="24"/>
        </w:rPr>
        <w:t>zdravotným postihnutím, čím sa zároveň znižuje ich šanca</w:t>
      </w:r>
      <w:r>
        <w:rPr>
          <w:rFonts w:cs="Arial"/>
          <w:color w:val="0D0D0D"/>
          <w:szCs w:val="24"/>
        </w:rPr>
        <w:t xml:space="preserve"> na </w:t>
      </w:r>
      <w:r w:rsidRPr="00D842FF">
        <w:rPr>
          <w:rFonts w:cs="Arial"/>
          <w:color w:val="0D0D0D"/>
          <w:szCs w:val="24"/>
        </w:rPr>
        <w:t>udržanie si zamestnania.</w:t>
      </w:r>
    </w:p>
    <w:p w14:paraId="0CDAEB60" w14:textId="77777777" w:rsidR="00CB6576" w:rsidRPr="00D842FF" w:rsidRDefault="00CB6576" w:rsidP="00CB6576">
      <w:pPr>
        <w:spacing w:line="240" w:lineRule="auto"/>
        <w:rPr>
          <w:rFonts w:cs="Arial"/>
          <w:color w:val="0D0D0D"/>
          <w:szCs w:val="24"/>
        </w:rPr>
      </w:pPr>
    </w:p>
    <w:p w14:paraId="45846C82" w14:textId="77777777" w:rsidR="00CB6576" w:rsidRPr="00D842FF" w:rsidRDefault="00CB6576" w:rsidP="00CB6576">
      <w:pPr>
        <w:rPr>
          <w:b/>
          <w:bCs/>
          <w:lang w:eastAsia="sk-SK"/>
        </w:rPr>
      </w:pPr>
      <w:r w:rsidRPr="00D842FF">
        <w:rPr>
          <w:rFonts w:cs="Arial"/>
          <w:color w:val="000000" w:themeColor="text1"/>
          <w:szCs w:val="24"/>
        </w:rPr>
        <w:t>Posudzovali sme podnet,</w:t>
      </w:r>
      <w:r>
        <w:rPr>
          <w:rFonts w:cs="Arial"/>
          <w:color w:val="000000" w:themeColor="text1"/>
          <w:szCs w:val="24"/>
        </w:rPr>
        <w:t xml:space="preserve"> v </w:t>
      </w:r>
      <w:r w:rsidRPr="00D842FF">
        <w:rPr>
          <w:rFonts w:cs="Arial"/>
          <w:color w:val="000000" w:themeColor="text1"/>
          <w:szCs w:val="24"/>
        </w:rPr>
        <w:t>ktorom osoba</w:t>
      </w:r>
      <w:r>
        <w:rPr>
          <w:rFonts w:cs="Arial"/>
          <w:color w:val="000000" w:themeColor="text1"/>
          <w:szCs w:val="24"/>
        </w:rPr>
        <w:t xml:space="preserve"> so </w:t>
      </w:r>
      <w:r w:rsidRPr="00D842FF">
        <w:rPr>
          <w:rFonts w:cs="Arial"/>
          <w:color w:val="000000" w:themeColor="text1"/>
          <w:szCs w:val="24"/>
        </w:rPr>
        <w:t>zdravotným postihnutím namietala,</w:t>
      </w:r>
      <w:r>
        <w:rPr>
          <w:rFonts w:cs="Arial"/>
          <w:color w:val="000000" w:themeColor="text1"/>
          <w:szCs w:val="24"/>
        </w:rPr>
        <w:t xml:space="preserve"> že </w:t>
      </w:r>
      <w:r w:rsidRPr="00D842FF">
        <w:rPr>
          <w:rFonts w:cs="Arial"/>
          <w:color w:val="000000" w:themeColor="text1"/>
          <w:szCs w:val="24"/>
        </w:rPr>
        <w:t>zamestnávateľ nevyhovel jej žiadosti</w:t>
      </w:r>
      <w:r>
        <w:rPr>
          <w:rFonts w:cs="Arial"/>
          <w:color w:val="000000" w:themeColor="text1"/>
          <w:szCs w:val="24"/>
        </w:rPr>
        <w:t xml:space="preserve"> o </w:t>
      </w:r>
      <w:r w:rsidRPr="00D842FF">
        <w:rPr>
          <w:rFonts w:cs="Arial"/>
          <w:color w:val="000000" w:themeColor="text1"/>
          <w:szCs w:val="24"/>
        </w:rPr>
        <w:t>preradenie</w:t>
      </w:r>
      <w:r>
        <w:rPr>
          <w:rFonts w:cs="Arial"/>
          <w:color w:val="000000" w:themeColor="text1"/>
          <w:szCs w:val="24"/>
        </w:rPr>
        <w:t xml:space="preserve"> na </w:t>
      </w:r>
      <w:r w:rsidRPr="00D842FF">
        <w:rPr>
          <w:rFonts w:cs="Arial"/>
          <w:color w:val="000000" w:themeColor="text1"/>
          <w:szCs w:val="24"/>
        </w:rPr>
        <w:t>inú prácu</w:t>
      </w:r>
      <w:r>
        <w:rPr>
          <w:rFonts w:cs="Arial"/>
          <w:color w:val="000000" w:themeColor="text1"/>
          <w:szCs w:val="24"/>
        </w:rPr>
        <w:t xml:space="preserve"> a </w:t>
      </w:r>
      <w:r w:rsidRPr="00D842FF">
        <w:rPr>
          <w:rFonts w:cs="Arial"/>
          <w:color w:val="000000" w:themeColor="text1"/>
          <w:szCs w:val="24"/>
        </w:rPr>
        <w:t>kratší (polovičný) pracovný úväzok. Zamestnávateľa požiadala</w:t>
      </w:r>
      <w:r>
        <w:rPr>
          <w:rFonts w:cs="Arial"/>
          <w:color w:val="000000" w:themeColor="text1"/>
          <w:szCs w:val="24"/>
        </w:rPr>
        <w:t xml:space="preserve"> o </w:t>
      </w:r>
      <w:r w:rsidRPr="00D842FF">
        <w:rPr>
          <w:rFonts w:cs="Arial"/>
          <w:color w:val="000000" w:themeColor="text1"/>
          <w:szCs w:val="24"/>
        </w:rPr>
        <w:t>preradenie</w:t>
      </w:r>
      <w:r>
        <w:rPr>
          <w:rFonts w:cs="Arial"/>
          <w:color w:val="000000" w:themeColor="text1"/>
          <w:szCs w:val="24"/>
        </w:rPr>
        <w:t xml:space="preserve"> na </w:t>
      </w:r>
      <w:r w:rsidRPr="00D842FF">
        <w:rPr>
          <w:rFonts w:cs="Arial"/>
          <w:color w:val="000000" w:themeColor="text1"/>
          <w:szCs w:val="24"/>
        </w:rPr>
        <w:t>inú prácu tak,</w:t>
      </w:r>
      <w:r>
        <w:rPr>
          <w:rFonts w:cs="Arial"/>
          <w:color w:val="000000" w:themeColor="text1"/>
          <w:szCs w:val="24"/>
        </w:rPr>
        <w:t xml:space="preserve"> aby </w:t>
      </w:r>
      <w:r w:rsidRPr="00D842FF">
        <w:rPr>
          <w:rFonts w:cs="Arial"/>
          <w:color w:val="000000" w:themeColor="text1"/>
          <w:szCs w:val="24"/>
        </w:rPr>
        <w:t>nepracovala</w:t>
      </w:r>
      <w:r>
        <w:rPr>
          <w:rFonts w:cs="Arial"/>
          <w:color w:val="000000" w:themeColor="text1"/>
          <w:szCs w:val="24"/>
        </w:rPr>
        <w:t xml:space="preserve"> v </w:t>
      </w:r>
      <w:r w:rsidRPr="00D842FF">
        <w:rPr>
          <w:rFonts w:cs="Arial"/>
          <w:color w:val="000000" w:themeColor="text1"/>
          <w:szCs w:val="24"/>
        </w:rPr>
        <w:t>zmene do 18.00</w:t>
      </w:r>
      <w:r>
        <w:rPr>
          <w:rFonts w:cs="Arial"/>
          <w:color w:val="000000" w:themeColor="text1"/>
          <w:szCs w:val="24"/>
        </w:rPr>
        <w:t> </w:t>
      </w:r>
      <w:r w:rsidRPr="00D842FF">
        <w:rPr>
          <w:rFonts w:cs="Arial"/>
          <w:color w:val="000000" w:themeColor="text1"/>
          <w:szCs w:val="24"/>
        </w:rPr>
        <w:t>hod. Ďalej požiadala</w:t>
      </w:r>
      <w:r>
        <w:rPr>
          <w:rFonts w:cs="Arial"/>
          <w:color w:val="000000" w:themeColor="text1"/>
          <w:szCs w:val="24"/>
        </w:rPr>
        <w:t xml:space="preserve"> o </w:t>
      </w:r>
      <w:r w:rsidRPr="00D842FF">
        <w:rPr>
          <w:rFonts w:cs="Arial"/>
          <w:color w:val="000000" w:themeColor="text1"/>
          <w:szCs w:val="24"/>
        </w:rPr>
        <w:t>skrátenie pracovnej doby</w:t>
      </w:r>
      <w:r>
        <w:rPr>
          <w:rFonts w:cs="Arial"/>
          <w:color w:val="000000" w:themeColor="text1"/>
          <w:szCs w:val="24"/>
        </w:rPr>
        <w:t xml:space="preserve"> o </w:t>
      </w:r>
      <w:r w:rsidRPr="00D842FF">
        <w:rPr>
          <w:rFonts w:cs="Arial"/>
          <w:color w:val="000000" w:themeColor="text1"/>
          <w:szCs w:val="24"/>
        </w:rPr>
        <w:t>polovicu. Zamestnávateľ jej žiadosti nevyhovel</w:t>
      </w:r>
      <w:r>
        <w:rPr>
          <w:rFonts w:cs="Arial"/>
          <w:color w:val="000000" w:themeColor="text1"/>
          <w:szCs w:val="24"/>
        </w:rPr>
        <w:t xml:space="preserve"> a </w:t>
      </w:r>
      <w:r w:rsidRPr="00D842FF">
        <w:rPr>
          <w:rFonts w:cs="Arial"/>
          <w:color w:val="000000" w:themeColor="text1"/>
          <w:szCs w:val="24"/>
        </w:rPr>
        <w:t>schválil jej výkon práce iba formou home office (práca</w:t>
      </w:r>
      <w:r>
        <w:rPr>
          <w:rFonts w:cs="Arial"/>
          <w:color w:val="000000" w:themeColor="text1"/>
          <w:szCs w:val="24"/>
        </w:rPr>
        <w:t xml:space="preserve"> z </w:t>
      </w:r>
      <w:r w:rsidRPr="00D842FF">
        <w:rPr>
          <w:rFonts w:cs="Arial"/>
          <w:color w:val="000000" w:themeColor="text1"/>
          <w:szCs w:val="24"/>
        </w:rPr>
        <w:t>domu)</w:t>
      </w:r>
      <w:r>
        <w:rPr>
          <w:rFonts w:cs="Arial"/>
          <w:color w:val="000000" w:themeColor="text1"/>
          <w:szCs w:val="24"/>
        </w:rPr>
        <w:t xml:space="preserve"> na </w:t>
      </w:r>
      <w:r w:rsidRPr="00D842FF">
        <w:rPr>
          <w:rFonts w:cs="Arial"/>
          <w:color w:val="000000" w:themeColor="text1"/>
          <w:szCs w:val="24"/>
        </w:rPr>
        <w:t>8 hodín denne, čo vôbec nerieši jej situáciu</w:t>
      </w:r>
      <w:r>
        <w:rPr>
          <w:rFonts w:cs="Arial"/>
          <w:color w:val="000000" w:themeColor="text1"/>
          <w:szCs w:val="24"/>
        </w:rPr>
        <w:t xml:space="preserve"> a </w:t>
      </w:r>
      <w:r w:rsidRPr="00D842FF">
        <w:rPr>
          <w:rFonts w:cs="Arial"/>
          <w:color w:val="000000" w:themeColor="text1"/>
          <w:szCs w:val="24"/>
        </w:rPr>
        <w:t>pri jej zdravotnom stave to nie</w:t>
      </w:r>
      <w:r>
        <w:rPr>
          <w:rFonts w:cs="Arial"/>
          <w:color w:val="000000" w:themeColor="text1"/>
          <w:szCs w:val="24"/>
        </w:rPr>
        <w:t xml:space="preserve"> je </w:t>
      </w:r>
      <w:r w:rsidRPr="00D842FF">
        <w:rPr>
          <w:rFonts w:cs="Arial"/>
          <w:color w:val="000000" w:themeColor="text1"/>
          <w:szCs w:val="24"/>
        </w:rPr>
        <w:t>vhodné riešenie, pretože nevydrží pracovať 8 hodín denne.</w:t>
      </w:r>
    </w:p>
    <w:p w14:paraId="04439EA2" w14:textId="77777777" w:rsidR="00CB6576" w:rsidRPr="00D842FF" w:rsidRDefault="00CB6576" w:rsidP="00CB6576">
      <w:pPr>
        <w:rPr>
          <w:b/>
          <w:bCs/>
          <w:lang w:eastAsia="sk-SK"/>
        </w:rPr>
      </w:pPr>
    </w:p>
    <w:p w14:paraId="31295371" w14:textId="77777777" w:rsidR="00CB6576" w:rsidRPr="00D842FF" w:rsidRDefault="00CB6576" w:rsidP="00CB6576">
      <w:pPr>
        <w:pStyle w:val="Nadpis5"/>
        <w:jc w:val="both"/>
      </w:pPr>
      <w:r w:rsidRPr="00D842FF">
        <w:lastRenderedPageBreak/>
        <w:t>Vyhodnotenie aplikácie novely Zákonníka práce, ktorou došlo</w:t>
      </w:r>
      <w:r>
        <w:t xml:space="preserve"> k </w:t>
      </w:r>
      <w:r w:rsidRPr="00D842FF">
        <w:t>skráteniu lehoty</w:t>
      </w:r>
      <w:r>
        <w:t xml:space="preserve"> na </w:t>
      </w:r>
      <w:r w:rsidRPr="00D842FF">
        <w:t>udelenie súhlasu</w:t>
      </w:r>
      <w:r>
        <w:t xml:space="preserve"> so </w:t>
      </w:r>
      <w:r w:rsidRPr="00D842FF">
        <w:t>skončením pracovného pomeru</w:t>
      </w:r>
      <w:r>
        <w:t xml:space="preserve"> s </w:t>
      </w:r>
      <w:r w:rsidRPr="00D842FF">
        <w:t>osobou</w:t>
      </w:r>
      <w:r>
        <w:t xml:space="preserve"> so </w:t>
      </w:r>
      <w:r w:rsidRPr="00D842FF">
        <w:t>zdravotným postihnutím</w:t>
      </w:r>
    </w:p>
    <w:p w14:paraId="1972DE6F" w14:textId="77777777" w:rsidR="00CB6576" w:rsidRPr="00D842FF" w:rsidRDefault="00CB6576" w:rsidP="00CB6576">
      <w:pPr>
        <w:spacing w:line="240" w:lineRule="auto"/>
        <w:rPr>
          <w:rFonts w:cs="Arial"/>
          <w:color w:val="0D0D0D"/>
          <w:szCs w:val="24"/>
        </w:rPr>
      </w:pPr>
      <w:r>
        <w:rPr>
          <w:rFonts w:cs="Arial"/>
          <w:color w:val="0D0D0D"/>
          <w:szCs w:val="24"/>
        </w:rPr>
        <w:t>V </w:t>
      </w:r>
      <w:r w:rsidRPr="00D842FF">
        <w:rPr>
          <w:rFonts w:cs="Arial"/>
          <w:color w:val="0D0D0D"/>
          <w:szCs w:val="24"/>
        </w:rPr>
        <w:t xml:space="preserve">roku </w:t>
      </w:r>
      <w:r w:rsidRPr="00D842FF">
        <w:rPr>
          <w:rFonts w:cs="Arial"/>
          <w:bCs/>
          <w:color w:val="0D0D0D"/>
          <w:szCs w:val="24"/>
        </w:rPr>
        <w:t>2024</w:t>
      </w:r>
      <w:r w:rsidRPr="00D842FF">
        <w:rPr>
          <w:rFonts w:cs="Arial"/>
          <w:b/>
          <w:bCs/>
          <w:color w:val="0D0D0D"/>
          <w:szCs w:val="24"/>
        </w:rPr>
        <w:t xml:space="preserve"> </w:t>
      </w:r>
      <w:r w:rsidRPr="00D842FF">
        <w:rPr>
          <w:rFonts w:cs="Arial"/>
          <w:bCs/>
          <w:color w:val="0D0D0D"/>
          <w:szCs w:val="24"/>
        </w:rPr>
        <w:t>sme naďalej monitorovali</w:t>
      </w:r>
      <w:r>
        <w:rPr>
          <w:rFonts w:cs="Arial"/>
          <w:b/>
          <w:bCs/>
          <w:color w:val="0D0D0D"/>
          <w:szCs w:val="24"/>
        </w:rPr>
        <w:t xml:space="preserve"> a na </w:t>
      </w:r>
      <w:r w:rsidRPr="00D842FF">
        <w:rPr>
          <w:rFonts w:cs="Arial"/>
          <w:color w:val="0D0D0D"/>
          <w:szCs w:val="24"/>
        </w:rPr>
        <w:t>základe štatistických údajov Ústredia práce, sociálnych vecí</w:t>
      </w:r>
      <w:r>
        <w:rPr>
          <w:rFonts w:cs="Arial"/>
          <w:color w:val="0D0D0D"/>
          <w:szCs w:val="24"/>
        </w:rPr>
        <w:t xml:space="preserve"> a </w:t>
      </w:r>
      <w:r w:rsidRPr="00D842FF">
        <w:rPr>
          <w:rFonts w:cs="Arial"/>
          <w:color w:val="0D0D0D"/>
          <w:szCs w:val="24"/>
        </w:rPr>
        <w:t xml:space="preserve">rodiny vyhodnotili </w:t>
      </w:r>
      <w:r w:rsidRPr="00D842FF">
        <w:rPr>
          <w:rFonts w:cs="Arial"/>
          <w:bCs/>
          <w:color w:val="0D0D0D"/>
          <w:szCs w:val="24"/>
        </w:rPr>
        <w:t>aplikáciu novely</w:t>
      </w:r>
      <w:r w:rsidRPr="00D842FF">
        <w:rPr>
          <w:rFonts w:cs="Arial"/>
          <w:b/>
          <w:bCs/>
          <w:color w:val="0D0D0D"/>
          <w:szCs w:val="24"/>
        </w:rPr>
        <w:t xml:space="preserve"> </w:t>
      </w:r>
      <w:r w:rsidRPr="00D842FF">
        <w:rPr>
          <w:rFonts w:cs="Arial"/>
          <w:bCs/>
          <w:color w:val="0D0D0D"/>
          <w:szCs w:val="24"/>
        </w:rPr>
        <w:t>Zákonníka práce, Zákona</w:t>
      </w:r>
      <w:r>
        <w:rPr>
          <w:rFonts w:cs="Arial"/>
          <w:bCs/>
          <w:color w:val="0D0D0D"/>
          <w:szCs w:val="24"/>
        </w:rPr>
        <w:t xml:space="preserve"> o </w:t>
      </w:r>
      <w:r w:rsidRPr="00D842FF">
        <w:rPr>
          <w:rFonts w:cs="Arial"/>
          <w:bCs/>
          <w:color w:val="0D0D0D"/>
          <w:szCs w:val="24"/>
        </w:rPr>
        <w:t>službách zamestnanosti</w:t>
      </w:r>
      <w:r>
        <w:rPr>
          <w:rFonts w:cs="Arial"/>
          <w:bCs/>
          <w:color w:val="0D0D0D"/>
          <w:szCs w:val="24"/>
        </w:rPr>
        <w:t xml:space="preserve"> a </w:t>
      </w:r>
      <w:r w:rsidRPr="00D842FF">
        <w:rPr>
          <w:rFonts w:cs="Arial"/>
          <w:bCs/>
          <w:color w:val="0D0D0D"/>
          <w:szCs w:val="24"/>
        </w:rPr>
        <w:t>Zákona</w:t>
      </w:r>
      <w:r>
        <w:rPr>
          <w:rFonts w:cs="Arial"/>
          <w:bCs/>
          <w:color w:val="0D0D0D"/>
          <w:szCs w:val="24"/>
        </w:rPr>
        <w:t xml:space="preserve"> o </w:t>
      </w:r>
      <w:r w:rsidRPr="00D842FF">
        <w:rPr>
          <w:rFonts w:cs="Arial"/>
          <w:bCs/>
          <w:color w:val="0D0D0D"/>
          <w:szCs w:val="24"/>
        </w:rPr>
        <w:t xml:space="preserve">štátnej službe, ktorou </w:t>
      </w:r>
      <w:r w:rsidRPr="00D842FF">
        <w:rPr>
          <w:rFonts w:cs="Arial"/>
          <w:color w:val="0D0D0D"/>
          <w:szCs w:val="24"/>
        </w:rPr>
        <w:t>došlo</w:t>
      </w:r>
      <w:r>
        <w:rPr>
          <w:rFonts w:cs="Arial"/>
          <w:color w:val="0D0D0D"/>
          <w:szCs w:val="24"/>
        </w:rPr>
        <w:t xml:space="preserve"> k </w:t>
      </w:r>
      <w:r w:rsidRPr="00D842FF">
        <w:rPr>
          <w:rFonts w:cs="Arial"/>
          <w:b/>
          <w:color w:val="0D0D0D"/>
          <w:szCs w:val="24"/>
        </w:rPr>
        <w:t>skráteniu lehoty</w:t>
      </w:r>
      <w:r>
        <w:rPr>
          <w:rFonts w:cs="Arial"/>
          <w:b/>
          <w:color w:val="0D0D0D"/>
          <w:szCs w:val="24"/>
        </w:rPr>
        <w:t xml:space="preserve"> na </w:t>
      </w:r>
      <w:r w:rsidRPr="00D842FF">
        <w:rPr>
          <w:rFonts w:cs="Arial"/>
          <w:b/>
          <w:color w:val="0D0D0D"/>
          <w:szCs w:val="24"/>
        </w:rPr>
        <w:t>udelenie súhlasu</w:t>
      </w:r>
      <w:r>
        <w:rPr>
          <w:rFonts w:cs="Arial"/>
          <w:color w:val="0D0D0D"/>
          <w:szCs w:val="24"/>
        </w:rPr>
        <w:t xml:space="preserve"> so </w:t>
      </w:r>
      <w:r w:rsidRPr="00D842FF">
        <w:rPr>
          <w:rFonts w:cs="Arial"/>
          <w:color w:val="0D0D0D"/>
          <w:szCs w:val="24"/>
        </w:rPr>
        <w:t>skončením pracovného pomeru</w:t>
      </w:r>
      <w:r>
        <w:rPr>
          <w:rFonts w:cs="Arial"/>
          <w:color w:val="0D0D0D"/>
          <w:szCs w:val="24"/>
        </w:rPr>
        <w:t xml:space="preserve"> s </w:t>
      </w:r>
      <w:r w:rsidRPr="00D842FF">
        <w:rPr>
          <w:rFonts w:cs="Arial"/>
          <w:color w:val="0D0D0D"/>
          <w:szCs w:val="24"/>
        </w:rPr>
        <w:t>osobou</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z </w:t>
      </w:r>
      <w:r w:rsidRPr="00D842FF">
        <w:rPr>
          <w:rFonts w:cs="Arial"/>
          <w:b/>
          <w:color w:val="0D0D0D"/>
          <w:szCs w:val="24"/>
        </w:rPr>
        <w:t>30 dní</w:t>
      </w:r>
      <w:r>
        <w:rPr>
          <w:rFonts w:cs="Arial"/>
          <w:b/>
          <w:color w:val="0D0D0D"/>
          <w:szCs w:val="24"/>
        </w:rPr>
        <w:t xml:space="preserve"> na </w:t>
      </w:r>
      <w:r w:rsidRPr="00D842FF">
        <w:rPr>
          <w:rFonts w:cs="Arial"/>
          <w:b/>
          <w:color w:val="0D0D0D"/>
          <w:szCs w:val="24"/>
        </w:rPr>
        <w:t>7 pracovných dní</w:t>
      </w:r>
      <w:r w:rsidRPr="00D842FF">
        <w:rPr>
          <w:rFonts w:cs="Arial"/>
          <w:color w:val="0D0D0D"/>
          <w:szCs w:val="24"/>
        </w:rPr>
        <w:t>,</w:t>
      </w:r>
      <w:r>
        <w:rPr>
          <w:rFonts w:cs="Arial"/>
          <w:color w:val="0D0D0D"/>
          <w:szCs w:val="24"/>
        </w:rPr>
        <w:t xml:space="preserve"> v </w:t>
      </w:r>
      <w:r w:rsidRPr="00D842FF">
        <w:rPr>
          <w:rFonts w:cs="Arial"/>
          <w:color w:val="0D0D0D"/>
          <w:szCs w:val="24"/>
        </w:rPr>
        <w:t xml:space="preserve">praxi. </w:t>
      </w:r>
    </w:p>
    <w:p w14:paraId="66CC0DA1" w14:textId="77777777" w:rsidR="00CB6576" w:rsidRPr="00D842FF" w:rsidRDefault="00CB6576" w:rsidP="00CB6576">
      <w:pPr>
        <w:spacing w:line="240" w:lineRule="auto"/>
        <w:rPr>
          <w:rFonts w:cs="Arial"/>
          <w:color w:val="0D0D0D"/>
          <w:szCs w:val="24"/>
        </w:rPr>
      </w:pPr>
    </w:p>
    <w:p w14:paraId="3D33DA5E" w14:textId="77777777" w:rsidR="00CB6576" w:rsidRPr="00D842FF" w:rsidRDefault="00CB6576" w:rsidP="00CB6576">
      <w:pPr>
        <w:spacing w:line="240" w:lineRule="auto"/>
        <w:rPr>
          <w:rFonts w:cs="Arial"/>
          <w:color w:val="0D0D0D"/>
          <w:szCs w:val="24"/>
        </w:rPr>
      </w:pPr>
      <w:r w:rsidRPr="00D842FF">
        <w:rPr>
          <w:rFonts w:cs="Arial"/>
          <w:color w:val="0D0D0D"/>
          <w:szCs w:val="24"/>
        </w:rPr>
        <w:t>Podľa štatistiky Ústredia práce</w:t>
      </w:r>
      <w:r>
        <w:rPr>
          <w:rFonts w:cs="Arial"/>
          <w:color w:val="0D0D0D"/>
          <w:szCs w:val="24"/>
        </w:rPr>
        <w:t xml:space="preserve"> a z </w:t>
      </w:r>
      <w:r w:rsidRPr="00D842FF">
        <w:rPr>
          <w:rFonts w:cs="Arial"/>
          <w:color w:val="0D0D0D"/>
          <w:szCs w:val="24"/>
        </w:rPr>
        <w:t>predložených údajov vyplýva,</w:t>
      </w:r>
      <w:r>
        <w:rPr>
          <w:rFonts w:cs="Arial"/>
          <w:color w:val="0D0D0D"/>
          <w:szCs w:val="24"/>
        </w:rPr>
        <w:t xml:space="preserve"> že za </w:t>
      </w:r>
      <w:r w:rsidRPr="00D842FF">
        <w:rPr>
          <w:rFonts w:cs="Arial"/>
          <w:color w:val="0D0D0D"/>
          <w:szCs w:val="24"/>
        </w:rPr>
        <w:t>obdobie od 1. januára 2024 do 31. decembra 2024 bol celkový počet podaných žiadostí</w:t>
      </w:r>
      <w:r>
        <w:rPr>
          <w:rFonts w:cs="Arial"/>
          <w:color w:val="0D0D0D"/>
          <w:szCs w:val="24"/>
        </w:rPr>
        <w:t xml:space="preserve"> o </w:t>
      </w:r>
      <w:r w:rsidRPr="00D842FF">
        <w:rPr>
          <w:rFonts w:cs="Arial"/>
          <w:color w:val="0D0D0D"/>
          <w:szCs w:val="24"/>
        </w:rPr>
        <w:t>udelenie predchádzajúceho súhlasu 101.</w:t>
      </w:r>
      <w:r>
        <w:rPr>
          <w:rFonts w:cs="Arial"/>
          <w:color w:val="0D0D0D"/>
          <w:szCs w:val="24"/>
        </w:rPr>
        <w:t xml:space="preserve"> V </w:t>
      </w:r>
      <w:r w:rsidRPr="00D842FF">
        <w:rPr>
          <w:rFonts w:cs="Arial"/>
          <w:color w:val="0D0D0D"/>
          <w:szCs w:val="24"/>
        </w:rPr>
        <w:t>zákonnej lehote bolo vydaných celkom 93 rozhodnutí</w:t>
      </w:r>
      <w:r>
        <w:rPr>
          <w:rFonts w:cs="Arial"/>
          <w:color w:val="0D0D0D"/>
          <w:szCs w:val="24"/>
        </w:rPr>
        <w:t xml:space="preserve"> s </w:t>
      </w:r>
      <w:r w:rsidRPr="00D842FF">
        <w:rPr>
          <w:rFonts w:cs="Arial"/>
          <w:color w:val="0D0D0D"/>
          <w:szCs w:val="24"/>
        </w:rPr>
        <w:t>udelením súhlasu, 6 rozhodnutí</w:t>
      </w:r>
      <w:r>
        <w:rPr>
          <w:rFonts w:cs="Arial"/>
          <w:color w:val="0D0D0D"/>
          <w:szCs w:val="24"/>
        </w:rPr>
        <w:t xml:space="preserve"> s </w:t>
      </w:r>
      <w:r w:rsidRPr="00D842FF">
        <w:rPr>
          <w:rFonts w:cs="Arial"/>
          <w:color w:val="0D0D0D"/>
          <w:szCs w:val="24"/>
        </w:rPr>
        <w:t>udelením nesúhlasu</w:t>
      </w:r>
      <w:r>
        <w:rPr>
          <w:rFonts w:cs="Arial"/>
          <w:color w:val="0D0D0D"/>
          <w:szCs w:val="24"/>
        </w:rPr>
        <w:t xml:space="preserve"> a v </w:t>
      </w:r>
      <w:r w:rsidRPr="00D842FF">
        <w:rPr>
          <w:rFonts w:cs="Arial"/>
          <w:color w:val="0D0D0D"/>
          <w:szCs w:val="24"/>
        </w:rPr>
        <w:t>2 prípadoch bolo konanie zastavené. Fikcia udelenia súhlasu</w:t>
      </w:r>
      <w:r>
        <w:rPr>
          <w:rFonts w:cs="Arial"/>
          <w:color w:val="0D0D0D"/>
          <w:szCs w:val="24"/>
        </w:rPr>
        <w:t xml:space="preserve"> so </w:t>
      </w:r>
      <w:r w:rsidRPr="00D842FF">
        <w:rPr>
          <w:rFonts w:cs="Arial"/>
          <w:color w:val="0D0D0D"/>
          <w:szCs w:val="24"/>
        </w:rPr>
        <w:t>skončením pracovného pomeru</w:t>
      </w:r>
      <w:r>
        <w:rPr>
          <w:rFonts w:cs="Arial"/>
          <w:color w:val="0D0D0D"/>
          <w:szCs w:val="24"/>
        </w:rPr>
        <w:t xml:space="preserve"> s </w:t>
      </w:r>
      <w:r w:rsidRPr="00D842FF">
        <w:rPr>
          <w:rFonts w:cs="Arial"/>
          <w:color w:val="0D0D0D"/>
          <w:szCs w:val="24"/>
        </w:rPr>
        <w:t>osobou</w:t>
      </w:r>
      <w:r>
        <w:rPr>
          <w:rFonts w:cs="Arial"/>
          <w:color w:val="0D0D0D"/>
          <w:szCs w:val="24"/>
        </w:rPr>
        <w:t xml:space="preserve"> so </w:t>
      </w:r>
      <w:r w:rsidRPr="00D842FF">
        <w:rPr>
          <w:rFonts w:cs="Arial"/>
          <w:color w:val="0D0D0D"/>
          <w:szCs w:val="24"/>
        </w:rPr>
        <w:t>zdravotným postihnutím sa</w:t>
      </w:r>
      <w:r>
        <w:rPr>
          <w:rFonts w:cs="Arial"/>
          <w:color w:val="0D0D0D"/>
          <w:szCs w:val="24"/>
        </w:rPr>
        <w:t xml:space="preserve"> v </w:t>
      </w:r>
      <w:r w:rsidRPr="00D842FF">
        <w:rPr>
          <w:rFonts w:cs="Arial"/>
          <w:color w:val="0D0D0D"/>
          <w:szCs w:val="24"/>
        </w:rPr>
        <w:t>žiadnom prípade neuplatnila. Celkom bolo doručených</w:t>
      </w:r>
      <w:r>
        <w:rPr>
          <w:rFonts w:cs="Arial"/>
          <w:color w:val="0D0D0D"/>
          <w:szCs w:val="24"/>
        </w:rPr>
        <w:t xml:space="preserve"> a </w:t>
      </w:r>
      <w:r w:rsidRPr="00D842FF">
        <w:rPr>
          <w:rFonts w:cs="Arial"/>
          <w:color w:val="0D0D0D"/>
          <w:szCs w:val="24"/>
        </w:rPr>
        <w:t>riešených 12 odvolaní,</w:t>
      </w:r>
      <w:r>
        <w:rPr>
          <w:rFonts w:cs="Arial"/>
          <w:color w:val="0D0D0D"/>
          <w:szCs w:val="24"/>
        </w:rPr>
        <w:t xml:space="preserve"> z </w:t>
      </w:r>
      <w:r w:rsidRPr="00D842FF">
        <w:rPr>
          <w:rFonts w:cs="Arial"/>
          <w:color w:val="0D0D0D"/>
          <w:szCs w:val="24"/>
        </w:rPr>
        <w:t>toho</w:t>
      </w:r>
      <w:r>
        <w:rPr>
          <w:rFonts w:cs="Arial"/>
          <w:color w:val="0D0D0D"/>
          <w:szCs w:val="24"/>
        </w:rPr>
        <w:t xml:space="preserve"> v </w:t>
      </w:r>
      <w:r w:rsidRPr="00D842FF">
        <w:rPr>
          <w:rFonts w:cs="Arial"/>
          <w:color w:val="0D0D0D"/>
          <w:szCs w:val="24"/>
        </w:rPr>
        <w:t>6 prípadoch ústredie práce, sociálnych vecí</w:t>
      </w:r>
      <w:r>
        <w:rPr>
          <w:rFonts w:cs="Arial"/>
          <w:color w:val="0D0D0D"/>
          <w:szCs w:val="24"/>
        </w:rPr>
        <w:t xml:space="preserve"> a </w:t>
      </w:r>
      <w:r w:rsidRPr="00D842FF">
        <w:rPr>
          <w:rFonts w:cs="Arial"/>
          <w:color w:val="0D0D0D"/>
          <w:szCs w:val="24"/>
        </w:rPr>
        <w:t>rodiny potvrdilo rozhodnutie príslušného úradu práce,</w:t>
      </w:r>
      <w:r>
        <w:rPr>
          <w:rFonts w:cs="Arial"/>
          <w:color w:val="0D0D0D"/>
          <w:szCs w:val="24"/>
        </w:rPr>
        <w:t xml:space="preserve"> v </w:t>
      </w:r>
      <w:r w:rsidRPr="00D842FF">
        <w:rPr>
          <w:rFonts w:cs="Arial"/>
          <w:color w:val="0D0D0D"/>
          <w:szCs w:val="24"/>
        </w:rPr>
        <w:t>4 prípadoch bolo rozhodnutie zrušené</w:t>
      </w:r>
      <w:r>
        <w:rPr>
          <w:rFonts w:cs="Arial"/>
          <w:color w:val="0D0D0D"/>
          <w:szCs w:val="24"/>
        </w:rPr>
        <w:t xml:space="preserve"> a </w:t>
      </w:r>
      <w:r w:rsidRPr="00D842FF">
        <w:rPr>
          <w:rFonts w:cs="Arial"/>
          <w:color w:val="0D0D0D"/>
          <w:szCs w:val="24"/>
        </w:rPr>
        <w:t>vec bola vrátená úradu práce</w:t>
      </w:r>
      <w:r>
        <w:rPr>
          <w:rFonts w:cs="Arial"/>
          <w:color w:val="0D0D0D"/>
          <w:szCs w:val="24"/>
        </w:rPr>
        <w:t xml:space="preserve"> na </w:t>
      </w:r>
      <w:r w:rsidRPr="00D842FF">
        <w:rPr>
          <w:rFonts w:cs="Arial"/>
          <w:color w:val="0D0D0D"/>
          <w:szCs w:val="24"/>
        </w:rPr>
        <w:t>nové konanie,</w:t>
      </w:r>
      <w:r>
        <w:rPr>
          <w:rFonts w:cs="Arial"/>
          <w:color w:val="0D0D0D"/>
          <w:szCs w:val="24"/>
        </w:rPr>
        <w:t xml:space="preserve"> v </w:t>
      </w:r>
      <w:r w:rsidRPr="00D842FF">
        <w:rPr>
          <w:rFonts w:cs="Arial"/>
          <w:color w:val="0D0D0D"/>
          <w:szCs w:val="24"/>
        </w:rPr>
        <w:t>1 prípade bolo rozhodnutie úradu práce zrušené</w:t>
      </w:r>
      <w:r>
        <w:rPr>
          <w:rFonts w:cs="Arial"/>
          <w:color w:val="0D0D0D"/>
          <w:szCs w:val="24"/>
        </w:rPr>
        <w:t xml:space="preserve"> v </w:t>
      </w:r>
      <w:r w:rsidRPr="00D842FF">
        <w:rPr>
          <w:rFonts w:cs="Arial"/>
          <w:color w:val="0D0D0D"/>
          <w:szCs w:val="24"/>
        </w:rPr>
        <w:t>plnom rozsahu</w:t>
      </w:r>
      <w:r>
        <w:rPr>
          <w:rFonts w:cs="Arial"/>
          <w:color w:val="0D0D0D"/>
          <w:szCs w:val="24"/>
        </w:rPr>
        <w:t xml:space="preserve"> a v </w:t>
      </w:r>
      <w:r w:rsidRPr="00D842FF">
        <w:rPr>
          <w:rFonts w:cs="Arial"/>
          <w:color w:val="0D0D0D"/>
          <w:szCs w:val="24"/>
        </w:rPr>
        <w:t>1 prípade bolo účastníkovi konania vydané oznámenie</w:t>
      </w:r>
      <w:r>
        <w:rPr>
          <w:rFonts w:cs="Arial"/>
          <w:color w:val="0D0D0D"/>
          <w:szCs w:val="24"/>
        </w:rPr>
        <w:t xml:space="preserve"> o </w:t>
      </w:r>
      <w:r w:rsidRPr="00D842FF">
        <w:rPr>
          <w:rFonts w:cs="Arial"/>
          <w:color w:val="0D0D0D"/>
          <w:szCs w:val="24"/>
        </w:rPr>
        <w:t xml:space="preserve">podaní odvolania po lehote. </w:t>
      </w:r>
    </w:p>
    <w:p w14:paraId="094D0BD0" w14:textId="77777777" w:rsidR="00CB6576" w:rsidRPr="00D842FF" w:rsidRDefault="00CB6576" w:rsidP="00CB6576">
      <w:pPr>
        <w:spacing w:line="240" w:lineRule="auto"/>
        <w:rPr>
          <w:rFonts w:cs="Arial"/>
          <w:color w:val="0D0D0D"/>
          <w:szCs w:val="24"/>
        </w:rPr>
      </w:pPr>
    </w:p>
    <w:p w14:paraId="6BCADEDC" w14:textId="77777777" w:rsidR="00CB6576" w:rsidRPr="00D842FF" w:rsidRDefault="00CB6576" w:rsidP="00CB6576">
      <w:pPr>
        <w:rPr>
          <w:rFonts w:cs="Arial"/>
        </w:rPr>
      </w:pPr>
      <w:r w:rsidRPr="00D842FF">
        <w:rPr>
          <w:rFonts w:cs="Arial"/>
          <w:color w:val="0D0D0D"/>
        </w:rPr>
        <w:t>Pred prijatím zmeny právnej úpravy, ktorá zaviedla skrátenie lehoty</w:t>
      </w:r>
      <w:r>
        <w:rPr>
          <w:rFonts w:cs="Arial"/>
          <w:color w:val="0D0D0D"/>
        </w:rPr>
        <w:t xml:space="preserve"> na </w:t>
      </w:r>
      <w:r w:rsidRPr="00D842FF">
        <w:rPr>
          <w:rFonts w:cs="Arial"/>
          <w:color w:val="0D0D0D"/>
        </w:rPr>
        <w:t>rozhodovanie úradov práce pri udelení predchádzajúceho súhlasu</w:t>
      </w:r>
      <w:r>
        <w:rPr>
          <w:rFonts w:cs="Arial"/>
          <w:color w:val="0D0D0D"/>
        </w:rPr>
        <w:t xml:space="preserve"> so </w:t>
      </w:r>
      <w:r w:rsidRPr="00D842FF">
        <w:rPr>
          <w:rFonts w:cs="Arial"/>
          <w:color w:val="0D0D0D"/>
        </w:rPr>
        <w:t>skončením pracovného pomeru</w:t>
      </w:r>
      <w:r>
        <w:rPr>
          <w:rFonts w:cs="Arial"/>
          <w:color w:val="0D0D0D"/>
        </w:rPr>
        <w:t xml:space="preserve"> s </w:t>
      </w:r>
      <w:r w:rsidRPr="00D842FF">
        <w:rPr>
          <w:rFonts w:cs="Arial"/>
          <w:color w:val="0D0D0D"/>
        </w:rPr>
        <w:t>osobou</w:t>
      </w:r>
      <w:r>
        <w:rPr>
          <w:rFonts w:cs="Arial"/>
          <w:color w:val="0D0D0D"/>
        </w:rPr>
        <w:t xml:space="preserve"> so </w:t>
      </w:r>
      <w:r w:rsidRPr="00D842FF">
        <w:rPr>
          <w:rFonts w:cs="Arial"/>
          <w:color w:val="0D0D0D"/>
        </w:rPr>
        <w:t>zdravotným postihnutím</w:t>
      </w:r>
      <w:r>
        <w:rPr>
          <w:rFonts w:cs="Arial"/>
          <w:color w:val="0D0D0D"/>
        </w:rPr>
        <w:t xml:space="preserve"> a </w:t>
      </w:r>
      <w:r w:rsidRPr="00D842FF">
        <w:rPr>
          <w:rFonts w:cs="Arial"/>
          <w:color w:val="0D0D0D"/>
        </w:rPr>
        <w:t>inštitút fiktívneho rozhodnutia, sme upozorňovali</w:t>
      </w:r>
      <w:r>
        <w:rPr>
          <w:rFonts w:cs="Arial"/>
          <w:color w:val="0D0D0D"/>
        </w:rPr>
        <w:t xml:space="preserve"> na </w:t>
      </w:r>
      <w:r w:rsidRPr="00D842FF">
        <w:rPr>
          <w:rFonts w:cs="Arial"/>
          <w:color w:val="0D0D0D"/>
        </w:rPr>
        <w:t>problém tohto inštitútu. Veríme,</w:t>
      </w:r>
      <w:r>
        <w:rPr>
          <w:rFonts w:cs="Arial"/>
          <w:color w:val="0D0D0D"/>
        </w:rPr>
        <w:t xml:space="preserve"> že v </w:t>
      </w:r>
      <w:r w:rsidRPr="00D842FF">
        <w:rPr>
          <w:rFonts w:cs="Arial"/>
          <w:color w:val="0D0D0D"/>
        </w:rPr>
        <w:t>nasledujúcom období dôjde</w:t>
      </w:r>
      <w:r>
        <w:rPr>
          <w:rFonts w:cs="Arial"/>
          <w:color w:val="0D0D0D"/>
        </w:rPr>
        <w:t xml:space="preserve"> k </w:t>
      </w:r>
      <w:r w:rsidRPr="00D842FF">
        <w:rPr>
          <w:rFonts w:cs="Arial"/>
          <w:color w:val="0D0D0D"/>
        </w:rPr>
        <w:t>opätovnému zavedeniu pôvodnej lehoty</w:t>
      </w:r>
      <w:r>
        <w:rPr>
          <w:rFonts w:cs="Arial"/>
          <w:color w:val="0D0D0D"/>
        </w:rPr>
        <w:t xml:space="preserve"> na </w:t>
      </w:r>
      <w:r w:rsidRPr="00D842FF">
        <w:rPr>
          <w:rFonts w:cs="Arial"/>
          <w:color w:val="0D0D0D"/>
        </w:rPr>
        <w:t>rozhodovanie</w:t>
      </w:r>
      <w:r w:rsidRPr="00D842FF">
        <w:rPr>
          <w:rStyle w:val="Odkaznapoznmkupodiarou"/>
          <w:rFonts w:cs="Arial"/>
          <w:color w:val="0D0D0D"/>
        </w:rPr>
        <w:footnoteReference w:id="22"/>
      </w:r>
      <w:r>
        <w:rPr>
          <w:rFonts w:cs="Arial"/>
          <w:color w:val="0D0D0D"/>
        </w:rPr>
        <w:t>. V </w:t>
      </w:r>
      <w:r w:rsidRPr="00D842FF">
        <w:rPr>
          <w:rFonts w:cs="Arial"/>
          <w:color w:val="0D0D0D"/>
        </w:rPr>
        <w:t>prípade,</w:t>
      </w:r>
      <w:r>
        <w:rPr>
          <w:rFonts w:cs="Arial"/>
          <w:color w:val="0D0D0D"/>
        </w:rPr>
        <w:t xml:space="preserve"> že </w:t>
      </w:r>
      <w:r w:rsidRPr="00D842FF">
        <w:rPr>
          <w:rFonts w:cs="Arial"/>
          <w:color w:val="0D0D0D"/>
        </w:rPr>
        <w:t>bude do pripomienkového konania predložená právna úprava, ktorá by zaviedla lehoty podľa správneho poriadku, túto novelu Zákona</w:t>
      </w:r>
      <w:r>
        <w:rPr>
          <w:rFonts w:cs="Arial"/>
          <w:color w:val="0D0D0D"/>
        </w:rPr>
        <w:t xml:space="preserve"> o </w:t>
      </w:r>
      <w:r w:rsidRPr="00D842FF">
        <w:rPr>
          <w:rFonts w:cs="Arial"/>
          <w:color w:val="0D0D0D"/>
        </w:rPr>
        <w:t>službách zamestnanosti podporíme.</w:t>
      </w:r>
    </w:p>
    <w:p w14:paraId="60D495E1" w14:textId="77777777" w:rsidR="00CB6576" w:rsidRPr="00D842FF" w:rsidRDefault="00CB6576" w:rsidP="00CB6576">
      <w:pPr>
        <w:rPr>
          <w:rFonts w:cs="Arial"/>
        </w:rPr>
      </w:pPr>
    </w:p>
    <w:p w14:paraId="5686D199"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0D23B3E6" w14:textId="77777777" w:rsidR="00CB6576" w:rsidRPr="00D842FF" w:rsidRDefault="00CB6576" w:rsidP="00CB6576">
      <w:pPr>
        <w:pStyle w:val="Story"/>
        <w:ind w:left="0" w:firstLine="0"/>
        <w:rPr>
          <w:rFonts w:cs="Arial"/>
        </w:rPr>
      </w:pPr>
      <w:bookmarkStart w:id="112" w:name="_Toc193813651"/>
      <w:r w:rsidRPr="00D842FF">
        <w:rPr>
          <w:rFonts w:cs="Arial"/>
          <w:caps w:val="0"/>
        </w:rPr>
        <w:lastRenderedPageBreak/>
        <w:t>Príbeh prvý</w:t>
      </w:r>
      <w:r w:rsidRPr="00D842FF">
        <w:rPr>
          <w:rFonts w:cs="Arial"/>
          <w:caps w:val="0"/>
        </w:rPr>
        <w:br/>
      </w:r>
      <w:r w:rsidRPr="00D842FF">
        <w:rPr>
          <w:rFonts w:cs="Arial"/>
        </w:rPr>
        <w:t>Vstúpili sme do prípadu prepusteného šéfa odborárov</w:t>
      </w:r>
      <w:bookmarkEnd w:id="11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7B80C70" w14:textId="77777777" w:rsidTr="00637EA7">
        <w:tc>
          <w:tcPr>
            <w:tcW w:w="5000" w:type="pct"/>
            <w:shd w:val="clear" w:color="auto" w:fill="C0C0C0"/>
          </w:tcPr>
          <w:p w14:paraId="2DB945D0" w14:textId="77777777" w:rsidR="00CB6576" w:rsidRPr="00D842FF" w:rsidRDefault="00CB6576" w:rsidP="00637EA7">
            <w:pPr>
              <w:rPr>
                <w:rFonts w:eastAsia="Times New Roman" w:cs="Arial"/>
                <w:b/>
                <w:bCs/>
                <w:szCs w:val="24"/>
                <w:lang w:eastAsia="sk-SK"/>
              </w:rPr>
            </w:pPr>
            <w:r w:rsidRPr="00D842FF">
              <w:rPr>
                <w:rFonts w:cs="Arial"/>
                <w:b/>
                <w:iCs/>
                <w:szCs w:val="24"/>
              </w:rPr>
              <w:t>Na prepustenie zamestnanca</w:t>
            </w:r>
            <w:r>
              <w:rPr>
                <w:rFonts w:cs="Arial"/>
                <w:b/>
                <w:iCs/>
                <w:szCs w:val="24"/>
              </w:rPr>
              <w:t xml:space="preserve"> so </w:t>
            </w:r>
            <w:r w:rsidRPr="00D842FF">
              <w:rPr>
                <w:rFonts w:cs="Arial"/>
                <w:b/>
                <w:iCs/>
                <w:szCs w:val="24"/>
              </w:rPr>
              <w:t>zdravotným postihnutím</w:t>
            </w:r>
            <w:r>
              <w:rPr>
                <w:rFonts w:cs="Arial"/>
                <w:b/>
                <w:iCs/>
                <w:szCs w:val="24"/>
              </w:rPr>
              <w:t xml:space="preserve"> z </w:t>
            </w:r>
            <w:r w:rsidRPr="00D842FF">
              <w:rPr>
                <w:rFonts w:cs="Arial"/>
                <w:b/>
                <w:iCs/>
                <w:szCs w:val="24"/>
              </w:rPr>
              <w:t>pracovného pomeru</w:t>
            </w:r>
            <w:r>
              <w:rPr>
                <w:rFonts w:cs="Arial"/>
                <w:b/>
                <w:iCs/>
                <w:szCs w:val="24"/>
              </w:rPr>
              <w:t xml:space="preserve"> je </w:t>
            </w:r>
            <w:r w:rsidRPr="00D842FF">
              <w:rPr>
                <w:rFonts w:cs="Arial"/>
                <w:b/>
                <w:color w:val="16161D"/>
                <w:szCs w:val="24"/>
              </w:rPr>
              <w:t>potrebný súhlas príslušného úradu práce, sociálnych vecí</w:t>
            </w:r>
            <w:r>
              <w:rPr>
                <w:rFonts w:cs="Arial"/>
                <w:b/>
                <w:color w:val="16161D"/>
                <w:szCs w:val="24"/>
              </w:rPr>
              <w:t xml:space="preserve"> a </w:t>
            </w:r>
            <w:r w:rsidRPr="00D842FF">
              <w:rPr>
                <w:rFonts w:cs="Arial"/>
                <w:b/>
                <w:color w:val="16161D"/>
                <w:szCs w:val="24"/>
              </w:rPr>
              <w:t>rodiny</w:t>
            </w:r>
            <w:r>
              <w:rPr>
                <w:rFonts w:cs="Arial"/>
                <w:b/>
                <w:color w:val="16161D"/>
                <w:szCs w:val="24"/>
              </w:rPr>
              <w:t>. V </w:t>
            </w:r>
            <w:r w:rsidRPr="00D842FF">
              <w:rPr>
                <w:rFonts w:cs="Arial"/>
                <w:b/>
                <w:color w:val="16161D"/>
                <w:szCs w:val="24"/>
              </w:rPr>
              <w:t>tomto prípade úrad práce súhlas</w:t>
            </w:r>
            <w:r>
              <w:rPr>
                <w:rFonts w:cs="Arial"/>
                <w:b/>
                <w:color w:val="16161D"/>
                <w:szCs w:val="24"/>
              </w:rPr>
              <w:t xml:space="preserve"> s </w:t>
            </w:r>
            <w:r w:rsidRPr="00D842FF">
              <w:rPr>
                <w:rFonts w:cs="Arial"/>
                <w:b/>
                <w:color w:val="16161D"/>
                <w:szCs w:val="24"/>
              </w:rPr>
              <w:t>výpoveďou neudelil.</w:t>
            </w:r>
            <w:r w:rsidRPr="00D842FF">
              <w:rPr>
                <w:rFonts w:cs="Arial"/>
                <w:b/>
                <w:iCs/>
                <w:szCs w:val="24"/>
              </w:rPr>
              <w:t xml:space="preserve"> Aj napriek tomu </w:t>
            </w:r>
            <w:r w:rsidRPr="00D842FF">
              <w:rPr>
                <w:rFonts w:cs="Arial"/>
                <w:b/>
                <w:color w:val="16161D"/>
                <w:szCs w:val="24"/>
              </w:rPr>
              <w:t>predseda odborového združenia</w:t>
            </w:r>
            <w:r>
              <w:rPr>
                <w:rFonts w:cs="Arial"/>
                <w:b/>
                <w:color w:val="16161D"/>
                <w:szCs w:val="24"/>
              </w:rPr>
              <w:t xml:space="preserve"> v </w:t>
            </w:r>
            <w:r w:rsidRPr="00D842FF">
              <w:rPr>
                <w:rFonts w:cs="Arial"/>
                <w:b/>
                <w:color w:val="16161D"/>
                <w:szCs w:val="24"/>
              </w:rPr>
              <w:t>spoločnosti Dell s. r. o. dostal výpoveď. Výpoveď však nie</w:t>
            </w:r>
            <w:r>
              <w:rPr>
                <w:rFonts w:cs="Arial"/>
                <w:b/>
                <w:color w:val="16161D"/>
                <w:szCs w:val="24"/>
              </w:rPr>
              <w:t xml:space="preserve"> je </w:t>
            </w:r>
            <w:r w:rsidRPr="00D842FF">
              <w:rPr>
                <w:rFonts w:cs="Arial"/>
                <w:b/>
                <w:color w:val="16161D"/>
                <w:szCs w:val="24"/>
              </w:rPr>
              <w:t>platná, pretože členovi odborovej organizácie môže dať zamestnávateľ výpoveď len</w:t>
            </w:r>
            <w:r>
              <w:rPr>
                <w:rFonts w:cs="Arial"/>
                <w:b/>
                <w:color w:val="16161D"/>
                <w:szCs w:val="24"/>
              </w:rPr>
              <w:t xml:space="preserve"> s </w:t>
            </w:r>
            <w:r w:rsidRPr="00D842FF">
              <w:rPr>
                <w:rFonts w:cs="Arial"/>
                <w:b/>
                <w:color w:val="16161D"/>
                <w:szCs w:val="24"/>
              </w:rPr>
              <w:t>predchádzajúcom súhlasom zástupcov zamestnancov,</w:t>
            </w:r>
            <w:r>
              <w:rPr>
                <w:rFonts w:cs="Arial"/>
                <w:b/>
                <w:color w:val="16161D"/>
                <w:szCs w:val="24"/>
              </w:rPr>
              <w:t xml:space="preserve"> a </w:t>
            </w:r>
            <w:r w:rsidRPr="00D842FF">
              <w:rPr>
                <w:rFonts w:cs="Arial"/>
                <w:b/>
                <w:color w:val="16161D"/>
                <w:szCs w:val="24"/>
              </w:rPr>
              <w:t>tí súhlas nedali.</w:t>
            </w:r>
          </w:p>
        </w:tc>
      </w:tr>
    </w:tbl>
    <w:p w14:paraId="2AC1F04B"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 0121/2024/02R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543BC911" w14:textId="77777777" w:rsidTr="00637EA7">
        <w:tc>
          <w:tcPr>
            <w:tcW w:w="9206" w:type="dxa"/>
            <w:tcBorders>
              <w:left w:val="single" w:sz="24" w:space="0" w:color="C0C0C0"/>
            </w:tcBorders>
            <w:shd w:val="clear" w:color="auto" w:fill="auto"/>
          </w:tcPr>
          <w:p w14:paraId="6D2C2B49" w14:textId="77777777" w:rsidR="00CB6576" w:rsidRPr="00D842FF" w:rsidRDefault="00CB6576" w:rsidP="00637EA7">
            <w:r w:rsidRPr="00D842FF">
              <w:rPr>
                <w:color w:val="16161D"/>
              </w:rPr>
              <w:t>Pán Daniel pracoval</w:t>
            </w:r>
            <w:r>
              <w:rPr>
                <w:color w:val="16161D"/>
              </w:rPr>
              <w:t xml:space="preserve"> v </w:t>
            </w:r>
            <w:r w:rsidRPr="00D842FF">
              <w:t>medzinárodnej technologickej spoločnosti celý život (21 rokov). Z pozície „pracovník oddelenia predaja“ sa vypracoval</w:t>
            </w:r>
            <w:r>
              <w:t xml:space="preserve"> na </w:t>
            </w:r>
            <w:r w:rsidRPr="00D842FF">
              <w:t>pozíciu „Consultant, Business Development“</w:t>
            </w:r>
            <w:r>
              <w:t>. V </w:t>
            </w:r>
            <w:r w:rsidRPr="00D842FF">
              <w:t>roku 2007 ho zvolili</w:t>
            </w:r>
            <w:r>
              <w:t xml:space="preserve"> za </w:t>
            </w:r>
            <w:r w:rsidRPr="00D842FF">
              <w:t>zástupcu zamestnancov spoločnosti Dell s. r. o.</w:t>
            </w:r>
            <w:r>
              <w:t xml:space="preserve"> v </w:t>
            </w:r>
            <w:r w:rsidRPr="00D842FF">
              <w:t>Európskej zamestnaneckej rade</w:t>
            </w:r>
            <w:r>
              <w:t xml:space="preserve"> a </w:t>
            </w:r>
            <w:r w:rsidRPr="00D842FF">
              <w:t>od roku 2018</w:t>
            </w:r>
            <w:r>
              <w:t xml:space="preserve"> je </w:t>
            </w:r>
            <w:r w:rsidRPr="00D842FF">
              <w:t>jej predsedom. Rada pozostáva</w:t>
            </w:r>
            <w:r>
              <w:t xml:space="preserve"> zo </w:t>
            </w:r>
            <w:r w:rsidRPr="00D842FF">
              <w:t>zástupcov 14 krajín Európskej únie,</w:t>
            </w:r>
            <w:r>
              <w:t xml:space="preserve"> v </w:t>
            </w:r>
            <w:r w:rsidRPr="00D842FF">
              <w:t>ktorých má Dell s. r. o. svoje zastúpenie</w:t>
            </w:r>
            <w:r>
              <w:t>. V </w:t>
            </w:r>
            <w:r w:rsidRPr="00D842FF">
              <w:t>roku 2021 pán Daniel založil spolu</w:t>
            </w:r>
            <w:r>
              <w:t xml:space="preserve"> s </w:t>
            </w:r>
            <w:r w:rsidRPr="00D842FF">
              <w:t xml:space="preserve">ďalšími kolegami odborovú organizáciu Technologies Unions Slovakia. </w:t>
            </w:r>
          </w:p>
          <w:p w14:paraId="528578A5" w14:textId="77777777" w:rsidR="00CB6576" w:rsidRPr="00D842FF" w:rsidRDefault="00CB6576" w:rsidP="00637EA7"/>
          <w:p w14:paraId="657225C9" w14:textId="77777777" w:rsidR="00CB6576" w:rsidRDefault="00CB6576" w:rsidP="00637EA7">
            <w:r w:rsidRPr="00D842FF">
              <w:t>K vyhroteniu situácie došlo po tom, ako pán Daniel dostal napomenutie</w:t>
            </w:r>
            <w:r>
              <w:t xml:space="preserve"> za </w:t>
            </w:r>
            <w:r w:rsidRPr="00D842FF">
              <w:t>hrubé porušenie pracovnej disciplíny. Vo februári 2023 vedenie Dell s. r. o. pánovi Danielovi oznámilo,</w:t>
            </w:r>
            <w:r>
              <w:t xml:space="preserve"> že s </w:t>
            </w:r>
            <w:r w:rsidRPr="00D842FF">
              <w:t>účinnosťou</w:t>
            </w:r>
            <w:r>
              <w:t xml:space="preserve"> k </w:t>
            </w:r>
            <w:r w:rsidRPr="00D842FF">
              <w:t>1. augustu 2023 ruší jeho pracovnú pozíciu, pretože sa stal nadbytočným. Prepúšťanie vraj súvisí</w:t>
            </w:r>
            <w:r>
              <w:t xml:space="preserve"> s </w:t>
            </w:r>
            <w:r w:rsidRPr="00D842FF">
              <w:t>reorganizáciou</w:t>
            </w:r>
            <w:r>
              <w:t xml:space="preserve"> a so </w:t>
            </w:r>
            <w:r w:rsidRPr="00D842FF">
              <w:t>znižovaním počtu pracovných miest</w:t>
            </w:r>
            <w:r>
              <w:t xml:space="preserve"> v </w:t>
            </w:r>
            <w:r w:rsidRPr="00D842FF">
              <w:t xml:space="preserve">medzinárodnej firme. </w:t>
            </w:r>
          </w:p>
          <w:p w14:paraId="672073AC" w14:textId="77777777" w:rsidR="00CB6576" w:rsidRDefault="00CB6576" w:rsidP="00637EA7"/>
          <w:p w14:paraId="63027DA6" w14:textId="77777777" w:rsidR="00CB6576" w:rsidRDefault="00CB6576" w:rsidP="00637EA7">
            <w:r w:rsidRPr="00D842FF">
              <w:t>Dôvodom</w:t>
            </w:r>
            <w:r>
              <w:t xml:space="preserve"> je </w:t>
            </w:r>
            <w:r w:rsidRPr="00D842FF">
              <w:t>klesajúci dopyt po osobných počítačoch. Podľa platných predpisov musia zástupcovia zamestnancov súhlasiť</w:t>
            </w:r>
            <w:r>
              <w:t xml:space="preserve"> s </w:t>
            </w:r>
            <w:r w:rsidRPr="00D842FF">
              <w:t xml:space="preserve">jeho prepustením, čo sa nestalo. Na prepustenie sa vyžaduje aj súhlas Európskej zamestnaneckej rady. Ten takisto chýba. </w:t>
            </w:r>
          </w:p>
          <w:p w14:paraId="719B4648" w14:textId="77777777" w:rsidR="00CB6576" w:rsidRDefault="00CB6576" w:rsidP="00637EA7"/>
          <w:p w14:paraId="6CE43775" w14:textId="77777777" w:rsidR="00CB6576" w:rsidRDefault="00CB6576" w:rsidP="00637EA7">
            <w:pPr>
              <w:rPr>
                <w:color w:val="16161D"/>
              </w:rPr>
            </w:pPr>
            <w:r w:rsidRPr="00D842FF">
              <w:t>Keďže predseda odborov</w:t>
            </w:r>
            <w:r>
              <w:t xml:space="preserve"> je </w:t>
            </w:r>
            <w:r w:rsidRPr="00D842FF">
              <w:t>osobou</w:t>
            </w:r>
            <w:r>
              <w:t xml:space="preserve"> so </w:t>
            </w:r>
            <w:r w:rsidRPr="00D842FF">
              <w:t xml:space="preserve">zdravotným postihnutím, pred výpoveďou ho chráni aj Zákonník práce. </w:t>
            </w:r>
            <w:r w:rsidRPr="00D842FF">
              <w:rPr>
                <w:color w:val="16161D"/>
              </w:rPr>
              <w:t>Zamestnávateľ</w:t>
            </w:r>
            <w:r>
              <w:rPr>
                <w:color w:val="16161D"/>
              </w:rPr>
              <w:t xml:space="preserve"> je </w:t>
            </w:r>
            <w:r w:rsidRPr="00D842FF">
              <w:rPr>
                <w:color w:val="16161D"/>
              </w:rPr>
              <w:t>povinný požiadať príslušný úrad práce</w:t>
            </w:r>
            <w:r>
              <w:rPr>
                <w:color w:val="16161D"/>
              </w:rPr>
              <w:t xml:space="preserve"> o </w:t>
            </w:r>
            <w:r w:rsidRPr="00D842FF">
              <w:rPr>
                <w:color w:val="16161D"/>
              </w:rPr>
              <w:t>súhlas</w:t>
            </w:r>
            <w:r>
              <w:rPr>
                <w:color w:val="16161D"/>
              </w:rPr>
              <w:t xml:space="preserve"> s </w:t>
            </w:r>
            <w:r w:rsidRPr="00D842FF">
              <w:rPr>
                <w:color w:val="16161D"/>
              </w:rPr>
              <w:t>prepustením takejto osoby, čo aj urobil</w:t>
            </w:r>
            <w:r>
              <w:rPr>
                <w:color w:val="16161D"/>
              </w:rPr>
              <w:t xml:space="preserve"> v </w:t>
            </w:r>
            <w:r w:rsidRPr="00D842FF">
              <w:rPr>
                <w:color w:val="16161D"/>
              </w:rPr>
              <w:t>júli 2023</w:t>
            </w:r>
            <w:r>
              <w:rPr>
                <w:color w:val="16161D"/>
              </w:rPr>
              <w:t>. V </w:t>
            </w:r>
            <w:r w:rsidRPr="00D842FF">
              <w:rPr>
                <w:color w:val="16161D"/>
              </w:rPr>
              <w:t>žiadosti uviedol,</w:t>
            </w:r>
            <w:r>
              <w:rPr>
                <w:color w:val="16161D"/>
              </w:rPr>
              <w:t xml:space="preserve"> že </w:t>
            </w:r>
            <w:r w:rsidRPr="00D842FF">
              <w:rPr>
                <w:color w:val="16161D"/>
              </w:rPr>
              <w:t>pracovné miesto pána Daniela sa stalo nadbytočným</w:t>
            </w:r>
            <w:r>
              <w:rPr>
                <w:color w:val="16161D"/>
              </w:rPr>
              <w:t xml:space="preserve"> z </w:t>
            </w:r>
            <w:r w:rsidRPr="00D842FF">
              <w:rPr>
                <w:color w:val="16161D"/>
              </w:rPr>
              <w:t>dôvodu jeho zrušenia, preto musia pristúpiť</w:t>
            </w:r>
            <w:r>
              <w:rPr>
                <w:color w:val="16161D"/>
              </w:rPr>
              <w:t xml:space="preserve"> k </w:t>
            </w:r>
            <w:r w:rsidRPr="00D842FF">
              <w:rPr>
                <w:color w:val="16161D"/>
              </w:rPr>
              <w:t>výpovedi</w:t>
            </w:r>
            <w:r>
              <w:rPr>
                <w:color w:val="16161D"/>
              </w:rPr>
              <w:t xml:space="preserve"> z </w:t>
            </w:r>
            <w:r w:rsidRPr="00D842FF">
              <w:rPr>
                <w:color w:val="16161D"/>
              </w:rPr>
              <w:t>organizačných dôvodov</w:t>
            </w:r>
            <w:r w:rsidRPr="00D842FF">
              <w:rPr>
                <w:rStyle w:val="Odkaznapoznmkupodiarou"/>
                <w:rFonts w:eastAsiaTheme="majorEastAsia"/>
                <w:color w:val="16161D"/>
              </w:rPr>
              <w:footnoteReference w:id="23"/>
            </w:r>
            <w:r w:rsidRPr="00D842FF">
              <w:rPr>
                <w:color w:val="16161D"/>
              </w:rPr>
              <w:t>. Ďalej</w:t>
            </w:r>
            <w:r>
              <w:rPr>
                <w:color w:val="16161D"/>
              </w:rPr>
              <w:t xml:space="preserve"> v </w:t>
            </w:r>
            <w:r w:rsidRPr="00D842FF">
              <w:rPr>
                <w:color w:val="16161D"/>
              </w:rPr>
              <w:t>žiadosti uviedol,</w:t>
            </w:r>
            <w:r>
              <w:rPr>
                <w:color w:val="16161D"/>
              </w:rPr>
              <w:t xml:space="preserve"> že </w:t>
            </w:r>
            <w:r w:rsidRPr="00D842FF">
              <w:rPr>
                <w:color w:val="16161D"/>
              </w:rPr>
              <w:t xml:space="preserve">pánovi Danielovi ponúkol inú vhodnú pracovnú pozíciu, ktorú odmietol. </w:t>
            </w:r>
          </w:p>
          <w:p w14:paraId="0A3074B9" w14:textId="77777777" w:rsidR="00CB6576" w:rsidRDefault="00CB6576" w:rsidP="00637EA7">
            <w:pPr>
              <w:rPr>
                <w:color w:val="16161D"/>
              </w:rPr>
            </w:pPr>
          </w:p>
          <w:p w14:paraId="7FFAA25D" w14:textId="77777777" w:rsidR="00CB6576" w:rsidRPr="00D842FF" w:rsidRDefault="00CB6576" w:rsidP="00637EA7">
            <w:r w:rsidRPr="00D842FF">
              <w:rPr>
                <w:color w:val="16161D"/>
              </w:rPr>
              <w:t xml:space="preserve">Podľa slov pána Daniela, </w:t>
            </w:r>
            <w:r w:rsidRPr="00D842FF">
              <w:t>odkedy mu zrušili miesto,</w:t>
            </w:r>
            <w:r>
              <w:t xml:space="preserve"> vo </w:t>
            </w:r>
            <w:r w:rsidRPr="00D842FF">
              <w:t>firme otvorili stovky nových pozícií vrátane takých, ktoré by boli preňho vhodné. Od </w:t>
            </w:r>
            <w:r w:rsidRPr="00D842FF">
              <w:rPr>
                <w:color w:val="16161D"/>
              </w:rPr>
              <w:t>1. augusta 2023 pánovi Danielovi neprideľujú prácu,</w:t>
            </w:r>
            <w:r>
              <w:rPr>
                <w:color w:val="16161D"/>
              </w:rPr>
              <w:t xml:space="preserve"> z </w:t>
            </w:r>
            <w:r w:rsidRPr="00D842FF">
              <w:rPr>
                <w:color w:val="16161D"/>
              </w:rPr>
              <w:t>dôvodu prekážok</w:t>
            </w:r>
            <w:r>
              <w:rPr>
                <w:color w:val="16161D"/>
              </w:rPr>
              <w:t xml:space="preserve"> v </w:t>
            </w:r>
            <w:r w:rsidRPr="00D842FF">
              <w:rPr>
                <w:color w:val="16161D"/>
              </w:rPr>
              <w:t>práci</w:t>
            </w:r>
            <w:r>
              <w:rPr>
                <w:color w:val="16161D"/>
              </w:rPr>
              <w:t xml:space="preserve"> na </w:t>
            </w:r>
            <w:r w:rsidRPr="00D842FF">
              <w:rPr>
                <w:color w:val="16161D"/>
              </w:rPr>
              <w:t xml:space="preserve">strane zamestnávateľa. </w:t>
            </w:r>
          </w:p>
          <w:p w14:paraId="4D33BCBA" w14:textId="77777777" w:rsidR="00CB6576" w:rsidRPr="00D842FF" w:rsidRDefault="00CB6576" w:rsidP="00637EA7">
            <w:pPr>
              <w:rPr>
                <w:b/>
                <w:color w:val="16161D"/>
              </w:rPr>
            </w:pPr>
          </w:p>
          <w:p w14:paraId="54DBF79F" w14:textId="77777777" w:rsidR="00CB6576" w:rsidRDefault="00CB6576" w:rsidP="00637EA7">
            <w:r w:rsidRPr="00D842FF">
              <w:rPr>
                <w:b/>
                <w:color w:val="16161D"/>
              </w:rPr>
              <w:t>Úrad práce, sociálnych vecí</w:t>
            </w:r>
            <w:r>
              <w:rPr>
                <w:b/>
                <w:color w:val="16161D"/>
              </w:rPr>
              <w:t xml:space="preserve"> a </w:t>
            </w:r>
            <w:r w:rsidRPr="00D842FF">
              <w:rPr>
                <w:b/>
                <w:color w:val="16161D"/>
              </w:rPr>
              <w:t>rodiny Bratislava súhlas</w:t>
            </w:r>
            <w:r>
              <w:rPr>
                <w:b/>
                <w:color w:val="16161D"/>
              </w:rPr>
              <w:t xml:space="preserve"> s </w:t>
            </w:r>
            <w:r w:rsidRPr="00D842FF">
              <w:rPr>
                <w:b/>
                <w:color w:val="16161D"/>
              </w:rPr>
              <w:t>výpoveďou neudelil, pretože neboli splnené podmienky</w:t>
            </w:r>
            <w:r>
              <w:rPr>
                <w:b/>
                <w:color w:val="16161D"/>
              </w:rPr>
              <w:t xml:space="preserve"> na </w:t>
            </w:r>
            <w:r w:rsidRPr="00D842FF">
              <w:rPr>
                <w:b/>
                <w:color w:val="16161D"/>
              </w:rPr>
              <w:t>jeho udelenie</w:t>
            </w:r>
            <w:r w:rsidRPr="00D842FF">
              <w:rPr>
                <w:color w:val="16161D"/>
              </w:rPr>
              <w:t>.</w:t>
            </w:r>
            <w:r w:rsidRPr="00D842FF">
              <w:t xml:space="preserve"> Zamestnávateľ predložil rozhodnutie</w:t>
            </w:r>
            <w:r>
              <w:t xml:space="preserve"> o </w:t>
            </w:r>
            <w:r w:rsidRPr="00D842FF">
              <w:t>organizačnej zmene, ktoré nespĺňa náležitosti rozhodnutia po obsahovej ani formálnej stránke. Neuvádza,</w:t>
            </w:r>
            <w:r>
              <w:t xml:space="preserve"> o </w:t>
            </w:r>
            <w:r w:rsidRPr="00D842FF">
              <w:t>aké rozhodnutie ide, jeho číslo, ani dátum prijatia. Nie</w:t>
            </w:r>
            <w:r>
              <w:t xml:space="preserve"> je z </w:t>
            </w:r>
            <w:r w:rsidRPr="00D842FF">
              <w:t>neho zrejmé, aký cieľ organizačná zmena sleduje</w:t>
            </w:r>
            <w:r>
              <w:t xml:space="preserve"> a </w:t>
            </w:r>
            <w:r w:rsidRPr="00D842FF">
              <w:t>či vôbec</w:t>
            </w:r>
            <w:r>
              <w:t xml:space="preserve"> k </w:t>
            </w:r>
            <w:r w:rsidRPr="00D842FF">
              <w:t xml:space="preserve">nejakej organizačnej zmene došlo. Súčasťou podanej žiadosti mal byť </w:t>
            </w:r>
            <w:r w:rsidRPr="00D842FF">
              <w:lastRenderedPageBreak/>
              <w:t>aj doklad, ktorý by preukazoval,</w:t>
            </w:r>
            <w:r>
              <w:t xml:space="preserve"> že </w:t>
            </w:r>
            <w:r w:rsidRPr="00D842FF">
              <w:t>zástupcovia zamestnancov súhlasili</w:t>
            </w:r>
            <w:r>
              <w:t xml:space="preserve"> s </w:t>
            </w:r>
            <w:r w:rsidRPr="00D842FF">
              <w:t>prepustením pána Daniela. Súhlas zástupcu zamestnancov</w:t>
            </w:r>
            <w:r>
              <w:t xml:space="preserve"> je </w:t>
            </w:r>
            <w:r w:rsidRPr="00D842FF">
              <w:t xml:space="preserve">hmotnoprávnou podmienkou výpovede. </w:t>
            </w:r>
          </w:p>
          <w:p w14:paraId="15B7769E" w14:textId="77777777" w:rsidR="00CB6576" w:rsidRDefault="00CB6576" w:rsidP="00637EA7"/>
          <w:p w14:paraId="3A4E356F" w14:textId="77777777" w:rsidR="00CB6576" w:rsidRPr="004B7450" w:rsidRDefault="00CB6576" w:rsidP="00637EA7">
            <w:pPr>
              <w:rPr>
                <w:b/>
                <w:bCs/>
              </w:rPr>
            </w:pPr>
            <w:r w:rsidRPr="004B7450">
              <w:rPr>
                <w:b/>
                <w:bCs/>
              </w:rPr>
              <w:t>Rozhodnutie Úradu práce potvrdilo aj Ústredie práce, sociálnych vecí</w:t>
            </w:r>
            <w:r>
              <w:rPr>
                <w:b/>
                <w:bCs/>
              </w:rPr>
              <w:t xml:space="preserve"> a </w:t>
            </w:r>
            <w:r w:rsidRPr="004B7450">
              <w:rPr>
                <w:b/>
                <w:bCs/>
              </w:rPr>
              <w:t>rodiny</w:t>
            </w:r>
            <w:r>
              <w:rPr>
                <w:b/>
                <w:bCs/>
              </w:rPr>
              <w:t xml:space="preserve"> a </w:t>
            </w:r>
            <w:r w:rsidRPr="004B7450">
              <w:rPr>
                <w:b/>
                <w:bCs/>
              </w:rPr>
              <w:t xml:space="preserve">odvolanie spoločnosti Dell s. r. o. zamietlo. Napriek tomu sa spoločnosť Dell s. r. o. rozhodla pána Daniela 31. januára 2024 prepustiť. </w:t>
            </w:r>
          </w:p>
          <w:p w14:paraId="6564B957" w14:textId="77777777" w:rsidR="00CB6576" w:rsidRPr="00D842FF" w:rsidRDefault="00CB6576" w:rsidP="00637EA7"/>
          <w:p w14:paraId="64272C86" w14:textId="77777777" w:rsidR="00CB6576" w:rsidRDefault="00CB6576" w:rsidP="00637EA7">
            <w:pPr>
              <w:rPr>
                <w:color w:val="16161D"/>
              </w:rPr>
            </w:pPr>
            <w:r w:rsidRPr="00D842FF">
              <w:rPr>
                <w:color w:val="16161D"/>
              </w:rPr>
              <w:t xml:space="preserve">Začali sme preto konať. Oslovili sme spoločnosť Dell </w:t>
            </w:r>
            <w:r w:rsidRPr="00D842FF">
              <w:t>s. r. o.</w:t>
            </w:r>
            <w:r>
              <w:t xml:space="preserve"> a </w:t>
            </w:r>
            <w:r w:rsidRPr="00D842FF">
              <w:rPr>
                <w:color w:val="16161D"/>
              </w:rPr>
              <w:t>uložili sme jej opatrenia</w:t>
            </w:r>
            <w:r>
              <w:rPr>
                <w:color w:val="16161D"/>
              </w:rPr>
              <w:t xml:space="preserve"> na </w:t>
            </w:r>
            <w:r w:rsidRPr="00D842FF">
              <w:rPr>
                <w:color w:val="16161D"/>
              </w:rPr>
              <w:t>nápravu. Naše stanovisko</w:t>
            </w:r>
            <w:r>
              <w:rPr>
                <w:color w:val="16161D"/>
              </w:rPr>
              <w:t xml:space="preserve"> k </w:t>
            </w:r>
            <w:r w:rsidRPr="00D842FF">
              <w:rPr>
                <w:color w:val="16161D"/>
              </w:rPr>
              <w:t>prípadu sme prezentovali aj</w:t>
            </w:r>
            <w:r>
              <w:rPr>
                <w:color w:val="16161D"/>
              </w:rPr>
              <w:t xml:space="preserve"> na </w:t>
            </w:r>
            <w:r w:rsidRPr="00D842FF">
              <w:rPr>
                <w:color w:val="16161D"/>
              </w:rPr>
              <w:t>tlačovej konferencii odborovej organizácie Technologies Unions Slovakia pri spoločnosti Dell, konanej 13.</w:t>
            </w:r>
            <w:r>
              <w:rPr>
                <w:color w:val="16161D"/>
              </w:rPr>
              <w:t> </w:t>
            </w:r>
            <w:r w:rsidRPr="00D842FF">
              <w:rPr>
                <w:color w:val="16161D"/>
              </w:rPr>
              <w:t xml:space="preserve">marca 2024. </w:t>
            </w:r>
          </w:p>
          <w:p w14:paraId="4DE3FC6D" w14:textId="77777777" w:rsidR="00CB6576" w:rsidRDefault="00CB6576" w:rsidP="00637EA7">
            <w:pPr>
              <w:rPr>
                <w:color w:val="16161D"/>
              </w:rPr>
            </w:pPr>
          </w:p>
          <w:p w14:paraId="3E57C314" w14:textId="77777777" w:rsidR="00CB6576" w:rsidRPr="00D842FF" w:rsidRDefault="00CB6576" w:rsidP="00637EA7">
            <w:r w:rsidRPr="00D842FF">
              <w:rPr>
                <w:color w:val="16161D"/>
              </w:rPr>
              <w:t>Na tlačovej konferencii vystúpila aj prezidentka Konfederácie odborových zväzov (KOZ) Monika Uhlerová, ktorá zdôraznila,</w:t>
            </w:r>
            <w:r>
              <w:rPr>
                <w:color w:val="16161D"/>
              </w:rPr>
              <w:t xml:space="preserve"> že </w:t>
            </w:r>
            <w:r w:rsidRPr="00D842FF">
              <w:rPr>
                <w:color w:val="16161D"/>
              </w:rPr>
              <w:t>prepustenie šéfa odborárov bez súhlasu odborovej organizácie považuje</w:t>
            </w:r>
            <w:r>
              <w:rPr>
                <w:color w:val="16161D"/>
              </w:rPr>
              <w:t xml:space="preserve"> za </w:t>
            </w:r>
            <w:r w:rsidRPr="00D842FF">
              <w:rPr>
                <w:color w:val="16161D"/>
              </w:rPr>
              <w:t>vážne porušenie Ústavy Slovenskej republiky.</w:t>
            </w:r>
            <w:r w:rsidRPr="00D842FF">
              <w:rPr>
                <w:rFonts w:ascii="inherit" w:hAnsi="inherit"/>
              </w:rPr>
              <w:t xml:space="preserve"> </w:t>
            </w:r>
            <w:r w:rsidRPr="00D842FF">
              <w:t>Dodala,</w:t>
            </w:r>
            <w:r>
              <w:t xml:space="preserve"> že v </w:t>
            </w:r>
            <w:r w:rsidRPr="00D842FF">
              <w:t>posledných rokoch KOZ zaznamenala viacero takýchto konaní</w:t>
            </w:r>
            <w:r>
              <w:t xml:space="preserve"> zo </w:t>
            </w:r>
            <w:r w:rsidRPr="00D842FF">
              <w:t>strany zamestnávateľov.</w:t>
            </w:r>
          </w:p>
          <w:p w14:paraId="47E3BC2B" w14:textId="77777777" w:rsidR="00CB6576" w:rsidRPr="00D842FF" w:rsidRDefault="00CB6576" w:rsidP="00637EA7"/>
          <w:p w14:paraId="06B698AA" w14:textId="77777777" w:rsidR="00CB6576" w:rsidRPr="00D842FF" w:rsidRDefault="00CB6576" w:rsidP="00637EA7">
            <w:pPr>
              <w:rPr>
                <w:b/>
                <w:color w:val="16161D"/>
              </w:rPr>
            </w:pPr>
            <w:r w:rsidRPr="00D842FF">
              <w:rPr>
                <w:color w:val="16161D"/>
              </w:rPr>
              <w:t>Som presvedčená,</w:t>
            </w:r>
            <w:r>
              <w:rPr>
                <w:color w:val="16161D"/>
              </w:rPr>
              <w:t xml:space="preserve"> že </w:t>
            </w:r>
            <w:r w:rsidRPr="00D842FF">
              <w:rPr>
                <w:b/>
                <w:color w:val="16161D"/>
              </w:rPr>
              <w:t>spoločnosť Dell</w:t>
            </w:r>
            <w:r w:rsidRPr="00D842FF">
              <w:rPr>
                <w:color w:val="16161D"/>
              </w:rPr>
              <w:t xml:space="preserve"> </w:t>
            </w:r>
            <w:r w:rsidRPr="00D842FF">
              <w:rPr>
                <w:b/>
              </w:rPr>
              <w:t>s. r. o.</w:t>
            </w:r>
            <w:r w:rsidRPr="00D842FF">
              <w:t xml:space="preserve"> </w:t>
            </w:r>
            <w:r w:rsidRPr="00D842FF">
              <w:rPr>
                <w:b/>
                <w:bCs/>
              </w:rPr>
              <w:t>sa </w:t>
            </w:r>
            <w:r w:rsidRPr="00D842FF">
              <w:rPr>
                <w:b/>
                <w:color w:val="16161D"/>
              </w:rPr>
              <w:t>dopustila porušení viacerých ľudských práv, ako aj práv osôb</w:t>
            </w:r>
            <w:r>
              <w:rPr>
                <w:b/>
                <w:color w:val="16161D"/>
              </w:rPr>
              <w:t xml:space="preserve"> so </w:t>
            </w:r>
            <w:r w:rsidRPr="00D842FF">
              <w:rPr>
                <w:b/>
                <w:color w:val="16161D"/>
              </w:rPr>
              <w:t>zdravotným postihnutím garantovaných</w:t>
            </w:r>
            <w:r>
              <w:rPr>
                <w:b/>
                <w:color w:val="16161D"/>
              </w:rPr>
              <w:t xml:space="preserve"> vo </w:t>
            </w:r>
            <w:r w:rsidRPr="00D842FF">
              <w:rPr>
                <w:b/>
                <w:color w:val="16161D"/>
              </w:rPr>
              <w:t>viacerých zákonoch</w:t>
            </w:r>
            <w:r>
              <w:rPr>
                <w:b/>
                <w:color w:val="16161D"/>
              </w:rPr>
              <w:t xml:space="preserve"> a </w:t>
            </w:r>
            <w:r w:rsidRPr="00D842FF">
              <w:rPr>
                <w:b/>
                <w:color w:val="16161D"/>
              </w:rPr>
              <w:t>článkoch Dohovoru</w:t>
            </w:r>
            <w:r>
              <w:rPr>
                <w:b/>
                <w:color w:val="16161D"/>
              </w:rPr>
              <w:t xml:space="preserve"> o </w:t>
            </w:r>
            <w:r w:rsidRPr="00D842FF">
              <w:rPr>
                <w:b/>
                <w:color w:val="16161D"/>
              </w:rPr>
              <w:t>právach osôb</w:t>
            </w:r>
            <w:r>
              <w:rPr>
                <w:b/>
                <w:color w:val="16161D"/>
              </w:rPr>
              <w:t xml:space="preserve"> so </w:t>
            </w:r>
            <w:r w:rsidRPr="00D842FF">
              <w:rPr>
                <w:b/>
                <w:color w:val="16161D"/>
              </w:rPr>
              <w:t>zdravotným postihnutím:</w:t>
            </w:r>
          </w:p>
          <w:p w14:paraId="260B5979" w14:textId="77777777" w:rsidR="00CB6576" w:rsidRPr="00D842FF" w:rsidRDefault="00CB6576" w:rsidP="00EF22B9">
            <w:pPr>
              <w:pStyle w:val="Odsekzoznamu"/>
              <w:numPr>
                <w:ilvl w:val="0"/>
                <w:numId w:val="64"/>
              </w:numPr>
              <w:ind w:left="361" w:hanging="361"/>
              <w:rPr>
                <w:color w:val="16161D"/>
              </w:rPr>
            </w:pPr>
            <w:r w:rsidRPr="00D842FF">
              <w:t>§ 66 ods. 1 Zákonníka práce</w:t>
            </w:r>
            <w:r w:rsidRPr="00D842FF">
              <w:rPr>
                <w:rStyle w:val="Odkaznapoznmkupodiarou"/>
                <w:rFonts w:eastAsiaTheme="majorEastAsia"/>
                <w:color w:val="16161D"/>
              </w:rPr>
              <w:footnoteReference w:id="24"/>
            </w:r>
            <w:r>
              <w:rPr>
                <w:color w:val="16161D"/>
              </w:rPr>
              <w:t xml:space="preserve"> – </w:t>
            </w:r>
            <w:r w:rsidRPr="00D842FF">
              <w:rPr>
                <w:color w:val="16161D"/>
              </w:rPr>
              <w:t>podľa ktorého</w:t>
            </w:r>
            <w:r w:rsidRPr="00D842FF">
              <w:t xml:space="preserve"> zamestnancovi</w:t>
            </w:r>
            <w:r>
              <w:t xml:space="preserve"> so </w:t>
            </w:r>
            <w:r w:rsidRPr="00D842FF">
              <w:t>zdravotným postihnutím môže dať zamestnávateľ výpoveď len</w:t>
            </w:r>
            <w:r>
              <w:t xml:space="preserve"> s </w:t>
            </w:r>
            <w:r w:rsidRPr="00D842FF">
              <w:t>predchádzajúcim súhlasom príslušného úradu práce, inak</w:t>
            </w:r>
            <w:r>
              <w:t xml:space="preserve"> je </w:t>
            </w:r>
            <w:r w:rsidRPr="00D842FF">
              <w:t>výpoveď neplatná (úrad práce súhlas neudelil).</w:t>
            </w:r>
          </w:p>
          <w:p w14:paraId="1C7434C6" w14:textId="77777777" w:rsidR="00CB6576" w:rsidRPr="00D842FF" w:rsidRDefault="00CB6576" w:rsidP="00EF22B9">
            <w:pPr>
              <w:pStyle w:val="Odsekzoznamu"/>
              <w:numPr>
                <w:ilvl w:val="0"/>
                <w:numId w:val="64"/>
              </w:numPr>
              <w:ind w:left="361" w:hanging="361"/>
              <w:rPr>
                <w:color w:val="16161D"/>
              </w:rPr>
            </w:pPr>
            <w:r w:rsidRPr="00D842FF">
              <w:rPr>
                <w:color w:val="16161D"/>
              </w:rPr>
              <w:t>§ 240 ods. 9 Zákonníka práce</w:t>
            </w:r>
            <w:r w:rsidRPr="00D842FF">
              <w:rPr>
                <w:rStyle w:val="Odkaznapoznmkupodiarou"/>
                <w:rFonts w:eastAsiaTheme="majorEastAsia"/>
                <w:color w:val="16161D"/>
              </w:rPr>
              <w:footnoteReference w:id="25"/>
            </w:r>
            <w:r>
              <w:rPr>
                <w:color w:val="16161D"/>
              </w:rPr>
              <w:t xml:space="preserve"> – </w:t>
            </w:r>
            <w:r w:rsidRPr="00D842FF">
              <w:rPr>
                <w:color w:val="16161D"/>
              </w:rPr>
              <w:t xml:space="preserve">podľa ktorého </w:t>
            </w:r>
            <w:r w:rsidRPr="00D842FF">
              <w:t>zamestnávateľ môže dať členovi príslušného odborového orgánu, členovi zamestnaneckej rady alebo zamestnaneckému dôverníkovi výpoveď alebo</w:t>
            </w:r>
            <w:r>
              <w:t xml:space="preserve"> s </w:t>
            </w:r>
            <w:r w:rsidRPr="00D842FF">
              <w:t>nimi okamžite skončiť pracovný pomer len</w:t>
            </w:r>
            <w:r>
              <w:t xml:space="preserve"> s </w:t>
            </w:r>
            <w:r w:rsidRPr="00D842FF">
              <w:t>predchádzajúcim súhlasom týchto zástupcov zamestnancov (zástupcovia zamestnancov</w:t>
            </w:r>
            <w:r>
              <w:t xml:space="preserve"> s </w:t>
            </w:r>
            <w:r w:rsidRPr="00D842FF">
              <w:t>výpoveďou nesúhlasili).</w:t>
            </w:r>
          </w:p>
          <w:p w14:paraId="31196426" w14:textId="77777777" w:rsidR="00CB6576" w:rsidRPr="00D842FF" w:rsidRDefault="00CB6576" w:rsidP="00EF22B9">
            <w:pPr>
              <w:pStyle w:val="Odsekzoznamu"/>
              <w:numPr>
                <w:ilvl w:val="0"/>
                <w:numId w:val="64"/>
              </w:numPr>
              <w:ind w:left="361" w:hanging="361"/>
            </w:pPr>
            <w:r w:rsidRPr="00D842FF">
              <w:t>Článok 36 Ústavy Slovenskej republiky</w:t>
            </w:r>
            <w:r>
              <w:t xml:space="preserve"> – </w:t>
            </w:r>
            <w:r w:rsidRPr="00D842FF">
              <w:t>zabezpečuje zamestnancom ochranu proti svojvoľnému prepúšťaniu</w:t>
            </w:r>
            <w:r>
              <w:t xml:space="preserve"> zo </w:t>
            </w:r>
            <w:r w:rsidRPr="00D842FF">
              <w:t>zamestnania.</w:t>
            </w:r>
          </w:p>
          <w:p w14:paraId="3623E5F0" w14:textId="77777777" w:rsidR="00CB6576" w:rsidRPr="00D842FF" w:rsidRDefault="00CB6576" w:rsidP="00EF22B9">
            <w:pPr>
              <w:pStyle w:val="Odsekzoznamu"/>
              <w:numPr>
                <w:ilvl w:val="0"/>
                <w:numId w:val="64"/>
              </w:numPr>
              <w:ind w:left="361" w:hanging="361"/>
            </w:pPr>
            <w:r w:rsidRPr="00D842FF">
              <w:t>Článok 38 Ústavy Slovenskej republiky</w:t>
            </w:r>
            <w:r>
              <w:t xml:space="preserve"> – </w:t>
            </w:r>
            <w:r w:rsidRPr="00D842FF">
              <w:t>zaručuje osobám</w:t>
            </w:r>
            <w:r>
              <w:t xml:space="preserve"> so </w:t>
            </w:r>
            <w:r w:rsidRPr="00D842FF">
              <w:t>zdravotným postihnutím právo</w:t>
            </w:r>
            <w:r>
              <w:t xml:space="preserve"> na </w:t>
            </w:r>
            <w:r w:rsidRPr="00D842FF">
              <w:t>osobitnú ochranu</w:t>
            </w:r>
            <w:r>
              <w:t xml:space="preserve"> v </w:t>
            </w:r>
            <w:r w:rsidRPr="00D842FF">
              <w:t>pracovných vzťahoch.</w:t>
            </w:r>
          </w:p>
          <w:p w14:paraId="1A3903C1" w14:textId="77777777" w:rsidR="00CB6576" w:rsidRPr="00D842FF" w:rsidRDefault="00CB6576" w:rsidP="00EF22B9">
            <w:pPr>
              <w:pStyle w:val="Odsekzoznamu"/>
              <w:numPr>
                <w:ilvl w:val="0"/>
                <w:numId w:val="64"/>
              </w:numPr>
              <w:ind w:left="361" w:hanging="361"/>
            </w:pPr>
            <w:r w:rsidRPr="00D842FF">
              <w:t>Článok 1 Zákonníka práce</w:t>
            </w:r>
            <w:r>
              <w:t xml:space="preserve"> – </w:t>
            </w:r>
            <w:r w:rsidRPr="00D842FF">
              <w:t>ustanovuje,</w:t>
            </w:r>
            <w:r>
              <w:t xml:space="preserve"> že </w:t>
            </w:r>
            <w:r w:rsidRPr="00D842FF">
              <w:t>fyzické osoby majú právo</w:t>
            </w:r>
            <w:r>
              <w:t xml:space="preserve"> na </w:t>
            </w:r>
            <w:r w:rsidRPr="00D842FF">
              <w:t>ochranu proti svojvoľnému prepusteniu</w:t>
            </w:r>
            <w:r>
              <w:t xml:space="preserve"> zo </w:t>
            </w:r>
            <w:r w:rsidRPr="00D842FF">
              <w:t>zamestnania.</w:t>
            </w:r>
          </w:p>
          <w:p w14:paraId="1851B53E" w14:textId="77777777" w:rsidR="00CB6576" w:rsidRPr="00383358" w:rsidRDefault="00CB6576" w:rsidP="00EF22B9">
            <w:pPr>
              <w:pStyle w:val="Odsekzoznamu"/>
              <w:numPr>
                <w:ilvl w:val="0"/>
                <w:numId w:val="64"/>
              </w:numPr>
              <w:ind w:left="361" w:hanging="361"/>
            </w:pPr>
            <w:r w:rsidRPr="00D842FF">
              <w:rPr>
                <w:color w:val="231F20"/>
              </w:rPr>
              <w:t>Článok 27 Dohovoru</w:t>
            </w:r>
            <w:r>
              <w:rPr>
                <w:color w:val="231F20"/>
              </w:rPr>
              <w:t xml:space="preserve"> o </w:t>
            </w:r>
            <w:r w:rsidRPr="00D842FF">
              <w:rPr>
                <w:color w:val="231F20"/>
              </w:rPr>
              <w:t>právach osôb</w:t>
            </w:r>
            <w:r>
              <w:rPr>
                <w:color w:val="231F20"/>
              </w:rPr>
              <w:t xml:space="preserve"> so </w:t>
            </w:r>
            <w:r w:rsidRPr="00D842FF">
              <w:rPr>
                <w:color w:val="231F20"/>
              </w:rPr>
              <w:t>zdravotným postihnutím</w:t>
            </w:r>
            <w:r>
              <w:rPr>
                <w:color w:val="231F20"/>
              </w:rPr>
              <w:t xml:space="preserve"> – </w:t>
            </w:r>
            <w:r w:rsidRPr="00D842FF">
              <w:rPr>
                <w:color w:val="231F20"/>
              </w:rPr>
              <w:t>Práca</w:t>
            </w:r>
            <w:r>
              <w:rPr>
                <w:color w:val="231F20"/>
              </w:rPr>
              <w:t xml:space="preserve"> a </w:t>
            </w:r>
            <w:r w:rsidRPr="00D842FF">
              <w:rPr>
                <w:color w:val="231F20"/>
              </w:rPr>
              <w:t>zamestnávanie</w:t>
            </w:r>
            <w:r>
              <w:rPr>
                <w:color w:val="231F20"/>
              </w:rPr>
              <w:t xml:space="preserve"> – </w:t>
            </w:r>
            <w:r w:rsidRPr="00D842FF">
              <w:rPr>
                <w:color w:val="231F20"/>
              </w:rPr>
              <w:t>podľa ktorého zmluvné strany majú chrániť</w:t>
            </w:r>
            <w:r w:rsidRPr="00D842FF">
              <w:rPr>
                <w:i/>
                <w:color w:val="231F20"/>
              </w:rPr>
              <w:t xml:space="preserve"> </w:t>
            </w:r>
            <w:r w:rsidRPr="00D842FF">
              <w:rPr>
                <w:color w:val="231F20"/>
              </w:rPr>
              <w:t>práva osôb</w:t>
            </w:r>
            <w:r>
              <w:rPr>
                <w:color w:val="231F20"/>
              </w:rPr>
              <w:t xml:space="preserve"> so </w:t>
            </w:r>
            <w:r w:rsidRPr="00D842FF">
              <w:rPr>
                <w:color w:val="231F20"/>
              </w:rPr>
              <w:t>zdravotným postihnutím</w:t>
            </w:r>
            <w:r>
              <w:rPr>
                <w:color w:val="231F20"/>
              </w:rPr>
              <w:t xml:space="preserve"> na </w:t>
            </w:r>
            <w:r w:rsidRPr="00D842FF">
              <w:rPr>
                <w:color w:val="231F20"/>
              </w:rPr>
              <w:t>spravodlivé</w:t>
            </w:r>
            <w:r>
              <w:rPr>
                <w:color w:val="231F20"/>
              </w:rPr>
              <w:t xml:space="preserve"> a </w:t>
            </w:r>
            <w:r w:rsidRPr="00D842FF">
              <w:rPr>
                <w:color w:val="231F20"/>
              </w:rPr>
              <w:t>uspokojivé pracovné podmienky</w:t>
            </w:r>
            <w:r>
              <w:rPr>
                <w:i/>
                <w:color w:val="231F20"/>
              </w:rPr>
              <w:t xml:space="preserve"> a </w:t>
            </w:r>
            <w:r w:rsidRPr="00D842FF">
              <w:rPr>
                <w:color w:val="231F20"/>
              </w:rPr>
              <w:t>zabezpečiť im,</w:t>
            </w:r>
            <w:r>
              <w:rPr>
                <w:color w:val="231F20"/>
              </w:rPr>
              <w:t xml:space="preserve"> aby </w:t>
            </w:r>
            <w:r w:rsidRPr="00D842FF">
              <w:rPr>
                <w:color w:val="231F20"/>
              </w:rPr>
              <w:t>mohli uplatňovať svoje pracovné</w:t>
            </w:r>
            <w:r>
              <w:rPr>
                <w:color w:val="231F20"/>
              </w:rPr>
              <w:t xml:space="preserve"> a </w:t>
            </w:r>
            <w:r w:rsidRPr="00D842FF">
              <w:rPr>
                <w:color w:val="231F20"/>
              </w:rPr>
              <w:t>odborárske práva.</w:t>
            </w:r>
            <w:r w:rsidRPr="00D842FF">
              <w:rPr>
                <w:i/>
                <w:color w:val="231F20"/>
              </w:rPr>
              <w:t xml:space="preserve"> </w:t>
            </w:r>
            <w:r w:rsidRPr="00D842FF">
              <w:rPr>
                <w:color w:val="231F20"/>
              </w:rPr>
              <w:t>Ďalej majú podporovať zamestnávanie osôb</w:t>
            </w:r>
            <w:r>
              <w:rPr>
                <w:color w:val="231F20"/>
              </w:rPr>
              <w:t xml:space="preserve"> so </w:t>
            </w:r>
            <w:r w:rsidRPr="00D842FF">
              <w:rPr>
                <w:color w:val="231F20"/>
              </w:rPr>
              <w:t>zdravotným postihnutím</w:t>
            </w:r>
            <w:r>
              <w:rPr>
                <w:color w:val="231F20"/>
              </w:rPr>
              <w:t xml:space="preserve"> v </w:t>
            </w:r>
            <w:r w:rsidRPr="00D842FF">
              <w:rPr>
                <w:color w:val="231F20"/>
              </w:rPr>
              <w:t>súkromnom sektore prostredníctvom primeranej politiky</w:t>
            </w:r>
            <w:r>
              <w:rPr>
                <w:color w:val="231F20"/>
              </w:rPr>
              <w:t xml:space="preserve"> a </w:t>
            </w:r>
            <w:r w:rsidRPr="00D842FF">
              <w:rPr>
                <w:color w:val="231F20"/>
              </w:rPr>
              <w:t>primeraných opatrení</w:t>
            </w:r>
            <w:r w:rsidRPr="00D842FF">
              <w:rPr>
                <w:i/>
                <w:color w:val="231F20"/>
              </w:rPr>
              <w:t xml:space="preserve"> </w:t>
            </w:r>
            <w:r w:rsidRPr="00D842FF">
              <w:rPr>
                <w:color w:val="231F20"/>
              </w:rPr>
              <w:t>zameraných</w:t>
            </w:r>
            <w:r>
              <w:rPr>
                <w:color w:val="231F20"/>
              </w:rPr>
              <w:t xml:space="preserve"> na </w:t>
            </w:r>
            <w:r w:rsidRPr="00D842FF">
              <w:rPr>
                <w:color w:val="231F20"/>
              </w:rPr>
              <w:t>udržanie si pracovného miesta.</w:t>
            </w:r>
          </w:p>
          <w:p w14:paraId="11A2D2DC" w14:textId="77777777" w:rsidR="00CB6576" w:rsidRDefault="00CB6576" w:rsidP="00637EA7"/>
          <w:p w14:paraId="2E7FF267" w14:textId="77777777" w:rsidR="00CB6576" w:rsidRPr="00D842FF" w:rsidRDefault="00CB6576" w:rsidP="00637EA7">
            <w:pPr>
              <w:rPr>
                <w:rFonts w:cs="Arial"/>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272521BC" w14:textId="77777777" w:rsidTr="00637EA7">
              <w:tc>
                <w:tcPr>
                  <w:tcW w:w="8836" w:type="dxa"/>
                  <w:shd w:val="clear" w:color="auto" w:fill="C0C0C0"/>
                </w:tcPr>
                <w:p w14:paraId="7D8320E5" w14:textId="77777777" w:rsidR="00CB6576" w:rsidRPr="00D842FF" w:rsidRDefault="00CB6576" w:rsidP="00637EA7">
                  <w:pPr>
                    <w:spacing w:line="240" w:lineRule="auto"/>
                    <w:rPr>
                      <w:rFonts w:cs="Arial"/>
                      <w:b/>
                      <w:lang w:eastAsia="sk-SK"/>
                    </w:rPr>
                  </w:pPr>
                  <w:r w:rsidRPr="00D842FF">
                    <w:rPr>
                      <w:rFonts w:cs="Arial"/>
                      <w:b/>
                      <w:lang w:eastAsia="sk-SK"/>
                    </w:rPr>
                    <w:lastRenderedPageBreak/>
                    <w:t>OPATRENIA NA NÁPRAVU</w:t>
                  </w:r>
                </w:p>
                <w:p w14:paraId="2A91FC56"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Uložené podľa § 10 ods. 2 písm. a) bod 4 zákona</w:t>
                  </w:r>
                  <w:r>
                    <w:rPr>
                      <w:rFonts w:cs="Arial"/>
                      <w:i/>
                      <w:sz w:val="20"/>
                      <w:szCs w:val="20"/>
                      <w:lang w:eastAsia="sk-SK"/>
                    </w:rPr>
                    <w:t xml:space="preserve"> č. </w:t>
                  </w:r>
                  <w:r w:rsidRPr="00D842FF">
                    <w:rPr>
                      <w:rFonts w:cs="Arial"/>
                      <w:i/>
                      <w:sz w:val="20"/>
                      <w:szCs w:val="20"/>
                      <w:lang w:eastAsia="sk-SK"/>
                    </w:rPr>
                    <w:t>176/2015</w:t>
                  </w:r>
                  <w:r>
                    <w:rPr>
                      <w:rFonts w:cs="Arial"/>
                      <w:i/>
                      <w:sz w:val="20"/>
                      <w:szCs w:val="20"/>
                      <w:lang w:eastAsia="sk-SK"/>
                    </w:rPr>
                    <w:t xml:space="preserve"> Z. z. o </w:t>
                  </w:r>
                  <w:r w:rsidRPr="00D842FF">
                    <w:rPr>
                      <w:rFonts w:cs="Arial"/>
                      <w:i/>
                      <w:sz w:val="20"/>
                      <w:szCs w:val="20"/>
                      <w:lang w:eastAsia="sk-SK"/>
                    </w:rPr>
                    <w:t>komisárovi pre deti</w:t>
                  </w:r>
                  <w:r>
                    <w:rPr>
                      <w:rFonts w:cs="Arial"/>
                      <w:i/>
                      <w:sz w:val="20"/>
                      <w:szCs w:val="20"/>
                      <w:lang w:eastAsia="sk-SK"/>
                    </w:rPr>
                    <w:t xml:space="preserve"> a </w:t>
                  </w:r>
                  <w:r w:rsidRPr="00D842FF">
                    <w:rPr>
                      <w:rFonts w:cs="Arial"/>
                      <w:i/>
                      <w:sz w:val="20"/>
                      <w:szCs w:val="20"/>
                      <w:lang w:eastAsia="sk-SK"/>
                    </w:rPr>
                    <w:t>komisárovi pre osoby</w:t>
                  </w:r>
                  <w:r>
                    <w:rPr>
                      <w:rFonts w:cs="Arial"/>
                      <w:i/>
                      <w:sz w:val="20"/>
                      <w:szCs w:val="20"/>
                      <w:lang w:eastAsia="sk-SK"/>
                    </w:rPr>
                    <w:t xml:space="preserve"> so </w:t>
                  </w:r>
                  <w:r w:rsidRPr="00D842FF">
                    <w:rPr>
                      <w:rFonts w:cs="Arial"/>
                      <w:i/>
                      <w:sz w:val="20"/>
                      <w:szCs w:val="20"/>
                      <w:lang w:eastAsia="sk-SK"/>
                    </w:rPr>
                    <w:t>zdravotným postihnutím.</w:t>
                  </w:r>
                </w:p>
                <w:p w14:paraId="3D8A2E8F"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26. marca 2024</w:t>
                  </w:r>
                </w:p>
                <w:p w14:paraId="7928EA14" w14:textId="77777777" w:rsidR="00CB6576" w:rsidRPr="00D842FF" w:rsidRDefault="00CB6576" w:rsidP="00637EA7">
                  <w:pPr>
                    <w:spacing w:line="240" w:lineRule="auto"/>
                    <w:rPr>
                      <w:rFonts w:cs="Arial"/>
                      <w:szCs w:val="24"/>
                      <w:lang w:eastAsia="sk-SK"/>
                    </w:rPr>
                  </w:pPr>
                </w:p>
                <w:p w14:paraId="31A90212" w14:textId="77777777" w:rsidR="00CB6576" w:rsidRPr="00D842FF" w:rsidRDefault="00CB6576" w:rsidP="00637EA7">
                  <w:pPr>
                    <w:rPr>
                      <w:rFonts w:cs="Arial"/>
                      <w:iCs/>
                      <w:szCs w:val="24"/>
                    </w:rPr>
                  </w:pPr>
                  <w:r w:rsidRPr="00D842FF">
                    <w:rPr>
                      <w:rFonts w:cs="Arial"/>
                      <w:iCs/>
                      <w:szCs w:val="24"/>
                    </w:rPr>
                    <w:t xml:space="preserve">Vedeniu spoločnosti Dell </w:t>
                  </w:r>
                  <w:r w:rsidRPr="00D842FF">
                    <w:rPr>
                      <w:rFonts w:cs="Arial"/>
                      <w:color w:val="181818"/>
                      <w:szCs w:val="24"/>
                    </w:rPr>
                    <w:t xml:space="preserve">s. r. o. </w:t>
                  </w:r>
                  <w:r w:rsidRPr="00D842FF">
                    <w:rPr>
                      <w:rFonts w:cs="Arial"/>
                      <w:iCs/>
                      <w:szCs w:val="24"/>
                    </w:rPr>
                    <w:t xml:space="preserve">som uložila </w:t>
                  </w:r>
                  <w:r w:rsidRPr="00D842FF">
                    <w:rPr>
                      <w:rFonts w:cs="Arial"/>
                      <w:b/>
                      <w:iCs/>
                      <w:szCs w:val="24"/>
                    </w:rPr>
                    <w:t>prehodnotiť výpoveď</w:t>
                  </w:r>
                  <w:r w:rsidRPr="00D842FF">
                    <w:rPr>
                      <w:rFonts w:cs="Arial"/>
                      <w:iCs/>
                      <w:szCs w:val="24"/>
                    </w:rPr>
                    <w:t>, ktorú dala pánovi Danielovi bez predchádzajúceho súhlasu úradu práce</w:t>
                  </w:r>
                  <w:r>
                    <w:rPr>
                      <w:rFonts w:cs="Arial"/>
                      <w:iCs/>
                      <w:szCs w:val="24"/>
                    </w:rPr>
                    <w:t xml:space="preserve"> a </w:t>
                  </w:r>
                  <w:r w:rsidRPr="00D842FF">
                    <w:rPr>
                      <w:rFonts w:cs="Arial"/>
                      <w:iCs/>
                      <w:szCs w:val="24"/>
                    </w:rPr>
                    <w:t>bez súhlasu zástupcov zamestnancov, resp.</w:t>
                  </w:r>
                  <w:r>
                    <w:rPr>
                      <w:rFonts w:cs="Arial"/>
                      <w:iCs/>
                      <w:szCs w:val="24"/>
                    </w:rPr>
                    <w:t> </w:t>
                  </w:r>
                  <w:r w:rsidRPr="00D842FF">
                    <w:rPr>
                      <w:rFonts w:cs="Arial"/>
                      <w:b/>
                      <w:iCs/>
                      <w:szCs w:val="24"/>
                    </w:rPr>
                    <w:t>výpoveď vziať späť</w:t>
                  </w:r>
                  <w:r w:rsidRPr="00D842FF">
                    <w:rPr>
                      <w:rFonts w:cs="Arial"/>
                      <w:iCs/>
                      <w:szCs w:val="24"/>
                    </w:rPr>
                    <w:t>. Žiadala som,</w:t>
                  </w:r>
                  <w:r>
                    <w:rPr>
                      <w:rFonts w:cs="Arial"/>
                      <w:iCs/>
                      <w:szCs w:val="24"/>
                    </w:rPr>
                    <w:t xml:space="preserve"> aby </w:t>
                  </w:r>
                  <w:r w:rsidRPr="00D842FF">
                    <w:rPr>
                      <w:rFonts w:cs="Arial"/>
                      <w:iCs/>
                      <w:szCs w:val="24"/>
                    </w:rPr>
                    <w:t>pánovi Danielovi umožnili naďalej pracovať.</w:t>
                  </w:r>
                </w:p>
                <w:p w14:paraId="3BC1294E" w14:textId="77777777" w:rsidR="00CB6576" w:rsidRPr="00D842FF" w:rsidRDefault="00CB6576" w:rsidP="00637EA7">
                  <w:pPr>
                    <w:spacing w:line="240" w:lineRule="auto"/>
                    <w:rPr>
                      <w:rFonts w:eastAsia="Times New Roman" w:cs="Arial"/>
                      <w:b/>
                      <w:szCs w:val="24"/>
                      <w:lang w:eastAsia="sk-SK"/>
                    </w:rPr>
                  </w:pPr>
                </w:p>
                <w:p w14:paraId="7C5A7B16"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3630EE75"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0E38D4E6" w14:textId="77777777" w:rsidR="00CB6576" w:rsidRPr="00D842FF" w:rsidRDefault="00CB6576" w:rsidP="00637EA7">
                  <w:pPr>
                    <w:spacing w:line="240" w:lineRule="auto"/>
                    <w:rPr>
                      <w:rFonts w:cs="Arial"/>
                      <w:lang w:eastAsia="sk-SK"/>
                    </w:rPr>
                  </w:pPr>
                </w:p>
                <w:p w14:paraId="354C3F97" w14:textId="77777777" w:rsidR="00CB6576" w:rsidRPr="00D842FF" w:rsidRDefault="00CB6576" w:rsidP="00637EA7">
                  <w:pPr>
                    <w:spacing w:line="240" w:lineRule="auto"/>
                    <w:rPr>
                      <w:rFonts w:cs="Arial"/>
                      <w:color w:val="0D0D0D" w:themeColor="text1" w:themeTint="F2"/>
                      <w:szCs w:val="24"/>
                    </w:rPr>
                  </w:pPr>
                  <w:r w:rsidRPr="00D842FF">
                    <w:rPr>
                      <w:rFonts w:cs="Arial"/>
                      <w:color w:val="0D0D0D" w:themeColor="text1" w:themeTint="F2"/>
                      <w:szCs w:val="24"/>
                    </w:rPr>
                    <w:t>Spoločnosť Dell s.</w:t>
                  </w:r>
                  <w:r>
                    <w:rPr>
                      <w:rFonts w:cs="Arial"/>
                      <w:color w:val="0D0D0D" w:themeColor="text1" w:themeTint="F2"/>
                      <w:szCs w:val="24"/>
                    </w:rPr>
                    <w:t> </w:t>
                  </w:r>
                  <w:r w:rsidRPr="00D842FF">
                    <w:rPr>
                      <w:rFonts w:cs="Arial"/>
                      <w:color w:val="0D0D0D" w:themeColor="text1" w:themeTint="F2"/>
                      <w:szCs w:val="24"/>
                    </w:rPr>
                    <w:t>r</w:t>
                  </w:r>
                  <w:r>
                    <w:rPr>
                      <w:rFonts w:cs="Arial"/>
                      <w:color w:val="0D0D0D" w:themeColor="text1" w:themeTint="F2"/>
                      <w:szCs w:val="24"/>
                    </w:rPr>
                    <w:t>. </w:t>
                  </w:r>
                  <w:r w:rsidRPr="00D842FF">
                    <w:rPr>
                      <w:rFonts w:cs="Arial"/>
                      <w:color w:val="0D0D0D" w:themeColor="text1" w:themeTint="F2"/>
                      <w:szCs w:val="24"/>
                    </w:rPr>
                    <w:t>o. možnosť celú záležitosť napraviť nevyužila. Porušovanie zákona odmietla. Poprela,</w:t>
                  </w:r>
                  <w:r>
                    <w:rPr>
                      <w:rFonts w:cs="Arial"/>
                      <w:color w:val="0D0D0D" w:themeColor="text1" w:themeTint="F2"/>
                      <w:szCs w:val="24"/>
                    </w:rPr>
                    <w:t xml:space="preserve"> že </w:t>
                  </w:r>
                  <w:r w:rsidRPr="00D842FF">
                    <w:rPr>
                      <w:rFonts w:cs="Arial"/>
                      <w:color w:val="0D0D0D" w:themeColor="text1" w:themeTint="F2"/>
                      <w:szCs w:val="24"/>
                    </w:rPr>
                    <w:t>by pána Daniela prepustila preto,</w:t>
                  </w:r>
                  <w:r>
                    <w:rPr>
                      <w:rFonts w:cs="Arial"/>
                      <w:color w:val="0D0D0D" w:themeColor="text1" w:themeTint="F2"/>
                      <w:szCs w:val="24"/>
                    </w:rPr>
                    <w:t xml:space="preserve"> že je </w:t>
                  </w:r>
                  <w:r w:rsidRPr="00D842FF">
                    <w:rPr>
                      <w:rFonts w:cs="Arial"/>
                      <w:color w:val="0D0D0D" w:themeColor="text1" w:themeTint="F2"/>
                      <w:szCs w:val="24"/>
                    </w:rPr>
                    <w:t>predsedom odborovej organizácie. Jediným dôvodom skončenia pracovného pomeru</w:t>
                  </w:r>
                  <w:r>
                    <w:rPr>
                      <w:rFonts w:cs="Arial"/>
                      <w:color w:val="0D0D0D" w:themeColor="text1" w:themeTint="F2"/>
                      <w:szCs w:val="24"/>
                    </w:rPr>
                    <w:t xml:space="preserve"> s </w:t>
                  </w:r>
                  <w:r w:rsidRPr="00D842FF">
                    <w:rPr>
                      <w:rFonts w:cs="Arial"/>
                      <w:color w:val="0D0D0D" w:themeColor="text1" w:themeTint="F2"/>
                      <w:szCs w:val="24"/>
                    </w:rPr>
                    <w:t>pánom Danielom podľa jej vyjadrenia</w:t>
                  </w:r>
                  <w:r>
                    <w:rPr>
                      <w:rFonts w:cs="Arial"/>
                      <w:color w:val="0D0D0D" w:themeColor="text1" w:themeTint="F2"/>
                      <w:szCs w:val="24"/>
                    </w:rPr>
                    <w:t xml:space="preserve"> je </w:t>
                  </w:r>
                  <w:r w:rsidRPr="00D842FF">
                    <w:rPr>
                      <w:rFonts w:cs="Arial"/>
                      <w:color w:val="0D0D0D" w:themeColor="text1" w:themeTint="F2"/>
                      <w:szCs w:val="24"/>
                    </w:rPr>
                    <w:t>jeho nadbytočnosť. Výpoveď mu</w:t>
                  </w:r>
                  <w:r>
                    <w:rPr>
                      <w:rFonts w:cs="Arial"/>
                      <w:color w:val="0D0D0D" w:themeColor="text1" w:themeTint="F2"/>
                      <w:szCs w:val="24"/>
                    </w:rPr>
                    <w:t> </w:t>
                  </w:r>
                  <w:r w:rsidRPr="00D842FF">
                    <w:rPr>
                      <w:rFonts w:cs="Arial"/>
                      <w:color w:val="0D0D0D" w:themeColor="text1" w:themeTint="F2"/>
                      <w:szCs w:val="24"/>
                    </w:rPr>
                    <w:t>doručila preto, lebo nemala možnosť mu ďalej prideľovať prácu, keďže jeho miesto bolo</w:t>
                  </w:r>
                  <w:r>
                    <w:rPr>
                      <w:rFonts w:cs="Arial"/>
                      <w:color w:val="0D0D0D" w:themeColor="text1" w:themeTint="F2"/>
                      <w:szCs w:val="24"/>
                    </w:rPr>
                    <w:t xml:space="preserve"> k </w:t>
                  </w:r>
                  <w:r w:rsidRPr="00D842FF">
                    <w:rPr>
                      <w:rFonts w:cs="Arial"/>
                      <w:color w:val="0D0D0D" w:themeColor="text1" w:themeTint="F2"/>
                      <w:szCs w:val="24"/>
                    </w:rPr>
                    <w:t>1. augustu 2023 zrušené</w:t>
                  </w:r>
                  <w:r>
                    <w:rPr>
                      <w:rFonts w:cs="Arial"/>
                      <w:color w:val="0D0D0D" w:themeColor="text1" w:themeTint="F2"/>
                      <w:szCs w:val="24"/>
                    </w:rPr>
                    <w:t>. V </w:t>
                  </w:r>
                  <w:r w:rsidRPr="00D842FF">
                    <w:rPr>
                      <w:rFonts w:cs="Arial"/>
                      <w:color w:val="0D0D0D" w:themeColor="text1" w:themeTint="F2"/>
                      <w:szCs w:val="24"/>
                    </w:rPr>
                    <w:t>stanovisku uviedla,</w:t>
                  </w:r>
                  <w:r>
                    <w:rPr>
                      <w:rFonts w:cs="Arial"/>
                      <w:color w:val="0D0D0D" w:themeColor="text1" w:themeTint="F2"/>
                      <w:szCs w:val="24"/>
                    </w:rPr>
                    <w:t xml:space="preserve"> že </w:t>
                  </w:r>
                  <w:r w:rsidRPr="00D842FF">
                    <w:rPr>
                      <w:rFonts w:cs="Arial"/>
                      <w:color w:val="0D0D0D" w:themeColor="text1" w:themeTint="F2"/>
                      <w:szCs w:val="24"/>
                    </w:rPr>
                    <w:t>„nemá dôvod prijímať opatrenia“. Dokonca nás žiadala,</w:t>
                  </w:r>
                  <w:r>
                    <w:rPr>
                      <w:rFonts w:cs="Arial"/>
                      <w:color w:val="0D0D0D" w:themeColor="text1" w:themeTint="F2"/>
                      <w:szCs w:val="24"/>
                    </w:rPr>
                    <w:t xml:space="preserve"> aby </w:t>
                  </w:r>
                  <w:r w:rsidRPr="00D842FF">
                    <w:rPr>
                      <w:rFonts w:cs="Arial"/>
                      <w:color w:val="0D0D0D" w:themeColor="text1" w:themeTint="F2"/>
                      <w:szCs w:val="24"/>
                    </w:rPr>
                    <w:t>sme podnet pána Daniela „odložili“, pretože rozhodnutie úradu práce</w:t>
                  </w:r>
                  <w:r>
                    <w:rPr>
                      <w:rFonts w:cs="Arial"/>
                      <w:color w:val="0D0D0D" w:themeColor="text1" w:themeTint="F2"/>
                      <w:szCs w:val="24"/>
                    </w:rPr>
                    <w:t xml:space="preserve"> vo </w:t>
                  </w:r>
                  <w:r w:rsidRPr="00D842FF">
                    <w:rPr>
                      <w:rFonts w:cs="Arial"/>
                      <w:color w:val="0D0D0D" w:themeColor="text1" w:themeTint="F2"/>
                      <w:szCs w:val="24"/>
                    </w:rPr>
                    <w:t>veci neudelenia súhlasu</w:t>
                  </w:r>
                  <w:r>
                    <w:rPr>
                      <w:rFonts w:cs="Arial"/>
                      <w:color w:val="0D0D0D" w:themeColor="text1" w:themeTint="F2"/>
                      <w:szCs w:val="24"/>
                    </w:rPr>
                    <w:t xml:space="preserve"> so </w:t>
                  </w:r>
                  <w:r w:rsidRPr="00D842FF">
                    <w:rPr>
                      <w:rFonts w:cs="Arial"/>
                      <w:color w:val="0D0D0D" w:themeColor="text1" w:themeTint="F2"/>
                      <w:szCs w:val="24"/>
                    </w:rPr>
                    <w:t>skončením pracovného pomeru preskúmava Správny súd</w:t>
                  </w:r>
                  <w:r>
                    <w:rPr>
                      <w:rFonts w:cs="Arial"/>
                      <w:color w:val="0D0D0D" w:themeColor="text1" w:themeTint="F2"/>
                      <w:szCs w:val="24"/>
                    </w:rPr>
                    <w:t xml:space="preserve"> v </w:t>
                  </w:r>
                  <w:r w:rsidRPr="00D842FF">
                    <w:rPr>
                      <w:rFonts w:cs="Arial"/>
                      <w:color w:val="0D0D0D" w:themeColor="text1" w:themeTint="F2"/>
                      <w:szCs w:val="24"/>
                    </w:rPr>
                    <w:t>Bratislave. Upozornila nás</w:t>
                  </w:r>
                  <w:r>
                    <w:rPr>
                      <w:rFonts w:cs="Arial"/>
                      <w:color w:val="0D0D0D" w:themeColor="text1" w:themeTint="F2"/>
                      <w:szCs w:val="24"/>
                    </w:rPr>
                    <w:t xml:space="preserve"> na </w:t>
                  </w:r>
                  <w:r w:rsidRPr="00D842FF">
                    <w:rPr>
                      <w:rFonts w:cs="Arial"/>
                      <w:color w:val="0D0D0D" w:themeColor="text1" w:themeTint="F2"/>
                      <w:szCs w:val="24"/>
                    </w:rPr>
                    <w:t>to,</w:t>
                  </w:r>
                  <w:r>
                    <w:rPr>
                      <w:rFonts w:cs="Arial"/>
                      <w:color w:val="0D0D0D" w:themeColor="text1" w:themeTint="F2"/>
                      <w:szCs w:val="24"/>
                    </w:rPr>
                    <w:t xml:space="preserve"> že </w:t>
                  </w:r>
                  <w:r w:rsidRPr="00D842FF">
                    <w:rPr>
                      <w:rFonts w:cs="Arial"/>
                      <w:color w:val="0D0D0D" w:themeColor="text1" w:themeTint="F2"/>
                      <w:szCs w:val="24"/>
                    </w:rPr>
                    <w:t>„spoločnosť Dell</w:t>
                  </w:r>
                  <w:r>
                    <w:rPr>
                      <w:rFonts w:cs="Arial"/>
                      <w:color w:val="0D0D0D" w:themeColor="text1" w:themeTint="F2"/>
                      <w:szCs w:val="24"/>
                    </w:rPr>
                    <w:t xml:space="preserve"> je v </w:t>
                  </w:r>
                  <w:r w:rsidRPr="00D842FF">
                    <w:rPr>
                      <w:rFonts w:cs="Arial"/>
                      <w:color w:val="0D0D0D" w:themeColor="text1" w:themeTint="F2"/>
                      <w:szCs w:val="24"/>
                    </w:rPr>
                    <w:t>prvom rade zriadená</w:t>
                  </w:r>
                  <w:r>
                    <w:rPr>
                      <w:rFonts w:cs="Arial"/>
                      <w:color w:val="0D0D0D" w:themeColor="text1" w:themeTint="F2"/>
                      <w:szCs w:val="24"/>
                    </w:rPr>
                    <w:t xml:space="preserve"> na </w:t>
                  </w:r>
                  <w:r w:rsidRPr="00D842FF">
                    <w:rPr>
                      <w:rFonts w:cs="Arial"/>
                      <w:color w:val="0D0D0D" w:themeColor="text1" w:themeTint="F2"/>
                      <w:szCs w:val="24"/>
                    </w:rPr>
                    <w:t>účely podnikania,</w:t>
                  </w:r>
                  <w:r>
                    <w:rPr>
                      <w:rFonts w:cs="Arial"/>
                      <w:color w:val="0D0D0D" w:themeColor="text1" w:themeTint="F2"/>
                      <w:szCs w:val="24"/>
                    </w:rPr>
                    <w:t xml:space="preserve"> a </w:t>
                  </w:r>
                  <w:r w:rsidRPr="00D842FF">
                    <w:rPr>
                      <w:rFonts w:cs="Arial"/>
                      <w:color w:val="0D0D0D" w:themeColor="text1" w:themeTint="F2"/>
                      <w:szCs w:val="24"/>
                    </w:rPr>
                    <w:t>preto ak raz prácu niektorého</w:t>
                  </w:r>
                  <w:r>
                    <w:rPr>
                      <w:rFonts w:cs="Arial"/>
                      <w:color w:val="0D0D0D" w:themeColor="text1" w:themeTint="F2"/>
                      <w:szCs w:val="24"/>
                    </w:rPr>
                    <w:t xml:space="preserve"> zo </w:t>
                  </w:r>
                  <w:r w:rsidRPr="00D842FF">
                    <w:rPr>
                      <w:rFonts w:cs="Arial"/>
                      <w:color w:val="0D0D0D" w:themeColor="text1" w:themeTint="F2"/>
                      <w:szCs w:val="24"/>
                    </w:rPr>
                    <w:t>zamestnancov nepotrebuje, musí mať slobodu</w:t>
                  </w:r>
                  <w:r>
                    <w:rPr>
                      <w:rFonts w:cs="Arial"/>
                      <w:color w:val="0D0D0D" w:themeColor="text1" w:themeTint="F2"/>
                      <w:szCs w:val="24"/>
                    </w:rPr>
                    <w:t xml:space="preserve"> v </w:t>
                  </w:r>
                  <w:r w:rsidRPr="00D842FF">
                    <w:rPr>
                      <w:rFonts w:cs="Arial"/>
                      <w:color w:val="0D0D0D" w:themeColor="text1" w:themeTint="F2"/>
                      <w:szCs w:val="24"/>
                    </w:rPr>
                    <w:t>tom,</w:t>
                  </w:r>
                  <w:r>
                    <w:rPr>
                      <w:rFonts w:cs="Arial"/>
                      <w:color w:val="0D0D0D" w:themeColor="text1" w:themeTint="F2"/>
                      <w:szCs w:val="24"/>
                    </w:rPr>
                    <w:t xml:space="preserve"> že s </w:t>
                  </w:r>
                  <w:r w:rsidRPr="00D842FF">
                    <w:rPr>
                      <w:rFonts w:cs="Arial"/>
                      <w:color w:val="0D0D0D" w:themeColor="text1" w:themeTint="F2"/>
                      <w:szCs w:val="24"/>
                    </w:rPr>
                    <w:t>ním pracovný pomer ukončí. Iný prístup by predstavoval porušenie práva spoločnosti</w:t>
                  </w:r>
                  <w:r>
                    <w:rPr>
                      <w:rFonts w:cs="Arial"/>
                      <w:color w:val="0D0D0D" w:themeColor="text1" w:themeTint="F2"/>
                      <w:szCs w:val="24"/>
                    </w:rPr>
                    <w:t xml:space="preserve"> na </w:t>
                  </w:r>
                  <w:r w:rsidRPr="00D842FF">
                    <w:rPr>
                      <w:rFonts w:cs="Arial"/>
                      <w:color w:val="0D0D0D" w:themeColor="text1" w:themeTint="F2"/>
                      <w:szCs w:val="24"/>
                    </w:rPr>
                    <w:t>podnikanie“.</w:t>
                  </w:r>
                </w:p>
                <w:p w14:paraId="49305AFF" w14:textId="77777777" w:rsidR="00CB6576" w:rsidRPr="00D842FF" w:rsidRDefault="00CB6576" w:rsidP="00637EA7">
                  <w:pPr>
                    <w:spacing w:line="240" w:lineRule="auto"/>
                    <w:rPr>
                      <w:rFonts w:cs="Arial"/>
                      <w:color w:val="181818"/>
                      <w:szCs w:val="24"/>
                    </w:rPr>
                  </w:pPr>
                </w:p>
                <w:p w14:paraId="5F1FCBFD" w14:textId="77777777" w:rsidR="00CB6576" w:rsidRPr="00D842FF" w:rsidRDefault="00CB6576" w:rsidP="00637EA7">
                  <w:pPr>
                    <w:spacing w:line="240" w:lineRule="auto"/>
                    <w:rPr>
                      <w:rFonts w:cs="Arial"/>
                      <w:color w:val="181818"/>
                      <w:szCs w:val="24"/>
                    </w:rPr>
                  </w:pPr>
                  <w:r w:rsidRPr="00D842FF">
                    <w:rPr>
                      <w:rFonts w:cs="Arial"/>
                      <w:color w:val="181818"/>
                      <w:szCs w:val="24"/>
                    </w:rPr>
                    <w:t>Pán Daniel podal koncom mája 2024</w:t>
                  </w:r>
                  <w:r>
                    <w:rPr>
                      <w:rFonts w:cs="Arial"/>
                      <w:color w:val="181818"/>
                      <w:szCs w:val="24"/>
                    </w:rPr>
                    <w:t xml:space="preserve"> na </w:t>
                  </w:r>
                  <w:r w:rsidRPr="00D842FF">
                    <w:rPr>
                      <w:rFonts w:cs="Arial"/>
                      <w:color w:val="181818"/>
                      <w:szCs w:val="24"/>
                    </w:rPr>
                    <w:t>Mestský súd Bratislava I</w:t>
                  </w:r>
                  <w:r>
                    <w:rPr>
                      <w:rFonts w:cs="Arial"/>
                      <w:color w:val="181818"/>
                      <w:szCs w:val="24"/>
                    </w:rPr>
                    <w:t>V </w:t>
                  </w:r>
                  <w:r w:rsidRPr="00D842FF">
                    <w:rPr>
                      <w:rFonts w:cs="Arial"/>
                      <w:color w:val="181818"/>
                      <w:szCs w:val="24"/>
                    </w:rPr>
                    <w:t>žalobu, ktorou sa domáha určenia neplatnosti skončenia pracovného pomeru výpoveďou. Trvá</w:t>
                  </w:r>
                  <w:r>
                    <w:rPr>
                      <w:rFonts w:cs="Arial"/>
                      <w:color w:val="181818"/>
                      <w:szCs w:val="24"/>
                    </w:rPr>
                    <w:t xml:space="preserve"> na </w:t>
                  </w:r>
                  <w:r w:rsidRPr="00D842FF">
                    <w:rPr>
                      <w:rFonts w:cs="Arial"/>
                      <w:color w:val="181818"/>
                      <w:szCs w:val="24"/>
                    </w:rPr>
                    <w:t>tom,</w:t>
                  </w:r>
                  <w:r>
                    <w:rPr>
                      <w:rFonts w:cs="Arial"/>
                      <w:color w:val="181818"/>
                      <w:szCs w:val="24"/>
                    </w:rPr>
                    <w:t xml:space="preserve"> že </w:t>
                  </w:r>
                  <w:r w:rsidRPr="00D842FF">
                    <w:rPr>
                      <w:rFonts w:cs="Arial"/>
                      <w:color w:val="181818"/>
                      <w:szCs w:val="24"/>
                    </w:rPr>
                    <w:t>ho prepustili nezákonne. Koncom júna 2024 sme</w:t>
                  </w:r>
                  <w:r>
                    <w:rPr>
                      <w:rFonts w:cs="Arial"/>
                      <w:color w:val="181818"/>
                      <w:szCs w:val="24"/>
                    </w:rPr>
                    <w:t> </w:t>
                  </w:r>
                  <w:r w:rsidRPr="00D842FF">
                    <w:rPr>
                      <w:rFonts w:cs="Arial"/>
                      <w:color w:val="181818"/>
                      <w:szCs w:val="24"/>
                    </w:rPr>
                    <w:t>požiadali súd,</w:t>
                  </w:r>
                  <w:r>
                    <w:rPr>
                      <w:rFonts w:cs="Arial"/>
                      <w:color w:val="181818"/>
                      <w:szCs w:val="24"/>
                    </w:rPr>
                    <w:t xml:space="preserve"> aby </w:t>
                  </w:r>
                  <w:r w:rsidRPr="00D842FF">
                    <w:rPr>
                      <w:rFonts w:cs="Arial"/>
                      <w:color w:val="181818"/>
                      <w:szCs w:val="24"/>
                    </w:rPr>
                    <w:t>nás do konania pribral. Doteraz však súd</w:t>
                  </w:r>
                  <w:r>
                    <w:rPr>
                      <w:rFonts w:cs="Arial"/>
                      <w:color w:val="181818"/>
                      <w:szCs w:val="24"/>
                    </w:rPr>
                    <w:t xml:space="preserve"> o </w:t>
                  </w:r>
                  <w:r w:rsidRPr="00D842FF">
                    <w:rPr>
                      <w:rFonts w:cs="Arial"/>
                      <w:color w:val="181818"/>
                      <w:szCs w:val="24"/>
                    </w:rPr>
                    <w:t xml:space="preserve">našej </w:t>
                  </w:r>
                  <w:r w:rsidRPr="00D842FF">
                    <w:rPr>
                      <w:rFonts w:cs="Arial"/>
                      <w:szCs w:val="24"/>
                    </w:rPr>
                    <w:t>žiadosti napriek urgencii</w:t>
                  </w:r>
                  <w:r w:rsidRPr="00D842FF">
                    <w:rPr>
                      <w:rFonts w:cs="Arial"/>
                      <w:i/>
                      <w:szCs w:val="24"/>
                    </w:rPr>
                    <w:t xml:space="preserve"> </w:t>
                  </w:r>
                  <w:r w:rsidRPr="00D842FF">
                    <w:rPr>
                      <w:rFonts w:cs="Arial"/>
                      <w:color w:val="181818"/>
                      <w:szCs w:val="24"/>
                    </w:rPr>
                    <w:t>nerozhodol. Spoločnosť Dell s.</w:t>
                  </w:r>
                  <w:r>
                    <w:rPr>
                      <w:rFonts w:cs="Arial"/>
                      <w:color w:val="181818"/>
                      <w:szCs w:val="24"/>
                    </w:rPr>
                    <w:t> </w:t>
                  </w:r>
                  <w:r w:rsidRPr="00D842FF">
                    <w:rPr>
                      <w:rFonts w:cs="Arial"/>
                      <w:color w:val="181818"/>
                      <w:szCs w:val="24"/>
                    </w:rPr>
                    <w:t>r.</w:t>
                  </w:r>
                  <w:r>
                    <w:rPr>
                      <w:rFonts w:cs="Arial"/>
                      <w:color w:val="181818"/>
                      <w:szCs w:val="24"/>
                    </w:rPr>
                    <w:t> </w:t>
                  </w:r>
                  <w:r w:rsidRPr="00D842FF">
                    <w:rPr>
                      <w:rFonts w:cs="Arial"/>
                      <w:color w:val="181818"/>
                      <w:szCs w:val="24"/>
                    </w:rPr>
                    <w:t>o. vie,</w:t>
                  </w:r>
                  <w:r>
                    <w:rPr>
                      <w:rFonts w:cs="Arial"/>
                      <w:color w:val="181818"/>
                      <w:szCs w:val="24"/>
                    </w:rPr>
                    <w:t xml:space="preserve"> že </w:t>
                  </w:r>
                  <w:r w:rsidRPr="00D842FF">
                    <w:rPr>
                      <w:rFonts w:cs="Arial"/>
                      <w:color w:val="181818"/>
                      <w:szCs w:val="24"/>
                    </w:rPr>
                    <w:t>súdny spor môže aj prehrať</w:t>
                  </w:r>
                  <w:r>
                    <w:rPr>
                      <w:rFonts w:cs="Arial"/>
                      <w:color w:val="181818"/>
                      <w:szCs w:val="24"/>
                    </w:rPr>
                    <w:t xml:space="preserve"> a </w:t>
                  </w:r>
                  <w:r w:rsidRPr="00D842FF">
                    <w:rPr>
                      <w:rFonts w:cs="Arial"/>
                      <w:color w:val="181818"/>
                      <w:szCs w:val="24"/>
                    </w:rPr>
                    <w:t>poškodiť si dobrú povesť</w:t>
                  </w:r>
                  <w:r>
                    <w:rPr>
                      <w:rFonts w:cs="Arial"/>
                      <w:color w:val="181818"/>
                      <w:szCs w:val="24"/>
                    </w:rPr>
                    <w:t xml:space="preserve"> na </w:t>
                  </w:r>
                  <w:r w:rsidRPr="00D842FF">
                    <w:rPr>
                      <w:rFonts w:cs="Arial"/>
                      <w:color w:val="181818"/>
                      <w:szCs w:val="24"/>
                    </w:rPr>
                    <w:t>pracovnom trhu. Ak by pán Daniel</w:t>
                  </w:r>
                  <w:r>
                    <w:rPr>
                      <w:rFonts w:cs="Arial"/>
                      <w:color w:val="181818"/>
                      <w:szCs w:val="24"/>
                    </w:rPr>
                    <w:t xml:space="preserve"> na </w:t>
                  </w:r>
                  <w:r w:rsidRPr="00D842FF">
                    <w:rPr>
                      <w:rFonts w:cs="Arial"/>
                      <w:color w:val="181818"/>
                      <w:szCs w:val="24"/>
                    </w:rPr>
                    <w:t>súde uspel, Dell s.</w:t>
                  </w:r>
                  <w:r>
                    <w:rPr>
                      <w:rFonts w:cs="Arial"/>
                      <w:color w:val="181818"/>
                      <w:szCs w:val="24"/>
                    </w:rPr>
                    <w:t> </w:t>
                  </w:r>
                  <w:r w:rsidRPr="00D842FF">
                    <w:rPr>
                      <w:rFonts w:cs="Arial"/>
                      <w:color w:val="181818"/>
                      <w:szCs w:val="24"/>
                    </w:rPr>
                    <w:t>r.</w:t>
                  </w:r>
                  <w:r>
                    <w:rPr>
                      <w:rFonts w:cs="Arial"/>
                      <w:color w:val="181818"/>
                      <w:szCs w:val="24"/>
                    </w:rPr>
                    <w:t> </w:t>
                  </w:r>
                  <w:r w:rsidRPr="00D842FF">
                    <w:rPr>
                      <w:rFonts w:cs="Arial"/>
                      <w:color w:val="181818"/>
                      <w:szCs w:val="24"/>
                    </w:rPr>
                    <w:t>o. mu bude musieť vyplatiť celú ušlú mzdu. Stojí jej</w:t>
                  </w:r>
                  <w:r>
                    <w:rPr>
                      <w:rFonts w:cs="Arial"/>
                      <w:color w:val="181818"/>
                      <w:szCs w:val="24"/>
                    </w:rPr>
                    <w:t xml:space="preserve"> za </w:t>
                  </w:r>
                  <w:r w:rsidRPr="00D842FF">
                    <w:rPr>
                      <w:rFonts w:cs="Arial"/>
                      <w:color w:val="181818"/>
                      <w:szCs w:val="24"/>
                    </w:rPr>
                    <w:t>to</w:t>
                  </w:r>
                  <w:r>
                    <w:rPr>
                      <w:rFonts w:cs="Arial"/>
                      <w:color w:val="181818"/>
                      <w:szCs w:val="24"/>
                    </w:rPr>
                    <w:t> </w:t>
                  </w:r>
                  <w:r w:rsidRPr="00D842FF">
                    <w:rPr>
                      <w:rFonts w:cs="Arial"/>
                      <w:color w:val="181818"/>
                      <w:szCs w:val="24"/>
                    </w:rPr>
                    <w:t xml:space="preserve">roky sa súdiť? </w:t>
                  </w:r>
                </w:p>
                <w:p w14:paraId="61E1A391" w14:textId="77777777" w:rsidR="00CB6576" w:rsidRPr="00D842FF" w:rsidRDefault="00CB6576" w:rsidP="00637EA7">
                  <w:pPr>
                    <w:rPr>
                      <w:rFonts w:cs="Arial"/>
                      <w:bCs/>
                      <w:szCs w:val="24"/>
                    </w:rPr>
                  </w:pPr>
                </w:p>
                <w:p w14:paraId="284CD8C7" w14:textId="77777777" w:rsidR="00CB6576" w:rsidRPr="00D842FF" w:rsidRDefault="00CB6576" w:rsidP="00637EA7">
                  <w:pPr>
                    <w:spacing w:line="240" w:lineRule="auto"/>
                    <w:rPr>
                      <w:rFonts w:eastAsia="Calibri" w:cs="Arial"/>
                    </w:rPr>
                  </w:pPr>
                  <w:r w:rsidRPr="3C4C2EF0">
                    <w:rPr>
                      <w:rFonts w:cs="Arial"/>
                    </w:rPr>
                    <w:t>S pánom Danielom sme naďalej</w:t>
                  </w:r>
                  <w:r>
                    <w:rPr>
                      <w:rFonts w:cs="Arial"/>
                    </w:rPr>
                    <w:t xml:space="preserve"> v </w:t>
                  </w:r>
                  <w:r w:rsidRPr="3C4C2EF0">
                    <w:rPr>
                      <w:rFonts w:cs="Arial"/>
                    </w:rPr>
                    <w:t>kontakte, pripravení využiť všetky zákonné</w:t>
                  </w:r>
                  <w:r>
                    <w:rPr>
                      <w:rFonts w:cs="Arial"/>
                    </w:rPr>
                    <w:t xml:space="preserve"> a </w:t>
                  </w:r>
                  <w:r w:rsidRPr="3C4C2EF0">
                    <w:rPr>
                      <w:rFonts w:cs="Arial"/>
                    </w:rPr>
                    <w:t>dostupné prostriedky</w:t>
                  </w:r>
                  <w:r>
                    <w:rPr>
                      <w:rFonts w:cs="Arial"/>
                    </w:rPr>
                    <w:t xml:space="preserve"> na </w:t>
                  </w:r>
                  <w:r w:rsidRPr="3C4C2EF0">
                    <w:rPr>
                      <w:rFonts w:cs="Arial"/>
                    </w:rPr>
                    <w:t>to,</w:t>
                  </w:r>
                  <w:r>
                    <w:rPr>
                      <w:rFonts w:cs="Arial"/>
                    </w:rPr>
                    <w:t xml:space="preserve"> aby </w:t>
                  </w:r>
                  <w:r w:rsidRPr="3C4C2EF0">
                    <w:rPr>
                      <w:rFonts w:cs="Arial"/>
                    </w:rPr>
                    <w:t>sme ochránili jeho práva.</w:t>
                  </w:r>
                </w:p>
              </w:tc>
            </w:tr>
          </w:tbl>
          <w:p w14:paraId="568C0229" w14:textId="77777777" w:rsidR="00CB6576" w:rsidRPr="00D842FF" w:rsidRDefault="00CB6576" w:rsidP="00637EA7">
            <w:pPr>
              <w:rPr>
                <w:rFonts w:cs="Arial"/>
                <w:szCs w:val="24"/>
              </w:rPr>
            </w:pPr>
          </w:p>
        </w:tc>
      </w:tr>
    </w:tbl>
    <w:p w14:paraId="149D79C7" w14:textId="77777777" w:rsidR="00CB6576" w:rsidRPr="00D842FF" w:rsidRDefault="00CB6576" w:rsidP="00CB6576">
      <w:pPr>
        <w:spacing w:line="240" w:lineRule="auto"/>
        <w:rPr>
          <w:rFonts w:eastAsia="Times New Roman" w:cs="Arial"/>
          <w:szCs w:val="24"/>
          <w:lang w:eastAsia="sk-SK"/>
        </w:rPr>
      </w:pPr>
    </w:p>
    <w:p w14:paraId="785590A5"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059B037B" w14:textId="77777777" w:rsidR="00CB6576" w:rsidRPr="00D842FF" w:rsidRDefault="00CB6576" w:rsidP="00CB6576">
      <w:pPr>
        <w:pStyle w:val="Story"/>
        <w:ind w:left="0" w:firstLine="0"/>
        <w:rPr>
          <w:rFonts w:cs="Arial"/>
        </w:rPr>
      </w:pPr>
      <w:bookmarkStart w:id="113" w:name="_Toc193813652"/>
      <w:r w:rsidRPr="00D842FF">
        <w:rPr>
          <w:rFonts w:cs="Arial"/>
          <w:caps w:val="0"/>
        </w:rPr>
        <w:lastRenderedPageBreak/>
        <w:t>Príbeh druhý</w:t>
      </w:r>
      <w:r w:rsidRPr="00D842FF">
        <w:rPr>
          <w:rFonts w:cs="Arial"/>
          <w:caps w:val="0"/>
        </w:rPr>
        <w:br/>
      </w:r>
      <w:r w:rsidRPr="00D842FF">
        <w:rPr>
          <w:rFonts w:cs="Arial"/>
        </w:rPr>
        <w:t>Márna snaha</w:t>
      </w:r>
      <w:r>
        <w:rPr>
          <w:rFonts w:cs="Arial"/>
        </w:rPr>
        <w:t xml:space="preserve"> o </w:t>
      </w:r>
      <w:r w:rsidRPr="00D842FF">
        <w:rPr>
          <w:rFonts w:cs="Arial"/>
        </w:rPr>
        <w:t>získanie príspevku</w:t>
      </w:r>
      <w:r>
        <w:rPr>
          <w:rFonts w:cs="Arial"/>
        </w:rPr>
        <w:t xml:space="preserve"> na </w:t>
      </w:r>
      <w:r w:rsidRPr="00D842FF">
        <w:rPr>
          <w:rFonts w:cs="Arial"/>
        </w:rPr>
        <w:t>podporu vzdelávania</w:t>
      </w:r>
      <w:bookmarkEnd w:id="113"/>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732C466" w14:textId="77777777" w:rsidTr="00637EA7">
        <w:tc>
          <w:tcPr>
            <w:tcW w:w="5000" w:type="pct"/>
            <w:shd w:val="clear" w:color="auto" w:fill="C0C0C0"/>
          </w:tcPr>
          <w:p w14:paraId="26E12AC6" w14:textId="77777777" w:rsidR="00CB6576" w:rsidRPr="00D842FF" w:rsidRDefault="00CB6576" w:rsidP="00637EA7">
            <w:pPr>
              <w:pStyle w:val="Bezriadkovania"/>
              <w:rPr>
                <w:b/>
                <w:sz w:val="24"/>
              </w:rPr>
            </w:pPr>
            <w:r w:rsidRPr="00D842FF">
              <w:rPr>
                <w:b/>
                <w:sz w:val="24"/>
              </w:rPr>
              <w:t>Prístup</w:t>
            </w:r>
            <w:r>
              <w:rPr>
                <w:b/>
                <w:sz w:val="24"/>
              </w:rPr>
              <w:t xml:space="preserve"> k </w:t>
            </w:r>
            <w:r w:rsidRPr="00D842FF">
              <w:rPr>
                <w:b/>
                <w:sz w:val="24"/>
              </w:rPr>
              <w:t>vzdelaniu</w:t>
            </w:r>
            <w:r>
              <w:rPr>
                <w:b/>
                <w:sz w:val="24"/>
              </w:rPr>
              <w:t xml:space="preserve"> je </w:t>
            </w:r>
            <w:r w:rsidRPr="00D842FF">
              <w:rPr>
                <w:b/>
                <w:sz w:val="24"/>
              </w:rPr>
              <w:t>kľúčový pre úspešné uplatnenie</w:t>
            </w:r>
            <w:r>
              <w:rPr>
                <w:b/>
                <w:sz w:val="24"/>
              </w:rPr>
              <w:t xml:space="preserve"> na </w:t>
            </w:r>
            <w:r w:rsidRPr="00D842FF">
              <w:rPr>
                <w:b/>
                <w:sz w:val="24"/>
              </w:rPr>
              <w:t>trhu práce, najmä pre osoby</w:t>
            </w:r>
            <w:r>
              <w:rPr>
                <w:b/>
                <w:sz w:val="24"/>
              </w:rPr>
              <w:t xml:space="preserve"> so </w:t>
            </w:r>
            <w:r w:rsidRPr="00D842FF">
              <w:rPr>
                <w:b/>
                <w:sz w:val="24"/>
              </w:rPr>
              <w:t>zdravotným postihnutím, ktoré často čelia rôznym prekážkam. Ako komisárka pre osoby</w:t>
            </w:r>
            <w:r>
              <w:rPr>
                <w:b/>
                <w:sz w:val="24"/>
              </w:rPr>
              <w:t xml:space="preserve"> so </w:t>
            </w:r>
            <w:r w:rsidRPr="00D842FF">
              <w:rPr>
                <w:b/>
                <w:sz w:val="24"/>
              </w:rPr>
              <w:t>zdravotným postihnutím sa pravidelne stretávam</w:t>
            </w:r>
            <w:r>
              <w:rPr>
                <w:b/>
                <w:sz w:val="24"/>
              </w:rPr>
              <w:t xml:space="preserve"> s </w:t>
            </w:r>
            <w:r w:rsidRPr="00D842FF">
              <w:rPr>
                <w:b/>
                <w:sz w:val="24"/>
              </w:rPr>
              <w:t>prípadmi, keď verejné inštitúcie nerozhodujú objektívne</w:t>
            </w:r>
            <w:r>
              <w:rPr>
                <w:b/>
                <w:sz w:val="24"/>
              </w:rPr>
              <w:t xml:space="preserve"> a </w:t>
            </w:r>
            <w:r w:rsidRPr="00D842FF">
              <w:rPr>
                <w:b/>
                <w:sz w:val="24"/>
              </w:rPr>
              <w:t>vytvárajú zbytočné bariéry. Jedným</w:t>
            </w:r>
            <w:r>
              <w:rPr>
                <w:b/>
                <w:sz w:val="24"/>
              </w:rPr>
              <w:t xml:space="preserve"> z </w:t>
            </w:r>
            <w:r w:rsidRPr="00D842FF">
              <w:rPr>
                <w:b/>
                <w:sz w:val="24"/>
              </w:rPr>
              <w:t>nich</w:t>
            </w:r>
            <w:r>
              <w:rPr>
                <w:b/>
                <w:sz w:val="24"/>
              </w:rPr>
              <w:t xml:space="preserve"> je </w:t>
            </w:r>
            <w:r w:rsidRPr="00D842FF">
              <w:rPr>
                <w:b/>
                <w:sz w:val="24"/>
              </w:rPr>
              <w:t>aj zamietnutie príspevku</w:t>
            </w:r>
            <w:r>
              <w:rPr>
                <w:b/>
                <w:sz w:val="24"/>
              </w:rPr>
              <w:t xml:space="preserve"> na </w:t>
            </w:r>
            <w:r w:rsidRPr="00D842FF">
              <w:rPr>
                <w:b/>
                <w:sz w:val="24"/>
              </w:rPr>
              <w:t>podporu vzdelávania pani Martiny</w:t>
            </w:r>
            <w:r>
              <w:rPr>
                <w:b/>
                <w:sz w:val="24"/>
              </w:rPr>
              <w:t xml:space="preserve"> zo </w:t>
            </w:r>
            <w:r w:rsidRPr="00D842FF">
              <w:rPr>
                <w:b/>
                <w:sz w:val="24"/>
              </w:rPr>
              <w:t>strany Úradu práce, sociálnych vecí</w:t>
            </w:r>
            <w:r>
              <w:rPr>
                <w:b/>
                <w:sz w:val="24"/>
              </w:rPr>
              <w:t xml:space="preserve"> a </w:t>
            </w:r>
            <w:r w:rsidRPr="00D842FF">
              <w:rPr>
                <w:b/>
                <w:sz w:val="24"/>
              </w:rPr>
              <w:t>rodiny</w:t>
            </w:r>
            <w:r>
              <w:rPr>
                <w:b/>
                <w:sz w:val="24"/>
              </w:rPr>
              <w:t xml:space="preserve"> v </w:t>
            </w:r>
            <w:r w:rsidRPr="00D842FF">
              <w:rPr>
                <w:b/>
                <w:sz w:val="24"/>
              </w:rPr>
              <w:t>Považskej Bystrici, ktoré vyvoláva vážne pochybnosti</w:t>
            </w:r>
            <w:r>
              <w:rPr>
                <w:b/>
                <w:sz w:val="24"/>
              </w:rPr>
              <w:t xml:space="preserve"> o </w:t>
            </w:r>
            <w:r w:rsidRPr="00D842FF">
              <w:rPr>
                <w:b/>
                <w:sz w:val="24"/>
              </w:rPr>
              <w:t>objektívnosti rozhodovacieho procesu.</w:t>
            </w:r>
          </w:p>
        </w:tc>
      </w:tr>
    </w:tbl>
    <w:p w14:paraId="61A5480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KZP/PO/0424/2024/02R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2E94FFE0" w14:textId="77777777" w:rsidTr="00637EA7">
        <w:tc>
          <w:tcPr>
            <w:tcW w:w="9206" w:type="dxa"/>
            <w:tcBorders>
              <w:left w:val="single" w:sz="24" w:space="0" w:color="C0C0C0"/>
            </w:tcBorders>
            <w:shd w:val="clear" w:color="auto" w:fill="auto"/>
          </w:tcPr>
          <w:p w14:paraId="1CCA3A79" w14:textId="77777777" w:rsidR="00CB6576" w:rsidRPr="00D842FF" w:rsidRDefault="00CB6576" w:rsidP="00637EA7">
            <w:pPr>
              <w:pStyle w:val="Bezriadkovania"/>
              <w:rPr>
                <w:sz w:val="24"/>
                <w:szCs w:val="24"/>
              </w:rPr>
            </w:pPr>
            <w:r w:rsidRPr="00D842FF">
              <w:rPr>
                <w:sz w:val="24"/>
                <w:szCs w:val="24"/>
              </w:rPr>
              <w:t>Aj napriek tomu,</w:t>
            </w:r>
            <w:r>
              <w:rPr>
                <w:sz w:val="24"/>
                <w:szCs w:val="24"/>
              </w:rPr>
              <w:t xml:space="preserve"> že </w:t>
            </w:r>
            <w:r w:rsidRPr="00D842FF">
              <w:rPr>
                <w:sz w:val="24"/>
                <w:szCs w:val="24"/>
              </w:rPr>
              <w:t>sa pani Martina musela vyrovnať</w:t>
            </w:r>
            <w:r>
              <w:rPr>
                <w:sz w:val="24"/>
                <w:szCs w:val="24"/>
              </w:rPr>
              <w:t xml:space="preserve"> so </w:t>
            </w:r>
            <w:r w:rsidRPr="00D842FF">
              <w:rPr>
                <w:sz w:val="24"/>
                <w:szCs w:val="24"/>
              </w:rPr>
              <w:t>zdravotným postihnutím, nikdy sa nevzdávala svojich snov</w:t>
            </w:r>
            <w:r>
              <w:rPr>
                <w:sz w:val="24"/>
                <w:szCs w:val="24"/>
              </w:rPr>
              <w:t xml:space="preserve"> a </w:t>
            </w:r>
            <w:r w:rsidRPr="00D842FF">
              <w:rPr>
                <w:sz w:val="24"/>
                <w:szCs w:val="24"/>
              </w:rPr>
              <w:t>ambícií. Bola odhodlaná neustále sa vzdelávať</w:t>
            </w:r>
            <w:r>
              <w:rPr>
                <w:sz w:val="24"/>
                <w:szCs w:val="24"/>
              </w:rPr>
              <w:t xml:space="preserve"> a </w:t>
            </w:r>
            <w:r w:rsidRPr="00D842FF">
              <w:rPr>
                <w:sz w:val="24"/>
                <w:szCs w:val="24"/>
              </w:rPr>
              <w:t>nájsť si stabilné zamestnanie, ktoré by jej umožnilo byť finančne nezávislou</w:t>
            </w:r>
            <w:r>
              <w:rPr>
                <w:sz w:val="24"/>
                <w:szCs w:val="24"/>
              </w:rPr>
              <w:t xml:space="preserve"> a </w:t>
            </w:r>
            <w:r w:rsidRPr="00D842FF">
              <w:rPr>
                <w:sz w:val="24"/>
                <w:szCs w:val="24"/>
              </w:rPr>
              <w:t>aktívnou súčasťou spoločnosti. Keď sa</w:t>
            </w:r>
            <w:r>
              <w:rPr>
                <w:sz w:val="24"/>
                <w:szCs w:val="24"/>
              </w:rPr>
              <w:t xml:space="preserve"> v </w:t>
            </w:r>
            <w:r w:rsidRPr="00D842FF">
              <w:rPr>
                <w:sz w:val="24"/>
                <w:szCs w:val="24"/>
              </w:rPr>
              <w:t>roku 2024 dozvedela</w:t>
            </w:r>
            <w:r>
              <w:rPr>
                <w:sz w:val="24"/>
                <w:szCs w:val="24"/>
              </w:rPr>
              <w:t xml:space="preserve"> o </w:t>
            </w:r>
            <w:r w:rsidRPr="00D842FF">
              <w:rPr>
                <w:sz w:val="24"/>
                <w:szCs w:val="24"/>
              </w:rPr>
              <w:t>programe, ktorý ponúkal finančnú podporu</w:t>
            </w:r>
            <w:r>
              <w:rPr>
                <w:sz w:val="24"/>
                <w:szCs w:val="24"/>
              </w:rPr>
              <w:t xml:space="preserve"> na </w:t>
            </w:r>
            <w:r w:rsidRPr="00D842FF">
              <w:rPr>
                <w:sz w:val="24"/>
                <w:szCs w:val="24"/>
              </w:rPr>
              <w:t>odborné kurzy pre záujemcov</w:t>
            </w:r>
            <w:r>
              <w:rPr>
                <w:sz w:val="24"/>
                <w:szCs w:val="24"/>
              </w:rPr>
              <w:t xml:space="preserve"> o </w:t>
            </w:r>
            <w:r w:rsidRPr="00D842FF">
              <w:rPr>
                <w:sz w:val="24"/>
                <w:szCs w:val="24"/>
              </w:rPr>
              <w:t>zamestnanie,</w:t>
            </w:r>
            <w:r w:rsidRPr="00D842FF">
              <w:rPr>
                <w:rStyle w:val="Odkaznapoznmkupodiarou"/>
              </w:rPr>
              <w:footnoteReference w:id="26"/>
            </w:r>
            <w:r w:rsidRPr="00D842FF">
              <w:rPr>
                <w:sz w:val="24"/>
                <w:szCs w:val="24"/>
              </w:rPr>
              <w:t xml:space="preserve"> po dôkladnom zvážení sa rozhodla požiadať</w:t>
            </w:r>
            <w:r>
              <w:rPr>
                <w:sz w:val="24"/>
                <w:szCs w:val="24"/>
              </w:rPr>
              <w:t xml:space="preserve"> o </w:t>
            </w:r>
            <w:r w:rsidRPr="00D842FF">
              <w:rPr>
                <w:sz w:val="24"/>
                <w:szCs w:val="24"/>
              </w:rPr>
              <w:t>príspevok</w:t>
            </w:r>
            <w:r>
              <w:rPr>
                <w:sz w:val="24"/>
                <w:szCs w:val="24"/>
              </w:rPr>
              <w:t xml:space="preserve"> na </w:t>
            </w:r>
            <w:r w:rsidRPr="00D842FF">
              <w:rPr>
                <w:sz w:val="24"/>
                <w:szCs w:val="24"/>
              </w:rPr>
              <w:t xml:space="preserve">vybraný vzdelávací kurz. </w:t>
            </w:r>
          </w:p>
          <w:p w14:paraId="1531F154" w14:textId="77777777" w:rsidR="00CB6576" w:rsidRPr="00D842FF" w:rsidRDefault="00CB6576" w:rsidP="00637EA7">
            <w:pPr>
              <w:pStyle w:val="Bezriadkovania"/>
              <w:rPr>
                <w:bCs w:val="0"/>
                <w:sz w:val="24"/>
                <w:szCs w:val="24"/>
              </w:rPr>
            </w:pPr>
          </w:p>
          <w:p w14:paraId="3803CDED" w14:textId="77777777" w:rsidR="00CB6576" w:rsidRPr="00D842FF" w:rsidRDefault="00CB6576" w:rsidP="00637EA7">
            <w:pPr>
              <w:pStyle w:val="Bezriadkovania"/>
              <w:rPr>
                <w:sz w:val="24"/>
                <w:szCs w:val="24"/>
              </w:rPr>
            </w:pPr>
            <w:r w:rsidRPr="00D842FF">
              <w:rPr>
                <w:sz w:val="24"/>
                <w:szCs w:val="24"/>
              </w:rPr>
              <w:t>S</w:t>
            </w:r>
            <w:r>
              <w:rPr>
                <w:sz w:val="24"/>
                <w:szCs w:val="24"/>
              </w:rPr>
              <w:t> </w:t>
            </w:r>
            <w:r w:rsidRPr="00D842FF">
              <w:rPr>
                <w:sz w:val="24"/>
                <w:szCs w:val="24"/>
              </w:rPr>
              <w:t>nádejou podala svoju žiadosť</w:t>
            </w:r>
            <w:r>
              <w:rPr>
                <w:sz w:val="24"/>
                <w:szCs w:val="24"/>
              </w:rPr>
              <w:t xml:space="preserve"> o </w:t>
            </w:r>
            <w:r w:rsidRPr="00D842FF">
              <w:rPr>
                <w:sz w:val="24"/>
                <w:szCs w:val="24"/>
              </w:rPr>
              <w:t>príspevok</w:t>
            </w:r>
            <w:r>
              <w:rPr>
                <w:sz w:val="24"/>
                <w:szCs w:val="24"/>
              </w:rPr>
              <w:t xml:space="preserve"> na </w:t>
            </w:r>
            <w:r w:rsidRPr="00D842FF">
              <w:rPr>
                <w:sz w:val="24"/>
                <w:szCs w:val="24"/>
              </w:rPr>
              <w:t>podporu vzdelávania</w:t>
            </w:r>
            <w:r>
              <w:rPr>
                <w:sz w:val="24"/>
                <w:szCs w:val="24"/>
              </w:rPr>
              <w:t xml:space="preserve"> na </w:t>
            </w:r>
            <w:r w:rsidRPr="00D842FF">
              <w:rPr>
                <w:sz w:val="24"/>
                <w:szCs w:val="24"/>
              </w:rPr>
              <w:t>Úrad práce, sociálnych vecí</w:t>
            </w:r>
            <w:r>
              <w:rPr>
                <w:sz w:val="24"/>
                <w:szCs w:val="24"/>
              </w:rPr>
              <w:t xml:space="preserve"> a </w:t>
            </w:r>
            <w:r w:rsidRPr="00D842FF">
              <w:rPr>
                <w:sz w:val="24"/>
                <w:szCs w:val="24"/>
              </w:rPr>
              <w:t>rodiny</w:t>
            </w:r>
            <w:r>
              <w:rPr>
                <w:sz w:val="24"/>
                <w:szCs w:val="24"/>
              </w:rPr>
              <w:t xml:space="preserve"> v </w:t>
            </w:r>
            <w:r w:rsidRPr="00D842FF">
              <w:rPr>
                <w:sz w:val="24"/>
                <w:szCs w:val="24"/>
              </w:rPr>
              <w:t>Považskej Bystrici. Čakala</w:t>
            </w:r>
            <w:r>
              <w:rPr>
                <w:sz w:val="24"/>
                <w:szCs w:val="24"/>
              </w:rPr>
              <w:t xml:space="preserve"> na </w:t>
            </w:r>
            <w:r w:rsidRPr="00D842FF">
              <w:rPr>
                <w:sz w:val="24"/>
                <w:szCs w:val="24"/>
              </w:rPr>
              <w:t>odpoveď</w:t>
            </w:r>
            <w:r>
              <w:rPr>
                <w:sz w:val="24"/>
                <w:szCs w:val="24"/>
              </w:rPr>
              <w:t xml:space="preserve"> s </w:t>
            </w:r>
            <w:r w:rsidRPr="00D842FF">
              <w:rPr>
                <w:sz w:val="24"/>
                <w:szCs w:val="24"/>
              </w:rPr>
              <w:t>presvedčením,</w:t>
            </w:r>
            <w:r>
              <w:rPr>
                <w:sz w:val="24"/>
                <w:szCs w:val="24"/>
              </w:rPr>
              <w:t xml:space="preserve"> že </w:t>
            </w:r>
            <w:r w:rsidRPr="00D842FF">
              <w:rPr>
                <w:sz w:val="24"/>
                <w:szCs w:val="24"/>
              </w:rPr>
              <w:t>keďže spĺňa všetky podmienky programu, jej žiadosť bude schválená. Pani Martine však prišlo oznámenie</w:t>
            </w:r>
            <w:r>
              <w:rPr>
                <w:sz w:val="24"/>
                <w:szCs w:val="24"/>
              </w:rPr>
              <w:t xml:space="preserve"> o </w:t>
            </w:r>
            <w:r w:rsidRPr="00D842FF">
              <w:rPr>
                <w:sz w:val="24"/>
                <w:szCs w:val="24"/>
              </w:rPr>
              <w:t xml:space="preserve">zamietnutí žiadosti. Dôvod? </w:t>
            </w:r>
          </w:p>
          <w:p w14:paraId="04FFCF99" w14:textId="77777777" w:rsidR="00CB6576" w:rsidRPr="00D842FF" w:rsidRDefault="00CB6576" w:rsidP="00637EA7">
            <w:pPr>
              <w:pStyle w:val="Bezriadkovania"/>
              <w:rPr>
                <w:sz w:val="24"/>
                <w:szCs w:val="24"/>
              </w:rPr>
            </w:pPr>
          </w:p>
          <w:p w14:paraId="64CBD388" w14:textId="77777777" w:rsidR="00CB6576" w:rsidRPr="00A748D2" w:rsidRDefault="00CB6576" w:rsidP="00637EA7">
            <w:pPr>
              <w:pStyle w:val="Bezriadkovania"/>
              <w:rPr>
                <w:b/>
                <w:bCs w:val="0"/>
                <w:sz w:val="24"/>
                <w:szCs w:val="24"/>
              </w:rPr>
            </w:pPr>
            <w:r w:rsidRPr="00A748D2">
              <w:rPr>
                <w:b/>
                <w:bCs w:val="0"/>
                <w:sz w:val="24"/>
                <w:szCs w:val="24"/>
              </w:rPr>
              <w:t>Úrad práce uviedol,</w:t>
            </w:r>
            <w:r>
              <w:rPr>
                <w:b/>
                <w:bCs w:val="0"/>
                <w:sz w:val="24"/>
                <w:szCs w:val="24"/>
              </w:rPr>
              <w:t xml:space="preserve"> že </w:t>
            </w:r>
            <w:r w:rsidRPr="00A748D2">
              <w:rPr>
                <w:b/>
                <w:bCs w:val="0"/>
                <w:sz w:val="24"/>
                <w:szCs w:val="24"/>
              </w:rPr>
              <w:t xml:space="preserve">jej žiadosť </w:t>
            </w:r>
            <w:r w:rsidRPr="00A748D2">
              <w:rPr>
                <w:b/>
                <w:bCs w:val="0"/>
                <w:i/>
                <w:sz w:val="24"/>
                <w:szCs w:val="24"/>
              </w:rPr>
              <w:t>„nebola dostatočne presvedčivá“</w:t>
            </w:r>
            <w:r>
              <w:rPr>
                <w:b/>
                <w:bCs w:val="0"/>
                <w:sz w:val="24"/>
                <w:szCs w:val="24"/>
              </w:rPr>
              <w:t xml:space="preserve"> a </w:t>
            </w:r>
            <w:r w:rsidRPr="00A748D2">
              <w:rPr>
                <w:b/>
                <w:bCs w:val="0"/>
                <w:sz w:val="24"/>
                <w:szCs w:val="24"/>
              </w:rPr>
              <w:t>nebolo zrejmé, ako by jej absolvovanie kurzu pomohlo uplatniť sa</w:t>
            </w:r>
            <w:r>
              <w:rPr>
                <w:b/>
                <w:bCs w:val="0"/>
                <w:sz w:val="24"/>
                <w:szCs w:val="24"/>
              </w:rPr>
              <w:t xml:space="preserve"> na </w:t>
            </w:r>
            <w:r w:rsidRPr="00A748D2">
              <w:rPr>
                <w:b/>
                <w:bCs w:val="0"/>
                <w:sz w:val="24"/>
                <w:szCs w:val="24"/>
              </w:rPr>
              <w:t xml:space="preserve">trhu práce. </w:t>
            </w:r>
          </w:p>
          <w:p w14:paraId="7A7EF606" w14:textId="77777777" w:rsidR="00CB6576" w:rsidRDefault="00CB6576" w:rsidP="00637EA7">
            <w:pPr>
              <w:pStyle w:val="Bezriadkovania"/>
              <w:rPr>
                <w:sz w:val="24"/>
                <w:szCs w:val="24"/>
              </w:rPr>
            </w:pPr>
          </w:p>
          <w:p w14:paraId="73B13A6A" w14:textId="77777777" w:rsidR="00CB6576" w:rsidRPr="00D842FF" w:rsidRDefault="00CB6576" w:rsidP="00637EA7">
            <w:pPr>
              <w:pStyle w:val="Bezriadkovania"/>
              <w:rPr>
                <w:bCs w:val="0"/>
                <w:sz w:val="24"/>
                <w:szCs w:val="24"/>
              </w:rPr>
            </w:pPr>
            <w:r w:rsidRPr="00D842FF">
              <w:rPr>
                <w:sz w:val="24"/>
                <w:szCs w:val="24"/>
              </w:rPr>
              <w:t>Pani Martina zostala zaskočená, podala všetky potrebné dokumenty, jasne opísala svoje plány,</w:t>
            </w:r>
            <w:r>
              <w:rPr>
                <w:sz w:val="24"/>
                <w:szCs w:val="24"/>
              </w:rPr>
              <w:t xml:space="preserve"> a </w:t>
            </w:r>
            <w:r w:rsidRPr="00D842FF">
              <w:rPr>
                <w:sz w:val="24"/>
                <w:szCs w:val="24"/>
              </w:rPr>
              <w:t>napriek tomu bola jej žiadosť odmietnutá bez akéhokoľvek konkrétneho vysvetlenia. Nechcela sa však vzdať, preto sa rozhodla obrátiť</w:t>
            </w:r>
            <w:r>
              <w:rPr>
                <w:sz w:val="24"/>
                <w:szCs w:val="24"/>
              </w:rPr>
              <w:t xml:space="preserve"> na </w:t>
            </w:r>
            <w:r w:rsidRPr="00D842FF">
              <w:rPr>
                <w:sz w:val="24"/>
                <w:szCs w:val="24"/>
              </w:rPr>
              <w:t>Úrad komisára pre osoby</w:t>
            </w:r>
            <w:r>
              <w:rPr>
                <w:sz w:val="24"/>
                <w:szCs w:val="24"/>
              </w:rPr>
              <w:t xml:space="preserve"> so </w:t>
            </w:r>
            <w:r w:rsidRPr="00D842FF">
              <w:rPr>
                <w:sz w:val="24"/>
                <w:szCs w:val="24"/>
              </w:rPr>
              <w:t>zdravotným postihnutím. Následne</w:t>
            </w:r>
            <w:r>
              <w:rPr>
                <w:sz w:val="24"/>
                <w:szCs w:val="24"/>
              </w:rPr>
              <w:t xml:space="preserve"> za </w:t>
            </w:r>
            <w:r w:rsidRPr="00D842FF">
              <w:rPr>
                <w:sz w:val="24"/>
                <w:szCs w:val="24"/>
              </w:rPr>
              <w:t>účelom objasnenia dôvodov zamietnutia žiadosti pani Martiny sme kontaktovali zamestnankyňu úrad práce, ktorá uvedenú žiadosť posudzovala.</w:t>
            </w:r>
          </w:p>
          <w:p w14:paraId="711AE69F" w14:textId="77777777" w:rsidR="00CB6576" w:rsidRPr="00D842FF" w:rsidRDefault="00CB6576" w:rsidP="00637EA7">
            <w:pPr>
              <w:pStyle w:val="Bezriadkovania"/>
              <w:rPr>
                <w:bCs w:val="0"/>
                <w:sz w:val="24"/>
                <w:szCs w:val="24"/>
              </w:rPr>
            </w:pPr>
          </w:p>
          <w:p w14:paraId="300E542E" w14:textId="77777777" w:rsidR="00CB6576" w:rsidRDefault="00CB6576" w:rsidP="00637EA7">
            <w:pPr>
              <w:pStyle w:val="Bezriadkovania"/>
              <w:rPr>
                <w:sz w:val="24"/>
                <w:szCs w:val="24"/>
              </w:rPr>
            </w:pPr>
            <w:r w:rsidRPr="00D842FF">
              <w:rPr>
                <w:sz w:val="24"/>
                <w:szCs w:val="24"/>
              </w:rPr>
              <w:t>Po tom, ako sme pani Martinu oboznámili</w:t>
            </w:r>
            <w:r>
              <w:rPr>
                <w:sz w:val="24"/>
                <w:szCs w:val="24"/>
              </w:rPr>
              <w:t xml:space="preserve"> so </w:t>
            </w:r>
            <w:r w:rsidRPr="00D842FF">
              <w:rPr>
                <w:sz w:val="24"/>
                <w:szCs w:val="24"/>
              </w:rPr>
              <w:t>získanými informáciami, podala novú žiadosť</w:t>
            </w:r>
            <w:r>
              <w:rPr>
                <w:sz w:val="24"/>
                <w:szCs w:val="24"/>
              </w:rPr>
              <w:t xml:space="preserve"> na </w:t>
            </w:r>
            <w:r w:rsidRPr="00D842FF">
              <w:rPr>
                <w:sz w:val="24"/>
                <w:szCs w:val="24"/>
              </w:rPr>
              <w:t>iný kurz,</w:t>
            </w:r>
            <w:r>
              <w:rPr>
                <w:sz w:val="24"/>
                <w:szCs w:val="24"/>
              </w:rPr>
              <w:t xml:space="preserve"> so </w:t>
            </w:r>
            <w:r w:rsidRPr="00D842FF">
              <w:rPr>
                <w:sz w:val="24"/>
                <w:szCs w:val="24"/>
              </w:rPr>
              <w:t>všetkými potrebnými dokumentmi</w:t>
            </w:r>
            <w:r>
              <w:rPr>
                <w:sz w:val="24"/>
                <w:szCs w:val="24"/>
              </w:rPr>
              <w:t xml:space="preserve"> a </w:t>
            </w:r>
            <w:r w:rsidRPr="00D842FF">
              <w:rPr>
                <w:sz w:val="24"/>
                <w:szCs w:val="24"/>
              </w:rPr>
              <w:t>ešte detailnejším zdôvodnením. Pevne verila,</w:t>
            </w:r>
            <w:r>
              <w:rPr>
                <w:sz w:val="24"/>
                <w:szCs w:val="24"/>
              </w:rPr>
              <w:t xml:space="preserve"> že </w:t>
            </w:r>
            <w:r w:rsidRPr="00D842FF">
              <w:rPr>
                <w:sz w:val="24"/>
                <w:szCs w:val="24"/>
              </w:rPr>
              <w:t>tentoraz jej žiadosť bude schválená, ale keď</w:t>
            </w:r>
            <w:r>
              <w:rPr>
                <w:sz w:val="24"/>
                <w:szCs w:val="24"/>
              </w:rPr>
              <w:t xml:space="preserve"> o </w:t>
            </w:r>
            <w:r w:rsidRPr="00D842FF">
              <w:rPr>
                <w:sz w:val="24"/>
                <w:szCs w:val="24"/>
              </w:rPr>
              <w:t>niekoľko týždňov neskôr otvorila list</w:t>
            </w:r>
            <w:r>
              <w:rPr>
                <w:sz w:val="24"/>
                <w:szCs w:val="24"/>
              </w:rPr>
              <w:t xml:space="preserve"> z </w:t>
            </w:r>
            <w:r w:rsidRPr="00D842FF">
              <w:rPr>
                <w:sz w:val="24"/>
                <w:szCs w:val="24"/>
              </w:rPr>
              <w:t xml:space="preserve">úradu práce, pocítila rovnaké sklamanie ako predtým. </w:t>
            </w:r>
          </w:p>
          <w:p w14:paraId="30C02A46" w14:textId="77777777" w:rsidR="00CB6576" w:rsidRDefault="00CB6576" w:rsidP="00637EA7">
            <w:pPr>
              <w:pStyle w:val="Bezriadkovania"/>
              <w:rPr>
                <w:sz w:val="24"/>
                <w:szCs w:val="24"/>
              </w:rPr>
            </w:pPr>
          </w:p>
          <w:p w14:paraId="572296CC" w14:textId="77777777" w:rsidR="00CB6576" w:rsidRPr="00D842FF" w:rsidRDefault="00CB6576" w:rsidP="00637EA7">
            <w:pPr>
              <w:pStyle w:val="Bezriadkovania"/>
              <w:rPr>
                <w:bCs w:val="0"/>
                <w:sz w:val="24"/>
                <w:szCs w:val="24"/>
              </w:rPr>
            </w:pPr>
            <w:r w:rsidRPr="00D842FF">
              <w:rPr>
                <w:sz w:val="24"/>
                <w:szCs w:val="24"/>
              </w:rPr>
              <w:t>Opätovne jej bola doručená zamietavá odpoveď, pričom odôvodnenie bolo úplne identické</w:t>
            </w:r>
            <w:r>
              <w:rPr>
                <w:sz w:val="24"/>
                <w:szCs w:val="24"/>
              </w:rPr>
              <w:t xml:space="preserve"> s </w:t>
            </w:r>
            <w:r w:rsidRPr="00D842FF">
              <w:rPr>
                <w:sz w:val="24"/>
                <w:szCs w:val="24"/>
              </w:rPr>
              <w:t>tým predchádzajúcim</w:t>
            </w:r>
            <w:r>
              <w:rPr>
                <w:sz w:val="24"/>
                <w:szCs w:val="24"/>
              </w:rPr>
              <w:t xml:space="preserve"> a </w:t>
            </w:r>
            <w:r w:rsidRPr="00D842FF">
              <w:rPr>
                <w:sz w:val="24"/>
                <w:szCs w:val="24"/>
              </w:rPr>
              <w:t>to aj napriek tomu,</w:t>
            </w:r>
            <w:r>
              <w:rPr>
                <w:sz w:val="24"/>
                <w:szCs w:val="24"/>
              </w:rPr>
              <w:t xml:space="preserve"> že </w:t>
            </w:r>
            <w:r w:rsidRPr="00D842FF">
              <w:rPr>
                <w:sz w:val="24"/>
                <w:szCs w:val="24"/>
              </w:rPr>
              <w:t>tentoraz</w:t>
            </w:r>
            <w:r>
              <w:rPr>
                <w:sz w:val="24"/>
                <w:szCs w:val="24"/>
              </w:rPr>
              <w:t xml:space="preserve"> v </w:t>
            </w:r>
            <w:r w:rsidRPr="00D842FF">
              <w:rPr>
                <w:sz w:val="24"/>
                <w:szCs w:val="24"/>
              </w:rPr>
              <w:t>žiadosti uviedla všetky argumenty podľa inštrukcií zamestnankyne úradu práce</w:t>
            </w:r>
            <w:r>
              <w:rPr>
                <w:sz w:val="24"/>
                <w:szCs w:val="24"/>
              </w:rPr>
              <w:t xml:space="preserve"> a </w:t>
            </w:r>
            <w:r w:rsidRPr="00D842FF">
              <w:rPr>
                <w:sz w:val="24"/>
                <w:szCs w:val="24"/>
              </w:rPr>
              <w:t>odkazy</w:t>
            </w:r>
            <w:r>
              <w:rPr>
                <w:sz w:val="24"/>
                <w:szCs w:val="24"/>
              </w:rPr>
              <w:t xml:space="preserve"> na </w:t>
            </w:r>
            <w:r w:rsidRPr="00D842FF">
              <w:rPr>
                <w:sz w:val="24"/>
                <w:szCs w:val="24"/>
              </w:rPr>
              <w:t>oficiálne zdroje.</w:t>
            </w:r>
          </w:p>
          <w:p w14:paraId="64FFE201" w14:textId="77777777" w:rsidR="00CB6576" w:rsidRPr="00D842FF" w:rsidRDefault="00CB6576" w:rsidP="00637EA7">
            <w:pPr>
              <w:pStyle w:val="Bezriadkovania"/>
              <w:rPr>
                <w:bCs w:val="0"/>
                <w:sz w:val="24"/>
                <w:szCs w:val="24"/>
              </w:rPr>
            </w:pPr>
          </w:p>
          <w:p w14:paraId="478E2EA8" w14:textId="77777777" w:rsidR="00CB6576" w:rsidRDefault="00CB6576" w:rsidP="00637EA7">
            <w:pPr>
              <w:pStyle w:val="Bezriadkovania"/>
              <w:rPr>
                <w:sz w:val="24"/>
                <w:szCs w:val="24"/>
              </w:rPr>
            </w:pPr>
            <w:r w:rsidRPr="00D842FF">
              <w:rPr>
                <w:sz w:val="24"/>
                <w:szCs w:val="24"/>
              </w:rPr>
              <w:lastRenderedPageBreak/>
              <w:t>Listom</w:t>
            </w:r>
            <w:r>
              <w:rPr>
                <w:sz w:val="24"/>
                <w:szCs w:val="24"/>
              </w:rPr>
              <w:t xml:space="preserve"> z </w:t>
            </w:r>
            <w:r w:rsidRPr="00D842FF">
              <w:rPr>
                <w:sz w:val="24"/>
                <w:szCs w:val="24"/>
              </w:rPr>
              <w:t>19. augusta 2024 adresovaným riaditeľke úradu práce som si vyžiadala</w:t>
            </w:r>
            <w:r>
              <w:rPr>
                <w:sz w:val="24"/>
                <w:szCs w:val="24"/>
              </w:rPr>
              <w:t xml:space="preserve"> k </w:t>
            </w:r>
            <w:r w:rsidRPr="00D842FF">
              <w:rPr>
                <w:sz w:val="24"/>
                <w:szCs w:val="24"/>
              </w:rPr>
              <w:t>namietanému postupu stanovisko. Úrad práce</w:t>
            </w:r>
            <w:r>
              <w:rPr>
                <w:sz w:val="24"/>
                <w:szCs w:val="24"/>
              </w:rPr>
              <w:t xml:space="preserve"> vo </w:t>
            </w:r>
            <w:r w:rsidRPr="00D842FF">
              <w:rPr>
                <w:sz w:val="24"/>
                <w:szCs w:val="24"/>
              </w:rPr>
              <w:t>svojom stanovisku zopakoval rovnaké vágne argumenty ako</w:t>
            </w:r>
            <w:r>
              <w:rPr>
                <w:sz w:val="24"/>
                <w:szCs w:val="24"/>
              </w:rPr>
              <w:t xml:space="preserve"> v </w:t>
            </w:r>
            <w:r w:rsidRPr="00D842FF">
              <w:rPr>
                <w:sz w:val="24"/>
                <w:szCs w:val="24"/>
              </w:rPr>
              <w:t>oznámeniach</w:t>
            </w:r>
            <w:r>
              <w:rPr>
                <w:sz w:val="24"/>
                <w:szCs w:val="24"/>
              </w:rPr>
              <w:t xml:space="preserve"> o </w:t>
            </w:r>
            <w:r w:rsidRPr="00D842FF">
              <w:rPr>
                <w:sz w:val="24"/>
                <w:szCs w:val="24"/>
              </w:rPr>
              <w:t>neposkytnutí príspevku. Všetky tieto argumenty sa nezakladali</w:t>
            </w:r>
            <w:r>
              <w:rPr>
                <w:sz w:val="24"/>
                <w:szCs w:val="24"/>
              </w:rPr>
              <w:t xml:space="preserve"> na </w:t>
            </w:r>
            <w:r w:rsidRPr="00D842FF">
              <w:rPr>
                <w:sz w:val="24"/>
                <w:szCs w:val="24"/>
              </w:rPr>
              <w:t>jasných</w:t>
            </w:r>
            <w:r>
              <w:rPr>
                <w:sz w:val="24"/>
                <w:szCs w:val="24"/>
              </w:rPr>
              <w:t xml:space="preserve"> a </w:t>
            </w:r>
            <w:r w:rsidRPr="00D842FF">
              <w:rPr>
                <w:sz w:val="24"/>
                <w:szCs w:val="24"/>
              </w:rPr>
              <w:t>konkrétnych dôvodoch, čo vyvolávalo vážne pochybnosti</w:t>
            </w:r>
            <w:r>
              <w:rPr>
                <w:sz w:val="24"/>
                <w:szCs w:val="24"/>
              </w:rPr>
              <w:t xml:space="preserve"> o </w:t>
            </w:r>
            <w:r w:rsidRPr="00D842FF">
              <w:rPr>
                <w:sz w:val="24"/>
                <w:szCs w:val="24"/>
              </w:rPr>
              <w:t xml:space="preserve">objektívnosti posudzovania žiadostí pani Martiny. </w:t>
            </w:r>
          </w:p>
          <w:p w14:paraId="34A0CB42" w14:textId="77777777" w:rsidR="00CB6576" w:rsidRPr="00D842FF" w:rsidRDefault="00CB6576" w:rsidP="00637EA7">
            <w:pPr>
              <w:pStyle w:val="Bezriadkovania"/>
              <w:rPr>
                <w:sz w:val="24"/>
                <w:szCs w:val="24"/>
              </w:rPr>
            </w:pPr>
          </w:p>
          <w:p w14:paraId="17A26FDB" w14:textId="77777777" w:rsidR="00CB6576" w:rsidRPr="00D842FF" w:rsidRDefault="00CB6576" w:rsidP="00637EA7">
            <w:pPr>
              <w:pStyle w:val="Bezriadkovania"/>
              <w:rPr>
                <w:bCs w:val="0"/>
                <w:iCs/>
                <w:sz w:val="24"/>
                <w:szCs w:val="24"/>
              </w:rPr>
            </w:pPr>
            <w:r w:rsidRPr="00D842FF">
              <w:rPr>
                <w:sz w:val="24"/>
                <w:szCs w:val="24"/>
              </w:rPr>
              <w:t>Mimoriadne znepokojujúce však bolo vyjadrenie, ktoré úrad práce uviedol</w:t>
            </w:r>
            <w:r>
              <w:rPr>
                <w:sz w:val="24"/>
                <w:szCs w:val="24"/>
              </w:rPr>
              <w:t xml:space="preserve"> na </w:t>
            </w:r>
            <w:r w:rsidRPr="00D842FF">
              <w:rPr>
                <w:sz w:val="24"/>
                <w:szCs w:val="24"/>
              </w:rPr>
              <w:t xml:space="preserve">jej adresu, citujem: </w:t>
            </w:r>
            <w:r w:rsidRPr="00D842FF">
              <w:rPr>
                <w:iCs/>
                <w:sz w:val="24"/>
                <w:szCs w:val="24"/>
              </w:rPr>
              <w:t>„</w:t>
            </w:r>
            <w:r w:rsidRPr="00D842FF">
              <w:rPr>
                <w:b/>
                <w:iCs/>
                <w:sz w:val="24"/>
                <w:szCs w:val="24"/>
              </w:rPr>
              <w:t>prezentuje sa ako osoba</w:t>
            </w:r>
            <w:r>
              <w:rPr>
                <w:b/>
                <w:iCs/>
                <w:sz w:val="24"/>
                <w:szCs w:val="24"/>
              </w:rPr>
              <w:t xml:space="preserve"> so </w:t>
            </w:r>
            <w:r w:rsidRPr="00D842FF">
              <w:rPr>
                <w:b/>
                <w:iCs/>
                <w:sz w:val="24"/>
                <w:szCs w:val="24"/>
              </w:rPr>
              <w:t>zdravotným postihnutím</w:t>
            </w:r>
            <w:r>
              <w:rPr>
                <w:b/>
                <w:iCs/>
                <w:sz w:val="24"/>
                <w:szCs w:val="24"/>
              </w:rPr>
              <w:t xml:space="preserve"> a </w:t>
            </w:r>
            <w:r w:rsidRPr="00D842FF">
              <w:rPr>
                <w:b/>
                <w:iCs/>
                <w:sz w:val="24"/>
                <w:szCs w:val="24"/>
              </w:rPr>
              <w:t>dáva najavo,</w:t>
            </w:r>
            <w:r>
              <w:rPr>
                <w:b/>
                <w:iCs/>
                <w:sz w:val="24"/>
                <w:szCs w:val="24"/>
              </w:rPr>
              <w:t xml:space="preserve"> že </w:t>
            </w:r>
            <w:r w:rsidRPr="00D842FF">
              <w:rPr>
                <w:b/>
                <w:iCs/>
                <w:sz w:val="24"/>
                <w:szCs w:val="24"/>
              </w:rPr>
              <w:t>má väčšie práva ako osoby bez zdravotného postihnutia</w:t>
            </w:r>
            <w:r w:rsidRPr="00D842FF">
              <w:rPr>
                <w:iCs/>
                <w:sz w:val="24"/>
                <w:szCs w:val="24"/>
              </w:rPr>
              <w:t xml:space="preserve">.“ </w:t>
            </w:r>
          </w:p>
          <w:p w14:paraId="4DA9E5F8" w14:textId="77777777" w:rsidR="00CB6576" w:rsidRPr="00D842FF" w:rsidRDefault="00CB6576" w:rsidP="00637EA7">
            <w:pPr>
              <w:pStyle w:val="Bezriadkovania"/>
              <w:rPr>
                <w:bCs w:val="0"/>
                <w:sz w:val="24"/>
                <w:szCs w:val="24"/>
              </w:rPr>
            </w:pPr>
          </w:p>
          <w:p w14:paraId="09E84AE4" w14:textId="77777777" w:rsidR="00CB6576" w:rsidRPr="00D842FF" w:rsidRDefault="00CB6576" w:rsidP="00637EA7">
            <w:pPr>
              <w:pStyle w:val="Bezriadkovania"/>
              <w:rPr>
                <w:bCs w:val="0"/>
                <w:sz w:val="24"/>
                <w:szCs w:val="24"/>
              </w:rPr>
            </w:pPr>
            <w:r w:rsidRPr="00D842FF">
              <w:rPr>
                <w:sz w:val="24"/>
                <w:szCs w:val="24"/>
              </w:rPr>
              <w:t>Skonštatovala som,</w:t>
            </w:r>
            <w:r>
              <w:rPr>
                <w:sz w:val="24"/>
                <w:szCs w:val="24"/>
              </w:rPr>
              <w:t xml:space="preserve"> že </w:t>
            </w:r>
            <w:r w:rsidRPr="00D842FF">
              <w:rPr>
                <w:sz w:val="24"/>
                <w:szCs w:val="24"/>
              </w:rPr>
              <w:t>postup úradu práce</w:t>
            </w:r>
            <w:r>
              <w:rPr>
                <w:sz w:val="24"/>
                <w:szCs w:val="24"/>
              </w:rPr>
              <w:t xml:space="preserve"> je </w:t>
            </w:r>
            <w:r w:rsidRPr="00D842FF">
              <w:rPr>
                <w:sz w:val="24"/>
                <w:szCs w:val="24"/>
              </w:rPr>
              <w:t>neobjektívny</w:t>
            </w:r>
            <w:r>
              <w:rPr>
                <w:sz w:val="24"/>
                <w:szCs w:val="24"/>
              </w:rPr>
              <w:t xml:space="preserve"> a </w:t>
            </w:r>
            <w:r w:rsidRPr="00D842FF">
              <w:rPr>
                <w:sz w:val="24"/>
                <w:szCs w:val="24"/>
              </w:rPr>
              <w:t>odôvodnenia</w:t>
            </w:r>
            <w:r>
              <w:rPr>
                <w:sz w:val="24"/>
                <w:szCs w:val="24"/>
              </w:rPr>
              <w:t xml:space="preserve"> v </w:t>
            </w:r>
            <w:r w:rsidRPr="00D842FF">
              <w:rPr>
                <w:sz w:val="24"/>
                <w:szCs w:val="24"/>
              </w:rPr>
              <w:t>oznámeniach sú nedostatočné. Aj napriek tomu,</w:t>
            </w:r>
            <w:r>
              <w:rPr>
                <w:sz w:val="24"/>
                <w:szCs w:val="24"/>
              </w:rPr>
              <w:t xml:space="preserve"> že na </w:t>
            </w:r>
            <w:r w:rsidRPr="00D842FF">
              <w:rPr>
                <w:sz w:val="24"/>
                <w:szCs w:val="24"/>
              </w:rPr>
              <w:t>príspevok</w:t>
            </w:r>
            <w:r>
              <w:rPr>
                <w:sz w:val="24"/>
                <w:szCs w:val="24"/>
              </w:rPr>
              <w:t xml:space="preserve"> na </w:t>
            </w:r>
            <w:r w:rsidRPr="00D842FF">
              <w:rPr>
                <w:sz w:val="24"/>
                <w:szCs w:val="24"/>
              </w:rPr>
              <w:t>podporu vzdelávania nie</w:t>
            </w:r>
            <w:r>
              <w:rPr>
                <w:sz w:val="24"/>
                <w:szCs w:val="24"/>
              </w:rPr>
              <w:t xml:space="preserve"> je </w:t>
            </w:r>
            <w:r w:rsidRPr="00D842FF">
              <w:rPr>
                <w:sz w:val="24"/>
                <w:szCs w:val="24"/>
              </w:rPr>
              <w:t>právny nárok, úrad práce musí mať dostatočne vymedzený dôvod</w:t>
            </w:r>
            <w:r>
              <w:rPr>
                <w:sz w:val="24"/>
                <w:szCs w:val="24"/>
              </w:rPr>
              <w:t xml:space="preserve"> na </w:t>
            </w:r>
            <w:r w:rsidRPr="00D842FF">
              <w:rPr>
                <w:sz w:val="24"/>
                <w:szCs w:val="24"/>
              </w:rPr>
              <w:t>jeho neposkytnutie, nemôže rozhodovať svojvoľne alebo bez náležitého prešetrenia žiadosti. Zároveň, úrad práce nesmie žiadateľom vytvárať neopodstatnené prekážky, ktoré im bránia</w:t>
            </w:r>
            <w:r>
              <w:rPr>
                <w:sz w:val="24"/>
                <w:szCs w:val="24"/>
              </w:rPr>
              <w:t xml:space="preserve"> v </w:t>
            </w:r>
            <w:r w:rsidRPr="00D842FF">
              <w:rPr>
                <w:sz w:val="24"/>
                <w:szCs w:val="24"/>
              </w:rPr>
              <w:t xml:space="preserve">získaní daného príspevku. </w:t>
            </w:r>
          </w:p>
          <w:p w14:paraId="2F8DC09B" w14:textId="77777777" w:rsidR="00CB6576" w:rsidRPr="00D842FF" w:rsidRDefault="00CB6576" w:rsidP="00637EA7">
            <w:pPr>
              <w:pStyle w:val="Bezriadkovania"/>
              <w:rPr>
                <w:bCs w:val="0"/>
                <w:sz w:val="24"/>
                <w:szCs w:val="24"/>
              </w:rPr>
            </w:pPr>
          </w:p>
          <w:p w14:paraId="6C22C17D" w14:textId="77777777" w:rsidR="00CB6576" w:rsidRPr="00D842FF" w:rsidRDefault="00CB6576" w:rsidP="00637EA7">
            <w:pPr>
              <w:pStyle w:val="Bezriadkovania"/>
              <w:rPr>
                <w:bCs w:val="0"/>
                <w:sz w:val="24"/>
                <w:szCs w:val="24"/>
              </w:rPr>
            </w:pPr>
            <w:r w:rsidRPr="00D842FF">
              <w:rPr>
                <w:sz w:val="24"/>
                <w:szCs w:val="24"/>
              </w:rPr>
              <w:t>Druhá žiadosť pani Martiny bola vypracovaná</w:t>
            </w:r>
            <w:r>
              <w:rPr>
                <w:sz w:val="24"/>
                <w:szCs w:val="24"/>
              </w:rPr>
              <w:t xml:space="preserve"> na </w:t>
            </w:r>
            <w:r w:rsidRPr="00D842FF">
              <w:rPr>
                <w:sz w:val="24"/>
                <w:szCs w:val="24"/>
              </w:rPr>
              <w:t>základe informácií od zamestnankyne úradu práce, pričom pani Martina</w:t>
            </w:r>
            <w:r>
              <w:rPr>
                <w:sz w:val="24"/>
                <w:szCs w:val="24"/>
              </w:rPr>
              <w:t xml:space="preserve"> v </w:t>
            </w:r>
            <w:r w:rsidRPr="00D842FF">
              <w:rPr>
                <w:sz w:val="24"/>
                <w:szCs w:val="24"/>
              </w:rPr>
              <w:t>predmetnej žiadosti, podľa môjho názoru, dostatočne odôvodnila potrebu absolvovania kurzu</w:t>
            </w:r>
            <w:r>
              <w:rPr>
                <w:sz w:val="24"/>
                <w:szCs w:val="24"/>
              </w:rPr>
              <w:t xml:space="preserve"> vo </w:t>
            </w:r>
            <w:r w:rsidRPr="00D842FF">
              <w:rPr>
                <w:sz w:val="24"/>
                <w:szCs w:val="24"/>
              </w:rPr>
              <w:t>vzťahu</w:t>
            </w:r>
            <w:r>
              <w:rPr>
                <w:sz w:val="24"/>
                <w:szCs w:val="24"/>
              </w:rPr>
              <w:t xml:space="preserve"> k </w:t>
            </w:r>
            <w:r w:rsidRPr="00D842FF">
              <w:rPr>
                <w:sz w:val="24"/>
                <w:szCs w:val="24"/>
              </w:rPr>
              <w:t>uplatneniu sa</w:t>
            </w:r>
            <w:r>
              <w:rPr>
                <w:sz w:val="24"/>
                <w:szCs w:val="24"/>
              </w:rPr>
              <w:t xml:space="preserve"> na </w:t>
            </w:r>
            <w:r w:rsidRPr="00D842FF">
              <w:rPr>
                <w:sz w:val="24"/>
                <w:szCs w:val="24"/>
              </w:rPr>
              <w:t>trhu práce. Navyše,</w:t>
            </w:r>
            <w:r>
              <w:rPr>
                <w:sz w:val="24"/>
                <w:szCs w:val="24"/>
              </w:rPr>
              <w:t xml:space="preserve"> vo </w:t>
            </w:r>
            <w:r w:rsidRPr="00D842FF">
              <w:rPr>
                <w:sz w:val="24"/>
                <w:szCs w:val="24"/>
              </w:rPr>
              <w:t>svojej</w:t>
            </w:r>
            <w:r>
              <w:rPr>
                <w:sz w:val="24"/>
                <w:szCs w:val="24"/>
              </w:rPr>
              <w:t xml:space="preserve"> v </w:t>
            </w:r>
            <w:r w:rsidRPr="00D842FF">
              <w:rPr>
                <w:sz w:val="24"/>
                <w:szCs w:val="24"/>
              </w:rPr>
              <w:t>poradí druhej žiadosti pani Martina argumentovala aj tým,</w:t>
            </w:r>
            <w:r>
              <w:rPr>
                <w:sz w:val="24"/>
                <w:szCs w:val="24"/>
              </w:rPr>
              <w:t xml:space="preserve"> že </w:t>
            </w:r>
            <w:r w:rsidRPr="00D842FF">
              <w:rPr>
                <w:sz w:val="24"/>
                <w:szCs w:val="24"/>
              </w:rPr>
              <w:t>Aliancia sektorových rád označuje pracovnú pozíciu,</w:t>
            </w:r>
            <w:r>
              <w:rPr>
                <w:sz w:val="24"/>
                <w:szCs w:val="24"/>
              </w:rPr>
              <w:t xml:space="preserve"> na </w:t>
            </w:r>
            <w:r w:rsidRPr="00D842FF">
              <w:rPr>
                <w:sz w:val="24"/>
                <w:szCs w:val="24"/>
              </w:rPr>
              <w:t>ktorú by kurzom získala kvalifikáciu,</w:t>
            </w:r>
            <w:r>
              <w:rPr>
                <w:sz w:val="24"/>
                <w:szCs w:val="24"/>
              </w:rPr>
              <w:t xml:space="preserve"> za </w:t>
            </w:r>
            <w:r w:rsidRPr="00D842FF">
              <w:rPr>
                <w:sz w:val="24"/>
                <w:szCs w:val="24"/>
              </w:rPr>
              <w:t>nedostatkovú</w:t>
            </w:r>
            <w:r>
              <w:rPr>
                <w:sz w:val="24"/>
                <w:szCs w:val="24"/>
              </w:rPr>
              <w:t xml:space="preserve"> v </w:t>
            </w:r>
            <w:r w:rsidRPr="00D842FF">
              <w:rPr>
                <w:sz w:val="24"/>
                <w:szCs w:val="24"/>
              </w:rPr>
              <w:t>príslušnom kraji.</w:t>
            </w:r>
          </w:p>
          <w:p w14:paraId="0C65C7AF" w14:textId="77777777" w:rsidR="00CB6576" w:rsidRPr="00D842FF" w:rsidRDefault="00CB6576" w:rsidP="00637EA7">
            <w:pPr>
              <w:pStyle w:val="Bezriadkovania"/>
              <w:rPr>
                <w:bCs w:val="0"/>
                <w:sz w:val="24"/>
                <w:szCs w:val="24"/>
              </w:rPr>
            </w:pPr>
          </w:p>
          <w:p w14:paraId="37AA2E03" w14:textId="77777777" w:rsidR="00CB6576" w:rsidRPr="00D842FF" w:rsidRDefault="00CB6576" w:rsidP="00637EA7">
            <w:pPr>
              <w:rPr>
                <w:rFonts w:cs="Arial"/>
              </w:rPr>
            </w:pPr>
            <w:r w:rsidRPr="00D842FF">
              <w:rPr>
                <w:rFonts w:cs="Arial"/>
                <w:bCs/>
                <w:szCs w:val="24"/>
              </w:rPr>
              <w:t>Mám</w:t>
            </w:r>
            <w:r>
              <w:rPr>
                <w:rFonts w:cs="Arial"/>
                <w:bCs/>
                <w:szCs w:val="24"/>
              </w:rPr>
              <w:t xml:space="preserve"> za </w:t>
            </w:r>
            <w:r w:rsidRPr="00D842FF">
              <w:rPr>
                <w:rFonts w:cs="Arial"/>
                <w:bCs/>
                <w:szCs w:val="24"/>
              </w:rPr>
              <w:t>to,</w:t>
            </w:r>
            <w:r>
              <w:rPr>
                <w:rFonts w:cs="Arial"/>
                <w:bCs/>
                <w:szCs w:val="24"/>
              </w:rPr>
              <w:t xml:space="preserve"> že </w:t>
            </w:r>
            <w:r w:rsidRPr="00D842FF">
              <w:rPr>
                <w:rFonts w:cs="Arial"/>
                <w:bCs/>
                <w:szCs w:val="24"/>
              </w:rPr>
              <w:t>pani Martina</w:t>
            </w:r>
            <w:r>
              <w:rPr>
                <w:rFonts w:cs="Arial"/>
                <w:bCs/>
                <w:szCs w:val="24"/>
              </w:rPr>
              <w:t xml:space="preserve"> je </w:t>
            </w:r>
            <w:r w:rsidRPr="00D842FF">
              <w:rPr>
                <w:rFonts w:cs="Arial"/>
                <w:bCs/>
                <w:szCs w:val="24"/>
              </w:rPr>
              <w:t>po absolvovaní vzdelávacieho kurzu nepochybne spôsobilá uplatniť sa</w:t>
            </w:r>
            <w:r>
              <w:rPr>
                <w:rFonts w:cs="Arial"/>
                <w:bCs/>
                <w:szCs w:val="24"/>
              </w:rPr>
              <w:t xml:space="preserve"> v </w:t>
            </w:r>
            <w:r w:rsidRPr="00D842FF">
              <w:rPr>
                <w:rFonts w:cs="Arial"/>
                <w:bCs/>
                <w:szCs w:val="24"/>
              </w:rPr>
              <w:t>danej oblasti</w:t>
            </w:r>
            <w:r>
              <w:rPr>
                <w:rFonts w:cs="Arial"/>
                <w:bCs/>
                <w:szCs w:val="24"/>
              </w:rPr>
              <w:t xml:space="preserve"> na </w:t>
            </w:r>
            <w:r w:rsidRPr="00D842FF">
              <w:rPr>
                <w:rFonts w:cs="Arial"/>
                <w:bCs/>
                <w:szCs w:val="24"/>
              </w:rPr>
              <w:t>trhu práce.</w:t>
            </w:r>
          </w:p>
          <w:p w14:paraId="16B3EDBA" w14:textId="77777777" w:rsidR="00CB6576" w:rsidRPr="00D842FF" w:rsidRDefault="00CB6576" w:rsidP="00637EA7">
            <w:pPr>
              <w:rPr>
                <w:rFonts w:cs="Arial"/>
              </w:rPr>
            </w:pPr>
          </w:p>
          <w:p w14:paraId="0FB3BABC" w14:textId="77777777" w:rsidR="00CB6576" w:rsidRPr="00FB69A1" w:rsidRDefault="00CB6576" w:rsidP="00637EA7">
            <w:pPr>
              <w:spacing w:line="240" w:lineRule="auto"/>
              <w:rPr>
                <w:rFonts w:cs="Arial"/>
                <w:b/>
                <w:szCs w:val="24"/>
              </w:rPr>
            </w:pPr>
            <w:r w:rsidRPr="00FB69A1">
              <w:rPr>
                <w:rFonts w:cs="Arial"/>
                <w:b/>
                <w:szCs w:val="24"/>
              </w:rPr>
              <w:t>Ktoré články Dohovoru o právach osôb so zdravotným postihnutím boli v tomto prípade porušené?</w:t>
            </w:r>
          </w:p>
          <w:p w14:paraId="7D0F80AE" w14:textId="77777777" w:rsidR="00CB6576" w:rsidRPr="00D842FF" w:rsidRDefault="00CB6576" w:rsidP="00637EA7">
            <w:pPr>
              <w:pStyle w:val="Bezriadkovania"/>
              <w:rPr>
                <w:b/>
                <w:sz w:val="24"/>
                <w:szCs w:val="24"/>
              </w:rPr>
            </w:pPr>
          </w:p>
          <w:p w14:paraId="56C890DD" w14:textId="77777777" w:rsidR="00CB6576" w:rsidRPr="00D842FF" w:rsidRDefault="00CB6576" w:rsidP="00637EA7">
            <w:pPr>
              <w:pStyle w:val="Bezriadkovania"/>
              <w:rPr>
                <w:b/>
                <w:sz w:val="24"/>
                <w:szCs w:val="24"/>
              </w:rPr>
            </w:pPr>
            <w:r w:rsidRPr="00D842FF">
              <w:rPr>
                <w:b/>
                <w:sz w:val="24"/>
                <w:szCs w:val="24"/>
              </w:rPr>
              <w:t>Článok 24</w:t>
            </w:r>
            <w:r>
              <w:rPr>
                <w:b/>
                <w:sz w:val="24"/>
                <w:szCs w:val="24"/>
              </w:rPr>
              <w:t xml:space="preserve"> – </w:t>
            </w:r>
            <w:r w:rsidRPr="00D842FF">
              <w:rPr>
                <w:b/>
                <w:sz w:val="24"/>
                <w:szCs w:val="24"/>
              </w:rPr>
              <w:t>Vzdelávanie</w:t>
            </w:r>
          </w:p>
          <w:p w14:paraId="676A5FA6" w14:textId="77777777" w:rsidR="00CB6576" w:rsidRPr="00D842FF" w:rsidRDefault="00CB6576" w:rsidP="00637EA7">
            <w:pPr>
              <w:pStyle w:val="Bezriadkovania"/>
              <w:rPr>
                <w:sz w:val="24"/>
                <w:szCs w:val="24"/>
              </w:rPr>
            </w:pPr>
            <w:r>
              <w:rPr>
                <w:sz w:val="24"/>
                <w:szCs w:val="24"/>
              </w:rPr>
              <w:t>V </w:t>
            </w:r>
            <w:r w:rsidRPr="00D842FF">
              <w:rPr>
                <w:sz w:val="24"/>
                <w:szCs w:val="24"/>
              </w:rPr>
              <w:t>tomto článku</w:t>
            </w:r>
            <w:r>
              <w:rPr>
                <w:sz w:val="24"/>
                <w:szCs w:val="24"/>
              </w:rPr>
              <w:t xml:space="preserve"> je </w:t>
            </w:r>
            <w:r w:rsidRPr="00D842FF">
              <w:rPr>
                <w:sz w:val="24"/>
                <w:szCs w:val="24"/>
              </w:rPr>
              <w:t>upravené právo</w:t>
            </w:r>
            <w:r>
              <w:rPr>
                <w:sz w:val="24"/>
                <w:szCs w:val="24"/>
              </w:rPr>
              <w:t xml:space="preserve"> na </w:t>
            </w:r>
            <w:r w:rsidRPr="00D842FF">
              <w:rPr>
                <w:sz w:val="24"/>
                <w:szCs w:val="24"/>
              </w:rPr>
              <w:t>vzdelanie tak,</w:t>
            </w:r>
            <w:r>
              <w:rPr>
                <w:b/>
                <w:sz w:val="24"/>
                <w:szCs w:val="24"/>
              </w:rPr>
              <w:t xml:space="preserve"> aby </w:t>
            </w:r>
            <w:r w:rsidRPr="00D842FF">
              <w:rPr>
                <w:b/>
                <w:sz w:val="24"/>
                <w:szCs w:val="24"/>
              </w:rPr>
              <w:t>osoby</w:t>
            </w:r>
            <w:r>
              <w:rPr>
                <w:b/>
                <w:sz w:val="24"/>
                <w:szCs w:val="24"/>
              </w:rPr>
              <w:t xml:space="preserve"> so </w:t>
            </w:r>
            <w:r w:rsidRPr="00D842FF">
              <w:rPr>
                <w:b/>
                <w:sz w:val="24"/>
                <w:szCs w:val="24"/>
              </w:rPr>
              <w:t>zdravotným postihnutím mohli absolvovať všeobecné terciárne vzdelávanie, odbornú prípravu</w:t>
            </w:r>
            <w:r>
              <w:rPr>
                <w:b/>
                <w:sz w:val="24"/>
                <w:szCs w:val="24"/>
              </w:rPr>
              <w:t xml:space="preserve"> na </w:t>
            </w:r>
            <w:r w:rsidRPr="00D842FF">
              <w:rPr>
                <w:b/>
                <w:sz w:val="24"/>
                <w:szCs w:val="24"/>
              </w:rPr>
              <w:t>výkon povolania, vzdelávanie dospelých</w:t>
            </w:r>
            <w:r>
              <w:rPr>
                <w:b/>
                <w:sz w:val="24"/>
                <w:szCs w:val="24"/>
              </w:rPr>
              <w:t xml:space="preserve"> a </w:t>
            </w:r>
            <w:r w:rsidRPr="00D842FF">
              <w:rPr>
                <w:b/>
                <w:sz w:val="24"/>
                <w:szCs w:val="24"/>
              </w:rPr>
              <w:t>celoživotné vzdelávanie bez diskriminácie</w:t>
            </w:r>
            <w:r>
              <w:rPr>
                <w:b/>
                <w:sz w:val="24"/>
                <w:szCs w:val="24"/>
              </w:rPr>
              <w:t xml:space="preserve"> a na </w:t>
            </w:r>
            <w:r w:rsidRPr="00D842FF">
              <w:rPr>
                <w:b/>
                <w:sz w:val="24"/>
                <w:szCs w:val="24"/>
              </w:rPr>
              <w:t>rovnakom základe</w:t>
            </w:r>
            <w:r>
              <w:rPr>
                <w:b/>
                <w:sz w:val="24"/>
                <w:szCs w:val="24"/>
              </w:rPr>
              <w:t xml:space="preserve"> s </w:t>
            </w:r>
            <w:r w:rsidRPr="00D842FF">
              <w:rPr>
                <w:b/>
                <w:sz w:val="24"/>
                <w:szCs w:val="24"/>
              </w:rPr>
              <w:t>ostatnými.</w:t>
            </w:r>
            <w:r w:rsidRPr="00D842FF">
              <w:rPr>
                <w:sz w:val="24"/>
                <w:szCs w:val="24"/>
              </w:rPr>
              <w:t xml:space="preserve"> </w:t>
            </w:r>
          </w:p>
          <w:p w14:paraId="76E45CAF" w14:textId="77777777" w:rsidR="00CB6576" w:rsidRPr="00D842FF" w:rsidRDefault="00CB6576" w:rsidP="00637EA7">
            <w:pPr>
              <w:pStyle w:val="Bezriadkovania"/>
              <w:rPr>
                <w:sz w:val="24"/>
                <w:szCs w:val="24"/>
              </w:rPr>
            </w:pPr>
          </w:p>
          <w:p w14:paraId="31C4AFAB" w14:textId="77777777" w:rsidR="00CB6576" w:rsidRPr="00D842FF" w:rsidRDefault="00CB6576" w:rsidP="00637EA7">
            <w:pPr>
              <w:rPr>
                <w:rFonts w:cs="Arial"/>
              </w:rPr>
            </w:pPr>
            <w:r w:rsidRPr="00D842FF">
              <w:rPr>
                <w:rFonts w:cs="Arial"/>
                <w:szCs w:val="24"/>
              </w:rPr>
              <w:t>Postupom úradu práce pri vybavovaní žiadostí</w:t>
            </w:r>
            <w:r>
              <w:rPr>
                <w:rFonts w:cs="Arial"/>
                <w:szCs w:val="24"/>
              </w:rPr>
              <w:t xml:space="preserve"> o </w:t>
            </w:r>
            <w:r w:rsidRPr="00D842FF">
              <w:rPr>
                <w:rFonts w:cs="Arial"/>
                <w:szCs w:val="24"/>
              </w:rPr>
              <w:t>poskytnutie príspevku</w:t>
            </w:r>
            <w:r>
              <w:rPr>
                <w:rFonts w:cs="Arial"/>
                <w:szCs w:val="24"/>
              </w:rPr>
              <w:t xml:space="preserve"> na </w:t>
            </w:r>
            <w:r w:rsidRPr="00D842FF">
              <w:rPr>
                <w:rFonts w:cs="Arial"/>
                <w:szCs w:val="24"/>
              </w:rPr>
              <w:t>podporu vzdelávania došlo</w:t>
            </w:r>
            <w:r>
              <w:rPr>
                <w:rFonts w:cs="Arial"/>
                <w:szCs w:val="24"/>
              </w:rPr>
              <w:t xml:space="preserve"> k </w:t>
            </w:r>
            <w:r w:rsidRPr="00D842FF">
              <w:rPr>
                <w:rFonts w:cs="Arial"/>
                <w:szCs w:val="24"/>
              </w:rPr>
              <w:t>porušeniu základného práva</w:t>
            </w:r>
            <w:r>
              <w:rPr>
                <w:rFonts w:cs="Arial"/>
                <w:szCs w:val="24"/>
              </w:rPr>
              <w:t xml:space="preserve"> na </w:t>
            </w:r>
            <w:r w:rsidRPr="00D842FF">
              <w:rPr>
                <w:rFonts w:cs="Arial"/>
                <w:szCs w:val="24"/>
              </w:rPr>
              <w:t>vzdelávanie zaručeného Článkom 24 Dohovoru.</w:t>
            </w:r>
            <w:r w:rsidRPr="00D842FF">
              <w:t xml:space="preserve"> </w:t>
            </w:r>
            <w:r w:rsidRPr="00D842FF">
              <w:rPr>
                <w:rFonts w:cs="Arial"/>
                <w:szCs w:val="24"/>
              </w:rPr>
              <w:t>Rozhodovanie úradu práce bolo neobjektívne, nedostatočne odôvodnené</w:t>
            </w:r>
            <w:r>
              <w:rPr>
                <w:rFonts w:cs="Arial"/>
                <w:szCs w:val="24"/>
              </w:rPr>
              <w:t xml:space="preserve"> a </w:t>
            </w:r>
            <w:r w:rsidRPr="00D842FF">
              <w:rPr>
                <w:rFonts w:cs="Arial"/>
                <w:szCs w:val="24"/>
              </w:rPr>
              <w:t>vytvorilo neopodstatnené prekážk</w:t>
            </w:r>
            <w:r>
              <w:rPr>
                <w:rFonts w:cs="Arial"/>
                <w:szCs w:val="24"/>
              </w:rPr>
              <w:t>y.</w:t>
            </w:r>
          </w:p>
          <w:p w14:paraId="619403F8" w14:textId="77777777" w:rsidR="00CB6576" w:rsidRPr="00D842FF" w:rsidRDefault="00CB6576" w:rsidP="00637EA7">
            <w:pPr>
              <w:rPr>
                <w:rFonts w:cs="Arial"/>
              </w:rPr>
            </w:pPr>
          </w:p>
          <w:p w14:paraId="06691A90" w14:textId="77777777" w:rsidR="00CB6576" w:rsidRPr="00D842FF" w:rsidRDefault="00CB6576" w:rsidP="00637EA7">
            <w:pPr>
              <w:rPr>
                <w:rFonts w:cs="Arial"/>
              </w:rPr>
            </w:pPr>
          </w:p>
          <w:p w14:paraId="092CB525" w14:textId="77777777" w:rsidR="00CB6576" w:rsidRPr="00D842FF" w:rsidRDefault="00CB6576" w:rsidP="00637EA7">
            <w:pPr>
              <w:rPr>
                <w:rFonts w:cs="Arial"/>
              </w:rPr>
            </w:pPr>
          </w:p>
          <w:p w14:paraId="132E1413" w14:textId="77777777" w:rsidR="00CB6576" w:rsidRPr="00D842FF" w:rsidRDefault="00CB6576" w:rsidP="00637EA7">
            <w:pPr>
              <w:rPr>
                <w:rFonts w:cs="Arial"/>
              </w:rPr>
            </w:pPr>
          </w:p>
          <w:p w14:paraId="69C4E941" w14:textId="77777777" w:rsidR="00CB6576" w:rsidRPr="00D842FF" w:rsidRDefault="00CB6576" w:rsidP="00637EA7">
            <w:pPr>
              <w:rPr>
                <w:rFonts w:cs="Arial"/>
              </w:rPr>
            </w:pPr>
          </w:p>
          <w:p w14:paraId="42353FF9" w14:textId="77777777" w:rsidR="00CB6576" w:rsidRPr="00D842FF" w:rsidRDefault="00CB6576" w:rsidP="00637EA7">
            <w:pPr>
              <w:rPr>
                <w:rFonts w:cs="Arial"/>
              </w:rPr>
            </w:pPr>
          </w:p>
          <w:p w14:paraId="0FE419BD" w14:textId="77777777" w:rsidR="00CB6576" w:rsidRPr="00D842FF" w:rsidRDefault="00CB6576" w:rsidP="00637EA7">
            <w:pPr>
              <w:rPr>
                <w:rFonts w:cs="Arial"/>
              </w:rPr>
            </w:pPr>
          </w:p>
          <w:p w14:paraId="3CBC18D0" w14:textId="77777777" w:rsidR="00CB6576" w:rsidRPr="00D842FF" w:rsidRDefault="00CB6576" w:rsidP="00637EA7">
            <w:pPr>
              <w:rPr>
                <w:rFonts w:cs="Arial"/>
              </w:rPr>
            </w:pPr>
          </w:p>
          <w:p w14:paraId="1710C366" w14:textId="77777777" w:rsidR="00CB6576" w:rsidRPr="00D842FF" w:rsidRDefault="00CB6576" w:rsidP="00637EA7">
            <w:pPr>
              <w:rPr>
                <w:rFonts w:cs="Arial"/>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3433C8F1" w14:textId="77777777" w:rsidTr="00637EA7">
              <w:tc>
                <w:tcPr>
                  <w:tcW w:w="8836" w:type="dxa"/>
                  <w:shd w:val="clear" w:color="auto" w:fill="C0C0C0"/>
                </w:tcPr>
                <w:p w14:paraId="7924DFBE" w14:textId="77777777" w:rsidR="00CB6576" w:rsidRPr="00D842FF" w:rsidRDefault="00CB6576" w:rsidP="00637EA7">
                  <w:pPr>
                    <w:spacing w:line="240" w:lineRule="auto"/>
                    <w:rPr>
                      <w:rFonts w:cs="Arial"/>
                      <w:b/>
                      <w:lang w:eastAsia="sk-SK"/>
                    </w:rPr>
                  </w:pPr>
                  <w:r w:rsidRPr="00D842FF">
                    <w:rPr>
                      <w:rFonts w:cs="Arial"/>
                      <w:b/>
                      <w:lang w:eastAsia="sk-SK"/>
                    </w:rPr>
                    <w:lastRenderedPageBreak/>
                    <w:t>OPATRENIA NA NÁPRAVU</w:t>
                  </w:r>
                </w:p>
                <w:p w14:paraId="16A86500"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Uložené podľa § 10 ods. 2 písm. a) bod 4 zákona</w:t>
                  </w:r>
                  <w:r>
                    <w:rPr>
                      <w:rFonts w:cs="Arial"/>
                      <w:i/>
                      <w:sz w:val="20"/>
                      <w:szCs w:val="20"/>
                      <w:lang w:eastAsia="sk-SK"/>
                    </w:rPr>
                    <w:t xml:space="preserve"> č. </w:t>
                  </w:r>
                  <w:r w:rsidRPr="00D842FF">
                    <w:rPr>
                      <w:rFonts w:cs="Arial"/>
                      <w:i/>
                      <w:sz w:val="20"/>
                      <w:szCs w:val="20"/>
                      <w:lang w:eastAsia="sk-SK"/>
                    </w:rPr>
                    <w:t>176/2015</w:t>
                  </w:r>
                  <w:r>
                    <w:rPr>
                      <w:rFonts w:cs="Arial"/>
                      <w:i/>
                      <w:sz w:val="20"/>
                      <w:szCs w:val="20"/>
                      <w:lang w:eastAsia="sk-SK"/>
                    </w:rPr>
                    <w:t xml:space="preserve"> Z. z. o </w:t>
                  </w:r>
                  <w:r w:rsidRPr="00D842FF">
                    <w:rPr>
                      <w:rFonts w:cs="Arial"/>
                      <w:i/>
                      <w:sz w:val="20"/>
                      <w:szCs w:val="20"/>
                      <w:lang w:eastAsia="sk-SK"/>
                    </w:rPr>
                    <w:t>komisárovi pre deti</w:t>
                  </w:r>
                  <w:r>
                    <w:rPr>
                      <w:rFonts w:cs="Arial"/>
                      <w:i/>
                      <w:sz w:val="20"/>
                      <w:szCs w:val="20"/>
                      <w:lang w:eastAsia="sk-SK"/>
                    </w:rPr>
                    <w:t xml:space="preserve"> a </w:t>
                  </w:r>
                  <w:r w:rsidRPr="00D842FF">
                    <w:rPr>
                      <w:rFonts w:cs="Arial"/>
                      <w:i/>
                      <w:sz w:val="20"/>
                      <w:szCs w:val="20"/>
                      <w:lang w:eastAsia="sk-SK"/>
                    </w:rPr>
                    <w:t>komisárovi pre osoby</w:t>
                  </w:r>
                  <w:r>
                    <w:rPr>
                      <w:rFonts w:cs="Arial"/>
                      <w:i/>
                      <w:sz w:val="20"/>
                      <w:szCs w:val="20"/>
                      <w:lang w:eastAsia="sk-SK"/>
                    </w:rPr>
                    <w:t xml:space="preserve"> so </w:t>
                  </w:r>
                  <w:r w:rsidRPr="00D842FF">
                    <w:rPr>
                      <w:rFonts w:cs="Arial"/>
                      <w:i/>
                      <w:sz w:val="20"/>
                      <w:szCs w:val="20"/>
                      <w:lang w:eastAsia="sk-SK"/>
                    </w:rPr>
                    <w:t>zdravotným postihnutím.</w:t>
                  </w:r>
                </w:p>
                <w:p w14:paraId="553776E8"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12. novembra 2024</w:t>
                  </w:r>
                </w:p>
                <w:p w14:paraId="4BD98E2D" w14:textId="77777777" w:rsidR="00CB6576" w:rsidRPr="00D842FF" w:rsidRDefault="00CB6576" w:rsidP="00637EA7">
                  <w:pPr>
                    <w:spacing w:line="240" w:lineRule="auto"/>
                    <w:rPr>
                      <w:rFonts w:cs="Arial"/>
                      <w:szCs w:val="24"/>
                      <w:lang w:eastAsia="sk-SK"/>
                    </w:rPr>
                  </w:pPr>
                </w:p>
                <w:p w14:paraId="743043C3" w14:textId="77777777" w:rsidR="00CB6576" w:rsidRPr="00D842FF" w:rsidRDefault="00CB6576" w:rsidP="00637EA7">
                  <w:pPr>
                    <w:spacing w:line="240" w:lineRule="auto"/>
                    <w:rPr>
                      <w:rFonts w:cs="Arial"/>
                      <w:color w:val="0D0D0D"/>
                      <w:szCs w:val="24"/>
                    </w:rPr>
                  </w:pPr>
                  <w:r w:rsidRPr="00D842FF">
                    <w:rPr>
                      <w:rFonts w:cs="Arial"/>
                      <w:szCs w:val="24"/>
                    </w:rPr>
                    <w:t xml:space="preserve">Úrad práce, </w:t>
                  </w:r>
                  <w:r w:rsidRPr="00D842FF">
                    <w:rPr>
                      <w:rFonts w:cs="Arial"/>
                      <w:bCs/>
                      <w:szCs w:val="24"/>
                    </w:rPr>
                    <w:t>sociálnych vecí</w:t>
                  </w:r>
                  <w:r>
                    <w:rPr>
                      <w:rFonts w:cs="Arial"/>
                      <w:bCs/>
                      <w:szCs w:val="24"/>
                    </w:rPr>
                    <w:t xml:space="preserve"> a </w:t>
                  </w:r>
                  <w:r w:rsidRPr="00D842FF">
                    <w:rPr>
                      <w:rFonts w:cs="Arial"/>
                      <w:bCs/>
                      <w:szCs w:val="24"/>
                    </w:rPr>
                    <w:t>rodiny</w:t>
                  </w:r>
                  <w:r>
                    <w:rPr>
                      <w:rFonts w:cs="Arial"/>
                      <w:bCs/>
                      <w:szCs w:val="24"/>
                    </w:rPr>
                    <w:t xml:space="preserve"> v </w:t>
                  </w:r>
                  <w:r w:rsidRPr="00D842FF">
                    <w:rPr>
                      <w:rFonts w:cs="Arial"/>
                      <w:bCs/>
                      <w:szCs w:val="24"/>
                    </w:rPr>
                    <w:t xml:space="preserve">Považskej Bystrici </w:t>
                  </w:r>
                  <w:r w:rsidRPr="00D842FF">
                    <w:rPr>
                      <w:rFonts w:cs="Arial"/>
                      <w:szCs w:val="24"/>
                    </w:rPr>
                    <w:t xml:space="preserve">som </w:t>
                  </w:r>
                  <w:r w:rsidRPr="00D842FF">
                    <w:rPr>
                      <w:rFonts w:eastAsia="Calibri" w:cs="Arial"/>
                      <w:bCs/>
                      <w:szCs w:val="24"/>
                    </w:rPr>
                    <w:t>požiadala</w:t>
                  </w:r>
                  <w:r>
                    <w:rPr>
                      <w:rFonts w:eastAsia="Calibri" w:cs="Arial"/>
                      <w:bCs/>
                      <w:szCs w:val="24"/>
                    </w:rPr>
                    <w:t xml:space="preserve"> o </w:t>
                  </w:r>
                  <w:r w:rsidRPr="00D842FF">
                    <w:rPr>
                      <w:rFonts w:eastAsia="Calibri" w:cs="Arial"/>
                      <w:b/>
                      <w:bCs/>
                      <w:szCs w:val="24"/>
                    </w:rPr>
                    <w:t>prijatie opatrení</w:t>
                  </w:r>
                  <w:r>
                    <w:rPr>
                      <w:rFonts w:eastAsia="Calibri" w:cs="Arial"/>
                      <w:b/>
                      <w:bCs/>
                      <w:szCs w:val="24"/>
                    </w:rPr>
                    <w:t xml:space="preserve"> a </w:t>
                  </w:r>
                  <w:r w:rsidRPr="00D842FF">
                    <w:rPr>
                      <w:rFonts w:eastAsia="Calibri" w:cs="Arial"/>
                      <w:b/>
                      <w:bCs/>
                      <w:szCs w:val="24"/>
                    </w:rPr>
                    <w:t xml:space="preserve">prehodnotenie postupu pri vybavovaní </w:t>
                  </w:r>
                  <w:r w:rsidRPr="00D842FF">
                    <w:rPr>
                      <w:rFonts w:eastAsia="Calibri" w:cs="Arial"/>
                      <w:b/>
                      <w:szCs w:val="24"/>
                    </w:rPr>
                    <w:t>žiadostí</w:t>
                  </w:r>
                  <w:r>
                    <w:rPr>
                      <w:rFonts w:eastAsia="Calibri" w:cs="Arial"/>
                      <w:b/>
                      <w:szCs w:val="24"/>
                    </w:rPr>
                    <w:t xml:space="preserve"> o </w:t>
                  </w:r>
                  <w:r w:rsidRPr="00D842FF">
                    <w:rPr>
                      <w:rFonts w:cs="Arial"/>
                      <w:b/>
                      <w:color w:val="0D0D0D"/>
                      <w:szCs w:val="24"/>
                    </w:rPr>
                    <w:t>poskytnutie príspevku</w:t>
                  </w:r>
                  <w:r>
                    <w:rPr>
                      <w:rFonts w:cs="Arial"/>
                      <w:b/>
                      <w:color w:val="0D0D0D"/>
                      <w:szCs w:val="24"/>
                    </w:rPr>
                    <w:t xml:space="preserve"> na </w:t>
                  </w:r>
                  <w:r w:rsidRPr="00D842FF">
                    <w:rPr>
                      <w:rFonts w:cs="Arial"/>
                      <w:b/>
                      <w:color w:val="0D0D0D"/>
                      <w:szCs w:val="24"/>
                    </w:rPr>
                    <w:t>podporu vzdelávania</w:t>
                  </w:r>
                  <w:r>
                    <w:rPr>
                      <w:rFonts w:cs="Arial"/>
                      <w:b/>
                      <w:color w:val="0D0D0D"/>
                      <w:szCs w:val="24"/>
                    </w:rPr>
                    <w:t xml:space="preserve"> v </w:t>
                  </w:r>
                  <w:r w:rsidRPr="00D842FF">
                    <w:rPr>
                      <w:rFonts w:cs="Arial"/>
                      <w:b/>
                      <w:color w:val="0D0D0D"/>
                      <w:szCs w:val="24"/>
                    </w:rPr>
                    <w:t>prípade,</w:t>
                  </w:r>
                  <w:r>
                    <w:rPr>
                      <w:rFonts w:cs="Arial"/>
                      <w:b/>
                      <w:color w:val="0D0D0D"/>
                      <w:szCs w:val="24"/>
                    </w:rPr>
                    <w:t xml:space="preserve"> že </w:t>
                  </w:r>
                  <w:r w:rsidRPr="00D842FF">
                    <w:rPr>
                      <w:rFonts w:cs="Arial"/>
                      <w:b/>
                      <w:color w:val="0D0D0D"/>
                      <w:szCs w:val="24"/>
                    </w:rPr>
                    <w:t>žiadateľom</w:t>
                  </w:r>
                  <w:r>
                    <w:rPr>
                      <w:rFonts w:cs="Arial"/>
                      <w:b/>
                      <w:color w:val="0D0D0D"/>
                      <w:szCs w:val="24"/>
                    </w:rPr>
                    <w:t xml:space="preserve"> je </w:t>
                  </w:r>
                  <w:r w:rsidRPr="00D842FF">
                    <w:rPr>
                      <w:rFonts w:cs="Arial"/>
                      <w:b/>
                      <w:color w:val="0D0D0D"/>
                      <w:szCs w:val="24"/>
                    </w:rPr>
                    <w:t>osoba</w:t>
                  </w:r>
                  <w:r>
                    <w:rPr>
                      <w:rFonts w:cs="Arial"/>
                      <w:b/>
                      <w:color w:val="0D0D0D"/>
                      <w:szCs w:val="24"/>
                    </w:rPr>
                    <w:t xml:space="preserve"> so </w:t>
                  </w:r>
                  <w:r w:rsidRPr="00D842FF">
                    <w:rPr>
                      <w:rFonts w:cs="Arial"/>
                      <w:b/>
                      <w:color w:val="0D0D0D"/>
                      <w:szCs w:val="24"/>
                    </w:rPr>
                    <w:t xml:space="preserve">zdravotným postihnutím. </w:t>
                  </w:r>
                  <w:r w:rsidRPr="00D842FF">
                    <w:rPr>
                      <w:rFonts w:cs="Arial"/>
                      <w:color w:val="0D0D0D"/>
                      <w:szCs w:val="24"/>
                    </w:rPr>
                    <w:t xml:space="preserve">Úradu práce </w:t>
                  </w:r>
                  <w:r w:rsidRPr="00D842FF">
                    <w:rPr>
                      <w:rFonts w:eastAsia="Calibri" w:cs="Arial"/>
                      <w:bCs/>
                      <w:szCs w:val="24"/>
                    </w:rPr>
                    <w:t>som navrhla</w:t>
                  </w:r>
                  <w:r w:rsidRPr="00D842FF">
                    <w:rPr>
                      <w:rFonts w:cs="Arial"/>
                      <w:color w:val="0D0D0D"/>
                      <w:szCs w:val="24"/>
                    </w:rPr>
                    <w:t>, aby:</w:t>
                  </w:r>
                </w:p>
                <w:p w14:paraId="7AA493DC" w14:textId="77777777" w:rsidR="00CB6576" w:rsidRPr="00D842FF" w:rsidRDefault="00CB6576" w:rsidP="00EF22B9">
                  <w:pPr>
                    <w:pStyle w:val="Odsekzoznamu"/>
                    <w:numPr>
                      <w:ilvl w:val="0"/>
                      <w:numId w:val="65"/>
                    </w:numPr>
                    <w:spacing w:line="240" w:lineRule="auto"/>
                    <w:rPr>
                      <w:rFonts w:cs="Arial"/>
                      <w:b/>
                      <w:szCs w:val="24"/>
                    </w:rPr>
                  </w:pPr>
                  <w:r w:rsidRPr="00D842FF">
                    <w:rPr>
                      <w:rFonts w:eastAsia="Calibri" w:cs="Arial"/>
                      <w:b/>
                      <w:szCs w:val="24"/>
                    </w:rPr>
                    <w:t xml:space="preserve">Opätovne prehodnotili </w:t>
                  </w:r>
                  <w:r w:rsidRPr="00D842FF">
                    <w:rPr>
                      <w:rFonts w:cs="Arial"/>
                      <w:b/>
                      <w:szCs w:val="24"/>
                    </w:rPr>
                    <w:t xml:space="preserve">žiadosť pani Martiny. </w:t>
                  </w:r>
                </w:p>
                <w:p w14:paraId="16C9613A" w14:textId="77777777" w:rsidR="00CB6576" w:rsidRPr="00D842FF" w:rsidRDefault="00CB6576" w:rsidP="00EF22B9">
                  <w:pPr>
                    <w:pStyle w:val="Odsekzoznamu"/>
                    <w:numPr>
                      <w:ilvl w:val="0"/>
                      <w:numId w:val="65"/>
                    </w:numPr>
                    <w:spacing w:line="240" w:lineRule="auto"/>
                    <w:rPr>
                      <w:rFonts w:eastAsia="Calibri" w:cs="Arial"/>
                      <w:szCs w:val="24"/>
                    </w:rPr>
                  </w:pPr>
                  <w:r w:rsidRPr="00D842FF">
                    <w:rPr>
                      <w:rFonts w:eastAsia="Calibri" w:cs="Arial"/>
                      <w:szCs w:val="24"/>
                    </w:rPr>
                    <w:t xml:space="preserve">Zabezpečili </w:t>
                  </w:r>
                  <w:r w:rsidRPr="00D842FF">
                    <w:rPr>
                      <w:rFonts w:eastAsia="Calibri" w:cs="Arial"/>
                      <w:b/>
                      <w:szCs w:val="24"/>
                    </w:rPr>
                    <w:t>dôkladnejšie odôvodňovanie</w:t>
                  </w:r>
                  <w:r w:rsidRPr="00D842FF">
                    <w:rPr>
                      <w:rFonts w:eastAsia="Calibri" w:cs="Arial"/>
                      <w:szCs w:val="24"/>
                    </w:rPr>
                    <w:t xml:space="preserve"> </w:t>
                  </w:r>
                  <w:r w:rsidRPr="00D842FF">
                    <w:rPr>
                      <w:rFonts w:eastAsia="Calibri" w:cs="Arial"/>
                      <w:b/>
                      <w:szCs w:val="24"/>
                    </w:rPr>
                    <w:t>oznámení</w:t>
                  </w:r>
                  <w:r>
                    <w:rPr>
                      <w:rFonts w:eastAsia="Calibri" w:cs="Arial"/>
                      <w:b/>
                      <w:szCs w:val="24"/>
                    </w:rPr>
                    <w:t xml:space="preserve"> o </w:t>
                  </w:r>
                  <w:r w:rsidRPr="00D842FF">
                    <w:rPr>
                      <w:rFonts w:eastAsia="Calibri" w:cs="Arial"/>
                      <w:b/>
                      <w:szCs w:val="24"/>
                    </w:rPr>
                    <w:t>neposkytnutí finančného príspevku</w:t>
                  </w:r>
                  <w:r>
                    <w:rPr>
                      <w:rFonts w:eastAsia="Calibri" w:cs="Arial"/>
                      <w:b/>
                      <w:szCs w:val="24"/>
                    </w:rPr>
                    <w:t xml:space="preserve"> na </w:t>
                  </w:r>
                  <w:r w:rsidRPr="00D842FF">
                    <w:rPr>
                      <w:rFonts w:eastAsia="Calibri" w:cs="Arial"/>
                      <w:b/>
                      <w:szCs w:val="24"/>
                    </w:rPr>
                    <w:t>podporu vzdelávania</w:t>
                  </w:r>
                  <w:r>
                    <w:rPr>
                      <w:rFonts w:eastAsia="Calibri" w:cs="Arial"/>
                      <w:b/>
                      <w:szCs w:val="24"/>
                    </w:rPr>
                    <w:t xml:space="preserve"> a </w:t>
                  </w:r>
                  <w:r w:rsidRPr="00D842FF">
                    <w:rPr>
                      <w:rFonts w:eastAsia="Calibri" w:cs="Arial"/>
                      <w:szCs w:val="24"/>
                    </w:rPr>
                    <w:t>to najmä:</w:t>
                  </w:r>
                </w:p>
                <w:p w14:paraId="46A39CC0" w14:textId="77777777" w:rsidR="00CB6576" w:rsidRPr="00D842FF" w:rsidRDefault="00CB6576" w:rsidP="00EF22B9">
                  <w:pPr>
                    <w:pStyle w:val="Odsekzoznamu"/>
                    <w:numPr>
                      <w:ilvl w:val="1"/>
                      <w:numId w:val="66"/>
                    </w:numPr>
                    <w:spacing w:line="240" w:lineRule="auto"/>
                    <w:rPr>
                      <w:rFonts w:eastAsia="Calibri" w:cs="Arial"/>
                      <w:szCs w:val="24"/>
                    </w:rPr>
                  </w:pPr>
                  <w:r w:rsidRPr="00D842FF">
                    <w:rPr>
                      <w:rFonts w:eastAsia="Calibri" w:cs="Arial"/>
                    </w:rPr>
                    <w:t xml:space="preserve">uvedením </w:t>
                  </w:r>
                  <w:r w:rsidRPr="00D842FF">
                    <w:rPr>
                      <w:rFonts w:eastAsia="Calibri" w:cs="Arial"/>
                      <w:b/>
                    </w:rPr>
                    <w:t>konkrétnych dôvodov,</w:t>
                  </w:r>
                  <w:r w:rsidRPr="00D842FF">
                    <w:rPr>
                      <w:rFonts w:eastAsia="Calibri" w:cs="Arial"/>
                    </w:rPr>
                    <w:t xml:space="preserve"> prečo</w:t>
                  </w:r>
                  <w:r>
                    <w:rPr>
                      <w:rFonts w:eastAsia="Calibri" w:cs="Arial"/>
                    </w:rPr>
                    <w:t xml:space="preserve"> v </w:t>
                  </w:r>
                  <w:r w:rsidRPr="00D842FF">
                    <w:rPr>
                      <w:rFonts w:eastAsia="Calibri" w:cs="Arial"/>
                    </w:rPr>
                    <w:t>danom prípade nebol žiadateľovi poskytnutý finančný príspevok</w:t>
                  </w:r>
                  <w:r>
                    <w:rPr>
                      <w:rFonts w:eastAsia="Calibri" w:cs="Arial"/>
                    </w:rPr>
                    <w:t xml:space="preserve"> na </w:t>
                  </w:r>
                  <w:r w:rsidRPr="00D842FF">
                    <w:rPr>
                      <w:rFonts w:eastAsia="Calibri" w:cs="Arial"/>
                    </w:rPr>
                    <w:t xml:space="preserve">podporu vzdelávania, </w:t>
                  </w:r>
                </w:p>
                <w:p w14:paraId="0DC151D0" w14:textId="77777777" w:rsidR="00CB6576" w:rsidRPr="00D842FF" w:rsidRDefault="00CB6576" w:rsidP="00EF22B9">
                  <w:pPr>
                    <w:pStyle w:val="Odsekzoznamu"/>
                    <w:numPr>
                      <w:ilvl w:val="1"/>
                      <w:numId w:val="66"/>
                    </w:numPr>
                    <w:spacing w:line="240" w:lineRule="auto"/>
                    <w:rPr>
                      <w:rFonts w:eastAsia="Calibri" w:cs="Arial"/>
                    </w:rPr>
                  </w:pPr>
                  <w:r w:rsidRPr="00D842FF">
                    <w:rPr>
                      <w:rFonts w:eastAsia="Calibri" w:cs="Arial"/>
                    </w:rPr>
                    <w:t>poučením žiadateľa</w:t>
                  </w:r>
                  <w:r>
                    <w:rPr>
                      <w:rFonts w:eastAsia="Calibri" w:cs="Arial"/>
                    </w:rPr>
                    <w:t xml:space="preserve"> o </w:t>
                  </w:r>
                  <w:r w:rsidRPr="00D842FF">
                    <w:rPr>
                      <w:rFonts w:eastAsia="Calibri" w:cs="Arial"/>
                      <w:b/>
                    </w:rPr>
                    <w:t>dôležitých náležitostiach</w:t>
                  </w:r>
                  <w:r w:rsidRPr="00D842FF">
                    <w:rPr>
                      <w:rFonts w:eastAsia="Calibri" w:cs="Arial"/>
                    </w:rPr>
                    <w:t xml:space="preserve"> žiadostí</w:t>
                  </w:r>
                  <w:r>
                    <w:rPr>
                      <w:rFonts w:eastAsia="Calibri" w:cs="Arial"/>
                    </w:rPr>
                    <w:t xml:space="preserve"> o </w:t>
                  </w:r>
                  <w:r w:rsidRPr="00D842FF">
                    <w:rPr>
                      <w:rFonts w:cs="Arial"/>
                      <w:color w:val="0D0D0D"/>
                    </w:rPr>
                    <w:t>poskytnutie príspevku</w:t>
                  </w:r>
                  <w:r>
                    <w:rPr>
                      <w:rFonts w:cs="Arial"/>
                      <w:color w:val="0D0D0D"/>
                    </w:rPr>
                    <w:t xml:space="preserve"> na </w:t>
                  </w:r>
                  <w:r w:rsidRPr="00D842FF">
                    <w:rPr>
                      <w:rFonts w:cs="Arial"/>
                      <w:color w:val="0D0D0D"/>
                    </w:rPr>
                    <w:t>podporu vzdelávania,</w:t>
                  </w:r>
                  <w:r>
                    <w:rPr>
                      <w:rFonts w:cs="Arial"/>
                      <w:color w:val="0D0D0D"/>
                    </w:rPr>
                    <w:t xml:space="preserve"> na </w:t>
                  </w:r>
                  <w:r w:rsidRPr="00D842FF">
                    <w:rPr>
                      <w:rFonts w:cs="Arial"/>
                      <w:color w:val="0D0D0D"/>
                    </w:rPr>
                    <w:t xml:space="preserve">ktoré sa pri posudzovaní prihliada, </w:t>
                  </w:r>
                </w:p>
                <w:p w14:paraId="4C6C46CB" w14:textId="77777777" w:rsidR="00CB6576" w:rsidRPr="00D842FF" w:rsidRDefault="00CB6576" w:rsidP="00EF22B9">
                  <w:pPr>
                    <w:pStyle w:val="Odsekzoznamu"/>
                    <w:numPr>
                      <w:ilvl w:val="1"/>
                      <w:numId w:val="66"/>
                    </w:numPr>
                    <w:spacing w:line="240" w:lineRule="auto"/>
                    <w:rPr>
                      <w:rFonts w:eastAsia="Calibri" w:cs="Arial"/>
                      <w:b/>
                    </w:rPr>
                  </w:pPr>
                  <w:r w:rsidRPr="00D842FF">
                    <w:rPr>
                      <w:rFonts w:eastAsia="Calibri" w:cs="Arial"/>
                    </w:rPr>
                    <w:t>poučením žiadateľa</w:t>
                  </w:r>
                  <w:r>
                    <w:rPr>
                      <w:rFonts w:eastAsia="Calibri" w:cs="Arial"/>
                    </w:rPr>
                    <w:t xml:space="preserve"> o </w:t>
                  </w:r>
                  <w:r w:rsidRPr="00D842FF">
                    <w:rPr>
                      <w:rFonts w:eastAsia="Calibri" w:cs="Arial"/>
                      <w:b/>
                    </w:rPr>
                    <w:t>požadovaných údajoch, ktoré má</w:t>
                  </w:r>
                  <w:r>
                    <w:rPr>
                      <w:rFonts w:eastAsia="Calibri" w:cs="Arial"/>
                      <w:b/>
                    </w:rPr>
                    <w:t xml:space="preserve"> k </w:t>
                  </w:r>
                  <w:r w:rsidRPr="00D842FF">
                    <w:rPr>
                      <w:rFonts w:eastAsia="Calibri" w:cs="Arial"/>
                      <w:b/>
                    </w:rPr>
                    <w:t xml:space="preserve">svojej žiadosti doplniť, </w:t>
                  </w:r>
                </w:p>
                <w:p w14:paraId="70E4B65B" w14:textId="77777777" w:rsidR="00CB6576" w:rsidRPr="00D842FF" w:rsidRDefault="00CB6576" w:rsidP="00EF22B9">
                  <w:pPr>
                    <w:pStyle w:val="Odsekzoznamu"/>
                    <w:numPr>
                      <w:ilvl w:val="1"/>
                      <w:numId w:val="66"/>
                    </w:numPr>
                    <w:spacing w:line="240" w:lineRule="auto"/>
                    <w:rPr>
                      <w:rFonts w:eastAsia="Calibri" w:cs="Arial"/>
                      <w:b/>
                    </w:rPr>
                  </w:pPr>
                  <w:r w:rsidRPr="00D842FF">
                    <w:rPr>
                      <w:rFonts w:eastAsia="Calibri" w:cs="Arial"/>
                    </w:rPr>
                    <w:t xml:space="preserve">vypustením </w:t>
                  </w:r>
                  <w:r w:rsidRPr="00D842FF">
                    <w:rPr>
                      <w:rFonts w:eastAsia="Calibri" w:cs="Arial"/>
                      <w:b/>
                    </w:rPr>
                    <w:t>vágnych, bezobsažných fráz.</w:t>
                  </w:r>
                </w:p>
                <w:p w14:paraId="1134AE62" w14:textId="77777777" w:rsidR="00CB6576" w:rsidRPr="00D842FF" w:rsidRDefault="00CB6576" w:rsidP="00EF22B9">
                  <w:pPr>
                    <w:pStyle w:val="Bezriadkovania"/>
                    <w:numPr>
                      <w:ilvl w:val="0"/>
                      <w:numId w:val="65"/>
                    </w:numPr>
                    <w:rPr>
                      <w:b/>
                      <w:color w:val="0D0D0D"/>
                      <w:sz w:val="24"/>
                    </w:rPr>
                  </w:pPr>
                  <w:r w:rsidRPr="00D842FF">
                    <w:rPr>
                      <w:sz w:val="24"/>
                    </w:rPr>
                    <w:t>Každú žiadosť</w:t>
                  </w:r>
                  <w:r>
                    <w:rPr>
                      <w:sz w:val="24"/>
                    </w:rPr>
                    <w:t xml:space="preserve"> o </w:t>
                  </w:r>
                  <w:r w:rsidRPr="00D842FF">
                    <w:rPr>
                      <w:sz w:val="24"/>
                    </w:rPr>
                    <w:t>poskytnutie príspevku</w:t>
                  </w:r>
                  <w:r>
                    <w:rPr>
                      <w:sz w:val="24"/>
                    </w:rPr>
                    <w:t xml:space="preserve"> na </w:t>
                  </w:r>
                  <w:r w:rsidRPr="00D842FF">
                    <w:rPr>
                      <w:sz w:val="24"/>
                    </w:rPr>
                    <w:t xml:space="preserve">podporu vzdelávania </w:t>
                  </w:r>
                  <w:r w:rsidRPr="00D842FF">
                    <w:rPr>
                      <w:b/>
                      <w:sz w:val="24"/>
                    </w:rPr>
                    <w:t>posudzovali</w:t>
                  </w:r>
                  <w:r>
                    <w:rPr>
                      <w:b/>
                      <w:sz w:val="24"/>
                    </w:rPr>
                    <w:t xml:space="preserve"> a </w:t>
                  </w:r>
                  <w:r w:rsidRPr="00D842FF">
                    <w:rPr>
                      <w:b/>
                      <w:sz w:val="24"/>
                    </w:rPr>
                    <w:t xml:space="preserve">aj odôvodňovali individuálne, </w:t>
                  </w:r>
                  <w:r w:rsidRPr="00D842FF">
                    <w:rPr>
                      <w:sz w:val="24"/>
                    </w:rPr>
                    <w:t>teda</w:t>
                  </w:r>
                  <w:r w:rsidRPr="00D842FF">
                    <w:rPr>
                      <w:b/>
                      <w:sz w:val="24"/>
                    </w:rPr>
                    <w:t xml:space="preserve"> nepoužívali identické </w:t>
                  </w:r>
                  <w:r w:rsidRPr="00D842FF">
                    <w:rPr>
                      <w:b/>
                      <w:color w:val="0D0D0D"/>
                      <w:sz w:val="24"/>
                    </w:rPr>
                    <w:t>oznámenia</w:t>
                  </w:r>
                  <w:r>
                    <w:rPr>
                      <w:b/>
                      <w:color w:val="0D0D0D"/>
                      <w:sz w:val="24"/>
                    </w:rPr>
                    <w:t xml:space="preserve"> o </w:t>
                  </w:r>
                  <w:r w:rsidRPr="00D842FF">
                    <w:rPr>
                      <w:b/>
                      <w:color w:val="0D0D0D"/>
                      <w:sz w:val="24"/>
                    </w:rPr>
                    <w:t>neposkytnutí finančného príspevku</w:t>
                  </w:r>
                  <w:r>
                    <w:rPr>
                      <w:b/>
                      <w:color w:val="0D0D0D"/>
                      <w:sz w:val="24"/>
                    </w:rPr>
                    <w:t xml:space="preserve"> na </w:t>
                  </w:r>
                  <w:r w:rsidRPr="00D842FF">
                    <w:rPr>
                      <w:b/>
                      <w:color w:val="0D0D0D"/>
                      <w:sz w:val="24"/>
                    </w:rPr>
                    <w:t>podporu vzdelávania.</w:t>
                  </w:r>
                </w:p>
                <w:p w14:paraId="2D1299AE" w14:textId="77777777" w:rsidR="00CB6576" w:rsidRPr="00D842FF" w:rsidRDefault="00CB6576" w:rsidP="00637EA7">
                  <w:pPr>
                    <w:spacing w:line="240" w:lineRule="auto"/>
                    <w:rPr>
                      <w:rFonts w:cs="Arial"/>
                      <w:b/>
                      <w:color w:val="0D0D0D" w:themeColor="text1" w:themeTint="F2"/>
                      <w:szCs w:val="24"/>
                    </w:rPr>
                  </w:pPr>
                </w:p>
                <w:p w14:paraId="3D9E64E7"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0091D0B5" w14:textId="77777777" w:rsidR="00CB6576" w:rsidRPr="00D842FF" w:rsidRDefault="00CB6576" w:rsidP="00637EA7">
                  <w:pPr>
                    <w:spacing w:line="240" w:lineRule="auto"/>
                    <w:rPr>
                      <w:rFonts w:cs="Arial"/>
                      <w:lang w:eastAsia="sk-SK"/>
                    </w:rPr>
                  </w:pPr>
                  <w:r>
                    <w:rPr>
                      <w:rFonts w:cs="Arial"/>
                      <w:i/>
                      <w:sz w:val="20"/>
                      <w:szCs w:val="20"/>
                      <w:lang w:eastAsia="sk-SK"/>
                    </w:rPr>
                    <w:t>V </w:t>
                  </w:r>
                  <w:r w:rsidRPr="00D842FF">
                    <w:rPr>
                      <w:rFonts w:cs="Arial"/>
                      <w:i/>
                      <w:sz w:val="20"/>
                      <w:szCs w:val="20"/>
                      <w:lang w:eastAsia="sk-SK"/>
                    </w:rPr>
                    <w:t>priebehu marca 2025</w:t>
                  </w:r>
                </w:p>
                <w:p w14:paraId="75005A9C" w14:textId="77777777" w:rsidR="00CB6576" w:rsidRPr="00D842FF" w:rsidRDefault="00CB6576" w:rsidP="00637EA7">
                  <w:pPr>
                    <w:spacing w:line="240" w:lineRule="auto"/>
                    <w:rPr>
                      <w:rFonts w:cs="Arial"/>
                      <w:color w:val="0D0D0D" w:themeColor="text1" w:themeTint="F2"/>
                      <w:szCs w:val="24"/>
                    </w:rPr>
                  </w:pPr>
                </w:p>
                <w:p w14:paraId="29A10EFB" w14:textId="77777777" w:rsidR="00CB6576" w:rsidRPr="00D842FF" w:rsidRDefault="00CB6576" w:rsidP="00637EA7">
                  <w:pPr>
                    <w:spacing w:line="240" w:lineRule="auto"/>
                    <w:rPr>
                      <w:rFonts w:cs="Arial"/>
                      <w:color w:val="0D0D0D" w:themeColor="text1" w:themeTint="F2"/>
                      <w:szCs w:val="24"/>
                    </w:rPr>
                  </w:pPr>
                  <w:r w:rsidRPr="00D842FF">
                    <w:rPr>
                      <w:rFonts w:cs="Arial"/>
                      <w:color w:val="0D0D0D" w:themeColor="text1" w:themeTint="F2"/>
                      <w:szCs w:val="24"/>
                    </w:rPr>
                    <w:t>Hneď po uložení opatrení úrad práce zaslal pani Martine pozvánku</w:t>
                  </w:r>
                  <w:r>
                    <w:rPr>
                      <w:rFonts w:cs="Arial"/>
                      <w:color w:val="0D0D0D" w:themeColor="text1" w:themeTint="F2"/>
                      <w:szCs w:val="24"/>
                    </w:rPr>
                    <w:t xml:space="preserve"> na </w:t>
                  </w:r>
                  <w:r w:rsidRPr="00D842FF">
                    <w:rPr>
                      <w:rFonts w:cs="Arial"/>
                      <w:color w:val="0D0D0D" w:themeColor="text1" w:themeTint="F2"/>
                      <w:szCs w:val="24"/>
                    </w:rPr>
                    <w:t>osobné stretnutie</w:t>
                  </w:r>
                  <w:r>
                    <w:rPr>
                      <w:rFonts w:cs="Arial"/>
                      <w:color w:val="0D0D0D" w:themeColor="text1" w:themeTint="F2"/>
                      <w:szCs w:val="24"/>
                    </w:rPr>
                    <w:t xml:space="preserve"> za </w:t>
                  </w:r>
                  <w:r w:rsidRPr="00D842FF">
                    <w:rPr>
                      <w:rFonts w:cs="Arial"/>
                      <w:color w:val="0D0D0D" w:themeColor="text1" w:themeTint="F2"/>
                      <w:szCs w:val="24"/>
                    </w:rPr>
                    <w:t xml:space="preserve">účelom opätovného prehodnotenia jej žiadosti. </w:t>
                  </w:r>
                </w:p>
                <w:p w14:paraId="22C87F63" w14:textId="77777777" w:rsidR="00CB6576" w:rsidRPr="00D842FF" w:rsidRDefault="00CB6576" w:rsidP="00637EA7">
                  <w:pPr>
                    <w:spacing w:line="240" w:lineRule="auto"/>
                    <w:rPr>
                      <w:rFonts w:cs="Arial"/>
                      <w:color w:val="0D0D0D" w:themeColor="text1" w:themeTint="F2"/>
                      <w:szCs w:val="24"/>
                    </w:rPr>
                  </w:pPr>
                </w:p>
                <w:p w14:paraId="00CBC865" w14:textId="77777777" w:rsidR="00CB6576" w:rsidRPr="00D842FF" w:rsidRDefault="00CB6576" w:rsidP="00637EA7">
                  <w:pPr>
                    <w:spacing w:line="240" w:lineRule="auto"/>
                    <w:rPr>
                      <w:rFonts w:cs="Arial"/>
                      <w:color w:val="0D0D0D" w:themeColor="text1" w:themeTint="F2"/>
                      <w:szCs w:val="24"/>
                    </w:rPr>
                  </w:pPr>
                  <w:r>
                    <w:rPr>
                      <w:rFonts w:cs="Arial"/>
                      <w:color w:val="0D0D0D" w:themeColor="text1" w:themeTint="F2"/>
                      <w:szCs w:val="24"/>
                    </w:rPr>
                    <w:t>V </w:t>
                  </w:r>
                  <w:r w:rsidRPr="00D842FF">
                    <w:rPr>
                      <w:rFonts w:cs="Arial"/>
                      <w:color w:val="0D0D0D" w:themeColor="text1" w:themeTint="F2"/>
                      <w:szCs w:val="24"/>
                    </w:rPr>
                    <w:t>súčasnosti</w:t>
                  </w:r>
                  <w:r>
                    <w:rPr>
                      <w:rFonts w:cs="Arial"/>
                      <w:color w:val="0D0D0D" w:themeColor="text1" w:themeTint="F2"/>
                      <w:szCs w:val="24"/>
                    </w:rPr>
                    <w:t xml:space="preserve"> je </w:t>
                  </w:r>
                  <w:r w:rsidRPr="00D842FF">
                    <w:rPr>
                      <w:rFonts w:cs="Arial"/>
                      <w:color w:val="0D0D0D" w:themeColor="text1" w:themeTint="F2"/>
                      <w:szCs w:val="24"/>
                    </w:rPr>
                    <w:t>pani Martina</w:t>
                  </w:r>
                  <w:r>
                    <w:rPr>
                      <w:rFonts w:cs="Arial"/>
                      <w:color w:val="0D0D0D" w:themeColor="text1" w:themeTint="F2"/>
                      <w:szCs w:val="24"/>
                    </w:rPr>
                    <w:t xml:space="preserve"> v </w:t>
                  </w:r>
                  <w:r w:rsidRPr="00D842FF">
                    <w:rPr>
                      <w:rFonts w:cs="Arial"/>
                      <w:color w:val="0D0D0D" w:themeColor="text1" w:themeTint="F2"/>
                      <w:szCs w:val="24"/>
                    </w:rPr>
                    <w:t>dlhodobej liečbe</w:t>
                  </w:r>
                  <w:r>
                    <w:rPr>
                      <w:rFonts w:cs="Arial"/>
                      <w:color w:val="0D0D0D" w:themeColor="text1" w:themeTint="F2"/>
                      <w:szCs w:val="24"/>
                    </w:rPr>
                    <w:t xml:space="preserve"> a </w:t>
                  </w:r>
                  <w:r w:rsidRPr="00D842FF">
                    <w:rPr>
                      <w:rFonts w:cs="Arial"/>
                      <w:color w:val="0D0D0D" w:themeColor="text1" w:themeTint="F2"/>
                      <w:szCs w:val="24"/>
                    </w:rPr>
                    <w:t>jej zdravotný stav si vyžaduje,</w:t>
                  </w:r>
                  <w:r>
                    <w:rPr>
                      <w:rFonts w:cs="Arial"/>
                      <w:color w:val="0D0D0D" w:themeColor="text1" w:themeTint="F2"/>
                      <w:szCs w:val="24"/>
                    </w:rPr>
                    <w:t xml:space="preserve"> aby </w:t>
                  </w:r>
                  <w:r w:rsidRPr="00D842FF">
                    <w:rPr>
                      <w:rFonts w:cs="Arial"/>
                      <w:color w:val="0D0D0D" w:themeColor="text1" w:themeTint="F2"/>
                      <w:szCs w:val="24"/>
                    </w:rPr>
                    <w:t>liečbu absolvovala až do konca februára 2025. Tento fakt ovplyvňuje jej možnosť zúčastniť sa osobného stretnutia</w:t>
                  </w:r>
                  <w:r>
                    <w:rPr>
                      <w:rFonts w:cs="Arial"/>
                      <w:color w:val="0D0D0D" w:themeColor="text1" w:themeTint="F2"/>
                      <w:szCs w:val="24"/>
                    </w:rPr>
                    <w:t xml:space="preserve"> s </w:t>
                  </w:r>
                  <w:r w:rsidRPr="00D842FF">
                    <w:rPr>
                      <w:rFonts w:cs="Arial"/>
                      <w:color w:val="0D0D0D" w:themeColor="text1" w:themeTint="F2"/>
                      <w:szCs w:val="24"/>
                    </w:rPr>
                    <w:t>pracovníkmi úradu práce. S ohľadom</w:t>
                  </w:r>
                  <w:r>
                    <w:rPr>
                      <w:rFonts w:cs="Arial"/>
                      <w:color w:val="0D0D0D" w:themeColor="text1" w:themeTint="F2"/>
                      <w:szCs w:val="24"/>
                    </w:rPr>
                    <w:t xml:space="preserve"> na </w:t>
                  </w:r>
                  <w:r w:rsidRPr="00D842FF">
                    <w:rPr>
                      <w:rFonts w:cs="Arial"/>
                      <w:color w:val="0D0D0D" w:themeColor="text1" w:themeTint="F2"/>
                      <w:szCs w:val="24"/>
                    </w:rPr>
                    <w:t>jej zdravotný stav bude vyhodnotenie prijatých opatrení zrealizované po jej uzdravení</w:t>
                  </w:r>
                  <w:r>
                    <w:rPr>
                      <w:rFonts w:cs="Arial"/>
                      <w:color w:val="0D0D0D" w:themeColor="text1" w:themeTint="F2"/>
                      <w:szCs w:val="24"/>
                    </w:rPr>
                    <w:t xml:space="preserve"> a </w:t>
                  </w:r>
                  <w:r w:rsidRPr="00D842FF">
                    <w:rPr>
                      <w:rFonts w:cs="Arial"/>
                      <w:color w:val="0D0D0D" w:themeColor="text1" w:themeTint="F2"/>
                      <w:szCs w:val="24"/>
                    </w:rPr>
                    <w:t>následnom stretnutí</w:t>
                  </w:r>
                  <w:r>
                    <w:rPr>
                      <w:rFonts w:cs="Arial"/>
                      <w:color w:val="0D0D0D" w:themeColor="text1" w:themeTint="F2"/>
                      <w:szCs w:val="24"/>
                    </w:rPr>
                    <w:t xml:space="preserve"> na </w:t>
                  </w:r>
                  <w:r w:rsidRPr="00D842FF">
                    <w:rPr>
                      <w:rFonts w:cs="Arial"/>
                      <w:color w:val="0D0D0D" w:themeColor="text1" w:themeTint="F2"/>
                      <w:szCs w:val="24"/>
                    </w:rPr>
                    <w:t>úrade práce. Predpokladám,</w:t>
                  </w:r>
                  <w:r>
                    <w:rPr>
                      <w:rFonts w:cs="Arial"/>
                      <w:color w:val="0D0D0D" w:themeColor="text1" w:themeTint="F2"/>
                      <w:szCs w:val="24"/>
                    </w:rPr>
                    <w:t xml:space="preserve"> že v </w:t>
                  </w:r>
                  <w:r w:rsidRPr="00D842FF">
                    <w:rPr>
                      <w:rFonts w:cs="Arial"/>
                      <w:color w:val="0D0D0D" w:themeColor="text1" w:themeTint="F2"/>
                      <w:szCs w:val="24"/>
                    </w:rPr>
                    <w:t>priebehu marca 2025 bude možné poskytnúť podrobné vyhodnotenie opatrení</w:t>
                  </w:r>
                  <w:r>
                    <w:rPr>
                      <w:rFonts w:cs="Arial"/>
                      <w:color w:val="0D0D0D" w:themeColor="text1" w:themeTint="F2"/>
                      <w:szCs w:val="24"/>
                    </w:rPr>
                    <w:t xml:space="preserve"> a </w:t>
                  </w:r>
                  <w:r w:rsidRPr="00D842FF">
                    <w:rPr>
                      <w:rFonts w:cs="Arial"/>
                      <w:color w:val="0D0D0D" w:themeColor="text1" w:themeTint="F2"/>
                      <w:szCs w:val="24"/>
                    </w:rPr>
                    <w:t>navrhnúť ďalšie kroky, ktoré bude potrebné vykonať.</w:t>
                  </w:r>
                </w:p>
                <w:p w14:paraId="24D36C7C" w14:textId="77777777" w:rsidR="00CB6576" w:rsidRPr="00D842FF" w:rsidRDefault="00CB6576" w:rsidP="00637EA7">
                  <w:pPr>
                    <w:spacing w:line="240" w:lineRule="auto"/>
                    <w:rPr>
                      <w:rFonts w:cs="Arial"/>
                      <w:color w:val="0D0D0D" w:themeColor="text1" w:themeTint="F2"/>
                      <w:szCs w:val="24"/>
                    </w:rPr>
                  </w:pPr>
                </w:p>
                <w:p w14:paraId="5DF5A7D0" w14:textId="77777777" w:rsidR="00CB6576" w:rsidRPr="00D842FF" w:rsidRDefault="00CB6576" w:rsidP="00637EA7">
                  <w:pPr>
                    <w:spacing w:line="240" w:lineRule="auto"/>
                    <w:rPr>
                      <w:rFonts w:eastAsia="Calibri" w:cs="Arial"/>
                    </w:rPr>
                  </w:pPr>
                  <w:r w:rsidRPr="00D842FF">
                    <w:rPr>
                      <w:rFonts w:cs="Arial"/>
                      <w:color w:val="0D0D0D" w:themeColor="text1" w:themeTint="F2"/>
                      <w:szCs w:val="24"/>
                    </w:rPr>
                    <w:t>Považujem</w:t>
                  </w:r>
                  <w:r>
                    <w:rPr>
                      <w:rFonts w:cs="Arial"/>
                      <w:color w:val="0D0D0D" w:themeColor="text1" w:themeTint="F2"/>
                      <w:szCs w:val="24"/>
                    </w:rPr>
                    <w:t xml:space="preserve"> za </w:t>
                  </w:r>
                  <w:r w:rsidRPr="00D842FF">
                    <w:rPr>
                      <w:rFonts w:cs="Arial"/>
                      <w:color w:val="0D0D0D" w:themeColor="text1" w:themeTint="F2"/>
                      <w:szCs w:val="24"/>
                    </w:rPr>
                    <w:t>kľúčové,</w:t>
                  </w:r>
                  <w:r>
                    <w:rPr>
                      <w:rFonts w:cs="Arial"/>
                      <w:color w:val="0D0D0D" w:themeColor="text1" w:themeTint="F2"/>
                      <w:szCs w:val="24"/>
                    </w:rPr>
                    <w:t xml:space="preserve"> aby </w:t>
                  </w:r>
                  <w:r w:rsidRPr="00D842FF">
                    <w:rPr>
                      <w:rFonts w:cs="Arial"/>
                      <w:color w:val="0D0D0D" w:themeColor="text1" w:themeTint="F2"/>
                      <w:szCs w:val="24"/>
                    </w:rPr>
                    <w:t>proces posudzovania žiadostí bol maximálne objektívny</w:t>
                  </w:r>
                  <w:r>
                    <w:rPr>
                      <w:rFonts w:cs="Arial"/>
                      <w:color w:val="0D0D0D" w:themeColor="text1" w:themeTint="F2"/>
                      <w:szCs w:val="24"/>
                    </w:rPr>
                    <w:t xml:space="preserve"> a </w:t>
                  </w:r>
                  <w:r w:rsidRPr="00D842FF">
                    <w:rPr>
                      <w:rFonts w:cs="Arial"/>
                      <w:color w:val="0D0D0D" w:themeColor="text1" w:themeTint="F2"/>
                      <w:szCs w:val="24"/>
                    </w:rPr>
                    <w:t>spravodlivý, preto budeme naďalej sledovať prijatie navrhnutých zmien</w:t>
                  </w:r>
                  <w:r>
                    <w:rPr>
                      <w:rFonts w:cs="Arial"/>
                      <w:color w:val="0D0D0D" w:themeColor="text1" w:themeTint="F2"/>
                      <w:szCs w:val="24"/>
                    </w:rPr>
                    <w:t xml:space="preserve"> zo </w:t>
                  </w:r>
                  <w:r w:rsidRPr="00D842FF">
                    <w:rPr>
                      <w:rFonts w:cs="Arial"/>
                      <w:color w:val="0D0D0D" w:themeColor="text1" w:themeTint="F2"/>
                      <w:szCs w:val="24"/>
                    </w:rPr>
                    <w:t>strany úradu práce</w:t>
                  </w:r>
                  <w:r>
                    <w:rPr>
                      <w:rFonts w:cs="Arial"/>
                      <w:color w:val="0D0D0D" w:themeColor="text1" w:themeTint="F2"/>
                      <w:szCs w:val="24"/>
                    </w:rPr>
                    <w:t xml:space="preserve"> a </w:t>
                  </w:r>
                  <w:r w:rsidRPr="00D842FF">
                    <w:rPr>
                      <w:rFonts w:cs="Arial"/>
                      <w:color w:val="0D0D0D" w:themeColor="text1" w:themeTint="F2"/>
                      <w:szCs w:val="24"/>
                    </w:rPr>
                    <w:t>vyžadovať nápravu.</w:t>
                  </w:r>
                </w:p>
              </w:tc>
            </w:tr>
          </w:tbl>
          <w:p w14:paraId="41B096C6" w14:textId="77777777" w:rsidR="00CB6576" w:rsidRPr="00D842FF" w:rsidRDefault="00CB6576" w:rsidP="00637EA7">
            <w:pPr>
              <w:rPr>
                <w:rFonts w:cs="Arial"/>
                <w:szCs w:val="24"/>
              </w:rPr>
            </w:pPr>
          </w:p>
        </w:tc>
      </w:tr>
    </w:tbl>
    <w:p w14:paraId="2528F4F7" w14:textId="77777777" w:rsidR="00CB6576" w:rsidRPr="00D842FF" w:rsidRDefault="00CB6576" w:rsidP="00CB6576">
      <w:pPr>
        <w:spacing w:line="240" w:lineRule="auto"/>
        <w:rPr>
          <w:rFonts w:eastAsia="Times New Roman" w:cs="Arial"/>
          <w:szCs w:val="24"/>
          <w:lang w:eastAsia="sk-SK"/>
        </w:rPr>
      </w:pPr>
    </w:p>
    <w:p w14:paraId="2F4A713D" w14:textId="77777777" w:rsidR="00CB6576" w:rsidRPr="00D842FF" w:rsidRDefault="00CB6576" w:rsidP="00CB6576">
      <w:pPr>
        <w:spacing w:line="240" w:lineRule="auto"/>
        <w:rPr>
          <w:rFonts w:eastAsia="Times New Roman" w:cs="Arial"/>
          <w:szCs w:val="24"/>
          <w:lang w:eastAsia="sk-SK"/>
        </w:rPr>
      </w:pPr>
    </w:p>
    <w:p w14:paraId="55E6EBE7" w14:textId="77777777" w:rsidR="00CB6576" w:rsidRPr="00D842FF" w:rsidRDefault="00CB6576" w:rsidP="00CB6576">
      <w:pPr>
        <w:spacing w:after="160" w:line="259" w:lineRule="auto"/>
        <w:jc w:val="left"/>
        <w:rPr>
          <w:rFonts w:cs="Arial"/>
        </w:rPr>
      </w:pPr>
      <w:r w:rsidRPr="00D842FF">
        <w:rPr>
          <w:rFonts w:cs="Arial"/>
        </w:rPr>
        <w:br w:type="page"/>
      </w:r>
    </w:p>
    <w:p w14:paraId="16F4E658" w14:textId="77777777" w:rsidR="00CB6576" w:rsidRPr="00D842FF" w:rsidRDefault="00CB6576" w:rsidP="00CB6576">
      <w:pPr>
        <w:pStyle w:val="Nadpis4"/>
        <w:numPr>
          <w:ilvl w:val="0"/>
          <w:numId w:val="2"/>
        </w:numPr>
        <w:spacing w:line="240" w:lineRule="auto"/>
        <w:ind w:left="426" w:hanging="426"/>
        <w:rPr>
          <w:rFonts w:cs="Arial"/>
        </w:rPr>
      </w:pPr>
      <w:r w:rsidRPr="00D842FF">
        <w:rPr>
          <w:rFonts w:cs="Arial"/>
        </w:rPr>
        <w:lastRenderedPageBreak/>
        <w:t>Kompenzácie</w:t>
      </w:r>
    </w:p>
    <w:p w14:paraId="4C358740" w14:textId="77777777" w:rsidR="00CB6576" w:rsidRPr="00D842FF" w:rsidRDefault="00CB6576" w:rsidP="00CB6576">
      <w:pPr>
        <w:pStyle w:val="Normlnywebov"/>
        <w:spacing w:before="0" w:after="0"/>
        <w:jc w:val="both"/>
        <w:rPr>
          <w:rFonts w:ascii="Arial" w:hAnsi="Arial" w:cs="Arial"/>
          <w:color w:val="0D0D0D"/>
        </w:rPr>
      </w:pPr>
      <w:bookmarkStart w:id="114" w:name="_Hlk189735898"/>
      <w:r w:rsidRPr="00D842FF">
        <w:rPr>
          <w:rFonts w:ascii="Arial" w:hAnsi="Arial" w:cs="Arial"/>
          <w:color w:val="0D0D0D"/>
        </w:rPr>
        <w:t>Zdravie ako životný proces sa neustále mení</w:t>
      </w:r>
      <w:r>
        <w:rPr>
          <w:rFonts w:ascii="Arial" w:hAnsi="Arial" w:cs="Arial"/>
          <w:color w:val="0D0D0D"/>
        </w:rPr>
        <w:t xml:space="preserve"> v </w:t>
      </w:r>
      <w:r w:rsidRPr="00D842FF">
        <w:rPr>
          <w:rFonts w:ascii="Arial" w:hAnsi="Arial" w:cs="Arial"/>
          <w:color w:val="0D0D0D"/>
        </w:rPr>
        <w:t>závislosti od organizmu</w:t>
      </w:r>
      <w:r>
        <w:rPr>
          <w:rFonts w:ascii="Arial" w:hAnsi="Arial" w:cs="Arial"/>
          <w:color w:val="0D0D0D"/>
        </w:rPr>
        <w:t xml:space="preserve"> a </w:t>
      </w:r>
      <w:r w:rsidRPr="00D842FF">
        <w:rPr>
          <w:rFonts w:ascii="Arial" w:hAnsi="Arial" w:cs="Arial"/>
          <w:color w:val="0D0D0D"/>
        </w:rPr>
        <w:t>prostredia. Ľudský život</w:t>
      </w:r>
      <w:r>
        <w:rPr>
          <w:rFonts w:ascii="Arial" w:hAnsi="Arial" w:cs="Arial"/>
          <w:color w:val="0D0D0D"/>
        </w:rPr>
        <w:t xml:space="preserve"> a </w:t>
      </w:r>
      <w:r w:rsidRPr="00D842FF">
        <w:rPr>
          <w:rFonts w:ascii="Arial" w:hAnsi="Arial" w:cs="Arial"/>
          <w:color w:val="0D0D0D"/>
        </w:rPr>
        <w:t>zdravie sú absolútne</w:t>
      </w:r>
      <w:r>
        <w:rPr>
          <w:rFonts w:ascii="Arial" w:hAnsi="Arial" w:cs="Arial"/>
          <w:color w:val="0D0D0D"/>
        </w:rPr>
        <w:t xml:space="preserve"> a </w:t>
      </w:r>
      <w:r w:rsidRPr="00D842FF">
        <w:rPr>
          <w:rFonts w:ascii="Arial" w:hAnsi="Arial" w:cs="Arial"/>
          <w:color w:val="0D0D0D"/>
        </w:rPr>
        <w:t>nemerateľné hodnoty</w:t>
      </w:r>
      <w:r>
        <w:rPr>
          <w:rFonts w:ascii="Arial" w:hAnsi="Arial" w:cs="Arial"/>
          <w:color w:val="0D0D0D"/>
        </w:rPr>
        <w:t xml:space="preserve"> a </w:t>
      </w:r>
      <w:r w:rsidRPr="00D842FF">
        <w:rPr>
          <w:rFonts w:ascii="Arial" w:hAnsi="Arial" w:cs="Arial"/>
          <w:color w:val="0D0D0D"/>
        </w:rPr>
        <w:t>každý človek</w:t>
      </w:r>
      <w:r>
        <w:rPr>
          <w:rFonts w:ascii="Arial" w:hAnsi="Arial" w:cs="Arial"/>
          <w:color w:val="0D0D0D"/>
        </w:rPr>
        <w:t xml:space="preserve"> je vo </w:t>
      </w:r>
      <w:r w:rsidRPr="00D842FF">
        <w:rPr>
          <w:rFonts w:ascii="Arial" w:hAnsi="Arial" w:cs="Arial"/>
          <w:color w:val="0D0D0D"/>
        </w:rPr>
        <w:t>svojej podstate jedinečný</w:t>
      </w:r>
      <w:r>
        <w:rPr>
          <w:rFonts w:ascii="Arial" w:hAnsi="Arial" w:cs="Arial"/>
          <w:color w:val="0D0D0D"/>
        </w:rPr>
        <w:t xml:space="preserve"> a </w:t>
      </w:r>
      <w:r w:rsidRPr="00D842FF">
        <w:rPr>
          <w:rFonts w:ascii="Arial" w:hAnsi="Arial" w:cs="Arial"/>
          <w:color w:val="0D0D0D"/>
        </w:rPr>
        <w:t>nenahraditeľný. Ľudské zdravie</w:t>
      </w:r>
      <w:r>
        <w:rPr>
          <w:rFonts w:ascii="Arial" w:hAnsi="Arial" w:cs="Arial"/>
          <w:color w:val="0D0D0D"/>
        </w:rPr>
        <w:t xml:space="preserve"> a </w:t>
      </w:r>
      <w:r w:rsidRPr="00D842FF">
        <w:rPr>
          <w:rFonts w:ascii="Arial" w:hAnsi="Arial" w:cs="Arial"/>
          <w:color w:val="0D0D0D"/>
        </w:rPr>
        <w:t>život predstavujú pre jednotlivca</w:t>
      </w:r>
      <w:r>
        <w:rPr>
          <w:rFonts w:ascii="Arial" w:hAnsi="Arial" w:cs="Arial"/>
          <w:color w:val="0D0D0D"/>
        </w:rPr>
        <w:t xml:space="preserve"> a </w:t>
      </w:r>
      <w:r w:rsidRPr="00D842FF">
        <w:rPr>
          <w:rFonts w:ascii="Arial" w:hAnsi="Arial" w:cs="Arial"/>
          <w:color w:val="0D0D0D"/>
        </w:rPr>
        <w:t>jeho rodinu, ale aj pre celú spoločnosť ekonomické hodnoty. Zdravie</w:t>
      </w:r>
      <w:r>
        <w:rPr>
          <w:rFonts w:ascii="Arial" w:hAnsi="Arial" w:cs="Arial"/>
          <w:color w:val="0D0D0D"/>
        </w:rPr>
        <w:t xml:space="preserve"> je </w:t>
      </w:r>
      <w:r w:rsidRPr="00D842FF">
        <w:rPr>
          <w:rFonts w:ascii="Arial" w:hAnsi="Arial" w:cs="Arial"/>
          <w:color w:val="0D0D0D"/>
        </w:rPr>
        <w:t>prejavom rovnováhy</w:t>
      </w:r>
      <w:r>
        <w:rPr>
          <w:rFonts w:ascii="Arial" w:hAnsi="Arial" w:cs="Arial"/>
          <w:color w:val="0D0D0D"/>
        </w:rPr>
        <w:t xml:space="preserve"> a </w:t>
      </w:r>
      <w:r w:rsidRPr="00D842FF">
        <w:rPr>
          <w:rFonts w:ascii="Arial" w:hAnsi="Arial" w:cs="Arial"/>
          <w:color w:val="0D0D0D"/>
        </w:rPr>
        <w:t>choroba</w:t>
      </w:r>
      <w:r>
        <w:rPr>
          <w:rFonts w:ascii="Arial" w:hAnsi="Arial" w:cs="Arial"/>
          <w:color w:val="0D0D0D"/>
        </w:rPr>
        <w:t xml:space="preserve"> – </w:t>
      </w:r>
      <w:r w:rsidRPr="00D842FF">
        <w:rPr>
          <w:rFonts w:ascii="Arial" w:hAnsi="Arial" w:cs="Arial"/>
          <w:color w:val="0D0D0D"/>
        </w:rPr>
        <w:t>porucha zdravia</w:t>
      </w:r>
      <w:r>
        <w:rPr>
          <w:rFonts w:ascii="Arial" w:hAnsi="Arial" w:cs="Arial"/>
          <w:color w:val="0D0D0D"/>
        </w:rPr>
        <w:t xml:space="preserve"> je </w:t>
      </w:r>
      <w:r w:rsidRPr="00D842FF">
        <w:rPr>
          <w:rFonts w:ascii="Arial" w:hAnsi="Arial" w:cs="Arial"/>
          <w:color w:val="0D0D0D"/>
        </w:rPr>
        <w:t>prejavom narušenia rovnováhy medzi organizmom</w:t>
      </w:r>
      <w:r>
        <w:rPr>
          <w:rFonts w:ascii="Arial" w:hAnsi="Arial" w:cs="Arial"/>
          <w:color w:val="0D0D0D"/>
        </w:rPr>
        <w:t xml:space="preserve"> a </w:t>
      </w:r>
      <w:r w:rsidRPr="00D842FF">
        <w:rPr>
          <w:rFonts w:ascii="Arial" w:hAnsi="Arial" w:cs="Arial"/>
          <w:color w:val="0D0D0D"/>
        </w:rPr>
        <w:t>prostredím. Bytové podmienky, životné</w:t>
      </w:r>
      <w:r>
        <w:rPr>
          <w:rFonts w:ascii="Arial" w:hAnsi="Arial" w:cs="Arial"/>
          <w:color w:val="0D0D0D"/>
        </w:rPr>
        <w:t xml:space="preserve"> a </w:t>
      </w:r>
      <w:r w:rsidRPr="00D842FF">
        <w:rPr>
          <w:rFonts w:ascii="Arial" w:hAnsi="Arial" w:cs="Arial"/>
          <w:color w:val="0D0D0D"/>
        </w:rPr>
        <w:t>pracovné prostredie majú priamy vplyv</w:t>
      </w:r>
      <w:r>
        <w:rPr>
          <w:rFonts w:ascii="Arial" w:hAnsi="Arial" w:cs="Arial"/>
          <w:color w:val="0D0D0D"/>
        </w:rPr>
        <w:t xml:space="preserve"> na </w:t>
      </w:r>
      <w:r w:rsidRPr="00D842FF">
        <w:rPr>
          <w:rFonts w:ascii="Arial" w:hAnsi="Arial" w:cs="Arial"/>
          <w:color w:val="0D0D0D"/>
        </w:rPr>
        <w:t>duševné</w:t>
      </w:r>
      <w:r>
        <w:rPr>
          <w:rFonts w:ascii="Arial" w:hAnsi="Arial" w:cs="Arial"/>
          <w:color w:val="0D0D0D"/>
        </w:rPr>
        <w:t xml:space="preserve"> a </w:t>
      </w:r>
      <w:r w:rsidRPr="00D842FF">
        <w:rPr>
          <w:rFonts w:ascii="Arial" w:hAnsi="Arial" w:cs="Arial"/>
          <w:color w:val="0D0D0D"/>
        </w:rPr>
        <w:t>telesné zdravie každého človeka. Uvedené podmienky, najmä ak sú negatívneho charakteru, často spôsobujú dlhodobo nepriaznivý zdravotný stav, zdravotné postihnutie, invaliditu</w:t>
      </w:r>
      <w:r>
        <w:rPr>
          <w:rFonts w:ascii="Arial" w:hAnsi="Arial" w:cs="Arial"/>
          <w:color w:val="0D0D0D"/>
        </w:rPr>
        <w:t xml:space="preserve"> a </w:t>
      </w:r>
      <w:r w:rsidRPr="00D842FF">
        <w:rPr>
          <w:rFonts w:ascii="Arial" w:hAnsi="Arial" w:cs="Arial"/>
          <w:color w:val="0D0D0D"/>
        </w:rPr>
        <w:t>tiež znevýhodnenie</w:t>
      </w:r>
      <w:r>
        <w:rPr>
          <w:rFonts w:ascii="Arial" w:hAnsi="Arial" w:cs="Arial"/>
          <w:color w:val="0D0D0D"/>
        </w:rPr>
        <w:t xml:space="preserve"> na </w:t>
      </w:r>
      <w:r w:rsidRPr="00D842FF">
        <w:rPr>
          <w:rFonts w:ascii="Arial" w:hAnsi="Arial" w:cs="Arial"/>
          <w:color w:val="0D0D0D"/>
        </w:rPr>
        <w:t>trhu práce. Takto postihnuté subjekty sa zaraďujú medzi tzv. ohrozené, znevýhodnené alebo rizikové skupiny osôb, medzi ktoré patria aj osoby</w:t>
      </w:r>
      <w:r>
        <w:rPr>
          <w:rFonts w:ascii="Arial" w:hAnsi="Arial" w:cs="Arial"/>
          <w:color w:val="0D0D0D"/>
        </w:rPr>
        <w:t xml:space="preserve"> so </w:t>
      </w:r>
      <w:r w:rsidRPr="00D842FF">
        <w:rPr>
          <w:rFonts w:ascii="Arial" w:hAnsi="Arial" w:cs="Arial"/>
          <w:color w:val="0D0D0D"/>
        </w:rPr>
        <w:t xml:space="preserve">zdravotným postihnutím. </w:t>
      </w:r>
    </w:p>
    <w:p w14:paraId="3C926E74" w14:textId="77777777" w:rsidR="00CB6576" w:rsidRPr="00D842FF" w:rsidRDefault="00CB6576" w:rsidP="00CB6576">
      <w:pPr>
        <w:pStyle w:val="Normlnywebov"/>
        <w:spacing w:before="0" w:after="0"/>
        <w:jc w:val="both"/>
        <w:rPr>
          <w:rFonts w:ascii="Arial" w:hAnsi="Arial" w:cs="Arial"/>
          <w:color w:val="0D0D0D"/>
        </w:rPr>
      </w:pPr>
    </w:p>
    <w:p w14:paraId="58A42790" w14:textId="77777777" w:rsidR="00CB6576" w:rsidRPr="00D842FF" w:rsidRDefault="00CB6576" w:rsidP="00CB6576">
      <w:pPr>
        <w:spacing w:line="240" w:lineRule="auto"/>
        <w:rPr>
          <w:rFonts w:cs="Arial"/>
          <w:color w:val="0D0D0D"/>
          <w:szCs w:val="24"/>
          <w:bdr w:val="none" w:sz="0" w:space="0" w:color="auto" w:frame="1"/>
        </w:rPr>
      </w:pPr>
      <w:r w:rsidRPr="00D842FF">
        <w:rPr>
          <w:rFonts w:cs="Arial"/>
          <w:color w:val="0D0D0D"/>
          <w:szCs w:val="24"/>
          <w:bdr w:val="none" w:sz="0" w:space="0" w:color="auto" w:frame="1"/>
        </w:rPr>
        <w:t>Systém sociálnej pomoci musí byť koncipovaný pozitívne,</w:t>
      </w:r>
      <w:r>
        <w:rPr>
          <w:rFonts w:cs="Arial"/>
          <w:color w:val="0D0D0D"/>
          <w:szCs w:val="24"/>
          <w:bdr w:val="none" w:sz="0" w:space="0" w:color="auto" w:frame="1"/>
        </w:rPr>
        <w:t xml:space="preserve"> so </w:t>
      </w:r>
      <w:r w:rsidRPr="00D842FF">
        <w:rPr>
          <w:rFonts w:cs="Arial"/>
          <w:color w:val="0D0D0D"/>
          <w:szCs w:val="24"/>
          <w:bdr w:val="none" w:sz="0" w:space="0" w:color="auto" w:frame="1"/>
        </w:rPr>
        <w:t>snahou pomáhať ľuďom,</w:t>
      </w:r>
      <w:r>
        <w:rPr>
          <w:rFonts w:cs="Arial"/>
          <w:color w:val="0D0D0D"/>
          <w:szCs w:val="24"/>
          <w:bdr w:val="none" w:sz="0" w:space="0" w:color="auto" w:frame="1"/>
        </w:rPr>
        <w:t xml:space="preserve"> s </w:t>
      </w:r>
      <w:r w:rsidRPr="00D842FF">
        <w:rPr>
          <w:rFonts w:cs="Arial"/>
          <w:color w:val="0D0D0D"/>
          <w:szCs w:val="24"/>
          <w:bdr w:val="none" w:sz="0" w:space="0" w:color="auto" w:frame="1"/>
        </w:rPr>
        <w:t>úctou, humanizmom</w:t>
      </w:r>
      <w:r>
        <w:rPr>
          <w:rFonts w:cs="Arial"/>
          <w:color w:val="0D0D0D"/>
          <w:szCs w:val="24"/>
          <w:bdr w:val="none" w:sz="0" w:space="0" w:color="auto" w:frame="1"/>
        </w:rPr>
        <w:t xml:space="preserve"> a v </w:t>
      </w:r>
      <w:r w:rsidRPr="00D842FF">
        <w:rPr>
          <w:rFonts w:cs="Arial"/>
          <w:color w:val="0D0D0D"/>
          <w:szCs w:val="24"/>
          <w:bdr w:val="none" w:sz="0" w:space="0" w:color="auto" w:frame="1"/>
        </w:rPr>
        <w:t>dobrej viere, pri rešpektovaní ich jedinečnosti</w:t>
      </w:r>
      <w:r>
        <w:rPr>
          <w:rFonts w:cs="Arial"/>
          <w:color w:val="0D0D0D"/>
          <w:szCs w:val="24"/>
          <w:bdr w:val="none" w:sz="0" w:space="0" w:color="auto" w:frame="1"/>
        </w:rPr>
        <w:t xml:space="preserve"> a </w:t>
      </w:r>
      <w:r w:rsidRPr="00D842FF">
        <w:rPr>
          <w:rFonts w:cs="Arial"/>
          <w:color w:val="0D0D0D"/>
          <w:szCs w:val="24"/>
          <w:bdr w:val="none" w:sz="0" w:space="0" w:color="auto" w:frame="1"/>
        </w:rPr>
        <w:t>ľudskej dôstojnosti. Pre fyzické osoby</w:t>
      </w:r>
      <w:r>
        <w:rPr>
          <w:rFonts w:cs="Arial"/>
          <w:color w:val="0D0D0D"/>
          <w:szCs w:val="24"/>
          <w:bdr w:val="none" w:sz="0" w:space="0" w:color="auto" w:frame="1"/>
        </w:rPr>
        <w:t xml:space="preserve"> s </w:t>
      </w:r>
      <w:r w:rsidRPr="00D842FF">
        <w:rPr>
          <w:rFonts w:cs="Arial"/>
          <w:color w:val="0D0D0D"/>
          <w:szCs w:val="24"/>
          <w:bdr w:val="none" w:sz="0" w:space="0" w:color="auto" w:frame="1"/>
        </w:rPr>
        <w:t xml:space="preserve">ťažkým zdravotným postihnutím majú mimoriadny význam najmä </w:t>
      </w:r>
      <w:r w:rsidRPr="00D842FF">
        <w:rPr>
          <w:rFonts w:cs="Arial"/>
          <w:b/>
          <w:color w:val="0D0D0D"/>
          <w:szCs w:val="24"/>
          <w:bdr w:val="none" w:sz="0" w:space="0" w:color="auto" w:frame="1"/>
        </w:rPr>
        <w:t>peňažné príspevky</w:t>
      </w:r>
      <w:r>
        <w:rPr>
          <w:rFonts w:cs="Arial"/>
          <w:b/>
          <w:color w:val="0D0D0D"/>
          <w:szCs w:val="24"/>
          <w:bdr w:val="none" w:sz="0" w:space="0" w:color="auto" w:frame="1"/>
        </w:rPr>
        <w:t xml:space="preserve"> na </w:t>
      </w:r>
      <w:r w:rsidRPr="00D842FF">
        <w:rPr>
          <w:rFonts w:cs="Arial"/>
          <w:b/>
          <w:color w:val="0D0D0D"/>
          <w:szCs w:val="24"/>
          <w:bdr w:val="none" w:sz="0" w:space="0" w:color="auto" w:frame="1"/>
        </w:rPr>
        <w:t>kompenzáciu ťažkého zdravotného postihnutia</w:t>
      </w:r>
      <w:r w:rsidRPr="00D842FF">
        <w:rPr>
          <w:rFonts w:cs="Arial"/>
          <w:color w:val="0D0D0D"/>
          <w:szCs w:val="24"/>
          <w:bdr w:val="none" w:sz="0" w:space="0" w:color="auto" w:frame="1"/>
        </w:rPr>
        <w:t>, ktoré podporujú sociálne začlenenie fyzickej osoby</w:t>
      </w:r>
      <w:r>
        <w:rPr>
          <w:rFonts w:cs="Arial"/>
          <w:color w:val="0D0D0D"/>
          <w:szCs w:val="24"/>
          <w:bdr w:val="none" w:sz="0" w:space="0" w:color="auto" w:frame="1"/>
        </w:rPr>
        <w:t xml:space="preserve"> s </w:t>
      </w:r>
      <w:r w:rsidRPr="00D842FF">
        <w:rPr>
          <w:rFonts w:cs="Arial"/>
          <w:color w:val="0D0D0D"/>
          <w:szCs w:val="24"/>
          <w:bdr w:val="none" w:sz="0" w:space="0" w:color="auto" w:frame="1"/>
        </w:rPr>
        <w:t>ťažkým zdravotným postihnutím do spoločnosti</w:t>
      </w:r>
      <w:r>
        <w:rPr>
          <w:rFonts w:cs="Arial"/>
          <w:color w:val="0D0D0D"/>
          <w:szCs w:val="24"/>
          <w:bdr w:val="none" w:sz="0" w:space="0" w:color="auto" w:frame="1"/>
        </w:rPr>
        <w:t xml:space="preserve"> za </w:t>
      </w:r>
      <w:r w:rsidRPr="00D842FF">
        <w:rPr>
          <w:rFonts w:cs="Arial"/>
          <w:color w:val="0D0D0D"/>
          <w:szCs w:val="24"/>
          <w:bdr w:val="none" w:sz="0" w:space="0" w:color="auto" w:frame="1"/>
        </w:rPr>
        <w:t>jej aktívnej účasti pri zachovaní jej ľudskej dôstojnosti</w:t>
      </w:r>
      <w:r>
        <w:rPr>
          <w:rFonts w:cs="Arial"/>
          <w:color w:val="0D0D0D"/>
          <w:szCs w:val="24"/>
          <w:bdr w:val="none" w:sz="0" w:space="0" w:color="auto" w:frame="1"/>
        </w:rPr>
        <w:t xml:space="preserve"> v </w:t>
      </w:r>
      <w:r w:rsidRPr="00D842FF">
        <w:rPr>
          <w:rFonts w:cs="Arial"/>
          <w:color w:val="0D0D0D"/>
          <w:szCs w:val="24"/>
          <w:bdr w:val="none" w:sz="0" w:space="0" w:color="auto" w:frame="1"/>
        </w:rPr>
        <w:t>súlade</w:t>
      </w:r>
      <w:r>
        <w:rPr>
          <w:rFonts w:cs="Arial"/>
          <w:color w:val="0D0D0D"/>
          <w:szCs w:val="24"/>
          <w:bdr w:val="none" w:sz="0" w:space="0" w:color="auto" w:frame="1"/>
        </w:rPr>
        <w:t xml:space="preserve"> s </w:t>
      </w:r>
      <w:r w:rsidRPr="00D842FF">
        <w:rPr>
          <w:rFonts w:cs="Arial"/>
          <w:color w:val="0D0D0D"/>
          <w:szCs w:val="24"/>
          <w:bdr w:val="none" w:sz="0" w:space="0" w:color="auto" w:frame="1"/>
        </w:rPr>
        <w:t>podmienkami</w:t>
      </w:r>
      <w:r>
        <w:rPr>
          <w:rFonts w:cs="Arial"/>
          <w:color w:val="0D0D0D"/>
          <w:szCs w:val="24"/>
          <w:bdr w:val="none" w:sz="0" w:space="0" w:color="auto" w:frame="1"/>
        </w:rPr>
        <w:t xml:space="preserve"> a v </w:t>
      </w:r>
      <w:r w:rsidRPr="00D842FF">
        <w:rPr>
          <w:rFonts w:cs="Arial"/>
          <w:color w:val="0D0D0D"/>
          <w:szCs w:val="24"/>
          <w:bdr w:val="none" w:sz="0" w:space="0" w:color="auto" w:frame="1"/>
        </w:rPr>
        <w:t>oblastiach ustanovených podľa príslušného zákona.</w:t>
      </w:r>
    </w:p>
    <w:p w14:paraId="2C8EADD5" w14:textId="77777777" w:rsidR="00CB6576" w:rsidRPr="00D842FF" w:rsidRDefault="00CB6576" w:rsidP="00CB6576">
      <w:pPr>
        <w:spacing w:line="240" w:lineRule="auto"/>
        <w:rPr>
          <w:rFonts w:cs="Arial"/>
          <w:color w:val="0D0D0D"/>
          <w:szCs w:val="24"/>
          <w:bdr w:val="none" w:sz="0" w:space="0" w:color="auto" w:frame="1"/>
        </w:rPr>
      </w:pPr>
    </w:p>
    <w:p w14:paraId="78AF9B25" w14:textId="77777777" w:rsidR="00CB6576" w:rsidRPr="00D842FF" w:rsidRDefault="00CB6576" w:rsidP="00CB6576">
      <w:pPr>
        <w:spacing w:line="240" w:lineRule="auto"/>
        <w:rPr>
          <w:rFonts w:eastAsia="Arial" w:cs="Arial"/>
          <w:color w:val="0D0D0D"/>
          <w:szCs w:val="24"/>
        </w:rPr>
      </w:pPr>
      <w:r w:rsidRPr="00D842FF">
        <w:rPr>
          <w:rFonts w:cs="Arial"/>
          <w:color w:val="0D0D0D"/>
          <w:szCs w:val="24"/>
          <w:bdr w:val="none" w:sz="0" w:space="0" w:color="auto" w:frame="1"/>
        </w:rPr>
        <w:t>Problematika zdravotného postihnutia</w:t>
      </w:r>
      <w:r>
        <w:rPr>
          <w:rFonts w:cs="Arial"/>
          <w:color w:val="0D0D0D"/>
          <w:szCs w:val="24"/>
          <w:bdr w:val="none" w:sz="0" w:space="0" w:color="auto" w:frame="1"/>
        </w:rPr>
        <w:t xml:space="preserve"> je </w:t>
      </w:r>
      <w:r w:rsidRPr="00D842FF">
        <w:rPr>
          <w:rFonts w:cs="Arial"/>
          <w:color w:val="0D0D0D"/>
          <w:szCs w:val="24"/>
          <w:bdr w:val="none" w:sz="0" w:space="0" w:color="auto" w:frame="1"/>
        </w:rPr>
        <w:t>aktuálna nielen</w:t>
      </w:r>
      <w:r>
        <w:rPr>
          <w:rFonts w:cs="Arial"/>
          <w:color w:val="0D0D0D"/>
          <w:szCs w:val="24"/>
          <w:bdr w:val="none" w:sz="0" w:space="0" w:color="auto" w:frame="1"/>
        </w:rPr>
        <w:t xml:space="preserve"> z </w:t>
      </w:r>
      <w:r w:rsidRPr="00D842FF">
        <w:rPr>
          <w:rFonts w:cs="Arial"/>
          <w:color w:val="0D0D0D"/>
          <w:szCs w:val="24"/>
          <w:bdr w:val="none" w:sz="0" w:space="0" w:color="auto" w:frame="1"/>
        </w:rPr>
        <w:t>hľadiska Slovenskej republiky, ale má aj celosvetový rozmer. Podľa štatistických údajov Eurostatu</w:t>
      </w:r>
      <w:r>
        <w:rPr>
          <w:rFonts w:cs="Arial"/>
          <w:color w:val="0D0D0D"/>
          <w:szCs w:val="24"/>
          <w:bdr w:val="none" w:sz="0" w:space="0" w:color="auto" w:frame="1"/>
        </w:rPr>
        <w:t xml:space="preserve"> je v </w:t>
      </w:r>
      <w:r w:rsidRPr="00D842FF">
        <w:rPr>
          <w:rFonts w:cs="Arial"/>
          <w:color w:val="0D0D0D"/>
          <w:szCs w:val="24"/>
          <w:bdr w:val="none" w:sz="0" w:space="0" w:color="auto" w:frame="1"/>
        </w:rPr>
        <w:t>EÚ 101 miliónov ľudí (čo predstavuje 27 % obyvateľstva EÚ</w:t>
      </w:r>
      <w:r>
        <w:rPr>
          <w:rFonts w:cs="Arial"/>
          <w:color w:val="0D0D0D"/>
          <w:szCs w:val="24"/>
          <w:bdr w:val="none" w:sz="0" w:space="0" w:color="auto" w:frame="1"/>
        </w:rPr>
        <w:t xml:space="preserve"> vo </w:t>
      </w:r>
      <w:r w:rsidRPr="00D842FF">
        <w:rPr>
          <w:rFonts w:cs="Arial"/>
          <w:color w:val="0D0D0D"/>
          <w:szCs w:val="24"/>
          <w:bdr w:val="none" w:sz="0" w:space="0" w:color="auto" w:frame="1"/>
        </w:rPr>
        <w:t>veku nad 16 rokov alebo jedného</w:t>
      </w:r>
      <w:r>
        <w:rPr>
          <w:rFonts w:cs="Arial"/>
          <w:color w:val="0D0D0D"/>
          <w:szCs w:val="24"/>
          <w:bdr w:val="none" w:sz="0" w:space="0" w:color="auto" w:frame="1"/>
        </w:rPr>
        <w:t xml:space="preserve"> zo </w:t>
      </w:r>
      <w:r w:rsidRPr="00D842FF">
        <w:rPr>
          <w:rFonts w:cs="Arial"/>
          <w:color w:val="0D0D0D"/>
          <w:szCs w:val="24"/>
          <w:bdr w:val="none" w:sz="0" w:space="0" w:color="auto" w:frame="1"/>
        </w:rPr>
        <w:t>štyroch občanov EÚ), ktorí majú určitú formu zdravotného postihnutia. Slovenská republika má 30,5% podiel osôb</w:t>
      </w:r>
      <w:r>
        <w:rPr>
          <w:rFonts w:cs="Arial"/>
          <w:color w:val="0D0D0D"/>
          <w:szCs w:val="24"/>
          <w:bdr w:val="none" w:sz="0" w:space="0" w:color="auto" w:frame="1"/>
        </w:rPr>
        <w:t xml:space="preserve"> so </w:t>
      </w:r>
      <w:r w:rsidRPr="00D842FF">
        <w:rPr>
          <w:rFonts w:cs="Arial"/>
          <w:color w:val="0D0D0D"/>
          <w:szCs w:val="24"/>
          <w:bdr w:val="none" w:sz="0" w:space="0" w:color="auto" w:frame="1"/>
        </w:rPr>
        <w:t>zdravotným postihnutím. Ľudia</w:t>
      </w:r>
      <w:r>
        <w:rPr>
          <w:rFonts w:cs="Arial"/>
          <w:color w:val="0D0D0D"/>
          <w:szCs w:val="24"/>
          <w:bdr w:val="none" w:sz="0" w:space="0" w:color="auto" w:frame="1"/>
        </w:rPr>
        <w:t xml:space="preserve"> so </w:t>
      </w:r>
      <w:r w:rsidRPr="00D842FF">
        <w:rPr>
          <w:rFonts w:cs="Arial"/>
          <w:color w:val="0D0D0D"/>
          <w:szCs w:val="24"/>
          <w:bdr w:val="none" w:sz="0" w:space="0" w:color="auto" w:frame="1"/>
        </w:rPr>
        <w:t>zdravotným postihnutím predstavujú najväčšiu svetovú minoritu,</w:t>
      </w:r>
      <w:r>
        <w:rPr>
          <w:rFonts w:cs="Arial"/>
          <w:color w:val="0D0D0D"/>
          <w:szCs w:val="24"/>
          <w:bdr w:val="none" w:sz="0" w:space="0" w:color="auto" w:frame="1"/>
        </w:rPr>
        <w:t xml:space="preserve"> v </w:t>
      </w:r>
      <w:r w:rsidRPr="00D842FF">
        <w:rPr>
          <w:rFonts w:cs="Arial"/>
          <w:color w:val="0D0D0D"/>
          <w:szCs w:val="24"/>
          <w:bdr w:val="none" w:sz="0" w:space="0" w:color="auto" w:frame="1"/>
        </w:rPr>
        <w:t>rámci ktorej práve zdravotné postihnutie môže viesť až</w:t>
      </w:r>
      <w:r>
        <w:rPr>
          <w:rFonts w:cs="Arial"/>
          <w:color w:val="0D0D0D"/>
          <w:szCs w:val="24"/>
          <w:bdr w:val="none" w:sz="0" w:space="0" w:color="auto" w:frame="1"/>
        </w:rPr>
        <w:t xml:space="preserve"> k </w:t>
      </w:r>
      <w:r w:rsidRPr="00D842FF">
        <w:rPr>
          <w:rFonts w:cs="Arial"/>
          <w:color w:val="0D0D0D"/>
          <w:szCs w:val="24"/>
          <w:bdr w:val="none" w:sz="0" w:space="0" w:color="auto" w:frame="1"/>
        </w:rPr>
        <w:t>sociálnej exklúzii. Preto bariéry spojené</w:t>
      </w:r>
      <w:r>
        <w:rPr>
          <w:rFonts w:cs="Arial"/>
          <w:color w:val="0D0D0D"/>
          <w:szCs w:val="24"/>
          <w:bdr w:val="none" w:sz="0" w:space="0" w:color="auto" w:frame="1"/>
        </w:rPr>
        <w:t xml:space="preserve"> so </w:t>
      </w:r>
      <w:r w:rsidRPr="00D842FF">
        <w:rPr>
          <w:rFonts w:cs="Arial"/>
          <w:color w:val="0D0D0D"/>
          <w:szCs w:val="24"/>
          <w:bdr w:val="none" w:sz="0" w:space="0" w:color="auto" w:frame="1"/>
        </w:rPr>
        <w:t>zdravotným postihnutím</w:t>
      </w:r>
      <w:r>
        <w:rPr>
          <w:rFonts w:cs="Arial"/>
          <w:color w:val="0D0D0D"/>
          <w:szCs w:val="24"/>
          <w:bdr w:val="none" w:sz="0" w:space="0" w:color="auto" w:frame="1"/>
        </w:rPr>
        <w:t xml:space="preserve"> je </w:t>
      </w:r>
      <w:r w:rsidRPr="00D842FF">
        <w:rPr>
          <w:rFonts w:cs="Arial"/>
          <w:color w:val="0D0D0D"/>
          <w:szCs w:val="24"/>
          <w:bdr w:val="none" w:sz="0" w:space="0" w:color="auto" w:frame="1"/>
        </w:rPr>
        <w:t>potrebné odstraňovať</w:t>
      </w:r>
      <w:r>
        <w:rPr>
          <w:rFonts w:cs="Arial"/>
          <w:color w:val="0D0D0D"/>
          <w:szCs w:val="24"/>
          <w:bdr w:val="none" w:sz="0" w:space="0" w:color="auto" w:frame="1"/>
        </w:rPr>
        <w:t xml:space="preserve"> a </w:t>
      </w:r>
      <w:r w:rsidRPr="00D842FF">
        <w:rPr>
          <w:rFonts w:cs="Arial"/>
          <w:color w:val="0D0D0D"/>
          <w:szCs w:val="24"/>
          <w:bdr w:val="none" w:sz="0" w:space="0" w:color="auto" w:frame="1"/>
        </w:rPr>
        <w:t>tým vytvárať inkluzívnu spoločnosť pre všetkých.</w:t>
      </w:r>
    </w:p>
    <w:p w14:paraId="03DFC152" w14:textId="77777777" w:rsidR="00CB6576" w:rsidRPr="00D842FF" w:rsidRDefault="00CB6576" w:rsidP="00CB6576">
      <w:pPr>
        <w:spacing w:line="240" w:lineRule="auto"/>
        <w:rPr>
          <w:rFonts w:eastAsia="Arial" w:cs="Arial"/>
          <w:color w:val="0D0D0D"/>
          <w:szCs w:val="24"/>
        </w:rPr>
      </w:pPr>
    </w:p>
    <w:p w14:paraId="3A082967" w14:textId="77777777" w:rsidR="00CB6576" w:rsidRPr="00D842FF" w:rsidRDefault="00CB6576" w:rsidP="00CB6576">
      <w:pPr>
        <w:spacing w:line="240" w:lineRule="auto"/>
        <w:rPr>
          <w:rFonts w:cs="Arial"/>
          <w:color w:val="0D0D0D"/>
          <w:szCs w:val="24"/>
        </w:rPr>
      </w:pPr>
      <w:r>
        <w:rPr>
          <w:rFonts w:eastAsia="Arial" w:cs="Arial"/>
          <w:color w:val="0D0D0D"/>
          <w:szCs w:val="24"/>
        </w:rPr>
        <w:t>V </w:t>
      </w:r>
      <w:r w:rsidRPr="00D842FF">
        <w:rPr>
          <w:rFonts w:eastAsia="Arial" w:cs="Arial"/>
          <w:color w:val="0D0D0D"/>
          <w:szCs w:val="24"/>
        </w:rPr>
        <w:t>oblasti kompenzácií</w:t>
      </w:r>
      <w:r w:rsidRPr="00D842FF">
        <w:rPr>
          <w:rFonts w:eastAsia="Arial" w:cs="Arial"/>
          <w:b/>
          <w:color w:val="0D0D0D"/>
          <w:szCs w:val="24"/>
        </w:rPr>
        <w:t xml:space="preserve"> </w:t>
      </w:r>
      <w:r w:rsidRPr="00D842FF">
        <w:rPr>
          <w:rFonts w:eastAsia="Arial" w:cs="Arial"/>
          <w:color w:val="0D0D0D"/>
          <w:szCs w:val="24"/>
        </w:rPr>
        <w:t>bolo naše</w:t>
      </w:r>
      <w:r w:rsidRPr="00D842FF">
        <w:rPr>
          <w:rFonts w:eastAsia="Arial" w:cs="Arial"/>
          <w:b/>
          <w:color w:val="0D0D0D"/>
          <w:szCs w:val="24"/>
        </w:rPr>
        <w:t xml:space="preserve"> </w:t>
      </w:r>
      <w:r w:rsidRPr="00D842FF">
        <w:rPr>
          <w:rFonts w:cs="Arial"/>
          <w:color w:val="0D0D0D"/>
          <w:szCs w:val="24"/>
        </w:rPr>
        <w:t>úsilie aj</w:t>
      </w:r>
      <w:r>
        <w:rPr>
          <w:rFonts w:cs="Arial"/>
          <w:color w:val="0D0D0D"/>
          <w:szCs w:val="24"/>
        </w:rPr>
        <w:t xml:space="preserve"> v </w:t>
      </w:r>
      <w:r w:rsidRPr="00D842FF">
        <w:rPr>
          <w:rFonts w:cs="Arial"/>
          <w:color w:val="0D0D0D"/>
          <w:szCs w:val="24"/>
        </w:rPr>
        <w:t>roku 2024 zamerané</w:t>
      </w:r>
      <w:r>
        <w:rPr>
          <w:rFonts w:cs="Arial"/>
          <w:color w:val="0D0D0D"/>
          <w:szCs w:val="24"/>
        </w:rPr>
        <w:t xml:space="preserve"> na </w:t>
      </w:r>
      <w:r w:rsidRPr="00D842FF">
        <w:rPr>
          <w:rFonts w:cs="Arial"/>
          <w:color w:val="0D0D0D"/>
          <w:szCs w:val="24"/>
        </w:rPr>
        <w:t>zabezpečenie potrebnej podpory</w:t>
      </w:r>
      <w:r>
        <w:rPr>
          <w:rFonts w:cs="Arial"/>
          <w:color w:val="0D0D0D"/>
          <w:szCs w:val="24"/>
        </w:rPr>
        <w:t xml:space="preserve"> a </w:t>
      </w:r>
      <w:r w:rsidRPr="00D842FF">
        <w:rPr>
          <w:rFonts w:cs="Arial"/>
          <w:color w:val="0D0D0D"/>
          <w:szCs w:val="24"/>
        </w:rPr>
        <w:t>pomoci pre osoby</w:t>
      </w:r>
      <w:r>
        <w:rPr>
          <w:rFonts w:cs="Arial"/>
          <w:color w:val="0D0D0D"/>
          <w:szCs w:val="24"/>
        </w:rPr>
        <w:t xml:space="preserve"> s </w:t>
      </w:r>
      <w:r w:rsidRPr="00D842FF">
        <w:rPr>
          <w:rFonts w:cs="Arial"/>
          <w:color w:val="0D0D0D"/>
          <w:szCs w:val="24"/>
        </w:rPr>
        <w:t>ťažkým zdravotným postihnutím. Čelili sme viacerým významným výzvam</w:t>
      </w:r>
      <w:r>
        <w:rPr>
          <w:rFonts w:cs="Arial"/>
          <w:color w:val="0D0D0D"/>
          <w:szCs w:val="24"/>
        </w:rPr>
        <w:t xml:space="preserve"> a </w:t>
      </w:r>
      <w:r w:rsidRPr="00D842FF">
        <w:rPr>
          <w:rFonts w:cs="Arial"/>
          <w:color w:val="0D0D0D"/>
          <w:szCs w:val="24"/>
        </w:rPr>
        <w:t>problémom, ktoré si vyžadovali našu pozornosť</w:t>
      </w:r>
      <w:r>
        <w:rPr>
          <w:rFonts w:cs="Arial"/>
          <w:color w:val="0D0D0D"/>
          <w:szCs w:val="24"/>
        </w:rPr>
        <w:t xml:space="preserve"> a </w:t>
      </w:r>
      <w:r w:rsidRPr="00D842FF">
        <w:rPr>
          <w:rFonts w:cs="Arial"/>
          <w:color w:val="0D0D0D"/>
          <w:szCs w:val="24"/>
        </w:rPr>
        <w:t xml:space="preserve">okamžité riešenie. </w:t>
      </w:r>
    </w:p>
    <w:p w14:paraId="66291A40" w14:textId="77777777" w:rsidR="00CB6576" w:rsidRPr="00D842FF" w:rsidRDefault="00CB6576" w:rsidP="00CB6576">
      <w:pPr>
        <w:spacing w:line="240" w:lineRule="auto"/>
        <w:rPr>
          <w:rFonts w:cs="Arial"/>
          <w:color w:val="0D0D0D"/>
          <w:szCs w:val="24"/>
        </w:rPr>
      </w:pPr>
    </w:p>
    <w:p w14:paraId="51E0EE2D" w14:textId="77777777" w:rsidR="00CB6576" w:rsidRPr="00D842FF" w:rsidRDefault="00CB6576" w:rsidP="00CB6576">
      <w:pPr>
        <w:spacing w:line="240" w:lineRule="auto"/>
        <w:rPr>
          <w:rFonts w:cs="Arial"/>
          <w:color w:val="0D0D0D"/>
          <w:szCs w:val="24"/>
        </w:rPr>
      </w:pPr>
      <w:r w:rsidRPr="00D842FF">
        <w:rPr>
          <w:rFonts w:cs="Arial"/>
          <w:color w:val="0D0D0D"/>
          <w:szCs w:val="24"/>
        </w:rPr>
        <w:t>Hlavnými témami, ktoré podávatelia</w:t>
      </w:r>
      <w:r>
        <w:rPr>
          <w:rFonts w:cs="Arial"/>
          <w:color w:val="0D0D0D"/>
          <w:szCs w:val="24"/>
        </w:rPr>
        <w:t xml:space="preserve"> v </w:t>
      </w:r>
      <w:r w:rsidRPr="00D842FF">
        <w:rPr>
          <w:rFonts w:cs="Arial"/>
          <w:color w:val="0D0D0D"/>
          <w:szCs w:val="24"/>
        </w:rPr>
        <w:t>podnetoch namietali boli: posúdenie</w:t>
      </w:r>
      <w:r>
        <w:rPr>
          <w:rFonts w:cs="Arial"/>
          <w:color w:val="0D0D0D"/>
          <w:szCs w:val="24"/>
        </w:rPr>
        <w:t xml:space="preserve"> a </w:t>
      </w:r>
      <w:r w:rsidRPr="00D842FF">
        <w:rPr>
          <w:rFonts w:cs="Arial"/>
          <w:color w:val="0D0D0D"/>
          <w:szCs w:val="24"/>
        </w:rPr>
        <w:t>priznanie nároku</w:t>
      </w:r>
      <w:r>
        <w:rPr>
          <w:rFonts w:cs="Arial"/>
          <w:color w:val="0D0D0D"/>
          <w:szCs w:val="24"/>
        </w:rPr>
        <w:t xml:space="preserve"> na </w:t>
      </w:r>
      <w:r w:rsidRPr="00D842FF">
        <w:rPr>
          <w:rFonts w:cs="Arial"/>
          <w:color w:val="0D0D0D"/>
          <w:szCs w:val="24"/>
        </w:rPr>
        <w:t>peňažné príspevky pre osoby, u ktorých došlo</w:t>
      </w:r>
      <w:r>
        <w:rPr>
          <w:rFonts w:cs="Arial"/>
          <w:color w:val="0D0D0D"/>
          <w:szCs w:val="24"/>
        </w:rPr>
        <w:t xml:space="preserve"> k </w:t>
      </w:r>
      <w:r w:rsidRPr="00D842FF">
        <w:rPr>
          <w:rFonts w:cs="Arial"/>
          <w:color w:val="0D0D0D"/>
          <w:szCs w:val="24"/>
        </w:rPr>
        <w:t>zhoršeniu zdravotného stavu, posudzovali sme postup úradov práce</w:t>
      </w:r>
      <w:r>
        <w:rPr>
          <w:rFonts w:cs="Arial"/>
          <w:color w:val="0D0D0D"/>
          <w:szCs w:val="24"/>
        </w:rPr>
        <w:t xml:space="preserve"> v </w:t>
      </w:r>
      <w:r w:rsidRPr="00D842FF">
        <w:rPr>
          <w:rFonts w:cs="Arial"/>
          <w:color w:val="0D0D0D"/>
          <w:szCs w:val="24"/>
        </w:rPr>
        <w:t>konaní</w:t>
      </w:r>
      <w:r>
        <w:rPr>
          <w:rFonts w:cs="Arial"/>
          <w:color w:val="0D0D0D"/>
          <w:szCs w:val="24"/>
        </w:rPr>
        <w:t xml:space="preserve"> o </w:t>
      </w:r>
      <w:r w:rsidRPr="00D842FF">
        <w:rPr>
          <w:rFonts w:cs="Arial"/>
          <w:color w:val="0D0D0D"/>
          <w:szCs w:val="24"/>
        </w:rPr>
        <w:t>príspevkoch</w:t>
      </w:r>
      <w:r>
        <w:rPr>
          <w:rFonts w:cs="Arial"/>
          <w:color w:val="0D0D0D"/>
          <w:szCs w:val="24"/>
        </w:rPr>
        <w:t xml:space="preserve"> na </w:t>
      </w:r>
      <w:r w:rsidRPr="00D842FF">
        <w:rPr>
          <w:rFonts w:cs="Arial"/>
          <w:color w:val="0D0D0D"/>
          <w:szCs w:val="24"/>
        </w:rPr>
        <w:t>kúpu osobného motorového vozidla,</w:t>
      </w:r>
      <w:r>
        <w:rPr>
          <w:rFonts w:cs="Arial"/>
          <w:color w:val="0D0D0D"/>
          <w:szCs w:val="24"/>
        </w:rPr>
        <w:t xml:space="preserve"> na </w:t>
      </w:r>
      <w:r w:rsidRPr="00D842FF">
        <w:rPr>
          <w:rFonts w:cs="Arial"/>
          <w:color w:val="0D0D0D"/>
          <w:szCs w:val="24"/>
        </w:rPr>
        <w:t>kompenzáciu zvýšených výdavkov súvisiacich</w:t>
      </w:r>
      <w:r>
        <w:rPr>
          <w:rFonts w:cs="Arial"/>
          <w:color w:val="0D0D0D"/>
          <w:szCs w:val="24"/>
        </w:rPr>
        <w:t xml:space="preserve"> s </w:t>
      </w:r>
      <w:r w:rsidRPr="00D842FF">
        <w:rPr>
          <w:rFonts w:cs="Arial"/>
          <w:color w:val="0D0D0D"/>
          <w:szCs w:val="24"/>
        </w:rPr>
        <w:t>prevádzkou osobných motorových vozidiel, zvýšený počet podnetov,</w:t>
      </w:r>
      <w:r>
        <w:rPr>
          <w:rFonts w:cs="Arial"/>
          <w:color w:val="0D0D0D"/>
          <w:szCs w:val="24"/>
        </w:rPr>
        <w:t xml:space="preserve"> v </w:t>
      </w:r>
      <w:r w:rsidRPr="00D842FF">
        <w:rPr>
          <w:rFonts w:cs="Arial"/>
          <w:color w:val="0D0D0D"/>
          <w:szCs w:val="24"/>
        </w:rPr>
        <w:t>ktorých namietali nepriznanie parkovacieho preukazu</w:t>
      </w:r>
      <w:r>
        <w:rPr>
          <w:rFonts w:cs="Arial"/>
          <w:color w:val="0D0D0D"/>
          <w:szCs w:val="24"/>
        </w:rPr>
        <w:t xml:space="preserve"> a </w:t>
      </w:r>
      <w:r w:rsidRPr="00D842FF">
        <w:rPr>
          <w:rFonts w:cs="Arial"/>
          <w:color w:val="0D0D0D"/>
          <w:szCs w:val="24"/>
        </w:rPr>
        <w:t>príspevku</w:t>
      </w:r>
      <w:r>
        <w:rPr>
          <w:rFonts w:cs="Arial"/>
          <w:color w:val="0D0D0D"/>
          <w:szCs w:val="24"/>
        </w:rPr>
        <w:t xml:space="preserve"> na </w:t>
      </w:r>
      <w:r w:rsidRPr="00D842FF">
        <w:rPr>
          <w:rFonts w:cs="Arial"/>
          <w:color w:val="0D0D0D"/>
          <w:szCs w:val="24"/>
        </w:rPr>
        <w:t xml:space="preserve">opatrovanie alebo osobnú asistenciu. Vykonali sme </w:t>
      </w:r>
      <w:r w:rsidRPr="00C40D3F">
        <w:rPr>
          <w:rFonts w:cs="Arial"/>
          <w:b/>
          <w:bCs/>
          <w:color w:val="0D0D0D"/>
          <w:szCs w:val="24"/>
        </w:rPr>
        <w:t>analýzy 257</w:t>
      </w:r>
      <w:r>
        <w:rPr>
          <w:rFonts w:cs="Arial"/>
          <w:b/>
          <w:bCs/>
          <w:color w:val="0D0D0D"/>
          <w:szCs w:val="24"/>
        </w:rPr>
        <w:t> </w:t>
      </w:r>
      <w:r w:rsidRPr="00C40D3F">
        <w:rPr>
          <w:rFonts w:cs="Arial"/>
          <w:b/>
          <w:bCs/>
          <w:color w:val="0D0D0D"/>
          <w:szCs w:val="24"/>
        </w:rPr>
        <w:t>rozhodnutí úradov práce, sociálnych vecí a</w:t>
      </w:r>
      <w:r>
        <w:rPr>
          <w:rFonts w:cs="Arial"/>
          <w:b/>
          <w:bCs/>
          <w:color w:val="0D0D0D"/>
          <w:szCs w:val="24"/>
        </w:rPr>
        <w:t> </w:t>
      </w:r>
      <w:r w:rsidRPr="00C40D3F">
        <w:rPr>
          <w:rFonts w:cs="Arial"/>
          <w:b/>
          <w:bCs/>
          <w:color w:val="0D0D0D"/>
          <w:szCs w:val="24"/>
        </w:rPr>
        <w:t>rodiny, ako</w:t>
      </w:r>
      <w:r>
        <w:rPr>
          <w:rFonts w:cs="Arial"/>
          <w:b/>
          <w:bCs/>
          <w:color w:val="0D0D0D"/>
          <w:szCs w:val="24"/>
        </w:rPr>
        <w:t> </w:t>
      </w:r>
      <w:r w:rsidRPr="00C40D3F">
        <w:rPr>
          <w:rFonts w:cs="Arial"/>
          <w:b/>
          <w:bCs/>
          <w:color w:val="0D0D0D"/>
          <w:szCs w:val="24"/>
        </w:rPr>
        <w:t>aj</w:t>
      </w:r>
      <w:r>
        <w:rPr>
          <w:rFonts w:cs="Arial"/>
          <w:b/>
          <w:bCs/>
          <w:color w:val="0D0D0D"/>
          <w:szCs w:val="24"/>
        </w:rPr>
        <w:t> </w:t>
      </w:r>
      <w:r w:rsidRPr="00C40D3F">
        <w:rPr>
          <w:rFonts w:cs="Arial"/>
          <w:b/>
          <w:bCs/>
          <w:color w:val="0D0D0D"/>
          <w:szCs w:val="24"/>
        </w:rPr>
        <w:t>Ústredia práce, sociálnych vecí a</w:t>
      </w:r>
      <w:r>
        <w:rPr>
          <w:rFonts w:cs="Arial"/>
          <w:b/>
          <w:bCs/>
          <w:color w:val="0D0D0D"/>
          <w:szCs w:val="24"/>
        </w:rPr>
        <w:t> </w:t>
      </w:r>
      <w:r w:rsidRPr="00C40D3F">
        <w:rPr>
          <w:rFonts w:cs="Arial"/>
          <w:b/>
          <w:bCs/>
          <w:color w:val="0D0D0D"/>
          <w:szCs w:val="24"/>
        </w:rPr>
        <w:t>rodiny</w:t>
      </w:r>
      <w:r w:rsidRPr="00D842FF">
        <w:rPr>
          <w:rFonts w:cs="Arial"/>
          <w:color w:val="0D0D0D"/>
          <w:szCs w:val="24"/>
        </w:rPr>
        <w:t>. Zároveň sme poskytovali informácie</w:t>
      </w:r>
      <w:r>
        <w:rPr>
          <w:rFonts w:cs="Arial"/>
          <w:color w:val="0D0D0D"/>
          <w:szCs w:val="24"/>
        </w:rPr>
        <w:t xml:space="preserve"> o </w:t>
      </w:r>
      <w:r w:rsidRPr="00D842FF">
        <w:rPr>
          <w:rFonts w:cs="Arial"/>
          <w:color w:val="0D0D0D"/>
          <w:szCs w:val="24"/>
        </w:rPr>
        <w:t>zákonných podmienkach</w:t>
      </w:r>
      <w:r>
        <w:rPr>
          <w:rFonts w:cs="Arial"/>
          <w:color w:val="0D0D0D"/>
          <w:szCs w:val="24"/>
        </w:rPr>
        <w:t xml:space="preserve"> na </w:t>
      </w:r>
      <w:r w:rsidRPr="00D842FF">
        <w:rPr>
          <w:rFonts w:cs="Arial"/>
          <w:color w:val="0D0D0D"/>
          <w:szCs w:val="24"/>
        </w:rPr>
        <w:t>priznanie požadovaného príspevku</w:t>
      </w:r>
      <w:r>
        <w:rPr>
          <w:rFonts w:cs="Arial"/>
          <w:color w:val="0D0D0D"/>
          <w:szCs w:val="24"/>
        </w:rPr>
        <w:t xml:space="preserve"> a </w:t>
      </w:r>
      <w:r w:rsidRPr="00D842FF">
        <w:rPr>
          <w:rFonts w:cs="Arial"/>
          <w:color w:val="0D0D0D"/>
          <w:szCs w:val="24"/>
        </w:rPr>
        <w:t>tiež odbornú</w:t>
      </w:r>
      <w:r>
        <w:rPr>
          <w:rFonts w:cs="Arial"/>
          <w:color w:val="0D0D0D"/>
          <w:szCs w:val="24"/>
        </w:rPr>
        <w:t xml:space="preserve"> a </w:t>
      </w:r>
      <w:r w:rsidRPr="00D842FF">
        <w:rPr>
          <w:rFonts w:cs="Arial"/>
          <w:color w:val="0D0D0D"/>
          <w:szCs w:val="24"/>
        </w:rPr>
        <w:t>kvalifikovanú pomoc pri vyhotovení odvolaní, správnych žalôb</w:t>
      </w:r>
      <w:r>
        <w:rPr>
          <w:rFonts w:cs="Arial"/>
          <w:color w:val="0D0D0D"/>
          <w:szCs w:val="24"/>
        </w:rPr>
        <w:t xml:space="preserve"> a </w:t>
      </w:r>
      <w:r w:rsidRPr="00D842FF">
        <w:rPr>
          <w:rFonts w:cs="Arial"/>
          <w:color w:val="0D0D0D"/>
          <w:szCs w:val="24"/>
        </w:rPr>
        <w:t xml:space="preserve">kasačných sťažností. </w:t>
      </w:r>
    </w:p>
    <w:p w14:paraId="3D1E27E3" w14:textId="77777777" w:rsidR="00CB6576" w:rsidRPr="00D842FF" w:rsidRDefault="00CB6576" w:rsidP="00CB6576">
      <w:pPr>
        <w:spacing w:line="240" w:lineRule="auto"/>
        <w:rPr>
          <w:rFonts w:cs="Arial"/>
          <w:color w:val="0D0D0D"/>
          <w:szCs w:val="24"/>
        </w:rPr>
      </w:pPr>
    </w:p>
    <w:p w14:paraId="48ED0CC0" w14:textId="77777777" w:rsidR="00CB6576" w:rsidRPr="00D842FF" w:rsidRDefault="00CB6576" w:rsidP="00CB6576">
      <w:pPr>
        <w:spacing w:line="240" w:lineRule="auto"/>
        <w:rPr>
          <w:rFonts w:cs="Arial"/>
          <w:color w:val="0D0D0D"/>
          <w:szCs w:val="24"/>
        </w:rPr>
      </w:pPr>
      <w:r w:rsidRPr="00D842FF">
        <w:rPr>
          <w:rFonts w:cs="Arial"/>
          <w:color w:val="0D0D0D"/>
          <w:szCs w:val="24"/>
        </w:rPr>
        <w:t>Ako členovia pracovnej skupiny sme sa aj</w:t>
      </w:r>
      <w:r>
        <w:rPr>
          <w:rFonts w:cs="Arial"/>
          <w:color w:val="0D0D0D"/>
          <w:szCs w:val="24"/>
        </w:rPr>
        <w:t xml:space="preserve"> v </w:t>
      </w:r>
      <w:r w:rsidRPr="00D842FF">
        <w:rPr>
          <w:rFonts w:cs="Arial"/>
          <w:color w:val="0D0D0D"/>
          <w:szCs w:val="24"/>
        </w:rPr>
        <w:t>uplynulom roku 2024 aktívne zapájali do prípravy reformy posudkovej činnosti, ktorá</w:t>
      </w:r>
      <w:r>
        <w:rPr>
          <w:rFonts w:cs="Arial"/>
          <w:color w:val="0D0D0D"/>
          <w:szCs w:val="24"/>
        </w:rPr>
        <w:t xml:space="preserve"> je </w:t>
      </w:r>
      <w:r w:rsidRPr="00D842FF">
        <w:rPr>
          <w:rFonts w:cs="Arial"/>
          <w:color w:val="0D0D0D"/>
          <w:szCs w:val="24"/>
        </w:rPr>
        <w:t>súčasťou Plánu obnovy</w:t>
      </w:r>
      <w:r>
        <w:rPr>
          <w:rFonts w:cs="Arial"/>
          <w:color w:val="0D0D0D"/>
          <w:szCs w:val="24"/>
        </w:rPr>
        <w:t xml:space="preserve"> a </w:t>
      </w:r>
      <w:r w:rsidRPr="00D842FF">
        <w:rPr>
          <w:rFonts w:cs="Arial"/>
          <w:color w:val="0D0D0D"/>
          <w:szCs w:val="24"/>
        </w:rPr>
        <w:t>odolnosti SR. Prispievali sme odbornými znalosťami</w:t>
      </w:r>
      <w:r>
        <w:rPr>
          <w:rFonts w:cs="Arial"/>
          <w:color w:val="0D0D0D"/>
          <w:szCs w:val="24"/>
        </w:rPr>
        <w:t xml:space="preserve"> a </w:t>
      </w:r>
      <w:r w:rsidRPr="00D842FF">
        <w:rPr>
          <w:rFonts w:cs="Arial"/>
          <w:color w:val="0D0D0D"/>
          <w:szCs w:val="24"/>
        </w:rPr>
        <w:t>skúsenosťami, upozorňovali</w:t>
      </w:r>
      <w:r>
        <w:rPr>
          <w:rFonts w:cs="Arial"/>
          <w:color w:val="0D0D0D"/>
          <w:szCs w:val="24"/>
        </w:rPr>
        <w:t xml:space="preserve"> na </w:t>
      </w:r>
      <w:r w:rsidRPr="00D842FF">
        <w:rPr>
          <w:rFonts w:cs="Arial"/>
          <w:color w:val="0D0D0D"/>
          <w:szCs w:val="24"/>
        </w:rPr>
        <w:t xml:space="preserve">možné </w:t>
      </w:r>
      <w:r w:rsidRPr="00D842FF">
        <w:rPr>
          <w:rFonts w:cs="Arial"/>
          <w:color w:val="0D0D0D"/>
          <w:szCs w:val="24"/>
        </w:rPr>
        <w:lastRenderedPageBreak/>
        <w:t>negatívne dosahy pripravovaných zmien</w:t>
      </w:r>
      <w:r>
        <w:rPr>
          <w:rFonts w:cs="Arial"/>
          <w:color w:val="0D0D0D"/>
          <w:szCs w:val="24"/>
        </w:rPr>
        <w:t xml:space="preserve"> na </w:t>
      </w:r>
      <w:r w:rsidRPr="00D842FF">
        <w:rPr>
          <w:rFonts w:cs="Arial"/>
          <w:color w:val="0D0D0D"/>
          <w:szCs w:val="24"/>
        </w:rPr>
        <w:t>rozsah pomoci poskytovanej štátom osobám</w:t>
      </w:r>
      <w:r>
        <w:rPr>
          <w:rFonts w:cs="Arial"/>
          <w:color w:val="0D0D0D"/>
          <w:szCs w:val="24"/>
        </w:rPr>
        <w:t xml:space="preserve"> so </w:t>
      </w:r>
      <w:r w:rsidRPr="00D842FF">
        <w:rPr>
          <w:rFonts w:cs="Arial"/>
          <w:color w:val="0D0D0D"/>
          <w:szCs w:val="24"/>
        </w:rPr>
        <w:t>zdravotným postihnutím,</w:t>
      </w:r>
      <w:r>
        <w:rPr>
          <w:rFonts w:cs="Arial"/>
          <w:color w:val="0D0D0D"/>
          <w:szCs w:val="24"/>
        </w:rPr>
        <w:t xml:space="preserve"> na </w:t>
      </w:r>
      <w:r w:rsidRPr="00D842FF">
        <w:rPr>
          <w:rFonts w:cs="Arial"/>
          <w:color w:val="0D0D0D"/>
          <w:szCs w:val="24"/>
        </w:rPr>
        <w:t>vylepšenie niektorých postupov</w:t>
      </w:r>
      <w:r>
        <w:rPr>
          <w:rFonts w:cs="Arial"/>
          <w:color w:val="0D0D0D"/>
          <w:szCs w:val="24"/>
        </w:rPr>
        <w:t xml:space="preserve"> v </w:t>
      </w:r>
      <w:r w:rsidRPr="00D842FF">
        <w:rPr>
          <w:rFonts w:cs="Arial"/>
          <w:color w:val="0D0D0D"/>
          <w:szCs w:val="24"/>
        </w:rPr>
        <w:t>rámci posudkového systému tak,</w:t>
      </w:r>
      <w:r>
        <w:rPr>
          <w:rFonts w:cs="Arial"/>
          <w:color w:val="0D0D0D"/>
          <w:szCs w:val="24"/>
        </w:rPr>
        <w:t xml:space="preserve"> aby </w:t>
      </w:r>
      <w:r w:rsidRPr="00D842FF">
        <w:rPr>
          <w:rFonts w:cs="Arial"/>
          <w:color w:val="0D0D0D"/>
          <w:szCs w:val="24"/>
        </w:rPr>
        <w:t>sa predišlo zásahom do práv osôb</w:t>
      </w:r>
      <w:r>
        <w:rPr>
          <w:rFonts w:cs="Arial"/>
          <w:color w:val="0D0D0D"/>
          <w:szCs w:val="24"/>
        </w:rPr>
        <w:t xml:space="preserve"> so </w:t>
      </w:r>
      <w:r w:rsidRPr="00D842FF">
        <w:rPr>
          <w:rFonts w:cs="Arial"/>
          <w:color w:val="0D0D0D"/>
          <w:szCs w:val="24"/>
        </w:rPr>
        <w:t>zdravotným postihnutím.</w:t>
      </w:r>
    </w:p>
    <w:bookmarkEnd w:id="114"/>
    <w:p w14:paraId="490F010F" w14:textId="77777777" w:rsidR="00CB6576" w:rsidRPr="00D842FF" w:rsidRDefault="00CB6576" w:rsidP="00CB6576">
      <w:pPr>
        <w:spacing w:line="240" w:lineRule="auto"/>
        <w:rPr>
          <w:rFonts w:cs="Arial"/>
        </w:rPr>
      </w:pPr>
    </w:p>
    <w:p w14:paraId="5FA87816" w14:textId="77777777" w:rsidR="00CB6576" w:rsidRPr="00D842FF" w:rsidRDefault="00CB6576" w:rsidP="00CB6576">
      <w:pPr>
        <w:spacing w:line="240" w:lineRule="auto"/>
        <w:rPr>
          <w:rFonts w:cs="Arial"/>
          <w:szCs w:val="24"/>
        </w:rPr>
      </w:pPr>
      <w:r w:rsidRPr="00D842FF">
        <w:rPr>
          <w:rStyle w:val="NzovChar"/>
          <w:rFonts w:eastAsiaTheme="minorHAnsi"/>
        </w:rPr>
        <w:t>SÚHRN HLAVNÝCH ZISTENÍ</w:t>
      </w:r>
      <w:r w:rsidRPr="00D842FF">
        <w:rPr>
          <w:rFonts w:eastAsia="Times New Roman" w:cs="Arial"/>
          <w:b/>
          <w:szCs w:val="24"/>
          <w:lang w:eastAsia="sk-SK"/>
        </w:rPr>
        <w:t>:</w:t>
      </w:r>
    </w:p>
    <w:p w14:paraId="5D13C373" w14:textId="77777777" w:rsidR="00CB6576" w:rsidRPr="00D842FF" w:rsidRDefault="00CB6576" w:rsidP="00EF22B9">
      <w:pPr>
        <w:numPr>
          <w:ilvl w:val="0"/>
          <w:numId w:val="67"/>
        </w:numPr>
        <w:tabs>
          <w:tab w:val="clear" w:pos="360"/>
        </w:tabs>
        <w:spacing w:line="240" w:lineRule="auto"/>
        <w:ind w:left="426" w:hanging="426"/>
        <w:rPr>
          <w:rFonts w:cs="Arial"/>
          <w:szCs w:val="24"/>
        </w:rPr>
      </w:pPr>
      <w:r w:rsidRPr="00D842FF">
        <w:rPr>
          <w:rFonts w:cs="Arial"/>
          <w:b/>
          <w:color w:val="0D0D0D"/>
          <w:szCs w:val="24"/>
        </w:rPr>
        <w:t>Kompenzácie pre osoby</w:t>
      </w:r>
      <w:r>
        <w:rPr>
          <w:rFonts w:cs="Arial"/>
          <w:b/>
          <w:color w:val="0D0D0D"/>
          <w:szCs w:val="24"/>
        </w:rPr>
        <w:t xml:space="preserve"> so </w:t>
      </w:r>
      <w:r w:rsidRPr="00D842FF">
        <w:rPr>
          <w:rFonts w:cs="Arial"/>
          <w:b/>
          <w:color w:val="0D0D0D"/>
          <w:szCs w:val="24"/>
        </w:rPr>
        <w:t xml:space="preserve">zdravotným postihnutím nie sú dostatočne prispôsobené ich individuálnym potrebám. </w:t>
      </w:r>
    </w:p>
    <w:p w14:paraId="5A3DFC5A" w14:textId="77777777" w:rsidR="00CB6576" w:rsidRPr="00D842FF" w:rsidRDefault="00CB6576" w:rsidP="00EF22B9">
      <w:pPr>
        <w:numPr>
          <w:ilvl w:val="0"/>
          <w:numId w:val="67"/>
        </w:numPr>
        <w:tabs>
          <w:tab w:val="clear" w:pos="360"/>
        </w:tabs>
        <w:spacing w:line="240" w:lineRule="auto"/>
        <w:ind w:left="426" w:hanging="426"/>
        <w:rPr>
          <w:rFonts w:cs="Arial"/>
          <w:szCs w:val="24"/>
        </w:rPr>
      </w:pPr>
      <w:r w:rsidRPr="00D842FF">
        <w:rPr>
          <w:rFonts w:cs="Arial"/>
          <w:b/>
          <w:bCs/>
          <w:szCs w:val="24"/>
        </w:rPr>
        <w:t xml:space="preserve">Administratívne náročný proces podávania žiadostí, </w:t>
      </w:r>
      <w:r w:rsidRPr="00D842FF">
        <w:rPr>
          <w:rFonts w:cs="Arial"/>
          <w:szCs w:val="24"/>
        </w:rPr>
        <w:t>čo môže odrádzať žiadateľov od podania žiadosti.</w:t>
      </w:r>
    </w:p>
    <w:p w14:paraId="1706DFEA" w14:textId="77777777" w:rsidR="00CB6576" w:rsidRPr="00D842FF" w:rsidRDefault="00CB6576" w:rsidP="00EF22B9">
      <w:pPr>
        <w:numPr>
          <w:ilvl w:val="0"/>
          <w:numId w:val="67"/>
        </w:numPr>
        <w:tabs>
          <w:tab w:val="clear" w:pos="360"/>
        </w:tabs>
        <w:spacing w:line="240" w:lineRule="auto"/>
        <w:ind w:left="426" w:hanging="426"/>
        <w:rPr>
          <w:rFonts w:cs="Arial"/>
        </w:rPr>
      </w:pPr>
      <w:r w:rsidRPr="00D842FF">
        <w:rPr>
          <w:rFonts w:cs="Arial"/>
          <w:b/>
          <w:bCs/>
          <w:color w:val="0D0D0D" w:themeColor="text1" w:themeTint="F2"/>
        </w:rPr>
        <w:t>Pokrytie nákladov</w:t>
      </w:r>
      <w:r>
        <w:rPr>
          <w:rFonts w:cs="Arial"/>
          <w:color w:val="0D0D0D" w:themeColor="text1" w:themeTint="F2"/>
        </w:rPr>
        <w:t xml:space="preserve"> na </w:t>
      </w:r>
      <w:r w:rsidRPr="00D842FF">
        <w:rPr>
          <w:rFonts w:cs="Arial"/>
          <w:b/>
          <w:bCs/>
          <w:color w:val="0D0D0D" w:themeColor="text1" w:themeTint="F2"/>
        </w:rPr>
        <w:t>kompenzačné pomôcky</w:t>
      </w:r>
      <w:r w:rsidRPr="00D842FF">
        <w:rPr>
          <w:rFonts w:cs="Arial"/>
          <w:color w:val="0D0D0D" w:themeColor="text1" w:themeTint="F2"/>
        </w:rPr>
        <w:t xml:space="preserve"> nie</w:t>
      </w:r>
      <w:r>
        <w:rPr>
          <w:rFonts w:cs="Arial"/>
          <w:color w:val="0D0D0D" w:themeColor="text1" w:themeTint="F2"/>
        </w:rPr>
        <w:t xml:space="preserve"> je </w:t>
      </w:r>
      <w:r w:rsidRPr="00D842FF">
        <w:rPr>
          <w:rFonts w:cs="Arial"/>
          <w:color w:val="0D0D0D" w:themeColor="text1" w:themeTint="F2"/>
        </w:rPr>
        <w:t xml:space="preserve">vždy dostačujúce. </w:t>
      </w:r>
      <w:r w:rsidRPr="00D842FF">
        <w:rPr>
          <w:rFonts w:cs="Arial"/>
        </w:rPr>
        <w:t>Zistenia naznačujú,</w:t>
      </w:r>
      <w:r>
        <w:rPr>
          <w:rFonts w:cs="Arial"/>
        </w:rPr>
        <w:t xml:space="preserve"> že </w:t>
      </w:r>
      <w:r w:rsidRPr="00D842FF">
        <w:rPr>
          <w:rFonts w:cs="Arial"/>
        </w:rPr>
        <w:t>financovanie kompenzácií často obmedzuje rozsah</w:t>
      </w:r>
      <w:r>
        <w:rPr>
          <w:rFonts w:cs="Arial"/>
        </w:rPr>
        <w:t xml:space="preserve"> a </w:t>
      </w:r>
      <w:r w:rsidRPr="00D842FF">
        <w:rPr>
          <w:rFonts w:cs="Arial"/>
        </w:rPr>
        <w:t>kvalitu podpory pre osoby</w:t>
      </w:r>
      <w:r>
        <w:rPr>
          <w:rFonts w:cs="Arial"/>
        </w:rPr>
        <w:t xml:space="preserve"> so </w:t>
      </w:r>
      <w:r w:rsidRPr="00D842FF">
        <w:rPr>
          <w:rFonts w:cs="Arial"/>
        </w:rPr>
        <w:t>zdravotným postihnutím.</w:t>
      </w:r>
    </w:p>
    <w:p w14:paraId="7DC8D7F7" w14:textId="77777777" w:rsidR="00CB6576" w:rsidRPr="00D842FF" w:rsidRDefault="00CB6576" w:rsidP="00EF22B9">
      <w:pPr>
        <w:numPr>
          <w:ilvl w:val="0"/>
          <w:numId w:val="67"/>
        </w:numPr>
        <w:tabs>
          <w:tab w:val="clear" w:pos="360"/>
        </w:tabs>
        <w:spacing w:line="240" w:lineRule="auto"/>
        <w:ind w:left="426" w:hanging="426"/>
        <w:rPr>
          <w:rFonts w:cs="Arial"/>
          <w:szCs w:val="24"/>
        </w:rPr>
      </w:pPr>
      <w:r w:rsidRPr="00D842FF">
        <w:rPr>
          <w:rFonts w:cs="Arial"/>
          <w:b/>
          <w:bCs/>
          <w:szCs w:val="24"/>
        </w:rPr>
        <w:t>Informovanosť</w:t>
      </w:r>
      <w:r>
        <w:rPr>
          <w:rFonts w:cs="Arial"/>
          <w:b/>
          <w:bCs/>
          <w:szCs w:val="24"/>
        </w:rPr>
        <w:t xml:space="preserve"> a </w:t>
      </w:r>
      <w:r w:rsidRPr="00D842FF">
        <w:rPr>
          <w:rFonts w:cs="Arial"/>
          <w:b/>
          <w:szCs w:val="24"/>
        </w:rPr>
        <w:t>poradenstvo</w:t>
      </w:r>
      <w:r>
        <w:rPr>
          <w:rFonts w:cs="Arial"/>
          <w:b/>
          <w:szCs w:val="24"/>
        </w:rPr>
        <w:t xml:space="preserve"> zo </w:t>
      </w:r>
      <w:r w:rsidRPr="00D842FF">
        <w:rPr>
          <w:rFonts w:cs="Arial"/>
          <w:b/>
          <w:szCs w:val="24"/>
        </w:rPr>
        <w:t>strany úradov práce nie sú vždy uspokojivé. Ú</w:t>
      </w:r>
      <w:r w:rsidRPr="00D842FF">
        <w:rPr>
          <w:rFonts w:cs="Arial"/>
          <w:b/>
          <w:color w:val="0D0D0D"/>
          <w:szCs w:val="24"/>
        </w:rPr>
        <w:t>rady práce naďalej rozhodujú nejednotne.</w:t>
      </w:r>
      <w:r w:rsidRPr="00D842FF">
        <w:rPr>
          <w:rFonts w:cs="Arial"/>
          <w:b/>
          <w:szCs w:val="24"/>
        </w:rPr>
        <w:t xml:space="preserve"> </w:t>
      </w:r>
      <w:r w:rsidRPr="00D842FF">
        <w:rPr>
          <w:rFonts w:cs="Arial"/>
          <w:szCs w:val="24"/>
        </w:rPr>
        <w:t>Mnoho osôb</w:t>
      </w:r>
      <w:r>
        <w:rPr>
          <w:rFonts w:cs="Arial"/>
          <w:szCs w:val="24"/>
        </w:rPr>
        <w:t xml:space="preserve"> so </w:t>
      </w:r>
      <w:r w:rsidRPr="00D842FF">
        <w:rPr>
          <w:rFonts w:cs="Arial"/>
          <w:szCs w:val="24"/>
        </w:rPr>
        <w:t>zdravotným postihnutím nemá dostatok informácií</w:t>
      </w:r>
      <w:r>
        <w:rPr>
          <w:rFonts w:cs="Arial"/>
          <w:szCs w:val="24"/>
        </w:rPr>
        <w:t xml:space="preserve"> o </w:t>
      </w:r>
      <w:r w:rsidRPr="00D842FF">
        <w:rPr>
          <w:rFonts w:cs="Arial"/>
          <w:szCs w:val="24"/>
        </w:rPr>
        <w:t>svojich právach</w:t>
      </w:r>
      <w:r>
        <w:rPr>
          <w:rFonts w:cs="Arial"/>
          <w:szCs w:val="24"/>
        </w:rPr>
        <w:t xml:space="preserve"> na </w:t>
      </w:r>
      <w:r w:rsidRPr="00D842FF">
        <w:rPr>
          <w:rFonts w:cs="Arial"/>
          <w:szCs w:val="24"/>
        </w:rPr>
        <w:t>kompenzácie</w:t>
      </w:r>
      <w:r>
        <w:rPr>
          <w:rFonts w:cs="Arial"/>
          <w:szCs w:val="24"/>
        </w:rPr>
        <w:t xml:space="preserve"> a </w:t>
      </w:r>
      <w:r w:rsidRPr="00D842FF">
        <w:rPr>
          <w:rFonts w:cs="Arial"/>
          <w:szCs w:val="24"/>
        </w:rPr>
        <w:t>dostupných programoch.</w:t>
      </w:r>
    </w:p>
    <w:p w14:paraId="1D121545" w14:textId="77777777" w:rsidR="00CB6576" w:rsidRPr="00D842FF" w:rsidRDefault="00CB6576" w:rsidP="00EF22B9">
      <w:pPr>
        <w:numPr>
          <w:ilvl w:val="0"/>
          <w:numId w:val="67"/>
        </w:numPr>
        <w:tabs>
          <w:tab w:val="clear" w:pos="360"/>
        </w:tabs>
        <w:spacing w:line="240" w:lineRule="auto"/>
        <w:ind w:left="426" w:hanging="426"/>
        <w:rPr>
          <w:rFonts w:cs="Arial"/>
          <w:szCs w:val="24"/>
        </w:rPr>
      </w:pPr>
      <w:r w:rsidRPr="00D842FF">
        <w:rPr>
          <w:rFonts w:cs="Arial"/>
          <w:b/>
          <w:bCs/>
          <w:szCs w:val="24"/>
        </w:rPr>
        <w:t xml:space="preserve">Úrady práce </w:t>
      </w:r>
      <w:r w:rsidRPr="00D842FF">
        <w:rPr>
          <w:rFonts w:cs="Arial"/>
          <w:bCs/>
          <w:szCs w:val="24"/>
        </w:rPr>
        <w:t>nie vždy</w:t>
      </w:r>
      <w:r w:rsidRPr="00D842FF">
        <w:rPr>
          <w:rFonts w:cs="Arial"/>
          <w:b/>
          <w:bCs/>
          <w:szCs w:val="24"/>
        </w:rPr>
        <w:t xml:space="preserve"> </w:t>
      </w:r>
      <w:r w:rsidRPr="00D842FF">
        <w:rPr>
          <w:rFonts w:cs="Arial"/>
          <w:bCs/>
          <w:szCs w:val="24"/>
        </w:rPr>
        <w:t>dodržiavajú lehoty</w:t>
      </w:r>
      <w:r>
        <w:rPr>
          <w:rFonts w:cs="Arial"/>
          <w:bCs/>
          <w:szCs w:val="24"/>
        </w:rPr>
        <w:t xml:space="preserve"> na </w:t>
      </w:r>
      <w:r w:rsidRPr="00D842FF">
        <w:rPr>
          <w:rFonts w:cs="Arial"/>
          <w:bCs/>
          <w:szCs w:val="24"/>
        </w:rPr>
        <w:t xml:space="preserve">rozhodovanie. </w:t>
      </w:r>
    </w:p>
    <w:p w14:paraId="59C6B954" w14:textId="77777777" w:rsidR="00CB6576" w:rsidRPr="00D842FF" w:rsidRDefault="00CB6576" w:rsidP="00EF22B9">
      <w:pPr>
        <w:numPr>
          <w:ilvl w:val="0"/>
          <w:numId w:val="67"/>
        </w:numPr>
        <w:pBdr>
          <w:top w:val="nil"/>
          <w:left w:val="nil"/>
          <w:bottom w:val="nil"/>
          <w:right w:val="nil"/>
          <w:between w:val="nil"/>
          <w:bar w:val="nil"/>
        </w:pBdr>
        <w:tabs>
          <w:tab w:val="clear" w:pos="360"/>
        </w:tabs>
        <w:spacing w:line="240" w:lineRule="auto"/>
        <w:ind w:left="426" w:hanging="426"/>
        <w:jc w:val="left"/>
        <w:rPr>
          <w:rFonts w:eastAsia="Arial" w:cs="Arial"/>
          <w:b/>
          <w:color w:val="0D0D0D"/>
          <w:szCs w:val="24"/>
        </w:rPr>
      </w:pPr>
      <w:r w:rsidRPr="00D842FF">
        <w:rPr>
          <w:rFonts w:eastAsia="Arial" w:cs="Arial"/>
          <w:b/>
          <w:color w:val="0D0D0D"/>
          <w:szCs w:val="24"/>
        </w:rPr>
        <w:t>Zložitá finančná</w:t>
      </w:r>
      <w:r>
        <w:rPr>
          <w:rFonts w:eastAsia="Arial" w:cs="Arial"/>
          <w:b/>
          <w:color w:val="0D0D0D"/>
          <w:szCs w:val="24"/>
        </w:rPr>
        <w:t xml:space="preserve"> a </w:t>
      </w:r>
      <w:r w:rsidRPr="00D842FF">
        <w:rPr>
          <w:rFonts w:eastAsia="Arial" w:cs="Arial"/>
          <w:b/>
          <w:color w:val="0D0D0D"/>
          <w:szCs w:val="24"/>
        </w:rPr>
        <w:t>sociálna situácia ľudí</w:t>
      </w:r>
      <w:r>
        <w:rPr>
          <w:rFonts w:eastAsia="Arial" w:cs="Arial"/>
          <w:b/>
          <w:color w:val="0D0D0D"/>
          <w:szCs w:val="24"/>
        </w:rPr>
        <w:t xml:space="preserve"> so </w:t>
      </w:r>
      <w:r w:rsidRPr="00D842FF">
        <w:rPr>
          <w:rFonts w:eastAsia="Arial" w:cs="Arial"/>
          <w:b/>
          <w:color w:val="0D0D0D"/>
          <w:szCs w:val="24"/>
        </w:rPr>
        <w:t>zdravotným postihnutím.</w:t>
      </w:r>
    </w:p>
    <w:p w14:paraId="37C0AD5F" w14:textId="77777777" w:rsidR="00CB6576" w:rsidRPr="00D842FF" w:rsidRDefault="00CB6576" w:rsidP="00EF22B9">
      <w:pPr>
        <w:numPr>
          <w:ilvl w:val="0"/>
          <w:numId w:val="67"/>
        </w:numPr>
        <w:pBdr>
          <w:top w:val="nil"/>
          <w:left w:val="nil"/>
          <w:bottom w:val="nil"/>
          <w:right w:val="nil"/>
          <w:between w:val="nil"/>
          <w:bar w:val="nil"/>
        </w:pBdr>
        <w:tabs>
          <w:tab w:val="clear" w:pos="360"/>
        </w:tabs>
        <w:spacing w:line="240" w:lineRule="auto"/>
        <w:ind w:left="426" w:hanging="426"/>
        <w:rPr>
          <w:rFonts w:eastAsia="Arial" w:cs="Arial"/>
          <w:b/>
          <w:color w:val="0D0D0D"/>
          <w:szCs w:val="24"/>
        </w:rPr>
      </w:pPr>
      <w:r w:rsidRPr="00D842FF">
        <w:rPr>
          <w:rFonts w:eastAsia="Arial" w:cs="Arial"/>
          <w:b/>
          <w:color w:val="0D0D0D"/>
          <w:szCs w:val="24"/>
        </w:rPr>
        <w:t xml:space="preserve">Reforma posudkovej činnosti, </w:t>
      </w:r>
      <w:r w:rsidRPr="00D842FF">
        <w:rPr>
          <w:rFonts w:eastAsia="Arial" w:cs="Arial"/>
          <w:color w:val="0D0D0D"/>
          <w:szCs w:val="24"/>
        </w:rPr>
        <w:t>ktorá</w:t>
      </w:r>
      <w:r w:rsidRPr="00D842FF">
        <w:rPr>
          <w:rFonts w:eastAsia="Arial" w:cs="Arial"/>
          <w:b/>
          <w:color w:val="0D0D0D"/>
          <w:szCs w:val="24"/>
        </w:rPr>
        <w:t xml:space="preserve"> </w:t>
      </w:r>
      <w:r w:rsidRPr="00D842FF">
        <w:rPr>
          <w:rFonts w:cs="Arial"/>
          <w:szCs w:val="24"/>
        </w:rPr>
        <w:t>zahŕňa zjednotenie</w:t>
      </w:r>
      <w:r>
        <w:rPr>
          <w:rFonts w:cs="Arial"/>
          <w:szCs w:val="24"/>
        </w:rPr>
        <w:t xml:space="preserve"> a </w:t>
      </w:r>
      <w:r w:rsidRPr="00D842FF">
        <w:rPr>
          <w:rFonts w:cs="Arial"/>
          <w:szCs w:val="24"/>
        </w:rPr>
        <w:t>zefektívnenie posudzovania zdravotných</w:t>
      </w:r>
      <w:r>
        <w:rPr>
          <w:rFonts w:cs="Arial"/>
          <w:szCs w:val="24"/>
        </w:rPr>
        <w:t xml:space="preserve"> a </w:t>
      </w:r>
      <w:r w:rsidRPr="00D842FF">
        <w:rPr>
          <w:rFonts w:cs="Arial"/>
          <w:szCs w:val="24"/>
        </w:rPr>
        <w:t>sociálnych potrieb klientov.</w:t>
      </w:r>
    </w:p>
    <w:p w14:paraId="75C7F7E4" w14:textId="77777777" w:rsidR="00CB6576" w:rsidRPr="00D842FF" w:rsidRDefault="00CB6576" w:rsidP="00CB6576">
      <w:pPr>
        <w:spacing w:line="240" w:lineRule="auto"/>
        <w:rPr>
          <w:rFonts w:eastAsia="Times New Roman" w:cs="Arial"/>
          <w:b/>
          <w:szCs w:val="24"/>
          <w:lang w:eastAsia="sk-SK"/>
        </w:rPr>
      </w:pPr>
    </w:p>
    <w:p w14:paraId="137DD2A1" w14:textId="77777777" w:rsidR="00CB6576" w:rsidRPr="00D842FF" w:rsidRDefault="00CB6576" w:rsidP="00CB6576">
      <w:pPr>
        <w:pStyle w:val="Nadpis5"/>
        <w:jc w:val="both"/>
      </w:pPr>
      <w:r w:rsidRPr="00D842FF">
        <w:t>Kompenzácie pre osoby</w:t>
      </w:r>
      <w:r>
        <w:t xml:space="preserve"> so </w:t>
      </w:r>
      <w:r w:rsidRPr="00D842FF">
        <w:t xml:space="preserve">zdravotným postihnutím nie sú dostatočne prispôsobené ich individuálnym potrebám. </w:t>
      </w:r>
    </w:p>
    <w:p w14:paraId="5D061412" w14:textId="77777777" w:rsidR="00CB6576" w:rsidRPr="00D842FF" w:rsidRDefault="00CB6576" w:rsidP="00CB6576">
      <w:pPr>
        <w:spacing w:line="240" w:lineRule="auto"/>
        <w:rPr>
          <w:rFonts w:cs="Arial"/>
          <w:color w:val="0D0D0D"/>
          <w:szCs w:val="24"/>
        </w:rPr>
      </w:pPr>
      <w:r w:rsidRPr="00D842FF">
        <w:rPr>
          <w:rFonts w:eastAsiaTheme="majorEastAsia" w:cs="Arial"/>
          <w:bCs/>
          <w:color w:val="0D0D0D"/>
          <w:szCs w:val="24"/>
        </w:rPr>
        <w:t>Podávatelia namietajú,</w:t>
      </w:r>
      <w:r>
        <w:rPr>
          <w:rFonts w:eastAsiaTheme="majorEastAsia" w:cs="Arial"/>
          <w:b/>
          <w:bCs/>
          <w:color w:val="0D0D0D"/>
          <w:szCs w:val="24"/>
        </w:rPr>
        <w:t xml:space="preserve"> že </w:t>
      </w:r>
      <w:r w:rsidRPr="00D842FF">
        <w:rPr>
          <w:rFonts w:cs="Arial"/>
          <w:color w:val="0D0D0D"/>
          <w:szCs w:val="24"/>
        </w:rPr>
        <w:t xml:space="preserve">mnohé </w:t>
      </w:r>
      <w:r w:rsidRPr="00D842FF">
        <w:rPr>
          <w:rFonts w:cs="Arial"/>
          <w:b/>
          <w:color w:val="0D0D0D"/>
          <w:szCs w:val="24"/>
        </w:rPr>
        <w:t>kompenzácie pre osoby</w:t>
      </w:r>
      <w:r>
        <w:rPr>
          <w:rFonts w:cs="Arial"/>
          <w:b/>
          <w:color w:val="0D0D0D"/>
          <w:szCs w:val="24"/>
        </w:rPr>
        <w:t xml:space="preserve"> so </w:t>
      </w:r>
      <w:r w:rsidRPr="00D842FF">
        <w:rPr>
          <w:rFonts w:cs="Arial"/>
          <w:b/>
          <w:color w:val="0D0D0D"/>
          <w:szCs w:val="24"/>
        </w:rPr>
        <w:t>zdravotným postihnutím nie sú dostatočne prispôsobené ich individuálnym potrebám</w:t>
      </w:r>
      <w:r w:rsidRPr="00D842FF">
        <w:rPr>
          <w:rFonts w:cs="Arial"/>
          <w:color w:val="0D0D0D"/>
          <w:szCs w:val="24"/>
        </w:rPr>
        <w:t>. To môže zahŕňať nedostatok flexibilných riešení, ktoré by zohľadňovali rôzne stupne</w:t>
      </w:r>
      <w:r>
        <w:rPr>
          <w:rFonts w:cs="Arial"/>
          <w:color w:val="0D0D0D"/>
          <w:szCs w:val="24"/>
        </w:rPr>
        <w:t xml:space="preserve"> a </w:t>
      </w:r>
      <w:r w:rsidRPr="00D842FF">
        <w:rPr>
          <w:rFonts w:cs="Arial"/>
          <w:color w:val="0D0D0D"/>
          <w:szCs w:val="24"/>
        </w:rPr>
        <w:t>typy postihnutí. Niektoré kompenzácie môžu byť navrhnuté tak,</w:t>
      </w:r>
      <w:r>
        <w:rPr>
          <w:rFonts w:cs="Arial"/>
          <w:color w:val="0D0D0D"/>
          <w:szCs w:val="24"/>
        </w:rPr>
        <w:t xml:space="preserve"> aby </w:t>
      </w:r>
      <w:r w:rsidRPr="00D842FF">
        <w:rPr>
          <w:rFonts w:cs="Arial"/>
          <w:color w:val="0D0D0D"/>
          <w:szCs w:val="24"/>
        </w:rPr>
        <w:t>vyhovovali len osobám</w:t>
      </w:r>
      <w:r>
        <w:rPr>
          <w:rFonts w:cs="Arial"/>
          <w:color w:val="0D0D0D"/>
          <w:szCs w:val="24"/>
        </w:rPr>
        <w:t xml:space="preserve"> s </w:t>
      </w:r>
      <w:r w:rsidRPr="00D842FF">
        <w:rPr>
          <w:rFonts w:cs="Arial"/>
          <w:color w:val="0D0D0D"/>
          <w:szCs w:val="24"/>
        </w:rPr>
        <w:t>telesným postihnutím, pričom napríklad osoby</w:t>
      </w:r>
      <w:r>
        <w:rPr>
          <w:rFonts w:cs="Arial"/>
          <w:color w:val="0D0D0D"/>
          <w:szCs w:val="24"/>
        </w:rPr>
        <w:t xml:space="preserve"> s </w:t>
      </w:r>
      <w:r w:rsidRPr="00D842FF">
        <w:rPr>
          <w:rFonts w:cs="Arial"/>
          <w:color w:val="0D0D0D"/>
          <w:szCs w:val="24"/>
        </w:rPr>
        <w:t>mentálnym postihnutím zostávajú</w:t>
      </w:r>
      <w:r>
        <w:rPr>
          <w:rFonts w:cs="Arial"/>
          <w:color w:val="0D0D0D"/>
          <w:szCs w:val="24"/>
        </w:rPr>
        <w:t xml:space="preserve"> na </w:t>
      </w:r>
      <w:r w:rsidRPr="00D842FF">
        <w:rPr>
          <w:rFonts w:cs="Arial"/>
          <w:color w:val="0D0D0D"/>
          <w:szCs w:val="24"/>
        </w:rPr>
        <w:t>okraji záujmu. Tento nesúlad môže spôsobovať,</w:t>
      </w:r>
      <w:r>
        <w:rPr>
          <w:rFonts w:cs="Arial"/>
          <w:color w:val="0D0D0D"/>
          <w:szCs w:val="24"/>
        </w:rPr>
        <w:t xml:space="preserve"> že </w:t>
      </w:r>
      <w:r w:rsidRPr="00D842FF">
        <w:rPr>
          <w:rFonts w:cs="Arial"/>
          <w:color w:val="0D0D0D"/>
          <w:szCs w:val="24"/>
        </w:rPr>
        <w:t>niektoré osoby</w:t>
      </w:r>
      <w:r>
        <w:rPr>
          <w:rFonts w:cs="Arial"/>
          <w:color w:val="0D0D0D"/>
          <w:szCs w:val="24"/>
        </w:rPr>
        <w:t xml:space="preserve"> so </w:t>
      </w:r>
      <w:r w:rsidRPr="00D842FF">
        <w:rPr>
          <w:rFonts w:cs="Arial"/>
          <w:color w:val="0D0D0D"/>
          <w:szCs w:val="24"/>
        </w:rPr>
        <w:t>zdravotným postihnutím zostávajú bez potrebnej podpory. Osoby</w:t>
      </w:r>
      <w:r>
        <w:rPr>
          <w:rFonts w:cs="Arial"/>
          <w:color w:val="0D0D0D"/>
          <w:szCs w:val="24"/>
        </w:rPr>
        <w:t xml:space="preserve"> so </w:t>
      </w:r>
      <w:r w:rsidRPr="00D842FF">
        <w:rPr>
          <w:rFonts w:cs="Arial"/>
          <w:color w:val="0D0D0D"/>
          <w:szCs w:val="24"/>
        </w:rPr>
        <w:t>zdravotným postihnutím často namietajú,</w:t>
      </w:r>
      <w:r>
        <w:rPr>
          <w:rFonts w:cs="Arial"/>
          <w:color w:val="0D0D0D"/>
          <w:szCs w:val="24"/>
        </w:rPr>
        <w:t xml:space="preserve"> že </w:t>
      </w:r>
      <w:r w:rsidRPr="00D842FF">
        <w:rPr>
          <w:rFonts w:cs="Arial"/>
          <w:color w:val="0D0D0D"/>
          <w:szCs w:val="24"/>
        </w:rPr>
        <w:t>môžu získať len preukaz fyzickej osoby</w:t>
      </w:r>
      <w:r>
        <w:rPr>
          <w:rFonts w:cs="Arial"/>
          <w:color w:val="0D0D0D"/>
          <w:szCs w:val="24"/>
        </w:rPr>
        <w:t xml:space="preserve"> s </w:t>
      </w:r>
      <w:r w:rsidRPr="00D842FF">
        <w:rPr>
          <w:rFonts w:cs="Arial"/>
          <w:color w:val="0D0D0D"/>
          <w:szCs w:val="24"/>
        </w:rPr>
        <w:t>ŤZP</w:t>
      </w:r>
      <w:r>
        <w:rPr>
          <w:rFonts w:cs="Arial"/>
          <w:color w:val="0D0D0D"/>
          <w:szCs w:val="24"/>
        </w:rPr>
        <w:t xml:space="preserve"> a na </w:t>
      </w:r>
      <w:r w:rsidRPr="00D842FF">
        <w:rPr>
          <w:rFonts w:cs="Arial"/>
          <w:color w:val="0D0D0D"/>
          <w:szCs w:val="24"/>
        </w:rPr>
        <w:t>iné kompenzácie nárok nemajú. Tento nesúlad môže mať vážne dôsledky pre kvalitu ich života</w:t>
      </w:r>
      <w:r>
        <w:rPr>
          <w:rFonts w:cs="Arial"/>
          <w:color w:val="0D0D0D"/>
          <w:szCs w:val="24"/>
        </w:rPr>
        <w:t xml:space="preserve"> a </w:t>
      </w:r>
      <w:r w:rsidRPr="00D842FF">
        <w:rPr>
          <w:rFonts w:cs="Arial"/>
          <w:color w:val="0D0D0D"/>
          <w:szCs w:val="24"/>
        </w:rPr>
        <w:t>schopnosť žiť nezávisle.</w:t>
      </w:r>
    </w:p>
    <w:p w14:paraId="4D3CEF79" w14:textId="77777777" w:rsidR="00CB6576" w:rsidRPr="00D842FF" w:rsidRDefault="00CB6576" w:rsidP="00CB6576">
      <w:pPr>
        <w:spacing w:line="240" w:lineRule="auto"/>
        <w:rPr>
          <w:rFonts w:cs="Arial"/>
          <w:color w:val="0D0D0D"/>
          <w:szCs w:val="24"/>
        </w:rPr>
      </w:pPr>
    </w:p>
    <w:p w14:paraId="35BBD53E" w14:textId="77777777" w:rsidR="00CB6576" w:rsidRPr="00D842FF" w:rsidRDefault="00CB6576" w:rsidP="00CB6576">
      <w:pPr>
        <w:rPr>
          <w:lang w:eastAsia="sk-SK"/>
        </w:rPr>
      </w:pPr>
      <w:r w:rsidRPr="00D842FF">
        <w:rPr>
          <w:rFonts w:cs="Arial"/>
          <w:color w:val="0D0D0D"/>
        </w:rPr>
        <w:t>Osoby</w:t>
      </w:r>
      <w:r>
        <w:rPr>
          <w:rFonts w:cs="Arial"/>
          <w:color w:val="0D0D0D"/>
        </w:rPr>
        <w:t xml:space="preserve"> so </w:t>
      </w:r>
      <w:r w:rsidRPr="00D842FF">
        <w:rPr>
          <w:rFonts w:cs="Arial"/>
          <w:color w:val="0D0D0D"/>
        </w:rPr>
        <w:t>zdravotným postihnutím tiež poukazujú</w:t>
      </w:r>
      <w:r>
        <w:rPr>
          <w:rFonts w:cs="Arial"/>
          <w:color w:val="0D0D0D"/>
        </w:rPr>
        <w:t xml:space="preserve"> na </w:t>
      </w:r>
      <w:r w:rsidRPr="00D842FF">
        <w:rPr>
          <w:rFonts w:cs="Arial"/>
          <w:color w:val="0D0D0D"/>
        </w:rPr>
        <w:t>to,</w:t>
      </w:r>
      <w:r>
        <w:rPr>
          <w:rFonts w:cs="Arial"/>
          <w:color w:val="0D0D0D"/>
        </w:rPr>
        <w:t xml:space="preserve"> že </w:t>
      </w:r>
      <w:r w:rsidRPr="00D842FF">
        <w:rPr>
          <w:rFonts w:cs="Arial"/>
          <w:color w:val="0D0D0D"/>
        </w:rPr>
        <w:t>preukaz fyzickej osoby</w:t>
      </w:r>
      <w:r>
        <w:rPr>
          <w:rFonts w:cs="Arial"/>
          <w:color w:val="0D0D0D"/>
        </w:rPr>
        <w:t xml:space="preserve"> s </w:t>
      </w:r>
      <w:r w:rsidRPr="00D842FF">
        <w:rPr>
          <w:rFonts w:cs="Arial"/>
          <w:color w:val="0D0D0D"/>
        </w:rPr>
        <w:t>ŤZP nie</w:t>
      </w:r>
      <w:r>
        <w:rPr>
          <w:rFonts w:cs="Arial"/>
          <w:color w:val="0D0D0D"/>
        </w:rPr>
        <w:t xml:space="preserve"> je </w:t>
      </w:r>
      <w:r w:rsidRPr="00D842FF">
        <w:rPr>
          <w:rFonts w:cs="Arial"/>
          <w:color w:val="0D0D0D"/>
        </w:rPr>
        <w:t>dostatočný</w:t>
      </w:r>
      <w:r>
        <w:rPr>
          <w:rFonts w:cs="Arial"/>
          <w:color w:val="0D0D0D"/>
        </w:rPr>
        <w:t xml:space="preserve"> na </w:t>
      </w:r>
      <w:r w:rsidRPr="00D842FF">
        <w:rPr>
          <w:rFonts w:cs="Arial"/>
          <w:color w:val="0D0D0D"/>
        </w:rPr>
        <w:t>pokrytie ich skutočných potrieb</w:t>
      </w:r>
      <w:r w:rsidRPr="00D842FF">
        <w:rPr>
          <w:rStyle w:val="Odkaznapoznmkupodiarou"/>
          <w:rFonts w:cs="Arial"/>
          <w:color w:val="0D0D0D"/>
        </w:rPr>
        <w:footnoteReference w:id="27"/>
      </w:r>
      <w:r w:rsidRPr="00D842FF">
        <w:rPr>
          <w:rFonts w:cs="Arial"/>
          <w:color w:val="0D0D0D"/>
        </w:rPr>
        <w:t>. Mnoho</w:t>
      </w:r>
      <w:r>
        <w:rPr>
          <w:rFonts w:cs="Arial"/>
          <w:color w:val="0D0D0D"/>
        </w:rPr>
        <w:t xml:space="preserve"> z </w:t>
      </w:r>
      <w:r w:rsidRPr="00D842FF">
        <w:rPr>
          <w:rFonts w:cs="Arial"/>
          <w:color w:val="0D0D0D"/>
        </w:rPr>
        <w:t>nich potrebuje dodatočné finančné prostriedky</w:t>
      </w:r>
      <w:r>
        <w:rPr>
          <w:rFonts w:cs="Arial"/>
          <w:color w:val="0D0D0D"/>
        </w:rPr>
        <w:t xml:space="preserve"> na </w:t>
      </w:r>
      <w:r w:rsidRPr="00D842FF">
        <w:rPr>
          <w:rFonts w:cs="Arial"/>
          <w:color w:val="0D0D0D"/>
        </w:rPr>
        <w:t>kompenzačné pomôcky, asistenciu alebo úpravy prostredia. Ak tieto kompenzácie nie sú dostupné alebo dostatočné, osoby</w:t>
      </w:r>
      <w:r>
        <w:rPr>
          <w:rFonts w:cs="Arial"/>
          <w:color w:val="0D0D0D"/>
        </w:rPr>
        <w:t xml:space="preserve"> so </w:t>
      </w:r>
      <w:r w:rsidRPr="00D842FF">
        <w:rPr>
          <w:rFonts w:cs="Arial"/>
          <w:color w:val="0D0D0D"/>
        </w:rPr>
        <w:t>zdravotným postihnutím sú nútené hľadať iné zdroje financovania, čo môže byť veľmi náročné</w:t>
      </w:r>
      <w:r>
        <w:rPr>
          <w:rFonts w:cs="Arial"/>
          <w:color w:val="0D0D0D"/>
        </w:rPr>
        <w:t xml:space="preserve"> a </w:t>
      </w:r>
      <w:r w:rsidRPr="00D842FF">
        <w:rPr>
          <w:rFonts w:cs="Arial"/>
          <w:color w:val="0D0D0D"/>
        </w:rPr>
        <w:t>stresujúce.</w:t>
      </w:r>
    </w:p>
    <w:p w14:paraId="01F06EAA" w14:textId="77777777" w:rsidR="00CB6576" w:rsidRPr="00D842FF" w:rsidRDefault="00CB6576" w:rsidP="00CB6576">
      <w:pPr>
        <w:rPr>
          <w:lang w:eastAsia="sk-SK"/>
        </w:rPr>
      </w:pPr>
    </w:p>
    <w:p w14:paraId="7FD219A4" w14:textId="77777777" w:rsidR="00CB6576" w:rsidRPr="00D842FF" w:rsidRDefault="00CB6576" w:rsidP="00CB6576">
      <w:pPr>
        <w:pStyle w:val="Nadpis5"/>
        <w:jc w:val="both"/>
      </w:pPr>
      <w:r w:rsidRPr="00D842FF">
        <w:rPr>
          <w:bCs/>
        </w:rPr>
        <w:t xml:space="preserve">Administratívne náročný proces podávania žiadostí, </w:t>
      </w:r>
      <w:r w:rsidRPr="00D842FF">
        <w:t>čo môže odrádzať žiadateľov od podania žiadosti.</w:t>
      </w:r>
    </w:p>
    <w:p w14:paraId="3A2E9707" w14:textId="77777777" w:rsidR="00CB6576" w:rsidRPr="00D842FF" w:rsidRDefault="00CB6576" w:rsidP="00CB6576">
      <w:pPr>
        <w:pStyle w:val="Normlnywebov"/>
        <w:spacing w:before="0" w:after="0"/>
        <w:jc w:val="both"/>
        <w:rPr>
          <w:rFonts w:ascii="Arial" w:hAnsi="Arial" w:cs="Arial"/>
          <w:color w:val="0D0D0D"/>
        </w:rPr>
      </w:pPr>
      <w:r w:rsidRPr="00D842FF">
        <w:rPr>
          <w:rFonts w:ascii="Arial" w:hAnsi="Arial" w:cs="Arial"/>
          <w:color w:val="0D0D0D"/>
        </w:rPr>
        <w:t>Proces podávania žiadostí</w:t>
      </w:r>
      <w:r>
        <w:rPr>
          <w:rFonts w:ascii="Arial" w:hAnsi="Arial" w:cs="Arial"/>
          <w:color w:val="0D0D0D"/>
        </w:rPr>
        <w:t xml:space="preserve"> o </w:t>
      </w:r>
      <w:r w:rsidRPr="00D842FF">
        <w:rPr>
          <w:rFonts w:ascii="Arial" w:hAnsi="Arial" w:cs="Arial"/>
          <w:color w:val="0D0D0D"/>
        </w:rPr>
        <w:t>kompenzácie pre osoby</w:t>
      </w:r>
      <w:r>
        <w:rPr>
          <w:rFonts w:ascii="Arial" w:hAnsi="Arial" w:cs="Arial"/>
          <w:color w:val="0D0D0D"/>
        </w:rPr>
        <w:t xml:space="preserve"> so </w:t>
      </w:r>
      <w:r w:rsidRPr="00D842FF">
        <w:rPr>
          <w:rFonts w:ascii="Arial" w:hAnsi="Arial" w:cs="Arial"/>
          <w:color w:val="0D0D0D"/>
        </w:rPr>
        <w:t>zdravotným postihnutím</w:t>
      </w:r>
      <w:r>
        <w:rPr>
          <w:rFonts w:ascii="Arial" w:hAnsi="Arial" w:cs="Arial"/>
          <w:color w:val="0D0D0D"/>
        </w:rPr>
        <w:t xml:space="preserve"> je </w:t>
      </w:r>
      <w:r w:rsidRPr="00D842FF">
        <w:rPr>
          <w:rFonts w:ascii="Arial" w:hAnsi="Arial" w:cs="Arial"/>
          <w:color w:val="0D0D0D"/>
        </w:rPr>
        <w:t xml:space="preserve">často </w:t>
      </w:r>
      <w:r w:rsidRPr="00D842FF">
        <w:rPr>
          <w:rFonts w:ascii="Arial" w:hAnsi="Arial" w:cs="Arial"/>
          <w:b/>
          <w:color w:val="0D0D0D"/>
        </w:rPr>
        <w:t>komplikovaný</w:t>
      </w:r>
      <w:r>
        <w:rPr>
          <w:rFonts w:ascii="Arial" w:hAnsi="Arial" w:cs="Arial"/>
          <w:b/>
          <w:color w:val="0D0D0D"/>
        </w:rPr>
        <w:t xml:space="preserve"> a </w:t>
      </w:r>
      <w:r w:rsidRPr="00D842FF">
        <w:rPr>
          <w:rFonts w:ascii="Arial" w:hAnsi="Arial" w:cs="Arial"/>
          <w:b/>
          <w:color w:val="0D0D0D"/>
        </w:rPr>
        <w:t xml:space="preserve">administratívne náročný. </w:t>
      </w:r>
      <w:r w:rsidRPr="00D842FF">
        <w:rPr>
          <w:rFonts w:ascii="Arial" w:hAnsi="Arial" w:cs="Arial"/>
          <w:color w:val="0D0D0D"/>
        </w:rPr>
        <w:t>Tento zložitý</w:t>
      </w:r>
      <w:r w:rsidRPr="00D842FF">
        <w:rPr>
          <w:rFonts w:ascii="Arial" w:hAnsi="Arial" w:cs="Arial"/>
          <w:b/>
          <w:color w:val="0D0D0D"/>
        </w:rPr>
        <w:t xml:space="preserve"> </w:t>
      </w:r>
      <w:r w:rsidRPr="00D842FF">
        <w:rPr>
          <w:rFonts w:ascii="Arial" w:hAnsi="Arial" w:cs="Arial"/>
          <w:color w:val="0D0D0D"/>
        </w:rPr>
        <w:t xml:space="preserve">postup môže odrádzať mnohých žiadateľov od podania žiadosti. Množstvo požadovaných </w:t>
      </w:r>
      <w:r w:rsidRPr="00D842FF">
        <w:rPr>
          <w:rFonts w:ascii="Arial" w:hAnsi="Arial" w:cs="Arial"/>
          <w:color w:val="0D0D0D"/>
        </w:rPr>
        <w:lastRenderedPageBreak/>
        <w:t>dokumentov, opakované návštevy úradov</w:t>
      </w:r>
      <w:r>
        <w:rPr>
          <w:rFonts w:ascii="Arial" w:hAnsi="Arial" w:cs="Arial"/>
          <w:color w:val="0D0D0D"/>
        </w:rPr>
        <w:t xml:space="preserve"> a </w:t>
      </w:r>
      <w:r w:rsidRPr="00D842FF">
        <w:rPr>
          <w:rFonts w:ascii="Arial" w:hAnsi="Arial" w:cs="Arial"/>
          <w:color w:val="0D0D0D"/>
        </w:rPr>
        <w:t>zdĺhavé posudzovanie žiadostí často vedú</w:t>
      </w:r>
      <w:r>
        <w:rPr>
          <w:rFonts w:ascii="Arial" w:hAnsi="Arial" w:cs="Arial"/>
          <w:color w:val="0D0D0D"/>
        </w:rPr>
        <w:t xml:space="preserve"> k </w:t>
      </w:r>
      <w:r w:rsidRPr="00D842FF">
        <w:rPr>
          <w:rFonts w:ascii="Arial" w:hAnsi="Arial" w:cs="Arial"/>
          <w:color w:val="0D0D0D"/>
        </w:rPr>
        <w:t>frustrácii alebo až</w:t>
      </w:r>
      <w:r>
        <w:rPr>
          <w:rFonts w:ascii="Arial" w:hAnsi="Arial" w:cs="Arial"/>
          <w:color w:val="0D0D0D"/>
        </w:rPr>
        <w:t xml:space="preserve"> k </w:t>
      </w:r>
      <w:r w:rsidRPr="00D842FF">
        <w:rPr>
          <w:rFonts w:ascii="Arial" w:hAnsi="Arial" w:cs="Arial"/>
          <w:color w:val="0D0D0D"/>
        </w:rPr>
        <w:t>rezignácii</w:t>
      </w:r>
      <w:r>
        <w:rPr>
          <w:rFonts w:ascii="Arial" w:hAnsi="Arial" w:cs="Arial"/>
          <w:color w:val="0D0D0D"/>
        </w:rPr>
        <w:t xml:space="preserve"> zo </w:t>
      </w:r>
      <w:r w:rsidRPr="00D842FF">
        <w:rPr>
          <w:rFonts w:ascii="Arial" w:hAnsi="Arial" w:cs="Arial"/>
          <w:color w:val="0D0D0D"/>
        </w:rPr>
        <w:t>strany žiadateľov. Nejasné inštrukcie</w:t>
      </w:r>
      <w:r>
        <w:rPr>
          <w:rFonts w:ascii="Arial" w:hAnsi="Arial" w:cs="Arial"/>
          <w:color w:val="0D0D0D"/>
        </w:rPr>
        <w:t xml:space="preserve"> a </w:t>
      </w:r>
      <w:r w:rsidRPr="00D842FF">
        <w:rPr>
          <w:rFonts w:ascii="Arial" w:hAnsi="Arial" w:cs="Arial"/>
          <w:color w:val="0D0D0D"/>
        </w:rPr>
        <w:t>nedostatočné poradenstvo</w:t>
      </w:r>
      <w:r>
        <w:rPr>
          <w:rFonts w:ascii="Arial" w:hAnsi="Arial" w:cs="Arial"/>
          <w:color w:val="0D0D0D"/>
        </w:rPr>
        <w:t xml:space="preserve"> zo </w:t>
      </w:r>
      <w:r w:rsidRPr="00D842FF">
        <w:rPr>
          <w:rFonts w:ascii="Arial" w:hAnsi="Arial" w:cs="Arial"/>
          <w:color w:val="0D0D0D"/>
        </w:rPr>
        <w:t xml:space="preserve">strany úradov práce proces ešte viac komplikuje. </w:t>
      </w:r>
    </w:p>
    <w:p w14:paraId="2864A80F" w14:textId="77777777" w:rsidR="00CB6576" w:rsidRPr="00D842FF" w:rsidRDefault="00CB6576" w:rsidP="00CB6576">
      <w:pPr>
        <w:pStyle w:val="Normlnywebov"/>
        <w:spacing w:before="0" w:after="0"/>
        <w:jc w:val="both"/>
        <w:rPr>
          <w:rFonts w:ascii="Arial" w:hAnsi="Arial" w:cs="Arial"/>
          <w:color w:val="0D0D0D"/>
        </w:rPr>
      </w:pPr>
    </w:p>
    <w:p w14:paraId="389009FC" w14:textId="77777777" w:rsidR="00CB6576" w:rsidRPr="00D842FF" w:rsidRDefault="00CB6576" w:rsidP="00CB6576">
      <w:pPr>
        <w:rPr>
          <w:lang w:eastAsia="sk-SK"/>
        </w:rPr>
      </w:pPr>
      <w:r w:rsidRPr="00D842FF">
        <w:rPr>
          <w:rFonts w:cs="Arial"/>
          <w:color w:val="0D0D0D"/>
        </w:rPr>
        <w:t>Administratívna náročnosť procesu môže spôsobiť,</w:t>
      </w:r>
      <w:r>
        <w:rPr>
          <w:rFonts w:cs="Arial"/>
          <w:color w:val="0D0D0D"/>
        </w:rPr>
        <w:t xml:space="preserve"> že </w:t>
      </w:r>
      <w:r w:rsidRPr="00D842FF">
        <w:rPr>
          <w:rFonts w:cs="Arial"/>
          <w:color w:val="0D0D0D"/>
        </w:rPr>
        <w:t>niektorí žiadatelia sa vzdajú svojich snáh získať kompenzácie, čo má negatívny vplyv</w:t>
      </w:r>
      <w:r>
        <w:rPr>
          <w:rFonts w:cs="Arial"/>
          <w:color w:val="0D0D0D"/>
        </w:rPr>
        <w:t xml:space="preserve"> na </w:t>
      </w:r>
      <w:r w:rsidRPr="00D842FF">
        <w:rPr>
          <w:rFonts w:cs="Arial"/>
          <w:color w:val="0D0D0D"/>
        </w:rPr>
        <w:t>ich schopnosť žiť nezávisle</w:t>
      </w:r>
      <w:r>
        <w:rPr>
          <w:rFonts w:cs="Arial"/>
          <w:color w:val="0D0D0D"/>
        </w:rPr>
        <w:t xml:space="preserve"> a </w:t>
      </w:r>
      <w:r w:rsidRPr="00D842FF">
        <w:rPr>
          <w:rFonts w:cs="Arial"/>
          <w:color w:val="0D0D0D"/>
        </w:rPr>
        <w:t>plnohodnotne. Opakovane upozorňujeme</w:t>
      </w:r>
      <w:r>
        <w:rPr>
          <w:rFonts w:cs="Arial"/>
          <w:color w:val="0D0D0D"/>
        </w:rPr>
        <w:t xml:space="preserve"> na </w:t>
      </w:r>
      <w:r w:rsidRPr="00D842FF">
        <w:rPr>
          <w:rFonts w:cs="Arial"/>
          <w:color w:val="0D0D0D"/>
        </w:rPr>
        <w:t>potrebu zjednodušenia</w:t>
      </w:r>
      <w:r>
        <w:rPr>
          <w:rFonts w:cs="Arial"/>
          <w:color w:val="0D0D0D"/>
        </w:rPr>
        <w:t xml:space="preserve"> a </w:t>
      </w:r>
      <w:r w:rsidRPr="00D842FF">
        <w:rPr>
          <w:rFonts w:cs="Arial"/>
          <w:color w:val="0D0D0D"/>
        </w:rPr>
        <w:t>uľahčenia tohto procesu, aj poskytovaním jasných</w:t>
      </w:r>
      <w:r>
        <w:rPr>
          <w:rFonts w:cs="Arial"/>
          <w:color w:val="0D0D0D"/>
        </w:rPr>
        <w:t xml:space="preserve"> a </w:t>
      </w:r>
      <w:r w:rsidRPr="00D842FF">
        <w:rPr>
          <w:rFonts w:cs="Arial"/>
          <w:color w:val="0D0D0D"/>
        </w:rPr>
        <w:t>zrozumiteľných informácií</w:t>
      </w:r>
      <w:r>
        <w:rPr>
          <w:rFonts w:cs="Arial"/>
          <w:color w:val="0D0D0D"/>
        </w:rPr>
        <w:t xml:space="preserve"> a </w:t>
      </w:r>
      <w:r w:rsidRPr="00D842FF">
        <w:rPr>
          <w:rFonts w:cs="Arial"/>
          <w:color w:val="0D0D0D"/>
        </w:rPr>
        <w:t>zabezpečením efektívnej podpory</w:t>
      </w:r>
      <w:r>
        <w:rPr>
          <w:rFonts w:cs="Arial"/>
          <w:color w:val="0D0D0D"/>
        </w:rPr>
        <w:t xml:space="preserve"> zo </w:t>
      </w:r>
      <w:r w:rsidRPr="00D842FF">
        <w:rPr>
          <w:rFonts w:cs="Arial"/>
          <w:color w:val="0D0D0D"/>
        </w:rPr>
        <w:t>strany úradov práce,</w:t>
      </w:r>
      <w:r>
        <w:rPr>
          <w:rFonts w:cs="Arial"/>
          <w:color w:val="0D0D0D"/>
        </w:rPr>
        <w:t xml:space="preserve"> aby </w:t>
      </w:r>
      <w:r w:rsidRPr="00D842FF">
        <w:rPr>
          <w:rFonts w:cs="Arial"/>
          <w:color w:val="0D0D0D"/>
        </w:rPr>
        <w:t>všetci, ktorí to potrebujú, mohli potrebné kompenzácie získať.</w:t>
      </w:r>
    </w:p>
    <w:p w14:paraId="08DBEDC7" w14:textId="77777777" w:rsidR="00CB6576" w:rsidRPr="00D842FF" w:rsidRDefault="00CB6576" w:rsidP="00CB6576">
      <w:pPr>
        <w:rPr>
          <w:lang w:eastAsia="sk-SK"/>
        </w:rPr>
      </w:pPr>
    </w:p>
    <w:p w14:paraId="783DADFA" w14:textId="77777777" w:rsidR="00CB6576" w:rsidRPr="00D842FF" w:rsidRDefault="00CB6576" w:rsidP="00CB6576">
      <w:pPr>
        <w:pStyle w:val="Nadpis5"/>
        <w:jc w:val="both"/>
      </w:pPr>
      <w:r w:rsidRPr="00D842FF">
        <w:t>Pokrytie nákladov</w:t>
      </w:r>
      <w:r>
        <w:t xml:space="preserve"> na </w:t>
      </w:r>
      <w:r w:rsidRPr="00D842FF">
        <w:t>kompenzačné pomôcky nie</w:t>
      </w:r>
      <w:r>
        <w:t xml:space="preserve"> je </w:t>
      </w:r>
      <w:r w:rsidRPr="00D842FF">
        <w:t>vždy dostačujúce. Zistenia naznačujú,</w:t>
      </w:r>
      <w:r>
        <w:t xml:space="preserve"> že </w:t>
      </w:r>
      <w:r w:rsidRPr="00D842FF">
        <w:t>financovanie kompenzácií často obmedzuje rozsah</w:t>
      </w:r>
      <w:r>
        <w:t xml:space="preserve"> a </w:t>
      </w:r>
      <w:r w:rsidRPr="00D842FF">
        <w:t>kvalitu podpory pre osoby</w:t>
      </w:r>
      <w:r>
        <w:t xml:space="preserve"> so </w:t>
      </w:r>
      <w:r w:rsidRPr="00D842FF">
        <w:t>zdravotným postihnutím.</w:t>
      </w:r>
    </w:p>
    <w:p w14:paraId="714842FB" w14:textId="77777777" w:rsidR="00CB6576" w:rsidRPr="00D842FF" w:rsidRDefault="00CB6576" w:rsidP="00CB6576">
      <w:pPr>
        <w:rPr>
          <w:lang w:eastAsia="sk-SK"/>
        </w:rPr>
      </w:pPr>
      <w:r w:rsidRPr="00D842FF">
        <w:rPr>
          <w:rFonts w:cs="Arial"/>
          <w:color w:val="0D0D0D"/>
          <w:szCs w:val="24"/>
        </w:rPr>
        <w:t>Z doručených podnetov</w:t>
      </w:r>
      <w:r>
        <w:rPr>
          <w:rFonts w:cs="Arial"/>
          <w:color w:val="0D0D0D"/>
          <w:szCs w:val="24"/>
        </w:rPr>
        <w:t xml:space="preserve"> je </w:t>
      </w:r>
      <w:r w:rsidRPr="00D842FF">
        <w:rPr>
          <w:rFonts w:cs="Arial"/>
          <w:color w:val="0D0D0D"/>
          <w:szCs w:val="24"/>
        </w:rPr>
        <w:t>zrejmé,</w:t>
      </w:r>
      <w:r>
        <w:rPr>
          <w:rFonts w:cs="Arial"/>
          <w:color w:val="0D0D0D"/>
          <w:szCs w:val="24"/>
        </w:rPr>
        <w:t xml:space="preserve"> že </w:t>
      </w:r>
      <w:r w:rsidRPr="00D842FF">
        <w:rPr>
          <w:rFonts w:cs="Arial"/>
          <w:color w:val="0D0D0D"/>
          <w:szCs w:val="24"/>
        </w:rPr>
        <w:t>nedostatok finančných prostriedkov obmedzuje rozsah</w:t>
      </w:r>
      <w:r>
        <w:rPr>
          <w:rFonts w:cs="Arial"/>
          <w:color w:val="0D0D0D"/>
          <w:szCs w:val="24"/>
        </w:rPr>
        <w:t xml:space="preserve"> a </w:t>
      </w:r>
      <w:r w:rsidRPr="00D842FF">
        <w:rPr>
          <w:rFonts w:cs="Arial"/>
          <w:color w:val="0D0D0D"/>
          <w:szCs w:val="24"/>
        </w:rPr>
        <w:t>kvalitu podpory, ktorú osoby</w:t>
      </w:r>
      <w:r>
        <w:rPr>
          <w:rFonts w:cs="Arial"/>
          <w:color w:val="0D0D0D"/>
          <w:szCs w:val="24"/>
        </w:rPr>
        <w:t xml:space="preserve"> so </w:t>
      </w:r>
      <w:r w:rsidRPr="00D842FF">
        <w:rPr>
          <w:rFonts w:cs="Arial"/>
          <w:color w:val="0D0D0D"/>
          <w:szCs w:val="24"/>
        </w:rPr>
        <w:t xml:space="preserve">zdravotným postihnutím potrebujú. </w:t>
      </w:r>
      <w:r w:rsidRPr="00D842FF">
        <w:rPr>
          <w:rFonts w:cs="Arial"/>
          <w:b/>
          <w:color w:val="0D0D0D"/>
          <w:szCs w:val="24"/>
        </w:rPr>
        <w:t>Nedostatok financií môže mať</w:t>
      </w:r>
      <w:r>
        <w:rPr>
          <w:rFonts w:cs="Arial"/>
          <w:b/>
          <w:color w:val="0D0D0D"/>
          <w:szCs w:val="24"/>
        </w:rPr>
        <w:t xml:space="preserve"> za </w:t>
      </w:r>
      <w:r w:rsidRPr="00D842FF">
        <w:rPr>
          <w:rFonts w:cs="Arial"/>
          <w:b/>
          <w:color w:val="0D0D0D"/>
          <w:szCs w:val="24"/>
        </w:rPr>
        <w:t>následok nedostatočné pokrytie nákladov</w:t>
      </w:r>
      <w:r>
        <w:rPr>
          <w:rFonts w:cs="Arial"/>
          <w:color w:val="0D0D0D"/>
          <w:szCs w:val="24"/>
        </w:rPr>
        <w:t xml:space="preserve"> na </w:t>
      </w:r>
      <w:r w:rsidRPr="00D842FF">
        <w:rPr>
          <w:rFonts w:cs="Arial"/>
          <w:color w:val="0D0D0D"/>
          <w:szCs w:val="24"/>
        </w:rPr>
        <w:t>kompenzačné pomôcky, asistenciu či úpravy pracovného</w:t>
      </w:r>
      <w:r>
        <w:rPr>
          <w:rFonts w:cs="Arial"/>
          <w:color w:val="0D0D0D"/>
          <w:szCs w:val="24"/>
        </w:rPr>
        <w:t xml:space="preserve"> a </w:t>
      </w:r>
      <w:r w:rsidRPr="00D842FF">
        <w:rPr>
          <w:rFonts w:cs="Arial"/>
          <w:color w:val="0D0D0D"/>
          <w:szCs w:val="24"/>
        </w:rPr>
        <w:t>životného prostredia. Zvýšené financovanie by umožnilo rozšíriť dostupnosť kompenzácií</w:t>
      </w:r>
      <w:r>
        <w:rPr>
          <w:rFonts w:cs="Arial"/>
          <w:color w:val="0D0D0D"/>
          <w:szCs w:val="24"/>
        </w:rPr>
        <w:t xml:space="preserve"> a </w:t>
      </w:r>
      <w:r w:rsidRPr="00D842FF">
        <w:rPr>
          <w:rFonts w:cs="Arial"/>
          <w:color w:val="0D0D0D"/>
          <w:szCs w:val="24"/>
        </w:rPr>
        <w:t>zabezpečiť osobám</w:t>
      </w:r>
      <w:r>
        <w:rPr>
          <w:rFonts w:cs="Arial"/>
          <w:color w:val="0D0D0D"/>
          <w:szCs w:val="24"/>
        </w:rPr>
        <w:t xml:space="preserve"> so </w:t>
      </w:r>
      <w:r w:rsidRPr="00D842FF">
        <w:rPr>
          <w:rFonts w:cs="Arial"/>
          <w:color w:val="0D0D0D"/>
          <w:szCs w:val="24"/>
        </w:rPr>
        <w:t>zdravotným postihnutím primeranú podporu.</w:t>
      </w:r>
    </w:p>
    <w:p w14:paraId="7C3E9E6D" w14:textId="77777777" w:rsidR="00CB6576" w:rsidRPr="00D842FF" w:rsidRDefault="00CB6576" w:rsidP="00CB6576">
      <w:pPr>
        <w:rPr>
          <w:lang w:eastAsia="sk-SK"/>
        </w:rPr>
      </w:pPr>
    </w:p>
    <w:p w14:paraId="0950B68F" w14:textId="77777777" w:rsidR="00CB6576" w:rsidRPr="00D842FF" w:rsidRDefault="00CB6576" w:rsidP="00CB6576">
      <w:pPr>
        <w:pStyle w:val="Nadpis5"/>
        <w:jc w:val="both"/>
      </w:pPr>
      <w:r w:rsidRPr="00D842FF">
        <w:rPr>
          <w:bCs/>
        </w:rPr>
        <w:t>Informovanosť</w:t>
      </w:r>
      <w:r>
        <w:rPr>
          <w:bCs/>
        </w:rPr>
        <w:t xml:space="preserve"> a </w:t>
      </w:r>
      <w:r w:rsidRPr="00D842FF">
        <w:t>poradenstvo</w:t>
      </w:r>
      <w:r>
        <w:t xml:space="preserve"> zo </w:t>
      </w:r>
      <w:r w:rsidRPr="00D842FF">
        <w:t>strany úradov práce nie sú vždy uspokojivé. Úrady práce naďalej rozhodujú nejednotne. Mnoho osôb</w:t>
      </w:r>
      <w:r>
        <w:t xml:space="preserve"> so </w:t>
      </w:r>
      <w:r w:rsidRPr="00D842FF">
        <w:t>zdravotným postihnutím nemá dostatok informácií</w:t>
      </w:r>
      <w:r>
        <w:t xml:space="preserve"> o </w:t>
      </w:r>
      <w:r w:rsidRPr="00D842FF">
        <w:t>svojich právach</w:t>
      </w:r>
      <w:r>
        <w:t xml:space="preserve"> na </w:t>
      </w:r>
      <w:r w:rsidRPr="00D842FF">
        <w:t>kompenzácie</w:t>
      </w:r>
      <w:r>
        <w:t xml:space="preserve"> a </w:t>
      </w:r>
      <w:r w:rsidRPr="00D842FF">
        <w:t>dostupných programoch.</w:t>
      </w:r>
    </w:p>
    <w:p w14:paraId="78784245" w14:textId="77777777" w:rsidR="00CB6576" w:rsidRPr="00D842FF" w:rsidRDefault="00CB6576" w:rsidP="00CB6576">
      <w:pPr>
        <w:rPr>
          <w:lang w:eastAsia="sk-SK"/>
        </w:rPr>
      </w:pPr>
      <w:r w:rsidRPr="00D842FF">
        <w:rPr>
          <w:rFonts w:cs="Arial"/>
          <w:b/>
          <w:color w:val="0D0D0D"/>
        </w:rPr>
        <w:t>Poradenstvo</w:t>
      </w:r>
      <w:r>
        <w:rPr>
          <w:rFonts w:cs="Arial"/>
          <w:b/>
          <w:color w:val="0D0D0D"/>
        </w:rPr>
        <w:t xml:space="preserve"> zo </w:t>
      </w:r>
      <w:r w:rsidRPr="00D842FF">
        <w:rPr>
          <w:rFonts w:cs="Arial"/>
          <w:b/>
          <w:color w:val="0D0D0D"/>
        </w:rPr>
        <w:t>strany úradov práce, sociálnych vecí</w:t>
      </w:r>
      <w:r>
        <w:rPr>
          <w:rFonts w:cs="Arial"/>
          <w:b/>
          <w:color w:val="0D0D0D"/>
        </w:rPr>
        <w:t xml:space="preserve"> a </w:t>
      </w:r>
      <w:r w:rsidRPr="00D842FF">
        <w:rPr>
          <w:rFonts w:cs="Arial"/>
          <w:b/>
          <w:color w:val="0D0D0D"/>
        </w:rPr>
        <w:t>rodiny pre žiadateľov</w:t>
      </w:r>
      <w:r>
        <w:rPr>
          <w:rFonts w:cs="Arial"/>
          <w:b/>
          <w:color w:val="0D0D0D"/>
        </w:rPr>
        <w:t xml:space="preserve"> o </w:t>
      </w:r>
      <w:r w:rsidRPr="00D842FF">
        <w:rPr>
          <w:rFonts w:cs="Arial"/>
          <w:b/>
          <w:color w:val="0D0D0D"/>
        </w:rPr>
        <w:t>príspevok nie</w:t>
      </w:r>
      <w:r>
        <w:rPr>
          <w:rFonts w:cs="Arial"/>
          <w:b/>
          <w:color w:val="0D0D0D"/>
        </w:rPr>
        <w:t xml:space="preserve"> je </w:t>
      </w:r>
      <w:r w:rsidRPr="00D842FF">
        <w:rPr>
          <w:rFonts w:cs="Arial"/>
          <w:b/>
          <w:color w:val="0D0D0D"/>
        </w:rPr>
        <w:t>vždy dostačujúce. Pri </w:t>
      </w:r>
      <w:r w:rsidRPr="00D842FF">
        <w:rPr>
          <w:rFonts w:cs="Arial"/>
          <w:color w:val="0D0D0D"/>
        </w:rPr>
        <w:t>posudzovaní podnetov opakovane zisťujeme,</w:t>
      </w:r>
      <w:r>
        <w:rPr>
          <w:rFonts w:cs="Arial"/>
          <w:color w:val="0D0D0D"/>
        </w:rPr>
        <w:t xml:space="preserve"> že </w:t>
      </w:r>
      <w:r w:rsidRPr="00D842FF">
        <w:rPr>
          <w:rFonts w:cs="Arial"/>
          <w:color w:val="0D0D0D"/>
        </w:rPr>
        <w:t>mnoho osôb</w:t>
      </w:r>
      <w:r>
        <w:rPr>
          <w:rFonts w:cs="Arial"/>
          <w:color w:val="0D0D0D"/>
        </w:rPr>
        <w:t xml:space="preserve"> so </w:t>
      </w:r>
      <w:r w:rsidRPr="00D842FF">
        <w:rPr>
          <w:rFonts w:cs="Arial"/>
          <w:color w:val="0D0D0D"/>
        </w:rPr>
        <w:t>zdravotným postihnutím nemá dostatok informácií</w:t>
      </w:r>
      <w:r>
        <w:rPr>
          <w:rFonts w:cs="Arial"/>
          <w:color w:val="0D0D0D"/>
        </w:rPr>
        <w:t xml:space="preserve"> o </w:t>
      </w:r>
      <w:r w:rsidRPr="00D842FF">
        <w:rPr>
          <w:rFonts w:cs="Arial"/>
          <w:color w:val="0D0D0D"/>
        </w:rPr>
        <w:t>svojich nárokoch</w:t>
      </w:r>
      <w:r>
        <w:rPr>
          <w:rFonts w:cs="Arial"/>
          <w:color w:val="0D0D0D"/>
        </w:rPr>
        <w:t xml:space="preserve"> na </w:t>
      </w:r>
      <w:r w:rsidRPr="00D842FF">
        <w:rPr>
          <w:rFonts w:cs="Arial"/>
          <w:color w:val="0D0D0D"/>
        </w:rPr>
        <w:t>kompenzácie. Tento nedostatok informácií</w:t>
      </w:r>
      <w:r>
        <w:rPr>
          <w:rFonts w:cs="Arial"/>
          <w:color w:val="0D0D0D"/>
        </w:rPr>
        <w:t xml:space="preserve"> a </w:t>
      </w:r>
      <w:r w:rsidRPr="00D842FF">
        <w:rPr>
          <w:rFonts w:cs="Arial"/>
          <w:color w:val="0D0D0D"/>
        </w:rPr>
        <w:t>poradenstva</w:t>
      </w:r>
      <w:r>
        <w:rPr>
          <w:rFonts w:cs="Arial"/>
          <w:color w:val="0D0D0D"/>
        </w:rPr>
        <w:t xml:space="preserve"> zo </w:t>
      </w:r>
      <w:r w:rsidRPr="00D842FF">
        <w:rPr>
          <w:rFonts w:cs="Arial"/>
          <w:color w:val="0D0D0D"/>
        </w:rPr>
        <w:t>strany úradu práce vedie</w:t>
      </w:r>
      <w:r>
        <w:rPr>
          <w:rFonts w:cs="Arial"/>
          <w:color w:val="0D0D0D"/>
        </w:rPr>
        <w:t xml:space="preserve"> k </w:t>
      </w:r>
      <w:r w:rsidRPr="00D842FF">
        <w:rPr>
          <w:rFonts w:cs="Arial"/>
          <w:color w:val="0D0D0D"/>
        </w:rPr>
        <w:t>tomu,</w:t>
      </w:r>
      <w:r>
        <w:rPr>
          <w:rFonts w:cs="Arial"/>
          <w:color w:val="0D0D0D"/>
        </w:rPr>
        <w:t xml:space="preserve"> že </w:t>
      </w:r>
      <w:r w:rsidRPr="00D842FF">
        <w:rPr>
          <w:rFonts w:cs="Arial"/>
          <w:color w:val="0D0D0D"/>
        </w:rPr>
        <w:t>tieto osoby často nevyužívajú dostupné kompenzácie, ktoré by im pomohli zlepšiť ich životnú situáciu. Informácie sú často ťažko dostupné, neprehľadné alebo neúplné, čo môže spôsobovať zmätok</w:t>
      </w:r>
      <w:r>
        <w:rPr>
          <w:rFonts w:cs="Arial"/>
          <w:color w:val="0D0D0D"/>
        </w:rPr>
        <w:t xml:space="preserve"> a </w:t>
      </w:r>
      <w:r w:rsidRPr="00D842FF">
        <w:rPr>
          <w:rFonts w:cs="Arial"/>
          <w:color w:val="0D0D0D"/>
        </w:rPr>
        <w:t>odrádzať ľudí od podania žiadostí. Opakovane upozorňujeme úrady práce aj</w:t>
      </w:r>
      <w:r>
        <w:rPr>
          <w:rFonts w:cs="Arial"/>
          <w:color w:val="0D0D0D"/>
        </w:rPr>
        <w:t xml:space="preserve"> na </w:t>
      </w:r>
      <w:r w:rsidRPr="00D842FF">
        <w:rPr>
          <w:rFonts w:cs="Arial"/>
          <w:color w:val="0D0D0D"/>
        </w:rPr>
        <w:t>potrebu zlepšenia prístupu</w:t>
      </w:r>
      <w:r>
        <w:rPr>
          <w:rFonts w:cs="Arial"/>
          <w:color w:val="0D0D0D"/>
        </w:rPr>
        <w:t xml:space="preserve"> k </w:t>
      </w:r>
      <w:r w:rsidRPr="00D842FF">
        <w:rPr>
          <w:rFonts w:cs="Arial"/>
          <w:color w:val="0D0D0D"/>
        </w:rPr>
        <w:t>informáciám,</w:t>
      </w:r>
      <w:r>
        <w:rPr>
          <w:rFonts w:cs="Arial"/>
          <w:color w:val="0D0D0D"/>
        </w:rPr>
        <w:t xml:space="preserve"> na </w:t>
      </w:r>
      <w:r w:rsidRPr="00D842FF">
        <w:rPr>
          <w:rFonts w:cs="Arial"/>
          <w:color w:val="0D0D0D"/>
        </w:rPr>
        <w:t>poskytovanie poradenstva žiadateľom tak,</w:t>
      </w:r>
      <w:r>
        <w:rPr>
          <w:rFonts w:cs="Arial"/>
          <w:color w:val="0D0D0D"/>
        </w:rPr>
        <w:t xml:space="preserve"> aby </w:t>
      </w:r>
      <w:r w:rsidRPr="00D842FF">
        <w:rPr>
          <w:rFonts w:cs="Arial"/>
          <w:color w:val="0D0D0D"/>
        </w:rPr>
        <w:t>osoby</w:t>
      </w:r>
      <w:r>
        <w:rPr>
          <w:rFonts w:cs="Arial"/>
          <w:color w:val="0D0D0D"/>
        </w:rPr>
        <w:t xml:space="preserve"> so </w:t>
      </w:r>
      <w:r w:rsidRPr="00D842FF">
        <w:rPr>
          <w:rFonts w:cs="Arial"/>
          <w:color w:val="0D0D0D"/>
        </w:rPr>
        <w:t>zdravotným postihnutím mali</w:t>
      </w:r>
      <w:r>
        <w:rPr>
          <w:rFonts w:cs="Arial"/>
          <w:color w:val="0D0D0D"/>
        </w:rPr>
        <w:t xml:space="preserve"> k </w:t>
      </w:r>
      <w:r w:rsidRPr="00D842FF">
        <w:rPr>
          <w:rFonts w:cs="Arial"/>
          <w:color w:val="0D0D0D"/>
        </w:rPr>
        <w:t>dispozícii potrebné informácie</w:t>
      </w:r>
      <w:r>
        <w:rPr>
          <w:rFonts w:cs="Arial"/>
          <w:color w:val="0D0D0D"/>
        </w:rPr>
        <w:t xml:space="preserve"> na </w:t>
      </w:r>
      <w:r w:rsidRPr="00D842FF">
        <w:rPr>
          <w:rFonts w:cs="Arial"/>
          <w:color w:val="0D0D0D"/>
        </w:rPr>
        <w:t>využitie svojich práv. Zamestnanci úradov práce nedostatočne informujú žiadateľov alebo im neporadia iný príspevok</w:t>
      </w:r>
      <w:r>
        <w:rPr>
          <w:rFonts w:cs="Arial"/>
          <w:color w:val="0D0D0D"/>
        </w:rPr>
        <w:t xml:space="preserve"> v </w:t>
      </w:r>
      <w:r w:rsidRPr="00D842FF">
        <w:rPr>
          <w:rFonts w:cs="Arial"/>
          <w:color w:val="0D0D0D"/>
        </w:rPr>
        <w:t>prípade,</w:t>
      </w:r>
      <w:r>
        <w:rPr>
          <w:rFonts w:cs="Arial"/>
          <w:color w:val="0D0D0D"/>
        </w:rPr>
        <w:t xml:space="preserve"> že </w:t>
      </w:r>
      <w:r w:rsidRPr="00D842FF">
        <w:rPr>
          <w:rFonts w:cs="Arial"/>
          <w:color w:val="0D0D0D"/>
        </w:rPr>
        <w:t>nemajú nárok</w:t>
      </w:r>
      <w:r>
        <w:rPr>
          <w:rFonts w:cs="Arial"/>
          <w:color w:val="0D0D0D"/>
        </w:rPr>
        <w:t xml:space="preserve"> na </w:t>
      </w:r>
      <w:r w:rsidRPr="00D842FF">
        <w:rPr>
          <w:rFonts w:cs="Arial"/>
          <w:color w:val="0D0D0D"/>
        </w:rPr>
        <w:t>ten, ktorý žiadali. Zamestnanci úradov sú povinní</w:t>
      </w:r>
      <w:r>
        <w:rPr>
          <w:rFonts w:cs="Arial"/>
          <w:color w:val="0D0D0D"/>
        </w:rPr>
        <w:t xml:space="preserve"> zo </w:t>
      </w:r>
      <w:r w:rsidRPr="00D842FF">
        <w:rPr>
          <w:rFonts w:cs="Arial"/>
          <w:color w:val="0D0D0D"/>
        </w:rPr>
        <w:t>zákona informovať</w:t>
      </w:r>
      <w:r>
        <w:rPr>
          <w:rFonts w:cs="Arial"/>
          <w:color w:val="0D0D0D"/>
        </w:rPr>
        <w:t xml:space="preserve"> o </w:t>
      </w:r>
      <w:r w:rsidRPr="00D842FF">
        <w:rPr>
          <w:rFonts w:cs="Arial"/>
          <w:color w:val="0D0D0D"/>
        </w:rPr>
        <w:t>inom dostupnom</w:t>
      </w:r>
      <w:r>
        <w:rPr>
          <w:rFonts w:cs="Arial"/>
          <w:color w:val="0D0D0D"/>
        </w:rPr>
        <w:t xml:space="preserve"> a </w:t>
      </w:r>
      <w:r w:rsidRPr="00D842FF">
        <w:rPr>
          <w:rFonts w:cs="Arial"/>
          <w:color w:val="0D0D0D"/>
        </w:rPr>
        <w:t>vhodnejšom príspevku. Z dôvodu nedostatočného poradenstva nemôžu žiadatelia využívať všetky benefity</w:t>
      </w:r>
      <w:r>
        <w:rPr>
          <w:rFonts w:cs="Arial"/>
          <w:color w:val="0D0D0D"/>
        </w:rPr>
        <w:t xml:space="preserve"> a </w:t>
      </w:r>
      <w:r w:rsidRPr="00D842FF">
        <w:rPr>
          <w:rFonts w:cs="Arial"/>
          <w:color w:val="0D0D0D"/>
        </w:rPr>
        <w:t>možnosti,</w:t>
      </w:r>
      <w:r>
        <w:rPr>
          <w:rFonts w:cs="Arial"/>
          <w:color w:val="0D0D0D"/>
        </w:rPr>
        <w:t xml:space="preserve"> na </w:t>
      </w:r>
      <w:r w:rsidRPr="00D842FF">
        <w:rPr>
          <w:rFonts w:cs="Arial"/>
          <w:color w:val="0D0D0D"/>
        </w:rPr>
        <w:t>ktoré majú nárok.</w:t>
      </w:r>
    </w:p>
    <w:p w14:paraId="3893455B" w14:textId="77777777" w:rsidR="00CB6576" w:rsidRPr="00D842FF" w:rsidRDefault="00CB6576" w:rsidP="00CB6576">
      <w:pPr>
        <w:spacing w:line="240" w:lineRule="auto"/>
        <w:rPr>
          <w:rFonts w:cs="Arial"/>
          <w:color w:val="0D0D0D"/>
          <w:szCs w:val="24"/>
        </w:rPr>
      </w:pPr>
    </w:p>
    <w:p w14:paraId="04D88A4E" w14:textId="77777777" w:rsidR="00CB6576" w:rsidRPr="00D842FF" w:rsidRDefault="00CB6576" w:rsidP="00CB6576">
      <w:pPr>
        <w:spacing w:line="240" w:lineRule="auto"/>
        <w:rPr>
          <w:rFonts w:cs="Arial"/>
          <w:color w:val="0D0D0D"/>
          <w:szCs w:val="24"/>
        </w:rPr>
      </w:pPr>
      <w:r w:rsidRPr="00D842FF">
        <w:rPr>
          <w:rFonts w:cs="Arial"/>
          <w:color w:val="0D0D0D"/>
        </w:rPr>
        <w:t>Napríklad,</w:t>
      </w:r>
      <w:r>
        <w:rPr>
          <w:rFonts w:cs="Arial"/>
          <w:color w:val="0D0D0D"/>
        </w:rPr>
        <w:t xml:space="preserve"> v </w:t>
      </w:r>
      <w:r w:rsidRPr="00D842FF">
        <w:rPr>
          <w:rFonts w:cs="Arial"/>
          <w:color w:val="0D0D0D"/>
        </w:rPr>
        <w:t>prípade príspevku</w:t>
      </w:r>
      <w:r>
        <w:rPr>
          <w:rFonts w:cs="Arial"/>
          <w:color w:val="0D0D0D"/>
        </w:rPr>
        <w:t xml:space="preserve"> na </w:t>
      </w:r>
      <w:r w:rsidRPr="00D842FF">
        <w:rPr>
          <w:rFonts w:cs="Arial"/>
          <w:color w:val="0D0D0D"/>
        </w:rPr>
        <w:t>opatrovanie má opatrovateľ nárok</w:t>
      </w:r>
      <w:r>
        <w:rPr>
          <w:rFonts w:cs="Arial"/>
          <w:color w:val="0D0D0D"/>
        </w:rPr>
        <w:t xml:space="preserve"> na </w:t>
      </w:r>
      <w:r w:rsidRPr="00D842FF">
        <w:rPr>
          <w:rFonts w:cs="Arial"/>
          <w:color w:val="0D0D0D"/>
        </w:rPr>
        <w:t xml:space="preserve">odľahčovaciu službu od obce, kde opatrovaný žije, ktorá sa poskytuje maximálne 30 dní do roka. </w:t>
      </w:r>
      <w:r w:rsidRPr="00D842FF">
        <w:rPr>
          <w:rFonts w:cs="Arial"/>
          <w:color w:val="0D0D0D"/>
          <w:shd w:val="clear" w:color="auto" w:fill="FFFFFF"/>
        </w:rPr>
        <w:t>Cieľom odľahčovacej služby</w:t>
      </w:r>
      <w:r>
        <w:rPr>
          <w:rFonts w:cs="Arial"/>
          <w:color w:val="0D0D0D"/>
          <w:shd w:val="clear" w:color="auto" w:fill="FFFFFF"/>
        </w:rPr>
        <w:t xml:space="preserve"> je </w:t>
      </w:r>
      <w:r w:rsidRPr="00D842FF">
        <w:rPr>
          <w:rFonts w:cs="Arial"/>
          <w:color w:val="0D0D0D"/>
          <w:shd w:val="clear" w:color="auto" w:fill="FFFFFF"/>
        </w:rPr>
        <w:t>umožniť fyzickej osobe, ktorá opatruje, nevyhnutný odpočinok</w:t>
      </w:r>
      <w:r>
        <w:rPr>
          <w:rFonts w:cs="Arial"/>
          <w:color w:val="0D0D0D"/>
          <w:shd w:val="clear" w:color="auto" w:fill="FFFFFF"/>
        </w:rPr>
        <w:t xml:space="preserve"> na </w:t>
      </w:r>
      <w:r w:rsidRPr="00D842FF">
        <w:rPr>
          <w:rFonts w:cs="Arial"/>
          <w:color w:val="0D0D0D"/>
          <w:shd w:val="clear" w:color="auto" w:fill="FFFFFF"/>
        </w:rPr>
        <w:t>udržanie jej fyzického zdravia</w:t>
      </w:r>
      <w:r>
        <w:rPr>
          <w:rFonts w:cs="Arial"/>
          <w:color w:val="0D0D0D"/>
          <w:shd w:val="clear" w:color="auto" w:fill="FFFFFF"/>
        </w:rPr>
        <w:t xml:space="preserve"> a </w:t>
      </w:r>
      <w:r w:rsidRPr="00D842FF">
        <w:rPr>
          <w:rFonts w:cs="Arial"/>
          <w:color w:val="0D0D0D"/>
          <w:shd w:val="clear" w:color="auto" w:fill="FFFFFF"/>
        </w:rPr>
        <w:t>duševného zdravia</w:t>
      </w:r>
      <w:r>
        <w:rPr>
          <w:rFonts w:cs="Arial"/>
          <w:color w:val="0D0D0D"/>
          <w:shd w:val="clear" w:color="auto" w:fill="FFFFFF"/>
        </w:rPr>
        <w:t xml:space="preserve"> a </w:t>
      </w:r>
      <w:r w:rsidRPr="00D842FF">
        <w:rPr>
          <w:rFonts w:cs="Arial"/>
          <w:color w:val="0D0D0D"/>
          <w:shd w:val="clear" w:color="auto" w:fill="FFFFFF"/>
        </w:rPr>
        <w:t>prevencie jeho zhoršenia</w:t>
      </w:r>
      <w:r>
        <w:rPr>
          <w:rFonts w:cs="Arial"/>
          <w:color w:val="0D0D0D"/>
          <w:shd w:val="clear" w:color="auto" w:fill="FFFFFF"/>
        </w:rPr>
        <w:t>. V </w:t>
      </w:r>
      <w:r w:rsidRPr="00D842FF">
        <w:rPr>
          <w:rFonts w:cs="Arial"/>
          <w:color w:val="0D0D0D"/>
        </w:rPr>
        <w:t>súlade</w:t>
      </w:r>
      <w:r>
        <w:rPr>
          <w:rFonts w:cs="Arial"/>
          <w:color w:val="0D0D0D"/>
        </w:rPr>
        <w:t xml:space="preserve"> s </w:t>
      </w:r>
      <w:r w:rsidRPr="00D842FF">
        <w:rPr>
          <w:rFonts w:cs="Arial"/>
          <w:color w:val="0D0D0D"/>
        </w:rPr>
        <w:t>§ 54 ods. 3 Zákona</w:t>
      </w:r>
      <w:r>
        <w:rPr>
          <w:rFonts w:cs="Arial"/>
          <w:color w:val="0D0D0D"/>
        </w:rPr>
        <w:t xml:space="preserve"> o </w:t>
      </w:r>
      <w:r w:rsidRPr="00D842FF">
        <w:rPr>
          <w:rFonts w:cs="Arial"/>
          <w:color w:val="0D0D0D"/>
        </w:rPr>
        <w:t>sociálnych službách</w:t>
      </w:r>
      <w:r w:rsidRPr="00D842FF">
        <w:rPr>
          <w:rStyle w:val="Odkaznapoznmkupodiarou"/>
          <w:rFonts w:cs="Arial"/>
          <w:color w:val="0D0D0D"/>
        </w:rPr>
        <w:footnoteReference w:id="28"/>
      </w:r>
      <w:r>
        <w:rPr>
          <w:rFonts w:cs="Arial"/>
          <w:color w:val="0D0D0D"/>
        </w:rPr>
        <w:t xml:space="preserve"> je </w:t>
      </w:r>
      <w:r w:rsidRPr="00D842FF">
        <w:rPr>
          <w:rFonts w:cs="Arial"/>
          <w:color w:val="0D0D0D"/>
        </w:rPr>
        <w:t>počas poskytovania odľahčovacej služby obec povinná</w:t>
      </w:r>
      <w:r>
        <w:rPr>
          <w:rFonts w:cs="Arial"/>
          <w:color w:val="0D0D0D"/>
        </w:rPr>
        <w:t xml:space="preserve"> v </w:t>
      </w:r>
      <w:r w:rsidRPr="00D842FF">
        <w:rPr>
          <w:rFonts w:cs="Arial"/>
          <w:color w:val="0D0D0D"/>
        </w:rPr>
        <w:t>rámci svojej pôsobnosti poskytnúť alebo zabezpečiť fyzickej osobe</w:t>
      </w:r>
      <w:r>
        <w:rPr>
          <w:rFonts w:cs="Arial"/>
          <w:color w:val="0D0D0D"/>
        </w:rPr>
        <w:t xml:space="preserve"> s </w:t>
      </w:r>
      <w:r w:rsidRPr="00D842FF">
        <w:rPr>
          <w:rFonts w:cs="Arial"/>
          <w:color w:val="0D0D0D"/>
        </w:rPr>
        <w:t xml:space="preserve">ťažkým zdravotným postihnutím sociálnu službu </w:t>
      </w:r>
      <w:r w:rsidRPr="00D842FF">
        <w:rPr>
          <w:rFonts w:cs="Arial"/>
          <w:color w:val="0D0D0D"/>
        </w:rPr>
        <w:lastRenderedPageBreak/>
        <w:t>podľa jej výberu,</w:t>
      </w:r>
      <w:r>
        <w:rPr>
          <w:rFonts w:cs="Arial"/>
          <w:color w:val="0D0D0D"/>
        </w:rPr>
        <w:t xml:space="preserve"> a </w:t>
      </w:r>
      <w:r w:rsidRPr="00D842FF">
        <w:rPr>
          <w:rFonts w:cs="Arial"/>
          <w:color w:val="0D0D0D"/>
        </w:rPr>
        <w:t>to terénnu formu sociálnej služby (domácu opatrovateľskú službu), ambulantnú sociálnu službu alebo pobytovú sociálnu službu</w:t>
      </w:r>
      <w:r>
        <w:rPr>
          <w:rFonts w:cs="Arial"/>
          <w:color w:val="0D0D0D"/>
        </w:rPr>
        <w:t xml:space="preserve"> v </w:t>
      </w:r>
      <w:r w:rsidRPr="00D842FF">
        <w:rPr>
          <w:rFonts w:cs="Arial"/>
          <w:color w:val="0D0D0D"/>
        </w:rPr>
        <w:t>rozsahu najmenej 12 hodín denne. Pri poskytovaní odľahčovacej služby,</w:t>
      </w:r>
      <w:r>
        <w:rPr>
          <w:rFonts w:cs="Arial"/>
          <w:color w:val="0D0D0D"/>
        </w:rPr>
        <w:t xml:space="preserve"> je </w:t>
      </w:r>
      <w:r w:rsidRPr="00D842FF">
        <w:rPr>
          <w:rFonts w:cs="Arial"/>
          <w:color w:val="0D0D0D"/>
        </w:rPr>
        <w:t>obec povinná zabezpečiť opatrovanej fyzickej osobe sociálnu službu podľa jej výberu (t. j. aj domácu opatrovateľskú službu)</w:t>
      </w:r>
      <w:r>
        <w:rPr>
          <w:rFonts w:cs="Arial"/>
          <w:color w:val="0D0D0D"/>
        </w:rPr>
        <w:t xml:space="preserve"> s </w:t>
      </w:r>
      <w:r w:rsidRPr="00D842FF">
        <w:rPr>
          <w:rFonts w:cs="Arial"/>
          <w:color w:val="0D0D0D"/>
        </w:rPr>
        <w:t>poukazom</w:t>
      </w:r>
      <w:r>
        <w:rPr>
          <w:rFonts w:cs="Arial"/>
          <w:color w:val="0D0D0D"/>
        </w:rPr>
        <w:t xml:space="preserve"> na </w:t>
      </w:r>
      <w:r w:rsidRPr="00D842FF">
        <w:rPr>
          <w:rFonts w:cs="Arial"/>
          <w:color w:val="0D0D0D"/>
        </w:rPr>
        <w:t>§ 41 ods. 2</w:t>
      </w:r>
      <w:r>
        <w:rPr>
          <w:rFonts w:cs="Arial"/>
          <w:color w:val="0D0D0D"/>
        </w:rPr>
        <w:t xml:space="preserve"> v </w:t>
      </w:r>
      <w:r w:rsidRPr="00D842FF">
        <w:rPr>
          <w:rFonts w:cs="Arial"/>
          <w:color w:val="0D0D0D"/>
        </w:rPr>
        <w:t>takom rozsahu,</w:t>
      </w:r>
      <w:r>
        <w:rPr>
          <w:rFonts w:cs="Arial"/>
          <w:color w:val="0D0D0D"/>
        </w:rPr>
        <w:t xml:space="preserve"> v </w:t>
      </w:r>
      <w:r w:rsidRPr="00D842FF">
        <w:rPr>
          <w:rFonts w:cs="Arial"/>
          <w:color w:val="0D0D0D"/>
        </w:rPr>
        <w:t>akom</w:t>
      </w:r>
      <w:r>
        <w:rPr>
          <w:rFonts w:cs="Arial"/>
          <w:color w:val="0D0D0D"/>
        </w:rPr>
        <w:t xml:space="preserve"> je </w:t>
      </w:r>
      <w:r w:rsidRPr="00D842FF">
        <w:rPr>
          <w:rFonts w:cs="Arial"/>
          <w:color w:val="0D0D0D"/>
        </w:rPr>
        <w:t>odkázaná</w:t>
      </w:r>
      <w:r>
        <w:rPr>
          <w:rFonts w:cs="Arial"/>
          <w:color w:val="0D0D0D"/>
        </w:rPr>
        <w:t xml:space="preserve"> na </w:t>
      </w:r>
      <w:r w:rsidRPr="00D842FF">
        <w:rPr>
          <w:rFonts w:cs="Arial"/>
          <w:color w:val="0D0D0D"/>
        </w:rPr>
        <w:t>pomoc inej fyzickej osoby. Z uvedeného vyplýva,</w:t>
      </w:r>
      <w:r>
        <w:rPr>
          <w:rFonts w:cs="Arial"/>
          <w:color w:val="0D0D0D"/>
        </w:rPr>
        <w:t xml:space="preserve"> že </w:t>
      </w:r>
      <w:r w:rsidRPr="00D842FF">
        <w:rPr>
          <w:rFonts w:cs="Arial"/>
          <w:color w:val="0D0D0D"/>
        </w:rPr>
        <w:t>ak si opatrovaná osoba vyberie poskytovanie opatrovateľskej služby,</w:t>
      </w:r>
      <w:r>
        <w:rPr>
          <w:rFonts w:cs="Arial"/>
          <w:color w:val="0D0D0D"/>
        </w:rPr>
        <w:t xml:space="preserve"> je </w:t>
      </w:r>
      <w:r w:rsidRPr="00D842FF">
        <w:rPr>
          <w:rFonts w:cs="Arial"/>
          <w:color w:val="0D0D0D"/>
        </w:rPr>
        <w:t>potrebné jej zabezpečiť sociálnu službu najmenej</w:t>
      </w:r>
      <w:r>
        <w:rPr>
          <w:rFonts w:cs="Arial"/>
          <w:color w:val="0D0D0D"/>
        </w:rPr>
        <w:t xml:space="preserve"> v </w:t>
      </w:r>
      <w:r w:rsidRPr="00D842FF">
        <w:rPr>
          <w:rFonts w:cs="Arial"/>
          <w:color w:val="0D0D0D"/>
        </w:rPr>
        <w:t>rozsahu jej stupňa odkázanosti (t. j. V. alebo VI.) podľa prílohy</w:t>
      </w:r>
      <w:r>
        <w:rPr>
          <w:rFonts w:cs="Arial"/>
          <w:color w:val="0D0D0D"/>
        </w:rPr>
        <w:t xml:space="preserve"> č. </w:t>
      </w:r>
      <w:r w:rsidRPr="00D842FF">
        <w:rPr>
          <w:rFonts w:cs="Arial"/>
          <w:color w:val="0D0D0D"/>
        </w:rPr>
        <w:t>3 písm. B, t.</w:t>
      </w:r>
      <w:r>
        <w:rPr>
          <w:rFonts w:cs="Arial"/>
          <w:color w:val="0D0D0D"/>
        </w:rPr>
        <w:t> </w:t>
      </w:r>
      <w:r w:rsidRPr="00D842FF">
        <w:rPr>
          <w:rFonts w:cs="Arial"/>
          <w:color w:val="0D0D0D"/>
        </w:rPr>
        <w:t>j.</w:t>
      </w:r>
      <w:r>
        <w:rPr>
          <w:rFonts w:cs="Arial"/>
          <w:color w:val="0D0D0D"/>
        </w:rPr>
        <w:t> </w:t>
      </w:r>
      <w:r w:rsidRPr="00D842FF">
        <w:rPr>
          <w:rFonts w:cs="Arial"/>
          <w:color w:val="0D0D0D"/>
        </w:rPr>
        <w:t>12</w:t>
      </w:r>
      <w:r>
        <w:rPr>
          <w:rFonts w:cs="Arial"/>
          <w:color w:val="0D0D0D"/>
        </w:rPr>
        <w:t> </w:t>
      </w:r>
      <w:r w:rsidRPr="00D842FF">
        <w:rPr>
          <w:rFonts w:cs="Arial"/>
          <w:color w:val="0D0D0D"/>
        </w:rPr>
        <w:t>hodín denne, ak sa</w:t>
      </w:r>
      <w:r>
        <w:rPr>
          <w:rFonts w:cs="Arial"/>
          <w:color w:val="0D0D0D"/>
        </w:rPr>
        <w:t xml:space="preserve"> s </w:t>
      </w:r>
      <w:r w:rsidRPr="00D842FF">
        <w:rPr>
          <w:rFonts w:cs="Arial"/>
          <w:color w:val="0D0D0D"/>
        </w:rPr>
        <w:t>prijímateľom sociálnej služby</w:t>
      </w:r>
      <w:r>
        <w:rPr>
          <w:rFonts w:cs="Arial"/>
          <w:color w:val="0D0D0D"/>
        </w:rPr>
        <w:t xml:space="preserve"> v </w:t>
      </w:r>
      <w:r w:rsidRPr="00D842FF">
        <w:rPr>
          <w:rFonts w:cs="Arial"/>
          <w:color w:val="0D0D0D"/>
        </w:rPr>
        <w:t>zmluve</w:t>
      </w:r>
      <w:r>
        <w:rPr>
          <w:rFonts w:cs="Arial"/>
          <w:color w:val="0D0D0D"/>
        </w:rPr>
        <w:t xml:space="preserve"> o </w:t>
      </w:r>
      <w:r w:rsidRPr="00D842FF">
        <w:rPr>
          <w:rFonts w:cs="Arial"/>
          <w:color w:val="0D0D0D"/>
        </w:rPr>
        <w:t>poskytovaní sociálnej služby</w:t>
      </w:r>
      <w:r>
        <w:rPr>
          <w:rFonts w:cs="Arial"/>
          <w:color w:val="0D0D0D"/>
        </w:rPr>
        <w:t xml:space="preserve"> na </w:t>
      </w:r>
      <w:r w:rsidRPr="00D842FF">
        <w:rPr>
          <w:rFonts w:cs="Arial"/>
          <w:color w:val="0D0D0D"/>
        </w:rPr>
        <w:t xml:space="preserve">návrh prijímateľa nedohodne inak. </w:t>
      </w:r>
    </w:p>
    <w:p w14:paraId="023E8870" w14:textId="77777777" w:rsidR="00CB6576" w:rsidRPr="00D842FF" w:rsidRDefault="00CB6576" w:rsidP="00CB6576">
      <w:pPr>
        <w:spacing w:line="240" w:lineRule="auto"/>
        <w:rPr>
          <w:rFonts w:cs="Arial"/>
          <w:color w:val="0D0D0D"/>
          <w:szCs w:val="24"/>
        </w:rPr>
      </w:pPr>
    </w:p>
    <w:p w14:paraId="3404E9B6" w14:textId="77777777" w:rsidR="00CB6576" w:rsidRPr="00D842FF" w:rsidRDefault="00CB6576" w:rsidP="00CB6576">
      <w:pPr>
        <w:spacing w:line="240" w:lineRule="auto"/>
        <w:rPr>
          <w:rFonts w:cs="Arial"/>
          <w:color w:val="0D0D0D"/>
          <w:szCs w:val="24"/>
        </w:rPr>
      </w:pPr>
      <w:r w:rsidRPr="00D842FF">
        <w:rPr>
          <w:rFonts w:cs="Arial"/>
          <w:color w:val="0D0D0D"/>
          <w:szCs w:val="24"/>
        </w:rPr>
        <w:t>Fyzická osoba, ktorá opatruje fyzickú osobu</w:t>
      </w:r>
      <w:r>
        <w:rPr>
          <w:rFonts w:cs="Arial"/>
          <w:color w:val="0D0D0D"/>
          <w:szCs w:val="24"/>
        </w:rPr>
        <w:t xml:space="preserve"> s </w:t>
      </w:r>
      <w:r w:rsidRPr="00D842FF">
        <w:rPr>
          <w:rFonts w:cs="Arial"/>
          <w:color w:val="0D0D0D"/>
          <w:szCs w:val="24"/>
        </w:rPr>
        <w:t>ťažkým zdravotným postihnutím</w:t>
      </w:r>
      <w:r>
        <w:rPr>
          <w:rFonts w:cs="Arial"/>
          <w:color w:val="0D0D0D"/>
          <w:szCs w:val="24"/>
        </w:rPr>
        <w:t xml:space="preserve"> a </w:t>
      </w:r>
      <w:r w:rsidRPr="00D842FF">
        <w:rPr>
          <w:rFonts w:cs="Arial"/>
          <w:color w:val="0D0D0D"/>
          <w:szCs w:val="24"/>
        </w:rPr>
        <w:t>spĺňa podmienky</w:t>
      </w:r>
      <w:r>
        <w:rPr>
          <w:rFonts w:cs="Arial"/>
          <w:color w:val="0D0D0D"/>
          <w:szCs w:val="24"/>
        </w:rPr>
        <w:t xml:space="preserve"> na </w:t>
      </w:r>
      <w:r w:rsidRPr="00D842FF">
        <w:rPr>
          <w:rFonts w:cs="Arial"/>
          <w:color w:val="0D0D0D"/>
          <w:szCs w:val="24"/>
        </w:rPr>
        <w:t>poskytovanie peňažného príspevku</w:t>
      </w:r>
      <w:r>
        <w:rPr>
          <w:rFonts w:cs="Arial"/>
          <w:color w:val="0D0D0D"/>
          <w:szCs w:val="24"/>
        </w:rPr>
        <w:t xml:space="preserve"> na </w:t>
      </w:r>
      <w:r w:rsidRPr="00D842FF">
        <w:rPr>
          <w:rFonts w:cs="Arial"/>
          <w:color w:val="0D0D0D"/>
          <w:szCs w:val="24"/>
        </w:rPr>
        <w:t>opatrovanie príslušným úradom práce, sociálnych vecí</w:t>
      </w:r>
      <w:r>
        <w:rPr>
          <w:rFonts w:cs="Arial"/>
          <w:color w:val="0D0D0D"/>
          <w:szCs w:val="24"/>
        </w:rPr>
        <w:t xml:space="preserve"> a </w:t>
      </w:r>
      <w:r w:rsidRPr="00D842FF">
        <w:rPr>
          <w:rFonts w:cs="Arial"/>
          <w:color w:val="0D0D0D"/>
          <w:szCs w:val="24"/>
        </w:rPr>
        <w:t>rodiny, mala možnosť čerpať si 30-dňové „voľno“ od tohto opatrovania aj po jednotlivých celých dňoch. To znamená,</w:t>
      </w:r>
      <w:r>
        <w:rPr>
          <w:rFonts w:cs="Arial"/>
          <w:color w:val="0D0D0D"/>
          <w:szCs w:val="24"/>
        </w:rPr>
        <w:t xml:space="preserve"> že </w:t>
      </w:r>
      <w:r w:rsidRPr="00D842FF">
        <w:rPr>
          <w:rFonts w:cs="Arial"/>
          <w:color w:val="0D0D0D"/>
          <w:szCs w:val="24"/>
        </w:rPr>
        <w:t>si nemusela čerpať 30 dní nepretržite. Nebolo teda možné „čerpať“ odľahčovaciu službu po hodinách, čo znamená,</w:t>
      </w:r>
      <w:r>
        <w:rPr>
          <w:rFonts w:cs="Arial"/>
          <w:color w:val="0D0D0D"/>
          <w:szCs w:val="24"/>
        </w:rPr>
        <w:t xml:space="preserve"> že </w:t>
      </w:r>
      <w:r w:rsidRPr="00D842FF">
        <w:rPr>
          <w:rFonts w:cs="Arial"/>
          <w:color w:val="0D0D0D"/>
          <w:szCs w:val="24"/>
        </w:rPr>
        <w:t>ak aj bola sociálna služba</w:t>
      </w:r>
      <w:r>
        <w:rPr>
          <w:rFonts w:cs="Arial"/>
          <w:color w:val="0D0D0D"/>
          <w:szCs w:val="24"/>
        </w:rPr>
        <w:t xml:space="preserve"> v </w:t>
      </w:r>
      <w:r w:rsidRPr="00D842FF">
        <w:rPr>
          <w:rFonts w:cs="Arial"/>
          <w:color w:val="0D0D0D"/>
          <w:szCs w:val="24"/>
        </w:rPr>
        <w:t>rámci odľahčovacej služby poskytnutá, napr. len</w:t>
      </w:r>
      <w:r>
        <w:rPr>
          <w:rFonts w:cs="Arial"/>
          <w:color w:val="0D0D0D"/>
          <w:szCs w:val="24"/>
        </w:rPr>
        <w:t xml:space="preserve"> v </w:t>
      </w:r>
      <w:r w:rsidRPr="00D842FF">
        <w:rPr>
          <w:rFonts w:cs="Arial"/>
          <w:color w:val="0D0D0D"/>
          <w:szCs w:val="24"/>
        </w:rPr>
        <w:t>časovom rozsahu 6 hodín/deň, počítalo sa to ako 1 celý deň poskytnutia odľahčovacej služby. Opatrovatelia nevedeli</w:t>
      </w:r>
      <w:r>
        <w:rPr>
          <w:rFonts w:cs="Arial"/>
          <w:color w:val="0D0D0D"/>
          <w:szCs w:val="24"/>
        </w:rPr>
        <w:t xml:space="preserve"> o </w:t>
      </w:r>
      <w:r w:rsidRPr="00D842FF">
        <w:rPr>
          <w:rFonts w:cs="Arial"/>
          <w:color w:val="0D0D0D"/>
          <w:szCs w:val="24"/>
        </w:rPr>
        <w:t>tejto možnosti</w:t>
      </w:r>
      <w:r>
        <w:rPr>
          <w:rFonts w:cs="Arial"/>
          <w:color w:val="0D0D0D"/>
          <w:szCs w:val="24"/>
        </w:rPr>
        <w:t xml:space="preserve"> a </w:t>
      </w:r>
      <w:r w:rsidRPr="00D842FF">
        <w:rPr>
          <w:rFonts w:cs="Arial"/>
          <w:color w:val="0D0D0D"/>
          <w:szCs w:val="24"/>
        </w:rPr>
        <w:t>úrad práce ich</w:t>
      </w:r>
      <w:r>
        <w:rPr>
          <w:rFonts w:cs="Arial"/>
          <w:color w:val="0D0D0D"/>
          <w:szCs w:val="24"/>
        </w:rPr>
        <w:t xml:space="preserve"> o </w:t>
      </w:r>
      <w:r w:rsidRPr="00D842FF">
        <w:rPr>
          <w:rFonts w:cs="Arial"/>
          <w:color w:val="0D0D0D"/>
          <w:szCs w:val="24"/>
        </w:rPr>
        <w:t>tom ani nepoučil, keďže zamestnanci úradov práce sú toho názoru,</w:t>
      </w:r>
      <w:r>
        <w:rPr>
          <w:rFonts w:cs="Arial"/>
          <w:color w:val="0D0D0D"/>
          <w:szCs w:val="24"/>
        </w:rPr>
        <w:t xml:space="preserve"> že </w:t>
      </w:r>
      <w:r w:rsidRPr="00D842FF">
        <w:rPr>
          <w:rFonts w:cs="Arial"/>
          <w:color w:val="0D0D0D"/>
          <w:szCs w:val="24"/>
        </w:rPr>
        <w:t>túto službu neposkytuje úrad práce, ale obec, čo</w:t>
      </w:r>
      <w:r>
        <w:rPr>
          <w:rFonts w:cs="Arial"/>
          <w:color w:val="0D0D0D"/>
          <w:szCs w:val="24"/>
        </w:rPr>
        <w:t xml:space="preserve"> je </w:t>
      </w:r>
      <w:r w:rsidRPr="00D842FF">
        <w:rPr>
          <w:rFonts w:cs="Arial"/>
          <w:color w:val="0D0D0D"/>
          <w:szCs w:val="24"/>
        </w:rPr>
        <w:t>mimo ich kompetencie. Opatrovatelia sa často boja ísť vybaviť svoje záležitosti alebo</w:t>
      </w:r>
      <w:r>
        <w:rPr>
          <w:rFonts w:cs="Arial"/>
          <w:color w:val="0D0D0D"/>
          <w:szCs w:val="24"/>
        </w:rPr>
        <w:t xml:space="preserve"> na </w:t>
      </w:r>
      <w:r w:rsidRPr="00D842FF">
        <w:rPr>
          <w:rFonts w:cs="Arial"/>
          <w:color w:val="0D0D0D"/>
          <w:szCs w:val="24"/>
        </w:rPr>
        <w:t>dovolenku</w:t>
      </w:r>
      <w:r>
        <w:rPr>
          <w:rFonts w:cs="Arial"/>
          <w:color w:val="0D0D0D"/>
          <w:szCs w:val="24"/>
        </w:rPr>
        <w:t xml:space="preserve"> s </w:t>
      </w:r>
      <w:r w:rsidRPr="00D842FF">
        <w:rPr>
          <w:rFonts w:cs="Arial"/>
          <w:color w:val="0D0D0D"/>
          <w:szCs w:val="24"/>
        </w:rPr>
        <w:t>obavou,</w:t>
      </w:r>
      <w:r>
        <w:rPr>
          <w:rFonts w:cs="Arial"/>
          <w:color w:val="0D0D0D"/>
          <w:szCs w:val="24"/>
        </w:rPr>
        <w:t xml:space="preserve"> že </w:t>
      </w:r>
      <w:r w:rsidRPr="00D842FF">
        <w:rPr>
          <w:rFonts w:cs="Arial"/>
          <w:color w:val="0D0D0D"/>
          <w:szCs w:val="24"/>
        </w:rPr>
        <w:t>by prišli</w:t>
      </w:r>
      <w:r>
        <w:rPr>
          <w:rFonts w:cs="Arial"/>
          <w:color w:val="0D0D0D"/>
          <w:szCs w:val="24"/>
        </w:rPr>
        <w:t xml:space="preserve"> o </w:t>
      </w:r>
      <w:r w:rsidRPr="00D842FF">
        <w:rPr>
          <w:rFonts w:cs="Arial"/>
          <w:color w:val="0D0D0D"/>
          <w:szCs w:val="24"/>
        </w:rPr>
        <w:t>príspevok</w:t>
      </w:r>
      <w:r>
        <w:rPr>
          <w:rFonts w:cs="Arial"/>
          <w:color w:val="0D0D0D"/>
          <w:szCs w:val="24"/>
        </w:rPr>
        <w:t xml:space="preserve"> na </w:t>
      </w:r>
      <w:r w:rsidRPr="00D842FF">
        <w:rPr>
          <w:rFonts w:cs="Arial"/>
          <w:color w:val="0D0D0D"/>
          <w:szCs w:val="24"/>
        </w:rPr>
        <w:t xml:space="preserve">opatrovanie. </w:t>
      </w:r>
    </w:p>
    <w:p w14:paraId="3B86A75D" w14:textId="77777777" w:rsidR="00CB6576" w:rsidRPr="00D842FF" w:rsidRDefault="00CB6576" w:rsidP="00CB6576">
      <w:pPr>
        <w:spacing w:line="240" w:lineRule="auto"/>
        <w:rPr>
          <w:rFonts w:cs="Arial"/>
          <w:color w:val="0D0D0D"/>
          <w:szCs w:val="24"/>
        </w:rPr>
      </w:pPr>
    </w:p>
    <w:p w14:paraId="37CF66C3" w14:textId="77777777" w:rsidR="00CB6576" w:rsidRPr="00D842FF" w:rsidRDefault="00CB6576" w:rsidP="00CB6576">
      <w:pPr>
        <w:spacing w:line="240" w:lineRule="auto"/>
        <w:rPr>
          <w:rFonts w:cs="Arial"/>
          <w:color w:val="0D0D0D"/>
          <w:szCs w:val="24"/>
        </w:rPr>
      </w:pPr>
      <w:r w:rsidRPr="00D842FF">
        <w:t>Od 1.</w:t>
      </w:r>
      <w:r>
        <w:t> </w:t>
      </w:r>
      <w:r w:rsidRPr="00D842FF">
        <w:t>decembra 2024 nastáva zmena. Podľa § 54 ods. 3 zákona</w:t>
      </w:r>
      <w:r>
        <w:t xml:space="preserve"> č. </w:t>
      </w:r>
      <w:r w:rsidRPr="00D842FF">
        <w:t>448/2008</w:t>
      </w:r>
      <w:r>
        <w:t xml:space="preserve"> Z. z. o </w:t>
      </w:r>
      <w:r w:rsidRPr="00D842FF">
        <w:t>sociálnych službách</w:t>
      </w:r>
      <w:r>
        <w:t xml:space="preserve"> a o </w:t>
      </w:r>
      <w:r w:rsidRPr="00D842FF">
        <w:t>zmene</w:t>
      </w:r>
      <w:r>
        <w:t xml:space="preserve"> a </w:t>
      </w:r>
      <w:r w:rsidRPr="00D842FF">
        <w:t>doplnení zákona</w:t>
      </w:r>
      <w:r>
        <w:t xml:space="preserve"> č. </w:t>
      </w:r>
      <w:r w:rsidRPr="00D842FF">
        <w:t>455/1991</w:t>
      </w:r>
      <w:r>
        <w:t> Zb. o </w:t>
      </w:r>
      <w:r w:rsidRPr="00D842FF">
        <w:t>živnostenskom podnikaní (živnostenský zákon)</w:t>
      </w:r>
      <w:r>
        <w:t xml:space="preserve"> v </w:t>
      </w:r>
      <w:r w:rsidRPr="00D842FF">
        <w:t>znení neskorších predpisov sa odľahčovacia služba poskytuje najviac 30 dní</w:t>
      </w:r>
      <w:r>
        <w:t xml:space="preserve"> v </w:t>
      </w:r>
      <w:r w:rsidRPr="00D842FF">
        <w:t>kalendárnom roku; ak sa odľahčovacia služba poskytuje terénnou formou alebo ambulantnou formou,</w:t>
      </w:r>
      <w:r>
        <w:t xml:space="preserve"> za </w:t>
      </w:r>
      <w:r w:rsidRPr="00D842FF">
        <w:t xml:space="preserve">deň poskytnutej odľahčovacej služby sa považuje </w:t>
      </w:r>
      <w:r w:rsidRPr="00D842FF">
        <w:rPr>
          <w:b/>
        </w:rPr>
        <w:t>12 hodín poskytovanej odľahčovacej služby dosiahnutých počas jedného alebo viacerých kalendárnych dní.</w:t>
      </w:r>
      <w:r>
        <w:rPr>
          <w:b/>
        </w:rPr>
        <w:t xml:space="preserve"> </w:t>
      </w:r>
      <w:r>
        <w:rPr>
          <w:bCs/>
        </w:rPr>
        <w:t>V </w:t>
      </w:r>
      <w:r w:rsidRPr="00D842FF">
        <w:t>prípade odľahčovacej služby, ktorá sa poskytne terénnou alebo ambulantnou formou, bude možné jej efektívnejšie využitie podľa individuálnych potrieb. Pri rozsahu jej poskytovania pri týchto formách sa nebude brať do úvahy počet konkrétnych dní, ale počet hodín. Počas poskytovania odľahčovacej služby sa opatrovateľovi naďalej poskytuje peňažný príspevok</w:t>
      </w:r>
      <w:r>
        <w:t xml:space="preserve"> na </w:t>
      </w:r>
      <w:r w:rsidRPr="00D842FF">
        <w:t>opatrovanie (príspevok sa nekráti). Nevyčerpaný rozsah odľahčovacej služby</w:t>
      </w:r>
      <w:r>
        <w:t xml:space="preserve"> v </w:t>
      </w:r>
      <w:r w:rsidRPr="00D842FF">
        <w:t>kalendárnom roku nemožno poskytnúť</w:t>
      </w:r>
      <w:r>
        <w:t xml:space="preserve"> v </w:t>
      </w:r>
      <w:r w:rsidRPr="00D842FF">
        <w:t>nasledujúcom kalendárnom roku, t. j. preniesť do nasledujúceho kalendárneho roka</w:t>
      </w:r>
      <w:r>
        <w:t>. V </w:t>
      </w:r>
      <w:r w:rsidRPr="00D842FF">
        <w:rPr>
          <w:rFonts w:cs="Arial"/>
          <w:color w:val="0D0D0D"/>
          <w:szCs w:val="24"/>
        </w:rPr>
        <w:t>niekoľkých podnetoch sme posudzovali námietky podávateľov,</w:t>
      </w:r>
      <w:r>
        <w:rPr>
          <w:rFonts w:cs="Arial"/>
          <w:color w:val="0D0D0D"/>
          <w:szCs w:val="24"/>
        </w:rPr>
        <w:t xml:space="preserve"> že </w:t>
      </w:r>
      <w:r w:rsidRPr="00D842FF">
        <w:rPr>
          <w:rFonts w:cs="Arial"/>
          <w:color w:val="0D0D0D"/>
          <w:szCs w:val="24"/>
        </w:rPr>
        <w:t>zamestnanci úradu práce neupozornia,</w:t>
      </w:r>
      <w:r>
        <w:rPr>
          <w:rFonts w:cs="Arial"/>
          <w:color w:val="0D0D0D"/>
          <w:szCs w:val="24"/>
        </w:rPr>
        <w:t xml:space="preserve"> že </w:t>
      </w:r>
      <w:r w:rsidRPr="00D842FF">
        <w:rPr>
          <w:rFonts w:cs="Arial"/>
          <w:color w:val="0D0D0D"/>
          <w:szCs w:val="24"/>
        </w:rPr>
        <w:t>fyzickej osobe</w:t>
      </w:r>
      <w:r>
        <w:rPr>
          <w:rFonts w:cs="Arial"/>
          <w:color w:val="0D0D0D"/>
          <w:szCs w:val="24"/>
        </w:rPr>
        <w:t xml:space="preserve"> s </w:t>
      </w:r>
      <w:r w:rsidRPr="00D842FF">
        <w:rPr>
          <w:rFonts w:cs="Arial"/>
          <w:color w:val="0D0D0D"/>
          <w:szCs w:val="24"/>
        </w:rPr>
        <w:t>ťažkým zdravotným postihnutím, ktorá</w:t>
      </w:r>
      <w:r>
        <w:rPr>
          <w:rFonts w:cs="Arial"/>
          <w:color w:val="0D0D0D"/>
          <w:szCs w:val="24"/>
        </w:rPr>
        <w:t xml:space="preserve"> je </w:t>
      </w:r>
      <w:r w:rsidRPr="00D842FF">
        <w:rPr>
          <w:rFonts w:cs="Arial"/>
          <w:color w:val="0D0D0D"/>
          <w:szCs w:val="24"/>
        </w:rPr>
        <w:t>podľa komplexného posudku odkázaná</w:t>
      </w:r>
      <w:r>
        <w:rPr>
          <w:rFonts w:cs="Arial"/>
          <w:color w:val="0D0D0D"/>
          <w:szCs w:val="24"/>
        </w:rPr>
        <w:t xml:space="preserve"> na </w:t>
      </w:r>
      <w:r w:rsidRPr="00D842FF">
        <w:rPr>
          <w:rFonts w:cs="Arial"/>
          <w:color w:val="0D0D0D"/>
          <w:szCs w:val="24"/>
        </w:rPr>
        <w:t>kompenzáciu zvýšených výdavkov, možno poskytnúť peňažný príspevok</w:t>
      </w:r>
      <w:r>
        <w:rPr>
          <w:rFonts w:cs="Arial"/>
          <w:color w:val="0D0D0D"/>
          <w:szCs w:val="24"/>
        </w:rPr>
        <w:t xml:space="preserve"> na </w:t>
      </w:r>
      <w:r w:rsidRPr="00D842FF">
        <w:rPr>
          <w:rFonts w:cs="Arial"/>
          <w:color w:val="0D0D0D"/>
          <w:szCs w:val="24"/>
        </w:rPr>
        <w:t>zvýšené výdavky súvisiace</w:t>
      </w:r>
      <w:r>
        <w:rPr>
          <w:rFonts w:cs="Arial"/>
          <w:color w:val="0D0D0D"/>
          <w:szCs w:val="24"/>
        </w:rPr>
        <w:t xml:space="preserve"> so </w:t>
      </w:r>
      <w:r w:rsidRPr="00D842FF">
        <w:rPr>
          <w:rFonts w:cs="Arial"/>
          <w:color w:val="0D0D0D"/>
          <w:szCs w:val="24"/>
        </w:rPr>
        <w:t>zabezpečením prevádzky osobného motorového vozidla, tzv. príspevok</w:t>
      </w:r>
      <w:r>
        <w:rPr>
          <w:rFonts w:cs="Arial"/>
          <w:color w:val="0D0D0D"/>
          <w:szCs w:val="24"/>
        </w:rPr>
        <w:t xml:space="preserve"> na </w:t>
      </w:r>
      <w:r w:rsidRPr="00D842FF">
        <w:rPr>
          <w:rFonts w:cs="Arial"/>
          <w:color w:val="0D0D0D"/>
          <w:szCs w:val="24"/>
        </w:rPr>
        <w:t>benzín., Zároveň by nemal do žiadosti uvádzať,</w:t>
      </w:r>
      <w:r>
        <w:rPr>
          <w:rFonts w:cs="Arial"/>
          <w:color w:val="0D0D0D"/>
          <w:szCs w:val="24"/>
        </w:rPr>
        <w:t xml:space="preserve"> že </w:t>
      </w:r>
      <w:r w:rsidRPr="00D842FF">
        <w:rPr>
          <w:rFonts w:cs="Arial"/>
          <w:color w:val="0D0D0D"/>
          <w:szCs w:val="24"/>
        </w:rPr>
        <w:t>sa potrebuje prepravovať do zdravotníckeho zariadenia (prepravu pacientov do/zo zdravotníckeho zariadenia</w:t>
      </w:r>
      <w:r>
        <w:rPr>
          <w:rFonts w:cs="Arial"/>
          <w:color w:val="0D0D0D"/>
          <w:szCs w:val="24"/>
        </w:rPr>
        <w:t xml:space="preserve"> a </w:t>
      </w:r>
      <w:r w:rsidRPr="00D842FF">
        <w:rPr>
          <w:rFonts w:cs="Arial"/>
          <w:color w:val="0D0D0D"/>
          <w:szCs w:val="24"/>
        </w:rPr>
        <w:t>medzi zdravotníckymi zariadeniami zabezpečuje dopravná zdravotná služba,</w:t>
      </w:r>
      <w:r>
        <w:rPr>
          <w:rFonts w:cs="Arial"/>
          <w:color w:val="0D0D0D"/>
          <w:szCs w:val="24"/>
        </w:rPr>
        <w:t xml:space="preserve"> a v </w:t>
      </w:r>
      <w:r w:rsidRPr="00D842FF">
        <w:rPr>
          <w:rFonts w:cs="Arial"/>
          <w:color w:val="0D0D0D"/>
          <w:szCs w:val="24"/>
        </w:rPr>
        <w:t>takom prípade by bola žiadosť zamietnutá). Naopak</w:t>
      </w:r>
      <w:r>
        <w:rPr>
          <w:rFonts w:cs="Arial"/>
          <w:color w:val="0D0D0D"/>
          <w:szCs w:val="24"/>
        </w:rPr>
        <w:t xml:space="preserve"> je </w:t>
      </w:r>
      <w:r w:rsidRPr="00D842FF">
        <w:rPr>
          <w:rFonts w:cs="Arial"/>
          <w:color w:val="0D0D0D"/>
          <w:szCs w:val="24"/>
        </w:rPr>
        <w:t>vhodné uviesť,</w:t>
      </w:r>
      <w:r>
        <w:rPr>
          <w:rFonts w:cs="Arial"/>
          <w:color w:val="0D0D0D"/>
          <w:szCs w:val="24"/>
        </w:rPr>
        <w:t xml:space="preserve"> že </w:t>
      </w:r>
      <w:r w:rsidRPr="00D842FF">
        <w:rPr>
          <w:rFonts w:cs="Arial"/>
          <w:color w:val="0D0D0D"/>
          <w:szCs w:val="24"/>
        </w:rPr>
        <w:t>sa potrebuje prepravovať do zamestnania, do školského zariadenia,</w:t>
      </w:r>
      <w:r>
        <w:rPr>
          <w:rFonts w:cs="Arial"/>
          <w:color w:val="0D0D0D"/>
          <w:szCs w:val="24"/>
        </w:rPr>
        <w:t xml:space="preserve"> za </w:t>
      </w:r>
      <w:r w:rsidRPr="00D842FF">
        <w:rPr>
          <w:rFonts w:cs="Arial"/>
          <w:color w:val="0D0D0D"/>
          <w:szCs w:val="24"/>
        </w:rPr>
        <w:t>rodinou,</w:t>
      </w:r>
      <w:r>
        <w:rPr>
          <w:rFonts w:cs="Arial"/>
          <w:color w:val="0D0D0D"/>
          <w:szCs w:val="24"/>
        </w:rPr>
        <w:t xml:space="preserve"> na </w:t>
      </w:r>
      <w:r w:rsidRPr="00D842FF">
        <w:rPr>
          <w:rFonts w:cs="Arial"/>
          <w:color w:val="0D0D0D"/>
          <w:szCs w:val="24"/>
        </w:rPr>
        <w:t>kultúrne podujatia, občianske povinnosti</w:t>
      </w:r>
      <w:r>
        <w:rPr>
          <w:rFonts w:cs="Arial"/>
          <w:color w:val="0D0D0D"/>
          <w:szCs w:val="24"/>
        </w:rPr>
        <w:t xml:space="preserve"> a </w:t>
      </w:r>
      <w:r w:rsidRPr="00D842FF">
        <w:rPr>
          <w:rFonts w:cs="Arial"/>
          <w:color w:val="0D0D0D"/>
          <w:szCs w:val="24"/>
        </w:rPr>
        <w:t>pod. Podľa zákona tento príspevok slúži práve</w:t>
      </w:r>
      <w:r>
        <w:rPr>
          <w:rFonts w:cs="Arial"/>
          <w:color w:val="0D0D0D"/>
          <w:szCs w:val="24"/>
        </w:rPr>
        <w:t xml:space="preserve"> na </w:t>
      </w:r>
      <w:r w:rsidRPr="00D842FF">
        <w:rPr>
          <w:rFonts w:cs="Arial"/>
          <w:color w:val="0D0D0D"/>
          <w:szCs w:val="24"/>
        </w:rPr>
        <w:t>to,</w:t>
      </w:r>
      <w:r>
        <w:rPr>
          <w:rFonts w:cs="Arial"/>
          <w:color w:val="0D0D0D"/>
          <w:szCs w:val="24"/>
        </w:rPr>
        <w:t xml:space="preserve"> aby </w:t>
      </w:r>
      <w:r w:rsidRPr="00D842FF">
        <w:rPr>
          <w:rFonts w:cs="Arial"/>
          <w:color w:val="0D0D0D"/>
          <w:szCs w:val="24"/>
        </w:rPr>
        <w:t>človek</w:t>
      </w:r>
      <w:r>
        <w:rPr>
          <w:rFonts w:cs="Arial"/>
          <w:color w:val="0D0D0D"/>
          <w:szCs w:val="24"/>
        </w:rPr>
        <w:t xml:space="preserve"> s </w:t>
      </w:r>
      <w:r w:rsidRPr="00D842FF">
        <w:rPr>
          <w:rFonts w:cs="Arial"/>
          <w:color w:val="0D0D0D"/>
          <w:szCs w:val="24"/>
        </w:rPr>
        <w:t>ťažkým zdravotným postihnutím nebol izolovaný, ale mohol pracovať, študovať</w:t>
      </w:r>
      <w:r>
        <w:rPr>
          <w:rFonts w:cs="Arial"/>
          <w:color w:val="0D0D0D"/>
          <w:szCs w:val="24"/>
        </w:rPr>
        <w:t xml:space="preserve"> a </w:t>
      </w:r>
      <w:r w:rsidRPr="00D842FF">
        <w:rPr>
          <w:rFonts w:cs="Arial"/>
          <w:color w:val="0D0D0D"/>
          <w:szCs w:val="24"/>
        </w:rPr>
        <w:t>venovať sa občianskym</w:t>
      </w:r>
      <w:r>
        <w:rPr>
          <w:rFonts w:cs="Arial"/>
          <w:color w:val="0D0D0D"/>
          <w:szCs w:val="24"/>
        </w:rPr>
        <w:t xml:space="preserve"> a </w:t>
      </w:r>
      <w:r w:rsidRPr="00D842FF">
        <w:rPr>
          <w:rFonts w:cs="Arial"/>
          <w:color w:val="0D0D0D"/>
          <w:szCs w:val="24"/>
        </w:rPr>
        <w:t xml:space="preserve">rodinným aktivitám. Človek, ktorému bol príspevok priznaný, následne úradu nedokladuje, kam </w:t>
      </w:r>
      <w:r w:rsidRPr="00D842FF">
        <w:rPr>
          <w:rFonts w:cs="Arial"/>
          <w:color w:val="0D0D0D"/>
          <w:szCs w:val="24"/>
        </w:rPr>
        <w:lastRenderedPageBreak/>
        <w:t>konkrétne autom išiel, ani periodicitu jázd. Osoba</w:t>
      </w:r>
      <w:r>
        <w:rPr>
          <w:rFonts w:cs="Arial"/>
          <w:color w:val="0D0D0D"/>
          <w:szCs w:val="24"/>
        </w:rPr>
        <w:t xml:space="preserve"> s </w:t>
      </w:r>
      <w:r w:rsidRPr="00D842FF">
        <w:rPr>
          <w:rFonts w:cs="Arial"/>
          <w:color w:val="0D0D0D"/>
          <w:szCs w:val="24"/>
        </w:rPr>
        <w:t>ťažkým zdravotným postihnutím zaradená do chronického dialyzačného alebo transplantačného programu, alebo ktorej sa poskytuje akútna onkologická liečba, prípadne pri hematoonkologickom ochorení aj udržiavacia liečba, nemusí spĺňať podmienku využívania vozidla</w:t>
      </w:r>
      <w:r>
        <w:rPr>
          <w:rFonts w:cs="Arial"/>
          <w:color w:val="0D0D0D"/>
          <w:szCs w:val="24"/>
        </w:rPr>
        <w:t xml:space="preserve"> na </w:t>
      </w:r>
      <w:r w:rsidRPr="00D842FF">
        <w:rPr>
          <w:rFonts w:cs="Arial"/>
          <w:color w:val="0D0D0D"/>
          <w:szCs w:val="24"/>
        </w:rPr>
        <w:t>pracovné, rodinné, vzdelávacie alebo občianske aktivity.</w:t>
      </w:r>
    </w:p>
    <w:p w14:paraId="2AA627B9" w14:textId="77777777" w:rsidR="00CB6576" w:rsidRPr="00D842FF" w:rsidRDefault="00CB6576" w:rsidP="00CB6576">
      <w:pPr>
        <w:spacing w:line="240" w:lineRule="auto"/>
        <w:rPr>
          <w:rFonts w:cs="Arial"/>
          <w:color w:val="0D0D0D"/>
          <w:szCs w:val="24"/>
        </w:rPr>
      </w:pPr>
    </w:p>
    <w:p w14:paraId="434EB8BA" w14:textId="77777777" w:rsidR="00CB6576" w:rsidRPr="00D842FF" w:rsidRDefault="00CB6576" w:rsidP="00CB6576">
      <w:pPr>
        <w:spacing w:line="240" w:lineRule="auto"/>
        <w:rPr>
          <w:rFonts w:cs="Arial"/>
          <w:color w:val="0D0D0D"/>
          <w:szCs w:val="24"/>
          <w:shd w:val="clear" w:color="auto" w:fill="FFFFFF"/>
        </w:rPr>
      </w:pPr>
      <w:r w:rsidRPr="00D842FF">
        <w:rPr>
          <w:rFonts w:cs="Arial"/>
          <w:b/>
          <w:color w:val="0D0D0D"/>
          <w:szCs w:val="24"/>
        </w:rPr>
        <w:t>Postupy</w:t>
      </w:r>
      <w:r>
        <w:rPr>
          <w:rFonts w:cs="Arial"/>
          <w:b/>
          <w:color w:val="0D0D0D"/>
          <w:szCs w:val="24"/>
        </w:rPr>
        <w:t xml:space="preserve"> a </w:t>
      </w:r>
      <w:r w:rsidRPr="00D842FF">
        <w:rPr>
          <w:rFonts w:cs="Arial"/>
          <w:b/>
          <w:color w:val="0D0D0D"/>
          <w:szCs w:val="24"/>
        </w:rPr>
        <w:t>rozhodovanie Úradov práce, sociálnych vecí</w:t>
      </w:r>
      <w:r>
        <w:rPr>
          <w:rFonts w:cs="Arial"/>
          <w:b/>
          <w:color w:val="0D0D0D"/>
          <w:szCs w:val="24"/>
        </w:rPr>
        <w:t xml:space="preserve"> a </w:t>
      </w:r>
      <w:r w:rsidRPr="00D842FF">
        <w:rPr>
          <w:rFonts w:cs="Arial"/>
          <w:b/>
          <w:color w:val="0D0D0D"/>
          <w:szCs w:val="24"/>
        </w:rPr>
        <w:t xml:space="preserve">rodiny stále nie sú úplne jednotné. </w:t>
      </w:r>
      <w:r w:rsidRPr="00D842FF">
        <w:rPr>
          <w:rFonts w:cs="Arial"/>
          <w:color w:val="0D0D0D"/>
          <w:szCs w:val="24"/>
        </w:rPr>
        <w:t>Individuálne posúdenie každého žiadateľa</w:t>
      </w:r>
      <w:r>
        <w:rPr>
          <w:rFonts w:cs="Arial"/>
          <w:color w:val="0D0D0D"/>
          <w:szCs w:val="24"/>
        </w:rPr>
        <w:t xml:space="preserve"> o </w:t>
      </w:r>
      <w:r w:rsidRPr="00D842FF">
        <w:rPr>
          <w:rFonts w:cs="Arial"/>
          <w:color w:val="0D0D0D"/>
          <w:szCs w:val="24"/>
        </w:rPr>
        <w:t>príspevok</w:t>
      </w:r>
      <w:r>
        <w:rPr>
          <w:rFonts w:cs="Arial"/>
          <w:color w:val="0D0D0D"/>
          <w:szCs w:val="24"/>
        </w:rPr>
        <w:t xml:space="preserve"> a </w:t>
      </w:r>
      <w:r w:rsidRPr="00D842FF">
        <w:rPr>
          <w:rFonts w:cs="Arial"/>
          <w:color w:val="0D0D0D"/>
          <w:szCs w:val="24"/>
        </w:rPr>
        <w:t>rozdielne rozhodovacie postupy, výklad zákona pri rozhodovaní</w:t>
      </w:r>
      <w:r>
        <w:rPr>
          <w:rFonts w:cs="Arial"/>
          <w:color w:val="0D0D0D"/>
          <w:szCs w:val="24"/>
        </w:rPr>
        <w:t xml:space="preserve"> a </w:t>
      </w:r>
      <w:r w:rsidRPr="00D842FF">
        <w:rPr>
          <w:rFonts w:cs="Arial"/>
          <w:color w:val="0D0D0D"/>
          <w:szCs w:val="24"/>
        </w:rPr>
        <w:t>sociálnom šetrení. Nejednotný metodický postup. Ako príklad môžeme uviesť,</w:t>
      </w:r>
      <w:r>
        <w:rPr>
          <w:rFonts w:cs="Arial"/>
          <w:color w:val="0D0D0D"/>
          <w:szCs w:val="24"/>
        </w:rPr>
        <w:t xml:space="preserve"> že </w:t>
      </w:r>
      <w:r w:rsidRPr="00D842FF">
        <w:rPr>
          <w:rFonts w:cs="Arial"/>
          <w:color w:val="0D0D0D"/>
          <w:szCs w:val="24"/>
        </w:rPr>
        <w:t>ak</w:t>
      </w:r>
      <w:r>
        <w:rPr>
          <w:rFonts w:cs="Arial"/>
          <w:color w:val="0D0D0D"/>
          <w:szCs w:val="24"/>
        </w:rPr>
        <w:t xml:space="preserve"> je v </w:t>
      </w:r>
      <w:r w:rsidRPr="00D842FF">
        <w:rPr>
          <w:rFonts w:cs="Arial"/>
          <w:color w:val="0D0D0D"/>
          <w:szCs w:val="24"/>
        </w:rPr>
        <w:t>zákone uvedené „zo závažných dôvodov“, pričom nie</w:t>
      </w:r>
      <w:r>
        <w:rPr>
          <w:rFonts w:cs="Arial"/>
          <w:color w:val="0D0D0D"/>
          <w:szCs w:val="24"/>
        </w:rPr>
        <w:t xml:space="preserve"> je </w:t>
      </w:r>
      <w:r w:rsidRPr="00D842FF">
        <w:rPr>
          <w:rFonts w:cs="Arial"/>
          <w:color w:val="0D0D0D"/>
          <w:szCs w:val="24"/>
        </w:rPr>
        <w:t>taxatívne uvedené, čo sa</w:t>
      </w:r>
      <w:r>
        <w:rPr>
          <w:rFonts w:cs="Arial"/>
          <w:color w:val="0D0D0D"/>
          <w:szCs w:val="24"/>
        </w:rPr>
        <w:t xml:space="preserve"> za </w:t>
      </w:r>
      <w:r w:rsidRPr="00D842FF">
        <w:rPr>
          <w:rFonts w:cs="Arial"/>
          <w:color w:val="0D0D0D"/>
          <w:szCs w:val="24"/>
        </w:rPr>
        <w:t>závažné dôvody považuje, každý zamestnanec ich posúdi podľa seba. Z toho dôvodu sa stáva,</w:t>
      </w:r>
      <w:r>
        <w:rPr>
          <w:rFonts w:cs="Arial"/>
          <w:color w:val="0D0D0D"/>
          <w:szCs w:val="24"/>
        </w:rPr>
        <w:t xml:space="preserve"> že </w:t>
      </w:r>
      <w:r w:rsidRPr="00D842FF">
        <w:rPr>
          <w:rFonts w:cs="Arial"/>
          <w:color w:val="0D0D0D"/>
          <w:szCs w:val="24"/>
        </w:rPr>
        <w:t>jeden zamestnanec uzná daný závažný dôvod, zatiaľ čo iný zamestnanec</w:t>
      </w:r>
      <w:r>
        <w:rPr>
          <w:rFonts w:cs="Arial"/>
          <w:color w:val="0D0D0D"/>
          <w:szCs w:val="24"/>
        </w:rPr>
        <w:t xml:space="preserve"> z </w:t>
      </w:r>
      <w:r w:rsidRPr="00D842FF">
        <w:rPr>
          <w:rFonts w:cs="Arial"/>
          <w:color w:val="0D0D0D"/>
          <w:szCs w:val="24"/>
        </w:rPr>
        <w:t>rovnakého úradu ho už neuzná. Napr. poberateľ príspevku</w:t>
      </w:r>
      <w:r>
        <w:rPr>
          <w:rFonts w:cs="Arial"/>
          <w:color w:val="0D0D0D"/>
          <w:szCs w:val="24"/>
        </w:rPr>
        <w:t xml:space="preserve"> na </w:t>
      </w:r>
      <w:r w:rsidRPr="00D842FF">
        <w:rPr>
          <w:rFonts w:cs="Arial"/>
          <w:color w:val="0D0D0D"/>
          <w:szCs w:val="24"/>
        </w:rPr>
        <w:t>osobnú asistenciu</w:t>
      </w:r>
      <w:r>
        <w:rPr>
          <w:rFonts w:cs="Arial"/>
          <w:color w:val="0D0D0D"/>
          <w:szCs w:val="24"/>
        </w:rPr>
        <w:t xml:space="preserve"> zo </w:t>
      </w:r>
      <w:r w:rsidRPr="00D842FF">
        <w:rPr>
          <w:rFonts w:cs="Arial"/>
          <w:color w:val="0D0D0D"/>
          <w:szCs w:val="24"/>
        </w:rPr>
        <w:t>závažných dôvodov nezaslal výkaz</w:t>
      </w:r>
      <w:r>
        <w:rPr>
          <w:rFonts w:cs="Arial"/>
          <w:color w:val="0D0D0D"/>
          <w:szCs w:val="24"/>
        </w:rPr>
        <w:t xml:space="preserve"> o </w:t>
      </w:r>
      <w:r w:rsidRPr="00D842FF">
        <w:rPr>
          <w:rFonts w:cs="Arial"/>
          <w:color w:val="0D0D0D"/>
          <w:szCs w:val="24"/>
        </w:rPr>
        <w:t xml:space="preserve">počte hodín pri osobnej asistencii do 5. dňa nasledujúceho kalendárneho mesiaca. </w:t>
      </w:r>
      <w:r w:rsidRPr="00D842FF">
        <w:rPr>
          <w:rFonts w:cs="Arial"/>
          <w:color w:val="0D0D0D"/>
          <w:szCs w:val="24"/>
          <w:shd w:val="clear" w:color="auto" w:fill="FFFFFF"/>
        </w:rPr>
        <w:t>To neplatí, ak fyzická osoba</w:t>
      </w:r>
      <w:r>
        <w:rPr>
          <w:rFonts w:cs="Arial"/>
          <w:color w:val="0D0D0D"/>
          <w:szCs w:val="24"/>
          <w:shd w:val="clear" w:color="auto" w:fill="FFFFFF"/>
        </w:rPr>
        <w:t xml:space="preserve"> s </w:t>
      </w:r>
      <w:r w:rsidRPr="00D842FF">
        <w:rPr>
          <w:rFonts w:cs="Arial"/>
          <w:color w:val="0D0D0D"/>
          <w:szCs w:val="24"/>
          <w:shd w:val="clear" w:color="auto" w:fill="FFFFFF"/>
        </w:rPr>
        <w:t>ťažkým zdravotným postihnutím nemôže</w:t>
      </w:r>
      <w:r>
        <w:rPr>
          <w:rFonts w:cs="Arial"/>
          <w:color w:val="0D0D0D"/>
          <w:szCs w:val="24"/>
          <w:shd w:val="clear" w:color="auto" w:fill="FFFFFF"/>
        </w:rPr>
        <w:t xml:space="preserve"> v </w:t>
      </w:r>
      <w:r w:rsidRPr="00D842FF">
        <w:rPr>
          <w:rFonts w:cs="Arial"/>
          <w:color w:val="0D0D0D"/>
          <w:szCs w:val="24"/>
          <w:shd w:val="clear" w:color="auto" w:fill="FFFFFF"/>
        </w:rPr>
        <w:t>uvedenej lehote predložiť výkaz</w:t>
      </w:r>
      <w:r>
        <w:rPr>
          <w:rFonts w:cs="Arial"/>
          <w:color w:val="0D0D0D"/>
          <w:szCs w:val="24"/>
          <w:shd w:val="clear" w:color="auto" w:fill="FFFFFF"/>
        </w:rPr>
        <w:t xml:space="preserve"> o </w:t>
      </w:r>
      <w:r w:rsidRPr="00D842FF">
        <w:rPr>
          <w:rFonts w:cs="Arial"/>
          <w:color w:val="0D0D0D"/>
          <w:szCs w:val="24"/>
          <w:shd w:val="clear" w:color="auto" w:fill="FFFFFF"/>
        </w:rPr>
        <w:t>počte hodín vykonanej osobnej asistencie</w:t>
      </w:r>
      <w:r>
        <w:rPr>
          <w:rFonts w:cs="Arial"/>
          <w:color w:val="0D0D0D"/>
          <w:szCs w:val="24"/>
          <w:shd w:val="clear" w:color="auto" w:fill="FFFFFF"/>
        </w:rPr>
        <w:t xml:space="preserve"> zo </w:t>
      </w:r>
      <w:r w:rsidRPr="00D842FF">
        <w:rPr>
          <w:rFonts w:cs="Arial"/>
          <w:color w:val="0D0D0D"/>
          <w:szCs w:val="24"/>
          <w:shd w:val="clear" w:color="auto" w:fill="FFFFFF"/>
        </w:rPr>
        <w:t>závažných dôvodov. Čo všetko sú závažné dôvody, nie</w:t>
      </w:r>
      <w:r>
        <w:rPr>
          <w:rFonts w:cs="Arial"/>
          <w:color w:val="0D0D0D"/>
          <w:szCs w:val="24"/>
          <w:shd w:val="clear" w:color="auto" w:fill="FFFFFF"/>
        </w:rPr>
        <w:t xml:space="preserve"> je </w:t>
      </w:r>
      <w:r w:rsidRPr="00D842FF">
        <w:rPr>
          <w:rFonts w:cs="Arial"/>
          <w:color w:val="0D0D0D"/>
          <w:szCs w:val="24"/>
          <w:shd w:val="clear" w:color="auto" w:fill="FFFFFF"/>
        </w:rPr>
        <w:t>presne určené</w:t>
      </w:r>
      <w:r>
        <w:rPr>
          <w:rFonts w:cs="Arial"/>
          <w:color w:val="0D0D0D"/>
          <w:szCs w:val="24"/>
          <w:shd w:val="clear" w:color="auto" w:fill="FFFFFF"/>
        </w:rPr>
        <w:t xml:space="preserve"> a </w:t>
      </w:r>
      <w:r w:rsidRPr="00D842FF">
        <w:rPr>
          <w:rFonts w:cs="Arial"/>
          <w:color w:val="0D0D0D"/>
          <w:szCs w:val="24"/>
          <w:shd w:val="clear" w:color="auto" w:fill="FFFFFF"/>
        </w:rPr>
        <w:t>preto záleží</w:t>
      </w:r>
      <w:r>
        <w:rPr>
          <w:rFonts w:cs="Arial"/>
          <w:color w:val="0D0D0D"/>
          <w:szCs w:val="24"/>
          <w:shd w:val="clear" w:color="auto" w:fill="FFFFFF"/>
        </w:rPr>
        <w:t xml:space="preserve"> na </w:t>
      </w:r>
      <w:r w:rsidRPr="00D842FF">
        <w:rPr>
          <w:rFonts w:cs="Arial"/>
          <w:color w:val="0D0D0D"/>
          <w:szCs w:val="24"/>
          <w:shd w:val="clear" w:color="auto" w:fill="FFFFFF"/>
        </w:rPr>
        <w:t>schopnosti žiadateľa preukázať ich opodstatnenosť.</w:t>
      </w:r>
    </w:p>
    <w:p w14:paraId="3E118D37" w14:textId="77777777" w:rsidR="00CB6576" w:rsidRPr="00D842FF" w:rsidRDefault="00CB6576" w:rsidP="00CB6576">
      <w:pPr>
        <w:rPr>
          <w:lang w:eastAsia="sk-SK"/>
        </w:rPr>
      </w:pPr>
    </w:p>
    <w:p w14:paraId="4263420F" w14:textId="77777777" w:rsidR="00CB6576" w:rsidRPr="00D842FF" w:rsidRDefault="00CB6576" w:rsidP="00CB6576">
      <w:pPr>
        <w:pStyle w:val="Nadpis5"/>
        <w:rPr>
          <w:bCs/>
        </w:rPr>
      </w:pPr>
      <w:r w:rsidRPr="00D842FF">
        <w:rPr>
          <w:bCs/>
        </w:rPr>
        <w:t>Úrady práce nie vždy dodržiavajú lehoty</w:t>
      </w:r>
      <w:r>
        <w:rPr>
          <w:bCs/>
        </w:rPr>
        <w:t xml:space="preserve"> na </w:t>
      </w:r>
      <w:r w:rsidRPr="00D842FF">
        <w:rPr>
          <w:bCs/>
        </w:rPr>
        <w:t xml:space="preserve">rozhodovanie. </w:t>
      </w:r>
    </w:p>
    <w:p w14:paraId="74EA136F" w14:textId="77777777" w:rsidR="00CB6576" w:rsidRPr="00D842FF" w:rsidRDefault="00CB6576" w:rsidP="00CB6576">
      <w:pPr>
        <w:rPr>
          <w:lang w:eastAsia="sk-SK"/>
        </w:rPr>
      </w:pPr>
      <w:r w:rsidRPr="00D842FF">
        <w:rPr>
          <w:rFonts w:cs="Arial"/>
          <w:color w:val="0D0D0D"/>
          <w:szCs w:val="24"/>
        </w:rPr>
        <w:t>Aj</w:t>
      </w:r>
      <w:r>
        <w:rPr>
          <w:rFonts w:cs="Arial"/>
          <w:color w:val="0D0D0D"/>
          <w:szCs w:val="24"/>
        </w:rPr>
        <w:t xml:space="preserve"> v </w:t>
      </w:r>
      <w:r w:rsidRPr="00D842FF">
        <w:rPr>
          <w:rFonts w:cs="Arial"/>
          <w:color w:val="0D0D0D"/>
          <w:szCs w:val="24"/>
        </w:rPr>
        <w:t xml:space="preserve">roku 2024 sme posudzovali </w:t>
      </w:r>
      <w:r w:rsidRPr="00D842FF">
        <w:rPr>
          <w:rFonts w:cs="Arial"/>
          <w:b/>
          <w:color w:val="0D0D0D"/>
          <w:szCs w:val="24"/>
        </w:rPr>
        <w:t>postup úradov práce</w:t>
      </w:r>
      <w:r>
        <w:rPr>
          <w:rFonts w:cs="Arial"/>
          <w:b/>
          <w:color w:val="0D0D0D"/>
          <w:szCs w:val="24"/>
        </w:rPr>
        <w:t xml:space="preserve"> z </w:t>
      </w:r>
      <w:r w:rsidRPr="00D842FF">
        <w:rPr>
          <w:rFonts w:cs="Arial"/>
          <w:b/>
          <w:color w:val="0D0D0D"/>
          <w:szCs w:val="24"/>
        </w:rPr>
        <w:t>dôvodu nedodržania lehoty</w:t>
      </w:r>
      <w:r>
        <w:rPr>
          <w:rFonts w:cs="Arial"/>
          <w:b/>
          <w:color w:val="0D0D0D"/>
          <w:szCs w:val="24"/>
        </w:rPr>
        <w:t xml:space="preserve"> na </w:t>
      </w:r>
      <w:r w:rsidRPr="00D842FF">
        <w:rPr>
          <w:rFonts w:cs="Arial"/>
          <w:b/>
          <w:color w:val="0D0D0D"/>
          <w:szCs w:val="24"/>
        </w:rPr>
        <w:t>rozhodovanie.</w:t>
      </w:r>
      <w:r w:rsidRPr="00D842FF">
        <w:rPr>
          <w:rFonts w:cs="Arial"/>
          <w:color w:val="0D0D0D"/>
          <w:szCs w:val="24"/>
        </w:rPr>
        <w:t xml:space="preserve"> Osoby</w:t>
      </w:r>
      <w:r>
        <w:rPr>
          <w:rFonts w:cs="Arial"/>
          <w:color w:val="0D0D0D"/>
          <w:szCs w:val="24"/>
        </w:rPr>
        <w:t xml:space="preserve"> so </w:t>
      </w:r>
      <w:r w:rsidRPr="00D842FF">
        <w:rPr>
          <w:rFonts w:cs="Arial"/>
          <w:color w:val="0D0D0D"/>
          <w:szCs w:val="24"/>
        </w:rPr>
        <w:t>zdravotným postihnutím často čelia neprimerane dlhým čakacím dobám</w:t>
      </w:r>
      <w:r>
        <w:rPr>
          <w:rFonts w:cs="Arial"/>
          <w:color w:val="0D0D0D"/>
          <w:szCs w:val="24"/>
        </w:rPr>
        <w:t xml:space="preserve"> na </w:t>
      </w:r>
      <w:r w:rsidRPr="00D842FF">
        <w:rPr>
          <w:rFonts w:cs="Arial"/>
          <w:color w:val="0D0D0D"/>
          <w:szCs w:val="24"/>
        </w:rPr>
        <w:t>vybavenie svojich žiadostí</w:t>
      </w:r>
      <w:r>
        <w:rPr>
          <w:rFonts w:cs="Arial"/>
          <w:color w:val="0D0D0D"/>
          <w:szCs w:val="24"/>
        </w:rPr>
        <w:t xml:space="preserve"> o </w:t>
      </w:r>
      <w:r w:rsidRPr="00D842FF">
        <w:rPr>
          <w:rFonts w:cs="Arial"/>
          <w:color w:val="0D0D0D"/>
          <w:szCs w:val="24"/>
        </w:rPr>
        <w:t>kompenzácie. Toto oneskorenie môže mať vážne dôsledky</w:t>
      </w:r>
      <w:r>
        <w:rPr>
          <w:rFonts w:cs="Arial"/>
          <w:color w:val="0D0D0D"/>
          <w:szCs w:val="24"/>
        </w:rPr>
        <w:t xml:space="preserve"> na </w:t>
      </w:r>
      <w:r w:rsidRPr="00D842FF">
        <w:rPr>
          <w:rFonts w:cs="Arial"/>
          <w:color w:val="0D0D0D"/>
          <w:szCs w:val="24"/>
        </w:rPr>
        <w:t>ich životnú situáciu</w:t>
      </w:r>
      <w:r>
        <w:rPr>
          <w:rFonts w:cs="Arial"/>
          <w:color w:val="0D0D0D"/>
          <w:szCs w:val="24"/>
        </w:rPr>
        <w:t xml:space="preserve"> a </w:t>
      </w:r>
      <w:r w:rsidRPr="00D842FF">
        <w:rPr>
          <w:rFonts w:cs="Arial"/>
          <w:color w:val="0D0D0D"/>
          <w:szCs w:val="24"/>
        </w:rPr>
        <w:t>schopnosť získať potrebnú podporu včas. Následkom toho môžu byť žiadatelia vystavení zbytočnému stresu</w:t>
      </w:r>
      <w:r>
        <w:rPr>
          <w:rFonts w:cs="Arial"/>
          <w:color w:val="0D0D0D"/>
          <w:szCs w:val="24"/>
        </w:rPr>
        <w:t xml:space="preserve"> a </w:t>
      </w:r>
      <w:r w:rsidRPr="00D842FF">
        <w:rPr>
          <w:rFonts w:cs="Arial"/>
          <w:color w:val="0D0D0D"/>
          <w:szCs w:val="24"/>
        </w:rPr>
        <w:t>neistote, čo môže zhoršiť ich zdravotný stav</w:t>
      </w:r>
      <w:r>
        <w:rPr>
          <w:rFonts w:cs="Arial"/>
          <w:color w:val="0D0D0D"/>
          <w:szCs w:val="24"/>
        </w:rPr>
        <w:t xml:space="preserve"> a </w:t>
      </w:r>
      <w:r w:rsidRPr="00D842FF">
        <w:rPr>
          <w:rFonts w:cs="Arial"/>
          <w:color w:val="0D0D0D"/>
          <w:szCs w:val="24"/>
        </w:rPr>
        <w:t>ohroziť ich životnú situáciu.</w:t>
      </w:r>
    </w:p>
    <w:p w14:paraId="52F88F4C" w14:textId="77777777" w:rsidR="00CB6576" w:rsidRPr="00D842FF" w:rsidRDefault="00CB6576" w:rsidP="00CB6576">
      <w:pPr>
        <w:rPr>
          <w:lang w:eastAsia="sk-SK"/>
        </w:rPr>
      </w:pPr>
    </w:p>
    <w:p w14:paraId="249E27C2" w14:textId="77777777" w:rsidR="00CB6576" w:rsidRPr="00D842FF" w:rsidRDefault="00CB6576" w:rsidP="00CB6576">
      <w:pPr>
        <w:pStyle w:val="Nadpis5"/>
        <w:rPr>
          <w:rFonts w:eastAsia="Arial"/>
        </w:rPr>
      </w:pPr>
      <w:r w:rsidRPr="00D842FF">
        <w:rPr>
          <w:rFonts w:eastAsia="Arial"/>
        </w:rPr>
        <w:t>Zložitá finančná</w:t>
      </w:r>
      <w:r>
        <w:rPr>
          <w:rFonts w:eastAsia="Arial"/>
        </w:rPr>
        <w:t xml:space="preserve"> a </w:t>
      </w:r>
      <w:r w:rsidRPr="00D842FF">
        <w:rPr>
          <w:rFonts w:eastAsia="Arial"/>
        </w:rPr>
        <w:t>sociálna situácia ľudí</w:t>
      </w:r>
      <w:r>
        <w:rPr>
          <w:rFonts w:eastAsia="Arial"/>
        </w:rPr>
        <w:t xml:space="preserve"> so </w:t>
      </w:r>
      <w:r w:rsidRPr="00D842FF">
        <w:rPr>
          <w:rFonts w:eastAsia="Arial"/>
        </w:rPr>
        <w:t>zdravotným postihnutím.</w:t>
      </w:r>
    </w:p>
    <w:p w14:paraId="62680C73" w14:textId="77777777" w:rsidR="00CB6576" w:rsidRPr="00D842FF" w:rsidRDefault="00CB6576" w:rsidP="00CB6576">
      <w:pPr>
        <w:rPr>
          <w:lang w:eastAsia="sk-SK"/>
        </w:rPr>
      </w:pPr>
      <w:r w:rsidRPr="00D842FF">
        <w:rPr>
          <w:rFonts w:cs="Arial"/>
          <w:color w:val="0D0D0D"/>
          <w:szCs w:val="24"/>
        </w:rPr>
        <w:t>Osoby</w:t>
      </w:r>
      <w:r>
        <w:rPr>
          <w:rFonts w:cs="Arial"/>
          <w:color w:val="0D0D0D"/>
          <w:szCs w:val="24"/>
        </w:rPr>
        <w:t xml:space="preserve"> so </w:t>
      </w:r>
      <w:r w:rsidRPr="00D842FF">
        <w:rPr>
          <w:rFonts w:cs="Arial"/>
          <w:color w:val="0D0D0D"/>
          <w:szCs w:val="24"/>
        </w:rPr>
        <w:t>zdravotným postihnutím sa opäť dostávajú do veľmi ťažkej</w:t>
      </w:r>
      <w:r>
        <w:rPr>
          <w:rFonts w:cs="Arial"/>
          <w:color w:val="0D0D0D"/>
          <w:szCs w:val="24"/>
        </w:rPr>
        <w:t xml:space="preserve"> a </w:t>
      </w:r>
      <w:r w:rsidRPr="00D842FF">
        <w:rPr>
          <w:rFonts w:cs="Arial"/>
          <w:b/>
          <w:color w:val="0D0D0D"/>
          <w:szCs w:val="24"/>
        </w:rPr>
        <w:t>zložitej finančnej situácie</w:t>
      </w:r>
      <w:r>
        <w:rPr>
          <w:rFonts w:cs="Arial"/>
          <w:color w:val="0D0D0D"/>
          <w:szCs w:val="24"/>
        </w:rPr>
        <w:t xml:space="preserve"> v </w:t>
      </w:r>
      <w:r w:rsidRPr="00D842FF">
        <w:rPr>
          <w:rFonts w:cs="Arial"/>
          <w:color w:val="0D0D0D"/>
          <w:szCs w:val="24"/>
        </w:rPr>
        <w:t>dôsledku svojho zdravotného postihnutia, náhleho ochorenia, starostlivosti</w:t>
      </w:r>
      <w:r>
        <w:rPr>
          <w:rFonts w:cs="Arial"/>
          <w:color w:val="0D0D0D"/>
          <w:szCs w:val="24"/>
        </w:rPr>
        <w:t xml:space="preserve"> o </w:t>
      </w:r>
      <w:r w:rsidRPr="00D842FF">
        <w:rPr>
          <w:rFonts w:cs="Arial"/>
          <w:color w:val="0D0D0D"/>
          <w:szCs w:val="24"/>
        </w:rPr>
        <w:t>rodinného príslušníka alebo straty zamestnania. Často potrebujú usmernenie</w:t>
      </w:r>
      <w:r>
        <w:rPr>
          <w:rFonts w:cs="Arial"/>
          <w:color w:val="0D0D0D"/>
          <w:szCs w:val="24"/>
        </w:rPr>
        <w:t xml:space="preserve"> a </w:t>
      </w:r>
      <w:r w:rsidRPr="00D842FF">
        <w:rPr>
          <w:rFonts w:cs="Arial"/>
          <w:color w:val="0D0D0D"/>
          <w:szCs w:val="24"/>
        </w:rPr>
        <w:t>poradenstvo pri riešení takýchto nepriaznivých situácií. Opakovane poukazujú</w:t>
      </w:r>
      <w:r>
        <w:rPr>
          <w:rFonts w:cs="Arial"/>
          <w:color w:val="0D0D0D"/>
          <w:szCs w:val="24"/>
        </w:rPr>
        <w:t xml:space="preserve"> na </w:t>
      </w:r>
      <w:r w:rsidRPr="00D842FF">
        <w:rPr>
          <w:rFonts w:cs="Arial"/>
          <w:color w:val="0D0D0D"/>
          <w:szCs w:val="24"/>
        </w:rPr>
        <w:t>nízke príjmy</w:t>
      </w:r>
      <w:r>
        <w:rPr>
          <w:rFonts w:cs="Arial"/>
          <w:color w:val="0D0D0D"/>
          <w:szCs w:val="24"/>
        </w:rPr>
        <w:t xml:space="preserve"> z </w:t>
      </w:r>
      <w:r w:rsidRPr="00D842FF">
        <w:rPr>
          <w:rFonts w:cs="Arial"/>
          <w:color w:val="0D0D0D"/>
          <w:szCs w:val="24"/>
        </w:rPr>
        <w:t>invalidných dôchodkov, peňažných príspevkov</w:t>
      </w:r>
      <w:r>
        <w:rPr>
          <w:rFonts w:cs="Arial"/>
          <w:color w:val="0D0D0D"/>
          <w:szCs w:val="24"/>
        </w:rPr>
        <w:t xml:space="preserve"> a </w:t>
      </w:r>
      <w:r w:rsidRPr="00D842FF">
        <w:rPr>
          <w:rFonts w:cs="Arial"/>
          <w:color w:val="0D0D0D"/>
          <w:szCs w:val="24"/>
        </w:rPr>
        <w:t>pomoci</w:t>
      </w:r>
      <w:r>
        <w:rPr>
          <w:rFonts w:cs="Arial"/>
          <w:color w:val="0D0D0D"/>
          <w:szCs w:val="24"/>
        </w:rPr>
        <w:t xml:space="preserve"> v </w:t>
      </w:r>
      <w:r w:rsidRPr="00D842FF">
        <w:rPr>
          <w:rFonts w:cs="Arial"/>
          <w:color w:val="0D0D0D"/>
          <w:szCs w:val="24"/>
        </w:rPr>
        <w:t xml:space="preserve">hmotnej núdzi. </w:t>
      </w:r>
      <w:r w:rsidRPr="00D842FF">
        <w:rPr>
          <w:rFonts w:cs="Arial"/>
          <w:color w:val="0D0D0D"/>
        </w:rPr>
        <w:t>Vysoké ceny</w:t>
      </w:r>
      <w:r>
        <w:rPr>
          <w:rFonts w:cs="Arial"/>
          <w:color w:val="0D0D0D"/>
        </w:rPr>
        <w:t xml:space="preserve"> a </w:t>
      </w:r>
      <w:r w:rsidRPr="00D842FF">
        <w:rPr>
          <w:rFonts w:cs="Arial"/>
          <w:color w:val="0D0D0D"/>
        </w:rPr>
        <w:t>nízke príjmy ich opäť privádzajú do krízových životných situácií, preto ma žiadajú</w:t>
      </w:r>
      <w:r>
        <w:rPr>
          <w:rFonts w:cs="Arial"/>
          <w:color w:val="0D0D0D"/>
        </w:rPr>
        <w:t xml:space="preserve"> o </w:t>
      </w:r>
      <w:r w:rsidRPr="00D842FF">
        <w:rPr>
          <w:rFonts w:cs="Arial"/>
          <w:color w:val="0D0D0D"/>
        </w:rPr>
        <w:t>pomoc</w:t>
      </w:r>
      <w:r>
        <w:rPr>
          <w:rFonts w:cs="Arial"/>
          <w:color w:val="0D0D0D"/>
        </w:rPr>
        <w:t xml:space="preserve"> a </w:t>
      </w:r>
      <w:r w:rsidRPr="00D842FF">
        <w:rPr>
          <w:rFonts w:cs="Arial"/>
          <w:color w:val="0D0D0D"/>
        </w:rPr>
        <w:t>možnosti riešenia týchto problémov.</w:t>
      </w:r>
    </w:p>
    <w:p w14:paraId="4CB282D9" w14:textId="77777777" w:rsidR="00CB6576" w:rsidRPr="00D842FF" w:rsidRDefault="00CB6576" w:rsidP="00CB6576">
      <w:pPr>
        <w:rPr>
          <w:lang w:eastAsia="sk-SK"/>
        </w:rPr>
      </w:pPr>
    </w:p>
    <w:p w14:paraId="7752AE53" w14:textId="77777777" w:rsidR="00CB6576" w:rsidRPr="00D842FF" w:rsidRDefault="00CB6576" w:rsidP="00CB6576">
      <w:pPr>
        <w:pStyle w:val="Nadpis5"/>
        <w:jc w:val="both"/>
      </w:pPr>
      <w:r w:rsidRPr="00D842FF">
        <w:rPr>
          <w:rFonts w:eastAsia="Arial"/>
        </w:rPr>
        <w:t xml:space="preserve">Reforma posudkovej činnosti, ktorá </w:t>
      </w:r>
      <w:r w:rsidRPr="00D842FF">
        <w:t>zahŕňa zjednotenie</w:t>
      </w:r>
      <w:r>
        <w:t xml:space="preserve"> a </w:t>
      </w:r>
      <w:r w:rsidRPr="00D842FF">
        <w:t>zefektívnenie posudzovania zdravotných</w:t>
      </w:r>
      <w:r>
        <w:t xml:space="preserve"> a </w:t>
      </w:r>
      <w:r w:rsidRPr="00D842FF">
        <w:t>sociálnych potrieb klientov.</w:t>
      </w:r>
    </w:p>
    <w:p w14:paraId="39F68AC8" w14:textId="77777777" w:rsidR="00CB6576" w:rsidRPr="00D842FF" w:rsidRDefault="00CB6576" w:rsidP="00CB6576">
      <w:pPr>
        <w:pStyle w:val="Normlnywebov"/>
        <w:spacing w:before="0" w:after="0"/>
        <w:jc w:val="both"/>
        <w:rPr>
          <w:rFonts w:ascii="Arial" w:hAnsi="Arial" w:cs="Arial"/>
        </w:rPr>
      </w:pPr>
      <w:r w:rsidRPr="00D842FF">
        <w:rPr>
          <w:rFonts w:ascii="Arial" w:hAnsi="Arial" w:cs="Arial"/>
        </w:rPr>
        <w:t>Národnou radou Slovenskej republiky bol 28. novembra 2024 schválený zákon</w:t>
      </w:r>
      <w:r>
        <w:rPr>
          <w:rFonts w:ascii="Arial" w:hAnsi="Arial" w:cs="Arial"/>
        </w:rPr>
        <w:t xml:space="preserve"> č. </w:t>
      </w:r>
      <w:r w:rsidRPr="00D842FF">
        <w:rPr>
          <w:rFonts w:ascii="Arial" w:hAnsi="Arial" w:cs="Arial"/>
        </w:rPr>
        <w:t>376/2024</w:t>
      </w:r>
      <w:r>
        <w:rPr>
          <w:rFonts w:ascii="Arial" w:hAnsi="Arial" w:cs="Arial"/>
        </w:rPr>
        <w:t xml:space="preserve"> Z. z. o </w:t>
      </w:r>
      <w:r w:rsidRPr="00D842FF">
        <w:rPr>
          <w:rFonts w:ascii="Arial" w:hAnsi="Arial" w:cs="Arial"/>
        </w:rPr>
        <w:t>integrovanej posudkovej činnosti</w:t>
      </w:r>
      <w:r>
        <w:rPr>
          <w:rFonts w:ascii="Arial" w:hAnsi="Arial" w:cs="Arial"/>
        </w:rPr>
        <w:t xml:space="preserve"> a o </w:t>
      </w:r>
      <w:r w:rsidRPr="00D842FF">
        <w:rPr>
          <w:rFonts w:ascii="Arial" w:hAnsi="Arial" w:cs="Arial"/>
        </w:rPr>
        <w:t>zmene</w:t>
      </w:r>
      <w:r>
        <w:rPr>
          <w:rFonts w:ascii="Arial" w:hAnsi="Arial" w:cs="Arial"/>
        </w:rPr>
        <w:t xml:space="preserve"> a </w:t>
      </w:r>
      <w:r w:rsidRPr="00D842FF">
        <w:rPr>
          <w:rFonts w:ascii="Arial" w:hAnsi="Arial" w:cs="Arial"/>
        </w:rPr>
        <w:t>doplnení niektorých zákonov. Tento zákon nadobúda účinnosť od 1. augusta 2025, pričom niektoré časti, ako napríklad články I až VI</w:t>
      </w:r>
      <w:r>
        <w:rPr>
          <w:rFonts w:ascii="Arial" w:hAnsi="Arial" w:cs="Arial"/>
        </w:rPr>
        <w:t xml:space="preserve"> a </w:t>
      </w:r>
      <w:r w:rsidRPr="00D842FF">
        <w:rPr>
          <w:rFonts w:ascii="Arial" w:hAnsi="Arial" w:cs="Arial"/>
        </w:rPr>
        <w:t>VIII až XI, nadobúdajú účinnosť od 1. septembra 2025.</w:t>
      </w:r>
    </w:p>
    <w:p w14:paraId="4236F266" w14:textId="77777777" w:rsidR="00CB6576" w:rsidRPr="00D842FF" w:rsidRDefault="00CB6576" w:rsidP="00CB6576">
      <w:r w:rsidRPr="00D842FF">
        <w:rPr>
          <w:rFonts w:cs="Arial"/>
        </w:rPr>
        <w:t>Nový zákon zahŕňa zjednotenie</w:t>
      </w:r>
      <w:r>
        <w:rPr>
          <w:rFonts w:cs="Arial"/>
        </w:rPr>
        <w:t xml:space="preserve"> a </w:t>
      </w:r>
      <w:r w:rsidRPr="00D842FF">
        <w:rPr>
          <w:rFonts w:cs="Arial"/>
        </w:rPr>
        <w:t>zefektívnenie posudzovania zdravotných</w:t>
      </w:r>
      <w:r>
        <w:rPr>
          <w:rFonts w:cs="Arial"/>
        </w:rPr>
        <w:t xml:space="preserve"> a </w:t>
      </w:r>
      <w:r w:rsidRPr="00D842FF">
        <w:rPr>
          <w:rFonts w:cs="Arial"/>
        </w:rPr>
        <w:t>sociálnych potrieb žiadateľov. Posudzovanie budú vykonávať výlučne úrady práce, sociálnych vecí</w:t>
      </w:r>
      <w:r>
        <w:rPr>
          <w:rFonts w:cs="Arial"/>
        </w:rPr>
        <w:t xml:space="preserve"> a </w:t>
      </w:r>
      <w:r w:rsidRPr="00D842FF">
        <w:rPr>
          <w:rFonts w:cs="Arial"/>
        </w:rPr>
        <w:t>rodiny</w:t>
      </w:r>
      <w:r>
        <w:rPr>
          <w:rFonts w:cs="Arial"/>
        </w:rPr>
        <w:t xml:space="preserve"> na </w:t>
      </w:r>
      <w:r w:rsidRPr="00D842FF">
        <w:rPr>
          <w:rFonts w:cs="Arial"/>
        </w:rPr>
        <w:t xml:space="preserve">základe jednotnej metodiky, čím sa zjednoduší postup pre žiadateľa. </w:t>
      </w:r>
      <w:r w:rsidRPr="00D842FF">
        <w:rPr>
          <w:rFonts w:cs="Arial"/>
          <w:color w:val="0D0D0D"/>
        </w:rPr>
        <w:t xml:space="preserve">Reforma prináša zmenu, podľa ktorej bude pre potreby kompenzačných príspevkov alebo sociálnych služieb vydávaný len jeden posudok ako </w:t>
      </w:r>
      <w:r w:rsidRPr="00D842FF">
        <w:rPr>
          <w:rFonts w:cs="Arial"/>
          <w:color w:val="0D0D0D" w:themeColor="text1" w:themeTint="F2"/>
          <w:szCs w:val="21"/>
        </w:rPr>
        <w:t>jednotný zdravotno-sociálny integrovaný posudok pre účely kompenzácií aj sociálnych služieb.</w:t>
      </w:r>
      <w:r w:rsidRPr="00D842FF">
        <w:br w:type="page"/>
      </w:r>
    </w:p>
    <w:p w14:paraId="50FE016E" w14:textId="77777777" w:rsidR="00CB6576" w:rsidRPr="00D842FF" w:rsidRDefault="00CB6576" w:rsidP="00CB6576">
      <w:pPr>
        <w:pStyle w:val="Story"/>
        <w:ind w:left="0" w:firstLine="0"/>
        <w:rPr>
          <w:rFonts w:cs="Arial"/>
        </w:rPr>
      </w:pPr>
      <w:bookmarkStart w:id="115" w:name="_Toc193813653"/>
      <w:r w:rsidRPr="00D842FF">
        <w:rPr>
          <w:rFonts w:cs="Arial"/>
          <w:caps w:val="0"/>
        </w:rPr>
        <w:lastRenderedPageBreak/>
        <w:t xml:space="preserve">Príbeh </w:t>
      </w:r>
      <w:r>
        <w:rPr>
          <w:rFonts w:cs="Arial"/>
          <w:caps w:val="0"/>
        </w:rPr>
        <w:t>tretí</w:t>
      </w:r>
      <w:r w:rsidRPr="00D842FF">
        <w:rPr>
          <w:rFonts w:cs="Arial"/>
          <w:caps w:val="0"/>
        </w:rPr>
        <w:br/>
      </w:r>
      <w:r w:rsidRPr="00D842FF">
        <w:rPr>
          <w:rFonts w:cs="Arial"/>
        </w:rPr>
        <w:t>Vážne dôsledky</w:t>
      </w:r>
      <w:r>
        <w:rPr>
          <w:rFonts w:cs="Arial"/>
        </w:rPr>
        <w:t xml:space="preserve"> z </w:t>
      </w:r>
      <w:r w:rsidRPr="00D842FF">
        <w:rPr>
          <w:rFonts w:cs="Arial"/>
        </w:rPr>
        <w:t>nesprávne posúdeného zdravotného stavu</w:t>
      </w:r>
      <w:bookmarkEnd w:id="11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C977468" w14:textId="77777777" w:rsidTr="00637EA7">
        <w:tc>
          <w:tcPr>
            <w:tcW w:w="5000" w:type="pct"/>
            <w:shd w:val="clear" w:color="auto" w:fill="C0C0C0"/>
          </w:tcPr>
          <w:p w14:paraId="3B89B2A7"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iCs/>
                <w:szCs w:val="24"/>
              </w:rPr>
              <w:t>Po podaní novej žiadosti</w:t>
            </w:r>
            <w:r>
              <w:rPr>
                <w:rFonts w:cs="Arial"/>
                <w:b/>
                <w:iCs/>
                <w:szCs w:val="24"/>
              </w:rPr>
              <w:t xml:space="preserve"> o </w:t>
            </w:r>
            <w:r w:rsidRPr="00D842FF">
              <w:rPr>
                <w:rFonts w:cs="Arial"/>
                <w:b/>
                <w:iCs/>
                <w:szCs w:val="24"/>
              </w:rPr>
              <w:t>peňažný príspevok</w:t>
            </w:r>
            <w:r>
              <w:rPr>
                <w:rFonts w:cs="Arial"/>
                <w:b/>
                <w:iCs/>
                <w:szCs w:val="24"/>
              </w:rPr>
              <w:t xml:space="preserve"> na </w:t>
            </w:r>
            <w:r w:rsidRPr="00D842FF">
              <w:rPr>
                <w:rFonts w:cs="Arial"/>
                <w:b/>
                <w:iCs/>
                <w:szCs w:val="24"/>
              </w:rPr>
              <w:t>kompenzáciu ťažkého zdravotného postihnutia sa zrazu človek</w:t>
            </w:r>
            <w:r>
              <w:rPr>
                <w:rFonts w:cs="Arial"/>
                <w:b/>
                <w:iCs/>
                <w:szCs w:val="24"/>
              </w:rPr>
              <w:t xml:space="preserve"> so </w:t>
            </w:r>
            <w:r w:rsidRPr="00D842FF">
              <w:rPr>
                <w:rFonts w:cs="Arial"/>
                <w:b/>
                <w:iCs/>
                <w:szCs w:val="24"/>
              </w:rPr>
              <w:t>zdravotným postihnutím uzdravil, prišiel</w:t>
            </w:r>
            <w:r>
              <w:rPr>
                <w:rFonts w:cs="Arial"/>
                <w:b/>
                <w:iCs/>
                <w:szCs w:val="24"/>
              </w:rPr>
              <w:t xml:space="preserve"> o </w:t>
            </w:r>
            <w:r w:rsidRPr="00D842FF">
              <w:rPr>
                <w:rFonts w:cs="Arial"/>
                <w:b/>
                <w:iCs/>
                <w:szCs w:val="24"/>
              </w:rPr>
              <w:t>status fyzickej osoby</w:t>
            </w:r>
            <w:r>
              <w:rPr>
                <w:rFonts w:cs="Arial"/>
                <w:b/>
                <w:iCs/>
                <w:szCs w:val="24"/>
              </w:rPr>
              <w:t xml:space="preserve"> s </w:t>
            </w:r>
            <w:r w:rsidRPr="00D842FF">
              <w:rPr>
                <w:rFonts w:cs="Arial"/>
                <w:b/>
                <w:iCs/>
                <w:szCs w:val="24"/>
              </w:rPr>
              <w:t>ťažkým zdravotným postihnutím</w:t>
            </w:r>
            <w:r>
              <w:rPr>
                <w:rFonts w:cs="Arial"/>
                <w:b/>
                <w:iCs/>
                <w:szCs w:val="24"/>
              </w:rPr>
              <w:t xml:space="preserve"> a o </w:t>
            </w:r>
            <w:r w:rsidRPr="00D842FF">
              <w:rPr>
                <w:rFonts w:cs="Arial"/>
                <w:b/>
                <w:iCs/>
                <w:szCs w:val="24"/>
              </w:rPr>
              <w:t>všetky dovtedy priznané kompenzácie jeho ťažkého zdravotného postihnutia. Nový názor Úradu práce, sociálnych vecí</w:t>
            </w:r>
            <w:r>
              <w:rPr>
                <w:rFonts w:cs="Arial"/>
                <w:b/>
                <w:iCs/>
                <w:szCs w:val="24"/>
              </w:rPr>
              <w:t xml:space="preserve"> a </w:t>
            </w:r>
            <w:r w:rsidRPr="00D842FF">
              <w:rPr>
                <w:rFonts w:cs="Arial"/>
                <w:b/>
                <w:iCs/>
                <w:szCs w:val="24"/>
              </w:rPr>
              <w:t>rodiny Spišská Nová Ves</w:t>
            </w:r>
            <w:r>
              <w:rPr>
                <w:rFonts w:cs="Arial"/>
                <w:b/>
                <w:iCs/>
                <w:szCs w:val="24"/>
              </w:rPr>
              <w:t xml:space="preserve"> na </w:t>
            </w:r>
            <w:r w:rsidRPr="00D842FF">
              <w:rPr>
                <w:rFonts w:cs="Arial"/>
                <w:b/>
                <w:iCs/>
                <w:szCs w:val="24"/>
              </w:rPr>
              <w:t>zdravotný stav žiadateľa</w:t>
            </w:r>
            <w:r>
              <w:rPr>
                <w:rFonts w:cs="Arial"/>
                <w:b/>
                <w:iCs/>
                <w:szCs w:val="24"/>
              </w:rPr>
              <w:t xml:space="preserve"> o </w:t>
            </w:r>
            <w:r w:rsidRPr="00D842FF">
              <w:rPr>
                <w:rFonts w:cs="Arial"/>
                <w:b/>
                <w:iCs/>
                <w:szCs w:val="24"/>
              </w:rPr>
              <w:t>príspevok ho doviedol</w:t>
            </w:r>
            <w:r>
              <w:rPr>
                <w:rFonts w:cs="Arial"/>
                <w:b/>
                <w:iCs/>
                <w:szCs w:val="24"/>
              </w:rPr>
              <w:t xml:space="preserve"> k </w:t>
            </w:r>
            <w:r w:rsidRPr="00D842FF">
              <w:rPr>
                <w:rFonts w:cs="Arial"/>
                <w:b/>
                <w:iCs/>
                <w:szCs w:val="24"/>
              </w:rPr>
              <w:t>zhoršeniu sociálnej</w:t>
            </w:r>
            <w:r>
              <w:rPr>
                <w:rFonts w:cs="Arial"/>
                <w:b/>
                <w:iCs/>
                <w:szCs w:val="24"/>
              </w:rPr>
              <w:t xml:space="preserve"> a </w:t>
            </w:r>
            <w:r w:rsidRPr="00D842FF">
              <w:rPr>
                <w:rFonts w:cs="Arial"/>
                <w:b/>
                <w:iCs/>
                <w:szCs w:val="24"/>
              </w:rPr>
              <w:t>finančnej situácie. Ak úrad pochybí, má stále priestor urýchlene chybu napraviť,</w:t>
            </w:r>
            <w:r>
              <w:rPr>
                <w:rFonts w:cs="Arial"/>
                <w:b/>
                <w:iCs/>
                <w:szCs w:val="24"/>
              </w:rPr>
              <w:t xml:space="preserve"> aby </w:t>
            </w:r>
            <w:r w:rsidRPr="00D842FF">
              <w:rPr>
                <w:rFonts w:cs="Arial"/>
                <w:b/>
                <w:iCs/>
                <w:szCs w:val="24"/>
              </w:rPr>
              <w:t>svojim konaním predišiel vzniku ohrozujúcich životných situácií u človeka, ktorý</w:t>
            </w:r>
            <w:r>
              <w:rPr>
                <w:rFonts w:cs="Arial"/>
                <w:b/>
                <w:iCs/>
                <w:szCs w:val="24"/>
              </w:rPr>
              <w:t xml:space="preserve"> je v </w:t>
            </w:r>
            <w:r w:rsidRPr="00D842FF">
              <w:rPr>
                <w:rFonts w:cs="Arial"/>
                <w:b/>
                <w:iCs/>
                <w:szCs w:val="24"/>
              </w:rPr>
              <w:t>dôsledku svojho nepriaznivého zdravotného stavu odkázaný</w:t>
            </w:r>
            <w:r>
              <w:rPr>
                <w:rFonts w:cs="Arial"/>
                <w:b/>
                <w:iCs/>
                <w:szCs w:val="24"/>
              </w:rPr>
              <w:t xml:space="preserve"> na </w:t>
            </w:r>
            <w:r w:rsidRPr="00D842FF">
              <w:rPr>
                <w:rFonts w:cs="Arial"/>
                <w:b/>
                <w:iCs/>
                <w:szCs w:val="24"/>
              </w:rPr>
              <w:t>pomoc štátu.</w:t>
            </w:r>
          </w:p>
        </w:tc>
      </w:tr>
    </w:tbl>
    <w:p w14:paraId="4959750D"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KZP/0655/2023/02R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9F381EA" w14:textId="77777777" w:rsidTr="00637EA7">
        <w:tc>
          <w:tcPr>
            <w:tcW w:w="9206" w:type="dxa"/>
            <w:tcBorders>
              <w:left w:val="single" w:sz="24" w:space="0" w:color="C0C0C0"/>
            </w:tcBorders>
            <w:shd w:val="clear" w:color="auto" w:fill="auto"/>
          </w:tcPr>
          <w:p w14:paraId="07EC4134" w14:textId="77777777" w:rsidR="00CB6576" w:rsidRPr="00D842FF" w:rsidRDefault="00CB6576" w:rsidP="00637EA7">
            <w:r w:rsidRPr="00D842FF">
              <w:t>Pán Marián požiadal</w:t>
            </w:r>
            <w:r>
              <w:t xml:space="preserve"> v </w:t>
            </w:r>
            <w:r w:rsidRPr="00D842FF">
              <w:t>auguste 2023</w:t>
            </w:r>
            <w:r>
              <w:t xml:space="preserve"> o </w:t>
            </w:r>
            <w:r w:rsidRPr="00D842FF">
              <w:t>peňažný príspevok</w:t>
            </w:r>
            <w:r>
              <w:t xml:space="preserve"> na </w:t>
            </w:r>
            <w:r w:rsidRPr="00D842FF">
              <w:t>kúpu auta</w:t>
            </w:r>
            <w:r>
              <w:t xml:space="preserve"> z </w:t>
            </w:r>
            <w:r w:rsidRPr="00D842FF">
              <w:t>dôvodu,</w:t>
            </w:r>
            <w:r>
              <w:t xml:space="preserve"> že je </w:t>
            </w:r>
            <w:r w:rsidRPr="00D842FF">
              <w:t>odkázaný</w:t>
            </w:r>
            <w:r>
              <w:t xml:space="preserve"> na </w:t>
            </w:r>
            <w:r w:rsidRPr="00D842FF">
              <w:t>individuálnu prepravu</w:t>
            </w:r>
            <w:r>
              <w:t xml:space="preserve"> a </w:t>
            </w:r>
            <w:r w:rsidRPr="00D842FF">
              <w:t>ako samostatne zárobkovo činná osoba</w:t>
            </w:r>
            <w:r>
              <w:t xml:space="preserve"> so </w:t>
            </w:r>
            <w:r w:rsidRPr="00D842FF">
              <w:t>zdravotným postihnutím auto potrebuje minimálne 2x týždenne pri výkone svojho zamestnania. Aké bolo jeho prekvapenie, keď po vykonaní lekárskej posudkovej činnosti zistil,</w:t>
            </w:r>
            <w:r>
              <w:t xml:space="preserve"> že </w:t>
            </w:r>
            <w:r w:rsidRPr="00D842FF">
              <w:t>sa už nepovažuje</w:t>
            </w:r>
            <w:r>
              <w:t xml:space="preserve"> za </w:t>
            </w:r>
            <w:r w:rsidRPr="00D842FF">
              <w:t>fyzickú osobu</w:t>
            </w:r>
            <w:r>
              <w:t xml:space="preserve"> s </w:t>
            </w:r>
            <w:r w:rsidRPr="00D842FF">
              <w:t>ťažkým zdravotným postihnutím!? Stratou statusu fyzickej osoby</w:t>
            </w:r>
            <w:r>
              <w:t xml:space="preserve"> s </w:t>
            </w:r>
            <w:r w:rsidRPr="00D842FF">
              <w:t>ťažkým zdravotným postihnutím prišiel</w:t>
            </w:r>
            <w:r>
              <w:t xml:space="preserve"> o </w:t>
            </w:r>
            <w:r w:rsidRPr="00D842FF">
              <w:t>všetky kompenzácie, vrátane preukazu ŤZP, parkovacieho preukazu</w:t>
            </w:r>
            <w:r>
              <w:t xml:space="preserve"> a </w:t>
            </w:r>
            <w:r w:rsidRPr="00D842FF">
              <w:t>príspevkov</w:t>
            </w:r>
            <w:r>
              <w:t xml:space="preserve"> na </w:t>
            </w:r>
            <w:r w:rsidRPr="00D842FF">
              <w:t>výdavky súvisiace</w:t>
            </w:r>
            <w:r>
              <w:t xml:space="preserve"> s </w:t>
            </w:r>
            <w:r w:rsidRPr="00D842FF">
              <w:t>prevádzkou auta, ako aj</w:t>
            </w:r>
            <w:r>
              <w:t xml:space="preserve"> na </w:t>
            </w:r>
            <w:r w:rsidRPr="00D842FF">
              <w:t xml:space="preserve">hygienu. </w:t>
            </w:r>
          </w:p>
          <w:p w14:paraId="0D8E1454" w14:textId="77777777" w:rsidR="00CB6576" w:rsidRPr="00D842FF" w:rsidRDefault="00CB6576" w:rsidP="00637EA7"/>
          <w:p w14:paraId="1EAE82FB" w14:textId="77777777" w:rsidR="00CB6576" w:rsidRPr="00D842FF" w:rsidRDefault="00CB6576" w:rsidP="00637EA7">
            <w:pPr>
              <w:rPr>
                <w:rFonts w:eastAsia="Times New Roman"/>
              </w:rPr>
            </w:pPr>
            <w:r w:rsidRPr="00D842FF">
              <w:t>Pán Marián</w:t>
            </w:r>
            <w:r>
              <w:t xml:space="preserve"> je </w:t>
            </w:r>
            <w:r w:rsidRPr="00D842FF">
              <w:t>poberateľom starobného dôchodku, zároveň pracuje ako samostatne zárobkovo činná osoba. Náplňou jeho práce</w:t>
            </w:r>
            <w:r>
              <w:t xml:space="preserve"> je </w:t>
            </w:r>
            <w:r w:rsidRPr="00D842FF">
              <w:t>vedenie účtovníctva, personalistika, administratíva</w:t>
            </w:r>
            <w:r>
              <w:t xml:space="preserve"> a s </w:t>
            </w:r>
            <w:r w:rsidRPr="00D842FF">
              <w:t>tým spojený zber podkladov pre výkon činnosti</w:t>
            </w:r>
            <w:r>
              <w:t xml:space="preserve"> v </w:t>
            </w:r>
            <w:r w:rsidRPr="00D842FF">
              <w:t>štyroch firmách</w:t>
            </w:r>
            <w:r>
              <w:t xml:space="preserve"> so </w:t>
            </w:r>
            <w:r w:rsidRPr="00D842FF">
              <w:t>sídlom</w:t>
            </w:r>
            <w:r>
              <w:t xml:space="preserve"> v </w:t>
            </w:r>
            <w:r w:rsidRPr="00D842FF">
              <w:t>meste, aj mimo mesta. Zber podkladov uskutočňuje každý druhý deň, tieto spracuje</w:t>
            </w:r>
            <w:r>
              <w:t xml:space="preserve"> a </w:t>
            </w:r>
            <w:r w:rsidRPr="00D842FF">
              <w:t>následne ich doručí späť do firiem. Z dôvodu zdravotného postihnutia (o</w:t>
            </w:r>
            <w:r w:rsidRPr="00D842FF">
              <w:rPr>
                <w:rFonts w:cs="Arial"/>
                <w:shd w:val="clear" w:color="auto" w:fill="FFFFFF"/>
              </w:rPr>
              <w:t>bmedzenie pohyblivosti bedrových kĺbov)</w:t>
            </w:r>
            <w:r w:rsidRPr="00D842FF">
              <w:t xml:space="preserve"> má zníženú pohybovú schopnosť</w:t>
            </w:r>
            <w:r>
              <w:t xml:space="preserve"> a je </w:t>
            </w:r>
            <w:r w:rsidRPr="00D842FF">
              <w:t>odkázaný</w:t>
            </w:r>
            <w:r>
              <w:t xml:space="preserve"> na </w:t>
            </w:r>
            <w:r w:rsidRPr="00D842FF">
              <w:t>individuálnu prepravu. Táto situácia ho veľmi ovplyvnila</w:t>
            </w:r>
            <w:r>
              <w:t xml:space="preserve"> a </w:t>
            </w:r>
            <w:r w:rsidRPr="00D842FF">
              <w:t>skomplikovala jeho schopnosť vykonávať zamestnanie</w:t>
            </w:r>
            <w:r>
              <w:t xml:space="preserve"> a </w:t>
            </w:r>
            <w:r w:rsidRPr="00D842FF">
              <w:t xml:space="preserve">viesť nezávislý život. </w:t>
            </w:r>
            <w:r w:rsidRPr="00D842FF">
              <w:rPr>
                <w:rFonts w:eastAsia="Times New Roman"/>
              </w:rPr>
              <w:t>Nesprávne posúdenie jeho zdravotného stavu malo vážne následky, ktoré bolo potrebné rýchlo napraviť.</w:t>
            </w:r>
          </w:p>
          <w:p w14:paraId="27E38DF5" w14:textId="77777777" w:rsidR="00CB6576" w:rsidRPr="00D842FF" w:rsidRDefault="00CB6576" w:rsidP="00637EA7"/>
          <w:p w14:paraId="5FC9C160" w14:textId="77777777" w:rsidR="00CB6576" w:rsidRPr="00D842FF" w:rsidRDefault="00CB6576" w:rsidP="00637EA7">
            <w:pPr>
              <w:rPr>
                <w:rFonts w:cs="Arial"/>
              </w:rPr>
            </w:pPr>
            <w:r w:rsidRPr="00D842FF">
              <w:rPr>
                <w:rFonts w:cs="Arial"/>
              </w:rPr>
              <w:t>Ak osoba</w:t>
            </w:r>
            <w:r>
              <w:rPr>
                <w:rFonts w:cs="Arial"/>
              </w:rPr>
              <w:t xml:space="preserve"> so </w:t>
            </w:r>
            <w:r w:rsidRPr="00D842FF">
              <w:rPr>
                <w:rFonts w:cs="Arial"/>
              </w:rPr>
              <w:t>zdravotným postihnutím potrebuje auto</w:t>
            </w:r>
            <w:r>
              <w:rPr>
                <w:rFonts w:cs="Arial"/>
              </w:rPr>
              <w:t xml:space="preserve"> na </w:t>
            </w:r>
            <w:r w:rsidRPr="00D842FF">
              <w:rPr>
                <w:rFonts w:cs="Arial"/>
              </w:rPr>
              <w:t>prepravu do zamestnania alebo pri výkone zamestnania, štát môže poskytnúť peňažný príspevok</w:t>
            </w:r>
            <w:r>
              <w:rPr>
                <w:rFonts w:cs="Arial"/>
              </w:rPr>
              <w:t xml:space="preserve"> na </w:t>
            </w:r>
            <w:r w:rsidRPr="00D842FF">
              <w:rPr>
                <w:rFonts w:cs="Arial"/>
              </w:rPr>
              <w:t>kúpu osobného motorového vozidla</w:t>
            </w:r>
            <w:r w:rsidRPr="00D842FF">
              <w:rPr>
                <w:rStyle w:val="Odkaznapoznmkupodiarou"/>
                <w:rFonts w:cs="Arial"/>
                <w:color w:val="0D0D0D" w:themeColor="text1" w:themeTint="F2"/>
              </w:rPr>
              <w:footnoteReference w:id="29"/>
            </w:r>
            <w:r w:rsidRPr="00D842FF">
              <w:rPr>
                <w:rFonts w:cs="Arial"/>
              </w:rPr>
              <w:t>. Podľa komplexného posudku však musí byť odkázaná</w:t>
            </w:r>
            <w:r>
              <w:rPr>
                <w:rFonts w:cs="Arial"/>
              </w:rPr>
              <w:t xml:space="preserve"> na </w:t>
            </w:r>
            <w:r w:rsidRPr="00D842FF">
              <w:rPr>
                <w:rFonts w:cs="Arial"/>
              </w:rPr>
              <w:t>individuálnu prepravu osobným motorovým vozidlom</w:t>
            </w:r>
            <w:r w:rsidRPr="00D842FF">
              <w:rPr>
                <w:rStyle w:val="Odkaznapoznmkupodiarou"/>
                <w:rFonts w:cs="Arial"/>
                <w:color w:val="0D0D0D" w:themeColor="text1" w:themeTint="F2"/>
              </w:rPr>
              <w:footnoteReference w:id="30"/>
            </w:r>
            <w:r w:rsidRPr="00D842FF">
              <w:rPr>
                <w:rFonts w:cs="Arial"/>
              </w:rPr>
              <w:t xml:space="preserve">. </w:t>
            </w:r>
          </w:p>
          <w:p w14:paraId="5A0C63C1" w14:textId="77777777" w:rsidR="00CB6576" w:rsidRPr="00D842FF" w:rsidRDefault="00CB6576" w:rsidP="00637EA7">
            <w:pPr>
              <w:rPr>
                <w:rFonts w:cs="Arial"/>
                <w:iCs/>
              </w:rPr>
            </w:pPr>
          </w:p>
          <w:p w14:paraId="285BC1D3" w14:textId="77777777" w:rsidR="00CB6576" w:rsidRPr="00D842FF" w:rsidRDefault="00CB6576" w:rsidP="00637EA7">
            <w:r w:rsidRPr="00D842FF">
              <w:rPr>
                <w:rFonts w:cs="Arial"/>
                <w:iCs/>
              </w:rPr>
              <w:t xml:space="preserve">Posudková lekárka </w:t>
            </w:r>
            <w:r w:rsidRPr="00D842FF">
              <w:t>úradu práce stanovila pánovi Mariánovi mieru funkčnej poruchy</w:t>
            </w:r>
            <w:r>
              <w:t xml:space="preserve"> na </w:t>
            </w:r>
            <w:r w:rsidRPr="00D842FF">
              <w:t xml:space="preserve">40 %, nakoľko jeho postihnutie hodnotila ako ľahké obmedzenie hybnosti bedrového kĺbu jednostranne, ktoré nedosahovalo 50% mieru funkčnej poruchy. </w:t>
            </w:r>
            <w:r w:rsidRPr="00D842FF">
              <w:rPr>
                <w:rFonts w:cs="Arial"/>
                <w:iCs/>
              </w:rPr>
              <w:t>P</w:t>
            </w:r>
            <w:r w:rsidRPr="00D842FF">
              <w:t>roti rozhodnutiam úradu práce sa odvolal,</w:t>
            </w:r>
            <w:r>
              <w:t xml:space="preserve"> aby </w:t>
            </w:r>
            <w:r w:rsidRPr="00D842FF">
              <w:t>dosiahol spravodlivé posúdenie svojho zdravotného stavu</w:t>
            </w:r>
            <w:r>
              <w:t xml:space="preserve"> a </w:t>
            </w:r>
            <w:r w:rsidRPr="00D842FF">
              <w:t>odkázanosti</w:t>
            </w:r>
            <w:r>
              <w:t xml:space="preserve"> na </w:t>
            </w:r>
            <w:r w:rsidRPr="00D842FF">
              <w:t>individuálnu prepravu</w:t>
            </w:r>
            <w:r>
              <w:t>. V </w:t>
            </w:r>
            <w:r w:rsidRPr="00D842FF">
              <w:t xml:space="preserve">odvolaniach </w:t>
            </w:r>
            <w:r w:rsidRPr="00D842FF">
              <w:lastRenderedPageBreak/>
              <w:t>zdokumentoval svoj zdravotný stav, vrátane lekárskych správ, ktoré potvrdzujú jeho trvalé</w:t>
            </w:r>
            <w:r>
              <w:t xml:space="preserve"> a </w:t>
            </w:r>
            <w:r w:rsidRPr="00D842FF">
              <w:t>nezvratné zdravotné postihnutie, ktoré ovplyvňuje jeho život</w:t>
            </w:r>
            <w:r>
              <w:t xml:space="preserve"> a </w:t>
            </w:r>
            <w:r w:rsidRPr="00D842FF">
              <w:t>prácu. Jeho cieľom bolo dosiahnuť spravodlivé posúdenie</w:t>
            </w:r>
            <w:r>
              <w:t xml:space="preserve"> a </w:t>
            </w:r>
            <w:r w:rsidRPr="00D842FF">
              <w:t>získať späť potrebné kompenzácie</w:t>
            </w:r>
            <w:r>
              <w:t xml:space="preserve"> na </w:t>
            </w:r>
            <w:r w:rsidRPr="00D842FF">
              <w:t>zabezpečenie nezávislosti</w:t>
            </w:r>
            <w:r>
              <w:t xml:space="preserve"> a </w:t>
            </w:r>
            <w:r w:rsidRPr="00D842FF">
              <w:t>mobility.</w:t>
            </w:r>
          </w:p>
          <w:p w14:paraId="632785E8" w14:textId="77777777" w:rsidR="00CB6576" w:rsidRPr="00D842FF" w:rsidRDefault="00CB6576" w:rsidP="00637EA7"/>
          <w:p w14:paraId="7E48EF57" w14:textId="77777777" w:rsidR="00CB6576" w:rsidRPr="00D842FF" w:rsidRDefault="00CB6576" w:rsidP="00637EA7">
            <w:pPr>
              <w:rPr>
                <w:rFonts w:cs="Arial"/>
              </w:rPr>
            </w:pPr>
            <w:r>
              <w:rPr>
                <w:rFonts w:cs="Arial"/>
                <w:iCs/>
              </w:rPr>
              <w:t>V </w:t>
            </w:r>
            <w:r w:rsidRPr="00D842FF">
              <w:rPr>
                <w:rFonts w:cs="Arial"/>
                <w:iCs/>
              </w:rPr>
              <w:t>rámci odvolacieho konania sa pán Marián stretol</w:t>
            </w:r>
            <w:r>
              <w:rPr>
                <w:rFonts w:cs="Arial"/>
                <w:iCs/>
              </w:rPr>
              <w:t xml:space="preserve"> s </w:t>
            </w:r>
            <w:r w:rsidRPr="00D842FF">
              <w:rPr>
                <w:rFonts w:cs="Arial"/>
                <w:iCs/>
              </w:rPr>
              <w:t>posudkovou lekárkou</w:t>
            </w:r>
            <w:r>
              <w:rPr>
                <w:rFonts w:cs="Arial"/>
                <w:iCs/>
              </w:rPr>
              <w:t xml:space="preserve"> a </w:t>
            </w:r>
            <w:r w:rsidRPr="00D842FF">
              <w:rPr>
                <w:rFonts w:cs="Arial"/>
                <w:iCs/>
              </w:rPr>
              <w:t xml:space="preserve">doložil nové lekárske správy, ale posudková lekárka svoj lekársky posudok nezmenila. </w:t>
            </w:r>
            <w:r w:rsidRPr="00D842FF">
              <w:rPr>
                <w:rFonts w:cs="Arial"/>
              </w:rPr>
              <w:t>Ústredie práce, sociálnych vecí</w:t>
            </w:r>
            <w:r>
              <w:rPr>
                <w:rFonts w:cs="Arial"/>
              </w:rPr>
              <w:t xml:space="preserve"> a </w:t>
            </w:r>
            <w:r w:rsidRPr="00D842FF">
              <w:rPr>
                <w:rFonts w:cs="Arial"/>
              </w:rPr>
              <w:t>rodiny Bratislava, pracovisko Košice preskúmalo spisový materiál</w:t>
            </w:r>
            <w:r>
              <w:rPr>
                <w:rFonts w:cs="Arial"/>
              </w:rPr>
              <w:t xml:space="preserve"> a </w:t>
            </w:r>
            <w:r w:rsidRPr="00D842FF">
              <w:rPr>
                <w:rFonts w:cs="Arial"/>
              </w:rPr>
              <w:t>vykonalo sociálnu</w:t>
            </w:r>
            <w:r>
              <w:rPr>
                <w:rFonts w:cs="Arial"/>
              </w:rPr>
              <w:t xml:space="preserve"> a </w:t>
            </w:r>
            <w:r w:rsidRPr="00D842FF">
              <w:rPr>
                <w:rFonts w:cs="Arial"/>
              </w:rPr>
              <w:t>lekársku posudkovú činnosť. Pánovi Mariánovi stanovilo 50% mieru funkčnej poruchy,</w:t>
            </w:r>
            <w:r>
              <w:rPr>
                <w:rFonts w:cs="Arial"/>
              </w:rPr>
              <w:t xml:space="preserve"> s </w:t>
            </w:r>
            <w:r w:rsidRPr="00D842FF">
              <w:rPr>
                <w:rFonts w:cs="Arial"/>
              </w:rPr>
              <w:t>preklasifikovaním jeho najzávažnejšieho postihnutia, čo mu obnovilo status fyzickej osoby</w:t>
            </w:r>
            <w:r>
              <w:rPr>
                <w:rFonts w:cs="Arial"/>
              </w:rPr>
              <w:t xml:space="preserve"> s </w:t>
            </w:r>
            <w:r w:rsidRPr="00D842FF">
              <w:rPr>
                <w:rFonts w:cs="Arial"/>
              </w:rPr>
              <w:t>ŤZP. Zároveň uznalo jeho odkázanosť</w:t>
            </w:r>
            <w:r>
              <w:rPr>
                <w:rFonts w:cs="Arial"/>
              </w:rPr>
              <w:t xml:space="preserve"> na </w:t>
            </w:r>
            <w:r w:rsidRPr="00D842FF">
              <w:rPr>
                <w:rFonts w:cs="Arial"/>
              </w:rPr>
              <w:t>individuálnu prepravu, sociálne dôsledky</w:t>
            </w:r>
            <w:r>
              <w:rPr>
                <w:rFonts w:cs="Arial"/>
              </w:rPr>
              <w:t xml:space="preserve"> v </w:t>
            </w:r>
            <w:r w:rsidRPr="00D842FF">
              <w:rPr>
                <w:rFonts w:cs="Arial"/>
              </w:rPr>
              <w:t>oblasti zvýšených výdavkov</w:t>
            </w:r>
            <w:r>
              <w:rPr>
                <w:rFonts w:cs="Arial"/>
              </w:rPr>
              <w:t xml:space="preserve"> a </w:t>
            </w:r>
            <w:r w:rsidRPr="00D842FF">
              <w:rPr>
                <w:rFonts w:cs="Arial"/>
              </w:rPr>
              <w:t>preto mu navrhlo príspevok</w:t>
            </w:r>
            <w:r>
              <w:rPr>
                <w:rFonts w:cs="Arial"/>
              </w:rPr>
              <w:t xml:space="preserve"> na </w:t>
            </w:r>
            <w:r w:rsidRPr="00D842FF">
              <w:rPr>
                <w:rFonts w:cs="Arial"/>
              </w:rPr>
              <w:t xml:space="preserve">kúpu auta, aj ďalšie poberanie odňatých kompenzácií. </w:t>
            </w:r>
          </w:p>
          <w:p w14:paraId="4F12E98C" w14:textId="77777777" w:rsidR="00CB6576" w:rsidRPr="00D842FF" w:rsidRDefault="00CB6576" w:rsidP="00637EA7">
            <w:pPr>
              <w:rPr>
                <w:rFonts w:cs="Arial"/>
              </w:rPr>
            </w:pPr>
          </w:p>
          <w:p w14:paraId="23966CF6" w14:textId="77777777" w:rsidR="00CB6576" w:rsidRPr="00D842FF" w:rsidRDefault="00CB6576" w:rsidP="00637EA7">
            <w:r w:rsidRPr="00D842FF">
              <w:t>Odvolací orgán zrušil všetky rozhodnutia vydané úradom práce</w:t>
            </w:r>
            <w:r>
              <w:t xml:space="preserve"> a </w:t>
            </w:r>
            <w:r w:rsidRPr="00D842FF">
              <w:t>nariadil nové konanie. Úrad práce zaviazal vydať nový lekársky posudok</w:t>
            </w:r>
            <w:r>
              <w:t xml:space="preserve"> a </w:t>
            </w:r>
            <w:r w:rsidRPr="00D842FF">
              <w:t>komplexný posudok,</w:t>
            </w:r>
            <w:r>
              <w:t xml:space="preserve"> aby </w:t>
            </w:r>
            <w:r w:rsidRPr="00D842FF">
              <w:t>spravodlivo posúdil Mariánovu odkázanosť</w:t>
            </w:r>
            <w:r>
              <w:t xml:space="preserve"> na </w:t>
            </w:r>
            <w:r w:rsidRPr="00D842FF">
              <w:t>kompenzácie jeho zdravotného postihnutia.</w:t>
            </w:r>
          </w:p>
          <w:p w14:paraId="5CDEEFAF" w14:textId="77777777" w:rsidR="00CB6576" w:rsidRPr="00D842FF" w:rsidRDefault="00CB6576" w:rsidP="00637EA7"/>
          <w:p w14:paraId="6F9DF000" w14:textId="77777777" w:rsidR="00CB6576" w:rsidRPr="00D842FF" w:rsidRDefault="00CB6576" w:rsidP="00637EA7">
            <w:r w:rsidRPr="00D842FF">
              <w:t>Po zrušení pôvodných rozhodnutí</w:t>
            </w:r>
            <w:r>
              <w:t xml:space="preserve"> a </w:t>
            </w:r>
            <w:r w:rsidRPr="00D842FF">
              <w:t>konzultáciách, sa veci pohli správnym smerom. Úrad práce 23. februára 2024 uznal potrebu pána Mariána</w:t>
            </w:r>
            <w:r>
              <w:t xml:space="preserve"> a </w:t>
            </w:r>
            <w:r w:rsidRPr="00D842FF">
              <w:t>priznal mu príspevok</w:t>
            </w:r>
            <w:r>
              <w:t xml:space="preserve"> na </w:t>
            </w:r>
            <w:r w:rsidRPr="00D842FF">
              <w:t>kúpu osobného motorového vozidla</w:t>
            </w:r>
            <w:r>
              <w:t xml:space="preserve"> vo </w:t>
            </w:r>
            <w:r w:rsidRPr="00D842FF">
              <w:t>výške 13 120 EUR. Toto rozhodnutie mu umožní pokračovať</w:t>
            </w:r>
            <w:r>
              <w:t xml:space="preserve"> v </w:t>
            </w:r>
            <w:r w:rsidRPr="00D842FF">
              <w:t>práci. Ďalej mu opäť priznal preukaz fyzickej osoby</w:t>
            </w:r>
            <w:r>
              <w:t xml:space="preserve"> s </w:t>
            </w:r>
            <w:r w:rsidRPr="00D842FF">
              <w:t>ŤZP, parkovací preukaz</w:t>
            </w:r>
            <w:r>
              <w:t xml:space="preserve"> a </w:t>
            </w:r>
            <w:r w:rsidRPr="00D842FF">
              <w:t>ostatné príspevky</w:t>
            </w:r>
            <w:r>
              <w:t xml:space="preserve"> na </w:t>
            </w:r>
            <w:r w:rsidRPr="00D842FF">
              <w:t>kompenzáciu zvýšených výdavkov. Výplata priznaných kompenzácií</w:t>
            </w:r>
            <w:r>
              <w:t xml:space="preserve"> a </w:t>
            </w:r>
            <w:r w:rsidRPr="00D842FF">
              <w:t>nedoplatkov výrazne zlepšila jeho situáciu.</w:t>
            </w:r>
          </w:p>
          <w:p w14:paraId="190D31A1" w14:textId="77777777" w:rsidR="00CB6576" w:rsidRPr="00D842FF" w:rsidRDefault="00CB6576" w:rsidP="00637EA7"/>
          <w:p w14:paraId="2A35AA42" w14:textId="77777777" w:rsidR="00CB6576" w:rsidRPr="00D842FF" w:rsidRDefault="00CB6576" w:rsidP="00637EA7">
            <w:r w:rsidRPr="00D842FF">
              <w:t>Jeho vytrvalosť</w:t>
            </w:r>
            <w:r>
              <w:t xml:space="preserve"> a </w:t>
            </w:r>
            <w:r w:rsidRPr="00D842FF">
              <w:t>dôkladné zdokumentovanie zdravotného stavu boli kľúčové pri dosiahnutí tohto výsledku. Pán Marián dosiahol spravodlivosť až</w:t>
            </w:r>
            <w:r>
              <w:t xml:space="preserve"> v </w:t>
            </w:r>
            <w:r w:rsidRPr="00D842FF">
              <w:t>odvolacom konaní, ale bol veľmi spokojný</w:t>
            </w:r>
            <w:r>
              <w:t xml:space="preserve"> a </w:t>
            </w:r>
            <w:r w:rsidRPr="00D842FF">
              <w:t>poďakoval</w:t>
            </w:r>
            <w:r>
              <w:t xml:space="preserve"> za </w:t>
            </w:r>
            <w:r w:rsidRPr="00D842FF">
              <w:t>pomoc</w:t>
            </w:r>
            <w:r>
              <w:t xml:space="preserve"> a </w:t>
            </w:r>
            <w:r w:rsidRPr="00D842FF">
              <w:t>spoluprácu. Po celý čas od podania podnetu sme pána Mariána usmerňovali, či už</w:t>
            </w:r>
            <w:r>
              <w:t xml:space="preserve"> v </w:t>
            </w:r>
            <w:r w:rsidRPr="00D842FF">
              <w:t>odvolacom konaní, ako aj</w:t>
            </w:r>
            <w:r>
              <w:t xml:space="preserve"> v </w:t>
            </w:r>
            <w:r w:rsidRPr="00D842FF">
              <w:t xml:space="preserve">novom konaní po zrušení rozhodnutí úradu práce odvolacím orgánom. </w:t>
            </w:r>
          </w:p>
          <w:p w14:paraId="67D1655D" w14:textId="77777777" w:rsidR="00CB6576" w:rsidRPr="00D842FF" w:rsidRDefault="00CB6576" w:rsidP="00637EA7"/>
          <w:p w14:paraId="672A943F" w14:textId="77777777" w:rsidR="00CB6576" w:rsidRPr="00D842FF" w:rsidRDefault="00CB6576" w:rsidP="00637EA7">
            <w:pPr>
              <w:rPr>
                <w:rFonts w:eastAsia="Times New Roman" w:cs="Arial"/>
                <w:b/>
                <w:bCs/>
              </w:rPr>
            </w:pPr>
            <w:r w:rsidRPr="00D842FF">
              <w:rPr>
                <w:rFonts w:cs="Arial"/>
                <w:bCs/>
              </w:rPr>
              <w:t>Postup úradu práce bol aj</w:t>
            </w:r>
            <w:r>
              <w:rPr>
                <w:rFonts w:cs="Arial"/>
                <w:bCs/>
              </w:rPr>
              <w:t xml:space="preserve"> v </w:t>
            </w:r>
            <w:r w:rsidRPr="00D842FF">
              <w:rPr>
                <w:rFonts w:cs="Arial"/>
                <w:bCs/>
              </w:rPr>
              <w:t>tomto prípade nedôsledný</w:t>
            </w:r>
            <w:r>
              <w:rPr>
                <w:rFonts w:cs="Arial"/>
                <w:bCs/>
              </w:rPr>
              <w:t xml:space="preserve"> a </w:t>
            </w:r>
            <w:r w:rsidRPr="00D842FF">
              <w:rPr>
                <w:rFonts w:cs="Arial"/>
                <w:bCs/>
              </w:rPr>
              <w:t xml:space="preserve">nesprávne posúdenie zdravotného stavu pána Mariána malo vážne následky. </w:t>
            </w:r>
            <w:r w:rsidRPr="00D842FF">
              <w:rPr>
                <w:rFonts w:eastAsia="Times New Roman" w:cs="Arial"/>
                <w:bCs/>
              </w:rPr>
              <w:t>Posudková lekárka nesprávne znížila jeho mieru funkčnej poruchy, čo viedlo</w:t>
            </w:r>
            <w:r>
              <w:rPr>
                <w:rFonts w:eastAsia="Times New Roman" w:cs="Arial"/>
                <w:bCs/>
              </w:rPr>
              <w:t xml:space="preserve"> k </w:t>
            </w:r>
            <w:r w:rsidRPr="00D842FF">
              <w:rPr>
                <w:rFonts w:eastAsia="Times New Roman" w:cs="Arial"/>
                <w:bCs/>
              </w:rPr>
              <w:t>strate statusu fyzickej osoby</w:t>
            </w:r>
            <w:r>
              <w:rPr>
                <w:rFonts w:eastAsia="Times New Roman" w:cs="Arial"/>
                <w:bCs/>
              </w:rPr>
              <w:t xml:space="preserve"> s </w:t>
            </w:r>
            <w:r w:rsidRPr="00D842FF">
              <w:rPr>
                <w:rFonts w:eastAsia="Times New Roman" w:cs="Arial"/>
                <w:bCs/>
              </w:rPr>
              <w:t>ŤZP</w:t>
            </w:r>
            <w:r>
              <w:rPr>
                <w:rFonts w:eastAsia="Times New Roman" w:cs="Arial"/>
                <w:bCs/>
              </w:rPr>
              <w:t xml:space="preserve"> a </w:t>
            </w:r>
            <w:r w:rsidRPr="00D842FF">
              <w:rPr>
                <w:rFonts w:eastAsia="Times New Roman" w:cs="Arial"/>
                <w:bCs/>
              </w:rPr>
              <w:t xml:space="preserve">odňatiu všetkých príspevkov. Zníženie miery funkčnej poruchy bolo vyhodnotené </w:t>
            </w:r>
            <w:r w:rsidRPr="00D842FF">
              <w:rPr>
                <w:rFonts w:eastAsia="Times New Roman" w:cs="Arial"/>
                <w:b/>
                <w:bCs/>
              </w:rPr>
              <w:t>ako neopodstatnené aj nadriadeným správnym orgánom!</w:t>
            </w:r>
          </w:p>
          <w:p w14:paraId="67863191" w14:textId="77777777" w:rsidR="00CB6576" w:rsidRPr="00D842FF" w:rsidRDefault="00CB6576" w:rsidP="00637EA7">
            <w:pPr>
              <w:rPr>
                <w:rFonts w:eastAsia="Times New Roman" w:cs="Arial"/>
                <w:b/>
                <w:bCs/>
              </w:rPr>
            </w:pPr>
          </w:p>
          <w:p w14:paraId="22286B1C" w14:textId="77777777" w:rsidR="00CB6576" w:rsidRPr="00D842FF" w:rsidRDefault="00CB6576" w:rsidP="00637EA7">
            <w:r w:rsidRPr="00D842FF">
              <w:t>Odvolací orgán neskôr uznal jeho zdravotné postihnutie</w:t>
            </w:r>
            <w:r>
              <w:t xml:space="preserve"> a </w:t>
            </w:r>
            <w:r w:rsidRPr="00D842FF">
              <w:t>odkázanosť</w:t>
            </w:r>
            <w:r>
              <w:t xml:space="preserve"> na </w:t>
            </w:r>
            <w:r w:rsidRPr="00D842FF">
              <w:t>individuálnu prepravu, čím mu umožnil získať potrebné príspevky</w:t>
            </w:r>
            <w:r>
              <w:t xml:space="preserve"> a </w:t>
            </w:r>
            <w:r w:rsidRPr="00D842FF">
              <w:t>došlo</w:t>
            </w:r>
            <w:r>
              <w:t xml:space="preserve"> k </w:t>
            </w:r>
            <w:r w:rsidRPr="00D842FF">
              <w:t>náprave postupu úradu práce. Avšak proces, ktorým musel prejsť, bol opäť zbytočne zložitý</w:t>
            </w:r>
            <w:r>
              <w:t xml:space="preserve"> a </w:t>
            </w:r>
            <w:r w:rsidRPr="00D842FF">
              <w:t>stresujúci. Aj tento prípad poukazuje</w:t>
            </w:r>
            <w:r>
              <w:t xml:space="preserve"> na </w:t>
            </w:r>
            <w:r w:rsidRPr="00D842FF">
              <w:t>dôležitosť dôkladného posudzovania zdravotného stavu</w:t>
            </w:r>
            <w:r>
              <w:t xml:space="preserve"> a </w:t>
            </w:r>
            <w:r w:rsidRPr="00D842FF">
              <w:t>príspevkov pre osoby</w:t>
            </w:r>
            <w:r>
              <w:t xml:space="preserve"> so </w:t>
            </w:r>
            <w:r w:rsidRPr="00D842FF">
              <w:t>zdravotným postihnutím.</w:t>
            </w:r>
          </w:p>
          <w:p w14:paraId="03A1C613" w14:textId="77777777" w:rsidR="00CB6576" w:rsidRPr="00D842FF" w:rsidRDefault="00CB6576" w:rsidP="00637EA7"/>
          <w:p w14:paraId="70388384" w14:textId="77777777" w:rsidR="00CB6576" w:rsidRPr="00D842FF" w:rsidRDefault="00CB6576" w:rsidP="00637EA7">
            <w:r w:rsidRPr="00D842FF">
              <w:rPr>
                <w:rFonts w:cs="Arial"/>
              </w:rPr>
              <w:t>Napriek rozhodnutiu úradu práce</w:t>
            </w:r>
            <w:r>
              <w:rPr>
                <w:rFonts w:cs="Arial"/>
              </w:rPr>
              <w:t xml:space="preserve"> o </w:t>
            </w:r>
            <w:r w:rsidRPr="00D842FF">
              <w:rPr>
                <w:rFonts w:cs="Arial"/>
              </w:rPr>
              <w:t>priznaní požadovaných príspevkov</w:t>
            </w:r>
            <w:r>
              <w:rPr>
                <w:rFonts w:cs="Arial"/>
              </w:rPr>
              <w:t xml:space="preserve"> a </w:t>
            </w:r>
            <w:r w:rsidRPr="00D842FF">
              <w:rPr>
                <w:rFonts w:cs="Arial"/>
              </w:rPr>
              <w:t>obnovení statusu osoby</w:t>
            </w:r>
            <w:r>
              <w:rPr>
                <w:rFonts w:cs="Arial"/>
              </w:rPr>
              <w:t xml:space="preserve"> so </w:t>
            </w:r>
            <w:r w:rsidRPr="00D842FF">
              <w:rPr>
                <w:rFonts w:cs="Arial"/>
              </w:rPr>
              <w:t>zdravotným postihnutím,</w:t>
            </w:r>
            <w:r>
              <w:rPr>
                <w:rFonts w:cs="Arial"/>
              </w:rPr>
              <w:t xml:space="preserve"> v </w:t>
            </w:r>
            <w:r w:rsidRPr="00D842FF">
              <w:rPr>
                <w:rFonts w:cs="Arial"/>
              </w:rPr>
              <w:t>novom konaní po zrušení rozhodnutí odvolacím orgánom, uvedeným postupom Úrad práce, sociálnych vecí</w:t>
            </w:r>
            <w:r>
              <w:rPr>
                <w:rFonts w:cs="Arial"/>
              </w:rPr>
              <w:t xml:space="preserve"> a </w:t>
            </w:r>
            <w:r w:rsidRPr="00D842FF">
              <w:rPr>
                <w:rFonts w:cs="Arial"/>
              </w:rPr>
              <w:t xml:space="preserve">rodiny </w:t>
            </w:r>
            <w:r w:rsidRPr="00D842FF">
              <w:rPr>
                <w:rFonts w:cs="Arial"/>
              </w:rPr>
              <w:lastRenderedPageBreak/>
              <w:t xml:space="preserve">Spišská Nová Ves </w:t>
            </w:r>
            <w:r w:rsidRPr="00D842FF">
              <w:t>ohrozil práva osoby</w:t>
            </w:r>
            <w:r>
              <w:t xml:space="preserve"> s </w:t>
            </w:r>
            <w:r w:rsidRPr="00D842FF">
              <w:t>ťažkým zdravotným postihnutím zaručené Dohovorom</w:t>
            </w:r>
            <w:r>
              <w:t xml:space="preserve"> o </w:t>
            </w:r>
            <w:r w:rsidRPr="00D842FF">
              <w:t>právach osôb</w:t>
            </w:r>
            <w:r>
              <w:t xml:space="preserve"> so </w:t>
            </w:r>
            <w:r w:rsidRPr="00D842FF">
              <w:t>zdravotným postihnutím.</w:t>
            </w:r>
          </w:p>
          <w:p w14:paraId="431A5D22" w14:textId="77777777" w:rsidR="00CB6576" w:rsidRPr="00D842FF" w:rsidRDefault="00CB6576" w:rsidP="00637EA7"/>
          <w:p w14:paraId="6573B6B1" w14:textId="77777777" w:rsidR="00CB6576" w:rsidRPr="00D842FF" w:rsidRDefault="00CB6576" w:rsidP="00637EA7">
            <w:pPr>
              <w:rPr>
                <w:rFonts w:cs="Arial"/>
                <w:b/>
              </w:rPr>
            </w:pPr>
            <w:r w:rsidRPr="00D842FF">
              <w:rPr>
                <w:rFonts w:cs="Arial"/>
                <w:b/>
              </w:rPr>
              <w:t>Aké práva zakotvené</w:t>
            </w:r>
            <w:r>
              <w:rPr>
                <w:rFonts w:cs="Arial"/>
                <w:b/>
              </w:rPr>
              <w:t xml:space="preserve"> v </w:t>
            </w:r>
            <w:r w:rsidRPr="00D842FF">
              <w:rPr>
                <w:rFonts w:cs="Arial"/>
                <w:b/>
              </w:rPr>
              <w:t>Dohovore</w:t>
            </w:r>
            <w:r>
              <w:rPr>
                <w:rFonts w:cs="Arial"/>
                <w:b/>
              </w:rPr>
              <w:t xml:space="preserve"> o </w:t>
            </w:r>
            <w:r w:rsidRPr="00D842FF">
              <w:rPr>
                <w:rFonts w:cs="Arial"/>
                <w:b/>
              </w:rPr>
              <w:t>právach osôb</w:t>
            </w:r>
            <w:r>
              <w:rPr>
                <w:rFonts w:cs="Arial"/>
                <w:b/>
              </w:rPr>
              <w:t xml:space="preserve"> so </w:t>
            </w:r>
            <w:r w:rsidRPr="00D842FF">
              <w:rPr>
                <w:rFonts w:cs="Arial"/>
                <w:b/>
              </w:rPr>
              <w:t>zdravotným postihnutím boli ohrozené?</w:t>
            </w:r>
          </w:p>
          <w:p w14:paraId="2334A03C" w14:textId="77777777" w:rsidR="00CB6576" w:rsidRPr="00D842FF" w:rsidRDefault="00CB6576" w:rsidP="00637EA7">
            <w:pPr>
              <w:spacing w:line="240" w:lineRule="auto"/>
              <w:rPr>
                <w:rFonts w:cs="Arial"/>
                <w:b/>
                <w:bCs/>
                <w:color w:val="0D0D0D" w:themeColor="text1" w:themeTint="F2"/>
                <w:szCs w:val="24"/>
              </w:rPr>
            </w:pPr>
          </w:p>
          <w:p w14:paraId="34F3E1E8" w14:textId="77777777" w:rsidR="00CB6576" w:rsidRPr="00D842FF" w:rsidRDefault="00CB6576" w:rsidP="00637EA7">
            <w:pPr>
              <w:spacing w:line="240" w:lineRule="auto"/>
              <w:rPr>
                <w:rFonts w:cs="Arial"/>
                <w:b/>
                <w:bCs/>
                <w:color w:val="0D0D0D" w:themeColor="text1" w:themeTint="F2"/>
                <w:szCs w:val="24"/>
              </w:rPr>
            </w:pPr>
            <w:r w:rsidRPr="00D842FF">
              <w:rPr>
                <w:rFonts w:cs="Arial"/>
                <w:b/>
                <w:bCs/>
                <w:color w:val="0D0D0D" w:themeColor="text1" w:themeTint="F2"/>
                <w:szCs w:val="24"/>
              </w:rPr>
              <w:t>Článok 5</w:t>
            </w:r>
            <w:r>
              <w:rPr>
                <w:rFonts w:cs="Arial"/>
                <w:b/>
                <w:bCs/>
                <w:color w:val="0D0D0D" w:themeColor="text1" w:themeTint="F2"/>
                <w:szCs w:val="24"/>
              </w:rPr>
              <w:t xml:space="preserve"> – </w:t>
            </w:r>
            <w:r w:rsidRPr="00D842FF">
              <w:rPr>
                <w:rFonts w:cs="Arial"/>
                <w:b/>
                <w:bCs/>
                <w:color w:val="0D0D0D" w:themeColor="text1" w:themeTint="F2"/>
                <w:szCs w:val="24"/>
              </w:rPr>
              <w:t>Právo</w:t>
            </w:r>
            <w:r>
              <w:rPr>
                <w:rFonts w:cs="Arial"/>
                <w:b/>
                <w:bCs/>
                <w:color w:val="0D0D0D" w:themeColor="text1" w:themeTint="F2"/>
                <w:szCs w:val="24"/>
              </w:rPr>
              <w:t xml:space="preserve"> na </w:t>
            </w:r>
            <w:r w:rsidRPr="00D842FF">
              <w:rPr>
                <w:rFonts w:cs="Arial"/>
                <w:b/>
                <w:bCs/>
                <w:color w:val="0D0D0D" w:themeColor="text1" w:themeTint="F2"/>
                <w:szCs w:val="24"/>
              </w:rPr>
              <w:t>rovnosť</w:t>
            </w:r>
            <w:r>
              <w:rPr>
                <w:rFonts w:cs="Arial"/>
                <w:b/>
                <w:bCs/>
                <w:color w:val="0D0D0D" w:themeColor="text1" w:themeTint="F2"/>
                <w:szCs w:val="24"/>
              </w:rPr>
              <w:t xml:space="preserve"> a </w:t>
            </w:r>
            <w:r w:rsidRPr="00D842FF">
              <w:rPr>
                <w:rFonts w:cs="Arial"/>
                <w:b/>
                <w:bCs/>
                <w:color w:val="0D0D0D" w:themeColor="text1" w:themeTint="F2"/>
                <w:szCs w:val="24"/>
              </w:rPr>
              <w:t xml:space="preserve">nediskrimináciu </w:t>
            </w:r>
          </w:p>
          <w:p w14:paraId="0B2E5F65"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Všetky osoby majú právo</w:t>
            </w:r>
            <w:r>
              <w:rPr>
                <w:color w:val="0D0D0D" w:themeColor="text1" w:themeTint="F2"/>
                <w:szCs w:val="24"/>
              </w:rPr>
              <w:t xml:space="preserve"> na </w:t>
            </w:r>
            <w:r w:rsidRPr="00D842FF">
              <w:rPr>
                <w:color w:val="0D0D0D" w:themeColor="text1" w:themeTint="F2"/>
                <w:szCs w:val="24"/>
              </w:rPr>
              <w:t>rovnakú ochranu bez akejkoľvek diskriminácie. Diskriminácia</w:t>
            </w:r>
            <w:r>
              <w:rPr>
                <w:color w:val="0D0D0D" w:themeColor="text1" w:themeTint="F2"/>
                <w:szCs w:val="24"/>
              </w:rPr>
              <w:t xml:space="preserve"> na </w:t>
            </w:r>
            <w:r w:rsidRPr="00D842FF">
              <w:rPr>
                <w:color w:val="0D0D0D" w:themeColor="text1" w:themeTint="F2"/>
                <w:szCs w:val="24"/>
              </w:rPr>
              <w:t>základe zdravotného postihnutia</w:t>
            </w:r>
            <w:r>
              <w:rPr>
                <w:color w:val="0D0D0D" w:themeColor="text1" w:themeTint="F2"/>
                <w:szCs w:val="24"/>
              </w:rPr>
              <w:t xml:space="preserve"> je </w:t>
            </w:r>
            <w:r w:rsidRPr="00D842FF">
              <w:rPr>
                <w:color w:val="0D0D0D" w:themeColor="text1" w:themeTint="F2"/>
                <w:szCs w:val="24"/>
              </w:rPr>
              <w:t>neprípustná.</w:t>
            </w:r>
          </w:p>
          <w:p w14:paraId="0D0E5E91" w14:textId="77777777" w:rsidR="00CB6576" w:rsidRPr="00D842FF" w:rsidRDefault="00CB6576" w:rsidP="00637EA7">
            <w:pPr>
              <w:spacing w:line="240" w:lineRule="auto"/>
              <w:rPr>
                <w:rFonts w:cs="Arial"/>
                <w:b/>
                <w:color w:val="0D0D0D" w:themeColor="text1" w:themeTint="F2"/>
                <w:szCs w:val="24"/>
              </w:rPr>
            </w:pPr>
          </w:p>
          <w:p w14:paraId="7B4E8EFA" w14:textId="77777777" w:rsidR="00CB6576" w:rsidRPr="00D842FF" w:rsidRDefault="00CB6576" w:rsidP="00637EA7">
            <w:pPr>
              <w:spacing w:line="240" w:lineRule="auto"/>
              <w:rPr>
                <w:rFonts w:cs="Arial"/>
                <w:b/>
                <w:color w:val="0D0D0D" w:themeColor="text1" w:themeTint="F2"/>
                <w:szCs w:val="24"/>
              </w:rPr>
            </w:pPr>
            <w:r w:rsidRPr="00D842FF">
              <w:rPr>
                <w:rFonts w:cs="Arial"/>
                <w:b/>
                <w:color w:val="0D0D0D" w:themeColor="text1" w:themeTint="F2"/>
                <w:szCs w:val="24"/>
              </w:rPr>
              <w:t>Článok 13</w:t>
            </w:r>
            <w:r>
              <w:rPr>
                <w:rFonts w:cs="Arial"/>
                <w:b/>
                <w:color w:val="0D0D0D" w:themeColor="text1" w:themeTint="F2"/>
                <w:szCs w:val="24"/>
              </w:rPr>
              <w:t xml:space="preserve"> – </w:t>
            </w:r>
            <w:r w:rsidRPr="00D842FF">
              <w:rPr>
                <w:rFonts w:cs="Arial"/>
                <w:b/>
                <w:color w:val="0D0D0D" w:themeColor="text1" w:themeTint="F2"/>
                <w:szCs w:val="24"/>
              </w:rPr>
              <w:t>Prístup</w:t>
            </w:r>
            <w:r>
              <w:rPr>
                <w:rFonts w:cs="Arial"/>
                <w:b/>
                <w:color w:val="0D0D0D" w:themeColor="text1" w:themeTint="F2"/>
                <w:szCs w:val="24"/>
              </w:rPr>
              <w:t xml:space="preserve"> k </w:t>
            </w:r>
            <w:r w:rsidRPr="00D842FF">
              <w:rPr>
                <w:rFonts w:cs="Arial"/>
                <w:b/>
                <w:color w:val="0D0D0D" w:themeColor="text1" w:themeTint="F2"/>
                <w:szCs w:val="24"/>
              </w:rPr>
              <w:t xml:space="preserve">spravodlivosti </w:t>
            </w:r>
          </w:p>
          <w:p w14:paraId="0FD016C4" w14:textId="77777777" w:rsidR="00CB6576" w:rsidRPr="00D842FF" w:rsidRDefault="00CB6576" w:rsidP="00637EA7">
            <w:pPr>
              <w:spacing w:line="240" w:lineRule="auto"/>
              <w:rPr>
                <w:color w:val="0D0D0D" w:themeColor="text1" w:themeTint="F2"/>
                <w:szCs w:val="24"/>
                <w:shd w:val="clear" w:color="auto" w:fill="FFFFFF"/>
              </w:rPr>
            </w:pPr>
            <w:r w:rsidRPr="00D842FF">
              <w:rPr>
                <w:color w:val="0D0D0D" w:themeColor="text1" w:themeTint="F2"/>
                <w:szCs w:val="24"/>
                <w:shd w:val="clear" w:color="auto" w:fill="FFFFFF"/>
              </w:rPr>
              <w:t>Osoby</w:t>
            </w:r>
            <w:r>
              <w:rPr>
                <w:color w:val="0D0D0D" w:themeColor="text1" w:themeTint="F2"/>
                <w:szCs w:val="24"/>
                <w:shd w:val="clear" w:color="auto" w:fill="FFFFFF"/>
              </w:rPr>
              <w:t xml:space="preserve"> so </w:t>
            </w:r>
            <w:r w:rsidRPr="00D842FF">
              <w:rPr>
                <w:color w:val="0D0D0D" w:themeColor="text1" w:themeTint="F2"/>
                <w:szCs w:val="24"/>
                <w:shd w:val="clear" w:color="auto" w:fill="FFFFFF"/>
              </w:rPr>
              <w:t>zdravotným postihnutím majú mať účinný prístup</w:t>
            </w:r>
            <w:r>
              <w:rPr>
                <w:color w:val="0D0D0D" w:themeColor="text1" w:themeTint="F2"/>
                <w:szCs w:val="24"/>
                <w:shd w:val="clear" w:color="auto" w:fill="FFFFFF"/>
              </w:rPr>
              <w:t xml:space="preserve"> k </w:t>
            </w:r>
            <w:r w:rsidRPr="00D842FF">
              <w:rPr>
                <w:color w:val="0D0D0D" w:themeColor="text1" w:themeTint="F2"/>
                <w:szCs w:val="24"/>
                <w:shd w:val="clear" w:color="auto" w:fill="FFFFFF"/>
              </w:rPr>
              <w:t>spravodlivosti</w:t>
            </w:r>
            <w:r>
              <w:rPr>
                <w:color w:val="0D0D0D" w:themeColor="text1" w:themeTint="F2"/>
                <w:szCs w:val="24"/>
                <w:shd w:val="clear" w:color="auto" w:fill="FFFFFF"/>
              </w:rPr>
              <w:t xml:space="preserve"> na </w:t>
            </w:r>
            <w:r w:rsidRPr="00D842FF">
              <w:rPr>
                <w:color w:val="0D0D0D" w:themeColor="text1" w:themeTint="F2"/>
                <w:szCs w:val="24"/>
                <w:shd w:val="clear" w:color="auto" w:fill="FFFFFF"/>
              </w:rPr>
              <w:t>rovnakom základe</w:t>
            </w:r>
            <w:r>
              <w:rPr>
                <w:color w:val="0D0D0D" w:themeColor="text1" w:themeTint="F2"/>
                <w:szCs w:val="24"/>
                <w:shd w:val="clear" w:color="auto" w:fill="FFFFFF"/>
              </w:rPr>
              <w:t xml:space="preserve"> s </w:t>
            </w:r>
            <w:r w:rsidRPr="00D842FF">
              <w:rPr>
                <w:color w:val="0D0D0D" w:themeColor="text1" w:themeTint="F2"/>
                <w:szCs w:val="24"/>
                <w:shd w:val="clear" w:color="auto" w:fill="FFFFFF"/>
              </w:rPr>
              <w:t xml:space="preserve">ostatnými. </w:t>
            </w:r>
          </w:p>
          <w:p w14:paraId="3D06201D" w14:textId="77777777" w:rsidR="00CB6576" w:rsidRPr="00D842FF" w:rsidRDefault="00CB6576" w:rsidP="00637EA7">
            <w:pPr>
              <w:spacing w:line="240" w:lineRule="auto"/>
              <w:rPr>
                <w:b/>
                <w:color w:val="0D0D0D" w:themeColor="text1" w:themeTint="F2"/>
                <w:szCs w:val="24"/>
                <w:shd w:val="clear" w:color="auto" w:fill="FFFFFF"/>
              </w:rPr>
            </w:pPr>
          </w:p>
          <w:p w14:paraId="2F0ADA3E" w14:textId="77777777" w:rsidR="00CB6576" w:rsidRPr="00D842FF" w:rsidRDefault="00CB6576" w:rsidP="00637EA7">
            <w:pPr>
              <w:spacing w:line="240" w:lineRule="auto"/>
              <w:rPr>
                <w:b/>
                <w:color w:val="0D0D0D" w:themeColor="text1" w:themeTint="F2"/>
                <w:szCs w:val="24"/>
                <w:shd w:val="clear" w:color="auto" w:fill="FFFFFF"/>
              </w:rPr>
            </w:pPr>
            <w:r w:rsidRPr="00D842FF">
              <w:rPr>
                <w:b/>
                <w:color w:val="0D0D0D" w:themeColor="text1" w:themeTint="F2"/>
                <w:szCs w:val="24"/>
                <w:shd w:val="clear" w:color="auto" w:fill="FFFFFF"/>
              </w:rPr>
              <w:t>Článok 19</w:t>
            </w:r>
            <w:r>
              <w:rPr>
                <w:b/>
                <w:color w:val="0D0D0D" w:themeColor="text1" w:themeTint="F2"/>
                <w:szCs w:val="24"/>
                <w:shd w:val="clear" w:color="auto" w:fill="FFFFFF"/>
              </w:rPr>
              <w:t xml:space="preserve"> – </w:t>
            </w:r>
            <w:r w:rsidRPr="00D842FF">
              <w:rPr>
                <w:b/>
                <w:color w:val="0D0D0D" w:themeColor="text1" w:themeTint="F2"/>
                <w:szCs w:val="24"/>
                <w:shd w:val="clear" w:color="auto" w:fill="FFFFFF"/>
              </w:rPr>
              <w:t>Nezávislý život</w:t>
            </w:r>
            <w:r>
              <w:rPr>
                <w:b/>
                <w:color w:val="0D0D0D" w:themeColor="text1" w:themeTint="F2"/>
                <w:szCs w:val="24"/>
                <w:shd w:val="clear" w:color="auto" w:fill="FFFFFF"/>
              </w:rPr>
              <w:t xml:space="preserve"> a </w:t>
            </w:r>
            <w:r w:rsidRPr="00D842FF">
              <w:rPr>
                <w:b/>
                <w:color w:val="0D0D0D" w:themeColor="text1" w:themeTint="F2"/>
                <w:szCs w:val="24"/>
                <w:shd w:val="clear" w:color="auto" w:fill="FFFFFF"/>
              </w:rPr>
              <w:t xml:space="preserve">zapojenie do spoločnosti </w:t>
            </w:r>
          </w:p>
          <w:p w14:paraId="4E6350F8" w14:textId="77777777" w:rsidR="00CB6576" w:rsidRPr="00D842FF" w:rsidRDefault="00CB6576" w:rsidP="00637EA7">
            <w:pPr>
              <w:spacing w:line="240" w:lineRule="auto"/>
              <w:rPr>
                <w:color w:val="0D0D0D" w:themeColor="text1" w:themeTint="F2"/>
                <w:szCs w:val="24"/>
                <w:shd w:val="clear" w:color="auto" w:fill="FFFFFF"/>
              </w:rPr>
            </w:pPr>
            <w:r w:rsidRPr="00D842FF">
              <w:rPr>
                <w:color w:val="0D0D0D" w:themeColor="text1" w:themeTint="F2"/>
                <w:szCs w:val="24"/>
                <w:shd w:val="clear" w:color="auto" w:fill="FFFFFF"/>
              </w:rPr>
              <w:t>Osoby</w:t>
            </w:r>
            <w:r>
              <w:rPr>
                <w:color w:val="0D0D0D" w:themeColor="text1" w:themeTint="F2"/>
                <w:szCs w:val="24"/>
                <w:shd w:val="clear" w:color="auto" w:fill="FFFFFF"/>
              </w:rPr>
              <w:t xml:space="preserve"> so </w:t>
            </w:r>
            <w:r w:rsidRPr="00D842FF">
              <w:rPr>
                <w:color w:val="0D0D0D" w:themeColor="text1" w:themeTint="F2"/>
                <w:szCs w:val="24"/>
                <w:shd w:val="clear" w:color="auto" w:fill="FFFFFF"/>
              </w:rPr>
              <w:t>zdravotným postihnutím majú právo žiť nezávisle</w:t>
            </w:r>
            <w:r>
              <w:rPr>
                <w:color w:val="0D0D0D" w:themeColor="text1" w:themeTint="F2"/>
                <w:szCs w:val="24"/>
                <w:shd w:val="clear" w:color="auto" w:fill="FFFFFF"/>
              </w:rPr>
              <w:t xml:space="preserve"> a </w:t>
            </w:r>
            <w:r w:rsidRPr="00D842FF">
              <w:rPr>
                <w:color w:val="0D0D0D" w:themeColor="text1" w:themeTint="F2"/>
                <w:szCs w:val="24"/>
                <w:shd w:val="clear" w:color="auto" w:fill="FFFFFF"/>
              </w:rPr>
              <w:t>byť plne zapojené do spoločnosti. Osobná mobilita</w:t>
            </w:r>
            <w:r>
              <w:rPr>
                <w:color w:val="0D0D0D" w:themeColor="text1" w:themeTint="F2"/>
                <w:szCs w:val="24"/>
                <w:shd w:val="clear" w:color="auto" w:fill="FFFFFF"/>
              </w:rPr>
              <w:t xml:space="preserve"> je </w:t>
            </w:r>
            <w:r w:rsidRPr="00D842FF">
              <w:rPr>
                <w:color w:val="0D0D0D" w:themeColor="text1" w:themeTint="F2"/>
                <w:szCs w:val="24"/>
                <w:shd w:val="clear" w:color="auto" w:fill="FFFFFF"/>
              </w:rPr>
              <w:t xml:space="preserve">neoddeliteľnou súčasťou tejto nezávislosti. </w:t>
            </w:r>
          </w:p>
          <w:p w14:paraId="532608C5" w14:textId="77777777" w:rsidR="00CB6576" w:rsidRPr="00D842FF" w:rsidRDefault="00CB6576" w:rsidP="00637EA7">
            <w:pPr>
              <w:spacing w:line="240" w:lineRule="auto"/>
              <w:rPr>
                <w:rFonts w:cs="Arial"/>
                <w:b/>
                <w:color w:val="0D0D0D" w:themeColor="text1" w:themeTint="F2"/>
                <w:szCs w:val="24"/>
              </w:rPr>
            </w:pPr>
          </w:p>
          <w:p w14:paraId="752B3CC3" w14:textId="77777777" w:rsidR="00CB6576" w:rsidRPr="00D842FF" w:rsidRDefault="00CB6576" w:rsidP="00637EA7">
            <w:pPr>
              <w:spacing w:line="240" w:lineRule="auto"/>
              <w:rPr>
                <w:rFonts w:cs="Arial"/>
                <w:b/>
                <w:color w:val="0D0D0D" w:themeColor="text1" w:themeTint="F2"/>
                <w:szCs w:val="24"/>
              </w:rPr>
            </w:pPr>
            <w:r w:rsidRPr="00D842FF">
              <w:rPr>
                <w:rFonts w:cs="Arial"/>
                <w:b/>
                <w:color w:val="0D0D0D" w:themeColor="text1" w:themeTint="F2"/>
                <w:szCs w:val="24"/>
              </w:rPr>
              <w:t>Článok 20</w:t>
            </w:r>
            <w:r>
              <w:rPr>
                <w:rFonts w:cs="Arial"/>
                <w:b/>
                <w:color w:val="0D0D0D" w:themeColor="text1" w:themeTint="F2"/>
                <w:szCs w:val="24"/>
              </w:rPr>
              <w:t xml:space="preserve"> – </w:t>
            </w:r>
            <w:r w:rsidRPr="00D842FF">
              <w:rPr>
                <w:rFonts w:cs="Arial"/>
                <w:b/>
                <w:color w:val="0D0D0D" w:themeColor="text1" w:themeTint="F2"/>
                <w:szCs w:val="24"/>
              </w:rPr>
              <w:t xml:space="preserve">Osobná mobilita </w:t>
            </w:r>
          </w:p>
          <w:p w14:paraId="16C704D2" w14:textId="77777777" w:rsidR="00CB6576" w:rsidRPr="00D842FF" w:rsidRDefault="00CB6576" w:rsidP="00637EA7">
            <w:r w:rsidRPr="00D842FF">
              <w:t>Štáty majú zabezpečiť osobnú mobilitu osôb</w:t>
            </w:r>
            <w:r>
              <w:t xml:space="preserve"> so </w:t>
            </w:r>
            <w:r w:rsidRPr="00D842FF">
              <w:t>zdravotným postihnutím</w:t>
            </w:r>
            <w:r>
              <w:t xml:space="preserve"> s </w:t>
            </w:r>
            <w:r w:rsidRPr="00D842FF">
              <w:t>čo najväčšou nezávislosťou</w:t>
            </w:r>
            <w:r>
              <w:t xml:space="preserve"> a za </w:t>
            </w:r>
            <w:r w:rsidRPr="00D842FF">
              <w:t>prijateľné ceny.</w:t>
            </w:r>
          </w:p>
          <w:p w14:paraId="6C10A90E" w14:textId="77777777" w:rsidR="00CB6576" w:rsidRPr="00D842FF" w:rsidRDefault="00CB6576" w:rsidP="00637EA7"/>
          <w:p w14:paraId="563263D6" w14:textId="77777777" w:rsidR="00CB6576" w:rsidRPr="00D842FF" w:rsidRDefault="00CB6576" w:rsidP="00637EA7">
            <w:r w:rsidRPr="00D842FF">
              <w:t>Ak sú práva osôb</w:t>
            </w:r>
            <w:r>
              <w:t xml:space="preserve"> so </w:t>
            </w:r>
            <w:r w:rsidRPr="00D842FF">
              <w:t>zdravotným postihnutím porušené, môžu čeliť značným prekážkam</w:t>
            </w:r>
            <w:r>
              <w:t xml:space="preserve"> v </w:t>
            </w:r>
            <w:r w:rsidRPr="00D842FF">
              <w:t>každodennom živote</w:t>
            </w:r>
            <w:r>
              <w:t xml:space="preserve"> a </w:t>
            </w:r>
            <w:r w:rsidRPr="00D842FF">
              <w:t>ich schopnosť žiť nezávisle môže byť výrazne obmedzená. Je nevyhnutné prijímať všetky potrebné opatrenia</w:t>
            </w:r>
            <w:r>
              <w:t xml:space="preserve"> na </w:t>
            </w:r>
            <w:r w:rsidRPr="00D842FF">
              <w:t>zabezpečenie</w:t>
            </w:r>
            <w:r>
              <w:t xml:space="preserve"> a </w:t>
            </w:r>
            <w:r w:rsidRPr="00D842FF">
              <w:t>ochranu týchto práv.</w:t>
            </w:r>
          </w:p>
          <w:p w14:paraId="662CFC5B" w14:textId="77777777" w:rsidR="00CB6576" w:rsidRPr="00D842FF" w:rsidRDefault="00CB6576" w:rsidP="00637EA7">
            <w:pPr>
              <w:rPr>
                <w:rFonts w:cs="Arial"/>
              </w:rPr>
            </w:pPr>
          </w:p>
          <w:p w14:paraId="66DA1350" w14:textId="77777777" w:rsidR="00CB6576" w:rsidRPr="00D842FF" w:rsidRDefault="00CB6576" w:rsidP="00637EA7">
            <w:r w:rsidRPr="00D842FF">
              <w:t>Správne orgány musia chrániť záujmy štátu</w:t>
            </w:r>
            <w:r>
              <w:t xml:space="preserve"> a </w:t>
            </w:r>
            <w:r w:rsidRPr="00D842FF">
              <w:t>spoločnosti, ako aj práva</w:t>
            </w:r>
            <w:r>
              <w:t xml:space="preserve"> a </w:t>
            </w:r>
            <w:r w:rsidRPr="00D842FF">
              <w:t>záujmy fyzických</w:t>
            </w:r>
            <w:r>
              <w:t xml:space="preserve"> a </w:t>
            </w:r>
            <w:r w:rsidRPr="00D842FF">
              <w:t>právnických osôb. Sú povinné postupovať</w:t>
            </w:r>
            <w:r>
              <w:t xml:space="preserve"> v </w:t>
            </w:r>
            <w:r w:rsidRPr="00D842FF">
              <w:t>úzkej súčinnosti</w:t>
            </w:r>
            <w:r>
              <w:t xml:space="preserve"> s </w:t>
            </w:r>
            <w:r w:rsidRPr="00D842FF">
              <w:t>účastníkmi konania</w:t>
            </w:r>
            <w:r>
              <w:t xml:space="preserve"> a </w:t>
            </w:r>
            <w:r w:rsidRPr="00D842FF">
              <w:t>umožniť im účinnú obhajobu ich práv</w:t>
            </w:r>
            <w:r>
              <w:t xml:space="preserve"> a </w:t>
            </w:r>
            <w:r w:rsidRPr="00D842FF">
              <w:t>záujmov. Správne orgány dbajú</w:t>
            </w:r>
            <w:r>
              <w:t xml:space="preserve"> na </w:t>
            </w:r>
            <w:r w:rsidRPr="00D842FF">
              <w:t>to,</w:t>
            </w:r>
            <w:r>
              <w:t xml:space="preserve"> aby </w:t>
            </w:r>
            <w:r w:rsidRPr="00D842FF">
              <w:t>konanie prebiehalo hospodárne</w:t>
            </w:r>
            <w:r>
              <w:t xml:space="preserve"> a </w:t>
            </w:r>
            <w:r w:rsidRPr="00D842FF">
              <w:t>bez zbytočného zaťažovania účastníkov. Rozhodnutia musia byť založené</w:t>
            </w:r>
            <w:r>
              <w:t xml:space="preserve"> na </w:t>
            </w:r>
            <w:r w:rsidRPr="00D842FF">
              <w:t>spoľahlivo zistenom stave veci.</w:t>
            </w:r>
          </w:p>
          <w:p w14:paraId="5723BF40" w14:textId="77777777" w:rsidR="00CB6576" w:rsidRPr="00D842FF" w:rsidRDefault="00CB6576" w:rsidP="00637EA7">
            <w:pPr>
              <w:rPr>
                <w:rFonts w:cs="Arial"/>
                <w:b/>
              </w:rPr>
            </w:pPr>
          </w:p>
          <w:p w14:paraId="116CD644" w14:textId="77777777" w:rsidR="00CB6576" w:rsidRPr="00D842FF" w:rsidRDefault="00CB6576" w:rsidP="00637EA7">
            <w:pPr>
              <w:rPr>
                <w:rFonts w:cs="Arial"/>
              </w:rPr>
            </w:pPr>
            <w:r>
              <w:rPr>
                <w:rFonts w:cs="Arial"/>
              </w:rPr>
              <w:t>V </w:t>
            </w:r>
            <w:r w:rsidRPr="00D842FF">
              <w:rPr>
                <w:rFonts w:cs="Arial"/>
              </w:rPr>
              <w:t>danom prípade postupom úradu práce došlo</w:t>
            </w:r>
            <w:r>
              <w:rPr>
                <w:rFonts w:cs="Arial"/>
              </w:rPr>
              <w:t xml:space="preserve"> k </w:t>
            </w:r>
            <w:r w:rsidRPr="00D842FF">
              <w:rPr>
                <w:rFonts w:cs="Arial"/>
              </w:rPr>
              <w:t>ohrozeniu práva osoby</w:t>
            </w:r>
            <w:r>
              <w:rPr>
                <w:rFonts w:cs="Arial"/>
              </w:rPr>
              <w:t xml:space="preserve"> so </w:t>
            </w:r>
            <w:r w:rsidRPr="00D842FF">
              <w:rPr>
                <w:rFonts w:cs="Arial"/>
              </w:rPr>
              <w:t>zdravotným postihnutím vyplývajúcich</w:t>
            </w:r>
            <w:r>
              <w:rPr>
                <w:rFonts w:cs="Arial"/>
              </w:rPr>
              <w:t xml:space="preserve"> z </w:t>
            </w:r>
            <w:r w:rsidRPr="00D842FF">
              <w:rPr>
                <w:rFonts w:cs="Arial"/>
              </w:rPr>
              <w:t>článkov 5, 13, 19</w:t>
            </w:r>
            <w:r>
              <w:rPr>
                <w:rFonts w:cs="Arial"/>
              </w:rPr>
              <w:t xml:space="preserve"> a </w:t>
            </w:r>
            <w:r w:rsidRPr="00D842FF">
              <w:rPr>
                <w:rFonts w:cs="Arial"/>
              </w:rPr>
              <w:t>20 Dohovoru</w:t>
            </w:r>
            <w:r>
              <w:rPr>
                <w:rFonts w:cs="Arial"/>
              </w:rPr>
              <w:t xml:space="preserve"> o </w:t>
            </w:r>
            <w:r w:rsidRPr="00D842FF">
              <w:rPr>
                <w:rFonts w:cs="Arial"/>
              </w:rPr>
              <w:t>právach osôb</w:t>
            </w:r>
            <w:r>
              <w:rPr>
                <w:rFonts w:cs="Arial"/>
              </w:rPr>
              <w:t xml:space="preserve"> so </w:t>
            </w:r>
            <w:r w:rsidRPr="00D842FF">
              <w:rPr>
                <w:rFonts w:cs="Arial"/>
              </w:rPr>
              <w:t>zdravotným postihnutím, ako aj práva účastníka konania podľa zákona</w:t>
            </w:r>
            <w:r>
              <w:rPr>
                <w:rFonts w:cs="Arial"/>
              </w:rPr>
              <w:t xml:space="preserve"> č. </w:t>
            </w:r>
            <w:r w:rsidRPr="00D842FF">
              <w:rPr>
                <w:rFonts w:cs="Arial"/>
              </w:rPr>
              <w:t>447/2008</w:t>
            </w:r>
            <w:r>
              <w:rPr>
                <w:rFonts w:cs="Arial"/>
              </w:rPr>
              <w:t xml:space="preserve"> Z. z. o </w:t>
            </w:r>
            <w:r w:rsidRPr="00D842FF">
              <w:rPr>
                <w:rFonts w:cs="Arial"/>
              </w:rPr>
              <w:t>peňažných príspevkoch</w:t>
            </w:r>
            <w:r>
              <w:rPr>
                <w:rFonts w:cs="Arial"/>
              </w:rPr>
              <w:t xml:space="preserve"> a </w:t>
            </w:r>
            <w:r w:rsidRPr="00D842FF">
              <w:rPr>
                <w:rFonts w:cs="Arial"/>
              </w:rPr>
              <w:t>zákona</w:t>
            </w:r>
            <w:r>
              <w:rPr>
                <w:rFonts w:cs="Arial"/>
              </w:rPr>
              <w:t xml:space="preserve"> č. </w:t>
            </w:r>
            <w:r w:rsidRPr="00D842FF">
              <w:rPr>
                <w:rFonts w:cs="Arial"/>
              </w:rPr>
              <w:t>71/1967</w:t>
            </w:r>
            <w:r>
              <w:rPr>
                <w:rFonts w:cs="Arial"/>
              </w:rPr>
              <w:t> Zb. o </w:t>
            </w:r>
            <w:r w:rsidRPr="00D842FF">
              <w:rPr>
                <w:rFonts w:cs="Arial"/>
              </w:rPr>
              <w:t>správnom konaní (Správny poriadok)</w:t>
            </w:r>
            <w:r>
              <w:rPr>
                <w:rFonts w:cs="Arial"/>
              </w:rPr>
              <w:t xml:space="preserve"> v </w:t>
            </w:r>
            <w:r w:rsidRPr="00D842FF">
              <w:rPr>
                <w:rFonts w:cs="Arial"/>
              </w:rPr>
              <w:t>znení neskorších predpisov</w:t>
            </w:r>
          </w:p>
          <w:p w14:paraId="1764A448" w14:textId="77777777" w:rsidR="00CB6576" w:rsidRPr="00D842FF" w:rsidRDefault="00CB6576" w:rsidP="00637EA7">
            <w:pPr>
              <w:rPr>
                <w:rFonts w:cs="Arial"/>
              </w:rPr>
            </w:pPr>
          </w:p>
          <w:p w14:paraId="0AFF0CC4" w14:textId="77777777" w:rsidR="00CB6576" w:rsidRPr="00D842FF" w:rsidRDefault="00CB6576" w:rsidP="00637EA7">
            <w:pPr>
              <w:rPr>
                <w:rFonts w:cs="Arial"/>
              </w:rPr>
            </w:pPr>
          </w:p>
          <w:p w14:paraId="75996DED" w14:textId="77777777" w:rsidR="00CB6576" w:rsidRPr="00D842FF" w:rsidRDefault="00CB6576" w:rsidP="00637EA7">
            <w:pPr>
              <w:rPr>
                <w:rFonts w:cs="Arial"/>
              </w:rPr>
            </w:pPr>
          </w:p>
          <w:p w14:paraId="1A1B1C2E" w14:textId="77777777" w:rsidR="00CB6576" w:rsidRPr="00D842FF" w:rsidRDefault="00CB6576" w:rsidP="00637EA7">
            <w:pPr>
              <w:rPr>
                <w:rFonts w:cs="Arial"/>
              </w:rPr>
            </w:pPr>
          </w:p>
          <w:p w14:paraId="1D14C696" w14:textId="77777777" w:rsidR="00CB6576" w:rsidRPr="00D842FF" w:rsidRDefault="00CB6576" w:rsidP="00637EA7">
            <w:pPr>
              <w:rPr>
                <w:rFonts w:cs="Arial"/>
              </w:rPr>
            </w:pPr>
          </w:p>
          <w:p w14:paraId="411332F9" w14:textId="77777777" w:rsidR="00CB6576" w:rsidRPr="00D842FF" w:rsidRDefault="00CB6576" w:rsidP="00637EA7">
            <w:pPr>
              <w:rPr>
                <w:rFonts w:cs="Arial"/>
              </w:rPr>
            </w:pPr>
          </w:p>
          <w:p w14:paraId="18974311" w14:textId="77777777" w:rsidR="00CB6576" w:rsidRPr="00D842FF" w:rsidRDefault="00CB6576" w:rsidP="00637EA7">
            <w:pPr>
              <w:rPr>
                <w:rFonts w:cs="Arial"/>
              </w:rPr>
            </w:pPr>
          </w:p>
          <w:p w14:paraId="7DF49706" w14:textId="77777777" w:rsidR="00CB6576" w:rsidRPr="00D842FF" w:rsidRDefault="00CB6576" w:rsidP="00637EA7">
            <w:pPr>
              <w:rPr>
                <w:rFonts w:cs="Arial"/>
              </w:rPr>
            </w:pPr>
          </w:p>
          <w:p w14:paraId="2B52B5B2" w14:textId="77777777" w:rsidR="00CB6576" w:rsidRPr="00D842FF" w:rsidRDefault="00CB6576" w:rsidP="00637EA7">
            <w:pPr>
              <w:rPr>
                <w:rFonts w:cs="Arial"/>
              </w:rPr>
            </w:pPr>
          </w:p>
          <w:p w14:paraId="1F113287" w14:textId="77777777" w:rsidR="00CB6576" w:rsidRPr="00D842FF" w:rsidRDefault="00CB6576" w:rsidP="00637EA7">
            <w:pPr>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13A87978" w14:textId="77777777" w:rsidTr="00637EA7">
              <w:tc>
                <w:tcPr>
                  <w:tcW w:w="8836" w:type="dxa"/>
                  <w:shd w:val="clear" w:color="auto" w:fill="C0C0C0"/>
                </w:tcPr>
                <w:p w14:paraId="71CC15BE" w14:textId="77777777" w:rsidR="00CB6576" w:rsidRPr="00D842FF" w:rsidRDefault="00CB6576" w:rsidP="00637EA7">
                  <w:pPr>
                    <w:spacing w:line="240" w:lineRule="auto"/>
                    <w:rPr>
                      <w:rFonts w:cs="Arial"/>
                      <w:b/>
                      <w:lang w:eastAsia="sk-SK"/>
                    </w:rPr>
                  </w:pPr>
                  <w:r w:rsidRPr="00D842FF">
                    <w:rPr>
                      <w:rFonts w:cs="Arial"/>
                      <w:b/>
                      <w:lang w:eastAsia="sk-SK"/>
                    </w:rPr>
                    <w:lastRenderedPageBreak/>
                    <w:t>OPATRENIA NA NÁPRAVU</w:t>
                  </w:r>
                </w:p>
                <w:p w14:paraId="3D6B1CC6"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Uložené podľa § 10 ods. 2 písm. a) bod 4 zákona</w:t>
                  </w:r>
                  <w:r>
                    <w:rPr>
                      <w:rFonts w:cs="Arial"/>
                      <w:i/>
                      <w:sz w:val="20"/>
                      <w:szCs w:val="20"/>
                      <w:lang w:eastAsia="sk-SK"/>
                    </w:rPr>
                    <w:t xml:space="preserve"> č. </w:t>
                  </w:r>
                  <w:r w:rsidRPr="00D842FF">
                    <w:rPr>
                      <w:rFonts w:cs="Arial"/>
                      <w:i/>
                      <w:sz w:val="20"/>
                      <w:szCs w:val="20"/>
                      <w:lang w:eastAsia="sk-SK"/>
                    </w:rPr>
                    <w:t>176/2015</w:t>
                  </w:r>
                  <w:r>
                    <w:rPr>
                      <w:rFonts w:cs="Arial"/>
                      <w:i/>
                      <w:sz w:val="20"/>
                      <w:szCs w:val="20"/>
                      <w:lang w:eastAsia="sk-SK"/>
                    </w:rPr>
                    <w:t xml:space="preserve"> Z. z. o </w:t>
                  </w:r>
                  <w:r w:rsidRPr="00D842FF">
                    <w:rPr>
                      <w:rFonts w:cs="Arial"/>
                      <w:i/>
                      <w:sz w:val="20"/>
                      <w:szCs w:val="20"/>
                      <w:lang w:eastAsia="sk-SK"/>
                    </w:rPr>
                    <w:t>komisárovi pre deti</w:t>
                  </w:r>
                  <w:r>
                    <w:rPr>
                      <w:rFonts w:cs="Arial"/>
                      <w:i/>
                      <w:sz w:val="20"/>
                      <w:szCs w:val="20"/>
                      <w:lang w:eastAsia="sk-SK"/>
                    </w:rPr>
                    <w:t xml:space="preserve"> a </w:t>
                  </w:r>
                  <w:r w:rsidRPr="00D842FF">
                    <w:rPr>
                      <w:rFonts w:cs="Arial"/>
                      <w:i/>
                      <w:sz w:val="20"/>
                      <w:szCs w:val="20"/>
                      <w:lang w:eastAsia="sk-SK"/>
                    </w:rPr>
                    <w:t>komisárovi pre osoby</w:t>
                  </w:r>
                  <w:r>
                    <w:rPr>
                      <w:rFonts w:cs="Arial"/>
                      <w:i/>
                      <w:sz w:val="20"/>
                      <w:szCs w:val="20"/>
                      <w:lang w:eastAsia="sk-SK"/>
                    </w:rPr>
                    <w:t xml:space="preserve"> so </w:t>
                  </w:r>
                  <w:r w:rsidRPr="00D842FF">
                    <w:rPr>
                      <w:rFonts w:cs="Arial"/>
                      <w:i/>
                      <w:sz w:val="20"/>
                      <w:szCs w:val="20"/>
                      <w:lang w:eastAsia="sk-SK"/>
                    </w:rPr>
                    <w:t>zdravotným postihnutím.</w:t>
                  </w:r>
                </w:p>
                <w:p w14:paraId="513BB06B"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18. apríla 2024</w:t>
                  </w:r>
                </w:p>
                <w:p w14:paraId="79EBE690" w14:textId="77777777" w:rsidR="00CB6576" w:rsidRPr="00D842FF" w:rsidRDefault="00CB6576" w:rsidP="00637EA7">
                  <w:pPr>
                    <w:spacing w:line="240" w:lineRule="auto"/>
                    <w:rPr>
                      <w:rFonts w:cs="Arial"/>
                      <w:szCs w:val="24"/>
                      <w:lang w:eastAsia="sk-SK"/>
                    </w:rPr>
                  </w:pPr>
                </w:p>
                <w:p w14:paraId="69F91F84" w14:textId="77777777" w:rsidR="00CB6576" w:rsidRPr="00D842FF" w:rsidRDefault="00CB6576" w:rsidP="00EF22B9">
                  <w:pPr>
                    <w:pStyle w:val="Odsekzoznamu"/>
                    <w:numPr>
                      <w:ilvl w:val="3"/>
                      <w:numId w:val="65"/>
                    </w:numPr>
                    <w:spacing w:line="240" w:lineRule="auto"/>
                    <w:ind w:left="316" w:hanging="316"/>
                    <w:rPr>
                      <w:color w:val="0D0D0D" w:themeColor="text1" w:themeTint="F2"/>
                      <w:szCs w:val="24"/>
                    </w:rPr>
                  </w:pPr>
                  <w:r w:rsidRPr="00D842FF">
                    <w:rPr>
                      <w:rFonts w:cs="Arial"/>
                      <w:b/>
                      <w:color w:val="0D0D0D" w:themeColor="text1" w:themeTint="F2"/>
                      <w:szCs w:val="24"/>
                    </w:rPr>
                    <w:t>Bezodkladne vyškoliť zamestnancov</w:t>
                  </w:r>
                  <w:r w:rsidRPr="00D842FF">
                    <w:rPr>
                      <w:rFonts w:cs="Arial"/>
                      <w:color w:val="0D0D0D" w:themeColor="text1" w:themeTint="F2"/>
                      <w:szCs w:val="24"/>
                    </w:rPr>
                    <w:t xml:space="preserve"> Úradu práce, sociálnych vecí</w:t>
                  </w:r>
                  <w:r>
                    <w:rPr>
                      <w:rFonts w:cs="Arial"/>
                      <w:color w:val="0D0D0D" w:themeColor="text1" w:themeTint="F2"/>
                      <w:szCs w:val="24"/>
                    </w:rPr>
                    <w:t xml:space="preserve"> a </w:t>
                  </w:r>
                  <w:r w:rsidRPr="00D842FF">
                    <w:rPr>
                      <w:rFonts w:cs="Arial"/>
                      <w:color w:val="0D0D0D" w:themeColor="text1" w:themeTint="F2"/>
                      <w:szCs w:val="24"/>
                    </w:rPr>
                    <w:t>rodiny Spišská Nová Ves, oddelenia peňažných príspevkov</w:t>
                  </w:r>
                  <w:r>
                    <w:rPr>
                      <w:rFonts w:cs="Arial"/>
                      <w:color w:val="0D0D0D" w:themeColor="text1" w:themeTint="F2"/>
                      <w:szCs w:val="24"/>
                    </w:rPr>
                    <w:t xml:space="preserve"> na </w:t>
                  </w:r>
                  <w:r w:rsidRPr="00D842FF">
                    <w:rPr>
                      <w:rFonts w:cs="Arial"/>
                      <w:color w:val="0D0D0D" w:themeColor="text1" w:themeTint="F2"/>
                      <w:szCs w:val="24"/>
                    </w:rPr>
                    <w:t>kompenzáciu ŤZP</w:t>
                  </w:r>
                  <w:r>
                    <w:rPr>
                      <w:rFonts w:cs="Arial"/>
                      <w:color w:val="0D0D0D" w:themeColor="text1" w:themeTint="F2"/>
                      <w:szCs w:val="24"/>
                    </w:rPr>
                    <w:t xml:space="preserve"> a </w:t>
                  </w:r>
                  <w:r w:rsidRPr="00D842FF">
                    <w:rPr>
                      <w:rFonts w:cs="Arial"/>
                      <w:b/>
                      <w:color w:val="0D0D0D" w:themeColor="text1" w:themeTint="F2"/>
                      <w:szCs w:val="24"/>
                    </w:rPr>
                    <w:t>posudkových činností</w:t>
                  </w:r>
                  <w:r>
                    <w:rPr>
                      <w:rFonts w:cs="Arial"/>
                      <w:b/>
                      <w:color w:val="0D0D0D" w:themeColor="text1" w:themeTint="F2"/>
                      <w:szCs w:val="24"/>
                    </w:rPr>
                    <w:t xml:space="preserve"> o </w:t>
                  </w:r>
                  <w:r w:rsidRPr="00D842FF">
                    <w:rPr>
                      <w:rFonts w:cs="Arial"/>
                      <w:b/>
                      <w:color w:val="0D0D0D" w:themeColor="text1" w:themeTint="F2"/>
                      <w:szCs w:val="24"/>
                    </w:rPr>
                    <w:t xml:space="preserve">povinnostiach </w:t>
                  </w:r>
                  <w:r w:rsidRPr="00D842FF">
                    <w:rPr>
                      <w:rFonts w:cs="Arial"/>
                      <w:color w:val="0D0D0D" w:themeColor="text1" w:themeTint="F2"/>
                      <w:szCs w:val="24"/>
                    </w:rPr>
                    <w:t>podľa zákona</w:t>
                  </w:r>
                  <w:r>
                    <w:rPr>
                      <w:rFonts w:cs="Arial"/>
                      <w:color w:val="0D0D0D" w:themeColor="text1" w:themeTint="F2"/>
                      <w:szCs w:val="24"/>
                    </w:rPr>
                    <w:t xml:space="preserve"> č. </w:t>
                  </w:r>
                  <w:r w:rsidRPr="00D842FF">
                    <w:rPr>
                      <w:rFonts w:cs="Arial"/>
                      <w:b/>
                      <w:bCs/>
                      <w:color w:val="0D0D0D" w:themeColor="text1" w:themeTint="F2"/>
                      <w:szCs w:val="24"/>
                    </w:rPr>
                    <w:t>447/2008</w:t>
                  </w:r>
                  <w:r>
                    <w:rPr>
                      <w:rFonts w:cs="Arial"/>
                      <w:b/>
                      <w:bCs/>
                      <w:color w:val="0D0D0D" w:themeColor="text1" w:themeTint="F2"/>
                      <w:szCs w:val="24"/>
                    </w:rPr>
                    <w:t xml:space="preserve"> Z. z. o </w:t>
                  </w:r>
                  <w:r w:rsidRPr="00D842FF">
                    <w:rPr>
                      <w:bCs/>
                      <w:color w:val="0D0D0D" w:themeColor="text1" w:themeTint="F2"/>
                      <w:szCs w:val="24"/>
                    </w:rPr>
                    <w:t xml:space="preserve">peňažných príspevkoch, </w:t>
                  </w:r>
                  <w:r w:rsidRPr="00D842FF">
                    <w:rPr>
                      <w:b/>
                      <w:color w:val="0D0D0D" w:themeColor="text1" w:themeTint="F2"/>
                      <w:szCs w:val="24"/>
                    </w:rPr>
                    <w:t>osobitne</w:t>
                  </w:r>
                  <w:r>
                    <w:rPr>
                      <w:b/>
                      <w:color w:val="0D0D0D" w:themeColor="text1" w:themeTint="F2"/>
                      <w:szCs w:val="24"/>
                    </w:rPr>
                    <w:t xml:space="preserve"> so </w:t>
                  </w:r>
                  <w:r w:rsidRPr="00D842FF">
                    <w:rPr>
                      <w:b/>
                      <w:color w:val="0D0D0D" w:themeColor="text1" w:themeTint="F2"/>
                      <w:szCs w:val="24"/>
                    </w:rPr>
                    <w:t>zameraním</w:t>
                  </w:r>
                  <w:r>
                    <w:rPr>
                      <w:b/>
                      <w:color w:val="0D0D0D" w:themeColor="text1" w:themeTint="F2"/>
                      <w:szCs w:val="24"/>
                    </w:rPr>
                    <w:t xml:space="preserve"> na </w:t>
                  </w:r>
                  <w:r w:rsidRPr="00D842FF">
                    <w:rPr>
                      <w:b/>
                      <w:color w:val="0D0D0D" w:themeColor="text1" w:themeTint="F2"/>
                      <w:szCs w:val="24"/>
                    </w:rPr>
                    <w:t>dôkladné vyhodnocovanie dôkazov,</w:t>
                  </w:r>
                  <w:r w:rsidRPr="00D842FF">
                    <w:rPr>
                      <w:color w:val="0D0D0D" w:themeColor="text1" w:themeTint="F2"/>
                      <w:szCs w:val="24"/>
                    </w:rPr>
                    <w:t xml:space="preserve"> </w:t>
                  </w:r>
                  <w:r w:rsidRPr="00D842FF">
                    <w:rPr>
                      <w:b/>
                      <w:color w:val="0D0D0D" w:themeColor="text1" w:themeTint="F2"/>
                      <w:szCs w:val="24"/>
                    </w:rPr>
                    <w:t>zohľadňovanie skutočností predložených žiadateľom</w:t>
                  </w:r>
                  <w:r>
                    <w:rPr>
                      <w:color w:val="0D0D0D" w:themeColor="text1" w:themeTint="F2"/>
                      <w:szCs w:val="24"/>
                    </w:rPr>
                    <w:t xml:space="preserve"> a </w:t>
                  </w:r>
                  <w:r w:rsidRPr="00D842FF">
                    <w:rPr>
                      <w:b/>
                      <w:color w:val="0D0D0D" w:themeColor="text1" w:themeTint="F2"/>
                      <w:szCs w:val="24"/>
                    </w:rPr>
                    <w:t>zabezpečenie objektívneho</w:t>
                  </w:r>
                  <w:r>
                    <w:rPr>
                      <w:b/>
                      <w:color w:val="0D0D0D" w:themeColor="text1" w:themeTint="F2"/>
                      <w:szCs w:val="24"/>
                    </w:rPr>
                    <w:t xml:space="preserve"> a </w:t>
                  </w:r>
                  <w:r w:rsidRPr="00D842FF">
                    <w:rPr>
                      <w:b/>
                      <w:color w:val="0D0D0D" w:themeColor="text1" w:themeTint="F2"/>
                      <w:szCs w:val="24"/>
                    </w:rPr>
                    <w:t>komplexného posudzovania sociálnych dôsledkov ťažkého zdravotného postihnutia posudzovanej osoby.</w:t>
                  </w:r>
                </w:p>
                <w:p w14:paraId="153AF8E0" w14:textId="77777777" w:rsidR="00CB6576" w:rsidRPr="00D842FF" w:rsidRDefault="00CB6576" w:rsidP="00EF22B9">
                  <w:pPr>
                    <w:pStyle w:val="Odsekzoznamu"/>
                    <w:numPr>
                      <w:ilvl w:val="3"/>
                      <w:numId w:val="65"/>
                    </w:numPr>
                    <w:spacing w:line="240" w:lineRule="auto"/>
                    <w:ind w:left="316" w:hanging="316"/>
                    <w:rPr>
                      <w:color w:val="0D0D0D" w:themeColor="text1" w:themeTint="F2"/>
                      <w:szCs w:val="24"/>
                    </w:rPr>
                  </w:pPr>
                  <w:r w:rsidRPr="00D842FF">
                    <w:rPr>
                      <w:b/>
                      <w:color w:val="0D0D0D" w:themeColor="text1" w:themeTint="F2"/>
                      <w:szCs w:val="24"/>
                    </w:rPr>
                    <w:t xml:space="preserve">Bezodkladne vyškoliť zamestnancov </w:t>
                  </w:r>
                  <w:r w:rsidRPr="00D842FF">
                    <w:rPr>
                      <w:rFonts w:cs="Arial"/>
                      <w:color w:val="0D0D0D" w:themeColor="text1" w:themeTint="F2"/>
                      <w:szCs w:val="24"/>
                    </w:rPr>
                    <w:t>Úradu práce, sociálnych vecí</w:t>
                  </w:r>
                  <w:r>
                    <w:rPr>
                      <w:rFonts w:cs="Arial"/>
                      <w:color w:val="0D0D0D" w:themeColor="text1" w:themeTint="F2"/>
                      <w:szCs w:val="24"/>
                    </w:rPr>
                    <w:t xml:space="preserve"> a </w:t>
                  </w:r>
                  <w:r w:rsidRPr="00D842FF">
                    <w:rPr>
                      <w:rFonts w:cs="Arial"/>
                      <w:color w:val="0D0D0D" w:themeColor="text1" w:themeTint="F2"/>
                      <w:szCs w:val="24"/>
                    </w:rPr>
                    <w:t>rodiny Spišská Nová Ves, Oddelenia peňažných príspevkov</w:t>
                  </w:r>
                  <w:r>
                    <w:rPr>
                      <w:rFonts w:cs="Arial"/>
                      <w:color w:val="0D0D0D" w:themeColor="text1" w:themeTint="F2"/>
                      <w:szCs w:val="24"/>
                    </w:rPr>
                    <w:t xml:space="preserve"> na </w:t>
                  </w:r>
                  <w:r w:rsidRPr="00D842FF">
                    <w:rPr>
                      <w:rFonts w:cs="Arial"/>
                      <w:color w:val="0D0D0D" w:themeColor="text1" w:themeTint="F2"/>
                      <w:szCs w:val="24"/>
                    </w:rPr>
                    <w:t>kompenzáciu ŤZP</w:t>
                  </w:r>
                  <w:r>
                    <w:rPr>
                      <w:rFonts w:cs="Arial"/>
                      <w:color w:val="0D0D0D" w:themeColor="text1" w:themeTint="F2"/>
                      <w:szCs w:val="24"/>
                    </w:rPr>
                    <w:t xml:space="preserve"> o </w:t>
                  </w:r>
                  <w:r w:rsidRPr="00D842FF">
                    <w:rPr>
                      <w:b/>
                      <w:color w:val="0D0D0D" w:themeColor="text1" w:themeTint="F2"/>
                      <w:szCs w:val="24"/>
                    </w:rPr>
                    <w:t>základných procesných pravidlách pre správne konanie</w:t>
                  </w:r>
                  <w:r w:rsidRPr="00D842FF">
                    <w:rPr>
                      <w:color w:val="0D0D0D" w:themeColor="text1" w:themeTint="F2"/>
                      <w:szCs w:val="24"/>
                    </w:rPr>
                    <w:t xml:space="preserve"> podľa zákona</w:t>
                  </w:r>
                  <w:r>
                    <w:rPr>
                      <w:color w:val="0D0D0D" w:themeColor="text1" w:themeTint="F2"/>
                      <w:szCs w:val="24"/>
                    </w:rPr>
                    <w:t xml:space="preserve"> č. </w:t>
                  </w:r>
                  <w:r w:rsidRPr="00D842FF">
                    <w:rPr>
                      <w:b/>
                      <w:bCs/>
                      <w:color w:val="0D0D0D" w:themeColor="text1" w:themeTint="F2"/>
                      <w:szCs w:val="24"/>
                    </w:rPr>
                    <w:t>71/1967</w:t>
                  </w:r>
                  <w:r>
                    <w:rPr>
                      <w:b/>
                      <w:bCs/>
                      <w:color w:val="0D0D0D" w:themeColor="text1" w:themeTint="F2"/>
                      <w:szCs w:val="24"/>
                    </w:rPr>
                    <w:t> Zb. o </w:t>
                  </w:r>
                  <w:r w:rsidRPr="00D842FF">
                    <w:rPr>
                      <w:b/>
                      <w:bCs/>
                      <w:color w:val="0D0D0D" w:themeColor="text1" w:themeTint="F2"/>
                      <w:szCs w:val="24"/>
                    </w:rPr>
                    <w:t>správnom konaní</w:t>
                  </w:r>
                  <w:r>
                    <w:rPr>
                      <w:b/>
                      <w:bCs/>
                      <w:color w:val="0D0D0D" w:themeColor="text1" w:themeTint="F2"/>
                      <w:szCs w:val="24"/>
                    </w:rPr>
                    <w:t xml:space="preserve"> v </w:t>
                  </w:r>
                  <w:r w:rsidRPr="00D842FF">
                    <w:rPr>
                      <w:bCs/>
                      <w:color w:val="0D0D0D" w:themeColor="text1" w:themeTint="F2"/>
                      <w:szCs w:val="24"/>
                    </w:rPr>
                    <w:t>znení neskorších predpisov</w:t>
                  </w:r>
                  <w:r w:rsidRPr="00D842FF">
                    <w:rPr>
                      <w:color w:val="0D0D0D" w:themeColor="text1" w:themeTint="F2"/>
                      <w:szCs w:val="24"/>
                    </w:rPr>
                    <w:t>, ktoré platia pre všetky štátne (alebo správne) orgány, ktoré</w:t>
                  </w:r>
                  <w:r>
                    <w:rPr>
                      <w:color w:val="0D0D0D" w:themeColor="text1" w:themeTint="F2"/>
                      <w:szCs w:val="24"/>
                    </w:rPr>
                    <w:t xml:space="preserve"> v </w:t>
                  </w:r>
                  <w:r w:rsidRPr="00D842FF">
                    <w:rPr>
                      <w:color w:val="0D0D0D" w:themeColor="text1" w:themeTint="F2"/>
                      <w:szCs w:val="24"/>
                    </w:rPr>
                    <w:t>správnych konaniach rozhodujú.</w:t>
                  </w:r>
                  <w:r w:rsidRPr="00D842FF">
                    <w:rPr>
                      <w:b/>
                      <w:color w:val="0D0D0D" w:themeColor="text1" w:themeTint="F2"/>
                      <w:szCs w:val="24"/>
                    </w:rPr>
                    <w:t xml:space="preserve"> </w:t>
                  </w:r>
                  <w:r w:rsidRPr="00D842FF">
                    <w:rPr>
                      <w:color w:val="0D0D0D" w:themeColor="text1" w:themeTint="F2"/>
                      <w:szCs w:val="24"/>
                    </w:rPr>
                    <w:t>Ďalej</w:t>
                  </w:r>
                  <w:r>
                    <w:rPr>
                      <w:color w:val="0D0D0D" w:themeColor="text1" w:themeTint="F2"/>
                      <w:szCs w:val="24"/>
                    </w:rPr>
                    <w:t xml:space="preserve"> o </w:t>
                  </w:r>
                  <w:r w:rsidRPr="00D842FF">
                    <w:rPr>
                      <w:b/>
                      <w:color w:val="0D0D0D" w:themeColor="text1" w:themeTint="F2"/>
                      <w:szCs w:val="24"/>
                    </w:rPr>
                    <w:t>správnom postupe</w:t>
                  </w:r>
                  <w:r>
                    <w:rPr>
                      <w:b/>
                      <w:color w:val="0D0D0D" w:themeColor="text1" w:themeTint="F2"/>
                      <w:szCs w:val="24"/>
                    </w:rPr>
                    <w:t xml:space="preserve"> v </w:t>
                  </w:r>
                  <w:r w:rsidRPr="00D842FF">
                    <w:rPr>
                      <w:b/>
                      <w:color w:val="0D0D0D" w:themeColor="text1" w:themeTint="F2"/>
                      <w:szCs w:val="24"/>
                    </w:rPr>
                    <w:t>konaní</w:t>
                  </w:r>
                  <w:r>
                    <w:rPr>
                      <w:b/>
                      <w:color w:val="0D0D0D" w:themeColor="text1" w:themeTint="F2"/>
                      <w:szCs w:val="24"/>
                    </w:rPr>
                    <w:t xml:space="preserve"> o </w:t>
                  </w:r>
                  <w:r w:rsidRPr="00D842FF">
                    <w:rPr>
                      <w:b/>
                      <w:color w:val="0D0D0D" w:themeColor="text1" w:themeTint="F2"/>
                      <w:szCs w:val="24"/>
                    </w:rPr>
                    <w:t>odvolaní, ako aj</w:t>
                  </w:r>
                  <w:r>
                    <w:rPr>
                      <w:b/>
                      <w:color w:val="0D0D0D" w:themeColor="text1" w:themeTint="F2"/>
                      <w:szCs w:val="24"/>
                    </w:rPr>
                    <w:t xml:space="preserve"> o </w:t>
                  </w:r>
                  <w:r w:rsidRPr="00D842FF">
                    <w:rPr>
                      <w:b/>
                      <w:color w:val="0D0D0D" w:themeColor="text1" w:themeTint="F2"/>
                      <w:szCs w:val="24"/>
                    </w:rPr>
                    <w:t>možnosti správneho orgánu rozhodnúť</w:t>
                  </w:r>
                  <w:r>
                    <w:rPr>
                      <w:b/>
                      <w:color w:val="0D0D0D" w:themeColor="text1" w:themeTint="F2"/>
                      <w:szCs w:val="24"/>
                    </w:rPr>
                    <w:t xml:space="preserve"> o </w:t>
                  </w:r>
                  <w:r w:rsidRPr="00D842FF">
                    <w:rPr>
                      <w:b/>
                      <w:color w:val="0D0D0D" w:themeColor="text1" w:themeTint="F2"/>
                      <w:szCs w:val="24"/>
                    </w:rPr>
                    <w:t>odvolaní sám,</w:t>
                  </w:r>
                  <w:r>
                    <w:rPr>
                      <w:b/>
                      <w:color w:val="0D0D0D" w:themeColor="text1" w:themeTint="F2"/>
                      <w:szCs w:val="24"/>
                    </w:rPr>
                    <w:t xml:space="preserve"> v </w:t>
                  </w:r>
                  <w:r w:rsidRPr="00D842FF">
                    <w:rPr>
                      <w:b/>
                      <w:color w:val="0D0D0D" w:themeColor="text1" w:themeTint="F2"/>
                      <w:szCs w:val="24"/>
                    </w:rPr>
                    <w:t>rámci autoremedúry,</w:t>
                  </w:r>
                  <w:r>
                    <w:rPr>
                      <w:b/>
                      <w:color w:val="0D0D0D" w:themeColor="text1" w:themeTint="F2"/>
                      <w:szCs w:val="24"/>
                    </w:rPr>
                    <w:t xml:space="preserve"> a na </w:t>
                  </w:r>
                  <w:r w:rsidRPr="00D842FF">
                    <w:rPr>
                      <w:b/>
                      <w:color w:val="0D0D0D" w:themeColor="text1" w:themeTint="F2"/>
                      <w:szCs w:val="24"/>
                    </w:rPr>
                    <w:t>dodržiavanie základných zásad správneho konania,</w:t>
                  </w:r>
                  <w:r>
                    <w:rPr>
                      <w:b/>
                      <w:color w:val="0D0D0D" w:themeColor="text1" w:themeTint="F2"/>
                      <w:szCs w:val="24"/>
                    </w:rPr>
                    <w:t xml:space="preserve"> aby </w:t>
                  </w:r>
                  <w:r w:rsidRPr="00D842FF">
                    <w:rPr>
                      <w:b/>
                      <w:color w:val="0D0D0D" w:themeColor="text1" w:themeTint="F2"/>
                      <w:szCs w:val="24"/>
                    </w:rPr>
                    <w:t>sa zabezpečilo spravodlivé</w:t>
                  </w:r>
                  <w:r>
                    <w:rPr>
                      <w:b/>
                      <w:color w:val="0D0D0D" w:themeColor="text1" w:themeTint="F2"/>
                      <w:szCs w:val="24"/>
                    </w:rPr>
                    <w:t xml:space="preserve"> a </w:t>
                  </w:r>
                  <w:r w:rsidRPr="00D842FF">
                    <w:rPr>
                      <w:b/>
                      <w:color w:val="0D0D0D" w:themeColor="text1" w:themeTint="F2"/>
                      <w:szCs w:val="24"/>
                    </w:rPr>
                    <w:t>dôsledné posudzovanie žiadostí žiadateľov</w:t>
                  </w:r>
                  <w:r>
                    <w:rPr>
                      <w:b/>
                      <w:color w:val="0D0D0D" w:themeColor="text1" w:themeTint="F2"/>
                      <w:szCs w:val="24"/>
                    </w:rPr>
                    <w:t xml:space="preserve"> a </w:t>
                  </w:r>
                  <w:r w:rsidRPr="00D842FF">
                    <w:rPr>
                      <w:b/>
                      <w:color w:val="0D0D0D" w:themeColor="text1" w:themeTint="F2"/>
                      <w:szCs w:val="24"/>
                    </w:rPr>
                    <w:t>poberateľov príspevkov.</w:t>
                  </w:r>
                </w:p>
                <w:p w14:paraId="126A6EC3" w14:textId="77777777" w:rsidR="00CB6576" w:rsidRPr="00D842FF" w:rsidRDefault="00CB6576" w:rsidP="00637EA7">
                  <w:pPr>
                    <w:spacing w:line="240" w:lineRule="auto"/>
                    <w:rPr>
                      <w:rFonts w:eastAsia="Times New Roman" w:cs="Arial"/>
                      <w:b/>
                      <w:szCs w:val="24"/>
                      <w:lang w:eastAsia="sk-SK"/>
                    </w:rPr>
                  </w:pPr>
                </w:p>
                <w:p w14:paraId="1827E9F6"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4E4741E8"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1EB83C52" w14:textId="77777777" w:rsidR="00CB6576" w:rsidRPr="00D842FF" w:rsidRDefault="00CB6576" w:rsidP="00637EA7">
                  <w:pPr>
                    <w:pStyle w:val="Normlnywebov"/>
                    <w:spacing w:before="0" w:after="0"/>
                    <w:jc w:val="both"/>
                    <w:rPr>
                      <w:rFonts w:ascii="Arial" w:hAnsi="Arial" w:cs="Arial"/>
                      <w:color w:val="0D0D0D" w:themeColor="text1" w:themeTint="F2"/>
                    </w:rPr>
                  </w:pPr>
                </w:p>
                <w:p w14:paraId="1CEEE3DE" w14:textId="77777777" w:rsidR="00CB6576" w:rsidRPr="00D842FF" w:rsidRDefault="00CB6576" w:rsidP="00637EA7">
                  <w:pPr>
                    <w:pStyle w:val="Normlnywebov"/>
                    <w:spacing w:before="0" w:after="0"/>
                    <w:jc w:val="both"/>
                    <w:rPr>
                      <w:rFonts w:eastAsia="Calibri" w:cs="Arial"/>
                    </w:rPr>
                  </w:pPr>
                  <w:r w:rsidRPr="00D842FF">
                    <w:rPr>
                      <w:rFonts w:ascii="Arial" w:hAnsi="Arial" w:cs="Arial"/>
                      <w:color w:val="0D0D0D" w:themeColor="text1" w:themeTint="F2"/>
                    </w:rPr>
                    <w:t>Dňa 10.</w:t>
                  </w:r>
                  <w:r>
                    <w:rPr>
                      <w:rFonts w:ascii="Arial" w:hAnsi="Arial" w:cs="Arial"/>
                      <w:color w:val="0D0D0D" w:themeColor="text1" w:themeTint="F2"/>
                    </w:rPr>
                    <w:t xml:space="preserve">mája </w:t>
                  </w:r>
                  <w:r w:rsidRPr="00D842FF">
                    <w:rPr>
                      <w:rFonts w:ascii="Arial" w:hAnsi="Arial" w:cs="Arial"/>
                      <w:color w:val="0D0D0D" w:themeColor="text1" w:themeTint="F2"/>
                    </w:rPr>
                    <w:t>2024 Úrad práce, sociálnych vecí</w:t>
                  </w:r>
                  <w:r>
                    <w:rPr>
                      <w:rFonts w:ascii="Arial" w:hAnsi="Arial" w:cs="Arial"/>
                      <w:color w:val="0D0D0D" w:themeColor="text1" w:themeTint="F2"/>
                    </w:rPr>
                    <w:t xml:space="preserve"> a </w:t>
                  </w:r>
                  <w:r w:rsidRPr="00D842FF">
                    <w:rPr>
                      <w:rFonts w:ascii="Arial" w:hAnsi="Arial" w:cs="Arial"/>
                      <w:color w:val="0D0D0D" w:themeColor="text1" w:themeTint="F2"/>
                    </w:rPr>
                    <w:t>rodiny Spišská Nová Ves oznámil,</w:t>
                  </w:r>
                  <w:r>
                    <w:rPr>
                      <w:rFonts w:ascii="Arial" w:hAnsi="Arial" w:cs="Arial"/>
                      <w:color w:val="0D0D0D" w:themeColor="text1" w:themeTint="F2"/>
                    </w:rPr>
                    <w:t xml:space="preserve"> že </w:t>
                  </w:r>
                  <w:r w:rsidRPr="00D842FF">
                    <w:rPr>
                      <w:rFonts w:ascii="Arial" w:hAnsi="Arial" w:cs="Arial"/>
                      <w:color w:val="0D0D0D" w:themeColor="text1" w:themeTint="F2"/>
                    </w:rPr>
                    <w:t>splnil uložené opatrenia</w:t>
                  </w:r>
                  <w:r w:rsidRPr="00D842FF">
                    <w:rPr>
                      <w:rFonts w:ascii="Arial" w:hAnsi="Arial"/>
                      <w:color w:val="0D0D0D" w:themeColor="text1" w:themeTint="F2"/>
                    </w:rPr>
                    <w:t>. Preškolenie zamestnancov oddelenia peňažných príspevkov</w:t>
                  </w:r>
                  <w:r>
                    <w:rPr>
                      <w:rFonts w:ascii="Arial" w:hAnsi="Arial"/>
                      <w:color w:val="0D0D0D" w:themeColor="text1" w:themeTint="F2"/>
                    </w:rPr>
                    <w:t xml:space="preserve"> na </w:t>
                  </w:r>
                  <w:r w:rsidRPr="00D842FF">
                    <w:rPr>
                      <w:rFonts w:ascii="Arial" w:hAnsi="Arial"/>
                      <w:color w:val="0D0D0D" w:themeColor="text1" w:themeTint="F2"/>
                    </w:rPr>
                    <w:t>kompenzáciu ŤZP</w:t>
                  </w:r>
                  <w:r>
                    <w:rPr>
                      <w:rFonts w:ascii="Arial" w:hAnsi="Arial"/>
                      <w:color w:val="0D0D0D" w:themeColor="text1" w:themeTint="F2"/>
                    </w:rPr>
                    <w:t xml:space="preserve"> a </w:t>
                  </w:r>
                  <w:r w:rsidRPr="00D842FF">
                    <w:rPr>
                      <w:rFonts w:ascii="Arial" w:hAnsi="Arial"/>
                      <w:color w:val="0D0D0D" w:themeColor="text1" w:themeTint="F2"/>
                    </w:rPr>
                    <w:t>posudkových činností prebehlo 2.</w:t>
                  </w:r>
                  <w:r>
                    <w:rPr>
                      <w:rFonts w:ascii="Arial" w:hAnsi="Arial"/>
                      <w:color w:val="0D0D0D" w:themeColor="text1" w:themeTint="F2"/>
                    </w:rPr>
                    <w:t xml:space="preserve"> a </w:t>
                  </w:r>
                  <w:r w:rsidRPr="00D842FF">
                    <w:rPr>
                      <w:rFonts w:ascii="Arial" w:hAnsi="Arial"/>
                      <w:color w:val="0D0D0D" w:themeColor="text1" w:themeTint="F2"/>
                    </w:rPr>
                    <w:t>9. mája 2024.</w:t>
                  </w:r>
                </w:p>
              </w:tc>
            </w:tr>
          </w:tbl>
          <w:p w14:paraId="41489E73" w14:textId="77777777" w:rsidR="00CB6576" w:rsidRPr="00D842FF" w:rsidRDefault="00CB6576" w:rsidP="00637EA7">
            <w:pPr>
              <w:rPr>
                <w:rFonts w:cs="Arial"/>
                <w:szCs w:val="24"/>
              </w:rPr>
            </w:pPr>
          </w:p>
        </w:tc>
      </w:tr>
    </w:tbl>
    <w:p w14:paraId="2DCBA335" w14:textId="77777777" w:rsidR="00CB6576" w:rsidRPr="00D842FF" w:rsidRDefault="00CB6576" w:rsidP="00CB6576">
      <w:pPr>
        <w:spacing w:line="240" w:lineRule="auto"/>
        <w:rPr>
          <w:rFonts w:eastAsia="Times New Roman" w:cs="Arial"/>
          <w:szCs w:val="24"/>
          <w:lang w:eastAsia="sk-SK"/>
        </w:rPr>
      </w:pPr>
    </w:p>
    <w:p w14:paraId="784100BE" w14:textId="77777777" w:rsidR="00CB6576" w:rsidRPr="00D842FF" w:rsidRDefault="00CB6576" w:rsidP="00CB6576">
      <w:pPr>
        <w:spacing w:after="160" w:line="259" w:lineRule="auto"/>
        <w:jc w:val="left"/>
        <w:rPr>
          <w:rFonts w:eastAsia="Arial" w:cs="Arial"/>
          <w:b/>
          <w:bCs/>
          <w:szCs w:val="24"/>
        </w:rPr>
      </w:pPr>
      <w:r w:rsidRPr="00D842FF">
        <w:rPr>
          <w:rFonts w:eastAsia="Arial" w:cs="Arial"/>
          <w:b/>
          <w:bCs/>
          <w:szCs w:val="24"/>
        </w:rPr>
        <w:br w:type="page"/>
      </w:r>
    </w:p>
    <w:p w14:paraId="70C666B7" w14:textId="77777777" w:rsidR="00CB6576" w:rsidRPr="00D842FF" w:rsidRDefault="00CB6576" w:rsidP="00CB6576">
      <w:pPr>
        <w:pStyle w:val="Story"/>
        <w:ind w:left="0" w:firstLine="0"/>
        <w:rPr>
          <w:rFonts w:cs="Arial"/>
        </w:rPr>
      </w:pPr>
      <w:bookmarkStart w:id="116" w:name="_Toc193813654"/>
      <w:r w:rsidRPr="00D842FF">
        <w:rPr>
          <w:rFonts w:cs="Arial"/>
          <w:caps w:val="0"/>
        </w:rPr>
        <w:lastRenderedPageBreak/>
        <w:t>Príbeh štvrtý</w:t>
      </w:r>
      <w:r w:rsidRPr="00D842FF">
        <w:rPr>
          <w:rFonts w:cs="Arial"/>
          <w:caps w:val="0"/>
        </w:rPr>
        <w:br/>
      </w:r>
      <w:r w:rsidRPr="00D842FF">
        <w:rPr>
          <w:rFonts w:cs="Arial"/>
        </w:rPr>
        <w:t>Prečo príspevok</w:t>
      </w:r>
      <w:r>
        <w:rPr>
          <w:rFonts w:cs="Arial"/>
        </w:rPr>
        <w:t xml:space="preserve"> na </w:t>
      </w:r>
      <w:r w:rsidRPr="00D842FF">
        <w:rPr>
          <w:rFonts w:cs="Arial"/>
        </w:rPr>
        <w:t>opatrovanie nie</w:t>
      </w:r>
      <w:r>
        <w:rPr>
          <w:rFonts w:cs="Arial"/>
        </w:rPr>
        <w:t xml:space="preserve"> je v </w:t>
      </w:r>
      <w:r w:rsidRPr="00D842FF">
        <w:rPr>
          <w:rFonts w:cs="Arial"/>
        </w:rPr>
        <w:t>konflikte</w:t>
      </w:r>
      <w:r>
        <w:rPr>
          <w:rFonts w:cs="Arial"/>
        </w:rPr>
        <w:t xml:space="preserve"> so </w:t>
      </w:r>
      <w:r w:rsidRPr="00D842FF">
        <w:rPr>
          <w:rFonts w:cs="Arial"/>
        </w:rPr>
        <w:t>starostlivosťou podľa zákona</w:t>
      </w:r>
      <w:r>
        <w:rPr>
          <w:rFonts w:cs="Arial"/>
        </w:rPr>
        <w:t xml:space="preserve"> o </w:t>
      </w:r>
      <w:r w:rsidRPr="00D842FF">
        <w:rPr>
          <w:rFonts w:cs="Arial"/>
        </w:rPr>
        <w:t>rodine?</w:t>
      </w:r>
      <w:bookmarkEnd w:id="11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177F627F" w14:textId="77777777" w:rsidTr="00637EA7">
        <w:tc>
          <w:tcPr>
            <w:tcW w:w="5000" w:type="pct"/>
            <w:shd w:val="clear" w:color="auto" w:fill="C0C0C0"/>
          </w:tcPr>
          <w:p w14:paraId="065F77B1"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iCs/>
                <w:szCs w:val="24"/>
                <w:lang w:eastAsia="sk-SK"/>
              </w:rPr>
              <w:t>Kto iný by sa mal starať</w:t>
            </w:r>
            <w:r>
              <w:rPr>
                <w:rFonts w:eastAsia="Times New Roman" w:cs="Arial"/>
                <w:b/>
                <w:iCs/>
                <w:szCs w:val="24"/>
                <w:lang w:eastAsia="sk-SK"/>
              </w:rPr>
              <w:t xml:space="preserve"> o </w:t>
            </w:r>
            <w:r w:rsidRPr="00D842FF">
              <w:rPr>
                <w:rFonts w:eastAsia="Times New Roman" w:cs="Arial"/>
                <w:b/>
                <w:iCs/>
                <w:szCs w:val="24"/>
                <w:lang w:eastAsia="sk-SK"/>
              </w:rPr>
              <w:t>svojich príbuzných</w:t>
            </w:r>
            <w:r>
              <w:rPr>
                <w:rFonts w:eastAsia="Times New Roman" w:cs="Arial"/>
                <w:b/>
                <w:iCs/>
                <w:szCs w:val="24"/>
                <w:lang w:eastAsia="sk-SK"/>
              </w:rPr>
              <w:t xml:space="preserve"> s </w:t>
            </w:r>
            <w:r w:rsidRPr="00D842FF">
              <w:rPr>
                <w:rFonts w:eastAsia="Times New Roman" w:cs="Arial"/>
                <w:b/>
                <w:iCs/>
                <w:szCs w:val="24"/>
                <w:lang w:eastAsia="sk-SK"/>
              </w:rPr>
              <w:t>ťažkým zdravotným postihnutím ako rodina? Prevažne sú to rodičia starajúci sa</w:t>
            </w:r>
            <w:r>
              <w:rPr>
                <w:rFonts w:eastAsia="Times New Roman" w:cs="Arial"/>
                <w:b/>
                <w:iCs/>
                <w:szCs w:val="24"/>
                <w:lang w:eastAsia="sk-SK"/>
              </w:rPr>
              <w:t xml:space="preserve"> o </w:t>
            </w:r>
            <w:r w:rsidRPr="00D842FF">
              <w:rPr>
                <w:rFonts w:eastAsia="Times New Roman" w:cs="Arial"/>
                <w:b/>
                <w:iCs/>
                <w:szCs w:val="24"/>
                <w:lang w:eastAsia="sk-SK"/>
              </w:rPr>
              <w:t>svoje deti aj</w:t>
            </w:r>
            <w:r>
              <w:rPr>
                <w:rFonts w:eastAsia="Times New Roman" w:cs="Arial"/>
                <w:b/>
                <w:iCs/>
                <w:szCs w:val="24"/>
                <w:lang w:eastAsia="sk-SK"/>
              </w:rPr>
              <w:t xml:space="preserve"> vo </w:t>
            </w:r>
            <w:r w:rsidRPr="00D842FF">
              <w:rPr>
                <w:rFonts w:eastAsia="Times New Roman" w:cs="Arial"/>
                <w:b/>
                <w:iCs/>
                <w:szCs w:val="24"/>
                <w:lang w:eastAsia="sk-SK"/>
              </w:rPr>
              <w:t>vyššom dospelom veku, ale aj</w:t>
            </w:r>
            <w:r>
              <w:rPr>
                <w:rFonts w:eastAsia="Times New Roman" w:cs="Arial"/>
                <w:b/>
                <w:iCs/>
                <w:szCs w:val="24"/>
                <w:lang w:eastAsia="sk-SK"/>
              </w:rPr>
              <w:t xml:space="preserve"> v </w:t>
            </w:r>
            <w:r w:rsidRPr="00D842FF">
              <w:rPr>
                <w:rFonts w:eastAsia="Times New Roman" w:cs="Arial"/>
                <w:b/>
                <w:iCs/>
                <w:szCs w:val="24"/>
                <w:lang w:eastAsia="sk-SK"/>
              </w:rPr>
              <w:t>mnohých prípadoch zase deti</w:t>
            </w:r>
            <w:r>
              <w:rPr>
                <w:rFonts w:eastAsia="Times New Roman" w:cs="Arial"/>
                <w:b/>
                <w:iCs/>
                <w:szCs w:val="24"/>
                <w:lang w:eastAsia="sk-SK"/>
              </w:rPr>
              <w:t xml:space="preserve"> o </w:t>
            </w:r>
            <w:r w:rsidRPr="00D842FF">
              <w:rPr>
                <w:rFonts w:eastAsia="Times New Roman" w:cs="Arial"/>
                <w:b/>
                <w:iCs/>
                <w:szCs w:val="24"/>
                <w:lang w:eastAsia="sk-SK"/>
              </w:rPr>
              <w:t>svojich rodičov. Povinnosť sa starať</w:t>
            </w:r>
            <w:r>
              <w:rPr>
                <w:rFonts w:eastAsia="Times New Roman" w:cs="Arial"/>
                <w:b/>
                <w:iCs/>
                <w:szCs w:val="24"/>
                <w:lang w:eastAsia="sk-SK"/>
              </w:rPr>
              <w:t xml:space="preserve"> o </w:t>
            </w:r>
            <w:r w:rsidRPr="00D842FF">
              <w:rPr>
                <w:rFonts w:eastAsia="Times New Roman" w:cs="Arial"/>
                <w:b/>
                <w:iCs/>
                <w:szCs w:val="24"/>
                <w:lang w:eastAsia="sk-SK"/>
              </w:rPr>
              <w:t>svoju rodinu má svoje zákonné rámce. Bezpochyby sa väčšina</w:t>
            </w:r>
            <w:r>
              <w:rPr>
                <w:rFonts w:eastAsia="Times New Roman" w:cs="Arial"/>
                <w:b/>
                <w:iCs/>
                <w:szCs w:val="24"/>
                <w:lang w:eastAsia="sk-SK"/>
              </w:rPr>
              <w:t xml:space="preserve"> z </w:t>
            </w:r>
            <w:r w:rsidRPr="00D842FF">
              <w:rPr>
                <w:rFonts w:eastAsia="Times New Roman" w:cs="Arial"/>
                <w:b/>
                <w:iCs/>
                <w:szCs w:val="24"/>
                <w:lang w:eastAsia="sk-SK"/>
              </w:rPr>
              <w:t>nás stretla</w:t>
            </w:r>
            <w:r>
              <w:rPr>
                <w:rFonts w:eastAsia="Times New Roman" w:cs="Arial"/>
                <w:b/>
                <w:iCs/>
                <w:szCs w:val="24"/>
                <w:lang w:eastAsia="sk-SK"/>
              </w:rPr>
              <w:t xml:space="preserve"> s </w:t>
            </w:r>
            <w:r w:rsidRPr="00D842FF">
              <w:rPr>
                <w:rFonts w:eastAsia="Times New Roman" w:cs="Arial"/>
                <w:b/>
                <w:iCs/>
                <w:szCs w:val="24"/>
                <w:lang w:eastAsia="sk-SK"/>
              </w:rPr>
              <w:t>právnou úpravou podľa Zákona</w:t>
            </w:r>
            <w:r>
              <w:rPr>
                <w:rFonts w:eastAsia="Times New Roman" w:cs="Arial"/>
                <w:b/>
                <w:iCs/>
                <w:szCs w:val="24"/>
                <w:lang w:eastAsia="sk-SK"/>
              </w:rPr>
              <w:t xml:space="preserve"> o </w:t>
            </w:r>
            <w:r w:rsidRPr="00D842FF">
              <w:rPr>
                <w:rFonts w:eastAsia="Times New Roman" w:cs="Arial"/>
                <w:b/>
                <w:iCs/>
                <w:szCs w:val="24"/>
                <w:lang w:eastAsia="sk-SK"/>
              </w:rPr>
              <w:t>rodine, podľa ktorého sa má rodinný príslušník</w:t>
            </w:r>
            <w:r>
              <w:rPr>
                <w:rFonts w:eastAsia="Times New Roman" w:cs="Arial"/>
                <w:b/>
                <w:iCs/>
                <w:szCs w:val="24"/>
                <w:lang w:eastAsia="sk-SK"/>
              </w:rPr>
              <w:t xml:space="preserve"> v </w:t>
            </w:r>
            <w:r w:rsidRPr="00D842FF">
              <w:rPr>
                <w:rFonts w:eastAsia="Times New Roman" w:cs="Arial"/>
                <w:b/>
                <w:iCs/>
                <w:szCs w:val="24"/>
                <w:lang w:eastAsia="sk-SK"/>
              </w:rPr>
              <w:t>prípade potreby postarať</w:t>
            </w:r>
            <w:r>
              <w:rPr>
                <w:rFonts w:eastAsia="Times New Roman" w:cs="Arial"/>
                <w:b/>
                <w:iCs/>
                <w:szCs w:val="24"/>
                <w:lang w:eastAsia="sk-SK"/>
              </w:rPr>
              <w:t xml:space="preserve"> o </w:t>
            </w:r>
            <w:r w:rsidRPr="00D842FF">
              <w:rPr>
                <w:rFonts w:eastAsia="Times New Roman" w:cs="Arial"/>
                <w:b/>
                <w:iCs/>
                <w:szCs w:val="24"/>
                <w:lang w:eastAsia="sk-SK"/>
              </w:rPr>
              <w:t>svojho príbuzného. Niekoľkokrát sme upozorňovali</w:t>
            </w:r>
            <w:r>
              <w:rPr>
                <w:rFonts w:eastAsia="Times New Roman" w:cs="Arial"/>
                <w:b/>
                <w:iCs/>
                <w:szCs w:val="24"/>
                <w:lang w:eastAsia="sk-SK"/>
              </w:rPr>
              <w:t xml:space="preserve"> na </w:t>
            </w:r>
            <w:r w:rsidRPr="00D842FF">
              <w:rPr>
                <w:rFonts w:eastAsia="Times New Roman" w:cs="Arial"/>
                <w:b/>
                <w:iCs/>
                <w:szCs w:val="24"/>
                <w:lang w:eastAsia="sk-SK"/>
              </w:rPr>
              <w:t>ťažkosti</w:t>
            </w:r>
            <w:r>
              <w:rPr>
                <w:rFonts w:eastAsia="Times New Roman" w:cs="Arial"/>
                <w:b/>
                <w:iCs/>
                <w:szCs w:val="24"/>
                <w:lang w:eastAsia="sk-SK"/>
              </w:rPr>
              <w:t xml:space="preserve"> s </w:t>
            </w:r>
            <w:r w:rsidRPr="00D842FF">
              <w:rPr>
                <w:rFonts w:eastAsia="Times New Roman" w:cs="Arial"/>
                <w:b/>
                <w:iCs/>
                <w:szCs w:val="24"/>
                <w:lang w:eastAsia="sk-SK"/>
              </w:rPr>
              <w:t>priznávaním peňažného príspevku</w:t>
            </w:r>
            <w:r>
              <w:rPr>
                <w:rFonts w:eastAsia="Times New Roman" w:cs="Arial"/>
                <w:b/>
                <w:iCs/>
                <w:szCs w:val="24"/>
                <w:lang w:eastAsia="sk-SK"/>
              </w:rPr>
              <w:t xml:space="preserve"> na </w:t>
            </w:r>
            <w:r w:rsidRPr="00D842FF">
              <w:rPr>
                <w:rFonts w:eastAsia="Times New Roman" w:cs="Arial"/>
                <w:b/>
                <w:iCs/>
                <w:szCs w:val="24"/>
                <w:lang w:eastAsia="sk-SK"/>
              </w:rPr>
              <w:t>opatrovanie rodičom, starajúcim sa</w:t>
            </w:r>
            <w:r>
              <w:rPr>
                <w:rFonts w:eastAsia="Times New Roman" w:cs="Arial"/>
                <w:b/>
                <w:iCs/>
                <w:szCs w:val="24"/>
                <w:lang w:eastAsia="sk-SK"/>
              </w:rPr>
              <w:t xml:space="preserve"> o </w:t>
            </w:r>
            <w:r w:rsidRPr="00D842FF">
              <w:rPr>
                <w:rFonts w:eastAsia="Times New Roman" w:cs="Arial"/>
                <w:b/>
                <w:iCs/>
                <w:szCs w:val="24"/>
                <w:lang w:eastAsia="sk-SK"/>
              </w:rPr>
              <w:t>maloleté deti</w:t>
            </w:r>
            <w:r>
              <w:rPr>
                <w:rFonts w:eastAsia="Times New Roman" w:cs="Arial"/>
                <w:b/>
                <w:iCs/>
                <w:szCs w:val="24"/>
                <w:lang w:eastAsia="sk-SK"/>
              </w:rPr>
              <w:t xml:space="preserve"> so </w:t>
            </w:r>
            <w:r w:rsidRPr="00D842FF">
              <w:rPr>
                <w:rFonts w:eastAsia="Times New Roman" w:cs="Arial"/>
                <w:b/>
                <w:iCs/>
                <w:szCs w:val="24"/>
                <w:lang w:eastAsia="sk-SK"/>
              </w:rPr>
              <w:t>zdravotným postihnutím. Pravidlo</w:t>
            </w:r>
            <w:r>
              <w:rPr>
                <w:rFonts w:eastAsia="Times New Roman" w:cs="Arial"/>
                <w:b/>
                <w:iCs/>
                <w:szCs w:val="24"/>
                <w:lang w:eastAsia="sk-SK"/>
              </w:rPr>
              <w:t xml:space="preserve"> a </w:t>
            </w:r>
            <w:r w:rsidRPr="00D842FF">
              <w:rPr>
                <w:rFonts w:eastAsia="Times New Roman" w:cs="Arial"/>
                <w:b/>
                <w:iCs/>
                <w:szCs w:val="24"/>
                <w:lang w:eastAsia="sk-SK"/>
              </w:rPr>
              <w:t>zaužívaná rétorika „je to vaša rodičovská povinnosť“ však našla</w:t>
            </w:r>
            <w:r>
              <w:rPr>
                <w:rFonts w:eastAsia="Times New Roman" w:cs="Arial"/>
                <w:b/>
                <w:iCs/>
                <w:szCs w:val="24"/>
                <w:lang w:eastAsia="sk-SK"/>
              </w:rPr>
              <w:t xml:space="preserve"> v </w:t>
            </w:r>
            <w:r w:rsidRPr="00D842FF">
              <w:rPr>
                <w:rFonts w:eastAsia="Times New Roman" w:cs="Arial"/>
                <w:b/>
                <w:iCs/>
                <w:szCs w:val="24"/>
                <w:lang w:eastAsia="sk-SK"/>
              </w:rPr>
              <w:t>mnohých prípadoch svoje uplatnenie aj pri starostlivosti</w:t>
            </w:r>
            <w:r>
              <w:rPr>
                <w:rFonts w:eastAsia="Times New Roman" w:cs="Arial"/>
                <w:b/>
                <w:iCs/>
                <w:szCs w:val="24"/>
                <w:lang w:eastAsia="sk-SK"/>
              </w:rPr>
              <w:t xml:space="preserve"> o </w:t>
            </w:r>
            <w:r w:rsidRPr="00D842FF">
              <w:rPr>
                <w:rFonts w:eastAsia="Times New Roman" w:cs="Arial"/>
                <w:b/>
                <w:iCs/>
                <w:szCs w:val="24"/>
                <w:lang w:eastAsia="sk-SK"/>
              </w:rPr>
              <w:t>dospelé deti</w:t>
            </w:r>
            <w:r>
              <w:rPr>
                <w:rFonts w:eastAsia="Times New Roman" w:cs="Arial"/>
                <w:b/>
                <w:iCs/>
                <w:szCs w:val="24"/>
                <w:lang w:eastAsia="sk-SK"/>
              </w:rPr>
              <w:t xml:space="preserve"> so </w:t>
            </w:r>
            <w:r w:rsidRPr="00D842FF">
              <w:rPr>
                <w:rFonts w:eastAsia="Times New Roman" w:cs="Arial"/>
                <w:b/>
                <w:iCs/>
                <w:szCs w:val="24"/>
                <w:lang w:eastAsia="sk-SK"/>
              </w:rPr>
              <w:t>zdravotným postihnutím</w:t>
            </w:r>
            <w:r>
              <w:rPr>
                <w:rFonts w:eastAsia="Times New Roman" w:cs="Arial"/>
                <w:b/>
                <w:iCs/>
                <w:szCs w:val="24"/>
                <w:lang w:eastAsia="sk-SK"/>
              </w:rPr>
              <w:t>. V </w:t>
            </w:r>
            <w:r w:rsidRPr="00D842FF">
              <w:rPr>
                <w:rFonts w:eastAsia="Times New Roman" w:cs="Arial"/>
                <w:b/>
                <w:iCs/>
                <w:szCs w:val="24"/>
                <w:lang w:eastAsia="sk-SK"/>
              </w:rPr>
              <w:t>spojení</w:t>
            </w:r>
            <w:r>
              <w:rPr>
                <w:rFonts w:eastAsia="Times New Roman" w:cs="Arial"/>
                <w:b/>
                <w:iCs/>
                <w:szCs w:val="24"/>
                <w:lang w:eastAsia="sk-SK"/>
              </w:rPr>
              <w:t xml:space="preserve"> s </w:t>
            </w:r>
            <w:r w:rsidRPr="00D842FF">
              <w:rPr>
                <w:rFonts w:eastAsia="Times New Roman" w:cs="Arial"/>
                <w:b/>
                <w:iCs/>
                <w:szCs w:val="24"/>
                <w:lang w:eastAsia="sk-SK"/>
              </w:rPr>
              <w:t>ustanoveniami Zákona</w:t>
            </w:r>
            <w:r>
              <w:rPr>
                <w:rFonts w:eastAsia="Times New Roman" w:cs="Arial"/>
                <w:b/>
                <w:iCs/>
                <w:szCs w:val="24"/>
                <w:lang w:eastAsia="sk-SK"/>
              </w:rPr>
              <w:t xml:space="preserve"> o </w:t>
            </w:r>
            <w:r w:rsidRPr="00D842FF">
              <w:rPr>
                <w:rFonts w:eastAsia="Times New Roman" w:cs="Arial"/>
                <w:b/>
                <w:iCs/>
                <w:szCs w:val="24"/>
                <w:lang w:eastAsia="sk-SK"/>
              </w:rPr>
              <w:t>rodine úrady práce, sociálnych vecí</w:t>
            </w:r>
            <w:r>
              <w:rPr>
                <w:rFonts w:eastAsia="Times New Roman" w:cs="Arial"/>
                <w:b/>
                <w:iCs/>
                <w:szCs w:val="24"/>
                <w:lang w:eastAsia="sk-SK"/>
              </w:rPr>
              <w:t xml:space="preserve"> a </w:t>
            </w:r>
            <w:r w:rsidRPr="00D842FF">
              <w:rPr>
                <w:rFonts w:eastAsia="Times New Roman" w:cs="Arial"/>
                <w:b/>
                <w:iCs/>
                <w:szCs w:val="24"/>
                <w:lang w:eastAsia="sk-SK"/>
              </w:rPr>
              <w:t>rodiny zamietajú žiadosti</w:t>
            </w:r>
            <w:r>
              <w:rPr>
                <w:rFonts w:eastAsia="Times New Roman" w:cs="Arial"/>
                <w:b/>
                <w:iCs/>
                <w:szCs w:val="24"/>
                <w:lang w:eastAsia="sk-SK"/>
              </w:rPr>
              <w:t xml:space="preserve"> z </w:t>
            </w:r>
            <w:r w:rsidRPr="00D842FF">
              <w:rPr>
                <w:rFonts w:eastAsia="Times New Roman" w:cs="Arial"/>
                <w:b/>
                <w:iCs/>
                <w:szCs w:val="24"/>
                <w:lang w:eastAsia="sk-SK"/>
              </w:rPr>
              <w:t>dôvodu,</w:t>
            </w:r>
            <w:r>
              <w:rPr>
                <w:rFonts w:eastAsia="Times New Roman" w:cs="Arial"/>
                <w:b/>
                <w:iCs/>
                <w:szCs w:val="24"/>
                <w:lang w:eastAsia="sk-SK"/>
              </w:rPr>
              <w:t xml:space="preserve"> že </w:t>
            </w:r>
            <w:r w:rsidRPr="00D842FF">
              <w:rPr>
                <w:rFonts w:eastAsia="Times New Roman" w:cs="Arial"/>
                <w:b/>
                <w:iCs/>
                <w:szCs w:val="24"/>
                <w:lang w:eastAsia="sk-SK"/>
              </w:rPr>
              <w:t>akoby nedopatrením došlo</w:t>
            </w:r>
            <w:r>
              <w:rPr>
                <w:rFonts w:eastAsia="Times New Roman" w:cs="Arial"/>
                <w:b/>
                <w:iCs/>
                <w:szCs w:val="24"/>
                <w:lang w:eastAsia="sk-SK"/>
              </w:rPr>
              <w:t xml:space="preserve"> k </w:t>
            </w:r>
            <w:r w:rsidRPr="00D842FF">
              <w:rPr>
                <w:rFonts w:eastAsia="Times New Roman" w:cs="Arial"/>
                <w:b/>
                <w:iCs/>
                <w:szCs w:val="24"/>
                <w:lang w:eastAsia="sk-SK"/>
              </w:rPr>
              <w:t>nesprávnemu posúdeniu zdravotného stavu alebo nesúladu medzi medicínskymi</w:t>
            </w:r>
            <w:r>
              <w:rPr>
                <w:rFonts w:eastAsia="Times New Roman" w:cs="Arial"/>
                <w:b/>
                <w:iCs/>
                <w:szCs w:val="24"/>
                <w:lang w:eastAsia="sk-SK"/>
              </w:rPr>
              <w:t xml:space="preserve"> a </w:t>
            </w:r>
            <w:r w:rsidRPr="00D842FF">
              <w:rPr>
                <w:rFonts w:eastAsia="Times New Roman" w:cs="Arial"/>
                <w:b/>
                <w:iCs/>
                <w:szCs w:val="24"/>
                <w:lang w:eastAsia="sk-SK"/>
              </w:rPr>
              <w:t>sociálnymi zisteniami, čo vedie</w:t>
            </w:r>
            <w:r>
              <w:rPr>
                <w:rFonts w:eastAsia="Times New Roman" w:cs="Arial"/>
                <w:b/>
                <w:iCs/>
                <w:szCs w:val="24"/>
                <w:lang w:eastAsia="sk-SK"/>
              </w:rPr>
              <w:t xml:space="preserve"> k </w:t>
            </w:r>
            <w:r w:rsidRPr="00D842FF">
              <w:rPr>
                <w:rFonts w:eastAsia="Times New Roman" w:cs="Arial"/>
                <w:b/>
                <w:iCs/>
                <w:szCs w:val="24"/>
                <w:lang w:eastAsia="sk-SK"/>
              </w:rPr>
              <w:t>rozhodnutiam, ktoré vychádzajú</w:t>
            </w:r>
            <w:r>
              <w:rPr>
                <w:rFonts w:eastAsia="Times New Roman" w:cs="Arial"/>
                <w:b/>
                <w:iCs/>
                <w:szCs w:val="24"/>
                <w:lang w:eastAsia="sk-SK"/>
              </w:rPr>
              <w:t xml:space="preserve"> z </w:t>
            </w:r>
            <w:r w:rsidRPr="00D842FF">
              <w:rPr>
                <w:rFonts w:eastAsia="Times New Roman" w:cs="Arial"/>
                <w:b/>
                <w:iCs/>
                <w:szCs w:val="24"/>
                <w:lang w:eastAsia="sk-SK"/>
              </w:rPr>
              <w:t>nespoľahlivo zisteného stavu veci.</w:t>
            </w:r>
          </w:p>
        </w:tc>
      </w:tr>
    </w:tbl>
    <w:p w14:paraId="0CF26786"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KZP/PO/0095/2024/02R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323EDA70" w14:textId="77777777" w:rsidTr="00637EA7">
        <w:tc>
          <w:tcPr>
            <w:tcW w:w="9206" w:type="dxa"/>
            <w:tcBorders>
              <w:left w:val="single" w:sz="24" w:space="0" w:color="C0C0C0"/>
            </w:tcBorders>
            <w:shd w:val="clear" w:color="auto" w:fill="auto"/>
          </w:tcPr>
          <w:p w14:paraId="4A7A3ACC" w14:textId="77777777" w:rsidR="00CB6576" w:rsidRPr="00D842FF" w:rsidRDefault="00CB6576" w:rsidP="00637EA7">
            <w:r w:rsidRPr="00D842FF">
              <w:t>Pani Darine príslušný úrad práce</w:t>
            </w:r>
            <w:r>
              <w:t xml:space="preserve"> v </w:t>
            </w:r>
            <w:r w:rsidRPr="00D842FF">
              <w:t>januári opakovane zamietol žiadosť</w:t>
            </w:r>
            <w:r>
              <w:t xml:space="preserve"> o </w:t>
            </w:r>
            <w:r w:rsidRPr="00D842FF">
              <w:t>peňažný príspevok</w:t>
            </w:r>
            <w:r>
              <w:t xml:space="preserve"> na </w:t>
            </w:r>
            <w:r w:rsidRPr="00D842FF">
              <w:t>opatrovanie jej 33-ročného syna Juraja. O priznaní peňažného príspevku</w:t>
            </w:r>
            <w:r>
              <w:t xml:space="preserve"> na </w:t>
            </w:r>
            <w:r w:rsidRPr="00D842FF">
              <w:t>opatrovanie rozhoduje</w:t>
            </w:r>
            <w:r>
              <w:t xml:space="preserve"> na </w:t>
            </w:r>
            <w:r w:rsidRPr="00D842FF">
              <w:t>základe komplexného posudku, ktorý hodnotí mieru odkázanosti osoby</w:t>
            </w:r>
            <w:r>
              <w:t xml:space="preserve"> so </w:t>
            </w:r>
            <w:r w:rsidRPr="00D842FF">
              <w:t>zdravotným postihnutím</w:t>
            </w:r>
            <w:r>
              <w:t xml:space="preserve"> na </w:t>
            </w:r>
            <w:r w:rsidRPr="00D842FF">
              <w:t>pomoc inej osoby</w:t>
            </w:r>
            <w:r>
              <w:t>. V </w:t>
            </w:r>
            <w:r w:rsidRPr="00D842FF">
              <w:t>prípade Juraja bol stupeň jeho odkázanosti</w:t>
            </w:r>
            <w:r>
              <w:t xml:space="preserve"> na </w:t>
            </w:r>
            <w:r w:rsidRPr="00D842FF">
              <w:t>pomoc inej osoby stanovený</w:t>
            </w:r>
            <w:r>
              <w:t xml:space="preserve"> na </w:t>
            </w:r>
            <w:r w:rsidRPr="00D842FF">
              <w:t>I, čo znamená,</w:t>
            </w:r>
            <w:r>
              <w:t xml:space="preserve"> že </w:t>
            </w:r>
            <w:r w:rsidRPr="00D842FF">
              <w:t>podľa posudkového lekára nie</w:t>
            </w:r>
            <w:r>
              <w:t xml:space="preserve"> je </w:t>
            </w:r>
            <w:r w:rsidRPr="00D842FF">
              <w:t>dostatočne odkázaný</w:t>
            </w:r>
            <w:r>
              <w:t xml:space="preserve"> na </w:t>
            </w:r>
            <w:r w:rsidRPr="00D842FF">
              <w:t>opatrovanie</w:t>
            </w:r>
            <w:r w:rsidRPr="00D842FF">
              <w:rPr>
                <w:bCs/>
              </w:rPr>
              <w:t xml:space="preserve">, </w:t>
            </w:r>
            <w:r w:rsidRPr="00D842FF">
              <w:t xml:space="preserve">pretože nespĺňal podmienky </w:t>
            </w:r>
            <w:r w:rsidRPr="00D842FF">
              <w:rPr>
                <w:rFonts w:cs="Segoe UI"/>
              </w:rPr>
              <w:t>odkázanosti</w:t>
            </w:r>
            <w:r>
              <w:rPr>
                <w:rFonts w:cs="Segoe UI"/>
              </w:rPr>
              <w:t xml:space="preserve"> na </w:t>
            </w:r>
            <w:r w:rsidRPr="00D842FF">
              <w:rPr>
                <w:rFonts w:cs="Segoe UI"/>
              </w:rPr>
              <w:t>opatrovanie. Dosiahnutý stupeň jeho odkázanosti</w:t>
            </w:r>
            <w:r>
              <w:rPr>
                <w:rFonts w:cs="Segoe UI"/>
              </w:rPr>
              <w:t xml:space="preserve"> na </w:t>
            </w:r>
            <w:r w:rsidRPr="00D842FF">
              <w:rPr>
                <w:rFonts w:cs="Segoe UI"/>
              </w:rPr>
              <w:t>pomoc inej fyzickej osoby nebol</w:t>
            </w:r>
            <w:r>
              <w:rPr>
                <w:rFonts w:cs="Segoe UI"/>
              </w:rPr>
              <w:t xml:space="preserve"> v </w:t>
            </w:r>
            <w:r w:rsidRPr="00D842FF">
              <w:rPr>
                <w:rFonts w:cs="Segoe UI"/>
              </w:rPr>
              <w:t>alebo VI podľa osobitného predpisu</w:t>
            </w:r>
            <w:r w:rsidRPr="00D842FF">
              <w:rPr>
                <w:rStyle w:val="Odkaznapoznmkupodiarou"/>
                <w:rFonts w:eastAsiaTheme="majorEastAsia" w:cs="Segoe UI"/>
                <w:color w:val="0D0D0D" w:themeColor="text1" w:themeTint="F2"/>
              </w:rPr>
              <w:footnoteReference w:id="31"/>
            </w:r>
            <w:r w:rsidRPr="00D842FF">
              <w:rPr>
                <w:rFonts w:cs="Segoe UI"/>
              </w:rPr>
              <w:t xml:space="preserve">. </w:t>
            </w:r>
          </w:p>
          <w:p w14:paraId="4E2E8A03" w14:textId="77777777" w:rsidR="00CB6576" w:rsidRPr="00D842FF" w:rsidRDefault="00CB6576" w:rsidP="00637EA7">
            <w:pPr>
              <w:rPr>
                <w:iCs/>
              </w:rPr>
            </w:pPr>
          </w:p>
          <w:p w14:paraId="6A717020" w14:textId="77777777" w:rsidR="00CB6576" w:rsidRPr="00D842FF" w:rsidRDefault="00CB6576" w:rsidP="00637EA7">
            <w:pPr>
              <w:rPr>
                <w:iCs/>
              </w:rPr>
            </w:pPr>
            <w:r w:rsidRPr="00D842FF">
              <w:rPr>
                <w:iCs/>
              </w:rPr>
              <w:t>Posudkový lekár nezohľadnil všetky relevantné zdravotné problémy Juraja, vrátane Aspergerovho syndrómu, paranoidnej schizofrénie,</w:t>
            </w:r>
            <w:r>
              <w:rPr>
                <w:iCs/>
              </w:rPr>
              <w:t xml:space="preserve"> v </w:t>
            </w:r>
            <w:r w:rsidRPr="00D842FF">
              <w:rPr>
                <w:iCs/>
              </w:rPr>
              <w:t>anamnéze atypický autizmus, ako aj ďalšie fyzické zdravotné problémy. Tieto faktory môžu výrazne ovplyvniť jeho schopnosť fungovať samostatne</w:t>
            </w:r>
            <w:r>
              <w:rPr>
                <w:iCs/>
              </w:rPr>
              <w:t xml:space="preserve"> a </w:t>
            </w:r>
            <w:r w:rsidRPr="00D842FF">
              <w:rPr>
                <w:iCs/>
              </w:rPr>
              <w:t>jeho odkázanosť</w:t>
            </w:r>
            <w:r>
              <w:rPr>
                <w:iCs/>
              </w:rPr>
              <w:t xml:space="preserve"> na </w:t>
            </w:r>
            <w:r w:rsidRPr="00D842FF">
              <w:rPr>
                <w:iCs/>
              </w:rPr>
              <w:t>pomoc inej osoby.</w:t>
            </w:r>
          </w:p>
          <w:p w14:paraId="1CE77011" w14:textId="77777777" w:rsidR="00CB6576" w:rsidRPr="00D842FF" w:rsidRDefault="00CB6576" w:rsidP="00637EA7">
            <w:pPr>
              <w:rPr>
                <w:iCs/>
              </w:rPr>
            </w:pPr>
          </w:p>
          <w:p w14:paraId="75C2F9FD" w14:textId="77777777" w:rsidR="00CB6576" w:rsidRPr="00D842FF" w:rsidRDefault="00CB6576" w:rsidP="00637EA7">
            <w:pPr>
              <w:rPr>
                <w:bCs/>
              </w:rPr>
            </w:pPr>
            <w:r w:rsidRPr="00D842FF">
              <w:rPr>
                <w:iCs/>
              </w:rPr>
              <w:t>Pani Darina uviedla,</w:t>
            </w:r>
            <w:r>
              <w:rPr>
                <w:iCs/>
              </w:rPr>
              <w:t xml:space="preserve"> že </w:t>
            </w:r>
            <w:r w:rsidRPr="00D842FF">
              <w:rPr>
                <w:iCs/>
              </w:rPr>
              <w:t xml:space="preserve">jej syn má výrazne </w:t>
            </w:r>
            <w:r w:rsidRPr="00D842FF">
              <w:rPr>
                <w:bCs/>
              </w:rPr>
              <w:t>obmedzenú schopnosť posudzovať dôsledky svojho správania ako prejav vyššie uvedených diagnóz, regulovať svoje správanie</w:t>
            </w:r>
            <w:r>
              <w:rPr>
                <w:bCs/>
              </w:rPr>
              <w:t xml:space="preserve"> a </w:t>
            </w:r>
            <w:r w:rsidRPr="00D842FF">
              <w:rPr>
                <w:bCs/>
              </w:rPr>
              <w:t>samostatne si zabezpečovať sebaobslužné úkony, realizovať pracovné</w:t>
            </w:r>
            <w:r>
              <w:rPr>
                <w:bCs/>
              </w:rPr>
              <w:t xml:space="preserve"> a </w:t>
            </w:r>
            <w:r w:rsidRPr="00D842FF">
              <w:rPr>
                <w:bCs/>
              </w:rPr>
              <w:t>iné spoločenské aktivity, celkovo sa socializovať</w:t>
            </w:r>
            <w:r>
              <w:rPr>
                <w:bCs/>
              </w:rPr>
              <w:t xml:space="preserve"> a </w:t>
            </w:r>
            <w:r w:rsidRPr="00D842FF">
              <w:rPr>
                <w:bCs/>
              </w:rPr>
              <w:t>fungovať</w:t>
            </w:r>
            <w:r>
              <w:rPr>
                <w:bCs/>
              </w:rPr>
              <w:t xml:space="preserve"> v </w:t>
            </w:r>
            <w:r w:rsidRPr="00D842FF">
              <w:rPr>
                <w:bCs/>
              </w:rPr>
              <w:t>dennom živote.</w:t>
            </w:r>
            <w:r w:rsidRPr="00D842FF">
              <w:rPr>
                <w:iCs/>
              </w:rPr>
              <w:t xml:space="preserve"> </w:t>
            </w:r>
            <w:r w:rsidRPr="00D842FF">
              <w:rPr>
                <w:bCs/>
              </w:rPr>
              <w:t xml:space="preserve">Vyžaduje pomoc pri viacerých úkonoch sebaobsluhy, ale najmä </w:t>
            </w:r>
            <w:r w:rsidRPr="00D842FF">
              <w:rPr>
                <w:b/>
                <w:bCs/>
              </w:rPr>
              <w:t>dohľad</w:t>
            </w:r>
            <w:r w:rsidRPr="00D842FF">
              <w:rPr>
                <w:bCs/>
              </w:rPr>
              <w:t xml:space="preserve"> pri príprave jedla, pomoc pri upratovaní, úkonoch osobnej hygieny, orientácii</w:t>
            </w:r>
            <w:r>
              <w:rPr>
                <w:bCs/>
              </w:rPr>
              <w:t xml:space="preserve"> v </w:t>
            </w:r>
            <w:r w:rsidRPr="00D842FF">
              <w:rPr>
                <w:bCs/>
              </w:rPr>
              <w:t>prostredí, kontakte</w:t>
            </w:r>
            <w:r>
              <w:rPr>
                <w:bCs/>
              </w:rPr>
              <w:t xml:space="preserve"> so </w:t>
            </w:r>
            <w:r w:rsidRPr="00D842FF">
              <w:rPr>
                <w:bCs/>
              </w:rPr>
              <w:t>spoločenským prostredím, dodržiavaní liečebného režimu, ale aj pri výbere oblečenia.</w:t>
            </w:r>
          </w:p>
          <w:p w14:paraId="53FD597E" w14:textId="77777777" w:rsidR="00CB6576" w:rsidRPr="00D842FF" w:rsidRDefault="00CB6576" w:rsidP="00637EA7"/>
          <w:p w14:paraId="395F16E8" w14:textId="77777777" w:rsidR="00CB6576" w:rsidRPr="00D842FF" w:rsidRDefault="00CB6576" w:rsidP="00637EA7">
            <w:r w:rsidRPr="00D842FF">
              <w:lastRenderedPageBreak/>
              <w:t>Juraj má uvedené ťažkosti od malička, kedy lekári uvedenú diagnózu nevedeli ešte presne diagnostikovať</w:t>
            </w:r>
            <w:r>
              <w:t>. V </w:t>
            </w:r>
            <w:r w:rsidRPr="00D842FF">
              <w:t>škole ho šikanovali, po základnej škole sa vyučil</w:t>
            </w:r>
            <w:r>
              <w:t xml:space="preserve"> za </w:t>
            </w:r>
            <w:r w:rsidRPr="00D842FF">
              <w:t>čalúnnika, ale nikdy nepracoval. Poberá tzv. invalidný dôchodok</w:t>
            </w:r>
            <w:r>
              <w:t xml:space="preserve"> z </w:t>
            </w:r>
            <w:r w:rsidRPr="00D842FF">
              <w:t>mladosti. Pani Darina má ešte druhého syna, ktorý má tiež diagnostikovaný Aspergerov syndróm. Juraj žije</w:t>
            </w:r>
            <w:r>
              <w:t xml:space="preserve"> s </w:t>
            </w:r>
            <w:r w:rsidRPr="00D842FF">
              <w:t>matkou</w:t>
            </w:r>
            <w:r>
              <w:t xml:space="preserve"> v </w:t>
            </w:r>
            <w:r w:rsidRPr="00D842FF">
              <w:t>spoločnej domácnosti, nie</w:t>
            </w:r>
            <w:r>
              <w:t xml:space="preserve"> je </w:t>
            </w:r>
            <w:r w:rsidRPr="00D842FF">
              <w:t>schopný si upratať, oprať, veci má rovnakej farby, žije</w:t>
            </w:r>
            <w:r>
              <w:t xml:space="preserve"> v </w:t>
            </w:r>
            <w:r w:rsidRPr="00D842FF">
              <w:t>ústraní, ona si myslí,</w:t>
            </w:r>
            <w:r>
              <w:t xml:space="preserve"> že </w:t>
            </w:r>
            <w:r w:rsidRPr="00D842FF">
              <w:t>by pracovať aj chcel, ale má problém nájsť si zamestnanie. Používa ortopedické topánky,</w:t>
            </w:r>
            <w:r>
              <w:t xml:space="preserve"> na </w:t>
            </w:r>
            <w:r w:rsidRPr="00D842FF">
              <w:t>chrbát nosí niečo ako korzet</w:t>
            </w:r>
            <w:r>
              <w:t xml:space="preserve"> na </w:t>
            </w:r>
            <w:r w:rsidRPr="00D842FF">
              <w:t>spevnenie</w:t>
            </w:r>
            <w:r>
              <w:t>. V </w:t>
            </w:r>
            <w:r w:rsidRPr="00D842FF">
              <w:t>zúfalstve sa obrátila</w:t>
            </w:r>
            <w:r>
              <w:t xml:space="preserve"> na </w:t>
            </w:r>
            <w:r w:rsidRPr="00D842FF">
              <w:t>Úrad komisára pre osoby</w:t>
            </w:r>
            <w:r>
              <w:t xml:space="preserve"> so </w:t>
            </w:r>
            <w:r w:rsidRPr="00D842FF">
              <w:t>zdravotným postihnutím, pretože úrad práce jej všetky žiadosti opakovane zamietal</w:t>
            </w:r>
            <w:r>
              <w:t xml:space="preserve"> a </w:t>
            </w:r>
            <w:r w:rsidRPr="00D842FF">
              <w:t>Jurajovi nechcel priznať žiadnu formu kompenzácie.</w:t>
            </w:r>
          </w:p>
          <w:p w14:paraId="0FFE9DD9" w14:textId="77777777" w:rsidR="00CB6576" w:rsidRPr="00D842FF" w:rsidRDefault="00CB6576" w:rsidP="00637EA7"/>
          <w:p w14:paraId="35FA3FF6" w14:textId="77777777" w:rsidR="00CB6576" w:rsidRPr="00D842FF" w:rsidRDefault="00CB6576" w:rsidP="00637EA7">
            <w:r w:rsidRPr="00D842FF">
              <w:t>Pani Darina</w:t>
            </w:r>
            <w:r>
              <w:t xml:space="preserve"> je z </w:t>
            </w:r>
            <w:r w:rsidRPr="00D842FF">
              <w:t>rozhodnutia úradu práce opäť rozhorčená. Starostlivosť</w:t>
            </w:r>
            <w:r>
              <w:t xml:space="preserve"> o </w:t>
            </w:r>
            <w:r w:rsidRPr="00D842FF">
              <w:t>dvoch chorých synov</w:t>
            </w:r>
            <w:r>
              <w:t xml:space="preserve"> je </w:t>
            </w:r>
            <w:r w:rsidRPr="00D842FF">
              <w:t>náročná</w:t>
            </w:r>
            <w:r>
              <w:t xml:space="preserve"> a </w:t>
            </w:r>
            <w:r w:rsidRPr="00D842FF">
              <w:t>bez potrebnej podpory</w:t>
            </w:r>
            <w:r>
              <w:t xml:space="preserve"> je </w:t>
            </w:r>
            <w:r w:rsidRPr="00D842FF">
              <w:t>jej situácia ešte ťažšia. Pýta sa, ako</w:t>
            </w:r>
            <w:r>
              <w:t xml:space="preserve"> a z </w:t>
            </w:r>
            <w:r w:rsidRPr="00D842FF">
              <w:t>čoho majú vyžiť? Na starostlivosť</w:t>
            </w:r>
            <w:r>
              <w:t xml:space="preserve"> o </w:t>
            </w:r>
            <w:r w:rsidRPr="00D842FF">
              <w:t>synov zostala sama. Nemá jej kto pomôcť. Z dôvodu 24-hodinovej starostlivosti</w:t>
            </w:r>
            <w:r>
              <w:t xml:space="preserve"> o </w:t>
            </w:r>
            <w:r w:rsidRPr="00D842FF">
              <w:t>synov nemohla</w:t>
            </w:r>
            <w:r>
              <w:t xml:space="preserve"> a </w:t>
            </w:r>
            <w:r w:rsidRPr="00D842FF">
              <w:t>nemôže chodiť do práce ani</w:t>
            </w:r>
            <w:r>
              <w:t xml:space="preserve"> na </w:t>
            </w:r>
            <w:r w:rsidRPr="00D842FF">
              <w:t xml:space="preserve">čiastočný úväzok. </w:t>
            </w:r>
          </w:p>
          <w:p w14:paraId="5C7487B3" w14:textId="77777777" w:rsidR="00CB6576" w:rsidRPr="00D842FF" w:rsidRDefault="00CB6576" w:rsidP="00637EA7"/>
          <w:p w14:paraId="7D86B4DE" w14:textId="77777777" w:rsidR="00CB6576" w:rsidRPr="00D842FF" w:rsidRDefault="00CB6576" w:rsidP="00637EA7">
            <w:r w:rsidRPr="00D842FF">
              <w:t>Spĺňa</w:t>
            </w:r>
            <w:r>
              <w:t xml:space="preserve"> s </w:t>
            </w:r>
            <w:r w:rsidRPr="00D842FF">
              <w:t>opísanými ochoreniami jej syn podmienky nároku</w:t>
            </w:r>
            <w:r>
              <w:t xml:space="preserve"> na </w:t>
            </w:r>
            <w:r w:rsidRPr="00D842FF">
              <w:t>príspevok</w:t>
            </w:r>
            <w:r>
              <w:t xml:space="preserve"> na </w:t>
            </w:r>
            <w:r w:rsidRPr="00D842FF">
              <w:t xml:space="preserve">opatrovanie? </w:t>
            </w:r>
          </w:p>
          <w:p w14:paraId="33D5967F" w14:textId="77777777" w:rsidR="00CB6576" w:rsidRPr="00D842FF" w:rsidRDefault="00CB6576" w:rsidP="00637EA7"/>
          <w:p w14:paraId="23FB44B4" w14:textId="77777777" w:rsidR="00CB6576" w:rsidRPr="00D842FF" w:rsidRDefault="00CB6576" w:rsidP="00637EA7">
            <w:pPr>
              <w:rPr>
                <w:szCs w:val="18"/>
              </w:rPr>
            </w:pPr>
            <w:r w:rsidRPr="00D842FF">
              <w:t>Po zamietnutí poslednej žiadosti</w:t>
            </w:r>
            <w:r>
              <w:t xml:space="preserve"> v </w:t>
            </w:r>
            <w:r w:rsidRPr="00D842FF">
              <w:t>januári 2024 sa proti rozhodnutiu chcela odvolať, nakoľko po posúdení posudkovým lekárom,</w:t>
            </w:r>
            <w:r>
              <w:t xml:space="preserve"> že </w:t>
            </w:r>
            <w:r w:rsidRPr="00D842FF">
              <w:t>jej syn nepotrebuje vlastne žiadnu pomoc inej osoby bola úplne zúfalá. Posudkový lekár úradu práce</w:t>
            </w:r>
            <w:r w:rsidRPr="00D842FF">
              <w:rPr>
                <w:b/>
                <w:bCs/>
              </w:rPr>
              <w:t xml:space="preserve"> </w:t>
            </w:r>
            <w:r w:rsidRPr="00D842FF">
              <w:t>síce naďalej uznal Jakuba</w:t>
            </w:r>
            <w:r>
              <w:t xml:space="preserve"> za </w:t>
            </w:r>
            <w:r w:rsidRPr="00D842FF">
              <w:t>fyzickú osobu</w:t>
            </w:r>
            <w:r>
              <w:t xml:space="preserve"> s </w:t>
            </w:r>
            <w:r w:rsidRPr="00D842FF">
              <w:t xml:space="preserve">ťažkým zdravotným postihnutím pre jeho najzávažnejšie ochorenie </w:t>
            </w:r>
            <w:r w:rsidRPr="00D842FF">
              <w:rPr>
                <w:rFonts w:cs="Open Sans"/>
                <w:shd w:val="clear" w:color="auto" w:fill="FFFFFF"/>
              </w:rPr>
              <w:t>komplexnú poruchu Aspergerov syndróm, ale </w:t>
            </w:r>
            <w:r w:rsidRPr="00D842FF">
              <w:t xml:space="preserve">opäť mu </w:t>
            </w:r>
            <w:r w:rsidRPr="00D842FF">
              <w:rPr>
                <w:b/>
                <w:bCs/>
              </w:rPr>
              <w:t xml:space="preserve">nenavrhol žiadnu formu kompenzácie </w:t>
            </w:r>
            <w:r w:rsidRPr="00D842FF">
              <w:t>jeho ťažkého zdravotného postihnutia. Podľa posudku odkázanosti</w:t>
            </w:r>
            <w:r>
              <w:t xml:space="preserve"> na </w:t>
            </w:r>
            <w:r w:rsidRPr="00D842FF">
              <w:t xml:space="preserve">pomoc inej osoby dosiahol </w:t>
            </w:r>
            <w:r w:rsidRPr="00D842FF">
              <w:rPr>
                <w:b/>
                <w:bCs/>
              </w:rPr>
              <w:t>prvý stupeň, ktorý nepodmieňuje nárok</w:t>
            </w:r>
            <w:r>
              <w:rPr>
                <w:b/>
                <w:bCs/>
              </w:rPr>
              <w:t xml:space="preserve"> na </w:t>
            </w:r>
            <w:r w:rsidRPr="00D842FF">
              <w:rPr>
                <w:b/>
                <w:bCs/>
              </w:rPr>
              <w:t>príspevok</w:t>
            </w:r>
            <w:r>
              <w:rPr>
                <w:b/>
                <w:bCs/>
              </w:rPr>
              <w:t xml:space="preserve"> na </w:t>
            </w:r>
            <w:r w:rsidRPr="00D842FF">
              <w:rPr>
                <w:b/>
                <w:bCs/>
              </w:rPr>
              <w:t>opatrovanie</w:t>
            </w:r>
            <w:r w:rsidRPr="00D842FF">
              <w:rPr>
                <w:rStyle w:val="Odkaznapoznmkupodiarou"/>
                <w:color w:val="0D0D0D" w:themeColor="text1" w:themeTint="F2"/>
              </w:rPr>
              <w:footnoteReference w:id="32"/>
            </w:r>
            <w:r w:rsidRPr="00D842FF">
              <w:t>, pretože</w:t>
            </w:r>
            <w:r>
              <w:t xml:space="preserve"> na </w:t>
            </w:r>
            <w:r w:rsidRPr="00D842FF">
              <w:t>tento príspevok musí spĺňať vyšší stupeň odkázanosti</w:t>
            </w:r>
            <w:r>
              <w:t>. V </w:t>
            </w:r>
            <w:r w:rsidRPr="00D842FF">
              <w:t>prípade príspevku</w:t>
            </w:r>
            <w:r>
              <w:t xml:space="preserve"> na </w:t>
            </w:r>
            <w:r w:rsidRPr="00D842FF">
              <w:t>opatrovanie musí byť odkázaný</w:t>
            </w:r>
            <w:r>
              <w:t xml:space="preserve"> na </w:t>
            </w:r>
            <w:r w:rsidRPr="00D842FF">
              <w:rPr>
                <w:b/>
                <w:bCs/>
              </w:rPr>
              <w:t>pomoc</w:t>
            </w:r>
            <w:r>
              <w:rPr>
                <w:b/>
                <w:bCs/>
              </w:rPr>
              <w:t xml:space="preserve"> a </w:t>
            </w:r>
            <w:r w:rsidRPr="00D842FF">
              <w:rPr>
                <w:b/>
                <w:bCs/>
              </w:rPr>
              <w:t>dohľad</w:t>
            </w:r>
            <w:r>
              <w:rPr>
                <w:b/>
                <w:bCs/>
              </w:rPr>
              <w:t xml:space="preserve"> v </w:t>
            </w:r>
            <w:r w:rsidRPr="00D842FF">
              <w:rPr>
                <w:b/>
                <w:bCs/>
              </w:rPr>
              <w:t>rozsahu 8</w:t>
            </w:r>
            <w:r>
              <w:rPr>
                <w:b/>
                <w:bCs/>
              </w:rPr>
              <w:t xml:space="preserve"> a </w:t>
            </w:r>
            <w:r w:rsidRPr="00D842FF">
              <w:rPr>
                <w:b/>
                <w:bCs/>
              </w:rPr>
              <w:t>viac hodín denne.</w:t>
            </w:r>
            <w:r w:rsidRPr="00D842FF">
              <w:t xml:space="preserve"> Pri posudzovaní odkázanosti sa prihliada aj</w:t>
            </w:r>
            <w:r>
              <w:t xml:space="preserve"> na </w:t>
            </w:r>
            <w:r w:rsidRPr="00D842FF">
              <w:t>12 bodov sebestačnosti, pri ktorých odkázaná osoba musí dosiahnuť čo najnižšie hodnotenie pri sebestačnosti</w:t>
            </w:r>
            <w:r w:rsidRPr="00D842FF">
              <w:rPr>
                <w:rStyle w:val="Odkaznapoznmkupodiarou"/>
                <w:color w:val="0D0D0D" w:themeColor="text1" w:themeTint="F2"/>
              </w:rPr>
              <w:footnoteReference w:id="33"/>
            </w:r>
            <w:r w:rsidRPr="00D842FF">
              <w:rPr>
                <w:szCs w:val="18"/>
              </w:rPr>
              <w:t xml:space="preserve">. </w:t>
            </w:r>
          </w:p>
          <w:p w14:paraId="79877A90" w14:textId="77777777" w:rsidR="00CB6576" w:rsidRPr="00D842FF" w:rsidRDefault="00CB6576" w:rsidP="00637EA7">
            <w:pPr>
              <w:rPr>
                <w:color w:val="0D0D0D" w:themeColor="text1" w:themeTint="F2"/>
                <w:shd w:val="clear" w:color="auto" w:fill="FFFFFF"/>
              </w:rPr>
            </w:pPr>
          </w:p>
          <w:p w14:paraId="5D75E9F6" w14:textId="77777777" w:rsidR="00CB6576" w:rsidRPr="00D842FF" w:rsidRDefault="00CB6576" w:rsidP="00637EA7">
            <w:pPr>
              <w:rPr>
                <w:iCs/>
              </w:rPr>
            </w:pPr>
            <w:r w:rsidRPr="00D842FF">
              <w:t>Pani Darine sme poskytli kompletnú pomoc</w:t>
            </w:r>
            <w:r>
              <w:t xml:space="preserve"> vo </w:t>
            </w:r>
            <w:r w:rsidRPr="00D842FF">
              <w:t>forme vysvetlenia podmienok nároku</w:t>
            </w:r>
            <w:r>
              <w:t xml:space="preserve"> na </w:t>
            </w:r>
            <w:r w:rsidRPr="00D842FF">
              <w:t>požadovaný peňažný príspevok</w:t>
            </w:r>
            <w:r>
              <w:t xml:space="preserve"> a </w:t>
            </w:r>
            <w:r w:rsidRPr="00D842FF">
              <w:t>usmernenie pri ďalšom postupe. Po prešetrení podnetu sme konštatovali,</w:t>
            </w:r>
            <w:r>
              <w:t xml:space="preserve"> že </w:t>
            </w:r>
            <w:r w:rsidRPr="00D842FF">
              <w:t>proti vydanému rozhodnutiu</w:t>
            </w:r>
            <w:r>
              <w:t xml:space="preserve"> je </w:t>
            </w:r>
            <w:r w:rsidRPr="00D842FF">
              <w:t>odvolanie dôvodné, nakoľko vzhľadom</w:t>
            </w:r>
            <w:r>
              <w:t xml:space="preserve"> na </w:t>
            </w:r>
            <w:r w:rsidRPr="00D842FF">
              <w:rPr>
                <w:bCs/>
              </w:rPr>
              <w:t>zdravotné postihnutie Juraja</w:t>
            </w:r>
            <w:r>
              <w:rPr>
                <w:bCs/>
              </w:rPr>
              <w:t xml:space="preserve"> je </w:t>
            </w:r>
            <w:r w:rsidRPr="00D842FF">
              <w:rPr>
                <w:bCs/>
              </w:rPr>
              <w:t>potrebná pomoc</w:t>
            </w:r>
            <w:r>
              <w:rPr>
                <w:bCs/>
              </w:rPr>
              <w:t xml:space="preserve"> a </w:t>
            </w:r>
            <w:r w:rsidRPr="00D842FF">
              <w:rPr>
                <w:bCs/>
              </w:rPr>
              <w:t>dohľad inou fyzickou osobou. Preto sme pani Darine poskytli aj </w:t>
            </w:r>
            <w:r w:rsidRPr="00D842FF">
              <w:t>súčinnosť pri vyhotovení dôvodov odvolania</w:t>
            </w:r>
            <w:r>
              <w:t>. V </w:t>
            </w:r>
            <w:r w:rsidRPr="00D842FF">
              <w:t>odvolacom konaní bola pani Darina úspešná</w:t>
            </w:r>
            <w:r w:rsidRPr="00D842FF">
              <w:rPr>
                <w:iCs/>
              </w:rPr>
              <w:t xml:space="preserve">. </w:t>
            </w:r>
            <w:r w:rsidRPr="00D842FF">
              <w:t>Ústredie práce, sociálnych vecí</w:t>
            </w:r>
            <w:r>
              <w:t xml:space="preserve"> a </w:t>
            </w:r>
            <w:r w:rsidRPr="00D842FF">
              <w:t>rodiny</w:t>
            </w:r>
            <w:r w:rsidRPr="00D842FF">
              <w:rPr>
                <w:iCs/>
              </w:rPr>
              <w:t>,</w:t>
            </w:r>
            <w:r w:rsidRPr="00D842FF">
              <w:t xml:space="preserve"> pracovisko Žilina</w:t>
            </w:r>
            <w:r w:rsidRPr="00D842FF">
              <w:rPr>
                <w:iCs/>
              </w:rPr>
              <w:t>,</w:t>
            </w:r>
            <w:r w:rsidRPr="00D842FF">
              <w:t xml:space="preserve"> jej odvolaniu vyhovelo</w:t>
            </w:r>
            <w:r w:rsidRPr="00D842FF">
              <w:rPr>
                <w:iCs/>
              </w:rPr>
              <w:t xml:space="preserve">, </w:t>
            </w:r>
            <w:r w:rsidRPr="00D842FF">
              <w:t>rozhodnutie úradu práce zrušilo</w:t>
            </w:r>
            <w:r>
              <w:t xml:space="preserve"> a </w:t>
            </w:r>
            <w:r w:rsidRPr="00D842FF">
              <w:t>vrátilo</w:t>
            </w:r>
            <w:r>
              <w:t xml:space="preserve"> na </w:t>
            </w:r>
            <w:r w:rsidRPr="00D842FF">
              <w:t>nové prejednanie</w:t>
            </w:r>
            <w:r>
              <w:t xml:space="preserve"> a </w:t>
            </w:r>
            <w:r w:rsidRPr="00D842FF">
              <w:t>rozhodnutie. Posudkový lekár odvolacieho orgánu uznal Juraja</w:t>
            </w:r>
            <w:r>
              <w:t xml:space="preserve"> za </w:t>
            </w:r>
            <w:r w:rsidRPr="00D842FF">
              <w:t>fyzickú osobu</w:t>
            </w:r>
            <w:r>
              <w:t xml:space="preserve"> s </w:t>
            </w:r>
            <w:r w:rsidRPr="00D842FF">
              <w:t xml:space="preserve">ŤZP, ale pre jeho </w:t>
            </w:r>
            <w:r w:rsidRPr="00D842FF">
              <w:lastRenderedPageBreak/>
              <w:t>najzávažnejšie ochorenie ťažkú schizotypovú poruchu. Pre postprocesuálny defekt osobnosti</w:t>
            </w:r>
            <w:r>
              <w:t xml:space="preserve"> a </w:t>
            </w:r>
            <w:r w:rsidRPr="00D842FF">
              <w:t>výraznú mínusovú symptomatológiu aj</w:t>
            </w:r>
            <w:r>
              <w:t xml:space="preserve"> v </w:t>
            </w:r>
            <w:r w:rsidRPr="00D842FF">
              <w:t>bežných denných aktivitách uznal jeho odkázanosť</w:t>
            </w:r>
            <w:r>
              <w:t xml:space="preserve"> na </w:t>
            </w:r>
            <w:r w:rsidRPr="00D842FF">
              <w:rPr>
                <w:b/>
                <w:bCs/>
              </w:rPr>
              <w:t>trvalý dohľad</w:t>
            </w:r>
            <w:r>
              <w:rPr>
                <w:iCs/>
              </w:rPr>
              <w:t xml:space="preserve"> a </w:t>
            </w:r>
            <w:r w:rsidRPr="00D842FF">
              <w:rPr>
                <w:b/>
                <w:bCs/>
              </w:rPr>
              <w:t>usmernenie druhou osobou.</w:t>
            </w:r>
            <w:r w:rsidRPr="00D842FF">
              <w:rPr>
                <w:iCs/>
              </w:rPr>
              <w:t xml:space="preserve"> </w:t>
            </w:r>
            <w:r w:rsidRPr="00D842FF">
              <w:rPr>
                <w:b/>
                <w:bCs/>
              </w:rPr>
              <w:t>Odkázanosť</w:t>
            </w:r>
            <w:r>
              <w:rPr>
                <w:b/>
                <w:bCs/>
              </w:rPr>
              <w:t xml:space="preserve"> na </w:t>
            </w:r>
            <w:r w:rsidRPr="00D842FF">
              <w:rPr>
                <w:b/>
                <w:bCs/>
              </w:rPr>
              <w:t>opatrovanie uznal</w:t>
            </w:r>
            <w:r>
              <w:rPr>
                <w:b/>
                <w:bCs/>
              </w:rPr>
              <w:t xml:space="preserve"> z </w:t>
            </w:r>
            <w:r w:rsidRPr="00D842FF">
              <w:rPr>
                <w:b/>
                <w:bCs/>
              </w:rPr>
              <w:t>dôvodu,</w:t>
            </w:r>
            <w:r>
              <w:rPr>
                <w:b/>
                <w:bCs/>
              </w:rPr>
              <w:t xml:space="preserve"> že </w:t>
            </w:r>
            <w:r w:rsidRPr="00D842FF">
              <w:rPr>
                <w:b/>
                <w:bCs/>
              </w:rPr>
              <w:t>stupeň jeho odkázanosti</w:t>
            </w:r>
            <w:r>
              <w:rPr>
                <w:b/>
                <w:bCs/>
              </w:rPr>
              <w:t xml:space="preserve"> na </w:t>
            </w:r>
            <w:r w:rsidRPr="00D842FF">
              <w:rPr>
                <w:b/>
                <w:bCs/>
              </w:rPr>
              <w:t>pomoc inej osoby</w:t>
            </w:r>
            <w:r>
              <w:rPr>
                <w:b/>
                <w:bCs/>
              </w:rPr>
              <w:t xml:space="preserve"> je </w:t>
            </w:r>
            <w:r w:rsidRPr="00D842FF">
              <w:rPr>
                <w:b/>
                <w:bCs/>
              </w:rPr>
              <w:t>VI.</w:t>
            </w:r>
            <w:r w:rsidRPr="00D842FF">
              <w:t xml:space="preserve"> Pri stanovení stupňa odkázanosti vychádzal</w:t>
            </w:r>
            <w:r>
              <w:t xml:space="preserve"> z </w:t>
            </w:r>
            <w:r w:rsidRPr="00D842FF">
              <w:t>ustanovenia § 49 ods. 12 zákona</w:t>
            </w:r>
            <w:r>
              <w:t xml:space="preserve"> o </w:t>
            </w:r>
            <w:r w:rsidRPr="00D842FF">
              <w:t>sociálnych službách</w:t>
            </w:r>
            <w:r w:rsidRPr="00D842FF">
              <w:rPr>
                <w:rStyle w:val="Odkaznapoznmkupodiarou"/>
                <w:color w:val="0D0D0D" w:themeColor="text1" w:themeTint="F2"/>
              </w:rPr>
              <w:footnoteReference w:id="34"/>
            </w:r>
            <w:r w:rsidRPr="00D842FF">
              <w:t>, pričom zohľadnil potrebu dohľadu pri väčšine úkonov sebaobsluhy, starostlivosti</w:t>
            </w:r>
            <w:r>
              <w:t xml:space="preserve"> o </w:t>
            </w:r>
            <w:r w:rsidRPr="00D842FF">
              <w:t>domácnosť</w:t>
            </w:r>
            <w:r>
              <w:t xml:space="preserve"> a </w:t>
            </w:r>
            <w:r w:rsidRPr="00D842FF">
              <w:t>realizácii sociálnych aktivít.</w:t>
            </w:r>
          </w:p>
          <w:p w14:paraId="0F9D61C1" w14:textId="77777777" w:rsidR="00CB6576" w:rsidRPr="00D842FF" w:rsidRDefault="00CB6576" w:rsidP="00637EA7">
            <w:pPr>
              <w:rPr>
                <w:iCs/>
              </w:rPr>
            </w:pPr>
          </w:p>
          <w:p w14:paraId="23BBE55C" w14:textId="77777777" w:rsidR="00CB6576" w:rsidRPr="00D842FF" w:rsidRDefault="00CB6576" w:rsidP="00637EA7">
            <w:r>
              <w:t>V </w:t>
            </w:r>
            <w:r w:rsidRPr="00D842FF">
              <w:t>zmysle komplexného posudku</w:t>
            </w:r>
            <w:r>
              <w:t xml:space="preserve"> a </w:t>
            </w:r>
            <w:r w:rsidRPr="00D842FF">
              <w:t>rozhodnutia odvolacieho orgánu úrad práce konečne vydal komplexný posudok,</w:t>
            </w:r>
            <w:r>
              <w:t xml:space="preserve"> v </w:t>
            </w:r>
            <w:r w:rsidRPr="00D842FF">
              <w:t>ktorom navrhol Jurajovi kompenzáciu jeho ťažkého zdravotného postihnutia formou peňažného príspevku</w:t>
            </w:r>
            <w:r>
              <w:t xml:space="preserve"> na </w:t>
            </w:r>
            <w:r w:rsidRPr="00D842FF">
              <w:t>opatrovanie. Rozhodnutím</w:t>
            </w:r>
            <w:r>
              <w:t xml:space="preserve"> z </w:t>
            </w:r>
            <w:r w:rsidRPr="00D842FF">
              <w:t>júna 2024 pani Darine priznal požadovaný príspevok</w:t>
            </w:r>
            <w:r>
              <w:t xml:space="preserve"> s </w:t>
            </w:r>
            <w:r w:rsidRPr="00D842FF">
              <w:t>účinnosťou od podania žiadosti. Po 8 mesiacoch od podania žiadosti sa pani Darina spolu</w:t>
            </w:r>
            <w:r>
              <w:t xml:space="preserve"> so </w:t>
            </w:r>
            <w:r w:rsidRPr="00D842FF">
              <w:t>svojim synom dočkali spravodlivého rozhodnutia</w:t>
            </w:r>
            <w:r>
              <w:t xml:space="preserve"> vo </w:t>
            </w:r>
            <w:r w:rsidRPr="00D842FF">
              <w:t>veci kompenzácie sociálnych dôsledkov jeho zdravotného postihnutia.</w:t>
            </w:r>
          </w:p>
          <w:p w14:paraId="7A5AAF65" w14:textId="77777777" w:rsidR="00CB6576" w:rsidRPr="00D842FF" w:rsidRDefault="00CB6576" w:rsidP="00637EA7"/>
          <w:p w14:paraId="04079FA5" w14:textId="77777777" w:rsidR="00CB6576" w:rsidRPr="00D842FF" w:rsidRDefault="00CB6576" w:rsidP="00637EA7">
            <w:r w:rsidRPr="00D842FF">
              <w:t>Rozhodnutie vydané úradom práce</w:t>
            </w:r>
            <w:r>
              <w:t xml:space="preserve"> v </w:t>
            </w:r>
            <w:r w:rsidRPr="00D842FF">
              <w:t>prvostupňovom konaní</w:t>
            </w:r>
            <w:r>
              <w:t xml:space="preserve"> na </w:t>
            </w:r>
            <w:r w:rsidRPr="00D842FF">
              <w:t>základe nesprávneho postupu nenadobudlo právoplatnosť</w:t>
            </w:r>
            <w:r>
              <w:t xml:space="preserve"> z </w:t>
            </w:r>
            <w:r w:rsidRPr="00D842FF">
              <w:t>dôvodu podaného odvolania</w:t>
            </w:r>
            <w:r>
              <w:t xml:space="preserve"> a </w:t>
            </w:r>
            <w:r w:rsidRPr="00D842FF">
              <w:t>ani právne účinky rozhodnutia nenastali</w:t>
            </w:r>
            <w:r>
              <w:t>. V </w:t>
            </w:r>
            <w:r w:rsidRPr="00D842FF">
              <w:t>opätovnom konaní vydal úrad práce nové rozhodnutie, ktorým pani Darine priznal peňažný príspevok</w:t>
            </w:r>
            <w:r>
              <w:t xml:space="preserve"> na </w:t>
            </w:r>
            <w:r w:rsidRPr="00D842FF">
              <w:t>opatrovanie, čím došlo</w:t>
            </w:r>
            <w:r>
              <w:t xml:space="preserve"> k </w:t>
            </w:r>
            <w:r w:rsidRPr="00D842FF">
              <w:t>náprave postupu</w:t>
            </w:r>
            <w:r>
              <w:t xml:space="preserve"> v </w:t>
            </w:r>
            <w:r w:rsidRPr="00D842FF">
              <w:t xml:space="preserve">uvedenom konaní. </w:t>
            </w:r>
          </w:p>
          <w:p w14:paraId="33842A6D" w14:textId="77777777" w:rsidR="00CB6576" w:rsidRPr="00D842FF" w:rsidRDefault="00CB6576" w:rsidP="00637EA7">
            <w:pPr>
              <w:rPr>
                <w:rFonts w:eastAsia="Times New Roman"/>
                <w:bCs/>
              </w:rPr>
            </w:pPr>
          </w:p>
          <w:p w14:paraId="705C54E3" w14:textId="77777777" w:rsidR="00CB6576" w:rsidRPr="00D842FF" w:rsidRDefault="00CB6576" w:rsidP="00637EA7">
            <w:pPr>
              <w:rPr>
                <w:b/>
              </w:rPr>
            </w:pPr>
            <w:r w:rsidRPr="00D842FF">
              <w:t>Napriek dosiahnutiu kompenzácie pre pána Juraja ako osoby</w:t>
            </w:r>
            <w:r>
              <w:t xml:space="preserve"> so </w:t>
            </w:r>
            <w:r w:rsidRPr="00D842FF">
              <w:t>zdravotným postihnutím som toho názoru,</w:t>
            </w:r>
            <w:r>
              <w:t xml:space="preserve"> že </w:t>
            </w:r>
            <w:r w:rsidRPr="00D842FF">
              <w:t>úrad práce</w:t>
            </w:r>
            <w:r>
              <w:t xml:space="preserve"> v </w:t>
            </w:r>
            <w:r w:rsidRPr="00D842FF">
              <w:t>prvostupňovom konaní,</w:t>
            </w:r>
            <w:r>
              <w:t xml:space="preserve"> na </w:t>
            </w:r>
            <w:r w:rsidRPr="00D842FF">
              <w:t>základe tak rozdielneho lekárskeho</w:t>
            </w:r>
            <w:r>
              <w:t xml:space="preserve"> a </w:t>
            </w:r>
            <w:r w:rsidRPr="00D842FF">
              <w:t>sociálneho posúdenia odkázanosti osoby</w:t>
            </w:r>
            <w:r>
              <w:t xml:space="preserve"> so </w:t>
            </w:r>
            <w:r w:rsidRPr="00D842FF">
              <w:t>zdravotným postihnutím</w:t>
            </w:r>
            <w:r>
              <w:t xml:space="preserve"> na </w:t>
            </w:r>
            <w:r w:rsidRPr="00D842FF">
              <w:t>kompenzáciu sociálnych dôsledkov jeho ŤZP</w:t>
            </w:r>
            <w:r>
              <w:t xml:space="preserve"> a </w:t>
            </w:r>
            <w:r w:rsidRPr="00D842FF">
              <w:t>nepriznania peňažného príspevku</w:t>
            </w:r>
            <w:r>
              <w:t xml:space="preserve"> na </w:t>
            </w:r>
            <w:r w:rsidRPr="00D842FF">
              <w:t>jeho opatrovanie, ohrozil záväzky garantované</w:t>
            </w:r>
            <w:r>
              <w:t xml:space="preserve"> v </w:t>
            </w:r>
            <w:r w:rsidRPr="00D842FF">
              <w:t xml:space="preserve">článkoch </w:t>
            </w:r>
            <w:r w:rsidRPr="00D842FF">
              <w:rPr>
                <w:b/>
              </w:rPr>
              <w:t>Dohovoru</w:t>
            </w:r>
            <w:r>
              <w:rPr>
                <w:b/>
              </w:rPr>
              <w:t xml:space="preserve"> o </w:t>
            </w:r>
            <w:r w:rsidRPr="00D842FF">
              <w:rPr>
                <w:b/>
              </w:rPr>
              <w:t>právach osôb</w:t>
            </w:r>
            <w:r>
              <w:rPr>
                <w:b/>
              </w:rPr>
              <w:t xml:space="preserve"> so </w:t>
            </w:r>
            <w:r w:rsidRPr="00D842FF">
              <w:rPr>
                <w:b/>
              </w:rPr>
              <w:t xml:space="preserve">zdravotným postihnutím, ako aj súvisiace právne predpisy. </w:t>
            </w:r>
          </w:p>
          <w:p w14:paraId="213178A2" w14:textId="77777777" w:rsidR="00CB6576" w:rsidRPr="00D842FF" w:rsidRDefault="00CB6576" w:rsidP="00637EA7">
            <w:pPr>
              <w:rPr>
                <w:b/>
              </w:rPr>
            </w:pPr>
          </w:p>
          <w:p w14:paraId="01EDB58C" w14:textId="77777777" w:rsidR="00CB6576" w:rsidRPr="00D842FF" w:rsidRDefault="00CB6576" w:rsidP="00637EA7">
            <w:pPr>
              <w:rPr>
                <w:b/>
                <w:bCs/>
              </w:rPr>
            </w:pPr>
            <w:r w:rsidRPr="00D842FF">
              <w:rPr>
                <w:b/>
                <w:bCs/>
              </w:rPr>
              <w:t>Článok 13</w:t>
            </w:r>
            <w:r>
              <w:rPr>
                <w:b/>
                <w:bCs/>
              </w:rPr>
              <w:t xml:space="preserve"> – </w:t>
            </w:r>
            <w:r w:rsidRPr="00D842FF">
              <w:rPr>
                <w:b/>
                <w:bCs/>
              </w:rPr>
              <w:t>Prístup</w:t>
            </w:r>
            <w:r>
              <w:rPr>
                <w:b/>
                <w:bCs/>
              </w:rPr>
              <w:t xml:space="preserve"> k </w:t>
            </w:r>
            <w:r w:rsidRPr="00D842FF">
              <w:rPr>
                <w:b/>
                <w:bCs/>
              </w:rPr>
              <w:t>spravodlivosti</w:t>
            </w:r>
            <w:r w:rsidRPr="00D842FF">
              <w:rPr>
                <w:bCs/>
              </w:rPr>
              <w:t xml:space="preserve"> </w:t>
            </w:r>
          </w:p>
          <w:p w14:paraId="175A7568" w14:textId="77777777" w:rsidR="00CB6576" w:rsidRPr="00D842FF" w:rsidRDefault="00CB6576" w:rsidP="00637EA7">
            <w:pPr>
              <w:rPr>
                <w:bCs/>
              </w:rPr>
            </w:pPr>
            <w:r w:rsidRPr="00D842FF">
              <w:rPr>
                <w:bCs/>
              </w:rPr>
              <w:t>Zmluvné strany zabezpečia osobám</w:t>
            </w:r>
            <w:r>
              <w:rPr>
                <w:bCs/>
              </w:rPr>
              <w:t xml:space="preserve"> so </w:t>
            </w:r>
            <w:r w:rsidRPr="00D842FF">
              <w:rPr>
                <w:bCs/>
              </w:rPr>
              <w:t>zdravotným postihnutím účinný prístup</w:t>
            </w:r>
            <w:r>
              <w:rPr>
                <w:bCs/>
              </w:rPr>
              <w:t xml:space="preserve"> k </w:t>
            </w:r>
            <w:r w:rsidRPr="00D842FF">
              <w:rPr>
                <w:bCs/>
              </w:rPr>
              <w:t>spravodlivosti</w:t>
            </w:r>
            <w:r>
              <w:rPr>
                <w:bCs/>
              </w:rPr>
              <w:t xml:space="preserve"> na </w:t>
            </w:r>
            <w:r w:rsidRPr="00D842FF">
              <w:rPr>
                <w:bCs/>
              </w:rPr>
              <w:t>rovnakom základe</w:t>
            </w:r>
            <w:r>
              <w:rPr>
                <w:bCs/>
              </w:rPr>
              <w:t xml:space="preserve"> s </w:t>
            </w:r>
            <w:r w:rsidRPr="00D842FF">
              <w:rPr>
                <w:bCs/>
              </w:rPr>
              <w:t>ostatnými. Úrad práce tým,</w:t>
            </w:r>
            <w:r>
              <w:rPr>
                <w:bCs/>
              </w:rPr>
              <w:t xml:space="preserve"> že </w:t>
            </w:r>
            <w:r w:rsidRPr="00D842FF">
              <w:rPr>
                <w:bCs/>
              </w:rPr>
              <w:t>Jurajovi nepriznal žiadnu formu kompenzácie sociálnych dôsledkov jeho zdravotného postihnutia, znemožnil prístup</w:t>
            </w:r>
            <w:r>
              <w:rPr>
                <w:bCs/>
              </w:rPr>
              <w:t xml:space="preserve"> k </w:t>
            </w:r>
            <w:r w:rsidRPr="00D842FF">
              <w:rPr>
                <w:bCs/>
              </w:rPr>
              <w:t>spravodlivosti.</w:t>
            </w:r>
          </w:p>
          <w:p w14:paraId="0456DD72" w14:textId="77777777" w:rsidR="00CB6576" w:rsidRPr="00D842FF" w:rsidRDefault="00CB6576" w:rsidP="00637EA7">
            <w:pPr>
              <w:rPr>
                <w:b/>
              </w:rPr>
            </w:pPr>
          </w:p>
          <w:p w14:paraId="137A0D8C" w14:textId="77777777" w:rsidR="00CB6576" w:rsidRPr="00D842FF" w:rsidRDefault="00CB6576" w:rsidP="00637EA7">
            <w:pPr>
              <w:rPr>
                <w:b/>
              </w:rPr>
            </w:pPr>
            <w:r w:rsidRPr="00D842FF">
              <w:rPr>
                <w:b/>
              </w:rPr>
              <w:t>Článok</w:t>
            </w:r>
            <w:r w:rsidRPr="00D842FF">
              <w:t xml:space="preserve"> </w:t>
            </w:r>
            <w:r w:rsidRPr="00D842FF">
              <w:rPr>
                <w:b/>
              </w:rPr>
              <w:t>28</w:t>
            </w:r>
            <w:r>
              <w:t xml:space="preserve"> – </w:t>
            </w:r>
            <w:r w:rsidRPr="00D842FF">
              <w:rPr>
                <w:b/>
                <w:shd w:val="clear" w:color="auto" w:fill="FFFFFF"/>
              </w:rPr>
              <w:t>Primeraná životná úroveň</w:t>
            </w:r>
            <w:r>
              <w:rPr>
                <w:b/>
                <w:shd w:val="clear" w:color="auto" w:fill="FFFFFF"/>
              </w:rPr>
              <w:t xml:space="preserve"> a </w:t>
            </w:r>
            <w:r w:rsidRPr="00D842FF">
              <w:rPr>
                <w:b/>
                <w:shd w:val="clear" w:color="auto" w:fill="FFFFFF"/>
              </w:rPr>
              <w:t>sociálna ochrana</w:t>
            </w:r>
          </w:p>
          <w:p w14:paraId="4C667100" w14:textId="77777777" w:rsidR="00CB6576" w:rsidRPr="00D842FF" w:rsidRDefault="00CB6576" w:rsidP="00637EA7">
            <w:r w:rsidRPr="00D842FF">
              <w:rPr>
                <w:shd w:val="clear" w:color="auto" w:fill="FFFFFF"/>
              </w:rPr>
              <w:t>Zmluvné strany uznávajú právo osôb</w:t>
            </w:r>
            <w:r>
              <w:rPr>
                <w:shd w:val="clear" w:color="auto" w:fill="FFFFFF"/>
              </w:rPr>
              <w:t xml:space="preserve"> so </w:t>
            </w:r>
            <w:r w:rsidRPr="00D842FF">
              <w:rPr>
                <w:shd w:val="clear" w:color="auto" w:fill="FFFFFF"/>
              </w:rPr>
              <w:t>zdravotným postihnutím</w:t>
            </w:r>
            <w:r>
              <w:rPr>
                <w:shd w:val="clear" w:color="auto" w:fill="FFFFFF"/>
              </w:rPr>
              <w:t xml:space="preserve"> na </w:t>
            </w:r>
            <w:r w:rsidRPr="00D842FF">
              <w:rPr>
                <w:b/>
              </w:rPr>
              <w:t>primeranú životnú úroveň pre ne aj pre ich rodiny vrátane dostatočnej výživy, oblečenia</w:t>
            </w:r>
            <w:r>
              <w:rPr>
                <w:b/>
              </w:rPr>
              <w:t xml:space="preserve"> a </w:t>
            </w:r>
            <w:r w:rsidRPr="00D842FF">
              <w:rPr>
                <w:b/>
              </w:rPr>
              <w:t>ubytovania</w:t>
            </w:r>
            <w:r>
              <w:rPr>
                <w:b/>
              </w:rPr>
              <w:t xml:space="preserve"> a na </w:t>
            </w:r>
            <w:r w:rsidRPr="00D842FF">
              <w:rPr>
                <w:b/>
              </w:rPr>
              <w:t>ustavičné zlepšovanie životných podmienok</w:t>
            </w:r>
            <w:r>
              <w:t xml:space="preserve"> a </w:t>
            </w:r>
            <w:r w:rsidRPr="00D842FF">
              <w:t>podniknú príslušné kroky, ktorými zaručia</w:t>
            </w:r>
            <w:r>
              <w:t xml:space="preserve"> a </w:t>
            </w:r>
            <w:r w:rsidRPr="00D842FF">
              <w:t>presadia uplatňovanie tohto práva bez</w:t>
            </w:r>
            <w:r>
              <w:t> </w:t>
            </w:r>
            <w:r w:rsidRPr="00D842FF">
              <w:t>diskriminácie</w:t>
            </w:r>
            <w:r>
              <w:t xml:space="preserve"> na </w:t>
            </w:r>
            <w:r w:rsidRPr="00D842FF">
              <w:t xml:space="preserve">základe zdravotného postihnutia. </w:t>
            </w:r>
            <w:r w:rsidRPr="00D842FF">
              <w:rPr>
                <w:shd w:val="clear" w:color="auto" w:fill="FFFFFF"/>
              </w:rPr>
              <w:t>Právo</w:t>
            </w:r>
            <w:r>
              <w:rPr>
                <w:shd w:val="clear" w:color="auto" w:fill="FFFFFF"/>
              </w:rPr>
              <w:t xml:space="preserve"> na </w:t>
            </w:r>
            <w:r w:rsidRPr="00D842FF">
              <w:rPr>
                <w:shd w:val="clear" w:color="auto" w:fill="FFFFFF"/>
              </w:rPr>
              <w:t>sociálnu ochranu</w:t>
            </w:r>
            <w:r>
              <w:rPr>
                <w:shd w:val="clear" w:color="auto" w:fill="FFFFFF"/>
              </w:rPr>
              <w:t xml:space="preserve"> a na </w:t>
            </w:r>
            <w:r w:rsidRPr="00D842FF">
              <w:rPr>
                <w:shd w:val="clear" w:color="auto" w:fill="FFFFFF"/>
              </w:rPr>
              <w:t>využívanie tohto práva bez diskriminácie</w:t>
            </w:r>
            <w:r>
              <w:rPr>
                <w:shd w:val="clear" w:color="auto" w:fill="FFFFFF"/>
              </w:rPr>
              <w:t xml:space="preserve"> na </w:t>
            </w:r>
            <w:r w:rsidRPr="00D842FF">
              <w:rPr>
                <w:shd w:val="clear" w:color="auto" w:fill="FFFFFF"/>
              </w:rPr>
              <w:t>základe zdravotného postihnutia sa </w:t>
            </w:r>
            <w:r w:rsidRPr="00D842FF">
              <w:t>vzťahuje aj</w:t>
            </w:r>
            <w:r>
              <w:t xml:space="preserve"> na </w:t>
            </w:r>
            <w:r w:rsidRPr="00D842FF">
              <w:t>Juraja ako osobu</w:t>
            </w:r>
            <w:r>
              <w:t xml:space="preserve"> s </w:t>
            </w:r>
            <w:r w:rsidRPr="00D842FF">
              <w:t xml:space="preserve">ťažkým zdravotným postihnutím. </w:t>
            </w:r>
          </w:p>
          <w:p w14:paraId="1109EF3C" w14:textId="77777777" w:rsidR="00CB6576" w:rsidRPr="00D842FF" w:rsidRDefault="00CB6576" w:rsidP="00637EA7"/>
          <w:p w14:paraId="452B894B" w14:textId="77777777" w:rsidR="00CB6576" w:rsidRPr="00D842FF" w:rsidRDefault="00CB6576" w:rsidP="00637EA7">
            <w:pPr>
              <w:rPr>
                <w:b/>
                <w:bCs/>
                <w:iCs/>
                <w:shd w:val="clear" w:color="auto" w:fill="FFFFFF"/>
              </w:rPr>
            </w:pPr>
            <w:r>
              <w:rPr>
                <w:shd w:val="clear" w:color="auto" w:fill="FFFFFF"/>
              </w:rPr>
              <w:lastRenderedPageBreak/>
              <w:t>V </w:t>
            </w:r>
            <w:r w:rsidRPr="00D842FF">
              <w:rPr>
                <w:shd w:val="clear" w:color="auto" w:fill="FFFFFF"/>
              </w:rPr>
              <w:t>tomto podnete som konštatovala,</w:t>
            </w:r>
            <w:r>
              <w:rPr>
                <w:shd w:val="clear" w:color="auto" w:fill="FFFFFF"/>
              </w:rPr>
              <w:t xml:space="preserve"> že </w:t>
            </w:r>
            <w:r w:rsidRPr="00D842FF">
              <w:rPr>
                <w:b/>
                <w:bCs/>
                <w:shd w:val="clear" w:color="auto" w:fill="FFFFFF"/>
              </w:rPr>
              <w:t>porušením Zákona</w:t>
            </w:r>
            <w:r>
              <w:rPr>
                <w:b/>
                <w:bCs/>
                <w:shd w:val="clear" w:color="auto" w:fill="FFFFFF"/>
              </w:rPr>
              <w:t xml:space="preserve"> o </w:t>
            </w:r>
            <w:r w:rsidRPr="00D842FF">
              <w:rPr>
                <w:b/>
                <w:bCs/>
                <w:shd w:val="clear" w:color="auto" w:fill="FFFFFF"/>
              </w:rPr>
              <w:t>peňažných príspevkoch</w:t>
            </w:r>
            <w:r w:rsidRPr="00D842FF">
              <w:rPr>
                <w:rStyle w:val="Odkaznapoznmkupodiarou"/>
                <w:rFonts w:eastAsiaTheme="majorEastAsia"/>
                <w:color w:val="0D0D0D" w:themeColor="text1" w:themeTint="F2"/>
                <w:shd w:val="clear" w:color="auto" w:fill="FFFFFF"/>
              </w:rPr>
              <w:footnoteReference w:id="35"/>
            </w:r>
            <w:r w:rsidRPr="00D842FF">
              <w:rPr>
                <w:b/>
                <w:bCs/>
                <w:shd w:val="clear" w:color="auto" w:fill="FFFFFF"/>
              </w:rPr>
              <w:t xml:space="preserve">, </w:t>
            </w:r>
            <w:r w:rsidRPr="00D842FF">
              <w:rPr>
                <w:shd w:val="clear" w:color="auto" w:fill="FFFFFF"/>
              </w:rPr>
              <w:t>podľa ktorého</w:t>
            </w:r>
            <w:r>
              <w:rPr>
                <w:shd w:val="clear" w:color="auto" w:fill="FFFFFF"/>
              </w:rPr>
              <w:t xml:space="preserve"> je </w:t>
            </w:r>
            <w:r w:rsidRPr="00D842FF">
              <w:rPr>
                <w:shd w:val="clear" w:color="auto" w:fill="FFFFFF"/>
              </w:rPr>
              <w:t>úrad práce povinný poskytnúť sociálne poradenstvo</w:t>
            </w:r>
            <w:r>
              <w:rPr>
                <w:shd w:val="clear" w:color="auto" w:fill="FFFFFF"/>
              </w:rPr>
              <w:t xml:space="preserve"> a </w:t>
            </w:r>
            <w:r w:rsidRPr="00D842FF">
              <w:t>vysvetliť podmienky nároku</w:t>
            </w:r>
            <w:r>
              <w:t xml:space="preserve"> na </w:t>
            </w:r>
            <w:r w:rsidRPr="00D842FF">
              <w:t>rôzne druhy peňažných príspevkov</w:t>
            </w:r>
            <w:r w:rsidRPr="00D842FF">
              <w:rPr>
                <w:bCs/>
              </w:rPr>
              <w:t xml:space="preserve">, </w:t>
            </w:r>
            <w:r w:rsidRPr="00D842FF">
              <w:t>znemožnil osobe</w:t>
            </w:r>
            <w:r>
              <w:t xml:space="preserve"> so </w:t>
            </w:r>
            <w:r w:rsidRPr="00D842FF">
              <w:t>zdravotným postihnutím prístup</w:t>
            </w:r>
            <w:r>
              <w:t xml:space="preserve"> k </w:t>
            </w:r>
            <w:r w:rsidRPr="00D842FF">
              <w:t>spravodlivosti.</w:t>
            </w:r>
            <w:r w:rsidRPr="00D842FF">
              <w:rPr>
                <w:shd w:val="clear" w:color="auto" w:fill="FFFFFF"/>
              </w:rPr>
              <w:t xml:space="preserve"> </w:t>
            </w:r>
            <w:r w:rsidRPr="00D842FF">
              <w:t>Posudkový lekár nedostatočne vyhodnotil odkázanosť Juraja</w:t>
            </w:r>
            <w:r>
              <w:t xml:space="preserve"> na </w:t>
            </w:r>
            <w:r w:rsidRPr="00D842FF">
              <w:t xml:space="preserve">kompenzáciu jeho ťažkého zdravotného postihnutia formou požadovaného peňažného príspevku, </w:t>
            </w:r>
            <w:r w:rsidRPr="00D842FF">
              <w:rPr>
                <w:rFonts w:cs="Calibri"/>
                <w:b/>
                <w:bCs/>
                <w:noProof/>
              </w:rPr>
              <w:t>nevyhodnotil správne jeho situáciu</w:t>
            </w:r>
            <w:r>
              <w:rPr>
                <w:rFonts w:cs="Calibri"/>
                <w:b/>
                <w:bCs/>
                <w:noProof/>
              </w:rPr>
              <w:t xml:space="preserve"> a </w:t>
            </w:r>
            <w:r w:rsidRPr="00D842FF">
              <w:rPr>
                <w:rFonts w:cs="Calibri"/>
                <w:b/>
                <w:bCs/>
                <w:noProof/>
              </w:rPr>
              <w:t>potrebu dohľadu.</w:t>
            </w:r>
          </w:p>
        </w:tc>
      </w:tr>
    </w:tbl>
    <w:p w14:paraId="304ECC83" w14:textId="77777777" w:rsidR="00CB6576" w:rsidRPr="00D842FF" w:rsidRDefault="00CB6576" w:rsidP="00CB6576">
      <w:pPr>
        <w:spacing w:line="240" w:lineRule="auto"/>
        <w:rPr>
          <w:rFonts w:eastAsia="Times New Roman" w:cs="Arial"/>
          <w:szCs w:val="24"/>
          <w:lang w:eastAsia="sk-SK"/>
        </w:rPr>
      </w:pPr>
    </w:p>
    <w:p w14:paraId="5A087E8D" w14:textId="77777777" w:rsidR="00CB6576" w:rsidRPr="00D842FF" w:rsidRDefault="00CB6576" w:rsidP="00CB6576">
      <w:pPr>
        <w:rPr>
          <w:lang w:eastAsia="sk-SK"/>
        </w:rPr>
      </w:pPr>
    </w:p>
    <w:p w14:paraId="12EBD392" w14:textId="77777777" w:rsidR="00CB6576" w:rsidRPr="00D842FF" w:rsidRDefault="00CB6576" w:rsidP="00CB6576">
      <w:pPr>
        <w:pStyle w:val="Story"/>
        <w:ind w:left="0" w:firstLine="0"/>
        <w:rPr>
          <w:rFonts w:cs="Arial"/>
        </w:rPr>
      </w:pPr>
      <w:bookmarkStart w:id="117" w:name="_Toc193813655"/>
      <w:r w:rsidRPr="00D842FF">
        <w:rPr>
          <w:rFonts w:cs="Arial"/>
          <w:caps w:val="0"/>
        </w:rPr>
        <w:t>Príbeh piaty</w:t>
      </w:r>
      <w:r w:rsidRPr="00D842FF">
        <w:rPr>
          <w:rFonts w:cs="Arial"/>
          <w:caps w:val="0"/>
        </w:rPr>
        <w:br/>
      </w:r>
      <w:r w:rsidRPr="00D842FF">
        <w:rPr>
          <w:rFonts w:cs="Arial"/>
        </w:rPr>
        <w:t>Úrad práce obmedzil nezávislosť osoby</w:t>
      </w:r>
      <w:r>
        <w:rPr>
          <w:rFonts w:cs="Arial"/>
        </w:rPr>
        <w:t xml:space="preserve"> so </w:t>
      </w:r>
      <w:r w:rsidRPr="00D842FF">
        <w:rPr>
          <w:rFonts w:cs="Arial"/>
        </w:rPr>
        <w:t>zdravotným postihnutím</w:t>
      </w:r>
      <w:bookmarkEnd w:id="11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F581D6D" w14:textId="77777777" w:rsidTr="00637EA7">
        <w:tc>
          <w:tcPr>
            <w:tcW w:w="5000" w:type="pct"/>
            <w:shd w:val="clear" w:color="auto" w:fill="C0C0C0"/>
          </w:tcPr>
          <w:p w14:paraId="7C20548A"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bCs/>
                <w:color w:val="0D0D0D" w:themeColor="text1" w:themeTint="F2"/>
              </w:rPr>
              <w:t>Úrad práce, sociálnych vecí</w:t>
            </w:r>
            <w:r>
              <w:rPr>
                <w:rFonts w:eastAsia="Times New Roman" w:cs="Arial"/>
                <w:b/>
                <w:bCs/>
                <w:color w:val="0D0D0D" w:themeColor="text1" w:themeTint="F2"/>
              </w:rPr>
              <w:t xml:space="preserve"> a </w:t>
            </w:r>
            <w:r w:rsidRPr="00D842FF">
              <w:rPr>
                <w:rFonts w:eastAsia="Times New Roman" w:cs="Arial"/>
                <w:b/>
                <w:bCs/>
                <w:color w:val="0D0D0D" w:themeColor="text1" w:themeTint="F2"/>
              </w:rPr>
              <w:t>rodiny Nové Zámky odmietol poskytnúť príspevok</w:t>
            </w:r>
            <w:r>
              <w:rPr>
                <w:rFonts w:eastAsia="Times New Roman" w:cs="Arial"/>
                <w:b/>
                <w:bCs/>
                <w:color w:val="0D0D0D" w:themeColor="text1" w:themeTint="F2"/>
              </w:rPr>
              <w:t xml:space="preserve"> na </w:t>
            </w:r>
            <w:r w:rsidRPr="00D842FF">
              <w:rPr>
                <w:rFonts w:eastAsia="Times New Roman" w:cs="Arial"/>
                <w:b/>
                <w:bCs/>
                <w:color w:val="0D0D0D" w:themeColor="text1" w:themeTint="F2"/>
              </w:rPr>
              <w:t>zdvíhacie zariadenie, čím obmedzil osobnú mobilitu</w:t>
            </w:r>
            <w:r>
              <w:rPr>
                <w:rFonts w:eastAsia="Times New Roman" w:cs="Arial"/>
                <w:b/>
                <w:bCs/>
                <w:color w:val="0D0D0D" w:themeColor="text1" w:themeTint="F2"/>
              </w:rPr>
              <w:t xml:space="preserve"> a </w:t>
            </w:r>
            <w:r w:rsidRPr="00D842FF">
              <w:rPr>
                <w:rFonts w:eastAsia="Times New Roman" w:cs="Arial"/>
                <w:b/>
                <w:bCs/>
                <w:color w:val="0D0D0D" w:themeColor="text1" w:themeTint="F2"/>
              </w:rPr>
              <w:t>nezávislosť osoby</w:t>
            </w:r>
            <w:r>
              <w:rPr>
                <w:rFonts w:eastAsia="Times New Roman" w:cs="Arial"/>
                <w:b/>
                <w:bCs/>
                <w:color w:val="0D0D0D" w:themeColor="text1" w:themeTint="F2"/>
              </w:rPr>
              <w:t xml:space="preserve"> so </w:t>
            </w:r>
            <w:r w:rsidRPr="00D842FF">
              <w:rPr>
                <w:rFonts w:eastAsia="Times New Roman" w:cs="Arial"/>
                <w:b/>
                <w:bCs/>
                <w:color w:val="0D0D0D" w:themeColor="text1" w:themeTint="F2"/>
              </w:rPr>
              <w:t>zdravotným postihnutím. Týmto rozhodnutím narušil podmienky</w:t>
            </w:r>
            <w:r>
              <w:rPr>
                <w:rFonts w:eastAsia="Times New Roman" w:cs="Arial"/>
                <w:b/>
                <w:bCs/>
                <w:color w:val="0D0D0D" w:themeColor="text1" w:themeTint="F2"/>
              </w:rPr>
              <w:t xml:space="preserve"> a </w:t>
            </w:r>
            <w:r w:rsidRPr="00D842FF">
              <w:rPr>
                <w:rFonts w:eastAsia="Times New Roman" w:cs="Arial"/>
                <w:b/>
                <w:bCs/>
                <w:color w:val="0D0D0D" w:themeColor="text1" w:themeTint="F2"/>
              </w:rPr>
              <w:t>podporu pre realizáciu jej práv. Opakovane zdôrazňujeme potrebu spravodlivého posudzovania žiadostí.</w:t>
            </w:r>
          </w:p>
        </w:tc>
      </w:tr>
    </w:tbl>
    <w:p w14:paraId="726DE2F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 xml:space="preserve">Naša značka: KZP/PO/0761/2023/02R </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E7A1A96" w14:textId="77777777" w:rsidTr="00637EA7">
        <w:tc>
          <w:tcPr>
            <w:tcW w:w="9206" w:type="dxa"/>
            <w:tcBorders>
              <w:left w:val="single" w:sz="24" w:space="0" w:color="C0C0C0"/>
            </w:tcBorders>
            <w:shd w:val="clear" w:color="auto" w:fill="auto"/>
          </w:tcPr>
          <w:p w14:paraId="7CAA28F9" w14:textId="77777777" w:rsidR="00CB6576" w:rsidRPr="00D842FF" w:rsidRDefault="00CB6576" w:rsidP="00637EA7">
            <w:r w:rsidRPr="00D842FF">
              <w:t>Vo februári 2023 požiadal pán Richard úrad práce</w:t>
            </w:r>
            <w:r>
              <w:t xml:space="preserve"> o </w:t>
            </w:r>
            <w:r w:rsidRPr="00D842FF">
              <w:t>peňažný príspevok</w:t>
            </w:r>
            <w:r>
              <w:t xml:space="preserve"> na </w:t>
            </w:r>
            <w:r w:rsidRPr="00D842FF">
              <w:t>šikmú schodiskovú plošinu, pretože</w:t>
            </w:r>
            <w:r>
              <w:t xml:space="preserve"> je </w:t>
            </w:r>
            <w:r w:rsidRPr="00D842FF">
              <w:t>odkázaný</w:t>
            </w:r>
            <w:r>
              <w:t xml:space="preserve"> na </w:t>
            </w:r>
            <w:r w:rsidRPr="00D842FF">
              <w:t>francúzske barly alebo</w:t>
            </w:r>
            <w:r>
              <w:t xml:space="preserve"> na </w:t>
            </w:r>
            <w:r w:rsidRPr="00D842FF">
              <w:t>elektrický vozík. Býva sám</w:t>
            </w:r>
            <w:r>
              <w:t xml:space="preserve"> v </w:t>
            </w:r>
            <w:r w:rsidRPr="00D842FF">
              <w:t>byte, ktorý sa nachádza</w:t>
            </w:r>
            <w:r>
              <w:t xml:space="preserve"> v </w:t>
            </w:r>
            <w:r w:rsidRPr="00D842FF">
              <w:t>bytovom dome</w:t>
            </w:r>
            <w:r>
              <w:t xml:space="preserve"> so </w:t>
            </w:r>
            <w:r w:rsidRPr="00D842FF">
              <w:t xml:space="preserve">schodiskom, ktoré mu bráni opustiť bytový dom. </w:t>
            </w:r>
          </w:p>
          <w:p w14:paraId="26F2DEA8" w14:textId="77777777" w:rsidR="00CB6576" w:rsidRPr="00D842FF" w:rsidRDefault="00CB6576" w:rsidP="00637EA7">
            <w:pPr>
              <w:rPr>
                <w:szCs w:val="24"/>
              </w:rPr>
            </w:pPr>
          </w:p>
          <w:p w14:paraId="4E5492CB" w14:textId="77777777" w:rsidR="00CB6576" w:rsidRPr="00D842FF" w:rsidRDefault="00CB6576" w:rsidP="00637EA7">
            <w:pPr>
              <w:rPr>
                <w:szCs w:val="24"/>
              </w:rPr>
            </w:pPr>
            <w:r w:rsidRPr="00D842FF">
              <w:rPr>
                <w:szCs w:val="24"/>
              </w:rPr>
              <w:t>Pán Richard</w:t>
            </w:r>
            <w:r>
              <w:rPr>
                <w:szCs w:val="24"/>
              </w:rPr>
              <w:t xml:space="preserve"> je v </w:t>
            </w:r>
            <w:r w:rsidRPr="00D842FF">
              <w:rPr>
                <w:szCs w:val="24"/>
              </w:rPr>
              <w:t>situácii, kedy</w:t>
            </w:r>
            <w:r>
              <w:rPr>
                <w:szCs w:val="24"/>
              </w:rPr>
              <w:t xml:space="preserve"> je </w:t>
            </w:r>
            <w:r w:rsidRPr="00D842FF">
              <w:rPr>
                <w:szCs w:val="24"/>
              </w:rPr>
              <w:t>bez schodiskovej plošiny jeho nezávislosť výrazne obmedzená, čo zhoršuje jeho zdravotný stav</w:t>
            </w:r>
            <w:r>
              <w:rPr>
                <w:szCs w:val="24"/>
              </w:rPr>
              <w:t xml:space="preserve"> a </w:t>
            </w:r>
            <w:r w:rsidRPr="00D842FF">
              <w:rPr>
                <w:szCs w:val="24"/>
              </w:rPr>
              <w:t>prakticky ho uväzňuje</w:t>
            </w:r>
            <w:r>
              <w:rPr>
                <w:szCs w:val="24"/>
              </w:rPr>
              <w:t xml:space="preserve"> v </w:t>
            </w:r>
            <w:r w:rsidRPr="00D842FF">
              <w:rPr>
                <w:szCs w:val="24"/>
              </w:rPr>
              <w:t>byte. Nemôže ísť</w:t>
            </w:r>
            <w:r>
              <w:rPr>
                <w:szCs w:val="24"/>
              </w:rPr>
              <w:t xml:space="preserve"> na </w:t>
            </w:r>
            <w:r w:rsidRPr="00D842FF">
              <w:rPr>
                <w:szCs w:val="24"/>
              </w:rPr>
              <w:t>prechádzku, do reštaurácie, ani do knižnice, všetko čo má rád sa musí vzdať. Napriek tomu,</w:t>
            </w:r>
            <w:r>
              <w:rPr>
                <w:szCs w:val="24"/>
              </w:rPr>
              <w:t xml:space="preserve"> že </w:t>
            </w:r>
            <w:r w:rsidRPr="00D842FF">
              <w:rPr>
                <w:szCs w:val="24"/>
              </w:rPr>
              <w:t>má aj mechanický vozík, ani tento nedokáže používať bez pomoci iných. Hoci</w:t>
            </w:r>
            <w:r>
              <w:rPr>
                <w:szCs w:val="24"/>
              </w:rPr>
              <w:t xml:space="preserve"> je </w:t>
            </w:r>
            <w:r w:rsidRPr="00D842FF">
              <w:rPr>
                <w:szCs w:val="24"/>
              </w:rPr>
              <w:t>odkázaný</w:t>
            </w:r>
            <w:r>
              <w:rPr>
                <w:szCs w:val="24"/>
              </w:rPr>
              <w:t xml:space="preserve"> na </w:t>
            </w:r>
            <w:r w:rsidRPr="00D842FF">
              <w:rPr>
                <w:szCs w:val="24"/>
              </w:rPr>
              <w:t>elektrický vozík</w:t>
            </w:r>
            <w:r>
              <w:rPr>
                <w:szCs w:val="24"/>
              </w:rPr>
              <w:t xml:space="preserve"> a </w:t>
            </w:r>
            <w:r w:rsidRPr="00D842FF">
              <w:rPr>
                <w:szCs w:val="24"/>
              </w:rPr>
              <w:t>francúzske barly, Úrad práce jeho žiadosť</w:t>
            </w:r>
            <w:r>
              <w:rPr>
                <w:szCs w:val="24"/>
              </w:rPr>
              <w:t xml:space="preserve"> o </w:t>
            </w:r>
            <w:r w:rsidRPr="00D842FF">
              <w:rPr>
                <w:szCs w:val="24"/>
              </w:rPr>
              <w:t>príspevok</w:t>
            </w:r>
            <w:r>
              <w:rPr>
                <w:szCs w:val="24"/>
              </w:rPr>
              <w:t xml:space="preserve"> na </w:t>
            </w:r>
            <w:r w:rsidRPr="00D842FF">
              <w:rPr>
                <w:szCs w:val="24"/>
              </w:rPr>
              <w:t>schodiskovú plošinu zamietol. Rozhodnutie nadobudlo právoplatnosť, pretože pán Richard podal odvolanie po zákonom stanovenej lehote.</w:t>
            </w:r>
          </w:p>
          <w:p w14:paraId="1D9065B1" w14:textId="77777777" w:rsidR="00CB6576" w:rsidRPr="00D842FF" w:rsidRDefault="00CB6576" w:rsidP="00637EA7">
            <w:pPr>
              <w:rPr>
                <w:szCs w:val="24"/>
              </w:rPr>
            </w:pPr>
          </w:p>
          <w:p w14:paraId="4799F903" w14:textId="77777777" w:rsidR="00CB6576" w:rsidRPr="00D842FF" w:rsidRDefault="00CB6576" w:rsidP="00637EA7">
            <w:pPr>
              <w:rPr>
                <w:iCs/>
                <w:szCs w:val="24"/>
              </w:rPr>
            </w:pPr>
            <w:r w:rsidRPr="00D842FF">
              <w:rPr>
                <w:szCs w:val="24"/>
              </w:rPr>
              <w:t>Pán Richard, ktorý nedokáže prejsť schody, ktoré sa nachádzajú</w:t>
            </w:r>
            <w:r>
              <w:rPr>
                <w:szCs w:val="24"/>
              </w:rPr>
              <w:t xml:space="preserve"> v </w:t>
            </w:r>
            <w:r w:rsidRPr="00D842FF">
              <w:rPr>
                <w:szCs w:val="24"/>
              </w:rPr>
              <w:t>exteriéri</w:t>
            </w:r>
            <w:r>
              <w:rPr>
                <w:szCs w:val="24"/>
              </w:rPr>
              <w:t xml:space="preserve"> a </w:t>
            </w:r>
            <w:r w:rsidRPr="00D842FF">
              <w:rPr>
                <w:szCs w:val="24"/>
              </w:rPr>
              <w:t>pre bariéry nedokáže používať ani elektrický vozík</w:t>
            </w:r>
            <w:r>
              <w:rPr>
                <w:szCs w:val="24"/>
              </w:rPr>
              <w:t xml:space="preserve"> na </w:t>
            </w:r>
            <w:r w:rsidRPr="00D842FF">
              <w:rPr>
                <w:szCs w:val="24"/>
              </w:rPr>
              <w:t>premiestňovanie, bol rozhorčený,</w:t>
            </w:r>
            <w:r>
              <w:rPr>
                <w:szCs w:val="24"/>
              </w:rPr>
              <w:t xml:space="preserve"> že </w:t>
            </w:r>
            <w:r w:rsidRPr="00D842FF">
              <w:rPr>
                <w:szCs w:val="24"/>
              </w:rPr>
              <w:t>Úrad práce nevykonal sociálne šetrenie</w:t>
            </w:r>
            <w:r>
              <w:rPr>
                <w:szCs w:val="24"/>
              </w:rPr>
              <w:t xml:space="preserve"> a </w:t>
            </w:r>
            <w:r w:rsidRPr="00D842FF">
              <w:rPr>
                <w:szCs w:val="24"/>
              </w:rPr>
              <w:t xml:space="preserve">opakovane jeho žiadosť zamietol bez preverenia situácie. </w:t>
            </w:r>
            <w:r w:rsidRPr="00D842FF">
              <w:t>Podľa zákona</w:t>
            </w:r>
            <w:r>
              <w:t xml:space="preserve"> o </w:t>
            </w:r>
            <w:r w:rsidRPr="00D842FF">
              <w:t>peňažných príspevkoch</w:t>
            </w:r>
            <w:r>
              <w:t xml:space="preserve"> je </w:t>
            </w:r>
            <w:r w:rsidRPr="00D842FF">
              <w:t>z</w:t>
            </w:r>
            <w:r w:rsidRPr="00D842FF">
              <w:rPr>
                <w:rFonts w:cs="Open Sans"/>
                <w:shd w:val="clear" w:color="auto" w:fill="FFFFFF"/>
              </w:rPr>
              <w:t>dvíhacie zariadenie určené</w:t>
            </w:r>
            <w:r>
              <w:rPr>
                <w:rFonts w:cs="Open Sans"/>
                <w:shd w:val="clear" w:color="auto" w:fill="FFFFFF"/>
              </w:rPr>
              <w:t xml:space="preserve"> na </w:t>
            </w:r>
            <w:r w:rsidRPr="00D842FF">
              <w:rPr>
                <w:rFonts w:cs="Open Sans"/>
                <w:shd w:val="clear" w:color="auto" w:fill="FFFFFF"/>
              </w:rPr>
              <w:t>pomoc osobám</w:t>
            </w:r>
            <w:r>
              <w:rPr>
                <w:rFonts w:cs="Open Sans"/>
                <w:shd w:val="clear" w:color="auto" w:fill="FFFFFF"/>
              </w:rPr>
              <w:t xml:space="preserve"> so </w:t>
            </w:r>
            <w:r w:rsidRPr="00D842FF">
              <w:rPr>
                <w:rFonts w:cs="Open Sans"/>
                <w:shd w:val="clear" w:color="auto" w:fill="FFFFFF"/>
              </w:rPr>
              <w:t xml:space="preserve">zníženou schopnosťou pohybu </w:t>
            </w:r>
            <w:r w:rsidRPr="00D842FF">
              <w:rPr>
                <w:rFonts w:cs="Open Sans"/>
                <w:shd w:val="clear" w:color="auto" w:fill="FFFFFF"/>
              </w:rPr>
              <w:lastRenderedPageBreak/>
              <w:t>pri prekonávaní bariér</w:t>
            </w:r>
            <w:r w:rsidRPr="00D842FF">
              <w:rPr>
                <w:rStyle w:val="Odkaznapoznmkupodiarou"/>
                <w:rFonts w:cs="Arial"/>
                <w:color w:val="0D0D0D" w:themeColor="text1" w:themeTint="F2"/>
              </w:rPr>
              <w:footnoteReference w:id="36"/>
            </w:r>
            <w:r w:rsidRPr="00D842FF">
              <w:rPr>
                <w:rFonts w:cs="Open Sans"/>
                <w:shd w:val="clear" w:color="auto" w:fill="FFFFFF"/>
              </w:rPr>
              <w:t>.</w:t>
            </w:r>
            <w:r w:rsidRPr="00D842FF">
              <w:t xml:space="preserve"> Avšak podľa komplexného posudku musí byť osoba</w:t>
            </w:r>
            <w:r>
              <w:t xml:space="preserve"> na </w:t>
            </w:r>
            <w:r w:rsidRPr="00D842FF">
              <w:t>zdvíhacie zariadenie odkázaná</w:t>
            </w:r>
            <w:r w:rsidRPr="00D842FF">
              <w:rPr>
                <w:rStyle w:val="Odkaznapoznmkupodiarou"/>
                <w:rFonts w:cs="Arial"/>
                <w:color w:val="0D0D0D" w:themeColor="text1" w:themeTint="F2"/>
              </w:rPr>
              <w:footnoteReference w:id="37"/>
            </w:r>
            <w:r w:rsidRPr="00D842FF">
              <w:rPr>
                <w:iCs/>
                <w:szCs w:val="24"/>
              </w:rPr>
              <w:t>.</w:t>
            </w:r>
          </w:p>
          <w:p w14:paraId="78F2CD64" w14:textId="77777777" w:rsidR="00CB6576" w:rsidRPr="00D842FF" w:rsidRDefault="00CB6576" w:rsidP="00637EA7">
            <w:pPr>
              <w:rPr>
                <w:szCs w:val="24"/>
              </w:rPr>
            </w:pPr>
          </w:p>
          <w:p w14:paraId="15BE6559" w14:textId="77777777" w:rsidR="00CB6576" w:rsidRPr="00D842FF" w:rsidRDefault="00CB6576" w:rsidP="00637EA7">
            <w:pPr>
              <w:rPr>
                <w:szCs w:val="24"/>
              </w:rPr>
            </w:pPr>
            <w:r w:rsidRPr="00D842FF">
              <w:rPr>
                <w:szCs w:val="24"/>
              </w:rPr>
              <w:t>Úrad práce</w:t>
            </w:r>
            <w:r>
              <w:rPr>
                <w:szCs w:val="24"/>
              </w:rPr>
              <w:t xml:space="preserve"> na </w:t>
            </w:r>
            <w:r w:rsidRPr="00D842FF">
              <w:rPr>
                <w:szCs w:val="24"/>
              </w:rPr>
              <w:t>základe platného komplexného posudku</w:t>
            </w:r>
            <w:r>
              <w:rPr>
                <w:szCs w:val="24"/>
              </w:rPr>
              <w:t xml:space="preserve"> z </w:t>
            </w:r>
            <w:r w:rsidRPr="00D842FF">
              <w:rPr>
                <w:szCs w:val="24"/>
              </w:rPr>
              <w:t>mája 2023</w:t>
            </w:r>
            <w:r>
              <w:rPr>
                <w:szCs w:val="24"/>
              </w:rPr>
              <w:t xml:space="preserve"> a </w:t>
            </w:r>
            <w:r w:rsidRPr="00D842FF">
              <w:rPr>
                <w:szCs w:val="24"/>
              </w:rPr>
              <w:t>stanoviska Úradu práce</w:t>
            </w:r>
            <w:r>
              <w:rPr>
                <w:szCs w:val="24"/>
              </w:rPr>
              <w:t xml:space="preserve"> z </w:t>
            </w:r>
            <w:r w:rsidRPr="00D842FF">
              <w:rPr>
                <w:szCs w:val="24"/>
              </w:rPr>
              <w:t>októbra 2023, pánovi Richardovi príspevok</w:t>
            </w:r>
            <w:r>
              <w:rPr>
                <w:szCs w:val="24"/>
              </w:rPr>
              <w:t xml:space="preserve"> na </w:t>
            </w:r>
            <w:r w:rsidRPr="00D842FF">
              <w:rPr>
                <w:szCs w:val="24"/>
              </w:rPr>
              <w:t>zdvíhacie zariadenie opäť nepriznal. Tentokrát sa proti rozhodnutiu odvolal</w:t>
            </w:r>
            <w:r>
              <w:rPr>
                <w:szCs w:val="24"/>
              </w:rPr>
              <w:t xml:space="preserve"> v </w:t>
            </w:r>
            <w:r w:rsidRPr="00D842FF">
              <w:rPr>
                <w:szCs w:val="24"/>
              </w:rPr>
              <w:t>zákonnej lehote. Úrad práce tvrdil,</w:t>
            </w:r>
            <w:r>
              <w:rPr>
                <w:szCs w:val="24"/>
              </w:rPr>
              <w:t xml:space="preserve"> že v </w:t>
            </w:r>
            <w:r w:rsidRPr="00D842FF">
              <w:rPr>
                <w:szCs w:val="24"/>
              </w:rPr>
              <w:t>odvolacom konaní neboli zistené nové skutočnosti, ale sociálne šetrenie vôbec nevykonal, preto odstúpil spis</w:t>
            </w:r>
            <w:r>
              <w:rPr>
                <w:szCs w:val="24"/>
              </w:rPr>
              <w:t xml:space="preserve"> na </w:t>
            </w:r>
            <w:r w:rsidRPr="00D842FF">
              <w:rPr>
                <w:szCs w:val="24"/>
              </w:rPr>
              <w:t>nadriadený orgán.</w:t>
            </w:r>
          </w:p>
          <w:p w14:paraId="4442D016" w14:textId="77777777" w:rsidR="00CB6576" w:rsidRPr="00D842FF" w:rsidRDefault="00CB6576" w:rsidP="00637EA7">
            <w:pPr>
              <w:rPr>
                <w:szCs w:val="24"/>
              </w:rPr>
            </w:pPr>
          </w:p>
          <w:p w14:paraId="5235C424" w14:textId="77777777" w:rsidR="00CB6576" w:rsidRPr="00D842FF" w:rsidRDefault="00CB6576" w:rsidP="00637EA7">
            <w:pPr>
              <w:rPr>
                <w:szCs w:val="24"/>
              </w:rPr>
            </w:pPr>
            <w:r w:rsidRPr="00D842FF">
              <w:rPr>
                <w:szCs w:val="24"/>
              </w:rPr>
              <w:t>Druhostupňový správny orgán preskúmal dokumentáciu</w:t>
            </w:r>
            <w:r>
              <w:rPr>
                <w:szCs w:val="24"/>
              </w:rPr>
              <w:t xml:space="preserve"> a </w:t>
            </w:r>
            <w:r w:rsidRPr="00D842FF">
              <w:rPr>
                <w:szCs w:val="24"/>
              </w:rPr>
              <w:t>lekárske nálezy. Zistil,</w:t>
            </w:r>
            <w:r>
              <w:rPr>
                <w:szCs w:val="24"/>
              </w:rPr>
              <w:t xml:space="preserve"> že </w:t>
            </w:r>
            <w:r w:rsidRPr="00D842FF">
              <w:rPr>
                <w:szCs w:val="24"/>
              </w:rPr>
              <w:t>pán Richard môže chodiť len</w:t>
            </w:r>
            <w:r>
              <w:rPr>
                <w:szCs w:val="24"/>
              </w:rPr>
              <w:t xml:space="preserve"> na </w:t>
            </w:r>
            <w:r w:rsidRPr="00D842FF">
              <w:rPr>
                <w:szCs w:val="24"/>
              </w:rPr>
              <w:t>krátke vzdialenosti</w:t>
            </w:r>
            <w:r>
              <w:rPr>
                <w:szCs w:val="24"/>
              </w:rPr>
              <w:t xml:space="preserve"> s </w:t>
            </w:r>
            <w:r w:rsidRPr="00D842FF">
              <w:rPr>
                <w:szCs w:val="24"/>
              </w:rPr>
              <w:t>oporou</w:t>
            </w:r>
            <w:r>
              <w:rPr>
                <w:szCs w:val="24"/>
              </w:rPr>
              <w:t xml:space="preserve"> a na </w:t>
            </w:r>
            <w:r w:rsidRPr="00D842FF">
              <w:rPr>
                <w:szCs w:val="24"/>
              </w:rPr>
              <w:t>dlhšie vzdialenosti používa elektrický vozík. Schody pred bytovým domom nedokáže prekonať ani</w:t>
            </w:r>
            <w:r>
              <w:rPr>
                <w:szCs w:val="24"/>
              </w:rPr>
              <w:t xml:space="preserve"> s </w:t>
            </w:r>
            <w:r w:rsidRPr="00D842FF">
              <w:rPr>
                <w:szCs w:val="24"/>
              </w:rPr>
              <w:t>barlou, ani</w:t>
            </w:r>
            <w:r>
              <w:rPr>
                <w:szCs w:val="24"/>
              </w:rPr>
              <w:t xml:space="preserve"> s </w:t>
            </w:r>
            <w:r w:rsidRPr="00D842FF">
              <w:rPr>
                <w:szCs w:val="24"/>
              </w:rPr>
              <w:t>vozíkom. Odvolací orgán uznal jeho odkázanosť</w:t>
            </w:r>
            <w:r>
              <w:rPr>
                <w:szCs w:val="24"/>
              </w:rPr>
              <w:t xml:space="preserve"> na </w:t>
            </w:r>
            <w:r w:rsidRPr="00D842FF">
              <w:rPr>
                <w:szCs w:val="24"/>
              </w:rPr>
              <w:t>šikmú schodiskovú plošinu</w:t>
            </w:r>
            <w:r>
              <w:rPr>
                <w:szCs w:val="24"/>
              </w:rPr>
              <w:t xml:space="preserve"> a </w:t>
            </w:r>
            <w:r w:rsidRPr="00D842FF">
              <w:rPr>
                <w:szCs w:val="24"/>
              </w:rPr>
              <w:t>zrušil rozhodnutie úradu práce, nariadil nové prejednanie</w:t>
            </w:r>
            <w:r>
              <w:rPr>
                <w:szCs w:val="24"/>
              </w:rPr>
              <w:t xml:space="preserve"> s </w:t>
            </w:r>
            <w:r w:rsidRPr="00D842FF">
              <w:rPr>
                <w:szCs w:val="24"/>
              </w:rPr>
              <w:t>dôrazom</w:t>
            </w:r>
            <w:r>
              <w:rPr>
                <w:szCs w:val="24"/>
              </w:rPr>
              <w:t xml:space="preserve"> na </w:t>
            </w:r>
            <w:r w:rsidRPr="00D842FF">
              <w:rPr>
                <w:szCs w:val="24"/>
              </w:rPr>
              <w:t>sociálne šetrenie. Celý proces tak ostal otvorený</w:t>
            </w:r>
            <w:r>
              <w:rPr>
                <w:szCs w:val="24"/>
              </w:rPr>
              <w:t xml:space="preserve"> a </w:t>
            </w:r>
            <w:r w:rsidRPr="00D842FF">
              <w:rPr>
                <w:szCs w:val="24"/>
              </w:rPr>
              <w:t>pán Richard znovu čakal</w:t>
            </w:r>
            <w:r>
              <w:rPr>
                <w:szCs w:val="24"/>
              </w:rPr>
              <w:t xml:space="preserve"> na </w:t>
            </w:r>
            <w:r w:rsidRPr="00D842FF">
              <w:rPr>
                <w:szCs w:val="24"/>
              </w:rPr>
              <w:t>nové prejednanie.</w:t>
            </w:r>
          </w:p>
          <w:p w14:paraId="73B28559" w14:textId="77777777" w:rsidR="00CB6576" w:rsidRPr="00D842FF" w:rsidRDefault="00CB6576" w:rsidP="00637EA7">
            <w:pPr>
              <w:rPr>
                <w:szCs w:val="24"/>
              </w:rPr>
            </w:pPr>
          </w:p>
          <w:p w14:paraId="22B2933B" w14:textId="77777777" w:rsidR="00CB6576" w:rsidRPr="00D842FF" w:rsidRDefault="00CB6576" w:rsidP="00637EA7">
            <w:pPr>
              <w:rPr>
                <w:szCs w:val="24"/>
              </w:rPr>
            </w:pPr>
            <w:r w:rsidRPr="00D842FF">
              <w:rPr>
                <w:szCs w:val="24"/>
              </w:rPr>
              <w:t>Po zrušení rozhodnutia úrad práce</w:t>
            </w:r>
            <w:r>
              <w:rPr>
                <w:szCs w:val="24"/>
              </w:rPr>
              <w:t xml:space="preserve"> v </w:t>
            </w:r>
            <w:r w:rsidRPr="00D842FF">
              <w:rPr>
                <w:szCs w:val="24"/>
              </w:rPr>
              <w:t>januári 2024 vykonal sociálne šetrenie</w:t>
            </w:r>
            <w:r>
              <w:rPr>
                <w:szCs w:val="24"/>
              </w:rPr>
              <w:t xml:space="preserve"> a </w:t>
            </w:r>
            <w:r w:rsidRPr="00D842FF">
              <w:rPr>
                <w:szCs w:val="24"/>
              </w:rPr>
              <w:t>zistil,</w:t>
            </w:r>
            <w:r>
              <w:rPr>
                <w:szCs w:val="24"/>
              </w:rPr>
              <w:t xml:space="preserve"> že </w:t>
            </w:r>
            <w:r w:rsidRPr="00D842FF">
              <w:rPr>
                <w:szCs w:val="24"/>
              </w:rPr>
              <w:t>pán Richard vzhľadom</w:t>
            </w:r>
            <w:r>
              <w:rPr>
                <w:szCs w:val="24"/>
              </w:rPr>
              <w:t xml:space="preserve"> na </w:t>
            </w:r>
            <w:r w:rsidRPr="00D842FF">
              <w:rPr>
                <w:szCs w:val="24"/>
              </w:rPr>
              <w:t>svoje ťažké zdravotné postihnutie potrebuje šikmú schodiskovú plošinu</w:t>
            </w:r>
            <w:r>
              <w:rPr>
                <w:szCs w:val="24"/>
              </w:rPr>
              <w:t xml:space="preserve"> na </w:t>
            </w:r>
            <w:r w:rsidRPr="00D842FF">
              <w:rPr>
                <w:szCs w:val="24"/>
              </w:rPr>
              <w:t>prekonávanie bariér pri vstupe do bytového domu. Na základe toho mu posudkový lekár</w:t>
            </w:r>
            <w:r>
              <w:rPr>
                <w:szCs w:val="24"/>
              </w:rPr>
              <w:t xml:space="preserve"> v </w:t>
            </w:r>
            <w:r w:rsidRPr="00D842FF">
              <w:rPr>
                <w:szCs w:val="24"/>
              </w:rPr>
              <w:t>opätovnom konaní navrhol príspevok</w:t>
            </w:r>
            <w:r>
              <w:rPr>
                <w:szCs w:val="24"/>
              </w:rPr>
              <w:t xml:space="preserve"> na </w:t>
            </w:r>
            <w:r w:rsidRPr="00D842FF">
              <w:rPr>
                <w:szCs w:val="24"/>
              </w:rPr>
              <w:t>kúpu zariadenia, prípadne aj</w:t>
            </w:r>
            <w:r>
              <w:rPr>
                <w:szCs w:val="24"/>
              </w:rPr>
              <w:t xml:space="preserve"> na </w:t>
            </w:r>
            <w:r w:rsidRPr="00D842FF">
              <w:rPr>
                <w:szCs w:val="24"/>
              </w:rPr>
              <w:t>jeho opravu. Vo februári 2024 Úrad práce priznal pánovi Richardovi príspevok</w:t>
            </w:r>
            <w:r>
              <w:rPr>
                <w:szCs w:val="24"/>
              </w:rPr>
              <w:t xml:space="preserve"> na </w:t>
            </w:r>
            <w:r w:rsidRPr="00D842FF">
              <w:rPr>
                <w:szCs w:val="24"/>
              </w:rPr>
              <w:t>šikmú schodiskovú plošinu</w:t>
            </w:r>
            <w:r>
              <w:rPr>
                <w:szCs w:val="24"/>
              </w:rPr>
              <w:t xml:space="preserve"> vo </w:t>
            </w:r>
            <w:r w:rsidRPr="00D842FF">
              <w:rPr>
                <w:szCs w:val="24"/>
              </w:rPr>
              <w:t>výške 11 520,00 EUR.</w:t>
            </w:r>
          </w:p>
          <w:p w14:paraId="37C7077D" w14:textId="77777777" w:rsidR="00CB6576" w:rsidRPr="00D842FF" w:rsidRDefault="00CB6576" w:rsidP="00637EA7">
            <w:pPr>
              <w:rPr>
                <w:szCs w:val="24"/>
              </w:rPr>
            </w:pPr>
          </w:p>
          <w:p w14:paraId="69772411" w14:textId="77777777" w:rsidR="00CB6576" w:rsidRPr="00D842FF" w:rsidRDefault="00CB6576" w:rsidP="00637EA7">
            <w:pPr>
              <w:rPr>
                <w:szCs w:val="24"/>
              </w:rPr>
            </w:pPr>
            <w:r w:rsidRPr="00D842FF">
              <w:rPr>
                <w:szCs w:val="24"/>
              </w:rPr>
              <w:t>Postup úradu práce pri posudzovaní jeho žiadosti bol neobjektívny</w:t>
            </w:r>
            <w:r>
              <w:rPr>
                <w:szCs w:val="24"/>
              </w:rPr>
              <w:t xml:space="preserve"> a </w:t>
            </w:r>
            <w:r w:rsidRPr="00D842FF">
              <w:rPr>
                <w:szCs w:val="24"/>
              </w:rPr>
              <w:t>nedôsledný, čo poukazuje</w:t>
            </w:r>
            <w:r>
              <w:rPr>
                <w:szCs w:val="24"/>
              </w:rPr>
              <w:t xml:space="preserve"> na </w:t>
            </w:r>
            <w:r w:rsidRPr="00D842FF">
              <w:rPr>
                <w:szCs w:val="24"/>
              </w:rPr>
              <w:t>potrebu spravodlivého konania</w:t>
            </w:r>
            <w:r>
              <w:rPr>
                <w:szCs w:val="24"/>
              </w:rPr>
              <w:t xml:space="preserve"> a </w:t>
            </w:r>
            <w:r w:rsidRPr="00D842FF">
              <w:rPr>
                <w:szCs w:val="24"/>
              </w:rPr>
              <w:t>dôkladného sociálneho šetrenia</w:t>
            </w:r>
            <w:r>
              <w:rPr>
                <w:szCs w:val="24"/>
              </w:rPr>
              <w:t xml:space="preserve"> na </w:t>
            </w:r>
            <w:r w:rsidRPr="00D842FF">
              <w:rPr>
                <w:szCs w:val="24"/>
              </w:rPr>
              <w:t>mieste. Tento prípad podčiarkuje význam objektívneho posudzovania zdravotného stavu</w:t>
            </w:r>
            <w:r>
              <w:rPr>
                <w:szCs w:val="24"/>
              </w:rPr>
              <w:t xml:space="preserve"> a </w:t>
            </w:r>
            <w:r w:rsidRPr="00D842FF">
              <w:rPr>
                <w:szCs w:val="24"/>
              </w:rPr>
              <w:t>potreby kompenzácií pre osoby</w:t>
            </w:r>
            <w:r>
              <w:rPr>
                <w:szCs w:val="24"/>
              </w:rPr>
              <w:t xml:space="preserve"> so </w:t>
            </w:r>
            <w:r w:rsidRPr="00D842FF">
              <w:rPr>
                <w:szCs w:val="24"/>
              </w:rPr>
              <w:t>zdravotným postihnutím.</w:t>
            </w:r>
          </w:p>
          <w:p w14:paraId="1AAFA254" w14:textId="77777777" w:rsidR="00CB6576" w:rsidRPr="00D842FF" w:rsidRDefault="00CB6576" w:rsidP="00637EA7">
            <w:pPr>
              <w:rPr>
                <w:rFonts w:eastAsia="Times New Roman"/>
                <w:b/>
                <w:bCs/>
              </w:rPr>
            </w:pPr>
          </w:p>
          <w:p w14:paraId="5EF3378C" w14:textId="77777777" w:rsidR="00CB6576" w:rsidRPr="00D842FF" w:rsidRDefault="00CB6576" w:rsidP="00637EA7">
            <w:pPr>
              <w:rPr>
                <w:rFonts w:eastAsia="Times New Roman" w:cs="Times New Roman"/>
                <w:szCs w:val="24"/>
              </w:rPr>
            </w:pPr>
            <w:r w:rsidRPr="00D842FF">
              <w:rPr>
                <w:rFonts w:eastAsia="Times New Roman"/>
                <w:b/>
                <w:bCs/>
              </w:rPr>
              <w:t xml:space="preserve">Posudkový lekár Úradu práce nesprávne </w:t>
            </w:r>
            <w:r w:rsidRPr="00D842FF">
              <w:rPr>
                <w:rFonts w:eastAsia="Times New Roman" w:cs="Times New Roman"/>
                <w:b/>
                <w:szCs w:val="24"/>
              </w:rPr>
              <w:t>zosúladil medicínske</w:t>
            </w:r>
            <w:r>
              <w:rPr>
                <w:rFonts w:eastAsia="Times New Roman" w:cs="Times New Roman"/>
                <w:b/>
                <w:szCs w:val="24"/>
              </w:rPr>
              <w:t xml:space="preserve"> a </w:t>
            </w:r>
            <w:r w:rsidRPr="00D842FF">
              <w:rPr>
                <w:rFonts w:eastAsia="Times New Roman" w:cs="Times New Roman"/>
                <w:b/>
                <w:szCs w:val="24"/>
              </w:rPr>
              <w:t>sociálne zistenia, čo viedlo</w:t>
            </w:r>
            <w:r>
              <w:rPr>
                <w:rFonts w:eastAsia="Times New Roman" w:cs="Times New Roman"/>
                <w:b/>
                <w:szCs w:val="24"/>
              </w:rPr>
              <w:t xml:space="preserve"> k </w:t>
            </w:r>
            <w:r w:rsidRPr="00D842FF">
              <w:rPr>
                <w:rFonts w:eastAsia="Times New Roman" w:cs="Times New Roman"/>
                <w:b/>
                <w:szCs w:val="24"/>
              </w:rPr>
              <w:t>vydaniu nespoľahlivého rozhodnutia. Ani </w:t>
            </w:r>
            <w:r w:rsidRPr="00D842FF">
              <w:rPr>
                <w:rFonts w:eastAsia="Times New Roman" w:cs="Times New Roman"/>
                <w:szCs w:val="24"/>
              </w:rPr>
              <w:t>po podaní odvolania úrad práce nezistil nové skutočnosti</w:t>
            </w:r>
            <w:r>
              <w:rPr>
                <w:rFonts w:eastAsia="Times New Roman" w:cs="Times New Roman"/>
                <w:szCs w:val="24"/>
              </w:rPr>
              <w:t xml:space="preserve"> o </w:t>
            </w:r>
            <w:r w:rsidRPr="00D842FF">
              <w:rPr>
                <w:rFonts w:eastAsia="Times New Roman" w:cs="Times New Roman"/>
                <w:szCs w:val="24"/>
              </w:rPr>
              <w:t>zdravotnom stave pána Richarda</w:t>
            </w:r>
            <w:r>
              <w:rPr>
                <w:rFonts w:eastAsia="Times New Roman" w:cs="Times New Roman"/>
                <w:szCs w:val="24"/>
              </w:rPr>
              <w:t xml:space="preserve"> a </w:t>
            </w:r>
            <w:r w:rsidRPr="00D842FF">
              <w:rPr>
                <w:rFonts w:eastAsia="Times New Roman" w:cs="Times New Roman"/>
                <w:szCs w:val="24"/>
              </w:rPr>
              <w:t>nezmenil návrh kompenzácií. Posudkový lekár nezmenil svoj záver</w:t>
            </w:r>
            <w:r>
              <w:rPr>
                <w:rFonts w:eastAsia="Times New Roman" w:cs="Times New Roman"/>
                <w:szCs w:val="24"/>
              </w:rPr>
              <w:t xml:space="preserve"> a </w:t>
            </w:r>
            <w:r w:rsidRPr="00D842FF">
              <w:rPr>
                <w:rFonts w:eastAsia="Times New Roman" w:cs="Times New Roman"/>
                <w:szCs w:val="24"/>
              </w:rPr>
              <w:t>úrad neprehodnotil svoje stanovisko.</w:t>
            </w:r>
          </w:p>
          <w:p w14:paraId="33A6D731" w14:textId="77777777" w:rsidR="00CB6576" w:rsidRPr="00D842FF" w:rsidRDefault="00CB6576" w:rsidP="00637EA7">
            <w:pPr>
              <w:rPr>
                <w:rFonts w:eastAsia="Times New Roman" w:cs="Times New Roman"/>
                <w:szCs w:val="24"/>
              </w:rPr>
            </w:pPr>
          </w:p>
          <w:p w14:paraId="229A4AC5" w14:textId="77777777" w:rsidR="00CB6576" w:rsidRPr="00D842FF" w:rsidRDefault="00CB6576" w:rsidP="00637EA7">
            <w:pPr>
              <w:rPr>
                <w:b/>
              </w:rPr>
            </w:pPr>
            <w:r w:rsidRPr="00D842FF">
              <w:rPr>
                <w:bCs/>
              </w:rPr>
              <w:t>Pri dodržaní zásad správneho poriadku</w:t>
            </w:r>
            <w:r>
              <w:rPr>
                <w:bCs/>
              </w:rPr>
              <w:t xml:space="preserve"> a </w:t>
            </w:r>
            <w:r w:rsidRPr="00D842FF">
              <w:rPr>
                <w:bCs/>
              </w:rPr>
              <w:t>objektívnych záverov sociálnej</w:t>
            </w:r>
            <w:r>
              <w:rPr>
                <w:bCs/>
              </w:rPr>
              <w:t xml:space="preserve"> a </w:t>
            </w:r>
            <w:r w:rsidRPr="00D842FF">
              <w:rPr>
                <w:bCs/>
              </w:rPr>
              <w:t>lekárskej posudkovej činnosti mohol mať pán Richard príspevok priznaný</w:t>
            </w:r>
            <w:r>
              <w:rPr>
                <w:bCs/>
              </w:rPr>
              <w:t xml:space="preserve"> a </w:t>
            </w:r>
            <w:r w:rsidRPr="00D842FF">
              <w:rPr>
                <w:bCs/>
              </w:rPr>
              <w:t>vyplatený už</w:t>
            </w:r>
            <w:r>
              <w:rPr>
                <w:bCs/>
              </w:rPr>
              <w:t> v </w:t>
            </w:r>
            <w:r w:rsidRPr="00D842FF">
              <w:rPr>
                <w:bCs/>
              </w:rPr>
              <w:t>roku 2023. Proces, ktorým musel prejsť, bol zbytočne zložitý</w:t>
            </w:r>
            <w:r>
              <w:rPr>
                <w:bCs/>
              </w:rPr>
              <w:t xml:space="preserve"> a </w:t>
            </w:r>
            <w:r w:rsidRPr="00D842FF">
              <w:rPr>
                <w:bCs/>
              </w:rPr>
              <w:t xml:space="preserve">stresujúci. </w:t>
            </w:r>
            <w:r w:rsidRPr="00D842FF">
              <w:t>Napriek tomu,</w:t>
            </w:r>
            <w:r>
              <w:t xml:space="preserve"> že </w:t>
            </w:r>
            <w:r w:rsidRPr="00D842FF">
              <w:t>Úrad práce priznal pánovi Richardovi príspevok</w:t>
            </w:r>
            <w:r>
              <w:t xml:space="preserve"> v </w:t>
            </w:r>
            <w:r w:rsidRPr="00D842FF">
              <w:t xml:space="preserve">opätovnom </w:t>
            </w:r>
            <w:r w:rsidRPr="00D842FF">
              <w:lastRenderedPageBreak/>
              <w:t>konaní, jeho postupom ohrozil práva osoby</w:t>
            </w:r>
            <w:r>
              <w:t xml:space="preserve"> s </w:t>
            </w:r>
            <w:r w:rsidRPr="00D842FF">
              <w:t xml:space="preserve">ťažkým zdravotným postihnutím zaručené </w:t>
            </w:r>
            <w:r w:rsidRPr="00D842FF">
              <w:rPr>
                <w:b/>
              </w:rPr>
              <w:t>Dohovorom</w:t>
            </w:r>
            <w:r>
              <w:rPr>
                <w:b/>
              </w:rPr>
              <w:t xml:space="preserve"> o </w:t>
            </w:r>
            <w:r w:rsidRPr="00D842FF">
              <w:rPr>
                <w:b/>
              </w:rPr>
              <w:t>právach osôb</w:t>
            </w:r>
            <w:r>
              <w:rPr>
                <w:b/>
              </w:rPr>
              <w:t xml:space="preserve"> so </w:t>
            </w:r>
            <w:r w:rsidRPr="00D842FF">
              <w:rPr>
                <w:b/>
              </w:rPr>
              <w:t>zdravotným postihnutím.</w:t>
            </w:r>
          </w:p>
          <w:p w14:paraId="1433247C" w14:textId="77777777" w:rsidR="00CB6576" w:rsidRPr="00D842FF" w:rsidRDefault="00CB6576" w:rsidP="00637EA7">
            <w:pPr>
              <w:rPr>
                <w:b/>
                <w:szCs w:val="24"/>
              </w:rPr>
            </w:pPr>
          </w:p>
          <w:p w14:paraId="090B7660" w14:textId="77777777" w:rsidR="00CB6576" w:rsidRPr="00D842FF" w:rsidRDefault="00CB6576" w:rsidP="00637EA7">
            <w:pPr>
              <w:rPr>
                <w:b/>
                <w:szCs w:val="24"/>
              </w:rPr>
            </w:pPr>
            <w:r w:rsidRPr="00D842FF">
              <w:rPr>
                <w:b/>
                <w:szCs w:val="24"/>
              </w:rPr>
              <w:t>Článok 5</w:t>
            </w:r>
            <w:r>
              <w:rPr>
                <w:b/>
                <w:szCs w:val="24"/>
              </w:rPr>
              <w:t xml:space="preserve"> – </w:t>
            </w:r>
            <w:r w:rsidRPr="00D842FF">
              <w:rPr>
                <w:b/>
                <w:szCs w:val="24"/>
              </w:rPr>
              <w:t>Právo</w:t>
            </w:r>
            <w:r>
              <w:rPr>
                <w:b/>
                <w:szCs w:val="24"/>
              </w:rPr>
              <w:t xml:space="preserve"> na </w:t>
            </w:r>
            <w:r w:rsidRPr="00D842FF">
              <w:rPr>
                <w:b/>
                <w:szCs w:val="24"/>
              </w:rPr>
              <w:t>rovnosť</w:t>
            </w:r>
            <w:r>
              <w:rPr>
                <w:b/>
                <w:szCs w:val="24"/>
              </w:rPr>
              <w:t xml:space="preserve"> a </w:t>
            </w:r>
            <w:r w:rsidRPr="00D842FF">
              <w:rPr>
                <w:b/>
                <w:szCs w:val="24"/>
              </w:rPr>
              <w:t xml:space="preserve">nediskrimináciu </w:t>
            </w:r>
          </w:p>
          <w:p w14:paraId="17C905BD" w14:textId="77777777" w:rsidR="00CB6576" w:rsidRPr="00D842FF" w:rsidRDefault="00CB6576" w:rsidP="00637EA7">
            <w:pPr>
              <w:rPr>
                <w:szCs w:val="24"/>
              </w:rPr>
            </w:pPr>
            <w:r w:rsidRPr="00D842FF">
              <w:rPr>
                <w:szCs w:val="24"/>
              </w:rPr>
              <w:t>Pán Richard bol diskriminovaný</w:t>
            </w:r>
            <w:r>
              <w:rPr>
                <w:szCs w:val="24"/>
              </w:rPr>
              <w:t xml:space="preserve"> na </w:t>
            </w:r>
            <w:r w:rsidRPr="00D842FF">
              <w:rPr>
                <w:szCs w:val="24"/>
              </w:rPr>
              <w:t>základe svojho zdravotného postihnutia, keď mu bol prístup</w:t>
            </w:r>
            <w:r>
              <w:rPr>
                <w:szCs w:val="24"/>
              </w:rPr>
              <w:t xml:space="preserve"> k </w:t>
            </w:r>
            <w:r w:rsidRPr="00D842FF">
              <w:rPr>
                <w:szCs w:val="24"/>
              </w:rPr>
              <w:t xml:space="preserve">potrebnej kompenzačnej pomôcke zamietnutý. </w:t>
            </w:r>
          </w:p>
          <w:p w14:paraId="15EDD45E" w14:textId="77777777" w:rsidR="00CB6576" w:rsidRPr="00D842FF" w:rsidRDefault="00CB6576" w:rsidP="00637EA7">
            <w:pPr>
              <w:rPr>
                <w:rFonts w:eastAsia="Times New Roman"/>
                <w:b/>
              </w:rPr>
            </w:pPr>
          </w:p>
          <w:p w14:paraId="5FF8D02C" w14:textId="77777777" w:rsidR="00CB6576" w:rsidRPr="00D842FF" w:rsidRDefault="00CB6576" w:rsidP="00637EA7">
            <w:pPr>
              <w:rPr>
                <w:rFonts w:eastAsia="Times New Roman"/>
                <w:b/>
              </w:rPr>
            </w:pPr>
            <w:r w:rsidRPr="00D842FF">
              <w:rPr>
                <w:rFonts w:eastAsia="Times New Roman"/>
                <w:b/>
              </w:rPr>
              <w:t>Článok 9</w:t>
            </w:r>
            <w:r>
              <w:rPr>
                <w:rFonts w:eastAsia="Times New Roman"/>
              </w:rPr>
              <w:t xml:space="preserve"> – </w:t>
            </w:r>
            <w:r w:rsidRPr="00D842FF">
              <w:rPr>
                <w:rFonts w:eastAsia="Times New Roman"/>
                <w:b/>
              </w:rPr>
              <w:t xml:space="preserve">Prístupnosť </w:t>
            </w:r>
          </w:p>
          <w:p w14:paraId="67570066" w14:textId="77777777" w:rsidR="00CB6576" w:rsidRPr="00D842FF" w:rsidRDefault="00CB6576" w:rsidP="00637EA7">
            <w:r w:rsidRPr="00D842FF">
              <w:rPr>
                <w:rFonts w:eastAsia="Times New Roman"/>
              </w:rPr>
              <w:t>Článok sa zameriava</w:t>
            </w:r>
            <w:r>
              <w:rPr>
                <w:rFonts w:eastAsia="Times New Roman"/>
              </w:rPr>
              <w:t xml:space="preserve"> na </w:t>
            </w:r>
            <w:r w:rsidRPr="00D842FF">
              <w:rPr>
                <w:rFonts w:eastAsia="Times New Roman"/>
              </w:rPr>
              <w:t>zabezpečenie prístupnosti fyzického prostredia, dopravy, informácií</w:t>
            </w:r>
            <w:r>
              <w:rPr>
                <w:rFonts w:eastAsia="Times New Roman"/>
              </w:rPr>
              <w:t xml:space="preserve"> a </w:t>
            </w:r>
            <w:r w:rsidRPr="00D842FF">
              <w:rPr>
                <w:rFonts w:eastAsia="Times New Roman"/>
              </w:rPr>
              <w:t>komunikácie pre osoby</w:t>
            </w:r>
            <w:r>
              <w:rPr>
                <w:rFonts w:eastAsia="Times New Roman"/>
              </w:rPr>
              <w:t xml:space="preserve"> so </w:t>
            </w:r>
            <w:r w:rsidRPr="00D842FF">
              <w:rPr>
                <w:rFonts w:eastAsia="Times New Roman"/>
              </w:rPr>
              <w:t>zdravotným postihnutím. Zamietnutie príspevku</w:t>
            </w:r>
            <w:r>
              <w:rPr>
                <w:rFonts w:eastAsia="Times New Roman"/>
              </w:rPr>
              <w:t xml:space="preserve"> na </w:t>
            </w:r>
            <w:r w:rsidRPr="00D842FF">
              <w:t>šikmú schodiskovú plošinu narušilo jeho slobodu pohybu</w:t>
            </w:r>
            <w:r>
              <w:t xml:space="preserve"> a </w:t>
            </w:r>
            <w:r w:rsidRPr="00D842FF">
              <w:t>nezávislosť.</w:t>
            </w:r>
          </w:p>
          <w:p w14:paraId="0FB72FC9" w14:textId="77777777" w:rsidR="00CB6576" w:rsidRPr="00D842FF" w:rsidRDefault="00CB6576" w:rsidP="00637EA7">
            <w:pPr>
              <w:rPr>
                <w:b/>
                <w:szCs w:val="24"/>
              </w:rPr>
            </w:pPr>
          </w:p>
          <w:p w14:paraId="01B0E6A0" w14:textId="77777777" w:rsidR="00CB6576" w:rsidRPr="00D842FF" w:rsidRDefault="00CB6576" w:rsidP="00637EA7">
            <w:pPr>
              <w:rPr>
                <w:b/>
                <w:szCs w:val="24"/>
              </w:rPr>
            </w:pPr>
            <w:r w:rsidRPr="00D842FF">
              <w:rPr>
                <w:b/>
                <w:szCs w:val="24"/>
              </w:rPr>
              <w:t>Článok 13</w:t>
            </w:r>
            <w:r>
              <w:rPr>
                <w:b/>
                <w:szCs w:val="24"/>
              </w:rPr>
              <w:t xml:space="preserve"> – </w:t>
            </w:r>
            <w:r w:rsidRPr="00D842FF">
              <w:rPr>
                <w:b/>
                <w:szCs w:val="24"/>
              </w:rPr>
              <w:t>Prístup</w:t>
            </w:r>
            <w:r>
              <w:rPr>
                <w:b/>
                <w:szCs w:val="24"/>
              </w:rPr>
              <w:t xml:space="preserve"> k </w:t>
            </w:r>
            <w:r w:rsidRPr="00D842FF">
              <w:rPr>
                <w:b/>
                <w:szCs w:val="24"/>
              </w:rPr>
              <w:t xml:space="preserve">spravodlivosti </w:t>
            </w:r>
          </w:p>
          <w:p w14:paraId="7A8C28DE" w14:textId="77777777" w:rsidR="00CB6576" w:rsidRPr="00D842FF" w:rsidRDefault="00CB6576" w:rsidP="00637EA7">
            <w:pPr>
              <w:rPr>
                <w:szCs w:val="24"/>
                <w:shd w:val="clear" w:color="auto" w:fill="FFFFFF"/>
              </w:rPr>
            </w:pPr>
            <w:r w:rsidRPr="00D842FF">
              <w:rPr>
                <w:szCs w:val="24"/>
                <w:shd w:val="clear" w:color="auto" w:fill="FFFFFF"/>
              </w:rPr>
              <w:t>Žiadosť pána Richarda nebola posúdená objektívne</w:t>
            </w:r>
            <w:r>
              <w:rPr>
                <w:szCs w:val="24"/>
                <w:shd w:val="clear" w:color="auto" w:fill="FFFFFF"/>
              </w:rPr>
              <w:t xml:space="preserve"> a </w:t>
            </w:r>
            <w:r w:rsidRPr="00D842FF">
              <w:rPr>
                <w:szCs w:val="24"/>
                <w:shd w:val="clear" w:color="auto" w:fill="FFFFFF"/>
              </w:rPr>
              <w:t>spravodlivo.</w:t>
            </w:r>
          </w:p>
          <w:p w14:paraId="6E08B4F3" w14:textId="77777777" w:rsidR="00CB6576" w:rsidRPr="00D842FF" w:rsidRDefault="00CB6576" w:rsidP="00637EA7">
            <w:pPr>
              <w:rPr>
                <w:b/>
                <w:szCs w:val="24"/>
              </w:rPr>
            </w:pPr>
          </w:p>
          <w:p w14:paraId="5F12B933" w14:textId="77777777" w:rsidR="00CB6576" w:rsidRPr="00D842FF" w:rsidRDefault="00CB6576" w:rsidP="00637EA7">
            <w:pPr>
              <w:rPr>
                <w:b/>
                <w:szCs w:val="24"/>
              </w:rPr>
            </w:pPr>
            <w:r w:rsidRPr="00D842FF">
              <w:rPr>
                <w:b/>
                <w:szCs w:val="24"/>
              </w:rPr>
              <w:t>Článok 20</w:t>
            </w:r>
            <w:r>
              <w:rPr>
                <w:b/>
                <w:szCs w:val="24"/>
              </w:rPr>
              <w:t xml:space="preserve"> – </w:t>
            </w:r>
            <w:r w:rsidRPr="00D842FF">
              <w:rPr>
                <w:b/>
                <w:szCs w:val="24"/>
              </w:rPr>
              <w:t>Osobná mobilita</w:t>
            </w:r>
          </w:p>
          <w:p w14:paraId="6C57BB28" w14:textId="77777777" w:rsidR="00CB6576" w:rsidRPr="00D842FF" w:rsidRDefault="00CB6576" w:rsidP="00637EA7">
            <w:pPr>
              <w:rPr>
                <w:szCs w:val="24"/>
              </w:rPr>
            </w:pPr>
            <w:r w:rsidRPr="00D842FF">
              <w:rPr>
                <w:bCs/>
                <w:szCs w:val="24"/>
              </w:rPr>
              <w:t>Podľa tohto článku zmluvné strany prijmú účinné opatrenia</w:t>
            </w:r>
            <w:r>
              <w:rPr>
                <w:bCs/>
                <w:szCs w:val="24"/>
              </w:rPr>
              <w:t xml:space="preserve"> na </w:t>
            </w:r>
            <w:r w:rsidRPr="00D842FF">
              <w:rPr>
                <w:b/>
                <w:bCs/>
                <w:szCs w:val="24"/>
              </w:rPr>
              <w:t>zabezpečenie osobnej mobility</w:t>
            </w:r>
            <w:r>
              <w:rPr>
                <w:b/>
                <w:bCs/>
                <w:szCs w:val="24"/>
              </w:rPr>
              <w:t xml:space="preserve"> s </w:t>
            </w:r>
            <w:r w:rsidRPr="00D842FF">
              <w:rPr>
                <w:b/>
                <w:bCs/>
                <w:szCs w:val="24"/>
              </w:rPr>
              <w:t>najväčšou možnou nezávislosťou</w:t>
            </w:r>
            <w:r w:rsidRPr="00D842FF">
              <w:rPr>
                <w:bCs/>
                <w:szCs w:val="24"/>
              </w:rPr>
              <w:t xml:space="preserve"> pre osoby</w:t>
            </w:r>
            <w:r>
              <w:rPr>
                <w:bCs/>
                <w:szCs w:val="24"/>
              </w:rPr>
              <w:t xml:space="preserve"> so </w:t>
            </w:r>
            <w:r w:rsidRPr="00D842FF">
              <w:rPr>
                <w:bCs/>
                <w:szCs w:val="24"/>
              </w:rPr>
              <w:t>zdravotným postihnutím. Zamietnutie príspevku</w:t>
            </w:r>
            <w:r>
              <w:rPr>
                <w:bCs/>
                <w:szCs w:val="24"/>
              </w:rPr>
              <w:t xml:space="preserve"> na </w:t>
            </w:r>
            <w:r w:rsidRPr="00D842FF">
              <w:rPr>
                <w:bCs/>
                <w:szCs w:val="24"/>
              </w:rPr>
              <w:t xml:space="preserve">šikmú schodiskovú plošinu vážne obmedzilo jeho osobnú mobilitu. </w:t>
            </w:r>
          </w:p>
          <w:p w14:paraId="7CB3E15E" w14:textId="77777777" w:rsidR="00CB6576" w:rsidRPr="00D842FF" w:rsidRDefault="00CB6576" w:rsidP="00637EA7">
            <w:pPr>
              <w:rPr>
                <w:b/>
                <w:szCs w:val="24"/>
              </w:rPr>
            </w:pPr>
          </w:p>
          <w:p w14:paraId="1BD9CC76" w14:textId="77777777" w:rsidR="00CB6576" w:rsidRPr="00D842FF" w:rsidRDefault="00CB6576" w:rsidP="00637EA7">
            <w:pPr>
              <w:rPr>
                <w:b/>
                <w:szCs w:val="24"/>
              </w:rPr>
            </w:pPr>
            <w:r w:rsidRPr="00D842FF">
              <w:rPr>
                <w:b/>
                <w:szCs w:val="24"/>
              </w:rPr>
              <w:t>Článok 28</w:t>
            </w:r>
            <w:r>
              <w:rPr>
                <w:b/>
                <w:szCs w:val="24"/>
              </w:rPr>
              <w:t xml:space="preserve"> – </w:t>
            </w:r>
            <w:r w:rsidRPr="00D842FF">
              <w:rPr>
                <w:b/>
                <w:szCs w:val="24"/>
              </w:rPr>
              <w:t>Právo</w:t>
            </w:r>
            <w:r>
              <w:rPr>
                <w:b/>
                <w:szCs w:val="24"/>
              </w:rPr>
              <w:t xml:space="preserve"> na </w:t>
            </w:r>
            <w:r w:rsidRPr="00D842FF">
              <w:rPr>
                <w:b/>
                <w:szCs w:val="24"/>
              </w:rPr>
              <w:t>primeranú životnú úroveň</w:t>
            </w:r>
            <w:r>
              <w:rPr>
                <w:b/>
                <w:szCs w:val="24"/>
              </w:rPr>
              <w:t xml:space="preserve"> a </w:t>
            </w:r>
            <w:r w:rsidRPr="00D842FF">
              <w:rPr>
                <w:b/>
                <w:szCs w:val="24"/>
              </w:rPr>
              <w:t xml:space="preserve">sociálnu ochranu </w:t>
            </w:r>
          </w:p>
          <w:p w14:paraId="0D858158" w14:textId="77777777" w:rsidR="00CB6576" w:rsidRPr="00D842FF" w:rsidRDefault="00CB6576" w:rsidP="00637EA7">
            <w:pPr>
              <w:rPr>
                <w:szCs w:val="24"/>
              </w:rPr>
            </w:pPr>
            <w:r w:rsidRPr="00D842FF">
              <w:rPr>
                <w:szCs w:val="24"/>
              </w:rPr>
              <w:t>Nesprávne rozhodnutia znemožnili pánovi Richardovi udržať si primeranú životnú úroveň.</w:t>
            </w:r>
          </w:p>
          <w:p w14:paraId="55BFC277" w14:textId="77777777" w:rsidR="00CB6576" w:rsidRPr="00D842FF" w:rsidRDefault="00CB6576" w:rsidP="00637EA7">
            <w:pPr>
              <w:rPr>
                <w:szCs w:val="24"/>
              </w:rPr>
            </w:pPr>
          </w:p>
          <w:p w14:paraId="38944398" w14:textId="77777777" w:rsidR="00CB6576" w:rsidRPr="00D842FF" w:rsidRDefault="00CB6576" w:rsidP="00637EA7">
            <w:pPr>
              <w:rPr>
                <w:szCs w:val="24"/>
              </w:rPr>
            </w:pPr>
            <w:r w:rsidRPr="00D842FF">
              <w:rPr>
                <w:szCs w:val="24"/>
              </w:rPr>
              <w:t xml:space="preserve">Správne orgány </w:t>
            </w:r>
            <w:r w:rsidRPr="00D842FF">
              <w:rPr>
                <w:shd w:val="clear" w:color="auto" w:fill="FFFFFF"/>
              </w:rPr>
              <w:t>musia spolupracovať</w:t>
            </w:r>
            <w:r>
              <w:rPr>
                <w:shd w:val="clear" w:color="auto" w:fill="FFFFFF"/>
              </w:rPr>
              <w:t xml:space="preserve"> s </w:t>
            </w:r>
            <w:r w:rsidRPr="00D842FF">
              <w:rPr>
                <w:shd w:val="clear" w:color="auto" w:fill="FFFFFF"/>
              </w:rPr>
              <w:t>účastníkmi konania</w:t>
            </w:r>
            <w:r>
              <w:rPr>
                <w:shd w:val="clear" w:color="auto" w:fill="FFFFFF"/>
              </w:rPr>
              <w:t xml:space="preserve"> a </w:t>
            </w:r>
            <w:r w:rsidRPr="00D842FF">
              <w:rPr>
                <w:shd w:val="clear" w:color="auto" w:fill="FFFFFF"/>
              </w:rPr>
              <w:t>dať príležitosť</w:t>
            </w:r>
            <w:r>
              <w:rPr>
                <w:shd w:val="clear" w:color="auto" w:fill="FFFFFF"/>
              </w:rPr>
              <w:t xml:space="preserve"> na </w:t>
            </w:r>
            <w:r w:rsidRPr="00D842FF">
              <w:rPr>
                <w:shd w:val="clear" w:color="auto" w:fill="FFFFFF"/>
              </w:rPr>
              <w:t>účinnú obhajobu svojich práv</w:t>
            </w:r>
            <w:r>
              <w:rPr>
                <w:shd w:val="clear" w:color="auto" w:fill="FFFFFF"/>
              </w:rPr>
              <w:t xml:space="preserve"> a </w:t>
            </w:r>
            <w:r w:rsidRPr="00D842FF">
              <w:rPr>
                <w:shd w:val="clear" w:color="auto" w:fill="FFFFFF"/>
              </w:rPr>
              <w:t>záujmov.</w:t>
            </w:r>
            <w:r w:rsidRPr="00D842FF">
              <w:rPr>
                <w:szCs w:val="24"/>
              </w:rPr>
              <w:t xml:space="preserve"> </w:t>
            </w:r>
            <w:r w:rsidRPr="00D842FF">
              <w:rPr>
                <w:b/>
                <w:bCs/>
                <w:szCs w:val="24"/>
              </w:rPr>
              <w:t>Rozhodnutie správnych orgánov musí byť založené</w:t>
            </w:r>
            <w:r>
              <w:rPr>
                <w:b/>
                <w:bCs/>
                <w:szCs w:val="24"/>
              </w:rPr>
              <w:t xml:space="preserve"> na </w:t>
            </w:r>
            <w:r w:rsidRPr="00D842FF">
              <w:rPr>
                <w:b/>
                <w:bCs/>
                <w:szCs w:val="24"/>
              </w:rPr>
              <w:t>spoľahlivo zistenom stave veci.</w:t>
            </w:r>
            <w:r w:rsidRPr="00D842FF">
              <w:rPr>
                <w:b/>
                <w:szCs w:val="24"/>
              </w:rPr>
              <w:t xml:space="preserve"> </w:t>
            </w:r>
            <w:r w:rsidRPr="00D842FF">
              <w:rPr>
                <w:szCs w:val="24"/>
              </w:rPr>
              <w:t>Úrad práce svojim postupom ohrozil práva pána Richarda, konkrétne články 5, 9, 13, 20</w:t>
            </w:r>
            <w:r>
              <w:rPr>
                <w:szCs w:val="24"/>
              </w:rPr>
              <w:t xml:space="preserve"> a </w:t>
            </w:r>
            <w:r w:rsidRPr="00D842FF">
              <w:rPr>
                <w:szCs w:val="24"/>
              </w:rPr>
              <w:t>28 Dohovoru</w:t>
            </w:r>
            <w:r>
              <w:rPr>
                <w:szCs w:val="24"/>
              </w:rPr>
              <w:t xml:space="preserve"> o </w:t>
            </w:r>
            <w:r w:rsidRPr="00D842FF">
              <w:rPr>
                <w:szCs w:val="24"/>
              </w:rPr>
              <w:t>právach osôb</w:t>
            </w:r>
            <w:r>
              <w:rPr>
                <w:szCs w:val="24"/>
              </w:rPr>
              <w:t xml:space="preserve"> so </w:t>
            </w:r>
            <w:r w:rsidRPr="00D842FF">
              <w:rPr>
                <w:szCs w:val="24"/>
              </w:rPr>
              <w:t>zdravotným postihnutím, ako aj jeho práva podľa zákona</w:t>
            </w:r>
            <w:r>
              <w:rPr>
                <w:szCs w:val="24"/>
              </w:rPr>
              <w:t xml:space="preserve"> č. </w:t>
            </w:r>
            <w:r w:rsidRPr="00D842FF">
              <w:rPr>
                <w:szCs w:val="24"/>
              </w:rPr>
              <w:t>447/2008</w:t>
            </w:r>
            <w:r>
              <w:rPr>
                <w:szCs w:val="24"/>
              </w:rPr>
              <w:t xml:space="preserve"> Z. z. o </w:t>
            </w:r>
            <w:r w:rsidRPr="00D842FF">
              <w:rPr>
                <w:szCs w:val="24"/>
              </w:rPr>
              <w:t>peňažných príspevkoch</w:t>
            </w:r>
            <w:r>
              <w:rPr>
                <w:szCs w:val="24"/>
              </w:rPr>
              <w:t xml:space="preserve"> a </w:t>
            </w:r>
            <w:r w:rsidRPr="00D842FF">
              <w:rPr>
                <w:szCs w:val="24"/>
              </w:rPr>
              <w:t>zákona</w:t>
            </w:r>
            <w:r>
              <w:rPr>
                <w:szCs w:val="24"/>
              </w:rPr>
              <w:t xml:space="preserve"> č. </w:t>
            </w:r>
            <w:r w:rsidRPr="00D842FF">
              <w:rPr>
                <w:szCs w:val="24"/>
              </w:rPr>
              <w:t>71/1967</w:t>
            </w:r>
            <w:r>
              <w:rPr>
                <w:szCs w:val="24"/>
              </w:rPr>
              <w:t> Zb. o </w:t>
            </w:r>
            <w:r w:rsidRPr="00D842FF">
              <w:rPr>
                <w:szCs w:val="24"/>
              </w:rPr>
              <w:t>správnom konaní (Správny poriadok)</w:t>
            </w:r>
            <w:r>
              <w:rPr>
                <w:szCs w:val="24"/>
              </w:rPr>
              <w:t xml:space="preserve"> v </w:t>
            </w:r>
            <w:r w:rsidRPr="00D842FF">
              <w:rPr>
                <w:szCs w:val="24"/>
              </w:rPr>
              <w:t>znení neskorších predpisov.</w:t>
            </w:r>
          </w:p>
          <w:p w14:paraId="2AF1FB6E" w14:textId="77777777" w:rsidR="00CB6576" w:rsidRPr="00D842FF" w:rsidRDefault="00CB6576" w:rsidP="00637EA7">
            <w:pPr>
              <w:rPr>
                <w:szCs w:val="24"/>
              </w:rPr>
            </w:pPr>
          </w:p>
          <w:p w14:paraId="2047834E" w14:textId="77777777" w:rsidR="00CB6576" w:rsidRPr="00D842FF" w:rsidRDefault="00CB6576" w:rsidP="00637EA7">
            <w:pPr>
              <w:rPr>
                <w:shd w:val="clear" w:color="auto" w:fill="FFFFFF"/>
              </w:rPr>
            </w:pPr>
            <w:r w:rsidRPr="00D842FF">
              <w:rPr>
                <w:szCs w:val="24"/>
              </w:rPr>
              <w:t>Pán Richard má od 31. mája 2024 plošinu namontovanú</w:t>
            </w:r>
            <w:r>
              <w:rPr>
                <w:szCs w:val="24"/>
              </w:rPr>
              <w:t xml:space="preserve"> a je </w:t>
            </w:r>
            <w:r w:rsidRPr="00D842FF">
              <w:rPr>
                <w:szCs w:val="24"/>
              </w:rPr>
              <w:t>spokojný, aj keď sa</w:t>
            </w:r>
            <w:r>
              <w:rPr>
                <w:szCs w:val="24"/>
              </w:rPr>
              <w:t xml:space="preserve"> v </w:t>
            </w:r>
            <w:r w:rsidRPr="00D842FF">
              <w:rPr>
                <w:szCs w:val="24"/>
              </w:rPr>
              <w:t>meste stále nemôže dostať do všetkých priestorov</w:t>
            </w:r>
            <w:r>
              <w:rPr>
                <w:szCs w:val="24"/>
              </w:rPr>
              <w:t xml:space="preserve"> a </w:t>
            </w:r>
            <w:r w:rsidRPr="00D842FF">
              <w:rPr>
                <w:szCs w:val="24"/>
              </w:rPr>
              <w:t>budov kvôli ich bariérovosti. Príspevok mu postačil,</w:t>
            </w:r>
            <w:r>
              <w:rPr>
                <w:szCs w:val="24"/>
              </w:rPr>
              <w:t xml:space="preserve"> za </w:t>
            </w:r>
            <w:r w:rsidRPr="00D842FF">
              <w:rPr>
                <w:szCs w:val="24"/>
              </w:rPr>
              <w:t>plošinu zatiaľ nedoplácal</w:t>
            </w:r>
            <w:r>
              <w:rPr>
                <w:szCs w:val="24"/>
              </w:rPr>
              <w:t xml:space="preserve"> a </w:t>
            </w:r>
            <w:r w:rsidRPr="00D842FF">
              <w:rPr>
                <w:szCs w:val="24"/>
              </w:rPr>
              <w:t>Úrad práce jej fungovanie už niekoľkokrát skontroloval. A</w:t>
            </w:r>
            <w:r w:rsidRPr="00D842FF">
              <w:t>ktívne sa zaujíma</w:t>
            </w:r>
            <w:r>
              <w:t xml:space="preserve"> o </w:t>
            </w:r>
            <w:r w:rsidRPr="00D842FF">
              <w:t>nové technologické pomôcky, vrátane vozíkov, ktoré sa dajú naložiť do autobusu alebo lietadla,</w:t>
            </w:r>
            <w:r>
              <w:t xml:space="preserve"> aby </w:t>
            </w:r>
            <w:r w:rsidRPr="00D842FF">
              <w:t>mohol cestovať do zahraničia. Hľadá tiež vozíky, ktoré zvládnu chôdzu po schodoch bez potreby plošín, či iných pomôcok. Pán Richard bol vďačný</w:t>
            </w:r>
            <w:r>
              <w:t xml:space="preserve"> za </w:t>
            </w:r>
            <w:r w:rsidRPr="00D842FF">
              <w:t>pomoc</w:t>
            </w:r>
            <w:r>
              <w:t xml:space="preserve"> a </w:t>
            </w:r>
            <w:r w:rsidRPr="00D842FF">
              <w:t>spoluprácu</w:t>
            </w:r>
            <w:r w:rsidRPr="00D842FF">
              <w:rPr>
                <w:shd w:val="clear" w:color="auto" w:fill="FFFFFF"/>
              </w:rPr>
              <w:t>.</w:t>
            </w:r>
          </w:p>
          <w:p w14:paraId="728500BA" w14:textId="77777777" w:rsidR="00CB6576" w:rsidRPr="00D842FF" w:rsidRDefault="00CB6576" w:rsidP="00637EA7">
            <w:pPr>
              <w:rPr>
                <w:rFonts w:cs="Arial"/>
                <w:szCs w:val="24"/>
              </w:rPr>
            </w:pPr>
          </w:p>
          <w:p w14:paraId="7379E504" w14:textId="77777777" w:rsidR="00CB6576" w:rsidRPr="00D842FF" w:rsidRDefault="00CB6576" w:rsidP="00637EA7">
            <w:pPr>
              <w:rPr>
                <w:rFonts w:cs="Arial"/>
                <w:szCs w:val="24"/>
              </w:rPr>
            </w:pPr>
          </w:p>
          <w:p w14:paraId="2653B7A0" w14:textId="77777777" w:rsidR="00CB6576" w:rsidRPr="00D842FF" w:rsidRDefault="00CB6576" w:rsidP="00637EA7">
            <w:pPr>
              <w:rPr>
                <w:rFonts w:cs="Arial"/>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0A351AA4" w14:textId="77777777" w:rsidTr="00637EA7">
              <w:tc>
                <w:tcPr>
                  <w:tcW w:w="8836" w:type="dxa"/>
                  <w:shd w:val="clear" w:color="auto" w:fill="C0C0C0"/>
                </w:tcPr>
                <w:p w14:paraId="74B841A0" w14:textId="77777777" w:rsidR="00CB6576" w:rsidRPr="00D842FF" w:rsidRDefault="00CB6576" w:rsidP="00637EA7">
                  <w:pPr>
                    <w:spacing w:line="240" w:lineRule="auto"/>
                    <w:rPr>
                      <w:rFonts w:cs="Arial"/>
                      <w:b/>
                      <w:lang w:eastAsia="sk-SK"/>
                    </w:rPr>
                  </w:pPr>
                  <w:r w:rsidRPr="00D842FF">
                    <w:rPr>
                      <w:rFonts w:cs="Arial"/>
                      <w:b/>
                      <w:lang w:eastAsia="sk-SK"/>
                    </w:rPr>
                    <w:t>OPATRENIA NA NÁPRAVU</w:t>
                  </w:r>
                </w:p>
                <w:p w14:paraId="5BBA826C"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Uložené podľa § 10 ods. 2 písm. a) bod 4 zákona</w:t>
                  </w:r>
                  <w:r>
                    <w:rPr>
                      <w:rFonts w:cs="Arial"/>
                      <w:i/>
                      <w:sz w:val="20"/>
                      <w:szCs w:val="20"/>
                      <w:lang w:eastAsia="sk-SK"/>
                    </w:rPr>
                    <w:t xml:space="preserve"> č. </w:t>
                  </w:r>
                  <w:r w:rsidRPr="00D842FF">
                    <w:rPr>
                      <w:rFonts w:cs="Arial"/>
                      <w:i/>
                      <w:sz w:val="20"/>
                      <w:szCs w:val="20"/>
                      <w:lang w:eastAsia="sk-SK"/>
                    </w:rPr>
                    <w:t>176/2015</w:t>
                  </w:r>
                  <w:r>
                    <w:rPr>
                      <w:rFonts w:cs="Arial"/>
                      <w:i/>
                      <w:sz w:val="20"/>
                      <w:szCs w:val="20"/>
                      <w:lang w:eastAsia="sk-SK"/>
                    </w:rPr>
                    <w:t xml:space="preserve"> Z. z. o </w:t>
                  </w:r>
                  <w:r w:rsidRPr="00D842FF">
                    <w:rPr>
                      <w:rFonts w:cs="Arial"/>
                      <w:i/>
                      <w:sz w:val="20"/>
                      <w:szCs w:val="20"/>
                      <w:lang w:eastAsia="sk-SK"/>
                    </w:rPr>
                    <w:t>komisárovi pre deti</w:t>
                  </w:r>
                  <w:r>
                    <w:rPr>
                      <w:rFonts w:cs="Arial"/>
                      <w:i/>
                      <w:sz w:val="20"/>
                      <w:szCs w:val="20"/>
                      <w:lang w:eastAsia="sk-SK"/>
                    </w:rPr>
                    <w:t xml:space="preserve"> a </w:t>
                  </w:r>
                  <w:r w:rsidRPr="00D842FF">
                    <w:rPr>
                      <w:rFonts w:cs="Arial"/>
                      <w:i/>
                      <w:sz w:val="20"/>
                      <w:szCs w:val="20"/>
                      <w:lang w:eastAsia="sk-SK"/>
                    </w:rPr>
                    <w:t>komisárovi pre osoby</w:t>
                  </w:r>
                  <w:r>
                    <w:rPr>
                      <w:rFonts w:cs="Arial"/>
                      <w:i/>
                      <w:sz w:val="20"/>
                      <w:szCs w:val="20"/>
                      <w:lang w:eastAsia="sk-SK"/>
                    </w:rPr>
                    <w:t xml:space="preserve"> so </w:t>
                  </w:r>
                  <w:r w:rsidRPr="00D842FF">
                    <w:rPr>
                      <w:rFonts w:cs="Arial"/>
                      <w:i/>
                      <w:sz w:val="20"/>
                      <w:szCs w:val="20"/>
                      <w:lang w:eastAsia="sk-SK"/>
                    </w:rPr>
                    <w:t>zdravotným postihnutím.</w:t>
                  </w:r>
                </w:p>
                <w:p w14:paraId="1D2A4746"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18. apríla 2024</w:t>
                  </w:r>
                </w:p>
                <w:p w14:paraId="79FCFA54" w14:textId="77777777" w:rsidR="00CB6576" w:rsidRPr="00D842FF" w:rsidRDefault="00CB6576" w:rsidP="00637EA7">
                  <w:pPr>
                    <w:spacing w:line="240" w:lineRule="auto"/>
                    <w:rPr>
                      <w:rFonts w:cs="Arial"/>
                      <w:szCs w:val="24"/>
                      <w:lang w:eastAsia="sk-SK"/>
                    </w:rPr>
                  </w:pPr>
                </w:p>
                <w:p w14:paraId="791C67AA" w14:textId="77777777" w:rsidR="00CB6576" w:rsidRPr="00D842FF" w:rsidRDefault="00CB6576" w:rsidP="00EF22B9">
                  <w:pPr>
                    <w:pStyle w:val="Odsekzoznamu"/>
                    <w:numPr>
                      <w:ilvl w:val="0"/>
                      <w:numId w:val="68"/>
                    </w:numPr>
                    <w:spacing w:line="240" w:lineRule="auto"/>
                    <w:ind w:left="316" w:hanging="316"/>
                    <w:rPr>
                      <w:rFonts w:cs="Arial"/>
                      <w:b/>
                      <w:szCs w:val="24"/>
                    </w:rPr>
                  </w:pPr>
                  <w:r w:rsidRPr="00D842FF">
                    <w:rPr>
                      <w:rFonts w:cs="Arial"/>
                      <w:b/>
                      <w:color w:val="0D0D0D" w:themeColor="text1" w:themeTint="F2"/>
                    </w:rPr>
                    <w:t>Bezodkladne vyškoliť zamestnancov</w:t>
                  </w:r>
                  <w:r w:rsidRPr="00D842FF">
                    <w:rPr>
                      <w:rFonts w:cs="Arial"/>
                      <w:color w:val="0D0D0D" w:themeColor="text1" w:themeTint="F2"/>
                    </w:rPr>
                    <w:t xml:space="preserve"> Úradu práce, sociálnych vecí</w:t>
                  </w:r>
                  <w:r>
                    <w:rPr>
                      <w:rFonts w:cs="Arial"/>
                      <w:color w:val="0D0D0D" w:themeColor="text1" w:themeTint="F2"/>
                    </w:rPr>
                    <w:t xml:space="preserve"> a </w:t>
                  </w:r>
                  <w:r w:rsidRPr="00D842FF">
                    <w:rPr>
                      <w:rFonts w:cs="Arial"/>
                      <w:color w:val="0D0D0D" w:themeColor="text1" w:themeTint="F2"/>
                    </w:rPr>
                    <w:t>rodiny Nové Zámky, oddelenia peňažných príspevkov</w:t>
                  </w:r>
                  <w:r>
                    <w:rPr>
                      <w:rFonts w:cs="Arial"/>
                      <w:color w:val="0D0D0D" w:themeColor="text1" w:themeTint="F2"/>
                    </w:rPr>
                    <w:t xml:space="preserve"> na </w:t>
                  </w:r>
                  <w:r w:rsidRPr="00D842FF">
                    <w:rPr>
                      <w:rFonts w:cs="Arial"/>
                      <w:color w:val="0D0D0D" w:themeColor="text1" w:themeTint="F2"/>
                    </w:rPr>
                    <w:t>kompenzáciu ŤZP</w:t>
                  </w:r>
                  <w:r>
                    <w:rPr>
                      <w:rFonts w:cs="Arial"/>
                      <w:color w:val="0D0D0D" w:themeColor="text1" w:themeTint="F2"/>
                    </w:rPr>
                    <w:t xml:space="preserve"> a </w:t>
                  </w:r>
                  <w:r w:rsidRPr="00D842FF">
                    <w:rPr>
                      <w:rFonts w:cs="Arial"/>
                      <w:color w:val="0D0D0D" w:themeColor="text1" w:themeTint="F2"/>
                    </w:rPr>
                    <w:t>posudkových činností</w:t>
                  </w:r>
                  <w:r>
                    <w:rPr>
                      <w:rFonts w:cs="Arial"/>
                      <w:color w:val="0D0D0D" w:themeColor="text1" w:themeTint="F2"/>
                    </w:rPr>
                    <w:t xml:space="preserve"> o </w:t>
                  </w:r>
                  <w:r w:rsidRPr="00D842FF">
                    <w:rPr>
                      <w:rFonts w:cs="Arial"/>
                      <w:color w:val="0D0D0D" w:themeColor="text1" w:themeTint="F2"/>
                    </w:rPr>
                    <w:t>povinnostiach, ktoré im vyplývajú</w:t>
                  </w:r>
                  <w:r>
                    <w:rPr>
                      <w:rFonts w:cs="Arial"/>
                      <w:color w:val="0D0D0D" w:themeColor="text1" w:themeTint="F2"/>
                    </w:rPr>
                    <w:t xml:space="preserve"> zo </w:t>
                  </w:r>
                  <w:r w:rsidRPr="00D842FF">
                    <w:rPr>
                      <w:rFonts w:cs="Arial"/>
                      <w:color w:val="0D0D0D" w:themeColor="text1" w:themeTint="F2"/>
                    </w:rPr>
                    <w:t>zákona</w:t>
                  </w:r>
                  <w:r>
                    <w:rPr>
                      <w:rFonts w:cs="Arial"/>
                      <w:color w:val="0D0D0D" w:themeColor="text1" w:themeTint="F2"/>
                    </w:rPr>
                    <w:t xml:space="preserve"> č. </w:t>
                  </w:r>
                  <w:r w:rsidRPr="00D842FF">
                    <w:rPr>
                      <w:rFonts w:cs="Arial"/>
                      <w:b/>
                      <w:bCs/>
                      <w:color w:val="0D0D0D" w:themeColor="text1" w:themeTint="F2"/>
                    </w:rPr>
                    <w:t>447/2008</w:t>
                  </w:r>
                  <w:r>
                    <w:rPr>
                      <w:rFonts w:cs="Arial"/>
                      <w:b/>
                      <w:bCs/>
                      <w:color w:val="0D0D0D" w:themeColor="text1" w:themeTint="F2"/>
                    </w:rPr>
                    <w:t xml:space="preserve"> Z. z. o </w:t>
                  </w:r>
                  <w:r w:rsidRPr="00D842FF">
                    <w:rPr>
                      <w:bCs/>
                      <w:color w:val="0D0D0D" w:themeColor="text1" w:themeTint="F2"/>
                    </w:rPr>
                    <w:t>peňažných príspevkoch</w:t>
                  </w:r>
                  <w:r>
                    <w:rPr>
                      <w:bCs/>
                      <w:color w:val="0D0D0D" w:themeColor="text1" w:themeTint="F2"/>
                    </w:rPr>
                    <w:t xml:space="preserve"> vo </w:t>
                  </w:r>
                  <w:r w:rsidRPr="00D842FF">
                    <w:rPr>
                      <w:color w:val="0D0D0D" w:themeColor="text1" w:themeTint="F2"/>
                    </w:rPr>
                    <w:t>vzťahu</w:t>
                  </w:r>
                  <w:r>
                    <w:rPr>
                      <w:color w:val="0D0D0D" w:themeColor="text1" w:themeTint="F2"/>
                    </w:rPr>
                    <w:t xml:space="preserve"> k </w:t>
                  </w:r>
                  <w:r w:rsidRPr="00D842FF">
                    <w:rPr>
                      <w:color w:val="0D0D0D" w:themeColor="text1" w:themeTint="F2"/>
                    </w:rPr>
                    <w:t>žiadateľom</w:t>
                  </w:r>
                  <w:r>
                    <w:rPr>
                      <w:color w:val="0D0D0D" w:themeColor="text1" w:themeTint="F2"/>
                    </w:rPr>
                    <w:t xml:space="preserve"> a </w:t>
                  </w:r>
                  <w:r w:rsidRPr="00D842FF">
                    <w:rPr>
                      <w:color w:val="0D0D0D" w:themeColor="text1" w:themeTint="F2"/>
                    </w:rPr>
                    <w:t xml:space="preserve">poberateľom peňažných príspevkov, </w:t>
                  </w:r>
                  <w:r w:rsidRPr="00D842FF">
                    <w:rPr>
                      <w:b/>
                      <w:color w:val="0D0D0D" w:themeColor="text1" w:themeTint="F2"/>
                    </w:rPr>
                    <w:t>osobitne</w:t>
                  </w:r>
                  <w:r>
                    <w:rPr>
                      <w:b/>
                      <w:color w:val="0D0D0D" w:themeColor="text1" w:themeTint="F2"/>
                    </w:rPr>
                    <w:t xml:space="preserve"> so </w:t>
                  </w:r>
                  <w:r w:rsidRPr="00D842FF">
                    <w:rPr>
                      <w:b/>
                      <w:color w:val="0D0D0D" w:themeColor="text1" w:themeTint="F2"/>
                    </w:rPr>
                    <w:t>zameraním</w:t>
                  </w:r>
                  <w:r>
                    <w:rPr>
                      <w:b/>
                      <w:color w:val="0D0D0D" w:themeColor="text1" w:themeTint="F2"/>
                    </w:rPr>
                    <w:t xml:space="preserve"> na </w:t>
                  </w:r>
                  <w:r w:rsidRPr="00D842FF">
                    <w:rPr>
                      <w:b/>
                      <w:color w:val="0D0D0D" w:themeColor="text1" w:themeTint="F2"/>
                    </w:rPr>
                    <w:t>zabezpečenie objektívneho</w:t>
                  </w:r>
                  <w:r>
                    <w:rPr>
                      <w:b/>
                      <w:color w:val="0D0D0D" w:themeColor="text1" w:themeTint="F2"/>
                    </w:rPr>
                    <w:t xml:space="preserve"> a </w:t>
                  </w:r>
                  <w:r w:rsidRPr="00D842FF">
                    <w:rPr>
                      <w:b/>
                      <w:color w:val="0D0D0D" w:themeColor="text1" w:themeTint="F2"/>
                    </w:rPr>
                    <w:t>komplexného posudzovania sociálnych dôsledkov ťažkého zdravotného postihnutia posudzovanej osoby</w:t>
                  </w:r>
                  <w:r>
                    <w:rPr>
                      <w:b/>
                      <w:color w:val="0D0D0D" w:themeColor="text1" w:themeTint="F2"/>
                    </w:rPr>
                    <w:t xml:space="preserve"> a </w:t>
                  </w:r>
                  <w:r w:rsidRPr="00D842FF">
                    <w:rPr>
                      <w:b/>
                      <w:color w:val="0D0D0D" w:themeColor="text1" w:themeTint="F2"/>
                    </w:rPr>
                    <w:t>následne</w:t>
                  </w:r>
                  <w:r>
                    <w:rPr>
                      <w:b/>
                      <w:color w:val="0D0D0D" w:themeColor="text1" w:themeTint="F2"/>
                    </w:rPr>
                    <w:t xml:space="preserve"> na </w:t>
                  </w:r>
                  <w:r w:rsidRPr="00D842FF">
                    <w:rPr>
                      <w:b/>
                      <w:color w:val="0D0D0D" w:themeColor="text1" w:themeTint="F2"/>
                    </w:rPr>
                    <w:t>dôkladné vyhodnocovanie predložených</w:t>
                  </w:r>
                  <w:r>
                    <w:rPr>
                      <w:b/>
                      <w:color w:val="0D0D0D" w:themeColor="text1" w:themeTint="F2"/>
                    </w:rPr>
                    <w:t xml:space="preserve"> a </w:t>
                  </w:r>
                  <w:r w:rsidRPr="00D842FF">
                    <w:rPr>
                      <w:b/>
                      <w:color w:val="0D0D0D" w:themeColor="text1" w:themeTint="F2"/>
                    </w:rPr>
                    <w:t>zistených dôkazov pri posudzovaní nárokov osôb</w:t>
                  </w:r>
                  <w:r>
                    <w:rPr>
                      <w:b/>
                      <w:color w:val="0D0D0D" w:themeColor="text1" w:themeTint="F2"/>
                    </w:rPr>
                    <w:t xml:space="preserve"> so </w:t>
                  </w:r>
                  <w:r w:rsidRPr="00D842FF">
                    <w:rPr>
                      <w:b/>
                      <w:color w:val="0D0D0D" w:themeColor="text1" w:themeTint="F2"/>
                    </w:rPr>
                    <w:t>zdravotným postihnutím.</w:t>
                  </w:r>
                </w:p>
                <w:p w14:paraId="51C1EE66" w14:textId="77777777" w:rsidR="00CB6576" w:rsidRPr="00D842FF" w:rsidRDefault="00CB6576" w:rsidP="00EF22B9">
                  <w:pPr>
                    <w:pStyle w:val="Odsekzoznamu"/>
                    <w:numPr>
                      <w:ilvl w:val="0"/>
                      <w:numId w:val="68"/>
                    </w:numPr>
                    <w:spacing w:line="240" w:lineRule="auto"/>
                    <w:ind w:left="316" w:hanging="316"/>
                    <w:rPr>
                      <w:rFonts w:cs="Arial"/>
                      <w:b/>
                      <w:szCs w:val="24"/>
                    </w:rPr>
                  </w:pPr>
                  <w:r w:rsidRPr="00D842FF">
                    <w:rPr>
                      <w:rFonts w:cs="Arial"/>
                      <w:b/>
                    </w:rPr>
                    <w:t xml:space="preserve">Opakovane </w:t>
                  </w:r>
                  <w:r w:rsidRPr="00D842FF">
                    <w:rPr>
                      <w:b/>
                    </w:rPr>
                    <w:t xml:space="preserve">vyškoliť zamestnancov </w:t>
                  </w:r>
                  <w:r w:rsidRPr="00D842FF">
                    <w:rPr>
                      <w:rFonts w:cs="Arial"/>
                    </w:rPr>
                    <w:t>Úradu práce, sociálnych vecí</w:t>
                  </w:r>
                  <w:r>
                    <w:rPr>
                      <w:rFonts w:cs="Arial"/>
                    </w:rPr>
                    <w:t xml:space="preserve"> a </w:t>
                  </w:r>
                  <w:r w:rsidRPr="00D842FF">
                    <w:rPr>
                      <w:rFonts w:cs="Arial"/>
                    </w:rPr>
                    <w:t>rodiny Nové Zámky, Oddelenia peňažných príspevkov</w:t>
                  </w:r>
                  <w:r>
                    <w:rPr>
                      <w:rFonts w:cs="Arial"/>
                    </w:rPr>
                    <w:t xml:space="preserve"> na </w:t>
                  </w:r>
                  <w:r w:rsidRPr="00D842FF">
                    <w:rPr>
                      <w:rFonts w:cs="Arial"/>
                    </w:rPr>
                    <w:t>kompenzáciu ŤZP</w:t>
                  </w:r>
                  <w:r>
                    <w:rPr>
                      <w:rFonts w:cs="Arial"/>
                    </w:rPr>
                    <w:t xml:space="preserve"> o </w:t>
                  </w:r>
                  <w:r w:rsidRPr="00D842FF">
                    <w:t>základných procesných pravidlách pre správne konanie podľa zákona</w:t>
                  </w:r>
                  <w:r>
                    <w:t xml:space="preserve"> č. </w:t>
                  </w:r>
                  <w:r w:rsidRPr="00D842FF">
                    <w:rPr>
                      <w:b/>
                      <w:bCs/>
                    </w:rPr>
                    <w:t>71/1967</w:t>
                  </w:r>
                  <w:r>
                    <w:rPr>
                      <w:b/>
                      <w:bCs/>
                    </w:rPr>
                    <w:t> Zb. o </w:t>
                  </w:r>
                  <w:r w:rsidRPr="00D842FF">
                    <w:rPr>
                      <w:bCs/>
                    </w:rPr>
                    <w:t>správnom konaní</w:t>
                  </w:r>
                  <w:r>
                    <w:rPr>
                      <w:b/>
                      <w:bCs/>
                    </w:rPr>
                    <w:t xml:space="preserve"> v </w:t>
                  </w:r>
                  <w:r w:rsidRPr="00D842FF">
                    <w:rPr>
                      <w:bCs/>
                    </w:rPr>
                    <w:t>znení neskorších predpisov</w:t>
                  </w:r>
                  <w:r w:rsidRPr="00D842FF">
                    <w:t>, ktoré platia pre všetky štátne (alebo správne) orgány, ktoré</w:t>
                  </w:r>
                  <w:r>
                    <w:t xml:space="preserve"> v </w:t>
                  </w:r>
                  <w:r w:rsidRPr="00D842FF">
                    <w:t>správnych konaniach rozhodujú.</w:t>
                  </w:r>
                  <w:r w:rsidRPr="00D842FF">
                    <w:rPr>
                      <w:b/>
                    </w:rPr>
                    <w:t xml:space="preserve"> Vyškoliť zamestnancov</w:t>
                  </w:r>
                  <w:r>
                    <w:rPr>
                      <w:b/>
                    </w:rPr>
                    <w:t xml:space="preserve"> o </w:t>
                  </w:r>
                  <w:r w:rsidRPr="00D842FF">
                    <w:rPr>
                      <w:b/>
                    </w:rPr>
                    <w:t>postupe správneho orgánu</w:t>
                  </w:r>
                  <w:r>
                    <w:rPr>
                      <w:b/>
                    </w:rPr>
                    <w:t xml:space="preserve"> v </w:t>
                  </w:r>
                  <w:r w:rsidRPr="00D842FF">
                    <w:rPr>
                      <w:b/>
                    </w:rPr>
                    <w:t>konaní</w:t>
                  </w:r>
                  <w:r>
                    <w:rPr>
                      <w:b/>
                    </w:rPr>
                    <w:t xml:space="preserve"> o </w:t>
                  </w:r>
                  <w:r w:rsidRPr="00D842FF">
                    <w:rPr>
                      <w:b/>
                    </w:rPr>
                    <w:t>odvolaní žiadateľa</w:t>
                  </w:r>
                  <w:r>
                    <w:rPr>
                      <w:b/>
                    </w:rPr>
                    <w:t xml:space="preserve"> a o </w:t>
                  </w:r>
                  <w:r w:rsidRPr="00D842FF">
                    <w:rPr>
                      <w:b/>
                    </w:rPr>
                    <w:t>možnosti správneho orgánu rozhodnúť</w:t>
                  </w:r>
                  <w:r>
                    <w:rPr>
                      <w:b/>
                    </w:rPr>
                    <w:t xml:space="preserve"> o </w:t>
                  </w:r>
                  <w:r w:rsidRPr="00D842FF">
                    <w:rPr>
                      <w:b/>
                    </w:rPr>
                    <w:t>odvolaní sám,</w:t>
                  </w:r>
                  <w:r>
                    <w:rPr>
                      <w:b/>
                    </w:rPr>
                    <w:t xml:space="preserve"> v </w:t>
                  </w:r>
                  <w:r w:rsidRPr="00D842FF">
                    <w:rPr>
                      <w:b/>
                    </w:rPr>
                    <w:t>rámci tzv. autoremedúry,</w:t>
                  </w:r>
                  <w:r>
                    <w:rPr>
                      <w:b/>
                    </w:rPr>
                    <w:t xml:space="preserve"> v </w:t>
                  </w:r>
                  <w:r w:rsidRPr="00D842FF">
                    <w:t>prípade,</w:t>
                  </w:r>
                  <w:r w:rsidRPr="00D842FF">
                    <w:rPr>
                      <w:b/>
                    </w:rPr>
                    <w:t xml:space="preserve"> </w:t>
                  </w:r>
                  <w:r w:rsidRPr="00D842FF">
                    <w:t>ak odvolaniu</w:t>
                  </w:r>
                  <w:r>
                    <w:t xml:space="preserve"> v </w:t>
                  </w:r>
                  <w:r w:rsidRPr="00D842FF">
                    <w:t>celom rozsahu vyhovie</w:t>
                  </w:r>
                  <w:r>
                    <w:t xml:space="preserve"> a </w:t>
                  </w:r>
                  <w:r w:rsidRPr="00D842FF">
                    <w:t>ak sa rozhodnutie netýka iného účastníka konania ako odvolateľa alebo ak</w:t>
                  </w:r>
                  <w:r>
                    <w:t xml:space="preserve"> s </w:t>
                  </w:r>
                  <w:r w:rsidRPr="00D842FF">
                    <w:t>tým ostatní účastníci konania súhlasia.</w:t>
                  </w:r>
                  <w:r w:rsidRPr="00D842FF">
                    <w:rPr>
                      <w:b/>
                    </w:rPr>
                    <w:t xml:space="preserve"> Pri posudzovaní žiadostí zabezpečiť dodržiavanie základných zásad správneho konania</w:t>
                  </w:r>
                  <w:r w:rsidRPr="00D842FF">
                    <w:rPr>
                      <w:b/>
                      <w:szCs w:val="24"/>
                    </w:rPr>
                    <w:t>.</w:t>
                  </w:r>
                </w:p>
                <w:p w14:paraId="17E3B2D2" w14:textId="77777777" w:rsidR="00CB6576" w:rsidRPr="00D842FF" w:rsidRDefault="00CB6576" w:rsidP="00637EA7">
                  <w:pPr>
                    <w:spacing w:line="240" w:lineRule="auto"/>
                    <w:rPr>
                      <w:rFonts w:eastAsia="Times New Roman" w:cs="Arial"/>
                      <w:b/>
                      <w:szCs w:val="24"/>
                      <w:lang w:eastAsia="sk-SK"/>
                    </w:rPr>
                  </w:pPr>
                </w:p>
                <w:p w14:paraId="154FEE1F"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366EC7D8"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52F5863B" w14:textId="77777777" w:rsidR="00CB6576" w:rsidRPr="00D842FF" w:rsidRDefault="00CB6576" w:rsidP="00637EA7">
                  <w:pPr>
                    <w:pStyle w:val="Normlnywebov"/>
                    <w:spacing w:before="0" w:after="0"/>
                    <w:jc w:val="both"/>
                    <w:rPr>
                      <w:rFonts w:ascii="Arial" w:hAnsi="Arial" w:cs="Arial"/>
                      <w:color w:val="0D0D0D" w:themeColor="text1" w:themeTint="F2"/>
                    </w:rPr>
                  </w:pPr>
                </w:p>
                <w:p w14:paraId="302B5A54" w14:textId="77777777" w:rsidR="00CB6576" w:rsidRPr="00D842FF" w:rsidRDefault="00CB6576" w:rsidP="00637EA7">
                  <w:pPr>
                    <w:pStyle w:val="Normlnywebov"/>
                    <w:spacing w:before="0" w:after="0"/>
                    <w:jc w:val="both"/>
                    <w:rPr>
                      <w:rFonts w:eastAsia="Calibri" w:cs="Arial"/>
                    </w:rPr>
                  </w:pPr>
                  <w:r w:rsidRPr="00D842FF">
                    <w:rPr>
                      <w:rFonts w:ascii="Arial" w:hAnsi="Arial" w:cs="Arial"/>
                      <w:color w:val="0D0D0D" w:themeColor="text1" w:themeTint="F2"/>
                    </w:rPr>
                    <w:t>Dňa 24. mája 2024 Úrad práce, sociálnych vecí</w:t>
                  </w:r>
                  <w:r>
                    <w:rPr>
                      <w:rFonts w:ascii="Arial" w:hAnsi="Arial" w:cs="Arial"/>
                      <w:color w:val="0D0D0D" w:themeColor="text1" w:themeTint="F2"/>
                    </w:rPr>
                    <w:t xml:space="preserve"> a </w:t>
                  </w:r>
                  <w:r w:rsidRPr="00D842FF">
                    <w:rPr>
                      <w:rFonts w:ascii="Arial" w:hAnsi="Arial" w:cs="Arial"/>
                      <w:color w:val="0D0D0D" w:themeColor="text1" w:themeTint="F2"/>
                    </w:rPr>
                    <w:t>rodiny Nové Zámky oznámil,</w:t>
                  </w:r>
                  <w:r>
                    <w:rPr>
                      <w:rFonts w:ascii="Arial" w:hAnsi="Arial" w:cs="Arial"/>
                      <w:color w:val="0D0D0D" w:themeColor="text1" w:themeTint="F2"/>
                    </w:rPr>
                    <w:t xml:space="preserve"> že </w:t>
                  </w:r>
                  <w:r w:rsidRPr="00D842FF">
                    <w:rPr>
                      <w:rFonts w:ascii="Arial" w:hAnsi="Arial" w:cs="Arial"/>
                      <w:color w:val="0D0D0D" w:themeColor="text1" w:themeTint="F2"/>
                    </w:rPr>
                    <w:t>uložené opatrenia splnil. Zamestnancov oddelenia peňažných príspevkov</w:t>
                  </w:r>
                  <w:r>
                    <w:rPr>
                      <w:rFonts w:ascii="Arial" w:hAnsi="Arial" w:cs="Arial"/>
                      <w:color w:val="0D0D0D" w:themeColor="text1" w:themeTint="F2"/>
                    </w:rPr>
                    <w:t xml:space="preserve"> na </w:t>
                  </w:r>
                  <w:r w:rsidRPr="00D842FF">
                    <w:rPr>
                      <w:rFonts w:ascii="Arial" w:hAnsi="Arial" w:cs="Arial"/>
                      <w:color w:val="0D0D0D" w:themeColor="text1" w:themeTint="F2"/>
                    </w:rPr>
                    <w:t>kompenzáciu ŤZP</w:t>
                  </w:r>
                  <w:r>
                    <w:rPr>
                      <w:rFonts w:ascii="Arial" w:hAnsi="Arial" w:cs="Arial"/>
                      <w:color w:val="0D0D0D" w:themeColor="text1" w:themeTint="F2"/>
                    </w:rPr>
                    <w:t xml:space="preserve"> a </w:t>
                  </w:r>
                  <w:r w:rsidRPr="00D842FF">
                    <w:rPr>
                      <w:rFonts w:ascii="Arial" w:hAnsi="Arial" w:cs="Arial"/>
                      <w:color w:val="0D0D0D" w:themeColor="text1" w:themeTint="F2"/>
                    </w:rPr>
                    <w:t>posudkových činností preškolili 21. mája 2024</w:t>
                  </w:r>
                  <w:r>
                    <w:rPr>
                      <w:rFonts w:ascii="Arial" w:hAnsi="Arial" w:cs="Arial"/>
                      <w:color w:val="0D0D0D" w:themeColor="text1" w:themeTint="F2"/>
                    </w:rPr>
                    <w:t xml:space="preserve"> a </w:t>
                  </w:r>
                  <w:r w:rsidRPr="00D842FF">
                    <w:rPr>
                      <w:rFonts w:ascii="Arial" w:hAnsi="Arial" w:cs="Arial"/>
                      <w:color w:val="0D0D0D" w:themeColor="text1" w:themeTint="F2"/>
                    </w:rPr>
                    <w:t>posudkových lekárov úradu práce písomne upozornili dňa 22. mája 2024</w:t>
                  </w:r>
                  <w:r w:rsidRPr="00D842FF">
                    <w:rPr>
                      <w:rFonts w:ascii="Arial" w:hAnsi="Arial"/>
                      <w:color w:val="0D0D0D" w:themeColor="text1" w:themeTint="F2"/>
                    </w:rPr>
                    <w:t>.</w:t>
                  </w:r>
                </w:p>
              </w:tc>
            </w:tr>
          </w:tbl>
          <w:p w14:paraId="324BBC0D" w14:textId="77777777" w:rsidR="00CB6576" w:rsidRPr="00D842FF" w:rsidRDefault="00CB6576" w:rsidP="00637EA7">
            <w:pPr>
              <w:spacing w:line="240" w:lineRule="auto"/>
              <w:rPr>
                <w:rFonts w:cs="Arial"/>
              </w:rPr>
            </w:pPr>
          </w:p>
        </w:tc>
      </w:tr>
    </w:tbl>
    <w:p w14:paraId="4D5ABA7E" w14:textId="77777777" w:rsidR="00CB6576" w:rsidRPr="00D842FF" w:rsidRDefault="00CB6576" w:rsidP="00CB6576">
      <w:pPr>
        <w:spacing w:line="240" w:lineRule="auto"/>
        <w:rPr>
          <w:rFonts w:eastAsia="Times New Roman" w:cs="Arial"/>
          <w:szCs w:val="24"/>
          <w:lang w:eastAsia="sk-SK"/>
        </w:rPr>
      </w:pPr>
    </w:p>
    <w:p w14:paraId="2CB150FC"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297CABE4" w14:textId="77777777" w:rsidR="00CB6576" w:rsidRPr="00D842FF" w:rsidRDefault="00CB6576" w:rsidP="00CB6576">
      <w:pPr>
        <w:pStyle w:val="Story"/>
        <w:ind w:left="0" w:firstLine="0"/>
        <w:rPr>
          <w:rFonts w:cs="Arial"/>
        </w:rPr>
      </w:pPr>
      <w:bookmarkStart w:id="118" w:name="_Toc193813656"/>
      <w:r w:rsidRPr="00D842FF">
        <w:rPr>
          <w:rFonts w:cs="Arial"/>
          <w:caps w:val="0"/>
        </w:rPr>
        <w:lastRenderedPageBreak/>
        <w:t>Príbeh šiesty</w:t>
      </w:r>
      <w:r w:rsidRPr="00D842FF">
        <w:rPr>
          <w:rFonts w:cs="Arial"/>
          <w:caps w:val="0"/>
        </w:rPr>
        <w:br/>
      </w:r>
      <w:r w:rsidRPr="00D842FF">
        <w:rPr>
          <w:rFonts w:cs="Arial"/>
        </w:rPr>
        <w:t>Pretrvávajúce nekalé praktiky osobného asistenta pri výkone osobnej asistencie</w:t>
      </w:r>
      <w:bookmarkEnd w:id="11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31780CB" w14:textId="77777777" w:rsidTr="00637EA7">
        <w:tc>
          <w:tcPr>
            <w:tcW w:w="5000" w:type="pct"/>
            <w:shd w:val="clear" w:color="auto" w:fill="C0C0C0"/>
          </w:tcPr>
          <w:p w14:paraId="2EDB0339" w14:textId="77777777" w:rsidR="00CB6576" w:rsidRPr="00D842FF" w:rsidRDefault="00CB6576" w:rsidP="00637EA7">
            <w:pPr>
              <w:spacing w:line="240" w:lineRule="auto"/>
              <w:contextualSpacing/>
              <w:rPr>
                <w:rFonts w:eastAsia="Times New Roman" w:cs="Arial"/>
                <w:b/>
                <w:bCs/>
                <w:szCs w:val="24"/>
                <w:lang w:eastAsia="sk-SK"/>
              </w:rPr>
            </w:pPr>
            <w:r w:rsidRPr="00D842FF">
              <w:rPr>
                <w:b/>
                <w:color w:val="0D0D0D" w:themeColor="text1" w:themeTint="F2"/>
                <w:szCs w:val="24"/>
              </w:rPr>
              <w:t>Osobná asistencia</w:t>
            </w:r>
            <w:r>
              <w:rPr>
                <w:b/>
                <w:color w:val="0D0D0D" w:themeColor="text1" w:themeTint="F2"/>
                <w:szCs w:val="24"/>
              </w:rPr>
              <w:t xml:space="preserve"> je </w:t>
            </w:r>
            <w:r w:rsidRPr="00D842FF">
              <w:rPr>
                <w:b/>
                <w:color w:val="0D0D0D" w:themeColor="text1" w:themeTint="F2"/>
                <w:szCs w:val="24"/>
              </w:rPr>
              <w:t>dôležitý nástroj, ktorý pomáha ľuďom</w:t>
            </w:r>
            <w:r>
              <w:rPr>
                <w:b/>
                <w:color w:val="0D0D0D" w:themeColor="text1" w:themeTint="F2"/>
                <w:szCs w:val="24"/>
              </w:rPr>
              <w:t xml:space="preserve"> so </w:t>
            </w:r>
            <w:r w:rsidRPr="00D842FF">
              <w:rPr>
                <w:b/>
                <w:color w:val="0D0D0D" w:themeColor="text1" w:themeTint="F2"/>
                <w:szCs w:val="24"/>
              </w:rPr>
              <w:t>zdravotným postihnutím viesť nezávislý život. Nie vždy však funguje tak, ako by mala. Príbeh pána Petra ukazuje,</w:t>
            </w:r>
            <w:r>
              <w:rPr>
                <w:b/>
                <w:color w:val="0D0D0D" w:themeColor="text1" w:themeTint="F2"/>
                <w:szCs w:val="24"/>
              </w:rPr>
              <w:t xml:space="preserve"> že </w:t>
            </w:r>
            <w:r w:rsidRPr="00D842FF">
              <w:rPr>
                <w:b/>
                <w:color w:val="0D0D0D" w:themeColor="text1" w:themeTint="F2"/>
                <w:szCs w:val="24"/>
              </w:rPr>
              <w:t>aj pri dobre nastavenej kompenzácii sa môže vyskytnúť vážny problém. Ak osobný asistent nesleduje záujem človeka</w:t>
            </w:r>
            <w:r>
              <w:rPr>
                <w:b/>
                <w:color w:val="0D0D0D" w:themeColor="text1" w:themeTint="F2"/>
                <w:szCs w:val="24"/>
              </w:rPr>
              <w:t xml:space="preserve"> so </w:t>
            </w:r>
            <w:r w:rsidRPr="00D842FF">
              <w:rPr>
                <w:b/>
                <w:color w:val="0D0D0D" w:themeColor="text1" w:themeTint="F2"/>
                <w:szCs w:val="24"/>
              </w:rPr>
              <w:t>zdravotným postihnutím, ale vlastný prospech, ohrozuje jeho dôstojnosť</w:t>
            </w:r>
            <w:r>
              <w:rPr>
                <w:b/>
                <w:color w:val="0D0D0D" w:themeColor="text1" w:themeTint="F2"/>
                <w:szCs w:val="24"/>
              </w:rPr>
              <w:t xml:space="preserve"> a </w:t>
            </w:r>
            <w:r w:rsidRPr="00D842FF">
              <w:rPr>
                <w:b/>
                <w:color w:val="0D0D0D" w:themeColor="text1" w:themeTint="F2"/>
                <w:szCs w:val="24"/>
              </w:rPr>
              <w:t>využíva jeho zraniteľné postavenie</w:t>
            </w:r>
            <w:r w:rsidRPr="00D842FF">
              <w:rPr>
                <w:rFonts w:cs="Arial"/>
                <w:b/>
                <w:iCs/>
                <w:szCs w:val="24"/>
              </w:rPr>
              <w:t>.</w:t>
            </w:r>
          </w:p>
        </w:tc>
      </w:tr>
    </w:tbl>
    <w:p w14:paraId="57B4B27A"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KZP/PO/0620/2023/02R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6992E6FA" w14:textId="77777777" w:rsidTr="00637EA7">
        <w:tc>
          <w:tcPr>
            <w:tcW w:w="9206" w:type="dxa"/>
            <w:tcBorders>
              <w:left w:val="single" w:sz="24" w:space="0" w:color="C0C0C0"/>
            </w:tcBorders>
            <w:shd w:val="clear" w:color="auto" w:fill="auto"/>
          </w:tcPr>
          <w:p w14:paraId="4A2FDE24"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Pán Peter požiadal</w:t>
            </w:r>
            <w:r>
              <w:rPr>
                <w:color w:val="0D0D0D" w:themeColor="text1" w:themeTint="F2"/>
                <w:szCs w:val="24"/>
              </w:rPr>
              <w:t xml:space="preserve"> v </w:t>
            </w:r>
            <w:r w:rsidRPr="00D842FF">
              <w:rPr>
                <w:color w:val="0D0D0D" w:themeColor="text1" w:themeTint="F2"/>
                <w:szCs w:val="24"/>
              </w:rPr>
              <w:t>januári 2023 Úrad práce, sociálnych vecí</w:t>
            </w:r>
            <w:r>
              <w:rPr>
                <w:color w:val="0D0D0D" w:themeColor="text1" w:themeTint="F2"/>
                <w:szCs w:val="24"/>
              </w:rPr>
              <w:t xml:space="preserve"> a </w:t>
            </w:r>
            <w:r w:rsidRPr="00D842FF">
              <w:rPr>
                <w:color w:val="0D0D0D" w:themeColor="text1" w:themeTint="F2"/>
                <w:szCs w:val="24"/>
              </w:rPr>
              <w:t>rodiny Bratislava</w:t>
            </w:r>
            <w:r>
              <w:rPr>
                <w:color w:val="0D0D0D" w:themeColor="text1" w:themeTint="F2"/>
                <w:szCs w:val="24"/>
              </w:rPr>
              <w:t xml:space="preserve"> o </w:t>
            </w:r>
            <w:r w:rsidRPr="00D842FF">
              <w:rPr>
                <w:color w:val="0D0D0D" w:themeColor="text1" w:themeTint="F2"/>
                <w:szCs w:val="24"/>
              </w:rPr>
              <w:t>zvýšenie peňažného príspevku</w:t>
            </w:r>
            <w:r>
              <w:rPr>
                <w:color w:val="0D0D0D" w:themeColor="text1" w:themeTint="F2"/>
                <w:szCs w:val="24"/>
              </w:rPr>
              <w:t xml:space="preserve"> na </w:t>
            </w:r>
            <w:r w:rsidRPr="00D842FF">
              <w:rPr>
                <w:color w:val="0D0D0D" w:themeColor="text1" w:themeTint="F2"/>
                <w:szCs w:val="24"/>
              </w:rPr>
              <w:t>osobnú asistenciu. Úrad práce mal</w:t>
            </w:r>
            <w:r>
              <w:rPr>
                <w:color w:val="0D0D0D" w:themeColor="text1" w:themeTint="F2"/>
                <w:szCs w:val="24"/>
              </w:rPr>
              <w:t xml:space="preserve"> zo </w:t>
            </w:r>
            <w:r w:rsidRPr="00D842FF">
              <w:rPr>
                <w:color w:val="0D0D0D" w:themeColor="text1" w:themeTint="F2"/>
                <w:szCs w:val="24"/>
              </w:rPr>
              <w:t>zákona stanovenú lehotu,</w:t>
            </w:r>
            <w:r>
              <w:rPr>
                <w:color w:val="0D0D0D" w:themeColor="text1" w:themeTint="F2"/>
                <w:szCs w:val="24"/>
              </w:rPr>
              <w:t xml:space="preserve"> v </w:t>
            </w:r>
            <w:r w:rsidRPr="00D842FF">
              <w:rPr>
                <w:color w:val="0D0D0D" w:themeColor="text1" w:themeTint="F2"/>
                <w:szCs w:val="24"/>
              </w:rPr>
              <w:t>ktorej mal</w:t>
            </w:r>
            <w:r>
              <w:rPr>
                <w:color w:val="0D0D0D" w:themeColor="text1" w:themeTint="F2"/>
                <w:szCs w:val="24"/>
              </w:rPr>
              <w:t xml:space="preserve"> o </w:t>
            </w:r>
            <w:r w:rsidRPr="00D842FF">
              <w:rPr>
                <w:color w:val="0D0D0D" w:themeColor="text1" w:themeTint="F2"/>
                <w:szCs w:val="24"/>
              </w:rPr>
              <w:t>jeho žiadosti rozhodnúť. Nedodržal ju</w:t>
            </w:r>
            <w:r>
              <w:rPr>
                <w:color w:val="0D0D0D" w:themeColor="text1" w:themeTint="F2"/>
                <w:szCs w:val="24"/>
              </w:rPr>
              <w:t xml:space="preserve"> a </w:t>
            </w:r>
            <w:r w:rsidRPr="00D842FF">
              <w:rPr>
                <w:color w:val="0D0D0D" w:themeColor="text1" w:themeTint="F2"/>
                <w:szCs w:val="24"/>
              </w:rPr>
              <w:t>konanie ukončil až</w:t>
            </w:r>
            <w:r>
              <w:rPr>
                <w:color w:val="0D0D0D" w:themeColor="text1" w:themeTint="F2"/>
                <w:szCs w:val="24"/>
              </w:rPr>
              <w:t xml:space="preserve"> v </w:t>
            </w:r>
            <w:r w:rsidRPr="00D842FF">
              <w:rPr>
                <w:color w:val="0D0D0D" w:themeColor="text1" w:themeTint="F2"/>
                <w:szCs w:val="24"/>
              </w:rPr>
              <w:t>auguste 2023. Rozhodnutie pritom priznalo pánovi Petrovi zvýšený rozsah hodín osobnej asistencie spätnou účinnosťou od 1. januára 2023.</w:t>
            </w:r>
          </w:p>
          <w:p w14:paraId="2969F388" w14:textId="77777777" w:rsidR="00CB6576" w:rsidRPr="00D842FF" w:rsidRDefault="00CB6576" w:rsidP="00637EA7">
            <w:pPr>
              <w:spacing w:line="240" w:lineRule="auto"/>
              <w:rPr>
                <w:color w:val="0D0D0D" w:themeColor="text1" w:themeTint="F2"/>
                <w:szCs w:val="24"/>
              </w:rPr>
            </w:pPr>
          </w:p>
          <w:p w14:paraId="60B063D3"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Zamestnanci úradu práce vysvetľovali meškanie nedostatkom posudkových lekárov, ktorý pretrvával už dlhšie. Upozornili sme ich</w:t>
            </w:r>
            <w:r>
              <w:rPr>
                <w:color w:val="0D0D0D" w:themeColor="text1" w:themeTint="F2"/>
                <w:szCs w:val="24"/>
              </w:rPr>
              <w:t xml:space="preserve"> na </w:t>
            </w:r>
            <w:r w:rsidRPr="00D842FF">
              <w:rPr>
                <w:color w:val="0D0D0D" w:themeColor="text1" w:themeTint="F2"/>
                <w:szCs w:val="24"/>
              </w:rPr>
              <w:t>povinnosť</w:t>
            </w:r>
            <w:r>
              <w:rPr>
                <w:color w:val="0D0D0D" w:themeColor="text1" w:themeTint="F2"/>
                <w:szCs w:val="24"/>
              </w:rPr>
              <w:t xml:space="preserve"> v </w:t>
            </w:r>
            <w:r w:rsidRPr="00D842FF">
              <w:rPr>
                <w:color w:val="0D0D0D" w:themeColor="text1" w:themeTint="F2"/>
                <w:szCs w:val="24"/>
              </w:rPr>
              <w:t>primeranej dobe rozhodovať</w:t>
            </w:r>
            <w:r>
              <w:rPr>
                <w:color w:val="0D0D0D" w:themeColor="text1" w:themeTint="F2"/>
                <w:szCs w:val="24"/>
              </w:rPr>
              <w:t xml:space="preserve"> o </w:t>
            </w:r>
            <w:r w:rsidRPr="00D842FF">
              <w:rPr>
                <w:color w:val="0D0D0D" w:themeColor="text1" w:themeTint="F2"/>
                <w:szCs w:val="24"/>
              </w:rPr>
              <w:t>žiadostiach ľudí</w:t>
            </w:r>
            <w:r>
              <w:rPr>
                <w:color w:val="0D0D0D" w:themeColor="text1" w:themeTint="F2"/>
                <w:szCs w:val="24"/>
              </w:rPr>
              <w:t xml:space="preserve"> so </w:t>
            </w:r>
            <w:r w:rsidRPr="00D842FF">
              <w:rPr>
                <w:color w:val="0D0D0D" w:themeColor="text1" w:themeTint="F2"/>
                <w:szCs w:val="24"/>
              </w:rPr>
              <w:t>zdravotným postihnutím. Úrad práce prisľúbil opatrenia, ktoré mali urýchliť posudkovú činnosť</w:t>
            </w:r>
            <w:r>
              <w:rPr>
                <w:color w:val="0D0D0D" w:themeColor="text1" w:themeTint="F2"/>
                <w:szCs w:val="24"/>
              </w:rPr>
              <w:t xml:space="preserve"> a </w:t>
            </w:r>
            <w:r w:rsidRPr="00D842FF">
              <w:rPr>
                <w:color w:val="0D0D0D" w:themeColor="text1" w:themeTint="F2"/>
                <w:szCs w:val="24"/>
              </w:rPr>
              <w:t>skrátiť prieťahy</w:t>
            </w:r>
            <w:r>
              <w:rPr>
                <w:color w:val="0D0D0D" w:themeColor="text1" w:themeTint="F2"/>
                <w:szCs w:val="24"/>
              </w:rPr>
              <w:t xml:space="preserve"> v </w:t>
            </w:r>
            <w:r w:rsidRPr="00D842FF">
              <w:rPr>
                <w:color w:val="0D0D0D" w:themeColor="text1" w:themeTint="F2"/>
                <w:szCs w:val="24"/>
              </w:rPr>
              <w:t>konaní.</w:t>
            </w:r>
          </w:p>
          <w:p w14:paraId="69F27110" w14:textId="77777777" w:rsidR="00CB6576" w:rsidRPr="00D842FF" w:rsidRDefault="00CB6576" w:rsidP="00637EA7">
            <w:pPr>
              <w:spacing w:line="240" w:lineRule="auto"/>
              <w:rPr>
                <w:color w:val="0D0D0D" w:themeColor="text1" w:themeTint="F2"/>
                <w:szCs w:val="24"/>
              </w:rPr>
            </w:pPr>
          </w:p>
          <w:p w14:paraId="14E863BB" w14:textId="77777777" w:rsidR="00CB6576" w:rsidRPr="00D842FF" w:rsidRDefault="00CB6576" w:rsidP="00637EA7">
            <w:pPr>
              <w:spacing w:line="240" w:lineRule="auto"/>
              <w:rPr>
                <w:rFonts w:cs="Arial"/>
                <w:bCs/>
                <w:color w:val="0D0D0D" w:themeColor="text1" w:themeTint="F2"/>
              </w:rPr>
            </w:pPr>
            <w:r w:rsidRPr="00D842FF">
              <w:rPr>
                <w:color w:val="0D0D0D" w:themeColor="text1" w:themeTint="F2"/>
              </w:rPr>
              <w:t>Počas preverovania tohto prípadu sme narazili</w:t>
            </w:r>
            <w:r>
              <w:rPr>
                <w:color w:val="0D0D0D" w:themeColor="text1" w:themeTint="F2"/>
              </w:rPr>
              <w:t xml:space="preserve"> na </w:t>
            </w:r>
            <w:r w:rsidRPr="00D842FF">
              <w:rPr>
                <w:color w:val="0D0D0D" w:themeColor="text1" w:themeTint="F2"/>
              </w:rPr>
              <w:t>ďalší vážny problém. Pánovi Petrovi robil osobnú asistenciu pán Jakub, ktorého sme už poznali</w:t>
            </w:r>
            <w:r>
              <w:rPr>
                <w:color w:val="0D0D0D" w:themeColor="text1" w:themeTint="F2"/>
              </w:rPr>
              <w:t xml:space="preserve"> z </w:t>
            </w:r>
            <w:r w:rsidRPr="00D842FF">
              <w:rPr>
                <w:color w:val="0D0D0D" w:themeColor="text1" w:themeTint="F2"/>
              </w:rPr>
              <w:t>iných podnetov. Aj</w:t>
            </w:r>
            <w:r>
              <w:rPr>
                <w:color w:val="0D0D0D" w:themeColor="text1" w:themeTint="F2"/>
              </w:rPr>
              <w:t xml:space="preserve"> v </w:t>
            </w:r>
            <w:r w:rsidRPr="00D842FF">
              <w:rPr>
                <w:color w:val="0D0D0D" w:themeColor="text1" w:themeTint="F2"/>
              </w:rPr>
              <w:t>minulosti sa ukázalo,</w:t>
            </w:r>
            <w:r>
              <w:rPr>
                <w:color w:val="0D0D0D" w:themeColor="text1" w:themeTint="F2"/>
              </w:rPr>
              <w:t xml:space="preserve"> že </w:t>
            </w:r>
            <w:r w:rsidRPr="00D842FF">
              <w:rPr>
                <w:color w:val="0D0D0D" w:themeColor="text1" w:themeTint="F2"/>
              </w:rPr>
              <w:t>pán Jakub poskytoval asistenciu iba formálne, najmä</w:t>
            </w:r>
            <w:r>
              <w:rPr>
                <w:color w:val="0D0D0D" w:themeColor="text1" w:themeTint="F2"/>
              </w:rPr>
              <w:t xml:space="preserve"> aby </w:t>
            </w:r>
            <w:r w:rsidRPr="00D842FF">
              <w:rPr>
                <w:color w:val="0D0D0D" w:themeColor="text1" w:themeTint="F2"/>
              </w:rPr>
              <w:t>získal peňažný príspevok. Podobný scenár sa zopakoval aj u pána Petra. O </w:t>
            </w:r>
            <w:r w:rsidRPr="00D842FF">
              <w:rPr>
                <w:rFonts w:cs="Arial"/>
                <w:color w:val="0D0D0D" w:themeColor="text1" w:themeTint="F2"/>
              </w:rPr>
              <w:t>tomto zistení sme informovali aj úrad práce, ktorý mal preveriť situáciu u pána Petra</w:t>
            </w:r>
            <w:r>
              <w:rPr>
                <w:rFonts w:cs="Arial"/>
                <w:color w:val="0D0D0D" w:themeColor="text1" w:themeTint="F2"/>
              </w:rPr>
              <w:t xml:space="preserve"> v </w:t>
            </w:r>
            <w:r w:rsidRPr="00D842FF">
              <w:rPr>
                <w:rFonts w:cs="Arial"/>
                <w:color w:val="0D0D0D" w:themeColor="text1" w:themeTint="F2"/>
              </w:rPr>
              <w:t>súvislosti</w:t>
            </w:r>
            <w:r>
              <w:rPr>
                <w:rFonts w:cs="Arial"/>
                <w:color w:val="0D0D0D" w:themeColor="text1" w:themeTint="F2"/>
              </w:rPr>
              <w:t xml:space="preserve"> s </w:t>
            </w:r>
            <w:r w:rsidRPr="00D842FF">
              <w:rPr>
                <w:color w:val="0D0D0D" w:themeColor="text1" w:themeTint="F2"/>
                <w:shd w:val="clear" w:color="auto" w:fill="FFFFFF"/>
              </w:rPr>
              <w:t>kontrolou kvality</w:t>
            </w:r>
            <w:r>
              <w:rPr>
                <w:color w:val="0D0D0D" w:themeColor="text1" w:themeTint="F2"/>
                <w:shd w:val="clear" w:color="auto" w:fill="FFFFFF"/>
              </w:rPr>
              <w:t xml:space="preserve"> a </w:t>
            </w:r>
            <w:r w:rsidRPr="00D842FF">
              <w:rPr>
                <w:color w:val="0D0D0D" w:themeColor="text1" w:themeTint="F2"/>
                <w:shd w:val="clear" w:color="auto" w:fill="FFFFFF"/>
              </w:rPr>
              <w:t>rozsahu pomoci,</w:t>
            </w:r>
            <w:r>
              <w:rPr>
                <w:color w:val="0D0D0D" w:themeColor="text1" w:themeTint="F2"/>
                <w:shd w:val="clear" w:color="auto" w:fill="FFFFFF"/>
              </w:rPr>
              <w:t xml:space="preserve"> na </w:t>
            </w:r>
            <w:r w:rsidRPr="00D842FF">
              <w:rPr>
                <w:color w:val="0D0D0D" w:themeColor="text1" w:themeTint="F2"/>
                <w:shd w:val="clear" w:color="auto" w:fill="FFFFFF"/>
              </w:rPr>
              <w:t>zabezpečenie ktorej sa poskytuje peňažný príspevok</w:t>
            </w:r>
            <w:r>
              <w:rPr>
                <w:color w:val="0D0D0D" w:themeColor="text1" w:themeTint="F2"/>
                <w:shd w:val="clear" w:color="auto" w:fill="FFFFFF"/>
              </w:rPr>
              <w:t xml:space="preserve"> na </w:t>
            </w:r>
            <w:r w:rsidRPr="00D842FF">
              <w:rPr>
                <w:color w:val="0D0D0D" w:themeColor="text1" w:themeTint="F2"/>
                <w:shd w:val="clear" w:color="auto" w:fill="FFFFFF"/>
              </w:rPr>
              <w:t>osobnú asistenciu</w:t>
            </w:r>
            <w:r w:rsidRPr="00D842FF">
              <w:rPr>
                <w:rStyle w:val="Odkaznapoznmkupodiarou"/>
                <w:color w:val="0D0D0D" w:themeColor="text1" w:themeTint="F2"/>
              </w:rPr>
              <w:footnoteReference w:id="38"/>
            </w:r>
            <w:r w:rsidRPr="00D842FF">
              <w:rPr>
                <w:rFonts w:cs="Arial"/>
                <w:color w:val="0D0D0D" w:themeColor="text1" w:themeTint="F2"/>
              </w:rPr>
              <w:t xml:space="preserve">. </w:t>
            </w:r>
          </w:p>
          <w:p w14:paraId="3246CC82" w14:textId="77777777" w:rsidR="00CB6576" w:rsidRPr="00D842FF" w:rsidRDefault="00CB6576" w:rsidP="00637EA7">
            <w:pPr>
              <w:spacing w:line="240" w:lineRule="auto"/>
              <w:rPr>
                <w:color w:val="0D0D0D" w:themeColor="text1" w:themeTint="F2"/>
                <w:szCs w:val="24"/>
              </w:rPr>
            </w:pPr>
          </w:p>
          <w:p w14:paraId="61206D51"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Pán Peter býval</w:t>
            </w:r>
            <w:r>
              <w:rPr>
                <w:color w:val="0D0D0D" w:themeColor="text1" w:themeTint="F2"/>
                <w:szCs w:val="24"/>
              </w:rPr>
              <w:t xml:space="preserve"> na </w:t>
            </w:r>
            <w:r w:rsidRPr="00D842FF">
              <w:rPr>
                <w:color w:val="0D0D0D" w:themeColor="text1" w:themeTint="F2"/>
                <w:szCs w:val="24"/>
              </w:rPr>
              <w:t>ubytovni, osobnú asistenciu potreboval pri každodenných činnostiach</w:t>
            </w:r>
            <w:r>
              <w:rPr>
                <w:color w:val="0D0D0D" w:themeColor="text1" w:themeTint="F2"/>
                <w:szCs w:val="24"/>
              </w:rPr>
              <w:t xml:space="preserve"> a </w:t>
            </w:r>
            <w:r w:rsidRPr="00D842FF">
              <w:rPr>
                <w:color w:val="0D0D0D" w:themeColor="text1" w:themeTint="F2"/>
                <w:szCs w:val="24"/>
              </w:rPr>
              <w:t>pri riešení svojich zdravotných komplikácií. Pán Jakub mu však pomáhal len veľmi zriedka. Keď pána Petra začiatkom roka 2024 druhýkrát postihla cievna mozgová príhoda, sám si privolal záchrannú službu</w:t>
            </w:r>
            <w:r>
              <w:rPr>
                <w:color w:val="0D0D0D" w:themeColor="text1" w:themeTint="F2"/>
                <w:szCs w:val="24"/>
              </w:rPr>
              <w:t xml:space="preserve"> a </w:t>
            </w:r>
            <w:r w:rsidRPr="00D842FF">
              <w:rPr>
                <w:color w:val="0D0D0D" w:themeColor="text1" w:themeTint="F2"/>
                <w:szCs w:val="24"/>
              </w:rPr>
              <w:t>hospitalizovali ho</w:t>
            </w:r>
            <w:r>
              <w:rPr>
                <w:color w:val="0D0D0D" w:themeColor="text1" w:themeTint="F2"/>
                <w:szCs w:val="24"/>
              </w:rPr>
              <w:t xml:space="preserve"> v </w:t>
            </w:r>
            <w:r w:rsidRPr="00D842FF">
              <w:rPr>
                <w:color w:val="0D0D0D" w:themeColor="text1" w:themeTint="F2"/>
                <w:szCs w:val="24"/>
              </w:rPr>
              <w:t>nemocnici.</w:t>
            </w:r>
          </w:p>
          <w:p w14:paraId="340EB151" w14:textId="77777777" w:rsidR="00CB6576" w:rsidRPr="00D842FF" w:rsidRDefault="00CB6576" w:rsidP="00637EA7">
            <w:pPr>
              <w:spacing w:line="240" w:lineRule="auto"/>
              <w:rPr>
                <w:color w:val="0D0D0D" w:themeColor="text1" w:themeTint="F2"/>
                <w:szCs w:val="24"/>
              </w:rPr>
            </w:pPr>
          </w:p>
          <w:p w14:paraId="32B531B1"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Sociálny odbor miestneho úradu</w:t>
            </w:r>
            <w:r>
              <w:rPr>
                <w:color w:val="0D0D0D" w:themeColor="text1" w:themeTint="F2"/>
                <w:szCs w:val="24"/>
              </w:rPr>
              <w:t xml:space="preserve"> v </w:t>
            </w:r>
            <w:r w:rsidRPr="00D842FF">
              <w:rPr>
                <w:color w:val="0D0D0D" w:themeColor="text1" w:themeTint="F2"/>
                <w:szCs w:val="24"/>
              </w:rPr>
              <w:t>Bratislave-Rači nás informoval,</w:t>
            </w:r>
            <w:r>
              <w:rPr>
                <w:color w:val="0D0D0D" w:themeColor="text1" w:themeTint="F2"/>
                <w:szCs w:val="24"/>
              </w:rPr>
              <w:t xml:space="preserve"> že </w:t>
            </w:r>
            <w:r w:rsidRPr="00D842FF">
              <w:rPr>
                <w:color w:val="0D0D0D" w:themeColor="text1" w:themeTint="F2"/>
                <w:szCs w:val="24"/>
              </w:rPr>
              <w:t>pán Jakub sa usiloval presmerovať výplatu Petrovho dôchodku</w:t>
            </w:r>
            <w:r>
              <w:rPr>
                <w:color w:val="0D0D0D" w:themeColor="text1" w:themeTint="F2"/>
                <w:szCs w:val="24"/>
              </w:rPr>
              <w:t xml:space="preserve"> na </w:t>
            </w:r>
            <w:r w:rsidRPr="00D842FF">
              <w:rPr>
                <w:color w:val="0D0D0D" w:themeColor="text1" w:themeTint="F2"/>
                <w:szCs w:val="24"/>
              </w:rPr>
              <w:t>svoj bankový účet. Nemocnica mu znemožnila prístup</w:t>
            </w:r>
            <w:r>
              <w:rPr>
                <w:color w:val="0D0D0D" w:themeColor="text1" w:themeTint="F2"/>
                <w:szCs w:val="24"/>
              </w:rPr>
              <w:t xml:space="preserve"> k </w:t>
            </w:r>
            <w:r w:rsidRPr="00D842FF">
              <w:rPr>
                <w:color w:val="0D0D0D" w:themeColor="text1" w:themeTint="F2"/>
                <w:szCs w:val="24"/>
              </w:rPr>
              <w:t>Petrovi, keďže sa vyhrážal</w:t>
            </w:r>
            <w:r>
              <w:rPr>
                <w:color w:val="0D0D0D" w:themeColor="text1" w:themeTint="F2"/>
                <w:szCs w:val="24"/>
              </w:rPr>
              <w:t xml:space="preserve"> a </w:t>
            </w:r>
            <w:r w:rsidRPr="00D842FF">
              <w:rPr>
                <w:color w:val="0D0D0D" w:themeColor="text1" w:themeTint="F2"/>
                <w:szCs w:val="24"/>
              </w:rPr>
              <w:t>tlačil</w:t>
            </w:r>
            <w:r>
              <w:rPr>
                <w:color w:val="0D0D0D" w:themeColor="text1" w:themeTint="F2"/>
                <w:szCs w:val="24"/>
              </w:rPr>
              <w:t xml:space="preserve"> na </w:t>
            </w:r>
            <w:r w:rsidRPr="00D842FF">
              <w:rPr>
                <w:color w:val="0D0D0D" w:themeColor="text1" w:themeTint="F2"/>
                <w:szCs w:val="24"/>
              </w:rPr>
              <w:t>lekárov,</w:t>
            </w:r>
            <w:r>
              <w:rPr>
                <w:color w:val="0D0D0D" w:themeColor="text1" w:themeTint="F2"/>
                <w:szCs w:val="24"/>
              </w:rPr>
              <w:t xml:space="preserve"> aby </w:t>
            </w:r>
            <w:r w:rsidRPr="00D842FF">
              <w:rPr>
                <w:color w:val="0D0D0D" w:themeColor="text1" w:themeTint="F2"/>
                <w:szCs w:val="24"/>
              </w:rPr>
              <w:t>do prepúšťacej správy uviedli všetky príspevky, ktoré by mohol pán Peter poberať.</w:t>
            </w:r>
          </w:p>
          <w:p w14:paraId="6C400ECB" w14:textId="77777777" w:rsidR="00CB6576" w:rsidRPr="00D842FF" w:rsidRDefault="00CB6576" w:rsidP="00637EA7">
            <w:pPr>
              <w:spacing w:line="240" w:lineRule="auto"/>
              <w:rPr>
                <w:color w:val="0D0D0D" w:themeColor="text1" w:themeTint="F2"/>
                <w:szCs w:val="24"/>
              </w:rPr>
            </w:pPr>
          </w:p>
          <w:p w14:paraId="70846420"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Pán Peter sa obával,</w:t>
            </w:r>
            <w:r>
              <w:rPr>
                <w:color w:val="0D0D0D" w:themeColor="text1" w:themeTint="F2"/>
                <w:szCs w:val="24"/>
              </w:rPr>
              <w:t xml:space="preserve"> že </w:t>
            </w:r>
            <w:r w:rsidRPr="00D842FF">
              <w:rPr>
                <w:color w:val="0D0D0D" w:themeColor="text1" w:themeTint="F2"/>
                <w:szCs w:val="24"/>
              </w:rPr>
              <w:t>po prepustení</w:t>
            </w:r>
            <w:r>
              <w:rPr>
                <w:color w:val="0D0D0D" w:themeColor="text1" w:themeTint="F2"/>
                <w:szCs w:val="24"/>
              </w:rPr>
              <w:t xml:space="preserve"> z </w:t>
            </w:r>
            <w:r w:rsidRPr="00D842FF">
              <w:rPr>
                <w:color w:val="0D0D0D" w:themeColor="text1" w:themeTint="F2"/>
                <w:szCs w:val="24"/>
              </w:rPr>
              <w:t>nemocnice nebude mať kde bývať. Pán Jakub mu síce sľuboval izbu</w:t>
            </w:r>
            <w:r>
              <w:rPr>
                <w:color w:val="0D0D0D" w:themeColor="text1" w:themeTint="F2"/>
                <w:szCs w:val="24"/>
              </w:rPr>
              <w:t xml:space="preserve"> v </w:t>
            </w:r>
            <w:r w:rsidRPr="00D842FF">
              <w:rPr>
                <w:color w:val="0D0D0D" w:themeColor="text1" w:themeTint="F2"/>
                <w:szCs w:val="24"/>
              </w:rPr>
              <w:t>byte svojho syna, ale Peter n</w:t>
            </w:r>
            <w:r w:rsidRPr="00D842FF">
              <w:rPr>
                <w:rFonts w:cs="Arial"/>
                <w:bCs/>
                <w:color w:val="0D0D0D" w:themeColor="text1" w:themeTint="F2"/>
              </w:rPr>
              <w:t>emal chuť ísť do bytu, kde by mohol byť zatvorený</w:t>
            </w:r>
            <w:r>
              <w:rPr>
                <w:rFonts w:cs="Arial"/>
                <w:bCs/>
                <w:color w:val="0D0D0D" w:themeColor="text1" w:themeTint="F2"/>
              </w:rPr>
              <w:t xml:space="preserve"> a </w:t>
            </w:r>
            <w:r w:rsidRPr="00D842FF">
              <w:rPr>
                <w:rFonts w:cs="Arial"/>
                <w:bCs/>
                <w:color w:val="0D0D0D" w:themeColor="text1" w:themeTint="F2"/>
              </w:rPr>
              <w:t>odkázaný</w:t>
            </w:r>
            <w:r>
              <w:rPr>
                <w:rFonts w:cs="Arial"/>
                <w:bCs/>
                <w:color w:val="0D0D0D" w:themeColor="text1" w:themeTint="F2"/>
              </w:rPr>
              <w:t xml:space="preserve"> na </w:t>
            </w:r>
            <w:r w:rsidRPr="00D842FF">
              <w:rPr>
                <w:rFonts w:cs="Arial"/>
                <w:bCs/>
                <w:color w:val="0D0D0D" w:themeColor="text1" w:themeTint="F2"/>
              </w:rPr>
              <w:t>milosť niekoho</w:t>
            </w:r>
            <w:r>
              <w:rPr>
                <w:rFonts w:cs="Arial"/>
                <w:bCs/>
                <w:color w:val="0D0D0D" w:themeColor="text1" w:themeTint="F2"/>
              </w:rPr>
              <w:t>. V </w:t>
            </w:r>
            <w:r w:rsidRPr="00D842FF">
              <w:rPr>
                <w:rFonts w:cs="Arial"/>
                <w:bCs/>
                <w:color w:val="0D0D0D" w:themeColor="text1" w:themeTint="F2"/>
              </w:rPr>
              <w:t>byte u asistentovho syna ešte nebol</w:t>
            </w:r>
            <w:r>
              <w:rPr>
                <w:rFonts w:cs="Arial"/>
                <w:bCs/>
                <w:color w:val="0D0D0D" w:themeColor="text1" w:themeTint="F2"/>
              </w:rPr>
              <w:t xml:space="preserve"> a </w:t>
            </w:r>
            <w:r w:rsidRPr="00D842FF">
              <w:rPr>
                <w:rFonts w:cs="Arial"/>
                <w:bCs/>
                <w:color w:val="0D0D0D" w:themeColor="text1" w:themeTint="F2"/>
              </w:rPr>
              <w:t xml:space="preserve">nevie, či tam má skutočne vytvorené podmienky. </w:t>
            </w:r>
            <w:r w:rsidRPr="00D842FF">
              <w:rPr>
                <w:rFonts w:cs="Arial"/>
                <w:bCs/>
                <w:color w:val="0D0D0D" w:themeColor="text1" w:themeTint="F2"/>
              </w:rPr>
              <w:lastRenderedPageBreak/>
              <w:t xml:space="preserve">Pri tomto rozprávaní sa rozplakal. </w:t>
            </w:r>
            <w:r w:rsidRPr="00D842FF">
              <w:rPr>
                <w:color w:val="0D0D0D" w:themeColor="text1" w:themeTint="F2"/>
                <w:szCs w:val="24"/>
              </w:rPr>
              <w:t>Uviedol,</w:t>
            </w:r>
            <w:r>
              <w:rPr>
                <w:color w:val="0D0D0D" w:themeColor="text1" w:themeTint="F2"/>
                <w:szCs w:val="24"/>
              </w:rPr>
              <w:t xml:space="preserve"> že </w:t>
            </w:r>
            <w:r w:rsidRPr="00D842FF">
              <w:rPr>
                <w:color w:val="0D0D0D" w:themeColor="text1" w:themeTint="F2"/>
                <w:szCs w:val="24"/>
              </w:rPr>
              <w:t>pána Jakuba pozná dlhé roky</w:t>
            </w:r>
            <w:r>
              <w:rPr>
                <w:color w:val="0D0D0D" w:themeColor="text1" w:themeTint="F2"/>
                <w:szCs w:val="24"/>
              </w:rPr>
              <w:t xml:space="preserve"> a </w:t>
            </w:r>
            <w:r w:rsidRPr="00D842FF">
              <w:rPr>
                <w:color w:val="0D0D0D" w:themeColor="text1" w:themeTint="F2"/>
                <w:szCs w:val="24"/>
              </w:rPr>
              <w:t>vníma ho ako človeka, ktorý sa snaží využiť jeho zdravotné obmedzenie</w:t>
            </w:r>
            <w:r>
              <w:rPr>
                <w:color w:val="0D0D0D" w:themeColor="text1" w:themeTint="F2"/>
                <w:szCs w:val="24"/>
              </w:rPr>
              <w:t xml:space="preserve"> na </w:t>
            </w:r>
            <w:r w:rsidRPr="00D842FF">
              <w:rPr>
                <w:color w:val="0D0D0D" w:themeColor="text1" w:themeTint="F2"/>
                <w:szCs w:val="24"/>
              </w:rPr>
              <w:t>vlastný prospech.</w:t>
            </w:r>
          </w:p>
          <w:p w14:paraId="22020C7F" w14:textId="77777777" w:rsidR="00CB6576" w:rsidRPr="00D842FF" w:rsidRDefault="00CB6576" w:rsidP="00637EA7">
            <w:pPr>
              <w:spacing w:line="240" w:lineRule="auto"/>
              <w:rPr>
                <w:color w:val="0D0D0D" w:themeColor="text1" w:themeTint="F2"/>
                <w:szCs w:val="24"/>
              </w:rPr>
            </w:pPr>
          </w:p>
          <w:p w14:paraId="43A63B21"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Pri osobnom stretnutí povedal,</w:t>
            </w:r>
            <w:r>
              <w:rPr>
                <w:color w:val="0D0D0D" w:themeColor="text1" w:themeTint="F2"/>
                <w:szCs w:val="24"/>
              </w:rPr>
              <w:t xml:space="preserve"> že </w:t>
            </w:r>
            <w:r w:rsidRPr="00D842FF">
              <w:rPr>
                <w:color w:val="0D0D0D" w:themeColor="text1" w:themeTint="F2"/>
                <w:szCs w:val="24"/>
              </w:rPr>
              <w:t>si nepraje poskytovať svoj dôchodok asistentovi, lebo ho potrebuje</w:t>
            </w:r>
            <w:r>
              <w:rPr>
                <w:color w:val="0D0D0D" w:themeColor="text1" w:themeTint="F2"/>
                <w:szCs w:val="24"/>
              </w:rPr>
              <w:t xml:space="preserve"> na </w:t>
            </w:r>
            <w:r w:rsidRPr="00D842FF">
              <w:rPr>
                <w:color w:val="0D0D0D" w:themeColor="text1" w:themeTint="F2"/>
                <w:szCs w:val="24"/>
              </w:rPr>
              <w:t>vlastné živobytie. Zvážil pobyt</w:t>
            </w:r>
            <w:r>
              <w:rPr>
                <w:color w:val="0D0D0D" w:themeColor="text1" w:themeTint="F2"/>
                <w:szCs w:val="24"/>
              </w:rPr>
              <w:t xml:space="preserve"> v </w:t>
            </w:r>
            <w:r w:rsidRPr="00D842FF">
              <w:rPr>
                <w:color w:val="0D0D0D" w:themeColor="text1" w:themeTint="F2"/>
                <w:szCs w:val="24"/>
              </w:rPr>
              <w:t>zariadení sociálnych služieb</w:t>
            </w:r>
            <w:r>
              <w:rPr>
                <w:color w:val="0D0D0D" w:themeColor="text1" w:themeTint="F2"/>
                <w:szCs w:val="24"/>
              </w:rPr>
              <w:t xml:space="preserve"> a </w:t>
            </w:r>
            <w:r w:rsidRPr="00D842FF">
              <w:rPr>
                <w:color w:val="0D0D0D" w:themeColor="text1" w:themeTint="F2"/>
                <w:szCs w:val="24"/>
              </w:rPr>
              <w:t>usúdil,</w:t>
            </w:r>
            <w:r>
              <w:rPr>
                <w:color w:val="0D0D0D" w:themeColor="text1" w:themeTint="F2"/>
                <w:szCs w:val="24"/>
              </w:rPr>
              <w:t xml:space="preserve"> že je </w:t>
            </w:r>
            <w:r w:rsidRPr="00D842FF">
              <w:rPr>
                <w:color w:val="0D0D0D" w:themeColor="text1" w:themeTint="F2"/>
                <w:szCs w:val="24"/>
              </w:rPr>
              <w:t>preňho lepším riešením. Úrad práce prestal od januára 2024 vyplácať pánovi Petrovi príspevok</w:t>
            </w:r>
            <w:r>
              <w:rPr>
                <w:color w:val="0D0D0D" w:themeColor="text1" w:themeTint="F2"/>
                <w:szCs w:val="24"/>
              </w:rPr>
              <w:t xml:space="preserve"> na </w:t>
            </w:r>
            <w:r w:rsidRPr="00D842FF">
              <w:rPr>
                <w:color w:val="0D0D0D" w:themeColor="text1" w:themeTint="F2"/>
                <w:szCs w:val="24"/>
              </w:rPr>
              <w:t xml:space="preserve">osobnú asistenciu, </w:t>
            </w:r>
            <w:r w:rsidRPr="00D842FF">
              <w:rPr>
                <w:rFonts w:cs="Arial"/>
                <w:bCs/>
                <w:color w:val="0D0D0D" w:themeColor="text1" w:themeTint="F2"/>
              </w:rPr>
              <w:t xml:space="preserve">teda „osobný asistent“ zostal „odstrihnutý“ od príspevku, </w:t>
            </w:r>
            <w:r w:rsidRPr="00D842FF">
              <w:rPr>
                <w:color w:val="0D0D0D" w:themeColor="text1" w:themeTint="F2"/>
                <w:szCs w:val="24"/>
              </w:rPr>
              <w:t>keďže ju fakticky nevykonával.</w:t>
            </w:r>
          </w:p>
          <w:p w14:paraId="5B373668" w14:textId="77777777" w:rsidR="00CB6576" w:rsidRPr="00D842FF" w:rsidRDefault="00CB6576" w:rsidP="00637EA7">
            <w:pPr>
              <w:spacing w:line="240" w:lineRule="auto"/>
              <w:rPr>
                <w:color w:val="0D0D0D" w:themeColor="text1" w:themeTint="F2"/>
                <w:szCs w:val="24"/>
              </w:rPr>
            </w:pPr>
          </w:p>
          <w:p w14:paraId="702F1051"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Miestny úrad Bratislava-Rača</w:t>
            </w:r>
            <w:r>
              <w:rPr>
                <w:color w:val="0D0D0D" w:themeColor="text1" w:themeTint="F2"/>
                <w:szCs w:val="24"/>
              </w:rPr>
              <w:t xml:space="preserve"> v </w:t>
            </w:r>
            <w:r w:rsidRPr="00D842FF">
              <w:rPr>
                <w:color w:val="0D0D0D" w:themeColor="text1" w:themeTint="F2"/>
                <w:szCs w:val="24"/>
              </w:rPr>
              <w:t>spolupráci</w:t>
            </w:r>
            <w:r>
              <w:rPr>
                <w:color w:val="0D0D0D" w:themeColor="text1" w:themeTint="F2"/>
                <w:szCs w:val="24"/>
              </w:rPr>
              <w:t xml:space="preserve"> s </w:t>
            </w:r>
            <w:r w:rsidRPr="00D842FF">
              <w:rPr>
                <w:color w:val="0D0D0D" w:themeColor="text1" w:themeTint="F2"/>
                <w:szCs w:val="24"/>
              </w:rPr>
              <w:t>úradom práce</w:t>
            </w:r>
            <w:r>
              <w:rPr>
                <w:color w:val="0D0D0D" w:themeColor="text1" w:themeTint="F2"/>
                <w:szCs w:val="24"/>
              </w:rPr>
              <w:t xml:space="preserve"> a s </w:t>
            </w:r>
            <w:r w:rsidRPr="00D842FF">
              <w:rPr>
                <w:color w:val="0D0D0D" w:themeColor="text1" w:themeTint="F2"/>
                <w:szCs w:val="24"/>
              </w:rPr>
              <w:t>naším úradom sprostredkoval pre pána Petra poskytovanie starostlivosti</w:t>
            </w:r>
            <w:r>
              <w:rPr>
                <w:color w:val="0D0D0D" w:themeColor="text1" w:themeTint="F2"/>
                <w:szCs w:val="24"/>
              </w:rPr>
              <w:t xml:space="preserve"> v </w:t>
            </w:r>
            <w:r w:rsidRPr="00D842FF">
              <w:rPr>
                <w:color w:val="0D0D0D" w:themeColor="text1" w:themeTint="F2"/>
                <w:szCs w:val="24"/>
              </w:rPr>
              <w:t>celoročnom zariadení sociálnych služieb</w:t>
            </w:r>
            <w:r>
              <w:rPr>
                <w:color w:val="0D0D0D" w:themeColor="text1" w:themeTint="F2"/>
                <w:szCs w:val="24"/>
              </w:rPr>
              <w:t>. V </w:t>
            </w:r>
            <w:r w:rsidRPr="00D842FF">
              <w:rPr>
                <w:color w:val="0D0D0D" w:themeColor="text1" w:themeTint="F2"/>
                <w:szCs w:val="24"/>
              </w:rPr>
              <w:t>apríli 2024 sme zistili,</w:t>
            </w:r>
            <w:r>
              <w:rPr>
                <w:color w:val="0D0D0D" w:themeColor="text1" w:themeTint="F2"/>
                <w:szCs w:val="24"/>
              </w:rPr>
              <w:t xml:space="preserve"> že </w:t>
            </w:r>
            <w:r w:rsidRPr="00D842FF">
              <w:rPr>
                <w:color w:val="0D0D0D" w:themeColor="text1" w:themeTint="F2"/>
                <w:szCs w:val="24"/>
              </w:rPr>
              <w:t>tam už niekoľko týždňov žije. Vyjadril veľkú spokojnosť: má zabezpečenú potrebnú starostlivosť, rehabilitáciu aj spoločenské vyžitie</w:t>
            </w:r>
            <w:r>
              <w:rPr>
                <w:color w:val="0D0D0D" w:themeColor="text1" w:themeTint="F2"/>
                <w:szCs w:val="24"/>
              </w:rPr>
              <w:t xml:space="preserve"> a </w:t>
            </w:r>
            <w:r w:rsidRPr="00D842FF">
              <w:rPr>
                <w:rFonts w:cs="Arial"/>
                <w:bCs/>
                <w:color w:val="0D0D0D" w:themeColor="text1" w:themeTint="F2"/>
              </w:rPr>
              <w:t>zotavuje sa po prekonaní cievnej mozgovej príhody</w:t>
            </w:r>
            <w:r w:rsidRPr="00D842FF">
              <w:rPr>
                <w:color w:val="0D0D0D" w:themeColor="text1" w:themeTint="F2"/>
                <w:szCs w:val="24"/>
              </w:rPr>
              <w:t>. Jeho syn ho pravidelne navštevuje. Koncom roka 2024 nám pán Peter opäť potvrdil,</w:t>
            </w:r>
            <w:r>
              <w:rPr>
                <w:color w:val="0D0D0D" w:themeColor="text1" w:themeTint="F2"/>
                <w:szCs w:val="24"/>
              </w:rPr>
              <w:t xml:space="preserve"> že je </w:t>
            </w:r>
            <w:r w:rsidRPr="00D842FF">
              <w:rPr>
                <w:color w:val="0D0D0D" w:themeColor="text1" w:themeTint="F2"/>
                <w:szCs w:val="24"/>
              </w:rPr>
              <w:t>šťastný</w:t>
            </w:r>
            <w:r>
              <w:rPr>
                <w:color w:val="0D0D0D" w:themeColor="text1" w:themeTint="F2"/>
                <w:szCs w:val="24"/>
              </w:rPr>
              <w:t xml:space="preserve"> a </w:t>
            </w:r>
            <w:r w:rsidRPr="00D842FF">
              <w:rPr>
                <w:color w:val="0D0D0D" w:themeColor="text1" w:themeTint="F2"/>
                <w:szCs w:val="24"/>
              </w:rPr>
              <w:t>cíti sa</w:t>
            </w:r>
            <w:r>
              <w:rPr>
                <w:color w:val="0D0D0D" w:themeColor="text1" w:themeTint="F2"/>
                <w:szCs w:val="24"/>
              </w:rPr>
              <w:t xml:space="preserve"> v </w:t>
            </w:r>
            <w:r w:rsidRPr="00D842FF">
              <w:rPr>
                <w:color w:val="0D0D0D" w:themeColor="text1" w:themeTint="F2"/>
                <w:szCs w:val="24"/>
              </w:rPr>
              <w:t>bezpečí.</w:t>
            </w:r>
          </w:p>
          <w:p w14:paraId="5891D9C7" w14:textId="77777777" w:rsidR="00CB6576" w:rsidRPr="00D842FF" w:rsidRDefault="00CB6576" w:rsidP="00637EA7">
            <w:pPr>
              <w:pStyle w:val="Normlnywebov"/>
              <w:spacing w:before="0" w:after="0"/>
              <w:jc w:val="both"/>
              <w:rPr>
                <w:rFonts w:ascii="Arial" w:hAnsi="Arial" w:cs="Arial"/>
                <w:color w:val="0D0D0D" w:themeColor="text1" w:themeTint="F2"/>
              </w:rPr>
            </w:pPr>
          </w:p>
          <w:p w14:paraId="6E5C85ED" w14:textId="77777777" w:rsidR="00CB6576" w:rsidRPr="00D842FF" w:rsidRDefault="00CB6576" w:rsidP="00637EA7">
            <w:pPr>
              <w:pStyle w:val="Normlnywebov"/>
              <w:spacing w:before="0" w:after="0"/>
              <w:jc w:val="both"/>
              <w:rPr>
                <w:rFonts w:ascii="Arial" w:hAnsi="Arial" w:cs="Arial"/>
                <w:color w:val="0D0D0D" w:themeColor="text1" w:themeTint="F2"/>
              </w:rPr>
            </w:pPr>
            <w:r w:rsidRPr="00D842FF">
              <w:rPr>
                <w:rFonts w:ascii="Arial" w:hAnsi="Arial" w:cs="Arial"/>
                <w:color w:val="0D0D0D" w:themeColor="text1" w:themeTint="F2"/>
              </w:rPr>
              <w:t>Napriek tomu,</w:t>
            </w:r>
            <w:r>
              <w:rPr>
                <w:rFonts w:ascii="Arial" w:hAnsi="Arial" w:cs="Arial"/>
                <w:color w:val="0D0D0D" w:themeColor="text1" w:themeTint="F2"/>
              </w:rPr>
              <w:t xml:space="preserve"> že </w:t>
            </w:r>
            <w:r w:rsidRPr="00D842FF">
              <w:rPr>
                <w:rFonts w:ascii="Arial" w:hAnsi="Arial" w:cs="Arial"/>
                <w:color w:val="0D0D0D" w:themeColor="text1" w:themeTint="F2"/>
              </w:rPr>
              <w:t>úrad práce žiadosti pána Petra</w:t>
            </w:r>
            <w:r>
              <w:rPr>
                <w:rFonts w:ascii="Arial" w:hAnsi="Arial" w:cs="Arial"/>
                <w:color w:val="0D0D0D" w:themeColor="text1" w:themeTint="F2"/>
              </w:rPr>
              <w:t xml:space="preserve"> o </w:t>
            </w:r>
            <w:r w:rsidRPr="00D842FF">
              <w:rPr>
                <w:rFonts w:ascii="Arial" w:hAnsi="Arial" w:cs="Arial"/>
                <w:color w:val="0D0D0D" w:themeColor="text1" w:themeTint="F2"/>
              </w:rPr>
              <w:t>zvýšenie rozsahu hodín osobnej asistencie vyhovel, som toho názoru,</w:t>
            </w:r>
            <w:r>
              <w:rPr>
                <w:rFonts w:ascii="Arial" w:hAnsi="Arial" w:cs="Arial"/>
                <w:color w:val="0D0D0D" w:themeColor="text1" w:themeTint="F2"/>
              </w:rPr>
              <w:t xml:space="preserve"> že </w:t>
            </w:r>
            <w:r w:rsidRPr="00D842FF">
              <w:rPr>
                <w:rFonts w:ascii="Arial" w:hAnsi="Arial" w:cs="Arial"/>
                <w:color w:val="0D0D0D" w:themeColor="text1" w:themeTint="F2"/>
              </w:rPr>
              <w:t>mohlo dôjsť</w:t>
            </w:r>
            <w:r>
              <w:rPr>
                <w:rFonts w:ascii="Arial" w:hAnsi="Arial" w:cs="Arial"/>
                <w:color w:val="0D0D0D" w:themeColor="text1" w:themeTint="F2"/>
              </w:rPr>
              <w:t xml:space="preserve"> k </w:t>
            </w:r>
            <w:r w:rsidRPr="00D842FF">
              <w:rPr>
                <w:rFonts w:ascii="Arial" w:hAnsi="Arial" w:cs="Arial"/>
                <w:color w:val="0D0D0D" w:themeColor="text1" w:themeTint="F2"/>
              </w:rPr>
              <w:t>porušeniu niektorých článkov Dohovoru</w:t>
            </w:r>
            <w:r>
              <w:rPr>
                <w:rFonts w:ascii="Arial" w:hAnsi="Arial" w:cs="Arial"/>
                <w:color w:val="0D0D0D" w:themeColor="text1" w:themeTint="F2"/>
              </w:rPr>
              <w:t xml:space="preserve"> o </w:t>
            </w:r>
            <w:r w:rsidRPr="00D842FF">
              <w:rPr>
                <w:rFonts w:ascii="Arial" w:hAnsi="Arial" w:cs="Arial"/>
                <w:color w:val="0D0D0D" w:themeColor="text1" w:themeTint="F2"/>
              </w:rPr>
              <w:t>právach osôb</w:t>
            </w:r>
            <w:r>
              <w:rPr>
                <w:rFonts w:ascii="Arial" w:hAnsi="Arial" w:cs="Arial"/>
                <w:color w:val="0D0D0D" w:themeColor="text1" w:themeTint="F2"/>
              </w:rPr>
              <w:t xml:space="preserve"> so </w:t>
            </w:r>
            <w:r w:rsidRPr="00D842FF">
              <w:rPr>
                <w:rFonts w:ascii="Arial" w:hAnsi="Arial" w:cs="Arial"/>
                <w:color w:val="0D0D0D" w:themeColor="text1" w:themeTint="F2"/>
              </w:rPr>
              <w:t>zdravotným postihnutím. K tomu môže dôjsť, ak proces rozhodovania alebo jeho výsledok nebol</w:t>
            </w:r>
            <w:r>
              <w:rPr>
                <w:rFonts w:ascii="Arial" w:hAnsi="Arial" w:cs="Arial"/>
                <w:color w:val="0D0D0D" w:themeColor="text1" w:themeTint="F2"/>
              </w:rPr>
              <w:t xml:space="preserve"> v </w:t>
            </w:r>
            <w:r w:rsidRPr="00D842FF">
              <w:rPr>
                <w:rFonts w:ascii="Arial" w:hAnsi="Arial" w:cs="Arial"/>
                <w:color w:val="0D0D0D" w:themeColor="text1" w:themeTint="F2"/>
              </w:rPr>
              <w:t>súlade</w:t>
            </w:r>
            <w:r>
              <w:rPr>
                <w:rFonts w:ascii="Arial" w:hAnsi="Arial" w:cs="Arial"/>
                <w:color w:val="0D0D0D" w:themeColor="text1" w:themeTint="F2"/>
              </w:rPr>
              <w:t xml:space="preserve"> s </w:t>
            </w:r>
            <w:r w:rsidRPr="00D842FF">
              <w:rPr>
                <w:rFonts w:ascii="Arial" w:hAnsi="Arial" w:cs="Arial"/>
                <w:color w:val="0D0D0D" w:themeColor="text1" w:themeTint="F2"/>
              </w:rPr>
              <w:t>týmito princípmi. Kompenzácia priznaná pánovi Petrovi nebola účelne využívaná, pretože ako osoba</w:t>
            </w:r>
            <w:r>
              <w:rPr>
                <w:rFonts w:ascii="Arial" w:hAnsi="Arial" w:cs="Arial"/>
                <w:color w:val="0D0D0D" w:themeColor="text1" w:themeTint="F2"/>
              </w:rPr>
              <w:t xml:space="preserve"> so </w:t>
            </w:r>
            <w:r w:rsidRPr="00D842FF">
              <w:rPr>
                <w:rFonts w:ascii="Arial" w:hAnsi="Arial" w:cs="Arial"/>
                <w:color w:val="0D0D0D" w:themeColor="text1" w:themeTint="F2"/>
              </w:rPr>
              <w:t>zdravotným postihnutím bol odkázaný</w:t>
            </w:r>
            <w:r>
              <w:rPr>
                <w:rFonts w:ascii="Arial" w:hAnsi="Arial" w:cs="Arial"/>
                <w:color w:val="0D0D0D" w:themeColor="text1" w:themeTint="F2"/>
              </w:rPr>
              <w:t xml:space="preserve"> na </w:t>
            </w:r>
            <w:r w:rsidRPr="00D842FF">
              <w:rPr>
                <w:rFonts w:ascii="Arial" w:hAnsi="Arial" w:cs="Arial"/>
                <w:color w:val="0D0D0D" w:themeColor="text1" w:themeTint="F2"/>
              </w:rPr>
              <w:t>osobného asistenta, ktorý poskytovanie asistencie vykonával „po svojom“</w:t>
            </w:r>
            <w:r>
              <w:rPr>
                <w:rFonts w:ascii="Arial" w:hAnsi="Arial" w:cs="Arial"/>
                <w:color w:val="0D0D0D" w:themeColor="text1" w:themeTint="F2"/>
              </w:rPr>
              <w:t xml:space="preserve"> a </w:t>
            </w:r>
            <w:r w:rsidRPr="00D842FF">
              <w:rPr>
                <w:rFonts w:ascii="Arial" w:hAnsi="Arial" w:cs="Arial"/>
                <w:color w:val="0D0D0D" w:themeColor="text1" w:themeTint="F2"/>
              </w:rPr>
              <w:t>pána Petra využíval len</w:t>
            </w:r>
            <w:r>
              <w:rPr>
                <w:rFonts w:ascii="Arial" w:hAnsi="Arial" w:cs="Arial"/>
                <w:color w:val="0D0D0D" w:themeColor="text1" w:themeTint="F2"/>
              </w:rPr>
              <w:t xml:space="preserve"> na </w:t>
            </w:r>
            <w:r w:rsidRPr="00D842FF">
              <w:rPr>
                <w:rFonts w:ascii="Arial" w:hAnsi="Arial" w:cs="Arial"/>
                <w:color w:val="0D0D0D" w:themeColor="text1" w:themeTint="F2"/>
              </w:rPr>
              <w:t>získanie príspevku ako príjmu. Je potom otázne, ako prebiehala kontrola tohto osobného asistenta,</w:t>
            </w:r>
            <w:r>
              <w:rPr>
                <w:rFonts w:ascii="Arial" w:hAnsi="Arial" w:cs="Arial"/>
                <w:color w:val="0D0D0D" w:themeColor="text1" w:themeTint="F2"/>
              </w:rPr>
              <w:t xml:space="preserve"> na </w:t>
            </w:r>
            <w:r w:rsidRPr="00D842FF">
              <w:rPr>
                <w:rFonts w:ascii="Arial" w:hAnsi="Arial" w:cs="Arial"/>
                <w:color w:val="0D0D0D" w:themeColor="text1" w:themeTint="F2"/>
              </w:rPr>
              <w:t>ktorého nekalé praktiky sme upozorňovali úrad práce ešte</w:t>
            </w:r>
            <w:r>
              <w:rPr>
                <w:rFonts w:ascii="Arial" w:hAnsi="Arial" w:cs="Arial"/>
                <w:color w:val="0D0D0D" w:themeColor="text1" w:themeTint="F2"/>
              </w:rPr>
              <w:t xml:space="preserve"> v </w:t>
            </w:r>
            <w:r w:rsidRPr="00D842FF">
              <w:rPr>
                <w:rFonts w:ascii="Arial" w:hAnsi="Arial" w:cs="Arial"/>
                <w:color w:val="0D0D0D" w:themeColor="text1" w:themeTint="F2"/>
              </w:rPr>
              <w:t xml:space="preserve">roku 2022. </w:t>
            </w:r>
          </w:p>
          <w:p w14:paraId="6E8ABEBE" w14:textId="77777777" w:rsidR="00CB6576" w:rsidRPr="00D842FF" w:rsidRDefault="00CB6576" w:rsidP="00637EA7">
            <w:pPr>
              <w:pStyle w:val="Normlnywebov"/>
              <w:spacing w:before="0" w:after="0"/>
              <w:jc w:val="both"/>
              <w:rPr>
                <w:rFonts w:ascii="Arial" w:hAnsi="Arial" w:cs="Arial"/>
                <w:color w:val="0D0D0D" w:themeColor="text1" w:themeTint="F2"/>
              </w:rPr>
            </w:pPr>
          </w:p>
          <w:p w14:paraId="5BC483B8" w14:textId="77777777" w:rsidR="00CB6576" w:rsidRPr="00D842FF" w:rsidRDefault="00CB6576" w:rsidP="00637EA7">
            <w:pPr>
              <w:pStyle w:val="Normlnywebov"/>
              <w:spacing w:before="0" w:after="0"/>
              <w:jc w:val="both"/>
              <w:rPr>
                <w:rFonts w:ascii="Arial" w:hAnsi="Arial" w:cs="Arial"/>
                <w:color w:val="0D0D0D" w:themeColor="text1" w:themeTint="F2"/>
              </w:rPr>
            </w:pPr>
            <w:r w:rsidRPr="00D842FF">
              <w:rPr>
                <w:rFonts w:ascii="Arial" w:hAnsi="Arial" w:cs="Arial"/>
                <w:color w:val="0D0D0D" w:themeColor="text1" w:themeTint="F2"/>
              </w:rPr>
              <w:t>Zdá sa Vám tento príbeh povedomý? Áno, ide</w:t>
            </w:r>
            <w:r>
              <w:rPr>
                <w:rFonts w:ascii="Arial" w:hAnsi="Arial" w:cs="Arial"/>
                <w:color w:val="0D0D0D" w:themeColor="text1" w:themeTint="F2"/>
              </w:rPr>
              <w:t xml:space="preserve"> o </w:t>
            </w:r>
            <w:r w:rsidRPr="00D842FF">
              <w:rPr>
                <w:rFonts w:ascii="Arial" w:hAnsi="Arial" w:cs="Arial"/>
                <w:color w:val="0D0D0D" w:themeColor="text1" w:themeTint="F2"/>
              </w:rPr>
              <w:t>toho istého „dôvtipného“ asistenta, ktorý niekoľko rokov</w:t>
            </w:r>
            <w:r>
              <w:rPr>
                <w:rFonts w:ascii="Arial" w:hAnsi="Arial" w:cs="Arial"/>
                <w:color w:val="0D0D0D" w:themeColor="text1" w:themeTint="F2"/>
              </w:rPr>
              <w:t xml:space="preserve"> na </w:t>
            </w:r>
            <w:r w:rsidRPr="00D842FF">
              <w:rPr>
                <w:rFonts w:ascii="Arial" w:hAnsi="Arial" w:cs="Arial"/>
                <w:color w:val="0D0D0D" w:themeColor="text1" w:themeTint="F2"/>
              </w:rPr>
              <w:t>základe niekdajšieho rodinného spojenectva absolútne využíval imobilnú osobu</w:t>
            </w:r>
            <w:r>
              <w:rPr>
                <w:rFonts w:ascii="Arial" w:hAnsi="Arial" w:cs="Arial"/>
                <w:color w:val="0D0D0D" w:themeColor="text1" w:themeTint="F2"/>
              </w:rPr>
              <w:t xml:space="preserve"> so </w:t>
            </w:r>
            <w:r w:rsidRPr="00D842FF">
              <w:rPr>
                <w:rFonts w:ascii="Arial" w:hAnsi="Arial" w:cs="Arial"/>
                <w:color w:val="0D0D0D" w:themeColor="text1" w:themeTint="F2"/>
              </w:rPr>
              <w:t>zdravotným postihnutím, pána Vladislava</w:t>
            </w:r>
            <w:r w:rsidRPr="00D842FF">
              <w:rPr>
                <w:rStyle w:val="Odkaznapoznmkupodiarou"/>
                <w:rFonts w:eastAsiaTheme="majorEastAsia"/>
                <w:color w:val="0D0D0D" w:themeColor="text1" w:themeTint="F2"/>
              </w:rPr>
              <w:footnoteReference w:id="39"/>
            </w:r>
            <w:r w:rsidRPr="00D842FF">
              <w:rPr>
                <w:rFonts w:ascii="Arial" w:hAnsi="Arial" w:cs="Arial"/>
                <w:color w:val="0D0D0D" w:themeColor="text1" w:themeTint="F2"/>
              </w:rPr>
              <w:t xml:space="preserve">. </w:t>
            </w:r>
          </w:p>
          <w:p w14:paraId="1CFE1E0F" w14:textId="77777777" w:rsidR="00CB6576" w:rsidRPr="00D842FF" w:rsidRDefault="00CB6576" w:rsidP="00637EA7">
            <w:pPr>
              <w:spacing w:line="240" w:lineRule="auto"/>
              <w:rPr>
                <w:rFonts w:cs="Arial"/>
                <w:color w:val="0D0D0D" w:themeColor="text1" w:themeTint="F2"/>
              </w:rPr>
            </w:pPr>
          </w:p>
          <w:p w14:paraId="5BD3F4B9" w14:textId="77777777" w:rsidR="00CB6576" w:rsidRPr="00D842FF" w:rsidRDefault="00CB6576" w:rsidP="00637EA7">
            <w:pPr>
              <w:spacing w:line="240" w:lineRule="auto"/>
              <w:rPr>
                <w:b/>
                <w:bCs/>
                <w:color w:val="0D0D0D" w:themeColor="text1" w:themeTint="F2"/>
                <w:szCs w:val="24"/>
              </w:rPr>
            </w:pPr>
            <w:r w:rsidRPr="00D842FF">
              <w:rPr>
                <w:rFonts w:cs="Arial"/>
                <w:b/>
                <w:color w:val="0D0D0D" w:themeColor="text1" w:themeTint="F2"/>
              </w:rPr>
              <w:t>Ak osobný asistent nevykonáva činnosť</w:t>
            </w:r>
            <w:r>
              <w:rPr>
                <w:rFonts w:cs="Arial"/>
                <w:b/>
                <w:color w:val="0D0D0D" w:themeColor="text1" w:themeTint="F2"/>
              </w:rPr>
              <w:t xml:space="preserve"> v </w:t>
            </w:r>
            <w:r w:rsidRPr="00D842FF">
              <w:rPr>
                <w:rFonts w:cs="Arial"/>
                <w:b/>
                <w:color w:val="0D0D0D" w:themeColor="text1" w:themeTint="F2"/>
              </w:rPr>
              <w:t>súlade</w:t>
            </w:r>
            <w:r>
              <w:rPr>
                <w:rFonts w:cs="Arial"/>
                <w:b/>
                <w:color w:val="0D0D0D" w:themeColor="text1" w:themeTint="F2"/>
              </w:rPr>
              <w:t xml:space="preserve"> s </w:t>
            </w:r>
            <w:r w:rsidRPr="00D842FF">
              <w:rPr>
                <w:rFonts w:cs="Arial"/>
                <w:b/>
                <w:color w:val="0D0D0D" w:themeColor="text1" w:themeTint="F2"/>
              </w:rPr>
              <w:t>účelom osobnej asistencie, môžu byť porušené články Dohovoru</w:t>
            </w:r>
            <w:r>
              <w:rPr>
                <w:rFonts w:cs="Arial"/>
                <w:b/>
                <w:color w:val="0D0D0D" w:themeColor="text1" w:themeTint="F2"/>
              </w:rPr>
              <w:t xml:space="preserve"> o </w:t>
            </w:r>
            <w:r w:rsidRPr="00D842FF">
              <w:rPr>
                <w:rFonts w:cs="Arial"/>
                <w:b/>
                <w:color w:val="0D0D0D" w:themeColor="text1" w:themeTint="F2"/>
              </w:rPr>
              <w:t>právach osôb</w:t>
            </w:r>
            <w:r>
              <w:rPr>
                <w:rFonts w:cs="Arial"/>
                <w:b/>
                <w:color w:val="0D0D0D" w:themeColor="text1" w:themeTint="F2"/>
              </w:rPr>
              <w:t xml:space="preserve"> so </w:t>
            </w:r>
            <w:r w:rsidRPr="00D842FF">
              <w:rPr>
                <w:rFonts w:cs="Arial"/>
                <w:b/>
                <w:color w:val="0D0D0D" w:themeColor="text1" w:themeTint="F2"/>
              </w:rPr>
              <w:t>zdravotným postihnutím:</w:t>
            </w:r>
          </w:p>
          <w:p w14:paraId="6D603DCA" w14:textId="77777777" w:rsidR="00CB6576" w:rsidRPr="00D842FF" w:rsidRDefault="00CB6576" w:rsidP="00637EA7">
            <w:pPr>
              <w:spacing w:line="240" w:lineRule="auto"/>
              <w:rPr>
                <w:b/>
                <w:bCs/>
                <w:color w:val="0D0D0D" w:themeColor="text1" w:themeTint="F2"/>
                <w:szCs w:val="24"/>
              </w:rPr>
            </w:pPr>
          </w:p>
          <w:p w14:paraId="202F4D65" w14:textId="77777777" w:rsidR="00CB6576" w:rsidRPr="00D842FF" w:rsidRDefault="00CB6576" w:rsidP="00637EA7">
            <w:pPr>
              <w:spacing w:line="240" w:lineRule="auto"/>
              <w:rPr>
                <w:b/>
                <w:bCs/>
                <w:color w:val="0D0D0D" w:themeColor="text1" w:themeTint="F2"/>
                <w:szCs w:val="24"/>
              </w:rPr>
            </w:pPr>
            <w:r w:rsidRPr="00D842FF">
              <w:rPr>
                <w:b/>
                <w:bCs/>
                <w:color w:val="0D0D0D" w:themeColor="text1" w:themeTint="F2"/>
                <w:szCs w:val="24"/>
              </w:rPr>
              <w:t>Článok 16</w:t>
            </w:r>
            <w:r>
              <w:rPr>
                <w:b/>
                <w:bCs/>
                <w:color w:val="0D0D0D" w:themeColor="text1" w:themeTint="F2"/>
                <w:szCs w:val="24"/>
              </w:rPr>
              <w:t xml:space="preserve"> – </w:t>
            </w:r>
            <w:r w:rsidRPr="00D842FF">
              <w:rPr>
                <w:b/>
                <w:bCs/>
                <w:color w:val="0D0D0D" w:themeColor="text1" w:themeTint="F2"/>
                <w:szCs w:val="24"/>
              </w:rPr>
              <w:t>ochrana pred vykorisťovaním, násilím</w:t>
            </w:r>
            <w:r>
              <w:rPr>
                <w:b/>
                <w:bCs/>
                <w:color w:val="0D0D0D" w:themeColor="text1" w:themeTint="F2"/>
                <w:szCs w:val="24"/>
              </w:rPr>
              <w:t xml:space="preserve"> a </w:t>
            </w:r>
            <w:r w:rsidRPr="00D842FF">
              <w:rPr>
                <w:b/>
                <w:bCs/>
                <w:color w:val="0D0D0D" w:themeColor="text1" w:themeTint="F2"/>
                <w:szCs w:val="24"/>
              </w:rPr>
              <w:t>zneužívaním</w:t>
            </w:r>
          </w:p>
          <w:p w14:paraId="51B8DB74"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Tento článok zdôrazňuje povinnosť chrániť ľudí</w:t>
            </w:r>
            <w:r>
              <w:rPr>
                <w:color w:val="0D0D0D" w:themeColor="text1" w:themeTint="F2"/>
                <w:szCs w:val="24"/>
              </w:rPr>
              <w:t xml:space="preserve"> so </w:t>
            </w:r>
            <w:r w:rsidRPr="00D842FF">
              <w:rPr>
                <w:color w:val="0D0D0D" w:themeColor="text1" w:themeTint="F2"/>
                <w:szCs w:val="24"/>
              </w:rPr>
              <w:t>zdravotným postihnutím pred všetkými formami násilia</w:t>
            </w:r>
            <w:r>
              <w:rPr>
                <w:color w:val="0D0D0D" w:themeColor="text1" w:themeTint="F2"/>
                <w:szCs w:val="24"/>
              </w:rPr>
              <w:t xml:space="preserve"> a </w:t>
            </w:r>
            <w:r w:rsidRPr="00D842FF">
              <w:rPr>
                <w:color w:val="0D0D0D" w:themeColor="text1" w:themeTint="F2"/>
                <w:szCs w:val="24"/>
              </w:rPr>
              <w:t>zneužívania. Keď osobný asistent neplní svoje povinnosti</w:t>
            </w:r>
            <w:r>
              <w:rPr>
                <w:color w:val="0D0D0D" w:themeColor="text1" w:themeTint="F2"/>
                <w:szCs w:val="24"/>
              </w:rPr>
              <w:t xml:space="preserve"> a </w:t>
            </w:r>
            <w:r w:rsidRPr="00D842FF">
              <w:rPr>
                <w:color w:val="0D0D0D" w:themeColor="text1" w:themeTint="F2"/>
                <w:szCs w:val="24"/>
              </w:rPr>
              <w:t>zameriava sa</w:t>
            </w:r>
            <w:r>
              <w:rPr>
                <w:color w:val="0D0D0D" w:themeColor="text1" w:themeTint="F2"/>
                <w:szCs w:val="24"/>
              </w:rPr>
              <w:t xml:space="preserve"> na </w:t>
            </w:r>
            <w:r w:rsidRPr="00D842FF">
              <w:rPr>
                <w:color w:val="0D0D0D" w:themeColor="text1" w:themeTint="F2"/>
                <w:szCs w:val="24"/>
              </w:rPr>
              <w:t xml:space="preserve">získanie príspevku, namiesto reálnej pomoci klientovi, zneužíva jeho zraniteľné postavenie. </w:t>
            </w:r>
          </w:p>
          <w:p w14:paraId="3BC7E116" w14:textId="77777777" w:rsidR="00CB6576" w:rsidRPr="00D842FF" w:rsidRDefault="00CB6576" w:rsidP="00637EA7">
            <w:pPr>
              <w:spacing w:line="240" w:lineRule="auto"/>
              <w:rPr>
                <w:b/>
                <w:bCs/>
                <w:color w:val="0D0D0D" w:themeColor="text1" w:themeTint="F2"/>
                <w:szCs w:val="24"/>
              </w:rPr>
            </w:pPr>
          </w:p>
          <w:p w14:paraId="7E12CAB3" w14:textId="77777777" w:rsidR="00CB6576" w:rsidRPr="00D842FF" w:rsidRDefault="00CB6576" w:rsidP="00637EA7">
            <w:pPr>
              <w:spacing w:line="240" w:lineRule="auto"/>
              <w:rPr>
                <w:b/>
                <w:bCs/>
                <w:color w:val="0D0D0D" w:themeColor="text1" w:themeTint="F2"/>
                <w:szCs w:val="24"/>
              </w:rPr>
            </w:pPr>
          </w:p>
          <w:p w14:paraId="31F740B2" w14:textId="77777777" w:rsidR="00CB6576" w:rsidRPr="00D842FF" w:rsidRDefault="00CB6576" w:rsidP="00637EA7">
            <w:pPr>
              <w:spacing w:line="240" w:lineRule="auto"/>
              <w:rPr>
                <w:b/>
                <w:bCs/>
                <w:color w:val="0D0D0D" w:themeColor="text1" w:themeTint="F2"/>
                <w:szCs w:val="24"/>
              </w:rPr>
            </w:pPr>
          </w:p>
          <w:p w14:paraId="7579B651" w14:textId="77777777" w:rsidR="00CB6576" w:rsidRPr="00D842FF" w:rsidRDefault="00CB6576" w:rsidP="00637EA7">
            <w:pPr>
              <w:spacing w:line="240" w:lineRule="auto"/>
              <w:rPr>
                <w:b/>
                <w:bCs/>
                <w:color w:val="0D0D0D" w:themeColor="text1" w:themeTint="F2"/>
                <w:szCs w:val="24"/>
              </w:rPr>
            </w:pPr>
            <w:r w:rsidRPr="00D842FF">
              <w:rPr>
                <w:b/>
                <w:bCs/>
                <w:color w:val="0D0D0D" w:themeColor="text1" w:themeTint="F2"/>
                <w:szCs w:val="24"/>
              </w:rPr>
              <w:t>Článok 19</w:t>
            </w:r>
            <w:r>
              <w:rPr>
                <w:b/>
                <w:bCs/>
                <w:color w:val="0D0D0D" w:themeColor="text1" w:themeTint="F2"/>
                <w:szCs w:val="24"/>
              </w:rPr>
              <w:t xml:space="preserve"> – </w:t>
            </w:r>
            <w:r w:rsidRPr="00D842FF">
              <w:rPr>
                <w:b/>
                <w:bCs/>
                <w:color w:val="0D0D0D" w:themeColor="text1" w:themeTint="F2"/>
                <w:szCs w:val="24"/>
              </w:rPr>
              <w:t>nezávislý spôsob života</w:t>
            </w:r>
            <w:r>
              <w:rPr>
                <w:b/>
                <w:bCs/>
                <w:color w:val="0D0D0D" w:themeColor="text1" w:themeTint="F2"/>
                <w:szCs w:val="24"/>
              </w:rPr>
              <w:t xml:space="preserve"> a </w:t>
            </w:r>
            <w:r w:rsidRPr="00D842FF">
              <w:rPr>
                <w:b/>
                <w:bCs/>
                <w:color w:val="0D0D0D" w:themeColor="text1" w:themeTint="F2"/>
                <w:szCs w:val="24"/>
              </w:rPr>
              <w:t>začlenenie do spoločnosti</w:t>
            </w:r>
          </w:p>
          <w:p w14:paraId="59543078"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lastRenderedPageBreak/>
              <w:t>Štát má povinnosť zabezpečiť rôzne formy podpory, ktoré vedú</w:t>
            </w:r>
            <w:r>
              <w:rPr>
                <w:color w:val="0D0D0D" w:themeColor="text1" w:themeTint="F2"/>
                <w:szCs w:val="24"/>
              </w:rPr>
              <w:t xml:space="preserve"> k </w:t>
            </w:r>
            <w:r w:rsidRPr="00D842FF">
              <w:rPr>
                <w:color w:val="0D0D0D" w:themeColor="text1" w:themeTint="F2"/>
                <w:szCs w:val="24"/>
              </w:rPr>
              <w:t>nezávislému životu osôb</w:t>
            </w:r>
            <w:r>
              <w:rPr>
                <w:color w:val="0D0D0D" w:themeColor="text1" w:themeTint="F2"/>
                <w:szCs w:val="24"/>
              </w:rPr>
              <w:t xml:space="preserve"> so </w:t>
            </w:r>
            <w:r w:rsidRPr="00D842FF">
              <w:rPr>
                <w:color w:val="0D0D0D" w:themeColor="text1" w:themeTint="F2"/>
                <w:szCs w:val="24"/>
              </w:rPr>
              <w:t>zdravotným postihnutím. Nespoľahlivý asistent bráni človeku viesť dôstojný</w:t>
            </w:r>
            <w:r>
              <w:rPr>
                <w:color w:val="0D0D0D" w:themeColor="text1" w:themeTint="F2"/>
                <w:szCs w:val="24"/>
              </w:rPr>
              <w:t xml:space="preserve"> a </w:t>
            </w:r>
            <w:r w:rsidRPr="00D842FF">
              <w:rPr>
                <w:color w:val="0D0D0D" w:themeColor="text1" w:themeTint="F2"/>
                <w:szCs w:val="24"/>
              </w:rPr>
              <w:t>samostatný život, pretože mu neposkytuje potrebnú pomoc.</w:t>
            </w:r>
          </w:p>
          <w:p w14:paraId="0DD44CEE" w14:textId="77777777" w:rsidR="00CB6576" w:rsidRPr="00D842FF" w:rsidRDefault="00CB6576" w:rsidP="00637EA7">
            <w:pPr>
              <w:spacing w:line="240" w:lineRule="auto"/>
              <w:rPr>
                <w:b/>
                <w:bCs/>
                <w:color w:val="0D0D0D" w:themeColor="text1" w:themeTint="F2"/>
                <w:szCs w:val="24"/>
              </w:rPr>
            </w:pPr>
          </w:p>
          <w:p w14:paraId="2497F811" w14:textId="77777777" w:rsidR="00CB6576" w:rsidRPr="00D842FF" w:rsidRDefault="00CB6576" w:rsidP="00637EA7">
            <w:pPr>
              <w:spacing w:line="240" w:lineRule="auto"/>
              <w:rPr>
                <w:b/>
                <w:bCs/>
                <w:color w:val="0D0D0D" w:themeColor="text1" w:themeTint="F2"/>
                <w:szCs w:val="24"/>
              </w:rPr>
            </w:pPr>
            <w:r w:rsidRPr="00D842FF">
              <w:rPr>
                <w:b/>
                <w:bCs/>
                <w:color w:val="0D0D0D" w:themeColor="text1" w:themeTint="F2"/>
                <w:szCs w:val="24"/>
              </w:rPr>
              <w:t>Článok 28</w:t>
            </w:r>
            <w:r>
              <w:rPr>
                <w:b/>
                <w:bCs/>
                <w:color w:val="0D0D0D" w:themeColor="text1" w:themeTint="F2"/>
                <w:szCs w:val="24"/>
              </w:rPr>
              <w:t xml:space="preserve"> – </w:t>
            </w:r>
            <w:r w:rsidRPr="00D842FF">
              <w:rPr>
                <w:b/>
                <w:bCs/>
                <w:color w:val="0D0D0D" w:themeColor="text1" w:themeTint="F2"/>
                <w:szCs w:val="24"/>
              </w:rPr>
              <w:t>primeraná životná úroveň</w:t>
            </w:r>
            <w:r>
              <w:rPr>
                <w:b/>
                <w:bCs/>
                <w:color w:val="0D0D0D" w:themeColor="text1" w:themeTint="F2"/>
                <w:szCs w:val="24"/>
              </w:rPr>
              <w:t xml:space="preserve"> a </w:t>
            </w:r>
            <w:r w:rsidRPr="00D842FF">
              <w:rPr>
                <w:b/>
                <w:bCs/>
                <w:color w:val="0D0D0D" w:themeColor="text1" w:themeTint="F2"/>
                <w:szCs w:val="24"/>
              </w:rPr>
              <w:t>sociálna ochrana</w:t>
            </w:r>
          </w:p>
          <w:p w14:paraId="75146117" w14:textId="77777777" w:rsidR="00CB6576" w:rsidRPr="00D842FF" w:rsidRDefault="00CB6576" w:rsidP="00637EA7">
            <w:pPr>
              <w:spacing w:line="240" w:lineRule="auto"/>
              <w:rPr>
                <w:color w:val="0D0D0D" w:themeColor="text1" w:themeTint="F2"/>
                <w:szCs w:val="24"/>
              </w:rPr>
            </w:pPr>
            <w:r w:rsidRPr="00D842FF">
              <w:rPr>
                <w:color w:val="0D0D0D" w:themeColor="text1" w:themeTint="F2"/>
                <w:szCs w:val="24"/>
              </w:rPr>
              <w:t>Každý človek</w:t>
            </w:r>
            <w:r>
              <w:rPr>
                <w:color w:val="0D0D0D" w:themeColor="text1" w:themeTint="F2"/>
                <w:szCs w:val="24"/>
              </w:rPr>
              <w:t xml:space="preserve"> so </w:t>
            </w:r>
            <w:r w:rsidRPr="00D842FF">
              <w:rPr>
                <w:color w:val="0D0D0D" w:themeColor="text1" w:themeTint="F2"/>
                <w:szCs w:val="24"/>
              </w:rPr>
              <w:t>zdravotným postihnutím má právo</w:t>
            </w:r>
            <w:r>
              <w:rPr>
                <w:color w:val="0D0D0D" w:themeColor="text1" w:themeTint="F2"/>
                <w:szCs w:val="24"/>
              </w:rPr>
              <w:t xml:space="preserve"> na </w:t>
            </w:r>
            <w:r w:rsidRPr="00D842FF">
              <w:rPr>
                <w:color w:val="0D0D0D" w:themeColor="text1" w:themeTint="F2"/>
                <w:szCs w:val="24"/>
              </w:rPr>
              <w:t>dôstojné bývanie</w:t>
            </w:r>
            <w:r>
              <w:rPr>
                <w:color w:val="0D0D0D" w:themeColor="text1" w:themeTint="F2"/>
                <w:szCs w:val="24"/>
              </w:rPr>
              <w:t xml:space="preserve"> a </w:t>
            </w:r>
            <w:r w:rsidRPr="00D842FF">
              <w:rPr>
                <w:color w:val="0D0D0D" w:themeColor="text1" w:themeTint="F2"/>
                <w:szCs w:val="24"/>
              </w:rPr>
              <w:t>prístup</w:t>
            </w:r>
            <w:r>
              <w:rPr>
                <w:color w:val="0D0D0D" w:themeColor="text1" w:themeTint="F2"/>
                <w:szCs w:val="24"/>
              </w:rPr>
              <w:t xml:space="preserve"> k </w:t>
            </w:r>
            <w:r w:rsidRPr="00D842FF">
              <w:rPr>
                <w:color w:val="0D0D0D" w:themeColor="text1" w:themeTint="F2"/>
                <w:szCs w:val="24"/>
              </w:rPr>
              <w:t>adekvátnej podpore. Ak asistent zneužíva kompenzácie</w:t>
            </w:r>
            <w:r>
              <w:rPr>
                <w:color w:val="0D0D0D" w:themeColor="text1" w:themeTint="F2"/>
                <w:szCs w:val="24"/>
              </w:rPr>
              <w:t xml:space="preserve"> na </w:t>
            </w:r>
            <w:r w:rsidRPr="00D842FF">
              <w:rPr>
                <w:color w:val="0D0D0D" w:themeColor="text1" w:themeTint="F2"/>
                <w:szCs w:val="24"/>
              </w:rPr>
              <w:t>vlastný prospech, oslabuje tým sociálnu ochranu</w:t>
            </w:r>
            <w:r>
              <w:rPr>
                <w:color w:val="0D0D0D" w:themeColor="text1" w:themeTint="F2"/>
                <w:szCs w:val="24"/>
              </w:rPr>
              <w:t xml:space="preserve"> a </w:t>
            </w:r>
            <w:r w:rsidRPr="00D842FF">
              <w:rPr>
                <w:color w:val="0D0D0D" w:themeColor="text1" w:themeTint="F2"/>
                <w:szCs w:val="24"/>
              </w:rPr>
              <w:t>zhoršuje životné podmienky človeka, ktorému má pomáhať.</w:t>
            </w:r>
          </w:p>
          <w:p w14:paraId="29DDA30C" w14:textId="77777777" w:rsidR="00CB6576" w:rsidRPr="00D842FF" w:rsidRDefault="00CB6576" w:rsidP="00637EA7">
            <w:pPr>
              <w:rPr>
                <w:rFonts w:cs="Arial"/>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5400DB04" w14:textId="77777777" w:rsidTr="00637EA7">
              <w:tc>
                <w:tcPr>
                  <w:tcW w:w="8836" w:type="dxa"/>
                  <w:shd w:val="clear" w:color="auto" w:fill="C0C0C0"/>
                </w:tcPr>
                <w:p w14:paraId="36C4C838" w14:textId="77777777" w:rsidR="00CB6576" w:rsidRPr="00D842FF" w:rsidRDefault="00CB6576" w:rsidP="00637EA7">
                  <w:pPr>
                    <w:rPr>
                      <w:b/>
                      <w:bCs/>
                      <w:lang w:eastAsia="sk-SK"/>
                    </w:rPr>
                  </w:pPr>
                  <w:r w:rsidRPr="00D842FF">
                    <w:rPr>
                      <w:b/>
                      <w:bCs/>
                      <w:lang w:eastAsia="sk-SK"/>
                    </w:rPr>
                    <w:t>ZÁVER</w:t>
                  </w:r>
                </w:p>
                <w:p w14:paraId="3641E369" w14:textId="77777777" w:rsidR="00CB6576" w:rsidRPr="00D842FF" w:rsidRDefault="00CB6576" w:rsidP="00637EA7">
                  <w:pPr>
                    <w:rPr>
                      <w:color w:val="0D0D0D" w:themeColor="text1" w:themeTint="F2"/>
                      <w:szCs w:val="24"/>
                    </w:rPr>
                  </w:pPr>
                  <w:r w:rsidRPr="00D842FF">
                    <w:rPr>
                      <w:color w:val="0D0D0D" w:themeColor="text1" w:themeTint="F2"/>
                      <w:szCs w:val="24"/>
                    </w:rPr>
                    <w:t>Osobná asistencia</w:t>
                  </w:r>
                  <w:r>
                    <w:rPr>
                      <w:color w:val="0D0D0D" w:themeColor="text1" w:themeTint="F2"/>
                      <w:szCs w:val="24"/>
                    </w:rPr>
                    <w:t xml:space="preserve"> je </w:t>
                  </w:r>
                  <w:r w:rsidRPr="00D842FF">
                    <w:rPr>
                      <w:color w:val="0D0D0D" w:themeColor="text1" w:themeTint="F2"/>
                      <w:szCs w:val="24"/>
                    </w:rPr>
                    <w:t>šanca prežiť plnohodnotný život aj napriek nepriaznivému osudu. Je symbolom samostatnosti pre ľudí</w:t>
                  </w:r>
                  <w:r>
                    <w:rPr>
                      <w:color w:val="0D0D0D" w:themeColor="text1" w:themeTint="F2"/>
                      <w:szCs w:val="24"/>
                    </w:rPr>
                    <w:t xml:space="preserve"> so </w:t>
                  </w:r>
                  <w:r w:rsidRPr="00D842FF">
                    <w:rPr>
                      <w:color w:val="0D0D0D" w:themeColor="text1" w:themeTint="F2"/>
                      <w:szCs w:val="24"/>
                    </w:rPr>
                    <w:t>zdravotným postihnutím,</w:t>
                  </w:r>
                  <w:r>
                    <w:rPr>
                      <w:color w:val="0D0D0D" w:themeColor="text1" w:themeTint="F2"/>
                      <w:szCs w:val="24"/>
                    </w:rPr>
                    <w:t xml:space="preserve"> je </w:t>
                  </w:r>
                  <w:r w:rsidRPr="00D842FF">
                    <w:rPr>
                      <w:color w:val="0D0D0D" w:themeColor="text1" w:themeTint="F2"/>
                      <w:szCs w:val="24"/>
                    </w:rPr>
                    <w:t>najmodernejšou formou pomoci týmto ľuďom. Osobný asistent</w:t>
                  </w:r>
                  <w:r>
                    <w:rPr>
                      <w:color w:val="0D0D0D" w:themeColor="text1" w:themeTint="F2"/>
                      <w:szCs w:val="24"/>
                    </w:rPr>
                    <w:t xml:space="preserve"> je </w:t>
                  </w:r>
                  <w:r w:rsidRPr="00D842FF">
                    <w:rPr>
                      <w:color w:val="0D0D0D" w:themeColor="text1" w:themeTint="F2"/>
                      <w:szCs w:val="24"/>
                    </w:rPr>
                    <w:t>človek, ktorý dobrovoľne,</w:t>
                  </w:r>
                  <w:r>
                    <w:rPr>
                      <w:color w:val="0D0D0D" w:themeColor="text1" w:themeTint="F2"/>
                      <w:szCs w:val="24"/>
                    </w:rPr>
                    <w:t xml:space="preserve"> na </w:t>
                  </w:r>
                  <w:r w:rsidRPr="00D842FF">
                    <w:rPr>
                      <w:color w:val="0D0D0D" w:themeColor="text1" w:themeTint="F2"/>
                      <w:szCs w:val="24"/>
                    </w:rPr>
                    <w:t>základe písomnej dohody dáva svoj čas</w:t>
                  </w:r>
                  <w:r>
                    <w:rPr>
                      <w:color w:val="0D0D0D" w:themeColor="text1" w:themeTint="F2"/>
                      <w:szCs w:val="24"/>
                    </w:rPr>
                    <w:t xml:space="preserve"> a </w:t>
                  </w:r>
                  <w:r w:rsidRPr="00D842FF">
                    <w:rPr>
                      <w:color w:val="0D0D0D" w:themeColor="text1" w:themeTint="F2"/>
                      <w:szCs w:val="24"/>
                    </w:rPr>
                    <w:t>svoju fyzickú silu do služieb človeka</w:t>
                  </w:r>
                  <w:r>
                    <w:rPr>
                      <w:color w:val="0D0D0D" w:themeColor="text1" w:themeTint="F2"/>
                      <w:szCs w:val="24"/>
                    </w:rPr>
                    <w:t xml:space="preserve"> so </w:t>
                  </w:r>
                  <w:r w:rsidRPr="00D842FF">
                    <w:rPr>
                      <w:color w:val="0D0D0D" w:themeColor="text1" w:themeTint="F2"/>
                      <w:szCs w:val="24"/>
                    </w:rPr>
                    <w:t>zdravotným postihnutím. Nie</w:t>
                  </w:r>
                  <w:r>
                    <w:rPr>
                      <w:color w:val="0D0D0D" w:themeColor="text1" w:themeTint="F2"/>
                      <w:szCs w:val="24"/>
                    </w:rPr>
                    <w:t xml:space="preserve"> je </w:t>
                  </w:r>
                  <w:r w:rsidRPr="00D842FF">
                    <w:rPr>
                      <w:color w:val="0D0D0D" w:themeColor="text1" w:themeTint="F2"/>
                      <w:szCs w:val="24"/>
                    </w:rPr>
                    <w:t>založená</w:t>
                  </w:r>
                  <w:r>
                    <w:rPr>
                      <w:color w:val="0D0D0D" w:themeColor="text1" w:themeTint="F2"/>
                      <w:szCs w:val="24"/>
                    </w:rPr>
                    <w:t xml:space="preserve"> na </w:t>
                  </w:r>
                  <w:r w:rsidRPr="00D842FF">
                    <w:rPr>
                      <w:color w:val="0D0D0D" w:themeColor="text1" w:themeTint="F2"/>
                      <w:szCs w:val="24"/>
                    </w:rPr>
                    <w:t xml:space="preserve">vzťahu závislosti medzi ľuďmi. </w:t>
                  </w:r>
                </w:p>
                <w:p w14:paraId="18BE0F89" w14:textId="77777777" w:rsidR="00CB6576" w:rsidRPr="00D842FF" w:rsidRDefault="00CB6576" w:rsidP="00637EA7">
                  <w:pPr>
                    <w:rPr>
                      <w:color w:val="0D0D0D" w:themeColor="text1" w:themeTint="F2"/>
                      <w:szCs w:val="24"/>
                    </w:rPr>
                  </w:pPr>
                </w:p>
                <w:p w14:paraId="4E66ACD2" w14:textId="77777777" w:rsidR="00CB6576" w:rsidRPr="00D842FF" w:rsidRDefault="00CB6576" w:rsidP="00637EA7">
                  <w:pPr>
                    <w:rPr>
                      <w:rFonts w:eastAsia="Calibri"/>
                    </w:rPr>
                  </w:pPr>
                  <w:r w:rsidRPr="00D842FF">
                    <w:rPr>
                      <w:color w:val="0D0D0D" w:themeColor="text1" w:themeTint="F2"/>
                      <w:szCs w:val="24"/>
                    </w:rPr>
                    <w:t>Príbeh pána Petra odhaľuje temnú stránku osobnej asistencie, keď sa jej cieľ, dôstojné</w:t>
                  </w:r>
                  <w:r>
                    <w:rPr>
                      <w:color w:val="0D0D0D" w:themeColor="text1" w:themeTint="F2"/>
                      <w:szCs w:val="24"/>
                    </w:rPr>
                    <w:t xml:space="preserve"> a </w:t>
                  </w:r>
                  <w:r w:rsidRPr="00D842FF">
                    <w:rPr>
                      <w:color w:val="0D0D0D" w:themeColor="text1" w:themeTint="F2"/>
                      <w:szCs w:val="24"/>
                    </w:rPr>
                    <w:t>nezávislé fungovanie človeka</w:t>
                  </w:r>
                  <w:r>
                    <w:rPr>
                      <w:color w:val="0D0D0D" w:themeColor="text1" w:themeTint="F2"/>
                      <w:szCs w:val="24"/>
                    </w:rPr>
                    <w:t xml:space="preserve"> so </w:t>
                  </w:r>
                  <w:r w:rsidRPr="00D842FF">
                    <w:rPr>
                      <w:color w:val="0D0D0D" w:themeColor="text1" w:themeTint="F2"/>
                      <w:szCs w:val="24"/>
                    </w:rPr>
                    <w:t>zdravotným postihnutím, vytráca. Nekalé praktiky osobného asistenta ho vystavili pocitu neistoty</w:t>
                  </w:r>
                  <w:r>
                    <w:rPr>
                      <w:color w:val="0D0D0D" w:themeColor="text1" w:themeTint="F2"/>
                      <w:szCs w:val="24"/>
                    </w:rPr>
                    <w:t xml:space="preserve"> a </w:t>
                  </w:r>
                  <w:r w:rsidRPr="00D842FF">
                    <w:rPr>
                      <w:color w:val="0D0D0D" w:themeColor="text1" w:themeTint="F2"/>
                      <w:szCs w:val="24"/>
                    </w:rPr>
                    <w:t>ohrozenia. Vhodným riešením sa napokon stal pobyt</w:t>
                  </w:r>
                  <w:r>
                    <w:rPr>
                      <w:color w:val="0D0D0D" w:themeColor="text1" w:themeTint="F2"/>
                      <w:szCs w:val="24"/>
                    </w:rPr>
                    <w:t xml:space="preserve"> v </w:t>
                  </w:r>
                  <w:r w:rsidRPr="00D842FF">
                    <w:rPr>
                      <w:color w:val="0D0D0D" w:themeColor="text1" w:themeTint="F2"/>
                      <w:szCs w:val="24"/>
                    </w:rPr>
                    <w:t>zariadení sociálnych služieb, kde pán Peter našiel oporu</w:t>
                  </w:r>
                  <w:r>
                    <w:rPr>
                      <w:color w:val="0D0D0D" w:themeColor="text1" w:themeTint="F2"/>
                      <w:szCs w:val="24"/>
                    </w:rPr>
                    <w:t xml:space="preserve"> a </w:t>
                  </w:r>
                  <w:r w:rsidRPr="00D842FF">
                    <w:rPr>
                      <w:color w:val="0D0D0D" w:themeColor="text1" w:themeTint="F2"/>
                      <w:szCs w:val="24"/>
                    </w:rPr>
                    <w:t>dôstojné podmienky</w:t>
                  </w:r>
                  <w:r>
                    <w:rPr>
                      <w:color w:val="0D0D0D" w:themeColor="text1" w:themeTint="F2"/>
                      <w:szCs w:val="24"/>
                    </w:rPr>
                    <w:t xml:space="preserve"> na </w:t>
                  </w:r>
                  <w:r w:rsidRPr="00D842FF">
                    <w:rPr>
                      <w:color w:val="0D0D0D" w:themeColor="text1" w:themeTint="F2"/>
                      <w:szCs w:val="24"/>
                    </w:rPr>
                    <w:t>život aj zotavenie</w:t>
                  </w:r>
                  <w:r>
                    <w:rPr>
                      <w:color w:val="0D0D0D" w:themeColor="text1" w:themeTint="F2"/>
                      <w:szCs w:val="24"/>
                    </w:rPr>
                    <w:t>. V </w:t>
                  </w:r>
                  <w:r w:rsidRPr="00D842FF">
                    <w:rPr>
                      <w:color w:val="0D0D0D" w:themeColor="text1" w:themeTint="F2"/>
                    </w:rPr>
                    <w:t>zariadení sociálnych služieb</w:t>
                  </w:r>
                  <w:r>
                    <w:rPr>
                      <w:color w:val="0D0D0D" w:themeColor="text1" w:themeTint="F2"/>
                    </w:rPr>
                    <w:t xml:space="preserve"> je </w:t>
                  </w:r>
                  <w:r w:rsidRPr="00D842FF">
                    <w:rPr>
                      <w:color w:val="0D0D0D" w:themeColor="text1" w:themeTint="F2"/>
                    </w:rPr>
                    <w:t>veľmi spokojný</w:t>
                  </w:r>
                  <w:r>
                    <w:rPr>
                      <w:color w:val="0D0D0D" w:themeColor="text1" w:themeTint="F2"/>
                    </w:rPr>
                    <w:t xml:space="preserve"> a s </w:t>
                  </w:r>
                  <w:r w:rsidRPr="00D842FF">
                    <w:rPr>
                      <w:color w:val="0D0D0D" w:themeColor="text1" w:themeTint="F2"/>
                    </w:rPr>
                    <w:t>vďakou ocenil našu pomoc</w:t>
                  </w:r>
                  <w:r>
                    <w:rPr>
                      <w:color w:val="0D0D0D" w:themeColor="text1" w:themeTint="F2"/>
                    </w:rPr>
                    <w:t xml:space="preserve"> a </w:t>
                  </w:r>
                  <w:r w:rsidRPr="00D842FF">
                    <w:rPr>
                      <w:color w:val="0D0D0D" w:themeColor="text1" w:themeTint="F2"/>
                    </w:rPr>
                    <w:t xml:space="preserve">podporu. </w:t>
                  </w:r>
                  <w:r w:rsidRPr="00D842FF">
                    <w:rPr>
                      <w:color w:val="0D0D0D" w:themeColor="text1" w:themeTint="F2"/>
                      <w:szCs w:val="24"/>
                    </w:rPr>
                    <w:t>Tento prípad zároveň pripomína, aké dôležité</w:t>
                  </w:r>
                  <w:r>
                    <w:rPr>
                      <w:color w:val="0D0D0D" w:themeColor="text1" w:themeTint="F2"/>
                      <w:szCs w:val="24"/>
                    </w:rPr>
                    <w:t xml:space="preserve"> je </w:t>
                  </w:r>
                  <w:r w:rsidRPr="00D842FF">
                    <w:rPr>
                      <w:color w:val="0D0D0D" w:themeColor="text1" w:themeTint="F2"/>
                      <w:szCs w:val="24"/>
                    </w:rPr>
                    <w:t>sledovať správne využívanie peňažných príspevkov</w:t>
                  </w:r>
                  <w:r>
                    <w:rPr>
                      <w:color w:val="0D0D0D" w:themeColor="text1" w:themeTint="F2"/>
                      <w:szCs w:val="24"/>
                    </w:rPr>
                    <w:t xml:space="preserve"> na </w:t>
                  </w:r>
                  <w:r w:rsidRPr="00D842FF">
                    <w:rPr>
                      <w:color w:val="0D0D0D" w:themeColor="text1" w:themeTint="F2"/>
                      <w:szCs w:val="24"/>
                    </w:rPr>
                    <w:t>kompenzácie</w:t>
                  </w:r>
                  <w:r>
                    <w:rPr>
                      <w:color w:val="0D0D0D" w:themeColor="text1" w:themeTint="F2"/>
                      <w:szCs w:val="24"/>
                    </w:rPr>
                    <w:t xml:space="preserve"> a </w:t>
                  </w:r>
                  <w:r w:rsidRPr="00D842FF">
                    <w:rPr>
                      <w:color w:val="0D0D0D" w:themeColor="text1" w:themeTint="F2"/>
                      <w:szCs w:val="24"/>
                    </w:rPr>
                    <w:t>zabraňovať akémukoľvek zneužívaniu ľudí</w:t>
                  </w:r>
                  <w:r>
                    <w:rPr>
                      <w:color w:val="0D0D0D" w:themeColor="text1" w:themeTint="F2"/>
                      <w:szCs w:val="24"/>
                    </w:rPr>
                    <w:t xml:space="preserve"> so </w:t>
                  </w:r>
                  <w:r w:rsidRPr="00D842FF">
                    <w:rPr>
                      <w:color w:val="0D0D0D" w:themeColor="text1" w:themeTint="F2"/>
                      <w:szCs w:val="24"/>
                    </w:rPr>
                    <w:t>zdravotným postihnutím.</w:t>
                  </w:r>
                </w:p>
              </w:tc>
            </w:tr>
          </w:tbl>
          <w:p w14:paraId="3FDF036B" w14:textId="77777777" w:rsidR="00CB6576" w:rsidRPr="00D842FF" w:rsidRDefault="00CB6576" w:rsidP="00637EA7">
            <w:pPr>
              <w:spacing w:line="240" w:lineRule="auto"/>
              <w:rPr>
                <w:rFonts w:cs="Arial"/>
              </w:rPr>
            </w:pPr>
          </w:p>
        </w:tc>
      </w:tr>
    </w:tbl>
    <w:p w14:paraId="43B3ED1F" w14:textId="77777777" w:rsidR="00CB6576" w:rsidRPr="00D842FF" w:rsidRDefault="00CB6576" w:rsidP="00CB6576"/>
    <w:p w14:paraId="689C921B" w14:textId="77777777" w:rsidR="00CB6576" w:rsidRPr="00D842FF" w:rsidRDefault="00CB6576" w:rsidP="00CB6576">
      <w:pPr>
        <w:spacing w:after="160" w:line="259" w:lineRule="auto"/>
        <w:jc w:val="left"/>
        <w:rPr>
          <w:rFonts w:eastAsia="Arial" w:cs="Arial"/>
          <w:color w:val="0D0D0D" w:themeColor="text1" w:themeTint="F2"/>
        </w:rPr>
      </w:pPr>
      <w:r w:rsidRPr="00D842FF">
        <w:rPr>
          <w:rFonts w:eastAsia="Arial" w:cs="Arial"/>
          <w:color w:val="0D0D0D" w:themeColor="text1" w:themeTint="F2"/>
        </w:rPr>
        <w:br w:type="page"/>
      </w:r>
    </w:p>
    <w:p w14:paraId="599DF976" w14:textId="77777777" w:rsidR="00CB6576" w:rsidRPr="00D842FF" w:rsidRDefault="00CB6576" w:rsidP="00CB6576">
      <w:pPr>
        <w:pStyle w:val="Nadpis3"/>
      </w:pPr>
      <w:bookmarkStart w:id="119" w:name="_Toc4457842"/>
      <w:bookmarkStart w:id="120" w:name="_Toc193813657"/>
      <w:r w:rsidRPr="00D842FF">
        <w:lastRenderedPageBreak/>
        <w:t>Príklady dobrej praxe</w:t>
      </w:r>
      <w:bookmarkEnd w:id="119"/>
      <w:bookmarkEnd w:id="120"/>
    </w:p>
    <w:p w14:paraId="1C78140A" w14:textId="77777777" w:rsidR="00CB6576" w:rsidRPr="00D842FF" w:rsidRDefault="00CB6576" w:rsidP="00CB6576">
      <w:pPr>
        <w:spacing w:line="240" w:lineRule="auto"/>
        <w:rPr>
          <w:rFonts w:cs="Arial"/>
          <w:bCs/>
          <w:color w:val="0D0D0D" w:themeColor="text1" w:themeTint="F2"/>
          <w:szCs w:val="24"/>
        </w:rPr>
      </w:pPr>
      <w:r w:rsidRPr="00D842FF">
        <w:rPr>
          <w:rFonts w:cs="Arial"/>
          <w:bCs/>
          <w:color w:val="0D0D0D" w:themeColor="text1" w:themeTint="F2"/>
          <w:szCs w:val="24"/>
        </w:rPr>
        <w:t>Príklady dobrej praxe</w:t>
      </w:r>
      <w:r>
        <w:rPr>
          <w:rFonts w:cs="Arial"/>
          <w:bCs/>
          <w:color w:val="0D0D0D" w:themeColor="text1" w:themeTint="F2"/>
          <w:szCs w:val="24"/>
        </w:rPr>
        <w:t xml:space="preserve"> v </w:t>
      </w:r>
      <w:r w:rsidRPr="00D842FF">
        <w:rPr>
          <w:rFonts w:cs="Arial"/>
          <w:bCs/>
          <w:color w:val="0D0D0D" w:themeColor="text1" w:themeTint="F2"/>
          <w:szCs w:val="24"/>
        </w:rPr>
        <w:t>našej práci sledujú viaceré kľúčové princípy ako sú transparentnosť, efektívnosť, účelnosť</w:t>
      </w:r>
      <w:r>
        <w:rPr>
          <w:rFonts w:cs="Arial"/>
          <w:bCs/>
          <w:color w:val="0D0D0D" w:themeColor="text1" w:themeTint="F2"/>
          <w:szCs w:val="24"/>
        </w:rPr>
        <w:t xml:space="preserve"> a </w:t>
      </w:r>
      <w:r w:rsidRPr="00D842FF">
        <w:rPr>
          <w:rFonts w:cs="Arial"/>
          <w:bCs/>
          <w:color w:val="0D0D0D" w:themeColor="text1" w:themeTint="F2"/>
          <w:szCs w:val="24"/>
        </w:rPr>
        <w:t>princípy dobrej verejnej správy. Tieto príklady otvárajú nový priestor</w:t>
      </w:r>
      <w:r>
        <w:rPr>
          <w:rFonts w:cs="Arial"/>
          <w:bCs/>
          <w:color w:val="0D0D0D" w:themeColor="text1" w:themeTint="F2"/>
          <w:szCs w:val="24"/>
        </w:rPr>
        <w:t xml:space="preserve"> na </w:t>
      </w:r>
      <w:r w:rsidRPr="00D842FF">
        <w:rPr>
          <w:rFonts w:cs="Arial"/>
          <w:bCs/>
          <w:color w:val="0D0D0D" w:themeColor="text1" w:themeTint="F2"/>
          <w:szCs w:val="24"/>
        </w:rPr>
        <w:t>porovnávanie riešení</w:t>
      </w:r>
      <w:r>
        <w:rPr>
          <w:rFonts w:cs="Arial"/>
          <w:bCs/>
          <w:color w:val="0D0D0D" w:themeColor="text1" w:themeTint="F2"/>
          <w:szCs w:val="24"/>
        </w:rPr>
        <w:t xml:space="preserve"> a </w:t>
      </w:r>
      <w:r w:rsidRPr="00D842FF">
        <w:rPr>
          <w:rFonts w:cs="Arial"/>
          <w:bCs/>
          <w:color w:val="0D0D0D" w:themeColor="text1" w:themeTint="F2"/>
          <w:szCs w:val="24"/>
        </w:rPr>
        <w:t xml:space="preserve">vzájomnú inšpiráciu. </w:t>
      </w:r>
    </w:p>
    <w:p w14:paraId="45A573E3" w14:textId="77777777" w:rsidR="00CB6576" w:rsidRPr="00D842FF" w:rsidRDefault="00CB6576" w:rsidP="00CB6576">
      <w:pPr>
        <w:spacing w:line="240" w:lineRule="auto"/>
        <w:rPr>
          <w:rFonts w:cs="Arial"/>
          <w:color w:val="0D0D0D" w:themeColor="text1" w:themeTint="F2"/>
          <w:szCs w:val="24"/>
        </w:rPr>
      </w:pPr>
    </w:p>
    <w:p w14:paraId="775BA467" w14:textId="77777777" w:rsidR="00CB6576" w:rsidRPr="00D842FF" w:rsidRDefault="00CB6576" w:rsidP="00CB6576">
      <w:pPr>
        <w:spacing w:line="240" w:lineRule="auto"/>
        <w:rPr>
          <w:rFonts w:cs="Arial"/>
          <w:color w:val="0D0D0D" w:themeColor="text1" w:themeTint="F2"/>
          <w:szCs w:val="24"/>
        </w:rPr>
      </w:pPr>
      <w:r>
        <w:rPr>
          <w:rFonts w:cs="Arial"/>
          <w:color w:val="0D0D0D" w:themeColor="text1" w:themeTint="F2"/>
          <w:szCs w:val="24"/>
        </w:rPr>
        <w:t>V </w:t>
      </w:r>
      <w:r w:rsidRPr="00D842FF">
        <w:rPr>
          <w:rFonts w:cs="Arial"/>
          <w:color w:val="0D0D0D" w:themeColor="text1" w:themeTint="F2"/>
          <w:szCs w:val="24"/>
        </w:rPr>
        <w:t>oblasti kompenzácií</w:t>
      </w:r>
      <w:r>
        <w:rPr>
          <w:rFonts w:cs="Arial"/>
          <w:color w:val="0D0D0D" w:themeColor="text1" w:themeTint="F2"/>
          <w:szCs w:val="24"/>
        </w:rPr>
        <w:t xml:space="preserve"> a </w:t>
      </w:r>
      <w:r w:rsidRPr="00D842FF">
        <w:rPr>
          <w:rFonts w:cs="Arial"/>
          <w:color w:val="0D0D0D" w:themeColor="text1" w:themeTint="F2"/>
          <w:szCs w:val="24"/>
        </w:rPr>
        <w:t>zamestnanosti</w:t>
      </w:r>
      <w:r>
        <w:rPr>
          <w:rFonts w:cs="Arial"/>
          <w:color w:val="0D0D0D" w:themeColor="text1" w:themeTint="F2"/>
          <w:szCs w:val="24"/>
        </w:rPr>
        <w:t xml:space="preserve"> je </w:t>
      </w:r>
      <w:r w:rsidRPr="00D842FF">
        <w:rPr>
          <w:rFonts w:cs="Arial"/>
          <w:color w:val="0D0D0D" w:themeColor="text1" w:themeTint="F2"/>
          <w:szCs w:val="24"/>
        </w:rPr>
        <w:t>našim cieľom vyzdvihnúť pozitívny prístup úradov práce</w:t>
      </w:r>
      <w:r>
        <w:rPr>
          <w:rFonts w:cs="Arial"/>
          <w:color w:val="0D0D0D" w:themeColor="text1" w:themeTint="F2"/>
          <w:szCs w:val="24"/>
        </w:rPr>
        <w:t xml:space="preserve"> a </w:t>
      </w:r>
      <w:r w:rsidRPr="00D842FF">
        <w:rPr>
          <w:rFonts w:cs="Arial"/>
          <w:color w:val="0D0D0D" w:themeColor="text1" w:themeTint="F2"/>
          <w:szCs w:val="24"/>
        </w:rPr>
        <w:t>zviditeľniť dobrú prax</w:t>
      </w:r>
      <w:r>
        <w:rPr>
          <w:rFonts w:cs="Arial"/>
          <w:color w:val="0D0D0D" w:themeColor="text1" w:themeTint="F2"/>
          <w:szCs w:val="24"/>
        </w:rPr>
        <w:t xml:space="preserve"> v </w:t>
      </w:r>
      <w:r w:rsidRPr="00D842FF">
        <w:rPr>
          <w:rFonts w:cs="Arial"/>
          <w:color w:val="0D0D0D" w:themeColor="text1" w:themeTint="F2"/>
          <w:szCs w:val="24"/>
        </w:rPr>
        <w:t>oblasti kompenzácií</w:t>
      </w:r>
      <w:r>
        <w:rPr>
          <w:rFonts w:cs="Arial"/>
          <w:color w:val="0D0D0D" w:themeColor="text1" w:themeTint="F2"/>
          <w:szCs w:val="24"/>
        </w:rPr>
        <w:t xml:space="preserve"> a </w:t>
      </w:r>
      <w:r w:rsidRPr="00D842FF">
        <w:rPr>
          <w:rFonts w:cs="Arial"/>
          <w:color w:val="0D0D0D" w:themeColor="text1" w:themeTint="F2"/>
          <w:szCs w:val="24"/>
        </w:rPr>
        <w:t>zamestnanosti. Pri riešení podnetov sa však</w:t>
      </w:r>
      <w:r>
        <w:rPr>
          <w:rFonts w:cs="Arial"/>
          <w:color w:val="0D0D0D" w:themeColor="text1" w:themeTint="F2"/>
          <w:szCs w:val="24"/>
        </w:rPr>
        <w:t xml:space="preserve"> s </w:t>
      </w:r>
      <w:r w:rsidRPr="00D842FF">
        <w:rPr>
          <w:rFonts w:cs="Arial"/>
          <w:color w:val="0D0D0D" w:themeColor="text1" w:themeTint="F2"/>
          <w:szCs w:val="24"/>
        </w:rPr>
        <w:t>takým prístupom stretávame veľmi málo. Do kapitoly „dobrá prax“ som preto zaradila aspoň tie prípady,</w:t>
      </w:r>
      <w:r>
        <w:rPr>
          <w:rFonts w:cs="Arial"/>
          <w:color w:val="0D0D0D" w:themeColor="text1" w:themeTint="F2"/>
          <w:szCs w:val="24"/>
        </w:rPr>
        <w:t xml:space="preserve"> v </w:t>
      </w:r>
      <w:r w:rsidRPr="00D842FF">
        <w:rPr>
          <w:rFonts w:cs="Arial"/>
          <w:color w:val="0D0D0D" w:themeColor="text1" w:themeTint="F2"/>
          <w:szCs w:val="24"/>
        </w:rPr>
        <w:t>ktorých úrady práce</w:t>
      </w:r>
      <w:r>
        <w:rPr>
          <w:rFonts w:cs="Arial"/>
          <w:color w:val="0D0D0D" w:themeColor="text1" w:themeTint="F2"/>
          <w:szCs w:val="24"/>
        </w:rPr>
        <w:t xml:space="preserve"> v </w:t>
      </w:r>
      <w:r w:rsidRPr="00D842FF">
        <w:rPr>
          <w:rFonts w:cs="Arial"/>
          <w:color w:val="0D0D0D" w:themeColor="text1" w:themeTint="F2"/>
          <w:szCs w:val="24"/>
        </w:rPr>
        <w:t>odvolacom konaní rozhodli</w:t>
      </w:r>
      <w:r>
        <w:rPr>
          <w:rFonts w:cs="Arial"/>
          <w:color w:val="0D0D0D" w:themeColor="text1" w:themeTint="F2"/>
          <w:szCs w:val="24"/>
        </w:rPr>
        <w:t xml:space="preserve"> na </w:t>
      </w:r>
      <w:r w:rsidRPr="00D842FF">
        <w:rPr>
          <w:rFonts w:cs="Arial"/>
          <w:color w:val="0D0D0D" w:themeColor="text1" w:themeTint="F2"/>
          <w:szCs w:val="24"/>
        </w:rPr>
        <w:t>základe autoremedúry alebo</w:t>
      </w:r>
      <w:r>
        <w:rPr>
          <w:rFonts w:cs="Arial"/>
          <w:color w:val="0D0D0D" w:themeColor="text1" w:themeTint="F2"/>
          <w:szCs w:val="24"/>
        </w:rPr>
        <w:t xml:space="preserve"> k </w:t>
      </w:r>
      <w:r w:rsidRPr="00D842FF">
        <w:rPr>
          <w:rFonts w:cs="Arial"/>
          <w:color w:val="0D0D0D" w:themeColor="text1" w:themeTint="F2"/>
          <w:szCs w:val="24"/>
        </w:rPr>
        <w:t>náprave došlo</w:t>
      </w:r>
      <w:r>
        <w:rPr>
          <w:rFonts w:cs="Arial"/>
          <w:color w:val="0D0D0D" w:themeColor="text1" w:themeTint="F2"/>
          <w:szCs w:val="24"/>
        </w:rPr>
        <w:t xml:space="preserve"> v </w:t>
      </w:r>
      <w:r w:rsidRPr="00D842FF">
        <w:rPr>
          <w:rFonts w:cs="Arial"/>
          <w:color w:val="0D0D0D" w:themeColor="text1" w:themeTint="F2"/>
          <w:szCs w:val="24"/>
        </w:rPr>
        <w:t>odvolacom konaní rozhodnutím nadriadeného správneho orgánu. Osoby</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a </w:t>
      </w:r>
      <w:r w:rsidRPr="00D842FF">
        <w:rPr>
          <w:rFonts w:cs="Arial"/>
          <w:color w:val="0D0D0D" w:themeColor="text1" w:themeTint="F2"/>
          <w:szCs w:val="24"/>
        </w:rPr>
        <w:t>ich rodinní príslušníci (v súčinnosti</w:t>
      </w:r>
      <w:r>
        <w:rPr>
          <w:rFonts w:cs="Arial"/>
          <w:color w:val="0D0D0D" w:themeColor="text1" w:themeTint="F2"/>
          <w:szCs w:val="24"/>
        </w:rPr>
        <w:t xml:space="preserve"> s </w:t>
      </w:r>
      <w:r w:rsidRPr="00D842FF">
        <w:rPr>
          <w:rFonts w:cs="Arial"/>
          <w:color w:val="0D0D0D" w:themeColor="text1" w:themeTint="F2"/>
          <w:szCs w:val="24"/>
        </w:rPr>
        <w:t>našim úradom) tak dosiahli potrebnú pomoc až</w:t>
      </w:r>
      <w:r>
        <w:rPr>
          <w:rFonts w:cs="Arial"/>
          <w:color w:val="0D0D0D" w:themeColor="text1" w:themeTint="F2"/>
          <w:szCs w:val="24"/>
        </w:rPr>
        <w:t xml:space="preserve"> v </w:t>
      </w:r>
      <w:r w:rsidRPr="00D842FF">
        <w:rPr>
          <w:rFonts w:cs="Arial"/>
          <w:color w:val="0D0D0D" w:themeColor="text1" w:themeTint="F2"/>
          <w:szCs w:val="24"/>
        </w:rPr>
        <w:t>odvolacom konaní. Našou snahou</w:t>
      </w:r>
      <w:r>
        <w:rPr>
          <w:rFonts w:cs="Arial"/>
          <w:color w:val="0D0D0D" w:themeColor="text1" w:themeTint="F2"/>
          <w:szCs w:val="24"/>
        </w:rPr>
        <w:t xml:space="preserve"> je </w:t>
      </w:r>
      <w:r w:rsidRPr="00D842FF">
        <w:rPr>
          <w:rFonts w:cs="Arial"/>
          <w:color w:val="0D0D0D" w:themeColor="text1" w:themeTint="F2"/>
          <w:szCs w:val="24"/>
        </w:rPr>
        <w:t>apelovať</w:t>
      </w:r>
      <w:r>
        <w:rPr>
          <w:rFonts w:cs="Arial"/>
          <w:color w:val="0D0D0D" w:themeColor="text1" w:themeTint="F2"/>
          <w:szCs w:val="24"/>
        </w:rPr>
        <w:t xml:space="preserve"> na </w:t>
      </w:r>
      <w:r w:rsidRPr="00D842FF">
        <w:rPr>
          <w:rFonts w:cs="Arial"/>
          <w:color w:val="0D0D0D" w:themeColor="text1" w:themeTint="F2"/>
          <w:szCs w:val="24"/>
        </w:rPr>
        <w:t>úrady práce,</w:t>
      </w:r>
      <w:r>
        <w:rPr>
          <w:rFonts w:cs="Arial"/>
          <w:color w:val="0D0D0D" w:themeColor="text1" w:themeTint="F2"/>
          <w:szCs w:val="24"/>
        </w:rPr>
        <w:t xml:space="preserve"> aby </w:t>
      </w:r>
      <w:r w:rsidRPr="00D842FF">
        <w:rPr>
          <w:rFonts w:cs="Arial"/>
          <w:color w:val="0D0D0D" w:themeColor="text1" w:themeTint="F2"/>
          <w:szCs w:val="24"/>
        </w:rPr>
        <w:t>už pri posudzovaní žiadostí</w:t>
      </w:r>
      <w:r>
        <w:rPr>
          <w:rFonts w:cs="Arial"/>
          <w:color w:val="0D0D0D" w:themeColor="text1" w:themeTint="F2"/>
          <w:szCs w:val="24"/>
        </w:rPr>
        <w:t xml:space="preserve"> a </w:t>
      </w:r>
      <w:r w:rsidRPr="00D842FF">
        <w:rPr>
          <w:rFonts w:cs="Arial"/>
          <w:color w:val="0D0D0D" w:themeColor="text1" w:themeTint="F2"/>
          <w:szCs w:val="24"/>
        </w:rPr>
        <w:t>vydávaní prvostupňových rozhodnutí postupovali tak,</w:t>
      </w:r>
      <w:r>
        <w:rPr>
          <w:rFonts w:cs="Arial"/>
          <w:color w:val="0D0D0D" w:themeColor="text1" w:themeTint="F2"/>
          <w:szCs w:val="24"/>
        </w:rPr>
        <w:t xml:space="preserve"> že </w:t>
      </w:r>
      <w:r w:rsidRPr="00D842FF">
        <w:rPr>
          <w:rFonts w:cs="Arial"/>
          <w:color w:val="0D0D0D" w:themeColor="text1" w:themeTint="F2"/>
          <w:szCs w:val="24"/>
        </w:rPr>
        <w:t>žiadosti vyhovejú,</w:t>
      </w:r>
      <w:r>
        <w:rPr>
          <w:rFonts w:cs="Arial"/>
          <w:color w:val="0D0D0D" w:themeColor="text1" w:themeTint="F2"/>
          <w:szCs w:val="24"/>
        </w:rPr>
        <w:t xml:space="preserve"> aby </w:t>
      </w:r>
      <w:r w:rsidRPr="00D842FF">
        <w:rPr>
          <w:rFonts w:cs="Arial"/>
          <w:color w:val="0D0D0D" w:themeColor="text1" w:themeTint="F2"/>
          <w:szCs w:val="24"/>
        </w:rPr>
        <w:t xml:space="preserve">žiadatelia odvolanie podávať nemuseli. </w:t>
      </w:r>
      <w:r w:rsidRPr="00D842FF">
        <w:rPr>
          <w:rFonts w:cs="Arial"/>
          <w:bCs/>
          <w:color w:val="0D0D0D" w:themeColor="text1" w:themeTint="F2"/>
          <w:szCs w:val="24"/>
        </w:rPr>
        <w:t>Podávateľom sme aj</w:t>
      </w:r>
      <w:r>
        <w:rPr>
          <w:rFonts w:cs="Arial"/>
          <w:bCs/>
          <w:color w:val="0D0D0D" w:themeColor="text1" w:themeTint="F2"/>
          <w:szCs w:val="24"/>
        </w:rPr>
        <w:t xml:space="preserve"> v </w:t>
      </w:r>
      <w:r w:rsidRPr="00D842FF">
        <w:rPr>
          <w:rFonts w:cs="Arial"/>
          <w:bCs/>
          <w:color w:val="0D0D0D" w:themeColor="text1" w:themeTint="F2"/>
          <w:szCs w:val="24"/>
        </w:rPr>
        <w:t>uplynulom roku poskytovali súčinnosť pri </w:t>
      </w:r>
      <w:r w:rsidRPr="00D842FF">
        <w:rPr>
          <w:rFonts w:cs="Arial"/>
          <w:color w:val="0D0D0D" w:themeColor="text1" w:themeTint="F2"/>
          <w:szCs w:val="24"/>
        </w:rPr>
        <w:t>spisovaní odvolaní</w:t>
      </w:r>
      <w:r>
        <w:rPr>
          <w:rFonts w:cs="Arial"/>
          <w:color w:val="0D0D0D" w:themeColor="text1" w:themeTint="F2"/>
          <w:szCs w:val="24"/>
        </w:rPr>
        <w:t xml:space="preserve"> a </w:t>
      </w:r>
      <w:r w:rsidRPr="00D842FF">
        <w:rPr>
          <w:rFonts w:cs="Arial"/>
          <w:color w:val="0D0D0D" w:themeColor="text1" w:themeTint="F2"/>
          <w:szCs w:val="24"/>
        </w:rPr>
        <w:t>správnych žalôb proti rozhodnutiam úradov práce, sociálnych vecí</w:t>
      </w:r>
      <w:r>
        <w:rPr>
          <w:rFonts w:cs="Arial"/>
          <w:color w:val="0D0D0D" w:themeColor="text1" w:themeTint="F2"/>
          <w:szCs w:val="24"/>
        </w:rPr>
        <w:t xml:space="preserve"> a </w:t>
      </w:r>
      <w:r w:rsidRPr="00D842FF">
        <w:rPr>
          <w:rFonts w:cs="Arial"/>
          <w:color w:val="0D0D0D" w:themeColor="text1" w:themeTint="F2"/>
          <w:szCs w:val="24"/>
        </w:rPr>
        <w:t>rodiny</w:t>
      </w:r>
      <w:r>
        <w:rPr>
          <w:rFonts w:cs="Arial"/>
          <w:color w:val="0D0D0D" w:themeColor="text1" w:themeTint="F2"/>
          <w:szCs w:val="24"/>
        </w:rPr>
        <w:t xml:space="preserve"> a </w:t>
      </w:r>
      <w:r w:rsidRPr="00D842FF">
        <w:rPr>
          <w:rFonts w:cs="Arial"/>
          <w:color w:val="0D0D0D" w:themeColor="text1" w:themeTint="F2"/>
          <w:szCs w:val="24"/>
        </w:rPr>
        <w:t xml:space="preserve">ústrediu práce. </w:t>
      </w:r>
    </w:p>
    <w:p w14:paraId="11BEF490" w14:textId="77777777" w:rsidR="00CB6576" w:rsidRPr="00D842FF" w:rsidRDefault="00CB6576" w:rsidP="00CB6576">
      <w:pPr>
        <w:pStyle w:val="Normlnywebov"/>
        <w:spacing w:before="0" w:after="0"/>
        <w:jc w:val="both"/>
        <w:rPr>
          <w:rFonts w:ascii="Arial" w:hAnsi="Arial" w:cs="Arial"/>
          <w:color w:val="0D0D0D" w:themeColor="text1" w:themeTint="F2"/>
        </w:rPr>
      </w:pPr>
    </w:p>
    <w:p w14:paraId="65B8F693" w14:textId="77777777" w:rsidR="00CB6576" w:rsidRPr="00D842FF" w:rsidRDefault="00CB6576" w:rsidP="00CB6576">
      <w:pPr>
        <w:pStyle w:val="Normlnywebov"/>
        <w:spacing w:before="0" w:after="0"/>
        <w:jc w:val="both"/>
        <w:rPr>
          <w:rFonts w:ascii="Arial" w:hAnsi="Arial" w:cs="Arial"/>
          <w:color w:val="0D0D0D" w:themeColor="text1" w:themeTint="F2"/>
        </w:rPr>
      </w:pPr>
      <w:r>
        <w:rPr>
          <w:rFonts w:ascii="Arial" w:hAnsi="Arial" w:cs="Arial"/>
          <w:color w:val="0D0D0D" w:themeColor="text1" w:themeTint="F2"/>
        </w:rPr>
        <w:t>V </w:t>
      </w:r>
      <w:r w:rsidRPr="00D842FF">
        <w:rPr>
          <w:rFonts w:ascii="Arial" w:hAnsi="Arial" w:cs="Arial"/>
          <w:color w:val="0D0D0D" w:themeColor="text1" w:themeTint="F2"/>
        </w:rPr>
        <w:t>rámci našich snáh</w:t>
      </w:r>
      <w:r>
        <w:rPr>
          <w:rFonts w:ascii="Arial" w:hAnsi="Arial" w:cs="Arial"/>
          <w:color w:val="0D0D0D" w:themeColor="text1" w:themeTint="F2"/>
        </w:rPr>
        <w:t xml:space="preserve"> o </w:t>
      </w:r>
      <w:r w:rsidRPr="00D842FF">
        <w:rPr>
          <w:rFonts w:ascii="Arial" w:hAnsi="Arial" w:cs="Arial"/>
          <w:color w:val="0D0D0D" w:themeColor="text1" w:themeTint="F2"/>
        </w:rPr>
        <w:t>zabezpečenie kvalitnej podpory</w:t>
      </w:r>
      <w:r>
        <w:rPr>
          <w:rFonts w:ascii="Arial" w:hAnsi="Arial" w:cs="Arial"/>
          <w:color w:val="0D0D0D" w:themeColor="text1" w:themeTint="F2"/>
        </w:rPr>
        <w:t xml:space="preserve"> a </w:t>
      </w:r>
      <w:r w:rsidRPr="00D842FF">
        <w:rPr>
          <w:rFonts w:ascii="Arial" w:hAnsi="Arial" w:cs="Arial"/>
          <w:color w:val="0D0D0D" w:themeColor="text1" w:themeTint="F2"/>
        </w:rPr>
        <w:t>pomoci pre osoby</w:t>
      </w:r>
      <w:r>
        <w:rPr>
          <w:rFonts w:ascii="Arial" w:hAnsi="Arial" w:cs="Arial"/>
          <w:color w:val="0D0D0D" w:themeColor="text1" w:themeTint="F2"/>
        </w:rPr>
        <w:t xml:space="preserve"> s </w:t>
      </w:r>
      <w:r w:rsidRPr="00D842FF">
        <w:rPr>
          <w:rFonts w:ascii="Arial" w:hAnsi="Arial" w:cs="Arial"/>
          <w:color w:val="0D0D0D" w:themeColor="text1" w:themeTint="F2"/>
        </w:rPr>
        <w:t>ťažkým zdravotným postihnutím sa zameriavame aj</w:t>
      </w:r>
      <w:r>
        <w:rPr>
          <w:rFonts w:ascii="Arial" w:hAnsi="Arial" w:cs="Arial"/>
          <w:color w:val="0D0D0D" w:themeColor="text1" w:themeTint="F2"/>
        </w:rPr>
        <w:t xml:space="preserve"> na </w:t>
      </w:r>
      <w:r w:rsidRPr="00D842FF">
        <w:rPr>
          <w:rFonts w:ascii="Arial" w:hAnsi="Arial" w:cs="Arial"/>
          <w:color w:val="0D0D0D" w:themeColor="text1" w:themeTint="F2"/>
        </w:rPr>
        <w:t>implementáciu osvedčených postupov, ktoré vedú</w:t>
      </w:r>
      <w:r>
        <w:rPr>
          <w:rFonts w:ascii="Arial" w:hAnsi="Arial" w:cs="Arial"/>
          <w:color w:val="0D0D0D" w:themeColor="text1" w:themeTint="F2"/>
        </w:rPr>
        <w:t xml:space="preserve"> k </w:t>
      </w:r>
      <w:r w:rsidRPr="00D842FF">
        <w:rPr>
          <w:rFonts w:ascii="Arial" w:hAnsi="Arial" w:cs="Arial"/>
          <w:color w:val="0D0D0D" w:themeColor="text1" w:themeTint="F2"/>
        </w:rPr>
        <w:t>pozitívnym výsledkom</w:t>
      </w:r>
      <w:r>
        <w:rPr>
          <w:rFonts w:ascii="Arial" w:hAnsi="Arial" w:cs="Arial"/>
          <w:color w:val="0D0D0D" w:themeColor="text1" w:themeTint="F2"/>
        </w:rPr>
        <w:t xml:space="preserve"> a </w:t>
      </w:r>
      <w:r w:rsidRPr="00D842FF">
        <w:rPr>
          <w:rFonts w:ascii="Arial" w:hAnsi="Arial" w:cs="Arial"/>
          <w:color w:val="0D0D0D" w:themeColor="text1" w:themeTint="F2"/>
        </w:rPr>
        <w:t>sú prínosom pre našich klientov. Príklady dobrej praxe nám pomáhajú nielen zdokonaľovať naše postupy, ale aj inšpirovať ostatné inštitúcie</w:t>
      </w:r>
      <w:r>
        <w:rPr>
          <w:rFonts w:ascii="Arial" w:hAnsi="Arial" w:cs="Arial"/>
          <w:color w:val="0D0D0D" w:themeColor="text1" w:themeTint="F2"/>
        </w:rPr>
        <w:t xml:space="preserve"> k </w:t>
      </w:r>
      <w:r w:rsidRPr="00D842FF">
        <w:rPr>
          <w:rFonts w:ascii="Arial" w:hAnsi="Arial" w:cs="Arial"/>
          <w:color w:val="0D0D0D" w:themeColor="text1" w:themeTint="F2"/>
        </w:rPr>
        <w:t>prijímaniu inovatívnych</w:t>
      </w:r>
      <w:r>
        <w:rPr>
          <w:rFonts w:ascii="Arial" w:hAnsi="Arial" w:cs="Arial"/>
          <w:color w:val="0D0D0D" w:themeColor="text1" w:themeTint="F2"/>
        </w:rPr>
        <w:t xml:space="preserve"> a </w:t>
      </w:r>
      <w:r w:rsidRPr="00D842FF">
        <w:rPr>
          <w:rFonts w:ascii="Arial" w:hAnsi="Arial" w:cs="Arial"/>
          <w:color w:val="0D0D0D" w:themeColor="text1" w:themeTint="F2"/>
        </w:rPr>
        <w:t>efektívnych riešení.</w:t>
      </w:r>
    </w:p>
    <w:p w14:paraId="03D86370" w14:textId="77777777" w:rsidR="00CB6576" w:rsidRPr="00D842FF" w:rsidRDefault="00CB6576" w:rsidP="00CB6576">
      <w:pPr>
        <w:pStyle w:val="Normlnywebov"/>
        <w:spacing w:before="0" w:after="0"/>
        <w:jc w:val="both"/>
        <w:rPr>
          <w:rFonts w:ascii="Arial" w:hAnsi="Arial" w:cs="Arial"/>
          <w:color w:val="0D0D0D" w:themeColor="text1" w:themeTint="F2"/>
        </w:rPr>
      </w:pPr>
    </w:p>
    <w:p w14:paraId="1F6B60BC" w14:textId="77777777" w:rsidR="00CB6576" w:rsidRPr="00D842FF" w:rsidRDefault="00CB6576" w:rsidP="00CB6576">
      <w:pPr>
        <w:rPr>
          <w:rFonts w:cs="Arial"/>
          <w:bCs/>
          <w:szCs w:val="24"/>
        </w:rPr>
      </w:pPr>
      <w:r>
        <w:rPr>
          <w:rFonts w:cs="Arial"/>
          <w:color w:val="0D0D0D" w:themeColor="text1" w:themeTint="F2"/>
        </w:rPr>
        <w:t>V </w:t>
      </w:r>
      <w:r w:rsidRPr="00D842FF">
        <w:rPr>
          <w:rFonts w:cs="Arial"/>
          <w:color w:val="0D0D0D" w:themeColor="text1" w:themeTint="F2"/>
        </w:rPr>
        <w:t>nasledujúcej časti predstavujem niekoľko príkladov dobrej praxe, ktoré ilustrujú úspešné prístupy</w:t>
      </w:r>
      <w:r>
        <w:rPr>
          <w:rFonts w:cs="Arial"/>
          <w:color w:val="0D0D0D" w:themeColor="text1" w:themeTint="F2"/>
        </w:rPr>
        <w:t xml:space="preserve"> a </w:t>
      </w:r>
      <w:r w:rsidRPr="00D842FF">
        <w:rPr>
          <w:rFonts w:cs="Arial"/>
          <w:color w:val="0D0D0D" w:themeColor="text1" w:themeTint="F2"/>
        </w:rPr>
        <w:t>postupy</w:t>
      </w:r>
      <w:r>
        <w:rPr>
          <w:rFonts w:cs="Arial"/>
          <w:color w:val="0D0D0D" w:themeColor="text1" w:themeTint="F2"/>
        </w:rPr>
        <w:t xml:space="preserve"> v </w:t>
      </w:r>
      <w:r w:rsidRPr="00D842FF">
        <w:rPr>
          <w:rFonts w:cs="Arial"/>
          <w:color w:val="0D0D0D" w:themeColor="text1" w:themeTint="F2"/>
        </w:rPr>
        <w:t>oblasti kompenzácií pre osoby</w:t>
      </w:r>
      <w:r>
        <w:rPr>
          <w:rFonts w:cs="Arial"/>
          <w:color w:val="0D0D0D" w:themeColor="text1" w:themeTint="F2"/>
        </w:rPr>
        <w:t xml:space="preserve"> s </w:t>
      </w:r>
      <w:r w:rsidRPr="00D842FF">
        <w:rPr>
          <w:rFonts w:cs="Arial"/>
          <w:color w:val="0D0D0D" w:themeColor="text1" w:themeTint="F2"/>
        </w:rPr>
        <w:t>ťažkým zdravotným postihnutím. Tieto príklady vychádzajú</w:t>
      </w:r>
      <w:r>
        <w:rPr>
          <w:rFonts w:cs="Arial"/>
          <w:color w:val="0D0D0D" w:themeColor="text1" w:themeTint="F2"/>
        </w:rPr>
        <w:t xml:space="preserve"> z </w:t>
      </w:r>
      <w:r w:rsidRPr="00D842FF">
        <w:rPr>
          <w:rFonts w:cs="Arial"/>
          <w:color w:val="0D0D0D" w:themeColor="text1" w:themeTint="F2"/>
        </w:rPr>
        <w:t>konkrétnych podnetov riešených najmä</w:t>
      </w:r>
      <w:r>
        <w:rPr>
          <w:rFonts w:cs="Arial"/>
          <w:color w:val="0D0D0D" w:themeColor="text1" w:themeTint="F2"/>
        </w:rPr>
        <w:t xml:space="preserve"> v </w:t>
      </w:r>
      <w:r w:rsidRPr="00D842FF">
        <w:rPr>
          <w:rFonts w:cs="Arial"/>
          <w:color w:val="0D0D0D" w:themeColor="text1" w:themeTint="F2"/>
        </w:rPr>
        <w:t>spolupráci</w:t>
      </w:r>
      <w:r>
        <w:rPr>
          <w:rFonts w:cs="Arial"/>
          <w:color w:val="0D0D0D" w:themeColor="text1" w:themeTint="F2"/>
        </w:rPr>
        <w:t xml:space="preserve"> s </w:t>
      </w:r>
      <w:r w:rsidRPr="00D842FF">
        <w:rPr>
          <w:rFonts w:cs="Arial"/>
          <w:color w:val="0D0D0D" w:themeColor="text1" w:themeTint="F2"/>
        </w:rPr>
        <w:t>úradmi práce.</w:t>
      </w:r>
    </w:p>
    <w:p w14:paraId="756AC3BE" w14:textId="77777777" w:rsidR="00CB6576" w:rsidRPr="00D842FF" w:rsidRDefault="00CB6576" w:rsidP="00CB6576">
      <w:pPr>
        <w:rPr>
          <w:rFonts w:cs="Arial"/>
          <w:szCs w:val="24"/>
        </w:rPr>
      </w:pPr>
    </w:p>
    <w:p w14:paraId="1BE439C0" w14:textId="77777777" w:rsidR="00CB6576" w:rsidRPr="00D842FF" w:rsidRDefault="00CB6576" w:rsidP="00CB6576">
      <w:pPr>
        <w:rPr>
          <w:rFonts w:cs="Arial"/>
          <w:i/>
          <w:iCs/>
          <w:sz w:val="20"/>
          <w:szCs w:val="20"/>
        </w:rPr>
      </w:pPr>
      <w:r w:rsidRPr="00D842FF">
        <w:rPr>
          <w:rFonts w:cs="Arial"/>
          <w:i/>
          <w:iCs/>
          <w:sz w:val="20"/>
          <w:szCs w:val="20"/>
        </w:rPr>
        <w:t>Naša značka: KZP/PO/0021/2024/02R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0E172517" w14:textId="77777777" w:rsidTr="00637EA7">
        <w:tc>
          <w:tcPr>
            <w:tcW w:w="9206" w:type="dxa"/>
            <w:tcBorders>
              <w:left w:val="single" w:sz="24" w:space="0" w:color="C0C0C0"/>
            </w:tcBorders>
            <w:shd w:val="clear" w:color="auto" w:fill="auto"/>
          </w:tcPr>
          <w:p w14:paraId="1D88399E" w14:textId="77777777" w:rsidR="00CB6576" w:rsidRPr="00D842FF" w:rsidRDefault="00CB6576" w:rsidP="00637EA7">
            <w:pPr>
              <w:spacing w:line="240" w:lineRule="auto"/>
              <w:rPr>
                <w:rFonts w:cs="Arial"/>
              </w:rPr>
            </w:pPr>
            <w:r w:rsidRPr="00D842FF">
              <w:rPr>
                <w:rFonts w:cs="Times New Roman"/>
                <w:color w:val="0D0D0D" w:themeColor="text1" w:themeTint="F2"/>
              </w:rPr>
              <w:t>Pánovi Štefanovi bola rozhodnutím úradu práce zamietnutá žiadosť</w:t>
            </w:r>
            <w:r>
              <w:rPr>
                <w:rFonts w:cs="Times New Roman"/>
                <w:color w:val="0D0D0D" w:themeColor="text1" w:themeTint="F2"/>
              </w:rPr>
              <w:t xml:space="preserve"> o </w:t>
            </w:r>
            <w:r w:rsidRPr="00D842FF">
              <w:rPr>
                <w:rFonts w:cs="Times New Roman"/>
                <w:color w:val="0D0D0D" w:themeColor="text1" w:themeTint="F2"/>
              </w:rPr>
              <w:t>vyhotovenie preukazu fyzickej osoby</w:t>
            </w:r>
            <w:r>
              <w:rPr>
                <w:rFonts w:cs="Times New Roman"/>
                <w:color w:val="0D0D0D" w:themeColor="text1" w:themeTint="F2"/>
              </w:rPr>
              <w:t xml:space="preserve"> s </w:t>
            </w:r>
            <w:r w:rsidRPr="00D842FF">
              <w:rPr>
                <w:rFonts w:cs="Times New Roman"/>
                <w:color w:val="0D0D0D" w:themeColor="text1" w:themeTint="F2"/>
              </w:rPr>
              <w:t>ŤZP. Podkladom pre rozhodnutie úradu práce bol lekársky posudok,</w:t>
            </w:r>
            <w:r>
              <w:rPr>
                <w:rFonts w:cs="Times New Roman"/>
                <w:color w:val="0D0D0D" w:themeColor="text1" w:themeTint="F2"/>
              </w:rPr>
              <w:t xml:space="preserve"> na </w:t>
            </w:r>
            <w:r w:rsidRPr="00D842FF">
              <w:rPr>
                <w:rFonts w:cs="Times New Roman"/>
                <w:color w:val="0D0D0D" w:themeColor="text1" w:themeTint="F2"/>
              </w:rPr>
              <w:t>základe ktorého nebol považovaný</w:t>
            </w:r>
            <w:r>
              <w:rPr>
                <w:rFonts w:cs="Times New Roman"/>
                <w:color w:val="0D0D0D" w:themeColor="text1" w:themeTint="F2"/>
              </w:rPr>
              <w:t xml:space="preserve"> za </w:t>
            </w:r>
            <w:r w:rsidRPr="00D842FF">
              <w:rPr>
                <w:rFonts w:cs="Times New Roman"/>
                <w:color w:val="0D0D0D" w:themeColor="text1" w:themeTint="F2"/>
              </w:rPr>
              <w:t>fyzickú osobu</w:t>
            </w:r>
            <w:r>
              <w:rPr>
                <w:rFonts w:cs="Times New Roman"/>
                <w:color w:val="0D0D0D" w:themeColor="text1" w:themeTint="F2"/>
              </w:rPr>
              <w:t xml:space="preserve"> s </w:t>
            </w:r>
            <w:r w:rsidRPr="00D842FF">
              <w:rPr>
                <w:rFonts w:cs="Times New Roman"/>
                <w:color w:val="0D0D0D" w:themeColor="text1" w:themeTint="F2"/>
              </w:rPr>
              <w:t>ŤZP. S odôvodnením rozhodnutia sa nestotožnil</w:t>
            </w:r>
            <w:r>
              <w:rPr>
                <w:rFonts w:cs="Times New Roman"/>
                <w:color w:val="0D0D0D" w:themeColor="text1" w:themeTint="F2"/>
              </w:rPr>
              <w:t xml:space="preserve"> a </w:t>
            </w:r>
            <w:r w:rsidRPr="00D842FF">
              <w:rPr>
                <w:rFonts w:cs="Times New Roman"/>
                <w:color w:val="0D0D0D" w:themeColor="text1" w:themeTint="F2"/>
              </w:rPr>
              <w:t>proti vydanému rozhodnutiu podal odvolanie. K odvolaniu priložil aj nové lekárske nálezy. Pánovi Štefanovi sme poskytli usmernenie</w:t>
            </w:r>
            <w:r>
              <w:rPr>
                <w:rFonts w:cs="Times New Roman"/>
                <w:color w:val="0D0D0D" w:themeColor="text1" w:themeTint="F2"/>
              </w:rPr>
              <w:t xml:space="preserve"> a </w:t>
            </w:r>
            <w:r w:rsidRPr="00D842FF">
              <w:rPr>
                <w:rFonts w:cs="Times New Roman"/>
                <w:color w:val="0D0D0D" w:themeColor="text1" w:themeTint="F2"/>
              </w:rPr>
              <w:t>poučenie</w:t>
            </w:r>
            <w:r>
              <w:rPr>
                <w:rFonts w:cs="Times New Roman"/>
                <w:color w:val="0D0D0D" w:themeColor="text1" w:themeTint="F2"/>
              </w:rPr>
              <w:t xml:space="preserve"> o </w:t>
            </w:r>
            <w:r w:rsidRPr="00D842FF">
              <w:rPr>
                <w:rFonts w:cs="Times New Roman"/>
                <w:color w:val="0D0D0D" w:themeColor="text1" w:themeTint="F2"/>
              </w:rPr>
              <w:t>správnom postupe pri ochrane jeho práv</w:t>
            </w:r>
            <w:r>
              <w:rPr>
                <w:rFonts w:cs="Times New Roman"/>
                <w:color w:val="0D0D0D" w:themeColor="text1" w:themeTint="F2"/>
              </w:rPr>
              <w:t>. V </w:t>
            </w:r>
            <w:r w:rsidRPr="00D842FF">
              <w:rPr>
                <w:rFonts w:cs="Times New Roman"/>
                <w:color w:val="0D0D0D" w:themeColor="text1" w:themeTint="F2"/>
              </w:rPr>
              <w:t>odvolacom konaní úrad práce opätovne posúdil jeho zdravotný stav</w:t>
            </w:r>
            <w:r>
              <w:rPr>
                <w:rFonts w:cs="Times New Roman"/>
                <w:color w:val="0D0D0D" w:themeColor="text1" w:themeTint="F2"/>
              </w:rPr>
              <w:t xml:space="preserve"> a </w:t>
            </w:r>
            <w:r w:rsidRPr="00D842FF">
              <w:rPr>
                <w:rFonts w:cs="Times New Roman"/>
                <w:color w:val="0D0D0D" w:themeColor="text1" w:themeTint="F2"/>
              </w:rPr>
              <w:t>podľa nového lekárskeho posudku ho už považoval</w:t>
            </w:r>
            <w:r>
              <w:rPr>
                <w:rFonts w:cs="Times New Roman"/>
                <w:color w:val="0D0D0D" w:themeColor="text1" w:themeTint="F2"/>
              </w:rPr>
              <w:t xml:space="preserve"> za </w:t>
            </w:r>
            <w:r w:rsidRPr="00D842FF">
              <w:rPr>
                <w:rFonts w:cs="Times New Roman"/>
                <w:color w:val="0D0D0D" w:themeColor="text1" w:themeTint="F2"/>
              </w:rPr>
              <w:t>fyzickú osobu</w:t>
            </w:r>
            <w:r>
              <w:rPr>
                <w:rFonts w:cs="Times New Roman"/>
                <w:color w:val="0D0D0D" w:themeColor="text1" w:themeTint="F2"/>
              </w:rPr>
              <w:t xml:space="preserve"> s </w:t>
            </w:r>
            <w:r w:rsidRPr="00D842FF">
              <w:rPr>
                <w:rFonts w:cs="Times New Roman"/>
                <w:color w:val="0D0D0D" w:themeColor="text1" w:themeTint="F2"/>
              </w:rPr>
              <w:t>ŤZP, navyše uznal jeho odkázanosť</w:t>
            </w:r>
            <w:r>
              <w:rPr>
                <w:rFonts w:cs="Times New Roman"/>
                <w:color w:val="0D0D0D" w:themeColor="text1" w:themeTint="F2"/>
              </w:rPr>
              <w:t xml:space="preserve"> na </w:t>
            </w:r>
            <w:r w:rsidRPr="00D842FF">
              <w:rPr>
                <w:rFonts w:cs="Times New Roman"/>
                <w:color w:val="0D0D0D" w:themeColor="text1" w:themeTint="F2"/>
              </w:rPr>
              <w:t>sprievodcu. Úrad práce, sociálnych vecí</w:t>
            </w:r>
            <w:r>
              <w:rPr>
                <w:rFonts w:cs="Times New Roman"/>
                <w:color w:val="0D0D0D" w:themeColor="text1" w:themeTint="F2"/>
              </w:rPr>
              <w:t xml:space="preserve"> a </w:t>
            </w:r>
            <w:r w:rsidRPr="00D842FF">
              <w:rPr>
                <w:rFonts w:cs="Times New Roman"/>
                <w:color w:val="0D0D0D" w:themeColor="text1" w:themeTint="F2"/>
              </w:rPr>
              <w:t>rodiny Dunajská Streda rozhodol</w:t>
            </w:r>
            <w:r>
              <w:rPr>
                <w:rFonts w:cs="Times New Roman"/>
                <w:color w:val="0D0D0D" w:themeColor="text1" w:themeTint="F2"/>
              </w:rPr>
              <w:t xml:space="preserve"> o </w:t>
            </w:r>
            <w:r w:rsidRPr="00D842FF">
              <w:rPr>
                <w:rFonts w:cs="Times New Roman"/>
                <w:color w:val="0D0D0D" w:themeColor="text1" w:themeTint="F2"/>
              </w:rPr>
              <w:t>odvolaní sám</w:t>
            </w:r>
            <w:r>
              <w:rPr>
                <w:rFonts w:cs="Times New Roman"/>
                <w:color w:val="0D0D0D" w:themeColor="text1" w:themeTint="F2"/>
              </w:rPr>
              <w:t xml:space="preserve"> a </w:t>
            </w:r>
            <w:r w:rsidRPr="00D842FF">
              <w:rPr>
                <w:rFonts w:cs="Times New Roman"/>
                <w:color w:val="0D0D0D" w:themeColor="text1" w:themeTint="F2"/>
              </w:rPr>
              <w:t>odvolaniu vyhovel</w:t>
            </w:r>
            <w:r>
              <w:rPr>
                <w:rFonts w:cs="Times New Roman"/>
                <w:color w:val="0D0D0D" w:themeColor="text1" w:themeTint="F2"/>
              </w:rPr>
              <w:t xml:space="preserve"> v </w:t>
            </w:r>
            <w:r w:rsidRPr="00D842FF">
              <w:rPr>
                <w:rFonts w:cs="Times New Roman"/>
                <w:color w:val="0D0D0D" w:themeColor="text1" w:themeTint="F2"/>
              </w:rPr>
              <w:t>rámci autoremedúry. Pôvodné rozhodnutie zrušil</w:t>
            </w:r>
            <w:r>
              <w:rPr>
                <w:rFonts w:cs="Times New Roman"/>
                <w:color w:val="0D0D0D" w:themeColor="text1" w:themeTint="F2"/>
              </w:rPr>
              <w:t xml:space="preserve"> a </w:t>
            </w:r>
            <w:r w:rsidRPr="00D842FF">
              <w:rPr>
                <w:rFonts w:cs="Times New Roman"/>
                <w:color w:val="0D0D0D" w:themeColor="text1" w:themeTint="F2"/>
              </w:rPr>
              <w:t>vyhovel jeho žiadosti</w:t>
            </w:r>
            <w:r>
              <w:rPr>
                <w:rFonts w:cs="Times New Roman"/>
                <w:color w:val="0D0D0D" w:themeColor="text1" w:themeTint="F2"/>
              </w:rPr>
              <w:t xml:space="preserve"> o </w:t>
            </w:r>
            <w:r w:rsidRPr="00D842FF">
              <w:rPr>
                <w:rFonts w:cs="Times New Roman"/>
                <w:color w:val="0D0D0D" w:themeColor="text1" w:themeTint="F2"/>
              </w:rPr>
              <w:t>vyhotovenie preukazu fyzickej osoby</w:t>
            </w:r>
            <w:r>
              <w:rPr>
                <w:rFonts w:cs="Times New Roman"/>
                <w:color w:val="0D0D0D" w:themeColor="text1" w:themeTint="F2"/>
              </w:rPr>
              <w:t xml:space="preserve"> s </w:t>
            </w:r>
            <w:r w:rsidRPr="00D842FF">
              <w:rPr>
                <w:rFonts w:cs="Times New Roman"/>
                <w:color w:val="0D0D0D" w:themeColor="text1" w:themeTint="F2"/>
              </w:rPr>
              <w:t>ŤZP</w:t>
            </w:r>
            <w:r>
              <w:rPr>
                <w:rFonts w:cs="Times New Roman"/>
                <w:color w:val="0D0D0D" w:themeColor="text1" w:themeTint="F2"/>
              </w:rPr>
              <w:t xml:space="preserve"> so </w:t>
            </w:r>
            <w:r w:rsidRPr="00D842FF">
              <w:rPr>
                <w:rFonts w:cs="Times New Roman"/>
                <w:color w:val="0D0D0D" w:themeColor="text1" w:themeTint="F2"/>
              </w:rPr>
              <w:t>sprievodcom.</w:t>
            </w:r>
          </w:p>
        </w:tc>
      </w:tr>
    </w:tbl>
    <w:p w14:paraId="28F689CC" w14:textId="77777777" w:rsidR="00CB6576" w:rsidRPr="00D842FF" w:rsidRDefault="00CB6576" w:rsidP="00CB6576">
      <w:pPr>
        <w:rPr>
          <w:rFonts w:cs="Arial"/>
        </w:rPr>
      </w:pPr>
    </w:p>
    <w:p w14:paraId="1511118E" w14:textId="77777777" w:rsidR="00CB6576" w:rsidRPr="00D842FF" w:rsidRDefault="00CB6576" w:rsidP="00CB6576">
      <w:pPr>
        <w:spacing w:after="160" w:line="259" w:lineRule="auto"/>
        <w:jc w:val="left"/>
        <w:rPr>
          <w:rFonts w:cs="Arial"/>
        </w:rPr>
      </w:pPr>
      <w:r w:rsidRPr="00D842FF">
        <w:rPr>
          <w:rFonts w:cs="Arial"/>
        </w:rPr>
        <w:br w:type="page"/>
      </w:r>
    </w:p>
    <w:p w14:paraId="4ADB4223" w14:textId="77777777" w:rsidR="00CB6576" w:rsidRPr="00D842FF" w:rsidRDefault="00CB6576" w:rsidP="00CB6576">
      <w:pPr>
        <w:rPr>
          <w:rFonts w:cs="Arial"/>
          <w:i/>
          <w:iCs/>
          <w:sz w:val="20"/>
          <w:szCs w:val="20"/>
        </w:rPr>
      </w:pPr>
      <w:r w:rsidRPr="00D842FF">
        <w:rPr>
          <w:rFonts w:cs="Arial"/>
          <w:i/>
          <w:iCs/>
          <w:sz w:val="20"/>
          <w:szCs w:val="20"/>
        </w:rPr>
        <w:lastRenderedPageBreak/>
        <w:t>Naša značka: KZP/PO/0138/2024/02R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411AC10" w14:textId="77777777" w:rsidTr="00637EA7">
        <w:tc>
          <w:tcPr>
            <w:tcW w:w="9206" w:type="dxa"/>
            <w:tcBorders>
              <w:left w:val="single" w:sz="24" w:space="0" w:color="C0C0C0"/>
            </w:tcBorders>
            <w:shd w:val="clear" w:color="auto" w:fill="auto"/>
          </w:tcPr>
          <w:p w14:paraId="5885127A" w14:textId="77777777" w:rsidR="00CB6576" w:rsidRPr="00D842FF" w:rsidRDefault="00CB6576" w:rsidP="00637EA7">
            <w:pPr>
              <w:pStyle w:val="Text"/>
              <w:jc w:val="both"/>
              <w:rPr>
                <w:rFonts w:ascii="Arial" w:hAnsi="Arial" w:cs="Arial"/>
                <w:color w:val="0D0D0D" w:themeColor="text1" w:themeTint="F2"/>
                <w:sz w:val="24"/>
                <w:szCs w:val="24"/>
              </w:rPr>
            </w:pPr>
            <w:r w:rsidRPr="00D842FF">
              <w:rPr>
                <w:rFonts w:ascii="Arial" w:eastAsia="Arial" w:hAnsi="Arial" w:cs="Arial"/>
                <w:color w:val="0D0D0D" w:themeColor="text1" w:themeTint="F2"/>
                <w:sz w:val="24"/>
                <w:szCs w:val="24"/>
              </w:rPr>
              <w:t>Podávateľ podnetu namietal postup úradu práce</w:t>
            </w:r>
            <w:r>
              <w:rPr>
                <w:rFonts w:ascii="Arial" w:eastAsia="Arial" w:hAnsi="Arial" w:cs="Arial"/>
                <w:color w:val="0D0D0D" w:themeColor="text1" w:themeTint="F2"/>
                <w:sz w:val="24"/>
                <w:szCs w:val="24"/>
              </w:rPr>
              <w:t xml:space="preserve"> z </w:t>
            </w:r>
            <w:r w:rsidRPr="00D842FF">
              <w:rPr>
                <w:rFonts w:ascii="Arial" w:eastAsia="Arial" w:hAnsi="Arial" w:cs="Arial"/>
                <w:color w:val="0D0D0D" w:themeColor="text1" w:themeTint="F2"/>
                <w:sz w:val="24"/>
                <w:szCs w:val="24"/>
              </w:rPr>
              <w:t>dôvodu,</w:t>
            </w:r>
            <w:r>
              <w:rPr>
                <w:rFonts w:ascii="Arial" w:eastAsia="Arial" w:hAnsi="Arial" w:cs="Arial"/>
                <w:color w:val="0D0D0D" w:themeColor="text1" w:themeTint="F2"/>
                <w:sz w:val="24"/>
                <w:szCs w:val="24"/>
              </w:rPr>
              <w:t xml:space="preserve"> že v </w:t>
            </w:r>
            <w:r w:rsidRPr="00D842FF">
              <w:rPr>
                <w:rFonts w:ascii="Arial" w:hAnsi="Arial" w:cs="Arial"/>
                <w:color w:val="0D0D0D" w:themeColor="text1" w:themeTint="F2"/>
                <w:sz w:val="24"/>
                <w:szCs w:val="24"/>
              </w:rPr>
              <w:t>konaní</w:t>
            </w:r>
            <w:r>
              <w:rPr>
                <w:rFonts w:ascii="Arial" w:hAnsi="Arial" w:cs="Arial"/>
                <w:color w:val="0D0D0D" w:themeColor="text1" w:themeTint="F2"/>
                <w:sz w:val="24"/>
                <w:szCs w:val="24"/>
              </w:rPr>
              <w:t xml:space="preserve"> o </w:t>
            </w:r>
            <w:r w:rsidRPr="00D842FF">
              <w:rPr>
                <w:rFonts w:ascii="Arial" w:hAnsi="Arial" w:cs="Arial"/>
                <w:color w:val="0D0D0D" w:themeColor="text1" w:themeTint="F2"/>
                <w:sz w:val="24"/>
                <w:szCs w:val="24"/>
              </w:rPr>
              <w:t>jeho žiadosti</w:t>
            </w:r>
            <w:r>
              <w:rPr>
                <w:rFonts w:ascii="Arial" w:hAnsi="Arial" w:cs="Arial"/>
                <w:color w:val="0D0D0D" w:themeColor="text1" w:themeTint="F2"/>
                <w:sz w:val="24"/>
                <w:szCs w:val="24"/>
              </w:rPr>
              <w:t xml:space="preserve"> o </w:t>
            </w:r>
            <w:r w:rsidRPr="00D842FF">
              <w:rPr>
                <w:rFonts w:ascii="Arial" w:hAnsi="Arial" w:cs="Arial"/>
                <w:color w:val="0D0D0D" w:themeColor="text1" w:themeTint="F2"/>
                <w:sz w:val="24"/>
                <w:szCs w:val="24"/>
              </w:rPr>
              <w:t>priznanie peňažného príspevku</w:t>
            </w:r>
            <w:r>
              <w:rPr>
                <w:rFonts w:ascii="Arial" w:hAnsi="Arial" w:cs="Arial"/>
                <w:color w:val="0D0D0D" w:themeColor="text1" w:themeTint="F2"/>
                <w:sz w:val="24"/>
                <w:szCs w:val="24"/>
              </w:rPr>
              <w:t xml:space="preserve"> na </w:t>
            </w:r>
            <w:r w:rsidRPr="00D842FF">
              <w:rPr>
                <w:rFonts w:ascii="Arial" w:hAnsi="Arial" w:cs="Arial"/>
                <w:color w:val="0D0D0D" w:themeColor="text1" w:themeTint="F2"/>
                <w:sz w:val="24"/>
                <w:szCs w:val="24"/>
              </w:rPr>
              <w:t>osobnú asistenciu</w:t>
            </w:r>
            <w:r>
              <w:rPr>
                <w:rFonts w:ascii="Arial" w:hAnsi="Arial" w:cs="Arial"/>
                <w:color w:val="0D0D0D" w:themeColor="text1" w:themeTint="F2"/>
                <w:sz w:val="24"/>
                <w:szCs w:val="24"/>
              </w:rPr>
              <w:t xml:space="preserve"> – </w:t>
            </w:r>
            <w:r w:rsidRPr="00D842FF">
              <w:rPr>
                <w:rFonts w:ascii="Arial" w:hAnsi="Arial" w:cs="Arial"/>
                <w:color w:val="0D0D0D" w:themeColor="text1" w:themeTint="F2"/>
                <w:sz w:val="24"/>
                <w:szCs w:val="24"/>
              </w:rPr>
              <w:t>zvýšený rozsah hodín osobnej asistencie</w:t>
            </w:r>
            <w:r>
              <w:rPr>
                <w:rFonts w:ascii="Arial" w:eastAsia="Arial" w:hAnsi="Arial" w:cs="Arial"/>
                <w:color w:val="0D0D0D" w:themeColor="text1" w:themeTint="F2"/>
                <w:sz w:val="24"/>
                <w:szCs w:val="24"/>
              </w:rPr>
              <w:t xml:space="preserve"> – </w:t>
            </w:r>
            <w:r w:rsidRPr="00D842FF">
              <w:rPr>
                <w:rFonts w:ascii="Arial" w:eastAsia="Arial" w:hAnsi="Arial" w:cs="Arial"/>
                <w:color w:val="0D0D0D" w:themeColor="text1" w:themeTint="F2"/>
                <w:sz w:val="24"/>
                <w:szCs w:val="24"/>
              </w:rPr>
              <w:t>mu zvýšenie hodín nepriznal. Podávateľ sa domáhal zvýšenia počtu hodín osobnej asistencie</w:t>
            </w:r>
            <w:r w:rsidRPr="00D842FF">
              <w:rPr>
                <w:rFonts w:ascii="Arial" w:hAnsi="Arial" w:cs="Arial"/>
                <w:color w:val="0D0D0D" w:themeColor="text1" w:themeTint="F2"/>
                <w:sz w:val="24"/>
                <w:szCs w:val="24"/>
              </w:rPr>
              <w:t>, keďže sa domnieval,</w:t>
            </w:r>
            <w:r>
              <w:rPr>
                <w:rFonts w:ascii="Arial" w:hAnsi="Arial" w:cs="Arial"/>
                <w:color w:val="0D0D0D" w:themeColor="text1" w:themeTint="F2"/>
                <w:sz w:val="24"/>
                <w:szCs w:val="24"/>
              </w:rPr>
              <w:t xml:space="preserve"> že </w:t>
            </w:r>
            <w:r w:rsidRPr="00D842FF">
              <w:rPr>
                <w:rFonts w:ascii="Arial" w:hAnsi="Arial" w:cs="Arial"/>
                <w:color w:val="0D0D0D" w:themeColor="text1" w:themeTint="F2"/>
                <w:sz w:val="24"/>
                <w:szCs w:val="24"/>
              </w:rPr>
              <w:t>ako osoba</w:t>
            </w:r>
            <w:r>
              <w:rPr>
                <w:rFonts w:ascii="Arial" w:hAnsi="Arial" w:cs="Arial"/>
                <w:color w:val="0D0D0D" w:themeColor="text1" w:themeTint="F2"/>
                <w:sz w:val="24"/>
                <w:szCs w:val="24"/>
              </w:rPr>
              <w:t xml:space="preserve"> s </w:t>
            </w:r>
            <w:r w:rsidRPr="00D842FF">
              <w:rPr>
                <w:rFonts w:ascii="Arial" w:hAnsi="Arial" w:cs="Arial"/>
                <w:color w:val="0D0D0D" w:themeColor="text1" w:themeTint="F2"/>
                <w:sz w:val="24"/>
                <w:szCs w:val="24"/>
              </w:rPr>
              <w:t>ŤZP má právo</w:t>
            </w:r>
            <w:r>
              <w:rPr>
                <w:rFonts w:ascii="Arial" w:hAnsi="Arial" w:cs="Arial"/>
                <w:color w:val="0D0D0D" w:themeColor="text1" w:themeTint="F2"/>
                <w:sz w:val="24"/>
                <w:szCs w:val="24"/>
              </w:rPr>
              <w:t xml:space="preserve"> na </w:t>
            </w:r>
            <w:r w:rsidRPr="00D842FF">
              <w:rPr>
                <w:rFonts w:ascii="Arial" w:hAnsi="Arial" w:cs="Arial"/>
                <w:color w:val="0D0D0D" w:themeColor="text1" w:themeTint="F2"/>
                <w:sz w:val="24"/>
                <w:szCs w:val="24"/>
              </w:rPr>
              <w:t>dôstojný život</w:t>
            </w:r>
            <w:r>
              <w:rPr>
                <w:rFonts w:ascii="Arial" w:hAnsi="Arial" w:cs="Arial"/>
                <w:color w:val="0D0D0D" w:themeColor="text1" w:themeTint="F2"/>
                <w:sz w:val="24"/>
                <w:szCs w:val="24"/>
              </w:rPr>
              <w:t xml:space="preserve"> a </w:t>
            </w:r>
            <w:r w:rsidRPr="00D842FF">
              <w:rPr>
                <w:rFonts w:ascii="Arial" w:hAnsi="Arial" w:cs="Arial"/>
                <w:color w:val="0D0D0D" w:themeColor="text1" w:themeTint="F2"/>
                <w:sz w:val="24"/>
                <w:szCs w:val="24"/>
              </w:rPr>
              <w:t>priznaný počet hodín (178 hodín/ročne) sa ukázal pre neho ako nedostačujúci.</w:t>
            </w:r>
          </w:p>
          <w:p w14:paraId="0422C364" w14:textId="77777777" w:rsidR="00CB6576" w:rsidRPr="00D842FF" w:rsidRDefault="00CB6576" w:rsidP="00637EA7">
            <w:pPr>
              <w:pStyle w:val="Text"/>
              <w:jc w:val="both"/>
              <w:rPr>
                <w:rFonts w:ascii="Arial" w:hAnsi="Arial" w:cs="Arial"/>
                <w:color w:val="0D0D0D" w:themeColor="text1" w:themeTint="F2"/>
                <w:sz w:val="24"/>
                <w:szCs w:val="24"/>
              </w:rPr>
            </w:pPr>
          </w:p>
          <w:p w14:paraId="44AE8A7A" w14:textId="77777777" w:rsidR="00CB6576" w:rsidRPr="00D842FF" w:rsidRDefault="00CB6576" w:rsidP="00637EA7">
            <w:pPr>
              <w:pStyle w:val="Text"/>
              <w:jc w:val="both"/>
              <w:rPr>
                <w:rFonts w:ascii="Arial" w:hAnsi="Arial" w:cs="Arial"/>
                <w:color w:val="0D0D0D" w:themeColor="text1" w:themeTint="F2"/>
                <w:sz w:val="24"/>
                <w:szCs w:val="24"/>
              </w:rPr>
            </w:pPr>
            <w:r w:rsidRPr="00D842FF">
              <w:rPr>
                <w:rFonts w:ascii="Arial" w:hAnsi="Arial" w:cs="Arial"/>
                <w:color w:val="0D0D0D" w:themeColor="text1" w:themeTint="F2"/>
                <w:sz w:val="24"/>
                <w:szCs w:val="24"/>
              </w:rPr>
              <w:t>Úrad práce mu však po posúdení odkázanosti</w:t>
            </w:r>
            <w:r>
              <w:rPr>
                <w:rFonts w:ascii="Arial" w:hAnsi="Arial" w:cs="Arial"/>
                <w:color w:val="0D0D0D" w:themeColor="text1" w:themeTint="F2"/>
                <w:sz w:val="24"/>
                <w:szCs w:val="24"/>
              </w:rPr>
              <w:t xml:space="preserve"> na </w:t>
            </w:r>
            <w:r w:rsidRPr="00D842FF">
              <w:rPr>
                <w:rFonts w:ascii="Arial" w:hAnsi="Arial" w:cs="Arial"/>
                <w:color w:val="0D0D0D" w:themeColor="text1" w:themeTint="F2"/>
                <w:sz w:val="24"/>
                <w:szCs w:val="24"/>
              </w:rPr>
              <w:t xml:space="preserve">požadovaný príspevok, rozsah hodín ešte znížil (66 hodín/ročne), čím ohrozil jeho práva zaručené </w:t>
            </w:r>
            <w:r w:rsidRPr="00D842FF">
              <w:rPr>
                <w:rFonts w:ascii="Arial" w:eastAsia="Times New Roman" w:hAnsi="Arial" w:cs="Arial"/>
                <w:color w:val="0D0D0D" w:themeColor="text1" w:themeTint="F2"/>
                <w:sz w:val="24"/>
                <w:szCs w:val="24"/>
              </w:rPr>
              <w:t xml:space="preserve">Dohovorom. </w:t>
            </w:r>
            <w:r w:rsidRPr="00D842FF">
              <w:rPr>
                <w:rFonts w:ascii="Arial" w:hAnsi="Arial" w:cs="Arial"/>
                <w:color w:val="0D0D0D" w:themeColor="text1" w:themeTint="F2"/>
                <w:sz w:val="24"/>
                <w:szCs w:val="24"/>
              </w:rPr>
              <w:t>Proti vydanému rozhodnutiu podal</w:t>
            </w:r>
            <w:r>
              <w:rPr>
                <w:rFonts w:ascii="Arial" w:hAnsi="Arial" w:cs="Arial"/>
                <w:color w:val="0D0D0D" w:themeColor="text1" w:themeTint="F2"/>
                <w:sz w:val="24"/>
                <w:szCs w:val="24"/>
              </w:rPr>
              <w:t xml:space="preserve"> v </w:t>
            </w:r>
            <w:r w:rsidRPr="00D842FF">
              <w:rPr>
                <w:rFonts w:ascii="Arial" w:hAnsi="Arial" w:cs="Arial"/>
                <w:color w:val="0D0D0D" w:themeColor="text1" w:themeTint="F2"/>
                <w:sz w:val="24"/>
                <w:szCs w:val="24"/>
              </w:rPr>
              <w:t>zákonom stanovenej lehote odvolanie</w:t>
            </w:r>
            <w:r>
              <w:rPr>
                <w:rFonts w:ascii="Arial" w:hAnsi="Arial" w:cs="Arial"/>
                <w:color w:val="0D0D0D" w:themeColor="text1" w:themeTint="F2"/>
                <w:sz w:val="24"/>
                <w:szCs w:val="24"/>
              </w:rPr>
              <w:t>. V </w:t>
            </w:r>
            <w:r w:rsidRPr="00D842FF">
              <w:rPr>
                <w:rFonts w:ascii="Arial" w:hAnsi="Arial" w:cs="Arial"/>
                <w:color w:val="0D0D0D" w:themeColor="text1" w:themeTint="F2"/>
                <w:sz w:val="24"/>
                <w:szCs w:val="24"/>
              </w:rPr>
              <w:t>odvolaní poukázal</w:t>
            </w:r>
            <w:r>
              <w:rPr>
                <w:rFonts w:ascii="Arial" w:hAnsi="Arial" w:cs="Arial"/>
                <w:color w:val="0D0D0D" w:themeColor="text1" w:themeTint="F2"/>
                <w:sz w:val="24"/>
                <w:szCs w:val="24"/>
              </w:rPr>
              <w:t xml:space="preserve"> na </w:t>
            </w:r>
            <w:r w:rsidRPr="00D842FF">
              <w:rPr>
                <w:rFonts w:ascii="Arial" w:hAnsi="Arial" w:cs="Arial"/>
                <w:color w:val="0D0D0D" w:themeColor="text1" w:themeTint="F2"/>
                <w:sz w:val="24"/>
                <w:szCs w:val="24"/>
              </w:rPr>
              <w:t>svoj nepriaznivý zdravotný stav</w:t>
            </w:r>
            <w:r>
              <w:rPr>
                <w:rFonts w:ascii="Arial" w:hAnsi="Arial" w:cs="Arial"/>
                <w:color w:val="0D0D0D" w:themeColor="text1" w:themeTint="F2"/>
                <w:sz w:val="24"/>
                <w:szCs w:val="24"/>
              </w:rPr>
              <w:t xml:space="preserve"> a </w:t>
            </w:r>
            <w:r w:rsidRPr="00D842FF">
              <w:rPr>
                <w:rFonts w:ascii="Arial" w:hAnsi="Arial" w:cs="Arial"/>
                <w:color w:val="0D0D0D" w:themeColor="text1" w:themeTint="F2"/>
                <w:sz w:val="24"/>
                <w:szCs w:val="24"/>
              </w:rPr>
              <w:t>následky</w:t>
            </w:r>
            <w:r>
              <w:rPr>
                <w:rFonts w:ascii="Arial" w:hAnsi="Arial" w:cs="Arial"/>
                <w:color w:val="0D0D0D" w:themeColor="text1" w:themeTint="F2"/>
                <w:sz w:val="24"/>
                <w:szCs w:val="24"/>
              </w:rPr>
              <w:t xml:space="preserve"> s </w:t>
            </w:r>
            <w:r w:rsidRPr="00D842FF">
              <w:rPr>
                <w:rFonts w:ascii="Arial" w:hAnsi="Arial" w:cs="Arial"/>
                <w:color w:val="0D0D0D" w:themeColor="text1" w:themeTint="F2"/>
                <w:sz w:val="24"/>
                <w:szCs w:val="24"/>
              </w:rPr>
              <w:t>tým súvisiace</w:t>
            </w:r>
            <w:r>
              <w:rPr>
                <w:rFonts w:ascii="Arial" w:hAnsi="Arial" w:cs="Arial"/>
                <w:color w:val="0D0D0D" w:themeColor="text1" w:themeTint="F2"/>
                <w:sz w:val="24"/>
                <w:szCs w:val="24"/>
              </w:rPr>
              <w:t xml:space="preserve"> v </w:t>
            </w:r>
            <w:r w:rsidRPr="00D842FF">
              <w:rPr>
                <w:rFonts w:ascii="Arial" w:hAnsi="Arial" w:cs="Arial"/>
                <w:color w:val="0D0D0D" w:themeColor="text1" w:themeTint="F2"/>
                <w:sz w:val="24"/>
                <w:szCs w:val="24"/>
              </w:rPr>
              <w:t>oblasti mobility, orientácie</w:t>
            </w:r>
            <w:r>
              <w:rPr>
                <w:rFonts w:ascii="Arial" w:hAnsi="Arial" w:cs="Arial"/>
                <w:color w:val="0D0D0D" w:themeColor="text1" w:themeTint="F2"/>
                <w:sz w:val="24"/>
                <w:szCs w:val="24"/>
              </w:rPr>
              <w:t xml:space="preserve"> a </w:t>
            </w:r>
            <w:r w:rsidRPr="00D842FF">
              <w:rPr>
                <w:rFonts w:ascii="Arial" w:hAnsi="Arial" w:cs="Arial"/>
                <w:color w:val="0D0D0D" w:themeColor="text1" w:themeTint="F2"/>
                <w:sz w:val="24"/>
                <w:szCs w:val="24"/>
              </w:rPr>
              <w:t>sebaobsluhy. Konkrétne uviedol činnosti, pri ktorých potrebuje osobnú asistenciu.</w:t>
            </w:r>
          </w:p>
          <w:p w14:paraId="7703382B" w14:textId="77777777" w:rsidR="00CB6576" w:rsidRPr="00D842FF" w:rsidRDefault="00CB6576" w:rsidP="00637EA7">
            <w:pPr>
              <w:pStyle w:val="Text"/>
              <w:jc w:val="both"/>
              <w:rPr>
                <w:rFonts w:ascii="Arial" w:hAnsi="Arial" w:cs="Arial"/>
                <w:color w:val="0D0D0D" w:themeColor="text1" w:themeTint="F2"/>
                <w:sz w:val="24"/>
                <w:szCs w:val="24"/>
              </w:rPr>
            </w:pPr>
          </w:p>
          <w:p w14:paraId="518EBF42" w14:textId="77777777" w:rsidR="00CB6576" w:rsidRPr="00D842FF" w:rsidRDefault="00CB6576" w:rsidP="00637EA7">
            <w:pPr>
              <w:pStyle w:val="Text"/>
              <w:jc w:val="both"/>
              <w:rPr>
                <w:rFonts w:ascii="Arial" w:hAnsi="Arial" w:cs="Arial"/>
                <w:color w:val="0D0D0D" w:themeColor="text1" w:themeTint="F2"/>
                <w:sz w:val="24"/>
                <w:szCs w:val="24"/>
              </w:rPr>
            </w:pPr>
            <w:r w:rsidRPr="00D842FF">
              <w:rPr>
                <w:rFonts w:ascii="Arial" w:hAnsi="Arial" w:cs="Arial"/>
                <w:bCs/>
                <w:color w:val="0D0D0D" w:themeColor="text1" w:themeTint="F2"/>
                <w:sz w:val="24"/>
                <w:szCs w:val="24"/>
              </w:rPr>
              <w:t>Druhostupňový správny orgán dospel</w:t>
            </w:r>
            <w:r>
              <w:rPr>
                <w:rFonts w:ascii="Arial" w:hAnsi="Arial" w:cs="Arial"/>
                <w:bCs/>
                <w:color w:val="0D0D0D" w:themeColor="text1" w:themeTint="F2"/>
                <w:sz w:val="24"/>
                <w:szCs w:val="24"/>
              </w:rPr>
              <w:t xml:space="preserve"> k </w:t>
            </w:r>
            <w:r w:rsidRPr="00D842FF">
              <w:rPr>
                <w:rFonts w:ascii="Arial" w:hAnsi="Arial" w:cs="Arial"/>
                <w:bCs/>
                <w:color w:val="0D0D0D" w:themeColor="text1" w:themeTint="F2"/>
                <w:sz w:val="24"/>
                <w:szCs w:val="24"/>
              </w:rPr>
              <w:t>záveru,</w:t>
            </w:r>
            <w:r>
              <w:rPr>
                <w:rFonts w:ascii="Arial" w:hAnsi="Arial" w:cs="Arial"/>
                <w:bCs/>
                <w:color w:val="0D0D0D" w:themeColor="text1" w:themeTint="F2"/>
                <w:sz w:val="24"/>
                <w:szCs w:val="24"/>
              </w:rPr>
              <w:t xml:space="preserve"> že </w:t>
            </w:r>
            <w:r w:rsidRPr="00D842FF">
              <w:rPr>
                <w:rFonts w:ascii="Arial" w:hAnsi="Arial" w:cs="Arial"/>
                <w:bCs/>
                <w:color w:val="0D0D0D" w:themeColor="text1" w:themeTint="F2"/>
                <w:sz w:val="24"/>
                <w:szCs w:val="24"/>
              </w:rPr>
              <w:t>poskytovaním peňažného príspevku by bol splnený samotný účel tejto formy kompenzácie sociálnych dôsledkov ŤZP,</w:t>
            </w:r>
            <w:r>
              <w:rPr>
                <w:rFonts w:ascii="Arial" w:hAnsi="Arial" w:cs="Arial"/>
                <w:bCs/>
                <w:color w:val="0D0D0D" w:themeColor="text1" w:themeTint="F2"/>
                <w:sz w:val="24"/>
                <w:szCs w:val="24"/>
              </w:rPr>
              <w:t xml:space="preserve"> a </w:t>
            </w:r>
            <w:r w:rsidRPr="00D842FF">
              <w:rPr>
                <w:rFonts w:ascii="Arial" w:hAnsi="Arial" w:cs="Arial"/>
                <w:bCs/>
                <w:color w:val="0D0D0D" w:themeColor="text1" w:themeTint="F2"/>
                <w:sz w:val="24"/>
                <w:szCs w:val="24"/>
              </w:rPr>
              <w:t>preto mu</w:t>
            </w:r>
            <w:r>
              <w:rPr>
                <w:rFonts w:ascii="Arial" w:hAnsi="Arial" w:cs="Arial"/>
                <w:bCs/>
                <w:color w:val="0D0D0D" w:themeColor="text1" w:themeTint="F2"/>
                <w:sz w:val="24"/>
                <w:szCs w:val="24"/>
              </w:rPr>
              <w:t xml:space="preserve"> v </w:t>
            </w:r>
            <w:r w:rsidRPr="00D842FF">
              <w:rPr>
                <w:rFonts w:ascii="Arial" w:hAnsi="Arial" w:cs="Arial"/>
                <w:bCs/>
                <w:color w:val="0D0D0D" w:themeColor="text1" w:themeTint="F2"/>
                <w:sz w:val="24"/>
                <w:szCs w:val="24"/>
              </w:rPr>
              <w:t>odvolacom konaní peňažný príspevok</w:t>
            </w:r>
            <w:r>
              <w:rPr>
                <w:rFonts w:ascii="Arial" w:hAnsi="Arial" w:cs="Arial"/>
                <w:bCs/>
                <w:color w:val="0D0D0D" w:themeColor="text1" w:themeTint="F2"/>
                <w:sz w:val="24"/>
                <w:szCs w:val="24"/>
              </w:rPr>
              <w:t xml:space="preserve"> na </w:t>
            </w:r>
            <w:r w:rsidRPr="00D842FF">
              <w:rPr>
                <w:rFonts w:ascii="Arial" w:hAnsi="Arial" w:cs="Arial"/>
                <w:bCs/>
                <w:color w:val="0D0D0D" w:themeColor="text1" w:themeTint="F2"/>
                <w:sz w:val="24"/>
                <w:szCs w:val="24"/>
              </w:rPr>
              <w:t>osobnú asistenciu navrhol. Rozsah hodín osobnej asistencie mu navrhol</w:t>
            </w:r>
            <w:r>
              <w:rPr>
                <w:rFonts w:ascii="Arial" w:hAnsi="Arial" w:cs="Arial"/>
                <w:bCs/>
                <w:color w:val="0D0D0D" w:themeColor="text1" w:themeTint="F2"/>
                <w:sz w:val="24"/>
                <w:szCs w:val="24"/>
              </w:rPr>
              <w:t xml:space="preserve"> vo </w:t>
            </w:r>
            <w:r w:rsidRPr="00D842FF">
              <w:rPr>
                <w:rFonts w:ascii="Arial" w:hAnsi="Arial" w:cs="Arial"/>
                <w:bCs/>
                <w:color w:val="0D0D0D" w:themeColor="text1" w:themeTint="F2"/>
                <w:sz w:val="24"/>
                <w:szCs w:val="24"/>
              </w:rPr>
              <w:t>zvýšenom rozsahu 719 hodín</w:t>
            </w:r>
            <w:r>
              <w:rPr>
                <w:rFonts w:ascii="Arial" w:hAnsi="Arial" w:cs="Arial"/>
                <w:bCs/>
                <w:color w:val="0D0D0D" w:themeColor="text1" w:themeTint="F2"/>
                <w:sz w:val="24"/>
                <w:szCs w:val="24"/>
              </w:rPr>
              <w:t xml:space="preserve"> v </w:t>
            </w:r>
            <w:r w:rsidRPr="00D842FF">
              <w:rPr>
                <w:rFonts w:ascii="Arial" w:hAnsi="Arial" w:cs="Arial"/>
                <w:bCs/>
                <w:color w:val="0D0D0D" w:themeColor="text1" w:themeTint="F2"/>
                <w:sz w:val="24"/>
                <w:szCs w:val="24"/>
              </w:rPr>
              <w:t>kalendárnom roku, čo</w:t>
            </w:r>
            <w:r>
              <w:rPr>
                <w:rFonts w:ascii="Arial" w:hAnsi="Arial" w:cs="Arial"/>
                <w:bCs/>
                <w:color w:val="0D0D0D" w:themeColor="text1" w:themeTint="F2"/>
                <w:sz w:val="24"/>
                <w:szCs w:val="24"/>
              </w:rPr>
              <w:t xml:space="preserve"> je v </w:t>
            </w:r>
            <w:r w:rsidRPr="00D842FF">
              <w:rPr>
                <w:rFonts w:ascii="Arial" w:hAnsi="Arial" w:cs="Arial"/>
                <w:bCs/>
                <w:color w:val="0D0D0D" w:themeColor="text1" w:themeTint="F2"/>
                <w:sz w:val="24"/>
                <w:szCs w:val="24"/>
              </w:rPr>
              <w:t>porovnaní</w:t>
            </w:r>
            <w:r>
              <w:rPr>
                <w:rFonts w:ascii="Arial" w:hAnsi="Arial" w:cs="Arial"/>
                <w:bCs/>
                <w:color w:val="0D0D0D" w:themeColor="text1" w:themeTint="F2"/>
                <w:sz w:val="24"/>
                <w:szCs w:val="24"/>
              </w:rPr>
              <w:t xml:space="preserve"> s </w:t>
            </w:r>
            <w:r w:rsidRPr="00D842FF">
              <w:rPr>
                <w:rFonts w:ascii="Arial" w:hAnsi="Arial" w:cs="Arial"/>
                <w:bCs/>
                <w:color w:val="0D0D0D" w:themeColor="text1" w:themeTint="F2"/>
                <w:sz w:val="24"/>
                <w:szCs w:val="24"/>
              </w:rPr>
              <w:t>počtom hodín osobnej asistencie navrhnutým úradom práce viac</w:t>
            </w:r>
            <w:r>
              <w:rPr>
                <w:rFonts w:ascii="Arial" w:hAnsi="Arial" w:cs="Arial"/>
                <w:bCs/>
                <w:color w:val="0D0D0D" w:themeColor="text1" w:themeTint="F2"/>
                <w:sz w:val="24"/>
                <w:szCs w:val="24"/>
              </w:rPr>
              <w:t xml:space="preserve"> o </w:t>
            </w:r>
            <w:r w:rsidRPr="00D842FF">
              <w:rPr>
                <w:rFonts w:ascii="Arial" w:hAnsi="Arial" w:cs="Arial"/>
                <w:bCs/>
                <w:color w:val="0D0D0D" w:themeColor="text1" w:themeTint="F2"/>
                <w:sz w:val="24"/>
                <w:szCs w:val="24"/>
              </w:rPr>
              <w:t>653 hodín</w:t>
            </w:r>
            <w:r>
              <w:rPr>
                <w:rFonts w:ascii="Arial" w:hAnsi="Arial" w:cs="Arial"/>
                <w:bCs/>
                <w:color w:val="0D0D0D" w:themeColor="text1" w:themeTint="F2"/>
                <w:sz w:val="24"/>
                <w:szCs w:val="24"/>
              </w:rPr>
              <w:t xml:space="preserve"> v </w:t>
            </w:r>
            <w:r w:rsidRPr="00D842FF">
              <w:rPr>
                <w:rFonts w:ascii="Arial" w:hAnsi="Arial" w:cs="Arial"/>
                <w:bCs/>
                <w:color w:val="0D0D0D" w:themeColor="text1" w:themeTint="F2"/>
                <w:sz w:val="24"/>
                <w:szCs w:val="24"/>
              </w:rPr>
              <w:t xml:space="preserve">kalendárnom roku. </w:t>
            </w:r>
            <w:r w:rsidRPr="00D842FF">
              <w:rPr>
                <w:rFonts w:ascii="Arial" w:hAnsi="Arial" w:cs="Arial"/>
                <w:color w:val="0D0D0D" w:themeColor="text1" w:themeTint="F2"/>
                <w:sz w:val="24"/>
                <w:szCs w:val="24"/>
              </w:rPr>
              <w:t>Podávateľovi sme poskytli usmernenie</w:t>
            </w:r>
            <w:r>
              <w:rPr>
                <w:rFonts w:ascii="Arial" w:hAnsi="Arial" w:cs="Arial"/>
                <w:color w:val="0D0D0D" w:themeColor="text1" w:themeTint="F2"/>
                <w:sz w:val="24"/>
                <w:szCs w:val="24"/>
              </w:rPr>
              <w:t xml:space="preserve"> a </w:t>
            </w:r>
            <w:r w:rsidRPr="00D842FF">
              <w:rPr>
                <w:rFonts w:ascii="Arial" w:hAnsi="Arial" w:cs="Arial"/>
                <w:color w:val="0D0D0D" w:themeColor="text1" w:themeTint="F2"/>
                <w:sz w:val="24"/>
                <w:szCs w:val="24"/>
              </w:rPr>
              <w:t>poradenstvo počas celého odvolacieho procesu, ako aj</w:t>
            </w:r>
            <w:r>
              <w:rPr>
                <w:rFonts w:ascii="Arial" w:hAnsi="Arial" w:cs="Arial"/>
                <w:color w:val="0D0D0D" w:themeColor="text1" w:themeTint="F2"/>
                <w:sz w:val="24"/>
                <w:szCs w:val="24"/>
              </w:rPr>
              <w:t xml:space="preserve"> k </w:t>
            </w:r>
            <w:r w:rsidRPr="00D842FF">
              <w:rPr>
                <w:rFonts w:ascii="Arial" w:hAnsi="Arial" w:cs="Arial"/>
                <w:color w:val="0D0D0D" w:themeColor="text1" w:themeTint="F2"/>
                <w:sz w:val="24"/>
                <w:szCs w:val="24"/>
              </w:rPr>
              <w:t>nároku</w:t>
            </w:r>
            <w:r>
              <w:rPr>
                <w:rFonts w:ascii="Arial" w:hAnsi="Arial" w:cs="Arial"/>
                <w:color w:val="0D0D0D" w:themeColor="text1" w:themeTint="F2"/>
                <w:sz w:val="24"/>
                <w:szCs w:val="24"/>
              </w:rPr>
              <w:t xml:space="preserve"> na </w:t>
            </w:r>
            <w:r w:rsidRPr="00D842FF">
              <w:rPr>
                <w:rFonts w:ascii="Arial" w:hAnsi="Arial" w:cs="Arial"/>
                <w:color w:val="0D0D0D" w:themeColor="text1" w:themeTint="F2"/>
                <w:sz w:val="24"/>
                <w:szCs w:val="24"/>
              </w:rPr>
              <w:t>iné druhy peňažných príspevkov.</w:t>
            </w:r>
          </w:p>
          <w:p w14:paraId="6C4C27B5" w14:textId="77777777" w:rsidR="00CB6576" w:rsidRPr="00D842FF" w:rsidRDefault="00CB6576" w:rsidP="00637EA7">
            <w:pPr>
              <w:pStyle w:val="Text"/>
              <w:jc w:val="both"/>
              <w:rPr>
                <w:rFonts w:ascii="Arial" w:hAnsi="Arial" w:cs="Arial"/>
                <w:bCs/>
                <w:color w:val="0D0D0D" w:themeColor="text1" w:themeTint="F2"/>
                <w:sz w:val="24"/>
                <w:szCs w:val="24"/>
              </w:rPr>
            </w:pPr>
          </w:p>
          <w:p w14:paraId="409C37B3" w14:textId="77777777" w:rsidR="00CB6576" w:rsidRPr="00D842FF" w:rsidRDefault="00CB6576" w:rsidP="00637EA7">
            <w:pPr>
              <w:spacing w:line="240" w:lineRule="auto"/>
              <w:rPr>
                <w:rFonts w:cs="Arial"/>
              </w:rPr>
            </w:pPr>
            <w:r>
              <w:rPr>
                <w:rFonts w:cs="Arial"/>
                <w:bCs/>
                <w:color w:val="0D0D0D" w:themeColor="text1" w:themeTint="F2"/>
                <w:szCs w:val="24"/>
              </w:rPr>
              <w:t>V </w:t>
            </w:r>
            <w:r w:rsidRPr="00D842FF">
              <w:rPr>
                <w:rFonts w:cs="Arial"/>
                <w:bCs/>
                <w:color w:val="0D0D0D" w:themeColor="text1" w:themeTint="F2"/>
                <w:szCs w:val="24"/>
              </w:rPr>
              <w:t xml:space="preserve">zmysle komplexného posudku odvolacieho orgánu vydal </w:t>
            </w:r>
            <w:r w:rsidRPr="00D842FF">
              <w:rPr>
                <w:rFonts w:cs="Arial"/>
                <w:b/>
                <w:bCs/>
                <w:color w:val="0D0D0D" w:themeColor="text1" w:themeTint="F2"/>
                <w:szCs w:val="24"/>
              </w:rPr>
              <w:t>Úrad práce, sociálnych vecí</w:t>
            </w:r>
            <w:r>
              <w:rPr>
                <w:rFonts w:cs="Arial"/>
                <w:b/>
                <w:bCs/>
                <w:color w:val="0D0D0D" w:themeColor="text1" w:themeTint="F2"/>
                <w:szCs w:val="24"/>
              </w:rPr>
              <w:t xml:space="preserve"> a </w:t>
            </w:r>
            <w:r w:rsidRPr="00D842FF">
              <w:rPr>
                <w:rFonts w:cs="Arial"/>
                <w:b/>
                <w:bCs/>
                <w:color w:val="0D0D0D" w:themeColor="text1" w:themeTint="F2"/>
                <w:szCs w:val="24"/>
              </w:rPr>
              <w:t>rodiny Vranov nad Topľou</w:t>
            </w:r>
            <w:r w:rsidRPr="00D842FF">
              <w:rPr>
                <w:rFonts w:cs="Arial"/>
                <w:bCs/>
                <w:color w:val="0D0D0D" w:themeColor="text1" w:themeTint="F2"/>
                <w:szCs w:val="24"/>
              </w:rPr>
              <w:t xml:space="preserve"> rozhodnutie, ktorým podávateľovi peňažný príspevok</w:t>
            </w:r>
            <w:r>
              <w:rPr>
                <w:rFonts w:cs="Arial"/>
                <w:bCs/>
                <w:color w:val="0D0D0D" w:themeColor="text1" w:themeTint="F2"/>
                <w:szCs w:val="24"/>
              </w:rPr>
              <w:t xml:space="preserve"> na </w:t>
            </w:r>
            <w:r w:rsidRPr="00D842FF">
              <w:rPr>
                <w:rFonts w:cs="Arial"/>
                <w:bCs/>
                <w:color w:val="0D0D0D" w:themeColor="text1" w:themeTint="F2"/>
                <w:szCs w:val="24"/>
              </w:rPr>
              <w:t>osobnú asistenciu</w:t>
            </w:r>
            <w:r>
              <w:rPr>
                <w:rFonts w:cs="Arial"/>
                <w:bCs/>
                <w:color w:val="0D0D0D" w:themeColor="text1" w:themeTint="F2"/>
                <w:szCs w:val="24"/>
              </w:rPr>
              <w:t xml:space="preserve"> vo </w:t>
            </w:r>
            <w:r w:rsidRPr="00D842FF">
              <w:rPr>
                <w:rFonts w:cs="Arial"/>
                <w:bCs/>
                <w:color w:val="0D0D0D" w:themeColor="text1" w:themeTint="F2"/>
                <w:szCs w:val="24"/>
              </w:rPr>
              <w:t>zvýšenom rozsahu 719 hodín ročne priznal.</w:t>
            </w:r>
            <w:r w:rsidRPr="00D842FF">
              <w:rPr>
                <w:rFonts w:cs="Arial"/>
                <w:b/>
                <w:bCs/>
                <w:color w:val="0D0D0D" w:themeColor="text1" w:themeTint="F2"/>
                <w:szCs w:val="24"/>
              </w:rPr>
              <w:t xml:space="preserve"> </w:t>
            </w:r>
            <w:r w:rsidRPr="00D842FF">
              <w:rPr>
                <w:rFonts w:cs="Arial"/>
                <w:bCs/>
                <w:color w:val="0D0D0D" w:themeColor="text1" w:themeTint="F2"/>
                <w:szCs w:val="24"/>
              </w:rPr>
              <w:t>V</w:t>
            </w:r>
            <w:r w:rsidRPr="00D842FF">
              <w:rPr>
                <w:rFonts w:cs="Arial"/>
                <w:color w:val="0D0D0D" w:themeColor="text1" w:themeTint="F2"/>
                <w:szCs w:val="24"/>
              </w:rPr>
              <w:t>ydaním vyhovujúceho rozhodnutia došlo aj</w:t>
            </w:r>
            <w:r>
              <w:rPr>
                <w:rFonts w:cs="Arial"/>
                <w:color w:val="0D0D0D" w:themeColor="text1" w:themeTint="F2"/>
                <w:szCs w:val="24"/>
              </w:rPr>
              <w:t xml:space="preserve"> v </w:t>
            </w:r>
            <w:r w:rsidRPr="00D842FF">
              <w:rPr>
                <w:rFonts w:cs="Arial"/>
                <w:color w:val="0D0D0D" w:themeColor="text1" w:themeTint="F2"/>
                <w:szCs w:val="24"/>
              </w:rPr>
              <w:t>danom prípade</w:t>
            </w:r>
            <w:r>
              <w:rPr>
                <w:rFonts w:cs="Arial"/>
                <w:color w:val="0D0D0D" w:themeColor="text1" w:themeTint="F2"/>
                <w:szCs w:val="24"/>
              </w:rPr>
              <w:t xml:space="preserve"> k </w:t>
            </w:r>
            <w:r w:rsidRPr="00D842FF">
              <w:rPr>
                <w:rFonts w:cs="Arial"/>
                <w:color w:val="0D0D0D" w:themeColor="text1" w:themeTint="F2"/>
                <w:szCs w:val="24"/>
              </w:rPr>
              <w:t>náprave</w:t>
            </w:r>
            <w:r>
              <w:rPr>
                <w:rFonts w:cs="Arial"/>
                <w:color w:val="0D0D0D" w:themeColor="text1" w:themeTint="F2"/>
                <w:szCs w:val="24"/>
              </w:rPr>
              <w:t xml:space="preserve"> a k </w:t>
            </w:r>
            <w:r w:rsidRPr="00D842FF">
              <w:rPr>
                <w:rFonts w:cs="Arial"/>
                <w:color w:val="0D0D0D" w:themeColor="text1" w:themeTint="F2"/>
                <w:szCs w:val="24"/>
              </w:rPr>
              <w:t>vyriešeniu nedostatočnej pomoci pre osobu</w:t>
            </w:r>
            <w:r>
              <w:rPr>
                <w:rFonts w:cs="Arial"/>
                <w:color w:val="0D0D0D" w:themeColor="text1" w:themeTint="F2"/>
                <w:szCs w:val="24"/>
              </w:rPr>
              <w:t xml:space="preserve"> s </w:t>
            </w:r>
            <w:r w:rsidRPr="00D842FF">
              <w:rPr>
                <w:rFonts w:cs="Arial"/>
                <w:color w:val="0D0D0D" w:themeColor="text1" w:themeTint="F2"/>
                <w:szCs w:val="24"/>
              </w:rPr>
              <w:t>ťažkým zdravotným postihnutím. Očakávania podávateľa sa naplnili, keďže asistenciu potreboval</w:t>
            </w:r>
            <w:r>
              <w:rPr>
                <w:rFonts w:cs="Arial"/>
                <w:color w:val="0D0D0D" w:themeColor="text1" w:themeTint="F2"/>
                <w:szCs w:val="24"/>
              </w:rPr>
              <w:t xml:space="preserve"> a </w:t>
            </w:r>
            <w:r w:rsidRPr="00D842FF">
              <w:rPr>
                <w:rFonts w:cs="Arial"/>
                <w:color w:val="0D0D0D" w:themeColor="text1" w:themeTint="F2"/>
                <w:szCs w:val="24"/>
              </w:rPr>
              <w:t>asistentka odmietala činnosť vykonávať bez poskytnutia príspevku.</w:t>
            </w:r>
          </w:p>
        </w:tc>
      </w:tr>
    </w:tbl>
    <w:p w14:paraId="7502BA13" w14:textId="77777777" w:rsidR="00CB6576" w:rsidRPr="00D842FF" w:rsidRDefault="00CB6576" w:rsidP="00CB6576">
      <w:pPr>
        <w:rPr>
          <w:rFonts w:cs="Arial"/>
          <w:szCs w:val="24"/>
        </w:rPr>
      </w:pPr>
    </w:p>
    <w:p w14:paraId="04A96A0F" w14:textId="77777777" w:rsidR="00CB6576" w:rsidRPr="00D842FF" w:rsidRDefault="00CB6576" w:rsidP="00CB6576">
      <w:pPr>
        <w:rPr>
          <w:rFonts w:cs="Arial"/>
          <w:szCs w:val="24"/>
        </w:rPr>
      </w:pPr>
    </w:p>
    <w:p w14:paraId="72567E5D" w14:textId="77777777" w:rsidR="00CB6576" w:rsidRPr="00D842FF" w:rsidRDefault="00CB6576" w:rsidP="00CB6576">
      <w:pPr>
        <w:rPr>
          <w:rFonts w:cs="Arial"/>
          <w:i/>
          <w:iCs/>
          <w:sz w:val="20"/>
          <w:szCs w:val="20"/>
        </w:rPr>
      </w:pPr>
      <w:r w:rsidRPr="00D842FF">
        <w:rPr>
          <w:rFonts w:cs="Arial"/>
          <w:i/>
          <w:iCs/>
          <w:sz w:val="20"/>
          <w:szCs w:val="20"/>
        </w:rPr>
        <w:t>Naša značka: KZP/PO/0336/2024/02R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7E8E70E" w14:textId="77777777" w:rsidTr="00637EA7">
        <w:tc>
          <w:tcPr>
            <w:tcW w:w="9206" w:type="dxa"/>
            <w:tcBorders>
              <w:left w:val="single" w:sz="24" w:space="0" w:color="C0C0C0"/>
            </w:tcBorders>
            <w:shd w:val="clear" w:color="auto" w:fill="auto"/>
          </w:tcPr>
          <w:p w14:paraId="7B3AA979" w14:textId="77777777" w:rsidR="00CB6576" w:rsidRPr="00D842FF" w:rsidRDefault="00CB6576" w:rsidP="00637EA7">
            <w:pPr>
              <w:rPr>
                <w:rFonts w:eastAsiaTheme="majorEastAsia" w:cs="Arial"/>
                <w:color w:val="0D0D0D" w:themeColor="text1" w:themeTint="F2"/>
                <w:szCs w:val="24"/>
              </w:rPr>
            </w:pPr>
            <w:r w:rsidRPr="00D842FF">
              <w:rPr>
                <w:rFonts w:cs="Arial"/>
                <w:color w:val="0D0D0D" w:themeColor="text1" w:themeTint="F2"/>
                <w:szCs w:val="24"/>
              </w:rPr>
              <w:t>Podávateľ</w:t>
            </w:r>
            <w:r>
              <w:rPr>
                <w:rFonts w:cs="Arial"/>
                <w:color w:val="0D0D0D" w:themeColor="text1" w:themeTint="F2"/>
                <w:szCs w:val="24"/>
              </w:rPr>
              <w:t xml:space="preserve"> v </w:t>
            </w:r>
            <w:r w:rsidRPr="00D842FF">
              <w:rPr>
                <w:rFonts w:cs="Arial"/>
                <w:color w:val="0D0D0D" w:themeColor="text1" w:themeTint="F2"/>
                <w:szCs w:val="24"/>
              </w:rPr>
              <w:t>podnete namietal rozhodnutie úradu práce, ktorým zamietol žiadosť</w:t>
            </w:r>
            <w:r>
              <w:rPr>
                <w:rFonts w:cs="Arial"/>
                <w:color w:val="0D0D0D" w:themeColor="text1" w:themeTint="F2"/>
                <w:szCs w:val="24"/>
              </w:rPr>
              <w:t xml:space="preserve"> o </w:t>
            </w:r>
            <w:r w:rsidRPr="00D842FF">
              <w:rPr>
                <w:rFonts w:cs="Arial"/>
                <w:color w:val="0D0D0D" w:themeColor="text1" w:themeTint="F2"/>
                <w:szCs w:val="24"/>
              </w:rPr>
              <w:t>opatrovanie matky. Nerozumel tomu, ako mohol úrad práce posúdiť zdravotný stav matky tak,</w:t>
            </w:r>
            <w:r>
              <w:rPr>
                <w:rFonts w:cs="Arial"/>
                <w:color w:val="0D0D0D" w:themeColor="text1" w:themeTint="F2"/>
                <w:szCs w:val="24"/>
              </w:rPr>
              <w:t xml:space="preserve"> že </w:t>
            </w:r>
            <w:r w:rsidRPr="00D842FF">
              <w:rPr>
                <w:rFonts w:cs="Arial"/>
                <w:color w:val="0D0D0D" w:themeColor="text1" w:themeTint="F2"/>
                <w:szCs w:val="24"/>
              </w:rPr>
              <w:t>nie</w:t>
            </w:r>
            <w:r>
              <w:rPr>
                <w:rFonts w:cs="Arial"/>
                <w:color w:val="0D0D0D" w:themeColor="text1" w:themeTint="F2"/>
                <w:szCs w:val="24"/>
              </w:rPr>
              <w:t xml:space="preserve"> je </w:t>
            </w:r>
            <w:r w:rsidRPr="00D842FF">
              <w:rPr>
                <w:rFonts w:cs="Arial"/>
                <w:color w:val="0D0D0D" w:themeColor="text1" w:themeTint="F2"/>
                <w:szCs w:val="24"/>
              </w:rPr>
              <w:t>odkázaná</w:t>
            </w:r>
            <w:r>
              <w:rPr>
                <w:rFonts w:cs="Arial"/>
                <w:color w:val="0D0D0D" w:themeColor="text1" w:themeTint="F2"/>
                <w:szCs w:val="24"/>
              </w:rPr>
              <w:t xml:space="preserve"> na </w:t>
            </w:r>
            <w:r w:rsidRPr="00D842FF">
              <w:rPr>
                <w:rFonts w:cs="Arial"/>
                <w:color w:val="0D0D0D" w:themeColor="text1" w:themeTint="F2"/>
                <w:szCs w:val="24"/>
              </w:rPr>
              <w:t>pomoc inej osoby</w:t>
            </w:r>
            <w:r>
              <w:rPr>
                <w:rFonts w:cs="Arial"/>
                <w:color w:val="0D0D0D" w:themeColor="text1" w:themeTint="F2"/>
                <w:szCs w:val="24"/>
              </w:rPr>
              <w:t xml:space="preserve"> a </w:t>
            </w:r>
            <w:r w:rsidRPr="00D842FF">
              <w:rPr>
                <w:rFonts w:cs="Arial"/>
                <w:color w:val="0D0D0D" w:themeColor="text1" w:themeTint="F2"/>
                <w:szCs w:val="24"/>
              </w:rPr>
              <w:t>nepotrebovala celodennú opateru</w:t>
            </w:r>
            <w:r>
              <w:rPr>
                <w:rFonts w:cs="Arial"/>
                <w:color w:val="0D0D0D" w:themeColor="text1" w:themeTint="F2"/>
                <w:szCs w:val="24"/>
              </w:rPr>
              <w:t xml:space="preserve"> a </w:t>
            </w:r>
            <w:r w:rsidRPr="00D842FF">
              <w:rPr>
                <w:rFonts w:cs="Arial"/>
                <w:color w:val="0D0D0D" w:themeColor="text1" w:themeTint="F2"/>
                <w:szCs w:val="24"/>
              </w:rPr>
              <w:t>dohľad. Na základe predložených lekárskych nálezov</w:t>
            </w:r>
            <w:r>
              <w:rPr>
                <w:rFonts w:cs="Arial"/>
                <w:color w:val="0D0D0D" w:themeColor="text1" w:themeTint="F2"/>
                <w:szCs w:val="24"/>
              </w:rPr>
              <w:t xml:space="preserve"> a </w:t>
            </w:r>
            <w:r w:rsidRPr="00D842FF">
              <w:rPr>
                <w:rFonts w:cs="Arial"/>
                <w:color w:val="0D0D0D" w:themeColor="text1" w:themeTint="F2"/>
                <w:szCs w:val="24"/>
              </w:rPr>
              <w:t>vzhľadom</w:t>
            </w:r>
            <w:r>
              <w:rPr>
                <w:rFonts w:cs="Arial"/>
                <w:color w:val="0D0D0D" w:themeColor="text1" w:themeTint="F2"/>
                <w:szCs w:val="24"/>
              </w:rPr>
              <w:t xml:space="preserve"> na </w:t>
            </w:r>
            <w:r w:rsidRPr="00D842FF">
              <w:rPr>
                <w:rFonts w:cs="Arial"/>
                <w:color w:val="0D0D0D" w:themeColor="text1" w:themeTint="F2"/>
                <w:szCs w:val="24"/>
              </w:rPr>
              <w:t>charakter postihnutia nebola podľa posudkového lekára odkázaná</w:t>
            </w:r>
            <w:r>
              <w:rPr>
                <w:rFonts w:cs="Arial"/>
                <w:color w:val="0D0D0D" w:themeColor="text1" w:themeTint="F2"/>
                <w:szCs w:val="24"/>
              </w:rPr>
              <w:t xml:space="preserve"> na </w:t>
            </w:r>
            <w:r w:rsidRPr="00D842FF">
              <w:rPr>
                <w:rFonts w:cs="Arial"/>
                <w:color w:val="0D0D0D" w:themeColor="text1" w:themeTint="F2"/>
                <w:szCs w:val="24"/>
              </w:rPr>
              <w:t xml:space="preserve">opatrovanie. </w:t>
            </w:r>
            <w:r w:rsidRPr="00D842FF">
              <w:rPr>
                <w:rFonts w:eastAsiaTheme="majorEastAsia" w:cs="Arial"/>
                <w:color w:val="0D0D0D" w:themeColor="text1" w:themeTint="F2"/>
                <w:szCs w:val="24"/>
              </w:rPr>
              <w:t>Proti rozhodnutiu, ktorým úrad práce peňažný príspevok</w:t>
            </w:r>
            <w:r>
              <w:rPr>
                <w:rFonts w:eastAsiaTheme="majorEastAsia" w:cs="Arial"/>
                <w:color w:val="0D0D0D" w:themeColor="text1" w:themeTint="F2"/>
                <w:szCs w:val="24"/>
              </w:rPr>
              <w:t xml:space="preserve"> na </w:t>
            </w:r>
            <w:r w:rsidRPr="00D842FF">
              <w:rPr>
                <w:rFonts w:eastAsiaTheme="majorEastAsia" w:cs="Arial"/>
                <w:color w:val="0D0D0D" w:themeColor="text1" w:themeTint="F2"/>
                <w:szCs w:val="24"/>
              </w:rPr>
              <w:t>opatrovanie matky nepriznal, podala žiadateľka (sestra)</w:t>
            </w:r>
            <w:r>
              <w:rPr>
                <w:rFonts w:eastAsiaTheme="majorEastAsia" w:cs="Arial"/>
                <w:color w:val="0D0D0D" w:themeColor="text1" w:themeTint="F2"/>
                <w:szCs w:val="24"/>
              </w:rPr>
              <w:t xml:space="preserve"> v </w:t>
            </w:r>
            <w:r w:rsidRPr="00D842FF">
              <w:rPr>
                <w:rFonts w:eastAsiaTheme="majorEastAsia" w:cs="Arial"/>
                <w:color w:val="0D0D0D" w:themeColor="text1" w:themeTint="F2"/>
                <w:szCs w:val="24"/>
              </w:rPr>
              <w:t>zákonom stanovenej lehote odvolanie. Podávateľovi sme poskytli kompletné poradenstvo</w:t>
            </w:r>
            <w:r>
              <w:rPr>
                <w:rFonts w:eastAsiaTheme="majorEastAsia" w:cs="Arial"/>
                <w:color w:val="0D0D0D" w:themeColor="text1" w:themeTint="F2"/>
                <w:szCs w:val="24"/>
              </w:rPr>
              <w:t xml:space="preserve"> k </w:t>
            </w:r>
            <w:r w:rsidRPr="00D842FF">
              <w:rPr>
                <w:rFonts w:eastAsiaTheme="majorEastAsia" w:cs="Arial"/>
                <w:color w:val="0D0D0D" w:themeColor="text1" w:themeTint="F2"/>
                <w:szCs w:val="24"/>
              </w:rPr>
              <w:t>dokumentovaniu potreby dohľadu</w:t>
            </w:r>
            <w:r>
              <w:rPr>
                <w:rFonts w:eastAsiaTheme="majorEastAsia" w:cs="Arial"/>
                <w:color w:val="0D0D0D" w:themeColor="text1" w:themeTint="F2"/>
                <w:szCs w:val="24"/>
              </w:rPr>
              <w:t xml:space="preserve"> a </w:t>
            </w:r>
            <w:r w:rsidRPr="00D842FF">
              <w:rPr>
                <w:rFonts w:eastAsiaTheme="majorEastAsia" w:cs="Arial"/>
                <w:color w:val="0D0D0D" w:themeColor="text1" w:themeTint="F2"/>
                <w:szCs w:val="24"/>
              </w:rPr>
              <w:t>vysvetlili sme mu celý procesný postup, ako aj možnosti iných vhodných kompenzácií.</w:t>
            </w:r>
          </w:p>
          <w:p w14:paraId="1484722F" w14:textId="77777777" w:rsidR="00CB6576" w:rsidRPr="00D842FF" w:rsidRDefault="00CB6576" w:rsidP="00637EA7">
            <w:pPr>
              <w:rPr>
                <w:rFonts w:eastAsiaTheme="majorEastAsia"/>
              </w:rPr>
            </w:pPr>
          </w:p>
          <w:p w14:paraId="381D25DA" w14:textId="77777777" w:rsidR="00CB6576" w:rsidRPr="00D842FF" w:rsidRDefault="00CB6576" w:rsidP="00637EA7">
            <w:pPr>
              <w:spacing w:line="240" w:lineRule="auto"/>
              <w:rPr>
                <w:rFonts w:cs="Arial"/>
                <w:color w:val="0D0D0D"/>
                <w:szCs w:val="24"/>
              </w:rPr>
            </w:pPr>
            <w:r w:rsidRPr="00D842FF">
              <w:rPr>
                <w:rFonts w:cs="Arial"/>
                <w:color w:val="0D0D0D"/>
                <w:szCs w:val="24"/>
              </w:rPr>
              <w:t>Na základe odvolania prvostupňový správny orgán</w:t>
            </w:r>
            <w:r>
              <w:rPr>
                <w:rFonts w:cs="Arial"/>
                <w:color w:val="0D0D0D"/>
                <w:szCs w:val="24"/>
              </w:rPr>
              <w:t xml:space="preserve"> v </w:t>
            </w:r>
            <w:r w:rsidRPr="00D842FF">
              <w:rPr>
                <w:rFonts w:cs="Arial"/>
                <w:color w:val="0D0D0D"/>
                <w:szCs w:val="24"/>
              </w:rPr>
              <w:t>odvolacom konaní vydal nový komplexný posudok,</w:t>
            </w:r>
            <w:r>
              <w:rPr>
                <w:rFonts w:cs="Arial"/>
                <w:color w:val="0D0D0D"/>
                <w:szCs w:val="24"/>
              </w:rPr>
              <w:t xml:space="preserve"> v </w:t>
            </w:r>
            <w:r w:rsidRPr="00D842FF">
              <w:rPr>
                <w:rFonts w:cs="Arial"/>
                <w:color w:val="0D0D0D"/>
                <w:szCs w:val="24"/>
              </w:rPr>
              <w:t>ktorom navrhol osobe</w:t>
            </w:r>
            <w:r>
              <w:rPr>
                <w:rFonts w:cs="Arial"/>
                <w:color w:val="0D0D0D"/>
                <w:szCs w:val="24"/>
              </w:rPr>
              <w:t xml:space="preserve"> s </w:t>
            </w:r>
            <w:r w:rsidRPr="00D842FF">
              <w:rPr>
                <w:rFonts w:cs="Arial"/>
                <w:color w:val="0D0D0D"/>
                <w:szCs w:val="24"/>
              </w:rPr>
              <w:t>ŤZP peňažný príspevok</w:t>
            </w:r>
            <w:r>
              <w:rPr>
                <w:rFonts w:cs="Arial"/>
                <w:color w:val="0D0D0D"/>
                <w:szCs w:val="24"/>
              </w:rPr>
              <w:t xml:space="preserve"> na </w:t>
            </w:r>
            <w:r w:rsidRPr="00D842FF">
              <w:rPr>
                <w:rFonts w:cs="Arial"/>
                <w:color w:val="0D0D0D"/>
                <w:szCs w:val="24"/>
              </w:rPr>
              <w:t>opatrovanie</w:t>
            </w:r>
            <w:r>
              <w:rPr>
                <w:rFonts w:cs="Arial"/>
                <w:color w:val="0D0D0D"/>
                <w:szCs w:val="24"/>
              </w:rPr>
              <w:t xml:space="preserve"> a </w:t>
            </w:r>
            <w:r w:rsidRPr="00D842FF">
              <w:rPr>
                <w:rFonts w:cs="Arial"/>
                <w:color w:val="0D0D0D"/>
                <w:szCs w:val="24"/>
              </w:rPr>
              <w:t>peňažný príspevok</w:t>
            </w:r>
            <w:r>
              <w:rPr>
                <w:rFonts w:cs="Arial"/>
                <w:color w:val="0D0D0D"/>
                <w:szCs w:val="24"/>
              </w:rPr>
              <w:t xml:space="preserve"> na </w:t>
            </w:r>
            <w:r w:rsidRPr="00D842FF">
              <w:rPr>
                <w:rFonts w:cs="Arial"/>
                <w:color w:val="0D0D0D"/>
                <w:szCs w:val="24"/>
              </w:rPr>
              <w:t xml:space="preserve">kompenzáciu zvýšených výdavkov </w:t>
            </w:r>
            <w:r w:rsidRPr="00D842FF">
              <w:rPr>
                <w:rFonts w:cs="Arial"/>
                <w:color w:val="0D0D0D"/>
                <w:szCs w:val="24"/>
              </w:rPr>
              <w:lastRenderedPageBreak/>
              <w:t>súvisiacich</w:t>
            </w:r>
            <w:r>
              <w:rPr>
                <w:rFonts w:cs="Arial"/>
                <w:color w:val="0D0D0D"/>
                <w:szCs w:val="24"/>
              </w:rPr>
              <w:t xml:space="preserve"> s </w:t>
            </w:r>
            <w:r w:rsidRPr="00D842FF">
              <w:rPr>
                <w:rFonts w:cs="Arial"/>
                <w:color w:val="0D0D0D"/>
                <w:szCs w:val="24"/>
              </w:rPr>
              <w:t>hygienou alebo opotrebovaním šatstva, bielizne, obuvi</w:t>
            </w:r>
            <w:r>
              <w:rPr>
                <w:rFonts w:cs="Arial"/>
                <w:color w:val="0D0D0D"/>
                <w:szCs w:val="24"/>
              </w:rPr>
              <w:t xml:space="preserve"> a </w:t>
            </w:r>
            <w:r w:rsidRPr="00D842FF">
              <w:rPr>
                <w:rFonts w:cs="Arial"/>
                <w:color w:val="0D0D0D"/>
                <w:szCs w:val="24"/>
              </w:rPr>
              <w:t>bytového zariadenia. Zároveň konštatoval,</w:t>
            </w:r>
            <w:r>
              <w:rPr>
                <w:rFonts w:cs="Arial"/>
                <w:color w:val="0D0D0D"/>
                <w:szCs w:val="24"/>
              </w:rPr>
              <w:t xml:space="preserve"> že </w:t>
            </w:r>
            <w:r w:rsidRPr="00D842FF">
              <w:rPr>
                <w:rFonts w:cs="Arial"/>
                <w:color w:val="0D0D0D"/>
                <w:szCs w:val="24"/>
              </w:rPr>
              <w:t>pani</w:t>
            </w:r>
            <w:r>
              <w:rPr>
                <w:rFonts w:cs="Arial"/>
                <w:color w:val="0D0D0D"/>
                <w:szCs w:val="24"/>
              </w:rPr>
              <w:t xml:space="preserve"> je </w:t>
            </w:r>
            <w:r w:rsidRPr="00D842FF">
              <w:rPr>
                <w:rFonts w:cs="Arial"/>
                <w:color w:val="0D0D0D"/>
                <w:szCs w:val="24"/>
              </w:rPr>
              <w:t>odkázaná aj</w:t>
            </w:r>
            <w:r>
              <w:rPr>
                <w:rFonts w:cs="Arial"/>
                <w:color w:val="0D0D0D"/>
                <w:szCs w:val="24"/>
              </w:rPr>
              <w:t xml:space="preserve"> na </w:t>
            </w:r>
            <w:r w:rsidRPr="00D842FF">
              <w:rPr>
                <w:rFonts w:cs="Arial"/>
                <w:color w:val="0D0D0D"/>
                <w:szCs w:val="24"/>
              </w:rPr>
              <w:t>sprievodcu. Vzhľadom</w:t>
            </w:r>
            <w:r>
              <w:rPr>
                <w:rFonts w:cs="Arial"/>
                <w:color w:val="0D0D0D"/>
                <w:szCs w:val="24"/>
              </w:rPr>
              <w:t xml:space="preserve"> na </w:t>
            </w:r>
            <w:r w:rsidRPr="00D842FF">
              <w:rPr>
                <w:rFonts w:cs="Arial"/>
                <w:color w:val="0D0D0D"/>
                <w:szCs w:val="24"/>
              </w:rPr>
              <w:t>charakter postihnutia</w:t>
            </w:r>
            <w:r>
              <w:rPr>
                <w:rFonts w:cs="Arial"/>
                <w:color w:val="0D0D0D"/>
                <w:szCs w:val="24"/>
              </w:rPr>
              <w:t xml:space="preserve"> je </w:t>
            </w:r>
            <w:r w:rsidRPr="00D842FF">
              <w:rPr>
                <w:rFonts w:cs="Arial"/>
                <w:color w:val="0D0D0D"/>
                <w:szCs w:val="24"/>
              </w:rPr>
              <w:t>už odkázaná</w:t>
            </w:r>
            <w:r>
              <w:rPr>
                <w:rFonts w:cs="Arial"/>
                <w:color w:val="0D0D0D"/>
                <w:szCs w:val="24"/>
              </w:rPr>
              <w:t xml:space="preserve"> na </w:t>
            </w:r>
            <w:r w:rsidRPr="00D842FF">
              <w:rPr>
                <w:rFonts w:cs="Arial"/>
                <w:color w:val="0D0D0D"/>
                <w:szCs w:val="24"/>
              </w:rPr>
              <w:t>opatrovanie, pretože vyžaduje pomoc</w:t>
            </w:r>
            <w:r>
              <w:rPr>
                <w:rFonts w:cs="Arial"/>
                <w:color w:val="0D0D0D"/>
                <w:szCs w:val="24"/>
              </w:rPr>
              <w:t xml:space="preserve"> a </w:t>
            </w:r>
            <w:r w:rsidRPr="00D842FF">
              <w:rPr>
                <w:rFonts w:cs="Arial"/>
                <w:color w:val="0D0D0D"/>
                <w:szCs w:val="24"/>
              </w:rPr>
              <w:t>celodenný dohľad pri vykonávaní väčšiny úkonov sebaobsluhy, všetkých úkonov starostlivosti</w:t>
            </w:r>
            <w:r>
              <w:rPr>
                <w:rFonts w:cs="Arial"/>
                <w:color w:val="0D0D0D"/>
                <w:szCs w:val="24"/>
              </w:rPr>
              <w:t xml:space="preserve"> o </w:t>
            </w:r>
            <w:r w:rsidRPr="00D842FF">
              <w:rPr>
                <w:rFonts w:cs="Arial"/>
                <w:color w:val="0D0D0D"/>
                <w:szCs w:val="24"/>
              </w:rPr>
              <w:t>svoju domácnosť</w:t>
            </w:r>
            <w:r>
              <w:rPr>
                <w:rFonts w:cs="Arial"/>
                <w:color w:val="0D0D0D"/>
                <w:szCs w:val="24"/>
              </w:rPr>
              <w:t xml:space="preserve"> a </w:t>
            </w:r>
            <w:r w:rsidRPr="00D842FF">
              <w:rPr>
                <w:rFonts w:cs="Arial"/>
                <w:color w:val="0D0D0D"/>
                <w:szCs w:val="24"/>
              </w:rPr>
              <w:t>potrebuje pomoc pri zabezpečovaní základných sociálnych aktivít. Stupeň jej odkázanosti</w:t>
            </w:r>
            <w:r>
              <w:rPr>
                <w:rFonts w:cs="Arial"/>
                <w:color w:val="0D0D0D"/>
                <w:szCs w:val="24"/>
              </w:rPr>
              <w:t xml:space="preserve"> na </w:t>
            </w:r>
            <w:r w:rsidRPr="00D842FF">
              <w:rPr>
                <w:rFonts w:cs="Arial"/>
                <w:color w:val="0D0D0D"/>
                <w:szCs w:val="24"/>
              </w:rPr>
              <w:t xml:space="preserve">pomoc inej osoby dosiahol </w:t>
            </w:r>
            <w:r w:rsidRPr="00D842FF">
              <w:rPr>
                <w:rFonts w:cs="Arial"/>
                <w:bCs/>
                <w:color w:val="0D0D0D"/>
                <w:szCs w:val="24"/>
              </w:rPr>
              <w:t>VI</w:t>
            </w:r>
            <w:r>
              <w:rPr>
                <w:rFonts w:cs="Arial"/>
                <w:color w:val="0D0D0D"/>
                <w:szCs w:val="24"/>
              </w:rPr>
              <w:t xml:space="preserve"> s </w:t>
            </w:r>
            <w:r w:rsidRPr="00D842FF">
              <w:rPr>
                <w:rFonts w:cs="Arial"/>
                <w:color w:val="0D0D0D"/>
                <w:szCs w:val="24"/>
              </w:rPr>
              <w:t>počtom bodov</w:t>
            </w:r>
            <w:r>
              <w:rPr>
                <w:rFonts w:cs="Arial"/>
                <w:color w:val="0D0D0D"/>
                <w:szCs w:val="24"/>
              </w:rPr>
              <w:t> </w:t>
            </w:r>
            <w:r w:rsidRPr="00D842FF">
              <w:rPr>
                <w:rFonts w:cs="Arial"/>
                <w:bCs/>
                <w:color w:val="0D0D0D"/>
                <w:szCs w:val="24"/>
              </w:rPr>
              <w:t>0</w:t>
            </w:r>
            <w:r w:rsidRPr="009658B8">
              <w:rPr>
                <w:rFonts w:cs="Arial"/>
                <w:bCs/>
                <w:color w:val="0D0D0D"/>
                <w:szCs w:val="24"/>
              </w:rPr>
              <w:t>. Na</w:t>
            </w:r>
            <w:r w:rsidRPr="00D842FF">
              <w:rPr>
                <w:rFonts w:cs="Arial"/>
                <w:b/>
                <w:bCs/>
                <w:color w:val="0D0D0D"/>
                <w:szCs w:val="24"/>
              </w:rPr>
              <w:t> </w:t>
            </w:r>
            <w:r w:rsidRPr="00D842FF">
              <w:rPr>
                <w:rFonts w:cs="Arial"/>
                <w:color w:val="0D0D0D"/>
                <w:szCs w:val="24"/>
              </w:rPr>
              <w:t>základe uvedeného Úrad práce, sociálnych vecí</w:t>
            </w:r>
            <w:r>
              <w:rPr>
                <w:rFonts w:cs="Arial"/>
                <w:color w:val="0D0D0D"/>
                <w:szCs w:val="24"/>
              </w:rPr>
              <w:t xml:space="preserve"> a </w:t>
            </w:r>
            <w:r w:rsidRPr="00D842FF">
              <w:rPr>
                <w:rFonts w:cs="Arial"/>
                <w:color w:val="0D0D0D"/>
                <w:szCs w:val="24"/>
              </w:rPr>
              <w:t>rodiny Žilina vydal nové rozhodnutie,</w:t>
            </w:r>
            <w:r>
              <w:rPr>
                <w:rFonts w:cs="Arial"/>
                <w:color w:val="0D0D0D"/>
                <w:szCs w:val="24"/>
              </w:rPr>
              <w:t xml:space="preserve"> v </w:t>
            </w:r>
            <w:r w:rsidRPr="00D842FF">
              <w:rPr>
                <w:rFonts w:cs="Arial"/>
                <w:color w:val="0D0D0D"/>
                <w:szCs w:val="24"/>
              </w:rPr>
              <w:t>ktorom vyhovel odvolaniu</w:t>
            </w:r>
            <w:r>
              <w:rPr>
                <w:rFonts w:cs="Arial"/>
                <w:color w:val="0D0D0D"/>
                <w:szCs w:val="24"/>
              </w:rPr>
              <w:t xml:space="preserve"> a v </w:t>
            </w:r>
            <w:r w:rsidRPr="00D842FF">
              <w:rPr>
                <w:rFonts w:cs="Arial"/>
                <w:color w:val="0D0D0D"/>
                <w:szCs w:val="24"/>
              </w:rPr>
              <w:t>plnom rozsahu zrušil pôvodné rozhodnutie, ktorým žiadosti nevyhovel</w:t>
            </w:r>
            <w:r>
              <w:rPr>
                <w:rFonts w:cs="Arial"/>
                <w:color w:val="0D0D0D"/>
                <w:szCs w:val="24"/>
              </w:rPr>
              <w:t xml:space="preserve"> a </w:t>
            </w:r>
            <w:r w:rsidRPr="00D842FF">
              <w:rPr>
                <w:rFonts w:cs="Arial"/>
                <w:color w:val="0D0D0D"/>
                <w:szCs w:val="24"/>
              </w:rPr>
              <w:t>príspevok</w:t>
            </w:r>
            <w:r>
              <w:rPr>
                <w:rFonts w:cs="Arial"/>
                <w:color w:val="0D0D0D"/>
                <w:szCs w:val="24"/>
              </w:rPr>
              <w:t xml:space="preserve"> na </w:t>
            </w:r>
            <w:r w:rsidRPr="00D842FF">
              <w:rPr>
                <w:rFonts w:cs="Arial"/>
                <w:color w:val="0D0D0D"/>
                <w:szCs w:val="24"/>
              </w:rPr>
              <w:t>opatrovanie nepriznal. Zároveň vyhovel žiadosti klientky</w:t>
            </w:r>
            <w:r>
              <w:rPr>
                <w:rFonts w:cs="Arial"/>
                <w:color w:val="0D0D0D"/>
                <w:szCs w:val="24"/>
              </w:rPr>
              <w:t xml:space="preserve"> a </w:t>
            </w:r>
            <w:r w:rsidRPr="00D842FF">
              <w:rPr>
                <w:rFonts w:cs="Arial"/>
                <w:color w:val="0D0D0D"/>
                <w:szCs w:val="24"/>
              </w:rPr>
              <w:t>peňažný príspevok</w:t>
            </w:r>
            <w:r>
              <w:rPr>
                <w:rFonts w:cs="Arial"/>
                <w:color w:val="0D0D0D"/>
                <w:szCs w:val="24"/>
              </w:rPr>
              <w:t xml:space="preserve"> na </w:t>
            </w:r>
            <w:r w:rsidRPr="00D842FF">
              <w:rPr>
                <w:rFonts w:cs="Arial"/>
                <w:color w:val="0D0D0D"/>
                <w:szCs w:val="24"/>
              </w:rPr>
              <w:t>opatrovanie matky jej priznal.</w:t>
            </w:r>
          </w:p>
          <w:p w14:paraId="5141FF8D" w14:textId="77777777" w:rsidR="00CB6576" w:rsidRPr="00D842FF" w:rsidRDefault="00CB6576" w:rsidP="00637EA7">
            <w:pPr>
              <w:spacing w:line="240" w:lineRule="auto"/>
              <w:rPr>
                <w:rFonts w:cs="Arial"/>
                <w:color w:val="0D0D0D"/>
                <w:szCs w:val="24"/>
              </w:rPr>
            </w:pPr>
          </w:p>
          <w:p w14:paraId="6BF59884" w14:textId="77777777" w:rsidR="00CB6576" w:rsidRPr="00D842FF" w:rsidRDefault="00CB6576" w:rsidP="00637EA7">
            <w:pPr>
              <w:spacing w:line="240" w:lineRule="auto"/>
              <w:rPr>
                <w:rFonts w:cs="Arial"/>
              </w:rPr>
            </w:pPr>
            <w:r>
              <w:rPr>
                <w:rFonts w:cs="Arial"/>
                <w:color w:val="0D0D0D"/>
                <w:szCs w:val="24"/>
              </w:rPr>
              <w:t>V </w:t>
            </w:r>
            <w:r w:rsidRPr="00D842FF">
              <w:rPr>
                <w:rFonts w:cs="Arial"/>
                <w:color w:val="0D0D0D"/>
                <w:szCs w:val="24"/>
              </w:rPr>
              <w:t>odvolacom konaní bol osobe</w:t>
            </w:r>
            <w:r>
              <w:rPr>
                <w:rFonts w:cs="Arial"/>
                <w:color w:val="0D0D0D"/>
                <w:szCs w:val="24"/>
              </w:rPr>
              <w:t xml:space="preserve"> s </w:t>
            </w:r>
            <w:r w:rsidRPr="00D842FF">
              <w:rPr>
                <w:rFonts w:cs="Arial"/>
                <w:color w:val="0D0D0D"/>
                <w:szCs w:val="24"/>
              </w:rPr>
              <w:t>ŤZP navrhnutý aj peňažný príspevok</w:t>
            </w:r>
            <w:r>
              <w:rPr>
                <w:rFonts w:cs="Arial"/>
                <w:color w:val="0D0D0D"/>
                <w:szCs w:val="24"/>
              </w:rPr>
              <w:t xml:space="preserve"> na </w:t>
            </w:r>
            <w:r w:rsidRPr="00D842FF">
              <w:rPr>
                <w:rFonts w:cs="Arial"/>
                <w:color w:val="0D0D0D"/>
                <w:szCs w:val="24"/>
              </w:rPr>
              <w:t>kompenzáciu zvýšených výdavkov súvisiacich</w:t>
            </w:r>
            <w:r>
              <w:rPr>
                <w:rFonts w:cs="Arial"/>
                <w:color w:val="0D0D0D"/>
                <w:szCs w:val="24"/>
              </w:rPr>
              <w:t xml:space="preserve"> s </w:t>
            </w:r>
            <w:r w:rsidRPr="00D842FF">
              <w:rPr>
                <w:rFonts w:cs="Arial"/>
                <w:color w:val="0D0D0D"/>
                <w:szCs w:val="24"/>
              </w:rPr>
              <w:t>hygienou alebo</w:t>
            </w:r>
            <w:r>
              <w:rPr>
                <w:rFonts w:cs="Arial"/>
                <w:color w:val="0D0D0D"/>
                <w:szCs w:val="24"/>
              </w:rPr>
              <w:t xml:space="preserve"> s </w:t>
            </w:r>
            <w:r w:rsidRPr="00D842FF">
              <w:rPr>
                <w:rFonts w:cs="Arial"/>
                <w:color w:val="0D0D0D"/>
                <w:szCs w:val="24"/>
              </w:rPr>
              <w:t>opotrebovaním šatstva, bielizne, obuvi</w:t>
            </w:r>
            <w:r>
              <w:rPr>
                <w:rFonts w:cs="Arial"/>
                <w:color w:val="0D0D0D"/>
                <w:szCs w:val="24"/>
              </w:rPr>
              <w:t xml:space="preserve"> a </w:t>
            </w:r>
            <w:r w:rsidRPr="00D842FF">
              <w:rPr>
                <w:rFonts w:cs="Arial"/>
                <w:color w:val="0D0D0D"/>
                <w:szCs w:val="24"/>
              </w:rPr>
              <w:t>bytového zariadenia. Keďže navrhnutý príspevok pani nepoberala, usmernili sme ju,</w:t>
            </w:r>
            <w:r>
              <w:rPr>
                <w:rFonts w:cs="Arial"/>
                <w:color w:val="0D0D0D"/>
                <w:szCs w:val="24"/>
              </w:rPr>
              <w:t xml:space="preserve"> aby na </w:t>
            </w:r>
            <w:r w:rsidRPr="00D842FF">
              <w:rPr>
                <w:rFonts w:cs="Arial"/>
                <w:color w:val="0D0D0D"/>
                <w:szCs w:val="24"/>
              </w:rPr>
              <w:t>úrade práce podala žiadosť</w:t>
            </w:r>
            <w:r>
              <w:rPr>
                <w:rFonts w:cs="Arial"/>
                <w:color w:val="0D0D0D"/>
                <w:szCs w:val="24"/>
              </w:rPr>
              <w:t xml:space="preserve"> o </w:t>
            </w:r>
            <w:r w:rsidRPr="00D842FF">
              <w:rPr>
                <w:rFonts w:cs="Arial"/>
                <w:color w:val="0D0D0D"/>
                <w:szCs w:val="24"/>
              </w:rPr>
              <w:t>jeho priznanie</w:t>
            </w:r>
            <w:r>
              <w:rPr>
                <w:rFonts w:cs="Arial"/>
                <w:color w:val="0D0D0D"/>
                <w:szCs w:val="24"/>
              </w:rPr>
              <w:t>. V </w:t>
            </w:r>
            <w:r w:rsidRPr="00D842FF">
              <w:rPr>
                <w:rFonts w:cs="Arial"/>
                <w:color w:val="0D0D0D"/>
                <w:szCs w:val="24"/>
                <w:shd w:val="clear" w:color="auto" w:fill="FFFFFF"/>
              </w:rPr>
              <w:t>konaní</w:t>
            </w:r>
            <w:r>
              <w:rPr>
                <w:rFonts w:cs="Arial"/>
                <w:color w:val="0D0D0D"/>
                <w:szCs w:val="24"/>
                <w:shd w:val="clear" w:color="auto" w:fill="FFFFFF"/>
              </w:rPr>
              <w:t xml:space="preserve"> o </w:t>
            </w:r>
            <w:r w:rsidRPr="00D842FF">
              <w:rPr>
                <w:rFonts w:cs="Arial"/>
                <w:color w:val="0D0D0D"/>
                <w:szCs w:val="24"/>
                <w:shd w:val="clear" w:color="auto" w:fill="FFFFFF"/>
              </w:rPr>
              <w:t>žiadosti</w:t>
            </w:r>
            <w:r>
              <w:rPr>
                <w:rFonts w:cs="Arial"/>
                <w:color w:val="0D0D0D"/>
                <w:szCs w:val="24"/>
                <w:shd w:val="clear" w:color="auto" w:fill="FFFFFF"/>
              </w:rPr>
              <w:t xml:space="preserve"> o </w:t>
            </w:r>
            <w:r w:rsidRPr="00D842FF">
              <w:rPr>
                <w:rFonts w:cs="Arial"/>
                <w:color w:val="0D0D0D"/>
                <w:szCs w:val="24"/>
                <w:shd w:val="clear" w:color="auto" w:fill="FFFFFF"/>
              </w:rPr>
              <w:t>príspevok</w:t>
            </w:r>
            <w:r>
              <w:rPr>
                <w:rFonts w:cs="Arial"/>
                <w:color w:val="0D0D0D"/>
                <w:szCs w:val="24"/>
                <w:shd w:val="clear" w:color="auto" w:fill="FFFFFF"/>
              </w:rPr>
              <w:t xml:space="preserve"> na </w:t>
            </w:r>
            <w:r w:rsidRPr="00D842FF">
              <w:rPr>
                <w:rFonts w:cs="Arial"/>
                <w:color w:val="0D0D0D"/>
                <w:szCs w:val="24"/>
                <w:shd w:val="clear" w:color="auto" w:fill="FFFFFF"/>
              </w:rPr>
              <w:t>opatrovanie došlo</w:t>
            </w:r>
            <w:r>
              <w:rPr>
                <w:rFonts w:cs="Arial"/>
                <w:color w:val="0D0D0D"/>
                <w:szCs w:val="24"/>
                <w:shd w:val="clear" w:color="auto" w:fill="FFFFFF"/>
              </w:rPr>
              <w:t xml:space="preserve"> k </w:t>
            </w:r>
            <w:r w:rsidRPr="00D842FF">
              <w:rPr>
                <w:rFonts w:cs="Arial"/>
                <w:color w:val="0D0D0D"/>
                <w:szCs w:val="24"/>
                <w:shd w:val="clear" w:color="auto" w:fill="FFFFFF"/>
              </w:rPr>
              <w:t>objektívnemu prehodnoteniu zdravotného stavu matky,</w:t>
            </w:r>
            <w:r>
              <w:rPr>
                <w:rFonts w:cs="Arial"/>
                <w:color w:val="0D0D0D"/>
                <w:szCs w:val="24"/>
                <w:shd w:val="clear" w:color="auto" w:fill="FFFFFF"/>
              </w:rPr>
              <w:t xml:space="preserve"> a </w:t>
            </w:r>
            <w:r w:rsidRPr="00D842FF">
              <w:rPr>
                <w:rFonts w:cs="Arial"/>
                <w:color w:val="0D0D0D"/>
                <w:szCs w:val="24"/>
                <w:shd w:val="clear" w:color="auto" w:fill="FFFFFF"/>
              </w:rPr>
              <w:t>tým aj jej nároku</w:t>
            </w:r>
            <w:r>
              <w:rPr>
                <w:rFonts w:cs="Arial"/>
                <w:color w:val="0D0D0D"/>
                <w:szCs w:val="24"/>
                <w:shd w:val="clear" w:color="auto" w:fill="FFFFFF"/>
              </w:rPr>
              <w:t xml:space="preserve"> na </w:t>
            </w:r>
            <w:r w:rsidRPr="00D842FF">
              <w:rPr>
                <w:rFonts w:cs="Arial"/>
                <w:color w:val="0D0D0D"/>
                <w:szCs w:val="24"/>
                <w:shd w:val="clear" w:color="auto" w:fill="FFFFFF"/>
              </w:rPr>
              <w:t>požadovaný peňažný príspevok. Úrad práce, sociálnych vecí</w:t>
            </w:r>
            <w:r>
              <w:rPr>
                <w:rFonts w:cs="Arial"/>
                <w:color w:val="0D0D0D"/>
                <w:szCs w:val="24"/>
                <w:shd w:val="clear" w:color="auto" w:fill="FFFFFF"/>
              </w:rPr>
              <w:t xml:space="preserve"> a </w:t>
            </w:r>
            <w:r w:rsidRPr="00D842FF">
              <w:rPr>
                <w:rFonts w:cs="Arial"/>
                <w:color w:val="0D0D0D"/>
                <w:szCs w:val="24"/>
                <w:shd w:val="clear" w:color="auto" w:fill="FFFFFF"/>
              </w:rPr>
              <w:t>rodiny Žilina</w:t>
            </w:r>
            <w:r>
              <w:rPr>
                <w:rFonts w:cs="Arial"/>
                <w:color w:val="0D0D0D"/>
                <w:szCs w:val="24"/>
                <w:shd w:val="clear" w:color="auto" w:fill="FFFFFF"/>
              </w:rPr>
              <w:t xml:space="preserve"> v </w:t>
            </w:r>
            <w:r w:rsidRPr="00D842FF">
              <w:rPr>
                <w:rFonts w:cs="Arial"/>
                <w:color w:val="0D0D0D"/>
                <w:szCs w:val="24"/>
                <w:shd w:val="clear" w:color="auto" w:fill="FFFFFF"/>
              </w:rPr>
              <w:t>odvolacom konaní žiadosti vyhovel</w:t>
            </w:r>
            <w:r>
              <w:rPr>
                <w:rFonts w:cs="Arial"/>
                <w:color w:val="0D0D0D"/>
                <w:szCs w:val="24"/>
                <w:shd w:val="clear" w:color="auto" w:fill="FFFFFF"/>
              </w:rPr>
              <w:t xml:space="preserve"> v </w:t>
            </w:r>
            <w:r w:rsidRPr="00D842FF">
              <w:rPr>
                <w:rFonts w:cs="Arial"/>
                <w:color w:val="0D0D0D"/>
                <w:szCs w:val="24"/>
                <w:shd w:val="clear" w:color="auto" w:fill="FFFFFF"/>
              </w:rPr>
              <w:t>rámci autoremedúry</w:t>
            </w:r>
            <w:r>
              <w:rPr>
                <w:rFonts w:cs="Arial"/>
                <w:color w:val="0D0D0D"/>
                <w:szCs w:val="24"/>
                <w:shd w:val="clear" w:color="auto" w:fill="FFFFFF"/>
              </w:rPr>
              <w:t xml:space="preserve"> a </w:t>
            </w:r>
            <w:r w:rsidRPr="00D842FF">
              <w:rPr>
                <w:rFonts w:cs="Arial"/>
                <w:color w:val="0D0D0D"/>
                <w:szCs w:val="24"/>
                <w:shd w:val="clear" w:color="auto" w:fill="FFFFFF"/>
              </w:rPr>
              <w:t>peňažný príspevok priznal, čím došlo</w:t>
            </w:r>
            <w:r>
              <w:rPr>
                <w:rFonts w:cs="Arial"/>
                <w:color w:val="0D0D0D"/>
                <w:szCs w:val="24"/>
                <w:shd w:val="clear" w:color="auto" w:fill="FFFFFF"/>
              </w:rPr>
              <w:t xml:space="preserve"> k </w:t>
            </w:r>
            <w:r w:rsidRPr="00D842FF">
              <w:rPr>
                <w:rFonts w:cs="Arial"/>
                <w:color w:val="0D0D0D"/>
                <w:szCs w:val="24"/>
                <w:shd w:val="clear" w:color="auto" w:fill="FFFFFF"/>
              </w:rPr>
              <w:t>náprave</w:t>
            </w:r>
            <w:r>
              <w:rPr>
                <w:rFonts w:cs="Arial"/>
                <w:color w:val="0D0D0D"/>
                <w:szCs w:val="24"/>
                <w:shd w:val="clear" w:color="auto" w:fill="FFFFFF"/>
              </w:rPr>
              <w:t xml:space="preserve"> v </w:t>
            </w:r>
            <w:r w:rsidRPr="00D842FF">
              <w:rPr>
                <w:rFonts w:cs="Arial"/>
                <w:color w:val="0D0D0D"/>
                <w:szCs w:val="24"/>
                <w:shd w:val="clear" w:color="auto" w:fill="FFFFFF"/>
              </w:rPr>
              <w:t>prvostupňovom konaní.</w:t>
            </w:r>
          </w:p>
        </w:tc>
      </w:tr>
    </w:tbl>
    <w:p w14:paraId="4CF4DB87" w14:textId="77777777" w:rsidR="00CB6576" w:rsidRPr="00D842FF" w:rsidRDefault="00CB6576" w:rsidP="00CB6576">
      <w:pPr>
        <w:rPr>
          <w:rFonts w:cs="Arial"/>
          <w:szCs w:val="24"/>
        </w:rPr>
      </w:pPr>
    </w:p>
    <w:p w14:paraId="6896A2E8" w14:textId="77777777" w:rsidR="00CB6576" w:rsidRPr="00D842FF" w:rsidRDefault="00CB6576" w:rsidP="00CB6576">
      <w:pPr>
        <w:rPr>
          <w:rFonts w:cs="Arial"/>
          <w:szCs w:val="24"/>
        </w:rPr>
      </w:pPr>
    </w:p>
    <w:p w14:paraId="75F48874" w14:textId="77777777" w:rsidR="00CB6576" w:rsidRPr="00D842FF" w:rsidRDefault="00CB6576" w:rsidP="00CB6576">
      <w:pPr>
        <w:rPr>
          <w:rFonts w:cs="Arial"/>
          <w:i/>
          <w:iCs/>
          <w:sz w:val="20"/>
          <w:szCs w:val="20"/>
        </w:rPr>
      </w:pPr>
      <w:r w:rsidRPr="00D842FF">
        <w:rPr>
          <w:rFonts w:cs="Arial"/>
          <w:i/>
          <w:iCs/>
          <w:sz w:val="20"/>
          <w:szCs w:val="20"/>
        </w:rPr>
        <w:t>Naša značka: KZP/PO/0692/2024/02R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18CEC62" w14:textId="77777777" w:rsidTr="00637EA7">
        <w:tc>
          <w:tcPr>
            <w:tcW w:w="9206" w:type="dxa"/>
            <w:tcBorders>
              <w:left w:val="single" w:sz="24" w:space="0" w:color="C0C0C0"/>
            </w:tcBorders>
            <w:shd w:val="clear" w:color="auto" w:fill="auto"/>
          </w:tcPr>
          <w:p w14:paraId="4123B2BE" w14:textId="77777777" w:rsidR="00CB6576" w:rsidRPr="00D842FF" w:rsidRDefault="00CB6576" w:rsidP="00637EA7">
            <w:pPr>
              <w:spacing w:line="240" w:lineRule="auto"/>
              <w:rPr>
                <w:rFonts w:cs="Arial"/>
                <w:bCs/>
                <w:color w:val="0D0D0D" w:themeColor="text1" w:themeTint="F2"/>
                <w:szCs w:val="24"/>
              </w:rPr>
            </w:pPr>
            <w:r w:rsidRPr="00D842FF">
              <w:rPr>
                <w:rFonts w:cs="Arial"/>
                <w:color w:val="0D0D0D" w:themeColor="text1" w:themeTint="F2"/>
              </w:rPr>
              <w:t>Úrad práce rozhodnutím opakovane zamietol žiadosť podávateľky</w:t>
            </w:r>
            <w:r>
              <w:rPr>
                <w:rFonts w:cs="Arial"/>
                <w:color w:val="0D0D0D" w:themeColor="text1" w:themeTint="F2"/>
              </w:rPr>
              <w:t xml:space="preserve"> o </w:t>
            </w:r>
            <w:r w:rsidRPr="00D842FF">
              <w:rPr>
                <w:rFonts w:cs="Arial"/>
                <w:color w:val="0D0D0D" w:themeColor="text1" w:themeTint="F2"/>
              </w:rPr>
              <w:t>vyhotovenie parkovacieho preukazu. Hlavný problém pre priznanie parkovacieho preukazu bol,</w:t>
            </w:r>
            <w:r>
              <w:rPr>
                <w:rFonts w:cs="Arial"/>
                <w:color w:val="0D0D0D" w:themeColor="text1" w:themeTint="F2"/>
              </w:rPr>
              <w:t xml:space="preserve"> že </w:t>
            </w:r>
            <w:r w:rsidRPr="00D842FF">
              <w:rPr>
                <w:rFonts w:cs="Arial"/>
                <w:color w:val="0D0D0D" w:themeColor="text1" w:themeTint="F2"/>
              </w:rPr>
              <w:t>nemala zdokumentované zdravotné postihnutie</w:t>
            </w:r>
            <w:r>
              <w:rPr>
                <w:rFonts w:cs="Arial"/>
                <w:color w:val="0D0D0D" w:themeColor="text1" w:themeTint="F2"/>
              </w:rPr>
              <w:t xml:space="preserve"> na </w:t>
            </w:r>
            <w:r w:rsidRPr="00D842FF">
              <w:rPr>
                <w:rFonts w:cs="Arial"/>
                <w:color w:val="0D0D0D" w:themeColor="text1" w:themeTint="F2"/>
              </w:rPr>
              <w:t>účely parkovacieho preukazu</w:t>
            </w:r>
            <w:r w:rsidRPr="00D842FF">
              <w:rPr>
                <w:rStyle w:val="Odkaznapoznmkupodiarou"/>
                <w:rFonts w:cs="Arial"/>
                <w:color w:val="0D0D0D" w:themeColor="text1" w:themeTint="F2"/>
              </w:rPr>
              <w:footnoteReference w:id="40"/>
            </w:r>
            <w:r w:rsidRPr="00D842FF">
              <w:rPr>
                <w:rFonts w:cs="Arial"/>
                <w:color w:val="0D0D0D" w:themeColor="text1" w:themeTint="F2"/>
              </w:rPr>
              <w:t>. Diagnostikovaný fibromyalgický syndróm nebol dostačujúci dôvod pre uznanie zdravotného postihnutia</w:t>
            </w:r>
            <w:r>
              <w:rPr>
                <w:rFonts w:cs="Arial"/>
                <w:color w:val="0D0D0D" w:themeColor="text1" w:themeTint="F2"/>
              </w:rPr>
              <w:t xml:space="preserve"> na </w:t>
            </w:r>
            <w:r w:rsidRPr="00D842FF">
              <w:rPr>
                <w:rFonts w:cs="Arial"/>
                <w:color w:val="0D0D0D" w:themeColor="text1" w:themeTint="F2"/>
              </w:rPr>
              <w:t>účely parkovacieho preukazu. Toto</w:t>
            </w:r>
            <w:r>
              <w:rPr>
                <w:rFonts w:cs="Arial"/>
                <w:color w:val="0D0D0D" w:themeColor="text1" w:themeTint="F2"/>
              </w:rPr>
              <w:t> </w:t>
            </w:r>
            <w:r w:rsidRPr="00D842FF">
              <w:rPr>
                <w:rFonts w:cs="Arial"/>
                <w:color w:val="0D0D0D" w:themeColor="text1" w:themeTint="F2"/>
              </w:rPr>
              <w:t>ochorenie nie</w:t>
            </w:r>
            <w:r>
              <w:rPr>
                <w:rFonts w:cs="Arial"/>
                <w:color w:val="0D0D0D" w:themeColor="text1" w:themeTint="F2"/>
              </w:rPr>
              <w:t xml:space="preserve"> je </w:t>
            </w:r>
            <w:r w:rsidRPr="00D842FF">
              <w:rPr>
                <w:rFonts w:cs="Arial"/>
                <w:color w:val="0D0D0D" w:themeColor="text1" w:themeTint="F2"/>
              </w:rPr>
              <w:t xml:space="preserve">priamo uvedené ako zdravotné postihnutie, </w:t>
            </w:r>
            <w:r w:rsidRPr="00D842FF">
              <w:rPr>
                <w:rFonts w:cs="Arial"/>
              </w:rPr>
              <w:t>ktoré by umožnilo získať parkovací preukaz. N</w:t>
            </w:r>
            <w:r w:rsidRPr="00D842FF">
              <w:rPr>
                <w:rFonts w:cs="Arial"/>
                <w:color w:val="0D0D0D" w:themeColor="text1" w:themeTint="F2"/>
              </w:rPr>
              <w:t>ie</w:t>
            </w:r>
            <w:r>
              <w:rPr>
                <w:rFonts w:cs="Arial"/>
                <w:color w:val="0D0D0D" w:themeColor="text1" w:themeTint="F2"/>
              </w:rPr>
              <w:t xml:space="preserve"> je </w:t>
            </w:r>
            <w:r w:rsidRPr="00D842FF">
              <w:rPr>
                <w:rFonts w:cs="Arial"/>
                <w:color w:val="0D0D0D" w:themeColor="text1" w:themeTint="F2"/>
              </w:rPr>
              <w:t>uvedené ani</w:t>
            </w:r>
            <w:r>
              <w:rPr>
                <w:rFonts w:cs="Arial"/>
                <w:color w:val="0D0D0D" w:themeColor="text1" w:themeTint="F2"/>
              </w:rPr>
              <w:t xml:space="preserve"> v </w:t>
            </w:r>
            <w:r w:rsidRPr="00D842FF">
              <w:rPr>
                <w:rFonts w:cs="Arial"/>
                <w:color w:val="0D0D0D" w:themeColor="text1" w:themeTint="F2"/>
              </w:rPr>
              <w:t>prílohe</w:t>
            </w:r>
            <w:r>
              <w:rPr>
                <w:rFonts w:cs="Arial"/>
                <w:color w:val="0D0D0D" w:themeColor="text1" w:themeTint="F2"/>
              </w:rPr>
              <w:t xml:space="preserve"> č. </w:t>
            </w:r>
            <w:r w:rsidRPr="00D842FF">
              <w:rPr>
                <w:rFonts w:cs="Arial"/>
                <w:color w:val="0D0D0D" w:themeColor="text1" w:themeTint="F2"/>
              </w:rPr>
              <w:t>3</w:t>
            </w:r>
            <w:r>
              <w:rPr>
                <w:rFonts w:cs="Arial"/>
                <w:color w:val="0D0D0D" w:themeColor="text1" w:themeTint="F2"/>
              </w:rPr>
              <w:t xml:space="preserve"> k </w:t>
            </w:r>
            <w:r w:rsidRPr="00D842FF">
              <w:rPr>
                <w:rFonts w:cs="Arial"/>
                <w:color w:val="0D0D0D" w:themeColor="text1" w:themeTint="F2"/>
              </w:rPr>
              <w:t>zákonu</w:t>
            </w:r>
            <w:r>
              <w:rPr>
                <w:rFonts w:cs="Arial"/>
                <w:color w:val="0D0D0D" w:themeColor="text1" w:themeTint="F2"/>
              </w:rPr>
              <w:t xml:space="preserve"> o </w:t>
            </w:r>
            <w:r w:rsidRPr="00D842FF">
              <w:rPr>
                <w:rFonts w:cs="Arial"/>
                <w:color w:val="0D0D0D" w:themeColor="text1" w:themeTint="F2"/>
              </w:rPr>
              <w:t>peňažných príspevkoch pre určenie miery funkčnej poruchy</w:t>
            </w:r>
            <w:r>
              <w:rPr>
                <w:rFonts w:cs="Arial"/>
                <w:color w:val="0D0D0D" w:themeColor="text1" w:themeTint="F2"/>
              </w:rPr>
              <w:t xml:space="preserve"> a </w:t>
            </w:r>
            <w:r w:rsidRPr="00D842FF">
              <w:rPr>
                <w:rFonts w:cs="Arial"/>
                <w:color w:val="0D0D0D" w:themeColor="text1" w:themeTint="F2"/>
              </w:rPr>
              <w:t>stupňa zdravotného postihnutia jednotlivých systémov pri posudzovaní nároku</w:t>
            </w:r>
            <w:r>
              <w:rPr>
                <w:rFonts w:cs="Arial"/>
                <w:color w:val="0D0D0D" w:themeColor="text1" w:themeTint="F2"/>
              </w:rPr>
              <w:t xml:space="preserve"> na </w:t>
            </w:r>
            <w:r w:rsidRPr="00D842FF">
              <w:rPr>
                <w:rFonts w:cs="Arial"/>
                <w:color w:val="0D0D0D" w:themeColor="text1" w:themeTint="F2"/>
              </w:rPr>
              <w:t>vyhotovenie preukazu fyzickej osoby</w:t>
            </w:r>
            <w:r>
              <w:rPr>
                <w:rFonts w:cs="Arial"/>
                <w:color w:val="0D0D0D" w:themeColor="text1" w:themeTint="F2"/>
              </w:rPr>
              <w:t xml:space="preserve"> s </w:t>
            </w:r>
            <w:r w:rsidRPr="00D842FF">
              <w:rPr>
                <w:rFonts w:cs="Arial"/>
                <w:color w:val="0D0D0D" w:themeColor="text1" w:themeTint="F2"/>
              </w:rPr>
              <w:t xml:space="preserve">ŤZP. </w:t>
            </w:r>
            <w:r w:rsidRPr="00D842FF">
              <w:rPr>
                <w:rFonts w:cs="Arial"/>
              </w:rPr>
              <w:t>Fibromyalgický syndróm má niekoľko príznakov,</w:t>
            </w:r>
            <w:r>
              <w:rPr>
                <w:rFonts w:cs="Arial"/>
              </w:rPr>
              <w:t xml:space="preserve"> na </w:t>
            </w:r>
            <w:r w:rsidRPr="00D842FF">
              <w:rPr>
                <w:rFonts w:cs="Arial"/>
              </w:rPr>
              <w:t>základe ktorých</w:t>
            </w:r>
            <w:r>
              <w:rPr>
                <w:rFonts w:cs="Arial"/>
              </w:rPr>
              <w:t xml:space="preserve"> je </w:t>
            </w:r>
            <w:r w:rsidRPr="00D842FF">
              <w:rPr>
                <w:rFonts w:cs="Arial"/>
              </w:rPr>
              <w:t>možné hodnotiť</w:t>
            </w:r>
            <w:r>
              <w:rPr>
                <w:rFonts w:cs="Arial"/>
              </w:rPr>
              <w:t xml:space="preserve"> a </w:t>
            </w:r>
            <w:r w:rsidRPr="00D842FF">
              <w:rPr>
                <w:rFonts w:cs="Arial"/>
              </w:rPr>
              <w:t>zaradiť ho</w:t>
            </w:r>
            <w:r>
              <w:rPr>
                <w:rFonts w:cs="Arial"/>
              </w:rPr>
              <w:t xml:space="preserve"> k </w:t>
            </w:r>
            <w:r w:rsidRPr="00D842FF">
              <w:rPr>
                <w:rFonts w:cs="Arial"/>
              </w:rPr>
              <w:t>najviac symptomatologicky podobnému ochoreniu.</w:t>
            </w:r>
            <w:r w:rsidRPr="00D842FF">
              <w:rPr>
                <w:rFonts w:cs="Arial"/>
                <w:color w:val="0D0D0D" w:themeColor="text1" w:themeTint="F2"/>
              </w:rPr>
              <w:t xml:space="preserve"> Podávateľku sme usmernili</w:t>
            </w:r>
            <w:r>
              <w:rPr>
                <w:rFonts w:cs="Arial"/>
                <w:color w:val="0D0D0D" w:themeColor="text1" w:themeTint="F2"/>
              </w:rPr>
              <w:t xml:space="preserve"> a </w:t>
            </w:r>
            <w:r w:rsidRPr="00D842FF">
              <w:rPr>
                <w:rFonts w:cs="Arial"/>
                <w:color w:val="0D0D0D" w:themeColor="text1" w:themeTint="F2"/>
              </w:rPr>
              <w:t>poučili</w:t>
            </w:r>
            <w:r>
              <w:rPr>
                <w:rFonts w:cs="Arial"/>
                <w:color w:val="0D0D0D" w:themeColor="text1" w:themeTint="F2"/>
              </w:rPr>
              <w:t xml:space="preserve"> o </w:t>
            </w:r>
            <w:r w:rsidRPr="00D842FF">
              <w:rPr>
                <w:rFonts w:cs="Arial"/>
                <w:color w:val="0D0D0D" w:themeColor="text1" w:themeTint="F2"/>
              </w:rPr>
              <w:t>správnom postupe. Úrad práce, sociálnych vecí</w:t>
            </w:r>
            <w:r>
              <w:rPr>
                <w:rFonts w:cs="Arial"/>
                <w:color w:val="0D0D0D" w:themeColor="text1" w:themeTint="F2"/>
              </w:rPr>
              <w:t xml:space="preserve"> a </w:t>
            </w:r>
            <w:r w:rsidRPr="00D842FF">
              <w:rPr>
                <w:rFonts w:cs="Arial"/>
                <w:color w:val="0D0D0D" w:themeColor="text1" w:themeTint="F2"/>
              </w:rPr>
              <w:t>rodiny Malacky však nakoniec zohľadnil doloženú dokumentáciu</w:t>
            </w:r>
            <w:r>
              <w:rPr>
                <w:rFonts w:cs="Arial"/>
                <w:color w:val="0D0D0D" w:themeColor="text1" w:themeTint="F2"/>
              </w:rPr>
              <w:t xml:space="preserve"> a </w:t>
            </w:r>
            <w:r w:rsidRPr="00D842FF">
              <w:rPr>
                <w:rFonts w:cs="Arial"/>
                <w:color w:val="0D0D0D" w:themeColor="text1" w:themeTint="F2"/>
              </w:rPr>
              <w:t>podávateľke parkovací preukaz priznal.</w:t>
            </w:r>
          </w:p>
        </w:tc>
      </w:tr>
    </w:tbl>
    <w:p w14:paraId="66551868" w14:textId="77777777" w:rsidR="00CB6576" w:rsidRPr="00D842FF" w:rsidRDefault="00CB6576" w:rsidP="00CB6576">
      <w:pPr>
        <w:rPr>
          <w:rFonts w:cs="Arial"/>
        </w:rPr>
      </w:pPr>
    </w:p>
    <w:p w14:paraId="69963F72" w14:textId="77777777" w:rsidR="00CB6576" w:rsidRPr="00D842FF" w:rsidRDefault="00CB6576" w:rsidP="00CB6576">
      <w:pPr>
        <w:spacing w:line="259" w:lineRule="auto"/>
        <w:rPr>
          <w:rFonts w:cs="Arial"/>
          <w:bCs/>
          <w:szCs w:val="24"/>
        </w:rPr>
      </w:pPr>
    </w:p>
    <w:p w14:paraId="440CE74F"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Vo viacerých prípadoch</w:t>
      </w:r>
      <w:r>
        <w:rPr>
          <w:rFonts w:cs="Arial"/>
          <w:color w:val="0D0D0D" w:themeColor="text1" w:themeTint="F2"/>
          <w:szCs w:val="24"/>
        </w:rPr>
        <w:t xml:space="preserve"> v </w:t>
      </w:r>
      <w:r w:rsidRPr="00D842FF">
        <w:rPr>
          <w:rFonts w:cs="Arial"/>
          <w:color w:val="0D0D0D" w:themeColor="text1" w:themeTint="F2"/>
          <w:szCs w:val="24"/>
        </w:rPr>
        <w:t>roku 2024 som konštatovala neobjektívne</w:t>
      </w:r>
      <w:r>
        <w:rPr>
          <w:rFonts w:cs="Arial"/>
          <w:color w:val="0D0D0D" w:themeColor="text1" w:themeTint="F2"/>
          <w:szCs w:val="24"/>
        </w:rPr>
        <w:t xml:space="preserve"> a </w:t>
      </w:r>
      <w:r w:rsidRPr="00D842FF">
        <w:rPr>
          <w:rFonts w:cs="Arial"/>
          <w:color w:val="0D0D0D" w:themeColor="text1" w:themeTint="F2"/>
          <w:szCs w:val="24"/>
        </w:rPr>
        <w:t>nedôsledné rozhodovanie úradu práce</w:t>
      </w:r>
      <w:r>
        <w:rPr>
          <w:rFonts w:cs="Arial"/>
          <w:color w:val="0D0D0D" w:themeColor="text1" w:themeTint="F2"/>
          <w:szCs w:val="24"/>
        </w:rPr>
        <w:t xml:space="preserve"> v </w:t>
      </w:r>
      <w:r w:rsidRPr="00D842FF">
        <w:rPr>
          <w:rFonts w:cs="Arial"/>
          <w:color w:val="0D0D0D" w:themeColor="text1" w:themeTint="F2"/>
          <w:szCs w:val="24"/>
        </w:rPr>
        <w:t>prvostupňovom konaní, pričom</w:t>
      </w:r>
      <w:r>
        <w:rPr>
          <w:rFonts w:cs="Arial"/>
          <w:color w:val="0D0D0D" w:themeColor="text1" w:themeTint="F2"/>
          <w:szCs w:val="24"/>
        </w:rPr>
        <w:t xml:space="preserve"> k </w:t>
      </w:r>
      <w:r w:rsidRPr="00D842FF">
        <w:rPr>
          <w:rFonts w:cs="Arial"/>
          <w:color w:val="0D0D0D" w:themeColor="text1" w:themeTint="F2"/>
          <w:szCs w:val="24"/>
        </w:rPr>
        <w:t>náprave došlo až rozhodnutím správneho orgánu</w:t>
      </w:r>
      <w:r>
        <w:rPr>
          <w:rFonts w:cs="Arial"/>
          <w:color w:val="0D0D0D" w:themeColor="text1" w:themeTint="F2"/>
          <w:szCs w:val="24"/>
        </w:rPr>
        <w:t xml:space="preserve"> v </w:t>
      </w:r>
      <w:r w:rsidRPr="00D842FF">
        <w:rPr>
          <w:rFonts w:cs="Arial"/>
          <w:color w:val="0D0D0D" w:themeColor="text1" w:themeTint="F2"/>
          <w:szCs w:val="24"/>
        </w:rPr>
        <w:t xml:space="preserve">druhostupňovom konaní. </w:t>
      </w:r>
    </w:p>
    <w:p w14:paraId="3E1294F2" w14:textId="77777777" w:rsidR="00CB6576" w:rsidRPr="00D842FF" w:rsidRDefault="00CB6576" w:rsidP="00CB6576">
      <w:pPr>
        <w:spacing w:line="240" w:lineRule="auto"/>
        <w:rPr>
          <w:rFonts w:cs="Arial"/>
          <w:color w:val="0D0D0D" w:themeColor="text1" w:themeTint="F2"/>
          <w:szCs w:val="24"/>
        </w:rPr>
      </w:pPr>
    </w:p>
    <w:p w14:paraId="69E8DA2F" w14:textId="77777777" w:rsidR="00CB6576" w:rsidRPr="00D842FF" w:rsidRDefault="00CB6576" w:rsidP="00CB6576">
      <w:pPr>
        <w:spacing w:line="240" w:lineRule="auto"/>
        <w:rPr>
          <w:rFonts w:cs="Arial"/>
          <w:color w:val="0D0D0D" w:themeColor="text1" w:themeTint="F2"/>
          <w:szCs w:val="24"/>
        </w:rPr>
      </w:pPr>
      <w:r>
        <w:rPr>
          <w:rFonts w:cs="Arial"/>
          <w:color w:val="0D0D0D" w:themeColor="text1" w:themeTint="F2"/>
          <w:szCs w:val="24"/>
        </w:rPr>
        <w:t>V </w:t>
      </w:r>
      <w:r w:rsidRPr="00D842FF">
        <w:rPr>
          <w:rFonts w:cs="Arial"/>
          <w:color w:val="0D0D0D" w:themeColor="text1" w:themeTint="F2"/>
          <w:szCs w:val="24"/>
        </w:rPr>
        <w:t>roku 2024 som zistila,</w:t>
      </w:r>
      <w:r>
        <w:rPr>
          <w:rFonts w:cs="Arial"/>
          <w:color w:val="0D0D0D" w:themeColor="text1" w:themeTint="F2"/>
          <w:szCs w:val="24"/>
        </w:rPr>
        <w:t xml:space="preserve"> že </w:t>
      </w:r>
      <w:r w:rsidRPr="00D842FF">
        <w:rPr>
          <w:rFonts w:cs="Arial"/>
          <w:color w:val="0D0D0D" w:themeColor="text1" w:themeTint="F2"/>
          <w:szCs w:val="24"/>
        </w:rPr>
        <w:t>niektoré úrady práce sa pri rozhodovaní</w:t>
      </w:r>
      <w:r>
        <w:rPr>
          <w:rFonts w:cs="Arial"/>
          <w:color w:val="0D0D0D" w:themeColor="text1" w:themeTint="F2"/>
          <w:szCs w:val="24"/>
        </w:rPr>
        <w:t xml:space="preserve"> o </w:t>
      </w:r>
      <w:r w:rsidRPr="00D842FF">
        <w:rPr>
          <w:rFonts w:cs="Arial"/>
          <w:color w:val="0D0D0D" w:themeColor="text1" w:themeTint="F2"/>
          <w:szCs w:val="24"/>
        </w:rPr>
        <w:t>peňažných príspevkoch</w:t>
      </w:r>
      <w:r>
        <w:rPr>
          <w:rFonts w:cs="Arial"/>
          <w:color w:val="0D0D0D" w:themeColor="text1" w:themeTint="F2"/>
          <w:szCs w:val="24"/>
        </w:rPr>
        <w:t xml:space="preserve"> na </w:t>
      </w:r>
      <w:r w:rsidRPr="00D842FF">
        <w:rPr>
          <w:rFonts w:cs="Arial"/>
          <w:color w:val="0D0D0D" w:themeColor="text1" w:themeTint="F2"/>
          <w:szCs w:val="24"/>
        </w:rPr>
        <w:t>kompenzáciu ťažkého zdravotného postihnutia</w:t>
      </w:r>
      <w:r>
        <w:rPr>
          <w:rFonts w:cs="Arial"/>
          <w:color w:val="0D0D0D" w:themeColor="text1" w:themeTint="F2"/>
          <w:szCs w:val="24"/>
        </w:rPr>
        <w:t xml:space="preserve"> v </w:t>
      </w:r>
      <w:r w:rsidRPr="00D842FF">
        <w:rPr>
          <w:rFonts w:cs="Arial"/>
          <w:color w:val="0D0D0D" w:themeColor="text1" w:themeTint="F2"/>
          <w:szCs w:val="24"/>
        </w:rPr>
        <w:t xml:space="preserve">odvolacom konaní </w:t>
      </w:r>
      <w:r w:rsidRPr="00D842FF">
        <w:rPr>
          <w:rFonts w:cs="Arial"/>
          <w:color w:val="0D0D0D" w:themeColor="text1" w:themeTint="F2"/>
          <w:szCs w:val="24"/>
        </w:rPr>
        <w:lastRenderedPageBreak/>
        <w:t>snažia prehodnotiť dôvody odvolania</w:t>
      </w:r>
      <w:r>
        <w:rPr>
          <w:rFonts w:cs="Arial"/>
          <w:color w:val="0D0D0D" w:themeColor="text1" w:themeTint="F2"/>
          <w:szCs w:val="24"/>
        </w:rPr>
        <w:t xml:space="preserve"> a </w:t>
      </w:r>
      <w:r w:rsidRPr="00D842FF">
        <w:rPr>
          <w:rFonts w:cs="Arial"/>
          <w:color w:val="0D0D0D" w:themeColor="text1" w:themeTint="F2"/>
          <w:szCs w:val="24"/>
        </w:rPr>
        <w:t>rozhodujú</w:t>
      </w:r>
      <w:r>
        <w:rPr>
          <w:rFonts w:cs="Arial"/>
          <w:color w:val="0D0D0D" w:themeColor="text1" w:themeTint="F2"/>
          <w:szCs w:val="24"/>
        </w:rPr>
        <w:t xml:space="preserve"> o </w:t>
      </w:r>
      <w:r w:rsidRPr="00D842FF">
        <w:rPr>
          <w:rFonts w:cs="Arial"/>
          <w:color w:val="0D0D0D" w:themeColor="text1" w:themeTint="F2"/>
          <w:szCs w:val="24"/>
        </w:rPr>
        <w:t>nich</w:t>
      </w:r>
      <w:r>
        <w:rPr>
          <w:rFonts w:cs="Arial"/>
          <w:color w:val="0D0D0D" w:themeColor="text1" w:themeTint="F2"/>
          <w:szCs w:val="24"/>
        </w:rPr>
        <w:t xml:space="preserve"> v </w:t>
      </w:r>
      <w:r w:rsidRPr="00D842FF">
        <w:rPr>
          <w:rFonts w:cs="Arial"/>
          <w:color w:val="0D0D0D" w:themeColor="text1" w:themeTint="F2"/>
          <w:szCs w:val="24"/>
        </w:rPr>
        <w:t>rámci autoremedúry tak,</w:t>
      </w:r>
      <w:r>
        <w:rPr>
          <w:rFonts w:cs="Arial"/>
          <w:color w:val="0D0D0D" w:themeColor="text1" w:themeTint="F2"/>
          <w:szCs w:val="24"/>
        </w:rPr>
        <w:t xml:space="preserve"> že </w:t>
      </w:r>
      <w:r w:rsidRPr="00D842FF">
        <w:rPr>
          <w:rFonts w:cs="Arial"/>
          <w:color w:val="0D0D0D" w:themeColor="text1" w:themeTint="F2"/>
          <w:szCs w:val="24"/>
        </w:rPr>
        <w:t>odvolaniu vyhovejú</w:t>
      </w:r>
      <w:r>
        <w:rPr>
          <w:rFonts w:cs="Arial"/>
          <w:color w:val="0D0D0D" w:themeColor="text1" w:themeTint="F2"/>
          <w:szCs w:val="24"/>
        </w:rPr>
        <w:t xml:space="preserve"> v </w:t>
      </w:r>
      <w:r w:rsidRPr="00D842FF">
        <w:rPr>
          <w:rFonts w:cs="Arial"/>
          <w:color w:val="0D0D0D" w:themeColor="text1" w:themeTint="F2"/>
          <w:szCs w:val="24"/>
        </w:rPr>
        <w:t xml:space="preserve">celom rozsahu, čím </w:t>
      </w:r>
      <w:r w:rsidRPr="00D842FF">
        <w:rPr>
          <w:rFonts w:cs="Arial"/>
          <w:b/>
          <w:color w:val="0D0D0D" w:themeColor="text1" w:themeTint="F2"/>
          <w:szCs w:val="24"/>
        </w:rPr>
        <w:t>dochádza</w:t>
      </w:r>
      <w:r>
        <w:rPr>
          <w:rFonts w:cs="Arial"/>
          <w:b/>
          <w:color w:val="0D0D0D" w:themeColor="text1" w:themeTint="F2"/>
          <w:szCs w:val="24"/>
        </w:rPr>
        <w:t xml:space="preserve"> k </w:t>
      </w:r>
      <w:r w:rsidRPr="00D842FF">
        <w:rPr>
          <w:rFonts w:cs="Arial"/>
          <w:b/>
          <w:color w:val="0D0D0D" w:themeColor="text1" w:themeTint="F2"/>
          <w:szCs w:val="24"/>
        </w:rPr>
        <w:t>náprave už</w:t>
      </w:r>
      <w:r>
        <w:rPr>
          <w:rFonts w:cs="Arial"/>
          <w:b/>
          <w:color w:val="0D0D0D" w:themeColor="text1" w:themeTint="F2"/>
          <w:szCs w:val="24"/>
        </w:rPr>
        <w:t> v </w:t>
      </w:r>
      <w:r w:rsidRPr="00D842FF">
        <w:rPr>
          <w:rFonts w:cs="Arial"/>
          <w:b/>
          <w:color w:val="0D0D0D" w:themeColor="text1" w:themeTint="F2"/>
          <w:szCs w:val="24"/>
        </w:rPr>
        <w:t>prvostupňovom konaní.</w:t>
      </w:r>
      <w:r w:rsidRPr="00D842FF">
        <w:rPr>
          <w:rFonts w:cs="Arial"/>
          <w:color w:val="0D0D0D" w:themeColor="text1" w:themeTint="F2"/>
          <w:szCs w:val="24"/>
        </w:rPr>
        <w:t xml:space="preserve"> </w:t>
      </w:r>
    </w:p>
    <w:p w14:paraId="250727D9" w14:textId="77777777" w:rsidR="00CB6576" w:rsidRPr="00D842FF" w:rsidRDefault="00CB6576" w:rsidP="00CB6576">
      <w:pPr>
        <w:spacing w:line="240" w:lineRule="auto"/>
        <w:rPr>
          <w:rFonts w:cs="Arial"/>
          <w:bCs/>
          <w:color w:val="0D0D0D" w:themeColor="text1" w:themeTint="F2"/>
          <w:szCs w:val="24"/>
        </w:rPr>
      </w:pPr>
    </w:p>
    <w:p w14:paraId="1E908374" w14:textId="77777777" w:rsidR="00CB6576" w:rsidRPr="00D842FF" w:rsidRDefault="00CB6576" w:rsidP="00CB6576">
      <w:pPr>
        <w:spacing w:line="240" w:lineRule="auto"/>
        <w:rPr>
          <w:rFonts w:cs="Arial"/>
          <w:color w:val="0D0D0D" w:themeColor="text1" w:themeTint="F2"/>
          <w:szCs w:val="24"/>
        </w:rPr>
      </w:pPr>
      <w:r w:rsidRPr="00D842FF">
        <w:rPr>
          <w:rFonts w:cs="Arial"/>
          <w:bCs/>
          <w:color w:val="0D0D0D" w:themeColor="text1" w:themeTint="F2"/>
          <w:szCs w:val="24"/>
        </w:rPr>
        <w:t>Aj</w:t>
      </w:r>
      <w:r>
        <w:rPr>
          <w:rFonts w:cs="Arial"/>
          <w:bCs/>
          <w:color w:val="0D0D0D" w:themeColor="text1" w:themeTint="F2"/>
          <w:szCs w:val="24"/>
        </w:rPr>
        <w:t xml:space="preserve"> v </w:t>
      </w:r>
      <w:r w:rsidRPr="00D842FF">
        <w:rPr>
          <w:rFonts w:cs="Arial"/>
          <w:bCs/>
          <w:color w:val="0D0D0D" w:themeColor="text1" w:themeTint="F2"/>
          <w:szCs w:val="24"/>
        </w:rPr>
        <w:t>roku 2024 som niektorým úradom práce navrhla prijatie niektorých opatrení, ale celkovo</w:t>
      </w:r>
      <w:r w:rsidRPr="00D842FF">
        <w:rPr>
          <w:rFonts w:cs="Arial"/>
          <w:color w:val="0D0D0D" w:themeColor="text1" w:themeTint="F2"/>
          <w:szCs w:val="24"/>
        </w:rPr>
        <w:t xml:space="preserve"> môžem konštatovať,</w:t>
      </w:r>
      <w:r>
        <w:rPr>
          <w:rFonts w:cs="Arial"/>
          <w:color w:val="0D0D0D" w:themeColor="text1" w:themeTint="F2"/>
          <w:szCs w:val="24"/>
        </w:rPr>
        <w:t xml:space="preserve"> že </w:t>
      </w:r>
      <w:r w:rsidRPr="00D842FF">
        <w:rPr>
          <w:rFonts w:cs="Arial"/>
          <w:color w:val="0D0D0D" w:themeColor="text1" w:themeTint="F2"/>
          <w:szCs w:val="24"/>
        </w:rPr>
        <w:t>súčinnosť pri vybavovaní podnetov</w:t>
      </w:r>
      <w:r>
        <w:rPr>
          <w:rFonts w:cs="Arial"/>
          <w:color w:val="0D0D0D" w:themeColor="text1" w:themeTint="F2"/>
          <w:szCs w:val="24"/>
        </w:rPr>
        <w:t xml:space="preserve"> je </w:t>
      </w:r>
      <w:r w:rsidRPr="00D842FF">
        <w:rPr>
          <w:rFonts w:cs="Arial"/>
          <w:color w:val="0D0D0D" w:themeColor="text1" w:themeTint="F2"/>
          <w:szCs w:val="24"/>
        </w:rPr>
        <w:t>nastavená korektne (s výnimkou niektorých úradov práce). Naše dožiadania úrady práce vybavujú spravidla riadne</w:t>
      </w:r>
      <w:r>
        <w:rPr>
          <w:rFonts w:cs="Arial"/>
          <w:color w:val="0D0D0D" w:themeColor="text1" w:themeTint="F2"/>
          <w:szCs w:val="24"/>
        </w:rPr>
        <w:t xml:space="preserve"> a </w:t>
      </w:r>
      <w:r w:rsidRPr="00D842FF">
        <w:rPr>
          <w:rFonts w:cs="Arial"/>
          <w:color w:val="0D0D0D" w:themeColor="text1" w:themeTint="F2"/>
          <w:szCs w:val="24"/>
        </w:rPr>
        <w:t xml:space="preserve">včas. </w:t>
      </w:r>
    </w:p>
    <w:p w14:paraId="290FC7E4" w14:textId="77777777" w:rsidR="00CB6576" w:rsidRPr="00D842FF" w:rsidRDefault="00CB6576" w:rsidP="00CB6576">
      <w:pPr>
        <w:spacing w:line="240" w:lineRule="auto"/>
        <w:rPr>
          <w:rFonts w:cs="Arial"/>
          <w:color w:val="0D0D0D" w:themeColor="text1" w:themeTint="F2"/>
          <w:szCs w:val="24"/>
        </w:rPr>
      </w:pPr>
    </w:p>
    <w:p w14:paraId="5D744BFF"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S osobitným dôrazom chcem vyzdvihnúť ochotu, súčinnosť</w:t>
      </w:r>
      <w:r>
        <w:rPr>
          <w:rFonts w:cs="Arial"/>
          <w:color w:val="0D0D0D" w:themeColor="text1" w:themeTint="F2"/>
          <w:szCs w:val="24"/>
        </w:rPr>
        <w:t xml:space="preserve"> a </w:t>
      </w:r>
      <w:r w:rsidRPr="00D842FF">
        <w:rPr>
          <w:rFonts w:cs="Arial"/>
          <w:color w:val="0D0D0D" w:themeColor="text1" w:themeTint="F2"/>
          <w:szCs w:val="24"/>
        </w:rPr>
        <w:t>vzájomnú spoluprácu niektorých úradov práce, sociálnych vecí</w:t>
      </w:r>
      <w:r>
        <w:rPr>
          <w:rFonts w:cs="Arial"/>
          <w:color w:val="0D0D0D" w:themeColor="text1" w:themeTint="F2"/>
          <w:szCs w:val="24"/>
        </w:rPr>
        <w:t xml:space="preserve"> a </w:t>
      </w:r>
      <w:r w:rsidRPr="00D842FF">
        <w:rPr>
          <w:rFonts w:cs="Arial"/>
          <w:color w:val="0D0D0D" w:themeColor="text1" w:themeTint="F2"/>
          <w:szCs w:val="24"/>
        </w:rPr>
        <w:t>rodiny, mestských úradov</w:t>
      </w:r>
      <w:r>
        <w:rPr>
          <w:rFonts w:cs="Arial"/>
          <w:color w:val="0D0D0D" w:themeColor="text1" w:themeTint="F2"/>
          <w:szCs w:val="24"/>
        </w:rPr>
        <w:t xml:space="preserve"> a </w:t>
      </w:r>
      <w:r w:rsidRPr="00D842FF">
        <w:rPr>
          <w:rFonts w:cs="Arial"/>
          <w:color w:val="0D0D0D" w:themeColor="text1" w:themeTint="F2"/>
          <w:szCs w:val="24"/>
        </w:rPr>
        <w:t>odborov sociálnych vecí. Tieto inštitúcie preukázali osobitný prístup</w:t>
      </w:r>
      <w:r>
        <w:rPr>
          <w:rFonts w:cs="Arial"/>
          <w:color w:val="0D0D0D" w:themeColor="text1" w:themeTint="F2"/>
          <w:szCs w:val="24"/>
        </w:rPr>
        <w:t xml:space="preserve"> v </w:t>
      </w:r>
      <w:r w:rsidRPr="00D842FF">
        <w:rPr>
          <w:rFonts w:cs="Arial"/>
          <w:color w:val="0D0D0D" w:themeColor="text1" w:themeTint="F2"/>
          <w:szCs w:val="24"/>
        </w:rPr>
        <w:t>individuálnych prípadoch, čím významne prispeli</w:t>
      </w:r>
      <w:r>
        <w:rPr>
          <w:rFonts w:cs="Arial"/>
          <w:color w:val="0D0D0D" w:themeColor="text1" w:themeTint="F2"/>
          <w:szCs w:val="24"/>
        </w:rPr>
        <w:t xml:space="preserve"> k </w:t>
      </w:r>
      <w:r w:rsidRPr="00D842FF">
        <w:rPr>
          <w:rFonts w:cs="Arial"/>
          <w:color w:val="0D0D0D" w:themeColor="text1" w:themeTint="F2"/>
          <w:szCs w:val="24"/>
        </w:rPr>
        <w:t>riešeniu problémov osôb</w:t>
      </w:r>
      <w:r>
        <w:rPr>
          <w:rFonts w:cs="Arial"/>
          <w:color w:val="0D0D0D" w:themeColor="text1" w:themeTint="F2"/>
          <w:szCs w:val="24"/>
        </w:rPr>
        <w:t xml:space="preserve"> s </w:t>
      </w:r>
      <w:r w:rsidRPr="00D842FF">
        <w:rPr>
          <w:rFonts w:cs="Arial"/>
          <w:color w:val="0D0D0D" w:themeColor="text1" w:themeTint="F2"/>
          <w:szCs w:val="24"/>
        </w:rPr>
        <w:t>ťažkým zdravotným postihnutím.</w:t>
      </w:r>
    </w:p>
    <w:p w14:paraId="51944B21" w14:textId="77777777" w:rsidR="00CB6576" w:rsidRPr="00D842FF" w:rsidRDefault="00CB6576" w:rsidP="00CB6576">
      <w:pPr>
        <w:spacing w:line="240" w:lineRule="auto"/>
        <w:rPr>
          <w:rFonts w:cs="Arial"/>
          <w:bCs/>
          <w:color w:val="0D0D0D" w:themeColor="text1" w:themeTint="F2"/>
          <w:szCs w:val="24"/>
        </w:rPr>
      </w:pPr>
    </w:p>
    <w:p w14:paraId="4113147E" w14:textId="77777777" w:rsidR="00CB6576" w:rsidRPr="00D842FF" w:rsidRDefault="00CB6576" w:rsidP="00CB6576">
      <w:pPr>
        <w:rPr>
          <w:rFonts w:cs="Arial"/>
        </w:rPr>
      </w:pPr>
      <w:r w:rsidRPr="00D842FF">
        <w:rPr>
          <w:rFonts w:cs="Arial"/>
          <w:color w:val="0D0D0D" w:themeColor="text1" w:themeTint="F2"/>
          <w:szCs w:val="24"/>
        </w:rPr>
        <w:t>Na záver oceňujem posilnenie spolupráce medzi verejnými inštitúciami</w:t>
      </w:r>
      <w:r>
        <w:rPr>
          <w:rFonts w:cs="Arial"/>
          <w:color w:val="0D0D0D" w:themeColor="text1" w:themeTint="F2"/>
          <w:szCs w:val="24"/>
        </w:rPr>
        <w:t xml:space="preserve"> a </w:t>
      </w:r>
      <w:r w:rsidRPr="00D842FF">
        <w:rPr>
          <w:rFonts w:cs="Arial"/>
          <w:color w:val="0D0D0D" w:themeColor="text1" w:themeTint="F2"/>
          <w:szCs w:val="24"/>
        </w:rPr>
        <w:t>neziskovými organizáciami, ktoré poskytujú podporu osobám</w:t>
      </w:r>
      <w:r>
        <w:rPr>
          <w:rFonts w:cs="Arial"/>
          <w:color w:val="0D0D0D" w:themeColor="text1" w:themeTint="F2"/>
          <w:szCs w:val="24"/>
        </w:rPr>
        <w:t xml:space="preserve"> so </w:t>
      </w:r>
      <w:r w:rsidRPr="00D842FF">
        <w:rPr>
          <w:rFonts w:cs="Arial"/>
          <w:color w:val="0D0D0D" w:themeColor="text1" w:themeTint="F2"/>
          <w:szCs w:val="24"/>
        </w:rPr>
        <w:t>zdravotným postihnutím, čím sa zabezpečuje širšia sieť podpory</w:t>
      </w:r>
      <w:r>
        <w:rPr>
          <w:rFonts w:cs="Arial"/>
          <w:color w:val="0D0D0D" w:themeColor="text1" w:themeTint="F2"/>
          <w:szCs w:val="24"/>
        </w:rPr>
        <w:t xml:space="preserve"> a </w:t>
      </w:r>
      <w:r w:rsidRPr="00D842FF">
        <w:rPr>
          <w:rFonts w:cs="Arial"/>
          <w:color w:val="0D0D0D" w:themeColor="text1" w:themeTint="F2"/>
          <w:szCs w:val="24"/>
        </w:rPr>
        <w:t>lepší prístup</w:t>
      </w:r>
      <w:r>
        <w:rPr>
          <w:rFonts w:cs="Arial"/>
          <w:color w:val="0D0D0D" w:themeColor="text1" w:themeTint="F2"/>
          <w:szCs w:val="24"/>
        </w:rPr>
        <w:t xml:space="preserve"> k </w:t>
      </w:r>
      <w:r w:rsidRPr="00D842FF">
        <w:rPr>
          <w:rFonts w:cs="Arial"/>
          <w:color w:val="0D0D0D" w:themeColor="text1" w:themeTint="F2"/>
          <w:szCs w:val="24"/>
        </w:rPr>
        <w:t>rôznym druhom pomoci.</w:t>
      </w:r>
      <w:r w:rsidRPr="00D842FF">
        <w:rPr>
          <w:rFonts w:cs="Arial"/>
        </w:rPr>
        <w:t xml:space="preserve"> </w:t>
      </w:r>
    </w:p>
    <w:p w14:paraId="14060802" w14:textId="77777777" w:rsidR="00CB6576" w:rsidRPr="00D842FF" w:rsidRDefault="00CB6576" w:rsidP="00CB6576">
      <w:pPr>
        <w:rPr>
          <w:rFonts w:cs="Arial"/>
        </w:rPr>
      </w:pPr>
    </w:p>
    <w:p w14:paraId="466DED39" w14:textId="77777777" w:rsidR="00CB6576" w:rsidRPr="00D842FF" w:rsidRDefault="00CB6576" w:rsidP="00CB6576">
      <w:pPr>
        <w:rPr>
          <w:rFonts w:cs="Arial"/>
        </w:rPr>
      </w:pPr>
      <w:r w:rsidRPr="00D842FF">
        <w:rPr>
          <w:rFonts w:cs="Arial"/>
        </w:rPr>
        <w:br w:type="page"/>
      </w:r>
    </w:p>
    <w:p w14:paraId="02327BE7" w14:textId="77777777" w:rsidR="00CB6576" w:rsidRPr="00D842FF" w:rsidRDefault="00CB6576" w:rsidP="00CB6576">
      <w:pPr>
        <w:pStyle w:val="Nadpis3"/>
      </w:pPr>
      <w:bookmarkStart w:id="121" w:name="_Toc4457841"/>
      <w:bookmarkStart w:id="122" w:name="_Toc193813658"/>
      <w:r w:rsidRPr="00D842FF">
        <w:lastRenderedPageBreak/>
        <w:t>Návrhy</w:t>
      </w:r>
      <w:r>
        <w:t xml:space="preserve"> a </w:t>
      </w:r>
      <w:r w:rsidRPr="00D842FF">
        <w:t>odporúčania vláde SR</w:t>
      </w:r>
      <w:r w:rsidRPr="00D842FF">
        <w:br/>
      </w:r>
      <w:r w:rsidRPr="00D842FF">
        <w:rPr>
          <w:b w:val="0"/>
          <w:bCs/>
          <w:sz w:val="24"/>
          <w:szCs w:val="22"/>
        </w:rPr>
        <w:t>(podľa § 11 ods. 1 zákona</w:t>
      </w:r>
      <w:r>
        <w:rPr>
          <w:b w:val="0"/>
          <w:bCs/>
          <w:sz w:val="24"/>
          <w:szCs w:val="22"/>
        </w:rPr>
        <w:t xml:space="preserve"> č. </w:t>
      </w:r>
      <w:r w:rsidRPr="00D842FF">
        <w:rPr>
          <w:b w:val="0"/>
          <w:bCs/>
          <w:sz w:val="24"/>
          <w:szCs w:val="22"/>
        </w:rPr>
        <w:t>176/2015</w:t>
      </w:r>
      <w:bookmarkEnd w:id="121"/>
      <w:r>
        <w:rPr>
          <w:b w:val="0"/>
          <w:bCs/>
          <w:sz w:val="24"/>
          <w:szCs w:val="22"/>
        </w:rPr>
        <w:t xml:space="preserve"> Z. z. o </w:t>
      </w:r>
      <w:r w:rsidRPr="00D842FF">
        <w:rPr>
          <w:b w:val="0"/>
          <w:bCs/>
          <w:sz w:val="24"/>
          <w:szCs w:val="22"/>
        </w:rPr>
        <w:t>komisároch)</w:t>
      </w:r>
      <w:bookmarkEnd w:id="122"/>
    </w:p>
    <w:p w14:paraId="65C7F860" w14:textId="03217252" w:rsidR="00CB6576" w:rsidRPr="00D842FF" w:rsidRDefault="00CB6576" w:rsidP="00CB6576">
      <w:pPr>
        <w:suppressAutoHyphens/>
        <w:autoSpaceDN w:val="0"/>
        <w:spacing w:line="240" w:lineRule="auto"/>
        <w:textAlignment w:val="baseline"/>
        <w:rPr>
          <w:color w:val="0D0D0D" w:themeColor="text1" w:themeTint="F2"/>
        </w:rPr>
      </w:pPr>
      <w:r>
        <w:rPr>
          <w:rFonts w:cs="Arial"/>
          <w:b/>
          <w:bCs/>
          <w:color w:val="0D0D0D" w:themeColor="text1" w:themeTint="F2"/>
          <w:szCs w:val="24"/>
        </w:rPr>
        <w:t>V </w:t>
      </w:r>
      <w:r w:rsidRPr="00D842FF">
        <w:rPr>
          <w:rFonts w:cs="Arial"/>
          <w:b/>
          <w:bCs/>
          <w:color w:val="0D0D0D" w:themeColor="text1" w:themeTint="F2"/>
          <w:szCs w:val="24"/>
        </w:rPr>
        <w:t>oblasti ťažkého zdravotného postihnutia</w:t>
      </w:r>
      <w:r>
        <w:rPr>
          <w:rFonts w:cs="Arial"/>
          <w:b/>
          <w:bCs/>
          <w:color w:val="0D0D0D" w:themeColor="text1" w:themeTint="F2"/>
          <w:szCs w:val="24"/>
        </w:rPr>
        <w:t xml:space="preserve"> v </w:t>
      </w:r>
      <w:r w:rsidRPr="00D842FF">
        <w:rPr>
          <w:rFonts w:cs="Arial"/>
          <w:b/>
          <w:bCs/>
          <w:color w:val="0D0D0D" w:themeColor="text1" w:themeTint="F2"/>
          <w:szCs w:val="24"/>
        </w:rPr>
        <w:t>súvislosti</w:t>
      </w:r>
      <w:r>
        <w:rPr>
          <w:rFonts w:cs="Arial"/>
          <w:b/>
          <w:bCs/>
          <w:color w:val="0D0D0D" w:themeColor="text1" w:themeTint="F2"/>
          <w:szCs w:val="24"/>
        </w:rPr>
        <w:t xml:space="preserve"> s </w:t>
      </w:r>
      <w:r w:rsidRPr="00D842FF">
        <w:rPr>
          <w:rFonts w:cs="Arial"/>
          <w:b/>
          <w:bCs/>
          <w:color w:val="0D0D0D" w:themeColor="text1" w:themeTint="F2"/>
          <w:szCs w:val="24"/>
        </w:rPr>
        <w:t>odporúčaniami adresovanými vláde SR</w:t>
      </w:r>
      <w:r>
        <w:rPr>
          <w:rFonts w:cs="Arial"/>
          <w:b/>
          <w:bCs/>
          <w:color w:val="0D0D0D" w:themeColor="text1" w:themeTint="F2"/>
          <w:szCs w:val="24"/>
        </w:rPr>
        <w:t xml:space="preserve"> v </w:t>
      </w:r>
      <w:r w:rsidRPr="00D842FF">
        <w:rPr>
          <w:rFonts w:cs="Arial"/>
          <w:b/>
          <w:bCs/>
          <w:color w:val="0D0D0D" w:themeColor="text1" w:themeTint="F2"/>
          <w:szCs w:val="24"/>
        </w:rPr>
        <w:t>rokoch 2016 až 2023, si dovoľujem ponechať</w:t>
      </w:r>
      <w:r>
        <w:rPr>
          <w:rFonts w:cs="Arial"/>
          <w:b/>
          <w:bCs/>
          <w:color w:val="0D0D0D" w:themeColor="text1" w:themeTint="F2"/>
          <w:szCs w:val="24"/>
        </w:rPr>
        <w:t xml:space="preserve"> v </w:t>
      </w:r>
      <w:r w:rsidRPr="00D842FF">
        <w:rPr>
          <w:rFonts w:cs="Arial"/>
          <w:b/>
          <w:bCs/>
          <w:color w:val="0D0D0D" w:themeColor="text1" w:themeTint="F2"/>
          <w:szCs w:val="24"/>
        </w:rPr>
        <w:t>platnosti odporúčania uvedené</w:t>
      </w:r>
      <w:r>
        <w:rPr>
          <w:rFonts w:cs="Arial"/>
          <w:b/>
          <w:bCs/>
          <w:color w:val="0D0D0D" w:themeColor="text1" w:themeTint="F2"/>
          <w:szCs w:val="24"/>
        </w:rPr>
        <w:t xml:space="preserve"> v </w:t>
      </w:r>
      <w:r w:rsidRPr="00D842FF">
        <w:rPr>
          <w:rFonts w:cs="Arial"/>
          <w:b/>
          <w:bCs/>
          <w:color w:val="0D0D0D" w:themeColor="text1" w:themeTint="F2"/>
          <w:szCs w:val="24"/>
        </w:rPr>
        <w:t>Kapitole 1.5</w:t>
      </w:r>
      <w:r w:rsidRPr="00D842FF">
        <w:rPr>
          <w:rFonts w:cs="Arial"/>
          <w:color w:val="0D0D0D" w:themeColor="text1" w:themeTint="F2"/>
          <w:szCs w:val="24"/>
        </w:rPr>
        <w:t xml:space="preserve"> (</w:t>
      </w:r>
      <w:r w:rsidRPr="00D842FF">
        <w:rPr>
          <w:rFonts w:cs="Arial"/>
          <w:color w:val="0D0D0D" w:themeColor="text1" w:themeTint="F2"/>
          <w:szCs w:val="24"/>
        </w:rPr>
        <w:fldChar w:fldCharType="begin"/>
      </w:r>
      <w:r w:rsidRPr="00D842FF">
        <w:rPr>
          <w:rFonts w:cs="Arial"/>
          <w:color w:val="0D0D0D" w:themeColor="text1" w:themeTint="F2"/>
          <w:szCs w:val="24"/>
        </w:rPr>
        <w:instrText xml:space="preserve"> REF _Ref193076169 \h </w:instrText>
      </w:r>
      <w:r>
        <w:rPr>
          <w:rFonts w:cs="Arial"/>
          <w:color w:val="0D0D0D" w:themeColor="text1" w:themeTint="F2"/>
          <w:szCs w:val="24"/>
        </w:rPr>
        <w:instrText xml:space="preserve"> \* MERGEFORMAT </w:instrText>
      </w:r>
      <w:r w:rsidRPr="00D842FF">
        <w:rPr>
          <w:rFonts w:cs="Arial"/>
          <w:color w:val="0D0D0D" w:themeColor="text1" w:themeTint="F2"/>
          <w:szCs w:val="24"/>
        </w:rPr>
      </w:r>
      <w:r w:rsidRPr="00D842FF">
        <w:rPr>
          <w:rFonts w:cs="Arial"/>
          <w:color w:val="0D0D0D" w:themeColor="text1" w:themeTint="F2"/>
          <w:szCs w:val="24"/>
        </w:rPr>
        <w:fldChar w:fldCharType="separate"/>
      </w:r>
      <w:r w:rsidR="00BE5604" w:rsidRPr="00D842FF">
        <w:t>Odpočet plnenia legislatívnych odporúčaní navrhnutých</w:t>
      </w:r>
      <w:r w:rsidR="00BE5604" w:rsidRPr="00BE5604">
        <w:rPr>
          <w:szCs w:val="24"/>
        </w:rPr>
        <w:t xml:space="preserve"> vláde SR</w:t>
      </w:r>
      <w:r w:rsidR="00BE5604" w:rsidRPr="00BE5604">
        <w:rPr>
          <w:szCs w:val="24"/>
        </w:rPr>
        <w:br/>
      </w:r>
      <w:r w:rsidR="00BE5604" w:rsidRPr="00D842FF">
        <w:rPr>
          <w:szCs w:val="24"/>
        </w:rPr>
        <w:t>(podľa § 11 ods. 1 zákona</w:t>
      </w:r>
      <w:r w:rsidR="00BE5604">
        <w:rPr>
          <w:szCs w:val="24"/>
        </w:rPr>
        <w:t xml:space="preserve"> č. </w:t>
      </w:r>
      <w:r w:rsidR="00BE5604" w:rsidRPr="00D842FF">
        <w:rPr>
          <w:szCs w:val="24"/>
        </w:rPr>
        <w:t>176/2015</w:t>
      </w:r>
      <w:r w:rsidR="00BE5604">
        <w:rPr>
          <w:szCs w:val="24"/>
        </w:rPr>
        <w:t xml:space="preserve"> Z. z. </w:t>
      </w:r>
      <w:r w:rsidR="00BE5604" w:rsidRPr="00BE5604">
        <w:rPr>
          <w:b/>
          <w:szCs w:val="24"/>
        </w:rPr>
        <w:t>o komisároch)</w:t>
      </w:r>
      <w:r w:rsidRPr="00D842FF">
        <w:rPr>
          <w:rFonts w:cs="Arial"/>
          <w:color w:val="0D0D0D" w:themeColor="text1" w:themeTint="F2"/>
          <w:szCs w:val="24"/>
        </w:rPr>
        <w:fldChar w:fldCharType="end"/>
      </w:r>
      <w:r w:rsidRPr="00D842FF">
        <w:rPr>
          <w:rFonts w:cs="Arial"/>
          <w:color w:val="0D0D0D" w:themeColor="text1" w:themeTint="F2"/>
          <w:szCs w:val="24"/>
        </w:rPr>
        <w:t>)</w:t>
      </w:r>
      <w:r w:rsidRPr="00D842FF">
        <w:rPr>
          <w:rFonts w:cs="Arial"/>
          <w:b/>
          <w:bCs/>
          <w:color w:val="0D0D0D" w:themeColor="text1" w:themeTint="F2"/>
          <w:szCs w:val="24"/>
        </w:rPr>
        <w:t xml:space="preserve">, </w:t>
      </w:r>
      <w:r w:rsidRPr="00D842FF">
        <w:rPr>
          <w:rFonts w:cs="Arial"/>
          <w:bCs/>
          <w:color w:val="0D0D0D" w:themeColor="text1" w:themeTint="F2"/>
          <w:szCs w:val="24"/>
        </w:rPr>
        <w:t>ktoré sú</w:t>
      </w:r>
      <w:r w:rsidRPr="00D842FF">
        <w:rPr>
          <w:rFonts w:cs="Arial"/>
          <w:b/>
          <w:bCs/>
          <w:color w:val="0D0D0D" w:themeColor="text1" w:themeTint="F2"/>
          <w:szCs w:val="24"/>
        </w:rPr>
        <w:t xml:space="preserve"> </w:t>
      </w:r>
      <w:r w:rsidRPr="00D842FF">
        <w:rPr>
          <w:color w:val="0D0D0D" w:themeColor="text1" w:themeTint="F2"/>
        </w:rPr>
        <w:t>každoročne vyhodnocované podľa pôsobnosti jednotlivých ministerstiev.</w:t>
      </w:r>
    </w:p>
    <w:p w14:paraId="43906234" w14:textId="77777777" w:rsidR="00CB6576" w:rsidRPr="00D842FF" w:rsidRDefault="00CB6576" w:rsidP="00CB6576">
      <w:pPr>
        <w:suppressAutoHyphens/>
        <w:autoSpaceDN w:val="0"/>
        <w:spacing w:line="240" w:lineRule="auto"/>
        <w:textAlignment w:val="baseline"/>
        <w:rPr>
          <w:color w:val="0D0D0D" w:themeColor="text1" w:themeTint="F2"/>
        </w:rPr>
      </w:pPr>
    </w:p>
    <w:p w14:paraId="151441E1" w14:textId="77777777" w:rsidR="00CB6576" w:rsidRPr="00D842FF" w:rsidRDefault="00CB6576" w:rsidP="00CB6576">
      <w:pPr>
        <w:suppressAutoHyphens/>
        <w:autoSpaceDN w:val="0"/>
        <w:spacing w:line="240" w:lineRule="auto"/>
        <w:textAlignment w:val="baseline"/>
        <w:rPr>
          <w:rFonts w:cs="Arial"/>
          <w:sz w:val="22"/>
        </w:rPr>
      </w:pPr>
      <w:r w:rsidRPr="00D842FF">
        <w:rPr>
          <w:rFonts w:cs="Arial"/>
        </w:rPr>
        <w:t>Vychádzajúc</w:t>
      </w:r>
      <w:r>
        <w:rPr>
          <w:rFonts w:cs="Arial"/>
        </w:rPr>
        <w:t xml:space="preserve"> z </w:t>
      </w:r>
      <w:r w:rsidRPr="00D842FF">
        <w:rPr>
          <w:rFonts w:cs="Arial"/>
        </w:rPr>
        <w:t>poznatkov</w:t>
      </w:r>
      <w:r>
        <w:rPr>
          <w:rFonts w:cs="Arial"/>
        </w:rPr>
        <w:t xml:space="preserve"> z </w:t>
      </w:r>
      <w:r w:rsidRPr="00D842FF">
        <w:rPr>
          <w:rFonts w:cs="Arial"/>
        </w:rPr>
        <w:t>činnosti</w:t>
      </w:r>
      <w:r>
        <w:rPr>
          <w:rFonts w:cs="Arial"/>
        </w:rPr>
        <w:t xml:space="preserve"> v </w:t>
      </w:r>
      <w:r w:rsidRPr="00D842FF">
        <w:rPr>
          <w:rFonts w:cs="Arial"/>
        </w:rPr>
        <w:t>oblasti zamestnanosti</w:t>
      </w:r>
      <w:r>
        <w:rPr>
          <w:rFonts w:cs="Arial"/>
        </w:rPr>
        <w:t xml:space="preserve"> a </w:t>
      </w:r>
      <w:r w:rsidRPr="00D842FF">
        <w:rPr>
          <w:rFonts w:cs="Arial"/>
        </w:rPr>
        <w:t>kompenzácií</w:t>
      </w:r>
      <w:r>
        <w:rPr>
          <w:rFonts w:cs="Arial"/>
        </w:rPr>
        <w:t xml:space="preserve"> v </w:t>
      </w:r>
      <w:r w:rsidRPr="00D842FF">
        <w:rPr>
          <w:rFonts w:cs="Arial"/>
        </w:rPr>
        <w:t>roku 2024,</w:t>
      </w:r>
      <w:r>
        <w:rPr>
          <w:rFonts w:cs="Arial"/>
        </w:rPr>
        <w:t xml:space="preserve"> k </w:t>
      </w:r>
      <w:r w:rsidRPr="00D842FF">
        <w:rPr>
          <w:rFonts w:cs="Arial"/>
        </w:rPr>
        <w:t>odporúčaniam</w:t>
      </w:r>
      <w:r>
        <w:rPr>
          <w:rFonts w:cs="Arial"/>
        </w:rPr>
        <w:t xml:space="preserve"> z </w:t>
      </w:r>
      <w:r w:rsidRPr="00D842FF">
        <w:rPr>
          <w:rFonts w:cs="Arial"/>
        </w:rPr>
        <w:t>roku 2023 pripájam</w:t>
      </w:r>
      <w:r>
        <w:rPr>
          <w:rFonts w:cs="Arial"/>
        </w:rPr>
        <w:t xml:space="preserve"> a </w:t>
      </w:r>
      <w:r w:rsidRPr="00D842FF">
        <w:rPr>
          <w:rFonts w:cs="Arial"/>
        </w:rPr>
        <w:t xml:space="preserve">navrhujem vláde SR nové odporúčanie </w:t>
      </w:r>
    </w:p>
    <w:p w14:paraId="4530182C" w14:textId="77777777" w:rsidR="00CB6576" w:rsidRPr="00D842FF" w:rsidRDefault="00CB6576" w:rsidP="00EF22B9">
      <w:pPr>
        <w:pStyle w:val="Odsekzoznamu"/>
        <w:numPr>
          <w:ilvl w:val="0"/>
          <w:numId w:val="115"/>
        </w:numPr>
        <w:ind w:left="426" w:hanging="426"/>
      </w:pPr>
      <w:r w:rsidRPr="00D842FF">
        <w:t>Na základe zistenia,</w:t>
      </w:r>
      <w:r>
        <w:t xml:space="preserve"> že v </w:t>
      </w:r>
      <w:r w:rsidRPr="00D842FF">
        <w:t xml:space="preserve">prípade úmrtia opatrovaného opatrovateľ naďalej nemá </w:t>
      </w:r>
      <w:r w:rsidRPr="00D842FF">
        <w:rPr>
          <w:b/>
          <w:bCs/>
        </w:rPr>
        <w:t>nárok</w:t>
      </w:r>
      <w:r>
        <w:rPr>
          <w:b/>
          <w:bCs/>
        </w:rPr>
        <w:t xml:space="preserve"> na </w:t>
      </w:r>
      <w:r w:rsidRPr="00D842FF">
        <w:rPr>
          <w:b/>
          <w:bCs/>
        </w:rPr>
        <w:t>podporu</w:t>
      </w:r>
      <w:r>
        <w:rPr>
          <w:b/>
          <w:bCs/>
        </w:rPr>
        <w:t xml:space="preserve"> zo </w:t>
      </w:r>
      <w:r w:rsidRPr="00D842FF">
        <w:rPr>
          <w:b/>
          <w:bCs/>
        </w:rPr>
        <w:t>strany štátu,</w:t>
      </w:r>
      <w:r w:rsidRPr="00D842FF">
        <w:t xml:space="preserve"> navrhujeme zmenou zákona</w:t>
      </w:r>
      <w:r>
        <w:t xml:space="preserve"> č. </w:t>
      </w:r>
      <w:r w:rsidRPr="00D842FF">
        <w:t>447/2008</w:t>
      </w:r>
      <w:r>
        <w:t xml:space="preserve"> Z. z. o </w:t>
      </w:r>
      <w:r w:rsidRPr="00D842FF">
        <w:t>peňažných príspevkoch</w:t>
      </w:r>
      <w:r>
        <w:t xml:space="preserve"> na </w:t>
      </w:r>
      <w:r w:rsidRPr="00D842FF">
        <w:t>kompenzáciu ťažkého zdravotného postihnutia</w:t>
      </w:r>
      <w:r>
        <w:t xml:space="preserve"> a </w:t>
      </w:r>
      <w:r w:rsidRPr="00D842FF">
        <w:t>zákona</w:t>
      </w:r>
      <w:r>
        <w:t xml:space="preserve"> č. </w:t>
      </w:r>
      <w:r w:rsidRPr="00D842FF">
        <w:t>461/2003</w:t>
      </w:r>
      <w:r>
        <w:t xml:space="preserve"> Z. z. o </w:t>
      </w:r>
      <w:r w:rsidRPr="00D842FF">
        <w:t>sociálnom poistení, zabezpečiť podporu</w:t>
      </w:r>
      <w:r>
        <w:t xml:space="preserve"> v </w:t>
      </w:r>
      <w:r w:rsidRPr="00D842FF">
        <w:t>nezamestnanosti osobám poberajúcim peňažný príspevok</w:t>
      </w:r>
      <w:r>
        <w:t xml:space="preserve"> na </w:t>
      </w:r>
      <w:r w:rsidRPr="00D842FF">
        <w:t>opatrovanie po ukončení opatrovania</w:t>
      </w:r>
      <w:r>
        <w:t xml:space="preserve"> z </w:t>
      </w:r>
      <w:r w:rsidRPr="00D842FF">
        <w:t>dôvodu úmrtia opatrovanej osoby najmenej</w:t>
      </w:r>
      <w:r>
        <w:t xml:space="preserve"> na </w:t>
      </w:r>
      <w:r w:rsidRPr="00D842FF">
        <w:t>obdobie 6 mesiacov</w:t>
      </w:r>
      <w:r>
        <w:t xml:space="preserve"> za </w:t>
      </w:r>
      <w:r w:rsidRPr="00D842FF">
        <w:t xml:space="preserve">účelom hľadania zamestnania. </w:t>
      </w:r>
    </w:p>
    <w:p w14:paraId="611C3C1B" w14:textId="77777777" w:rsidR="00CB6576" w:rsidRPr="00D842FF" w:rsidRDefault="00CB6576" w:rsidP="00CB6576">
      <w:pPr>
        <w:ind w:left="426" w:hanging="426"/>
      </w:pPr>
    </w:p>
    <w:p w14:paraId="133AB5C6" w14:textId="77777777" w:rsidR="00CB6576" w:rsidRPr="00D842FF" w:rsidRDefault="00CB6576" w:rsidP="00CB6576">
      <w:pPr>
        <w:rPr>
          <w:rFonts w:cs="Arial"/>
        </w:rPr>
      </w:pPr>
      <w:r w:rsidRPr="00D842FF">
        <w:rPr>
          <w:rFonts w:cs="Arial"/>
        </w:rPr>
        <w:br w:type="page"/>
      </w:r>
    </w:p>
    <w:p w14:paraId="4E5C17DD" w14:textId="77777777" w:rsidR="00CB6576" w:rsidRPr="00D842FF" w:rsidRDefault="00CB6576" w:rsidP="00CB6576">
      <w:pPr>
        <w:pStyle w:val="Nadpis3"/>
      </w:pPr>
      <w:bookmarkStart w:id="123" w:name="_Toc4457845"/>
      <w:bookmarkStart w:id="124" w:name="_Toc193813659"/>
      <w:r w:rsidRPr="00D842FF">
        <w:lastRenderedPageBreak/>
        <w:t>Východisková právna úprava</w:t>
      </w:r>
      <w:bookmarkEnd w:id="123"/>
      <w:bookmarkEnd w:id="124"/>
    </w:p>
    <w:p w14:paraId="3E0C5632" w14:textId="77777777" w:rsidR="00CB6576" w:rsidRPr="00D842FF" w:rsidRDefault="00CB6576" w:rsidP="00EF22B9">
      <w:pPr>
        <w:pStyle w:val="Nadpis4"/>
        <w:numPr>
          <w:ilvl w:val="0"/>
          <w:numId w:val="9"/>
        </w:numPr>
        <w:spacing w:line="240" w:lineRule="auto"/>
        <w:ind w:left="426" w:hanging="426"/>
        <w:rPr>
          <w:rFonts w:cs="Arial"/>
        </w:rPr>
      </w:pPr>
      <w:r w:rsidRPr="00D842FF">
        <w:rPr>
          <w:rFonts w:cs="Arial"/>
        </w:rPr>
        <w:t>Zamestnávanie</w:t>
      </w:r>
    </w:p>
    <w:p w14:paraId="7A539EFE" w14:textId="77777777" w:rsidR="00CB6576" w:rsidRPr="00D842FF" w:rsidRDefault="00CB6576" w:rsidP="00CB6576">
      <w:pPr>
        <w:rPr>
          <w:rFonts w:cs="Arial"/>
          <w:color w:val="0D0D0D" w:themeColor="text1" w:themeTint="F2"/>
        </w:rPr>
      </w:pPr>
      <w:r w:rsidRPr="00D842FF">
        <w:rPr>
          <w:rFonts w:cs="Arial"/>
          <w:color w:val="0D0D0D" w:themeColor="text1" w:themeTint="F2"/>
        </w:rPr>
        <w:t>Zásadné pre vyhodnotenie poznatkov</w:t>
      </w:r>
      <w:r>
        <w:rPr>
          <w:rFonts w:cs="Arial"/>
          <w:color w:val="0D0D0D" w:themeColor="text1" w:themeTint="F2"/>
        </w:rPr>
        <w:t xml:space="preserve"> z </w:t>
      </w:r>
      <w:r w:rsidRPr="00D842FF">
        <w:rPr>
          <w:rFonts w:cs="Arial"/>
          <w:color w:val="0D0D0D" w:themeColor="text1" w:themeTint="F2"/>
        </w:rPr>
        <w:t>činnosti</w:t>
      </w:r>
      <w:r>
        <w:rPr>
          <w:rFonts w:cs="Arial"/>
          <w:color w:val="0D0D0D" w:themeColor="text1" w:themeTint="F2"/>
        </w:rPr>
        <w:t xml:space="preserve"> v </w:t>
      </w:r>
      <w:r w:rsidRPr="00D842FF">
        <w:rPr>
          <w:rFonts w:cs="Arial"/>
          <w:color w:val="0D0D0D" w:themeColor="text1" w:themeTint="F2"/>
        </w:rPr>
        <w:t xml:space="preserve">oblasti zamestnanosti sú najmä články </w:t>
      </w:r>
      <w:r w:rsidRPr="00D842FF">
        <w:rPr>
          <w:rFonts w:cs="Arial"/>
          <w:b/>
          <w:color w:val="0D0D0D" w:themeColor="text1" w:themeTint="F2"/>
        </w:rPr>
        <w:t>Dohovoru</w:t>
      </w:r>
      <w:r>
        <w:rPr>
          <w:rFonts w:cs="Arial"/>
          <w:b/>
          <w:color w:val="0D0D0D" w:themeColor="text1" w:themeTint="F2"/>
        </w:rPr>
        <w:t xml:space="preserve"> o </w:t>
      </w:r>
      <w:r w:rsidRPr="00D842FF">
        <w:rPr>
          <w:rFonts w:cs="Arial"/>
          <w:b/>
          <w:color w:val="0D0D0D" w:themeColor="text1" w:themeTint="F2"/>
        </w:rPr>
        <w:t>právach osôb</w:t>
      </w:r>
      <w:r>
        <w:rPr>
          <w:rFonts w:cs="Arial"/>
          <w:b/>
          <w:color w:val="0D0D0D" w:themeColor="text1" w:themeTint="F2"/>
        </w:rPr>
        <w:t xml:space="preserve"> so </w:t>
      </w:r>
      <w:r w:rsidRPr="00D842FF">
        <w:rPr>
          <w:rFonts w:cs="Arial"/>
          <w:b/>
          <w:color w:val="0D0D0D" w:themeColor="text1" w:themeTint="F2"/>
        </w:rPr>
        <w:t>zdravotným postihnutím</w:t>
      </w:r>
      <w:r w:rsidRPr="00D842FF">
        <w:rPr>
          <w:rFonts w:cs="Arial"/>
          <w:color w:val="0D0D0D" w:themeColor="text1" w:themeTint="F2"/>
        </w:rPr>
        <w:t>:</w:t>
      </w:r>
    </w:p>
    <w:p w14:paraId="75076683" w14:textId="77777777" w:rsidR="00CB6576" w:rsidRPr="00D842FF" w:rsidRDefault="00CB6576" w:rsidP="00CB6576">
      <w:pPr>
        <w:rPr>
          <w:rFonts w:cs="Arial"/>
          <w:color w:val="0D0D0D" w:themeColor="text1" w:themeTint="F2"/>
        </w:rPr>
      </w:pPr>
    </w:p>
    <w:p w14:paraId="37F4B3B0" w14:textId="77777777" w:rsidR="00CB6576" w:rsidRPr="00D842FF" w:rsidRDefault="00CB6576" w:rsidP="00CB6576">
      <w:pPr>
        <w:pStyle w:val="Nzov"/>
      </w:pPr>
      <w:r w:rsidRPr="00D842FF">
        <w:t>Článok 5</w:t>
      </w:r>
      <w:r>
        <w:t xml:space="preserve"> – </w:t>
      </w:r>
      <w:r w:rsidRPr="00D842FF">
        <w:t>Rovnosť</w:t>
      </w:r>
      <w:r>
        <w:t xml:space="preserve"> a </w:t>
      </w:r>
      <w:r w:rsidRPr="00D842FF">
        <w:t>nediskriminácia</w:t>
      </w:r>
    </w:p>
    <w:p w14:paraId="419E49C5" w14:textId="77777777" w:rsidR="00CB6576" w:rsidRPr="00D842FF" w:rsidRDefault="00CB6576" w:rsidP="00CB6576">
      <w:pPr>
        <w:shd w:val="clear" w:color="auto" w:fill="FFFFFF"/>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Podľa tohto článku zmluvné strany uznávajú,</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všetky osoby sú si rovné pred zákonom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podľa zákona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majú nárok</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rovnakú ochranu</w:t>
      </w:r>
      <w:r>
        <w:rPr>
          <w:rFonts w:eastAsia="Times New Roman" w:cs="Arial"/>
          <w:color w:val="0D0D0D" w:themeColor="text1" w:themeTint="F2"/>
          <w:szCs w:val="24"/>
          <w:lang w:eastAsia="sk-SK"/>
        </w:rPr>
        <w:t xml:space="preserve"> a na </w:t>
      </w:r>
      <w:r w:rsidRPr="00D842FF">
        <w:rPr>
          <w:rFonts w:eastAsia="Times New Roman" w:cs="Arial"/>
          <w:color w:val="0D0D0D" w:themeColor="text1" w:themeTint="F2"/>
          <w:szCs w:val="24"/>
          <w:lang w:eastAsia="sk-SK"/>
        </w:rPr>
        <w:t>rovnaký úžitok</w:t>
      </w:r>
      <w:r>
        <w:rPr>
          <w:rFonts w:eastAsia="Times New Roman" w:cs="Arial"/>
          <w:color w:val="0D0D0D" w:themeColor="text1" w:themeTint="F2"/>
          <w:szCs w:val="24"/>
          <w:lang w:eastAsia="sk-SK"/>
        </w:rPr>
        <w:t xml:space="preserve"> zo </w:t>
      </w:r>
      <w:r w:rsidRPr="00D842FF">
        <w:rPr>
          <w:rFonts w:eastAsia="Times New Roman" w:cs="Arial"/>
          <w:color w:val="0D0D0D" w:themeColor="text1" w:themeTint="F2"/>
          <w:szCs w:val="24"/>
          <w:lang w:eastAsia="sk-SK"/>
        </w:rPr>
        <w:t>zákona bez akejkoľvek diskriminácie. Zmluvné strany zakazujú akúkoľvek diskrimináciu</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základe zdravotného postihnutia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zaručujú osobám</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 rovnakú</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účinnú právnu ochranu pred diskrimináciou</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akýchkoľvek dôvodov.</w:t>
      </w:r>
    </w:p>
    <w:p w14:paraId="7080D471" w14:textId="77777777" w:rsidR="00CB6576" w:rsidRPr="00D842FF" w:rsidRDefault="00CB6576" w:rsidP="00CB6576">
      <w:pPr>
        <w:shd w:val="clear" w:color="auto" w:fill="FFFFFF"/>
        <w:rPr>
          <w:rFonts w:eastAsia="Times New Roman" w:cs="Arial"/>
          <w:color w:val="0D0D0D" w:themeColor="text1" w:themeTint="F2"/>
          <w:szCs w:val="24"/>
          <w:lang w:eastAsia="sk-SK"/>
        </w:rPr>
      </w:pPr>
    </w:p>
    <w:p w14:paraId="1962F701" w14:textId="77777777" w:rsidR="00CB6576" w:rsidRPr="00D842FF" w:rsidRDefault="00CB6576" w:rsidP="00CB6576">
      <w:pPr>
        <w:pStyle w:val="Nzov"/>
        <w:spacing w:line="240" w:lineRule="auto"/>
        <w:rPr>
          <w:color w:val="0D0D0D" w:themeColor="text1" w:themeTint="F2"/>
        </w:rPr>
      </w:pPr>
      <w:r w:rsidRPr="00D842FF">
        <w:rPr>
          <w:color w:val="0D0D0D" w:themeColor="text1" w:themeTint="F2"/>
        </w:rPr>
        <w:t>Článok 27</w:t>
      </w:r>
      <w:r>
        <w:rPr>
          <w:bCs/>
          <w:lang w:eastAsia="cs-CZ"/>
        </w:rPr>
        <w:t xml:space="preserve"> – </w:t>
      </w:r>
      <w:r w:rsidRPr="00D842FF">
        <w:rPr>
          <w:color w:val="0D0D0D" w:themeColor="text1" w:themeTint="F2"/>
        </w:rPr>
        <w:t>Práca</w:t>
      </w:r>
      <w:r>
        <w:rPr>
          <w:color w:val="0D0D0D" w:themeColor="text1" w:themeTint="F2"/>
        </w:rPr>
        <w:t xml:space="preserve"> a </w:t>
      </w:r>
      <w:r w:rsidRPr="00D842FF">
        <w:rPr>
          <w:color w:val="0D0D0D" w:themeColor="text1" w:themeTint="F2"/>
        </w:rPr>
        <w:t>zamestnávanie</w:t>
      </w:r>
    </w:p>
    <w:p w14:paraId="04AA8FE6"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hd w:val="clear" w:color="auto" w:fill="FFFFFF"/>
        </w:rPr>
        <w:t>Zmluvné strany uznávajú právo osôb</w:t>
      </w:r>
      <w:r>
        <w:rPr>
          <w:rFonts w:cs="Arial"/>
          <w:color w:val="0D0D0D" w:themeColor="text1" w:themeTint="F2"/>
          <w:shd w:val="clear" w:color="auto" w:fill="FFFFFF"/>
        </w:rPr>
        <w:t xml:space="preserve"> so </w:t>
      </w:r>
      <w:r w:rsidRPr="00D842FF">
        <w:rPr>
          <w:rFonts w:cs="Arial"/>
          <w:color w:val="0D0D0D" w:themeColor="text1" w:themeTint="F2"/>
          <w:shd w:val="clear" w:color="auto" w:fill="FFFFFF"/>
        </w:rPr>
        <w:t>zdravotným postihnutím</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prácu</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rovnakom základe</w:t>
      </w:r>
      <w:r>
        <w:rPr>
          <w:rFonts w:cs="Arial"/>
          <w:color w:val="0D0D0D" w:themeColor="text1" w:themeTint="F2"/>
          <w:shd w:val="clear" w:color="auto" w:fill="FFFFFF"/>
        </w:rPr>
        <w:t xml:space="preserve"> s </w:t>
      </w:r>
      <w:r w:rsidRPr="00D842FF">
        <w:rPr>
          <w:rFonts w:cs="Arial"/>
          <w:color w:val="0D0D0D" w:themeColor="text1" w:themeTint="F2"/>
          <w:shd w:val="clear" w:color="auto" w:fill="FFFFFF"/>
        </w:rPr>
        <w:t>ostatnými. Toto zahŕňa právo</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možnosť živiť sa slobodne zvolenou prácou alebo prácou prijatou</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trhu práce</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právo</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pracovné prostredie, ktoré</w:t>
      </w:r>
      <w:r>
        <w:rPr>
          <w:rFonts w:cs="Arial"/>
          <w:color w:val="0D0D0D" w:themeColor="text1" w:themeTint="F2"/>
          <w:shd w:val="clear" w:color="auto" w:fill="FFFFFF"/>
        </w:rPr>
        <w:t xml:space="preserve"> je </w:t>
      </w:r>
      <w:r w:rsidRPr="00D842FF">
        <w:rPr>
          <w:rFonts w:cs="Arial"/>
          <w:color w:val="0D0D0D" w:themeColor="text1" w:themeTint="F2"/>
          <w:shd w:val="clear" w:color="auto" w:fill="FFFFFF"/>
        </w:rPr>
        <w:t>otvorené, začleňujúce</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prístupné osobám</w:t>
      </w:r>
      <w:r>
        <w:rPr>
          <w:rFonts w:cs="Arial"/>
          <w:color w:val="0D0D0D" w:themeColor="text1" w:themeTint="F2"/>
          <w:shd w:val="clear" w:color="auto" w:fill="FFFFFF"/>
        </w:rPr>
        <w:t xml:space="preserve"> so </w:t>
      </w:r>
      <w:r w:rsidRPr="00D842FF">
        <w:rPr>
          <w:rFonts w:cs="Arial"/>
          <w:color w:val="0D0D0D" w:themeColor="text1" w:themeTint="F2"/>
          <w:shd w:val="clear" w:color="auto" w:fill="FFFFFF"/>
        </w:rPr>
        <w:t>zdravotným postihnutím. Zmluvné strany zaručujú</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podporujú uplatňovanie práva</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prácu aj osobám, ktoré sa stali zdravotne postihnutými počas zamestnania,</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to prijímaním primeraných opatrení, vrátane legislatívnych, </w:t>
      </w:r>
      <w:r w:rsidRPr="00D842FF">
        <w:rPr>
          <w:rFonts w:cs="Arial"/>
          <w:color w:val="0D0D0D" w:themeColor="text1" w:themeTint="F2"/>
          <w:szCs w:val="24"/>
          <w:shd w:val="clear" w:color="auto" w:fill="FFFFFF"/>
        </w:rPr>
        <w:t xml:space="preserve">ktorými okrem iného </w:t>
      </w:r>
      <w:r w:rsidRPr="00D842FF">
        <w:rPr>
          <w:rFonts w:cs="Arial"/>
          <w:color w:val="0D0D0D" w:themeColor="text1" w:themeTint="F2"/>
          <w:szCs w:val="24"/>
        </w:rPr>
        <w:t>zakážu diskrimináciu</w:t>
      </w:r>
      <w:r>
        <w:rPr>
          <w:rFonts w:cs="Arial"/>
          <w:color w:val="0D0D0D" w:themeColor="text1" w:themeTint="F2"/>
          <w:szCs w:val="24"/>
        </w:rPr>
        <w:t xml:space="preserve"> na </w:t>
      </w:r>
      <w:r w:rsidRPr="00D842FF">
        <w:rPr>
          <w:rFonts w:cs="Arial"/>
          <w:color w:val="0D0D0D" w:themeColor="text1" w:themeTint="F2"/>
          <w:szCs w:val="24"/>
        </w:rPr>
        <w:t>základe zdravotného postihnutia</w:t>
      </w:r>
      <w:r>
        <w:rPr>
          <w:rFonts w:cs="Arial"/>
          <w:color w:val="0D0D0D" w:themeColor="text1" w:themeTint="F2"/>
          <w:szCs w:val="24"/>
        </w:rPr>
        <w:t xml:space="preserve"> vo </w:t>
      </w:r>
      <w:r w:rsidRPr="00D842FF">
        <w:rPr>
          <w:rFonts w:cs="Arial"/>
          <w:color w:val="0D0D0D" w:themeColor="text1" w:themeTint="F2"/>
          <w:szCs w:val="24"/>
        </w:rPr>
        <w:t>všetkých otázkach týkajúcich sa ktorejkoľvek formy zamestnávania, vrátane podmienok náboru, prijímania do práce</w:t>
      </w:r>
      <w:r>
        <w:rPr>
          <w:rFonts w:cs="Arial"/>
          <w:color w:val="0D0D0D" w:themeColor="text1" w:themeTint="F2"/>
          <w:szCs w:val="24"/>
        </w:rPr>
        <w:t xml:space="preserve"> a </w:t>
      </w:r>
      <w:r w:rsidRPr="00D842FF">
        <w:rPr>
          <w:rFonts w:cs="Arial"/>
          <w:color w:val="0D0D0D" w:themeColor="text1" w:themeTint="F2"/>
          <w:szCs w:val="24"/>
        </w:rPr>
        <w:t>zamestnávania, trvania zamestnania, kariérneho postupu, ako aj bezpečnosti</w:t>
      </w:r>
      <w:r>
        <w:rPr>
          <w:rFonts w:cs="Arial"/>
          <w:color w:val="0D0D0D" w:themeColor="text1" w:themeTint="F2"/>
          <w:szCs w:val="24"/>
        </w:rPr>
        <w:t xml:space="preserve"> a </w:t>
      </w:r>
      <w:r w:rsidRPr="00D842FF">
        <w:rPr>
          <w:rFonts w:cs="Arial"/>
          <w:color w:val="0D0D0D" w:themeColor="text1" w:themeTint="F2"/>
          <w:szCs w:val="24"/>
        </w:rPr>
        <w:t>ochrany zdravia pri práci. Budú chrániť</w:t>
      </w:r>
      <w:r>
        <w:rPr>
          <w:rFonts w:cs="Arial"/>
          <w:color w:val="0D0D0D" w:themeColor="text1" w:themeTint="F2"/>
          <w:szCs w:val="24"/>
        </w:rPr>
        <w:t xml:space="preserve"> na </w:t>
      </w:r>
      <w:r w:rsidRPr="00D842FF">
        <w:rPr>
          <w:rFonts w:cs="Arial"/>
          <w:color w:val="0D0D0D" w:themeColor="text1" w:themeTint="F2"/>
          <w:szCs w:val="24"/>
        </w:rPr>
        <w:t>rovnakom základe</w:t>
      </w:r>
      <w:r>
        <w:rPr>
          <w:rFonts w:cs="Arial"/>
          <w:color w:val="0D0D0D" w:themeColor="text1" w:themeTint="F2"/>
          <w:szCs w:val="24"/>
        </w:rPr>
        <w:t xml:space="preserve"> s </w:t>
      </w:r>
      <w:r w:rsidRPr="00D842FF">
        <w:rPr>
          <w:rFonts w:cs="Arial"/>
          <w:color w:val="0D0D0D" w:themeColor="text1" w:themeTint="F2"/>
          <w:szCs w:val="24"/>
        </w:rPr>
        <w:t>ostatnými práva osôb</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na </w:t>
      </w:r>
      <w:r w:rsidRPr="00D842FF">
        <w:rPr>
          <w:rFonts w:cs="Arial"/>
          <w:color w:val="0D0D0D" w:themeColor="text1" w:themeTint="F2"/>
          <w:szCs w:val="24"/>
        </w:rPr>
        <w:t>spravodlivé</w:t>
      </w:r>
      <w:r>
        <w:rPr>
          <w:rFonts w:cs="Arial"/>
          <w:color w:val="0D0D0D" w:themeColor="text1" w:themeTint="F2"/>
          <w:szCs w:val="24"/>
        </w:rPr>
        <w:t xml:space="preserve"> a </w:t>
      </w:r>
      <w:r w:rsidRPr="00D842FF">
        <w:rPr>
          <w:rFonts w:cs="Arial"/>
          <w:color w:val="0D0D0D" w:themeColor="text1" w:themeTint="F2"/>
          <w:szCs w:val="24"/>
        </w:rPr>
        <w:t>uspokojivé pracovné podmienky vrátane rovnakých príležitostí</w:t>
      </w:r>
      <w:r>
        <w:rPr>
          <w:rFonts w:cs="Arial"/>
          <w:color w:val="0D0D0D" w:themeColor="text1" w:themeTint="F2"/>
          <w:szCs w:val="24"/>
        </w:rPr>
        <w:t xml:space="preserve"> a </w:t>
      </w:r>
      <w:r w:rsidRPr="00D842FF">
        <w:rPr>
          <w:rFonts w:cs="Arial"/>
          <w:color w:val="0D0D0D" w:themeColor="text1" w:themeTint="F2"/>
          <w:szCs w:val="24"/>
        </w:rPr>
        <w:t>rovnakého odmeňovania</w:t>
      </w:r>
      <w:r>
        <w:rPr>
          <w:rFonts w:cs="Arial"/>
          <w:color w:val="0D0D0D" w:themeColor="text1" w:themeTint="F2"/>
          <w:szCs w:val="24"/>
        </w:rPr>
        <w:t xml:space="preserve"> za </w:t>
      </w:r>
      <w:r w:rsidRPr="00D842FF">
        <w:rPr>
          <w:rFonts w:cs="Arial"/>
          <w:color w:val="0D0D0D" w:themeColor="text1" w:themeTint="F2"/>
          <w:szCs w:val="24"/>
        </w:rPr>
        <w:t>prácu rovnakej hodnoty, bezpečnosť</w:t>
      </w:r>
      <w:r>
        <w:rPr>
          <w:rFonts w:cs="Arial"/>
          <w:color w:val="0D0D0D" w:themeColor="text1" w:themeTint="F2"/>
          <w:szCs w:val="24"/>
        </w:rPr>
        <w:t xml:space="preserve"> a </w:t>
      </w:r>
      <w:r w:rsidRPr="00D842FF">
        <w:rPr>
          <w:rFonts w:cs="Arial"/>
          <w:color w:val="0D0D0D" w:themeColor="text1" w:themeTint="F2"/>
          <w:szCs w:val="24"/>
        </w:rPr>
        <w:t>ochranu zdravia pri práci, vrátane ochrany pred obťažovaním</w:t>
      </w:r>
      <w:r>
        <w:rPr>
          <w:rFonts w:cs="Arial"/>
          <w:color w:val="0D0D0D" w:themeColor="text1" w:themeTint="F2"/>
          <w:szCs w:val="24"/>
        </w:rPr>
        <w:t xml:space="preserve"> a </w:t>
      </w:r>
      <w:r w:rsidRPr="00D842FF">
        <w:rPr>
          <w:rFonts w:cs="Arial"/>
          <w:color w:val="0D0D0D" w:themeColor="text1" w:themeTint="F2"/>
          <w:szCs w:val="24"/>
        </w:rPr>
        <w:t>práva</w:t>
      </w:r>
      <w:r>
        <w:rPr>
          <w:rFonts w:cs="Arial"/>
          <w:color w:val="0D0D0D" w:themeColor="text1" w:themeTint="F2"/>
          <w:szCs w:val="24"/>
        </w:rPr>
        <w:t xml:space="preserve"> na </w:t>
      </w:r>
      <w:r w:rsidRPr="00D842FF">
        <w:rPr>
          <w:rFonts w:cs="Arial"/>
          <w:color w:val="0D0D0D" w:themeColor="text1" w:themeTint="F2"/>
          <w:szCs w:val="24"/>
        </w:rPr>
        <w:t>nápravu ujmy.</w:t>
      </w:r>
      <w:r>
        <w:rPr>
          <w:rFonts w:cs="Arial"/>
          <w:color w:val="0D0D0D" w:themeColor="text1" w:themeTint="F2"/>
          <w:szCs w:val="24"/>
        </w:rPr>
        <w:t xml:space="preserve"> </w:t>
      </w:r>
      <w:r w:rsidRPr="00D842FF">
        <w:rPr>
          <w:rFonts w:cs="Arial"/>
          <w:color w:val="0D0D0D" w:themeColor="text1" w:themeTint="F2"/>
          <w:szCs w:val="24"/>
        </w:rPr>
        <w:t>Zabezpečia,</w:t>
      </w:r>
      <w:r>
        <w:rPr>
          <w:rFonts w:cs="Arial"/>
          <w:color w:val="0D0D0D" w:themeColor="text1" w:themeTint="F2"/>
          <w:szCs w:val="24"/>
        </w:rPr>
        <w:t xml:space="preserve"> aby </w:t>
      </w:r>
      <w:r w:rsidRPr="00D842FF">
        <w:rPr>
          <w:rFonts w:cs="Arial"/>
          <w:color w:val="0D0D0D" w:themeColor="text1" w:themeTint="F2"/>
          <w:szCs w:val="24"/>
        </w:rPr>
        <w:t>osoby</w:t>
      </w:r>
      <w:r>
        <w:rPr>
          <w:rFonts w:cs="Arial"/>
          <w:color w:val="0D0D0D" w:themeColor="text1" w:themeTint="F2"/>
          <w:szCs w:val="24"/>
        </w:rPr>
        <w:t xml:space="preserve"> so </w:t>
      </w:r>
      <w:r w:rsidRPr="00D842FF">
        <w:rPr>
          <w:rFonts w:cs="Arial"/>
          <w:color w:val="0D0D0D" w:themeColor="text1" w:themeTint="F2"/>
          <w:szCs w:val="24"/>
        </w:rPr>
        <w:t>zdravotným postihnutím mohli uplatňovať svoje pracovné</w:t>
      </w:r>
      <w:r>
        <w:rPr>
          <w:rFonts w:cs="Arial"/>
          <w:color w:val="0D0D0D" w:themeColor="text1" w:themeTint="F2"/>
          <w:szCs w:val="24"/>
        </w:rPr>
        <w:t xml:space="preserve"> a </w:t>
      </w:r>
      <w:r w:rsidRPr="00D842FF">
        <w:rPr>
          <w:rFonts w:cs="Arial"/>
          <w:color w:val="0D0D0D" w:themeColor="text1" w:themeTint="F2"/>
          <w:szCs w:val="24"/>
        </w:rPr>
        <w:t>odborárske práva</w:t>
      </w:r>
      <w:r>
        <w:rPr>
          <w:rFonts w:cs="Arial"/>
          <w:color w:val="0D0D0D" w:themeColor="text1" w:themeTint="F2"/>
          <w:szCs w:val="24"/>
        </w:rPr>
        <w:t xml:space="preserve"> na </w:t>
      </w:r>
      <w:r w:rsidRPr="00D842FF">
        <w:rPr>
          <w:rFonts w:cs="Arial"/>
          <w:color w:val="0D0D0D" w:themeColor="text1" w:themeTint="F2"/>
          <w:szCs w:val="24"/>
        </w:rPr>
        <w:t>rovnakom základe</w:t>
      </w:r>
      <w:r>
        <w:rPr>
          <w:rFonts w:cs="Arial"/>
          <w:color w:val="0D0D0D" w:themeColor="text1" w:themeTint="F2"/>
          <w:szCs w:val="24"/>
        </w:rPr>
        <w:t xml:space="preserve"> s </w:t>
      </w:r>
      <w:r w:rsidRPr="00D842FF">
        <w:rPr>
          <w:rFonts w:cs="Arial"/>
          <w:color w:val="0D0D0D" w:themeColor="text1" w:themeTint="F2"/>
          <w:szCs w:val="24"/>
        </w:rPr>
        <w:t>ostatnými. Umožnia osobám</w:t>
      </w:r>
      <w:r>
        <w:rPr>
          <w:rFonts w:cs="Arial"/>
          <w:color w:val="0D0D0D" w:themeColor="text1" w:themeTint="F2"/>
          <w:szCs w:val="24"/>
        </w:rPr>
        <w:t xml:space="preserve"> so </w:t>
      </w:r>
      <w:r w:rsidRPr="00D842FF">
        <w:rPr>
          <w:rFonts w:cs="Arial"/>
          <w:color w:val="0D0D0D" w:themeColor="text1" w:themeTint="F2"/>
          <w:szCs w:val="24"/>
        </w:rPr>
        <w:t>zdravotným postihnutím účinný prístup</w:t>
      </w:r>
      <w:r>
        <w:rPr>
          <w:rFonts w:cs="Arial"/>
          <w:color w:val="0D0D0D" w:themeColor="text1" w:themeTint="F2"/>
          <w:szCs w:val="24"/>
        </w:rPr>
        <w:t xml:space="preserve"> k </w:t>
      </w:r>
      <w:r w:rsidRPr="00D842FF">
        <w:rPr>
          <w:rFonts w:cs="Arial"/>
          <w:color w:val="0D0D0D" w:themeColor="text1" w:themeTint="F2"/>
          <w:szCs w:val="24"/>
        </w:rPr>
        <w:t>programom všeobecného technického</w:t>
      </w:r>
      <w:r>
        <w:rPr>
          <w:rFonts w:cs="Arial"/>
          <w:color w:val="0D0D0D" w:themeColor="text1" w:themeTint="F2"/>
          <w:szCs w:val="24"/>
        </w:rPr>
        <w:t xml:space="preserve"> a </w:t>
      </w:r>
      <w:r w:rsidRPr="00D842FF">
        <w:rPr>
          <w:rFonts w:cs="Arial"/>
          <w:color w:val="0D0D0D" w:themeColor="text1" w:themeTint="F2"/>
          <w:szCs w:val="24"/>
        </w:rPr>
        <w:t>odborného poradenstva,</w:t>
      </w:r>
      <w:r>
        <w:rPr>
          <w:rFonts w:cs="Arial"/>
          <w:color w:val="0D0D0D" w:themeColor="text1" w:themeTint="F2"/>
          <w:szCs w:val="24"/>
        </w:rPr>
        <w:t xml:space="preserve"> k </w:t>
      </w:r>
      <w:r w:rsidRPr="00D842FF">
        <w:rPr>
          <w:rFonts w:cs="Arial"/>
          <w:color w:val="0D0D0D" w:themeColor="text1" w:themeTint="F2"/>
          <w:szCs w:val="24"/>
        </w:rPr>
        <w:t>službám sprostredkovania práce,</w:t>
      </w:r>
      <w:r>
        <w:rPr>
          <w:rFonts w:cs="Arial"/>
          <w:color w:val="0D0D0D" w:themeColor="text1" w:themeTint="F2"/>
          <w:szCs w:val="24"/>
        </w:rPr>
        <w:t xml:space="preserve"> k </w:t>
      </w:r>
      <w:r w:rsidRPr="00D842FF">
        <w:rPr>
          <w:rFonts w:cs="Arial"/>
          <w:color w:val="0D0D0D" w:themeColor="text1" w:themeTint="F2"/>
          <w:szCs w:val="24"/>
        </w:rPr>
        <w:t>odbornej príprave</w:t>
      </w:r>
      <w:r>
        <w:rPr>
          <w:rFonts w:cs="Arial"/>
          <w:color w:val="0D0D0D" w:themeColor="text1" w:themeTint="F2"/>
          <w:szCs w:val="24"/>
        </w:rPr>
        <w:t xml:space="preserve"> na </w:t>
      </w:r>
      <w:r w:rsidRPr="00D842FF">
        <w:rPr>
          <w:rFonts w:cs="Arial"/>
          <w:color w:val="0D0D0D" w:themeColor="text1" w:themeTint="F2"/>
          <w:szCs w:val="24"/>
        </w:rPr>
        <w:t>výkon povolania</w:t>
      </w:r>
      <w:r>
        <w:rPr>
          <w:rFonts w:cs="Arial"/>
          <w:color w:val="0D0D0D" w:themeColor="text1" w:themeTint="F2"/>
          <w:szCs w:val="24"/>
        </w:rPr>
        <w:t xml:space="preserve"> a k </w:t>
      </w:r>
      <w:r w:rsidRPr="00D842FF">
        <w:rPr>
          <w:rFonts w:cs="Arial"/>
          <w:color w:val="0D0D0D" w:themeColor="text1" w:themeTint="F2"/>
          <w:szCs w:val="24"/>
        </w:rPr>
        <w:t>ďalšiemu vzdelávaniu.</w:t>
      </w:r>
      <w:r>
        <w:rPr>
          <w:rFonts w:cs="Arial"/>
          <w:color w:val="0D0D0D" w:themeColor="text1" w:themeTint="F2"/>
          <w:szCs w:val="24"/>
        </w:rPr>
        <w:t xml:space="preserve"> </w:t>
      </w:r>
      <w:r w:rsidRPr="00D842FF">
        <w:rPr>
          <w:rFonts w:cs="Arial"/>
          <w:color w:val="0D0D0D" w:themeColor="text1" w:themeTint="F2"/>
          <w:szCs w:val="24"/>
        </w:rPr>
        <w:t>Budú podporovať tvorbu pracovných príležitostí pre osoby</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a </w:t>
      </w:r>
      <w:r w:rsidRPr="00D842FF">
        <w:rPr>
          <w:rFonts w:cs="Arial"/>
          <w:color w:val="0D0D0D" w:themeColor="text1" w:themeTint="F2"/>
          <w:szCs w:val="24"/>
        </w:rPr>
        <w:t>ich kariérny postup</w:t>
      </w:r>
      <w:r>
        <w:rPr>
          <w:rFonts w:cs="Arial"/>
          <w:color w:val="0D0D0D" w:themeColor="text1" w:themeTint="F2"/>
          <w:szCs w:val="24"/>
        </w:rPr>
        <w:t xml:space="preserve"> na </w:t>
      </w:r>
      <w:r w:rsidRPr="00D842FF">
        <w:rPr>
          <w:rFonts w:cs="Arial"/>
          <w:color w:val="0D0D0D" w:themeColor="text1" w:themeTint="F2"/>
          <w:szCs w:val="24"/>
        </w:rPr>
        <w:t>trhu práce, ako aj asistenciu pri hľadaní, získavaní</w:t>
      </w:r>
      <w:r>
        <w:rPr>
          <w:rFonts w:cs="Arial"/>
          <w:color w:val="0D0D0D" w:themeColor="text1" w:themeTint="F2"/>
          <w:szCs w:val="24"/>
        </w:rPr>
        <w:t xml:space="preserve"> a </w:t>
      </w:r>
      <w:r w:rsidRPr="00D842FF">
        <w:rPr>
          <w:rFonts w:cs="Arial"/>
          <w:color w:val="0D0D0D" w:themeColor="text1" w:themeTint="F2"/>
          <w:szCs w:val="24"/>
        </w:rPr>
        <w:t>udržaní si zamestnania</w:t>
      </w:r>
      <w:r>
        <w:rPr>
          <w:rFonts w:cs="Arial"/>
          <w:color w:val="0D0D0D" w:themeColor="text1" w:themeTint="F2"/>
          <w:szCs w:val="24"/>
        </w:rPr>
        <w:t xml:space="preserve"> a </w:t>
      </w:r>
      <w:r w:rsidRPr="00D842FF">
        <w:rPr>
          <w:rFonts w:cs="Arial"/>
          <w:color w:val="0D0D0D" w:themeColor="text1" w:themeTint="F2"/>
          <w:szCs w:val="24"/>
        </w:rPr>
        <w:t>pri návrate do zamestnania. Budú podporovať príležitosti</w:t>
      </w:r>
      <w:r>
        <w:rPr>
          <w:rFonts w:cs="Arial"/>
          <w:color w:val="0D0D0D" w:themeColor="text1" w:themeTint="F2"/>
          <w:szCs w:val="24"/>
        </w:rPr>
        <w:t xml:space="preserve"> na </w:t>
      </w:r>
      <w:r w:rsidRPr="00D842FF">
        <w:rPr>
          <w:rFonts w:cs="Arial"/>
          <w:color w:val="0D0D0D" w:themeColor="text1" w:themeTint="F2"/>
          <w:szCs w:val="24"/>
        </w:rPr>
        <w:t>samostatnú zárobkovú činnosť, podnikanie, rozvoj družstiev</w:t>
      </w:r>
      <w:r>
        <w:rPr>
          <w:rFonts w:cs="Arial"/>
          <w:color w:val="0D0D0D" w:themeColor="text1" w:themeTint="F2"/>
          <w:szCs w:val="24"/>
        </w:rPr>
        <w:t xml:space="preserve"> a </w:t>
      </w:r>
      <w:r w:rsidRPr="00D842FF">
        <w:rPr>
          <w:rFonts w:cs="Arial"/>
          <w:color w:val="0D0D0D" w:themeColor="text1" w:themeTint="F2"/>
          <w:szCs w:val="24"/>
        </w:rPr>
        <w:t>začatie vlastného podnikania. Budú zamestnávať osoby</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vo </w:t>
      </w:r>
      <w:r w:rsidRPr="00D842FF">
        <w:rPr>
          <w:rFonts w:cs="Arial"/>
          <w:color w:val="0D0D0D" w:themeColor="text1" w:themeTint="F2"/>
          <w:szCs w:val="24"/>
        </w:rPr>
        <w:t>verejnom sektore</w:t>
      </w:r>
      <w:r>
        <w:rPr>
          <w:rFonts w:cs="Arial"/>
          <w:color w:val="0D0D0D" w:themeColor="text1" w:themeTint="F2"/>
          <w:szCs w:val="24"/>
        </w:rPr>
        <w:t xml:space="preserve"> a </w:t>
      </w:r>
      <w:r w:rsidRPr="00D842FF">
        <w:rPr>
          <w:rFonts w:cs="Arial"/>
          <w:color w:val="0D0D0D" w:themeColor="text1" w:themeTint="F2"/>
          <w:szCs w:val="24"/>
        </w:rPr>
        <w:t>podporovať zamestnávanie osôb</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v </w:t>
      </w:r>
      <w:r w:rsidRPr="00D842FF">
        <w:rPr>
          <w:rFonts w:cs="Arial"/>
          <w:color w:val="0D0D0D" w:themeColor="text1" w:themeTint="F2"/>
          <w:szCs w:val="24"/>
        </w:rPr>
        <w:t>súkromnom sektore prostredníctvom primeranej politiky</w:t>
      </w:r>
      <w:r>
        <w:rPr>
          <w:rFonts w:cs="Arial"/>
          <w:color w:val="0D0D0D" w:themeColor="text1" w:themeTint="F2"/>
          <w:szCs w:val="24"/>
        </w:rPr>
        <w:t xml:space="preserve"> a </w:t>
      </w:r>
      <w:r w:rsidRPr="00D842FF">
        <w:rPr>
          <w:rFonts w:cs="Arial"/>
          <w:color w:val="0D0D0D" w:themeColor="text1" w:themeTint="F2"/>
          <w:szCs w:val="24"/>
        </w:rPr>
        <w:t>opatrení, medzi ktoré môžu patriť programy pozitívnych opatrení, motivačné</w:t>
      </w:r>
      <w:r>
        <w:rPr>
          <w:rFonts w:cs="Arial"/>
          <w:color w:val="0D0D0D" w:themeColor="text1" w:themeTint="F2"/>
          <w:szCs w:val="24"/>
        </w:rPr>
        <w:t xml:space="preserve"> a </w:t>
      </w:r>
      <w:r w:rsidRPr="00D842FF">
        <w:rPr>
          <w:rFonts w:cs="Arial"/>
          <w:color w:val="0D0D0D" w:themeColor="text1" w:themeTint="F2"/>
          <w:szCs w:val="24"/>
        </w:rPr>
        <w:t>iné opatrenia. Zabezpečia,</w:t>
      </w:r>
      <w:r>
        <w:rPr>
          <w:rFonts w:cs="Arial"/>
          <w:color w:val="0D0D0D" w:themeColor="text1" w:themeTint="F2"/>
          <w:szCs w:val="24"/>
        </w:rPr>
        <w:t xml:space="preserve"> aby </w:t>
      </w:r>
      <w:r w:rsidRPr="00D842FF">
        <w:rPr>
          <w:rFonts w:cs="Arial"/>
          <w:color w:val="0D0D0D" w:themeColor="text1" w:themeTint="F2"/>
          <w:szCs w:val="24"/>
        </w:rPr>
        <w:t>sa pre osoby</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na </w:t>
      </w:r>
      <w:r w:rsidRPr="00D842FF">
        <w:rPr>
          <w:rFonts w:cs="Arial"/>
          <w:color w:val="0D0D0D" w:themeColor="text1" w:themeTint="F2"/>
          <w:szCs w:val="24"/>
        </w:rPr>
        <w:t>pracovisku realizovali primerané úpravy. Budú podporovať,</w:t>
      </w:r>
      <w:r>
        <w:rPr>
          <w:rFonts w:cs="Arial"/>
          <w:color w:val="0D0D0D" w:themeColor="text1" w:themeTint="F2"/>
          <w:szCs w:val="24"/>
        </w:rPr>
        <w:t xml:space="preserve"> aby </w:t>
      </w:r>
      <w:r w:rsidRPr="00D842FF">
        <w:rPr>
          <w:rFonts w:cs="Arial"/>
          <w:color w:val="0D0D0D" w:themeColor="text1" w:themeTint="F2"/>
          <w:szCs w:val="24"/>
        </w:rPr>
        <w:t>osoby</w:t>
      </w:r>
      <w:r>
        <w:rPr>
          <w:rFonts w:cs="Arial"/>
          <w:color w:val="0D0D0D" w:themeColor="text1" w:themeTint="F2"/>
          <w:szCs w:val="24"/>
        </w:rPr>
        <w:t xml:space="preserve"> so </w:t>
      </w:r>
      <w:r w:rsidRPr="00D842FF">
        <w:rPr>
          <w:rFonts w:cs="Arial"/>
          <w:color w:val="0D0D0D" w:themeColor="text1" w:themeTint="F2"/>
          <w:szCs w:val="24"/>
        </w:rPr>
        <w:t>zdravotným postihnutím nadobúdali pracovné skúsenosti</w:t>
      </w:r>
      <w:r>
        <w:rPr>
          <w:rFonts w:cs="Arial"/>
          <w:color w:val="0D0D0D" w:themeColor="text1" w:themeTint="F2"/>
          <w:szCs w:val="24"/>
        </w:rPr>
        <w:t xml:space="preserve"> na </w:t>
      </w:r>
      <w:r w:rsidRPr="00D842FF">
        <w:rPr>
          <w:rFonts w:cs="Arial"/>
          <w:color w:val="0D0D0D" w:themeColor="text1" w:themeTint="F2"/>
          <w:szCs w:val="24"/>
        </w:rPr>
        <w:t>otvorenom trhu práce</w:t>
      </w:r>
      <w:r>
        <w:rPr>
          <w:rFonts w:cs="Arial"/>
          <w:color w:val="0D0D0D" w:themeColor="text1" w:themeTint="F2"/>
          <w:szCs w:val="24"/>
        </w:rPr>
        <w:t xml:space="preserve"> a </w:t>
      </w:r>
      <w:r w:rsidRPr="00D842FF">
        <w:rPr>
          <w:rFonts w:cs="Arial"/>
          <w:color w:val="0D0D0D" w:themeColor="text1" w:themeTint="F2"/>
          <w:szCs w:val="24"/>
        </w:rPr>
        <w:t>podporovať pracovnú</w:t>
      </w:r>
      <w:r>
        <w:rPr>
          <w:rFonts w:cs="Arial"/>
          <w:color w:val="0D0D0D" w:themeColor="text1" w:themeTint="F2"/>
          <w:szCs w:val="24"/>
        </w:rPr>
        <w:t xml:space="preserve"> a </w:t>
      </w:r>
      <w:r w:rsidRPr="00D842FF">
        <w:rPr>
          <w:rFonts w:cs="Arial"/>
          <w:color w:val="0D0D0D" w:themeColor="text1" w:themeTint="F2"/>
          <w:szCs w:val="24"/>
        </w:rPr>
        <w:t>profesijnú rehabilitáciu osôb</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a </w:t>
      </w:r>
      <w:r w:rsidRPr="00D842FF">
        <w:rPr>
          <w:rFonts w:cs="Arial"/>
          <w:color w:val="0D0D0D" w:themeColor="text1" w:themeTint="F2"/>
          <w:szCs w:val="24"/>
        </w:rPr>
        <w:t>programy zamerané</w:t>
      </w:r>
      <w:r>
        <w:rPr>
          <w:rFonts w:cs="Arial"/>
          <w:color w:val="0D0D0D" w:themeColor="text1" w:themeTint="F2"/>
          <w:szCs w:val="24"/>
        </w:rPr>
        <w:t xml:space="preserve"> na </w:t>
      </w:r>
      <w:r w:rsidRPr="00D842FF">
        <w:rPr>
          <w:rFonts w:cs="Arial"/>
          <w:color w:val="0D0D0D" w:themeColor="text1" w:themeTint="F2"/>
          <w:szCs w:val="24"/>
        </w:rPr>
        <w:t>udržanie si pracovného miesta</w:t>
      </w:r>
      <w:r>
        <w:rPr>
          <w:rFonts w:cs="Arial"/>
          <w:color w:val="0D0D0D" w:themeColor="text1" w:themeTint="F2"/>
          <w:szCs w:val="24"/>
        </w:rPr>
        <w:t xml:space="preserve"> a na </w:t>
      </w:r>
      <w:r w:rsidRPr="00D842FF">
        <w:rPr>
          <w:rFonts w:cs="Arial"/>
          <w:color w:val="0D0D0D" w:themeColor="text1" w:themeTint="F2"/>
          <w:szCs w:val="24"/>
        </w:rPr>
        <w:t>uľahčenie návratu do práce.</w:t>
      </w:r>
    </w:p>
    <w:p w14:paraId="1E5F1651" w14:textId="77777777" w:rsidR="00CB6576" w:rsidRPr="00D842FF" w:rsidRDefault="00CB6576" w:rsidP="00CB6576"/>
    <w:p w14:paraId="40E7D7E6" w14:textId="77777777" w:rsidR="00CB6576" w:rsidRPr="00D842FF" w:rsidRDefault="00CB6576" w:rsidP="00CB6576">
      <w:pPr>
        <w:spacing w:line="240" w:lineRule="auto"/>
        <w:rPr>
          <w:rFonts w:cs="Segoe UI"/>
          <w:color w:val="0D0D0D" w:themeColor="text1" w:themeTint="F2"/>
          <w:szCs w:val="21"/>
          <w:shd w:val="clear" w:color="auto" w:fill="FFFFFF"/>
        </w:rPr>
      </w:pPr>
      <w:r w:rsidRPr="00D842FF">
        <w:rPr>
          <w:rFonts w:cs="Arial"/>
          <w:color w:val="0D0D0D" w:themeColor="text1" w:themeTint="F2"/>
        </w:rPr>
        <w:t>Podľa</w:t>
      </w:r>
      <w:r w:rsidRPr="00D842FF">
        <w:rPr>
          <w:rFonts w:cs="Arial"/>
          <w:b/>
          <w:color w:val="0D0D0D" w:themeColor="text1" w:themeTint="F2"/>
        </w:rPr>
        <w:t xml:space="preserve"> Článku 35 ods. 1 Ústavy SR </w:t>
      </w:r>
      <w:r w:rsidRPr="00D842FF">
        <w:rPr>
          <w:rFonts w:cs="Segoe UI"/>
          <w:color w:val="0D0D0D" w:themeColor="text1" w:themeTint="F2"/>
          <w:szCs w:val="21"/>
          <w:shd w:val="clear" w:color="auto" w:fill="FFFFFF"/>
        </w:rPr>
        <w:t>Každý má právo</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slobodnú voľbu povolania</w:t>
      </w:r>
      <w:r>
        <w:rPr>
          <w:rFonts w:cs="Segoe UI"/>
          <w:color w:val="0D0D0D" w:themeColor="text1" w:themeTint="F2"/>
          <w:szCs w:val="21"/>
          <w:shd w:val="clear" w:color="auto" w:fill="FFFFFF"/>
        </w:rPr>
        <w:t xml:space="preserve"> a </w:t>
      </w:r>
      <w:r w:rsidRPr="00D842FF">
        <w:rPr>
          <w:rFonts w:cs="Segoe UI"/>
          <w:color w:val="0D0D0D" w:themeColor="text1" w:themeTint="F2"/>
          <w:szCs w:val="21"/>
          <w:shd w:val="clear" w:color="auto" w:fill="FFFFFF"/>
        </w:rPr>
        <w:t>prípravu naň, ako aj právo podnikať</w:t>
      </w:r>
      <w:r>
        <w:rPr>
          <w:rFonts w:cs="Segoe UI"/>
          <w:color w:val="0D0D0D" w:themeColor="text1" w:themeTint="F2"/>
          <w:szCs w:val="21"/>
          <w:shd w:val="clear" w:color="auto" w:fill="FFFFFF"/>
        </w:rPr>
        <w:t xml:space="preserve"> a </w:t>
      </w:r>
      <w:r w:rsidRPr="00D842FF">
        <w:rPr>
          <w:rFonts w:cs="Segoe UI"/>
          <w:color w:val="0D0D0D" w:themeColor="text1" w:themeTint="F2"/>
          <w:szCs w:val="21"/>
          <w:shd w:val="clear" w:color="auto" w:fill="FFFFFF"/>
        </w:rPr>
        <w:t xml:space="preserve">uskutočňovať inú zárobkovú činnosť. </w:t>
      </w:r>
    </w:p>
    <w:p w14:paraId="19526E6B" w14:textId="77777777" w:rsidR="00CB6576" w:rsidRPr="00D842FF" w:rsidRDefault="00CB6576" w:rsidP="00CB6576">
      <w:pPr>
        <w:spacing w:line="240" w:lineRule="auto"/>
        <w:rPr>
          <w:rFonts w:cs="Segoe UI"/>
          <w:color w:val="0D0D0D" w:themeColor="text1" w:themeTint="F2"/>
          <w:szCs w:val="21"/>
          <w:shd w:val="clear" w:color="auto" w:fill="FFFFFF"/>
        </w:rPr>
      </w:pPr>
    </w:p>
    <w:p w14:paraId="0A62CCE0" w14:textId="77777777" w:rsidR="00CB6576" w:rsidRPr="00D842FF" w:rsidRDefault="00CB6576" w:rsidP="00CB6576">
      <w:pPr>
        <w:spacing w:line="240" w:lineRule="auto"/>
        <w:rPr>
          <w:rFonts w:cs="Arial"/>
          <w:color w:val="0D0D0D" w:themeColor="text1" w:themeTint="F2"/>
        </w:rPr>
      </w:pPr>
      <w:r w:rsidRPr="00D842FF">
        <w:rPr>
          <w:rFonts w:cs="Segoe UI"/>
          <w:color w:val="0D0D0D" w:themeColor="text1" w:themeTint="F2"/>
          <w:szCs w:val="21"/>
          <w:shd w:val="clear" w:color="auto" w:fill="FFFFFF"/>
        </w:rPr>
        <w:lastRenderedPageBreak/>
        <w:t xml:space="preserve">Podľa </w:t>
      </w:r>
      <w:r w:rsidRPr="00D842FF">
        <w:rPr>
          <w:rFonts w:cs="Segoe UI"/>
          <w:b/>
          <w:color w:val="0D0D0D" w:themeColor="text1" w:themeTint="F2"/>
          <w:szCs w:val="21"/>
          <w:shd w:val="clear" w:color="auto" w:fill="FFFFFF"/>
        </w:rPr>
        <w:t xml:space="preserve">Článku </w:t>
      </w:r>
      <w:r w:rsidRPr="00D842FF">
        <w:rPr>
          <w:rFonts w:cs="Arial"/>
          <w:b/>
          <w:color w:val="0D0D0D" w:themeColor="text1" w:themeTint="F2"/>
        </w:rPr>
        <w:t>35 ods. 3 Ústavy SR</w:t>
      </w:r>
      <w:r w:rsidRPr="00D842FF">
        <w:rPr>
          <w:rFonts w:cs="Arial"/>
          <w:color w:val="0D0D0D" w:themeColor="text1" w:themeTint="F2"/>
        </w:rPr>
        <w:t xml:space="preserve"> „Občania majú právo</w:t>
      </w:r>
      <w:r>
        <w:rPr>
          <w:rFonts w:cs="Arial"/>
          <w:color w:val="0D0D0D" w:themeColor="text1" w:themeTint="F2"/>
        </w:rPr>
        <w:t xml:space="preserve"> na </w:t>
      </w:r>
      <w:r w:rsidRPr="00D842FF">
        <w:rPr>
          <w:rFonts w:cs="Arial"/>
          <w:color w:val="0D0D0D" w:themeColor="text1" w:themeTint="F2"/>
        </w:rPr>
        <w:t>prácu. Štát</w:t>
      </w:r>
      <w:r>
        <w:rPr>
          <w:rFonts w:cs="Arial"/>
          <w:color w:val="0D0D0D" w:themeColor="text1" w:themeTint="F2"/>
        </w:rPr>
        <w:t xml:space="preserve"> v </w:t>
      </w:r>
      <w:r w:rsidRPr="00D842FF">
        <w:rPr>
          <w:rFonts w:cs="Arial"/>
          <w:color w:val="0D0D0D" w:themeColor="text1" w:themeTint="F2"/>
        </w:rPr>
        <w:t>primeranom rozsahu hmotne zabezpečuje občanov, ktorí nie</w:t>
      </w:r>
      <w:r>
        <w:rPr>
          <w:rFonts w:cs="Arial"/>
          <w:color w:val="0D0D0D" w:themeColor="text1" w:themeTint="F2"/>
        </w:rPr>
        <w:t xml:space="preserve"> z </w:t>
      </w:r>
      <w:r w:rsidRPr="00D842FF">
        <w:rPr>
          <w:rFonts w:cs="Arial"/>
          <w:color w:val="0D0D0D" w:themeColor="text1" w:themeTint="F2"/>
        </w:rPr>
        <w:t>vlastnej viny nemôžu toto právo vykonávať.“</w:t>
      </w:r>
    </w:p>
    <w:p w14:paraId="0B5A643A" w14:textId="77777777" w:rsidR="00CB6576" w:rsidRPr="00D842FF" w:rsidRDefault="00CB6576" w:rsidP="00CB6576">
      <w:pPr>
        <w:spacing w:line="240" w:lineRule="auto"/>
        <w:rPr>
          <w:rFonts w:cs="Arial"/>
          <w:color w:val="0D0D0D" w:themeColor="text1" w:themeTint="F2"/>
        </w:rPr>
      </w:pPr>
    </w:p>
    <w:p w14:paraId="25C3B70D" w14:textId="77777777" w:rsidR="00CB6576" w:rsidRPr="00D842FF" w:rsidRDefault="00CB6576" w:rsidP="00CB6576">
      <w:pPr>
        <w:spacing w:line="240" w:lineRule="auto"/>
        <w:rPr>
          <w:rFonts w:cs="Segoe UI"/>
          <w:color w:val="0D0D0D" w:themeColor="text1" w:themeTint="F2"/>
          <w:szCs w:val="21"/>
          <w:shd w:val="clear" w:color="auto" w:fill="FFFFFF"/>
        </w:rPr>
      </w:pPr>
      <w:r w:rsidRPr="00D842FF">
        <w:rPr>
          <w:rFonts w:cs="Arial"/>
          <w:color w:val="0D0D0D" w:themeColor="text1" w:themeTint="F2"/>
        </w:rPr>
        <w:t xml:space="preserve">Podľa </w:t>
      </w:r>
      <w:r w:rsidRPr="00D842FF">
        <w:rPr>
          <w:rFonts w:cs="Arial"/>
          <w:b/>
          <w:color w:val="0D0D0D" w:themeColor="text1" w:themeTint="F2"/>
        </w:rPr>
        <w:t>Článku 36 ods. 1</w:t>
      </w:r>
      <w:r w:rsidRPr="00D842FF">
        <w:rPr>
          <w:rFonts w:cs="Arial"/>
          <w:color w:val="0D0D0D" w:themeColor="text1" w:themeTint="F2"/>
        </w:rPr>
        <w:t xml:space="preserve"> Ústavy SR majú zamest</w:t>
      </w:r>
      <w:r w:rsidRPr="00D842FF">
        <w:rPr>
          <w:rFonts w:cs="Segoe UI"/>
          <w:color w:val="0D0D0D" w:themeColor="text1" w:themeTint="F2"/>
          <w:szCs w:val="21"/>
          <w:shd w:val="clear" w:color="auto" w:fill="FFFFFF"/>
        </w:rPr>
        <w:t>nanci právo</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spravodlivé</w:t>
      </w:r>
      <w:r>
        <w:rPr>
          <w:rFonts w:cs="Segoe UI"/>
          <w:color w:val="0D0D0D" w:themeColor="text1" w:themeTint="F2"/>
          <w:szCs w:val="21"/>
          <w:shd w:val="clear" w:color="auto" w:fill="FFFFFF"/>
        </w:rPr>
        <w:t xml:space="preserve"> a </w:t>
      </w:r>
      <w:r w:rsidRPr="00D842FF">
        <w:rPr>
          <w:rFonts w:cs="Segoe UI"/>
          <w:color w:val="0D0D0D" w:themeColor="text1" w:themeTint="F2"/>
          <w:szCs w:val="21"/>
          <w:shd w:val="clear" w:color="auto" w:fill="FFFFFF"/>
        </w:rPr>
        <w:t>uspokojujúce pracovné podmienky. Zákon im zabezpečuje najmä právo</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odmenu</w:t>
      </w:r>
      <w:r>
        <w:rPr>
          <w:rFonts w:cs="Segoe UI"/>
          <w:color w:val="0D0D0D" w:themeColor="text1" w:themeTint="F2"/>
          <w:szCs w:val="21"/>
          <w:shd w:val="clear" w:color="auto" w:fill="FFFFFF"/>
        </w:rPr>
        <w:t xml:space="preserve"> za </w:t>
      </w:r>
      <w:r w:rsidRPr="00D842FF">
        <w:rPr>
          <w:rFonts w:cs="Segoe UI"/>
          <w:color w:val="0D0D0D" w:themeColor="text1" w:themeTint="F2"/>
          <w:szCs w:val="21"/>
          <w:shd w:val="clear" w:color="auto" w:fill="FFFFFF"/>
        </w:rPr>
        <w:t>vykonanú prácu dostatočnú</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to,</w:t>
      </w:r>
      <w:r>
        <w:rPr>
          <w:rFonts w:cs="Segoe UI"/>
          <w:color w:val="0D0D0D" w:themeColor="text1" w:themeTint="F2"/>
          <w:szCs w:val="21"/>
          <w:shd w:val="clear" w:color="auto" w:fill="FFFFFF"/>
        </w:rPr>
        <w:t xml:space="preserve"> aby </w:t>
      </w:r>
      <w:r w:rsidRPr="00D842FF">
        <w:rPr>
          <w:rFonts w:cs="Segoe UI"/>
          <w:color w:val="0D0D0D" w:themeColor="text1" w:themeTint="F2"/>
          <w:szCs w:val="21"/>
          <w:shd w:val="clear" w:color="auto" w:fill="FFFFFF"/>
        </w:rPr>
        <w:t>im umožnila dôstojnú životnú úroveň, ochranu proti svojvoľnému prepúšťaniu</w:t>
      </w:r>
      <w:r>
        <w:rPr>
          <w:rFonts w:cs="Segoe UI"/>
          <w:color w:val="0D0D0D" w:themeColor="text1" w:themeTint="F2"/>
          <w:szCs w:val="21"/>
          <w:shd w:val="clear" w:color="auto" w:fill="FFFFFF"/>
        </w:rPr>
        <w:t xml:space="preserve"> zo </w:t>
      </w:r>
      <w:r w:rsidRPr="00D842FF">
        <w:rPr>
          <w:rFonts w:cs="Segoe UI"/>
          <w:color w:val="0D0D0D" w:themeColor="text1" w:themeTint="F2"/>
          <w:szCs w:val="21"/>
          <w:shd w:val="clear" w:color="auto" w:fill="FFFFFF"/>
        </w:rPr>
        <w:t>zamestnania</w:t>
      </w:r>
      <w:r>
        <w:rPr>
          <w:rFonts w:cs="Segoe UI"/>
          <w:color w:val="0D0D0D" w:themeColor="text1" w:themeTint="F2"/>
          <w:szCs w:val="21"/>
          <w:shd w:val="clear" w:color="auto" w:fill="FFFFFF"/>
        </w:rPr>
        <w:t xml:space="preserve"> a </w:t>
      </w:r>
      <w:r w:rsidRPr="00D842FF">
        <w:rPr>
          <w:rFonts w:cs="Segoe UI"/>
          <w:color w:val="0D0D0D" w:themeColor="text1" w:themeTint="F2"/>
          <w:szCs w:val="21"/>
          <w:shd w:val="clear" w:color="auto" w:fill="FFFFFF"/>
        </w:rPr>
        <w:t>proti diskriminácii</w:t>
      </w:r>
      <w:r>
        <w:rPr>
          <w:rFonts w:cs="Segoe UI"/>
          <w:color w:val="0D0D0D" w:themeColor="text1" w:themeTint="F2"/>
          <w:szCs w:val="21"/>
          <w:shd w:val="clear" w:color="auto" w:fill="FFFFFF"/>
        </w:rPr>
        <w:t xml:space="preserve"> v </w:t>
      </w:r>
      <w:r w:rsidRPr="00D842FF">
        <w:rPr>
          <w:rFonts w:cs="Segoe UI"/>
          <w:color w:val="0D0D0D" w:themeColor="text1" w:themeTint="F2"/>
          <w:szCs w:val="21"/>
          <w:shd w:val="clear" w:color="auto" w:fill="FFFFFF"/>
        </w:rPr>
        <w:t>zamestnaní, ochranu bezpečnosti</w:t>
      </w:r>
      <w:r>
        <w:rPr>
          <w:rFonts w:cs="Segoe UI"/>
          <w:color w:val="0D0D0D" w:themeColor="text1" w:themeTint="F2"/>
          <w:szCs w:val="21"/>
          <w:shd w:val="clear" w:color="auto" w:fill="FFFFFF"/>
        </w:rPr>
        <w:t xml:space="preserve"> a </w:t>
      </w:r>
      <w:r w:rsidRPr="00D842FF">
        <w:rPr>
          <w:rFonts w:cs="Segoe UI"/>
          <w:color w:val="0D0D0D" w:themeColor="text1" w:themeTint="F2"/>
          <w:szCs w:val="21"/>
          <w:shd w:val="clear" w:color="auto" w:fill="FFFFFF"/>
        </w:rPr>
        <w:t>zdravia pri práci, najvyššiu prípustnú dĺžku pracovného času, primeraný odpočinok po práci, najkratšiu prípustnú dĺžku platenej dovolenky</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zotavenie, právo</w:t>
      </w:r>
      <w:r>
        <w:rPr>
          <w:rFonts w:cs="Segoe UI"/>
          <w:color w:val="0D0D0D" w:themeColor="text1" w:themeTint="F2"/>
          <w:szCs w:val="21"/>
          <w:shd w:val="clear" w:color="auto" w:fill="FFFFFF"/>
        </w:rPr>
        <w:t xml:space="preserve"> na </w:t>
      </w:r>
      <w:r w:rsidRPr="00D842FF">
        <w:rPr>
          <w:rFonts w:cs="Segoe UI"/>
          <w:color w:val="0D0D0D" w:themeColor="text1" w:themeTint="F2"/>
          <w:szCs w:val="21"/>
          <w:shd w:val="clear" w:color="auto" w:fill="FFFFFF"/>
        </w:rPr>
        <w:t>kolektívne vyjednávanie.</w:t>
      </w:r>
    </w:p>
    <w:p w14:paraId="6052271E" w14:textId="77777777" w:rsidR="00CB6576" w:rsidRPr="00D842FF" w:rsidRDefault="00CB6576" w:rsidP="00CB6576">
      <w:pPr>
        <w:spacing w:line="240" w:lineRule="auto"/>
        <w:rPr>
          <w:rFonts w:cs="Arial"/>
          <w:b/>
          <w:color w:val="0D0D0D" w:themeColor="text1" w:themeTint="F2"/>
        </w:rPr>
      </w:pPr>
    </w:p>
    <w:p w14:paraId="4AB388FB" w14:textId="77777777" w:rsidR="00CB6576" w:rsidRPr="00D842FF" w:rsidRDefault="00CB6576" w:rsidP="00CB6576">
      <w:pPr>
        <w:spacing w:line="240" w:lineRule="auto"/>
        <w:rPr>
          <w:rFonts w:cs="Segoe UI"/>
          <w:color w:val="0D0D0D" w:themeColor="text1" w:themeTint="F2"/>
          <w:szCs w:val="21"/>
          <w:shd w:val="clear" w:color="auto" w:fill="FFFFFF"/>
        </w:rPr>
      </w:pPr>
      <w:r w:rsidRPr="00D842FF">
        <w:rPr>
          <w:rFonts w:cs="Arial"/>
          <w:b/>
          <w:color w:val="0D0D0D" w:themeColor="text1" w:themeTint="F2"/>
        </w:rPr>
        <w:t>Článok 36 ods. 2</w:t>
      </w:r>
      <w:r w:rsidRPr="00D842FF">
        <w:rPr>
          <w:rFonts w:cs="Arial"/>
          <w:color w:val="0D0D0D" w:themeColor="text1" w:themeTint="F2"/>
        </w:rPr>
        <w:t xml:space="preserve"> Ústavy SR ustanovuje právo k</w:t>
      </w:r>
      <w:r w:rsidRPr="00D842FF">
        <w:rPr>
          <w:rFonts w:cs="Segoe UI"/>
          <w:color w:val="0D0D0D" w:themeColor="text1" w:themeTint="F2"/>
          <w:szCs w:val="21"/>
          <w:shd w:val="clear" w:color="auto" w:fill="FFFFFF"/>
        </w:rPr>
        <w:t>aždého zamestnanca,</w:t>
      </w:r>
      <w:r>
        <w:rPr>
          <w:rFonts w:cs="Segoe UI"/>
          <w:color w:val="0D0D0D" w:themeColor="text1" w:themeTint="F2"/>
          <w:szCs w:val="21"/>
          <w:shd w:val="clear" w:color="auto" w:fill="FFFFFF"/>
        </w:rPr>
        <w:t xml:space="preserve"> aby </w:t>
      </w:r>
      <w:r w:rsidRPr="00D842FF">
        <w:rPr>
          <w:rFonts w:cs="Segoe UI"/>
          <w:color w:val="0D0D0D" w:themeColor="text1" w:themeTint="F2"/>
          <w:szCs w:val="21"/>
          <w:shd w:val="clear" w:color="auto" w:fill="FFFFFF"/>
        </w:rPr>
        <w:t>jeho odmena</w:t>
      </w:r>
      <w:r>
        <w:rPr>
          <w:rFonts w:cs="Segoe UI"/>
          <w:color w:val="0D0D0D" w:themeColor="text1" w:themeTint="F2"/>
          <w:szCs w:val="21"/>
          <w:shd w:val="clear" w:color="auto" w:fill="FFFFFF"/>
        </w:rPr>
        <w:t xml:space="preserve"> za </w:t>
      </w:r>
      <w:r w:rsidRPr="00D842FF">
        <w:rPr>
          <w:rFonts w:cs="Segoe UI"/>
          <w:color w:val="0D0D0D" w:themeColor="text1" w:themeTint="F2"/>
          <w:szCs w:val="21"/>
          <w:shd w:val="clear" w:color="auto" w:fill="FFFFFF"/>
        </w:rPr>
        <w:t>vykonanú prácu nebola nižšia ako minimálna mzda. Podrobnosti</w:t>
      </w:r>
      <w:r>
        <w:rPr>
          <w:rFonts w:cs="Segoe UI"/>
          <w:color w:val="0D0D0D" w:themeColor="text1" w:themeTint="F2"/>
          <w:szCs w:val="21"/>
          <w:shd w:val="clear" w:color="auto" w:fill="FFFFFF"/>
        </w:rPr>
        <w:t xml:space="preserve"> o </w:t>
      </w:r>
      <w:r w:rsidRPr="00D842FF">
        <w:rPr>
          <w:rFonts w:cs="Segoe UI"/>
          <w:color w:val="0D0D0D" w:themeColor="text1" w:themeTint="F2"/>
          <w:szCs w:val="21"/>
          <w:shd w:val="clear" w:color="auto" w:fill="FFFFFF"/>
        </w:rPr>
        <w:t>úprave minimálnej mzdy ustanoví zákon.</w:t>
      </w:r>
    </w:p>
    <w:p w14:paraId="649AF247" w14:textId="77777777" w:rsidR="00CB6576" w:rsidRPr="00D842FF" w:rsidRDefault="00CB6576" w:rsidP="00CB6576">
      <w:pPr>
        <w:spacing w:line="240" w:lineRule="auto"/>
        <w:rPr>
          <w:rFonts w:cs="Segoe UI"/>
          <w:color w:val="0D0D0D" w:themeColor="text1" w:themeTint="F2"/>
          <w:szCs w:val="21"/>
          <w:shd w:val="clear" w:color="auto" w:fill="FFFFFF"/>
        </w:rPr>
      </w:pPr>
    </w:p>
    <w:p w14:paraId="274D799E" w14:textId="77777777" w:rsidR="00CB6576" w:rsidRPr="00D842FF" w:rsidRDefault="00CB6576" w:rsidP="00CB6576">
      <w:pPr>
        <w:spacing w:line="240" w:lineRule="auto"/>
        <w:rPr>
          <w:rFonts w:cs="Arial"/>
          <w:color w:val="0D0D0D" w:themeColor="text1" w:themeTint="F2"/>
          <w:spacing w:val="-1"/>
          <w:szCs w:val="27"/>
          <w:shd w:val="clear" w:color="auto" w:fill="FFFFFF"/>
        </w:rPr>
      </w:pPr>
      <w:r w:rsidRPr="00D842FF">
        <w:rPr>
          <w:rFonts w:cs="Arial"/>
          <w:color w:val="0D0D0D" w:themeColor="text1" w:themeTint="F2"/>
          <w:spacing w:val="-1"/>
          <w:szCs w:val="27"/>
          <w:shd w:val="clear" w:color="auto" w:fill="FFFFFF"/>
        </w:rPr>
        <w:t>Podľa</w:t>
      </w:r>
      <w:r w:rsidRPr="00D842FF">
        <w:rPr>
          <w:rFonts w:cs="Arial"/>
          <w:b/>
          <w:color w:val="0D0D0D" w:themeColor="text1" w:themeTint="F2"/>
          <w:spacing w:val="-1"/>
          <w:szCs w:val="27"/>
          <w:shd w:val="clear" w:color="auto" w:fill="FFFFFF"/>
        </w:rPr>
        <w:t xml:space="preserve"> Článku 38 ods. 1 </w:t>
      </w:r>
      <w:r w:rsidRPr="00D842FF">
        <w:rPr>
          <w:rFonts w:cs="Arial"/>
          <w:color w:val="0D0D0D" w:themeColor="text1" w:themeTint="F2"/>
          <w:spacing w:val="-1"/>
          <w:szCs w:val="27"/>
          <w:shd w:val="clear" w:color="auto" w:fill="FFFFFF"/>
        </w:rPr>
        <w:t>Ústavy SR ženy, mladiství</w:t>
      </w:r>
      <w:r>
        <w:rPr>
          <w:rFonts w:cs="Arial"/>
          <w:color w:val="0D0D0D" w:themeColor="text1" w:themeTint="F2"/>
          <w:spacing w:val="-1"/>
          <w:szCs w:val="27"/>
          <w:shd w:val="clear" w:color="auto" w:fill="FFFFFF"/>
        </w:rPr>
        <w:t xml:space="preserve"> a </w:t>
      </w:r>
      <w:r w:rsidRPr="00D842FF">
        <w:rPr>
          <w:rFonts w:cs="Arial"/>
          <w:color w:val="0D0D0D" w:themeColor="text1" w:themeTint="F2"/>
          <w:spacing w:val="-1"/>
          <w:szCs w:val="27"/>
          <w:shd w:val="clear" w:color="auto" w:fill="FFFFFF"/>
        </w:rPr>
        <w:t>osoby zdravotne postihnuté majú právo</w:t>
      </w:r>
      <w:r>
        <w:rPr>
          <w:rFonts w:cs="Arial"/>
          <w:color w:val="0D0D0D" w:themeColor="text1" w:themeTint="F2"/>
          <w:spacing w:val="-1"/>
          <w:szCs w:val="27"/>
          <w:shd w:val="clear" w:color="auto" w:fill="FFFFFF"/>
        </w:rPr>
        <w:t xml:space="preserve"> na </w:t>
      </w:r>
      <w:r w:rsidRPr="00D842FF">
        <w:rPr>
          <w:rFonts w:cs="Arial"/>
          <w:color w:val="0D0D0D" w:themeColor="text1" w:themeTint="F2"/>
          <w:spacing w:val="-1"/>
          <w:szCs w:val="27"/>
          <w:shd w:val="clear" w:color="auto" w:fill="FFFFFF"/>
        </w:rPr>
        <w:t>zvýšenú ochranu zdravia pri práci</w:t>
      </w:r>
      <w:r>
        <w:rPr>
          <w:rFonts w:cs="Arial"/>
          <w:color w:val="0D0D0D" w:themeColor="text1" w:themeTint="F2"/>
          <w:spacing w:val="-1"/>
          <w:szCs w:val="27"/>
          <w:shd w:val="clear" w:color="auto" w:fill="FFFFFF"/>
        </w:rPr>
        <w:t xml:space="preserve"> a </w:t>
      </w:r>
      <w:r w:rsidRPr="00D842FF">
        <w:rPr>
          <w:rFonts w:cs="Arial"/>
          <w:color w:val="0D0D0D" w:themeColor="text1" w:themeTint="F2"/>
          <w:spacing w:val="-1"/>
          <w:szCs w:val="27"/>
          <w:shd w:val="clear" w:color="auto" w:fill="FFFFFF"/>
        </w:rPr>
        <w:t>osobitné pracovné podmienky.</w:t>
      </w:r>
    </w:p>
    <w:p w14:paraId="623F647C" w14:textId="77777777" w:rsidR="00CB6576" w:rsidRPr="00D842FF" w:rsidRDefault="00CB6576" w:rsidP="00CB6576">
      <w:pPr>
        <w:spacing w:line="240" w:lineRule="auto"/>
        <w:rPr>
          <w:rFonts w:cs="Segoe UI"/>
          <w:color w:val="0D0D0D" w:themeColor="text1" w:themeTint="F2"/>
          <w:szCs w:val="21"/>
          <w:shd w:val="clear" w:color="auto" w:fill="FFFFFF"/>
        </w:rPr>
      </w:pPr>
    </w:p>
    <w:p w14:paraId="34FECAD4" w14:textId="77777777" w:rsidR="00CB6576" w:rsidRPr="00D842FF" w:rsidRDefault="00CB6576" w:rsidP="00CB6576">
      <w:pPr>
        <w:spacing w:line="240" w:lineRule="auto"/>
        <w:rPr>
          <w:rFonts w:cs="Arial"/>
          <w:b/>
          <w:bCs/>
          <w:color w:val="0D0D0D" w:themeColor="text1" w:themeTint="F2"/>
        </w:rPr>
      </w:pPr>
      <w:r>
        <w:rPr>
          <w:rFonts w:cs="Arial"/>
          <w:b/>
          <w:bCs/>
          <w:color w:val="0D0D0D" w:themeColor="text1" w:themeTint="F2"/>
        </w:rPr>
        <w:t>V </w:t>
      </w:r>
      <w:r w:rsidRPr="00D842FF">
        <w:rPr>
          <w:rFonts w:cs="Arial"/>
          <w:b/>
          <w:bCs/>
          <w:color w:val="0D0D0D" w:themeColor="text1" w:themeTint="F2"/>
        </w:rPr>
        <w:t>oblasti zamestnanosti som posudzovala právne predpisy účinné</w:t>
      </w:r>
      <w:r>
        <w:rPr>
          <w:rFonts w:cs="Arial"/>
          <w:b/>
          <w:bCs/>
          <w:color w:val="0D0D0D" w:themeColor="text1" w:themeTint="F2"/>
        </w:rPr>
        <w:t xml:space="preserve"> v </w:t>
      </w:r>
      <w:r w:rsidRPr="00D842FF">
        <w:rPr>
          <w:rFonts w:cs="Arial"/>
          <w:b/>
          <w:bCs/>
          <w:color w:val="0D0D0D" w:themeColor="text1" w:themeTint="F2"/>
        </w:rPr>
        <w:t>Slovenskej republike:</w:t>
      </w:r>
    </w:p>
    <w:p w14:paraId="2DB8026E" w14:textId="77777777" w:rsidR="00CB6576" w:rsidRDefault="00CB6576" w:rsidP="00CB6576">
      <w:r w:rsidRPr="00D842FF">
        <w:rPr>
          <w:b/>
        </w:rPr>
        <w:t>Zákon</w:t>
      </w:r>
      <w:r>
        <w:rPr>
          <w:b/>
        </w:rPr>
        <w:t xml:space="preserve"> č. </w:t>
      </w:r>
      <w:r w:rsidRPr="00D842FF">
        <w:rPr>
          <w:b/>
        </w:rPr>
        <w:t>311/2002</w:t>
      </w:r>
      <w:r>
        <w:rPr>
          <w:b/>
        </w:rPr>
        <w:t xml:space="preserve"> Z. z.</w:t>
      </w:r>
      <w:r w:rsidRPr="00D842FF">
        <w:rPr>
          <w:b/>
        </w:rPr>
        <w:t xml:space="preserve"> Zákonník práce</w:t>
      </w:r>
      <w:r w:rsidRPr="00D842FF">
        <w:t xml:space="preserve"> (ďalej len „Zákonník práce“), ktorý</w:t>
      </w:r>
      <w:r>
        <w:t xml:space="preserve"> v </w:t>
      </w:r>
      <w:r w:rsidRPr="00D842FF">
        <w:t>článkoch 1 až 11 upravuje základné zásady pracovného práva, ktoré sa prelínajú celým pracovným právom,</w:t>
      </w:r>
      <w:r>
        <w:t xml:space="preserve"> a </w:t>
      </w:r>
      <w:r w:rsidRPr="00D842FF">
        <w:t>zároveň vychádzajú aj</w:t>
      </w:r>
      <w:r>
        <w:t xml:space="preserve"> z </w:t>
      </w:r>
      <w:r w:rsidRPr="00D842FF">
        <w:t>Ústavy Slovenskej republiky. Z teoretického hľadiska základné zásady zabezpečujú kontinuitu právneho vývoja pracovného práva. Praktická podstata zásad</w:t>
      </w:r>
      <w:r>
        <w:t xml:space="preserve"> je </w:t>
      </w:r>
      <w:r w:rsidRPr="00D842FF">
        <w:t>viditeľná</w:t>
      </w:r>
      <w:r>
        <w:t xml:space="preserve"> v </w:t>
      </w:r>
      <w:r w:rsidRPr="00D842FF">
        <w:t>ich interpretačnej</w:t>
      </w:r>
      <w:r>
        <w:t xml:space="preserve"> a </w:t>
      </w:r>
      <w:r w:rsidRPr="00D842FF">
        <w:t>aplikačnej funkcii</w:t>
      </w:r>
      <w:r>
        <w:t>. V </w:t>
      </w:r>
      <w:r w:rsidRPr="00D842FF">
        <w:t>praxi pomáhajú aplikovať zákonné ustanovenia</w:t>
      </w:r>
      <w:r>
        <w:t xml:space="preserve"> na </w:t>
      </w:r>
      <w:r w:rsidRPr="00D842FF">
        <w:t>konkrétne právne situácie.</w:t>
      </w:r>
    </w:p>
    <w:p w14:paraId="07420085" w14:textId="77777777" w:rsidR="00CB6576" w:rsidRPr="00D842FF" w:rsidRDefault="00CB6576" w:rsidP="00CB6576"/>
    <w:p w14:paraId="0A1A9788" w14:textId="77777777" w:rsidR="00CB6576" w:rsidRPr="00D842FF" w:rsidRDefault="00CB6576" w:rsidP="00CB6576">
      <w:r w:rsidRPr="00D842FF">
        <w:t xml:space="preserve">Podľa </w:t>
      </w:r>
      <w:r w:rsidRPr="00D842FF">
        <w:rPr>
          <w:b/>
        </w:rPr>
        <w:t>Článku 1</w:t>
      </w:r>
      <w:r w:rsidRPr="00D842FF">
        <w:t xml:space="preserve"> základných zásad Zákonníka práce majú fyzické osoby právo</w:t>
      </w:r>
      <w:r>
        <w:t xml:space="preserve"> na </w:t>
      </w:r>
      <w:r w:rsidRPr="00D842FF">
        <w:t>prácu</w:t>
      </w:r>
      <w:r>
        <w:t xml:space="preserve"> a na </w:t>
      </w:r>
      <w:r w:rsidRPr="00D842FF">
        <w:t>slobodnú voľbu zamestnania,</w:t>
      </w:r>
      <w:r>
        <w:t xml:space="preserve"> na </w:t>
      </w:r>
      <w:r w:rsidRPr="00D842FF">
        <w:t>spravodlivé</w:t>
      </w:r>
      <w:r>
        <w:t xml:space="preserve"> a </w:t>
      </w:r>
      <w:r w:rsidRPr="00D842FF">
        <w:t>uspokojivé pracovné podmienky</w:t>
      </w:r>
      <w:r>
        <w:t xml:space="preserve"> a na </w:t>
      </w:r>
      <w:r w:rsidRPr="00D842FF">
        <w:t>ochranu proti svojvoľnému prepusteniu</w:t>
      </w:r>
      <w:r>
        <w:t xml:space="preserve"> zo </w:t>
      </w:r>
      <w:r w:rsidRPr="00D842FF">
        <w:t>zamestnania</w:t>
      </w:r>
      <w:r>
        <w:t xml:space="preserve"> v </w:t>
      </w:r>
      <w:r w:rsidRPr="00D842FF">
        <w:t>súlade</w:t>
      </w:r>
      <w:r>
        <w:t xml:space="preserve"> so </w:t>
      </w:r>
      <w:r w:rsidRPr="00D842FF">
        <w:t>zásadou rovnakého zaobchádzania ustanovenou pre oblasť pracovnoprávnych vzťahov osobitným zákonom</w:t>
      </w:r>
      <w:r>
        <w:t xml:space="preserve"> o </w:t>
      </w:r>
      <w:r w:rsidRPr="00D842FF">
        <w:t>rovnakom zaobchádzaní</w:t>
      </w:r>
      <w:r>
        <w:t xml:space="preserve"> v </w:t>
      </w:r>
      <w:r w:rsidRPr="00D842FF">
        <w:t>niektorých oblastiach</w:t>
      </w:r>
      <w:r>
        <w:t xml:space="preserve"> o </w:t>
      </w:r>
      <w:r w:rsidRPr="00D842FF">
        <w:t>ochrane pred diskrimináciou</w:t>
      </w:r>
      <w:r>
        <w:t xml:space="preserve"> a o </w:t>
      </w:r>
      <w:r w:rsidRPr="00D842FF">
        <w:t>zmene</w:t>
      </w:r>
      <w:r>
        <w:t xml:space="preserve"> a </w:t>
      </w:r>
      <w:r w:rsidRPr="00D842FF">
        <w:t>doplnení niektorých zákonov. Tieto práva patria fyzickým osobám bez akýchkoľvek obmedzení</w:t>
      </w:r>
      <w:r>
        <w:t xml:space="preserve"> a </w:t>
      </w:r>
      <w:r w:rsidRPr="00D842FF">
        <w:t>diskriminácie</w:t>
      </w:r>
      <w:r>
        <w:t xml:space="preserve"> z </w:t>
      </w:r>
      <w:r w:rsidRPr="00D842FF">
        <w:t>dôvodu pohlavia, manželského stavu,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w:t>
      </w:r>
      <w:r>
        <w:t xml:space="preserve"> k </w:t>
      </w:r>
      <w:r w:rsidRPr="00D842FF">
        <w:t xml:space="preserve">národnosti alebo etnickej skupine, majetku, rodu alebo iného postavenia. </w:t>
      </w:r>
    </w:p>
    <w:p w14:paraId="3933EC23" w14:textId="77777777" w:rsidR="00CB6576" w:rsidRPr="00D842FF" w:rsidRDefault="00CB6576" w:rsidP="00CB6576"/>
    <w:p w14:paraId="17F6C93E" w14:textId="77777777" w:rsidR="00CB6576" w:rsidRPr="00D842FF" w:rsidRDefault="00CB6576" w:rsidP="00CB6576">
      <w:pPr>
        <w:spacing w:line="240" w:lineRule="auto"/>
        <w:rPr>
          <w:rFonts w:cs="Arial"/>
          <w:color w:val="0D0D0D" w:themeColor="text1" w:themeTint="F2"/>
          <w:szCs w:val="20"/>
          <w:shd w:val="clear" w:color="auto" w:fill="FFFFFF"/>
        </w:rPr>
      </w:pPr>
      <w:r w:rsidRPr="00D842FF">
        <w:rPr>
          <w:rFonts w:cs="Arial"/>
          <w:color w:val="0D0D0D" w:themeColor="text1" w:themeTint="F2"/>
        </w:rPr>
        <w:t xml:space="preserve">Podľa </w:t>
      </w:r>
      <w:r w:rsidRPr="00D842FF">
        <w:rPr>
          <w:rFonts w:cs="Arial"/>
          <w:b/>
          <w:color w:val="0D0D0D" w:themeColor="text1" w:themeTint="F2"/>
        </w:rPr>
        <w:t>Článku 8</w:t>
      </w:r>
      <w:r w:rsidRPr="00D842FF">
        <w:rPr>
          <w:rFonts w:cs="Arial"/>
          <w:color w:val="0D0D0D" w:themeColor="text1" w:themeTint="F2"/>
        </w:rPr>
        <w:t xml:space="preserve"> základných zásad Zákonníka práce </w:t>
      </w:r>
      <w:r w:rsidRPr="00D842FF">
        <w:rPr>
          <w:rFonts w:cs="Arial"/>
          <w:color w:val="0D0D0D" w:themeColor="text1" w:themeTint="F2"/>
          <w:szCs w:val="20"/>
          <w:shd w:val="clear" w:color="auto" w:fill="FFFFFF"/>
        </w:rPr>
        <w:t>zamestnávateľ zabezpečuje pracovné podmienky zamestnancom</w:t>
      </w:r>
      <w:r>
        <w:rPr>
          <w:rFonts w:cs="Arial"/>
          <w:color w:val="0D0D0D" w:themeColor="text1" w:themeTint="F2"/>
          <w:szCs w:val="20"/>
          <w:shd w:val="clear" w:color="auto" w:fill="FFFFFF"/>
        </w:rPr>
        <w:t xml:space="preserve"> so </w:t>
      </w:r>
      <w:r w:rsidRPr="00D842FF">
        <w:rPr>
          <w:rFonts w:cs="Arial"/>
          <w:color w:val="0D0D0D" w:themeColor="text1" w:themeTint="F2"/>
          <w:szCs w:val="20"/>
          <w:shd w:val="clear" w:color="auto" w:fill="FFFFFF"/>
        </w:rPr>
        <w:t>zdravotným postihnutím, ktoré im umožňujú uplatniť</w:t>
      </w:r>
      <w:r>
        <w:rPr>
          <w:rFonts w:cs="Arial"/>
          <w:color w:val="0D0D0D" w:themeColor="text1" w:themeTint="F2"/>
          <w:szCs w:val="20"/>
          <w:shd w:val="clear" w:color="auto" w:fill="FFFFFF"/>
        </w:rPr>
        <w:t xml:space="preserve"> a </w:t>
      </w:r>
      <w:r w:rsidRPr="00D842FF">
        <w:rPr>
          <w:rFonts w:cs="Arial"/>
          <w:color w:val="0D0D0D" w:themeColor="text1" w:themeTint="F2"/>
          <w:szCs w:val="20"/>
          <w:shd w:val="clear" w:color="auto" w:fill="FFFFFF"/>
        </w:rPr>
        <w:t>rozvíjať ich schopnosti</w:t>
      </w:r>
      <w:r>
        <w:rPr>
          <w:rFonts w:cs="Arial"/>
          <w:color w:val="0D0D0D" w:themeColor="text1" w:themeTint="F2"/>
          <w:szCs w:val="20"/>
          <w:shd w:val="clear" w:color="auto" w:fill="FFFFFF"/>
        </w:rPr>
        <w:t xml:space="preserve"> na </w:t>
      </w:r>
      <w:r w:rsidRPr="00D842FF">
        <w:rPr>
          <w:rFonts w:cs="Arial"/>
          <w:color w:val="0D0D0D" w:themeColor="text1" w:themeTint="F2"/>
          <w:szCs w:val="20"/>
          <w:shd w:val="clear" w:color="auto" w:fill="FFFFFF"/>
        </w:rPr>
        <w:t>prácu</w:t>
      </w:r>
      <w:r>
        <w:rPr>
          <w:rFonts w:cs="Arial"/>
          <w:color w:val="0D0D0D" w:themeColor="text1" w:themeTint="F2"/>
          <w:szCs w:val="20"/>
          <w:shd w:val="clear" w:color="auto" w:fill="FFFFFF"/>
        </w:rPr>
        <w:t xml:space="preserve"> s </w:t>
      </w:r>
      <w:r w:rsidRPr="00D842FF">
        <w:rPr>
          <w:rFonts w:cs="Arial"/>
          <w:color w:val="0D0D0D" w:themeColor="text1" w:themeTint="F2"/>
          <w:szCs w:val="20"/>
          <w:shd w:val="clear" w:color="auto" w:fill="FFFFFF"/>
        </w:rPr>
        <w:t>ohľadom</w:t>
      </w:r>
      <w:r>
        <w:rPr>
          <w:rFonts w:cs="Arial"/>
          <w:color w:val="0D0D0D" w:themeColor="text1" w:themeTint="F2"/>
          <w:szCs w:val="20"/>
          <w:shd w:val="clear" w:color="auto" w:fill="FFFFFF"/>
        </w:rPr>
        <w:t xml:space="preserve"> na </w:t>
      </w:r>
      <w:r w:rsidRPr="00D842FF">
        <w:rPr>
          <w:rFonts w:cs="Arial"/>
          <w:color w:val="0D0D0D" w:themeColor="text1" w:themeTint="F2"/>
          <w:szCs w:val="20"/>
          <w:shd w:val="clear" w:color="auto" w:fill="FFFFFF"/>
        </w:rPr>
        <w:t xml:space="preserve">ich zdravotný stav. </w:t>
      </w:r>
    </w:p>
    <w:p w14:paraId="719310C9" w14:textId="77777777" w:rsidR="00CB6576" w:rsidRPr="00D842FF" w:rsidRDefault="00CB6576" w:rsidP="00CB6576">
      <w:pPr>
        <w:spacing w:line="240" w:lineRule="auto"/>
        <w:rPr>
          <w:rFonts w:cs="Arial"/>
          <w:color w:val="0D0D0D" w:themeColor="text1" w:themeTint="F2"/>
          <w:szCs w:val="20"/>
          <w:shd w:val="clear" w:color="auto" w:fill="FFFFFF"/>
        </w:rPr>
      </w:pPr>
    </w:p>
    <w:p w14:paraId="31F7D0E1" w14:textId="77777777" w:rsidR="00CB6576" w:rsidRDefault="00CB6576" w:rsidP="00CB6576">
      <w:pPr>
        <w:spacing w:line="240" w:lineRule="auto"/>
        <w:rPr>
          <w:color w:val="0D0D0D" w:themeColor="text1" w:themeTint="F2"/>
          <w:szCs w:val="20"/>
          <w:shd w:val="clear" w:color="auto" w:fill="FFFFFF"/>
        </w:rPr>
      </w:pPr>
      <w:r w:rsidRPr="00D842FF">
        <w:rPr>
          <w:rFonts w:cs="Arial"/>
          <w:color w:val="0D0D0D" w:themeColor="text1" w:themeTint="F2"/>
          <w:szCs w:val="20"/>
          <w:shd w:val="clear" w:color="auto" w:fill="FFFFFF"/>
        </w:rPr>
        <w:t xml:space="preserve">Podľa </w:t>
      </w:r>
      <w:r w:rsidRPr="00D842FF">
        <w:rPr>
          <w:rFonts w:cs="Arial"/>
          <w:b/>
          <w:color w:val="0D0D0D" w:themeColor="text1" w:themeTint="F2"/>
          <w:szCs w:val="20"/>
          <w:shd w:val="clear" w:color="auto" w:fill="FFFFFF"/>
        </w:rPr>
        <w:t>Článku 9</w:t>
      </w:r>
      <w:r w:rsidRPr="00D842FF">
        <w:rPr>
          <w:rFonts w:cs="Arial"/>
          <w:b/>
          <w:color w:val="0D0D0D" w:themeColor="text1" w:themeTint="F2"/>
        </w:rPr>
        <w:t xml:space="preserve"> </w:t>
      </w:r>
      <w:r w:rsidRPr="00D842FF">
        <w:rPr>
          <w:rFonts w:cs="Arial"/>
          <w:color w:val="0D0D0D" w:themeColor="text1" w:themeTint="F2"/>
        </w:rPr>
        <w:t>základných zásad Zákonníka práce</w:t>
      </w:r>
      <w:r w:rsidRPr="00D842FF">
        <w:rPr>
          <w:rFonts w:cs="Arial"/>
          <w:color w:val="0D0D0D" w:themeColor="text1" w:themeTint="F2"/>
          <w:szCs w:val="20"/>
          <w:shd w:val="clear" w:color="auto" w:fill="FFFFFF"/>
        </w:rPr>
        <w:t xml:space="preserve"> z</w:t>
      </w:r>
      <w:r w:rsidRPr="00D842FF">
        <w:rPr>
          <w:color w:val="0D0D0D" w:themeColor="text1" w:themeTint="F2"/>
          <w:szCs w:val="20"/>
          <w:shd w:val="clear" w:color="auto" w:fill="FFFFFF"/>
        </w:rPr>
        <w:t>amestnanci</w:t>
      </w:r>
      <w:r>
        <w:rPr>
          <w:color w:val="0D0D0D" w:themeColor="text1" w:themeTint="F2"/>
          <w:szCs w:val="20"/>
          <w:shd w:val="clear" w:color="auto" w:fill="FFFFFF"/>
        </w:rPr>
        <w:t xml:space="preserve"> a </w:t>
      </w:r>
      <w:r w:rsidRPr="00D842FF">
        <w:rPr>
          <w:color w:val="0D0D0D" w:themeColor="text1" w:themeTint="F2"/>
          <w:szCs w:val="20"/>
          <w:shd w:val="clear" w:color="auto" w:fill="FFFFFF"/>
        </w:rPr>
        <w:t>zamestnávatelia, ktorí sú poškodení porušením povinností vyplývajúcich</w:t>
      </w:r>
      <w:r>
        <w:rPr>
          <w:color w:val="0D0D0D" w:themeColor="text1" w:themeTint="F2"/>
          <w:szCs w:val="20"/>
          <w:shd w:val="clear" w:color="auto" w:fill="FFFFFF"/>
        </w:rPr>
        <w:t xml:space="preserve"> z </w:t>
      </w:r>
      <w:r w:rsidRPr="00D842FF">
        <w:rPr>
          <w:color w:val="0D0D0D" w:themeColor="text1" w:themeTint="F2"/>
          <w:szCs w:val="20"/>
          <w:shd w:val="clear" w:color="auto" w:fill="FFFFFF"/>
        </w:rPr>
        <w:t>pracovnoprávnych vzťahov, môžu svoje práva uplatniť</w:t>
      </w:r>
      <w:r>
        <w:rPr>
          <w:color w:val="0D0D0D" w:themeColor="text1" w:themeTint="F2"/>
          <w:szCs w:val="20"/>
          <w:shd w:val="clear" w:color="auto" w:fill="FFFFFF"/>
        </w:rPr>
        <w:t xml:space="preserve"> na </w:t>
      </w:r>
      <w:r w:rsidRPr="00D842FF">
        <w:rPr>
          <w:color w:val="0D0D0D" w:themeColor="text1" w:themeTint="F2"/>
          <w:szCs w:val="20"/>
          <w:shd w:val="clear" w:color="auto" w:fill="FFFFFF"/>
        </w:rPr>
        <w:t>súde. Zamestnávatelia nesmú znevýhodňovať</w:t>
      </w:r>
      <w:r>
        <w:rPr>
          <w:color w:val="0D0D0D" w:themeColor="text1" w:themeTint="F2"/>
          <w:szCs w:val="20"/>
          <w:shd w:val="clear" w:color="auto" w:fill="FFFFFF"/>
        </w:rPr>
        <w:t xml:space="preserve"> a </w:t>
      </w:r>
      <w:r w:rsidRPr="00D842FF">
        <w:rPr>
          <w:color w:val="0D0D0D" w:themeColor="text1" w:themeTint="F2"/>
          <w:szCs w:val="20"/>
          <w:shd w:val="clear" w:color="auto" w:fill="FFFFFF"/>
        </w:rPr>
        <w:t>poškodzovať zamestnancov</w:t>
      </w:r>
      <w:r>
        <w:rPr>
          <w:color w:val="0D0D0D" w:themeColor="text1" w:themeTint="F2"/>
          <w:szCs w:val="20"/>
          <w:shd w:val="clear" w:color="auto" w:fill="FFFFFF"/>
        </w:rPr>
        <w:t xml:space="preserve"> za </w:t>
      </w:r>
      <w:r w:rsidRPr="00D842FF">
        <w:rPr>
          <w:color w:val="0D0D0D" w:themeColor="text1" w:themeTint="F2"/>
          <w:szCs w:val="20"/>
          <w:shd w:val="clear" w:color="auto" w:fill="FFFFFF"/>
        </w:rPr>
        <w:t>to,</w:t>
      </w:r>
      <w:r>
        <w:rPr>
          <w:color w:val="0D0D0D" w:themeColor="text1" w:themeTint="F2"/>
          <w:szCs w:val="20"/>
          <w:shd w:val="clear" w:color="auto" w:fill="FFFFFF"/>
        </w:rPr>
        <w:t xml:space="preserve"> že </w:t>
      </w:r>
      <w:r w:rsidRPr="00D842FF">
        <w:rPr>
          <w:color w:val="0D0D0D" w:themeColor="text1" w:themeTint="F2"/>
          <w:szCs w:val="20"/>
          <w:shd w:val="clear" w:color="auto" w:fill="FFFFFF"/>
        </w:rPr>
        <w:t>si uplatňujú svoje práva vyplývajúce</w:t>
      </w:r>
      <w:r>
        <w:rPr>
          <w:color w:val="0D0D0D" w:themeColor="text1" w:themeTint="F2"/>
          <w:szCs w:val="20"/>
          <w:shd w:val="clear" w:color="auto" w:fill="FFFFFF"/>
        </w:rPr>
        <w:t xml:space="preserve"> z </w:t>
      </w:r>
      <w:r w:rsidRPr="00D842FF">
        <w:rPr>
          <w:color w:val="0D0D0D" w:themeColor="text1" w:themeTint="F2"/>
          <w:szCs w:val="20"/>
          <w:shd w:val="clear" w:color="auto" w:fill="FFFFFF"/>
        </w:rPr>
        <w:t>pracovnoprávnych vzťahov.</w:t>
      </w:r>
      <w:r>
        <w:rPr>
          <w:color w:val="0D0D0D" w:themeColor="text1" w:themeTint="F2"/>
          <w:szCs w:val="20"/>
          <w:shd w:val="clear" w:color="auto" w:fill="FFFFFF"/>
        </w:rPr>
        <w:br w:type="page"/>
      </w:r>
    </w:p>
    <w:p w14:paraId="0B1503E9" w14:textId="77777777" w:rsidR="00CB6576" w:rsidRPr="00D842FF" w:rsidRDefault="00CB6576" w:rsidP="00CB6576">
      <w:pPr>
        <w:spacing w:line="240" w:lineRule="auto"/>
        <w:rPr>
          <w:rFonts w:cs="Arial"/>
          <w:color w:val="0D0D0D" w:themeColor="text1" w:themeTint="F2"/>
          <w:szCs w:val="20"/>
          <w:shd w:val="clear" w:color="auto" w:fill="FFFFFF"/>
        </w:rPr>
      </w:pPr>
      <w:r w:rsidRPr="00D842FF">
        <w:rPr>
          <w:rFonts w:cs="Arial"/>
          <w:color w:val="0D0D0D" w:themeColor="text1" w:themeTint="F2"/>
          <w:szCs w:val="20"/>
          <w:shd w:val="clear" w:color="auto" w:fill="FFFFFF"/>
        </w:rPr>
        <w:lastRenderedPageBreak/>
        <w:t>Aj</w:t>
      </w:r>
      <w:r>
        <w:rPr>
          <w:rFonts w:cs="Arial"/>
          <w:color w:val="0D0D0D" w:themeColor="text1" w:themeTint="F2"/>
          <w:szCs w:val="20"/>
          <w:shd w:val="clear" w:color="auto" w:fill="FFFFFF"/>
        </w:rPr>
        <w:t xml:space="preserve"> v </w:t>
      </w:r>
      <w:r w:rsidRPr="00D842FF">
        <w:rPr>
          <w:rFonts w:cs="Arial"/>
          <w:color w:val="0D0D0D" w:themeColor="text1" w:themeTint="F2"/>
          <w:szCs w:val="20"/>
          <w:shd w:val="clear" w:color="auto" w:fill="FFFFFF"/>
        </w:rPr>
        <w:t>roku 2024 sa </w:t>
      </w:r>
      <w:r w:rsidRPr="00D842FF">
        <w:t>zmenili mzdové zvýhodnenia</w:t>
      </w:r>
      <w:r>
        <w:t xml:space="preserve"> za </w:t>
      </w:r>
      <w:r w:rsidRPr="00D842FF">
        <w:t>prácu</w:t>
      </w:r>
      <w:r>
        <w:t xml:space="preserve"> v </w:t>
      </w:r>
      <w:r w:rsidRPr="00D842FF">
        <w:t>sobotu, nedeľu</w:t>
      </w:r>
      <w:r>
        <w:t xml:space="preserve"> a </w:t>
      </w:r>
      <w:r w:rsidRPr="00D842FF">
        <w:t>nočnú prácu</w:t>
      </w:r>
      <w:r>
        <w:t xml:space="preserve"> v </w:t>
      </w:r>
      <w:r w:rsidRPr="00D842FF">
        <w:t>súlade</w:t>
      </w:r>
      <w:r>
        <w:t xml:space="preserve"> so </w:t>
      </w:r>
      <w:r w:rsidRPr="00D842FF">
        <w:t>zvýšením minimálnej mzdy</w:t>
      </w:r>
      <w:r>
        <w:t xml:space="preserve"> na </w:t>
      </w:r>
      <w:r w:rsidRPr="00D842FF">
        <w:t>750 EUR. Zvýšené príplatky sú automatické</w:t>
      </w:r>
      <w:r>
        <w:t xml:space="preserve"> a </w:t>
      </w:r>
      <w:r w:rsidRPr="00D842FF">
        <w:t>odvíjajú sa od výšky minimálnej mzdy.</w:t>
      </w:r>
    </w:p>
    <w:p w14:paraId="4043AFA7" w14:textId="77777777" w:rsidR="00CB6576" w:rsidRPr="00D842FF" w:rsidRDefault="00CB6576" w:rsidP="00CB6576">
      <w:pPr>
        <w:spacing w:line="240" w:lineRule="auto"/>
        <w:rPr>
          <w:rFonts w:cs="Arial"/>
          <w:b/>
          <w:bCs/>
          <w:color w:val="0D0D0D" w:themeColor="text1" w:themeTint="F2"/>
        </w:rPr>
      </w:pPr>
    </w:p>
    <w:p w14:paraId="7FB6615F" w14:textId="77777777" w:rsidR="00CB6576" w:rsidRPr="00D842FF" w:rsidRDefault="00CB6576" w:rsidP="00CB6576">
      <w:pPr>
        <w:spacing w:line="240" w:lineRule="auto"/>
        <w:rPr>
          <w:szCs w:val="24"/>
        </w:rPr>
      </w:pPr>
      <w:r w:rsidRPr="00D842FF">
        <w:rPr>
          <w:rFonts w:cs="Arial"/>
          <w:b/>
          <w:bCs/>
          <w:color w:val="0D0D0D" w:themeColor="text1" w:themeTint="F2"/>
        </w:rPr>
        <w:t>Zákon</w:t>
      </w:r>
      <w:r>
        <w:rPr>
          <w:rFonts w:cs="Arial"/>
          <w:b/>
          <w:bCs/>
          <w:color w:val="0D0D0D" w:themeColor="text1" w:themeTint="F2"/>
        </w:rPr>
        <w:t xml:space="preserve"> č. </w:t>
      </w:r>
      <w:r w:rsidRPr="00D842FF">
        <w:rPr>
          <w:rFonts w:cs="Arial"/>
          <w:b/>
          <w:bCs/>
          <w:color w:val="0D0D0D" w:themeColor="text1" w:themeTint="F2"/>
        </w:rPr>
        <w:t>5/2004</w:t>
      </w:r>
      <w:r>
        <w:rPr>
          <w:rFonts w:cs="Arial"/>
          <w:b/>
          <w:bCs/>
          <w:color w:val="0D0D0D" w:themeColor="text1" w:themeTint="F2"/>
        </w:rPr>
        <w:t xml:space="preserve"> Z. z. o </w:t>
      </w:r>
      <w:r w:rsidRPr="00D842FF">
        <w:rPr>
          <w:rFonts w:cs="Arial"/>
          <w:b/>
          <w:bCs/>
          <w:color w:val="0D0D0D" w:themeColor="text1" w:themeTint="F2"/>
        </w:rPr>
        <w:t>službách zamestnanosti</w:t>
      </w:r>
      <w:r>
        <w:rPr>
          <w:rFonts w:cs="Arial"/>
          <w:b/>
          <w:bCs/>
          <w:color w:val="0D0D0D" w:themeColor="text1" w:themeTint="F2"/>
        </w:rPr>
        <w:t xml:space="preserve"> a o </w:t>
      </w:r>
      <w:r w:rsidRPr="00D842FF">
        <w:rPr>
          <w:rFonts w:cs="Arial"/>
          <w:b/>
          <w:bCs/>
          <w:color w:val="0D0D0D" w:themeColor="text1" w:themeTint="F2"/>
        </w:rPr>
        <w:t>zmene</w:t>
      </w:r>
      <w:r>
        <w:rPr>
          <w:rFonts w:cs="Arial"/>
          <w:b/>
          <w:bCs/>
          <w:color w:val="0D0D0D" w:themeColor="text1" w:themeTint="F2"/>
        </w:rPr>
        <w:t xml:space="preserve"> a </w:t>
      </w:r>
      <w:r w:rsidRPr="00D842FF">
        <w:rPr>
          <w:rFonts w:cs="Arial"/>
          <w:b/>
          <w:bCs/>
          <w:color w:val="0D0D0D" w:themeColor="text1" w:themeTint="F2"/>
        </w:rPr>
        <w:t>doplnení niektorých zákonov</w:t>
      </w:r>
      <w:r w:rsidRPr="00D842FF">
        <w:rPr>
          <w:rFonts w:cs="Arial"/>
          <w:color w:val="0D0D0D" w:themeColor="text1" w:themeTint="F2"/>
        </w:rPr>
        <w:t xml:space="preserve"> (ďalej aj ako „Zákon</w:t>
      </w:r>
      <w:r>
        <w:rPr>
          <w:rFonts w:cs="Arial"/>
          <w:color w:val="0D0D0D" w:themeColor="text1" w:themeTint="F2"/>
        </w:rPr>
        <w:t xml:space="preserve"> o </w:t>
      </w:r>
      <w:r w:rsidRPr="00D842FF">
        <w:rPr>
          <w:rFonts w:cs="Arial"/>
          <w:color w:val="0D0D0D" w:themeColor="text1" w:themeTint="F2"/>
        </w:rPr>
        <w:t>službách zamestnanosti“) upravuje právne vzťahy pri poskytovaní služieb zamestnanosti</w:t>
      </w:r>
      <w:r>
        <w:rPr>
          <w:rFonts w:cs="Arial"/>
          <w:color w:val="0D0D0D" w:themeColor="text1" w:themeTint="F2"/>
        </w:rPr>
        <w:t xml:space="preserve"> a </w:t>
      </w:r>
      <w:r w:rsidRPr="00D842FF">
        <w:rPr>
          <w:rFonts w:cs="Arial"/>
          <w:color w:val="0D0D0D" w:themeColor="text1" w:themeTint="F2"/>
        </w:rPr>
        <w:t>jeho cieľom</w:t>
      </w:r>
      <w:r>
        <w:rPr>
          <w:rFonts w:cs="Arial"/>
          <w:color w:val="0D0D0D" w:themeColor="text1" w:themeTint="F2"/>
        </w:rPr>
        <w:t xml:space="preserve"> je </w:t>
      </w:r>
      <w:r w:rsidRPr="00D842FF">
        <w:rPr>
          <w:rFonts w:cs="Arial"/>
          <w:color w:val="0D0D0D" w:themeColor="text1" w:themeTint="F2"/>
        </w:rPr>
        <w:t>zlepšiť podmienky pre zamestnávanie</w:t>
      </w:r>
      <w:r>
        <w:rPr>
          <w:rFonts w:cs="Arial"/>
          <w:color w:val="0D0D0D" w:themeColor="text1" w:themeTint="F2"/>
        </w:rPr>
        <w:t xml:space="preserve"> a </w:t>
      </w:r>
      <w:r w:rsidRPr="00D842FF">
        <w:rPr>
          <w:rFonts w:cs="Arial"/>
          <w:color w:val="0D0D0D" w:themeColor="text1" w:themeTint="F2"/>
        </w:rPr>
        <w:t xml:space="preserve">celkovú zamestnanosť občanov Slovenskej republiky. </w:t>
      </w:r>
      <w:r w:rsidRPr="00D842FF">
        <w:rPr>
          <w:rFonts w:cs="Arial"/>
          <w:iCs/>
          <w:color w:val="0D0D0D" w:themeColor="text1" w:themeTint="F2"/>
        </w:rPr>
        <w:t>Cieľom zákona</w:t>
      </w:r>
      <w:r>
        <w:rPr>
          <w:rFonts w:cs="Arial"/>
          <w:iCs/>
          <w:color w:val="0D0D0D" w:themeColor="text1" w:themeTint="F2"/>
        </w:rPr>
        <w:t xml:space="preserve"> je </w:t>
      </w:r>
      <w:r w:rsidRPr="00D842FF">
        <w:rPr>
          <w:rFonts w:cs="Arial"/>
          <w:iCs/>
          <w:color w:val="0D0D0D" w:themeColor="text1" w:themeTint="F2"/>
        </w:rPr>
        <w:t>najmä určiť právny rámec pre poskytovanie služieb zamestnanosti, ich štruktúru</w:t>
      </w:r>
      <w:r>
        <w:rPr>
          <w:rFonts w:cs="Arial"/>
          <w:iCs/>
          <w:color w:val="0D0D0D" w:themeColor="text1" w:themeTint="F2"/>
        </w:rPr>
        <w:t xml:space="preserve"> a </w:t>
      </w:r>
      <w:r w:rsidRPr="00D842FF">
        <w:rPr>
          <w:rFonts w:cs="Arial"/>
          <w:iCs/>
          <w:color w:val="0D0D0D" w:themeColor="text1" w:themeTint="F2"/>
        </w:rPr>
        <w:t>obsah činnosti jednotlivých súčastí, zjednodušiť administratívu, skvalitniť</w:t>
      </w:r>
      <w:r>
        <w:rPr>
          <w:rFonts w:cs="Arial"/>
          <w:iCs/>
          <w:color w:val="0D0D0D" w:themeColor="text1" w:themeTint="F2"/>
        </w:rPr>
        <w:t xml:space="preserve"> a </w:t>
      </w:r>
      <w:r w:rsidRPr="00D842FF">
        <w:rPr>
          <w:rFonts w:cs="Arial"/>
          <w:iCs/>
          <w:color w:val="0D0D0D" w:themeColor="text1" w:themeTint="F2"/>
        </w:rPr>
        <w:t>zefektívniť výkon poskytovaných služieb zamestnanosti,</w:t>
      </w:r>
      <w:r>
        <w:rPr>
          <w:rFonts w:cs="Arial"/>
          <w:iCs/>
          <w:color w:val="0D0D0D" w:themeColor="text1" w:themeTint="F2"/>
        </w:rPr>
        <w:t xml:space="preserve"> a </w:t>
      </w:r>
      <w:r w:rsidRPr="00D842FF">
        <w:rPr>
          <w:rFonts w:cs="Arial"/>
          <w:iCs/>
          <w:color w:val="0D0D0D" w:themeColor="text1" w:themeTint="F2"/>
        </w:rPr>
        <w:t>tým prispieť</w:t>
      </w:r>
      <w:r>
        <w:rPr>
          <w:rFonts w:cs="Arial"/>
          <w:iCs/>
          <w:color w:val="0D0D0D" w:themeColor="text1" w:themeTint="F2"/>
        </w:rPr>
        <w:t xml:space="preserve"> k </w:t>
      </w:r>
      <w:r w:rsidRPr="00D842FF">
        <w:rPr>
          <w:rFonts w:cs="Arial"/>
          <w:iCs/>
          <w:color w:val="0D0D0D" w:themeColor="text1" w:themeTint="F2"/>
        </w:rPr>
        <w:t>zvýšeniu pružnosti trhu práce,</w:t>
      </w:r>
      <w:r>
        <w:rPr>
          <w:rFonts w:cs="Arial"/>
          <w:iCs/>
          <w:color w:val="0D0D0D" w:themeColor="text1" w:themeTint="F2"/>
        </w:rPr>
        <w:t xml:space="preserve"> k </w:t>
      </w:r>
      <w:r w:rsidRPr="00D842FF">
        <w:rPr>
          <w:rFonts w:cs="Arial"/>
          <w:iCs/>
          <w:color w:val="0D0D0D" w:themeColor="text1" w:themeTint="F2"/>
        </w:rPr>
        <w:t>zvýšeniu efektivity</w:t>
      </w:r>
      <w:r>
        <w:rPr>
          <w:rFonts w:cs="Arial"/>
          <w:iCs/>
          <w:color w:val="0D0D0D" w:themeColor="text1" w:themeTint="F2"/>
        </w:rPr>
        <w:t xml:space="preserve"> a k </w:t>
      </w:r>
      <w:r w:rsidRPr="00D842FF">
        <w:rPr>
          <w:rFonts w:cs="Arial"/>
          <w:iCs/>
          <w:color w:val="0D0D0D" w:themeColor="text1" w:themeTint="F2"/>
        </w:rPr>
        <w:t>sprehľadneniu využitia verejných prostriedkov</w:t>
      </w:r>
      <w:r>
        <w:rPr>
          <w:rFonts w:cs="Arial"/>
          <w:iCs/>
          <w:color w:val="0D0D0D" w:themeColor="text1" w:themeTint="F2"/>
        </w:rPr>
        <w:t xml:space="preserve"> a </w:t>
      </w:r>
      <w:r w:rsidRPr="00D842FF">
        <w:rPr>
          <w:rFonts w:cs="Arial"/>
          <w:iCs/>
          <w:color w:val="0D0D0D" w:themeColor="text1" w:themeTint="F2"/>
        </w:rPr>
        <w:t>prostriedkov</w:t>
      </w:r>
      <w:r>
        <w:rPr>
          <w:rFonts w:cs="Arial"/>
          <w:iCs/>
          <w:color w:val="0D0D0D" w:themeColor="text1" w:themeTint="F2"/>
        </w:rPr>
        <w:t xml:space="preserve"> zo </w:t>
      </w:r>
      <w:r w:rsidRPr="00D842FF">
        <w:rPr>
          <w:rFonts w:cs="Arial"/>
          <w:iCs/>
          <w:color w:val="0D0D0D" w:themeColor="text1" w:themeTint="F2"/>
        </w:rPr>
        <w:t>zdrojov Európskej únie. Na </w:t>
      </w:r>
      <w:r w:rsidRPr="00D842FF">
        <w:rPr>
          <w:szCs w:val="24"/>
        </w:rPr>
        <w:t>účely tohto zákona</w:t>
      </w:r>
      <w:r>
        <w:rPr>
          <w:szCs w:val="24"/>
        </w:rPr>
        <w:t xml:space="preserve"> je </w:t>
      </w:r>
      <w:r w:rsidRPr="00D842FF">
        <w:rPr>
          <w:szCs w:val="24"/>
        </w:rPr>
        <w:t>občanom</w:t>
      </w:r>
      <w:r>
        <w:rPr>
          <w:szCs w:val="24"/>
        </w:rPr>
        <w:t xml:space="preserve"> so </w:t>
      </w:r>
      <w:r w:rsidRPr="00D842FF">
        <w:rPr>
          <w:szCs w:val="24"/>
        </w:rPr>
        <w:t>zdravotným postihnutím osoba uznaná</w:t>
      </w:r>
      <w:r>
        <w:rPr>
          <w:szCs w:val="24"/>
        </w:rPr>
        <w:t xml:space="preserve"> za </w:t>
      </w:r>
      <w:r w:rsidRPr="00D842FF">
        <w:rPr>
          <w:szCs w:val="24"/>
        </w:rPr>
        <w:t>invalidnú podľa osobitného predpisu. Občan</w:t>
      </w:r>
      <w:r>
        <w:rPr>
          <w:szCs w:val="24"/>
        </w:rPr>
        <w:t xml:space="preserve"> so </w:t>
      </w:r>
      <w:r w:rsidRPr="00D842FF">
        <w:rPr>
          <w:szCs w:val="24"/>
        </w:rPr>
        <w:t>zdravotným postihnutím preukazuje invaliditu</w:t>
      </w:r>
      <w:r>
        <w:rPr>
          <w:szCs w:val="24"/>
        </w:rPr>
        <w:t xml:space="preserve"> a </w:t>
      </w:r>
      <w:r w:rsidRPr="00D842FF">
        <w:rPr>
          <w:szCs w:val="24"/>
        </w:rPr>
        <w:t>percentuálnu mieru poklesu schopnosti vykonávať zárobkovú činnosť</w:t>
      </w:r>
      <w:r>
        <w:rPr>
          <w:szCs w:val="24"/>
        </w:rPr>
        <w:t xml:space="preserve"> z </w:t>
      </w:r>
      <w:r w:rsidRPr="00D842FF">
        <w:rPr>
          <w:szCs w:val="24"/>
        </w:rPr>
        <w:t>dôvodu telesnej poruchy, duševnej poruchy alebo poruchy správania rozhodnutím alebo oznámením Sociálnej poisťovne, alebo posudkom útvaru sociálneho zabezpečenia podľa osobitného predpisu.</w:t>
      </w:r>
    </w:p>
    <w:p w14:paraId="12C27333" w14:textId="77777777" w:rsidR="00CB6576" w:rsidRPr="00D842FF" w:rsidRDefault="00CB6576" w:rsidP="00CB6576">
      <w:pPr>
        <w:spacing w:line="240" w:lineRule="auto"/>
        <w:rPr>
          <w:szCs w:val="24"/>
        </w:rPr>
      </w:pPr>
    </w:p>
    <w:p w14:paraId="48CA1E67" w14:textId="77777777" w:rsidR="00CB6576" w:rsidRPr="00D842FF" w:rsidRDefault="00CB6576" w:rsidP="00CB6576">
      <w:pPr>
        <w:spacing w:line="240" w:lineRule="auto"/>
        <w:rPr>
          <w:rFonts w:cs="Arial"/>
          <w:color w:val="0D0D0D" w:themeColor="text1" w:themeTint="F2"/>
        </w:rPr>
      </w:pPr>
      <w:r w:rsidRPr="00D842FF">
        <w:rPr>
          <w:rFonts w:cs="Arial"/>
          <w:color w:val="0D0D0D" w:themeColor="text1" w:themeTint="F2"/>
        </w:rPr>
        <w:t>Zákon</w:t>
      </w:r>
      <w:r>
        <w:rPr>
          <w:rFonts w:cs="Arial"/>
          <w:color w:val="0D0D0D" w:themeColor="text1" w:themeTint="F2"/>
        </w:rPr>
        <w:t xml:space="preserve"> o </w:t>
      </w:r>
      <w:r w:rsidRPr="00D842FF">
        <w:rPr>
          <w:rFonts w:cs="Arial"/>
          <w:color w:val="0D0D0D" w:themeColor="text1" w:themeTint="F2"/>
        </w:rPr>
        <w:t>službách zamestnanosti definuje pojem občana</w:t>
      </w:r>
      <w:r>
        <w:rPr>
          <w:rFonts w:cs="Arial"/>
          <w:color w:val="0D0D0D" w:themeColor="text1" w:themeTint="F2"/>
        </w:rPr>
        <w:t xml:space="preserve"> so </w:t>
      </w:r>
      <w:r w:rsidRPr="00D842FF">
        <w:rPr>
          <w:rFonts w:cs="Arial"/>
          <w:color w:val="0D0D0D" w:themeColor="text1" w:themeTint="F2"/>
        </w:rPr>
        <w:t>zdravotným postihnutím</w:t>
      </w:r>
      <w:r>
        <w:rPr>
          <w:rFonts w:cs="Arial"/>
          <w:color w:val="0D0D0D" w:themeColor="text1" w:themeTint="F2"/>
        </w:rPr>
        <w:t xml:space="preserve"> v </w:t>
      </w:r>
      <w:r w:rsidRPr="00D842FF">
        <w:rPr>
          <w:rFonts w:cs="Arial"/>
          <w:color w:val="0D0D0D" w:themeColor="text1" w:themeTint="F2"/>
        </w:rPr>
        <w:t>§ 9, pričom definícia občana</w:t>
      </w:r>
      <w:r>
        <w:rPr>
          <w:rFonts w:cs="Arial"/>
          <w:color w:val="0D0D0D" w:themeColor="text1" w:themeTint="F2"/>
        </w:rPr>
        <w:t xml:space="preserve"> so </w:t>
      </w:r>
      <w:r w:rsidRPr="00D842FF">
        <w:rPr>
          <w:rFonts w:cs="Arial"/>
          <w:color w:val="0D0D0D" w:themeColor="text1" w:themeTint="F2"/>
        </w:rPr>
        <w:t>zdravotným postihnutím vychádza</w:t>
      </w:r>
      <w:r>
        <w:rPr>
          <w:rFonts w:cs="Arial"/>
          <w:color w:val="0D0D0D" w:themeColor="text1" w:themeTint="F2"/>
        </w:rPr>
        <w:t xml:space="preserve"> z </w:t>
      </w:r>
      <w:r w:rsidRPr="00D842FF">
        <w:rPr>
          <w:rFonts w:cs="Arial"/>
          <w:color w:val="0D0D0D" w:themeColor="text1" w:themeTint="F2"/>
        </w:rPr>
        <w:t>nariadenia komisie Európskeho spoločenstva (ES)</w:t>
      </w:r>
      <w:r>
        <w:rPr>
          <w:rFonts w:cs="Arial"/>
          <w:color w:val="0D0D0D" w:themeColor="text1" w:themeTint="F2"/>
        </w:rPr>
        <w:t xml:space="preserve"> č. </w:t>
      </w:r>
      <w:r w:rsidRPr="00D842FF">
        <w:rPr>
          <w:rFonts w:cs="Arial"/>
          <w:color w:val="0D0D0D" w:themeColor="text1" w:themeTint="F2"/>
        </w:rPr>
        <w:t>2204/2002</w:t>
      </w:r>
      <w:r>
        <w:rPr>
          <w:rFonts w:cs="Arial"/>
          <w:color w:val="0D0D0D" w:themeColor="text1" w:themeTint="F2"/>
        </w:rPr>
        <w:t xml:space="preserve"> z </w:t>
      </w:r>
      <w:r w:rsidRPr="00D842FF">
        <w:rPr>
          <w:rFonts w:cs="Arial"/>
          <w:color w:val="0D0D0D" w:themeColor="text1" w:themeTint="F2"/>
        </w:rPr>
        <w:t>12.</w:t>
      </w:r>
      <w:r>
        <w:rPr>
          <w:rFonts w:cs="Arial"/>
          <w:color w:val="0D0D0D" w:themeColor="text1" w:themeTint="F2"/>
        </w:rPr>
        <w:t> </w:t>
      </w:r>
      <w:r w:rsidRPr="00D842FF">
        <w:rPr>
          <w:rFonts w:cs="Arial"/>
          <w:color w:val="0D0D0D" w:themeColor="text1" w:themeTint="F2"/>
        </w:rPr>
        <w:t>decembra 2002</w:t>
      </w:r>
      <w:r>
        <w:rPr>
          <w:rFonts w:cs="Arial"/>
          <w:color w:val="0D0D0D" w:themeColor="text1" w:themeTint="F2"/>
        </w:rPr>
        <w:t xml:space="preserve"> o </w:t>
      </w:r>
      <w:r w:rsidRPr="00D842FF">
        <w:rPr>
          <w:rFonts w:cs="Arial"/>
          <w:color w:val="0D0D0D" w:themeColor="text1" w:themeTint="F2"/>
        </w:rPr>
        <w:t>uplatňovaní článkov</w:t>
      </w:r>
      <w:r>
        <w:rPr>
          <w:rFonts w:cs="Arial"/>
          <w:color w:val="0D0D0D" w:themeColor="text1" w:themeTint="F2"/>
        </w:rPr>
        <w:t> </w:t>
      </w:r>
      <w:r w:rsidRPr="00D842FF">
        <w:rPr>
          <w:rFonts w:cs="Arial"/>
          <w:color w:val="0D0D0D" w:themeColor="text1" w:themeTint="F2"/>
        </w:rPr>
        <w:t>87</w:t>
      </w:r>
      <w:r>
        <w:rPr>
          <w:rFonts w:cs="Arial"/>
          <w:color w:val="0D0D0D" w:themeColor="text1" w:themeTint="F2"/>
        </w:rPr>
        <w:t xml:space="preserve"> a </w:t>
      </w:r>
      <w:r w:rsidRPr="00D842FF">
        <w:rPr>
          <w:rFonts w:cs="Arial"/>
          <w:color w:val="0D0D0D" w:themeColor="text1" w:themeTint="F2"/>
        </w:rPr>
        <w:t>88 Zmluvy ES</w:t>
      </w:r>
      <w:r>
        <w:rPr>
          <w:rFonts w:cs="Arial"/>
          <w:color w:val="0D0D0D" w:themeColor="text1" w:themeTint="F2"/>
        </w:rPr>
        <w:t xml:space="preserve"> o </w:t>
      </w:r>
      <w:r w:rsidRPr="00D842FF">
        <w:rPr>
          <w:rFonts w:cs="Arial"/>
          <w:color w:val="0D0D0D" w:themeColor="text1" w:themeTint="F2"/>
        </w:rPr>
        <w:t>štátnej pomoci pre zamestnanosť</w:t>
      </w:r>
      <w:r>
        <w:rPr>
          <w:rFonts w:cs="Arial"/>
          <w:color w:val="0D0D0D" w:themeColor="text1" w:themeTint="F2"/>
        </w:rPr>
        <w:t xml:space="preserve"> a je v </w:t>
      </w:r>
      <w:r w:rsidRPr="00D842FF">
        <w:rPr>
          <w:rFonts w:cs="Arial"/>
          <w:color w:val="0D0D0D" w:themeColor="text1" w:themeTint="F2"/>
        </w:rPr>
        <w:t>súlade</w:t>
      </w:r>
      <w:r>
        <w:rPr>
          <w:rFonts w:cs="Arial"/>
          <w:color w:val="0D0D0D" w:themeColor="text1" w:themeTint="F2"/>
        </w:rPr>
        <w:t xml:space="preserve"> s </w:t>
      </w:r>
      <w:r w:rsidRPr="00D842FF">
        <w:rPr>
          <w:rFonts w:cs="Arial"/>
          <w:color w:val="0D0D0D" w:themeColor="text1" w:themeTint="F2"/>
        </w:rPr>
        <w:t>návrhom zákona</w:t>
      </w:r>
      <w:r>
        <w:rPr>
          <w:rFonts w:cs="Arial"/>
          <w:color w:val="0D0D0D" w:themeColor="text1" w:themeTint="F2"/>
        </w:rPr>
        <w:t xml:space="preserve"> o </w:t>
      </w:r>
      <w:r w:rsidRPr="00D842FF">
        <w:rPr>
          <w:rFonts w:cs="Arial"/>
          <w:color w:val="0D0D0D" w:themeColor="text1" w:themeTint="F2"/>
        </w:rPr>
        <w:t xml:space="preserve">sociálnom poistení. </w:t>
      </w:r>
    </w:p>
    <w:p w14:paraId="0CFD3C13" w14:textId="77777777" w:rsidR="00CB6576" w:rsidRPr="00D842FF" w:rsidRDefault="00CB6576" w:rsidP="00CB6576">
      <w:pPr>
        <w:spacing w:line="240" w:lineRule="auto"/>
        <w:rPr>
          <w:szCs w:val="24"/>
        </w:rPr>
      </w:pPr>
    </w:p>
    <w:p w14:paraId="69F65288" w14:textId="77777777" w:rsidR="00CB6576" w:rsidRPr="00D842FF" w:rsidRDefault="00CB6576" w:rsidP="00CB6576">
      <w:pPr>
        <w:shd w:val="clear" w:color="auto" w:fill="FFFFFF"/>
        <w:spacing w:line="240" w:lineRule="auto"/>
        <w:rPr>
          <w:rFonts w:cs="Arial"/>
          <w:iCs/>
          <w:color w:val="0D0D0D" w:themeColor="text1" w:themeTint="F2"/>
          <w:szCs w:val="21"/>
        </w:rPr>
      </w:pP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55/2017</w:t>
      </w:r>
      <w:r>
        <w:rPr>
          <w:rFonts w:cs="Arial"/>
          <w:b/>
          <w:color w:val="0D0D0D" w:themeColor="text1" w:themeTint="F2"/>
        </w:rPr>
        <w:t xml:space="preserve"> Z. z. o </w:t>
      </w:r>
      <w:r w:rsidRPr="00D842FF">
        <w:rPr>
          <w:rFonts w:cs="Arial"/>
          <w:b/>
          <w:color w:val="0D0D0D" w:themeColor="text1" w:themeTint="F2"/>
        </w:rPr>
        <w:t>štátnej službe</w:t>
      </w:r>
      <w:r>
        <w:rPr>
          <w:rFonts w:cs="Arial"/>
          <w:color w:val="0D0D0D" w:themeColor="text1" w:themeTint="F2"/>
        </w:rPr>
        <w:t xml:space="preserve"> a o </w:t>
      </w:r>
      <w:r w:rsidRPr="00D842FF">
        <w:rPr>
          <w:rFonts w:cs="Arial"/>
          <w:color w:val="0D0D0D" w:themeColor="text1" w:themeTint="F2"/>
        </w:rPr>
        <w:t>zmene</w:t>
      </w:r>
      <w:r>
        <w:rPr>
          <w:rFonts w:cs="Arial"/>
          <w:color w:val="0D0D0D" w:themeColor="text1" w:themeTint="F2"/>
        </w:rPr>
        <w:t xml:space="preserve"> a </w:t>
      </w:r>
      <w:r w:rsidRPr="00D842FF">
        <w:rPr>
          <w:rFonts w:cs="Arial"/>
          <w:color w:val="0D0D0D" w:themeColor="text1" w:themeTint="F2"/>
        </w:rPr>
        <w:t xml:space="preserve">doplnení niektorých zákonov upravuje </w:t>
      </w:r>
      <w:r w:rsidRPr="00D842FF">
        <w:rPr>
          <w:rFonts w:cs="Arial"/>
          <w:color w:val="0D0D0D" w:themeColor="text1" w:themeTint="F2"/>
          <w:szCs w:val="25"/>
          <w:shd w:val="clear" w:color="auto" w:fill="FFFFFF"/>
        </w:rPr>
        <w:t>štátnozamestnanecké vzťahy</w:t>
      </w:r>
      <w:r>
        <w:rPr>
          <w:rFonts w:cs="Arial"/>
          <w:color w:val="0D0D0D" w:themeColor="text1" w:themeTint="F2"/>
          <w:szCs w:val="25"/>
          <w:shd w:val="clear" w:color="auto" w:fill="FFFFFF"/>
        </w:rPr>
        <w:t xml:space="preserve"> v </w:t>
      </w:r>
      <w:r w:rsidRPr="00D842FF">
        <w:rPr>
          <w:rFonts w:cs="Arial"/>
          <w:color w:val="0D0D0D" w:themeColor="text1" w:themeTint="F2"/>
          <w:szCs w:val="25"/>
          <w:shd w:val="clear" w:color="auto" w:fill="FFFFFF"/>
        </w:rPr>
        <w:t>súvislosti</w:t>
      </w:r>
      <w:r>
        <w:rPr>
          <w:rFonts w:cs="Arial"/>
          <w:color w:val="0D0D0D" w:themeColor="text1" w:themeTint="F2"/>
          <w:szCs w:val="25"/>
          <w:shd w:val="clear" w:color="auto" w:fill="FFFFFF"/>
        </w:rPr>
        <w:t xml:space="preserve"> s </w:t>
      </w:r>
      <w:r w:rsidRPr="00D842FF">
        <w:rPr>
          <w:rFonts w:cs="Arial"/>
          <w:color w:val="0D0D0D" w:themeColor="text1" w:themeTint="F2"/>
          <w:szCs w:val="25"/>
          <w:shd w:val="clear" w:color="auto" w:fill="FFFFFF"/>
        </w:rPr>
        <w:t>vykonávaním štátnej služby štátnymi zamestnancami</w:t>
      </w:r>
      <w:r>
        <w:rPr>
          <w:rFonts w:cs="Arial"/>
          <w:color w:val="0D0D0D" w:themeColor="text1" w:themeTint="F2"/>
          <w:szCs w:val="25"/>
          <w:shd w:val="clear" w:color="auto" w:fill="FFFFFF"/>
        </w:rPr>
        <w:t>. V </w:t>
      </w:r>
      <w:r w:rsidRPr="00D842FF">
        <w:rPr>
          <w:rFonts w:cs="Arial"/>
          <w:iCs/>
          <w:color w:val="0D0D0D" w:themeColor="text1" w:themeTint="F2"/>
          <w:szCs w:val="21"/>
        </w:rPr>
        <w:t>uplynulom roku bol novelizovaný</w:t>
      </w:r>
      <w:r>
        <w:rPr>
          <w:rFonts w:cs="Arial"/>
          <w:iCs/>
          <w:color w:val="0D0D0D" w:themeColor="text1" w:themeTint="F2"/>
          <w:szCs w:val="21"/>
        </w:rPr>
        <w:t xml:space="preserve"> a </w:t>
      </w:r>
      <w:r w:rsidRPr="00D842FF">
        <w:rPr>
          <w:rFonts w:cs="Arial"/>
          <w:iCs/>
          <w:color w:val="0D0D0D" w:themeColor="text1" w:themeTint="F2"/>
          <w:szCs w:val="21"/>
        </w:rPr>
        <w:t>dopĺňaný štyrikrát.</w:t>
      </w:r>
    </w:p>
    <w:p w14:paraId="29C91D00" w14:textId="77777777" w:rsidR="00CB6576" w:rsidRPr="00D842FF" w:rsidRDefault="00CB6576" w:rsidP="00CB6576">
      <w:pPr>
        <w:shd w:val="clear" w:color="auto" w:fill="FFFFFF"/>
        <w:spacing w:line="240" w:lineRule="auto"/>
        <w:rPr>
          <w:rFonts w:cs="Arial"/>
          <w:i/>
          <w:iCs/>
          <w:color w:val="0D0D0D" w:themeColor="text1" w:themeTint="F2"/>
          <w:szCs w:val="21"/>
        </w:rPr>
      </w:pPr>
    </w:p>
    <w:p w14:paraId="236A4A90" w14:textId="77777777" w:rsidR="00CB6576" w:rsidRPr="00D842FF" w:rsidRDefault="00CB6576" w:rsidP="00CB6576">
      <w:pPr>
        <w:spacing w:line="240" w:lineRule="auto"/>
        <w:rPr>
          <w:rFonts w:cs="Arial"/>
          <w:color w:val="0D0D0D" w:themeColor="text1" w:themeTint="F2"/>
        </w:rPr>
      </w:pP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112/2018</w:t>
      </w:r>
      <w:r>
        <w:rPr>
          <w:rFonts w:cs="Arial"/>
          <w:b/>
          <w:color w:val="0D0D0D" w:themeColor="text1" w:themeTint="F2"/>
        </w:rPr>
        <w:t xml:space="preserve"> Z. z. o </w:t>
      </w:r>
      <w:r w:rsidRPr="00D842FF">
        <w:rPr>
          <w:rFonts w:cs="Arial"/>
          <w:b/>
          <w:color w:val="0D0D0D" w:themeColor="text1" w:themeTint="F2"/>
        </w:rPr>
        <w:t>sociálnej ekonomike</w:t>
      </w:r>
      <w:r>
        <w:rPr>
          <w:rFonts w:cs="Arial"/>
          <w:b/>
          <w:color w:val="0D0D0D" w:themeColor="text1" w:themeTint="F2"/>
        </w:rPr>
        <w:t xml:space="preserve"> a </w:t>
      </w:r>
      <w:r w:rsidRPr="00D842FF">
        <w:rPr>
          <w:rFonts w:cs="Arial"/>
          <w:b/>
          <w:color w:val="0D0D0D" w:themeColor="text1" w:themeTint="F2"/>
        </w:rPr>
        <w:t>sociálnych podnikoch</w:t>
      </w:r>
      <w:r>
        <w:rPr>
          <w:rFonts w:cs="Arial"/>
          <w:color w:val="0D0D0D" w:themeColor="text1" w:themeTint="F2"/>
        </w:rPr>
        <w:t xml:space="preserve"> a o </w:t>
      </w:r>
      <w:r w:rsidRPr="00D842FF">
        <w:rPr>
          <w:rFonts w:cs="Arial"/>
          <w:color w:val="0D0D0D" w:themeColor="text1" w:themeTint="F2"/>
        </w:rPr>
        <w:t>zmene</w:t>
      </w:r>
      <w:r>
        <w:rPr>
          <w:rFonts w:cs="Arial"/>
          <w:color w:val="0D0D0D" w:themeColor="text1" w:themeTint="F2"/>
        </w:rPr>
        <w:t xml:space="preserve"> a </w:t>
      </w:r>
      <w:r w:rsidRPr="00D842FF">
        <w:rPr>
          <w:rFonts w:cs="Arial"/>
          <w:color w:val="0D0D0D" w:themeColor="text1" w:themeTint="F2"/>
        </w:rPr>
        <w:t>doplnení niektorých zákonov vymedzuje sektor sociálnej ekonomiky, definuje subjekty sociálnej ekonomiky, sociálne podniky, znevýhodnené osoby</w:t>
      </w:r>
      <w:r>
        <w:rPr>
          <w:rFonts w:cs="Arial"/>
          <w:color w:val="0D0D0D" w:themeColor="text1" w:themeTint="F2"/>
        </w:rPr>
        <w:t xml:space="preserve"> a </w:t>
      </w:r>
      <w:r w:rsidRPr="00D842FF">
        <w:rPr>
          <w:rFonts w:cs="Arial"/>
          <w:color w:val="0D0D0D" w:themeColor="text1" w:themeTint="F2"/>
        </w:rPr>
        <w:t>zraniteľné osoby, ako aj ďalšie pojmy</w:t>
      </w:r>
      <w:r>
        <w:rPr>
          <w:rFonts w:cs="Arial"/>
          <w:color w:val="0D0D0D" w:themeColor="text1" w:themeTint="F2"/>
        </w:rPr>
        <w:t xml:space="preserve"> z </w:t>
      </w:r>
      <w:r w:rsidRPr="00D842FF">
        <w:rPr>
          <w:rFonts w:cs="Arial"/>
          <w:color w:val="0D0D0D" w:themeColor="text1" w:themeTint="F2"/>
        </w:rPr>
        <w:t>oblasti sociálnej ekonomiky. Tieto definície vychádzajú</w:t>
      </w:r>
      <w:r>
        <w:rPr>
          <w:rFonts w:cs="Arial"/>
          <w:color w:val="0D0D0D" w:themeColor="text1" w:themeTint="F2"/>
        </w:rPr>
        <w:t xml:space="preserve"> z </w:t>
      </w:r>
      <w:r w:rsidRPr="00D842FF">
        <w:rPr>
          <w:rFonts w:cs="Arial"/>
          <w:color w:val="0D0D0D" w:themeColor="text1" w:themeTint="F2"/>
        </w:rPr>
        <w:t>európskeho vnímania problematiky sociálnej ekonomiky</w:t>
      </w:r>
      <w:r>
        <w:rPr>
          <w:rFonts w:cs="Arial"/>
          <w:color w:val="0D0D0D" w:themeColor="text1" w:themeTint="F2"/>
        </w:rPr>
        <w:t xml:space="preserve"> so </w:t>
      </w:r>
      <w:r w:rsidRPr="00D842FF">
        <w:rPr>
          <w:rFonts w:cs="Arial"/>
          <w:color w:val="0D0D0D" w:themeColor="text1" w:themeTint="F2"/>
        </w:rPr>
        <w:t>zohľadnením slovenských špecifík</w:t>
      </w:r>
      <w:r>
        <w:rPr>
          <w:rFonts w:cs="Arial"/>
          <w:color w:val="0D0D0D" w:themeColor="text1" w:themeTint="F2"/>
        </w:rPr>
        <w:t xml:space="preserve"> a </w:t>
      </w:r>
      <w:r w:rsidRPr="00D842FF">
        <w:rPr>
          <w:rFonts w:cs="Arial"/>
          <w:color w:val="0D0D0D" w:themeColor="text1" w:themeTint="F2"/>
        </w:rPr>
        <w:t>potrieb. Zákon ustanovuje podmienky priznania štatútu registrovaného sociálneho podniku, vymedzuje jednotlivé druhy registrovaných sociálnych podnikov, upravuje možnosť podpory podnikov</w:t>
      </w:r>
      <w:r>
        <w:rPr>
          <w:rFonts w:cs="Arial"/>
          <w:color w:val="0D0D0D" w:themeColor="text1" w:themeTint="F2"/>
        </w:rPr>
        <w:t xml:space="preserve"> v </w:t>
      </w:r>
      <w:r w:rsidRPr="00D842FF">
        <w:rPr>
          <w:rFonts w:cs="Arial"/>
          <w:color w:val="0D0D0D" w:themeColor="text1" w:themeTint="F2"/>
        </w:rPr>
        <w:t>širšom priestore sociálnej ekonomiky, upravuje správu</w:t>
      </w:r>
      <w:r>
        <w:rPr>
          <w:rFonts w:cs="Arial"/>
          <w:color w:val="0D0D0D" w:themeColor="text1" w:themeTint="F2"/>
        </w:rPr>
        <w:t xml:space="preserve"> v </w:t>
      </w:r>
      <w:r w:rsidRPr="00D842FF">
        <w:rPr>
          <w:rFonts w:cs="Arial"/>
          <w:color w:val="0D0D0D" w:themeColor="text1" w:themeTint="F2"/>
        </w:rPr>
        <w:t>oblasti sociálnej ekonomiky</w:t>
      </w:r>
      <w:r>
        <w:rPr>
          <w:rFonts w:cs="Arial"/>
          <w:color w:val="0D0D0D" w:themeColor="text1" w:themeTint="F2"/>
        </w:rPr>
        <w:t xml:space="preserve"> zo </w:t>
      </w:r>
      <w:r w:rsidRPr="00D842FF">
        <w:rPr>
          <w:rFonts w:cs="Arial"/>
          <w:color w:val="0D0D0D" w:themeColor="text1" w:themeTint="F2"/>
        </w:rPr>
        <w:t>strany štátu</w:t>
      </w:r>
      <w:r>
        <w:rPr>
          <w:rFonts w:cs="Arial"/>
          <w:color w:val="0D0D0D" w:themeColor="text1" w:themeTint="F2"/>
        </w:rPr>
        <w:t xml:space="preserve"> a </w:t>
      </w:r>
      <w:r w:rsidRPr="00D842FF">
        <w:rPr>
          <w:rFonts w:cs="Arial"/>
          <w:color w:val="0D0D0D" w:themeColor="text1" w:themeTint="F2"/>
        </w:rPr>
        <w:t>upravuje organizácie sektora sociálnej ekonomiky</w:t>
      </w:r>
      <w:r>
        <w:rPr>
          <w:rFonts w:cs="Arial"/>
          <w:color w:val="0D0D0D" w:themeColor="text1" w:themeTint="F2"/>
        </w:rPr>
        <w:t>. V </w:t>
      </w:r>
      <w:r w:rsidRPr="00D842FF">
        <w:rPr>
          <w:rFonts w:cs="Arial"/>
          <w:color w:val="0D0D0D" w:themeColor="text1" w:themeTint="F2"/>
        </w:rPr>
        <w:t>uplynulom roku nedošlo</w:t>
      </w:r>
      <w:r>
        <w:rPr>
          <w:rFonts w:cs="Arial"/>
          <w:color w:val="0D0D0D" w:themeColor="text1" w:themeTint="F2"/>
        </w:rPr>
        <w:t xml:space="preserve"> k </w:t>
      </w:r>
      <w:r w:rsidRPr="00D842FF">
        <w:rPr>
          <w:rFonts w:cs="Arial"/>
          <w:color w:val="0D0D0D" w:themeColor="text1" w:themeTint="F2"/>
        </w:rPr>
        <w:t>jeho zmene.</w:t>
      </w:r>
    </w:p>
    <w:p w14:paraId="3FBB4DAE" w14:textId="77777777" w:rsidR="00CB6576" w:rsidRDefault="00CB6576" w:rsidP="00CB6576"/>
    <w:p w14:paraId="0F9FDE1C" w14:textId="77777777" w:rsidR="00CB6576" w:rsidRPr="00D842FF" w:rsidRDefault="00CB6576" w:rsidP="00EF22B9">
      <w:pPr>
        <w:pStyle w:val="Nadpis4"/>
        <w:numPr>
          <w:ilvl w:val="0"/>
          <w:numId w:val="9"/>
        </w:numPr>
        <w:spacing w:line="240" w:lineRule="auto"/>
        <w:ind w:left="426" w:hanging="426"/>
        <w:rPr>
          <w:rFonts w:cs="Arial"/>
        </w:rPr>
      </w:pPr>
      <w:r w:rsidRPr="00D842FF">
        <w:rPr>
          <w:rFonts w:cs="Arial"/>
        </w:rPr>
        <w:t>Kompenzácie</w:t>
      </w:r>
    </w:p>
    <w:p w14:paraId="0318A01B" w14:textId="77777777" w:rsidR="00CB6576" w:rsidRPr="00D842FF" w:rsidRDefault="00CB6576" w:rsidP="00CB6576">
      <w:pPr>
        <w:rPr>
          <w:rFonts w:cs="Arial"/>
          <w:color w:val="0D0D0D" w:themeColor="text1" w:themeTint="F2"/>
        </w:rPr>
      </w:pPr>
      <w:r w:rsidRPr="00D842FF">
        <w:rPr>
          <w:rFonts w:cs="Arial"/>
          <w:color w:val="0D0D0D" w:themeColor="text1" w:themeTint="F2"/>
        </w:rPr>
        <w:t>Zásadné pre vyhodnotenie poznatkov</w:t>
      </w:r>
      <w:r>
        <w:rPr>
          <w:rFonts w:cs="Arial"/>
          <w:color w:val="0D0D0D" w:themeColor="text1" w:themeTint="F2"/>
        </w:rPr>
        <w:t xml:space="preserve"> z </w:t>
      </w:r>
      <w:r w:rsidRPr="00D842FF">
        <w:rPr>
          <w:rFonts w:cs="Arial"/>
          <w:color w:val="0D0D0D" w:themeColor="text1" w:themeTint="F2"/>
        </w:rPr>
        <w:t>činnosti</w:t>
      </w:r>
      <w:r>
        <w:rPr>
          <w:rFonts w:cs="Arial"/>
          <w:color w:val="0D0D0D" w:themeColor="text1" w:themeTint="F2"/>
        </w:rPr>
        <w:t xml:space="preserve"> v </w:t>
      </w:r>
      <w:r w:rsidRPr="00D842FF">
        <w:rPr>
          <w:rFonts w:cs="Arial"/>
          <w:color w:val="0D0D0D" w:themeColor="text1" w:themeTint="F2"/>
        </w:rPr>
        <w:t xml:space="preserve">oblasti kompenzácií sú články </w:t>
      </w:r>
      <w:r w:rsidRPr="00D842FF">
        <w:rPr>
          <w:rFonts w:cs="Arial"/>
          <w:b/>
          <w:color w:val="0D0D0D" w:themeColor="text1" w:themeTint="F2"/>
        </w:rPr>
        <w:t>Dohovoru</w:t>
      </w:r>
      <w:r w:rsidRPr="00D842FF">
        <w:rPr>
          <w:rFonts w:cs="Arial"/>
          <w:color w:val="0D0D0D" w:themeColor="text1" w:themeTint="F2"/>
        </w:rPr>
        <w:t>:</w:t>
      </w:r>
    </w:p>
    <w:p w14:paraId="62C2EDAB" w14:textId="77777777" w:rsidR="00CB6576" w:rsidRPr="00D842FF" w:rsidRDefault="00CB6576" w:rsidP="00CB6576">
      <w:pPr>
        <w:rPr>
          <w:rFonts w:cs="Arial"/>
          <w:color w:val="0D0D0D" w:themeColor="text1" w:themeTint="F2"/>
        </w:rPr>
      </w:pPr>
    </w:p>
    <w:p w14:paraId="6B24AC5C" w14:textId="77777777" w:rsidR="00CB6576" w:rsidRPr="00D842FF" w:rsidRDefault="00CB6576" w:rsidP="00CB6576">
      <w:pPr>
        <w:pStyle w:val="Nzov"/>
      </w:pPr>
      <w:r w:rsidRPr="00D842FF">
        <w:t>Článok 5 Rovnosť</w:t>
      </w:r>
      <w:r>
        <w:t xml:space="preserve"> a </w:t>
      </w:r>
      <w:r w:rsidRPr="00D842FF">
        <w:t xml:space="preserve">nediskriminácia </w:t>
      </w:r>
    </w:p>
    <w:p w14:paraId="78F54433" w14:textId="77777777" w:rsidR="00CB6576" w:rsidRPr="00D842FF" w:rsidRDefault="00CB6576" w:rsidP="00CB6576">
      <w:pPr>
        <w:shd w:val="clear" w:color="auto" w:fill="FFFFFF"/>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Podľa tohto článku zmluvné strany uznávajú,</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všetky osoby sú si rovné pred zákonom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podľa zákona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majú nárok</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rovnakú ochranu</w:t>
      </w:r>
      <w:r>
        <w:rPr>
          <w:rFonts w:eastAsia="Times New Roman" w:cs="Arial"/>
          <w:color w:val="0D0D0D" w:themeColor="text1" w:themeTint="F2"/>
          <w:szCs w:val="24"/>
          <w:lang w:eastAsia="sk-SK"/>
        </w:rPr>
        <w:t xml:space="preserve"> a na </w:t>
      </w:r>
      <w:r w:rsidRPr="00D842FF">
        <w:rPr>
          <w:rFonts w:eastAsia="Times New Roman" w:cs="Arial"/>
          <w:color w:val="0D0D0D" w:themeColor="text1" w:themeTint="F2"/>
          <w:szCs w:val="24"/>
          <w:lang w:eastAsia="sk-SK"/>
        </w:rPr>
        <w:t>rovnaký úžitok</w:t>
      </w:r>
      <w:r>
        <w:rPr>
          <w:rFonts w:eastAsia="Times New Roman" w:cs="Arial"/>
          <w:color w:val="0D0D0D" w:themeColor="text1" w:themeTint="F2"/>
          <w:szCs w:val="24"/>
          <w:lang w:eastAsia="sk-SK"/>
        </w:rPr>
        <w:t xml:space="preserve"> zo </w:t>
      </w:r>
      <w:r w:rsidRPr="00D842FF">
        <w:rPr>
          <w:rFonts w:eastAsia="Times New Roman" w:cs="Arial"/>
          <w:color w:val="0D0D0D" w:themeColor="text1" w:themeTint="F2"/>
          <w:szCs w:val="24"/>
          <w:lang w:eastAsia="sk-SK"/>
        </w:rPr>
        <w:t>zákona bez akejkoľvek diskriminácie. Zmluvné strany zakazujú akúkoľvek diskrimináciu</w:t>
      </w:r>
      <w:r>
        <w:rPr>
          <w:rFonts w:eastAsia="Times New Roman" w:cs="Arial"/>
          <w:color w:val="0D0D0D" w:themeColor="text1" w:themeTint="F2"/>
          <w:szCs w:val="24"/>
          <w:lang w:eastAsia="sk-SK"/>
        </w:rPr>
        <w:t xml:space="preserve"> </w:t>
      </w:r>
      <w:r>
        <w:rPr>
          <w:rFonts w:eastAsia="Times New Roman" w:cs="Arial"/>
          <w:color w:val="0D0D0D" w:themeColor="text1" w:themeTint="F2"/>
          <w:szCs w:val="24"/>
          <w:lang w:eastAsia="sk-SK"/>
        </w:rPr>
        <w:lastRenderedPageBreak/>
        <w:t>na </w:t>
      </w:r>
      <w:r w:rsidRPr="00D842FF">
        <w:rPr>
          <w:rFonts w:eastAsia="Times New Roman" w:cs="Arial"/>
          <w:color w:val="0D0D0D" w:themeColor="text1" w:themeTint="F2"/>
          <w:szCs w:val="24"/>
          <w:lang w:eastAsia="sk-SK"/>
        </w:rPr>
        <w:t>základe zdravotného postihnutia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zaručujú osobám</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 rovnakú</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účinnú právnu ochranu pred diskrimináciou</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akýchkoľvek dôvodov.</w:t>
      </w:r>
    </w:p>
    <w:p w14:paraId="74463F40" w14:textId="77777777" w:rsidR="00CB6576" w:rsidRPr="00D842FF" w:rsidRDefault="00CB6576" w:rsidP="00CB6576">
      <w:pPr>
        <w:shd w:val="clear" w:color="auto" w:fill="FFFFFF"/>
        <w:rPr>
          <w:rFonts w:eastAsia="Times New Roman" w:cs="Arial"/>
          <w:color w:val="0D0D0D" w:themeColor="text1" w:themeTint="F2"/>
          <w:szCs w:val="24"/>
          <w:lang w:eastAsia="sk-SK"/>
        </w:rPr>
      </w:pPr>
    </w:p>
    <w:p w14:paraId="45F57BA7" w14:textId="77777777" w:rsidR="00CB6576" w:rsidRPr="00D842FF" w:rsidRDefault="00CB6576" w:rsidP="00CB6576">
      <w:pPr>
        <w:pStyle w:val="Nzov"/>
      </w:pPr>
      <w:r w:rsidRPr="00D842FF">
        <w:t>Článok 7 Deti</w:t>
      </w:r>
      <w:r>
        <w:t xml:space="preserve"> so </w:t>
      </w:r>
      <w:r w:rsidRPr="00D842FF">
        <w:t>zdravotným postihnutím</w:t>
      </w:r>
    </w:p>
    <w:p w14:paraId="759583D1" w14:textId="77777777" w:rsidR="00CB6576" w:rsidRPr="00D842FF" w:rsidRDefault="00CB6576" w:rsidP="00CB6576">
      <w:pPr>
        <w:shd w:val="clear" w:color="auto" w:fill="FFFFFF"/>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Podľa tohto článku zmluvné strany prijmú všetky nevyhnutné opatrenia, ktorými zabezpečia deťom</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 plné využívanie všetkých ľudských práv</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základných slobôd</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rovnakom základe</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ostatnými deťmi. Prvoradým hľadiskom pri každej činnosti týkajúcej sa detí</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w:t>
      </w:r>
      <w:r>
        <w:rPr>
          <w:rFonts w:eastAsia="Times New Roman" w:cs="Arial"/>
          <w:color w:val="0D0D0D" w:themeColor="text1" w:themeTint="F2"/>
          <w:szCs w:val="24"/>
          <w:lang w:eastAsia="sk-SK"/>
        </w:rPr>
        <w:t xml:space="preserve"> je </w:t>
      </w:r>
      <w:r w:rsidRPr="00D842FF">
        <w:rPr>
          <w:rFonts w:eastAsia="Times New Roman" w:cs="Arial"/>
          <w:color w:val="0D0D0D" w:themeColor="text1" w:themeTint="F2"/>
          <w:szCs w:val="24"/>
          <w:lang w:eastAsia="sk-SK"/>
        </w:rPr>
        <w:t>najlepší záujem dieťaťa. Zmluvné strany zabezpečia deťom</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rovnakom základe</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ostatnými deťmi právo slobodne vyjadrovať svoje názory</w:t>
      </w:r>
      <w:r>
        <w:rPr>
          <w:rFonts w:eastAsia="Times New Roman" w:cs="Arial"/>
          <w:color w:val="0D0D0D" w:themeColor="text1" w:themeTint="F2"/>
          <w:szCs w:val="24"/>
          <w:lang w:eastAsia="sk-SK"/>
        </w:rPr>
        <w:t xml:space="preserve"> vo </w:t>
      </w:r>
      <w:r w:rsidRPr="00D842FF">
        <w:rPr>
          <w:rFonts w:eastAsia="Times New Roman" w:cs="Arial"/>
          <w:color w:val="0D0D0D" w:themeColor="text1" w:themeTint="F2"/>
          <w:szCs w:val="24"/>
          <w:lang w:eastAsia="sk-SK"/>
        </w:rPr>
        <w:t>všetkých záležitostiach, ktoré sa ich dotýkajú, pričom sa ich názorom musí venovať náležitá pozornosť, zodpovedajúca ich veku</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zrelosti,</w:t>
      </w:r>
      <w:r>
        <w:rPr>
          <w:rFonts w:eastAsia="Times New Roman" w:cs="Arial"/>
          <w:color w:val="0D0D0D" w:themeColor="text1" w:themeTint="F2"/>
          <w:szCs w:val="24"/>
          <w:lang w:eastAsia="sk-SK"/>
        </w:rPr>
        <w:t xml:space="preserve"> a v </w:t>
      </w:r>
      <w:r w:rsidRPr="00D842FF">
        <w:rPr>
          <w:rFonts w:eastAsia="Times New Roman" w:cs="Arial"/>
          <w:color w:val="0D0D0D" w:themeColor="text1" w:themeTint="F2"/>
          <w:szCs w:val="24"/>
          <w:lang w:eastAsia="sk-SK"/>
        </w:rPr>
        <w:t>záujme uplatňovania tohto práva im poskytujú pomoc primeranú ich veku</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zdravotnému postihnutiu.</w:t>
      </w:r>
    </w:p>
    <w:p w14:paraId="03EED414" w14:textId="77777777" w:rsidR="00CB6576" w:rsidRPr="00D842FF" w:rsidRDefault="00CB6576" w:rsidP="00CB6576">
      <w:pPr>
        <w:shd w:val="clear" w:color="auto" w:fill="FFFFFF"/>
        <w:rPr>
          <w:rFonts w:eastAsia="Times New Roman" w:cs="Arial"/>
          <w:color w:val="0D0D0D" w:themeColor="text1" w:themeTint="F2"/>
          <w:szCs w:val="24"/>
          <w:lang w:eastAsia="sk-SK"/>
        </w:rPr>
      </w:pPr>
    </w:p>
    <w:p w14:paraId="7C4AAD26" w14:textId="77777777" w:rsidR="00CB6576" w:rsidRPr="00D842FF" w:rsidRDefault="00CB6576" w:rsidP="00CB6576">
      <w:pPr>
        <w:pStyle w:val="Nzov"/>
      </w:pPr>
      <w:r w:rsidRPr="00D842FF">
        <w:t>Článok 9 Prístupnosť</w:t>
      </w:r>
    </w:p>
    <w:p w14:paraId="57E1793F" w14:textId="77777777" w:rsidR="00CB6576" w:rsidRPr="00D842FF" w:rsidRDefault="00CB6576" w:rsidP="00CB6576">
      <w:pPr>
        <w:shd w:val="clear" w:color="auto" w:fill="FFFFFF"/>
        <w:rPr>
          <w:rFonts w:eastAsia="Times New Roman" w:cs="Arial"/>
          <w:color w:val="0D0D0D" w:themeColor="text1" w:themeTint="F2"/>
          <w:szCs w:val="24"/>
          <w:shd w:val="clear" w:color="auto" w:fill="FFFFFF"/>
          <w:lang w:eastAsia="sk-SK"/>
        </w:rPr>
      </w:pPr>
      <w:r w:rsidRPr="00D842FF">
        <w:rPr>
          <w:rFonts w:eastAsia="Times New Roman" w:cs="Arial"/>
          <w:color w:val="0D0D0D" w:themeColor="text1" w:themeTint="F2"/>
          <w:szCs w:val="24"/>
          <w:shd w:val="clear" w:color="auto" w:fill="FFFFFF"/>
          <w:lang w:eastAsia="sk-SK"/>
        </w:rPr>
        <w:t>S cieľom umožniť osobám</w:t>
      </w:r>
      <w:r>
        <w:rPr>
          <w:rFonts w:eastAsia="Times New Roman" w:cs="Arial"/>
          <w:color w:val="0D0D0D" w:themeColor="text1" w:themeTint="F2"/>
          <w:szCs w:val="24"/>
          <w:shd w:val="clear" w:color="auto" w:fill="FFFFFF"/>
          <w:lang w:eastAsia="sk-SK"/>
        </w:rPr>
        <w:t xml:space="preserve"> so </w:t>
      </w:r>
      <w:r w:rsidRPr="00D842FF">
        <w:rPr>
          <w:rFonts w:eastAsia="Times New Roman" w:cs="Arial"/>
          <w:color w:val="0D0D0D" w:themeColor="text1" w:themeTint="F2"/>
          <w:szCs w:val="24"/>
          <w:shd w:val="clear" w:color="auto" w:fill="FFFFFF"/>
          <w:lang w:eastAsia="sk-SK"/>
        </w:rPr>
        <w:t>zdravotným postihnutím,</w:t>
      </w:r>
      <w:r>
        <w:rPr>
          <w:rFonts w:eastAsia="Times New Roman" w:cs="Arial"/>
          <w:color w:val="0D0D0D" w:themeColor="text1" w:themeTint="F2"/>
          <w:szCs w:val="24"/>
          <w:shd w:val="clear" w:color="auto" w:fill="FFFFFF"/>
          <w:lang w:eastAsia="sk-SK"/>
        </w:rPr>
        <w:t xml:space="preserve"> aby </w:t>
      </w:r>
      <w:r w:rsidRPr="00D842FF">
        <w:rPr>
          <w:rFonts w:eastAsia="Times New Roman" w:cs="Arial"/>
          <w:color w:val="0D0D0D" w:themeColor="text1" w:themeTint="F2"/>
          <w:szCs w:val="24"/>
          <w:shd w:val="clear" w:color="auto" w:fill="FFFFFF"/>
          <w:lang w:eastAsia="sk-SK"/>
        </w:rPr>
        <w:t>mohli žiť nezávislým spôsobom života</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plne sa podieľať</w:t>
      </w:r>
      <w:r>
        <w:rPr>
          <w:rFonts w:eastAsia="Times New Roman" w:cs="Arial"/>
          <w:color w:val="0D0D0D" w:themeColor="text1" w:themeTint="F2"/>
          <w:szCs w:val="24"/>
          <w:shd w:val="clear" w:color="auto" w:fill="FFFFFF"/>
          <w:lang w:eastAsia="sk-SK"/>
        </w:rPr>
        <w:t xml:space="preserve"> na </w:t>
      </w:r>
      <w:r w:rsidRPr="00D842FF">
        <w:rPr>
          <w:rFonts w:eastAsia="Times New Roman" w:cs="Arial"/>
          <w:color w:val="0D0D0D" w:themeColor="text1" w:themeTint="F2"/>
          <w:szCs w:val="24"/>
          <w:shd w:val="clear" w:color="auto" w:fill="FFFFFF"/>
          <w:lang w:eastAsia="sk-SK"/>
        </w:rPr>
        <w:t>všetkých aspektoch života, zmluvné strany prijmú príslušné opatrenia, ktoré zabezpečia osobám</w:t>
      </w:r>
      <w:r>
        <w:rPr>
          <w:rFonts w:eastAsia="Times New Roman" w:cs="Arial"/>
          <w:color w:val="0D0D0D" w:themeColor="text1" w:themeTint="F2"/>
          <w:szCs w:val="24"/>
          <w:shd w:val="clear" w:color="auto" w:fill="FFFFFF"/>
          <w:lang w:eastAsia="sk-SK"/>
        </w:rPr>
        <w:t xml:space="preserve"> so </w:t>
      </w:r>
      <w:r w:rsidRPr="00D842FF">
        <w:rPr>
          <w:rFonts w:eastAsia="Times New Roman" w:cs="Arial"/>
          <w:color w:val="0D0D0D" w:themeColor="text1" w:themeTint="F2"/>
          <w:szCs w:val="24"/>
          <w:shd w:val="clear" w:color="auto" w:fill="FFFFFF"/>
          <w:lang w:eastAsia="sk-SK"/>
        </w:rPr>
        <w:t>zdravotným postihnutím</w:t>
      </w:r>
      <w:r>
        <w:rPr>
          <w:rFonts w:eastAsia="Times New Roman" w:cs="Arial"/>
          <w:color w:val="0D0D0D" w:themeColor="text1" w:themeTint="F2"/>
          <w:szCs w:val="24"/>
          <w:shd w:val="clear" w:color="auto" w:fill="FFFFFF"/>
          <w:lang w:eastAsia="sk-SK"/>
        </w:rPr>
        <w:t xml:space="preserve"> na </w:t>
      </w:r>
      <w:r w:rsidRPr="00D842FF">
        <w:rPr>
          <w:rFonts w:eastAsia="Times New Roman" w:cs="Arial"/>
          <w:color w:val="0D0D0D" w:themeColor="text1" w:themeTint="F2"/>
          <w:szCs w:val="24"/>
          <w:shd w:val="clear" w:color="auto" w:fill="FFFFFF"/>
          <w:lang w:eastAsia="sk-SK"/>
        </w:rPr>
        <w:t>rovnakom základe</w:t>
      </w:r>
      <w:r>
        <w:rPr>
          <w:rFonts w:eastAsia="Times New Roman" w:cs="Arial"/>
          <w:color w:val="0D0D0D" w:themeColor="text1" w:themeTint="F2"/>
          <w:szCs w:val="24"/>
          <w:shd w:val="clear" w:color="auto" w:fill="FFFFFF"/>
          <w:lang w:eastAsia="sk-SK"/>
        </w:rPr>
        <w:t xml:space="preserve"> s </w:t>
      </w:r>
      <w:r w:rsidRPr="00D842FF">
        <w:rPr>
          <w:rFonts w:eastAsia="Times New Roman" w:cs="Arial"/>
          <w:color w:val="0D0D0D" w:themeColor="text1" w:themeTint="F2"/>
          <w:szCs w:val="24"/>
          <w:shd w:val="clear" w:color="auto" w:fill="FFFFFF"/>
          <w:lang w:eastAsia="sk-SK"/>
        </w:rPr>
        <w:t>ostatnými prístup</w:t>
      </w:r>
      <w:r>
        <w:rPr>
          <w:rFonts w:eastAsia="Times New Roman" w:cs="Arial"/>
          <w:color w:val="0D0D0D" w:themeColor="text1" w:themeTint="F2"/>
          <w:szCs w:val="24"/>
          <w:shd w:val="clear" w:color="auto" w:fill="FFFFFF"/>
          <w:lang w:eastAsia="sk-SK"/>
        </w:rPr>
        <w:t xml:space="preserve"> k </w:t>
      </w:r>
      <w:r w:rsidRPr="00D842FF">
        <w:rPr>
          <w:rFonts w:eastAsia="Times New Roman" w:cs="Arial"/>
          <w:color w:val="0D0D0D" w:themeColor="text1" w:themeTint="F2"/>
          <w:szCs w:val="24"/>
          <w:shd w:val="clear" w:color="auto" w:fill="FFFFFF"/>
          <w:lang w:eastAsia="sk-SK"/>
        </w:rPr>
        <w:t>fyzickému prostrediu,</w:t>
      </w:r>
      <w:r>
        <w:rPr>
          <w:rFonts w:eastAsia="Times New Roman" w:cs="Arial"/>
          <w:color w:val="0D0D0D" w:themeColor="text1" w:themeTint="F2"/>
          <w:szCs w:val="24"/>
          <w:shd w:val="clear" w:color="auto" w:fill="FFFFFF"/>
          <w:lang w:eastAsia="sk-SK"/>
        </w:rPr>
        <w:t xml:space="preserve"> k </w:t>
      </w:r>
      <w:r w:rsidRPr="00D842FF">
        <w:rPr>
          <w:rFonts w:eastAsia="Times New Roman" w:cs="Arial"/>
          <w:color w:val="0D0D0D" w:themeColor="text1" w:themeTint="F2"/>
          <w:szCs w:val="24"/>
          <w:shd w:val="clear" w:color="auto" w:fill="FFFFFF"/>
          <w:lang w:eastAsia="sk-SK"/>
        </w:rPr>
        <w:t>doprave,</w:t>
      </w:r>
      <w:r>
        <w:rPr>
          <w:rFonts w:eastAsia="Times New Roman" w:cs="Arial"/>
          <w:color w:val="0D0D0D" w:themeColor="text1" w:themeTint="F2"/>
          <w:szCs w:val="24"/>
          <w:shd w:val="clear" w:color="auto" w:fill="FFFFFF"/>
          <w:lang w:eastAsia="sk-SK"/>
        </w:rPr>
        <w:t xml:space="preserve"> k </w:t>
      </w:r>
      <w:r w:rsidRPr="00D842FF">
        <w:rPr>
          <w:rFonts w:eastAsia="Times New Roman" w:cs="Arial"/>
          <w:color w:val="0D0D0D" w:themeColor="text1" w:themeTint="F2"/>
          <w:szCs w:val="24"/>
          <w:shd w:val="clear" w:color="auto" w:fill="FFFFFF"/>
          <w:lang w:eastAsia="sk-SK"/>
        </w:rPr>
        <w:t>informáciám</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komunikácii vrátane informačných</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komunikačných technológií</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systémov, ako aj</w:t>
      </w:r>
      <w:r>
        <w:rPr>
          <w:rFonts w:eastAsia="Times New Roman" w:cs="Arial"/>
          <w:color w:val="0D0D0D" w:themeColor="text1" w:themeTint="F2"/>
          <w:szCs w:val="24"/>
          <w:shd w:val="clear" w:color="auto" w:fill="FFFFFF"/>
          <w:lang w:eastAsia="sk-SK"/>
        </w:rPr>
        <w:t xml:space="preserve"> k </w:t>
      </w:r>
      <w:r w:rsidRPr="00D842FF">
        <w:rPr>
          <w:rFonts w:eastAsia="Times New Roman" w:cs="Arial"/>
          <w:color w:val="0D0D0D" w:themeColor="text1" w:themeTint="F2"/>
          <w:szCs w:val="24"/>
          <w:shd w:val="clear" w:color="auto" w:fill="FFFFFF"/>
          <w:lang w:eastAsia="sk-SK"/>
        </w:rPr>
        <w:t>ďalším prostriedkom</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službám dostupným alebo poskytovaným verejnosti,</w:t>
      </w:r>
      <w:r>
        <w:rPr>
          <w:rFonts w:eastAsia="Times New Roman" w:cs="Arial"/>
          <w:color w:val="0D0D0D" w:themeColor="text1" w:themeTint="F2"/>
          <w:szCs w:val="24"/>
          <w:shd w:val="clear" w:color="auto" w:fill="FFFFFF"/>
          <w:lang w:eastAsia="sk-SK"/>
        </w:rPr>
        <w:t xml:space="preserve"> a </w:t>
      </w:r>
      <w:r w:rsidRPr="00D842FF">
        <w:rPr>
          <w:rFonts w:eastAsia="Times New Roman" w:cs="Arial"/>
          <w:color w:val="0D0D0D" w:themeColor="text1" w:themeTint="F2"/>
          <w:szCs w:val="24"/>
          <w:shd w:val="clear" w:color="auto" w:fill="FFFFFF"/>
          <w:lang w:eastAsia="sk-SK"/>
        </w:rPr>
        <w:t>to tak</w:t>
      </w:r>
      <w:r>
        <w:rPr>
          <w:rFonts w:eastAsia="Times New Roman" w:cs="Arial"/>
          <w:color w:val="0D0D0D" w:themeColor="text1" w:themeTint="F2"/>
          <w:szCs w:val="24"/>
          <w:shd w:val="clear" w:color="auto" w:fill="FFFFFF"/>
          <w:lang w:eastAsia="sk-SK"/>
        </w:rPr>
        <w:t xml:space="preserve"> v </w:t>
      </w:r>
      <w:r w:rsidRPr="00D842FF">
        <w:rPr>
          <w:rFonts w:eastAsia="Times New Roman" w:cs="Arial"/>
          <w:color w:val="0D0D0D" w:themeColor="text1" w:themeTint="F2"/>
          <w:szCs w:val="24"/>
          <w:shd w:val="clear" w:color="auto" w:fill="FFFFFF"/>
          <w:lang w:eastAsia="sk-SK"/>
        </w:rPr>
        <w:t>mestských, ako aj</w:t>
      </w:r>
      <w:r>
        <w:rPr>
          <w:rFonts w:eastAsia="Times New Roman" w:cs="Arial"/>
          <w:color w:val="0D0D0D" w:themeColor="text1" w:themeTint="F2"/>
          <w:szCs w:val="24"/>
          <w:shd w:val="clear" w:color="auto" w:fill="FFFFFF"/>
          <w:lang w:eastAsia="sk-SK"/>
        </w:rPr>
        <w:t xml:space="preserve"> vo </w:t>
      </w:r>
      <w:r w:rsidRPr="00D842FF">
        <w:rPr>
          <w:rFonts w:eastAsia="Times New Roman" w:cs="Arial"/>
          <w:color w:val="0D0D0D" w:themeColor="text1" w:themeTint="F2"/>
          <w:szCs w:val="24"/>
          <w:shd w:val="clear" w:color="auto" w:fill="FFFFFF"/>
          <w:lang w:eastAsia="sk-SK"/>
        </w:rPr>
        <w:t xml:space="preserve">vidieckych oblastiach. </w:t>
      </w:r>
    </w:p>
    <w:p w14:paraId="7FF55C32" w14:textId="77777777" w:rsidR="00CB6576" w:rsidRPr="00D842FF" w:rsidRDefault="00CB6576" w:rsidP="00CB6576">
      <w:pPr>
        <w:shd w:val="clear" w:color="auto" w:fill="FFFFFF"/>
        <w:rPr>
          <w:rFonts w:cs="Arial"/>
          <w:color w:val="0D0D0D" w:themeColor="text1" w:themeTint="F2"/>
          <w:szCs w:val="24"/>
          <w:shd w:val="clear" w:color="auto" w:fill="FFFFFF"/>
        </w:rPr>
      </w:pPr>
    </w:p>
    <w:p w14:paraId="02DEE31A" w14:textId="77777777" w:rsidR="00CB6576" w:rsidRPr="00D842FF" w:rsidRDefault="00CB6576" w:rsidP="00CB6576">
      <w:pPr>
        <w:shd w:val="clear" w:color="auto" w:fill="FFFFFF" w:themeFill="background1"/>
        <w:rPr>
          <w:rFonts w:cs="Arial"/>
          <w:b/>
          <w:bCs/>
          <w:color w:val="0D0D0D" w:themeColor="text1" w:themeTint="F2"/>
          <w:shd w:val="clear" w:color="auto" w:fill="FFFFFF"/>
        </w:rPr>
      </w:pPr>
      <w:r w:rsidRPr="00D842FF">
        <w:rPr>
          <w:rFonts w:cs="Arial"/>
          <w:b/>
          <w:bCs/>
          <w:color w:val="0D0D0D" w:themeColor="text1" w:themeTint="F2"/>
          <w:shd w:val="clear" w:color="auto" w:fill="FFFFFF"/>
        </w:rPr>
        <w:t>Článok</w:t>
      </w:r>
      <w:r>
        <w:rPr>
          <w:rFonts w:cs="Arial"/>
          <w:b/>
          <w:bCs/>
          <w:color w:val="0D0D0D" w:themeColor="text1" w:themeTint="F2"/>
          <w:shd w:val="clear" w:color="auto" w:fill="FFFFFF"/>
        </w:rPr>
        <w:t> </w:t>
      </w:r>
      <w:r w:rsidRPr="00D842FF">
        <w:rPr>
          <w:rFonts w:cs="Arial"/>
          <w:b/>
          <w:bCs/>
          <w:color w:val="0D0D0D" w:themeColor="text1" w:themeTint="F2"/>
          <w:shd w:val="clear" w:color="auto" w:fill="FFFFFF"/>
        </w:rPr>
        <w:t>13 Prístup</w:t>
      </w:r>
      <w:r>
        <w:rPr>
          <w:rFonts w:cs="Arial"/>
          <w:b/>
          <w:bCs/>
          <w:color w:val="0D0D0D" w:themeColor="text1" w:themeTint="F2"/>
          <w:shd w:val="clear" w:color="auto" w:fill="FFFFFF"/>
        </w:rPr>
        <w:t xml:space="preserve"> k </w:t>
      </w:r>
      <w:r w:rsidRPr="00D842FF">
        <w:rPr>
          <w:rFonts w:cs="Arial"/>
          <w:b/>
          <w:bCs/>
          <w:color w:val="0D0D0D" w:themeColor="text1" w:themeTint="F2"/>
          <w:shd w:val="clear" w:color="auto" w:fill="FFFFFF"/>
        </w:rPr>
        <w:t xml:space="preserve">spravodlivosti </w:t>
      </w:r>
    </w:p>
    <w:p w14:paraId="3BBB1684" w14:textId="77777777" w:rsidR="00CB6576" w:rsidRPr="00D842FF" w:rsidRDefault="00CB6576" w:rsidP="00CB6576">
      <w:pPr>
        <w:shd w:val="clear" w:color="auto" w:fill="FFFFFF"/>
        <w:rPr>
          <w:rFonts w:cs="Arial"/>
          <w:b/>
          <w:color w:val="0D0D0D" w:themeColor="text1" w:themeTint="F2"/>
          <w:szCs w:val="24"/>
          <w:shd w:val="clear" w:color="auto" w:fill="FFFFFF"/>
        </w:rPr>
      </w:pPr>
      <w:r w:rsidRPr="00D842FF">
        <w:rPr>
          <w:color w:val="0D0D0D" w:themeColor="text1" w:themeTint="F2"/>
          <w:shd w:val="clear" w:color="auto" w:fill="FFFFFF"/>
        </w:rPr>
        <w:t>Zmluvné strany zabezpečia osobám</w:t>
      </w:r>
      <w:r>
        <w:rPr>
          <w:color w:val="0D0D0D" w:themeColor="text1" w:themeTint="F2"/>
          <w:shd w:val="clear" w:color="auto" w:fill="FFFFFF"/>
        </w:rPr>
        <w:t xml:space="preserve"> so </w:t>
      </w:r>
      <w:r w:rsidRPr="00D842FF">
        <w:rPr>
          <w:color w:val="0D0D0D" w:themeColor="text1" w:themeTint="F2"/>
          <w:shd w:val="clear" w:color="auto" w:fill="FFFFFF"/>
        </w:rPr>
        <w:t>zdravotným postihnutím účinný prístup</w:t>
      </w:r>
      <w:r>
        <w:rPr>
          <w:color w:val="0D0D0D" w:themeColor="text1" w:themeTint="F2"/>
          <w:shd w:val="clear" w:color="auto" w:fill="FFFFFF"/>
        </w:rPr>
        <w:t xml:space="preserve"> k </w:t>
      </w:r>
      <w:r w:rsidRPr="00D842FF">
        <w:rPr>
          <w:color w:val="0D0D0D" w:themeColor="text1" w:themeTint="F2"/>
          <w:shd w:val="clear" w:color="auto" w:fill="FFFFFF"/>
        </w:rPr>
        <w:t>spravodlivosti</w:t>
      </w:r>
      <w:r>
        <w:rPr>
          <w:color w:val="0D0D0D" w:themeColor="text1" w:themeTint="F2"/>
          <w:shd w:val="clear" w:color="auto" w:fill="FFFFFF"/>
        </w:rPr>
        <w:t xml:space="preserve"> na </w:t>
      </w:r>
      <w:r w:rsidRPr="00D842FF">
        <w:rPr>
          <w:color w:val="0D0D0D" w:themeColor="text1" w:themeTint="F2"/>
          <w:shd w:val="clear" w:color="auto" w:fill="FFFFFF"/>
        </w:rPr>
        <w:t>rovnakom základe</w:t>
      </w:r>
      <w:r>
        <w:rPr>
          <w:color w:val="0D0D0D" w:themeColor="text1" w:themeTint="F2"/>
          <w:shd w:val="clear" w:color="auto" w:fill="FFFFFF"/>
        </w:rPr>
        <w:t xml:space="preserve"> s </w:t>
      </w:r>
      <w:r w:rsidRPr="00D842FF">
        <w:rPr>
          <w:color w:val="0D0D0D" w:themeColor="text1" w:themeTint="F2"/>
          <w:shd w:val="clear" w:color="auto" w:fill="FFFFFF"/>
        </w:rPr>
        <w:t>ostatnými.</w:t>
      </w:r>
    </w:p>
    <w:p w14:paraId="135B9708" w14:textId="77777777" w:rsidR="00CB6576" w:rsidRPr="00D842FF" w:rsidRDefault="00CB6576" w:rsidP="00CB6576">
      <w:pPr>
        <w:rPr>
          <w:rFonts w:cs="Arial"/>
          <w:b/>
          <w:color w:val="0D0D0D" w:themeColor="text1" w:themeTint="F2"/>
          <w:shd w:val="clear" w:color="auto" w:fill="FFFFFF"/>
        </w:rPr>
      </w:pPr>
    </w:p>
    <w:p w14:paraId="3BBDC68D" w14:textId="77777777" w:rsidR="00CB6576" w:rsidRPr="00D842FF" w:rsidRDefault="00CB6576" w:rsidP="00CB6576">
      <w:pPr>
        <w:pStyle w:val="Nzov"/>
        <w:rPr>
          <w:shd w:val="clear" w:color="auto" w:fill="FFFFFF"/>
        </w:rPr>
      </w:pPr>
      <w:r w:rsidRPr="00D842FF">
        <w:rPr>
          <w:shd w:val="clear" w:color="auto" w:fill="FFFFFF"/>
        </w:rPr>
        <w:t>Článok 19 Nezávislý spôsob života</w:t>
      </w:r>
      <w:r>
        <w:rPr>
          <w:shd w:val="clear" w:color="auto" w:fill="FFFFFF"/>
        </w:rPr>
        <w:t xml:space="preserve"> a </w:t>
      </w:r>
      <w:r w:rsidRPr="00D842FF">
        <w:rPr>
          <w:shd w:val="clear" w:color="auto" w:fill="FFFFFF"/>
        </w:rPr>
        <w:t>začlenenie do spoločnosti</w:t>
      </w:r>
    </w:p>
    <w:p w14:paraId="7A76F559" w14:textId="77777777" w:rsidR="00CB6576" w:rsidRDefault="00CB6576" w:rsidP="00CB6576">
      <w:pPr>
        <w:shd w:val="clear" w:color="auto" w:fill="FFFFFF" w:themeFill="background1"/>
        <w:rPr>
          <w:rFonts w:eastAsia="Times New Roman" w:cs="Arial"/>
          <w:color w:val="0D0D0D" w:themeColor="text1" w:themeTint="F2"/>
          <w:lang w:eastAsia="sk-SK"/>
        </w:rPr>
      </w:pPr>
      <w:r>
        <w:rPr>
          <w:rFonts w:eastAsia="Times New Roman" w:cs="Arial"/>
          <w:color w:val="0D0D0D" w:themeColor="text1" w:themeTint="F2"/>
          <w:lang w:eastAsia="sk-SK"/>
        </w:rPr>
        <w:t>V </w:t>
      </w:r>
      <w:r w:rsidRPr="00D842FF">
        <w:rPr>
          <w:rFonts w:eastAsia="Times New Roman" w:cs="Arial"/>
          <w:color w:val="0D0D0D" w:themeColor="text1" w:themeTint="F2"/>
          <w:lang w:eastAsia="sk-SK"/>
        </w:rPr>
        <w:t>tomto článku Dohovor zakotvuje rovnaké právo všetkých osôb</w:t>
      </w:r>
      <w:r>
        <w:rPr>
          <w:rFonts w:eastAsia="Times New Roman" w:cs="Arial"/>
          <w:color w:val="0D0D0D" w:themeColor="text1" w:themeTint="F2"/>
          <w:lang w:eastAsia="sk-SK"/>
        </w:rPr>
        <w:t xml:space="preserve"> so </w:t>
      </w:r>
      <w:r w:rsidRPr="00D842FF">
        <w:rPr>
          <w:rFonts w:eastAsia="Times New Roman" w:cs="Arial"/>
          <w:color w:val="0D0D0D" w:themeColor="text1" w:themeTint="F2"/>
          <w:lang w:eastAsia="sk-SK"/>
        </w:rPr>
        <w:t>zdravotným postihnutím žiť</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spoločenstve</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rovnakými možnosťami voľby</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rovnoprávnom základe</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ostatnými. Zmluvné strany prijmú účinné</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primerané opatrenia, ktoré umožnia plné využívanie tohto práva osobami</w:t>
      </w:r>
      <w:r>
        <w:rPr>
          <w:rFonts w:eastAsia="Times New Roman" w:cs="Arial"/>
          <w:color w:val="0D0D0D" w:themeColor="text1" w:themeTint="F2"/>
          <w:lang w:eastAsia="sk-SK"/>
        </w:rPr>
        <w:t xml:space="preserve"> so </w:t>
      </w:r>
      <w:r w:rsidRPr="00D842FF">
        <w:rPr>
          <w:rFonts w:eastAsia="Times New Roman" w:cs="Arial"/>
          <w:color w:val="0D0D0D" w:themeColor="text1" w:themeTint="F2"/>
          <w:lang w:eastAsia="sk-SK"/>
        </w:rPr>
        <w:t>zdravotným postihnutím</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ich plné začlenenie</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zapojenie do spoločnosti</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zabezpečia,</w:t>
      </w:r>
      <w:r>
        <w:rPr>
          <w:rFonts w:eastAsia="Times New Roman" w:cs="Arial"/>
          <w:color w:val="0D0D0D" w:themeColor="text1" w:themeTint="F2"/>
          <w:lang w:eastAsia="sk-SK"/>
        </w:rPr>
        <w:t xml:space="preserve"> aby </w:t>
      </w:r>
      <w:r w:rsidRPr="00D842FF">
        <w:rPr>
          <w:rFonts w:eastAsia="Times New Roman" w:cs="Arial"/>
          <w:color w:val="0D0D0D" w:themeColor="text1" w:themeTint="F2"/>
          <w:lang w:eastAsia="sk-SK"/>
        </w:rPr>
        <w:t>osoby</w:t>
      </w:r>
      <w:r>
        <w:rPr>
          <w:rFonts w:eastAsia="Times New Roman" w:cs="Arial"/>
          <w:color w:val="0D0D0D" w:themeColor="text1" w:themeTint="F2"/>
          <w:lang w:eastAsia="sk-SK"/>
        </w:rPr>
        <w:t xml:space="preserve"> so </w:t>
      </w:r>
      <w:r w:rsidRPr="00D842FF">
        <w:rPr>
          <w:rFonts w:eastAsia="Times New Roman" w:cs="Arial"/>
          <w:color w:val="0D0D0D" w:themeColor="text1" w:themeTint="F2"/>
          <w:lang w:eastAsia="sk-SK"/>
        </w:rPr>
        <w:t>zdravotným postihnutím mali možnosť zvoliť si miesto pobytu, ako aj to, kde</w:t>
      </w:r>
      <w:r>
        <w:rPr>
          <w:rFonts w:eastAsia="Times New Roman" w:cs="Arial"/>
          <w:color w:val="0D0D0D" w:themeColor="text1" w:themeTint="F2"/>
          <w:lang w:eastAsia="sk-SK"/>
        </w:rPr>
        <w:t xml:space="preserve"> a s </w:t>
      </w:r>
      <w:r w:rsidRPr="00D842FF">
        <w:rPr>
          <w:rFonts w:eastAsia="Times New Roman" w:cs="Arial"/>
          <w:color w:val="0D0D0D" w:themeColor="text1" w:themeTint="F2"/>
          <w:lang w:eastAsia="sk-SK"/>
        </w:rPr>
        <w:t>kým budú žiť</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rovnakom základe</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ostatnými</w:t>
      </w:r>
      <w:r>
        <w:rPr>
          <w:rFonts w:eastAsia="Times New Roman" w:cs="Arial"/>
          <w:color w:val="0D0D0D" w:themeColor="text1" w:themeTint="F2"/>
          <w:lang w:eastAsia="sk-SK"/>
        </w:rPr>
        <w:t xml:space="preserve"> a aby </w:t>
      </w:r>
      <w:r w:rsidRPr="00D842FF">
        <w:rPr>
          <w:rFonts w:eastAsia="Times New Roman" w:cs="Arial"/>
          <w:color w:val="0D0D0D" w:themeColor="text1" w:themeTint="F2"/>
          <w:lang w:eastAsia="sk-SK"/>
        </w:rPr>
        <w:t>neboli nútené žiť</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určitom konkrétnom prostredí</w:t>
      </w:r>
      <w:r w:rsidRPr="00D842FF">
        <w:rPr>
          <w:rFonts w:cs="Arial"/>
          <w:color w:val="0D0D0D" w:themeColor="text1" w:themeTint="F2"/>
        </w:rPr>
        <w:t>. Osoby</w:t>
      </w:r>
      <w:r>
        <w:rPr>
          <w:rFonts w:cs="Arial"/>
          <w:color w:val="0D0D0D" w:themeColor="text1" w:themeTint="F2"/>
        </w:rPr>
        <w:t xml:space="preserve"> so </w:t>
      </w:r>
      <w:r w:rsidRPr="00D842FF">
        <w:rPr>
          <w:rFonts w:cs="Arial"/>
          <w:color w:val="0D0D0D" w:themeColor="text1" w:themeTint="F2"/>
        </w:rPr>
        <w:t xml:space="preserve">zdravotným postihnutím musia mať </w:t>
      </w:r>
      <w:r w:rsidRPr="00D842FF">
        <w:rPr>
          <w:rFonts w:eastAsia="Times New Roman" w:cs="Arial"/>
          <w:color w:val="0D0D0D" w:themeColor="text1" w:themeTint="F2"/>
          <w:lang w:eastAsia="sk-SK"/>
        </w:rPr>
        <w:t>prístup</w:t>
      </w:r>
      <w:r>
        <w:rPr>
          <w:rFonts w:eastAsia="Times New Roman" w:cs="Arial"/>
          <w:color w:val="0D0D0D" w:themeColor="text1" w:themeTint="F2"/>
          <w:lang w:eastAsia="sk-SK"/>
        </w:rPr>
        <w:t xml:space="preserve"> k </w:t>
      </w:r>
      <w:r w:rsidRPr="00D842FF">
        <w:rPr>
          <w:rFonts w:eastAsia="Times New Roman" w:cs="Arial"/>
          <w:color w:val="0D0D0D" w:themeColor="text1" w:themeTint="F2"/>
          <w:lang w:eastAsia="sk-SK"/>
        </w:rPr>
        <w:t>celému spektru podporných služieb, či už domácich alebo pobytových</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ďalších komunitných podporných služieb vrátane osobnej asistencie, ktoré sú nevyhnutné pre nezávislý život</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spoločnosti</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pre začlenenie sa do nej</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ktoré zabraňujú izolácii</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segregácii</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spoločnosti. Komunitné služby</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 xml:space="preserve">zariadenia pre širokú verejnosť </w:t>
      </w:r>
      <w:r w:rsidRPr="00D842FF">
        <w:rPr>
          <w:rFonts w:cs="Arial"/>
          <w:color w:val="0D0D0D" w:themeColor="text1" w:themeTint="F2"/>
        </w:rPr>
        <w:t>musia byť</w:t>
      </w:r>
      <w:r>
        <w:rPr>
          <w:rFonts w:cs="Arial"/>
          <w:color w:val="0D0D0D" w:themeColor="text1" w:themeTint="F2"/>
        </w:rPr>
        <w:t xml:space="preserve"> za </w:t>
      </w:r>
      <w:r w:rsidRPr="00D842FF">
        <w:rPr>
          <w:rFonts w:cs="Arial"/>
          <w:color w:val="0D0D0D" w:themeColor="text1" w:themeTint="F2"/>
        </w:rPr>
        <w:t>rovnakých podmienok prístupné osobám</w:t>
      </w:r>
      <w:r>
        <w:rPr>
          <w:rFonts w:cs="Arial"/>
          <w:color w:val="0D0D0D" w:themeColor="text1" w:themeTint="F2"/>
        </w:rPr>
        <w:t xml:space="preserve"> so </w:t>
      </w:r>
      <w:r w:rsidRPr="00D842FF">
        <w:rPr>
          <w:rFonts w:cs="Arial"/>
          <w:color w:val="0D0D0D" w:themeColor="text1" w:themeTint="F2"/>
        </w:rPr>
        <w:t>zdravotným postihnutím</w:t>
      </w:r>
      <w:r>
        <w:rPr>
          <w:rFonts w:cs="Arial"/>
          <w:color w:val="0D0D0D" w:themeColor="text1" w:themeTint="F2"/>
        </w:rPr>
        <w:t xml:space="preserve"> a </w:t>
      </w:r>
      <w:r w:rsidRPr="00D842FF">
        <w:rPr>
          <w:rFonts w:cs="Arial"/>
          <w:color w:val="0D0D0D" w:themeColor="text1" w:themeTint="F2"/>
        </w:rPr>
        <w:t>musia zohľadňovať ich potreby</w:t>
      </w:r>
      <w:r w:rsidRPr="00D842FF">
        <w:rPr>
          <w:rFonts w:eastAsia="Times New Roman" w:cs="Arial"/>
          <w:color w:val="0D0D0D" w:themeColor="text1" w:themeTint="F2"/>
          <w:lang w:eastAsia="sk-SK"/>
        </w:rPr>
        <w:t>.</w:t>
      </w:r>
    </w:p>
    <w:p w14:paraId="40AF4746" w14:textId="77777777" w:rsidR="00CB6576" w:rsidRDefault="00CB6576" w:rsidP="00CB6576">
      <w:pPr>
        <w:shd w:val="clear" w:color="auto" w:fill="FFFFFF" w:themeFill="background1"/>
        <w:rPr>
          <w:rFonts w:eastAsia="Times New Roman" w:cs="Arial"/>
          <w:color w:val="0D0D0D" w:themeColor="text1" w:themeTint="F2"/>
          <w:lang w:eastAsia="sk-SK"/>
        </w:rPr>
      </w:pPr>
    </w:p>
    <w:p w14:paraId="1F4E30A8" w14:textId="77777777" w:rsidR="00CB6576" w:rsidRPr="00D842FF" w:rsidRDefault="00CB6576" w:rsidP="00CB6576">
      <w:pPr>
        <w:shd w:val="clear" w:color="auto" w:fill="FFFFFF" w:themeFill="background1"/>
        <w:rPr>
          <w:rFonts w:cs="Arial"/>
          <w:b/>
          <w:bCs/>
          <w:color w:val="0D0D0D" w:themeColor="text1" w:themeTint="F2"/>
          <w:shd w:val="clear" w:color="auto" w:fill="FFFFFF"/>
        </w:rPr>
      </w:pPr>
      <w:r w:rsidRPr="00D842FF">
        <w:rPr>
          <w:rFonts w:cs="Arial"/>
          <w:b/>
          <w:bCs/>
          <w:color w:val="0D0D0D" w:themeColor="text1" w:themeTint="F2"/>
          <w:shd w:val="clear" w:color="auto" w:fill="FFFFFF"/>
        </w:rPr>
        <w:t xml:space="preserve">Článok 20 Osobná mobilita </w:t>
      </w:r>
    </w:p>
    <w:p w14:paraId="15AD69E9" w14:textId="77777777" w:rsidR="00CB6576" w:rsidRPr="00D842FF" w:rsidRDefault="00CB6576" w:rsidP="00CB6576">
      <w:pPr>
        <w:shd w:val="clear" w:color="auto" w:fill="FFFFFF" w:themeFill="background1"/>
        <w:rPr>
          <w:rFonts w:eastAsia="Times New Roman" w:cs="Arial"/>
          <w:color w:val="0D0D0D" w:themeColor="text1" w:themeTint="F2"/>
          <w:lang w:eastAsia="sk-SK"/>
        </w:rPr>
      </w:pPr>
      <w:r w:rsidRPr="00D842FF">
        <w:rPr>
          <w:rFonts w:cs="Arial"/>
          <w:color w:val="0D0D0D" w:themeColor="text1" w:themeTint="F2"/>
          <w:shd w:val="clear" w:color="auto" w:fill="FFFFFF"/>
        </w:rPr>
        <w:t>Podľa tohto článku sú zmluvné strany povinné prijať účinné opatrenia</w:t>
      </w:r>
      <w:r>
        <w:rPr>
          <w:rFonts w:cs="Arial"/>
          <w:color w:val="0D0D0D" w:themeColor="text1" w:themeTint="F2"/>
          <w:shd w:val="clear" w:color="auto" w:fill="FFFFFF"/>
        </w:rPr>
        <w:t xml:space="preserve"> na </w:t>
      </w:r>
      <w:r w:rsidRPr="00D842FF">
        <w:rPr>
          <w:rFonts w:cs="Arial"/>
          <w:color w:val="0D0D0D" w:themeColor="text1" w:themeTint="F2"/>
          <w:shd w:val="clear" w:color="auto" w:fill="FFFFFF"/>
        </w:rPr>
        <w:t>zabezpečenie osobnej mobility</w:t>
      </w:r>
      <w:r>
        <w:rPr>
          <w:rFonts w:cs="Arial"/>
          <w:color w:val="0D0D0D" w:themeColor="text1" w:themeTint="F2"/>
          <w:shd w:val="clear" w:color="auto" w:fill="FFFFFF"/>
        </w:rPr>
        <w:t xml:space="preserve"> s </w:t>
      </w:r>
      <w:r w:rsidRPr="00D842FF">
        <w:rPr>
          <w:rFonts w:cs="Arial"/>
          <w:color w:val="0D0D0D" w:themeColor="text1" w:themeTint="F2"/>
          <w:shd w:val="clear" w:color="auto" w:fill="FFFFFF"/>
        </w:rPr>
        <w:t>najväčšou možnou nezávislosťou pre osoby</w:t>
      </w:r>
      <w:r>
        <w:rPr>
          <w:rFonts w:cs="Arial"/>
          <w:color w:val="0D0D0D" w:themeColor="text1" w:themeTint="F2"/>
          <w:shd w:val="clear" w:color="auto" w:fill="FFFFFF"/>
        </w:rPr>
        <w:t xml:space="preserve"> so </w:t>
      </w:r>
      <w:r w:rsidRPr="00D842FF">
        <w:rPr>
          <w:rFonts w:cs="Arial"/>
          <w:color w:val="0D0D0D" w:themeColor="text1" w:themeTint="F2"/>
          <w:shd w:val="clear" w:color="auto" w:fill="FFFFFF"/>
        </w:rPr>
        <w:t xml:space="preserve">zdravotným postihnutím. Uvedené zahŕňa </w:t>
      </w:r>
      <w:r w:rsidRPr="00D842FF">
        <w:rPr>
          <w:rFonts w:cs="Arial"/>
          <w:color w:val="0D0D0D" w:themeColor="text1" w:themeTint="F2"/>
        </w:rPr>
        <w:t>uľahčenie osobnej mobility osôb</w:t>
      </w:r>
      <w:r>
        <w:rPr>
          <w:rFonts w:cs="Arial"/>
          <w:color w:val="0D0D0D" w:themeColor="text1" w:themeTint="F2"/>
        </w:rPr>
        <w:t xml:space="preserve"> so </w:t>
      </w:r>
      <w:r w:rsidRPr="00D842FF">
        <w:rPr>
          <w:rFonts w:cs="Arial"/>
          <w:color w:val="0D0D0D" w:themeColor="text1" w:themeTint="F2"/>
        </w:rPr>
        <w:t>zdravotným postihnutím takým spôsobom</w:t>
      </w:r>
      <w:r>
        <w:rPr>
          <w:rFonts w:cs="Arial"/>
          <w:color w:val="0D0D0D" w:themeColor="text1" w:themeTint="F2"/>
        </w:rPr>
        <w:t xml:space="preserve"> a v </w:t>
      </w:r>
      <w:r w:rsidRPr="00D842FF">
        <w:rPr>
          <w:rFonts w:cs="Arial"/>
          <w:color w:val="0D0D0D" w:themeColor="text1" w:themeTint="F2"/>
        </w:rPr>
        <w:t>takom čase, aký si zvolia ony samy,</w:t>
      </w:r>
      <w:r>
        <w:rPr>
          <w:rFonts w:cs="Arial"/>
          <w:color w:val="0D0D0D" w:themeColor="text1" w:themeTint="F2"/>
        </w:rPr>
        <w:t xml:space="preserve"> a </w:t>
      </w:r>
      <w:r w:rsidRPr="00D842FF">
        <w:rPr>
          <w:rFonts w:cs="Arial"/>
          <w:color w:val="0D0D0D" w:themeColor="text1" w:themeTint="F2"/>
        </w:rPr>
        <w:t>to</w:t>
      </w:r>
      <w:r>
        <w:rPr>
          <w:rFonts w:cs="Arial"/>
          <w:color w:val="0D0D0D" w:themeColor="text1" w:themeTint="F2"/>
        </w:rPr>
        <w:t xml:space="preserve"> za </w:t>
      </w:r>
      <w:r w:rsidRPr="00D842FF">
        <w:rPr>
          <w:rFonts w:cs="Arial"/>
          <w:color w:val="0D0D0D" w:themeColor="text1" w:themeTint="F2"/>
        </w:rPr>
        <w:t>prijateľné ceny, uľahčenie prístupu osôb</w:t>
      </w:r>
      <w:r>
        <w:rPr>
          <w:rFonts w:cs="Arial"/>
          <w:color w:val="0D0D0D" w:themeColor="text1" w:themeTint="F2"/>
        </w:rPr>
        <w:t xml:space="preserve"> so </w:t>
      </w:r>
      <w:r w:rsidRPr="00D842FF">
        <w:rPr>
          <w:rFonts w:cs="Arial"/>
          <w:color w:val="0D0D0D" w:themeColor="text1" w:themeTint="F2"/>
        </w:rPr>
        <w:t>zdravotným postihnutím ku kvalitným pomôckam</w:t>
      </w:r>
      <w:r>
        <w:rPr>
          <w:rFonts w:cs="Arial"/>
          <w:color w:val="0D0D0D" w:themeColor="text1" w:themeTint="F2"/>
        </w:rPr>
        <w:t xml:space="preserve"> na </w:t>
      </w:r>
      <w:r w:rsidRPr="00D842FF">
        <w:rPr>
          <w:rFonts w:cs="Arial"/>
          <w:color w:val="0D0D0D" w:themeColor="text1" w:themeTint="F2"/>
        </w:rPr>
        <w:t>mobilitu, zariadeniam, podporným technológiám, rôznym formám živej asistencie</w:t>
      </w:r>
      <w:r>
        <w:rPr>
          <w:rFonts w:cs="Arial"/>
          <w:color w:val="0D0D0D" w:themeColor="text1" w:themeTint="F2"/>
        </w:rPr>
        <w:t xml:space="preserve"> </w:t>
      </w:r>
      <w:r>
        <w:rPr>
          <w:rFonts w:cs="Arial"/>
          <w:color w:val="0D0D0D" w:themeColor="text1" w:themeTint="F2"/>
        </w:rPr>
        <w:lastRenderedPageBreak/>
        <w:t>a k </w:t>
      </w:r>
      <w:r w:rsidRPr="00D842FF">
        <w:rPr>
          <w:rFonts w:cs="Arial"/>
          <w:color w:val="0D0D0D" w:themeColor="text1" w:themeTint="F2"/>
        </w:rPr>
        <w:t>sprostredkovateľom,</w:t>
      </w:r>
      <w:r>
        <w:rPr>
          <w:rFonts w:cs="Arial"/>
          <w:color w:val="0D0D0D" w:themeColor="text1" w:themeTint="F2"/>
        </w:rPr>
        <w:t xml:space="preserve"> a </w:t>
      </w:r>
      <w:r w:rsidRPr="00D842FF">
        <w:rPr>
          <w:rFonts w:cs="Arial"/>
          <w:color w:val="0D0D0D" w:themeColor="text1" w:themeTint="F2"/>
        </w:rPr>
        <w:t>to aj zabezpečením ich finančnej dostupnosti; zabezpečia vzdelávanie zamerané</w:t>
      </w:r>
      <w:r>
        <w:rPr>
          <w:rFonts w:cs="Arial"/>
          <w:color w:val="0D0D0D" w:themeColor="text1" w:themeTint="F2"/>
        </w:rPr>
        <w:t xml:space="preserve"> na </w:t>
      </w:r>
      <w:r w:rsidRPr="00D842FF">
        <w:rPr>
          <w:rFonts w:cs="Arial"/>
          <w:color w:val="0D0D0D" w:themeColor="text1" w:themeTint="F2"/>
        </w:rPr>
        <w:t>získanie zručnosti</w:t>
      </w:r>
      <w:r>
        <w:rPr>
          <w:rFonts w:cs="Arial"/>
          <w:color w:val="0D0D0D" w:themeColor="text1" w:themeTint="F2"/>
        </w:rPr>
        <w:t xml:space="preserve"> vo </w:t>
      </w:r>
      <w:r w:rsidRPr="00D842FF">
        <w:rPr>
          <w:rFonts w:cs="Arial"/>
          <w:color w:val="0D0D0D" w:themeColor="text1" w:themeTint="F2"/>
        </w:rPr>
        <w:t>veci mobility pre osoby</w:t>
      </w:r>
      <w:r>
        <w:rPr>
          <w:rFonts w:cs="Arial"/>
          <w:color w:val="0D0D0D" w:themeColor="text1" w:themeTint="F2"/>
        </w:rPr>
        <w:t xml:space="preserve"> so </w:t>
      </w:r>
      <w:r w:rsidRPr="00D842FF">
        <w:rPr>
          <w:rFonts w:cs="Arial"/>
          <w:color w:val="0D0D0D" w:themeColor="text1" w:themeTint="F2"/>
        </w:rPr>
        <w:t>zdravotným postihnutím</w:t>
      </w:r>
      <w:r>
        <w:rPr>
          <w:rFonts w:cs="Arial"/>
          <w:color w:val="0D0D0D" w:themeColor="text1" w:themeTint="F2"/>
        </w:rPr>
        <w:t xml:space="preserve"> a </w:t>
      </w:r>
      <w:r w:rsidRPr="00D842FF">
        <w:rPr>
          <w:rFonts w:cs="Arial"/>
          <w:color w:val="0D0D0D" w:themeColor="text1" w:themeTint="F2"/>
        </w:rPr>
        <w:t>pre odborný personál pracujúci</w:t>
      </w:r>
      <w:r>
        <w:rPr>
          <w:rFonts w:cs="Arial"/>
          <w:color w:val="0D0D0D" w:themeColor="text1" w:themeTint="F2"/>
        </w:rPr>
        <w:t xml:space="preserve"> s </w:t>
      </w:r>
      <w:r w:rsidRPr="00D842FF">
        <w:rPr>
          <w:rFonts w:cs="Arial"/>
          <w:color w:val="0D0D0D" w:themeColor="text1" w:themeTint="F2"/>
        </w:rPr>
        <w:t>osobami</w:t>
      </w:r>
      <w:r>
        <w:rPr>
          <w:rFonts w:cs="Arial"/>
          <w:color w:val="0D0D0D" w:themeColor="text1" w:themeTint="F2"/>
        </w:rPr>
        <w:t xml:space="preserve"> so </w:t>
      </w:r>
      <w:r w:rsidRPr="00D842FF">
        <w:rPr>
          <w:rFonts w:cs="Arial"/>
          <w:color w:val="0D0D0D" w:themeColor="text1" w:themeTint="F2"/>
        </w:rPr>
        <w:t>zdravotným postihnutím; budú motivovať subjekty, ktoré vyrábajú pomôcky</w:t>
      </w:r>
      <w:r>
        <w:rPr>
          <w:rFonts w:cs="Arial"/>
          <w:color w:val="0D0D0D" w:themeColor="text1" w:themeTint="F2"/>
        </w:rPr>
        <w:t xml:space="preserve"> na </w:t>
      </w:r>
      <w:r w:rsidRPr="00D842FF">
        <w:rPr>
          <w:rFonts w:cs="Arial"/>
          <w:color w:val="0D0D0D" w:themeColor="text1" w:themeTint="F2"/>
        </w:rPr>
        <w:t>mobilitu, zariadenia</w:t>
      </w:r>
      <w:r>
        <w:rPr>
          <w:rFonts w:cs="Arial"/>
          <w:color w:val="0D0D0D" w:themeColor="text1" w:themeTint="F2"/>
        </w:rPr>
        <w:t xml:space="preserve"> a </w:t>
      </w:r>
      <w:r w:rsidRPr="00D842FF">
        <w:rPr>
          <w:rFonts w:cs="Arial"/>
          <w:color w:val="0D0D0D" w:themeColor="text1" w:themeTint="F2"/>
        </w:rPr>
        <w:t>podporné technológie,</w:t>
      </w:r>
      <w:r>
        <w:rPr>
          <w:rFonts w:cs="Arial"/>
          <w:color w:val="0D0D0D" w:themeColor="text1" w:themeTint="F2"/>
        </w:rPr>
        <w:t xml:space="preserve"> aby </w:t>
      </w:r>
      <w:r w:rsidRPr="00D842FF">
        <w:rPr>
          <w:rFonts w:cs="Arial"/>
          <w:color w:val="0D0D0D" w:themeColor="text1" w:themeTint="F2"/>
        </w:rPr>
        <w:t>brali do úvahy všetky aspekty mobility osôb</w:t>
      </w:r>
      <w:r>
        <w:rPr>
          <w:rFonts w:cs="Arial"/>
          <w:color w:val="0D0D0D" w:themeColor="text1" w:themeTint="F2"/>
        </w:rPr>
        <w:t xml:space="preserve"> so </w:t>
      </w:r>
      <w:r w:rsidRPr="00D842FF">
        <w:rPr>
          <w:rFonts w:cs="Arial"/>
          <w:color w:val="0D0D0D" w:themeColor="text1" w:themeTint="F2"/>
        </w:rPr>
        <w:t>zdravotným postihnutím</w:t>
      </w:r>
      <w:r w:rsidRPr="00D842FF">
        <w:rPr>
          <w:rFonts w:eastAsia="Times New Roman" w:cs="Arial"/>
          <w:color w:val="0D0D0D" w:themeColor="text1" w:themeTint="F2"/>
          <w:lang w:eastAsia="sk-SK"/>
        </w:rPr>
        <w:t xml:space="preserve">. </w:t>
      </w:r>
    </w:p>
    <w:p w14:paraId="38C4D10F" w14:textId="77777777" w:rsidR="00CB6576" w:rsidRPr="00D842FF" w:rsidRDefault="00CB6576" w:rsidP="00CB6576">
      <w:pPr>
        <w:shd w:val="clear" w:color="auto" w:fill="FFFFFF"/>
        <w:rPr>
          <w:rFonts w:cs="Arial"/>
          <w:bCs/>
          <w:color w:val="0D0D0D" w:themeColor="text1" w:themeTint="F2"/>
          <w:szCs w:val="24"/>
        </w:rPr>
      </w:pPr>
    </w:p>
    <w:p w14:paraId="7194F5E0" w14:textId="77777777" w:rsidR="00CB6576" w:rsidRPr="00D842FF" w:rsidRDefault="00CB6576" w:rsidP="00CB6576">
      <w:pPr>
        <w:shd w:val="clear" w:color="auto" w:fill="FFFFFF" w:themeFill="background1"/>
        <w:rPr>
          <w:rFonts w:cs="Arial"/>
          <w:b/>
          <w:bCs/>
          <w:color w:val="0D0D0D" w:themeColor="text1" w:themeTint="F2"/>
        </w:rPr>
      </w:pPr>
      <w:r w:rsidRPr="00D842FF">
        <w:rPr>
          <w:rFonts w:cs="Arial"/>
          <w:b/>
          <w:bCs/>
          <w:color w:val="0D0D0D" w:themeColor="text1" w:themeTint="F2"/>
        </w:rPr>
        <w:t xml:space="preserve">Článok 28 </w:t>
      </w:r>
      <w:r w:rsidRPr="00D842FF">
        <w:rPr>
          <w:b/>
          <w:bCs/>
          <w:color w:val="0D0D0D" w:themeColor="text1" w:themeTint="F2"/>
          <w:shd w:val="clear" w:color="auto" w:fill="FFFFFF"/>
        </w:rPr>
        <w:t>Primeraná životná úroveň</w:t>
      </w:r>
      <w:r>
        <w:rPr>
          <w:b/>
          <w:bCs/>
          <w:color w:val="0D0D0D" w:themeColor="text1" w:themeTint="F2"/>
          <w:shd w:val="clear" w:color="auto" w:fill="FFFFFF"/>
        </w:rPr>
        <w:t xml:space="preserve"> a </w:t>
      </w:r>
      <w:r w:rsidRPr="00D842FF">
        <w:rPr>
          <w:b/>
          <w:bCs/>
          <w:color w:val="0D0D0D" w:themeColor="text1" w:themeTint="F2"/>
          <w:shd w:val="clear" w:color="auto" w:fill="FFFFFF"/>
        </w:rPr>
        <w:t>sociálna ochrana</w:t>
      </w:r>
    </w:p>
    <w:p w14:paraId="7AA992E0" w14:textId="77777777" w:rsidR="00CB6576" w:rsidRPr="00D842FF" w:rsidRDefault="00CB6576" w:rsidP="00CB6576">
      <w:pPr>
        <w:shd w:val="clear" w:color="auto" w:fill="FFFFFF"/>
        <w:rPr>
          <w:rFonts w:cs="Arial"/>
          <w:b/>
          <w:color w:val="0D0D0D" w:themeColor="text1" w:themeTint="F2"/>
          <w:szCs w:val="24"/>
        </w:rPr>
      </w:pPr>
      <w:r w:rsidRPr="00D842FF">
        <w:rPr>
          <w:color w:val="0D0D0D" w:themeColor="text1" w:themeTint="F2"/>
          <w:shd w:val="clear" w:color="auto" w:fill="FFFFFF"/>
        </w:rPr>
        <w:t>Zmluvné strany uznávajú právo osôb</w:t>
      </w:r>
      <w:r>
        <w:rPr>
          <w:color w:val="0D0D0D" w:themeColor="text1" w:themeTint="F2"/>
          <w:shd w:val="clear" w:color="auto" w:fill="FFFFFF"/>
        </w:rPr>
        <w:t xml:space="preserve"> so </w:t>
      </w:r>
      <w:r w:rsidRPr="00D842FF">
        <w:rPr>
          <w:color w:val="0D0D0D" w:themeColor="text1" w:themeTint="F2"/>
          <w:shd w:val="clear" w:color="auto" w:fill="FFFFFF"/>
        </w:rPr>
        <w:t>zdravotným postihnutím</w:t>
      </w:r>
      <w:r>
        <w:rPr>
          <w:color w:val="0D0D0D" w:themeColor="text1" w:themeTint="F2"/>
          <w:shd w:val="clear" w:color="auto" w:fill="FFFFFF"/>
        </w:rPr>
        <w:t xml:space="preserve"> na </w:t>
      </w:r>
      <w:r w:rsidRPr="00D842FF">
        <w:rPr>
          <w:color w:val="0D0D0D" w:themeColor="text1" w:themeTint="F2"/>
          <w:shd w:val="clear" w:color="auto" w:fill="FFFFFF"/>
        </w:rPr>
        <w:t>primeranú životnú úroveň pre ne aj pre ich rodiny vrátane dostatočnej výživy, oblečenia</w:t>
      </w:r>
      <w:r>
        <w:rPr>
          <w:color w:val="0D0D0D" w:themeColor="text1" w:themeTint="F2"/>
          <w:shd w:val="clear" w:color="auto" w:fill="FFFFFF"/>
        </w:rPr>
        <w:t xml:space="preserve"> a </w:t>
      </w:r>
      <w:r w:rsidRPr="00D842FF">
        <w:rPr>
          <w:color w:val="0D0D0D" w:themeColor="text1" w:themeTint="F2"/>
          <w:shd w:val="clear" w:color="auto" w:fill="FFFFFF"/>
        </w:rPr>
        <w:t>ubytovania</w:t>
      </w:r>
      <w:r>
        <w:rPr>
          <w:color w:val="0D0D0D" w:themeColor="text1" w:themeTint="F2"/>
          <w:shd w:val="clear" w:color="auto" w:fill="FFFFFF"/>
        </w:rPr>
        <w:t xml:space="preserve"> a na </w:t>
      </w:r>
      <w:r w:rsidRPr="00D842FF">
        <w:rPr>
          <w:color w:val="0D0D0D" w:themeColor="text1" w:themeTint="F2"/>
          <w:shd w:val="clear" w:color="auto" w:fill="FFFFFF"/>
        </w:rPr>
        <w:t>neustále zlepšovanie životných podmienok. Zmluvné strany podniknú príslušné kroky, ktorými zaručia</w:t>
      </w:r>
      <w:r>
        <w:rPr>
          <w:color w:val="0D0D0D" w:themeColor="text1" w:themeTint="F2"/>
          <w:shd w:val="clear" w:color="auto" w:fill="FFFFFF"/>
        </w:rPr>
        <w:t xml:space="preserve"> a </w:t>
      </w:r>
      <w:r w:rsidRPr="00D842FF">
        <w:rPr>
          <w:color w:val="0D0D0D" w:themeColor="text1" w:themeTint="F2"/>
          <w:shd w:val="clear" w:color="auto" w:fill="FFFFFF"/>
        </w:rPr>
        <w:t>presadia uplatňovanie tohto práva bez diskriminácie</w:t>
      </w:r>
      <w:r>
        <w:rPr>
          <w:color w:val="0D0D0D" w:themeColor="text1" w:themeTint="F2"/>
          <w:shd w:val="clear" w:color="auto" w:fill="FFFFFF"/>
        </w:rPr>
        <w:t xml:space="preserve"> na </w:t>
      </w:r>
      <w:r w:rsidRPr="00D842FF">
        <w:rPr>
          <w:color w:val="0D0D0D" w:themeColor="text1" w:themeTint="F2"/>
          <w:shd w:val="clear" w:color="auto" w:fill="FFFFFF"/>
        </w:rPr>
        <w:t>základe zdravotného postihnutia.</w:t>
      </w:r>
    </w:p>
    <w:p w14:paraId="567488FE" w14:textId="77777777" w:rsidR="00CB6576" w:rsidRPr="00D842FF" w:rsidRDefault="00CB6576" w:rsidP="00CB6576">
      <w:pPr>
        <w:shd w:val="clear" w:color="auto" w:fill="FFFFFF"/>
        <w:rPr>
          <w:rFonts w:eastAsia="Times New Roman" w:cs="Arial"/>
          <w:color w:val="0D0D0D" w:themeColor="text1" w:themeTint="F2"/>
          <w:szCs w:val="24"/>
          <w:lang w:eastAsia="sk-SK"/>
        </w:rPr>
      </w:pPr>
    </w:p>
    <w:p w14:paraId="4FB86E96" w14:textId="77777777" w:rsidR="00CB6576" w:rsidRPr="00D842FF" w:rsidRDefault="00CB6576" w:rsidP="00CB6576">
      <w:pPr>
        <w:shd w:val="clear" w:color="auto" w:fill="FFFFFF"/>
        <w:rPr>
          <w:rFonts w:cs="Arial"/>
          <w:b/>
          <w:color w:val="0D0D0D" w:themeColor="text1" w:themeTint="F2"/>
        </w:rPr>
      </w:pPr>
      <w:r w:rsidRPr="00D842FF">
        <w:rPr>
          <w:rFonts w:cs="Arial"/>
          <w:b/>
          <w:color w:val="0D0D0D" w:themeColor="text1" w:themeTint="F2"/>
        </w:rPr>
        <w:t>Okrem Dohovoru som posudzovala aj súlad</w:t>
      </w:r>
      <w:r>
        <w:rPr>
          <w:rFonts w:cs="Arial"/>
          <w:b/>
          <w:color w:val="0D0D0D" w:themeColor="text1" w:themeTint="F2"/>
        </w:rPr>
        <w:t xml:space="preserve"> s </w:t>
      </w:r>
      <w:r w:rsidRPr="00D842FF">
        <w:rPr>
          <w:rFonts w:cs="Arial"/>
          <w:b/>
          <w:color w:val="0D0D0D" w:themeColor="text1" w:themeTint="F2"/>
        </w:rPr>
        <w:t>Ústavou Slovenskej republiky:</w:t>
      </w:r>
    </w:p>
    <w:p w14:paraId="7177430F" w14:textId="77777777" w:rsidR="00CB6576" w:rsidRPr="00D842FF" w:rsidRDefault="00CB6576" w:rsidP="00CB6576">
      <w:pPr>
        <w:shd w:val="clear" w:color="auto" w:fill="FFFFFF"/>
        <w:rPr>
          <w:rFonts w:cs="Arial"/>
          <w:color w:val="0D0D0D" w:themeColor="text1" w:themeTint="F2"/>
        </w:rPr>
      </w:pPr>
      <w:r w:rsidRPr="00D842FF">
        <w:rPr>
          <w:rFonts w:cs="Arial"/>
          <w:b/>
          <w:color w:val="0D0D0D" w:themeColor="text1" w:themeTint="F2"/>
        </w:rPr>
        <w:t>Článok 19 ods. 1 Ústavy SR,</w:t>
      </w:r>
      <w:r w:rsidRPr="00D842FF">
        <w:rPr>
          <w:rFonts w:cs="Arial"/>
          <w:color w:val="0D0D0D" w:themeColor="text1" w:themeTint="F2"/>
        </w:rPr>
        <w:t xml:space="preserve"> podľa ktorého má každý právo</w:t>
      </w:r>
      <w:r>
        <w:rPr>
          <w:rFonts w:cs="Arial"/>
          <w:color w:val="0D0D0D" w:themeColor="text1" w:themeTint="F2"/>
        </w:rPr>
        <w:t xml:space="preserve"> na </w:t>
      </w:r>
      <w:r w:rsidRPr="00D842FF">
        <w:rPr>
          <w:rFonts w:cs="Arial"/>
          <w:color w:val="0D0D0D" w:themeColor="text1" w:themeTint="F2"/>
        </w:rPr>
        <w:t>zachovanie ľudskej dôstojnosti, osobnej cti, dobrej povesti</w:t>
      </w:r>
      <w:r>
        <w:rPr>
          <w:rFonts w:cs="Arial"/>
          <w:color w:val="0D0D0D" w:themeColor="text1" w:themeTint="F2"/>
        </w:rPr>
        <w:t xml:space="preserve"> a na </w:t>
      </w:r>
      <w:r w:rsidRPr="00D842FF">
        <w:rPr>
          <w:rFonts w:cs="Arial"/>
          <w:color w:val="0D0D0D" w:themeColor="text1" w:themeTint="F2"/>
        </w:rPr>
        <w:t xml:space="preserve">ochranu mena, </w:t>
      </w:r>
      <w:r w:rsidRPr="00D842FF">
        <w:rPr>
          <w:rFonts w:cs="Arial"/>
          <w:b/>
          <w:color w:val="0D0D0D" w:themeColor="text1" w:themeTint="F2"/>
        </w:rPr>
        <w:t>Článok 46 ods. 1 Ústavy SR,</w:t>
      </w:r>
      <w:r w:rsidRPr="00D842FF">
        <w:rPr>
          <w:rFonts w:cs="Arial"/>
          <w:color w:val="0D0D0D" w:themeColor="text1" w:themeTint="F2"/>
        </w:rPr>
        <w:t xml:space="preserve"> ktorý ustanovuje</w:t>
      </w:r>
      <w:r>
        <w:rPr>
          <w:rFonts w:cs="Arial"/>
          <w:color w:val="0D0D0D" w:themeColor="text1" w:themeTint="F2"/>
        </w:rPr>
        <w:t xml:space="preserve"> že </w:t>
      </w:r>
      <w:r w:rsidRPr="00D842FF">
        <w:rPr>
          <w:rFonts w:cs="Arial"/>
          <w:color w:val="0D0D0D" w:themeColor="text1" w:themeTint="F2"/>
        </w:rPr>
        <w:t>každý sa môže domáhať zákonom ustanoveným postupom svojho práva</w:t>
      </w:r>
      <w:r>
        <w:rPr>
          <w:rFonts w:cs="Arial"/>
          <w:color w:val="0D0D0D" w:themeColor="text1" w:themeTint="F2"/>
        </w:rPr>
        <w:t xml:space="preserve"> na </w:t>
      </w:r>
      <w:r w:rsidRPr="00D842FF">
        <w:rPr>
          <w:rFonts w:cs="Arial"/>
          <w:color w:val="0D0D0D" w:themeColor="text1" w:themeTint="F2"/>
        </w:rPr>
        <w:t>nezávislom</w:t>
      </w:r>
      <w:r>
        <w:rPr>
          <w:rFonts w:cs="Arial"/>
          <w:color w:val="0D0D0D" w:themeColor="text1" w:themeTint="F2"/>
        </w:rPr>
        <w:t xml:space="preserve"> a </w:t>
      </w:r>
      <w:r w:rsidRPr="00D842FF">
        <w:rPr>
          <w:rFonts w:cs="Arial"/>
          <w:color w:val="0D0D0D" w:themeColor="text1" w:themeTint="F2"/>
        </w:rPr>
        <w:t>nestrannom súde</w:t>
      </w:r>
      <w:r>
        <w:rPr>
          <w:rFonts w:cs="Arial"/>
          <w:color w:val="0D0D0D" w:themeColor="text1" w:themeTint="F2"/>
        </w:rPr>
        <w:t xml:space="preserve"> a v </w:t>
      </w:r>
      <w:r w:rsidRPr="00D842FF">
        <w:rPr>
          <w:rFonts w:cs="Arial"/>
          <w:color w:val="0D0D0D" w:themeColor="text1" w:themeTint="F2"/>
        </w:rPr>
        <w:t>prípadoch ustanovených zákonom</w:t>
      </w:r>
      <w:r>
        <w:rPr>
          <w:rFonts w:cs="Arial"/>
          <w:color w:val="0D0D0D" w:themeColor="text1" w:themeTint="F2"/>
        </w:rPr>
        <w:t xml:space="preserve"> na </w:t>
      </w:r>
      <w:r w:rsidRPr="00D842FF">
        <w:rPr>
          <w:rFonts w:cs="Arial"/>
          <w:color w:val="0D0D0D" w:themeColor="text1" w:themeTint="F2"/>
        </w:rPr>
        <w:t xml:space="preserve">inom orgáne Slovenskej republiky, </w:t>
      </w:r>
      <w:r w:rsidRPr="00D842FF">
        <w:rPr>
          <w:rFonts w:cs="Arial"/>
          <w:b/>
          <w:color w:val="0D0D0D" w:themeColor="text1" w:themeTint="F2"/>
        </w:rPr>
        <w:t>Článok 48 ods. 2 Ústavy SR,</w:t>
      </w:r>
      <w:r w:rsidRPr="00D842FF">
        <w:rPr>
          <w:rFonts w:cs="Arial"/>
          <w:color w:val="0D0D0D" w:themeColor="text1" w:themeTint="F2"/>
        </w:rPr>
        <w:t xml:space="preserve"> podľa ktorého má každý právo,</w:t>
      </w:r>
      <w:r>
        <w:rPr>
          <w:rFonts w:cs="Arial"/>
          <w:color w:val="0D0D0D" w:themeColor="text1" w:themeTint="F2"/>
        </w:rPr>
        <w:t xml:space="preserve"> aby </w:t>
      </w:r>
      <w:r w:rsidRPr="00D842FF">
        <w:rPr>
          <w:rFonts w:cs="Arial"/>
          <w:color w:val="0D0D0D" w:themeColor="text1" w:themeTint="F2"/>
        </w:rPr>
        <w:t>sa jeho vec verejne prerokovala bez zbytočných prieťahov</w:t>
      </w:r>
      <w:r>
        <w:rPr>
          <w:rFonts w:cs="Arial"/>
          <w:color w:val="0D0D0D" w:themeColor="text1" w:themeTint="F2"/>
        </w:rPr>
        <w:t xml:space="preserve"> a v </w:t>
      </w:r>
      <w:r w:rsidRPr="00D842FF">
        <w:rPr>
          <w:rFonts w:cs="Arial"/>
          <w:color w:val="0D0D0D" w:themeColor="text1" w:themeTint="F2"/>
        </w:rPr>
        <w:t>jeho prítomnosti</w:t>
      </w:r>
      <w:r>
        <w:rPr>
          <w:rFonts w:cs="Arial"/>
          <w:color w:val="0D0D0D" w:themeColor="text1" w:themeTint="F2"/>
        </w:rPr>
        <w:t xml:space="preserve"> a aby </w:t>
      </w:r>
      <w:r w:rsidRPr="00D842FF">
        <w:rPr>
          <w:rFonts w:cs="Arial"/>
          <w:color w:val="0D0D0D" w:themeColor="text1" w:themeTint="F2"/>
        </w:rPr>
        <w:t>sa mohol vyjadriť ku všetkým vykonávaným dôkazom. Verejnosť možno vylúčiť len</w:t>
      </w:r>
      <w:r>
        <w:rPr>
          <w:rFonts w:cs="Arial"/>
          <w:color w:val="0D0D0D" w:themeColor="text1" w:themeTint="F2"/>
        </w:rPr>
        <w:t xml:space="preserve"> v </w:t>
      </w:r>
      <w:r w:rsidRPr="00D842FF">
        <w:rPr>
          <w:rFonts w:cs="Arial"/>
          <w:color w:val="0D0D0D" w:themeColor="text1" w:themeTint="F2"/>
        </w:rPr>
        <w:t xml:space="preserve">prípadoch ustanovených zákonom. </w:t>
      </w:r>
    </w:p>
    <w:p w14:paraId="07549D19" w14:textId="77777777" w:rsidR="00CB6576" w:rsidRPr="00D842FF" w:rsidRDefault="00CB6576" w:rsidP="00CB6576">
      <w:pPr>
        <w:shd w:val="clear" w:color="auto" w:fill="FFFFFF"/>
        <w:rPr>
          <w:rFonts w:cs="Arial"/>
          <w:color w:val="0D0D0D" w:themeColor="text1" w:themeTint="F2"/>
        </w:rPr>
      </w:pPr>
    </w:p>
    <w:p w14:paraId="541B8B4B" w14:textId="77777777" w:rsidR="00CB6576" w:rsidRPr="00D842FF" w:rsidRDefault="00CB6576" w:rsidP="00CB6576">
      <w:pPr>
        <w:shd w:val="clear" w:color="auto" w:fill="FFFFFF"/>
        <w:rPr>
          <w:rFonts w:cs="Arial"/>
          <w:b/>
          <w:color w:val="0D0D0D" w:themeColor="text1" w:themeTint="F2"/>
        </w:rPr>
      </w:pPr>
      <w:r>
        <w:rPr>
          <w:rFonts w:cs="Arial"/>
          <w:b/>
          <w:color w:val="0D0D0D" w:themeColor="text1" w:themeTint="F2"/>
        </w:rPr>
        <w:t>V </w:t>
      </w:r>
      <w:r w:rsidRPr="00D842FF">
        <w:rPr>
          <w:rFonts w:cs="Arial"/>
          <w:b/>
          <w:color w:val="0D0D0D" w:themeColor="text1" w:themeTint="F2"/>
        </w:rPr>
        <w:t>oblasti kompenzácií som ďalej pri riešení podnetov posudzovala súlad najmä</w:t>
      </w:r>
      <w:r>
        <w:rPr>
          <w:rFonts w:cs="Arial"/>
          <w:b/>
          <w:color w:val="0D0D0D" w:themeColor="text1" w:themeTint="F2"/>
        </w:rPr>
        <w:t xml:space="preserve"> s </w:t>
      </w:r>
      <w:r w:rsidRPr="00D842FF">
        <w:rPr>
          <w:rFonts w:cs="Arial"/>
          <w:b/>
          <w:color w:val="0D0D0D" w:themeColor="text1" w:themeTint="F2"/>
        </w:rPr>
        <w:t>nasledovnými zákonmi:</w:t>
      </w:r>
    </w:p>
    <w:p w14:paraId="3FBB9377" w14:textId="77777777" w:rsidR="00CB6576" w:rsidRPr="00D842FF" w:rsidRDefault="00CB6576" w:rsidP="00CB6576">
      <w:pPr>
        <w:spacing w:line="240" w:lineRule="auto"/>
        <w:rPr>
          <w:rFonts w:cs="Arial"/>
          <w:color w:val="0D0D0D" w:themeColor="text1" w:themeTint="F2"/>
        </w:rPr>
      </w:pP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447/2008</w:t>
      </w:r>
      <w:r>
        <w:rPr>
          <w:rFonts w:cs="Arial"/>
          <w:b/>
          <w:color w:val="0D0D0D" w:themeColor="text1" w:themeTint="F2"/>
        </w:rPr>
        <w:t xml:space="preserve"> Z. z. o </w:t>
      </w:r>
      <w:r w:rsidRPr="00D842FF">
        <w:rPr>
          <w:rFonts w:cs="Arial"/>
          <w:b/>
          <w:color w:val="0D0D0D" w:themeColor="text1" w:themeTint="F2"/>
        </w:rPr>
        <w:t>peňažných príspevkoch</w:t>
      </w:r>
      <w:r>
        <w:rPr>
          <w:rFonts w:cs="Arial"/>
          <w:color w:val="0D0D0D" w:themeColor="text1" w:themeTint="F2"/>
        </w:rPr>
        <w:t xml:space="preserve"> na </w:t>
      </w:r>
      <w:r w:rsidRPr="00D842FF">
        <w:rPr>
          <w:rFonts w:cs="Arial"/>
          <w:color w:val="0D0D0D" w:themeColor="text1" w:themeTint="F2"/>
        </w:rPr>
        <w:t>kompenzáciu ťažkého zdravotného postihnutia</w:t>
      </w:r>
      <w:r>
        <w:rPr>
          <w:rFonts w:cs="Arial"/>
          <w:color w:val="0D0D0D" w:themeColor="text1" w:themeTint="F2"/>
        </w:rPr>
        <w:t xml:space="preserve"> a o </w:t>
      </w:r>
      <w:r w:rsidRPr="00D842FF">
        <w:rPr>
          <w:rFonts w:cs="Arial"/>
          <w:color w:val="0D0D0D" w:themeColor="text1" w:themeTint="F2"/>
        </w:rPr>
        <w:t>zmene</w:t>
      </w:r>
      <w:r>
        <w:rPr>
          <w:rFonts w:cs="Arial"/>
          <w:color w:val="0D0D0D" w:themeColor="text1" w:themeTint="F2"/>
        </w:rPr>
        <w:t xml:space="preserve"> a </w:t>
      </w:r>
      <w:r w:rsidRPr="00D842FF">
        <w:rPr>
          <w:rFonts w:cs="Arial"/>
          <w:color w:val="0D0D0D" w:themeColor="text1" w:themeTint="F2"/>
        </w:rPr>
        <w:t>doplnení niektorých zákonov</w:t>
      </w:r>
      <w:r>
        <w:rPr>
          <w:rFonts w:cs="Arial"/>
          <w:color w:val="0D0D0D" w:themeColor="text1" w:themeTint="F2"/>
        </w:rPr>
        <w:t xml:space="preserve"> v </w:t>
      </w:r>
      <w:r w:rsidRPr="00D842FF">
        <w:rPr>
          <w:rFonts w:cs="Arial"/>
          <w:color w:val="0D0D0D" w:themeColor="text1" w:themeTint="F2"/>
        </w:rPr>
        <w:t>znení neskorších predpisov, ktorý upravuje právne vzťahy</w:t>
      </w:r>
      <w:r>
        <w:rPr>
          <w:rFonts w:cs="Arial"/>
          <w:color w:val="0D0D0D" w:themeColor="text1" w:themeTint="F2"/>
        </w:rPr>
        <w:t xml:space="preserve"> na </w:t>
      </w:r>
      <w:r w:rsidRPr="00D842FF">
        <w:rPr>
          <w:rFonts w:cs="Arial"/>
          <w:color w:val="0D0D0D" w:themeColor="text1" w:themeTint="F2"/>
        </w:rPr>
        <w:t>území SR pri poskytovaní peňažných príspevkov</w:t>
      </w:r>
      <w:r>
        <w:rPr>
          <w:rFonts w:cs="Arial"/>
          <w:color w:val="0D0D0D" w:themeColor="text1" w:themeTint="F2"/>
        </w:rPr>
        <w:t xml:space="preserve"> a </w:t>
      </w:r>
      <w:r w:rsidRPr="00D842FF">
        <w:rPr>
          <w:rFonts w:cs="Arial"/>
          <w:color w:val="0D0D0D" w:themeColor="text1" w:themeTint="F2"/>
        </w:rPr>
        <w:t>čiastočne aj </w:t>
      </w: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448/2008</w:t>
      </w:r>
      <w:r>
        <w:rPr>
          <w:rFonts w:cs="Arial"/>
          <w:b/>
          <w:color w:val="0D0D0D" w:themeColor="text1" w:themeTint="F2"/>
        </w:rPr>
        <w:t xml:space="preserve"> Z. z. o </w:t>
      </w:r>
      <w:r w:rsidRPr="00D842FF">
        <w:rPr>
          <w:rFonts w:cs="Arial"/>
          <w:b/>
          <w:color w:val="0D0D0D" w:themeColor="text1" w:themeTint="F2"/>
        </w:rPr>
        <w:t>sociálnych službách</w:t>
      </w:r>
      <w:r>
        <w:rPr>
          <w:rFonts w:cs="Arial"/>
          <w:color w:val="0D0D0D" w:themeColor="text1" w:themeTint="F2"/>
        </w:rPr>
        <w:t xml:space="preserve"> a o </w:t>
      </w:r>
      <w:r w:rsidRPr="00D842FF">
        <w:rPr>
          <w:rFonts w:cs="Arial"/>
          <w:color w:val="0D0D0D" w:themeColor="text1" w:themeTint="F2"/>
        </w:rPr>
        <w:t xml:space="preserve">zmene doplnení </w:t>
      </w:r>
      <w:r w:rsidRPr="00D842FF">
        <w:rPr>
          <w:rFonts w:cs="Arial"/>
          <w:color w:val="0D0D0D" w:themeColor="text1" w:themeTint="F2"/>
          <w:szCs w:val="20"/>
          <w:shd w:val="clear" w:color="auto" w:fill="FFFFFF"/>
        </w:rPr>
        <w:t>zákona</w:t>
      </w:r>
      <w:r>
        <w:rPr>
          <w:rFonts w:cs="Arial"/>
          <w:color w:val="0D0D0D" w:themeColor="text1" w:themeTint="F2"/>
          <w:szCs w:val="20"/>
          <w:shd w:val="clear" w:color="auto" w:fill="FFFFFF"/>
        </w:rPr>
        <w:t xml:space="preserve"> č. </w:t>
      </w:r>
      <w:r w:rsidRPr="00D842FF">
        <w:rPr>
          <w:rFonts w:cs="Arial"/>
          <w:color w:val="0D0D0D" w:themeColor="text1" w:themeTint="F2"/>
          <w:szCs w:val="20"/>
          <w:shd w:val="clear" w:color="auto" w:fill="FFFFFF"/>
        </w:rPr>
        <w:t>455/1991</w:t>
      </w:r>
      <w:r>
        <w:rPr>
          <w:rFonts w:cs="Arial"/>
          <w:color w:val="0D0D0D" w:themeColor="text1" w:themeTint="F2"/>
          <w:szCs w:val="20"/>
          <w:shd w:val="clear" w:color="auto" w:fill="FFFFFF"/>
        </w:rPr>
        <w:t> Zb. o </w:t>
      </w:r>
      <w:r w:rsidRPr="00D842FF">
        <w:rPr>
          <w:rFonts w:cs="Arial"/>
          <w:color w:val="0D0D0D" w:themeColor="text1" w:themeTint="F2"/>
          <w:szCs w:val="20"/>
          <w:shd w:val="clear" w:color="auto" w:fill="FFFFFF"/>
        </w:rPr>
        <w:t>živnostenskom podnikaní (živnostenský zákon)</w:t>
      </w:r>
      <w:r>
        <w:rPr>
          <w:rFonts w:cs="Arial"/>
          <w:color w:val="0D0D0D" w:themeColor="text1" w:themeTint="F2"/>
          <w:szCs w:val="20"/>
          <w:shd w:val="clear" w:color="auto" w:fill="FFFFFF"/>
        </w:rPr>
        <w:t xml:space="preserve"> v </w:t>
      </w:r>
      <w:r w:rsidRPr="00D842FF">
        <w:rPr>
          <w:rFonts w:cs="Arial"/>
          <w:color w:val="0D0D0D" w:themeColor="text1" w:themeTint="F2"/>
          <w:szCs w:val="20"/>
          <w:shd w:val="clear" w:color="auto" w:fill="FFFFFF"/>
        </w:rPr>
        <w:t>znení neskorších predpisov</w:t>
      </w:r>
      <w:r w:rsidRPr="00D842FF">
        <w:rPr>
          <w:rFonts w:cs="Arial"/>
          <w:color w:val="0D0D0D" w:themeColor="text1" w:themeTint="F2"/>
        </w:rPr>
        <w:t xml:space="preserve"> niektorých zákonov</w:t>
      </w:r>
      <w:r>
        <w:rPr>
          <w:rFonts w:cs="Arial"/>
          <w:color w:val="0D0D0D" w:themeColor="text1" w:themeTint="F2"/>
        </w:rPr>
        <w:t xml:space="preserve"> v </w:t>
      </w:r>
      <w:r w:rsidRPr="00D842FF">
        <w:rPr>
          <w:rFonts w:cs="Arial"/>
          <w:color w:val="0D0D0D" w:themeColor="text1" w:themeTint="F2"/>
        </w:rPr>
        <w:t>znení neskorších predpisov, novelizovaný zákonom</w:t>
      </w:r>
      <w:r>
        <w:rPr>
          <w:rFonts w:cs="Arial"/>
          <w:color w:val="0D0D0D" w:themeColor="text1" w:themeTint="F2"/>
        </w:rPr>
        <w:t xml:space="preserve"> č. </w:t>
      </w:r>
      <w:r w:rsidRPr="00D842FF">
        <w:rPr>
          <w:rFonts w:cs="Arial"/>
          <w:color w:val="0D0D0D" w:themeColor="text1" w:themeTint="F2"/>
        </w:rPr>
        <w:t>295/2024</w:t>
      </w:r>
      <w:r>
        <w:rPr>
          <w:rFonts w:cs="Arial"/>
          <w:color w:val="0D0D0D" w:themeColor="text1" w:themeTint="F2"/>
        </w:rPr>
        <w:t xml:space="preserve"> s </w:t>
      </w:r>
      <w:r w:rsidRPr="00D842FF">
        <w:rPr>
          <w:rFonts w:cs="Arial"/>
          <w:color w:val="0D0D0D" w:themeColor="text1" w:themeTint="F2"/>
        </w:rPr>
        <w:t>účinnosťou od 1.</w:t>
      </w:r>
      <w:r>
        <w:rPr>
          <w:rFonts w:cs="Arial"/>
          <w:color w:val="0D0D0D" w:themeColor="text1" w:themeTint="F2"/>
        </w:rPr>
        <w:t> </w:t>
      </w:r>
      <w:r w:rsidRPr="00D842FF">
        <w:rPr>
          <w:rFonts w:cs="Arial"/>
          <w:color w:val="0D0D0D" w:themeColor="text1" w:themeTint="F2"/>
        </w:rPr>
        <w:t>decembra 2024.Zákon</w:t>
      </w:r>
      <w:r>
        <w:rPr>
          <w:rFonts w:cs="Arial"/>
          <w:color w:val="0D0D0D" w:themeColor="text1" w:themeTint="F2"/>
        </w:rPr>
        <w:t xml:space="preserve"> o </w:t>
      </w:r>
      <w:r w:rsidRPr="00D842FF">
        <w:rPr>
          <w:rFonts w:cs="Arial"/>
          <w:color w:val="0D0D0D" w:themeColor="text1" w:themeTint="F2"/>
        </w:rPr>
        <w:t>peňažných príspevkoch bol</w:t>
      </w:r>
      <w:r>
        <w:rPr>
          <w:rFonts w:cs="Arial"/>
          <w:color w:val="0D0D0D" w:themeColor="text1" w:themeTint="F2"/>
        </w:rPr>
        <w:t xml:space="preserve"> v </w:t>
      </w:r>
      <w:r w:rsidRPr="00D842FF">
        <w:rPr>
          <w:rFonts w:cs="Arial"/>
          <w:color w:val="0D0D0D" w:themeColor="text1" w:themeTint="F2"/>
        </w:rPr>
        <w:t>uplynulom roku dotknutý zákonom</w:t>
      </w:r>
      <w:r>
        <w:rPr>
          <w:rFonts w:cs="Arial"/>
          <w:color w:val="0D0D0D" w:themeColor="text1" w:themeTint="F2"/>
        </w:rPr>
        <w:t xml:space="preserve"> č. </w:t>
      </w:r>
      <w:r w:rsidRPr="00D842FF">
        <w:rPr>
          <w:rFonts w:cs="Arial"/>
          <w:b/>
          <w:bCs/>
          <w:color w:val="0D0D0D" w:themeColor="text1" w:themeTint="F2"/>
        </w:rPr>
        <w:t>87/2024</w:t>
      </w:r>
      <w:r>
        <w:rPr>
          <w:rFonts w:cs="Arial"/>
          <w:b/>
          <w:bCs/>
          <w:color w:val="0D0D0D" w:themeColor="text1" w:themeTint="F2"/>
        </w:rPr>
        <w:t xml:space="preserve"> Z. z.</w:t>
      </w:r>
      <w:r w:rsidRPr="00D842FF">
        <w:rPr>
          <w:rFonts w:cs="Arial"/>
          <w:b/>
          <w:bCs/>
          <w:color w:val="0D0D0D" w:themeColor="text1" w:themeTint="F2"/>
        </w:rPr>
        <w:t>,</w:t>
      </w:r>
      <w:r w:rsidRPr="00D842FF">
        <w:rPr>
          <w:rFonts w:cs="Arial"/>
          <w:color w:val="0D0D0D" w:themeColor="text1" w:themeTint="F2"/>
        </w:rPr>
        <w:t xml:space="preserve"> </w:t>
      </w:r>
      <w:r w:rsidRPr="00D842FF">
        <w:rPr>
          <w:rFonts w:cs="Arial"/>
          <w:color w:val="0D0D0D" w:themeColor="text1" w:themeTint="F2"/>
          <w:shd w:val="clear" w:color="auto" w:fill="FFFFFF"/>
        </w:rPr>
        <w:t>ktorým sa mení</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dopĺňa zákon</w:t>
      </w:r>
      <w:r>
        <w:rPr>
          <w:rFonts w:cs="Arial"/>
          <w:color w:val="0D0D0D" w:themeColor="text1" w:themeTint="F2"/>
          <w:shd w:val="clear" w:color="auto" w:fill="FFFFFF"/>
        </w:rPr>
        <w:t xml:space="preserve"> č. </w:t>
      </w:r>
      <w:r w:rsidRPr="00D842FF">
        <w:rPr>
          <w:rFonts w:cs="Arial"/>
          <w:color w:val="0D0D0D" w:themeColor="text1" w:themeTint="F2"/>
          <w:shd w:val="clear" w:color="auto" w:fill="FFFFFF"/>
        </w:rPr>
        <w:t>461/2003</w:t>
      </w:r>
      <w:r>
        <w:rPr>
          <w:rFonts w:cs="Arial"/>
          <w:color w:val="0D0D0D" w:themeColor="text1" w:themeTint="F2"/>
          <w:shd w:val="clear" w:color="auto" w:fill="FFFFFF"/>
        </w:rPr>
        <w:t xml:space="preserve"> Z. z. o </w:t>
      </w:r>
      <w:r w:rsidRPr="00D842FF">
        <w:rPr>
          <w:rFonts w:cs="Arial"/>
          <w:color w:val="0D0D0D" w:themeColor="text1" w:themeTint="F2"/>
          <w:shd w:val="clear" w:color="auto" w:fill="FFFFFF"/>
        </w:rPr>
        <w:t>sociálnom poistení</w:t>
      </w:r>
      <w:r>
        <w:rPr>
          <w:rFonts w:cs="Arial"/>
          <w:color w:val="0D0D0D" w:themeColor="text1" w:themeTint="F2"/>
          <w:shd w:val="clear" w:color="auto" w:fill="FFFFFF"/>
        </w:rPr>
        <w:t xml:space="preserve"> v </w:t>
      </w:r>
      <w:r w:rsidRPr="00D842FF">
        <w:rPr>
          <w:rFonts w:cs="Arial"/>
          <w:color w:val="0D0D0D" w:themeColor="text1" w:themeTint="F2"/>
          <w:shd w:val="clear" w:color="auto" w:fill="FFFFFF"/>
        </w:rPr>
        <w:t>znení neskorších predpisov</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ktorým sa menia</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dopĺňajú niektoré zákony, ďalej bol doplnený</w:t>
      </w:r>
      <w:r>
        <w:rPr>
          <w:rFonts w:cs="Arial"/>
          <w:color w:val="0D0D0D" w:themeColor="text1" w:themeTint="F2"/>
          <w:shd w:val="clear" w:color="auto" w:fill="FFFFFF"/>
        </w:rPr>
        <w:t xml:space="preserve"> a </w:t>
      </w:r>
      <w:r w:rsidRPr="00D842FF">
        <w:rPr>
          <w:rFonts w:cs="Arial"/>
          <w:color w:val="0D0D0D" w:themeColor="text1" w:themeTint="F2"/>
          <w:shd w:val="clear" w:color="auto" w:fill="FFFFFF"/>
        </w:rPr>
        <w:t>menený zákonom</w:t>
      </w:r>
      <w:r>
        <w:rPr>
          <w:rFonts w:cs="Arial"/>
          <w:color w:val="0D0D0D" w:themeColor="text1" w:themeTint="F2"/>
          <w:shd w:val="clear" w:color="auto" w:fill="FFFFFF"/>
        </w:rPr>
        <w:t xml:space="preserve"> č. </w:t>
      </w:r>
      <w:r w:rsidRPr="00D842FF">
        <w:rPr>
          <w:rFonts w:cs="Arial"/>
          <w:b/>
          <w:bCs/>
          <w:color w:val="0D0D0D" w:themeColor="text1" w:themeTint="F2"/>
          <w:shd w:val="clear" w:color="auto" w:fill="FFFFFF"/>
        </w:rPr>
        <w:t>278/2024</w:t>
      </w:r>
      <w:r>
        <w:rPr>
          <w:rFonts w:cs="Arial"/>
          <w:b/>
          <w:bCs/>
          <w:color w:val="0D0D0D" w:themeColor="text1" w:themeTint="F2"/>
          <w:shd w:val="clear" w:color="auto" w:fill="FFFFFF"/>
        </w:rPr>
        <w:t xml:space="preserve"> Z. z.</w:t>
      </w:r>
      <w:r w:rsidRPr="00D842FF">
        <w:rPr>
          <w:rFonts w:cs="Arial"/>
          <w:b/>
          <w:bCs/>
          <w:color w:val="0D0D0D" w:themeColor="text1" w:themeTint="F2"/>
          <w:shd w:val="clear" w:color="auto" w:fill="FFFFFF"/>
        </w:rPr>
        <w:t xml:space="preserve"> </w:t>
      </w:r>
      <w:r w:rsidRPr="00D842FF">
        <w:rPr>
          <w:color w:val="262626" w:themeColor="text1" w:themeTint="D9"/>
          <w:shd w:val="clear" w:color="auto" w:fill="FFFFFF"/>
        </w:rPr>
        <w:t>Novela zákonov</w:t>
      </w:r>
      <w:r>
        <w:rPr>
          <w:color w:val="262626" w:themeColor="text1" w:themeTint="D9"/>
          <w:shd w:val="clear" w:color="auto" w:fill="FFFFFF"/>
        </w:rPr>
        <w:t xml:space="preserve"> v </w:t>
      </w:r>
      <w:r w:rsidRPr="00D842FF">
        <w:rPr>
          <w:color w:val="262626" w:themeColor="text1" w:themeTint="D9"/>
          <w:shd w:val="clear" w:color="auto" w:fill="FFFFFF"/>
        </w:rPr>
        <w:t>súvislosti</w:t>
      </w:r>
      <w:r>
        <w:rPr>
          <w:color w:val="262626" w:themeColor="text1" w:themeTint="D9"/>
          <w:shd w:val="clear" w:color="auto" w:fill="FFFFFF"/>
        </w:rPr>
        <w:t xml:space="preserve"> s </w:t>
      </w:r>
      <w:r w:rsidRPr="00D842FF">
        <w:rPr>
          <w:color w:val="262626" w:themeColor="text1" w:themeTint="D9"/>
          <w:shd w:val="clear" w:color="auto" w:fill="FFFFFF"/>
        </w:rPr>
        <w:t>ďalším zlepšovaním stavu verejných financií</w:t>
      </w:r>
      <w:r>
        <w:rPr>
          <w:color w:val="262626" w:themeColor="text1" w:themeTint="D9"/>
          <w:shd w:val="clear" w:color="auto" w:fill="FFFFFF"/>
        </w:rPr>
        <w:t xml:space="preserve"> a </w:t>
      </w:r>
      <w:r w:rsidRPr="00D842FF">
        <w:rPr>
          <w:color w:val="262626" w:themeColor="text1" w:themeTint="D9"/>
          <w:shd w:val="clear" w:color="auto" w:fill="FFFFFF"/>
        </w:rPr>
        <w:t>zákonom</w:t>
      </w:r>
      <w:r>
        <w:rPr>
          <w:color w:val="262626" w:themeColor="text1" w:themeTint="D9"/>
          <w:shd w:val="clear" w:color="auto" w:fill="FFFFFF"/>
        </w:rPr>
        <w:t xml:space="preserve"> č. </w:t>
      </w:r>
      <w:r w:rsidRPr="00D842FF">
        <w:rPr>
          <w:b/>
          <w:bCs/>
          <w:color w:val="262626" w:themeColor="text1" w:themeTint="D9"/>
          <w:shd w:val="clear" w:color="auto" w:fill="FFFFFF"/>
        </w:rPr>
        <w:t>295/2024</w:t>
      </w:r>
      <w:r>
        <w:rPr>
          <w:b/>
          <w:bCs/>
          <w:color w:val="262626" w:themeColor="text1" w:themeTint="D9"/>
          <w:shd w:val="clear" w:color="auto" w:fill="FFFFFF"/>
        </w:rPr>
        <w:t xml:space="preserve"> Z. z.</w:t>
      </w:r>
      <w:r w:rsidRPr="00D842FF">
        <w:rPr>
          <w:b/>
          <w:bCs/>
          <w:color w:val="262626" w:themeColor="text1" w:themeTint="D9"/>
          <w:shd w:val="clear" w:color="auto" w:fill="FFFFFF"/>
        </w:rPr>
        <w:t>,</w:t>
      </w:r>
      <w:r w:rsidRPr="00D842FF">
        <w:rPr>
          <w:color w:val="262626" w:themeColor="text1" w:themeTint="D9"/>
          <w:shd w:val="clear" w:color="auto" w:fill="FFFFFF"/>
        </w:rPr>
        <w:t xml:space="preserve"> ktorým sa menil</w:t>
      </w:r>
      <w:r>
        <w:rPr>
          <w:color w:val="262626" w:themeColor="text1" w:themeTint="D9"/>
          <w:shd w:val="clear" w:color="auto" w:fill="FFFFFF"/>
        </w:rPr>
        <w:t xml:space="preserve"> a </w:t>
      </w:r>
      <w:r w:rsidRPr="00D842FF">
        <w:rPr>
          <w:color w:val="262626" w:themeColor="text1" w:themeTint="D9"/>
          <w:shd w:val="clear" w:color="auto" w:fill="FFFFFF"/>
        </w:rPr>
        <w:t>dopĺňal zákon</w:t>
      </w:r>
      <w:r>
        <w:rPr>
          <w:color w:val="262626" w:themeColor="text1" w:themeTint="D9"/>
          <w:shd w:val="clear" w:color="auto" w:fill="FFFFFF"/>
        </w:rPr>
        <w:t xml:space="preserve"> o </w:t>
      </w:r>
      <w:r w:rsidRPr="00D842FF">
        <w:rPr>
          <w:color w:val="262626" w:themeColor="text1" w:themeTint="D9"/>
          <w:shd w:val="clear" w:color="auto" w:fill="FFFFFF"/>
        </w:rPr>
        <w:t>sociálnych službách</w:t>
      </w:r>
      <w:r>
        <w:rPr>
          <w:color w:val="262626" w:themeColor="text1" w:themeTint="D9"/>
          <w:shd w:val="clear" w:color="auto" w:fill="FFFFFF"/>
        </w:rPr>
        <w:t xml:space="preserve"> a o </w:t>
      </w:r>
      <w:r w:rsidRPr="00D842FF">
        <w:rPr>
          <w:rFonts w:cs="Arial"/>
          <w:color w:val="0D0D0D" w:themeColor="text1" w:themeTint="F2"/>
        </w:rPr>
        <w:t xml:space="preserve">zmene doplnení </w:t>
      </w:r>
      <w:r w:rsidRPr="00D842FF">
        <w:rPr>
          <w:rFonts w:cs="Arial"/>
          <w:color w:val="0D0D0D" w:themeColor="text1" w:themeTint="F2"/>
          <w:shd w:val="clear" w:color="auto" w:fill="FFFFFF"/>
        </w:rPr>
        <w:t>zákona</w:t>
      </w:r>
      <w:r>
        <w:rPr>
          <w:rFonts w:cs="Arial"/>
          <w:color w:val="0D0D0D" w:themeColor="text1" w:themeTint="F2"/>
          <w:shd w:val="clear" w:color="auto" w:fill="FFFFFF"/>
        </w:rPr>
        <w:t xml:space="preserve"> č. </w:t>
      </w:r>
      <w:r w:rsidRPr="00D842FF">
        <w:rPr>
          <w:rFonts w:cs="Arial"/>
          <w:color w:val="0D0D0D" w:themeColor="text1" w:themeTint="F2"/>
          <w:shd w:val="clear" w:color="auto" w:fill="FFFFFF"/>
        </w:rPr>
        <w:t>455/1991</w:t>
      </w:r>
      <w:r>
        <w:rPr>
          <w:rFonts w:cs="Arial"/>
          <w:color w:val="0D0D0D" w:themeColor="text1" w:themeTint="F2"/>
          <w:shd w:val="clear" w:color="auto" w:fill="FFFFFF"/>
        </w:rPr>
        <w:t> Zb. o </w:t>
      </w:r>
      <w:r w:rsidRPr="00D842FF">
        <w:rPr>
          <w:rFonts w:cs="Arial"/>
          <w:color w:val="0D0D0D" w:themeColor="text1" w:themeTint="F2"/>
          <w:shd w:val="clear" w:color="auto" w:fill="FFFFFF"/>
        </w:rPr>
        <w:t>živnostenskom podnikaní (živnostenský zákon)</w:t>
      </w:r>
      <w:r>
        <w:rPr>
          <w:rFonts w:cs="Arial"/>
          <w:color w:val="0D0D0D" w:themeColor="text1" w:themeTint="F2"/>
          <w:shd w:val="clear" w:color="auto" w:fill="FFFFFF"/>
        </w:rPr>
        <w:t xml:space="preserve"> v </w:t>
      </w:r>
      <w:r w:rsidRPr="00D842FF">
        <w:rPr>
          <w:rFonts w:cs="Arial"/>
          <w:color w:val="0D0D0D" w:themeColor="text1" w:themeTint="F2"/>
          <w:shd w:val="clear" w:color="auto" w:fill="FFFFFF"/>
        </w:rPr>
        <w:t>znení neskorších predpisov</w:t>
      </w:r>
      <w:r w:rsidRPr="00D842FF">
        <w:rPr>
          <w:rFonts w:cs="Arial"/>
          <w:color w:val="0D0D0D" w:themeColor="text1" w:themeTint="F2"/>
        </w:rPr>
        <w:t xml:space="preserve"> niektorých zákonov</w:t>
      </w:r>
      <w:r>
        <w:rPr>
          <w:rFonts w:cs="Arial"/>
          <w:color w:val="0D0D0D" w:themeColor="text1" w:themeTint="F2"/>
        </w:rPr>
        <w:t xml:space="preserve"> v </w:t>
      </w:r>
      <w:r w:rsidRPr="00D842FF">
        <w:rPr>
          <w:rFonts w:cs="Arial"/>
          <w:color w:val="0D0D0D" w:themeColor="text1" w:themeTint="F2"/>
        </w:rPr>
        <w:t>znení neskorších predpisov.</w:t>
      </w:r>
    </w:p>
    <w:p w14:paraId="1A150031" w14:textId="77777777" w:rsidR="00CB6576" w:rsidRPr="00D842FF" w:rsidRDefault="00CB6576" w:rsidP="00CB6576">
      <w:pPr>
        <w:spacing w:line="240" w:lineRule="auto"/>
        <w:rPr>
          <w:rFonts w:cs="Arial"/>
          <w:b/>
          <w:color w:val="0D0D0D" w:themeColor="text1" w:themeTint="F2"/>
        </w:rPr>
      </w:pPr>
    </w:p>
    <w:p w14:paraId="32B527FA" w14:textId="77777777" w:rsidR="00CB6576" w:rsidRPr="00D842FF" w:rsidRDefault="00CB6576" w:rsidP="00CB6576">
      <w:pPr>
        <w:spacing w:line="240" w:lineRule="auto"/>
        <w:rPr>
          <w:rFonts w:cs="Arial"/>
          <w:b/>
          <w:color w:val="0D0D0D" w:themeColor="text1" w:themeTint="F2"/>
          <w:szCs w:val="20"/>
          <w:shd w:val="clear" w:color="auto" w:fill="FFFFFF"/>
        </w:rPr>
      </w:pPr>
      <w:r w:rsidRPr="00D842FF">
        <w:rPr>
          <w:rFonts w:cs="Arial"/>
          <w:b/>
          <w:color w:val="0D0D0D" w:themeColor="text1" w:themeTint="F2"/>
        </w:rPr>
        <w:t>Opatrenie</w:t>
      </w:r>
      <w:r>
        <w:rPr>
          <w:rFonts w:cs="Arial"/>
          <w:b/>
          <w:color w:val="0D0D0D" w:themeColor="text1" w:themeTint="F2"/>
        </w:rPr>
        <w:t xml:space="preserve"> č. </w:t>
      </w:r>
      <w:r w:rsidRPr="00D842FF">
        <w:rPr>
          <w:rFonts w:cs="Arial"/>
          <w:b/>
          <w:color w:val="0D0D0D" w:themeColor="text1" w:themeTint="F2"/>
        </w:rPr>
        <w:t>7/2009</w:t>
      </w:r>
      <w:r>
        <w:rPr>
          <w:rFonts w:cs="Arial"/>
          <w:b/>
          <w:color w:val="0D0D0D" w:themeColor="text1" w:themeTint="F2"/>
        </w:rPr>
        <w:t xml:space="preserve"> Z. z.</w:t>
      </w:r>
      <w:r w:rsidRPr="00D842FF">
        <w:rPr>
          <w:rFonts w:cs="Arial"/>
          <w:b/>
          <w:color w:val="0D0D0D" w:themeColor="text1" w:themeTint="F2"/>
        </w:rPr>
        <w:t xml:space="preserve"> </w:t>
      </w:r>
      <w:r w:rsidRPr="00D842FF">
        <w:rPr>
          <w:rFonts w:cs="Arial"/>
          <w:color w:val="0D0D0D" w:themeColor="text1" w:themeTint="F2"/>
          <w:szCs w:val="20"/>
          <w:shd w:val="clear" w:color="auto" w:fill="FFFFFF"/>
        </w:rPr>
        <w:t>Ministerstva práce, sociálnych vecí</w:t>
      </w:r>
      <w:r>
        <w:rPr>
          <w:rFonts w:cs="Arial"/>
          <w:color w:val="0D0D0D" w:themeColor="text1" w:themeTint="F2"/>
          <w:szCs w:val="20"/>
          <w:shd w:val="clear" w:color="auto" w:fill="FFFFFF"/>
        </w:rPr>
        <w:t xml:space="preserve"> a </w:t>
      </w:r>
      <w:r w:rsidRPr="00D842FF">
        <w:rPr>
          <w:rFonts w:cs="Arial"/>
          <w:color w:val="0D0D0D" w:themeColor="text1" w:themeTint="F2"/>
          <w:szCs w:val="20"/>
          <w:shd w:val="clear" w:color="auto" w:fill="FFFFFF"/>
        </w:rPr>
        <w:t>rodiny Slovenskej republiky</w:t>
      </w:r>
      <w:r>
        <w:rPr>
          <w:rFonts w:cs="Arial"/>
          <w:color w:val="0D0D0D" w:themeColor="text1" w:themeTint="F2"/>
          <w:szCs w:val="20"/>
          <w:shd w:val="clear" w:color="auto" w:fill="FFFFFF"/>
        </w:rPr>
        <w:t xml:space="preserve"> č. </w:t>
      </w:r>
      <w:r w:rsidRPr="00D842FF">
        <w:rPr>
          <w:rFonts w:cs="Arial"/>
          <w:color w:val="0D0D0D" w:themeColor="text1" w:themeTint="F2"/>
          <w:szCs w:val="20"/>
          <w:shd w:val="clear" w:color="auto" w:fill="FFFFFF"/>
        </w:rPr>
        <w:t>7/2009</w:t>
      </w:r>
      <w:r>
        <w:rPr>
          <w:rFonts w:cs="Arial"/>
          <w:color w:val="0D0D0D" w:themeColor="text1" w:themeTint="F2"/>
          <w:szCs w:val="20"/>
          <w:shd w:val="clear" w:color="auto" w:fill="FFFFFF"/>
        </w:rPr>
        <w:t xml:space="preserve"> Z. z.</w:t>
      </w:r>
      <w:r w:rsidRPr="00D842FF">
        <w:rPr>
          <w:rFonts w:cs="Arial"/>
          <w:color w:val="0D0D0D" w:themeColor="text1" w:themeTint="F2"/>
          <w:szCs w:val="20"/>
          <w:shd w:val="clear" w:color="auto" w:fill="FFFFFF"/>
        </w:rPr>
        <w:t>, ktorým sa ustanovuje zoznam pomôcok</w:t>
      </w:r>
      <w:r>
        <w:rPr>
          <w:rFonts w:cs="Arial"/>
          <w:color w:val="0D0D0D" w:themeColor="text1" w:themeTint="F2"/>
          <w:szCs w:val="20"/>
          <w:shd w:val="clear" w:color="auto" w:fill="FFFFFF"/>
        </w:rPr>
        <w:t xml:space="preserve"> a </w:t>
      </w:r>
      <w:r w:rsidRPr="00D842FF">
        <w:rPr>
          <w:rFonts w:cs="Arial"/>
          <w:color w:val="0D0D0D" w:themeColor="text1" w:themeTint="F2"/>
          <w:szCs w:val="20"/>
          <w:shd w:val="clear" w:color="auto" w:fill="FFFFFF"/>
        </w:rPr>
        <w:t>maximálne zohľadňované sumy</w:t>
      </w:r>
      <w:r>
        <w:rPr>
          <w:rFonts w:cs="Arial"/>
          <w:color w:val="0D0D0D" w:themeColor="text1" w:themeTint="F2"/>
          <w:szCs w:val="20"/>
          <w:shd w:val="clear" w:color="auto" w:fill="FFFFFF"/>
        </w:rPr>
        <w:t xml:space="preserve"> z </w:t>
      </w:r>
      <w:r w:rsidRPr="00D842FF">
        <w:rPr>
          <w:rFonts w:cs="Arial"/>
          <w:color w:val="0D0D0D" w:themeColor="text1" w:themeTint="F2"/>
          <w:szCs w:val="20"/>
          <w:shd w:val="clear" w:color="auto" w:fill="FFFFFF"/>
        </w:rPr>
        <w:t>ceny pomôcok</w:t>
      </w:r>
      <w:r>
        <w:rPr>
          <w:rFonts w:cs="Arial"/>
          <w:color w:val="0D0D0D" w:themeColor="text1" w:themeTint="F2"/>
          <w:szCs w:val="20"/>
          <w:shd w:val="clear" w:color="auto" w:fill="FFFFFF"/>
        </w:rPr>
        <w:t xml:space="preserve"> v </w:t>
      </w:r>
      <w:r w:rsidRPr="00D842FF">
        <w:rPr>
          <w:rFonts w:cs="Arial"/>
          <w:color w:val="0D0D0D" w:themeColor="text1" w:themeTint="F2"/>
          <w:szCs w:val="20"/>
          <w:shd w:val="clear" w:color="auto" w:fill="FFFFFF"/>
        </w:rPr>
        <w:t>znení neskorších predpisov sa zmenilo Opatrením</w:t>
      </w:r>
      <w:r>
        <w:rPr>
          <w:rFonts w:cs="Arial"/>
          <w:color w:val="0D0D0D" w:themeColor="text1" w:themeTint="F2"/>
          <w:szCs w:val="20"/>
          <w:shd w:val="clear" w:color="auto" w:fill="FFFFFF"/>
        </w:rPr>
        <w:t xml:space="preserve"> č. </w:t>
      </w:r>
      <w:r w:rsidRPr="00D842FF">
        <w:rPr>
          <w:rFonts w:cs="Arial"/>
          <w:b/>
          <w:color w:val="0D0D0D" w:themeColor="text1" w:themeTint="F2"/>
          <w:szCs w:val="20"/>
          <w:shd w:val="clear" w:color="auto" w:fill="FFFFFF"/>
        </w:rPr>
        <w:t>416/2023</w:t>
      </w:r>
      <w:r>
        <w:rPr>
          <w:rFonts w:cs="Arial"/>
          <w:b/>
          <w:color w:val="0D0D0D" w:themeColor="text1" w:themeTint="F2"/>
          <w:szCs w:val="20"/>
          <w:shd w:val="clear" w:color="auto" w:fill="FFFFFF"/>
        </w:rPr>
        <w:t xml:space="preserve"> Z. z.</w:t>
      </w:r>
      <w:r w:rsidRPr="00D842FF">
        <w:rPr>
          <w:rFonts w:cs="Arial"/>
          <w:b/>
          <w:color w:val="0D0D0D" w:themeColor="text1" w:themeTint="F2"/>
          <w:szCs w:val="20"/>
          <w:shd w:val="clear" w:color="auto" w:fill="FFFFFF"/>
        </w:rPr>
        <w:t>, účinným od 1.</w:t>
      </w:r>
      <w:r>
        <w:rPr>
          <w:rFonts w:cs="Arial"/>
          <w:b/>
          <w:color w:val="0D0D0D" w:themeColor="text1" w:themeTint="F2"/>
          <w:szCs w:val="20"/>
          <w:shd w:val="clear" w:color="auto" w:fill="FFFFFF"/>
        </w:rPr>
        <w:t xml:space="preserve"> januára </w:t>
      </w:r>
      <w:r w:rsidRPr="00D842FF">
        <w:rPr>
          <w:rFonts w:cs="Arial"/>
          <w:b/>
          <w:color w:val="0D0D0D" w:themeColor="text1" w:themeTint="F2"/>
          <w:szCs w:val="20"/>
          <w:shd w:val="clear" w:color="auto" w:fill="FFFFFF"/>
        </w:rPr>
        <w:t>2024.</w:t>
      </w:r>
    </w:p>
    <w:p w14:paraId="6ACB62EE" w14:textId="77777777" w:rsidR="00CB6576" w:rsidRPr="00D842FF" w:rsidRDefault="00CB6576" w:rsidP="00CB6576"/>
    <w:p w14:paraId="179F3EBF" w14:textId="77777777" w:rsidR="00CB6576" w:rsidRPr="00D842FF" w:rsidRDefault="00CB6576" w:rsidP="00CB6576">
      <w:pPr>
        <w:spacing w:line="240" w:lineRule="auto"/>
        <w:rPr>
          <w:rFonts w:cs="Arial"/>
          <w:color w:val="0D0D0D" w:themeColor="text1" w:themeTint="F2"/>
        </w:rPr>
      </w:pP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71/1967</w:t>
      </w:r>
      <w:r>
        <w:rPr>
          <w:rFonts w:cs="Arial"/>
          <w:b/>
          <w:color w:val="0D0D0D" w:themeColor="text1" w:themeTint="F2"/>
        </w:rPr>
        <w:t> Zb. o </w:t>
      </w:r>
      <w:r w:rsidRPr="00D842FF">
        <w:rPr>
          <w:rFonts w:cs="Arial"/>
          <w:b/>
          <w:color w:val="0D0D0D" w:themeColor="text1" w:themeTint="F2"/>
        </w:rPr>
        <w:t>správnom konaní</w:t>
      </w:r>
      <w:r w:rsidRPr="00D842FF">
        <w:rPr>
          <w:rFonts w:cs="Arial"/>
          <w:color w:val="0D0D0D" w:themeColor="text1" w:themeTint="F2"/>
        </w:rPr>
        <w:t xml:space="preserve"> (Správny poriadok), ktorý sa </w:t>
      </w:r>
      <w:r w:rsidRPr="00D842FF">
        <w:rPr>
          <w:rFonts w:cs="Arial"/>
          <w:color w:val="0D0D0D" w:themeColor="text1" w:themeTint="F2"/>
          <w:szCs w:val="21"/>
          <w:shd w:val="clear" w:color="auto" w:fill="FFFFFF"/>
        </w:rPr>
        <w:t>vzťahuje</w:t>
      </w:r>
      <w:r>
        <w:rPr>
          <w:rFonts w:cs="Arial"/>
          <w:color w:val="0D0D0D" w:themeColor="text1" w:themeTint="F2"/>
          <w:szCs w:val="21"/>
          <w:shd w:val="clear" w:color="auto" w:fill="FFFFFF"/>
        </w:rPr>
        <w:t xml:space="preserve"> na </w:t>
      </w:r>
      <w:r w:rsidRPr="00D842FF">
        <w:rPr>
          <w:rFonts w:cs="Arial"/>
          <w:color w:val="0D0D0D" w:themeColor="text1" w:themeTint="F2"/>
          <w:szCs w:val="21"/>
          <w:shd w:val="clear" w:color="auto" w:fill="FFFFFF"/>
        </w:rPr>
        <w:t>konanie,</w:t>
      </w:r>
      <w:r>
        <w:rPr>
          <w:rFonts w:cs="Arial"/>
          <w:color w:val="0D0D0D" w:themeColor="text1" w:themeTint="F2"/>
          <w:szCs w:val="21"/>
          <w:shd w:val="clear" w:color="auto" w:fill="FFFFFF"/>
        </w:rPr>
        <w:t xml:space="preserve"> v </w:t>
      </w:r>
      <w:r w:rsidRPr="00D842FF">
        <w:rPr>
          <w:rFonts w:cs="Arial"/>
          <w:color w:val="0D0D0D" w:themeColor="text1" w:themeTint="F2"/>
          <w:szCs w:val="21"/>
          <w:shd w:val="clear" w:color="auto" w:fill="FFFFFF"/>
        </w:rPr>
        <w:t>ktorom</w:t>
      </w:r>
      <w:r>
        <w:rPr>
          <w:rFonts w:cs="Arial"/>
          <w:color w:val="0D0D0D" w:themeColor="text1" w:themeTint="F2"/>
          <w:szCs w:val="21"/>
          <w:shd w:val="clear" w:color="auto" w:fill="FFFFFF"/>
        </w:rPr>
        <w:t xml:space="preserve"> v </w:t>
      </w:r>
      <w:r w:rsidRPr="00D842FF">
        <w:rPr>
          <w:rFonts w:cs="Arial"/>
          <w:color w:val="0D0D0D" w:themeColor="text1" w:themeTint="F2"/>
          <w:szCs w:val="21"/>
          <w:shd w:val="clear" w:color="auto" w:fill="FFFFFF"/>
        </w:rPr>
        <w:t>oblasti verejnej správy správne orgány rozhodujú</w:t>
      </w:r>
      <w:r>
        <w:rPr>
          <w:rFonts w:cs="Arial"/>
          <w:color w:val="0D0D0D" w:themeColor="text1" w:themeTint="F2"/>
          <w:szCs w:val="21"/>
          <w:shd w:val="clear" w:color="auto" w:fill="FFFFFF"/>
        </w:rPr>
        <w:t xml:space="preserve"> o </w:t>
      </w:r>
      <w:r w:rsidRPr="00D842FF">
        <w:rPr>
          <w:rFonts w:cs="Arial"/>
          <w:color w:val="0D0D0D" w:themeColor="text1" w:themeTint="F2"/>
          <w:szCs w:val="21"/>
          <w:shd w:val="clear" w:color="auto" w:fill="FFFFFF"/>
        </w:rPr>
        <w:t xml:space="preserve">právach, </w:t>
      </w:r>
      <w:r w:rsidRPr="00D842FF">
        <w:rPr>
          <w:rFonts w:cs="Arial"/>
          <w:color w:val="0D0D0D" w:themeColor="text1" w:themeTint="F2"/>
          <w:szCs w:val="21"/>
          <w:shd w:val="clear" w:color="auto" w:fill="FFFFFF"/>
        </w:rPr>
        <w:lastRenderedPageBreak/>
        <w:t>právom chránených záujmoch alebo povinnostiach fyzických osôb</w:t>
      </w:r>
      <w:r>
        <w:rPr>
          <w:rFonts w:cs="Arial"/>
          <w:color w:val="0D0D0D" w:themeColor="text1" w:themeTint="F2"/>
          <w:szCs w:val="21"/>
          <w:shd w:val="clear" w:color="auto" w:fill="FFFFFF"/>
        </w:rPr>
        <w:t xml:space="preserve"> a </w:t>
      </w:r>
      <w:r w:rsidRPr="00D842FF">
        <w:rPr>
          <w:rFonts w:cs="Arial"/>
          <w:color w:val="0D0D0D" w:themeColor="text1" w:themeTint="F2"/>
          <w:szCs w:val="21"/>
          <w:shd w:val="clear" w:color="auto" w:fill="FFFFFF"/>
        </w:rPr>
        <w:t>právnických osôb, ak osobitný zákon neustanovuje inak</w:t>
      </w:r>
      <w:r>
        <w:rPr>
          <w:rFonts w:cs="Arial"/>
          <w:color w:val="0D0D0D" w:themeColor="text1" w:themeTint="F2"/>
          <w:szCs w:val="21"/>
          <w:shd w:val="clear" w:color="auto" w:fill="FFFFFF"/>
        </w:rPr>
        <w:t xml:space="preserve"> a </w:t>
      </w:r>
      <w:r w:rsidRPr="00D842FF">
        <w:rPr>
          <w:rFonts w:cs="Arial"/>
          <w:color w:val="0D0D0D" w:themeColor="text1" w:themeTint="F2"/>
        </w:rPr>
        <w:t>upravuje základné pravidlá konania.</w:t>
      </w:r>
    </w:p>
    <w:p w14:paraId="5336E9A5" w14:textId="77777777" w:rsidR="00CB6576" w:rsidRPr="00D842FF" w:rsidRDefault="00CB6576" w:rsidP="00CB6576">
      <w:pPr>
        <w:spacing w:line="240" w:lineRule="auto"/>
        <w:rPr>
          <w:rFonts w:cs="Arial"/>
          <w:b/>
          <w:bCs/>
          <w:color w:val="0D0D0D" w:themeColor="text1" w:themeTint="F2"/>
        </w:rPr>
      </w:pPr>
    </w:p>
    <w:p w14:paraId="7CAE4AFC" w14:textId="77777777" w:rsidR="00CB6576" w:rsidRPr="00D842FF" w:rsidRDefault="00CB6576" w:rsidP="00CB6576">
      <w:pPr>
        <w:spacing w:line="240" w:lineRule="auto"/>
        <w:rPr>
          <w:rFonts w:cs="Arial"/>
          <w:bCs/>
          <w:color w:val="0D0D0D" w:themeColor="text1" w:themeTint="F2"/>
        </w:rPr>
      </w:pPr>
      <w:r w:rsidRPr="00D842FF">
        <w:rPr>
          <w:rFonts w:cs="Arial"/>
          <w:b/>
          <w:bCs/>
          <w:color w:val="0D0D0D" w:themeColor="text1" w:themeTint="F2"/>
        </w:rPr>
        <w:t>Nariadenie vlády SR</w:t>
      </w:r>
      <w:r>
        <w:rPr>
          <w:rFonts w:cs="Arial"/>
          <w:b/>
          <w:bCs/>
          <w:color w:val="0D0D0D" w:themeColor="text1" w:themeTint="F2"/>
        </w:rPr>
        <w:t xml:space="preserve"> č. </w:t>
      </w:r>
      <w:r w:rsidRPr="00D842FF">
        <w:rPr>
          <w:rFonts w:cs="Arial"/>
          <w:b/>
          <w:bCs/>
          <w:color w:val="0D0D0D" w:themeColor="text1" w:themeTint="F2"/>
        </w:rPr>
        <w:t>103/2020</w:t>
      </w:r>
      <w:r>
        <w:rPr>
          <w:rFonts w:cs="Arial"/>
          <w:b/>
          <w:bCs/>
          <w:color w:val="0D0D0D" w:themeColor="text1" w:themeTint="F2"/>
        </w:rPr>
        <w:t xml:space="preserve"> Z. z. o </w:t>
      </w:r>
      <w:r w:rsidRPr="00D842FF">
        <w:rPr>
          <w:rFonts w:cs="Arial"/>
          <w:bCs/>
          <w:color w:val="0D0D0D" w:themeColor="text1" w:themeTint="F2"/>
        </w:rPr>
        <w:t>niektorých opatreniach</w:t>
      </w:r>
      <w:r>
        <w:rPr>
          <w:rFonts w:cs="Arial"/>
          <w:bCs/>
          <w:color w:val="0D0D0D" w:themeColor="text1" w:themeTint="F2"/>
        </w:rPr>
        <w:t xml:space="preserve"> v </w:t>
      </w:r>
      <w:r w:rsidRPr="00D842FF">
        <w:rPr>
          <w:rFonts w:cs="Arial"/>
          <w:bCs/>
          <w:color w:val="0D0D0D" w:themeColor="text1" w:themeTint="F2"/>
        </w:rPr>
        <w:t>oblasti dotácií</w:t>
      </w:r>
      <w:r>
        <w:rPr>
          <w:rFonts w:cs="Arial"/>
          <w:bCs/>
          <w:color w:val="0D0D0D" w:themeColor="text1" w:themeTint="F2"/>
        </w:rPr>
        <w:t xml:space="preserve"> v </w:t>
      </w:r>
      <w:r w:rsidRPr="00D842FF">
        <w:rPr>
          <w:rFonts w:cs="Arial"/>
          <w:bCs/>
          <w:color w:val="0D0D0D" w:themeColor="text1" w:themeTint="F2"/>
        </w:rPr>
        <w:t>pôsobnosti Ministerstva práce, sociálnych vecí</w:t>
      </w:r>
      <w:r>
        <w:rPr>
          <w:rFonts w:cs="Arial"/>
          <w:bCs/>
          <w:color w:val="0D0D0D" w:themeColor="text1" w:themeTint="F2"/>
        </w:rPr>
        <w:t xml:space="preserve"> a </w:t>
      </w:r>
      <w:r w:rsidRPr="00D842FF">
        <w:rPr>
          <w:rFonts w:cs="Arial"/>
          <w:bCs/>
          <w:color w:val="0D0D0D" w:themeColor="text1" w:themeTint="F2"/>
        </w:rPr>
        <w:t>rodiny Slovenskej republiky</w:t>
      </w:r>
      <w:r>
        <w:rPr>
          <w:rFonts w:cs="Arial"/>
          <w:bCs/>
          <w:color w:val="0D0D0D" w:themeColor="text1" w:themeTint="F2"/>
        </w:rPr>
        <w:t xml:space="preserve"> v </w:t>
      </w:r>
      <w:r w:rsidRPr="00D842FF">
        <w:rPr>
          <w:rFonts w:cs="Arial"/>
          <w:bCs/>
          <w:color w:val="0D0D0D" w:themeColor="text1" w:themeTint="F2"/>
        </w:rPr>
        <w:t>čase mimoriadnej situácie, núdzového stavu alebo výnimočného stavu vyhláseného</w:t>
      </w:r>
      <w:r>
        <w:rPr>
          <w:rFonts w:cs="Arial"/>
          <w:bCs/>
          <w:color w:val="0D0D0D" w:themeColor="text1" w:themeTint="F2"/>
        </w:rPr>
        <w:t xml:space="preserve"> v </w:t>
      </w:r>
      <w:r w:rsidRPr="00D842FF">
        <w:rPr>
          <w:rFonts w:cs="Arial"/>
          <w:bCs/>
          <w:color w:val="0D0D0D" w:themeColor="text1" w:themeTint="F2"/>
        </w:rPr>
        <w:t>súvislosti</w:t>
      </w:r>
      <w:r>
        <w:rPr>
          <w:rFonts w:cs="Arial"/>
          <w:bCs/>
          <w:color w:val="0D0D0D" w:themeColor="text1" w:themeTint="F2"/>
        </w:rPr>
        <w:t xml:space="preserve"> s </w:t>
      </w:r>
      <w:r w:rsidRPr="00D842FF">
        <w:rPr>
          <w:rFonts w:cs="Arial"/>
          <w:bCs/>
          <w:color w:val="0D0D0D" w:themeColor="text1" w:themeTint="F2"/>
        </w:rPr>
        <w:t>ochorením COVID-19, ktoré bolo naposledy novelizované koncom roka 2022 opatrením</w:t>
      </w:r>
      <w:r>
        <w:rPr>
          <w:rFonts w:cs="Arial"/>
          <w:bCs/>
          <w:color w:val="0D0D0D" w:themeColor="text1" w:themeTint="F2"/>
        </w:rPr>
        <w:t xml:space="preserve"> č. </w:t>
      </w:r>
      <w:r w:rsidRPr="00D842FF">
        <w:rPr>
          <w:rFonts w:cs="Arial"/>
          <w:bCs/>
          <w:color w:val="0D0D0D" w:themeColor="text1" w:themeTint="F2"/>
        </w:rPr>
        <w:t>473/2022</w:t>
      </w:r>
      <w:r>
        <w:rPr>
          <w:rFonts w:cs="Arial"/>
          <w:bCs/>
          <w:color w:val="0D0D0D" w:themeColor="text1" w:themeTint="F2"/>
        </w:rPr>
        <w:t xml:space="preserve"> Z. z.</w:t>
      </w:r>
      <w:r w:rsidRPr="00D842FF">
        <w:rPr>
          <w:rFonts w:cs="Arial"/>
          <w:bCs/>
          <w:color w:val="0D0D0D" w:themeColor="text1" w:themeTint="F2"/>
        </w:rPr>
        <w:t xml:space="preserve"> účinným od 1.</w:t>
      </w:r>
      <w:r>
        <w:rPr>
          <w:rFonts w:cs="Arial"/>
          <w:bCs/>
          <w:color w:val="0D0D0D" w:themeColor="text1" w:themeTint="F2"/>
        </w:rPr>
        <w:t xml:space="preserve"> januára </w:t>
      </w:r>
      <w:r w:rsidRPr="00D842FF">
        <w:rPr>
          <w:rFonts w:cs="Arial"/>
          <w:bCs/>
          <w:color w:val="0D0D0D" w:themeColor="text1" w:themeTint="F2"/>
        </w:rPr>
        <w:t>2023</w:t>
      </w:r>
      <w:r>
        <w:rPr>
          <w:rFonts w:cs="Arial"/>
          <w:bCs/>
          <w:color w:val="0D0D0D" w:themeColor="text1" w:themeTint="F2"/>
        </w:rPr>
        <w:t>. V</w:t>
      </w:r>
      <w:r>
        <w:rPr>
          <w:rFonts w:cs="Arial"/>
          <w:b/>
          <w:bCs/>
          <w:color w:val="0D0D0D" w:themeColor="text1" w:themeTint="F2"/>
        </w:rPr>
        <w:t> </w:t>
      </w:r>
      <w:r w:rsidRPr="00D842FF">
        <w:rPr>
          <w:rFonts w:cs="Arial"/>
          <w:bCs/>
          <w:color w:val="0D0D0D" w:themeColor="text1" w:themeTint="F2"/>
        </w:rPr>
        <w:t>roku 2024 novelizované nebolo.</w:t>
      </w:r>
    </w:p>
    <w:p w14:paraId="457FA2E7" w14:textId="77777777" w:rsidR="00CB6576" w:rsidRPr="00D842FF" w:rsidRDefault="00CB6576" w:rsidP="00CB6576">
      <w:pPr>
        <w:spacing w:line="240" w:lineRule="auto"/>
        <w:rPr>
          <w:rFonts w:cs="Arial"/>
          <w:b/>
          <w:color w:val="0D0D0D" w:themeColor="text1" w:themeTint="F2"/>
        </w:rPr>
      </w:pPr>
    </w:p>
    <w:p w14:paraId="4C994D69" w14:textId="77777777" w:rsidR="00CB6576" w:rsidRPr="00D842FF" w:rsidRDefault="00CB6576" w:rsidP="00CB6576">
      <w:pPr>
        <w:spacing w:line="240" w:lineRule="auto"/>
        <w:rPr>
          <w:b/>
          <w:color w:val="0D0D0D" w:themeColor="text1" w:themeTint="F2"/>
        </w:rPr>
      </w:pPr>
      <w:r w:rsidRPr="00D842FF">
        <w:rPr>
          <w:rFonts w:cs="Arial"/>
          <w:b/>
          <w:color w:val="0D0D0D" w:themeColor="text1" w:themeTint="F2"/>
        </w:rPr>
        <w:t>Nariadenie vlády SR</w:t>
      </w:r>
      <w:r>
        <w:rPr>
          <w:rFonts w:cs="Arial"/>
          <w:b/>
          <w:color w:val="0D0D0D" w:themeColor="text1" w:themeTint="F2"/>
        </w:rPr>
        <w:t xml:space="preserve"> č. </w:t>
      </w:r>
      <w:r w:rsidRPr="00D842FF">
        <w:rPr>
          <w:rFonts w:cs="Arial"/>
          <w:b/>
          <w:color w:val="0D0D0D" w:themeColor="text1" w:themeTint="F2"/>
        </w:rPr>
        <w:t>135/2024</w:t>
      </w:r>
      <w:r>
        <w:rPr>
          <w:rFonts w:cs="Arial"/>
          <w:b/>
          <w:color w:val="0D0D0D" w:themeColor="text1" w:themeTint="F2"/>
        </w:rPr>
        <w:t xml:space="preserve"> Z. z.</w:t>
      </w:r>
      <w:r w:rsidRPr="00D842FF">
        <w:rPr>
          <w:rFonts w:cs="Arial"/>
          <w:b/>
          <w:color w:val="0D0D0D" w:themeColor="text1" w:themeTint="F2"/>
        </w:rPr>
        <w:t>,</w:t>
      </w:r>
      <w:r w:rsidRPr="00D842FF">
        <w:rPr>
          <w:rFonts w:cs="Arial"/>
          <w:color w:val="0D0D0D" w:themeColor="text1" w:themeTint="F2"/>
        </w:rPr>
        <w:t xml:space="preserve"> ktorým sa ustanovila výška sadzby</w:t>
      </w:r>
      <w:r>
        <w:rPr>
          <w:rFonts w:cs="Arial"/>
          <w:color w:val="0D0D0D" w:themeColor="text1" w:themeTint="F2"/>
        </w:rPr>
        <w:t xml:space="preserve"> na </w:t>
      </w:r>
      <w:r w:rsidRPr="00D842FF">
        <w:rPr>
          <w:rFonts w:cs="Arial"/>
          <w:color w:val="0D0D0D" w:themeColor="text1" w:themeTint="F2"/>
        </w:rPr>
        <w:t>jednu hodinu osobnej asistencie</w:t>
      </w:r>
      <w:r>
        <w:rPr>
          <w:rFonts w:cs="Arial"/>
          <w:color w:val="0D0D0D" w:themeColor="text1" w:themeTint="F2"/>
        </w:rPr>
        <w:t xml:space="preserve"> a </w:t>
      </w:r>
      <w:r w:rsidRPr="00D842FF">
        <w:rPr>
          <w:rFonts w:cs="Arial"/>
          <w:color w:val="0D0D0D" w:themeColor="text1" w:themeTint="F2"/>
        </w:rPr>
        <w:t>výška sumy peňažného príspevku</w:t>
      </w:r>
      <w:r>
        <w:rPr>
          <w:rFonts w:cs="Arial"/>
          <w:color w:val="0D0D0D" w:themeColor="text1" w:themeTint="F2"/>
        </w:rPr>
        <w:t xml:space="preserve"> na </w:t>
      </w:r>
      <w:r w:rsidRPr="00D842FF">
        <w:rPr>
          <w:rFonts w:cs="Arial"/>
          <w:color w:val="0D0D0D" w:themeColor="text1" w:themeTint="F2"/>
        </w:rPr>
        <w:t>opatrovanie, platné od 19.</w:t>
      </w:r>
      <w:r>
        <w:rPr>
          <w:rFonts w:cs="Arial"/>
          <w:color w:val="0D0D0D" w:themeColor="text1" w:themeTint="F2"/>
        </w:rPr>
        <w:t xml:space="preserve"> júna </w:t>
      </w:r>
      <w:r w:rsidRPr="00D842FF">
        <w:rPr>
          <w:rFonts w:cs="Arial"/>
          <w:color w:val="0D0D0D" w:themeColor="text1" w:themeTint="F2"/>
        </w:rPr>
        <w:t>2024</w:t>
      </w:r>
      <w:r>
        <w:rPr>
          <w:rFonts w:cs="Arial"/>
          <w:color w:val="0D0D0D" w:themeColor="text1" w:themeTint="F2"/>
        </w:rPr>
        <w:t xml:space="preserve"> a </w:t>
      </w:r>
      <w:r w:rsidRPr="00D842FF">
        <w:rPr>
          <w:rFonts w:cs="Arial"/>
          <w:color w:val="0D0D0D" w:themeColor="text1" w:themeTint="F2"/>
        </w:rPr>
        <w:t xml:space="preserve">účinné od 1. júla 2024. </w:t>
      </w:r>
    </w:p>
    <w:p w14:paraId="303B98A7" w14:textId="77777777" w:rsidR="00CB6576" w:rsidRPr="00D842FF" w:rsidRDefault="00CB6576" w:rsidP="00CB6576">
      <w:pPr>
        <w:spacing w:line="240" w:lineRule="auto"/>
        <w:rPr>
          <w:rFonts w:cs="Arial"/>
          <w:b/>
          <w:color w:val="0D0D0D" w:themeColor="text1" w:themeTint="F2"/>
          <w:szCs w:val="23"/>
        </w:rPr>
      </w:pPr>
    </w:p>
    <w:p w14:paraId="795BFA88" w14:textId="77777777" w:rsidR="00CB6576" w:rsidRPr="00D842FF" w:rsidRDefault="00CB6576" w:rsidP="00CB6576">
      <w:pPr>
        <w:spacing w:line="240" w:lineRule="auto"/>
        <w:rPr>
          <w:color w:val="262626" w:themeColor="text1" w:themeTint="D9"/>
          <w:szCs w:val="23"/>
        </w:rPr>
      </w:pPr>
      <w:r w:rsidRPr="00D842FF">
        <w:rPr>
          <w:rFonts w:cs="Arial"/>
          <w:b/>
          <w:color w:val="0D0D0D" w:themeColor="text1" w:themeTint="F2"/>
          <w:szCs w:val="23"/>
        </w:rPr>
        <w:t>Zákon</w:t>
      </w:r>
      <w:r>
        <w:rPr>
          <w:rFonts w:cs="Arial"/>
          <w:b/>
          <w:color w:val="0D0D0D" w:themeColor="text1" w:themeTint="F2"/>
          <w:szCs w:val="23"/>
        </w:rPr>
        <w:t xml:space="preserve"> č. </w:t>
      </w:r>
      <w:r w:rsidRPr="00D842FF">
        <w:rPr>
          <w:rFonts w:cs="Arial"/>
          <w:b/>
          <w:color w:val="0D0D0D" w:themeColor="text1" w:themeTint="F2"/>
          <w:szCs w:val="23"/>
        </w:rPr>
        <w:t>601/2003</w:t>
      </w:r>
      <w:r>
        <w:rPr>
          <w:rFonts w:cs="Arial"/>
          <w:b/>
          <w:color w:val="0D0D0D" w:themeColor="text1" w:themeTint="F2"/>
          <w:szCs w:val="23"/>
        </w:rPr>
        <w:t xml:space="preserve"> Z. z. o </w:t>
      </w:r>
      <w:r w:rsidRPr="00D842FF">
        <w:rPr>
          <w:rFonts w:cs="Arial"/>
          <w:b/>
          <w:color w:val="0D0D0D" w:themeColor="text1" w:themeTint="F2"/>
          <w:szCs w:val="23"/>
        </w:rPr>
        <w:t>životnom minime</w:t>
      </w:r>
      <w:r>
        <w:rPr>
          <w:rFonts w:cs="Arial"/>
          <w:color w:val="0D0D0D" w:themeColor="text1" w:themeTint="F2"/>
          <w:szCs w:val="23"/>
        </w:rPr>
        <w:t xml:space="preserve"> a o </w:t>
      </w:r>
      <w:r w:rsidRPr="00D842FF">
        <w:rPr>
          <w:rFonts w:cs="Arial"/>
          <w:color w:val="0D0D0D" w:themeColor="text1" w:themeTint="F2"/>
          <w:szCs w:val="23"/>
        </w:rPr>
        <w:t>zmene</w:t>
      </w:r>
      <w:r>
        <w:rPr>
          <w:rFonts w:cs="Arial"/>
          <w:color w:val="0D0D0D" w:themeColor="text1" w:themeTint="F2"/>
          <w:szCs w:val="23"/>
        </w:rPr>
        <w:t xml:space="preserve"> a </w:t>
      </w:r>
      <w:r w:rsidRPr="00D842FF">
        <w:rPr>
          <w:rFonts w:cs="Arial"/>
          <w:color w:val="0D0D0D" w:themeColor="text1" w:themeTint="F2"/>
          <w:szCs w:val="23"/>
        </w:rPr>
        <w:t>doplnení niektorých zákonov</w:t>
      </w:r>
      <w:r>
        <w:rPr>
          <w:rFonts w:cs="Arial"/>
          <w:color w:val="0D0D0D" w:themeColor="text1" w:themeTint="F2"/>
          <w:szCs w:val="23"/>
        </w:rPr>
        <w:t xml:space="preserve"> v </w:t>
      </w:r>
      <w:r w:rsidRPr="00D842FF">
        <w:rPr>
          <w:rFonts w:cs="Arial"/>
          <w:color w:val="0D0D0D" w:themeColor="text1" w:themeTint="F2"/>
          <w:szCs w:val="23"/>
        </w:rPr>
        <w:t>znení neskorších predpisov, doplnený</w:t>
      </w:r>
      <w:r>
        <w:rPr>
          <w:rFonts w:cs="Arial"/>
          <w:color w:val="0D0D0D" w:themeColor="text1" w:themeTint="F2"/>
          <w:szCs w:val="23"/>
        </w:rPr>
        <w:t xml:space="preserve"> v </w:t>
      </w:r>
      <w:r w:rsidRPr="00D842FF">
        <w:rPr>
          <w:rFonts w:cs="Arial"/>
          <w:color w:val="0D0D0D" w:themeColor="text1" w:themeTint="F2"/>
          <w:szCs w:val="23"/>
        </w:rPr>
        <w:t>roku 2024 zákonom</w:t>
      </w:r>
      <w:r>
        <w:rPr>
          <w:rFonts w:cs="Arial"/>
          <w:color w:val="0D0D0D" w:themeColor="text1" w:themeTint="F2"/>
          <w:szCs w:val="23"/>
        </w:rPr>
        <w:t xml:space="preserve"> č. </w:t>
      </w:r>
      <w:r w:rsidRPr="00D842FF">
        <w:rPr>
          <w:rFonts w:cs="Arial"/>
          <w:color w:val="0D0D0D" w:themeColor="text1" w:themeTint="F2"/>
          <w:szCs w:val="23"/>
        </w:rPr>
        <w:t>87/2024</w:t>
      </w:r>
      <w:r>
        <w:rPr>
          <w:rFonts w:cs="Arial"/>
          <w:color w:val="0D0D0D" w:themeColor="text1" w:themeTint="F2"/>
          <w:szCs w:val="23"/>
        </w:rPr>
        <w:t xml:space="preserve"> Z. z. – n</w:t>
      </w:r>
      <w:r w:rsidRPr="00D842FF">
        <w:rPr>
          <w:rFonts w:cs="Arial"/>
          <w:color w:val="0D0D0D" w:themeColor="text1" w:themeTint="F2"/>
          <w:szCs w:val="23"/>
        </w:rPr>
        <w:t>ovela zákona</w:t>
      </w:r>
      <w:r>
        <w:rPr>
          <w:rFonts w:cs="Arial"/>
          <w:color w:val="0D0D0D" w:themeColor="text1" w:themeTint="F2"/>
          <w:szCs w:val="23"/>
        </w:rPr>
        <w:t xml:space="preserve"> o </w:t>
      </w:r>
      <w:r w:rsidRPr="00D842FF">
        <w:rPr>
          <w:rFonts w:cs="Arial"/>
          <w:color w:val="0D0D0D" w:themeColor="text1" w:themeTint="F2"/>
          <w:szCs w:val="23"/>
        </w:rPr>
        <w:t>sociálnom poistení</w:t>
      </w:r>
      <w:r>
        <w:rPr>
          <w:rFonts w:cs="Arial"/>
          <w:color w:val="0D0D0D" w:themeColor="text1" w:themeTint="F2"/>
          <w:szCs w:val="23"/>
        </w:rPr>
        <w:t xml:space="preserve"> a </w:t>
      </w:r>
      <w:r w:rsidRPr="00D842FF">
        <w:rPr>
          <w:rFonts w:cs="Arial"/>
          <w:color w:val="0D0D0D" w:themeColor="text1" w:themeTint="F2"/>
          <w:szCs w:val="23"/>
        </w:rPr>
        <w:t>z</w:t>
      </w:r>
      <w:r w:rsidRPr="00D842FF">
        <w:rPr>
          <w:color w:val="262626" w:themeColor="text1" w:themeTint="D9"/>
          <w:szCs w:val="20"/>
          <w:shd w:val="clear" w:color="auto" w:fill="FFFFFF"/>
        </w:rPr>
        <w:t>ákonom</w:t>
      </w:r>
      <w:r>
        <w:rPr>
          <w:color w:val="262626" w:themeColor="text1" w:themeTint="D9"/>
          <w:szCs w:val="20"/>
          <w:shd w:val="clear" w:color="auto" w:fill="FFFFFF"/>
        </w:rPr>
        <w:t xml:space="preserve"> č. </w:t>
      </w:r>
      <w:r w:rsidRPr="00D842FF">
        <w:rPr>
          <w:color w:val="262626" w:themeColor="text1" w:themeTint="D9"/>
          <w:szCs w:val="20"/>
          <w:shd w:val="clear" w:color="auto" w:fill="FFFFFF"/>
        </w:rPr>
        <w:t>278/2024</w:t>
      </w:r>
      <w:r>
        <w:rPr>
          <w:color w:val="262626" w:themeColor="text1" w:themeTint="D9"/>
          <w:szCs w:val="20"/>
          <w:shd w:val="clear" w:color="auto" w:fill="FFFFFF"/>
        </w:rPr>
        <w:t xml:space="preserve"> Z. z. – n</w:t>
      </w:r>
      <w:r w:rsidRPr="00D842FF">
        <w:rPr>
          <w:color w:val="262626" w:themeColor="text1" w:themeTint="D9"/>
          <w:szCs w:val="20"/>
          <w:shd w:val="clear" w:color="auto" w:fill="FFFFFF"/>
        </w:rPr>
        <w:t>ovela zákonov</w:t>
      </w:r>
      <w:r>
        <w:rPr>
          <w:color w:val="262626" w:themeColor="text1" w:themeTint="D9"/>
          <w:szCs w:val="20"/>
          <w:shd w:val="clear" w:color="auto" w:fill="FFFFFF"/>
        </w:rPr>
        <w:t xml:space="preserve"> v </w:t>
      </w:r>
      <w:r w:rsidRPr="00D842FF">
        <w:rPr>
          <w:color w:val="262626" w:themeColor="text1" w:themeTint="D9"/>
          <w:szCs w:val="20"/>
          <w:shd w:val="clear" w:color="auto" w:fill="FFFFFF"/>
        </w:rPr>
        <w:t>súvislosti</w:t>
      </w:r>
      <w:r>
        <w:rPr>
          <w:color w:val="262626" w:themeColor="text1" w:themeTint="D9"/>
          <w:szCs w:val="20"/>
          <w:shd w:val="clear" w:color="auto" w:fill="FFFFFF"/>
        </w:rPr>
        <w:t xml:space="preserve"> s </w:t>
      </w:r>
      <w:r w:rsidRPr="00D842FF">
        <w:rPr>
          <w:color w:val="262626" w:themeColor="text1" w:themeTint="D9"/>
          <w:szCs w:val="20"/>
          <w:shd w:val="clear" w:color="auto" w:fill="FFFFFF"/>
        </w:rPr>
        <w:t xml:space="preserve">ďalším zlepšovaním stavu verejných financií. </w:t>
      </w:r>
    </w:p>
    <w:p w14:paraId="58A738A1" w14:textId="77777777" w:rsidR="00CB6576" w:rsidRPr="00D842FF" w:rsidRDefault="00CB6576" w:rsidP="00CB6576">
      <w:pPr>
        <w:spacing w:line="240" w:lineRule="auto"/>
        <w:rPr>
          <w:rFonts w:cs="Arial"/>
          <w:b/>
          <w:color w:val="0D0D0D" w:themeColor="text1" w:themeTint="F2"/>
        </w:rPr>
      </w:pPr>
    </w:p>
    <w:p w14:paraId="223450D5" w14:textId="77777777" w:rsidR="00CB6576" w:rsidRPr="00D842FF" w:rsidRDefault="00CB6576" w:rsidP="00CB6576">
      <w:pPr>
        <w:spacing w:line="240" w:lineRule="auto"/>
        <w:rPr>
          <w:rFonts w:cs="Arial"/>
          <w:color w:val="0D0D0D" w:themeColor="text1" w:themeTint="F2"/>
        </w:rPr>
      </w:pPr>
      <w:r w:rsidRPr="00D842FF">
        <w:rPr>
          <w:rFonts w:cs="Arial"/>
          <w:b/>
          <w:color w:val="0D0D0D" w:themeColor="text1" w:themeTint="F2"/>
        </w:rPr>
        <w:t>Opatrenie</w:t>
      </w:r>
      <w:r>
        <w:rPr>
          <w:rFonts w:cs="Arial"/>
          <w:b/>
          <w:color w:val="0D0D0D" w:themeColor="text1" w:themeTint="F2"/>
        </w:rPr>
        <w:t xml:space="preserve"> č. </w:t>
      </w:r>
      <w:r w:rsidRPr="00D842FF">
        <w:rPr>
          <w:rFonts w:cs="Arial"/>
          <w:b/>
          <w:color w:val="0D0D0D" w:themeColor="text1" w:themeTint="F2"/>
        </w:rPr>
        <w:t>149/2024</w:t>
      </w:r>
      <w:r>
        <w:rPr>
          <w:rFonts w:cs="Arial"/>
          <w:b/>
          <w:color w:val="0D0D0D" w:themeColor="text1" w:themeTint="F2"/>
        </w:rPr>
        <w:t xml:space="preserve"> Z. z.</w:t>
      </w:r>
      <w:r w:rsidRPr="00D842FF">
        <w:rPr>
          <w:rFonts w:cs="Arial"/>
          <w:b/>
          <w:color w:val="0D0D0D" w:themeColor="text1" w:themeTint="F2"/>
        </w:rPr>
        <w:t xml:space="preserve"> </w:t>
      </w:r>
      <w:r w:rsidRPr="00D842FF">
        <w:rPr>
          <w:rFonts w:cs="Arial"/>
          <w:color w:val="0D0D0D" w:themeColor="text1" w:themeTint="F2"/>
        </w:rPr>
        <w:t xml:space="preserve"> Ministerstva práce, sociálnych vecí</w:t>
      </w:r>
      <w:r>
        <w:rPr>
          <w:rFonts w:cs="Arial"/>
          <w:color w:val="0D0D0D" w:themeColor="text1" w:themeTint="F2"/>
        </w:rPr>
        <w:t xml:space="preserve"> a </w:t>
      </w:r>
      <w:r w:rsidRPr="00D842FF">
        <w:rPr>
          <w:rFonts w:cs="Arial"/>
          <w:color w:val="0D0D0D" w:themeColor="text1" w:themeTint="F2"/>
        </w:rPr>
        <w:t>rodiny SR</w:t>
      </w:r>
      <w:r>
        <w:rPr>
          <w:rFonts w:cs="Arial"/>
          <w:color w:val="0D0D0D" w:themeColor="text1" w:themeTint="F2"/>
        </w:rPr>
        <w:t xml:space="preserve"> o </w:t>
      </w:r>
      <w:r w:rsidRPr="00D842FF">
        <w:rPr>
          <w:rFonts w:cs="Arial"/>
          <w:color w:val="0D0D0D" w:themeColor="text1" w:themeTint="F2"/>
        </w:rPr>
        <w:t>úprave súm životného minima, ktorým boli ustanovené sumy životného minima od 1. júla 2024.</w:t>
      </w:r>
    </w:p>
    <w:p w14:paraId="4C0DB4C6" w14:textId="77777777" w:rsidR="00CB6576" w:rsidRPr="00D842FF" w:rsidRDefault="00CB6576" w:rsidP="00CB6576">
      <w:pPr>
        <w:spacing w:line="240" w:lineRule="auto"/>
        <w:rPr>
          <w:rFonts w:cs="Arial"/>
          <w:b/>
          <w:color w:val="0D0D0D" w:themeColor="text1" w:themeTint="F2"/>
          <w:szCs w:val="23"/>
        </w:rPr>
      </w:pPr>
    </w:p>
    <w:p w14:paraId="44DCEF04" w14:textId="77777777" w:rsidR="00CB6576" w:rsidRPr="00D842FF" w:rsidRDefault="00CB6576" w:rsidP="00CB6576">
      <w:pPr>
        <w:spacing w:line="240" w:lineRule="auto"/>
        <w:rPr>
          <w:color w:val="262626" w:themeColor="text1" w:themeTint="D9"/>
          <w:szCs w:val="23"/>
        </w:rPr>
      </w:pPr>
      <w:r w:rsidRPr="00D842FF">
        <w:rPr>
          <w:rFonts w:cs="Arial"/>
          <w:b/>
          <w:color w:val="0D0D0D" w:themeColor="text1" w:themeTint="F2"/>
          <w:szCs w:val="23"/>
        </w:rPr>
        <w:t>Zákon</w:t>
      </w:r>
      <w:r>
        <w:rPr>
          <w:rFonts w:cs="Arial"/>
          <w:b/>
          <w:color w:val="0D0D0D" w:themeColor="text1" w:themeTint="F2"/>
          <w:szCs w:val="23"/>
        </w:rPr>
        <w:t xml:space="preserve"> č. </w:t>
      </w:r>
      <w:r w:rsidRPr="00D842FF">
        <w:rPr>
          <w:rFonts w:cs="Arial"/>
          <w:b/>
          <w:color w:val="0D0D0D" w:themeColor="text1" w:themeTint="F2"/>
          <w:szCs w:val="23"/>
        </w:rPr>
        <w:t>417/2013</w:t>
      </w:r>
      <w:r>
        <w:rPr>
          <w:rFonts w:cs="Arial"/>
          <w:b/>
          <w:color w:val="0D0D0D" w:themeColor="text1" w:themeTint="F2"/>
          <w:szCs w:val="23"/>
        </w:rPr>
        <w:t xml:space="preserve"> Z. z. o </w:t>
      </w:r>
      <w:r w:rsidRPr="00D842FF">
        <w:rPr>
          <w:rFonts w:cs="Arial"/>
          <w:b/>
          <w:color w:val="0D0D0D" w:themeColor="text1" w:themeTint="F2"/>
          <w:szCs w:val="23"/>
        </w:rPr>
        <w:t>pomoci</w:t>
      </w:r>
      <w:r>
        <w:rPr>
          <w:rFonts w:cs="Arial"/>
          <w:b/>
          <w:color w:val="0D0D0D" w:themeColor="text1" w:themeTint="F2"/>
          <w:szCs w:val="23"/>
        </w:rPr>
        <w:t xml:space="preserve"> v </w:t>
      </w:r>
      <w:r w:rsidRPr="00D842FF">
        <w:rPr>
          <w:rFonts w:cs="Arial"/>
          <w:b/>
          <w:color w:val="0D0D0D" w:themeColor="text1" w:themeTint="F2"/>
          <w:szCs w:val="23"/>
        </w:rPr>
        <w:t>hmotnej núdzi</w:t>
      </w:r>
      <w:r>
        <w:rPr>
          <w:rFonts w:cs="Arial"/>
          <w:color w:val="0D0D0D" w:themeColor="text1" w:themeTint="F2"/>
          <w:szCs w:val="23"/>
        </w:rPr>
        <w:t xml:space="preserve"> v </w:t>
      </w:r>
      <w:r w:rsidRPr="00D842FF">
        <w:rPr>
          <w:rFonts w:cs="Arial"/>
          <w:color w:val="0D0D0D" w:themeColor="text1" w:themeTint="F2"/>
          <w:szCs w:val="23"/>
        </w:rPr>
        <w:t>znení neskorších predpisov, ktorý upravuje právne vzťahy pri poskytovaní pomoci</w:t>
      </w:r>
      <w:r>
        <w:rPr>
          <w:rFonts w:cs="Arial"/>
          <w:color w:val="0D0D0D" w:themeColor="text1" w:themeTint="F2"/>
          <w:szCs w:val="23"/>
        </w:rPr>
        <w:t xml:space="preserve"> v </w:t>
      </w:r>
      <w:r w:rsidRPr="00D842FF">
        <w:rPr>
          <w:rFonts w:cs="Arial"/>
          <w:color w:val="0D0D0D" w:themeColor="text1" w:themeTint="F2"/>
          <w:szCs w:val="23"/>
        </w:rPr>
        <w:t>hmotnej núdzi, osobitného príspevku</w:t>
      </w:r>
      <w:r>
        <w:rPr>
          <w:rFonts w:cs="Arial"/>
          <w:color w:val="0D0D0D" w:themeColor="text1" w:themeTint="F2"/>
          <w:szCs w:val="23"/>
        </w:rPr>
        <w:t xml:space="preserve"> a </w:t>
      </w:r>
      <w:r w:rsidRPr="00D842FF">
        <w:rPr>
          <w:rFonts w:cs="Arial"/>
          <w:color w:val="0D0D0D" w:themeColor="text1" w:themeTint="F2"/>
          <w:szCs w:val="23"/>
        </w:rPr>
        <w:t>jednorazovej dávky</w:t>
      </w:r>
      <w:r>
        <w:rPr>
          <w:rFonts w:cs="Arial"/>
          <w:color w:val="0D0D0D" w:themeColor="text1" w:themeTint="F2"/>
          <w:szCs w:val="23"/>
        </w:rPr>
        <w:t xml:space="preserve"> na </w:t>
      </w:r>
      <w:r w:rsidRPr="00D842FF">
        <w:rPr>
          <w:rFonts w:cs="Arial"/>
          <w:color w:val="0D0D0D" w:themeColor="text1" w:themeTint="F2"/>
          <w:szCs w:val="23"/>
        </w:rPr>
        <w:t>území SR, zmena zákonom</w:t>
      </w:r>
      <w:r>
        <w:rPr>
          <w:rFonts w:cs="Arial"/>
          <w:color w:val="0D0D0D" w:themeColor="text1" w:themeTint="F2"/>
          <w:szCs w:val="23"/>
        </w:rPr>
        <w:t xml:space="preserve"> č. </w:t>
      </w:r>
      <w:r w:rsidRPr="00D842FF">
        <w:rPr>
          <w:rFonts w:cs="Arial"/>
          <w:color w:val="0D0D0D" w:themeColor="text1" w:themeTint="F2"/>
          <w:szCs w:val="23"/>
        </w:rPr>
        <w:t>278/2024</w:t>
      </w:r>
      <w:r>
        <w:rPr>
          <w:rFonts w:cs="Arial"/>
          <w:color w:val="0D0D0D" w:themeColor="text1" w:themeTint="F2"/>
          <w:szCs w:val="23"/>
        </w:rPr>
        <w:t xml:space="preserve"> Z. z.</w:t>
      </w:r>
      <w:r w:rsidRPr="00D842FF">
        <w:rPr>
          <w:rFonts w:cs="Arial"/>
          <w:color w:val="0D0D0D" w:themeColor="text1" w:themeTint="F2"/>
          <w:szCs w:val="23"/>
        </w:rPr>
        <w:t xml:space="preserve"> </w:t>
      </w:r>
      <w:r w:rsidRPr="00D842FF">
        <w:rPr>
          <w:color w:val="262626" w:themeColor="text1" w:themeTint="D9"/>
          <w:szCs w:val="20"/>
          <w:shd w:val="clear" w:color="auto" w:fill="FFFFFF"/>
        </w:rPr>
        <w:t>Zákon, ktorým sa menia</w:t>
      </w:r>
      <w:r>
        <w:rPr>
          <w:color w:val="262626" w:themeColor="text1" w:themeTint="D9"/>
          <w:szCs w:val="20"/>
          <w:shd w:val="clear" w:color="auto" w:fill="FFFFFF"/>
        </w:rPr>
        <w:t xml:space="preserve"> a </w:t>
      </w:r>
      <w:r w:rsidRPr="00D842FF">
        <w:rPr>
          <w:color w:val="262626" w:themeColor="text1" w:themeTint="D9"/>
          <w:szCs w:val="20"/>
          <w:shd w:val="clear" w:color="auto" w:fill="FFFFFF"/>
        </w:rPr>
        <w:t>dopĺňajú niektoré zákony</w:t>
      </w:r>
      <w:r>
        <w:rPr>
          <w:color w:val="262626" w:themeColor="text1" w:themeTint="D9"/>
          <w:szCs w:val="20"/>
          <w:shd w:val="clear" w:color="auto" w:fill="FFFFFF"/>
        </w:rPr>
        <w:t xml:space="preserve"> v </w:t>
      </w:r>
      <w:r w:rsidRPr="00D842FF">
        <w:rPr>
          <w:color w:val="262626" w:themeColor="text1" w:themeTint="D9"/>
          <w:szCs w:val="20"/>
          <w:shd w:val="clear" w:color="auto" w:fill="FFFFFF"/>
        </w:rPr>
        <w:t>súvislosti</w:t>
      </w:r>
      <w:r>
        <w:rPr>
          <w:color w:val="262626" w:themeColor="text1" w:themeTint="D9"/>
          <w:szCs w:val="20"/>
          <w:shd w:val="clear" w:color="auto" w:fill="FFFFFF"/>
        </w:rPr>
        <w:t xml:space="preserve"> s </w:t>
      </w:r>
      <w:r w:rsidRPr="00D842FF">
        <w:rPr>
          <w:color w:val="262626" w:themeColor="text1" w:themeTint="D9"/>
          <w:szCs w:val="20"/>
          <w:shd w:val="clear" w:color="auto" w:fill="FFFFFF"/>
        </w:rPr>
        <w:t xml:space="preserve">ďalším zlepšovaním stavu verejných financií. </w:t>
      </w:r>
    </w:p>
    <w:p w14:paraId="6ACA332F" w14:textId="77777777" w:rsidR="00CB6576" w:rsidRPr="00D842FF" w:rsidRDefault="00CB6576" w:rsidP="00CB6576">
      <w:pPr>
        <w:spacing w:line="240" w:lineRule="auto"/>
        <w:rPr>
          <w:rFonts w:cs="Arial"/>
          <w:b/>
          <w:color w:val="0D0D0D" w:themeColor="text1" w:themeTint="F2"/>
          <w:szCs w:val="23"/>
        </w:rPr>
      </w:pPr>
    </w:p>
    <w:p w14:paraId="6A1A7DE5" w14:textId="77777777" w:rsidR="00CB6576" w:rsidRPr="00D842FF" w:rsidRDefault="00CB6576" w:rsidP="00CB6576">
      <w:pPr>
        <w:spacing w:line="240" w:lineRule="auto"/>
        <w:rPr>
          <w:rFonts w:cs="Arial"/>
          <w:color w:val="0D0D0D" w:themeColor="text1" w:themeTint="F2"/>
          <w:szCs w:val="23"/>
        </w:rPr>
      </w:pPr>
      <w:r w:rsidRPr="00D842FF">
        <w:rPr>
          <w:rFonts w:cs="Arial"/>
          <w:b/>
          <w:color w:val="0D0D0D" w:themeColor="text1" w:themeTint="F2"/>
          <w:szCs w:val="23"/>
        </w:rPr>
        <w:t>Opatrenie</w:t>
      </w:r>
      <w:r>
        <w:rPr>
          <w:rFonts w:cs="Arial"/>
          <w:b/>
          <w:color w:val="0D0D0D" w:themeColor="text1" w:themeTint="F2"/>
          <w:szCs w:val="23"/>
        </w:rPr>
        <w:t xml:space="preserve"> č. </w:t>
      </w:r>
      <w:r w:rsidRPr="00D842FF">
        <w:rPr>
          <w:rFonts w:cs="Arial"/>
          <w:b/>
          <w:color w:val="0D0D0D" w:themeColor="text1" w:themeTint="F2"/>
          <w:szCs w:val="23"/>
        </w:rPr>
        <w:t>377/2024</w:t>
      </w:r>
      <w:r>
        <w:rPr>
          <w:rFonts w:cs="Arial"/>
          <w:b/>
          <w:color w:val="0D0D0D" w:themeColor="text1" w:themeTint="F2"/>
          <w:szCs w:val="23"/>
        </w:rPr>
        <w:t xml:space="preserve"> Z. z.</w:t>
      </w:r>
      <w:r w:rsidRPr="00D842FF">
        <w:rPr>
          <w:rFonts w:cs="Arial"/>
          <w:b/>
          <w:color w:val="0D0D0D" w:themeColor="text1" w:themeTint="F2"/>
          <w:szCs w:val="23"/>
        </w:rPr>
        <w:t xml:space="preserve"> </w:t>
      </w:r>
      <w:r w:rsidRPr="00D842FF">
        <w:rPr>
          <w:rFonts w:cs="Arial"/>
          <w:color w:val="0D0D0D" w:themeColor="text1" w:themeTint="F2"/>
          <w:szCs w:val="23"/>
        </w:rPr>
        <w:t>Ministerstva práce, sociálnych vecí</w:t>
      </w:r>
      <w:r>
        <w:rPr>
          <w:rFonts w:cs="Arial"/>
          <w:color w:val="0D0D0D" w:themeColor="text1" w:themeTint="F2"/>
          <w:szCs w:val="23"/>
        </w:rPr>
        <w:t xml:space="preserve"> a </w:t>
      </w:r>
      <w:r w:rsidRPr="00D842FF">
        <w:rPr>
          <w:rFonts w:cs="Arial"/>
          <w:color w:val="0D0D0D" w:themeColor="text1" w:themeTint="F2"/>
          <w:szCs w:val="23"/>
        </w:rPr>
        <w:t>rodiny SR</w:t>
      </w:r>
      <w:r>
        <w:rPr>
          <w:rFonts w:cs="Arial"/>
          <w:color w:val="0D0D0D" w:themeColor="text1" w:themeTint="F2"/>
          <w:szCs w:val="23"/>
        </w:rPr>
        <w:t xml:space="preserve"> o </w:t>
      </w:r>
      <w:r w:rsidRPr="00D842FF">
        <w:rPr>
          <w:rFonts w:cs="Arial"/>
          <w:color w:val="0D0D0D" w:themeColor="text1" w:themeTint="F2"/>
          <w:szCs w:val="23"/>
        </w:rPr>
        <w:t>úprave súm pomoci</w:t>
      </w:r>
      <w:r>
        <w:rPr>
          <w:rFonts w:cs="Arial"/>
          <w:color w:val="0D0D0D" w:themeColor="text1" w:themeTint="F2"/>
          <w:szCs w:val="23"/>
        </w:rPr>
        <w:t xml:space="preserve"> v </w:t>
      </w:r>
      <w:r w:rsidRPr="00D842FF">
        <w:rPr>
          <w:rFonts w:cs="Arial"/>
          <w:color w:val="0D0D0D" w:themeColor="text1" w:themeTint="F2"/>
          <w:szCs w:val="23"/>
        </w:rPr>
        <w:t xml:space="preserve">hmotnej núdzi účinné od 1. októbra 2023 do 31. decembra 2024. </w:t>
      </w:r>
    </w:p>
    <w:p w14:paraId="155CA2B8" w14:textId="77777777" w:rsidR="00CB6576" w:rsidRPr="00D842FF" w:rsidRDefault="00CB6576" w:rsidP="00CB6576">
      <w:pPr>
        <w:spacing w:line="240" w:lineRule="auto"/>
        <w:rPr>
          <w:rFonts w:cs="Arial"/>
          <w:b/>
          <w:color w:val="0D0D0D" w:themeColor="text1" w:themeTint="F2"/>
          <w:szCs w:val="23"/>
        </w:rPr>
      </w:pPr>
    </w:p>
    <w:p w14:paraId="1DDB2F3C" w14:textId="77777777" w:rsidR="00CB6576" w:rsidRPr="00D842FF" w:rsidRDefault="00CB6576" w:rsidP="00CB6576">
      <w:pPr>
        <w:spacing w:line="240" w:lineRule="auto"/>
        <w:rPr>
          <w:rFonts w:cs="Arial"/>
          <w:color w:val="0D0D0D" w:themeColor="text1" w:themeTint="F2"/>
          <w:szCs w:val="23"/>
        </w:rPr>
      </w:pPr>
      <w:r w:rsidRPr="00D842FF">
        <w:rPr>
          <w:rFonts w:cs="Arial"/>
          <w:b/>
          <w:color w:val="0D0D0D" w:themeColor="text1" w:themeTint="F2"/>
          <w:szCs w:val="23"/>
        </w:rPr>
        <w:t>Opatrenie</w:t>
      </w:r>
      <w:r>
        <w:rPr>
          <w:rFonts w:cs="Arial"/>
          <w:b/>
          <w:color w:val="0D0D0D" w:themeColor="text1" w:themeTint="F2"/>
          <w:szCs w:val="23"/>
        </w:rPr>
        <w:t xml:space="preserve"> č. </w:t>
      </w:r>
      <w:r w:rsidRPr="00D842FF">
        <w:rPr>
          <w:rFonts w:cs="Arial"/>
          <w:b/>
          <w:color w:val="0D0D0D" w:themeColor="text1" w:themeTint="F2"/>
          <w:szCs w:val="23"/>
        </w:rPr>
        <w:t>257/2024</w:t>
      </w:r>
      <w:r>
        <w:rPr>
          <w:rFonts w:cs="Arial"/>
          <w:b/>
          <w:color w:val="0D0D0D" w:themeColor="text1" w:themeTint="F2"/>
          <w:szCs w:val="23"/>
        </w:rPr>
        <w:t xml:space="preserve"> Z. z.</w:t>
      </w:r>
      <w:r w:rsidRPr="00D842FF">
        <w:rPr>
          <w:rFonts w:cs="Arial"/>
          <w:b/>
          <w:color w:val="0D0D0D" w:themeColor="text1" w:themeTint="F2"/>
          <w:szCs w:val="23"/>
        </w:rPr>
        <w:t xml:space="preserve"> </w:t>
      </w:r>
      <w:r w:rsidRPr="00D842FF">
        <w:rPr>
          <w:rFonts w:cs="Arial"/>
          <w:color w:val="0D0D0D" w:themeColor="text1" w:themeTint="F2"/>
          <w:szCs w:val="23"/>
        </w:rPr>
        <w:t>Ministerstva práce, sociálnych vecí</w:t>
      </w:r>
      <w:r>
        <w:rPr>
          <w:rFonts w:cs="Arial"/>
          <w:color w:val="0D0D0D" w:themeColor="text1" w:themeTint="F2"/>
          <w:szCs w:val="23"/>
        </w:rPr>
        <w:t xml:space="preserve"> a </w:t>
      </w:r>
      <w:r w:rsidRPr="00D842FF">
        <w:rPr>
          <w:rFonts w:cs="Arial"/>
          <w:color w:val="0D0D0D" w:themeColor="text1" w:themeTint="F2"/>
          <w:szCs w:val="23"/>
        </w:rPr>
        <w:t>rodiny SR</w:t>
      </w:r>
      <w:r>
        <w:rPr>
          <w:rFonts w:cs="Arial"/>
          <w:color w:val="0D0D0D" w:themeColor="text1" w:themeTint="F2"/>
          <w:szCs w:val="23"/>
        </w:rPr>
        <w:t xml:space="preserve"> o </w:t>
      </w:r>
      <w:r w:rsidRPr="00D842FF">
        <w:rPr>
          <w:rFonts w:cs="Arial"/>
          <w:color w:val="0D0D0D" w:themeColor="text1" w:themeTint="F2"/>
          <w:szCs w:val="23"/>
        </w:rPr>
        <w:t>úprave súm pomoci</w:t>
      </w:r>
      <w:r>
        <w:rPr>
          <w:rFonts w:cs="Arial"/>
          <w:color w:val="0D0D0D" w:themeColor="text1" w:themeTint="F2"/>
          <w:szCs w:val="23"/>
        </w:rPr>
        <w:t xml:space="preserve"> v </w:t>
      </w:r>
      <w:r w:rsidRPr="00D842FF">
        <w:rPr>
          <w:rFonts w:cs="Arial"/>
          <w:color w:val="0D0D0D" w:themeColor="text1" w:themeTint="F2"/>
          <w:szCs w:val="23"/>
        </w:rPr>
        <w:t>hmotnej núdzi platné od 8. októbra 2024, účinné od 1.</w:t>
      </w:r>
      <w:r>
        <w:rPr>
          <w:rFonts w:cs="Arial"/>
          <w:color w:val="0D0D0D" w:themeColor="text1" w:themeTint="F2"/>
          <w:szCs w:val="23"/>
        </w:rPr>
        <w:t xml:space="preserve"> januára </w:t>
      </w:r>
      <w:r w:rsidRPr="00D842FF">
        <w:rPr>
          <w:rFonts w:cs="Arial"/>
          <w:color w:val="0D0D0D" w:themeColor="text1" w:themeTint="F2"/>
          <w:szCs w:val="23"/>
        </w:rPr>
        <w:t xml:space="preserve">2025. </w:t>
      </w:r>
    </w:p>
    <w:p w14:paraId="7CAFC1B9" w14:textId="77777777" w:rsidR="00CB6576" w:rsidRPr="00D842FF" w:rsidRDefault="00CB6576" w:rsidP="00CB6576">
      <w:pPr>
        <w:spacing w:line="240" w:lineRule="auto"/>
        <w:rPr>
          <w:rFonts w:cs="Arial"/>
          <w:b/>
          <w:color w:val="0D0D0D" w:themeColor="text1" w:themeTint="F2"/>
        </w:rPr>
      </w:pPr>
    </w:p>
    <w:p w14:paraId="7DA7C77F" w14:textId="77777777" w:rsidR="00CB6576" w:rsidRPr="00D842FF" w:rsidRDefault="00CB6576" w:rsidP="00CB6576">
      <w:pPr>
        <w:spacing w:line="240" w:lineRule="auto"/>
        <w:rPr>
          <w:rFonts w:cs="Arial"/>
          <w:color w:val="0D0D0D" w:themeColor="text1" w:themeTint="F2"/>
          <w:spacing w:val="-1"/>
        </w:rPr>
      </w:pPr>
      <w:r w:rsidRPr="00D842FF">
        <w:rPr>
          <w:rFonts w:cs="Arial"/>
          <w:b/>
          <w:color w:val="0D0D0D" w:themeColor="text1" w:themeTint="F2"/>
        </w:rPr>
        <w:t>Zákon</w:t>
      </w:r>
      <w:r>
        <w:rPr>
          <w:rFonts w:cs="Arial"/>
          <w:b/>
          <w:color w:val="0D0D0D" w:themeColor="text1" w:themeTint="F2"/>
        </w:rPr>
        <w:t xml:space="preserve"> č. </w:t>
      </w:r>
      <w:r w:rsidRPr="00D842FF">
        <w:rPr>
          <w:rFonts w:cs="Arial"/>
          <w:b/>
          <w:color w:val="0D0D0D" w:themeColor="text1" w:themeTint="F2"/>
        </w:rPr>
        <w:t>345/2022</w:t>
      </w:r>
      <w:r>
        <w:rPr>
          <w:rFonts w:cs="Arial"/>
          <w:b/>
          <w:color w:val="0D0D0D" w:themeColor="text1" w:themeTint="F2"/>
        </w:rPr>
        <w:t xml:space="preserve"> Z. z.</w:t>
      </w:r>
      <w:r w:rsidRPr="00D842FF">
        <w:rPr>
          <w:rFonts w:cs="Arial"/>
          <w:b/>
          <w:color w:val="0D0D0D" w:themeColor="text1" w:themeTint="F2"/>
        </w:rPr>
        <w:t xml:space="preserve"> </w:t>
      </w:r>
      <w:r>
        <w:rPr>
          <w:rFonts w:cs="Arial"/>
          <w:b/>
          <w:color w:val="0D0D0D" w:themeColor="text1" w:themeTint="F2"/>
        </w:rPr>
        <w:t>o </w:t>
      </w:r>
      <w:r w:rsidRPr="00D842FF">
        <w:rPr>
          <w:rFonts w:cs="Arial"/>
          <w:b/>
          <w:bCs/>
          <w:color w:val="0D0D0D" w:themeColor="text1" w:themeTint="F2"/>
        </w:rPr>
        <w:t>inšpekcii</w:t>
      </w:r>
      <w:r>
        <w:rPr>
          <w:rFonts w:cs="Arial"/>
          <w:b/>
          <w:bCs/>
          <w:color w:val="0D0D0D" w:themeColor="text1" w:themeTint="F2"/>
        </w:rPr>
        <w:t xml:space="preserve"> v </w:t>
      </w:r>
      <w:r w:rsidRPr="00D842FF">
        <w:rPr>
          <w:rFonts w:cs="Arial"/>
          <w:b/>
          <w:bCs/>
          <w:color w:val="0D0D0D" w:themeColor="text1" w:themeTint="F2"/>
        </w:rPr>
        <w:t>sociálnych veciach</w:t>
      </w:r>
      <w:r>
        <w:rPr>
          <w:rFonts w:cs="Arial"/>
          <w:b/>
          <w:bCs/>
          <w:color w:val="0D0D0D" w:themeColor="text1" w:themeTint="F2"/>
        </w:rPr>
        <w:t xml:space="preserve"> a o </w:t>
      </w:r>
      <w:r w:rsidRPr="00D842FF">
        <w:rPr>
          <w:rFonts w:cs="Arial"/>
          <w:bCs/>
          <w:color w:val="0D0D0D" w:themeColor="text1" w:themeTint="F2"/>
        </w:rPr>
        <w:t>zmene</w:t>
      </w:r>
      <w:r>
        <w:rPr>
          <w:rFonts w:cs="Arial"/>
          <w:bCs/>
          <w:color w:val="0D0D0D" w:themeColor="text1" w:themeTint="F2"/>
        </w:rPr>
        <w:t xml:space="preserve"> a </w:t>
      </w:r>
      <w:r w:rsidRPr="00D842FF">
        <w:rPr>
          <w:rFonts w:cs="Arial"/>
          <w:bCs/>
          <w:color w:val="0D0D0D" w:themeColor="text1" w:themeTint="F2"/>
        </w:rPr>
        <w:t>doplnení niektorých zákonov, ktorý nadobudol účinnosť 1. novembra 2022</w:t>
      </w:r>
      <w:r w:rsidRPr="00D32CF5">
        <w:rPr>
          <w:rFonts w:cs="Arial"/>
          <w:color w:val="0D0D0D" w:themeColor="text1" w:themeTint="F2"/>
        </w:rPr>
        <w:t>. V </w:t>
      </w:r>
      <w:r w:rsidRPr="00D32CF5">
        <w:rPr>
          <w:rFonts w:cs="Arial"/>
          <w:color w:val="0D0D0D" w:themeColor="text1" w:themeTint="F2"/>
          <w:spacing w:val="-1"/>
        </w:rPr>
        <w:t>oblasti</w:t>
      </w:r>
      <w:r w:rsidRPr="00D842FF">
        <w:rPr>
          <w:rFonts w:cs="Arial"/>
          <w:color w:val="0D0D0D" w:themeColor="text1" w:themeTint="F2"/>
          <w:spacing w:val="-1"/>
        </w:rPr>
        <w:t xml:space="preserve"> kompenzácií sociálnych dôsledkov ťažkého zdravotného postihnutia inšpekcia dbá</w:t>
      </w:r>
      <w:r>
        <w:rPr>
          <w:rFonts w:cs="Arial"/>
          <w:color w:val="0D0D0D" w:themeColor="text1" w:themeTint="F2"/>
          <w:spacing w:val="-1"/>
        </w:rPr>
        <w:t xml:space="preserve"> na </w:t>
      </w:r>
      <w:r w:rsidRPr="00D842FF">
        <w:rPr>
          <w:rFonts w:cs="Arial"/>
          <w:color w:val="0D0D0D" w:themeColor="text1" w:themeTint="F2"/>
          <w:spacing w:val="-1"/>
        </w:rPr>
        <w:t>dodržiavanie zákona</w:t>
      </w:r>
      <w:r>
        <w:rPr>
          <w:rFonts w:cs="Arial"/>
          <w:color w:val="0D0D0D" w:themeColor="text1" w:themeTint="F2"/>
          <w:spacing w:val="-1"/>
        </w:rPr>
        <w:t xml:space="preserve"> o </w:t>
      </w:r>
      <w:r w:rsidRPr="00D842FF">
        <w:rPr>
          <w:rFonts w:cs="Arial"/>
          <w:color w:val="0D0D0D" w:themeColor="text1" w:themeTint="F2"/>
          <w:spacing w:val="-1"/>
        </w:rPr>
        <w:t>peňažných príspevkoch, teda</w:t>
      </w:r>
      <w:r>
        <w:rPr>
          <w:rFonts w:cs="Arial"/>
          <w:color w:val="0D0D0D" w:themeColor="text1" w:themeTint="F2"/>
          <w:spacing w:val="-1"/>
        </w:rPr>
        <w:t xml:space="preserve"> na </w:t>
      </w:r>
      <w:r w:rsidRPr="00D842FF">
        <w:rPr>
          <w:rFonts w:cs="Arial"/>
          <w:color w:val="0D0D0D" w:themeColor="text1" w:themeTint="F2"/>
          <w:spacing w:val="-1"/>
        </w:rPr>
        <w:t>účelnosť pri poskytovaní uvedených príspevkov</w:t>
      </w:r>
      <w:r>
        <w:rPr>
          <w:rFonts w:cs="Arial"/>
          <w:color w:val="0D0D0D" w:themeColor="text1" w:themeTint="F2"/>
          <w:spacing w:val="-1"/>
        </w:rPr>
        <w:t xml:space="preserve"> a na </w:t>
      </w:r>
      <w:r w:rsidRPr="00D842FF">
        <w:rPr>
          <w:rFonts w:cs="Arial"/>
          <w:color w:val="0D0D0D" w:themeColor="text1" w:themeTint="F2"/>
          <w:spacing w:val="-1"/>
        </w:rPr>
        <w:t>kvalitu</w:t>
      </w:r>
      <w:r>
        <w:rPr>
          <w:rFonts w:cs="Arial"/>
          <w:color w:val="0D0D0D" w:themeColor="text1" w:themeTint="F2"/>
          <w:spacing w:val="-1"/>
        </w:rPr>
        <w:t xml:space="preserve"> a </w:t>
      </w:r>
      <w:r w:rsidRPr="00D842FF">
        <w:rPr>
          <w:rFonts w:cs="Arial"/>
          <w:color w:val="0D0D0D" w:themeColor="text1" w:themeTint="F2"/>
          <w:spacing w:val="-1"/>
        </w:rPr>
        <w:t>rozsah zabezpečovania pomoci osobe</w:t>
      </w:r>
      <w:r>
        <w:rPr>
          <w:rFonts w:cs="Arial"/>
          <w:color w:val="0D0D0D" w:themeColor="text1" w:themeTint="F2"/>
          <w:spacing w:val="-1"/>
        </w:rPr>
        <w:t xml:space="preserve"> s </w:t>
      </w:r>
      <w:r w:rsidRPr="00D842FF">
        <w:rPr>
          <w:rFonts w:cs="Arial"/>
          <w:color w:val="0D0D0D" w:themeColor="text1" w:themeTint="F2"/>
          <w:spacing w:val="-1"/>
        </w:rPr>
        <w:t>ťažkým zdravotným postihnutím.</w:t>
      </w:r>
    </w:p>
    <w:p w14:paraId="289D458E" w14:textId="77777777" w:rsidR="00CB6576" w:rsidRPr="00D842FF" w:rsidRDefault="00CB6576" w:rsidP="00CB6576"/>
    <w:p w14:paraId="34821A26" w14:textId="77777777" w:rsidR="00CB6576" w:rsidRPr="00D842FF" w:rsidRDefault="00CB6576" w:rsidP="00CB6576">
      <w:pPr>
        <w:rPr>
          <w:rFonts w:cs="Arial"/>
        </w:rPr>
      </w:pPr>
      <w:r w:rsidRPr="00D842FF">
        <w:rPr>
          <w:rFonts w:cs="Arial"/>
          <w:b/>
          <w:color w:val="0D0D0D" w:themeColor="text1" w:themeTint="F2"/>
          <w:szCs w:val="20"/>
        </w:rPr>
        <w:t>Zákon</w:t>
      </w:r>
      <w:r>
        <w:rPr>
          <w:rFonts w:cs="Arial"/>
          <w:color w:val="0D0D0D" w:themeColor="text1" w:themeTint="F2"/>
          <w:szCs w:val="20"/>
        </w:rPr>
        <w:t xml:space="preserve"> č. </w:t>
      </w:r>
      <w:r w:rsidRPr="00D842FF">
        <w:rPr>
          <w:rFonts w:cs="Arial"/>
          <w:b/>
          <w:color w:val="0D0D0D" w:themeColor="text1" w:themeTint="F2"/>
          <w:szCs w:val="20"/>
        </w:rPr>
        <w:t>376/2024</w:t>
      </w:r>
      <w:r>
        <w:rPr>
          <w:rFonts w:cs="Arial"/>
          <w:b/>
          <w:color w:val="0D0D0D" w:themeColor="text1" w:themeTint="F2"/>
        </w:rPr>
        <w:t xml:space="preserve"> Z. z.</w:t>
      </w:r>
      <w:r w:rsidRPr="00D842FF">
        <w:rPr>
          <w:rFonts w:cs="Arial"/>
          <w:b/>
          <w:color w:val="0D0D0D" w:themeColor="text1" w:themeTint="F2"/>
        </w:rPr>
        <w:t xml:space="preserve"> </w:t>
      </w:r>
      <w:r>
        <w:rPr>
          <w:rFonts w:cs="Arial"/>
          <w:color w:val="0D0D0D" w:themeColor="text1" w:themeTint="F2"/>
          <w:szCs w:val="20"/>
        </w:rPr>
        <w:t>o </w:t>
      </w:r>
      <w:r w:rsidRPr="00D842FF">
        <w:rPr>
          <w:rFonts w:cs="Arial"/>
          <w:color w:val="0D0D0D" w:themeColor="text1" w:themeTint="F2"/>
          <w:szCs w:val="20"/>
        </w:rPr>
        <w:t>integrovanej posudkovej činnosti</w:t>
      </w:r>
      <w:r>
        <w:rPr>
          <w:rFonts w:cs="Arial"/>
          <w:color w:val="0D0D0D" w:themeColor="text1" w:themeTint="F2"/>
          <w:szCs w:val="20"/>
        </w:rPr>
        <w:t xml:space="preserve"> a o </w:t>
      </w:r>
      <w:r w:rsidRPr="00D842FF">
        <w:rPr>
          <w:rFonts w:cs="Arial"/>
          <w:color w:val="0D0D0D" w:themeColor="text1" w:themeTint="F2"/>
          <w:szCs w:val="20"/>
        </w:rPr>
        <w:t>zmene</w:t>
      </w:r>
      <w:r>
        <w:rPr>
          <w:rFonts w:cs="Arial"/>
          <w:color w:val="0D0D0D" w:themeColor="text1" w:themeTint="F2"/>
          <w:szCs w:val="20"/>
        </w:rPr>
        <w:t xml:space="preserve"> a </w:t>
      </w:r>
      <w:r w:rsidRPr="00D842FF">
        <w:rPr>
          <w:rFonts w:cs="Arial"/>
          <w:color w:val="0D0D0D" w:themeColor="text1" w:themeTint="F2"/>
          <w:szCs w:val="20"/>
        </w:rPr>
        <w:t>doplnení niektorých zákonov, schválený NR SR dňa 28. novembra 2024, platnosť od 20.</w:t>
      </w:r>
      <w:r>
        <w:rPr>
          <w:rFonts w:cs="Arial"/>
          <w:color w:val="0D0D0D" w:themeColor="text1" w:themeTint="F2"/>
          <w:szCs w:val="20"/>
        </w:rPr>
        <w:t xml:space="preserve"> decembra </w:t>
      </w:r>
      <w:r w:rsidRPr="00D842FF">
        <w:rPr>
          <w:rFonts w:cs="Arial"/>
          <w:color w:val="0D0D0D" w:themeColor="text1" w:themeTint="F2"/>
          <w:szCs w:val="20"/>
        </w:rPr>
        <w:t xml:space="preserve">2024, účinnosť </w:t>
      </w:r>
      <w:r w:rsidRPr="00D842FF">
        <w:rPr>
          <w:rFonts w:cs="Arial"/>
          <w:color w:val="0D0D0D" w:themeColor="text1" w:themeTint="F2"/>
          <w:szCs w:val="20"/>
          <w:shd w:val="clear" w:color="auto" w:fill="FFFFFF"/>
        </w:rPr>
        <w:t>nadobúda 1. augusta 2025, okrem čl. I až VI, čl. VII bodov 1 až 85</w:t>
      </w:r>
      <w:r>
        <w:rPr>
          <w:rFonts w:cs="Arial"/>
          <w:color w:val="0D0D0D" w:themeColor="text1" w:themeTint="F2"/>
          <w:szCs w:val="20"/>
          <w:shd w:val="clear" w:color="auto" w:fill="FFFFFF"/>
        </w:rPr>
        <w:t xml:space="preserve"> a </w:t>
      </w:r>
      <w:r w:rsidRPr="00D842FF">
        <w:rPr>
          <w:rFonts w:cs="Arial"/>
          <w:color w:val="0D0D0D" w:themeColor="text1" w:themeTint="F2"/>
          <w:szCs w:val="20"/>
          <w:shd w:val="clear" w:color="auto" w:fill="FFFFFF"/>
        </w:rPr>
        <w:t>bodov 87 až 89, čl. VIII až XI, ktoré nadobúdajú účinnosť 1. septembra 2025</w:t>
      </w:r>
      <w:r w:rsidRPr="00D842FF">
        <w:rPr>
          <w:rFonts w:cs="Arial"/>
          <w:color w:val="0D0D0D" w:themeColor="text1" w:themeTint="F2"/>
          <w:spacing w:val="-1"/>
        </w:rPr>
        <w:t>.</w:t>
      </w:r>
      <w:r w:rsidRPr="00D842FF">
        <w:rPr>
          <w:rFonts w:cs="Arial"/>
        </w:rPr>
        <w:br w:type="page"/>
      </w:r>
    </w:p>
    <w:p w14:paraId="7E31FB2B" w14:textId="77777777" w:rsidR="00CB6576" w:rsidRPr="00D842FF" w:rsidRDefault="00CB6576" w:rsidP="00CB6576">
      <w:pPr>
        <w:pStyle w:val="Nadpis3"/>
      </w:pPr>
      <w:bookmarkStart w:id="125" w:name="_Toc193813660"/>
      <w:r w:rsidRPr="00D842FF">
        <w:lastRenderedPageBreak/>
        <w:t>Easy-to-read</w:t>
      </w:r>
      <w:bookmarkEnd w:id="125"/>
    </w:p>
    <w:p w14:paraId="5E7D98E1" w14:textId="77777777" w:rsidR="00CB6576" w:rsidRPr="00D842FF" w:rsidRDefault="00CB6576" w:rsidP="00CB6576">
      <w:pPr>
        <w:pStyle w:val="Story"/>
        <w:ind w:left="0" w:firstLine="0"/>
        <w:rPr>
          <w:rFonts w:cs="Arial"/>
        </w:rPr>
      </w:pPr>
      <w:bookmarkStart w:id="126" w:name="_Toc193813661"/>
      <w:r w:rsidRPr="00D842FF">
        <w:rPr>
          <w:rFonts w:cs="Arial"/>
          <w:caps w:val="0"/>
        </w:rPr>
        <w:t>Príbeh štvrtý</w:t>
      </w:r>
      <w:r w:rsidRPr="00D842FF">
        <w:rPr>
          <w:rFonts w:cs="Arial"/>
          <w:caps w:val="0"/>
        </w:rPr>
        <w:br/>
      </w:r>
      <w:r w:rsidRPr="00D842FF">
        <w:rPr>
          <w:rFonts w:cs="Arial"/>
        </w:rPr>
        <w:t>Prečo príspevok</w:t>
      </w:r>
      <w:r>
        <w:rPr>
          <w:rFonts w:cs="Arial"/>
        </w:rPr>
        <w:t xml:space="preserve"> na </w:t>
      </w:r>
      <w:r w:rsidRPr="00D842FF">
        <w:rPr>
          <w:rFonts w:cs="Arial"/>
        </w:rPr>
        <w:t>opatrovanie nie</w:t>
      </w:r>
      <w:r>
        <w:rPr>
          <w:rFonts w:cs="Arial"/>
        </w:rPr>
        <w:t xml:space="preserve"> je v </w:t>
      </w:r>
      <w:r w:rsidRPr="00D842FF">
        <w:rPr>
          <w:rFonts w:cs="Arial"/>
        </w:rPr>
        <w:t>konflikte</w:t>
      </w:r>
      <w:r>
        <w:rPr>
          <w:rFonts w:cs="Arial"/>
        </w:rPr>
        <w:t xml:space="preserve"> so </w:t>
      </w:r>
      <w:r w:rsidRPr="00D842FF">
        <w:rPr>
          <w:rFonts w:cs="Arial"/>
        </w:rPr>
        <w:t>starostlivosťou podľa zákona</w:t>
      </w:r>
      <w:r>
        <w:rPr>
          <w:rFonts w:cs="Arial"/>
        </w:rPr>
        <w:t xml:space="preserve"> o </w:t>
      </w:r>
      <w:r w:rsidRPr="00D842FF">
        <w:rPr>
          <w:rFonts w:cs="Arial"/>
        </w:rPr>
        <w:t>rodine?</w:t>
      </w:r>
      <w:bookmarkEnd w:id="12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97BA101" w14:textId="77777777" w:rsidTr="00637EA7">
        <w:tc>
          <w:tcPr>
            <w:tcW w:w="5000" w:type="pct"/>
            <w:shd w:val="clear" w:color="auto" w:fill="C0C0C0"/>
          </w:tcPr>
          <w:p w14:paraId="135EDE1C"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iCs/>
                <w:szCs w:val="24"/>
                <w:lang w:eastAsia="sk-SK"/>
              </w:rPr>
              <w:t>Kto iný by sa mal starať</w:t>
            </w:r>
            <w:r>
              <w:rPr>
                <w:rFonts w:eastAsia="Times New Roman" w:cs="Arial"/>
                <w:b/>
                <w:iCs/>
                <w:szCs w:val="24"/>
                <w:lang w:eastAsia="sk-SK"/>
              </w:rPr>
              <w:t xml:space="preserve"> o </w:t>
            </w:r>
            <w:r w:rsidRPr="00D842FF">
              <w:rPr>
                <w:rFonts w:eastAsia="Times New Roman" w:cs="Arial"/>
                <w:b/>
                <w:iCs/>
                <w:szCs w:val="24"/>
                <w:lang w:eastAsia="sk-SK"/>
              </w:rPr>
              <w:t>svojich príbuzných</w:t>
            </w:r>
            <w:r>
              <w:rPr>
                <w:rFonts w:eastAsia="Times New Roman" w:cs="Arial"/>
                <w:b/>
                <w:iCs/>
                <w:szCs w:val="24"/>
                <w:lang w:eastAsia="sk-SK"/>
              </w:rPr>
              <w:t xml:space="preserve"> s </w:t>
            </w:r>
            <w:r w:rsidRPr="00D842FF">
              <w:rPr>
                <w:rFonts w:eastAsia="Times New Roman" w:cs="Arial"/>
                <w:b/>
                <w:iCs/>
                <w:szCs w:val="24"/>
                <w:lang w:eastAsia="sk-SK"/>
              </w:rPr>
              <w:t>ťažkým zdravotným postihnutím ako rodina? Prevažne sú to rodičia starajúci sa</w:t>
            </w:r>
            <w:r>
              <w:rPr>
                <w:rFonts w:eastAsia="Times New Roman" w:cs="Arial"/>
                <w:b/>
                <w:iCs/>
                <w:szCs w:val="24"/>
                <w:lang w:eastAsia="sk-SK"/>
              </w:rPr>
              <w:t xml:space="preserve"> o </w:t>
            </w:r>
            <w:r w:rsidRPr="00D842FF">
              <w:rPr>
                <w:rFonts w:eastAsia="Times New Roman" w:cs="Arial"/>
                <w:b/>
                <w:iCs/>
                <w:szCs w:val="24"/>
                <w:lang w:eastAsia="sk-SK"/>
              </w:rPr>
              <w:t>svoje deti aj</w:t>
            </w:r>
            <w:r>
              <w:rPr>
                <w:rFonts w:eastAsia="Times New Roman" w:cs="Arial"/>
                <w:b/>
                <w:iCs/>
                <w:szCs w:val="24"/>
                <w:lang w:eastAsia="sk-SK"/>
              </w:rPr>
              <w:t xml:space="preserve"> vo </w:t>
            </w:r>
            <w:r w:rsidRPr="00D842FF">
              <w:rPr>
                <w:rFonts w:eastAsia="Times New Roman" w:cs="Arial"/>
                <w:b/>
                <w:iCs/>
                <w:szCs w:val="24"/>
                <w:lang w:eastAsia="sk-SK"/>
              </w:rPr>
              <w:t>vyššom dospelom veku, ale aj</w:t>
            </w:r>
            <w:r>
              <w:rPr>
                <w:rFonts w:eastAsia="Times New Roman" w:cs="Arial"/>
                <w:b/>
                <w:iCs/>
                <w:szCs w:val="24"/>
                <w:lang w:eastAsia="sk-SK"/>
              </w:rPr>
              <w:t xml:space="preserve"> v </w:t>
            </w:r>
            <w:r w:rsidRPr="00D842FF">
              <w:rPr>
                <w:rFonts w:eastAsia="Times New Roman" w:cs="Arial"/>
                <w:b/>
                <w:iCs/>
                <w:szCs w:val="24"/>
                <w:lang w:eastAsia="sk-SK"/>
              </w:rPr>
              <w:t>mnohých prípadoch zase deti</w:t>
            </w:r>
            <w:r>
              <w:rPr>
                <w:rFonts w:eastAsia="Times New Roman" w:cs="Arial"/>
                <w:b/>
                <w:iCs/>
                <w:szCs w:val="24"/>
                <w:lang w:eastAsia="sk-SK"/>
              </w:rPr>
              <w:t xml:space="preserve"> o </w:t>
            </w:r>
            <w:r w:rsidRPr="00D842FF">
              <w:rPr>
                <w:rFonts w:eastAsia="Times New Roman" w:cs="Arial"/>
                <w:b/>
                <w:iCs/>
                <w:szCs w:val="24"/>
                <w:lang w:eastAsia="sk-SK"/>
              </w:rPr>
              <w:t>svojich rodičov. Povinnosť sa starať</w:t>
            </w:r>
            <w:r>
              <w:rPr>
                <w:rFonts w:eastAsia="Times New Roman" w:cs="Arial"/>
                <w:b/>
                <w:iCs/>
                <w:szCs w:val="24"/>
                <w:lang w:eastAsia="sk-SK"/>
              </w:rPr>
              <w:t xml:space="preserve"> o </w:t>
            </w:r>
            <w:r w:rsidRPr="00D842FF">
              <w:rPr>
                <w:rFonts w:eastAsia="Times New Roman" w:cs="Arial"/>
                <w:b/>
                <w:iCs/>
                <w:szCs w:val="24"/>
                <w:lang w:eastAsia="sk-SK"/>
              </w:rPr>
              <w:t>svoju rodinu má svoje zákonné rámce. Bezpochyby sa väčšina</w:t>
            </w:r>
            <w:r>
              <w:rPr>
                <w:rFonts w:eastAsia="Times New Roman" w:cs="Arial"/>
                <w:b/>
                <w:iCs/>
                <w:szCs w:val="24"/>
                <w:lang w:eastAsia="sk-SK"/>
              </w:rPr>
              <w:t xml:space="preserve"> z </w:t>
            </w:r>
            <w:r w:rsidRPr="00D842FF">
              <w:rPr>
                <w:rFonts w:eastAsia="Times New Roman" w:cs="Arial"/>
                <w:b/>
                <w:iCs/>
                <w:szCs w:val="24"/>
                <w:lang w:eastAsia="sk-SK"/>
              </w:rPr>
              <w:t>nás stretla</w:t>
            </w:r>
            <w:r>
              <w:rPr>
                <w:rFonts w:eastAsia="Times New Roman" w:cs="Arial"/>
                <w:b/>
                <w:iCs/>
                <w:szCs w:val="24"/>
                <w:lang w:eastAsia="sk-SK"/>
              </w:rPr>
              <w:t xml:space="preserve"> s </w:t>
            </w:r>
            <w:r w:rsidRPr="00D842FF">
              <w:rPr>
                <w:rFonts w:eastAsia="Times New Roman" w:cs="Arial"/>
                <w:b/>
                <w:iCs/>
                <w:szCs w:val="24"/>
                <w:lang w:eastAsia="sk-SK"/>
              </w:rPr>
              <w:t>právnou úpravou podľa Zákona</w:t>
            </w:r>
            <w:r>
              <w:rPr>
                <w:rFonts w:eastAsia="Times New Roman" w:cs="Arial"/>
                <w:b/>
                <w:iCs/>
                <w:szCs w:val="24"/>
                <w:lang w:eastAsia="sk-SK"/>
              </w:rPr>
              <w:t xml:space="preserve"> o </w:t>
            </w:r>
            <w:r w:rsidRPr="00D842FF">
              <w:rPr>
                <w:rFonts w:eastAsia="Times New Roman" w:cs="Arial"/>
                <w:b/>
                <w:iCs/>
                <w:szCs w:val="24"/>
                <w:lang w:eastAsia="sk-SK"/>
              </w:rPr>
              <w:t>rodine, podľa ktorého sa má rodinný príslušník</w:t>
            </w:r>
            <w:r>
              <w:rPr>
                <w:rFonts w:eastAsia="Times New Roman" w:cs="Arial"/>
                <w:b/>
                <w:iCs/>
                <w:szCs w:val="24"/>
                <w:lang w:eastAsia="sk-SK"/>
              </w:rPr>
              <w:t xml:space="preserve"> v </w:t>
            </w:r>
            <w:r w:rsidRPr="00D842FF">
              <w:rPr>
                <w:rFonts w:eastAsia="Times New Roman" w:cs="Arial"/>
                <w:b/>
                <w:iCs/>
                <w:szCs w:val="24"/>
                <w:lang w:eastAsia="sk-SK"/>
              </w:rPr>
              <w:t>prípade potreby postarať</w:t>
            </w:r>
            <w:r>
              <w:rPr>
                <w:rFonts w:eastAsia="Times New Roman" w:cs="Arial"/>
                <w:b/>
                <w:iCs/>
                <w:szCs w:val="24"/>
                <w:lang w:eastAsia="sk-SK"/>
              </w:rPr>
              <w:t xml:space="preserve"> o </w:t>
            </w:r>
            <w:r w:rsidRPr="00D842FF">
              <w:rPr>
                <w:rFonts w:eastAsia="Times New Roman" w:cs="Arial"/>
                <w:b/>
                <w:iCs/>
                <w:szCs w:val="24"/>
                <w:lang w:eastAsia="sk-SK"/>
              </w:rPr>
              <w:t>svojho príbuzného. Niekoľkokrát sme upozorňovali</w:t>
            </w:r>
            <w:r>
              <w:rPr>
                <w:rFonts w:eastAsia="Times New Roman" w:cs="Arial"/>
                <w:b/>
                <w:iCs/>
                <w:szCs w:val="24"/>
                <w:lang w:eastAsia="sk-SK"/>
              </w:rPr>
              <w:t xml:space="preserve"> na </w:t>
            </w:r>
            <w:r w:rsidRPr="00D842FF">
              <w:rPr>
                <w:rFonts w:eastAsia="Times New Roman" w:cs="Arial"/>
                <w:b/>
                <w:iCs/>
                <w:szCs w:val="24"/>
                <w:lang w:eastAsia="sk-SK"/>
              </w:rPr>
              <w:t>ťažkosti</w:t>
            </w:r>
            <w:r>
              <w:rPr>
                <w:rFonts w:eastAsia="Times New Roman" w:cs="Arial"/>
                <w:b/>
                <w:iCs/>
                <w:szCs w:val="24"/>
                <w:lang w:eastAsia="sk-SK"/>
              </w:rPr>
              <w:t xml:space="preserve"> s </w:t>
            </w:r>
            <w:r w:rsidRPr="00D842FF">
              <w:rPr>
                <w:rFonts w:eastAsia="Times New Roman" w:cs="Arial"/>
                <w:b/>
                <w:iCs/>
                <w:szCs w:val="24"/>
                <w:lang w:eastAsia="sk-SK"/>
              </w:rPr>
              <w:t>priznávaním peňažného príspevku</w:t>
            </w:r>
            <w:r>
              <w:rPr>
                <w:rFonts w:eastAsia="Times New Roman" w:cs="Arial"/>
                <w:b/>
                <w:iCs/>
                <w:szCs w:val="24"/>
                <w:lang w:eastAsia="sk-SK"/>
              </w:rPr>
              <w:t xml:space="preserve"> na </w:t>
            </w:r>
            <w:r w:rsidRPr="00D842FF">
              <w:rPr>
                <w:rFonts w:eastAsia="Times New Roman" w:cs="Arial"/>
                <w:b/>
                <w:iCs/>
                <w:szCs w:val="24"/>
                <w:lang w:eastAsia="sk-SK"/>
              </w:rPr>
              <w:t>opatrovanie rodičom, starajúcim sa</w:t>
            </w:r>
            <w:r>
              <w:rPr>
                <w:rFonts w:eastAsia="Times New Roman" w:cs="Arial"/>
                <w:b/>
                <w:iCs/>
                <w:szCs w:val="24"/>
                <w:lang w:eastAsia="sk-SK"/>
              </w:rPr>
              <w:t xml:space="preserve"> o </w:t>
            </w:r>
            <w:r w:rsidRPr="00D842FF">
              <w:rPr>
                <w:rFonts w:eastAsia="Times New Roman" w:cs="Arial"/>
                <w:b/>
                <w:iCs/>
                <w:szCs w:val="24"/>
                <w:lang w:eastAsia="sk-SK"/>
              </w:rPr>
              <w:t>maloleté deti</w:t>
            </w:r>
            <w:r>
              <w:rPr>
                <w:rFonts w:eastAsia="Times New Roman" w:cs="Arial"/>
                <w:b/>
                <w:iCs/>
                <w:szCs w:val="24"/>
                <w:lang w:eastAsia="sk-SK"/>
              </w:rPr>
              <w:t xml:space="preserve"> so </w:t>
            </w:r>
            <w:r w:rsidRPr="00D842FF">
              <w:rPr>
                <w:rFonts w:eastAsia="Times New Roman" w:cs="Arial"/>
                <w:b/>
                <w:iCs/>
                <w:szCs w:val="24"/>
                <w:lang w:eastAsia="sk-SK"/>
              </w:rPr>
              <w:t>zdravotným postihnutím. Pravidlo</w:t>
            </w:r>
            <w:r>
              <w:rPr>
                <w:rFonts w:eastAsia="Times New Roman" w:cs="Arial"/>
                <w:b/>
                <w:iCs/>
                <w:szCs w:val="24"/>
                <w:lang w:eastAsia="sk-SK"/>
              </w:rPr>
              <w:t xml:space="preserve"> a </w:t>
            </w:r>
            <w:r w:rsidRPr="00D842FF">
              <w:rPr>
                <w:rFonts w:eastAsia="Times New Roman" w:cs="Arial"/>
                <w:b/>
                <w:iCs/>
                <w:szCs w:val="24"/>
                <w:lang w:eastAsia="sk-SK"/>
              </w:rPr>
              <w:t>zaužívaná rétorika „je to vaša rodičovská povinnosť“ však našla</w:t>
            </w:r>
            <w:r>
              <w:rPr>
                <w:rFonts w:eastAsia="Times New Roman" w:cs="Arial"/>
                <w:b/>
                <w:iCs/>
                <w:szCs w:val="24"/>
                <w:lang w:eastAsia="sk-SK"/>
              </w:rPr>
              <w:t xml:space="preserve"> v </w:t>
            </w:r>
            <w:r w:rsidRPr="00D842FF">
              <w:rPr>
                <w:rFonts w:eastAsia="Times New Roman" w:cs="Arial"/>
                <w:b/>
                <w:iCs/>
                <w:szCs w:val="24"/>
                <w:lang w:eastAsia="sk-SK"/>
              </w:rPr>
              <w:t>mnohých prípadoch svoje uplatnenie aj pri starostlivosti</w:t>
            </w:r>
            <w:r>
              <w:rPr>
                <w:rFonts w:eastAsia="Times New Roman" w:cs="Arial"/>
                <w:b/>
                <w:iCs/>
                <w:szCs w:val="24"/>
                <w:lang w:eastAsia="sk-SK"/>
              </w:rPr>
              <w:t xml:space="preserve"> o </w:t>
            </w:r>
            <w:r w:rsidRPr="00D842FF">
              <w:rPr>
                <w:rFonts w:eastAsia="Times New Roman" w:cs="Arial"/>
                <w:b/>
                <w:iCs/>
                <w:szCs w:val="24"/>
                <w:lang w:eastAsia="sk-SK"/>
              </w:rPr>
              <w:t>dospelé deti</w:t>
            </w:r>
            <w:r>
              <w:rPr>
                <w:rFonts w:eastAsia="Times New Roman" w:cs="Arial"/>
                <w:b/>
                <w:iCs/>
                <w:szCs w:val="24"/>
                <w:lang w:eastAsia="sk-SK"/>
              </w:rPr>
              <w:t xml:space="preserve"> so </w:t>
            </w:r>
            <w:r w:rsidRPr="00D842FF">
              <w:rPr>
                <w:rFonts w:eastAsia="Times New Roman" w:cs="Arial"/>
                <w:b/>
                <w:iCs/>
                <w:szCs w:val="24"/>
                <w:lang w:eastAsia="sk-SK"/>
              </w:rPr>
              <w:t>zdravotným postihnutím</w:t>
            </w:r>
            <w:r>
              <w:rPr>
                <w:rFonts w:eastAsia="Times New Roman" w:cs="Arial"/>
                <w:b/>
                <w:iCs/>
                <w:szCs w:val="24"/>
                <w:lang w:eastAsia="sk-SK"/>
              </w:rPr>
              <w:t>. V </w:t>
            </w:r>
            <w:r w:rsidRPr="00D842FF">
              <w:rPr>
                <w:rFonts w:eastAsia="Times New Roman" w:cs="Arial"/>
                <w:b/>
                <w:iCs/>
                <w:szCs w:val="24"/>
                <w:lang w:eastAsia="sk-SK"/>
              </w:rPr>
              <w:t>spojení</w:t>
            </w:r>
            <w:r>
              <w:rPr>
                <w:rFonts w:eastAsia="Times New Roman" w:cs="Arial"/>
                <w:b/>
                <w:iCs/>
                <w:szCs w:val="24"/>
                <w:lang w:eastAsia="sk-SK"/>
              </w:rPr>
              <w:t xml:space="preserve"> s </w:t>
            </w:r>
            <w:r w:rsidRPr="00D842FF">
              <w:rPr>
                <w:rFonts w:eastAsia="Times New Roman" w:cs="Arial"/>
                <w:b/>
                <w:iCs/>
                <w:szCs w:val="24"/>
                <w:lang w:eastAsia="sk-SK"/>
              </w:rPr>
              <w:t>ustanoveniami Zákona</w:t>
            </w:r>
            <w:r>
              <w:rPr>
                <w:rFonts w:eastAsia="Times New Roman" w:cs="Arial"/>
                <w:b/>
                <w:iCs/>
                <w:szCs w:val="24"/>
                <w:lang w:eastAsia="sk-SK"/>
              </w:rPr>
              <w:t xml:space="preserve"> o </w:t>
            </w:r>
            <w:r w:rsidRPr="00D842FF">
              <w:rPr>
                <w:rFonts w:eastAsia="Times New Roman" w:cs="Arial"/>
                <w:b/>
                <w:iCs/>
                <w:szCs w:val="24"/>
                <w:lang w:eastAsia="sk-SK"/>
              </w:rPr>
              <w:t>rodine úrady práce, sociálnych vecí</w:t>
            </w:r>
            <w:r>
              <w:rPr>
                <w:rFonts w:eastAsia="Times New Roman" w:cs="Arial"/>
                <w:b/>
                <w:iCs/>
                <w:szCs w:val="24"/>
                <w:lang w:eastAsia="sk-SK"/>
              </w:rPr>
              <w:t xml:space="preserve"> a </w:t>
            </w:r>
            <w:r w:rsidRPr="00D842FF">
              <w:rPr>
                <w:rFonts w:eastAsia="Times New Roman" w:cs="Arial"/>
                <w:b/>
                <w:iCs/>
                <w:szCs w:val="24"/>
                <w:lang w:eastAsia="sk-SK"/>
              </w:rPr>
              <w:t>rodiny zamietajú žiadosti</w:t>
            </w:r>
            <w:r>
              <w:rPr>
                <w:rFonts w:eastAsia="Times New Roman" w:cs="Arial"/>
                <w:b/>
                <w:iCs/>
                <w:szCs w:val="24"/>
                <w:lang w:eastAsia="sk-SK"/>
              </w:rPr>
              <w:t xml:space="preserve"> z </w:t>
            </w:r>
            <w:r w:rsidRPr="00D842FF">
              <w:rPr>
                <w:rFonts w:eastAsia="Times New Roman" w:cs="Arial"/>
                <w:b/>
                <w:iCs/>
                <w:szCs w:val="24"/>
                <w:lang w:eastAsia="sk-SK"/>
              </w:rPr>
              <w:t>dôvodu,</w:t>
            </w:r>
            <w:r>
              <w:rPr>
                <w:rFonts w:eastAsia="Times New Roman" w:cs="Arial"/>
                <w:b/>
                <w:iCs/>
                <w:szCs w:val="24"/>
                <w:lang w:eastAsia="sk-SK"/>
              </w:rPr>
              <w:t xml:space="preserve"> že </w:t>
            </w:r>
            <w:r w:rsidRPr="00D842FF">
              <w:rPr>
                <w:rFonts w:eastAsia="Times New Roman" w:cs="Arial"/>
                <w:b/>
                <w:iCs/>
                <w:szCs w:val="24"/>
                <w:lang w:eastAsia="sk-SK"/>
              </w:rPr>
              <w:t>akoby nedopatrením došlo</w:t>
            </w:r>
            <w:r>
              <w:rPr>
                <w:rFonts w:eastAsia="Times New Roman" w:cs="Arial"/>
                <w:b/>
                <w:iCs/>
                <w:szCs w:val="24"/>
                <w:lang w:eastAsia="sk-SK"/>
              </w:rPr>
              <w:t xml:space="preserve"> k </w:t>
            </w:r>
            <w:r w:rsidRPr="00D842FF">
              <w:rPr>
                <w:rFonts w:eastAsia="Times New Roman" w:cs="Arial"/>
                <w:b/>
                <w:iCs/>
                <w:szCs w:val="24"/>
                <w:lang w:eastAsia="sk-SK"/>
              </w:rPr>
              <w:t>nesprávnemu posúdeniu zdravotného stavu alebo nesúladu medzi medicínskymi</w:t>
            </w:r>
            <w:r>
              <w:rPr>
                <w:rFonts w:eastAsia="Times New Roman" w:cs="Arial"/>
                <w:b/>
                <w:iCs/>
                <w:szCs w:val="24"/>
                <w:lang w:eastAsia="sk-SK"/>
              </w:rPr>
              <w:t xml:space="preserve"> a </w:t>
            </w:r>
            <w:r w:rsidRPr="00D842FF">
              <w:rPr>
                <w:rFonts w:eastAsia="Times New Roman" w:cs="Arial"/>
                <w:b/>
                <w:iCs/>
                <w:szCs w:val="24"/>
                <w:lang w:eastAsia="sk-SK"/>
              </w:rPr>
              <w:t>sociálnymi zisteniami, čo vedie</w:t>
            </w:r>
            <w:r>
              <w:rPr>
                <w:rFonts w:eastAsia="Times New Roman" w:cs="Arial"/>
                <w:b/>
                <w:iCs/>
                <w:szCs w:val="24"/>
                <w:lang w:eastAsia="sk-SK"/>
              </w:rPr>
              <w:t xml:space="preserve"> k </w:t>
            </w:r>
            <w:r w:rsidRPr="00D842FF">
              <w:rPr>
                <w:rFonts w:eastAsia="Times New Roman" w:cs="Arial"/>
                <w:b/>
                <w:iCs/>
                <w:szCs w:val="24"/>
                <w:lang w:eastAsia="sk-SK"/>
              </w:rPr>
              <w:t>rozhodnutiam, ktoré vychádzajú</w:t>
            </w:r>
            <w:r>
              <w:rPr>
                <w:rFonts w:eastAsia="Times New Roman" w:cs="Arial"/>
                <w:b/>
                <w:iCs/>
                <w:szCs w:val="24"/>
                <w:lang w:eastAsia="sk-SK"/>
              </w:rPr>
              <w:t xml:space="preserve"> z </w:t>
            </w:r>
            <w:r w:rsidRPr="00D842FF">
              <w:rPr>
                <w:rFonts w:eastAsia="Times New Roman" w:cs="Arial"/>
                <w:b/>
                <w:iCs/>
                <w:szCs w:val="24"/>
                <w:lang w:eastAsia="sk-SK"/>
              </w:rPr>
              <w:t>nespoľahlivo zisteného stavu veci.</w:t>
            </w:r>
          </w:p>
        </w:tc>
      </w:tr>
    </w:tbl>
    <w:p w14:paraId="56DC6C1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KZP/PO/0095/2024/02R</w:t>
      </w:r>
    </w:p>
    <w:p w14:paraId="612CA30C" w14:textId="77777777" w:rsidR="00CB6576" w:rsidRPr="00D842FF" w:rsidRDefault="00CB6576" w:rsidP="00CB6576">
      <w:pPr>
        <w:rPr>
          <w:rFonts w:cs="Arial"/>
        </w:rPr>
      </w:pPr>
    </w:p>
    <w:p w14:paraId="0877EFA2" w14:textId="77777777" w:rsidR="00CB6576" w:rsidRPr="00D842FF" w:rsidRDefault="00CB6576" w:rsidP="00CB6576">
      <w:r w:rsidRPr="00D842FF">
        <w:br w:type="page"/>
      </w:r>
    </w:p>
    <w:p w14:paraId="7C30DF62" w14:textId="77777777" w:rsidR="00CB6576" w:rsidRPr="00D842FF" w:rsidRDefault="00CB6576" w:rsidP="00CB6576">
      <w:pPr>
        <w:spacing w:after="160" w:line="259" w:lineRule="auto"/>
        <w:jc w:val="left"/>
        <w:rPr>
          <w:rFonts w:cs="Arial"/>
        </w:rPr>
      </w:pPr>
      <w:r w:rsidRPr="00D842FF">
        <w:rPr>
          <w:rFonts w:cs="Arial"/>
        </w:rPr>
        <w:lastRenderedPageBreak/>
        <w:br w:type="page"/>
      </w:r>
      <w:r w:rsidRPr="00D842FF">
        <w:rPr>
          <w:rFonts w:cs="Arial"/>
          <w:noProof/>
        </w:rPr>
        <w:drawing>
          <wp:anchor distT="0" distB="0" distL="114300" distR="114300" simplePos="0" relativeHeight="251686912" behindDoc="0" locked="0" layoutInCell="1" allowOverlap="1" wp14:anchorId="6A756CD2" wp14:editId="2315D06B">
            <wp:simplePos x="0" y="0"/>
            <wp:positionH relativeFrom="page">
              <wp:align>left</wp:align>
            </wp:positionH>
            <wp:positionV relativeFrom="page">
              <wp:align>top</wp:align>
            </wp:positionV>
            <wp:extent cx="7560000" cy="10677600"/>
            <wp:effectExtent l="0" t="0" r="3175" b="0"/>
            <wp:wrapNone/>
            <wp:docPr id="2039106465" name="Obrázok 77" descr="Príbeh štvrtý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06465" name="Obrázok 77" descr="Príbeh štvrtý - Strana 1"/>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7560000" cy="1067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F6A204" w14:textId="77777777" w:rsidR="00CB6576" w:rsidRPr="00D842FF" w:rsidRDefault="00CB6576" w:rsidP="00CB6576">
      <w:pPr>
        <w:spacing w:after="160" w:line="259" w:lineRule="auto"/>
        <w:jc w:val="left"/>
        <w:rPr>
          <w:rFonts w:cs="Arial"/>
        </w:rPr>
      </w:pPr>
      <w:r w:rsidRPr="00D842FF">
        <w:rPr>
          <w:rFonts w:cs="Arial"/>
        </w:rPr>
        <w:lastRenderedPageBreak/>
        <w:br w:type="page"/>
      </w:r>
      <w:r w:rsidRPr="00D842FF">
        <w:rPr>
          <w:rFonts w:cs="Arial"/>
          <w:noProof/>
        </w:rPr>
        <w:drawing>
          <wp:anchor distT="0" distB="0" distL="114300" distR="114300" simplePos="0" relativeHeight="251687936" behindDoc="0" locked="0" layoutInCell="1" allowOverlap="1" wp14:anchorId="69D23352" wp14:editId="4D5DD088">
            <wp:simplePos x="914400" y="914400"/>
            <wp:positionH relativeFrom="page">
              <wp:align>left</wp:align>
            </wp:positionH>
            <wp:positionV relativeFrom="page">
              <wp:align>top</wp:align>
            </wp:positionV>
            <wp:extent cx="7560000" cy="10676761"/>
            <wp:effectExtent l="0" t="0" r="3175" b="0"/>
            <wp:wrapNone/>
            <wp:docPr id="1092411063" name="Obrázok 78" descr="Príbeh štvrtý - Stra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11063" name="Obrázok 78" descr="Príbeh štvrtý - Strana 2"/>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7560000" cy="106767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2778E" w14:textId="77777777" w:rsidR="00CB6576" w:rsidRPr="00D842FF" w:rsidRDefault="00CB6576" w:rsidP="00CB6576">
      <w:pPr>
        <w:spacing w:after="160" w:line="259" w:lineRule="auto"/>
        <w:jc w:val="left"/>
        <w:rPr>
          <w:rFonts w:cs="Arial"/>
        </w:rPr>
        <w:sectPr w:rsidR="00CB6576" w:rsidRPr="00D842FF" w:rsidSect="00CB6576">
          <w:headerReference w:type="even" r:id="rId73"/>
          <w:headerReference w:type="default" r:id="rId74"/>
          <w:footerReference w:type="default" r:id="rId75"/>
          <w:headerReference w:type="first" r:id="rId76"/>
          <w:footerReference w:type="first" r:id="rId77"/>
          <w:pgSz w:w="11906" w:h="16838" w:code="9"/>
          <w:pgMar w:top="1440" w:right="1230" w:bottom="1440" w:left="1440" w:header="283" w:footer="567" w:gutter="0"/>
          <w:pgNumType w:chapSep="period"/>
          <w:cols w:space="708"/>
          <w:titlePg/>
          <w:docGrid w:linePitch="360"/>
        </w:sectPr>
      </w:pPr>
      <w:r w:rsidRPr="00D842FF">
        <w:rPr>
          <w:rFonts w:cs="Arial"/>
          <w:noProof/>
        </w:rPr>
        <w:lastRenderedPageBreak/>
        <w:drawing>
          <wp:anchor distT="0" distB="0" distL="114300" distR="114300" simplePos="0" relativeHeight="251688960" behindDoc="0" locked="0" layoutInCell="1" allowOverlap="1" wp14:anchorId="0554242F" wp14:editId="342D6A8F">
            <wp:simplePos x="914400" y="914400"/>
            <wp:positionH relativeFrom="page">
              <wp:align>left</wp:align>
            </wp:positionH>
            <wp:positionV relativeFrom="page">
              <wp:align>top</wp:align>
            </wp:positionV>
            <wp:extent cx="7560000" cy="10676761"/>
            <wp:effectExtent l="0" t="0" r="3175" b="0"/>
            <wp:wrapNone/>
            <wp:docPr id="1923765862" name="Obrázok 80" descr="Príbeh štvrtý - Stran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65862" name="Obrázok 80" descr="Príbeh štvrtý - Strana 3">
                      <a:extLst>
                        <a:ext uri="{C183D7F6-B498-43B3-948B-1728B52AA6E4}">
                          <adec:decorative xmlns:adec="http://schemas.microsoft.com/office/drawing/2017/decorative" val="1"/>
                        </a:ext>
                      </a:extLst>
                    </pic:cNvPr>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7560000" cy="106767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42FF">
        <w:rPr>
          <w:rFonts w:cs="Arial"/>
        </w:rPr>
        <w:br w:type="page"/>
      </w:r>
    </w:p>
    <w:p w14:paraId="2AA13F0E" w14:textId="77777777" w:rsidR="00CB6576" w:rsidRPr="00D842FF" w:rsidRDefault="00CB6576" w:rsidP="00CB6576">
      <w:pPr>
        <w:pStyle w:val="Nadpis2"/>
      </w:pPr>
      <w:bookmarkStart w:id="127" w:name="_Toc4457846"/>
      <w:bookmarkStart w:id="128" w:name="_Toc193813662"/>
      <w:r w:rsidRPr="00D842FF">
        <w:lastRenderedPageBreak/>
        <w:t>Občianskoprávna</w:t>
      </w:r>
      <w:r>
        <w:t xml:space="preserve"> a </w:t>
      </w:r>
      <w:r w:rsidRPr="00D842FF">
        <w:t>rodinná agenda</w:t>
      </w:r>
      <w:bookmarkEnd w:id="127"/>
      <w:bookmarkEnd w:id="128"/>
    </w:p>
    <w:p w14:paraId="06FCC5F8" w14:textId="77777777" w:rsidR="00CB6576" w:rsidRPr="00D842FF" w:rsidRDefault="00CB6576" w:rsidP="00CB6576">
      <w:pPr>
        <w:pStyle w:val="Nadpis3"/>
      </w:pPr>
      <w:bookmarkStart w:id="129" w:name="_Toc4457847"/>
      <w:bookmarkStart w:id="130" w:name="_Toc193813663"/>
      <w:r w:rsidRPr="00D842FF">
        <w:t>Štatistické informácie</w:t>
      </w:r>
      <w:r>
        <w:t xml:space="preserve"> o </w:t>
      </w:r>
      <w:r w:rsidRPr="00D842FF">
        <w:t>činnosti</w:t>
      </w:r>
      <w:bookmarkEnd w:id="129"/>
      <w:bookmarkEnd w:id="130"/>
    </w:p>
    <w:p w14:paraId="2A437251" w14:textId="77777777" w:rsidR="00CB6576" w:rsidRPr="00D842FF" w:rsidRDefault="00CB6576" w:rsidP="00CB6576">
      <w:pPr>
        <w:pStyle w:val="Chart"/>
        <w:tabs>
          <w:tab w:val="clear" w:pos="426"/>
        </w:tabs>
        <w:spacing w:line="240" w:lineRule="auto"/>
        <w:ind w:left="993" w:hanging="993"/>
        <w:rPr>
          <w:rFonts w:cs="Arial"/>
        </w:rPr>
      </w:pPr>
      <w:bookmarkStart w:id="131" w:name="_Toc193813893"/>
      <w:r w:rsidRPr="00D914E6">
        <w:t>Počet prijatých podnetov</w:t>
      </w:r>
      <w:r>
        <w:t xml:space="preserve"> v </w:t>
      </w:r>
      <w:r w:rsidRPr="00D914E6">
        <w:t>roku 2024</w:t>
      </w:r>
      <w:bookmarkEnd w:id="131"/>
    </w:p>
    <w:p w14:paraId="7885623E" w14:textId="77777777" w:rsidR="00CB6576" w:rsidRPr="00D842FF" w:rsidRDefault="00CB6576" w:rsidP="00CB6576">
      <w:pPr>
        <w:spacing w:line="240" w:lineRule="auto"/>
        <w:rPr>
          <w:rFonts w:cs="Arial"/>
        </w:rPr>
      </w:pPr>
      <w:r w:rsidRPr="00D842FF">
        <w:rPr>
          <w:rFonts w:cs="Arial"/>
          <w:noProof/>
        </w:rPr>
        <w:drawing>
          <wp:inline distT="0" distB="0" distL="0" distR="0" wp14:anchorId="09EC93FA" wp14:editId="53F58109">
            <wp:extent cx="5864860" cy="3418205"/>
            <wp:effectExtent l="0" t="0" r="2540" b="0"/>
            <wp:docPr id="4485" name="Graf 4485" descr="Graf 24 - Počet prijatých podnetov v roku 2024">
              <a:extLst xmlns:a="http://schemas.openxmlformats.org/drawingml/2006/main">
                <a:ext uri="{FF2B5EF4-FFF2-40B4-BE49-F238E27FC236}">
                  <a16:creationId xmlns:a16="http://schemas.microsoft.com/office/drawing/2014/main" id="{699B1764-7520-4160-BC76-2FC1DC0A8F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016D60B" w14:textId="77777777" w:rsidR="00CB6576" w:rsidRPr="00D842FF" w:rsidRDefault="00CB6576" w:rsidP="00CB6576">
      <w:pPr>
        <w:spacing w:line="240" w:lineRule="auto"/>
        <w:rPr>
          <w:rFonts w:cs="Arial"/>
        </w:rPr>
      </w:pPr>
    </w:p>
    <w:p w14:paraId="771E1EA9" w14:textId="77777777" w:rsidR="00CB6576" w:rsidRPr="00D842FF" w:rsidRDefault="00CB6576" w:rsidP="00CB6576">
      <w:pPr>
        <w:pStyle w:val="Chart"/>
        <w:tabs>
          <w:tab w:val="clear" w:pos="426"/>
        </w:tabs>
        <w:spacing w:line="240" w:lineRule="auto"/>
        <w:ind w:left="993" w:hanging="993"/>
        <w:rPr>
          <w:rFonts w:cs="Arial"/>
        </w:rPr>
      </w:pPr>
      <w:bookmarkStart w:id="132" w:name="_Toc193813894"/>
      <w:r w:rsidRPr="00D914E6">
        <w:t xml:space="preserve">Počet </w:t>
      </w:r>
      <w:r>
        <w:t>ukončených</w:t>
      </w:r>
      <w:r w:rsidRPr="00D914E6">
        <w:t xml:space="preserve"> podnetov</w:t>
      </w:r>
      <w:r>
        <w:t xml:space="preserve"> v </w:t>
      </w:r>
      <w:r w:rsidRPr="00D914E6">
        <w:t>roku 2024</w:t>
      </w:r>
      <w:bookmarkEnd w:id="132"/>
    </w:p>
    <w:p w14:paraId="598B4236" w14:textId="77777777" w:rsidR="00CB6576" w:rsidRPr="00D842FF" w:rsidRDefault="00CB6576" w:rsidP="00CB6576">
      <w:pPr>
        <w:spacing w:line="240" w:lineRule="auto"/>
        <w:rPr>
          <w:rFonts w:cs="Arial"/>
        </w:rPr>
      </w:pPr>
      <w:r w:rsidRPr="00D842FF">
        <w:rPr>
          <w:rFonts w:cs="Arial"/>
          <w:noProof/>
        </w:rPr>
        <w:drawing>
          <wp:inline distT="0" distB="0" distL="0" distR="0" wp14:anchorId="0C641E59" wp14:editId="77ECFB45">
            <wp:extent cx="5846569" cy="3420000"/>
            <wp:effectExtent l="0" t="0" r="1905" b="0"/>
            <wp:docPr id="4507" name="Graf 4507" descr="Graf 25 - Počet ukončených podnetov v roku 2024">
              <a:extLst xmlns:a="http://schemas.openxmlformats.org/drawingml/2006/main">
                <a:ext uri="{FF2B5EF4-FFF2-40B4-BE49-F238E27FC236}">
                  <a16:creationId xmlns:a16="http://schemas.microsoft.com/office/drawing/2014/main" id="{4D98484C-A642-44D2-BBB7-5A0550A50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E780588" w14:textId="77777777" w:rsidR="00CB6576" w:rsidRPr="00D842FF" w:rsidRDefault="00CB6576" w:rsidP="00CB6576">
      <w:pPr>
        <w:pStyle w:val="Chart"/>
        <w:numPr>
          <w:ilvl w:val="0"/>
          <w:numId w:val="0"/>
        </w:numPr>
        <w:tabs>
          <w:tab w:val="clear" w:pos="426"/>
          <w:tab w:val="left" w:pos="284"/>
        </w:tabs>
        <w:spacing w:line="240" w:lineRule="auto"/>
        <w:rPr>
          <w:rFonts w:cs="Arial"/>
        </w:rPr>
      </w:pPr>
      <w:r w:rsidRPr="00D842FF">
        <w:rPr>
          <w:rFonts w:cs="Arial"/>
        </w:rPr>
        <w:br w:type="page"/>
      </w:r>
    </w:p>
    <w:p w14:paraId="6D790C2B" w14:textId="77777777" w:rsidR="00CB6576" w:rsidRPr="00D842FF" w:rsidRDefault="00CB6576" w:rsidP="00CB6576">
      <w:pPr>
        <w:pStyle w:val="Chart"/>
        <w:tabs>
          <w:tab w:val="clear" w:pos="426"/>
        </w:tabs>
        <w:spacing w:line="240" w:lineRule="auto"/>
        <w:ind w:left="993" w:hanging="993"/>
        <w:rPr>
          <w:rFonts w:cs="Arial"/>
        </w:rPr>
      </w:pPr>
      <w:bookmarkStart w:id="133" w:name="_Toc193813895"/>
      <w:r w:rsidRPr="00D842FF">
        <w:rPr>
          <w:rFonts w:cs="Arial"/>
        </w:rPr>
        <w:lastRenderedPageBreak/>
        <w:t>Typy podnetov prijatých</w:t>
      </w:r>
      <w:r>
        <w:rPr>
          <w:rFonts w:cs="Arial"/>
        </w:rPr>
        <w:t xml:space="preserve"> v </w:t>
      </w:r>
      <w:r w:rsidRPr="00D842FF">
        <w:rPr>
          <w:rFonts w:cs="Arial"/>
        </w:rPr>
        <w:t>roku 2024</w:t>
      </w:r>
      <w:bookmarkEnd w:id="133"/>
    </w:p>
    <w:p w14:paraId="57D4BEB0" w14:textId="77777777" w:rsidR="00CB6576" w:rsidRPr="00D842FF" w:rsidRDefault="00CB6576" w:rsidP="00CB6576">
      <w:pPr>
        <w:spacing w:line="240" w:lineRule="auto"/>
        <w:rPr>
          <w:rFonts w:cs="Arial"/>
        </w:rPr>
      </w:pPr>
      <w:r w:rsidRPr="00D842FF">
        <w:rPr>
          <w:rFonts w:cs="Arial"/>
          <w:noProof/>
        </w:rPr>
        <w:drawing>
          <wp:inline distT="0" distB="0" distL="0" distR="0" wp14:anchorId="59707615" wp14:editId="4A6EF2BF">
            <wp:extent cx="5864860" cy="4857750"/>
            <wp:effectExtent l="0" t="0" r="2540" b="0"/>
            <wp:docPr id="4487" name="Graf 4487" descr="Graf 26 - Typy podnetov prijatých v roku 2022">
              <a:extLst xmlns:a="http://schemas.openxmlformats.org/drawingml/2006/main">
                <a:ext uri="{FF2B5EF4-FFF2-40B4-BE49-F238E27FC236}">
                  <a16:creationId xmlns:a16="http://schemas.microsoft.com/office/drawing/2014/main" id="{FABE1378-4A1D-4852-9868-F7DA340D3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7A44387" w14:textId="77777777" w:rsidR="00CB6576" w:rsidRPr="00D842FF" w:rsidRDefault="00CB6576" w:rsidP="00CB6576">
      <w:pPr>
        <w:spacing w:line="240" w:lineRule="auto"/>
        <w:rPr>
          <w:rFonts w:cs="Arial"/>
        </w:rPr>
      </w:pPr>
    </w:p>
    <w:p w14:paraId="13BF4080" w14:textId="77777777" w:rsidR="00CB6576" w:rsidRPr="00D842FF" w:rsidRDefault="00CB6576" w:rsidP="00CB6576">
      <w:pPr>
        <w:pStyle w:val="Chart"/>
        <w:tabs>
          <w:tab w:val="clear" w:pos="426"/>
        </w:tabs>
        <w:spacing w:line="240" w:lineRule="auto"/>
        <w:ind w:left="993" w:hanging="993"/>
        <w:rPr>
          <w:rFonts w:cs="Arial"/>
        </w:rPr>
      </w:pPr>
      <w:bookmarkStart w:id="134" w:name="_Toc193813896"/>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134"/>
    </w:p>
    <w:p w14:paraId="2B1A39A8" w14:textId="77777777" w:rsidR="00CB6576" w:rsidRPr="00D842FF" w:rsidRDefault="00CB6576" w:rsidP="00CB6576">
      <w:pPr>
        <w:spacing w:line="240" w:lineRule="auto"/>
        <w:rPr>
          <w:rFonts w:cs="Arial"/>
        </w:rPr>
      </w:pPr>
      <w:r w:rsidRPr="00D842FF">
        <w:rPr>
          <w:rFonts w:cs="Arial"/>
          <w:noProof/>
        </w:rPr>
        <w:drawing>
          <wp:inline distT="0" distB="0" distL="0" distR="0" wp14:anchorId="1D63718A" wp14:editId="0B07810B">
            <wp:extent cx="5864860" cy="2878455"/>
            <wp:effectExtent l="0" t="0" r="2540" b="0"/>
            <wp:docPr id="8" name="Graf 8" descr="Graf 27 - Prehľad porušení rozhodujúcich článkov Dohovoru o právach osôb so zdravotným postihnutím v podnetoch ukončených v roku 2022">
              <a:extLst xmlns:a="http://schemas.openxmlformats.org/drawingml/2006/main">
                <a:ext uri="{FF2B5EF4-FFF2-40B4-BE49-F238E27FC236}">
                  <a16:creationId xmlns:a16="http://schemas.microsoft.com/office/drawing/2014/main" id="{71A6CA67-A4F0-4390-AE88-BC1D7EB96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8229CA1" w14:textId="77777777" w:rsidR="00CB6576" w:rsidRPr="00D842FF" w:rsidRDefault="00CB6576" w:rsidP="00CB6576">
      <w:pPr>
        <w:spacing w:line="240" w:lineRule="auto"/>
        <w:rPr>
          <w:rFonts w:cs="Arial"/>
        </w:rPr>
      </w:pPr>
      <w:r w:rsidRPr="00D842FF">
        <w:rPr>
          <w:rFonts w:cs="Arial"/>
        </w:rPr>
        <w:br w:type="page"/>
      </w:r>
    </w:p>
    <w:p w14:paraId="52DF819D" w14:textId="77777777" w:rsidR="00CB6576" w:rsidRPr="00D842FF" w:rsidRDefault="00CB6576" w:rsidP="00CB6576">
      <w:pPr>
        <w:pStyle w:val="Chart"/>
        <w:tabs>
          <w:tab w:val="clear" w:pos="426"/>
        </w:tabs>
        <w:spacing w:line="240" w:lineRule="auto"/>
        <w:ind w:left="993" w:hanging="993"/>
        <w:rPr>
          <w:rFonts w:cs="Arial"/>
        </w:rPr>
      </w:pPr>
      <w:bookmarkStart w:id="135" w:name="_Toc193813897"/>
      <w:r w:rsidRPr="00D842FF">
        <w:rPr>
          <w:rFonts w:cs="Arial"/>
        </w:rPr>
        <w:lastRenderedPageBreak/>
        <w:t>Prehľad zamerania podnetov prijatých</w:t>
      </w:r>
      <w:r>
        <w:rPr>
          <w:rFonts w:cs="Arial"/>
        </w:rPr>
        <w:t xml:space="preserve"> v </w:t>
      </w:r>
      <w:r w:rsidRPr="00D842FF">
        <w:rPr>
          <w:rFonts w:cs="Arial"/>
        </w:rPr>
        <w:t>roku 2024</w:t>
      </w:r>
      <w:bookmarkEnd w:id="135"/>
    </w:p>
    <w:p w14:paraId="637C358E" w14:textId="77777777" w:rsidR="00CB6576" w:rsidRPr="00D842FF" w:rsidRDefault="00CB6576" w:rsidP="00CB6576">
      <w:pPr>
        <w:spacing w:line="240" w:lineRule="auto"/>
        <w:rPr>
          <w:rFonts w:cs="Arial"/>
        </w:rPr>
      </w:pPr>
      <w:r w:rsidRPr="00D842FF">
        <w:rPr>
          <w:noProof/>
        </w:rPr>
        <w:drawing>
          <wp:inline distT="0" distB="0" distL="0" distR="0" wp14:anchorId="39EE4888" wp14:editId="05615277">
            <wp:extent cx="5846569" cy="8460000"/>
            <wp:effectExtent l="0" t="0" r="1905" b="0"/>
            <wp:docPr id="1576493666" name="Graf 1" descr="Graf 28 - Prehľad zamerania podnetov prijatých v roku 2024">
              <a:extLst xmlns:a="http://schemas.openxmlformats.org/drawingml/2006/main">
                <a:ext uri="{FF2B5EF4-FFF2-40B4-BE49-F238E27FC236}">
                  <a16:creationId xmlns:a16="http://schemas.microsoft.com/office/drawing/2014/main" id="{A5F08F82-36E9-45CE-869B-B2AF605D1C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D842FF">
        <w:rPr>
          <w:rFonts w:cs="Arial"/>
        </w:rPr>
        <w:br w:type="page"/>
      </w:r>
    </w:p>
    <w:p w14:paraId="2F1F7A67" w14:textId="77777777" w:rsidR="00CB6576" w:rsidRPr="00D842FF" w:rsidRDefault="00CB6576" w:rsidP="00CB6576">
      <w:pPr>
        <w:pStyle w:val="Chart"/>
        <w:tabs>
          <w:tab w:val="clear" w:pos="426"/>
        </w:tabs>
        <w:spacing w:line="240" w:lineRule="auto"/>
        <w:ind w:left="993" w:hanging="993"/>
        <w:rPr>
          <w:rFonts w:cs="Arial"/>
        </w:rPr>
      </w:pPr>
      <w:bookmarkStart w:id="136" w:name="_Toc193813898"/>
      <w:r w:rsidRPr="00D842FF">
        <w:rPr>
          <w:rFonts w:cs="Arial"/>
        </w:rPr>
        <w:lastRenderedPageBreak/>
        <w:t>Prehľad podnetov prijatých</w:t>
      </w:r>
      <w:r>
        <w:rPr>
          <w:rFonts w:cs="Arial"/>
        </w:rPr>
        <w:t xml:space="preserve"> v </w:t>
      </w:r>
      <w:r w:rsidRPr="00D842FF">
        <w:rPr>
          <w:rFonts w:cs="Arial"/>
        </w:rPr>
        <w:t xml:space="preserve">roku 2024 podľa </w:t>
      </w:r>
      <w:r>
        <w:rPr>
          <w:rFonts w:cs="Arial"/>
        </w:rPr>
        <w:t>z</w:t>
      </w:r>
      <w:r w:rsidRPr="00D842FF">
        <w:rPr>
          <w:rFonts w:cs="Arial"/>
        </w:rPr>
        <w:t>dravotného postihnutia dotknutých osôb</w:t>
      </w:r>
      <w:bookmarkEnd w:id="136"/>
    </w:p>
    <w:p w14:paraId="65A797E2" w14:textId="77777777" w:rsidR="00CB6576" w:rsidRPr="00D842FF" w:rsidRDefault="00CB6576" w:rsidP="00CB6576">
      <w:pPr>
        <w:spacing w:line="240" w:lineRule="auto"/>
        <w:rPr>
          <w:rFonts w:cs="Arial"/>
        </w:rPr>
      </w:pPr>
      <w:r w:rsidRPr="00D842FF">
        <w:rPr>
          <w:noProof/>
        </w:rPr>
        <w:drawing>
          <wp:inline distT="0" distB="0" distL="0" distR="0" wp14:anchorId="01A55688" wp14:editId="3EF554D5">
            <wp:extent cx="5844187" cy="8460000"/>
            <wp:effectExtent l="0" t="0" r="4445" b="0"/>
            <wp:docPr id="391616138" name="Graf 1" descr="Graf 29 - Prehľad podnetov prijatých v roku 2024 podľa zamerania zdravotného postihnutia dotknutých osôb">
              <a:extLst xmlns:a="http://schemas.openxmlformats.org/drawingml/2006/main">
                <a:ext uri="{FF2B5EF4-FFF2-40B4-BE49-F238E27FC236}">
                  <a16:creationId xmlns:a16="http://schemas.microsoft.com/office/drawing/2014/main" id="{DC60E6DA-E061-4D6B-84AC-C02931A02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Pr="00D842FF">
        <w:rPr>
          <w:rFonts w:cs="Arial"/>
        </w:rPr>
        <w:br w:type="page"/>
      </w:r>
    </w:p>
    <w:p w14:paraId="697AAA77" w14:textId="77777777" w:rsidR="00CB6576" w:rsidRPr="00D842FF" w:rsidRDefault="00CB6576" w:rsidP="00CB6576">
      <w:pPr>
        <w:pStyle w:val="Chart"/>
        <w:tabs>
          <w:tab w:val="clear" w:pos="426"/>
        </w:tabs>
        <w:spacing w:line="240" w:lineRule="auto"/>
        <w:ind w:left="993" w:hanging="993"/>
        <w:rPr>
          <w:rFonts w:cs="Arial"/>
        </w:rPr>
      </w:pPr>
      <w:bookmarkStart w:id="137" w:name="_Toc193813899"/>
      <w:r w:rsidRPr="00D842FF">
        <w:rPr>
          <w:rFonts w:cs="Arial"/>
        </w:rPr>
        <w:lastRenderedPageBreak/>
        <w:t>Spôsob ukončenia podnetov ukončených</w:t>
      </w:r>
      <w:r>
        <w:rPr>
          <w:rFonts w:cs="Arial"/>
        </w:rPr>
        <w:t xml:space="preserve"> v </w:t>
      </w:r>
      <w:r w:rsidRPr="00D842FF">
        <w:rPr>
          <w:rFonts w:cs="Arial"/>
        </w:rPr>
        <w:t>roku 2024</w:t>
      </w:r>
      <w:bookmarkEnd w:id="137"/>
    </w:p>
    <w:p w14:paraId="21EA909E" w14:textId="77777777" w:rsidR="00CB6576" w:rsidRPr="00D842FF" w:rsidRDefault="00CB6576" w:rsidP="00CB6576">
      <w:pPr>
        <w:spacing w:line="240" w:lineRule="auto"/>
        <w:rPr>
          <w:rFonts w:cs="Arial"/>
        </w:rPr>
      </w:pPr>
      <w:r w:rsidRPr="00D842FF">
        <w:rPr>
          <w:noProof/>
        </w:rPr>
        <w:drawing>
          <wp:inline distT="0" distB="0" distL="0" distR="0" wp14:anchorId="64C43669" wp14:editId="566846F0">
            <wp:extent cx="5844187" cy="5040000"/>
            <wp:effectExtent l="0" t="0" r="4445" b="8255"/>
            <wp:docPr id="1210380795" name="Graf 1" descr="Graf 30 - Spôsob ukončenia podnetov ukončených v roku 2024">
              <a:extLst xmlns:a="http://schemas.openxmlformats.org/drawingml/2006/main">
                <a:ext uri="{FF2B5EF4-FFF2-40B4-BE49-F238E27FC236}">
                  <a16:creationId xmlns:a16="http://schemas.microsoft.com/office/drawing/2014/main" id="{13C18CA1-30BA-44C0-82A0-D1A1AE62F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EBABAC4" w14:textId="77777777" w:rsidR="00CB6576" w:rsidRPr="00D842FF" w:rsidRDefault="00CB6576" w:rsidP="00CB6576">
      <w:pPr>
        <w:spacing w:line="240" w:lineRule="auto"/>
        <w:rPr>
          <w:rFonts w:cs="Arial"/>
        </w:rPr>
      </w:pPr>
    </w:p>
    <w:p w14:paraId="1C9BC1FA" w14:textId="77777777" w:rsidR="00CB6576" w:rsidRPr="00D842FF" w:rsidRDefault="00CB6576" w:rsidP="00CB6576">
      <w:pPr>
        <w:pStyle w:val="Chart"/>
        <w:tabs>
          <w:tab w:val="clear" w:pos="426"/>
        </w:tabs>
        <w:spacing w:line="240" w:lineRule="auto"/>
        <w:ind w:left="993" w:hanging="993"/>
        <w:rPr>
          <w:rFonts w:cs="Arial"/>
        </w:rPr>
      </w:pPr>
      <w:bookmarkStart w:id="138" w:name="_Toc193813900"/>
      <w:r w:rsidRPr="00D842FF">
        <w:rPr>
          <w:rFonts w:cs="Arial"/>
        </w:rPr>
        <w:t>Dôvod odloženia podnetov ukončených</w:t>
      </w:r>
      <w:r>
        <w:rPr>
          <w:rFonts w:cs="Arial"/>
        </w:rPr>
        <w:t xml:space="preserve"> v </w:t>
      </w:r>
      <w:r w:rsidRPr="00D842FF">
        <w:rPr>
          <w:rFonts w:cs="Arial"/>
        </w:rPr>
        <w:t>roku 2024</w:t>
      </w:r>
      <w:bookmarkEnd w:id="138"/>
    </w:p>
    <w:p w14:paraId="1E6D6652" w14:textId="77777777" w:rsidR="00CB6576" w:rsidRPr="00D842FF" w:rsidRDefault="00CB6576" w:rsidP="00CB6576">
      <w:pPr>
        <w:rPr>
          <w:rFonts w:cs="Arial"/>
        </w:rPr>
      </w:pPr>
      <w:r w:rsidRPr="00D842FF">
        <w:rPr>
          <w:noProof/>
        </w:rPr>
        <w:drawing>
          <wp:inline distT="0" distB="0" distL="0" distR="0" wp14:anchorId="79765B7F" wp14:editId="4CA11012">
            <wp:extent cx="5844187" cy="2880000"/>
            <wp:effectExtent l="0" t="0" r="4445" b="0"/>
            <wp:docPr id="779936581" name="Graf 1" descr="Graf 31 - Dôvod odloženia podnetov ukončených v roku 2024">
              <a:extLst xmlns:a="http://schemas.openxmlformats.org/drawingml/2006/main">
                <a:ext uri="{FF2B5EF4-FFF2-40B4-BE49-F238E27FC236}">
                  <a16:creationId xmlns:a16="http://schemas.microsoft.com/office/drawing/2014/main" id="{E64AC8F5-D5FB-40C2-931A-CAE601925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5FB0ABD" w14:textId="77777777" w:rsidR="00CB6576" w:rsidRPr="00D842FF" w:rsidRDefault="00CB6576" w:rsidP="00CB6576">
      <w:pPr>
        <w:rPr>
          <w:rFonts w:cs="Arial"/>
        </w:rPr>
      </w:pPr>
      <w:r w:rsidRPr="00D842FF">
        <w:rPr>
          <w:rFonts w:cs="Arial"/>
        </w:rPr>
        <w:br w:type="page"/>
      </w:r>
    </w:p>
    <w:p w14:paraId="6AD7E247" w14:textId="77777777" w:rsidR="00CB6576" w:rsidRPr="00D842FF" w:rsidRDefault="00CB6576" w:rsidP="00CB6576">
      <w:pPr>
        <w:pStyle w:val="Nadpis3"/>
      </w:pPr>
      <w:bookmarkStart w:id="139" w:name="_Toc4457848"/>
      <w:bookmarkStart w:id="140" w:name="_Toc193813664"/>
      <w:bookmarkStart w:id="141" w:name="_Toc4457855"/>
      <w:r w:rsidRPr="00D842FF">
        <w:lastRenderedPageBreak/>
        <w:t>Poznatky</w:t>
      </w:r>
      <w:r>
        <w:t xml:space="preserve"> z </w:t>
      </w:r>
      <w:r w:rsidRPr="00D842FF">
        <w:t>posudzovania individuálnych podnetov</w:t>
      </w:r>
      <w:bookmarkEnd w:id="139"/>
      <w:bookmarkEnd w:id="140"/>
    </w:p>
    <w:bookmarkEnd w:id="141"/>
    <w:p w14:paraId="7710B407" w14:textId="77777777" w:rsidR="00CB6576" w:rsidRPr="00D842FF" w:rsidRDefault="00CB6576" w:rsidP="00CB6576">
      <w:pPr>
        <w:rPr>
          <w:rFonts w:eastAsia="Arial" w:cs="Arial"/>
          <w:color w:val="000000" w:themeColor="text1"/>
          <w:szCs w:val="24"/>
        </w:rPr>
      </w:pPr>
      <w:r>
        <w:rPr>
          <w:rFonts w:eastAsia="Arial" w:cs="Arial"/>
          <w:color w:val="000000" w:themeColor="text1"/>
          <w:szCs w:val="24"/>
        </w:rPr>
        <w:t>V </w:t>
      </w:r>
      <w:r w:rsidRPr="00D842FF">
        <w:rPr>
          <w:rFonts w:eastAsia="Arial" w:cs="Arial"/>
          <w:color w:val="000000" w:themeColor="text1"/>
          <w:szCs w:val="24"/>
        </w:rPr>
        <w:t xml:space="preserve">roku 2024 </w:t>
      </w:r>
      <w:r w:rsidRPr="00D842FF">
        <w:rPr>
          <w:rFonts w:eastAsia="Arial" w:cs="Arial"/>
          <w:b/>
          <w:bCs/>
          <w:color w:val="000000" w:themeColor="text1"/>
          <w:szCs w:val="24"/>
        </w:rPr>
        <w:t>tvorili podstatnú časť</w:t>
      </w:r>
      <w:r w:rsidRPr="00D842FF">
        <w:rPr>
          <w:rFonts w:eastAsia="Arial" w:cs="Arial"/>
          <w:color w:val="000000" w:themeColor="text1"/>
          <w:szCs w:val="24"/>
        </w:rPr>
        <w:t xml:space="preserve"> občianskoprávnej</w:t>
      </w:r>
      <w:r>
        <w:rPr>
          <w:rFonts w:eastAsia="Arial" w:cs="Arial"/>
          <w:color w:val="000000" w:themeColor="text1"/>
          <w:szCs w:val="24"/>
        </w:rPr>
        <w:t xml:space="preserve"> a </w:t>
      </w:r>
      <w:r w:rsidRPr="00D842FF">
        <w:rPr>
          <w:rFonts w:eastAsia="Arial" w:cs="Arial"/>
          <w:color w:val="000000" w:themeColor="text1"/>
          <w:szCs w:val="24"/>
        </w:rPr>
        <w:t xml:space="preserve">rodinnej agendy </w:t>
      </w:r>
      <w:r w:rsidRPr="00D842FF">
        <w:rPr>
          <w:rFonts w:eastAsia="Arial" w:cs="Arial"/>
          <w:b/>
          <w:bCs/>
          <w:color w:val="000000" w:themeColor="text1"/>
          <w:szCs w:val="24"/>
        </w:rPr>
        <w:t>opätovne podnety týkajúce sa obmedzenia spôsobilosti</w:t>
      </w:r>
      <w:r>
        <w:rPr>
          <w:rFonts w:eastAsia="Arial" w:cs="Arial"/>
          <w:b/>
          <w:bCs/>
          <w:color w:val="000000" w:themeColor="text1"/>
          <w:szCs w:val="24"/>
        </w:rPr>
        <w:t xml:space="preserve"> na </w:t>
      </w:r>
      <w:r w:rsidRPr="00D842FF">
        <w:rPr>
          <w:rFonts w:eastAsia="Arial" w:cs="Arial"/>
          <w:b/>
          <w:bCs/>
          <w:color w:val="000000" w:themeColor="text1"/>
          <w:szCs w:val="24"/>
        </w:rPr>
        <w:t>právne úkony</w:t>
      </w:r>
      <w:r w:rsidRPr="00D842FF">
        <w:rPr>
          <w:rFonts w:eastAsia="Arial" w:cs="Arial"/>
          <w:color w:val="000000" w:themeColor="text1"/>
          <w:szCs w:val="24"/>
        </w:rPr>
        <w:t>. Nemalú časť</w:t>
      </w:r>
      <w:r>
        <w:rPr>
          <w:rFonts w:eastAsia="Arial" w:cs="Arial"/>
          <w:color w:val="000000" w:themeColor="text1"/>
          <w:szCs w:val="24"/>
        </w:rPr>
        <w:t xml:space="preserve"> zo </w:t>
      </w:r>
      <w:r w:rsidRPr="00D842FF">
        <w:rPr>
          <w:rFonts w:eastAsia="Arial" w:cs="Arial"/>
          <w:color w:val="000000" w:themeColor="text1"/>
          <w:szCs w:val="24"/>
        </w:rPr>
        <w:t>všetkých podnetov tvoria aj podnety týkajúce sa </w:t>
      </w:r>
      <w:r w:rsidRPr="00D842FF">
        <w:rPr>
          <w:rFonts w:eastAsia="Arial" w:cs="Arial"/>
          <w:b/>
          <w:bCs/>
          <w:color w:val="000000" w:themeColor="text1"/>
          <w:szCs w:val="24"/>
        </w:rPr>
        <w:t>majetkovoprávnych vzťahov</w:t>
      </w:r>
      <w:r>
        <w:rPr>
          <w:rFonts w:eastAsia="Arial" w:cs="Arial"/>
          <w:b/>
          <w:bCs/>
          <w:color w:val="000000" w:themeColor="text1"/>
          <w:szCs w:val="24"/>
        </w:rPr>
        <w:t xml:space="preserve"> a </w:t>
      </w:r>
      <w:r w:rsidRPr="00D842FF">
        <w:rPr>
          <w:rFonts w:eastAsia="Arial" w:cs="Arial"/>
          <w:b/>
          <w:bCs/>
          <w:color w:val="000000" w:themeColor="text1"/>
          <w:szCs w:val="24"/>
        </w:rPr>
        <w:t>bytovej problematiky, resp. problematiky prideľovania nájomných bytov obcí</w:t>
      </w:r>
      <w:r>
        <w:rPr>
          <w:rFonts w:eastAsia="Arial" w:cs="Arial"/>
          <w:b/>
          <w:bCs/>
          <w:color w:val="000000" w:themeColor="text1"/>
          <w:szCs w:val="24"/>
        </w:rPr>
        <w:t xml:space="preserve"> a </w:t>
      </w:r>
      <w:r w:rsidRPr="00D842FF">
        <w:rPr>
          <w:rFonts w:eastAsia="Arial" w:cs="Arial"/>
          <w:b/>
          <w:bCs/>
          <w:color w:val="000000" w:themeColor="text1"/>
          <w:szCs w:val="24"/>
        </w:rPr>
        <w:t>miest</w:t>
      </w:r>
      <w:r w:rsidRPr="00D842FF">
        <w:rPr>
          <w:rFonts w:eastAsia="Arial" w:cs="Arial"/>
          <w:color w:val="000000" w:themeColor="text1"/>
          <w:szCs w:val="24"/>
        </w:rPr>
        <w:t>. Pri riešení individuálnych podnetov sme sa mnohokrát stretli</w:t>
      </w:r>
      <w:r>
        <w:rPr>
          <w:rFonts w:eastAsia="Arial" w:cs="Arial"/>
          <w:color w:val="000000" w:themeColor="text1"/>
          <w:szCs w:val="24"/>
        </w:rPr>
        <w:t xml:space="preserve"> s </w:t>
      </w:r>
      <w:r w:rsidRPr="00D842FF">
        <w:rPr>
          <w:rFonts w:eastAsia="Arial" w:cs="Arial"/>
          <w:color w:val="000000" w:themeColor="text1"/>
          <w:szCs w:val="24"/>
        </w:rPr>
        <w:t>tým,</w:t>
      </w:r>
      <w:r>
        <w:rPr>
          <w:rFonts w:eastAsia="Arial" w:cs="Arial"/>
          <w:color w:val="000000" w:themeColor="text1"/>
          <w:szCs w:val="24"/>
        </w:rPr>
        <w:t xml:space="preserve"> že </w:t>
      </w:r>
      <w:r w:rsidRPr="00D842FF">
        <w:rPr>
          <w:rFonts w:eastAsia="Arial" w:cs="Arial"/>
          <w:bCs/>
          <w:color w:val="000000" w:themeColor="text1"/>
          <w:szCs w:val="24"/>
        </w:rPr>
        <w:t>obmedzenie spôsobilosti</w:t>
      </w:r>
      <w:r>
        <w:rPr>
          <w:rFonts w:eastAsia="Arial" w:cs="Arial"/>
          <w:bCs/>
          <w:color w:val="000000" w:themeColor="text1"/>
          <w:szCs w:val="24"/>
        </w:rPr>
        <w:t xml:space="preserve"> na </w:t>
      </w:r>
      <w:r w:rsidRPr="00D842FF">
        <w:rPr>
          <w:rFonts w:eastAsia="Arial" w:cs="Arial"/>
          <w:bCs/>
          <w:color w:val="000000" w:themeColor="text1"/>
          <w:szCs w:val="24"/>
        </w:rPr>
        <w:t>právne úkony osôb</w:t>
      </w:r>
      <w:r>
        <w:rPr>
          <w:rFonts w:eastAsia="Arial" w:cs="Arial"/>
          <w:bCs/>
          <w:color w:val="000000" w:themeColor="text1"/>
          <w:szCs w:val="24"/>
        </w:rPr>
        <w:t xml:space="preserve"> so </w:t>
      </w:r>
      <w:r w:rsidRPr="00D842FF">
        <w:rPr>
          <w:rFonts w:eastAsia="Arial" w:cs="Arial"/>
          <w:bCs/>
          <w:color w:val="000000" w:themeColor="text1"/>
          <w:szCs w:val="24"/>
        </w:rPr>
        <w:t>zdravotným postihnutím súviselo</w:t>
      </w:r>
      <w:r>
        <w:rPr>
          <w:rFonts w:eastAsia="Arial" w:cs="Arial"/>
          <w:bCs/>
          <w:color w:val="000000" w:themeColor="text1"/>
          <w:szCs w:val="24"/>
        </w:rPr>
        <w:t xml:space="preserve"> s </w:t>
      </w:r>
      <w:r w:rsidRPr="00D842FF">
        <w:rPr>
          <w:rFonts w:eastAsia="Arial" w:cs="Arial"/>
          <w:bCs/>
          <w:color w:val="000000" w:themeColor="text1"/>
          <w:szCs w:val="24"/>
        </w:rPr>
        <w:t>majetkovým zámerom</w:t>
      </w:r>
      <w:r w:rsidRPr="00D842FF">
        <w:rPr>
          <w:rFonts w:eastAsia="Arial" w:cs="Arial"/>
          <w:color w:val="000000" w:themeColor="text1"/>
          <w:szCs w:val="24"/>
        </w:rPr>
        <w:t xml:space="preserve"> rodinných príslušníkov,</w:t>
      </w:r>
      <w:r>
        <w:rPr>
          <w:rFonts w:eastAsia="Arial" w:cs="Arial"/>
          <w:color w:val="000000" w:themeColor="text1"/>
          <w:szCs w:val="24"/>
        </w:rPr>
        <w:t xml:space="preserve"> a </w:t>
      </w:r>
      <w:r w:rsidRPr="00D842FF">
        <w:rPr>
          <w:rFonts w:eastAsia="Arial" w:cs="Arial"/>
          <w:color w:val="000000" w:themeColor="text1"/>
          <w:szCs w:val="24"/>
        </w:rPr>
        <w:t>dokonca</w:t>
      </w:r>
      <w:r>
        <w:rPr>
          <w:rFonts w:eastAsia="Arial" w:cs="Arial"/>
          <w:color w:val="000000" w:themeColor="text1"/>
          <w:szCs w:val="24"/>
        </w:rPr>
        <w:t xml:space="preserve"> s </w:t>
      </w:r>
      <w:r w:rsidRPr="00D842FF">
        <w:rPr>
          <w:rFonts w:eastAsia="Arial" w:cs="Arial"/>
          <w:color w:val="000000" w:themeColor="text1"/>
          <w:szCs w:val="24"/>
        </w:rPr>
        <w:t xml:space="preserve">majetkovým zámerom tretích (cudzích) osôb. </w:t>
      </w:r>
      <w:r w:rsidRPr="00D842FF">
        <w:rPr>
          <w:rFonts w:eastAsia="Arial" w:cs="Arial"/>
          <w:b/>
          <w:color w:val="000000" w:themeColor="text1"/>
          <w:szCs w:val="24"/>
        </w:rPr>
        <w:t>Žiaľ, musíme konštatovať,</w:t>
      </w:r>
      <w:r>
        <w:rPr>
          <w:rFonts w:eastAsia="Arial" w:cs="Arial"/>
          <w:b/>
          <w:color w:val="000000" w:themeColor="text1"/>
          <w:szCs w:val="24"/>
        </w:rPr>
        <w:t xml:space="preserve"> že </w:t>
      </w:r>
      <w:r w:rsidRPr="00D842FF">
        <w:rPr>
          <w:rFonts w:eastAsia="Arial" w:cs="Arial"/>
          <w:b/>
          <w:color w:val="000000" w:themeColor="text1"/>
          <w:szCs w:val="24"/>
        </w:rPr>
        <w:t>narastá počet osôb</w:t>
      </w:r>
      <w:r>
        <w:rPr>
          <w:rFonts w:eastAsia="Arial" w:cs="Arial"/>
          <w:b/>
          <w:color w:val="000000" w:themeColor="text1"/>
          <w:szCs w:val="24"/>
        </w:rPr>
        <w:t xml:space="preserve"> so </w:t>
      </w:r>
      <w:r w:rsidRPr="00D842FF">
        <w:rPr>
          <w:rFonts w:eastAsia="Arial" w:cs="Arial"/>
          <w:b/>
          <w:color w:val="000000" w:themeColor="text1"/>
          <w:szCs w:val="24"/>
        </w:rPr>
        <w:t>zdravotným postihnutím,</w:t>
      </w:r>
      <w:r>
        <w:rPr>
          <w:rFonts w:eastAsia="Arial" w:cs="Arial"/>
          <w:b/>
          <w:color w:val="000000" w:themeColor="text1"/>
          <w:szCs w:val="24"/>
        </w:rPr>
        <w:t xml:space="preserve"> na </w:t>
      </w:r>
      <w:r w:rsidRPr="00D842FF">
        <w:rPr>
          <w:rFonts w:eastAsia="Arial" w:cs="Arial"/>
          <w:b/>
          <w:color w:val="000000" w:themeColor="text1"/>
          <w:szCs w:val="24"/>
        </w:rPr>
        <w:t>ktorých chcú</w:t>
      </w:r>
      <w:r>
        <w:rPr>
          <w:rFonts w:eastAsia="Arial" w:cs="Arial"/>
          <w:b/>
          <w:color w:val="000000" w:themeColor="text1"/>
          <w:szCs w:val="24"/>
        </w:rPr>
        <w:t xml:space="preserve"> a </w:t>
      </w:r>
      <w:r w:rsidRPr="00D842FF">
        <w:rPr>
          <w:rFonts w:eastAsia="Arial" w:cs="Arial"/>
          <w:b/>
          <w:color w:val="000000" w:themeColor="text1"/>
          <w:szCs w:val="24"/>
        </w:rPr>
        <w:t>majú blízke</w:t>
      </w:r>
      <w:r>
        <w:rPr>
          <w:rFonts w:eastAsia="Arial" w:cs="Arial"/>
          <w:b/>
          <w:color w:val="000000" w:themeColor="text1"/>
          <w:szCs w:val="24"/>
        </w:rPr>
        <w:t xml:space="preserve"> a </w:t>
      </w:r>
      <w:r w:rsidRPr="00D842FF">
        <w:rPr>
          <w:rFonts w:eastAsia="Arial" w:cs="Arial"/>
          <w:b/>
          <w:color w:val="000000" w:themeColor="text1"/>
          <w:szCs w:val="24"/>
        </w:rPr>
        <w:t>tretie osoby záujem profitovať, či už majetkovo alebo finančne.</w:t>
      </w:r>
      <w:r w:rsidRPr="00D842FF">
        <w:rPr>
          <w:rFonts w:eastAsia="Arial" w:cs="Arial"/>
          <w:color w:val="000000" w:themeColor="text1"/>
          <w:szCs w:val="24"/>
        </w:rPr>
        <w:t xml:space="preserve"> Takéto konanie voči osobám</w:t>
      </w:r>
      <w:r>
        <w:rPr>
          <w:rFonts w:eastAsia="Arial" w:cs="Arial"/>
          <w:color w:val="000000" w:themeColor="text1"/>
          <w:szCs w:val="24"/>
        </w:rPr>
        <w:t xml:space="preserve"> so </w:t>
      </w:r>
      <w:r w:rsidRPr="00D842FF">
        <w:rPr>
          <w:rFonts w:eastAsia="Arial" w:cs="Arial"/>
          <w:color w:val="000000" w:themeColor="text1"/>
          <w:szCs w:val="24"/>
        </w:rPr>
        <w:t>zdravotným postihnutím považujeme</w:t>
      </w:r>
      <w:r>
        <w:rPr>
          <w:rFonts w:eastAsia="Arial" w:cs="Arial"/>
          <w:color w:val="000000" w:themeColor="text1"/>
          <w:szCs w:val="24"/>
        </w:rPr>
        <w:t xml:space="preserve"> za </w:t>
      </w:r>
      <w:r w:rsidRPr="00D842FF">
        <w:rPr>
          <w:rFonts w:eastAsia="Arial" w:cs="Arial"/>
          <w:color w:val="000000" w:themeColor="text1"/>
          <w:szCs w:val="24"/>
        </w:rPr>
        <w:t>hrubé porušenie princípov ľudských práv, keďže sa ním ignoruje rešpektovanie základných práv</w:t>
      </w:r>
      <w:r>
        <w:rPr>
          <w:rFonts w:eastAsia="Arial" w:cs="Arial"/>
          <w:color w:val="000000" w:themeColor="text1"/>
          <w:szCs w:val="24"/>
        </w:rPr>
        <w:t xml:space="preserve"> a </w:t>
      </w:r>
      <w:r w:rsidRPr="00D842FF">
        <w:rPr>
          <w:rFonts w:eastAsia="Arial" w:cs="Arial"/>
          <w:color w:val="000000" w:themeColor="text1"/>
          <w:szCs w:val="24"/>
        </w:rPr>
        <w:t>slobôd osôb</w:t>
      </w:r>
      <w:r>
        <w:rPr>
          <w:rFonts w:eastAsia="Arial" w:cs="Arial"/>
          <w:color w:val="000000" w:themeColor="text1"/>
          <w:szCs w:val="24"/>
        </w:rPr>
        <w:t xml:space="preserve"> so </w:t>
      </w:r>
      <w:r w:rsidRPr="00D842FF">
        <w:rPr>
          <w:rFonts w:eastAsia="Arial" w:cs="Arial"/>
          <w:color w:val="000000" w:themeColor="text1"/>
          <w:szCs w:val="24"/>
        </w:rPr>
        <w:t>zdravotným postihnutím,</w:t>
      </w:r>
      <w:r>
        <w:rPr>
          <w:rFonts w:eastAsia="Arial" w:cs="Arial"/>
          <w:color w:val="000000" w:themeColor="text1"/>
          <w:szCs w:val="24"/>
        </w:rPr>
        <w:t xml:space="preserve"> a </w:t>
      </w:r>
      <w:r w:rsidRPr="00D842FF">
        <w:rPr>
          <w:rFonts w:eastAsia="Arial" w:cs="Arial"/>
          <w:color w:val="000000" w:themeColor="text1"/>
          <w:szCs w:val="24"/>
        </w:rPr>
        <w:t>to najmä ich vlastnícke práva, ako aj ochrana ich osobnej integrity</w:t>
      </w:r>
      <w:r>
        <w:rPr>
          <w:rFonts w:eastAsia="Arial" w:cs="Arial"/>
          <w:color w:val="000000" w:themeColor="text1"/>
          <w:szCs w:val="24"/>
        </w:rPr>
        <w:t xml:space="preserve"> a </w:t>
      </w:r>
      <w:r w:rsidRPr="00D842FF">
        <w:rPr>
          <w:rFonts w:eastAsia="Arial" w:cs="Arial"/>
          <w:color w:val="000000" w:themeColor="text1"/>
          <w:szCs w:val="24"/>
        </w:rPr>
        <w:t>ľudská dôstojnosť. Zároveň</w:t>
      </w:r>
      <w:r>
        <w:rPr>
          <w:rFonts w:eastAsia="Arial" w:cs="Arial"/>
          <w:color w:val="000000" w:themeColor="text1"/>
          <w:szCs w:val="24"/>
        </w:rPr>
        <w:t xml:space="preserve"> je </w:t>
      </w:r>
      <w:r w:rsidRPr="00D842FF">
        <w:rPr>
          <w:rFonts w:eastAsia="Arial" w:cs="Arial"/>
          <w:color w:val="000000" w:themeColor="text1"/>
          <w:szCs w:val="24"/>
        </w:rPr>
        <w:t>nevyhnutné konštatovať,</w:t>
      </w:r>
      <w:r>
        <w:rPr>
          <w:rFonts w:eastAsia="Arial" w:cs="Arial"/>
          <w:color w:val="000000" w:themeColor="text1"/>
          <w:szCs w:val="24"/>
        </w:rPr>
        <w:t xml:space="preserve"> že v </w:t>
      </w:r>
      <w:r w:rsidRPr="00D842FF">
        <w:rPr>
          <w:rFonts w:eastAsia="Arial" w:cs="Arial"/>
          <w:color w:val="000000" w:themeColor="text1"/>
          <w:szCs w:val="24"/>
        </w:rPr>
        <w:t xml:space="preserve">roku 2024 sme </w:t>
      </w:r>
      <w:r w:rsidRPr="00D842FF">
        <w:rPr>
          <w:rFonts w:eastAsia="Arial" w:cs="Arial"/>
          <w:b/>
          <w:bCs/>
          <w:color w:val="000000" w:themeColor="text1"/>
          <w:szCs w:val="24"/>
        </w:rPr>
        <w:t xml:space="preserve">posudzovali </w:t>
      </w:r>
      <w:r w:rsidRPr="00D842FF">
        <w:rPr>
          <w:rFonts w:eastAsia="Arial" w:cs="Arial"/>
          <w:b/>
          <w:color w:val="000000" w:themeColor="text1"/>
          <w:szCs w:val="24"/>
        </w:rPr>
        <w:t>výrazný počet</w:t>
      </w:r>
      <w:r w:rsidRPr="00D842FF">
        <w:rPr>
          <w:rFonts w:eastAsia="Arial" w:cs="Arial"/>
          <w:b/>
          <w:bCs/>
          <w:color w:val="000000" w:themeColor="text1"/>
          <w:szCs w:val="24"/>
        </w:rPr>
        <w:t xml:space="preserve"> podnetov týkajúcich sa porušovania práv osôb</w:t>
      </w:r>
      <w:r>
        <w:rPr>
          <w:rFonts w:eastAsia="Arial" w:cs="Arial"/>
          <w:b/>
          <w:bCs/>
          <w:color w:val="000000" w:themeColor="text1"/>
          <w:szCs w:val="24"/>
        </w:rPr>
        <w:t xml:space="preserve"> so </w:t>
      </w:r>
      <w:r w:rsidRPr="00D842FF">
        <w:rPr>
          <w:rFonts w:eastAsia="Arial" w:cs="Arial"/>
          <w:b/>
          <w:bCs/>
          <w:color w:val="000000" w:themeColor="text1"/>
          <w:szCs w:val="24"/>
        </w:rPr>
        <w:t>zdravotným postihnutím</w:t>
      </w:r>
      <w:r>
        <w:rPr>
          <w:rFonts w:eastAsia="Arial" w:cs="Arial"/>
          <w:b/>
          <w:bCs/>
          <w:color w:val="000000" w:themeColor="text1"/>
          <w:szCs w:val="24"/>
        </w:rPr>
        <w:t xml:space="preserve"> v </w:t>
      </w:r>
      <w:r w:rsidRPr="00D842FF">
        <w:rPr>
          <w:rFonts w:eastAsia="Arial" w:cs="Arial"/>
          <w:b/>
          <w:bCs/>
          <w:color w:val="000000" w:themeColor="text1"/>
          <w:szCs w:val="24"/>
        </w:rPr>
        <w:t>rámci trestných konaní, či už</w:t>
      </w:r>
      <w:r>
        <w:rPr>
          <w:rFonts w:eastAsia="Arial" w:cs="Arial"/>
          <w:b/>
          <w:bCs/>
          <w:color w:val="000000" w:themeColor="text1"/>
          <w:szCs w:val="24"/>
        </w:rPr>
        <w:t xml:space="preserve"> v </w:t>
      </w:r>
      <w:r w:rsidRPr="00D842FF">
        <w:rPr>
          <w:rFonts w:eastAsia="Arial" w:cs="Arial"/>
          <w:b/>
          <w:bCs/>
          <w:color w:val="000000" w:themeColor="text1"/>
          <w:szCs w:val="24"/>
        </w:rPr>
        <w:t xml:space="preserve">postavení obete, alebo páchateľa. </w:t>
      </w:r>
    </w:p>
    <w:p w14:paraId="56D762A8" w14:textId="77777777" w:rsidR="00CB6576" w:rsidRPr="00D842FF" w:rsidRDefault="00CB6576" w:rsidP="00CB6576"/>
    <w:p w14:paraId="1FF0B973" w14:textId="77777777" w:rsidR="00CB6576" w:rsidRPr="00D842FF" w:rsidRDefault="00CB6576" w:rsidP="00CB6576">
      <w:r w:rsidRPr="00D842FF">
        <w:t>Zvýšený počet podnetov</w:t>
      </w:r>
      <w:r>
        <w:t xml:space="preserve"> v </w:t>
      </w:r>
      <w:r w:rsidRPr="00D842FF">
        <w:t>oblasti občianskoprávnej</w:t>
      </w:r>
      <w:r>
        <w:t xml:space="preserve"> a </w:t>
      </w:r>
      <w:r w:rsidRPr="00D842FF">
        <w:t>rodinnej agendy</w:t>
      </w:r>
      <w:r>
        <w:t xml:space="preserve"> za </w:t>
      </w:r>
      <w:r w:rsidRPr="00D842FF">
        <w:t>rok 2024 nás utvrdzuje</w:t>
      </w:r>
      <w:r>
        <w:t xml:space="preserve"> v </w:t>
      </w:r>
      <w:r w:rsidRPr="00D842FF">
        <w:t>presvedčení,</w:t>
      </w:r>
      <w:r>
        <w:t xml:space="preserve"> že </w:t>
      </w:r>
      <w:r w:rsidRPr="00D842FF">
        <w:t>osoby</w:t>
      </w:r>
      <w:r>
        <w:t xml:space="preserve"> so </w:t>
      </w:r>
      <w:r w:rsidRPr="00D842FF">
        <w:t>zdravotným postihnutím sú si vedomé existencie</w:t>
      </w:r>
      <w:r>
        <w:t xml:space="preserve"> a </w:t>
      </w:r>
      <w:r w:rsidRPr="00D842FF">
        <w:t>činnosti nášho úradu. Zvýšený počet podnetov zároveň poukazuje</w:t>
      </w:r>
      <w:r>
        <w:t xml:space="preserve"> na </w:t>
      </w:r>
      <w:r w:rsidRPr="00D842FF">
        <w:t>skutočnosť,</w:t>
      </w:r>
      <w:r>
        <w:t xml:space="preserve"> že </w:t>
      </w:r>
      <w:r w:rsidRPr="00D842FF">
        <w:t>osoby</w:t>
      </w:r>
      <w:r>
        <w:t xml:space="preserve"> so </w:t>
      </w:r>
      <w:r w:rsidRPr="00D842FF">
        <w:t>zdravotným postihnutím čelia neprimeraným zásahom do ich ľudských práv</w:t>
      </w:r>
      <w:r>
        <w:t xml:space="preserve"> a </w:t>
      </w:r>
      <w:r w:rsidRPr="00D842FF">
        <w:t>základných slobôd,</w:t>
      </w:r>
      <w:r>
        <w:t xml:space="preserve"> a </w:t>
      </w:r>
      <w:r w:rsidRPr="00D842FF">
        <w:t>to takmer</w:t>
      </w:r>
      <w:r>
        <w:t xml:space="preserve"> vo </w:t>
      </w:r>
      <w:r w:rsidRPr="00D842FF">
        <w:t>všetkých oblastiach občianskeho</w:t>
      </w:r>
      <w:r>
        <w:t xml:space="preserve"> a </w:t>
      </w:r>
      <w:r w:rsidRPr="00D842FF">
        <w:t xml:space="preserve">rodinného života. </w:t>
      </w:r>
    </w:p>
    <w:p w14:paraId="71073243" w14:textId="77777777" w:rsidR="00CB6576" w:rsidRPr="00D842FF" w:rsidRDefault="00CB6576" w:rsidP="00CB6576"/>
    <w:p w14:paraId="3C202B1A" w14:textId="77777777" w:rsidR="00CB6576" w:rsidRPr="00D842FF" w:rsidRDefault="00CB6576" w:rsidP="00CB6576">
      <w:r>
        <w:t>V </w:t>
      </w:r>
      <w:r w:rsidRPr="00D842FF">
        <w:t>súvislosti</w:t>
      </w:r>
      <w:r>
        <w:t xml:space="preserve"> s </w:t>
      </w:r>
      <w:r w:rsidRPr="00D842FF">
        <w:t>občianskoprávnou</w:t>
      </w:r>
      <w:r>
        <w:t xml:space="preserve"> a </w:t>
      </w:r>
      <w:r w:rsidRPr="00D842FF">
        <w:t>rodinnou agendou</w:t>
      </w:r>
      <w:r>
        <w:t xml:space="preserve"> je </w:t>
      </w:r>
      <w:r w:rsidRPr="00D842FF">
        <w:t>potrebné zdôrazniť,</w:t>
      </w:r>
      <w:r>
        <w:t xml:space="preserve"> že </w:t>
      </w:r>
      <w:r w:rsidRPr="00D842FF">
        <w:t>zákon</w:t>
      </w:r>
      <w:r>
        <w:t xml:space="preserve"> č. </w:t>
      </w:r>
      <w:r w:rsidRPr="00D842FF">
        <w:t>161/2015</w:t>
      </w:r>
      <w:r>
        <w:t xml:space="preserve"> Z. z.</w:t>
      </w:r>
      <w:r w:rsidRPr="00D842FF">
        <w:t xml:space="preserve"> Civilný mimosporový poriadok od roku 2023 poskytuje komisárovi pre osoby</w:t>
      </w:r>
      <w:r>
        <w:t xml:space="preserve"> so </w:t>
      </w:r>
      <w:r w:rsidRPr="00D842FF">
        <w:t>zdravotným postihnutím možnosť zúčastňovať sa súdnych konaní týkajúcich sa obmedzenia spôsobilosti</w:t>
      </w:r>
      <w:r>
        <w:t xml:space="preserve"> na </w:t>
      </w:r>
      <w:r w:rsidRPr="00D842FF">
        <w:t>právne úkony, ustanovenia opatrovníka</w:t>
      </w:r>
      <w:r>
        <w:t xml:space="preserve"> a </w:t>
      </w:r>
      <w:r w:rsidRPr="00D842FF">
        <w:t>tiež posúdenia prípustnosti prevzatia</w:t>
      </w:r>
      <w:r>
        <w:t xml:space="preserve"> a </w:t>
      </w:r>
      <w:r w:rsidRPr="00D842FF">
        <w:t>držania</w:t>
      </w:r>
      <w:r>
        <w:t xml:space="preserve"> v </w:t>
      </w:r>
      <w:r w:rsidRPr="00D842FF">
        <w:t>zdravotníckom zariadení.</w:t>
      </w:r>
      <w:r w:rsidRPr="00D842FF">
        <w:rPr>
          <w:rStyle w:val="Odkaznapoznmkupodiarou"/>
          <w:rFonts w:eastAsia="Arial" w:cs="Arial"/>
          <w:color w:val="000000" w:themeColor="text1"/>
        </w:rPr>
        <w:footnoteReference w:id="41"/>
      </w:r>
      <w:r w:rsidRPr="00D842FF">
        <w:t xml:space="preserve"> Novelizácia tohto zákona viedla</w:t>
      </w:r>
      <w:r>
        <w:t xml:space="preserve"> k </w:t>
      </w:r>
      <w:r w:rsidRPr="00D842FF">
        <w:t>zlepšeniu postavenia osôb</w:t>
      </w:r>
      <w:r>
        <w:t xml:space="preserve"> so </w:t>
      </w:r>
      <w:r w:rsidRPr="00D842FF">
        <w:t>zdravotným postihnutím,</w:t>
      </w:r>
      <w:r>
        <w:t xml:space="preserve"> a </w:t>
      </w:r>
      <w:r w:rsidRPr="00D842FF">
        <w:t>to posilnením procesných oprávnení komisára pre osoby</w:t>
      </w:r>
      <w:r>
        <w:t xml:space="preserve"> so </w:t>
      </w:r>
      <w:r w:rsidRPr="00D842FF">
        <w:t>zdravotným postihnutím</w:t>
      </w:r>
      <w:r>
        <w:t xml:space="preserve"> v </w:t>
      </w:r>
      <w:r w:rsidRPr="00D842FF">
        <w:t>kľúčových druhoch mimosporových súdnych konaní, ktoré sa dotýkajú ľudských práv</w:t>
      </w:r>
      <w:r>
        <w:t xml:space="preserve"> a </w:t>
      </w:r>
      <w:r w:rsidRPr="00D842FF">
        <w:t>základných slobôd. Vstup do týchto súdnych konaní považujeme</w:t>
      </w:r>
      <w:r>
        <w:t xml:space="preserve"> za </w:t>
      </w:r>
      <w:r w:rsidRPr="00D842FF">
        <w:t>nevyhnutný</w:t>
      </w:r>
      <w:r>
        <w:t xml:space="preserve"> na </w:t>
      </w:r>
      <w:r w:rsidRPr="00D842FF">
        <w:t>ochranu osôb</w:t>
      </w:r>
      <w:r>
        <w:t xml:space="preserve"> so </w:t>
      </w:r>
      <w:r w:rsidRPr="00D842FF">
        <w:t>zdravotným postihnutím, keďže sa ako účastníci konania nachádzajú</w:t>
      </w:r>
      <w:r>
        <w:t xml:space="preserve"> v </w:t>
      </w:r>
      <w:r w:rsidRPr="00D842FF">
        <w:t>situáciách,</w:t>
      </w:r>
      <w:r>
        <w:t xml:space="preserve"> v </w:t>
      </w:r>
      <w:r w:rsidRPr="00D842FF">
        <w:t>ktorých sú najzraniteľnejší</w:t>
      </w:r>
      <w:r>
        <w:t xml:space="preserve"> a v </w:t>
      </w:r>
      <w:r w:rsidRPr="00D842FF">
        <w:t>ktorých dochádza</w:t>
      </w:r>
      <w:r>
        <w:t xml:space="preserve"> k </w:t>
      </w:r>
      <w:r w:rsidRPr="00D842FF">
        <w:t>najväčším zásahom do ich základných ľudských práv, najmä do ľudskej dôstojnosti, telesnej</w:t>
      </w:r>
      <w:r>
        <w:t xml:space="preserve"> a </w:t>
      </w:r>
      <w:r w:rsidRPr="00D842FF">
        <w:t>osobnej integrity</w:t>
      </w:r>
      <w:r>
        <w:t xml:space="preserve"> a </w:t>
      </w:r>
      <w:r w:rsidRPr="00D842FF">
        <w:t>do ich samostatne prejavenej vôle.</w:t>
      </w:r>
    </w:p>
    <w:p w14:paraId="39225A8A" w14:textId="77777777" w:rsidR="00CB6576" w:rsidRPr="00D842FF" w:rsidRDefault="00CB6576" w:rsidP="00CB6576"/>
    <w:p w14:paraId="75F82EA8" w14:textId="77777777" w:rsidR="00CB6576" w:rsidRPr="00D842FF" w:rsidRDefault="00CB6576" w:rsidP="00CB6576">
      <w:r w:rsidRPr="00D842FF">
        <w:t>ÚKOZP zohráva</w:t>
      </w:r>
      <w:r>
        <w:t xml:space="preserve"> v </w:t>
      </w:r>
      <w:r w:rsidRPr="00D842FF">
        <w:t>uvedených konaniach mimoriadne dôležitú úlohu, keďže osoby</w:t>
      </w:r>
      <w:r>
        <w:t xml:space="preserve"> so </w:t>
      </w:r>
      <w:r w:rsidRPr="00D842FF">
        <w:t>zdravotným postihnutím sa</w:t>
      </w:r>
      <w:r>
        <w:t xml:space="preserve"> vo </w:t>
      </w:r>
      <w:r w:rsidRPr="00D842FF">
        <w:t>väčšine prípadov nedokážu efektívne obhájiť voči návrhom</w:t>
      </w:r>
      <w:r>
        <w:t xml:space="preserve"> na </w:t>
      </w:r>
      <w:r w:rsidRPr="00D842FF">
        <w:t>obmedzenie spôsobilosti</w:t>
      </w:r>
      <w:r>
        <w:t xml:space="preserve"> na </w:t>
      </w:r>
      <w:r w:rsidRPr="00D842FF">
        <w:t>právne úkony. Našou prioritou</w:t>
      </w:r>
      <w:r>
        <w:t xml:space="preserve"> je </w:t>
      </w:r>
      <w:r w:rsidRPr="00D842FF">
        <w:t>vždy osobne poznať účastníka súdneho konania, podrobne skúmame jeho životnú</w:t>
      </w:r>
      <w:r>
        <w:t xml:space="preserve"> a </w:t>
      </w:r>
      <w:r w:rsidRPr="00D842FF">
        <w:t>rodinnú situáciu, ako aj zdravotný stav,</w:t>
      </w:r>
      <w:r>
        <w:t xml:space="preserve"> aby </w:t>
      </w:r>
      <w:r w:rsidRPr="00D842FF">
        <w:t>sme vedeli komplexne posúdiť potrebu alebo nepotrebu ochrany tohto človeka obmedzením spôsobilosti</w:t>
      </w:r>
      <w:r>
        <w:t xml:space="preserve"> na </w:t>
      </w:r>
      <w:r w:rsidRPr="00D842FF">
        <w:t>právne úkony.</w:t>
      </w:r>
    </w:p>
    <w:p w14:paraId="4D22CAA8" w14:textId="77777777" w:rsidR="00CB6576" w:rsidRPr="00D842FF" w:rsidRDefault="00CB6576" w:rsidP="00CB6576">
      <w:pPr>
        <w:spacing w:line="240" w:lineRule="auto"/>
        <w:rPr>
          <w:rFonts w:cs="Arial"/>
          <w:szCs w:val="24"/>
        </w:rPr>
      </w:pPr>
    </w:p>
    <w:p w14:paraId="4AC570F6" w14:textId="77777777" w:rsidR="00CB6576" w:rsidRPr="00D842FF" w:rsidRDefault="00CB6576" w:rsidP="00CB6576">
      <w:pPr>
        <w:rPr>
          <w:rStyle w:val="normaltextrun"/>
          <w:rFonts w:cs="Arial"/>
          <w:szCs w:val="24"/>
        </w:rPr>
      </w:pPr>
      <w:r w:rsidRPr="00D842FF">
        <w:rPr>
          <w:rFonts w:cs="Arial"/>
          <w:b/>
          <w:bCs/>
          <w:szCs w:val="24"/>
        </w:rPr>
        <w:lastRenderedPageBreak/>
        <w:t>Základným východiskom každého súdneho konania</w:t>
      </w:r>
      <w:r>
        <w:rPr>
          <w:rFonts w:cs="Arial"/>
          <w:b/>
          <w:bCs/>
          <w:szCs w:val="24"/>
        </w:rPr>
        <w:t xml:space="preserve"> o </w:t>
      </w:r>
      <w:r w:rsidRPr="00D842FF">
        <w:rPr>
          <w:rFonts w:cs="Arial"/>
          <w:b/>
          <w:bCs/>
          <w:szCs w:val="24"/>
        </w:rPr>
        <w:t>obmedzení spôsobilosti</w:t>
      </w:r>
      <w:r>
        <w:rPr>
          <w:rFonts w:cs="Arial"/>
          <w:b/>
          <w:bCs/>
          <w:szCs w:val="24"/>
        </w:rPr>
        <w:t xml:space="preserve"> na </w:t>
      </w:r>
      <w:r w:rsidRPr="00D842FF">
        <w:rPr>
          <w:rFonts w:cs="Arial"/>
          <w:b/>
          <w:bCs/>
          <w:szCs w:val="24"/>
        </w:rPr>
        <w:t>právne úkony</w:t>
      </w:r>
      <w:r>
        <w:rPr>
          <w:rFonts w:cs="Arial"/>
          <w:b/>
          <w:bCs/>
          <w:szCs w:val="24"/>
        </w:rPr>
        <w:t xml:space="preserve"> je </w:t>
      </w:r>
      <w:r w:rsidRPr="00D842FF">
        <w:rPr>
          <w:rFonts w:cs="Arial"/>
          <w:b/>
          <w:bCs/>
          <w:szCs w:val="24"/>
        </w:rPr>
        <w:t>pre nás dodržiavanie Článku 12 Dohovoru</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 ktorý poskytuje osobám</w:t>
      </w:r>
      <w:r>
        <w:rPr>
          <w:rFonts w:cs="Arial"/>
          <w:b/>
          <w:bCs/>
          <w:szCs w:val="24"/>
        </w:rPr>
        <w:t xml:space="preserve"> so </w:t>
      </w:r>
      <w:r w:rsidRPr="00D842FF">
        <w:rPr>
          <w:rFonts w:cs="Arial"/>
          <w:b/>
          <w:bCs/>
          <w:szCs w:val="24"/>
        </w:rPr>
        <w:t>zdravotným postihnutím zvýšenú ochranu</w:t>
      </w:r>
      <w:r>
        <w:rPr>
          <w:rFonts w:cs="Arial"/>
          <w:b/>
          <w:bCs/>
          <w:szCs w:val="24"/>
        </w:rPr>
        <w:t xml:space="preserve"> v </w:t>
      </w:r>
      <w:r w:rsidRPr="00D842FF">
        <w:rPr>
          <w:rFonts w:cs="Arial"/>
          <w:b/>
          <w:bCs/>
          <w:szCs w:val="24"/>
        </w:rPr>
        <w:t>oblasti právnej subjektivity</w:t>
      </w:r>
      <w:r>
        <w:rPr>
          <w:rFonts w:cs="Arial"/>
          <w:b/>
          <w:bCs/>
          <w:szCs w:val="24"/>
        </w:rPr>
        <w:t xml:space="preserve"> a </w:t>
      </w:r>
      <w:r w:rsidRPr="00D842FF">
        <w:rPr>
          <w:rFonts w:cs="Arial"/>
          <w:b/>
          <w:bCs/>
          <w:szCs w:val="24"/>
        </w:rPr>
        <w:t>spôsobilosti</w:t>
      </w:r>
      <w:r>
        <w:rPr>
          <w:rFonts w:cs="Arial"/>
          <w:b/>
          <w:bCs/>
          <w:szCs w:val="24"/>
        </w:rPr>
        <w:t xml:space="preserve"> na </w:t>
      </w:r>
      <w:r w:rsidRPr="00D842FF">
        <w:rPr>
          <w:rFonts w:cs="Arial"/>
          <w:b/>
          <w:bCs/>
          <w:szCs w:val="24"/>
        </w:rPr>
        <w:t>právne úkony,</w:t>
      </w:r>
      <w:r>
        <w:rPr>
          <w:rFonts w:cs="Arial"/>
          <w:b/>
          <w:bCs/>
          <w:szCs w:val="24"/>
        </w:rPr>
        <w:t xml:space="preserve"> a </w:t>
      </w:r>
      <w:r w:rsidRPr="00D842FF">
        <w:rPr>
          <w:rFonts w:cs="Arial"/>
          <w:b/>
          <w:bCs/>
          <w:szCs w:val="24"/>
        </w:rPr>
        <w:t>to</w:t>
      </w:r>
      <w:r>
        <w:rPr>
          <w:rFonts w:cs="Arial"/>
          <w:b/>
          <w:bCs/>
          <w:szCs w:val="24"/>
        </w:rPr>
        <w:t xml:space="preserve"> v </w:t>
      </w:r>
      <w:r w:rsidRPr="00D842FF">
        <w:rPr>
          <w:rFonts w:cs="Arial"/>
          <w:b/>
          <w:bCs/>
          <w:szCs w:val="24"/>
        </w:rPr>
        <w:t>súvislosti</w:t>
      </w:r>
      <w:r>
        <w:rPr>
          <w:rFonts w:cs="Arial"/>
          <w:b/>
          <w:bCs/>
          <w:szCs w:val="24"/>
        </w:rPr>
        <w:t xml:space="preserve"> s </w:t>
      </w:r>
      <w:r w:rsidRPr="00D842FF">
        <w:rPr>
          <w:rFonts w:cs="Arial"/>
          <w:b/>
          <w:bCs/>
          <w:szCs w:val="24"/>
        </w:rPr>
        <w:t>ich potrebou pomoci pri vykonávaní právnych úkonov, ako aj</w:t>
      </w:r>
      <w:r>
        <w:rPr>
          <w:rFonts w:cs="Arial"/>
          <w:b/>
          <w:bCs/>
          <w:szCs w:val="24"/>
        </w:rPr>
        <w:t xml:space="preserve"> s </w:t>
      </w:r>
      <w:r w:rsidRPr="00D842FF">
        <w:rPr>
          <w:rFonts w:cs="Arial"/>
          <w:b/>
          <w:bCs/>
          <w:szCs w:val="24"/>
        </w:rPr>
        <w:t>dôrazom</w:t>
      </w:r>
      <w:r>
        <w:rPr>
          <w:rFonts w:cs="Arial"/>
          <w:b/>
          <w:bCs/>
          <w:szCs w:val="24"/>
        </w:rPr>
        <w:t xml:space="preserve"> na </w:t>
      </w:r>
      <w:r w:rsidRPr="00D842FF">
        <w:rPr>
          <w:rFonts w:cs="Arial"/>
          <w:b/>
          <w:bCs/>
          <w:szCs w:val="24"/>
        </w:rPr>
        <w:t>zachovanie ich samostatnosti</w:t>
      </w:r>
      <w:r>
        <w:rPr>
          <w:rFonts w:cs="Arial"/>
          <w:b/>
          <w:bCs/>
          <w:szCs w:val="24"/>
        </w:rPr>
        <w:t xml:space="preserve"> a </w:t>
      </w:r>
      <w:r w:rsidRPr="00D842FF">
        <w:rPr>
          <w:rFonts w:cs="Arial"/>
          <w:b/>
          <w:bCs/>
          <w:szCs w:val="24"/>
        </w:rPr>
        <w:t>rešpektovanie prejavenej vôle</w:t>
      </w:r>
      <w:r w:rsidRPr="00D842FF">
        <w:rPr>
          <w:rFonts w:cs="Arial"/>
          <w:szCs w:val="24"/>
        </w:rPr>
        <w:t>.</w:t>
      </w:r>
    </w:p>
    <w:p w14:paraId="138B76B8" w14:textId="77777777" w:rsidR="00CB6576" w:rsidRPr="00D842FF" w:rsidRDefault="00CB6576" w:rsidP="00CB6576">
      <w:pPr>
        <w:spacing w:line="240" w:lineRule="auto"/>
        <w:rPr>
          <w:rFonts w:cs="Arial"/>
        </w:rPr>
      </w:pPr>
    </w:p>
    <w:p w14:paraId="68563327" w14:textId="77777777" w:rsidR="00CB6576" w:rsidRPr="00D842FF" w:rsidRDefault="00CB6576" w:rsidP="00CB6576">
      <w:pPr>
        <w:spacing w:line="240" w:lineRule="auto"/>
        <w:rPr>
          <w:rFonts w:eastAsia="Times New Roman" w:cs="Arial"/>
          <w:b/>
          <w:szCs w:val="24"/>
          <w:lang w:eastAsia="sk-SK"/>
        </w:rPr>
      </w:pPr>
      <w:r w:rsidRPr="00D842FF">
        <w:rPr>
          <w:rFonts w:eastAsia="Times New Roman" w:cs="Arial"/>
          <w:b/>
          <w:szCs w:val="24"/>
          <w:lang w:eastAsia="sk-SK"/>
        </w:rPr>
        <w:t>SÚHRN HLAVNÝCH ZISTENÍ:</w:t>
      </w:r>
    </w:p>
    <w:p w14:paraId="4DF555DB" w14:textId="77777777" w:rsidR="00CB6576" w:rsidRPr="008B4558" w:rsidRDefault="00CB6576" w:rsidP="00EF22B9">
      <w:pPr>
        <w:pStyle w:val="Odsekzoznamu"/>
        <w:numPr>
          <w:ilvl w:val="0"/>
          <w:numId w:val="63"/>
        </w:numPr>
        <w:spacing w:line="240" w:lineRule="auto"/>
        <w:textAlignment w:val="baseline"/>
        <w:rPr>
          <w:lang w:eastAsia="sk-SK"/>
        </w:rPr>
      </w:pPr>
      <w:r w:rsidRPr="00D842FF">
        <w:rPr>
          <w:rFonts w:cs="Arial"/>
          <w:b/>
          <w:bCs/>
        </w:rPr>
        <w:t>Spôsobilosť</w:t>
      </w:r>
      <w:r>
        <w:rPr>
          <w:rFonts w:cs="Arial"/>
          <w:b/>
          <w:bCs/>
        </w:rPr>
        <w:t xml:space="preserve"> na </w:t>
      </w:r>
      <w:r w:rsidRPr="00D842FF">
        <w:rPr>
          <w:rFonts w:cs="Arial"/>
          <w:b/>
          <w:bCs/>
        </w:rPr>
        <w:t>právne úkony</w:t>
      </w:r>
      <w:r>
        <w:rPr>
          <w:rFonts w:cs="Arial"/>
          <w:b/>
          <w:bCs/>
        </w:rPr>
        <w:t xml:space="preserve"> je </w:t>
      </w:r>
      <w:r w:rsidRPr="00D842FF">
        <w:rPr>
          <w:rFonts w:cs="Arial"/>
          <w:b/>
          <w:bCs/>
        </w:rPr>
        <w:t>neoddeliteľnou súčasťou každej dospelej osoby.</w:t>
      </w:r>
      <w:r w:rsidRPr="00D842FF">
        <w:rPr>
          <w:rFonts w:cs="Arial"/>
        </w:rPr>
        <w:t xml:space="preserve"> </w:t>
      </w:r>
    </w:p>
    <w:p w14:paraId="57EB819B" w14:textId="77777777" w:rsidR="00CB6576" w:rsidRPr="00D842FF" w:rsidRDefault="00CB6576" w:rsidP="00CB6576">
      <w:pPr>
        <w:pStyle w:val="Odsekzoznamu"/>
        <w:spacing w:line="240" w:lineRule="auto"/>
        <w:ind w:left="360"/>
        <w:textAlignment w:val="baseline"/>
        <w:rPr>
          <w:lang w:eastAsia="sk-SK"/>
        </w:rPr>
      </w:pPr>
      <w:r w:rsidRPr="00D842FF">
        <w:rPr>
          <w:rFonts w:cs="Arial"/>
        </w:rPr>
        <w:t>Pred 1. júlom 2016 mohli byť podľa slovenského právneho poriadku osoby úplne pozbavené spôsobilosti</w:t>
      </w:r>
      <w:r>
        <w:rPr>
          <w:rFonts w:cs="Arial"/>
        </w:rPr>
        <w:t xml:space="preserve"> na </w:t>
      </w:r>
      <w:r w:rsidRPr="00D842FF">
        <w:rPr>
          <w:rFonts w:cs="Arial"/>
        </w:rPr>
        <w:t>právne úkony, čo</w:t>
      </w:r>
      <w:r>
        <w:rPr>
          <w:rFonts w:cs="Arial"/>
        </w:rPr>
        <w:t xml:space="preserve"> v </w:t>
      </w:r>
      <w:r w:rsidRPr="00D842FF">
        <w:rPr>
          <w:rFonts w:cs="Arial"/>
        </w:rPr>
        <w:t>mnohých prípadoch znamenalo tzv. právnu smrť. Vo väčšine prípadov išlo</w:t>
      </w:r>
      <w:r>
        <w:rPr>
          <w:rFonts w:cs="Arial"/>
        </w:rPr>
        <w:t xml:space="preserve"> o </w:t>
      </w:r>
      <w:r w:rsidRPr="00D842FF">
        <w:rPr>
          <w:rFonts w:cs="Arial"/>
        </w:rPr>
        <w:t>neuvážené návrhy</w:t>
      </w:r>
      <w:r>
        <w:rPr>
          <w:rFonts w:cs="Arial"/>
        </w:rPr>
        <w:t xml:space="preserve"> zo </w:t>
      </w:r>
      <w:r w:rsidRPr="00D842FF">
        <w:rPr>
          <w:rFonts w:cs="Arial"/>
        </w:rPr>
        <w:t>strany rodinných príslušníkov, ako aj miest</w:t>
      </w:r>
      <w:r>
        <w:rPr>
          <w:rFonts w:cs="Arial"/>
        </w:rPr>
        <w:t xml:space="preserve"> a </w:t>
      </w:r>
      <w:r w:rsidRPr="00D842FF">
        <w:rPr>
          <w:rFonts w:cs="Arial"/>
        </w:rPr>
        <w:t>obcí, zariadení sociálnych služieb, psychiatrov</w:t>
      </w:r>
      <w:r>
        <w:rPr>
          <w:rFonts w:cs="Arial"/>
        </w:rPr>
        <w:t xml:space="preserve"> a </w:t>
      </w:r>
      <w:r w:rsidRPr="00D842FF">
        <w:rPr>
          <w:rFonts w:cs="Arial"/>
        </w:rPr>
        <w:t xml:space="preserve">prokurátorov. </w:t>
      </w:r>
      <w:r w:rsidRPr="00D842FF">
        <w:rPr>
          <w:rFonts w:cs="Arial"/>
          <w:b/>
          <w:bCs/>
        </w:rPr>
        <w:t>Vítame,</w:t>
      </w:r>
      <w:r>
        <w:rPr>
          <w:rFonts w:cs="Arial"/>
          <w:b/>
          <w:bCs/>
        </w:rPr>
        <w:t xml:space="preserve"> že v </w:t>
      </w:r>
      <w:r w:rsidRPr="00D842FF">
        <w:rPr>
          <w:rFonts w:cs="Arial"/>
          <w:b/>
          <w:bCs/>
        </w:rPr>
        <w:t>roku 2024 sme sa</w:t>
      </w:r>
      <w:r>
        <w:rPr>
          <w:rFonts w:cs="Arial"/>
          <w:b/>
          <w:bCs/>
        </w:rPr>
        <w:t xml:space="preserve"> v </w:t>
      </w:r>
      <w:r w:rsidRPr="00D842FF">
        <w:rPr>
          <w:rFonts w:cs="Arial"/>
          <w:b/>
          <w:bCs/>
        </w:rPr>
        <w:t>mnohých podnetoch stretli</w:t>
      </w:r>
      <w:r>
        <w:rPr>
          <w:rFonts w:cs="Arial"/>
          <w:b/>
          <w:bCs/>
        </w:rPr>
        <w:t xml:space="preserve"> s </w:t>
      </w:r>
      <w:r w:rsidRPr="00D842FF">
        <w:rPr>
          <w:rFonts w:cs="Arial"/>
          <w:b/>
          <w:bCs/>
        </w:rPr>
        <w:t>požiadavkou</w:t>
      </w:r>
      <w:r>
        <w:rPr>
          <w:rFonts w:cs="Arial"/>
          <w:b/>
          <w:bCs/>
        </w:rPr>
        <w:t xml:space="preserve"> o </w:t>
      </w:r>
      <w:r w:rsidRPr="00D842FF">
        <w:rPr>
          <w:rFonts w:cs="Arial"/>
          <w:b/>
          <w:bCs/>
        </w:rPr>
        <w:t>podporu</w:t>
      </w:r>
      <w:r>
        <w:rPr>
          <w:rFonts w:cs="Arial"/>
          <w:b/>
          <w:bCs/>
        </w:rPr>
        <w:t xml:space="preserve"> a </w:t>
      </w:r>
      <w:r w:rsidRPr="00D842FF">
        <w:rPr>
          <w:rFonts w:cs="Arial"/>
          <w:b/>
          <w:bCs/>
        </w:rPr>
        <w:t>pomoc pri navrátenie spôsobilosti</w:t>
      </w:r>
      <w:r>
        <w:rPr>
          <w:rFonts w:cs="Arial"/>
          <w:b/>
          <w:bCs/>
        </w:rPr>
        <w:t xml:space="preserve"> na </w:t>
      </w:r>
      <w:r w:rsidRPr="00D842FF">
        <w:rPr>
          <w:rFonts w:cs="Arial"/>
          <w:b/>
          <w:bCs/>
        </w:rPr>
        <w:t>právne úkony alebo</w:t>
      </w:r>
      <w:r>
        <w:rPr>
          <w:rFonts w:cs="Arial"/>
          <w:b/>
          <w:bCs/>
        </w:rPr>
        <w:t xml:space="preserve"> o </w:t>
      </w:r>
      <w:r w:rsidRPr="00D842FF">
        <w:rPr>
          <w:rFonts w:cs="Arial"/>
          <w:b/>
          <w:bCs/>
        </w:rPr>
        <w:t>obmedzenie spôsobilosti</w:t>
      </w:r>
      <w:r>
        <w:rPr>
          <w:rFonts w:cs="Arial"/>
          <w:b/>
          <w:bCs/>
        </w:rPr>
        <w:t xml:space="preserve"> na </w:t>
      </w:r>
      <w:r w:rsidRPr="00D842FF">
        <w:rPr>
          <w:rFonts w:cs="Arial"/>
          <w:b/>
          <w:bCs/>
        </w:rPr>
        <w:t>právne úkony</w:t>
      </w:r>
      <w:r>
        <w:rPr>
          <w:rFonts w:cs="Arial"/>
          <w:b/>
          <w:bCs/>
        </w:rPr>
        <w:t xml:space="preserve"> v </w:t>
      </w:r>
      <w:r w:rsidRPr="00D842FF">
        <w:rPr>
          <w:rFonts w:cs="Arial"/>
          <w:b/>
          <w:bCs/>
        </w:rPr>
        <w:t>čo najužšom rozsahu,</w:t>
      </w:r>
      <w:r>
        <w:rPr>
          <w:rFonts w:cs="Arial"/>
          <w:b/>
          <w:bCs/>
        </w:rPr>
        <w:t xml:space="preserve"> a </w:t>
      </w:r>
      <w:r w:rsidRPr="00D842FF">
        <w:rPr>
          <w:rFonts w:cs="Arial"/>
          <w:b/>
          <w:bCs/>
        </w:rPr>
        <w:t>to od samotných osôb, ktoré boli</w:t>
      </w:r>
      <w:r>
        <w:rPr>
          <w:rFonts w:cs="Arial"/>
          <w:b/>
          <w:bCs/>
        </w:rPr>
        <w:t xml:space="preserve"> v </w:t>
      </w:r>
      <w:r w:rsidRPr="00D842FF">
        <w:rPr>
          <w:rFonts w:cs="Arial"/>
          <w:b/>
          <w:bCs/>
        </w:rPr>
        <w:t>minulosti pozbavené spôsobilosti</w:t>
      </w:r>
      <w:r>
        <w:rPr>
          <w:rFonts w:cs="Arial"/>
          <w:b/>
          <w:bCs/>
        </w:rPr>
        <w:t xml:space="preserve"> na </w:t>
      </w:r>
      <w:r w:rsidRPr="00D842FF">
        <w:rPr>
          <w:rFonts w:cs="Arial"/>
          <w:b/>
          <w:bCs/>
        </w:rPr>
        <w:t>právne úkony. Vo </w:t>
      </w:r>
      <w:r w:rsidRPr="00D842FF">
        <w:rPr>
          <w:rFonts w:cs="Arial"/>
        </w:rPr>
        <w:t>svojich podaniach uvádzajú, ako vnímajú svoje postavenie, pričom ho ďalej považujú</w:t>
      </w:r>
      <w:r>
        <w:rPr>
          <w:rFonts w:cs="Arial"/>
        </w:rPr>
        <w:t xml:space="preserve"> za </w:t>
      </w:r>
      <w:r w:rsidRPr="00D842FF">
        <w:rPr>
          <w:rFonts w:cs="Arial"/>
        </w:rPr>
        <w:t>neudržateľný, ponižujúci</w:t>
      </w:r>
      <w:r>
        <w:rPr>
          <w:rFonts w:cs="Arial"/>
        </w:rPr>
        <w:t xml:space="preserve"> a </w:t>
      </w:r>
      <w:r w:rsidRPr="00D842FF">
        <w:rPr>
          <w:rFonts w:cs="Arial"/>
        </w:rPr>
        <w:t>nedôstojný. Osoby, ktoré boli súdom pozbavené spôsobilosti</w:t>
      </w:r>
      <w:r>
        <w:rPr>
          <w:rFonts w:cs="Arial"/>
        </w:rPr>
        <w:t xml:space="preserve"> na </w:t>
      </w:r>
      <w:r w:rsidRPr="00D842FF">
        <w:rPr>
          <w:rFonts w:cs="Arial"/>
        </w:rPr>
        <w:t>právne úkony, sú</w:t>
      </w:r>
      <w:r>
        <w:rPr>
          <w:rFonts w:cs="Arial"/>
        </w:rPr>
        <w:t xml:space="preserve"> vo </w:t>
      </w:r>
      <w:r w:rsidRPr="00D842FF">
        <w:rPr>
          <w:rFonts w:cs="Arial"/>
        </w:rPr>
        <w:t>väčšine prípadov osoby</w:t>
      </w:r>
      <w:r>
        <w:rPr>
          <w:rFonts w:cs="Arial"/>
        </w:rPr>
        <w:t xml:space="preserve"> s </w:t>
      </w:r>
      <w:r w:rsidRPr="00D842FF">
        <w:rPr>
          <w:rFonts w:cs="Arial"/>
        </w:rPr>
        <w:t>mentálnym postihnutím. Pozbavením spôsobilosti</w:t>
      </w:r>
      <w:r>
        <w:rPr>
          <w:rFonts w:cs="Arial"/>
        </w:rPr>
        <w:t xml:space="preserve"> na </w:t>
      </w:r>
      <w:r w:rsidRPr="00D842FF">
        <w:rPr>
          <w:rFonts w:cs="Arial"/>
        </w:rPr>
        <w:t>právne úkony stratili možnosť samostatne konať</w:t>
      </w:r>
      <w:r>
        <w:rPr>
          <w:rFonts w:cs="Arial"/>
        </w:rPr>
        <w:t xml:space="preserve"> a </w:t>
      </w:r>
      <w:r w:rsidRPr="00D842FF">
        <w:rPr>
          <w:rFonts w:cs="Arial"/>
        </w:rPr>
        <w:t>vykonávať právne úkony takmer</w:t>
      </w:r>
      <w:r>
        <w:rPr>
          <w:rFonts w:cs="Arial"/>
        </w:rPr>
        <w:t xml:space="preserve"> v </w:t>
      </w:r>
      <w:r w:rsidRPr="00D842FF">
        <w:rPr>
          <w:rFonts w:cs="Arial"/>
        </w:rPr>
        <w:t>každej oblasti života, čím došlo</w:t>
      </w:r>
      <w:r>
        <w:rPr>
          <w:rFonts w:cs="Arial"/>
        </w:rPr>
        <w:t xml:space="preserve"> k </w:t>
      </w:r>
      <w:r w:rsidRPr="00D842FF">
        <w:rPr>
          <w:rFonts w:cs="Arial"/>
        </w:rPr>
        <w:t>výraznému zásahu do ich súkromného</w:t>
      </w:r>
      <w:r>
        <w:rPr>
          <w:rFonts w:cs="Arial"/>
        </w:rPr>
        <w:t xml:space="preserve"> a </w:t>
      </w:r>
      <w:r w:rsidRPr="00D842FF">
        <w:rPr>
          <w:rFonts w:cs="Arial"/>
        </w:rPr>
        <w:t>rodinného života. Je nevyhnutné poznamenať,</w:t>
      </w:r>
      <w:r>
        <w:rPr>
          <w:rFonts w:cs="Arial"/>
        </w:rPr>
        <w:t xml:space="preserve"> že </w:t>
      </w:r>
      <w:r w:rsidRPr="00D842FF">
        <w:rPr>
          <w:rFonts w:cs="Arial"/>
        </w:rPr>
        <w:t>osoby, ktoré boli</w:t>
      </w:r>
      <w:r>
        <w:rPr>
          <w:rFonts w:cs="Arial"/>
        </w:rPr>
        <w:t xml:space="preserve"> a </w:t>
      </w:r>
      <w:r w:rsidRPr="00D842FF">
        <w:rPr>
          <w:rFonts w:cs="Arial"/>
        </w:rPr>
        <w:t>naďalej sú úplne pozbavené spôsobilosti</w:t>
      </w:r>
      <w:r>
        <w:rPr>
          <w:rFonts w:cs="Arial"/>
        </w:rPr>
        <w:t xml:space="preserve"> na </w:t>
      </w:r>
      <w:r w:rsidRPr="00D842FF">
        <w:rPr>
          <w:rFonts w:cs="Arial"/>
        </w:rPr>
        <w:t>právne úkony, majú tento právny status zapísaný</w:t>
      </w:r>
      <w:r>
        <w:rPr>
          <w:rFonts w:cs="Arial"/>
        </w:rPr>
        <w:t xml:space="preserve"> vo </w:t>
      </w:r>
      <w:r w:rsidRPr="00D842FF">
        <w:rPr>
          <w:rFonts w:cs="Arial"/>
        </w:rPr>
        <w:t>svojich občianskych preukazoch, čo okrem iného znamená,</w:t>
      </w:r>
      <w:r>
        <w:rPr>
          <w:rFonts w:cs="Arial"/>
        </w:rPr>
        <w:t xml:space="preserve"> že </w:t>
      </w:r>
      <w:r w:rsidRPr="00D842FF">
        <w:rPr>
          <w:rFonts w:cs="Arial"/>
        </w:rPr>
        <w:t>sú</w:t>
      </w:r>
      <w:r>
        <w:rPr>
          <w:rFonts w:cs="Arial"/>
        </w:rPr>
        <w:t xml:space="preserve"> vo </w:t>
      </w:r>
      <w:r w:rsidRPr="00D842FF">
        <w:rPr>
          <w:rFonts w:cs="Arial"/>
        </w:rPr>
        <w:t>všetkých oblastiach svojho života súvisiaceho</w:t>
      </w:r>
      <w:r>
        <w:rPr>
          <w:rFonts w:cs="Arial"/>
        </w:rPr>
        <w:t xml:space="preserve"> s </w:t>
      </w:r>
      <w:r w:rsidRPr="00D842FF">
        <w:rPr>
          <w:rFonts w:cs="Arial"/>
        </w:rPr>
        <w:t>právnymi úkonmi plne odkázané</w:t>
      </w:r>
      <w:r>
        <w:rPr>
          <w:rFonts w:cs="Arial"/>
        </w:rPr>
        <w:t xml:space="preserve"> na </w:t>
      </w:r>
      <w:r w:rsidRPr="00D842FF">
        <w:rPr>
          <w:rFonts w:cs="Arial"/>
        </w:rPr>
        <w:t xml:space="preserve">svojich opatrovníkov. </w:t>
      </w:r>
      <w:r w:rsidRPr="00D842FF">
        <w:rPr>
          <w:rFonts w:cs="Arial"/>
          <w:b/>
          <w:bCs/>
        </w:rPr>
        <w:t>Osobám</w:t>
      </w:r>
      <w:r>
        <w:rPr>
          <w:rFonts w:cs="Arial"/>
          <w:b/>
          <w:bCs/>
        </w:rPr>
        <w:t xml:space="preserve"> s </w:t>
      </w:r>
      <w:r w:rsidRPr="00D842FF">
        <w:rPr>
          <w:rFonts w:cs="Arial"/>
          <w:b/>
          <w:bCs/>
        </w:rPr>
        <w:t>pozbavenou spôsobilosťou</w:t>
      </w:r>
      <w:r>
        <w:rPr>
          <w:rFonts w:cs="Arial"/>
          <w:b/>
          <w:bCs/>
        </w:rPr>
        <w:t xml:space="preserve"> na </w:t>
      </w:r>
      <w:r w:rsidRPr="00D842FF">
        <w:rPr>
          <w:rFonts w:cs="Arial"/>
          <w:b/>
          <w:bCs/>
        </w:rPr>
        <w:t>právne úkony boli týmto statusom dlhodobo porušované ľudské práva</w:t>
      </w:r>
      <w:r>
        <w:rPr>
          <w:rFonts w:cs="Arial"/>
          <w:b/>
          <w:bCs/>
        </w:rPr>
        <w:t xml:space="preserve"> a </w:t>
      </w:r>
      <w:r w:rsidRPr="00D842FF">
        <w:rPr>
          <w:rFonts w:cs="Arial"/>
          <w:b/>
          <w:bCs/>
        </w:rPr>
        <w:t>základné slobody, ktoré vyplývajú</w:t>
      </w:r>
      <w:r>
        <w:rPr>
          <w:rFonts w:cs="Arial"/>
          <w:b/>
          <w:bCs/>
        </w:rPr>
        <w:t xml:space="preserve"> z </w:t>
      </w:r>
      <w:r w:rsidRPr="00D842FF">
        <w:rPr>
          <w:rFonts w:cs="Arial"/>
          <w:b/>
          <w:bCs/>
        </w:rPr>
        <w:t>Ústavy SR, ako aj</w:t>
      </w:r>
      <w:r>
        <w:rPr>
          <w:rFonts w:cs="Arial"/>
          <w:b/>
          <w:bCs/>
        </w:rPr>
        <w:t xml:space="preserve"> z </w:t>
      </w:r>
      <w:r w:rsidRPr="00D842FF">
        <w:rPr>
          <w:rFonts w:cs="Arial"/>
          <w:b/>
          <w:bCs/>
        </w:rPr>
        <w:t>Európskeho dohovoru</w:t>
      </w:r>
      <w:r>
        <w:rPr>
          <w:rFonts w:cs="Arial"/>
          <w:b/>
          <w:bCs/>
        </w:rPr>
        <w:t xml:space="preserve"> o </w:t>
      </w:r>
      <w:r w:rsidRPr="00D842FF">
        <w:rPr>
          <w:rFonts w:cs="Arial"/>
          <w:b/>
          <w:bCs/>
        </w:rPr>
        <w:t>ľudských právach</w:t>
      </w:r>
      <w:r>
        <w:rPr>
          <w:rFonts w:cs="Arial"/>
          <w:b/>
          <w:bCs/>
        </w:rPr>
        <w:t xml:space="preserve"> a z </w:t>
      </w:r>
      <w:r w:rsidRPr="00D842FF">
        <w:rPr>
          <w:rFonts w:cs="Arial"/>
          <w:b/>
          <w:bCs/>
        </w:rPr>
        <w:t>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 Už</w:t>
      </w:r>
      <w:r>
        <w:rPr>
          <w:rFonts w:cs="Arial"/>
          <w:b/>
          <w:bCs/>
        </w:rPr>
        <w:t xml:space="preserve"> v </w:t>
      </w:r>
      <w:r w:rsidRPr="00D842FF">
        <w:rPr>
          <w:rFonts w:cs="Arial"/>
          <w:b/>
          <w:bCs/>
        </w:rPr>
        <w:t>roku 1977 bolo reprodukované,</w:t>
      </w:r>
      <w:r>
        <w:rPr>
          <w:rFonts w:cs="Arial"/>
          <w:b/>
          <w:bCs/>
        </w:rPr>
        <w:t xml:space="preserve"> že </w:t>
      </w:r>
      <w:r w:rsidRPr="00D842FF">
        <w:rPr>
          <w:rFonts w:cs="Arial"/>
          <w:b/>
          <w:bCs/>
        </w:rPr>
        <w:t>Článku 8 Európskeho dohovoru</w:t>
      </w:r>
      <w:r>
        <w:rPr>
          <w:rFonts w:cs="Arial"/>
          <w:b/>
          <w:bCs/>
        </w:rPr>
        <w:t xml:space="preserve"> o </w:t>
      </w:r>
      <w:r w:rsidRPr="00D842FF">
        <w:rPr>
          <w:rFonts w:cs="Arial"/>
          <w:b/>
          <w:bCs/>
        </w:rPr>
        <w:t>ľudských právach zabezpečuje každému jednotlivcovi sféru,</w:t>
      </w:r>
      <w:r>
        <w:rPr>
          <w:rFonts w:cs="Arial"/>
          <w:b/>
          <w:bCs/>
        </w:rPr>
        <w:t xml:space="preserve"> v </w:t>
      </w:r>
      <w:r w:rsidRPr="00D842FF">
        <w:rPr>
          <w:rFonts w:cs="Arial"/>
          <w:b/>
          <w:bCs/>
        </w:rPr>
        <w:t>ktorej môže slobodne sledovať rozvoj</w:t>
      </w:r>
      <w:r>
        <w:rPr>
          <w:rFonts w:cs="Arial"/>
          <w:b/>
          <w:bCs/>
        </w:rPr>
        <w:t xml:space="preserve"> a </w:t>
      </w:r>
      <w:r w:rsidRPr="00D842FF">
        <w:rPr>
          <w:rFonts w:cs="Arial"/>
          <w:b/>
          <w:bCs/>
        </w:rPr>
        <w:t>napĺňanie svojej osobnosti. K </w:t>
      </w:r>
      <w:r w:rsidRPr="00D842FF">
        <w:rPr>
          <w:rFonts w:cs="Arial"/>
        </w:rPr>
        <w:t>zmene tejto paradigmy rozhodovania slovenských súdov došlo vďaka prijatiu nového procesného kódexu</w:t>
      </w:r>
      <w:r>
        <w:rPr>
          <w:rFonts w:cs="Arial"/>
        </w:rPr>
        <w:t xml:space="preserve"> v </w:t>
      </w:r>
      <w:r w:rsidRPr="00D842FF">
        <w:rPr>
          <w:rFonts w:cs="Arial"/>
        </w:rPr>
        <w:t>oblasti mimosporových konaní</w:t>
      </w:r>
      <w:r w:rsidRPr="00D842FF">
        <w:rPr>
          <w:rStyle w:val="Odkaznapoznmkupodiarou"/>
          <w:rFonts w:cs="Arial"/>
        </w:rPr>
        <w:footnoteReference w:id="42"/>
      </w:r>
      <w:r w:rsidRPr="00D842FF">
        <w:rPr>
          <w:rFonts w:cs="Arial"/>
        </w:rPr>
        <w:t>, ktorý hovorí už iba</w:t>
      </w:r>
      <w:r>
        <w:rPr>
          <w:rFonts w:cs="Arial"/>
        </w:rPr>
        <w:t xml:space="preserve"> o </w:t>
      </w:r>
      <w:r w:rsidRPr="00D842FF">
        <w:rPr>
          <w:rFonts w:cs="Arial"/>
        </w:rPr>
        <w:t>obmedzení spôsobilosti</w:t>
      </w:r>
      <w:r>
        <w:rPr>
          <w:rFonts w:cs="Arial"/>
        </w:rPr>
        <w:t xml:space="preserve"> na </w:t>
      </w:r>
      <w:r w:rsidRPr="00D842FF">
        <w:rPr>
          <w:rFonts w:cs="Arial"/>
        </w:rPr>
        <w:t>právne úkony</w:t>
      </w:r>
      <w:r>
        <w:rPr>
          <w:rFonts w:cs="Arial"/>
        </w:rPr>
        <w:t xml:space="preserve"> a </w:t>
      </w:r>
      <w:r w:rsidRPr="00D842FF">
        <w:rPr>
          <w:rFonts w:cs="Arial"/>
        </w:rPr>
        <w:t>nie</w:t>
      </w:r>
      <w:r>
        <w:rPr>
          <w:rFonts w:cs="Arial"/>
        </w:rPr>
        <w:t xml:space="preserve"> o </w:t>
      </w:r>
      <w:r w:rsidRPr="00D842FF">
        <w:rPr>
          <w:rFonts w:cs="Arial"/>
        </w:rPr>
        <w:t>pozbavení. ÚKOZP má snahu vstupovať do konaní</w:t>
      </w:r>
      <w:r>
        <w:rPr>
          <w:rFonts w:cs="Arial"/>
        </w:rPr>
        <w:t xml:space="preserve"> o </w:t>
      </w:r>
      <w:r w:rsidRPr="00D842FF">
        <w:rPr>
          <w:rFonts w:cs="Arial"/>
        </w:rPr>
        <w:t>obmedzení spôsobilosti</w:t>
      </w:r>
      <w:r>
        <w:rPr>
          <w:rFonts w:cs="Arial"/>
        </w:rPr>
        <w:t xml:space="preserve"> na </w:t>
      </w:r>
      <w:r w:rsidRPr="00D842FF">
        <w:rPr>
          <w:rFonts w:cs="Arial"/>
        </w:rPr>
        <w:t>právne</w:t>
      </w:r>
      <w:r>
        <w:rPr>
          <w:rFonts w:cs="Arial"/>
        </w:rPr>
        <w:t xml:space="preserve"> s </w:t>
      </w:r>
      <w:r w:rsidRPr="00D842FF">
        <w:rPr>
          <w:rFonts w:cs="Arial"/>
        </w:rPr>
        <w:t>využitím ustanovení Ústavy SR ako aj Dohovoru</w:t>
      </w:r>
      <w:r>
        <w:rPr>
          <w:rFonts w:cs="Arial"/>
        </w:rPr>
        <w:t xml:space="preserve"> o </w:t>
      </w:r>
      <w:r w:rsidRPr="00D842FF">
        <w:rPr>
          <w:rFonts w:cs="Arial"/>
        </w:rPr>
        <w:t>ochrane ľudských práv</w:t>
      </w:r>
      <w:r>
        <w:rPr>
          <w:rFonts w:cs="Arial"/>
        </w:rPr>
        <w:t xml:space="preserve"> a </w:t>
      </w:r>
      <w:r w:rsidRPr="00D842FF">
        <w:rPr>
          <w:rFonts w:cs="Arial"/>
        </w:rPr>
        <w:t>základných slobôd, aj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w:t>
      </w:r>
      <w:r w:rsidRPr="00166A75">
        <w:rPr>
          <w:rFonts w:cs="Arial"/>
          <w:b/>
          <w:bCs/>
        </w:rPr>
        <w:t>V </w:t>
      </w:r>
      <w:r w:rsidRPr="00D842FF">
        <w:rPr>
          <w:rFonts w:cs="Arial"/>
          <w:b/>
          <w:bCs/>
        </w:rPr>
        <w:t>roku 2024 sme sa stretli nielen</w:t>
      </w:r>
      <w:r>
        <w:rPr>
          <w:rFonts w:cs="Arial"/>
          <w:b/>
          <w:bCs/>
        </w:rPr>
        <w:t xml:space="preserve"> s </w:t>
      </w:r>
      <w:r w:rsidRPr="00D842FF">
        <w:rPr>
          <w:rFonts w:cs="Arial"/>
          <w:b/>
          <w:bCs/>
        </w:rPr>
        <w:t>požiadavkami</w:t>
      </w:r>
      <w:r>
        <w:rPr>
          <w:rFonts w:cs="Arial"/>
          <w:b/>
          <w:bCs/>
        </w:rPr>
        <w:t xml:space="preserve"> o </w:t>
      </w:r>
      <w:r w:rsidRPr="00D842FF">
        <w:rPr>
          <w:rFonts w:cs="Arial"/>
          <w:b/>
          <w:bCs/>
        </w:rPr>
        <w:t>zmenu právneho statusu osôb pozbavených spôsobilosti</w:t>
      </w:r>
      <w:r>
        <w:rPr>
          <w:rFonts w:cs="Arial"/>
          <w:b/>
          <w:bCs/>
        </w:rPr>
        <w:t xml:space="preserve"> na </w:t>
      </w:r>
      <w:r w:rsidRPr="00D842FF">
        <w:rPr>
          <w:rFonts w:cs="Arial"/>
          <w:b/>
          <w:bCs/>
        </w:rPr>
        <w:t>právne úkony, ale aj osôb, ktorých spôsobilosť</w:t>
      </w:r>
      <w:r>
        <w:rPr>
          <w:rFonts w:cs="Arial"/>
          <w:b/>
          <w:bCs/>
        </w:rPr>
        <w:t xml:space="preserve"> na </w:t>
      </w:r>
      <w:r w:rsidRPr="00D842FF">
        <w:rPr>
          <w:rFonts w:cs="Arial"/>
          <w:b/>
          <w:bCs/>
        </w:rPr>
        <w:t>právne úkony bola obmedzená</w:t>
      </w:r>
      <w:r>
        <w:rPr>
          <w:rFonts w:cs="Arial"/>
          <w:b/>
          <w:bCs/>
        </w:rPr>
        <w:t xml:space="preserve"> v </w:t>
      </w:r>
      <w:r w:rsidRPr="00D842FF">
        <w:rPr>
          <w:rFonts w:cs="Arial"/>
          <w:b/>
          <w:bCs/>
        </w:rPr>
        <w:t>takom širokom rozsahu,</w:t>
      </w:r>
      <w:r>
        <w:rPr>
          <w:rFonts w:cs="Arial"/>
          <w:b/>
          <w:bCs/>
        </w:rPr>
        <w:t xml:space="preserve"> že </w:t>
      </w:r>
      <w:r w:rsidRPr="00D842FF">
        <w:rPr>
          <w:rFonts w:cs="Arial"/>
          <w:b/>
          <w:bCs/>
          <w:i/>
          <w:iCs/>
        </w:rPr>
        <w:t>de facto</w:t>
      </w:r>
      <w:r w:rsidRPr="00D842FF">
        <w:rPr>
          <w:rFonts w:cs="Arial"/>
          <w:b/>
          <w:bCs/>
        </w:rPr>
        <w:t xml:space="preserve"> možno hovoriť</w:t>
      </w:r>
      <w:r>
        <w:rPr>
          <w:rFonts w:cs="Arial"/>
          <w:b/>
          <w:bCs/>
        </w:rPr>
        <w:t xml:space="preserve"> o </w:t>
      </w:r>
      <w:r w:rsidRPr="00D842FF">
        <w:rPr>
          <w:rFonts w:cs="Arial"/>
          <w:b/>
          <w:bCs/>
        </w:rPr>
        <w:t xml:space="preserve">jej úplnom pozbavení. </w:t>
      </w:r>
      <w:r w:rsidRPr="00D842FF">
        <w:rPr>
          <w:rFonts w:cs="Arial"/>
        </w:rPr>
        <w:t>S takýmito podnetmi sa najčastejšie stretávame už</w:t>
      </w:r>
      <w:r>
        <w:rPr>
          <w:rFonts w:cs="Arial"/>
        </w:rPr>
        <w:t xml:space="preserve"> v </w:t>
      </w:r>
      <w:r w:rsidRPr="00D842FF">
        <w:rPr>
          <w:rFonts w:cs="Arial"/>
        </w:rPr>
        <w:t>štádiu právoplatného rozsudku</w:t>
      </w:r>
      <w:r>
        <w:rPr>
          <w:rFonts w:cs="Arial"/>
        </w:rPr>
        <w:t xml:space="preserve"> o </w:t>
      </w:r>
      <w:r w:rsidRPr="00D842FF">
        <w:rPr>
          <w:rFonts w:cs="Arial"/>
        </w:rPr>
        <w:t>obmedzení alebo počas prebiehajúceho konania,</w:t>
      </w:r>
      <w:r>
        <w:rPr>
          <w:rFonts w:cs="Arial"/>
        </w:rPr>
        <w:t xml:space="preserve"> v </w:t>
      </w:r>
      <w:r w:rsidRPr="00D842FF">
        <w:rPr>
          <w:rFonts w:cs="Arial"/>
        </w:rPr>
        <w:t>ktorom bolo nariadené znalecké dokazovanie.</w:t>
      </w:r>
      <w:r>
        <w:rPr>
          <w:rFonts w:cs="Arial"/>
        </w:rPr>
        <w:t xml:space="preserve"> V </w:t>
      </w:r>
      <w:r w:rsidRPr="00D842FF">
        <w:rPr>
          <w:rFonts w:cs="Arial"/>
        </w:rPr>
        <w:t>mnohých konaniach</w:t>
      </w:r>
      <w:r>
        <w:rPr>
          <w:rFonts w:cs="Arial"/>
        </w:rPr>
        <w:t xml:space="preserve"> je </w:t>
      </w:r>
      <w:r w:rsidRPr="00D842FF">
        <w:rPr>
          <w:rFonts w:cs="Arial"/>
        </w:rPr>
        <w:t>nevyhnutné rozporovať znalecké posudky, keďže súdni znalci pri posudzovaní osôb</w:t>
      </w:r>
      <w:r>
        <w:rPr>
          <w:rFonts w:cs="Arial"/>
        </w:rPr>
        <w:t xml:space="preserve"> so </w:t>
      </w:r>
      <w:r w:rsidRPr="00D842FF">
        <w:rPr>
          <w:rFonts w:cs="Arial"/>
        </w:rPr>
        <w:t xml:space="preserve">zdravotným postihnutím, </w:t>
      </w:r>
      <w:r w:rsidRPr="00D842FF">
        <w:rPr>
          <w:rFonts w:cs="Arial"/>
        </w:rPr>
        <w:lastRenderedPageBreak/>
        <w:t>seniorov alebo osôb</w:t>
      </w:r>
      <w:r>
        <w:rPr>
          <w:rFonts w:cs="Arial"/>
        </w:rPr>
        <w:t xml:space="preserve"> s </w:t>
      </w:r>
      <w:r w:rsidRPr="00D842FF">
        <w:rPr>
          <w:rFonts w:cs="Arial"/>
        </w:rPr>
        <w:t>mentálnym postihnutím často</w:t>
      </w:r>
      <w:r>
        <w:rPr>
          <w:rFonts w:cs="Arial"/>
        </w:rPr>
        <w:t xml:space="preserve"> v </w:t>
      </w:r>
      <w:r w:rsidRPr="00D842FF">
        <w:rPr>
          <w:rFonts w:cs="Arial"/>
        </w:rPr>
        <w:t>znaleckých posudkoch navrhujú neprimerane široký rozsah obmedzenia ich spôsobilosti</w:t>
      </w:r>
      <w:r>
        <w:rPr>
          <w:rFonts w:cs="Arial"/>
        </w:rPr>
        <w:t xml:space="preserve"> na </w:t>
      </w:r>
      <w:r w:rsidRPr="00D842FF">
        <w:rPr>
          <w:rFonts w:cs="Arial"/>
        </w:rPr>
        <w:t>právne úkony,</w:t>
      </w:r>
      <w:r>
        <w:rPr>
          <w:rFonts w:cs="Arial"/>
        </w:rPr>
        <w:t xml:space="preserve"> a </w:t>
      </w:r>
      <w:r w:rsidRPr="00D842FF">
        <w:rPr>
          <w:rFonts w:cs="Arial"/>
        </w:rPr>
        <w:t>to napriek tomu,</w:t>
      </w:r>
      <w:r>
        <w:rPr>
          <w:rFonts w:cs="Arial"/>
        </w:rPr>
        <w:t xml:space="preserve"> že </w:t>
      </w:r>
      <w:r w:rsidRPr="00D842FF">
        <w:rPr>
          <w:rFonts w:cs="Arial"/>
        </w:rPr>
        <w:t>znalec sa má vyjadriť</w:t>
      </w:r>
      <w:r>
        <w:rPr>
          <w:rFonts w:cs="Arial"/>
        </w:rPr>
        <w:t xml:space="preserve"> k </w:t>
      </w:r>
      <w:r w:rsidRPr="00D842FF">
        <w:rPr>
          <w:rFonts w:cs="Arial"/>
        </w:rPr>
        <w:t>existencii</w:t>
      </w:r>
      <w:r>
        <w:rPr>
          <w:rFonts w:cs="Arial"/>
        </w:rPr>
        <w:t xml:space="preserve"> a </w:t>
      </w:r>
      <w:r w:rsidRPr="00D842FF">
        <w:rPr>
          <w:rFonts w:cs="Arial"/>
        </w:rPr>
        <w:t>ďalšiemu vývoju ochorenia, ale nie</w:t>
      </w:r>
      <w:r>
        <w:rPr>
          <w:rFonts w:cs="Arial"/>
        </w:rPr>
        <w:t xml:space="preserve"> k </w:t>
      </w:r>
      <w:r w:rsidRPr="00D842FF">
        <w:rPr>
          <w:rFonts w:cs="Arial"/>
        </w:rPr>
        <w:t xml:space="preserve">právnym otázkam, akými právne úkony bezpochyby sú. </w:t>
      </w:r>
      <w:r w:rsidRPr="00D842FF">
        <w:rPr>
          <w:rFonts w:cs="Arial"/>
          <w:b/>
          <w:bCs/>
        </w:rPr>
        <w:t>Znalecké posudky rozporujeme predovšetkým</w:t>
      </w:r>
      <w:r>
        <w:rPr>
          <w:rFonts w:cs="Arial"/>
          <w:b/>
          <w:bCs/>
        </w:rPr>
        <w:t xml:space="preserve"> s </w:t>
      </w:r>
      <w:r w:rsidRPr="00D842FF">
        <w:rPr>
          <w:rFonts w:cs="Arial"/>
          <w:b/>
          <w:bCs/>
        </w:rPr>
        <w:t>cieľom zabrániť súdom</w:t>
      </w:r>
      <w:r>
        <w:rPr>
          <w:rFonts w:cs="Arial"/>
          <w:b/>
          <w:bCs/>
        </w:rPr>
        <w:t xml:space="preserve"> v </w:t>
      </w:r>
      <w:r w:rsidRPr="00D842FF">
        <w:rPr>
          <w:rFonts w:cs="Arial"/>
          <w:b/>
          <w:bCs/>
        </w:rPr>
        <w:t>nekritickom prevzatí odporúčaní znalcov</w:t>
      </w:r>
      <w:r>
        <w:rPr>
          <w:rFonts w:cs="Arial"/>
          <w:b/>
          <w:bCs/>
        </w:rPr>
        <w:t xml:space="preserve"> na </w:t>
      </w:r>
      <w:r w:rsidRPr="00D842FF">
        <w:rPr>
          <w:rFonts w:cs="Arial"/>
          <w:b/>
          <w:bCs/>
        </w:rPr>
        <w:t>široké obmedzenie spôsobilosti</w:t>
      </w:r>
      <w:r>
        <w:rPr>
          <w:rFonts w:cs="Arial"/>
          <w:b/>
          <w:bCs/>
        </w:rPr>
        <w:t xml:space="preserve"> na </w:t>
      </w:r>
      <w:r w:rsidRPr="00D842FF">
        <w:rPr>
          <w:rFonts w:cs="Arial"/>
          <w:b/>
          <w:bCs/>
        </w:rPr>
        <w:t>právne úkony</w:t>
      </w:r>
      <w:r>
        <w:rPr>
          <w:rFonts w:cs="Arial"/>
          <w:b/>
          <w:bCs/>
        </w:rPr>
        <w:t>. V </w:t>
      </w:r>
      <w:r w:rsidRPr="00D842FF">
        <w:rPr>
          <w:rFonts w:cs="Arial"/>
          <w:b/>
          <w:bCs/>
        </w:rPr>
        <w:t>konaní sa naopak usilujeme súdu preukázať,</w:t>
      </w:r>
      <w:r>
        <w:rPr>
          <w:rFonts w:cs="Arial"/>
          <w:b/>
          <w:bCs/>
        </w:rPr>
        <w:t xml:space="preserve"> že </w:t>
      </w:r>
      <w:r w:rsidRPr="00D842FF">
        <w:rPr>
          <w:rFonts w:cs="Arial"/>
          <w:b/>
          <w:bCs/>
        </w:rPr>
        <w:t>neprimerane rozsiahle obmedzenie spôsobilosti</w:t>
      </w:r>
      <w:r>
        <w:rPr>
          <w:rFonts w:cs="Arial"/>
          <w:b/>
          <w:bCs/>
        </w:rPr>
        <w:t xml:space="preserve"> na </w:t>
      </w:r>
      <w:r w:rsidRPr="00D842FF">
        <w:rPr>
          <w:rFonts w:cs="Arial"/>
          <w:b/>
          <w:bCs/>
        </w:rPr>
        <w:t>právne úkony výrazne zasahuje do základných práv</w:t>
      </w:r>
      <w:r>
        <w:rPr>
          <w:rFonts w:cs="Arial"/>
          <w:b/>
          <w:bCs/>
        </w:rPr>
        <w:t xml:space="preserve"> a </w:t>
      </w:r>
      <w:r w:rsidRPr="00D842FF">
        <w:rPr>
          <w:rFonts w:cs="Arial"/>
          <w:b/>
          <w:bCs/>
        </w:rPr>
        <w:t>slobôd jednotlivca, narúša jeho ľudskú dôstojnosť</w:t>
      </w:r>
      <w:r>
        <w:rPr>
          <w:rFonts w:cs="Arial"/>
          <w:b/>
          <w:bCs/>
        </w:rPr>
        <w:t xml:space="preserve"> a </w:t>
      </w:r>
      <w:r w:rsidRPr="00D842FF">
        <w:rPr>
          <w:rFonts w:cs="Arial"/>
          <w:b/>
          <w:bCs/>
        </w:rPr>
        <w:t>osobnú i telesnú integritu</w:t>
      </w:r>
      <w:r>
        <w:rPr>
          <w:rFonts w:cs="Arial"/>
          <w:b/>
          <w:bCs/>
        </w:rPr>
        <w:t xml:space="preserve"> a </w:t>
      </w:r>
      <w:r w:rsidRPr="00D842FF">
        <w:rPr>
          <w:rFonts w:cs="Arial"/>
          <w:b/>
          <w:bCs/>
        </w:rPr>
        <w:t>negatívne ovplyvňuje jeho každodenný život</w:t>
      </w:r>
      <w:r>
        <w:rPr>
          <w:rFonts w:cs="Arial"/>
          <w:b/>
          <w:bCs/>
        </w:rPr>
        <w:t xml:space="preserve"> a </w:t>
      </w:r>
      <w:r w:rsidRPr="00D842FF">
        <w:rPr>
          <w:rFonts w:cs="Arial"/>
          <w:b/>
          <w:bCs/>
        </w:rPr>
        <w:t>schopnosť fungovať</w:t>
      </w:r>
      <w:r>
        <w:rPr>
          <w:rFonts w:cs="Arial"/>
          <w:b/>
          <w:bCs/>
        </w:rPr>
        <w:t xml:space="preserve"> v </w:t>
      </w:r>
      <w:r w:rsidRPr="00D842FF">
        <w:rPr>
          <w:rFonts w:cs="Arial"/>
          <w:b/>
          <w:bCs/>
        </w:rPr>
        <w:t>spoločnosti</w:t>
      </w:r>
      <w:r w:rsidRPr="00D842FF">
        <w:rPr>
          <w:rFonts w:cs="Arial"/>
        </w:rPr>
        <w:t xml:space="preserve">. </w:t>
      </w:r>
      <w:r w:rsidRPr="00D842FF">
        <w:rPr>
          <w:rStyle w:val="normaltextrun"/>
          <w:rFonts w:cs="Arial"/>
          <w:b/>
          <w:bCs/>
          <w:color w:val="000000"/>
        </w:rPr>
        <w:t>ÚKOZP</w:t>
      </w:r>
      <w:r>
        <w:rPr>
          <w:rStyle w:val="normaltextrun"/>
          <w:rFonts w:cs="Arial"/>
          <w:b/>
          <w:bCs/>
          <w:color w:val="000000"/>
        </w:rPr>
        <w:t xml:space="preserve"> v </w:t>
      </w:r>
      <w:r w:rsidRPr="00D842FF">
        <w:rPr>
          <w:rStyle w:val="normaltextrun"/>
          <w:rFonts w:cs="Arial"/>
          <w:b/>
          <w:bCs/>
          <w:color w:val="000000"/>
        </w:rPr>
        <w:t>konaniach</w:t>
      </w:r>
      <w:r>
        <w:rPr>
          <w:rStyle w:val="normaltextrun"/>
          <w:rFonts w:cs="Arial"/>
          <w:b/>
          <w:bCs/>
          <w:color w:val="000000"/>
        </w:rPr>
        <w:t xml:space="preserve"> o </w:t>
      </w:r>
      <w:r w:rsidRPr="00D842FF">
        <w:rPr>
          <w:rStyle w:val="normaltextrun"/>
          <w:rFonts w:cs="Arial"/>
          <w:b/>
          <w:bCs/>
          <w:color w:val="000000"/>
        </w:rPr>
        <w:t>obmedzení spôsobilosti</w:t>
      </w:r>
      <w:r>
        <w:rPr>
          <w:rStyle w:val="normaltextrun"/>
          <w:rFonts w:cs="Arial"/>
          <w:b/>
          <w:bCs/>
          <w:color w:val="000000"/>
        </w:rPr>
        <w:t xml:space="preserve"> na </w:t>
      </w:r>
      <w:r w:rsidRPr="00D842FF">
        <w:rPr>
          <w:rStyle w:val="normaltextrun"/>
          <w:rFonts w:cs="Arial"/>
          <w:b/>
          <w:bCs/>
          <w:color w:val="000000"/>
        </w:rPr>
        <w:t>právne úkony odporúča uprednostniť miernejšiu formu pomoci pre osoby</w:t>
      </w:r>
      <w:r>
        <w:rPr>
          <w:rStyle w:val="normaltextrun"/>
          <w:rFonts w:cs="Arial"/>
          <w:b/>
          <w:bCs/>
          <w:color w:val="000000"/>
        </w:rPr>
        <w:t xml:space="preserve"> so </w:t>
      </w:r>
      <w:r w:rsidRPr="00D842FF">
        <w:rPr>
          <w:rStyle w:val="normaltextrun"/>
          <w:rFonts w:cs="Arial"/>
          <w:b/>
          <w:bCs/>
          <w:color w:val="000000"/>
        </w:rPr>
        <w:t>zdravotným postihnutím</w:t>
      </w:r>
      <w:r>
        <w:rPr>
          <w:rStyle w:val="normaltextrun"/>
          <w:rFonts w:cs="Arial"/>
          <w:b/>
          <w:bCs/>
          <w:color w:val="000000"/>
        </w:rPr>
        <w:t xml:space="preserve"> a </w:t>
      </w:r>
      <w:r w:rsidRPr="00D842FF">
        <w:rPr>
          <w:rStyle w:val="normaltextrun"/>
          <w:rFonts w:cs="Arial"/>
          <w:b/>
          <w:bCs/>
          <w:color w:val="000000"/>
        </w:rPr>
        <w:t>to prostredníctvom podporovaného rozhodovania.</w:t>
      </w:r>
      <w:r w:rsidRPr="00D842FF">
        <w:rPr>
          <w:rStyle w:val="normaltextrun"/>
          <w:rFonts w:cs="Arial"/>
          <w:color w:val="000000"/>
        </w:rPr>
        <w:t xml:space="preserve"> Tento</w:t>
      </w:r>
      <w:r>
        <w:rPr>
          <w:rStyle w:val="normaltextrun"/>
          <w:rFonts w:cs="Arial"/>
          <w:color w:val="000000"/>
        </w:rPr>
        <w:t> </w:t>
      </w:r>
      <w:r w:rsidRPr="00D842FF">
        <w:rPr>
          <w:rStyle w:val="normaltextrun"/>
          <w:rFonts w:cs="Arial"/>
          <w:color w:val="000000"/>
        </w:rPr>
        <w:t>mechanizmus predstavuje pomoc poskytovanú blízkou alebo inou dôveryhodnou osobou</w:t>
      </w:r>
      <w:r>
        <w:rPr>
          <w:rStyle w:val="normaltextrun"/>
          <w:rFonts w:cs="Arial"/>
          <w:color w:val="000000"/>
        </w:rPr>
        <w:t xml:space="preserve"> vo </w:t>
      </w:r>
      <w:r w:rsidRPr="00D842FF">
        <w:rPr>
          <w:rStyle w:val="normaltextrun"/>
          <w:rFonts w:cs="Arial"/>
          <w:color w:val="000000"/>
        </w:rPr>
        <w:t xml:space="preserve">forme </w:t>
      </w:r>
      <w:r w:rsidRPr="00D842FF">
        <w:rPr>
          <w:rStyle w:val="spellingerror"/>
          <w:rFonts w:cs="Arial"/>
          <w:color w:val="000000"/>
        </w:rPr>
        <w:t>nápomoci</w:t>
      </w:r>
      <w:r w:rsidRPr="00D842FF">
        <w:rPr>
          <w:rStyle w:val="normaltextrun"/>
          <w:rFonts w:cs="Arial"/>
          <w:color w:val="000000"/>
        </w:rPr>
        <w:t xml:space="preserve"> pri rozhodovaní, pričom</w:t>
      </w:r>
      <w:r>
        <w:rPr>
          <w:rStyle w:val="normaltextrun"/>
          <w:rFonts w:cs="Arial"/>
          <w:color w:val="000000"/>
        </w:rPr>
        <w:t xml:space="preserve"> je </w:t>
      </w:r>
      <w:r w:rsidRPr="00D842FF">
        <w:rPr>
          <w:rStyle w:val="normaltextrun"/>
          <w:rFonts w:cs="Arial"/>
          <w:color w:val="000000"/>
        </w:rPr>
        <w:t>určený najmä pre osoby</w:t>
      </w:r>
      <w:r>
        <w:rPr>
          <w:rStyle w:val="normaltextrun"/>
          <w:rFonts w:cs="Arial"/>
          <w:color w:val="000000"/>
        </w:rPr>
        <w:t xml:space="preserve"> s </w:t>
      </w:r>
      <w:r w:rsidRPr="00D842FF">
        <w:rPr>
          <w:rStyle w:val="normaltextrun"/>
          <w:rFonts w:cs="Arial"/>
          <w:color w:val="000000"/>
        </w:rPr>
        <w:t>mentálnym postihnutím aj seniorov. Osoby poskytujúce podporu pri rozhodovaní, tzv. nápomocníci, môžu plne nahradiť funkciu opatrovníkov, čím sa eliminuje potreba obmedzovania spôsobilosti</w:t>
      </w:r>
      <w:r>
        <w:rPr>
          <w:rStyle w:val="normaltextrun"/>
          <w:rFonts w:cs="Arial"/>
          <w:color w:val="000000"/>
        </w:rPr>
        <w:t xml:space="preserve"> na </w:t>
      </w:r>
      <w:r w:rsidRPr="00D842FF">
        <w:rPr>
          <w:rStyle w:val="normaltextrun"/>
          <w:rFonts w:cs="Arial"/>
          <w:color w:val="000000"/>
        </w:rPr>
        <w:t>právne úkony</w:t>
      </w:r>
      <w:r>
        <w:rPr>
          <w:rStyle w:val="normaltextrun"/>
          <w:rFonts w:cs="Arial"/>
          <w:color w:val="000000"/>
        </w:rPr>
        <w:t xml:space="preserve"> a </w:t>
      </w:r>
      <w:r w:rsidRPr="00D842FF">
        <w:rPr>
          <w:rStyle w:val="normaltextrun"/>
          <w:rFonts w:cs="Arial"/>
          <w:color w:val="000000"/>
        </w:rPr>
        <w:t>ustanovovania opatrovníkov. Aby však podporované rozhodovanie malo dostatočnú právnu istotu, predvídateľnosť</w:t>
      </w:r>
      <w:r>
        <w:rPr>
          <w:rStyle w:val="normaltextrun"/>
          <w:rFonts w:cs="Arial"/>
          <w:color w:val="000000"/>
        </w:rPr>
        <w:t xml:space="preserve"> a </w:t>
      </w:r>
      <w:r w:rsidRPr="00D842FF">
        <w:rPr>
          <w:rStyle w:val="normaltextrun"/>
          <w:rFonts w:cs="Arial"/>
          <w:color w:val="000000"/>
        </w:rPr>
        <w:t>dôveryhodnosť,</w:t>
      </w:r>
      <w:r>
        <w:rPr>
          <w:rStyle w:val="normaltextrun"/>
          <w:rFonts w:cs="Arial"/>
          <w:color w:val="000000"/>
        </w:rPr>
        <w:t xml:space="preserve"> je </w:t>
      </w:r>
      <w:r w:rsidRPr="00D842FF">
        <w:rPr>
          <w:rStyle w:val="normaltextrun"/>
          <w:rFonts w:cs="Arial"/>
          <w:color w:val="000000"/>
        </w:rPr>
        <w:t>nevyhnutné,</w:t>
      </w:r>
      <w:r>
        <w:rPr>
          <w:rStyle w:val="normaltextrun"/>
          <w:rFonts w:cs="Arial"/>
          <w:color w:val="000000"/>
        </w:rPr>
        <w:t xml:space="preserve"> aby </w:t>
      </w:r>
      <w:r w:rsidRPr="00D842FF">
        <w:rPr>
          <w:rStyle w:val="normaltextrun"/>
          <w:rFonts w:cs="Arial"/>
          <w:color w:val="000000"/>
        </w:rPr>
        <w:t xml:space="preserve">sa vykonávalo prostredníctvom </w:t>
      </w:r>
      <w:r w:rsidRPr="00D842FF">
        <w:rPr>
          <w:rStyle w:val="normaltextrun"/>
          <w:rFonts w:cs="Arial"/>
          <w:b/>
          <w:bCs/>
          <w:color w:val="000000"/>
        </w:rPr>
        <w:t>zmluvy</w:t>
      </w:r>
      <w:r>
        <w:rPr>
          <w:rStyle w:val="normaltextrun"/>
          <w:rFonts w:cs="Arial"/>
          <w:b/>
          <w:bCs/>
          <w:color w:val="000000"/>
        </w:rPr>
        <w:t xml:space="preserve"> o </w:t>
      </w:r>
      <w:r w:rsidRPr="00D842FF">
        <w:rPr>
          <w:rStyle w:val="normaltextrun"/>
          <w:rFonts w:cs="Arial"/>
          <w:b/>
          <w:bCs/>
          <w:color w:val="000000"/>
        </w:rPr>
        <w:t>podporovanom rozhodovaní</w:t>
      </w:r>
      <w:r w:rsidRPr="00D842FF">
        <w:rPr>
          <w:rStyle w:val="Odkaznapoznmkupodiarou"/>
          <w:rFonts w:cs="Arial"/>
          <w:color w:val="000000"/>
        </w:rPr>
        <w:footnoteReference w:id="43"/>
      </w:r>
      <w:r w:rsidRPr="00D842FF">
        <w:rPr>
          <w:rStyle w:val="normaltextrun"/>
          <w:rFonts w:cs="Arial"/>
          <w:color w:val="000000"/>
        </w:rPr>
        <w:t>. Zmluvnými stranami takejto dohody sú podporovateľ</w:t>
      </w:r>
      <w:r>
        <w:rPr>
          <w:rStyle w:val="normaltextrun"/>
          <w:rFonts w:cs="Arial"/>
          <w:color w:val="000000"/>
        </w:rPr>
        <w:t xml:space="preserve"> v </w:t>
      </w:r>
      <w:r w:rsidRPr="00D842FF">
        <w:rPr>
          <w:rStyle w:val="normaltextrun"/>
          <w:rFonts w:cs="Arial"/>
          <w:color w:val="000000"/>
        </w:rPr>
        <w:t>rozhodovaní</w:t>
      </w:r>
      <w:r>
        <w:rPr>
          <w:rStyle w:val="normaltextrun"/>
          <w:rFonts w:cs="Arial"/>
          <w:color w:val="000000"/>
        </w:rPr>
        <w:t xml:space="preserve"> a </w:t>
      </w:r>
      <w:r w:rsidRPr="00D842FF">
        <w:rPr>
          <w:rStyle w:val="normaltextrun"/>
          <w:rFonts w:cs="Arial"/>
          <w:color w:val="000000"/>
        </w:rPr>
        <w:t>osoba podporovaná</w:t>
      </w:r>
      <w:r>
        <w:rPr>
          <w:rStyle w:val="normaltextrun"/>
          <w:rFonts w:cs="Arial"/>
          <w:color w:val="000000"/>
        </w:rPr>
        <w:t xml:space="preserve"> v </w:t>
      </w:r>
      <w:r w:rsidRPr="00D842FF">
        <w:rPr>
          <w:rStyle w:val="normaltextrun"/>
          <w:rFonts w:cs="Arial"/>
          <w:color w:val="000000"/>
        </w:rPr>
        <w:t>rozhodovaní. Predmetom zmluvy</w:t>
      </w:r>
      <w:r>
        <w:rPr>
          <w:rStyle w:val="normaltextrun"/>
          <w:rFonts w:cs="Arial"/>
          <w:color w:val="000000"/>
        </w:rPr>
        <w:t xml:space="preserve"> je </w:t>
      </w:r>
      <w:r w:rsidRPr="00D842FF">
        <w:rPr>
          <w:rStyle w:val="normaltextrun"/>
          <w:rFonts w:cs="Arial"/>
          <w:color w:val="000000"/>
        </w:rPr>
        <w:t>záväzok podporovateľa pomáhať podporovanej osobe pri rozhodovaní najmä</w:t>
      </w:r>
      <w:r>
        <w:rPr>
          <w:rStyle w:val="normaltextrun"/>
          <w:rFonts w:cs="Arial"/>
          <w:color w:val="000000"/>
        </w:rPr>
        <w:t xml:space="preserve"> v </w:t>
      </w:r>
      <w:r w:rsidRPr="00D842FF">
        <w:rPr>
          <w:rStyle w:val="normaltextrun"/>
          <w:rFonts w:cs="Arial"/>
          <w:color w:val="000000"/>
        </w:rPr>
        <w:t>súvislosti</w:t>
      </w:r>
      <w:r>
        <w:rPr>
          <w:rStyle w:val="normaltextrun"/>
          <w:rFonts w:cs="Arial"/>
          <w:color w:val="000000"/>
        </w:rPr>
        <w:t xml:space="preserve"> s </w:t>
      </w:r>
      <w:r w:rsidRPr="00D842FF">
        <w:rPr>
          <w:rStyle w:val="normaltextrun"/>
          <w:rFonts w:cs="Arial"/>
          <w:color w:val="000000"/>
        </w:rPr>
        <w:t>právnymi úkonmi. Takáto pomoc pri rozhodovaní zabezpečuje autonómiu vôle podporovanej osoby</w:t>
      </w:r>
      <w:r>
        <w:rPr>
          <w:rStyle w:val="normaltextrun"/>
          <w:rFonts w:cs="Arial"/>
          <w:color w:val="000000"/>
        </w:rPr>
        <w:t xml:space="preserve"> a </w:t>
      </w:r>
      <w:r w:rsidRPr="00D842FF">
        <w:rPr>
          <w:rStyle w:val="normaltextrun"/>
          <w:rFonts w:cs="Arial"/>
          <w:color w:val="000000"/>
        </w:rPr>
        <w:t>zároveň jej umožňuje naďalej vykonávať právne úkony bez potreby obmedzenia spôsobilosti</w:t>
      </w:r>
      <w:r>
        <w:rPr>
          <w:rStyle w:val="normaltextrun"/>
          <w:rFonts w:cs="Arial"/>
          <w:color w:val="000000"/>
        </w:rPr>
        <w:t xml:space="preserve"> na </w:t>
      </w:r>
      <w:r w:rsidRPr="00D842FF">
        <w:rPr>
          <w:rStyle w:val="normaltextrun"/>
          <w:rFonts w:cs="Arial"/>
          <w:color w:val="000000"/>
        </w:rPr>
        <w:t>právne úkony.</w:t>
      </w:r>
    </w:p>
    <w:p w14:paraId="00D8095B" w14:textId="77777777" w:rsidR="00CB6576" w:rsidRPr="00D842FF" w:rsidRDefault="00CB6576" w:rsidP="00EF22B9">
      <w:pPr>
        <w:pStyle w:val="Odsekzoznamu"/>
        <w:numPr>
          <w:ilvl w:val="0"/>
          <w:numId w:val="63"/>
        </w:numPr>
        <w:spacing w:after="160" w:line="240" w:lineRule="auto"/>
        <w:rPr>
          <w:rStyle w:val="normaltextrun"/>
          <w:rFonts w:cs="Arial"/>
        </w:rPr>
      </w:pPr>
      <w:r w:rsidRPr="00D842FF">
        <w:rPr>
          <w:rStyle w:val="normaltextrun"/>
          <w:rFonts w:cs="Arial"/>
          <w:bCs/>
          <w:szCs w:val="24"/>
        </w:rPr>
        <w:t>Obmedzenie spôsobilosti</w:t>
      </w:r>
      <w:r>
        <w:rPr>
          <w:rStyle w:val="normaltextrun"/>
          <w:rFonts w:cs="Arial"/>
          <w:bCs/>
          <w:szCs w:val="24"/>
        </w:rPr>
        <w:t xml:space="preserve"> na </w:t>
      </w:r>
      <w:r w:rsidRPr="00D842FF">
        <w:rPr>
          <w:rStyle w:val="normaltextrun"/>
          <w:rFonts w:cs="Arial"/>
          <w:bCs/>
          <w:szCs w:val="24"/>
        </w:rPr>
        <w:t>právne úkony sa čoraz častejšie týka osôb</w:t>
      </w:r>
      <w:r>
        <w:rPr>
          <w:rStyle w:val="normaltextrun"/>
          <w:rFonts w:cs="Arial"/>
          <w:bCs/>
          <w:szCs w:val="24"/>
        </w:rPr>
        <w:t xml:space="preserve"> so </w:t>
      </w:r>
      <w:r w:rsidRPr="00D842FF">
        <w:rPr>
          <w:rStyle w:val="normaltextrun"/>
          <w:rFonts w:cs="Arial"/>
          <w:bCs/>
          <w:szCs w:val="24"/>
        </w:rPr>
        <w:t>zdravotným postihnutím, ktoré majú</w:t>
      </w:r>
      <w:r w:rsidRPr="00D842FF">
        <w:rPr>
          <w:rStyle w:val="normaltextrun"/>
          <w:rFonts w:cs="Arial"/>
          <w:b/>
          <w:bCs/>
          <w:szCs w:val="24"/>
        </w:rPr>
        <w:t xml:space="preserve"> vysoký vek, sú majetné alebo tých, ktoré nespĺňajú požiadavky</w:t>
      </w:r>
      <w:r>
        <w:rPr>
          <w:rStyle w:val="normaltextrun"/>
          <w:rFonts w:cs="Arial"/>
          <w:b/>
          <w:bCs/>
          <w:szCs w:val="24"/>
        </w:rPr>
        <w:t xml:space="preserve"> a </w:t>
      </w:r>
      <w:r w:rsidRPr="00D842FF">
        <w:rPr>
          <w:rStyle w:val="normaltextrun"/>
          <w:rFonts w:cs="Arial"/>
          <w:b/>
          <w:bCs/>
          <w:szCs w:val="24"/>
        </w:rPr>
        <w:t>predstavy ich rodinných príslušníkov, alebo dokonca susedov</w:t>
      </w:r>
      <w:r>
        <w:rPr>
          <w:rStyle w:val="normaltextrun"/>
          <w:rFonts w:cs="Arial"/>
          <w:b/>
          <w:bCs/>
          <w:szCs w:val="24"/>
        </w:rPr>
        <w:t xml:space="preserve"> o </w:t>
      </w:r>
      <w:r w:rsidRPr="00D842FF">
        <w:rPr>
          <w:rStyle w:val="normaltextrun"/>
          <w:rFonts w:cs="Arial"/>
          <w:b/>
          <w:bCs/>
          <w:szCs w:val="24"/>
        </w:rPr>
        <w:t>určitom životnom štýle či správaní sa</w:t>
      </w:r>
      <w:r w:rsidRPr="00D842FF">
        <w:rPr>
          <w:rStyle w:val="normaltextrun"/>
          <w:rFonts w:cs="Arial"/>
          <w:szCs w:val="24"/>
        </w:rPr>
        <w:t xml:space="preserve">. </w:t>
      </w:r>
    </w:p>
    <w:p w14:paraId="7AEB86B3" w14:textId="77777777" w:rsidR="00CB6576" w:rsidRPr="00D842FF" w:rsidRDefault="00CB6576" w:rsidP="00CB6576">
      <w:pPr>
        <w:pStyle w:val="Odsekzoznamu"/>
        <w:ind w:left="360"/>
        <w:rPr>
          <w:rFonts w:cs="Arial"/>
        </w:rPr>
      </w:pPr>
      <w:r w:rsidRPr="00D842FF">
        <w:rPr>
          <w:rFonts w:cs="Arial"/>
        </w:rPr>
        <w:t>Návrhy</w:t>
      </w:r>
      <w:r>
        <w:rPr>
          <w:rFonts w:cs="Arial"/>
        </w:rPr>
        <w:t xml:space="preserve"> na </w:t>
      </w:r>
      <w:r w:rsidRPr="00D842FF">
        <w:rPr>
          <w:rFonts w:cs="Arial"/>
        </w:rPr>
        <w:t>obmedzenie spôsobilosti</w:t>
      </w:r>
      <w:r>
        <w:rPr>
          <w:rFonts w:cs="Arial"/>
        </w:rPr>
        <w:t xml:space="preserve"> na </w:t>
      </w:r>
      <w:r w:rsidRPr="00D842FF">
        <w:rPr>
          <w:rFonts w:cs="Arial"/>
        </w:rPr>
        <w:t>právne úkony často podávajú aj mestá</w:t>
      </w:r>
      <w:r>
        <w:rPr>
          <w:rFonts w:cs="Arial"/>
        </w:rPr>
        <w:t xml:space="preserve"> a </w:t>
      </w:r>
      <w:r w:rsidRPr="00D842FF">
        <w:rPr>
          <w:rFonts w:cs="Arial"/>
        </w:rPr>
        <w:t>obce,</w:t>
      </w:r>
      <w:r>
        <w:rPr>
          <w:rFonts w:cs="Arial"/>
        </w:rPr>
        <w:t xml:space="preserve"> v </w:t>
      </w:r>
      <w:r w:rsidRPr="00D842FF">
        <w:rPr>
          <w:rFonts w:cs="Arial"/>
        </w:rPr>
        <w:t>ktorých majú dotknuté osoby trvalý pobyt,</w:t>
      </w:r>
      <w:r>
        <w:rPr>
          <w:rFonts w:cs="Arial"/>
        </w:rPr>
        <w:t xml:space="preserve"> a </w:t>
      </w:r>
      <w:r w:rsidRPr="00D842FF">
        <w:rPr>
          <w:rFonts w:cs="Arial"/>
        </w:rPr>
        <w:t>to</w:t>
      </w:r>
      <w:r>
        <w:rPr>
          <w:rFonts w:cs="Arial"/>
        </w:rPr>
        <w:t xml:space="preserve"> na </w:t>
      </w:r>
      <w:r w:rsidRPr="00D842FF">
        <w:rPr>
          <w:rFonts w:cs="Arial"/>
        </w:rPr>
        <w:t>základe iniciatívy iných občanov, napríklad susedov.</w:t>
      </w:r>
      <w:r w:rsidRPr="00D842FF">
        <w:rPr>
          <w:rFonts w:cs="Arial"/>
          <w:b/>
        </w:rPr>
        <w:t xml:space="preserve"> </w:t>
      </w:r>
      <w:r w:rsidRPr="00D842FF" w:rsidDel="00465065">
        <w:rPr>
          <w:rFonts w:cs="Arial"/>
        </w:rPr>
        <w:t>Tieto dôvody</w:t>
      </w:r>
      <w:r>
        <w:rPr>
          <w:rFonts w:cs="Arial"/>
        </w:rPr>
        <w:t xml:space="preserve"> na </w:t>
      </w:r>
      <w:r w:rsidRPr="00D842FF" w:rsidDel="00465065">
        <w:rPr>
          <w:rFonts w:cs="Arial"/>
        </w:rPr>
        <w:t>obmedzenie spôsobilosti</w:t>
      </w:r>
      <w:r>
        <w:rPr>
          <w:rFonts w:cs="Arial"/>
        </w:rPr>
        <w:t xml:space="preserve"> na </w:t>
      </w:r>
      <w:r w:rsidRPr="00D842FF" w:rsidDel="00465065">
        <w:rPr>
          <w:rFonts w:cs="Arial"/>
        </w:rPr>
        <w:t>právne úkony považujeme</w:t>
      </w:r>
      <w:r>
        <w:rPr>
          <w:rFonts w:cs="Arial"/>
        </w:rPr>
        <w:t xml:space="preserve"> za </w:t>
      </w:r>
      <w:r w:rsidRPr="00D842FF" w:rsidDel="00465065">
        <w:rPr>
          <w:rFonts w:cs="Arial"/>
        </w:rPr>
        <w:t>irelevantné</w:t>
      </w:r>
      <w:r>
        <w:rPr>
          <w:rFonts w:cs="Arial"/>
        </w:rPr>
        <w:t xml:space="preserve"> a v </w:t>
      </w:r>
      <w:r w:rsidRPr="00D842FF" w:rsidDel="00465065">
        <w:rPr>
          <w:rFonts w:cs="Arial"/>
        </w:rPr>
        <w:t>značnej miere</w:t>
      </w:r>
      <w:r w:rsidRPr="00D842FF" w:rsidDel="00465065">
        <w:rPr>
          <w:rFonts w:cs="Arial"/>
          <w:b/>
          <w:bCs/>
        </w:rPr>
        <w:t xml:space="preserve"> </w:t>
      </w:r>
      <w:r w:rsidRPr="00D842FF" w:rsidDel="00465065">
        <w:rPr>
          <w:rFonts w:cs="Arial"/>
        </w:rPr>
        <w:t>zasahujúce</w:t>
      </w:r>
      <w:r w:rsidRPr="00D842FF">
        <w:rPr>
          <w:rFonts w:cs="Arial"/>
        </w:rPr>
        <w:t xml:space="preserve"> do </w:t>
      </w:r>
      <w:r w:rsidRPr="00D842FF" w:rsidDel="00465065">
        <w:rPr>
          <w:rFonts w:cs="Arial"/>
        </w:rPr>
        <w:t>ľudských práv</w:t>
      </w:r>
      <w:r>
        <w:rPr>
          <w:rFonts w:cs="Arial"/>
        </w:rPr>
        <w:t xml:space="preserve"> a </w:t>
      </w:r>
      <w:r w:rsidRPr="00D842FF" w:rsidDel="00465065">
        <w:rPr>
          <w:rFonts w:cs="Arial"/>
        </w:rPr>
        <w:t>základných slobôd osôb</w:t>
      </w:r>
      <w:r>
        <w:rPr>
          <w:rFonts w:cs="Arial"/>
        </w:rPr>
        <w:t xml:space="preserve"> so </w:t>
      </w:r>
      <w:r w:rsidRPr="00D842FF" w:rsidDel="00465065">
        <w:rPr>
          <w:rFonts w:cs="Arial"/>
        </w:rPr>
        <w:t>zdravotným postihnutím,</w:t>
      </w:r>
      <w:r>
        <w:rPr>
          <w:rFonts w:cs="Arial"/>
        </w:rPr>
        <w:t xml:space="preserve"> a </w:t>
      </w:r>
      <w:r w:rsidRPr="00D842FF" w:rsidDel="00465065">
        <w:rPr>
          <w:rFonts w:cs="Arial"/>
        </w:rPr>
        <w:t>to predovšetkým</w:t>
      </w:r>
      <w:r w:rsidRPr="00D842FF">
        <w:rPr>
          <w:rFonts w:cs="Arial"/>
        </w:rPr>
        <w:t xml:space="preserve"> do </w:t>
      </w:r>
      <w:r w:rsidRPr="00D842FF" w:rsidDel="00465065">
        <w:rPr>
          <w:rFonts w:cs="Arial"/>
        </w:rPr>
        <w:t>ich ľudskej dôstojnosti</w:t>
      </w:r>
      <w:r>
        <w:rPr>
          <w:rFonts w:cs="Arial"/>
        </w:rPr>
        <w:t xml:space="preserve"> a </w:t>
      </w:r>
      <w:r w:rsidRPr="00D842FF">
        <w:rPr>
          <w:rFonts w:cs="Arial"/>
        </w:rPr>
        <w:t>do </w:t>
      </w:r>
      <w:r w:rsidRPr="00D842FF" w:rsidDel="00465065">
        <w:rPr>
          <w:rFonts w:cs="Arial"/>
        </w:rPr>
        <w:t>osobnostnej integrity</w:t>
      </w:r>
      <w:r>
        <w:rPr>
          <w:rFonts w:cs="Arial"/>
        </w:rPr>
        <w:t>. V </w:t>
      </w:r>
      <w:r w:rsidRPr="00D842FF">
        <w:rPr>
          <w:rFonts w:cs="Arial"/>
        </w:rPr>
        <w:t>mnohých podaných návrhoch</w:t>
      </w:r>
      <w:r>
        <w:rPr>
          <w:rFonts w:cs="Arial"/>
        </w:rPr>
        <w:t xml:space="preserve"> na </w:t>
      </w:r>
      <w:r w:rsidRPr="00D842FF">
        <w:rPr>
          <w:rFonts w:cs="Arial"/>
        </w:rPr>
        <w:t>obmedzenie spôsobilosti</w:t>
      </w:r>
      <w:r>
        <w:rPr>
          <w:rFonts w:cs="Arial"/>
        </w:rPr>
        <w:t xml:space="preserve"> na </w:t>
      </w:r>
      <w:r w:rsidRPr="00D842FF">
        <w:rPr>
          <w:rFonts w:cs="Arial"/>
        </w:rPr>
        <w:t>právne úkony ÚKOZP identifikoval tiež majetkové zámery</w:t>
      </w:r>
      <w:r>
        <w:rPr>
          <w:rFonts w:cs="Arial"/>
        </w:rPr>
        <w:t xml:space="preserve"> zo </w:t>
      </w:r>
      <w:r w:rsidRPr="00D842FF">
        <w:rPr>
          <w:rFonts w:cs="Arial"/>
        </w:rPr>
        <w:t>strany navrhovateľov, ako aj rodinných príslušníkov</w:t>
      </w:r>
      <w:r>
        <w:rPr>
          <w:rFonts w:cs="Arial"/>
        </w:rPr>
        <w:t xml:space="preserve"> a </w:t>
      </w:r>
      <w:r w:rsidRPr="00D842FF">
        <w:rPr>
          <w:rFonts w:cs="Arial"/>
        </w:rPr>
        <w:t>navrhovaných opatrovníkov. Voči takýmto návrhom ÚKOZP dôrazne vyjadruje nesúhlas, keďže predstavujú závažný zásah do základných práv</w:t>
      </w:r>
      <w:r>
        <w:rPr>
          <w:rFonts w:cs="Arial"/>
        </w:rPr>
        <w:t xml:space="preserve"> a </w:t>
      </w:r>
      <w:r w:rsidRPr="00D842FF">
        <w:rPr>
          <w:rFonts w:cs="Arial"/>
        </w:rPr>
        <w:t>slobôd osôb</w:t>
      </w:r>
      <w:r>
        <w:rPr>
          <w:rFonts w:cs="Arial"/>
        </w:rPr>
        <w:t xml:space="preserve"> so </w:t>
      </w:r>
      <w:r w:rsidRPr="00D842FF">
        <w:rPr>
          <w:rFonts w:cs="Arial"/>
        </w:rPr>
        <w:t>zdravotným postihnutím aj do ich vlastníckych práv</w:t>
      </w:r>
      <w:r>
        <w:rPr>
          <w:rFonts w:cs="Arial"/>
        </w:rPr>
        <w:t xml:space="preserve"> a </w:t>
      </w:r>
      <w:r w:rsidRPr="00D842FF">
        <w:rPr>
          <w:rFonts w:cs="Arial"/>
        </w:rPr>
        <w:t>práva</w:t>
      </w:r>
      <w:r>
        <w:rPr>
          <w:rFonts w:cs="Arial"/>
        </w:rPr>
        <w:t xml:space="preserve"> na </w:t>
      </w:r>
      <w:r w:rsidRPr="00D842FF">
        <w:rPr>
          <w:rFonts w:cs="Arial"/>
        </w:rPr>
        <w:t xml:space="preserve">súkromie. </w:t>
      </w:r>
    </w:p>
    <w:p w14:paraId="389B8C65" w14:textId="77777777" w:rsidR="00CB6576" w:rsidRPr="00D842FF" w:rsidRDefault="00CB6576" w:rsidP="00EF22B9">
      <w:pPr>
        <w:pStyle w:val="Odsekzoznamu"/>
        <w:numPr>
          <w:ilvl w:val="0"/>
          <w:numId w:val="63"/>
        </w:numPr>
        <w:spacing w:after="160" w:line="240" w:lineRule="auto"/>
        <w:rPr>
          <w:rFonts w:cs="Arial"/>
          <w:b/>
        </w:rPr>
      </w:pPr>
      <w:r w:rsidRPr="00D842FF">
        <w:rPr>
          <w:b/>
        </w:rPr>
        <w:t>Preventívne návrhy</w:t>
      </w:r>
      <w:r>
        <w:rPr>
          <w:b/>
        </w:rPr>
        <w:t xml:space="preserve"> na </w:t>
      </w:r>
      <w:r w:rsidRPr="00D842FF">
        <w:rPr>
          <w:b/>
        </w:rPr>
        <w:t>obmedzenie spôsobilosti</w:t>
      </w:r>
      <w:r>
        <w:rPr>
          <w:b/>
        </w:rPr>
        <w:t xml:space="preserve"> na </w:t>
      </w:r>
      <w:r w:rsidRPr="00D842FF">
        <w:rPr>
          <w:b/>
        </w:rPr>
        <w:t xml:space="preserve">právne úkony ohrozujú práva dotknutých osôb. </w:t>
      </w:r>
    </w:p>
    <w:p w14:paraId="4265DE60" w14:textId="77777777" w:rsidR="00CB6576" w:rsidRPr="00D842FF" w:rsidRDefault="00CB6576" w:rsidP="00CB6576">
      <w:pPr>
        <w:pStyle w:val="Odsekzoznamu"/>
        <w:ind w:left="360"/>
        <w:rPr>
          <w:rFonts w:cs="Arial"/>
        </w:rPr>
      </w:pPr>
      <w:r>
        <w:rPr>
          <w:rFonts w:eastAsia="Arial" w:cs="Arial"/>
          <w:bCs/>
          <w:color w:val="000000" w:themeColor="text1"/>
          <w:szCs w:val="24"/>
        </w:rPr>
        <w:t>V </w:t>
      </w:r>
      <w:r w:rsidRPr="00D842FF">
        <w:rPr>
          <w:rFonts w:eastAsia="Arial" w:cs="Arial"/>
          <w:bCs/>
          <w:color w:val="000000" w:themeColor="text1"/>
          <w:szCs w:val="24"/>
        </w:rPr>
        <w:t>roku 2024 sme sa stretli</w:t>
      </w:r>
      <w:r>
        <w:rPr>
          <w:rFonts w:eastAsia="Arial" w:cs="Arial"/>
          <w:bCs/>
          <w:color w:val="000000" w:themeColor="text1"/>
          <w:szCs w:val="24"/>
        </w:rPr>
        <w:t xml:space="preserve"> s </w:t>
      </w:r>
      <w:r w:rsidRPr="00D842FF">
        <w:rPr>
          <w:rFonts w:eastAsia="Arial" w:cs="Arial"/>
          <w:bCs/>
          <w:color w:val="000000" w:themeColor="text1"/>
          <w:szCs w:val="24"/>
        </w:rPr>
        <w:t>viacerými návrhmi</w:t>
      </w:r>
      <w:r>
        <w:rPr>
          <w:rFonts w:eastAsia="Arial" w:cs="Arial"/>
          <w:bCs/>
          <w:color w:val="000000" w:themeColor="text1"/>
          <w:szCs w:val="24"/>
        </w:rPr>
        <w:t xml:space="preserve"> na </w:t>
      </w:r>
      <w:r w:rsidRPr="00D842FF">
        <w:rPr>
          <w:rFonts w:eastAsia="Arial" w:cs="Arial"/>
          <w:bCs/>
          <w:color w:val="000000" w:themeColor="text1"/>
          <w:szCs w:val="24"/>
        </w:rPr>
        <w:t>obmedzenie spôsobilosti</w:t>
      </w:r>
      <w:r>
        <w:rPr>
          <w:rFonts w:eastAsia="Arial" w:cs="Arial"/>
          <w:bCs/>
          <w:color w:val="000000" w:themeColor="text1"/>
          <w:szCs w:val="24"/>
        </w:rPr>
        <w:t xml:space="preserve"> na </w:t>
      </w:r>
      <w:r w:rsidRPr="00D842FF">
        <w:rPr>
          <w:rFonts w:eastAsia="Arial" w:cs="Arial"/>
          <w:bCs/>
          <w:color w:val="000000" w:themeColor="text1"/>
          <w:szCs w:val="24"/>
        </w:rPr>
        <w:t>právne úkony</w:t>
      </w:r>
      <w:r w:rsidRPr="00D842FF">
        <w:rPr>
          <w:rFonts w:cs="Arial"/>
        </w:rPr>
        <w:t>, pri ktorých</w:t>
      </w:r>
      <w:r>
        <w:rPr>
          <w:rFonts w:cs="Arial"/>
        </w:rPr>
        <w:t xml:space="preserve"> v </w:t>
      </w:r>
      <w:r w:rsidRPr="00D842FF">
        <w:rPr>
          <w:rFonts w:cs="Arial"/>
        </w:rPr>
        <w:t>priebehu konania vyplynulo,</w:t>
      </w:r>
      <w:r>
        <w:rPr>
          <w:rFonts w:cs="Arial"/>
        </w:rPr>
        <w:t xml:space="preserve"> že </w:t>
      </w:r>
      <w:r w:rsidRPr="00D842FF">
        <w:rPr>
          <w:rFonts w:cs="Arial"/>
        </w:rPr>
        <w:t xml:space="preserve">ich navrhovatelia, často </w:t>
      </w:r>
      <w:r w:rsidRPr="00D842FF">
        <w:rPr>
          <w:rFonts w:cs="Arial"/>
          <w:b/>
        </w:rPr>
        <w:t>rodinní príslušníci osoby, ktorej sa návrh týkal, podávali tieto návrhy</w:t>
      </w:r>
      <w:r>
        <w:rPr>
          <w:rFonts w:cs="Arial"/>
          <w:b/>
        </w:rPr>
        <w:t xml:space="preserve"> s </w:t>
      </w:r>
      <w:r w:rsidRPr="00D842FF">
        <w:rPr>
          <w:rFonts w:cs="Arial"/>
          <w:b/>
        </w:rPr>
        <w:t>preventívnym zámerom</w:t>
      </w:r>
      <w:r w:rsidRPr="00D842FF">
        <w:rPr>
          <w:rFonts w:cs="Arial"/>
        </w:rPr>
        <w:t xml:space="preserve">. Ich cieľom bolo buď predísť zhoršeniu zdravotného </w:t>
      </w:r>
      <w:r w:rsidRPr="00D842FF">
        <w:rPr>
          <w:rFonts w:cs="Arial"/>
        </w:rPr>
        <w:lastRenderedPageBreak/>
        <w:t>stavu dotknutej osoby, alebo jej zabrániť</w:t>
      </w:r>
      <w:r>
        <w:rPr>
          <w:rFonts w:cs="Arial"/>
        </w:rPr>
        <w:t xml:space="preserve"> v </w:t>
      </w:r>
      <w:r w:rsidRPr="00D842FF">
        <w:rPr>
          <w:rFonts w:cs="Arial"/>
        </w:rPr>
        <w:t>nakladaní</w:t>
      </w:r>
      <w:r>
        <w:rPr>
          <w:rFonts w:cs="Arial"/>
        </w:rPr>
        <w:t xml:space="preserve"> s </w:t>
      </w:r>
      <w:r w:rsidRPr="00D842FF">
        <w:rPr>
          <w:rFonts w:cs="Arial"/>
        </w:rPr>
        <w:t>majetkom, pričom ich motiváciou neraz bola obava</w:t>
      </w:r>
      <w:r>
        <w:rPr>
          <w:rFonts w:cs="Arial"/>
        </w:rPr>
        <w:t xml:space="preserve"> o </w:t>
      </w:r>
      <w:r w:rsidRPr="00D842FF">
        <w:rPr>
          <w:rFonts w:cs="Arial"/>
        </w:rPr>
        <w:t xml:space="preserve">ich budúce dedičstvo. </w:t>
      </w:r>
    </w:p>
    <w:p w14:paraId="5910E0FD" w14:textId="77777777" w:rsidR="00CB6576" w:rsidRPr="00D842FF" w:rsidRDefault="00CB6576" w:rsidP="00EF22B9">
      <w:pPr>
        <w:pStyle w:val="Odsekzoznamu"/>
        <w:numPr>
          <w:ilvl w:val="0"/>
          <w:numId w:val="63"/>
        </w:numPr>
        <w:spacing w:after="160" w:line="240" w:lineRule="auto"/>
        <w:rPr>
          <w:b/>
        </w:rPr>
      </w:pPr>
      <w:r w:rsidRPr="00D842FF">
        <w:rPr>
          <w:b/>
        </w:rPr>
        <w:t>Súdy čoraz častejšie prizývajú ÚKOZP</w:t>
      </w:r>
      <w:r>
        <w:rPr>
          <w:b/>
        </w:rPr>
        <w:t xml:space="preserve"> na </w:t>
      </w:r>
      <w:r w:rsidRPr="00D842FF">
        <w:rPr>
          <w:b/>
        </w:rPr>
        <w:t>ochranu práv osôb</w:t>
      </w:r>
      <w:r>
        <w:rPr>
          <w:b/>
        </w:rPr>
        <w:t xml:space="preserve"> so </w:t>
      </w:r>
      <w:r w:rsidRPr="00D842FF">
        <w:rPr>
          <w:b/>
        </w:rPr>
        <w:t>zdravotným postihnutím</w:t>
      </w:r>
      <w:r>
        <w:rPr>
          <w:b/>
        </w:rPr>
        <w:t xml:space="preserve"> v </w:t>
      </w:r>
      <w:r w:rsidRPr="00D842FF">
        <w:rPr>
          <w:b/>
        </w:rPr>
        <w:t>súdnych konaniach.</w:t>
      </w:r>
    </w:p>
    <w:p w14:paraId="77943B20" w14:textId="77777777" w:rsidR="00CB6576" w:rsidRPr="00D842FF" w:rsidRDefault="00CB6576" w:rsidP="00CB6576">
      <w:pPr>
        <w:pStyle w:val="Odsekzoznamu"/>
        <w:ind w:left="360"/>
        <w:rPr>
          <w:rFonts w:cs="Arial"/>
        </w:rPr>
      </w:pPr>
      <w:r>
        <w:rPr>
          <w:rFonts w:cs="Arial"/>
        </w:rPr>
        <w:t>V </w:t>
      </w:r>
      <w:r w:rsidRPr="00D842FF">
        <w:rPr>
          <w:rFonts w:cs="Arial"/>
        </w:rPr>
        <w:t>roku 2024 súdy</w:t>
      </w:r>
      <w:r>
        <w:rPr>
          <w:rFonts w:cs="Arial"/>
        </w:rPr>
        <w:t xml:space="preserve"> z </w:t>
      </w:r>
      <w:r w:rsidRPr="00D842FF">
        <w:rPr>
          <w:rFonts w:cs="Arial"/>
        </w:rPr>
        <w:t>vlastnej iniciatívy vyhodnotili potrebu špecializovanej ochrany účastníka súdneho konania</w:t>
      </w:r>
      <w:r>
        <w:rPr>
          <w:rFonts w:cs="Arial"/>
        </w:rPr>
        <w:t xml:space="preserve"> so </w:t>
      </w:r>
      <w:r w:rsidRPr="00D842FF">
        <w:rPr>
          <w:rFonts w:cs="Arial"/>
        </w:rPr>
        <w:t>zdravotným postihnutím,</w:t>
      </w:r>
      <w:r>
        <w:rPr>
          <w:rFonts w:cs="Arial"/>
        </w:rPr>
        <w:t xml:space="preserve"> a </w:t>
      </w:r>
      <w:r w:rsidRPr="00D842FF">
        <w:rPr>
          <w:rFonts w:cs="Arial"/>
        </w:rPr>
        <w:t>preto</w:t>
      </w:r>
      <w:r>
        <w:rPr>
          <w:rFonts w:cs="Arial"/>
        </w:rPr>
        <w:t xml:space="preserve"> vo </w:t>
      </w:r>
      <w:r w:rsidRPr="00D842FF">
        <w:rPr>
          <w:rFonts w:cs="Arial"/>
        </w:rPr>
        <w:t>zvýšenom počte súdnych konaní</w:t>
      </w:r>
      <w:r>
        <w:rPr>
          <w:rFonts w:cs="Arial"/>
        </w:rPr>
        <w:t xml:space="preserve"> o </w:t>
      </w:r>
      <w:r w:rsidRPr="00D842FF">
        <w:rPr>
          <w:rFonts w:cs="Arial"/>
        </w:rPr>
        <w:t>spôsobilosti</w:t>
      </w:r>
      <w:r>
        <w:rPr>
          <w:rFonts w:cs="Arial"/>
        </w:rPr>
        <w:t xml:space="preserve"> na </w:t>
      </w:r>
      <w:r w:rsidRPr="00D842FF">
        <w:rPr>
          <w:rFonts w:cs="Arial"/>
        </w:rPr>
        <w:t>právne úkony rozhodovali</w:t>
      </w:r>
      <w:r>
        <w:rPr>
          <w:rFonts w:cs="Arial"/>
        </w:rPr>
        <w:t xml:space="preserve"> o </w:t>
      </w:r>
      <w:r w:rsidRPr="00D842FF">
        <w:rPr>
          <w:rFonts w:cs="Arial"/>
        </w:rPr>
        <w:t>vstupe ÚKOZP. Tieto pozitívne postupy súdov vysoko oceňujeme, pretože nasvedčujú tomu,</w:t>
      </w:r>
      <w:r>
        <w:rPr>
          <w:rFonts w:cs="Arial"/>
        </w:rPr>
        <w:t xml:space="preserve"> že </w:t>
      </w:r>
      <w:r w:rsidRPr="00D842FF">
        <w:rPr>
          <w:rFonts w:cs="Arial"/>
        </w:rPr>
        <w:t>súdy majú záujem napĺňať právo účastníka</w:t>
      </w:r>
      <w:r>
        <w:rPr>
          <w:rFonts w:cs="Arial"/>
        </w:rPr>
        <w:t xml:space="preserve"> na </w:t>
      </w:r>
      <w:r w:rsidRPr="00D842FF">
        <w:rPr>
          <w:rFonts w:cs="Arial"/>
        </w:rPr>
        <w:t>primeranú súdnu ochranu</w:t>
      </w:r>
      <w:r>
        <w:rPr>
          <w:rFonts w:cs="Arial"/>
        </w:rPr>
        <w:t xml:space="preserve"> a </w:t>
      </w:r>
      <w:r w:rsidRPr="00D842FF">
        <w:rPr>
          <w:rFonts w:cs="Arial"/>
        </w:rPr>
        <w:t>prístup</w:t>
      </w:r>
      <w:r>
        <w:rPr>
          <w:rFonts w:cs="Arial"/>
        </w:rPr>
        <w:t xml:space="preserve"> k </w:t>
      </w:r>
      <w:r w:rsidRPr="00D842FF">
        <w:rPr>
          <w:rFonts w:cs="Arial"/>
        </w:rPr>
        <w:t>spravodlivosti garantovanej</w:t>
      </w:r>
      <w:r>
        <w:rPr>
          <w:rFonts w:cs="Arial"/>
        </w:rPr>
        <w:t xml:space="preserve"> v </w:t>
      </w:r>
      <w:r w:rsidRPr="00D842FF">
        <w:rPr>
          <w:rFonts w:cs="Arial"/>
        </w:rPr>
        <w:t>Článku 13 Dohovoru.</w:t>
      </w:r>
      <w:r w:rsidRPr="00D842FF">
        <w:rPr>
          <w:rStyle w:val="Odkaznapoznmkupodiarou"/>
          <w:rFonts w:cs="Arial"/>
        </w:rPr>
        <w:footnoteReference w:id="44"/>
      </w:r>
    </w:p>
    <w:p w14:paraId="0CAD2613" w14:textId="77777777" w:rsidR="00CB6576" w:rsidRPr="00D842FF" w:rsidRDefault="00CB6576" w:rsidP="00EF22B9">
      <w:pPr>
        <w:pStyle w:val="Odsekzoznamu"/>
        <w:numPr>
          <w:ilvl w:val="0"/>
          <w:numId w:val="63"/>
        </w:numPr>
        <w:spacing w:after="160" w:line="240" w:lineRule="auto"/>
        <w:rPr>
          <w:rFonts w:cs="Arial"/>
          <w:b/>
        </w:rPr>
      </w:pPr>
      <w:r w:rsidRPr="00D842FF">
        <w:rPr>
          <w:rFonts w:cs="Arial"/>
          <w:b/>
        </w:rPr>
        <w:t>Neadekvátne</w:t>
      </w:r>
      <w:r>
        <w:rPr>
          <w:rFonts w:cs="Arial"/>
          <w:b/>
        </w:rPr>
        <w:t xml:space="preserve"> a </w:t>
      </w:r>
      <w:r w:rsidRPr="00D842FF">
        <w:rPr>
          <w:rFonts w:cs="Arial"/>
          <w:b/>
        </w:rPr>
        <w:t>neprimerané oblasti</w:t>
      </w:r>
      <w:r>
        <w:rPr>
          <w:rFonts w:cs="Arial"/>
          <w:b/>
        </w:rPr>
        <w:t xml:space="preserve"> na </w:t>
      </w:r>
      <w:r w:rsidRPr="00D842FF">
        <w:rPr>
          <w:rFonts w:cs="Arial"/>
          <w:b/>
        </w:rPr>
        <w:t>obmedzenia spôsobilosti</w:t>
      </w:r>
      <w:r>
        <w:rPr>
          <w:rFonts w:cs="Arial"/>
          <w:b/>
        </w:rPr>
        <w:t xml:space="preserve"> na </w:t>
      </w:r>
      <w:r w:rsidRPr="00D842FF">
        <w:rPr>
          <w:rFonts w:cs="Arial"/>
          <w:b/>
        </w:rPr>
        <w:t xml:space="preserve">právne úkony. </w:t>
      </w:r>
    </w:p>
    <w:p w14:paraId="699A6CA9" w14:textId="77777777" w:rsidR="00CB6576" w:rsidRPr="00D842FF" w:rsidRDefault="00CB6576" w:rsidP="00CB6576">
      <w:pPr>
        <w:pStyle w:val="Odsekzoznamu"/>
        <w:ind w:left="360"/>
        <w:rPr>
          <w:rFonts w:cs="Arial"/>
        </w:rPr>
      </w:pPr>
      <w:r w:rsidRPr="00D842FF">
        <w:rPr>
          <w:rFonts w:cs="Arial"/>
        </w:rPr>
        <w:t>Znalecké posudky tvoria základný pilier konaní</w:t>
      </w:r>
      <w:r>
        <w:rPr>
          <w:rFonts w:cs="Arial"/>
        </w:rPr>
        <w:t xml:space="preserve"> o </w:t>
      </w:r>
      <w:r w:rsidRPr="00D842FF">
        <w:rPr>
          <w:rFonts w:cs="Arial"/>
        </w:rPr>
        <w:t>obmedzenie spôsobilosti</w:t>
      </w:r>
      <w:r>
        <w:rPr>
          <w:rFonts w:cs="Arial"/>
        </w:rPr>
        <w:t xml:space="preserve"> na </w:t>
      </w:r>
      <w:r w:rsidRPr="00D842FF">
        <w:rPr>
          <w:rFonts w:cs="Arial"/>
        </w:rPr>
        <w:t>právne úkony,</w:t>
      </w:r>
      <w:r>
        <w:rPr>
          <w:rFonts w:cs="Arial"/>
        </w:rPr>
        <w:t xml:space="preserve"> v </w:t>
      </w:r>
      <w:r w:rsidRPr="00D842FF">
        <w:rPr>
          <w:rFonts w:cs="Arial"/>
        </w:rPr>
        <w:t>súčasnosti sú vypracovávané</w:t>
      </w:r>
      <w:r>
        <w:rPr>
          <w:rFonts w:cs="Arial"/>
        </w:rPr>
        <w:t xml:space="preserve"> s </w:t>
      </w:r>
      <w:r w:rsidRPr="00D842FF">
        <w:rPr>
          <w:rFonts w:cs="Arial"/>
        </w:rPr>
        <w:t>vyššou mierou objektivity,</w:t>
      </w:r>
      <w:r>
        <w:rPr>
          <w:rFonts w:cs="Arial"/>
        </w:rPr>
        <w:t xml:space="preserve"> a </w:t>
      </w:r>
      <w:r w:rsidRPr="00D842FF">
        <w:rPr>
          <w:rFonts w:cs="Arial"/>
        </w:rPr>
        <w:t>to</w:t>
      </w:r>
      <w:r>
        <w:rPr>
          <w:rFonts w:cs="Arial"/>
        </w:rPr>
        <w:t xml:space="preserve"> v </w:t>
      </w:r>
      <w:r w:rsidRPr="00D842FF">
        <w:rPr>
          <w:rFonts w:cs="Arial"/>
        </w:rPr>
        <w:t>dôsledku dôslednejšieho dodržiavania zásad ochrany ľudských práv</w:t>
      </w:r>
      <w:r>
        <w:rPr>
          <w:rFonts w:cs="Arial"/>
        </w:rPr>
        <w:t xml:space="preserve"> a </w:t>
      </w:r>
      <w:r w:rsidRPr="00D842FF">
        <w:rPr>
          <w:rFonts w:cs="Arial"/>
        </w:rPr>
        <w:t>zachovania dôstojnosti posudzovanej osoby. ÚKOZP pri účasti</w:t>
      </w:r>
      <w:r>
        <w:rPr>
          <w:rFonts w:cs="Arial"/>
        </w:rPr>
        <w:t xml:space="preserve"> v </w:t>
      </w:r>
      <w:r w:rsidRPr="00D842FF">
        <w:rPr>
          <w:rFonts w:cs="Arial"/>
        </w:rPr>
        <w:t>konaniach</w:t>
      </w:r>
      <w:r>
        <w:rPr>
          <w:rFonts w:cs="Arial"/>
        </w:rPr>
        <w:t xml:space="preserve"> o </w:t>
      </w:r>
      <w:r w:rsidRPr="00D842FF">
        <w:rPr>
          <w:rFonts w:cs="Arial"/>
        </w:rPr>
        <w:t>obmedzenie spôsobilosti</w:t>
      </w:r>
      <w:r>
        <w:rPr>
          <w:rFonts w:cs="Arial"/>
        </w:rPr>
        <w:t xml:space="preserve"> na </w:t>
      </w:r>
      <w:r w:rsidRPr="00D842FF">
        <w:rPr>
          <w:rFonts w:cs="Arial"/>
        </w:rPr>
        <w:t>právne úkony aktívne vykonáva osobné vzhliadnutie osoby, ktorej spôsobilosť</w:t>
      </w:r>
      <w:r>
        <w:rPr>
          <w:rFonts w:cs="Arial"/>
        </w:rPr>
        <w:t xml:space="preserve"> je </w:t>
      </w:r>
      <w:r w:rsidRPr="00D842FF">
        <w:rPr>
          <w:rFonts w:cs="Arial"/>
        </w:rPr>
        <w:t>predmetom konania. Aj napriek tomu,</w:t>
      </w:r>
      <w:r>
        <w:rPr>
          <w:rFonts w:cs="Arial"/>
        </w:rPr>
        <w:t xml:space="preserve"> že </w:t>
      </w:r>
      <w:r w:rsidRPr="00D842FF">
        <w:rPr>
          <w:rFonts w:cs="Arial"/>
        </w:rPr>
        <w:t>konanie</w:t>
      </w:r>
      <w:r>
        <w:rPr>
          <w:rFonts w:cs="Arial"/>
        </w:rPr>
        <w:t xml:space="preserve"> o </w:t>
      </w:r>
      <w:r w:rsidRPr="00D842FF">
        <w:rPr>
          <w:rFonts w:cs="Arial"/>
        </w:rPr>
        <w:t>obmedzenie spôsobilosti</w:t>
      </w:r>
      <w:r>
        <w:rPr>
          <w:rFonts w:cs="Arial"/>
        </w:rPr>
        <w:t xml:space="preserve"> na </w:t>
      </w:r>
      <w:r w:rsidRPr="00D842FF">
        <w:rPr>
          <w:rFonts w:cs="Arial"/>
        </w:rPr>
        <w:t>právne úkony prechádza procesom humanizácie</w:t>
      </w:r>
      <w:r>
        <w:rPr>
          <w:rFonts w:cs="Arial"/>
        </w:rPr>
        <w:t xml:space="preserve"> a </w:t>
      </w:r>
      <w:r w:rsidRPr="00D842FF">
        <w:rPr>
          <w:rFonts w:cs="Arial"/>
        </w:rPr>
        <w:t>dôsledne sa</w:t>
      </w:r>
      <w:r>
        <w:rPr>
          <w:rFonts w:cs="Arial"/>
        </w:rPr>
        <w:t xml:space="preserve"> v </w:t>
      </w:r>
      <w:r w:rsidRPr="00D842FF">
        <w:rPr>
          <w:rFonts w:cs="Arial"/>
        </w:rPr>
        <w:t>ňom zohľadňujú všetky aspekty života dotknutej osoby,</w:t>
      </w:r>
      <w:r>
        <w:rPr>
          <w:rFonts w:cs="Arial"/>
        </w:rPr>
        <w:t xml:space="preserve"> a </w:t>
      </w:r>
      <w:r w:rsidRPr="00D842FF">
        <w:rPr>
          <w:rFonts w:cs="Arial"/>
        </w:rPr>
        <w:t>to</w:t>
      </w:r>
      <w:r>
        <w:rPr>
          <w:rFonts w:cs="Arial"/>
        </w:rPr>
        <w:t xml:space="preserve"> v </w:t>
      </w:r>
      <w:r w:rsidRPr="00D842FF">
        <w:rPr>
          <w:rFonts w:cs="Arial"/>
        </w:rPr>
        <w:t>súlade</w:t>
      </w:r>
      <w:r>
        <w:rPr>
          <w:rFonts w:cs="Arial"/>
        </w:rPr>
        <w:t xml:space="preserve"> s </w:t>
      </w:r>
      <w:r w:rsidRPr="00D842FF">
        <w:rPr>
          <w:rFonts w:cs="Arial"/>
        </w:rPr>
        <w:t>Článkom 12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b/>
          <w:bCs/>
        </w:rPr>
        <w:t>mnohých rozsudkoch</w:t>
      </w:r>
      <w:r>
        <w:rPr>
          <w:rFonts w:cs="Arial"/>
          <w:b/>
          <w:bCs/>
        </w:rPr>
        <w:t xml:space="preserve"> a v </w:t>
      </w:r>
      <w:r w:rsidRPr="00D842FF">
        <w:rPr>
          <w:rFonts w:cs="Arial"/>
          <w:b/>
          <w:bCs/>
        </w:rPr>
        <w:t>znaleckých posudkoch sa stretávame</w:t>
      </w:r>
      <w:r>
        <w:rPr>
          <w:rFonts w:cs="Arial"/>
          <w:b/>
          <w:bCs/>
        </w:rPr>
        <w:t xml:space="preserve"> s </w:t>
      </w:r>
      <w:r w:rsidRPr="00D842FF">
        <w:rPr>
          <w:rFonts w:eastAsia="Arial" w:cs="Arial"/>
          <w:b/>
          <w:bCs/>
          <w:color w:val="000000" w:themeColor="text1"/>
        </w:rPr>
        <w:t>neadekvátnymi</w:t>
      </w:r>
      <w:r>
        <w:rPr>
          <w:rFonts w:eastAsia="Arial" w:cs="Arial"/>
          <w:b/>
          <w:bCs/>
          <w:color w:val="000000" w:themeColor="text1"/>
        </w:rPr>
        <w:t xml:space="preserve"> a </w:t>
      </w:r>
      <w:r w:rsidRPr="00D842FF">
        <w:rPr>
          <w:rFonts w:eastAsia="Arial" w:cs="Arial"/>
          <w:b/>
          <w:bCs/>
          <w:color w:val="000000" w:themeColor="text1"/>
        </w:rPr>
        <w:t>neprimeranými obmedzeniami. Medzi takéto obmedzenia patrí napríklad zásah do práva viesť motorové vozidlo, vykonávať osobnú hygienu alebo práva</w:t>
      </w:r>
      <w:r>
        <w:rPr>
          <w:rFonts w:eastAsia="Arial" w:cs="Arial"/>
          <w:b/>
          <w:bCs/>
          <w:color w:val="000000" w:themeColor="text1"/>
        </w:rPr>
        <w:t xml:space="preserve"> na </w:t>
      </w:r>
      <w:r w:rsidRPr="00D842FF">
        <w:rPr>
          <w:rFonts w:eastAsia="Arial" w:cs="Arial"/>
          <w:b/>
          <w:bCs/>
          <w:color w:val="000000" w:themeColor="text1"/>
        </w:rPr>
        <w:t>výchovu vlastných detí, čo predstavuje neprípustný zásah do základných práv</w:t>
      </w:r>
      <w:r>
        <w:rPr>
          <w:rFonts w:eastAsia="Arial" w:cs="Arial"/>
          <w:b/>
          <w:bCs/>
          <w:color w:val="000000" w:themeColor="text1"/>
        </w:rPr>
        <w:t xml:space="preserve"> a </w:t>
      </w:r>
      <w:r w:rsidRPr="00D842FF">
        <w:rPr>
          <w:rFonts w:eastAsia="Arial" w:cs="Arial"/>
          <w:b/>
          <w:bCs/>
          <w:color w:val="000000" w:themeColor="text1"/>
        </w:rPr>
        <w:t>slobôd dotknutých osôb. Navyše, rodičovské práva, sú</w:t>
      </w:r>
      <w:r w:rsidRPr="00D842FF">
        <w:rPr>
          <w:rFonts w:cs="Arial"/>
          <w:b/>
          <w:bCs/>
        </w:rPr>
        <w:t xml:space="preserve"> subjektívnym právom rodiča, ktoré môžu byť odňaté iba</w:t>
      </w:r>
      <w:r>
        <w:rPr>
          <w:rFonts w:cs="Arial"/>
          <w:b/>
          <w:bCs/>
        </w:rPr>
        <w:t xml:space="preserve"> v </w:t>
      </w:r>
      <w:r w:rsidRPr="00D842FF">
        <w:rPr>
          <w:rFonts w:cs="Arial"/>
          <w:b/>
          <w:bCs/>
        </w:rPr>
        <w:t>samostatnom súdnom konaní podľa Civilného mimosporového poriadku</w:t>
      </w:r>
      <w:r w:rsidRPr="00D842FF">
        <w:rPr>
          <w:rStyle w:val="Odkaznapoznmkupodiarou"/>
          <w:rFonts w:cs="Arial"/>
        </w:rPr>
        <w:footnoteReference w:id="45"/>
      </w:r>
      <w:r w:rsidRPr="00D842FF">
        <w:rPr>
          <w:rFonts w:cs="Arial"/>
        </w:rPr>
        <w:t>. Nejde teda</w:t>
      </w:r>
      <w:r>
        <w:rPr>
          <w:rFonts w:cs="Arial"/>
        </w:rPr>
        <w:t xml:space="preserve"> o </w:t>
      </w:r>
      <w:r w:rsidRPr="00D842FF">
        <w:rPr>
          <w:rFonts w:cs="Arial"/>
        </w:rPr>
        <w:t>právny úkon</w:t>
      </w:r>
      <w:r>
        <w:rPr>
          <w:rFonts w:cs="Arial"/>
        </w:rPr>
        <w:t xml:space="preserve"> v </w:t>
      </w:r>
      <w:r w:rsidRPr="00D842FF">
        <w:rPr>
          <w:rFonts w:cs="Arial"/>
        </w:rPr>
        <w:t>zmysle Občianskeho zákonníka</w:t>
      </w:r>
      <w:r w:rsidRPr="00D842FF">
        <w:rPr>
          <w:rStyle w:val="Odkaznapoznmkupodiarou"/>
          <w:rFonts w:cs="Arial"/>
        </w:rPr>
        <w:footnoteReference w:id="46"/>
      </w:r>
      <w:r w:rsidRPr="00D842FF">
        <w:rPr>
          <w:rFonts w:cs="Arial"/>
        </w:rPr>
        <w:t>,</w:t>
      </w:r>
      <w:r>
        <w:rPr>
          <w:rFonts w:cs="Arial"/>
        </w:rPr>
        <w:t xml:space="preserve"> a </w:t>
      </w:r>
      <w:r w:rsidRPr="00D842FF">
        <w:rPr>
          <w:rFonts w:cs="Arial"/>
        </w:rPr>
        <w:t>preto obmedzenie výkonu rodičovských práv nie</w:t>
      </w:r>
      <w:r>
        <w:rPr>
          <w:rFonts w:cs="Arial"/>
        </w:rPr>
        <w:t xml:space="preserve"> je </w:t>
      </w:r>
      <w:r w:rsidRPr="00D842FF">
        <w:rPr>
          <w:rFonts w:cs="Arial"/>
        </w:rPr>
        <w:t>možné</w:t>
      </w:r>
      <w:r>
        <w:rPr>
          <w:rFonts w:cs="Arial"/>
        </w:rPr>
        <w:t xml:space="preserve"> v </w:t>
      </w:r>
      <w:r w:rsidRPr="00D842FF">
        <w:rPr>
          <w:rFonts w:cs="Arial"/>
        </w:rPr>
        <w:t>rozsudku</w:t>
      </w:r>
      <w:r>
        <w:rPr>
          <w:rFonts w:cs="Arial"/>
        </w:rPr>
        <w:t xml:space="preserve"> o </w:t>
      </w:r>
      <w:r w:rsidRPr="00D842FF">
        <w:rPr>
          <w:rFonts w:cs="Arial"/>
        </w:rPr>
        <w:t>obmedzení spôsobilosti</w:t>
      </w:r>
      <w:r>
        <w:rPr>
          <w:rFonts w:cs="Arial"/>
        </w:rPr>
        <w:t xml:space="preserve"> na </w:t>
      </w:r>
      <w:r w:rsidRPr="00D842FF">
        <w:rPr>
          <w:rFonts w:cs="Arial"/>
        </w:rPr>
        <w:t xml:space="preserve">právne úkony. </w:t>
      </w:r>
    </w:p>
    <w:p w14:paraId="64476D5A" w14:textId="77777777" w:rsidR="00CB6576" w:rsidRPr="00D842FF" w:rsidRDefault="00CB6576" w:rsidP="00EF22B9">
      <w:pPr>
        <w:pStyle w:val="Odsekzoznamu"/>
        <w:numPr>
          <w:ilvl w:val="0"/>
          <w:numId w:val="63"/>
        </w:numPr>
        <w:spacing w:after="160" w:line="240" w:lineRule="auto"/>
        <w:rPr>
          <w:rFonts w:cs="Arial"/>
          <w:b/>
        </w:rPr>
      </w:pPr>
      <w:r w:rsidRPr="00D842FF">
        <w:rPr>
          <w:rFonts w:cs="Arial"/>
          <w:b/>
        </w:rPr>
        <w:t>Zásahy do volebného práva osôb</w:t>
      </w:r>
      <w:r>
        <w:rPr>
          <w:rFonts w:cs="Arial"/>
          <w:b/>
        </w:rPr>
        <w:t xml:space="preserve"> s </w:t>
      </w:r>
      <w:r w:rsidRPr="00D842FF">
        <w:rPr>
          <w:rFonts w:cs="Arial"/>
          <w:b/>
        </w:rPr>
        <w:t>obmedzenou spôsobilosťou</w:t>
      </w:r>
      <w:r>
        <w:rPr>
          <w:rFonts w:cs="Arial"/>
          <w:b/>
        </w:rPr>
        <w:t xml:space="preserve"> na </w:t>
      </w:r>
      <w:r w:rsidRPr="00D842FF">
        <w:rPr>
          <w:rFonts w:cs="Arial"/>
          <w:b/>
        </w:rPr>
        <w:t xml:space="preserve">právne úkony. </w:t>
      </w:r>
    </w:p>
    <w:p w14:paraId="233B0D5C" w14:textId="77777777" w:rsidR="00CB6576" w:rsidRPr="00D842FF" w:rsidRDefault="00CB6576" w:rsidP="00CB6576">
      <w:pPr>
        <w:pStyle w:val="Odsekzoznamu"/>
        <w:ind w:left="360"/>
        <w:rPr>
          <w:rFonts w:cs="Arial"/>
        </w:rPr>
      </w:pPr>
      <w:r w:rsidRPr="00D842FF">
        <w:rPr>
          <w:rFonts w:cs="Arial"/>
        </w:rPr>
        <w:t>Špecifickým problémom súdnych rozhodnutí</w:t>
      </w:r>
      <w:r>
        <w:rPr>
          <w:rFonts w:cs="Arial"/>
        </w:rPr>
        <w:t xml:space="preserve"> o </w:t>
      </w:r>
      <w:r w:rsidRPr="00D842FF">
        <w:rPr>
          <w:rFonts w:cs="Arial"/>
        </w:rPr>
        <w:t>obmedzení spôsobilosti</w:t>
      </w:r>
      <w:r>
        <w:rPr>
          <w:rFonts w:cs="Arial"/>
        </w:rPr>
        <w:t xml:space="preserve"> na </w:t>
      </w:r>
      <w:r w:rsidRPr="00D842FF">
        <w:rPr>
          <w:rFonts w:cs="Arial"/>
        </w:rPr>
        <w:t>právne úkony</w:t>
      </w:r>
      <w:r>
        <w:rPr>
          <w:rFonts w:cs="Arial"/>
        </w:rPr>
        <w:t xml:space="preserve"> je </w:t>
      </w:r>
      <w:r w:rsidRPr="00D842FF">
        <w:rPr>
          <w:rFonts w:cs="Arial"/>
        </w:rPr>
        <w:t>obmedzenie výkonu pasívneho</w:t>
      </w:r>
      <w:r>
        <w:rPr>
          <w:rFonts w:cs="Arial"/>
        </w:rPr>
        <w:t xml:space="preserve"> a </w:t>
      </w:r>
      <w:r w:rsidRPr="00D842FF">
        <w:rPr>
          <w:rFonts w:cs="Arial"/>
        </w:rPr>
        <w:t>aktívneho volebného práva bez bližšieho odôvodnenia či už</w:t>
      </w:r>
      <w:r>
        <w:rPr>
          <w:rFonts w:cs="Arial"/>
        </w:rPr>
        <w:t xml:space="preserve"> v </w:t>
      </w:r>
      <w:r w:rsidRPr="00D842FF">
        <w:rPr>
          <w:rFonts w:cs="Arial"/>
        </w:rPr>
        <w:t>rozsudku, alebo</w:t>
      </w:r>
      <w:r>
        <w:rPr>
          <w:rFonts w:cs="Arial"/>
        </w:rPr>
        <w:t xml:space="preserve"> v </w:t>
      </w:r>
      <w:r w:rsidRPr="00D842FF">
        <w:rPr>
          <w:rFonts w:cs="Arial"/>
        </w:rPr>
        <w:t>znaleckom posudku. Podľa nálezu Ústavného súdu Slovenskej republiky sp. zn. PL. ÚS 2/2016</w:t>
      </w:r>
      <w:r>
        <w:rPr>
          <w:rFonts w:cs="Arial"/>
        </w:rPr>
        <w:t xml:space="preserve"> z </w:t>
      </w:r>
      <w:r w:rsidRPr="00D842FF">
        <w:rPr>
          <w:rFonts w:cs="Arial"/>
        </w:rPr>
        <w:t>22. marca 2017</w:t>
      </w:r>
      <w:r>
        <w:rPr>
          <w:rFonts w:cs="Arial"/>
        </w:rPr>
        <w:t xml:space="preserve"> je </w:t>
      </w:r>
      <w:r w:rsidRPr="00D842FF">
        <w:rPr>
          <w:rFonts w:cs="Arial"/>
        </w:rPr>
        <w:t>obmedzenie volebného práva prípustné iba</w:t>
      </w:r>
      <w:r>
        <w:rPr>
          <w:rFonts w:cs="Arial"/>
        </w:rPr>
        <w:t xml:space="preserve"> v </w:t>
      </w:r>
      <w:r w:rsidRPr="00D842FF">
        <w:rPr>
          <w:rFonts w:cs="Arial"/>
        </w:rPr>
        <w:t>prípade, ak dotknutá osoba nedokáže porozumieť významu, účelu</w:t>
      </w:r>
      <w:r>
        <w:rPr>
          <w:rFonts w:cs="Arial"/>
        </w:rPr>
        <w:t xml:space="preserve"> a </w:t>
      </w:r>
      <w:r w:rsidRPr="00D842FF">
        <w:rPr>
          <w:rFonts w:cs="Arial"/>
        </w:rPr>
        <w:t>účinkom volieb, ich formám, subjektom</w:t>
      </w:r>
      <w:r>
        <w:rPr>
          <w:rFonts w:cs="Arial"/>
        </w:rPr>
        <w:t xml:space="preserve"> a </w:t>
      </w:r>
      <w:r w:rsidRPr="00D842FF">
        <w:rPr>
          <w:rFonts w:cs="Arial"/>
        </w:rPr>
        <w:t>procesom vedúcim</w:t>
      </w:r>
      <w:r>
        <w:rPr>
          <w:rFonts w:cs="Arial"/>
        </w:rPr>
        <w:t xml:space="preserve"> k </w:t>
      </w:r>
      <w:r w:rsidRPr="00D842FF">
        <w:rPr>
          <w:rFonts w:cs="Arial"/>
        </w:rPr>
        <w:t>výsledku volieb,</w:t>
      </w:r>
      <w:r>
        <w:rPr>
          <w:rFonts w:cs="Arial"/>
        </w:rPr>
        <w:t xml:space="preserve"> a </w:t>
      </w:r>
      <w:r w:rsidRPr="00D842FF">
        <w:rPr>
          <w:rFonts w:cs="Arial"/>
        </w:rPr>
        <w:t>to najmä</w:t>
      </w:r>
      <w:r>
        <w:rPr>
          <w:rFonts w:cs="Arial"/>
        </w:rPr>
        <w:t xml:space="preserve"> s </w:t>
      </w:r>
      <w:r w:rsidRPr="00D842FF">
        <w:rPr>
          <w:rFonts w:cs="Arial"/>
        </w:rPr>
        <w:t>prihliadnutím</w:t>
      </w:r>
      <w:r>
        <w:rPr>
          <w:rFonts w:cs="Arial"/>
        </w:rPr>
        <w:t xml:space="preserve"> na </w:t>
      </w:r>
      <w:r w:rsidRPr="00D842FF">
        <w:rPr>
          <w:rFonts w:cs="Arial"/>
        </w:rPr>
        <w:t>schopnosť chápať svoj vlastný</w:t>
      </w:r>
      <w:r>
        <w:rPr>
          <w:rFonts w:cs="Arial"/>
        </w:rPr>
        <w:t xml:space="preserve"> a </w:t>
      </w:r>
      <w:r w:rsidRPr="00D842FF">
        <w:rPr>
          <w:rFonts w:cs="Arial"/>
        </w:rPr>
        <w:t>odôvodniteľný záujem</w:t>
      </w:r>
      <w:r>
        <w:rPr>
          <w:rFonts w:cs="Arial"/>
        </w:rPr>
        <w:t xml:space="preserve"> vo </w:t>
      </w:r>
      <w:r w:rsidRPr="00D842FF">
        <w:rPr>
          <w:rFonts w:cs="Arial"/>
        </w:rPr>
        <w:t>voľbách. Zistili sme</w:t>
      </w:r>
      <w:r w:rsidRPr="00D842FF">
        <w:rPr>
          <w:rFonts w:cs="Arial"/>
          <w:b/>
        </w:rPr>
        <w:t>,</w:t>
      </w:r>
      <w:r>
        <w:rPr>
          <w:rFonts w:cs="Arial"/>
          <w:b/>
        </w:rPr>
        <w:t xml:space="preserve"> že </w:t>
      </w:r>
      <w:r w:rsidRPr="00D842FF">
        <w:rPr>
          <w:rFonts w:cs="Arial"/>
          <w:b/>
        </w:rPr>
        <w:t>uvedené podmienky vyslovené Ústavným SR nie sú súdmi ani znalcami</w:t>
      </w:r>
      <w:r>
        <w:rPr>
          <w:rFonts w:cs="Arial"/>
          <w:b/>
        </w:rPr>
        <w:t xml:space="preserve"> vo </w:t>
      </w:r>
      <w:r w:rsidRPr="00D842FF">
        <w:rPr>
          <w:rFonts w:cs="Arial"/>
          <w:b/>
        </w:rPr>
        <w:t>väčšine prípadov skúmané.</w:t>
      </w:r>
      <w:r w:rsidRPr="00D842FF">
        <w:rPr>
          <w:rFonts w:cs="Arial"/>
        </w:rPr>
        <w:t xml:space="preserve"> </w:t>
      </w:r>
    </w:p>
    <w:p w14:paraId="2B7C38F9" w14:textId="77777777" w:rsidR="00CB6576" w:rsidRPr="00D842FF" w:rsidRDefault="00CB6576" w:rsidP="00EF22B9">
      <w:pPr>
        <w:pStyle w:val="Odsekzoznamu"/>
        <w:numPr>
          <w:ilvl w:val="0"/>
          <w:numId w:val="63"/>
        </w:numPr>
        <w:spacing w:after="160" w:line="240" w:lineRule="auto"/>
        <w:rPr>
          <w:rFonts w:cs="Arial"/>
          <w:b/>
        </w:rPr>
      </w:pPr>
      <w:r w:rsidRPr="00D842FF">
        <w:rPr>
          <w:b/>
        </w:rPr>
        <w:t>Obmedzovanie spôsobilosti</w:t>
      </w:r>
      <w:r>
        <w:rPr>
          <w:b/>
        </w:rPr>
        <w:t xml:space="preserve"> na </w:t>
      </w:r>
      <w:r w:rsidRPr="00D842FF">
        <w:rPr>
          <w:b/>
        </w:rPr>
        <w:t>právne úkony osôb</w:t>
      </w:r>
      <w:r>
        <w:rPr>
          <w:b/>
        </w:rPr>
        <w:t xml:space="preserve"> s </w:t>
      </w:r>
      <w:r w:rsidRPr="00D842FF">
        <w:rPr>
          <w:b/>
        </w:rPr>
        <w:t>mentálnym postihnutím ako dôsledok trestného konania</w:t>
      </w:r>
      <w:r>
        <w:rPr>
          <w:b/>
        </w:rPr>
        <w:t xml:space="preserve"> a </w:t>
      </w:r>
      <w:r w:rsidRPr="00D842FF">
        <w:rPr>
          <w:b/>
        </w:rPr>
        <w:t>nariadenia ochranného liečenia.</w:t>
      </w:r>
    </w:p>
    <w:p w14:paraId="57A264EC" w14:textId="77777777" w:rsidR="00CB6576" w:rsidRPr="00D842FF" w:rsidRDefault="00CB6576" w:rsidP="00CB6576">
      <w:pPr>
        <w:pStyle w:val="Odsekzoznamu"/>
        <w:ind w:left="360"/>
        <w:rPr>
          <w:rFonts w:cs="Arial"/>
          <w:b/>
        </w:rPr>
      </w:pPr>
      <w:r w:rsidRPr="00D842FF">
        <w:rPr>
          <w:rFonts w:cs="Arial"/>
        </w:rPr>
        <w:t>Na základe podnetov prijatých</w:t>
      </w:r>
      <w:r>
        <w:rPr>
          <w:rFonts w:cs="Arial"/>
        </w:rPr>
        <w:t xml:space="preserve"> v </w:t>
      </w:r>
      <w:r w:rsidRPr="00D842FF">
        <w:rPr>
          <w:rFonts w:cs="Arial"/>
        </w:rPr>
        <w:t>roku 2024 sme zaznamenali,</w:t>
      </w:r>
      <w:r>
        <w:rPr>
          <w:rFonts w:cs="Arial"/>
        </w:rPr>
        <w:t xml:space="preserve"> že </w:t>
      </w:r>
      <w:r w:rsidRPr="00D842FF">
        <w:rPr>
          <w:rFonts w:cs="Arial"/>
          <w:b/>
        </w:rPr>
        <w:t>iniciátormi návrhov</w:t>
      </w:r>
      <w:r>
        <w:rPr>
          <w:rFonts w:cs="Arial"/>
          <w:b/>
        </w:rPr>
        <w:t xml:space="preserve"> na </w:t>
      </w:r>
      <w:r w:rsidRPr="00D842FF">
        <w:rPr>
          <w:rFonts w:cs="Arial"/>
          <w:b/>
        </w:rPr>
        <w:t>obmedzenie spôsobilosti</w:t>
      </w:r>
      <w:r>
        <w:rPr>
          <w:rFonts w:cs="Arial"/>
          <w:b/>
        </w:rPr>
        <w:t xml:space="preserve"> na </w:t>
      </w:r>
      <w:r w:rsidRPr="00D842FF">
        <w:rPr>
          <w:rFonts w:cs="Arial"/>
          <w:b/>
        </w:rPr>
        <w:t>právne úkony osôb</w:t>
      </w:r>
      <w:r>
        <w:rPr>
          <w:rFonts w:cs="Arial"/>
          <w:b/>
        </w:rPr>
        <w:t xml:space="preserve"> s </w:t>
      </w:r>
      <w:r w:rsidRPr="00D842FF">
        <w:rPr>
          <w:rFonts w:cs="Arial"/>
          <w:b/>
        </w:rPr>
        <w:t>mentálnym postihnutím sú primárne</w:t>
      </w:r>
      <w:r w:rsidRPr="00D842FF">
        <w:rPr>
          <w:rFonts w:cs="Arial"/>
        </w:rPr>
        <w:t>, okrem rodinných príslušníkov, orgány činné</w:t>
      </w:r>
      <w:r>
        <w:rPr>
          <w:rFonts w:cs="Arial"/>
        </w:rPr>
        <w:t xml:space="preserve"> v </w:t>
      </w:r>
      <w:r w:rsidRPr="00D842FF">
        <w:rPr>
          <w:rFonts w:cs="Arial"/>
        </w:rPr>
        <w:t xml:space="preserve">trestnom konaní, najmä </w:t>
      </w:r>
      <w:r w:rsidRPr="00D842FF">
        <w:rPr>
          <w:rFonts w:cs="Arial"/>
          <w:b/>
        </w:rPr>
        <w:t>prokurátori netrestného úseku prokuratúr, konajúci</w:t>
      </w:r>
      <w:r>
        <w:rPr>
          <w:rFonts w:cs="Arial"/>
          <w:b/>
        </w:rPr>
        <w:t xml:space="preserve"> z </w:t>
      </w:r>
      <w:r w:rsidRPr="00D842FF">
        <w:rPr>
          <w:rFonts w:cs="Arial"/>
          <w:b/>
        </w:rPr>
        <w:t xml:space="preserve">podnetu </w:t>
      </w:r>
      <w:r w:rsidRPr="00D842FF">
        <w:rPr>
          <w:rFonts w:cs="Arial"/>
          <w:b/>
        </w:rPr>
        <w:lastRenderedPageBreak/>
        <w:t>dozorujúceho prokurátora</w:t>
      </w:r>
      <w:r>
        <w:rPr>
          <w:rFonts w:cs="Arial"/>
          <w:b/>
        </w:rPr>
        <w:t xml:space="preserve"> v </w:t>
      </w:r>
      <w:r w:rsidRPr="00D842FF">
        <w:rPr>
          <w:rFonts w:cs="Arial"/>
          <w:b/>
        </w:rPr>
        <w:t>trestnom stíhaní danej osoby</w:t>
      </w:r>
      <w:r>
        <w:rPr>
          <w:rFonts w:cs="Arial"/>
        </w:rPr>
        <w:t>. V </w:t>
      </w:r>
      <w:r w:rsidRPr="00D842FF">
        <w:rPr>
          <w:rFonts w:cs="Arial"/>
        </w:rPr>
        <w:t>mnohých prípadoch dochádza</w:t>
      </w:r>
      <w:r>
        <w:rPr>
          <w:rFonts w:cs="Arial"/>
        </w:rPr>
        <w:t xml:space="preserve"> k </w:t>
      </w:r>
      <w:r w:rsidRPr="00D842FF">
        <w:rPr>
          <w:rFonts w:cs="Arial"/>
        </w:rPr>
        <w:t>prelínaniu návrhov</w:t>
      </w:r>
      <w:r>
        <w:rPr>
          <w:rFonts w:cs="Arial"/>
        </w:rPr>
        <w:t xml:space="preserve"> na </w:t>
      </w:r>
      <w:r w:rsidRPr="00D842FF">
        <w:rPr>
          <w:rFonts w:cs="Arial"/>
        </w:rPr>
        <w:t>obmedzenie spôsobilosti</w:t>
      </w:r>
      <w:r>
        <w:rPr>
          <w:rFonts w:cs="Arial"/>
        </w:rPr>
        <w:t xml:space="preserve"> na </w:t>
      </w:r>
      <w:r w:rsidRPr="00D842FF">
        <w:rPr>
          <w:rFonts w:cs="Arial"/>
        </w:rPr>
        <w:t>právne úkony</w:t>
      </w:r>
      <w:r>
        <w:rPr>
          <w:rFonts w:cs="Arial"/>
        </w:rPr>
        <w:t xml:space="preserve"> s </w:t>
      </w:r>
      <w:r w:rsidRPr="00D842FF">
        <w:rPr>
          <w:rFonts w:cs="Arial"/>
        </w:rPr>
        <w:t>trestnoprávnou zodpovednosťou osôb</w:t>
      </w:r>
      <w:r>
        <w:rPr>
          <w:rFonts w:cs="Arial"/>
        </w:rPr>
        <w:t xml:space="preserve"> s </w:t>
      </w:r>
      <w:r w:rsidRPr="00D842FF">
        <w:rPr>
          <w:rFonts w:cs="Arial"/>
        </w:rPr>
        <w:t>mentálnym postihnutím či duševnou poruchou, najmä</w:t>
      </w:r>
      <w:r>
        <w:rPr>
          <w:rFonts w:cs="Arial"/>
        </w:rPr>
        <w:t xml:space="preserve"> v </w:t>
      </w:r>
      <w:r w:rsidRPr="00D842FF">
        <w:rPr>
          <w:rFonts w:cs="Arial"/>
        </w:rPr>
        <w:t>súvislosti</w:t>
      </w:r>
      <w:r>
        <w:rPr>
          <w:rFonts w:cs="Arial"/>
        </w:rPr>
        <w:t xml:space="preserve"> s </w:t>
      </w:r>
      <w:r w:rsidRPr="00D842FF">
        <w:rPr>
          <w:rFonts w:cs="Arial"/>
        </w:rPr>
        <w:t>posudzovaním nepríčetnosti pri spáchaní trestného činu</w:t>
      </w:r>
      <w:r>
        <w:rPr>
          <w:rFonts w:cs="Arial"/>
        </w:rPr>
        <w:t xml:space="preserve"> a </w:t>
      </w:r>
      <w:r w:rsidRPr="00D842FF">
        <w:rPr>
          <w:rFonts w:cs="Arial"/>
        </w:rPr>
        <w:t xml:space="preserve">nariadením ochranného liečenia. </w:t>
      </w:r>
    </w:p>
    <w:p w14:paraId="0C06A1FB" w14:textId="77777777" w:rsidR="00CB6576" w:rsidRPr="00D842FF" w:rsidRDefault="00CB6576" w:rsidP="00EF22B9">
      <w:pPr>
        <w:pStyle w:val="Odsekzoznamu"/>
        <w:numPr>
          <w:ilvl w:val="0"/>
          <w:numId w:val="63"/>
        </w:numPr>
        <w:spacing w:line="240" w:lineRule="auto"/>
        <w:rPr>
          <w:rFonts w:eastAsia="Arial" w:cs="Arial"/>
          <w:b/>
          <w:color w:val="000000" w:themeColor="text1"/>
          <w:szCs w:val="24"/>
        </w:rPr>
      </w:pPr>
      <w:r w:rsidRPr="00D842FF">
        <w:rPr>
          <w:b/>
        </w:rPr>
        <w:t xml:space="preserve">Potreba dôslednej kontroly opatrovníkov. </w:t>
      </w:r>
    </w:p>
    <w:p w14:paraId="7580D167" w14:textId="77777777" w:rsidR="00CB6576" w:rsidRPr="00D842FF" w:rsidRDefault="00CB6576" w:rsidP="00CB6576">
      <w:pPr>
        <w:pStyle w:val="Odsekzoznamu"/>
        <w:ind w:left="360"/>
        <w:rPr>
          <w:rFonts w:cs="Arial"/>
        </w:rPr>
      </w:pPr>
      <w:r w:rsidRPr="00D842FF">
        <w:rPr>
          <w:rFonts w:eastAsia="Arial" w:cs="Arial"/>
          <w:color w:val="000000" w:themeColor="text1"/>
          <w:szCs w:val="24"/>
        </w:rPr>
        <w:t>Aktívne sa zúčastňujeme aj súdnych konaní</w:t>
      </w:r>
      <w:r>
        <w:rPr>
          <w:rFonts w:eastAsia="Arial" w:cs="Arial"/>
          <w:color w:val="000000" w:themeColor="text1"/>
          <w:szCs w:val="24"/>
        </w:rPr>
        <w:t xml:space="preserve"> o </w:t>
      </w:r>
      <w:r w:rsidRPr="00D842FF">
        <w:rPr>
          <w:rFonts w:eastAsia="Arial" w:cs="Arial"/>
          <w:color w:val="000000" w:themeColor="text1"/>
          <w:szCs w:val="24"/>
        </w:rPr>
        <w:t>ustanovení opatrovníka alebo konaní</w:t>
      </w:r>
      <w:r>
        <w:rPr>
          <w:rFonts w:eastAsia="Arial" w:cs="Arial"/>
          <w:color w:val="000000" w:themeColor="text1"/>
          <w:szCs w:val="24"/>
        </w:rPr>
        <w:t xml:space="preserve"> o </w:t>
      </w:r>
      <w:r w:rsidRPr="00D842FF">
        <w:rPr>
          <w:rFonts w:eastAsia="Arial" w:cs="Arial"/>
          <w:color w:val="000000" w:themeColor="text1"/>
          <w:szCs w:val="24"/>
        </w:rPr>
        <w:t>zmene opatrovníka, ak opatrovník nevykonáva svoju funkciu riadne</w:t>
      </w:r>
      <w:r>
        <w:rPr>
          <w:rFonts w:eastAsia="Arial" w:cs="Arial"/>
          <w:color w:val="000000" w:themeColor="text1"/>
          <w:szCs w:val="24"/>
        </w:rPr>
        <w:t xml:space="preserve"> a v </w:t>
      </w:r>
      <w:r w:rsidRPr="00D842FF">
        <w:rPr>
          <w:rFonts w:eastAsia="Arial" w:cs="Arial"/>
          <w:color w:val="000000" w:themeColor="text1"/>
          <w:szCs w:val="24"/>
        </w:rPr>
        <w:t>najlepšom záujme opatrovanca. Opatrovník</w:t>
      </w:r>
      <w:r>
        <w:rPr>
          <w:rFonts w:eastAsia="Arial" w:cs="Arial"/>
          <w:color w:val="000000" w:themeColor="text1"/>
          <w:szCs w:val="24"/>
        </w:rPr>
        <w:t xml:space="preserve"> z </w:t>
      </w:r>
      <w:r w:rsidRPr="00D842FF">
        <w:rPr>
          <w:rFonts w:eastAsia="Arial" w:cs="Arial"/>
          <w:color w:val="000000" w:themeColor="text1"/>
          <w:szCs w:val="24"/>
        </w:rPr>
        <w:t>titulu svojej funkcie musí</w:t>
      </w:r>
      <w:r>
        <w:rPr>
          <w:rFonts w:eastAsia="Arial" w:cs="Arial"/>
          <w:color w:val="000000" w:themeColor="text1"/>
          <w:szCs w:val="24"/>
        </w:rPr>
        <w:t xml:space="preserve"> za </w:t>
      </w:r>
      <w:r w:rsidRPr="00D842FF">
        <w:rPr>
          <w:rFonts w:eastAsia="Arial" w:cs="Arial"/>
          <w:color w:val="000000" w:themeColor="text1"/>
          <w:szCs w:val="24"/>
        </w:rPr>
        <w:t>osobu, ktorej bola obmedzená spôsobilosť</w:t>
      </w:r>
      <w:r>
        <w:rPr>
          <w:rFonts w:eastAsia="Arial" w:cs="Arial"/>
          <w:color w:val="000000" w:themeColor="text1"/>
          <w:szCs w:val="24"/>
        </w:rPr>
        <w:t xml:space="preserve"> na </w:t>
      </w:r>
      <w:r w:rsidRPr="00D842FF">
        <w:rPr>
          <w:rFonts w:eastAsia="Arial" w:cs="Arial"/>
          <w:color w:val="000000" w:themeColor="text1"/>
          <w:szCs w:val="24"/>
        </w:rPr>
        <w:t>právne úkony, vykonávať tie právne úkony,</w:t>
      </w:r>
      <w:r>
        <w:rPr>
          <w:rFonts w:eastAsia="Arial" w:cs="Arial"/>
          <w:color w:val="000000" w:themeColor="text1"/>
          <w:szCs w:val="24"/>
        </w:rPr>
        <w:t xml:space="preserve"> na </w:t>
      </w:r>
      <w:r w:rsidRPr="00D842FF">
        <w:rPr>
          <w:rFonts w:eastAsia="Arial" w:cs="Arial"/>
          <w:color w:val="000000" w:themeColor="text1"/>
          <w:szCs w:val="24"/>
        </w:rPr>
        <w:t>ktoré bola súdom obmedzená. Samotné osoby, ktoré nemajú plnú spôsobilosť</w:t>
      </w:r>
      <w:r>
        <w:rPr>
          <w:rFonts w:eastAsia="Arial" w:cs="Arial"/>
          <w:color w:val="000000" w:themeColor="text1"/>
          <w:szCs w:val="24"/>
        </w:rPr>
        <w:t xml:space="preserve"> na </w:t>
      </w:r>
      <w:r w:rsidRPr="00D842FF">
        <w:rPr>
          <w:rFonts w:eastAsia="Arial" w:cs="Arial"/>
          <w:color w:val="000000" w:themeColor="text1"/>
          <w:szCs w:val="24"/>
        </w:rPr>
        <w:t>právne úkony nám upozorňujú</w:t>
      </w:r>
      <w:r>
        <w:rPr>
          <w:rFonts w:eastAsia="Arial" w:cs="Arial"/>
          <w:color w:val="000000" w:themeColor="text1"/>
          <w:szCs w:val="24"/>
        </w:rPr>
        <w:t xml:space="preserve"> na </w:t>
      </w:r>
      <w:r w:rsidRPr="00D842FF">
        <w:rPr>
          <w:rFonts w:eastAsia="Arial" w:cs="Arial"/>
          <w:color w:val="000000" w:themeColor="text1"/>
          <w:szCs w:val="24"/>
        </w:rPr>
        <w:t>to,</w:t>
      </w:r>
      <w:r>
        <w:rPr>
          <w:rFonts w:eastAsia="Arial" w:cs="Arial"/>
          <w:color w:val="000000" w:themeColor="text1"/>
          <w:szCs w:val="24"/>
        </w:rPr>
        <w:t xml:space="preserve"> že </w:t>
      </w:r>
      <w:r w:rsidRPr="00D842FF">
        <w:rPr>
          <w:rFonts w:eastAsia="Arial" w:cs="Arial"/>
          <w:b/>
          <w:bCs/>
          <w:color w:val="000000" w:themeColor="text1"/>
          <w:szCs w:val="24"/>
        </w:rPr>
        <w:t>opatrovníci si neplnia svoje povinnosti vyplývajúce</w:t>
      </w:r>
      <w:r>
        <w:rPr>
          <w:rFonts w:eastAsia="Arial" w:cs="Arial"/>
          <w:b/>
          <w:bCs/>
          <w:color w:val="000000" w:themeColor="text1"/>
          <w:szCs w:val="24"/>
        </w:rPr>
        <w:t xml:space="preserve"> z </w:t>
      </w:r>
      <w:r w:rsidRPr="00D842FF">
        <w:rPr>
          <w:rFonts w:eastAsia="Arial" w:cs="Arial"/>
          <w:b/>
          <w:bCs/>
          <w:color w:val="000000" w:themeColor="text1"/>
          <w:szCs w:val="24"/>
        </w:rPr>
        <w:t>rozsudkov</w:t>
      </w:r>
      <w:r>
        <w:rPr>
          <w:rFonts w:eastAsia="Arial" w:cs="Arial"/>
          <w:b/>
          <w:bCs/>
          <w:color w:val="000000" w:themeColor="text1"/>
          <w:szCs w:val="24"/>
        </w:rPr>
        <w:t xml:space="preserve"> v </w:t>
      </w:r>
      <w:r w:rsidRPr="00D842FF">
        <w:rPr>
          <w:rFonts w:eastAsia="Arial" w:cs="Arial"/>
          <w:b/>
          <w:bCs/>
          <w:color w:val="000000" w:themeColor="text1"/>
          <w:szCs w:val="24"/>
        </w:rPr>
        <w:t>najlepšom záujme opatrovanca ale práve naopak, funkcia</w:t>
      </w:r>
      <w:r>
        <w:rPr>
          <w:rFonts w:eastAsia="Arial" w:cs="Arial"/>
          <w:b/>
          <w:bCs/>
          <w:color w:val="000000" w:themeColor="text1"/>
          <w:szCs w:val="24"/>
        </w:rPr>
        <w:t xml:space="preserve"> je </w:t>
      </w:r>
      <w:r w:rsidRPr="00D842FF">
        <w:rPr>
          <w:rFonts w:eastAsia="Arial" w:cs="Arial"/>
          <w:b/>
          <w:bCs/>
          <w:color w:val="000000" w:themeColor="text1"/>
          <w:szCs w:val="24"/>
        </w:rPr>
        <w:t>vykonávaná “v najlepšom záujme opatrovníka”, pričom často dochádza</w:t>
      </w:r>
      <w:r>
        <w:rPr>
          <w:rFonts w:eastAsia="Arial" w:cs="Arial"/>
          <w:b/>
          <w:bCs/>
          <w:color w:val="000000" w:themeColor="text1"/>
          <w:szCs w:val="24"/>
        </w:rPr>
        <w:t xml:space="preserve"> zo </w:t>
      </w:r>
      <w:r w:rsidRPr="00D842FF">
        <w:rPr>
          <w:rFonts w:eastAsia="Arial" w:cs="Arial"/>
          <w:b/>
          <w:bCs/>
          <w:color w:val="000000" w:themeColor="text1"/>
          <w:szCs w:val="24"/>
        </w:rPr>
        <w:t>strany opatrovníka</w:t>
      </w:r>
      <w:r>
        <w:rPr>
          <w:rFonts w:eastAsia="Arial" w:cs="Arial"/>
          <w:b/>
          <w:bCs/>
          <w:color w:val="000000" w:themeColor="text1"/>
          <w:szCs w:val="24"/>
        </w:rPr>
        <w:t xml:space="preserve"> k </w:t>
      </w:r>
      <w:r w:rsidRPr="00D842FF">
        <w:rPr>
          <w:rFonts w:eastAsia="Arial" w:cs="Arial"/>
          <w:b/>
          <w:bCs/>
          <w:color w:val="000000" w:themeColor="text1"/>
          <w:szCs w:val="24"/>
        </w:rPr>
        <w:t>bezdôvodnému obohateniu, ku škodám alebo</w:t>
      </w:r>
      <w:r>
        <w:rPr>
          <w:rFonts w:eastAsia="Arial" w:cs="Arial"/>
          <w:b/>
          <w:bCs/>
          <w:color w:val="000000" w:themeColor="text1"/>
          <w:szCs w:val="24"/>
        </w:rPr>
        <w:t xml:space="preserve"> k </w:t>
      </w:r>
      <w:r w:rsidRPr="00D842FF">
        <w:rPr>
          <w:rFonts w:eastAsia="Arial" w:cs="Arial"/>
          <w:b/>
          <w:bCs/>
          <w:color w:val="000000" w:themeColor="text1"/>
          <w:szCs w:val="24"/>
        </w:rPr>
        <w:t>trestnému činu podvodu</w:t>
      </w:r>
      <w:r w:rsidRPr="00D842FF">
        <w:rPr>
          <w:rFonts w:eastAsia="Arial" w:cs="Arial"/>
          <w:color w:val="000000" w:themeColor="text1"/>
          <w:szCs w:val="24"/>
        </w:rPr>
        <w:t>. Najčastejšími pochybeniami opatrovníkov</w:t>
      </w:r>
      <w:r>
        <w:rPr>
          <w:rFonts w:eastAsia="Arial" w:cs="Arial"/>
          <w:color w:val="000000" w:themeColor="text1"/>
          <w:szCs w:val="24"/>
        </w:rPr>
        <w:t xml:space="preserve"> je </w:t>
      </w:r>
      <w:r w:rsidRPr="00D842FF">
        <w:rPr>
          <w:rFonts w:eastAsia="Arial" w:cs="Arial"/>
          <w:color w:val="000000" w:themeColor="text1"/>
          <w:szCs w:val="24"/>
        </w:rPr>
        <w:t>nerešpektovanie súdneho rozhodnutia, ktoré oprávňuje opatrovanca</w:t>
      </w:r>
      <w:r>
        <w:rPr>
          <w:rFonts w:eastAsia="Arial" w:cs="Arial"/>
          <w:color w:val="000000" w:themeColor="text1"/>
          <w:szCs w:val="24"/>
        </w:rPr>
        <w:t xml:space="preserve"> na </w:t>
      </w:r>
      <w:r w:rsidRPr="00D842FF">
        <w:rPr>
          <w:rFonts w:eastAsia="Arial" w:cs="Arial"/>
          <w:color w:val="000000" w:themeColor="text1"/>
          <w:szCs w:val="24"/>
        </w:rPr>
        <w:t>tzv. mesačné alebo týždenné vreckové. Nie</w:t>
      </w:r>
      <w:r>
        <w:rPr>
          <w:rFonts w:eastAsia="Arial" w:cs="Arial"/>
          <w:color w:val="000000" w:themeColor="text1"/>
          <w:szCs w:val="24"/>
        </w:rPr>
        <w:t xml:space="preserve"> je </w:t>
      </w:r>
      <w:r w:rsidRPr="00D842FF">
        <w:rPr>
          <w:rFonts w:eastAsia="Arial" w:cs="Arial"/>
          <w:color w:val="000000" w:themeColor="text1"/>
          <w:szCs w:val="24"/>
        </w:rPr>
        <w:t>výnimočné,</w:t>
      </w:r>
      <w:r>
        <w:rPr>
          <w:rFonts w:eastAsia="Arial" w:cs="Arial"/>
          <w:color w:val="000000" w:themeColor="text1"/>
          <w:szCs w:val="24"/>
        </w:rPr>
        <w:t xml:space="preserve"> že </w:t>
      </w:r>
      <w:r w:rsidRPr="00D842FF">
        <w:rPr>
          <w:rFonts w:eastAsia="Arial" w:cs="Arial"/>
          <w:color w:val="000000" w:themeColor="text1"/>
          <w:szCs w:val="24"/>
        </w:rPr>
        <w:t>opatrovníci nekomunikujú</w:t>
      </w:r>
      <w:r>
        <w:rPr>
          <w:rFonts w:eastAsia="Arial" w:cs="Arial"/>
          <w:color w:val="000000" w:themeColor="text1"/>
          <w:szCs w:val="24"/>
        </w:rPr>
        <w:t xml:space="preserve"> so </w:t>
      </w:r>
      <w:r w:rsidRPr="00D842FF">
        <w:rPr>
          <w:rFonts w:eastAsia="Arial" w:cs="Arial"/>
          <w:color w:val="000000" w:themeColor="text1"/>
          <w:szCs w:val="24"/>
        </w:rPr>
        <w:t>svojimi opatrovancami alebo nerešpektujú vôľu opatrovancov pri vykonávaní právnych úkonov. Často takéto konanie opatrovníka vedie</w:t>
      </w:r>
      <w:r>
        <w:rPr>
          <w:rFonts w:eastAsia="Arial" w:cs="Arial"/>
          <w:color w:val="000000" w:themeColor="text1"/>
          <w:szCs w:val="24"/>
        </w:rPr>
        <w:t xml:space="preserve"> k </w:t>
      </w:r>
      <w:r w:rsidRPr="00D842FF">
        <w:rPr>
          <w:rFonts w:eastAsia="Arial" w:cs="Arial"/>
          <w:color w:val="000000" w:themeColor="text1"/>
          <w:szCs w:val="24"/>
        </w:rPr>
        <w:t>svojvôli pri nakladaní</w:t>
      </w:r>
      <w:r>
        <w:rPr>
          <w:rFonts w:eastAsia="Arial" w:cs="Arial"/>
          <w:color w:val="000000" w:themeColor="text1"/>
          <w:szCs w:val="24"/>
        </w:rPr>
        <w:t xml:space="preserve"> s </w:t>
      </w:r>
      <w:r w:rsidRPr="00D842FF">
        <w:rPr>
          <w:rFonts w:eastAsia="Arial" w:cs="Arial"/>
          <w:color w:val="000000" w:themeColor="text1"/>
          <w:szCs w:val="24"/>
        </w:rPr>
        <w:t>hnuteľným či nehnuteľným majetkom alebo</w:t>
      </w:r>
      <w:r>
        <w:rPr>
          <w:rFonts w:eastAsia="Arial" w:cs="Arial"/>
          <w:color w:val="000000" w:themeColor="text1"/>
          <w:szCs w:val="24"/>
        </w:rPr>
        <w:t xml:space="preserve"> s </w:t>
      </w:r>
      <w:r w:rsidRPr="00D842FF">
        <w:rPr>
          <w:rFonts w:eastAsia="Arial" w:cs="Arial"/>
          <w:color w:val="000000" w:themeColor="text1"/>
          <w:szCs w:val="24"/>
        </w:rPr>
        <w:t>finančnými prostriedkami</w:t>
      </w:r>
      <w:r>
        <w:rPr>
          <w:rFonts w:eastAsia="Arial" w:cs="Arial"/>
          <w:color w:val="000000" w:themeColor="text1"/>
          <w:szCs w:val="24"/>
        </w:rPr>
        <w:t xml:space="preserve">. </w:t>
      </w:r>
      <w:r w:rsidRPr="00D32CF5">
        <w:rPr>
          <w:rFonts w:eastAsia="Arial" w:cs="Arial"/>
          <w:b/>
          <w:bCs/>
          <w:color w:val="000000" w:themeColor="text1"/>
          <w:szCs w:val="24"/>
        </w:rPr>
        <w:t>V </w:t>
      </w:r>
      <w:r w:rsidRPr="00D842FF">
        <w:rPr>
          <w:rFonts w:eastAsia="Arial" w:cs="Arial"/>
          <w:b/>
          <w:bCs/>
          <w:color w:val="000000" w:themeColor="text1"/>
          <w:szCs w:val="24"/>
        </w:rPr>
        <w:t>takýchto prípadoch ÚKOZP ochraňuje vôľu opatrovancov</w:t>
      </w:r>
      <w:r>
        <w:rPr>
          <w:rFonts w:eastAsia="Arial" w:cs="Arial"/>
          <w:b/>
          <w:bCs/>
          <w:color w:val="000000" w:themeColor="text1"/>
          <w:szCs w:val="24"/>
        </w:rPr>
        <w:t xml:space="preserve"> a </w:t>
      </w:r>
      <w:r w:rsidRPr="00D842FF">
        <w:rPr>
          <w:rFonts w:eastAsia="Arial" w:cs="Arial"/>
          <w:b/>
          <w:bCs/>
          <w:color w:val="000000" w:themeColor="text1"/>
          <w:szCs w:val="24"/>
        </w:rPr>
        <w:t>prezentuje ju súdu, napríklad pri schvaľovaní právnych úkonov alebo pri zmene opatrovníka.</w:t>
      </w:r>
      <w:r w:rsidRPr="00D842FF">
        <w:rPr>
          <w:rFonts w:eastAsia="Arial" w:cs="Arial"/>
          <w:color w:val="000000" w:themeColor="text1"/>
          <w:szCs w:val="24"/>
        </w:rPr>
        <w:t xml:space="preserve"> </w:t>
      </w:r>
    </w:p>
    <w:p w14:paraId="69EE5799" w14:textId="77777777" w:rsidR="00CB6576" w:rsidRPr="00D842FF" w:rsidRDefault="00CB6576" w:rsidP="00EF22B9">
      <w:pPr>
        <w:pStyle w:val="Odsekzoznamu"/>
        <w:numPr>
          <w:ilvl w:val="0"/>
          <w:numId w:val="63"/>
        </w:numPr>
        <w:spacing w:after="160" w:line="240" w:lineRule="auto"/>
        <w:rPr>
          <w:b/>
        </w:rPr>
      </w:pPr>
      <w:r w:rsidRPr="00D842FF">
        <w:rPr>
          <w:b/>
        </w:rPr>
        <w:t>Výzvy verejných opatrovníkov</w:t>
      </w:r>
      <w:r>
        <w:rPr>
          <w:b/>
        </w:rPr>
        <w:t xml:space="preserve"> v </w:t>
      </w:r>
      <w:r w:rsidRPr="00D842FF">
        <w:rPr>
          <w:b/>
        </w:rPr>
        <w:t>oblasti opatrovníctva osôb</w:t>
      </w:r>
      <w:r>
        <w:rPr>
          <w:b/>
        </w:rPr>
        <w:t xml:space="preserve"> s </w:t>
      </w:r>
      <w:r w:rsidRPr="00D842FF">
        <w:rPr>
          <w:b/>
        </w:rPr>
        <w:t>obmedzenou spôsobilosťou</w:t>
      </w:r>
      <w:r>
        <w:rPr>
          <w:b/>
        </w:rPr>
        <w:t xml:space="preserve"> na </w:t>
      </w:r>
      <w:r w:rsidRPr="00D842FF">
        <w:rPr>
          <w:b/>
        </w:rPr>
        <w:t>právne úkony.</w:t>
      </w:r>
    </w:p>
    <w:p w14:paraId="77A37A18" w14:textId="77777777" w:rsidR="00CB6576" w:rsidRPr="00D842FF" w:rsidRDefault="00CB6576" w:rsidP="00CB6576">
      <w:pPr>
        <w:pStyle w:val="Odsekzoznamu"/>
        <w:ind w:left="360"/>
        <w:rPr>
          <w:b/>
        </w:rPr>
      </w:pPr>
      <w:r w:rsidRPr="00D842FF">
        <w:t>Na ÚKOZP sme</w:t>
      </w:r>
      <w:r>
        <w:t xml:space="preserve"> v </w:t>
      </w:r>
      <w:r w:rsidRPr="00D842FF">
        <w:t>roku 2024 zaznamenali,</w:t>
      </w:r>
      <w:r>
        <w:t xml:space="preserve"> že v </w:t>
      </w:r>
      <w:r w:rsidRPr="00D842FF">
        <w:t>niektorých prípadoch sú stále do funkcie opatrovníka osoby</w:t>
      </w:r>
      <w:r>
        <w:t xml:space="preserve"> s </w:t>
      </w:r>
      <w:r w:rsidRPr="00D842FF">
        <w:t>obmedzenou spôsobilosťou</w:t>
      </w:r>
      <w:r>
        <w:t xml:space="preserve"> na </w:t>
      </w:r>
      <w:r w:rsidRPr="00D842FF">
        <w:t>právne úkony ustanovované zariadenia sociálnych služieb alebo poverené osoby týchto zariadení, čo nie</w:t>
      </w:r>
      <w:r>
        <w:t xml:space="preserve"> je v </w:t>
      </w:r>
      <w:r w:rsidRPr="00D842FF">
        <w:t>súčasnosti prípustné.</w:t>
      </w:r>
      <w:r w:rsidRPr="00D842FF">
        <w:rPr>
          <w:rStyle w:val="Odkaznapoznmkupodiarou"/>
        </w:rPr>
        <w:footnoteReference w:id="47"/>
      </w:r>
      <w:r w:rsidRPr="00D842FF">
        <w:t xml:space="preserve"> Primárne by mala funkciu opatrovníka osoby</w:t>
      </w:r>
      <w:r>
        <w:t xml:space="preserve"> s </w:t>
      </w:r>
      <w:r w:rsidRPr="00D842FF">
        <w:t>obmedzenou spôsobilosťou</w:t>
      </w:r>
      <w:r>
        <w:t xml:space="preserve"> na </w:t>
      </w:r>
      <w:r w:rsidRPr="00D842FF">
        <w:t>právne úkony vykonávať blízka osoba, ktorá najlepšie pozná jej potreby</w:t>
      </w:r>
      <w:r>
        <w:t xml:space="preserve"> a </w:t>
      </w:r>
      <w:r w:rsidRPr="00D842FF">
        <w:t>záujmy. Ak však takáto blízka osoba neexistuje alebo sa tejto úlohy nemôže ujať, opatrovníkom sa stáva mesto alebo obec,</w:t>
      </w:r>
      <w:r>
        <w:t xml:space="preserve"> v </w:t>
      </w:r>
      <w:r w:rsidRPr="00D842FF">
        <w:t>ktorých má dotknutá osoba svoj trvalý alebo prechodný pobyt</w:t>
      </w:r>
      <w:r w:rsidRPr="00D842FF">
        <w:rPr>
          <w:b/>
          <w:bCs/>
        </w:rPr>
        <w:t>. Navyše, ak súd</w:t>
      </w:r>
      <w:r>
        <w:rPr>
          <w:b/>
          <w:bCs/>
        </w:rPr>
        <w:t xml:space="preserve"> v </w:t>
      </w:r>
      <w:r w:rsidRPr="00D842FF">
        <w:rPr>
          <w:b/>
          <w:bCs/>
        </w:rPr>
        <w:t>takomto konaní navrhne ustanoviť mesto alebo obec do funkcie opatrovníka, stretávame sa aj</w:t>
      </w:r>
      <w:r>
        <w:rPr>
          <w:b/>
          <w:bCs/>
        </w:rPr>
        <w:t xml:space="preserve"> s </w:t>
      </w:r>
      <w:r w:rsidRPr="00D842FF">
        <w:rPr>
          <w:b/>
          <w:bCs/>
        </w:rPr>
        <w:t>odmietnutím tejto povinnosti. Z komunikácie</w:t>
      </w:r>
      <w:r>
        <w:rPr>
          <w:b/>
          <w:bCs/>
        </w:rPr>
        <w:t xml:space="preserve"> s </w:t>
      </w:r>
      <w:r w:rsidRPr="00D842FF">
        <w:rPr>
          <w:b/>
          <w:bCs/>
        </w:rPr>
        <w:t>mestami</w:t>
      </w:r>
      <w:r>
        <w:rPr>
          <w:b/>
          <w:bCs/>
        </w:rPr>
        <w:t xml:space="preserve"> a </w:t>
      </w:r>
      <w:r w:rsidRPr="00D842FF">
        <w:rPr>
          <w:b/>
          <w:bCs/>
        </w:rPr>
        <w:t>obcami vyplynulo,</w:t>
      </w:r>
      <w:r>
        <w:rPr>
          <w:b/>
          <w:bCs/>
        </w:rPr>
        <w:t xml:space="preserve"> že </w:t>
      </w:r>
      <w:r w:rsidRPr="00D842FF">
        <w:rPr>
          <w:b/>
          <w:bCs/>
        </w:rPr>
        <w:t>sa opatrovníctvu, ak</w:t>
      </w:r>
      <w:r>
        <w:rPr>
          <w:b/>
          <w:bCs/>
        </w:rPr>
        <w:t xml:space="preserve"> je </w:t>
      </w:r>
      <w:r w:rsidRPr="00D842FF">
        <w:rPr>
          <w:b/>
          <w:bCs/>
        </w:rPr>
        <w:t>to možné vyhnú, pretože ho nevedia personálne zabezpečiť.</w:t>
      </w:r>
    </w:p>
    <w:p w14:paraId="558FF20A" w14:textId="77777777" w:rsidR="00CB6576" w:rsidRPr="00D842FF" w:rsidRDefault="00CB6576" w:rsidP="00EF22B9">
      <w:pPr>
        <w:pStyle w:val="Odsekzoznamu"/>
        <w:numPr>
          <w:ilvl w:val="0"/>
          <w:numId w:val="63"/>
        </w:numPr>
        <w:spacing w:after="160" w:line="240" w:lineRule="auto"/>
        <w:rPr>
          <w:b/>
        </w:rPr>
      </w:pPr>
      <w:r w:rsidRPr="00D842FF">
        <w:rPr>
          <w:b/>
          <w:bCs/>
        </w:rPr>
        <w:t>Osoby</w:t>
      </w:r>
      <w:r>
        <w:rPr>
          <w:b/>
          <w:bCs/>
        </w:rPr>
        <w:t xml:space="preserve"> so </w:t>
      </w:r>
      <w:r w:rsidRPr="00D842FF">
        <w:rPr>
          <w:b/>
          <w:bCs/>
        </w:rPr>
        <w:t>sluchovým postihnutím čelia pri využívaní služieb komunikačným bariéram, najmä pri uplatňovaní slovenského posunkového jazyka.</w:t>
      </w:r>
      <w:r w:rsidRPr="00D842FF">
        <w:t xml:space="preserve"> </w:t>
      </w:r>
    </w:p>
    <w:p w14:paraId="0E454546" w14:textId="77777777" w:rsidR="00CB6576" w:rsidRPr="00D842FF" w:rsidRDefault="00CB6576" w:rsidP="00CB6576">
      <w:pPr>
        <w:pStyle w:val="Odsekzoznamu"/>
        <w:ind w:left="360"/>
      </w:pPr>
      <w:r w:rsidRPr="00D842FF">
        <w:t>Banky</w:t>
      </w:r>
      <w:r>
        <w:t xml:space="preserve"> a </w:t>
      </w:r>
      <w:r w:rsidRPr="00D842FF">
        <w:t>poisťovne často odmietajú prítomnosť tlmočníkov pri uzatváraní zmlúv, odvolávajúc sa</w:t>
      </w:r>
      <w:r>
        <w:t xml:space="preserve"> na </w:t>
      </w:r>
      <w:r w:rsidRPr="00D842FF">
        <w:t>bankové tajomstvo, hoci ich účasť</w:t>
      </w:r>
      <w:r>
        <w:t xml:space="preserve"> je </w:t>
      </w:r>
      <w:r w:rsidRPr="00D842FF">
        <w:t>nevyhnutná</w:t>
      </w:r>
      <w:r>
        <w:t xml:space="preserve"> na </w:t>
      </w:r>
      <w:r w:rsidRPr="00D842FF">
        <w:t>pochopenie zmluvných podmienok. Výsledkom sú časté podvody, pri ktorých sú osoby</w:t>
      </w:r>
      <w:r>
        <w:t xml:space="preserve"> so </w:t>
      </w:r>
      <w:r w:rsidRPr="00D842FF">
        <w:t>sluchovým postihnutím zneužité ako ručitelia alebo dlžníci. Mnohí sa</w:t>
      </w:r>
      <w:r>
        <w:t xml:space="preserve"> z </w:t>
      </w:r>
      <w:r w:rsidRPr="00D842FF">
        <w:t>obavy pred hanbou nehlásia</w:t>
      </w:r>
      <w:r>
        <w:t xml:space="preserve"> k </w:t>
      </w:r>
      <w:r w:rsidRPr="00D842FF">
        <w:t>svojmu postihnutiu hoci nerozumejú obsahu zmlúv, čím sa vystavujú riziku nevýhodných záväzkov.</w:t>
      </w:r>
    </w:p>
    <w:p w14:paraId="127F4787" w14:textId="77777777" w:rsidR="00CB6576" w:rsidRPr="00D842FF" w:rsidRDefault="00CB6576" w:rsidP="00EF22B9">
      <w:pPr>
        <w:pStyle w:val="Odsekzoznamu"/>
        <w:numPr>
          <w:ilvl w:val="0"/>
          <w:numId w:val="63"/>
        </w:numPr>
        <w:spacing w:after="160" w:line="240" w:lineRule="auto"/>
        <w:rPr>
          <w:b/>
        </w:rPr>
      </w:pPr>
      <w:r w:rsidRPr="00D842FF">
        <w:rPr>
          <w:b/>
        </w:rPr>
        <w:t>Nedostatočná podpora</w:t>
      </w:r>
      <w:r>
        <w:rPr>
          <w:b/>
        </w:rPr>
        <w:t xml:space="preserve"> zo </w:t>
      </w:r>
      <w:r w:rsidRPr="00D842FF">
        <w:rPr>
          <w:b/>
        </w:rPr>
        <w:t>strany samospráv pri riešení bytovej situácie osôb</w:t>
      </w:r>
      <w:r>
        <w:rPr>
          <w:b/>
        </w:rPr>
        <w:t xml:space="preserve"> so </w:t>
      </w:r>
      <w:r w:rsidRPr="00D842FF">
        <w:rPr>
          <w:b/>
        </w:rPr>
        <w:t>zdravotným postihnutím</w:t>
      </w:r>
      <w:r>
        <w:rPr>
          <w:b/>
        </w:rPr>
        <w:t xml:space="preserve"> a </w:t>
      </w:r>
      <w:r w:rsidRPr="00D842FF">
        <w:rPr>
          <w:b/>
        </w:rPr>
        <w:t xml:space="preserve">seniorov. </w:t>
      </w:r>
    </w:p>
    <w:p w14:paraId="37E7C941" w14:textId="77777777" w:rsidR="00CB6576" w:rsidRPr="00D842FF" w:rsidRDefault="00CB6576" w:rsidP="00CB6576">
      <w:pPr>
        <w:pStyle w:val="Odsekzoznamu"/>
        <w:ind w:left="360"/>
      </w:pPr>
      <w:r w:rsidRPr="00D842FF">
        <w:lastRenderedPageBreak/>
        <w:t>Zistenia ÚKOZP</w:t>
      </w:r>
      <w:r>
        <w:t xml:space="preserve"> za </w:t>
      </w:r>
      <w:r w:rsidRPr="00D842FF">
        <w:t>rok 2024 naznačujú,</w:t>
      </w:r>
      <w:r>
        <w:t xml:space="preserve"> že </w:t>
      </w:r>
      <w:r w:rsidRPr="00D842FF">
        <w:t>niektoré obce</w:t>
      </w:r>
      <w:r>
        <w:t xml:space="preserve"> a </w:t>
      </w:r>
      <w:r w:rsidRPr="00D842FF">
        <w:t>mestá sa vyhýbajú poskytovaniu pomoci osobám</w:t>
      </w:r>
      <w:r>
        <w:t xml:space="preserve"> so </w:t>
      </w:r>
      <w:r w:rsidRPr="00D842FF">
        <w:t>zdravotným predovšetkým mentálnym postihnutím</w:t>
      </w:r>
      <w:r>
        <w:t xml:space="preserve"> a </w:t>
      </w:r>
      <w:r w:rsidRPr="00D842FF">
        <w:t>seniorom. Tieto osoby sa</w:t>
      </w:r>
      <w:r>
        <w:t xml:space="preserve"> na </w:t>
      </w:r>
      <w:r w:rsidRPr="00D842FF">
        <w:t>samosprávy často obracajú</w:t>
      </w:r>
      <w:r>
        <w:t xml:space="preserve"> so </w:t>
      </w:r>
      <w:r w:rsidRPr="00D842FF">
        <w:t>žiadosťami</w:t>
      </w:r>
      <w:r>
        <w:t xml:space="preserve"> o </w:t>
      </w:r>
      <w:r w:rsidRPr="00D842FF">
        <w:t>pomoc pri riešení svojej, často neľahkej bytovej situácie. Zistili sme,</w:t>
      </w:r>
      <w:r>
        <w:t xml:space="preserve"> že </w:t>
      </w:r>
      <w:r w:rsidRPr="00D842FF">
        <w:rPr>
          <w:b/>
        </w:rPr>
        <w:t>mestá</w:t>
      </w:r>
      <w:r>
        <w:rPr>
          <w:b/>
        </w:rPr>
        <w:t xml:space="preserve"> a </w:t>
      </w:r>
      <w:r w:rsidRPr="00D842FF">
        <w:rPr>
          <w:b/>
        </w:rPr>
        <w:t>obce</w:t>
      </w:r>
      <w:r>
        <w:rPr>
          <w:b/>
        </w:rPr>
        <w:t xml:space="preserve"> v </w:t>
      </w:r>
      <w:r w:rsidRPr="00D842FF">
        <w:rPr>
          <w:b/>
        </w:rPr>
        <w:t>mnohých prípadoch nevykonávajú sociálne šetrenie</w:t>
      </w:r>
      <w:r>
        <w:rPr>
          <w:b/>
        </w:rPr>
        <w:t xml:space="preserve"> v </w:t>
      </w:r>
      <w:r w:rsidRPr="00D842FF">
        <w:rPr>
          <w:b/>
        </w:rPr>
        <w:t>domácom prostredí,</w:t>
      </w:r>
      <w:r>
        <w:rPr>
          <w:b/>
        </w:rPr>
        <w:t xml:space="preserve"> v </w:t>
      </w:r>
      <w:r w:rsidRPr="00D842FF">
        <w:rPr>
          <w:b/>
        </w:rPr>
        <w:t>dôsledku čoho sa dotknuté osoby čoraz častejšie obracajú</w:t>
      </w:r>
      <w:r>
        <w:rPr>
          <w:b/>
        </w:rPr>
        <w:t xml:space="preserve"> na </w:t>
      </w:r>
      <w:r w:rsidRPr="00D842FF">
        <w:rPr>
          <w:b/>
        </w:rPr>
        <w:t>ÚKOZP</w:t>
      </w:r>
      <w:r>
        <w:rPr>
          <w:b/>
        </w:rPr>
        <w:t xml:space="preserve"> so </w:t>
      </w:r>
      <w:r w:rsidRPr="00D842FF">
        <w:rPr>
          <w:b/>
        </w:rPr>
        <w:t>žiadosťou</w:t>
      </w:r>
      <w:r>
        <w:rPr>
          <w:b/>
        </w:rPr>
        <w:t xml:space="preserve"> o </w:t>
      </w:r>
      <w:r w:rsidRPr="00D842FF">
        <w:rPr>
          <w:b/>
        </w:rPr>
        <w:t>pomoc pri hľadaní vhodného bývania</w:t>
      </w:r>
      <w:r w:rsidRPr="00D842FF">
        <w:t xml:space="preserve">. </w:t>
      </w:r>
    </w:p>
    <w:p w14:paraId="522099D4" w14:textId="77777777" w:rsidR="00CB6576" w:rsidRPr="00D842FF" w:rsidRDefault="00CB6576" w:rsidP="00EF22B9">
      <w:pPr>
        <w:pStyle w:val="Odsekzoznamu"/>
        <w:numPr>
          <w:ilvl w:val="0"/>
          <w:numId w:val="63"/>
        </w:numPr>
        <w:spacing w:after="160" w:line="240" w:lineRule="auto"/>
        <w:rPr>
          <w:rFonts w:eastAsia="Arial" w:cs="Arial"/>
          <w:b/>
          <w:color w:val="000000" w:themeColor="text1"/>
          <w:szCs w:val="24"/>
        </w:rPr>
      </w:pPr>
      <w:r w:rsidRPr="00D842FF">
        <w:rPr>
          <w:rFonts w:eastAsia="Arial" w:cs="Arial"/>
          <w:b/>
          <w:color w:val="000000" w:themeColor="text1"/>
          <w:szCs w:val="24"/>
        </w:rPr>
        <w:t>Nedostupnosť právnej pomoci pre osoby</w:t>
      </w:r>
      <w:r>
        <w:rPr>
          <w:rFonts w:eastAsia="Arial" w:cs="Arial"/>
          <w:b/>
          <w:color w:val="000000" w:themeColor="text1"/>
          <w:szCs w:val="24"/>
        </w:rPr>
        <w:t xml:space="preserve"> so </w:t>
      </w:r>
      <w:r w:rsidRPr="00D842FF">
        <w:rPr>
          <w:rFonts w:eastAsia="Arial" w:cs="Arial"/>
          <w:b/>
          <w:color w:val="000000" w:themeColor="text1"/>
          <w:szCs w:val="24"/>
        </w:rPr>
        <w:t xml:space="preserve">zdravotným postihnutím. </w:t>
      </w:r>
    </w:p>
    <w:p w14:paraId="47BA4457" w14:textId="77777777" w:rsidR="00CB6576" w:rsidRPr="00D842FF" w:rsidRDefault="00CB6576" w:rsidP="00CB6576">
      <w:pPr>
        <w:pStyle w:val="Odsekzoznamu"/>
        <w:ind w:left="360"/>
        <w:rPr>
          <w:rFonts w:eastAsia="Arial" w:cs="Arial"/>
          <w:color w:val="000000" w:themeColor="text1"/>
          <w:szCs w:val="24"/>
        </w:rPr>
      </w:pPr>
      <w:r w:rsidRPr="00D842FF">
        <w:rPr>
          <w:rFonts w:eastAsia="Arial" w:cs="Arial"/>
          <w:color w:val="000000" w:themeColor="text1"/>
        </w:rPr>
        <w:t>Posudzovanie podnetov avizujúcich susedské spory nespadá do jeho kompetencie komisára pre osoby</w:t>
      </w:r>
      <w:r>
        <w:rPr>
          <w:rFonts w:eastAsia="Arial" w:cs="Arial"/>
          <w:color w:val="000000" w:themeColor="text1"/>
        </w:rPr>
        <w:t xml:space="preserve"> so </w:t>
      </w:r>
      <w:r w:rsidRPr="00D842FF">
        <w:rPr>
          <w:rFonts w:eastAsia="Arial" w:cs="Arial"/>
          <w:color w:val="000000" w:themeColor="text1"/>
        </w:rPr>
        <w:t>zdravotným postihnutím</w:t>
      </w:r>
      <w:r w:rsidRPr="00D842FF">
        <w:rPr>
          <w:rStyle w:val="Odkaznapoznmkupodiarou"/>
          <w:rFonts w:eastAsia="Arial" w:cs="Arial"/>
          <w:color w:val="000000" w:themeColor="text1"/>
        </w:rPr>
        <w:footnoteReference w:id="48"/>
      </w:r>
      <w:r>
        <w:rPr>
          <w:rFonts w:eastAsia="Arial" w:cs="Arial"/>
          <w:color w:val="000000" w:themeColor="text1"/>
        </w:rPr>
        <w:t>. V </w:t>
      </w:r>
      <w:r w:rsidRPr="00D842FF">
        <w:rPr>
          <w:rFonts w:eastAsia="Arial" w:cs="Arial"/>
          <w:color w:val="000000" w:themeColor="text1"/>
        </w:rPr>
        <w:t>takýchto prípadoch podávateľov odkazujeme</w:t>
      </w:r>
      <w:r>
        <w:rPr>
          <w:rFonts w:eastAsia="Arial" w:cs="Arial"/>
          <w:color w:val="000000" w:themeColor="text1"/>
        </w:rPr>
        <w:t xml:space="preserve"> na </w:t>
      </w:r>
      <w:r w:rsidRPr="00D842FF">
        <w:rPr>
          <w:rFonts w:eastAsia="Arial" w:cs="Arial"/>
          <w:color w:val="000000" w:themeColor="text1"/>
        </w:rPr>
        <w:t>riešenie sporov</w:t>
      </w:r>
      <w:r>
        <w:rPr>
          <w:rFonts w:eastAsia="Arial" w:cs="Arial"/>
          <w:color w:val="000000" w:themeColor="text1"/>
        </w:rPr>
        <w:t xml:space="preserve"> v </w:t>
      </w:r>
      <w:r w:rsidRPr="00D842FF">
        <w:rPr>
          <w:rFonts w:eastAsia="Arial" w:cs="Arial"/>
          <w:color w:val="000000" w:themeColor="text1"/>
        </w:rPr>
        <w:t>mieste ich trvalého bydliska, najmä prostredníctvom mestského alebo obecného úradu</w:t>
      </w:r>
      <w:r>
        <w:rPr>
          <w:rFonts w:eastAsia="Arial" w:cs="Arial"/>
          <w:color w:val="000000" w:themeColor="text1"/>
        </w:rPr>
        <w:t xml:space="preserve"> a </w:t>
      </w:r>
      <w:r w:rsidRPr="00D842FF">
        <w:rPr>
          <w:rFonts w:eastAsia="Arial" w:cs="Arial"/>
          <w:color w:val="000000" w:themeColor="text1"/>
        </w:rPr>
        <w:t>rovnako ich poučíme</w:t>
      </w:r>
      <w:r>
        <w:rPr>
          <w:rFonts w:eastAsia="Arial" w:cs="Arial"/>
          <w:color w:val="000000" w:themeColor="text1"/>
        </w:rPr>
        <w:t xml:space="preserve"> o </w:t>
      </w:r>
      <w:r w:rsidRPr="00D842FF">
        <w:rPr>
          <w:rFonts w:eastAsia="Arial" w:cs="Arial"/>
          <w:color w:val="000000" w:themeColor="text1"/>
        </w:rPr>
        <w:t>možnosti riešenia sporu súdnou cestou. Klientov zároveň odkazujeme</w:t>
      </w:r>
      <w:r>
        <w:rPr>
          <w:rFonts w:eastAsia="Arial" w:cs="Arial"/>
          <w:color w:val="000000" w:themeColor="text1"/>
        </w:rPr>
        <w:t xml:space="preserve"> na </w:t>
      </w:r>
      <w:r w:rsidRPr="00D842FF">
        <w:rPr>
          <w:rFonts w:eastAsia="Arial" w:cs="Arial"/>
          <w:color w:val="000000" w:themeColor="text1"/>
        </w:rPr>
        <w:t xml:space="preserve">Centrum právnej pomoci. </w:t>
      </w:r>
      <w:r w:rsidRPr="00D842FF">
        <w:rPr>
          <w:rFonts w:eastAsia="Arial" w:cs="Arial"/>
          <w:b/>
          <w:bCs/>
          <w:color w:val="000000" w:themeColor="text1"/>
        </w:rPr>
        <w:t>Často sa však stretávame</w:t>
      </w:r>
      <w:r>
        <w:rPr>
          <w:rFonts w:eastAsia="Arial" w:cs="Arial"/>
          <w:b/>
          <w:bCs/>
          <w:color w:val="000000" w:themeColor="text1"/>
        </w:rPr>
        <w:t xml:space="preserve"> so </w:t>
      </w:r>
      <w:r w:rsidRPr="00D842FF">
        <w:rPr>
          <w:rFonts w:eastAsia="Arial" w:cs="Arial"/>
          <w:b/>
          <w:bCs/>
          <w:color w:val="000000" w:themeColor="text1"/>
        </w:rPr>
        <w:t>situáciou, keď príjem osôb</w:t>
      </w:r>
      <w:r>
        <w:rPr>
          <w:rFonts w:eastAsia="Arial" w:cs="Arial"/>
          <w:b/>
          <w:bCs/>
          <w:color w:val="000000" w:themeColor="text1"/>
        </w:rPr>
        <w:t xml:space="preserve"> so </w:t>
      </w:r>
      <w:r w:rsidRPr="00D842FF">
        <w:rPr>
          <w:rFonts w:eastAsia="Arial" w:cs="Arial"/>
          <w:b/>
          <w:bCs/>
          <w:color w:val="000000" w:themeColor="text1"/>
        </w:rPr>
        <w:t>zdravotným postihnutím presahuje zákonnú hranicu</w:t>
      </w:r>
      <w:r w:rsidRPr="00D842FF">
        <w:rPr>
          <w:rStyle w:val="Odkaznapoznmkupodiarou"/>
          <w:rFonts w:eastAsia="Arial" w:cs="Arial"/>
          <w:color w:val="000000" w:themeColor="text1"/>
        </w:rPr>
        <w:footnoteReference w:id="49"/>
      </w:r>
      <w:r>
        <w:rPr>
          <w:rFonts w:eastAsia="Arial" w:cs="Arial"/>
          <w:b/>
          <w:bCs/>
          <w:color w:val="000000" w:themeColor="text1"/>
        </w:rPr>
        <w:t xml:space="preserve"> na </w:t>
      </w:r>
      <w:r w:rsidRPr="00D842FF">
        <w:rPr>
          <w:rFonts w:eastAsia="Arial" w:cs="Arial"/>
          <w:color w:val="000000" w:themeColor="text1"/>
        </w:rPr>
        <w:t>poskytnutie bezplatnej právnej pomoci. Žiaľ, ich príjem nie</w:t>
      </w:r>
      <w:r>
        <w:rPr>
          <w:rFonts w:eastAsia="Arial" w:cs="Arial"/>
          <w:color w:val="000000" w:themeColor="text1"/>
        </w:rPr>
        <w:t xml:space="preserve"> je </w:t>
      </w:r>
      <w:r w:rsidRPr="00D842FF">
        <w:rPr>
          <w:rFonts w:eastAsia="Arial" w:cs="Arial"/>
          <w:color w:val="000000" w:themeColor="text1"/>
        </w:rPr>
        <w:t>taký vysoký,</w:t>
      </w:r>
      <w:r>
        <w:rPr>
          <w:rFonts w:eastAsia="Arial" w:cs="Arial"/>
          <w:color w:val="000000" w:themeColor="text1"/>
        </w:rPr>
        <w:t xml:space="preserve"> aby </w:t>
      </w:r>
      <w:r w:rsidRPr="00D842FF">
        <w:rPr>
          <w:rFonts w:eastAsia="Arial" w:cs="Arial"/>
          <w:color w:val="000000" w:themeColor="text1"/>
        </w:rPr>
        <w:t xml:space="preserve">si dovolili platiť právne služby zmluvného advokáta. </w:t>
      </w:r>
    </w:p>
    <w:p w14:paraId="4FDC8DC7" w14:textId="77777777" w:rsidR="00CB6576" w:rsidRPr="00D842FF" w:rsidRDefault="00CB6576" w:rsidP="00EF22B9">
      <w:pPr>
        <w:pStyle w:val="Odsekzoznamu"/>
        <w:numPr>
          <w:ilvl w:val="0"/>
          <w:numId w:val="63"/>
        </w:numPr>
        <w:spacing w:after="160" w:line="240" w:lineRule="auto"/>
        <w:rPr>
          <w:rFonts w:eastAsia="Arial" w:cs="Arial"/>
          <w:b/>
          <w:color w:val="000000" w:themeColor="text1"/>
          <w:szCs w:val="24"/>
        </w:rPr>
      </w:pPr>
      <w:r w:rsidRPr="00D842FF">
        <w:rPr>
          <w:rFonts w:eastAsia="Arial" w:cs="Arial"/>
          <w:b/>
          <w:color w:val="000000" w:themeColor="text1"/>
          <w:szCs w:val="24"/>
        </w:rPr>
        <w:t>Nedostatočná ochrana osôb</w:t>
      </w:r>
      <w:r>
        <w:rPr>
          <w:rFonts w:eastAsia="Arial" w:cs="Arial"/>
          <w:b/>
          <w:color w:val="000000" w:themeColor="text1"/>
          <w:szCs w:val="24"/>
        </w:rPr>
        <w:t xml:space="preserve"> so </w:t>
      </w:r>
      <w:r w:rsidRPr="00D842FF">
        <w:rPr>
          <w:rFonts w:eastAsia="Arial" w:cs="Arial"/>
          <w:b/>
          <w:color w:val="000000" w:themeColor="text1"/>
          <w:szCs w:val="24"/>
        </w:rPr>
        <w:t>zdravotným postihnutím</w:t>
      </w:r>
      <w:r>
        <w:rPr>
          <w:rFonts w:eastAsia="Arial" w:cs="Arial"/>
          <w:b/>
          <w:color w:val="000000" w:themeColor="text1"/>
          <w:szCs w:val="24"/>
        </w:rPr>
        <w:t xml:space="preserve"> v </w:t>
      </w:r>
      <w:r w:rsidRPr="00D842FF">
        <w:rPr>
          <w:rFonts w:eastAsia="Arial" w:cs="Arial"/>
          <w:b/>
          <w:color w:val="000000" w:themeColor="text1"/>
          <w:szCs w:val="24"/>
        </w:rPr>
        <w:t xml:space="preserve">trestnoprávnej oblasti. </w:t>
      </w:r>
    </w:p>
    <w:p w14:paraId="5B37F2C5" w14:textId="77777777" w:rsidR="00CB6576" w:rsidRPr="00D842FF" w:rsidRDefault="00CB6576" w:rsidP="00CB6576">
      <w:pPr>
        <w:pStyle w:val="Odsekzoznamu"/>
        <w:ind w:left="360"/>
        <w:rPr>
          <w:rFonts w:eastAsia="Arial" w:cs="Arial"/>
          <w:color w:val="000000" w:themeColor="text1"/>
          <w:szCs w:val="24"/>
        </w:rPr>
      </w:pPr>
      <w:r w:rsidRPr="00D842FF">
        <w:rPr>
          <w:rFonts w:eastAsia="Arial" w:cs="Arial"/>
          <w:color w:val="000000" w:themeColor="text1"/>
        </w:rPr>
        <w:t>Aj</w:t>
      </w:r>
      <w:r>
        <w:rPr>
          <w:rFonts w:eastAsia="Arial" w:cs="Arial"/>
          <w:color w:val="000000" w:themeColor="text1"/>
        </w:rPr>
        <w:t xml:space="preserve"> v </w:t>
      </w:r>
      <w:r w:rsidRPr="00D842FF">
        <w:rPr>
          <w:rFonts w:eastAsia="Arial" w:cs="Arial"/>
          <w:color w:val="000000" w:themeColor="text1"/>
        </w:rPr>
        <w:t xml:space="preserve">roku 2024 </w:t>
      </w:r>
      <w:r w:rsidRPr="00D842FF">
        <w:rPr>
          <w:rFonts w:eastAsia="Arial" w:cs="Arial"/>
          <w:b/>
          <w:bCs/>
          <w:color w:val="000000" w:themeColor="text1"/>
        </w:rPr>
        <w:t>osoby</w:t>
      </w:r>
      <w:r>
        <w:rPr>
          <w:rFonts w:eastAsia="Arial" w:cs="Arial"/>
          <w:b/>
          <w:bCs/>
          <w:color w:val="000000" w:themeColor="text1"/>
        </w:rPr>
        <w:t xml:space="preserve"> so </w:t>
      </w:r>
      <w:r w:rsidRPr="00D842FF">
        <w:rPr>
          <w:rFonts w:eastAsia="Arial" w:cs="Arial"/>
          <w:b/>
          <w:bCs/>
          <w:color w:val="000000" w:themeColor="text1"/>
        </w:rPr>
        <w:t>zdravotným postihnutím, ako páchatelia trestnej činnosti alebo ako obete trestných činov, stále nepociťujú dôkladnú ochranu ich ľudských práv</w:t>
      </w:r>
      <w:r>
        <w:rPr>
          <w:rFonts w:eastAsia="Arial" w:cs="Arial"/>
          <w:b/>
          <w:bCs/>
          <w:color w:val="000000" w:themeColor="text1"/>
        </w:rPr>
        <w:t xml:space="preserve"> a </w:t>
      </w:r>
      <w:r w:rsidRPr="00D842FF">
        <w:rPr>
          <w:rFonts w:eastAsia="Arial" w:cs="Arial"/>
          <w:b/>
          <w:bCs/>
          <w:color w:val="000000" w:themeColor="text1"/>
        </w:rPr>
        <w:t>základných slobôd.</w:t>
      </w:r>
      <w:r w:rsidRPr="00D842FF">
        <w:rPr>
          <w:rFonts w:eastAsia="Arial" w:cs="Arial"/>
          <w:color w:val="000000" w:themeColor="text1"/>
        </w:rPr>
        <w:t xml:space="preserve"> Vzhľadom</w:t>
      </w:r>
      <w:r>
        <w:rPr>
          <w:rFonts w:eastAsia="Arial" w:cs="Arial"/>
          <w:color w:val="000000" w:themeColor="text1"/>
        </w:rPr>
        <w:t xml:space="preserve"> na </w:t>
      </w:r>
      <w:r w:rsidRPr="00D842FF">
        <w:rPr>
          <w:rFonts w:eastAsia="Arial" w:cs="Arial"/>
          <w:color w:val="000000" w:themeColor="text1"/>
        </w:rPr>
        <w:t>vyššie uvedené</w:t>
      </w:r>
      <w:r>
        <w:rPr>
          <w:rFonts w:eastAsia="Arial" w:cs="Arial"/>
          <w:color w:val="000000" w:themeColor="text1"/>
        </w:rPr>
        <w:t xml:space="preserve"> je </w:t>
      </w:r>
      <w:r w:rsidRPr="00D842FF">
        <w:rPr>
          <w:rFonts w:eastAsia="Arial" w:cs="Arial"/>
          <w:color w:val="000000" w:themeColor="text1"/>
        </w:rPr>
        <w:t>pre nás dôležité pripomenúť,</w:t>
      </w:r>
      <w:r>
        <w:rPr>
          <w:rFonts w:eastAsia="Arial" w:cs="Arial"/>
          <w:color w:val="000000" w:themeColor="text1"/>
        </w:rPr>
        <w:t xml:space="preserve"> že </w:t>
      </w:r>
      <w:r w:rsidRPr="00D842FF">
        <w:rPr>
          <w:rFonts w:eastAsia="Arial" w:cs="Arial"/>
          <w:color w:val="000000" w:themeColor="text1"/>
        </w:rPr>
        <w:t>trestné právo poskytuje osobám</w:t>
      </w:r>
      <w:r>
        <w:rPr>
          <w:rFonts w:eastAsia="Arial" w:cs="Arial"/>
          <w:color w:val="000000" w:themeColor="text1"/>
        </w:rPr>
        <w:t xml:space="preserve"> so </w:t>
      </w:r>
      <w:r w:rsidRPr="00D842FF">
        <w:rPr>
          <w:rFonts w:eastAsia="Arial" w:cs="Arial"/>
          <w:color w:val="000000" w:themeColor="text1"/>
        </w:rPr>
        <w:t>zdravotným postihnutím zvýšenú ochranu formou kvalifikačného znaku závažnejšieho spôsobu konania trestného činu,</w:t>
      </w:r>
      <w:r>
        <w:rPr>
          <w:rFonts w:eastAsia="Arial" w:cs="Arial"/>
          <w:color w:val="000000" w:themeColor="text1"/>
        </w:rPr>
        <w:t xml:space="preserve"> a </w:t>
      </w:r>
      <w:r w:rsidRPr="00D842FF">
        <w:rPr>
          <w:rFonts w:eastAsia="Arial" w:cs="Arial"/>
          <w:color w:val="000000" w:themeColor="text1"/>
        </w:rPr>
        <w:t>to cez znak</w:t>
      </w:r>
      <w:r w:rsidRPr="00D842FF">
        <w:rPr>
          <w:rFonts w:eastAsia="Arial" w:cs="Arial"/>
          <w:b/>
          <w:bCs/>
          <w:color w:val="000000" w:themeColor="text1"/>
        </w:rPr>
        <w:t xml:space="preserve"> tzv. chránenej osoby</w:t>
      </w:r>
      <w:r w:rsidRPr="00D842FF">
        <w:rPr>
          <w:rFonts w:eastAsia="Arial" w:cs="Arial"/>
          <w:color w:val="000000" w:themeColor="text1"/>
        </w:rPr>
        <w:t>, vďaka ktorému sú osoby pri páchaní trestných činov</w:t>
      </w:r>
      <w:r>
        <w:rPr>
          <w:rFonts w:eastAsia="Arial" w:cs="Arial"/>
          <w:color w:val="000000" w:themeColor="text1"/>
        </w:rPr>
        <w:t xml:space="preserve"> na </w:t>
      </w:r>
      <w:r w:rsidRPr="00D842FF">
        <w:rPr>
          <w:rFonts w:eastAsia="Arial" w:cs="Arial"/>
          <w:color w:val="000000" w:themeColor="text1"/>
        </w:rPr>
        <w:t>osobách</w:t>
      </w:r>
      <w:r>
        <w:rPr>
          <w:rFonts w:eastAsia="Arial" w:cs="Arial"/>
          <w:color w:val="000000" w:themeColor="text1"/>
        </w:rPr>
        <w:t xml:space="preserve"> so </w:t>
      </w:r>
      <w:r w:rsidRPr="00D842FF">
        <w:rPr>
          <w:rFonts w:eastAsia="Arial" w:cs="Arial"/>
          <w:color w:val="000000" w:themeColor="text1"/>
        </w:rPr>
        <w:t>zdravotným postihnutím prísnejšie postihované.</w:t>
      </w:r>
      <w:r w:rsidRPr="00D842FF">
        <w:rPr>
          <w:rStyle w:val="Odkaznapoznmkupodiarou"/>
          <w:rFonts w:eastAsia="Arial" w:cs="Arial"/>
          <w:color w:val="000000" w:themeColor="text1"/>
        </w:rPr>
        <w:footnoteReference w:id="50"/>
      </w:r>
      <w:r>
        <w:rPr>
          <w:rFonts w:eastAsia="Arial" w:cs="Arial"/>
          <w:color w:val="000000" w:themeColor="text1"/>
        </w:rPr>
        <w:t xml:space="preserve"> v </w:t>
      </w:r>
      <w:r w:rsidRPr="00D842FF">
        <w:rPr>
          <w:rFonts w:eastAsia="Arial" w:cs="Arial"/>
          <w:color w:val="000000" w:themeColor="text1"/>
        </w:rPr>
        <w:t>tomto zmysle</w:t>
      </w:r>
      <w:r>
        <w:rPr>
          <w:rFonts w:eastAsia="Arial" w:cs="Arial"/>
          <w:color w:val="000000" w:themeColor="text1"/>
        </w:rPr>
        <w:t xml:space="preserve"> je </w:t>
      </w:r>
      <w:r w:rsidRPr="00D842FF">
        <w:rPr>
          <w:rFonts w:eastAsia="Arial" w:cs="Arial"/>
          <w:color w:val="000000" w:themeColor="text1"/>
        </w:rPr>
        <w:t>taktiež nutné podotknúť,</w:t>
      </w:r>
      <w:r>
        <w:rPr>
          <w:rFonts w:eastAsia="Arial" w:cs="Arial"/>
          <w:color w:val="000000" w:themeColor="text1"/>
        </w:rPr>
        <w:t xml:space="preserve"> že </w:t>
      </w:r>
      <w:r w:rsidRPr="00D842FF">
        <w:rPr>
          <w:rFonts w:eastAsia="Arial" w:cs="Arial"/>
          <w:b/>
          <w:bCs/>
          <w:color w:val="000000" w:themeColor="text1"/>
        </w:rPr>
        <w:t>osoby</w:t>
      </w:r>
      <w:r>
        <w:rPr>
          <w:rFonts w:eastAsia="Arial" w:cs="Arial"/>
          <w:b/>
          <w:bCs/>
          <w:color w:val="000000" w:themeColor="text1"/>
        </w:rPr>
        <w:t xml:space="preserve"> so </w:t>
      </w:r>
      <w:r w:rsidRPr="00D842FF">
        <w:rPr>
          <w:rFonts w:eastAsia="Arial" w:cs="Arial"/>
          <w:b/>
          <w:bCs/>
          <w:color w:val="000000" w:themeColor="text1"/>
        </w:rPr>
        <w:t>zdravotným postihnutím sú trestným právom považované</w:t>
      </w:r>
      <w:r>
        <w:rPr>
          <w:rFonts w:eastAsia="Arial" w:cs="Arial"/>
          <w:b/>
          <w:bCs/>
          <w:color w:val="000000" w:themeColor="text1"/>
        </w:rPr>
        <w:t xml:space="preserve"> za </w:t>
      </w:r>
      <w:r w:rsidRPr="00D842FF">
        <w:rPr>
          <w:rFonts w:eastAsia="Arial" w:cs="Arial"/>
          <w:b/>
          <w:bCs/>
          <w:color w:val="000000" w:themeColor="text1"/>
        </w:rPr>
        <w:t>obzvlášť zraniteľnú obeť trestného činu</w:t>
      </w:r>
      <w:r w:rsidRPr="00D842FF">
        <w:rPr>
          <w:rFonts w:eastAsia="Arial" w:cs="Arial"/>
          <w:color w:val="000000" w:themeColor="text1"/>
        </w:rPr>
        <w:t>,</w:t>
      </w:r>
      <w:r>
        <w:rPr>
          <w:rFonts w:eastAsia="Arial" w:cs="Arial"/>
          <w:color w:val="000000" w:themeColor="text1"/>
        </w:rPr>
        <w:t xml:space="preserve"> v </w:t>
      </w:r>
      <w:r w:rsidRPr="00D842FF">
        <w:rPr>
          <w:rFonts w:eastAsia="Arial" w:cs="Arial"/>
          <w:color w:val="000000" w:themeColor="text1"/>
        </w:rPr>
        <w:t>prípadoch ublížení</w:t>
      </w:r>
      <w:r>
        <w:rPr>
          <w:rFonts w:eastAsia="Arial" w:cs="Arial"/>
          <w:color w:val="000000" w:themeColor="text1"/>
        </w:rPr>
        <w:t xml:space="preserve"> na </w:t>
      </w:r>
      <w:r w:rsidRPr="00D842FF">
        <w:rPr>
          <w:rFonts w:eastAsia="Arial" w:cs="Arial"/>
          <w:color w:val="000000" w:themeColor="text1"/>
        </w:rPr>
        <w:t>zdraví, majetkovej, nemajetkovej alebo inej škode</w:t>
      </w:r>
      <w:r>
        <w:rPr>
          <w:rFonts w:eastAsia="Arial" w:cs="Arial"/>
          <w:color w:val="000000" w:themeColor="text1"/>
        </w:rPr>
        <w:t xml:space="preserve"> a v </w:t>
      </w:r>
      <w:r w:rsidRPr="00D842FF">
        <w:rPr>
          <w:rFonts w:eastAsia="Arial" w:cs="Arial"/>
          <w:color w:val="000000" w:themeColor="text1"/>
        </w:rPr>
        <w:t>prípade porušení alebo</w:t>
      </w:r>
      <w:r>
        <w:rPr>
          <w:rFonts w:eastAsia="Arial" w:cs="Arial"/>
          <w:color w:val="000000" w:themeColor="text1"/>
        </w:rPr>
        <w:t xml:space="preserve"> v </w:t>
      </w:r>
      <w:r w:rsidRPr="00D842FF">
        <w:rPr>
          <w:rFonts w:eastAsia="Arial" w:cs="Arial"/>
          <w:color w:val="000000" w:themeColor="text1"/>
        </w:rPr>
        <w:t>prípadoch, keď sú ohrozené ich zákonom chránené práva alebo slobody.</w:t>
      </w:r>
      <w:r w:rsidRPr="00D842FF">
        <w:rPr>
          <w:rStyle w:val="Odkaznapoznmkupodiarou"/>
          <w:rFonts w:eastAsia="Arial" w:cs="Arial"/>
          <w:color w:val="000000" w:themeColor="text1"/>
        </w:rPr>
        <w:footnoteReference w:id="51"/>
      </w:r>
      <w:r>
        <w:rPr>
          <w:rFonts w:eastAsia="Arial" w:cs="Arial"/>
          <w:color w:val="000000" w:themeColor="text1"/>
        </w:rPr>
        <w:t xml:space="preserve"> v </w:t>
      </w:r>
      <w:r w:rsidRPr="00D842FF">
        <w:rPr>
          <w:rFonts w:eastAsia="Arial" w:cs="Arial"/>
          <w:color w:val="000000" w:themeColor="text1"/>
        </w:rPr>
        <w:t>súvislosti</w:t>
      </w:r>
      <w:r>
        <w:rPr>
          <w:rFonts w:eastAsia="Arial" w:cs="Arial"/>
          <w:color w:val="000000" w:themeColor="text1"/>
        </w:rPr>
        <w:t xml:space="preserve"> s </w:t>
      </w:r>
      <w:r w:rsidRPr="00D842FF">
        <w:rPr>
          <w:rFonts w:eastAsia="Arial" w:cs="Arial"/>
          <w:color w:val="000000" w:themeColor="text1"/>
        </w:rPr>
        <w:t>postavením osôb</w:t>
      </w:r>
      <w:r>
        <w:rPr>
          <w:rFonts w:eastAsia="Arial" w:cs="Arial"/>
          <w:color w:val="000000" w:themeColor="text1"/>
        </w:rPr>
        <w:t xml:space="preserve"> so </w:t>
      </w:r>
      <w:r w:rsidRPr="00D842FF">
        <w:rPr>
          <w:rFonts w:eastAsia="Arial" w:cs="Arial"/>
          <w:color w:val="000000" w:themeColor="text1"/>
        </w:rPr>
        <w:t>zdravotným postihnutím ako obetí trestných činov</w:t>
      </w:r>
      <w:r>
        <w:rPr>
          <w:rFonts w:eastAsia="Arial" w:cs="Arial"/>
          <w:color w:val="000000" w:themeColor="text1"/>
        </w:rPr>
        <w:t xml:space="preserve"> je </w:t>
      </w:r>
      <w:r w:rsidRPr="00D842FF">
        <w:rPr>
          <w:rFonts w:eastAsia="Arial" w:cs="Arial"/>
          <w:color w:val="000000" w:themeColor="text1"/>
        </w:rPr>
        <w:t>nutné zdôrazniť,</w:t>
      </w:r>
      <w:r>
        <w:rPr>
          <w:rFonts w:eastAsia="Arial" w:cs="Arial"/>
          <w:color w:val="000000" w:themeColor="text1"/>
        </w:rPr>
        <w:t xml:space="preserve"> že na </w:t>
      </w:r>
      <w:r w:rsidRPr="00D842FF">
        <w:rPr>
          <w:rFonts w:eastAsia="Arial" w:cs="Arial"/>
          <w:color w:val="000000" w:themeColor="text1"/>
        </w:rPr>
        <w:t>ÚKOZP sa čoraz častejšie stretávame</w:t>
      </w:r>
      <w:r>
        <w:rPr>
          <w:rFonts w:eastAsia="Arial" w:cs="Arial"/>
          <w:color w:val="000000" w:themeColor="text1"/>
        </w:rPr>
        <w:t xml:space="preserve"> s </w:t>
      </w:r>
      <w:r w:rsidRPr="00D842FF">
        <w:rPr>
          <w:rFonts w:eastAsia="Arial" w:cs="Arial"/>
          <w:color w:val="000000" w:themeColor="text1"/>
        </w:rPr>
        <w:t>prípadmi,</w:t>
      </w:r>
      <w:r>
        <w:rPr>
          <w:rFonts w:eastAsia="Arial" w:cs="Arial"/>
          <w:color w:val="000000" w:themeColor="text1"/>
        </w:rPr>
        <w:t xml:space="preserve"> v </w:t>
      </w:r>
      <w:r w:rsidRPr="00D842FF">
        <w:rPr>
          <w:rFonts w:eastAsia="Arial" w:cs="Arial"/>
          <w:color w:val="000000" w:themeColor="text1"/>
        </w:rPr>
        <w:t>ktorých boli najmä osoby</w:t>
      </w:r>
      <w:r>
        <w:rPr>
          <w:rFonts w:eastAsia="Arial" w:cs="Arial"/>
          <w:color w:val="000000" w:themeColor="text1"/>
        </w:rPr>
        <w:t xml:space="preserve"> s </w:t>
      </w:r>
      <w:r w:rsidRPr="00D842FF">
        <w:rPr>
          <w:rFonts w:eastAsia="Arial" w:cs="Arial"/>
          <w:color w:val="000000" w:themeColor="text1"/>
        </w:rPr>
        <w:t>mentálnym postihnutím alebo seniori obeťami trestného činu, krádeže</w:t>
      </w:r>
      <w:r w:rsidRPr="00D842FF">
        <w:rPr>
          <w:rStyle w:val="Odkaznapoznmkupodiarou"/>
          <w:rFonts w:eastAsia="Arial" w:cs="Arial"/>
          <w:color w:val="000000" w:themeColor="text1"/>
        </w:rPr>
        <w:footnoteReference w:id="52"/>
      </w:r>
      <w:r w:rsidRPr="00D842FF">
        <w:rPr>
          <w:rFonts w:eastAsia="Arial" w:cs="Arial"/>
          <w:color w:val="000000" w:themeColor="text1"/>
        </w:rPr>
        <w:t>, podvodu</w:t>
      </w:r>
      <w:r w:rsidRPr="00D842FF">
        <w:rPr>
          <w:rStyle w:val="Odkaznapoznmkupodiarou"/>
          <w:rFonts w:eastAsia="Arial" w:cs="Arial"/>
          <w:color w:val="000000" w:themeColor="text1"/>
        </w:rPr>
        <w:footnoteReference w:id="53"/>
      </w:r>
      <w:r w:rsidRPr="00D842FF">
        <w:rPr>
          <w:rFonts w:eastAsia="Arial" w:cs="Arial"/>
          <w:color w:val="000000" w:themeColor="text1"/>
        </w:rPr>
        <w:t xml:space="preserve"> alebo obeťami ublíženia</w:t>
      </w:r>
      <w:r>
        <w:rPr>
          <w:rFonts w:eastAsia="Arial" w:cs="Arial"/>
          <w:color w:val="000000" w:themeColor="text1"/>
        </w:rPr>
        <w:t xml:space="preserve"> na </w:t>
      </w:r>
      <w:r w:rsidRPr="00D842FF">
        <w:rPr>
          <w:rFonts w:eastAsia="Arial" w:cs="Arial"/>
          <w:color w:val="000000" w:themeColor="text1"/>
        </w:rPr>
        <w:t>zdraví či týrania</w:t>
      </w:r>
      <w:r w:rsidRPr="00D842FF">
        <w:rPr>
          <w:rStyle w:val="Odkaznapoznmkupodiarou"/>
          <w:rFonts w:eastAsia="Arial" w:cs="Arial"/>
          <w:color w:val="000000" w:themeColor="text1"/>
        </w:rPr>
        <w:footnoteReference w:id="54"/>
      </w:r>
      <w:r>
        <w:rPr>
          <w:rFonts w:eastAsia="Arial" w:cs="Arial"/>
          <w:color w:val="000000" w:themeColor="text1"/>
        </w:rPr>
        <w:t>. V </w:t>
      </w:r>
      <w:r w:rsidRPr="00D842FF">
        <w:rPr>
          <w:rFonts w:eastAsia="Arial" w:cs="Arial"/>
          <w:color w:val="000000" w:themeColor="text1"/>
        </w:rPr>
        <w:t>prípade,</w:t>
      </w:r>
      <w:r>
        <w:rPr>
          <w:rFonts w:eastAsia="Arial" w:cs="Arial"/>
          <w:color w:val="000000" w:themeColor="text1"/>
        </w:rPr>
        <w:t xml:space="preserve"> že </w:t>
      </w:r>
      <w:r w:rsidRPr="00D842FF">
        <w:rPr>
          <w:rFonts w:eastAsia="Arial" w:cs="Arial"/>
          <w:color w:val="000000" w:themeColor="text1"/>
        </w:rPr>
        <w:t>sa dozvieme</w:t>
      </w:r>
      <w:r>
        <w:rPr>
          <w:rFonts w:eastAsia="Arial" w:cs="Arial"/>
          <w:color w:val="000000" w:themeColor="text1"/>
        </w:rPr>
        <w:t xml:space="preserve"> o </w:t>
      </w:r>
      <w:r w:rsidRPr="00D842FF">
        <w:rPr>
          <w:rFonts w:eastAsia="Arial" w:cs="Arial"/>
          <w:color w:val="000000" w:themeColor="text1"/>
        </w:rPr>
        <w:t>konaní, ktoré vykazuje znaky trestného činu spáchaného voči osobe</w:t>
      </w:r>
      <w:r>
        <w:rPr>
          <w:rFonts w:eastAsia="Arial" w:cs="Arial"/>
          <w:color w:val="000000" w:themeColor="text1"/>
        </w:rPr>
        <w:t xml:space="preserve"> so </w:t>
      </w:r>
      <w:r w:rsidRPr="00D842FF">
        <w:rPr>
          <w:rFonts w:eastAsia="Arial" w:cs="Arial"/>
          <w:color w:val="000000" w:themeColor="text1"/>
        </w:rPr>
        <w:t>zdravotným postihnutím,</w:t>
      </w:r>
      <w:r>
        <w:rPr>
          <w:rFonts w:eastAsia="Arial" w:cs="Arial"/>
          <w:color w:val="000000" w:themeColor="text1"/>
        </w:rPr>
        <w:t xml:space="preserve"> je </w:t>
      </w:r>
      <w:r w:rsidRPr="00D842FF">
        <w:rPr>
          <w:rFonts w:eastAsia="Arial" w:cs="Arial"/>
          <w:color w:val="000000" w:themeColor="text1"/>
        </w:rPr>
        <w:t>našou povinnosťou podľa Zákona</w:t>
      </w:r>
      <w:r>
        <w:rPr>
          <w:rFonts w:eastAsia="Arial" w:cs="Arial"/>
          <w:color w:val="000000" w:themeColor="text1"/>
        </w:rPr>
        <w:t xml:space="preserve"> o </w:t>
      </w:r>
      <w:r w:rsidRPr="00D842FF">
        <w:rPr>
          <w:rFonts w:eastAsia="Arial" w:cs="Arial"/>
          <w:color w:val="000000" w:themeColor="text1"/>
        </w:rPr>
        <w:t xml:space="preserve">komisároch takéto zistenia </w:t>
      </w:r>
      <w:r w:rsidRPr="00D842FF">
        <w:rPr>
          <w:rFonts w:eastAsia="Arial" w:cs="Arial"/>
          <w:color w:val="000000" w:themeColor="text1"/>
        </w:rPr>
        <w:lastRenderedPageBreak/>
        <w:t xml:space="preserve">okamžite </w:t>
      </w:r>
      <w:r w:rsidRPr="00D842FF">
        <w:rPr>
          <w:rFonts w:eastAsia="Arial" w:cs="Arial"/>
          <w:b/>
          <w:bCs/>
          <w:color w:val="000000" w:themeColor="text1"/>
        </w:rPr>
        <w:t>odstúpiť príslušnému orgánu</w:t>
      </w:r>
      <w:r>
        <w:rPr>
          <w:rFonts w:eastAsia="Arial" w:cs="Arial"/>
          <w:b/>
          <w:bCs/>
          <w:color w:val="000000" w:themeColor="text1"/>
        </w:rPr>
        <w:t xml:space="preserve"> na </w:t>
      </w:r>
      <w:r w:rsidRPr="00D842FF">
        <w:rPr>
          <w:rFonts w:eastAsia="Arial" w:cs="Arial"/>
          <w:b/>
          <w:bCs/>
          <w:color w:val="000000" w:themeColor="text1"/>
        </w:rPr>
        <w:t>prešetrenie</w:t>
      </w:r>
      <w:r w:rsidRPr="00D842FF">
        <w:rPr>
          <w:rFonts w:eastAsia="Arial" w:cs="Arial"/>
          <w:color w:val="000000" w:themeColor="text1"/>
        </w:rPr>
        <w:t>.</w:t>
      </w:r>
      <w:r w:rsidRPr="00D842FF">
        <w:rPr>
          <w:rStyle w:val="Odkaznapoznmkupodiarou"/>
          <w:rFonts w:eastAsia="Arial" w:cs="Arial"/>
          <w:color w:val="000000" w:themeColor="text1"/>
        </w:rPr>
        <w:footnoteReference w:id="55"/>
      </w:r>
      <w:r w:rsidRPr="00D842FF">
        <w:rPr>
          <w:rFonts w:eastAsia="Arial" w:cs="Arial"/>
          <w:color w:val="000000" w:themeColor="text1"/>
        </w:rPr>
        <w:t xml:space="preserve"> Zaznamenali sme prípady, </w:t>
      </w:r>
      <w:r w:rsidRPr="00D842FF">
        <w:rPr>
          <w:rFonts w:eastAsia="Arial" w:cs="Arial"/>
          <w:b/>
          <w:bCs/>
          <w:color w:val="000000" w:themeColor="text1"/>
        </w:rPr>
        <w:t>keď orgány činné</w:t>
      </w:r>
      <w:r>
        <w:rPr>
          <w:rFonts w:eastAsia="Arial" w:cs="Arial"/>
          <w:b/>
          <w:bCs/>
          <w:color w:val="000000" w:themeColor="text1"/>
        </w:rPr>
        <w:t xml:space="preserve"> v </w:t>
      </w:r>
      <w:r w:rsidRPr="00D842FF">
        <w:rPr>
          <w:rFonts w:eastAsia="Arial" w:cs="Arial"/>
          <w:b/>
          <w:bCs/>
          <w:color w:val="000000" w:themeColor="text1"/>
        </w:rPr>
        <w:t>trestnom konaní začnú konať, avšak napriek predloženým dôkazom často zľahčujú vážnosť</w:t>
      </w:r>
      <w:r>
        <w:rPr>
          <w:rFonts w:eastAsia="Arial" w:cs="Arial"/>
          <w:b/>
          <w:bCs/>
          <w:color w:val="000000" w:themeColor="text1"/>
        </w:rPr>
        <w:t xml:space="preserve"> a </w:t>
      </w:r>
      <w:r w:rsidRPr="00D842FF">
        <w:rPr>
          <w:rFonts w:eastAsia="Arial" w:cs="Arial"/>
          <w:b/>
          <w:bCs/>
          <w:color w:val="000000" w:themeColor="text1"/>
        </w:rPr>
        <w:t>právnu relevanciu trestných oznámení podaných osobami</w:t>
      </w:r>
      <w:r>
        <w:rPr>
          <w:rFonts w:eastAsia="Arial" w:cs="Arial"/>
          <w:b/>
          <w:bCs/>
          <w:color w:val="000000" w:themeColor="text1"/>
        </w:rPr>
        <w:t xml:space="preserve"> s </w:t>
      </w:r>
      <w:r w:rsidRPr="00D842FF">
        <w:rPr>
          <w:rFonts w:eastAsia="Arial" w:cs="Arial"/>
          <w:b/>
          <w:bCs/>
          <w:color w:val="000000" w:themeColor="text1"/>
        </w:rPr>
        <w:t>mentálnym postihnutím alebo duševnou poruchou.</w:t>
      </w:r>
      <w:r w:rsidRPr="00D842FF">
        <w:rPr>
          <w:rFonts w:eastAsia="Arial" w:cs="Arial"/>
          <w:color w:val="000000" w:themeColor="text1"/>
        </w:rPr>
        <w:t xml:space="preserve"> Vychádzajú</w:t>
      </w:r>
      <w:r>
        <w:rPr>
          <w:rFonts w:eastAsia="Arial" w:cs="Arial"/>
          <w:color w:val="000000" w:themeColor="text1"/>
        </w:rPr>
        <w:t xml:space="preserve"> z </w:t>
      </w:r>
      <w:r w:rsidRPr="00D842FF">
        <w:rPr>
          <w:rFonts w:eastAsia="Arial" w:cs="Arial"/>
          <w:color w:val="000000" w:themeColor="text1"/>
        </w:rPr>
        <w:t>predpokladu,</w:t>
      </w:r>
      <w:r>
        <w:rPr>
          <w:rFonts w:eastAsia="Arial" w:cs="Arial"/>
          <w:color w:val="000000" w:themeColor="text1"/>
        </w:rPr>
        <w:t xml:space="preserve"> že </w:t>
      </w:r>
      <w:r w:rsidRPr="00D842FF">
        <w:rPr>
          <w:rFonts w:eastAsia="Arial" w:cs="Arial"/>
          <w:color w:val="000000" w:themeColor="text1"/>
        </w:rPr>
        <w:t>tieto osoby nesprávne vnímali realitu,</w:t>
      </w:r>
      <w:r>
        <w:rPr>
          <w:rFonts w:eastAsia="Arial" w:cs="Arial"/>
          <w:color w:val="000000" w:themeColor="text1"/>
        </w:rPr>
        <w:t xml:space="preserve"> a </w:t>
      </w:r>
      <w:r w:rsidRPr="00D842FF">
        <w:rPr>
          <w:rFonts w:eastAsia="Arial" w:cs="Arial"/>
          <w:color w:val="000000" w:themeColor="text1"/>
        </w:rPr>
        <w:t>následne bez riadneho dokazovania usudzujú,</w:t>
      </w:r>
      <w:r>
        <w:rPr>
          <w:rFonts w:eastAsia="Arial" w:cs="Arial"/>
          <w:color w:val="000000" w:themeColor="text1"/>
        </w:rPr>
        <w:t xml:space="preserve"> že </w:t>
      </w:r>
      <w:r w:rsidRPr="00D842FF">
        <w:rPr>
          <w:rFonts w:eastAsia="Arial" w:cs="Arial"/>
          <w:color w:val="000000" w:themeColor="text1"/>
        </w:rPr>
        <w:t>nimi opísané skutočnosti nie sú pravdivé</w:t>
      </w:r>
      <w:r>
        <w:rPr>
          <w:rFonts w:eastAsia="Arial" w:cs="Arial"/>
          <w:color w:val="000000" w:themeColor="text1"/>
        </w:rPr>
        <w:t xml:space="preserve"> a </w:t>
      </w:r>
      <w:r w:rsidRPr="00D842FF">
        <w:rPr>
          <w:rFonts w:eastAsia="Arial" w:cs="Arial"/>
          <w:color w:val="000000" w:themeColor="text1"/>
        </w:rPr>
        <w:t>trestný čin ani spáchaný trestný čin. Takýto prístup môže predstavovať porušenie zásady rovnosti pred zákonom</w:t>
      </w:r>
      <w:r>
        <w:rPr>
          <w:rFonts w:eastAsia="Arial" w:cs="Arial"/>
          <w:color w:val="000000" w:themeColor="text1"/>
        </w:rPr>
        <w:t xml:space="preserve"> a </w:t>
      </w:r>
      <w:r w:rsidRPr="00D842FF">
        <w:rPr>
          <w:rFonts w:eastAsia="Arial" w:cs="Arial"/>
          <w:color w:val="000000" w:themeColor="text1"/>
        </w:rPr>
        <w:t>práva</w:t>
      </w:r>
      <w:r>
        <w:rPr>
          <w:rFonts w:eastAsia="Arial" w:cs="Arial"/>
          <w:color w:val="000000" w:themeColor="text1"/>
        </w:rPr>
        <w:t xml:space="preserve"> na </w:t>
      </w:r>
      <w:r w:rsidRPr="00D842FF">
        <w:rPr>
          <w:rFonts w:eastAsia="Arial" w:cs="Arial"/>
          <w:color w:val="000000" w:themeColor="text1"/>
        </w:rPr>
        <w:t>spravodlivý proces. ÚKOZP preto po odstúpení podnetu naďalej sleduje vývoj situácie</w:t>
      </w:r>
      <w:r>
        <w:rPr>
          <w:rFonts w:eastAsia="Arial" w:cs="Arial"/>
          <w:color w:val="000000" w:themeColor="text1"/>
        </w:rPr>
        <w:t xml:space="preserve"> aby </w:t>
      </w:r>
      <w:r w:rsidRPr="00D842FF">
        <w:rPr>
          <w:rFonts w:eastAsia="Arial" w:cs="Arial"/>
          <w:color w:val="000000" w:themeColor="text1"/>
        </w:rPr>
        <w:t>sa presvedčil,</w:t>
      </w:r>
      <w:r>
        <w:rPr>
          <w:rFonts w:eastAsia="Arial" w:cs="Arial"/>
          <w:color w:val="000000" w:themeColor="text1"/>
        </w:rPr>
        <w:t xml:space="preserve"> že </w:t>
      </w:r>
      <w:r w:rsidRPr="00D842FF">
        <w:rPr>
          <w:rFonts w:eastAsia="Arial" w:cs="Arial"/>
          <w:color w:val="000000" w:themeColor="text1"/>
        </w:rPr>
        <w:t>skutky boli orgánmi riadne prešetrené</w:t>
      </w:r>
      <w:r>
        <w:rPr>
          <w:rFonts w:eastAsia="Arial" w:cs="Arial"/>
          <w:color w:val="000000" w:themeColor="text1"/>
        </w:rPr>
        <w:t xml:space="preserve"> v </w:t>
      </w:r>
      <w:r w:rsidRPr="00D842FF">
        <w:rPr>
          <w:rFonts w:eastAsia="Arial" w:cs="Arial"/>
          <w:color w:val="000000" w:themeColor="text1"/>
        </w:rPr>
        <w:t>súlade</w:t>
      </w:r>
      <w:r>
        <w:rPr>
          <w:rFonts w:eastAsia="Arial" w:cs="Arial"/>
          <w:color w:val="000000" w:themeColor="text1"/>
        </w:rPr>
        <w:t xml:space="preserve"> a s </w:t>
      </w:r>
      <w:r w:rsidRPr="00D842FF">
        <w:rPr>
          <w:rFonts w:eastAsia="Arial" w:cs="Arial"/>
          <w:color w:val="000000" w:themeColor="text1"/>
        </w:rPr>
        <w:t>dodržiavaním základných ľudských práv.</w:t>
      </w:r>
    </w:p>
    <w:p w14:paraId="0C69437D" w14:textId="77777777" w:rsidR="00CB6576" w:rsidRPr="00D842FF" w:rsidRDefault="00CB6576" w:rsidP="00EF22B9">
      <w:pPr>
        <w:pStyle w:val="Odsekzoznamu"/>
        <w:numPr>
          <w:ilvl w:val="0"/>
          <w:numId w:val="63"/>
        </w:numPr>
        <w:spacing w:line="240" w:lineRule="auto"/>
        <w:rPr>
          <w:rFonts w:eastAsia="Arial" w:cs="Arial"/>
          <w:color w:val="000000" w:themeColor="text1"/>
          <w:szCs w:val="24"/>
        </w:rPr>
      </w:pPr>
      <w:r w:rsidRPr="00D842FF">
        <w:rPr>
          <w:rFonts w:eastAsia="Arial" w:cs="Arial"/>
          <w:b/>
          <w:color w:val="000000" w:themeColor="text1"/>
          <w:szCs w:val="24"/>
        </w:rPr>
        <w:t>Osoby</w:t>
      </w:r>
      <w:r>
        <w:rPr>
          <w:rFonts w:eastAsia="Arial" w:cs="Arial"/>
          <w:b/>
          <w:color w:val="000000" w:themeColor="text1"/>
          <w:szCs w:val="24"/>
        </w:rPr>
        <w:t xml:space="preserve"> so </w:t>
      </w:r>
      <w:r w:rsidRPr="00D842FF">
        <w:rPr>
          <w:rFonts w:eastAsia="Arial" w:cs="Arial"/>
          <w:b/>
          <w:color w:val="000000" w:themeColor="text1"/>
          <w:szCs w:val="24"/>
        </w:rPr>
        <w:t>zdravotným postihnutím</w:t>
      </w:r>
      <w:r>
        <w:rPr>
          <w:rFonts w:eastAsia="Arial" w:cs="Arial"/>
          <w:b/>
          <w:color w:val="000000" w:themeColor="text1"/>
          <w:szCs w:val="24"/>
        </w:rPr>
        <w:t xml:space="preserve"> vo </w:t>
      </w:r>
      <w:r w:rsidRPr="00D842FF">
        <w:rPr>
          <w:rFonts w:eastAsia="Arial" w:cs="Arial"/>
          <w:b/>
          <w:color w:val="000000" w:themeColor="text1"/>
          <w:szCs w:val="24"/>
        </w:rPr>
        <w:t>výkone trestu odňatia slobody</w:t>
      </w:r>
      <w:r>
        <w:rPr>
          <w:rFonts w:eastAsia="Arial" w:cs="Arial"/>
          <w:b/>
          <w:color w:val="000000" w:themeColor="text1"/>
          <w:szCs w:val="24"/>
        </w:rPr>
        <w:t xml:space="preserve"> a vo </w:t>
      </w:r>
      <w:r w:rsidRPr="00D842FF">
        <w:rPr>
          <w:rFonts w:eastAsia="Arial" w:cs="Arial"/>
          <w:b/>
          <w:color w:val="000000" w:themeColor="text1"/>
          <w:szCs w:val="24"/>
        </w:rPr>
        <w:t>výkone väzby vnímajú porušenie svojich individuálnych základných práv</w:t>
      </w:r>
      <w:r>
        <w:rPr>
          <w:rFonts w:eastAsia="Arial" w:cs="Arial"/>
          <w:b/>
          <w:color w:val="000000" w:themeColor="text1"/>
          <w:szCs w:val="24"/>
        </w:rPr>
        <w:t xml:space="preserve"> a </w:t>
      </w:r>
      <w:r w:rsidRPr="00D842FF">
        <w:rPr>
          <w:rFonts w:eastAsia="Arial" w:cs="Arial"/>
          <w:b/>
          <w:color w:val="000000" w:themeColor="text1"/>
          <w:szCs w:val="24"/>
        </w:rPr>
        <w:t>slobôd.</w:t>
      </w:r>
      <w:r w:rsidRPr="00D842FF">
        <w:rPr>
          <w:rFonts w:eastAsia="Arial" w:cs="Arial"/>
          <w:color w:val="000000" w:themeColor="text1"/>
          <w:szCs w:val="24"/>
        </w:rPr>
        <w:t xml:space="preserve"> </w:t>
      </w:r>
    </w:p>
    <w:p w14:paraId="3D4ED6AC" w14:textId="77777777" w:rsidR="00CB6576" w:rsidRPr="00D842FF" w:rsidRDefault="00CB6576" w:rsidP="00CB6576">
      <w:pPr>
        <w:pStyle w:val="Odsekzoznamu"/>
        <w:ind w:left="360"/>
        <w:rPr>
          <w:rFonts w:eastAsia="Arial" w:cs="Arial"/>
          <w:color w:val="000000" w:themeColor="text1"/>
          <w:szCs w:val="24"/>
        </w:rPr>
      </w:pPr>
      <w:r w:rsidRPr="00D842FF">
        <w:rPr>
          <w:rFonts w:eastAsia="Arial" w:cs="Arial"/>
          <w:color w:val="000000" w:themeColor="text1"/>
          <w:szCs w:val="24"/>
        </w:rPr>
        <w:t>Medzi poslednými hlavnými zisteniami uvádzam zistenie vyplývajúce</w:t>
      </w:r>
      <w:r>
        <w:rPr>
          <w:rFonts w:eastAsia="Arial" w:cs="Arial"/>
          <w:color w:val="000000" w:themeColor="text1"/>
          <w:szCs w:val="24"/>
        </w:rPr>
        <w:t xml:space="preserve"> z </w:t>
      </w:r>
      <w:r w:rsidRPr="00D842FF">
        <w:rPr>
          <w:rFonts w:eastAsia="Arial" w:cs="Arial"/>
          <w:color w:val="000000" w:themeColor="text1"/>
          <w:szCs w:val="24"/>
        </w:rPr>
        <w:t>podnetov od odsúdených alebo obvinených osôb, ktorým bola obmedzená osobná sloboda</w:t>
      </w:r>
      <w:r>
        <w:rPr>
          <w:rFonts w:eastAsia="Arial" w:cs="Arial"/>
          <w:color w:val="000000" w:themeColor="text1"/>
          <w:szCs w:val="24"/>
        </w:rPr>
        <w:t xml:space="preserve"> z </w:t>
      </w:r>
      <w:r w:rsidRPr="00D842FF">
        <w:rPr>
          <w:rFonts w:eastAsia="Arial" w:cs="Arial"/>
          <w:color w:val="000000" w:themeColor="text1"/>
          <w:szCs w:val="24"/>
        </w:rPr>
        <w:t>dôvodu výkonu trestu odňatia slobody alebo výkonu väzby. Aj osoby</w:t>
      </w:r>
      <w:r>
        <w:rPr>
          <w:rFonts w:eastAsia="Arial" w:cs="Arial"/>
          <w:color w:val="000000" w:themeColor="text1"/>
          <w:szCs w:val="24"/>
        </w:rPr>
        <w:t xml:space="preserve"> so </w:t>
      </w:r>
      <w:r w:rsidRPr="00D842FF">
        <w:rPr>
          <w:rFonts w:eastAsia="Arial" w:cs="Arial"/>
          <w:color w:val="000000" w:themeColor="text1"/>
          <w:szCs w:val="24"/>
        </w:rPr>
        <w:t>zdravotným postihnutím, ktorým bola obmedzená osobná sloboda, si plne uvedomujú svoje základné práva</w:t>
      </w:r>
      <w:r>
        <w:rPr>
          <w:rFonts w:eastAsia="Arial" w:cs="Arial"/>
          <w:color w:val="000000" w:themeColor="text1"/>
          <w:szCs w:val="24"/>
        </w:rPr>
        <w:t xml:space="preserve"> a </w:t>
      </w:r>
      <w:r w:rsidRPr="00D842FF">
        <w:rPr>
          <w:rFonts w:eastAsia="Arial" w:cs="Arial"/>
          <w:color w:val="000000" w:themeColor="text1"/>
          <w:szCs w:val="24"/>
        </w:rPr>
        <w:t>slobody</w:t>
      </w:r>
      <w:r>
        <w:rPr>
          <w:rFonts w:eastAsia="Arial" w:cs="Arial"/>
          <w:color w:val="000000" w:themeColor="text1"/>
          <w:szCs w:val="24"/>
        </w:rPr>
        <w:t xml:space="preserve"> a </w:t>
      </w:r>
      <w:r w:rsidRPr="00D842FF">
        <w:rPr>
          <w:rFonts w:eastAsia="Arial" w:cs="Arial"/>
          <w:color w:val="000000" w:themeColor="text1"/>
          <w:szCs w:val="24"/>
        </w:rPr>
        <w:t>upozorňujú nás</w:t>
      </w:r>
      <w:r>
        <w:rPr>
          <w:rFonts w:eastAsia="Arial" w:cs="Arial"/>
          <w:color w:val="000000" w:themeColor="text1"/>
          <w:szCs w:val="24"/>
        </w:rPr>
        <w:t xml:space="preserve"> na </w:t>
      </w:r>
      <w:r w:rsidRPr="00D842FF">
        <w:rPr>
          <w:rFonts w:eastAsia="Arial" w:cs="Arial"/>
          <w:color w:val="000000" w:themeColor="text1"/>
          <w:szCs w:val="24"/>
        </w:rPr>
        <w:t>ich porušovanie. Je nevyhnutné venovať zvýšenú pozornosť ochrane práv tejto skupiny osôb,</w:t>
      </w:r>
      <w:r>
        <w:rPr>
          <w:rFonts w:eastAsia="Arial" w:cs="Arial"/>
          <w:color w:val="000000" w:themeColor="text1"/>
          <w:szCs w:val="24"/>
        </w:rPr>
        <w:t xml:space="preserve"> a </w:t>
      </w:r>
      <w:r w:rsidRPr="00D842FF">
        <w:rPr>
          <w:rFonts w:eastAsia="Arial" w:cs="Arial"/>
          <w:color w:val="000000" w:themeColor="text1"/>
          <w:szCs w:val="24"/>
        </w:rPr>
        <w:t>to prostredníctvom dôkladného posúdenia zákonných noriem</w:t>
      </w:r>
      <w:r>
        <w:rPr>
          <w:rFonts w:eastAsia="Arial" w:cs="Arial"/>
          <w:color w:val="000000" w:themeColor="text1"/>
          <w:szCs w:val="24"/>
        </w:rPr>
        <w:t xml:space="preserve"> a </w:t>
      </w:r>
      <w:r w:rsidRPr="00D842FF">
        <w:rPr>
          <w:rFonts w:eastAsia="Arial" w:cs="Arial"/>
          <w:color w:val="000000" w:themeColor="text1"/>
          <w:szCs w:val="24"/>
        </w:rPr>
        <w:t>vytvárania podmienok umožňujúcich dôstojný výkon trestu alebo väzby</w:t>
      </w:r>
      <w:r>
        <w:rPr>
          <w:rFonts w:eastAsia="Arial" w:cs="Arial"/>
          <w:color w:val="000000" w:themeColor="text1"/>
          <w:szCs w:val="24"/>
        </w:rPr>
        <w:t xml:space="preserve"> v </w:t>
      </w:r>
      <w:r w:rsidRPr="00D842FF">
        <w:rPr>
          <w:rFonts w:eastAsia="Arial" w:cs="Arial"/>
          <w:color w:val="000000" w:themeColor="text1"/>
          <w:szCs w:val="24"/>
        </w:rPr>
        <w:t>súlade</w:t>
      </w:r>
      <w:r>
        <w:rPr>
          <w:rFonts w:eastAsia="Arial" w:cs="Arial"/>
          <w:color w:val="000000" w:themeColor="text1"/>
          <w:szCs w:val="24"/>
        </w:rPr>
        <w:t xml:space="preserve"> s </w:t>
      </w:r>
      <w:r w:rsidRPr="00D842FF">
        <w:rPr>
          <w:rFonts w:eastAsia="Arial" w:cs="Arial"/>
          <w:color w:val="000000" w:themeColor="text1"/>
          <w:szCs w:val="24"/>
        </w:rPr>
        <w:t>medzinárodnými štandardmi</w:t>
      </w:r>
      <w:r>
        <w:rPr>
          <w:rFonts w:eastAsia="Arial" w:cs="Arial"/>
          <w:color w:val="000000" w:themeColor="text1"/>
          <w:szCs w:val="24"/>
        </w:rPr>
        <w:t xml:space="preserve"> a </w:t>
      </w:r>
      <w:r w:rsidRPr="00D842FF">
        <w:rPr>
          <w:rFonts w:eastAsia="Arial" w:cs="Arial"/>
          <w:color w:val="000000" w:themeColor="text1"/>
          <w:szCs w:val="24"/>
        </w:rPr>
        <w:t>záväzkami Slovenskej republiky.</w:t>
      </w:r>
    </w:p>
    <w:p w14:paraId="148E4A2C" w14:textId="77777777" w:rsidR="00CB6576" w:rsidRPr="00D842FF" w:rsidRDefault="00CB6576" w:rsidP="00CB6576">
      <w:pPr>
        <w:spacing w:line="240" w:lineRule="auto"/>
        <w:rPr>
          <w:rFonts w:cs="Arial"/>
          <w:szCs w:val="24"/>
          <w:lang w:eastAsia="sk-SK"/>
        </w:rPr>
      </w:pPr>
    </w:p>
    <w:p w14:paraId="31C02A9D" w14:textId="77777777" w:rsidR="00CB6576" w:rsidRPr="00D842FF" w:rsidRDefault="00CB6576" w:rsidP="00CB6576">
      <w:pPr>
        <w:rPr>
          <w:lang w:eastAsia="sk-SK"/>
        </w:rPr>
      </w:pPr>
      <w:r w:rsidRPr="00D842FF">
        <w:rPr>
          <w:lang w:eastAsia="sk-SK"/>
        </w:rPr>
        <w:br w:type="page"/>
      </w:r>
    </w:p>
    <w:p w14:paraId="342F9E74" w14:textId="77777777" w:rsidR="00CB6576" w:rsidRPr="00D842FF" w:rsidRDefault="00CB6576" w:rsidP="00CB6576">
      <w:pPr>
        <w:pStyle w:val="Story"/>
        <w:ind w:left="0" w:firstLine="0"/>
        <w:rPr>
          <w:rFonts w:cs="Arial"/>
        </w:rPr>
      </w:pPr>
      <w:bookmarkStart w:id="142" w:name="_Toc193813665"/>
      <w:r w:rsidRPr="00D842FF">
        <w:rPr>
          <w:rFonts w:cs="Arial"/>
          <w:caps w:val="0"/>
        </w:rPr>
        <w:lastRenderedPageBreak/>
        <w:t>Príbeh siedmy</w:t>
      </w:r>
      <w:r w:rsidRPr="00D842FF">
        <w:rPr>
          <w:rFonts w:cs="Arial"/>
          <w:caps w:val="0"/>
        </w:rPr>
        <w:br/>
      </w:r>
      <w:r w:rsidRPr="00D842FF">
        <w:rPr>
          <w:rFonts w:cs="Arial"/>
        </w:rPr>
        <w:t>Keď správny orgán</w:t>
      </w:r>
      <w:r>
        <w:rPr>
          <w:rFonts w:cs="Arial"/>
        </w:rPr>
        <w:t xml:space="preserve"> v </w:t>
      </w:r>
      <w:r w:rsidRPr="00D842FF">
        <w:rPr>
          <w:rFonts w:cs="Arial"/>
        </w:rPr>
        <w:t>konaní</w:t>
      </w:r>
      <w:r>
        <w:rPr>
          <w:rFonts w:cs="Arial"/>
        </w:rPr>
        <w:t xml:space="preserve"> o </w:t>
      </w:r>
      <w:r w:rsidRPr="00D842FF">
        <w:rPr>
          <w:rFonts w:cs="Arial"/>
        </w:rPr>
        <w:t>priestu</w:t>
      </w:r>
      <w:r>
        <w:rPr>
          <w:rFonts w:cs="Arial"/>
        </w:rPr>
        <w:t>p</w:t>
      </w:r>
      <w:r w:rsidRPr="00D842FF">
        <w:rPr>
          <w:rFonts w:cs="Arial"/>
        </w:rPr>
        <w:t>koch nechráni tých, ktorí sú</w:t>
      </w:r>
      <w:r>
        <w:rPr>
          <w:rFonts w:cs="Arial"/>
        </w:rPr>
        <w:t xml:space="preserve"> na </w:t>
      </w:r>
      <w:r w:rsidRPr="00D842FF">
        <w:rPr>
          <w:rFonts w:cs="Arial"/>
        </w:rPr>
        <w:t>jeho ochranu najviac odkázaní</w:t>
      </w:r>
      <w:bookmarkEnd w:id="14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5606732" w14:textId="77777777" w:rsidTr="00637EA7">
        <w:tc>
          <w:tcPr>
            <w:tcW w:w="5000" w:type="pct"/>
            <w:shd w:val="clear" w:color="auto" w:fill="C0C0C0"/>
          </w:tcPr>
          <w:p w14:paraId="21DEA4AE"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color w:val="0D0D0D" w:themeColor="text1" w:themeTint="F2"/>
                <w:szCs w:val="24"/>
              </w:rPr>
              <w:t>Správne orgány</w:t>
            </w:r>
            <w:r>
              <w:rPr>
                <w:rFonts w:cs="Arial"/>
                <w:b/>
                <w:color w:val="0D0D0D" w:themeColor="text1" w:themeTint="F2"/>
                <w:szCs w:val="24"/>
              </w:rPr>
              <w:t xml:space="preserve"> v </w:t>
            </w:r>
            <w:r w:rsidRPr="00D842FF">
              <w:rPr>
                <w:rFonts w:cs="Arial"/>
                <w:b/>
                <w:color w:val="0D0D0D" w:themeColor="text1" w:themeTint="F2"/>
                <w:szCs w:val="24"/>
              </w:rPr>
              <w:t>rámci konania</w:t>
            </w:r>
            <w:r>
              <w:rPr>
                <w:rFonts w:cs="Arial"/>
                <w:b/>
                <w:color w:val="0D0D0D" w:themeColor="text1" w:themeTint="F2"/>
                <w:szCs w:val="24"/>
              </w:rPr>
              <w:t xml:space="preserve"> o </w:t>
            </w:r>
            <w:r w:rsidRPr="00D842FF">
              <w:rPr>
                <w:rFonts w:cs="Arial"/>
                <w:b/>
                <w:color w:val="0D0D0D" w:themeColor="text1" w:themeTint="F2"/>
                <w:szCs w:val="24"/>
              </w:rPr>
              <w:t>priestupkoch nezvyknú zohľadňovať,</w:t>
            </w:r>
            <w:r>
              <w:rPr>
                <w:rFonts w:cs="Arial"/>
                <w:b/>
                <w:color w:val="0D0D0D" w:themeColor="text1" w:themeTint="F2"/>
                <w:szCs w:val="24"/>
              </w:rPr>
              <w:t xml:space="preserve"> že </w:t>
            </w:r>
            <w:r w:rsidRPr="00D842FF">
              <w:rPr>
                <w:rFonts w:cs="Arial"/>
                <w:b/>
                <w:color w:val="0D0D0D" w:themeColor="text1" w:themeTint="F2"/>
                <w:szCs w:val="24"/>
              </w:rPr>
              <w:t>ľudia</w:t>
            </w:r>
            <w:r>
              <w:rPr>
                <w:rFonts w:cs="Arial"/>
                <w:b/>
                <w:color w:val="0D0D0D" w:themeColor="text1" w:themeTint="F2"/>
                <w:szCs w:val="24"/>
              </w:rPr>
              <w:t xml:space="preserve"> so </w:t>
            </w:r>
            <w:r w:rsidRPr="00D842FF">
              <w:rPr>
                <w:rFonts w:cs="Arial"/>
                <w:b/>
                <w:color w:val="0D0D0D" w:themeColor="text1" w:themeTint="F2"/>
                <w:szCs w:val="24"/>
              </w:rPr>
              <w:t>zdravotným postihnutím sú osobitne zraniteľnou skupinou, ktorá</w:t>
            </w:r>
            <w:r>
              <w:rPr>
                <w:rFonts w:cs="Arial"/>
                <w:b/>
                <w:color w:val="0D0D0D" w:themeColor="text1" w:themeTint="F2"/>
                <w:szCs w:val="24"/>
              </w:rPr>
              <w:t xml:space="preserve"> v </w:t>
            </w:r>
            <w:r w:rsidRPr="00D842FF">
              <w:rPr>
                <w:rFonts w:cs="Arial"/>
                <w:b/>
                <w:color w:val="0D0D0D" w:themeColor="text1" w:themeTint="F2"/>
                <w:szCs w:val="24"/>
              </w:rPr>
              <w:t>zmysle medzinárodnoprávnych štandardov požíva vysokú mieru ochrany. Aj</w:t>
            </w:r>
            <w:r>
              <w:rPr>
                <w:rFonts w:cs="Arial"/>
                <w:b/>
                <w:color w:val="0D0D0D" w:themeColor="text1" w:themeTint="F2"/>
                <w:szCs w:val="24"/>
              </w:rPr>
              <w:t xml:space="preserve"> v </w:t>
            </w:r>
            <w:r w:rsidRPr="00D842FF">
              <w:rPr>
                <w:rFonts w:cs="Arial"/>
                <w:b/>
                <w:color w:val="0D0D0D" w:themeColor="text1" w:themeTint="F2"/>
                <w:szCs w:val="24"/>
              </w:rPr>
              <w:t>nasledujúcom príbehu pani Zuzany, ktorá utrpela zranenia po incidente</w:t>
            </w:r>
            <w:r>
              <w:rPr>
                <w:rFonts w:cs="Arial"/>
                <w:b/>
                <w:color w:val="0D0D0D" w:themeColor="text1" w:themeTint="F2"/>
                <w:szCs w:val="24"/>
              </w:rPr>
              <w:t xml:space="preserve"> so </w:t>
            </w:r>
            <w:r w:rsidRPr="00D842FF">
              <w:rPr>
                <w:rFonts w:cs="Arial"/>
                <w:b/>
                <w:color w:val="0D0D0D" w:themeColor="text1" w:themeTint="F2"/>
                <w:szCs w:val="24"/>
              </w:rPr>
              <w:t>svojim kolegom, sa správny orgán nezaoberal vznikom týchto zranení</w:t>
            </w:r>
            <w:r>
              <w:rPr>
                <w:rFonts w:cs="Arial"/>
                <w:b/>
                <w:color w:val="0D0D0D" w:themeColor="text1" w:themeTint="F2"/>
                <w:szCs w:val="24"/>
              </w:rPr>
              <w:t xml:space="preserve"> a </w:t>
            </w:r>
            <w:r w:rsidRPr="00D842FF">
              <w:rPr>
                <w:rFonts w:cs="Arial"/>
                <w:b/>
                <w:color w:val="0D0D0D" w:themeColor="text1" w:themeTint="F2"/>
                <w:szCs w:val="24"/>
              </w:rPr>
              <w:t>príčinnou súvislosťou</w:t>
            </w:r>
            <w:r>
              <w:rPr>
                <w:rFonts w:cs="Arial"/>
                <w:b/>
                <w:color w:val="0D0D0D" w:themeColor="text1" w:themeTint="F2"/>
                <w:szCs w:val="24"/>
              </w:rPr>
              <w:t xml:space="preserve"> s </w:t>
            </w:r>
            <w:r w:rsidRPr="00D842FF">
              <w:rPr>
                <w:rFonts w:cs="Arial"/>
                <w:b/>
                <w:color w:val="0D0D0D" w:themeColor="text1" w:themeTint="F2"/>
                <w:szCs w:val="24"/>
              </w:rPr>
              <w:t>konaním daného kolegu, pričom nezohľadnil okolnosti incidentu</w:t>
            </w:r>
            <w:r>
              <w:rPr>
                <w:rFonts w:cs="Arial"/>
                <w:b/>
                <w:color w:val="0D0D0D" w:themeColor="text1" w:themeTint="F2"/>
                <w:szCs w:val="24"/>
              </w:rPr>
              <w:t xml:space="preserve"> a </w:t>
            </w:r>
            <w:r w:rsidRPr="00D842FF">
              <w:rPr>
                <w:rFonts w:cs="Arial"/>
                <w:b/>
                <w:color w:val="0D0D0D" w:themeColor="text1" w:themeTint="F2"/>
                <w:szCs w:val="24"/>
              </w:rPr>
              <w:t>ani ťažké zdravotné postihnutie pani Zuzany. Celú vec jednoducho odložil úradným záznamom,</w:t>
            </w:r>
            <w:r>
              <w:rPr>
                <w:rFonts w:cs="Arial"/>
                <w:b/>
                <w:color w:val="0D0D0D" w:themeColor="text1" w:themeTint="F2"/>
                <w:szCs w:val="24"/>
              </w:rPr>
              <w:t xml:space="preserve"> o </w:t>
            </w:r>
            <w:r w:rsidRPr="00D842FF">
              <w:rPr>
                <w:rFonts w:cs="Arial"/>
                <w:b/>
                <w:color w:val="0D0D0D" w:themeColor="text1" w:themeTint="F2"/>
                <w:szCs w:val="24"/>
              </w:rPr>
              <w:t>čom pani Zuzana obdržala obyčajné oznámenie.</w:t>
            </w:r>
          </w:p>
        </w:tc>
      </w:tr>
    </w:tbl>
    <w:p w14:paraId="0E63EE04"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KZP/PO/0287/2024/03R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64B2ECA5" w14:textId="77777777" w:rsidTr="00637EA7">
        <w:tc>
          <w:tcPr>
            <w:tcW w:w="9206" w:type="dxa"/>
            <w:tcBorders>
              <w:left w:val="single" w:sz="24" w:space="0" w:color="C0C0C0"/>
            </w:tcBorders>
            <w:shd w:val="clear" w:color="auto" w:fill="auto"/>
          </w:tcPr>
          <w:p w14:paraId="2AAEC4E1" w14:textId="77777777" w:rsidR="00CB6576" w:rsidRPr="00D842FF" w:rsidRDefault="00CB6576" w:rsidP="00637EA7">
            <w:pPr>
              <w:rPr>
                <w:rFonts w:cs="Arial"/>
                <w:color w:val="0D0D0D" w:themeColor="text1" w:themeTint="F2"/>
                <w:szCs w:val="24"/>
              </w:rPr>
            </w:pPr>
            <w:r w:rsidRPr="00D842FF">
              <w:rPr>
                <w:rFonts w:cs="Arial"/>
                <w:color w:val="0D0D0D" w:themeColor="text1" w:themeTint="F2"/>
                <w:szCs w:val="24"/>
              </w:rPr>
              <w:t>Keď prvýkrát stretnete pani Zuzanu, hneď Vás ako prvé</w:t>
            </w:r>
            <w:r>
              <w:rPr>
                <w:rFonts w:cs="Arial"/>
                <w:color w:val="0D0D0D" w:themeColor="text1" w:themeTint="F2"/>
                <w:szCs w:val="24"/>
              </w:rPr>
              <w:t xml:space="preserve"> na </w:t>
            </w:r>
            <w:r w:rsidRPr="00D842FF">
              <w:rPr>
                <w:rFonts w:cs="Arial"/>
                <w:color w:val="0D0D0D" w:themeColor="text1" w:themeTint="F2"/>
                <w:szCs w:val="24"/>
              </w:rPr>
              <w:t>nej zaujmú krásne veľké modré oči, ktoré sa</w:t>
            </w:r>
            <w:r>
              <w:rPr>
                <w:rFonts w:cs="Arial"/>
                <w:color w:val="0D0D0D" w:themeColor="text1" w:themeTint="F2"/>
                <w:szCs w:val="24"/>
              </w:rPr>
              <w:t xml:space="preserve"> na </w:t>
            </w:r>
            <w:r w:rsidRPr="00D842FF">
              <w:rPr>
                <w:rFonts w:cs="Arial"/>
                <w:color w:val="0D0D0D" w:themeColor="text1" w:themeTint="F2"/>
                <w:szCs w:val="24"/>
              </w:rPr>
              <w:t>vás usmievajú. Aj keď sa pohybuje veľmi ťažko</w:t>
            </w:r>
            <w:r>
              <w:rPr>
                <w:rFonts w:cs="Arial"/>
                <w:color w:val="0D0D0D" w:themeColor="text1" w:themeTint="F2"/>
                <w:szCs w:val="24"/>
              </w:rPr>
              <w:t xml:space="preserve"> s </w:t>
            </w:r>
            <w:r w:rsidRPr="00D842FF">
              <w:rPr>
                <w:rFonts w:cs="Arial"/>
                <w:color w:val="0D0D0D" w:themeColor="text1" w:themeTint="F2"/>
                <w:szCs w:val="24"/>
              </w:rPr>
              <w:t>pomocou dvoch francúzskych bariel, zdravotné znevýhodnenie jej neubralo</w:t>
            </w:r>
            <w:r>
              <w:rPr>
                <w:rFonts w:cs="Arial"/>
                <w:color w:val="0D0D0D" w:themeColor="text1" w:themeTint="F2"/>
                <w:szCs w:val="24"/>
              </w:rPr>
              <w:t xml:space="preserve"> z </w:t>
            </w:r>
            <w:r w:rsidRPr="00D842FF">
              <w:rPr>
                <w:rFonts w:cs="Arial"/>
                <w:color w:val="0D0D0D" w:themeColor="text1" w:themeTint="F2"/>
                <w:szCs w:val="24"/>
              </w:rPr>
              <w:t>dobrej nálady, slušnosti</w:t>
            </w:r>
            <w:r>
              <w:rPr>
                <w:rFonts w:cs="Arial"/>
                <w:color w:val="0D0D0D" w:themeColor="text1" w:themeTint="F2"/>
                <w:szCs w:val="24"/>
              </w:rPr>
              <w:t xml:space="preserve"> a </w:t>
            </w:r>
            <w:r w:rsidRPr="00D842FF">
              <w:rPr>
                <w:rFonts w:cs="Arial"/>
                <w:color w:val="0D0D0D" w:themeColor="text1" w:themeTint="F2"/>
                <w:szCs w:val="24"/>
              </w:rPr>
              <w:t>príjemného vystupovania. Pani Zuzana pracovala celý život</w:t>
            </w:r>
            <w:r>
              <w:rPr>
                <w:rFonts w:cs="Arial"/>
                <w:color w:val="0D0D0D" w:themeColor="text1" w:themeTint="F2"/>
                <w:szCs w:val="24"/>
              </w:rPr>
              <w:t xml:space="preserve"> v </w:t>
            </w:r>
            <w:r w:rsidRPr="00D842FF">
              <w:rPr>
                <w:rFonts w:cs="Arial"/>
                <w:color w:val="0D0D0D" w:themeColor="text1" w:themeTint="F2"/>
                <w:szCs w:val="24"/>
              </w:rPr>
              <w:t>štátnej správe, nebývala práceneschopná</w:t>
            </w:r>
            <w:r>
              <w:rPr>
                <w:rFonts w:cs="Arial"/>
                <w:color w:val="0D0D0D" w:themeColor="text1" w:themeTint="F2"/>
                <w:szCs w:val="24"/>
              </w:rPr>
              <w:t xml:space="preserve"> a na </w:t>
            </w:r>
            <w:r w:rsidRPr="00D842FF">
              <w:rPr>
                <w:rFonts w:cs="Arial"/>
                <w:color w:val="0D0D0D" w:themeColor="text1" w:themeTint="F2"/>
                <w:szCs w:val="24"/>
              </w:rPr>
              <w:t>dovolenky chodievala</w:t>
            </w:r>
            <w:r>
              <w:rPr>
                <w:rFonts w:cs="Arial"/>
                <w:color w:val="0D0D0D" w:themeColor="text1" w:themeTint="F2"/>
                <w:szCs w:val="24"/>
              </w:rPr>
              <w:t xml:space="preserve"> s </w:t>
            </w:r>
            <w:r w:rsidRPr="00D842FF">
              <w:rPr>
                <w:rFonts w:cs="Arial"/>
                <w:color w:val="0D0D0D" w:themeColor="text1" w:themeTint="F2"/>
                <w:szCs w:val="24"/>
              </w:rPr>
              <w:t>počítačom. Zaúčala mladých kolegov</w:t>
            </w:r>
            <w:r>
              <w:rPr>
                <w:rFonts w:cs="Arial"/>
                <w:color w:val="0D0D0D" w:themeColor="text1" w:themeTint="F2"/>
                <w:szCs w:val="24"/>
              </w:rPr>
              <w:t xml:space="preserve"> a </w:t>
            </w:r>
            <w:r w:rsidRPr="00D842FF">
              <w:rPr>
                <w:rFonts w:cs="Arial"/>
                <w:color w:val="0D0D0D" w:themeColor="text1" w:themeTint="F2"/>
                <w:szCs w:val="24"/>
              </w:rPr>
              <w:t>vždy bola ochotná komukoľvek podať pomocnú ruku. To však ešte netušila, aký spád budú mať udalosti</w:t>
            </w:r>
            <w:r>
              <w:rPr>
                <w:rFonts w:cs="Arial"/>
                <w:color w:val="0D0D0D" w:themeColor="text1" w:themeTint="F2"/>
                <w:szCs w:val="24"/>
              </w:rPr>
              <w:t xml:space="preserve"> na </w:t>
            </w:r>
            <w:r w:rsidRPr="00D842FF">
              <w:rPr>
                <w:rFonts w:cs="Arial"/>
                <w:color w:val="0D0D0D" w:themeColor="text1" w:themeTint="F2"/>
                <w:szCs w:val="24"/>
              </w:rPr>
              <w:t xml:space="preserve">pôde jej bývalého zamestnávateľa, ústredného orgánu štátnej správy Slovenskej republiky. </w:t>
            </w:r>
          </w:p>
          <w:p w14:paraId="0DC3B2C6" w14:textId="77777777" w:rsidR="00CB6576" w:rsidRPr="00D842FF" w:rsidRDefault="00CB6576" w:rsidP="00637EA7">
            <w:pPr>
              <w:rPr>
                <w:rFonts w:cs="Arial"/>
                <w:color w:val="0D0D0D" w:themeColor="text1" w:themeTint="F2"/>
                <w:szCs w:val="24"/>
              </w:rPr>
            </w:pPr>
          </w:p>
          <w:p w14:paraId="27AE10E6" w14:textId="77777777" w:rsidR="00CB6576" w:rsidRPr="00D842FF" w:rsidRDefault="00CB6576" w:rsidP="00637EA7">
            <w:pPr>
              <w:rPr>
                <w:rFonts w:cs="Arial"/>
                <w:color w:val="0D0D0D" w:themeColor="text1" w:themeTint="F2"/>
                <w:szCs w:val="24"/>
              </w:rPr>
            </w:pPr>
            <w:r w:rsidRPr="00D842FF">
              <w:rPr>
                <w:rFonts w:cs="Arial"/>
                <w:color w:val="0D0D0D" w:themeColor="text1" w:themeTint="F2"/>
                <w:szCs w:val="24"/>
              </w:rPr>
              <w:t>Jedného pekného aprílového dňa pani Zuzana prišla do kancelárie, ktorú</w:t>
            </w:r>
            <w:r>
              <w:rPr>
                <w:rFonts w:cs="Arial"/>
                <w:color w:val="0D0D0D" w:themeColor="text1" w:themeTint="F2"/>
                <w:szCs w:val="24"/>
              </w:rPr>
              <w:t xml:space="preserve"> v </w:t>
            </w:r>
            <w:r w:rsidRPr="00D842FF">
              <w:rPr>
                <w:rFonts w:cs="Arial"/>
                <w:color w:val="0D0D0D" w:themeColor="text1" w:themeTint="F2"/>
                <w:szCs w:val="24"/>
              </w:rPr>
              <w:t>tom čase zdieľala</w:t>
            </w:r>
            <w:r>
              <w:rPr>
                <w:rFonts w:cs="Arial"/>
                <w:color w:val="0D0D0D" w:themeColor="text1" w:themeTint="F2"/>
                <w:szCs w:val="24"/>
              </w:rPr>
              <w:t xml:space="preserve"> na </w:t>
            </w:r>
            <w:r w:rsidRPr="00D842FF">
              <w:rPr>
                <w:rFonts w:cs="Arial"/>
                <w:color w:val="0D0D0D" w:themeColor="text1" w:themeTint="F2"/>
                <w:szCs w:val="24"/>
              </w:rPr>
              <w:t>príkaz svojho zamestnávateľa</w:t>
            </w:r>
            <w:r>
              <w:rPr>
                <w:rFonts w:cs="Arial"/>
                <w:color w:val="0D0D0D" w:themeColor="text1" w:themeTint="F2"/>
                <w:szCs w:val="24"/>
              </w:rPr>
              <w:t xml:space="preserve"> s </w:t>
            </w:r>
            <w:r w:rsidRPr="00D842FF">
              <w:rPr>
                <w:rFonts w:cs="Arial"/>
                <w:color w:val="0D0D0D" w:themeColor="text1" w:themeTint="F2"/>
                <w:szCs w:val="24"/>
              </w:rPr>
              <w:t>iným kolegom, pánom Štefanom, vysokým</w:t>
            </w:r>
            <w:r>
              <w:rPr>
                <w:rFonts w:cs="Arial"/>
                <w:color w:val="0D0D0D" w:themeColor="text1" w:themeTint="F2"/>
                <w:szCs w:val="24"/>
              </w:rPr>
              <w:t xml:space="preserve"> a </w:t>
            </w:r>
            <w:r w:rsidRPr="00D842FF">
              <w:rPr>
                <w:rFonts w:cs="Arial"/>
                <w:color w:val="0D0D0D" w:themeColor="text1" w:themeTint="F2"/>
                <w:szCs w:val="24"/>
              </w:rPr>
              <w:t>zdravým chlapom. Jej kolega prišiel</w:t>
            </w:r>
            <w:r>
              <w:rPr>
                <w:rFonts w:cs="Arial"/>
                <w:color w:val="0D0D0D" w:themeColor="text1" w:themeTint="F2"/>
                <w:szCs w:val="24"/>
              </w:rPr>
              <w:t xml:space="preserve"> v </w:t>
            </w:r>
            <w:r w:rsidRPr="00D842FF">
              <w:rPr>
                <w:rFonts w:cs="Arial"/>
                <w:color w:val="0D0D0D" w:themeColor="text1" w:themeTint="F2"/>
                <w:szCs w:val="24"/>
              </w:rPr>
              <w:t>ten deň neskôr. Ráno do ich</w:t>
            </w:r>
            <w:r>
              <w:rPr>
                <w:rFonts w:cs="Arial"/>
                <w:color w:val="0D0D0D" w:themeColor="text1" w:themeTint="F2"/>
                <w:szCs w:val="24"/>
              </w:rPr>
              <w:t> </w:t>
            </w:r>
            <w:r w:rsidRPr="00D842FF">
              <w:rPr>
                <w:rFonts w:cs="Arial"/>
                <w:color w:val="0D0D0D" w:themeColor="text1" w:themeTint="F2"/>
                <w:szCs w:val="24"/>
              </w:rPr>
              <w:t>kancelárie prišiel nadriadený, ktorý po krátkom rozhovore nechal pri svojom odchode otvorené dvere do kancelárie. Krátko po jeho odchode sa kolega pani Zuzany prudko postavil, prišiel</w:t>
            </w:r>
            <w:r>
              <w:rPr>
                <w:rFonts w:cs="Arial"/>
                <w:color w:val="0D0D0D" w:themeColor="text1" w:themeTint="F2"/>
                <w:szCs w:val="24"/>
              </w:rPr>
              <w:t xml:space="preserve"> k </w:t>
            </w:r>
            <w:r w:rsidRPr="00D842FF">
              <w:rPr>
                <w:rFonts w:cs="Arial"/>
                <w:color w:val="0D0D0D" w:themeColor="text1" w:themeTint="F2"/>
                <w:szCs w:val="24"/>
              </w:rPr>
              <w:t>dverám</w:t>
            </w:r>
            <w:r>
              <w:rPr>
                <w:rFonts w:cs="Arial"/>
                <w:color w:val="0D0D0D" w:themeColor="text1" w:themeTint="F2"/>
                <w:szCs w:val="24"/>
              </w:rPr>
              <w:t xml:space="preserve"> a </w:t>
            </w:r>
            <w:r w:rsidRPr="00D842FF">
              <w:rPr>
                <w:rFonts w:cs="Arial"/>
                <w:color w:val="0D0D0D" w:themeColor="text1" w:themeTint="F2"/>
                <w:szCs w:val="24"/>
              </w:rPr>
              <w:t>tieto tresknutím zatvoril. Približne</w:t>
            </w:r>
            <w:r>
              <w:rPr>
                <w:rFonts w:cs="Arial"/>
                <w:color w:val="0D0D0D" w:themeColor="text1" w:themeTint="F2"/>
                <w:szCs w:val="24"/>
              </w:rPr>
              <w:t xml:space="preserve"> o </w:t>
            </w:r>
            <w:r w:rsidRPr="00D842FF">
              <w:rPr>
                <w:rFonts w:cs="Arial"/>
                <w:color w:val="0D0D0D" w:themeColor="text1" w:themeTint="F2"/>
                <w:szCs w:val="24"/>
              </w:rPr>
              <w:t>5 minút sa pani Zuzana postavila,</w:t>
            </w:r>
            <w:r>
              <w:rPr>
                <w:rFonts w:cs="Arial"/>
                <w:color w:val="0D0D0D" w:themeColor="text1" w:themeTint="F2"/>
                <w:szCs w:val="24"/>
              </w:rPr>
              <w:t xml:space="preserve"> aby </w:t>
            </w:r>
            <w:r w:rsidRPr="00D842FF">
              <w:rPr>
                <w:rFonts w:cs="Arial"/>
                <w:color w:val="0D0D0D" w:themeColor="text1" w:themeTint="F2"/>
                <w:szCs w:val="24"/>
              </w:rPr>
              <w:t>navštívila toaletu</w:t>
            </w:r>
            <w:r>
              <w:rPr>
                <w:rFonts w:cs="Arial"/>
                <w:color w:val="0D0D0D" w:themeColor="text1" w:themeTint="F2"/>
                <w:szCs w:val="24"/>
              </w:rPr>
              <w:t xml:space="preserve"> a </w:t>
            </w:r>
            <w:r w:rsidRPr="00D842FF">
              <w:rPr>
                <w:rFonts w:cs="Arial"/>
                <w:color w:val="0D0D0D" w:themeColor="text1" w:themeTint="F2"/>
                <w:szCs w:val="24"/>
              </w:rPr>
              <w:t>vzala si svoje francúzske barle. Kráčala smerom</w:t>
            </w:r>
            <w:r>
              <w:rPr>
                <w:rFonts w:cs="Arial"/>
                <w:color w:val="0D0D0D" w:themeColor="text1" w:themeTint="F2"/>
                <w:szCs w:val="24"/>
              </w:rPr>
              <w:t xml:space="preserve"> k </w:t>
            </w:r>
            <w:r w:rsidRPr="00D842FF">
              <w:rPr>
                <w:rFonts w:cs="Arial"/>
                <w:color w:val="0D0D0D" w:themeColor="text1" w:themeTint="F2"/>
                <w:szCs w:val="24"/>
              </w:rPr>
              <w:t>dverám, ktoré boli</w:t>
            </w:r>
            <w:r>
              <w:rPr>
                <w:rFonts w:cs="Arial"/>
                <w:color w:val="0D0D0D" w:themeColor="text1" w:themeTint="F2"/>
                <w:szCs w:val="24"/>
              </w:rPr>
              <w:t xml:space="preserve"> v </w:t>
            </w:r>
            <w:r w:rsidRPr="00D842FF">
              <w:rPr>
                <w:rFonts w:cs="Arial"/>
                <w:color w:val="0D0D0D" w:themeColor="text1" w:themeTint="F2"/>
                <w:szCs w:val="24"/>
              </w:rPr>
              <w:t>tom čase zatvorené. Barlu mala</w:t>
            </w:r>
            <w:r>
              <w:rPr>
                <w:rFonts w:cs="Arial"/>
                <w:color w:val="0D0D0D" w:themeColor="text1" w:themeTint="F2"/>
                <w:szCs w:val="24"/>
              </w:rPr>
              <w:t xml:space="preserve"> v </w:t>
            </w:r>
            <w:r w:rsidRPr="00D842FF">
              <w:rPr>
                <w:rFonts w:cs="Arial"/>
                <w:color w:val="0D0D0D" w:themeColor="text1" w:themeTint="F2"/>
                <w:szCs w:val="24"/>
              </w:rPr>
              <w:t>ľavej ruke</w:t>
            </w:r>
            <w:r>
              <w:rPr>
                <w:rFonts w:cs="Arial"/>
                <w:color w:val="0D0D0D" w:themeColor="text1" w:themeTint="F2"/>
                <w:szCs w:val="24"/>
              </w:rPr>
              <w:t xml:space="preserve"> a </w:t>
            </w:r>
            <w:r w:rsidRPr="00D842FF">
              <w:rPr>
                <w:rFonts w:cs="Arial"/>
                <w:color w:val="0D0D0D" w:themeColor="text1" w:themeTint="F2"/>
                <w:szCs w:val="24"/>
              </w:rPr>
              <w:t>pravou sa chystala otvoriť dvere. Jej kolega</w:t>
            </w:r>
            <w:r>
              <w:rPr>
                <w:rFonts w:cs="Arial"/>
                <w:color w:val="0D0D0D" w:themeColor="text1" w:themeTint="F2"/>
                <w:szCs w:val="24"/>
              </w:rPr>
              <w:t xml:space="preserve"> v </w:t>
            </w:r>
            <w:r w:rsidRPr="00D842FF">
              <w:rPr>
                <w:rFonts w:cs="Arial"/>
                <w:color w:val="0D0D0D" w:themeColor="text1" w:themeTint="F2"/>
                <w:szCs w:val="24"/>
              </w:rPr>
              <w:t>momente priskočil</w:t>
            </w:r>
            <w:r>
              <w:rPr>
                <w:rFonts w:cs="Arial"/>
                <w:color w:val="0D0D0D" w:themeColor="text1" w:themeTint="F2"/>
                <w:szCs w:val="24"/>
              </w:rPr>
              <w:t xml:space="preserve"> k </w:t>
            </w:r>
            <w:r w:rsidRPr="00D842FF">
              <w:rPr>
                <w:rFonts w:cs="Arial"/>
                <w:color w:val="0D0D0D" w:themeColor="text1" w:themeTint="F2"/>
                <w:szCs w:val="24"/>
              </w:rPr>
              <w:t>nej</w:t>
            </w:r>
            <w:r>
              <w:rPr>
                <w:rFonts w:cs="Arial"/>
                <w:color w:val="0D0D0D" w:themeColor="text1" w:themeTint="F2"/>
                <w:szCs w:val="24"/>
              </w:rPr>
              <w:t xml:space="preserve"> a </w:t>
            </w:r>
            <w:r w:rsidRPr="00D842FF">
              <w:rPr>
                <w:rFonts w:cs="Arial"/>
                <w:color w:val="0D0D0D" w:themeColor="text1" w:themeTint="F2"/>
                <w:szCs w:val="24"/>
              </w:rPr>
              <w:t>chytil jej pravú ruku</w:t>
            </w:r>
            <w:r>
              <w:rPr>
                <w:rFonts w:cs="Arial"/>
                <w:color w:val="0D0D0D" w:themeColor="text1" w:themeTint="F2"/>
                <w:szCs w:val="24"/>
              </w:rPr>
              <w:t xml:space="preserve"> za </w:t>
            </w:r>
            <w:r w:rsidRPr="00D842FF">
              <w:rPr>
                <w:rFonts w:cs="Arial"/>
                <w:color w:val="0D0D0D" w:themeColor="text1" w:themeTint="F2"/>
                <w:szCs w:val="24"/>
              </w:rPr>
              <w:t>zápästie</w:t>
            </w:r>
            <w:r>
              <w:rPr>
                <w:rFonts w:cs="Arial"/>
                <w:color w:val="0D0D0D" w:themeColor="text1" w:themeTint="F2"/>
                <w:szCs w:val="24"/>
              </w:rPr>
              <w:t xml:space="preserve"> a </w:t>
            </w:r>
            <w:r w:rsidRPr="00D842FF">
              <w:rPr>
                <w:rFonts w:cs="Arial"/>
                <w:color w:val="0D0D0D" w:themeColor="text1" w:themeTint="F2"/>
                <w:szCs w:val="24"/>
              </w:rPr>
              <w:t>veľmi zručným spôsobom jej celú ruku vykrútil smerom od tela</w:t>
            </w:r>
            <w:r>
              <w:rPr>
                <w:rFonts w:cs="Arial"/>
                <w:color w:val="0D0D0D" w:themeColor="text1" w:themeTint="F2"/>
                <w:szCs w:val="24"/>
              </w:rPr>
              <w:t xml:space="preserve"> a </w:t>
            </w:r>
            <w:r w:rsidRPr="00D842FF">
              <w:rPr>
                <w:rFonts w:cs="Arial"/>
                <w:color w:val="0D0D0D" w:themeColor="text1" w:themeTint="F2"/>
                <w:szCs w:val="24"/>
              </w:rPr>
              <w:t>arogantným hlasným tónom zvolal: „tie dvere neotvoríte.“ Pani Zuzana od bolesti</w:t>
            </w:r>
            <w:r>
              <w:rPr>
                <w:rFonts w:cs="Arial"/>
                <w:color w:val="0D0D0D" w:themeColor="text1" w:themeTint="F2"/>
                <w:szCs w:val="24"/>
              </w:rPr>
              <w:t xml:space="preserve"> a </w:t>
            </w:r>
            <w:r w:rsidRPr="00D842FF">
              <w:rPr>
                <w:rFonts w:cs="Arial"/>
                <w:color w:val="0D0D0D" w:themeColor="text1" w:themeTint="F2"/>
                <w:szCs w:val="24"/>
              </w:rPr>
              <w:t>šoku začala</w:t>
            </w:r>
            <w:r>
              <w:rPr>
                <w:rFonts w:cs="Arial"/>
                <w:color w:val="0D0D0D" w:themeColor="text1" w:themeTint="F2"/>
                <w:szCs w:val="24"/>
              </w:rPr>
              <w:t xml:space="preserve"> z </w:t>
            </w:r>
            <w:r w:rsidRPr="00D842FF">
              <w:rPr>
                <w:rFonts w:cs="Arial"/>
                <w:color w:val="0D0D0D" w:themeColor="text1" w:themeTint="F2"/>
                <w:szCs w:val="24"/>
              </w:rPr>
              <w:t>plných síl kričať: „pomóc, pomóc, kolega ma napadol“. Ľavou rukou siahla</w:t>
            </w:r>
            <w:r>
              <w:rPr>
                <w:rFonts w:cs="Arial"/>
                <w:color w:val="0D0D0D" w:themeColor="text1" w:themeTint="F2"/>
                <w:szCs w:val="24"/>
              </w:rPr>
              <w:t xml:space="preserve"> na </w:t>
            </w:r>
            <w:r w:rsidRPr="00D842FF">
              <w:rPr>
                <w:rFonts w:cs="Arial"/>
                <w:color w:val="0D0D0D" w:themeColor="text1" w:themeTint="F2"/>
                <w:szCs w:val="24"/>
              </w:rPr>
              <w:t>kľučku dverí</w:t>
            </w:r>
            <w:r>
              <w:rPr>
                <w:rFonts w:cs="Arial"/>
                <w:color w:val="0D0D0D" w:themeColor="text1" w:themeTint="F2"/>
                <w:szCs w:val="24"/>
              </w:rPr>
              <w:t xml:space="preserve"> a </w:t>
            </w:r>
            <w:r w:rsidRPr="00D842FF">
              <w:rPr>
                <w:rFonts w:cs="Arial"/>
                <w:color w:val="0D0D0D" w:themeColor="text1" w:themeTint="F2"/>
                <w:szCs w:val="24"/>
              </w:rPr>
              <w:t>snažila sa rýchlo otvoriť dvere, pričom jej kolega jej stále držal pravú ruku</w:t>
            </w:r>
            <w:r>
              <w:rPr>
                <w:rFonts w:cs="Arial"/>
                <w:color w:val="0D0D0D" w:themeColor="text1" w:themeTint="F2"/>
                <w:szCs w:val="24"/>
              </w:rPr>
              <w:t xml:space="preserve"> vo </w:t>
            </w:r>
            <w:r w:rsidRPr="00D842FF">
              <w:rPr>
                <w:rFonts w:cs="Arial"/>
                <w:color w:val="0D0D0D" w:themeColor="text1" w:themeTint="F2"/>
                <w:szCs w:val="24"/>
              </w:rPr>
              <w:t>vykrútenej polohe. Napokon sa jej podarilo dvere pootvoriť</w:t>
            </w:r>
            <w:r>
              <w:rPr>
                <w:rFonts w:cs="Arial"/>
                <w:color w:val="0D0D0D" w:themeColor="text1" w:themeTint="F2"/>
                <w:szCs w:val="24"/>
              </w:rPr>
              <w:t xml:space="preserve"> a </w:t>
            </w:r>
            <w:r w:rsidRPr="00D842FF">
              <w:rPr>
                <w:rFonts w:cs="Arial"/>
                <w:color w:val="0D0D0D" w:themeColor="text1" w:themeTint="F2"/>
                <w:szCs w:val="24"/>
              </w:rPr>
              <w:t>opäť zakričala</w:t>
            </w:r>
            <w:r>
              <w:rPr>
                <w:rFonts w:cs="Arial"/>
                <w:color w:val="0D0D0D" w:themeColor="text1" w:themeTint="F2"/>
                <w:szCs w:val="24"/>
              </w:rPr>
              <w:t xml:space="preserve"> na </w:t>
            </w:r>
            <w:r w:rsidRPr="00D842FF">
              <w:rPr>
                <w:rFonts w:cs="Arial"/>
                <w:color w:val="0D0D0D" w:themeColor="text1" w:themeTint="F2"/>
                <w:szCs w:val="24"/>
              </w:rPr>
              <w:t>chodbu: „pomóc, kolega ma napadol.“ Vtedy ju kolega konečne pustil, otvoril dovtedy pootvorené dvere</w:t>
            </w:r>
            <w:r>
              <w:rPr>
                <w:rFonts w:cs="Arial"/>
                <w:color w:val="0D0D0D" w:themeColor="text1" w:themeTint="F2"/>
                <w:szCs w:val="24"/>
              </w:rPr>
              <w:t xml:space="preserve"> a </w:t>
            </w:r>
            <w:r w:rsidRPr="00D842FF">
              <w:rPr>
                <w:rFonts w:cs="Arial"/>
                <w:color w:val="0D0D0D" w:themeColor="text1" w:themeTint="F2"/>
                <w:szCs w:val="24"/>
              </w:rPr>
              <w:t xml:space="preserve">ušiel. </w:t>
            </w:r>
          </w:p>
          <w:p w14:paraId="5BCB1F85" w14:textId="77777777" w:rsidR="00CB6576" w:rsidRPr="00D842FF" w:rsidRDefault="00CB6576" w:rsidP="00637EA7">
            <w:pPr>
              <w:rPr>
                <w:rFonts w:cs="Arial"/>
                <w:color w:val="0D0D0D" w:themeColor="text1" w:themeTint="F2"/>
                <w:szCs w:val="24"/>
              </w:rPr>
            </w:pPr>
          </w:p>
          <w:p w14:paraId="1A851499" w14:textId="77777777" w:rsidR="00CB6576" w:rsidRPr="00D842FF" w:rsidRDefault="00CB6576" w:rsidP="00637EA7">
            <w:pPr>
              <w:rPr>
                <w:rFonts w:cs="Arial"/>
                <w:color w:val="0D0D0D" w:themeColor="text1" w:themeTint="F2"/>
                <w:szCs w:val="24"/>
              </w:rPr>
            </w:pPr>
            <w:r w:rsidRPr="00D842FF">
              <w:rPr>
                <w:rFonts w:cs="Arial"/>
                <w:color w:val="0D0D0D" w:themeColor="text1" w:themeTint="F2"/>
                <w:szCs w:val="24"/>
              </w:rPr>
              <w:t>Tento incident okamžite nahlásila generálnemu tajomníkovi služobného úradu</w:t>
            </w:r>
            <w:r>
              <w:rPr>
                <w:rFonts w:cs="Arial"/>
                <w:color w:val="0D0D0D" w:themeColor="text1" w:themeTint="F2"/>
                <w:szCs w:val="24"/>
              </w:rPr>
              <w:t xml:space="preserve"> a </w:t>
            </w:r>
            <w:r w:rsidRPr="00D842FF">
              <w:rPr>
                <w:rFonts w:cs="Arial"/>
                <w:color w:val="0D0D0D" w:themeColor="text1" w:themeTint="F2"/>
                <w:szCs w:val="24"/>
              </w:rPr>
              <w:t>vyhľadala lekárske ošetrenie. Na podklade výsledkov ošetrenia jej bolo zistené narazenie pravého zápästia</w:t>
            </w:r>
            <w:r>
              <w:rPr>
                <w:rFonts w:cs="Arial"/>
                <w:color w:val="0D0D0D" w:themeColor="text1" w:themeTint="F2"/>
                <w:szCs w:val="24"/>
              </w:rPr>
              <w:t xml:space="preserve"> a </w:t>
            </w:r>
            <w:r w:rsidRPr="00D842FF">
              <w:rPr>
                <w:rFonts w:cs="Arial"/>
                <w:color w:val="0D0D0D" w:themeColor="text1" w:themeTint="F2"/>
                <w:szCs w:val="24"/>
              </w:rPr>
              <w:t>pravého lakťa</w:t>
            </w:r>
            <w:r>
              <w:rPr>
                <w:rFonts w:cs="Arial"/>
                <w:color w:val="0D0D0D" w:themeColor="text1" w:themeTint="F2"/>
                <w:szCs w:val="24"/>
              </w:rPr>
              <w:t xml:space="preserve"> a </w:t>
            </w:r>
            <w:r w:rsidRPr="00D842FF">
              <w:rPr>
                <w:rFonts w:cs="Arial"/>
                <w:color w:val="0D0D0D" w:themeColor="text1" w:themeTint="F2"/>
                <w:szCs w:val="24"/>
              </w:rPr>
              <w:t>doporučený kľud,</w:t>
            </w:r>
            <w:r>
              <w:rPr>
                <w:rFonts w:cs="Arial"/>
                <w:color w:val="0D0D0D" w:themeColor="text1" w:themeTint="F2"/>
                <w:szCs w:val="24"/>
              </w:rPr>
              <w:t xml:space="preserve"> v </w:t>
            </w:r>
            <w:r w:rsidRPr="00D842FF">
              <w:rPr>
                <w:rFonts w:cs="Arial"/>
                <w:color w:val="0D0D0D" w:themeColor="text1" w:themeTint="F2"/>
                <w:szCs w:val="24"/>
              </w:rPr>
              <w:t>dôsledku čoho bola uznaná</w:t>
            </w:r>
            <w:r>
              <w:rPr>
                <w:rFonts w:cs="Arial"/>
                <w:color w:val="0D0D0D" w:themeColor="text1" w:themeTint="F2"/>
                <w:szCs w:val="24"/>
              </w:rPr>
              <w:t xml:space="preserve"> za </w:t>
            </w:r>
            <w:r w:rsidRPr="00D842FF">
              <w:rPr>
                <w:rFonts w:cs="Arial"/>
                <w:color w:val="0D0D0D" w:themeColor="text1" w:themeTint="F2"/>
                <w:szCs w:val="24"/>
              </w:rPr>
              <w:t xml:space="preserve">práceneschopnú. </w:t>
            </w:r>
          </w:p>
          <w:p w14:paraId="7E73FEE8" w14:textId="77777777" w:rsidR="00CB6576" w:rsidRPr="00D842FF" w:rsidRDefault="00CB6576" w:rsidP="00637EA7">
            <w:pPr>
              <w:rPr>
                <w:rFonts w:cs="Arial"/>
                <w:color w:val="0D0D0D" w:themeColor="text1" w:themeTint="F2"/>
                <w:szCs w:val="24"/>
              </w:rPr>
            </w:pPr>
          </w:p>
          <w:p w14:paraId="4306F581" w14:textId="77777777" w:rsidR="00CB6576" w:rsidRPr="00D842FF" w:rsidRDefault="00CB6576" w:rsidP="00637EA7">
            <w:pPr>
              <w:rPr>
                <w:rFonts w:cs="Arial"/>
                <w:color w:val="0D0D0D" w:themeColor="text1" w:themeTint="F2"/>
                <w:szCs w:val="24"/>
              </w:rPr>
            </w:pPr>
            <w:r w:rsidRPr="00D842FF">
              <w:rPr>
                <w:rFonts w:cs="Arial"/>
                <w:color w:val="0D0D0D" w:themeColor="text1" w:themeTint="F2"/>
                <w:szCs w:val="24"/>
              </w:rPr>
              <w:t>Pani Zuzana podala trestné oznámenie</w:t>
            </w:r>
            <w:r>
              <w:rPr>
                <w:rFonts w:cs="Arial"/>
                <w:color w:val="0D0D0D" w:themeColor="text1" w:themeTint="F2"/>
                <w:szCs w:val="24"/>
              </w:rPr>
              <w:t xml:space="preserve"> na </w:t>
            </w:r>
            <w:r w:rsidRPr="00D842FF">
              <w:rPr>
                <w:rFonts w:cs="Arial"/>
                <w:color w:val="0D0D0D" w:themeColor="text1" w:themeTint="F2"/>
                <w:szCs w:val="24"/>
              </w:rPr>
              <w:t>Okresné riaditeľstvo PZ Bratislava I</w:t>
            </w:r>
            <w:r>
              <w:rPr>
                <w:rFonts w:cs="Arial"/>
                <w:color w:val="0D0D0D" w:themeColor="text1" w:themeTint="F2"/>
                <w:szCs w:val="24"/>
              </w:rPr>
              <w:t>. V </w:t>
            </w:r>
            <w:r w:rsidRPr="00D842FF">
              <w:rPr>
                <w:rFonts w:cs="Arial"/>
                <w:color w:val="0D0D0D" w:themeColor="text1" w:themeTint="F2"/>
                <w:szCs w:val="24"/>
              </w:rPr>
              <w:t>trestnom konaní bolo</w:t>
            </w:r>
            <w:r>
              <w:rPr>
                <w:rFonts w:cs="Arial"/>
                <w:color w:val="0D0D0D" w:themeColor="text1" w:themeTint="F2"/>
                <w:szCs w:val="24"/>
              </w:rPr>
              <w:t xml:space="preserve"> na </w:t>
            </w:r>
            <w:r w:rsidRPr="00D842FF">
              <w:rPr>
                <w:rFonts w:cs="Arial"/>
                <w:color w:val="0D0D0D" w:themeColor="text1" w:themeTint="F2"/>
                <w:szCs w:val="24"/>
              </w:rPr>
              <w:t>žiadosť orgánu činného</w:t>
            </w:r>
            <w:r>
              <w:rPr>
                <w:rFonts w:cs="Arial"/>
                <w:color w:val="0D0D0D" w:themeColor="text1" w:themeTint="F2"/>
                <w:szCs w:val="24"/>
              </w:rPr>
              <w:t xml:space="preserve"> v </w:t>
            </w:r>
            <w:r w:rsidRPr="00D842FF">
              <w:rPr>
                <w:rFonts w:cs="Arial"/>
                <w:color w:val="0D0D0D" w:themeColor="text1" w:themeTint="F2"/>
                <w:szCs w:val="24"/>
              </w:rPr>
              <w:t>trestnom konaní vypracované</w:t>
            </w:r>
            <w:r>
              <w:rPr>
                <w:rFonts w:cs="Arial"/>
                <w:color w:val="0D0D0D" w:themeColor="text1" w:themeTint="F2"/>
                <w:szCs w:val="24"/>
              </w:rPr>
              <w:t xml:space="preserve"> a </w:t>
            </w:r>
            <w:r w:rsidRPr="00D842FF">
              <w:rPr>
                <w:rFonts w:cs="Arial"/>
                <w:color w:val="0D0D0D" w:themeColor="text1" w:themeTint="F2"/>
                <w:szCs w:val="24"/>
              </w:rPr>
              <w:t xml:space="preserve">predložené aj odborné vyjadrenie znalca, podľa ktorého zranenia pani Zuzany boli </w:t>
            </w:r>
            <w:r w:rsidRPr="00D842FF">
              <w:rPr>
                <w:rFonts w:cs="Arial"/>
                <w:color w:val="0D0D0D" w:themeColor="text1" w:themeTint="F2"/>
                <w:szCs w:val="24"/>
              </w:rPr>
              <w:lastRenderedPageBreak/>
              <w:t>ľahšieho charakteru</w:t>
            </w:r>
            <w:r>
              <w:rPr>
                <w:rFonts w:cs="Arial"/>
                <w:color w:val="0D0D0D" w:themeColor="text1" w:themeTint="F2"/>
                <w:szCs w:val="24"/>
              </w:rPr>
              <w:t xml:space="preserve"> a </w:t>
            </w:r>
            <w:r w:rsidRPr="00D842FF">
              <w:rPr>
                <w:rFonts w:cs="Arial"/>
                <w:color w:val="0D0D0D" w:themeColor="text1" w:themeTint="F2"/>
                <w:szCs w:val="24"/>
              </w:rPr>
              <w:t>nejednalo sa teda</w:t>
            </w:r>
            <w:r>
              <w:rPr>
                <w:rFonts w:cs="Arial"/>
                <w:color w:val="0D0D0D" w:themeColor="text1" w:themeTint="F2"/>
                <w:szCs w:val="24"/>
              </w:rPr>
              <w:t xml:space="preserve"> o </w:t>
            </w:r>
            <w:r w:rsidRPr="00D842FF">
              <w:rPr>
                <w:rFonts w:cs="Arial"/>
                <w:color w:val="0D0D0D" w:themeColor="text1" w:themeTint="F2"/>
                <w:szCs w:val="24"/>
              </w:rPr>
              <w:t>trestný čin. Následne okresné riaditeľstvo predložilo vec pani Zuzany ako podnet</w:t>
            </w:r>
            <w:r>
              <w:rPr>
                <w:rFonts w:cs="Arial"/>
                <w:color w:val="0D0D0D" w:themeColor="text1" w:themeTint="F2"/>
                <w:szCs w:val="24"/>
              </w:rPr>
              <w:t xml:space="preserve"> na </w:t>
            </w:r>
            <w:r w:rsidRPr="00D842FF">
              <w:rPr>
                <w:rFonts w:cs="Arial"/>
                <w:color w:val="0D0D0D" w:themeColor="text1" w:themeTint="F2"/>
                <w:szCs w:val="24"/>
              </w:rPr>
              <w:t>začatie konania</w:t>
            </w:r>
            <w:r>
              <w:rPr>
                <w:rFonts w:cs="Arial"/>
                <w:color w:val="0D0D0D" w:themeColor="text1" w:themeTint="F2"/>
                <w:szCs w:val="24"/>
              </w:rPr>
              <w:t xml:space="preserve"> o </w:t>
            </w:r>
            <w:r w:rsidRPr="00D842FF">
              <w:rPr>
                <w:rFonts w:cs="Arial"/>
                <w:color w:val="0D0D0D" w:themeColor="text1" w:themeTint="F2"/>
                <w:szCs w:val="24"/>
              </w:rPr>
              <w:t>priestupku</w:t>
            </w:r>
            <w:r>
              <w:rPr>
                <w:rFonts w:cs="Arial"/>
                <w:color w:val="0D0D0D" w:themeColor="text1" w:themeTint="F2"/>
                <w:szCs w:val="24"/>
              </w:rPr>
              <w:t xml:space="preserve"> na </w:t>
            </w:r>
            <w:r w:rsidRPr="00D842FF">
              <w:rPr>
                <w:rFonts w:cs="Arial"/>
                <w:color w:val="0D0D0D" w:themeColor="text1" w:themeTint="F2"/>
                <w:szCs w:val="24"/>
              </w:rPr>
              <w:t xml:space="preserve">Okresný úrad Bratislava. Proti tomuto uzneseniu pani Zuzana síce podala sťažnosť, táto však bola Okresnou prokuratúrou Bratislava I uznesením zamietnutá. Vec teda mal ďalej riešiť Okresný úrad Bratislava ako priestupok. </w:t>
            </w:r>
          </w:p>
          <w:p w14:paraId="7D052D00" w14:textId="77777777" w:rsidR="00CB6576" w:rsidRPr="00D842FF" w:rsidRDefault="00CB6576" w:rsidP="00637EA7">
            <w:pPr>
              <w:rPr>
                <w:rFonts w:cs="Arial"/>
                <w:color w:val="0D0D0D" w:themeColor="text1" w:themeTint="F2"/>
                <w:szCs w:val="24"/>
              </w:rPr>
            </w:pPr>
          </w:p>
          <w:p w14:paraId="4A9C62B8" w14:textId="77777777" w:rsidR="00CB6576" w:rsidRPr="00D842FF" w:rsidRDefault="00CB6576" w:rsidP="00637EA7">
            <w:pPr>
              <w:rPr>
                <w:rFonts w:cs="Arial"/>
                <w:color w:val="0D0D0D" w:themeColor="text1" w:themeTint="F2"/>
                <w:szCs w:val="24"/>
              </w:rPr>
            </w:pPr>
            <w:r w:rsidRPr="00D842FF">
              <w:rPr>
                <w:rFonts w:cs="Arial"/>
                <w:color w:val="0D0D0D" w:themeColor="text1" w:themeTint="F2"/>
              </w:rPr>
              <w:t>Aké však bolo prekvapenie pani Zuzany, keď okresný úrad jej prípad odložil obyčajným úradným záznamom podľa zákona</w:t>
            </w:r>
            <w:r>
              <w:rPr>
                <w:rFonts w:cs="Arial"/>
                <w:color w:val="0D0D0D" w:themeColor="text1" w:themeTint="F2"/>
              </w:rPr>
              <w:t xml:space="preserve"> č. </w:t>
            </w:r>
            <w:r w:rsidRPr="00D842FF">
              <w:rPr>
                <w:rFonts w:cs="Arial"/>
                <w:color w:val="0D0D0D" w:themeColor="text1" w:themeTint="F2"/>
              </w:rPr>
              <w:t>372/1990</w:t>
            </w:r>
            <w:r>
              <w:rPr>
                <w:rFonts w:cs="Arial"/>
                <w:color w:val="0D0D0D" w:themeColor="text1" w:themeTint="F2"/>
              </w:rPr>
              <w:t> Zb. o </w:t>
            </w:r>
            <w:r w:rsidRPr="00D842FF">
              <w:rPr>
                <w:rFonts w:cs="Arial"/>
                <w:color w:val="0D0D0D" w:themeColor="text1" w:themeTint="F2"/>
              </w:rPr>
              <w:t>priestupkoch</w:t>
            </w:r>
            <w:r>
              <w:rPr>
                <w:rFonts w:cs="Arial"/>
                <w:color w:val="0D0D0D" w:themeColor="text1" w:themeTint="F2"/>
              </w:rPr>
              <w:t xml:space="preserve"> z </w:t>
            </w:r>
            <w:r w:rsidRPr="00D842FF">
              <w:rPr>
                <w:rFonts w:cs="Arial"/>
                <w:color w:val="0D0D0D" w:themeColor="text1" w:themeTint="F2"/>
              </w:rPr>
              <w:t>dôvodu,</w:t>
            </w:r>
            <w:r>
              <w:rPr>
                <w:rFonts w:cs="Arial"/>
                <w:color w:val="0D0D0D" w:themeColor="text1" w:themeTint="F2"/>
              </w:rPr>
              <w:t xml:space="preserve"> že </w:t>
            </w:r>
            <w:r w:rsidRPr="00D842FF">
              <w:rPr>
                <w:rFonts w:cs="Arial"/>
                <w:color w:val="0D0D0D" w:themeColor="text1" w:themeTint="F2"/>
              </w:rPr>
              <w:t>došlé oznámenie neodôvodňuje začatie konania</w:t>
            </w:r>
            <w:r>
              <w:rPr>
                <w:rFonts w:cs="Arial"/>
                <w:color w:val="0D0D0D" w:themeColor="text1" w:themeTint="F2"/>
              </w:rPr>
              <w:t xml:space="preserve"> o </w:t>
            </w:r>
            <w:r w:rsidRPr="00D842FF">
              <w:rPr>
                <w:rFonts w:cs="Arial"/>
                <w:color w:val="0D0D0D" w:themeColor="text1" w:themeTint="F2"/>
              </w:rPr>
              <w:t>priestupkoch alebo postúpenie veci</w:t>
            </w:r>
            <w:r w:rsidRPr="00D842FF">
              <w:rPr>
                <w:rStyle w:val="Odkaznapoznmkupodiarou"/>
                <w:rFonts w:cs="Arial"/>
                <w:color w:val="0D0D0D" w:themeColor="text1" w:themeTint="F2"/>
              </w:rPr>
              <w:footnoteReference w:id="56"/>
            </w:r>
            <w:r w:rsidRPr="00D842FF">
              <w:rPr>
                <w:rFonts w:cs="Arial"/>
                <w:color w:val="0D0D0D" w:themeColor="text1" w:themeTint="F2"/>
              </w:rPr>
              <w:t xml:space="preserve">. </w:t>
            </w:r>
          </w:p>
          <w:p w14:paraId="6C840149" w14:textId="77777777" w:rsidR="00CB6576" w:rsidRPr="00D842FF" w:rsidRDefault="00CB6576" w:rsidP="00637EA7">
            <w:pPr>
              <w:rPr>
                <w:rFonts w:cs="Arial"/>
                <w:color w:val="0D0D0D" w:themeColor="text1" w:themeTint="F2"/>
                <w:szCs w:val="24"/>
              </w:rPr>
            </w:pPr>
          </w:p>
          <w:p w14:paraId="1F32428F" w14:textId="77777777" w:rsidR="00CB6576" w:rsidRPr="00D842FF" w:rsidRDefault="00CB6576" w:rsidP="00637EA7">
            <w:pPr>
              <w:spacing w:line="240" w:lineRule="auto"/>
              <w:rPr>
                <w:b/>
                <w:bCs/>
              </w:rPr>
            </w:pPr>
            <w:r w:rsidRPr="00D842FF">
              <w:rPr>
                <w:rFonts w:cs="Arial"/>
                <w:color w:val="0D0D0D" w:themeColor="text1" w:themeTint="F2"/>
                <w:szCs w:val="24"/>
              </w:rPr>
              <w:t>Pani Zuzana sa ako človek</w:t>
            </w:r>
            <w:r>
              <w:rPr>
                <w:rFonts w:cs="Arial"/>
                <w:color w:val="0D0D0D" w:themeColor="text1" w:themeTint="F2"/>
                <w:szCs w:val="24"/>
              </w:rPr>
              <w:t xml:space="preserve"> s </w:t>
            </w:r>
            <w:r w:rsidRPr="00D842FF">
              <w:rPr>
                <w:rFonts w:cs="Arial"/>
                <w:color w:val="0D0D0D" w:themeColor="text1" w:themeTint="F2"/>
                <w:szCs w:val="24"/>
              </w:rPr>
              <w:t>ťažkým zdravotným postihnutím rozhodla nevzdať</w:t>
            </w:r>
            <w:r>
              <w:rPr>
                <w:rFonts w:cs="Arial"/>
                <w:color w:val="0D0D0D" w:themeColor="text1" w:themeTint="F2"/>
                <w:szCs w:val="24"/>
              </w:rPr>
              <w:t xml:space="preserve"> a </w:t>
            </w:r>
            <w:r w:rsidRPr="00D842FF">
              <w:rPr>
                <w:rFonts w:cs="Arial"/>
                <w:color w:val="0D0D0D" w:themeColor="text1" w:themeTint="F2"/>
                <w:szCs w:val="24"/>
              </w:rPr>
              <w:t>osobne navštívila Úrad komisára pre osoby</w:t>
            </w:r>
            <w:r>
              <w:rPr>
                <w:rFonts w:cs="Arial"/>
                <w:color w:val="0D0D0D" w:themeColor="text1" w:themeTint="F2"/>
                <w:szCs w:val="24"/>
              </w:rPr>
              <w:t xml:space="preserve"> so </w:t>
            </w:r>
            <w:r w:rsidRPr="00D842FF">
              <w:rPr>
                <w:rFonts w:cs="Arial"/>
                <w:color w:val="0D0D0D" w:themeColor="text1" w:themeTint="F2"/>
                <w:szCs w:val="24"/>
              </w:rPr>
              <w:t>zdravotným postihnutím, namietala porušenie Dohovoru</w:t>
            </w:r>
            <w:r>
              <w:rPr>
                <w:rFonts w:cs="Arial"/>
                <w:color w:val="0D0D0D" w:themeColor="text1" w:themeTint="F2"/>
                <w:szCs w:val="24"/>
              </w:rPr>
              <w:t xml:space="preserve"> o </w:t>
            </w:r>
            <w:r w:rsidRPr="00D842FF">
              <w:rPr>
                <w:rFonts w:cs="Arial"/>
                <w:color w:val="0D0D0D" w:themeColor="text1" w:themeTint="F2"/>
                <w:szCs w:val="24"/>
              </w:rPr>
              <w:t>právach osôb</w:t>
            </w:r>
            <w:r>
              <w:rPr>
                <w:rFonts w:cs="Arial"/>
                <w:color w:val="0D0D0D" w:themeColor="text1" w:themeTint="F2"/>
                <w:szCs w:val="24"/>
              </w:rPr>
              <w:t xml:space="preserve"> so </w:t>
            </w:r>
            <w:r w:rsidRPr="00D842FF">
              <w:rPr>
                <w:rFonts w:cs="Arial"/>
                <w:color w:val="0D0D0D" w:themeColor="text1" w:themeTint="F2"/>
                <w:szCs w:val="24"/>
              </w:rPr>
              <w:t>zdravotným postihnutím</w:t>
            </w:r>
            <w:r w:rsidRPr="00D842FF">
              <w:rPr>
                <w:rFonts w:cs="Arial"/>
              </w:rPr>
              <w:t xml:space="preserve">. </w:t>
            </w:r>
          </w:p>
          <w:p w14:paraId="6630374C" w14:textId="77777777" w:rsidR="00CB6576" w:rsidRPr="00D842FF" w:rsidRDefault="00CB6576" w:rsidP="00637EA7">
            <w:pPr>
              <w:spacing w:line="240" w:lineRule="auto"/>
              <w:rPr>
                <w:rFonts w:cs="Arial"/>
                <w:szCs w:val="24"/>
              </w:rPr>
            </w:pPr>
          </w:p>
          <w:p w14:paraId="62C64629" w14:textId="77777777" w:rsidR="00CB6576" w:rsidRPr="005903DA" w:rsidRDefault="00CB6576" w:rsidP="00637EA7">
            <w:pPr>
              <w:spacing w:line="240" w:lineRule="auto"/>
              <w:rPr>
                <w:rFonts w:cs="Arial"/>
                <w:b/>
                <w:bCs/>
                <w:szCs w:val="24"/>
              </w:rPr>
            </w:pPr>
            <w:r w:rsidRPr="005903DA">
              <w:rPr>
                <w:rFonts w:cs="Arial"/>
                <w:b/>
                <w:bCs/>
                <w:szCs w:val="24"/>
              </w:rPr>
              <w:t>Ktoré články Dohovoru boli v tomto prípade dotknuté?</w:t>
            </w:r>
          </w:p>
          <w:p w14:paraId="6B7E6DC8" w14:textId="77777777" w:rsidR="00CB6576" w:rsidRPr="00D842FF" w:rsidRDefault="00CB6576" w:rsidP="00637EA7">
            <w:pPr>
              <w:spacing w:line="240" w:lineRule="auto"/>
              <w:rPr>
                <w:rFonts w:cs="Arial"/>
                <w:b/>
              </w:rPr>
            </w:pPr>
          </w:p>
          <w:p w14:paraId="6C467828" w14:textId="77777777" w:rsidR="00CB6576" w:rsidRPr="00D842FF" w:rsidRDefault="00CB6576" w:rsidP="00637EA7">
            <w:pPr>
              <w:rPr>
                <w:rFonts w:cs="Arial"/>
                <w:b/>
                <w:bCs/>
                <w:color w:val="0D0D0D" w:themeColor="text1" w:themeTint="F2"/>
                <w:szCs w:val="24"/>
              </w:rPr>
            </w:pPr>
            <w:r w:rsidRPr="00D842FF">
              <w:rPr>
                <w:rFonts w:cs="Arial"/>
                <w:b/>
                <w:bCs/>
                <w:color w:val="0D0D0D" w:themeColor="text1" w:themeTint="F2"/>
                <w:szCs w:val="24"/>
              </w:rPr>
              <w:t>Článok 13</w:t>
            </w:r>
            <w:r>
              <w:rPr>
                <w:rFonts w:cs="Arial"/>
                <w:b/>
                <w:bCs/>
                <w:color w:val="0D0D0D" w:themeColor="text1" w:themeTint="F2"/>
                <w:szCs w:val="24"/>
              </w:rPr>
              <w:t xml:space="preserve"> – </w:t>
            </w:r>
            <w:r w:rsidRPr="00D842FF">
              <w:rPr>
                <w:rFonts w:cs="Arial"/>
                <w:b/>
                <w:bCs/>
                <w:color w:val="0D0D0D" w:themeColor="text1" w:themeTint="F2"/>
                <w:szCs w:val="24"/>
              </w:rPr>
              <w:t>Právo</w:t>
            </w:r>
            <w:r>
              <w:rPr>
                <w:rFonts w:cs="Arial"/>
                <w:b/>
                <w:bCs/>
                <w:color w:val="0D0D0D" w:themeColor="text1" w:themeTint="F2"/>
                <w:szCs w:val="24"/>
              </w:rPr>
              <w:t xml:space="preserve"> na </w:t>
            </w:r>
            <w:r w:rsidRPr="00D842FF">
              <w:rPr>
                <w:rFonts w:cs="Arial"/>
                <w:b/>
                <w:bCs/>
                <w:color w:val="0D0D0D" w:themeColor="text1" w:themeTint="F2"/>
                <w:szCs w:val="24"/>
              </w:rPr>
              <w:t>spravodlivosť</w:t>
            </w:r>
          </w:p>
          <w:p w14:paraId="667C82F3" w14:textId="77777777" w:rsidR="00CB6576" w:rsidRPr="00D842FF" w:rsidRDefault="00CB6576" w:rsidP="00637EA7">
            <w:pPr>
              <w:rPr>
                <w:rFonts w:cs="Arial"/>
                <w:bCs/>
                <w:color w:val="0D0D0D" w:themeColor="text1" w:themeTint="F2"/>
                <w:szCs w:val="24"/>
              </w:rPr>
            </w:pPr>
            <w:r w:rsidRPr="00D842FF">
              <w:rPr>
                <w:rFonts w:cs="Arial"/>
                <w:bCs/>
                <w:color w:val="0D0D0D" w:themeColor="text1" w:themeTint="F2"/>
                <w:szCs w:val="24"/>
              </w:rPr>
              <w:t>Podľa článku 13, ktorý zaručuje prístup</w:t>
            </w:r>
            <w:r>
              <w:rPr>
                <w:rFonts w:cs="Arial"/>
                <w:bCs/>
                <w:color w:val="0D0D0D" w:themeColor="text1" w:themeTint="F2"/>
                <w:szCs w:val="24"/>
              </w:rPr>
              <w:t xml:space="preserve"> k </w:t>
            </w:r>
            <w:r w:rsidRPr="00D842FF">
              <w:rPr>
                <w:rFonts w:cs="Arial"/>
                <w:bCs/>
                <w:color w:val="0D0D0D" w:themeColor="text1" w:themeTint="F2"/>
                <w:szCs w:val="24"/>
              </w:rPr>
              <w:t>spravodlivosti, zmluvné strany zabezpečia osobám</w:t>
            </w:r>
            <w:r>
              <w:rPr>
                <w:rFonts w:cs="Arial"/>
                <w:bCs/>
                <w:color w:val="0D0D0D" w:themeColor="text1" w:themeTint="F2"/>
                <w:szCs w:val="24"/>
              </w:rPr>
              <w:t xml:space="preserve"> so </w:t>
            </w:r>
            <w:r w:rsidRPr="00D842FF">
              <w:rPr>
                <w:rFonts w:cs="Arial"/>
                <w:bCs/>
                <w:color w:val="0D0D0D" w:themeColor="text1" w:themeTint="F2"/>
                <w:szCs w:val="24"/>
              </w:rPr>
              <w:t>zdravotným postihnutím účinný prístup</w:t>
            </w:r>
            <w:r>
              <w:rPr>
                <w:rFonts w:cs="Arial"/>
                <w:bCs/>
                <w:color w:val="0D0D0D" w:themeColor="text1" w:themeTint="F2"/>
                <w:szCs w:val="24"/>
              </w:rPr>
              <w:t xml:space="preserve"> k </w:t>
            </w:r>
            <w:r w:rsidRPr="00D842FF">
              <w:rPr>
                <w:rFonts w:cs="Arial"/>
                <w:bCs/>
                <w:color w:val="0D0D0D" w:themeColor="text1" w:themeTint="F2"/>
                <w:szCs w:val="24"/>
              </w:rPr>
              <w:t>spravodlivosti</w:t>
            </w:r>
            <w:r>
              <w:rPr>
                <w:rFonts w:cs="Arial"/>
                <w:bCs/>
                <w:color w:val="0D0D0D" w:themeColor="text1" w:themeTint="F2"/>
                <w:szCs w:val="24"/>
              </w:rPr>
              <w:t xml:space="preserve"> na </w:t>
            </w:r>
            <w:r w:rsidRPr="00D842FF">
              <w:rPr>
                <w:rFonts w:cs="Arial"/>
                <w:bCs/>
                <w:color w:val="0D0D0D" w:themeColor="text1" w:themeTint="F2"/>
                <w:szCs w:val="24"/>
              </w:rPr>
              <w:t>rovnakom základe</w:t>
            </w:r>
            <w:r>
              <w:rPr>
                <w:rFonts w:cs="Arial"/>
                <w:bCs/>
                <w:color w:val="0D0D0D" w:themeColor="text1" w:themeTint="F2"/>
                <w:szCs w:val="24"/>
              </w:rPr>
              <w:t xml:space="preserve"> s </w:t>
            </w:r>
            <w:r w:rsidRPr="00D842FF">
              <w:rPr>
                <w:rFonts w:cs="Arial"/>
                <w:bCs/>
                <w:color w:val="0D0D0D" w:themeColor="text1" w:themeTint="F2"/>
                <w:szCs w:val="24"/>
              </w:rPr>
              <w:t>ostatnými.</w:t>
            </w:r>
          </w:p>
          <w:p w14:paraId="51B89E2F" w14:textId="77777777" w:rsidR="00CB6576" w:rsidRPr="00D842FF" w:rsidRDefault="00CB6576" w:rsidP="00637EA7">
            <w:pPr>
              <w:rPr>
                <w:rFonts w:cs="Arial"/>
                <w:b/>
                <w:bCs/>
                <w:color w:val="0D0D0D" w:themeColor="text1" w:themeTint="F2"/>
                <w:szCs w:val="24"/>
              </w:rPr>
            </w:pPr>
          </w:p>
          <w:p w14:paraId="32995F38" w14:textId="77777777" w:rsidR="00CB6576" w:rsidRPr="00D842FF" w:rsidRDefault="00CB6576" w:rsidP="00637EA7">
            <w:pPr>
              <w:rPr>
                <w:rFonts w:cs="Arial"/>
                <w:b/>
                <w:bCs/>
                <w:color w:val="0D0D0D" w:themeColor="text1" w:themeTint="F2"/>
                <w:szCs w:val="24"/>
              </w:rPr>
            </w:pPr>
            <w:r w:rsidRPr="00D842FF">
              <w:rPr>
                <w:rFonts w:cs="Arial"/>
                <w:b/>
                <w:bCs/>
                <w:color w:val="0D0D0D" w:themeColor="text1" w:themeTint="F2"/>
                <w:szCs w:val="24"/>
              </w:rPr>
              <w:t>Článok 17</w:t>
            </w:r>
            <w:r>
              <w:rPr>
                <w:rFonts w:cs="Arial"/>
                <w:b/>
                <w:bCs/>
                <w:color w:val="0D0D0D" w:themeColor="text1" w:themeTint="F2"/>
                <w:szCs w:val="24"/>
              </w:rPr>
              <w:t xml:space="preserve"> – </w:t>
            </w:r>
            <w:r w:rsidRPr="00D842FF">
              <w:rPr>
                <w:rFonts w:cs="Arial"/>
                <w:b/>
                <w:bCs/>
                <w:color w:val="0D0D0D" w:themeColor="text1" w:themeTint="F2"/>
                <w:szCs w:val="24"/>
              </w:rPr>
              <w:t>Ochrana integrity</w:t>
            </w:r>
          </w:p>
          <w:p w14:paraId="40E6C1A2" w14:textId="77777777" w:rsidR="00CB6576" w:rsidRPr="00D842FF" w:rsidRDefault="00CB6576" w:rsidP="00637EA7">
            <w:pPr>
              <w:rPr>
                <w:rFonts w:cs="Arial"/>
                <w:bCs/>
                <w:color w:val="0D0D0D" w:themeColor="text1" w:themeTint="F2"/>
                <w:szCs w:val="24"/>
              </w:rPr>
            </w:pPr>
            <w:r w:rsidRPr="00D842FF">
              <w:rPr>
                <w:rFonts w:cs="Arial"/>
                <w:bCs/>
                <w:color w:val="0D0D0D" w:themeColor="text1" w:themeTint="F2"/>
                <w:szCs w:val="24"/>
              </w:rPr>
              <w:t>Podľa článku 17, ktorý zakotvuje ochranu integrity osobnosti, každá osoba</w:t>
            </w:r>
            <w:r>
              <w:rPr>
                <w:rFonts w:cs="Arial"/>
                <w:bCs/>
                <w:color w:val="0D0D0D" w:themeColor="text1" w:themeTint="F2"/>
                <w:szCs w:val="24"/>
              </w:rPr>
              <w:t xml:space="preserve"> so </w:t>
            </w:r>
            <w:r w:rsidRPr="00D842FF">
              <w:rPr>
                <w:rFonts w:cs="Arial"/>
                <w:bCs/>
                <w:color w:val="0D0D0D" w:themeColor="text1" w:themeTint="F2"/>
                <w:szCs w:val="24"/>
              </w:rPr>
              <w:t>zdravotným postihnutím má právo</w:t>
            </w:r>
            <w:r>
              <w:rPr>
                <w:rFonts w:cs="Arial"/>
                <w:bCs/>
                <w:color w:val="0D0D0D" w:themeColor="text1" w:themeTint="F2"/>
                <w:szCs w:val="24"/>
              </w:rPr>
              <w:t xml:space="preserve"> na </w:t>
            </w:r>
            <w:r w:rsidRPr="00D842FF">
              <w:rPr>
                <w:rFonts w:cs="Arial"/>
                <w:bCs/>
                <w:color w:val="0D0D0D" w:themeColor="text1" w:themeTint="F2"/>
                <w:szCs w:val="24"/>
              </w:rPr>
              <w:t>rešpektovanie svojej fyzickej</w:t>
            </w:r>
            <w:r>
              <w:rPr>
                <w:rFonts w:cs="Arial"/>
                <w:bCs/>
                <w:color w:val="0D0D0D" w:themeColor="text1" w:themeTint="F2"/>
                <w:szCs w:val="24"/>
              </w:rPr>
              <w:t xml:space="preserve"> a </w:t>
            </w:r>
            <w:r w:rsidRPr="00D842FF">
              <w:rPr>
                <w:rFonts w:cs="Arial"/>
                <w:bCs/>
                <w:color w:val="0D0D0D" w:themeColor="text1" w:themeTint="F2"/>
                <w:szCs w:val="24"/>
              </w:rPr>
              <w:t>duševnej integrity</w:t>
            </w:r>
            <w:r>
              <w:rPr>
                <w:rFonts w:cs="Arial"/>
                <w:bCs/>
                <w:color w:val="0D0D0D" w:themeColor="text1" w:themeTint="F2"/>
                <w:szCs w:val="24"/>
              </w:rPr>
              <w:t xml:space="preserve"> na </w:t>
            </w:r>
            <w:r w:rsidRPr="00D842FF">
              <w:rPr>
                <w:rFonts w:cs="Arial"/>
                <w:bCs/>
                <w:color w:val="0D0D0D" w:themeColor="text1" w:themeTint="F2"/>
                <w:szCs w:val="24"/>
              </w:rPr>
              <w:t>rovnakom základe</w:t>
            </w:r>
            <w:r>
              <w:rPr>
                <w:rFonts w:cs="Arial"/>
                <w:bCs/>
                <w:color w:val="0D0D0D" w:themeColor="text1" w:themeTint="F2"/>
                <w:szCs w:val="24"/>
              </w:rPr>
              <w:t xml:space="preserve"> s </w:t>
            </w:r>
            <w:r w:rsidRPr="00D842FF">
              <w:rPr>
                <w:rFonts w:cs="Arial"/>
                <w:bCs/>
                <w:color w:val="0D0D0D" w:themeColor="text1" w:themeTint="F2"/>
                <w:szCs w:val="24"/>
              </w:rPr>
              <w:t>ostatnými.</w:t>
            </w:r>
          </w:p>
          <w:p w14:paraId="6F9F38F8" w14:textId="77777777" w:rsidR="00CB6576" w:rsidRPr="00D842FF" w:rsidRDefault="00CB6576" w:rsidP="00637EA7">
            <w:pPr>
              <w:rPr>
                <w:rFonts w:eastAsia="Times New Roman" w:cs="Arial"/>
                <w:color w:val="0D0D0D" w:themeColor="text1" w:themeTint="F2"/>
                <w:szCs w:val="24"/>
                <w:lang w:eastAsia="sk-SK"/>
              </w:rPr>
            </w:pPr>
          </w:p>
          <w:p w14:paraId="4A59691F" w14:textId="77777777" w:rsidR="00CB6576" w:rsidRPr="00D842FF" w:rsidRDefault="00CB6576" w:rsidP="00637EA7">
            <w:pPr>
              <w:rPr>
                <w:rFonts w:eastAsia="Times New Roman" w:cs="Arial"/>
                <w:color w:val="0D0D0D" w:themeColor="text1" w:themeTint="F2"/>
                <w:szCs w:val="24"/>
                <w:lang w:eastAsia="sk-SK"/>
              </w:rPr>
            </w:pPr>
            <w:r>
              <w:rPr>
                <w:rFonts w:eastAsia="Times New Roman" w:cs="Arial"/>
                <w:color w:val="0D0D0D" w:themeColor="text1" w:themeTint="F2"/>
                <w:szCs w:val="24"/>
                <w:lang w:eastAsia="sk-SK"/>
              </w:rPr>
              <w:t>V </w:t>
            </w:r>
            <w:r w:rsidRPr="00D842FF">
              <w:rPr>
                <w:rFonts w:eastAsia="Times New Roman" w:cs="Arial"/>
                <w:color w:val="0D0D0D" w:themeColor="text1" w:themeTint="F2"/>
                <w:szCs w:val="24"/>
                <w:lang w:eastAsia="sk-SK"/>
              </w:rPr>
              <w:t>danom prípade sme preskúmali celý spisový materiál okresného úradu, ktorý sa týkal trestného oznámenia pani Zuzany</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dospeli sme</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zisteniu,</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počas prešetrovania tohto oznámenia bolo nespochybniteľne zistené,</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došlo</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udalosti,</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základe ktorej utrpela ľahké zranenia</w:t>
            </w:r>
            <w:r>
              <w:rPr>
                <w:rFonts w:eastAsia="Times New Roman" w:cs="Arial"/>
                <w:color w:val="0D0D0D" w:themeColor="text1" w:themeTint="F2"/>
                <w:szCs w:val="24"/>
                <w:lang w:eastAsia="sk-SK"/>
              </w:rPr>
              <w:t xml:space="preserve"> a že </w:t>
            </w:r>
            <w:r w:rsidRPr="00D842FF">
              <w:rPr>
                <w:rFonts w:eastAsia="Times New Roman" w:cs="Arial"/>
                <w:color w:val="0D0D0D" w:themeColor="text1" w:themeTint="F2"/>
                <w:szCs w:val="24"/>
                <w:lang w:eastAsia="sk-SK"/>
              </w:rPr>
              <w:t>tieto zranenia utrpela</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príčinnej súvislosti</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 xml:space="preserve">danou udalosťou. </w:t>
            </w:r>
          </w:p>
          <w:p w14:paraId="63229ACF" w14:textId="77777777" w:rsidR="00CB6576" w:rsidRPr="00D842FF" w:rsidRDefault="00CB6576" w:rsidP="00637EA7">
            <w:pPr>
              <w:rPr>
                <w:rFonts w:eastAsia="Times New Roman" w:cs="Arial"/>
                <w:color w:val="0D0D0D" w:themeColor="text1" w:themeTint="F2"/>
                <w:szCs w:val="24"/>
                <w:lang w:eastAsia="sk-SK"/>
              </w:rPr>
            </w:pPr>
          </w:p>
          <w:p w14:paraId="4199DB27" w14:textId="77777777" w:rsidR="00CB6576" w:rsidRPr="00D842FF" w:rsidRDefault="00CB6576" w:rsidP="00637EA7">
            <w:pPr>
              <w:rPr>
                <w:rFonts w:eastAsia="Times New Roman" w:cs="Arial"/>
                <w:color w:val="0D0D0D" w:themeColor="text1" w:themeTint="F2"/>
                <w:szCs w:val="24"/>
                <w:lang w:eastAsia="sk-SK"/>
              </w:rPr>
            </w:pPr>
            <w:r>
              <w:rPr>
                <w:rFonts w:eastAsia="Times New Roman" w:cs="Arial"/>
                <w:color w:val="0D0D0D" w:themeColor="text1" w:themeTint="F2"/>
                <w:szCs w:val="24"/>
                <w:lang w:eastAsia="sk-SK"/>
              </w:rPr>
              <w:t>V </w:t>
            </w:r>
            <w:r w:rsidRPr="00D842FF">
              <w:rPr>
                <w:rFonts w:eastAsia="Times New Roman" w:cs="Arial"/>
                <w:color w:val="0D0D0D" w:themeColor="text1" w:themeTint="F2"/>
                <w:szCs w:val="24"/>
                <w:lang w:eastAsia="sk-SK"/>
              </w:rPr>
              <w:t>zázname</w:t>
            </w:r>
            <w:r>
              <w:rPr>
                <w:rFonts w:eastAsia="Times New Roman" w:cs="Arial"/>
                <w:color w:val="0D0D0D" w:themeColor="text1" w:themeTint="F2"/>
                <w:szCs w:val="24"/>
                <w:lang w:eastAsia="sk-SK"/>
              </w:rPr>
              <w:t xml:space="preserve"> o </w:t>
            </w:r>
            <w:r w:rsidRPr="00D842FF">
              <w:rPr>
                <w:rFonts w:eastAsia="Times New Roman" w:cs="Arial"/>
                <w:color w:val="0D0D0D" w:themeColor="text1" w:themeTint="F2"/>
                <w:szCs w:val="24"/>
                <w:lang w:eastAsia="sk-SK"/>
              </w:rPr>
              <w:t>podaní vysvetlenia jej kolega uviedol,</w:t>
            </w:r>
            <w:r>
              <w:rPr>
                <w:rFonts w:eastAsia="Times New Roman" w:cs="Arial"/>
                <w:color w:val="0D0D0D" w:themeColor="text1" w:themeTint="F2"/>
                <w:szCs w:val="24"/>
                <w:lang w:eastAsia="sk-SK"/>
              </w:rPr>
              <w:t xml:space="preserve"> že s </w:t>
            </w:r>
            <w:r w:rsidRPr="00D842FF">
              <w:rPr>
                <w:rFonts w:eastAsia="Times New Roman" w:cs="Arial"/>
                <w:color w:val="0D0D0D" w:themeColor="text1" w:themeTint="F2"/>
                <w:szCs w:val="24"/>
                <w:lang w:eastAsia="sk-SK"/>
              </w:rPr>
              <w:t>pani Zuzanou mal dlhodobo zlý vzťah</w:t>
            </w:r>
            <w:r>
              <w:rPr>
                <w:rFonts w:eastAsia="Times New Roman" w:cs="Arial"/>
                <w:color w:val="0D0D0D" w:themeColor="text1" w:themeTint="F2"/>
                <w:szCs w:val="24"/>
                <w:lang w:eastAsia="sk-SK"/>
              </w:rPr>
              <w:t xml:space="preserve"> a že </w:t>
            </w:r>
            <w:r w:rsidRPr="00D842FF">
              <w:rPr>
                <w:rFonts w:eastAsia="Times New Roman" w:cs="Arial"/>
                <w:color w:val="0D0D0D" w:themeColor="text1" w:themeTint="F2"/>
                <w:szCs w:val="24"/>
                <w:lang w:eastAsia="sk-SK"/>
              </w:rPr>
              <w:t>mu robila schválnosti, napríklad otváraním okna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dvier. K incidentu uviedol,</w:t>
            </w:r>
            <w:r>
              <w:rPr>
                <w:rFonts w:eastAsia="Times New Roman" w:cs="Arial"/>
                <w:color w:val="0D0D0D" w:themeColor="text1" w:themeTint="F2"/>
                <w:szCs w:val="24"/>
                <w:lang w:eastAsia="sk-SK"/>
              </w:rPr>
              <w:t xml:space="preserve"> že v </w:t>
            </w:r>
            <w:r w:rsidRPr="00D842FF">
              <w:rPr>
                <w:rFonts w:eastAsia="Times New Roman" w:cs="Arial"/>
                <w:color w:val="0D0D0D" w:themeColor="text1" w:themeTint="F2"/>
                <w:szCs w:val="24"/>
                <w:lang w:eastAsia="sk-SK"/>
              </w:rPr>
              <w:t>domnienke,</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ide jeho kolegyňa opätovne zhasnúť svetlo, intuitívne vystrel svoju pravú ruku,</w:t>
            </w:r>
            <w:r>
              <w:rPr>
                <w:rFonts w:eastAsia="Times New Roman" w:cs="Arial"/>
                <w:color w:val="0D0D0D" w:themeColor="text1" w:themeTint="F2"/>
                <w:szCs w:val="24"/>
                <w:lang w:eastAsia="sk-SK"/>
              </w:rPr>
              <w:t xml:space="preserve"> aby </w:t>
            </w:r>
            <w:r w:rsidRPr="00D842FF">
              <w:rPr>
                <w:rFonts w:eastAsia="Times New Roman" w:cs="Arial"/>
                <w:color w:val="0D0D0D" w:themeColor="text1" w:themeTint="F2"/>
                <w:szCs w:val="24"/>
                <w:lang w:eastAsia="sk-SK"/>
              </w:rPr>
              <w:t>zakryl vypínač, pričom sa jeho ruka</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otvorenou dlaňou stretla</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jej vystretou rukou</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oblasti jej vnútorného predlaktia. Intenzita,</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akou sa dotkli ich ruky, nemohla pani Zuzane podľa jej kolegu spôsobiť žiadne zranenia.</w:t>
            </w:r>
          </w:p>
          <w:p w14:paraId="46794CD8" w14:textId="77777777" w:rsidR="00CB6576" w:rsidRPr="00D842FF" w:rsidRDefault="00CB6576" w:rsidP="00637EA7">
            <w:pPr>
              <w:rPr>
                <w:rFonts w:eastAsia="Times New Roman" w:cs="Arial"/>
                <w:color w:val="0D0D0D" w:themeColor="text1" w:themeTint="F2"/>
                <w:szCs w:val="24"/>
                <w:lang w:eastAsia="sk-SK"/>
              </w:rPr>
            </w:pPr>
          </w:p>
          <w:p w14:paraId="3685E6F7"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Čo však bolo nespochybniteľné, bola skutočnosť,</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pani Zuzana následkom incidentu utrpela fyzické zranenia, aj keď ľahšieho charakteru. Dokonca súdny znalec</w:t>
            </w:r>
            <w:r>
              <w:rPr>
                <w:rFonts w:eastAsia="Times New Roman" w:cs="Arial"/>
                <w:color w:val="0D0D0D" w:themeColor="text1" w:themeTint="F2"/>
                <w:szCs w:val="24"/>
                <w:lang w:eastAsia="sk-SK"/>
              </w:rPr>
              <w:t xml:space="preserve"> vo </w:t>
            </w:r>
            <w:r w:rsidRPr="00D842FF">
              <w:rPr>
                <w:rFonts w:eastAsia="Times New Roman" w:cs="Arial"/>
                <w:color w:val="0D0D0D" w:themeColor="text1" w:themeTint="F2"/>
                <w:szCs w:val="24"/>
                <w:lang w:eastAsia="sk-SK"/>
              </w:rPr>
              <w:t>vyššie uvedenom odbornom vyjadrení mal zodpovedať otázku, akým spôsobom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predmetom boli, príp. mohli byť zranenia spôsobené,</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či mohli zranenia, či ochorenia vzniknúť spôsobom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mechanizmom, ako uviedla pani Zuzana. Znalec</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túto otázku odpovedal,</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 xml:space="preserve">jej zranenia mohli vzniknúť narazením, </w:t>
            </w:r>
            <w:r w:rsidRPr="00D842FF">
              <w:rPr>
                <w:rFonts w:eastAsia="Times New Roman" w:cs="Arial"/>
                <w:color w:val="0D0D0D" w:themeColor="text1" w:themeTint="F2"/>
                <w:szCs w:val="24"/>
                <w:lang w:eastAsia="sk-SK"/>
              </w:rPr>
              <w:lastRenderedPageBreak/>
              <w:t>resp. stlačením poškodených častí tela, teda mohli vzniknúť tak, ako ich vznik pani Zuzana opísala</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t.</w:t>
            </w:r>
            <w:r>
              <w:rPr>
                <w:rFonts w:eastAsia="Times New Roman" w:cs="Arial"/>
                <w:color w:val="0D0D0D" w:themeColor="text1" w:themeTint="F2"/>
                <w:szCs w:val="24"/>
                <w:lang w:eastAsia="sk-SK"/>
              </w:rPr>
              <w:t> </w:t>
            </w:r>
            <w:r w:rsidRPr="00D842FF">
              <w:rPr>
                <w:rFonts w:eastAsia="Times New Roman" w:cs="Arial"/>
                <w:color w:val="0D0D0D" w:themeColor="text1" w:themeTint="F2"/>
                <w:szCs w:val="24"/>
                <w:lang w:eastAsia="sk-SK"/>
              </w:rPr>
              <w:t>j. stlačením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vykrútením hornej končatiny.</w:t>
            </w:r>
          </w:p>
          <w:p w14:paraId="49FA6C2B" w14:textId="77777777" w:rsidR="00CB6576" w:rsidRPr="00D842FF" w:rsidRDefault="00CB6576" w:rsidP="00637EA7">
            <w:pPr>
              <w:rPr>
                <w:rFonts w:eastAsia="Times New Roman" w:cs="Arial"/>
                <w:color w:val="0D0D0D" w:themeColor="text1" w:themeTint="F2"/>
                <w:szCs w:val="24"/>
                <w:lang w:eastAsia="sk-SK"/>
              </w:rPr>
            </w:pPr>
          </w:p>
          <w:p w14:paraId="271490AE"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Nebolo nám teda zrejmé, ako okresný úrad dospel</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záveru,</w:t>
            </w:r>
            <w:r>
              <w:rPr>
                <w:rFonts w:eastAsia="Times New Roman" w:cs="Arial"/>
                <w:color w:val="0D0D0D" w:themeColor="text1" w:themeTint="F2"/>
                <w:szCs w:val="24"/>
                <w:lang w:eastAsia="sk-SK"/>
              </w:rPr>
              <w:t xml:space="preserve"> že vo </w:t>
            </w:r>
            <w:r w:rsidRPr="00D842FF">
              <w:rPr>
                <w:rFonts w:eastAsia="Times New Roman" w:cs="Arial"/>
                <w:color w:val="0D0D0D" w:themeColor="text1" w:themeTint="F2"/>
                <w:szCs w:val="24"/>
                <w:lang w:eastAsia="sk-SK"/>
              </w:rPr>
              <w:t>veci pani Zuzany boli dôveryhodné obe verzie, uvedené či už pani Zuzanou alebo jej kolegom,</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správny orgán nemohol jej kolegu uznať vinným, nakoľko existovali minimálne dve možnosti, ako sa prípadné udalosti mohli odohrať, pričom minimálne jedna</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nich zbavila jej kolegu viny.</w:t>
            </w:r>
          </w:p>
          <w:p w14:paraId="5AFF1BA1" w14:textId="77777777" w:rsidR="00CB6576" w:rsidRPr="00D842FF" w:rsidRDefault="00CB6576" w:rsidP="00637EA7">
            <w:pPr>
              <w:rPr>
                <w:rFonts w:eastAsia="Times New Roman" w:cs="Arial"/>
                <w:color w:val="0D0D0D" w:themeColor="text1" w:themeTint="F2"/>
                <w:szCs w:val="24"/>
                <w:lang w:eastAsia="sk-SK"/>
              </w:rPr>
            </w:pPr>
          </w:p>
          <w:p w14:paraId="07D3E714"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Naopak,</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daného incidentu vyplynulo,</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pani Zuzana utrpela zranenia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tieto zranenia jednoznačne vyplynuli</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fyzického kontaktu</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jej kolegom, či už úmyselným alebo neúmyselným</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boli teda</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priamej príčinnej súvislosti</w:t>
            </w:r>
            <w:r>
              <w:rPr>
                <w:rFonts w:eastAsia="Times New Roman" w:cs="Arial"/>
                <w:color w:val="0D0D0D" w:themeColor="text1" w:themeTint="F2"/>
                <w:szCs w:val="24"/>
                <w:lang w:eastAsia="sk-SK"/>
              </w:rPr>
              <w:t>. V </w:t>
            </w:r>
            <w:r w:rsidRPr="00D842FF">
              <w:rPr>
                <w:rFonts w:eastAsia="Times New Roman" w:cs="Arial"/>
                <w:color w:val="0D0D0D" w:themeColor="text1" w:themeTint="F2"/>
                <w:szCs w:val="24"/>
                <w:lang w:eastAsia="sk-SK"/>
              </w:rPr>
              <w:t>konaní sa nikdy netvrdilo</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ani nepreukázalo,</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by jej zranenia vznikli nezávisle</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 xml:space="preserve">kolegovi, napríklad pádom. </w:t>
            </w:r>
          </w:p>
          <w:p w14:paraId="675499D8" w14:textId="77777777" w:rsidR="00CB6576" w:rsidRPr="00D842FF" w:rsidRDefault="00CB6576" w:rsidP="00637EA7">
            <w:pPr>
              <w:rPr>
                <w:rFonts w:eastAsia="Times New Roman" w:cs="Arial"/>
                <w:color w:val="0D0D0D" w:themeColor="text1" w:themeTint="F2"/>
                <w:szCs w:val="24"/>
                <w:lang w:eastAsia="sk-SK"/>
              </w:rPr>
            </w:pPr>
          </w:p>
          <w:p w14:paraId="339EDA6C" w14:textId="77777777" w:rsidR="00CB6576" w:rsidRDefault="00CB6576" w:rsidP="00637EA7">
            <w:pPr>
              <w:rPr>
                <w:rFonts w:eastAsia="Times New Roman" w:cs="Arial"/>
                <w:color w:val="0D0D0D" w:themeColor="text1" w:themeTint="F2"/>
                <w:lang w:eastAsia="sk-SK"/>
              </w:rPr>
            </w:pPr>
            <w:r w:rsidRPr="00D842FF">
              <w:rPr>
                <w:rFonts w:eastAsia="Times New Roman" w:cs="Arial"/>
                <w:color w:val="0D0D0D" w:themeColor="text1" w:themeTint="F2"/>
                <w:lang w:eastAsia="sk-SK"/>
              </w:rPr>
              <w:t>Podľa</w:t>
            </w:r>
            <w:bookmarkStart w:id="143" w:name="_Hlk188210476"/>
            <w:r w:rsidRPr="00D842FF">
              <w:rPr>
                <w:rFonts w:eastAsia="Times New Roman" w:cs="Arial"/>
                <w:color w:val="0D0D0D" w:themeColor="text1" w:themeTint="F2"/>
                <w:lang w:eastAsia="sk-SK"/>
              </w:rPr>
              <w:t xml:space="preserve"> </w:t>
            </w:r>
            <w:bookmarkEnd w:id="143"/>
            <w:r w:rsidRPr="00D842FF">
              <w:rPr>
                <w:rFonts w:eastAsia="Times New Roman" w:cs="Arial"/>
                <w:color w:val="0D0D0D" w:themeColor="text1" w:themeTint="F2"/>
                <w:lang w:eastAsia="sk-SK"/>
              </w:rPr>
              <w:t>Zákona</w:t>
            </w:r>
            <w:r>
              <w:rPr>
                <w:rFonts w:eastAsia="Times New Roman" w:cs="Arial"/>
                <w:color w:val="0D0D0D" w:themeColor="text1" w:themeTint="F2"/>
                <w:lang w:eastAsia="sk-SK"/>
              </w:rPr>
              <w:t xml:space="preserve"> o </w:t>
            </w:r>
            <w:r w:rsidRPr="00D842FF">
              <w:rPr>
                <w:rFonts w:eastAsia="Times New Roman" w:cs="Arial"/>
                <w:color w:val="0D0D0D" w:themeColor="text1" w:themeTint="F2"/>
                <w:lang w:eastAsia="sk-SK"/>
              </w:rPr>
              <w:t>priestupkoch, priestupku sa dopustí ten, kto inému</w:t>
            </w:r>
            <w:r>
              <w:rPr>
                <w:rFonts w:eastAsia="Times New Roman" w:cs="Arial"/>
                <w:color w:val="0D0D0D" w:themeColor="text1" w:themeTint="F2"/>
                <w:lang w:eastAsia="sk-SK"/>
              </w:rPr>
              <w:t xml:space="preserve"> z </w:t>
            </w:r>
            <w:r w:rsidRPr="00D842FF">
              <w:rPr>
                <w:rFonts w:eastAsia="Times New Roman" w:cs="Arial"/>
                <w:color w:val="0D0D0D" w:themeColor="text1" w:themeTint="F2"/>
                <w:lang w:eastAsia="sk-SK"/>
              </w:rPr>
              <w:t>nedbanlivosti ublíži</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zdraví</w:t>
            </w:r>
            <w:r w:rsidRPr="00D842FF">
              <w:rPr>
                <w:rStyle w:val="Odkaznapoznmkupodiarou"/>
                <w:rFonts w:eastAsia="Times New Roman" w:cs="Arial"/>
                <w:color w:val="0D0D0D" w:themeColor="text1" w:themeTint="F2"/>
                <w:lang w:eastAsia="sk-SK"/>
              </w:rPr>
              <w:footnoteReference w:id="57"/>
            </w:r>
            <w:r w:rsidRPr="00D842FF">
              <w:rPr>
                <w:rFonts w:eastAsia="Times New Roman" w:cs="Arial"/>
                <w:color w:val="0D0D0D" w:themeColor="text1" w:themeTint="F2"/>
                <w:lang w:eastAsia="sk-SK"/>
              </w:rPr>
              <w:t>. Na zodpovednosť</w:t>
            </w:r>
            <w:r>
              <w:rPr>
                <w:rFonts w:eastAsia="Times New Roman" w:cs="Arial"/>
                <w:color w:val="0D0D0D" w:themeColor="text1" w:themeTint="F2"/>
                <w:lang w:eastAsia="sk-SK"/>
              </w:rPr>
              <w:t xml:space="preserve"> za </w:t>
            </w:r>
            <w:r w:rsidRPr="00D842FF">
              <w:rPr>
                <w:rFonts w:eastAsia="Times New Roman" w:cs="Arial"/>
                <w:color w:val="0D0D0D" w:themeColor="text1" w:themeTint="F2"/>
                <w:lang w:eastAsia="sk-SK"/>
              </w:rPr>
              <w:t>priestupok stačí zavinenie</w:t>
            </w:r>
            <w:r>
              <w:rPr>
                <w:rFonts w:eastAsia="Times New Roman" w:cs="Arial"/>
                <w:color w:val="0D0D0D" w:themeColor="text1" w:themeTint="F2"/>
                <w:lang w:eastAsia="sk-SK"/>
              </w:rPr>
              <w:t xml:space="preserve"> z </w:t>
            </w:r>
            <w:r w:rsidRPr="00D842FF">
              <w:rPr>
                <w:rFonts w:eastAsia="Times New Roman" w:cs="Arial"/>
                <w:color w:val="0D0D0D" w:themeColor="text1" w:themeTint="F2"/>
                <w:lang w:eastAsia="sk-SK"/>
              </w:rPr>
              <w:t>nedbanlivosti, ak zákon výslovne neustanoví,</w:t>
            </w:r>
            <w:r>
              <w:rPr>
                <w:rFonts w:eastAsia="Times New Roman" w:cs="Arial"/>
                <w:color w:val="0D0D0D" w:themeColor="text1" w:themeTint="F2"/>
                <w:lang w:eastAsia="sk-SK"/>
              </w:rPr>
              <w:t xml:space="preserve"> že je </w:t>
            </w:r>
            <w:r w:rsidRPr="00D842FF">
              <w:rPr>
                <w:rFonts w:eastAsia="Times New Roman" w:cs="Arial"/>
                <w:color w:val="0D0D0D" w:themeColor="text1" w:themeTint="F2"/>
                <w:lang w:eastAsia="sk-SK"/>
              </w:rPr>
              <w:t>potrebné úmyselné zavinenie</w:t>
            </w:r>
            <w:r w:rsidRPr="00D842FF">
              <w:rPr>
                <w:rStyle w:val="Odkaznapoznmkupodiarou"/>
                <w:rFonts w:eastAsia="Times New Roman" w:cs="Arial"/>
                <w:color w:val="0D0D0D" w:themeColor="text1" w:themeTint="F2"/>
                <w:lang w:eastAsia="sk-SK"/>
              </w:rPr>
              <w:footnoteReference w:id="58"/>
            </w:r>
            <w:r w:rsidRPr="00D842FF">
              <w:rPr>
                <w:rFonts w:eastAsia="Times New Roman" w:cs="Arial"/>
                <w:color w:val="0D0D0D" w:themeColor="text1" w:themeTint="F2"/>
                <w:lang w:eastAsia="sk-SK"/>
              </w:rPr>
              <w:t>.</w:t>
            </w:r>
          </w:p>
          <w:p w14:paraId="702E2ABD" w14:textId="77777777" w:rsidR="00CB6576" w:rsidRPr="00D842FF" w:rsidRDefault="00CB6576" w:rsidP="00637EA7">
            <w:pPr>
              <w:rPr>
                <w:rFonts w:eastAsia="Times New Roman" w:cs="Arial"/>
                <w:color w:val="0D0D0D" w:themeColor="text1" w:themeTint="F2"/>
                <w:szCs w:val="24"/>
                <w:lang w:eastAsia="sk-SK"/>
              </w:rPr>
            </w:pPr>
          </w:p>
          <w:p w14:paraId="362A75C5"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Zavinenie</w:t>
            </w:r>
            <w:r>
              <w:rPr>
                <w:rFonts w:eastAsia="Times New Roman" w:cs="Arial"/>
                <w:color w:val="0D0D0D" w:themeColor="text1" w:themeTint="F2"/>
                <w:szCs w:val="24"/>
                <w:lang w:eastAsia="sk-SK"/>
              </w:rPr>
              <w:t xml:space="preserve"> je </w:t>
            </w:r>
            <w:r w:rsidRPr="00D842FF">
              <w:rPr>
                <w:rFonts w:eastAsia="Times New Roman" w:cs="Arial"/>
                <w:color w:val="0D0D0D" w:themeColor="text1" w:themeTint="F2"/>
                <w:szCs w:val="24"/>
                <w:lang w:eastAsia="sk-SK"/>
              </w:rPr>
              <w:t>založené</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intelektuálnej</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vôľovej zložke</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existujú dva druhy zavinenia; úmyselné</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nedbanlivostné. Rozdiel medzi nimi</w:t>
            </w:r>
            <w:r>
              <w:rPr>
                <w:rFonts w:eastAsia="Times New Roman" w:cs="Arial"/>
                <w:color w:val="0D0D0D" w:themeColor="text1" w:themeTint="F2"/>
                <w:szCs w:val="24"/>
                <w:lang w:eastAsia="sk-SK"/>
              </w:rPr>
              <w:t xml:space="preserve"> je v </w:t>
            </w:r>
            <w:r w:rsidRPr="00D842FF">
              <w:rPr>
                <w:rFonts w:eastAsia="Times New Roman" w:cs="Arial"/>
                <w:color w:val="0D0D0D" w:themeColor="text1" w:themeTint="F2"/>
                <w:szCs w:val="24"/>
                <w:lang w:eastAsia="sk-SK"/>
              </w:rPr>
              <w:t>tom,</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pri zavinení</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nedbanlivosti, pri vedomej nedbanlivosti, páchateľ priestupku vie,</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môže spôsobiť následok, kým pri nevedomej nedbanlivosti</w:t>
            </w:r>
            <w:r>
              <w:rPr>
                <w:rFonts w:eastAsia="Times New Roman" w:cs="Arial"/>
                <w:color w:val="0D0D0D" w:themeColor="text1" w:themeTint="F2"/>
                <w:szCs w:val="24"/>
                <w:lang w:eastAsia="sk-SK"/>
              </w:rPr>
              <w:t xml:space="preserve"> o </w:t>
            </w:r>
            <w:r w:rsidRPr="00D842FF">
              <w:rPr>
                <w:rFonts w:eastAsia="Times New Roman" w:cs="Arial"/>
                <w:color w:val="0D0D0D" w:themeColor="text1" w:themeTint="F2"/>
                <w:szCs w:val="24"/>
                <w:lang w:eastAsia="sk-SK"/>
              </w:rPr>
              <w:t>tejto možnosti ani nemusí vedieť. U páchateľa páchajúceho priestupok</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nevedomej nedbanlivosti</w:t>
            </w:r>
            <w:r>
              <w:rPr>
                <w:rFonts w:eastAsia="Times New Roman" w:cs="Arial"/>
                <w:color w:val="0D0D0D" w:themeColor="text1" w:themeTint="F2"/>
                <w:szCs w:val="24"/>
                <w:lang w:eastAsia="sk-SK"/>
              </w:rPr>
              <w:t xml:space="preserve"> je </w:t>
            </w:r>
            <w:r w:rsidRPr="00D842FF">
              <w:rPr>
                <w:rFonts w:eastAsia="Times New Roman" w:cs="Arial"/>
                <w:color w:val="0D0D0D" w:themeColor="text1" w:themeTint="F2"/>
                <w:szCs w:val="24"/>
                <w:lang w:eastAsia="sk-SK"/>
              </w:rPr>
              <w:t>zodpovednosť založená</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povinnosti osoby predvídať určité skutočnosti,</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preto sa od nej vyžaduje určitá miera opatrnosti. Podmienky zodpovednosti sú ustanovené kumulatívne spojením prvkov, ktoré sú rovnocenné, t.</w:t>
            </w:r>
            <w:r>
              <w:rPr>
                <w:rFonts w:eastAsia="Times New Roman" w:cs="Arial"/>
                <w:color w:val="0D0D0D" w:themeColor="text1" w:themeTint="F2"/>
                <w:szCs w:val="24"/>
                <w:lang w:eastAsia="sk-SK"/>
              </w:rPr>
              <w:t> </w:t>
            </w:r>
            <w:r w:rsidRPr="00D842FF">
              <w:rPr>
                <w:rFonts w:eastAsia="Times New Roman" w:cs="Arial"/>
                <w:color w:val="0D0D0D" w:themeColor="text1" w:themeTint="F2"/>
                <w:szCs w:val="24"/>
                <w:lang w:eastAsia="sk-SK"/>
              </w:rPr>
              <w:t>j. vedieť mal</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 xml:space="preserve">mohol. </w:t>
            </w:r>
          </w:p>
          <w:p w14:paraId="15F4C9A1" w14:textId="77777777" w:rsidR="00CB6576" w:rsidRPr="00D842FF" w:rsidRDefault="00CB6576" w:rsidP="00637EA7">
            <w:pPr>
              <w:rPr>
                <w:rFonts w:eastAsia="Times New Roman" w:cs="Arial"/>
                <w:color w:val="0D0D0D" w:themeColor="text1" w:themeTint="F2"/>
                <w:szCs w:val="24"/>
                <w:lang w:eastAsia="sk-SK"/>
              </w:rPr>
            </w:pPr>
          </w:p>
          <w:p w14:paraId="6AE7EEC4" w14:textId="77777777" w:rsidR="00CB6576" w:rsidRDefault="00CB6576" w:rsidP="00637EA7">
            <w:pPr>
              <w:rPr>
                <w:rFonts w:eastAsia="Times New Roman" w:cs="Arial"/>
                <w:color w:val="0D0D0D" w:themeColor="text1" w:themeTint="F2"/>
                <w:szCs w:val="24"/>
                <w:lang w:eastAsia="sk-SK"/>
              </w:rPr>
            </w:pPr>
            <w:r>
              <w:rPr>
                <w:rFonts w:eastAsia="Times New Roman" w:cs="Arial"/>
                <w:color w:val="0D0D0D" w:themeColor="text1" w:themeTint="F2"/>
                <w:szCs w:val="24"/>
                <w:lang w:eastAsia="sk-SK"/>
              </w:rPr>
              <w:t>V </w:t>
            </w:r>
            <w:r w:rsidRPr="00D842FF">
              <w:rPr>
                <w:rFonts w:eastAsia="Times New Roman" w:cs="Arial"/>
                <w:color w:val="0D0D0D" w:themeColor="text1" w:themeTint="F2"/>
                <w:szCs w:val="24"/>
                <w:lang w:eastAsia="sk-SK"/>
              </w:rPr>
              <w:t>tomto ohľade sme poukázali</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to,</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medzi pani Zuzanou</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jej kolegom boli dlhodobé nezhody, ktoré znamenali pre oboch zúčastnených vysokú hladinu stresu. Aj pred samotným incidentom došlo</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výmene názorov, čo nevyhnutne viedlo</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zvýšenému napätiu</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kancelárii. Po jej vstávaní</w:t>
            </w:r>
            <w:r>
              <w:rPr>
                <w:rFonts w:eastAsia="Times New Roman" w:cs="Arial"/>
                <w:color w:val="0D0D0D" w:themeColor="text1" w:themeTint="F2"/>
                <w:szCs w:val="24"/>
                <w:lang w:eastAsia="sk-SK"/>
              </w:rPr>
              <w:t xml:space="preserve"> zo </w:t>
            </w:r>
            <w:r w:rsidRPr="00D842FF">
              <w:rPr>
                <w:rFonts w:eastAsia="Times New Roman" w:cs="Arial"/>
                <w:color w:val="0D0D0D" w:themeColor="text1" w:themeTint="F2"/>
                <w:szCs w:val="24"/>
                <w:lang w:eastAsia="sk-SK"/>
              </w:rPr>
              <w:t>stoličky kolega</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tento pohyb zareagoval</w:t>
            </w:r>
            <w:r>
              <w:rPr>
                <w:rFonts w:eastAsia="Times New Roman" w:cs="Arial"/>
                <w:color w:val="0D0D0D" w:themeColor="text1" w:themeTint="F2"/>
                <w:szCs w:val="24"/>
                <w:lang w:eastAsia="sk-SK"/>
              </w:rPr>
              <w:t xml:space="preserve"> a v </w:t>
            </w:r>
            <w:r w:rsidRPr="00D842FF">
              <w:rPr>
                <w:rFonts w:eastAsia="Times New Roman" w:cs="Arial"/>
                <w:color w:val="0D0D0D" w:themeColor="text1" w:themeTint="F2"/>
                <w:szCs w:val="24"/>
                <w:lang w:eastAsia="sk-SK"/>
              </w:rPr>
              <w:t>domnienke,</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ide</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opäť</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niečo urobiť jemu naschvál, došlo medzi nimi</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fyzickému kontaktu, nakoľko jej chcel zabrániť</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konaní, ohľadom ktorého medzi nimi dochádzalo</w:t>
            </w:r>
            <w:r>
              <w:rPr>
                <w:rFonts w:eastAsia="Times New Roman" w:cs="Arial"/>
                <w:color w:val="0D0D0D" w:themeColor="text1" w:themeTint="F2"/>
                <w:szCs w:val="24"/>
                <w:lang w:eastAsia="sk-SK"/>
              </w:rPr>
              <w:t xml:space="preserve"> k </w:t>
            </w:r>
            <w:r w:rsidRPr="00D842FF">
              <w:rPr>
                <w:rFonts w:eastAsia="Times New Roman" w:cs="Arial"/>
                <w:color w:val="0D0D0D" w:themeColor="text1" w:themeTint="F2"/>
                <w:szCs w:val="24"/>
                <w:lang w:eastAsia="sk-SK"/>
              </w:rPr>
              <w:t>neustálym konfliktom (otváranie/zatváranie dverí/okien</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 xml:space="preserve">podobne). </w:t>
            </w:r>
          </w:p>
          <w:p w14:paraId="5EBFC7C4" w14:textId="77777777" w:rsidR="00CB6576" w:rsidRDefault="00CB6576" w:rsidP="00637EA7">
            <w:pPr>
              <w:rPr>
                <w:rFonts w:eastAsia="Times New Roman" w:cs="Arial"/>
                <w:color w:val="0D0D0D" w:themeColor="text1" w:themeTint="F2"/>
                <w:szCs w:val="24"/>
                <w:lang w:eastAsia="sk-SK"/>
              </w:rPr>
            </w:pPr>
          </w:p>
          <w:p w14:paraId="7E5FA010"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Avšak vzhľadom</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skutočnosť,</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pani Zuzana</w:t>
            </w:r>
            <w:r>
              <w:rPr>
                <w:rFonts w:eastAsia="Times New Roman" w:cs="Arial"/>
                <w:color w:val="0D0D0D" w:themeColor="text1" w:themeTint="F2"/>
                <w:szCs w:val="24"/>
                <w:lang w:eastAsia="sk-SK"/>
              </w:rPr>
              <w:t xml:space="preserve"> je </w:t>
            </w:r>
            <w:r w:rsidRPr="00D842FF">
              <w:rPr>
                <w:rFonts w:eastAsia="Times New Roman" w:cs="Arial"/>
                <w:color w:val="0D0D0D" w:themeColor="text1" w:themeTint="F2"/>
                <w:szCs w:val="24"/>
                <w:lang w:eastAsia="sk-SK"/>
              </w:rPr>
              <w:t>osoba</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ťažkým zdravotným znevýhodnením, jej kolega mal</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mohol vedieť,</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akékoľvek fyzické bránenie osobe, ktoré sa pohybuje pomocou bariel, môže znamenať zdravotný následok</w:t>
            </w:r>
            <w:r>
              <w:rPr>
                <w:rFonts w:eastAsia="Times New Roman" w:cs="Arial"/>
                <w:color w:val="0D0D0D" w:themeColor="text1" w:themeTint="F2"/>
                <w:szCs w:val="24"/>
                <w:lang w:eastAsia="sk-SK"/>
              </w:rPr>
              <w:t xml:space="preserve"> s </w:t>
            </w:r>
            <w:r w:rsidRPr="00D842FF">
              <w:rPr>
                <w:rFonts w:eastAsia="Times New Roman" w:cs="Arial"/>
                <w:color w:val="0D0D0D" w:themeColor="text1" w:themeTint="F2"/>
                <w:szCs w:val="24"/>
                <w:lang w:eastAsia="sk-SK"/>
              </w:rPr>
              <w:t>následnou dobou liečenia. Preto</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danej veci mohli byť naplnené znaky skutkovej podstaty priestupku</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nedbanlivosti, vrátane jeho subjektívnej stránky tým,</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kolega pani Zuzany</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vzhľadom</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jej vek</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zdravotný stav</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mal predpokladať,</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fyzickým bránením vypnúť/zapnúť svetlo či otvoriť/zatvoriť dvere jej spôsobí fyzické zranenia. Takouto úvahou sa správny orgán vôbec nezaoberal</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 xml:space="preserve">preto sme </w:t>
            </w:r>
            <w:r w:rsidRPr="00D842FF">
              <w:rPr>
                <w:rFonts w:eastAsia="Times New Roman" w:cs="Arial"/>
                <w:color w:val="0D0D0D" w:themeColor="text1" w:themeTint="F2"/>
                <w:szCs w:val="24"/>
                <w:lang w:eastAsia="sk-SK"/>
              </w:rPr>
              <w:lastRenderedPageBreak/>
              <w:t>záznam</w:t>
            </w:r>
            <w:r>
              <w:rPr>
                <w:rFonts w:eastAsia="Times New Roman" w:cs="Arial"/>
                <w:color w:val="0D0D0D" w:themeColor="text1" w:themeTint="F2"/>
                <w:szCs w:val="24"/>
                <w:lang w:eastAsia="sk-SK"/>
              </w:rPr>
              <w:t xml:space="preserve"> o </w:t>
            </w:r>
            <w:r w:rsidRPr="00D842FF">
              <w:rPr>
                <w:rFonts w:eastAsia="Times New Roman" w:cs="Arial"/>
                <w:color w:val="0D0D0D" w:themeColor="text1" w:themeTint="F2"/>
                <w:szCs w:val="24"/>
                <w:lang w:eastAsia="sk-SK"/>
              </w:rPr>
              <w:t>odložení veci považovali</w:t>
            </w:r>
            <w:r>
              <w:rPr>
                <w:rFonts w:eastAsia="Times New Roman" w:cs="Arial"/>
                <w:color w:val="0D0D0D" w:themeColor="text1" w:themeTint="F2"/>
                <w:szCs w:val="24"/>
                <w:lang w:eastAsia="sk-SK"/>
              </w:rPr>
              <w:t xml:space="preserve"> za </w:t>
            </w:r>
            <w:r w:rsidRPr="00D842FF">
              <w:rPr>
                <w:rFonts w:eastAsia="Times New Roman" w:cs="Arial"/>
                <w:color w:val="0D0D0D" w:themeColor="text1" w:themeTint="F2"/>
                <w:szCs w:val="24"/>
                <w:lang w:eastAsia="sk-SK"/>
              </w:rPr>
              <w:t>nezákonný</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konštatovali sme porušenie Dohovoru.</w:t>
            </w:r>
          </w:p>
          <w:p w14:paraId="358C7B4D" w14:textId="77777777" w:rsidR="00CB6576" w:rsidRPr="00D842FF" w:rsidRDefault="00CB6576" w:rsidP="00637EA7">
            <w:pPr>
              <w:rPr>
                <w:rFonts w:eastAsia="Times New Roman" w:cs="Arial"/>
                <w:color w:val="0D0D0D" w:themeColor="text1" w:themeTint="F2"/>
                <w:szCs w:val="24"/>
                <w:lang w:eastAsia="sk-SK"/>
              </w:rPr>
            </w:pPr>
          </w:p>
          <w:p w14:paraId="69630B9E" w14:textId="77777777" w:rsidR="00CB6576" w:rsidRPr="00D842FF" w:rsidRDefault="00CB6576" w:rsidP="00637EA7">
            <w:pPr>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Nakoľko nemám právomoc podľa Zákona</w:t>
            </w:r>
            <w:r>
              <w:rPr>
                <w:rFonts w:eastAsia="Times New Roman" w:cs="Arial"/>
                <w:color w:val="0D0D0D" w:themeColor="text1" w:themeTint="F2"/>
                <w:szCs w:val="24"/>
                <w:lang w:eastAsia="sk-SK"/>
              </w:rPr>
              <w:t xml:space="preserve"> o </w:t>
            </w:r>
            <w:r w:rsidRPr="00D842FF">
              <w:rPr>
                <w:rFonts w:eastAsia="Times New Roman" w:cs="Arial"/>
                <w:color w:val="0D0D0D" w:themeColor="text1" w:themeTint="F2"/>
                <w:szCs w:val="24"/>
                <w:lang w:eastAsia="sk-SK"/>
              </w:rPr>
              <w:t>komisárovi priamo daný úradný záznam zrušiť, podali sme podnet</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podanie protestu</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Krajskú prokuratúru Bratislava podľa zákona</w:t>
            </w:r>
            <w:r>
              <w:rPr>
                <w:rFonts w:eastAsia="Times New Roman" w:cs="Arial"/>
                <w:color w:val="0D0D0D" w:themeColor="text1" w:themeTint="F2"/>
                <w:szCs w:val="24"/>
                <w:lang w:eastAsia="sk-SK"/>
              </w:rPr>
              <w:t xml:space="preserve"> č. </w:t>
            </w:r>
            <w:r w:rsidRPr="00D842FF">
              <w:rPr>
                <w:rFonts w:eastAsia="Times New Roman" w:cs="Arial"/>
                <w:color w:val="0D0D0D" w:themeColor="text1" w:themeTint="F2"/>
                <w:szCs w:val="24"/>
                <w:lang w:eastAsia="sk-SK"/>
              </w:rPr>
              <w:t>153/2001</w:t>
            </w:r>
            <w:r>
              <w:rPr>
                <w:rFonts w:eastAsia="Times New Roman" w:cs="Arial"/>
                <w:color w:val="0D0D0D" w:themeColor="text1" w:themeTint="F2"/>
                <w:szCs w:val="24"/>
                <w:lang w:eastAsia="sk-SK"/>
              </w:rPr>
              <w:t xml:space="preserve"> Z. z. o </w:t>
            </w:r>
            <w:r w:rsidRPr="00D842FF">
              <w:rPr>
                <w:rFonts w:eastAsia="Times New Roman" w:cs="Arial"/>
                <w:color w:val="0D0D0D" w:themeColor="text1" w:themeTint="F2"/>
                <w:szCs w:val="24"/>
                <w:lang w:eastAsia="sk-SK"/>
              </w:rPr>
              <w:t>prokuratúre, ktorá už medzičasom listom ÚKOZP oznámila,</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môjmu podnetu vyhovela</w:t>
            </w:r>
            <w:r>
              <w:rPr>
                <w:rFonts w:eastAsia="Times New Roman" w:cs="Arial"/>
                <w:color w:val="0D0D0D" w:themeColor="text1" w:themeTint="F2"/>
                <w:szCs w:val="24"/>
                <w:lang w:eastAsia="sk-SK"/>
              </w:rPr>
              <w:t xml:space="preserve"> a </w:t>
            </w:r>
            <w:r w:rsidRPr="00D842FF">
              <w:rPr>
                <w:rFonts w:eastAsia="Times New Roman" w:cs="Arial"/>
                <w:color w:val="0D0D0D" w:themeColor="text1" w:themeTint="F2"/>
                <w:szCs w:val="24"/>
                <w:lang w:eastAsia="sk-SK"/>
              </w:rPr>
              <w:t xml:space="preserve">podala protest proti tomuto úradnému záznamu. </w:t>
            </w:r>
          </w:p>
          <w:p w14:paraId="17C193A7" w14:textId="77777777" w:rsidR="00CB6576" w:rsidRPr="00D842FF" w:rsidRDefault="00CB6576" w:rsidP="00637EA7">
            <w:pPr>
              <w:rPr>
                <w:rFonts w:eastAsia="Times New Roman" w:cs="Arial"/>
                <w:color w:val="0D0D0D" w:themeColor="text1" w:themeTint="F2"/>
                <w:szCs w:val="24"/>
                <w:lang w:eastAsia="sk-SK"/>
              </w:rPr>
            </w:pPr>
          </w:p>
          <w:p w14:paraId="784A2CAE" w14:textId="77777777" w:rsidR="00CB6576" w:rsidRPr="00D842FF" w:rsidRDefault="00CB6576" w:rsidP="00637EA7">
            <w:pPr>
              <w:rPr>
                <w:rFonts w:cs="Arial"/>
                <w:b/>
                <w:bCs/>
                <w:szCs w:val="24"/>
              </w:rPr>
            </w:pPr>
            <w:r w:rsidRPr="00D842FF">
              <w:rPr>
                <w:rFonts w:cs="Arial"/>
                <w:b/>
                <w:bCs/>
                <w:szCs w:val="24"/>
              </w:rPr>
              <w:t xml:space="preserve">A zamestnávateľ pani Zuzany? </w:t>
            </w:r>
          </w:p>
          <w:p w14:paraId="50A10632" w14:textId="77777777" w:rsidR="00CB6576" w:rsidRPr="00D842FF" w:rsidRDefault="00CB6576" w:rsidP="00637EA7">
            <w:pPr>
              <w:rPr>
                <w:rFonts w:cs="Arial"/>
                <w:szCs w:val="24"/>
              </w:rPr>
            </w:pPr>
          </w:p>
          <w:p w14:paraId="4C779716" w14:textId="77777777" w:rsidR="00CB6576" w:rsidRPr="00D842FF" w:rsidRDefault="00CB6576" w:rsidP="00637EA7">
            <w:pPr>
              <w:rPr>
                <w:rFonts w:eastAsia="Times New Roman" w:cs="Arial"/>
                <w:color w:val="000000"/>
                <w:szCs w:val="24"/>
                <w:lang w:eastAsia="sk-SK"/>
              </w:rPr>
            </w:pPr>
            <w:r w:rsidRPr="00D842FF">
              <w:rPr>
                <w:rFonts w:cs="Arial"/>
                <w:szCs w:val="24"/>
              </w:rPr>
              <w:t>Počas trvania jej práceneschopnosti, ktorá vznikla</w:t>
            </w:r>
            <w:r>
              <w:rPr>
                <w:rFonts w:cs="Arial"/>
                <w:szCs w:val="24"/>
              </w:rPr>
              <w:t xml:space="preserve"> v </w:t>
            </w:r>
            <w:r w:rsidRPr="00D842FF">
              <w:rPr>
                <w:rFonts w:cs="Arial"/>
                <w:szCs w:val="24"/>
              </w:rPr>
              <w:t>dôsledku incidentu</w:t>
            </w:r>
            <w:r>
              <w:rPr>
                <w:rFonts w:cs="Arial"/>
                <w:szCs w:val="24"/>
              </w:rPr>
              <w:t xml:space="preserve"> s </w:t>
            </w:r>
            <w:r w:rsidRPr="00D842FF">
              <w:rPr>
                <w:rFonts w:cs="Arial"/>
                <w:szCs w:val="24"/>
              </w:rPr>
              <w:t xml:space="preserve">kolegom, </w:t>
            </w:r>
            <w:r w:rsidRPr="00D842FF">
              <w:rPr>
                <w:rFonts w:eastAsia="Times New Roman" w:cs="Arial"/>
                <w:color w:val="000000"/>
                <w:szCs w:val="24"/>
                <w:lang w:eastAsia="sk-SK"/>
              </w:rPr>
              <w:t>jej doručil oznámenie</w:t>
            </w:r>
            <w:r>
              <w:rPr>
                <w:rFonts w:eastAsia="Times New Roman" w:cs="Arial"/>
                <w:color w:val="000000"/>
                <w:szCs w:val="24"/>
                <w:lang w:eastAsia="sk-SK"/>
              </w:rPr>
              <w:t xml:space="preserve"> o </w:t>
            </w:r>
            <w:r w:rsidRPr="00D842FF">
              <w:rPr>
                <w:rFonts w:eastAsia="Times New Roman" w:cs="Arial"/>
                <w:color w:val="000000"/>
                <w:szCs w:val="24"/>
                <w:lang w:eastAsia="sk-SK"/>
              </w:rPr>
              <w:t xml:space="preserve">organizačnej zmene, prostredníctvom ktorého jej oznámil zrušenie jej štátnozamestnaneckého miesta. Po 21 rokoch poctivej práce ukázal ústredný orgán štátnej správy pani Zuzane, ako si váži nielen jej prácu, ale aj ju ako človeka. </w:t>
            </w:r>
          </w:p>
          <w:p w14:paraId="22EC088D" w14:textId="77777777" w:rsidR="00CB6576" w:rsidRPr="00D842FF" w:rsidRDefault="00CB6576" w:rsidP="00637EA7">
            <w:pPr>
              <w:rPr>
                <w:rFonts w:eastAsia="Times New Roman" w:cs="Arial"/>
                <w:color w:val="000000"/>
                <w:szCs w:val="24"/>
                <w:lang w:eastAsia="sk-SK"/>
              </w:rPr>
            </w:pPr>
          </w:p>
          <w:p w14:paraId="5410CFBB" w14:textId="77777777" w:rsidR="00CB6576" w:rsidRPr="00D842FF" w:rsidRDefault="00CB6576" w:rsidP="00637EA7">
            <w:pPr>
              <w:rPr>
                <w:rFonts w:eastAsia="Times New Roman" w:cs="Arial"/>
                <w:color w:val="000000"/>
                <w:szCs w:val="24"/>
                <w:lang w:eastAsia="sk-SK"/>
              </w:rPr>
            </w:pPr>
            <w:r w:rsidRPr="00D842FF">
              <w:rPr>
                <w:rFonts w:eastAsia="Times New Roman" w:cs="Arial"/>
                <w:color w:val="000000"/>
                <w:szCs w:val="24"/>
                <w:lang w:eastAsia="sk-SK"/>
              </w:rPr>
              <w:t>Pani Zuzana sa však napriek jej ťažkému zdravotnému postihnutiu nevzdáva</w:t>
            </w:r>
            <w:r>
              <w:rPr>
                <w:rFonts w:eastAsia="Times New Roman" w:cs="Arial"/>
                <w:color w:val="000000"/>
                <w:szCs w:val="24"/>
                <w:lang w:eastAsia="sk-SK"/>
              </w:rPr>
              <w:t xml:space="preserve"> a </w:t>
            </w:r>
            <w:r w:rsidRPr="00D842FF">
              <w:rPr>
                <w:rFonts w:eastAsia="Times New Roman" w:cs="Arial"/>
                <w:color w:val="000000"/>
                <w:szCs w:val="24"/>
                <w:lang w:eastAsia="sk-SK"/>
              </w:rPr>
              <w:t>podala niekoľko žalôb proti svojmu bývalému zamestnávateľovi, okrem iného aj pre neplatnosť výpovede. Do tohto súdneho konania som sa rozhodla vstúpiť ako tretia strana, nakoľko</w:t>
            </w:r>
            <w:r>
              <w:rPr>
                <w:rFonts w:eastAsia="Times New Roman" w:cs="Arial"/>
                <w:color w:val="000000"/>
                <w:szCs w:val="24"/>
                <w:lang w:eastAsia="sk-SK"/>
              </w:rPr>
              <w:t xml:space="preserve"> v </w:t>
            </w:r>
            <w:r w:rsidRPr="00D842FF">
              <w:rPr>
                <w:rFonts w:eastAsia="Times New Roman" w:cs="Arial"/>
                <w:color w:val="000000"/>
                <w:szCs w:val="24"/>
                <w:lang w:eastAsia="sk-SK"/>
              </w:rPr>
              <w:t>priebehu riešenia podnetu sme zistili,</w:t>
            </w:r>
            <w:r>
              <w:rPr>
                <w:rFonts w:eastAsia="Times New Roman" w:cs="Arial"/>
                <w:color w:val="000000"/>
                <w:szCs w:val="24"/>
                <w:lang w:eastAsia="sk-SK"/>
              </w:rPr>
              <w:t xml:space="preserve"> že </w:t>
            </w:r>
            <w:r w:rsidRPr="00D842FF">
              <w:rPr>
                <w:rFonts w:eastAsia="Times New Roman" w:cs="Arial"/>
                <w:color w:val="000000"/>
                <w:szCs w:val="24"/>
                <w:lang w:eastAsia="sk-SK"/>
              </w:rPr>
              <w:t>bývalý zamestnávateľ už dlhodobejšie šikanoval pani Zuzanu</w:t>
            </w:r>
            <w:r>
              <w:rPr>
                <w:rFonts w:eastAsia="Times New Roman" w:cs="Arial"/>
                <w:color w:val="000000"/>
                <w:szCs w:val="24"/>
                <w:lang w:eastAsia="sk-SK"/>
              </w:rPr>
              <w:t xml:space="preserve"> z </w:t>
            </w:r>
            <w:r w:rsidRPr="00D842FF">
              <w:rPr>
                <w:rFonts w:eastAsia="Times New Roman" w:cs="Arial"/>
                <w:color w:val="000000"/>
                <w:szCs w:val="24"/>
                <w:lang w:eastAsia="sk-SK"/>
              </w:rPr>
              <w:t>dôvodu jej zdravotného postihnutia, nap</w:t>
            </w:r>
            <w:r>
              <w:rPr>
                <w:rFonts w:eastAsia="Times New Roman" w:cs="Arial"/>
                <w:color w:val="000000"/>
                <w:szCs w:val="24"/>
                <w:lang w:eastAsia="sk-SK"/>
              </w:rPr>
              <w:t>r. </w:t>
            </w:r>
            <w:r w:rsidRPr="00D842FF">
              <w:rPr>
                <w:rFonts w:eastAsia="Times New Roman" w:cs="Arial"/>
                <w:color w:val="000000"/>
                <w:szCs w:val="24"/>
                <w:lang w:eastAsia="sk-SK"/>
              </w:rPr>
              <w:t>odobratím parkovacieho miesta či</w:t>
            </w:r>
            <w:r>
              <w:rPr>
                <w:rFonts w:eastAsia="Times New Roman" w:cs="Arial"/>
                <w:color w:val="000000"/>
                <w:szCs w:val="24"/>
                <w:lang w:eastAsia="sk-SK"/>
              </w:rPr>
              <w:t> </w:t>
            </w:r>
            <w:r w:rsidRPr="00D842FF">
              <w:rPr>
                <w:rFonts w:eastAsia="Times New Roman" w:cs="Arial"/>
                <w:color w:val="000000"/>
                <w:szCs w:val="24"/>
                <w:lang w:eastAsia="sk-SK"/>
              </w:rPr>
              <w:t>jej presťahovaním</w:t>
            </w:r>
            <w:r>
              <w:rPr>
                <w:rFonts w:eastAsia="Times New Roman" w:cs="Arial"/>
                <w:color w:val="000000"/>
                <w:szCs w:val="24"/>
                <w:lang w:eastAsia="sk-SK"/>
              </w:rPr>
              <w:t xml:space="preserve"> zo </w:t>
            </w:r>
            <w:r w:rsidRPr="00D842FF">
              <w:rPr>
                <w:rFonts w:eastAsia="Times New Roman" w:cs="Arial"/>
                <w:color w:val="000000"/>
                <w:szCs w:val="24"/>
                <w:lang w:eastAsia="sk-SK"/>
              </w:rPr>
              <w:t>samostatnej kancelárie do kancelárie, ktorú musela zdieľať</w:t>
            </w:r>
            <w:r>
              <w:rPr>
                <w:rFonts w:eastAsia="Times New Roman" w:cs="Arial"/>
                <w:color w:val="000000"/>
                <w:szCs w:val="24"/>
                <w:lang w:eastAsia="sk-SK"/>
              </w:rPr>
              <w:t xml:space="preserve"> s </w:t>
            </w:r>
            <w:r w:rsidRPr="00D842FF">
              <w:rPr>
                <w:rFonts w:eastAsia="Times New Roman" w:cs="Arial"/>
                <w:color w:val="000000"/>
                <w:szCs w:val="24"/>
                <w:lang w:eastAsia="sk-SK"/>
              </w:rPr>
              <w:t>daným kolegom. Incident, ktorý sa jej</w:t>
            </w:r>
            <w:r>
              <w:rPr>
                <w:rFonts w:eastAsia="Times New Roman" w:cs="Arial"/>
                <w:color w:val="000000"/>
                <w:szCs w:val="24"/>
                <w:lang w:eastAsia="sk-SK"/>
              </w:rPr>
              <w:t xml:space="preserve"> s </w:t>
            </w:r>
            <w:r w:rsidRPr="00D842FF">
              <w:rPr>
                <w:rFonts w:eastAsia="Times New Roman" w:cs="Arial"/>
                <w:color w:val="000000"/>
                <w:szCs w:val="24"/>
                <w:lang w:eastAsia="sk-SK"/>
              </w:rPr>
              <w:t>kolegom stal, bol už iba vyvrcholením udalostí, ktoré</w:t>
            </w:r>
            <w:r>
              <w:rPr>
                <w:rFonts w:eastAsia="Times New Roman" w:cs="Arial"/>
                <w:color w:val="000000"/>
                <w:szCs w:val="24"/>
                <w:lang w:eastAsia="sk-SK"/>
              </w:rPr>
              <w:t> </w:t>
            </w:r>
            <w:r w:rsidRPr="00D842FF">
              <w:rPr>
                <w:rFonts w:eastAsia="Times New Roman" w:cs="Arial"/>
                <w:color w:val="000000"/>
                <w:szCs w:val="24"/>
                <w:lang w:eastAsia="sk-SK"/>
              </w:rPr>
              <w:t>považujeme</w:t>
            </w:r>
            <w:r>
              <w:rPr>
                <w:rFonts w:eastAsia="Times New Roman" w:cs="Arial"/>
                <w:color w:val="000000"/>
                <w:szCs w:val="24"/>
                <w:lang w:eastAsia="sk-SK"/>
              </w:rPr>
              <w:t xml:space="preserve"> za </w:t>
            </w:r>
            <w:r w:rsidRPr="00D842FF">
              <w:rPr>
                <w:rFonts w:eastAsia="Times New Roman" w:cs="Arial"/>
                <w:color w:val="000000"/>
                <w:szCs w:val="24"/>
                <w:lang w:eastAsia="sk-SK"/>
              </w:rPr>
              <w:t>tak závažné,</w:t>
            </w:r>
            <w:r>
              <w:rPr>
                <w:rFonts w:eastAsia="Times New Roman" w:cs="Arial"/>
                <w:color w:val="000000"/>
                <w:szCs w:val="24"/>
                <w:lang w:eastAsia="sk-SK"/>
              </w:rPr>
              <w:t xml:space="preserve"> že </w:t>
            </w:r>
            <w:r w:rsidRPr="00D842FF">
              <w:rPr>
                <w:rFonts w:eastAsia="Times New Roman" w:cs="Arial"/>
                <w:color w:val="000000"/>
                <w:szCs w:val="24"/>
                <w:lang w:eastAsia="sk-SK"/>
              </w:rPr>
              <w:t>sme odporučili pani Zuzane podať aj žalobu podľa zákona</w:t>
            </w:r>
            <w:r>
              <w:rPr>
                <w:rFonts w:eastAsia="Times New Roman" w:cs="Arial"/>
                <w:color w:val="000000"/>
                <w:szCs w:val="24"/>
                <w:lang w:eastAsia="sk-SK"/>
              </w:rPr>
              <w:t xml:space="preserve"> č. </w:t>
            </w:r>
            <w:r w:rsidRPr="00D842FF">
              <w:rPr>
                <w:rFonts w:eastAsia="Times New Roman" w:cs="Arial"/>
                <w:color w:val="000000"/>
                <w:szCs w:val="24"/>
                <w:lang w:eastAsia="sk-SK"/>
              </w:rPr>
              <w:t>365/2004</w:t>
            </w:r>
            <w:r>
              <w:rPr>
                <w:rFonts w:eastAsia="Times New Roman" w:cs="Arial"/>
                <w:color w:val="000000"/>
                <w:szCs w:val="24"/>
                <w:lang w:eastAsia="sk-SK"/>
              </w:rPr>
              <w:t xml:space="preserve"> Z. z. o </w:t>
            </w:r>
            <w:r w:rsidRPr="00D842FF">
              <w:rPr>
                <w:rFonts w:eastAsia="Times New Roman" w:cs="Arial"/>
                <w:color w:val="000000"/>
                <w:szCs w:val="24"/>
                <w:lang w:eastAsia="sk-SK"/>
              </w:rPr>
              <w:t>rovnakom zaobchádzaní</w:t>
            </w:r>
            <w:r>
              <w:rPr>
                <w:rFonts w:eastAsia="Times New Roman" w:cs="Arial"/>
                <w:color w:val="000000"/>
                <w:szCs w:val="24"/>
                <w:lang w:eastAsia="sk-SK"/>
              </w:rPr>
              <w:t xml:space="preserve"> v </w:t>
            </w:r>
            <w:r w:rsidRPr="00D842FF">
              <w:rPr>
                <w:rFonts w:eastAsia="Times New Roman" w:cs="Arial"/>
                <w:color w:val="000000"/>
                <w:szCs w:val="24"/>
                <w:lang w:eastAsia="sk-SK"/>
              </w:rPr>
              <w:t>niektorých oblastiach</w:t>
            </w:r>
            <w:r>
              <w:rPr>
                <w:rFonts w:eastAsia="Times New Roman" w:cs="Arial"/>
                <w:color w:val="000000"/>
                <w:szCs w:val="24"/>
                <w:lang w:eastAsia="sk-SK"/>
              </w:rPr>
              <w:t xml:space="preserve"> a o </w:t>
            </w:r>
            <w:r w:rsidRPr="00D842FF">
              <w:rPr>
                <w:rFonts w:eastAsia="Times New Roman" w:cs="Arial"/>
                <w:color w:val="000000"/>
                <w:szCs w:val="24"/>
                <w:lang w:eastAsia="sk-SK"/>
              </w:rPr>
              <w:t>ochrane pred diskrimináciou</w:t>
            </w:r>
            <w:r>
              <w:rPr>
                <w:rFonts w:eastAsia="Times New Roman" w:cs="Arial"/>
                <w:color w:val="000000"/>
                <w:szCs w:val="24"/>
                <w:lang w:eastAsia="sk-SK"/>
              </w:rPr>
              <w:t xml:space="preserve"> a o </w:t>
            </w:r>
            <w:r w:rsidRPr="00D842FF">
              <w:rPr>
                <w:rFonts w:eastAsia="Times New Roman" w:cs="Arial"/>
                <w:color w:val="000000"/>
                <w:szCs w:val="24"/>
                <w:lang w:eastAsia="sk-SK"/>
              </w:rPr>
              <w:t>zmene</w:t>
            </w:r>
            <w:r>
              <w:rPr>
                <w:rFonts w:eastAsia="Times New Roman" w:cs="Arial"/>
                <w:color w:val="000000"/>
                <w:szCs w:val="24"/>
                <w:lang w:eastAsia="sk-SK"/>
              </w:rPr>
              <w:t xml:space="preserve"> a </w:t>
            </w:r>
            <w:r w:rsidRPr="00D842FF">
              <w:rPr>
                <w:rFonts w:eastAsia="Times New Roman" w:cs="Arial"/>
                <w:color w:val="000000"/>
                <w:szCs w:val="24"/>
                <w:lang w:eastAsia="sk-SK"/>
              </w:rPr>
              <w:t>doplnení niektorých zákonov (antidiskriminačný zákon)</w:t>
            </w:r>
            <w:r>
              <w:rPr>
                <w:rFonts w:eastAsia="Times New Roman" w:cs="Arial"/>
                <w:color w:val="000000"/>
                <w:szCs w:val="24"/>
                <w:lang w:eastAsia="sk-SK"/>
              </w:rPr>
              <w:t xml:space="preserve"> a </w:t>
            </w:r>
            <w:r w:rsidRPr="00D842FF">
              <w:rPr>
                <w:rFonts w:eastAsia="Times New Roman" w:cs="Arial"/>
                <w:color w:val="000000"/>
                <w:szCs w:val="24"/>
                <w:lang w:eastAsia="sk-SK"/>
              </w:rPr>
              <w:t xml:space="preserve">sme pripravení obhajovať jej práva aj naďalej. </w:t>
            </w:r>
          </w:p>
          <w:p w14:paraId="23FE0FDA" w14:textId="77777777" w:rsidR="00CB6576" w:rsidRPr="00D842FF" w:rsidRDefault="00CB6576" w:rsidP="00637EA7">
            <w:pPr>
              <w:spacing w:line="240" w:lineRule="auto"/>
              <w:rPr>
                <w:rFonts w:cs="Arial"/>
              </w:rPr>
            </w:pPr>
            <w:r w:rsidRPr="00D842FF">
              <w:rPr>
                <w:rFonts w:eastAsia="Times New Roman" w:cs="Arial"/>
                <w:color w:val="000000"/>
                <w:szCs w:val="24"/>
                <w:lang w:eastAsia="sk-SK"/>
              </w:rPr>
              <w:t>To však bude už iný príbeh.</w:t>
            </w:r>
          </w:p>
        </w:tc>
      </w:tr>
    </w:tbl>
    <w:p w14:paraId="3F2D5699" w14:textId="77777777" w:rsidR="00CB6576" w:rsidRPr="00D842FF" w:rsidRDefault="00CB6576" w:rsidP="00CB6576">
      <w:pPr>
        <w:spacing w:line="240" w:lineRule="auto"/>
        <w:rPr>
          <w:rFonts w:cs="Arial"/>
          <w:szCs w:val="24"/>
          <w:lang w:eastAsia="sk-SK"/>
        </w:rPr>
      </w:pPr>
    </w:p>
    <w:p w14:paraId="4960118F" w14:textId="77777777" w:rsidR="00CB6576" w:rsidRPr="00D842FF" w:rsidRDefault="00CB6576" w:rsidP="00CB6576">
      <w:pPr>
        <w:rPr>
          <w:lang w:eastAsia="sk-SK"/>
        </w:rPr>
      </w:pPr>
      <w:r w:rsidRPr="00D842FF">
        <w:rPr>
          <w:lang w:eastAsia="sk-SK"/>
        </w:rPr>
        <w:br w:type="page"/>
      </w:r>
    </w:p>
    <w:p w14:paraId="058E7CF6" w14:textId="77777777" w:rsidR="00CB6576" w:rsidRPr="00D842FF" w:rsidRDefault="00CB6576" w:rsidP="00CB6576">
      <w:pPr>
        <w:pStyle w:val="Story"/>
        <w:ind w:left="0" w:firstLine="0"/>
        <w:rPr>
          <w:rFonts w:cs="Arial"/>
        </w:rPr>
      </w:pPr>
      <w:bookmarkStart w:id="144" w:name="_Toc193813666"/>
      <w:r w:rsidRPr="00D842FF">
        <w:rPr>
          <w:rFonts w:cs="Arial"/>
          <w:caps w:val="0"/>
        </w:rPr>
        <w:lastRenderedPageBreak/>
        <w:t>Príbeh ôsmy</w:t>
      </w:r>
      <w:r w:rsidRPr="00D842FF">
        <w:rPr>
          <w:rFonts w:cs="Arial"/>
          <w:caps w:val="0"/>
        </w:rPr>
        <w:br/>
      </w:r>
      <w:r w:rsidRPr="00D842FF">
        <w:rPr>
          <w:rFonts w:cs="Arial"/>
        </w:rPr>
        <w:t>Alena</w:t>
      </w:r>
      <w:r>
        <w:rPr>
          <w:rFonts w:cs="Arial"/>
        </w:rPr>
        <w:t xml:space="preserve"> a </w:t>
      </w:r>
      <w:r w:rsidRPr="00D842FF">
        <w:rPr>
          <w:rFonts w:cs="Arial"/>
        </w:rPr>
        <w:t>jej cesta</w:t>
      </w:r>
      <w:r>
        <w:rPr>
          <w:rFonts w:cs="Arial"/>
        </w:rPr>
        <w:t xml:space="preserve"> k </w:t>
      </w:r>
      <w:r w:rsidRPr="00D842FF">
        <w:rPr>
          <w:rFonts w:cs="Arial"/>
        </w:rPr>
        <w:t>dôstoj</w:t>
      </w:r>
      <w:r>
        <w:rPr>
          <w:rFonts w:cs="Arial"/>
        </w:rPr>
        <w:t>n</w:t>
      </w:r>
      <w:r w:rsidRPr="00D842FF">
        <w:rPr>
          <w:rFonts w:cs="Arial"/>
        </w:rPr>
        <w:t>ému životu</w:t>
      </w:r>
      <w:bookmarkEnd w:id="14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6798778E" w14:textId="77777777" w:rsidTr="00637EA7">
        <w:tc>
          <w:tcPr>
            <w:tcW w:w="5000" w:type="pct"/>
            <w:shd w:val="clear" w:color="auto" w:fill="C0C0C0"/>
          </w:tcPr>
          <w:p w14:paraId="465C8CF5"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szCs w:val="24"/>
                <w:lang w:eastAsia="sk-SK"/>
              </w:rPr>
              <w:t>Mentálne postihnutie nemôže byť dôvodom</w:t>
            </w:r>
            <w:r>
              <w:rPr>
                <w:rFonts w:eastAsia="Times New Roman" w:cs="Arial"/>
                <w:b/>
                <w:szCs w:val="24"/>
                <w:lang w:eastAsia="sk-SK"/>
              </w:rPr>
              <w:t xml:space="preserve"> na </w:t>
            </w:r>
            <w:r w:rsidRPr="00D842FF">
              <w:rPr>
                <w:rFonts w:eastAsia="Times New Roman" w:cs="Arial"/>
                <w:b/>
                <w:szCs w:val="24"/>
                <w:lang w:eastAsia="sk-SK"/>
              </w:rPr>
              <w:t>obmedzenie spôsobilosti</w:t>
            </w:r>
            <w:r>
              <w:rPr>
                <w:rFonts w:eastAsia="Times New Roman" w:cs="Arial"/>
                <w:b/>
                <w:szCs w:val="24"/>
                <w:lang w:eastAsia="sk-SK"/>
              </w:rPr>
              <w:t xml:space="preserve"> na </w:t>
            </w:r>
            <w:r w:rsidRPr="00D842FF">
              <w:rPr>
                <w:rFonts w:eastAsia="Times New Roman" w:cs="Arial"/>
                <w:b/>
                <w:szCs w:val="24"/>
                <w:lang w:eastAsia="sk-SK"/>
              </w:rPr>
              <w:t>právne úkony. Pri osobách</w:t>
            </w:r>
            <w:r>
              <w:rPr>
                <w:rFonts w:eastAsia="Times New Roman" w:cs="Arial"/>
                <w:b/>
                <w:szCs w:val="24"/>
                <w:lang w:eastAsia="sk-SK"/>
              </w:rPr>
              <w:t xml:space="preserve"> s </w:t>
            </w:r>
            <w:r w:rsidRPr="00D842FF">
              <w:rPr>
                <w:rFonts w:eastAsia="Times New Roman" w:cs="Arial"/>
                <w:b/>
                <w:szCs w:val="24"/>
                <w:lang w:eastAsia="sk-SK"/>
              </w:rPr>
              <w:t>mentálnym postihnutím</w:t>
            </w:r>
            <w:r>
              <w:rPr>
                <w:rFonts w:eastAsia="Times New Roman" w:cs="Arial"/>
                <w:b/>
                <w:szCs w:val="24"/>
                <w:lang w:eastAsia="sk-SK"/>
              </w:rPr>
              <w:t xml:space="preserve"> je </w:t>
            </w:r>
            <w:r w:rsidRPr="00D842FF">
              <w:rPr>
                <w:rFonts w:eastAsia="Times New Roman" w:cs="Arial"/>
                <w:b/>
                <w:szCs w:val="24"/>
                <w:lang w:eastAsia="sk-SK"/>
              </w:rPr>
              <w:t>potrebné podrobne skúmať, či</w:t>
            </w:r>
            <w:r>
              <w:rPr>
                <w:rFonts w:eastAsia="Times New Roman" w:cs="Arial"/>
                <w:b/>
                <w:szCs w:val="24"/>
                <w:lang w:eastAsia="sk-SK"/>
              </w:rPr>
              <w:t xml:space="preserve"> je </w:t>
            </w:r>
            <w:r w:rsidRPr="00D842FF">
              <w:rPr>
                <w:rFonts w:eastAsia="Times New Roman" w:cs="Arial"/>
                <w:b/>
                <w:szCs w:val="24"/>
                <w:lang w:eastAsia="sk-SK"/>
              </w:rPr>
              <w:t>osoba schopná sa sama</w:t>
            </w:r>
            <w:r>
              <w:rPr>
                <w:rFonts w:eastAsia="Times New Roman" w:cs="Arial"/>
                <w:b/>
                <w:szCs w:val="24"/>
                <w:lang w:eastAsia="sk-SK"/>
              </w:rPr>
              <w:t xml:space="preserve"> o </w:t>
            </w:r>
            <w:r w:rsidRPr="00D842FF">
              <w:rPr>
                <w:rFonts w:eastAsia="Times New Roman" w:cs="Arial"/>
                <w:b/>
                <w:szCs w:val="24"/>
                <w:lang w:eastAsia="sk-SK"/>
              </w:rPr>
              <w:t>seba postarať</w:t>
            </w:r>
            <w:r>
              <w:rPr>
                <w:rFonts w:eastAsia="Times New Roman" w:cs="Arial"/>
                <w:b/>
                <w:szCs w:val="24"/>
                <w:lang w:eastAsia="sk-SK"/>
              </w:rPr>
              <w:t xml:space="preserve"> a </w:t>
            </w:r>
            <w:r w:rsidRPr="00D842FF">
              <w:rPr>
                <w:rFonts w:eastAsia="Times New Roman" w:cs="Arial"/>
                <w:b/>
                <w:szCs w:val="24"/>
                <w:lang w:eastAsia="sk-SK"/>
              </w:rPr>
              <w:t>či</w:t>
            </w:r>
            <w:r>
              <w:rPr>
                <w:rFonts w:eastAsia="Times New Roman" w:cs="Arial"/>
                <w:b/>
                <w:szCs w:val="24"/>
                <w:lang w:eastAsia="sk-SK"/>
              </w:rPr>
              <w:t xml:space="preserve"> je </w:t>
            </w:r>
            <w:r w:rsidRPr="00D842FF">
              <w:rPr>
                <w:rFonts w:eastAsia="Times New Roman" w:cs="Arial"/>
                <w:b/>
                <w:szCs w:val="24"/>
                <w:lang w:eastAsia="sk-SK"/>
              </w:rPr>
              <w:t>zabezpečená ochrana jej zdravia</w:t>
            </w:r>
            <w:r>
              <w:rPr>
                <w:rFonts w:eastAsia="Times New Roman" w:cs="Arial"/>
                <w:b/>
                <w:szCs w:val="24"/>
                <w:lang w:eastAsia="sk-SK"/>
              </w:rPr>
              <w:t xml:space="preserve"> a </w:t>
            </w:r>
            <w:r w:rsidRPr="00D842FF">
              <w:rPr>
                <w:rFonts w:eastAsia="Times New Roman" w:cs="Arial"/>
                <w:b/>
                <w:szCs w:val="24"/>
                <w:lang w:eastAsia="sk-SK"/>
              </w:rPr>
              <w:t>života. Súčasné trendy</w:t>
            </w:r>
            <w:r>
              <w:rPr>
                <w:rFonts w:eastAsia="Times New Roman" w:cs="Arial"/>
                <w:b/>
                <w:szCs w:val="24"/>
                <w:lang w:eastAsia="sk-SK"/>
              </w:rPr>
              <w:t xml:space="preserve"> v </w:t>
            </w:r>
            <w:r w:rsidRPr="00D842FF">
              <w:rPr>
                <w:rFonts w:eastAsia="Times New Roman" w:cs="Arial"/>
                <w:b/>
                <w:szCs w:val="24"/>
                <w:lang w:eastAsia="sk-SK"/>
              </w:rPr>
              <w:t>starostlivosti</w:t>
            </w:r>
            <w:r>
              <w:rPr>
                <w:rFonts w:eastAsia="Times New Roman" w:cs="Arial"/>
                <w:b/>
                <w:szCs w:val="24"/>
                <w:lang w:eastAsia="sk-SK"/>
              </w:rPr>
              <w:t xml:space="preserve"> a </w:t>
            </w:r>
            <w:r w:rsidRPr="00D842FF">
              <w:rPr>
                <w:rFonts w:eastAsia="Times New Roman" w:cs="Arial"/>
                <w:b/>
                <w:szCs w:val="24"/>
                <w:lang w:eastAsia="sk-SK"/>
              </w:rPr>
              <w:t>Dohovor</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 presadzujú podporované rozhodovanie ako menej obmedzujúcu formu pomoci.</w:t>
            </w:r>
          </w:p>
        </w:tc>
      </w:tr>
    </w:tbl>
    <w:p w14:paraId="5F2F79A5"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cs="Arial"/>
          <w:i/>
          <w:color w:val="0D0D0D" w:themeColor="text1" w:themeTint="F2"/>
          <w:sz w:val="20"/>
          <w:szCs w:val="20"/>
        </w:rPr>
        <w:t>KZP/0106/2016/03R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2EAFB384" w14:textId="77777777" w:rsidTr="00637EA7">
        <w:tc>
          <w:tcPr>
            <w:tcW w:w="9206" w:type="dxa"/>
            <w:tcBorders>
              <w:left w:val="single" w:sz="24" w:space="0" w:color="C0C0C0"/>
            </w:tcBorders>
            <w:shd w:val="clear" w:color="auto" w:fill="auto"/>
          </w:tcPr>
          <w:p w14:paraId="3B5AA0D5" w14:textId="77777777" w:rsidR="00CB6576" w:rsidRPr="00D842FF" w:rsidRDefault="00CB6576" w:rsidP="00637EA7">
            <w:pPr>
              <w:textAlignment w:val="baseline"/>
              <w:rPr>
                <w:rFonts w:eastAsia="Times New Roman" w:cs="Arial"/>
                <w:szCs w:val="24"/>
                <w:lang w:eastAsia="sk-SK"/>
              </w:rPr>
            </w:pPr>
            <w:r w:rsidRPr="00D842FF">
              <w:rPr>
                <w:rFonts w:eastAsia="Times New Roman" w:cs="Arial"/>
                <w:szCs w:val="24"/>
                <w:lang w:eastAsia="sk-SK"/>
              </w:rPr>
              <w:t>Alenin príbeh sa</w:t>
            </w:r>
            <w:r>
              <w:rPr>
                <w:rFonts w:eastAsia="Times New Roman" w:cs="Arial"/>
                <w:szCs w:val="24"/>
                <w:lang w:eastAsia="sk-SK"/>
              </w:rPr>
              <w:t xml:space="preserve"> v </w:t>
            </w:r>
            <w:r w:rsidRPr="00D842FF">
              <w:rPr>
                <w:rFonts w:eastAsia="Times New Roman" w:cs="Arial"/>
                <w:szCs w:val="24"/>
                <w:lang w:eastAsia="sk-SK"/>
              </w:rPr>
              <w:t>Úrade komisára pre osoby</w:t>
            </w:r>
            <w:r>
              <w:rPr>
                <w:rFonts w:eastAsia="Times New Roman" w:cs="Arial"/>
                <w:szCs w:val="24"/>
                <w:lang w:eastAsia="sk-SK"/>
              </w:rPr>
              <w:t xml:space="preserve"> so </w:t>
            </w:r>
            <w:r w:rsidRPr="00D842FF">
              <w:rPr>
                <w:rFonts w:eastAsia="Times New Roman" w:cs="Arial"/>
                <w:szCs w:val="24"/>
                <w:lang w:eastAsia="sk-SK"/>
              </w:rPr>
              <w:t>zdravotným postihnutím začal písať</w:t>
            </w:r>
            <w:r>
              <w:rPr>
                <w:rFonts w:eastAsia="Times New Roman" w:cs="Arial"/>
                <w:szCs w:val="24"/>
                <w:lang w:eastAsia="sk-SK"/>
              </w:rPr>
              <w:t xml:space="preserve"> v </w:t>
            </w:r>
            <w:r w:rsidRPr="00D842FF">
              <w:rPr>
                <w:rFonts w:eastAsia="Times New Roman" w:cs="Arial"/>
                <w:szCs w:val="24"/>
                <w:lang w:eastAsia="sk-SK"/>
              </w:rPr>
              <w:t xml:space="preserve">júni 2016. </w:t>
            </w:r>
          </w:p>
          <w:p w14:paraId="1ED8E8D1" w14:textId="77777777" w:rsidR="00CB6576" w:rsidRPr="00D842FF" w:rsidRDefault="00CB6576" w:rsidP="00637EA7">
            <w:pPr>
              <w:textAlignment w:val="baseline"/>
              <w:rPr>
                <w:rFonts w:eastAsia="Times New Roman" w:cs="Arial"/>
                <w:szCs w:val="24"/>
                <w:lang w:eastAsia="sk-SK"/>
              </w:rPr>
            </w:pPr>
          </w:p>
          <w:p w14:paraId="026860D0" w14:textId="77777777" w:rsidR="00CB6576" w:rsidRPr="00D842FF" w:rsidRDefault="00CB6576" w:rsidP="00637EA7">
            <w:pPr>
              <w:textAlignment w:val="baseline"/>
              <w:rPr>
                <w:rFonts w:eastAsia="Times New Roman" w:cs="Arial"/>
                <w:szCs w:val="24"/>
                <w:lang w:eastAsia="sk-SK"/>
              </w:rPr>
            </w:pPr>
            <w:r w:rsidRPr="00D842FF">
              <w:rPr>
                <w:rFonts w:eastAsia="Times New Roman" w:cs="Arial"/>
                <w:szCs w:val="24"/>
                <w:lang w:eastAsia="sk-SK"/>
              </w:rPr>
              <w:t>Alena má Downov syndróm</w:t>
            </w:r>
            <w:r>
              <w:rPr>
                <w:rFonts w:eastAsia="Times New Roman" w:cs="Arial"/>
                <w:szCs w:val="24"/>
                <w:lang w:eastAsia="sk-SK"/>
              </w:rPr>
              <w:t xml:space="preserve"> a </w:t>
            </w:r>
            <w:r w:rsidRPr="00D842FF">
              <w:rPr>
                <w:rFonts w:eastAsia="Times New Roman" w:cs="Arial"/>
                <w:szCs w:val="24"/>
                <w:lang w:eastAsia="sk-SK"/>
              </w:rPr>
              <w:t>srdcovú chybu, ktorú jej lekári operovali</w:t>
            </w:r>
            <w:r>
              <w:rPr>
                <w:rFonts w:eastAsia="Times New Roman" w:cs="Arial"/>
                <w:szCs w:val="24"/>
                <w:lang w:eastAsia="sk-SK"/>
              </w:rPr>
              <w:t xml:space="preserve"> v </w:t>
            </w:r>
            <w:r w:rsidRPr="00D842FF">
              <w:rPr>
                <w:rFonts w:eastAsia="Times New Roman" w:cs="Arial"/>
                <w:szCs w:val="24"/>
                <w:lang w:eastAsia="sk-SK"/>
              </w:rPr>
              <w:t>prvom roku života. Rodičia spolu nežijú</w:t>
            </w:r>
            <w:r>
              <w:rPr>
                <w:rFonts w:eastAsia="Times New Roman" w:cs="Arial"/>
                <w:szCs w:val="24"/>
                <w:lang w:eastAsia="sk-SK"/>
              </w:rPr>
              <w:t xml:space="preserve"> a </w:t>
            </w:r>
            <w:r w:rsidRPr="00D842FF">
              <w:rPr>
                <w:rFonts w:eastAsia="Times New Roman" w:cs="Arial"/>
                <w:szCs w:val="24"/>
                <w:lang w:eastAsia="sk-SK"/>
              </w:rPr>
              <w:t>matka má problém</w:t>
            </w:r>
            <w:r>
              <w:rPr>
                <w:rFonts w:eastAsia="Times New Roman" w:cs="Arial"/>
                <w:szCs w:val="24"/>
                <w:lang w:eastAsia="sk-SK"/>
              </w:rPr>
              <w:t xml:space="preserve"> s </w:t>
            </w:r>
            <w:r w:rsidRPr="00D842FF">
              <w:rPr>
                <w:rFonts w:eastAsia="Times New Roman" w:cs="Arial"/>
                <w:szCs w:val="24"/>
                <w:lang w:eastAsia="sk-SK"/>
              </w:rPr>
              <w:t>alkoholom. Preto Alenu najskôr zverili do krízového centra</w:t>
            </w:r>
            <w:r>
              <w:rPr>
                <w:rFonts w:eastAsia="Times New Roman" w:cs="Arial"/>
                <w:szCs w:val="24"/>
                <w:lang w:eastAsia="sk-SK"/>
              </w:rPr>
              <w:t xml:space="preserve"> a </w:t>
            </w:r>
            <w:r w:rsidRPr="00D842FF">
              <w:rPr>
                <w:rFonts w:eastAsia="Times New Roman" w:cs="Arial"/>
                <w:szCs w:val="24"/>
                <w:lang w:eastAsia="sk-SK"/>
              </w:rPr>
              <w:t>neskôr do detského domova. Od šestnástich rokov sa</w:t>
            </w:r>
            <w:r>
              <w:rPr>
                <w:rFonts w:eastAsia="Times New Roman" w:cs="Arial"/>
                <w:szCs w:val="24"/>
                <w:lang w:eastAsia="sk-SK"/>
              </w:rPr>
              <w:t> o </w:t>
            </w:r>
            <w:r w:rsidRPr="00D842FF">
              <w:rPr>
                <w:rFonts w:eastAsia="Times New Roman" w:cs="Arial"/>
                <w:szCs w:val="24"/>
                <w:lang w:eastAsia="sk-SK"/>
              </w:rPr>
              <w:t>ňu starala babka, ktorá sa starala aj</w:t>
            </w:r>
            <w:r>
              <w:rPr>
                <w:rFonts w:eastAsia="Times New Roman" w:cs="Arial"/>
                <w:szCs w:val="24"/>
                <w:lang w:eastAsia="sk-SK"/>
              </w:rPr>
              <w:t xml:space="preserve"> o </w:t>
            </w:r>
            <w:r w:rsidRPr="00D842FF">
              <w:rPr>
                <w:rFonts w:eastAsia="Times New Roman" w:cs="Arial"/>
                <w:szCs w:val="24"/>
                <w:lang w:eastAsia="sk-SK"/>
              </w:rPr>
              <w:t>jej mladšiu sestru</w:t>
            </w:r>
            <w:r>
              <w:rPr>
                <w:rFonts w:eastAsia="Times New Roman" w:cs="Arial"/>
                <w:szCs w:val="24"/>
                <w:lang w:eastAsia="sk-SK"/>
              </w:rPr>
              <w:t>. V </w:t>
            </w:r>
            <w:r w:rsidRPr="00D842FF">
              <w:rPr>
                <w:rFonts w:eastAsia="Times New Roman" w:cs="Arial"/>
                <w:szCs w:val="24"/>
                <w:lang w:eastAsia="sk-SK"/>
              </w:rPr>
              <w:t>porovnaní</w:t>
            </w:r>
            <w:r>
              <w:rPr>
                <w:rFonts w:eastAsia="Times New Roman" w:cs="Arial"/>
                <w:szCs w:val="24"/>
                <w:lang w:eastAsia="sk-SK"/>
              </w:rPr>
              <w:t xml:space="preserve"> s </w:t>
            </w:r>
            <w:r w:rsidRPr="00D842FF">
              <w:rPr>
                <w:rFonts w:eastAsia="Times New Roman" w:cs="Arial"/>
                <w:szCs w:val="24"/>
                <w:lang w:eastAsia="sk-SK"/>
              </w:rPr>
              <w:t>rovesníkmi zaostávala</w:t>
            </w:r>
            <w:r>
              <w:rPr>
                <w:rFonts w:eastAsia="Times New Roman" w:cs="Arial"/>
                <w:szCs w:val="24"/>
                <w:lang w:eastAsia="sk-SK"/>
              </w:rPr>
              <w:t xml:space="preserve"> v </w:t>
            </w:r>
            <w:r w:rsidRPr="00D842FF">
              <w:rPr>
                <w:rFonts w:eastAsia="Times New Roman" w:cs="Arial"/>
                <w:szCs w:val="24"/>
                <w:lang w:eastAsia="sk-SK"/>
              </w:rPr>
              <w:t>reči aj samostatnosti. Navštevovala logopéda</w:t>
            </w:r>
            <w:r>
              <w:rPr>
                <w:rFonts w:eastAsia="Times New Roman" w:cs="Arial"/>
                <w:szCs w:val="24"/>
                <w:lang w:eastAsia="sk-SK"/>
              </w:rPr>
              <w:t xml:space="preserve"> a </w:t>
            </w:r>
            <w:r w:rsidRPr="00D842FF">
              <w:rPr>
                <w:rFonts w:eastAsia="Times New Roman" w:cs="Arial"/>
                <w:szCs w:val="24"/>
                <w:lang w:eastAsia="sk-SK"/>
              </w:rPr>
              <w:t>špeciálne školy. Alena od detstva rada maľuje, športuje</w:t>
            </w:r>
            <w:r>
              <w:rPr>
                <w:rFonts w:eastAsia="Times New Roman" w:cs="Arial"/>
                <w:szCs w:val="24"/>
                <w:lang w:eastAsia="sk-SK"/>
              </w:rPr>
              <w:t xml:space="preserve"> a </w:t>
            </w:r>
            <w:r w:rsidRPr="00D842FF">
              <w:rPr>
                <w:rFonts w:eastAsia="Times New Roman" w:cs="Arial"/>
                <w:szCs w:val="24"/>
                <w:lang w:eastAsia="sk-SK"/>
              </w:rPr>
              <w:t>chodí venčiť psíka. Pri strese niekedy reaguje vzdorom alebo odíde. Vo viacerých činnostiach potrebuje viesť</w:t>
            </w:r>
            <w:r>
              <w:rPr>
                <w:rFonts w:eastAsia="Times New Roman" w:cs="Arial"/>
                <w:szCs w:val="24"/>
                <w:lang w:eastAsia="sk-SK"/>
              </w:rPr>
              <w:t xml:space="preserve"> a </w:t>
            </w:r>
            <w:r w:rsidRPr="00D842FF">
              <w:rPr>
                <w:rFonts w:eastAsia="Times New Roman" w:cs="Arial"/>
                <w:szCs w:val="24"/>
                <w:lang w:eastAsia="sk-SK"/>
              </w:rPr>
              <w:t>motivovať. </w:t>
            </w:r>
          </w:p>
          <w:p w14:paraId="7956B897" w14:textId="77777777" w:rsidR="00CB6576" w:rsidRPr="00D842FF" w:rsidRDefault="00CB6576" w:rsidP="00637EA7">
            <w:pPr>
              <w:textAlignment w:val="baseline"/>
              <w:rPr>
                <w:rFonts w:eastAsia="Times New Roman" w:cs="Arial"/>
                <w:szCs w:val="24"/>
                <w:lang w:eastAsia="sk-SK"/>
              </w:rPr>
            </w:pPr>
          </w:p>
          <w:p w14:paraId="0EF47F6F" w14:textId="77777777" w:rsidR="00CB6576" w:rsidRPr="00D842FF" w:rsidRDefault="00CB6576" w:rsidP="00637EA7">
            <w:pPr>
              <w:textAlignment w:val="baseline"/>
              <w:rPr>
                <w:rFonts w:eastAsia="Times New Roman" w:cs="Arial"/>
                <w:szCs w:val="24"/>
                <w:lang w:eastAsia="sk-SK"/>
              </w:rPr>
            </w:pPr>
            <w:r w:rsidRPr="00D842FF">
              <w:rPr>
                <w:rFonts w:eastAsia="Times New Roman" w:cs="Arial"/>
                <w:lang w:eastAsia="sk-SK"/>
              </w:rPr>
              <w:t>Po čase ju matka začala navštevovať, správala sa však hrubo, učila ju vulgárne slová</w:t>
            </w:r>
            <w:r>
              <w:rPr>
                <w:rFonts w:eastAsia="Times New Roman" w:cs="Arial"/>
                <w:lang w:eastAsia="sk-SK"/>
              </w:rPr>
              <w:t xml:space="preserve"> a </w:t>
            </w:r>
            <w:r w:rsidRPr="00D842FF">
              <w:rPr>
                <w:rFonts w:eastAsia="Times New Roman" w:cs="Arial"/>
                <w:lang w:eastAsia="sk-SK"/>
              </w:rPr>
              <w:t>manipulovala ňou. Zrušila jej príkazy</w:t>
            </w:r>
            <w:r>
              <w:rPr>
                <w:rFonts w:eastAsia="Times New Roman" w:cs="Arial"/>
                <w:lang w:eastAsia="sk-SK"/>
              </w:rPr>
              <w:t xml:space="preserve"> na </w:t>
            </w:r>
            <w:r w:rsidRPr="00D842FF">
              <w:rPr>
                <w:rFonts w:eastAsia="Times New Roman" w:cs="Arial"/>
                <w:lang w:eastAsia="sk-SK"/>
              </w:rPr>
              <w:t>úhradu sociálnych služieb</w:t>
            </w:r>
            <w:r>
              <w:rPr>
                <w:rFonts w:eastAsia="Times New Roman" w:cs="Arial"/>
                <w:lang w:eastAsia="sk-SK"/>
              </w:rPr>
              <w:t xml:space="preserve"> a </w:t>
            </w:r>
            <w:r w:rsidRPr="00D842FF">
              <w:rPr>
                <w:rFonts w:eastAsia="Times New Roman" w:cs="Arial"/>
                <w:lang w:eastAsia="sk-SK"/>
              </w:rPr>
              <w:t>brala jej peniaze</w:t>
            </w:r>
            <w:r>
              <w:rPr>
                <w:rFonts w:eastAsia="Times New Roman" w:cs="Arial"/>
                <w:lang w:eastAsia="sk-SK"/>
              </w:rPr>
              <w:t xml:space="preserve"> z </w:t>
            </w:r>
            <w:r w:rsidRPr="00D842FF">
              <w:rPr>
                <w:rFonts w:eastAsia="Times New Roman" w:cs="Arial"/>
                <w:lang w:eastAsia="sk-SK"/>
              </w:rPr>
              <w:t>invalidného dôchodku. Alena tak opakovane prichádzala</w:t>
            </w:r>
            <w:r>
              <w:rPr>
                <w:rFonts w:eastAsia="Times New Roman" w:cs="Arial"/>
                <w:lang w:eastAsia="sk-SK"/>
              </w:rPr>
              <w:t xml:space="preserve"> o </w:t>
            </w:r>
            <w:r w:rsidRPr="00D842FF">
              <w:rPr>
                <w:rFonts w:eastAsia="Times New Roman" w:cs="Arial"/>
                <w:lang w:eastAsia="sk-SK"/>
              </w:rPr>
              <w:t>možnosť bývať</w:t>
            </w:r>
            <w:r>
              <w:rPr>
                <w:rFonts w:eastAsia="Times New Roman" w:cs="Arial"/>
                <w:lang w:eastAsia="sk-SK"/>
              </w:rPr>
              <w:t xml:space="preserve"> v </w:t>
            </w:r>
            <w:r w:rsidRPr="00D842FF">
              <w:rPr>
                <w:rFonts w:eastAsia="Times New Roman" w:cs="Arial"/>
                <w:lang w:eastAsia="sk-SK"/>
              </w:rPr>
              <w:t>sociálnych zariadeniach</w:t>
            </w:r>
            <w:r>
              <w:rPr>
                <w:rFonts w:eastAsia="Times New Roman" w:cs="Arial"/>
                <w:lang w:eastAsia="sk-SK"/>
              </w:rPr>
              <w:t xml:space="preserve"> a </w:t>
            </w:r>
            <w:r w:rsidRPr="00D842FF">
              <w:rPr>
                <w:rFonts w:eastAsia="Times New Roman" w:cs="Arial"/>
                <w:lang w:eastAsia="sk-SK"/>
              </w:rPr>
              <w:t>niekedy zostala</w:t>
            </w:r>
            <w:r>
              <w:rPr>
                <w:rFonts w:eastAsia="Times New Roman" w:cs="Arial"/>
                <w:lang w:eastAsia="sk-SK"/>
              </w:rPr>
              <w:t xml:space="preserve"> na </w:t>
            </w:r>
            <w:r w:rsidRPr="00D842FF">
              <w:rPr>
                <w:rFonts w:eastAsia="Times New Roman" w:cs="Arial"/>
                <w:lang w:eastAsia="sk-SK"/>
              </w:rPr>
              <w:t>ulici. Babka sa obávala,</w:t>
            </w:r>
            <w:r>
              <w:rPr>
                <w:rFonts w:eastAsia="Times New Roman" w:cs="Arial"/>
                <w:lang w:eastAsia="sk-SK"/>
              </w:rPr>
              <w:t xml:space="preserve"> že </w:t>
            </w:r>
            <w:r w:rsidRPr="00D842FF">
              <w:rPr>
                <w:rFonts w:eastAsia="Times New Roman" w:cs="Arial"/>
                <w:lang w:eastAsia="sk-SK"/>
              </w:rPr>
              <w:t>Alena nedokáže posúdiť, čo</w:t>
            </w:r>
            <w:r>
              <w:rPr>
                <w:rFonts w:eastAsia="Times New Roman" w:cs="Arial"/>
                <w:lang w:eastAsia="sk-SK"/>
              </w:rPr>
              <w:t xml:space="preserve"> je </w:t>
            </w:r>
            <w:r w:rsidRPr="00D842FF">
              <w:rPr>
                <w:rFonts w:eastAsia="Times New Roman" w:cs="Arial"/>
                <w:lang w:eastAsia="sk-SK"/>
              </w:rPr>
              <w:t>pre ňu správne. Preto podala</w:t>
            </w:r>
            <w:r>
              <w:rPr>
                <w:rFonts w:eastAsia="Times New Roman" w:cs="Arial"/>
                <w:lang w:eastAsia="sk-SK"/>
              </w:rPr>
              <w:t xml:space="preserve"> v </w:t>
            </w:r>
            <w:r w:rsidRPr="00D842FF">
              <w:rPr>
                <w:rFonts w:eastAsia="Times New Roman" w:cs="Arial"/>
                <w:lang w:eastAsia="sk-SK"/>
              </w:rPr>
              <w:t>júni 2016</w:t>
            </w:r>
            <w:r>
              <w:rPr>
                <w:rFonts w:eastAsia="Times New Roman" w:cs="Arial"/>
                <w:lang w:eastAsia="sk-SK"/>
              </w:rPr>
              <w:t xml:space="preserve"> na </w:t>
            </w:r>
            <w:r w:rsidRPr="00D842FF">
              <w:rPr>
                <w:rFonts w:eastAsia="Times New Roman" w:cs="Arial"/>
                <w:lang w:eastAsia="sk-SK"/>
              </w:rPr>
              <w:t>súd návrh</w:t>
            </w:r>
            <w:r>
              <w:rPr>
                <w:rFonts w:eastAsia="Times New Roman" w:cs="Arial"/>
                <w:lang w:eastAsia="sk-SK"/>
              </w:rPr>
              <w:t xml:space="preserve"> na </w:t>
            </w:r>
            <w:r w:rsidRPr="00D842FF">
              <w:rPr>
                <w:rFonts w:eastAsia="Times New Roman" w:cs="Arial"/>
                <w:lang w:eastAsia="sk-SK"/>
              </w:rPr>
              <w:t>úplné pozbavenie jej spôsobilosti</w:t>
            </w:r>
            <w:r>
              <w:rPr>
                <w:rFonts w:eastAsia="Times New Roman" w:cs="Arial"/>
                <w:lang w:eastAsia="sk-SK"/>
              </w:rPr>
              <w:t xml:space="preserve"> na </w:t>
            </w:r>
            <w:r w:rsidRPr="00D842FF">
              <w:rPr>
                <w:rFonts w:eastAsia="Times New Roman" w:cs="Arial"/>
                <w:lang w:eastAsia="sk-SK"/>
              </w:rPr>
              <w:t>právne úkony.</w:t>
            </w:r>
            <w:r w:rsidRPr="00D842FF">
              <w:rPr>
                <w:rStyle w:val="Odkaznapoznmkupodiarou"/>
                <w:rFonts w:eastAsia="Times New Roman" w:cs="Arial"/>
                <w:lang w:eastAsia="sk-SK"/>
              </w:rPr>
              <w:footnoteReference w:id="59"/>
            </w:r>
            <w:r w:rsidRPr="00D842FF">
              <w:rPr>
                <w:rFonts w:eastAsia="Times New Roman" w:cs="Arial"/>
                <w:lang w:eastAsia="sk-SK"/>
              </w:rPr>
              <w:t xml:space="preserve"> Tvrdila,</w:t>
            </w:r>
            <w:r>
              <w:rPr>
                <w:rFonts w:eastAsia="Times New Roman" w:cs="Arial"/>
                <w:lang w:eastAsia="sk-SK"/>
              </w:rPr>
              <w:t xml:space="preserve"> že </w:t>
            </w:r>
            <w:r w:rsidRPr="00D842FF">
              <w:rPr>
                <w:rFonts w:eastAsia="Times New Roman" w:cs="Arial"/>
                <w:lang w:eastAsia="sk-SK"/>
              </w:rPr>
              <w:t>Alena pre Downov syndróm nechápe dôsledky svojho konania</w:t>
            </w:r>
            <w:r>
              <w:rPr>
                <w:rFonts w:eastAsia="Times New Roman" w:cs="Arial"/>
                <w:lang w:eastAsia="sk-SK"/>
              </w:rPr>
              <w:t>. V </w:t>
            </w:r>
            <w:r w:rsidRPr="00D842FF">
              <w:rPr>
                <w:rFonts w:eastAsia="Times New Roman" w:cs="Arial"/>
                <w:lang w:eastAsia="sk-SK"/>
              </w:rPr>
              <w:t>rodine sa ešte viac prehĺbili konflikty</w:t>
            </w:r>
            <w:r>
              <w:rPr>
                <w:rFonts w:eastAsia="Times New Roman" w:cs="Arial"/>
                <w:lang w:eastAsia="sk-SK"/>
              </w:rPr>
              <w:t xml:space="preserve"> a </w:t>
            </w:r>
            <w:r w:rsidRPr="00D842FF">
              <w:rPr>
                <w:rFonts w:eastAsia="Times New Roman" w:cs="Arial"/>
                <w:lang w:eastAsia="sk-SK"/>
              </w:rPr>
              <w:t>takmer nikto Alene neponúkol podporu spôsobom, ktorý by rešpektoval jej dôstojnosť</w:t>
            </w:r>
            <w:r>
              <w:rPr>
                <w:rFonts w:eastAsia="Times New Roman" w:cs="Arial"/>
                <w:lang w:eastAsia="sk-SK"/>
              </w:rPr>
              <w:t>. V </w:t>
            </w:r>
            <w:r w:rsidRPr="00D842FF">
              <w:rPr>
                <w:rFonts w:eastAsia="Times New Roman" w:cs="Arial"/>
                <w:lang w:eastAsia="sk-SK"/>
              </w:rPr>
              <w:t>roku 2016 sa</w:t>
            </w:r>
            <w:r>
              <w:rPr>
                <w:rFonts w:eastAsia="Times New Roman" w:cs="Arial"/>
                <w:lang w:eastAsia="sk-SK"/>
              </w:rPr>
              <w:t xml:space="preserve"> na </w:t>
            </w:r>
            <w:r w:rsidRPr="00D842FF">
              <w:rPr>
                <w:rFonts w:eastAsia="Times New Roman" w:cs="Arial"/>
                <w:lang w:eastAsia="sk-SK"/>
              </w:rPr>
              <w:t>náš úrad</w:t>
            </w:r>
            <w:r>
              <w:rPr>
                <w:rFonts w:eastAsia="Times New Roman" w:cs="Arial"/>
                <w:lang w:eastAsia="sk-SK"/>
              </w:rPr>
              <w:t xml:space="preserve"> so </w:t>
            </w:r>
            <w:r w:rsidRPr="00D842FF">
              <w:rPr>
                <w:rFonts w:eastAsia="Times New Roman" w:cs="Arial"/>
                <w:lang w:eastAsia="sk-SK"/>
              </w:rPr>
              <w:t>žiadosťou</w:t>
            </w:r>
            <w:r>
              <w:rPr>
                <w:rFonts w:eastAsia="Times New Roman" w:cs="Arial"/>
                <w:lang w:eastAsia="sk-SK"/>
              </w:rPr>
              <w:t xml:space="preserve"> o </w:t>
            </w:r>
            <w:r w:rsidRPr="00D842FF">
              <w:rPr>
                <w:rFonts w:eastAsia="Times New Roman" w:cs="Arial"/>
                <w:lang w:eastAsia="sk-SK"/>
              </w:rPr>
              <w:t>pomoc pred konaním babky paradoxne obrátila matka, ktorá pritom Alenu sama ohrozovala.</w:t>
            </w:r>
          </w:p>
          <w:p w14:paraId="54C97235" w14:textId="77777777" w:rsidR="00CB6576" w:rsidRPr="00D842FF" w:rsidRDefault="00CB6576" w:rsidP="00637EA7">
            <w:pPr>
              <w:textAlignment w:val="baseline"/>
              <w:rPr>
                <w:rFonts w:eastAsia="Times New Roman" w:cs="Arial"/>
                <w:szCs w:val="24"/>
                <w:lang w:eastAsia="sk-SK"/>
              </w:rPr>
            </w:pPr>
          </w:p>
          <w:p w14:paraId="4F2F2D86" w14:textId="77777777" w:rsidR="00CB6576" w:rsidRPr="00D842FF" w:rsidRDefault="00CB6576" w:rsidP="00637EA7">
            <w:pPr>
              <w:textAlignment w:val="baseline"/>
              <w:rPr>
                <w:rFonts w:eastAsia="Times New Roman" w:cs="Arial"/>
                <w:szCs w:val="24"/>
                <w:lang w:eastAsia="sk-SK"/>
              </w:rPr>
            </w:pPr>
            <w:r w:rsidRPr="00D842FF">
              <w:rPr>
                <w:rFonts w:eastAsia="Times New Roman" w:cs="Arial"/>
                <w:szCs w:val="24"/>
                <w:lang w:eastAsia="sk-SK"/>
              </w:rPr>
              <w:t>Miestny úrad sa snažil Alenu podporiť. Dokonca jej dali opraviť rozbité okno u matky,</w:t>
            </w:r>
            <w:r>
              <w:rPr>
                <w:rFonts w:eastAsia="Times New Roman" w:cs="Arial"/>
                <w:szCs w:val="24"/>
                <w:lang w:eastAsia="sk-SK"/>
              </w:rPr>
              <w:t xml:space="preserve"> aby v </w:t>
            </w:r>
            <w:r w:rsidRPr="00D842FF">
              <w:rPr>
                <w:rFonts w:eastAsia="Times New Roman" w:cs="Arial"/>
                <w:szCs w:val="24"/>
                <w:lang w:eastAsia="sk-SK"/>
              </w:rPr>
              <w:t>byte nebola zima. Matka si však do domácnosti vzala partnera, ktorý vyvolával konflikty. Alena preto</w:t>
            </w:r>
            <w:r>
              <w:rPr>
                <w:rFonts w:eastAsia="Times New Roman" w:cs="Arial"/>
                <w:szCs w:val="24"/>
                <w:lang w:eastAsia="sk-SK"/>
              </w:rPr>
              <w:t xml:space="preserve"> z </w:t>
            </w:r>
            <w:r w:rsidRPr="00D842FF">
              <w:rPr>
                <w:rFonts w:eastAsia="Times New Roman" w:cs="Arial"/>
                <w:szCs w:val="24"/>
                <w:lang w:eastAsia="sk-SK"/>
              </w:rPr>
              <w:t>bytu odchádzala</w:t>
            </w:r>
            <w:r>
              <w:rPr>
                <w:rFonts w:eastAsia="Times New Roman" w:cs="Arial"/>
                <w:szCs w:val="24"/>
                <w:lang w:eastAsia="sk-SK"/>
              </w:rPr>
              <w:t xml:space="preserve"> a </w:t>
            </w:r>
            <w:r w:rsidRPr="00D842FF">
              <w:rPr>
                <w:rFonts w:eastAsia="Times New Roman" w:cs="Arial"/>
                <w:szCs w:val="24"/>
                <w:lang w:eastAsia="sk-SK"/>
              </w:rPr>
              <w:t>nocovala radšej vonku. Na čas ju prijali do Útulku sv. Lujzy, neskôr do DSS Hron Dubová. Tam sa jej darilo, ale matka ju znovu presvedčila</w:t>
            </w:r>
            <w:r>
              <w:rPr>
                <w:rFonts w:eastAsia="Times New Roman" w:cs="Arial"/>
                <w:szCs w:val="24"/>
                <w:lang w:eastAsia="sk-SK"/>
              </w:rPr>
              <w:t xml:space="preserve"> na </w:t>
            </w:r>
            <w:r w:rsidRPr="00D842FF">
              <w:rPr>
                <w:rFonts w:eastAsia="Times New Roman" w:cs="Arial"/>
                <w:szCs w:val="24"/>
                <w:lang w:eastAsia="sk-SK"/>
              </w:rPr>
              <w:t>návrat domov. Nasledovali nové hádky, bitka palicou</w:t>
            </w:r>
            <w:r>
              <w:rPr>
                <w:rFonts w:eastAsia="Times New Roman" w:cs="Arial"/>
                <w:szCs w:val="24"/>
                <w:lang w:eastAsia="sk-SK"/>
              </w:rPr>
              <w:t xml:space="preserve"> a </w:t>
            </w:r>
            <w:r w:rsidRPr="00D842FF">
              <w:rPr>
                <w:rFonts w:eastAsia="Times New Roman" w:cs="Arial"/>
                <w:szCs w:val="24"/>
                <w:lang w:eastAsia="sk-SK"/>
              </w:rPr>
              <w:t>Alena sa opäť ocitla</w:t>
            </w:r>
            <w:r>
              <w:rPr>
                <w:rFonts w:eastAsia="Times New Roman" w:cs="Arial"/>
                <w:szCs w:val="24"/>
                <w:lang w:eastAsia="sk-SK"/>
              </w:rPr>
              <w:t xml:space="preserve"> na </w:t>
            </w:r>
            <w:r w:rsidRPr="00D842FF">
              <w:rPr>
                <w:rFonts w:eastAsia="Times New Roman" w:cs="Arial"/>
                <w:szCs w:val="24"/>
                <w:lang w:eastAsia="sk-SK"/>
              </w:rPr>
              <w:t>ulici. Keď začala navštevovať zariadenie Gaudeamus (formou denného pobytu), pracovníci zisťovali,</w:t>
            </w:r>
            <w:r>
              <w:rPr>
                <w:rFonts w:eastAsia="Times New Roman" w:cs="Arial"/>
                <w:szCs w:val="24"/>
                <w:lang w:eastAsia="sk-SK"/>
              </w:rPr>
              <w:t xml:space="preserve"> že </w:t>
            </w:r>
            <w:r w:rsidRPr="00D842FF">
              <w:rPr>
                <w:rFonts w:eastAsia="Times New Roman" w:cs="Arial"/>
                <w:szCs w:val="24"/>
                <w:lang w:eastAsia="sk-SK"/>
              </w:rPr>
              <w:t>víkendy doma trávi hladná</w:t>
            </w:r>
            <w:r>
              <w:rPr>
                <w:rFonts w:eastAsia="Times New Roman" w:cs="Arial"/>
                <w:szCs w:val="24"/>
                <w:lang w:eastAsia="sk-SK"/>
              </w:rPr>
              <w:t xml:space="preserve"> a s </w:t>
            </w:r>
            <w:r w:rsidRPr="00D842FF">
              <w:rPr>
                <w:rFonts w:eastAsia="Times New Roman" w:cs="Arial"/>
                <w:szCs w:val="24"/>
                <w:lang w:eastAsia="sk-SK"/>
              </w:rPr>
              <w:t>modrinami. </w:t>
            </w:r>
          </w:p>
          <w:p w14:paraId="5FF25873" w14:textId="77777777" w:rsidR="00CB6576" w:rsidRPr="00D842FF" w:rsidRDefault="00CB6576" w:rsidP="00637EA7">
            <w:pPr>
              <w:textAlignment w:val="baseline"/>
              <w:rPr>
                <w:rFonts w:eastAsia="Times New Roman" w:cs="Arial"/>
                <w:szCs w:val="24"/>
                <w:lang w:eastAsia="sk-SK"/>
              </w:rPr>
            </w:pPr>
          </w:p>
          <w:p w14:paraId="6F382DC2" w14:textId="77777777" w:rsidR="00CB6576" w:rsidRPr="00D842FF" w:rsidRDefault="00CB6576" w:rsidP="00637EA7">
            <w:pPr>
              <w:textAlignment w:val="baseline"/>
              <w:rPr>
                <w:rFonts w:eastAsia="Times New Roman" w:cs="Arial"/>
                <w:szCs w:val="24"/>
                <w:lang w:eastAsia="sk-SK"/>
              </w:rPr>
            </w:pPr>
            <w:r w:rsidRPr="00D842FF">
              <w:rPr>
                <w:rFonts w:eastAsia="Times New Roman" w:cs="Arial"/>
                <w:szCs w:val="24"/>
                <w:lang w:eastAsia="sk-SK"/>
              </w:rPr>
              <w:t>Babka,</w:t>
            </w:r>
            <w:r>
              <w:rPr>
                <w:rFonts w:eastAsia="Times New Roman" w:cs="Arial"/>
                <w:szCs w:val="24"/>
                <w:lang w:eastAsia="sk-SK"/>
              </w:rPr>
              <w:t xml:space="preserve"> aby </w:t>
            </w:r>
            <w:r w:rsidRPr="00D842FF">
              <w:rPr>
                <w:rFonts w:eastAsia="Times New Roman" w:cs="Arial"/>
                <w:szCs w:val="24"/>
                <w:lang w:eastAsia="sk-SK"/>
              </w:rPr>
              <w:t>predišla manipulácii Aleny</w:t>
            </w:r>
            <w:r>
              <w:rPr>
                <w:rFonts w:eastAsia="Times New Roman" w:cs="Arial"/>
                <w:szCs w:val="24"/>
                <w:lang w:eastAsia="sk-SK"/>
              </w:rPr>
              <w:t xml:space="preserve"> a </w:t>
            </w:r>
            <w:r w:rsidRPr="00D842FF">
              <w:rPr>
                <w:rFonts w:eastAsia="Times New Roman" w:cs="Arial"/>
                <w:szCs w:val="24"/>
                <w:lang w:eastAsia="sk-SK"/>
              </w:rPr>
              <w:t>ochránila ju pred matkou, reagovala návrhom</w:t>
            </w:r>
            <w:r>
              <w:rPr>
                <w:rFonts w:eastAsia="Times New Roman" w:cs="Arial"/>
                <w:szCs w:val="24"/>
                <w:lang w:eastAsia="sk-SK"/>
              </w:rPr>
              <w:t xml:space="preserve"> na </w:t>
            </w:r>
            <w:r w:rsidRPr="00D842FF">
              <w:rPr>
                <w:rFonts w:eastAsia="Times New Roman" w:cs="Arial"/>
                <w:szCs w:val="24"/>
                <w:lang w:eastAsia="sk-SK"/>
              </w:rPr>
              <w:t>pozbavenie Aleninej spôsobilosti. Matka zas podala</w:t>
            </w:r>
            <w:r>
              <w:rPr>
                <w:rFonts w:eastAsia="Times New Roman" w:cs="Arial"/>
                <w:szCs w:val="24"/>
                <w:lang w:eastAsia="sk-SK"/>
              </w:rPr>
              <w:t xml:space="preserve"> na </w:t>
            </w:r>
            <w:r w:rsidRPr="00D842FF">
              <w:rPr>
                <w:rFonts w:eastAsia="Times New Roman" w:cs="Arial"/>
                <w:szCs w:val="24"/>
                <w:lang w:eastAsia="sk-SK"/>
              </w:rPr>
              <w:t>babku trestné oznámenie, lebo jej vraj nechcela vydať Alenu, ani jej doklady</w:t>
            </w:r>
            <w:r>
              <w:rPr>
                <w:rFonts w:eastAsia="Times New Roman" w:cs="Arial"/>
                <w:szCs w:val="24"/>
                <w:lang w:eastAsia="sk-SK"/>
              </w:rPr>
              <w:t xml:space="preserve"> a </w:t>
            </w:r>
            <w:r w:rsidRPr="00D842FF">
              <w:rPr>
                <w:rFonts w:eastAsia="Times New Roman" w:cs="Arial"/>
                <w:szCs w:val="24"/>
                <w:lang w:eastAsia="sk-SK"/>
              </w:rPr>
              <w:t>agresívne sa správala. Alena medzičasom žila buď</w:t>
            </w:r>
            <w:r>
              <w:rPr>
                <w:rFonts w:eastAsia="Times New Roman" w:cs="Arial"/>
                <w:szCs w:val="24"/>
                <w:lang w:eastAsia="sk-SK"/>
              </w:rPr>
              <w:t xml:space="preserve"> v </w:t>
            </w:r>
            <w:r w:rsidRPr="00D842FF">
              <w:rPr>
                <w:rFonts w:eastAsia="Times New Roman" w:cs="Arial"/>
                <w:szCs w:val="24"/>
                <w:lang w:eastAsia="sk-SK"/>
              </w:rPr>
              <w:t xml:space="preserve">matkinom byte, alebo sa túlala </w:t>
            </w:r>
            <w:r w:rsidRPr="00D842FF">
              <w:rPr>
                <w:rFonts w:eastAsia="Times New Roman" w:cs="Arial"/>
                <w:szCs w:val="24"/>
                <w:lang w:eastAsia="sk-SK"/>
              </w:rPr>
              <w:lastRenderedPageBreak/>
              <w:t>po</w:t>
            </w:r>
            <w:r>
              <w:rPr>
                <w:rFonts w:eastAsia="Times New Roman" w:cs="Arial"/>
                <w:szCs w:val="24"/>
                <w:lang w:eastAsia="sk-SK"/>
              </w:rPr>
              <w:t> </w:t>
            </w:r>
            <w:r w:rsidRPr="00D842FF">
              <w:rPr>
                <w:rFonts w:eastAsia="Times New Roman" w:cs="Arial"/>
                <w:szCs w:val="24"/>
                <w:lang w:eastAsia="sk-SK"/>
              </w:rPr>
              <w:t>kostoloch, garážach, lavičkách</w:t>
            </w:r>
            <w:r>
              <w:rPr>
                <w:rFonts w:eastAsia="Times New Roman" w:cs="Arial"/>
                <w:szCs w:val="24"/>
                <w:lang w:eastAsia="sk-SK"/>
              </w:rPr>
              <w:t xml:space="preserve"> a v </w:t>
            </w:r>
            <w:r w:rsidRPr="00D842FF">
              <w:rPr>
                <w:rFonts w:eastAsia="Times New Roman" w:cs="Arial"/>
                <w:szCs w:val="24"/>
                <w:lang w:eastAsia="sk-SK"/>
              </w:rPr>
              <w:t>spoločnosti ľudí bez domova. Viackrát tak čelila riziku zneužívania či násilia. Sociálni pracovníci sa snažili pomôcť, ale matka</w:t>
            </w:r>
            <w:r>
              <w:rPr>
                <w:rFonts w:eastAsia="Times New Roman" w:cs="Arial"/>
                <w:szCs w:val="24"/>
                <w:lang w:eastAsia="sk-SK"/>
              </w:rPr>
              <w:t xml:space="preserve"> o </w:t>
            </w:r>
            <w:r w:rsidRPr="00D842FF">
              <w:rPr>
                <w:rFonts w:eastAsia="Times New Roman" w:cs="Arial"/>
                <w:szCs w:val="24"/>
                <w:lang w:eastAsia="sk-SK"/>
              </w:rPr>
              <w:t>žiadnu dlhodobú spoluprácu nestála. Útulok sv. Lujzy jej opäť dočasne poskytol strechu nad hlavou</w:t>
            </w:r>
            <w:r>
              <w:rPr>
                <w:rFonts w:eastAsia="Times New Roman" w:cs="Arial"/>
                <w:szCs w:val="24"/>
                <w:lang w:eastAsia="sk-SK"/>
              </w:rPr>
              <w:t xml:space="preserve"> a </w:t>
            </w:r>
            <w:r w:rsidRPr="00D842FF">
              <w:rPr>
                <w:rFonts w:eastAsia="Times New Roman" w:cs="Arial"/>
                <w:szCs w:val="24"/>
                <w:lang w:eastAsia="sk-SK"/>
              </w:rPr>
              <w:t>pomohol</w:t>
            </w:r>
            <w:r>
              <w:rPr>
                <w:rFonts w:eastAsia="Times New Roman" w:cs="Arial"/>
                <w:szCs w:val="24"/>
                <w:lang w:eastAsia="sk-SK"/>
              </w:rPr>
              <w:t xml:space="preserve"> s </w:t>
            </w:r>
            <w:r w:rsidRPr="00D842FF">
              <w:rPr>
                <w:rFonts w:eastAsia="Times New Roman" w:cs="Arial"/>
                <w:szCs w:val="24"/>
                <w:lang w:eastAsia="sk-SK"/>
              </w:rPr>
              <w:t>vybavením sociálnej služby</w:t>
            </w:r>
            <w:r>
              <w:rPr>
                <w:rFonts w:eastAsia="Times New Roman" w:cs="Arial"/>
                <w:szCs w:val="24"/>
                <w:lang w:eastAsia="sk-SK"/>
              </w:rPr>
              <w:t xml:space="preserve"> v </w:t>
            </w:r>
            <w:r w:rsidRPr="00D842FF">
              <w:rPr>
                <w:rFonts w:eastAsia="Times New Roman" w:cs="Arial"/>
                <w:szCs w:val="24"/>
                <w:lang w:eastAsia="sk-SK"/>
              </w:rPr>
              <w:t>inom DSS, kde sa Alena cítila dobre. Matka ju však znova odtiaľ stiahla. Nasledovali hádky</w:t>
            </w:r>
            <w:r>
              <w:rPr>
                <w:rFonts w:eastAsia="Times New Roman" w:cs="Arial"/>
                <w:szCs w:val="24"/>
                <w:lang w:eastAsia="sk-SK"/>
              </w:rPr>
              <w:t xml:space="preserve"> a </w:t>
            </w:r>
            <w:r w:rsidRPr="00D842FF">
              <w:rPr>
                <w:rFonts w:eastAsia="Times New Roman" w:cs="Arial"/>
                <w:szCs w:val="24"/>
                <w:lang w:eastAsia="sk-SK"/>
              </w:rPr>
              <w:t>fyzické útoky</w:t>
            </w:r>
            <w:r>
              <w:rPr>
                <w:rFonts w:eastAsia="Times New Roman" w:cs="Arial"/>
                <w:szCs w:val="24"/>
                <w:lang w:eastAsia="sk-SK"/>
              </w:rPr>
              <w:t xml:space="preserve"> v </w:t>
            </w:r>
            <w:r w:rsidRPr="00D842FF">
              <w:rPr>
                <w:rFonts w:eastAsia="Times New Roman" w:cs="Arial"/>
                <w:szCs w:val="24"/>
                <w:lang w:eastAsia="sk-SK"/>
              </w:rPr>
              <w:t>byte. Alena sa bála</w:t>
            </w:r>
            <w:r>
              <w:rPr>
                <w:rFonts w:eastAsia="Times New Roman" w:cs="Arial"/>
                <w:szCs w:val="24"/>
                <w:lang w:eastAsia="sk-SK"/>
              </w:rPr>
              <w:t xml:space="preserve"> a </w:t>
            </w:r>
            <w:r w:rsidRPr="00D842FF">
              <w:rPr>
                <w:rFonts w:eastAsia="Times New Roman" w:cs="Arial"/>
                <w:szCs w:val="24"/>
                <w:lang w:eastAsia="sk-SK"/>
              </w:rPr>
              <w:t>utekala, až pracovníci Gaudeamusu uvideli</w:t>
            </w:r>
            <w:r>
              <w:rPr>
                <w:rFonts w:eastAsia="Times New Roman" w:cs="Arial"/>
                <w:szCs w:val="24"/>
                <w:lang w:eastAsia="sk-SK"/>
              </w:rPr>
              <w:t xml:space="preserve"> na </w:t>
            </w:r>
            <w:r w:rsidRPr="00D842FF">
              <w:rPr>
                <w:rFonts w:eastAsia="Times New Roman" w:cs="Arial"/>
                <w:szCs w:val="24"/>
                <w:lang w:eastAsia="sk-SK"/>
              </w:rPr>
              <w:t>jej tele modriny. Alena im povedala,</w:t>
            </w:r>
            <w:r>
              <w:rPr>
                <w:rFonts w:eastAsia="Times New Roman" w:cs="Arial"/>
                <w:szCs w:val="24"/>
                <w:lang w:eastAsia="sk-SK"/>
              </w:rPr>
              <w:t xml:space="preserve"> že </w:t>
            </w:r>
            <w:r w:rsidRPr="00D842FF">
              <w:rPr>
                <w:rFonts w:eastAsia="Times New Roman" w:cs="Arial"/>
                <w:szCs w:val="24"/>
                <w:lang w:eastAsia="sk-SK"/>
              </w:rPr>
              <w:t>ju matka zbila palicou</w:t>
            </w:r>
            <w:r>
              <w:rPr>
                <w:rFonts w:eastAsia="Times New Roman" w:cs="Arial"/>
                <w:szCs w:val="24"/>
                <w:lang w:eastAsia="sk-SK"/>
              </w:rPr>
              <w:t xml:space="preserve"> a </w:t>
            </w:r>
            <w:r w:rsidRPr="00D842FF">
              <w:rPr>
                <w:rFonts w:eastAsia="Times New Roman" w:cs="Arial"/>
                <w:szCs w:val="24"/>
                <w:lang w:eastAsia="sk-SK"/>
              </w:rPr>
              <w:t>vulgárne jej nadávala. Zariadenie podalo trestné oznámenie. </w:t>
            </w:r>
          </w:p>
          <w:p w14:paraId="59406097" w14:textId="77777777" w:rsidR="00CB6576" w:rsidRPr="00D842FF" w:rsidRDefault="00CB6576" w:rsidP="00637EA7">
            <w:pPr>
              <w:textAlignment w:val="baseline"/>
              <w:rPr>
                <w:rFonts w:eastAsia="Times New Roman" w:cs="Arial"/>
                <w:szCs w:val="24"/>
                <w:lang w:eastAsia="sk-SK"/>
              </w:rPr>
            </w:pPr>
          </w:p>
          <w:p w14:paraId="15C6571A" w14:textId="77777777" w:rsidR="00CB6576" w:rsidRDefault="00CB6576" w:rsidP="00637EA7">
            <w:pPr>
              <w:rPr>
                <w:lang w:eastAsia="sk-SK"/>
              </w:rPr>
            </w:pPr>
            <w:r w:rsidRPr="00D842FF">
              <w:rPr>
                <w:lang w:eastAsia="sk-SK"/>
              </w:rPr>
              <w:t>Súd až</w:t>
            </w:r>
            <w:r>
              <w:rPr>
                <w:lang w:eastAsia="sk-SK"/>
              </w:rPr>
              <w:t xml:space="preserve"> v </w:t>
            </w:r>
            <w:r w:rsidRPr="00D842FF">
              <w:rPr>
                <w:lang w:eastAsia="sk-SK"/>
              </w:rPr>
              <w:t>októbri 2024 rozhodol,</w:t>
            </w:r>
            <w:r>
              <w:rPr>
                <w:lang w:eastAsia="sk-SK"/>
              </w:rPr>
              <w:t xml:space="preserve"> že </w:t>
            </w:r>
            <w:r w:rsidRPr="00D842FF">
              <w:rPr>
                <w:lang w:eastAsia="sk-SK"/>
              </w:rPr>
              <w:t>Alenu obmedzí</w:t>
            </w:r>
            <w:r>
              <w:rPr>
                <w:lang w:eastAsia="sk-SK"/>
              </w:rPr>
              <w:t xml:space="preserve"> v </w:t>
            </w:r>
            <w:r w:rsidRPr="00D842FF">
              <w:rPr>
                <w:lang w:eastAsia="sk-SK"/>
              </w:rPr>
              <w:t>spôsobilosti</w:t>
            </w:r>
            <w:r>
              <w:rPr>
                <w:lang w:eastAsia="sk-SK"/>
              </w:rPr>
              <w:t xml:space="preserve"> na </w:t>
            </w:r>
            <w:r w:rsidRPr="00D842FF">
              <w:rPr>
                <w:lang w:eastAsia="sk-SK"/>
              </w:rPr>
              <w:t>právne úkony. Zvažoval tiež, či sa dá situácia riešiť inak. Na ochranu Aleny pred neprimeraným pozbavením jej spôsobilosti</w:t>
            </w:r>
            <w:r>
              <w:rPr>
                <w:lang w:eastAsia="sk-SK"/>
              </w:rPr>
              <w:t xml:space="preserve"> na </w:t>
            </w:r>
            <w:r w:rsidRPr="00D842FF">
              <w:rPr>
                <w:lang w:eastAsia="sk-SK"/>
              </w:rPr>
              <w:t>právne úkony sme ešte</w:t>
            </w:r>
            <w:r>
              <w:rPr>
                <w:lang w:eastAsia="sk-SK"/>
              </w:rPr>
              <w:t xml:space="preserve"> v </w:t>
            </w:r>
            <w:r w:rsidRPr="00D842FF">
              <w:rPr>
                <w:lang w:eastAsia="sk-SK"/>
              </w:rPr>
              <w:t>roku 2016 vstúpili do súdneho konania. Úrad komisára</w:t>
            </w:r>
            <w:r>
              <w:rPr>
                <w:lang w:eastAsia="sk-SK"/>
              </w:rPr>
              <w:t xml:space="preserve"> a </w:t>
            </w:r>
            <w:r w:rsidRPr="00D842FF">
              <w:rPr>
                <w:lang w:eastAsia="sk-SK"/>
              </w:rPr>
              <w:t>súd dospeli</w:t>
            </w:r>
            <w:r>
              <w:rPr>
                <w:lang w:eastAsia="sk-SK"/>
              </w:rPr>
              <w:t xml:space="preserve"> k </w:t>
            </w:r>
            <w:r w:rsidRPr="00D842FF">
              <w:rPr>
                <w:lang w:eastAsia="sk-SK"/>
              </w:rPr>
              <w:t>záveru,</w:t>
            </w:r>
            <w:r>
              <w:rPr>
                <w:lang w:eastAsia="sk-SK"/>
              </w:rPr>
              <w:t xml:space="preserve"> že </w:t>
            </w:r>
            <w:r w:rsidRPr="00D842FF">
              <w:rPr>
                <w:lang w:eastAsia="sk-SK"/>
              </w:rPr>
              <w:t>nie</w:t>
            </w:r>
            <w:r>
              <w:rPr>
                <w:lang w:eastAsia="sk-SK"/>
              </w:rPr>
              <w:t xml:space="preserve"> je </w:t>
            </w:r>
            <w:r w:rsidRPr="00D842FF">
              <w:rPr>
                <w:lang w:eastAsia="sk-SK"/>
              </w:rPr>
              <w:t>možné úplné pozbavenie svojprávnosti, ale ani nie</w:t>
            </w:r>
            <w:r>
              <w:rPr>
                <w:lang w:eastAsia="sk-SK"/>
              </w:rPr>
              <w:t xml:space="preserve"> je </w:t>
            </w:r>
            <w:r w:rsidRPr="00D842FF">
              <w:rPr>
                <w:lang w:eastAsia="sk-SK"/>
              </w:rPr>
              <w:t>potrebné jej rozsiahle obmedzenie. Ako vhodné riešenie sa ukázalo len úzke vymedzenie právnych úkonov, ktoré bude</w:t>
            </w:r>
            <w:r>
              <w:rPr>
                <w:lang w:eastAsia="sk-SK"/>
              </w:rPr>
              <w:t xml:space="preserve"> za </w:t>
            </w:r>
            <w:r w:rsidRPr="00D842FF">
              <w:rPr>
                <w:lang w:eastAsia="sk-SK"/>
              </w:rPr>
              <w:t>Alenu vykonávať opatrovník, napríklad riešenie zmluvných vzťahov</w:t>
            </w:r>
            <w:r>
              <w:rPr>
                <w:lang w:eastAsia="sk-SK"/>
              </w:rPr>
              <w:t xml:space="preserve"> v </w:t>
            </w:r>
            <w:r w:rsidRPr="00D842FF">
              <w:rPr>
                <w:lang w:eastAsia="sk-SK"/>
              </w:rPr>
              <w:t>sociálnych službách</w:t>
            </w:r>
            <w:r>
              <w:rPr>
                <w:lang w:eastAsia="sk-SK"/>
              </w:rPr>
              <w:t xml:space="preserve"> a </w:t>
            </w:r>
            <w:r w:rsidRPr="00D842FF">
              <w:rPr>
                <w:lang w:eastAsia="sk-SK"/>
              </w:rPr>
              <w:t>pri nakladaní</w:t>
            </w:r>
            <w:r>
              <w:rPr>
                <w:lang w:eastAsia="sk-SK"/>
              </w:rPr>
              <w:t xml:space="preserve"> s </w:t>
            </w:r>
            <w:r w:rsidRPr="00D842FF">
              <w:rPr>
                <w:lang w:eastAsia="sk-SK"/>
              </w:rPr>
              <w:t xml:space="preserve">vyššou sumou peňazí. </w:t>
            </w:r>
          </w:p>
          <w:p w14:paraId="7508368A" w14:textId="77777777" w:rsidR="00CB6576" w:rsidRDefault="00CB6576" w:rsidP="00637EA7">
            <w:pPr>
              <w:rPr>
                <w:lang w:eastAsia="sk-SK"/>
              </w:rPr>
            </w:pPr>
          </w:p>
          <w:p w14:paraId="572151E1" w14:textId="77777777" w:rsidR="00CB6576" w:rsidRPr="00D842FF" w:rsidRDefault="00CB6576" w:rsidP="00637EA7">
            <w:pPr>
              <w:rPr>
                <w:bCs/>
                <w:color w:val="0D0D0D" w:themeColor="text1" w:themeTint="F2"/>
              </w:rPr>
            </w:pPr>
            <w:r w:rsidRPr="00D842FF">
              <w:rPr>
                <w:lang w:eastAsia="sk-SK"/>
              </w:rPr>
              <w:t>Takéto kroky ju majú chrániť pred zneužívaním, no zároveň rešpektujú jej dôstojnosť. Napokon Alena našla pomoc</w:t>
            </w:r>
            <w:r>
              <w:rPr>
                <w:lang w:eastAsia="sk-SK"/>
              </w:rPr>
              <w:t xml:space="preserve"> v </w:t>
            </w:r>
            <w:r w:rsidRPr="00D842FF">
              <w:rPr>
                <w:lang w:eastAsia="sk-SK"/>
              </w:rPr>
              <w:t>domove sociálnych služieb, kde si zvykla</w:t>
            </w:r>
            <w:r>
              <w:rPr>
                <w:lang w:eastAsia="sk-SK"/>
              </w:rPr>
              <w:t xml:space="preserve"> a </w:t>
            </w:r>
            <w:r w:rsidRPr="00D842FF">
              <w:rPr>
                <w:lang w:eastAsia="sk-SK"/>
              </w:rPr>
              <w:t>cítila sa bezpečne</w:t>
            </w:r>
          </w:p>
          <w:p w14:paraId="344F076B" w14:textId="77777777" w:rsidR="00CB6576" w:rsidRPr="00D842FF" w:rsidRDefault="00CB6576" w:rsidP="00637EA7">
            <w:pPr>
              <w:spacing w:line="240" w:lineRule="auto"/>
              <w:rPr>
                <w:bCs/>
                <w:color w:val="0D0D0D" w:themeColor="text1" w:themeTint="F2"/>
                <w:szCs w:val="24"/>
              </w:rPr>
            </w:pPr>
          </w:p>
          <w:p w14:paraId="56DC762D" w14:textId="77777777" w:rsidR="00CB6576" w:rsidRPr="003D3809" w:rsidRDefault="00CB6576" w:rsidP="00637EA7">
            <w:pPr>
              <w:spacing w:line="240" w:lineRule="auto"/>
              <w:rPr>
                <w:b/>
                <w:color w:val="0D0D0D" w:themeColor="text1" w:themeTint="F2"/>
                <w:szCs w:val="24"/>
              </w:rPr>
            </w:pPr>
            <w:r w:rsidRPr="003D3809">
              <w:rPr>
                <w:b/>
                <w:color w:val="0D0D0D" w:themeColor="text1" w:themeTint="F2"/>
                <w:szCs w:val="24"/>
              </w:rPr>
              <w:t>Ktoré články Dohovoru o právach osôb so zdravotným postihnutím boli v tomto prípade dotknuté?</w:t>
            </w:r>
          </w:p>
          <w:p w14:paraId="62AE822C" w14:textId="77777777" w:rsidR="00CB6576" w:rsidRPr="00D842FF" w:rsidRDefault="00CB6576" w:rsidP="00637EA7">
            <w:pPr>
              <w:spacing w:line="240" w:lineRule="auto"/>
              <w:rPr>
                <w:b/>
                <w:bCs/>
                <w:color w:val="0D0D0D" w:themeColor="text1" w:themeTint="F2"/>
                <w:szCs w:val="24"/>
              </w:rPr>
            </w:pPr>
          </w:p>
          <w:p w14:paraId="5BC4CC6A" w14:textId="77777777" w:rsidR="00CB6576" w:rsidRPr="00D842FF" w:rsidRDefault="00CB6576" w:rsidP="00637EA7">
            <w:pPr>
              <w:jc w:val="left"/>
              <w:textAlignment w:val="baseline"/>
              <w:rPr>
                <w:rFonts w:eastAsia="Times New Roman" w:cs="Arial"/>
                <w:szCs w:val="24"/>
                <w:lang w:eastAsia="sk-SK"/>
              </w:rPr>
            </w:pPr>
            <w:r w:rsidRPr="00D842FF">
              <w:rPr>
                <w:rFonts w:eastAsia="Times New Roman" w:cs="Arial"/>
                <w:b/>
                <w:bCs/>
                <w:szCs w:val="24"/>
                <w:lang w:eastAsia="sk-SK"/>
              </w:rPr>
              <w:t>Článok 12</w:t>
            </w:r>
            <w:r>
              <w:rPr>
                <w:rFonts w:eastAsia="Times New Roman" w:cs="Arial"/>
                <w:b/>
                <w:bCs/>
                <w:szCs w:val="24"/>
                <w:lang w:eastAsia="sk-SK"/>
              </w:rPr>
              <w:t xml:space="preserve"> – </w:t>
            </w:r>
            <w:r w:rsidRPr="00D842FF">
              <w:rPr>
                <w:rFonts w:eastAsia="Times New Roman" w:cs="Arial"/>
                <w:b/>
                <w:bCs/>
                <w:szCs w:val="24"/>
                <w:lang w:eastAsia="sk-SK"/>
              </w:rPr>
              <w:t>Rovnosť pred zákonom</w:t>
            </w:r>
            <w:r w:rsidRPr="00D842FF">
              <w:rPr>
                <w:rFonts w:eastAsia="Times New Roman" w:cs="Arial"/>
                <w:szCs w:val="24"/>
                <w:lang w:eastAsia="sk-SK"/>
              </w:rPr>
              <w:t> </w:t>
            </w:r>
            <w:r w:rsidRPr="00D842FF">
              <w:rPr>
                <w:rFonts w:eastAsia="Times New Roman" w:cs="Arial"/>
                <w:szCs w:val="24"/>
                <w:lang w:eastAsia="sk-SK"/>
              </w:rPr>
              <w:br/>
              <w:t>Hrozilo úplné pozbavenie jej svojprávnosti, hoci existovali miernejšie riešenia.</w:t>
            </w:r>
          </w:p>
          <w:p w14:paraId="27E2F712" w14:textId="77777777" w:rsidR="00CB6576" w:rsidRPr="00D842FF" w:rsidRDefault="00CB6576" w:rsidP="00637EA7">
            <w:pPr>
              <w:jc w:val="left"/>
              <w:textAlignment w:val="baseline"/>
              <w:rPr>
                <w:rFonts w:eastAsia="Times New Roman" w:cs="Arial"/>
                <w:b/>
                <w:bCs/>
                <w:szCs w:val="24"/>
                <w:lang w:eastAsia="sk-SK"/>
              </w:rPr>
            </w:pPr>
          </w:p>
          <w:p w14:paraId="492D2AFB" w14:textId="77777777" w:rsidR="00CB6576" w:rsidRPr="00D842FF" w:rsidRDefault="00CB6576" w:rsidP="00637EA7">
            <w:pPr>
              <w:jc w:val="left"/>
              <w:textAlignment w:val="baseline"/>
              <w:rPr>
                <w:rFonts w:eastAsia="Times New Roman" w:cs="Arial"/>
                <w:szCs w:val="24"/>
                <w:lang w:eastAsia="sk-SK"/>
              </w:rPr>
            </w:pPr>
            <w:r w:rsidRPr="00D842FF">
              <w:rPr>
                <w:rFonts w:eastAsia="Times New Roman" w:cs="Arial"/>
                <w:b/>
                <w:bCs/>
                <w:szCs w:val="24"/>
                <w:lang w:eastAsia="sk-SK"/>
              </w:rPr>
              <w:t>Článok 16</w:t>
            </w:r>
            <w:r>
              <w:rPr>
                <w:rFonts w:eastAsia="Times New Roman" w:cs="Arial"/>
                <w:b/>
                <w:bCs/>
                <w:szCs w:val="24"/>
                <w:lang w:eastAsia="sk-SK"/>
              </w:rPr>
              <w:t xml:space="preserve"> – </w:t>
            </w:r>
            <w:r w:rsidRPr="00D842FF">
              <w:rPr>
                <w:rFonts w:eastAsia="Times New Roman" w:cs="Arial"/>
                <w:b/>
                <w:bCs/>
                <w:szCs w:val="24"/>
                <w:lang w:eastAsia="sk-SK"/>
              </w:rPr>
              <w:t>Sloboda pred zneužívaním, násilím či zanedbávaním</w:t>
            </w:r>
            <w:r w:rsidRPr="00D842FF">
              <w:rPr>
                <w:rFonts w:eastAsia="Times New Roman" w:cs="Arial"/>
                <w:szCs w:val="24"/>
                <w:lang w:eastAsia="sk-SK"/>
              </w:rPr>
              <w:t> </w:t>
            </w:r>
            <w:r w:rsidRPr="00D842FF">
              <w:rPr>
                <w:rFonts w:eastAsia="Times New Roman" w:cs="Arial"/>
                <w:szCs w:val="24"/>
                <w:lang w:eastAsia="sk-SK"/>
              </w:rPr>
              <w:br/>
              <w:t>Matka Alenu bije</w:t>
            </w:r>
            <w:r>
              <w:rPr>
                <w:rFonts w:eastAsia="Times New Roman" w:cs="Arial"/>
                <w:szCs w:val="24"/>
                <w:lang w:eastAsia="sk-SK"/>
              </w:rPr>
              <w:t xml:space="preserve"> a </w:t>
            </w:r>
            <w:r w:rsidRPr="00D842FF">
              <w:rPr>
                <w:rFonts w:eastAsia="Times New Roman" w:cs="Arial"/>
                <w:szCs w:val="24"/>
                <w:lang w:eastAsia="sk-SK"/>
              </w:rPr>
              <w:t>zanedbáva, iní ju využívajú</w:t>
            </w:r>
            <w:r>
              <w:rPr>
                <w:rFonts w:eastAsia="Times New Roman" w:cs="Arial"/>
                <w:szCs w:val="24"/>
                <w:lang w:eastAsia="sk-SK"/>
              </w:rPr>
              <w:t xml:space="preserve"> na </w:t>
            </w:r>
            <w:r w:rsidRPr="00D842FF">
              <w:rPr>
                <w:rFonts w:eastAsia="Times New Roman" w:cs="Arial"/>
                <w:szCs w:val="24"/>
                <w:lang w:eastAsia="sk-SK"/>
              </w:rPr>
              <w:t>žobranie, pitie alkoholu</w:t>
            </w:r>
            <w:r>
              <w:rPr>
                <w:rFonts w:eastAsia="Times New Roman" w:cs="Arial"/>
                <w:szCs w:val="24"/>
                <w:lang w:eastAsia="sk-SK"/>
              </w:rPr>
              <w:t xml:space="preserve"> a </w:t>
            </w:r>
            <w:r w:rsidRPr="00D842FF">
              <w:rPr>
                <w:rFonts w:eastAsia="Times New Roman" w:cs="Arial"/>
                <w:szCs w:val="24"/>
                <w:lang w:eastAsia="sk-SK"/>
              </w:rPr>
              <w:t>potenciálne</w:t>
            </w:r>
            <w:r>
              <w:rPr>
                <w:rFonts w:eastAsia="Times New Roman" w:cs="Arial"/>
                <w:szCs w:val="24"/>
                <w:lang w:eastAsia="sk-SK"/>
              </w:rPr>
              <w:t xml:space="preserve"> na </w:t>
            </w:r>
            <w:r w:rsidRPr="00D842FF">
              <w:rPr>
                <w:rFonts w:eastAsia="Times New Roman" w:cs="Arial"/>
                <w:szCs w:val="24"/>
                <w:lang w:eastAsia="sk-SK"/>
              </w:rPr>
              <w:t>sexuálne zneužívanie.</w:t>
            </w:r>
          </w:p>
          <w:p w14:paraId="64D6B6EC" w14:textId="77777777" w:rsidR="00CB6576" w:rsidRPr="00D842FF" w:rsidRDefault="00CB6576" w:rsidP="00637EA7">
            <w:pPr>
              <w:jc w:val="left"/>
              <w:textAlignment w:val="baseline"/>
              <w:rPr>
                <w:rFonts w:eastAsia="Times New Roman" w:cs="Arial"/>
                <w:b/>
                <w:bCs/>
                <w:szCs w:val="24"/>
                <w:lang w:eastAsia="sk-SK"/>
              </w:rPr>
            </w:pPr>
          </w:p>
          <w:p w14:paraId="1C34707A" w14:textId="77777777" w:rsidR="00CB6576" w:rsidRPr="00D842FF" w:rsidRDefault="00CB6576" w:rsidP="00637EA7">
            <w:pPr>
              <w:jc w:val="left"/>
              <w:textAlignment w:val="baseline"/>
              <w:rPr>
                <w:rFonts w:eastAsia="Times New Roman" w:cs="Arial"/>
                <w:szCs w:val="24"/>
                <w:lang w:eastAsia="sk-SK"/>
              </w:rPr>
            </w:pPr>
            <w:r w:rsidRPr="00D842FF">
              <w:rPr>
                <w:rFonts w:eastAsia="Times New Roman" w:cs="Arial"/>
                <w:b/>
                <w:bCs/>
                <w:szCs w:val="24"/>
                <w:lang w:eastAsia="sk-SK"/>
              </w:rPr>
              <w:t>Článok 19</w:t>
            </w:r>
            <w:r>
              <w:rPr>
                <w:rFonts w:eastAsia="Times New Roman" w:cs="Arial"/>
                <w:b/>
                <w:bCs/>
                <w:szCs w:val="24"/>
                <w:lang w:eastAsia="sk-SK"/>
              </w:rPr>
              <w:t xml:space="preserve"> – </w:t>
            </w:r>
            <w:r w:rsidRPr="00D842FF">
              <w:rPr>
                <w:rFonts w:eastAsia="Times New Roman" w:cs="Arial"/>
                <w:b/>
                <w:bCs/>
                <w:szCs w:val="24"/>
                <w:lang w:eastAsia="sk-SK"/>
              </w:rPr>
              <w:t>Nezávislý spôsob života</w:t>
            </w:r>
            <w:r>
              <w:rPr>
                <w:rFonts w:eastAsia="Times New Roman" w:cs="Arial"/>
                <w:b/>
                <w:bCs/>
                <w:szCs w:val="24"/>
                <w:lang w:eastAsia="sk-SK"/>
              </w:rPr>
              <w:t xml:space="preserve"> a </w:t>
            </w:r>
            <w:r w:rsidRPr="00D842FF">
              <w:rPr>
                <w:rFonts w:eastAsia="Times New Roman" w:cs="Arial"/>
                <w:b/>
                <w:bCs/>
                <w:szCs w:val="24"/>
                <w:lang w:eastAsia="sk-SK"/>
              </w:rPr>
              <w:t>začlenenie do spoločnosti</w:t>
            </w:r>
            <w:r w:rsidRPr="00D842FF">
              <w:rPr>
                <w:rFonts w:eastAsia="Times New Roman" w:cs="Arial"/>
                <w:szCs w:val="24"/>
                <w:lang w:eastAsia="sk-SK"/>
              </w:rPr>
              <w:t> </w:t>
            </w:r>
            <w:r w:rsidRPr="00D842FF">
              <w:rPr>
                <w:rFonts w:eastAsia="Times New Roman" w:cs="Arial"/>
                <w:szCs w:val="24"/>
                <w:lang w:eastAsia="sk-SK"/>
              </w:rPr>
              <w:br/>
              <w:t>Alena opakovane žila</w:t>
            </w:r>
            <w:r>
              <w:rPr>
                <w:rFonts w:eastAsia="Times New Roman" w:cs="Arial"/>
                <w:szCs w:val="24"/>
                <w:lang w:eastAsia="sk-SK"/>
              </w:rPr>
              <w:t xml:space="preserve"> na </w:t>
            </w:r>
            <w:r w:rsidRPr="00D842FF">
              <w:rPr>
                <w:rFonts w:eastAsia="Times New Roman" w:cs="Arial"/>
                <w:szCs w:val="24"/>
                <w:lang w:eastAsia="sk-SK"/>
              </w:rPr>
              <w:t>ulici bez primeranej podpory</w:t>
            </w:r>
            <w:r>
              <w:rPr>
                <w:rFonts w:eastAsia="Times New Roman" w:cs="Arial"/>
                <w:szCs w:val="24"/>
                <w:lang w:eastAsia="sk-SK"/>
              </w:rPr>
              <w:t xml:space="preserve"> a </w:t>
            </w:r>
            <w:r w:rsidRPr="00D842FF">
              <w:rPr>
                <w:rFonts w:eastAsia="Times New Roman" w:cs="Arial"/>
                <w:szCs w:val="24"/>
                <w:lang w:eastAsia="sk-SK"/>
              </w:rPr>
              <w:t>sociálnych služieb.</w:t>
            </w:r>
          </w:p>
          <w:p w14:paraId="22CBABA6" w14:textId="77777777" w:rsidR="00CB6576" w:rsidRPr="00D842FF" w:rsidRDefault="00CB6576" w:rsidP="00637EA7">
            <w:pPr>
              <w:jc w:val="left"/>
              <w:textAlignment w:val="baseline"/>
              <w:rPr>
                <w:rFonts w:eastAsia="Times New Roman" w:cs="Arial"/>
                <w:b/>
                <w:bCs/>
                <w:szCs w:val="24"/>
                <w:lang w:eastAsia="sk-SK"/>
              </w:rPr>
            </w:pPr>
          </w:p>
          <w:p w14:paraId="7A84C309" w14:textId="77777777" w:rsidR="00CB6576" w:rsidRDefault="00CB6576" w:rsidP="00637EA7">
            <w:pPr>
              <w:jc w:val="left"/>
              <w:textAlignment w:val="baseline"/>
              <w:rPr>
                <w:rFonts w:eastAsia="Times New Roman" w:cs="Arial"/>
                <w:szCs w:val="24"/>
                <w:lang w:eastAsia="sk-SK"/>
              </w:rPr>
            </w:pPr>
            <w:r w:rsidRPr="00D842FF">
              <w:rPr>
                <w:rFonts w:eastAsia="Times New Roman" w:cs="Arial"/>
                <w:b/>
                <w:bCs/>
                <w:szCs w:val="24"/>
                <w:lang w:eastAsia="sk-SK"/>
              </w:rPr>
              <w:t>Článok 22</w:t>
            </w:r>
            <w:r>
              <w:rPr>
                <w:rFonts w:eastAsia="Times New Roman" w:cs="Arial"/>
                <w:b/>
                <w:bCs/>
                <w:szCs w:val="24"/>
                <w:lang w:eastAsia="sk-SK"/>
              </w:rPr>
              <w:t xml:space="preserve"> – </w:t>
            </w:r>
            <w:r w:rsidRPr="00D842FF">
              <w:rPr>
                <w:rFonts w:eastAsia="Times New Roman" w:cs="Arial"/>
                <w:b/>
                <w:bCs/>
                <w:szCs w:val="24"/>
                <w:lang w:eastAsia="sk-SK"/>
              </w:rPr>
              <w:t>Rešpektovanie súkromia</w:t>
            </w:r>
            <w:r w:rsidRPr="00D842FF">
              <w:rPr>
                <w:rFonts w:eastAsia="Times New Roman" w:cs="Arial"/>
                <w:szCs w:val="24"/>
                <w:lang w:eastAsia="sk-SK"/>
              </w:rPr>
              <w:t> </w:t>
            </w:r>
          </w:p>
          <w:p w14:paraId="523B3843" w14:textId="77777777" w:rsidR="00CB6576" w:rsidRPr="00D842FF" w:rsidRDefault="00CB6576" w:rsidP="00637EA7">
            <w:pPr>
              <w:textAlignment w:val="baseline"/>
              <w:rPr>
                <w:rFonts w:eastAsia="Times New Roman" w:cs="Arial"/>
                <w:szCs w:val="24"/>
                <w:lang w:eastAsia="sk-SK"/>
              </w:rPr>
            </w:pPr>
            <w:r>
              <w:rPr>
                <w:rFonts w:eastAsia="Times New Roman" w:cs="Arial"/>
                <w:szCs w:val="24"/>
                <w:lang w:eastAsia="sk-SK"/>
              </w:rPr>
              <w:t>V </w:t>
            </w:r>
            <w:r w:rsidRPr="00D842FF">
              <w:rPr>
                <w:rFonts w:eastAsia="Times New Roman" w:cs="Arial"/>
                <w:szCs w:val="24"/>
                <w:lang w:eastAsia="sk-SK"/>
              </w:rPr>
              <w:t>rodine panovali narušené vzťahy, matka manipulovala</w:t>
            </w:r>
            <w:r>
              <w:rPr>
                <w:rFonts w:eastAsia="Times New Roman" w:cs="Arial"/>
                <w:szCs w:val="24"/>
                <w:lang w:eastAsia="sk-SK"/>
              </w:rPr>
              <w:t xml:space="preserve"> s </w:t>
            </w:r>
            <w:r w:rsidRPr="00D842FF">
              <w:rPr>
                <w:rFonts w:eastAsia="Times New Roman" w:cs="Arial"/>
                <w:szCs w:val="24"/>
                <w:lang w:eastAsia="sk-SK"/>
              </w:rPr>
              <w:t>Aleninými dokladmi</w:t>
            </w:r>
            <w:r>
              <w:rPr>
                <w:rFonts w:eastAsia="Times New Roman" w:cs="Arial"/>
                <w:szCs w:val="24"/>
                <w:lang w:eastAsia="sk-SK"/>
              </w:rPr>
              <w:t xml:space="preserve"> a </w:t>
            </w:r>
            <w:r w:rsidRPr="00D842FF">
              <w:rPr>
                <w:rFonts w:eastAsia="Times New Roman" w:cs="Arial"/>
                <w:szCs w:val="24"/>
                <w:lang w:eastAsia="sk-SK"/>
              </w:rPr>
              <w:t>financiami, čím Alena stratila kontrolu nad svojim majetkom</w:t>
            </w:r>
            <w:r>
              <w:rPr>
                <w:rFonts w:eastAsia="Times New Roman" w:cs="Arial"/>
                <w:szCs w:val="24"/>
                <w:lang w:eastAsia="sk-SK"/>
              </w:rPr>
              <w:t xml:space="preserve"> a </w:t>
            </w:r>
            <w:r w:rsidRPr="00D842FF">
              <w:rPr>
                <w:rFonts w:eastAsia="Times New Roman" w:cs="Arial"/>
                <w:szCs w:val="24"/>
                <w:lang w:eastAsia="sk-SK"/>
              </w:rPr>
              <w:t>korešpondenciou.</w:t>
            </w:r>
          </w:p>
          <w:p w14:paraId="44EA5641" w14:textId="77777777" w:rsidR="00CB6576" w:rsidRPr="00D842FF" w:rsidRDefault="00CB6576" w:rsidP="00637EA7">
            <w:pPr>
              <w:jc w:val="left"/>
              <w:textAlignment w:val="baseline"/>
              <w:rPr>
                <w:rFonts w:eastAsia="Times New Roman" w:cs="Arial"/>
                <w:szCs w:val="24"/>
                <w:lang w:eastAsia="sk-SK"/>
              </w:rPr>
            </w:pPr>
          </w:p>
          <w:p w14:paraId="6CFBD560" w14:textId="77777777" w:rsidR="00CB6576" w:rsidRPr="00D842FF" w:rsidRDefault="00CB6576" w:rsidP="00637EA7">
            <w:pPr>
              <w:spacing w:line="240" w:lineRule="auto"/>
              <w:rPr>
                <w:rFonts w:cs="Arial"/>
              </w:rPr>
            </w:pPr>
            <w:r w:rsidRPr="00D842FF">
              <w:rPr>
                <w:rFonts w:eastAsia="Times New Roman" w:cs="Arial"/>
                <w:szCs w:val="24"/>
                <w:lang w:eastAsia="sk-SK"/>
              </w:rPr>
              <w:t>Alena sa ocitla</w:t>
            </w:r>
            <w:r>
              <w:rPr>
                <w:rFonts w:eastAsia="Times New Roman" w:cs="Arial"/>
                <w:szCs w:val="24"/>
                <w:lang w:eastAsia="sk-SK"/>
              </w:rPr>
              <w:t xml:space="preserve"> v </w:t>
            </w:r>
            <w:r w:rsidRPr="00D842FF">
              <w:rPr>
                <w:rFonts w:eastAsia="Times New Roman" w:cs="Arial"/>
                <w:szCs w:val="24"/>
                <w:lang w:eastAsia="sk-SK"/>
              </w:rPr>
              <w:t>ťažkej rodinnej situácii, medzi súperením matky</w:t>
            </w:r>
            <w:r>
              <w:rPr>
                <w:rFonts w:eastAsia="Times New Roman" w:cs="Arial"/>
                <w:szCs w:val="24"/>
                <w:lang w:eastAsia="sk-SK"/>
              </w:rPr>
              <w:t xml:space="preserve"> a </w:t>
            </w:r>
            <w:r w:rsidRPr="00D842FF">
              <w:rPr>
                <w:rFonts w:eastAsia="Times New Roman" w:cs="Arial"/>
                <w:szCs w:val="24"/>
                <w:lang w:eastAsia="sk-SK"/>
              </w:rPr>
              <w:t>babky. Často končila</w:t>
            </w:r>
            <w:r>
              <w:rPr>
                <w:rFonts w:eastAsia="Times New Roman" w:cs="Arial"/>
                <w:szCs w:val="24"/>
                <w:lang w:eastAsia="sk-SK"/>
              </w:rPr>
              <w:t xml:space="preserve"> na </w:t>
            </w:r>
            <w:r w:rsidRPr="00D842FF">
              <w:rPr>
                <w:rFonts w:eastAsia="Times New Roman" w:cs="Arial"/>
                <w:szCs w:val="24"/>
                <w:lang w:eastAsia="sk-SK"/>
              </w:rPr>
              <w:t>ulici, kde bola vystavená násiliu, zneužívaniu</w:t>
            </w:r>
            <w:r>
              <w:rPr>
                <w:rFonts w:eastAsia="Times New Roman" w:cs="Arial"/>
                <w:szCs w:val="24"/>
                <w:lang w:eastAsia="sk-SK"/>
              </w:rPr>
              <w:t xml:space="preserve"> a </w:t>
            </w:r>
            <w:r w:rsidRPr="00D842FF">
              <w:rPr>
                <w:rFonts w:eastAsia="Times New Roman" w:cs="Arial"/>
                <w:szCs w:val="24"/>
                <w:lang w:eastAsia="sk-SK"/>
              </w:rPr>
              <w:t>zime. Babka žiadala úplné pozbavenie Aleninej svojprávnosti, matka zas jej peniaze</w:t>
            </w:r>
            <w:r>
              <w:rPr>
                <w:rFonts w:eastAsia="Times New Roman" w:cs="Arial"/>
                <w:szCs w:val="24"/>
                <w:lang w:eastAsia="sk-SK"/>
              </w:rPr>
              <w:t xml:space="preserve"> a </w:t>
            </w:r>
            <w:r w:rsidRPr="00D842FF">
              <w:rPr>
                <w:rFonts w:eastAsia="Times New Roman" w:cs="Arial"/>
                <w:szCs w:val="24"/>
                <w:lang w:eastAsia="sk-SK"/>
              </w:rPr>
              <w:t>doklady využívala pre seba. Úrad komisára presadzoval menej obmedzujúci postup</w:t>
            </w:r>
            <w:r>
              <w:rPr>
                <w:rFonts w:eastAsia="Times New Roman" w:cs="Arial"/>
                <w:szCs w:val="24"/>
                <w:lang w:eastAsia="sk-SK"/>
              </w:rPr>
              <w:t xml:space="preserve"> v </w:t>
            </w:r>
            <w:r w:rsidRPr="00D842FF">
              <w:rPr>
                <w:rFonts w:eastAsia="Times New Roman" w:cs="Arial"/>
                <w:szCs w:val="24"/>
                <w:lang w:eastAsia="sk-SK"/>
              </w:rPr>
              <w:t>súlade</w:t>
            </w:r>
            <w:r>
              <w:rPr>
                <w:rFonts w:eastAsia="Times New Roman" w:cs="Arial"/>
                <w:szCs w:val="24"/>
                <w:lang w:eastAsia="sk-SK"/>
              </w:rPr>
              <w:t xml:space="preserve"> s </w:t>
            </w:r>
            <w:r w:rsidRPr="00D842FF">
              <w:rPr>
                <w:rFonts w:eastAsia="Times New Roman" w:cs="Arial"/>
                <w:szCs w:val="24"/>
                <w:lang w:eastAsia="sk-SK"/>
              </w:rPr>
              <w:t>Dohovorom. Alena napokon našla bezpečný priestor</w:t>
            </w:r>
            <w:r>
              <w:rPr>
                <w:rFonts w:eastAsia="Times New Roman" w:cs="Arial"/>
                <w:szCs w:val="24"/>
                <w:lang w:eastAsia="sk-SK"/>
              </w:rPr>
              <w:t xml:space="preserve"> v </w:t>
            </w:r>
            <w:r w:rsidRPr="00D842FF">
              <w:rPr>
                <w:rFonts w:eastAsia="Times New Roman" w:cs="Arial"/>
                <w:szCs w:val="24"/>
                <w:lang w:eastAsia="sk-SK"/>
              </w:rPr>
              <w:t>domove sociálnych služieb, kde má zachovanú dôstojnosť</w:t>
            </w:r>
            <w:r>
              <w:rPr>
                <w:rFonts w:eastAsia="Times New Roman" w:cs="Arial"/>
                <w:szCs w:val="24"/>
                <w:lang w:eastAsia="sk-SK"/>
              </w:rPr>
              <w:t xml:space="preserve"> a </w:t>
            </w:r>
            <w:r w:rsidRPr="00D842FF">
              <w:rPr>
                <w:rFonts w:eastAsia="Times New Roman" w:cs="Arial"/>
                <w:szCs w:val="24"/>
                <w:lang w:eastAsia="sk-SK"/>
              </w:rPr>
              <w:t>zároveň ochranu pred manipuláciou</w:t>
            </w:r>
            <w:r w:rsidRPr="00D842FF">
              <w:rPr>
                <w:rFonts w:cs="Arial"/>
              </w:rPr>
              <w:t>.</w:t>
            </w:r>
          </w:p>
          <w:p w14:paraId="1435B4F2" w14:textId="77777777" w:rsidR="00CB6576" w:rsidRPr="00D842FF" w:rsidRDefault="00CB6576" w:rsidP="00637EA7">
            <w:pPr>
              <w:spacing w:line="240" w:lineRule="auto"/>
              <w:rPr>
                <w:rFonts w:cs="Arial"/>
              </w:rPr>
            </w:pPr>
          </w:p>
          <w:p w14:paraId="6B6B5F22" w14:textId="77777777" w:rsidR="00CB6576" w:rsidRPr="00D842FF" w:rsidRDefault="00CB6576" w:rsidP="00637EA7">
            <w:pPr>
              <w:spacing w:line="240" w:lineRule="auto"/>
              <w:rPr>
                <w:rFonts w:cs="Arial"/>
              </w:rPr>
            </w:pPr>
          </w:p>
          <w:p w14:paraId="112D9689" w14:textId="77777777" w:rsidR="00CB6576" w:rsidRDefault="00CB6576" w:rsidP="00637EA7">
            <w:pPr>
              <w:spacing w:line="240" w:lineRule="auto"/>
              <w:rPr>
                <w:rFonts w:cs="Arial"/>
              </w:rPr>
            </w:pPr>
          </w:p>
          <w:p w14:paraId="1CF4D0ED"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49F456D2" w14:textId="77777777" w:rsidTr="00637EA7">
              <w:tc>
                <w:tcPr>
                  <w:tcW w:w="8836" w:type="dxa"/>
                  <w:shd w:val="clear" w:color="auto" w:fill="C0C0C0"/>
                </w:tcPr>
                <w:p w14:paraId="76FFCEB0" w14:textId="77777777" w:rsidR="00CB6576" w:rsidRPr="00D842FF" w:rsidRDefault="00CB6576" w:rsidP="00637EA7">
                  <w:pPr>
                    <w:spacing w:line="240" w:lineRule="auto"/>
                    <w:rPr>
                      <w:rFonts w:cs="Arial"/>
                      <w:b/>
                      <w:lang w:eastAsia="sk-SK"/>
                    </w:rPr>
                  </w:pPr>
                  <w:r w:rsidRPr="00D842FF">
                    <w:rPr>
                      <w:rFonts w:cs="Arial"/>
                      <w:b/>
                      <w:lang w:eastAsia="sk-SK"/>
                    </w:rPr>
                    <w:lastRenderedPageBreak/>
                    <w:t>POZNÁMKA NA ZÁVER</w:t>
                  </w:r>
                </w:p>
                <w:p w14:paraId="4EA937CA" w14:textId="77777777" w:rsidR="00CB6576" w:rsidRPr="00D842FF" w:rsidRDefault="00CB6576" w:rsidP="00637EA7">
                  <w:pPr>
                    <w:rPr>
                      <w:b/>
                      <w:bCs/>
                    </w:rPr>
                  </w:pPr>
                </w:p>
                <w:p w14:paraId="4CCE11FB" w14:textId="77777777" w:rsidR="00CB6576" w:rsidRPr="00D842FF" w:rsidRDefault="00CB6576" w:rsidP="00637EA7">
                  <w:r w:rsidRPr="00D842FF">
                    <w:rPr>
                      <w:b/>
                      <w:bCs/>
                    </w:rPr>
                    <w:t>Od vzniku úradu avizujem Ministerstvu spravodlivosti SR potrebu prijatia novej pokrokovej formy podpory pri rozhodovaní</w:t>
                  </w:r>
                  <w:r w:rsidRPr="00D842FF">
                    <w:t xml:space="preserve"> ľudí</w:t>
                  </w:r>
                  <w:r>
                    <w:t xml:space="preserve"> s </w:t>
                  </w:r>
                  <w:r w:rsidRPr="00D842FF">
                    <w:t>problémami</w:t>
                  </w:r>
                  <w:r>
                    <w:t xml:space="preserve"> v </w:t>
                  </w:r>
                  <w:r w:rsidRPr="00D842FF">
                    <w:t>rozhodovaní</w:t>
                  </w:r>
                  <w:r>
                    <w:t xml:space="preserve"> v </w:t>
                  </w:r>
                  <w:r w:rsidRPr="00D842FF">
                    <w:t>dôsledku svojho zdravotného postihnutia</w:t>
                  </w:r>
                  <w:r>
                    <w:t xml:space="preserve"> – </w:t>
                  </w:r>
                  <w:r w:rsidRPr="00D842FF">
                    <w:t>tzv. </w:t>
                  </w:r>
                  <w:r w:rsidRPr="00D842FF">
                    <w:rPr>
                      <w:b/>
                      <w:bCs/>
                    </w:rPr>
                    <w:t>opatrovníckej reformy</w:t>
                  </w:r>
                  <w:r w:rsidRPr="00D842FF">
                    <w:t>. Na riešenie tohto zásadného záväzku sa Slovenská republika zaviazala ratifikáciou Dohovoru</w:t>
                  </w:r>
                  <w:r>
                    <w:t xml:space="preserve"> o </w:t>
                  </w:r>
                  <w:r w:rsidRPr="00D842FF">
                    <w:t>právach osôb</w:t>
                  </w:r>
                  <w:r>
                    <w:t xml:space="preserve"> so </w:t>
                  </w:r>
                  <w:r w:rsidRPr="00D842FF">
                    <w:t>zdravotným postihnutím</w:t>
                  </w:r>
                  <w:r>
                    <w:t xml:space="preserve"> a na </w:t>
                  </w:r>
                  <w:r w:rsidRPr="00D842FF">
                    <w:t>jeho plnenie vyzval aj Výbor OSN pre práva osôb</w:t>
                  </w:r>
                  <w:r>
                    <w:t xml:space="preserve"> so </w:t>
                  </w:r>
                  <w:r w:rsidRPr="00D842FF">
                    <w:t>zdravotným postihnutím</w:t>
                  </w:r>
                  <w:r>
                    <w:t xml:space="preserve"> vo </w:t>
                  </w:r>
                  <w:r w:rsidRPr="00D842FF">
                    <w:t>svojich Záverečných odporúčaniach</w:t>
                  </w:r>
                  <w:r>
                    <w:t xml:space="preserve"> k </w:t>
                  </w:r>
                  <w:r w:rsidRPr="00D842FF">
                    <w:t>východiskovej správe Slovenskej Republiky</w:t>
                  </w:r>
                  <w:r>
                    <w:t xml:space="preserve"> z </w:t>
                  </w:r>
                  <w:r w:rsidRPr="00D842FF">
                    <w:t>18. apríla 2016. Výbor</w:t>
                  </w:r>
                  <w:r>
                    <w:t xml:space="preserve"> k </w:t>
                  </w:r>
                  <w:r w:rsidRPr="00D842FF">
                    <w:t>článku Rovnosť pred zákonom (čl. 12) uviedol</w:t>
                  </w:r>
                  <w:r>
                    <w:t xml:space="preserve"> v </w:t>
                  </w:r>
                  <w:r w:rsidRPr="00D842FF">
                    <w:t>bode 38.</w:t>
                  </w:r>
                  <w:r>
                    <w:t xml:space="preserve"> a </w:t>
                  </w:r>
                  <w:r w:rsidRPr="00D842FF">
                    <w:t>39.: Výbor</w:t>
                  </w:r>
                  <w:r>
                    <w:t xml:space="preserve"> je </w:t>
                  </w:r>
                  <w:r w:rsidRPr="00D842FF">
                    <w:t>znepokojený tým,</w:t>
                  </w:r>
                  <w:r>
                    <w:t xml:space="preserve"> že </w:t>
                  </w:r>
                  <w:r w:rsidRPr="00D842FF">
                    <w:t>napriek nedávnym právnym</w:t>
                  </w:r>
                  <w:r>
                    <w:t xml:space="preserve"> a </w:t>
                  </w:r>
                  <w:r w:rsidRPr="00D842FF">
                    <w:t>procesným reformám sa nedostáva rovnosti pred zákonom všetkým osobám</w:t>
                  </w:r>
                  <w:r>
                    <w:t xml:space="preserve"> so </w:t>
                  </w:r>
                  <w:r w:rsidRPr="00D842FF">
                    <w:t>zdravotným postihnutím</w:t>
                  </w:r>
                  <w:r>
                    <w:t xml:space="preserve"> a </w:t>
                  </w:r>
                  <w:r w:rsidRPr="00D842FF">
                    <w:t>odopiera sa im právo voliť, právo uzavrieť manželstvo</w:t>
                  </w:r>
                  <w:r>
                    <w:t xml:space="preserve"> a </w:t>
                  </w:r>
                  <w:r w:rsidRPr="00D842FF">
                    <w:t>založiť si rodinu, právo užívať majetok</w:t>
                  </w:r>
                  <w:r>
                    <w:t xml:space="preserve"> a </w:t>
                  </w:r>
                  <w:r w:rsidRPr="00D842FF">
                    <w:t xml:space="preserve">právo zachovať si plodnosť. </w:t>
                  </w:r>
                </w:p>
                <w:p w14:paraId="18949C9C" w14:textId="77777777" w:rsidR="00CB6576" w:rsidRPr="00D842FF" w:rsidRDefault="00CB6576" w:rsidP="00637EA7">
                  <w:r w:rsidRPr="00D842FF">
                    <w:t>39. Výbor odporúča,</w:t>
                  </w:r>
                  <w:r>
                    <w:t xml:space="preserve"> aby </w:t>
                  </w:r>
                  <w:r w:rsidRPr="00D842FF">
                    <w:t>zmluvný štát zrušil § 10 ods. 1 Občianskeho zákonníka, ktorý upravuje pozbavenie spôsobilosti</w:t>
                  </w:r>
                  <w:r>
                    <w:t xml:space="preserve"> na </w:t>
                  </w:r>
                  <w:r w:rsidRPr="00D842FF">
                    <w:t>právne úkony</w:t>
                  </w:r>
                  <w:r>
                    <w:t xml:space="preserve"> a </w:t>
                  </w:r>
                  <w:r w:rsidRPr="00D842FF">
                    <w:t>§ 10 ods. 2 Občianskeho zákonníka, ktorý upravuje obmedzenie spôsobilosti</w:t>
                  </w:r>
                  <w:r>
                    <w:t xml:space="preserve"> na </w:t>
                  </w:r>
                  <w:r w:rsidRPr="00D842FF">
                    <w:t>právne úkony,</w:t>
                  </w:r>
                  <w:r>
                    <w:t xml:space="preserve"> a </w:t>
                  </w:r>
                  <w:r w:rsidRPr="00D842FF">
                    <w:t>zaviedol podporované rozhodovanie, ktoré rešpektuje autonómiu, vôľu</w:t>
                  </w:r>
                  <w:r>
                    <w:t xml:space="preserve"> a </w:t>
                  </w:r>
                  <w:r w:rsidRPr="00D842FF">
                    <w:t>preferencie jednotlivca. Žiaľ, od ratifikácie Dohovoru</w:t>
                  </w:r>
                  <w:r>
                    <w:t xml:space="preserve"> o </w:t>
                  </w:r>
                  <w:r w:rsidRPr="00D842FF">
                    <w:t>právach osôb</w:t>
                  </w:r>
                  <w:r>
                    <w:t xml:space="preserve"> so </w:t>
                  </w:r>
                  <w:r w:rsidRPr="00D842FF">
                    <w:t>zdravotným postihnutím 25. júna 2010 táto právna úprava schválená nebola</w:t>
                  </w:r>
                  <w:r>
                    <w:t xml:space="preserve"> a </w:t>
                  </w:r>
                  <w:r w:rsidRPr="00D842FF">
                    <w:t>ani nie</w:t>
                  </w:r>
                  <w:r>
                    <w:t xml:space="preserve"> je </w:t>
                  </w:r>
                  <w:r w:rsidRPr="00D842FF">
                    <w:t>zahrnutá</w:t>
                  </w:r>
                  <w:r>
                    <w:t xml:space="preserve"> v </w:t>
                  </w:r>
                  <w:r w:rsidRPr="00D842FF">
                    <w:t xml:space="preserve">legislatívnych úlohách vlády SR. </w:t>
                  </w:r>
                </w:p>
                <w:p w14:paraId="1848B8A8" w14:textId="77777777" w:rsidR="00CB6576" w:rsidRPr="00D842FF" w:rsidRDefault="00CB6576" w:rsidP="00637EA7"/>
                <w:p w14:paraId="38E0D069" w14:textId="77777777" w:rsidR="00CB6576" w:rsidRPr="00D842FF" w:rsidRDefault="00CB6576" w:rsidP="00637EA7">
                  <w:r w:rsidRPr="00D842FF">
                    <w:rPr>
                      <w:b/>
                      <w:bCs/>
                    </w:rPr>
                    <w:t>Hoci obmedzenie spôsobilosti</w:t>
                  </w:r>
                  <w:r>
                    <w:rPr>
                      <w:b/>
                      <w:bCs/>
                    </w:rPr>
                    <w:t xml:space="preserve"> na </w:t>
                  </w:r>
                  <w:r w:rsidRPr="00D842FF">
                    <w:rPr>
                      <w:b/>
                      <w:bCs/>
                    </w:rPr>
                    <w:t>právne úkony</w:t>
                  </w:r>
                  <w:r>
                    <w:rPr>
                      <w:b/>
                      <w:bCs/>
                    </w:rPr>
                    <w:t xml:space="preserve"> je </w:t>
                  </w:r>
                  <w:r w:rsidRPr="00D842FF">
                    <w:rPr>
                      <w:b/>
                      <w:bCs/>
                    </w:rPr>
                    <w:t>už miernejší právny nástroj ochrany ako pozbavenie spôsobilosti,</w:t>
                  </w:r>
                  <w:r>
                    <w:rPr>
                      <w:b/>
                      <w:bCs/>
                    </w:rPr>
                    <w:t xml:space="preserve"> v </w:t>
                  </w:r>
                  <w:r w:rsidRPr="00D842FF">
                    <w:rPr>
                      <w:b/>
                      <w:bCs/>
                    </w:rPr>
                    <w:t>praxi</w:t>
                  </w:r>
                  <w:r>
                    <w:rPr>
                      <w:b/>
                      <w:bCs/>
                    </w:rPr>
                    <w:t xml:space="preserve"> je </w:t>
                  </w:r>
                  <w:r w:rsidRPr="00D842FF">
                    <w:rPr>
                      <w:b/>
                      <w:bCs/>
                    </w:rPr>
                    <w:t>nadužívaný, pretože</w:t>
                  </w:r>
                  <w:r>
                    <w:rPr>
                      <w:b/>
                      <w:bCs/>
                    </w:rPr>
                    <w:t xml:space="preserve"> je </w:t>
                  </w:r>
                  <w:r w:rsidRPr="00D842FF">
                    <w:rPr>
                      <w:b/>
                      <w:bCs/>
                    </w:rPr>
                    <w:t>jediný.</w:t>
                  </w:r>
                  <w:r w:rsidRPr="00D842FF">
                    <w:t xml:space="preserve"> Z našich skúseností vyplýva,</w:t>
                  </w:r>
                  <w:r>
                    <w:t xml:space="preserve"> že </w:t>
                  </w:r>
                  <w:r w:rsidRPr="00D842FF">
                    <w:t>súdy často naďalej obmedzujú ľudí</w:t>
                  </w:r>
                  <w:r>
                    <w:t xml:space="preserve"> v </w:t>
                  </w:r>
                  <w:r w:rsidRPr="00D842FF">
                    <w:t>takom množstve právnych úkonov,</w:t>
                  </w:r>
                  <w:r>
                    <w:t xml:space="preserve"> že </w:t>
                  </w:r>
                  <w:r w:rsidRPr="00D842FF">
                    <w:rPr>
                      <w:i/>
                    </w:rPr>
                    <w:t>de facto</w:t>
                  </w:r>
                  <w:r w:rsidRPr="00D842FF">
                    <w:t xml:space="preserve"> sú úplne pozbavení spôsobilosti</w:t>
                  </w:r>
                  <w:r>
                    <w:t xml:space="preserve"> na </w:t>
                  </w:r>
                  <w:r w:rsidRPr="00D842FF">
                    <w:t xml:space="preserve">právne úkony. </w:t>
                  </w:r>
                  <w:r w:rsidRPr="00D842FF">
                    <w:rPr>
                      <w:b/>
                      <w:bCs/>
                    </w:rPr>
                    <w:t>S takýmito ľuďmi sa stále automaticky zaobchádza inak ako</w:t>
                  </w:r>
                  <w:r>
                    <w:rPr>
                      <w:b/>
                      <w:bCs/>
                    </w:rPr>
                    <w:t xml:space="preserve"> s </w:t>
                  </w:r>
                  <w:r w:rsidRPr="00D842FF">
                    <w:rPr>
                      <w:b/>
                      <w:bCs/>
                    </w:rPr>
                    <w:t>ostatnými ľuďmi</w:t>
                  </w:r>
                  <w:r>
                    <w:rPr>
                      <w:b/>
                      <w:bCs/>
                    </w:rPr>
                    <w:t xml:space="preserve"> a </w:t>
                  </w:r>
                  <w:r w:rsidRPr="00D842FF">
                    <w:rPr>
                      <w:b/>
                      <w:bCs/>
                    </w:rPr>
                    <w:t>berie sa im možnosť zúčastniť sa väčšiny životných aktivít, hoci tieto aktivity nie sú právnymi úkonmi.</w:t>
                  </w:r>
                  <w:r w:rsidRPr="00D842FF">
                    <w:t xml:space="preserve"> Nemôžu sa</w:t>
                  </w:r>
                  <w:r>
                    <w:t xml:space="preserve"> v </w:t>
                  </w:r>
                  <w:r w:rsidRPr="00D842FF">
                    <w:t>ničom sami rozhodovať, hoci majú svoj názor, nikto sa ich naň nepýta, nepovažujú sa</w:t>
                  </w:r>
                  <w:r>
                    <w:t xml:space="preserve"> za </w:t>
                  </w:r>
                  <w:r w:rsidRPr="00D842FF">
                    <w:t>plnohodnotných členov našej spoločnosti</w:t>
                  </w:r>
                  <w:r>
                    <w:t>. V </w:t>
                  </w:r>
                  <w:r w:rsidRPr="00D842FF">
                    <w:t>uplynulých desiatich rokoch sa</w:t>
                  </w:r>
                  <w:r>
                    <w:t xml:space="preserve"> v </w:t>
                  </w:r>
                  <w:r w:rsidRPr="00D842FF">
                    <w:t>zahraničí postupne upúšťa od obmedzovania spôsobilosti</w:t>
                  </w:r>
                  <w:r>
                    <w:t xml:space="preserve"> na </w:t>
                  </w:r>
                  <w:r w:rsidRPr="00D842FF">
                    <w:t>právne úkony</w:t>
                  </w:r>
                  <w:r>
                    <w:t xml:space="preserve"> a </w:t>
                  </w:r>
                  <w:r w:rsidRPr="00D842FF">
                    <w:t>zavádza sa model tzv. </w:t>
                  </w:r>
                  <w:r w:rsidRPr="00D842FF">
                    <w:rPr>
                      <w:b/>
                      <w:bCs/>
                    </w:rPr>
                    <w:t>podporovaného rozhodovania</w:t>
                  </w:r>
                  <w:r w:rsidRPr="00D842FF">
                    <w:t>. Právo</w:t>
                  </w:r>
                  <w:r>
                    <w:t xml:space="preserve"> na </w:t>
                  </w:r>
                  <w:r w:rsidRPr="00D842FF">
                    <w:t>rozhodovanie sa vtedy prenáša</w:t>
                  </w:r>
                  <w:r>
                    <w:t xml:space="preserve"> na </w:t>
                  </w:r>
                  <w:r w:rsidRPr="00D842FF">
                    <w:t>iné osoby, ale daná osoba má svoj okruh poradcov (blízkych ľudí, členov rodiny, priateľov), ktorých úlohou</w:t>
                  </w:r>
                  <w:r>
                    <w:t xml:space="preserve"> je </w:t>
                  </w:r>
                  <w:r w:rsidRPr="00D842FF">
                    <w:t>zistiť vôľu podporovanej osoby</w:t>
                  </w:r>
                  <w:r>
                    <w:t xml:space="preserve"> a </w:t>
                  </w:r>
                  <w:r w:rsidRPr="00D842FF">
                    <w:t xml:space="preserve">ochrániť ju pred podvodníkmi. O takomto podporcovi nemusí rozhodnúť súd. </w:t>
                  </w:r>
                </w:p>
                <w:p w14:paraId="23A81BA5" w14:textId="77777777" w:rsidR="00CB6576" w:rsidRPr="00D842FF" w:rsidRDefault="00CB6576" w:rsidP="00637EA7"/>
                <w:p w14:paraId="03395812" w14:textId="77777777" w:rsidR="00CB6576" w:rsidRPr="00D842FF" w:rsidRDefault="00CB6576" w:rsidP="00637EA7">
                  <w:pPr>
                    <w:rPr>
                      <w:rFonts w:eastAsia="Calibri" w:cs="Arial"/>
                    </w:rPr>
                  </w:pPr>
                  <w:r w:rsidRPr="00D842FF">
                    <w:t>Súdne konanie nie</w:t>
                  </w:r>
                  <w:r>
                    <w:t xml:space="preserve"> je </w:t>
                  </w:r>
                  <w:r w:rsidRPr="00D842FF">
                    <w:t>potrebné ani</w:t>
                  </w:r>
                  <w:r>
                    <w:t xml:space="preserve"> na </w:t>
                  </w:r>
                  <w:r w:rsidRPr="00D842FF">
                    <w:t>zmenu podporcu, ako</w:t>
                  </w:r>
                  <w:r>
                    <w:t xml:space="preserve"> je </w:t>
                  </w:r>
                  <w:r w:rsidRPr="00D842FF">
                    <w:t>to</w:t>
                  </w:r>
                  <w:r>
                    <w:t xml:space="preserve"> v </w:t>
                  </w:r>
                  <w:r w:rsidRPr="00D842FF">
                    <w:t>prípade obmedzenia spôsobilosti</w:t>
                  </w:r>
                  <w:r>
                    <w:t xml:space="preserve"> na </w:t>
                  </w:r>
                  <w:r w:rsidRPr="00D842FF">
                    <w:t>právne úkony</w:t>
                  </w:r>
                  <w:r>
                    <w:t xml:space="preserve"> – </w:t>
                  </w:r>
                  <w:r w:rsidRPr="00D842FF">
                    <w:t>napríklad</w:t>
                  </w:r>
                  <w:r>
                    <w:t xml:space="preserve"> v </w:t>
                  </w:r>
                  <w:r w:rsidRPr="00D842FF">
                    <w:t>konaniach</w:t>
                  </w:r>
                  <w:r>
                    <w:t xml:space="preserve"> o </w:t>
                  </w:r>
                  <w:r w:rsidRPr="00D842FF">
                    <w:t>zmenu opatrovníka či</w:t>
                  </w:r>
                  <w:r>
                    <w:t xml:space="preserve"> o </w:t>
                  </w:r>
                  <w:r w:rsidRPr="00D842FF">
                    <w:t>navrátení spôsobilosti</w:t>
                  </w:r>
                  <w:r>
                    <w:t xml:space="preserve"> na </w:t>
                  </w:r>
                  <w:r w:rsidRPr="00D842FF">
                    <w:t>právne úkony</w:t>
                  </w:r>
                  <w:r>
                    <w:t xml:space="preserve"> – </w:t>
                  </w:r>
                  <w:r w:rsidRPr="00D842FF">
                    <w:t>čo</w:t>
                  </w:r>
                  <w:r>
                    <w:t xml:space="preserve"> je </w:t>
                  </w:r>
                  <w:r w:rsidRPr="00D842FF">
                    <w:t>často dlhodobý</w:t>
                  </w:r>
                  <w:r>
                    <w:t xml:space="preserve"> a </w:t>
                  </w:r>
                  <w:r w:rsidRPr="00D842FF">
                    <w:t>náročný proces.</w:t>
                  </w:r>
                </w:p>
              </w:tc>
            </w:tr>
          </w:tbl>
          <w:p w14:paraId="3DB39D8B" w14:textId="77777777" w:rsidR="00CB6576" w:rsidRPr="00D842FF" w:rsidRDefault="00CB6576" w:rsidP="00637EA7">
            <w:pPr>
              <w:spacing w:line="240" w:lineRule="auto"/>
              <w:rPr>
                <w:rFonts w:cs="Arial"/>
              </w:rPr>
            </w:pPr>
          </w:p>
        </w:tc>
      </w:tr>
    </w:tbl>
    <w:p w14:paraId="25869683" w14:textId="77777777" w:rsidR="00CB6576" w:rsidRPr="00D842FF" w:rsidRDefault="00CB6576" w:rsidP="00CB6576">
      <w:pPr>
        <w:spacing w:line="240" w:lineRule="auto"/>
        <w:rPr>
          <w:rFonts w:cs="Arial"/>
        </w:rPr>
      </w:pPr>
    </w:p>
    <w:p w14:paraId="3748E4F9" w14:textId="77777777" w:rsidR="00CB6576" w:rsidRPr="00D842FF" w:rsidRDefault="00CB6576" w:rsidP="00CB6576">
      <w:pPr>
        <w:rPr>
          <w:lang w:eastAsia="sk-SK"/>
        </w:rPr>
      </w:pPr>
      <w:r w:rsidRPr="00D842FF">
        <w:rPr>
          <w:lang w:eastAsia="sk-SK"/>
        </w:rPr>
        <w:br w:type="page"/>
      </w:r>
    </w:p>
    <w:p w14:paraId="028505F1" w14:textId="77777777" w:rsidR="00CB6576" w:rsidRPr="00D842FF" w:rsidRDefault="00CB6576" w:rsidP="00CB6576">
      <w:pPr>
        <w:pStyle w:val="Story"/>
        <w:ind w:left="0" w:firstLine="0"/>
        <w:rPr>
          <w:rFonts w:cs="Arial"/>
        </w:rPr>
      </w:pPr>
      <w:bookmarkStart w:id="145" w:name="_Toc193813667"/>
      <w:r w:rsidRPr="00D842FF">
        <w:rPr>
          <w:rFonts w:cs="Arial"/>
          <w:caps w:val="0"/>
        </w:rPr>
        <w:lastRenderedPageBreak/>
        <w:t>Príbeh deviaty</w:t>
      </w:r>
      <w:r w:rsidRPr="00D842FF">
        <w:rPr>
          <w:rFonts w:cs="Arial"/>
          <w:caps w:val="0"/>
        </w:rPr>
        <w:br/>
      </w:r>
      <w:r w:rsidRPr="00D842FF">
        <w:rPr>
          <w:rFonts w:cs="Arial"/>
        </w:rPr>
        <w:t>Duševné ochorenie neznamená automaticky nespôsobilosť</w:t>
      </w:r>
      <w:r>
        <w:rPr>
          <w:rFonts w:cs="Arial"/>
        </w:rPr>
        <w:t xml:space="preserve"> na </w:t>
      </w:r>
      <w:r w:rsidRPr="00D842FF">
        <w:rPr>
          <w:rFonts w:cs="Arial"/>
        </w:rPr>
        <w:t>právne úkony</w:t>
      </w:r>
      <w:bookmarkEnd w:id="14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27D9EC5" w14:textId="77777777" w:rsidTr="00637EA7">
        <w:tc>
          <w:tcPr>
            <w:tcW w:w="5000" w:type="pct"/>
            <w:shd w:val="clear" w:color="auto" w:fill="C0C0C0"/>
          </w:tcPr>
          <w:p w14:paraId="4441AE17" w14:textId="77777777" w:rsidR="00CB6576" w:rsidRPr="00D842FF" w:rsidRDefault="00CB6576" w:rsidP="00637EA7">
            <w:pPr>
              <w:autoSpaceDE w:val="0"/>
              <w:autoSpaceDN w:val="0"/>
              <w:rPr>
                <w:rFonts w:eastAsia="Times New Roman" w:cs="Arial"/>
                <w:b/>
                <w:szCs w:val="24"/>
                <w:lang w:eastAsia="sk-SK"/>
              </w:rPr>
            </w:pPr>
            <w:r w:rsidRPr="00D842FF">
              <w:rPr>
                <w:rFonts w:eastAsia="Times New Roman" w:cs="Arial"/>
                <w:b/>
                <w:bCs/>
                <w:lang w:eastAsia="sk-SK"/>
              </w:rPr>
              <w:t>Podľa Občianskeho zákonníka môže súd obmedziť spôsobilosť</w:t>
            </w:r>
            <w:r>
              <w:rPr>
                <w:rFonts w:eastAsia="Times New Roman" w:cs="Arial"/>
                <w:b/>
                <w:bCs/>
                <w:lang w:eastAsia="sk-SK"/>
              </w:rPr>
              <w:t xml:space="preserve"> na </w:t>
            </w:r>
            <w:r w:rsidRPr="00D842FF">
              <w:rPr>
                <w:rFonts w:eastAsia="Times New Roman" w:cs="Arial"/>
                <w:b/>
                <w:bCs/>
                <w:lang w:eastAsia="sk-SK"/>
              </w:rPr>
              <w:t>právne úkony osoby, ktorá nie</w:t>
            </w:r>
            <w:r>
              <w:rPr>
                <w:rFonts w:eastAsia="Times New Roman" w:cs="Arial"/>
                <w:b/>
                <w:bCs/>
                <w:lang w:eastAsia="sk-SK"/>
              </w:rPr>
              <w:t xml:space="preserve"> je </w:t>
            </w:r>
            <w:r w:rsidRPr="00D842FF">
              <w:rPr>
                <w:rFonts w:eastAsia="Times New Roman" w:cs="Arial"/>
                <w:b/>
                <w:bCs/>
                <w:lang w:eastAsia="sk-SK"/>
              </w:rPr>
              <w:t>schopná rozumieť dôsledkom svojho konania, t. j. napr</w:t>
            </w:r>
            <w:r>
              <w:rPr>
                <w:rFonts w:eastAsia="Times New Roman" w:cs="Arial"/>
                <w:b/>
                <w:bCs/>
                <w:lang w:eastAsia="sk-SK"/>
              </w:rPr>
              <w:t>. V </w:t>
            </w:r>
            <w:r w:rsidRPr="00D842FF">
              <w:rPr>
                <w:rFonts w:eastAsia="Times New Roman" w:cs="Arial"/>
                <w:b/>
                <w:bCs/>
                <w:lang w:eastAsia="sk-SK"/>
              </w:rPr>
              <w:t>prípade osôb</w:t>
            </w:r>
            <w:r>
              <w:rPr>
                <w:rFonts w:eastAsia="Times New Roman" w:cs="Arial"/>
                <w:b/>
                <w:bCs/>
                <w:lang w:eastAsia="sk-SK"/>
              </w:rPr>
              <w:t xml:space="preserve"> s </w:t>
            </w:r>
            <w:r w:rsidRPr="00D842FF">
              <w:rPr>
                <w:rFonts w:eastAsia="Times New Roman" w:cs="Arial"/>
                <w:b/>
                <w:bCs/>
                <w:lang w:eastAsia="sk-SK"/>
              </w:rPr>
              <w:t>duševným ochorením, ďalej napr. pre dlhodobo finančne ohrozujúce konanie, závislosti od alkoholu alebo omamných látok alebo jedov alebo iných závažných okolností.</w:t>
            </w:r>
            <w:r w:rsidRPr="00D842FF">
              <w:rPr>
                <w:rStyle w:val="Odkaznapoznmkupodiarou"/>
                <w:rFonts w:eastAsia="Times New Roman" w:cs="Arial"/>
                <w:lang w:eastAsia="sk-SK"/>
              </w:rPr>
              <w:footnoteReference w:id="60"/>
            </w:r>
            <w:r w:rsidRPr="00D842FF">
              <w:rPr>
                <w:rFonts w:eastAsia="Times New Roman" w:cs="Arial"/>
                <w:b/>
                <w:bCs/>
                <w:lang w:eastAsia="sk-SK"/>
              </w:rPr>
              <w:t xml:space="preserve"> Ak</w:t>
            </w:r>
            <w:r>
              <w:rPr>
                <w:rFonts w:eastAsia="Times New Roman" w:cs="Arial"/>
                <w:b/>
                <w:bCs/>
                <w:lang w:eastAsia="sk-SK"/>
              </w:rPr>
              <w:t xml:space="preserve"> je </w:t>
            </w:r>
            <w:r w:rsidRPr="00D842FF">
              <w:rPr>
                <w:rFonts w:eastAsia="Times New Roman" w:cs="Arial"/>
                <w:b/>
                <w:bCs/>
                <w:lang w:eastAsia="sk-SK"/>
              </w:rPr>
              <w:t>nevyhnuté</w:t>
            </w:r>
            <w:r>
              <w:rPr>
                <w:rFonts w:eastAsia="Times New Roman" w:cs="Arial"/>
                <w:b/>
                <w:bCs/>
                <w:lang w:eastAsia="sk-SK"/>
              </w:rPr>
              <w:t xml:space="preserve"> v </w:t>
            </w:r>
            <w:r w:rsidRPr="00D842FF">
              <w:rPr>
                <w:rFonts w:eastAsia="Times New Roman" w:cs="Arial"/>
                <w:b/>
                <w:bCs/>
                <w:lang w:eastAsia="sk-SK"/>
              </w:rPr>
              <w:t>záujme bezpečnosti</w:t>
            </w:r>
            <w:r>
              <w:rPr>
                <w:rFonts w:eastAsia="Times New Roman" w:cs="Arial"/>
                <w:b/>
                <w:bCs/>
                <w:lang w:eastAsia="sk-SK"/>
              </w:rPr>
              <w:t xml:space="preserve"> a </w:t>
            </w:r>
            <w:r w:rsidRPr="00D842FF">
              <w:rPr>
                <w:rFonts w:eastAsia="Times New Roman" w:cs="Arial"/>
                <w:b/>
                <w:bCs/>
                <w:lang w:eastAsia="sk-SK"/>
              </w:rPr>
              <w:t>ochrany takejto osoby,</w:t>
            </w:r>
            <w:r>
              <w:rPr>
                <w:rFonts w:eastAsia="Times New Roman" w:cs="Arial"/>
                <w:b/>
                <w:bCs/>
                <w:lang w:eastAsia="sk-SK"/>
              </w:rPr>
              <w:t xml:space="preserve"> aby </w:t>
            </w:r>
            <w:r w:rsidRPr="00D842FF">
              <w:rPr>
                <w:rFonts w:eastAsia="Times New Roman" w:cs="Arial"/>
                <w:b/>
                <w:bCs/>
                <w:lang w:eastAsia="sk-SK"/>
              </w:rPr>
              <w:t>jej súd obmedzil spôsobilosť</w:t>
            </w:r>
            <w:r>
              <w:rPr>
                <w:rFonts w:eastAsia="Times New Roman" w:cs="Arial"/>
                <w:b/>
                <w:bCs/>
                <w:lang w:eastAsia="sk-SK"/>
              </w:rPr>
              <w:t xml:space="preserve"> na </w:t>
            </w:r>
            <w:r w:rsidRPr="00D842FF">
              <w:rPr>
                <w:rFonts w:eastAsia="Times New Roman" w:cs="Arial"/>
                <w:b/>
                <w:bCs/>
                <w:lang w:eastAsia="sk-SK"/>
              </w:rPr>
              <w:t>právne úkony, vždy musí súd</w:t>
            </w:r>
            <w:r>
              <w:rPr>
                <w:rFonts w:eastAsia="Times New Roman" w:cs="Arial"/>
                <w:b/>
                <w:bCs/>
                <w:lang w:eastAsia="sk-SK"/>
              </w:rPr>
              <w:t xml:space="preserve"> v </w:t>
            </w:r>
            <w:r w:rsidRPr="00D842FF">
              <w:rPr>
                <w:rFonts w:eastAsia="Times New Roman" w:cs="Arial"/>
                <w:b/>
                <w:bCs/>
                <w:lang w:eastAsia="sk-SK"/>
              </w:rPr>
              <w:t>rozsudku zohľadniť individuálne okolnosti</w:t>
            </w:r>
            <w:r>
              <w:rPr>
                <w:rFonts w:eastAsia="Times New Roman" w:cs="Arial"/>
                <w:b/>
                <w:bCs/>
                <w:lang w:eastAsia="sk-SK"/>
              </w:rPr>
              <w:t xml:space="preserve"> a </w:t>
            </w:r>
            <w:r w:rsidRPr="00D842FF">
              <w:rPr>
                <w:rFonts w:eastAsia="Times New Roman" w:cs="Arial"/>
                <w:b/>
                <w:bCs/>
                <w:lang w:eastAsia="sk-SK"/>
              </w:rPr>
              <w:t>schopnosti tejto osoby tak,</w:t>
            </w:r>
            <w:r>
              <w:rPr>
                <w:rFonts w:eastAsia="Times New Roman" w:cs="Arial"/>
                <w:b/>
                <w:bCs/>
                <w:lang w:eastAsia="sk-SK"/>
              </w:rPr>
              <w:t xml:space="preserve"> aby </w:t>
            </w:r>
            <w:r w:rsidRPr="00D842FF">
              <w:rPr>
                <w:rFonts w:eastAsia="Times New Roman" w:cs="Arial"/>
                <w:b/>
                <w:bCs/>
                <w:lang w:eastAsia="sk-SK"/>
              </w:rPr>
              <w:t xml:space="preserve">zabezpečil dôslednú ochranu jej záujmov. </w:t>
            </w:r>
          </w:p>
          <w:p w14:paraId="26C08366"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szCs w:val="24"/>
                <w:lang w:eastAsia="sk-SK"/>
              </w:rPr>
              <w:t>Žiaľ</w:t>
            </w:r>
            <w:r>
              <w:rPr>
                <w:rFonts w:eastAsia="Times New Roman" w:cs="Arial"/>
                <w:b/>
                <w:szCs w:val="24"/>
                <w:lang w:eastAsia="sk-SK"/>
              </w:rPr>
              <w:t xml:space="preserve"> z </w:t>
            </w:r>
            <w:r w:rsidRPr="00D842FF">
              <w:rPr>
                <w:rFonts w:eastAsia="Times New Roman" w:cs="Arial"/>
                <w:b/>
                <w:szCs w:val="24"/>
                <w:lang w:eastAsia="sk-SK"/>
              </w:rPr>
              <w:t>mnohých podnetov, ktoré riešime</w:t>
            </w:r>
            <w:r>
              <w:rPr>
                <w:rFonts w:eastAsia="Times New Roman" w:cs="Arial"/>
                <w:b/>
                <w:szCs w:val="24"/>
                <w:lang w:eastAsia="sk-SK"/>
              </w:rPr>
              <w:t xml:space="preserve"> na </w:t>
            </w:r>
            <w:r w:rsidRPr="00D842FF">
              <w:rPr>
                <w:rFonts w:eastAsia="Times New Roman" w:cs="Arial"/>
                <w:b/>
                <w:szCs w:val="24"/>
                <w:lang w:eastAsia="sk-SK"/>
              </w:rPr>
              <w:t>Úrade komisára pre osoby</w:t>
            </w:r>
            <w:r>
              <w:rPr>
                <w:rFonts w:eastAsia="Times New Roman" w:cs="Arial"/>
                <w:b/>
                <w:szCs w:val="24"/>
                <w:lang w:eastAsia="sk-SK"/>
              </w:rPr>
              <w:t xml:space="preserve"> so </w:t>
            </w:r>
            <w:r w:rsidRPr="00D842FF">
              <w:rPr>
                <w:rFonts w:eastAsia="Times New Roman" w:cs="Arial"/>
                <w:b/>
                <w:szCs w:val="24"/>
                <w:lang w:eastAsia="sk-SK"/>
              </w:rPr>
              <w:t>zdravotným postihnutím (ÚKOZP) vyplýva,</w:t>
            </w:r>
            <w:r>
              <w:rPr>
                <w:rFonts w:eastAsia="Times New Roman" w:cs="Arial"/>
                <w:b/>
                <w:szCs w:val="24"/>
                <w:lang w:eastAsia="sk-SK"/>
              </w:rPr>
              <w:t xml:space="preserve"> že </w:t>
            </w:r>
            <w:r w:rsidRPr="00D842FF">
              <w:rPr>
                <w:rFonts w:eastAsia="Times New Roman" w:cs="Arial"/>
                <w:b/>
                <w:szCs w:val="24"/>
                <w:lang w:eastAsia="sk-SK"/>
              </w:rPr>
              <w:t>rodinní príslušníci sa snažia „v dobrej viere pomôcť“ svojmu príbuznému obmedzením jeho spôsobilosti</w:t>
            </w:r>
            <w:r>
              <w:rPr>
                <w:rFonts w:eastAsia="Times New Roman" w:cs="Arial"/>
                <w:b/>
                <w:szCs w:val="24"/>
                <w:lang w:eastAsia="sk-SK"/>
              </w:rPr>
              <w:t xml:space="preserve"> na </w:t>
            </w:r>
            <w:r w:rsidRPr="00D842FF">
              <w:rPr>
                <w:rFonts w:eastAsia="Times New Roman" w:cs="Arial"/>
                <w:b/>
                <w:szCs w:val="24"/>
                <w:lang w:eastAsia="sk-SK"/>
              </w:rPr>
              <w:t>právne úkony, pričom nevyužijú prostriedky miernejšej pomoci takejto zraniteľnej osobe. Ukazuje sa,</w:t>
            </w:r>
            <w:r>
              <w:rPr>
                <w:rFonts w:eastAsia="Times New Roman" w:cs="Arial"/>
                <w:b/>
                <w:szCs w:val="24"/>
                <w:lang w:eastAsia="sk-SK"/>
              </w:rPr>
              <w:t xml:space="preserve"> že </w:t>
            </w:r>
            <w:r w:rsidRPr="00D842FF">
              <w:rPr>
                <w:rFonts w:eastAsia="Times New Roman" w:cs="Arial"/>
                <w:b/>
                <w:szCs w:val="24"/>
                <w:lang w:eastAsia="sk-SK"/>
              </w:rPr>
              <w:t>takto konajú veľakrát</w:t>
            </w:r>
            <w:r>
              <w:rPr>
                <w:rFonts w:eastAsia="Times New Roman" w:cs="Arial"/>
                <w:b/>
                <w:szCs w:val="24"/>
                <w:lang w:eastAsia="sk-SK"/>
              </w:rPr>
              <w:t xml:space="preserve"> zo </w:t>
            </w:r>
            <w:r w:rsidRPr="00D842FF">
              <w:rPr>
                <w:rFonts w:eastAsia="Times New Roman" w:cs="Arial"/>
                <w:b/>
                <w:szCs w:val="24"/>
                <w:lang w:eastAsia="sk-SK"/>
              </w:rPr>
              <w:t>zištných dôvodov.</w:t>
            </w:r>
          </w:p>
        </w:tc>
      </w:tr>
    </w:tbl>
    <w:p w14:paraId="6840C6AD"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eastAsia="Times New Roman" w:cs="Arial"/>
          <w:i/>
          <w:iCs/>
          <w:sz w:val="20"/>
          <w:szCs w:val="20"/>
          <w:lang w:eastAsia="sk-SK"/>
        </w:rPr>
        <w:t>KZP/0415/2023/03R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689FEF41" w14:textId="77777777" w:rsidTr="00637EA7">
        <w:tc>
          <w:tcPr>
            <w:tcW w:w="9206" w:type="dxa"/>
            <w:tcBorders>
              <w:left w:val="single" w:sz="24" w:space="0" w:color="C0C0C0"/>
            </w:tcBorders>
            <w:shd w:val="clear" w:color="auto" w:fill="auto"/>
          </w:tcPr>
          <w:p w14:paraId="1812D642"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Pán Matej sa obrátil</w:t>
            </w:r>
            <w:r>
              <w:rPr>
                <w:rFonts w:eastAsia="Times New Roman" w:cs="Arial"/>
                <w:szCs w:val="24"/>
                <w:lang w:eastAsia="sk-SK"/>
              </w:rPr>
              <w:t xml:space="preserve"> na </w:t>
            </w:r>
            <w:r w:rsidRPr="00D842FF">
              <w:rPr>
                <w:rFonts w:eastAsia="Times New Roman" w:cs="Arial"/>
                <w:szCs w:val="24"/>
                <w:lang w:eastAsia="sk-SK"/>
              </w:rPr>
              <w:t>Úrad komisára pre osoby</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so </w:t>
            </w:r>
            <w:r w:rsidRPr="00D842FF">
              <w:rPr>
                <w:rFonts w:eastAsia="Times New Roman" w:cs="Arial"/>
                <w:szCs w:val="24"/>
                <w:lang w:eastAsia="sk-SK"/>
              </w:rPr>
              <w:t>žiadosťou</w:t>
            </w:r>
            <w:r>
              <w:rPr>
                <w:rFonts w:eastAsia="Times New Roman" w:cs="Arial"/>
                <w:szCs w:val="24"/>
                <w:lang w:eastAsia="sk-SK"/>
              </w:rPr>
              <w:t xml:space="preserve"> o </w:t>
            </w:r>
            <w:r w:rsidRPr="00D842FF">
              <w:rPr>
                <w:rFonts w:eastAsia="Times New Roman" w:cs="Arial"/>
                <w:szCs w:val="24"/>
                <w:lang w:eastAsia="sk-SK"/>
              </w:rPr>
              <w:t>pomoc, pretože jeho manželka podala</w:t>
            </w:r>
            <w:r>
              <w:rPr>
                <w:rFonts w:eastAsia="Times New Roman" w:cs="Arial"/>
                <w:szCs w:val="24"/>
                <w:lang w:eastAsia="sk-SK"/>
              </w:rPr>
              <w:t xml:space="preserve"> na </w:t>
            </w:r>
            <w:r w:rsidRPr="00D842FF">
              <w:rPr>
                <w:rFonts w:eastAsia="Times New Roman" w:cs="Arial"/>
                <w:szCs w:val="24"/>
                <w:lang w:eastAsia="sk-SK"/>
              </w:rPr>
              <w:t>súd návrh</w:t>
            </w:r>
            <w:r>
              <w:rPr>
                <w:rFonts w:eastAsia="Times New Roman" w:cs="Arial"/>
                <w:szCs w:val="24"/>
                <w:lang w:eastAsia="sk-SK"/>
              </w:rPr>
              <w:t xml:space="preserve"> na </w:t>
            </w:r>
            <w:r w:rsidRPr="00D842FF">
              <w:rPr>
                <w:rFonts w:eastAsia="Times New Roman" w:cs="Arial"/>
                <w:szCs w:val="24"/>
                <w:lang w:eastAsia="sk-SK"/>
              </w:rPr>
              <w:t>obmedzenie jeho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V </w:t>
            </w:r>
            <w:r w:rsidRPr="00D842FF">
              <w:rPr>
                <w:rFonts w:eastAsia="Times New Roman" w:cs="Arial"/>
                <w:szCs w:val="24"/>
                <w:lang w:eastAsia="sk-SK"/>
              </w:rPr>
              <w:t>návrhu uviedla,</w:t>
            </w:r>
            <w:r>
              <w:rPr>
                <w:rFonts w:eastAsia="Times New Roman" w:cs="Arial"/>
                <w:szCs w:val="24"/>
                <w:lang w:eastAsia="sk-SK"/>
              </w:rPr>
              <w:t xml:space="preserve"> že </w:t>
            </w:r>
            <w:r w:rsidRPr="00D842FF">
              <w:rPr>
                <w:rFonts w:eastAsia="Times New Roman" w:cs="Arial"/>
                <w:szCs w:val="24"/>
                <w:lang w:eastAsia="sk-SK"/>
              </w:rPr>
              <w:t xml:space="preserve">manžel, pán Matej neprimerane konzumoval alkoholické nápoje, </w:t>
            </w:r>
            <w:bookmarkStart w:id="146" w:name="_Hlk190534222"/>
            <w:r w:rsidRPr="00D842FF">
              <w:rPr>
                <w:rFonts w:eastAsia="Times New Roman" w:cs="Arial"/>
                <w:szCs w:val="24"/>
                <w:lang w:eastAsia="sk-SK"/>
              </w:rPr>
              <w:t>čo považuje</w:t>
            </w:r>
            <w:r>
              <w:rPr>
                <w:rFonts w:eastAsia="Times New Roman" w:cs="Arial"/>
                <w:szCs w:val="24"/>
                <w:lang w:eastAsia="sk-SK"/>
              </w:rPr>
              <w:t xml:space="preserve"> za </w:t>
            </w:r>
            <w:r w:rsidRPr="00D842FF">
              <w:rPr>
                <w:rFonts w:eastAsia="Times New Roman" w:cs="Arial"/>
                <w:szCs w:val="24"/>
                <w:lang w:eastAsia="sk-SK"/>
              </w:rPr>
              <w:t>veľmi rizikové</w:t>
            </w:r>
            <w:r>
              <w:rPr>
                <w:rFonts w:eastAsia="Times New Roman" w:cs="Arial"/>
                <w:szCs w:val="24"/>
                <w:lang w:eastAsia="sk-SK"/>
              </w:rPr>
              <w:t xml:space="preserve"> z </w:t>
            </w:r>
            <w:r w:rsidRPr="00D842FF">
              <w:rPr>
                <w:rFonts w:eastAsia="Times New Roman" w:cs="Arial"/>
                <w:szCs w:val="24"/>
                <w:lang w:eastAsia="sk-SK"/>
              </w:rPr>
              <w:t>dôvodu,</w:t>
            </w:r>
            <w:r>
              <w:rPr>
                <w:rFonts w:eastAsia="Times New Roman" w:cs="Arial"/>
                <w:szCs w:val="24"/>
                <w:lang w:eastAsia="sk-SK"/>
              </w:rPr>
              <w:t xml:space="preserve"> že </w:t>
            </w:r>
            <w:r w:rsidRPr="00D842FF">
              <w:rPr>
                <w:rFonts w:eastAsia="Times New Roman" w:cs="Arial"/>
                <w:szCs w:val="24"/>
                <w:lang w:eastAsia="sk-SK"/>
              </w:rPr>
              <w:t>nie</w:t>
            </w:r>
            <w:r>
              <w:rPr>
                <w:rFonts w:eastAsia="Times New Roman" w:cs="Arial"/>
                <w:szCs w:val="24"/>
                <w:lang w:eastAsia="sk-SK"/>
              </w:rPr>
              <w:t xml:space="preserve"> je </w:t>
            </w:r>
            <w:r w:rsidRPr="00D842FF">
              <w:rPr>
                <w:rFonts w:eastAsia="Times New Roman" w:cs="Arial"/>
                <w:szCs w:val="24"/>
                <w:lang w:eastAsia="sk-SK"/>
              </w:rPr>
              <w:t>schopný nakladať</w:t>
            </w:r>
            <w:r>
              <w:rPr>
                <w:rFonts w:eastAsia="Times New Roman" w:cs="Arial"/>
                <w:szCs w:val="24"/>
                <w:lang w:eastAsia="sk-SK"/>
              </w:rPr>
              <w:t xml:space="preserve"> so </w:t>
            </w:r>
            <w:r w:rsidRPr="00D842FF">
              <w:rPr>
                <w:rFonts w:eastAsia="Times New Roman" w:cs="Arial"/>
                <w:szCs w:val="24"/>
                <w:lang w:eastAsia="sk-SK"/>
              </w:rPr>
              <w:t>svojim majetkom, nie</w:t>
            </w:r>
            <w:r>
              <w:rPr>
                <w:rFonts w:eastAsia="Times New Roman" w:cs="Arial"/>
                <w:szCs w:val="24"/>
                <w:lang w:eastAsia="sk-SK"/>
              </w:rPr>
              <w:t xml:space="preserve"> je </w:t>
            </w:r>
            <w:r w:rsidRPr="00D842FF">
              <w:rPr>
                <w:rFonts w:eastAsia="Times New Roman" w:cs="Arial"/>
                <w:szCs w:val="24"/>
                <w:lang w:eastAsia="sk-SK"/>
              </w:rPr>
              <w:t>schopný nakladať</w:t>
            </w:r>
            <w:r>
              <w:rPr>
                <w:rFonts w:eastAsia="Times New Roman" w:cs="Arial"/>
                <w:szCs w:val="24"/>
                <w:lang w:eastAsia="sk-SK"/>
              </w:rPr>
              <w:t xml:space="preserve"> s </w:t>
            </w:r>
            <w:r w:rsidRPr="00D842FF">
              <w:rPr>
                <w:rFonts w:eastAsia="Times New Roman" w:cs="Arial"/>
                <w:szCs w:val="24"/>
                <w:lang w:eastAsia="sk-SK"/>
              </w:rPr>
              <w:t>peniazmi</w:t>
            </w:r>
            <w:r>
              <w:rPr>
                <w:rFonts w:eastAsia="Times New Roman" w:cs="Arial"/>
                <w:szCs w:val="24"/>
                <w:lang w:eastAsia="sk-SK"/>
              </w:rPr>
              <w:t xml:space="preserve"> v </w:t>
            </w:r>
            <w:r w:rsidRPr="00D842FF">
              <w:rPr>
                <w:rFonts w:eastAsia="Times New Roman" w:cs="Arial"/>
                <w:szCs w:val="24"/>
                <w:lang w:eastAsia="sk-SK"/>
              </w:rPr>
              <w:t>hodnote vyššej než 20,-EUR</w:t>
            </w:r>
            <w:r>
              <w:rPr>
                <w:rFonts w:eastAsia="Times New Roman" w:cs="Arial"/>
                <w:szCs w:val="24"/>
                <w:lang w:eastAsia="sk-SK"/>
              </w:rPr>
              <w:t xml:space="preserve"> a z </w:t>
            </w:r>
            <w:r w:rsidRPr="00D842FF">
              <w:rPr>
                <w:rFonts w:eastAsia="Times New Roman" w:cs="Arial"/>
                <w:szCs w:val="24"/>
                <w:lang w:eastAsia="sk-SK"/>
              </w:rPr>
              <w:t>dôvodu celkovej ochrany spoločne nadobudnutého majetku</w:t>
            </w:r>
            <w:r>
              <w:rPr>
                <w:rFonts w:eastAsia="Times New Roman" w:cs="Arial"/>
                <w:szCs w:val="24"/>
                <w:lang w:eastAsia="sk-SK"/>
              </w:rPr>
              <w:t xml:space="preserve"> v </w:t>
            </w:r>
            <w:r w:rsidRPr="00D842FF">
              <w:rPr>
                <w:rFonts w:eastAsia="Times New Roman" w:cs="Arial"/>
                <w:szCs w:val="24"/>
                <w:lang w:eastAsia="sk-SK"/>
              </w:rPr>
              <w:t xml:space="preserve">manželstve (bezpodielového spoluvlastníctva manželov), ako aj majetku celej rodiny. </w:t>
            </w:r>
            <w:bookmarkEnd w:id="146"/>
            <w:r w:rsidRPr="00D842FF">
              <w:rPr>
                <w:rFonts w:eastAsia="Times New Roman" w:cs="Arial"/>
                <w:szCs w:val="24"/>
                <w:lang w:eastAsia="sk-SK"/>
              </w:rPr>
              <w:t>Pán Matej tieto tvrdenia svojej manželky označil</w:t>
            </w:r>
            <w:r>
              <w:rPr>
                <w:rFonts w:eastAsia="Times New Roman" w:cs="Arial"/>
                <w:szCs w:val="24"/>
                <w:lang w:eastAsia="sk-SK"/>
              </w:rPr>
              <w:t xml:space="preserve"> za </w:t>
            </w:r>
            <w:r w:rsidRPr="00D842FF">
              <w:rPr>
                <w:rFonts w:eastAsia="Times New Roman" w:cs="Arial"/>
                <w:szCs w:val="24"/>
                <w:lang w:eastAsia="sk-SK"/>
              </w:rPr>
              <w:t>klamlivé, pričom uvádzal,</w:t>
            </w:r>
            <w:r>
              <w:rPr>
                <w:rFonts w:eastAsia="Times New Roman" w:cs="Arial"/>
                <w:szCs w:val="24"/>
                <w:lang w:eastAsia="sk-SK"/>
              </w:rPr>
              <w:t xml:space="preserve"> že </w:t>
            </w:r>
            <w:r w:rsidRPr="00D842FF">
              <w:rPr>
                <w:rFonts w:eastAsia="Times New Roman" w:cs="Arial"/>
                <w:szCs w:val="24"/>
                <w:lang w:eastAsia="sk-SK"/>
              </w:rPr>
              <w:t>sa správa slušne, nie</w:t>
            </w:r>
            <w:r>
              <w:rPr>
                <w:rFonts w:eastAsia="Times New Roman" w:cs="Arial"/>
                <w:szCs w:val="24"/>
                <w:lang w:eastAsia="sk-SK"/>
              </w:rPr>
              <w:t xml:space="preserve"> je </w:t>
            </w:r>
            <w:r w:rsidRPr="00D842FF">
              <w:rPr>
                <w:rFonts w:eastAsia="Times New Roman" w:cs="Arial"/>
                <w:szCs w:val="24"/>
                <w:lang w:eastAsia="sk-SK"/>
              </w:rPr>
              <w:t>agresívny</w:t>
            </w:r>
            <w:r>
              <w:rPr>
                <w:rFonts w:eastAsia="Times New Roman" w:cs="Arial"/>
                <w:szCs w:val="24"/>
                <w:lang w:eastAsia="sk-SK"/>
              </w:rPr>
              <w:t xml:space="preserve"> a </w:t>
            </w:r>
            <w:r w:rsidRPr="00D842FF">
              <w:rPr>
                <w:rFonts w:eastAsia="Times New Roman" w:cs="Arial"/>
                <w:szCs w:val="24"/>
                <w:lang w:eastAsia="sk-SK"/>
              </w:rPr>
              <w:t>nikomu neubližuje. Taktiež uviedol,</w:t>
            </w:r>
            <w:r>
              <w:rPr>
                <w:rFonts w:eastAsia="Times New Roman" w:cs="Arial"/>
                <w:szCs w:val="24"/>
                <w:lang w:eastAsia="sk-SK"/>
              </w:rPr>
              <w:t xml:space="preserve"> že je </w:t>
            </w:r>
            <w:r w:rsidRPr="00D842FF">
              <w:rPr>
                <w:rFonts w:eastAsia="Times New Roman" w:cs="Arial"/>
                <w:szCs w:val="24"/>
                <w:lang w:eastAsia="sk-SK"/>
              </w:rPr>
              <w:t>psychiatrický pacient,</w:t>
            </w:r>
            <w:r>
              <w:rPr>
                <w:rFonts w:eastAsia="Times New Roman" w:cs="Arial"/>
                <w:szCs w:val="24"/>
                <w:lang w:eastAsia="sk-SK"/>
              </w:rPr>
              <w:t xml:space="preserve"> a že </w:t>
            </w:r>
            <w:r w:rsidRPr="00D842FF">
              <w:rPr>
                <w:rFonts w:eastAsia="Times New Roman" w:cs="Arial"/>
                <w:szCs w:val="24"/>
                <w:lang w:eastAsia="sk-SK"/>
              </w:rPr>
              <w:t>žije</w:t>
            </w:r>
            <w:r>
              <w:rPr>
                <w:rFonts w:eastAsia="Times New Roman" w:cs="Arial"/>
                <w:szCs w:val="24"/>
                <w:lang w:eastAsia="sk-SK"/>
              </w:rPr>
              <w:t xml:space="preserve"> so </w:t>
            </w:r>
            <w:r w:rsidRPr="00D842FF">
              <w:rPr>
                <w:rFonts w:eastAsia="Times New Roman" w:cs="Arial"/>
                <w:szCs w:val="24"/>
                <w:lang w:eastAsia="sk-SK"/>
              </w:rPr>
              <w:t>svojou manželkou</w:t>
            </w:r>
            <w:r>
              <w:rPr>
                <w:rFonts w:eastAsia="Times New Roman" w:cs="Arial"/>
                <w:szCs w:val="24"/>
                <w:lang w:eastAsia="sk-SK"/>
              </w:rPr>
              <w:t xml:space="preserve"> v </w:t>
            </w:r>
            <w:r w:rsidRPr="00D842FF">
              <w:rPr>
                <w:rFonts w:eastAsia="Times New Roman" w:cs="Arial"/>
                <w:szCs w:val="24"/>
                <w:lang w:eastAsia="sk-SK"/>
              </w:rPr>
              <w:t>dlhoročnom manželstve</w:t>
            </w:r>
            <w:r>
              <w:rPr>
                <w:rFonts w:eastAsia="Times New Roman" w:cs="Arial"/>
                <w:szCs w:val="24"/>
                <w:lang w:eastAsia="sk-SK"/>
              </w:rPr>
              <w:t xml:space="preserve"> v </w:t>
            </w:r>
            <w:r w:rsidRPr="00D842FF">
              <w:rPr>
                <w:rFonts w:eastAsia="Times New Roman" w:cs="Arial"/>
                <w:szCs w:val="24"/>
                <w:lang w:eastAsia="sk-SK"/>
              </w:rPr>
              <w:t>spoločnej domácnosti, ako aj</w:t>
            </w:r>
            <w:r>
              <w:rPr>
                <w:rFonts w:eastAsia="Times New Roman" w:cs="Arial"/>
                <w:szCs w:val="24"/>
                <w:lang w:eastAsia="sk-SK"/>
              </w:rPr>
              <w:t xml:space="preserve"> so </w:t>
            </w:r>
            <w:r w:rsidRPr="00D842FF">
              <w:rPr>
                <w:rFonts w:eastAsia="Times New Roman" w:cs="Arial"/>
                <w:szCs w:val="24"/>
                <w:lang w:eastAsia="sk-SK"/>
              </w:rPr>
              <w:t>svojim synom</w:t>
            </w:r>
            <w:r>
              <w:rPr>
                <w:rFonts w:eastAsia="Times New Roman" w:cs="Arial"/>
                <w:szCs w:val="24"/>
                <w:lang w:eastAsia="sk-SK"/>
              </w:rPr>
              <w:t xml:space="preserve"> a s </w:t>
            </w:r>
            <w:r w:rsidRPr="00D842FF">
              <w:rPr>
                <w:rFonts w:eastAsia="Times New Roman" w:cs="Arial"/>
                <w:szCs w:val="24"/>
                <w:lang w:eastAsia="sk-SK"/>
              </w:rPr>
              <w:t xml:space="preserve">jeho rodinou. </w:t>
            </w:r>
          </w:p>
          <w:p w14:paraId="25B25BAC" w14:textId="77777777" w:rsidR="00CB6576" w:rsidRPr="00D842FF" w:rsidRDefault="00CB6576" w:rsidP="00637EA7">
            <w:pPr>
              <w:autoSpaceDE w:val="0"/>
              <w:autoSpaceDN w:val="0"/>
              <w:rPr>
                <w:rFonts w:eastAsia="Times New Roman" w:cs="Arial"/>
                <w:szCs w:val="24"/>
                <w:lang w:eastAsia="sk-SK"/>
              </w:rPr>
            </w:pPr>
          </w:p>
          <w:p w14:paraId="4673AA14"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lang w:eastAsia="sk-SK"/>
              </w:rPr>
              <w:t>Toto volanie pána Mateja</w:t>
            </w:r>
            <w:r>
              <w:rPr>
                <w:rFonts w:eastAsia="Times New Roman" w:cs="Arial"/>
                <w:lang w:eastAsia="sk-SK"/>
              </w:rPr>
              <w:t xml:space="preserve"> o </w:t>
            </w:r>
            <w:r w:rsidRPr="00D842FF">
              <w:rPr>
                <w:rFonts w:eastAsia="Times New Roman" w:cs="Arial"/>
                <w:lang w:eastAsia="sk-SK"/>
              </w:rPr>
              <w:t>„pomoc“ nám signalizovalo potrebu ochrany jeho práv</w:t>
            </w:r>
            <w:r>
              <w:rPr>
                <w:rFonts w:eastAsia="Times New Roman" w:cs="Arial"/>
                <w:lang w:eastAsia="sk-SK"/>
              </w:rPr>
              <w:t xml:space="preserve"> v </w:t>
            </w:r>
            <w:r w:rsidRPr="00D842FF">
              <w:rPr>
                <w:rFonts w:eastAsia="Times New Roman" w:cs="Arial"/>
                <w:lang w:eastAsia="sk-SK"/>
              </w:rPr>
              <w:t>súdnom konaní,</w:t>
            </w:r>
            <w:r>
              <w:rPr>
                <w:rFonts w:eastAsia="Times New Roman" w:cs="Arial"/>
                <w:lang w:eastAsia="sk-SK"/>
              </w:rPr>
              <w:t xml:space="preserve"> a </w:t>
            </w:r>
            <w:r w:rsidRPr="00D842FF">
              <w:rPr>
                <w:rFonts w:eastAsia="Times New Roman" w:cs="Arial"/>
                <w:lang w:eastAsia="sk-SK"/>
              </w:rPr>
              <w:t>preto ÚKOZP oznámil súdu,</w:t>
            </w:r>
            <w:r>
              <w:rPr>
                <w:rFonts w:eastAsia="Times New Roman" w:cs="Arial"/>
                <w:lang w:eastAsia="sk-SK"/>
              </w:rPr>
              <w:t xml:space="preserve"> že </w:t>
            </w:r>
            <w:r w:rsidRPr="00D842FF">
              <w:rPr>
                <w:rFonts w:eastAsia="Times New Roman" w:cs="Arial"/>
                <w:lang w:eastAsia="sk-SK"/>
              </w:rPr>
              <w:t>vstupuje do súdneho konania</w:t>
            </w:r>
            <w:r>
              <w:rPr>
                <w:rFonts w:eastAsia="Times New Roman" w:cs="Arial"/>
                <w:lang w:eastAsia="sk-SK"/>
              </w:rPr>
              <w:t xml:space="preserve"> v </w:t>
            </w:r>
            <w:r w:rsidRPr="00D842FF">
              <w:rPr>
                <w:rFonts w:eastAsia="Times New Roman" w:cs="Arial"/>
                <w:lang w:eastAsia="sk-SK"/>
              </w:rPr>
              <w:t>právnej veci</w:t>
            </w:r>
            <w:r>
              <w:rPr>
                <w:rFonts w:eastAsia="Times New Roman" w:cs="Arial"/>
                <w:lang w:eastAsia="sk-SK"/>
              </w:rPr>
              <w:t xml:space="preserve"> o </w:t>
            </w:r>
            <w:r w:rsidRPr="00D842FF">
              <w:rPr>
                <w:rFonts w:eastAsia="Times New Roman" w:cs="Arial"/>
                <w:lang w:eastAsia="sk-SK"/>
              </w:rPr>
              <w:t>obmedzenie spôsobilosti</w:t>
            </w:r>
            <w:r>
              <w:rPr>
                <w:rFonts w:eastAsia="Times New Roman" w:cs="Arial"/>
                <w:lang w:eastAsia="sk-SK"/>
              </w:rPr>
              <w:t xml:space="preserve"> na </w:t>
            </w:r>
            <w:r w:rsidRPr="00D842FF">
              <w:rPr>
                <w:rFonts w:eastAsia="Times New Roman" w:cs="Arial"/>
                <w:lang w:eastAsia="sk-SK"/>
              </w:rPr>
              <w:t>právne úkony.</w:t>
            </w:r>
            <w:r w:rsidRPr="00D842FF">
              <w:rPr>
                <w:rStyle w:val="Odkaznapoznmkupodiarou"/>
                <w:rFonts w:eastAsia="Times New Roman" w:cs="Arial"/>
                <w:lang w:eastAsia="sk-SK"/>
              </w:rPr>
              <w:footnoteReference w:id="61"/>
            </w:r>
          </w:p>
          <w:p w14:paraId="5E509DE0" w14:textId="77777777" w:rsidR="00CB6576" w:rsidRPr="00D842FF" w:rsidRDefault="00CB6576" w:rsidP="00637EA7">
            <w:pPr>
              <w:autoSpaceDE w:val="0"/>
              <w:autoSpaceDN w:val="0"/>
              <w:rPr>
                <w:rFonts w:eastAsia="Times New Roman" w:cs="Arial"/>
                <w:szCs w:val="24"/>
                <w:lang w:eastAsia="sk-SK"/>
              </w:rPr>
            </w:pPr>
          </w:p>
          <w:p w14:paraId="55C587B2"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ÚKOZP oznámil konajúcemu súdu,</w:t>
            </w:r>
            <w:r>
              <w:rPr>
                <w:rFonts w:eastAsia="Times New Roman" w:cs="Arial"/>
                <w:szCs w:val="24"/>
                <w:lang w:eastAsia="sk-SK"/>
              </w:rPr>
              <w:t xml:space="preserve"> že </w:t>
            </w:r>
            <w:r w:rsidRPr="00D842FF">
              <w:rPr>
                <w:rFonts w:eastAsia="Times New Roman" w:cs="Arial"/>
                <w:szCs w:val="24"/>
                <w:lang w:eastAsia="sk-SK"/>
              </w:rPr>
              <w:t>vstupuje do predmetného konania</w:t>
            </w:r>
            <w:r>
              <w:rPr>
                <w:rFonts w:eastAsia="Times New Roman" w:cs="Arial"/>
                <w:szCs w:val="24"/>
                <w:lang w:eastAsia="sk-SK"/>
              </w:rPr>
              <w:t xml:space="preserve"> za </w:t>
            </w:r>
            <w:r w:rsidRPr="00D842FF">
              <w:rPr>
                <w:rFonts w:eastAsia="Times New Roman" w:cs="Arial"/>
                <w:szCs w:val="24"/>
                <w:lang w:eastAsia="sk-SK"/>
              </w:rPr>
              <w:t>účelom podieľania sa</w:t>
            </w:r>
            <w:r>
              <w:rPr>
                <w:rFonts w:eastAsia="Times New Roman" w:cs="Arial"/>
                <w:szCs w:val="24"/>
                <w:lang w:eastAsia="sk-SK"/>
              </w:rPr>
              <w:t xml:space="preserve"> na </w:t>
            </w:r>
            <w:r w:rsidRPr="00D842FF">
              <w:rPr>
                <w:rFonts w:eastAsia="Times New Roman" w:cs="Arial"/>
                <w:szCs w:val="24"/>
                <w:lang w:eastAsia="sk-SK"/>
              </w:rPr>
              <w:t>ochrane práv</w:t>
            </w:r>
            <w:bookmarkStart w:id="147" w:name="_Hlk190534551"/>
            <w:r w:rsidRPr="00D842FF">
              <w:rPr>
                <w:rFonts w:eastAsia="Times New Roman" w:cs="Arial"/>
                <w:szCs w:val="24"/>
                <w:lang w:eastAsia="sk-SK"/>
              </w:rPr>
              <w:t xml:space="preserve"> pána Mateja</w:t>
            </w:r>
            <w:bookmarkEnd w:id="147"/>
            <w:r w:rsidRPr="00D842FF">
              <w:rPr>
                <w:rFonts w:eastAsia="Times New Roman" w:cs="Arial"/>
                <w:szCs w:val="24"/>
                <w:lang w:eastAsia="sk-SK"/>
              </w:rPr>
              <w:t>, ktoré mu ako osobe</w:t>
            </w:r>
            <w:r>
              <w:rPr>
                <w:rFonts w:eastAsia="Times New Roman" w:cs="Arial"/>
                <w:szCs w:val="24"/>
                <w:lang w:eastAsia="sk-SK"/>
              </w:rPr>
              <w:t xml:space="preserve"> so </w:t>
            </w:r>
            <w:r w:rsidRPr="00D842FF">
              <w:rPr>
                <w:rFonts w:eastAsia="Times New Roman" w:cs="Arial"/>
                <w:szCs w:val="24"/>
                <w:lang w:eastAsia="sk-SK"/>
              </w:rPr>
              <w:t>zdravotným postihnutím priznávajú medzinárodné zmluvy, ktorými</w:t>
            </w:r>
            <w:r>
              <w:rPr>
                <w:rFonts w:eastAsia="Times New Roman" w:cs="Arial"/>
                <w:szCs w:val="24"/>
                <w:lang w:eastAsia="sk-SK"/>
              </w:rPr>
              <w:t xml:space="preserve"> je </w:t>
            </w:r>
            <w:r w:rsidRPr="00D842FF">
              <w:rPr>
                <w:rFonts w:eastAsia="Times New Roman" w:cs="Arial"/>
                <w:szCs w:val="24"/>
                <w:lang w:eastAsia="sk-SK"/>
              </w:rPr>
              <w:t>Slovenská republika viazaná</w:t>
            </w:r>
            <w:r>
              <w:rPr>
                <w:rFonts w:eastAsia="Times New Roman" w:cs="Arial"/>
                <w:szCs w:val="24"/>
                <w:lang w:eastAsia="sk-SK"/>
              </w:rPr>
              <w:t xml:space="preserve"> a </w:t>
            </w:r>
            <w:r w:rsidRPr="00D842FF">
              <w:rPr>
                <w:rFonts w:eastAsia="Times New Roman" w:cs="Arial"/>
                <w:szCs w:val="24"/>
                <w:lang w:eastAsia="sk-SK"/>
              </w:rPr>
              <w:t>to Dohovor</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a </w:t>
            </w:r>
            <w:r w:rsidRPr="00D842FF">
              <w:rPr>
                <w:rFonts w:eastAsia="Times New Roman" w:cs="Arial"/>
                <w:szCs w:val="24"/>
                <w:lang w:eastAsia="sk-SK"/>
              </w:rPr>
              <w:t>Opčný protokol</w:t>
            </w:r>
            <w:r>
              <w:rPr>
                <w:rFonts w:eastAsia="Times New Roman" w:cs="Arial"/>
                <w:szCs w:val="24"/>
                <w:lang w:eastAsia="sk-SK"/>
              </w:rPr>
              <w:t xml:space="preserve"> k </w:t>
            </w:r>
            <w:r w:rsidRPr="00D842FF">
              <w:rPr>
                <w:rFonts w:eastAsia="Times New Roman" w:cs="Arial"/>
                <w:szCs w:val="24"/>
                <w:lang w:eastAsia="sk-SK"/>
              </w:rPr>
              <w:t>Dohovoru</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 xml:space="preserve">zdravotným postihnutím. </w:t>
            </w:r>
          </w:p>
          <w:p w14:paraId="15F39208" w14:textId="77777777" w:rsidR="00CB6576" w:rsidRPr="00D842FF" w:rsidRDefault="00CB6576" w:rsidP="00637EA7">
            <w:pPr>
              <w:autoSpaceDE w:val="0"/>
              <w:autoSpaceDN w:val="0"/>
              <w:rPr>
                <w:rFonts w:eastAsia="Times New Roman" w:cs="Arial"/>
                <w:szCs w:val="24"/>
                <w:lang w:eastAsia="sk-SK"/>
              </w:rPr>
            </w:pPr>
          </w:p>
          <w:p w14:paraId="3C35F2A1"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Pán Matej uviedol</w:t>
            </w:r>
            <w:r>
              <w:rPr>
                <w:rFonts w:eastAsia="Times New Roman" w:cs="Arial"/>
                <w:szCs w:val="24"/>
                <w:lang w:eastAsia="sk-SK"/>
              </w:rPr>
              <w:t xml:space="preserve"> na </w:t>
            </w:r>
            <w:r w:rsidRPr="00D842FF">
              <w:rPr>
                <w:rFonts w:eastAsia="Times New Roman" w:cs="Arial"/>
                <w:szCs w:val="24"/>
                <w:lang w:eastAsia="sk-SK"/>
              </w:rPr>
              <w:t>prvom súdnom pojednávaní</w:t>
            </w:r>
            <w:r>
              <w:rPr>
                <w:rFonts w:eastAsia="Times New Roman" w:cs="Arial"/>
                <w:szCs w:val="24"/>
                <w:lang w:eastAsia="sk-SK"/>
              </w:rPr>
              <w:t xml:space="preserve"> k </w:t>
            </w:r>
            <w:r w:rsidRPr="00D842FF">
              <w:rPr>
                <w:rFonts w:eastAsia="Times New Roman" w:cs="Arial"/>
                <w:szCs w:val="24"/>
                <w:lang w:eastAsia="sk-SK"/>
              </w:rPr>
              <w:t>podanému návrhu</w:t>
            </w:r>
            <w:r>
              <w:rPr>
                <w:rFonts w:eastAsia="Times New Roman" w:cs="Arial"/>
                <w:szCs w:val="24"/>
                <w:lang w:eastAsia="sk-SK"/>
              </w:rPr>
              <w:t xml:space="preserve"> na </w:t>
            </w:r>
            <w:r w:rsidRPr="00D842FF">
              <w:rPr>
                <w:rFonts w:eastAsia="Times New Roman" w:cs="Arial"/>
                <w:szCs w:val="24"/>
                <w:lang w:eastAsia="sk-SK"/>
              </w:rPr>
              <w:t>obmedzenie spôsobilosti</w:t>
            </w:r>
            <w:r>
              <w:rPr>
                <w:rFonts w:eastAsia="Times New Roman" w:cs="Arial"/>
                <w:szCs w:val="24"/>
                <w:lang w:eastAsia="sk-SK"/>
              </w:rPr>
              <w:t xml:space="preserve"> na </w:t>
            </w:r>
            <w:r w:rsidRPr="00D842FF">
              <w:rPr>
                <w:rFonts w:eastAsia="Times New Roman" w:cs="Arial"/>
                <w:szCs w:val="24"/>
                <w:lang w:eastAsia="sk-SK"/>
              </w:rPr>
              <w:t>právne úkony nasledovné:</w:t>
            </w:r>
          </w:p>
          <w:p w14:paraId="7CA9ED64" w14:textId="77777777" w:rsidR="00CB6576" w:rsidRPr="00D842FF" w:rsidRDefault="00CB6576" w:rsidP="00637EA7">
            <w:pPr>
              <w:autoSpaceDE w:val="0"/>
              <w:autoSpaceDN w:val="0"/>
              <w:rPr>
                <w:rFonts w:eastAsia="Times New Roman" w:cs="Arial"/>
                <w:szCs w:val="24"/>
                <w:lang w:eastAsia="sk-SK"/>
              </w:rPr>
            </w:pPr>
          </w:p>
          <w:p w14:paraId="1E050C8B"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„S návrhom manželky nesúhlasím, nie</w:t>
            </w:r>
            <w:r>
              <w:rPr>
                <w:rFonts w:eastAsia="Times New Roman" w:cs="Arial"/>
                <w:szCs w:val="24"/>
                <w:lang w:eastAsia="sk-SK"/>
              </w:rPr>
              <w:t xml:space="preserve"> je </w:t>
            </w:r>
            <w:r w:rsidRPr="00D842FF">
              <w:rPr>
                <w:rFonts w:eastAsia="Times New Roman" w:cs="Arial"/>
                <w:szCs w:val="24"/>
                <w:lang w:eastAsia="sk-SK"/>
              </w:rPr>
              <w:t>to celkom tak ako manželka opisuje. Množstvo alkoholu nikdy nebolo</w:t>
            </w:r>
            <w:r>
              <w:rPr>
                <w:rFonts w:eastAsia="Times New Roman" w:cs="Arial"/>
                <w:szCs w:val="24"/>
                <w:lang w:eastAsia="sk-SK"/>
              </w:rPr>
              <w:t xml:space="preserve"> v </w:t>
            </w:r>
            <w:r w:rsidRPr="00D842FF">
              <w:rPr>
                <w:rFonts w:eastAsia="Times New Roman" w:cs="Arial"/>
                <w:szCs w:val="24"/>
                <w:lang w:eastAsia="sk-SK"/>
              </w:rPr>
              <w:t xml:space="preserve">takom množstve ako popisuje manželka. Bol som </w:t>
            </w:r>
            <w:r w:rsidRPr="00D842FF">
              <w:rPr>
                <w:rFonts w:eastAsia="Times New Roman" w:cs="Arial"/>
                <w:szCs w:val="24"/>
                <w:lang w:eastAsia="sk-SK"/>
              </w:rPr>
              <w:lastRenderedPageBreak/>
              <w:t>jedenkrát nedobrovoľne hospitalizovaný. Platím všetky náklady</w:t>
            </w:r>
            <w:r>
              <w:rPr>
                <w:rFonts w:eastAsia="Times New Roman" w:cs="Arial"/>
                <w:szCs w:val="24"/>
                <w:lang w:eastAsia="sk-SK"/>
              </w:rPr>
              <w:t xml:space="preserve"> za </w:t>
            </w:r>
            <w:r w:rsidRPr="00D842FF">
              <w:rPr>
                <w:rFonts w:eastAsia="Times New Roman" w:cs="Arial"/>
                <w:szCs w:val="24"/>
                <w:lang w:eastAsia="sk-SK"/>
              </w:rPr>
              <w:t>rodinný dom, kde spoločne bývame dve rodiny. Mesačne uhrádzam 500</w:t>
            </w:r>
            <w:r>
              <w:rPr>
                <w:rFonts w:eastAsia="Times New Roman" w:cs="Arial"/>
                <w:szCs w:val="24"/>
                <w:lang w:eastAsia="sk-SK"/>
              </w:rPr>
              <w:t> </w:t>
            </w:r>
            <w:r w:rsidRPr="00D842FF">
              <w:rPr>
                <w:rFonts w:eastAsia="Times New Roman" w:cs="Arial"/>
                <w:szCs w:val="24"/>
                <w:lang w:eastAsia="sk-SK"/>
              </w:rPr>
              <w:t>EUR</w:t>
            </w:r>
            <w:r>
              <w:rPr>
                <w:rFonts w:eastAsia="Times New Roman" w:cs="Arial"/>
                <w:szCs w:val="24"/>
                <w:lang w:eastAsia="sk-SK"/>
              </w:rPr>
              <w:t xml:space="preserve"> za </w:t>
            </w:r>
            <w:r w:rsidRPr="00D842FF">
              <w:rPr>
                <w:rFonts w:eastAsia="Times New Roman" w:cs="Arial"/>
                <w:szCs w:val="24"/>
                <w:lang w:eastAsia="sk-SK"/>
              </w:rPr>
              <w:t>náklady</w:t>
            </w:r>
            <w:r>
              <w:rPr>
                <w:rFonts w:eastAsia="Times New Roman" w:cs="Arial"/>
                <w:szCs w:val="24"/>
                <w:lang w:eastAsia="sk-SK"/>
              </w:rPr>
              <w:t xml:space="preserve"> na </w:t>
            </w:r>
            <w:r w:rsidRPr="00D842FF">
              <w:rPr>
                <w:rFonts w:eastAsia="Times New Roman" w:cs="Arial"/>
                <w:szCs w:val="24"/>
                <w:lang w:eastAsia="sk-SK"/>
              </w:rPr>
              <w:t>bývanie, syn</w:t>
            </w:r>
            <w:r>
              <w:rPr>
                <w:rFonts w:eastAsia="Times New Roman" w:cs="Arial"/>
                <w:szCs w:val="24"/>
                <w:lang w:eastAsia="sk-SK"/>
              </w:rPr>
              <w:t xml:space="preserve"> s </w:t>
            </w:r>
            <w:r w:rsidRPr="00D842FF">
              <w:rPr>
                <w:rFonts w:eastAsia="Times New Roman" w:cs="Arial"/>
                <w:szCs w:val="24"/>
                <w:lang w:eastAsia="sk-SK"/>
              </w:rPr>
              <w:t>jeho rodinou neprispievajú nič. 250</w:t>
            </w:r>
            <w:r>
              <w:rPr>
                <w:rFonts w:eastAsia="Times New Roman" w:cs="Arial"/>
                <w:szCs w:val="24"/>
                <w:lang w:eastAsia="sk-SK"/>
              </w:rPr>
              <w:t> </w:t>
            </w:r>
            <w:r w:rsidRPr="00D842FF">
              <w:rPr>
                <w:rFonts w:eastAsia="Times New Roman" w:cs="Arial"/>
                <w:szCs w:val="24"/>
                <w:lang w:eastAsia="sk-SK"/>
              </w:rPr>
              <w:t>EUR mesačne dávam</w:t>
            </w:r>
            <w:r>
              <w:rPr>
                <w:rFonts w:eastAsia="Times New Roman" w:cs="Arial"/>
                <w:szCs w:val="24"/>
                <w:lang w:eastAsia="sk-SK"/>
              </w:rPr>
              <w:t xml:space="preserve"> na </w:t>
            </w:r>
            <w:r w:rsidRPr="00D842FF">
              <w:rPr>
                <w:rFonts w:eastAsia="Times New Roman" w:cs="Arial"/>
                <w:szCs w:val="24"/>
                <w:lang w:eastAsia="sk-SK"/>
              </w:rPr>
              <w:t>investičné fondy</w:t>
            </w:r>
            <w:r>
              <w:rPr>
                <w:rFonts w:eastAsia="Times New Roman" w:cs="Arial"/>
                <w:szCs w:val="24"/>
                <w:lang w:eastAsia="sk-SK"/>
              </w:rPr>
              <w:t xml:space="preserve"> v </w:t>
            </w:r>
            <w:r w:rsidRPr="00D842FF">
              <w:rPr>
                <w:rFonts w:eastAsia="Times New Roman" w:cs="Arial"/>
                <w:szCs w:val="24"/>
                <w:lang w:eastAsia="sk-SK"/>
              </w:rPr>
              <w:t>Tatrabanke. Mám syna, ktorý trpí autizmom, tomu prispievam 50</w:t>
            </w:r>
            <w:r>
              <w:rPr>
                <w:rFonts w:eastAsia="Times New Roman" w:cs="Arial"/>
                <w:szCs w:val="24"/>
                <w:lang w:eastAsia="sk-SK"/>
              </w:rPr>
              <w:t> </w:t>
            </w:r>
            <w:r w:rsidRPr="00D842FF">
              <w:rPr>
                <w:rFonts w:eastAsia="Times New Roman" w:cs="Arial"/>
                <w:szCs w:val="24"/>
                <w:lang w:eastAsia="sk-SK"/>
              </w:rPr>
              <w:t>EUR. Zostáva mi 400</w:t>
            </w:r>
            <w:r>
              <w:rPr>
                <w:rFonts w:eastAsia="Times New Roman" w:cs="Arial"/>
                <w:szCs w:val="24"/>
                <w:lang w:eastAsia="sk-SK"/>
              </w:rPr>
              <w:t> </w:t>
            </w:r>
            <w:r w:rsidRPr="00D842FF">
              <w:rPr>
                <w:rFonts w:eastAsia="Times New Roman" w:cs="Arial"/>
                <w:szCs w:val="24"/>
                <w:lang w:eastAsia="sk-SK"/>
              </w:rPr>
              <w:t>EUR. Dôchodok mám</w:t>
            </w:r>
            <w:r>
              <w:rPr>
                <w:rFonts w:eastAsia="Times New Roman" w:cs="Arial"/>
                <w:szCs w:val="24"/>
                <w:lang w:eastAsia="sk-SK"/>
              </w:rPr>
              <w:t xml:space="preserve"> vo </w:t>
            </w:r>
            <w:r w:rsidRPr="00D842FF">
              <w:rPr>
                <w:rFonts w:eastAsia="Times New Roman" w:cs="Arial"/>
                <w:szCs w:val="24"/>
                <w:lang w:eastAsia="sk-SK"/>
              </w:rPr>
              <w:t>výške 1</w:t>
            </w:r>
            <w:r>
              <w:rPr>
                <w:rFonts w:eastAsia="Times New Roman" w:cs="Arial"/>
                <w:szCs w:val="24"/>
                <w:lang w:eastAsia="sk-SK"/>
              </w:rPr>
              <w:t> </w:t>
            </w:r>
            <w:r w:rsidRPr="00D842FF">
              <w:rPr>
                <w:rFonts w:eastAsia="Times New Roman" w:cs="Arial"/>
                <w:szCs w:val="24"/>
                <w:lang w:eastAsia="sk-SK"/>
              </w:rPr>
              <w:t>400</w:t>
            </w:r>
            <w:r>
              <w:rPr>
                <w:rFonts w:eastAsia="Times New Roman" w:cs="Arial"/>
                <w:szCs w:val="24"/>
                <w:lang w:eastAsia="sk-SK"/>
              </w:rPr>
              <w:t> </w:t>
            </w:r>
            <w:r w:rsidRPr="00D842FF">
              <w:rPr>
                <w:rFonts w:eastAsia="Times New Roman" w:cs="Arial"/>
                <w:szCs w:val="24"/>
                <w:lang w:eastAsia="sk-SK"/>
              </w:rPr>
              <w:t>EUR. Raz</w:t>
            </w:r>
            <w:r>
              <w:rPr>
                <w:rFonts w:eastAsia="Times New Roman" w:cs="Arial"/>
                <w:szCs w:val="24"/>
                <w:lang w:eastAsia="sk-SK"/>
              </w:rPr>
              <w:t xml:space="preserve"> za </w:t>
            </w:r>
            <w:r w:rsidRPr="00D842FF">
              <w:rPr>
                <w:rFonts w:eastAsia="Times New Roman" w:cs="Arial"/>
                <w:szCs w:val="24"/>
                <w:lang w:eastAsia="sk-SK"/>
              </w:rPr>
              <w:t>mesiac robím nákup</w:t>
            </w:r>
            <w:r>
              <w:rPr>
                <w:rFonts w:eastAsia="Times New Roman" w:cs="Arial"/>
                <w:szCs w:val="24"/>
                <w:lang w:eastAsia="sk-SK"/>
              </w:rPr>
              <w:t xml:space="preserve"> v </w:t>
            </w:r>
            <w:r w:rsidRPr="00D842FF">
              <w:rPr>
                <w:rFonts w:eastAsia="Times New Roman" w:cs="Arial"/>
                <w:szCs w:val="24"/>
                <w:lang w:eastAsia="sk-SK"/>
              </w:rPr>
              <w:t>Tescu pre celú rodinu</w:t>
            </w:r>
            <w:r>
              <w:rPr>
                <w:rFonts w:eastAsia="Times New Roman" w:cs="Arial"/>
                <w:szCs w:val="24"/>
                <w:lang w:eastAsia="sk-SK"/>
              </w:rPr>
              <w:t> – v </w:t>
            </w:r>
            <w:r w:rsidRPr="00D842FF">
              <w:rPr>
                <w:rFonts w:eastAsia="Times New Roman" w:cs="Arial"/>
                <w:szCs w:val="24"/>
                <w:lang w:eastAsia="sk-SK"/>
              </w:rPr>
              <w:t>sume 70</w:t>
            </w:r>
            <w:r>
              <w:rPr>
                <w:rFonts w:eastAsia="Times New Roman" w:cs="Arial"/>
                <w:szCs w:val="24"/>
                <w:lang w:eastAsia="sk-SK"/>
              </w:rPr>
              <w:t xml:space="preserve"> – </w:t>
            </w:r>
            <w:r w:rsidRPr="00D842FF">
              <w:rPr>
                <w:rFonts w:eastAsia="Times New Roman" w:cs="Arial"/>
                <w:szCs w:val="24"/>
                <w:lang w:eastAsia="sk-SK"/>
              </w:rPr>
              <w:t>100</w:t>
            </w:r>
            <w:r>
              <w:rPr>
                <w:rFonts w:eastAsia="Times New Roman" w:cs="Arial"/>
                <w:szCs w:val="24"/>
                <w:lang w:eastAsia="sk-SK"/>
              </w:rPr>
              <w:t> </w:t>
            </w:r>
            <w:r w:rsidRPr="00D842FF">
              <w:rPr>
                <w:rFonts w:eastAsia="Times New Roman" w:cs="Arial"/>
                <w:szCs w:val="24"/>
                <w:lang w:eastAsia="sk-SK"/>
              </w:rPr>
              <w:t>EUR. Keďže som psychiatrický pacient, užívam lieky, ktoré mám predpísané, pripravujem si ich sám. Nemám stanovené kontroly u psychiatra. Od kedy nepijem cítim sa veľmi dobre po psychickej, fyzickej stránke. Neuzatvoril som žiadne zmluvy</w:t>
            </w:r>
            <w:bookmarkStart w:id="148" w:name="_Hlk190534836"/>
            <w:r w:rsidRPr="00D842FF">
              <w:rPr>
                <w:rFonts w:eastAsia="Times New Roman" w:cs="Arial"/>
                <w:szCs w:val="24"/>
                <w:lang w:eastAsia="sk-SK"/>
              </w:rPr>
              <w:t>, ktoré by ma finančne</w:t>
            </w:r>
            <w:r>
              <w:rPr>
                <w:rFonts w:eastAsia="Times New Roman" w:cs="Arial"/>
                <w:szCs w:val="24"/>
                <w:lang w:eastAsia="sk-SK"/>
              </w:rPr>
              <w:t xml:space="preserve"> a </w:t>
            </w:r>
            <w:r w:rsidRPr="00D842FF">
              <w:rPr>
                <w:rFonts w:eastAsia="Times New Roman" w:cs="Arial"/>
                <w:szCs w:val="24"/>
                <w:lang w:eastAsia="sk-SK"/>
              </w:rPr>
              <w:t>majetkovo ohrozili</w:t>
            </w:r>
            <w:bookmarkEnd w:id="148"/>
            <w:r w:rsidRPr="00D842FF">
              <w:rPr>
                <w:rFonts w:eastAsia="Times New Roman" w:cs="Arial"/>
                <w:szCs w:val="24"/>
                <w:lang w:eastAsia="sk-SK"/>
              </w:rPr>
              <w:t>. Raz som si požičal peniaze od brata, ktorému som všetko vrátil. Inak som si peniaze nikdy nepožičal. Nie som nikomu dlžný ani cent. Od augusta 2023 nepijem.“</w:t>
            </w:r>
          </w:p>
          <w:p w14:paraId="42BEE3AC" w14:textId="77777777" w:rsidR="00CB6576" w:rsidRPr="00D842FF" w:rsidRDefault="00CB6576" w:rsidP="00637EA7">
            <w:pPr>
              <w:autoSpaceDE w:val="0"/>
              <w:autoSpaceDN w:val="0"/>
              <w:rPr>
                <w:rFonts w:eastAsia="Times New Roman" w:cs="Arial"/>
                <w:szCs w:val="24"/>
                <w:lang w:eastAsia="sk-SK"/>
              </w:rPr>
            </w:pPr>
          </w:p>
          <w:p w14:paraId="303119A6" w14:textId="77777777" w:rsidR="00CB6576" w:rsidRPr="00D842FF" w:rsidRDefault="00CB6576" w:rsidP="00637EA7">
            <w:pPr>
              <w:autoSpaceDE w:val="0"/>
              <w:autoSpaceDN w:val="0"/>
              <w:rPr>
                <w:rFonts w:eastAsia="Times New Roman" w:cs="Arial"/>
                <w:szCs w:val="24"/>
                <w:lang w:eastAsia="sk-SK"/>
              </w:rPr>
            </w:pPr>
            <w:r>
              <w:rPr>
                <w:rFonts w:eastAsia="Times New Roman" w:cs="Arial"/>
                <w:szCs w:val="24"/>
                <w:lang w:eastAsia="sk-SK"/>
              </w:rPr>
              <w:t>V </w:t>
            </w:r>
            <w:r w:rsidRPr="00D842FF">
              <w:rPr>
                <w:rFonts w:eastAsia="Times New Roman" w:cs="Arial"/>
                <w:szCs w:val="24"/>
                <w:lang w:eastAsia="sk-SK"/>
              </w:rPr>
              <w:t>súdnom konaní vystupoval tiež syn pána Mateja, ktorý mu bol súdom ustanovený</w:t>
            </w:r>
            <w:r>
              <w:rPr>
                <w:rFonts w:eastAsia="Times New Roman" w:cs="Arial"/>
                <w:szCs w:val="24"/>
                <w:lang w:eastAsia="sk-SK"/>
              </w:rPr>
              <w:t xml:space="preserve"> za </w:t>
            </w:r>
            <w:r w:rsidRPr="00D842FF">
              <w:rPr>
                <w:rFonts w:eastAsia="Times New Roman" w:cs="Arial"/>
                <w:szCs w:val="24"/>
                <w:lang w:eastAsia="sk-SK"/>
              </w:rPr>
              <w:t>procesného opatrovníka. Ten sa jasne</w:t>
            </w:r>
            <w:r>
              <w:rPr>
                <w:rFonts w:eastAsia="Times New Roman" w:cs="Arial"/>
                <w:szCs w:val="24"/>
                <w:lang w:eastAsia="sk-SK"/>
              </w:rPr>
              <w:t xml:space="preserve"> na </w:t>
            </w:r>
            <w:r w:rsidRPr="00D842FF">
              <w:rPr>
                <w:rFonts w:eastAsia="Times New Roman" w:cs="Arial"/>
                <w:szCs w:val="24"/>
                <w:lang w:eastAsia="sk-SK"/>
              </w:rPr>
              <w:t>prvom súdnom pojednávaní vyjadril,</w:t>
            </w:r>
            <w:r>
              <w:rPr>
                <w:rFonts w:eastAsia="Times New Roman" w:cs="Arial"/>
                <w:szCs w:val="24"/>
                <w:lang w:eastAsia="sk-SK"/>
              </w:rPr>
              <w:t xml:space="preserve"> že </w:t>
            </w:r>
            <w:r w:rsidRPr="00D842FF">
              <w:rPr>
                <w:rFonts w:eastAsia="Times New Roman" w:cs="Arial"/>
                <w:szCs w:val="24"/>
                <w:lang w:eastAsia="sk-SK"/>
              </w:rPr>
              <w:t>zdravotný stav jeho otca sa stabilizoval, keďže otec nepije. Ďalej uviedol,</w:t>
            </w:r>
            <w:r>
              <w:rPr>
                <w:rFonts w:eastAsia="Times New Roman" w:cs="Arial"/>
                <w:szCs w:val="24"/>
                <w:lang w:eastAsia="sk-SK"/>
              </w:rPr>
              <w:t xml:space="preserve"> že </w:t>
            </w:r>
            <w:r w:rsidRPr="00D842FF">
              <w:rPr>
                <w:rFonts w:eastAsia="Times New Roman" w:cs="Arial"/>
                <w:szCs w:val="24"/>
                <w:lang w:eastAsia="sk-SK"/>
              </w:rPr>
              <w:t>aktuálne otec neohrozuje</w:t>
            </w:r>
            <w:r w:rsidRPr="00D842FF">
              <w:rPr>
                <w:rFonts w:eastAsia="Times New Roman" w:cs="Arial"/>
                <w:lang w:eastAsia="sk-SK"/>
              </w:rPr>
              <w:t xml:space="preserve"> </w:t>
            </w:r>
            <w:r w:rsidRPr="00D842FF">
              <w:rPr>
                <w:rFonts w:eastAsia="Times New Roman" w:cs="Arial"/>
                <w:szCs w:val="24"/>
                <w:lang w:eastAsia="sk-SK"/>
              </w:rPr>
              <w:t>seba, ani okolie pretože nepije. Taktiež syn pána Mateja uviedol,</w:t>
            </w:r>
            <w:r>
              <w:rPr>
                <w:rFonts w:eastAsia="Times New Roman" w:cs="Arial"/>
                <w:szCs w:val="24"/>
                <w:lang w:eastAsia="sk-SK"/>
              </w:rPr>
              <w:t xml:space="preserve"> že </w:t>
            </w:r>
            <w:r w:rsidRPr="00D842FF">
              <w:rPr>
                <w:rFonts w:eastAsia="Times New Roman" w:cs="Arial"/>
                <w:szCs w:val="24"/>
                <w:lang w:eastAsia="sk-SK"/>
              </w:rPr>
              <w:t>cieľom rodiny</w:t>
            </w:r>
            <w:r>
              <w:rPr>
                <w:rFonts w:eastAsia="Times New Roman" w:cs="Arial"/>
                <w:szCs w:val="24"/>
                <w:lang w:eastAsia="sk-SK"/>
              </w:rPr>
              <w:t xml:space="preserve"> je </w:t>
            </w:r>
            <w:r w:rsidRPr="00D842FF">
              <w:rPr>
                <w:rFonts w:eastAsia="Times New Roman" w:cs="Arial"/>
                <w:szCs w:val="24"/>
                <w:lang w:eastAsia="sk-SK"/>
              </w:rPr>
              <w:t>ich ochrana</w:t>
            </w:r>
            <w:r>
              <w:rPr>
                <w:rFonts w:eastAsia="Times New Roman" w:cs="Arial"/>
                <w:szCs w:val="24"/>
                <w:lang w:eastAsia="sk-SK"/>
              </w:rPr>
              <w:t xml:space="preserve"> a </w:t>
            </w:r>
            <w:r w:rsidRPr="00D842FF">
              <w:rPr>
                <w:rFonts w:eastAsia="Times New Roman" w:cs="Arial"/>
                <w:szCs w:val="24"/>
                <w:lang w:eastAsia="sk-SK"/>
              </w:rPr>
              <w:t>ochrana majetku.</w:t>
            </w:r>
          </w:p>
          <w:p w14:paraId="66B1B8D0" w14:textId="77777777" w:rsidR="00CB6576" w:rsidRPr="00D842FF" w:rsidRDefault="00CB6576" w:rsidP="00637EA7">
            <w:pPr>
              <w:autoSpaceDE w:val="0"/>
              <w:autoSpaceDN w:val="0"/>
              <w:rPr>
                <w:rFonts w:eastAsia="Times New Roman" w:cs="Arial"/>
                <w:szCs w:val="24"/>
                <w:lang w:eastAsia="sk-SK"/>
              </w:rPr>
            </w:pPr>
          </w:p>
          <w:p w14:paraId="4B0BF6A7"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Do súdneho konania bol ustanovený znalec</w:t>
            </w:r>
            <w:r>
              <w:rPr>
                <w:rFonts w:eastAsia="Times New Roman" w:cs="Arial"/>
                <w:szCs w:val="24"/>
                <w:lang w:eastAsia="sk-SK"/>
              </w:rPr>
              <w:t xml:space="preserve"> z </w:t>
            </w:r>
            <w:r w:rsidRPr="00D842FF">
              <w:rPr>
                <w:rFonts w:eastAsia="Times New Roman" w:cs="Arial"/>
                <w:szCs w:val="24"/>
                <w:lang w:eastAsia="sk-SK"/>
              </w:rPr>
              <w:t>odboru Zdravotníctvo</w:t>
            </w:r>
            <w:r>
              <w:rPr>
                <w:rFonts w:eastAsia="Times New Roman" w:cs="Arial"/>
                <w:szCs w:val="24"/>
                <w:lang w:eastAsia="sk-SK"/>
              </w:rPr>
              <w:t xml:space="preserve"> a </w:t>
            </w:r>
            <w:r w:rsidRPr="00D842FF">
              <w:rPr>
                <w:rFonts w:eastAsia="Times New Roman" w:cs="Arial"/>
                <w:szCs w:val="24"/>
                <w:lang w:eastAsia="sk-SK"/>
              </w:rPr>
              <w:t>farmácia, odvetvie Psychiatria</w:t>
            </w:r>
            <w:r>
              <w:rPr>
                <w:rFonts w:eastAsia="Times New Roman" w:cs="Arial"/>
                <w:szCs w:val="24"/>
                <w:lang w:eastAsia="sk-SK"/>
              </w:rPr>
              <w:t xml:space="preserve"> a </w:t>
            </w:r>
            <w:r w:rsidRPr="00D842FF">
              <w:rPr>
                <w:rFonts w:eastAsia="Times New Roman" w:cs="Arial"/>
                <w:szCs w:val="24"/>
                <w:lang w:eastAsia="sk-SK"/>
              </w:rPr>
              <w:t>sexuológia. Tento sa vyjadril,</w:t>
            </w:r>
            <w:r>
              <w:rPr>
                <w:rFonts w:eastAsia="Times New Roman" w:cs="Arial"/>
                <w:szCs w:val="24"/>
                <w:lang w:eastAsia="sk-SK"/>
              </w:rPr>
              <w:t xml:space="preserve"> že </w:t>
            </w:r>
            <w:r w:rsidRPr="00D842FF">
              <w:rPr>
                <w:rFonts w:eastAsia="Times New Roman" w:cs="Arial"/>
                <w:szCs w:val="24"/>
                <w:lang w:eastAsia="sk-SK"/>
              </w:rPr>
              <w:t>osoba posudzovaná</w:t>
            </w:r>
            <w:r>
              <w:rPr>
                <w:rFonts w:eastAsia="Times New Roman" w:cs="Arial"/>
                <w:szCs w:val="24"/>
                <w:lang w:eastAsia="sk-SK"/>
              </w:rPr>
              <w:t xml:space="preserve"> – </w:t>
            </w:r>
            <w:r w:rsidRPr="00D842FF">
              <w:rPr>
                <w:rFonts w:eastAsia="Times New Roman" w:cs="Arial"/>
                <w:b/>
                <w:bCs/>
                <w:szCs w:val="24"/>
                <w:lang w:eastAsia="sk-SK"/>
              </w:rPr>
              <w:t>pán</w:t>
            </w:r>
            <w:r>
              <w:rPr>
                <w:rFonts w:eastAsia="Times New Roman" w:cs="Arial"/>
                <w:b/>
                <w:bCs/>
                <w:szCs w:val="24"/>
                <w:lang w:eastAsia="sk-SK"/>
              </w:rPr>
              <w:t> </w:t>
            </w:r>
            <w:r w:rsidRPr="00D842FF">
              <w:rPr>
                <w:rFonts w:eastAsia="Times New Roman" w:cs="Arial"/>
                <w:b/>
                <w:bCs/>
                <w:szCs w:val="24"/>
                <w:lang w:eastAsia="sk-SK"/>
              </w:rPr>
              <w:t>Matej</w:t>
            </w:r>
            <w:r>
              <w:rPr>
                <w:rFonts w:eastAsia="Times New Roman" w:cs="Arial"/>
                <w:b/>
                <w:bCs/>
                <w:szCs w:val="24"/>
                <w:lang w:eastAsia="sk-SK"/>
              </w:rPr>
              <w:t xml:space="preserve"> je v </w:t>
            </w:r>
            <w:r w:rsidRPr="00D842FF">
              <w:rPr>
                <w:rFonts w:eastAsia="Times New Roman" w:cs="Arial"/>
                <w:b/>
                <w:bCs/>
                <w:szCs w:val="24"/>
                <w:lang w:eastAsia="sk-SK"/>
              </w:rPr>
              <w:t>potrebnej miere schopný pochopiť zmysel súdneho konania</w:t>
            </w:r>
            <w:r>
              <w:rPr>
                <w:rFonts w:eastAsia="Times New Roman" w:cs="Arial"/>
                <w:b/>
                <w:bCs/>
                <w:szCs w:val="24"/>
                <w:lang w:eastAsia="sk-SK"/>
              </w:rPr>
              <w:t xml:space="preserve"> a </w:t>
            </w:r>
            <w:r w:rsidRPr="00D842FF">
              <w:rPr>
                <w:rFonts w:eastAsia="Times New Roman" w:cs="Arial"/>
                <w:b/>
                <w:bCs/>
                <w:szCs w:val="24"/>
                <w:lang w:eastAsia="sk-SK"/>
              </w:rPr>
              <w:t>význam súdneho rozhodnutia.</w:t>
            </w:r>
            <w:r w:rsidRPr="00D842FF">
              <w:rPr>
                <w:rFonts w:eastAsia="Times New Roman" w:cs="Arial"/>
                <w:szCs w:val="24"/>
                <w:lang w:eastAsia="sk-SK"/>
              </w:rPr>
              <w:t xml:space="preserve"> </w:t>
            </w:r>
          </w:p>
          <w:p w14:paraId="25023E82" w14:textId="77777777" w:rsidR="00CB6576" w:rsidRPr="00D842FF" w:rsidRDefault="00CB6576" w:rsidP="00637EA7">
            <w:pPr>
              <w:autoSpaceDE w:val="0"/>
              <w:autoSpaceDN w:val="0"/>
              <w:rPr>
                <w:rFonts w:eastAsia="Times New Roman" w:cs="Arial"/>
                <w:szCs w:val="24"/>
                <w:lang w:eastAsia="sk-SK"/>
              </w:rPr>
            </w:pPr>
          </w:p>
          <w:p w14:paraId="6224D2E6" w14:textId="77777777" w:rsidR="00CB6576" w:rsidRPr="00D842FF" w:rsidRDefault="00CB6576" w:rsidP="00637EA7">
            <w:pPr>
              <w:autoSpaceDE w:val="0"/>
              <w:autoSpaceDN w:val="0"/>
              <w:rPr>
                <w:rFonts w:eastAsia="Times New Roman" w:cs="Arial"/>
                <w:b/>
                <w:bCs/>
                <w:szCs w:val="24"/>
                <w:lang w:eastAsia="sk-SK"/>
              </w:rPr>
            </w:pPr>
            <w:r w:rsidRPr="00D842FF">
              <w:rPr>
                <w:rFonts w:eastAsia="Times New Roman" w:cs="Arial"/>
                <w:b/>
                <w:bCs/>
                <w:szCs w:val="24"/>
                <w:lang w:eastAsia="sk-SK"/>
              </w:rPr>
              <w:t>Vo svojom vyjadrení sme</w:t>
            </w:r>
            <w:r>
              <w:rPr>
                <w:rFonts w:eastAsia="Times New Roman" w:cs="Arial"/>
                <w:b/>
                <w:bCs/>
                <w:szCs w:val="24"/>
                <w:lang w:eastAsia="sk-SK"/>
              </w:rPr>
              <w:t xml:space="preserve"> z </w:t>
            </w:r>
            <w:r w:rsidRPr="00D842FF">
              <w:rPr>
                <w:rFonts w:eastAsia="Times New Roman" w:cs="Arial"/>
                <w:b/>
                <w:bCs/>
                <w:szCs w:val="24"/>
                <w:lang w:eastAsia="sk-SK"/>
              </w:rPr>
              <w:t>ÚKOZP ako subjektu chrániaceho práva osoby,</w:t>
            </w:r>
            <w:r>
              <w:rPr>
                <w:rFonts w:eastAsia="Times New Roman" w:cs="Arial"/>
                <w:b/>
                <w:bCs/>
                <w:szCs w:val="24"/>
                <w:lang w:eastAsia="sk-SK"/>
              </w:rPr>
              <w:t xml:space="preserve"> o </w:t>
            </w:r>
            <w:r w:rsidRPr="00D842FF">
              <w:rPr>
                <w:rFonts w:eastAsia="Times New Roman" w:cs="Arial"/>
                <w:b/>
                <w:bCs/>
                <w:szCs w:val="24"/>
                <w:lang w:eastAsia="sk-SK"/>
              </w:rPr>
              <w:t>ktorej spôsobilosti</w:t>
            </w:r>
            <w:r>
              <w:rPr>
                <w:rFonts w:eastAsia="Times New Roman" w:cs="Arial"/>
                <w:b/>
                <w:bCs/>
                <w:szCs w:val="24"/>
                <w:lang w:eastAsia="sk-SK"/>
              </w:rPr>
              <w:t xml:space="preserve"> na </w:t>
            </w:r>
            <w:r w:rsidRPr="00D842FF">
              <w:rPr>
                <w:rFonts w:eastAsia="Times New Roman" w:cs="Arial"/>
                <w:b/>
                <w:bCs/>
                <w:szCs w:val="24"/>
                <w:lang w:eastAsia="sk-SK"/>
              </w:rPr>
              <w:t>právne úkony koná súd,</w:t>
            </w:r>
            <w:r>
              <w:rPr>
                <w:rFonts w:eastAsia="Times New Roman" w:cs="Arial"/>
                <w:b/>
                <w:bCs/>
                <w:szCs w:val="24"/>
                <w:lang w:eastAsia="sk-SK"/>
              </w:rPr>
              <w:t xml:space="preserve"> v </w:t>
            </w:r>
            <w:r w:rsidRPr="00D842FF">
              <w:rPr>
                <w:rFonts w:eastAsia="Times New Roman" w:cs="Arial"/>
                <w:b/>
                <w:bCs/>
                <w:szCs w:val="24"/>
                <w:lang w:eastAsia="sk-SK"/>
              </w:rPr>
              <w:t>tomto prípade pána Mateja, uviedli,</w:t>
            </w:r>
            <w:r>
              <w:rPr>
                <w:rFonts w:eastAsia="Times New Roman" w:cs="Arial"/>
                <w:b/>
                <w:bCs/>
                <w:szCs w:val="24"/>
                <w:lang w:eastAsia="sk-SK"/>
              </w:rPr>
              <w:t xml:space="preserve"> že </w:t>
            </w:r>
            <w:r w:rsidRPr="00D842FF">
              <w:rPr>
                <w:rFonts w:eastAsia="Times New Roman" w:cs="Arial"/>
                <w:b/>
                <w:bCs/>
                <w:szCs w:val="24"/>
                <w:lang w:eastAsia="sk-SK"/>
              </w:rPr>
              <w:t>sa nestotožňujeme</w:t>
            </w:r>
            <w:r>
              <w:rPr>
                <w:rFonts w:eastAsia="Times New Roman" w:cs="Arial"/>
                <w:b/>
                <w:bCs/>
                <w:szCs w:val="24"/>
                <w:lang w:eastAsia="sk-SK"/>
              </w:rPr>
              <w:t xml:space="preserve"> s </w:t>
            </w:r>
            <w:r w:rsidRPr="00D842FF">
              <w:rPr>
                <w:rFonts w:eastAsia="Times New Roman" w:cs="Arial"/>
                <w:b/>
                <w:bCs/>
                <w:szCs w:val="24"/>
                <w:lang w:eastAsia="sk-SK"/>
              </w:rPr>
              <w:t>podaným návrhom</w:t>
            </w:r>
            <w:r>
              <w:rPr>
                <w:rFonts w:eastAsia="Times New Roman" w:cs="Arial"/>
                <w:b/>
                <w:bCs/>
                <w:szCs w:val="24"/>
                <w:lang w:eastAsia="sk-SK"/>
              </w:rPr>
              <w:t xml:space="preserve"> na </w:t>
            </w:r>
            <w:r w:rsidRPr="00D842FF">
              <w:rPr>
                <w:rFonts w:eastAsia="Times New Roman" w:cs="Arial"/>
                <w:b/>
                <w:bCs/>
                <w:szCs w:val="24"/>
                <w:lang w:eastAsia="sk-SK"/>
              </w:rPr>
              <w:t>obmedzenie spôsobilosti</w:t>
            </w:r>
            <w:r>
              <w:rPr>
                <w:rFonts w:eastAsia="Times New Roman" w:cs="Arial"/>
                <w:b/>
                <w:bCs/>
                <w:szCs w:val="24"/>
                <w:lang w:eastAsia="sk-SK"/>
              </w:rPr>
              <w:t xml:space="preserve"> na </w:t>
            </w:r>
            <w:r w:rsidRPr="00D842FF">
              <w:rPr>
                <w:rFonts w:eastAsia="Times New Roman" w:cs="Arial"/>
                <w:b/>
                <w:bCs/>
                <w:szCs w:val="24"/>
                <w:lang w:eastAsia="sk-SK"/>
              </w:rPr>
              <w:t>právne úkony,</w:t>
            </w:r>
            <w:r>
              <w:rPr>
                <w:rFonts w:eastAsia="Times New Roman" w:cs="Arial"/>
                <w:b/>
                <w:bCs/>
                <w:szCs w:val="24"/>
                <w:lang w:eastAsia="sk-SK"/>
              </w:rPr>
              <w:t xml:space="preserve"> a </w:t>
            </w:r>
            <w:r w:rsidRPr="00D842FF">
              <w:rPr>
                <w:rFonts w:eastAsia="Times New Roman" w:cs="Arial"/>
                <w:b/>
                <w:bCs/>
                <w:szCs w:val="24"/>
                <w:lang w:eastAsia="sk-SK"/>
              </w:rPr>
              <w:t>to primárne aj vzhľadom</w:t>
            </w:r>
            <w:r>
              <w:rPr>
                <w:rFonts w:eastAsia="Times New Roman" w:cs="Arial"/>
                <w:b/>
                <w:bCs/>
                <w:szCs w:val="24"/>
                <w:lang w:eastAsia="sk-SK"/>
              </w:rPr>
              <w:t xml:space="preserve"> k </w:t>
            </w:r>
            <w:r w:rsidRPr="00D842FF">
              <w:rPr>
                <w:rFonts w:eastAsia="Times New Roman" w:cs="Arial"/>
                <w:b/>
                <w:bCs/>
                <w:szCs w:val="24"/>
                <w:lang w:eastAsia="sk-SK"/>
              </w:rPr>
              <w:t>prejavu slobodnej vôle pána Mateja, ktorý niekoľkokrát ústnym prejavom vôle prezentoval,</w:t>
            </w:r>
            <w:r>
              <w:rPr>
                <w:rFonts w:eastAsia="Times New Roman" w:cs="Arial"/>
                <w:b/>
                <w:bCs/>
                <w:szCs w:val="24"/>
                <w:lang w:eastAsia="sk-SK"/>
              </w:rPr>
              <w:t xml:space="preserve"> že </w:t>
            </w:r>
            <w:r w:rsidRPr="00D842FF">
              <w:rPr>
                <w:rFonts w:eastAsia="Times New Roman" w:cs="Arial"/>
                <w:b/>
                <w:bCs/>
                <w:szCs w:val="24"/>
                <w:lang w:eastAsia="sk-SK"/>
              </w:rPr>
              <w:t>nesúhlasí</w:t>
            </w:r>
            <w:r>
              <w:rPr>
                <w:rFonts w:eastAsia="Times New Roman" w:cs="Arial"/>
                <w:b/>
                <w:bCs/>
                <w:szCs w:val="24"/>
                <w:lang w:eastAsia="sk-SK"/>
              </w:rPr>
              <w:t xml:space="preserve"> s </w:t>
            </w:r>
            <w:r w:rsidRPr="00D842FF">
              <w:rPr>
                <w:rFonts w:eastAsia="Times New Roman" w:cs="Arial"/>
                <w:b/>
                <w:bCs/>
                <w:szCs w:val="24"/>
                <w:lang w:eastAsia="sk-SK"/>
              </w:rPr>
              <w:t>obmedzením spôsobilosti</w:t>
            </w:r>
            <w:r>
              <w:rPr>
                <w:rFonts w:eastAsia="Times New Roman" w:cs="Arial"/>
                <w:b/>
                <w:bCs/>
                <w:szCs w:val="24"/>
                <w:lang w:eastAsia="sk-SK"/>
              </w:rPr>
              <w:t xml:space="preserve"> na </w:t>
            </w:r>
            <w:r w:rsidRPr="00D842FF">
              <w:rPr>
                <w:rFonts w:eastAsia="Times New Roman" w:cs="Arial"/>
                <w:b/>
                <w:bCs/>
                <w:szCs w:val="24"/>
                <w:lang w:eastAsia="sk-SK"/>
              </w:rPr>
              <w:t>právne úkony</w:t>
            </w:r>
            <w:r>
              <w:rPr>
                <w:rFonts w:eastAsia="Times New Roman" w:cs="Arial"/>
                <w:b/>
                <w:bCs/>
                <w:szCs w:val="24"/>
                <w:lang w:eastAsia="sk-SK"/>
              </w:rPr>
              <w:t xml:space="preserve"> a </w:t>
            </w:r>
            <w:r w:rsidRPr="00D842FF">
              <w:rPr>
                <w:rFonts w:eastAsia="Times New Roman" w:cs="Arial"/>
                <w:b/>
                <w:bCs/>
                <w:szCs w:val="24"/>
                <w:lang w:eastAsia="sk-SK"/>
              </w:rPr>
              <w:t>uviedol</w:t>
            </w:r>
            <w:r>
              <w:rPr>
                <w:rFonts w:eastAsia="Times New Roman" w:cs="Arial"/>
                <w:b/>
                <w:bCs/>
                <w:szCs w:val="24"/>
                <w:lang w:eastAsia="sk-SK"/>
              </w:rPr>
              <w:t xml:space="preserve"> k </w:t>
            </w:r>
            <w:r w:rsidRPr="00D842FF">
              <w:rPr>
                <w:rFonts w:eastAsia="Times New Roman" w:cs="Arial"/>
                <w:b/>
                <w:bCs/>
                <w:szCs w:val="24"/>
                <w:lang w:eastAsia="sk-SK"/>
              </w:rPr>
              <w:t>tomu relevantné právne</w:t>
            </w:r>
            <w:r>
              <w:rPr>
                <w:rFonts w:eastAsia="Times New Roman" w:cs="Arial"/>
                <w:b/>
                <w:bCs/>
                <w:szCs w:val="24"/>
                <w:lang w:eastAsia="sk-SK"/>
              </w:rPr>
              <w:t xml:space="preserve"> a </w:t>
            </w:r>
            <w:r w:rsidRPr="00D842FF">
              <w:rPr>
                <w:rFonts w:eastAsia="Times New Roman" w:cs="Arial"/>
                <w:b/>
                <w:bCs/>
                <w:szCs w:val="24"/>
                <w:lang w:eastAsia="sk-SK"/>
              </w:rPr>
              <w:t xml:space="preserve">skutkové dôvody. </w:t>
            </w:r>
          </w:p>
          <w:p w14:paraId="39BB9AF2" w14:textId="77777777" w:rsidR="00CB6576" w:rsidRPr="00D842FF" w:rsidRDefault="00CB6576" w:rsidP="00637EA7">
            <w:pPr>
              <w:autoSpaceDE w:val="0"/>
              <w:autoSpaceDN w:val="0"/>
              <w:rPr>
                <w:rFonts w:eastAsia="Times New Roman" w:cs="Arial"/>
                <w:b/>
                <w:bCs/>
                <w:szCs w:val="24"/>
                <w:lang w:eastAsia="sk-SK"/>
              </w:rPr>
            </w:pPr>
          </w:p>
          <w:p w14:paraId="6D340423" w14:textId="77777777" w:rsidR="00CB6576" w:rsidRPr="00D842FF" w:rsidRDefault="00CB6576" w:rsidP="00637EA7">
            <w:pPr>
              <w:autoSpaceDE w:val="0"/>
              <w:autoSpaceDN w:val="0"/>
              <w:adjustRightInd w:val="0"/>
              <w:rPr>
                <w:rFonts w:cs="Arial"/>
                <w:color w:val="000000"/>
                <w:szCs w:val="24"/>
              </w:rPr>
            </w:pPr>
            <w:r>
              <w:rPr>
                <w:rFonts w:cs="Arial"/>
                <w:color w:val="000000"/>
              </w:rPr>
              <w:t>V </w:t>
            </w:r>
            <w:r w:rsidRPr="00D842FF">
              <w:rPr>
                <w:rFonts w:cs="Arial"/>
                <w:color w:val="000000"/>
              </w:rPr>
              <w:t>tejto súvislosti</w:t>
            </w:r>
            <w:r>
              <w:rPr>
                <w:rFonts w:cs="Arial"/>
                <w:color w:val="000000"/>
              </w:rPr>
              <w:t xml:space="preserve"> je </w:t>
            </w:r>
            <w:r w:rsidRPr="00D842FF">
              <w:rPr>
                <w:rFonts w:cs="Arial"/>
                <w:color w:val="000000"/>
              </w:rPr>
              <w:t>potrebné uviesť,</w:t>
            </w:r>
            <w:r>
              <w:rPr>
                <w:rFonts w:cs="Arial"/>
                <w:color w:val="000000"/>
              </w:rPr>
              <w:t xml:space="preserve"> v </w:t>
            </w:r>
            <w:r w:rsidRPr="00D842FF">
              <w:rPr>
                <w:rFonts w:cs="Arial"/>
                <w:color w:val="000000"/>
              </w:rPr>
              <w:t>akých prípadoch</w:t>
            </w:r>
            <w:r>
              <w:rPr>
                <w:rFonts w:cs="Arial"/>
                <w:color w:val="000000"/>
              </w:rPr>
              <w:t xml:space="preserve"> je </w:t>
            </w:r>
            <w:r w:rsidRPr="00D842FF">
              <w:rPr>
                <w:rFonts w:cs="Arial"/>
                <w:color w:val="000000"/>
              </w:rPr>
              <w:t>vôbec možné obmedziť osobu</w:t>
            </w:r>
            <w:r>
              <w:rPr>
                <w:rFonts w:cs="Arial"/>
                <w:color w:val="000000"/>
              </w:rPr>
              <w:t xml:space="preserve"> v </w:t>
            </w:r>
            <w:r w:rsidRPr="00D842FF">
              <w:rPr>
                <w:rFonts w:cs="Arial"/>
                <w:color w:val="000000"/>
              </w:rPr>
              <w:t>spôsobilosti</w:t>
            </w:r>
            <w:r>
              <w:rPr>
                <w:rFonts w:cs="Arial"/>
                <w:color w:val="000000"/>
              </w:rPr>
              <w:t xml:space="preserve"> na </w:t>
            </w:r>
            <w:r w:rsidRPr="00D842FF">
              <w:rPr>
                <w:rFonts w:cs="Arial"/>
                <w:color w:val="000000"/>
              </w:rPr>
              <w:t>právne úkony. Čo</w:t>
            </w:r>
            <w:r>
              <w:rPr>
                <w:rFonts w:cs="Arial"/>
                <w:color w:val="000000"/>
              </w:rPr>
              <w:t xml:space="preserve"> je </w:t>
            </w:r>
            <w:r w:rsidRPr="00D842FF">
              <w:rPr>
                <w:rFonts w:cs="Arial"/>
                <w:color w:val="000000"/>
              </w:rPr>
              <w:t>zmyslom obmedzenia spôsobilosti</w:t>
            </w:r>
            <w:r>
              <w:rPr>
                <w:rFonts w:cs="Arial"/>
                <w:color w:val="000000"/>
              </w:rPr>
              <w:t xml:space="preserve"> na </w:t>
            </w:r>
            <w:r w:rsidRPr="00D842FF">
              <w:rPr>
                <w:rFonts w:cs="Arial"/>
                <w:color w:val="000000"/>
              </w:rPr>
              <w:t>právne úkony? Pozrime sa, čo</w:t>
            </w:r>
            <w:r>
              <w:rPr>
                <w:rFonts w:cs="Arial"/>
                <w:color w:val="000000"/>
              </w:rPr>
              <w:t xml:space="preserve"> o </w:t>
            </w:r>
            <w:r w:rsidRPr="00D842FF">
              <w:rPr>
                <w:rFonts w:cs="Arial"/>
                <w:color w:val="000000"/>
              </w:rPr>
              <w:t>tom hovorí Občiansky zákonník</w:t>
            </w:r>
            <w:r>
              <w:rPr>
                <w:rFonts w:cs="Arial"/>
                <w:color w:val="000000"/>
              </w:rPr>
              <w:t>. V </w:t>
            </w:r>
            <w:r w:rsidRPr="00D842FF">
              <w:rPr>
                <w:rFonts w:cs="Arial"/>
                <w:color w:val="000000"/>
              </w:rPr>
              <w:t>úvode sme uviedli právny dôvod obmedzenia spôsobilosti</w:t>
            </w:r>
            <w:r>
              <w:rPr>
                <w:rFonts w:cs="Arial"/>
                <w:color w:val="000000"/>
              </w:rPr>
              <w:t xml:space="preserve"> na </w:t>
            </w:r>
            <w:r w:rsidRPr="00D842FF">
              <w:rPr>
                <w:rFonts w:cs="Arial"/>
                <w:color w:val="000000"/>
              </w:rPr>
              <w:t xml:space="preserve">právne úkony. </w:t>
            </w:r>
            <w:r w:rsidRPr="00D842FF">
              <w:rPr>
                <w:rFonts w:cs="Arial"/>
                <w:b/>
                <w:bCs/>
                <w:color w:val="000000"/>
              </w:rPr>
              <w:t>Cieľom obmedzenia spôsobilosti</w:t>
            </w:r>
            <w:r>
              <w:rPr>
                <w:rFonts w:cs="Arial"/>
                <w:b/>
                <w:bCs/>
                <w:color w:val="000000"/>
              </w:rPr>
              <w:t xml:space="preserve"> na </w:t>
            </w:r>
            <w:r w:rsidRPr="00D842FF">
              <w:rPr>
                <w:rFonts w:cs="Arial"/>
                <w:b/>
                <w:bCs/>
                <w:color w:val="000000"/>
              </w:rPr>
              <w:t>právne úkony</w:t>
            </w:r>
            <w:r>
              <w:rPr>
                <w:rFonts w:cs="Arial"/>
                <w:b/>
                <w:bCs/>
                <w:color w:val="000000"/>
              </w:rPr>
              <w:t xml:space="preserve"> je </w:t>
            </w:r>
            <w:r w:rsidRPr="00D842FF">
              <w:rPr>
                <w:rFonts w:cs="Arial"/>
                <w:b/>
                <w:bCs/>
                <w:color w:val="000000"/>
              </w:rPr>
              <w:t>chrániť osobu</w:t>
            </w:r>
            <w:r w:rsidRPr="00D842FF">
              <w:rPr>
                <w:rFonts w:cs="Arial"/>
                <w:color w:val="000000"/>
              </w:rPr>
              <w:t>, ktorá nie</w:t>
            </w:r>
            <w:r>
              <w:rPr>
                <w:rFonts w:cs="Arial"/>
                <w:color w:val="000000"/>
              </w:rPr>
              <w:t> je </w:t>
            </w:r>
            <w:r w:rsidRPr="00D842FF">
              <w:rPr>
                <w:rFonts w:cs="Arial"/>
                <w:color w:val="000000"/>
              </w:rPr>
              <w:t>schopná riadne uvažovať alebo robiť právne záväzné rozhodnutia, napríklad,</w:t>
            </w:r>
            <w:r>
              <w:rPr>
                <w:rFonts w:cs="Arial"/>
                <w:color w:val="000000"/>
              </w:rPr>
              <w:t xml:space="preserve"> aby </w:t>
            </w:r>
            <w:r w:rsidRPr="00D842FF">
              <w:rPr>
                <w:rFonts w:cs="Arial"/>
                <w:color w:val="000000"/>
              </w:rPr>
              <w:t>takáto osoba nerobila nevýhodné alebo nebezpečné právne kroky. Obmedzenie spôsobilosti</w:t>
            </w:r>
            <w:r>
              <w:rPr>
                <w:rFonts w:cs="Arial"/>
                <w:color w:val="000000"/>
              </w:rPr>
              <w:t xml:space="preserve"> na </w:t>
            </w:r>
            <w:r w:rsidRPr="00D842FF">
              <w:rPr>
                <w:rFonts w:cs="Arial"/>
                <w:color w:val="000000"/>
              </w:rPr>
              <w:t>právne úkony nemá zabezpečiť ochranu tretích osôb, napr. poskytovateľov úverov, mobilných operátorov. Je</w:t>
            </w:r>
            <w:r>
              <w:rPr>
                <w:rFonts w:cs="Arial"/>
                <w:color w:val="000000"/>
              </w:rPr>
              <w:t xml:space="preserve"> na </w:t>
            </w:r>
            <w:r w:rsidRPr="00D842FF">
              <w:rPr>
                <w:rFonts w:cs="Arial"/>
                <w:color w:val="000000"/>
              </w:rPr>
              <w:t>každom subjekte</w:t>
            </w:r>
            <w:r>
              <w:rPr>
                <w:rFonts w:cs="Arial"/>
                <w:color w:val="000000"/>
              </w:rPr>
              <w:t xml:space="preserve"> v </w:t>
            </w:r>
            <w:r w:rsidRPr="00D842FF">
              <w:rPr>
                <w:rFonts w:cs="Arial"/>
                <w:color w:val="000000"/>
              </w:rPr>
              <w:t>rámci svojej finančnej obozretnosti,</w:t>
            </w:r>
            <w:r>
              <w:rPr>
                <w:rFonts w:cs="Arial"/>
                <w:color w:val="000000"/>
              </w:rPr>
              <w:t xml:space="preserve"> aby </w:t>
            </w:r>
            <w:r w:rsidRPr="00D842FF">
              <w:rPr>
                <w:rFonts w:cs="Arial"/>
                <w:color w:val="000000"/>
              </w:rPr>
              <w:t>si dôsledne posúdil</w:t>
            </w:r>
            <w:r>
              <w:rPr>
                <w:rFonts w:cs="Arial"/>
                <w:color w:val="000000"/>
              </w:rPr>
              <w:t xml:space="preserve"> s </w:t>
            </w:r>
            <w:r w:rsidRPr="00D842FF">
              <w:rPr>
                <w:rFonts w:cs="Arial"/>
                <w:color w:val="000000"/>
              </w:rPr>
              <w:t>akým zmluvným partnerom uzatvára zmluvu</w:t>
            </w:r>
            <w:r>
              <w:rPr>
                <w:rFonts w:cs="Arial"/>
                <w:color w:val="000000"/>
              </w:rPr>
              <w:t>. V </w:t>
            </w:r>
            <w:r w:rsidRPr="00D842FF">
              <w:rPr>
                <w:rFonts w:cs="Arial"/>
                <w:color w:val="000000"/>
              </w:rPr>
              <w:t>niektorých prípadoch súd rozhoduje</w:t>
            </w:r>
            <w:r>
              <w:rPr>
                <w:rFonts w:cs="Arial"/>
                <w:color w:val="000000"/>
              </w:rPr>
              <w:t xml:space="preserve"> o </w:t>
            </w:r>
            <w:r w:rsidRPr="00D842FF">
              <w:rPr>
                <w:rFonts w:cs="Arial"/>
                <w:color w:val="000000"/>
              </w:rPr>
              <w:t>obmedzení spôsobilosti</w:t>
            </w:r>
            <w:r>
              <w:rPr>
                <w:rFonts w:cs="Arial"/>
                <w:color w:val="000000"/>
              </w:rPr>
              <w:t xml:space="preserve"> na </w:t>
            </w:r>
            <w:r w:rsidRPr="00D842FF">
              <w:rPr>
                <w:rFonts w:cs="Arial"/>
                <w:color w:val="000000"/>
              </w:rPr>
              <w:t>právne úkony, ak osoba podáva neobvykle viacej podnetov, žiadostí</w:t>
            </w:r>
            <w:r>
              <w:rPr>
                <w:rFonts w:cs="Arial"/>
                <w:color w:val="000000"/>
              </w:rPr>
              <w:t xml:space="preserve"> a </w:t>
            </w:r>
            <w:r w:rsidRPr="00D842FF">
              <w:rPr>
                <w:rFonts w:cs="Arial"/>
                <w:color w:val="000000"/>
              </w:rPr>
              <w:t>napr. aj trestných oznámení. Navrhovateľ, môže to byť napr. obec, mesto, prokuratúra,</w:t>
            </w:r>
            <w:r>
              <w:rPr>
                <w:rFonts w:cs="Arial"/>
                <w:color w:val="000000"/>
              </w:rPr>
              <w:t xml:space="preserve"> že </w:t>
            </w:r>
            <w:r w:rsidRPr="00D842FF">
              <w:rPr>
                <w:rFonts w:cs="Arial"/>
                <w:color w:val="000000"/>
              </w:rPr>
              <w:t>konaním</w:t>
            </w:r>
            <w:r>
              <w:rPr>
                <w:rFonts w:cs="Arial"/>
                <w:color w:val="000000"/>
              </w:rPr>
              <w:t xml:space="preserve"> o </w:t>
            </w:r>
            <w:r w:rsidRPr="00D842FF">
              <w:rPr>
                <w:rFonts w:cs="Arial"/>
                <w:color w:val="000000"/>
              </w:rPr>
              <w:t>obmedzení spôsobilosti</w:t>
            </w:r>
            <w:r>
              <w:rPr>
                <w:rFonts w:cs="Arial"/>
                <w:color w:val="000000"/>
              </w:rPr>
              <w:t xml:space="preserve"> na </w:t>
            </w:r>
            <w:r w:rsidRPr="00D842FF">
              <w:rPr>
                <w:rFonts w:cs="Arial"/>
                <w:color w:val="000000"/>
              </w:rPr>
              <w:t>právne úkony tohto sťažovateľa, chce zabrániť jeho kverulantskému konaniu. Takéto rozhodnutie súdu</w:t>
            </w:r>
            <w:r>
              <w:rPr>
                <w:rFonts w:cs="Arial"/>
                <w:color w:val="000000"/>
              </w:rPr>
              <w:t xml:space="preserve"> o </w:t>
            </w:r>
            <w:r w:rsidRPr="00D842FF">
              <w:rPr>
                <w:rFonts w:cs="Arial"/>
                <w:color w:val="000000"/>
              </w:rPr>
              <w:t>obmedzení spôsobilosti</w:t>
            </w:r>
            <w:r>
              <w:rPr>
                <w:rFonts w:cs="Arial"/>
                <w:color w:val="000000"/>
              </w:rPr>
              <w:t xml:space="preserve"> na </w:t>
            </w:r>
            <w:r w:rsidRPr="00D842FF">
              <w:rPr>
                <w:rFonts w:cs="Arial"/>
                <w:color w:val="000000"/>
              </w:rPr>
              <w:t>právne úkony konať pred orgánmi štátnej správy</w:t>
            </w:r>
            <w:r>
              <w:rPr>
                <w:rFonts w:cs="Arial"/>
                <w:color w:val="000000"/>
              </w:rPr>
              <w:t xml:space="preserve"> a </w:t>
            </w:r>
            <w:r w:rsidRPr="00D842FF">
              <w:rPr>
                <w:rFonts w:cs="Arial"/>
                <w:color w:val="000000"/>
              </w:rPr>
              <w:t>verejnej správy podávať sťažnosti</w:t>
            </w:r>
            <w:r>
              <w:rPr>
                <w:rFonts w:cs="Arial"/>
                <w:color w:val="000000"/>
              </w:rPr>
              <w:t xml:space="preserve"> a </w:t>
            </w:r>
            <w:r w:rsidRPr="00D842FF">
              <w:rPr>
                <w:rFonts w:cs="Arial"/>
                <w:color w:val="000000"/>
              </w:rPr>
              <w:t>trestné oznámenia, by však viedlo</w:t>
            </w:r>
            <w:r>
              <w:rPr>
                <w:rFonts w:cs="Arial"/>
                <w:color w:val="000000"/>
              </w:rPr>
              <w:t xml:space="preserve"> k </w:t>
            </w:r>
            <w:r w:rsidRPr="00D842FF">
              <w:rPr>
                <w:rFonts w:cs="Arial"/>
                <w:color w:val="000000"/>
              </w:rPr>
              <w:t>rozporu</w:t>
            </w:r>
            <w:r>
              <w:rPr>
                <w:rFonts w:cs="Arial"/>
                <w:color w:val="000000"/>
              </w:rPr>
              <w:t xml:space="preserve"> </w:t>
            </w:r>
            <w:r>
              <w:rPr>
                <w:rFonts w:cs="Arial"/>
                <w:color w:val="000000"/>
              </w:rPr>
              <w:lastRenderedPageBreak/>
              <w:t>s </w:t>
            </w:r>
            <w:r w:rsidRPr="00D842FF">
              <w:rPr>
                <w:rFonts w:cs="Arial"/>
                <w:color w:val="000000"/>
              </w:rPr>
              <w:t>ochranou ľudských práv osoby (kverulanta), čo potvrdil</w:t>
            </w:r>
            <w:r>
              <w:rPr>
                <w:rFonts w:cs="Arial"/>
                <w:color w:val="000000"/>
              </w:rPr>
              <w:t xml:space="preserve"> v </w:t>
            </w:r>
            <w:r w:rsidRPr="00D842FF">
              <w:rPr>
                <w:rFonts w:cs="Arial"/>
                <w:color w:val="000000"/>
              </w:rPr>
              <w:t>rozsudku aj Európsky súd pre ľudské práva</w:t>
            </w:r>
            <w:r w:rsidRPr="00D842FF">
              <w:rPr>
                <w:rStyle w:val="Odkaznapoznmkupodiarou"/>
                <w:rFonts w:cs="Arial"/>
                <w:color w:val="000000"/>
              </w:rPr>
              <w:footnoteReference w:id="62"/>
            </w:r>
            <w:r w:rsidRPr="00D842FF">
              <w:rPr>
                <w:rFonts w:cs="Arial"/>
                <w:color w:val="000000"/>
              </w:rPr>
              <w:t>.</w:t>
            </w:r>
          </w:p>
          <w:p w14:paraId="7F8FA4D4" w14:textId="77777777" w:rsidR="00CB6576" w:rsidRPr="00D842FF" w:rsidRDefault="00CB6576" w:rsidP="00637EA7">
            <w:pPr>
              <w:autoSpaceDE w:val="0"/>
              <w:autoSpaceDN w:val="0"/>
              <w:rPr>
                <w:rFonts w:eastAsia="Times New Roman" w:cs="Arial"/>
                <w:b/>
                <w:bCs/>
                <w:szCs w:val="24"/>
                <w:lang w:eastAsia="sk-SK"/>
              </w:rPr>
            </w:pPr>
          </w:p>
          <w:p w14:paraId="44B34B6E" w14:textId="77777777" w:rsidR="00CB6576" w:rsidRPr="00D842FF" w:rsidRDefault="00CB6576" w:rsidP="00637EA7">
            <w:pPr>
              <w:autoSpaceDE w:val="0"/>
              <w:autoSpaceDN w:val="0"/>
              <w:rPr>
                <w:rFonts w:eastAsia="Times New Roman" w:cs="Arial"/>
                <w:b/>
                <w:bCs/>
                <w:szCs w:val="24"/>
                <w:lang w:eastAsia="sk-SK"/>
              </w:rPr>
            </w:pPr>
            <w:r w:rsidRPr="00D842FF">
              <w:rPr>
                <w:rFonts w:eastAsia="Times New Roman" w:cs="Arial"/>
                <w:b/>
                <w:bCs/>
                <w:szCs w:val="24"/>
                <w:lang w:eastAsia="sk-SK"/>
              </w:rPr>
              <w:t>ÚKOZP považoval podaný návrh</w:t>
            </w:r>
            <w:r>
              <w:rPr>
                <w:rFonts w:eastAsia="Times New Roman" w:cs="Arial"/>
                <w:b/>
                <w:bCs/>
                <w:szCs w:val="24"/>
                <w:lang w:eastAsia="sk-SK"/>
              </w:rPr>
              <w:t xml:space="preserve"> na </w:t>
            </w:r>
            <w:r w:rsidRPr="00D842FF">
              <w:rPr>
                <w:rFonts w:eastAsia="Times New Roman" w:cs="Arial"/>
                <w:b/>
                <w:bCs/>
                <w:szCs w:val="24"/>
                <w:lang w:eastAsia="sk-SK"/>
              </w:rPr>
              <w:t>obmedzenie spôsobilosti</w:t>
            </w:r>
            <w:r>
              <w:rPr>
                <w:rFonts w:eastAsia="Times New Roman" w:cs="Arial"/>
                <w:b/>
                <w:bCs/>
                <w:szCs w:val="24"/>
                <w:lang w:eastAsia="sk-SK"/>
              </w:rPr>
              <w:t xml:space="preserve"> na </w:t>
            </w:r>
            <w:r w:rsidRPr="00D842FF">
              <w:rPr>
                <w:rFonts w:eastAsia="Times New Roman" w:cs="Arial"/>
                <w:b/>
                <w:bCs/>
                <w:szCs w:val="24"/>
                <w:lang w:eastAsia="sk-SK"/>
              </w:rPr>
              <w:t>právne úkony pána Mateja</w:t>
            </w:r>
            <w:r>
              <w:rPr>
                <w:rFonts w:eastAsia="Times New Roman" w:cs="Arial"/>
                <w:b/>
                <w:bCs/>
                <w:szCs w:val="24"/>
                <w:lang w:eastAsia="sk-SK"/>
              </w:rPr>
              <w:t xml:space="preserve"> za </w:t>
            </w:r>
            <w:r w:rsidRPr="00D842FF">
              <w:rPr>
                <w:rFonts w:eastAsia="Times New Roman" w:cs="Arial"/>
                <w:b/>
                <w:bCs/>
                <w:szCs w:val="24"/>
                <w:lang w:eastAsia="sk-SK"/>
              </w:rPr>
              <w:t>nedôvodný. Manželka pána Mateja</w:t>
            </w:r>
            <w:r>
              <w:rPr>
                <w:rFonts w:eastAsia="Times New Roman" w:cs="Arial"/>
                <w:b/>
                <w:bCs/>
                <w:szCs w:val="24"/>
                <w:lang w:eastAsia="sk-SK"/>
              </w:rPr>
              <w:t xml:space="preserve"> v </w:t>
            </w:r>
            <w:r w:rsidRPr="00D842FF">
              <w:rPr>
                <w:rFonts w:eastAsia="Times New Roman" w:cs="Arial"/>
                <w:b/>
                <w:bCs/>
                <w:szCs w:val="24"/>
                <w:lang w:eastAsia="sk-SK"/>
              </w:rPr>
              <w:t>podanom návrhu</w:t>
            </w:r>
            <w:r>
              <w:rPr>
                <w:rFonts w:eastAsia="Times New Roman" w:cs="Arial"/>
                <w:b/>
                <w:bCs/>
                <w:szCs w:val="24"/>
                <w:lang w:eastAsia="sk-SK"/>
              </w:rPr>
              <w:t xml:space="preserve"> o </w:t>
            </w:r>
            <w:r w:rsidRPr="00D842FF">
              <w:rPr>
                <w:rFonts w:eastAsia="Times New Roman" w:cs="Arial"/>
                <w:b/>
                <w:bCs/>
                <w:szCs w:val="24"/>
                <w:lang w:eastAsia="sk-SK"/>
              </w:rPr>
              <w:t>obmedzenie spôsobilosti uvádzala,</w:t>
            </w:r>
            <w:r>
              <w:rPr>
                <w:rFonts w:eastAsia="Times New Roman" w:cs="Arial"/>
                <w:b/>
                <w:bCs/>
                <w:szCs w:val="24"/>
                <w:lang w:eastAsia="sk-SK"/>
              </w:rPr>
              <w:t xml:space="preserve"> že </w:t>
            </w:r>
            <w:r w:rsidRPr="00D842FF">
              <w:rPr>
                <w:rFonts w:eastAsia="Times New Roman" w:cs="Arial"/>
                <w:b/>
                <w:bCs/>
                <w:szCs w:val="24"/>
                <w:lang w:eastAsia="sk-SK"/>
              </w:rPr>
              <w:t>hlavným dôvodom</w:t>
            </w:r>
            <w:r>
              <w:rPr>
                <w:rFonts w:eastAsia="Times New Roman" w:cs="Arial"/>
                <w:b/>
                <w:bCs/>
                <w:szCs w:val="24"/>
                <w:lang w:eastAsia="sk-SK"/>
              </w:rPr>
              <w:t xml:space="preserve"> na </w:t>
            </w:r>
            <w:r w:rsidRPr="00D842FF">
              <w:rPr>
                <w:rFonts w:eastAsia="Times New Roman" w:cs="Arial"/>
                <w:b/>
                <w:bCs/>
                <w:szCs w:val="24"/>
                <w:lang w:eastAsia="sk-SK"/>
              </w:rPr>
              <w:t>obmedzenie spôsobilosti</w:t>
            </w:r>
            <w:r>
              <w:rPr>
                <w:rFonts w:eastAsia="Times New Roman" w:cs="Arial"/>
                <w:b/>
                <w:bCs/>
                <w:szCs w:val="24"/>
                <w:lang w:eastAsia="sk-SK"/>
              </w:rPr>
              <w:t xml:space="preserve"> na </w:t>
            </w:r>
            <w:r w:rsidRPr="00D842FF">
              <w:rPr>
                <w:rFonts w:eastAsia="Times New Roman" w:cs="Arial"/>
                <w:b/>
                <w:bCs/>
                <w:szCs w:val="24"/>
                <w:lang w:eastAsia="sk-SK"/>
              </w:rPr>
              <w:t>právne úkony</w:t>
            </w:r>
            <w:r>
              <w:rPr>
                <w:rFonts w:eastAsia="Times New Roman" w:cs="Arial"/>
                <w:b/>
                <w:bCs/>
                <w:szCs w:val="24"/>
                <w:lang w:eastAsia="sk-SK"/>
              </w:rPr>
              <w:t xml:space="preserve"> je </w:t>
            </w:r>
            <w:r w:rsidRPr="00D842FF">
              <w:rPr>
                <w:rFonts w:eastAsia="Times New Roman" w:cs="Arial"/>
                <w:b/>
                <w:bCs/>
                <w:szCs w:val="24"/>
                <w:lang w:eastAsia="sk-SK"/>
              </w:rPr>
              <w:t>fakt,</w:t>
            </w:r>
            <w:r>
              <w:rPr>
                <w:rFonts w:eastAsia="Times New Roman" w:cs="Arial"/>
                <w:b/>
                <w:bCs/>
                <w:szCs w:val="24"/>
                <w:lang w:eastAsia="sk-SK"/>
              </w:rPr>
              <w:t xml:space="preserve"> že </w:t>
            </w:r>
            <w:r w:rsidRPr="00D842FF">
              <w:rPr>
                <w:rFonts w:eastAsia="Times New Roman" w:cs="Arial"/>
                <w:b/>
                <w:bCs/>
                <w:szCs w:val="24"/>
                <w:lang w:eastAsia="sk-SK"/>
              </w:rPr>
              <w:t>jej manžel</w:t>
            </w:r>
            <w:r>
              <w:rPr>
                <w:rFonts w:eastAsia="Times New Roman" w:cs="Arial"/>
                <w:b/>
                <w:bCs/>
                <w:szCs w:val="24"/>
                <w:lang w:eastAsia="sk-SK"/>
              </w:rPr>
              <w:t xml:space="preserve"> je </w:t>
            </w:r>
            <w:r w:rsidRPr="00D842FF">
              <w:rPr>
                <w:rFonts w:eastAsia="Times New Roman" w:cs="Arial"/>
                <w:b/>
                <w:bCs/>
                <w:szCs w:val="24"/>
                <w:lang w:eastAsia="sk-SK"/>
              </w:rPr>
              <w:t>psychiatrický pacient,</w:t>
            </w:r>
            <w:r>
              <w:rPr>
                <w:rFonts w:eastAsia="Times New Roman" w:cs="Arial"/>
                <w:b/>
                <w:bCs/>
                <w:szCs w:val="24"/>
                <w:lang w:eastAsia="sk-SK"/>
              </w:rPr>
              <w:t xml:space="preserve"> a že v </w:t>
            </w:r>
            <w:r w:rsidRPr="00D842FF">
              <w:rPr>
                <w:rFonts w:eastAsia="Times New Roman" w:cs="Arial"/>
                <w:b/>
                <w:bCs/>
                <w:szCs w:val="24"/>
                <w:lang w:eastAsia="sk-SK"/>
              </w:rPr>
              <w:t>značnej miere holduje alkoholu, hoci pán Matej už</w:t>
            </w:r>
            <w:r>
              <w:rPr>
                <w:rFonts w:eastAsia="Times New Roman" w:cs="Arial"/>
                <w:b/>
                <w:bCs/>
                <w:szCs w:val="24"/>
                <w:lang w:eastAsia="sk-SK"/>
              </w:rPr>
              <w:t xml:space="preserve"> v </w:t>
            </w:r>
            <w:r w:rsidRPr="00D842FF">
              <w:rPr>
                <w:rFonts w:eastAsia="Times New Roman" w:cs="Arial"/>
                <w:b/>
                <w:bCs/>
                <w:szCs w:val="24"/>
                <w:lang w:eastAsia="sk-SK"/>
              </w:rPr>
              <w:t>čase prvého súdneho pojednávania 10 mesiacov abstinoval. Z aktuálnej rozhodovacej praxe súdov</w:t>
            </w:r>
            <w:r>
              <w:rPr>
                <w:rFonts w:eastAsia="Times New Roman" w:cs="Arial"/>
                <w:b/>
                <w:bCs/>
                <w:szCs w:val="24"/>
                <w:lang w:eastAsia="sk-SK"/>
              </w:rPr>
              <w:t xml:space="preserve"> v </w:t>
            </w:r>
            <w:r w:rsidRPr="00D842FF">
              <w:rPr>
                <w:rFonts w:eastAsia="Times New Roman" w:cs="Arial"/>
                <w:b/>
                <w:bCs/>
                <w:szCs w:val="24"/>
                <w:lang w:eastAsia="sk-SK"/>
              </w:rPr>
              <w:t>oblasti psychiatrických ochorení bolo zistené,</w:t>
            </w:r>
            <w:r>
              <w:rPr>
                <w:rFonts w:eastAsia="Times New Roman" w:cs="Arial"/>
                <w:b/>
                <w:bCs/>
                <w:szCs w:val="24"/>
                <w:lang w:eastAsia="sk-SK"/>
              </w:rPr>
              <w:t xml:space="preserve"> že </w:t>
            </w:r>
            <w:r w:rsidRPr="00D842FF">
              <w:rPr>
                <w:rFonts w:eastAsia="Times New Roman" w:cs="Arial"/>
                <w:b/>
                <w:bCs/>
                <w:szCs w:val="24"/>
                <w:lang w:eastAsia="sk-SK"/>
              </w:rPr>
              <w:t>ak niekto trpí psychiatrickým ochorením, automaticky to neznamená,</w:t>
            </w:r>
            <w:r>
              <w:rPr>
                <w:rFonts w:eastAsia="Times New Roman" w:cs="Arial"/>
                <w:b/>
                <w:bCs/>
                <w:szCs w:val="24"/>
                <w:lang w:eastAsia="sk-SK"/>
              </w:rPr>
              <w:t xml:space="preserve"> že je </w:t>
            </w:r>
            <w:r w:rsidRPr="00D842FF">
              <w:rPr>
                <w:rFonts w:eastAsia="Times New Roman" w:cs="Arial"/>
                <w:b/>
                <w:bCs/>
                <w:szCs w:val="24"/>
                <w:lang w:eastAsia="sk-SK"/>
              </w:rPr>
              <w:t>to dôvod</w:t>
            </w:r>
            <w:r>
              <w:rPr>
                <w:rFonts w:eastAsia="Times New Roman" w:cs="Arial"/>
                <w:b/>
                <w:bCs/>
                <w:szCs w:val="24"/>
                <w:lang w:eastAsia="sk-SK"/>
              </w:rPr>
              <w:t xml:space="preserve"> na </w:t>
            </w:r>
            <w:r w:rsidRPr="00D842FF">
              <w:rPr>
                <w:rFonts w:eastAsia="Times New Roman" w:cs="Arial"/>
                <w:b/>
                <w:bCs/>
                <w:szCs w:val="24"/>
                <w:lang w:eastAsia="sk-SK"/>
              </w:rPr>
              <w:t>obmedzenie spôsobilosti</w:t>
            </w:r>
            <w:r>
              <w:rPr>
                <w:rFonts w:eastAsia="Times New Roman" w:cs="Arial"/>
                <w:b/>
                <w:bCs/>
                <w:szCs w:val="24"/>
                <w:lang w:eastAsia="sk-SK"/>
              </w:rPr>
              <w:t xml:space="preserve"> na </w:t>
            </w:r>
            <w:r w:rsidRPr="00D842FF">
              <w:rPr>
                <w:rFonts w:eastAsia="Times New Roman" w:cs="Arial"/>
                <w:b/>
                <w:bCs/>
                <w:szCs w:val="24"/>
                <w:lang w:eastAsia="sk-SK"/>
              </w:rPr>
              <w:t xml:space="preserve">právne úkony. </w:t>
            </w:r>
          </w:p>
          <w:p w14:paraId="2D61A2E3" w14:textId="77777777" w:rsidR="00CB6576" w:rsidRPr="00D842FF" w:rsidRDefault="00CB6576" w:rsidP="00637EA7">
            <w:pPr>
              <w:autoSpaceDE w:val="0"/>
              <w:autoSpaceDN w:val="0"/>
              <w:rPr>
                <w:rFonts w:eastAsia="Times New Roman" w:cs="Arial"/>
                <w:b/>
                <w:bCs/>
                <w:szCs w:val="24"/>
                <w:lang w:eastAsia="sk-SK"/>
              </w:rPr>
            </w:pPr>
          </w:p>
          <w:p w14:paraId="15B2B5D6" w14:textId="77777777" w:rsidR="00CB6576" w:rsidRPr="00D842FF" w:rsidRDefault="00CB6576" w:rsidP="00637EA7">
            <w:pPr>
              <w:autoSpaceDE w:val="0"/>
              <w:autoSpaceDN w:val="0"/>
              <w:rPr>
                <w:rFonts w:eastAsia="Times New Roman" w:cs="Arial"/>
                <w:bCs/>
                <w:szCs w:val="24"/>
                <w:lang w:eastAsia="sk-SK"/>
              </w:rPr>
            </w:pPr>
            <w:r>
              <w:rPr>
                <w:rFonts w:eastAsia="Times New Roman" w:cs="Arial"/>
                <w:bCs/>
                <w:szCs w:val="24"/>
                <w:lang w:eastAsia="sk-SK"/>
              </w:rPr>
              <w:t>V </w:t>
            </w:r>
            <w:r w:rsidRPr="00D842FF">
              <w:rPr>
                <w:rFonts w:eastAsia="Times New Roman" w:cs="Arial"/>
                <w:bCs/>
                <w:szCs w:val="24"/>
                <w:lang w:eastAsia="sk-SK"/>
              </w:rPr>
              <w:t>rámci prebiehajúceho súdneho konania</w:t>
            </w:r>
            <w:r>
              <w:rPr>
                <w:rFonts w:eastAsia="Times New Roman" w:cs="Arial"/>
                <w:bCs/>
                <w:szCs w:val="24"/>
                <w:lang w:eastAsia="sk-SK"/>
              </w:rPr>
              <w:t xml:space="preserve"> o </w:t>
            </w:r>
            <w:r w:rsidRPr="00D842FF">
              <w:rPr>
                <w:rFonts w:eastAsia="Times New Roman" w:cs="Arial"/>
                <w:bCs/>
                <w:szCs w:val="24"/>
                <w:lang w:eastAsia="sk-SK"/>
              </w:rPr>
              <w:t>obmedzení spôsobilosti</w:t>
            </w:r>
            <w:r>
              <w:rPr>
                <w:rFonts w:eastAsia="Times New Roman" w:cs="Arial"/>
                <w:bCs/>
                <w:szCs w:val="24"/>
                <w:lang w:eastAsia="sk-SK"/>
              </w:rPr>
              <w:t xml:space="preserve"> na </w:t>
            </w:r>
            <w:r w:rsidRPr="00D842FF">
              <w:rPr>
                <w:rFonts w:eastAsia="Times New Roman" w:cs="Arial"/>
                <w:bCs/>
                <w:szCs w:val="24"/>
                <w:lang w:eastAsia="sk-SK"/>
              </w:rPr>
              <w:t>právne úkony, pán Matej dobrovoľne podstúpil liečebno-pedagogické stretnutia</w:t>
            </w:r>
            <w:r>
              <w:rPr>
                <w:rFonts w:eastAsia="Times New Roman" w:cs="Arial"/>
                <w:bCs/>
                <w:szCs w:val="24"/>
                <w:lang w:eastAsia="sk-SK"/>
              </w:rPr>
              <w:t xml:space="preserve"> s </w:t>
            </w:r>
            <w:r w:rsidRPr="00D842FF">
              <w:rPr>
                <w:rFonts w:eastAsia="Times New Roman" w:cs="Arial"/>
                <w:bCs/>
                <w:szCs w:val="24"/>
                <w:lang w:eastAsia="sk-SK"/>
              </w:rPr>
              <w:t>liečebným pedagógom, ktorý</w:t>
            </w:r>
            <w:r>
              <w:rPr>
                <w:rFonts w:eastAsia="Times New Roman" w:cs="Arial"/>
                <w:bCs/>
                <w:szCs w:val="24"/>
                <w:lang w:eastAsia="sk-SK"/>
              </w:rPr>
              <w:t xml:space="preserve"> v </w:t>
            </w:r>
            <w:r w:rsidRPr="00D842FF">
              <w:rPr>
                <w:rFonts w:eastAsia="Times New Roman" w:cs="Arial"/>
                <w:bCs/>
                <w:szCs w:val="24"/>
                <w:lang w:eastAsia="sk-SK"/>
              </w:rPr>
              <w:t>podanej správe uviedol: „Na obe stretnutia sa pán Matej dostavil</w:t>
            </w:r>
            <w:r>
              <w:rPr>
                <w:rFonts w:eastAsia="Times New Roman" w:cs="Arial"/>
                <w:bCs/>
                <w:szCs w:val="24"/>
                <w:lang w:eastAsia="sk-SK"/>
              </w:rPr>
              <w:t xml:space="preserve"> v </w:t>
            </w:r>
            <w:r w:rsidRPr="00D842FF">
              <w:rPr>
                <w:rFonts w:eastAsia="Times New Roman" w:cs="Arial"/>
                <w:bCs/>
                <w:szCs w:val="24"/>
                <w:lang w:eastAsia="sk-SK"/>
              </w:rPr>
              <w:t>dohodnutom čase, zovňajšok bol upravený,</w:t>
            </w:r>
            <w:r>
              <w:rPr>
                <w:rFonts w:eastAsia="Times New Roman" w:cs="Arial"/>
                <w:bCs/>
                <w:szCs w:val="24"/>
                <w:lang w:eastAsia="sk-SK"/>
              </w:rPr>
              <w:t xml:space="preserve"> v </w:t>
            </w:r>
            <w:r w:rsidRPr="00D842FF">
              <w:rPr>
                <w:rFonts w:eastAsia="Times New Roman" w:cs="Arial"/>
                <w:bCs/>
                <w:szCs w:val="24"/>
                <w:lang w:eastAsia="sk-SK"/>
              </w:rPr>
              <w:t>kontakte dodržiaval všetky spoločenské konvencie. Subjektívne svoj stav hodnotí ako dobrý, bez ťažkostí. Trápia ho rodinné vzťahy</w:t>
            </w:r>
            <w:r>
              <w:rPr>
                <w:rFonts w:eastAsia="Times New Roman" w:cs="Arial"/>
                <w:bCs/>
                <w:szCs w:val="24"/>
                <w:lang w:eastAsia="sk-SK"/>
              </w:rPr>
              <w:t xml:space="preserve"> a </w:t>
            </w:r>
            <w:r w:rsidRPr="00D842FF">
              <w:rPr>
                <w:rFonts w:eastAsia="Times New Roman" w:cs="Arial"/>
                <w:bCs/>
                <w:szCs w:val="24"/>
                <w:lang w:eastAsia="sk-SK"/>
              </w:rPr>
              <w:t>celý súdny proces, avšak</w:t>
            </w:r>
            <w:r>
              <w:rPr>
                <w:rFonts w:eastAsia="Times New Roman" w:cs="Arial"/>
                <w:bCs/>
                <w:szCs w:val="24"/>
                <w:lang w:eastAsia="sk-SK"/>
              </w:rPr>
              <w:t xml:space="preserve"> je </w:t>
            </w:r>
            <w:r w:rsidRPr="00D842FF">
              <w:rPr>
                <w:rFonts w:eastAsia="Times New Roman" w:cs="Arial"/>
                <w:bCs/>
                <w:szCs w:val="24"/>
                <w:lang w:eastAsia="sk-SK"/>
              </w:rPr>
              <w:t>odhodlaný obhajovať svoje práva...“.</w:t>
            </w:r>
          </w:p>
          <w:p w14:paraId="03F67E48" w14:textId="77777777" w:rsidR="00CB6576" w:rsidRPr="00D842FF" w:rsidRDefault="00CB6576" w:rsidP="00637EA7">
            <w:pPr>
              <w:autoSpaceDE w:val="0"/>
              <w:autoSpaceDN w:val="0"/>
              <w:rPr>
                <w:rFonts w:eastAsia="Times New Roman" w:cs="Arial"/>
                <w:b/>
                <w:bCs/>
                <w:szCs w:val="24"/>
                <w:lang w:eastAsia="sk-SK"/>
              </w:rPr>
            </w:pPr>
          </w:p>
          <w:p w14:paraId="225731BA"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b/>
                <w:szCs w:val="24"/>
                <w:lang w:eastAsia="sk-SK"/>
              </w:rPr>
              <w:t>ÚKOZP upozorňuje,</w:t>
            </w:r>
            <w:r>
              <w:rPr>
                <w:rFonts w:eastAsia="Times New Roman" w:cs="Arial"/>
                <w:b/>
                <w:szCs w:val="24"/>
                <w:lang w:eastAsia="sk-SK"/>
              </w:rPr>
              <w:t xml:space="preserve"> že v </w:t>
            </w:r>
            <w:r w:rsidRPr="00D842FF">
              <w:rPr>
                <w:rFonts w:eastAsia="Times New Roman" w:cs="Arial"/>
                <w:b/>
                <w:szCs w:val="24"/>
                <w:lang w:eastAsia="sk-SK"/>
              </w:rPr>
              <w:t>posudzovaní obmedzenia spôsobilosti</w:t>
            </w:r>
            <w:r>
              <w:rPr>
                <w:rFonts w:eastAsia="Times New Roman" w:cs="Arial"/>
                <w:b/>
                <w:szCs w:val="24"/>
                <w:lang w:eastAsia="sk-SK"/>
              </w:rPr>
              <w:t xml:space="preserve"> na </w:t>
            </w:r>
            <w:r w:rsidRPr="00D842FF">
              <w:rPr>
                <w:rFonts w:eastAsia="Times New Roman" w:cs="Arial"/>
                <w:b/>
                <w:szCs w:val="24"/>
                <w:lang w:eastAsia="sk-SK"/>
              </w:rPr>
              <w:t>právne úkony nie</w:t>
            </w:r>
            <w:r>
              <w:rPr>
                <w:rFonts w:eastAsia="Times New Roman" w:cs="Arial"/>
                <w:b/>
                <w:szCs w:val="24"/>
                <w:lang w:eastAsia="sk-SK"/>
              </w:rPr>
              <w:t xml:space="preserve"> je </w:t>
            </w:r>
            <w:r w:rsidRPr="00D842FF">
              <w:rPr>
                <w:rFonts w:eastAsia="Times New Roman" w:cs="Arial"/>
                <w:b/>
                <w:szCs w:val="24"/>
                <w:lang w:eastAsia="sk-SK"/>
              </w:rPr>
              <w:t>už</w:t>
            </w:r>
            <w:r>
              <w:rPr>
                <w:rFonts w:eastAsia="Times New Roman" w:cs="Arial"/>
                <w:b/>
                <w:szCs w:val="24"/>
                <w:lang w:eastAsia="sk-SK"/>
              </w:rPr>
              <w:t xml:space="preserve"> v </w:t>
            </w:r>
            <w:r w:rsidRPr="00D842FF">
              <w:rPr>
                <w:rFonts w:eastAsia="Times New Roman" w:cs="Arial"/>
                <w:b/>
                <w:szCs w:val="24"/>
                <w:lang w:eastAsia="sk-SK"/>
              </w:rPr>
              <w:t>popredí primárne medicínsky prístup, ale do popredia vystupuje povinnosť</w:t>
            </w:r>
            <w:r w:rsidRPr="00D842FF">
              <w:rPr>
                <w:rFonts w:eastAsia="Times New Roman" w:cs="Arial"/>
                <w:b/>
                <w:lang w:eastAsia="sk-SK"/>
              </w:rPr>
              <w:t xml:space="preserve"> </w:t>
            </w:r>
            <w:r w:rsidRPr="00D842FF">
              <w:rPr>
                <w:rFonts w:eastAsia="Times New Roman" w:cs="Arial"/>
                <w:b/>
                <w:szCs w:val="24"/>
                <w:lang w:eastAsia="sk-SK"/>
              </w:rPr>
              <w:t>zachovať dôstojnosť každého ľudského života, vrátane slobody rozhodovať sa</w:t>
            </w:r>
            <w:r>
              <w:rPr>
                <w:rFonts w:eastAsia="Times New Roman" w:cs="Arial"/>
                <w:b/>
                <w:szCs w:val="24"/>
                <w:lang w:eastAsia="sk-SK"/>
              </w:rPr>
              <w:t>. V </w:t>
            </w:r>
            <w:r w:rsidRPr="00D842FF">
              <w:rPr>
                <w:rFonts w:eastAsia="Times New Roman" w:cs="Arial"/>
                <w:b/>
                <w:szCs w:val="24"/>
                <w:lang w:eastAsia="sk-SK"/>
              </w:rPr>
              <w:t>tomto kontexte</w:t>
            </w:r>
            <w:r>
              <w:rPr>
                <w:rFonts w:eastAsia="Times New Roman" w:cs="Arial"/>
                <w:b/>
                <w:szCs w:val="24"/>
                <w:lang w:eastAsia="sk-SK"/>
              </w:rPr>
              <w:t xml:space="preserve"> je </w:t>
            </w:r>
            <w:r w:rsidRPr="00D842FF">
              <w:rPr>
                <w:rFonts w:eastAsia="Times New Roman" w:cs="Arial"/>
                <w:b/>
                <w:szCs w:val="24"/>
                <w:lang w:eastAsia="sk-SK"/>
              </w:rPr>
              <w:t>potrebné chápať aj zásahy do spôsobilosti</w:t>
            </w:r>
            <w:r>
              <w:rPr>
                <w:rFonts w:eastAsia="Times New Roman" w:cs="Arial"/>
                <w:b/>
                <w:szCs w:val="24"/>
                <w:lang w:eastAsia="sk-SK"/>
              </w:rPr>
              <w:t xml:space="preserve"> na </w:t>
            </w:r>
            <w:r w:rsidRPr="00D842FF">
              <w:rPr>
                <w:rFonts w:eastAsia="Times New Roman" w:cs="Arial"/>
                <w:b/>
                <w:szCs w:val="24"/>
                <w:lang w:eastAsia="sk-SK"/>
              </w:rPr>
              <w:t xml:space="preserve">právne úkony. </w:t>
            </w:r>
          </w:p>
          <w:p w14:paraId="061B6E70" w14:textId="77777777" w:rsidR="00CB6576" w:rsidRPr="00D842FF" w:rsidRDefault="00CB6576" w:rsidP="00637EA7">
            <w:pPr>
              <w:autoSpaceDE w:val="0"/>
              <w:autoSpaceDN w:val="0"/>
              <w:rPr>
                <w:rFonts w:eastAsia="Times New Roman" w:cs="Arial"/>
                <w:b/>
                <w:szCs w:val="24"/>
                <w:lang w:eastAsia="sk-SK"/>
              </w:rPr>
            </w:pPr>
          </w:p>
          <w:p w14:paraId="65686533"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b/>
                <w:bCs/>
                <w:lang w:eastAsia="sk-SK"/>
              </w:rPr>
              <w:t>Samotná skutočnosť,</w:t>
            </w:r>
            <w:r>
              <w:rPr>
                <w:rFonts w:eastAsia="Times New Roman" w:cs="Arial"/>
                <w:b/>
                <w:bCs/>
                <w:lang w:eastAsia="sk-SK"/>
              </w:rPr>
              <w:t xml:space="preserve"> že </w:t>
            </w:r>
            <w:r w:rsidRPr="00D842FF">
              <w:rPr>
                <w:rFonts w:eastAsia="Times New Roman" w:cs="Arial"/>
                <w:b/>
                <w:bCs/>
                <w:lang w:eastAsia="sk-SK"/>
              </w:rPr>
              <w:t>osoba trpí duševnou poruchou nie</w:t>
            </w:r>
            <w:r>
              <w:rPr>
                <w:rFonts w:eastAsia="Times New Roman" w:cs="Arial"/>
                <w:b/>
                <w:bCs/>
                <w:lang w:eastAsia="sk-SK"/>
              </w:rPr>
              <w:t xml:space="preserve"> je </w:t>
            </w:r>
            <w:r w:rsidRPr="00D842FF">
              <w:rPr>
                <w:rFonts w:eastAsia="Times New Roman" w:cs="Arial"/>
                <w:b/>
                <w:bCs/>
                <w:lang w:eastAsia="sk-SK"/>
              </w:rPr>
              <w:t>ešte dôvodom</w:t>
            </w:r>
            <w:r>
              <w:rPr>
                <w:rFonts w:eastAsia="Times New Roman" w:cs="Arial"/>
                <w:b/>
                <w:bCs/>
                <w:lang w:eastAsia="sk-SK"/>
              </w:rPr>
              <w:t xml:space="preserve"> na </w:t>
            </w:r>
            <w:r w:rsidRPr="00D842FF">
              <w:rPr>
                <w:rFonts w:eastAsia="Times New Roman" w:cs="Arial"/>
                <w:b/>
                <w:bCs/>
                <w:lang w:eastAsia="sk-SK"/>
              </w:rPr>
              <w:t>obmedzenie jej spôsobilosti</w:t>
            </w:r>
            <w:r>
              <w:rPr>
                <w:rFonts w:eastAsia="Times New Roman" w:cs="Arial"/>
                <w:b/>
                <w:bCs/>
                <w:lang w:eastAsia="sk-SK"/>
              </w:rPr>
              <w:t xml:space="preserve"> na </w:t>
            </w:r>
            <w:r w:rsidRPr="00D842FF">
              <w:rPr>
                <w:rFonts w:eastAsia="Times New Roman" w:cs="Arial"/>
                <w:b/>
                <w:bCs/>
                <w:lang w:eastAsia="sk-SK"/>
              </w:rPr>
              <w:t>právne úkony, resp.</w:t>
            </w:r>
            <w:r>
              <w:rPr>
                <w:rFonts w:eastAsia="Times New Roman" w:cs="Arial"/>
                <w:b/>
                <w:bCs/>
                <w:lang w:eastAsia="sk-SK"/>
              </w:rPr>
              <w:t xml:space="preserve"> – </w:t>
            </w:r>
            <w:r w:rsidRPr="00D842FF">
              <w:rPr>
                <w:rFonts w:eastAsia="Times New Roman" w:cs="Arial"/>
                <w:b/>
                <w:bCs/>
                <w:lang w:eastAsia="sk-SK"/>
              </w:rPr>
              <w:t>vyjadrené jazykom základných práv</w:t>
            </w:r>
            <w:r>
              <w:rPr>
                <w:rFonts w:eastAsia="Times New Roman" w:cs="Arial"/>
                <w:b/>
                <w:bCs/>
                <w:lang w:eastAsia="sk-SK"/>
              </w:rPr>
              <w:t> – k </w:t>
            </w:r>
            <w:r w:rsidRPr="00D842FF">
              <w:rPr>
                <w:rFonts w:eastAsia="Times New Roman" w:cs="Arial"/>
                <w:b/>
                <w:bCs/>
                <w:lang w:eastAsia="sk-SK"/>
              </w:rPr>
              <w:t>obmedzeniu jej základných práv musí byť vždy konkrétne uvedené, koho, resp. čo ohrozuje plná spôsobilosť osoby</w:t>
            </w:r>
            <w:r>
              <w:rPr>
                <w:rFonts w:eastAsia="Times New Roman" w:cs="Arial"/>
                <w:b/>
                <w:bCs/>
                <w:lang w:eastAsia="sk-SK"/>
              </w:rPr>
              <w:t xml:space="preserve"> k </w:t>
            </w:r>
            <w:r w:rsidRPr="00D842FF">
              <w:rPr>
                <w:rFonts w:eastAsia="Times New Roman" w:cs="Arial"/>
                <w:b/>
                <w:bCs/>
                <w:lang w:eastAsia="sk-SK"/>
              </w:rPr>
              <w:t>právnym úkonom</w:t>
            </w:r>
            <w:r>
              <w:rPr>
                <w:rFonts w:eastAsia="Times New Roman" w:cs="Arial"/>
                <w:b/>
                <w:bCs/>
                <w:lang w:eastAsia="sk-SK"/>
              </w:rPr>
              <w:t xml:space="preserve"> a </w:t>
            </w:r>
            <w:r w:rsidRPr="00D842FF">
              <w:rPr>
                <w:rFonts w:eastAsia="Times New Roman" w:cs="Arial"/>
                <w:b/>
                <w:bCs/>
                <w:lang w:eastAsia="sk-SK"/>
              </w:rPr>
              <w:t>súčasne</w:t>
            </w:r>
            <w:r>
              <w:rPr>
                <w:rFonts w:eastAsia="Times New Roman" w:cs="Arial"/>
                <w:b/>
                <w:bCs/>
                <w:lang w:eastAsia="sk-SK"/>
              </w:rPr>
              <w:t xml:space="preserve"> je </w:t>
            </w:r>
            <w:r w:rsidRPr="00D842FF">
              <w:rPr>
                <w:rFonts w:eastAsia="Times New Roman" w:cs="Arial"/>
                <w:b/>
                <w:bCs/>
                <w:lang w:eastAsia="sk-SK"/>
              </w:rPr>
              <w:t>potrebné odôvodniť, prečo nemožno situáciu riešiť miernejšími prostriedkami</w:t>
            </w:r>
            <w:r w:rsidRPr="00D842FF">
              <w:rPr>
                <w:rStyle w:val="Odkaznapoznmkupodiarou"/>
                <w:rFonts w:eastAsia="Times New Roman" w:cs="Arial"/>
                <w:bCs/>
                <w:lang w:eastAsia="sk-SK"/>
              </w:rPr>
              <w:footnoteReference w:id="63"/>
            </w:r>
            <w:r w:rsidRPr="00D842FF">
              <w:rPr>
                <w:rFonts w:eastAsia="Times New Roman" w:cs="Arial"/>
                <w:b/>
                <w:bCs/>
                <w:lang w:eastAsia="sk-SK"/>
              </w:rPr>
              <w:t>.</w:t>
            </w:r>
          </w:p>
          <w:p w14:paraId="70FF3D4D" w14:textId="77777777" w:rsidR="00CB6576" w:rsidRPr="00D842FF" w:rsidRDefault="00CB6576" w:rsidP="00637EA7">
            <w:pPr>
              <w:autoSpaceDE w:val="0"/>
              <w:autoSpaceDN w:val="0"/>
              <w:rPr>
                <w:rFonts w:eastAsia="Times New Roman" w:cs="Arial"/>
                <w:b/>
                <w:szCs w:val="24"/>
                <w:lang w:eastAsia="sk-SK"/>
              </w:rPr>
            </w:pPr>
          </w:p>
          <w:p w14:paraId="0ADFA2C5"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b/>
                <w:szCs w:val="24"/>
                <w:lang w:eastAsia="sk-SK"/>
              </w:rPr>
              <w:t>Z právnej analýzy uvádzame pohľad</w:t>
            </w:r>
            <w:r>
              <w:rPr>
                <w:rFonts w:eastAsia="Times New Roman" w:cs="Arial"/>
                <w:b/>
                <w:szCs w:val="24"/>
                <w:lang w:eastAsia="sk-SK"/>
              </w:rPr>
              <w:t xml:space="preserve"> na </w:t>
            </w:r>
            <w:r w:rsidRPr="00D842FF">
              <w:rPr>
                <w:rFonts w:eastAsia="Times New Roman" w:cs="Arial"/>
                <w:b/>
                <w:szCs w:val="24"/>
                <w:lang w:eastAsia="sk-SK"/>
              </w:rPr>
              <w:t>ľudské práva podľa 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b/>
                <w:szCs w:val="24"/>
                <w:lang w:eastAsia="sk-SK"/>
              </w:rPr>
              <w:t xml:space="preserve"> a </w:t>
            </w:r>
            <w:r w:rsidRPr="00D842FF">
              <w:rPr>
                <w:rFonts w:eastAsia="Times New Roman" w:cs="Arial"/>
                <w:b/>
                <w:szCs w:val="24"/>
                <w:lang w:eastAsia="sk-SK"/>
              </w:rPr>
              <w:t>Ústavy SR, ktoré boli</w:t>
            </w:r>
            <w:r>
              <w:rPr>
                <w:rFonts w:eastAsia="Times New Roman" w:cs="Arial"/>
                <w:b/>
                <w:szCs w:val="24"/>
                <w:lang w:eastAsia="sk-SK"/>
              </w:rPr>
              <w:t xml:space="preserve"> v </w:t>
            </w:r>
            <w:r w:rsidRPr="00D842FF">
              <w:rPr>
                <w:rFonts w:eastAsia="Times New Roman" w:cs="Arial"/>
                <w:b/>
                <w:szCs w:val="24"/>
                <w:lang w:eastAsia="sk-SK"/>
              </w:rPr>
              <w:t xml:space="preserve">tomto prípade ohrozené: </w:t>
            </w:r>
          </w:p>
          <w:p w14:paraId="40741358" w14:textId="77777777" w:rsidR="00CB6576" w:rsidRPr="00D842FF" w:rsidRDefault="00CB6576" w:rsidP="00637EA7">
            <w:pPr>
              <w:autoSpaceDE w:val="0"/>
              <w:autoSpaceDN w:val="0"/>
              <w:rPr>
                <w:rFonts w:eastAsia="Times New Roman" w:cs="Arial"/>
                <w:szCs w:val="24"/>
                <w:lang w:eastAsia="sk-SK"/>
              </w:rPr>
            </w:pPr>
          </w:p>
          <w:p w14:paraId="4016DE27" w14:textId="77777777" w:rsidR="00CB6576" w:rsidRPr="00D842FF" w:rsidRDefault="00CB6576" w:rsidP="00637EA7">
            <w:pPr>
              <w:autoSpaceDE w:val="0"/>
              <w:autoSpaceDN w:val="0"/>
              <w:rPr>
                <w:rFonts w:eastAsia="Times New Roman" w:cs="Arial"/>
                <w:b/>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w:t>
            </w:r>
            <w:r>
              <w:rPr>
                <w:rFonts w:eastAsia="Times New Roman" w:cs="Arial"/>
                <w:b/>
                <w:szCs w:val="24"/>
                <w:lang w:eastAsia="sk-SK"/>
              </w:rPr>
              <w:t> </w:t>
            </w:r>
            <w:r w:rsidRPr="00D842FF">
              <w:rPr>
                <w:rFonts w:eastAsia="Times New Roman" w:cs="Arial"/>
                <w:b/>
                <w:szCs w:val="24"/>
                <w:lang w:eastAsia="sk-SK"/>
              </w:rPr>
              <w:t>14 Ústavy SR každý má spôsobilosť</w:t>
            </w:r>
            <w:r>
              <w:rPr>
                <w:rFonts w:eastAsia="Times New Roman" w:cs="Arial"/>
                <w:b/>
                <w:szCs w:val="24"/>
                <w:lang w:eastAsia="sk-SK"/>
              </w:rPr>
              <w:t xml:space="preserve"> na </w:t>
            </w:r>
            <w:r w:rsidRPr="00D842FF">
              <w:rPr>
                <w:rFonts w:eastAsia="Times New Roman" w:cs="Arial"/>
                <w:b/>
                <w:szCs w:val="24"/>
                <w:lang w:eastAsia="sk-SK"/>
              </w:rPr>
              <w:t>práva.</w:t>
            </w:r>
          </w:p>
          <w:p w14:paraId="48554713" w14:textId="77777777" w:rsidR="00CB6576" w:rsidRPr="00D842FF" w:rsidRDefault="00CB6576" w:rsidP="00637EA7">
            <w:pPr>
              <w:autoSpaceDE w:val="0"/>
              <w:autoSpaceDN w:val="0"/>
              <w:rPr>
                <w:rFonts w:eastAsia="Times New Roman" w:cs="Arial"/>
                <w:szCs w:val="24"/>
                <w:lang w:eastAsia="sk-SK"/>
              </w:rPr>
            </w:pPr>
          </w:p>
          <w:p w14:paraId="0A9473A1"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Podľa</w:t>
            </w:r>
            <w:r w:rsidRPr="00D842FF">
              <w:rPr>
                <w:rFonts w:eastAsia="Times New Roman" w:cs="Arial"/>
                <w:b/>
                <w:szCs w:val="24"/>
                <w:lang w:eastAsia="sk-SK"/>
              </w:rPr>
              <w:t xml:space="preserve"> čl.</w:t>
            </w:r>
            <w:r>
              <w:rPr>
                <w:rFonts w:eastAsia="Times New Roman" w:cs="Arial"/>
                <w:b/>
                <w:szCs w:val="24"/>
                <w:lang w:eastAsia="sk-SK"/>
              </w:rPr>
              <w:t> </w:t>
            </w:r>
            <w:r w:rsidRPr="00D842FF">
              <w:rPr>
                <w:rFonts w:eastAsia="Times New Roman" w:cs="Arial"/>
                <w:b/>
                <w:szCs w:val="24"/>
                <w:lang w:eastAsia="sk-SK"/>
              </w:rPr>
              <w:t xml:space="preserve">16 Ústavy SR </w:t>
            </w:r>
            <w:r w:rsidRPr="00D842FF">
              <w:rPr>
                <w:rFonts w:eastAsia="Times New Roman" w:cs="Arial"/>
                <w:szCs w:val="24"/>
                <w:lang w:eastAsia="sk-SK"/>
              </w:rPr>
              <w:t>nedotknuteľnosť osoby</w:t>
            </w:r>
            <w:r>
              <w:rPr>
                <w:rFonts w:eastAsia="Times New Roman" w:cs="Arial"/>
                <w:szCs w:val="24"/>
                <w:lang w:eastAsia="sk-SK"/>
              </w:rPr>
              <w:t xml:space="preserve"> a </w:t>
            </w:r>
            <w:r w:rsidRPr="00D842FF">
              <w:rPr>
                <w:rFonts w:eastAsia="Times New Roman" w:cs="Arial"/>
                <w:szCs w:val="24"/>
                <w:lang w:eastAsia="sk-SK"/>
              </w:rPr>
              <w:t>jej súkromia</w:t>
            </w:r>
            <w:r>
              <w:rPr>
                <w:rFonts w:eastAsia="Times New Roman" w:cs="Arial"/>
                <w:szCs w:val="24"/>
                <w:lang w:eastAsia="sk-SK"/>
              </w:rPr>
              <w:t xml:space="preserve"> je </w:t>
            </w:r>
            <w:r w:rsidRPr="00D842FF">
              <w:rPr>
                <w:rFonts w:eastAsia="Times New Roman" w:cs="Arial"/>
                <w:szCs w:val="24"/>
                <w:lang w:eastAsia="sk-SK"/>
              </w:rPr>
              <w:t>zaručená. Obmedzená môže byť len</w:t>
            </w:r>
            <w:r>
              <w:rPr>
                <w:rFonts w:eastAsia="Times New Roman" w:cs="Arial"/>
                <w:szCs w:val="24"/>
                <w:lang w:eastAsia="sk-SK"/>
              </w:rPr>
              <w:t xml:space="preserve"> v </w:t>
            </w:r>
            <w:r w:rsidRPr="00D842FF">
              <w:rPr>
                <w:rFonts w:eastAsia="Times New Roman" w:cs="Arial"/>
                <w:szCs w:val="24"/>
                <w:lang w:eastAsia="sk-SK"/>
              </w:rPr>
              <w:t xml:space="preserve">prípadoch ustanovených zákonom. </w:t>
            </w:r>
          </w:p>
          <w:p w14:paraId="7C24A527" w14:textId="77777777" w:rsidR="00CB6576" w:rsidRPr="00D842FF" w:rsidRDefault="00CB6576" w:rsidP="00637EA7">
            <w:pPr>
              <w:autoSpaceDE w:val="0"/>
              <w:autoSpaceDN w:val="0"/>
              <w:rPr>
                <w:rFonts w:eastAsia="Times New Roman" w:cs="Arial"/>
                <w:szCs w:val="24"/>
                <w:lang w:eastAsia="sk-SK"/>
              </w:rPr>
            </w:pPr>
          </w:p>
          <w:p w14:paraId="24E0B5D1"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Podľa</w:t>
            </w:r>
            <w:r w:rsidRPr="00D842FF">
              <w:rPr>
                <w:rFonts w:eastAsia="Times New Roman" w:cs="Arial"/>
                <w:b/>
                <w:szCs w:val="24"/>
                <w:lang w:eastAsia="sk-SK"/>
              </w:rPr>
              <w:t xml:space="preserve"> Článku 8</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ochrane ľudských práv</w:t>
            </w:r>
            <w:r>
              <w:rPr>
                <w:rFonts w:eastAsia="Times New Roman" w:cs="Arial"/>
                <w:b/>
                <w:szCs w:val="24"/>
                <w:lang w:eastAsia="sk-SK"/>
              </w:rPr>
              <w:t xml:space="preserve"> a </w:t>
            </w:r>
            <w:r w:rsidRPr="00D842FF">
              <w:rPr>
                <w:rFonts w:eastAsia="Times New Roman" w:cs="Arial"/>
                <w:b/>
                <w:szCs w:val="24"/>
                <w:lang w:eastAsia="sk-SK"/>
              </w:rPr>
              <w:t>základných slobôd</w:t>
            </w:r>
            <w:r>
              <w:rPr>
                <w:rFonts w:eastAsia="Times New Roman" w:cs="Arial"/>
                <w:szCs w:val="24"/>
                <w:lang w:eastAsia="sk-SK"/>
              </w:rPr>
              <w:t xml:space="preserve"> – </w:t>
            </w:r>
            <w:r w:rsidRPr="00D842FF">
              <w:rPr>
                <w:rFonts w:eastAsia="Times New Roman" w:cs="Arial"/>
                <w:b/>
                <w:szCs w:val="24"/>
                <w:lang w:eastAsia="sk-SK"/>
              </w:rPr>
              <w:t>Právo</w:t>
            </w:r>
            <w:r>
              <w:rPr>
                <w:rFonts w:eastAsia="Times New Roman" w:cs="Arial"/>
                <w:b/>
                <w:szCs w:val="24"/>
                <w:lang w:eastAsia="sk-SK"/>
              </w:rPr>
              <w:t xml:space="preserve"> na </w:t>
            </w:r>
            <w:r w:rsidRPr="00D842FF">
              <w:rPr>
                <w:rFonts w:eastAsia="Times New Roman" w:cs="Arial"/>
                <w:b/>
                <w:szCs w:val="24"/>
                <w:lang w:eastAsia="sk-SK"/>
              </w:rPr>
              <w:t>rešpektovanie súkromia</w:t>
            </w:r>
            <w:r>
              <w:rPr>
                <w:rFonts w:eastAsia="Times New Roman" w:cs="Arial"/>
                <w:b/>
                <w:szCs w:val="24"/>
                <w:lang w:eastAsia="sk-SK"/>
              </w:rPr>
              <w:t xml:space="preserve"> a </w:t>
            </w:r>
            <w:r w:rsidRPr="00D842FF">
              <w:rPr>
                <w:rFonts w:eastAsia="Times New Roman" w:cs="Arial"/>
                <w:b/>
                <w:szCs w:val="24"/>
                <w:lang w:eastAsia="sk-SK"/>
              </w:rPr>
              <w:t>rodinného života</w:t>
            </w:r>
            <w:r w:rsidRPr="00D842FF">
              <w:rPr>
                <w:rFonts w:eastAsia="Times New Roman" w:cs="Arial"/>
                <w:szCs w:val="24"/>
                <w:lang w:eastAsia="sk-SK"/>
              </w:rPr>
              <w:t>. Každý má právo</w:t>
            </w:r>
            <w:r>
              <w:rPr>
                <w:rFonts w:eastAsia="Times New Roman" w:cs="Arial"/>
                <w:szCs w:val="24"/>
                <w:lang w:eastAsia="sk-SK"/>
              </w:rPr>
              <w:t xml:space="preserve"> na </w:t>
            </w:r>
            <w:r w:rsidRPr="00D842FF">
              <w:rPr>
                <w:rFonts w:eastAsia="Times New Roman" w:cs="Arial"/>
                <w:szCs w:val="24"/>
                <w:lang w:eastAsia="sk-SK"/>
              </w:rPr>
              <w:t>rešpektovanie svojho súkromného</w:t>
            </w:r>
            <w:r>
              <w:rPr>
                <w:rFonts w:eastAsia="Times New Roman" w:cs="Arial"/>
                <w:szCs w:val="24"/>
                <w:lang w:eastAsia="sk-SK"/>
              </w:rPr>
              <w:t xml:space="preserve"> a </w:t>
            </w:r>
            <w:r w:rsidRPr="00D842FF">
              <w:rPr>
                <w:rFonts w:eastAsia="Times New Roman" w:cs="Arial"/>
                <w:szCs w:val="24"/>
                <w:lang w:eastAsia="sk-SK"/>
              </w:rPr>
              <w:t>rodinného života, obydlia</w:t>
            </w:r>
            <w:r>
              <w:rPr>
                <w:rFonts w:eastAsia="Times New Roman" w:cs="Arial"/>
                <w:szCs w:val="24"/>
                <w:lang w:eastAsia="sk-SK"/>
              </w:rPr>
              <w:t xml:space="preserve"> a </w:t>
            </w:r>
            <w:r w:rsidRPr="00D842FF">
              <w:rPr>
                <w:rFonts w:eastAsia="Times New Roman" w:cs="Arial"/>
                <w:szCs w:val="24"/>
                <w:lang w:eastAsia="sk-SK"/>
              </w:rPr>
              <w:t xml:space="preserve">korešpondencie. </w:t>
            </w:r>
            <w:r w:rsidRPr="00D842FF">
              <w:rPr>
                <w:rFonts w:eastAsia="Times New Roman" w:cs="Arial"/>
                <w:szCs w:val="24"/>
                <w:lang w:eastAsia="sk-SK"/>
              </w:rPr>
              <w:lastRenderedPageBreak/>
              <w:t>Štátny orgán nemôže do výkonu tohto práva zasahovať okrem prípadov, kde</w:t>
            </w:r>
            <w:r>
              <w:rPr>
                <w:rFonts w:eastAsia="Times New Roman" w:cs="Arial"/>
                <w:szCs w:val="24"/>
                <w:lang w:eastAsia="sk-SK"/>
              </w:rPr>
              <w:t xml:space="preserve"> je </w:t>
            </w:r>
            <w:r w:rsidRPr="00D842FF">
              <w:rPr>
                <w:rFonts w:eastAsia="Times New Roman" w:cs="Arial"/>
                <w:szCs w:val="24"/>
                <w:lang w:eastAsia="sk-SK"/>
              </w:rPr>
              <w:t>to</w:t>
            </w:r>
            <w:r>
              <w:rPr>
                <w:rFonts w:eastAsia="Times New Roman" w:cs="Arial"/>
                <w:szCs w:val="24"/>
                <w:lang w:eastAsia="sk-SK"/>
              </w:rPr>
              <w:t xml:space="preserve"> v </w:t>
            </w:r>
            <w:r w:rsidRPr="00D842FF">
              <w:rPr>
                <w:rFonts w:eastAsia="Times New Roman" w:cs="Arial"/>
                <w:szCs w:val="24"/>
                <w:lang w:eastAsia="sk-SK"/>
              </w:rPr>
              <w:t>súlade</w:t>
            </w:r>
            <w:r>
              <w:rPr>
                <w:rFonts w:eastAsia="Times New Roman" w:cs="Arial"/>
                <w:szCs w:val="24"/>
                <w:lang w:eastAsia="sk-SK"/>
              </w:rPr>
              <w:t xml:space="preserve"> so </w:t>
            </w:r>
            <w:r w:rsidRPr="00D842FF">
              <w:rPr>
                <w:rFonts w:eastAsia="Times New Roman" w:cs="Arial"/>
                <w:szCs w:val="24"/>
                <w:lang w:eastAsia="sk-SK"/>
              </w:rPr>
              <w:t>zákonom</w:t>
            </w:r>
            <w:r>
              <w:rPr>
                <w:rFonts w:eastAsia="Times New Roman" w:cs="Arial"/>
                <w:szCs w:val="24"/>
                <w:lang w:eastAsia="sk-SK"/>
              </w:rPr>
              <w:t xml:space="preserve"> a </w:t>
            </w:r>
            <w:r w:rsidRPr="00D842FF">
              <w:rPr>
                <w:rFonts w:eastAsia="Times New Roman" w:cs="Arial"/>
                <w:szCs w:val="24"/>
                <w:lang w:eastAsia="sk-SK"/>
              </w:rPr>
              <w:t>nevyhnutné</w:t>
            </w:r>
            <w:r>
              <w:rPr>
                <w:rFonts w:eastAsia="Times New Roman" w:cs="Arial"/>
                <w:szCs w:val="24"/>
                <w:lang w:eastAsia="sk-SK"/>
              </w:rPr>
              <w:t xml:space="preserve"> v </w:t>
            </w:r>
            <w:r w:rsidRPr="00D842FF">
              <w:rPr>
                <w:rFonts w:eastAsia="Times New Roman" w:cs="Arial"/>
                <w:szCs w:val="24"/>
                <w:lang w:eastAsia="sk-SK"/>
              </w:rPr>
              <w:t>demokratickej spoločnosti</w:t>
            </w:r>
            <w:r>
              <w:rPr>
                <w:rFonts w:eastAsia="Times New Roman" w:cs="Arial"/>
                <w:szCs w:val="24"/>
                <w:lang w:eastAsia="sk-SK"/>
              </w:rPr>
              <w:t>. V </w:t>
            </w:r>
            <w:r w:rsidRPr="00D842FF">
              <w:rPr>
                <w:rFonts w:eastAsia="Times New Roman" w:cs="Arial"/>
                <w:szCs w:val="24"/>
                <w:lang w:eastAsia="sk-SK"/>
              </w:rPr>
              <w:t>záujme národnej bezpečnosti, verejnej bezpečnosti, hospodárskeho blahobytu krajiny, predchádzania nepokojom</w:t>
            </w:r>
            <w:r>
              <w:rPr>
                <w:rFonts w:eastAsia="Times New Roman" w:cs="Arial"/>
                <w:szCs w:val="24"/>
                <w:lang w:eastAsia="sk-SK"/>
              </w:rPr>
              <w:t xml:space="preserve"> a </w:t>
            </w:r>
            <w:r w:rsidRPr="00D842FF">
              <w:rPr>
                <w:rFonts w:eastAsia="Times New Roman" w:cs="Arial"/>
                <w:szCs w:val="24"/>
                <w:lang w:eastAsia="sk-SK"/>
              </w:rPr>
              <w:t>zločinnosti, ochrany zdravia</w:t>
            </w:r>
            <w:r>
              <w:rPr>
                <w:rFonts w:eastAsia="Times New Roman" w:cs="Arial"/>
                <w:szCs w:val="24"/>
                <w:lang w:eastAsia="sk-SK"/>
              </w:rPr>
              <w:t xml:space="preserve"> a </w:t>
            </w:r>
            <w:r w:rsidRPr="00D842FF">
              <w:rPr>
                <w:rFonts w:eastAsia="Times New Roman" w:cs="Arial"/>
                <w:szCs w:val="24"/>
                <w:lang w:eastAsia="sk-SK"/>
              </w:rPr>
              <w:t>morálky alebo ochrany práv</w:t>
            </w:r>
            <w:r>
              <w:rPr>
                <w:rFonts w:eastAsia="Times New Roman" w:cs="Arial"/>
                <w:szCs w:val="24"/>
                <w:lang w:eastAsia="sk-SK"/>
              </w:rPr>
              <w:t xml:space="preserve"> a </w:t>
            </w:r>
            <w:r w:rsidRPr="00D842FF">
              <w:rPr>
                <w:rFonts w:eastAsia="Times New Roman" w:cs="Arial"/>
                <w:szCs w:val="24"/>
                <w:lang w:eastAsia="sk-SK"/>
              </w:rPr>
              <w:t xml:space="preserve">slobôd iných. </w:t>
            </w:r>
          </w:p>
          <w:p w14:paraId="5BABD516" w14:textId="77777777" w:rsidR="00CB6576" w:rsidRPr="00D842FF" w:rsidRDefault="00CB6576" w:rsidP="00637EA7">
            <w:pPr>
              <w:autoSpaceDE w:val="0"/>
              <w:autoSpaceDN w:val="0"/>
              <w:rPr>
                <w:rFonts w:eastAsia="Times New Roman" w:cs="Arial"/>
                <w:szCs w:val="24"/>
                <w:lang w:eastAsia="sk-SK"/>
              </w:rPr>
            </w:pPr>
          </w:p>
          <w:p w14:paraId="6A1A95BD"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Článku 10</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szCs w:val="24"/>
                <w:lang w:eastAsia="sk-SK"/>
              </w:rPr>
              <w:t xml:space="preserve"> – </w:t>
            </w:r>
            <w:r w:rsidRPr="00D842FF">
              <w:rPr>
                <w:rFonts w:eastAsia="Times New Roman" w:cs="Arial"/>
                <w:b/>
                <w:szCs w:val="24"/>
                <w:lang w:eastAsia="sk-SK"/>
              </w:rPr>
              <w:t>Právo</w:t>
            </w:r>
            <w:r>
              <w:rPr>
                <w:rFonts w:eastAsia="Times New Roman" w:cs="Arial"/>
                <w:b/>
                <w:szCs w:val="24"/>
                <w:lang w:eastAsia="sk-SK"/>
              </w:rPr>
              <w:t xml:space="preserve"> na </w:t>
            </w:r>
            <w:r w:rsidRPr="00D842FF">
              <w:rPr>
                <w:rFonts w:eastAsia="Times New Roman" w:cs="Arial"/>
                <w:b/>
                <w:szCs w:val="24"/>
                <w:lang w:eastAsia="sk-SK"/>
              </w:rPr>
              <w:t>život</w:t>
            </w:r>
            <w:r>
              <w:rPr>
                <w:rFonts w:eastAsia="Times New Roman" w:cs="Arial"/>
                <w:b/>
                <w:szCs w:val="24"/>
                <w:lang w:eastAsia="sk-SK"/>
              </w:rPr>
              <w:t xml:space="preserve">. </w:t>
            </w:r>
            <w:r w:rsidRPr="00D32CF5">
              <w:rPr>
                <w:rFonts w:eastAsia="Times New Roman" w:cs="Arial"/>
                <w:bCs/>
                <w:szCs w:val="24"/>
                <w:lang w:eastAsia="sk-SK"/>
              </w:rPr>
              <w:t>V </w:t>
            </w:r>
            <w:r w:rsidRPr="00D842FF">
              <w:rPr>
                <w:rFonts w:eastAsia="Times New Roman" w:cs="Arial"/>
                <w:szCs w:val="24"/>
                <w:lang w:eastAsia="sk-SK"/>
              </w:rPr>
              <w:t>tomto článku zmluvné strany uznávajú,</w:t>
            </w:r>
            <w:r>
              <w:rPr>
                <w:rFonts w:eastAsia="Times New Roman" w:cs="Arial"/>
                <w:szCs w:val="24"/>
                <w:lang w:eastAsia="sk-SK"/>
              </w:rPr>
              <w:t xml:space="preserve"> že </w:t>
            </w:r>
            <w:r w:rsidRPr="00D842FF">
              <w:rPr>
                <w:rFonts w:eastAsia="Times New Roman" w:cs="Arial"/>
                <w:szCs w:val="24"/>
                <w:lang w:eastAsia="sk-SK"/>
              </w:rPr>
              <w:t>každá ľudská bytosť má prirodzené právo</w:t>
            </w:r>
            <w:r>
              <w:rPr>
                <w:rFonts w:eastAsia="Times New Roman" w:cs="Arial"/>
                <w:szCs w:val="24"/>
                <w:lang w:eastAsia="sk-SK"/>
              </w:rPr>
              <w:t xml:space="preserve"> na </w:t>
            </w:r>
            <w:r w:rsidRPr="00D842FF">
              <w:rPr>
                <w:rFonts w:eastAsia="Times New Roman" w:cs="Arial"/>
                <w:szCs w:val="24"/>
                <w:lang w:eastAsia="sk-SK"/>
              </w:rPr>
              <w:t>život. Slovenská republika sa zaviazala,</w:t>
            </w:r>
            <w:r>
              <w:rPr>
                <w:rFonts w:eastAsia="Times New Roman" w:cs="Arial"/>
                <w:szCs w:val="24"/>
                <w:lang w:eastAsia="sk-SK"/>
              </w:rPr>
              <w:t xml:space="preserve"> že </w:t>
            </w:r>
            <w:r w:rsidRPr="00D842FF">
              <w:rPr>
                <w:rFonts w:eastAsia="Times New Roman" w:cs="Arial"/>
                <w:szCs w:val="24"/>
                <w:lang w:eastAsia="sk-SK"/>
              </w:rPr>
              <w:t>prijme všetky nevyhnutné opatrenia</w:t>
            </w:r>
            <w:r>
              <w:rPr>
                <w:rFonts w:eastAsia="Times New Roman" w:cs="Arial"/>
                <w:szCs w:val="24"/>
                <w:lang w:eastAsia="sk-SK"/>
              </w:rPr>
              <w:t xml:space="preserve"> na </w:t>
            </w:r>
            <w:r w:rsidRPr="00D842FF">
              <w:rPr>
                <w:rFonts w:eastAsia="Times New Roman" w:cs="Arial"/>
                <w:szCs w:val="24"/>
                <w:lang w:eastAsia="sk-SK"/>
              </w:rPr>
              <w:t>zabezpečenie účinného využívania tohto práva osobami</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na </w:t>
            </w:r>
            <w:r w:rsidRPr="00D842FF">
              <w:rPr>
                <w:rFonts w:eastAsia="Times New Roman" w:cs="Arial"/>
                <w:szCs w:val="24"/>
                <w:lang w:eastAsia="sk-SK"/>
              </w:rPr>
              <w:t>rovnakom základe</w:t>
            </w:r>
            <w:r>
              <w:rPr>
                <w:rFonts w:eastAsia="Times New Roman" w:cs="Arial"/>
                <w:szCs w:val="24"/>
                <w:lang w:eastAsia="sk-SK"/>
              </w:rPr>
              <w:t xml:space="preserve"> s </w:t>
            </w:r>
            <w:r w:rsidRPr="00D842FF">
              <w:rPr>
                <w:rFonts w:eastAsia="Times New Roman" w:cs="Arial"/>
                <w:szCs w:val="24"/>
                <w:lang w:eastAsia="sk-SK"/>
              </w:rPr>
              <w:t xml:space="preserve">ostatnými. </w:t>
            </w:r>
          </w:p>
          <w:p w14:paraId="18EF7151" w14:textId="77777777" w:rsidR="00CB6576" w:rsidRPr="00D842FF" w:rsidRDefault="00CB6576" w:rsidP="00637EA7">
            <w:pPr>
              <w:autoSpaceDE w:val="0"/>
              <w:autoSpaceDN w:val="0"/>
              <w:rPr>
                <w:rFonts w:eastAsia="Times New Roman" w:cs="Arial"/>
                <w:szCs w:val="24"/>
                <w:lang w:eastAsia="sk-SK"/>
              </w:rPr>
            </w:pPr>
          </w:p>
          <w:p w14:paraId="34DAFB5B"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Článku 12</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szCs w:val="24"/>
                <w:lang w:eastAsia="sk-SK"/>
              </w:rPr>
              <w:t xml:space="preserve"> – </w:t>
            </w:r>
            <w:r w:rsidRPr="00D842FF">
              <w:rPr>
                <w:rFonts w:eastAsia="Times New Roman" w:cs="Arial"/>
                <w:b/>
                <w:szCs w:val="24"/>
                <w:lang w:eastAsia="sk-SK"/>
              </w:rPr>
              <w:t>Rovnosť pred zákonom</w:t>
            </w:r>
            <w:r w:rsidRPr="00D842FF">
              <w:rPr>
                <w:rFonts w:eastAsia="Times New Roman" w:cs="Arial"/>
                <w:szCs w:val="24"/>
                <w:lang w:eastAsia="sk-SK"/>
              </w:rPr>
              <w:t>. Osoby</w:t>
            </w:r>
            <w:r>
              <w:rPr>
                <w:rFonts w:eastAsia="Times New Roman" w:cs="Arial"/>
                <w:szCs w:val="24"/>
                <w:lang w:eastAsia="sk-SK"/>
              </w:rPr>
              <w:t xml:space="preserve"> so </w:t>
            </w:r>
            <w:r w:rsidRPr="00D842FF">
              <w:rPr>
                <w:rFonts w:eastAsia="Times New Roman" w:cs="Arial"/>
                <w:szCs w:val="24"/>
                <w:lang w:eastAsia="sk-SK"/>
              </w:rPr>
              <w:t>zdravotným postihnutím majú kedykoľvek právo</w:t>
            </w:r>
            <w:r>
              <w:rPr>
                <w:rFonts w:eastAsia="Times New Roman" w:cs="Arial"/>
                <w:szCs w:val="24"/>
                <w:lang w:eastAsia="sk-SK"/>
              </w:rPr>
              <w:t xml:space="preserve"> na </w:t>
            </w:r>
            <w:r w:rsidRPr="00D842FF">
              <w:rPr>
                <w:rFonts w:eastAsia="Times New Roman" w:cs="Arial"/>
                <w:szCs w:val="24"/>
                <w:lang w:eastAsia="sk-SK"/>
              </w:rPr>
              <w:t>územie svojej osoby ako subjektu práva (ods.1). Osoby</w:t>
            </w:r>
            <w:r>
              <w:rPr>
                <w:rFonts w:eastAsia="Times New Roman" w:cs="Arial"/>
                <w:szCs w:val="24"/>
                <w:lang w:eastAsia="sk-SK"/>
              </w:rPr>
              <w:t xml:space="preserve"> so </w:t>
            </w:r>
            <w:r w:rsidRPr="00D842FF">
              <w:rPr>
                <w:rFonts w:eastAsia="Times New Roman" w:cs="Arial"/>
                <w:szCs w:val="24"/>
                <w:lang w:eastAsia="sk-SK"/>
              </w:rPr>
              <w:t>zdravotným postihnutím majú spôsobilosť</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vo </w:t>
            </w:r>
            <w:r w:rsidRPr="00D842FF">
              <w:rPr>
                <w:rFonts w:eastAsia="Times New Roman" w:cs="Arial"/>
                <w:szCs w:val="24"/>
                <w:lang w:eastAsia="sk-SK"/>
              </w:rPr>
              <w:t>všetkých oblastiach života</w:t>
            </w:r>
            <w:r>
              <w:rPr>
                <w:rFonts w:eastAsia="Times New Roman" w:cs="Arial"/>
                <w:szCs w:val="24"/>
                <w:lang w:eastAsia="sk-SK"/>
              </w:rPr>
              <w:t xml:space="preserve"> na </w:t>
            </w:r>
            <w:r w:rsidRPr="00D842FF">
              <w:rPr>
                <w:rFonts w:eastAsia="Times New Roman" w:cs="Arial"/>
                <w:szCs w:val="24"/>
                <w:lang w:eastAsia="sk-SK"/>
              </w:rPr>
              <w:t>rovnakom základe</w:t>
            </w:r>
            <w:r>
              <w:rPr>
                <w:rFonts w:eastAsia="Times New Roman" w:cs="Arial"/>
                <w:szCs w:val="24"/>
                <w:lang w:eastAsia="sk-SK"/>
              </w:rPr>
              <w:t xml:space="preserve"> s </w:t>
            </w:r>
            <w:r w:rsidRPr="00D842FF">
              <w:rPr>
                <w:rFonts w:eastAsia="Times New Roman" w:cs="Arial"/>
                <w:szCs w:val="24"/>
                <w:lang w:eastAsia="sk-SK"/>
              </w:rPr>
              <w:t>ostatnými (ods.2)</w:t>
            </w:r>
            <w:r>
              <w:rPr>
                <w:rFonts w:eastAsia="Times New Roman" w:cs="Arial"/>
                <w:szCs w:val="24"/>
                <w:lang w:eastAsia="sk-SK"/>
              </w:rPr>
              <w:t>. V </w:t>
            </w:r>
            <w:r w:rsidRPr="00D842FF">
              <w:rPr>
                <w:rFonts w:eastAsia="Times New Roman" w:cs="Arial"/>
                <w:szCs w:val="24"/>
                <w:lang w:eastAsia="sk-SK"/>
              </w:rPr>
              <w:t>súlade</w:t>
            </w:r>
            <w:r>
              <w:rPr>
                <w:rFonts w:eastAsia="Times New Roman" w:cs="Arial"/>
                <w:szCs w:val="24"/>
                <w:lang w:eastAsia="sk-SK"/>
              </w:rPr>
              <w:t xml:space="preserve"> s </w:t>
            </w:r>
            <w:r w:rsidRPr="00D842FF">
              <w:rPr>
                <w:rFonts w:eastAsia="Times New Roman" w:cs="Arial"/>
                <w:szCs w:val="24"/>
                <w:lang w:eastAsia="sk-SK"/>
              </w:rPr>
              <w:t>ustanovením tohto článku zmluvné strany prijmú všetky primerané</w:t>
            </w:r>
            <w:r>
              <w:rPr>
                <w:rFonts w:eastAsia="Times New Roman" w:cs="Arial"/>
                <w:szCs w:val="24"/>
                <w:lang w:eastAsia="sk-SK"/>
              </w:rPr>
              <w:t xml:space="preserve"> a </w:t>
            </w:r>
            <w:r w:rsidRPr="00D842FF">
              <w:rPr>
                <w:rFonts w:eastAsia="Times New Roman" w:cs="Arial"/>
                <w:szCs w:val="24"/>
                <w:lang w:eastAsia="sk-SK"/>
              </w:rPr>
              <w:t>účinné opatrenia</w:t>
            </w:r>
            <w:r>
              <w:rPr>
                <w:rFonts w:eastAsia="Times New Roman" w:cs="Arial"/>
                <w:szCs w:val="24"/>
                <w:lang w:eastAsia="sk-SK"/>
              </w:rPr>
              <w:t xml:space="preserve"> na </w:t>
            </w:r>
            <w:r w:rsidRPr="00D842FF">
              <w:rPr>
                <w:rFonts w:eastAsia="Times New Roman" w:cs="Arial"/>
                <w:szCs w:val="24"/>
                <w:lang w:eastAsia="sk-SK"/>
              </w:rPr>
              <w:t>zabezpečenie rovnakého práva osôb</w:t>
            </w:r>
            <w:r>
              <w:rPr>
                <w:rFonts w:eastAsia="Times New Roman" w:cs="Arial"/>
                <w:szCs w:val="24"/>
                <w:lang w:eastAsia="sk-SK"/>
              </w:rPr>
              <w:t xml:space="preserve"> so </w:t>
            </w:r>
            <w:r w:rsidRPr="00D842FF">
              <w:rPr>
                <w:rFonts w:eastAsia="Times New Roman" w:cs="Arial"/>
                <w:szCs w:val="24"/>
                <w:lang w:eastAsia="sk-SK"/>
              </w:rPr>
              <w:t>zdravotným postihnutím vlastniť alebo dediť majetok, spravovať svoje finančné záležitosti</w:t>
            </w:r>
            <w:r>
              <w:rPr>
                <w:rFonts w:eastAsia="Times New Roman" w:cs="Arial"/>
                <w:szCs w:val="24"/>
                <w:lang w:eastAsia="sk-SK"/>
              </w:rPr>
              <w:t xml:space="preserve"> a </w:t>
            </w:r>
            <w:r w:rsidRPr="00D842FF">
              <w:rPr>
                <w:rFonts w:eastAsia="Times New Roman" w:cs="Arial"/>
                <w:szCs w:val="24"/>
                <w:lang w:eastAsia="sk-SK"/>
              </w:rPr>
              <w:t>mať rovnaký prístup</w:t>
            </w:r>
            <w:r>
              <w:rPr>
                <w:rFonts w:eastAsia="Times New Roman" w:cs="Arial"/>
                <w:szCs w:val="24"/>
                <w:lang w:eastAsia="sk-SK"/>
              </w:rPr>
              <w:t xml:space="preserve"> k </w:t>
            </w:r>
            <w:r w:rsidRPr="00D842FF">
              <w:rPr>
                <w:rFonts w:eastAsia="Times New Roman" w:cs="Arial"/>
                <w:szCs w:val="24"/>
                <w:lang w:eastAsia="sk-SK"/>
              </w:rPr>
              <w:t>bankovým pôžičkám, hypotékam</w:t>
            </w:r>
            <w:r>
              <w:rPr>
                <w:rFonts w:eastAsia="Times New Roman" w:cs="Arial"/>
                <w:szCs w:val="24"/>
                <w:lang w:eastAsia="sk-SK"/>
              </w:rPr>
              <w:t xml:space="preserve"> a </w:t>
            </w:r>
            <w:r w:rsidRPr="00D842FF">
              <w:rPr>
                <w:rFonts w:eastAsia="Times New Roman" w:cs="Arial"/>
                <w:szCs w:val="24"/>
                <w:lang w:eastAsia="sk-SK"/>
              </w:rPr>
              <w:t>iným formám finančného úverovania</w:t>
            </w:r>
            <w:r>
              <w:rPr>
                <w:rFonts w:eastAsia="Times New Roman" w:cs="Arial"/>
                <w:szCs w:val="24"/>
                <w:lang w:eastAsia="sk-SK"/>
              </w:rPr>
              <w:t xml:space="preserve"> a </w:t>
            </w:r>
            <w:r w:rsidRPr="00D842FF">
              <w:rPr>
                <w:rFonts w:eastAsia="Times New Roman" w:cs="Arial"/>
                <w:szCs w:val="24"/>
                <w:lang w:eastAsia="sk-SK"/>
              </w:rPr>
              <w:t>zabezpečenia,</w:t>
            </w:r>
            <w:r>
              <w:rPr>
                <w:rFonts w:eastAsia="Times New Roman" w:cs="Arial"/>
                <w:szCs w:val="24"/>
                <w:lang w:eastAsia="sk-SK"/>
              </w:rPr>
              <w:t xml:space="preserve"> aby </w:t>
            </w:r>
            <w:r w:rsidRPr="00D842FF">
              <w:rPr>
                <w:rFonts w:eastAsia="Times New Roman" w:cs="Arial"/>
                <w:szCs w:val="24"/>
                <w:lang w:eastAsia="sk-SK"/>
              </w:rPr>
              <w:t>osoby</w:t>
            </w:r>
            <w:r>
              <w:rPr>
                <w:rFonts w:eastAsia="Times New Roman" w:cs="Arial"/>
                <w:szCs w:val="24"/>
                <w:lang w:eastAsia="sk-SK"/>
              </w:rPr>
              <w:t xml:space="preserve"> so </w:t>
            </w:r>
            <w:r w:rsidRPr="00D842FF">
              <w:rPr>
                <w:rFonts w:eastAsia="Times New Roman" w:cs="Arial"/>
                <w:szCs w:val="24"/>
                <w:lang w:eastAsia="sk-SK"/>
              </w:rPr>
              <w:t>zdravotným postihnutím neboli svojvoľne zbavené svojho majetku (ods.</w:t>
            </w:r>
            <w:r>
              <w:rPr>
                <w:rFonts w:eastAsia="Times New Roman" w:cs="Arial"/>
                <w:szCs w:val="24"/>
                <w:lang w:eastAsia="sk-SK"/>
              </w:rPr>
              <w:t> </w:t>
            </w:r>
            <w:r w:rsidRPr="00D842FF">
              <w:rPr>
                <w:rFonts w:eastAsia="Times New Roman" w:cs="Arial"/>
                <w:szCs w:val="24"/>
                <w:lang w:eastAsia="sk-SK"/>
              </w:rPr>
              <w:t>3)</w:t>
            </w:r>
          </w:p>
          <w:p w14:paraId="4FE99E1C" w14:textId="77777777" w:rsidR="00CB6576" w:rsidRPr="00D842FF" w:rsidRDefault="00CB6576" w:rsidP="00637EA7">
            <w:pPr>
              <w:autoSpaceDE w:val="0"/>
              <w:autoSpaceDN w:val="0"/>
              <w:rPr>
                <w:rFonts w:eastAsia="Times New Roman" w:cs="Arial"/>
                <w:szCs w:val="24"/>
                <w:lang w:eastAsia="sk-SK"/>
              </w:rPr>
            </w:pPr>
          </w:p>
          <w:p w14:paraId="50638006"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Článku 17</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szCs w:val="24"/>
                <w:lang w:eastAsia="sk-SK"/>
              </w:rPr>
              <w:t xml:space="preserve"> – </w:t>
            </w:r>
            <w:r w:rsidRPr="00D842FF">
              <w:rPr>
                <w:rFonts w:eastAsia="Times New Roman" w:cs="Arial"/>
                <w:b/>
                <w:szCs w:val="24"/>
                <w:lang w:eastAsia="sk-SK"/>
              </w:rPr>
              <w:t xml:space="preserve">Ochrana integrity osobnosti. </w:t>
            </w:r>
            <w:r w:rsidRPr="00D842FF">
              <w:rPr>
                <w:rFonts w:eastAsia="Times New Roman" w:cs="Arial"/>
                <w:szCs w:val="24"/>
                <w:lang w:eastAsia="sk-SK"/>
              </w:rPr>
              <w:t>Osoby</w:t>
            </w:r>
            <w:r>
              <w:rPr>
                <w:rFonts w:eastAsia="Times New Roman" w:cs="Arial"/>
                <w:szCs w:val="24"/>
                <w:lang w:eastAsia="sk-SK"/>
              </w:rPr>
              <w:t xml:space="preserve"> so </w:t>
            </w:r>
            <w:r w:rsidRPr="00D842FF">
              <w:rPr>
                <w:rFonts w:eastAsia="Times New Roman" w:cs="Arial"/>
                <w:szCs w:val="24"/>
                <w:lang w:eastAsia="sk-SK"/>
              </w:rPr>
              <w:t>zdravotným postihnutím majú rovnaké právo ako každý iný človek</w:t>
            </w:r>
            <w:r>
              <w:rPr>
                <w:rFonts w:eastAsia="Times New Roman" w:cs="Arial"/>
                <w:szCs w:val="24"/>
                <w:lang w:eastAsia="sk-SK"/>
              </w:rPr>
              <w:t xml:space="preserve"> na </w:t>
            </w:r>
            <w:r w:rsidRPr="00D842FF">
              <w:rPr>
                <w:rFonts w:eastAsia="Times New Roman" w:cs="Arial"/>
                <w:szCs w:val="24"/>
                <w:lang w:eastAsia="sk-SK"/>
              </w:rPr>
              <w:t>rešpektovanie svojich fyzických</w:t>
            </w:r>
            <w:r>
              <w:rPr>
                <w:rFonts w:eastAsia="Times New Roman" w:cs="Arial"/>
                <w:szCs w:val="24"/>
                <w:lang w:eastAsia="sk-SK"/>
              </w:rPr>
              <w:t xml:space="preserve"> a </w:t>
            </w:r>
            <w:r w:rsidRPr="00D842FF">
              <w:rPr>
                <w:rFonts w:eastAsia="Times New Roman" w:cs="Arial"/>
                <w:szCs w:val="24"/>
                <w:lang w:eastAsia="sk-SK"/>
              </w:rPr>
              <w:t xml:space="preserve">duševných schopností. </w:t>
            </w:r>
          </w:p>
          <w:p w14:paraId="14333695" w14:textId="77777777" w:rsidR="00CB6576" w:rsidRPr="00D842FF" w:rsidRDefault="00CB6576" w:rsidP="00637EA7">
            <w:pPr>
              <w:autoSpaceDE w:val="0"/>
              <w:autoSpaceDN w:val="0"/>
              <w:rPr>
                <w:rFonts w:eastAsia="Times New Roman" w:cs="Arial"/>
                <w:szCs w:val="24"/>
                <w:lang w:eastAsia="sk-SK"/>
              </w:rPr>
            </w:pPr>
          </w:p>
          <w:p w14:paraId="0BC1A1C9"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Článku 18</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szCs w:val="24"/>
                <w:lang w:eastAsia="sk-SK"/>
              </w:rPr>
              <w:t xml:space="preserve"> – </w:t>
            </w:r>
            <w:r w:rsidRPr="00D842FF">
              <w:rPr>
                <w:rFonts w:eastAsia="Times New Roman" w:cs="Arial"/>
                <w:b/>
                <w:szCs w:val="24"/>
                <w:lang w:eastAsia="sk-SK"/>
              </w:rPr>
              <w:t>Sloboda pohybu</w:t>
            </w:r>
            <w:r>
              <w:rPr>
                <w:rFonts w:eastAsia="Times New Roman" w:cs="Arial"/>
                <w:b/>
                <w:szCs w:val="24"/>
                <w:lang w:eastAsia="sk-SK"/>
              </w:rPr>
              <w:t xml:space="preserve"> a </w:t>
            </w:r>
            <w:r w:rsidRPr="00D842FF">
              <w:rPr>
                <w:rFonts w:eastAsia="Times New Roman" w:cs="Arial"/>
                <w:b/>
                <w:szCs w:val="24"/>
                <w:lang w:eastAsia="sk-SK"/>
              </w:rPr>
              <w:t xml:space="preserve">štátna príslušnosť. </w:t>
            </w:r>
            <w:r w:rsidRPr="00D842FF">
              <w:rPr>
                <w:rFonts w:eastAsia="Times New Roman" w:cs="Arial"/>
                <w:szCs w:val="24"/>
                <w:lang w:eastAsia="sk-SK"/>
              </w:rPr>
              <w:t>Štát uznáva právo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na </w:t>
            </w:r>
            <w:r w:rsidRPr="00D842FF">
              <w:rPr>
                <w:rFonts w:eastAsia="Times New Roman" w:cs="Arial"/>
                <w:szCs w:val="24"/>
                <w:lang w:eastAsia="sk-SK"/>
              </w:rPr>
              <w:t>slobodu pohybu, slobodu voľby miesta pobytu</w:t>
            </w:r>
            <w:r>
              <w:rPr>
                <w:rFonts w:eastAsia="Times New Roman" w:cs="Arial"/>
                <w:szCs w:val="24"/>
                <w:lang w:eastAsia="sk-SK"/>
              </w:rPr>
              <w:t xml:space="preserve"> a </w:t>
            </w:r>
            <w:r w:rsidRPr="00D842FF">
              <w:rPr>
                <w:rFonts w:eastAsia="Times New Roman" w:cs="Arial"/>
                <w:szCs w:val="24"/>
                <w:lang w:eastAsia="sk-SK"/>
              </w:rPr>
              <w:t>ich právo</w:t>
            </w:r>
            <w:r>
              <w:rPr>
                <w:rFonts w:eastAsia="Times New Roman" w:cs="Arial"/>
                <w:szCs w:val="24"/>
                <w:lang w:eastAsia="sk-SK"/>
              </w:rPr>
              <w:t xml:space="preserve"> na </w:t>
            </w:r>
            <w:r w:rsidRPr="00D842FF">
              <w:rPr>
                <w:rFonts w:eastAsia="Times New Roman" w:cs="Arial"/>
                <w:szCs w:val="24"/>
                <w:lang w:eastAsia="sk-SK"/>
              </w:rPr>
              <w:t>štátnu príslušnosť</w:t>
            </w:r>
            <w:r>
              <w:rPr>
                <w:rFonts w:eastAsia="Times New Roman" w:cs="Arial"/>
                <w:szCs w:val="24"/>
                <w:lang w:eastAsia="sk-SK"/>
              </w:rPr>
              <w:t xml:space="preserve"> na </w:t>
            </w:r>
            <w:r w:rsidRPr="00D842FF">
              <w:rPr>
                <w:rFonts w:eastAsia="Times New Roman" w:cs="Arial"/>
                <w:szCs w:val="24"/>
                <w:lang w:eastAsia="sk-SK"/>
              </w:rPr>
              <w:t>rovnakom základe</w:t>
            </w:r>
            <w:r>
              <w:rPr>
                <w:rFonts w:eastAsia="Times New Roman" w:cs="Arial"/>
                <w:szCs w:val="24"/>
                <w:lang w:eastAsia="sk-SK"/>
              </w:rPr>
              <w:t xml:space="preserve"> s </w:t>
            </w:r>
            <w:r w:rsidRPr="00D842FF">
              <w:rPr>
                <w:rFonts w:eastAsia="Times New Roman" w:cs="Arial"/>
                <w:szCs w:val="24"/>
                <w:lang w:eastAsia="sk-SK"/>
              </w:rPr>
              <w:t>ostatnými. Štát sa zaviazal,</w:t>
            </w:r>
            <w:r>
              <w:rPr>
                <w:rFonts w:eastAsia="Times New Roman" w:cs="Arial"/>
                <w:szCs w:val="24"/>
                <w:lang w:eastAsia="sk-SK"/>
              </w:rPr>
              <w:t xml:space="preserve"> že </w:t>
            </w:r>
            <w:r w:rsidRPr="00D842FF">
              <w:rPr>
                <w:rFonts w:eastAsia="Times New Roman" w:cs="Arial"/>
                <w:szCs w:val="24"/>
                <w:lang w:eastAsia="sk-SK"/>
              </w:rPr>
              <w:t>zabezpečí,</w:t>
            </w:r>
            <w:r>
              <w:rPr>
                <w:rFonts w:eastAsia="Times New Roman" w:cs="Arial"/>
                <w:szCs w:val="24"/>
                <w:lang w:eastAsia="sk-SK"/>
              </w:rPr>
              <w:t xml:space="preserve"> aby </w:t>
            </w:r>
            <w:r w:rsidRPr="00D842FF">
              <w:rPr>
                <w:rFonts w:eastAsia="Times New Roman" w:cs="Arial"/>
                <w:szCs w:val="24"/>
                <w:lang w:eastAsia="sk-SK"/>
              </w:rPr>
              <w:t>osoby</w:t>
            </w:r>
            <w:r>
              <w:rPr>
                <w:rFonts w:eastAsia="Times New Roman" w:cs="Arial"/>
                <w:szCs w:val="24"/>
                <w:lang w:eastAsia="sk-SK"/>
              </w:rPr>
              <w:t xml:space="preserve"> so </w:t>
            </w:r>
            <w:r w:rsidRPr="00D842FF">
              <w:rPr>
                <w:rFonts w:eastAsia="Times New Roman" w:cs="Arial"/>
                <w:szCs w:val="24"/>
                <w:lang w:eastAsia="sk-SK"/>
              </w:rPr>
              <w:t>zdravotným postihnutím neboli</w:t>
            </w:r>
            <w:r>
              <w:rPr>
                <w:rFonts w:eastAsia="Times New Roman" w:cs="Arial"/>
                <w:szCs w:val="24"/>
                <w:lang w:eastAsia="sk-SK"/>
              </w:rPr>
              <w:t xml:space="preserve"> na </w:t>
            </w:r>
            <w:r w:rsidRPr="00D842FF">
              <w:rPr>
                <w:rFonts w:eastAsia="Times New Roman" w:cs="Arial"/>
                <w:szCs w:val="24"/>
                <w:lang w:eastAsia="sk-SK"/>
              </w:rPr>
              <w:t>základe zdravotného postihnutia zbavené svojej spôsobilosti získať, vlastniť</w:t>
            </w:r>
            <w:r>
              <w:rPr>
                <w:rFonts w:eastAsia="Times New Roman" w:cs="Arial"/>
                <w:szCs w:val="24"/>
                <w:lang w:eastAsia="sk-SK"/>
              </w:rPr>
              <w:t xml:space="preserve"> a </w:t>
            </w:r>
            <w:r w:rsidRPr="00D842FF">
              <w:rPr>
                <w:rFonts w:eastAsia="Times New Roman" w:cs="Arial"/>
                <w:szCs w:val="24"/>
                <w:lang w:eastAsia="sk-SK"/>
              </w:rPr>
              <w:t>využívať doklady potvrdzujúce ich štátnu príslušnosť alebo iné doklady totožnosti, alebo využívať príslušné postupy, ako</w:t>
            </w:r>
            <w:r>
              <w:rPr>
                <w:rFonts w:eastAsia="Times New Roman" w:cs="Arial"/>
                <w:szCs w:val="24"/>
                <w:lang w:eastAsia="sk-SK"/>
              </w:rPr>
              <w:t xml:space="preserve"> je </w:t>
            </w:r>
            <w:r w:rsidRPr="00D842FF">
              <w:rPr>
                <w:rFonts w:eastAsia="Times New Roman" w:cs="Arial"/>
                <w:szCs w:val="24"/>
                <w:lang w:eastAsia="sk-SK"/>
              </w:rPr>
              <w:t>napríklad imigračné konanie, ktoré môžu byť nevyhnutné</w:t>
            </w:r>
            <w:r>
              <w:rPr>
                <w:rFonts w:eastAsia="Times New Roman" w:cs="Arial"/>
                <w:szCs w:val="24"/>
                <w:lang w:eastAsia="sk-SK"/>
              </w:rPr>
              <w:t xml:space="preserve"> na </w:t>
            </w:r>
            <w:r w:rsidRPr="00D842FF">
              <w:rPr>
                <w:rFonts w:eastAsia="Times New Roman" w:cs="Arial"/>
                <w:szCs w:val="24"/>
                <w:lang w:eastAsia="sk-SK"/>
              </w:rPr>
              <w:t>uľahčenie uplatňovania práva</w:t>
            </w:r>
            <w:r>
              <w:rPr>
                <w:rFonts w:eastAsia="Times New Roman" w:cs="Arial"/>
                <w:szCs w:val="24"/>
                <w:lang w:eastAsia="sk-SK"/>
              </w:rPr>
              <w:t xml:space="preserve"> na </w:t>
            </w:r>
            <w:r w:rsidRPr="00D842FF">
              <w:rPr>
                <w:rFonts w:eastAsia="Times New Roman" w:cs="Arial"/>
                <w:szCs w:val="24"/>
                <w:lang w:eastAsia="sk-SK"/>
              </w:rPr>
              <w:t xml:space="preserve">slobodu pohybu. </w:t>
            </w:r>
          </w:p>
          <w:p w14:paraId="1E686394" w14:textId="77777777" w:rsidR="00CB6576" w:rsidRPr="00D842FF" w:rsidRDefault="00CB6576" w:rsidP="00637EA7">
            <w:pPr>
              <w:autoSpaceDE w:val="0"/>
              <w:autoSpaceDN w:val="0"/>
              <w:rPr>
                <w:rFonts w:eastAsia="Times New Roman" w:cs="Arial"/>
                <w:szCs w:val="24"/>
                <w:lang w:eastAsia="sk-SK"/>
              </w:rPr>
            </w:pPr>
          </w:p>
          <w:p w14:paraId="25C0EA27"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 xml:space="preserve">Podľa </w:t>
            </w:r>
            <w:r w:rsidRPr="00D842FF">
              <w:rPr>
                <w:rFonts w:eastAsia="Times New Roman" w:cs="Arial"/>
                <w:b/>
                <w:szCs w:val="24"/>
                <w:lang w:eastAsia="sk-SK"/>
              </w:rPr>
              <w:t>Článku 22</w:t>
            </w:r>
            <w:r>
              <w:rPr>
                <w:rFonts w:eastAsia="Times New Roman" w:cs="Arial"/>
                <w:b/>
                <w:szCs w:val="24"/>
                <w:lang w:eastAsia="sk-SK"/>
              </w:rPr>
              <w:t xml:space="preserve"> – </w:t>
            </w:r>
            <w:r w:rsidRPr="00D842FF">
              <w:rPr>
                <w:rFonts w:eastAsia="Times New Roman" w:cs="Arial"/>
                <w:b/>
                <w:szCs w:val="24"/>
                <w:lang w:eastAsia="sk-SK"/>
              </w:rPr>
              <w:t>Dohovoru</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w:t>
            </w:r>
            <w:r w:rsidRPr="00D842FF">
              <w:rPr>
                <w:rFonts w:eastAsia="Times New Roman" w:cs="Arial"/>
                <w:szCs w:val="24"/>
                <w:lang w:eastAsia="sk-SK"/>
              </w:rPr>
              <w:t xml:space="preserve"> </w:t>
            </w:r>
            <w:r w:rsidRPr="00D842FF">
              <w:rPr>
                <w:rFonts w:eastAsia="Times New Roman" w:cs="Arial"/>
                <w:b/>
                <w:szCs w:val="24"/>
                <w:lang w:eastAsia="sk-SK"/>
              </w:rPr>
              <w:t>Rešpektovanie súkromia</w:t>
            </w:r>
            <w:r w:rsidRPr="00D842FF">
              <w:rPr>
                <w:rFonts w:eastAsia="Times New Roman" w:cs="Arial"/>
                <w:szCs w:val="24"/>
                <w:lang w:eastAsia="sk-SK"/>
              </w:rPr>
              <w:t>. Nijaká osoba</w:t>
            </w:r>
            <w:r>
              <w:rPr>
                <w:rFonts w:eastAsia="Times New Roman" w:cs="Arial"/>
                <w:szCs w:val="24"/>
                <w:lang w:eastAsia="sk-SK"/>
              </w:rPr>
              <w:t xml:space="preserve"> so </w:t>
            </w:r>
            <w:r w:rsidRPr="00D842FF">
              <w:rPr>
                <w:rFonts w:eastAsia="Times New Roman" w:cs="Arial"/>
                <w:szCs w:val="24"/>
                <w:lang w:eastAsia="sk-SK"/>
              </w:rPr>
              <w:t>zdravotným postihnutím bez ohľadu</w:t>
            </w:r>
            <w:r>
              <w:rPr>
                <w:rFonts w:eastAsia="Times New Roman" w:cs="Arial"/>
                <w:szCs w:val="24"/>
                <w:lang w:eastAsia="sk-SK"/>
              </w:rPr>
              <w:t xml:space="preserve"> na </w:t>
            </w:r>
            <w:r w:rsidRPr="00D842FF">
              <w:rPr>
                <w:rFonts w:eastAsia="Times New Roman" w:cs="Arial"/>
                <w:szCs w:val="24"/>
                <w:lang w:eastAsia="sk-SK"/>
              </w:rPr>
              <w:t>miesto jej pobytu alebo</w:t>
            </w:r>
            <w:r>
              <w:rPr>
                <w:rFonts w:eastAsia="Times New Roman" w:cs="Arial"/>
                <w:szCs w:val="24"/>
                <w:lang w:eastAsia="sk-SK"/>
              </w:rPr>
              <w:t xml:space="preserve"> na </w:t>
            </w:r>
            <w:r w:rsidRPr="00D842FF">
              <w:rPr>
                <w:rFonts w:eastAsia="Times New Roman" w:cs="Arial"/>
                <w:szCs w:val="24"/>
                <w:lang w:eastAsia="sk-SK"/>
              </w:rPr>
              <w:t>prostredie</w:t>
            </w:r>
            <w:r>
              <w:rPr>
                <w:rFonts w:eastAsia="Times New Roman" w:cs="Arial"/>
                <w:szCs w:val="24"/>
                <w:lang w:eastAsia="sk-SK"/>
              </w:rPr>
              <w:t xml:space="preserve"> v </w:t>
            </w:r>
            <w:r w:rsidRPr="00D842FF">
              <w:rPr>
                <w:rFonts w:eastAsia="Times New Roman" w:cs="Arial"/>
                <w:szCs w:val="24"/>
                <w:lang w:eastAsia="sk-SK"/>
              </w:rPr>
              <w:t>ktorom žije, nesmie byť vystavená svojvoľnému alebo nezákonnému zasahovaniu do súkromia, do rodiny, domova, korešpondencie alebo do iných druhov komunikácie, ani nezákonným útokom</w:t>
            </w:r>
            <w:r>
              <w:rPr>
                <w:rFonts w:eastAsia="Times New Roman" w:cs="Arial"/>
                <w:szCs w:val="24"/>
                <w:lang w:eastAsia="sk-SK"/>
              </w:rPr>
              <w:t xml:space="preserve"> na </w:t>
            </w:r>
            <w:r w:rsidRPr="00D842FF">
              <w:rPr>
                <w:rFonts w:eastAsia="Times New Roman" w:cs="Arial"/>
                <w:szCs w:val="24"/>
                <w:lang w:eastAsia="sk-SK"/>
              </w:rPr>
              <w:t>jej česť</w:t>
            </w:r>
            <w:r>
              <w:rPr>
                <w:rFonts w:eastAsia="Times New Roman" w:cs="Arial"/>
                <w:szCs w:val="24"/>
                <w:lang w:eastAsia="sk-SK"/>
              </w:rPr>
              <w:t xml:space="preserve"> a </w:t>
            </w:r>
            <w:r w:rsidRPr="00D842FF">
              <w:rPr>
                <w:rFonts w:eastAsia="Times New Roman" w:cs="Arial"/>
                <w:szCs w:val="24"/>
                <w:lang w:eastAsia="sk-SK"/>
              </w:rPr>
              <w:t>povesť. Osoby</w:t>
            </w:r>
            <w:r>
              <w:rPr>
                <w:rFonts w:eastAsia="Times New Roman" w:cs="Arial"/>
                <w:szCs w:val="24"/>
                <w:lang w:eastAsia="sk-SK"/>
              </w:rPr>
              <w:t xml:space="preserve"> so </w:t>
            </w:r>
            <w:r w:rsidRPr="00D842FF">
              <w:rPr>
                <w:rFonts w:eastAsia="Times New Roman" w:cs="Arial"/>
                <w:szCs w:val="24"/>
                <w:lang w:eastAsia="sk-SK"/>
              </w:rPr>
              <w:t>zdravotným postihnutím majú právo</w:t>
            </w:r>
            <w:r>
              <w:rPr>
                <w:rFonts w:eastAsia="Times New Roman" w:cs="Arial"/>
                <w:szCs w:val="24"/>
                <w:lang w:eastAsia="sk-SK"/>
              </w:rPr>
              <w:t xml:space="preserve"> na </w:t>
            </w:r>
            <w:r w:rsidRPr="00D842FF">
              <w:rPr>
                <w:rFonts w:eastAsia="Times New Roman" w:cs="Arial"/>
                <w:szCs w:val="24"/>
                <w:lang w:eastAsia="sk-SK"/>
              </w:rPr>
              <w:t>zákonnú ochranu pred takým zasahovaním alebo pred takými útokmi.</w:t>
            </w:r>
          </w:p>
          <w:p w14:paraId="74E39549" w14:textId="77777777" w:rsidR="00CB6576" w:rsidRPr="00D842FF" w:rsidRDefault="00CB6576" w:rsidP="00637EA7">
            <w:pPr>
              <w:autoSpaceDE w:val="0"/>
              <w:autoSpaceDN w:val="0"/>
              <w:rPr>
                <w:rFonts w:eastAsia="Times New Roman" w:cs="Arial"/>
                <w:b/>
                <w:szCs w:val="24"/>
                <w:lang w:eastAsia="sk-SK"/>
              </w:rPr>
            </w:pPr>
          </w:p>
          <w:p w14:paraId="59E2F76C" w14:textId="77777777" w:rsidR="00CB6576" w:rsidRPr="00D842FF" w:rsidRDefault="00CB6576" w:rsidP="00637EA7">
            <w:pPr>
              <w:spacing w:line="240" w:lineRule="auto"/>
              <w:rPr>
                <w:rFonts w:eastAsia="Times New Roman" w:cs="Arial"/>
                <w:b/>
                <w:szCs w:val="24"/>
                <w:lang w:eastAsia="sk-SK"/>
              </w:rPr>
            </w:pPr>
            <w:r w:rsidRPr="00D842FF">
              <w:rPr>
                <w:rFonts w:eastAsia="Times New Roman" w:cs="Arial"/>
                <w:b/>
                <w:szCs w:val="24"/>
                <w:lang w:eastAsia="sk-SK"/>
              </w:rPr>
              <w:t>Obmedzenie spôsobilosti</w:t>
            </w:r>
            <w:r>
              <w:rPr>
                <w:rFonts w:eastAsia="Times New Roman" w:cs="Arial"/>
                <w:b/>
                <w:szCs w:val="24"/>
                <w:lang w:eastAsia="sk-SK"/>
              </w:rPr>
              <w:t xml:space="preserve"> na </w:t>
            </w:r>
            <w:r w:rsidRPr="00D842FF">
              <w:rPr>
                <w:rFonts w:eastAsia="Times New Roman" w:cs="Arial"/>
                <w:b/>
                <w:szCs w:val="24"/>
                <w:lang w:eastAsia="sk-SK"/>
              </w:rPr>
              <w:t>právne úkony má závažné dôsledky. Dotknutá osoba nie</w:t>
            </w:r>
            <w:r>
              <w:rPr>
                <w:rFonts w:eastAsia="Times New Roman" w:cs="Arial"/>
                <w:b/>
                <w:szCs w:val="24"/>
                <w:lang w:eastAsia="sk-SK"/>
              </w:rPr>
              <w:t xml:space="preserve"> je </w:t>
            </w:r>
            <w:r w:rsidRPr="00D842FF">
              <w:rPr>
                <w:rFonts w:eastAsia="Times New Roman" w:cs="Arial"/>
                <w:b/>
                <w:szCs w:val="24"/>
                <w:lang w:eastAsia="sk-SK"/>
              </w:rPr>
              <w:t>de facto spôsobilá robiť žiadne právne úkony,</w:t>
            </w:r>
            <w:r>
              <w:rPr>
                <w:rFonts w:eastAsia="Times New Roman" w:cs="Arial"/>
                <w:b/>
                <w:szCs w:val="24"/>
                <w:lang w:eastAsia="sk-SK"/>
              </w:rPr>
              <w:t xml:space="preserve"> a je </w:t>
            </w:r>
            <w:r w:rsidRPr="00D842FF">
              <w:rPr>
                <w:rFonts w:eastAsia="Times New Roman" w:cs="Arial"/>
                <w:b/>
                <w:szCs w:val="24"/>
                <w:lang w:eastAsia="sk-SK"/>
              </w:rPr>
              <w:t>tak pozbavená svojej nezávislosti</w:t>
            </w:r>
            <w:r>
              <w:rPr>
                <w:rFonts w:eastAsia="Times New Roman" w:cs="Arial"/>
                <w:b/>
                <w:szCs w:val="24"/>
                <w:lang w:eastAsia="sk-SK"/>
              </w:rPr>
              <w:t xml:space="preserve"> vo </w:t>
            </w:r>
            <w:r w:rsidRPr="00D842FF">
              <w:rPr>
                <w:rFonts w:eastAsia="Times New Roman" w:cs="Arial"/>
                <w:b/>
                <w:szCs w:val="24"/>
                <w:lang w:eastAsia="sk-SK"/>
              </w:rPr>
              <w:t>všetkých právnych sférach. Osoby obmedzené</w:t>
            </w:r>
            <w:r>
              <w:rPr>
                <w:rFonts w:eastAsia="Times New Roman" w:cs="Arial"/>
                <w:b/>
                <w:szCs w:val="24"/>
                <w:lang w:eastAsia="sk-SK"/>
              </w:rPr>
              <w:t xml:space="preserve"> </w:t>
            </w:r>
            <w:r>
              <w:rPr>
                <w:rFonts w:eastAsia="Times New Roman" w:cs="Arial"/>
                <w:b/>
                <w:szCs w:val="24"/>
                <w:lang w:eastAsia="sk-SK"/>
              </w:rPr>
              <w:lastRenderedPageBreak/>
              <w:t>v </w:t>
            </w:r>
            <w:r w:rsidRPr="00D842FF">
              <w:rPr>
                <w:rFonts w:eastAsia="Times New Roman" w:cs="Arial"/>
                <w:b/>
                <w:szCs w:val="24"/>
                <w:lang w:eastAsia="sk-SK"/>
              </w:rPr>
              <w:t>spôsobilosti</w:t>
            </w:r>
            <w:r>
              <w:rPr>
                <w:rFonts w:eastAsia="Times New Roman" w:cs="Arial"/>
                <w:b/>
                <w:szCs w:val="24"/>
                <w:lang w:eastAsia="sk-SK"/>
              </w:rPr>
              <w:t xml:space="preserve"> na </w:t>
            </w:r>
            <w:r w:rsidRPr="00D842FF">
              <w:rPr>
                <w:rFonts w:eastAsia="Times New Roman" w:cs="Arial"/>
                <w:b/>
                <w:szCs w:val="24"/>
                <w:lang w:eastAsia="sk-SK"/>
              </w:rPr>
              <w:t>právne úkony sú</w:t>
            </w:r>
            <w:r>
              <w:rPr>
                <w:rFonts w:eastAsia="Times New Roman" w:cs="Arial"/>
                <w:b/>
                <w:szCs w:val="24"/>
                <w:lang w:eastAsia="sk-SK"/>
              </w:rPr>
              <w:t xml:space="preserve"> v </w:t>
            </w:r>
            <w:r w:rsidRPr="00D842FF">
              <w:rPr>
                <w:rFonts w:eastAsia="Times New Roman" w:cs="Arial"/>
                <w:b/>
                <w:szCs w:val="24"/>
                <w:lang w:eastAsia="sk-SK"/>
              </w:rPr>
              <w:t>situácii, kedy závisia od rozhodnutia iných,</w:t>
            </w:r>
            <w:r>
              <w:rPr>
                <w:rFonts w:eastAsia="Times New Roman" w:cs="Arial"/>
                <w:b/>
                <w:szCs w:val="24"/>
                <w:lang w:eastAsia="sk-SK"/>
              </w:rPr>
              <w:t xml:space="preserve"> v </w:t>
            </w:r>
            <w:r w:rsidRPr="00D842FF">
              <w:rPr>
                <w:rFonts w:eastAsia="Times New Roman" w:cs="Arial"/>
                <w:b/>
                <w:szCs w:val="24"/>
                <w:lang w:eastAsia="sk-SK"/>
              </w:rPr>
              <w:t>rôznych aspektoch ich súkromného života. Napríklad kde budú žiť, alebo ako budú nakladať</w:t>
            </w:r>
            <w:r>
              <w:rPr>
                <w:rFonts w:eastAsia="Times New Roman" w:cs="Arial"/>
                <w:b/>
                <w:szCs w:val="24"/>
                <w:lang w:eastAsia="sk-SK"/>
              </w:rPr>
              <w:t xml:space="preserve"> s </w:t>
            </w:r>
            <w:r w:rsidRPr="00D842FF">
              <w:rPr>
                <w:rFonts w:eastAsia="Times New Roman" w:cs="Arial"/>
                <w:b/>
                <w:szCs w:val="24"/>
                <w:lang w:eastAsia="sk-SK"/>
              </w:rPr>
              <w:t>majetkom</w:t>
            </w:r>
            <w:r>
              <w:rPr>
                <w:rFonts w:eastAsia="Times New Roman" w:cs="Arial"/>
                <w:b/>
                <w:szCs w:val="24"/>
                <w:lang w:eastAsia="sk-SK"/>
              </w:rPr>
              <w:t xml:space="preserve"> a </w:t>
            </w:r>
            <w:r w:rsidRPr="00D842FF">
              <w:rPr>
                <w:rFonts w:eastAsia="Times New Roman" w:cs="Arial"/>
                <w:b/>
                <w:szCs w:val="24"/>
                <w:lang w:eastAsia="sk-SK"/>
              </w:rPr>
              <w:t>všetkými príjmami. Tieto osoby prichádzajú</w:t>
            </w:r>
            <w:r>
              <w:rPr>
                <w:rFonts w:eastAsia="Times New Roman" w:cs="Arial"/>
                <w:b/>
                <w:szCs w:val="24"/>
                <w:lang w:eastAsia="sk-SK"/>
              </w:rPr>
              <w:t xml:space="preserve"> o </w:t>
            </w:r>
            <w:r w:rsidRPr="00D842FF">
              <w:rPr>
                <w:rFonts w:eastAsia="Times New Roman" w:cs="Arial"/>
                <w:b/>
                <w:szCs w:val="24"/>
                <w:lang w:eastAsia="sk-SK"/>
              </w:rPr>
              <w:t>veľa práv, alebo</w:t>
            </w:r>
            <w:r>
              <w:rPr>
                <w:rFonts w:eastAsia="Times New Roman" w:cs="Arial"/>
                <w:b/>
                <w:szCs w:val="24"/>
                <w:lang w:eastAsia="sk-SK"/>
              </w:rPr>
              <w:t xml:space="preserve"> je </w:t>
            </w:r>
            <w:r w:rsidRPr="00D842FF">
              <w:rPr>
                <w:rFonts w:eastAsia="Times New Roman" w:cs="Arial"/>
                <w:b/>
                <w:szCs w:val="24"/>
                <w:lang w:eastAsia="sk-SK"/>
              </w:rPr>
              <w:t>obmedzený ich výkon.</w:t>
            </w:r>
          </w:p>
          <w:p w14:paraId="733AC545" w14:textId="77777777" w:rsidR="00CB6576" w:rsidRPr="00D842FF" w:rsidRDefault="00CB6576" w:rsidP="00637EA7">
            <w:pPr>
              <w:spacing w:line="240" w:lineRule="auto"/>
              <w:rPr>
                <w:rFonts w:cs="Arial"/>
                <w:bC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6F02F998" w14:textId="77777777" w:rsidTr="00637EA7">
              <w:tc>
                <w:tcPr>
                  <w:tcW w:w="8836" w:type="dxa"/>
                  <w:shd w:val="clear" w:color="auto" w:fill="C0C0C0"/>
                </w:tcPr>
                <w:p w14:paraId="30AEDC82" w14:textId="77777777" w:rsidR="00CB6576" w:rsidRPr="00D842FF" w:rsidRDefault="00CB6576" w:rsidP="00637EA7">
                  <w:pPr>
                    <w:spacing w:line="240" w:lineRule="auto"/>
                    <w:rPr>
                      <w:rFonts w:cs="Arial"/>
                      <w:b/>
                      <w:lang w:eastAsia="sk-SK"/>
                    </w:rPr>
                  </w:pPr>
                  <w:r w:rsidRPr="00D842FF">
                    <w:rPr>
                      <w:rFonts w:cs="Arial"/>
                      <w:b/>
                      <w:lang w:eastAsia="sk-SK"/>
                    </w:rPr>
                    <w:t>POZNÁMKA NA ZÁVER</w:t>
                  </w:r>
                </w:p>
                <w:p w14:paraId="3F4E2531" w14:textId="77777777" w:rsidR="00CB6576" w:rsidRPr="00D842FF" w:rsidRDefault="00CB6576" w:rsidP="00637EA7">
                  <w:pPr>
                    <w:spacing w:line="240" w:lineRule="auto"/>
                    <w:rPr>
                      <w:rFonts w:cs="Arial"/>
                      <w:szCs w:val="24"/>
                      <w:lang w:eastAsia="sk-SK"/>
                    </w:rPr>
                  </w:pPr>
                </w:p>
                <w:p w14:paraId="33F5AAF5" w14:textId="77777777" w:rsidR="00CB6576" w:rsidRPr="00D842FF" w:rsidRDefault="00CB6576" w:rsidP="00637EA7">
                  <w:pPr>
                    <w:autoSpaceDE w:val="0"/>
                    <w:autoSpaceDN w:val="0"/>
                    <w:rPr>
                      <w:rFonts w:eastAsia="Times New Roman" w:cs="Arial"/>
                      <w:szCs w:val="24"/>
                      <w:lang w:eastAsia="sk-SK"/>
                    </w:rPr>
                  </w:pPr>
                  <w:r>
                    <w:rPr>
                      <w:rFonts w:eastAsia="Times New Roman" w:cs="Arial"/>
                      <w:szCs w:val="24"/>
                      <w:lang w:eastAsia="sk-SK"/>
                    </w:rPr>
                    <w:t>V </w:t>
                  </w:r>
                  <w:r w:rsidRPr="00D842FF">
                    <w:rPr>
                      <w:rFonts w:eastAsia="Times New Roman" w:cs="Arial"/>
                      <w:szCs w:val="24"/>
                      <w:lang w:eastAsia="sk-SK"/>
                    </w:rPr>
                    <w:t>celom súdnom konaní</w:t>
                  </w:r>
                  <w:r>
                    <w:rPr>
                      <w:rFonts w:eastAsia="Times New Roman" w:cs="Arial"/>
                      <w:szCs w:val="24"/>
                      <w:lang w:eastAsia="sk-SK"/>
                    </w:rPr>
                    <w:t xml:space="preserve"> o </w:t>
                  </w:r>
                  <w:r w:rsidRPr="00D842FF">
                    <w:rPr>
                      <w:rFonts w:eastAsia="Times New Roman" w:cs="Arial"/>
                      <w:szCs w:val="24"/>
                      <w:lang w:eastAsia="sk-SK"/>
                    </w:rPr>
                    <w:t>obmedzenie spôsobilosti</w:t>
                  </w:r>
                  <w:r>
                    <w:rPr>
                      <w:rFonts w:eastAsia="Times New Roman" w:cs="Arial"/>
                      <w:szCs w:val="24"/>
                      <w:lang w:eastAsia="sk-SK"/>
                    </w:rPr>
                    <w:t xml:space="preserve"> na </w:t>
                  </w:r>
                  <w:r w:rsidRPr="00D842FF">
                    <w:rPr>
                      <w:rFonts w:eastAsia="Times New Roman" w:cs="Arial"/>
                      <w:szCs w:val="24"/>
                      <w:lang w:eastAsia="sk-SK"/>
                    </w:rPr>
                    <w:t>právne úkony bolo jednoznačne preukázané,</w:t>
                  </w:r>
                  <w:r>
                    <w:rPr>
                      <w:rFonts w:eastAsia="Times New Roman" w:cs="Arial"/>
                      <w:szCs w:val="24"/>
                      <w:lang w:eastAsia="sk-SK"/>
                    </w:rPr>
                    <w:t xml:space="preserve"> že </w:t>
                  </w:r>
                  <w:r w:rsidRPr="00D842FF">
                    <w:rPr>
                      <w:rFonts w:eastAsia="Times New Roman" w:cs="Arial"/>
                      <w:szCs w:val="24"/>
                      <w:lang w:eastAsia="sk-SK"/>
                    </w:rPr>
                    <w:t>neboli splnené zákonné podmienky obmedzenia spôsobilosti</w:t>
                  </w:r>
                  <w:r>
                    <w:rPr>
                      <w:rFonts w:eastAsia="Times New Roman" w:cs="Arial"/>
                      <w:szCs w:val="24"/>
                      <w:lang w:eastAsia="sk-SK"/>
                    </w:rPr>
                    <w:t xml:space="preserve"> na </w:t>
                  </w:r>
                  <w:r w:rsidRPr="00D842FF">
                    <w:rPr>
                      <w:rFonts w:eastAsia="Times New Roman" w:cs="Arial"/>
                      <w:szCs w:val="24"/>
                      <w:lang w:eastAsia="sk-SK"/>
                    </w:rPr>
                    <w:t>právne úkony. Duševné ochorenie</w:t>
                  </w:r>
                  <w:r>
                    <w:rPr>
                      <w:rFonts w:eastAsia="Times New Roman" w:cs="Arial"/>
                      <w:szCs w:val="24"/>
                      <w:lang w:eastAsia="sk-SK"/>
                    </w:rPr>
                    <w:t xml:space="preserve"> – </w:t>
                  </w:r>
                  <w:r w:rsidRPr="00D842FF">
                    <w:rPr>
                      <w:rFonts w:eastAsia="Times New Roman" w:cs="Arial"/>
                      <w:szCs w:val="24"/>
                      <w:lang w:eastAsia="sk-SK"/>
                    </w:rPr>
                    <w:t>afektívna porucha depresívneho charakteru,</w:t>
                  </w:r>
                  <w:r>
                    <w:rPr>
                      <w:rFonts w:eastAsia="Times New Roman" w:cs="Arial"/>
                      <w:szCs w:val="24"/>
                      <w:lang w:eastAsia="sk-SK"/>
                    </w:rPr>
                    <w:t xml:space="preserve"> na </w:t>
                  </w:r>
                  <w:r w:rsidRPr="00D842FF">
                    <w:rPr>
                      <w:rFonts w:eastAsia="Times New Roman" w:cs="Arial"/>
                      <w:szCs w:val="24"/>
                      <w:lang w:eastAsia="sk-SK"/>
                    </w:rPr>
                    <w:t>ktorú posudzovaný trpí, nedosahuje intenzitu predpokladanú ustanovením § 10 ods. 2 Občianskeho zákonníka. Rovnako absentovali</w:t>
                  </w:r>
                  <w:r>
                    <w:rPr>
                      <w:rFonts w:eastAsia="Times New Roman" w:cs="Arial"/>
                      <w:szCs w:val="24"/>
                      <w:lang w:eastAsia="sk-SK"/>
                    </w:rPr>
                    <w:t xml:space="preserve"> v </w:t>
                  </w:r>
                  <w:r w:rsidRPr="00D842FF">
                    <w:rPr>
                      <w:rFonts w:eastAsia="Times New Roman" w:cs="Arial"/>
                      <w:szCs w:val="24"/>
                      <w:lang w:eastAsia="sk-SK"/>
                    </w:rPr>
                    <w:t>súdnom konaní ďalšie zákonné predpoklady, ktoré</w:t>
                  </w:r>
                  <w:r>
                    <w:rPr>
                      <w:rFonts w:eastAsia="Times New Roman" w:cs="Arial"/>
                      <w:szCs w:val="24"/>
                      <w:lang w:eastAsia="sk-SK"/>
                    </w:rPr>
                    <w:t> </w:t>
                  </w:r>
                  <w:r w:rsidRPr="00D842FF">
                    <w:rPr>
                      <w:rFonts w:eastAsia="Times New Roman" w:cs="Arial"/>
                      <w:szCs w:val="24"/>
                      <w:lang w:eastAsia="sk-SK"/>
                    </w:rPr>
                    <w:t>by odôvodňovali nutnosť navrhovať obmedzenie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v </w:t>
                  </w:r>
                  <w:r w:rsidRPr="00D842FF">
                    <w:rPr>
                      <w:rFonts w:eastAsia="Times New Roman" w:cs="Arial"/>
                      <w:szCs w:val="24"/>
                      <w:lang w:eastAsia="sk-SK"/>
                    </w:rPr>
                    <w:t>takom rozsahu, aký navrhovala</w:t>
                  </w:r>
                  <w:r>
                    <w:rPr>
                      <w:rFonts w:eastAsia="Times New Roman" w:cs="Arial"/>
                      <w:szCs w:val="24"/>
                      <w:lang w:eastAsia="sk-SK"/>
                    </w:rPr>
                    <w:t xml:space="preserve"> v </w:t>
                  </w:r>
                  <w:r w:rsidRPr="00D842FF">
                    <w:rPr>
                      <w:rFonts w:eastAsia="Times New Roman" w:cs="Arial"/>
                      <w:szCs w:val="24"/>
                      <w:lang w:eastAsia="sk-SK"/>
                    </w:rPr>
                    <w:t>podanom návrhu manželka pána Mateja. Nezhody</w:t>
                  </w:r>
                  <w:r>
                    <w:rPr>
                      <w:rFonts w:eastAsia="Times New Roman" w:cs="Arial"/>
                      <w:szCs w:val="24"/>
                      <w:lang w:eastAsia="sk-SK"/>
                    </w:rPr>
                    <w:t xml:space="preserve"> v </w:t>
                  </w:r>
                  <w:r w:rsidRPr="00D842FF">
                    <w:rPr>
                      <w:rFonts w:eastAsia="Times New Roman" w:cs="Arial"/>
                      <w:szCs w:val="24"/>
                      <w:lang w:eastAsia="sk-SK"/>
                    </w:rPr>
                    <w:t>rodine</w:t>
                  </w:r>
                  <w:r>
                    <w:rPr>
                      <w:rFonts w:eastAsia="Times New Roman" w:cs="Arial"/>
                      <w:szCs w:val="24"/>
                      <w:lang w:eastAsia="sk-SK"/>
                    </w:rPr>
                    <w:t xml:space="preserve"> a </w:t>
                  </w:r>
                  <w:r w:rsidRPr="00D842FF">
                    <w:rPr>
                      <w:rFonts w:eastAsia="Times New Roman" w:cs="Arial"/>
                      <w:szCs w:val="24"/>
                      <w:lang w:eastAsia="sk-SK"/>
                    </w:rPr>
                    <w:t>požívanie alkoholických nápojov nie sú zásadnými dôvodmi</w:t>
                  </w:r>
                  <w:r>
                    <w:rPr>
                      <w:rFonts w:eastAsia="Times New Roman" w:cs="Arial"/>
                      <w:szCs w:val="24"/>
                      <w:lang w:eastAsia="sk-SK"/>
                    </w:rPr>
                    <w:t xml:space="preserve"> na </w:t>
                  </w:r>
                  <w:r w:rsidRPr="00D842FF">
                    <w:rPr>
                      <w:rFonts w:eastAsia="Times New Roman" w:cs="Arial"/>
                      <w:szCs w:val="24"/>
                      <w:lang w:eastAsia="sk-SK"/>
                    </w:rPr>
                    <w:t>tak závažný zásah do ľudských</w:t>
                  </w:r>
                  <w:r>
                    <w:rPr>
                      <w:rFonts w:eastAsia="Times New Roman" w:cs="Arial"/>
                      <w:szCs w:val="24"/>
                      <w:lang w:eastAsia="sk-SK"/>
                    </w:rPr>
                    <w:t xml:space="preserve"> a </w:t>
                  </w:r>
                  <w:r w:rsidRPr="00D842FF">
                    <w:rPr>
                      <w:rFonts w:eastAsia="Times New Roman" w:cs="Arial"/>
                      <w:szCs w:val="24"/>
                      <w:lang w:eastAsia="sk-SK"/>
                    </w:rPr>
                    <w:t xml:space="preserve">ústavných práv pána Mateja. </w:t>
                  </w:r>
                </w:p>
                <w:p w14:paraId="72AC50E4" w14:textId="77777777" w:rsidR="00CB6576" w:rsidRPr="00D842FF" w:rsidRDefault="00CB6576" w:rsidP="00637EA7">
                  <w:pPr>
                    <w:autoSpaceDE w:val="0"/>
                    <w:autoSpaceDN w:val="0"/>
                    <w:rPr>
                      <w:rFonts w:eastAsia="Times New Roman" w:cs="Arial"/>
                      <w:b/>
                      <w:szCs w:val="24"/>
                      <w:lang w:eastAsia="sk-SK"/>
                    </w:rPr>
                  </w:pPr>
                </w:p>
                <w:p w14:paraId="57A83D80" w14:textId="77777777" w:rsidR="00CB6576" w:rsidRPr="00D842FF" w:rsidRDefault="00CB6576" w:rsidP="00637EA7">
                  <w:pPr>
                    <w:autoSpaceDE w:val="0"/>
                    <w:autoSpaceDN w:val="0"/>
                    <w:rPr>
                      <w:rFonts w:eastAsia="Times New Roman" w:cs="Arial"/>
                      <w:szCs w:val="24"/>
                      <w:lang w:eastAsia="sk-SK"/>
                    </w:rPr>
                  </w:pPr>
                  <w:r w:rsidRPr="00D842FF">
                    <w:rPr>
                      <w:rFonts w:eastAsia="Times New Roman" w:cs="Arial"/>
                      <w:szCs w:val="24"/>
                      <w:lang w:eastAsia="sk-SK"/>
                    </w:rPr>
                    <w:t>Z našej praxe môžem konštatovať,</w:t>
                  </w:r>
                  <w:r>
                    <w:rPr>
                      <w:rFonts w:eastAsia="Times New Roman" w:cs="Arial"/>
                      <w:szCs w:val="24"/>
                      <w:lang w:eastAsia="sk-SK"/>
                    </w:rPr>
                    <w:t xml:space="preserve"> že </w:t>
                  </w:r>
                  <w:r w:rsidRPr="00D842FF">
                    <w:rPr>
                      <w:rFonts w:eastAsia="Times New Roman" w:cs="Arial"/>
                      <w:szCs w:val="24"/>
                      <w:lang w:eastAsia="sk-SK"/>
                    </w:rPr>
                    <w:t>obmedzenie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je </w:t>
                  </w:r>
                  <w:r w:rsidRPr="00D842FF">
                    <w:rPr>
                      <w:rFonts w:eastAsia="Times New Roman" w:cs="Arial"/>
                      <w:szCs w:val="24"/>
                      <w:lang w:eastAsia="sk-SK"/>
                    </w:rPr>
                    <w:t>nadužívaný právny nástroj. Vždy</w:t>
                  </w:r>
                  <w:r>
                    <w:rPr>
                      <w:rFonts w:eastAsia="Times New Roman" w:cs="Arial"/>
                      <w:szCs w:val="24"/>
                      <w:lang w:eastAsia="sk-SK"/>
                    </w:rPr>
                    <w:t xml:space="preserve"> je </w:t>
                  </w:r>
                  <w:r w:rsidRPr="00D842FF">
                    <w:rPr>
                      <w:rFonts w:eastAsia="Times New Roman" w:cs="Arial"/>
                      <w:szCs w:val="24"/>
                      <w:lang w:eastAsia="sk-SK"/>
                    </w:rPr>
                    <w:t>však potrebné hľadať také riešenia, ktoré ošetria presne iba tie oblasti,</w:t>
                  </w:r>
                  <w:r>
                    <w:rPr>
                      <w:rFonts w:eastAsia="Times New Roman" w:cs="Arial"/>
                      <w:szCs w:val="24"/>
                      <w:lang w:eastAsia="sk-SK"/>
                    </w:rPr>
                    <w:t xml:space="preserve"> v </w:t>
                  </w:r>
                  <w:r w:rsidRPr="00D842FF">
                    <w:rPr>
                      <w:rFonts w:eastAsia="Times New Roman" w:cs="Arial"/>
                      <w:szCs w:val="24"/>
                      <w:lang w:eastAsia="sk-SK"/>
                    </w:rPr>
                    <w:t>ktorých</w:t>
                  </w:r>
                  <w:r>
                    <w:rPr>
                      <w:rFonts w:eastAsia="Times New Roman" w:cs="Arial"/>
                      <w:szCs w:val="24"/>
                      <w:lang w:eastAsia="sk-SK"/>
                    </w:rPr>
                    <w:t xml:space="preserve"> je </w:t>
                  </w:r>
                  <w:r w:rsidRPr="00D842FF">
                    <w:rPr>
                      <w:rFonts w:eastAsia="Times New Roman" w:cs="Arial"/>
                      <w:szCs w:val="24"/>
                      <w:lang w:eastAsia="sk-SK"/>
                    </w:rPr>
                    <w:t>potrebné</w:t>
                  </w:r>
                  <w:r>
                    <w:rPr>
                      <w:rFonts w:eastAsia="Times New Roman" w:cs="Arial"/>
                      <w:szCs w:val="24"/>
                      <w:lang w:eastAsia="sk-SK"/>
                    </w:rPr>
                    <w:t xml:space="preserve"> v </w:t>
                  </w:r>
                  <w:r w:rsidRPr="00D842FF">
                    <w:rPr>
                      <w:rFonts w:eastAsia="Times New Roman" w:cs="Arial"/>
                      <w:szCs w:val="24"/>
                      <w:lang w:eastAsia="sk-SK"/>
                    </w:rPr>
                    <w:t>konkrétnom prípade zasiahnuť</w:t>
                  </w:r>
                  <w:r>
                    <w:rPr>
                      <w:rFonts w:eastAsia="Times New Roman" w:cs="Arial"/>
                      <w:szCs w:val="24"/>
                      <w:lang w:eastAsia="sk-SK"/>
                    </w:rPr>
                    <w:t xml:space="preserve"> a </w:t>
                  </w:r>
                  <w:r w:rsidRPr="00D842FF">
                    <w:rPr>
                      <w:rFonts w:eastAsia="Times New Roman" w:cs="Arial"/>
                      <w:szCs w:val="24"/>
                      <w:lang w:eastAsia="sk-SK"/>
                    </w:rPr>
                    <w:t>starostlivo prešetriť každý jeden individuálny prípad</w:t>
                  </w:r>
                  <w:r>
                    <w:rPr>
                      <w:rFonts w:eastAsia="Times New Roman" w:cs="Arial"/>
                      <w:szCs w:val="24"/>
                      <w:lang w:eastAsia="sk-SK"/>
                    </w:rPr>
                    <w:t xml:space="preserve"> a </w:t>
                  </w:r>
                  <w:r w:rsidRPr="00D842FF">
                    <w:rPr>
                      <w:rFonts w:eastAsia="Times New Roman" w:cs="Arial"/>
                      <w:szCs w:val="24"/>
                      <w:lang w:eastAsia="sk-SK"/>
                    </w:rPr>
                    <w:t>jeho okolnosti. Aj tento príbeh</w:t>
                  </w:r>
                  <w:r>
                    <w:rPr>
                      <w:rFonts w:eastAsia="Times New Roman" w:cs="Arial"/>
                      <w:szCs w:val="24"/>
                      <w:lang w:eastAsia="sk-SK"/>
                    </w:rPr>
                    <w:t xml:space="preserve"> je </w:t>
                  </w:r>
                  <w:r w:rsidRPr="00D842FF">
                    <w:rPr>
                      <w:rFonts w:eastAsia="Times New Roman" w:cs="Arial"/>
                      <w:szCs w:val="24"/>
                      <w:lang w:eastAsia="sk-SK"/>
                    </w:rPr>
                    <w:t>ďalším príkladom potreby prijatia</w:t>
                  </w:r>
                  <w:r>
                    <w:rPr>
                      <w:rFonts w:eastAsia="Times New Roman" w:cs="Arial"/>
                      <w:szCs w:val="24"/>
                      <w:lang w:eastAsia="sk-SK"/>
                    </w:rPr>
                    <w:t xml:space="preserve"> a </w:t>
                  </w:r>
                  <w:r w:rsidRPr="00D842FF">
                    <w:rPr>
                      <w:rFonts w:eastAsia="Times New Roman" w:cs="Arial"/>
                      <w:szCs w:val="24"/>
                      <w:lang w:eastAsia="sk-SK"/>
                    </w:rPr>
                    <w:t>zavedenia aj iných právnych nástrojov, ktoré sú</w:t>
                  </w:r>
                  <w:r>
                    <w:rPr>
                      <w:rFonts w:eastAsia="Times New Roman" w:cs="Arial"/>
                      <w:szCs w:val="24"/>
                      <w:lang w:eastAsia="sk-SK"/>
                    </w:rPr>
                    <w:t xml:space="preserve"> v </w:t>
                  </w:r>
                  <w:r w:rsidRPr="00D842FF">
                    <w:rPr>
                      <w:rFonts w:eastAsia="Times New Roman" w:cs="Arial"/>
                      <w:szCs w:val="24"/>
                      <w:lang w:eastAsia="sk-SK"/>
                    </w:rPr>
                    <w:t>porovnaní</w:t>
                  </w:r>
                  <w:r>
                    <w:rPr>
                      <w:rFonts w:eastAsia="Times New Roman" w:cs="Arial"/>
                      <w:szCs w:val="24"/>
                      <w:lang w:eastAsia="sk-SK"/>
                    </w:rPr>
                    <w:t xml:space="preserve"> s </w:t>
                  </w:r>
                  <w:r w:rsidRPr="00D842FF">
                    <w:rPr>
                      <w:rFonts w:eastAsia="Times New Roman" w:cs="Arial"/>
                      <w:szCs w:val="24"/>
                      <w:lang w:eastAsia="sk-SK"/>
                    </w:rPr>
                    <w:t>obmedzením spôsobilosti</w:t>
                  </w:r>
                  <w:r>
                    <w:rPr>
                      <w:rFonts w:eastAsia="Times New Roman" w:cs="Arial"/>
                      <w:szCs w:val="24"/>
                      <w:lang w:eastAsia="sk-SK"/>
                    </w:rPr>
                    <w:t xml:space="preserve"> na </w:t>
                  </w:r>
                  <w:r w:rsidRPr="00D842FF">
                    <w:rPr>
                      <w:rFonts w:eastAsia="Times New Roman" w:cs="Arial"/>
                      <w:szCs w:val="24"/>
                      <w:lang w:eastAsia="sk-SK"/>
                    </w:rPr>
                    <w:t>právne úkony miernejšie,</w:t>
                  </w:r>
                  <w:r>
                    <w:rPr>
                      <w:rFonts w:eastAsia="Times New Roman" w:cs="Arial"/>
                      <w:szCs w:val="24"/>
                      <w:lang w:eastAsia="sk-SK"/>
                    </w:rPr>
                    <w:t xml:space="preserve"> na </w:t>
                  </w:r>
                  <w:r w:rsidRPr="00D842FF">
                    <w:rPr>
                      <w:rFonts w:eastAsia="Times New Roman" w:cs="Arial"/>
                      <w:szCs w:val="24"/>
                      <w:lang w:eastAsia="sk-SK"/>
                    </w:rPr>
                    <w:t>čo poukazujeme už niekoľko rokov. Ide</w:t>
                  </w:r>
                  <w:r>
                    <w:rPr>
                      <w:rFonts w:eastAsia="Times New Roman" w:cs="Arial"/>
                      <w:szCs w:val="24"/>
                      <w:lang w:eastAsia="sk-SK"/>
                    </w:rPr>
                    <w:t xml:space="preserve"> o </w:t>
                  </w:r>
                  <w:r w:rsidRPr="00D842FF">
                    <w:rPr>
                      <w:rFonts w:eastAsia="Times New Roman" w:cs="Arial"/>
                      <w:szCs w:val="24"/>
                      <w:lang w:eastAsia="sk-SK"/>
                    </w:rPr>
                    <w:t>tzv. opatrovnícku reformu, ktorá počíta</w:t>
                  </w:r>
                  <w:r>
                    <w:rPr>
                      <w:rFonts w:eastAsia="Times New Roman" w:cs="Arial"/>
                      <w:szCs w:val="24"/>
                      <w:lang w:eastAsia="sk-SK"/>
                    </w:rPr>
                    <w:t xml:space="preserve"> so </w:t>
                  </w:r>
                  <w:r w:rsidRPr="00D842FF">
                    <w:rPr>
                      <w:rFonts w:eastAsia="Times New Roman" w:cs="Arial"/>
                      <w:szCs w:val="24"/>
                      <w:lang w:eastAsia="sk-SK"/>
                    </w:rPr>
                    <w:t>zavedením podporovaného rozhodovania. Slovenskú republiku</w:t>
                  </w:r>
                  <w:r>
                    <w:rPr>
                      <w:rFonts w:eastAsia="Times New Roman" w:cs="Arial"/>
                      <w:szCs w:val="24"/>
                      <w:lang w:eastAsia="sk-SK"/>
                    </w:rPr>
                    <w:t xml:space="preserve"> k </w:t>
                  </w:r>
                  <w:r w:rsidRPr="00D842FF">
                    <w:rPr>
                      <w:rFonts w:eastAsia="Times New Roman" w:cs="Arial"/>
                      <w:szCs w:val="24"/>
                      <w:lang w:eastAsia="sk-SK"/>
                    </w:rPr>
                    <w:t>tomu zaväzuje aj Dohovor</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a </w:t>
                  </w:r>
                  <w:r w:rsidRPr="00D842FF">
                    <w:rPr>
                      <w:rFonts w:eastAsia="Times New Roman" w:cs="Arial"/>
                      <w:szCs w:val="24"/>
                      <w:lang w:eastAsia="sk-SK"/>
                    </w:rPr>
                    <w:t>vláda SR sa</w:t>
                  </w:r>
                  <w:r>
                    <w:rPr>
                      <w:rFonts w:eastAsia="Times New Roman" w:cs="Arial"/>
                      <w:szCs w:val="24"/>
                      <w:lang w:eastAsia="sk-SK"/>
                    </w:rPr>
                    <w:t xml:space="preserve"> k </w:t>
                  </w:r>
                  <w:r w:rsidRPr="00D842FF">
                    <w:rPr>
                      <w:rFonts w:eastAsia="Times New Roman" w:cs="Arial"/>
                      <w:szCs w:val="24"/>
                      <w:lang w:eastAsia="sk-SK"/>
                    </w:rPr>
                    <w:t>tomu prihlásila</w:t>
                  </w:r>
                  <w:r>
                    <w:rPr>
                      <w:rFonts w:eastAsia="Times New Roman" w:cs="Arial"/>
                      <w:szCs w:val="24"/>
                      <w:lang w:eastAsia="sk-SK"/>
                    </w:rPr>
                    <w:t xml:space="preserve"> v </w:t>
                  </w:r>
                  <w:r w:rsidRPr="00D842FF">
                    <w:rPr>
                      <w:rFonts w:eastAsia="Times New Roman" w:cs="Arial"/>
                      <w:szCs w:val="24"/>
                      <w:lang w:eastAsia="sk-SK"/>
                    </w:rPr>
                    <w:t>Národnom programe rozvoja životných podmienok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na </w:t>
                  </w:r>
                  <w:r w:rsidRPr="00D842FF">
                    <w:rPr>
                      <w:rFonts w:eastAsia="Times New Roman" w:cs="Arial"/>
                      <w:szCs w:val="24"/>
                      <w:lang w:eastAsia="sk-SK"/>
                    </w:rPr>
                    <w:t>roky 2021</w:t>
                  </w:r>
                  <w:r>
                    <w:rPr>
                      <w:rFonts w:eastAsia="Times New Roman" w:cs="Arial"/>
                      <w:szCs w:val="24"/>
                      <w:lang w:eastAsia="sk-SK"/>
                    </w:rPr>
                    <w:t xml:space="preserve"> – </w:t>
                  </w:r>
                  <w:r w:rsidRPr="00D842FF">
                    <w:rPr>
                      <w:rFonts w:eastAsia="Times New Roman" w:cs="Arial"/>
                      <w:szCs w:val="24"/>
                      <w:lang w:eastAsia="sk-SK"/>
                    </w:rPr>
                    <w:t>2030. Uplynulo 13 rokov od začiatku príprav, materiál bol pripravený</w:t>
                  </w:r>
                  <w:r>
                    <w:rPr>
                      <w:rFonts w:eastAsia="Times New Roman" w:cs="Arial"/>
                      <w:szCs w:val="24"/>
                      <w:lang w:eastAsia="sk-SK"/>
                    </w:rPr>
                    <w:t xml:space="preserve"> na </w:t>
                  </w:r>
                  <w:r w:rsidRPr="00D842FF">
                    <w:rPr>
                      <w:rFonts w:eastAsia="Times New Roman" w:cs="Arial"/>
                      <w:szCs w:val="24"/>
                      <w:lang w:eastAsia="sk-SK"/>
                    </w:rPr>
                    <w:t>Ministerstve spravodlivosti SR, zatiaľ však nebol predložený</w:t>
                  </w:r>
                  <w:r>
                    <w:rPr>
                      <w:rFonts w:eastAsia="Times New Roman" w:cs="Arial"/>
                      <w:szCs w:val="24"/>
                      <w:lang w:eastAsia="sk-SK"/>
                    </w:rPr>
                    <w:t xml:space="preserve"> na </w:t>
                  </w:r>
                  <w:r w:rsidRPr="00D842FF">
                    <w:rPr>
                      <w:rFonts w:eastAsia="Times New Roman" w:cs="Arial"/>
                      <w:szCs w:val="24"/>
                      <w:lang w:eastAsia="sk-SK"/>
                    </w:rPr>
                    <w:t>rokovanie</w:t>
                  </w:r>
                  <w:r>
                    <w:rPr>
                      <w:rFonts w:eastAsia="Times New Roman" w:cs="Arial"/>
                      <w:szCs w:val="24"/>
                      <w:lang w:eastAsia="sk-SK"/>
                    </w:rPr>
                    <w:t xml:space="preserve"> a </w:t>
                  </w:r>
                  <w:r w:rsidRPr="00D842FF">
                    <w:rPr>
                      <w:rFonts w:eastAsia="Times New Roman" w:cs="Arial"/>
                      <w:szCs w:val="24"/>
                      <w:lang w:eastAsia="sk-SK"/>
                    </w:rPr>
                    <w:t>schválenie vláde SR. Na základe vyššie uvedeného bolo</w:t>
                  </w:r>
                  <w:r>
                    <w:rPr>
                      <w:rFonts w:eastAsia="Times New Roman" w:cs="Arial"/>
                      <w:szCs w:val="24"/>
                      <w:lang w:eastAsia="sk-SK"/>
                    </w:rPr>
                    <w:t xml:space="preserve"> v </w:t>
                  </w:r>
                  <w:r w:rsidRPr="00D842FF">
                    <w:rPr>
                      <w:rFonts w:eastAsia="Times New Roman" w:cs="Arial"/>
                      <w:szCs w:val="24"/>
                      <w:lang w:eastAsia="sk-SK"/>
                    </w:rPr>
                    <w:t>celom konaní</w:t>
                  </w:r>
                  <w:r>
                    <w:rPr>
                      <w:rFonts w:eastAsia="Times New Roman" w:cs="Arial"/>
                      <w:szCs w:val="24"/>
                      <w:lang w:eastAsia="sk-SK"/>
                    </w:rPr>
                    <w:t xml:space="preserve"> o </w:t>
                  </w:r>
                  <w:r w:rsidRPr="00D842FF">
                    <w:rPr>
                      <w:rFonts w:eastAsia="Times New Roman" w:cs="Arial"/>
                      <w:szCs w:val="24"/>
                      <w:lang w:eastAsia="sk-SK"/>
                    </w:rPr>
                    <w:t>obmedzenie spôsobilosti</w:t>
                  </w:r>
                  <w:r>
                    <w:rPr>
                      <w:rFonts w:eastAsia="Times New Roman" w:cs="Arial"/>
                      <w:szCs w:val="24"/>
                      <w:lang w:eastAsia="sk-SK"/>
                    </w:rPr>
                    <w:t xml:space="preserve"> na </w:t>
                  </w:r>
                  <w:r w:rsidRPr="00D842FF">
                    <w:rPr>
                      <w:rFonts w:eastAsia="Times New Roman" w:cs="Arial"/>
                      <w:szCs w:val="24"/>
                      <w:lang w:eastAsia="sk-SK"/>
                    </w:rPr>
                    <w:t>právne úkony jednoznačne preukázané,</w:t>
                  </w:r>
                  <w:r>
                    <w:rPr>
                      <w:rFonts w:eastAsia="Times New Roman" w:cs="Arial"/>
                      <w:szCs w:val="24"/>
                      <w:lang w:eastAsia="sk-SK"/>
                    </w:rPr>
                    <w:t xml:space="preserve"> že </w:t>
                  </w:r>
                  <w:r w:rsidRPr="00D842FF">
                    <w:rPr>
                      <w:rFonts w:eastAsia="Times New Roman" w:cs="Arial"/>
                      <w:szCs w:val="24"/>
                      <w:lang w:eastAsia="sk-SK"/>
                    </w:rPr>
                    <w:t>neboli splnené zákonné podmienky obmedzenia spôsobilosti</w:t>
                  </w:r>
                  <w:r>
                    <w:rPr>
                      <w:rFonts w:eastAsia="Times New Roman" w:cs="Arial"/>
                      <w:szCs w:val="24"/>
                      <w:lang w:eastAsia="sk-SK"/>
                    </w:rPr>
                    <w:t xml:space="preserve"> na </w:t>
                  </w:r>
                  <w:r w:rsidRPr="00D842FF">
                    <w:rPr>
                      <w:rFonts w:eastAsia="Times New Roman" w:cs="Arial"/>
                      <w:szCs w:val="24"/>
                      <w:lang w:eastAsia="sk-SK"/>
                    </w:rPr>
                    <w:t>právne úkony. Duševné ochorenie</w:t>
                  </w:r>
                  <w:r>
                    <w:rPr>
                      <w:rFonts w:eastAsia="Times New Roman" w:cs="Arial"/>
                      <w:szCs w:val="24"/>
                      <w:lang w:eastAsia="sk-SK"/>
                    </w:rPr>
                    <w:t xml:space="preserve"> – </w:t>
                  </w:r>
                  <w:r w:rsidRPr="00D842FF">
                    <w:rPr>
                      <w:rFonts w:eastAsia="Times New Roman" w:cs="Arial"/>
                      <w:szCs w:val="24"/>
                      <w:lang w:eastAsia="sk-SK"/>
                    </w:rPr>
                    <w:t>afektívna porucha depresívneho charakteru, ktorou pán Matej trpí, nedosahuje intenzitu predpokladanú ustanovením § 10 ods. 2 Občianskeho zákonníka. Rovnako absentovali</w:t>
                  </w:r>
                  <w:r>
                    <w:rPr>
                      <w:rFonts w:eastAsia="Times New Roman" w:cs="Arial"/>
                      <w:szCs w:val="24"/>
                      <w:lang w:eastAsia="sk-SK"/>
                    </w:rPr>
                    <w:t xml:space="preserve"> v </w:t>
                  </w:r>
                  <w:r w:rsidRPr="00D842FF">
                    <w:rPr>
                      <w:rFonts w:eastAsia="Times New Roman" w:cs="Arial"/>
                      <w:szCs w:val="24"/>
                      <w:lang w:eastAsia="sk-SK"/>
                    </w:rPr>
                    <w:t>súdnom konaní ďalšie zákonné predpoklady, ktoré by odôvodňovali nutnosť navrhovať obmedzenie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v </w:t>
                  </w:r>
                  <w:r w:rsidRPr="00D842FF">
                    <w:rPr>
                      <w:rFonts w:eastAsia="Times New Roman" w:cs="Arial"/>
                      <w:szCs w:val="24"/>
                      <w:lang w:eastAsia="sk-SK"/>
                    </w:rPr>
                    <w:t>takom rozsahu, aký navrhovala</w:t>
                  </w:r>
                  <w:r>
                    <w:rPr>
                      <w:rFonts w:eastAsia="Times New Roman" w:cs="Arial"/>
                      <w:szCs w:val="24"/>
                      <w:lang w:eastAsia="sk-SK"/>
                    </w:rPr>
                    <w:t xml:space="preserve"> v </w:t>
                  </w:r>
                  <w:r w:rsidRPr="00D842FF">
                    <w:rPr>
                      <w:rFonts w:eastAsia="Times New Roman" w:cs="Arial"/>
                      <w:szCs w:val="24"/>
                      <w:lang w:eastAsia="sk-SK"/>
                    </w:rPr>
                    <w:t>podanom návrhu manželka pána Mateja. Nezhody</w:t>
                  </w:r>
                  <w:r>
                    <w:rPr>
                      <w:rFonts w:eastAsia="Times New Roman" w:cs="Arial"/>
                      <w:szCs w:val="24"/>
                      <w:lang w:eastAsia="sk-SK"/>
                    </w:rPr>
                    <w:t xml:space="preserve"> v </w:t>
                  </w:r>
                  <w:r w:rsidRPr="00D842FF">
                    <w:rPr>
                      <w:rFonts w:eastAsia="Times New Roman" w:cs="Arial"/>
                      <w:szCs w:val="24"/>
                      <w:lang w:eastAsia="sk-SK"/>
                    </w:rPr>
                    <w:t>rodine</w:t>
                  </w:r>
                  <w:r>
                    <w:rPr>
                      <w:rFonts w:eastAsia="Times New Roman" w:cs="Arial"/>
                      <w:szCs w:val="24"/>
                      <w:lang w:eastAsia="sk-SK"/>
                    </w:rPr>
                    <w:t xml:space="preserve"> a </w:t>
                  </w:r>
                  <w:r w:rsidRPr="00D842FF">
                    <w:rPr>
                      <w:rFonts w:eastAsia="Times New Roman" w:cs="Arial"/>
                      <w:szCs w:val="24"/>
                      <w:lang w:eastAsia="sk-SK"/>
                    </w:rPr>
                    <w:t>požívanie alkoholických nápojov nie sú zásadnými dôvodmi</w:t>
                  </w:r>
                  <w:r>
                    <w:rPr>
                      <w:rFonts w:eastAsia="Times New Roman" w:cs="Arial"/>
                      <w:szCs w:val="24"/>
                      <w:lang w:eastAsia="sk-SK"/>
                    </w:rPr>
                    <w:t xml:space="preserve"> na </w:t>
                  </w:r>
                  <w:r w:rsidRPr="00D842FF">
                    <w:rPr>
                      <w:rFonts w:eastAsia="Times New Roman" w:cs="Arial"/>
                      <w:szCs w:val="24"/>
                      <w:lang w:eastAsia="sk-SK"/>
                    </w:rPr>
                    <w:t>tak závažný zásah do ľudských</w:t>
                  </w:r>
                  <w:r>
                    <w:rPr>
                      <w:rFonts w:eastAsia="Times New Roman" w:cs="Arial"/>
                      <w:szCs w:val="24"/>
                      <w:lang w:eastAsia="sk-SK"/>
                    </w:rPr>
                    <w:t xml:space="preserve"> a </w:t>
                  </w:r>
                  <w:r w:rsidRPr="00D842FF">
                    <w:rPr>
                      <w:rFonts w:eastAsia="Times New Roman" w:cs="Arial"/>
                      <w:szCs w:val="24"/>
                      <w:lang w:eastAsia="sk-SK"/>
                    </w:rPr>
                    <w:t xml:space="preserve">ústavných práv pána Mateja. </w:t>
                  </w:r>
                </w:p>
                <w:p w14:paraId="6C4C4F4F" w14:textId="77777777" w:rsidR="00CB6576" w:rsidRPr="00D842FF" w:rsidRDefault="00CB6576" w:rsidP="00637EA7">
                  <w:pPr>
                    <w:autoSpaceDE w:val="0"/>
                    <w:autoSpaceDN w:val="0"/>
                    <w:rPr>
                      <w:rFonts w:eastAsia="Times New Roman" w:cs="Arial"/>
                      <w:b/>
                      <w:szCs w:val="24"/>
                      <w:lang w:eastAsia="sk-SK"/>
                    </w:rPr>
                  </w:pPr>
                </w:p>
                <w:p w14:paraId="468B748C" w14:textId="77777777" w:rsidR="00CB6576" w:rsidRPr="00D842FF" w:rsidRDefault="00CB6576" w:rsidP="00637EA7">
                  <w:pPr>
                    <w:rPr>
                      <w:rFonts w:cs="Arial"/>
                    </w:rPr>
                  </w:pPr>
                  <w:r w:rsidRPr="00D842FF">
                    <w:rPr>
                      <w:rFonts w:eastAsia="Times New Roman" w:cs="Arial"/>
                      <w:b/>
                      <w:szCs w:val="24"/>
                      <w:lang w:eastAsia="sk-SK"/>
                    </w:rPr>
                    <w:t>Súd návrh</w:t>
                  </w:r>
                  <w:r>
                    <w:rPr>
                      <w:rFonts w:eastAsia="Times New Roman" w:cs="Arial"/>
                      <w:b/>
                      <w:szCs w:val="24"/>
                      <w:lang w:eastAsia="sk-SK"/>
                    </w:rPr>
                    <w:t xml:space="preserve"> na </w:t>
                  </w:r>
                  <w:r w:rsidRPr="00D842FF">
                    <w:rPr>
                      <w:rFonts w:eastAsia="Times New Roman" w:cs="Arial"/>
                      <w:b/>
                      <w:szCs w:val="24"/>
                      <w:lang w:eastAsia="sk-SK"/>
                    </w:rPr>
                    <w:t>obmedzenie spôsobilosti</w:t>
                  </w:r>
                  <w:r>
                    <w:rPr>
                      <w:rFonts w:eastAsia="Times New Roman" w:cs="Arial"/>
                      <w:b/>
                      <w:szCs w:val="24"/>
                      <w:lang w:eastAsia="sk-SK"/>
                    </w:rPr>
                    <w:t xml:space="preserve"> na </w:t>
                  </w:r>
                  <w:r w:rsidRPr="00D842FF">
                    <w:rPr>
                      <w:rFonts w:eastAsia="Times New Roman" w:cs="Arial"/>
                      <w:b/>
                      <w:szCs w:val="24"/>
                      <w:lang w:eastAsia="sk-SK"/>
                    </w:rPr>
                    <w:t>právne úkony pána Mateja zamietol, pričom sa</w:t>
                  </w:r>
                  <w:r>
                    <w:rPr>
                      <w:rFonts w:eastAsia="Times New Roman" w:cs="Arial"/>
                      <w:b/>
                      <w:szCs w:val="24"/>
                      <w:lang w:eastAsia="sk-SK"/>
                    </w:rPr>
                    <w:t xml:space="preserve"> v </w:t>
                  </w:r>
                  <w:r w:rsidRPr="00D842FF">
                    <w:rPr>
                      <w:rFonts w:eastAsia="Times New Roman" w:cs="Arial"/>
                      <w:b/>
                      <w:szCs w:val="24"/>
                      <w:lang w:eastAsia="sk-SK"/>
                    </w:rPr>
                    <w:t>celom rozsahu stotožnil sa</w:t>
                  </w:r>
                  <w:r>
                    <w:rPr>
                      <w:rFonts w:eastAsia="Times New Roman" w:cs="Arial"/>
                      <w:b/>
                      <w:szCs w:val="24"/>
                      <w:lang w:eastAsia="sk-SK"/>
                    </w:rPr>
                    <w:t xml:space="preserve"> s </w:t>
                  </w:r>
                  <w:r w:rsidRPr="00D842FF">
                    <w:rPr>
                      <w:rFonts w:eastAsia="Times New Roman" w:cs="Arial"/>
                      <w:b/>
                      <w:szCs w:val="24"/>
                      <w:lang w:eastAsia="sk-SK"/>
                    </w:rPr>
                    <w:t>argumentáciou ÚKOZP. Podarilo sa nám zachrániť právnu dôstojnosť ďalšieho človeka.</w:t>
                  </w:r>
                </w:p>
              </w:tc>
            </w:tr>
          </w:tbl>
          <w:p w14:paraId="602E3B25" w14:textId="77777777" w:rsidR="00CB6576" w:rsidRPr="00D842FF" w:rsidRDefault="00CB6576" w:rsidP="00637EA7">
            <w:pPr>
              <w:spacing w:line="240" w:lineRule="auto"/>
              <w:rPr>
                <w:rFonts w:cs="Arial"/>
              </w:rPr>
            </w:pPr>
          </w:p>
        </w:tc>
      </w:tr>
    </w:tbl>
    <w:p w14:paraId="5AAA7145" w14:textId="77777777" w:rsidR="00CB6576" w:rsidRPr="00D842FF" w:rsidRDefault="00CB6576" w:rsidP="00CB6576">
      <w:pPr>
        <w:rPr>
          <w:lang w:eastAsia="sk-SK"/>
        </w:rPr>
      </w:pPr>
    </w:p>
    <w:p w14:paraId="57C84A0B" w14:textId="77777777" w:rsidR="00CB6576" w:rsidRPr="00D842FF" w:rsidRDefault="00CB6576" w:rsidP="00CB6576">
      <w:pPr>
        <w:spacing w:after="160" w:line="259" w:lineRule="auto"/>
        <w:jc w:val="left"/>
        <w:rPr>
          <w:lang w:eastAsia="sk-SK"/>
        </w:rPr>
      </w:pPr>
      <w:r w:rsidRPr="00D842FF">
        <w:rPr>
          <w:lang w:eastAsia="sk-SK"/>
        </w:rPr>
        <w:br w:type="page"/>
      </w:r>
    </w:p>
    <w:p w14:paraId="39CD6A01" w14:textId="77777777" w:rsidR="00CB6576" w:rsidRPr="00D842FF" w:rsidRDefault="00CB6576" w:rsidP="00CB6576">
      <w:pPr>
        <w:pStyle w:val="Story"/>
        <w:ind w:left="0" w:firstLine="0"/>
        <w:rPr>
          <w:rFonts w:cs="Arial"/>
        </w:rPr>
      </w:pPr>
      <w:bookmarkStart w:id="149" w:name="_Toc193813668"/>
      <w:r w:rsidRPr="00D842FF">
        <w:rPr>
          <w:rFonts w:cs="Arial"/>
          <w:caps w:val="0"/>
        </w:rPr>
        <w:lastRenderedPageBreak/>
        <w:t>Príbeh desiaty</w:t>
      </w:r>
      <w:r w:rsidRPr="00D842FF">
        <w:rPr>
          <w:rFonts w:cs="Arial"/>
          <w:caps w:val="0"/>
        </w:rPr>
        <w:br/>
      </w:r>
      <w:r w:rsidRPr="00D842FF">
        <w:rPr>
          <w:rFonts w:cs="Arial"/>
        </w:rPr>
        <w:t>Právny úkon musí byť vždy</w:t>
      </w:r>
      <w:r>
        <w:rPr>
          <w:rFonts w:cs="Arial"/>
        </w:rPr>
        <w:t xml:space="preserve"> v </w:t>
      </w:r>
      <w:r w:rsidRPr="00D842FF">
        <w:rPr>
          <w:rFonts w:cs="Arial"/>
        </w:rPr>
        <w:t>najlepšom záujme opatrovanca</w:t>
      </w:r>
      <w:bookmarkEnd w:id="14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9F671FA" w14:textId="77777777" w:rsidTr="00637EA7">
        <w:tc>
          <w:tcPr>
            <w:tcW w:w="5000" w:type="pct"/>
            <w:shd w:val="clear" w:color="auto" w:fill="C0C0C0"/>
          </w:tcPr>
          <w:p w14:paraId="18687252" w14:textId="77777777" w:rsidR="00CB6576" w:rsidRPr="00D842FF" w:rsidRDefault="00CB6576" w:rsidP="00637EA7">
            <w:pPr>
              <w:spacing w:line="240" w:lineRule="auto"/>
              <w:contextualSpacing/>
              <w:rPr>
                <w:rFonts w:eastAsia="Times New Roman" w:cs="Arial"/>
                <w:b/>
                <w:bCs/>
                <w:szCs w:val="24"/>
                <w:lang w:eastAsia="sk-SK"/>
              </w:rPr>
            </w:pPr>
            <w:r w:rsidRPr="00D842FF">
              <w:rPr>
                <w:b/>
                <w:bCs/>
              </w:rPr>
              <w:t>Opatrovník osoby pozbavenej alebo obmedzenej spôsobilosti</w:t>
            </w:r>
            <w:r>
              <w:rPr>
                <w:b/>
                <w:bCs/>
              </w:rPr>
              <w:t xml:space="preserve"> na </w:t>
            </w:r>
            <w:r w:rsidRPr="00D842FF">
              <w:rPr>
                <w:b/>
                <w:bCs/>
              </w:rPr>
              <w:t>právne úkony musí svoju funkciu vždy vykonávať</w:t>
            </w:r>
            <w:r>
              <w:rPr>
                <w:b/>
                <w:bCs/>
              </w:rPr>
              <w:t xml:space="preserve"> v </w:t>
            </w:r>
            <w:r w:rsidRPr="00D842FF">
              <w:rPr>
                <w:b/>
                <w:bCs/>
              </w:rPr>
              <w:t>najlepšom záujme tejto osoby</w:t>
            </w:r>
            <w:r>
              <w:rPr>
                <w:b/>
                <w:bCs/>
              </w:rPr>
              <w:t xml:space="preserve"> – </w:t>
            </w:r>
            <w:r w:rsidRPr="00D842FF">
              <w:rPr>
                <w:b/>
                <w:bCs/>
              </w:rPr>
              <w:t>opatrovanca.</w:t>
            </w:r>
            <w:r w:rsidRPr="00D842FF">
              <w:rPr>
                <w:rStyle w:val="Odkaznapoznmkupodiarou"/>
                <w:bCs/>
              </w:rPr>
              <w:footnoteReference w:id="64"/>
            </w:r>
            <w:r w:rsidRPr="00D842FF">
              <w:rPr>
                <w:b/>
                <w:bCs/>
              </w:rPr>
              <w:t xml:space="preserve"> Ide</w:t>
            </w:r>
            <w:r>
              <w:rPr>
                <w:b/>
                <w:bCs/>
              </w:rPr>
              <w:t xml:space="preserve"> o </w:t>
            </w:r>
            <w:r w:rsidRPr="00D842FF">
              <w:rPr>
                <w:b/>
                <w:bCs/>
              </w:rPr>
              <w:t>zákonnú povinnosť, od ktorej sa opatrovník nemôže odchýliť pri vykonávaní právnych úkonov</w:t>
            </w:r>
            <w:r>
              <w:rPr>
                <w:b/>
                <w:bCs/>
              </w:rPr>
              <w:t xml:space="preserve"> v </w:t>
            </w:r>
            <w:r w:rsidRPr="00D842FF">
              <w:rPr>
                <w:b/>
                <w:bCs/>
              </w:rPr>
              <w:t>mene osoby, ktorá túto spôsobilosť</w:t>
            </w:r>
            <w:r>
              <w:rPr>
                <w:b/>
                <w:bCs/>
              </w:rPr>
              <w:t xml:space="preserve"> na </w:t>
            </w:r>
            <w:r w:rsidRPr="00D842FF">
              <w:rPr>
                <w:b/>
                <w:bCs/>
              </w:rPr>
              <w:t>právne úkony rozsudkom súdu stratila. Zároveň platí,</w:t>
            </w:r>
            <w:r>
              <w:rPr>
                <w:b/>
                <w:bCs/>
              </w:rPr>
              <w:t xml:space="preserve"> že </w:t>
            </w:r>
            <w:r w:rsidRPr="00D842FF">
              <w:rPr>
                <w:b/>
                <w:bCs/>
              </w:rPr>
              <w:t>opatrovník môže podľa vlastného uváženia</w:t>
            </w:r>
            <w:r>
              <w:rPr>
                <w:b/>
                <w:bCs/>
              </w:rPr>
              <w:t xml:space="preserve"> v </w:t>
            </w:r>
            <w:r w:rsidRPr="00D842FF">
              <w:rPr>
                <w:b/>
                <w:bCs/>
              </w:rPr>
              <w:t>mene opatrovanca vykonávať iba právne úkony bežnej povahy. Ostatné právne úkony (nie bežnej, „každodennej“ povahy)</w:t>
            </w:r>
            <w:r>
              <w:rPr>
                <w:b/>
                <w:bCs/>
              </w:rPr>
              <w:t xml:space="preserve"> zo </w:t>
            </w:r>
            <w:r w:rsidRPr="00D842FF">
              <w:rPr>
                <w:b/>
                <w:bCs/>
              </w:rPr>
              <w:t>zákona podliehajú súhlasu súdu</w:t>
            </w:r>
            <w:r w:rsidRPr="00D842FF">
              <w:rPr>
                <w:rStyle w:val="Odkaznapoznmkupodiarou"/>
              </w:rPr>
              <w:footnoteReference w:id="65"/>
            </w:r>
            <w:r w:rsidRPr="00D842FF">
              <w:rPr>
                <w:b/>
                <w:bCs/>
              </w:rPr>
              <w:t>, ktorý rozhodne, či</w:t>
            </w:r>
            <w:r>
              <w:rPr>
                <w:b/>
                <w:bCs/>
              </w:rPr>
              <w:t xml:space="preserve"> je </w:t>
            </w:r>
            <w:r w:rsidRPr="00D842FF">
              <w:rPr>
                <w:b/>
                <w:bCs/>
              </w:rPr>
              <w:t>právny úkon vykonaný</w:t>
            </w:r>
            <w:r>
              <w:rPr>
                <w:b/>
                <w:bCs/>
              </w:rPr>
              <w:t xml:space="preserve"> v </w:t>
            </w:r>
            <w:r w:rsidRPr="00D842FF">
              <w:rPr>
                <w:b/>
                <w:bCs/>
              </w:rPr>
              <w:t>najlepšom záujme opatrovanca alebo nie.</w:t>
            </w:r>
          </w:p>
        </w:tc>
      </w:tr>
    </w:tbl>
    <w:p w14:paraId="7E7F7AE1"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eastAsia="Times New Roman" w:cs="Arial"/>
          <w:i/>
          <w:iCs/>
          <w:sz w:val="20"/>
          <w:szCs w:val="20"/>
          <w:lang w:eastAsia="sk-SK"/>
        </w:rPr>
        <w:t>KZP/PO/0644/2024/03R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7F555FD7" w14:textId="77777777" w:rsidTr="00637EA7">
        <w:tc>
          <w:tcPr>
            <w:tcW w:w="9206" w:type="dxa"/>
            <w:tcBorders>
              <w:left w:val="single" w:sz="24" w:space="0" w:color="C0C0C0"/>
            </w:tcBorders>
            <w:shd w:val="clear" w:color="auto" w:fill="auto"/>
          </w:tcPr>
          <w:p w14:paraId="7B99FBB3" w14:textId="77777777" w:rsidR="00CB6576" w:rsidRPr="00D842FF" w:rsidRDefault="00CB6576" w:rsidP="00637EA7">
            <w:pPr>
              <w:shd w:val="clear" w:color="auto" w:fill="FFFFFF" w:themeFill="background1"/>
            </w:pPr>
            <w:r w:rsidRPr="00D842FF">
              <w:t>Pánovi Filipovi bola</w:t>
            </w:r>
            <w:r>
              <w:t xml:space="preserve"> v </w:t>
            </w:r>
            <w:r w:rsidRPr="00D842FF">
              <w:t>roku 2022 obmedzená</w:t>
            </w:r>
            <w:r>
              <w:t xml:space="preserve"> v </w:t>
            </w:r>
            <w:r w:rsidRPr="00D842FF">
              <w:t>spôsobilosť</w:t>
            </w:r>
            <w:r>
              <w:t xml:space="preserve"> na </w:t>
            </w:r>
            <w:r w:rsidRPr="00D842FF">
              <w:t>právne úkony. Súdne konanie začalo</w:t>
            </w:r>
            <w:r>
              <w:t xml:space="preserve"> na </w:t>
            </w:r>
            <w:r w:rsidRPr="00D842FF">
              <w:t>podnet Okresnej prokuratúry Bratislava II</w:t>
            </w:r>
            <w:r>
              <w:t xml:space="preserve"> v </w:t>
            </w:r>
            <w:r w:rsidRPr="00D842FF">
              <w:t>roku 2019, ktorý</w:t>
            </w:r>
            <w:r>
              <w:t> </w:t>
            </w:r>
            <w:r w:rsidRPr="00D842FF">
              <w:t>podala</w:t>
            </w:r>
            <w:r>
              <w:t xml:space="preserve"> na </w:t>
            </w:r>
            <w:r w:rsidRPr="00D842FF">
              <w:t>Okresný súd Bratislava II,</w:t>
            </w:r>
            <w:r>
              <w:t xml:space="preserve"> z </w:t>
            </w:r>
            <w:r w:rsidRPr="00D842FF">
              <w:t>dôvodu podávania rôznych opakovaných podnetov</w:t>
            </w:r>
            <w:r>
              <w:t xml:space="preserve"> a </w:t>
            </w:r>
            <w:r w:rsidRPr="00D842FF">
              <w:t>sťažností. Prokuratúra</w:t>
            </w:r>
            <w:r>
              <w:t xml:space="preserve"> k </w:t>
            </w:r>
            <w:r w:rsidRPr="00D842FF">
              <w:t>podnetu priložila viaceré podania pána Filipa,</w:t>
            </w:r>
            <w:r>
              <w:t xml:space="preserve"> a </w:t>
            </w:r>
            <w:r w:rsidRPr="00D842FF">
              <w:t>to konkrétne</w:t>
            </w:r>
            <w:r>
              <w:t xml:space="preserve"> z </w:t>
            </w:r>
            <w:r w:rsidRPr="00D842FF">
              <w:t>obdobia jún 2018 až január 2019, ktoré boli adresované Generálnej prokuratúre Slovenskej republiky, pretože</w:t>
            </w:r>
            <w:r>
              <w:t xml:space="preserve"> z </w:t>
            </w:r>
            <w:r w:rsidRPr="00D842FF">
              <w:t>nich bolo podľa Okresnej prokuratúry Bratislava II možné preukázať zjavnú duševnú poruchu pána Filipa. Okresný súd Bratislava II začal</w:t>
            </w:r>
            <w:r>
              <w:t xml:space="preserve"> z </w:t>
            </w:r>
            <w:r w:rsidRPr="00D842FF">
              <w:t>vlastnej iniciatívy konať,</w:t>
            </w:r>
            <w:r>
              <w:t xml:space="preserve"> a </w:t>
            </w:r>
            <w:r w:rsidRPr="00D842FF">
              <w:t>pánovi Filipovi obmedzil spôsobilosť</w:t>
            </w:r>
            <w:r>
              <w:t xml:space="preserve"> na </w:t>
            </w:r>
            <w:r w:rsidRPr="00D842FF">
              <w:t>právne úkony</w:t>
            </w:r>
            <w:r>
              <w:t xml:space="preserve"> z </w:t>
            </w:r>
            <w:r w:rsidRPr="00D842FF">
              <w:t>dôvodu pretrvávajúcej</w:t>
            </w:r>
            <w:r>
              <w:t xml:space="preserve"> a </w:t>
            </w:r>
            <w:r w:rsidRPr="00D842FF">
              <w:t>dlhodobej paranoidnej schizofrénie. Súd ustanovil pánovi Filipovi opatrovníčku Máriu, ktorá mala zaňho</w:t>
            </w:r>
            <w:r>
              <w:t xml:space="preserve"> a v </w:t>
            </w:r>
            <w:r w:rsidRPr="00D842FF">
              <w:t>jeho najlepšom záujme vykonávať právne úkony, ktoré nie</w:t>
            </w:r>
            <w:r>
              <w:t xml:space="preserve"> je </w:t>
            </w:r>
            <w:r w:rsidRPr="00D842FF">
              <w:t>spôsobilý vykonávať sám. Aktuálne sa pán Filip nachádza</w:t>
            </w:r>
            <w:r>
              <w:t xml:space="preserve"> na </w:t>
            </w:r>
            <w:r w:rsidRPr="00D842FF">
              <w:t>ochrannom liečení</w:t>
            </w:r>
            <w:r>
              <w:t xml:space="preserve"> v </w:t>
            </w:r>
            <w:r w:rsidRPr="00D842FF">
              <w:t>Psychiatrickej nemocnici Philippa Pinela</w:t>
            </w:r>
            <w:r>
              <w:t xml:space="preserve"> v </w:t>
            </w:r>
            <w:r w:rsidRPr="00D842FF">
              <w:t>Pezinku.</w:t>
            </w:r>
          </w:p>
          <w:p w14:paraId="5D5A0CDE" w14:textId="77777777" w:rsidR="00CB6576" w:rsidRPr="00D842FF" w:rsidRDefault="00CB6576" w:rsidP="00637EA7"/>
          <w:p w14:paraId="62AC90D0" w14:textId="77777777" w:rsidR="00CB6576" w:rsidRPr="00D842FF" w:rsidRDefault="00CB6576" w:rsidP="00637EA7">
            <w:r w:rsidRPr="00D842FF">
              <w:t>Pán Filip</w:t>
            </w:r>
            <w:r>
              <w:t xml:space="preserve"> je </w:t>
            </w:r>
            <w:r w:rsidRPr="00D842FF">
              <w:t>spoluvlastníkom bytu</w:t>
            </w:r>
            <w:r>
              <w:t xml:space="preserve"> v </w:t>
            </w:r>
            <w:r w:rsidRPr="00D842FF">
              <w:t>Bratislave, avšak</w:t>
            </w:r>
            <w:r>
              <w:t xml:space="preserve"> z </w:t>
            </w:r>
            <w:r w:rsidRPr="00D842FF">
              <w:t>dôvodu obmedzenia spôsobilosti</w:t>
            </w:r>
            <w:r>
              <w:t xml:space="preserve"> na </w:t>
            </w:r>
            <w:r w:rsidRPr="00D842FF">
              <w:t>právne úkony nemôže, okrem iných právnych úkonov, vykonávať žiadne právne úkony spojené</w:t>
            </w:r>
            <w:r>
              <w:t xml:space="preserve"> s </w:t>
            </w:r>
            <w:r w:rsidRPr="00D842FF">
              <w:t>nakladaným</w:t>
            </w:r>
            <w:r>
              <w:t xml:space="preserve"> s </w:t>
            </w:r>
            <w:r w:rsidRPr="00D842FF">
              <w:t>finančnými prostriedkami</w:t>
            </w:r>
            <w:r>
              <w:t xml:space="preserve"> a s </w:t>
            </w:r>
            <w:r w:rsidRPr="00D842FF">
              <w:t>hnuteľným</w:t>
            </w:r>
            <w:r>
              <w:t xml:space="preserve"> a </w:t>
            </w:r>
            <w:r w:rsidRPr="00D842FF">
              <w:t>nehnuteľným majetkom</w:t>
            </w:r>
            <w:r>
              <w:t xml:space="preserve"> v </w:t>
            </w:r>
            <w:r w:rsidRPr="00D842FF">
              <w:t xml:space="preserve">akejkoľvek forme. </w:t>
            </w:r>
          </w:p>
          <w:p w14:paraId="113C788C" w14:textId="77777777" w:rsidR="00CB6576" w:rsidRPr="00D842FF" w:rsidRDefault="00CB6576" w:rsidP="00637EA7"/>
          <w:p w14:paraId="57E9456F" w14:textId="77777777" w:rsidR="00CB6576" w:rsidRPr="00D842FF" w:rsidRDefault="00CB6576" w:rsidP="00637EA7">
            <w:r w:rsidRPr="00D842FF">
              <w:t>Opatrovníčka Mária 20. marca 2024 podala</w:t>
            </w:r>
            <w:r>
              <w:t xml:space="preserve"> v </w:t>
            </w:r>
            <w:r w:rsidRPr="00D842FF">
              <w:t>mene pána Filipa</w:t>
            </w:r>
            <w:r>
              <w:t xml:space="preserve"> na </w:t>
            </w:r>
            <w:r w:rsidRPr="00D842FF">
              <w:t>Mestský súd Bratislava II návrh,</w:t>
            </w:r>
            <w:r>
              <w:t xml:space="preserve"> v </w:t>
            </w:r>
            <w:r w:rsidRPr="00D842FF">
              <w:t>ktorom žiadala,</w:t>
            </w:r>
            <w:r>
              <w:t xml:space="preserve"> aby </w:t>
            </w:r>
            <w:r w:rsidRPr="00D842FF">
              <w:t>súd schválil právny úkon, ktorým pán Filip predáva jemu neznámemu kupujúcemu svoj spoluvlastnícky podiel</w:t>
            </w:r>
            <w:r>
              <w:t xml:space="preserve"> na </w:t>
            </w:r>
            <w:r w:rsidRPr="00D842FF">
              <w:t>byte. Mestský súd Bratislava II vyhodnotil,</w:t>
            </w:r>
            <w:r>
              <w:t xml:space="preserve"> že je </w:t>
            </w:r>
            <w:r w:rsidRPr="00D842FF">
              <w:t>potrebné</w:t>
            </w:r>
            <w:r>
              <w:t xml:space="preserve"> v </w:t>
            </w:r>
            <w:r w:rsidRPr="00D842FF">
              <w:t>tomto súdnom konaní ochraňovať práva pána Filipa ako účastníka konania, ktorý má obmedzenú spôsobilosť</w:t>
            </w:r>
            <w:r>
              <w:t xml:space="preserve"> na </w:t>
            </w:r>
            <w:r w:rsidRPr="00D842FF">
              <w:t>právne úkony,</w:t>
            </w:r>
            <w:r>
              <w:t xml:space="preserve"> a </w:t>
            </w:r>
            <w:r w:rsidRPr="00D842FF">
              <w:t>preto vydal uznesenie, ktorým nás pribral do tohto konania</w:t>
            </w:r>
            <w:r>
              <w:t xml:space="preserve"> o </w:t>
            </w:r>
            <w:r w:rsidRPr="00D842FF">
              <w:t>schválenie právneho úkonu</w:t>
            </w:r>
            <w:r w:rsidRPr="00D842FF">
              <w:rPr>
                <w:rStyle w:val="Odkaznapoznmkupodiarou"/>
              </w:rPr>
              <w:footnoteReference w:id="66"/>
            </w:r>
            <w:r w:rsidRPr="00D842FF">
              <w:t>,</w:t>
            </w:r>
            <w:r>
              <w:t xml:space="preserve"> a </w:t>
            </w:r>
            <w:r w:rsidRPr="00D842FF">
              <w:t>to kúpno-predajnej zmluvy</w:t>
            </w:r>
            <w:r>
              <w:t xml:space="preserve"> k </w:t>
            </w:r>
            <w:r w:rsidRPr="00D842FF">
              <w:t>bytu. Ako komisárka pre osoby</w:t>
            </w:r>
            <w:r>
              <w:t xml:space="preserve"> so </w:t>
            </w:r>
            <w:r w:rsidRPr="00D842FF">
              <w:t>zdravotným postihnutím sa podľa Zákona</w:t>
            </w:r>
            <w:r>
              <w:t xml:space="preserve"> o </w:t>
            </w:r>
            <w:r w:rsidRPr="00D842FF">
              <w:t>komisárovi môžem zúčastniť konaní pred súdmi Slovenskej republiky</w:t>
            </w:r>
            <w:r w:rsidRPr="00D842FF">
              <w:rPr>
                <w:rStyle w:val="Odkaznapoznmkupodiarou"/>
              </w:rPr>
              <w:footnoteReference w:id="67"/>
            </w:r>
            <w:r w:rsidRPr="00D842FF">
              <w:t>,</w:t>
            </w:r>
            <w:r>
              <w:t xml:space="preserve"> a </w:t>
            </w:r>
            <w:r w:rsidRPr="00D842FF">
              <w:t>taktiež môžem vstupovať</w:t>
            </w:r>
            <w:r>
              <w:t xml:space="preserve"> na </w:t>
            </w:r>
            <w:r w:rsidRPr="00D842FF">
              <w:t>základe oznámenia doručeného súdu do konaní</w:t>
            </w:r>
            <w:r>
              <w:t xml:space="preserve"> o </w:t>
            </w:r>
            <w:r w:rsidRPr="00D842FF">
              <w:t>spôsobilosti</w:t>
            </w:r>
            <w:r>
              <w:t xml:space="preserve"> na </w:t>
            </w:r>
            <w:r w:rsidRPr="00D842FF">
              <w:t>právne úkony,</w:t>
            </w:r>
            <w:r>
              <w:t xml:space="preserve"> </w:t>
            </w:r>
            <w:r>
              <w:lastRenderedPageBreak/>
              <w:t>o </w:t>
            </w:r>
            <w:r w:rsidRPr="00D842FF">
              <w:t>ustanovení opatrovníka</w:t>
            </w:r>
            <w:r>
              <w:t xml:space="preserve"> a o </w:t>
            </w:r>
            <w:r w:rsidRPr="00D842FF">
              <w:t>prípustnosti prevzatia</w:t>
            </w:r>
            <w:r>
              <w:t xml:space="preserve"> a </w:t>
            </w:r>
            <w:r w:rsidRPr="00D842FF">
              <w:t>držania osoby</w:t>
            </w:r>
            <w:r>
              <w:t xml:space="preserve"> v </w:t>
            </w:r>
            <w:r w:rsidRPr="00D842FF">
              <w:t>zdravotníckom zariadení</w:t>
            </w:r>
            <w:r w:rsidRPr="00D842FF">
              <w:rPr>
                <w:rStyle w:val="Odkaznapoznmkupodiarou"/>
              </w:rPr>
              <w:footnoteReference w:id="68"/>
            </w:r>
            <w:r w:rsidRPr="00D842FF">
              <w:t xml:space="preserve">. </w:t>
            </w:r>
          </w:p>
          <w:p w14:paraId="2B19A478" w14:textId="77777777" w:rsidR="00CB6576" w:rsidRPr="00D842FF" w:rsidRDefault="00CB6576" w:rsidP="00637EA7"/>
          <w:p w14:paraId="11C74DB6" w14:textId="77777777" w:rsidR="00CB6576" w:rsidRPr="00D842FF" w:rsidRDefault="00CB6576" w:rsidP="00637EA7">
            <w:r>
              <w:t>V </w:t>
            </w:r>
            <w:r w:rsidRPr="00D842FF">
              <w:t>súvislosti</w:t>
            </w:r>
            <w:r>
              <w:t xml:space="preserve"> s </w:t>
            </w:r>
            <w:r w:rsidRPr="00D842FF">
              <w:t>týmto podnetom nás súčasne kontaktovala rodinná priateľka pána Filipa. Ozrejmila nám,</w:t>
            </w:r>
            <w:r>
              <w:t xml:space="preserve"> že </w:t>
            </w:r>
            <w:r w:rsidRPr="00D842FF">
              <w:t>opatrovníčke Márii darovala matka pána Filipa väčšinový podiel</w:t>
            </w:r>
            <w:r>
              <w:t xml:space="preserve"> k </w:t>
            </w:r>
            <w:r w:rsidRPr="00D842FF">
              <w:t>bytu po tom, ako jej Mária sľúbila,</w:t>
            </w:r>
            <w:r>
              <w:t xml:space="preserve"> že </w:t>
            </w:r>
            <w:r w:rsidRPr="00D842FF">
              <w:t>sa</w:t>
            </w:r>
            <w:r>
              <w:t xml:space="preserve"> o </w:t>
            </w:r>
            <w:r w:rsidRPr="00D842FF">
              <w:t>nich oboch postará. Rovnako nás upozornila</w:t>
            </w:r>
            <w:r>
              <w:t xml:space="preserve"> na </w:t>
            </w:r>
            <w:r w:rsidRPr="00D842FF">
              <w:t>to,</w:t>
            </w:r>
            <w:r>
              <w:t xml:space="preserve"> že </w:t>
            </w:r>
            <w:r w:rsidRPr="00D842FF">
              <w:t>má vedomosť</w:t>
            </w:r>
            <w:r>
              <w:t xml:space="preserve"> o </w:t>
            </w:r>
            <w:r w:rsidRPr="00D842FF">
              <w:t>tom,</w:t>
            </w:r>
            <w:r>
              <w:t xml:space="preserve"> že </w:t>
            </w:r>
            <w:r w:rsidRPr="00D842FF">
              <w:t>Mária svoj darovaný spoluvlastnícky podiel už predala</w:t>
            </w:r>
            <w:r>
              <w:t xml:space="preserve"> a </w:t>
            </w:r>
            <w:r w:rsidRPr="00D842FF">
              <w:t>aj dostala</w:t>
            </w:r>
            <w:r>
              <w:t xml:space="preserve"> za </w:t>
            </w:r>
            <w:r w:rsidRPr="00D842FF">
              <w:t>neho vyplatené peniaze. Súčasne uviedla,</w:t>
            </w:r>
            <w:r>
              <w:t xml:space="preserve"> že v </w:t>
            </w:r>
            <w:r w:rsidRPr="00D842FF">
              <w:t>byte, ktorého spoluvlastníkom</w:t>
            </w:r>
            <w:r>
              <w:t xml:space="preserve"> je </w:t>
            </w:r>
            <w:r w:rsidRPr="00D842FF">
              <w:t>aj pán Filip, býva cudzia osoba.</w:t>
            </w:r>
          </w:p>
          <w:p w14:paraId="25FD08D9" w14:textId="77777777" w:rsidR="00CB6576" w:rsidRPr="00D842FF" w:rsidRDefault="00CB6576" w:rsidP="00637EA7"/>
          <w:p w14:paraId="77493C7A" w14:textId="77777777" w:rsidR="00CB6576" w:rsidRPr="00D842FF" w:rsidRDefault="00CB6576" w:rsidP="00637EA7">
            <w:r w:rsidRPr="00D842FF">
              <w:t>Pána Filipa sme osobne navštívili,</w:t>
            </w:r>
            <w:r>
              <w:t xml:space="preserve"> aby </w:t>
            </w:r>
            <w:r w:rsidRPr="00D842FF">
              <w:t>sme zistili, či má vedomosť</w:t>
            </w:r>
            <w:r>
              <w:t xml:space="preserve"> o </w:t>
            </w:r>
            <w:r w:rsidRPr="00D842FF">
              <w:t>kúpno-predajnej zmluve</w:t>
            </w:r>
            <w:r>
              <w:t xml:space="preserve"> a </w:t>
            </w:r>
            <w:r w:rsidRPr="00D842FF">
              <w:t>či opatrovníčka Mária vzala do úvahy jeho vôľu</w:t>
            </w:r>
            <w:r>
              <w:t xml:space="preserve"> k </w:t>
            </w:r>
            <w:r w:rsidRPr="00D842FF">
              <w:t>predaju bytu. Pán Filip nám uviedol,</w:t>
            </w:r>
            <w:r>
              <w:t xml:space="preserve"> že o </w:t>
            </w:r>
            <w:r w:rsidRPr="00D842FF">
              <w:t>žiadnom predaji bytu nemal vedomosť</w:t>
            </w:r>
            <w:r>
              <w:t xml:space="preserve"> a </w:t>
            </w:r>
            <w:r w:rsidRPr="00D842FF">
              <w:t>opatrovníčka ho</w:t>
            </w:r>
            <w:r>
              <w:t xml:space="preserve"> o </w:t>
            </w:r>
            <w:r w:rsidRPr="00D842FF">
              <w:t>predaji neinformovala. Na predaj bytu ho upozornila rodinná priateľka, ktorá kontaktovala aj náš úrad. Rovnako uviedol,</w:t>
            </w:r>
            <w:r>
              <w:t xml:space="preserve"> že </w:t>
            </w:r>
            <w:r w:rsidRPr="00D842FF">
              <w:t>nemá vedomosť</w:t>
            </w:r>
            <w:r>
              <w:t xml:space="preserve"> o </w:t>
            </w:r>
            <w:r w:rsidRPr="00D842FF">
              <w:t>tom, čo sa stalo</w:t>
            </w:r>
            <w:r>
              <w:t xml:space="preserve"> s </w:t>
            </w:r>
            <w:r w:rsidRPr="00D842FF">
              <w:t>jeho hnuteľným majetkom,</w:t>
            </w:r>
            <w:r>
              <w:t xml:space="preserve"> s </w:t>
            </w:r>
            <w:r w:rsidRPr="00D842FF">
              <w:t>jeho osobnými vecami, ktoré mal</w:t>
            </w:r>
            <w:r>
              <w:t xml:space="preserve"> v </w:t>
            </w:r>
            <w:r w:rsidRPr="00D842FF">
              <w:t>byte</w:t>
            </w:r>
            <w:r>
              <w:t xml:space="preserve"> a </w:t>
            </w:r>
            <w:r w:rsidRPr="00D842FF">
              <w:t>nemá ani vedomosť</w:t>
            </w:r>
            <w:r>
              <w:t xml:space="preserve"> o </w:t>
            </w:r>
            <w:r w:rsidRPr="00D842FF">
              <w:t>žiadnych svojich príjmoch, resp. financiách</w:t>
            </w:r>
            <w:r>
              <w:t xml:space="preserve"> a </w:t>
            </w:r>
            <w:r w:rsidRPr="00D842FF">
              <w:t>bankových účtoch, pretože</w:t>
            </w:r>
            <w:r>
              <w:t xml:space="preserve"> s </w:t>
            </w:r>
            <w:r w:rsidRPr="00D842FF">
              <w:t>ním opatrovníčka Mária nekomunikuje, nezaujíma sa</w:t>
            </w:r>
            <w:r>
              <w:t xml:space="preserve"> o </w:t>
            </w:r>
            <w:r w:rsidRPr="00D842FF">
              <w:t xml:space="preserve">neho. </w:t>
            </w:r>
          </w:p>
          <w:p w14:paraId="4FA217BE" w14:textId="77777777" w:rsidR="00CB6576" w:rsidRPr="00D842FF" w:rsidRDefault="00CB6576" w:rsidP="00637EA7"/>
          <w:p w14:paraId="1875C4F1" w14:textId="77777777" w:rsidR="00CB6576" w:rsidRPr="00D842FF" w:rsidRDefault="00CB6576" w:rsidP="00637EA7">
            <w:r w:rsidRPr="00D842FF">
              <w:t>Z dokumentácie zaslanej súdom sme zistili,</w:t>
            </w:r>
            <w:r>
              <w:t xml:space="preserve"> že </w:t>
            </w:r>
            <w:r w:rsidRPr="00D842FF">
              <w:t>opatrovníčka Mária podpísala kúpno-predajnú zmluvu</w:t>
            </w:r>
            <w:r>
              <w:t xml:space="preserve"> na </w:t>
            </w:r>
            <w:r w:rsidRPr="00D842FF">
              <w:t>prevod spoluvlastníckeho podielu 1/6-iny</w:t>
            </w:r>
            <w:r>
              <w:t xml:space="preserve"> k </w:t>
            </w:r>
            <w:r w:rsidRPr="00D842FF">
              <w:t>bytu pána Filipa 4. marca 2024, pričom návrh</w:t>
            </w:r>
            <w:r>
              <w:t xml:space="preserve"> na </w:t>
            </w:r>
            <w:r w:rsidRPr="00D842FF">
              <w:t>schválenie tohto právneho úkonu doručila súdu 20. marca 2024. Našu pozornosť však upútal fakt,</w:t>
            </w:r>
            <w:r>
              <w:t xml:space="preserve"> že </w:t>
            </w:r>
            <w:r w:rsidRPr="00D842FF">
              <w:t>opatrovníčka pána Filipa bola väčšinovou spoluvlastníčkou bytu,</w:t>
            </w:r>
            <w:r>
              <w:t xml:space="preserve"> a </w:t>
            </w:r>
            <w:r w:rsidRPr="00D842FF">
              <w:t>preto sme</w:t>
            </w:r>
            <w:r>
              <w:t xml:space="preserve"> z </w:t>
            </w:r>
            <w:r w:rsidRPr="00D842FF">
              <w:t>vlastnej iniciatívy preverili toto tvrdenie. Z informačného systému katastra nehnuteľností sme zistili,</w:t>
            </w:r>
            <w:r>
              <w:t xml:space="preserve"> že </w:t>
            </w:r>
            <w:r w:rsidRPr="00D842FF">
              <w:t>podiel</w:t>
            </w:r>
            <w:r>
              <w:t xml:space="preserve"> o </w:t>
            </w:r>
            <w:r w:rsidRPr="00D842FF">
              <w:t>výške 4/6, ktorý darovala matka pána Filipa Márii, ako</w:t>
            </w:r>
            <w:r>
              <w:t xml:space="preserve"> je </w:t>
            </w:r>
            <w:r w:rsidRPr="00D842FF">
              <w:t>uvedené vyššie, Mária</w:t>
            </w:r>
            <w:r>
              <w:t> </w:t>
            </w:r>
            <w:r w:rsidRPr="00D842FF">
              <w:t>predala</w:t>
            </w:r>
            <w:r>
              <w:t xml:space="preserve"> a na </w:t>
            </w:r>
            <w:r w:rsidRPr="00D842FF">
              <w:t>základe kúpnej zmluvy bol 25. marca 2024 zavkladovaný predaj bytu</w:t>
            </w:r>
            <w:r>
              <w:t xml:space="preserve"> v </w:t>
            </w:r>
            <w:r w:rsidRPr="00D842FF">
              <w:t>katastri nehnuteľností</w:t>
            </w:r>
            <w:r>
              <w:t xml:space="preserve"> na </w:t>
            </w:r>
            <w:r w:rsidRPr="00D842FF">
              <w:t>meno osoby, ktorá figurovala ako kupujúci</w:t>
            </w:r>
            <w:r>
              <w:t xml:space="preserve"> v </w:t>
            </w:r>
            <w:r w:rsidRPr="00D842FF">
              <w:t>kúpno-predajnej zmluve spoluvlastníckeho podielu pána Filipa. Keďže Mária vystupovala</w:t>
            </w:r>
            <w:r>
              <w:t xml:space="preserve"> v </w:t>
            </w:r>
            <w:r w:rsidRPr="00D842FF">
              <w:t xml:space="preserve">mene predávajúceho pána Filipa ako opatrovníčka, </w:t>
            </w:r>
            <w:r w:rsidRPr="00D842FF">
              <w:rPr>
                <w:i/>
              </w:rPr>
              <w:t>de iure</w:t>
            </w:r>
            <w:r w:rsidRPr="00D842FF">
              <w:t xml:space="preserve"> vystupovala ako</w:t>
            </w:r>
            <w:r>
              <w:t> </w:t>
            </w:r>
            <w:r w:rsidRPr="00D842FF">
              <w:t>predávajúci</w:t>
            </w:r>
            <w:r>
              <w:t xml:space="preserve"> v </w:t>
            </w:r>
            <w:r w:rsidRPr="00D842FF">
              <w:t xml:space="preserve">obidvoch prípadoch predaja spoluvlastníckych podielov (svojho aj Filipovho). </w:t>
            </w:r>
          </w:p>
          <w:p w14:paraId="7911211F" w14:textId="77777777" w:rsidR="00CB6576" w:rsidRPr="00D842FF" w:rsidRDefault="00CB6576" w:rsidP="00637EA7"/>
          <w:p w14:paraId="21309EB8" w14:textId="77777777" w:rsidR="00CB6576" w:rsidRPr="00D842FF" w:rsidRDefault="00CB6576" w:rsidP="00637EA7">
            <w:r w:rsidRPr="00D842FF">
              <w:t>Vzhľadom</w:t>
            </w:r>
            <w:r>
              <w:t xml:space="preserve"> na </w:t>
            </w:r>
            <w:r w:rsidRPr="00D842FF">
              <w:t>uvedené skutočnosti sme ako subjekt</w:t>
            </w:r>
            <w:r>
              <w:t xml:space="preserve"> v </w:t>
            </w:r>
            <w:r w:rsidRPr="00D842FF">
              <w:t>súdnom konaní zaujali stanovisko</w:t>
            </w:r>
            <w:r>
              <w:t xml:space="preserve"> na </w:t>
            </w:r>
            <w:r w:rsidRPr="00D842FF">
              <w:t>ochranu práv pána Filipa,</w:t>
            </w:r>
            <w:r>
              <w:t xml:space="preserve"> v </w:t>
            </w:r>
            <w:r w:rsidRPr="00D842FF">
              <w:t>ktorom sme poukázali</w:t>
            </w:r>
            <w:r>
              <w:t xml:space="preserve"> na </w:t>
            </w:r>
            <w:r w:rsidRPr="00D842FF">
              <w:t>to,</w:t>
            </w:r>
            <w:r>
              <w:t xml:space="preserve"> že </w:t>
            </w:r>
            <w:r w:rsidRPr="00D842FF">
              <w:t>opatrovníčka pána Filipa figurovala ako predajca, resp. zástupca predajcu</w:t>
            </w:r>
            <w:r>
              <w:t xml:space="preserve"> v </w:t>
            </w:r>
            <w:r w:rsidRPr="00D842FF">
              <w:t>oboch prípadoch predaja podielov, čím vznikol priamy konflikt záujmov medzi záujmom pána Filipa</w:t>
            </w:r>
            <w:r>
              <w:t xml:space="preserve"> a </w:t>
            </w:r>
            <w:r w:rsidRPr="00D842FF">
              <w:t>záujmom opatrovníčky ako väčšinovej spoluvlastníčky</w:t>
            </w:r>
            <w:r>
              <w:t xml:space="preserve"> k </w:t>
            </w:r>
            <w:r w:rsidRPr="00D842FF">
              <w:t>nehnuteľnosti. Konflikt záujmov podľa nášho názoru vzišiel</w:t>
            </w:r>
            <w:r>
              <w:t xml:space="preserve"> z </w:t>
            </w:r>
            <w:r w:rsidRPr="00D842FF">
              <w:t>toho,</w:t>
            </w:r>
            <w:r>
              <w:t xml:space="preserve"> že z </w:t>
            </w:r>
            <w:r w:rsidRPr="00D842FF">
              <w:t xml:space="preserve">predaja nehnuteľnosti </w:t>
            </w:r>
            <w:r w:rsidRPr="00D842FF">
              <w:rPr>
                <w:i/>
                <w:iCs/>
              </w:rPr>
              <w:t xml:space="preserve">de facto </w:t>
            </w:r>
            <w:r w:rsidRPr="00D842FF">
              <w:t>profitovala iba opatrovníčka, keďže odpredala svoj podiel,</w:t>
            </w:r>
            <w:r>
              <w:t xml:space="preserve"> a </w:t>
            </w:r>
            <w:r w:rsidRPr="00D842FF">
              <w:t>keďže pán Filip</w:t>
            </w:r>
            <w:r>
              <w:t xml:space="preserve"> z </w:t>
            </w:r>
            <w:r w:rsidRPr="00D842FF">
              <w:t>dôvodu obmedzenej spôsobilosti</w:t>
            </w:r>
            <w:r>
              <w:t xml:space="preserve"> na </w:t>
            </w:r>
            <w:r w:rsidRPr="00D842FF">
              <w:t>právne úkony nemôže disponovať finančnými prostriedkami. Podľa Občianskeho zákonníka sa však takýmto konfliktom záujmov musí predchádzať.</w:t>
            </w:r>
            <w:r w:rsidRPr="00D842FF">
              <w:rPr>
                <w:rStyle w:val="Odkaznapoznmkupodiarou"/>
              </w:rPr>
              <w:footnoteReference w:id="69"/>
            </w:r>
            <w:r w:rsidRPr="00D842FF">
              <w:t xml:space="preserve"> </w:t>
            </w:r>
          </w:p>
          <w:p w14:paraId="6145C771" w14:textId="77777777" w:rsidR="00CB6576" w:rsidRPr="00D842FF" w:rsidRDefault="00CB6576" w:rsidP="00637EA7"/>
          <w:p w14:paraId="4D0128A5" w14:textId="77777777" w:rsidR="00CB6576" w:rsidRPr="00D842FF" w:rsidRDefault="00CB6576" w:rsidP="00637EA7">
            <w:r w:rsidRPr="00D842FF">
              <w:lastRenderedPageBreak/>
              <w:t>Rovnako sme poukazovali</w:t>
            </w:r>
            <w:r>
              <w:t xml:space="preserve"> na </w:t>
            </w:r>
            <w:r w:rsidRPr="00D842FF">
              <w:t>to,</w:t>
            </w:r>
            <w:r>
              <w:t xml:space="preserve"> že </w:t>
            </w:r>
            <w:r w:rsidRPr="00D842FF">
              <w:t>právny úkon, ktorý chcela opatrovníčka schváliť súdom, už existoval (zmluvu účastníci podpísali), čím sa zdegradovala celá podstata schválenia právneho úkonu. Týmto konaním opatrovníčka nerešpektovala svoju povinnosť opatrovníka dať si schváliť právny úkon nie bežnej povahy.</w:t>
            </w:r>
          </w:p>
          <w:p w14:paraId="40811FAD" w14:textId="77777777" w:rsidR="00CB6576" w:rsidRPr="00D842FF" w:rsidRDefault="00CB6576" w:rsidP="00637EA7"/>
          <w:p w14:paraId="34A9129B" w14:textId="77777777" w:rsidR="00CB6576" w:rsidRPr="00D842FF" w:rsidRDefault="00CB6576" w:rsidP="00637EA7">
            <w:r w:rsidRPr="00D842FF">
              <w:t>Toto konanie opatrovníčky považujeme</w:t>
            </w:r>
            <w:r>
              <w:t xml:space="preserve"> za </w:t>
            </w:r>
            <w:r w:rsidRPr="00D842FF">
              <w:t>svojvôľu</w:t>
            </w:r>
            <w:r>
              <w:t xml:space="preserve"> a za </w:t>
            </w:r>
            <w:r w:rsidRPr="00D842FF">
              <w:t>výkon opatrovníctva</w:t>
            </w:r>
            <w:r>
              <w:t xml:space="preserve"> z </w:t>
            </w:r>
            <w:r w:rsidRPr="00D842FF">
              <w:t>rozpore</w:t>
            </w:r>
            <w:r>
              <w:t xml:space="preserve"> s </w:t>
            </w:r>
            <w:r w:rsidRPr="00D842FF">
              <w:t>najlepším záujmom opatrovanca, keďže</w:t>
            </w:r>
            <w:r>
              <w:t xml:space="preserve"> v </w:t>
            </w:r>
            <w:r w:rsidRPr="00D842FF">
              <w:t>čase vykonania právneho úkonu bola opatrovníčka</w:t>
            </w:r>
            <w:r>
              <w:t xml:space="preserve"> v </w:t>
            </w:r>
            <w:r w:rsidRPr="00D842FF">
              <w:t>zjavnom konflikte záujmov. Navyše podľa Občianskeho zákonníka mala pri predaji spoluvlastníckeho podielu ponúknuť jeho kúpu aj</w:t>
            </w:r>
            <w:r>
              <w:t> s </w:t>
            </w:r>
            <w:r w:rsidRPr="00D842FF">
              <w:t>uvedením kúpnej ceny druhému spoluvlastníkovi,</w:t>
            </w:r>
            <w:r w:rsidRPr="00D842FF">
              <w:rPr>
                <w:rStyle w:val="Odkaznapoznmkupodiarou"/>
              </w:rPr>
              <w:footnoteReference w:id="70"/>
            </w:r>
            <w:r w:rsidRPr="00D842FF">
              <w:t xml:space="preserve"> pánovi Filipovi,</w:t>
            </w:r>
            <w:r>
              <w:t xml:space="preserve"> a </w:t>
            </w:r>
            <w:r w:rsidRPr="00D842FF">
              <w:t>až po odmietnutí kúpy</w:t>
            </w:r>
            <w:r>
              <w:t xml:space="preserve"> z </w:t>
            </w:r>
            <w:r w:rsidRPr="00D842FF">
              <w:t>jeho strany mohla spoluvlastnícky podiel predať tretej osobe</w:t>
            </w:r>
            <w:r>
              <w:t xml:space="preserve"> za </w:t>
            </w:r>
            <w:r w:rsidRPr="00D842FF">
              <w:t>takú istú cenu, akú ponúkla pánovi Filipovi. Aj právny úkon odmietnutie ponuky (predkupného práva) mal byť schválený súdom, nakoľko nejde</w:t>
            </w:r>
            <w:r>
              <w:t xml:space="preserve"> o </w:t>
            </w:r>
            <w:r w:rsidRPr="00D842FF">
              <w:t>bežnú vec zaobstaranú opatrovníkom.</w:t>
            </w:r>
          </w:p>
          <w:p w14:paraId="553B8738" w14:textId="77777777" w:rsidR="00CB6576" w:rsidRPr="00D842FF" w:rsidRDefault="00CB6576" w:rsidP="00637EA7">
            <w:pPr>
              <w:rPr>
                <w:b/>
              </w:rPr>
            </w:pPr>
          </w:p>
          <w:p w14:paraId="67BF510C" w14:textId="77777777" w:rsidR="00CB6576" w:rsidRPr="00D842FF" w:rsidRDefault="00CB6576" w:rsidP="00637EA7">
            <w:r w:rsidRPr="00D842FF">
              <w:t>Ktorých článkov Dohovoru</w:t>
            </w:r>
            <w:r>
              <w:t xml:space="preserve"> o </w:t>
            </w:r>
            <w:r w:rsidRPr="00D842FF">
              <w:t>právach osôb</w:t>
            </w:r>
            <w:r>
              <w:t xml:space="preserve"> so </w:t>
            </w:r>
            <w:r w:rsidRPr="00D842FF">
              <w:t>zdravotným postihnutím sa tento prípad týka?</w:t>
            </w:r>
          </w:p>
          <w:p w14:paraId="3195342B" w14:textId="77777777" w:rsidR="00CB6576" w:rsidRPr="00D842FF" w:rsidRDefault="00CB6576" w:rsidP="00637EA7"/>
          <w:p w14:paraId="43FF244C" w14:textId="77777777" w:rsidR="00CB6576" w:rsidRPr="00D842FF" w:rsidRDefault="00CB6576" w:rsidP="00637EA7">
            <w:r w:rsidRPr="00D842FF">
              <w:rPr>
                <w:b/>
              </w:rPr>
              <w:t>Článok 12</w:t>
            </w:r>
            <w:r>
              <w:t xml:space="preserve"> – </w:t>
            </w:r>
            <w:r w:rsidRPr="00D842FF">
              <w:rPr>
                <w:b/>
              </w:rPr>
              <w:t>Rovnosť pred zákonom</w:t>
            </w:r>
            <w:r w:rsidRPr="00D842FF">
              <w:t xml:space="preserve"> </w:t>
            </w:r>
          </w:p>
          <w:p w14:paraId="2E2046CF" w14:textId="77777777" w:rsidR="00CB6576" w:rsidRPr="00D842FF" w:rsidRDefault="00CB6576" w:rsidP="00637EA7">
            <w:pPr>
              <w:rPr>
                <w:b/>
              </w:rPr>
            </w:pPr>
            <w:r w:rsidRPr="00D842FF">
              <w:t>Štát sa zaviazal,</w:t>
            </w:r>
            <w:r>
              <w:t xml:space="preserve"> že </w:t>
            </w:r>
            <w:r w:rsidRPr="00D842FF">
              <w:t>osoby</w:t>
            </w:r>
            <w:r>
              <w:t xml:space="preserve"> so </w:t>
            </w:r>
            <w:r w:rsidRPr="00D842FF">
              <w:t>zdravotným postihnutím majú kdekoľvek právo</w:t>
            </w:r>
            <w:r>
              <w:t xml:space="preserve"> na </w:t>
            </w:r>
            <w:r w:rsidRPr="00D842FF">
              <w:t>uznanie svojej osoby ako subjektu práva. Štát</w:t>
            </w:r>
            <w:r>
              <w:t xml:space="preserve"> v </w:t>
            </w:r>
            <w:r w:rsidRPr="00D842FF">
              <w:t>tomto článku uznal,</w:t>
            </w:r>
            <w:r>
              <w:t xml:space="preserve"> že </w:t>
            </w:r>
            <w:r w:rsidRPr="00D842FF">
              <w:t>osoby</w:t>
            </w:r>
            <w:r>
              <w:t xml:space="preserve"> so </w:t>
            </w:r>
            <w:r w:rsidRPr="00D842FF">
              <w:t xml:space="preserve">zdravotným postihnutím </w:t>
            </w:r>
            <w:r w:rsidRPr="00D842FF">
              <w:rPr>
                <w:b/>
              </w:rPr>
              <w:t>majú spôsobilosť</w:t>
            </w:r>
            <w:r>
              <w:rPr>
                <w:b/>
              </w:rPr>
              <w:t xml:space="preserve"> na </w:t>
            </w:r>
            <w:r w:rsidRPr="00D842FF">
              <w:rPr>
                <w:b/>
              </w:rPr>
              <w:t>právne úkony</w:t>
            </w:r>
            <w:r>
              <w:rPr>
                <w:b/>
              </w:rPr>
              <w:t xml:space="preserve"> vo </w:t>
            </w:r>
            <w:r w:rsidRPr="00D842FF">
              <w:rPr>
                <w:b/>
              </w:rPr>
              <w:t>všetkých oblastiach života</w:t>
            </w:r>
            <w:r>
              <w:rPr>
                <w:b/>
              </w:rPr>
              <w:t xml:space="preserve"> na </w:t>
            </w:r>
            <w:r w:rsidRPr="00D842FF">
              <w:rPr>
                <w:b/>
              </w:rPr>
              <w:t>rovnakom základe</w:t>
            </w:r>
            <w:r>
              <w:rPr>
                <w:b/>
              </w:rPr>
              <w:t xml:space="preserve"> s </w:t>
            </w:r>
            <w:r w:rsidRPr="00D842FF">
              <w:rPr>
                <w:b/>
              </w:rPr>
              <w:t xml:space="preserve">ostatnými. </w:t>
            </w:r>
            <w:r w:rsidRPr="00D842FF">
              <w:t>Zároveň má Slovenská republika prijať také opatrenia,</w:t>
            </w:r>
            <w:r>
              <w:t xml:space="preserve"> aby </w:t>
            </w:r>
            <w:r w:rsidRPr="00D842FF">
              <w:t>si mohli osoby</w:t>
            </w:r>
            <w:r>
              <w:t xml:space="preserve"> so </w:t>
            </w:r>
            <w:r w:rsidRPr="00D842FF">
              <w:t>zdravotným postihnutím spravovať vlastný majetok, finančné záležitosti</w:t>
            </w:r>
            <w:r>
              <w:rPr>
                <w:b/>
              </w:rPr>
              <w:t xml:space="preserve"> a </w:t>
            </w:r>
            <w:r w:rsidRPr="00D842FF">
              <w:rPr>
                <w:b/>
              </w:rPr>
              <w:t>prijať také opatrenia,</w:t>
            </w:r>
            <w:r>
              <w:rPr>
                <w:b/>
              </w:rPr>
              <w:t xml:space="preserve"> aby </w:t>
            </w:r>
            <w:r w:rsidRPr="00D842FF">
              <w:rPr>
                <w:b/>
              </w:rPr>
              <w:t>neboli svojvoľne zbavované majetku.</w:t>
            </w:r>
          </w:p>
          <w:p w14:paraId="27494CD1" w14:textId="77777777" w:rsidR="00CB6576" w:rsidRPr="00D842FF" w:rsidRDefault="00CB6576" w:rsidP="00637EA7">
            <w:pPr>
              <w:rPr>
                <w:b/>
              </w:rPr>
            </w:pPr>
          </w:p>
          <w:p w14:paraId="4214AAB1" w14:textId="77777777" w:rsidR="00CB6576" w:rsidRPr="00D842FF" w:rsidRDefault="00CB6576" w:rsidP="00637EA7">
            <w:pPr>
              <w:rPr>
                <w:b/>
              </w:rPr>
            </w:pPr>
            <w:r w:rsidRPr="00D842FF">
              <w:rPr>
                <w:b/>
              </w:rPr>
              <w:t>Článok 22</w:t>
            </w:r>
            <w:r>
              <w:rPr>
                <w:b/>
              </w:rPr>
              <w:t xml:space="preserve"> – </w:t>
            </w:r>
            <w:r w:rsidRPr="00D842FF">
              <w:rPr>
                <w:b/>
              </w:rPr>
              <w:t xml:space="preserve">Rešpektovanie súkromia </w:t>
            </w:r>
          </w:p>
          <w:p w14:paraId="2DE52E0E" w14:textId="77777777" w:rsidR="00CB6576" w:rsidRPr="00D842FF" w:rsidRDefault="00CB6576" w:rsidP="00637EA7">
            <w:r>
              <w:t>V </w:t>
            </w:r>
            <w:r w:rsidRPr="00D842FF">
              <w:t>tomto článku sa štát zaväzuje,</w:t>
            </w:r>
            <w:r>
              <w:t xml:space="preserve"> že </w:t>
            </w:r>
            <w:r w:rsidRPr="00D842FF">
              <w:t>bude zabezpečovať,</w:t>
            </w:r>
            <w:r>
              <w:t xml:space="preserve"> aby </w:t>
            </w:r>
            <w:r w:rsidRPr="00D842FF">
              <w:rPr>
                <w:b/>
              </w:rPr>
              <w:t>nikto nezasahoval do súkromného života ľudí</w:t>
            </w:r>
            <w:r>
              <w:rPr>
                <w:b/>
              </w:rPr>
              <w:t xml:space="preserve"> so </w:t>
            </w:r>
            <w:r w:rsidRPr="00D842FF">
              <w:rPr>
                <w:b/>
              </w:rPr>
              <w:t>zdravotným postihnutím,</w:t>
            </w:r>
            <w:r>
              <w:rPr>
                <w:b/>
              </w:rPr>
              <w:t xml:space="preserve"> a </w:t>
            </w:r>
            <w:r w:rsidRPr="00D842FF">
              <w:rPr>
                <w:b/>
              </w:rPr>
              <w:t>to bez ohľadu</w:t>
            </w:r>
            <w:r>
              <w:rPr>
                <w:b/>
              </w:rPr>
              <w:t xml:space="preserve"> na </w:t>
            </w:r>
            <w:r w:rsidRPr="00D842FF">
              <w:rPr>
                <w:b/>
              </w:rPr>
              <w:t>miesto ich pobytu alebo</w:t>
            </w:r>
            <w:r>
              <w:rPr>
                <w:b/>
              </w:rPr>
              <w:t xml:space="preserve"> na </w:t>
            </w:r>
            <w:r w:rsidRPr="00D842FF">
              <w:rPr>
                <w:b/>
              </w:rPr>
              <w:t>prostredie,</w:t>
            </w:r>
            <w:r>
              <w:rPr>
                <w:b/>
              </w:rPr>
              <w:t xml:space="preserve"> v </w:t>
            </w:r>
            <w:r w:rsidRPr="00D842FF">
              <w:rPr>
                <w:b/>
              </w:rPr>
              <w:t>ktorom žijú. Nesmú byť vystavené svojvoľnému alebo nezákonnému zasahovaniu do súkromia</w:t>
            </w:r>
            <w:r w:rsidRPr="00D842FF">
              <w:t>, rodiny, korešpondencie alebo iných druhov komunikácie bezdôvodne alebo protizákonným spôsobom. Štát sa tiež zaväzuje,</w:t>
            </w:r>
            <w:r>
              <w:t xml:space="preserve"> že </w:t>
            </w:r>
            <w:r w:rsidRPr="00D842FF">
              <w:t>zabezpečí,</w:t>
            </w:r>
            <w:r>
              <w:t xml:space="preserve"> aby </w:t>
            </w:r>
            <w:r w:rsidRPr="00D842FF">
              <w:t>nikto nezákonne neútočil</w:t>
            </w:r>
            <w:r>
              <w:t xml:space="preserve"> na </w:t>
            </w:r>
            <w:r w:rsidRPr="00D842FF">
              <w:t>česť ľudí</w:t>
            </w:r>
            <w:r>
              <w:t xml:space="preserve"> so </w:t>
            </w:r>
            <w:r w:rsidRPr="00D842FF">
              <w:t xml:space="preserve">zdravotným postihnutím. </w:t>
            </w:r>
            <w:r w:rsidRPr="00D842FF">
              <w:rPr>
                <w:b/>
              </w:rPr>
              <w:t>Ľudia</w:t>
            </w:r>
            <w:r>
              <w:rPr>
                <w:b/>
              </w:rPr>
              <w:t xml:space="preserve"> so </w:t>
            </w:r>
            <w:r w:rsidRPr="00D842FF">
              <w:rPr>
                <w:b/>
              </w:rPr>
              <w:t>zdravotným postihnutím majú právo,</w:t>
            </w:r>
            <w:r>
              <w:rPr>
                <w:b/>
              </w:rPr>
              <w:t xml:space="preserve"> aby </w:t>
            </w:r>
            <w:r w:rsidRPr="00D842FF">
              <w:rPr>
                <w:b/>
              </w:rPr>
              <w:t>boli zákonom chránení pred takým zasahovaním alebo takými útokmi.</w:t>
            </w:r>
          </w:p>
          <w:p w14:paraId="4C249C30" w14:textId="77777777" w:rsidR="00CB6576" w:rsidRPr="00D842FF" w:rsidRDefault="00CB6576" w:rsidP="00637EA7"/>
          <w:p w14:paraId="3388B3C2" w14:textId="77777777" w:rsidR="00CB6576" w:rsidRPr="00D842FF" w:rsidRDefault="00CB6576" w:rsidP="00637EA7">
            <w:r w:rsidRPr="00D842FF">
              <w:t>Súd sa napokon</w:t>
            </w:r>
            <w:r>
              <w:t xml:space="preserve"> v </w:t>
            </w:r>
            <w:r w:rsidRPr="00D842FF">
              <w:t>predbežnom právnom názore plne stotožnil</w:t>
            </w:r>
            <w:r>
              <w:t xml:space="preserve"> s </w:t>
            </w:r>
            <w:r w:rsidRPr="00D842FF">
              <w:t>našim vyjadrením</w:t>
            </w:r>
            <w:r>
              <w:t xml:space="preserve"> k </w:t>
            </w:r>
            <w:r w:rsidRPr="00D842FF">
              <w:t>návrhu</w:t>
            </w:r>
            <w:r>
              <w:t xml:space="preserve"> na </w:t>
            </w:r>
            <w:r w:rsidRPr="00D842FF">
              <w:t>schválenie právneho úkonu</w:t>
            </w:r>
            <w:r>
              <w:t xml:space="preserve"> a </w:t>
            </w:r>
            <w:r w:rsidRPr="00D842FF">
              <w:t>poskytol opatrovníčke Márii procesnú možnosť vziať návrh späť</w:t>
            </w:r>
            <w:r w:rsidRPr="00D842FF">
              <w:rPr>
                <w:rStyle w:val="Odkaznapoznmkupodiarou"/>
              </w:rPr>
              <w:footnoteReference w:id="71"/>
            </w:r>
            <w:r w:rsidRPr="00D842FF">
              <w:t>, ktorá toto procesné právo využila, čím</w:t>
            </w:r>
            <w:r>
              <w:t xml:space="preserve"> k </w:t>
            </w:r>
            <w:r w:rsidRPr="00D842FF">
              <w:t xml:space="preserve">prevodu spoluvlastníckeho podielu pána Filipa nedošlo. </w:t>
            </w:r>
          </w:p>
          <w:p w14:paraId="1E64D68C" w14:textId="77777777" w:rsidR="00CB6576" w:rsidRPr="00D842FF" w:rsidRDefault="00CB6576" w:rsidP="00637EA7"/>
          <w:p w14:paraId="1D876DC3" w14:textId="77777777" w:rsidR="00CB6576" w:rsidRPr="00D842FF" w:rsidRDefault="00CB6576" w:rsidP="00637EA7">
            <w:r w:rsidRPr="00D842FF">
              <w:t>Naďalej však situáciu pána Filipa budeme sledovať,</w:t>
            </w:r>
            <w:r>
              <w:t xml:space="preserve"> a </w:t>
            </w:r>
            <w:r w:rsidRPr="00D842FF">
              <w:t>to najmä ochranu jeho práv</w:t>
            </w:r>
            <w:r>
              <w:t xml:space="preserve"> a </w:t>
            </w:r>
            <w:r w:rsidRPr="00D842FF">
              <w:t>záujmov. Budeme pokračovať</w:t>
            </w:r>
            <w:r>
              <w:t xml:space="preserve"> v </w:t>
            </w:r>
            <w:r w:rsidRPr="00D842FF">
              <w:t>komunikácii</w:t>
            </w:r>
            <w:r>
              <w:t xml:space="preserve"> s </w:t>
            </w:r>
            <w:r w:rsidRPr="00D842FF">
              <w:t>opatrovníčkou,</w:t>
            </w:r>
            <w:r>
              <w:t xml:space="preserve"> aby </w:t>
            </w:r>
            <w:r w:rsidRPr="00D842FF">
              <w:t>vydala veci pána Filipa, ktoré mal</w:t>
            </w:r>
            <w:r>
              <w:t xml:space="preserve"> v </w:t>
            </w:r>
            <w:r w:rsidRPr="00D842FF">
              <w:t>byte, ale aj</w:t>
            </w:r>
            <w:r>
              <w:t xml:space="preserve"> vo </w:t>
            </w:r>
            <w:r w:rsidRPr="00D842FF">
              <w:t>vymáhaní nájomného,</w:t>
            </w:r>
            <w:r>
              <w:t xml:space="preserve"> za </w:t>
            </w:r>
            <w:r w:rsidRPr="00D842FF">
              <w:t xml:space="preserve">užívanie jeho </w:t>
            </w:r>
            <w:r w:rsidRPr="00D842FF">
              <w:lastRenderedPageBreak/>
              <w:t>1/6 spoluvlastníckeho podielu</w:t>
            </w:r>
            <w:r>
              <w:t xml:space="preserve"> na </w:t>
            </w:r>
            <w:r w:rsidRPr="00D842FF">
              <w:t>byte vlastníkom, ktorý kúpil spoluvlastnícky podiel Márie. Ale to už bude ďalší podnet.</w:t>
            </w:r>
          </w:p>
          <w:p w14:paraId="6F8A8E74" w14:textId="77777777" w:rsidR="00CB6576" w:rsidRPr="00D842FF" w:rsidRDefault="00CB6576" w:rsidP="00637EA7"/>
          <w:p w14:paraId="3187F652" w14:textId="77777777" w:rsidR="00CB6576" w:rsidRPr="00D842FF" w:rsidRDefault="00CB6576" w:rsidP="00637EA7">
            <w:r w:rsidRPr="00D842FF">
              <w:t>Uvedený príbeh poukazuje</w:t>
            </w:r>
            <w:r>
              <w:t xml:space="preserve"> na </w:t>
            </w:r>
            <w:r w:rsidRPr="00D842FF">
              <w:t>to,</w:t>
            </w:r>
            <w:r>
              <w:t xml:space="preserve"> že </w:t>
            </w:r>
            <w:r w:rsidRPr="00D842FF">
              <w:t>nie každý opatrovník vykonáva svoju funkciu</w:t>
            </w:r>
            <w:r>
              <w:t xml:space="preserve"> v </w:t>
            </w:r>
            <w:r w:rsidRPr="00D842FF">
              <w:t>súlade</w:t>
            </w:r>
            <w:r>
              <w:t xml:space="preserve"> so </w:t>
            </w:r>
            <w:r w:rsidRPr="00D842FF">
              <w:t>zákonnými povinnosťami opatrovníka, resp.</w:t>
            </w:r>
            <w:r>
              <w:t xml:space="preserve"> v </w:t>
            </w:r>
            <w:r w:rsidRPr="00D842FF">
              <w:t>súlade</w:t>
            </w:r>
            <w:r>
              <w:t xml:space="preserve"> s </w:t>
            </w:r>
            <w:r w:rsidRPr="00D842FF">
              <w:t>tým,</w:t>
            </w:r>
            <w:r>
              <w:t xml:space="preserve"> že </w:t>
            </w:r>
            <w:r w:rsidRPr="00D842FF">
              <w:t>opatrovník môže vykonávať právne úkony</w:t>
            </w:r>
            <w:r>
              <w:t xml:space="preserve"> za </w:t>
            </w:r>
            <w:r w:rsidRPr="00D842FF">
              <w:t>opatrovanca</w:t>
            </w:r>
            <w:r>
              <w:t xml:space="preserve"> v </w:t>
            </w:r>
            <w:r w:rsidRPr="00D842FF">
              <w:t>rozsahu bežných právnych úkonov,</w:t>
            </w:r>
            <w:r>
              <w:t xml:space="preserve"> a na </w:t>
            </w:r>
            <w:r w:rsidRPr="00D842FF">
              <w:t xml:space="preserve">ostatné právne úkony potrebuje súhlas súdu. </w:t>
            </w:r>
          </w:p>
          <w:p w14:paraId="48017D22" w14:textId="77777777" w:rsidR="00CB6576" w:rsidRPr="00D842FF" w:rsidRDefault="00CB6576" w:rsidP="00637EA7"/>
          <w:p w14:paraId="7C2A56EB" w14:textId="77777777" w:rsidR="00CB6576" w:rsidRPr="00D842FF" w:rsidRDefault="00CB6576" w:rsidP="00637EA7">
            <w:pPr>
              <w:spacing w:line="240" w:lineRule="auto"/>
              <w:rPr>
                <w:rFonts w:cs="Arial"/>
              </w:rPr>
            </w:pPr>
            <w:r w:rsidRPr="00D842FF">
              <w:t>Príbeh rovnako poukazuje</w:t>
            </w:r>
            <w:r>
              <w:t xml:space="preserve"> na </w:t>
            </w:r>
            <w:r w:rsidRPr="00D842FF">
              <w:t>to,</w:t>
            </w:r>
            <w:r>
              <w:t xml:space="preserve"> že </w:t>
            </w:r>
            <w:r w:rsidRPr="00D842FF">
              <w:t>opatrovníci si nie vždy uvedomujú konflikt záujmov, ktorý vzniká napríklad pri predaji nehnuteľnosti,</w:t>
            </w:r>
            <w:r>
              <w:t xml:space="preserve"> v </w:t>
            </w:r>
            <w:r w:rsidRPr="00D842FF">
              <w:t>ktorej má opatrovník aj opatrovanec podiel.</w:t>
            </w:r>
            <w:r>
              <w:t xml:space="preserve"> </w:t>
            </w:r>
            <w:r w:rsidRPr="00D32CF5">
              <w:rPr>
                <w:b/>
                <w:bCs/>
              </w:rPr>
              <w:t>V </w:t>
            </w:r>
            <w:r w:rsidRPr="00D842FF">
              <w:rPr>
                <w:b/>
              </w:rPr>
              <w:t>takýchto prípadoch musí opatrovník mať</w:t>
            </w:r>
            <w:r>
              <w:rPr>
                <w:b/>
              </w:rPr>
              <w:t xml:space="preserve"> na </w:t>
            </w:r>
            <w:r w:rsidRPr="00D842FF">
              <w:rPr>
                <w:b/>
              </w:rPr>
              <w:t>zreteli,</w:t>
            </w:r>
            <w:r>
              <w:rPr>
                <w:b/>
              </w:rPr>
              <w:t xml:space="preserve"> že </w:t>
            </w:r>
            <w:r w:rsidRPr="00D842FF">
              <w:rPr>
                <w:b/>
              </w:rPr>
              <w:t>nielenže nejde</w:t>
            </w:r>
            <w:r>
              <w:rPr>
                <w:b/>
              </w:rPr>
              <w:t xml:space="preserve"> o </w:t>
            </w:r>
            <w:r w:rsidRPr="00D842FF">
              <w:rPr>
                <w:b/>
              </w:rPr>
              <w:t>právny úkon</w:t>
            </w:r>
            <w:r>
              <w:rPr>
                <w:b/>
              </w:rPr>
              <w:t xml:space="preserve"> v </w:t>
            </w:r>
            <w:r w:rsidRPr="00D842FF">
              <w:rPr>
                <w:b/>
              </w:rPr>
              <w:t>rámci bežných právnych úkonov, ale</w:t>
            </w:r>
            <w:r>
              <w:rPr>
                <w:b/>
              </w:rPr>
              <w:t> v </w:t>
            </w:r>
            <w:r w:rsidRPr="00D842FF">
              <w:rPr>
                <w:b/>
              </w:rPr>
              <w:t>takomto prípade by mal súd požiadať</w:t>
            </w:r>
            <w:r>
              <w:rPr>
                <w:b/>
              </w:rPr>
              <w:t xml:space="preserve"> o </w:t>
            </w:r>
            <w:r w:rsidRPr="00D842FF">
              <w:rPr>
                <w:b/>
              </w:rPr>
              <w:t>ustanovenie iného, zastupujúceho</w:t>
            </w:r>
            <w:r>
              <w:rPr>
                <w:b/>
              </w:rPr>
              <w:t xml:space="preserve"> – </w:t>
            </w:r>
            <w:r w:rsidRPr="00D842FF">
              <w:rPr>
                <w:b/>
              </w:rPr>
              <w:t>kolízneho opatrovníka, ktorý by</w:t>
            </w:r>
            <w:r>
              <w:rPr>
                <w:b/>
              </w:rPr>
              <w:t xml:space="preserve"> v </w:t>
            </w:r>
            <w:r w:rsidRPr="00D842FF">
              <w:rPr>
                <w:b/>
              </w:rPr>
              <w:t>takomto právnom úkone odstránil konflikt záujmov medzi opatrovancom</w:t>
            </w:r>
            <w:r>
              <w:rPr>
                <w:b/>
              </w:rPr>
              <w:t xml:space="preserve"> a </w:t>
            </w:r>
            <w:r w:rsidRPr="00D842FF">
              <w:rPr>
                <w:b/>
              </w:rPr>
              <w:t>opatrovníkom</w:t>
            </w:r>
            <w:r>
              <w:rPr>
                <w:b/>
              </w:rPr>
              <w:t xml:space="preserve"> a </w:t>
            </w:r>
            <w:r w:rsidRPr="00D842FF">
              <w:rPr>
                <w:b/>
              </w:rPr>
              <w:t>obhajoval by najlepší záujem osoby, ktorá má obmedzenú spôsobilosť</w:t>
            </w:r>
            <w:r>
              <w:rPr>
                <w:b/>
              </w:rPr>
              <w:t xml:space="preserve"> na </w:t>
            </w:r>
            <w:r w:rsidRPr="00D842FF">
              <w:rPr>
                <w:b/>
              </w:rPr>
              <w:t>právne úkony.</w:t>
            </w:r>
          </w:p>
        </w:tc>
      </w:tr>
    </w:tbl>
    <w:p w14:paraId="094ABFA8" w14:textId="77777777" w:rsidR="00CB6576" w:rsidRPr="00D842FF" w:rsidRDefault="00CB6576" w:rsidP="00CB6576">
      <w:pPr>
        <w:spacing w:line="240" w:lineRule="auto"/>
        <w:rPr>
          <w:rFonts w:eastAsia="Times New Roman" w:cs="Arial"/>
          <w:szCs w:val="24"/>
          <w:lang w:eastAsia="sk-SK"/>
        </w:rPr>
      </w:pPr>
    </w:p>
    <w:p w14:paraId="13A74FF3" w14:textId="77777777" w:rsidR="00CB6576" w:rsidRPr="00D842FF" w:rsidRDefault="00CB6576" w:rsidP="00CB6576">
      <w:pPr>
        <w:rPr>
          <w:lang w:eastAsia="sk-SK"/>
        </w:rPr>
      </w:pPr>
    </w:p>
    <w:p w14:paraId="14B2CE6F" w14:textId="77777777" w:rsidR="00CB6576" w:rsidRPr="00D842FF" w:rsidRDefault="00CB6576" w:rsidP="00CB6576">
      <w:pPr>
        <w:pStyle w:val="Story"/>
        <w:ind w:left="0" w:firstLine="0"/>
        <w:rPr>
          <w:rFonts w:cs="Arial"/>
        </w:rPr>
      </w:pPr>
      <w:bookmarkStart w:id="150" w:name="_Toc193813669"/>
      <w:r w:rsidRPr="00D842FF">
        <w:rPr>
          <w:rFonts w:cs="Arial"/>
          <w:caps w:val="0"/>
        </w:rPr>
        <w:t>Príbeh jedenásty</w:t>
      </w:r>
      <w:r w:rsidRPr="00D842FF">
        <w:rPr>
          <w:rFonts w:cs="Arial"/>
          <w:caps w:val="0"/>
        </w:rPr>
        <w:br/>
      </w:r>
      <w:r w:rsidRPr="00D842FF">
        <w:rPr>
          <w:rFonts w:cs="Arial"/>
        </w:rPr>
        <w:t>Navrátenie spôsobilosti</w:t>
      </w:r>
      <w:r>
        <w:rPr>
          <w:rFonts w:cs="Arial"/>
        </w:rPr>
        <w:t xml:space="preserve"> na </w:t>
      </w:r>
      <w:r w:rsidRPr="00D842FF">
        <w:rPr>
          <w:rFonts w:cs="Arial"/>
        </w:rPr>
        <w:t>právne úkony</w:t>
      </w:r>
      <w:r>
        <w:rPr>
          <w:rFonts w:cs="Arial"/>
        </w:rPr>
        <w:t xml:space="preserve"> a </w:t>
      </w:r>
      <w:r w:rsidRPr="00D842FF">
        <w:rPr>
          <w:rFonts w:cs="Arial"/>
        </w:rPr>
        <w:t>aplikácia inštitútu podporovaného rozhodovania</w:t>
      </w:r>
      <w:r>
        <w:rPr>
          <w:rFonts w:cs="Arial"/>
        </w:rPr>
        <w:t xml:space="preserve"> v </w:t>
      </w:r>
      <w:r w:rsidRPr="00D842FF">
        <w:rPr>
          <w:rFonts w:cs="Arial"/>
        </w:rPr>
        <w:t>praxi</w:t>
      </w:r>
      <w:bookmarkEnd w:id="15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4D11ECC" w14:textId="77777777" w:rsidTr="00637EA7">
        <w:tc>
          <w:tcPr>
            <w:tcW w:w="5000" w:type="pct"/>
            <w:shd w:val="clear" w:color="auto" w:fill="C0C0C0"/>
          </w:tcPr>
          <w:p w14:paraId="2AA631CC"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rPr>
              <w:t>Skutočnosť,</w:t>
            </w:r>
            <w:r>
              <w:rPr>
                <w:rFonts w:cs="Arial"/>
                <w:b/>
              </w:rPr>
              <w:t xml:space="preserve"> že </w:t>
            </w:r>
            <w:r w:rsidRPr="00D842FF">
              <w:rPr>
                <w:rFonts w:cs="Arial"/>
                <w:b/>
              </w:rPr>
              <w:t>osoba trpí duševnou poruchou ešte nemôže byť bez posúdenia ďalších rozhodujúcich okolností jediným dôvodom</w:t>
            </w:r>
            <w:r>
              <w:rPr>
                <w:rFonts w:cs="Arial"/>
                <w:b/>
              </w:rPr>
              <w:t xml:space="preserve"> na </w:t>
            </w:r>
            <w:r w:rsidRPr="00D842FF">
              <w:rPr>
                <w:rFonts w:cs="Arial"/>
                <w:b/>
              </w:rPr>
              <w:t>obmedzenie osoby</w:t>
            </w:r>
            <w:r>
              <w:rPr>
                <w:rFonts w:cs="Arial"/>
                <w:b/>
              </w:rPr>
              <w:t xml:space="preserve"> v </w:t>
            </w:r>
            <w:r w:rsidRPr="00D842FF">
              <w:rPr>
                <w:rFonts w:cs="Arial"/>
                <w:b/>
              </w:rPr>
              <w:t>spôsobilosti</w:t>
            </w:r>
            <w:r>
              <w:rPr>
                <w:rFonts w:cs="Arial"/>
                <w:b/>
              </w:rPr>
              <w:t xml:space="preserve"> na </w:t>
            </w:r>
            <w:r w:rsidRPr="00D842FF">
              <w:rPr>
                <w:rFonts w:cs="Arial"/>
                <w:b/>
              </w:rPr>
              <w:t>právne úkony,</w:t>
            </w:r>
            <w:r>
              <w:rPr>
                <w:rFonts w:cs="Arial"/>
                <w:b/>
              </w:rPr>
              <w:t xml:space="preserve"> a </w:t>
            </w:r>
            <w:r w:rsidRPr="00D842FF">
              <w:rPr>
                <w:rFonts w:cs="Arial"/>
                <w:b/>
              </w:rPr>
              <w:t>to najmä</w:t>
            </w:r>
            <w:r>
              <w:rPr>
                <w:rFonts w:cs="Arial"/>
                <w:b/>
              </w:rPr>
              <w:t xml:space="preserve"> v </w:t>
            </w:r>
            <w:r w:rsidRPr="00D842FF">
              <w:rPr>
                <w:rFonts w:cs="Arial"/>
                <w:b/>
              </w:rPr>
              <w:t>prípade,</w:t>
            </w:r>
            <w:r>
              <w:rPr>
                <w:rFonts w:cs="Arial"/>
                <w:b/>
              </w:rPr>
              <w:t xml:space="preserve"> že </w:t>
            </w:r>
            <w:r w:rsidRPr="00D842FF">
              <w:rPr>
                <w:rFonts w:cs="Arial"/>
                <w:b/>
              </w:rPr>
              <w:t>táto osoba dodržuje liečebný režim</w:t>
            </w:r>
            <w:r>
              <w:rPr>
                <w:rFonts w:cs="Arial"/>
                <w:b/>
              </w:rPr>
              <w:t xml:space="preserve"> a v </w:t>
            </w:r>
            <w:r w:rsidRPr="00D842FF">
              <w:rPr>
                <w:rFonts w:cs="Arial"/>
                <w:b/>
              </w:rPr>
              <w:t>plnej miere sa podrobuje liečbe. Od vzniku úradu pravidelne poukazujem</w:t>
            </w:r>
            <w:r>
              <w:rPr>
                <w:rFonts w:cs="Arial"/>
                <w:b/>
              </w:rPr>
              <w:t xml:space="preserve"> na </w:t>
            </w:r>
            <w:r w:rsidRPr="00D842FF">
              <w:rPr>
                <w:rFonts w:cs="Arial"/>
                <w:b/>
              </w:rPr>
              <w:t>problematiku nadužívania inštitútu obmedzenia spôsobilosti</w:t>
            </w:r>
            <w:r>
              <w:rPr>
                <w:rFonts w:cs="Arial"/>
                <w:b/>
              </w:rPr>
              <w:t xml:space="preserve"> na </w:t>
            </w:r>
            <w:r w:rsidRPr="00D842FF">
              <w:rPr>
                <w:rFonts w:cs="Arial"/>
                <w:b/>
              </w:rPr>
              <w:t>právne úkony</w:t>
            </w:r>
            <w:r>
              <w:rPr>
                <w:rFonts w:cs="Arial"/>
                <w:b/>
              </w:rPr>
              <w:t xml:space="preserve"> v </w:t>
            </w:r>
            <w:r w:rsidRPr="00D842FF">
              <w:rPr>
                <w:rFonts w:cs="Arial"/>
                <w:b/>
              </w:rPr>
              <w:t>prípade diagnostikovania rôznych duševných porúch, ako aj</w:t>
            </w:r>
            <w:r>
              <w:rPr>
                <w:rFonts w:cs="Arial"/>
                <w:b/>
              </w:rPr>
              <w:t xml:space="preserve"> na </w:t>
            </w:r>
            <w:r w:rsidRPr="00D842FF">
              <w:rPr>
                <w:rFonts w:cs="Arial"/>
                <w:b/>
              </w:rPr>
              <w:t>absenciu vyhľadávania</w:t>
            </w:r>
            <w:r>
              <w:rPr>
                <w:rFonts w:cs="Arial"/>
                <w:b/>
              </w:rPr>
              <w:t xml:space="preserve"> a </w:t>
            </w:r>
            <w:r w:rsidRPr="00D842FF">
              <w:rPr>
                <w:rFonts w:cs="Arial"/>
                <w:b/>
              </w:rPr>
              <w:t>aplikovania iných, miernejších prostriedkov podpory takejto osoby.</w:t>
            </w:r>
          </w:p>
        </w:tc>
      </w:tr>
    </w:tbl>
    <w:p w14:paraId="25976116"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eastAsia="Times New Roman" w:cs="Arial"/>
          <w:i/>
          <w:iCs/>
          <w:sz w:val="20"/>
          <w:szCs w:val="20"/>
          <w:lang w:eastAsia="sk-SK"/>
        </w:rPr>
        <w:t>KZP/0036/2023/03R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E2FBABB" w14:textId="77777777" w:rsidTr="00637EA7">
        <w:tc>
          <w:tcPr>
            <w:tcW w:w="9206" w:type="dxa"/>
            <w:tcBorders>
              <w:left w:val="single" w:sz="24" w:space="0" w:color="C0C0C0"/>
            </w:tcBorders>
            <w:shd w:val="clear" w:color="auto" w:fill="auto"/>
          </w:tcPr>
          <w:p w14:paraId="3B744ED3" w14:textId="77777777" w:rsidR="00CB6576" w:rsidRPr="00D842FF" w:rsidRDefault="00CB6576" w:rsidP="00637EA7">
            <w:pPr>
              <w:rPr>
                <w:rFonts w:cs="Arial"/>
              </w:rPr>
            </w:pPr>
            <w:r w:rsidRPr="00D842FF">
              <w:rPr>
                <w:rFonts w:cs="Arial"/>
              </w:rPr>
              <w:t>Pani Katarína sa</w:t>
            </w:r>
            <w:r>
              <w:rPr>
                <w:rFonts w:cs="Arial"/>
              </w:rPr>
              <w:t xml:space="preserve"> na </w:t>
            </w:r>
            <w:r w:rsidRPr="00D842FF">
              <w:rPr>
                <w:rFonts w:cs="Arial"/>
              </w:rPr>
              <w:t>mňa obrátila</w:t>
            </w:r>
            <w:r>
              <w:rPr>
                <w:rFonts w:cs="Arial"/>
              </w:rPr>
              <w:t xml:space="preserve"> s </w:t>
            </w:r>
            <w:r w:rsidRPr="00D842FF">
              <w:rPr>
                <w:rFonts w:cs="Arial"/>
              </w:rPr>
              <w:t>prosbou</w:t>
            </w:r>
            <w:r>
              <w:rPr>
                <w:rFonts w:cs="Arial"/>
              </w:rPr>
              <w:t xml:space="preserve"> o </w:t>
            </w:r>
            <w:r w:rsidRPr="00D842FF">
              <w:rPr>
                <w:rFonts w:cs="Arial"/>
              </w:rPr>
              <w:t>pomoc</w:t>
            </w:r>
            <w:r>
              <w:rPr>
                <w:rFonts w:cs="Arial"/>
              </w:rPr>
              <w:t xml:space="preserve"> vo </w:t>
            </w:r>
            <w:r w:rsidRPr="00D842FF">
              <w:rPr>
                <w:rFonts w:cs="Arial"/>
              </w:rPr>
              <w:t>veci vrátenia spôsobilosti</w:t>
            </w:r>
            <w:r>
              <w:rPr>
                <w:rFonts w:cs="Arial"/>
              </w:rPr>
              <w:t xml:space="preserve"> na </w:t>
            </w:r>
            <w:r w:rsidRPr="00D842FF">
              <w:rPr>
                <w:rFonts w:cs="Arial"/>
              </w:rPr>
              <w:t>právne úkony po prečítaní rozhovoru</w:t>
            </w:r>
            <w:r>
              <w:rPr>
                <w:rFonts w:cs="Arial"/>
              </w:rPr>
              <w:t xml:space="preserve"> v </w:t>
            </w:r>
            <w:r w:rsidRPr="00D842FF">
              <w:rPr>
                <w:rFonts w:cs="Arial"/>
              </w:rPr>
              <w:t>jednom týždenníku,</w:t>
            </w:r>
            <w:r>
              <w:rPr>
                <w:rFonts w:cs="Arial"/>
              </w:rPr>
              <w:t xml:space="preserve"> v </w:t>
            </w:r>
            <w:r w:rsidRPr="00D842FF">
              <w:rPr>
                <w:rFonts w:cs="Arial"/>
              </w:rPr>
              <w:t>ktorom som</w:t>
            </w:r>
            <w:r>
              <w:rPr>
                <w:rFonts w:cs="Arial"/>
              </w:rPr>
              <w:t xml:space="preserve"> s </w:t>
            </w:r>
            <w:r w:rsidRPr="00D842FF">
              <w:rPr>
                <w:rFonts w:cs="Arial"/>
              </w:rPr>
              <w:t>pani redaktorkou diskutovala</w:t>
            </w:r>
            <w:r>
              <w:rPr>
                <w:rFonts w:cs="Arial"/>
              </w:rPr>
              <w:t xml:space="preserve"> o </w:t>
            </w:r>
            <w:r w:rsidRPr="00D842FF">
              <w:rPr>
                <w:rFonts w:cs="Arial"/>
              </w:rPr>
              <w:t>priebehu súdnych konaní spojených</w:t>
            </w:r>
            <w:r>
              <w:rPr>
                <w:rFonts w:cs="Arial"/>
              </w:rPr>
              <w:t xml:space="preserve"> s </w:t>
            </w:r>
            <w:r w:rsidRPr="00D842FF">
              <w:rPr>
                <w:rFonts w:cs="Arial"/>
              </w:rPr>
              <w:t>obmedzovaním,</w:t>
            </w:r>
            <w:r>
              <w:rPr>
                <w:rFonts w:cs="Arial"/>
              </w:rPr>
              <w:t xml:space="preserve"> v </w:t>
            </w:r>
            <w:r w:rsidRPr="00D842FF">
              <w:rPr>
                <w:rFonts w:cs="Arial"/>
              </w:rPr>
              <w:t>minulosti</w:t>
            </w:r>
            <w:r>
              <w:rPr>
                <w:rFonts w:cs="Arial"/>
              </w:rPr>
              <w:t xml:space="preserve"> s </w:t>
            </w:r>
            <w:r w:rsidRPr="00D842FF">
              <w:rPr>
                <w:rFonts w:cs="Arial"/>
              </w:rPr>
              <w:t>pozbavením spôsobilosti</w:t>
            </w:r>
            <w:r>
              <w:rPr>
                <w:rFonts w:cs="Arial"/>
              </w:rPr>
              <w:t xml:space="preserve"> na </w:t>
            </w:r>
            <w:r w:rsidRPr="00D842FF">
              <w:rPr>
                <w:rFonts w:cs="Arial"/>
              </w:rPr>
              <w:t>právne úkony</w:t>
            </w:r>
            <w:r>
              <w:rPr>
                <w:rFonts w:cs="Arial"/>
              </w:rPr>
              <w:t xml:space="preserve"> a </w:t>
            </w:r>
            <w:r w:rsidRPr="00D842FF">
              <w:rPr>
                <w:rFonts w:cs="Arial"/>
              </w:rPr>
              <w:t>rozoberali ťažkosti spojené</w:t>
            </w:r>
            <w:r>
              <w:rPr>
                <w:rFonts w:cs="Arial"/>
              </w:rPr>
              <w:t xml:space="preserve"> s </w:t>
            </w:r>
            <w:r w:rsidRPr="00D842FF">
              <w:rPr>
                <w:rFonts w:cs="Arial"/>
              </w:rPr>
              <w:t>uplatňovaním spôsobilosti</w:t>
            </w:r>
            <w:r>
              <w:rPr>
                <w:rFonts w:cs="Arial"/>
              </w:rPr>
              <w:t xml:space="preserve"> na </w:t>
            </w:r>
            <w:r w:rsidRPr="00D842FF">
              <w:rPr>
                <w:rFonts w:cs="Arial"/>
              </w:rPr>
              <w:t>právne úkony</w:t>
            </w:r>
            <w:r>
              <w:rPr>
                <w:rFonts w:cs="Arial"/>
              </w:rPr>
              <w:t xml:space="preserve"> a </w:t>
            </w:r>
            <w:r w:rsidRPr="00D842FF">
              <w:rPr>
                <w:rFonts w:cs="Arial"/>
              </w:rPr>
              <w:t>náročný proces spojený</w:t>
            </w:r>
            <w:r>
              <w:rPr>
                <w:rFonts w:cs="Arial"/>
              </w:rPr>
              <w:t xml:space="preserve"> s </w:t>
            </w:r>
            <w:r w:rsidRPr="00D842FF">
              <w:rPr>
                <w:rFonts w:cs="Arial"/>
              </w:rPr>
              <w:t>jej úplným vrátením.</w:t>
            </w:r>
          </w:p>
          <w:p w14:paraId="7800D994" w14:textId="77777777" w:rsidR="00CB6576" w:rsidRPr="00D842FF" w:rsidRDefault="00CB6576" w:rsidP="00637EA7">
            <w:pPr>
              <w:rPr>
                <w:rFonts w:cs="Arial"/>
              </w:rPr>
            </w:pPr>
          </w:p>
          <w:p w14:paraId="53A7F64E" w14:textId="77777777" w:rsidR="00CB6576" w:rsidRPr="00D842FF" w:rsidRDefault="00CB6576" w:rsidP="00637EA7">
            <w:pPr>
              <w:rPr>
                <w:rFonts w:cs="Arial"/>
              </w:rPr>
            </w:pPr>
            <w:r w:rsidRPr="00D842FF">
              <w:rPr>
                <w:rFonts w:cs="Arial"/>
              </w:rPr>
              <w:t>Pani Katarína si sama podala návrh</w:t>
            </w:r>
            <w:r>
              <w:rPr>
                <w:rFonts w:cs="Arial"/>
              </w:rPr>
              <w:t xml:space="preserve"> na </w:t>
            </w:r>
            <w:r w:rsidRPr="00D842FF">
              <w:rPr>
                <w:rFonts w:cs="Arial"/>
              </w:rPr>
              <w:t>vrátenie spôsobilosti</w:t>
            </w:r>
            <w:r>
              <w:rPr>
                <w:rFonts w:cs="Arial"/>
              </w:rPr>
              <w:t xml:space="preserve"> na </w:t>
            </w:r>
            <w:r w:rsidRPr="00D842FF">
              <w:rPr>
                <w:rFonts w:cs="Arial"/>
              </w:rPr>
              <w:t>právne úkony</w:t>
            </w:r>
            <w:r>
              <w:rPr>
                <w:rFonts w:cs="Arial"/>
              </w:rPr>
              <w:t xml:space="preserve"> na </w:t>
            </w:r>
            <w:r w:rsidRPr="00D842FF">
              <w:rPr>
                <w:rFonts w:cs="Arial"/>
              </w:rPr>
              <w:t>okresný súd</w:t>
            </w:r>
            <w:r>
              <w:rPr>
                <w:rFonts w:cs="Arial"/>
              </w:rPr>
              <w:t xml:space="preserve"> a </w:t>
            </w:r>
            <w:r w:rsidRPr="00D842FF">
              <w:rPr>
                <w:rFonts w:cs="Arial"/>
              </w:rPr>
              <w:t>požiadala ma</w:t>
            </w:r>
            <w:r>
              <w:rPr>
                <w:rFonts w:cs="Arial"/>
              </w:rPr>
              <w:t xml:space="preserve"> o </w:t>
            </w:r>
            <w:r w:rsidRPr="00D842FF">
              <w:rPr>
                <w:rFonts w:cs="Arial"/>
              </w:rPr>
              <w:t>vstup do tohto konania. Niekoľkokrát sme sa osobne stretli. Po naštudovaní potrebných dokumentov sa rozhodla vstúpiť do prebiehajúceho súdneho konania</w:t>
            </w:r>
            <w:r>
              <w:rPr>
                <w:rFonts w:cs="Arial"/>
              </w:rPr>
              <w:t xml:space="preserve"> vo </w:t>
            </w:r>
            <w:r w:rsidRPr="00D842FF">
              <w:rPr>
                <w:rFonts w:cs="Arial"/>
              </w:rPr>
              <w:t>veci navrátenia jej spôsobilosti</w:t>
            </w:r>
            <w:r>
              <w:rPr>
                <w:rFonts w:cs="Arial"/>
              </w:rPr>
              <w:t xml:space="preserve"> na </w:t>
            </w:r>
            <w:r w:rsidRPr="00D842FF">
              <w:rPr>
                <w:rFonts w:cs="Arial"/>
              </w:rPr>
              <w:t>právne úkony. Pani Katarína, vysokoškolsky vzdelaná,</w:t>
            </w:r>
            <w:r>
              <w:rPr>
                <w:rFonts w:cs="Arial"/>
              </w:rPr>
              <w:t xml:space="preserve"> so </w:t>
            </w:r>
            <w:r w:rsidRPr="00D842FF">
              <w:rPr>
                <w:rFonts w:cs="Arial"/>
              </w:rPr>
              <w:t>znalosťou cudzích jazykov</w:t>
            </w:r>
            <w:r>
              <w:rPr>
                <w:rFonts w:cs="Arial"/>
              </w:rPr>
              <w:t xml:space="preserve"> a s </w:t>
            </w:r>
            <w:r w:rsidRPr="00D842FF">
              <w:rPr>
                <w:rFonts w:cs="Arial"/>
              </w:rPr>
              <w:t>dobre rozbehnutým kariérnym rastom bola ešte</w:t>
            </w:r>
            <w:r>
              <w:rPr>
                <w:rFonts w:cs="Arial"/>
              </w:rPr>
              <w:t xml:space="preserve"> v </w:t>
            </w:r>
            <w:r w:rsidRPr="00D842FF">
              <w:rPr>
                <w:rFonts w:cs="Arial"/>
              </w:rPr>
              <w:t>roku 2012 úplne pozbavená spôsobilosti</w:t>
            </w:r>
            <w:r>
              <w:rPr>
                <w:rFonts w:cs="Arial"/>
              </w:rPr>
              <w:t xml:space="preserve"> na </w:t>
            </w:r>
            <w:r w:rsidRPr="00D842FF">
              <w:rPr>
                <w:rFonts w:cs="Arial"/>
              </w:rPr>
              <w:t>právne úkony kvôli svojej diagnóze</w:t>
            </w:r>
            <w:r>
              <w:rPr>
                <w:rFonts w:cs="Arial"/>
              </w:rPr>
              <w:t xml:space="preserve"> – </w:t>
            </w:r>
            <w:r w:rsidRPr="00D842FF">
              <w:rPr>
                <w:rFonts w:cs="Arial"/>
              </w:rPr>
              <w:t>schizofrenická porucha osobnosti.</w:t>
            </w:r>
            <w:r>
              <w:rPr>
                <w:rFonts w:cs="Arial"/>
              </w:rPr>
              <w:t xml:space="preserve"> a </w:t>
            </w:r>
            <w:r w:rsidRPr="00D842FF">
              <w:rPr>
                <w:rFonts w:cs="Arial"/>
              </w:rPr>
              <w:t>stala sa</w:t>
            </w:r>
            <w:r>
              <w:rPr>
                <w:rFonts w:cs="Arial"/>
              </w:rPr>
              <w:t xml:space="preserve"> z </w:t>
            </w:r>
            <w:r w:rsidRPr="00D842FF">
              <w:rPr>
                <w:rFonts w:cs="Arial"/>
              </w:rPr>
              <w:t>nej klientka celoročného zariadenia sociálnych služieb.</w:t>
            </w:r>
          </w:p>
          <w:p w14:paraId="6DA0EBC5" w14:textId="77777777" w:rsidR="00CB6576" w:rsidRPr="00D842FF" w:rsidRDefault="00CB6576" w:rsidP="00637EA7">
            <w:pPr>
              <w:rPr>
                <w:rFonts w:cs="Arial"/>
              </w:rPr>
            </w:pPr>
          </w:p>
          <w:p w14:paraId="5181D1D0" w14:textId="77777777" w:rsidR="00CB6576" w:rsidRPr="00D842FF" w:rsidRDefault="00CB6576" w:rsidP="00637EA7">
            <w:pPr>
              <w:rPr>
                <w:rFonts w:cs="Arial"/>
              </w:rPr>
            </w:pPr>
            <w:r w:rsidRPr="00D842FF">
              <w:rPr>
                <w:rFonts w:cs="Arial"/>
              </w:rPr>
              <w:t>Je pravdou,</w:t>
            </w:r>
            <w:r>
              <w:rPr>
                <w:rFonts w:cs="Arial"/>
              </w:rPr>
              <w:t xml:space="preserve"> že </w:t>
            </w:r>
            <w:r w:rsidRPr="00D842FF">
              <w:rPr>
                <w:rFonts w:cs="Arial"/>
              </w:rPr>
              <w:t>popieranie ochorenia, strata zamestnania aj bývania, aj schopnosti samostatne si zabezpečiť základné životné potreby, či strata rodinného zázemia spôsobili,</w:t>
            </w:r>
            <w:r>
              <w:rPr>
                <w:rFonts w:cs="Arial"/>
              </w:rPr>
              <w:t xml:space="preserve"> že </w:t>
            </w:r>
            <w:r w:rsidRPr="00D842FF">
              <w:rPr>
                <w:rFonts w:cs="Arial"/>
              </w:rPr>
              <w:t>pani Katarína potrebovala pomoc.</w:t>
            </w:r>
            <w:r>
              <w:rPr>
                <w:rFonts w:cs="Arial"/>
              </w:rPr>
              <w:t xml:space="preserve"> a </w:t>
            </w:r>
            <w:r w:rsidRPr="00D842FF">
              <w:rPr>
                <w:rFonts w:cs="Arial"/>
              </w:rPr>
              <w:t>túto jej</w:t>
            </w:r>
            <w:r>
              <w:rPr>
                <w:rFonts w:cs="Arial"/>
              </w:rPr>
              <w:t xml:space="preserve"> v </w:t>
            </w:r>
            <w:r w:rsidRPr="00D842FF">
              <w:rPr>
                <w:rFonts w:cs="Arial"/>
              </w:rPr>
              <w:t>potrebnom rozsahu poskytlo práve zariadenie sociálnych služieb.</w:t>
            </w:r>
          </w:p>
          <w:p w14:paraId="7C5AEC1B" w14:textId="77777777" w:rsidR="00CB6576" w:rsidRPr="00D842FF" w:rsidRDefault="00CB6576" w:rsidP="00637EA7">
            <w:pPr>
              <w:rPr>
                <w:rFonts w:cs="Arial"/>
              </w:rPr>
            </w:pPr>
          </w:p>
          <w:p w14:paraId="4720B5F4" w14:textId="77777777" w:rsidR="00CB6576" w:rsidRPr="00D842FF" w:rsidRDefault="00CB6576" w:rsidP="00637EA7">
            <w:pPr>
              <w:rPr>
                <w:rFonts w:cs="Arial"/>
              </w:rPr>
            </w:pPr>
            <w:r w:rsidRPr="00D842FF">
              <w:rPr>
                <w:rFonts w:cs="Arial"/>
              </w:rPr>
              <w:t>Nezmierená</w:t>
            </w:r>
            <w:r>
              <w:rPr>
                <w:rFonts w:cs="Arial"/>
              </w:rPr>
              <w:t xml:space="preserve"> so </w:t>
            </w:r>
            <w:r w:rsidRPr="00D842FF">
              <w:rPr>
                <w:rFonts w:cs="Arial"/>
              </w:rPr>
              <w:t>zmenou svojho statusu, nezmierená</w:t>
            </w:r>
            <w:r>
              <w:rPr>
                <w:rFonts w:cs="Arial"/>
              </w:rPr>
              <w:t xml:space="preserve"> so </w:t>
            </w:r>
            <w:r w:rsidRPr="00D842FF">
              <w:rPr>
                <w:rFonts w:cs="Arial"/>
              </w:rPr>
              <w:t>zmenou svojho pobytu, nezmierená</w:t>
            </w:r>
            <w:r>
              <w:rPr>
                <w:rFonts w:cs="Arial"/>
              </w:rPr>
              <w:t xml:space="preserve"> so </w:t>
            </w:r>
            <w:r w:rsidRPr="00D842FF">
              <w:rPr>
                <w:rFonts w:cs="Arial"/>
              </w:rPr>
              <w:t>zmenou spôsobu života podala následne návrh</w:t>
            </w:r>
            <w:r>
              <w:rPr>
                <w:rFonts w:cs="Arial"/>
              </w:rPr>
              <w:t xml:space="preserve"> na </w:t>
            </w:r>
            <w:r w:rsidRPr="00D842FF">
              <w:rPr>
                <w:rFonts w:cs="Arial"/>
              </w:rPr>
              <w:t>vrátenie spôsobilosti</w:t>
            </w:r>
            <w:r>
              <w:rPr>
                <w:rFonts w:cs="Arial"/>
              </w:rPr>
              <w:t xml:space="preserve"> na </w:t>
            </w:r>
            <w:r w:rsidRPr="00D842FF">
              <w:rPr>
                <w:rFonts w:cs="Arial"/>
              </w:rPr>
              <w:t>právne úkony. Súd rozsudok</w:t>
            </w:r>
            <w:r>
              <w:rPr>
                <w:rFonts w:cs="Arial"/>
              </w:rPr>
              <w:t xml:space="preserve"> o </w:t>
            </w:r>
            <w:r w:rsidRPr="00D842FF">
              <w:rPr>
                <w:rFonts w:cs="Arial"/>
              </w:rPr>
              <w:t>pozbavení spôsobilosti</w:t>
            </w:r>
            <w:r>
              <w:rPr>
                <w:rFonts w:cs="Arial"/>
              </w:rPr>
              <w:t xml:space="preserve"> na </w:t>
            </w:r>
            <w:r w:rsidRPr="00D842FF">
              <w:rPr>
                <w:rFonts w:cs="Arial"/>
              </w:rPr>
              <w:t>právne úkony zmenil tak,</w:t>
            </w:r>
            <w:r>
              <w:rPr>
                <w:rFonts w:cs="Arial"/>
              </w:rPr>
              <w:t xml:space="preserve"> že </w:t>
            </w:r>
            <w:r w:rsidRPr="00D842FF">
              <w:rPr>
                <w:rFonts w:cs="Arial"/>
              </w:rPr>
              <w:t>pani Katarínu obmedzil</w:t>
            </w:r>
            <w:r>
              <w:rPr>
                <w:rFonts w:cs="Arial"/>
              </w:rPr>
              <w:t xml:space="preserve"> v </w:t>
            </w:r>
            <w:r w:rsidRPr="00D842FF">
              <w:rPr>
                <w:rFonts w:cs="Arial"/>
              </w:rPr>
              <w:t>spôsobilosti</w:t>
            </w:r>
            <w:r>
              <w:rPr>
                <w:rFonts w:cs="Arial"/>
              </w:rPr>
              <w:t xml:space="preserve"> na </w:t>
            </w:r>
            <w:r w:rsidRPr="00D842FF">
              <w:rPr>
                <w:rFonts w:cs="Arial"/>
              </w:rPr>
              <w:t>právne úkony</w:t>
            </w:r>
            <w:r>
              <w:rPr>
                <w:rFonts w:cs="Arial"/>
              </w:rPr>
              <w:t xml:space="preserve"> a </w:t>
            </w:r>
            <w:r w:rsidRPr="00D842FF">
              <w:rPr>
                <w:rFonts w:cs="Arial"/>
              </w:rPr>
              <w:t>určil, ktoré právne úkony nie</w:t>
            </w:r>
            <w:r>
              <w:rPr>
                <w:rFonts w:cs="Arial"/>
              </w:rPr>
              <w:t xml:space="preserve"> je </w:t>
            </w:r>
            <w:r w:rsidRPr="00D842FF">
              <w:rPr>
                <w:rFonts w:cs="Arial"/>
              </w:rPr>
              <w:t>spôsobilá konať</w:t>
            </w:r>
            <w:r>
              <w:rPr>
                <w:rFonts w:cs="Arial"/>
              </w:rPr>
              <w:t xml:space="preserve"> a </w:t>
            </w:r>
            <w:r w:rsidRPr="00D842FF">
              <w:rPr>
                <w:rFonts w:cs="Arial"/>
              </w:rPr>
              <w:t>určil pre vykonávanie týchto úkonov opatrovníka.</w:t>
            </w:r>
          </w:p>
          <w:p w14:paraId="4CF12C14" w14:textId="77777777" w:rsidR="00CB6576" w:rsidRPr="00D842FF" w:rsidRDefault="00CB6576" w:rsidP="00637EA7">
            <w:pPr>
              <w:rPr>
                <w:rFonts w:cs="Arial"/>
              </w:rPr>
            </w:pPr>
          </w:p>
          <w:p w14:paraId="5B34DE52" w14:textId="77777777" w:rsidR="00CB6576" w:rsidRPr="00D842FF" w:rsidRDefault="00CB6576" w:rsidP="00637EA7">
            <w:pPr>
              <w:spacing w:line="240" w:lineRule="auto"/>
              <w:rPr>
                <w:rFonts w:cs="Arial"/>
              </w:rPr>
            </w:pPr>
            <w:r>
              <w:rPr>
                <w:rFonts w:cs="Arial"/>
              </w:rPr>
              <w:t>V </w:t>
            </w:r>
            <w:r w:rsidRPr="00D842FF">
              <w:rPr>
                <w:rFonts w:cs="Arial"/>
              </w:rPr>
              <w:t>zariadení sociálnych služieb postupne došlo u pani Kataríny</w:t>
            </w:r>
            <w:r>
              <w:rPr>
                <w:rFonts w:cs="Arial"/>
              </w:rPr>
              <w:t xml:space="preserve"> k </w:t>
            </w:r>
            <w:r w:rsidRPr="00D842FF">
              <w:rPr>
                <w:rFonts w:cs="Arial"/>
              </w:rPr>
              <w:t>stabilizácii jej zdravotného stavu, zlepšeniu finančnej situácie, obnove samostatnosti</w:t>
            </w:r>
            <w:r>
              <w:rPr>
                <w:rFonts w:cs="Arial"/>
              </w:rPr>
              <w:t xml:space="preserve"> v </w:t>
            </w:r>
            <w:r w:rsidRPr="00D842FF">
              <w:rPr>
                <w:rFonts w:cs="Arial"/>
              </w:rPr>
              <w:t>hospodárení</w:t>
            </w:r>
            <w:r>
              <w:rPr>
                <w:rFonts w:cs="Arial"/>
              </w:rPr>
              <w:t xml:space="preserve"> a </w:t>
            </w:r>
            <w:r w:rsidRPr="00D842FF">
              <w:rPr>
                <w:rFonts w:cs="Arial"/>
              </w:rPr>
              <w:t>bežných schopností viesť samostatný život. Dôvody, pre ktoré bola najprv pozbavená</w:t>
            </w:r>
            <w:r>
              <w:rPr>
                <w:rFonts w:cs="Arial"/>
              </w:rPr>
              <w:t xml:space="preserve"> a </w:t>
            </w:r>
            <w:r w:rsidRPr="00D842FF">
              <w:rPr>
                <w:rFonts w:cs="Arial"/>
              </w:rPr>
              <w:t>neskôr obmedzená</w:t>
            </w:r>
            <w:r>
              <w:rPr>
                <w:rFonts w:cs="Arial"/>
              </w:rPr>
              <w:t xml:space="preserve"> v </w:t>
            </w:r>
            <w:r w:rsidRPr="00D842FF">
              <w:rPr>
                <w:rFonts w:cs="Arial"/>
              </w:rPr>
              <w:t>spôsobilosti</w:t>
            </w:r>
            <w:r>
              <w:rPr>
                <w:rFonts w:cs="Arial"/>
              </w:rPr>
              <w:t xml:space="preserve"> na </w:t>
            </w:r>
            <w:r w:rsidRPr="00D842FF">
              <w:rPr>
                <w:rFonts w:cs="Arial"/>
              </w:rPr>
              <w:t>právne úkony tak pominuli.</w:t>
            </w:r>
          </w:p>
          <w:p w14:paraId="1641CE94" w14:textId="77777777" w:rsidR="00CB6576" w:rsidRPr="00D842FF" w:rsidRDefault="00CB6576" w:rsidP="00637EA7">
            <w:pPr>
              <w:spacing w:line="240" w:lineRule="auto"/>
              <w:rPr>
                <w:rFonts w:eastAsia="Calibri" w:cs="Arial"/>
                <w:szCs w:val="24"/>
              </w:rPr>
            </w:pPr>
          </w:p>
          <w:p w14:paraId="759EAE9F" w14:textId="77777777" w:rsidR="00CB6576" w:rsidRPr="00D842FF" w:rsidRDefault="00CB6576" w:rsidP="00637EA7">
            <w:pPr>
              <w:rPr>
                <w:rFonts w:cs="Arial"/>
              </w:rPr>
            </w:pPr>
            <w:r w:rsidRPr="00D842FF">
              <w:rPr>
                <w:rFonts w:cs="Arial"/>
              </w:rPr>
              <w:t>Pani Kataríne nebola vrátená spôsobilosť</w:t>
            </w:r>
            <w:r>
              <w:rPr>
                <w:rFonts w:cs="Arial"/>
              </w:rPr>
              <w:t xml:space="preserve"> v </w:t>
            </w:r>
            <w:r w:rsidRPr="00D842FF">
              <w:rPr>
                <w:rFonts w:cs="Arial"/>
              </w:rPr>
              <w:t>plnom rozsahu ani</w:t>
            </w:r>
            <w:r>
              <w:rPr>
                <w:rFonts w:cs="Arial"/>
              </w:rPr>
              <w:t xml:space="preserve"> na </w:t>
            </w:r>
            <w:r w:rsidRPr="00D842FF">
              <w:rPr>
                <w:rFonts w:cs="Arial"/>
              </w:rPr>
              <w:t>druhý pokus,</w:t>
            </w:r>
            <w:r>
              <w:rPr>
                <w:rFonts w:cs="Arial"/>
              </w:rPr>
              <w:t xml:space="preserve"> a </w:t>
            </w:r>
            <w:r w:rsidRPr="00D842FF">
              <w:rPr>
                <w:rFonts w:cs="Arial"/>
              </w:rPr>
              <w:t>to napriek skutočnosti,</w:t>
            </w:r>
            <w:r>
              <w:rPr>
                <w:rFonts w:cs="Arial"/>
              </w:rPr>
              <w:t xml:space="preserve"> že </w:t>
            </w:r>
            <w:r w:rsidRPr="00D842FF">
              <w:rPr>
                <w:rFonts w:cs="Arial"/>
              </w:rPr>
              <w:t>si plne uvedomuje svoj zdravotný stav</w:t>
            </w:r>
            <w:r>
              <w:rPr>
                <w:rFonts w:cs="Arial"/>
              </w:rPr>
              <w:t xml:space="preserve"> a </w:t>
            </w:r>
            <w:r w:rsidRPr="00D842FF">
              <w:rPr>
                <w:rFonts w:cs="Arial"/>
              </w:rPr>
              <w:t>striktne dodržiava liečebný režim, nevykonáva žiadne právne úkony, ktorými by sa poškodzovala, učí sa plánovať svoje výdavky, čím vlastne spĺňa podmienky</w:t>
            </w:r>
            <w:r>
              <w:rPr>
                <w:rFonts w:cs="Arial"/>
              </w:rPr>
              <w:t xml:space="preserve"> na </w:t>
            </w:r>
            <w:r w:rsidRPr="00D842FF">
              <w:rPr>
                <w:rFonts w:cs="Arial"/>
              </w:rPr>
              <w:t>vrátenie spôsobilosti</w:t>
            </w:r>
            <w:r>
              <w:rPr>
                <w:rFonts w:cs="Arial"/>
              </w:rPr>
              <w:t xml:space="preserve"> na </w:t>
            </w:r>
            <w:r w:rsidRPr="00D842FF">
              <w:rPr>
                <w:rFonts w:cs="Arial"/>
              </w:rPr>
              <w:t>právne úkony. Nehovoriac</w:t>
            </w:r>
            <w:r>
              <w:rPr>
                <w:rFonts w:cs="Arial"/>
              </w:rPr>
              <w:t xml:space="preserve"> o </w:t>
            </w:r>
            <w:r w:rsidRPr="00D842FF">
              <w:rPr>
                <w:rFonts w:cs="Arial"/>
              </w:rPr>
              <w:t>tom,</w:t>
            </w:r>
            <w:r>
              <w:rPr>
                <w:rFonts w:cs="Arial"/>
              </w:rPr>
              <w:t xml:space="preserve"> že </w:t>
            </w:r>
            <w:r w:rsidRPr="00D842FF">
              <w:rPr>
                <w:rFonts w:cs="Arial"/>
              </w:rPr>
              <w:t>od rozhodnutia súdu sa</w:t>
            </w:r>
            <w:r>
              <w:rPr>
                <w:rFonts w:cs="Arial"/>
              </w:rPr>
              <w:t xml:space="preserve"> v </w:t>
            </w:r>
            <w:r w:rsidRPr="00D842FF">
              <w:rPr>
                <w:rFonts w:cs="Arial"/>
              </w:rPr>
              <w:t>jej živote udiali zásadné zmeny. Nielenže sa zamestnala (vykonáva činnosť dobrovoľníka), dokáže sama cestovať</w:t>
            </w:r>
            <w:r>
              <w:rPr>
                <w:rFonts w:cs="Arial"/>
              </w:rPr>
              <w:t xml:space="preserve"> a </w:t>
            </w:r>
            <w:r w:rsidRPr="00D842FF">
              <w:rPr>
                <w:rFonts w:cs="Arial"/>
              </w:rPr>
              <w:t>vybavovať svoje záležitosti, či využívať rôzne služby bez akýchkoľvek ťažkostí. Má</w:t>
            </w:r>
            <w:r>
              <w:rPr>
                <w:rFonts w:cs="Arial"/>
              </w:rPr>
              <w:t xml:space="preserve"> v </w:t>
            </w:r>
            <w:r w:rsidRPr="00D842FF">
              <w:rPr>
                <w:rFonts w:cs="Arial"/>
              </w:rPr>
              <w:t>pláne naďalej bývať</w:t>
            </w:r>
            <w:r>
              <w:rPr>
                <w:rFonts w:cs="Arial"/>
              </w:rPr>
              <w:t xml:space="preserve"> v </w:t>
            </w:r>
            <w:r w:rsidRPr="00D842FF">
              <w:rPr>
                <w:rFonts w:cs="Arial"/>
              </w:rPr>
              <w:t>zariadení podporovaného bývania, nakoľko si uvedomuje potrebu podpory</w:t>
            </w:r>
            <w:r>
              <w:rPr>
                <w:rFonts w:cs="Arial"/>
              </w:rPr>
              <w:t xml:space="preserve"> a </w:t>
            </w:r>
            <w:r w:rsidRPr="00D842FF">
              <w:rPr>
                <w:rFonts w:cs="Arial"/>
              </w:rPr>
              <w:t>pomoci pri rozhodovaní</w:t>
            </w:r>
            <w:r>
              <w:rPr>
                <w:rFonts w:cs="Arial"/>
              </w:rPr>
              <w:t xml:space="preserve"> a </w:t>
            </w:r>
            <w:r w:rsidRPr="00D842FF">
              <w:rPr>
                <w:rFonts w:cs="Arial"/>
              </w:rPr>
              <w:t>konaní</w:t>
            </w:r>
            <w:r>
              <w:rPr>
                <w:rFonts w:cs="Arial"/>
              </w:rPr>
              <w:t xml:space="preserve"> v </w:t>
            </w:r>
            <w:r w:rsidRPr="00D842FF">
              <w:rPr>
                <w:rFonts w:cs="Arial"/>
              </w:rPr>
              <w:t xml:space="preserve">určitých záležitostiach. </w:t>
            </w:r>
          </w:p>
          <w:p w14:paraId="639E0611" w14:textId="77777777" w:rsidR="00CB6576" w:rsidRPr="00D842FF" w:rsidRDefault="00CB6576" w:rsidP="00637EA7">
            <w:pPr>
              <w:rPr>
                <w:rFonts w:cs="Arial"/>
              </w:rPr>
            </w:pPr>
          </w:p>
          <w:p w14:paraId="405BA134" w14:textId="77777777" w:rsidR="00CB6576" w:rsidRDefault="00CB6576" w:rsidP="00637EA7">
            <w:pPr>
              <w:rPr>
                <w:rFonts w:cs="Arial"/>
              </w:rPr>
            </w:pPr>
            <w:r>
              <w:rPr>
                <w:rFonts w:cs="Arial"/>
              </w:rPr>
              <w:t>V </w:t>
            </w:r>
            <w:r w:rsidRPr="00D842FF">
              <w:rPr>
                <w:rFonts w:cs="Arial"/>
              </w:rPr>
              <w:t>rámci súdneho pojednávania</w:t>
            </w:r>
            <w:r>
              <w:rPr>
                <w:rFonts w:cs="Arial"/>
              </w:rPr>
              <w:t xml:space="preserve"> v </w:t>
            </w:r>
            <w:r w:rsidRPr="00D842FF">
              <w:rPr>
                <w:rFonts w:cs="Arial"/>
              </w:rPr>
              <w:t>uvedenej veci súdna znalkyňa</w:t>
            </w:r>
            <w:r>
              <w:rPr>
                <w:rFonts w:cs="Arial"/>
              </w:rPr>
              <w:t xml:space="preserve"> z </w:t>
            </w:r>
            <w:r w:rsidRPr="00D842FF">
              <w:rPr>
                <w:rFonts w:cs="Arial"/>
              </w:rPr>
              <w:t>odboru psychiatria trvala</w:t>
            </w:r>
            <w:r>
              <w:rPr>
                <w:rFonts w:cs="Arial"/>
              </w:rPr>
              <w:t xml:space="preserve"> na </w:t>
            </w:r>
            <w:r w:rsidRPr="00D842FF">
              <w:rPr>
                <w:rFonts w:cs="Arial"/>
              </w:rPr>
              <w:t>obmedzení pani Kataríny</w:t>
            </w:r>
            <w:r>
              <w:rPr>
                <w:rFonts w:cs="Arial"/>
              </w:rPr>
              <w:t xml:space="preserve"> v </w:t>
            </w:r>
            <w:r w:rsidRPr="00D842FF">
              <w:rPr>
                <w:rFonts w:cs="Arial"/>
              </w:rPr>
              <w:t>spôsobilosti</w:t>
            </w:r>
            <w:r>
              <w:rPr>
                <w:rFonts w:cs="Arial"/>
              </w:rPr>
              <w:t xml:space="preserve"> na </w:t>
            </w:r>
            <w:r w:rsidRPr="00D842FF">
              <w:rPr>
                <w:rFonts w:cs="Arial"/>
              </w:rPr>
              <w:t>právne úkony,</w:t>
            </w:r>
            <w:r>
              <w:rPr>
                <w:rFonts w:cs="Arial"/>
              </w:rPr>
              <w:t xml:space="preserve"> a </w:t>
            </w:r>
            <w:r w:rsidRPr="00D842FF">
              <w:rPr>
                <w:rFonts w:cs="Arial"/>
              </w:rPr>
              <w:t>to najmä</w:t>
            </w:r>
            <w:r>
              <w:rPr>
                <w:rFonts w:cs="Arial"/>
              </w:rPr>
              <w:t xml:space="preserve"> v </w:t>
            </w:r>
            <w:r w:rsidRPr="00D842FF">
              <w:rPr>
                <w:rFonts w:cs="Arial"/>
              </w:rPr>
              <w:t>rozsahu rozhodovania</w:t>
            </w:r>
            <w:r>
              <w:rPr>
                <w:rFonts w:cs="Arial"/>
              </w:rPr>
              <w:t xml:space="preserve"> o </w:t>
            </w:r>
            <w:r w:rsidRPr="00D842FF">
              <w:rPr>
                <w:rFonts w:cs="Arial"/>
              </w:rPr>
              <w:t>svojej liečbe, pričom uvedené odôvodnila tým,</w:t>
            </w:r>
            <w:r>
              <w:rPr>
                <w:rFonts w:cs="Arial"/>
              </w:rPr>
              <w:t xml:space="preserve"> že je </w:t>
            </w:r>
            <w:r w:rsidRPr="00D842FF">
              <w:rPr>
                <w:rFonts w:cs="Arial"/>
              </w:rPr>
              <w:t>potrebné predísť tomu,</w:t>
            </w:r>
            <w:r>
              <w:rPr>
                <w:rFonts w:cs="Arial"/>
              </w:rPr>
              <w:t xml:space="preserve"> aby </w:t>
            </w:r>
            <w:r w:rsidRPr="00D842FF">
              <w:rPr>
                <w:rFonts w:cs="Arial"/>
              </w:rPr>
              <w:t>pani Katarína prerušila svoju liečbu. Znalkyňa uvedený argument využila aj napriek skutočnosti,</w:t>
            </w:r>
            <w:r>
              <w:rPr>
                <w:rFonts w:cs="Arial"/>
              </w:rPr>
              <w:t xml:space="preserve"> že </w:t>
            </w:r>
            <w:r w:rsidRPr="00D842FF">
              <w:rPr>
                <w:rFonts w:cs="Arial"/>
              </w:rPr>
              <w:t>pani Katarína sa</w:t>
            </w:r>
            <w:r>
              <w:rPr>
                <w:rFonts w:cs="Arial"/>
              </w:rPr>
              <w:t xml:space="preserve"> v </w:t>
            </w:r>
            <w:r w:rsidRPr="00D842FF">
              <w:rPr>
                <w:rFonts w:cs="Arial"/>
              </w:rPr>
              <w:t>plnej miere podrobuje liečbe, pravidelne navštevuje svoju ambulantnú psychiatričku, sama si eviduje termíny lekárskych návštev</w:t>
            </w:r>
            <w:r>
              <w:rPr>
                <w:rFonts w:cs="Arial"/>
              </w:rPr>
              <w:t xml:space="preserve"> a </w:t>
            </w:r>
            <w:r w:rsidRPr="00D842FF">
              <w:rPr>
                <w:rFonts w:cs="Arial"/>
              </w:rPr>
              <w:t>riadne užíva predpísané lieky, nakoľko si uvedomuje závažnosť svojej diagnózy</w:t>
            </w:r>
            <w:r>
              <w:rPr>
                <w:rFonts w:cs="Arial"/>
              </w:rPr>
              <w:t xml:space="preserve">. </w:t>
            </w:r>
          </w:p>
          <w:p w14:paraId="1644185E" w14:textId="77777777" w:rsidR="00CB6576" w:rsidRDefault="00CB6576" w:rsidP="00637EA7">
            <w:pPr>
              <w:rPr>
                <w:rFonts w:cs="Arial"/>
              </w:rPr>
            </w:pPr>
          </w:p>
          <w:p w14:paraId="4D6784C5" w14:textId="77777777" w:rsidR="00CB6576" w:rsidRPr="00D842FF" w:rsidRDefault="00CB6576" w:rsidP="00637EA7">
            <w:pPr>
              <w:rPr>
                <w:rFonts w:cs="Arial"/>
              </w:rPr>
            </w:pPr>
            <w:r>
              <w:rPr>
                <w:rFonts w:cs="Arial"/>
              </w:rPr>
              <w:t>V </w:t>
            </w:r>
            <w:r w:rsidRPr="00D842FF">
              <w:rPr>
                <w:rFonts w:cs="Arial"/>
              </w:rPr>
              <w:t>tejto súvislosti uvádzame,</w:t>
            </w:r>
            <w:r>
              <w:rPr>
                <w:rFonts w:cs="Arial"/>
              </w:rPr>
              <w:t xml:space="preserve"> že </w:t>
            </w:r>
            <w:r w:rsidRPr="00D842FF">
              <w:rPr>
                <w:rFonts w:cs="Arial"/>
              </w:rPr>
              <w:t xml:space="preserve">samotné </w:t>
            </w:r>
            <w:r w:rsidRPr="00D842FF">
              <w:rPr>
                <w:rFonts w:cs="Arial"/>
                <w:b/>
                <w:bCs/>
              </w:rPr>
              <w:t>obmedzenie spôsobilosti</w:t>
            </w:r>
            <w:r>
              <w:rPr>
                <w:rFonts w:cs="Arial"/>
                <w:b/>
                <w:bCs/>
              </w:rPr>
              <w:t xml:space="preserve"> na </w:t>
            </w:r>
            <w:r w:rsidRPr="00D842FF">
              <w:rPr>
                <w:rFonts w:cs="Arial"/>
                <w:b/>
                <w:bCs/>
              </w:rPr>
              <w:t>právne úkony nie</w:t>
            </w:r>
            <w:r>
              <w:rPr>
                <w:rFonts w:cs="Arial"/>
                <w:b/>
                <w:bCs/>
              </w:rPr>
              <w:t xml:space="preserve"> je </w:t>
            </w:r>
            <w:r w:rsidRPr="00D842FF">
              <w:rPr>
                <w:rFonts w:cs="Arial"/>
                <w:b/>
                <w:bCs/>
              </w:rPr>
              <w:t>zárukou toho,</w:t>
            </w:r>
            <w:r>
              <w:rPr>
                <w:rFonts w:cs="Arial"/>
                <w:b/>
                <w:bCs/>
              </w:rPr>
              <w:t xml:space="preserve"> že </w:t>
            </w:r>
            <w:r w:rsidRPr="00D842FF">
              <w:rPr>
                <w:rFonts w:cs="Arial"/>
                <w:b/>
                <w:bCs/>
              </w:rPr>
              <w:t>pacient liečbu nepreruší</w:t>
            </w:r>
            <w:r w:rsidRPr="00D842FF">
              <w:rPr>
                <w:rFonts w:cs="Arial"/>
              </w:rPr>
              <w:t>. Navyše ani nie</w:t>
            </w:r>
            <w:r>
              <w:rPr>
                <w:rFonts w:cs="Arial"/>
              </w:rPr>
              <w:t xml:space="preserve"> je </w:t>
            </w:r>
            <w:r w:rsidRPr="00D842FF">
              <w:rPr>
                <w:rFonts w:cs="Arial"/>
              </w:rPr>
              <w:t>reálne</w:t>
            </w:r>
            <w:r>
              <w:rPr>
                <w:rFonts w:cs="Arial"/>
              </w:rPr>
              <w:t xml:space="preserve"> v </w:t>
            </w:r>
            <w:r w:rsidRPr="00D842FF">
              <w:rPr>
                <w:rFonts w:cs="Arial"/>
              </w:rPr>
              <w:t>moci opatrovníka zabezpečiť,</w:t>
            </w:r>
            <w:r>
              <w:rPr>
                <w:rFonts w:cs="Arial"/>
              </w:rPr>
              <w:t xml:space="preserve"> aby </w:t>
            </w:r>
            <w:r w:rsidRPr="00D842FF">
              <w:rPr>
                <w:rFonts w:cs="Arial"/>
              </w:rPr>
              <w:t>pacient chodil</w:t>
            </w:r>
            <w:r>
              <w:rPr>
                <w:rFonts w:cs="Arial"/>
              </w:rPr>
              <w:t xml:space="preserve"> na </w:t>
            </w:r>
            <w:r w:rsidRPr="00D842FF">
              <w:rPr>
                <w:rFonts w:cs="Arial"/>
              </w:rPr>
              <w:t>pravidelné lekárske kontroly</w:t>
            </w:r>
            <w:r>
              <w:rPr>
                <w:rFonts w:cs="Arial"/>
              </w:rPr>
              <w:t xml:space="preserve"> a </w:t>
            </w:r>
            <w:r w:rsidRPr="00D842FF">
              <w:rPr>
                <w:rFonts w:cs="Arial"/>
              </w:rPr>
              <w:t>riadne užíval lieky, pokiaľ to samotný pacient nechce. Na základe uvedeného som považovala</w:t>
            </w:r>
            <w:r>
              <w:rPr>
                <w:rFonts w:cs="Arial"/>
              </w:rPr>
              <w:t xml:space="preserve"> za </w:t>
            </w:r>
            <w:r w:rsidRPr="00D842FF">
              <w:rPr>
                <w:rFonts w:cs="Arial"/>
              </w:rPr>
              <w:t>nevyhnutné poukázať</w:t>
            </w:r>
            <w:r>
              <w:rPr>
                <w:rFonts w:cs="Arial"/>
              </w:rPr>
              <w:t xml:space="preserve"> na </w:t>
            </w:r>
            <w:r w:rsidRPr="00D842FF">
              <w:rPr>
                <w:rFonts w:cs="Arial"/>
              </w:rPr>
              <w:t>skutočnosť,</w:t>
            </w:r>
            <w:r>
              <w:rPr>
                <w:rFonts w:cs="Arial"/>
              </w:rPr>
              <w:t xml:space="preserve"> že v </w:t>
            </w:r>
            <w:r w:rsidRPr="00D842FF">
              <w:rPr>
                <w:rFonts w:cs="Arial"/>
              </w:rPr>
              <w:t>prípade obmedzenia spôsobilosti</w:t>
            </w:r>
            <w:r>
              <w:rPr>
                <w:rFonts w:cs="Arial"/>
              </w:rPr>
              <w:t xml:space="preserve"> na </w:t>
            </w:r>
            <w:r w:rsidRPr="00D842FF">
              <w:rPr>
                <w:rFonts w:cs="Arial"/>
              </w:rPr>
              <w:t>právne úkony dôjde</w:t>
            </w:r>
            <w:r>
              <w:rPr>
                <w:rFonts w:cs="Arial"/>
              </w:rPr>
              <w:t xml:space="preserve"> k </w:t>
            </w:r>
            <w:r w:rsidRPr="00D842FF">
              <w:rPr>
                <w:rFonts w:cs="Arial"/>
              </w:rPr>
              <w:t>závažnej ujme</w:t>
            </w:r>
            <w:r>
              <w:rPr>
                <w:rFonts w:cs="Arial"/>
              </w:rPr>
              <w:t xml:space="preserve"> na </w:t>
            </w:r>
            <w:r w:rsidRPr="00D842FF">
              <w:rPr>
                <w:rFonts w:cs="Arial"/>
              </w:rPr>
              <w:t>strane človeka,</w:t>
            </w:r>
            <w:r>
              <w:rPr>
                <w:rFonts w:cs="Arial"/>
              </w:rPr>
              <w:t xml:space="preserve"> a </w:t>
            </w:r>
            <w:r w:rsidRPr="00D842FF">
              <w:rPr>
                <w:rFonts w:cs="Arial"/>
              </w:rPr>
              <w:t>argumentácia súdu,</w:t>
            </w:r>
            <w:r>
              <w:rPr>
                <w:rFonts w:cs="Arial"/>
              </w:rPr>
              <w:t xml:space="preserve"> že </w:t>
            </w:r>
            <w:r w:rsidRPr="00D842FF">
              <w:rPr>
                <w:rFonts w:cs="Arial"/>
              </w:rPr>
              <w:t>svojim konaním sa môže ohrozovať, nesmie byť len hypotetická</w:t>
            </w:r>
            <w:r w:rsidRPr="00D842FF">
              <w:rPr>
                <w:rStyle w:val="Odkaznapoznmkupodiarou"/>
                <w:rFonts w:cs="Arial"/>
              </w:rPr>
              <w:footnoteReference w:id="72"/>
            </w:r>
            <w:r w:rsidRPr="00D842FF">
              <w:rPr>
                <w:rFonts w:cs="Arial"/>
              </w:rPr>
              <w:t>. Bez riadneho preukázania možnej hrozby</w:t>
            </w:r>
            <w:r>
              <w:rPr>
                <w:rFonts w:cs="Arial"/>
              </w:rPr>
              <w:t xml:space="preserve"> z </w:t>
            </w:r>
            <w:r w:rsidRPr="00D842FF">
              <w:rPr>
                <w:rFonts w:cs="Arial"/>
              </w:rPr>
              <w:t>prerušenia zdravotnej starostlivosti, odmietania zdravotnej starostlivosti</w:t>
            </w:r>
            <w:r>
              <w:rPr>
                <w:rFonts w:cs="Arial"/>
              </w:rPr>
              <w:t xml:space="preserve"> v </w:t>
            </w:r>
            <w:r w:rsidRPr="00D842FF">
              <w:rPr>
                <w:rFonts w:cs="Arial"/>
              </w:rPr>
              <w:t xml:space="preserve">dôsledku nepriaznivého </w:t>
            </w:r>
            <w:r w:rsidRPr="00D842FF">
              <w:rPr>
                <w:rFonts w:cs="Arial"/>
              </w:rPr>
              <w:lastRenderedPageBreak/>
              <w:t xml:space="preserve">duševného stavu, by navrhovaný zásah do práv pani Kataríny znamenal </w:t>
            </w:r>
            <w:r w:rsidRPr="00D842FF">
              <w:rPr>
                <w:rFonts w:cs="Arial"/>
                <w:b/>
                <w:bCs/>
              </w:rPr>
              <w:t>neprípustnú diskrimináciu</w:t>
            </w:r>
            <w:r w:rsidRPr="00D842FF">
              <w:rPr>
                <w:rFonts w:cs="Arial"/>
              </w:rPr>
              <w:t xml:space="preserve">. </w:t>
            </w:r>
          </w:p>
          <w:p w14:paraId="175D635E" w14:textId="77777777" w:rsidR="00CB6576" w:rsidRPr="00D842FF" w:rsidRDefault="00CB6576" w:rsidP="00637EA7">
            <w:pPr>
              <w:rPr>
                <w:rFonts w:cs="Arial"/>
              </w:rPr>
            </w:pPr>
          </w:p>
          <w:p w14:paraId="74B9D2E7" w14:textId="77777777" w:rsidR="00CB6576" w:rsidRDefault="00CB6576" w:rsidP="00637EA7">
            <w:pPr>
              <w:rPr>
                <w:rFonts w:cs="Arial"/>
              </w:rPr>
            </w:pPr>
            <w:r w:rsidRPr="00D842FF">
              <w:rPr>
                <w:rFonts w:cs="Arial"/>
              </w:rPr>
              <w:t xml:space="preserve">Po vyhodnotení situácie pani Kataríny sme spolu prediskutovali možnosť </w:t>
            </w:r>
            <w:r w:rsidRPr="00D842FF">
              <w:rPr>
                <w:rFonts w:cs="Arial"/>
                <w:b/>
              </w:rPr>
              <w:t>využiť inštitút podporovaného rozhodovania</w:t>
            </w:r>
            <w:r w:rsidRPr="00D842FF">
              <w:rPr>
                <w:rFonts w:cs="Arial"/>
              </w:rPr>
              <w:t>, ktorý by mohol predstavovať vhodné riešenie</w:t>
            </w:r>
            <w:r>
              <w:rPr>
                <w:rFonts w:cs="Arial"/>
              </w:rPr>
              <w:t xml:space="preserve"> na </w:t>
            </w:r>
            <w:r w:rsidRPr="00D842FF">
              <w:rPr>
                <w:rFonts w:cs="Arial"/>
              </w:rPr>
              <w:t>jej súčasnú situáciu, t.</w:t>
            </w:r>
            <w:r>
              <w:rPr>
                <w:rFonts w:cs="Arial"/>
              </w:rPr>
              <w:t> </w:t>
            </w:r>
            <w:r w:rsidRPr="00D842FF">
              <w:rPr>
                <w:rFonts w:cs="Arial"/>
              </w:rPr>
              <w:t>j.</w:t>
            </w:r>
            <w:r>
              <w:rPr>
                <w:rFonts w:cs="Arial"/>
              </w:rPr>
              <w:t xml:space="preserve"> že </w:t>
            </w:r>
            <w:r w:rsidRPr="00D842FF">
              <w:rPr>
                <w:rFonts w:cs="Arial"/>
              </w:rPr>
              <w:t>by jej bola vrátená spôsobilosť</w:t>
            </w:r>
            <w:r>
              <w:rPr>
                <w:rFonts w:cs="Arial"/>
              </w:rPr>
              <w:t xml:space="preserve"> na </w:t>
            </w:r>
            <w:r w:rsidRPr="00D842FF">
              <w:rPr>
                <w:rFonts w:cs="Arial"/>
              </w:rPr>
              <w:t>právne úkony</w:t>
            </w:r>
            <w:r>
              <w:rPr>
                <w:rFonts w:cs="Arial"/>
              </w:rPr>
              <w:t xml:space="preserve"> v </w:t>
            </w:r>
            <w:r w:rsidRPr="00D842FF">
              <w:rPr>
                <w:rFonts w:cs="Arial"/>
              </w:rPr>
              <w:t>plnom rozsahu</w:t>
            </w:r>
            <w:r>
              <w:rPr>
                <w:rFonts w:cs="Arial"/>
              </w:rPr>
              <w:t xml:space="preserve"> a </w:t>
            </w:r>
            <w:r w:rsidRPr="00D842FF">
              <w:rPr>
                <w:rFonts w:cs="Arial"/>
              </w:rPr>
              <w:t>zároveň jej bude zabezpečená podpora pri rozhodovaní</w:t>
            </w:r>
            <w:r>
              <w:rPr>
                <w:rFonts w:cs="Arial"/>
              </w:rPr>
              <w:t xml:space="preserve"> v </w:t>
            </w:r>
            <w:r w:rsidRPr="00D842FF">
              <w:rPr>
                <w:rFonts w:cs="Arial"/>
              </w:rPr>
              <w:t xml:space="preserve">zmluvne vymedzenom rozsahu. </w:t>
            </w:r>
          </w:p>
          <w:p w14:paraId="17DCEC3E" w14:textId="77777777" w:rsidR="00CB6576" w:rsidRDefault="00CB6576" w:rsidP="00637EA7">
            <w:pPr>
              <w:rPr>
                <w:rFonts w:cs="Arial"/>
              </w:rPr>
            </w:pPr>
          </w:p>
          <w:p w14:paraId="115FD7F9" w14:textId="77777777" w:rsidR="00CB6576" w:rsidRPr="00D842FF" w:rsidRDefault="00CB6576" w:rsidP="00637EA7">
            <w:pPr>
              <w:rPr>
                <w:rFonts w:cs="Arial"/>
              </w:rPr>
            </w:pPr>
            <w:r w:rsidRPr="00D842FF">
              <w:rPr>
                <w:rFonts w:cs="Arial"/>
              </w:rPr>
              <w:t>Nakoľko pani Katarína súhlasila</w:t>
            </w:r>
            <w:r>
              <w:rPr>
                <w:rFonts w:cs="Arial"/>
              </w:rPr>
              <w:t xml:space="preserve"> s </w:t>
            </w:r>
            <w:r w:rsidRPr="00D842FF">
              <w:rPr>
                <w:rFonts w:cs="Arial"/>
              </w:rPr>
              <w:t xml:space="preserve">uvedeným postupom, </w:t>
            </w:r>
            <w:r w:rsidRPr="00D842FF">
              <w:rPr>
                <w:rFonts w:cs="Arial"/>
                <w:b/>
              </w:rPr>
              <w:t>vypracovali sme pre ňu vzor Zmluvy</w:t>
            </w:r>
            <w:r>
              <w:rPr>
                <w:rFonts w:cs="Arial"/>
                <w:b/>
              </w:rPr>
              <w:t xml:space="preserve"> o </w:t>
            </w:r>
            <w:r w:rsidRPr="00D842FF">
              <w:rPr>
                <w:rFonts w:cs="Arial"/>
                <w:b/>
              </w:rPr>
              <w:t>podporovanom rozhodovaní</w:t>
            </w:r>
            <w:r w:rsidRPr="00D842FF">
              <w:rPr>
                <w:rFonts w:cs="Arial"/>
              </w:rPr>
              <w:t>, ktorá</w:t>
            </w:r>
            <w:r>
              <w:rPr>
                <w:rFonts w:cs="Arial"/>
              </w:rPr>
              <w:t xml:space="preserve"> je </w:t>
            </w:r>
            <w:r w:rsidRPr="00D842FF">
              <w:rPr>
                <w:rFonts w:cs="Arial"/>
              </w:rPr>
              <w:t>uzavretá podľa § 51 Občianskeho zákonníka, teda ide</w:t>
            </w:r>
            <w:r>
              <w:rPr>
                <w:rFonts w:cs="Arial"/>
              </w:rPr>
              <w:t xml:space="preserve"> o </w:t>
            </w:r>
            <w:r w:rsidRPr="00D842FF">
              <w:rPr>
                <w:rFonts w:cs="Arial"/>
              </w:rPr>
              <w:t xml:space="preserve">inominátnu zmluvu. </w:t>
            </w:r>
          </w:p>
          <w:p w14:paraId="24ED2FF2" w14:textId="77777777" w:rsidR="00CB6576" w:rsidRPr="00D842FF" w:rsidRDefault="00CB6576" w:rsidP="00637EA7">
            <w:pPr>
              <w:rPr>
                <w:rFonts w:cs="Arial"/>
              </w:rPr>
            </w:pPr>
            <w:r w:rsidRPr="00D842FF">
              <w:rPr>
                <w:rFonts w:cs="Arial"/>
              </w:rPr>
              <w:t>Nasledovalo množstvo osobných stretnutí</w:t>
            </w:r>
            <w:r>
              <w:rPr>
                <w:rFonts w:cs="Arial"/>
              </w:rPr>
              <w:t xml:space="preserve"> s </w:t>
            </w:r>
            <w:r w:rsidRPr="00D842FF">
              <w:rPr>
                <w:rFonts w:cs="Arial"/>
              </w:rPr>
              <w:t>pani Katarínou,</w:t>
            </w:r>
            <w:r>
              <w:rPr>
                <w:rFonts w:cs="Arial"/>
              </w:rPr>
              <w:t xml:space="preserve"> s </w:t>
            </w:r>
            <w:r w:rsidRPr="00D842FF">
              <w:rPr>
                <w:rFonts w:cs="Arial"/>
              </w:rPr>
              <w:t>pani riaditeľkou zariadenia sociálnych služieb</w:t>
            </w:r>
            <w:r>
              <w:rPr>
                <w:rFonts w:cs="Arial"/>
              </w:rPr>
              <w:t xml:space="preserve"> a </w:t>
            </w:r>
            <w:r w:rsidRPr="00D842FF">
              <w:rPr>
                <w:rFonts w:cs="Arial"/>
              </w:rPr>
              <w:t>ďalšími jeho zamestnancami, kde sme spolu dopodrobna rozoberali všetky detaily zmluvy, vzájomné záväzky, zodpovednosť každej</w:t>
            </w:r>
            <w:r>
              <w:rPr>
                <w:rFonts w:cs="Arial"/>
              </w:rPr>
              <w:t xml:space="preserve"> zo </w:t>
            </w:r>
            <w:r w:rsidRPr="00D842FF">
              <w:rPr>
                <w:rFonts w:cs="Arial"/>
              </w:rPr>
              <w:t>zmluvných strán tak,</w:t>
            </w:r>
            <w:r>
              <w:rPr>
                <w:rFonts w:cs="Arial"/>
              </w:rPr>
              <w:t xml:space="preserve"> aby </w:t>
            </w:r>
            <w:r w:rsidRPr="00D842FF">
              <w:rPr>
                <w:rFonts w:cs="Arial"/>
              </w:rPr>
              <w:t>zmluva bola skutočným prostriedkom pomoci pri uplatňovaní spôsobilosti</w:t>
            </w:r>
            <w:r>
              <w:rPr>
                <w:rFonts w:cs="Arial"/>
              </w:rPr>
              <w:t xml:space="preserve"> na </w:t>
            </w:r>
            <w:r w:rsidRPr="00D842FF">
              <w:rPr>
                <w:rFonts w:cs="Arial"/>
              </w:rPr>
              <w:t>právne úkony pani Kataríny.</w:t>
            </w:r>
            <w:r>
              <w:rPr>
                <w:rFonts w:cs="Arial"/>
              </w:rPr>
              <w:t xml:space="preserve"> a </w:t>
            </w:r>
            <w:r w:rsidRPr="00D842FF">
              <w:rPr>
                <w:rFonts w:cs="Arial"/>
              </w:rPr>
              <w:t>nielen to. Vypracovali sme argumentáciu, ktorú by mal podľa môjho názoru súd zohľadniť pri svojom rozhodnutí. Boli to najmä medzinárodné záväzky vyplývajúce</w:t>
            </w:r>
            <w:r>
              <w:rPr>
                <w:rFonts w:cs="Arial"/>
              </w:rPr>
              <w:t xml:space="preserve"> z </w:t>
            </w:r>
            <w:r w:rsidRPr="00D842FF">
              <w:rPr>
                <w:rFonts w:cs="Arial"/>
              </w:rPr>
              <w:t>Dohovoru</w:t>
            </w:r>
            <w:r>
              <w:rPr>
                <w:rFonts w:cs="Arial"/>
              </w:rPr>
              <w:t xml:space="preserve"> o </w:t>
            </w:r>
            <w:r w:rsidRPr="00D842FF">
              <w:rPr>
                <w:rFonts w:cs="Arial"/>
              </w:rPr>
              <w:t>právach osôb</w:t>
            </w:r>
            <w:r>
              <w:rPr>
                <w:rFonts w:cs="Arial"/>
              </w:rPr>
              <w:t xml:space="preserve"> so </w:t>
            </w:r>
            <w:r w:rsidRPr="00D842FF">
              <w:rPr>
                <w:rFonts w:cs="Arial"/>
              </w:rPr>
              <w:t>zdravotným postihnutím, komentár Výboru OSN pre práva osôb</w:t>
            </w:r>
            <w:r>
              <w:rPr>
                <w:rFonts w:cs="Arial"/>
              </w:rPr>
              <w:t xml:space="preserve"> so </w:t>
            </w:r>
            <w:r w:rsidRPr="00D842FF">
              <w:rPr>
                <w:rFonts w:cs="Arial"/>
              </w:rPr>
              <w:t>zdravotným postihnutím</w:t>
            </w:r>
            <w:r>
              <w:rPr>
                <w:rFonts w:cs="Arial"/>
              </w:rPr>
              <w:t xml:space="preserve"> k </w:t>
            </w:r>
            <w:r w:rsidRPr="00D842FF">
              <w:rPr>
                <w:rFonts w:cs="Arial"/>
              </w:rPr>
              <w:t>článku 12 Dohovoru</w:t>
            </w:r>
            <w:r>
              <w:rPr>
                <w:rFonts w:cs="Arial"/>
              </w:rPr>
              <w:t xml:space="preserve"> o </w:t>
            </w:r>
            <w:r w:rsidRPr="00D842FF">
              <w:rPr>
                <w:rFonts w:cs="Arial"/>
              </w:rPr>
              <w:t>právach osôb</w:t>
            </w:r>
            <w:r>
              <w:rPr>
                <w:rFonts w:cs="Arial"/>
              </w:rPr>
              <w:t xml:space="preserve"> so </w:t>
            </w:r>
            <w:r w:rsidRPr="00D842FF">
              <w:rPr>
                <w:rFonts w:cs="Arial"/>
              </w:rPr>
              <w:t>zdravotným postihnutím, rozhodnutia Európskeho súdu pre ľudské práva, ale aj ďalšie argumenty.</w:t>
            </w:r>
          </w:p>
          <w:p w14:paraId="3A550B24" w14:textId="77777777" w:rsidR="00CB6576" w:rsidRPr="00D842FF" w:rsidRDefault="00CB6576" w:rsidP="00637EA7">
            <w:pPr>
              <w:rPr>
                <w:rFonts w:cs="Arial"/>
              </w:rPr>
            </w:pPr>
          </w:p>
          <w:p w14:paraId="6B992EB4" w14:textId="77777777" w:rsidR="00CB6576" w:rsidRDefault="00CB6576" w:rsidP="00637EA7">
            <w:pPr>
              <w:rPr>
                <w:rFonts w:cs="Arial"/>
              </w:rPr>
            </w:pPr>
            <w:r w:rsidRPr="00D842FF">
              <w:rPr>
                <w:rFonts w:cs="Arial"/>
              </w:rPr>
              <w:t>Odhodlanosť</w:t>
            </w:r>
            <w:r>
              <w:rPr>
                <w:rFonts w:cs="Arial"/>
              </w:rPr>
              <w:t xml:space="preserve"> a </w:t>
            </w:r>
            <w:r w:rsidRPr="00D842FF">
              <w:rPr>
                <w:rFonts w:cs="Arial"/>
              </w:rPr>
              <w:t>túžba pani Kataríny znova rozhodovať sama</w:t>
            </w:r>
            <w:r>
              <w:rPr>
                <w:rFonts w:cs="Arial"/>
              </w:rPr>
              <w:t xml:space="preserve"> o </w:t>
            </w:r>
            <w:r w:rsidRPr="00D842FF">
              <w:rPr>
                <w:rFonts w:cs="Arial"/>
              </w:rPr>
              <w:t>sebe</w:t>
            </w:r>
            <w:r>
              <w:rPr>
                <w:rFonts w:cs="Arial"/>
              </w:rPr>
              <w:t xml:space="preserve"> a za </w:t>
            </w:r>
            <w:r w:rsidRPr="00D842FF">
              <w:rPr>
                <w:rFonts w:cs="Arial"/>
              </w:rPr>
              <w:t>seba, záujem</w:t>
            </w:r>
            <w:r>
              <w:rPr>
                <w:rFonts w:cs="Arial"/>
              </w:rPr>
              <w:t xml:space="preserve"> a </w:t>
            </w:r>
            <w:r w:rsidRPr="00D842FF">
              <w:rPr>
                <w:rFonts w:cs="Arial"/>
              </w:rPr>
              <w:t>trpezlivosť pani riaditeľky zariadenia sociálnych služieb boli motorom, ktorý nás všetkých poháňal hľadať</w:t>
            </w:r>
            <w:r>
              <w:rPr>
                <w:rFonts w:cs="Arial"/>
              </w:rPr>
              <w:t xml:space="preserve"> a </w:t>
            </w:r>
            <w:r w:rsidRPr="00D842FF">
              <w:rPr>
                <w:rFonts w:cs="Arial"/>
              </w:rPr>
              <w:t>nájsť dobré riešenie. S rešpektom</w:t>
            </w:r>
            <w:r>
              <w:rPr>
                <w:rFonts w:cs="Arial"/>
              </w:rPr>
              <w:t xml:space="preserve"> k </w:t>
            </w:r>
            <w:r w:rsidRPr="00D842FF">
              <w:rPr>
                <w:rFonts w:cs="Arial"/>
              </w:rPr>
              <w:t>rizikám, obavám, aj takému obyčajnému ľudskému strachu</w:t>
            </w:r>
            <w:r>
              <w:rPr>
                <w:rFonts w:cs="Arial"/>
              </w:rPr>
              <w:t xml:space="preserve"> z </w:t>
            </w:r>
            <w:r w:rsidRPr="00D842FF">
              <w:rPr>
                <w:rFonts w:cs="Arial"/>
              </w:rPr>
              <w:t>možného zlyhania. Pomáhal nám prekonávať všetky obavy, ktoré sme prirodzene mali,</w:t>
            </w:r>
            <w:r>
              <w:rPr>
                <w:rFonts w:cs="Arial"/>
              </w:rPr>
              <w:t xml:space="preserve"> a </w:t>
            </w:r>
            <w:r w:rsidRPr="00D842FF">
              <w:rPr>
                <w:rFonts w:cs="Arial"/>
              </w:rPr>
              <w:t>tie sa naplno prejavili</w:t>
            </w:r>
            <w:r>
              <w:rPr>
                <w:rFonts w:cs="Arial"/>
              </w:rPr>
              <w:t xml:space="preserve"> v </w:t>
            </w:r>
            <w:r w:rsidRPr="00D842FF">
              <w:rPr>
                <w:rFonts w:cs="Arial"/>
              </w:rPr>
              <w:t>miestami búrlivých diskusiách plných rôznorodých emócií. Napokon sa</w:t>
            </w:r>
            <w:r>
              <w:rPr>
                <w:rFonts w:cs="Arial"/>
              </w:rPr>
              <w:t> </w:t>
            </w:r>
            <w:r w:rsidRPr="00D842FF">
              <w:rPr>
                <w:rFonts w:cs="Arial"/>
              </w:rPr>
              <w:t>však podarilo nájsť dobré riešenie.</w:t>
            </w:r>
          </w:p>
          <w:p w14:paraId="6EA1AC4B" w14:textId="77777777" w:rsidR="00CB6576" w:rsidRPr="00D842FF" w:rsidRDefault="00CB6576" w:rsidP="00637EA7">
            <w:pPr>
              <w:rPr>
                <w:rFonts w:cs="Arial"/>
              </w:rPr>
            </w:pPr>
          </w:p>
          <w:p w14:paraId="4B5BB1A8" w14:textId="77777777" w:rsidR="00CB6576" w:rsidRPr="00D842FF" w:rsidRDefault="00CB6576" w:rsidP="00637EA7">
            <w:pPr>
              <w:rPr>
                <w:rFonts w:cs="Arial"/>
              </w:rPr>
            </w:pPr>
            <w:r w:rsidRPr="00D842FF">
              <w:rPr>
                <w:rFonts w:cs="Arial"/>
              </w:rPr>
              <w:t xml:space="preserve">Rozhodnutím Okresného súdu Senica bola pani Kataríne </w:t>
            </w:r>
            <w:r w:rsidRPr="00D842FF">
              <w:rPr>
                <w:rFonts w:cs="Arial"/>
                <w:b/>
              </w:rPr>
              <w:t>navrátená plná spôsobilosť</w:t>
            </w:r>
            <w:r>
              <w:rPr>
                <w:rFonts w:cs="Arial"/>
                <w:b/>
              </w:rPr>
              <w:t xml:space="preserve"> na </w:t>
            </w:r>
            <w:r w:rsidRPr="00D842FF">
              <w:rPr>
                <w:rFonts w:cs="Arial"/>
                <w:b/>
              </w:rPr>
              <w:t>právne úkony</w:t>
            </w:r>
            <w:r>
              <w:rPr>
                <w:rFonts w:cs="Arial"/>
              </w:rPr>
              <w:t xml:space="preserve"> a </w:t>
            </w:r>
            <w:r w:rsidRPr="00D842FF">
              <w:rPr>
                <w:rFonts w:cs="Arial"/>
              </w:rPr>
              <w:t xml:space="preserve">pani Katarína </w:t>
            </w:r>
            <w:r w:rsidRPr="00D842FF">
              <w:rPr>
                <w:rFonts w:cs="Arial"/>
                <w:b/>
              </w:rPr>
              <w:t>uzavrela</w:t>
            </w:r>
            <w:r>
              <w:rPr>
                <w:rFonts w:cs="Arial"/>
                <w:b/>
              </w:rPr>
              <w:t xml:space="preserve"> s </w:t>
            </w:r>
            <w:r w:rsidRPr="00D842FF">
              <w:rPr>
                <w:rFonts w:cs="Arial"/>
              </w:rPr>
              <w:t xml:space="preserve">Centrom sociálnych služieb Rohov </w:t>
            </w:r>
            <w:r w:rsidRPr="00D842FF">
              <w:rPr>
                <w:rFonts w:cs="Arial"/>
                <w:b/>
              </w:rPr>
              <w:t>Zmluvu</w:t>
            </w:r>
            <w:r>
              <w:rPr>
                <w:rFonts w:cs="Arial"/>
                <w:b/>
              </w:rPr>
              <w:t xml:space="preserve"> o </w:t>
            </w:r>
            <w:r w:rsidRPr="00D842FF">
              <w:rPr>
                <w:rFonts w:cs="Arial"/>
                <w:b/>
              </w:rPr>
              <w:t>podporovanom rozhodovaní</w:t>
            </w:r>
            <w:r w:rsidRPr="00D842FF">
              <w:rPr>
                <w:rFonts w:cs="Arial"/>
              </w:rPr>
              <w:t>. Osobne som sa zúčastnila tohto súdneho pojednávania, predniesla som súdu všetky argumenty, ktoré odôvodňovali vrátenie spôsobilosti</w:t>
            </w:r>
            <w:r>
              <w:rPr>
                <w:rFonts w:cs="Arial"/>
              </w:rPr>
              <w:t xml:space="preserve"> na </w:t>
            </w:r>
            <w:r w:rsidRPr="00D842FF">
              <w:rPr>
                <w:rFonts w:cs="Arial"/>
              </w:rPr>
              <w:t>právne úkony pani Kataríne.</w:t>
            </w:r>
          </w:p>
          <w:p w14:paraId="17BB4FFA" w14:textId="77777777" w:rsidR="00CB6576" w:rsidRPr="00D842FF" w:rsidRDefault="00CB6576" w:rsidP="00637EA7">
            <w:pPr>
              <w:rPr>
                <w:rFonts w:cs="Arial"/>
              </w:rPr>
            </w:pPr>
          </w:p>
          <w:p w14:paraId="07F7EA6A" w14:textId="77777777" w:rsidR="00CB6576" w:rsidRPr="00D842FF" w:rsidRDefault="00CB6576" w:rsidP="00637EA7">
            <w:pPr>
              <w:rPr>
                <w:rFonts w:cs="Arial"/>
              </w:rPr>
            </w:pPr>
            <w:r w:rsidRPr="00D842FF">
              <w:rPr>
                <w:rFonts w:cs="Arial"/>
              </w:rPr>
              <w:t>Vidieť úľavu</w:t>
            </w:r>
            <w:r>
              <w:rPr>
                <w:rFonts w:cs="Arial"/>
              </w:rPr>
              <w:t xml:space="preserve"> a </w:t>
            </w:r>
            <w:r w:rsidRPr="00D842FF">
              <w:rPr>
                <w:rFonts w:cs="Arial"/>
              </w:rPr>
              <w:t>iskričky</w:t>
            </w:r>
            <w:r>
              <w:rPr>
                <w:rFonts w:cs="Arial"/>
              </w:rPr>
              <w:t xml:space="preserve"> v </w:t>
            </w:r>
            <w:r w:rsidRPr="00D842FF">
              <w:rPr>
                <w:rFonts w:cs="Arial"/>
              </w:rPr>
              <w:t>očiach človeka, ktorý strávil roky snahou</w:t>
            </w:r>
            <w:r>
              <w:rPr>
                <w:rFonts w:cs="Arial"/>
              </w:rPr>
              <w:t xml:space="preserve"> a </w:t>
            </w:r>
            <w:r w:rsidRPr="00D842FF">
              <w:rPr>
                <w:rFonts w:cs="Arial"/>
              </w:rPr>
              <w:t>túžbou vrátiť sa do sveta ľudí spôsobilých</w:t>
            </w:r>
            <w:r>
              <w:rPr>
                <w:rFonts w:cs="Arial"/>
              </w:rPr>
              <w:t xml:space="preserve"> na </w:t>
            </w:r>
            <w:r w:rsidRPr="00D842FF">
              <w:rPr>
                <w:rFonts w:cs="Arial"/>
              </w:rPr>
              <w:t>právne úkony, bolo odmenou</w:t>
            </w:r>
            <w:r>
              <w:rPr>
                <w:rFonts w:cs="Arial"/>
              </w:rPr>
              <w:t xml:space="preserve"> za </w:t>
            </w:r>
            <w:r w:rsidRPr="00D842FF">
              <w:rPr>
                <w:rFonts w:cs="Arial"/>
              </w:rPr>
              <w:t>všetko vynaložené úsilie.</w:t>
            </w:r>
          </w:p>
          <w:p w14:paraId="4CE887A6" w14:textId="77777777" w:rsidR="00CB6576" w:rsidRPr="00D842FF" w:rsidRDefault="00CB6576" w:rsidP="00637EA7">
            <w:pPr>
              <w:rPr>
                <w:rFonts w:cs="Arial"/>
              </w:rPr>
            </w:pPr>
          </w:p>
          <w:p w14:paraId="0FA8CC6A" w14:textId="77777777" w:rsidR="00CB6576" w:rsidRPr="00D842FF" w:rsidRDefault="00CB6576" w:rsidP="00637EA7">
            <w:pPr>
              <w:rPr>
                <w:rFonts w:cs="Arial"/>
              </w:rPr>
            </w:pPr>
            <w:r w:rsidRPr="00D842FF">
              <w:rPr>
                <w:rFonts w:cs="Arial"/>
              </w:rPr>
              <w:t>Uzavretie zmluvy</w:t>
            </w:r>
            <w:r>
              <w:rPr>
                <w:rFonts w:cs="Arial"/>
              </w:rPr>
              <w:t xml:space="preserve"> o </w:t>
            </w:r>
            <w:r w:rsidRPr="00D842FF">
              <w:rPr>
                <w:rFonts w:cs="Arial"/>
              </w:rPr>
              <w:t>podporovanom rozhodovaní považujem</w:t>
            </w:r>
            <w:r>
              <w:rPr>
                <w:rFonts w:cs="Arial"/>
              </w:rPr>
              <w:t xml:space="preserve"> za </w:t>
            </w:r>
            <w:r w:rsidRPr="00D842FF">
              <w:rPr>
                <w:rFonts w:cs="Arial"/>
              </w:rPr>
              <w:t>prelomové</w:t>
            </w:r>
            <w:r>
              <w:rPr>
                <w:rFonts w:cs="Arial"/>
              </w:rPr>
              <w:t xml:space="preserve"> v </w:t>
            </w:r>
            <w:r w:rsidRPr="00D842FF">
              <w:rPr>
                <w:rFonts w:cs="Arial"/>
              </w:rPr>
              <w:t>prístupe</w:t>
            </w:r>
            <w:r>
              <w:rPr>
                <w:rFonts w:cs="Arial"/>
              </w:rPr>
              <w:t xml:space="preserve"> k </w:t>
            </w:r>
            <w:r w:rsidRPr="00D842FF">
              <w:rPr>
                <w:rFonts w:cs="Arial"/>
              </w:rPr>
              <w:t>pomoci osobám</w:t>
            </w:r>
            <w:r>
              <w:rPr>
                <w:rFonts w:cs="Arial"/>
              </w:rPr>
              <w:t xml:space="preserve"> so </w:t>
            </w:r>
            <w:r w:rsidRPr="00D842FF">
              <w:rPr>
                <w:rFonts w:cs="Arial"/>
              </w:rPr>
              <w:t>zdravotným postihnutím pri uplatňovaní spôsobilosti</w:t>
            </w:r>
            <w:r>
              <w:rPr>
                <w:rFonts w:cs="Arial"/>
              </w:rPr>
              <w:t xml:space="preserve"> na </w:t>
            </w:r>
            <w:r w:rsidRPr="00D842FF">
              <w:rPr>
                <w:rFonts w:cs="Arial"/>
              </w:rPr>
              <w:t>právne úkony</w:t>
            </w:r>
            <w:r>
              <w:rPr>
                <w:rFonts w:cs="Arial"/>
              </w:rPr>
              <w:t xml:space="preserve"> a </w:t>
            </w:r>
            <w:r w:rsidRPr="00D842FF">
              <w:rPr>
                <w:rFonts w:cs="Arial"/>
              </w:rPr>
              <w:t>trend, ktorým by sa Slovensko malo/mohlo uberať pri napĺňaní svojho záväzku vyplývajúceho</w:t>
            </w:r>
            <w:r>
              <w:rPr>
                <w:rFonts w:cs="Arial"/>
              </w:rPr>
              <w:t xml:space="preserve"> z </w:t>
            </w:r>
            <w:r w:rsidRPr="00D842FF">
              <w:rPr>
                <w:rFonts w:cs="Arial"/>
              </w:rPr>
              <w:t>článku 12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a </w:t>
            </w:r>
            <w:r w:rsidRPr="00D842FF">
              <w:rPr>
                <w:rFonts w:cs="Arial"/>
              </w:rPr>
              <w:t>považujem ho aj</w:t>
            </w:r>
            <w:r>
              <w:rPr>
                <w:rFonts w:cs="Arial"/>
              </w:rPr>
              <w:t xml:space="preserve"> za </w:t>
            </w:r>
            <w:r w:rsidRPr="00D842FF">
              <w:rPr>
                <w:rFonts w:cs="Arial"/>
              </w:rPr>
              <w:t>príklad dobrej praxe tak pre súdnu prax, ako aj pre zariadenia sociálnych služieb. Pretože nebyť maximálnej ústretovosti pani riaditeľky zariadenia sociálnych služieb, takéto riešenie by bolo veľmi obtiažne.</w:t>
            </w:r>
            <w:r>
              <w:rPr>
                <w:rFonts w:cs="Arial"/>
              </w:rPr>
              <w:t xml:space="preserve"> </w:t>
            </w:r>
            <w:r>
              <w:rPr>
                <w:rFonts w:cs="Arial"/>
              </w:rPr>
              <w:lastRenderedPageBreak/>
              <w:t>a </w:t>
            </w:r>
            <w:r w:rsidRPr="00D842FF">
              <w:rPr>
                <w:rFonts w:cs="Arial"/>
              </w:rPr>
              <w:t>nebyť otvorenosti</w:t>
            </w:r>
            <w:r>
              <w:rPr>
                <w:rFonts w:cs="Arial"/>
              </w:rPr>
              <w:t xml:space="preserve"> a </w:t>
            </w:r>
            <w:r w:rsidRPr="00D842FF">
              <w:rPr>
                <w:rFonts w:cs="Arial"/>
              </w:rPr>
              <w:t>aj určitej odvahy súdu pri posudzovaní všetkých navrhnutých dôkazov, zrejme by sme</w:t>
            </w:r>
            <w:r>
              <w:rPr>
                <w:rFonts w:cs="Arial"/>
              </w:rPr>
              <w:t xml:space="preserve"> k </w:t>
            </w:r>
            <w:r w:rsidRPr="00D842FF">
              <w:rPr>
                <w:rFonts w:cs="Arial"/>
              </w:rPr>
              <w:t>takémuto rozhodnutiu nedospeli. Tak pani Katarína, ako aj súd</w:t>
            </w:r>
            <w:r>
              <w:rPr>
                <w:rFonts w:cs="Arial"/>
              </w:rPr>
              <w:t xml:space="preserve"> a </w:t>
            </w:r>
            <w:r w:rsidRPr="00D842FF">
              <w:rPr>
                <w:rFonts w:cs="Arial"/>
              </w:rPr>
              <w:t>zariadenie sociálnych služieb preukázali riadnu dávku odvahy prelomiť paradigmy prístupu</w:t>
            </w:r>
            <w:r>
              <w:rPr>
                <w:rFonts w:cs="Arial"/>
              </w:rPr>
              <w:t xml:space="preserve"> k </w:t>
            </w:r>
            <w:r w:rsidRPr="00D842FF">
              <w:rPr>
                <w:rFonts w:cs="Arial"/>
              </w:rPr>
              <w:t>obmedzovaniu spôsobilosti</w:t>
            </w:r>
            <w:r>
              <w:rPr>
                <w:rFonts w:cs="Arial"/>
              </w:rPr>
              <w:t xml:space="preserve"> na </w:t>
            </w:r>
            <w:r w:rsidRPr="00D842FF">
              <w:rPr>
                <w:rFonts w:cs="Arial"/>
              </w:rPr>
              <w:t>právne úkony</w:t>
            </w:r>
            <w:r>
              <w:rPr>
                <w:rFonts w:cs="Arial"/>
              </w:rPr>
              <w:t xml:space="preserve"> a </w:t>
            </w:r>
            <w:r w:rsidRPr="00D842FF">
              <w:rPr>
                <w:rFonts w:cs="Arial"/>
              </w:rPr>
              <w:t>verím,</w:t>
            </w:r>
            <w:r>
              <w:rPr>
                <w:rFonts w:cs="Arial"/>
              </w:rPr>
              <w:t xml:space="preserve"> že s </w:t>
            </w:r>
            <w:r w:rsidRPr="00D842FF">
              <w:rPr>
                <w:rFonts w:cs="Arial"/>
              </w:rPr>
              <w:t>rovnakou odvahou budú</w:t>
            </w:r>
            <w:r>
              <w:rPr>
                <w:rFonts w:cs="Arial"/>
              </w:rPr>
              <w:t xml:space="preserve"> k </w:t>
            </w:r>
            <w:r w:rsidRPr="00D842FF">
              <w:rPr>
                <w:rFonts w:cs="Arial"/>
              </w:rPr>
              <w:t>tejto téme pristupovať ďalšie zariadenia sociálnych služieb aj ďalšie súdy.</w:t>
            </w:r>
          </w:p>
          <w:p w14:paraId="59B6C191" w14:textId="77777777" w:rsidR="00CB6576" w:rsidRPr="00D842FF" w:rsidRDefault="00CB6576" w:rsidP="00637EA7">
            <w:pPr>
              <w:rPr>
                <w:rFonts w:cs="Arial"/>
              </w:rPr>
            </w:pPr>
          </w:p>
          <w:p w14:paraId="532CC751" w14:textId="77777777" w:rsidR="00CB6576" w:rsidRPr="00D842FF" w:rsidRDefault="00CB6576" w:rsidP="00637EA7">
            <w:pPr>
              <w:spacing w:line="240" w:lineRule="auto"/>
              <w:rPr>
                <w:rFonts w:eastAsia="Calibri" w:cs="Arial"/>
                <w:b/>
                <w:bCs/>
                <w:szCs w:val="24"/>
              </w:rPr>
            </w:pPr>
            <w:r w:rsidRPr="00D842FF">
              <w:rPr>
                <w:rFonts w:eastAsia="Calibri" w:cs="Arial"/>
                <w:b/>
                <w:bCs/>
                <w:szCs w:val="24"/>
              </w:rPr>
              <w:t>Ktoré články Dohovoru</w:t>
            </w:r>
            <w:r>
              <w:rPr>
                <w:rFonts w:eastAsia="Calibri" w:cs="Arial"/>
                <w:b/>
                <w:bCs/>
                <w:szCs w:val="24"/>
              </w:rPr>
              <w:t xml:space="preserve"> o </w:t>
            </w:r>
            <w:r w:rsidRPr="00D842FF">
              <w:rPr>
                <w:rFonts w:eastAsia="Calibri" w:cs="Arial"/>
                <w:b/>
                <w:bCs/>
                <w:szCs w:val="24"/>
              </w:rPr>
              <w:t>právach osôb</w:t>
            </w:r>
            <w:r>
              <w:rPr>
                <w:rFonts w:eastAsia="Calibri" w:cs="Arial"/>
                <w:b/>
                <w:bCs/>
                <w:szCs w:val="24"/>
              </w:rPr>
              <w:t xml:space="preserve"> so </w:t>
            </w:r>
            <w:r w:rsidRPr="00D842FF">
              <w:rPr>
                <w:rFonts w:eastAsia="Calibri" w:cs="Arial"/>
                <w:b/>
                <w:bCs/>
                <w:szCs w:val="24"/>
              </w:rPr>
              <w:t>zdravotným postihnutím boli</w:t>
            </w:r>
            <w:r>
              <w:rPr>
                <w:rFonts w:eastAsia="Calibri" w:cs="Arial"/>
                <w:b/>
                <w:bCs/>
                <w:szCs w:val="24"/>
              </w:rPr>
              <w:t xml:space="preserve"> v </w:t>
            </w:r>
            <w:r w:rsidRPr="00D842FF">
              <w:rPr>
                <w:rFonts w:eastAsia="Calibri" w:cs="Arial"/>
                <w:b/>
                <w:bCs/>
                <w:szCs w:val="24"/>
              </w:rPr>
              <w:t>tomto prípade dotknuté?</w:t>
            </w:r>
          </w:p>
          <w:p w14:paraId="77E760FD" w14:textId="77777777" w:rsidR="00CB6576" w:rsidRPr="00D842FF" w:rsidRDefault="00CB6576" w:rsidP="00637EA7">
            <w:pPr>
              <w:spacing w:line="240" w:lineRule="auto"/>
              <w:rPr>
                <w:rFonts w:eastAsia="Calibri" w:cs="Arial"/>
                <w:szCs w:val="24"/>
              </w:rPr>
            </w:pPr>
          </w:p>
          <w:p w14:paraId="0280BFB4" w14:textId="77777777" w:rsidR="00CB6576" w:rsidRPr="00D842FF" w:rsidRDefault="00CB6576" w:rsidP="00637EA7">
            <w:pPr>
              <w:rPr>
                <w:rFonts w:cs="Arial"/>
                <w:b/>
              </w:rPr>
            </w:pPr>
            <w:r w:rsidRPr="00D842FF">
              <w:rPr>
                <w:rFonts w:cs="Arial"/>
                <w:b/>
              </w:rPr>
              <w:t>Článok 12</w:t>
            </w:r>
            <w:r>
              <w:rPr>
                <w:rFonts w:cs="Arial"/>
                <w:b/>
              </w:rPr>
              <w:t xml:space="preserve"> – </w:t>
            </w:r>
            <w:r w:rsidRPr="00D842FF">
              <w:rPr>
                <w:rFonts w:cs="Arial"/>
                <w:b/>
              </w:rPr>
              <w:t>Rovnosť pred zákonom</w:t>
            </w:r>
          </w:p>
          <w:p w14:paraId="2046FE30" w14:textId="77777777" w:rsidR="00CB6576" w:rsidRPr="00D842FF" w:rsidRDefault="00CB6576" w:rsidP="00637EA7">
            <w:pPr>
              <w:rPr>
                <w:rFonts w:cs="Arial"/>
              </w:rPr>
            </w:pPr>
            <w:r w:rsidRPr="00D842FF">
              <w:rPr>
                <w:rFonts w:cs="Arial"/>
              </w:rPr>
              <w:t>Štát sa zaviazal,</w:t>
            </w:r>
            <w:r>
              <w:rPr>
                <w:rFonts w:cs="Arial"/>
              </w:rPr>
              <w:t xml:space="preserve"> že </w:t>
            </w:r>
            <w:r w:rsidRPr="00D842FF">
              <w:rPr>
                <w:rFonts w:cs="Arial"/>
              </w:rPr>
              <w:t>osoby</w:t>
            </w:r>
            <w:r>
              <w:rPr>
                <w:rFonts w:cs="Arial"/>
              </w:rPr>
              <w:t xml:space="preserve"> so </w:t>
            </w:r>
            <w:r w:rsidRPr="00D842FF">
              <w:rPr>
                <w:rFonts w:cs="Arial"/>
              </w:rPr>
              <w:t>zdravotným postihnutím majú kdekoľvek právo</w:t>
            </w:r>
            <w:r>
              <w:rPr>
                <w:rFonts w:cs="Arial"/>
              </w:rPr>
              <w:t xml:space="preserve"> na </w:t>
            </w:r>
            <w:r w:rsidRPr="00D842FF">
              <w:rPr>
                <w:rFonts w:cs="Arial"/>
              </w:rPr>
              <w:t>uznanie svojej osoby ako subjektu práva. Štát</w:t>
            </w:r>
            <w:r>
              <w:rPr>
                <w:rFonts w:cs="Arial"/>
              </w:rPr>
              <w:t xml:space="preserve"> v </w:t>
            </w:r>
            <w:r w:rsidRPr="00D842FF">
              <w:rPr>
                <w:rFonts w:cs="Arial"/>
              </w:rPr>
              <w:t>tomto článku uznal,</w:t>
            </w:r>
            <w:r>
              <w:rPr>
                <w:rFonts w:cs="Arial"/>
              </w:rPr>
              <w:t xml:space="preserve"> že </w:t>
            </w:r>
            <w:r w:rsidRPr="00D842FF">
              <w:rPr>
                <w:rFonts w:cs="Arial"/>
              </w:rPr>
              <w:t>osoby</w:t>
            </w:r>
            <w:r>
              <w:rPr>
                <w:rFonts w:cs="Arial"/>
              </w:rPr>
              <w:t xml:space="preserve"> so </w:t>
            </w:r>
            <w:r w:rsidRPr="00D842FF">
              <w:rPr>
                <w:rFonts w:cs="Arial"/>
              </w:rPr>
              <w:t xml:space="preserve">zdravotným postihnutím </w:t>
            </w:r>
            <w:r w:rsidRPr="00D842FF">
              <w:rPr>
                <w:rFonts w:cs="Arial"/>
                <w:b/>
              </w:rPr>
              <w:t>majú spôsobilosť</w:t>
            </w:r>
            <w:r>
              <w:rPr>
                <w:rFonts w:cs="Arial"/>
                <w:b/>
              </w:rPr>
              <w:t xml:space="preserve"> na </w:t>
            </w:r>
            <w:r w:rsidRPr="00D842FF">
              <w:rPr>
                <w:rFonts w:cs="Arial"/>
                <w:b/>
              </w:rPr>
              <w:t>právne úkony</w:t>
            </w:r>
            <w:r>
              <w:rPr>
                <w:rFonts w:cs="Arial"/>
                <w:b/>
              </w:rPr>
              <w:t xml:space="preserve"> vo </w:t>
            </w:r>
            <w:r w:rsidRPr="00D842FF">
              <w:rPr>
                <w:rFonts w:cs="Arial"/>
                <w:b/>
              </w:rPr>
              <w:t>všetkých oblastiach života</w:t>
            </w:r>
            <w:r>
              <w:rPr>
                <w:rFonts w:cs="Arial"/>
                <w:b/>
              </w:rPr>
              <w:t xml:space="preserve"> na </w:t>
            </w:r>
            <w:r w:rsidRPr="00D842FF">
              <w:rPr>
                <w:rFonts w:cs="Arial"/>
                <w:b/>
              </w:rPr>
              <w:t>rovnakom základe</w:t>
            </w:r>
            <w:r>
              <w:rPr>
                <w:rFonts w:cs="Arial"/>
                <w:b/>
              </w:rPr>
              <w:t xml:space="preserve"> s </w:t>
            </w:r>
            <w:r w:rsidRPr="00D842FF">
              <w:rPr>
                <w:rFonts w:cs="Arial"/>
                <w:b/>
              </w:rPr>
              <w:t>ostatnými</w:t>
            </w:r>
            <w:r w:rsidRPr="00D842FF">
              <w:rPr>
                <w:rFonts w:cs="Arial"/>
              </w:rPr>
              <w:t>.</w:t>
            </w:r>
          </w:p>
          <w:p w14:paraId="5E9227D8" w14:textId="77777777" w:rsidR="00CB6576" w:rsidRPr="00D842FF" w:rsidRDefault="00CB6576" w:rsidP="00637EA7">
            <w:pPr>
              <w:rPr>
                <w:rFonts w:cs="Arial"/>
              </w:rPr>
            </w:pPr>
          </w:p>
          <w:p w14:paraId="280F60FD" w14:textId="77777777" w:rsidR="00CB6576" w:rsidRPr="00D842FF" w:rsidRDefault="00CB6576" w:rsidP="00637EA7">
            <w:pPr>
              <w:rPr>
                <w:rFonts w:cs="Arial"/>
                <w:b/>
              </w:rPr>
            </w:pPr>
            <w:r w:rsidRPr="00D842FF">
              <w:rPr>
                <w:rFonts w:cs="Arial"/>
                <w:b/>
              </w:rPr>
              <w:t>Článok 17</w:t>
            </w:r>
            <w:r>
              <w:rPr>
                <w:rFonts w:cs="Arial"/>
                <w:b/>
              </w:rPr>
              <w:t xml:space="preserve"> – </w:t>
            </w:r>
            <w:r w:rsidRPr="00D842FF">
              <w:rPr>
                <w:rFonts w:cs="Arial"/>
                <w:b/>
              </w:rPr>
              <w:t>Ochrana integrity osobnosti</w:t>
            </w:r>
          </w:p>
          <w:p w14:paraId="71088361" w14:textId="77777777" w:rsidR="00CB6576" w:rsidRPr="00D842FF" w:rsidRDefault="00CB6576" w:rsidP="00637EA7">
            <w:pPr>
              <w:rPr>
                <w:rFonts w:cs="Arial"/>
              </w:rPr>
            </w:pPr>
            <w:r w:rsidRPr="00D842FF">
              <w:rPr>
                <w:rFonts w:cs="Arial"/>
              </w:rPr>
              <w:t>Ľudia</w:t>
            </w:r>
            <w:r>
              <w:rPr>
                <w:rFonts w:cs="Arial"/>
              </w:rPr>
              <w:t xml:space="preserve"> so </w:t>
            </w:r>
            <w:r w:rsidRPr="00D842FF">
              <w:rPr>
                <w:rFonts w:cs="Arial"/>
              </w:rPr>
              <w:t>zdravotným postihnutím majú rovnané právo ako každý iný človek</w:t>
            </w:r>
            <w:r>
              <w:rPr>
                <w:rFonts w:cs="Arial"/>
              </w:rPr>
              <w:t xml:space="preserve"> na </w:t>
            </w:r>
            <w:r w:rsidRPr="00D842FF">
              <w:rPr>
                <w:rFonts w:cs="Arial"/>
                <w:b/>
              </w:rPr>
              <w:t>rešpektovanie svojich fyzických</w:t>
            </w:r>
            <w:r>
              <w:rPr>
                <w:rFonts w:cs="Arial"/>
                <w:b/>
              </w:rPr>
              <w:t xml:space="preserve"> a </w:t>
            </w:r>
            <w:r w:rsidRPr="00D842FF">
              <w:rPr>
                <w:rFonts w:cs="Arial"/>
                <w:b/>
              </w:rPr>
              <w:t>duševných schopností</w:t>
            </w:r>
            <w:r w:rsidRPr="00D842FF">
              <w:rPr>
                <w:rFonts w:cs="Arial"/>
              </w:rPr>
              <w:t>.</w:t>
            </w:r>
          </w:p>
          <w:p w14:paraId="6EA5064A" w14:textId="77777777" w:rsidR="00CB6576" w:rsidRPr="00D842FF" w:rsidRDefault="00CB6576" w:rsidP="00637EA7">
            <w:pPr>
              <w:rPr>
                <w:rFonts w:cs="Arial"/>
              </w:rPr>
            </w:pPr>
          </w:p>
          <w:p w14:paraId="4BEF2E02" w14:textId="77777777" w:rsidR="00CB6576" w:rsidRPr="00D842FF" w:rsidRDefault="00CB6576" w:rsidP="00637EA7">
            <w:pPr>
              <w:rPr>
                <w:rFonts w:cs="Arial"/>
              </w:rPr>
            </w:pPr>
            <w:r w:rsidRPr="00D842FF">
              <w:rPr>
                <w:rFonts w:cs="Arial"/>
                <w:b/>
              </w:rPr>
              <w:t>Článok 22</w:t>
            </w:r>
            <w:r>
              <w:rPr>
                <w:rFonts w:cs="Arial"/>
                <w:b/>
              </w:rPr>
              <w:t xml:space="preserve"> – </w:t>
            </w:r>
            <w:r w:rsidRPr="00D842FF">
              <w:rPr>
                <w:rFonts w:cs="Arial"/>
                <w:b/>
              </w:rPr>
              <w:t xml:space="preserve">Rešpektovanie súkromia </w:t>
            </w:r>
          </w:p>
          <w:p w14:paraId="31C4D693" w14:textId="77777777" w:rsidR="00CB6576" w:rsidRPr="00D842FF" w:rsidRDefault="00CB6576" w:rsidP="00637EA7">
            <w:pPr>
              <w:rPr>
                <w:rFonts w:cs="Arial"/>
              </w:rPr>
            </w:pPr>
            <w:r w:rsidRPr="00D842FF">
              <w:rPr>
                <w:rFonts w:cs="Arial"/>
              </w:rPr>
              <w:t>Nijaká osoba</w:t>
            </w:r>
            <w:r>
              <w:rPr>
                <w:rFonts w:cs="Arial"/>
              </w:rPr>
              <w:t xml:space="preserve"> so </w:t>
            </w:r>
            <w:r w:rsidRPr="00D842FF">
              <w:rPr>
                <w:rFonts w:cs="Arial"/>
              </w:rPr>
              <w:t>zdravotným postihnutím bez ohľadu</w:t>
            </w:r>
            <w:r>
              <w:rPr>
                <w:rFonts w:cs="Arial"/>
              </w:rPr>
              <w:t xml:space="preserve"> na </w:t>
            </w:r>
            <w:r w:rsidRPr="00D842FF">
              <w:rPr>
                <w:rFonts w:cs="Arial"/>
              </w:rPr>
              <w:t>miesto jej pobytu alebo</w:t>
            </w:r>
            <w:r>
              <w:rPr>
                <w:rFonts w:cs="Arial"/>
              </w:rPr>
              <w:t xml:space="preserve"> na </w:t>
            </w:r>
            <w:r w:rsidRPr="00D842FF">
              <w:rPr>
                <w:rFonts w:cs="Arial"/>
              </w:rPr>
              <w:t>prostredie,</w:t>
            </w:r>
            <w:r>
              <w:rPr>
                <w:rFonts w:cs="Arial"/>
              </w:rPr>
              <w:t xml:space="preserve"> v </w:t>
            </w:r>
            <w:r w:rsidRPr="00D842FF">
              <w:rPr>
                <w:rFonts w:cs="Arial"/>
              </w:rPr>
              <w:t xml:space="preserve">ktorom žije, </w:t>
            </w:r>
            <w:r w:rsidRPr="00D842FF">
              <w:rPr>
                <w:rFonts w:cs="Arial"/>
                <w:b/>
              </w:rPr>
              <w:t>nesmie byť vystavená svojvoľnému alebo nezákonnému zasahovaniu do súkromia</w:t>
            </w:r>
            <w:r w:rsidRPr="00D842FF">
              <w:rPr>
                <w:rFonts w:cs="Arial"/>
              </w:rPr>
              <w:t>, rodiny, domova, korešpondencie alebo do iných druhov komunikácie ani nezákonným útokom</w:t>
            </w:r>
            <w:r>
              <w:rPr>
                <w:rFonts w:cs="Arial"/>
              </w:rPr>
              <w:t xml:space="preserve"> na </w:t>
            </w:r>
            <w:r w:rsidRPr="00D842FF">
              <w:rPr>
                <w:rFonts w:cs="Arial"/>
              </w:rPr>
              <w:t>jej česť</w:t>
            </w:r>
            <w:r>
              <w:rPr>
                <w:rFonts w:cs="Arial"/>
              </w:rPr>
              <w:t xml:space="preserve"> a </w:t>
            </w:r>
            <w:r w:rsidRPr="00D842FF">
              <w:rPr>
                <w:rFonts w:cs="Arial"/>
              </w:rPr>
              <w:t>povesť. Osoby</w:t>
            </w:r>
            <w:r>
              <w:rPr>
                <w:rFonts w:cs="Arial"/>
              </w:rPr>
              <w:t xml:space="preserve"> so </w:t>
            </w:r>
            <w:r w:rsidRPr="00D842FF">
              <w:rPr>
                <w:rFonts w:cs="Arial"/>
              </w:rPr>
              <w:t>zdravotným postihnutím majú právo</w:t>
            </w:r>
            <w:r>
              <w:rPr>
                <w:rFonts w:cs="Arial"/>
              </w:rPr>
              <w:t xml:space="preserve"> na </w:t>
            </w:r>
            <w:r w:rsidRPr="00D842FF">
              <w:rPr>
                <w:rFonts w:cs="Arial"/>
              </w:rPr>
              <w:t xml:space="preserve">zákonnú ochranu pred takým zasahovaním alebo takými útokmi. </w:t>
            </w:r>
          </w:p>
          <w:p w14:paraId="676882B1" w14:textId="77777777" w:rsidR="00CB6576" w:rsidRPr="00D842FF" w:rsidRDefault="00CB6576" w:rsidP="00637EA7">
            <w:pPr>
              <w:rPr>
                <w:rFonts w:cs="Arial"/>
                <w:szCs w:val="24"/>
              </w:rPr>
            </w:pPr>
          </w:p>
          <w:p w14:paraId="2F6AB078" w14:textId="77777777" w:rsidR="00CB6576" w:rsidRPr="00D842FF" w:rsidRDefault="00CB6576" w:rsidP="00637EA7">
            <w:pPr>
              <w:rPr>
                <w:rFonts w:cs="Arial"/>
                <w:b/>
                <w:szCs w:val="24"/>
              </w:rPr>
            </w:pPr>
            <w:r w:rsidRPr="00D842FF">
              <w:rPr>
                <w:rFonts w:cs="Arial"/>
                <w:b/>
                <w:szCs w:val="24"/>
              </w:rPr>
              <w:t>Dnes pani Katarína žije svoj slobodný život ako väčšina</w:t>
            </w:r>
            <w:r>
              <w:rPr>
                <w:rFonts w:cs="Arial"/>
                <w:b/>
                <w:szCs w:val="24"/>
              </w:rPr>
              <w:t xml:space="preserve"> z </w:t>
            </w:r>
            <w:r w:rsidRPr="00D842FF">
              <w:rPr>
                <w:rFonts w:cs="Arial"/>
                <w:b/>
                <w:szCs w:val="24"/>
              </w:rPr>
              <w:t>nás. Pracuje</w:t>
            </w:r>
            <w:r>
              <w:rPr>
                <w:rFonts w:cs="Arial"/>
                <w:b/>
                <w:szCs w:val="24"/>
              </w:rPr>
              <w:t xml:space="preserve"> a </w:t>
            </w:r>
            <w:r w:rsidRPr="00D842FF">
              <w:rPr>
                <w:rFonts w:cs="Arial"/>
                <w:b/>
                <w:szCs w:val="24"/>
              </w:rPr>
              <w:t>stále hľadá zaujímavejšie pracovné uplatnenie. Sama si vybavila predĺženie dobrovoľníckej zmluvy, sama si</w:t>
            </w:r>
            <w:r>
              <w:rPr>
                <w:rFonts w:cs="Arial"/>
                <w:b/>
                <w:szCs w:val="24"/>
              </w:rPr>
              <w:t xml:space="preserve"> s </w:t>
            </w:r>
            <w:r w:rsidRPr="00D842FF">
              <w:rPr>
                <w:rFonts w:cs="Arial"/>
                <w:b/>
                <w:szCs w:val="24"/>
              </w:rPr>
              <w:t>úplnou samozrejmosťou vybavila aj občiansky preukaz</w:t>
            </w:r>
            <w:r>
              <w:rPr>
                <w:rFonts w:cs="Arial"/>
                <w:b/>
                <w:szCs w:val="24"/>
              </w:rPr>
              <w:t xml:space="preserve"> a </w:t>
            </w:r>
            <w:r w:rsidRPr="00D842FF">
              <w:rPr>
                <w:rFonts w:cs="Arial"/>
                <w:b/>
                <w:szCs w:val="24"/>
              </w:rPr>
              <w:t>cestovný pas. Žije si svoj spokojný svojprávny život</w:t>
            </w:r>
            <w:r>
              <w:rPr>
                <w:rFonts w:cs="Arial"/>
                <w:b/>
                <w:szCs w:val="24"/>
              </w:rPr>
              <w:t xml:space="preserve"> a je </w:t>
            </w:r>
            <w:r w:rsidRPr="00D842FF">
              <w:rPr>
                <w:rFonts w:cs="Arial"/>
                <w:b/>
                <w:szCs w:val="24"/>
              </w:rPr>
              <w:t>to</w:t>
            </w:r>
            <w:r>
              <w:rPr>
                <w:rFonts w:cs="Arial"/>
                <w:b/>
                <w:szCs w:val="24"/>
              </w:rPr>
              <w:t xml:space="preserve"> na </w:t>
            </w:r>
            <w:r w:rsidRPr="00D842FF">
              <w:rPr>
                <w:rFonts w:cs="Arial"/>
                <w:b/>
                <w:szCs w:val="24"/>
              </w:rPr>
              <w:t>nej vidno.</w:t>
            </w:r>
          </w:p>
          <w:p w14:paraId="2B00C236" w14:textId="77777777" w:rsidR="00CB6576" w:rsidRPr="00D842FF" w:rsidRDefault="00CB6576" w:rsidP="00637EA7">
            <w:pPr>
              <w:rPr>
                <w:rFonts w:cs="Arial"/>
                <w:b/>
                <w:szCs w:val="24"/>
              </w:rPr>
            </w:pPr>
          </w:p>
          <w:p w14:paraId="57276A8E" w14:textId="77777777" w:rsidR="00CB6576" w:rsidRPr="00D842FF" w:rsidRDefault="00CB6576" w:rsidP="00637EA7">
            <w:pPr>
              <w:spacing w:line="240" w:lineRule="auto"/>
              <w:rPr>
                <w:rFonts w:eastAsia="Calibri" w:cs="Arial"/>
                <w:szCs w:val="24"/>
              </w:rPr>
            </w:pPr>
            <w:r w:rsidRPr="00D842FF">
              <w:rPr>
                <w:rFonts w:cs="Arial"/>
                <w:b/>
                <w:szCs w:val="24"/>
              </w:rPr>
              <w:t>Pre niekoho samozrejmosť, no pre pani Katarínu to dlhé roky samozrejmosť nebola.</w:t>
            </w:r>
          </w:p>
        </w:tc>
      </w:tr>
    </w:tbl>
    <w:p w14:paraId="281B560D" w14:textId="77777777" w:rsidR="00CB6576" w:rsidRPr="00D842FF" w:rsidRDefault="00CB6576" w:rsidP="00CB6576">
      <w:pPr>
        <w:spacing w:line="240" w:lineRule="auto"/>
        <w:rPr>
          <w:rFonts w:eastAsia="Times New Roman" w:cs="Arial"/>
          <w:szCs w:val="24"/>
          <w:lang w:eastAsia="sk-SK"/>
        </w:rPr>
      </w:pPr>
    </w:p>
    <w:p w14:paraId="3BC0FA74" w14:textId="77777777" w:rsidR="00CB6576" w:rsidRPr="00D842FF" w:rsidRDefault="00CB6576" w:rsidP="00CB6576">
      <w:pPr>
        <w:spacing w:after="160" w:line="259" w:lineRule="auto"/>
        <w:jc w:val="left"/>
        <w:rPr>
          <w:rFonts w:cs="Arial"/>
          <w:szCs w:val="24"/>
          <w:lang w:eastAsia="sk-SK"/>
        </w:rPr>
      </w:pPr>
      <w:r w:rsidRPr="00D842FF">
        <w:rPr>
          <w:rFonts w:cs="Arial"/>
          <w:szCs w:val="24"/>
          <w:lang w:eastAsia="sk-SK"/>
        </w:rPr>
        <w:br w:type="page"/>
      </w:r>
    </w:p>
    <w:p w14:paraId="755503C9" w14:textId="77777777" w:rsidR="00CB6576" w:rsidRPr="00D842FF" w:rsidRDefault="00CB6576" w:rsidP="00CB6576">
      <w:pPr>
        <w:pStyle w:val="Story"/>
        <w:ind w:left="0" w:firstLine="0"/>
        <w:rPr>
          <w:rFonts w:cs="Arial"/>
        </w:rPr>
      </w:pPr>
      <w:bookmarkStart w:id="151" w:name="_Toc193813670"/>
      <w:r w:rsidRPr="00D842FF">
        <w:rPr>
          <w:rFonts w:cs="Arial"/>
          <w:caps w:val="0"/>
        </w:rPr>
        <w:lastRenderedPageBreak/>
        <w:t>Príbeh dvanásty</w:t>
      </w:r>
      <w:r w:rsidRPr="00D842FF">
        <w:rPr>
          <w:rFonts w:cs="Arial"/>
          <w:caps w:val="0"/>
        </w:rPr>
        <w:br/>
      </w:r>
      <w:r w:rsidRPr="00D842FF">
        <w:rPr>
          <w:rFonts w:cs="Arial"/>
        </w:rPr>
        <w:t>Navrátenie spôsobilosti</w:t>
      </w:r>
      <w:r>
        <w:rPr>
          <w:rFonts w:cs="Arial"/>
        </w:rPr>
        <w:t xml:space="preserve"> na </w:t>
      </w:r>
      <w:r w:rsidRPr="00D842FF">
        <w:rPr>
          <w:rFonts w:cs="Arial"/>
        </w:rPr>
        <w:t>právne úkony</w:t>
      </w:r>
      <w:bookmarkEnd w:id="151"/>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00CB94F9" w14:textId="77777777" w:rsidTr="00637EA7">
        <w:tc>
          <w:tcPr>
            <w:tcW w:w="5000" w:type="pct"/>
            <w:shd w:val="clear" w:color="auto" w:fill="C0C0C0"/>
          </w:tcPr>
          <w:p w14:paraId="597F3971"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rPr>
              <w:t>Obmedzenie, resp. pozbavenie spôsobilosti</w:t>
            </w:r>
            <w:r>
              <w:rPr>
                <w:rFonts w:cs="Arial"/>
                <w:b/>
              </w:rPr>
              <w:t xml:space="preserve"> na </w:t>
            </w:r>
            <w:r w:rsidRPr="00D842FF">
              <w:rPr>
                <w:rFonts w:cs="Arial"/>
                <w:b/>
              </w:rPr>
              <w:t>právne úkony by nemalo byť celoživotnou záležitosťou</w:t>
            </w:r>
            <w:r>
              <w:rPr>
                <w:rFonts w:cs="Arial"/>
                <w:b/>
              </w:rPr>
              <w:t xml:space="preserve"> v </w:t>
            </w:r>
            <w:r w:rsidRPr="00D842FF">
              <w:rPr>
                <w:rFonts w:cs="Arial"/>
                <w:b/>
              </w:rPr>
              <w:t>životoch osôb</w:t>
            </w:r>
            <w:r>
              <w:rPr>
                <w:rFonts w:cs="Arial"/>
                <w:b/>
              </w:rPr>
              <w:t xml:space="preserve"> so </w:t>
            </w:r>
            <w:r w:rsidRPr="00D842FF">
              <w:rPr>
                <w:rFonts w:cs="Arial"/>
                <w:b/>
              </w:rPr>
              <w:t>zdravotným znevýhodnením. K tomuto inštitútu by sa malo pristupovať iba</w:t>
            </w:r>
            <w:r>
              <w:rPr>
                <w:rFonts w:cs="Arial"/>
                <w:b/>
              </w:rPr>
              <w:t xml:space="preserve"> v </w:t>
            </w:r>
            <w:r w:rsidRPr="00D842FF">
              <w:rPr>
                <w:rFonts w:cs="Arial"/>
                <w:b/>
              </w:rPr>
              <w:t>nevyhnutných situáciách</w:t>
            </w:r>
            <w:r>
              <w:rPr>
                <w:rFonts w:cs="Arial"/>
                <w:b/>
              </w:rPr>
              <w:t xml:space="preserve"> a na </w:t>
            </w:r>
            <w:r w:rsidRPr="00D842FF">
              <w:rPr>
                <w:rFonts w:cs="Arial"/>
                <w:b/>
              </w:rPr>
              <w:t>nevyhnutný čas, pričom</w:t>
            </w:r>
            <w:r>
              <w:rPr>
                <w:rFonts w:cs="Arial"/>
                <w:b/>
              </w:rPr>
              <w:t xml:space="preserve"> je </w:t>
            </w:r>
            <w:r w:rsidRPr="00D842FF">
              <w:rPr>
                <w:rFonts w:cs="Arial"/>
                <w:b/>
              </w:rPr>
              <w:t>nesmierne dôležité,</w:t>
            </w:r>
            <w:r>
              <w:rPr>
                <w:rFonts w:cs="Arial"/>
                <w:b/>
              </w:rPr>
              <w:t xml:space="preserve"> aby </w:t>
            </w:r>
            <w:r w:rsidRPr="00D842FF">
              <w:rPr>
                <w:rFonts w:cs="Arial"/>
                <w:b/>
              </w:rPr>
              <w:t>sa všetky dotknuté orgány</w:t>
            </w:r>
            <w:r>
              <w:rPr>
                <w:rFonts w:cs="Arial"/>
                <w:b/>
              </w:rPr>
              <w:t xml:space="preserve"> a </w:t>
            </w:r>
            <w:r w:rsidRPr="00D842FF">
              <w:rPr>
                <w:rFonts w:cs="Arial"/>
                <w:b/>
              </w:rPr>
              <w:t>osoby usilovali</w:t>
            </w:r>
            <w:r>
              <w:rPr>
                <w:rFonts w:cs="Arial"/>
                <w:b/>
              </w:rPr>
              <w:t xml:space="preserve"> o </w:t>
            </w:r>
            <w:r w:rsidRPr="00D842FF">
              <w:rPr>
                <w:rFonts w:cs="Arial"/>
                <w:b/>
              </w:rPr>
              <w:t>čím skoršie navrátenie spôsobilosti</w:t>
            </w:r>
            <w:r>
              <w:rPr>
                <w:rFonts w:cs="Arial"/>
                <w:b/>
              </w:rPr>
              <w:t xml:space="preserve"> na </w:t>
            </w:r>
            <w:r w:rsidRPr="00D842FF">
              <w:rPr>
                <w:rFonts w:cs="Arial"/>
                <w:b/>
              </w:rPr>
              <w:t>právne úkony, akonáhle dôjde</w:t>
            </w:r>
            <w:r>
              <w:rPr>
                <w:rFonts w:cs="Arial"/>
                <w:b/>
              </w:rPr>
              <w:t xml:space="preserve"> k </w:t>
            </w:r>
            <w:r w:rsidRPr="00D842FF">
              <w:rPr>
                <w:rFonts w:cs="Arial"/>
                <w:b/>
              </w:rPr>
              <w:t>zlepšeniu zdravotného stavu. Napriek tomu sa však stretávame</w:t>
            </w:r>
            <w:r>
              <w:rPr>
                <w:rFonts w:cs="Arial"/>
                <w:b/>
              </w:rPr>
              <w:t xml:space="preserve"> so </w:t>
            </w:r>
            <w:r w:rsidRPr="00D842FF">
              <w:rPr>
                <w:rFonts w:cs="Arial"/>
                <w:b/>
              </w:rPr>
              <w:t>situáciami, kedy po stabilizovaní zdravotného stavu</w:t>
            </w:r>
            <w:r>
              <w:rPr>
                <w:rFonts w:cs="Arial"/>
                <w:b/>
              </w:rPr>
              <w:t xml:space="preserve"> a </w:t>
            </w:r>
            <w:r w:rsidRPr="00D842FF">
              <w:rPr>
                <w:rFonts w:cs="Arial"/>
                <w:b/>
              </w:rPr>
              <w:t>začlenení sa do spoločenského života</w:t>
            </w:r>
            <w:r>
              <w:rPr>
                <w:rFonts w:cs="Arial"/>
                <w:b/>
              </w:rPr>
              <w:t xml:space="preserve"> je </w:t>
            </w:r>
            <w:r w:rsidRPr="00D842FF">
              <w:rPr>
                <w:rFonts w:cs="Arial"/>
                <w:b/>
              </w:rPr>
              <w:t>problematické dosiahnuť navrátenie spôsobilosti</w:t>
            </w:r>
            <w:r>
              <w:rPr>
                <w:rFonts w:cs="Arial"/>
                <w:b/>
              </w:rPr>
              <w:t xml:space="preserve"> na </w:t>
            </w:r>
            <w:r w:rsidRPr="00D842FF">
              <w:rPr>
                <w:rFonts w:cs="Arial"/>
                <w:b/>
              </w:rPr>
              <w:t>právne úkony.</w:t>
            </w:r>
          </w:p>
        </w:tc>
      </w:tr>
    </w:tbl>
    <w:p w14:paraId="1D1EBDAC"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eastAsia="Times New Roman" w:cs="Arial"/>
          <w:i/>
          <w:iCs/>
          <w:sz w:val="20"/>
          <w:szCs w:val="20"/>
          <w:lang w:eastAsia="sk-SK"/>
        </w:rPr>
        <w:t>KZP/0013/2023/03R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0C8A2DFA" w14:textId="77777777" w:rsidTr="00637EA7">
        <w:tc>
          <w:tcPr>
            <w:tcW w:w="9206" w:type="dxa"/>
            <w:tcBorders>
              <w:left w:val="single" w:sz="24" w:space="0" w:color="C0C0C0"/>
            </w:tcBorders>
            <w:shd w:val="clear" w:color="auto" w:fill="auto"/>
          </w:tcPr>
          <w:p w14:paraId="3F5F1F37" w14:textId="77777777" w:rsidR="00CB6576" w:rsidRPr="00D842FF" w:rsidRDefault="00CB6576" w:rsidP="00637EA7">
            <w:pPr>
              <w:rPr>
                <w:rFonts w:cs="Arial"/>
              </w:rPr>
            </w:pPr>
            <w:r w:rsidRPr="00D842FF">
              <w:rPr>
                <w:rFonts w:cs="Arial"/>
              </w:rPr>
              <w:t>Začiatkom roka 2023 sa</w:t>
            </w:r>
            <w:r>
              <w:rPr>
                <w:rFonts w:cs="Arial"/>
              </w:rPr>
              <w:t xml:space="preserve"> na </w:t>
            </w:r>
            <w:r w:rsidRPr="00D842FF">
              <w:rPr>
                <w:rFonts w:cs="Arial"/>
              </w:rPr>
              <w:t>mňa osobne obrátil pán František</w:t>
            </w:r>
            <w:r>
              <w:rPr>
                <w:rFonts w:cs="Arial"/>
              </w:rPr>
              <w:t xml:space="preserve"> s </w:t>
            </w:r>
            <w:r w:rsidRPr="00D842FF">
              <w:rPr>
                <w:rFonts w:cs="Arial"/>
              </w:rPr>
              <w:t>prosbou</w:t>
            </w:r>
            <w:r>
              <w:rPr>
                <w:rFonts w:cs="Arial"/>
              </w:rPr>
              <w:t xml:space="preserve"> o </w:t>
            </w:r>
            <w:r w:rsidRPr="00D842FF">
              <w:rPr>
                <w:rFonts w:cs="Arial"/>
              </w:rPr>
              <w:t>pomoc</w:t>
            </w:r>
            <w:r>
              <w:rPr>
                <w:rFonts w:cs="Arial"/>
              </w:rPr>
              <w:t xml:space="preserve"> vo </w:t>
            </w:r>
            <w:r w:rsidRPr="00D842FF">
              <w:rPr>
                <w:rFonts w:cs="Arial"/>
              </w:rPr>
              <w:t>veci navrátenia spôsobilosti</w:t>
            </w:r>
            <w:r>
              <w:rPr>
                <w:rFonts w:cs="Arial"/>
              </w:rPr>
              <w:t xml:space="preserve"> na </w:t>
            </w:r>
            <w:r w:rsidRPr="00D842FF">
              <w:rPr>
                <w:rFonts w:cs="Arial"/>
              </w:rPr>
              <w:t>právne úkony. Pán František sa sám dostavil</w:t>
            </w:r>
            <w:r>
              <w:rPr>
                <w:rFonts w:cs="Arial"/>
              </w:rPr>
              <w:t xml:space="preserve"> na </w:t>
            </w:r>
            <w:r w:rsidRPr="00D842FF">
              <w:rPr>
                <w:rFonts w:cs="Arial"/>
              </w:rPr>
              <w:t>Úrad komisára pre osoby</w:t>
            </w:r>
            <w:r>
              <w:rPr>
                <w:rFonts w:cs="Arial"/>
              </w:rPr>
              <w:t xml:space="preserve"> so </w:t>
            </w:r>
            <w:r w:rsidRPr="00D842FF">
              <w:rPr>
                <w:rFonts w:cs="Arial"/>
              </w:rPr>
              <w:t>zdravotným postihnutím</w:t>
            </w:r>
            <w:r>
              <w:rPr>
                <w:rFonts w:cs="Arial"/>
              </w:rPr>
              <w:t xml:space="preserve"> a </w:t>
            </w:r>
            <w:r w:rsidRPr="00D842FF">
              <w:rPr>
                <w:rFonts w:cs="Arial"/>
              </w:rPr>
              <w:t>porozprával nám celý svoj príbeh. Uviedol,</w:t>
            </w:r>
            <w:r>
              <w:rPr>
                <w:rFonts w:cs="Arial"/>
              </w:rPr>
              <w:t xml:space="preserve"> že </w:t>
            </w:r>
            <w:r w:rsidRPr="00D842FF">
              <w:rPr>
                <w:rFonts w:cs="Arial"/>
              </w:rPr>
              <w:t>aj napriek svojim viacerým diagnózam ako mentálne znevýhodnenie ľahkého stupňa, porucha správania</w:t>
            </w:r>
            <w:r>
              <w:rPr>
                <w:rFonts w:cs="Arial"/>
              </w:rPr>
              <w:t xml:space="preserve"> a </w:t>
            </w:r>
            <w:r w:rsidRPr="00D842FF">
              <w:rPr>
                <w:rFonts w:cs="Arial"/>
              </w:rPr>
              <w:t>bipolárna afektívna porucha, sa dokázal plnohodnotne začleniť do života</w:t>
            </w:r>
            <w:r>
              <w:rPr>
                <w:rFonts w:cs="Arial"/>
              </w:rPr>
              <w:t xml:space="preserve"> v </w:t>
            </w:r>
            <w:r w:rsidRPr="00D842FF">
              <w:rPr>
                <w:rFonts w:cs="Arial"/>
              </w:rPr>
              <w:t>spoločnosti. Potreboval však našu pomoc</w:t>
            </w:r>
            <w:r>
              <w:rPr>
                <w:rFonts w:cs="Arial"/>
              </w:rPr>
              <w:t xml:space="preserve"> v </w:t>
            </w:r>
            <w:r w:rsidRPr="00D842FF">
              <w:rPr>
                <w:rFonts w:cs="Arial"/>
              </w:rPr>
              <w:t>jeho beznádejnej situácii, nakoľko t.</w:t>
            </w:r>
            <w:r>
              <w:rPr>
                <w:rFonts w:cs="Arial"/>
              </w:rPr>
              <w:t xml:space="preserve"> č. </w:t>
            </w:r>
            <w:r w:rsidRPr="00D842FF">
              <w:rPr>
                <w:rFonts w:cs="Arial"/>
              </w:rPr>
              <w:t>prebiehajúce súdne konanie bolo už</w:t>
            </w:r>
            <w:r>
              <w:rPr>
                <w:rFonts w:cs="Arial"/>
              </w:rPr>
              <w:t xml:space="preserve"> v </w:t>
            </w:r>
            <w:r w:rsidRPr="00D842FF">
              <w:rPr>
                <w:rFonts w:cs="Arial"/>
              </w:rPr>
              <w:t>odvolacom konaní. Táto situácia by nebola vôbec prekvapivá, keby toto nebolo už jeho tretie podanie</w:t>
            </w:r>
            <w:r>
              <w:rPr>
                <w:rFonts w:cs="Arial"/>
              </w:rPr>
              <w:t xml:space="preserve"> na </w:t>
            </w:r>
            <w:r w:rsidRPr="00D842FF">
              <w:rPr>
                <w:rFonts w:cs="Arial"/>
              </w:rPr>
              <w:t>súd ohľadne navrátenia spôsobilosti</w:t>
            </w:r>
            <w:r>
              <w:rPr>
                <w:rFonts w:cs="Arial"/>
              </w:rPr>
              <w:t xml:space="preserve"> na </w:t>
            </w:r>
            <w:r w:rsidRPr="00D842FF">
              <w:rPr>
                <w:rFonts w:cs="Arial"/>
              </w:rPr>
              <w:t xml:space="preserve">právne úkony. </w:t>
            </w:r>
          </w:p>
          <w:p w14:paraId="3F3D5B02" w14:textId="77777777" w:rsidR="00CB6576" w:rsidRPr="00D842FF" w:rsidRDefault="00CB6576" w:rsidP="00637EA7">
            <w:pPr>
              <w:rPr>
                <w:rFonts w:cs="Arial"/>
              </w:rPr>
            </w:pPr>
          </w:p>
          <w:p w14:paraId="2FD92B9A" w14:textId="77777777" w:rsidR="00CB6576" w:rsidRPr="00D842FF" w:rsidRDefault="00CB6576" w:rsidP="00637EA7">
            <w:pPr>
              <w:rPr>
                <w:rFonts w:cs="Arial"/>
              </w:rPr>
            </w:pPr>
            <w:r w:rsidRPr="00D842FF">
              <w:rPr>
                <w:rFonts w:cs="Arial"/>
              </w:rPr>
              <w:t>Pán František</w:t>
            </w:r>
            <w:r>
              <w:rPr>
                <w:rFonts w:cs="Arial"/>
              </w:rPr>
              <w:t xml:space="preserve"> je </w:t>
            </w:r>
            <w:r w:rsidRPr="00D842FF">
              <w:rPr>
                <w:rFonts w:cs="Arial"/>
              </w:rPr>
              <w:t>veľmi pracovitý, pravidelne vykonáva rôzne práce</w:t>
            </w:r>
            <w:r>
              <w:rPr>
                <w:rFonts w:cs="Arial"/>
              </w:rPr>
              <w:t xml:space="preserve"> na </w:t>
            </w:r>
            <w:r w:rsidRPr="00D842FF">
              <w:rPr>
                <w:rFonts w:cs="Arial"/>
              </w:rPr>
              <w:t>základe dohody</w:t>
            </w:r>
            <w:r>
              <w:rPr>
                <w:rFonts w:cs="Arial"/>
              </w:rPr>
              <w:t xml:space="preserve"> o </w:t>
            </w:r>
            <w:r w:rsidRPr="00D842FF">
              <w:rPr>
                <w:rFonts w:cs="Arial"/>
              </w:rPr>
              <w:t>pracovnej činnosti</w:t>
            </w:r>
            <w:r>
              <w:rPr>
                <w:rFonts w:cs="Arial"/>
              </w:rPr>
              <w:t xml:space="preserve"> a so </w:t>
            </w:r>
            <w:r w:rsidRPr="00D842FF">
              <w:rPr>
                <w:rFonts w:cs="Arial"/>
              </w:rPr>
              <w:t>zarobenými peniazmi vie dostatočne hospodáriť. Vo voľnom čase rád cestuje, má túžbu spoznať svet. Napriek všetkým svojim povinnostiam</w:t>
            </w:r>
            <w:r>
              <w:rPr>
                <w:rFonts w:cs="Arial"/>
              </w:rPr>
              <w:t xml:space="preserve"> a </w:t>
            </w:r>
            <w:r w:rsidRPr="00D842FF">
              <w:rPr>
                <w:rFonts w:cs="Arial"/>
              </w:rPr>
              <w:t>záľubám však nezabúda ani</w:t>
            </w:r>
            <w:r>
              <w:rPr>
                <w:rFonts w:cs="Arial"/>
              </w:rPr>
              <w:t xml:space="preserve"> na </w:t>
            </w:r>
            <w:r w:rsidRPr="00D842FF">
              <w:rPr>
                <w:rFonts w:cs="Arial"/>
              </w:rPr>
              <w:t>starostlivosť</w:t>
            </w:r>
            <w:r>
              <w:rPr>
                <w:rFonts w:cs="Arial"/>
              </w:rPr>
              <w:t xml:space="preserve"> o </w:t>
            </w:r>
            <w:r w:rsidRPr="00D842FF">
              <w:rPr>
                <w:rFonts w:cs="Arial"/>
              </w:rPr>
              <w:t>svoje zdravie,</w:t>
            </w:r>
            <w:r>
              <w:rPr>
                <w:rFonts w:cs="Arial"/>
              </w:rPr>
              <w:t xml:space="preserve"> a </w:t>
            </w:r>
            <w:r w:rsidRPr="00D842FF">
              <w:rPr>
                <w:rFonts w:cs="Arial"/>
              </w:rPr>
              <w:t>preto pravidelne</w:t>
            </w:r>
            <w:r>
              <w:rPr>
                <w:rFonts w:cs="Arial"/>
              </w:rPr>
              <w:t xml:space="preserve"> a </w:t>
            </w:r>
            <w:r w:rsidRPr="00D842FF">
              <w:rPr>
                <w:rFonts w:cs="Arial"/>
              </w:rPr>
              <w:t>bez dohľadu užíva svoju medikamentóznu liečbu</w:t>
            </w:r>
            <w:r>
              <w:rPr>
                <w:rFonts w:cs="Arial"/>
              </w:rPr>
              <w:t xml:space="preserve"> a </w:t>
            </w:r>
            <w:r w:rsidRPr="00D842FF">
              <w:rPr>
                <w:rFonts w:cs="Arial"/>
              </w:rPr>
              <w:t xml:space="preserve">pravidelne dlhodobo navštevuje svojich ambulantných lekárov. </w:t>
            </w:r>
          </w:p>
          <w:p w14:paraId="396A7E8C" w14:textId="77777777" w:rsidR="00CB6576" w:rsidRPr="00D842FF" w:rsidRDefault="00CB6576" w:rsidP="00637EA7">
            <w:pPr>
              <w:rPr>
                <w:rFonts w:cs="Arial"/>
              </w:rPr>
            </w:pPr>
          </w:p>
          <w:p w14:paraId="4585A543" w14:textId="77777777" w:rsidR="00CB6576" w:rsidRPr="00D842FF" w:rsidRDefault="00CB6576" w:rsidP="00637EA7">
            <w:pPr>
              <w:rPr>
                <w:rFonts w:cs="Arial"/>
              </w:rPr>
            </w:pPr>
            <w:r w:rsidRPr="00D842FF">
              <w:rPr>
                <w:rFonts w:cs="Arial"/>
              </w:rPr>
              <w:t>Opatrovníčkou pána Františka bola pracovníčka miestneho úradu,</w:t>
            </w:r>
            <w:r>
              <w:rPr>
                <w:rFonts w:cs="Arial"/>
              </w:rPr>
              <w:t xml:space="preserve"> s </w:t>
            </w:r>
            <w:r w:rsidRPr="00D842FF">
              <w:rPr>
                <w:rFonts w:cs="Arial"/>
              </w:rPr>
              <w:t>ktorou aj napriek začiatočným nezhodám dokázal spolupracovať. Počas riešenia navrátenia spôsobilosti</w:t>
            </w:r>
            <w:r>
              <w:rPr>
                <w:rFonts w:cs="Arial"/>
              </w:rPr>
              <w:t xml:space="preserve"> na </w:t>
            </w:r>
            <w:r w:rsidRPr="00D842FF">
              <w:rPr>
                <w:rFonts w:cs="Arial"/>
              </w:rPr>
              <w:t>právne úkony pán František nezúfal, ale práve naopak, začal sám cestovať po svete</w:t>
            </w:r>
            <w:r>
              <w:rPr>
                <w:rFonts w:cs="Arial"/>
              </w:rPr>
              <w:t xml:space="preserve"> a </w:t>
            </w:r>
            <w:r w:rsidRPr="00D842FF">
              <w:rPr>
                <w:rFonts w:cs="Arial"/>
              </w:rPr>
              <w:t>pravidelne informoval opatrovníčku</w:t>
            </w:r>
            <w:r>
              <w:rPr>
                <w:rFonts w:cs="Arial"/>
              </w:rPr>
              <w:t xml:space="preserve"> o </w:t>
            </w:r>
            <w:r w:rsidRPr="00D842FF">
              <w:rPr>
                <w:rFonts w:cs="Arial"/>
              </w:rPr>
              <w:t>tom, kde sa aktuálne nachádza, prípadne, ak zistil,</w:t>
            </w:r>
            <w:r>
              <w:rPr>
                <w:rFonts w:cs="Arial"/>
              </w:rPr>
              <w:t xml:space="preserve"> že </w:t>
            </w:r>
            <w:r w:rsidRPr="00D842FF">
              <w:rPr>
                <w:rFonts w:cs="Arial"/>
              </w:rPr>
              <w:t>mu dochádzajú finančné prostriedky, tak požiadal opatrovníčku</w:t>
            </w:r>
            <w:r>
              <w:rPr>
                <w:rFonts w:cs="Arial"/>
              </w:rPr>
              <w:t xml:space="preserve"> o </w:t>
            </w:r>
            <w:r w:rsidRPr="00D842FF">
              <w:rPr>
                <w:rFonts w:cs="Arial"/>
              </w:rPr>
              <w:t>pomoc aj</w:t>
            </w:r>
            <w:r>
              <w:rPr>
                <w:rFonts w:cs="Arial"/>
              </w:rPr>
              <w:t xml:space="preserve"> v </w:t>
            </w:r>
            <w:r w:rsidRPr="00D842FF">
              <w:rPr>
                <w:rFonts w:cs="Arial"/>
              </w:rPr>
              <w:t xml:space="preserve">tejto veci. </w:t>
            </w:r>
          </w:p>
          <w:p w14:paraId="3321E477" w14:textId="77777777" w:rsidR="00CB6576" w:rsidRPr="00D842FF" w:rsidRDefault="00CB6576" w:rsidP="00637EA7">
            <w:pPr>
              <w:rPr>
                <w:rFonts w:cs="Arial"/>
              </w:rPr>
            </w:pPr>
          </w:p>
          <w:p w14:paraId="36467D00" w14:textId="77777777" w:rsidR="00CB6576" w:rsidRPr="00D842FF" w:rsidRDefault="00CB6576" w:rsidP="00637EA7">
            <w:pPr>
              <w:rPr>
                <w:rFonts w:cs="Arial"/>
              </w:rPr>
            </w:pPr>
            <w:r w:rsidRPr="00D842FF">
              <w:rPr>
                <w:rFonts w:cs="Arial"/>
              </w:rPr>
              <w:t>Počas odvolacieho konania sa vyskytli aj ďalšie problémy, keďže krajský súd vyjadril nesúhlas</w:t>
            </w:r>
            <w:r>
              <w:rPr>
                <w:rFonts w:cs="Arial"/>
              </w:rPr>
              <w:t xml:space="preserve"> s </w:t>
            </w:r>
            <w:r w:rsidRPr="00D842FF">
              <w:rPr>
                <w:rFonts w:cs="Arial"/>
              </w:rPr>
              <w:t>postúpením mu veci iným krajským súdom. O tejto veci však rozhodol Najvyšší súd Slovenskej republiky,</w:t>
            </w:r>
            <w:r>
              <w:rPr>
                <w:rFonts w:cs="Arial"/>
              </w:rPr>
              <w:t xml:space="preserve"> že na </w:t>
            </w:r>
            <w:r w:rsidRPr="00D842FF">
              <w:rPr>
                <w:rFonts w:cs="Arial"/>
              </w:rPr>
              <w:t>prejednanie</w:t>
            </w:r>
            <w:r>
              <w:rPr>
                <w:rFonts w:cs="Arial"/>
              </w:rPr>
              <w:t xml:space="preserve"> a </w:t>
            </w:r>
            <w:r w:rsidRPr="00D842FF">
              <w:rPr>
                <w:rFonts w:cs="Arial"/>
              </w:rPr>
              <w:t>rozhodnutie tejto veci</w:t>
            </w:r>
            <w:r>
              <w:rPr>
                <w:rFonts w:cs="Arial"/>
              </w:rPr>
              <w:t xml:space="preserve"> je </w:t>
            </w:r>
            <w:r w:rsidRPr="00D842FF">
              <w:rPr>
                <w:rFonts w:cs="Arial"/>
              </w:rPr>
              <w:t xml:space="preserve">príslušný krajský súd, ktorému bola vec postúpená. </w:t>
            </w:r>
          </w:p>
          <w:p w14:paraId="493645B0" w14:textId="77777777" w:rsidR="00CB6576" w:rsidRPr="00D842FF" w:rsidRDefault="00CB6576" w:rsidP="00637EA7">
            <w:pPr>
              <w:rPr>
                <w:rFonts w:cs="Arial"/>
              </w:rPr>
            </w:pPr>
          </w:p>
          <w:p w14:paraId="421C3EDD" w14:textId="77777777" w:rsidR="00CB6576" w:rsidRPr="00D842FF" w:rsidRDefault="00CB6576" w:rsidP="00637EA7">
            <w:pPr>
              <w:rPr>
                <w:rFonts w:cs="Arial"/>
              </w:rPr>
            </w:pPr>
            <w:r>
              <w:rPr>
                <w:rFonts w:cs="Arial"/>
              </w:rPr>
              <w:t>V </w:t>
            </w:r>
            <w:r w:rsidRPr="00D842FF">
              <w:rPr>
                <w:rFonts w:cs="Arial"/>
              </w:rPr>
              <w:t>tomto čase, kým nedošlo</w:t>
            </w:r>
            <w:r>
              <w:rPr>
                <w:rFonts w:cs="Arial"/>
              </w:rPr>
              <w:t xml:space="preserve"> k </w:t>
            </w:r>
            <w:r w:rsidRPr="00D842FF">
              <w:rPr>
                <w:rFonts w:cs="Arial"/>
              </w:rPr>
              <w:t>vydaniu rozhodnutia</w:t>
            </w:r>
            <w:r>
              <w:rPr>
                <w:rFonts w:cs="Arial"/>
              </w:rPr>
              <w:t xml:space="preserve"> o </w:t>
            </w:r>
            <w:r w:rsidRPr="00D842FF">
              <w:rPr>
                <w:rFonts w:cs="Arial"/>
              </w:rPr>
              <w:t>príslušnosti súdu, sme sa naďalej venovali pánovi Františkovi, boli sme</w:t>
            </w:r>
            <w:r>
              <w:rPr>
                <w:rFonts w:cs="Arial"/>
              </w:rPr>
              <w:t xml:space="preserve"> v </w:t>
            </w:r>
            <w:r w:rsidRPr="00D842FF">
              <w:rPr>
                <w:rFonts w:cs="Arial"/>
              </w:rPr>
              <w:t>kontakte</w:t>
            </w:r>
            <w:r>
              <w:rPr>
                <w:rFonts w:cs="Arial"/>
              </w:rPr>
              <w:t xml:space="preserve"> s </w:t>
            </w:r>
            <w:r w:rsidRPr="00D842FF">
              <w:rPr>
                <w:rFonts w:cs="Arial"/>
              </w:rPr>
              <w:t>jeho opatrovníčkou, ktorá taktiež</w:t>
            </w:r>
            <w:r>
              <w:rPr>
                <w:rFonts w:cs="Arial"/>
              </w:rPr>
              <w:t xml:space="preserve"> s </w:t>
            </w:r>
            <w:r w:rsidRPr="00D842FF">
              <w:rPr>
                <w:rFonts w:cs="Arial"/>
              </w:rPr>
              <w:t>nami spolupracovala pri snahe</w:t>
            </w:r>
            <w:r>
              <w:rPr>
                <w:rFonts w:cs="Arial"/>
              </w:rPr>
              <w:t xml:space="preserve"> o </w:t>
            </w:r>
            <w:r w:rsidRPr="00D842FF">
              <w:rPr>
                <w:rFonts w:cs="Arial"/>
              </w:rPr>
              <w:t>navrátenie spôsobilosti pánovi Františkovi</w:t>
            </w:r>
            <w:r>
              <w:rPr>
                <w:rFonts w:cs="Arial"/>
              </w:rPr>
              <w:t xml:space="preserve"> na </w:t>
            </w:r>
            <w:r w:rsidRPr="00D842FF">
              <w:rPr>
                <w:rFonts w:cs="Arial"/>
              </w:rPr>
              <w:t>právne úkony, nakoľko ona sama bola toho názoru,</w:t>
            </w:r>
            <w:r>
              <w:rPr>
                <w:rFonts w:cs="Arial"/>
              </w:rPr>
              <w:t xml:space="preserve"> že v </w:t>
            </w:r>
            <w:r w:rsidRPr="00D842FF">
              <w:rPr>
                <w:rFonts w:cs="Arial"/>
              </w:rPr>
              <w:t>prípade pána Františka nie</w:t>
            </w:r>
            <w:r>
              <w:rPr>
                <w:rFonts w:cs="Arial"/>
              </w:rPr>
              <w:t xml:space="preserve"> je </w:t>
            </w:r>
            <w:r w:rsidRPr="00D842FF">
              <w:rPr>
                <w:rFonts w:cs="Arial"/>
              </w:rPr>
              <w:t>dôvod,</w:t>
            </w:r>
            <w:r>
              <w:rPr>
                <w:rFonts w:cs="Arial"/>
              </w:rPr>
              <w:t xml:space="preserve"> aby </w:t>
            </w:r>
            <w:r w:rsidRPr="00D842FF">
              <w:rPr>
                <w:rFonts w:cs="Arial"/>
              </w:rPr>
              <w:t>bol naďalej obmedzený</w:t>
            </w:r>
            <w:r>
              <w:rPr>
                <w:rFonts w:cs="Arial"/>
              </w:rPr>
              <w:t xml:space="preserve"> v </w:t>
            </w:r>
            <w:r w:rsidRPr="00D842FF">
              <w:rPr>
                <w:rFonts w:cs="Arial"/>
              </w:rPr>
              <w:t>spôsobilosti</w:t>
            </w:r>
            <w:r>
              <w:rPr>
                <w:rFonts w:cs="Arial"/>
              </w:rPr>
              <w:t xml:space="preserve"> na </w:t>
            </w:r>
            <w:r w:rsidRPr="00D842FF">
              <w:rPr>
                <w:rFonts w:cs="Arial"/>
              </w:rPr>
              <w:t xml:space="preserve">právne úkony. </w:t>
            </w:r>
          </w:p>
          <w:p w14:paraId="50A47A87" w14:textId="77777777" w:rsidR="00CB6576" w:rsidRPr="00D842FF" w:rsidRDefault="00CB6576" w:rsidP="00637EA7">
            <w:pPr>
              <w:rPr>
                <w:rFonts w:cs="Arial"/>
              </w:rPr>
            </w:pPr>
          </w:p>
          <w:p w14:paraId="50FD6981" w14:textId="77777777" w:rsidR="00CB6576" w:rsidRPr="00D842FF" w:rsidRDefault="00CB6576" w:rsidP="00637EA7">
            <w:pPr>
              <w:rPr>
                <w:rFonts w:cs="Arial"/>
              </w:rPr>
            </w:pPr>
            <w:r w:rsidRPr="00D842FF">
              <w:rPr>
                <w:rFonts w:cs="Arial"/>
              </w:rPr>
              <w:t>Dôležitou súčasťou tohto príbehu</w:t>
            </w:r>
            <w:r>
              <w:rPr>
                <w:rFonts w:cs="Arial"/>
              </w:rPr>
              <w:t xml:space="preserve"> je </w:t>
            </w:r>
            <w:r w:rsidRPr="00D842FF">
              <w:rPr>
                <w:rFonts w:cs="Arial"/>
              </w:rPr>
              <w:t>aj skutočnosť,</w:t>
            </w:r>
            <w:r>
              <w:rPr>
                <w:rFonts w:cs="Arial"/>
              </w:rPr>
              <w:t xml:space="preserve"> že </w:t>
            </w:r>
            <w:r w:rsidRPr="00D842FF">
              <w:rPr>
                <w:rFonts w:cs="Arial"/>
              </w:rPr>
              <w:t>pán František</w:t>
            </w:r>
            <w:r>
              <w:rPr>
                <w:rFonts w:cs="Arial"/>
              </w:rPr>
              <w:t xml:space="preserve"> je </w:t>
            </w:r>
            <w:r w:rsidRPr="00D842FF">
              <w:rPr>
                <w:rFonts w:cs="Arial"/>
              </w:rPr>
              <w:t>obmedzený</w:t>
            </w:r>
            <w:r>
              <w:rPr>
                <w:rFonts w:cs="Arial"/>
              </w:rPr>
              <w:t xml:space="preserve"> v </w:t>
            </w:r>
            <w:r w:rsidRPr="00D842FF">
              <w:rPr>
                <w:rFonts w:cs="Arial"/>
              </w:rPr>
              <w:t>spôsobilosti</w:t>
            </w:r>
            <w:r>
              <w:rPr>
                <w:rFonts w:cs="Arial"/>
              </w:rPr>
              <w:t xml:space="preserve"> na </w:t>
            </w:r>
            <w:r w:rsidRPr="00D842FF">
              <w:rPr>
                <w:rFonts w:cs="Arial"/>
              </w:rPr>
              <w:t>právne úkony už od roku 2012. Od tohto času opakovane podával návrhy</w:t>
            </w:r>
            <w:r>
              <w:rPr>
                <w:rFonts w:cs="Arial"/>
              </w:rPr>
              <w:t xml:space="preserve"> na </w:t>
            </w:r>
            <w:r w:rsidRPr="00D842FF">
              <w:rPr>
                <w:rFonts w:cs="Arial"/>
              </w:rPr>
              <w:t>navrátenie spôsobilosti</w:t>
            </w:r>
            <w:r>
              <w:rPr>
                <w:rFonts w:cs="Arial"/>
              </w:rPr>
              <w:t xml:space="preserve"> na </w:t>
            </w:r>
            <w:r w:rsidRPr="00D842FF">
              <w:rPr>
                <w:rFonts w:cs="Arial"/>
              </w:rPr>
              <w:t>právne úkony. Jeho prvý návrh</w:t>
            </w:r>
            <w:r>
              <w:rPr>
                <w:rFonts w:cs="Arial"/>
              </w:rPr>
              <w:t xml:space="preserve"> z </w:t>
            </w:r>
            <w:r w:rsidRPr="00D842FF">
              <w:rPr>
                <w:rFonts w:cs="Arial"/>
              </w:rPr>
              <w:t>roku 2013 bol zamietnutý hlavne</w:t>
            </w:r>
            <w:r>
              <w:rPr>
                <w:rFonts w:cs="Arial"/>
              </w:rPr>
              <w:t xml:space="preserve"> na </w:t>
            </w:r>
            <w:r w:rsidRPr="00D842FF">
              <w:rPr>
                <w:rFonts w:cs="Arial"/>
              </w:rPr>
              <w:t>základe znaleckého posudku vyhotoveného psychiatričkou, ktorá sa</w:t>
            </w:r>
            <w:r>
              <w:rPr>
                <w:rFonts w:cs="Arial"/>
              </w:rPr>
              <w:t xml:space="preserve"> v </w:t>
            </w:r>
            <w:r w:rsidRPr="00D842FF">
              <w:rPr>
                <w:rFonts w:cs="Arial"/>
              </w:rPr>
              <w:t>prvom rade zameriavala</w:t>
            </w:r>
            <w:r>
              <w:rPr>
                <w:rFonts w:cs="Arial"/>
              </w:rPr>
              <w:t xml:space="preserve"> na </w:t>
            </w:r>
            <w:r w:rsidRPr="00D842FF">
              <w:rPr>
                <w:rFonts w:cs="Arial"/>
              </w:rPr>
              <w:t>jeho stanovené diagnózy</w:t>
            </w:r>
            <w:r>
              <w:rPr>
                <w:rFonts w:cs="Arial"/>
              </w:rPr>
              <w:t xml:space="preserve"> a </w:t>
            </w:r>
            <w:r w:rsidRPr="00D842FF">
              <w:rPr>
                <w:rFonts w:cs="Arial"/>
              </w:rPr>
              <w:t>nie</w:t>
            </w:r>
            <w:r>
              <w:rPr>
                <w:rFonts w:cs="Arial"/>
              </w:rPr>
              <w:t xml:space="preserve"> na </w:t>
            </w:r>
            <w:r w:rsidRPr="00D842FF">
              <w:rPr>
                <w:rFonts w:cs="Arial"/>
              </w:rPr>
              <w:t>to, či pán František dokáže viesť usporiadaný život</w:t>
            </w:r>
            <w:r>
              <w:rPr>
                <w:rFonts w:cs="Arial"/>
              </w:rPr>
              <w:t xml:space="preserve"> a </w:t>
            </w:r>
            <w:r w:rsidRPr="00D842FF">
              <w:rPr>
                <w:rFonts w:cs="Arial"/>
              </w:rPr>
              <w:t>postarať sa</w:t>
            </w:r>
            <w:r>
              <w:rPr>
                <w:rFonts w:cs="Arial"/>
              </w:rPr>
              <w:t xml:space="preserve"> o </w:t>
            </w:r>
            <w:r w:rsidRPr="00D842FF">
              <w:rPr>
                <w:rFonts w:cs="Arial"/>
              </w:rPr>
              <w:t>seba</w:t>
            </w:r>
            <w:r>
              <w:rPr>
                <w:rFonts w:cs="Arial"/>
              </w:rPr>
              <w:t xml:space="preserve"> a o </w:t>
            </w:r>
            <w:r w:rsidRPr="00D842FF">
              <w:rPr>
                <w:rFonts w:cs="Arial"/>
              </w:rPr>
              <w:t xml:space="preserve">svoje potreby aj napriek týmto diagnózam. </w:t>
            </w:r>
          </w:p>
          <w:p w14:paraId="24C55940" w14:textId="77777777" w:rsidR="00CB6576" w:rsidRPr="00D842FF" w:rsidRDefault="00CB6576" w:rsidP="00637EA7">
            <w:pPr>
              <w:rPr>
                <w:rFonts w:cs="Arial"/>
              </w:rPr>
            </w:pPr>
          </w:p>
          <w:p w14:paraId="41FDA87E" w14:textId="77777777" w:rsidR="00CB6576" w:rsidRPr="00D842FF" w:rsidRDefault="00CB6576" w:rsidP="00637EA7">
            <w:pPr>
              <w:rPr>
                <w:rFonts w:cs="Arial"/>
              </w:rPr>
            </w:pPr>
            <w:r w:rsidRPr="00D842FF">
              <w:rPr>
                <w:rFonts w:cs="Arial"/>
              </w:rPr>
              <w:t>Pán František sa návrhom podaným</w:t>
            </w:r>
            <w:r>
              <w:rPr>
                <w:rFonts w:cs="Arial"/>
              </w:rPr>
              <w:t xml:space="preserve"> v </w:t>
            </w:r>
            <w:r w:rsidRPr="00D842FF">
              <w:rPr>
                <w:rFonts w:cs="Arial"/>
              </w:rPr>
              <w:t>roku 2018 znovu domáhal navrátenia spôsobilosti</w:t>
            </w:r>
            <w:r>
              <w:rPr>
                <w:rFonts w:cs="Arial"/>
              </w:rPr>
              <w:t xml:space="preserve"> na </w:t>
            </w:r>
            <w:r w:rsidRPr="00D842FF">
              <w:rPr>
                <w:rFonts w:cs="Arial"/>
              </w:rPr>
              <w:t>právne úkony, avšak</w:t>
            </w:r>
            <w:r>
              <w:rPr>
                <w:rFonts w:cs="Arial"/>
              </w:rPr>
              <w:t xml:space="preserve"> v </w:t>
            </w:r>
            <w:r w:rsidRPr="00D842FF">
              <w:rPr>
                <w:rFonts w:cs="Arial"/>
              </w:rPr>
              <w:t>tom čase si prechádzal ťažkým obdobím,</w:t>
            </w:r>
            <w:r>
              <w:rPr>
                <w:rFonts w:cs="Arial"/>
              </w:rPr>
              <w:t xml:space="preserve"> a </w:t>
            </w:r>
            <w:r w:rsidRPr="00D842FF">
              <w:rPr>
                <w:rFonts w:cs="Arial"/>
              </w:rPr>
              <w:t xml:space="preserve">preto svoj návrh vzal späť. </w:t>
            </w:r>
          </w:p>
          <w:p w14:paraId="3B35C51D" w14:textId="77777777" w:rsidR="00CB6576" w:rsidRPr="00D842FF" w:rsidRDefault="00CB6576" w:rsidP="00637EA7">
            <w:pPr>
              <w:rPr>
                <w:rFonts w:cs="Arial"/>
              </w:rPr>
            </w:pPr>
          </w:p>
          <w:p w14:paraId="18D7AD20" w14:textId="77777777" w:rsidR="00CB6576" w:rsidRDefault="00CB6576" w:rsidP="00637EA7">
            <w:pPr>
              <w:rPr>
                <w:rFonts w:cs="Arial"/>
              </w:rPr>
            </w:pPr>
            <w:r w:rsidRPr="00D842FF">
              <w:rPr>
                <w:rFonts w:cs="Arial"/>
              </w:rPr>
              <w:t>Prelomovým rozhodnutím bolo rozhodnutie</w:t>
            </w:r>
            <w:r>
              <w:rPr>
                <w:rFonts w:cs="Arial"/>
              </w:rPr>
              <w:t xml:space="preserve"> z </w:t>
            </w:r>
            <w:r w:rsidRPr="00D842FF">
              <w:rPr>
                <w:rFonts w:cs="Arial"/>
              </w:rPr>
              <w:t>roku 2022,</w:t>
            </w:r>
            <w:r>
              <w:rPr>
                <w:rFonts w:cs="Arial"/>
              </w:rPr>
              <w:t xml:space="preserve"> v </w:t>
            </w:r>
            <w:r w:rsidRPr="00D842FF">
              <w:rPr>
                <w:rFonts w:cs="Arial"/>
              </w:rPr>
              <w:t>rámci ktorého súd zvýšil finančnú čiastku, ktorou môže pán František disponovať,</w:t>
            </w:r>
            <w:r>
              <w:rPr>
                <w:rFonts w:cs="Arial"/>
              </w:rPr>
              <w:t xml:space="preserve"> a </w:t>
            </w:r>
            <w:r w:rsidRPr="00D842FF">
              <w:rPr>
                <w:rFonts w:cs="Arial"/>
              </w:rPr>
              <w:t>to</w:t>
            </w:r>
            <w:r>
              <w:rPr>
                <w:rFonts w:cs="Arial"/>
              </w:rPr>
              <w:t xml:space="preserve"> z </w:t>
            </w:r>
            <w:r w:rsidRPr="00D842FF">
              <w:rPr>
                <w:rFonts w:cs="Arial"/>
              </w:rPr>
              <w:t>30 EUR</w:t>
            </w:r>
            <w:r>
              <w:rPr>
                <w:rFonts w:cs="Arial"/>
              </w:rPr>
              <w:t xml:space="preserve"> na </w:t>
            </w:r>
            <w:r w:rsidRPr="00D842FF">
              <w:rPr>
                <w:rFonts w:cs="Arial"/>
              </w:rPr>
              <w:t>100 EUR mesačne.</w:t>
            </w:r>
            <w:r w:rsidRPr="00D842FF">
              <w:t xml:space="preserve"> </w:t>
            </w:r>
            <w:r w:rsidRPr="00D842FF">
              <w:rPr>
                <w:rFonts w:cs="Arial"/>
              </w:rPr>
              <w:t>Pánovi Františkovi však nebola navrátená spôsobilosť</w:t>
            </w:r>
            <w:r>
              <w:rPr>
                <w:rFonts w:cs="Arial"/>
              </w:rPr>
              <w:t xml:space="preserve"> v </w:t>
            </w:r>
            <w:r w:rsidRPr="00D842FF">
              <w:rPr>
                <w:rFonts w:cs="Arial"/>
              </w:rPr>
              <w:t>plnej miere ani napriek skutočnosti,</w:t>
            </w:r>
            <w:r>
              <w:rPr>
                <w:rFonts w:cs="Arial"/>
              </w:rPr>
              <w:t xml:space="preserve"> že </w:t>
            </w:r>
            <w:r w:rsidRPr="00D842FF">
              <w:rPr>
                <w:rFonts w:cs="Arial"/>
              </w:rPr>
              <w:t>si plne uvedomuje svoj zdravotný stav</w:t>
            </w:r>
            <w:r>
              <w:rPr>
                <w:rFonts w:cs="Arial"/>
              </w:rPr>
              <w:t xml:space="preserve"> a </w:t>
            </w:r>
            <w:r w:rsidRPr="00D842FF">
              <w:rPr>
                <w:rFonts w:cs="Arial"/>
              </w:rPr>
              <w:t>striktne dodržiava liečebný režim, čím vlastne spĺňa podmienky</w:t>
            </w:r>
            <w:r>
              <w:rPr>
                <w:rFonts w:cs="Arial"/>
              </w:rPr>
              <w:t xml:space="preserve"> na </w:t>
            </w:r>
            <w:r w:rsidRPr="00D842FF">
              <w:rPr>
                <w:rFonts w:cs="Arial"/>
              </w:rPr>
              <w:t>navrátenie spôsobilosti</w:t>
            </w:r>
            <w:r>
              <w:rPr>
                <w:rFonts w:cs="Arial"/>
              </w:rPr>
              <w:t xml:space="preserve"> na </w:t>
            </w:r>
            <w:r w:rsidRPr="00D842FF">
              <w:rPr>
                <w:rFonts w:cs="Arial"/>
              </w:rPr>
              <w:t>právne úkony. Nehovoriac</w:t>
            </w:r>
            <w:r>
              <w:rPr>
                <w:rFonts w:cs="Arial"/>
              </w:rPr>
              <w:t xml:space="preserve"> o </w:t>
            </w:r>
            <w:r w:rsidRPr="00D842FF">
              <w:rPr>
                <w:rFonts w:cs="Arial"/>
              </w:rPr>
              <w:t>tom,</w:t>
            </w:r>
            <w:r>
              <w:rPr>
                <w:rFonts w:cs="Arial"/>
              </w:rPr>
              <w:t xml:space="preserve"> že </w:t>
            </w:r>
            <w:r w:rsidRPr="00D842FF">
              <w:rPr>
                <w:rFonts w:cs="Arial"/>
              </w:rPr>
              <w:t>sa zamestnal, dokáže sám cestovať</w:t>
            </w:r>
            <w:r>
              <w:rPr>
                <w:rFonts w:cs="Arial"/>
              </w:rPr>
              <w:t xml:space="preserve"> a </w:t>
            </w:r>
            <w:r w:rsidRPr="00D842FF">
              <w:rPr>
                <w:rFonts w:cs="Arial"/>
              </w:rPr>
              <w:t>vybavovať svoje záležitosti, či využívať rôzne služby bez akýchkoľvek ťažkostí. Práve preto túto zmenu, pochopiteľne, pán František nepovažoval</w:t>
            </w:r>
            <w:r>
              <w:rPr>
                <w:rFonts w:cs="Arial"/>
              </w:rPr>
              <w:t xml:space="preserve"> za </w:t>
            </w:r>
            <w:r w:rsidRPr="00D842FF">
              <w:rPr>
                <w:rFonts w:cs="Arial"/>
              </w:rPr>
              <w:t>dostatočnú</w:t>
            </w:r>
            <w:r>
              <w:rPr>
                <w:rFonts w:cs="Arial"/>
              </w:rPr>
              <w:t xml:space="preserve"> a </w:t>
            </w:r>
            <w:r w:rsidRPr="00D842FF">
              <w:rPr>
                <w:rFonts w:cs="Arial"/>
              </w:rPr>
              <w:t>preto, ako</w:t>
            </w:r>
            <w:r>
              <w:rPr>
                <w:rFonts w:cs="Arial"/>
              </w:rPr>
              <w:t xml:space="preserve"> je </w:t>
            </w:r>
            <w:r w:rsidRPr="00D842FF">
              <w:rPr>
                <w:rFonts w:cs="Arial"/>
              </w:rPr>
              <w:t>to aj vyššie uvedené, sa rozhodol požiadať príslušnú pobočku Centra právnej pomoci</w:t>
            </w:r>
            <w:r>
              <w:rPr>
                <w:rFonts w:cs="Arial"/>
              </w:rPr>
              <w:t xml:space="preserve"> o </w:t>
            </w:r>
            <w:r w:rsidRPr="00D842FF">
              <w:rPr>
                <w:rFonts w:cs="Arial"/>
              </w:rPr>
              <w:t>poskytnutie pomoci</w:t>
            </w:r>
            <w:r>
              <w:rPr>
                <w:rFonts w:cs="Arial"/>
              </w:rPr>
              <w:t xml:space="preserve"> v </w:t>
            </w:r>
            <w:r w:rsidRPr="00D842FF">
              <w:rPr>
                <w:rFonts w:cs="Arial"/>
              </w:rPr>
              <w:t>súvislosti</w:t>
            </w:r>
            <w:r>
              <w:rPr>
                <w:rFonts w:cs="Arial"/>
              </w:rPr>
              <w:t xml:space="preserve"> s </w:t>
            </w:r>
            <w:r w:rsidRPr="00D842FF">
              <w:rPr>
                <w:rFonts w:cs="Arial"/>
              </w:rPr>
              <w:t xml:space="preserve">podaním odvolania voči tomuto rozhodnutiu. </w:t>
            </w:r>
          </w:p>
          <w:p w14:paraId="251951F5" w14:textId="77777777" w:rsidR="00CB6576" w:rsidRDefault="00CB6576" w:rsidP="00637EA7">
            <w:pPr>
              <w:rPr>
                <w:rFonts w:cs="Arial"/>
              </w:rPr>
            </w:pPr>
          </w:p>
          <w:p w14:paraId="5769F9B9" w14:textId="77777777" w:rsidR="00CB6576" w:rsidRPr="00D842FF" w:rsidRDefault="00CB6576" w:rsidP="00637EA7">
            <w:pPr>
              <w:rPr>
                <w:rFonts w:cs="Arial"/>
              </w:rPr>
            </w:pPr>
            <w:r w:rsidRPr="00D842FF">
              <w:rPr>
                <w:rFonts w:cs="Arial"/>
              </w:rPr>
              <w:t>Rozhodujúcou skutočnosťou bolo aj podanie odvolania</w:t>
            </w:r>
            <w:r>
              <w:rPr>
                <w:rFonts w:cs="Arial"/>
              </w:rPr>
              <w:t xml:space="preserve"> zo </w:t>
            </w:r>
            <w:r w:rsidRPr="00D842FF">
              <w:rPr>
                <w:rFonts w:cs="Arial"/>
              </w:rPr>
              <w:t>strany súdom ustanovenej opatrovníčky. Opatrovníčka namietala,</w:t>
            </w:r>
            <w:r>
              <w:rPr>
                <w:rFonts w:cs="Arial"/>
              </w:rPr>
              <w:t xml:space="preserve"> že </w:t>
            </w:r>
            <w:r w:rsidRPr="00D842FF">
              <w:rPr>
                <w:rFonts w:cs="Arial"/>
              </w:rPr>
              <w:t>pánovi Františkovi nebola navrátená spôsobilosť aj</w:t>
            </w:r>
            <w:r>
              <w:rPr>
                <w:rFonts w:cs="Arial"/>
              </w:rPr>
              <w:t xml:space="preserve"> v </w:t>
            </w:r>
            <w:r w:rsidRPr="00D842FF">
              <w:rPr>
                <w:rFonts w:cs="Arial"/>
              </w:rPr>
              <w:t>rozsahu rozhodovania</w:t>
            </w:r>
            <w:r>
              <w:rPr>
                <w:rFonts w:cs="Arial"/>
              </w:rPr>
              <w:t xml:space="preserve"> o </w:t>
            </w:r>
            <w:r w:rsidRPr="00D842FF">
              <w:rPr>
                <w:rFonts w:cs="Arial"/>
              </w:rPr>
              <w:t>poskytovaní zdravotnej starostlivosti, pričom správne poukazovala</w:t>
            </w:r>
            <w:r>
              <w:rPr>
                <w:rFonts w:cs="Arial"/>
              </w:rPr>
              <w:t xml:space="preserve"> na </w:t>
            </w:r>
            <w:r w:rsidRPr="00D842FF">
              <w:rPr>
                <w:rFonts w:cs="Arial"/>
              </w:rPr>
              <w:t>to,</w:t>
            </w:r>
            <w:r>
              <w:rPr>
                <w:rFonts w:cs="Arial"/>
              </w:rPr>
              <w:t xml:space="preserve"> že </w:t>
            </w:r>
            <w:r w:rsidRPr="00D842FF">
              <w:rPr>
                <w:rFonts w:cs="Arial"/>
              </w:rPr>
              <w:t>súd vychádzal</w:t>
            </w:r>
            <w:r>
              <w:rPr>
                <w:rFonts w:cs="Arial"/>
              </w:rPr>
              <w:t xml:space="preserve"> z </w:t>
            </w:r>
            <w:r w:rsidRPr="00D842FF">
              <w:rPr>
                <w:rFonts w:cs="Arial"/>
              </w:rPr>
              <w:t>tvrdenia znalca,</w:t>
            </w:r>
            <w:r>
              <w:rPr>
                <w:rFonts w:cs="Arial"/>
              </w:rPr>
              <w:t xml:space="preserve"> že s </w:t>
            </w:r>
            <w:r w:rsidRPr="00D842FF">
              <w:rPr>
                <w:rFonts w:cs="Arial"/>
              </w:rPr>
              <w:t>pribúdajúcim vekom sa bude zdravotný stav pána Františka zhoršovať. Nie</w:t>
            </w:r>
            <w:r>
              <w:rPr>
                <w:rFonts w:cs="Arial"/>
              </w:rPr>
              <w:t xml:space="preserve"> je </w:t>
            </w:r>
            <w:r w:rsidRPr="00D842FF">
              <w:rPr>
                <w:rFonts w:cs="Arial"/>
              </w:rPr>
              <w:t>však akceptovateľné „preventívne“ obmedziť niekoho</w:t>
            </w:r>
            <w:r>
              <w:rPr>
                <w:rFonts w:cs="Arial"/>
              </w:rPr>
              <w:t xml:space="preserve"> v </w:t>
            </w:r>
            <w:r w:rsidRPr="00D842FF">
              <w:rPr>
                <w:rFonts w:cs="Arial"/>
              </w:rPr>
              <w:t>spôsobilosti</w:t>
            </w:r>
            <w:r>
              <w:rPr>
                <w:rFonts w:cs="Arial"/>
              </w:rPr>
              <w:t xml:space="preserve"> na </w:t>
            </w:r>
            <w:r w:rsidRPr="00D842FF">
              <w:rPr>
                <w:rFonts w:cs="Arial"/>
              </w:rPr>
              <w:t>právne úkony</w:t>
            </w:r>
            <w:r>
              <w:rPr>
                <w:rFonts w:cs="Arial"/>
              </w:rPr>
              <w:t xml:space="preserve"> a </w:t>
            </w:r>
            <w:r w:rsidRPr="00D842FF">
              <w:rPr>
                <w:rFonts w:cs="Arial"/>
              </w:rPr>
              <w:t>vychádzať</w:t>
            </w:r>
            <w:r>
              <w:rPr>
                <w:rFonts w:cs="Arial"/>
              </w:rPr>
              <w:t xml:space="preserve"> z </w:t>
            </w:r>
            <w:r w:rsidRPr="00D842FF">
              <w:rPr>
                <w:rFonts w:cs="Arial"/>
              </w:rPr>
              <w:t>rôznych hypotéz, čo všetko sa môže stať</w:t>
            </w:r>
            <w:r>
              <w:rPr>
                <w:rFonts w:cs="Arial"/>
              </w:rPr>
              <w:t xml:space="preserve"> v </w:t>
            </w:r>
            <w:r w:rsidRPr="00D842FF">
              <w:rPr>
                <w:rFonts w:cs="Arial"/>
              </w:rPr>
              <w:t>budúcnosti. Navyše,</w:t>
            </w:r>
            <w:r>
              <w:rPr>
                <w:rFonts w:cs="Arial"/>
              </w:rPr>
              <w:t xml:space="preserve"> v </w:t>
            </w:r>
            <w:r w:rsidRPr="00D842FF">
              <w:rPr>
                <w:rFonts w:cs="Arial"/>
              </w:rPr>
              <w:t>prípade,</w:t>
            </w:r>
            <w:r>
              <w:rPr>
                <w:rFonts w:cs="Arial"/>
              </w:rPr>
              <w:t xml:space="preserve"> že </w:t>
            </w:r>
            <w:r w:rsidRPr="00D842FF">
              <w:rPr>
                <w:rFonts w:cs="Arial"/>
              </w:rPr>
              <w:t>by sa pán František rozhodol pre prerušenie liečby, nie</w:t>
            </w:r>
            <w:r>
              <w:rPr>
                <w:rFonts w:cs="Arial"/>
              </w:rPr>
              <w:t xml:space="preserve"> je v </w:t>
            </w:r>
            <w:r w:rsidRPr="00D842FF">
              <w:rPr>
                <w:rFonts w:cs="Arial"/>
              </w:rPr>
              <w:t>možnostiach opatrovníčky zabezpečiť,</w:t>
            </w:r>
            <w:r>
              <w:rPr>
                <w:rFonts w:cs="Arial"/>
              </w:rPr>
              <w:t xml:space="preserve"> aby </w:t>
            </w:r>
            <w:r w:rsidRPr="00D842FF">
              <w:rPr>
                <w:rFonts w:cs="Arial"/>
              </w:rPr>
              <w:t xml:space="preserve">sa naďalej poskytovala predmetná liečba aj napriek jeho vôli. </w:t>
            </w:r>
          </w:p>
          <w:p w14:paraId="179E0042" w14:textId="77777777" w:rsidR="00CB6576" w:rsidRPr="00D842FF" w:rsidRDefault="00CB6576" w:rsidP="00637EA7">
            <w:pPr>
              <w:rPr>
                <w:rFonts w:cs="Arial"/>
              </w:rPr>
            </w:pPr>
          </w:p>
          <w:p w14:paraId="237C937C" w14:textId="77777777" w:rsidR="00CB6576" w:rsidRPr="00D842FF" w:rsidRDefault="00CB6576" w:rsidP="00637EA7">
            <w:pPr>
              <w:rPr>
                <w:rFonts w:cs="Arial"/>
              </w:rPr>
            </w:pPr>
            <w:r w:rsidRPr="00D842FF">
              <w:rPr>
                <w:rFonts w:cs="Arial"/>
              </w:rPr>
              <w:t>Pán František bol taktiež obmedzený</w:t>
            </w:r>
            <w:r>
              <w:rPr>
                <w:rFonts w:cs="Arial"/>
              </w:rPr>
              <w:t xml:space="preserve"> v </w:t>
            </w:r>
            <w:r w:rsidRPr="00D842FF">
              <w:rPr>
                <w:rFonts w:cs="Arial"/>
              </w:rPr>
              <w:t>spôsobilosti</w:t>
            </w:r>
            <w:r>
              <w:rPr>
                <w:rFonts w:cs="Arial"/>
              </w:rPr>
              <w:t xml:space="preserve"> na </w:t>
            </w:r>
            <w:r w:rsidRPr="00D842FF">
              <w:rPr>
                <w:rFonts w:cs="Arial"/>
              </w:rPr>
              <w:t>právne úkony</w:t>
            </w:r>
            <w:r>
              <w:rPr>
                <w:rFonts w:cs="Arial"/>
              </w:rPr>
              <w:t xml:space="preserve"> v </w:t>
            </w:r>
            <w:r w:rsidRPr="00D842FF">
              <w:rPr>
                <w:rFonts w:cs="Arial"/>
              </w:rPr>
              <w:t>rozsahu uzatvárania kúpnych zmlúv</w:t>
            </w:r>
            <w:r>
              <w:rPr>
                <w:rFonts w:cs="Arial"/>
              </w:rPr>
              <w:t xml:space="preserve"> a </w:t>
            </w:r>
            <w:r w:rsidRPr="00D842FF">
              <w:rPr>
                <w:rFonts w:cs="Arial"/>
              </w:rPr>
              <w:t>zmlúv</w:t>
            </w:r>
            <w:r>
              <w:rPr>
                <w:rFonts w:cs="Arial"/>
              </w:rPr>
              <w:t xml:space="preserve"> o </w:t>
            </w:r>
            <w:r w:rsidRPr="00D842FF">
              <w:rPr>
                <w:rFonts w:cs="Arial"/>
              </w:rPr>
              <w:t>pôžičkách, resp. úvere,</w:t>
            </w:r>
            <w:r>
              <w:rPr>
                <w:rFonts w:cs="Arial"/>
              </w:rPr>
              <w:t xml:space="preserve"> a </w:t>
            </w:r>
            <w:r w:rsidRPr="00D842FF">
              <w:rPr>
                <w:rFonts w:cs="Arial"/>
              </w:rPr>
              <w:t>to rovnako</w:t>
            </w:r>
            <w:r>
              <w:rPr>
                <w:rFonts w:cs="Arial"/>
              </w:rPr>
              <w:t xml:space="preserve"> z </w:t>
            </w:r>
            <w:r w:rsidRPr="00D842FF">
              <w:rPr>
                <w:rFonts w:cs="Arial"/>
              </w:rPr>
              <w:t>dôvodu prevencie, aj napriek tomu,</w:t>
            </w:r>
            <w:r>
              <w:rPr>
                <w:rFonts w:cs="Arial"/>
              </w:rPr>
              <w:t xml:space="preserve"> že </w:t>
            </w:r>
            <w:r w:rsidRPr="00D842FF">
              <w:rPr>
                <w:rFonts w:cs="Arial"/>
              </w:rPr>
              <w:t>pán František nikdy nemal problémy</w:t>
            </w:r>
            <w:r>
              <w:rPr>
                <w:rFonts w:cs="Arial"/>
              </w:rPr>
              <w:t xml:space="preserve"> s </w:t>
            </w:r>
            <w:r w:rsidRPr="00D842FF">
              <w:rPr>
                <w:rFonts w:cs="Arial"/>
              </w:rPr>
              <w:t>uzatváraním takýchto (alebo iných) zmlúv, nikdy sa nezaviazal</w:t>
            </w:r>
            <w:r>
              <w:rPr>
                <w:rFonts w:cs="Arial"/>
              </w:rPr>
              <w:t xml:space="preserve"> k </w:t>
            </w:r>
            <w:r w:rsidRPr="00D842FF">
              <w:rPr>
                <w:rFonts w:cs="Arial"/>
              </w:rPr>
              <w:t xml:space="preserve">plneniu, ktoré by mohlo ohroziť jeho finančnú situáciu. </w:t>
            </w:r>
          </w:p>
          <w:p w14:paraId="7D32B5AA" w14:textId="77777777" w:rsidR="00CB6576" w:rsidRPr="00D842FF" w:rsidRDefault="00CB6576" w:rsidP="00637EA7">
            <w:pPr>
              <w:rPr>
                <w:rFonts w:cs="Arial"/>
              </w:rPr>
            </w:pPr>
          </w:p>
          <w:p w14:paraId="1D702EC0" w14:textId="77777777" w:rsidR="00CB6576" w:rsidRPr="00D842FF" w:rsidRDefault="00CB6576" w:rsidP="00637EA7">
            <w:pPr>
              <w:rPr>
                <w:rFonts w:cs="Arial"/>
                <w:b/>
              </w:rPr>
            </w:pPr>
            <w:r w:rsidRPr="00D842FF">
              <w:rPr>
                <w:rFonts w:cs="Arial"/>
                <w:b/>
              </w:rPr>
              <w:t>Vzhľadom</w:t>
            </w:r>
            <w:r>
              <w:rPr>
                <w:rFonts w:cs="Arial"/>
                <w:b/>
              </w:rPr>
              <w:t xml:space="preserve"> na </w:t>
            </w:r>
            <w:r w:rsidRPr="00D842FF">
              <w:rPr>
                <w:rFonts w:cs="Arial"/>
                <w:b/>
              </w:rPr>
              <w:t>rôzne nedostatky</w:t>
            </w:r>
            <w:r>
              <w:rPr>
                <w:rFonts w:cs="Arial"/>
                <w:b/>
              </w:rPr>
              <w:t xml:space="preserve"> v </w:t>
            </w:r>
            <w:r w:rsidRPr="00D842FF">
              <w:rPr>
                <w:rFonts w:cs="Arial"/>
                <w:b/>
              </w:rPr>
              <w:t>rozhodnutí prvostupňového súdu odvolací súd zrušil predmetné rozhodnutie</w:t>
            </w:r>
            <w:r>
              <w:rPr>
                <w:rFonts w:cs="Arial"/>
                <w:b/>
              </w:rPr>
              <w:t xml:space="preserve"> a </w:t>
            </w:r>
            <w:r w:rsidRPr="00D842FF">
              <w:rPr>
                <w:rFonts w:cs="Arial"/>
                <w:b/>
              </w:rPr>
              <w:t>vec vrátil súdu prvej inštancie</w:t>
            </w:r>
            <w:r>
              <w:rPr>
                <w:rFonts w:cs="Arial"/>
                <w:b/>
              </w:rPr>
              <w:t xml:space="preserve"> na </w:t>
            </w:r>
            <w:r w:rsidRPr="00D842FF">
              <w:rPr>
                <w:rFonts w:cs="Arial"/>
                <w:b/>
              </w:rPr>
              <w:t>ďalšie konanie.</w:t>
            </w:r>
          </w:p>
          <w:p w14:paraId="73BE361E" w14:textId="77777777" w:rsidR="00CB6576" w:rsidRPr="00D842FF" w:rsidRDefault="00CB6576" w:rsidP="00637EA7">
            <w:pPr>
              <w:rPr>
                <w:rFonts w:cs="Arial"/>
              </w:rPr>
            </w:pPr>
          </w:p>
          <w:p w14:paraId="632F09D8" w14:textId="77777777" w:rsidR="00CB6576" w:rsidRPr="00D842FF" w:rsidRDefault="00CB6576" w:rsidP="00637EA7">
            <w:pPr>
              <w:rPr>
                <w:rFonts w:cs="Arial"/>
              </w:rPr>
            </w:pPr>
            <w:r>
              <w:rPr>
                <w:rFonts w:cs="Arial"/>
              </w:rPr>
              <w:t>V </w:t>
            </w:r>
            <w:r w:rsidRPr="00D842FF">
              <w:rPr>
                <w:rFonts w:cs="Arial"/>
              </w:rPr>
              <w:t>záujme poskytnutia dostatočnej pomoci pánovi Františkovi sme aktívne konali počas celého riešenia jeho situácie, komunikovali sme</w:t>
            </w:r>
            <w:r>
              <w:rPr>
                <w:rFonts w:cs="Arial"/>
              </w:rPr>
              <w:t xml:space="preserve"> s </w:t>
            </w:r>
            <w:r w:rsidRPr="00D842FF">
              <w:rPr>
                <w:rFonts w:cs="Arial"/>
              </w:rPr>
              <w:t>ním</w:t>
            </w:r>
            <w:r>
              <w:rPr>
                <w:rFonts w:cs="Arial"/>
              </w:rPr>
              <w:t xml:space="preserve"> a </w:t>
            </w:r>
            <w:r w:rsidRPr="00D842FF">
              <w:rPr>
                <w:rFonts w:cs="Arial"/>
              </w:rPr>
              <w:t>jeho opatrovníčkou</w:t>
            </w:r>
            <w:r>
              <w:rPr>
                <w:rFonts w:cs="Arial"/>
              </w:rPr>
              <w:t xml:space="preserve"> </w:t>
            </w:r>
            <w:r>
              <w:rPr>
                <w:rFonts w:cs="Arial"/>
              </w:rPr>
              <w:lastRenderedPageBreak/>
              <w:t>a </w:t>
            </w:r>
            <w:r w:rsidRPr="00D842FF">
              <w:rPr>
                <w:rFonts w:cs="Arial"/>
              </w:rPr>
              <w:t>osobne sme sa zúčastnili pojednávania,</w:t>
            </w:r>
            <w:r>
              <w:rPr>
                <w:rFonts w:cs="Arial"/>
              </w:rPr>
              <w:t xml:space="preserve"> aby </w:t>
            </w:r>
            <w:r w:rsidRPr="00D842FF">
              <w:rPr>
                <w:rFonts w:cs="Arial"/>
              </w:rPr>
              <w:t>sme chránili jeho práva ako osoby</w:t>
            </w:r>
            <w:r>
              <w:rPr>
                <w:rFonts w:cs="Arial"/>
              </w:rPr>
              <w:t xml:space="preserve"> so </w:t>
            </w:r>
            <w:r w:rsidRPr="00D842FF">
              <w:rPr>
                <w:rFonts w:cs="Arial"/>
              </w:rPr>
              <w:t xml:space="preserve">zdravotným znevýhodnením. </w:t>
            </w:r>
          </w:p>
          <w:p w14:paraId="1E998182" w14:textId="77777777" w:rsidR="00CB6576" w:rsidRPr="00D842FF" w:rsidRDefault="00CB6576" w:rsidP="00637EA7">
            <w:pPr>
              <w:rPr>
                <w:rFonts w:cs="Arial"/>
              </w:rPr>
            </w:pPr>
          </w:p>
          <w:p w14:paraId="020A0A22" w14:textId="77777777" w:rsidR="00CB6576" w:rsidRDefault="00CB6576" w:rsidP="00637EA7">
            <w:pPr>
              <w:rPr>
                <w:rFonts w:cs="Arial"/>
              </w:rPr>
            </w:pPr>
            <w:r w:rsidRPr="00D842FF">
              <w:rPr>
                <w:rFonts w:cs="Arial"/>
              </w:rPr>
              <w:t>Po vynaložení obrovského úsilia</w:t>
            </w:r>
            <w:r>
              <w:rPr>
                <w:rFonts w:cs="Arial"/>
              </w:rPr>
              <w:t xml:space="preserve"> zo </w:t>
            </w:r>
            <w:r w:rsidRPr="00D842FF">
              <w:rPr>
                <w:rFonts w:cs="Arial"/>
              </w:rPr>
              <w:t>strany opatrovníčky, ÚKOZP</w:t>
            </w:r>
            <w:r>
              <w:rPr>
                <w:rFonts w:cs="Arial"/>
              </w:rPr>
              <w:t xml:space="preserve"> a </w:t>
            </w:r>
            <w:r w:rsidRPr="00D842FF">
              <w:rPr>
                <w:rFonts w:cs="Arial"/>
              </w:rPr>
              <w:t>pána Františka sa stalo to,</w:t>
            </w:r>
            <w:r>
              <w:rPr>
                <w:rFonts w:cs="Arial"/>
              </w:rPr>
              <w:t xml:space="preserve"> o </w:t>
            </w:r>
            <w:r w:rsidRPr="00D842FF">
              <w:rPr>
                <w:rFonts w:cs="Arial"/>
              </w:rPr>
              <w:t>čo sa pán František už veľmi dlhé roky usiloval, bola mu navrátená spôsobilosť</w:t>
            </w:r>
            <w:r>
              <w:rPr>
                <w:rFonts w:cs="Arial"/>
              </w:rPr>
              <w:t xml:space="preserve"> na </w:t>
            </w:r>
            <w:r w:rsidRPr="00D842FF">
              <w:rPr>
                <w:rFonts w:cs="Arial"/>
              </w:rPr>
              <w:t>právne úkony</w:t>
            </w:r>
            <w:r>
              <w:rPr>
                <w:rFonts w:cs="Arial"/>
              </w:rPr>
              <w:t xml:space="preserve"> v </w:t>
            </w:r>
            <w:r w:rsidRPr="00D842FF">
              <w:rPr>
                <w:rFonts w:cs="Arial"/>
              </w:rPr>
              <w:t>celom rozsahu, pričom rozhodnutie</w:t>
            </w:r>
            <w:r>
              <w:rPr>
                <w:rFonts w:cs="Arial"/>
              </w:rPr>
              <w:t xml:space="preserve"> o </w:t>
            </w:r>
            <w:r w:rsidRPr="00D842FF">
              <w:rPr>
                <w:rFonts w:cs="Arial"/>
              </w:rPr>
              <w:t>tejto veci</w:t>
            </w:r>
            <w:r>
              <w:rPr>
                <w:rFonts w:cs="Arial"/>
              </w:rPr>
              <w:t xml:space="preserve"> je </w:t>
            </w:r>
            <w:r w:rsidRPr="00D842FF">
              <w:rPr>
                <w:rFonts w:cs="Arial"/>
              </w:rPr>
              <w:t>už právoplatné. Po dlhých rokoch teda pán František môže žiť svoj život bez akýchkoľvek súdom ustanovených obmedzení</w:t>
            </w:r>
            <w:r>
              <w:rPr>
                <w:rFonts w:cs="Arial"/>
              </w:rPr>
              <w:t xml:space="preserve"> a </w:t>
            </w:r>
            <w:r w:rsidRPr="00D842FF">
              <w:rPr>
                <w:rFonts w:cs="Arial"/>
              </w:rPr>
              <w:t>rozhodovať</w:t>
            </w:r>
            <w:r>
              <w:rPr>
                <w:rFonts w:cs="Arial"/>
              </w:rPr>
              <w:t xml:space="preserve"> o </w:t>
            </w:r>
            <w:r w:rsidRPr="00D842FF">
              <w:rPr>
                <w:rFonts w:cs="Arial"/>
              </w:rPr>
              <w:t>záležitostiach týkajúcich sa poskytovania zdravotnej starostlivosti, uzatvárania zmlúv alebo nakladať</w:t>
            </w:r>
            <w:r>
              <w:rPr>
                <w:rFonts w:cs="Arial"/>
              </w:rPr>
              <w:t xml:space="preserve"> so </w:t>
            </w:r>
            <w:r w:rsidRPr="00D842FF">
              <w:rPr>
                <w:rFonts w:cs="Arial"/>
              </w:rPr>
              <w:t xml:space="preserve">svojimi finančnými prostriedkami. </w:t>
            </w:r>
          </w:p>
          <w:p w14:paraId="56336CC7" w14:textId="77777777" w:rsidR="00CB6576" w:rsidRDefault="00CB6576" w:rsidP="00637EA7">
            <w:pPr>
              <w:rPr>
                <w:rFonts w:cs="Arial"/>
              </w:rPr>
            </w:pPr>
          </w:p>
          <w:p w14:paraId="0DE0F181" w14:textId="77777777" w:rsidR="00CB6576" w:rsidRPr="00B05F41" w:rsidRDefault="00CB6576" w:rsidP="00637EA7">
            <w:pPr>
              <w:rPr>
                <w:rFonts w:cs="Arial"/>
                <w:b/>
                <w:bCs/>
              </w:rPr>
            </w:pPr>
            <w:r w:rsidRPr="00B05F41">
              <w:rPr>
                <w:rFonts w:cs="Arial"/>
                <w:b/>
                <w:bCs/>
              </w:rPr>
              <w:t>Pán František sa konečne môže plnohodnotne venovať svojim záľubám, cestovať, spoznávať svet, nájsť nových priateľov</w:t>
            </w:r>
            <w:r>
              <w:rPr>
                <w:rFonts w:cs="Arial"/>
                <w:b/>
                <w:bCs/>
              </w:rPr>
              <w:t xml:space="preserve"> a </w:t>
            </w:r>
            <w:r w:rsidRPr="00B05F41">
              <w:rPr>
                <w:rFonts w:cs="Arial"/>
                <w:b/>
                <w:bCs/>
              </w:rPr>
              <w:t>prípadne aj novú lásku svojho života.</w:t>
            </w:r>
          </w:p>
          <w:p w14:paraId="099D98DD" w14:textId="77777777" w:rsidR="00CB6576" w:rsidRPr="00D842FF" w:rsidRDefault="00CB6576" w:rsidP="00637EA7">
            <w:pPr>
              <w:rPr>
                <w:rFonts w:cs="Arial"/>
              </w:rPr>
            </w:pPr>
          </w:p>
          <w:p w14:paraId="7DFE1632" w14:textId="77777777" w:rsidR="00CB6576" w:rsidRPr="00D842FF" w:rsidRDefault="00CB6576" w:rsidP="00637EA7">
            <w:pPr>
              <w:rPr>
                <w:rFonts w:cs="Arial"/>
              </w:rPr>
            </w:pPr>
            <w:r w:rsidRPr="00D842FF">
              <w:rPr>
                <w:rFonts w:cs="Arial"/>
              </w:rPr>
              <w:t>Najväčšia chvála však patrí práve pánovi Františkovi, ktorý sa nevzdal, obrátil sa</w:t>
            </w:r>
            <w:r>
              <w:rPr>
                <w:rFonts w:cs="Arial"/>
              </w:rPr>
              <w:t xml:space="preserve"> na </w:t>
            </w:r>
            <w:r w:rsidRPr="00D842FF">
              <w:rPr>
                <w:rFonts w:cs="Arial"/>
              </w:rPr>
              <w:t>príslušné orgány</w:t>
            </w:r>
            <w:r>
              <w:rPr>
                <w:rFonts w:cs="Arial"/>
              </w:rPr>
              <w:t xml:space="preserve"> za </w:t>
            </w:r>
            <w:r w:rsidRPr="00D842FF">
              <w:rPr>
                <w:rFonts w:cs="Arial"/>
              </w:rPr>
              <w:t>účelom požiadania</w:t>
            </w:r>
            <w:r>
              <w:rPr>
                <w:rFonts w:cs="Arial"/>
              </w:rPr>
              <w:t xml:space="preserve"> o </w:t>
            </w:r>
            <w:r w:rsidRPr="00D842FF">
              <w:rPr>
                <w:rFonts w:cs="Arial"/>
              </w:rPr>
              <w:t>pomoc, aktívne vystupoval</w:t>
            </w:r>
            <w:r>
              <w:rPr>
                <w:rFonts w:cs="Arial"/>
              </w:rPr>
              <w:t xml:space="preserve"> na </w:t>
            </w:r>
            <w:r w:rsidRPr="00D842FF">
              <w:rPr>
                <w:rFonts w:cs="Arial"/>
              </w:rPr>
              <w:t>súdnych konaniach</w:t>
            </w:r>
            <w:r>
              <w:rPr>
                <w:rFonts w:cs="Arial"/>
              </w:rPr>
              <w:t xml:space="preserve"> a </w:t>
            </w:r>
            <w:r w:rsidRPr="00D842FF">
              <w:rPr>
                <w:rFonts w:cs="Arial"/>
              </w:rPr>
              <w:t>opakovane zdôrazňoval svoj názor,</w:t>
            </w:r>
            <w:r>
              <w:rPr>
                <w:rFonts w:cs="Arial"/>
              </w:rPr>
              <w:t xml:space="preserve"> a </w:t>
            </w:r>
            <w:r w:rsidRPr="00D842FF">
              <w:rPr>
                <w:rFonts w:cs="Arial"/>
              </w:rPr>
              <w:t>všetky tieto dôležité skutočnosti mu zabezpečili,</w:t>
            </w:r>
            <w:r>
              <w:rPr>
                <w:rFonts w:cs="Arial"/>
              </w:rPr>
              <w:t xml:space="preserve"> aby </w:t>
            </w:r>
            <w:r w:rsidRPr="00D842FF">
              <w:rPr>
                <w:rFonts w:cs="Arial"/>
              </w:rPr>
              <w:t>po takom zdĺhavom procese mu bola navrátená plná spôsobilosť</w:t>
            </w:r>
            <w:r>
              <w:rPr>
                <w:rFonts w:cs="Arial"/>
              </w:rPr>
              <w:t xml:space="preserve"> na </w:t>
            </w:r>
            <w:r w:rsidRPr="00D842FF">
              <w:rPr>
                <w:rFonts w:cs="Arial"/>
              </w:rPr>
              <w:t xml:space="preserve">právne úkony. </w:t>
            </w:r>
          </w:p>
          <w:p w14:paraId="17A67A0C" w14:textId="77777777" w:rsidR="00CB6576" w:rsidRPr="00D842FF" w:rsidRDefault="00CB6576" w:rsidP="00637EA7">
            <w:pPr>
              <w:rPr>
                <w:rFonts w:cs="Arial"/>
              </w:rPr>
            </w:pPr>
          </w:p>
          <w:p w14:paraId="68A4D7D4" w14:textId="77777777" w:rsidR="00CB6576" w:rsidRPr="00B05F41" w:rsidRDefault="00CB6576" w:rsidP="00637EA7">
            <w:pPr>
              <w:rPr>
                <w:rFonts w:cs="Arial"/>
                <w:b/>
                <w:bCs/>
              </w:rPr>
            </w:pPr>
            <w:r w:rsidRPr="00B05F41">
              <w:rPr>
                <w:rFonts w:cs="Arial"/>
                <w:b/>
                <w:bCs/>
              </w:rPr>
              <w:t>Ktoré články Dohovoru</w:t>
            </w:r>
            <w:r>
              <w:rPr>
                <w:rFonts w:cs="Arial"/>
                <w:b/>
                <w:bCs/>
              </w:rPr>
              <w:t xml:space="preserve"> o </w:t>
            </w:r>
            <w:r w:rsidRPr="00B05F41">
              <w:rPr>
                <w:rFonts w:cs="Arial"/>
                <w:b/>
                <w:bCs/>
              </w:rPr>
              <w:t>právach osôb</w:t>
            </w:r>
            <w:r>
              <w:rPr>
                <w:rFonts w:cs="Arial"/>
                <w:b/>
                <w:bCs/>
              </w:rPr>
              <w:t xml:space="preserve"> so </w:t>
            </w:r>
            <w:r w:rsidRPr="00B05F41">
              <w:rPr>
                <w:rFonts w:cs="Arial"/>
                <w:b/>
                <w:bCs/>
              </w:rPr>
              <w:t>zdravotným postihnutím boli</w:t>
            </w:r>
            <w:r>
              <w:rPr>
                <w:rFonts w:cs="Arial"/>
                <w:b/>
                <w:bCs/>
              </w:rPr>
              <w:t xml:space="preserve"> v </w:t>
            </w:r>
            <w:r w:rsidRPr="00B05F41">
              <w:rPr>
                <w:rFonts w:cs="Arial"/>
                <w:b/>
                <w:bCs/>
              </w:rPr>
              <w:t>tomto prípade dotknuté?</w:t>
            </w:r>
          </w:p>
          <w:p w14:paraId="16F8C612" w14:textId="77777777" w:rsidR="00CB6576" w:rsidRPr="00D842FF" w:rsidRDefault="00CB6576" w:rsidP="00637EA7">
            <w:pPr>
              <w:rPr>
                <w:rFonts w:cs="Arial"/>
              </w:rPr>
            </w:pPr>
          </w:p>
          <w:p w14:paraId="60D36326" w14:textId="77777777" w:rsidR="00CB6576" w:rsidRPr="00D842FF" w:rsidRDefault="00CB6576" w:rsidP="00637EA7">
            <w:pPr>
              <w:rPr>
                <w:rFonts w:cs="Arial"/>
                <w:b/>
              </w:rPr>
            </w:pPr>
            <w:r w:rsidRPr="00D842FF">
              <w:rPr>
                <w:rFonts w:cs="Arial"/>
                <w:b/>
              </w:rPr>
              <w:t>Článok 12</w:t>
            </w:r>
            <w:r>
              <w:rPr>
                <w:rFonts w:cs="Arial"/>
                <w:b/>
              </w:rPr>
              <w:t xml:space="preserve"> – </w:t>
            </w:r>
            <w:r w:rsidRPr="00D842FF">
              <w:rPr>
                <w:rFonts w:cs="Arial"/>
                <w:b/>
              </w:rPr>
              <w:t>Rovnosť pred zákonom</w:t>
            </w:r>
          </w:p>
          <w:p w14:paraId="288F9501" w14:textId="77777777" w:rsidR="00CB6576" w:rsidRPr="00D842FF" w:rsidRDefault="00CB6576" w:rsidP="00637EA7">
            <w:pPr>
              <w:rPr>
                <w:rFonts w:cs="Arial"/>
              </w:rPr>
            </w:pPr>
            <w:r w:rsidRPr="00D842FF">
              <w:rPr>
                <w:rFonts w:cs="Arial"/>
              </w:rPr>
              <w:t>Štát sa zaviazal,</w:t>
            </w:r>
            <w:r>
              <w:rPr>
                <w:rFonts w:cs="Arial"/>
              </w:rPr>
              <w:t xml:space="preserve"> že </w:t>
            </w:r>
            <w:r w:rsidRPr="00D842FF">
              <w:rPr>
                <w:rFonts w:cs="Arial"/>
              </w:rPr>
              <w:t>osoby</w:t>
            </w:r>
            <w:r>
              <w:rPr>
                <w:rFonts w:cs="Arial"/>
              </w:rPr>
              <w:t xml:space="preserve"> so </w:t>
            </w:r>
            <w:r w:rsidRPr="00D842FF">
              <w:rPr>
                <w:rFonts w:cs="Arial"/>
              </w:rPr>
              <w:t>zdravotným postihnutím majú kdekoľvek právo</w:t>
            </w:r>
            <w:r>
              <w:rPr>
                <w:rFonts w:cs="Arial"/>
              </w:rPr>
              <w:t xml:space="preserve"> na </w:t>
            </w:r>
            <w:r w:rsidRPr="00D842FF">
              <w:rPr>
                <w:rFonts w:cs="Arial"/>
              </w:rPr>
              <w:t>uznanie svojej osoby ako subjektu práva. Štát</w:t>
            </w:r>
            <w:r>
              <w:rPr>
                <w:rFonts w:cs="Arial"/>
              </w:rPr>
              <w:t xml:space="preserve"> v </w:t>
            </w:r>
            <w:r w:rsidRPr="00D842FF">
              <w:rPr>
                <w:rFonts w:cs="Arial"/>
              </w:rPr>
              <w:t>tomto článku uznal,</w:t>
            </w:r>
            <w:r>
              <w:rPr>
                <w:rFonts w:cs="Arial"/>
              </w:rPr>
              <w:t xml:space="preserve"> že </w:t>
            </w:r>
            <w:r w:rsidRPr="00D842FF">
              <w:rPr>
                <w:rFonts w:cs="Arial"/>
              </w:rPr>
              <w:t>osoby</w:t>
            </w:r>
            <w:r>
              <w:rPr>
                <w:rFonts w:cs="Arial"/>
              </w:rPr>
              <w:t xml:space="preserve"> so </w:t>
            </w:r>
            <w:r w:rsidRPr="00D842FF">
              <w:rPr>
                <w:rFonts w:cs="Arial"/>
              </w:rPr>
              <w:t xml:space="preserve">zdravotným postihnutím </w:t>
            </w:r>
            <w:r w:rsidRPr="00D842FF">
              <w:rPr>
                <w:rFonts w:cs="Arial"/>
                <w:b/>
              </w:rPr>
              <w:t>majú spôsobilosť</w:t>
            </w:r>
            <w:r>
              <w:rPr>
                <w:rFonts w:cs="Arial"/>
                <w:b/>
              </w:rPr>
              <w:t xml:space="preserve"> na </w:t>
            </w:r>
            <w:r w:rsidRPr="00D842FF">
              <w:rPr>
                <w:rFonts w:cs="Arial"/>
                <w:b/>
              </w:rPr>
              <w:t>právne úkony</w:t>
            </w:r>
            <w:r>
              <w:rPr>
                <w:rFonts w:cs="Arial"/>
                <w:b/>
              </w:rPr>
              <w:t xml:space="preserve"> vo </w:t>
            </w:r>
            <w:r w:rsidRPr="00D842FF">
              <w:rPr>
                <w:rFonts w:cs="Arial"/>
                <w:b/>
              </w:rPr>
              <w:t>všetkých oblastiach života</w:t>
            </w:r>
            <w:r>
              <w:rPr>
                <w:rFonts w:cs="Arial"/>
                <w:b/>
              </w:rPr>
              <w:t xml:space="preserve"> na </w:t>
            </w:r>
            <w:r w:rsidRPr="00D842FF">
              <w:rPr>
                <w:rFonts w:cs="Arial"/>
                <w:b/>
              </w:rPr>
              <w:t>rovnakom základe</w:t>
            </w:r>
            <w:r>
              <w:rPr>
                <w:rFonts w:cs="Arial"/>
                <w:b/>
              </w:rPr>
              <w:t xml:space="preserve"> s </w:t>
            </w:r>
            <w:r w:rsidRPr="00D842FF">
              <w:rPr>
                <w:rFonts w:cs="Arial"/>
                <w:b/>
              </w:rPr>
              <w:t>ostatnými</w:t>
            </w:r>
            <w:r w:rsidRPr="00D842FF">
              <w:rPr>
                <w:rFonts w:cs="Arial"/>
              </w:rPr>
              <w:t>.</w:t>
            </w:r>
          </w:p>
          <w:p w14:paraId="275405EE" w14:textId="77777777" w:rsidR="00CB6576" w:rsidRPr="00D842FF" w:rsidRDefault="00CB6576" w:rsidP="00637EA7">
            <w:pPr>
              <w:rPr>
                <w:rFonts w:cs="Arial"/>
              </w:rPr>
            </w:pPr>
          </w:p>
          <w:p w14:paraId="5D7448A3" w14:textId="77777777" w:rsidR="00CB6576" w:rsidRPr="00D842FF" w:rsidRDefault="00CB6576" w:rsidP="00637EA7">
            <w:pPr>
              <w:rPr>
                <w:rFonts w:cs="Arial"/>
                <w:b/>
              </w:rPr>
            </w:pPr>
            <w:r w:rsidRPr="00D842FF">
              <w:rPr>
                <w:rFonts w:cs="Arial"/>
                <w:b/>
              </w:rPr>
              <w:t>Článok 17</w:t>
            </w:r>
            <w:r>
              <w:rPr>
                <w:rFonts w:cs="Arial"/>
                <w:b/>
              </w:rPr>
              <w:t xml:space="preserve"> – </w:t>
            </w:r>
            <w:r w:rsidRPr="00D842FF">
              <w:rPr>
                <w:rFonts w:cs="Arial"/>
                <w:b/>
              </w:rPr>
              <w:t>Ochrana integrity osobnosti</w:t>
            </w:r>
          </w:p>
          <w:p w14:paraId="51137280" w14:textId="77777777" w:rsidR="00CB6576" w:rsidRPr="00D842FF" w:rsidRDefault="00CB6576" w:rsidP="00637EA7">
            <w:pPr>
              <w:rPr>
                <w:rFonts w:cs="Arial"/>
              </w:rPr>
            </w:pPr>
            <w:r w:rsidRPr="00D842FF">
              <w:rPr>
                <w:rFonts w:cs="Arial"/>
              </w:rPr>
              <w:t>Ľudia</w:t>
            </w:r>
            <w:r>
              <w:rPr>
                <w:rFonts w:cs="Arial"/>
              </w:rPr>
              <w:t xml:space="preserve"> so </w:t>
            </w:r>
            <w:r w:rsidRPr="00D842FF">
              <w:rPr>
                <w:rFonts w:cs="Arial"/>
              </w:rPr>
              <w:t>zdravotným postihnutím majú rovnaké právo ako každý iný človek</w:t>
            </w:r>
            <w:r>
              <w:rPr>
                <w:rFonts w:cs="Arial"/>
              </w:rPr>
              <w:t xml:space="preserve"> na </w:t>
            </w:r>
            <w:r w:rsidRPr="00D842FF">
              <w:rPr>
                <w:rFonts w:cs="Arial"/>
                <w:b/>
              </w:rPr>
              <w:t>rešpektovanie svojich fyzických</w:t>
            </w:r>
            <w:r>
              <w:rPr>
                <w:rFonts w:cs="Arial"/>
                <w:b/>
              </w:rPr>
              <w:t xml:space="preserve"> a </w:t>
            </w:r>
            <w:r w:rsidRPr="00D842FF">
              <w:rPr>
                <w:rFonts w:cs="Arial"/>
                <w:b/>
              </w:rPr>
              <w:t>duševných schopností</w:t>
            </w:r>
            <w:r w:rsidRPr="00D842FF">
              <w:rPr>
                <w:rFonts w:cs="Arial"/>
              </w:rPr>
              <w:t>.</w:t>
            </w:r>
          </w:p>
          <w:p w14:paraId="721C77CE" w14:textId="77777777" w:rsidR="00CB6576" w:rsidRPr="00D842FF" w:rsidRDefault="00CB6576" w:rsidP="00637EA7">
            <w:pPr>
              <w:rPr>
                <w:rFonts w:cs="Arial"/>
              </w:rPr>
            </w:pPr>
          </w:p>
          <w:p w14:paraId="492D1BD6" w14:textId="77777777" w:rsidR="00CB6576" w:rsidRPr="00D842FF" w:rsidRDefault="00CB6576" w:rsidP="00637EA7">
            <w:pPr>
              <w:rPr>
                <w:rFonts w:cs="Arial"/>
                <w:b/>
              </w:rPr>
            </w:pPr>
            <w:r w:rsidRPr="00D842FF">
              <w:rPr>
                <w:rFonts w:cs="Arial"/>
                <w:b/>
              </w:rPr>
              <w:t>Článok 22</w:t>
            </w:r>
            <w:r>
              <w:rPr>
                <w:rFonts w:cs="Arial"/>
                <w:b/>
              </w:rPr>
              <w:t xml:space="preserve"> – </w:t>
            </w:r>
            <w:r w:rsidRPr="00D842FF">
              <w:rPr>
                <w:rFonts w:cs="Arial"/>
                <w:b/>
              </w:rPr>
              <w:t xml:space="preserve">Rešpektovanie súkromia </w:t>
            </w:r>
          </w:p>
          <w:p w14:paraId="6291C046" w14:textId="77777777" w:rsidR="00CB6576" w:rsidRPr="00D842FF" w:rsidRDefault="00CB6576" w:rsidP="00637EA7">
            <w:pPr>
              <w:rPr>
                <w:rFonts w:cs="Arial"/>
              </w:rPr>
            </w:pPr>
            <w:r w:rsidRPr="00D842FF">
              <w:rPr>
                <w:rFonts w:cs="Arial"/>
              </w:rPr>
              <w:t>Žiadna osoba</w:t>
            </w:r>
            <w:r>
              <w:rPr>
                <w:rFonts w:cs="Arial"/>
              </w:rPr>
              <w:t xml:space="preserve"> so </w:t>
            </w:r>
            <w:r w:rsidRPr="00D842FF">
              <w:rPr>
                <w:rFonts w:cs="Arial"/>
              </w:rPr>
              <w:t>zdravotným postihnutím bez ohľadu</w:t>
            </w:r>
            <w:r>
              <w:rPr>
                <w:rFonts w:cs="Arial"/>
              </w:rPr>
              <w:t xml:space="preserve"> na </w:t>
            </w:r>
            <w:r w:rsidRPr="00D842FF">
              <w:rPr>
                <w:rFonts w:cs="Arial"/>
              </w:rPr>
              <w:t>miesto jej pobytu alebo</w:t>
            </w:r>
            <w:r>
              <w:rPr>
                <w:rFonts w:cs="Arial"/>
              </w:rPr>
              <w:t xml:space="preserve"> na </w:t>
            </w:r>
            <w:r w:rsidRPr="00D842FF">
              <w:rPr>
                <w:rFonts w:cs="Arial"/>
              </w:rPr>
              <w:t>prostredie,</w:t>
            </w:r>
            <w:r>
              <w:rPr>
                <w:rFonts w:cs="Arial"/>
              </w:rPr>
              <w:t xml:space="preserve"> v </w:t>
            </w:r>
            <w:r w:rsidRPr="00D842FF">
              <w:rPr>
                <w:rFonts w:cs="Arial"/>
              </w:rPr>
              <w:t xml:space="preserve">ktorom žije, </w:t>
            </w:r>
            <w:r w:rsidRPr="00D842FF">
              <w:rPr>
                <w:rFonts w:cs="Arial"/>
                <w:b/>
              </w:rPr>
              <w:t>nesmie byť vystavená svojvoľnému alebo nezákonnému zasahovaniu do súkromia</w:t>
            </w:r>
            <w:r w:rsidRPr="00D842FF">
              <w:rPr>
                <w:rFonts w:cs="Arial"/>
              </w:rPr>
              <w:t>, rodiny, domova, korešpondencie alebo do iných druhov komunikácie ani nezákonným útokom</w:t>
            </w:r>
            <w:r>
              <w:rPr>
                <w:rFonts w:cs="Arial"/>
              </w:rPr>
              <w:t xml:space="preserve"> na </w:t>
            </w:r>
            <w:r w:rsidRPr="00D842FF">
              <w:rPr>
                <w:rFonts w:cs="Arial"/>
              </w:rPr>
              <w:t>jej česť</w:t>
            </w:r>
            <w:r>
              <w:rPr>
                <w:rFonts w:cs="Arial"/>
              </w:rPr>
              <w:t xml:space="preserve"> a </w:t>
            </w:r>
            <w:r w:rsidRPr="00D842FF">
              <w:rPr>
                <w:rFonts w:cs="Arial"/>
              </w:rPr>
              <w:t>povesť. Osoby</w:t>
            </w:r>
            <w:r>
              <w:rPr>
                <w:rFonts w:cs="Arial"/>
              </w:rPr>
              <w:t xml:space="preserve"> so </w:t>
            </w:r>
            <w:r w:rsidRPr="00D842FF">
              <w:rPr>
                <w:rFonts w:cs="Arial"/>
              </w:rPr>
              <w:t>zdravotným postihnutím majú právo</w:t>
            </w:r>
            <w:r>
              <w:rPr>
                <w:rFonts w:cs="Arial"/>
              </w:rPr>
              <w:t xml:space="preserve"> na </w:t>
            </w:r>
            <w:r w:rsidRPr="00D842FF">
              <w:rPr>
                <w:rFonts w:cs="Arial"/>
              </w:rPr>
              <w:t>zákonnú ochranu pred takým zasahovaním alebo takými útokmi.</w:t>
            </w:r>
          </w:p>
        </w:tc>
      </w:tr>
    </w:tbl>
    <w:p w14:paraId="2C127C8E" w14:textId="77777777" w:rsidR="00CB6576" w:rsidRPr="00D842FF" w:rsidRDefault="00CB6576" w:rsidP="00CB6576">
      <w:pPr>
        <w:spacing w:line="240" w:lineRule="auto"/>
        <w:rPr>
          <w:rFonts w:eastAsia="Times New Roman" w:cs="Arial"/>
          <w:szCs w:val="24"/>
          <w:lang w:eastAsia="sk-SK"/>
        </w:rPr>
      </w:pPr>
    </w:p>
    <w:p w14:paraId="5C4117EB" w14:textId="77777777" w:rsidR="00CB6576" w:rsidRPr="00D842FF" w:rsidRDefault="00CB6576" w:rsidP="00CB6576">
      <w:pPr>
        <w:spacing w:after="160" w:line="259" w:lineRule="auto"/>
        <w:jc w:val="left"/>
        <w:rPr>
          <w:rFonts w:cs="Arial"/>
          <w:szCs w:val="24"/>
          <w:lang w:eastAsia="sk-SK"/>
        </w:rPr>
      </w:pPr>
      <w:r w:rsidRPr="00D842FF">
        <w:rPr>
          <w:rFonts w:cs="Arial"/>
          <w:szCs w:val="24"/>
          <w:lang w:eastAsia="sk-SK"/>
        </w:rPr>
        <w:br w:type="page"/>
      </w:r>
    </w:p>
    <w:p w14:paraId="483F8563" w14:textId="77777777" w:rsidR="00CB6576" w:rsidRPr="00D842FF" w:rsidRDefault="00CB6576" w:rsidP="00CB6576">
      <w:pPr>
        <w:pStyle w:val="Story"/>
        <w:ind w:left="0" w:firstLine="0"/>
        <w:rPr>
          <w:rFonts w:cs="Arial"/>
        </w:rPr>
      </w:pPr>
      <w:bookmarkStart w:id="152" w:name="_Toc193813671"/>
      <w:r w:rsidRPr="00D842FF">
        <w:rPr>
          <w:rFonts w:cs="Arial"/>
          <w:caps w:val="0"/>
        </w:rPr>
        <w:lastRenderedPageBreak/>
        <w:t>Príbeh trinásty</w:t>
      </w:r>
      <w:r w:rsidRPr="00D842FF">
        <w:rPr>
          <w:rFonts w:cs="Arial"/>
          <w:caps w:val="0"/>
        </w:rPr>
        <w:br/>
      </w:r>
      <w:r w:rsidRPr="00D842FF">
        <w:rPr>
          <w:rFonts w:cs="Arial"/>
        </w:rPr>
        <w:t>Ochrana práv osoby</w:t>
      </w:r>
      <w:r>
        <w:rPr>
          <w:rFonts w:cs="Arial"/>
        </w:rPr>
        <w:t xml:space="preserve"> so </w:t>
      </w:r>
      <w:r w:rsidRPr="00D842FF">
        <w:rPr>
          <w:rFonts w:cs="Arial"/>
        </w:rPr>
        <w:t>zdravotným postihnutím</w:t>
      </w:r>
      <w:r>
        <w:rPr>
          <w:rFonts w:cs="Arial"/>
        </w:rPr>
        <w:t xml:space="preserve"> v </w:t>
      </w:r>
      <w:r w:rsidRPr="00D842FF">
        <w:rPr>
          <w:rFonts w:cs="Arial"/>
        </w:rPr>
        <w:t>atypickej podobe</w:t>
      </w:r>
      <w:bookmarkEnd w:id="15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69395C88" w14:textId="77777777" w:rsidTr="00637EA7">
        <w:tc>
          <w:tcPr>
            <w:tcW w:w="5000" w:type="pct"/>
            <w:shd w:val="clear" w:color="auto" w:fill="C0C0C0"/>
          </w:tcPr>
          <w:p w14:paraId="47ECF9D6" w14:textId="77777777" w:rsidR="00CB6576" w:rsidRPr="00D842FF" w:rsidRDefault="00CB6576" w:rsidP="00637EA7">
            <w:pPr>
              <w:rPr>
                <w:rFonts w:cs="Arial"/>
                <w:b/>
              </w:rPr>
            </w:pPr>
            <w:r w:rsidRPr="00D842FF">
              <w:rPr>
                <w:rFonts w:cs="Arial"/>
                <w:b/>
              </w:rPr>
              <w:t>Hlavným cieľom Dohovoru</w:t>
            </w:r>
            <w:r>
              <w:rPr>
                <w:rFonts w:cs="Arial"/>
                <w:b/>
              </w:rPr>
              <w:t xml:space="preserve"> o </w:t>
            </w:r>
            <w:r w:rsidRPr="00D842FF">
              <w:rPr>
                <w:rFonts w:cs="Arial"/>
                <w:b/>
              </w:rPr>
              <w:t>právach osôb</w:t>
            </w:r>
            <w:r>
              <w:rPr>
                <w:rFonts w:cs="Arial"/>
                <w:b/>
              </w:rPr>
              <w:t xml:space="preserve"> so </w:t>
            </w:r>
            <w:r w:rsidRPr="00D842FF">
              <w:rPr>
                <w:rFonts w:cs="Arial"/>
                <w:b/>
              </w:rPr>
              <w:t>zdravotným postihnutím</w:t>
            </w:r>
            <w:r>
              <w:rPr>
                <w:rFonts w:cs="Arial"/>
                <w:b/>
              </w:rPr>
              <w:t xml:space="preserve"> je </w:t>
            </w:r>
            <w:r w:rsidRPr="00D842FF">
              <w:rPr>
                <w:rFonts w:cs="Arial"/>
                <w:b/>
              </w:rPr>
              <w:t>presadzovať, chrániť</w:t>
            </w:r>
            <w:r>
              <w:rPr>
                <w:rFonts w:cs="Arial"/>
                <w:b/>
              </w:rPr>
              <w:t xml:space="preserve"> a </w:t>
            </w:r>
            <w:r w:rsidRPr="00D842FF">
              <w:rPr>
                <w:rFonts w:cs="Arial"/>
                <w:b/>
              </w:rPr>
              <w:t>zabezpečovať,</w:t>
            </w:r>
            <w:r>
              <w:rPr>
                <w:rFonts w:cs="Arial"/>
                <w:b/>
              </w:rPr>
              <w:t xml:space="preserve"> aby </w:t>
            </w:r>
            <w:r w:rsidRPr="00D842FF">
              <w:rPr>
                <w:rFonts w:cs="Arial"/>
                <w:b/>
              </w:rPr>
              <w:t>aj osoby</w:t>
            </w:r>
            <w:r>
              <w:rPr>
                <w:rFonts w:cs="Arial"/>
                <w:b/>
              </w:rPr>
              <w:t xml:space="preserve"> so </w:t>
            </w:r>
            <w:r w:rsidRPr="00D842FF">
              <w:rPr>
                <w:rFonts w:cs="Arial"/>
                <w:b/>
              </w:rPr>
              <w:t>zdravotným postihnutím mali plný prístup</w:t>
            </w:r>
            <w:r>
              <w:rPr>
                <w:rFonts w:cs="Arial"/>
                <w:b/>
              </w:rPr>
              <w:t xml:space="preserve"> k </w:t>
            </w:r>
            <w:r w:rsidRPr="00D842FF">
              <w:rPr>
                <w:rFonts w:cs="Arial"/>
                <w:b/>
              </w:rPr>
              <w:t>ľudským právam</w:t>
            </w:r>
            <w:r>
              <w:rPr>
                <w:rFonts w:cs="Arial"/>
                <w:b/>
              </w:rPr>
              <w:t xml:space="preserve"> a </w:t>
            </w:r>
            <w:r w:rsidRPr="00D842FF">
              <w:rPr>
                <w:rFonts w:cs="Arial"/>
                <w:b/>
              </w:rPr>
              <w:t>základným slobodám</w:t>
            </w:r>
            <w:r>
              <w:rPr>
                <w:rFonts w:cs="Arial"/>
                <w:b/>
              </w:rPr>
              <w:t xml:space="preserve"> na </w:t>
            </w:r>
            <w:r w:rsidRPr="00D842FF">
              <w:rPr>
                <w:rFonts w:cs="Arial"/>
                <w:b/>
              </w:rPr>
              <w:t>rovnakom základe</w:t>
            </w:r>
            <w:r>
              <w:rPr>
                <w:rFonts w:cs="Arial"/>
                <w:b/>
              </w:rPr>
              <w:t xml:space="preserve"> s </w:t>
            </w:r>
            <w:r w:rsidRPr="00D842FF">
              <w:rPr>
                <w:rFonts w:cs="Arial"/>
                <w:b/>
              </w:rPr>
              <w:t>ostatnými</w:t>
            </w:r>
            <w:r>
              <w:rPr>
                <w:rFonts w:cs="Arial"/>
                <w:b/>
              </w:rPr>
              <w:t xml:space="preserve"> a </w:t>
            </w:r>
            <w:r w:rsidRPr="00D842FF">
              <w:rPr>
                <w:rFonts w:cs="Arial"/>
                <w:b/>
              </w:rPr>
              <w:t>tieto im neboli</w:t>
            </w:r>
            <w:r>
              <w:rPr>
                <w:rFonts w:cs="Arial"/>
                <w:b/>
              </w:rPr>
              <w:t xml:space="preserve"> z </w:t>
            </w:r>
            <w:r w:rsidRPr="00D842FF">
              <w:rPr>
                <w:rFonts w:cs="Arial"/>
                <w:b/>
              </w:rPr>
              <w:t>dôvodu zdravotného postihnutia obmedzované. Zároveň Dohovor uznáva potenciálnu zvýšenú zraniteľnosť osôb</w:t>
            </w:r>
            <w:r>
              <w:rPr>
                <w:rFonts w:cs="Arial"/>
                <w:b/>
              </w:rPr>
              <w:t xml:space="preserve"> so </w:t>
            </w:r>
            <w:r w:rsidRPr="00D842FF">
              <w:rPr>
                <w:rFonts w:cs="Arial"/>
                <w:b/>
              </w:rPr>
              <w:t>zdravotným postihnutím</w:t>
            </w:r>
            <w:r>
              <w:rPr>
                <w:rFonts w:cs="Arial"/>
                <w:b/>
              </w:rPr>
              <w:t xml:space="preserve"> a </w:t>
            </w:r>
            <w:r w:rsidRPr="00D842FF">
              <w:rPr>
                <w:rFonts w:cs="Arial"/>
                <w:b/>
              </w:rPr>
              <w:t>zaručuje im primeranú ochranu. U niektorých osôb</w:t>
            </w:r>
            <w:r>
              <w:rPr>
                <w:rFonts w:cs="Arial"/>
                <w:b/>
              </w:rPr>
              <w:t xml:space="preserve"> je </w:t>
            </w:r>
            <w:r w:rsidRPr="00D842FF">
              <w:rPr>
                <w:rFonts w:cs="Arial"/>
                <w:b/>
              </w:rPr>
              <w:t>nutné obmedziť spôsobilosť</w:t>
            </w:r>
            <w:r>
              <w:rPr>
                <w:rFonts w:cs="Arial"/>
                <w:b/>
              </w:rPr>
              <w:t xml:space="preserve"> na </w:t>
            </w:r>
            <w:r w:rsidRPr="00D842FF">
              <w:rPr>
                <w:rFonts w:cs="Arial"/>
                <w:b/>
              </w:rPr>
              <w:t>právne úkony, nakoľko si nedokážu plne uvedomovať následky svojho konania,</w:t>
            </w:r>
            <w:r>
              <w:rPr>
                <w:rFonts w:cs="Arial"/>
                <w:b/>
              </w:rPr>
              <w:t xml:space="preserve"> a </w:t>
            </w:r>
            <w:r w:rsidRPr="00D842FF">
              <w:rPr>
                <w:rFonts w:cs="Arial"/>
                <w:b/>
              </w:rPr>
              <w:t>teda ani niesť zodpovednosť</w:t>
            </w:r>
            <w:r>
              <w:rPr>
                <w:rFonts w:cs="Arial"/>
                <w:b/>
              </w:rPr>
              <w:t xml:space="preserve"> za </w:t>
            </w:r>
            <w:r w:rsidRPr="00D842FF">
              <w:rPr>
                <w:rFonts w:cs="Arial"/>
                <w:b/>
              </w:rPr>
              <w:t>následky právnych úkonov. Dohovor zdôrazňuje,</w:t>
            </w:r>
            <w:r>
              <w:rPr>
                <w:rFonts w:cs="Arial"/>
                <w:b/>
              </w:rPr>
              <w:t xml:space="preserve"> aby </w:t>
            </w:r>
            <w:r w:rsidRPr="00D842FF">
              <w:rPr>
                <w:rFonts w:cs="Arial"/>
                <w:b/>
              </w:rPr>
              <w:t>nebol tento inštitút nadužívaný</w:t>
            </w:r>
            <w:r>
              <w:rPr>
                <w:rFonts w:cs="Arial"/>
                <w:b/>
              </w:rPr>
              <w:t xml:space="preserve"> a aby </w:t>
            </w:r>
            <w:r w:rsidRPr="00D842FF">
              <w:rPr>
                <w:rFonts w:cs="Arial"/>
                <w:b/>
              </w:rPr>
              <w:t>osoba</w:t>
            </w:r>
            <w:r>
              <w:rPr>
                <w:rFonts w:cs="Arial"/>
                <w:b/>
              </w:rPr>
              <w:t xml:space="preserve"> s </w:t>
            </w:r>
            <w:r w:rsidRPr="00D842FF">
              <w:rPr>
                <w:rFonts w:cs="Arial"/>
                <w:b/>
              </w:rPr>
              <w:t>obmedzenou spôsobilosťou</w:t>
            </w:r>
            <w:r>
              <w:rPr>
                <w:rFonts w:cs="Arial"/>
                <w:b/>
              </w:rPr>
              <w:t xml:space="preserve"> na </w:t>
            </w:r>
            <w:r w:rsidRPr="00D842FF">
              <w:rPr>
                <w:rFonts w:cs="Arial"/>
                <w:b/>
              </w:rPr>
              <w:t>právne úkony stále mala priestor prejaviť svoje preferencie. Zároveň</w:t>
            </w:r>
            <w:r>
              <w:rPr>
                <w:rFonts w:cs="Arial"/>
                <w:b/>
              </w:rPr>
              <w:t xml:space="preserve"> je </w:t>
            </w:r>
            <w:r w:rsidRPr="00D842FF">
              <w:rPr>
                <w:rFonts w:cs="Arial"/>
                <w:b/>
              </w:rPr>
              <w:t>ale zodpovednosťou štátu chrániť obzvlášť zraniteľné osoby</w:t>
            </w:r>
            <w:r>
              <w:rPr>
                <w:rFonts w:cs="Arial"/>
                <w:b/>
              </w:rPr>
              <w:t xml:space="preserve"> s </w:t>
            </w:r>
            <w:r w:rsidRPr="00D842FF">
              <w:rPr>
                <w:rFonts w:cs="Arial"/>
                <w:b/>
              </w:rPr>
              <w:t>obmedzenou spôsobilosťou</w:t>
            </w:r>
            <w:r>
              <w:rPr>
                <w:rFonts w:cs="Arial"/>
                <w:b/>
              </w:rPr>
              <w:t xml:space="preserve"> na </w:t>
            </w:r>
            <w:r w:rsidRPr="00D842FF">
              <w:rPr>
                <w:rFonts w:cs="Arial"/>
                <w:b/>
              </w:rPr>
              <w:t>právne úkony pred potenciálnym zneužitím</w:t>
            </w:r>
            <w:r>
              <w:rPr>
                <w:rFonts w:cs="Arial"/>
                <w:b/>
              </w:rPr>
              <w:t xml:space="preserve"> zo </w:t>
            </w:r>
            <w:r w:rsidRPr="00D842FF">
              <w:rPr>
                <w:rFonts w:cs="Arial"/>
                <w:b/>
              </w:rPr>
              <w:t>strany tretích osôb vrátane súdom ustanoveného opatrovníka</w:t>
            </w:r>
            <w:r>
              <w:rPr>
                <w:rFonts w:cs="Arial"/>
                <w:b/>
              </w:rPr>
              <w:t>. V </w:t>
            </w:r>
            <w:r w:rsidRPr="00D842FF">
              <w:rPr>
                <w:rFonts w:cs="Arial"/>
                <w:b/>
              </w:rPr>
              <w:t>záujme tejto ochrany tak môže nastať situácia, kedy aj komisárka pre osoby</w:t>
            </w:r>
            <w:r>
              <w:rPr>
                <w:rFonts w:cs="Arial"/>
                <w:b/>
              </w:rPr>
              <w:t xml:space="preserve"> so </w:t>
            </w:r>
            <w:r w:rsidRPr="00D842FF">
              <w:rPr>
                <w:rFonts w:cs="Arial"/>
                <w:b/>
              </w:rPr>
              <w:t>zdravotným postihnutím nemôže nasledovať prejavené želania dotknutej osoby</w:t>
            </w:r>
            <w:r>
              <w:rPr>
                <w:rFonts w:cs="Arial"/>
                <w:b/>
              </w:rPr>
              <w:t xml:space="preserve"> so </w:t>
            </w:r>
            <w:r w:rsidRPr="00D842FF">
              <w:rPr>
                <w:rFonts w:cs="Arial"/>
                <w:b/>
              </w:rPr>
              <w:t>zdravotným postihnutím</w:t>
            </w:r>
            <w:r>
              <w:rPr>
                <w:rFonts w:cs="Arial"/>
                <w:b/>
              </w:rPr>
              <w:t xml:space="preserve"> a </w:t>
            </w:r>
            <w:r w:rsidRPr="00D842FF">
              <w:rPr>
                <w:rFonts w:cs="Arial"/>
                <w:b/>
              </w:rPr>
              <w:t>pristupuje</w:t>
            </w:r>
            <w:r>
              <w:rPr>
                <w:rFonts w:cs="Arial"/>
                <w:b/>
              </w:rPr>
              <w:t xml:space="preserve"> k </w:t>
            </w:r>
            <w:r w:rsidRPr="00D842FF">
              <w:rPr>
                <w:rFonts w:cs="Arial"/>
                <w:b/>
              </w:rPr>
              <w:t>objektívnej ochrane práv, ktorá</w:t>
            </w:r>
            <w:r>
              <w:rPr>
                <w:rFonts w:cs="Arial"/>
                <w:b/>
              </w:rPr>
              <w:t xml:space="preserve"> je </w:t>
            </w:r>
            <w:r w:rsidRPr="00D842FF">
              <w:rPr>
                <w:rFonts w:cs="Arial"/>
                <w:b/>
              </w:rPr>
              <w:t>protichodná</w:t>
            </w:r>
            <w:r>
              <w:rPr>
                <w:rFonts w:cs="Arial"/>
                <w:b/>
              </w:rPr>
              <w:t xml:space="preserve"> k </w:t>
            </w:r>
            <w:r w:rsidRPr="00D842FF">
              <w:rPr>
                <w:rFonts w:cs="Arial"/>
                <w:b/>
              </w:rPr>
              <w:t>deklarovanej vôli osoby</w:t>
            </w:r>
            <w:r>
              <w:rPr>
                <w:rFonts w:cs="Arial"/>
                <w:b/>
              </w:rPr>
              <w:t xml:space="preserve"> so </w:t>
            </w:r>
            <w:r w:rsidRPr="00D842FF">
              <w:rPr>
                <w:rFonts w:cs="Arial"/>
                <w:b/>
              </w:rPr>
              <w:t>zdravotným postihnutím.</w:t>
            </w:r>
          </w:p>
        </w:tc>
      </w:tr>
    </w:tbl>
    <w:p w14:paraId="589FCCC8"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eastAsia="Times New Roman" w:cs="Arial"/>
          <w:i/>
          <w:iCs/>
          <w:sz w:val="20"/>
          <w:szCs w:val="20"/>
          <w:lang w:eastAsia="sk-SK"/>
        </w:rPr>
        <w:t>KZP/PO/0794/2023/03R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23750544" w14:textId="77777777" w:rsidTr="00637EA7">
        <w:tc>
          <w:tcPr>
            <w:tcW w:w="9206" w:type="dxa"/>
            <w:tcBorders>
              <w:left w:val="single" w:sz="24" w:space="0" w:color="C0C0C0"/>
            </w:tcBorders>
            <w:shd w:val="clear" w:color="auto" w:fill="auto"/>
          </w:tcPr>
          <w:p w14:paraId="05800CC5" w14:textId="77777777" w:rsidR="00CB6576" w:rsidRDefault="00CB6576" w:rsidP="00637EA7">
            <w:pPr>
              <w:rPr>
                <w:rFonts w:cs="Arial"/>
              </w:rPr>
            </w:pPr>
            <w:r w:rsidRPr="00D842FF">
              <w:rPr>
                <w:rFonts w:cs="Arial"/>
              </w:rPr>
              <w:t>Pani Jana má od detstva duševnú poruchu, pre ktorú nie</w:t>
            </w:r>
            <w:r>
              <w:rPr>
                <w:rFonts w:cs="Arial"/>
              </w:rPr>
              <w:t xml:space="preserve"> je </w:t>
            </w:r>
            <w:r w:rsidRPr="00D842FF">
              <w:rPr>
                <w:rFonts w:cs="Arial"/>
              </w:rPr>
              <w:t>schopná fungovať</w:t>
            </w:r>
            <w:r>
              <w:rPr>
                <w:rFonts w:cs="Arial"/>
              </w:rPr>
              <w:t xml:space="preserve"> v </w:t>
            </w:r>
            <w:r w:rsidRPr="00D842FF">
              <w:rPr>
                <w:rFonts w:cs="Arial"/>
              </w:rPr>
              <w:t>bežnom živote samostatne, potrebuje trvalú podporu</w:t>
            </w:r>
            <w:r>
              <w:rPr>
                <w:rFonts w:cs="Arial"/>
              </w:rPr>
              <w:t xml:space="preserve"> a </w:t>
            </w:r>
            <w:r w:rsidRPr="00D842FF">
              <w:rPr>
                <w:rFonts w:cs="Arial"/>
              </w:rPr>
              <w:t>dohľad inej dospelej osoby</w:t>
            </w:r>
            <w:r>
              <w:rPr>
                <w:rFonts w:cs="Arial"/>
              </w:rPr>
              <w:t xml:space="preserve"> a </w:t>
            </w:r>
            <w:r w:rsidRPr="00D842FF">
              <w:rPr>
                <w:rFonts w:cs="Arial"/>
              </w:rPr>
              <w:t>najmä ochranu pred zneužitím, nakoľko sama si nevie riziko uvedomiť,</w:t>
            </w:r>
            <w:r>
              <w:rPr>
                <w:rFonts w:cs="Arial"/>
              </w:rPr>
              <w:t xml:space="preserve"> v </w:t>
            </w:r>
            <w:r w:rsidRPr="00D842FF">
              <w:rPr>
                <w:rFonts w:cs="Arial"/>
              </w:rPr>
              <w:t>tomto smere</w:t>
            </w:r>
            <w:r>
              <w:rPr>
                <w:rFonts w:cs="Arial"/>
              </w:rPr>
              <w:t xml:space="preserve"> je </w:t>
            </w:r>
            <w:r w:rsidRPr="00D842FF">
              <w:rPr>
                <w:rFonts w:cs="Arial"/>
              </w:rPr>
              <w:t>vysoko zraniteľná. Napriek svojim obmedzeniam má však pani Jana trvalú túžbu po rodinnom živote, ktorá ju vedie</w:t>
            </w:r>
            <w:r>
              <w:rPr>
                <w:rFonts w:cs="Arial"/>
              </w:rPr>
              <w:t xml:space="preserve"> k </w:t>
            </w:r>
            <w:r w:rsidRPr="00D842FF">
              <w:rPr>
                <w:rFonts w:cs="Arial"/>
              </w:rPr>
              <w:t>neustálemu hľadaniu životného partnera</w:t>
            </w:r>
            <w:r>
              <w:rPr>
                <w:rFonts w:cs="Arial"/>
              </w:rPr>
              <w:t>. V </w:t>
            </w:r>
            <w:r w:rsidRPr="00D842FF">
              <w:rPr>
                <w:rFonts w:cs="Arial"/>
              </w:rPr>
              <w:t>rámci svojich možností žila</w:t>
            </w:r>
            <w:r>
              <w:rPr>
                <w:rFonts w:cs="Arial"/>
              </w:rPr>
              <w:t xml:space="preserve"> s </w:t>
            </w:r>
            <w:r w:rsidRPr="00D842FF">
              <w:rPr>
                <w:rFonts w:cs="Arial"/>
              </w:rPr>
              <w:t xml:space="preserve">viacerými partnermi, porodila deti. </w:t>
            </w:r>
          </w:p>
          <w:p w14:paraId="1C769B90" w14:textId="77777777" w:rsidR="00CB6576" w:rsidRDefault="00CB6576" w:rsidP="00637EA7">
            <w:pPr>
              <w:rPr>
                <w:rFonts w:cs="Arial"/>
              </w:rPr>
            </w:pPr>
          </w:p>
          <w:p w14:paraId="0D3AAD6C" w14:textId="77777777" w:rsidR="00CB6576" w:rsidRPr="00D842FF" w:rsidRDefault="00CB6576" w:rsidP="00637EA7">
            <w:pPr>
              <w:rPr>
                <w:rFonts w:cs="Arial"/>
              </w:rPr>
            </w:pPr>
            <w:r w:rsidRPr="00D842FF">
              <w:rPr>
                <w:rFonts w:cs="Arial"/>
              </w:rPr>
              <w:t>Pre trvalú duševnú poruchu má obmedzenú spôsobilosť</w:t>
            </w:r>
            <w:r>
              <w:rPr>
                <w:rFonts w:cs="Arial"/>
              </w:rPr>
              <w:t xml:space="preserve"> na </w:t>
            </w:r>
            <w:r w:rsidRPr="00D842FF">
              <w:rPr>
                <w:rFonts w:cs="Arial"/>
              </w:rPr>
              <w:t>právne úkony</w:t>
            </w:r>
            <w:r>
              <w:rPr>
                <w:rFonts w:cs="Arial"/>
              </w:rPr>
              <w:t xml:space="preserve"> a </w:t>
            </w:r>
            <w:r w:rsidRPr="00D842FF">
              <w:rPr>
                <w:rFonts w:cs="Arial"/>
              </w:rPr>
              <w:t>súdom ustanoveného opatrovníka. Deti bolo nutné zveriť do pestúnskej starostlivosti</w:t>
            </w:r>
            <w:r>
              <w:rPr>
                <w:rFonts w:cs="Arial"/>
              </w:rPr>
              <w:t xml:space="preserve"> a </w:t>
            </w:r>
            <w:r w:rsidRPr="00D842FF">
              <w:rPr>
                <w:rFonts w:cs="Arial"/>
              </w:rPr>
              <w:t>po tom, čo ju starosta obce ako súdom ustanovený opatrovník opakovane nachádzal po hádke</w:t>
            </w:r>
            <w:r>
              <w:rPr>
                <w:rFonts w:cs="Arial"/>
              </w:rPr>
              <w:t xml:space="preserve"> s </w:t>
            </w:r>
            <w:r w:rsidRPr="00D842FF">
              <w:rPr>
                <w:rFonts w:cs="Arial"/>
              </w:rPr>
              <w:t>partnerom prespávať</w:t>
            </w:r>
            <w:r>
              <w:rPr>
                <w:rFonts w:cs="Arial"/>
              </w:rPr>
              <w:t xml:space="preserve"> na </w:t>
            </w:r>
            <w:r w:rsidRPr="00D842FF">
              <w:rPr>
                <w:rFonts w:cs="Arial"/>
              </w:rPr>
              <w:t>autobusovej zastávke, vybavil jej poskytovanie sociálnych služieb</w:t>
            </w:r>
            <w:r>
              <w:rPr>
                <w:rFonts w:cs="Arial"/>
              </w:rPr>
              <w:t xml:space="preserve"> v </w:t>
            </w:r>
            <w:r w:rsidRPr="00D842FF">
              <w:rPr>
                <w:rFonts w:cs="Arial"/>
              </w:rPr>
              <w:t>zariadení</w:t>
            </w:r>
            <w:r>
              <w:rPr>
                <w:rFonts w:cs="Arial"/>
              </w:rPr>
              <w:t xml:space="preserve"> s </w:t>
            </w:r>
            <w:r w:rsidRPr="00D842FF">
              <w:rPr>
                <w:rFonts w:cs="Arial"/>
              </w:rPr>
              <w:t>celoročnou pobytovou formou</w:t>
            </w:r>
            <w:r>
              <w:rPr>
                <w:rFonts w:cs="Arial"/>
              </w:rPr>
              <w:t>. V </w:t>
            </w:r>
            <w:r w:rsidRPr="00D842FF">
              <w:rPr>
                <w:rFonts w:cs="Arial"/>
              </w:rPr>
              <w:t>zariadení žije pani Jana doteraz, keďže vlastné bývanie ani blízku rodinu, u ktorej by mohla žiť, nemá. Počas prechádzok po obci, kde sa zariadenie sociálnych služieb nachádza, sa pani Jana zoznámila</w:t>
            </w:r>
            <w:r>
              <w:rPr>
                <w:rFonts w:cs="Arial"/>
              </w:rPr>
              <w:t xml:space="preserve"> so </w:t>
            </w:r>
            <w:r w:rsidRPr="00D842FF">
              <w:rPr>
                <w:rFonts w:cs="Arial"/>
              </w:rPr>
              <w:t>svojim novým partnerom</w:t>
            </w:r>
            <w:r>
              <w:rPr>
                <w:rFonts w:cs="Arial"/>
              </w:rPr>
              <w:t xml:space="preserve"> a </w:t>
            </w:r>
            <w:r w:rsidRPr="00D842FF">
              <w:rPr>
                <w:rFonts w:cs="Arial"/>
              </w:rPr>
              <w:t>vyjadrila túžbu ísť</w:t>
            </w:r>
            <w:r>
              <w:rPr>
                <w:rFonts w:cs="Arial"/>
              </w:rPr>
              <w:t xml:space="preserve"> k </w:t>
            </w:r>
            <w:r w:rsidRPr="00D842FF">
              <w:rPr>
                <w:rFonts w:cs="Arial"/>
              </w:rPr>
              <w:t>nemu žiť.</w:t>
            </w:r>
          </w:p>
          <w:p w14:paraId="1F1BAE00" w14:textId="77777777" w:rsidR="00CB6576" w:rsidRPr="00D842FF" w:rsidRDefault="00CB6576" w:rsidP="00637EA7">
            <w:pPr>
              <w:rPr>
                <w:rFonts w:cs="Arial"/>
              </w:rPr>
            </w:pPr>
          </w:p>
          <w:p w14:paraId="03EEFE76" w14:textId="77777777" w:rsidR="00CB6576" w:rsidRDefault="00CB6576" w:rsidP="00637EA7">
            <w:pPr>
              <w:rPr>
                <w:rFonts w:cs="Arial"/>
              </w:rPr>
            </w:pPr>
            <w:r w:rsidRPr="00D842FF">
              <w:rPr>
                <w:rFonts w:cs="Arial"/>
              </w:rPr>
              <w:t>So situáciou pani Jany sme sa oboznámili</w:t>
            </w:r>
            <w:r>
              <w:rPr>
                <w:rFonts w:cs="Arial"/>
              </w:rPr>
              <w:t xml:space="preserve"> v </w:t>
            </w:r>
            <w:r w:rsidRPr="00D842FF">
              <w:rPr>
                <w:rFonts w:cs="Arial"/>
              </w:rPr>
              <w:t>súvislosti</w:t>
            </w:r>
            <w:r>
              <w:rPr>
                <w:rFonts w:cs="Arial"/>
              </w:rPr>
              <w:t xml:space="preserve"> s </w:t>
            </w:r>
            <w:r w:rsidRPr="00D842FF">
              <w:rPr>
                <w:rFonts w:cs="Arial"/>
              </w:rPr>
              <w:t>ochranou jej rodičovských práv</w:t>
            </w:r>
            <w:r>
              <w:rPr>
                <w:rFonts w:cs="Arial"/>
              </w:rPr>
              <w:t xml:space="preserve"> a </w:t>
            </w:r>
            <w:r w:rsidRPr="00D842FF">
              <w:rPr>
                <w:rFonts w:cs="Arial"/>
              </w:rPr>
              <w:t>povinností</w:t>
            </w:r>
            <w:r>
              <w:rPr>
                <w:rFonts w:cs="Arial"/>
              </w:rPr>
              <w:t xml:space="preserve"> a </w:t>
            </w:r>
            <w:r w:rsidRPr="00D842FF">
              <w:rPr>
                <w:rFonts w:cs="Arial"/>
              </w:rPr>
              <w:t>tiež pri hľadaní vhodného zariadenia sociálnych služieb. Pani</w:t>
            </w:r>
            <w:r>
              <w:rPr>
                <w:rFonts w:cs="Arial"/>
              </w:rPr>
              <w:t> </w:t>
            </w:r>
            <w:r w:rsidRPr="00D842FF">
              <w:rPr>
                <w:rFonts w:cs="Arial"/>
              </w:rPr>
              <w:t>Janu sme</w:t>
            </w:r>
            <w:r>
              <w:rPr>
                <w:rFonts w:cs="Arial"/>
              </w:rPr>
              <w:t xml:space="preserve"> v </w:t>
            </w:r>
            <w:r w:rsidRPr="00D842FF">
              <w:rPr>
                <w:rFonts w:cs="Arial"/>
              </w:rPr>
              <w:t>zariadení opakovane navštívili, darilo sa jej tam dobre. Na zmeny súvisiace</w:t>
            </w:r>
            <w:r>
              <w:rPr>
                <w:rFonts w:cs="Arial"/>
              </w:rPr>
              <w:t xml:space="preserve"> s </w:t>
            </w:r>
            <w:r w:rsidRPr="00D842FF">
              <w:rPr>
                <w:rFonts w:cs="Arial"/>
              </w:rPr>
              <w:t>novým partnerom nás upozornil jej bývalý partner</w:t>
            </w:r>
            <w:r>
              <w:rPr>
                <w:rFonts w:cs="Arial"/>
              </w:rPr>
              <w:t xml:space="preserve"> a </w:t>
            </w:r>
            <w:r w:rsidRPr="00D842FF">
              <w:rPr>
                <w:rFonts w:cs="Arial"/>
              </w:rPr>
              <w:t>otec ich spoločných detí, ktorý sa bál,</w:t>
            </w:r>
            <w:r>
              <w:rPr>
                <w:rFonts w:cs="Arial"/>
              </w:rPr>
              <w:t xml:space="preserve"> že </w:t>
            </w:r>
            <w:r w:rsidRPr="00D842FF">
              <w:rPr>
                <w:rFonts w:cs="Arial"/>
              </w:rPr>
              <w:t>nový partner aj</w:t>
            </w:r>
            <w:r>
              <w:rPr>
                <w:rFonts w:cs="Arial"/>
              </w:rPr>
              <w:t xml:space="preserve"> s </w:t>
            </w:r>
            <w:r w:rsidRPr="00D842FF">
              <w:rPr>
                <w:rFonts w:cs="Arial"/>
              </w:rPr>
              <w:t xml:space="preserve">rodinou ju môžu zneužiť. </w:t>
            </w:r>
          </w:p>
          <w:p w14:paraId="02A49AC9" w14:textId="77777777" w:rsidR="00CB6576" w:rsidRDefault="00CB6576" w:rsidP="00637EA7">
            <w:pPr>
              <w:rPr>
                <w:rFonts w:cs="Arial"/>
              </w:rPr>
            </w:pPr>
          </w:p>
          <w:p w14:paraId="7FD2C10C" w14:textId="77777777" w:rsidR="00CB6576" w:rsidRDefault="00CB6576" w:rsidP="00637EA7">
            <w:pPr>
              <w:rPr>
                <w:rFonts w:cs="Arial"/>
              </w:rPr>
            </w:pPr>
            <w:r w:rsidRPr="00D842FF">
              <w:rPr>
                <w:rFonts w:cs="Arial"/>
              </w:rPr>
              <w:t>Zistili sme,</w:t>
            </w:r>
            <w:r>
              <w:rPr>
                <w:rFonts w:cs="Arial"/>
              </w:rPr>
              <w:t xml:space="preserve"> že </w:t>
            </w:r>
            <w:r w:rsidRPr="00D842FF">
              <w:rPr>
                <w:rFonts w:cs="Arial"/>
              </w:rPr>
              <w:t>súd už medzičasom</w:t>
            </w:r>
            <w:r>
              <w:rPr>
                <w:rFonts w:cs="Arial"/>
              </w:rPr>
              <w:t xml:space="preserve"> za </w:t>
            </w:r>
            <w:r w:rsidRPr="00D842FF">
              <w:rPr>
                <w:rFonts w:cs="Arial"/>
              </w:rPr>
              <w:t>prekvapivého súhlasu</w:t>
            </w:r>
            <w:r>
              <w:rPr>
                <w:rFonts w:cs="Arial"/>
              </w:rPr>
              <w:t xml:space="preserve"> zo </w:t>
            </w:r>
            <w:r w:rsidRPr="00D842FF">
              <w:rPr>
                <w:rFonts w:cs="Arial"/>
              </w:rPr>
              <w:t>strany obce ako opatrovníka určil pani Jane ako nového opatrovníka len 20- ročného syna jej nového partnera, ktorý</w:t>
            </w:r>
            <w:r>
              <w:rPr>
                <w:rFonts w:cs="Arial"/>
              </w:rPr>
              <w:t xml:space="preserve"> z </w:t>
            </w:r>
            <w:r w:rsidRPr="00D842FF">
              <w:rPr>
                <w:rFonts w:cs="Arial"/>
              </w:rPr>
              <w:t>tejto pozície obratom podal</w:t>
            </w:r>
            <w:r>
              <w:rPr>
                <w:rFonts w:cs="Arial"/>
              </w:rPr>
              <w:t xml:space="preserve"> na </w:t>
            </w:r>
            <w:r w:rsidRPr="00D842FF">
              <w:rPr>
                <w:rFonts w:cs="Arial"/>
              </w:rPr>
              <w:t>súd žiadosť</w:t>
            </w:r>
            <w:r>
              <w:rPr>
                <w:rFonts w:cs="Arial"/>
              </w:rPr>
              <w:t xml:space="preserve"> o </w:t>
            </w:r>
            <w:r w:rsidRPr="00D842FF">
              <w:rPr>
                <w:rFonts w:cs="Arial"/>
              </w:rPr>
              <w:t xml:space="preserve">schválenie právneho </w:t>
            </w:r>
            <w:r w:rsidRPr="00D842FF">
              <w:rPr>
                <w:rFonts w:cs="Arial"/>
              </w:rPr>
              <w:lastRenderedPageBreak/>
              <w:t>úkonu</w:t>
            </w:r>
            <w:r>
              <w:rPr>
                <w:rFonts w:cs="Arial"/>
              </w:rPr>
              <w:t xml:space="preserve"> – </w:t>
            </w:r>
            <w:r w:rsidRPr="00D842FF">
              <w:rPr>
                <w:rFonts w:cs="Arial"/>
              </w:rPr>
              <w:t>ukončenie zmluvy</w:t>
            </w:r>
            <w:r>
              <w:rPr>
                <w:rFonts w:cs="Arial"/>
              </w:rPr>
              <w:t xml:space="preserve"> o </w:t>
            </w:r>
            <w:r w:rsidRPr="00D842FF">
              <w:rPr>
                <w:rFonts w:cs="Arial"/>
              </w:rPr>
              <w:t>poskytovaní sociálnej služby celoročnou pobytovou formou</w:t>
            </w:r>
            <w:r>
              <w:rPr>
                <w:rFonts w:cs="Arial"/>
              </w:rPr>
              <w:t>. V </w:t>
            </w:r>
            <w:r w:rsidRPr="00D842FF">
              <w:rPr>
                <w:rFonts w:cs="Arial"/>
              </w:rPr>
              <w:t>zariadení nás informovali,</w:t>
            </w:r>
            <w:r>
              <w:rPr>
                <w:rFonts w:cs="Arial"/>
              </w:rPr>
              <w:t xml:space="preserve"> že </w:t>
            </w:r>
            <w:r w:rsidRPr="00D842FF">
              <w:rPr>
                <w:rFonts w:cs="Arial"/>
              </w:rPr>
              <w:t>súd sa ich zatiaľ</w:t>
            </w:r>
            <w:r>
              <w:rPr>
                <w:rFonts w:cs="Arial"/>
              </w:rPr>
              <w:t xml:space="preserve"> na </w:t>
            </w:r>
            <w:r w:rsidRPr="00D842FF">
              <w:rPr>
                <w:rFonts w:cs="Arial"/>
              </w:rPr>
              <w:t>názor nepýtal, nie sú účastníkom konania. Nový partner pani Janu</w:t>
            </w:r>
            <w:r>
              <w:rPr>
                <w:rFonts w:cs="Arial"/>
              </w:rPr>
              <w:t xml:space="preserve"> v </w:t>
            </w:r>
            <w:r w:rsidRPr="00D842FF">
              <w:rPr>
                <w:rFonts w:cs="Arial"/>
              </w:rPr>
              <w:t>zariadení navštevuje, ale nepožíva</w:t>
            </w:r>
            <w:r>
              <w:rPr>
                <w:rFonts w:cs="Arial"/>
              </w:rPr>
              <w:t xml:space="preserve"> vo </w:t>
            </w:r>
            <w:r w:rsidRPr="00D842FF">
              <w:rPr>
                <w:rFonts w:cs="Arial"/>
              </w:rPr>
              <w:t>svojej obci dobrú povesť. Je vdovec, po nedávnej smrti svojej manželky sa stará minimálne</w:t>
            </w:r>
            <w:r>
              <w:rPr>
                <w:rFonts w:cs="Arial"/>
              </w:rPr>
              <w:t xml:space="preserve"> o </w:t>
            </w:r>
            <w:r w:rsidRPr="00D842FF">
              <w:rPr>
                <w:rFonts w:cs="Arial"/>
              </w:rPr>
              <w:t>10 maloletých detí. Jeho dospelého syna predtým, ako sa stal opatrovníkom, nikdy nestretli</w:t>
            </w:r>
            <w:r>
              <w:rPr>
                <w:rFonts w:cs="Arial"/>
              </w:rPr>
              <w:t xml:space="preserve"> a </w:t>
            </w:r>
            <w:r w:rsidRPr="00D842FF">
              <w:rPr>
                <w:rFonts w:cs="Arial"/>
              </w:rPr>
              <w:t>podľa ich vedomostí ho ani pani Jana nepoznala</w:t>
            </w:r>
            <w:r>
              <w:rPr>
                <w:rFonts w:cs="Arial"/>
              </w:rPr>
              <w:t>. V </w:t>
            </w:r>
            <w:r w:rsidRPr="00D842FF">
              <w:rPr>
                <w:rFonts w:cs="Arial"/>
              </w:rPr>
              <w:t>domácnosti svojho partnera nikdy nebola, jeho rodinu rovnako nikdy nestretla</w:t>
            </w:r>
            <w:r>
              <w:rPr>
                <w:rFonts w:cs="Arial"/>
              </w:rPr>
              <w:t xml:space="preserve"> a </w:t>
            </w:r>
            <w:r w:rsidRPr="00D842FF">
              <w:rPr>
                <w:rFonts w:cs="Arial"/>
              </w:rPr>
              <w:t>nemá reálnu predstavu</w:t>
            </w:r>
            <w:r>
              <w:rPr>
                <w:rFonts w:cs="Arial"/>
              </w:rPr>
              <w:t xml:space="preserve"> o </w:t>
            </w:r>
            <w:r w:rsidRPr="00D842FF">
              <w:rPr>
                <w:rFonts w:cs="Arial"/>
              </w:rPr>
              <w:t>tom, kam</w:t>
            </w:r>
            <w:r>
              <w:rPr>
                <w:rFonts w:cs="Arial"/>
              </w:rPr>
              <w:t xml:space="preserve"> a </w:t>
            </w:r>
            <w:r w:rsidRPr="00D842FF">
              <w:rPr>
                <w:rFonts w:cs="Arial"/>
              </w:rPr>
              <w:t>do akej rodiny chce ísť žiť. Zároveň mali pochybnosť</w:t>
            </w:r>
            <w:r>
              <w:rPr>
                <w:rFonts w:cs="Arial"/>
              </w:rPr>
              <w:t xml:space="preserve"> o </w:t>
            </w:r>
            <w:r w:rsidRPr="00D842FF">
              <w:rPr>
                <w:rFonts w:cs="Arial"/>
              </w:rPr>
              <w:t>realistickosti predstáv jej partnera</w:t>
            </w:r>
            <w:r>
              <w:rPr>
                <w:rFonts w:cs="Arial"/>
              </w:rPr>
              <w:t xml:space="preserve"> o </w:t>
            </w:r>
            <w:r w:rsidRPr="00D842FF">
              <w:rPr>
                <w:rFonts w:cs="Arial"/>
              </w:rPr>
              <w:t>situácii pani Jany, keďže spoločne tvrdia,</w:t>
            </w:r>
            <w:r>
              <w:rPr>
                <w:rFonts w:cs="Arial"/>
              </w:rPr>
              <w:t xml:space="preserve"> že </w:t>
            </w:r>
            <w:r w:rsidRPr="00D842FF">
              <w:rPr>
                <w:rFonts w:cs="Arial"/>
              </w:rPr>
              <w:t>sa chcú zobrať</w:t>
            </w:r>
            <w:r>
              <w:rPr>
                <w:rFonts w:cs="Arial"/>
              </w:rPr>
              <w:t xml:space="preserve"> a </w:t>
            </w:r>
            <w:r w:rsidRPr="00D842FF">
              <w:rPr>
                <w:rFonts w:cs="Arial"/>
              </w:rPr>
              <w:t xml:space="preserve">mať spolu ďalšie deti. </w:t>
            </w:r>
          </w:p>
          <w:p w14:paraId="5344D3C2" w14:textId="77777777" w:rsidR="00CB6576" w:rsidRDefault="00CB6576" w:rsidP="00637EA7">
            <w:pPr>
              <w:rPr>
                <w:rFonts w:cs="Arial"/>
              </w:rPr>
            </w:pPr>
          </w:p>
          <w:p w14:paraId="127CA7B3" w14:textId="77777777" w:rsidR="00CB6576" w:rsidRPr="00D842FF" w:rsidRDefault="00CB6576" w:rsidP="00637EA7">
            <w:pPr>
              <w:rPr>
                <w:rFonts w:cs="Arial"/>
              </w:rPr>
            </w:pPr>
            <w:r w:rsidRPr="00D842FF">
              <w:rPr>
                <w:rFonts w:cs="Arial"/>
              </w:rPr>
              <w:t>O situácii</w:t>
            </w:r>
            <w:r>
              <w:rPr>
                <w:rFonts w:cs="Arial"/>
              </w:rPr>
              <w:t xml:space="preserve"> v </w:t>
            </w:r>
            <w:r w:rsidRPr="00D842FF">
              <w:rPr>
                <w:rFonts w:cs="Arial"/>
              </w:rPr>
              <w:t>domácnosti partnera pani Jany sme sa informovali aj</w:t>
            </w:r>
            <w:r>
              <w:rPr>
                <w:rFonts w:cs="Arial"/>
              </w:rPr>
              <w:t xml:space="preserve"> na </w:t>
            </w:r>
            <w:r w:rsidRPr="00D842FF">
              <w:rPr>
                <w:rFonts w:cs="Arial"/>
              </w:rPr>
              <w:t>tamojšom obecnom úrade. Tá uviedla,</w:t>
            </w:r>
            <w:r>
              <w:rPr>
                <w:rFonts w:cs="Arial"/>
              </w:rPr>
              <w:t xml:space="preserve"> že </w:t>
            </w:r>
            <w:r w:rsidRPr="00D842FF">
              <w:rPr>
                <w:rFonts w:cs="Arial"/>
              </w:rPr>
              <w:t>rodina</w:t>
            </w:r>
            <w:r>
              <w:rPr>
                <w:rFonts w:cs="Arial"/>
              </w:rPr>
              <w:t xml:space="preserve"> je </w:t>
            </w:r>
            <w:r w:rsidRPr="00D842FF">
              <w:rPr>
                <w:rFonts w:cs="Arial"/>
              </w:rPr>
              <w:t>pod dohľadom orgánov sociálnoprávnej ochrany detí, lebo starostlivosť</w:t>
            </w:r>
            <w:r>
              <w:rPr>
                <w:rFonts w:cs="Arial"/>
              </w:rPr>
              <w:t xml:space="preserve"> o </w:t>
            </w:r>
            <w:r w:rsidRPr="00D842FF">
              <w:rPr>
                <w:rFonts w:cs="Arial"/>
              </w:rPr>
              <w:t>deti nie</w:t>
            </w:r>
            <w:r>
              <w:rPr>
                <w:rFonts w:cs="Arial"/>
              </w:rPr>
              <w:t xml:space="preserve"> je </w:t>
            </w:r>
            <w:r w:rsidRPr="00D842FF">
              <w:rPr>
                <w:rFonts w:cs="Arial"/>
              </w:rPr>
              <w:t>dobrá, deti nemajú naplnené ani najzákladnejšie životné podmienky, podmienky</w:t>
            </w:r>
            <w:r>
              <w:rPr>
                <w:rFonts w:cs="Arial"/>
              </w:rPr>
              <w:t xml:space="preserve"> na </w:t>
            </w:r>
            <w:r w:rsidRPr="00D842FF">
              <w:rPr>
                <w:rFonts w:cs="Arial"/>
              </w:rPr>
              <w:t>bývanie sú vysoko nepriaznivé. Veľmi negatívne vnímali aj skutočnosť,</w:t>
            </w:r>
            <w:r>
              <w:rPr>
                <w:rFonts w:cs="Arial"/>
              </w:rPr>
              <w:t xml:space="preserve"> že </w:t>
            </w:r>
            <w:r w:rsidRPr="00D842FF">
              <w:rPr>
                <w:rFonts w:cs="Arial"/>
              </w:rPr>
              <w:t>by do rodiny mala pribudnúť ďalšia osoba odkázaná</w:t>
            </w:r>
            <w:r>
              <w:rPr>
                <w:rFonts w:cs="Arial"/>
              </w:rPr>
              <w:t xml:space="preserve"> na </w:t>
            </w:r>
            <w:r w:rsidRPr="00D842FF">
              <w:rPr>
                <w:rFonts w:cs="Arial"/>
              </w:rPr>
              <w:t>starostlivosť, nakoľko</w:t>
            </w:r>
            <w:r>
              <w:rPr>
                <w:rFonts w:cs="Arial"/>
              </w:rPr>
              <w:t xml:space="preserve"> v </w:t>
            </w:r>
            <w:r w:rsidRPr="00D842FF">
              <w:rPr>
                <w:rFonts w:cs="Arial"/>
              </w:rPr>
              <w:t>danej domácnosti nie sú</w:t>
            </w:r>
            <w:r>
              <w:rPr>
                <w:rFonts w:cs="Arial"/>
              </w:rPr>
              <w:t xml:space="preserve"> na </w:t>
            </w:r>
            <w:r w:rsidRPr="00D842FF">
              <w:rPr>
                <w:rFonts w:cs="Arial"/>
              </w:rPr>
              <w:t>to vytvorené absolútne žiadne podmienky</w:t>
            </w:r>
            <w:r>
              <w:rPr>
                <w:rFonts w:cs="Arial"/>
              </w:rPr>
              <w:t xml:space="preserve"> a v </w:t>
            </w:r>
            <w:r w:rsidRPr="00D842FF">
              <w:rPr>
                <w:rFonts w:cs="Arial"/>
              </w:rPr>
              <w:t>rodine sú prítomné viaceré patologické javy.</w:t>
            </w:r>
          </w:p>
          <w:p w14:paraId="533A38EC" w14:textId="77777777" w:rsidR="00CB6576" w:rsidRPr="00D842FF" w:rsidRDefault="00CB6576" w:rsidP="00637EA7">
            <w:pPr>
              <w:rPr>
                <w:rFonts w:cs="Arial"/>
              </w:rPr>
            </w:pPr>
          </w:p>
          <w:p w14:paraId="7BA686BB" w14:textId="77777777" w:rsidR="00CB6576" w:rsidRPr="00D842FF" w:rsidRDefault="00CB6576" w:rsidP="00637EA7">
            <w:pPr>
              <w:rPr>
                <w:rFonts w:cs="Arial"/>
              </w:rPr>
            </w:pPr>
            <w:r w:rsidRPr="00D842FF">
              <w:rPr>
                <w:rFonts w:cs="Arial"/>
              </w:rPr>
              <w:t>Vzhľadom</w:t>
            </w:r>
            <w:r>
              <w:rPr>
                <w:rFonts w:cs="Arial"/>
              </w:rPr>
              <w:t xml:space="preserve"> na </w:t>
            </w:r>
            <w:r w:rsidRPr="00D842FF">
              <w:rPr>
                <w:rFonts w:cs="Arial"/>
              </w:rPr>
              <w:t>tieto skutočnosti sme vyhodnotili,</w:t>
            </w:r>
            <w:r>
              <w:rPr>
                <w:rFonts w:cs="Arial"/>
              </w:rPr>
              <w:t xml:space="preserve"> že </w:t>
            </w:r>
            <w:r w:rsidRPr="00D842FF">
              <w:rPr>
                <w:rFonts w:cs="Arial"/>
              </w:rPr>
              <w:t>aktuálna situácia pani Jany</w:t>
            </w:r>
            <w:r>
              <w:rPr>
                <w:rFonts w:cs="Arial"/>
              </w:rPr>
              <w:t xml:space="preserve"> je </w:t>
            </w:r>
            <w:r w:rsidRPr="00D842FF">
              <w:rPr>
                <w:rFonts w:cs="Arial"/>
              </w:rPr>
              <w:t>vysoko riziková, keďže ani štát jej dostatočnú ochranu prostredníctvom obce ako opatrovníka</w:t>
            </w:r>
            <w:r>
              <w:rPr>
                <w:rFonts w:cs="Arial"/>
              </w:rPr>
              <w:t xml:space="preserve"> a </w:t>
            </w:r>
            <w:r w:rsidRPr="00D842FF">
              <w:rPr>
                <w:rFonts w:cs="Arial"/>
              </w:rPr>
              <w:t>súdu ako dozorujúceho orgánu neposkytol, keď bez bližších informácií zveril opatrovníctvo do rúk nedostatočne kompetentného mladého muža, ktorý zjavne mal</w:t>
            </w:r>
            <w:r>
              <w:rPr>
                <w:rFonts w:cs="Arial"/>
              </w:rPr>
              <w:t xml:space="preserve"> v </w:t>
            </w:r>
            <w:r w:rsidRPr="00D842FF">
              <w:rPr>
                <w:rFonts w:cs="Arial"/>
              </w:rPr>
              <w:t>úmysle vykonávať opatrovníctvo tak, ako to vyhovuje záujmom jeho otca</w:t>
            </w:r>
            <w:r>
              <w:rPr>
                <w:rFonts w:cs="Arial"/>
              </w:rPr>
              <w:t xml:space="preserve"> a </w:t>
            </w:r>
            <w:r w:rsidRPr="00D842FF">
              <w:rPr>
                <w:rFonts w:cs="Arial"/>
              </w:rPr>
              <w:t>vlastnej rodiny, nie</w:t>
            </w:r>
            <w:r>
              <w:rPr>
                <w:rFonts w:cs="Arial"/>
              </w:rPr>
              <w:t xml:space="preserve"> v </w:t>
            </w:r>
            <w:r w:rsidRPr="00D842FF">
              <w:rPr>
                <w:rFonts w:cs="Arial"/>
              </w:rPr>
              <w:t>najlepšom záujme pani Jany, ku ktorej nemal vytvorený žiaden vzťah. Rozhodli sme sa preto iniciatívne zastupovať záujmy pani Jany</w:t>
            </w:r>
            <w:r>
              <w:rPr>
                <w:rFonts w:cs="Arial"/>
              </w:rPr>
              <w:t xml:space="preserve"> a </w:t>
            </w:r>
            <w:r w:rsidRPr="00D842FF">
              <w:rPr>
                <w:rFonts w:cs="Arial"/>
              </w:rPr>
              <w:t>aktívne do situácie zasiahnuť</w:t>
            </w:r>
            <w:r>
              <w:rPr>
                <w:rFonts w:cs="Arial"/>
              </w:rPr>
              <w:t xml:space="preserve"> za </w:t>
            </w:r>
            <w:r w:rsidRPr="00D842FF">
              <w:rPr>
                <w:rFonts w:cs="Arial"/>
              </w:rPr>
              <w:t>účelom zabezpečenia ochrany pred možným vykorisťovaním</w:t>
            </w:r>
            <w:r>
              <w:rPr>
                <w:rFonts w:cs="Arial"/>
              </w:rPr>
              <w:t xml:space="preserve"> a </w:t>
            </w:r>
            <w:r w:rsidRPr="00D842FF">
              <w:rPr>
                <w:rFonts w:cs="Arial"/>
              </w:rPr>
              <w:t>zneužívaním.</w:t>
            </w:r>
          </w:p>
          <w:p w14:paraId="3E8B9B56" w14:textId="77777777" w:rsidR="00CB6576" w:rsidRPr="00D842FF" w:rsidRDefault="00CB6576" w:rsidP="00637EA7">
            <w:pPr>
              <w:rPr>
                <w:rFonts w:cs="Arial"/>
              </w:rPr>
            </w:pPr>
          </w:p>
          <w:p w14:paraId="0CD2FF32" w14:textId="77777777" w:rsidR="00CB6576" w:rsidRDefault="00CB6576" w:rsidP="00637EA7">
            <w:pPr>
              <w:rPr>
                <w:rFonts w:cs="Arial"/>
              </w:rPr>
            </w:pPr>
            <w:r w:rsidRPr="00D842FF">
              <w:rPr>
                <w:rFonts w:cs="Arial"/>
              </w:rPr>
              <w:t>Dohovor</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na </w:t>
            </w:r>
            <w:r w:rsidRPr="00D842FF">
              <w:rPr>
                <w:rFonts w:cs="Arial"/>
              </w:rPr>
              <w:t>jednej strane ukladá štátu záväzky smerujúce</w:t>
            </w:r>
            <w:r>
              <w:rPr>
                <w:rFonts w:cs="Arial"/>
              </w:rPr>
              <w:t xml:space="preserve"> k </w:t>
            </w:r>
            <w:r w:rsidRPr="00D842FF">
              <w:rPr>
                <w:rFonts w:cs="Arial"/>
              </w:rPr>
              <w:t>podpore nezávislého spôsobu života osôb</w:t>
            </w:r>
            <w:r>
              <w:rPr>
                <w:rFonts w:cs="Arial"/>
              </w:rPr>
              <w:t xml:space="preserve"> so </w:t>
            </w:r>
            <w:r w:rsidRPr="00D842FF">
              <w:rPr>
                <w:rFonts w:cs="Arial"/>
              </w:rPr>
              <w:t>zdravotným postihnutím (čl. 19 Dohovoru)</w:t>
            </w:r>
            <w:r>
              <w:rPr>
                <w:rFonts w:cs="Arial"/>
              </w:rPr>
              <w:t xml:space="preserve"> a </w:t>
            </w:r>
            <w:r w:rsidRPr="00D842FF">
              <w:rPr>
                <w:rFonts w:cs="Arial"/>
              </w:rPr>
              <w:t>zaväzuje štát prijať účinné</w:t>
            </w:r>
            <w:r>
              <w:rPr>
                <w:rFonts w:cs="Arial"/>
              </w:rPr>
              <w:t xml:space="preserve"> a </w:t>
            </w:r>
            <w:r w:rsidRPr="00D842FF">
              <w:rPr>
                <w:rFonts w:cs="Arial"/>
              </w:rPr>
              <w:t>primerané opatrenia</w:t>
            </w:r>
            <w:r>
              <w:rPr>
                <w:rFonts w:cs="Arial"/>
              </w:rPr>
              <w:t xml:space="preserve"> na </w:t>
            </w:r>
            <w:r w:rsidRPr="00D842FF">
              <w:rPr>
                <w:rFonts w:cs="Arial"/>
              </w:rPr>
              <w:t>odstránenie diskriminácie osôb</w:t>
            </w:r>
            <w:r>
              <w:rPr>
                <w:rFonts w:cs="Arial"/>
              </w:rPr>
              <w:t xml:space="preserve"> so </w:t>
            </w:r>
            <w:r w:rsidRPr="00D842FF">
              <w:rPr>
                <w:rFonts w:cs="Arial"/>
              </w:rPr>
              <w:t>zdravotným postihnutím</w:t>
            </w:r>
            <w:r>
              <w:rPr>
                <w:rFonts w:cs="Arial"/>
              </w:rPr>
              <w:t xml:space="preserve"> vo </w:t>
            </w:r>
            <w:r w:rsidRPr="00D842FF">
              <w:rPr>
                <w:rFonts w:cs="Arial"/>
              </w:rPr>
              <w:t>všetkých záležitostiach týkajúcich sa manželstva, rodiny, rodičovstva</w:t>
            </w:r>
            <w:r>
              <w:rPr>
                <w:rFonts w:cs="Arial"/>
              </w:rPr>
              <w:t xml:space="preserve"> a </w:t>
            </w:r>
            <w:r w:rsidRPr="00D842FF">
              <w:rPr>
                <w:rFonts w:cs="Arial"/>
              </w:rPr>
              <w:t>partnerských vzťahov</w:t>
            </w:r>
            <w:r>
              <w:rPr>
                <w:rFonts w:cs="Arial"/>
              </w:rPr>
              <w:t xml:space="preserve"> na </w:t>
            </w:r>
            <w:r w:rsidRPr="00D842FF">
              <w:rPr>
                <w:rFonts w:cs="Arial"/>
              </w:rPr>
              <w:t>rovnakom základe</w:t>
            </w:r>
            <w:r>
              <w:rPr>
                <w:rFonts w:cs="Arial"/>
              </w:rPr>
              <w:t xml:space="preserve"> s </w:t>
            </w:r>
            <w:r w:rsidRPr="00D842FF">
              <w:rPr>
                <w:rFonts w:cs="Arial"/>
              </w:rPr>
              <w:t>ostatnými (čl.</w:t>
            </w:r>
            <w:r>
              <w:rPr>
                <w:rFonts w:cs="Arial"/>
              </w:rPr>
              <w:t> </w:t>
            </w:r>
            <w:r w:rsidRPr="00D842FF">
              <w:rPr>
                <w:rFonts w:cs="Arial"/>
              </w:rPr>
              <w:t xml:space="preserve">23 Dohovoru). </w:t>
            </w:r>
          </w:p>
          <w:p w14:paraId="1594E98C" w14:textId="77777777" w:rsidR="00CB6576" w:rsidRDefault="00CB6576" w:rsidP="00637EA7">
            <w:pPr>
              <w:rPr>
                <w:rFonts w:cs="Arial"/>
              </w:rPr>
            </w:pPr>
          </w:p>
          <w:p w14:paraId="0CD0652C" w14:textId="77777777" w:rsidR="00CB6576" w:rsidRPr="00D842FF" w:rsidRDefault="00CB6576" w:rsidP="00637EA7">
            <w:pPr>
              <w:rPr>
                <w:rFonts w:cs="Arial"/>
              </w:rPr>
            </w:pPr>
            <w:r w:rsidRPr="00D842FF">
              <w:rPr>
                <w:rFonts w:cs="Arial"/>
              </w:rPr>
              <w:t>Pomenúva však aj to,</w:t>
            </w:r>
            <w:r>
              <w:rPr>
                <w:rFonts w:cs="Arial"/>
              </w:rPr>
              <w:t xml:space="preserve"> že </w:t>
            </w:r>
            <w:r w:rsidRPr="00D842FF">
              <w:rPr>
                <w:rFonts w:cs="Arial"/>
              </w:rPr>
              <w:t>osoby</w:t>
            </w:r>
            <w:r>
              <w:rPr>
                <w:rFonts w:cs="Arial"/>
              </w:rPr>
              <w:t xml:space="preserve"> so </w:t>
            </w:r>
            <w:r w:rsidRPr="00D842FF">
              <w:rPr>
                <w:rFonts w:cs="Arial"/>
              </w:rPr>
              <w:t>zdravotným postihnutím sú osobitne zraniteľné</w:t>
            </w:r>
            <w:r>
              <w:rPr>
                <w:rFonts w:cs="Arial"/>
              </w:rPr>
              <w:t xml:space="preserve"> vo </w:t>
            </w:r>
            <w:r w:rsidRPr="00D842FF">
              <w:rPr>
                <w:rFonts w:cs="Arial"/>
              </w:rPr>
              <w:t>vzťahu</w:t>
            </w:r>
            <w:r>
              <w:rPr>
                <w:rFonts w:cs="Arial"/>
              </w:rPr>
              <w:t xml:space="preserve"> k </w:t>
            </w:r>
            <w:r w:rsidRPr="00D842FF">
              <w:rPr>
                <w:rFonts w:cs="Arial"/>
              </w:rPr>
              <w:t>negatívnym javom ako</w:t>
            </w:r>
            <w:r>
              <w:rPr>
                <w:rFonts w:cs="Arial"/>
              </w:rPr>
              <w:t xml:space="preserve"> je </w:t>
            </w:r>
            <w:r w:rsidRPr="00D842FF">
              <w:rPr>
                <w:rFonts w:cs="Arial"/>
              </w:rPr>
              <w:t>vykorisťovanie, násilie</w:t>
            </w:r>
            <w:r>
              <w:rPr>
                <w:rFonts w:cs="Arial"/>
              </w:rPr>
              <w:t xml:space="preserve"> a </w:t>
            </w:r>
            <w:r w:rsidRPr="00D842FF">
              <w:rPr>
                <w:rFonts w:cs="Arial"/>
              </w:rPr>
              <w:t>zneužívanie</w:t>
            </w:r>
            <w:r>
              <w:rPr>
                <w:rFonts w:cs="Arial"/>
              </w:rPr>
              <w:t xml:space="preserve"> a v </w:t>
            </w:r>
            <w:r w:rsidRPr="00D842FF">
              <w:rPr>
                <w:rFonts w:cs="Arial"/>
              </w:rPr>
              <w:t>tejto súvislosti zaväzuje štát</w:t>
            </w:r>
            <w:r>
              <w:rPr>
                <w:rFonts w:cs="Arial"/>
              </w:rPr>
              <w:t xml:space="preserve"> k </w:t>
            </w:r>
            <w:r w:rsidRPr="00D842FF">
              <w:rPr>
                <w:rFonts w:cs="Arial"/>
              </w:rPr>
              <w:t>zvýšenej ochrane osôb</w:t>
            </w:r>
            <w:r>
              <w:rPr>
                <w:rFonts w:cs="Arial"/>
              </w:rPr>
              <w:t xml:space="preserve"> so </w:t>
            </w:r>
            <w:r w:rsidRPr="00D842FF">
              <w:rPr>
                <w:rFonts w:cs="Arial"/>
              </w:rPr>
              <w:t>zdravotným postihnutím:</w:t>
            </w:r>
          </w:p>
          <w:p w14:paraId="31C5FD23" w14:textId="77777777" w:rsidR="00CB6576" w:rsidRPr="00D842FF" w:rsidRDefault="00CB6576" w:rsidP="00637EA7">
            <w:pPr>
              <w:rPr>
                <w:rFonts w:cs="Arial"/>
                <w:b/>
              </w:rPr>
            </w:pPr>
          </w:p>
          <w:p w14:paraId="138CEB61" w14:textId="77777777" w:rsidR="00CB6576" w:rsidRPr="00D842FF" w:rsidRDefault="00CB6576" w:rsidP="00637EA7">
            <w:pPr>
              <w:rPr>
                <w:rFonts w:cs="Arial"/>
                <w:b/>
              </w:rPr>
            </w:pPr>
            <w:r w:rsidRPr="00D842FF">
              <w:rPr>
                <w:rFonts w:cs="Arial"/>
                <w:b/>
              </w:rPr>
              <w:t>Článok 16</w:t>
            </w:r>
            <w:r>
              <w:rPr>
                <w:rFonts w:cs="Arial"/>
                <w:b/>
              </w:rPr>
              <w:t xml:space="preserve"> – </w:t>
            </w:r>
            <w:r w:rsidRPr="00D842FF">
              <w:rPr>
                <w:rFonts w:cs="Arial"/>
                <w:b/>
              </w:rPr>
              <w:t>Ochrana pred vykorisťovaním, násilím</w:t>
            </w:r>
            <w:r>
              <w:rPr>
                <w:rFonts w:cs="Arial"/>
                <w:b/>
              </w:rPr>
              <w:t xml:space="preserve"> a </w:t>
            </w:r>
            <w:r w:rsidRPr="00D842FF">
              <w:rPr>
                <w:rFonts w:cs="Arial"/>
                <w:b/>
              </w:rPr>
              <w:t>zneužívaním</w:t>
            </w:r>
          </w:p>
          <w:p w14:paraId="202E9C8A" w14:textId="77777777" w:rsidR="00CB6576" w:rsidRPr="00D842FF" w:rsidRDefault="00CB6576" w:rsidP="00637EA7">
            <w:pPr>
              <w:rPr>
                <w:rFonts w:cs="Arial"/>
              </w:rPr>
            </w:pPr>
            <w:r w:rsidRPr="00D842FF">
              <w:rPr>
                <w:rFonts w:cs="Arial"/>
              </w:rPr>
              <w:t>Zmluvné strany prijmú všetky príslušné legislatívne, správne, sociálne, vzdelávacie</w:t>
            </w:r>
            <w:r>
              <w:rPr>
                <w:rFonts w:cs="Arial"/>
              </w:rPr>
              <w:t xml:space="preserve"> a </w:t>
            </w:r>
            <w:r w:rsidRPr="00D842FF">
              <w:rPr>
                <w:rFonts w:cs="Arial"/>
              </w:rPr>
              <w:t>iné opatrenia</w:t>
            </w:r>
            <w:r>
              <w:rPr>
                <w:rFonts w:cs="Arial"/>
              </w:rPr>
              <w:t xml:space="preserve"> na </w:t>
            </w:r>
            <w:r w:rsidRPr="00D842FF">
              <w:rPr>
                <w:rFonts w:cs="Arial"/>
              </w:rPr>
              <w:t>ochranu osôb</w:t>
            </w:r>
            <w:r>
              <w:rPr>
                <w:rFonts w:cs="Arial"/>
              </w:rPr>
              <w:t xml:space="preserve"> so </w:t>
            </w:r>
            <w:r w:rsidRPr="00D842FF">
              <w:rPr>
                <w:rFonts w:cs="Arial"/>
              </w:rPr>
              <w:t>zdravotným postihnutím tak doma, ako aj mimo domova, pred všetkými formami vykorisťovania, násilia</w:t>
            </w:r>
            <w:r>
              <w:rPr>
                <w:rFonts w:cs="Arial"/>
              </w:rPr>
              <w:t xml:space="preserve"> a </w:t>
            </w:r>
            <w:r w:rsidRPr="00D842FF">
              <w:rPr>
                <w:rFonts w:cs="Arial"/>
              </w:rPr>
              <w:t>zneužívania,</w:t>
            </w:r>
            <w:r>
              <w:rPr>
                <w:rFonts w:cs="Arial"/>
              </w:rPr>
              <w:t xml:space="preserve"> a </w:t>
            </w:r>
            <w:r w:rsidRPr="00D842FF">
              <w:rPr>
                <w:rFonts w:cs="Arial"/>
              </w:rPr>
              <w:t>to aj</w:t>
            </w:r>
            <w:r>
              <w:rPr>
                <w:rFonts w:cs="Arial"/>
              </w:rPr>
              <w:t xml:space="preserve"> so </w:t>
            </w:r>
            <w:r w:rsidRPr="00D842FF">
              <w:rPr>
                <w:rFonts w:cs="Arial"/>
              </w:rPr>
              <w:t>zreteľom</w:t>
            </w:r>
            <w:r>
              <w:rPr>
                <w:rFonts w:cs="Arial"/>
              </w:rPr>
              <w:t xml:space="preserve"> na </w:t>
            </w:r>
            <w:r w:rsidRPr="00D842FF">
              <w:rPr>
                <w:rFonts w:cs="Arial"/>
              </w:rPr>
              <w:t>ich rodový aspekt. Za týmto účelom zabezpečia primerané formy pomoci</w:t>
            </w:r>
            <w:r>
              <w:rPr>
                <w:rFonts w:cs="Arial"/>
              </w:rPr>
              <w:t xml:space="preserve"> a </w:t>
            </w:r>
            <w:r w:rsidRPr="00D842FF">
              <w:rPr>
                <w:rFonts w:cs="Arial"/>
              </w:rPr>
              <w:t>podpory osobám</w:t>
            </w:r>
            <w:r>
              <w:rPr>
                <w:rFonts w:cs="Arial"/>
              </w:rPr>
              <w:t xml:space="preserve"> so </w:t>
            </w:r>
            <w:r w:rsidRPr="00D842FF">
              <w:rPr>
                <w:rFonts w:cs="Arial"/>
              </w:rPr>
              <w:t>zdravotným postihnutím</w:t>
            </w:r>
            <w:r>
              <w:rPr>
                <w:rFonts w:cs="Arial"/>
              </w:rPr>
              <w:t xml:space="preserve"> a </w:t>
            </w:r>
            <w:r w:rsidRPr="00D842FF">
              <w:rPr>
                <w:rFonts w:cs="Arial"/>
              </w:rPr>
              <w:t>pre ich rodiny</w:t>
            </w:r>
            <w:r>
              <w:rPr>
                <w:rFonts w:cs="Arial"/>
              </w:rPr>
              <w:t xml:space="preserve"> a </w:t>
            </w:r>
            <w:r w:rsidRPr="00D842FF">
              <w:rPr>
                <w:rFonts w:cs="Arial"/>
              </w:rPr>
              <w:t>opatrovateľov zohľadňujúce ich pohlavie</w:t>
            </w:r>
            <w:r>
              <w:rPr>
                <w:rFonts w:cs="Arial"/>
              </w:rPr>
              <w:t xml:space="preserve"> a </w:t>
            </w:r>
            <w:r w:rsidRPr="00D842FF">
              <w:rPr>
                <w:rFonts w:cs="Arial"/>
              </w:rPr>
              <w:t>vek,</w:t>
            </w:r>
            <w:r>
              <w:rPr>
                <w:rFonts w:cs="Arial"/>
              </w:rPr>
              <w:t xml:space="preserve"> a </w:t>
            </w:r>
            <w:r w:rsidRPr="00D842FF">
              <w:rPr>
                <w:rFonts w:cs="Arial"/>
              </w:rPr>
              <w:t>to aj poskytovaním informácií</w:t>
            </w:r>
            <w:r>
              <w:rPr>
                <w:rFonts w:cs="Arial"/>
              </w:rPr>
              <w:t xml:space="preserve"> a </w:t>
            </w:r>
            <w:r w:rsidRPr="00D842FF">
              <w:rPr>
                <w:rFonts w:cs="Arial"/>
              </w:rPr>
              <w:t>osvety</w:t>
            </w:r>
            <w:r>
              <w:rPr>
                <w:rFonts w:cs="Arial"/>
              </w:rPr>
              <w:t xml:space="preserve"> o </w:t>
            </w:r>
            <w:r w:rsidRPr="00D842FF">
              <w:rPr>
                <w:rFonts w:cs="Arial"/>
              </w:rPr>
              <w:t>tom, ako predchádzať prípadom vykorisťovania, násilia</w:t>
            </w:r>
            <w:r>
              <w:rPr>
                <w:rFonts w:cs="Arial"/>
              </w:rPr>
              <w:t xml:space="preserve"> a </w:t>
            </w:r>
            <w:r w:rsidRPr="00D842FF">
              <w:rPr>
                <w:rFonts w:cs="Arial"/>
              </w:rPr>
              <w:t>zneužívania</w:t>
            </w:r>
            <w:r>
              <w:rPr>
                <w:rFonts w:cs="Arial"/>
              </w:rPr>
              <w:t xml:space="preserve"> </w:t>
            </w:r>
            <w:r>
              <w:rPr>
                <w:rFonts w:cs="Arial"/>
              </w:rPr>
              <w:lastRenderedPageBreak/>
              <w:t>a </w:t>
            </w:r>
            <w:r w:rsidRPr="00D842FF">
              <w:rPr>
                <w:rFonts w:cs="Arial"/>
              </w:rPr>
              <w:t>ako ich rozpoznávať</w:t>
            </w:r>
            <w:r>
              <w:rPr>
                <w:rFonts w:cs="Arial"/>
              </w:rPr>
              <w:t xml:space="preserve"> a </w:t>
            </w:r>
            <w:r w:rsidRPr="00D842FF">
              <w:rPr>
                <w:rFonts w:cs="Arial"/>
              </w:rPr>
              <w:t>nahlasovať. Zabezpečia tiež,</w:t>
            </w:r>
            <w:r>
              <w:rPr>
                <w:rFonts w:cs="Arial"/>
              </w:rPr>
              <w:t xml:space="preserve"> aby </w:t>
            </w:r>
            <w:r w:rsidRPr="00D842FF">
              <w:rPr>
                <w:rFonts w:cs="Arial"/>
              </w:rPr>
              <w:t>podporné služby zohľadňovali vek</w:t>
            </w:r>
            <w:r>
              <w:rPr>
                <w:rFonts w:cs="Arial"/>
              </w:rPr>
              <w:t xml:space="preserve"> a </w:t>
            </w:r>
            <w:r w:rsidRPr="00D842FF">
              <w:rPr>
                <w:rFonts w:cs="Arial"/>
              </w:rPr>
              <w:t>rod osoby</w:t>
            </w:r>
            <w:r>
              <w:rPr>
                <w:rFonts w:cs="Arial"/>
              </w:rPr>
              <w:t xml:space="preserve"> so </w:t>
            </w:r>
            <w:r w:rsidRPr="00D842FF">
              <w:rPr>
                <w:rFonts w:cs="Arial"/>
              </w:rPr>
              <w:t>zdravotným postihnutím</w:t>
            </w:r>
            <w:r>
              <w:rPr>
                <w:rFonts w:cs="Arial"/>
              </w:rPr>
              <w:t xml:space="preserve"> a </w:t>
            </w:r>
            <w:r w:rsidRPr="00D842FF">
              <w:rPr>
                <w:rFonts w:cs="Arial"/>
              </w:rPr>
              <w:t xml:space="preserve">druh zdravotného postihnutia. </w:t>
            </w:r>
          </w:p>
          <w:p w14:paraId="37382BBB" w14:textId="77777777" w:rsidR="00CB6576" w:rsidRPr="00D842FF" w:rsidRDefault="00CB6576" w:rsidP="00637EA7">
            <w:pPr>
              <w:rPr>
                <w:rFonts w:cs="Arial"/>
              </w:rPr>
            </w:pPr>
          </w:p>
          <w:p w14:paraId="00F2775C" w14:textId="77777777" w:rsidR="00CB6576" w:rsidRPr="00D842FF" w:rsidRDefault="00CB6576" w:rsidP="00637EA7">
            <w:pPr>
              <w:rPr>
                <w:rFonts w:cs="Arial"/>
              </w:rPr>
            </w:pPr>
            <w:r>
              <w:rPr>
                <w:rFonts w:cs="Arial"/>
              </w:rPr>
              <w:t>V </w:t>
            </w:r>
            <w:r w:rsidRPr="00D842FF">
              <w:rPr>
                <w:rFonts w:cs="Arial"/>
              </w:rPr>
              <w:t>záujme toho,</w:t>
            </w:r>
            <w:r>
              <w:rPr>
                <w:rFonts w:cs="Arial"/>
              </w:rPr>
              <w:t xml:space="preserve"> aby </w:t>
            </w:r>
            <w:r w:rsidRPr="00D842FF">
              <w:rPr>
                <w:rFonts w:cs="Arial"/>
              </w:rPr>
              <w:t>sa zabránilo výskytu akýchkoľvek foriem vykorisťovania, násilia</w:t>
            </w:r>
            <w:r>
              <w:rPr>
                <w:rFonts w:cs="Arial"/>
              </w:rPr>
              <w:t xml:space="preserve"> a </w:t>
            </w:r>
            <w:r w:rsidRPr="00D842FF">
              <w:rPr>
                <w:rFonts w:cs="Arial"/>
              </w:rPr>
              <w:t>zneužívania, zmluvné strany zabezpečia,</w:t>
            </w:r>
            <w:r>
              <w:rPr>
                <w:rFonts w:cs="Arial"/>
              </w:rPr>
              <w:t xml:space="preserve"> aby </w:t>
            </w:r>
            <w:r w:rsidRPr="00D842FF">
              <w:rPr>
                <w:rFonts w:cs="Arial"/>
              </w:rPr>
              <w:t>nezávislé orgány účinne monitorovali všetky zariadenia</w:t>
            </w:r>
            <w:r>
              <w:rPr>
                <w:rFonts w:cs="Arial"/>
              </w:rPr>
              <w:t xml:space="preserve"> a </w:t>
            </w:r>
            <w:r w:rsidRPr="00D842FF">
              <w:rPr>
                <w:rFonts w:cs="Arial"/>
              </w:rPr>
              <w:t>programy, ktoré majú slúžiť osobám</w:t>
            </w:r>
            <w:r>
              <w:rPr>
                <w:rFonts w:cs="Arial"/>
              </w:rPr>
              <w:t xml:space="preserve"> so </w:t>
            </w:r>
            <w:r w:rsidRPr="00D842FF">
              <w:rPr>
                <w:rFonts w:cs="Arial"/>
              </w:rPr>
              <w:t>zdravotným postihnutím.</w:t>
            </w:r>
          </w:p>
          <w:p w14:paraId="70D9B067" w14:textId="77777777" w:rsidR="00CB6576" w:rsidRPr="00D842FF" w:rsidRDefault="00CB6576" w:rsidP="00637EA7">
            <w:pPr>
              <w:rPr>
                <w:rFonts w:cs="Arial"/>
              </w:rPr>
            </w:pPr>
          </w:p>
          <w:p w14:paraId="6A515128" w14:textId="77777777" w:rsidR="00CB6576" w:rsidRPr="00D842FF" w:rsidRDefault="00CB6576" w:rsidP="00637EA7">
            <w:pPr>
              <w:rPr>
                <w:rFonts w:cs="Arial"/>
              </w:rPr>
            </w:pPr>
            <w:r w:rsidRPr="00D842FF">
              <w:rPr>
                <w:rFonts w:cs="Arial"/>
              </w:rPr>
              <w:t>Zmluvné strany prijmú všetky príslušné opatrenia vrátane poskytovania podporných služieb</w:t>
            </w:r>
            <w:r>
              <w:rPr>
                <w:rFonts w:cs="Arial"/>
              </w:rPr>
              <w:t xml:space="preserve"> a </w:t>
            </w:r>
            <w:r w:rsidRPr="00D842FF">
              <w:rPr>
                <w:rFonts w:cs="Arial"/>
              </w:rPr>
              <w:t>podporenie fyzickej, kognitívnej</w:t>
            </w:r>
            <w:r>
              <w:rPr>
                <w:rFonts w:cs="Arial"/>
              </w:rPr>
              <w:t xml:space="preserve"> a </w:t>
            </w:r>
            <w:r w:rsidRPr="00D842FF">
              <w:rPr>
                <w:rFonts w:cs="Arial"/>
              </w:rPr>
              <w:t>psychologickej regenerácie, rehabilitácie</w:t>
            </w:r>
            <w:r>
              <w:rPr>
                <w:rFonts w:cs="Arial"/>
              </w:rPr>
              <w:t xml:space="preserve"> a </w:t>
            </w:r>
            <w:r w:rsidRPr="00D842FF">
              <w:rPr>
                <w:rFonts w:cs="Arial"/>
              </w:rPr>
              <w:t>sociálnej reintegrácie osôb</w:t>
            </w:r>
            <w:r>
              <w:rPr>
                <w:rFonts w:cs="Arial"/>
              </w:rPr>
              <w:t xml:space="preserve"> so </w:t>
            </w:r>
            <w:r w:rsidRPr="00D842FF">
              <w:rPr>
                <w:rFonts w:cs="Arial"/>
              </w:rPr>
              <w:t>zdravotným postihnutím, ktoré sa stali obeťami akýchkoľvek foriem vykorisťovania, násilia</w:t>
            </w:r>
            <w:r>
              <w:rPr>
                <w:rFonts w:cs="Arial"/>
              </w:rPr>
              <w:t xml:space="preserve"> a </w:t>
            </w:r>
            <w:r w:rsidRPr="00D842FF">
              <w:rPr>
                <w:rFonts w:cs="Arial"/>
              </w:rPr>
              <w:t>zneužívania. Táto regenerácia</w:t>
            </w:r>
            <w:r>
              <w:rPr>
                <w:rFonts w:cs="Arial"/>
              </w:rPr>
              <w:t xml:space="preserve"> a </w:t>
            </w:r>
            <w:r w:rsidRPr="00D842FF">
              <w:rPr>
                <w:rFonts w:cs="Arial"/>
              </w:rPr>
              <w:t>reintegrácia sa musí uskutočňovať</w:t>
            </w:r>
            <w:r>
              <w:rPr>
                <w:rFonts w:cs="Arial"/>
              </w:rPr>
              <w:t xml:space="preserve"> v </w:t>
            </w:r>
            <w:r w:rsidRPr="00D842FF">
              <w:rPr>
                <w:rFonts w:cs="Arial"/>
              </w:rPr>
              <w:t>prostredí, ktoré podporuje zdravie, pohodu, sebaúctu, dôstojnosť</w:t>
            </w:r>
            <w:r>
              <w:rPr>
                <w:rFonts w:cs="Arial"/>
              </w:rPr>
              <w:t xml:space="preserve"> a </w:t>
            </w:r>
            <w:r w:rsidRPr="00D842FF">
              <w:rPr>
                <w:rFonts w:cs="Arial"/>
              </w:rPr>
              <w:t>nezávislosť danej osoby</w:t>
            </w:r>
            <w:r>
              <w:rPr>
                <w:rFonts w:cs="Arial"/>
              </w:rPr>
              <w:t xml:space="preserve"> a </w:t>
            </w:r>
            <w:r w:rsidRPr="00D842FF">
              <w:rPr>
                <w:rFonts w:cs="Arial"/>
              </w:rPr>
              <w:t>zohľadňuje jej špecifické potreby podmienené rodom</w:t>
            </w:r>
            <w:r>
              <w:rPr>
                <w:rFonts w:cs="Arial"/>
              </w:rPr>
              <w:t xml:space="preserve"> a </w:t>
            </w:r>
            <w:r w:rsidRPr="00D842FF">
              <w:rPr>
                <w:rFonts w:cs="Arial"/>
              </w:rPr>
              <w:t>vekom.</w:t>
            </w:r>
          </w:p>
          <w:p w14:paraId="4CA36CEF" w14:textId="77777777" w:rsidR="00CB6576" w:rsidRPr="00D842FF" w:rsidRDefault="00CB6576" w:rsidP="00637EA7">
            <w:pPr>
              <w:rPr>
                <w:rFonts w:cs="Arial"/>
              </w:rPr>
            </w:pPr>
          </w:p>
          <w:p w14:paraId="3496DAE7" w14:textId="77777777" w:rsidR="00CB6576" w:rsidRPr="00D842FF" w:rsidRDefault="00CB6576" w:rsidP="00637EA7">
            <w:pPr>
              <w:rPr>
                <w:rFonts w:cs="Arial"/>
              </w:rPr>
            </w:pPr>
            <w:r w:rsidRPr="00D842FF">
              <w:rPr>
                <w:rFonts w:cs="Arial"/>
              </w:rPr>
              <w:t>Súd sme požiadali</w:t>
            </w:r>
            <w:r>
              <w:rPr>
                <w:rFonts w:cs="Arial"/>
              </w:rPr>
              <w:t xml:space="preserve"> o </w:t>
            </w:r>
            <w:r w:rsidRPr="00D842FF">
              <w:rPr>
                <w:rFonts w:cs="Arial"/>
              </w:rPr>
              <w:t>vstup do konania</w:t>
            </w:r>
            <w:r>
              <w:rPr>
                <w:rFonts w:cs="Arial"/>
              </w:rPr>
              <w:t xml:space="preserve"> o </w:t>
            </w:r>
            <w:r w:rsidRPr="00D842FF">
              <w:rPr>
                <w:rFonts w:cs="Arial"/>
              </w:rPr>
              <w:t>schválenie úkonu opatrovníka spočívajúceho</w:t>
            </w:r>
            <w:r>
              <w:rPr>
                <w:rFonts w:cs="Arial"/>
              </w:rPr>
              <w:t xml:space="preserve"> v </w:t>
            </w:r>
            <w:r w:rsidRPr="00D842FF">
              <w:rPr>
                <w:rFonts w:cs="Arial"/>
              </w:rPr>
              <w:t>ukončení poskytovania sociálnej služby</w:t>
            </w:r>
            <w:r>
              <w:rPr>
                <w:rFonts w:cs="Arial"/>
              </w:rPr>
              <w:t xml:space="preserve"> v </w:t>
            </w:r>
            <w:r w:rsidRPr="00D842FF">
              <w:rPr>
                <w:rFonts w:cs="Arial"/>
              </w:rPr>
              <w:t>zariadení sociálnych služieb</w:t>
            </w:r>
            <w:r>
              <w:rPr>
                <w:rFonts w:cs="Arial"/>
              </w:rPr>
              <w:t xml:space="preserve"> a </w:t>
            </w:r>
            <w:r w:rsidRPr="00D842FF">
              <w:rPr>
                <w:rFonts w:cs="Arial"/>
              </w:rPr>
              <w:t>zároveň sme dali podnet</w:t>
            </w:r>
            <w:r>
              <w:rPr>
                <w:rFonts w:cs="Arial"/>
              </w:rPr>
              <w:t xml:space="preserve"> na </w:t>
            </w:r>
            <w:r w:rsidRPr="00D842FF">
              <w:rPr>
                <w:rFonts w:cs="Arial"/>
              </w:rPr>
              <w:t>začatie konania</w:t>
            </w:r>
            <w:r>
              <w:rPr>
                <w:rFonts w:cs="Arial"/>
              </w:rPr>
              <w:t xml:space="preserve"> na </w:t>
            </w:r>
            <w:r w:rsidRPr="00D842FF">
              <w:rPr>
                <w:rFonts w:cs="Arial"/>
              </w:rPr>
              <w:t>opätovnú zmenu opatrovníka.</w:t>
            </w:r>
          </w:p>
          <w:p w14:paraId="1A588DBD" w14:textId="77777777" w:rsidR="00CB6576" w:rsidRPr="00D842FF" w:rsidRDefault="00CB6576" w:rsidP="00637EA7">
            <w:pPr>
              <w:rPr>
                <w:rFonts w:cs="Arial"/>
              </w:rPr>
            </w:pPr>
          </w:p>
          <w:p w14:paraId="52423984" w14:textId="77777777" w:rsidR="00CB6576" w:rsidRPr="00D842FF" w:rsidRDefault="00CB6576" w:rsidP="00637EA7">
            <w:pPr>
              <w:rPr>
                <w:rFonts w:cs="Arial"/>
              </w:rPr>
            </w:pPr>
            <w:r w:rsidRPr="00D842FF">
              <w:rPr>
                <w:rFonts w:cs="Arial"/>
              </w:rPr>
              <w:t>S pani Janou sme hovorili</w:t>
            </w:r>
            <w:r>
              <w:rPr>
                <w:rFonts w:cs="Arial"/>
              </w:rPr>
              <w:t xml:space="preserve"> o </w:t>
            </w:r>
            <w:r w:rsidRPr="00D842FF">
              <w:rPr>
                <w:rFonts w:cs="Arial"/>
              </w:rPr>
              <w:t>jej situácii, želaniach aj predstavách</w:t>
            </w:r>
            <w:r>
              <w:rPr>
                <w:rFonts w:cs="Arial"/>
              </w:rPr>
              <w:t xml:space="preserve"> o </w:t>
            </w:r>
            <w:r w:rsidRPr="00D842FF">
              <w:rPr>
                <w:rFonts w:cs="Arial"/>
              </w:rPr>
              <w:t>budúcom živote, zabezpečili sme jej návštevu</w:t>
            </w:r>
            <w:r>
              <w:rPr>
                <w:rFonts w:cs="Arial"/>
              </w:rPr>
              <w:t xml:space="preserve"> v </w:t>
            </w:r>
            <w:r w:rsidRPr="00D842FF">
              <w:rPr>
                <w:rFonts w:cs="Arial"/>
              </w:rPr>
              <w:t>domácnosti partnera,</w:t>
            </w:r>
            <w:r>
              <w:rPr>
                <w:rFonts w:cs="Arial"/>
              </w:rPr>
              <w:t xml:space="preserve"> aby </w:t>
            </w:r>
            <w:r w:rsidRPr="00D842FF">
              <w:rPr>
                <w:rFonts w:cs="Arial"/>
              </w:rPr>
              <w:t>sa sama oboznámila</w:t>
            </w:r>
            <w:r>
              <w:rPr>
                <w:rFonts w:cs="Arial"/>
              </w:rPr>
              <w:t xml:space="preserve"> so </w:t>
            </w:r>
            <w:r w:rsidRPr="00D842FF">
              <w:rPr>
                <w:rFonts w:cs="Arial"/>
              </w:rPr>
              <w:t>situáciou</w:t>
            </w:r>
            <w:r>
              <w:rPr>
                <w:rFonts w:cs="Arial"/>
              </w:rPr>
              <w:t xml:space="preserve"> a </w:t>
            </w:r>
            <w:r w:rsidRPr="00D842FF">
              <w:rPr>
                <w:rFonts w:cs="Arial"/>
              </w:rPr>
              <w:t>podmienkami rodiny, ku ktorej chce ísť žiť</w:t>
            </w:r>
            <w:r>
              <w:rPr>
                <w:rFonts w:cs="Arial"/>
              </w:rPr>
              <w:t xml:space="preserve"> a </w:t>
            </w:r>
            <w:r w:rsidRPr="00D842FF">
              <w:rPr>
                <w:rFonts w:cs="Arial"/>
              </w:rPr>
              <w:t>hovorili sme</w:t>
            </w:r>
            <w:r>
              <w:rPr>
                <w:rFonts w:cs="Arial"/>
              </w:rPr>
              <w:t xml:space="preserve"> s </w:t>
            </w:r>
            <w:r w:rsidRPr="00D842FF">
              <w:rPr>
                <w:rFonts w:cs="Arial"/>
              </w:rPr>
              <w:t>ňou</w:t>
            </w:r>
            <w:r>
              <w:rPr>
                <w:rFonts w:cs="Arial"/>
              </w:rPr>
              <w:t xml:space="preserve"> o </w:t>
            </w:r>
            <w:r w:rsidRPr="00D842FF">
              <w:rPr>
                <w:rFonts w:cs="Arial"/>
              </w:rPr>
              <w:t>rizikách, ktoré to prináša. Tiež sme navštívili partnera</w:t>
            </w:r>
            <w:r>
              <w:rPr>
                <w:rFonts w:cs="Arial"/>
              </w:rPr>
              <w:t xml:space="preserve"> a </w:t>
            </w:r>
            <w:r w:rsidRPr="00D842FF">
              <w:rPr>
                <w:rFonts w:cs="Arial"/>
              </w:rPr>
              <w:t>jeho rodinu, hovorili sme</w:t>
            </w:r>
            <w:r>
              <w:rPr>
                <w:rFonts w:cs="Arial"/>
              </w:rPr>
              <w:t xml:space="preserve"> s </w:t>
            </w:r>
            <w:r w:rsidRPr="00D842FF">
              <w:rPr>
                <w:rFonts w:cs="Arial"/>
              </w:rPr>
              <w:t>ním aj</w:t>
            </w:r>
            <w:r>
              <w:rPr>
                <w:rFonts w:cs="Arial"/>
              </w:rPr>
              <w:t xml:space="preserve"> s </w:t>
            </w:r>
            <w:r w:rsidRPr="00D842FF">
              <w:rPr>
                <w:rFonts w:cs="Arial"/>
              </w:rPr>
              <w:t>jeho synom ako opatrovníkom pani Jany</w:t>
            </w:r>
            <w:r>
              <w:rPr>
                <w:rFonts w:cs="Arial"/>
              </w:rPr>
              <w:t xml:space="preserve"> o </w:t>
            </w:r>
            <w:r w:rsidRPr="00D842FF">
              <w:rPr>
                <w:rFonts w:cs="Arial"/>
              </w:rPr>
              <w:t>ich predstavách, ako chcú starostlivosť</w:t>
            </w:r>
            <w:r>
              <w:rPr>
                <w:rFonts w:cs="Arial"/>
              </w:rPr>
              <w:t xml:space="preserve"> o </w:t>
            </w:r>
            <w:r w:rsidRPr="00D842FF">
              <w:rPr>
                <w:rFonts w:cs="Arial"/>
              </w:rPr>
              <w:t>pani Janu vzhľadom</w:t>
            </w:r>
            <w:r>
              <w:rPr>
                <w:rFonts w:cs="Arial"/>
              </w:rPr>
              <w:t xml:space="preserve"> na </w:t>
            </w:r>
            <w:r w:rsidRPr="00D842FF">
              <w:rPr>
                <w:rFonts w:cs="Arial"/>
              </w:rPr>
              <w:t>jej stav</w:t>
            </w:r>
            <w:r>
              <w:rPr>
                <w:rFonts w:cs="Arial"/>
              </w:rPr>
              <w:t xml:space="preserve"> a </w:t>
            </w:r>
            <w:r w:rsidRPr="00D842FF">
              <w:rPr>
                <w:rFonts w:cs="Arial"/>
              </w:rPr>
              <w:t>potreby zabezpečiť.</w:t>
            </w:r>
          </w:p>
          <w:p w14:paraId="51A55D16" w14:textId="77777777" w:rsidR="00CB6576" w:rsidRPr="00D842FF" w:rsidRDefault="00CB6576" w:rsidP="00637EA7">
            <w:pPr>
              <w:rPr>
                <w:rFonts w:cs="Arial"/>
              </w:rPr>
            </w:pPr>
          </w:p>
          <w:p w14:paraId="4FF0F08E" w14:textId="77777777" w:rsidR="00CB6576" w:rsidRDefault="00CB6576" w:rsidP="00637EA7">
            <w:pPr>
              <w:rPr>
                <w:rFonts w:cs="Arial"/>
              </w:rPr>
            </w:pPr>
            <w:r w:rsidRPr="00D842FF">
              <w:rPr>
                <w:rFonts w:cs="Arial"/>
              </w:rPr>
              <w:t>Žiaľ, sami sme sa presvedčili,</w:t>
            </w:r>
            <w:r>
              <w:rPr>
                <w:rFonts w:cs="Arial"/>
              </w:rPr>
              <w:t xml:space="preserve"> že </w:t>
            </w:r>
            <w:r w:rsidRPr="00D842FF">
              <w:rPr>
                <w:rFonts w:cs="Arial"/>
              </w:rPr>
              <w:t>pani Jana má úplne nereálne predstavy</w:t>
            </w:r>
            <w:r>
              <w:rPr>
                <w:rFonts w:cs="Arial"/>
              </w:rPr>
              <w:t xml:space="preserve"> o </w:t>
            </w:r>
            <w:r w:rsidRPr="00D842FF">
              <w:rPr>
                <w:rFonts w:cs="Arial"/>
              </w:rPr>
              <w:t>svojom budúcom živote, riziká si vôbec neuvedomuje</w:t>
            </w:r>
            <w:r>
              <w:rPr>
                <w:rFonts w:cs="Arial"/>
              </w:rPr>
              <w:t xml:space="preserve"> a </w:t>
            </w:r>
            <w:r w:rsidRPr="00D842FF">
              <w:rPr>
                <w:rFonts w:cs="Arial"/>
              </w:rPr>
              <w:t>nie</w:t>
            </w:r>
            <w:r>
              <w:rPr>
                <w:rFonts w:cs="Arial"/>
              </w:rPr>
              <w:t xml:space="preserve"> je </w:t>
            </w:r>
            <w:r w:rsidRPr="00D842FF">
              <w:rPr>
                <w:rFonts w:cs="Arial"/>
              </w:rPr>
              <w:t>schopná zhodnotiť ani</w:t>
            </w:r>
            <w:r>
              <w:rPr>
                <w:rFonts w:cs="Arial"/>
              </w:rPr>
              <w:t xml:space="preserve"> v </w:t>
            </w:r>
            <w:r w:rsidRPr="00D842FF">
              <w:rPr>
                <w:rFonts w:cs="Arial"/>
              </w:rPr>
              <w:t>najjednoduchšej forme, čo by život</w:t>
            </w:r>
            <w:r>
              <w:rPr>
                <w:rFonts w:cs="Arial"/>
              </w:rPr>
              <w:t xml:space="preserve"> v </w:t>
            </w:r>
            <w:r w:rsidRPr="00D842FF">
              <w:rPr>
                <w:rFonts w:cs="Arial"/>
              </w:rPr>
              <w:t>danej rodine skutočne obnášal. Zároveň sme sa presvedčili,</w:t>
            </w:r>
            <w:r>
              <w:rPr>
                <w:rFonts w:cs="Arial"/>
              </w:rPr>
              <w:t xml:space="preserve"> že </w:t>
            </w:r>
            <w:r w:rsidRPr="00D842FF">
              <w:rPr>
                <w:rFonts w:cs="Arial"/>
              </w:rPr>
              <w:t>rovnako nereálne sú aj tvrdenia jej partnera</w:t>
            </w:r>
            <w:r>
              <w:rPr>
                <w:rFonts w:cs="Arial"/>
              </w:rPr>
              <w:t xml:space="preserve"> a </w:t>
            </w:r>
            <w:r w:rsidRPr="00D842FF">
              <w:rPr>
                <w:rFonts w:cs="Arial"/>
              </w:rPr>
              <w:t>jeho syna</w:t>
            </w:r>
            <w:r>
              <w:rPr>
                <w:rFonts w:cs="Arial"/>
              </w:rPr>
              <w:t xml:space="preserve"> o </w:t>
            </w:r>
            <w:r w:rsidRPr="00D842FF">
              <w:rPr>
                <w:rFonts w:cs="Arial"/>
              </w:rPr>
              <w:t>tom, ako</w:t>
            </w:r>
            <w:r>
              <w:rPr>
                <w:rFonts w:cs="Arial"/>
              </w:rPr>
              <w:t> </w:t>
            </w:r>
            <w:r w:rsidRPr="00D842FF">
              <w:rPr>
                <w:rFonts w:cs="Arial"/>
              </w:rPr>
              <w:t>sa</w:t>
            </w:r>
            <w:r>
              <w:rPr>
                <w:rFonts w:cs="Arial"/>
              </w:rPr>
              <w:t xml:space="preserve"> o </w:t>
            </w:r>
            <w:r w:rsidRPr="00D842FF">
              <w:rPr>
                <w:rFonts w:cs="Arial"/>
              </w:rPr>
              <w:t>pani Janu postarajú, keďže zjavne nerozumeli závažnosti zdravotného stavu pani Jany</w:t>
            </w:r>
            <w:r>
              <w:rPr>
                <w:rFonts w:cs="Arial"/>
              </w:rPr>
              <w:t xml:space="preserve"> a </w:t>
            </w:r>
            <w:r w:rsidRPr="00D842FF">
              <w:rPr>
                <w:rFonts w:cs="Arial"/>
              </w:rPr>
              <w:t>zároveň boli nekritickí voči skutočným sociálnym</w:t>
            </w:r>
            <w:r>
              <w:rPr>
                <w:rFonts w:cs="Arial"/>
              </w:rPr>
              <w:t xml:space="preserve"> a </w:t>
            </w:r>
            <w:r w:rsidRPr="00D842FF">
              <w:rPr>
                <w:rFonts w:cs="Arial"/>
              </w:rPr>
              <w:t>materiálnym podmienkam svojej rodiny</w:t>
            </w:r>
            <w:r>
              <w:rPr>
                <w:rFonts w:cs="Arial"/>
              </w:rPr>
              <w:t xml:space="preserve"> a </w:t>
            </w:r>
            <w:r w:rsidRPr="00D842FF">
              <w:rPr>
                <w:rFonts w:cs="Arial"/>
              </w:rPr>
              <w:t>miere zanedbania starostlivosti</w:t>
            </w:r>
            <w:r>
              <w:rPr>
                <w:rFonts w:cs="Arial"/>
              </w:rPr>
              <w:t xml:space="preserve"> o </w:t>
            </w:r>
            <w:r w:rsidRPr="00D842FF">
              <w:rPr>
                <w:rFonts w:cs="Arial"/>
              </w:rPr>
              <w:t xml:space="preserve">už existujúcich maloletých členov rodiny. </w:t>
            </w:r>
          </w:p>
          <w:p w14:paraId="69495013" w14:textId="77777777" w:rsidR="00CB6576" w:rsidRDefault="00CB6576" w:rsidP="00637EA7">
            <w:pPr>
              <w:rPr>
                <w:rFonts w:cs="Arial"/>
              </w:rPr>
            </w:pPr>
          </w:p>
          <w:p w14:paraId="3C91D699" w14:textId="77777777" w:rsidR="00CB6576" w:rsidRPr="00D842FF" w:rsidRDefault="00CB6576" w:rsidP="00637EA7">
            <w:pPr>
              <w:rPr>
                <w:rFonts w:cs="Arial"/>
              </w:rPr>
            </w:pPr>
            <w:r w:rsidRPr="00D842FF">
              <w:rPr>
                <w:rFonts w:cs="Arial"/>
              </w:rPr>
              <w:t>Tiež sme zistili,</w:t>
            </w:r>
            <w:r>
              <w:rPr>
                <w:rFonts w:cs="Arial"/>
              </w:rPr>
              <w:t xml:space="preserve"> že </w:t>
            </w:r>
            <w:r w:rsidRPr="00D842FF">
              <w:rPr>
                <w:rFonts w:cs="Arial"/>
              </w:rPr>
              <w:t>syn partnera</w:t>
            </w:r>
            <w:r>
              <w:rPr>
                <w:rFonts w:cs="Arial"/>
              </w:rPr>
              <w:t xml:space="preserve"> a </w:t>
            </w:r>
            <w:r w:rsidRPr="00D842FF">
              <w:rPr>
                <w:rFonts w:cs="Arial"/>
              </w:rPr>
              <w:t>opatrovník pani Jany si svoje zákonné povinnosti vyplývajúce</w:t>
            </w:r>
            <w:r>
              <w:rPr>
                <w:rFonts w:cs="Arial"/>
              </w:rPr>
              <w:t xml:space="preserve"> z </w:t>
            </w:r>
            <w:r w:rsidRPr="00D842FF">
              <w:rPr>
                <w:rFonts w:cs="Arial"/>
              </w:rPr>
              <w:t>opatrovníctva riadne neplní.</w:t>
            </w:r>
          </w:p>
          <w:p w14:paraId="41E2826D" w14:textId="77777777" w:rsidR="00CB6576" w:rsidRPr="00D842FF" w:rsidRDefault="00CB6576" w:rsidP="00637EA7">
            <w:pPr>
              <w:rPr>
                <w:rFonts w:cs="Arial"/>
              </w:rPr>
            </w:pPr>
          </w:p>
          <w:p w14:paraId="29B25715" w14:textId="77777777" w:rsidR="00CB6576" w:rsidRDefault="00CB6576" w:rsidP="00637EA7">
            <w:pPr>
              <w:rPr>
                <w:rFonts w:cs="Arial"/>
              </w:rPr>
            </w:pPr>
            <w:r w:rsidRPr="00D842FF">
              <w:rPr>
                <w:rFonts w:cs="Arial"/>
              </w:rPr>
              <w:t>Súdu sme napriek tomu,</w:t>
            </w:r>
            <w:r>
              <w:rPr>
                <w:rFonts w:cs="Arial"/>
              </w:rPr>
              <w:t xml:space="preserve"> že </w:t>
            </w:r>
            <w:r w:rsidRPr="00D842FF">
              <w:rPr>
                <w:rFonts w:cs="Arial"/>
              </w:rPr>
              <w:t>pani Jana naďalej deklarovala túžbu presťahovať sa</w:t>
            </w:r>
            <w:r>
              <w:rPr>
                <w:rFonts w:cs="Arial"/>
              </w:rPr>
              <w:t> zo </w:t>
            </w:r>
            <w:r w:rsidRPr="00D842FF">
              <w:rPr>
                <w:rFonts w:cs="Arial"/>
              </w:rPr>
              <w:t>zariadenia</w:t>
            </w:r>
            <w:r>
              <w:rPr>
                <w:rFonts w:cs="Arial"/>
              </w:rPr>
              <w:t xml:space="preserve"> k </w:t>
            </w:r>
            <w:r w:rsidRPr="00D842FF">
              <w:rPr>
                <w:rFonts w:cs="Arial"/>
              </w:rPr>
              <w:t>partnerovi, odporučili,</w:t>
            </w:r>
            <w:r>
              <w:rPr>
                <w:rFonts w:cs="Arial"/>
              </w:rPr>
              <w:t xml:space="preserve"> aby </w:t>
            </w:r>
            <w:r w:rsidRPr="00D842FF">
              <w:rPr>
                <w:rFonts w:cs="Arial"/>
              </w:rPr>
              <w:t>návrh</w:t>
            </w:r>
            <w:r>
              <w:rPr>
                <w:rFonts w:cs="Arial"/>
              </w:rPr>
              <w:t xml:space="preserve"> na </w:t>
            </w:r>
            <w:r w:rsidRPr="00D842FF">
              <w:rPr>
                <w:rFonts w:cs="Arial"/>
              </w:rPr>
              <w:t>schválenie právneho úkonu</w:t>
            </w:r>
            <w:r>
              <w:rPr>
                <w:rFonts w:cs="Arial"/>
              </w:rPr>
              <w:t xml:space="preserve"> vo </w:t>
            </w:r>
            <w:r w:rsidRPr="00D842FF">
              <w:rPr>
                <w:rFonts w:cs="Arial"/>
              </w:rPr>
              <w:t>forme ukončenia poskytovania sociálnych služieb zamietol, nakoľko jej opatrovník ani partner nepreukázali schopnosť sa</w:t>
            </w:r>
            <w:r>
              <w:rPr>
                <w:rFonts w:cs="Arial"/>
              </w:rPr>
              <w:t xml:space="preserve"> o </w:t>
            </w:r>
            <w:r w:rsidRPr="00D842FF">
              <w:rPr>
                <w:rFonts w:cs="Arial"/>
              </w:rPr>
              <w:t>pani Janu postarať</w:t>
            </w:r>
            <w:r>
              <w:rPr>
                <w:rFonts w:cs="Arial"/>
              </w:rPr>
              <w:t xml:space="preserve"> a </w:t>
            </w:r>
            <w:r w:rsidRPr="00D842FF">
              <w:rPr>
                <w:rFonts w:cs="Arial"/>
              </w:rPr>
              <w:t>vytvoriť jej</w:t>
            </w:r>
            <w:r>
              <w:rPr>
                <w:rFonts w:cs="Arial"/>
              </w:rPr>
              <w:t xml:space="preserve"> vo </w:t>
            </w:r>
            <w:r w:rsidRPr="00D842FF">
              <w:rPr>
                <w:rFonts w:cs="Arial"/>
              </w:rPr>
              <w:t>svojej domácnosti bezpečné prostredie</w:t>
            </w:r>
            <w:r>
              <w:rPr>
                <w:rFonts w:cs="Arial"/>
              </w:rPr>
              <w:t xml:space="preserve"> na </w:t>
            </w:r>
            <w:r w:rsidRPr="00D842FF">
              <w:rPr>
                <w:rFonts w:cs="Arial"/>
              </w:rPr>
              <w:t xml:space="preserve">život. </w:t>
            </w:r>
          </w:p>
          <w:p w14:paraId="39C37F0B" w14:textId="77777777" w:rsidR="00CB6576" w:rsidRDefault="00CB6576" w:rsidP="00637EA7">
            <w:pPr>
              <w:rPr>
                <w:rFonts w:cs="Arial"/>
              </w:rPr>
            </w:pPr>
          </w:p>
          <w:p w14:paraId="1BEDAE9A" w14:textId="77777777" w:rsidR="00CB6576" w:rsidRPr="00D842FF" w:rsidRDefault="00CB6576" w:rsidP="00637EA7">
            <w:pPr>
              <w:rPr>
                <w:rFonts w:cs="Arial"/>
              </w:rPr>
            </w:pPr>
            <w:r w:rsidRPr="00D842FF">
              <w:rPr>
                <w:rFonts w:cs="Arial"/>
              </w:rPr>
              <w:t>Tiež sme navrhli,</w:t>
            </w:r>
            <w:r>
              <w:rPr>
                <w:rFonts w:cs="Arial"/>
              </w:rPr>
              <w:t xml:space="preserve"> aby </w:t>
            </w:r>
            <w:r w:rsidRPr="00D842FF">
              <w:rPr>
                <w:rFonts w:cs="Arial"/>
              </w:rPr>
              <w:t>sa opatrovníkom stala obec, nie však pôvodná, kde pani Jana žila</w:t>
            </w:r>
            <w:r>
              <w:rPr>
                <w:rFonts w:cs="Arial"/>
              </w:rPr>
              <w:t xml:space="preserve"> s </w:t>
            </w:r>
            <w:r w:rsidRPr="00D842FF">
              <w:rPr>
                <w:rFonts w:cs="Arial"/>
              </w:rPr>
              <w:t>bývalým partnerom, ale obec,</w:t>
            </w:r>
            <w:r>
              <w:rPr>
                <w:rFonts w:cs="Arial"/>
              </w:rPr>
              <w:t xml:space="preserve"> v </w:t>
            </w:r>
            <w:r w:rsidRPr="00D842FF">
              <w:rPr>
                <w:rFonts w:cs="Arial"/>
              </w:rPr>
              <w:t>ktorej sa pani Jana narodila</w:t>
            </w:r>
            <w:r>
              <w:rPr>
                <w:rFonts w:cs="Arial"/>
              </w:rPr>
              <w:t xml:space="preserve"> a </w:t>
            </w:r>
            <w:r w:rsidRPr="00D842FF">
              <w:rPr>
                <w:rFonts w:cs="Arial"/>
              </w:rPr>
              <w:t xml:space="preserve">ku ktorej má </w:t>
            </w:r>
            <w:r w:rsidRPr="00D842FF">
              <w:rPr>
                <w:rFonts w:cs="Arial"/>
              </w:rPr>
              <w:lastRenderedPageBreak/>
              <w:t>zachovaný vzťah prostredníctvom širších príbuzenských väzieb</w:t>
            </w:r>
            <w:r>
              <w:rPr>
                <w:rFonts w:cs="Arial"/>
              </w:rPr>
              <w:t xml:space="preserve"> a </w:t>
            </w:r>
            <w:r w:rsidRPr="00D842FF">
              <w:rPr>
                <w:rFonts w:cs="Arial"/>
              </w:rPr>
              <w:t>nepatrných majetkových väzieb.</w:t>
            </w:r>
          </w:p>
          <w:p w14:paraId="0850091D" w14:textId="77777777" w:rsidR="00CB6576" w:rsidRPr="00D842FF" w:rsidRDefault="00CB6576" w:rsidP="00637EA7">
            <w:pPr>
              <w:rPr>
                <w:rFonts w:cs="Arial"/>
              </w:rPr>
            </w:pPr>
          </w:p>
          <w:p w14:paraId="017A55BC" w14:textId="77777777" w:rsidR="00CB6576" w:rsidRPr="00D842FF" w:rsidRDefault="00CB6576" w:rsidP="00637EA7">
            <w:pPr>
              <w:rPr>
                <w:rFonts w:cs="Arial"/>
              </w:rPr>
            </w:pPr>
            <w:r w:rsidRPr="00D842FF">
              <w:rPr>
                <w:rFonts w:cs="Arial"/>
              </w:rPr>
              <w:t>Súd obom naším návrhom vyhovel. Za opatrovníka určil rodnú obec pani Jany</w:t>
            </w:r>
            <w:r>
              <w:rPr>
                <w:rFonts w:cs="Arial"/>
              </w:rPr>
              <w:t xml:space="preserve"> s </w:t>
            </w:r>
            <w:r w:rsidRPr="00D842FF">
              <w:rPr>
                <w:rFonts w:cs="Arial"/>
              </w:rPr>
              <w:t>odôvodnením,</w:t>
            </w:r>
            <w:r>
              <w:rPr>
                <w:rFonts w:cs="Arial"/>
              </w:rPr>
              <w:t xml:space="preserve"> že </w:t>
            </w:r>
            <w:r w:rsidRPr="00D842FF">
              <w:rPr>
                <w:rFonts w:cs="Arial"/>
              </w:rPr>
              <w:t>pôvodný opatrovník si nesplnil základnú zákonnú povinnosť, keď súdu nepredložil správu</w:t>
            </w:r>
            <w:r>
              <w:rPr>
                <w:rFonts w:cs="Arial"/>
              </w:rPr>
              <w:t xml:space="preserve"> o </w:t>
            </w:r>
            <w:r w:rsidRPr="00D842FF">
              <w:rPr>
                <w:rFonts w:cs="Arial"/>
              </w:rPr>
              <w:t>nakladaní</w:t>
            </w:r>
            <w:r>
              <w:rPr>
                <w:rFonts w:cs="Arial"/>
              </w:rPr>
              <w:t xml:space="preserve"> s </w:t>
            </w:r>
            <w:r w:rsidRPr="00D842FF">
              <w:rPr>
                <w:rFonts w:cs="Arial"/>
              </w:rPr>
              <w:t>majetkom</w:t>
            </w:r>
            <w:r>
              <w:rPr>
                <w:rFonts w:cs="Arial"/>
              </w:rPr>
              <w:t xml:space="preserve"> a </w:t>
            </w:r>
            <w:r w:rsidRPr="00D842FF">
              <w:rPr>
                <w:rFonts w:cs="Arial"/>
              </w:rPr>
              <w:t>finančnými prostriedkami pani Jany, ani správu</w:t>
            </w:r>
            <w:r>
              <w:rPr>
                <w:rFonts w:cs="Arial"/>
              </w:rPr>
              <w:t xml:space="preserve"> o </w:t>
            </w:r>
            <w:r w:rsidRPr="00D842FF">
              <w:rPr>
                <w:rFonts w:cs="Arial"/>
              </w:rPr>
              <w:t>výkone funkcie opatrovníka. Zároveň zamietol návrh</w:t>
            </w:r>
            <w:r>
              <w:rPr>
                <w:rFonts w:cs="Arial"/>
              </w:rPr>
              <w:t xml:space="preserve"> na </w:t>
            </w:r>
            <w:r w:rsidRPr="00D842FF">
              <w:rPr>
                <w:rFonts w:cs="Arial"/>
              </w:rPr>
              <w:t>schválenie právneho úkonu</w:t>
            </w:r>
            <w:r>
              <w:rPr>
                <w:rFonts w:cs="Arial"/>
              </w:rPr>
              <w:t xml:space="preserve"> o </w:t>
            </w:r>
            <w:r w:rsidRPr="00D842FF">
              <w:rPr>
                <w:rFonts w:cs="Arial"/>
              </w:rPr>
              <w:t>ukončení poskytovania sociálnej služby</w:t>
            </w:r>
            <w:r>
              <w:rPr>
                <w:rFonts w:cs="Arial"/>
              </w:rPr>
              <w:t xml:space="preserve"> v </w:t>
            </w:r>
            <w:r w:rsidRPr="00D842FF">
              <w:rPr>
                <w:rFonts w:cs="Arial"/>
              </w:rPr>
              <w:t>zariadení sociálnych služieb.</w:t>
            </w:r>
          </w:p>
          <w:p w14:paraId="4D37C99D" w14:textId="77777777" w:rsidR="00CB6576" w:rsidRPr="00D842FF" w:rsidRDefault="00CB6576" w:rsidP="00637EA7">
            <w:pPr>
              <w:rPr>
                <w:rFonts w:cs="Arial"/>
              </w:rPr>
            </w:pPr>
          </w:p>
          <w:p w14:paraId="703E6E57" w14:textId="77777777" w:rsidR="00CB6576" w:rsidRDefault="00CB6576" w:rsidP="00637EA7">
            <w:pPr>
              <w:rPr>
                <w:rFonts w:cs="Arial"/>
              </w:rPr>
            </w:pPr>
            <w:r w:rsidRPr="00D842FF">
              <w:rPr>
                <w:rFonts w:cs="Arial"/>
              </w:rPr>
              <w:t>Pani Jana sa</w:t>
            </w:r>
            <w:r>
              <w:rPr>
                <w:rFonts w:cs="Arial"/>
              </w:rPr>
              <w:t xml:space="preserve"> so </w:t>
            </w:r>
            <w:r w:rsidRPr="00D842FF">
              <w:rPr>
                <w:rFonts w:cs="Arial"/>
              </w:rPr>
              <w:t>svojim partnerom môže naďalej stretávať, chodiť</w:t>
            </w:r>
            <w:r>
              <w:rPr>
                <w:rFonts w:cs="Arial"/>
              </w:rPr>
              <w:t xml:space="preserve"> na </w:t>
            </w:r>
            <w:r w:rsidRPr="00D842FF">
              <w:rPr>
                <w:rFonts w:cs="Arial"/>
              </w:rPr>
              <w:t>prechádzky. Nie</w:t>
            </w:r>
            <w:r>
              <w:rPr>
                <w:rFonts w:cs="Arial"/>
              </w:rPr>
              <w:t xml:space="preserve"> je </w:t>
            </w:r>
            <w:r w:rsidRPr="00D842FF">
              <w:rPr>
                <w:rFonts w:cs="Arial"/>
              </w:rPr>
              <w:t>dôvod im</w:t>
            </w:r>
            <w:r>
              <w:rPr>
                <w:rFonts w:cs="Arial"/>
              </w:rPr>
              <w:t xml:space="preserve"> v </w:t>
            </w:r>
            <w:r w:rsidRPr="00D842FF">
              <w:rPr>
                <w:rFonts w:cs="Arial"/>
              </w:rPr>
              <w:t>tom brániť, pokiaľ tieto stretnutia pani Janu neohrozujú. Je to aj prejavom rešpektu</w:t>
            </w:r>
            <w:r>
              <w:rPr>
                <w:rFonts w:cs="Arial"/>
              </w:rPr>
              <w:t xml:space="preserve"> k </w:t>
            </w:r>
            <w:r w:rsidRPr="00D842FF">
              <w:rPr>
                <w:rFonts w:cs="Arial"/>
              </w:rPr>
              <w:t>právu každého</w:t>
            </w:r>
            <w:r>
              <w:rPr>
                <w:rFonts w:cs="Arial"/>
              </w:rPr>
              <w:t xml:space="preserve"> na </w:t>
            </w:r>
            <w:r w:rsidRPr="00D842FF">
              <w:rPr>
                <w:rFonts w:cs="Arial"/>
              </w:rPr>
              <w:t>rodinný</w:t>
            </w:r>
            <w:r>
              <w:rPr>
                <w:rFonts w:cs="Arial"/>
              </w:rPr>
              <w:t xml:space="preserve"> a </w:t>
            </w:r>
            <w:r w:rsidRPr="00D842FF">
              <w:rPr>
                <w:rFonts w:cs="Arial"/>
              </w:rPr>
              <w:t>súkromný život, do ktorého štát nemôže zasiahnuť, ak to nie</w:t>
            </w:r>
            <w:r>
              <w:rPr>
                <w:rFonts w:cs="Arial"/>
              </w:rPr>
              <w:t xml:space="preserve"> je </w:t>
            </w:r>
            <w:r w:rsidRPr="00D842FF">
              <w:rPr>
                <w:rFonts w:cs="Arial"/>
              </w:rPr>
              <w:t xml:space="preserve">nevyhnutné. </w:t>
            </w:r>
          </w:p>
          <w:p w14:paraId="261BF0E6" w14:textId="77777777" w:rsidR="00CB6576" w:rsidRDefault="00CB6576" w:rsidP="00637EA7">
            <w:pPr>
              <w:rPr>
                <w:rFonts w:cs="Arial"/>
              </w:rPr>
            </w:pPr>
          </w:p>
          <w:p w14:paraId="18F5739C" w14:textId="77777777" w:rsidR="00CB6576" w:rsidRDefault="00CB6576" w:rsidP="00637EA7">
            <w:pPr>
              <w:rPr>
                <w:rFonts w:cs="Arial"/>
              </w:rPr>
            </w:pPr>
            <w:r w:rsidRPr="00D842FF">
              <w:rPr>
                <w:rFonts w:cs="Arial"/>
              </w:rPr>
              <w:t>Na druhej strane</w:t>
            </w:r>
            <w:r>
              <w:rPr>
                <w:rFonts w:cs="Arial"/>
              </w:rPr>
              <w:t xml:space="preserve"> je </w:t>
            </w:r>
            <w:r w:rsidRPr="00D842FF">
              <w:rPr>
                <w:rFonts w:cs="Arial"/>
              </w:rPr>
              <w:t>však štát nielen oprávnený, ale</w:t>
            </w:r>
            <w:r>
              <w:rPr>
                <w:rFonts w:cs="Arial"/>
              </w:rPr>
              <w:t xml:space="preserve"> v </w:t>
            </w:r>
            <w:r w:rsidRPr="00D842FF">
              <w:rPr>
                <w:rFonts w:cs="Arial"/>
              </w:rPr>
              <w:t>prípade zraniteľných osôb aj povinný aktívne konať, ak</w:t>
            </w:r>
            <w:r>
              <w:rPr>
                <w:rFonts w:cs="Arial"/>
              </w:rPr>
              <w:t xml:space="preserve"> je </w:t>
            </w:r>
            <w:r w:rsidRPr="00D842FF">
              <w:rPr>
                <w:rFonts w:cs="Arial"/>
              </w:rPr>
              <w:t>to nevyhnutné</w:t>
            </w:r>
            <w:r>
              <w:rPr>
                <w:rFonts w:cs="Arial"/>
              </w:rPr>
              <w:t xml:space="preserve"> na </w:t>
            </w:r>
            <w:r w:rsidRPr="00D842FF">
              <w:rPr>
                <w:rFonts w:cs="Arial"/>
              </w:rPr>
              <w:t>zabránenie porušenia ľudských práv, ako</w:t>
            </w:r>
            <w:r>
              <w:rPr>
                <w:rFonts w:cs="Arial"/>
              </w:rPr>
              <w:t xml:space="preserve"> je </w:t>
            </w:r>
            <w:r w:rsidRPr="00D842FF">
              <w:rPr>
                <w:rFonts w:cs="Arial"/>
              </w:rPr>
              <w:t>ochrana života</w:t>
            </w:r>
            <w:r>
              <w:rPr>
                <w:rFonts w:cs="Arial"/>
              </w:rPr>
              <w:t xml:space="preserve"> a </w:t>
            </w:r>
            <w:r w:rsidRPr="00D842FF">
              <w:rPr>
                <w:rFonts w:cs="Arial"/>
              </w:rPr>
              <w:t>zdravia či ochrana pred násilím</w:t>
            </w:r>
            <w:r>
              <w:rPr>
                <w:rFonts w:cs="Arial"/>
              </w:rPr>
              <w:t xml:space="preserve"> a </w:t>
            </w:r>
            <w:r w:rsidRPr="00D842FF">
              <w:rPr>
                <w:rFonts w:cs="Arial"/>
              </w:rPr>
              <w:t>vykorisťovaním,</w:t>
            </w:r>
            <w:r>
              <w:rPr>
                <w:rFonts w:cs="Arial"/>
              </w:rPr>
              <w:t xml:space="preserve"> a </w:t>
            </w:r>
            <w:r w:rsidRPr="00D842FF">
              <w:rPr>
                <w:rFonts w:cs="Arial"/>
              </w:rPr>
              <w:t>to aj vtedy, ak konanie predstavuje zásah do práva</w:t>
            </w:r>
            <w:r>
              <w:rPr>
                <w:rFonts w:cs="Arial"/>
              </w:rPr>
              <w:t xml:space="preserve"> na </w:t>
            </w:r>
            <w:r w:rsidRPr="00D842FF">
              <w:rPr>
                <w:rFonts w:cs="Arial"/>
              </w:rPr>
              <w:t>rodinný</w:t>
            </w:r>
            <w:r>
              <w:rPr>
                <w:rFonts w:cs="Arial"/>
              </w:rPr>
              <w:t xml:space="preserve"> a </w:t>
            </w:r>
            <w:r w:rsidRPr="00D842FF">
              <w:rPr>
                <w:rFonts w:cs="Arial"/>
              </w:rPr>
              <w:t xml:space="preserve">súkromný život. </w:t>
            </w:r>
          </w:p>
          <w:p w14:paraId="1B60E929" w14:textId="77777777" w:rsidR="00CB6576" w:rsidRDefault="00CB6576" w:rsidP="00637EA7">
            <w:pPr>
              <w:rPr>
                <w:rFonts w:cs="Arial"/>
              </w:rPr>
            </w:pPr>
          </w:p>
          <w:p w14:paraId="6FDD9A4A" w14:textId="77777777" w:rsidR="00CB6576" w:rsidRPr="00D842FF" w:rsidRDefault="00CB6576" w:rsidP="00637EA7">
            <w:pPr>
              <w:rPr>
                <w:rFonts w:cs="Arial"/>
              </w:rPr>
            </w:pPr>
            <w:r w:rsidRPr="00D842FF">
              <w:rPr>
                <w:rFonts w:cs="Arial"/>
              </w:rPr>
              <w:t>Pokiaľ sú totiž</w:t>
            </w:r>
            <w:r>
              <w:rPr>
                <w:rFonts w:cs="Arial"/>
              </w:rPr>
              <w:t xml:space="preserve"> na </w:t>
            </w:r>
            <w:r w:rsidRPr="00D842FF">
              <w:rPr>
                <w:rFonts w:cs="Arial"/>
              </w:rPr>
              <w:t>právach ohrozené osoby, ktoré sa pre svoje zdravotné postihnutie zjavne nedokážu brániť samé, štát</w:t>
            </w:r>
            <w:r>
              <w:rPr>
                <w:rFonts w:cs="Arial"/>
              </w:rPr>
              <w:t xml:space="preserve"> je </w:t>
            </w:r>
            <w:r w:rsidRPr="00D842FF">
              <w:rPr>
                <w:rFonts w:cs="Arial"/>
              </w:rPr>
              <w:t>zodpovedný</w:t>
            </w:r>
            <w:r>
              <w:rPr>
                <w:rFonts w:cs="Arial"/>
              </w:rPr>
              <w:t xml:space="preserve"> a </w:t>
            </w:r>
            <w:r w:rsidRPr="00D842FF">
              <w:rPr>
                <w:rFonts w:cs="Arial"/>
              </w:rPr>
              <w:t>zaviazaný takýmto osobám poskytnúť účinnú pomoc</w:t>
            </w:r>
            <w:r>
              <w:rPr>
                <w:rFonts w:cs="Arial"/>
              </w:rPr>
              <w:t xml:space="preserve"> a </w:t>
            </w:r>
            <w:r w:rsidRPr="00D842FF">
              <w:rPr>
                <w:rFonts w:cs="Arial"/>
              </w:rPr>
              <w:t>ochranu aj vtedy, keď sa jej samé nedomáhajú.</w:t>
            </w:r>
          </w:p>
        </w:tc>
      </w:tr>
    </w:tbl>
    <w:p w14:paraId="5B57C942" w14:textId="77777777" w:rsidR="00CB6576" w:rsidRPr="00D842FF" w:rsidRDefault="00CB6576" w:rsidP="00CB6576">
      <w:pPr>
        <w:spacing w:line="240" w:lineRule="auto"/>
        <w:rPr>
          <w:rFonts w:eastAsia="Times New Roman" w:cs="Arial"/>
          <w:szCs w:val="24"/>
          <w:lang w:eastAsia="sk-SK"/>
        </w:rPr>
      </w:pPr>
    </w:p>
    <w:p w14:paraId="51D0D4B9"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537D9EB0" w14:textId="77777777" w:rsidR="00CB6576" w:rsidRPr="00D842FF" w:rsidRDefault="00CB6576" w:rsidP="00CB6576">
      <w:pPr>
        <w:pStyle w:val="Nadpis3"/>
      </w:pPr>
      <w:bookmarkStart w:id="153" w:name="_Toc193813672"/>
      <w:r w:rsidRPr="00D842FF">
        <w:lastRenderedPageBreak/>
        <w:t>Príklady dobrej praxe</w:t>
      </w:r>
      <w:bookmarkEnd w:id="153"/>
    </w:p>
    <w:p w14:paraId="153DABD8" w14:textId="77777777" w:rsidR="00CB6576" w:rsidRPr="00D842FF" w:rsidRDefault="00CB6576" w:rsidP="00CB6576">
      <w:r w:rsidRPr="00D842FF">
        <w:t>Orgány štátnej</w:t>
      </w:r>
      <w:r>
        <w:t xml:space="preserve"> a </w:t>
      </w:r>
      <w:r w:rsidRPr="00D842FF">
        <w:t>verejnej správy zohrávajú kľúčovú úlohu pri ochrane práv osôb</w:t>
      </w:r>
      <w:r>
        <w:t xml:space="preserve"> so </w:t>
      </w:r>
      <w:r w:rsidRPr="00D842FF">
        <w:t>zdravotným postihnutím, pričom niektoré</w:t>
      </w:r>
      <w:r>
        <w:t xml:space="preserve"> z </w:t>
      </w:r>
      <w:r w:rsidRPr="00D842FF">
        <w:t>ich rozhodnutí</w:t>
      </w:r>
      <w:r>
        <w:t xml:space="preserve"> a </w:t>
      </w:r>
      <w:r w:rsidRPr="00D842FF">
        <w:t>postupov predstavujú príklad dobrej praxe, ktorý by mal byť inšpiráciou pre ostatné inštitúcie. Vďaka ich ostražitosti sa podarilo odhaliť viaceré situácie,</w:t>
      </w:r>
      <w:r>
        <w:t xml:space="preserve"> v </w:t>
      </w:r>
      <w:r w:rsidRPr="00D842FF">
        <w:t>ktorých boli osobám</w:t>
      </w:r>
      <w:r>
        <w:t xml:space="preserve"> so </w:t>
      </w:r>
      <w:r w:rsidRPr="00D842FF">
        <w:t>zdravotným postihnutím porušované základné práva</w:t>
      </w:r>
      <w:r>
        <w:t xml:space="preserve"> a </w:t>
      </w:r>
      <w:r w:rsidRPr="00D842FF">
        <w:t>slobody.</w:t>
      </w:r>
    </w:p>
    <w:p w14:paraId="79F63224" w14:textId="77777777" w:rsidR="00CB6576" w:rsidRPr="00D842FF" w:rsidRDefault="00CB6576" w:rsidP="00CB6576"/>
    <w:p w14:paraId="74EE8384" w14:textId="77777777" w:rsidR="00CB6576" w:rsidRPr="00D842FF" w:rsidRDefault="00CB6576" w:rsidP="00CB6576">
      <w:r w:rsidRPr="00D842FF">
        <w:t>Príklady dobrej praxe dokazujú,</w:t>
      </w:r>
      <w:r>
        <w:t xml:space="preserve"> že </w:t>
      </w:r>
      <w:r w:rsidRPr="00D842FF">
        <w:t>dôsledné uplatňovanie právnych predpisov</w:t>
      </w:r>
      <w:r>
        <w:t xml:space="preserve"> a </w:t>
      </w:r>
      <w:r w:rsidRPr="00D842FF">
        <w:t>individuálny prístup</w:t>
      </w:r>
      <w:r>
        <w:t xml:space="preserve"> k </w:t>
      </w:r>
      <w:r w:rsidRPr="00D842FF">
        <w:t>osobám</w:t>
      </w:r>
      <w:r>
        <w:t xml:space="preserve"> so </w:t>
      </w:r>
      <w:r w:rsidRPr="00D842FF">
        <w:t>zdravotným postihnutím vedie</w:t>
      </w:r>
      <w:r>
        <w:t xml:space="preserve"> k </w:t>
      </w:r>
      <w:r w:rsidRPr="00D842FF">
        <w:t>zlepšeniu ich postavenia</w:t>
      </w:r>
      <w:r>
        <w:t xml:space="preserve"> v </w:t>
      </w:r>
      <w:r w:rsidRPr="00D842FF">
        <w:t>spoločnosti. Kľúčové je,</w:t>
      </w:r>
      <w:r>
        <w:t xml:space="preserve"> aby </w:t>
      </w:r>
      <w:r w:rsidRPr="00D842FF">
        <w:t>sa tieto pozitívne vzory rozširovali</w:t>
      </w:r>
      <w:r>
        <w:t xml:space="preserve"> a aby </w:t>
      </w:r>
      <w:r w:rsidRPr="00D842FF">
        <w:t>boli štátne inštitúcie</w:t>
      </w:r>
      <w:r>
        <w:t xml:space="preserve"> a </w:t>
      </w:r>
      <w:r w:rsidRPr="00D842FF">
        <w:t>orgány verejnej správy naďalej aktívne pri ochrane práv tých, ktorí sú najzraniteľnejší.</w:t>
      </w:r>
    </w:p>
    <w:p w14:paraId="7D384347" w14:textId="77777777" w:rsidR="00CB6576" w:rsidRPr="00D842FF" w:rsidRDefault="00CB6576" w:rsidP="00CB6576">
      <w:pPr>
        <w:rPr>
          <w:rStyle w:val="normaltextrun"/>
          <w:rFonts w:eastAsiaTheme="majorEastAsia" w:cs="Arial"/>
          <w:b/>
          <w:bCs/>
        </w:rPr>
      </w:pPr>
    </w:p>
    <w:p w14:paraId="727A0362" w14:textId="77777777" w:rsidR="00CB6576" w:rsidRPr="00D842FF" w:rsidRDefault="00CB6576" w:rsidP="00CB6576">
      <w:pPr>
        <w:rPr>
          <w:rStyle w:val="normaltextrun"/>
          <w:rFonts w:eastAsiaTheme="majorEastAsia" w:cs="Arial"/>
          <w:b/>
          <w:bCs/>
        </w:rPr>
      </w:pPr>
      <w:r w:rsidRPr="00D842FF">
        <w:rPr>
          <w:rStyle w:val="normaltextrun"/>
          <w:rFonts w:eastAsiaTheme="majorEastAsia" w:cs="Arial"/>
          <w:b/>
          <w:bCs/>
        </w:rPr>
        <w:t>Veľká vďaka všetkým za</w:t>
      </w:r>
      <w:r>
        <w:rPr>
          <w:rStyle w:val="normaltextrun"/>
          <w:rFonts w:eastAsiaTheme="majorEastAsia" w:cs="Arial"/>
          <w:b/>
          <w:bCs/>
        </w:rPr>
        <w:t> </w:t>
      </w:r>
      <w:r w:rsidRPr="00D842FF">
        <w:rPr>
          <w:rStyle w:val="normaltextrun"/>
          <w:rFonts w:eastAsiaTheme="majorEastAsia" w:cs="Arial"/>
          <w:b/>
          <w:bCs/>
        </w:rPr>
        <w:t>to,</w:t>
      </w:r>
      <w:r>
        <w:rPr>
          <w:rStyle w:val="normaltextrun"/>
          <w:rFonts w:eastAsiaTheme="majorEastAsia" w:cs="Arial"/>
          <w:b/>
          <w:bCs/>
        </w:rPr>
        <w:t xml:space="preserve"> že </w:t>
      </w:r>
      <w:r w:rsidRPr="00D842FF">
        <w:rPr>
          <w:rStyle w:val="normaltextrun"/>
          <w:rFonts w:eastAsiaTheme="majorEastAsia" w:cs="Arial"/>
          <w:b/>
          <w:bCs/>
        </w:rPr>
        <w:t>nie ste ľahostajní</w:t>
      </w:r>
      <w:r>
        <w:rPr>
          <w:rStyle w:val="normaltextrun"/>
          <w:rFonts w:eastAsiaTheme="majorEastAsia" w:cs="Arial"/>
          <w:b/>
          <w:bCs/>
        </w:rPr>
        <w:t xml:space="preserve"> a </w:t>
      </w:r>
      <w:r w:rsidRPr="00D842FF">
        <w:rPr>
          <w:rStyle w:val="normaltextrun"/>
          <w:rFonts w:eastAsiaTheme="majorEastAsia" w:cs="Arial"/>
          <w:b/>
          <w:bCs/>
        </w:rPr>
        <w:t>nevšímaví.</w:t>
      </w:r>
    </w:p>
    <w:p w14:paraId="4DE0CBE6" w14:textId="77777777" w:rsidR="00CB6576" w:rsidRPr="00D842FF" w:rsidRDefault="00CB6576" w:rsidP="00CB6576">
      <w:pPr>
        <w:rPr>
          <w:rStyle w:val="normaltextrun"/>
          <w:rFonts w:eastAsiaTheme="majorEastAsia" w:cs="Arial"/>
          <w:b/>
          <w:bCs/>
        </w:rPr>
      </w:pPr>
    </w:p>
    <w:p w14:paraId="43FB15CA" w14:textId="77777777" w:rsidR="00CB6576" w:rsidRPr="00D842FF" w:rsidRDefault="00CB6576" w:rsidP="00CB6576">
      <w:pPr>
        <w:rPr>
          <w:rStyle w:val="normaltextrun"/>
          <w:rFonts w:eastAsiaTheme="majorEastAsia" w:cs="Arial"/>
        </w:rPr>
      </w:pPr>
      <w:r w:rsidRPr="00D842FF">
        <w:rPr>
          <w:rStyle w:val="normaltextrun"/>
          <w:rFonts w:eastAsiaTheme="majorEastAsia" w:cs="Arial"/>
        </w:rPr>
        <w:t>Radi by</w:t>
      </w:r>
      <w:r>
        <w:rPr>
          <w:rStyle w:val="normaltextrun"/>
          <w:rFonts w:eastAsiaTheme="majorEastAsia" w:cs="Arial"/>
        </w:rPr>
        <w:t> </w:t>
      </w:r>
      <w:r w:rsidRPr="00D842FF">
        <w:rPr>
          <w:rStyle w:val="normaltextrun"/>
          <w:rFonts w:eastAsiaTheme="majorEastAsia" w:cs="Arial"/>
        </w:rPr>
        <w:t>sme</w:t>
      </w:r>
      <w:r>
        <w:rPr>
          <w:rStyle w:val="normaltextrun"/>
          <w:rFonts w:eastAsiaTheme="majorEastAsia" w:cs="Arial"/>
        </w:rPr>
        <w:t xml:space="preserve"> v </w:t>
      </w:r>
      <w:r w:rsidRPr="00D842FF">
        <w:rPr>
          <w:rStyle w:val="normaltextrun"/>
          <w:rFonts w:eastAsiaTheme="majorEastAsia" w:cs="Arial"/>
        </w:rPr>
        <w:t>tejto časti správy vyzdvihli niekoľko prípadov, keď</w:t>
      </w:r>
      <w:r>
        <w:rPr>
          <w:rStyle w:val="normaltextrun"/>
          <w:rFonts w:eastAsiaTheme="majorEastAsia" w:cs="Arial"/>
        </w:rPr>
        <w:t> </w:t>
      </w:r>
      <w:r w:rsidRPr="00D842FF">
        <w:rPr>
          <w:rStyle w:val="normaltextrun"/>
          <w:rFonts w:eastAsiaTheme="majorEastAsia" w:cs="Arial"/>
        </w:rPr>
        <w:t>ochota pomôcť zvíťazila nad</w:t>
      </w:r>
      <w:r>
        <w:rPr>
          <w:rStyle w:val="normaltextrun"/>
          <w:rFonts w:eastAsiaTheme="majorEastAsia" w:cs="Arial"/>
        </w:rPr>
        <w:t> </w:t>
      </w:r>
      <w:r w:rsidRPr="00D842FF">
        <w:rPr>
          <w:rStyle w:val="normaltextrun"/>
          <w:rFonts w:eastAsiaTheme="majorEastAsia" w:cs="Arial"/>
        </w:rPr>
        <w:t>pohodlnosťou</w:t>
      </w:r>
      <w:r>
        <w:rPr>
          <w:rStyle w:val="normaltextrun"/>
          <w:rFonts w:eastAsiaTheme="majorEastAsia" w:cs="Arial"/>
        </w:rPr>
        <w:t xml:space="preserve"> a </w:t>
      </w:r>
      <w:r w:rsidRPr="00D842FF">
        <w:rPr>
          <w:rStyle w:val="normaltextrun"/>
          <w:rFonts w:eastAsiaTheme="majorEastAsia" w:cs="Arial"/>
        </w:rPr>
        <w:t>ľahostajnosťou.</w:t>
      </w:r>
    </w:p>
    <w:p w14:paraId="127FBB0E" w14:textId="77777777" w:rsidR="00CB6576" w:rsidRPr="00D842FF" w:rsidRDefault="00CB6576" w:rsidP="00CB6576">
      <w:pPr>
        <w:rPr>
          <w:szCs w:val="24"/>
        </w:rPr>
      </w:pPr>
    </w:p>
    <w:p w14:paraId="4937C54D"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KZP/PO/0728/2024/03R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52CC9FFD" w14:textId="77777777" w:rsidTr="00637EA7">
        <w:tc>
          <w:tcPr>
            <w:tcW w:w="9206" w:type="dxa"/>
            <w:tcBorders>
              <w:left w:val="single" w:sz="24" w:space="0" w:color="C0C0C0"/>
            </w:tcBorders>
            <w:shd w:val="clear" w:color="auto" w:fill="auto"/>
          </w:tcPr>
          <w:p w14:paraId="7B99042B" w14:textId="77777777" w:rsidR="00CB6576" w:rsidRPr="00D842FF" w:rsidRDefault="00CB6576" w:rsidP="00637EA7">
            <w:r w:rsidRPr="00D842FF">
              <w:rPr>
                <w:b/>
              </w:rPr>
              <w:t>Psychiatrická nemocnica Philippa Pinela Pezinok nás upozornila</w:t>
            </w:r>
            <w:r>
              <w:rPr>
                <w:b/>
              </w:rPr>
              <w:t xml:space="preserve"> na </w:t>
            </w:r>
            <w:r w:rsidRPr="00D842FF">
              <w:rPr>
                <w:b/>
              </w:rPr>
              <w:t>závažné porušenie základných práv</w:t>
            </w:r>
            <w:r>
              <w:rPr>
                <w:b/>
              </w:rPr>
              <w:t xml:space="preserve"> a </w:t>
            </w:r>
            <w:r w:rsidRPr="00D842FF">
              <w:rPr>
                <w:b/>
              </w:rPr>
              <w:t>slobôd osoby</w:t>
            </w:r>
            <w:r>
              <w:rPr>
                <w:b/>
              </w:rPr>
              <w:t xml:space="preserve"> so </w:t>
            </w:r>
            <w:r w:rsidRPr="00D842FF">
              <w:rPr>
                <w:b/>
              </w:rPr>
              <w:t>zdravotným postihnutím, ku ktorému došlo</w:t>
            </w:r>
            <w:r>
              <w:rPr>
                <w:b/>
              </w:rPr>
              <w:t xml:space="preserve"> v </w:t>
            </w:r>
            <w:r w:rsidRPr="00D842FF">
              <w:rPr>
                <w:b/>
              </w:rPr>
              <w:t>dôsledku neetického</w:t>
            </w:r>
            <w:r>
              <w:rPr>
                <w:b/>
              </w:rPr>
              <w:t xml:space="preserve"> a </w:t>
            </w:r>
            <w:r w:rsidRPr="00D842FF">
              <w:rPr>
                <w:b/>
              </w:rPr>
              <w:t>neľudského prístupu opatrovníka</w:t>
            </w:r>
            <w:r>
              <w:rPr>
                <w:b/>
              </w:rPr>
              <w:t xml:space="preserve"> k </w:t>
            </w:r>
            <w:r w:rsidRPr="00D842FF">
              <w:rPr>
                <w:b/>
              </w:rPr>
              <w:t xml:space="preserve">opatrovancovi. </w:t>
            </w:r>
            <w:r w:rsidRPr="00D842FF">
              <w:t>Dotknutá osoba, seniorka</w:t>
            </w:r>
            <w:r>
              <w:t xml:space="preserve"> so </w:t>
            </w:r>
            <w:r w:rsidRPr="00D842FF">
              <w:t>zdravotným postihnutím</w:t>
            </w:r>
            <w:r>
              <w:t xml:space="preserve"> a </w:t>
            </w:r>
            <w:r w:rsidRPr="00D842FF">
              <w:t>obmedzenou spôsobilosťou</w:t>
            </w:r>
            <w:r>
              <w:t xml:space="preserve"> na </w:t>
            </w:r>
            <w:r w:rsidRPr="00D842FF">
              <w:t>právne úkony, mala ustanoveného opatrovníka, ktorým bol jej synovec. Dňa 10. októbra 2024 bola hospitalizovaná</w:t>
            </w:r>
            <w:r>
              <w:t xml:space="preserve"> v </w:t>
            </w:r>
            <w:r w:rsidRPr="00D842FF">
              <w:t>Psychiatrickej nemocnici Philippa Pinela</w:t>
            </w:r>
            <w:r>
              <w:t xml:space="preserve"> v </w:t>
            </w:r>
            <w:r w:rsidRPr="00D842FF">
              <w:t>Pezinku. Opatrovník spočiatku deklaroval záujem</w:t>
            </w:r>
            <w:r>
              <w:t xml:space="preserve"> o </w:t>
            </w:r>
            <w:r w:rsidRPr="00D842FF">
              <w:t>stabilizáciu zdravotného stavu opatrovankyne</w:t>
            </w:r>
            <w:r>
              <w:t xml:space="preserve"> s </w:t>
            </w:r>
            <w:r w:rsidRPr="00D842FF">
              <w:t>cieľom jej návratu do vlastnej nehnuteľnosti</w:t>
            </w:r>
            <w:r>
              <w:t xml:space="preserve"> v </w:t>
            </w:r>
            <w:r w:rsidRPr="00D842FF">
              <w:t>Bratislave, pričom jej mal zabezpečiť opatrovateľskú starostlivosť.</w:t>
            </w:r>
          </w:p>
          <w:p w14:paraId="3841E6B9" w14:textId="77777777" w:rsidR="00CB6576" w:rsidRPr="00D842FF" w:rsidRDefault="00CB6576" w:rsidP="00637EA7"/>
          <w:p w14:paraId="533D1FD9" w14:textId="77777777" w:rsidR="00CB6576" w:rsidRPr="00D842FF" w:rsidRDefault="00CB6576" w:rsidP="00637EA7">
            <w:r w:rsidRPr="00D842FF">
              <w:rPr>
                <w:b/>
              </w:rPr>
              <w:t>Počas hospitalizácie však došlo</w:t>
            </w:r>
            <w:r>
              <w:rPr>
                <w:b/>
              </w:rPr>
              <w:t xml:space="preserve"> k </w:t>
            </w:r>
            <w:r w:rsidRPr="00D842FF">
              <w:rPr>
                <w:b/>
              </w:rPr>
              <w:t>zásadným skutočnostiam nasvedčujúcim porušeniu práv opatrovankyne, keď opatrovník bezdôvodne zmenil svoj postoj</w:t>
            </w:r>
            <w:r>
              <w:rPr>
                <w:b/>
              </w:rPr>
              <w:t xml:space="preserve"> a </w:t>
            </w:r>
            <w:r w:rsidRPr="00D842FF">
              <w:rPr>
                <w:b/>
              </w:rPr>
              <w:t>odmietol umožniť jej návrat do vlastného bytu.</w:t>
            </w:r>
            <w:r w:rsidRPr="00D842FF">
              <w:t xml:space="preserve"> Po ukončení hospitalizácie dňa 11. novembra 2024 opatrovník nemocnici opakovane oznámil,</w:t>
            </w:r>
            <w:r>
              <w:t xml:space="preserve"> že </w:t>
            </w:r>
            <w:r w:rsidRPr="00D842FF">
              <w:t>nemôže prevziať svoju opatrovankyňu</w:t>
            </w:r>
            <w:r>
              <w:t xml:space="preserve"> z </w:t>
            </w:r>
            <w:r w:rsidRPr="00D842FF">
              <w:t>dôvodu svojej neprítomnosti. Následne prestal komunikovať</w:t>
            </w:r>
            <w:r>
              <w:t xml:space="preserve"> s </w:t>
            </w:r>
            <w:r w:rsidRPr="00D842FF">
              <w:t>personálom nemocnice</w:t>
            </w:r>
            <w:r>
              <w:t xml:space="preserve"> – </w:t>
            </w:r>
            <w:r w:rsidRPr="00D842FF">
              <w:t>neodpovedal</w:t>
            </w:r>
            <w:r>
              <w:t xml:space="preserve"> na </w:t>
            </w:r>
            <w:r w:rsidRPr="00D842FF">
              <w:t>telefonické hovory alebo ich bezdôvodne ukončoval.</w:t>
            </w:r>
          </w:p>
          <w:p w14:paraId="6AFB9D19" w14:textId="77777777" w:rsidR="00CB6576" w:rsidRPr="00D842FF" w:rsidRDefault="00CB6576" w:rsidP="00637EA7"/>
          <w:p w14:paraId="51C6BD0B" w14:textId="77777777" w:rsidR="00CB6576" w:rsidRPr="00D842FF" w:rsidRDefault="00CB6576" w:rsidP="00637EA7">
            <w:r w:rsidRPr="00D842FF">
              <w:t>Z dôvodu neprítomnosti opatrovníka nemocnica kontaktovala brata opatrovankyne, ktorý sa javil ako nápomocný pri zabezpečení jej návratu do domáceho prostredia. Návrat bol naplánovaný</w:t>
            </w:r>
            <w:r>
              <w:t xml:space="preserve"> na </w:t>
            </w:r>
            <w:r w:rsidRPr="00D842FF">
              <w:t>7. novembra 2024. Dňa 6. novembra 2024 však nemocnica dostala e-mail od opatrovníka,</w:t>
            </w:r>
            <w:r>
              <w:t xml:space="preserve"> v </w:t>
            </w:r>
            <w:r w:rsidRPr="00D842FF">
              <w:t>ktorom uviedol,</w:t>
            </w:r>
            <w:r>
              <w:t xml:space="preserve"> že </w:t>
            </w:r>
            <w:r w:rsidRPr="00D842FF">
              <w:t>nie</w:t>
            </w:r>
            <w:r>
              <w:t xml:space="preserve"> je </w:t>
            </w:r>
            <w:r w:rsidRPr="00D842FF">
              <w:t>schopný zabezpečiť návrat opatrovankyne do jej nehnuteľnosti</w:t>
            </w:r>
            <w:r>
              <w:t xml:space="preserve"> a že </w:t>
            </w:r>
            <w:r w:rsidRPr="00D842FF">
              <w:t>jej zmenil trvalý pobyt</w:t>
            </w:r>
            <w:r>
              <w:t xml:space="preserve"> a </w:t>
            </w:r>
            <w:r w:rsidRPr="00D842FF">
              <w:t>zabezpečil pre ňu nástup do celoročného pobytového zariadenia sociálnych služieb.</w:t>
            </w:r>
          </w:p>
          <w:p w14:paraId="504F3DAA" w14:textId="77777777" w:rsidR="00CB6576" w:rsidRPr="00D842FF" w:rsidRDefault="00CB6576" w:rsidP="00637EA7"/>
          <w:p w14:paraId="0AFD8777" w14:textId="77777777" w:rsidR="00CB6576" w:rsidRPr="00D842FF" w:rsidRDefault="00CB6576" w:rsidP="00637EA7">
            <w:pPr>
              <w:rPr>
                <w:b/>
              </w:rPr>
            </w:pPr>
            <w:r w:rsidRPr="00D842FF">
              <w:rPr>
                <w:b/>
              </w:rPr>
              <w:t>Personál nemocnice následne overoval informácie prostredníctvom Nitrianskeho samosprávneho kraja, pričom bolo potvrdené,</w:t>
            </w:r>
            <w:r>
              <w:rPr>
                <w:b/>
              </w:rPr>
              <w:t xml:space="preserve"> že </w:t>
            </w:r>
            <w:r w:rsidRPr="00D842FF">
              <w:rPr>
                <w:b/>
              </w:rPr>
              <w:t xml:space="preserve">opatrovankyňa bola prijatá do zariadenia sociálnych služieb mimo štandardného poradovníka </w:t>
            </w:r>
            <w:r w:rsidRPr="00D842FF">
              <w:rPr>
                <w:b/>
              </w:rPr>
              <w:lastRenderedPageBreak/>
              <w:t>žiadateľov</w:t>
            </w:r>
            <w:r>
              <w:rPr>
                <w:b/>
              </w:rPr>
              <w:t xml:space="preserve"> o </w:t>
            </w:r>
            <w:r w:rsidRPr="00D842FF">
              <w:rPr>
                <w:b/>
              </w:rPr>
              <w:t>sociálnu službu, ako tzv. bezodkladný prípad. Táto skutočnosť vyvoláva vážne pochybnosti</w:t>
            </w:r>
            <w:r>
              <w:rPr>
                <w:b/>
              </w:rPr>
              <w:t xml:space="preserve"> o </w:t>
            </w:r>
            <w:r w:rsidRPr="00D842FF">
              <w:rPr>
                <w:b/>
              </w:rPr>
              <w:t>zákonnosti postupu pri poskytovaní sociálnej služby opatrovankyni</w:t>
            </w:r>
            <w:r>
              <w:rPr>
                <w:b/>
              </w:rPr>
              <w:t xml:space="preserve"> v </w:t>
            </w:r>
            <w:r w:rsidRPr="00D842FF">
              <w:rPr>
                <w:b/>
              </w:rPr>
              <w:t>zariadení sociálnych služieb bez jej súhlasu</w:t>
            </w:r>
            <w:r>
              <w:rPr>
                <w:b/>
              </w:rPr>
              <w:t xml:space="preserve"> a </w:t>
            </w:r>
            <w:r w:rsidRPr="00D842FF">
              <w:rPr>
                <w:b/>
              </w:rPr>
              <w:t>vzhľadom</w:t>
            </w:r>
            <w:r>
              <w:rPr>
                <w:b/>
              </w:rPr>
              <w:t xml:space="preserve"> na </w:t>
            </w:r>
            <w:r w:rsidRPr="00D842FF">
              <w:rPr>
                <w:b/>
              </w:rPr>
              <w:t>jej výslovnú vôľu zotrvať</w:t>
            </w:r>
            <w:r>
              <w:rPr>
                <w:b/>
              </w:rPr>
              <w:t xml:space="preserve"> vo </w:t>
            </w:r>
            <w:r w:rsidRPr="00D842FF">
              <w:rPr>
                <w:b/>
              </w:rPr>
              <w:t>svojom domove.</w:t>
            </w:r>
          </w:p>
          <w:p w14:paraId="3B429881" w14:textId="77777777" w:rsidR="00CB6576" w:rsidRPr="00D842FF" w:rsidRDefault="00CB6576" w:rsidP="00637EA7"/>
          <w:p w14:paraId="04E15027" w14:textId="77777777" w:rsidR="00CB6576" w:rsidRPr="00D842FF" w:rsidRDefault="00CB6576" w:rsidP="00637EA7">
            <w:pPr>
              <w:spacing w:line="240" w:lineRule="auto"/>
              <w:rPr>
                <w:rFonts w:cs="Arial"/>
              </w:rPr>
            </w:pPr>
            <w:r w:rsidRPr="00D842FF">
              <w:t>Týmto príkladom vyjadrujeme poďakovanie nemocniciam</w:t>
            </w:r>
            <w:r>
              <w:t xml:space="preserve"> a </w:t>
            </w:r>
            <w:r w:rsidRPr="00D842FF">
              <w:t>ich zdravotníckemu personálu</w:t>
            </w:r>
            <w:r>
              <w:t xml:space="preserve"> za </w:t>
            </w:r>
            <w:r w:rsidRPr="00D842FF">
              <w:t>starostlivosť</w:t>
            </w:r>
            <w:r>
              <w:t xml:space="preserve"> o </w:t>
            </w:r>
            <w:r w:rsidRPr="00D842FF">
              <w:t>pacientov, ako aj</w:t>
            </w:r>
            <w:r>
              <w:t xml:space="preserve"> za </w:t>
            </w:r>
            <w:r w:rsidRPr="00D842FF">
              <w:t>ich záujem</w:t>
            </w:r>
            <w:r>
              <w:t xml:space="preserve"> o </w:t>
            </w:r>
            <w:r w:rsidRPr="00D842FF">
              <w:t>ďalší osud pacientov po ukončení hospitalizácie</w:t>
            </w:r>
            <w:r>
              <w:t xml:space="preserve"> a za </w:t>
            </w:r>
            <w:r w:rsidRPr="00D842FF">
              <w:t>zabezpečenie dôstojného zaobchádzania</w:t>
            </w:r>
            <w:r>
              <w:t xml:space="preserve"> s </w:t>
            </w:r>
            <w:r w:rsidRPr="00D842FF">
              <w:t>nimi.</w:t>
            </w:r>
          </w:p>
        </w:tc>
      </w:tr>
    </w:tbl>
    <w:p w14:paraId="0F22931E" w14:textId="77777777" w:rsidR="00CB6576" w:rsidRPr="00D842FF" w:rsidRDefault="00CB6576" w:rsidP="00CB6576">
      <w:pPr>
        <w:rPr>
          <w:rStyle w:val="normaltextrun"/>
          <w:rFonts w:eastAsiaTheme="majorEastAsia" w:cs="Arial"/>
        </w:rPr>
      </w:pPr>
    </w:p>
    <w:p w14:paraId="3C729015" w14:textId="77777777" w:rsidR="00CB6576" w:rsidRPr="00D842FF" w:rsidRDefault="00CB6576" w:rsidP="00CB6576">
      <w:pPr>
        <w:rPr>
          <w:rFonts w:cs="Arial"/>
          <w:szCs w:val="24"/>
        </w:rPr>
      </w:pPr>
    </w:p>
    <w:p w14:paraId="120E5996"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KZP/0445/2022/03R, KZP/0380/2023/03R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03B90C94" w14:textId="77777777" w:rsidTr="00637EA7">
        <w:tc>
          <w:tcPr>
            <w:tcW w:w="9206" w:type="dxa"/>
            <w:tcBorders>
              <w:left w:val="single" w:sz="24" w:space="0" w:color="C0C0C0"/>
            </w:tcBorders>
            <w:shd w:val="clear" w:color="auto" w:fill="auto"/>
          </w:tcPr>
          <w:p w14:paraId="4B8F8ECE" w14:textId="77777777" w:rsidR="00CB6576" w:rsidRPr="00D842FF" w:rsidRDefault="00CB6576" w:rsidP="00637EA7">
            <w:r w:rsidRPr="00D842FF">
              <w:rPr>
                <w:b/>
                <w:bCs/>
              </w:rPr>
              <w:t>Obdobne bol zachovaný aj ľudský</w:t>
            </w:r>
            <w:r>
              <w:rPr>
                <w:b/>
                <w:bCs/>
              </w:rPr>
              <w:t xml:space="preserve"> a </w:t>
            </w:r>
            <w:r w:rsidRPr="00D842FF">
              <w:rPr>
                <w:b/>
                <w:bCs/>
              </w:rPr>
              <w:t>profesionálny prístup</w:t>
            </w:r>
            <w:r>
              <w:rPr>
                <w:b/>
                <w:bCs/>
              </w:rPr>
              <w:t xml:space="preserve"> zo </w:t>
            </w:r>
            <w:r w:rsidRPr="00D842FF">
              <w:rPr>
                <w:b/>
                <w:bCs/>
              </w:rPr>
              <w:t>strany súdneho znalca</w:t>
            </w:r>
            <w:r>
              <w:rPr>
                <w:b/>
                <w:bCs/>
              </w:rPr>
              <w:t xml:space="preserve"> v </w:t>
            </w:r>
            <w:r w:rsidRPr="00D842FF">
              <w:rPr>
                <w:b/>
                <w:bCs/>
              </w:rPr>
              <w:t>konaní</w:t>
            </w:r>
            <w:r>
              <w:rPr>
                <w:b/>
                <w:bCs/>
              </w:rPr>
              <w:t xml:space="preserve"> o </w:t>
            </w:r>
            <w:r w:rsidRPr="00D842FF">
              <w:rPr>
                <w:b/>
                <w:bCs/>
              </w:rPr>
              <w:t>obmedzení spôsobilosti</w:t>
            </w:r>
            <w:r>
              <w:rPr>
                <w:b/>
                <w:bCs/>
              </w:rPr>
              <w:t xml:space="preserve"> na </w:t>
            </w:r>
            <w:r w:rsidRPr="00D842FF">
              <w:rPr>
                <w:b/>
                <w:bCs/>
              </w:rPr>
              <w:t>právne úkony.</w:t>
            </w:r>
            <w:r w:rsidRPr="00D842FF">
              <w:t xml:space="preserve"> Len zriedkavo sa stretávame</w:t>
            </w:r>
            <w:r>
              <w:t xml:space="preserve"> so </w:t>
            </w:r>
            <w:r w:rsidRPr="00D842FF">
              <w:t xml:space="preserve">znaleckým posudkom, ktorý komplexne zohľadňuje aj rodinnú situáciu posudzovanej osoby. </w:t>
            </w:r>
          </w:p>
          <w:p w14:paraId="5D666155" w14:textId="77777777" w:rsidR="00CB6576" w:rsidRPr="00D842FF" w:rsidRDefault="00CB6576" w:rsidP="00637EA7"/>
          <w:p w14:paraId="3BB0D451" w14:textId="77777777" w:rsidR="00CB6576" w:rsidRPr="00D842FF" w:rsidRDefault="00CB6576" w:rsidP="00637EA7">
            <w:r w:rsidRPr="00D842FF">
              <w:rPr>
                <w:b/>
                <w:bCs/>
              </w:rPr>
              <w:t>Znalkyňa ustanovená Okresným súdom Trenčín, pracovisko Považská Bystrica, posúdila dotknutú osobu</w:t>
            </w:r>
            <w:r>
              <w:rPr>
                <w:b/>
                <w:bCs/>
              </w:rPr>
              <w:t xml:space="preserve"> s </w:t>
            </w:r>
            <w:r w:rsidRPr="00D842FF">
              <w:rPr>
                <w:b/>
                <w:bCs/>
              </w:rPr>
              <w:t>dôrazom</w:t>
            </w:r>
            <w:r>
              <w:rPr>
                <w:b/>
                <w:bCs/>
              </w:rPr>
              <w:t xml:space="preserve"> na </w:t>
            </w:r>
            <w:r w:rsidRPr="00D842FF">
              <w:rPr>
                <w:b/>
                <w:bCs/>
              </w:rPr>
              <w:t>jej potenciál do budúcnosti</w:t>
            </w:r>
            <w:r>
              <w:rPr>
                <w:b/>
                <w:bCs/>
              </w:rPr>
              <w:t xml:space="preserve"> a </w:t>
            </w:r>
            <w:r w:rsidRPr="00D842FF">
              <w:rPr>
                <w:b/>
                <w:bCs/>
              </w:rPr>
              <w:t>nezamerala svoj znalecký posudok výlučne</w:t>
            </w:r>
            <w:r>
              <w:rPr>
                <w:b/>
                <w:bCs/>
              </w:rPr>
              <w:t xml:space="preserve"> na </w:t>
            </w:r>
            <w:r w:rsidRPr="00D842FF">
              <w:rPr>
                <w:b/>
                <w:bCs/>
              </w:rPr>
              <w:t>prevenciu možného zhoršenia jej zdravotného stavu.</w:t>
            </w:r>
            <w:r w:rsidRPr="00D842FF">
              <w:t xml:space="preserve"> Vo svojom znaleckom posudku uviedla, že: </w:t>
            </w:r>
          </w:p>
          <w:p w14:paraId="09CE0A7C" w14:textId="77777777" w:rsidR="00CB6576" w:rsidRPr="00D842FF" w:rsidRDefault="00CB6576" w:rsidP="00637EA7">
            <w:pPr>
              <w:rPr>
                <w:iCs/>
              </w:rPr>
            </w:pPr>
            <w:r w:rsidRPr="00D842FF">
              <w:rPr>
                <w:iCs/>
              </w:rPr>
              <w:t>„Pri dodržiavaní liečebného režimu</w:t>
            </w:r>
            <w:r>
              <w:rPr>
                <w:iCs/>
              </w:rPr>
              <w:t xml:space="preserve"> a </w:t>
            </w:r>
            <w:r w:rsidRPr="00D842FF">
              <w:rPr>
                <w:iCs/>
              </w:rPr>
              <w:t>pravidelnom užívaní predpísanej medikácie</w:t>
            </w:r>
            <w:r>
              <w:rPr>
                <w:iCs/>
              </w:rPr>
              <w:t xml:space="preserve"> je </w:t>
            </w:r>
            <w:r w:rsidRPr="00D842FF">
              <w:rPr>
                <w:iCs/>
              </w:rPr>
              <w:t>možné udržať uspokojivý duševný stav osoby,</w:t>
            </w:r>
            <w:r>
              <w:rPr>
                <w:iCs/>
              </w:rPr>
              <w:t xml:space="preserve"> o </w:t>
            </w:r>
            <w:r w:rsidRPr="00D842FF">
              <w:rPr>
                <w:iCs/>
              </w:rPr>
              <w:t>ktorej spôsobilosti sa rozhoduje, bez potreby jej obmedzenia prostredníctvom preventívnych opatrení, akým</w:t>
            </w:r>
            <w:r>
              <w:rPr>
                <w:iCs/>
              </w:rPr>
              <w:t xml:space="preserve"> je </w:t>
            </w:r>
            <w:r w:rsidRPr="00D842FF">
              <w:rPr>
                <w:iCs/>
              </w:rPr>
              <w:t>obmedzenie spôsobilosti</w:t>
            </w:r>
            <w:r>
              <w:rPr>
                <w:iCs/>
              </w:rPr>
              <w:t xml:space="preserve"> na </w:t>
            </w:r>
            <w:r w:rsidRPr="00D842FF">
              <w:rPr>
                <w:iCs/>
              </w:rPr>
              <w:t>právne úkony. Psychiatria disponuje dostatočnými prostriedkami</w:t>
            </w:r>
            <w:r>
              <w:rPr>
                <w:iCs/>
              </w:rPr>
              <w:t xml:space="preserve"> na </w:t>
            </w:r>
            <w:r w:rsidRPr="00D842FF">
              <w:rPr>
                <w:iCs/>
              </w:rPr>
              <w:t>zvládanie akútnych stavov aj bez súhlasu pacienta, čo bolo</w:t>
            </w:r>
            <w:r>
              <w:rPr>
                <w:iCs/>
              </w:rPr>
              <w:t xml:space="preserve"> v </w:t>
            </w:r>
            <w:r w:rsidRPr="00D842FF">
              <w:rPr>
                <w:iCs/>
              </w:rPr>
              <w:t>tomto prípade úspešne realizované už päťkrát.</w:t>
            </w:r>
          </w:p>
          <w:p w14:paraId="4074EF78" w14:textId="77777777" w:rsidR="00CB6576" w:rsidRPr="00D842FF" w:rsidRDefault="00CB6576" w:rsidP="00637EA7">
            <w:pPr>
              <w:rPr>
                <w:iCs/>
              </w:rPr>
            </w:pPr>
          </w:p>
          <w:p w14:paraId="61139FD0" w14:textId="77777777" w:rsidR="00CB6576" w:rsidRPr="00D842FF" w:rsidRDefault="00CB6576" w:rsidP="00637EA7">
            <w:pPr>
              <w:rPr>
                <w:iCs/>
              </w:rPr>
            </w:pPr>
            <w:r w:rsidRPr="00D842FF">
              <w:rPr>
                <w:iCs/>
              </w:rPr>
              <w:t>Napriek prejavom slovnej agresie</w:t>
            </w:r>
            <w:r>
              <w:rPr>
                <w:iCs/>
              </w:rPr>
              <w:t xml:space="preserve"> v </w:t>
            </w:r>
            <w:r w:rsidRPr="00D842FF">
              <w:rPr>
                <w:iCs/>
              </w:rPr>
              <w:t>akútnej psychotickej fáze neboli zaznamenané žiadne známky fyzickej agresivity</w:t>
            </w:r>
            <w:r>
              <w:rPr>
                <w:iCs/>
              </w:rPr>
              <w:t xml:space="preserve"> v </w:t>
            </w:r>
            <w:r w:rsidRPr="00D842FF">
              <w:rPr>
                <w:iCs/>
              </w:rPr>
              <w:t>jeho sociálnom prostredí. Za posledné dva roky nedošlo</w:t>
            </w:r>
            <w:r>
              <w:rPr>
                <w:iCs/>
              </w:rPr>
              <w:t xml:space="preserve"> k </w:t>
            </w:r>
            <w:r w:rsidRPr="00D842FF">
              <w:rPr>
                <w:iCs/>
              </w:rPr>
              <w:t>recidíve, pričom si</w:t>
            </w:r>
            <w:r>
              <w:rPr>
                <w:iCs/>
              </w:rPr>
              <w:t xml:space="preserve"> je </w:t>
            </w:r>
            <w:r w:rsidRPr="00D842FF">
              <w:rPr>
                <w:iCs/>
              </w:rPr>
              <w:t>vedomý,</w:t>
            </w:r>
            <w:r>
              <w:rPr>
                <w:iCs/>
              </w:rPr>
              <w:t xml:space="preserve"> že </w:t>
            </w:r>
            <w:r w:rsidRPr="00D842FF">
              <w:rPr>
                <w:iCs/>
              </w:rPr>
              <w:t>zachovanie stabilného duševného zdravia závisí od pravidelných psychiatrických kontrol</w:t>
            </w:r>
            <w:r>
              <w:rPr>
                <w:iCs/>
              </w:rPr>
              <w:t xml:space="preserve"> a </w:t>
            </w:r>
            <w:r w:rsidRPr="00D842FF">
              <w:rPr>
                <w:iCs/>
              </w:rPr>
              <w:t>užívania predpísanej medikácie.</w:t>
            </w:r>
          </w:p>
          <w:p w14:paraId="48E6EADE" w14:textId="77777777" w:rsidR="00CB6576" w:rsidRPr="00D842FF" w:rsidRDefault="00CB6576" w:rsidP="00637EA7">
            <w:pPr>
              <w:rPr>
                <w:iCs/>
              </w:rPr>
            </w:pPr>
          </w:p>
          <w:p w14:paraId="5DCD2D99" w14:textId="77777777" w:rsidR="00CB6576" w:rsidRPr="00D842FF" w:rsidRDefault="00CB6576" w:rsidP="00637EA7">
            <w:pPr>
              <w:rPr>
                <w:iCs/>
              </w:rPr>
            </w:pPr>
            <w:r w:rsidRPr="00D842FF">
              <w:rPr>
                <w:iCs/>
              </w:rPr>
              <w:t>Osoba,</w:t>
            </w:r>
            <w:r>
              <w:rPr>
                <w:iCs/>
              </w:rPr>
              <w:t xml:space="preserve"> o </w:t>
            </w:r>
            <w:r w:rsidRPr="00D842FF">
              <w:rPr>
                <w:iCs/>
              </w:rPr>
              <w:t>ktorej spôsobilosti sa rozhoduje, nie</w:t>
            </w:r>
            <w:r>
              <w:rPr>
                <w:iCs/>
              </w:rPr>
              <w:t xml:space="preserve"> je </w:t>
            </w:r>
            <w:r w:rsidRPr="00D842FF">
              <w:rPr>
                <w:iCs/>
              </w:rPr>
              <w:t>postihnutá duševnou poruchou</w:t>
            </w:r>
            <w:r>
              <w:rPr>
                <w:iCs/>
              </w:rPr>
              <w:t xml:space="preserve"> v </w:t>
            </w:r>
            <w:r w:rsidRPr="00D842FF">
              <w:rPr>
                <w:iCs/>
              </w:rPr>
              <w:t>takej miere,</w:t>
            </w:r>
            <w:r>
              <w:rPr>
                <w:iCs/>
              </w:rPr>
              <w:t xml:space="preserve"> aby </w:t>
            </w:r>
            <w:r w:rsidRPr="00D842FF">
              <w:rPr>
                <w:iCs/>
              </w:rPr>
              <w:t>bolo nevyhnutné jej obmedzenie</w:t>
            </w:r>
            <w:r>
              <w:rPr>
                <w:iCs/>
              </w:rPr>
              <w:t xml:space="preserve"> v </w:t>
            </w:r>
            <w:r w:rsidRPr="00D842FF">
              <w:rPr>
                <w:iCs/>
              </w:rPr>
              <w:t>spôsobilosti</w:t>
            </w:r>
            <w:r>
              <w:rPr>
                <w:iCs/>
              </w:rPr>
              <w:t xml:space="preserve"> na </w:t>
            </w:r>
            <w:r w:rsidRPr="00D842FF">
              <w:rPr>
                <w:iCs/>
              </w:rPr>
              <w:t>právne úkony</w:t>
            </w:r>
            <w:r>
              <w:rPr>
                <w:iCs/>
              </w:rPr>
              <w:t>. V </w:t>
            </w:r>
            <w:r w:rsidRPr="00D842FF">
              <w:rPr>
                <w:iCs/>
              </w:rPr>
              <w:t>obdobiach, keď nedochádza</w:t>
            </w:r>
            <w:r>
              <w:rPr>
                <w:iCs/>
              </w:rPr>
              <w:t xml:space="preserve"> k </w:t>
            </w:r>
            <w:r w:rsidRPr="00D842FF">
              <w:rPr>
                <w:iCs/>
              </w:rPr>
              <w:t>akútnemu vzplanutiu choroby, funguje samostatne, bez potreby cudzej pomoci. Napriek stavu po amputácii prstov</w:t>
            </w:r>
            <w:r>
              <w:rPr>
                <w:iCs/>
              </w:rPr>
              <w:t xml:space="preserve"> na </w:t>
            </w:r>
            <w:r w:rsidRPr="00D842FF">
              <w:rPr>
                <w:iCs/>
              </w:rPr>
              <w:t>nohách</w:t>
            </w:r>
            <w:r>
              <w:rPr>
                <w:iCs/>
              </w:rPr>
              <w:t xml:space="preserve"> je </w:t>
            </w:r>
            <w:r w:rsidRPr="00D842FF">
              <w:rPr>
                <w:iCs/>
              </w:rPr>
              <w:t>mobilný</w:t>
            </w:r>
            <w:r>
              <w:rPr>
                <w:iCs/>
              </w:rPr>
              <w:t xml:space="preserve"> a </w:t>
            </w:r>
            <w:r w:rsidRPr="00D842FF">
              <w:rPr>
                <w:iCs/>
              </w:rPr>
              <w:t>dokáže si samostatne vybaviť všetky potrebné náležitosti.</w:t>
            </w:r>
          </w:p>
          <w:p w14:paraId="235B3674" w14:textId="77777777" w:rsidR="00CB6576" w:rsidRPr="00D842FF" w:rsidRDefault="00CB6576" w:rsidP="00637EA7">
            <w:pPr>
              <w:rPr>
                <w:iCs/>
              </w:rPr>
            </w:pPr>
          </w:p>
          <w:p w14:paraId="7D44BAE2" w14:textId="77777777" w:rsidR="00CB6576" w:rsidRPr="00D842FF" w:rsidRDefault="00CB6576" w:rsidP="00637EA7">
            <w:pPr>
              <w:rPr>
                <w:iCs/>
              </w:rPr>
            </w:pPr>
            <w:r w:rsidRPr="00D842FF">
              <w:rPr>
                <w:iCs/>
              </w:rPr>
              <w:t>Predpokladom udržania tohto priaznivého stavu</w:t>
            </w:r>
            <w:r>
              <w:rPr>
                <w:iCs/>
              </w:rPr>
              <w:t xml:space="preserve"> je </w:t>
            </w:r>
            <w:r w:rsidRPr="00D842FF">
              <w:rPr>
                <w:iCs/>
              </w:rPr>
              <w:t>však nevyhnutná trvalá ambulantná psychiatrická starostlivosť</w:t>
            </w:r>
            <w:r>
              <w:rPr>
                <w:iCs/>
              </w:rPr>
              <w:t xml:space="preserve"> a </w:t>
            </w:r>
            <w:r w:rsidRPr="00D842FF">
              <w:rPr>
                <w:iCs/>
              </w:rPr>
              <w:t>dôsledné dodržiavanie liečebných opatrení.“</w:t>
            </w:r>
          </w:p>
          <w:p w14:paraId="50C25986" w14:textId="77777777" w:rsidR="00CB6576" w:rsidRPr="00D842FF" w:rsidRDefault="00CB6576" w:rsidP="00637EA7">
            <w:pPr>
              <w:rPr>
                <w:iCs/>
              </w:rPr>
            </w:pPr>
          </w:p>
          <w:p w14:paraId="4AF15966" w14:textId="77777777" w:rsidR="00CB6576" w:rsidRPr="00D842FF" w:rsidRDefault="00CB6576" w:rsidP="00637EA7">
            <w:r w:rsidRPr="00D842FF">
              <w:rPr>
                <w:b/>
                <w:bCs/>
              </w:rPr>
              <w:t>Znalec, ustanovený Okresným súdom Prievidza, pracovisko Bánovce nad Bebravou, sa</w:t>
            </w:r>
            <w:r>
              <w:rPr>
                <w:b/>
                <w:bCs/>
              </w:rPr>
              <w:t xml:space="preserve"> vo </w:t>
            </w:r>
            <w:r w:rsidRPr="00D842FF">
              <w:rPr>
                <w:b/>
                <w:bCs/>
              </w:rPr>
              <w:t>svojom posudku podrobne zaoberal rodinným prostredím dotknutej osoby</w:t>
            </w:r>
            <w:r>
              <w:rPr>
                <w:b/>
                <w:bCs/>
              </w:rPr>
              <w:t xml:space="preserve"> a </w:t>
            </w:r>
            <w:r w:rsidRPr="00D842FF">
              <w:rPr>
                <w:b/>
                <w:bCs/>
              </w:rPr>
              <w:t>jeho fungovaním.</w:t>
            </w:r>
            <w:r w:rsidRPr="00D842FF">
              <w:t xml:space="preserve"> Na základe týchto zistení odporučil súdu neobmedziť posudzovanú osobu</w:t>
            </w:r>
            <w:r>
              <w:t xml:space="preserve"> v </w:t>
            </w:r>
            <w:r w:rsidRPr="00D842FF">
              <w:t>spôsobilosti</w:t>
            </w:r>
            <w:r>
              <w:t xml:space="preserve"> na </w:t>
            </w:r>
            <w:r w:rsidRPr="00D842FF">
              <w:t xml:space="preserve">právne úkony, </w:t>
            </w:r>
            <w:r w:rsidRPr="00D842FF">
              <w:lastRenderedPageBreak/>
              <w:t>ale namiesto toho využiť menej zasahujúce prostriedky</w:t>
            </w:r>
            <w:r>
              <w:t xml:space="preserve"> – </w:t>
            </w:r>
            <w:r w:rsidRPr="00D842FF">
              <w:t>podporované rozhodovanie, ktoré už rodina dotknutej osoby dlhodobo uplatňuje</w:t>
            </w:r>
            <w:r>
              <w:t xml:space="preserve"> v </w:t>
            </w:r>
            <w:r w:rsidRPr="00D842FF">
              <w:t xml:space="preserve">praxi. </w:t>
            </w:r>
          </w:p>
          <w:p w14:paraId="27FF713A" w14:textId="77777777" w:rsidR="00CB6576" w:rsidRPr="00D842FF" w:rsidRDefault="00CB6576" w:rsidP="00637EA7"/>
          <w:p w14:paraId="0DA78960" w14:textId="77777777" w:rsidR="00CB6576" w:rsidRDefault="00CB6576" w:rsidP="00637EA7">
            <w:r w:rsidRPr="00D842FF">
              <w:t>Zo záverov súdneho znalca</w:t>
            </w:r>
            <w:r>
              <w:t xml:space="preserve"> v </w:t>
            </w:r>
            <w:r w:rsidRPr="00D842FF">
              <w:t>tomto konaní vyplynulo,</w:t>
            </w:r>
            <w:r>
              <w:t xml:space="preserve"> že </w:t>
            </w:r>
            <w:r w:rsidRPr="00D842FF">
              <w:t>u dotknutej osoby stupeň narušenia intelektu</w:t>
            </w:r>
            <w:r>
              <w:t xml:space="preserve"> a </w:t>
            </w:r>
            <w:r w:rsidRPr="00D842FF">
              <w:t>kognitívnych schopností nedosiahol takú mieru závažnosti, ktorá by odôvodňovala obmedzenie jej spôsobilosti</w:t>
            </w:r>
            <w:r>
              <w:t xml:space="preserve"> na </w:t>
            </w:r>
            <w:r w:rsidRPr="00D842FF">
              <w:t>právne úkony</w:t>
            </w:r>
            <w:r>
              <w:t xml:space="preserve"> v </w:t>
            </w:r>
            <w:r w:rsidRPr="00D842FF">
              <w:t xml:space="preserve">akejkoľvek oblasti života. </w:t>
            </w:r>
          </w:p>
          <w:p w14:paraId="6F4DF067" w14:textId="77777777" w:rsidR="00CB6576" w:rsidRDefault="00CB6576" w:rsidP="00637EA7">
            <w:pPr>
              <w:rPr>
                <w:b/>
                <w:bCs/>
              </w:rPr>
            </w:pPr>
          </w:p>
          <w:p w14:paraId="1C0C9907" w14:textId="77777777" w:rsidR="00CB6576" w:rsidRPr="00D842FF" w:rsidRDefault="00CB6576" w:rsidP="00637EA7">
            <w:pPr>
              <w:rPr>
                <w:b/>
                <w:bCs/>
              </w:rPr>
            </w:pPr>
            <w:r w:rsidRPr="00D842FF">
              <w:rPr>
                <w:b/>
                <w:bCs/>
              </w:rPr>
              <w:t>Znalec konštatoval,</w:t>
            </w:r>
            <w:r>
              <w:rPr>
                <w:b/>
                <w:bCs/>
              </w:rPr>
              <w:t xml:space="preserve"> že v </w:t>
            </w:r>
            <w:r w:rsidRPr="00D842FF">
              <w:rPr>
                <w:b/>
                <w:bCs/>
              </w:rPr>
              <w:t>prípade vyšetrovaného postačuje miernejšie riešenie, napríklad formou podporovaného rozhodovania, pričom doteraz bol schopný viesť svoj život</w:t>
            </w:r>
            <w:r>
              <w:rPr>
                <w:b/>
                <w:bCs/>
              </w:rPr>
              <w:t xml:space="preserve"> s </w:t>
            </w:r>
            <w:r w:rsidRPr="00D842FF">
              <w:rPr>
                <w:b/>
                <w:bCs/>
              </w:rPr>
              <w:t>podporou okolia bez preukázateľne nesprávnych rozhodnutí.</w:t>
            </w:r>
          </w:p>
          <w:p w14:paraId="2A5773E4" w14:textId="77777777" w:rsidR="00CB6576" w:rsidRPr="00D842FF" w:rsidRDefault="00CB6576" w:rsidP="00637EA7"/>
          <w:p w14:paraId="7805BD34" w14:textId="77777777" w:rsidR="00CB6576" w:rsidRPr="00D842FF" w:rsidRDefault="00CB6576" w:rsidP="00637EA7">
            <w:r w:rsidRPr="00D842FF">
              <w:t>Znalec ďalej uviedol,</w:t>
            </w:r>
            <w:r>
              <w:t xml:space="preserve"> že </w:t>
            </w:r>
            <w:r w:rsidRPr="00D842FF">
              <w:t>zdravotný stav vyšetrovaného nie</w:t>
            </w:r>
            <w:r>
              <w:t xml:space="preserve"> je </w:t>
            </w:r>
            <w:r w:rsidRPr="00D842FF">
              <w:t>možné zlepšiť farmakologicky</w:t>
            </w:r>
            <w:r>
              <w:t xml:space="preserve"> v </w:t>
            </w:r>
            <w:r w:rsidRPr="00D842FF">
              <w:t>rozsahu</w:t>
            </w:r>
            <w:r>
              <w:t xml:space="preserve"> v </w:t>
            </w:r>
            <w:r w:rsidRPr="00D842FF">
              <w:t>súčasnosti dostupných medicínskych poznatkov. Terapeutické postupy</w:t>
            </w:r>
            <w:r>
              <w:t xml:space="preserve"> a </w:t>
            </w:r>
            <w:r w:rsidRPr="00D842FF">
              <w:t>nácviky zamerané</w:t>
            </w:r>
            <w:r>
              <w:t xml:space="preserve"> na </w:t>
            </w:r>
            <w:r w:rsidRPr="00D842FF">
              <w:t>zvládanie každodenných životných situácií by však mohli prispieť</w:t>
            </w:r>
            <w:r>
              <w:t xml:space="preserve"> k </w:t>
            </w:r>
            <w:r w:rsidRPr="00D842FF">
              <w:t>zlepšeniu jeho schopností</w:t>
            </w:r>
            <w:r>
              <w:t xml:space="preserve"> v </w:t>
            </w:r>
            <w:r w:rsidRPr="00D842FF">
              <w:t>tejto oblasti. Hoci ide</w:t>
            </w:r>
            <w:r>
              <w:t xml:space="preserve"> o </w:t>
            </w:r>
            <w:r w:rsidRPr="00D842FF">
              <w:t>trvalý</w:t>
            </w:r>
            <w:r>
              <w:t xml:space="preserve"> a </w:t>
            </w:r>
            <w:r w:rsidRPr="00D842FF">
              <w:t>stabilizovaný stav, pri primeranej podpore</w:t>
            </w:r>
            <w:r>
              <w:t xml:space="preserve"> a </w:t>
            </w:r>
            <w:r w:rsidRPr="00D842FF">
              <w:t>vhodne nastavených stimulačných podmienkach možno očakávať čiastočné zlepšenie fungovania vyšetrovaného</w:t>
            </w:r>
            <w:r>
              <w:t xml:space="preserve"> v </w:t>
            </w:r>
            <w:r w:rsidRPr="00D842FF">
              <w:t>bežnom živote.</w:t>
            </w:r>
          </w:p>
          <w:p w14:paraId="0F3869C2" w14:textId="77777777" w:rsidR="00CB6576" w:rsidRPr="00D842FF" w:rsidRDefault="00CB6576" w:rsidP="00637EA7"/>
          <w:p w14:paraId="023DE051" w14:textId="77777777" w:rsidR="00CB6576" w:rsidRPr="00D842FF" w:rsidRDefault="00CB6576" w:rsidP="00637EA7">
            <w:r w:rsidRPr="00D842FF">
              <w:t>Považujeme</w:t>
            </w:r>
            <w:r>
              <w:t xml:space="preserve"> za </w:t>
            </w:r>
            <w:r w:rsidRPr="00D842FF">
              <w:t>zásadné,</w:t>
            </w:r>
            <w:r>
              <w:t xml:space="preserve"> aby </w:t>
            </w:r>
            <w:r w:rsidRPr="00D842FF">
              <w:t>bola spôsobilosť</w:t>
            </w:r>
            <w:r>
              <w:t xml:space="preserve"> na </w:t>
            </w:r>
            <w:r w:rsidRPr="00D842FF">
              <w:t>právne úkony zachovaná</w:t>
            </w:r>
            <w:r>
              <w:t xml:space="preserve"> v </w:t>
            </w:r>
            <w:r w:rsidRPr="00D842FF">
              <w:t>plnom rozsahu</w:t>
            </w:r>
            <w:r>
              <w:t xml:space="preserve"> a aby </w:t>
            </w:r>
            <w:r w:rsidRPr="00D842FF">
              <w:t>súd</w:t>
            </w:r>
            <w:r>
              <w:t xml:space="preserve"> k </w:t>
            </w:r>
            <w:r w:rsidRPr="00D842FF">
              <w:t>jej obmedzeniu pristúpil iba</w:t>
            </w:r>
            <w:r>
              <w:t xml:space="preserve"> v </w:t>
            </w:r>
            <w:r w:rsidRPr="00D842FF">
              <w:t>nevyhnutných prípadoch, keď menej obmedzujúce opatrenia neposkytujú dostatočnú ochranu danej osoby</w:t>
            </w:r>
            <w:r>
              <w:t>. V </w:t>
            </w:r>
            <w:r w:rsidRPr="00D842FF">
              <w:t>súdnych konaniach zdôrazňujeme potrebu,</w:t>
            </w:r>
            <w:r>
              <w:t xml:space="preserve"> aby </w:t>
            </w:r>
            <w:r w:rsidRPr="00D842FF">
              <w:t>súdy nekonali len formálne</w:t>
            </w:r>
            <w:r>
              <w:t xml:space="preserve"> na </w:t>
            </w:r>
            <w:r w:rsidRPr="00D842FF">
              <w:t>základe znaleckých posudkov, ale</w:t>
            </w:r>
            <w:r>
              <w:t xml:space="preserve"> aby </w:t>
            </w:r>
            <w:r w:rsidRPr="00D842FF">
              <w:t>vykonali aj ďalšie dôkazy</w:t>
            </w:r>
            <w:r>
              <w:t xml:space="preserve"> na </w:t>
            </w:r>
            <w:r w:rsidRPr="00D842FF">
              <w:t>posúdenie reálnej schopnosti dotknutej osoby samostatne fungovať</w:t>
            </w:r>
            <w:r>
              <w:t xml:space="preserve"> v </w:t>
            </w:r>
            <w:r w:rsidRPr="00D842FF">
              <w:t>spoločnosti</w:t>
            </w:r>
            <w:r>
              <w:t xml:space="preserve"> a </w:t>
            </w:r>
            <w:r w:rsidRPr="00D842FF">
              <w:t xml:space="preserve">zabezpečovať si svoje potreby. </w:t>
            </w:r>
          </w:p>
          <w:p w14:paraId="1AD336AE" w14:textId="77777777" w:rsidR="00CB6576" w:rsidRPr="00D842FF" w:rsidRDefault="00CB6576" w:rsidP="00637EA7"/>
          <w:p w14:paraId="33E56DFB" w14:textId="77777777" w:rsidR="00CB6576" w:rsidRPr="00D842FF" w:rsidRDefault="00CB6576" w:rsidP="00637EA7">
            <w:pPr>
              <w:rPr>
                <w:rFonts w:cs="Arial"/>
                <w:b/>
                <w:bCs/>
              </w:rPr>
            </w:pPr>
            <w:r w:rsidRPr="00D842FF">
              <w:rPr>
                <w:b/>
                <w:bCs/>
              </w:rPr>
              <w:t>Na ÚKOZP vítame každý znalecký posudok, ktorý posudzuje dotknutú osobu komplexne, vrátane jej rodinnej situácie</w:t>
            </w:r>
            <w:r>
              <w:rPr>
                <w:b/>
                <w:bCs/>
              </w:rPr>
              <w:t xml:space="preserve"> a </w:t>
            </w:r>
            <w:r w:rsidRPr="00D842FF">
              <w:rPr>
                <w:b/>
                <w:bCs/>
              </w:rPr>
              <w:t>možností prispievať</w:t>
            </w:r>
            <w:r>
              <w:rPr>
                <w:b/>
                <w:bCs/>
              </w:rPr>
              <w:t xml:space="preserve"> k </w:t>
            </w:r>
            <w:r w:rsidRPr="00D842FF">
              <w:rPr>
                <w:b/>
                <w:bCs/>
              </w:rPr>
              <w:t>jej samostatnosti. Takýto prístup podporuje zachovanie slobodnej vôle osôb</w:t>
            </w:r>
            <w:r>
              <w:rPr>
                <w:b/>
                <w:bCs/>
              </w:rPr>
              <w:t xml:space="preserve"> so </w:t>
            </w:r>
            <w:r w:rsidRPr="00D842FF">
              <w:rPr>
                <w:b/>
                <w:bCs/>
              </w:rPr>
              <w:t>zdravotným postihnutím</w:t>
            </w:r>
            <w:r>
              <w:rPr>
                <w:b/>
                <w:bCs/>
              </w:rPr>
              <w:t xml:space="preserve"> a </w:t>
            </w:r>
            <w:r w:rsidRPr="00D842FF">
              <w:rPr>
                <w:b/>
                <w:bCs/>
              </w:rPr>
              <w:t>umožňuje im čo najväčšiu mieru autonómie pri rozhodovaní</w:t>
            </w:r>
            <w:r>
              <w:rPr>
                <w:b/>
                <w:bCs/>
              </w:rPr>
              <w:t xml:space="preserve"> o </w:t>
            </w:r>
            <w:r w:rsidRPr="00D842FF">
              <w:rPr>
                <w:b/>
                <w:bCs/>
              </w:rPr>
              <w:t>vlastnom živote.</w:t>
            </w:r>
          </w:p>
        </w:tc>
      </w:tr>
    </w:tbl>
    <w:p w14:paraId="6D244DCC" w14:textId="77777777" w:rsidR="00CB6576" w:rsidRPr="00D842FF" w:rsidRDefault="00CB6576" w:rsidP="00CB6576">
      <w:pPr>
        <w:rPr>
          <w:rFonts w:cs="Arial"/>
        </w:rPr>
      </w:pPr>
    </w:p>
    <w:p w14:paraId="24C9889E" w14:textId="77777777" w:rsidR="00CB6576" w:rsidRDefault="00CB6576" w:rsidP="00CB6576">
      <w:pPr>
        <w:spacing w:after="160" w:line="259" w:lineRule="auto"/>
        <w:jc w:val="left"/>
        <w:rPr>
          <w:rFonts w:cs="Arial"/>
          <w:szCs w:val="24"/>
        </w:rPr>
      </w:pPr>
      <w:r>
        <w:rPr>
          <w:rFonts w:cs="Arial"/>
          <w:szCs w:val="24"/>
        </w:rPr>
        <w:br w:type="page"/>
      </w:r>
    </w:p>
    <w:p w14:paraId="628AD277"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lastRenderedPageBreak/>
        <w:t>Naša značka: KZP/0106/2016/03R, KZP/0471/2020/03R, KZP/PO/0666/2024/03R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80545B5" w14:textId="77777777" w:rsidTr="00637EA7">
        <w:tc>
          <w:tcPr>
            <w:tcW w:w="9206" w:type="dxa"/>
            <w:tcBorders>
              <w:left w:val="single" w:sz="24" w:space="0" w:color="C0C0C0"/>
            </w:tcBorders>
            <w:shd w:val="clear" w:color="auto" w:fill="auto"/>
          </w:tcPr>
          <w:p w14:paraId="02B8FA7F" w14:textId="77777777" w:rsidR="00CB6576" w:rsidRPr="00D842FF" w:rsidRDefault="00CB6576" w:rsidP="00637EA7">
            <w:pPr>
              <w:rPr>
                <w:b/>
                <w:bCs/>
              </w:rPr>
            </w:pPr>
            <w:r w:rsidRPr="00D842FF">
              <w:rPr>
                <w:b/>
                <w:bCs/>
              </w:rPr>
              <w:t>Mestá</w:t>
            </w:r>
            <w:r>
              <w:rPr>
                <w:b/>
                <w:bCs/>
              </w:rPr>
              <w:t xml:space="preserve"> a </w:t>
            </w:r>
            <w:r w:rsidRPr="00D842FF">
              <w:rPr>
                <w:b/>
                <w:bCs/>
              </w:rPr>
              <w:t>obce zohrávajú významnú úlohu pri poskytovaní sociálnej starostlivosti zdravotne znevýhodneným osobám</w:t>
            </w:r>
            <w:r>
              <w:rPr>
                <w:b/>
                <w:bCs/>
              </w:rPr>
              <w:t xml:space="preserve"> a </w:t>
            </w:r>
            <w:r w:rsidRPr="00D842FF">
              <w:rPr>
                <w:b/>
                <w:bCs/>
              </w:rPr>
              <w:t>seniorom. Miestne</w:t>
            </w:r>
            <w:r>
              <w:rPr>
                <w:b/>
                <w:bCs/>
              </w:rPr>
              <w:t xml:space="preserve"> a </w:t>
            </w:r>
            <w:r w:rsidRPr="00D842FF">
              <w:rPr>
                <w:b/>
                <w:bCs/>
              </w:rPr>
              <w:t>obecné úrady sú často prvým kontaktným miestom pre ľudí, ktorí sa ocitnú</w:t>
            </w:r>
            <w:r>
              <w:rPr>
                <w:b/>
                <w:bCs/>
              </w:rPr>
              <w:t xml:space="preserve"> v </w:t>
            </w:r>
            <w:r w:rsidRPr="00D842FF">
              <w:rPr>
                <w:b/>
                <w:bCs/>
              </w:rPr>
              <w:t>ťažkej životnej situácii</w:t>
            </w:r>
            <w:r>
              <w:rPr>
                <w:b/>
                <w:bCs/>
              </w:rPr>
              <w:t xml:space="preserve"> a </w:t>
            </w:r>
            <w:r w:rsidRPr="00D842FF">
              <w:rPr>
                <w:b/>
                <w:bCs/>
              </w:rPr>
              <w:t>potrebujú odbornú pomoc</w:t>
            </w:r>
            <w:r>
              <w:rPr>
                <w:b/>
                <w:bCs/>
              </w:rPr>
              <w:t xml:space="preserve"> a </w:t>
            </w:r>
            <w:r w:rsidRPr="00D842FF">
              <w:rPr>
                <w:b/>
                <w:bCs/>
              </w:rPr>
              <w:t>podporu.</w:t>
            </w:r>
          </w:p>
          <w:p w14:paraId="0D6E96C2" w14:textId="77777777" w:rsidR="00CB6576" w:rsidRPr="00D842FF" w:rsidRDefault="00CB6576" w:rsidP="00637EA7">
            <w:pPr>
              <w:rPr>
                <w:szCs w:val="24"/>
              </w:rPr>
            </w:pPr>
          </w:p>
          <w:p w14:paraId="669A41EE" w14:textId="77777777" w:rsidR="00CB6576" w:rsidRPr="00D842FF" w:rsidRDefault="00CB6576" w:rsidP="00637EA7">
            <w:r w:rsidRPr="00D842FF">
              <w:rPr>
                <w:b/>
                <w:bCs/>
              </w:rPr>
              <w:t>Príkladom dobrej praxe</w:t>
            </w:r>
            <w:r>
              <w:rPr>
                <w:b/>
                <w:bCs/>
              </w:rPr>
              <w:t xml:space="preserve"> je </w:t>
            </w:r>
            <w:r w:rsidRPr="00D842FF">
              <w:rPr>
                <w:b/>
                <w:bCs/>
              </w:rPr>
              <w:t>činnosť odboru sociálnych vecí</w:t>
            </w:r>
            <w:r>
              <w:rPr>
                <w:b/>
                <w:bCs/>
              </w:rPr>
              <w:t xml:space="preserve"> v </w:t>
            </w:r>
            <w:r w:rsidRPr="00D842FF">
              <w:rPr>
                <w:b/>
                <w:bCs/>
              </w:rPr>
              <w:t>mestskej časti Rača</w:t>
            </w:r>
            <w:r>
              <w:rPr>
                <w:b/>
                <w:bCs/>
              </w:rPr>
              <w:t xml:space="preserve"> a </w:t>
            </w:r>
            <w:r w:rsidRPr="00D842FF">
              <w:rPr>
                <w:b/>
                <w:bCs/>
              </w:rPr>
              <w:t>Nové mesto</w:t>
            </w:r>
            <w:r>
              <w:rPr>
                <w:b/>
                <w:bCs/>
              </w:rPr>
              <w:t xml:space="preserve"> v </w:t>
            </w:r>
            <w:r w:rsidRPr="00D842FF">
              <w:rPr>
                <w:b/>
                <w:bCs/>
              </w:rPr>
              <w:t>Bratislave.</w:t>
            </w:r>
            <w:r w:rsidRPr="00D842FF">
              <w:t xml:space="preserve"> Sociálni pracovníci sa dlhodobo venujú sociálnej starostlivosti</w:t>
            </w:r>
            <w:r>
              <w:t xml:space="preserve"> o </w:t>
            </w:r>
            <w:r w:rsidRPr="00D842FF">
              <w:t>zraniteľné skupiny obyvateľov. Pracovníci tohto odboru preukazujú vysokú mieru sociálneho cítenia</w:t>
            </w:r>
            <w:r>
              <w:t xml:space="preserve"> a </w:t>
            </w:r>
            <w:r w:rsidRPr="00D842FF">
              <w:t>ochoty pomáhať, pričom sa nezaoberajú iba formálnou administratívou, ale aj aktívnym hľadaním riešení pre konkrétne životné situácie občanov. Sociálne poradenstvo</w:t>
            </w:r>
            <w:r>
              <w:t xml:space="preserve"> a </w:t>
            </w:r>
            <w:r w:rsidRPr="00D842FF">
              <w:t>pomoc sú poskytované nielen priamo postihnutým osobám, ale aj ich príbuzným, susedom či známym, ktorí upozorňujú</w:t>
            </w:r>
            <w:r>
              <w:t xml:space="preserve"> na </w:t>
            </w:r>
            <w:r w:rsidRPr="00D842FF">
              <w:t>problémy zraniteľných osôb</w:t>
            </w:r>
            <w:r>
              <w:t xml:space="preserve"> vo </w:t>
            </w:r>
            <w:r w:rsidRPr="00D842FF">
              <w:t>svojom okolí. Odklonili sa od tradičných modelov</w:t>
            </w:r>
            <w:r>
              <w:t xml:space="preserve"> a </w:t>
            </w:r>
            <w:r w:rsidRPr="00D842FF">
              <w:t xml:space="preserve">zaviedli flexibilné riešenia, ktoré umožňujú individuálny prístup ku každému klientovi. </w:t>
            </w:r>
          </w:p>
          <w:p w14:paraId="46E033CF" w14:textId="77777777" w:rsidR="00CB6576" w:rsidRPr="00D842FF" w:rsidRDefault="00CB6576" w:rsidP="00637EA7">
            <w:pPr>
              <w:rPr>
                <w:szCs w:val="24"/>
              </w:rPr>
            </w:pPr>
          </w:p>
          <w:p w14:paraId="223058B4" w14:textId="77777777" w:rsidR="00CB6576" w:rsidRPr="00D842FF" w:rsidRDefault="00CB6576" w:rsidP="00637EA7">
            <w:pPr>
              <w:rPr>
                <w:szCs w:val="24"/>
              </w:rPr>
            </w:pPr>
            <w:r w:rsidRPr="00D842FF">
              <w:rPr>
                <w:szCs w:val="24"/>
              </w:rPr>
              <w:t>Svoje aktívne pôsobenie preukazujú aj</w:t>
            </w:r>
            <w:r>
              <w:rPr>
                <w:szCs w:val="24"/>
              </w:rPr>
              <w:t xml:space="preserve"> v </w:t>
            </w:r>
            <w:r w:rsidRPr="00D842FF">
              <w:rPr>
                <w:szCs w:val="24"/>
              </w:rPr>
              <w:t>súdnych konaniach</w:t>
            </w:r>
            <w:r>
              <w:rPr>
                <w:szCs w:val="24"/>
              </w:rPr>
              <w:t xml:space="preserve"> o </w:t>
            </w:r>
            <w:r w:rsidRPr="00D842FF">
              <w:rPr>
                <w:szCs w:val="24"/>
              </w:rPr>
              <w:t>obmedzení spôsobilosti</w:t>
            </w:r>
            <w:r>
              <w:rPr>
                <w:szCs w:val="24"/>
              </w:rPr>
              <w:t xml:space="preserve"> na </w:t>
            </w:r>
            <w:r w:rsidRPr="00D842FF">
              <w:rPr>
                <w:szCs w:val="24"/>
              </w:rPr>
              <w:t>právne úkony. Ako procesný opatrovník presadzujú ochranu práv</w:t>
            </w:r>
            <w:r>
              <w:rPr>
                <w:szCs w:val="24"/>
              </w:rPr>
              <w:t xml:space="preserve"> a </w:t>
            </w:r>
            <w:r w:rsidRPr="00D842FF">
              <w:rPr>
                <w:szCs w:val="24"/>
              </w:rPr>
              <w:t>dôstojnosti osôb, zdôrazňujú individuálne posudzovanie každého prípadu</w:t>
            </w:r>
            <w:r>
              <w:rPr>
                <w:szCs w:val="24"/>
              </w:rPr>
              <w:t xml:space="preserve"> a </w:t>
            </w:r>
            <w:r w:rsidRPr="00D842FF">
              <w:rPr>
                <w:szCs w:val="24"/>
              </w:rPr>
              <w:t>zabezpečujú,</w:t>
            </w:r>
            <w:r>
              <w:rPr>
                <w:szCs w:val="24"/>
              </w:rPr>
              <w:t xml:space="preserve"> aby </w:t>
            </w:r>
            <w:r w:rsidRPr="00D842FF">
              <w:rPr>
                <w:szCs w:val="24"/>
              </w:rPr>
              <w:t>práva opatrovancov boli riadne chránené. Ich odborné znalosti</w:t>
            </w:r>
            <w:r>
              <w:rPr>
                <w:szCs w:val="24"/>
              </w:rPr>
              <w:t xml:space="preserve"> a </w:t>
            </w:r>
            <w:r w:rsidRPr="00D842FF">
              <w:rPr>
                <w:szCs w:val="24"/>
              </w:rPr>
              <w:t>ľudský prístup prispievajú</w:t>
            </w:r>
            <w:r>
              <w:rPr>
                <w:szCs w:val="24"/>
              </w:rPr>
              <w:t xml:space="preserve"> k </w:t>
            </w:r>
            <w:r w:rsidRPr="00D842FF">
              <w:rPr>
                <w:szCs w:val="24"/>
              </w:rPr>
              <w:t>spravodlivým rozhodnutiam.</w:t>
            </w:r>
          </w:p>
          <w:p w14:paraId="33C7B653" w14:textId="77777777" w:rsidR="00CB6576" w:rsidRPr="00D842FF" w:rsidRDefault="00CB6576" w:rsidP="00637EA7">
            <w:pPr>
              <w:rPr>
                <w:szCs w:val="24"/>
              </w:rPr>
            </w:pPr>
          </w:p>
          <w:p w14:paraId="0FAA6C31" w14:textId="77777777" w:rsidR="00CB6576" w:rsidRPr="00D842FF" w:rsidRDefault="00CB6576" w:rsidP="00637EA7">
            <w:pPr>
              <w:rPr>
                <w:rFonts w:cs="Arial"/>
                <w:bCs/>
              </w:rPr>
            </w:pPr>
            <w:r w:rsidRPr="00D842FF">
              <w:rPr>
                <w:szCs w:val="24"/>
              </w:rPr>
              <w:t>Tieto naše skúsenosti dokazujú,</w:t>
            </w:r>
            <w:r>
              <w:rPr>
                <w:szCs w:val="24"/>
              </w:rPr>
              <w:t xml:space="preserve"> že </w:t>
            </w:r>
            <w:r w:rsidRPr="00D842FF">
              <w:rPr>
                <w:szCs w:val="24"/>
              </w:rPr>
              <w:t>samosprávy môžu zohrávať kľúčovú úlohu pri ochrane zraniteľných skupín</w:t>
            </w:r>
            <w:r>
              <w:rPr>
                <w:szCs w:val="24"/>
              </w:rPr>
              <w:t xml:space="preserve"> a </w:t>
            </w:r>
            <w:r w:rsidRPr="00D842FF">
              <w:rPr>
                <w:szCs w:val="24"/>
              </w:rPr>
              <w:t>môžu slúžiť ako príklady dobrej praxe pre ostatné mestá</w:t>
            </w:r>
            <w:r>
              <w:rPr>
                <w:szCs w:val="24"/>
              </w:rPr>
              <w:t xml:space="preserve"> a </w:t>
            </w:r>
            <w:r w:rsidRPr="00D842FF">
              <w:rPr>
                <w:szCs w:val="24"/>
              </w:rPr>
              <w:t>obce</w:t>
            </w:r>
            <w:r w:rsidRPr="00D842FF">
              <w:t>.</w:t>
            </w:r>
          </w:p>
        </w:tc>
      </w:tr>
    </w:tbl>
    <w:p w14:paraId="1D4FE32F" w14:textId="77777777" w:rsidR="00CB6576" w:rsidRPr="00D842FF" w:rsidRDefault="00CB6576" w:rsidP="00CB6576">
      <w:pPr>
        <w:rPr>
          <w:rFonts w:cs="Arial"/>
        </w:rPr>
      </w:pPr>
    </w:p>
    <w:p w14:paraId="1CCB3EEB" w14:textId="77777777" w:rsidR="00CB6576" w:rsidRPr="00D842FF" w:rsidRDefault="00CB6576" w:rsidP="00CB6576">
      <w:pPr>
        <w:rPr>
          <w:rFonts w:cs="Arial"/>
        </w:rPr>
      </w:pPr>
      <w:r w:rsidRPr="00D842FF">
        <w:rPr>
          <w:rFonts w:cs="Arial"/>
        </w:rPr>
        <w:br w:type="page"/>
      </w:r>
    </w:p>
    <w:p w14:paraId="3C3983BB" w14:textId="77777777" w:rsidR="00CB6576" w:rsidRPr="00D842FF" w:rsidRDefault="00CB6576" w:rsidP="00CB6576">
      <w:pPr>
        <w:pStyle w:val="Nadpis3"/>
      </w:pPr>
      <w:bookmarkStart w:id="154" w:name="_Toc4457854"/>
      <w:bookmarkStart w:id="155" w:name="_Toc193813673"/>
      <w:r w:rsidRPr="00D842FF">
        <w:lastRenderedPageBreak/>
        <w:t>Návrhy</w:t>
      </w:r>
      <w:r>
        <w:t xml:space="preserve"> a </w:t>
      </w:r>
      <w:r w:rsidRPr="00D842FF">
        <w:t>odporúčania vláde SR</w:t>
      </w:r>
      <w:r w:rsidRPr="00D842FF">
        <w:br/>
      </w:r>
      <w:r w:rsidRPr="00D842FF">
        <w:rPr>
          <w:b w:val="0"/>
          <w:bCs/>
          <w:sz w:val="24"/>
          <w:szCs w:val="22"/>
        </w:rPr>
        <w:t>(podľa § 11 ods. 1 zákona</w:t>
      </w:r>
      <w:r>
        <w:rPr>
          <w:b w:val="0"/>
          <w:bCs/>
          <w:sz w:val="24"/>
          <w:szCs w:val="22"/>
        </w:rPr>
        <w:t xml:space="preserve"> č. </w:t>
      </w:r>
      <w:r w:rsidRPr="00D842FF">
        <w:rPr>
          <w:b w:val="0"/>
          <w:bCs/>
          <w:sz w:val="24"/>
          <w:szCs w:val="22"/>
        </w:rPr>
        <w:t>176/2015</w:t>
      </w:r>
      <w:bookmarkEnd w:id="154"/>
      <w:r>
        <w:rPr>
          <w:b w:val="0"/>
          <w:bCs/>
          <w:sz w:val="24"/>
          <w:szCs w:val="22"/>
        </w:rPr>
        <w:t xml:space="preserve"> Z. z. o </w:t>
      </w:r>
      <w:r w:rsidRPr="00D842FF">
        <w:rPr>
          <w:b w:val="0"/>
          <w:bCs/>
          <w:sz w:val="24"/>
          <w:szCs w:val="22"/>
        </w:rPr>
        <w:t>komisároch)</w:t>
      </w:r>
      <w:bookmarkEnd w:id="155"/>
    </w:p>
    <w:p w14:paraId="057F65EB" w14:textId="77777777" w:rsidR="00CB6576" w:rsidRPr="00D842FF" w:rsidRDefault="00CB6576" w:rsidP="00CB6576">
      <w:pPr>
        <w:rPr>
          <w:b/>
        </w:rPr>
      </w:pPr>
      <w:r w:rsidRPr="00D842FF">
        <w:t>Napriek tomu,</w:t>
      </w:r>
      <w:r>
        <w:t xml:space="preserve"> že </w:t>
      </w:r>
      <w:r w:rsidRPr="00D842FF">
        <w:t>niektoré normy Dohovoru</w:t>
      </w:r>
      <w:r>
        <w:t xml:space="preserve"> o </w:t>
      </w:r>
      <w:r w:rsidRPr="00D842FF">
        <w:t>právach osôb</w:t>
      </w:r>
      <w:r>
        <w:t xml:space="preserve"> so </w:t>
      </w:r>
      <w:r w:rsidRPr="00D842FF">
        <w:t>zdravotným postihnutím neobsahujú priamo aplikovateľné subjektívne práva fyzických osôb, sú pozitívnym záväzkom štátu, resp. upravujú zásady, ktoré</w:t>
      </w:r>
      <w:r>
        <w:t xml:space="preserve"> je </w:t>
      </w:r>
      <w:r w:rsidRPr="00D842FF">
        <w:t>zmluvný štát povinný inkorporovať do svojho právneho poriadku</w:t>
      </w:r>
      <w:r>
        <w:t xml:space="preserve"> a </w:t>
      </w:r>
      <w:r w:rsidRPr="00D842FF">
        <w:t>orgány aplikácie práva sú povinné tieto zásady zohľadňovať pri aplikácii príslušných vnútroštátnych normatívnych právnych aktov. (Uznesenie Ústavného súdu Slovenskej republiky sp. zn. II. ÚS</w:t>
      </w:r>
      <w:r>
        <w:t> </w:t>
      </w:r>
      <w:r w:rsidRPr="00D842FF">
        <w:t>737/2015</w:t>
      </w:r>
      <w:r>
        <w:t xml:space="preserve"> z </w:t>
      </w:r>
      <w:r w:rsidRPr="00D842FF">
        <w:t>11.</w:t>
      </w:r>
      <w:r>
        <w:t> </w:t>
      </w:r>
      <w:r w:rsidRPr="00D842FF">
        <w:t>novembra 2015).</w:t>
      </w:r>
    </w:p>
    <w:p w14:paraId="037598B4" w14:textId="77777777" w:rsidR="00CB6576" w:rsidRPr="00D842FF" w:rsidRDefault="00CB6576" w:rsidP="00CB6576"/>
    <w:p w14:paraId="516FEAEF" w14:textId="77777777" w:rsidR="00CB6576" w:rsidRPr="00D842FF" w:rsidRDefault="00CB6576" w:rsidP="00CB6576">
      <w:r w:rsidRPr="00D842FF">
        <w:t>Za jeden</w:t>
      </w:r>
      <w:r>
        <w:t xml:space="preserve"> z </w:t>
      </w:r>
      <w:r w:rsidRPr="00D842FF">
        <w:t>kľúčových princípov Dohovoru</w:t>
      </w:r>
      <w:r>
        <w:t xml:space="preserve"> o </w:t>
      </w:r>
      <w:r w:rsidRPr="00D842FF">
        <w:t>právach osôb</w:t>
      </w:r>
      <w:r>
        <w:t xml:space="preserve"> so </w:t>
      </w:r>
      <w:r w:rsidRPr="00D842FF">
        <w:t>zdravotným postihnutím považujeme rovnosť pred zákonom, zakotvený</w:t>
      </w:r>
      <w:r>
        <w:t xml:space="preserve"> v </w:t>
      </w:r>
      <w:r w:rsidRPr="00D842FF">
        <w:t>článku 12. Uvedené ustanovenie zaväzuje Slovenskú republiku upustiť od tradičných opatrovníckych systémov</w:t>
      </w:r>
      <w:r>
        <w:t xml:space="preserve"> a </w:t>
      </w:r>
      <w:r w:rsidRPr="00D842FF">
        <w:rPr>
          <w:b/>
          <w:bCs/>
        </w:rPr>
        <w:t>presadzovať model podporovaného rozhodovania</w:t>
      </w:r>
      <w:r w:rsidRPr="00D842FF">
        <w:t>. Zásah do spôsobilosti</w:t>
      </w:r>
      <w:r>
        <w:t xml:space="preserve"> na </w:t>
      </w:r>
      <w:r w:rsidRPr="00D842FF">
        <w:t>právne úkony má byť len krajným opatrením (ultima ratio)</w:t>
      </w:r>
      <w:r w:rsidRPr="00D842FF">
        <w:rPr>
          <w:rStyle w:val="Odkaznapoznmkupodiarou"/>
        </w:rPr>
        <w:footnoteReference w:id="73"/>
      </w:r>
      <w:r w:rsidRPr="00D842FF">
        <w:t>,</w:t>
      </w:r>
      <w:r>
        <w:t xml:space="preserve"> aby </w:t>
      </w:r>
      <w:r w:rsidRPr="00D842FF">
        <w:t>sa predišlo diskriminácii osôb</w:t>
      </w:r>
      <w:r>
        <w:t xml:space="preserve"> so </w:t>
      </w:r>
      <w:r w:rsidRPr="00D842FF">
        <w:t xml:space="preserve">zdravotným postihnutím. </w:t>
      </w:r>
    </w:p>
    <w:p w14:paraId="4D94BFD8" w14:textId="77777777" w:rsidR="00CB6576" w:rsidRPr="00D842FF" w:rsidRDefault="00CB6576" w:rsidP="00CB6576">
      <w:pPr>
        <w:pStyle w:val="Bezriadkovania"/>
      </w:pPr>
    </w:p>
    <w:p w14:paraId="5E90A652" w14:textId="77777777" w:rsidR="00CB6576" w:rsidRPr="00D842FF" w:rsidRDefault="00CB6576" w:rsidP="00CB6576">
      <w:pPr>
        <w:rPr>
          <w:b/>
        </w:rPr>
      </w:pPr>
      <w:r w:rsidRPr="00D842FF">
        <w:t>Naším cieľom je,</w:t>
      </w:r>
      <w:r>
        <w:t xml:space="preserve"> aby </w:t>
      </w:r>
      <w:r w:rsidRPr="00D842FF">
        <w:t>sa princípy Dohovoru</w:t>
      </w:r>
      <w:r>
        <w:t xml:space="preserve"> o </w:t>
      </w:r>
      <w:r w:rsidRPr="00D842FF">
        <w:t>právach osôb</w:t>
      </w:r>
      <w:r>
        <w:t xml:space="preserve"> so </w:t>
      </w:r>
      <w:r w:rsidRPr="00D842FF">
        <w:t>zdravotným postihnutím premietli do rozhodovacej činnosti súdov</w:t>
      </w:r>
      <w:r>
        <w:t xml:space="preserve"> a </w:t>
      </w:r>
      <w:r w:rsidRPr="00D842FF">
        <w:t>iných orgánov. Preto aktívne vstupujeme do súdnych konaní, kde poukazujeme</w:t>
      </w:r>
      <w:r>
        <w:t xml:space="preserve"> na </w:t>
      </w:r>
      <w:r w:rsidRPr="00D842FF">
        <w:t xml:space="preserve">relevantné ustanovenia Dohovoru, judikatúru Európskeho súdu pre ľudské práva. </w:t>
      </w:r>
      <w:r w:rsidRPr="00D842FF">
        <w:rPr>
          <w:b/>
        </w:rPr>
        <w:t>Osoby</w:t>
      </w:r>
      <w:r>
        <w:rPr>
          <w:b/>
        </w:rPr>
        <w:t xml:space="preserve"> so </w:t>
      </w:r>
      <w:r w:rsidRPr="00D842FF">
        <w:rPr>
          <w:b/>
        </w:rPr>
        <w:t>zdravotným postihnutím musia mať rovnakú spôsobilosť</w:t>
      </w:r>
      <w:r>
        <w:rPr>
          <w:b/>
        </w:rPr>
        <w:t xml:space="preserve"> na </w:t>
      </w:r>
      <w:r w:rsidRPr="00D842FF">
        <w:rPr>
          <w:b/>
        </w:rPr>
        <w:t>právne úkony</w:t>
      </w:r>
      <w:r>
        <w:rPr>
          <w:b/>
        </w:rPr>
        <w:t xml:space="preserve"> a </w:t>
      </w:r>
      <w:r w:rsidRPr="00D842FF">
        <w:rPr>
          <w:b/>
        </w:rPr>
        <w:t>rovnosť pred zákonom</w:t>
      </w:r>
      <w:r>
        <w:rPr>
          <w:b/>
        </w:rPr>
        <w:t xml:space="preserve"> a </w:t>
      </w:r>
      <w:r w:rsidRPr="00D842FF">
        <w:rPr>
          <w:b/>
        </w:rPr>
        <w:t>štátnymi orgánmi</w:t>
      </w:r>
      <w:r>
        <w:rPr>
          <w:b/>
        </w:rPr>
        <w:t xml:space="preserve"> vo </w:t>
      </w:r>
      <w:r w:rsidRPr="00D842FF">
        <w:rPr>
          <w:b/>
        </w:rPr>
        <w:t>všetkých oblastiach života, ako im to garantuje Dohovor</w:t>
      </w:r>
      <w:r>
        <w:rPr>
          <w:b/>
        </w:rPr>
        <w:t xml:space="preserve"> o </w:t>
      </w:r>
      <w:r w:rsidRPr="00D842FF">
        <w:rPr>
          <w:b/>
        </w:rPr>
        <w:t>právach osôb</w:t>
      </w:r>
      <w:r>
        <w:rPr>
          <w:b/>
        </w:rPr>
        <w:t xml:space="preserve"> so </w:t>
      </w:r>
      <w:r w:rsidRPr="00D842FF">
        <w:rPr>
          <w:b/>
        </w:rPr>
        <w:t>zdravotným postihnutím.</w:t>
      </w:r>
    </w:p>
    <w:p w14:paraId="6E49845C" w14:textId="77777777" w:rsidR="00CB6576" w:rsidRPr="00D842FF" w:rsidRDefault="00CB6576" w:rsidP="00CB6576">
      <w:pPr>
        <w:rPr>
          <w:b/>
        </w:rPr>
      </w:pPr>
    </w:p>
    <w:p w14:paraId="15679ED5" w14:textId="4BD0971D" w:rsidR="00CB6576" w:rsidRPr="00D842FF" w:rsidRDefault="00CB6576" w:rsidP="00CB6576">
      <w:pPr>
        <w:spacing w:line="240" w:lineRule="auto"/>
      </w:pPr>
      <w:r>
        <w:t>V </w:t>
      </w:r>
      <w:r w:rsidRPr="00D842FF">
        <w:t>rámci občianskoprávnej</w:t>
      </w:r>
      <w:r>
        <w:t xml:space="preserve"> a </w:t>
      </w:r>
      <w:r w:rsidRPr="00D842FF">
        <w:t>rodinnej agendy od roku 2016 pravidelne odporúčam niekoľko legislatívnych zmien vláde SR, ktoré sú bližšie uvedené</w:t>
      </w:r>
      <w:r>
        <w:t xml:space="preserve"> v </w:t>
      </w:r>
      <w:r w:rsidRPr="00D842FF">
        <w:t>Kapitole 1.5 (</w:t>
      </w:r>
      <w:r w:rsidRPr="00D842FF">
        <w:fldChar w:fldCharType="begin"/>
      </w:r>
      <w:r w:rsidRPr="00D842FF">
        <w:instrText xml:space="preserve"> REF _Ref193076280 \h </w:instrText>
      </w:r>
      <w:r>
        <w:instrText xml:space="preserve"> \* MERGEFORMAT </w:instrText>
      </w:r>
      <w:r w:rsidRPr="00D842FF">
        <w:fldChar w:fldCharType="separate"/>
      </w:r>
      <w:r w:rsidR="00BE5604" w:rsidRPr="00D842FF">
        <w:t>Odpočet plnenia legislatívnych odporúčaní navrhnutých vláde SR</w:t>
      </w:r>
      <w:r w:rsidR="00BE5604" w:rsidRPr="00BE5604">
        <w:rPr>
          <w:szCs w:val="24"/>
        </w:rPr>
        <w:br/>
      </w:r>
      <w:r w:rsidR="00BE5604" w:rsidRPr="00D842FF">
        <w:rPr>
          <w:szCs w:val="24"/>
        </w:rPr>
        <w:t>(podľa § 11 ods. 1 zákona</w:t>
      </w:r>
      <w:r w:rsidR="00BE5604">
        <w:rPr>
          <w:szCs w:val="24"/>
        </w:rPr>
        <w:t xml:space="preserve"> č. </w:t>
      </w:r>
      <w:r w:rsidR="00BE5604" w:rsidRPr="00D842FF">
        <w:rPr>
          <w:szCs w:val="24"/>
        </w:rPr>
        <w:t>176/2015</w:t>
      </w:r>
      <w:r w:rsidR="00BE5604">
        <w:rPr>
          <w:szCs w:val="24"/>
        </w:rPr>
        <w:t xml:space="preserve"> Z. z. o </w:t>
      </w:r>
      <w:r w:rsidR="00BE5604" w:rsidRPr="00D842FF">
        <w:rPr>
          <w:szCs w:val="24"/>
        </w:rPr>
        <w:t>komisároch</w:t>
      </w:r>
      <w:r w:rsidR="00BE5604" w:rsidRPr="00BE5604">
        <w:rPr>
          <w:b/>
          <w:szCs w:val="24"/>
        </w:rPr>
        <w:t>)</w:t>
      </w:r>
      <w:r w:rsidRPr="00D842FF">
        <w:fldChar w:fldCharType="end"/>
      </w:r>
      <w:r w:rsidRPr="00D842FF">
        <w:t>), vrátane zavedenia podporovaného rozhodovania</w:t>
      </w:r>
      <w:r>
        <w:t xml:space="preserve"> a </w:t>
      </w:r>
      <w:r w:rsidRPr="00D842FF">
        <w:t>opatrovníctva bez obmedzenia spôsobilosti</w:t>
      </w:r>
      <w:r>
        <w:t xml:space="preserve"> na </w:t>
      </w:r>
      <w:r w:rsidRPr="00D842FF">
        <w:t>právne úkony.</w:t>
      </w:r>
    </w:p>
    <w:p w14:paraId="434509F3" w14:textId="77777777" w:rsidR="00CB6576" w:rsidRPr="00D842FF" w:rsidRDefault="00CB6576" w:rsidP="00CB6576">
      <w:pPr>
        <w:spacing w:line="240" w:lineRule="auto"/>
        <w:rPr>
          <w:rFonts w:cs="Arial"/>
          <w:szCs w:val="24"/>
        </w:rPr>
      </w:pPr>
    </w:p>
    <w:p w14:paraId="4A9B8E70" w14:textId="77777777" w:rsidR="00CB6576" w:rsidRPr="00D842FF" w:rsidRDefault="00CB6576" w:rsidP="00CB6576">
      <w:pPr>
        <w:spacing w:after="160" w:line="259" w:lineRule="auto"/>
        <w:jc w:val="left"/>
        <w:rPr>
          <w:rFonts w:cs="Arial"/>
        </w:rPr>
      </w:pPr>
      <w:r w:rsidRPr="00D842FF">
        <w:rPr>
          <w:rFonts w:cs="Arial"/>
        </w:rPr>
        <w:br w:type="page"/>
      </w:r>
    </w:p>
    <w:p w14:paraId="4CB42C63" w14:textId="77777777" w:rsidR="00CB6576" w:rsidRPr="00D842FF" w:rsidRDefault="00CB6576" w:rsidP="00CB6576">
      <w:pPr>
        <w:pStyle w:val="Nadpis3"/>
      </w:pPr>
      <w:bookmarkStart w:id="156" w:name="_Toc4457858"/>
      <w:bookmarkStart w:id="157" w:name="_Toc193813674"/>
      <w:r w:rsidRPr="00D842FF">
        <w:lastRenderedPageBreak/>
        <w:t>Východisková právna úprava</w:t>
      </w:r>
      <w:bookmarkEnd w:id="156"/>
      <w:bookmarkEnd w:id="157"/>
    </w:p>
    <w:p w14:paraId="3717B9AB" w14:textId="77777777" w:rsidR="00CB6576" w:rsidRPr="00D842FF" w:rsidRDefault="00CB6576" w:rsidP="00CB6576">
      <w:pPr>
        <w:spacing w:line="240" w:lineRule="auto"/>
        <w:rPr>
          <w:rFonts w:cs="Arial"/>
          <w:szCs w:val="24"/>
        </w:rPr>
      </w:pPr>
      <w:r w:rsidRPr="00D842FF">
        <w:rPr>
          <w:rFonts w:cs="Arial"/>
          <w:szCs w:val="24"/>
        </w:rPr>
        <w:t>Pre účely vyhodnotenia poznatkov</w:t>
      </w:r>
      <w:r>
        <w:rPr>
          <w:rFonts w:cs="Arial"/>
          <w:szCs w:val="24"/>
        </w:rPr>
        <w:t xml:space="preserve"> z </w:t>
      </w:r>
      <w:r w:rsidRPr="00D842FF">
        <w:rPr>
          <w:rFonts w:cs="Arial"/>
          <w:szCs w:val="24"/>
        </w:rPr>
        <w:t>občianskoprávnej</w:t>
      </w:r>
      <w:r>
        <w:rPr>
          <w:rFonts w:cs="Arial"/>
          <w:szCs w:val="24"/>
        </w:rPr>
        <w:t xml:space="preserve"> a </w:t>
      </w:r>
      <w:r w:rsidRPr="00D842FF">
        <w:rPr>
          <w:rFonts w:cs="Arial"/>
          <w:szCs w:val="24"/>
        </w:rPr>
        <w:t>rodinnej oblasti</w:t>
      </w:r>
      <w:r>
        <w:rPr>
          <w:rFonts w:cs="Arial"/>
          <w:szCs w:val="24"/>
        </w:rPr>
        <w:t xml:space="preserve"> je </w:t>
      </w:r>
      <w:r w:rsidRPr="00D842FF">
        <w:rPr>
          <w:rFonts w:cs="Arial"/>
          <w:szCs w:val="24"/>
        </w:rPr>
        <w:t>východisková najmä nižšie uvedená právna úprava</w:t>
      </w:r>
      <w:r>
        <w:rPr>
          <w:rFonts w:cs="Arial"/>
          <w:szCs w:val="24"/>
        </w:rPr>
        <w:t xml:space="preserve"> a </w:t>
      </w:r>
      <w:r w:rsidRPr="00D842FF">
        <w:rPr>
          <w:rFonts w:cs="Arial"/>
          <w:szCs w:val="24"/>
        </w:rPr>
        <w:t>tiež články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 Pod pojmom občianske právo sa rozumie právne odvetvie, ktoré upravuje majetkové vzťahy</w:t>
      </w:r>
      <w:r>
        <w:rPr>
          <w:rFonts w:cs="Arial"/>
          <w:szCs w:val="24"/>
        </w:rPr>
        <w:t xml:space="preserve"> a s </w:t>
      </w:r>
      <w:r w:rsidRPr="00D842FF">
        <w:rPr>
          <w:rFonts w:cs="Arial"/>
          <w:szCs w:val="24"/>
        </w:rPr>
        <w:t>nimi súvisiace osobné</w:t>
      </w:r>
      <w:r>
        <w:rPr>
          <w:rFonts w:cs="Arial"/>
          <w:szCs w:val="24"/>
        </w:rPr>
        <w:t xml:space="preserve"> a </w:t>
      </w:r>
      <w:r w:rsidRPr="00D842FF">
        <w:rPr>
          <w:rFonts w:cs="Arial"/>
          <w:szCs w:val="24"/>
        </w:rPr>
        <w:t>osobnomajetkové vzťahy, pričom subjekty týchto vzťahov majú</w:t>
      </w:r>
      <w:r>
        <w:rPr>
          <w:rFonts w:cs="Arial"/>
          <w:szCs w:val="24"/>
        </w:rPr>
        <w:t xml:space="preserve"> v </w:t>
      </w:r>
      <w:r w:rsidRPr="00D842FF">
        <w:rPr>
          <w:rFonts w:cs="Arial"/>
          <w:szCs w:val="24"/>
        </w:rPr>
        <w:t>právnej rovine rovnaké postavenie</w:t>
      </w:r>
      <w:r>
        <w:rPr>
          <w:rFonts w:cs="Arial"/>
          <w:szCs w:val="24"/>
        </w:rPr>
        <w:t xml:space="preserve"> a </w:t>
      </w:r>
      <w:r w:rsidRPr="00D842FF">
        <w:rPr>
          <w:rFonts w:cs="Arial"/>
          <w:szCs w:val="24"/>
        </w:rPr>
        <w:t>dispozičnú autonómiu. Občianske právo upravuje aj rýdzo osobné, resp. osobnostné vzťahy, ktoré vznikajú</w:t>
      </w:r>
      <w:r>
        <w:rPr>
          <w:rFonts w:cs="Arial"/>
          <w:szCs w:val="24"/>
        </w:rPr>
        <w:t xml:space="preserve"> v </w:t>
      </w:r>
      <w:r w:rsidRPr="00D842FF">
        <w:rPr>
          <w:rFonts w:cs="Arial"/>
          <w:szCs w:val="24"/>
        </w:rPr>
        <w:t>súvislosti</w:t>
      </w:r>
      <w:r>
        <w:rPr>
          <w:rFonts w:cs="Arial"/>
          <w:szCs w:val="24"/>
        </w:rPr>
        <w:t xml:space="preserve"> s </w:t>
      </w:r>
      <w:r w:rsidRPr="00D842FF">
        <w:rPr>
          <w:rFonts w:cs="Arial"/>
          <w:szCs w:val="24"/>
        </w:rPr>
        <w:t>ochranou určitých aspektov ľudskej osobnosti. Základným prameňom občianskeho práva</w:t>
      </w:r>
      <w:r>
        <w:rPr>
          <w:rFonts w:cs="Arial"/>
          <w:szCs w:val="24"/>
        </w:rPr>
        <w:t xml:space="preserve"> vo </w:t>
      </w:r>
      <w:r w:rsidRPr="00D842FF">
        <w:rPr>
          <w:rFonts w:cs="Arial"/>
          <w:szCs w:val="24"/>
        </w:rPr>
        <w:t>formálnom zmysle</w:t>
      </w:r>
      <w:r>
        <w:rPr>
          <w:rFonts w:cs="Arial"/>
          <w:szCs w:val="24"/>
        </w:rPr>
        <w:t xml:space="preserve"> v </w:t>
      </w:r>
      <w:r w:rsidRPr="00D842FF">
        <w:rPr>
          <w:rFonts w:cs="Arial"/>
          <w:szCs w:val="24"/>
        </w:rPr>
        <w:t>podmienkach existencie samostatného slovenského štátu</w:t>
      </w:r>
      <w:r>
        <w:rPr>
          <w:rFonts w:cs="Arial"/>
          <w:szCs w:val="24"/>
        </w:rPr>
        <w:t xml:space="preserve"> je </w:t>
      </w:r>
      <w:r w:rsidRPr="00D842FF">
        <w:rPr>
          <w:rFonts w:cs="Arial"/>
          <w:szCs w:val="24"/>
        </w:rPr>
        <w:t>Ústava SR, ktorá priamo obsahuje niektoré základné ustanovenia občianskeho práva. Sú to najmä ustanovenia</w:t>
      </w:r>
      <w:r>
        <w:rPr>
          <w:rFonts w:cs="Arial"/>
          <w:szCs w:val="24"/>
        </w:rPr>
        <w:t xml:space="preserve"> o </w:t>
      </w:r>
      <w:r w:rsidRPr="00D842FF">
        <w:rPr>
          <w:rFonts w:cs="Arial"/>
          <w:szCs w:val="24"/>
        </w:rPr>
        <w:t>hospodárskom zriadení (Článok 55),</w:t>
      </w:r>
      <w:r>
        <w:rPr>
          <w:rFonts w:cs="Arial"/>
          <w:szCs w:val="24"/>
        </w:rPr>
        <w:t xml:space="preserve"> o </w:t>
      </w:r>
      <w:r w:rsidRPr="00D842FF">
        <w:rPr>
          <w:rFonts w:cs="Arial"/>
          <w:szCs w:val="24"/>
        </w:rPr>
        <w:t>vlastníckom práve (Článok 20),</w:t>
      </w:r>
      <w:r>
        <w:rPr>
          <w:rFonts w:cs="Arial"/>
          <w:szCs w:val="24"/>
        </w:rPr>
        <w:t xml:space="preserve"> o </w:t>
      </w:r>
      <w:r w:rsidRPr="00D842FF">
        <w:rPr>
          <w:rFonts w:cs="Arial"/>
          <w:szCs w:val="24"/>
        </w:rPr>
        <w:t>výlučnosti vlastníctva Slovenskej republiky (Článok 4)</w:t>
      </w:r>
      <w:r>
        <w:rPr>
          <w:rFonts w:cs="Arial"/>
          <w:szCs w:val="24"/>
        </w:rPr>
        <w:t xml:space="preserve"> a </w:t>
      </w:r>
      <w:r w:rsidRPr="00D842FF">
        <w:rPr>
          <w:rFonts w:cs="Arial"/>
          <w:szCs w:val="24"/>
        </w:rPr>
        <w:t>ustanovenia druhej hlavy</w:t>
      </w:r>
      <w:r>
        <w:rPr>
          <w:rFonts w:cs="Arial"/>
          <w:szCs w:val="24"/>
        </w:rPr>
        <w:t xml:space="preserve"> o </w:t>
      </w:r>
      <w:r w:rsidRPr="00D842FF">
        <w:rPr>
          <w:rFonts w:cs="Arial"/>
          <w:szCs w:val="24"/>
        </w:rPr>
        <w:t>základných právach</w:t>
      </w:r>
      <w:r>
        <w:rPr>
          <w:rFonts w:cs="Arial"/>
          <w:szCs w:val="24"/>
        </w:rPr>
        <w:t xml:space="preserve"> a </w:t>
      </w:r>
      <w:r w:rsidRPr="00D842FF">
        <w:rPr>
          <w:rFonts w:cs="Arial"/>
          <w:szCs w:val="24"/>
        </w:rPr>
        <w:t>slobodách občanov.</w:t>
      </w:r>
    </w:p>
    <w:p w14:paraId="243A9796" w14:textId="77777777" w:rsidR="00CB6576" w:rsidRPr="00D842FF" w:rsidRDefault="00CB6576" w:rsidP="00CB6576">
      <w:pPr>
        <w:spacing w:line="240" w:lineRule="auto"/>
        <w:rPr>
          <w:rFonts w:cs="Arial"/>
          <w:szCs w:val="24"/>
        </w:rPr>
      </w:pPr>
    </w:p>
    <w:p w14:paraId="76D60D63" w14:textId="77777777" w:rsidR="00CB6576" w:rsidRPr="00D842FF" w:rsidRDefault="00CB6576" w:rsidP="00CB6576">
      <w:pPr>
        <w:spacing w:line="240" w:lineRule="auto"/>
        <w:rPr>
          <w:rFonts w:cs="Arial"/>
          <w:szCs w:val="24"/>
        </w:rPr>
      </w:pPr>
      <w:r w:rsidRPr="00D842FF">
        <w:rPr>
          <w:rFonts w:cs="Arial"/>
          <w:szCs w:val="24"/>
        </w:rPr>
        <w:t>Prameňom vnútroštátneho práva vrátane občianskeho práva sú aj medzinárodné zmluvy. Podľa Článku 7 ods. 5 Ústavy SR ide</w:t>
      </w:r>
      <w:r>
        <w:rPr>
          <w:rFonts w:cs="Arial"/>
          <w:szCs w:val="24"/>
        </w:rPr>
        <w:t xml:space="preserve"> o </w:t>
      </w:r>
      <w:r w:rsidRPr="00D842FF">
        <w:rPr>
          <w:rFonts w:cs="Arial"/>
          <w:szCs w:val="24"/>
        </w:rPr>
        <w:t>medzinárodné zmluvy</w:t>
      </w:r>
      <w:r>
        <w:rPr>
          <w:rFonts w:cs="Arial"/>
          <w:szCs w:val="24"/>
        </w:rPr>
        <w:t xml:space="preserve"> o </w:t>
      </w:r>
      <w:r w:rsidRPr="00D842FF">
        <w:rPr>
          <w:rFonts w:cs="Arial"/>
          <w:szCs w:val="24"/>
        </w:rPr>
        <w:t>ľudských právach</w:t>
      </w:r>
      <w:r>
        <w:rPr>
          <w:rFonts w:cs="Arial"/>
          <w:szCs w:val="24"/>
        </w:rPr>
        <w:t xml:space="preserve"> a </w:t>
      </w:r>
      <w:r w:rsidRPr="00D842FF">
        <w:rPr>
          <w:rFonts w:cs="Arial"/>
          <w:szCs w:val="24"/>
        </w:rPr>
        <w:t>základných slobodách,</w:t>
      </w:r>
      <w:r>
        <w:rPr>
          <w:rFonts w:cs="Arial"/>
          <w:szCs w:val="24"/>
        </w:rPr>
        <w:t xml:space="preserve"> o </w:t>
      </w:r>
      <w:r w:rsidRPr="00D842FF">
        <w:rPr>
          <w:rFonts w:cs="Arial"/>
          <w:szCs w:val="24"/>
        </w:rPr>
        <w:t>medzinárodné zmluvy,</w:t>
      </w:r>
      <w:r>
        <w:rPr>
          <w:rFonts w:cs="Arial"/>
          <w:szCs w:val="24"/>
        </w:rPr>
        <w:t xml:space="preserve"> na </w:t>
      </w:r>
      <w:r w:rsidRPr="00D842FF">
        <w:rPr>
          <w:rFonts w:cs="Arial"/>
          <w:szCs w:val="24"/>
        </w:rPr>
        <w:t>vykonanie ktorých nie</w:t>
      </w:r>
      <w:r>
        <w:rPr>
          <w:rFonts w:cs="Arial"/>
          <w:szCs w:val="24"/>
        </w:rPr>
        <w:t xml:space="preserve"> je </w:t>
      </w:r>
      <w:r w:rsidRPr="00D842FF">
        <w:rPr>
          <w:rFonts w:cs="Arial"/>
          <w:szCs w:val="24"/>
        </w:rPr>
        <w:t>potrebný zákon</w:t>
      </w:r>
      <w:r>
        <w:rPr>
          <w:rFonts w:cs="Arial"/>
          <w:szCs w:val="24"/>
        </w:rPr>
        <w:t xml:space="preserve"> a o </w:t>
      </w:r>
      <w:r w:rsidRPr="00D842FF">
        <w:rPr>
          <w:rFonts w:cs="Arial"/>
          <w:szCs w:val="24"/>
        </w:rPr>
        <w:t>medzinárodné zmluvy zakladajúce priamo práva</w:t>
      </w:r>
      <w:r>
        <w:rPr>
          <w:rFonts w:cs="Arial"/>
          <w:szCs w:val="24"/>
        </w:rPr>
        <w:t xml:space="preserve"> a </w:t>
      </w:r>
      <w:r w:rsidRPr="00D842FF">
        <w:rPr>
          <w:rFonts w:cs="Arial"/>
          <w:szCs w:val="24"/>
        </w:rPr>
        <w:t>povinnosti subjektom slovenského práva</w:t>
      </w:r>
      <w:r>
        <w:rPr>
          <w:rFonts w:cs="Arial"/>
          <w:szCs w:val="24"/>
        </w:rPr>
        <w:t xml:space="preserve"> za </w:t>
      </w:r>
      <w:r w:rsidRPr="00D842FF">
        <w:rPr>
          <w:rFonts w:cs="Arial"/>
          <w:szCs w:val="24"/>
        </w:rPr>
        <w:t>predpokladu,</w:t>
      </w:r>
      <w:r>
        <w:rPr>
          <w:rFonts w:cs="Arial"/>
          <w:szCs w:val="24"/>
        </w:rPr>
        <w:t xml:space="preserve"> že </w:t>
      </w:r>
      <w:r w:rsidRPr="00D842FF">
        <w:rPr>
          <w:rFonts w:cs="Arial"/>
          <w:szCs w:val="24"/>
        </w:rPr>
        <w:t>boli ratifikované</w:t>
      </w:r>
      <w:r>
        <w:rPr>
          <w:rFonts w:cs="Arial"/>
          <w:szCs w:val="24"/>
        </w:rPr>
        <w:t xml:space="preserve"> a </w:t>
      </w:r>
      <w:r w:rsidRPr="00D842FF">
        <w:rPr>
          <w:rFonts w:cs="Arial"/>
          <w:szCs w:val="24"/>
        </w:rPr>
        <w:t>vyhlásené spôsobom ustanoveným zákonom. Medzinárodné zmluvy majú prednosť pred zákonmi Národnej rady Slovenskej republiky. Občianske právo hmotné úzko súvisí</w:t>
      </w:r>
      <w:r>
        <w:rPr>
          <w:rFonts w:cs="Arial"/>
          <w:szCs w:val="24"/>
        </w:rPr>
        <w:t xml:space="preserve"> s </w:t>
      </w:r>
      <w:r w:rsidRPr="00D842FF">
        <w:rPr>
          <w:rFonts w:cs="Arial"/>
          <w:szCs w:val="24"/>
        </w:rPr>
        <w:t>občianskym procesným právom. Prostriedkami</w:t>
      </w:r>
      <w:r>
        <w:rPr>
          <w:rFonts w:cs="Arial"/>
          <w:szCs w:val="24"/>
        </w:rPr>
        <w:t xml:space="preserve"> a </w:t>
      </w:r>
      <w:r w:rsidRPr="00D842FF">
        <w:rPr>
          <w:rFonts w:cs="Arial"/>
          <w:szCs w:val="24"/>
        </w:rPr>
        <w:t>formami občianskeho práva procesného sa totiž zabezpečuje realizácia občianskeho práva hmotného, pokiaľ nedôjde</w:t>
      </w:r>
      <w:r>
        <w:rPr>
          <w:rFonts w:cs="Arial"/>
          <w:szCs w:val="24"/>
        </w:rPr>
        <w:t xml:space="preserve"> k </w:t>
      </w:r>
      <w:r w:rsidRPr="00D842FF">
        <w:rPr>
          <w:rFonts w:cs="Arial"/>
          <w:szCs w:val="24"/>
        </w:rPr>
        <w:t>mimosúdnej realizácii.</w:t>
      </w:r>
    </w:p>
    <w:p w14:paraId="0CCC7C24" w14:textId="77777777" w:rsidR="00CB6576" w:rsidRPr="00D842FF" w:rsidRDefault="00CB6576" w:rsidP="00CB6576">
      <w:pPr>
        <w:spacing w:line="240" w:lineRule="auto"/>
        <w:rPr>
          <w:rFonts w:cs="Arial"/>
          <w:szCs w:val="24"/>
        </w:rPr>
      </w:pPr>
    </w:p>
    <w:p w14:paraId="1BC31738" w14:textId="77777777" w:rsidR="00CB6576" w:rsidRPr="00D842FF" w:rsidRDefault="00CB6576" w:rsidP="00CB6576">
      <w:pPr>
        <w:spacing w:line="240" w:lineRule="auto"/>
        <w:rPr>
          <w:rFonts w:cs="Arial"/>
          <w:szCs w:val="24"/>
        </w:rPr>
      </w:pPr>
      <w:r w:rsidRPr="00D842FF">
        <w:rPr>
          <w:rFonts w:cs="Arial"/>
          <w:szCs w:val="24"/>
        </w:rPr>
        <w:t>Základným prameňom občianskoprávnej agendy</w:t>
      </w:r>
      <w:r>
        <w:rPr>
          <w:rFonts w:cs="Arial"/>
          <w:szCs w:val="24"/>
        </w:rPr>
        <w:t xml:space="preserve"> je </w:t>
      </w:r>
      <w:r w:rsidRPr="00D842FF">
        <w:rPr>
          <w:rFonts w:cs="Arial"/>
          <w:szCs w:val="24"/>
        </w:rPr>
        <w:t>zákon</w:t>
      </w:r>
      <w:r>
        <w:rPr>
          <w:rFonts w:cs="Arial"/>
          <w:szCs w:val="24"/>
        </w:rPr>
        <w:t xml:space="preserve"> č. </w:t>
      </w:r>
      <w:r w:rsidRPr="00D842FF">
        <w:rPr>
          <w:rFonts w:cs="Arial"/>
          <w:szCs w:val="24"/>
        </w:rPr>
        <w:t>40/1964</w:t>
      </w:r>
      <w:r>
        <w:rPr>
          <w:rFonts w:cs="Arial"/>
          <w:szCs w:val="24"/>
        </w:rPr>
        <w:t xml:space="preserve"> Zb. </w:t>
      </w:r>
      <w:r w:rsidRPr="00D842FF">
        <w:rPr>
          <w:rFonts w:cs="Arial"/>
          <w:b/>
          <w:bCs/>
          <w:szCs w:val="24"/>
        </w:rPr>
        <w:t>Občiansky zákonník</w:t>
      </w:r>
      <w:r>
        <w:rPr>
          <w:rFonts w:cs="Arial"/>
          <w:szCs w:val="24"/>
        </w:rPr>
        <w:t xml:space="preserve"> v </w:t>
      </w:r>
      <w:r w:rsidRPr="00D842FF">
        <w:rPr>
          <w:rFonts w:cs="Arial"/>
          <w:szCs w:val="24"/>
        </w:rPr>
        <w:t>znení neskorších predpisov. Občiansky zákonník bol od roku 1964 viackrát zmenený</w:t>
      </w:r>
      <w:r>
        <w:rPr>
          <w:rFonts w:cs="Arial"/>
          <w:szCs w:val="24"/>
        </w:rPr>
        <w:t xml:space="preserve"> a </w:t>
      </w:r>
      <w:r w:rsidRPr="00D842FF">
        <w:rPr>
          <w:rFonts w:cs="Arial"/>
          <w:szCs w:val="24"/>
        </w:rPr>
        <w:t>doplnený</w:t>
      </w:r>
      <w:r>
        <w:rPr>
          <w:rFonts w:cs="Arial"/>
          <w:szCs w:val="24"/>
        </w:rPr>
        <w:t>. V </w:t>
      </w:r>
      <w:r w:rsidRPr="00D842FF">
        <w:rPr>
          <w:rFonts w:cs="Arial"/>
          <w:szCs w:val="24"/>
        </w:rPr>
        <w:t>roku 1990 sa začali práce</w:t>
      </w:r>
      <w:r>
        <w:rPr>
          <w:rFonts w:cs="Arial"/>
          <w:szCs w:val="24"/>
        </w:rPr>
        <w:t xml:space="preserve"> na </w:t>
      </w:r>
      <w:r w:rsidRPr="00D842FF">
        <w:rPr>
          <w:rFonts w:cs="Arial"/>
          <w:szCs w:val="24"/>
        </w:rPr>
        <w:t>rekodifikácii súkromného práva, ktoré však doposiaľ neboli úspešne zavŕšené. Zákon</w:t>
      </w:r>
      <w:r>
        <w:rPr>
          <w:rFonts w:cs="Arial"/>
          <w:szCs w:val="24"/>
        </w:rPr>
        <w:t xml:space="preserve"> č. </w:t>
      </w:r>
      <w:r w:rsidRPr="00D842FF">
        <w:rPr>
          <w:rFonts w:cs="Arial"/>
          <w:szCs w:val="24"/>
        </w:rPr>
        <w:t>160/2015</w:t>
      </w:r>
      <w:r>
        <w:rPr>
          <w:rFonts w:cs="Arial"/>
          <w:szCs w:val="24"/>
        </w:rPr>
        <w:t xml:space="preserve"> Z. z.</w:t>
      </w:r>
      <w:r w:rsidRPr="00D842FF">
        <w:rPr>
          <w:rFonts w:cs="Arial"/>
          <w:szCs w:val="24"/>
        </w:rPr>
        <w:t xml:space="preserve"> </w:t>
      </w:r>
      <w:r w:rsidRPr="00D842FF">
        <w:rPr>
          <w:rFonts w:cs="Arial"/>
          <w:b/>
          <w:bCs/>
          <w:szCs w:val="24"/>
        </w:rPr>
        <w:t>Civilný sporový poriadok</w:t>
      </w:r>
      <w:r>
        <w:rPr>
          <w:rFonts w:cs="Arial"/>
          <w:szCs w:val="24"/>
        </w:rPr>
        <w:t xml:space="preserve"> v </w:t>
      </w:r>
      <w:r w:rsidRPr="00D842FF">
        <w:rPr>
          <w:rFonts w:cs="Arial"/>
          <w:szCs w:val="24"/>
        </w:rPr>
        <w:t>znení neskorších predpisov, ktorý upravuje postup súdu, strán sporu</w:t>
      </w:r>
      <w:r>
        <w:rPr>
          <w:rFonts w:cs="Arial"/>
          <w:szCs w:val="24"/>
        </w:rPr>
        <w:t xml:space="preserve"> a </w:t>
      </w:r>
      <w:r w:rsidRPr="00D842FF">
        <w:rPr>
          <w:rFonts w:cs="Arial"/>
          <w:szCs w:val="24"/>
        </w:rPr>
        <w:t>osôb zúčastnených</w:t>
      </w:r>
      <w:r>
        <w:rPr>
          <w:rFonts w:cs="Arial"/>
          <w:szCs w:val="24"/>
        </w:rPr>
        <w:t xml:space="preserve"> na </w:t>
      </w:r>
      <w:r w:rsidRPr="00D842FF">
        <w:rPr>
          <w:rFonts w:cs="Arial"/>
          <w:szCs w:val="24"/>
        </w:rPr>
        <w:t>konaní pri prejednávaní</w:t>
      </w:r>
      <w:r>
        <w:rPr>
          <w:rFonts w:cs="Arial"/>
          <w:szCs w:val="24"/>
        </w:rPr>
        <w:t xml:space="preserve"> a </w:t>
      </w:r>
      <w:r w:rsidRPr="00D842FF">
        <w:rPr>
          <w:rFonts w:cs="Arial"/>
          <w:szCs w:val="24"/>
        </w:rPr>
        <w:t>rozhodovaní sporov. Podľa tohto zákona sa postupuje, ak</w:t>
      </w:r>
      <w:r>
        <w:rPr>
          <w:rFonts w:cs="Arial"/>
          <w:szCs w:val="24"/>
        </w:rPr>
        <w:t xml:space="preserve"> je </w:t>
      </w:r>
      <w:r w:rsidRPr="00D842FF">
        <w:rPr>
          <w:rFonts w:cs="Arial"/>
          <w:szCs w:val="24"/>
        </w:rPr>
        <w:t>daná právomoc súdu, pokiaľ zákon</w:t>
      </w:r>
      <w:r>
        <w:rPr>
          <w:rFonts w:cs="Arial"/>
          <w:szCs w:val="24"/>
        </w:rPr>
        <w:t xml:space="preserve"> č. </w:t>
      </w:r>
      <w:r w:rsidRPr="00D842FF">
        <w:rPr>
          <w:rFonts w:cs="Arial"/>
          <w:szCs w:val="24"/>
        </w:rPr>
        <w:t>161/2015</w:t>
      </w:r>
      <w:r>
        <w:rPr>
          <w:rFonts w:cs="Arial"/>
          <w:szCs w:val="24"/>
        </w:rPr>
        <w:t xml:space="preserve"> Z. z.</w:t>
      </w:r>
      <w:r w:rsidRPr="00D842FF">
        <w:rPr>
          <w:rFonts w:cs="Arial"/>
          <w:szCs w:val="24"/>
        </w:rPr>
        <w:t xml:space="preserve"> </w:t>
      </w:r>
      <w:r w:rsidRPr="00D842FF">
        <w:rPr>
          <w:rFonts w:cs="Arial"/>
          <w:b/>
          <w:szCs w:val="24"/>
        </w:rPr>
        <w:t>Civilný mimosporový poriadok</w:t>
      </w:r>
      <w:r>
        <w:rPr>
          <w:rFonts w:cs="Arial"/>
          <w:szCs w:val="24"/>
        </w:rPr>
        <w:t xml:space="preserve"> v </w:t>
      </w:r>
      <w:r w:rsidRPr="00D842FF">
        <w:rPr>
          <w:rFonts w:cs="Arial"/>
          <w:szCs w:val="24"/>
        </w:rPr>
        <w:t>znení neskorších predpisov</w:t>
      </w:r>
      <w:r>
        <w:rPr>
          <w:rFonts w:cs="Arial"/>
          <w:szCs w:val="24"/>
        </w:rPr>
        <w:t xml:space="preserve"> a </w:t>
      </w:r>
      <w:r w:rsidRPr="00D842FF">
        <w:rPr>
          <w:rFonts w:cs="Arial"/>
          <w:szCs w:val="24"/>
        </w:rPr>
        <w:t>zákon</w:t>
      </w:r>
      <w:r>
        <w:rPr>
          <w:rFonts w:cs="Arial"/>
          <w:szCs w:val="24"/>
        </w:rPr>
        <w:t xml:space="preserve"> č. </w:t>
      </w:r>
      <w:r w:rsidRPr="00D842FF">
        <w:rPr>
          <w:rFonts w:cs="Arial"/>
          <w:szCs w:val="24"/>
        </w:rPr>
        <w:t>162/2015</w:t>
      </w:r>
      <w:r>
        <w:rPr>
          <w:rFonts w:cs="Arial"/>
          <w:szCs w:val="24"/>
        </w:rPr>
        <w:t xml:space="preserve"> Z. z.</w:t>
      </w:r>
      <w:r w:rsidRPr="00D842FF">
        <w:rPr>
          <w:rFonts w:cs="Arial"/>
          <w:szCs w:val="24"/>
        </w:rPr>
        <w:t xml:space="preserve"> </w:t>
      </w:r>
      <w:r w:rsidRPr="00D842FF">
        <w:rPr>
          <w:rFonts w:cs="Arial"/>
          <w:b/>
          <w:szCs w:val="24"/>
        </w:rPr>
        <w:t>Správny súdny poriadok</w:t>
      </w:r>
      <w:r>
        <w:rPr>
          <w:rFonts w:cs="Arial"/>
          <w:szCs w:val="24"/>
        </w:rPr>
        <w:t xml:space="preserve"> v </w:t>
      </w:r>
      <w:r w:rsidRPr="00D842FF">
        <w:rPr>
          <w:rFonts w:cs="Arial"/>
          <w:szCs w:val="24"/>
        </w:rPr>
        <w:t>znení neskorších predpisov alebo iný zákon neustanovuje inak.</w:t>
      </w:r>
    </w:p>
    <w:p w14:paraId="265E8448" w14:textId="77777777" w:rsidR="00CB6576" w:rsidRPr="00D842FF" w:rsidRDefault="00CB6576" w:rsidP="00CB6576">
      <w:pPr>
        <w:spacing w:line="240" w:lineRule="auto"/>
        <w:rPr>
          <w:rFonts w:cs="Arial"/>
          <w:szCs w:val="24"/>
        </w:rPr>
      </w:pPr>
    </w:p>
    <w:p w14:paraId="130575D5" w14:textId="77777777" w:rsidR="00CB6576" w:rsidRDefault="00CB6576" w:rsidP="00CB6576">
      <w:pPr>
        <w:spacing w:line="240" w:lineRule="auto"/>
        <w:rPr>
          <w:rFonts w:cs="Arial"/>
          <w:szCs w:val="24"/>
        </w:rPr>
      </w:pPr>
      <w:r w:rsidRPr="00D842FF">
        <w:rPr>
          <w:rFonts w:cs="Arial"/>
          <w:szCs w:val="24"/>
        </w:rPr>
        <w:t>Pre mimosúdne riešenie sporov môžu strany sporu využiť napr. mediáciu (Zákon</w:t>
      </w:r>
      <w:r>
        <w:rPr>
          <w:rFonts w:cs="Arial"/>
          <w:szCs w:val="24"/>
        </w:rPr>
        <w:t xml:space="preserve"> č. </w:t>
      </w:r>
      <w:r w:rsidRPr="00D842FF">
        <w:rPr>
          <w:rFonts w:cs="Arial"/>
          <w:szCs w:val="24"/>
        </w:rPr>
        <w:t>420/2004</w:t>
      </w:r>
      <w:r>
        <w:rPr>
          <w:rFonts w:cs="Arial"/>
          <w:szCs w:val="24"/>
        </w:rPr>
        <w:t xml:space="preserve"> o </w:t>
      </w:r>
      <w:r w:rsidRPr="00D842FF">
        <w:rPr>
          <w:rFonts w:cs="Arial"/>
          <w:szCs w:val="24"/>
        </w:rPr>
        <w:t>mediácii</w:t>
      </w:r>
      <w:r>
        <w:rPr>
          <w:rFonts w:cs="Arial"/>
          <w:szCs w:val="24"/>
        </w:rPr>
        <w:t xml:space="preserve"> a </w:t>
      </w:r>
      <w:r w:rsidRPr="00D842FF">
        <w:rPr>
          <w:rFonts w:cs="Arial"/>
          <w:szCs w:val="24"/>
        </w:rPr>
        <w:t>doplnení niektorých zákonov) alebo alternatívne riešenie sporov podľa Zákona</w:t>
      </w:r>
      <w:r>
        <w:rPr>
          <w:rFonts w:cs="Arial"/>
          <w:szCs w:val="24"/>
        </w:rPr>
        <w:t xml:space="preserve"> č. </w:t>
      </w:r>
      <w:r w:rsidRPr="00D842FF">
        <w:rPr>
          <w:rFonts w:cs="Arial"/>
          <w:szCs w:val="24"/>
        </w:rPr>
        <w:t>391/2015</w:t>
      </w:r>
      <w:r>
        <w:rPr>
          <w:rFonts w:cs="Arial"/>
          <w:szCs w:val="24"/>
        </w:rPr>
        <w:t xml:space="preserve"> Z. z.</w:t>
      </w:r>
      <w:r w:rsidRPr="00D842FF">
        <w:rPr>
          <w:rFonts w:cs="Arial"/>
          <w:szCs w:val="24"/>
        </w:rPr>
        <w:t xml:space="preserve"> Zákon</w:t>
      </w:r>
      <w:r>
        <w:rPr>
          <w:rFonts w:cs="Arial"/>
          <w:szCs w:val="24"/>
        </w:rPr>
        <w:t xml:space="preserve"> o </w:t>
      </w:r>
      <w:r w:rsidRPr="00D842FF">
        <w:rPr>
          <w:rFonts w:cs="Arial"/>
          <w:szCs w:val="24"/>
        </w:rPr>
        <w:t>alternatívnom riešení spotrebiteľských sporov</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53861E48" w14:textId="77777777" w:rsidR="00CB6576" w:rsidRPr="00D842FF" w:rsidRDefault="00CB6576" w:rsidP="00CB6576">
      <w:pPr>
        <w:spacing w:line="240" w:lineRule="auto"/>
        <w:rPr>
          <w:rFonts w:cs="Arial"/>
          <w:szCs w:val="24"/>
        </w:rPr>
      </w:pPr>
    </w:p>
    <w:p w14:paraId="5B4488F2"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6F468F1E" w14:textId="77777777" w:rsidR="00CB6576" w:rsidRPr="00D842FF" w:rsidRDefault="00CB6576" w:rsidP="00CB6576">
      <w:pPr>
        <w:spacing w:line="240" w:lineRule="auto"/>
        <w:rPr>
          <w:rFonts w:cs="Arial"/>
          <w:szCs w:val="24"/>
        </w:rPr>
      </w:pPr>
      <w:r w:rsidRPr="00D842FF">
        <w:rPr>
          <w:rFonts w:cs="Arial"/>
          <w:szCs w:val="24"/>
        </w:rPr>
        <w:lastRenderedPageBreak/>
        <w:t>Občianskoprávne normy obsahujú aj ďalšie predpisy. Za účelom ochrany práv osôb</w:t>
      </w:r>
      <w:r>
        <w:rPr>
          <w:rFonts w:cs="Arial"/>
          <w:szCs w:val="24"/>
        </w:rPr>
        <w:t xml:space="preserve"> so </w:t>
      </w:r>
      <w:r w:rsidRPr="00D842FF">
        <w:rPr>
          <w:rFonts w:cs="Arial"/>
          <w:szCs w:val="24"/>
        </w:rPr>
        <w:t>zdravotným postihnutím treba uviesť najmä zákony:</w:t>
      </w:r>
    </w:p>
    <w:p w14:paraId="00ED5EA0"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 Národnej rady Slovenskej republiky</w:t>
      </w:r>
      <w:r>
        <w:rPr>
          <w:rFonts w:cs="Arial"/>
          <w:szCs w:val="24"/>
        </w:rPr>
        <w:t xml:space="preserve"> č. </w:t>
      </w:r>
      <w:r w:rsidRPr="00D842FF">
        <w:rPr>
          <w:rFonts w:cs="Arial"/>
          <w:szCs w:val="24"/>
        </w:rPr>
        <w:t>182/1993</w:t>
      </w:r>
      <w:r>
        <w:rPr>
          <w:rFonts w:cs="Arial"/>
          <w:szCs w:val="24"/>
        </w:rPr>
        <w:t xml:space="preserve"> Z. z. o </w:t>
      </w:r>
      <w:r w:rsidRPr="00D842FF">
        <w:rPr>
          <w:rFonts w:cs="Arial"/>
          <w:b/>
          <w:bCs/>
          <w:szCs w:val="24"/>
        </w:rPr>
        <w:t>vlastníctve bytov</w:t>
      </w:r>
      <w:r>
        <w:rPr>
          <w:rFonts w:cs="Arial"/>
          <w:b/>
          <w:bCs/>
          <w:szCs w:val="24"/>
        </w:rPr>
        <w:t xml:space="preserve"> a </w:t>
      </w:r>
      <w:r w:rsidRPr="00D842FF">
        <w:rPr>
          <w:rFonts w:cs="Arial"/>
          <w:b/>
          <w:bCs/>
          <w:szCs w:val="24"/>
        </w:rPr>
        <w:t>nebytových priestorov</w:t>
      </w:r>
      <w:r>
        <w:rPr>
          <w:rFonts w:cs="Arial"/>
          <w:szCs w:val="24"/>
        </w:rPr>
        <w:t xml:space="preserve"> v </w:t>
      </w:r>
      <w:r w:rsidRPr="00D842FF">
        <w:rPr>
          <w:rFonts w:cs="Arial"/>
          <w:szCs w:val="24"/>
        </w:rPr>
        <w:t>znení neskorších predpisov,</w:t>
      </w:r>
    </w:p>
    <w:p w14:paraId="2D53C2D1"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 Slovenskej národnej rady</w:t>
      </w:r>
      <w:r>
        <w:rPr>
          <w:rFonts w:cs="Arial"/>
          <w:szCs w:val="24"/>
        </w:rPr>
        <w:t xml:space="preserve"> č. </w:t>
      </w:r>
      <w:r w:rsidRPr="00D842FF">
        <w:rPr>
          <w:rFonts w:cs="Arial"/>
          <w:szCs w:val="24"/>
        </w:rPr>
        <w:t>189/1992</w:t>
      </w:r>
      <w:r>
        <w:rPr>
          <w:rFonts w:cs="Arial"/>
          <w:szCs w:val="24"/>
        </w:rPr>
        <w:t> Zb. o </w:t>
      </w:r>
      <w:r w:rsidRPr="00D842FF">
        <w:rPr>
          <w:rFonts w:cs="Arial"/>
          <w:b/>
          <w:bCs/>
          <w:szCs w:val="24"/>
        </w:rPr>
        <w:t>úprave niektorých pomerov súvisiacich</w:t>
      </w:r>
      <w:r>
        <w:rPr>
          <w:rFonts w:cs="Arial"/>
          <w:b/>
          <w:bCs/>
          <w:szCs w:val="24"/>
        </w:rPr>
        <w:t xml:space="preserve"> s </w:t>
      </w:r>
      <w:r w:rsidRPr="00D842FF">
        <w:rPr>
          <w:rFonts w:cs="Arial"/>
          <w:b/>
          <w:bCs/>
          <w:szCs w:val="24"/>
        </w:rPr>
        <w:t>nájmom bytov</w:t>
      </w:r>
      <w:r>
        <w:rPr>
          <w:rFonts w:cs="Arial"/>
          <w:b/>
          <w:bCs/>
          <w:szCs w:val="24"/>
        </w:rPr>
        <w:t xml:space="preserve"> a s </w:t>
      </w:r>
      <w:r w:rsidRPr="00D842FF">
        <w:rPr>
          <w:rFonts w:cs="Arial"/>
          <w:b/>
          <w:bCs/>
          <w:szCs w:val="24"/>
        </w:rPr>
        <w:t>bytovými náhradami</w:t>
      </w:r>
      <w:r>
        <w:rPr>
          <w:rFonts w:cs="Arial"/>
          <w:szCs w:val="24"/>
        </w:rPr>
        <w:t xml:space="preserve"> v </w:t>
      </w:r>
      <w:r w:rsidRPr="00D842FF">
        <w:rPr>
          <w:rFonts w:cs="Arial"/>
          <w:szCs w:val="24"/>
        </w:rPr>
        <w:t xml:space="preserve">znení neskorších predpisov, </w:t>
      </w:r>
    </w:p>
    <w:p w14:paraId="0165A997"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98/2014</w:t>
      </w:r>
      <w:r>
        <w:rPr>
          <w:rFonts w:cs="Arial"/>
          <w:szCs w:val="24"/>
        </w:rPr>
        <w:t xml:space="preserve"> Z. z. o </w:t>
      </w:r>
      <w:r w:rsidRPr="00D842FF">
        <w:rPr>
          <w:rFonts w:cs="Arial"/>
          <w:b/>
          <w:bCs/>
          <w:szCs w:val="24"/>
        </w:rPr>
        <w:t>krátkodobom nájme</w:t>
      </w:r>
      <w:r>
        <w:rPr>
          <w:rFonts w:cs="Arial"/>
          <w:szCs w:val="24"/>
        </w:rPr>
        <w:t xml:space="preserve"> v </w:t>
      </w:r>
      <w:r w:rsidRPr="00D842FF">
        <w:rPr>
          <w:rFonts w:cs="Arial"/>
          <w:szCs w:val="24"/>
        </w:rPr>
        <w:t>znení neskorších predpisov,</w:t>
      </w:r>
    </w:p>
    <w:p w14:paraId="3427C6C8"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108/2024</w:t>
      </w:r>
      <w:r>
        <w:rPr>
          <w:rFonts w:cs="Arial"/>
          <w:szCs w:val="24"/>
        </w:rPr>
        <w:t xml:space="preserve"> Z. z. o </w:t>
      </w:r>
      <w:r w:rsidRPr="00D842FF">
        <w:rPr>
          <w:rFonts w:cs="Arial"/>
          <w:b/>
          <w:szCs w:val="24"/>
        </w:rPr>
        <w:t>ochrane spotrebiteľa</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p>
    <w:p w14:paraId="7501BC56"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129/2010</w:t>
      </w:r>
      <w:r>
        <w:rPr>
          <w:rFonts w:cs="Arial"/>
          <w:szCs w:val="24"/>
        </w:rPr>
        <w:t xml:space="preserve"> Z. z. o </w:t>
      </w:r>
      <w:r w:rsidRPr="00D842FF">
        <w:rPr>
          <w:rFonts w:cs="Arial"/>
          <w:b/>
          <w:bCs/>
          <w:szCs w:val="24"/>
        </w:rPr>
        <w:t>spotrebiteľských úveroch</w:t>
      </w:r>
      <w:r>
        <w:rPr>
          <w:rFonts w:cs="Arial"/>
          <w:b/>
          <w:bCs/>
          <w:szCs w:val="24"/>
        </w:rPr>
        <w:t xml:space="preserve"> a o </w:t>
      </w:r>
      <w:r w:rsidRPr="00D842FF">
        <w:rPr>
          <w:rFonts w:cs="Arial"/>
          <w:b/>
          <w:bCs/>
          <w:szCs w:val="24"/>
        </w:rPr>
        <w:t>iných úveroch</w:t>
      </w:r>
      <w:r>
        <w:rPr>
          <w:rFonts w:cs="Arial"/>
          <w:b/>
          <w:bCs/>
          <w:szCs w:val="24"/>
        </w:rPr>
        <w:t xml:space="preserve"> a </w:t>
      </w:r>
      <w:r w:rsidRPr="00D842FF">
        <w:rPr>
          <w:rFonts w:cs="Arial"/>
          <w:b/>
          <w:bCs/>
          <w:szCs w:val="24"/>
        </w:rPr>
        <w:t>pôžičkách pre spotrebiteľov</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 xml:space="preserve">znení neskorších predpisov, </w:t>
      </w:r>
    </w:p>
    <w:p w14:paraId="5EA31C7C"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437/2004</w:t>
      </w:r>
      <w:r>
        <w:rPr>
          <w:rFonts w:cs="Arial"/>
          <w:szCs w:val="24"/>
        </w:rPr>
        <w:t xml:space="preserve"> Z. z. o </w:t>
      </w:r>
      <w:r w:rsidRPr="00D842FF">
        <w:rPr>
          <w:rFonts w:cs="Arial"/>
          <w:b/>
          <w:bCs/>
          <w:szCs w:val="24"/>
        </w:rPr>
        <w:t>náhrade</w:t>
      </w:r>
      <w:r>
        <w:rPr>
          <w:rFonts w:cs="Arial"/>
          <w:b/>
          <w:bCs/>
          <w:szCs w:val="24"/>
        </w:rPr>
        <w:t xml:space="preserve"> za </w:t>
      </w:r>
      <w:r w:rsidRPr="00D842FF">
        <w:rPr>
          <w:rFonts w:cs="Arial"/>
          <w:b/>
          <w:bCs/>
          <w:szCs w:val="24"/>
        </w:rPr>
        <w:t>bolesť</w:t>
      </w:r>
      <w:r>
        <w:rPr>
          <w:rFonts w:cs="Arial"/>
          <w:b/>
          <w:bCs/>
          <w:szCs w:val="24"/>
        </w:rPr>
        <w:t xml:space="preserve"> a o </w:t>
      </w:r>
      <w:r w:rsidRPr="00D842FF">
        <w:rPr>
          <w:rFonts w:cs="Arial"/>
          <w:b/>
          <w:bCs/>
          <w:szCs w:val="24"/>
        </w:rPr>
        <w:t>náhrade</w:t>
      </w:r>
      <w:r>
        <w:rPr>
          <w:rFonts w:cs="Arial"/>
          <w:b/>
          <w:bCs/>
          <w:szCs w:val="24"/>
        </w:rPr>
        <w:t xml:space="preserve"> za </w:t>
      </w:r>
      <w:r w:rsidRPr="00D842FF">
        <w:rPr>
          <w:rFonts w:cs="Arial"/>
          <w:b/>
          <w:bCs/>
          <w:szCs w:val="24"/>
        </w:rPr>
        <w:t>sťaženie spoločenského uplatnenia</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zákona Národnej rady Slovenskej republiky</w:t>
      </w:r>
      <w:r>
        <w:rPr>
          <w:rFonts w:cs="Arial"/>
          <w:szCs w:val="24"/>
        </w:rPr>
        <w:t xml:space="preserve"> č. </w:t>
      </w:r>
      <w:r w:rsidRPr="00D842FF">
        <w:rPr>
          <w:rFonts w:cs="Arial"/>
          <w:szCs w:val="24"/>
        </w:rPr>
        <w:t>273/1994</w:t>
      </w:r>
      <w:r>
        <w:rPr>
          <w:rFonts w:cs="Arial"/>
          <w:szCs w:val="24"/>
        </w:rPr>
        <w:t xml:space="preserve"> Z. z. o </w:t>
      </w:r>
      <w:r w:rsidRPr="00D842FF">
        <w:rPr>
          <w:rFonts w:cs="Arial"/>
          <w:szCs w:val="24"/>
        </w:rPr>
        <w:t>zdravotnom poistení, financovaní zdravotného poistenia,</w:t>
      </w:r>
      <w:r>
        <w:rPr>
          <w:rFonts w:cs="Arial"/>
          <w:szCs w:val="24"/>
        </w:rPr>
        <w:t xml:space="preserve"> o </w:t>
      </w:r>
      <w:r w:rsidRPr="00D842FF">
        <w:rPr>
          <w:rFonts w:cs="Arial"/>
          <w:szCs w:val="24"/>
        </w:rPr>
        <w:t>zriadení Všeobecnej zdravotnej poisťovne</w:t>
      </w:r>
      <w:r>
        <w:rPr>
          <w:rFonts w:cs="Arial"/>
          <w:szCs w:val="24"/>
        </w:rPr>
        <w:t xml:space="preserve"> a o </w:t>
      </w:r>
      <w:r w:rsidRPr="00D842FF">
        <w:rPr>
          <w:rFonts w:cs="Arial"/>
          <w:szCs w:val="24"/>
        </w:rPr>
        <w:t>zriaďovaní rezortných, odvetvových, podnikových</w:t>
      </w:r>
      <w:r>
        <w:rPr>
          <w:rFonts w:cs="Arial"/>
          <w:szCs w:val="24"/>
        </w:rPr>
        <w:t xml:space="preserve"> a </w:t>
      </w:r>
      <w:r w:rsidRPr="00D842FF">
        <w:rPr>
          <w:rFonts w:cs="Arial"/>
          <w:szCs w:val="24"/>
        </w:rPr>
        <w:t>občianskych zdravotných poisťovní</w:t>
      </w:r>
      <w:r>
        <w:rPr>
          <w:rFonts w:cs="Arial"/>
          <w:szCs w:val="24"/>
        </w:rPr>
        <w:t xml:space="preserve"> v </w:t>
      </w:r>
      <w:r w:rsidRPr="00D842FF">
        <w:rPr>
          <w:rFonts w:cs="Arial"/>
          <w:szCs w:val="24"/>
        </w:rPr>
        <w:t>znení neskorších predpisov,</w:t>
      </w:r>
    </w:p>
    <w:p w14:paraId="3288BAF5" w14:textId="77777777" w:rsidR="00CB6576" w:rsidRPr="00D842FF" w:rsidRDefault="00CB6576" w:rsidP="00EF22B9">
      <w:pPr>
        <w:numPr>
          <w:ilvl w:val="0"/>
          <w:numId w:val="10"/>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514/2003</w:t>
      </w:r>
      <w:r>
        <w:rPr>
          <w:rFonts w:cs="Arial"/>
          <w:szCs w:val="24"/>
        </w:rPr>
        <w:t xml:space="preserve"> Z. z. o </w:t>
      </w:r>
      <w:r w:rsidRPr="00D842FF">
        <w:rPr>
          <w:rFonts w:cs="Arial"/>
          <w:b/>
          <w:bCs/>
          <w:szCs w:val="24"/>
        </w:rPr>
        <w:t>zodpovednosti</w:t>
      </w:r>
      <w:r>
        <w:rPr>
          <w:rFonts w:cs="Arial"/>
          <w:b/>
          <w:bCs/>
          <w:szCs w:val="24"/>
        </w:rPr>
        <w:t xml:space="preserve"> za </w:t>
      </w:r>
      <w:r w:rsidRPr="00D842FF">
        <w:rPr>
          <w:rFonts w:cs="Arial"/>
          <w:b/>
          <w:bCs/>
          <w:szCs w:val="24"/>
        </w:rPr>
        <w:t>škodu spôsobenú pri výkone verejnej moci</w:t>
      </w:r>
      <w:r>
        <w:rPr>
          <w:rFonts w:cs="Arial"/>
          <w:szCs w:val="24"/>
        </w:rPr>
        <w:t xml:space="preserve"> a o </w:t>
      </w:r>
      <w:r w:rsidRPr="00D842FF">
        <w:rPr>
          <w:rFonts w:cs="Arial"/>
          <w:szCs w:val="24"/>
        </w:rPr>
        <w:t>zmene niektorých zákonov</w:t>
      </w:r>
      <w:r>
        <w:rPr>
          <w:rFonts w:cs="Arial"/>
          <w:szCs w:val="24"/>
        </w:rPr>
        <w:t xml:space="preserve"> v </w:t>
      </w:r>
      <w:r w:rsidRPr="00D842FF">
        <w:rPr>
          <w:rFonts w:cs="Arial"/>
          <w:szCs w:val="24"/>
        </w:rPr>
        <w:t>znení neskorších predpisov.</w:t>
      </w:r>
    </w:p>
    <w:p w14:paraId="427910C9" w14:textId="77777777" w:rsidR="00CB6576" w:rsidRPr="00D842FF" w:rsidRDefault="00CB6576" w:rsidP="00CB6576">
      <w:pPr>
        <w:spacing w:line="240" w:lineRule="auto"/>
        <w:rPr>
          <w:rFonts w:cs="Arial"/>
          <w:szCs w:val="24"/>
        </w:rPr>
      </w:pPr>
    </w:p>
    <w:p w14:paraId="3985C94F" w14:textId="77777777" w:rsidR="00CB6576" w:rsidRPr="00D842FF" w:rsidRDefault="00CB6576" w:rsidP="00CB6576">
      <w:pPr>
        <w:spacing w:line="240" w:lineRule="auto"/>
        <w:rPr>
          <w:rFonts w:cs="Arial"/>
          <w:szCs w:val="24"/>
        </w:rPr>
      </w:pPr>
      <w:r w:rsidRPr="00D842FF">
        <w:rPr>
          <w:rFonts w:cs="Arial"/>
          <w:szCs w:val="24"/>
        </w:rPr>
        <w:t>K prameňom občianskeho práva zaraďujeme aj viaceré právne predpisy, ktoré súvisia</w:t>
      </w:r>
      <w:r>
        <w:rPr>
          <w:rFonts w:cs="Arial"/>
          <w:szCs w:val="24"/>
        </w:rPr>
        <w:t xml:space="preserve"> s </w:t>
      </w:r>
      <w:r w:rsidRPr="00D842FF">
        <w:rPr>
          <w:rFonts w:cs="Arial"/>
          <w:szCs w:val="24"/>
        </w:rPr>
        <w:t>Občianskym zákonníkom alebo</w:t>
      </w:r>
      <w:r>
        <w:rPr>
          <w:rFonts w:cs="Arial"/>
          <w:szCs w:val="24"/>
        </w:rPr>
        <w:t xml:space="preserve"> s </w:t>
      </w:r>
      <w:r w:rsidRPr="00D842FF">
        <w:rPr>
          <w:rFonts w:cs="Arial"/>
          <w:szCs w:val="24"/>
        </w:rPr>
        <w:t xml:space="preserve">ďalšími typickými občianskoprávnymi predpismi. K nim predovšetkým patria: </w:t>
      </w:r>
    </w:p>
    <w:p w14:paraId="5C88B0D1" w14:textId="77777777" w:rsidR="00CB6576" w:rsidRPr="00D842FF" w:rsidRDefault="00CB6576" w:rsidP="00EF22B9">
      <w:pPr>
        <w:numPr>
          <w:ilvl w:val="0"/>
          <w:numId w:val="11"/>
        </w:numPr>
        <w:spacing w:line="240" w:lineRule="auto"/>
        <w:ind w:left="426" w:hanging="426"/>
      </w:pPr>
      <w:r w:rsidRPr="00D842FF">
        <w:rPr>
          <w:rFonts w:cs="Arial"/>
          <w:szCs w:val="24"/>
        </w:rPr>
        <w:t>Zákon</w:t>
      </w:r>
      <w:r>
        <w:rPr>
          <w:rFonts w:cs="Arial"/>
          <w:szCs w:val="24"/>
        </w:rPr>
        <w:t xml:space="preserve"> č. </w:t>
      </w:r>
      <w:r w:rsidRPr="00D842FF">
        <w:rPr>
          <w:rFonts w:cs="Arial"/>
          <w:szCs w:val="24"/>
        </w:rPr>
        <w:t>36/2005</w:t>
      </w:r>
      <w:r>
        <w:rPr>
          <w:rFonts w:cs="Arial"/>
          <w:szCs w:val="24"/>
        </w:rPr>
        <w:t xml:space="preserve"> Z. z. o </w:t>
      </w:r>
      <w:r w:rsidRPr="00D842FF">
        <w:rPr>
          <w:rFonts w:cs="Arial"/>
          <w:b/>
          <w:bCs/>
          <w:szCs w:val="24"/>
        </w:rPr>
        <w:t>rodine</w:t>
      </w:r>
      <w:r>
        <w:rPr>
          <w:rFonts w:cs="Arial"/>
          <w:b/>
          <w:bCs/>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02F428F5" w14:textId="77777777" w:rsidR="00CB6576" w:rsidRPr="00D842FF" w:rsidRDefault="00CB6576" w:rsidP="00EF22B9">
      <w:pPr>
        <w:numPr>
          <w:ilvl w:val="0"/>
          <w:numId w:val="11"/>
        </w:numPr>
        <w:spacing w:line="240" w:lineRule="auto"/>
        <w:ind w:left="426" w:hanging="426"/>
      </w:pPr>
      <w:r w:rsidRPr="00D842FF">
        <w:t>Zákon Národnej rady Slovenskej republiky</w:t>
      </w:r>
      <w:r>
        <w:t xml:space="preserve"> č. </w:t>
      </w:r>
      <w:r w:rsidRPr="00D842FF">
        <w:t>233/1995</w:t>
      </w:r>
      <w:r>
        <w:t xml:space="preserve"> Z. z. o </w:t>
      </w:r>
      <w:r w:rsidRPr="00D842FF">
        <w:rPr>
          <w:b/>
          <w:bCs/>
        </w:rPr>
        <w:t>súdnych exekútoroch</w:t>
      </w:r>
      <w:r>
        <w:rPr>
          <w:b/>
          <w:bCs/>
        </w:rPr>
        <w:t xml:space="preserve"> a </w:t>
      </w:r>
      <w:r w:rsidRPr="00D842FF">
        <w:rPr>
          <w:b/>
          <w:bCs/>
        </w:rPr>
        <w:t>exekučnej činnosti (Exekučný poriadok)</w:t>
      </w:r>
      <w:r>
        <w:rPr>
          <w:b/>
          <w:bCs/>
        </w:rPr>
        <w:t xml:space="preserve"> a o </w:t>
      </w:r>
      <w:r w:rsidRPr="00D842FF">
        <w:t>zmene</w:t>
      </w:r>
      <w:r>
        <w:t xml:space="preserve"> a </w:t>
      </w:r>
      <w:r w:rsidRPr="00D842FF">
        <w:t>doplnení ďalších zákonov</w:t>
      </w:r>
      <w:r>
        <w:t xml:space="preserve"> v </w:t>
      </w:r>
      <w:r w:rsidRPr="00D842FF">
        <w:t xml:space="preserve">znení neskorších predpisov, </w:t>
      </w:r>
    </w:p>
    <w:p w14:paraId="6BD3E91C" w14:textId="77777777" w:rsidR="00CB6576" w:rsidRPr="00D842FF" w:rsidRDefault="00CB6576" w:rsidP="00EF22B9">
      <w:pPr>
        <w:numPr>
          <w:ilvl w:val="0"/>
          <w:numId w:val="11"/>
        </w:numPr>
        <w:spacing w:line="240" w:lineRule="auto"/>
        <w:ind w:left="426" w:hanging="426"/>
      </w:pPr>
      <w:r w:rsidRPr="00D842FF">
        <w:t>Zákon Slovenskej národnej rady</w:t>
      </w:r>
      <w:r>
        <w:t xml:space="preserve"> č. </w:t>
      </w:r>
      <w:r w:rsidRPr="00D842FF">
        <w:t>323/1992</w:t>
      </w:r>
      <w:r>
        <w:t> Zb. o </w:t>
      </w:r>
      <w:r w:rsidRPr="00D842FF">
        <w:rPr>
          <w:b/>
          <w:bCs/>
        </w:rPr>
        <w:t>notároch</w:t>
      </w:r>
      <w:r>
        <w:rPr>
          <w:b/>
          <w:bCs/>
        </w:rPr>
        <w:t xml:space="preserve"> a </w:t>
      </w:r>
      <w:r w:rsidRPr="00D842FF">
        <w:rPr>
          <w:b/>
          <w:bCs/>
        </w:rPr>
        <w:t>notárskej činnosti (Notársky poriadok)</w:t>
      </w:r>
      <w:r>
        <w:rPr>
          <w:b/>
          <w:bCs/>
        </w:rPr>
        <w:t xml:space="preserve"> v </w:t>
      </w:r>
      <w:r w:rsidRPr="00D842FF">
        <w:t>znení neskorších predpisov,</w:t>
      </w:r>
      <w:r>
        <w:t xml:space="preserve"> – </w:t>
      </w:r>
      <w:r w:rsidRPr="00D842FF">
        <w:t>Zákon</w:t>
      </w:r>
      <w:r>
        <w:t xml:space="preserve"> č. </w:t>
      </w:r>
      <w:r w:rsidRPr="00D842FF">
        <w:t>7/2005</w:t>
      </w:r>
      <w:r>
        <w:t xml:space="preserve"> Z. z. o </w:t>
      </w:r>
      <w:r w:rsidRPr="00D842FF">
        <w:t>konkurze</w:t>
      </w:r>
      <w:r>
        <w:t xml:space="preserve"> a </w:t>
      </w:r>
      <w:r w:rsidRPr="00D842FF">
        <w:t>reštrukturalizácii</w:t>
      </w:r>
      <w:r>
        <w:t xml:space="preserve"> a o </w:t>
      </w:r>
      <w:r w:rsidRPr="00D842FF">
        <w:t>zmene</w:t>
      </w:r>
      <w:r>
        <w:t xml:space="preserve"> a </w:t>
      </w:r>
      <w:r w:rsidRPr="00D842FF">
        <w:t>doplnení niektorých zákonov</w:t>
      </w:r>
      <w:r>
        <w:t xml:space="preserve"> v </w:t>
      </w:r>
      <w:r w:rsidRPr="00D842FF">
        <w:t>znení neskorších predpisov,</w:t>
      </w:r>
    </w:p>
    <w:p w14:paraId="3BA2DA86" w14:textId="77777777" w:rsidR="00CB6576" w:rsidRPr="00D842FF" w:rsidRDefault="00CB6576" w:rsidP="00EF22B9">
      <w:pPr>
        <w:numPr>
          <w:ilvl w:val="0"/>
          <w:numId w:val="11"/>
        </w:numPr>
        <w:spacing w:line="240" w:lineRule="auto"/>
        <w:ind w:left="426" w:hanging="426"/>
      </w:pPr>
      <w:r w:rsidRPr="00D842FF">
        <w:t>Zákon Národnej rady Slovenskej republiky</w:t>
      </w:r>
      <w:r>
        <w:t xml:space="preserve"> č. </w:t>
      </w:r>
      <w:r w:rsidRPr="00D842FF">
        <w:t>162/1995</w:t>
      </w:r>
      <w:r>
        <w:t xml:space="preserve"> Z. z. o </w:t>
      </w:r>
      <w:r w:rsidRPr="00D842FF">
        <w:rPr>
          <w:b/>
        </w:rPr>
        <w:t>katastri nehnuteľností</w:t>
      </w:r>
      <w:r>
        <w:rPr>
          <w:b/>
        </w:rPr>
        <w:t xml:space="preserve"> a o </w:t>
      </w:r>
      <w:r w:rsidRPr="00D842FF">
        <w:rPr>
          <w:b/>
        </w:rPr>
        <w:t>zápise vlastníckych</w:t>
      </w:r>
      <w:r>
        <w:rPr>
          <w:b/>
        </w:rPr>
        <w:t xml:space="preserve"> a </w:t>
      </w:r>
      <w:r w:rsidRPr="00D842FF">
        <w:rPr>
          <w:b/>
        </w:rPr>
        <w:t>iných práv</w:t>
      </w:r>
      <w:r>
        <w:rPr>
          <w:b/>
        </w:rPr>
        <w:t xml:space="preserve"> k </w:t>
      </w:r>
      <w:r w:rsidRPr="00D842FF">
        <w:rPr>
          <w:b/>
        </w:rPr>
        <w:t>nehnuteľnostiam</w:t>
      </w:r>
      <w:r w:rsidRPr="00D842FF">
        <w:t xml:space="preserve"> </w:t>
      </w:r>
      <w:r w:rsidRPr="00D842FF">
        <w:rPr>
          <w:b/>
        </w:rPr>
        <w:t>(Katastrálny zákon)</w:t>
      </w:r>
      <w:r>
        <w:t xml:space="preserve"> v </w:t>
      </w:r>
      <w:r w:rsidRPr="00D842FF">
        <w:t xml:space="preserve">znení neskorších predpisov, </w:t>
      </w:r>
    </w:p>
    <w:p w14:paraId="71A6211E" w14:textId="77777777" w:rsidR="00CB6576" w:rsidRPr="00D842FF" w:rsidRDefault="00CB6576" w:rsidP="00EF22B9">
      <w:pPr>
        <w:numPr>
          <w:ilvl w:val="0"/>
          <w:numId w:val="11"/>
        </w:numPr>
        <w:spacing w:line="240" w:lineRule="auto"/>
        <w:ind w:left="426" w:hanging="426"/>
      </w:pPr>
      <w:r w:rsidRPr="00D842FF">
        <w:t>Zákon</w:t>
      </w:r>
      <w:r>
        <w:t xml:space="preserve"> č. </w:t>
      </w:r>
      <w:r w:rsidRPr="00D842FF">
        <w:t>527/2002</w:t>
      </w:r>
      <w:r>
        <w:t xml:space="preserve"> Z. z. o </w:t>
      </w:r>
      <w:r w:rsidRPr="00D842FF">
        <w:rPr>
          <w:b/>
        </w:rPr>
        <w:t>dobrovoľných dražbách</w:t>
      </w:r>
      <w:r>
        <w:t xml:space="preserve"> a o </w:t>
      </w:r>
      <w:r w:rsidRPr="00D842FF">
        <w:t>doplnení zákona Slovenskej národnej rady</w:t>
      </w:r>
      <w:r>
        <w:t xml:space="preserve"> č. </w:t>
      </w:r>
      <w:r w:rsidRPr="00D842FF">
        <w:t>323/1992</w:t>
      </w:r>
      <w:r>
        <w:t> Zb. o </w:t>
      </w:r>
      <w:r w:rsidRPr="00D842FF">
        <w:t>notároch</w:t>
      </w:r>
      <w:r>
        <w:t xml:space="preserve"> a </w:t>
      </w:r>
      <w:r w:rsidRPr="00D842FF">
        <w:t>notárskej činnosti (Notársky poriadok)</w:t>
      </w:r>
      <w:r>
        <w:t xml:space="preserve"> v </w:t>
      </w:r>
      <w:r w:rsidRPr="00D842FF">
        <w:t>znení neskorších predpisov.</w:t>
      </w:r>
    </w:p>
    <w:p w14:paraId="0D515EF5" w14:textId="77777777" w:rsidR="00CB6576" w:rsidRDefault="00CB6576" w:rsidP="00EF22B9">
      <w:pPr>
        <w:numPr>
          <w:ilvl w:val="0"/>
          <w:numId w:val="11"/>
        </w:numPr>
        <w:spacing w:line="240" w:lineRule="auto"/>
        <w:ind w:left="426" w:hanging="426"/>
      </w:pPr>
      <w:r w:rsidRPr="00D842FF">
        <w:t>Zákon</w:t>
      </w:r>
      <w:r>
        <w:t xml:space="preserve"> č. </w:t>
      </w:r>
      <w:r w:rsidRPr="00D842FF">
        <w:t>7/2005</w:t>
      </w:r>
      <w:r>
        <w:t xml:space="preserve"> Z. z. o </w:t>
      </w:r>
      <w:r w:rsidRPr="00D842FF">
        <w:rPr>
          <w:b/>
        </w:rPr>
        <w:t>konkurze</w:t>
      </w:r>
      <w:r>
        <w:rPr>
          <w:b/>
        </w:rPr>
        <w:t xml:space="preserve"> a </w:t>
      </w:r>
      <w:r w:rsidRPr="00D842FF">
        <w:rPr>
          <w:b/>
        </w:rPr>
        <w:t>reštrukturalizácií</w:t>
      </w:r>
      <w:r>
        <w:t xml:space="preserve"> a o </w:t>
      </w:r>
      <w:r w:rsidRPr="00D842FF">
        <w:t>zmene</w:t>
      </w:r>
      <w:r>
        <w:t xml:space="preserve"> a </w:t>
      </w:r>
      <w:r w:rsidRPr="00D842FF">
        <w:t>doplnení niektorých zákonov</w:t>
      </w:r>
      <w:r>
        <w:t xml:space="preserve"> v </w:t>
      </w:r>
      <w:r w:rsidRPr="00D842FF">
        <w:t xml:space="preserve">znení neskorších prepisov. </w:t>
      </w:r>
    </w:p>
    <w:p w14:paraId="05B49594" w14:textId="77777777" w:rsidR="00CB6576" w:rsidRPr="00D842FF" w:rsidRDefault="00CB6576" w:rsidP="00CB6576">
      <w:pPr>
        <w:spacing w:line="240" w:lineRule="auto"/>
      </w:pPr>
    </w:p>
    <w:p w14:paraId="7BDB078F" w14:textId="77777777" w:rsidR="00CB6576" w:rsidRDefault="00CB6576" w:rsidP="00CB6576">
      <w:pPr>
        <w:spacing w:after="160" w:line="259" w:lineRule="auto"/>
        <w:jc w:val="left"/>
      </w:pPr>
      <w:r>
        <w:br w:type="page"/>
      </w:r>
    </w:p>
    <w:p w14:paraId="1CBDED04" w14:textId="77777777" w:rsidR="00CB6576" w:rsidRPr="00D842FF" w:rsidRDefault="00CB6576" w:rsidP="00CB6576">
      <w:r w:rsidRPr="00D842FF">
        <w:lastRenderedPageBreak/>
        <w:t>Je však nevyhnutné poznamenať,</w:t>
      </w:r>
      <w:r>
        <w:t xml:space="preserve"> že </w:t>
      </w:r>
      <w:r w:rsidRPr="00D842FF">
        <w:t>vzhľadom</w:t>
      </w:r>
      <w:r>
        <w:t xml:space="preserve"> na </w:t>
      </w:r>
      <w:r w:rsidRPr="00D842FF">
        <w:t>rôznorodosť podnetov</w:t>
      </w:r>
      <w:r>
        <w:t xml:space="preserve"> v </w:t>
      </w:r>
      <w:r w:rsidRPr="00D842FF">
        <w:t>občianskoprávnej</w:t>
      </w:r>
      <w:r>
        <w:t xml:space="preserve"> a </w:t>
      </w:r>
      <w:r w:rsidRPr="00D842FF">
        <w:t>rodinnej agende sa často stretávame aj</w:t>
      </w:r>
      <w:r>
        <w:t xml:space="preserve"> s </w:t>
      </w:r>
      <w:r w:rsidRPr="00D842FF">
        <w:t>právnymi predpismi</w:t>
      </w:r>
      <w:r>
        <w:t xml:space="preserve"> z </w:t>
      </w:r>
      <w:r w:rsidRPr="00D842FF">
        <w:t>oblasti verejného práva, najmä správneho práva</w:t>
      </w:r>
      <w:r>
        <w:t xml:space="preserve"> a </w:t>
      </w:r>
      <w:r w:rsidRPr="00D842FF">
        <w:t>trestného práva. Táto skutočnosť poukazuje</w:t>
      </w:r>
      <w:r>
        <w:t xml:space="preserve"> na </w:t>
      </w:r>
      <w:r w:rsidRPr="00D842FF">
        <w:t>potrebu komplexného</w:t>
      </w:r>
      <w:r>
        <w:t xml:space="preserve"> a </w:t>
      </w:r>
      <w:r w:rsidRPr="00D842FF">
        <w:t>interdisciplinárneho prístupu pri riešení jednotlivých prípadov,</w:t>
      </w:r>
      <w:r>
        <w:t xml:space="preserve"> aby </w:t>
      </w:r>
      <w:r w:rsidRPr="00D842FF">
        <w:t>bola zabezpečená efektívna ochrana práv osôb</w:t>
      </w:r>
      <w:r>
        <w:t xml:space="preserve"> so </w:t>
      </w:r>
      <w:r w:rsidRPr="00D842FF">
        <w:t>zdravotným postihnutím</w:t>
      </w:r>
      <w:r>
        <w:t xml:space="preserve"> v </w:t>
      </w:r>
      <w:r w:rsidRPr="00D842FF">
        <w:t xml:space="preserve">rôznych právnych konaniach. </w:t>
      </w:r>
    </w:p>
    <w:p w14:paraId="3D3A73DE" w14:textId="77777777" w:rsidR="00CB6576" w:rsidRPr="00D842FF" w:rsidRDefault="00CB6576" w:rsidP="00CB6576"/>
    <w:p w14:paraId="067BD515" w14:textId="77777777" w:rsidR="00CB6576" w:rsidRDefault="00CB6576" w:rsidP="00CB6576">
      <w:r w:rsidRPr="00D842FF">
        <w:t>Základnými prameňmi trestného práva sú trestné kódexy</w:t>
      </w:r>
      <w:r>
        <w:t xml:space="preserve"> v </w:t>
      </w:r>
      <w:r w:rsidRPr="00D842FF">
        <w:t>oblasti hmotného</w:t>
      </w:r>
      <w:r>
        <w:t xml:space="preserve"> a </w:t>
      </w:r>
      <w:r w:rsidRPr="00D842FF">
        <w:t>procesného práva, konkrétne zákon</w:t>
      </w:r>
      <w:r>
        <w:t xml:space="preserve"> č. </w:t>
      </w:r>
      <w:r w:rsidRPr="00D842FF">
        <w:t>300/2005</w:t>
      </w:r>
      <w:r>
        <w:t xml:space="preserve"> Z. z.</w:t>
      </w:r>
      <w:r w:rsidRPr="00D842FF">
        <w:t xml:space="preserve"> </w:t>
      </w:r>
      <w:r w:rsidRPr="00D842FF">
        <w:rPr>
          <w:b/>
        </w:rPr>
        <w:t>Trestný zákon</w:t>
      </w:r>
      <w:r>
        <w:t xml:space="preserve"> v </w:t>
      </w:r>
      <w:r w:rsidRPr="00D842FF">
        <w:t>znení neskorších predpisov</w:t>
      </w:r>
      <w:r>
        <w:t xml:space="preserve"> a </w:t>
      </w:r>
      <w:r w:rsidRPr="00D842FF">
        <w:t>zákon</w:t>
      </w:r>
      <w:r>
        <w:t xml:space="preserve"> č. </w:t>
      </w:r>
      <w:r w:rsidRPr="00D842FF">
        <w:t>301/2005</w:t>
      </w:r>
      <w:r>
        <w:t xml:space="preserve"> Z. z.</w:t>
      </w:r>
      <w:r w:rsidRPr="00D842FF">
        <w:t xml:space="preserve"> </w:t>
      </w:r>
      <w:r w:rsidRPr="00D842FF">
        <w:rPr>
          <w:b/>
        </w:rPr>
        <w:t>Trestný poriadok</w:t>
      </w:r>
      <w:r>
        <w:rPr>
          <w:b/>
        </w:rPr>
        <w:t xml:space="preserve"> v </w:t>
      </w:r>
      <w:r w:rsidRPr="00D842FF">
        <w:t>znení neskorších predpisov</w:t>
      </w:r>
      <w:r>
        <w:t>. V </w:t>
      </w:r>
      <w:r w:rsidRPr="00D842FF">
        <w:t>oblasti dodržiavania práv osôb, ktorým bola obmedzená osobná sloboda, sa najčastejšie uplatňujú zákon</w:t>
      </w:r>
      <w:r>
        <w:t xml:space="preserve"> č. </w:t>
      </w:r>
      <w:r w:rsidRPr="00D842FF">
        <w:t>221/2006</w:t>
      </w:r>
      <w:r>
        <w:t xml:space="preserve"> Z. z. o </w:t>
      </w:r>
      <w:r w:rsidRPr="00D842FF">
        <w:rPr>
          <w:b/>
        </w:rPr>
        <w:t>výkone väzby</w:t>
      </w:r>
      <w:r>
        <w:rPr>
          <w:b/>
        </w:rPr>
        <w:t xml:space="preserve"> v </w:t>
      </w:r>
      <w:r w:rsidRPr="00D842FF">
        <w:t>znení neskorších predpisov, zákon</w:t>
      </w:r>
      <w:r>
        <w:t xml:space="preserve"> č. </w:t>
      </w:r>
      <w:r w:rsidRPr="00D842FF">
        <w:t>475/2006</w:t>
      </w:r>
      <w:r>
        <w:t xml:space="preserve"> Z. z. o </w:t>
      </w:r>
      <w:r w:rsidRPr="00D842FF">
        <w:rPr>
          <w:b/>
        </w:rPr>
        <w:t>výkone trestu odňatia slobody</w:t>
      </w:r>
      <w:r>
        <w:rPr>
          <w:b/>
        </w:rPr>
        <w:t xml:space="preserve"> v </w:t>
      </w:r>
      <w:r w:rsidRPr="00D842FF">
        <w:t>znení neskorších predpisov, zákon</w:t>
      </w:r>
      <w:r>
        <w:t xml:space="preserve"> č. </w:t>
      </w:r>
      <w:r w:rsidRPr="00D842FF">
        <w:t>231/2019</w:t>
      </w:r>
      <w:r>
        <w:t xml:space="preserve"> Z. z. o </w:t>
      </w:r>
      <w:r w:rsidRPr="00D842FF">
        <w:rPr>
          <w:b/>
        </w:rPr>
        <w:t>výkone detencie</w:t>
      </w:r>
      <w:r>
        <w:t xml:space="preserve"> a o </w:t>
      </w:r>
      <w:r w:rsidRPr="00D842FF">
        <w:t>zmene</w:t>
      </w:r>
      <w:r>
        <w:t xml:space="preserve"> a </w:t>
      </w:r>
      <w:r w:rsidRPr="00D842FF">
        <w:t>doplnení niektorých zákonov</w:t>
      </w:r>
      <w:r>
        <w:t xml:space="preserve"> v </w:t>
      </w:r>
      <w:r w:rsidRPr="00D842FF">
        <w:t>znení neskorších predpisov</w:t>
      </w:r>
      <w:r>
        <w:t xml:space="preserve"> a </w:t>
      </w:r>
      <w:r w:rsidRPr="00D842FF">
        <w:t>zákon</w:t>
      </w:r>
      <w:r>
        <w:t xml:space="preserve"> č. </w:t>
      </w:r>
      <w:r w:rsidRPr="00D842FF">
        <w:t>274/2017</w:t>
      </w:r>
      <w:r>
        <w:t xml:space="preserve"> Z. z. o </w:t>
      </w:r>
      <w:r w:rsidRPr="00D842FF">
        <w:rPr>
          <w:b/>
        </w:rPr>
        <w:t>obetiach trestných činov</w:t>
      </w:r>
      <w:r>
        <w:t xml:space="preserve"> a o </w:t>
      </w:r>
      <w:r w:rsidRPr="00D842FF">
        <w:t>zmene</w:t>
      </w:r>
      <w:r>
        <w:t xml:space="preserve"> a </w:t>
      </w:r>
      <w:r w:rsidRPr="00D842FF">
        <w:t>doplnení niektorých zákonov</w:t>
      </w:r>
      <w:r>
        <w:t xml:space="preserve"> v </w:t>
      </w:r>
      <w:r w:rsidRPr="00D842FF">
        <w:t xml:space="preserve">znení neskorších predpisov. </w:t>
      </w:r>
    </w:p>
    <w:p w14:paraId="57AA3A67" w14:textId="77777777" w:rsidR="00CB6576" w:rsidRDefault="00CB6576" w:rsidP="00CB6576"/>
    <w:p w14:paraId="388F6EF7" w14:textId="77777777" w:rsidR="00CB6576" w:rsidRPr="00D842FF" w:rsidRDefault="00CB6576" w:rsidP="00CB6576">
      <w:r w:rsidRPr="00D842FF">
        <w:t>Tieto právne predpisy upravujú podmienky výkonu väzby, výkonu trestu odňatia slobody</w:t>
      </w:r>
      <w:r>
        <w:t xml:space="preserve"> a </w:t>
      </w:r>
      <w:r w:rsidRPr="00D842FF">
        <w:t>výkonu detencie, vrátane práv</w:t>
      </w:r>
      <w:r>
        <w:t xml:space="preserve"> a </w:t>
      </w:r>
      <w:r w:rsidRPr="00D842FF">
        <w:t>povinností osôb</w:t>
      </w:r>
      <w:r>
        <w:t xml:space="preserve"> vo </w:t>
      </w:r>
      <w:r w:rsidRPr="00D842FF">
        <w:t>výkone väzby, trestu čí detencie, ako aj mechanizmov kontroly</w:t>
      </w:r>
      <w:r>
        <w:t xml:space="preserve"> a </w:t>
      </w:r>
      <w:r w:rsidRPr="00D842FF">
        <w:t>ochrany ich individuálnych základných práv.</w:t>
      </w:r>
    </w:p>
    <w:p w14:paraId="71A0C2A2" w14:textId="77777777" w:rsidR="00CB6576" w:rsidRPr="00D842FF" w:rsidRDefault="00CB6576" w:rsidP="00CB6576"/>
    <w:p w14:paraId="3F57B6F0" w14:textId="77777777" w:rsidR="00CB6576" w:rsidRPr="00D842FF" w:rsidRDefault="00CB6576" w:rsidP="00CB6576">
      <w:r>
        <w:t>V </w:t>
      </w:r>
      <w:r w:rsidRPr="00D842FF">
        <w:t>oblasti správneho práva procesného sa najčastejšie stretávame</w:t>
      </w:r>
      <w:r>
        <w:t xml:space="preserve"> so </w:t>
      </w:r>
      <w:r w:rsidRPr="00D842FF">
        <w:t>zákonom</w:t>
      </w:r>
      <w:r>
        <w:t xml:space="preserve"> č. </w:t>
      </w:r>
      <w:r w:rsidRPr="00D842FF">
        <w:t>71/1967</w:t>
      </w:r>
      <w:r>
        <w:t> Zb. o </w:t>
      </w:r>
      <w:r w:rsidRPr="00D842FF">
        <w:rPr>
          <w:b/>
        </w:rPr>
        <w:t>správnom konaní</w:t>
      </w:r>
      <w:r w:rsidRPr="00D842FF">
        <w:t>, zákonom</w:t>
      </w:r>
      <w:r>
        <w:t xml:space="preserve"> č. </w:t>
      </w:r>
      <w:r w:rsidRPr="00D842FF">
        <w:t>372/1990</w:t>
      </w:r>
      <w:r>
        <w:t> Zb. o </w:t>
      </w:r>
      <w:r w:rsidRPr="00D842FF">
        <w:rPr>
          <w:b/>
        </w:rPr>
        <w:t>priestupoch</w:t>
      </w:r>
      <w:r>
        <w:t xml:space="preserve"> a </w:t>
      </w:r>
      <w:r w:rsidRPr="00D842FF">
        <w:t>rovnako zákonom</w:t>
      </w:r>
      <w:r>
        <w:t xml:space="preserve"> č. </w:t>
      </w:r>
      <w:r w:rsidRPr="00D842FF">
        <w:t>9/2010</w:t>
      </w:r>
      <w:r>
        <w:t xml:space="preserve"> Z. z. o </w:t>
      </w:r>
      <w:r w:rsidRPr="00D842FF">
        <w:rPr>
          <w:b/>
        </w:rPr>
        <w:t>sťažnostiach</w:t>
      </w:r>
      <w:r w:rsidRPr="00D842FF">
        <w:t>. Z </w:t>
      </w:r>
      <w:r w:rsidRPr="00D842FF">
        <w:rPr>
          <w:b/>
        </w:rPr>
        <w:t>hmotnoprávneho hľadiska</w:t>
      </w:r>
      <w:r w:rsidRPr="00D842FF">
        <w:t xml:space="preserve"> správneho práva sa</w:t>
      </w:r>
      <w:r>
        <w:t xml:space="preserve"> v </w:t>
      </w:r>
      <w:r w:rsidRPr="00D842FF">
        <w:t xml:space="preserve">našich podnetoch objavujú rôzne </w:t>
      </w:r>
      <w:r w:rsidRPr="00D842FF">
        <w:rPr>
          <w:b/>
        </w:rPr>
        <w:t>oblasti, ako napríklad energetika, zásobovanie pitnou vodou, poštové služby, verejná doprava či stavebné právo</w:t>
      </w:r>
      <w:r w:rsidRPr="00D842FF">
        <w:t>,</w:t>
      </w:r>
      <w:r>
        <w:t xml:space="preserve"> a </w:t>
      </w:r>
      <w:r w:rsidRPr="00D842FF">
        <w:t>rovnako aj zákon</w:t>
      </w:r>
      <w:r>
        <w:t xml:space="preserve"> č. </w:t>
      </w:r>
      <w:r w:rsidRPr="00D842FF">
        <w:t>145/1995</w:t>
      </w:r>
      <w:r>
        <w:t xml:space="preserve"> Z. z. o </w:t>
      </w:r>
      <w:r w:rsidRPr="00D842FF">
        <w:rPr>
          <w:b/>
        </w:rPr>
        <w:t>správnych poplatkoch</w:t>
      </w:r>
      <w:r w:rsidRPr="00D842FF">
        <w:t xml:space="preserve">. </w:t>
      </w:r>
    </w:p>
    <w:p w14:paraId="2311F938" w14:textId="77777777" w:rsidR="00CB6576" w:rsidRPr="00D842FF" w:rsidRDefault="00CB6576" w:rsidP="00CB6576"/>
    <w:p w14:paraId="03929FA1" w14:textId="77777777" w:rsidR="00CB6576" w:rsidRPr="00D842FF" w:rsidRDefault="00CB6576" w:rsidP="00CB6576">
      <w:r w:rsidRPr="00D842FF">
        <w:t>Táto široká škála právnych otázok si vyžaduje dôkladnú analýzu</w:t>
      </w:r>
      <w:r>
        <w:t xml:space="preserve"> a </w:t>
      </w:r>
      <w:r w:rsidRPr="00D842FF">
        <w:t>individuálny prístup pri ochrane práv osôb</w:t>
      </w:r>
      <w:r>
        <w:t xml:space="preserve"> so </w:t>
      </w:r>
      <w:r w:rsidRPr="00D842FF">
        <w:t>zdravotným postihnutím</w:t>
      </w:r>
      <w:r>
        <w:t xml:space="preserve"> v </w:t>
      </w:r>
      <w:r w:rsidRPr="00D842FF">
        <w:t>správnych</w:t>
      </w:r>
      <w:r>
        <w:t xml:space="preserve"> a </w:t>
      </w:r>
      <w:r w:rsidRPr="00D842FF">
        <w:t>trestných konaniach.</w:t>
      </w:r>
    </w:p>
    <w:p w14:paraId="2B02A580" w14:textId="77777777" w:rsidR="00CB6576" w:rsidRPr="00D842FF" w:rsidRDefault="00CB6576" w:rsidP="00CB6576"/>
    <w:p w14:paraId="1F93FA51" w14:textId="77777777" w:rsidR="00CB6576" w:rsidRPr="00D842FF" w:rsidRDefault="00CB6576" w:rsidP="00CB6576">
      <w:pPr>
        <w:spacing w:line="240" w:lineRule="auto"/>
      </w:pPr>
      <w:r w:rsidRPr="00D842FF">
        <w:br w:type="page"/>
      </w:r>
    </w:p>
    <w:p w14:paraId="0AF6AE9A" w14:textId="77777777" w:rsidR="00CB6576" w:rsidRPr="00D842FF" w:rsidRDefault="00CB6576" w:rsidP="00CB6576">
      <w:pPr>
        <w:pStyle w:val="Nadpis3"/>
      </w:pPr>
      <w:bookmarkStart w:id="158" w:name="_Toc193813675"/>
      <w:r w:rsidRPr="00D842FF">
        <w:lastRenderedPageBreak/>
        <w:t>Easy-to-read</w:t>
      </w:r>
      <w:bookmarkEnd w:id="158"/>
    </w:p>
    <w:p w14:paraId="3494EDC3" w14:textId="77777777" w:rsidR="00CB6576" w:rsidRPr="00D842FF" w:rsidRDefault="00CB6576" w:rsidP="00CB6576">
      <w:pPr>
        <w:pStyle w:val="Story"/>
        <w:ind w:left="0" w:firstLine="0"/>
        <w:rPr>
          <w:rFonts w:cs="Arial"/>
        </w:rPr>
      </w:pPr>
      <w:bookmarkStart w:id="159" w:name="_Toc193813676"/>
      <w:r w:rsidRPr="00D842FF">
        <w:rPr>
          <w:rFonts w:cs="Arial"/>
          <w:caps w:val="0"/>
        </w:rPr>
        <w:t>Príbeh jedenásty</w:t>
      </w:r>
      <w:r w:rsidRPr="00D842FF">
        <w:rPr>
          <w:rFonts w:cs="Arial"/>
          <w:caps w:val="0"/>
        </w:rPr>
        <w:br/>
      </w:r>
      <w:r w:rsidRPr="00D842FF">
        <w:rPr>
          <w:rFonts w:cs="Arial"/>
        </w:rPr>
        <w:t>Navrátenie spôsobilosti</w:t>
      </w:r>
      <w:r>
        <w:rPr>
          <w:rFonts w:cs="Arial"/>
        </w:rPr>
        <w:t xml:space="preserve"> na </w:t>
      </w:r>
      <w:r w:rsidRPr="00D842FF">
        <w:rPr>
          <w:rFonts w:cs="Arial"/>
        </w:rPr>
        <w:t>právne úkony</w:t>
      </w:r>
      <w:r>
        <w:rPr>
          <w:rFonts w:cs="Arial"/>
        </w:rPr>
        <w:t xml:space="preserve"> a </w:t>
      </w:r>
      <w:r w:rsidRPr="00D842FF">
        <w:rPr>
          <w:rFonts w:cs="Arial"/>
        </w:rPr>
        <w:t>aplikácia inštitútu podporovaného rozhodovania</w:t>
      </w:r>
      <w:r>
        <w:rPr>
          <w:rFonts w:cs="Arial"/>
        </w:rPr>
        <w:t xml:space="preserve"> v </w:t>
      </w:r>
      <w:r w:rsidRPr="00D842FF">
        <w:rPr>
          <w:rFonts w:cs="Arial"/>
        </w:rPr>
        <w:t>praxi</w:t>
      </w:r>
      <w:bookmarkEnd w:id="15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5FFCF86" w14:textId="77777777" w:rsidTr="00637EA7">
        <w:tc>
          <w:tcPr>
            <w:tcW w:w="5000" w:type="pct"/>
            <w:shd w:val="clear" w:color="auto" w:fill="C0C0C0"/>
          </w:tcPr>
          <w:p w14:paraId="507224EF"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rPr>
              <w:t>Skutočnosť,</w:t>
            </w:r>
            <w:r>
              <w:rPr>
                <w:rFonts w:cs="Arial"/>
                <w:b/>
              </w:rPr>
              <w:t xml:space="preserve"> že </w:t>
            </w:r>
            <w:r w:rsidRPr="00D842FF">
              <w:rPr>
                <w:rFonts w:cs="Arial"/>
                <w:b/>
              </w:rPr>
              <w:t>osoba trpí duševnou poruchou ešte nemôže byť bez posúdenia ďalších rozhodujúcich okolností jediným dôvodom</w:t>
            </w:r>
            <w:r>
              <w:rPr>
                <w:rFonts w:cs="Arial"/>
                <w:b/>
              </w:rPr>
              <w:t xml:space="preserve"> na </w:t>
            </w:r>
            <w:r w:rsidRPr="00D842FF">
              <w:rPr>
                <w:rFonts w:cs="Arial"/>
                <w:b/>
              </w:rPr>
              <w:t>obmedzenie osoby</w:t>
            </w:r>
            <w:r>
              <w:rPr>
                <w:rFonts w:cs="Arial"/>
                <w:b/>
              </w:rPr>
              <w:t xml:space="preserve"> v </w:t>
            </w:r>
            <w:r w:rsidRPr="00D842FF">
              <w:rPr>
                <w:rFonts w:cs="Arial"/>
                <w:b/>
              </w:rPr>
              <w:t>spôsobilosti</w:t>
            </w:r>
            <w:r>
              <w:rPr>
                <w:rFonts w:cs="Arial"/>
                <w:b/>
              </w:rPr>
              <w:t xml:space="preserve"> na </w:t>
            </w:r>
            <w:r w:rsidRPr="00D842FF">
              <w:rPr>
                <w:rFonts w:cs="Arial"/>
                <w:b/>
              </w:rPr>
              <w:t>právne úkony,</w:t>
            </w:r>
            <w:r>
              <w:rPr>
                <w:rFonts w:cs="Arial"/>
                <w:b/>
              </w:rPr>
              <w:t xml:space="preserve"> a </w:t>
            </w:r>
            <w:r w:rsidRPr="00D842FF">
              <w:rPr>
                <w:rFonts w:cs="Arial"/>
                <w:b/>
              </w:rPr>
              <w:t>to najmä</w:t>
            </w:r>
            <w:r>
              <w:rPr>
                <w:rFonts w:cs="Arial"/>
                <w:b/>
              </w:rPr>
              <w:t xml:space="preserve"> v </w:t>
            </w:r>
            <w:r w:rsidRPr="00D842FF">
              <w:rPr>
                <w:rFonts w:cs="Arial"/>
                <w:b/>
              </w:rPr>
              <w:t>prípade,</w:t>
            </w:r>
            <w:r>
              <w:rPr>
                <w:rFonts w:cs="Arial"/>
                <w:b/>
              </w:rPr>
              <w:t xml:space="preserve"> že </w:t>
            </w:r>
            <w:r w:rsidRPr="00D842FF">
              <w:rPr>
                <w:rFonts w:cs="Arial"/>
                <w:b/>
              </w:rPr>
              <w:t>táto osoba dodržuje liečebný režim</w:t>
            </w:r>
            <w:r>
              <w:rPr>
                <w:rFonts w:cs="Arial"/>
                <w:b/>
              </w:rPr>
              <w:t xml:space="preserve"> a v </w:t>
            </w:r>
            <w:r w:rsidRPr="00D842FF">
              <w:rPr>
                <w:rFonts w:cs="Arial"/>
                <w:b/>
              </w:rPr>
              <w:t>plnej miere sa podrobuje liečbe. Od vzniku úradu pravidelne poukazujem</w:t>
            </w:r>
            <w:r>
              <w:rPr>
                <w:rFonts w:cs="Arial"/>
                <w:b/>
              </w:rPr>
              <w:t xml:space="preserve"> na </w:t>
            </w:r>
            <w:r w:rsidRPr="00D842FF">
              <w:rPr>
                <w:rFonts w:cs="Arial"/>
                <w:b/>
              </w:rPr>
              <w:t>problematiku nadužívania inštitútu obmedzenia spôsobilosti</w:t>
            </w:r>
            <w:r>
              <w:rPr>
                <w:rFonts w:cs="Arial"/>
                <w:b/>
              </w:rPr>
              <w:t xml:space="preserve"> na </w:t>
            </w:r>
            <w:r w:rsidRPr="00D842FF">
              <w:rPr>
                <w:rFonts w:cs="Arial"/>
                <w:b/>
              </w:rPr>
              <w:t>právne úkony</w:t>
            </w:r>
            <w:r>
              <w:rPr>
                <w:rFonts w:cs="Arial"/>
                <w:b/>
              </w:rPr>
              <w:t xml:space="preserve"> v </w:t>
            </w:r>
            <w:r w:rsidRPr="00D842FF">
              <w:rPr>
                <w:rFonts w:cs="Arial"/>
                <w:b/>
              </w:rPr>
              <w:t>prípade diagnostikovania rôznych duševných porúch, ako aj</w:t>
            </w:r>
            <w:r>
              <w:rPr>
                <w:rFonts w:cs="Arial"/>
                <w:b/>
              </w:rPr>
              <w:t xml:space="preserve"> na </w:t>
            </w:r>
            <w:r w:rsidRPr="00D842FF">
              <w:rPr>
                <w:rFonts w:cs="Arial"/>
                <w:b/>
              </w:rPr>
              <w:t>absenciu vyhľadávania</w:t>
            </w:r>
            <w:r>
              <w:rPr>
                <w:rFonts w:cs="Arial"/>
                <w:b/>
              </w:rPr>
              <w:t xml:space="preserve"> a </w:t>
            </w:r>
            <w:r w:rsidRPr="00D842FF">
              <w:rPr>
                <w:rFonts w:cs="Arial"/>
                <w:b/>
              </w:rPr>
              <w:t>aplikovania iných, miernejších prostriedkov podpory takejto osoby.</w:t>
            </w:r>
          </w:p>
        </w:tc>
      </w:tr>
    </w:tbl>
    <w:p w14:paraId="01C91456" w14:textId="77777777" w:rsidR="00CB6576" w:rsidRPr="00D842FF" w:rsidRDefault="00CB6576" w:rsidP="00CB6576">
      <w:pPr>
        <w:spacing w:after="160" w:line="259" w:lineRule="auto"/>
        <w:jc w:val="left"/>
        <w:rPr>
          <w:rFonts w:eastAsia="Times New Roman" w:cs="Arial"/>
          <w:i/>
          <w:iCs/>
          <w:sz w:val="20"/>
          <w:szCs w:val="20"/>
          <w:lang w:eastAsia="sk-SK"/>
        </w:rPr>
      </w:pPr>
      <w:r w:rsidRPr="00D842FF">
        <w:rPr>
          <w:rFonts w:eastAsia="Calibri" w:cs="Arial"/>
          <w:i/>
          <w:sz w:val="20"/>
          <w:szCs w:val="20"/>
        </w:rPr>
        <w:t>Naša značka: </w:t>
      </w:r>
      <w:r w:rsidRPr="00D842FF">
        <w:rPr>
          <w:rFonts w:eastAsia="Times New Roman" w:cs="Arial"/>
          <w:i/>
          <w:iCs/>
          <w:sz w:val="20"/>
          <w:szCs w:val="20"/>
          <w:lang w:eastAsia="sk-SK"/>
        </w:rPr>
        <w:t>KZP/0036/2023/03R</w:t>
      </w:r>
    </w:p>
    <w:p w14:paraId="1A1DD3C1" w14:textId="77777777" w:rsidR="00CB6576" w:rsidRPr="00D842FF" w:rsidRDefault="00CB6576" w:rsidP="00CB6576"/>
    <w:p w14:paraId="0551428D" w14:textId="77777777" w:rsidR="00CB6576" w:rsidRPr="00D842FF" w:rsidRDefault="00CB6576" w:rsidP="00CB6576">
      <w:r w:rsidRPr="00D842FF">
        <w:br w:type="page"/>
      </w:r>
    </w:p>
    <w:p w14:paraId="1972BE84" w14:textId="77777777" w:rsidR="00CB6576" w:rsidRPr="00D842FF" w:rsidRDefault="00CB6576" w:rsidP="00CB6576">
      <w:pPr>
        <w:spacing w:after="160" w:line="259" w:lineRule="auto"/>
        <w:jc w:val="left"/>
        <w:rPr>
          <w:rFonts w:cs="Arial"/>
        </w:rPr>
      </w:pPr>
      <w:r w:rsidRPr="00D842FF">
        <w:rPr>
          <w:rFonts w:cs="Arial"/>
        </w:rPr>
        <w:lastRenderedPageBreak/>
        <w:br w:type="page"/>
      </w:r>
      <w:r w:rsidRPr="00D842FF">
        <w:rPr>
          <w:rFonts w:cs="Arial"/>
          <w:noProof/>
        </w:rPr>
        <w:drawing>
          <wp:anchor distT="0" distB="0" distL="114300" distR="114300" simplePos="0" relativeHeight="251689984" behindDoc="0" locked="0" layoutInCell="1" allowOverlap="1" wp14:anchorId="59F262F8" wp14:editId="586BA1DC">
            <wp:simplePos x="0" y="0"/>
            <wp:positionH relativeFrom="page">
              <wp:align>left</wp:align>
            </wp:positionH>
            <wp:positionV relativeFrom="page">
              <wp:align>top</wp:align>
            </wp:positionV>
            <wp:extent cx="7560000" cy="10684800"/>
            <wp:effectExtent l="0" t="0" r="3175" b="2540"/>
            <wp:wrapNone/>
            <wp:docPr id="1942084977" name="Obrázok 82" descr="Príbeh jedenás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4977" name="Obrázok 82" descr="Príbeh jedenásty - Strana 1"/>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7560000" cy="1068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396A2" w14:textId="77777777" w:rsidR="00CB6576" w:rsidRPr="00D842FF" w:rsidRDefault="00CB6576" w:rsidP="00CB6576">
      <w:pPr>
        <w:spacing w:after="160" w:line="259" w:lineRule="auto"/>
        <w:jc w:val="left"/>
        <w:rPr>
          <w:rFonts w:cs="Arial"/>
        </w:rPr>
      </w:pPr>
      <w:r w:rsidRPr="00D842FF">
        <w:rPr>
          <w:noProof/>
        </w:rPr>
        <w:lastRenderedPageBreak/>
        <w:drawing>
          <wp:anchor distT="0" distB="0" distL="114300" distR="114300" simplePos="0" relativeHeight="251691008" behindDoc="0" locked="0" layoutInCell="1" allowOverlap="1" wp14:anchorId="1CE6186A" wp14:editId="686A7DDE">
            <wp:simplePos x="0" y="0"/>
            <wp:positionH relativeFrom="page">
              <wp:align>left</wp:align>
            </wp:positionH>
            <wp:positionV relativeFrom="page">
              <wp:align>top</wp:align>
            </wp:positionV>
            <wp:extent cx="7560000" cy="10692000"/>
            <wp:effectExtent l="0" t="0" r="3175" b="0"/>
            <wp:wrapNone/>
            <wp:docPr id="1660382587" name="Obrázok 83" descr="Príbeh jedenásty - Stra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82587" name="Obrázok 83" descr="Príbeh jedenásty - Strana 2"/>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2FF">
        <w:rPr>
          <w:rFonts w:cs="Arial"/>
        </w:rPr>
        <w:br w:type="page"/>
      </w:r>
    </w:p>
    <w:p w14:paraId="3EB6A609" w14:textId="77777777" w:rsidR="00CB6576" w:rsidRPr="00D842FF" w:rsidRDefault="00CB6576" w:rsidP="00CB6576">
      <w:pPr>
        <w:spacing w:after="160" w:line="259" w:lineRule="auto"/>
        <w:jc w:val="left"/>
        <w:rPr>
          <w:rFonts w:cs="Arial"/>
        </w:rPr>
      </w:pPr>
      <w:r w:rsidRPr="00D842FF">
        <w:rPr>
          <w:noProof/>
        </w:rPr>
        <w:lastRenderedPageBreak/>
        <w:drawing>
          <wp:anchor distT="0" distB="0" distL="114300" distR="114300" simplePos="0" relativeHeight="251692032" behindDoc="0" locked="0" layoutInCell="1" allowOverlap="1" wp14:anchorId="2E46C95D" wp14:editId="7FBBF31C">
            <wp:simplePos x="0" y="0"/>
            <wp:positionH relativeFrom="page">
              <wp:align>left</wp:align>
            </wp:positionH>
            <wp:positionV relativeFrom="page">
              <wp:align>top</wp:align>
            </wp:positionV>
            <wp:extent cx="7560000" cy="10692000"/>
            <wp:effectExtent l="0" t="0" r="3175" b="0"/>
            <wp:wrapNone/>
            <wp:docPr id="2026411508" name="Obrázok 84" descr="Príbeh jedenásty - Stra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11508" name="Obrázok 84" descr="Príbeh jedenásty - Strana 3"/>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2FF">
        <w:rPr>
          <w:rFonts w:cs="Arial"/>
        </w:rPr>
        <w:br w:type="page"/>
      </w:r>
    </w:p>
    <w:p w14:paraId="000C714E" w14:textId="77777777" w:rsidR="00CB6576" w:rsidRPr="00D842FF" w:rsidRDefault="00CB6576" w:rsidP="00CB6576">
      <w:pPr>
        <w:spacing w:after="160" w:line="259" w:lineRule="auto"/>
        <w:jc w:val="left"/>
        <w:rPr>
          <w:rFonts w:cs="Arial"/>
        </w:rPr>
      </w:pPr>
      <w:r w:rsidRPr="00D842FF">
        <w:rPr>
          <w:noProof/>
        </w:rPr>
        <w:lastRenderedPageBreak/>
        <w:drawing>
          <wp:anchor distT="0" distB="0" distL="114300" distR="114300" simplePos="0" relativeHeight="251693056" behindDoc="0" locked="0" layoutInCell="1" allowOverlap="1" wp14:anchorId="7913EB4F" wp14:editId="239AABC2">
            <wp:simplePos x="0" y="0"/>
            <wp:positionH relativeFrom="page">
              <wp:align>left</wp:align>
            </wp:positionH>
            <wp:positionV relativeFrom="page">
              <wp:align>top</wp:align>
            </wp:positionV>
            <wp:extent cx="7560000" cy="10692000"/>
            <wp:effectExtent l="0" t="0" r="3175" b="0"/>
            <wp:wrapNone/>
            <wp:docPr id="2032029621" name="Obrázok 85" descr="Príbeh jedenásty - Stran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29621" name="Obrázok 85" descr="Príbeh jedenásty - Strana 4"/>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2FF">
        <w:rPr>
          <w:rFonts w:cs="Arial"/>
        </w:rPr>
        <w:br w:type="page"/>
      </w:r>
    </w:p>
    <w:p w14:paraId="78635C21" w14:textId="77777777" w:rsidR="00CB6576" w:rsidRPr="00D842FF" w:rsidRDefault="00CB6576" w:rsidP="00CB6576">
      <w:pPr>
        <w:spacing w:line="240" w:lineRule="auto"/>
        <w:rPr>
          <w:rFonts w:cs="Arial"/>
        </w:rPr>
      </w:pPr>
      <w:r w:rsidRPr="00D842FF">
        <w:rPr>
          <w:noProof/>
        </w:rPr>
        <w:lastRenderedPageBreak/>
        <w:drawing>
          <wp:anchor distT="0" distB="0" distL="114300" distR="114300" simplePos="0" relativeHeight="251694080" behindDoc="0" locked="0" layoutInCell="1" allowOverlap="1" wp14:anchorId="3A139395" wp14:editId="696D5D21">
            <wp:simplePos x="0" y="0"/>
            <wp:positionH relativeFrom="page">
              <wp:align>left</wp:align>
            </wp:positionH>
            <wp:positionV relativeFrom="page">
              <wp:align>top</wp:align>
            </wp:positionV>
            <wp:extent cx="7560000" cy="10692000"/>
            <wp:effectExtent l="0" t="0" r="3175" b="0"/>
            <wp:wrapNone/>
            <wp:docPr id="1902425788" name="Obrázok 86" descr="Príbeh jedenásty - Stran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25788" name="Obrázok 86" descr="Príbeh jedenásty - Strana 5"/>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250EF" w14:textId="77777777" w:rsidR="00CB6576" w:rsidRPr="00D842FF" w:rsidRDefault="00CB6576" w:rsidP="00CB6576">
      <w:pPr>
        <w:spacing w:line="240" w:lineRule="auto"/>
        <w:rPr>
          <w:rFonts w:cs="Arial"/>
        </w:rPr>
        <w:sectPr w:rsidR="00CB6576" w:rsidRPr="00D842FF" w:rsidSect="00CB6576">
          <w:headerReference w:type="even" r:id="rId92"/>
          <w:headerReference w:type="default" r:id="rId93"/>
          <w:footerReference w:type="even" r:id="rId94"/>
          <w:footerReference w:type="default" r:id="rId95"/>
          <w:headerReference w:type="first" r:id="rId96"/>
          <w:footerReference w:type="first" r:id="rId97"/>
          <w:pgSz w:w="11906" w:h="16838" w:code="9"/>
          <w:pgMar w:top="1440" w:right="1230" w:bottom="1440" w:left="1440" w:header="283" w:footer="567" w:gutter="0"/>
          <w:pgNumType w:chapSep="period"/>
          <w:cols w:space="708"/>
          <w:titlePg/>
          <w:docGrid w:linePitch="360"/>
        </w:sectPr>
      </w:pPr>
      <w:r w:rsidRPr="00D842FF">
        <w:rPr>
          <w:rFonts w:cs="Arial"/>
        </w:rPr>
        <w:br w:type="page"/>
      </w:r>
    </w:p>
    <w:p w14:paraId="1D779427" w14:textId="77777777" w:rsidR="00CB6576" w:rsidRPr="00D842FF" w:rsidRDefault="00CB6576" w:rsidP="00CB6576">
      <w:pPr>
        <w:pStyle w:val="Nadpis2"/>
      </w:pPr>
      <w:bookmarkStart w:id="160" w:name="_Toc4457859"/>
      <w:bookmarkStart w:id="161" w:name="_Toc193813677"/>
      <w:r w:rsidRPr="00D842FF">
        <w:lastRenderedPageBreak/>
        <w:t>Zdravotníctvo</w:t>
      </w:r>
      <w:r>
        <w:t xml:space="preserve"> a </w:t>
      </w:r>
      <w:r w:rsidRPr="00D842FF">
        <w:t>sociálne poistenie</w:t>
      </w:r>
      <w:bookmarkEnd w:id="160"/>
      <w:bookmarkEnd w:id="161"/>
    </w:p>
    <w:p w14:paraId="0F7B5FE8" w14:textId="77777777" w:rsidR="00CB6576" w:rsidRPr="00D842FF" w:rsidRDefault="00CB6576" w:rsidP="00CB6576">
      <w:pPr>
        <w:pStyle w:val="Nadpis3"/>
      </w:pPr>
      <w:bookmarkStart w:id="162" w:name="_Toc4457860"/>
      <w:bookmarkStart w:id="163" w:name="_Toc193813678"/>
      <w:r w:rsidRPr="00D842FF">
        <w:t>Štatistické informácie</w:t>
      </w:r>
      <w:r>
        <w:t xml:space="preserve"> o </w:t>
      </w:r>
      <w:r w:rsidRPr="00D842FF">
        <w:t>činnosti</w:t>
      </w:r>
      <w:bookmarkEnd w:id="162"/>
      <w:bookmarkEnd w:id="163"/>
    </w:p>
    <w:p w14:paraId="0B1B028E" w14:textId="77777777" w:rsidR="00CB6576" w:rsidRPr="00D842FF" w:rsidRDefault="00CB6576" w:rsidP="00CB6576">
      <w:pPr>
        <w:pStyle w:val="Chart"/>
        <w:tabs>
          <w:tab w:val="clear" w:pos="426"/>
        </w:tabs>
        <w:spacing w:line="240" w:lineRule="auto"/>
        <w:ind w:left="993" w:hanging="993"/>
        <w:rPr>
          <w:rFonts w:cs="Arial"/>
        </w:rPr>
      </w:pPr>
      <w:bookmarkStart w:id="164" w:name="_Toc193813901"/>
      <w:r w:rsidRPr="00D914E6">
        <w:t>Počet prijatých podnetov</w:t>
      </w:r>
      <w:r>
        <w:t xml:space="preserve"> v </w:t>
      </w:r>
      <w:r w:rsidRPr="00D914E6">
        <w:t>roku 2024</w:t>
      </w:r>
      <w:bookmarkEnd w:id="164"/>
    </w:p>
    <w:p w14:paraId="263DA8B3" w14:textId="77777777" w:rsidR="00CB6576" w:rsidRPr="00D842FF" w:rsidRDefault="00CB6576" w:rsidP="00CB6576">
      <w:pPr>
        <w:spacing w:line="240" w:lineRule="auto"/>
        <w:rPr>
          <w:rFonts w:cs="Arial"/>
        </w:rPr>
      </w:pPr>
      <w:r w:rsidRPr="00D842FF">
        <w:rPr>
          <w:rFonts w:cs="Arial"/>
          <w:noProof/>
        </w:rPr>
        <w:drawing>
          <wp:inline distT="0" distB="0" distL="0" distR="0" wp14:anchorId="6A8C9441" wp14:editId="2E206BDD">
            <wp:extent cx="5864860" cy="3402330"/>
            <wp:effectExtent l="0" t="0" r="2540" b="7620"/>
            <wp:docPr id="4540" name="Graf 4540" descr="Graf 32 - Počet prijatých podnetov v roku 2024">
              <a:extLst xmlns:a="http://schemas.openxmlformats.org/drawingml/2006/main">
                <a:ext uri="{FF2B5EF4-FFF2-40B4-BE49-F238E27FC236}">
                  <a16:creationId xmlns:a16="http://schemas.microsoft.com/office/drawing/2014/main" id="{868D9996-BBCB-4848-9AE8-0D4F45F03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67DADD3" w14:textId="77777777" w:rsidR="00CB6576" w:rsidRPr="00D842FF" w:rsidRDefault="00CB6576" w:rsidP="00CB6576">
      <w:pPr>
        <w:spacing w:line="240" w:lineRule="auto"/>
        <w:rPr>
          <w:rFonts w:cs="Arial"/>
        </w:rPr>
      </w:pPr>
    </w:p>
    <w:p w14:paraId="3E82467A" w14:textId="77777777" w:rsidR="00CB6576" w:rsidRPr="00D842FF" w:rsidRDefault="00CB6576" w:rsidP="00CB6576">
      <w:pPr>
        <w:pStyle w:val="Chart"/>
        <w:tabs>
          <w:tab w:val="clear" w:pos="426"/>
        </w:tabs>
        <w:spacing w:line="240" w:lineRule="auto"/>
        <w:ind w:left="993" w:hanging="993"/>
        <w:rPr>
          <w:rFonts w:cs="Arial"/>
        </w:rPr>
      </w:pPr>
      <w:bookmarkStart w:id="165" w:name="_Toc193813902"/>
      <w:r w:rsidRPr="00D914E6">
        <w:t xml:space="preserve">Počet </w:t>
      </w:r>
      <w:r>
        <w:t>ukončených</w:t>
      </w:r>
      <w:r w:rsidRPr="00D914E6">
        <w:t xml:space="preserve"> podnetov</w:t>
      </w:r>
      <w:r>
        <w:t xml:space="preserve"> v </w:t>
      </w:r>
      <w:r w:rsidRPr="00D914E6">
        <w:t>roku 2024</w:t>
      </w:r>
      <w:bookmarkEnd w:id="165"/>
    </w:p>
    <w:p w14:paraId="26D69375" w14:textId="77777777" w:rsidR="00CB6576" w:rsidRPr="00D842FF" w:rsidRDefault="00CB6576" w:rsidP="00CB6576">
      <w:pPr>
        <w:rPr>
          <w:rFonts w:cs="Arial"/>
        </w:rPr>
      </w:pPr>
      <w:r w:rsidRPr="00D842FF">
        <w:rPr>
          <w:rFonts w:cs="Arial"/>
          <w:noProof/>
        </w:rPr>
        <w:drawing>
          <wp:inline distT="0" distB="0" distL="0" distR="0" wp14:anchorId="2CD6C67E" wp14:editId="46899502">
            <wp:extent cx="5864860" cy="3418205"/>
            <wp:effectExtent l="0" t="0" r="2540" b="0"/>
            <wp:docPr id="4526" name="Graf 4526" descr="Graf 33 - Počet ukončených podnetov v roku 2024">
              <a:extLst xmlns:a="http://schemas.openxmlformats.org/drawingml/2006/main">
                <a:ext uri="{FF2B5EF4-FFF2-40B4-BE49-F238E27FC236}">
                  <a16:creationId xmlns:a16="http://schemas.microsoft.com/office/drawing/2014/main" id="{65C4A601-30DE-4229-8BED-6ED163F4E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0E3C0E1" w14:textId="77777777" w:rsidR="00CB6576" w:rsidRPr="00D842FF" w:rsidRDefault="00CB6576" w:rsidP="00CB6576">
      <w:pPr>
        <w:spacing w:line="240" w:lineRule="auto"/>
        <w:rPr>
          <w:rFonts w:cs="Arial"/>
        </w:rPr>
      </w:pPr>
    </w:p>
    <w:p w14:paraId="0C6B3542" w14:textId="77777777" w:rsidR="00CB6576" w:rsidRPr="00D842FF" w:rsidRDefault="00CB6576" w:rsidP="00CB6576">
      <w:pPr>
        <w:spacing w:line="240" w:lineRule="auto"/>
        <w:rPr>
          <w:rFonts w:cs="Arial"/>
        </w:rPr>
      </w:pPr>
      <w:r w:rsidRPr="00D842FF">
        <w:rPr>
          <w:rFonts w:cs="Arial"/>
        </w:rPr>
        <w:br w:type="page"/>
      </w:r>
    </w:p>
    <w:p w14:paraId="07E6DD54" w14:textId="77777777" w:rsidR="00CB6576" w:rsidRPr="00D842FF" w:rsidRDefault="00CB6576" w:rsidP="00CB6576">
      <w:pPr>
        <w:pStyle w:val="Chart"/>
        <w:tabs>
          <w:tab w:val="clear" w:pos="426"/>
        </w:tabs>
        <w:spacing w:line="240" w:lineRule="auto"/>
        <w:ind w:left="993" w:hanging="993"/>
        <w:rPr>
          <w:rFonts w:cs="Arial"/>
        </w:rPr>
      </w:pPr>
      <w:bookmarkStart w:id="166" w:name="_Toc193813903"/>
      <w:r w:rsidRPr="00D842FF">
        <w:rPr>
          <w:rFonts w:cs="Arial"/>
        </w:rPr>
        <w:lastRenderedPageBreak/>
        <w:t>Typy podnetov prijatých</w:t>
      </w:r>
      <w:r>
        <w:rPr>
          <w:rFonts w:cs="Arial"/>
        </w:rPr>
        <w:t xml:space="preserve"> v </w:t>
      </w:r>
      <w:r w:rsidRPr="00D842FF">
        <w:rPr>
          <w:rFonts w:cs="Arial"/>
        </w:rPr>
        <w:t>roku 2024</w:t>
      </w:r>
      <w:bookmarkEnd w:id="166"/>
    </w:p>
    <w:p w14:paraId="3EC58368" w14:textId="77777777" w:rsidR="00CB6576" w:rsidRPr="00D842FF" w:rsidRDefault="00CB6576" w:rsidP="00CB6576">
      <w:pPr>
        <w:spacing w:line="240" w:lineRule="auto"/>
        <w:rPr>
          <w:rFonts w:cs="Arial"/>
        </w:rPr>
      </w:pPr>
      <w:r w:rsidRPr="00D842FF">
        <w:rPr>
          <w:rFonts w:cs="Arial"/>
          <w:noProof/>
        </w:rPr>
        <w:drawing>
          <wp:inline distT="0" distB="0" distL="0" distR="0" wp14:anchorId="27264146" wp14:editId="01A2E237">
            <wp:extent cx="5846569" cy="4860000"/>
            <wp:effectExtent l="0" t="0" r="1905" b="0"/>
            <wp:docPr id="233" name="Graf 233" descr="Graf 34 - Typy podnetov prijatých v roku 2022">
              <a:extLst xmlns:a="http://schemas.openxmlformats.org/drawingml/2006/main">
                <a:ext uri="{FF2B5EF4-FFF2-40B4-BE49-F238E27FC236}">
                  <a16:creationId xmlns:a16="http://schemas.microsoft.com/office/drawing/2014/main" id="{609D5D38-7C7F-4B7B-9CB8-E48A23DF4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3A4F06D9" w14:textId="77777777" w:rsidR="00CB6576" w:rsidRPr="00D842FF" w:rsidRDefault="00CB6576" w:rsidP="00CB6576">
      <w:pPr>
        <w:spacing w:line="240" w:lineRule="auto"/>
        <w:rPr>
          <w:rFonts w:cs="Arial"/>
        </w:rPr>
      </w:pPr>
    </w:p>
    <w:p w14:paraId="04C6730D" w14:textId="77777777" w:rsidR="00CB6576" w:rsidRPr="00D842FF" w:rsidRDefault="00CB6576" w:rsidP="00CB6576">
      <w:pPr>
        <w:pStyle w:val="Chart"/>
        <w:tabs>
          <w:tab w:val="clear" w:pos="426"/>
        </w:tabs>
        <w:spacing w:line="240" w:lineRule="auto"/>
        <w:ind w:left="993" w:hanging="993"/>
        <w:rPr>
          <w:rFonts w:cs="Arial"/>
        </w:rPr>
      </w:pPr>
      <w:bookmarkStart w:id="167" w:name="_Toc193813904"/>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167"/>
    </w:p>
    <w:p w14:paraId="4C386063" w14:textId="77777777" w:rsidR="00CB6576" w:rsidRPr="00D842FF" w:rsidRDefault="00CB6576" w:rsidP="00CB6576">
      <w:pPr>
        <w:spacing w:line="240" w:lineRule="auto"/>
        <w:rPr>
          <w:rFonts w:cs="Arial"/>
        </w:rPr>
      </w:pPr>
      <w:r w:rsidRPr="00D842FF">
        <w:rPr>
          <w:rFonts w:cs="Arial"/>
          <w:noProof/>
        </w:rPr>
        <w:drawing>
          <wp:inline distT="0" distB="0" distL="0" distR="0" wp14:anchorId="60CD0BE7" wp14:editId="354E9867">
            <wp:extent cx="5864860" cy="3058160"/>
            <wp:effectExtent l="0" t="0" r="2540" b="8890"/>
            <wp:docPr id="4533" name="Graf 4533" descr="Graf 35 - Prehľad porušení rozhodujúcich článkov Dohovoru o právach osôb so zdravotným postihnutím v podnetoch ukončených v roku 2022">
              <a:extLst xmlns:a="http://schemas.openxmlformats.org/drawingml/2006/main">
                <a:ext uri="{FF2B5EF4-FFF2-40B4-BE49-F238E27FC236}">
                  <a16:creationId xmlns:a16="http://schemas.microsoft.com/office/drawing/2014/main" id="{08AE43C5-29BE-484A-8275-0C36538A1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9D68551" w14:textId="77777777" w:rsidR="00CB6576" w:rsidRPr="00D842FF" w:rsidRDefault="00CB6576" w:rsidP="00CB6576">
      <w:pPr>
        <w:spacing w:after="160" w:line="240" w:lineRule="auto"/>
        <w:jc w:val="left"/>
        <w:rPr>
          <w:rFonts w:cs="Arial"/>
        </w:rPr>
      </w:pPr>
      <w:r w:rsidRPr="00D842FF">
        <w:rPr>
          <w:rFonts w:cs="Arial"/>
        </w:rPr>
        <w:br w:type="page"/>
      </w:r>
    </w:p>
    <w:p w14:paraId="25C5359E" w14:textId="77777777" w:rsidR="00CB6576" w:rsidRPr="00D842FF" w:rsidRDefault="00CB6576" w:rsidP="00CB6576">
      <w:pPr>
        <w:pStyle w:val="Chart"/>
        <w:tabs>
          <w:tab w:val="clear" w:pos="426"/>
        </w:tabs>
        <w:spacing w:line="240" w:lineRule="auto"/>
        <w:ind w:left="993" w:hanging="993"/>
        <w:rPr>
          <w:rFonts w:cs="Arial"/>
        </w:rPr>
      </w:pPr>
      <w:bookmarkStart w:id="168" w:name="_Toc193813905"/>
      <w:r w:rsidRPr="00D842FF">
        <w:rPr>
          <w:rFonts w:cs="Arial"/>
        </w:rPr>
        <w:lastRenderedPageBreak/>
        <w:t>Prehľad zamerania podnetov prijatých</w:t>
      </w:r>
      <w:r>
        <w:rPr>
          <w:rFonts w:cs="Arial"/>
        </w:rPr>
        <w:t xml:space="preserve"> v </w:t>
      </w:r>
      <w:r w:rsidRPr="00D842FF">
        <w:rPr>
          <w:rFonts w:cs="Arial"/>
        </w:rPr>
        <w:t>roku 2024</w:t>
      </w:r>
      <w:bookmarkEnd w:id="168"/>
    </w:p>
    <w:p w14:paraId="19A6A2ED" w14:textId="77777777" w:rsidR="00CB6576" w:rsidRPr="00D842FF" w:rsidRDefault="00CB6576" w:rsidP="00CB6576">
      <w:pPr>
        <w:spacing w:line="240" w:lineRule="auto"/>
        <w:rPr>
          <w:rFonts w:cs="Arial"/>
        </w:rPr>
      </w:pPr>
      <w:r w:rsidRPr="00D842FF">
        <w:rPr>
          <w:noProof/>
        </w:rPr>
        <w:drawing>
          <wp:inline distT="0" distB="0" distL="0" distR="0" wp14:anchorId="2339738C" wp14:editId="6E128A50">
            <wp:extent cx="5807075" cy="8460000"/>
            <wp:effectExtent l="0" t="0" r="3175" b="0"/>
            <wp:docPr id="1559673701" name="Graf 1" descr="Graf 36 - Prehľad zamerania podnetov prijatých v roku 2024">
              <a:extLst xmlns:a="http://schemas.openxmlformats.org/drawingml/2006/main">
                <a:ext uri="{FF2B5EF4-FFF2-40B4-BE49-F238E27FC236}">
                  <a16:creationId xmlns:a16="http://schemas.microsoft.com/office/drawing/2014/main" id="{DF2B0E3B-52DC-4248-95DA-41E1CFCC5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Pr="00D842FF">
        <w:rPr>
          <w:rFonts w:cs="Arial"/>
        </w:rPr>
        <w:br w:type="page"/>
      </w:r>
    </w:p>
    <w:p w14:paraId="28C51E3D" w14:textId="77777777" w:rsidR="00CB6576" w:rsidRPr="00D842FF" w:rsidRDefault="00CB6576" w:rsidP="00CB6576">
      <w:pPr>
        <w:pStyle w:val="Chart"/>
        <w:tabs>
          <w:tab w:val="clear" w:pos="426"/>
        </w:tabs>
        <w:spacing w:line="240" w:lineRule="auto"/>
        <w:ind w:left="993" w:hanging="993"/>
        <w:rPr>
          <w:rFonts w:cs="Arial"/>
        </w:rPr>
      </w:pPr>
      <w:bookmarkStart w:id="169" w:name="_Toc193813906"/>
      <w:r w:rsidRPr="00D842FF">
        <w:rPr>
          <w:rFonts w:cs="Arial"/>
        </w:rPr>
        <w:lastRenderedPageBreak/>
        <w:t>Prehľad podnetov prijatých</w:t>
      </w:r>
      <w:r>
        <w:rPr>
          <w:rFonts w:cs="Arial"/>
        </w:rPr>
        <w:t xml:space="preserve"> v </w:t>
      </w:r>
      <w:r w:rsidRPr="00D842FF">
        <w:rPr>
          <w:rFonts w:cs="Arial"/>
        </w:rPr>
        <w:t>roku 2024 podľa zdravotného postihnutia dotknutých osôb</w:t>
      </w:r>
      <w:bookmarkEnd w:id="169"/>
    </w:p>
    <w:p w14:paraId="2D25D038" w14:textId="77777777" w:rsidR="00CB6576" w:rsidRPr="00D842FF" w:rsidRDefault="00CB6576" w:rsidP="00CB6576">
      <w:pPr>
        <w:spacing w:line="240" w:lineRule="auto"/>
        <w:rPr>
          <w:rFonts w:cs="Arial"/>
        </w:rPr>
      </w:pPr>
      <w:r w:rsidRPr="00D842FF">
        <w:rPr>
          <w:noProof/>
        </w:rPr>
        <w:drawing>
          <wp:inline distT="0" distB="0" distL="0" distR="0" wp14:anchorId="585111B4" wp14:editId="3920FCEF">
            <wp:extent cx="5844188" cy="8460000"/>
            <wp:effectExtent l="0" t="0" r="4445" b="0"/>
            <wp:docPr id="343901042" name="Graf 1" descr="Graf 37 - Prehľad podnetov prijatých v roku 2024 podľa zamerania zdravotného postihnutia dotknutých osôb">
              <a:extLst xmlns:a="http://schemas.openxmlformats.org/drawingml/2006/main">
                <a:ext uri="{FF2B5EF4-FFF2-40B4-BE49-F238E27FC236}">
                  <a16:creationId xmlns:a16="http://schemas.microsoft.com/office/drawing/2014/main" id="{38151B65-17B4-43E2-87A6-112AAF9B33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D842FF">
        <w:rPr>
          <w:rFonts w:cs="Arial"/>
        </w:rPr>
        <w:br w:type="page"/>
      </w:r>
    </w:p>
    <w:p w14:paraId="1EB1C7D1" w14:textId="77777777" w:rsidR="00CB6576" w:rsidRPr="00D842FF" w:rsidRDefault="00CB6576" w:rsidP="00CB6576">
      <w:pPr>
        <w:pStyle w:val="Chart"/>
        <w:tabs>
          <w:tab w:val="clear" w:pos="426"/>
        </w:tabs>
        <w:spacing w:line="240" w:lineRule="auto"/>
        <w:ind w:left="993" w:hanging="993"/>
        <w:rPr>
          <w:rFonts w:cs="Arial"/>
        </w:rPr>
      </w:pPr>
      <w:bookmarkStart w:id="170" w:name="_Toc193813907"/>
      <w:r w:rsidRPr="00D842FF">
        <w:rPr>
          <w:rFonts w:cs="Arial"/>
        </w:rPr>
        <w:lastRenderedPageBreak/>
        <w:t>Spôsob ukončenia podnetov ukončených</w:t>
      </w:r>
      <w:r>
        <w:rPr>
          <w:rFonts w:cs="Arial"/>
        </w:rPr>
        <w:t xml:space="preserve"> v </w:t>
      </w:r>
      <w:r w:rsidRPr="00D842FF">
        <w:rPr>
          <w:rFonts w:cs="Arial"/>
        </w:rPr>
        <w:t>roku 2024</w:t>
      </w:r>
      <w:bookmarkEnd w:id="170"/>
    </w:p>
    <w:p w14:paraId="254B5DBE" w14:textId="77777777" w:rsidR="00CB6576" w:rsidRPr="00D842FF" w:rsidRDefault="00CB6576" w:rsidP="00CB6576">
      <w:pPr>
        <w:spacing w:line="240" w:lineRule="auto"/>
        <w:rPr>
          <w:rFonts w:cs="Arial"/>
        </w:rPr>
      </w:pPr>
      <w:r w:rsidRPr="00D842FF">
        <w:rPr>
          <w:noProof/>
        </w:rPr>
        <w:drawing>
          <wp:inline distT="0" distB="0" distL="0" distR="0" wp14:anchorId="41942ECC" wp14:editId="6CD41702">
            <wp:extent cx="5808188" cy="5040000"/>
            <wp:effectExtent l="0" t="0" r="2540" b="8255"/>
            <wp:docPr id="2125010624" name="Graf 1" descr="Graf 38 - Spôsob ukončenia podnetov ukončených v roku 2024">
              <a:extLst xmlns:a="http://schemas.openxmlformats.org/drawingml/2006/main">
                <a:ext uri="{FF2B5EF4-FFF2-40B4-BE49-F238E27FC236}">
                  <a16:creationId xmlns:a16="http://schemas.microsoft.com/office/drawing/2014/main" id="{89665DFD-7EC5-44D7-90A9-E76DA9535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5757FA12" w14:textId="77777777" w:rsidR="00CB6576" w:rsidRPr="00D842FF" w:rsidRDefault="00CB6576" w:rsidP="00CB6576">
      <w:pPr>
        <w:spacing w:line="240" w:lineRule="auto"/>
        <w:rPr>
          <w:rFonts w:cs="Arial"/>
        </w:rPr>
      </w:pPr>
    </w:p>
    <w:p w14:paraId="65215948" w14:textId="77777777" w:rsidR="00CB6576" w:rsidRPr="00D842FF" w:rsidRDefault="00CB6576" w:rsidP="00CB6576">
      <w:pPr>
        <w:pStyle w:val="Chart"/>
        <w:tabs>
          <w:tab w:val="clear" w:pos="426"/>
        </w:tabs>
        <w:spacing w:line="240" w:lineRule="auto"/>
        <w:ind w:left="993" w:hanging="993"/>
        <w:rPr>
          <w:rFonts w:cs="Arial"/>
        </w:rPr>
      </w:pPr>
      <w:bookmarkStart w:id="171" w:name="_Toc193813908"/>
      <w:r w:rsidRPr="00D842FF">
        <w:rPr>
          <w:rFonts w:cs="Arial"/>
        </w:rPr>
        <w:t>Dôvod odloženia podnetov ukončených</w:t>
      </w:r>
      <w:r>
        <w:rPr>
          <w:rFonts w:cs="Arial"/>
        </w:rPr>
        <w:t xml:space="preserve"> v </w:t>
      </w:r>
      <w:r w:rsidRPr="00D842FF">
        <w:rPr>
          <w:rFonts w:cs="Arial"/>
        </w:rPr>
        <w:t>roku 2024</w:t>
      </w:r>
      <w:bookmarkEnd w:id="171"/>
    </w:p>
    <w:p w14:paraId="4B6B09B4" w14:textId="77777777" w:rsidR="00CB6576" w:rsidRPr="00D842FF" w:rsidRDefault="00CB6576" w:rsidP="00CB6576">
      <w:pPr>
        <w:rPr>
          <w:rFonts w:cs="Arial"/>
        </w:rPr>
      </w:pPr>
      <w:r w:rsidRPr="00D842FF">
        <w:rPr>
          <w:noProof/>
        </w:rPr>
        <w:drawing>
          <wp:inline distT="0" distB="0" distL="0" distR="0" wp14:anchorId="1F838BD5" wp14:editId="149837A2">
            <wp:extent cx="5844188" cy="2880000"/>
            <wp:effectExtent l="0" t="0" r="4445" b="0"/>
            <wp:docPr id="872025017" name="Graf 1" descr="Graf 39 - Dôvod odloženia podnetov ukončených v roku 2024">
              <a:extLst xmlns:a="http://schemas.openxmlformats.org/drawingml/2006/main">
                <a:ext uri="{FF2B5EF4-FFF2-40B4-BE49-F238E27FC236}">
                  <a16:creationId xmlns:a16="http://schemas.microsoft.com/office/drawing/2014/main" id="{6234F3BA-C27C-429D-89DA-E1B50549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4602378" w14:textId="77777777" w:rsidR="00CB6576" w:rsidRPr="00D842FF" w:rsidRDefault="00CB6576" w:rsidP="00CB6576">
      <w:pPr>
        <w:rPr>
          <w:rFonts w:cs="Arial"/>
        </w:rPr>
      </w:pPr>
      <w:r w:rsidRPr="00D842FF">
        <w:rPr>
          <w:rFonts w:cs="Arial"/>
        </w:rPr>
        <w:br w:type="page"/>
      </w:r>
    </w:p>
    <w:p w14:paraId="573D8DB5" w14:textId="77777777" w:rsidR="00CB6576" w:rsidRPr="00D842FF" w:rsidRDefault="00CB6576" w:rsidP="00CB6576">
      <w:pPr>
        <w:pStyle w:val="Nadpis3"/>
      </w:pPr>
      <w:bookmarkStart w:id="172" w:name="_Toc4457861"/>
      <w:bookmarkStart w:id="173" w:name="_Toc193813679"/>
      <w:r w:rsidRPr="00D842FF">
        <w:lastRenderedPageBreak/>
        <w:t>Poznatky</w:t>
      </w:r>
      <w:r>
        <w:t xml:space="preserve"> z </w:t>
      </w:r>
      <w:r w:rsidRPr="00D842FF">
        <w:t>posudzovania individuálnych podnetov</w:t>
      </w:r>
      <w:bookmarkEnd w:id="172"/>
      <w:bookmarkEnd w:id="173"/>
    </w:p>
    <w:p w14:paraId="6F722DCC" w14:textId="77777777" w:rsidR="00CB6576" w:rsidRDefault="00CB6576" w:rsidP="00CB6576">
      <w:pPr>
        <w:rPr>
          <w:rFonts w:cs="Arial"/>
        </w:rPr>
      </w:pPr>
      <w:r w:rsidRPr="00D842FF">
        <w:rPr>
          <w:rFonts w:cs="Arial"/>
        </w:rPr>
        <w:t>Riešenie podnetov</w:t>
      </w:r>
      <w:r>
        <w:rPr>
          <w:rFonts w:cs="Arial"/>
        </w:rPr>
        <w:t xml:space="preserve"> v </w:t>
      </w:r>
      <w:r w:rsidRPr="00D842FF">
        <w:rPr>
          <w:rFonts w:cs="Arial"/>
        </w:rPr>
        <w:t>oblasti zdravotníctva</w:t>
      </w:r>
      <w:r>
        <w:rPr>
          <w:rFonts w:cs="Arial"/>
        </w:rPr>
        <w:t xml:space="preserve"> a </w:t>
      </w:r>
      <w:r w:rsidRPr="00D842FF">
        <w:rPr>
          <w:rFonts w:cs="Arial"/>
        </w:rPr>
        <w:t>sociálneho poistenia</w:t>
      </w:r>
      <w:r>
        <w:rPr>
          <w:rFonts w:cs="Arial"/>
        </w:rPr>
        <w:t xml:space="preserve"> je </w:t>
      </w:r>
      <w:r w:rsidRPr="00D842FF">
        <w:rPr>
          <w:rFonts w:cs="Arial"/>
        </w:rPr>
        <w:t>neoddeliteľnou súčasťou efektívneho fungovania systému verejnej správy. Tieto podnety odrážajú nielen individuálne potreby</w:t>
      </w:r>
      <w:r>
        <w:rPr>
          <w:rFonts w:cs="Arial"/>
        </w:rPr>
        <w:t xml:space="preserve"> a </w:t>
      </w:r>
      <w:r w:rsidRPr="00D842FF">
        <w:rPr>
          <w:rFonts w:cs="Arial"/>
        </w:rPr>
        <w:t>očakávania, ale aj výzvy ako zlepšiť prístup ku kvalitnej, ale najmä včasnej starostlivosti pre všetkých ľudí. Prieťahy</w:t>
      </w:r>
      <w:r>
        <w:rPr>
          <w:rFonts w:cs="Arial"/>
        </w:rPr>
        <w:t xml:space="preserve"> v </w:t>
      </w:r>
      <w:r w:rsidRPr="00D842FF">
        <w:rPr>
          <w:rFonts w:cs="Arial"/>
        </w:rPr>
        <w:t xml:space="preserve">konaní, netransparentný postup pri schvaľovaní životne dôležitej liečby, či nedostupnosť zdravotnej starostlivosti vážnym spôsobom zasahujú do práv nielen zdravotne znevýhodnených osôb. </w:t>
      </w:r>
    </w:p>
    <w:p w14:paraId="0A53CB2C" w14:textId="77777777" w:rsidR="00CB6576" w:rsidRDefault="00CB6576" w:rsidP="00CB6576">
      <w:pPr>
        <w:rPr>
          <w:rFonts w:cs="Arial"/>
        </w:rPr>
      </w:pPr>
    </w:p>
    <w:p w14:paraId="4BA6055D" w14:textId="77777777" w:rsidR="00CB6576" w:rsidRPr="00D842FF" w:rsidRDefault="00CB6576" w:rsidP="00CB6576">
      <w:pPr>
        <w:rPr>
          <w:rFonts w:cs="Arial"/>
        </w:rPr>
      </w:pPr>
      <w:r w:rsidRPr="00D842FF">
        <w:rPr>
          <w:rFonts w:cs="Arial"/>
        </w:rPr>
        <w:t>Tieto podnety často odrážajú každodenné problémy ľudí</w:t>
      </w:r>
      <w:r>
        <w:rPr>
          <w:rFonts w:cs="Arial"/>
        </w:rPr>
        <w:t xml:space="preserve"> v </w:t>
      </w:r>
      <w:r w:rsidRPr="00D842FF">
        <w:rPr>
          <w:rFonts w:cs="Arial"/>
        </w:rPr>
        <w:t>systéme zdravotnej starostlivosti</w:t>
      </w:r>
      <w:r>
        <w:rPr>
          <w:rFonts w:cs="Arial"/>
        </w:rPr>
        <w:t xml:space="preserve"> a </w:t>
      </w:r>
      <w:r w:rsidRPr="00D842FF">
        <w:rPr>
          <w:rFonts w:cs="Arial"/>
        </w:rPr>
        <w:t>sociálneho poistenia, čo si vyžaduje citlivý, promptný</w:t>
      </w:r>
      <w:r>
        <w:rPr>
          <w:rFonts w:cs="Arial"/>
        </w:rPr>
        <w:t xml:space="preserve"> a </w:t>
      </w:r>
      <w:r w:rsidRPr="00D842FF">
        <w:rPr>
          <w:rFonts w:cs="Arial"/>
        </w:rPr>
        <w:t>odborný prístup</w:t>
      </w:r>
      <w:r>
        <w:rPr>
          <w:rFonts w:cs="Arial"/>
        </w:rPr>
        <w:t xml:space="preserve"> zo </w:t>
      </w:r>
      <w:r w:rsidRPr="00D842FF">
        <w:rPr>
          <w:rFonts w:cs="Arial"/>
        </w:rPr>
        <w:t>strany inštitúcií. S pokorou</w:t>
      </w:r>
      <w:r>
        <w:rPr>
          <w:rFonts w:cs="Arial"/>
        </w:rPr>
        <w:t xml:space="preserve"> a </w:t>
      </w:r>
      <w:r w:rsidRPr="00D842FF">
        <w:rPr>
          <w:rFonts w:cs="Arial"/>
        </w:rPr>
        <w:t>hlbokým pocitom zodpovednosti vnímam dôveru</w:t>
      </w:r>
      <w:r>
        <w:rPr>
          <w:rFonts w:cs="Arial"/>
        </w:rPr>
        <w:t xml:space="preserve"> a </w:t>
      </w:r>
      <w:r w:rsidRPr="00D842FF">
        <w:rPr>
          <w:rFonts w:cs="Arial"/>
        </w:rPr>
        <w:t>nádej,</w:t>
      </w:r>
      <w:r>
        <w:rPr>
          <w:rFonts w:cs="Arial"/>
        </w:rPr>
        <w:t xml:space="preserve"> s </w:t>
      </w:r>
      <w:r w:rsidRPr="00D842FF">
        <w:rPr>
          <w:rFonts w:cs="Arial"/>
        </w:rPr>
        <w:t>ktorou sa</w:t>
      </w:r>
      <w:r>
        <w:rPr>
          <w:rFonts w:cs="Arial"/>
        </w:rPr>
        <w:t xml:space="preserve"> na </w:t>
      </w:r>
      <w:r w:rsidRPr="00D842FF">
        <w:rPr>
          <w:rFonts w:cs="Arial"/>
        </w:rPr>
        <w:t>mňa osoby</w:t>
      </w:r>
      <w:r>
        <w:rPr>
          <w:rFonts w:cs="Arial"/>
        </w:rPr>
        <w:t xml:space="preserve"> so </w:t>
      </w:r>
      <w:r w:rsidRPr="00D842FF">
        <w:rPr>
          <w:rFonts w:cs="Arial"/>
        </w:rPr>
        <w:t>zdravotným postihnutím obracajú od vzniku Úradu komisára pre osoby</w:t>
      </w:r>
      <w:r>
        <w:rPr>
          <w:rFonts w:cs="Arial"/>
        </w:rPr>
        <w:t xml:space="preserve"> so </w:t>
      </w:r>
      <w:r w:rsidRPr="00D842FF">
        <w:rPr>
          <w:rFonts w:cs="Arial"/>
        </w:rPr>
        <w:t>zdravotným postihnutím.</w:t>
      </w:r>
    </w:p>
    <w:p w14:paraId="3B28AB55" w14:textId="77777777" w:rsidR="00CB6576" w:rsidRPr="00D842FF" w:rsidRDefault="00CB6576" w:rsidP="00CB6576">
      <w:pPr>
        <w:rPr>
          <w:rFonts w:cs="Arial"/>
        </w:rPr>
      </w:pPr>
    </w:p>
    <w:p w14:paraId="2241C0F6" w14:textId="77777777" w:rsidR="00CB6576" w:rsidRPr="00D842FF" w:rsidRDefault="00CB6576" w:rsidP="00CB6576">
      <w:pPr>
        <w:rPr>
          <w:rFonts w:cs="Arial"/>
        </w:rPr>
      </w:pPr>
      <w:r w:rsidRPr="00D842FF">
        <w:rPr>
          <w:rFonts w:cs="Arial"/>
        </w:rPr>
        <w:t>Každoročne stúpajúci počet podnetov</w:t>
      </w:r>
      <w:r>
        <w:rPr>
          <w:rFonts w:cs="Arial"/>
        </w:rPr>
        <w:t xml:space="preserve"> v </w:t>
      </w:r>
      <w:r w:rsidRPr="00D842FF">
        <w:rPr>
          <w:rFonts w:cs="Arial"/>
        </w:rPr>
        <w:t>oblasti zdravotnej starostlivosti nesporne súvisí</w:t>
      </w:r>
      <w:r>
        <w:rPr>
          <w:rFonts w:cs="Arial"/>
        </w:rPr>
        <w:t xml:space="preserve"> s </w:t>
      </w:r>
      <w:r w:rsidRPr="00D842FF">
        <w:rPr>
          <w:rFonts w:cs="Arial"/>
          <w:b/>
        </w:rPr>
        <w:t>nevyriešenými</w:t>
      </w:r>
      <w:r>
        <w:rPr>
          <w:rFonts w:cs="Arial"/>
          <w:b/>
        </w:rPr>
        <w:t xml:space="preserve"> a </w:t>
      </w:r>
      <w:r w:rsidRPr="00D842FF">
        <w:rPr>
          <w:rFonts w:cs="Arial"/>
          <w:b/>
        </w:rPr>
        <w:t>dlhodobo pretrvávajúcimi problémami</w:t>
      </w:r>
      <w:r>
        <w:rPr>
          <w:rFonts w:cs="Arial"/>
          <w:b/>
        </w:rPr>
        <w:t xml:space="preserve"> v </w:t>
      </w:r>
      <w:r w:rsidRPr="00D842FF">
        <w:rPr>
          <w:rFonts w:cs="Arial"/>
          <w:b/>
        </w:rPr>
        <w:t>zdravotníctve</w:t>
      </w:r>
      <w:r w:rsidRPr="00D842FF">
        <w:rPr>
          <w:rFonts w:cs="Arial"/>
        </w:rPr>
        <w:t>. Neustále sa opakujú podnety pre neposkytnutú, resp. nedostatočne poskytnutú zdravotnú starostlivosť, či neuhrádzanie liečby zdravotnou poisťovňou. Problémom naďalej ostáva nedostupnosť zdravotnej starostlivosti, nedostatok zdravotníckeho personálu, najmä</w:t>
      </w:r>
      <w:r>
        <w:rPr>
          <w:rFonts w:cs="Arial"/>
        </w:rPr>
        <w:t xml:space="preserve"> v </w:t>
      </w:r>
      <w:r w:rsidRPr="00D842FF">
        <w:rPr>
          <w:rFonts w:cs="Arial"/>
        </w:rPr>
        <w:t>oblasti špecializovanej ambulantnej liečby. Napriek opatreniam</w:t>
      </w:r>
      <w:r>
        <w:rPr>
          <w:rFonts w:cs="Arial"/>
        </w:rPr>
        <w:t xml:space="preserve"> a </w:t>
      </w:r>
      <w:r w:rsidRPr="00D842FF">
        <w:rPr>
          <w:rFonts w:cs="Arial"/>
        </w:rPr>
        <w:t>zmenám, ktoré sa podarilo dosiahnuť, sa naďalej stretávame</w:t>
      </w:r>
      <w:r>
        <w:rPr>
          <w:rFonts w:cs="Arial"/>
        </w:rPr>
        <w:t xml:space="preserve"> s </w:t>
      </w:r>
      <w:r w:rsidRPr="00D842FF">
        <w:rPr>
          <w:rFonts w:cs="Arial"/>
        </w:rPr>
        <w:t xml:space="preserve">podnetmi </w:t>
      </w:r>
      <w:r w:rsidRPr="00D842FF">
        <w:rPr>
          <w:rFonts w:cs="Arial"/>
          <w:b/>
        </w:rPr>
        <w:t>pacientov prepustených</w:t>
      </w:r>
      <w:r>
        <w:rPr>
          <w:rFonts w:cs="Arial"/>
          <w:b/>
        </w:rPr>
        <w:t xml:space="preserve"> z </w:t>
      </w:r>
      <w:r w:rsidRPr="00D842FF">
        <w:rPr>
          <w:rFonts w:cs="Arial"/>
          <w:b/>
        </w:rPr>
        <w:t>psychiatrických zariadení, ktorí namietajú nedobrovoľnú hospitalizáciu alebo zlé zaobchádzanie</w:t>
      </w:r>
      <w:r>
        <w:rPr>
          <w:rFonts w:cs="Arial"/>
        </w:rPr>
        <w:t xml:space="preserve"> z </w:t>
      </w:r>
      <w:r w:rsidRPr="00D842FF">
        <w:rPr>
          <w:rFonts w:cs="Arial"/>
        </w:rPr>
        <w:t>dôvodu neudelenia súhlasu</w:t>
      </w:r>
      <w:r>
        <w:rPr>
          <w:rFonts w:cs="Arial"/>
        </w:rPr>
        <w:t xml:space="preserve"> na </w:t>
      </w:r>
      <w:r w:rsidRPr="00D842FF">
        <w:rPr>
          <w:rFonts w:cs="Arial"/>
        </w:rPr>
        <w:t>liečbu, ako aj</w:t>
      </w:r>
      <w:r>
        <w:rPr>
          <w:rFonts w:cs="Arial"/>
        </w:rPr>
        <w:t xml:space="preserve"> z </w:t>
      </w:r>
      <w:r w:rsidRPr="00D842FF">
        <w:rPr>
          <w:rFonts w:cs="Arial"/>
        </w:rPr>
        <w:t>dôvodu používania obmedzujúcich prostriedkov.</w:t>
      </w:r>
    </w:p>
    <w:p w14:paraId="4F94521E" w14:textId="77777777" w:rsidR="00CB6576" w:rsidRPr="00D842FF" w:rsidRDefault="00CB6576" w:rsidP="00CB6576">
      <w:pPr>
        <w:rPr>
          <w:rFonts w:cs="Arial"/>
        </w:rPr>
      </w:pPr>
    </w:p>
    <w:p w14:paraId="081F1DF2" w14:textId="77777777" w:rsidR="00CB6576" w:rsidRPr="00D842FF" w:rsidRDefault="00CB6576" w:rsidP="00CB6576">
      <w:pPr>
        <w:rPr>
          <w:rFonts w:cs="Arial"/>
        </w:rPr>
      </w:pPr>
      <w:r>
        <w:rPr>
          <w:rFonts w:cs="Arial"/>
        </w:rPr>
        <w:t>V </w:t>
      </w:r>
      <w:r w:rsidRPr="00D842FF">
        <w:rPr>
          <w:rFonts w:cs="Arial"/>
        </w:rPr>
        <w:t>oblasti sociálneho poistenia sa najčastejšie stretávame</w:t>
      </w:r>
      <w:r>
        <w:rPr>
          <w:rFonts w:cs="Arial"/>
        </w:rPr>
        <w:t xml:space="preserve"> s </w:t>
      </w:r>
      <w:r w:rsidRPr="00D842FF">
        <w:rPr>
          <w:rFonts w:cs="Arial"/>
        </w:rPr>
        <w:t>podnetmi týkajúcimi sa invalidných dôchodkov. Prevláda nespokojnosť</w:t>
      </w:r>
      <w:r>
        <w:rPr>
          <w:rFonts w:cs="Arial"/>
        </w:rPr>
        <w:t xml:space="preserve"> s </w:t>
      </w:r>
      <w:r w:rsidRPr="00D842FF">
        <w:rPr>
          <w:rFonts w:cs="Arial"/>
          <w:b/>
        </w:rPr>
        <w:t>výškou dôchodkov</w:t>
      </w:r>
      <w:r w:rsidRPr="00D842FF">
        <w:rPr>
          <w:rFonts w:cs="Arial"/>
        </w:rPr>
        <w:t>, ich valorizáciou</w:t>
      </w:r>
      <w:r>
        <w:rPr>
          <w:rFonts w:cs="Arial"/>
        </w:rPr>
        <w:t xml:space="preserve"> a so </w:t>
      </w:r>
      <w:r w:rsidRPr="00D842FF">
        <w:rPr>
          <w:rFonts w:cs="Arial"/>
        </w:rPr>
        <w:t>spôsobom posudzovania invalidity. Naďalej sa stretávame</w:t>
      </w:r>
      <w:r>
        <w:rPr>
          <w:rFonts w:cs="Arial"/>
        </w:rPr>
        <w:t xml:space="preserve"> s </w:t>
      </w:r>
      <w:r w:rsidRPr="00D842FF">
        <w:rPr>
          <w:rFonts w:cs="Arial"/>
        </w:rPr>
        <w:t>neprimerane dlhými čakacími lehotami</w:t>
      </w:r>
      <w:r>
        <w:rPr>
          <w:rFonts w:cs="Arial"/>
        </w:rPr>
        <w:t xml:space="preserve"> v </w:t>
      </w:r>
      <w:r w:rsidRPr="00D842FF">
        <w:rPr>
          <w:rFonts w:cs="Arial"/>
        </w:rPr>
        <w:t>rozhodovacom procese</w:t>
      </w:r>
      <w:r>
        <w:rPr>
          <w:rFonts w:cs="Arial"/>
        </w:rPr>
        <w:t xml:space="preserve"> o </w:t>
      </w:r>
      <w:r w:rsidRPr="00D842FF">
        <w:rPr>
          <w:rFonts w:cs="Arial"/>
        </w:rPr>
        <w:t xml:space="preserve">priznaní invalidity, ktoré sú odôvodnené nedostatkom posudkových lekárov Sociálnej poisťovne. </w:t>
      </w:r>
    </w:p>
    <w:p w14:paraId="2CCC869C" w14:textId="77777777" w:rsidR="00CB6576" w:rsidRPr="00D842FF" w:rsidRDefault="00CB6576" w:rsidP="00CB6576">
      <w:pPr>
        <w:rPr>
          <w:rFonts w:cs="Arial"/>
        </w:rPr>
      </w:pPr>
    </w:p>
    <w:p w14:paraId="3D54E344" w14:textId="77777777" w:rsidR="00CB6576" w:rsidRPr="00D842FF" w:rsidRDefault="00CB6576" w:rsidP="00CB6576">
      <w:pPr>
        <w:rPr>
          <w:rFonts w:cs="Arial"/>
          <w:szCs w:val="24"/>
        </w:rPr>
      </w:pPr>
      <w:r w:rsidRPr="00D842FF">
        <w:rPr>
          <w:rFonts w:cs="Arial"/>
        </w:rPr>
        <w:t>Aj napriek určitému riešeniu</w:t>
      </w:r>
      <w:r>
        <w:rPr>
          <w:rFonts w:cs="Arial"/>
        </w:rPr>
        <w:t xml:space="preserve"> zo </w:t>
      </w:r>
      <w:r w:rsidRPr="00D842FF">
        <w:rPr>
          <w:rFonts w:cs="Arial"/>
        </w:rPr>
        <w:t>strany Sociálnej poisťovne ešte neprišlo</w:t>
      </w:r>
      <w:r>
        <w:rPr>
          <w:rFonts w:cs="Arial"/>
        </w:rPr>
        <w:t xml:space="preserve"> k </w:t>
      </w:r>
      <w:r w:rsidRPr="00D842FF">
        <w:rPr>
          <w:rFonts w:cs="Arial"/>
        </w:rPr>
        <w:t>výraznejšiemu skráteniu dĺžky lehôt</w:t>
      </w:r>
      <w:r>
        <w:rPr>
          <w:rFonts w:cs="Arial"/>
        </w:rPr>
        <w:t xml:space="preserve"> v </w:t>
      </w:r>
      <w:r w:rsidRPr="00D842FF">
        <w:rPr>
          <w:rFonts w:cs="Arial"/>
        </w:rPr>
        <w:t>konaniach</w:t>
      </w:r>
      <w:r>
        <w:rPr>
          <w:rFonts w:cs="Arial"/>
        </w:rPr>
        <w:t xml:space="preserve"> o </w:t>
      </w:r>
      <w:r w:rsidRPr="00D842FF">
        <w:rPr>
          <w:rFonts w:cs="Arial"/>
        </w:rPr>
        <w:t xml:space="preserve">priznanie invalidného dôchodku. </w:t>
      </w:r>
      <w:r w:rsidRPr="00D842FF">
        <w:rPr>
          <w:rFonts w:cs="Arial"/>
          <w:b/>
        </w:rPr>
        <w:t>Dlhodobo nezmenená koncepcia</w:t>
      </w:r>
      <w:r>
        <w:rPr>
          <w:rFonts w:cs="Arial"/>
          <w:b/>
        </w:rPr>
        <w:t xml:space="preserve"> a </w:t>
      </w:r>
      <w:r w:rsidRPr="00D842FF">
        <w:rPr>
          <w:rFonts w:cs="Arial"/>
          <w:b/>
        </w:rPr>
        <w:t>mechanizmus posudzovania zdravotného stavu žiadateľov</w:t>
      </w:r>
      <w:r w:rsidRPr="00D842FF">
        <w:rPr>
          <w:rFonts w:cs="Arial"/>
        </w:rPr>
        <w:t>, ktorý</w:t>
      </w:r>
      <w:r>
        <w:rPr>
          <w:rFonts w:cs="Arial"/>
        </w:rPr>
        <w:t xml:space="preserve"> je </w:t>
      </w:r>
      <w:r w:rsidRPr="00D842FF">
        <w:rPr>
          <w:rFonts w:cs="Arial"/>
        </w:rPr>
        <w:t>podkladom pre výpočet invalidných dôchodkov</w:t>
      </w:r>
      <w:r>
        <w:rPr>
          <w:rFonts w:cs="Arial"/>
        </w:rPr>
        <w:t xml:space="preserve"> je </w:t>
      </w:r>
      <w:r w:rsidRPr="00D842FF">
        <w:rPr>
          <w:rFonts w:cs="Arial"/>
        </w:rPr>
        <w:t>vážnym problémom, ktorý si vyžaduje zásadné riešenie</w:t>
      </w:r>
      <w:r w:rsidRPr="00D842FF">
        <w:rPr>
          <w:rFonts w:cs="Arial"/>
          <w:szCs w:val="24"/>
        </w:rPr>
        <w:t>.</w:t>
      </w:r>
    </w:p>
    <w:p w14:paraId="7C9F8450" w14:textId="77777777" w:rsidR="00CB6576" w:rsidRPr="00D842FF" w:rsidRDefault="00CB6576" w:rsidP="00CB6576">
      <w:pPr>
        <w:rPr>
          <w:rFonts w:cs="Arial"/>
        </w:rPr>
      </w:pPr>
    </w:p>
    <w:p w14:paraId="0EA3DE63" w14:textId="77777777" w:rsidR="00CB6576" w:rsidRPr="00D842FF" w:rsidRDefault="00CB6576" w:rsidP="00CB6576">
      <w:pPr>
        <w:spacing w:after="160" w:line="259" w:lineRule="auto"/>
        <w:jc w:val="left"/>
        <w:rPr>
          <w:rFonts w:cs="Arial"/>
        </w:rPr>
      </w:pPr>
      <w:r w:rsidRPr="00D842FF">
        <w:rPr>
          <w:rFonts w:cs="Arial"/>
        </w:rPr>
        <w:br w:type="page"/>
      </w:r>
    </w:p>
    <w:p w14:paraId="3F97300A" w14:textId="77777777" w:rsidR="00CB6576" w:rsidRPr="00D842FF" w:rsidRDefault="00CB6576" w:rsidP="00EF22B9">
      <w:pPr>
        <w:pStyle w:val="Nadpis4"/>
        <w:numPr>
          <w:ilvl w:val="0"/>
          <w:numId w:val="3"/>
        </w:numPr>
        <w:spacing w:line="240" w:lineRule="auto"/>
        <w:ind w:left="426" w:hanging="426"/>
        <w:rPr>
          <w:rFonts w:cs="Arial"/>
        </w:rPr>
      </w:pPr>
      <w:r w:rsidRPr="00D842FF">
        <w:rPr>
          <w:rFonts w:cs="Arial"/>
        </w:rPr>
        <w:lastRenderedPageBreak/>
        <w:t>Zdravotníctvo</w:t>
      </w:r>
    </w:p>
    <w:p w14:paraId="261AD2B1" w14:textId="77777777" w:rsidR="00CB6576" w:rsidRPr="00D842FF" w:rsidRDefault="00CB6576" w:rsidP="00CB6576">
      <w:pPr>
        <w:spacing w:line="240" w:lineRule="auto"/>
        <w:rPr>
          <w:rFonts w:cs="Arial"/>
          <w:b/>
        </w:rPr>
      </w:pPr>
    </w:p>
    <w:p w14:paraId="6E1188B8" w14:textId="77777777" w:rsidR="00CB6576" w:rsidRPr="00D842FF" w:rsidRDefault="00CB6576" w:rsidP="00CB6576">
      <w:pPr>
        <w:spacing w:line="240" w:lineRule="auto"/>
        <w:rPr>
          <w:rFonts w:cs="Arial"/>
          <w:b/>
        </w:rPr>
      </w:pPr>
      <w:r w:rsidRPr="00D842FF">
        <w:rPr>
          <w:rFonts w:cs="Arial"/>
          <w:b/>
        </w:rPr>
        <w:t>SÚHRN HLAVNÝCH ZISTENÍ:</w:t>
      </w:r>
    </w:p>
    <w:p w14:paraId="31B6F26E" w14:textId="77777777" w:rsidR="00CB6576" w:rsidRPr="00D842FF" w:rsidRDefault="00CB6576" w:rsidP="00CB6576">
      <w:pPr>
        <w:spacing w:line="240" w:lineRule="auto"/>
        <w:rPr>
          <w:rFonts w:cs="Arial"/>
        </w:rPr>
      </w:pPr>
      <w:r>
        <w:rPr>
          <w:rFonts w:eastAsia="Times New Roman" w:cs="Arial"/>
          <w:szCs w:val="24"/>
          <w:lang w:eastAsia="sk-SK"/>
        </w:rPr>
        <w:t>V </w:t>
      </w:r>
      <w:r w:rsidRPr="00D842FF">
        <w:rPr>
          <w:rFonts w:eastAsia="Times New Roman" w:cs="Arial"/>
          <w:szCs w:val="24"/>
          <w:lang w:eastAsia="sk-SK"/>
        </w:rPr>
        <w:t>roku 2024 sme pri prešetrovaní podnetov</w:t>
      </w:r>
      <w:r>
        <w:rPr>
          <w:rFonts w:eastAsia="Times New Roman" w:cs="Arial"/>
          <w:szCs w:val="24"/>
          <w:lang w:eastAsia="sk-SK"/>
        </w:rPr>
        <w:t xml:space="preserve"> v </w:t>
      </w:r>
      <w:r w:rsidRPr="00D842FF">
        <w:rPr>
          <w:rFonts w:eastAsia="Times New Roman" w:cs="Arial"/>
          <w:szCs w:val="24"/>
          <w:lang w:eastAsia="sk-SK"/>
        </w:rPr>
        <w:t>oblasti zdravotníctva zaznamenali najmä tieto problémy</w:t>
      </w:r>
      <w:r w:rsidRPr="00D842FF">
        <w:rPr>
          <w:rFonts w:cs="Arial"/>
        </w:rPr>
        <w:t>:</w:t>
      </w:r>
    </w:p>
    <w:p w14:paraId="527F3BE7" w14:textId="77777777" w:rsidR="00CB6576" w:rsidRPr="00D842FF" w:rsidRDefault="00CB6576" w:rsidP="00EF22B9">
      <w:pPr>
        <w:pStyle w:val="Odsekzoznamu"/>
        <w:numPr>
          <w:ilvl w:val="0"/>
          <w:numId w:val="70"/>
        </w:numPr>
        <w:ind w:left="426" w:hanging="426"/>
      </w:pPr>
      <w:r w:rsidRPr="00D842FF">
        <w:t>Stále rovnaký počet podnetov týkajúcich sa pacientov</w:t>
      </w:r>
      <w:r>
        <w:t xml:space="preserve"> s </w:t>
      </w:r>
      <w:r w:rsidRPr="00D842FF">
        <w:t>duševnými ochoreniami,</w:t>
      </w:r>
      <w:r>
        <w:t xml:space="preserve"> v </w:t>
      </w:r>
      <w:r w:rsidRPr="00D842FF">
        <w:t>ktorých namietajú zlé</w:t>
      </w:r>
      <w:r>
        <w:t xml:space="preserve"> a </w:t>
      </w:r>
      <w:r w:rsidRPr="00D842FF">
        <w:t>ponižujúce zaobchádzanie</w:t>
      </w:r>
      <w:r>
        <w:t xml:space="preserve"> zo </w:t>
      </w:r>
      <w:r w:rsidRPr="00D842FF">
        <w:t xml:space="preserve">strany zdravotníckych pracovníkov. </w:t>
      </w:r>
    </w:p>
    <w:p w14:paraId="7629F3DE" w14:textId="77777777" w:rsidR="00CB6576" w:rsidRPr="00D842FF" w:rsidRDefault="00CB6576" w:rsidP="00EF22B9">
      <w:pPr>
        <w:pStyle w:val="Odsekzoznamu"/>
        <w:numPr>
          <w:ilvl w:val="0"/>
          <w:numId w:val="70"/>
        </w:numPr>
        <w:ind w:left="426" w:hanging="426"/>
      </w:pPr>
      <w:r w:rsidRPr="00D842FF">
        <w:t>Nedostatočná informovanosť lekárov</w:t>
      </w:r>
      <w:r>
        <w:t xml:space="preserve"> o </w:t>
      </w:r>
      <w:r w:rsidRPr="00D842FF">
        <w:t>dôležitosti udelenia slobodného</w:t>
      </w:r>
      <w:r>
        <w:t xml:space="preserve"> a </w:t>
      </w:r>
      <w:r w:rsidRPr="00D842FF">
        <w:t>informáciami podloženého súhlasu pacientom pre hospitalizáciu</w:t>
      </w:r>
      <w:r>
        <w:t xml:space="preserve"> a </w:t>
      </w:r>
      <w:r w:rsidRPr="00D842FF">
        <w:t xml:space="preserve">lekárom zvolenú liečbu. </w:t>
      </w:r>
    </w:p>
    <w:p w14:paraId="427D7B84" w14:textId="77777777" w:rsidR="00CB6576" w:rsidRPr="00D842FF" w:rsidRDefault="00CB6576" w:rsidP="00EF22B9">
      <w:pPr>
        <w:pStyle w:val="Odsekzoznamu"/>
        <w:numPr>
          <w:ilvl w:val="0"/>
          <w:numId w:val="70"/>
        </w:numPr>
        <w:ind w:left="426" w:hanging="426"/>
      </w:pPr>
      <w:r w:rsidRPr="00D842FF">
        <w:t>Vykonanie liečby alebo uplatnenie liečebných postupov bez udelenia súhlasu pacientom</w:t>
      </w:r>
      <w:r>
        <w:t xml:space="preserve"> v </w:t>
      </w:r>
      <w:r w:rsidRPr="00D842FF">
        <w:t xml:space="preserve">zdravotníckom psychiatrickom zariadení. </w:t>
      </w:r>
    </w:p>
    <w:p w14:paraId="62F85822" w14:textId="77777777" w:rsidR="00CB6576" w:rsidRPr="00D842FF" w:rsidRDefault="00CB6576" w:rsidP="00EF22B9">
      <w:pPr>
        <w:pStyle w:val="Odsekzoznamu"/>
        <w:numPr>
          <w:ilvl w:val="0"/>
          <w:numId w:val="70"/>
        </w:numPr>
        <w:ind w:left="426" w:hanging="426"/>
      </w:pPr>
      <w:r w:rsidRPr="00D842FF">
        <w:t>Neposkytnutie včasnej zdravotnej starostlivosti</w:t>
      </w:r>
      <w:r>
        <w:t xml:space="preserve"> a </w:t>
      </w:r>
      <w:r w:rsidRPr="00D842FF">
        <w:t>zdravotníckej pomôcky</w:t>
      </w:r>
      <w:r>
        <w:t xml:space="preserve"> a </w:t>
      </w:r>
      <w:r w:rsidRPr="00D842FF">
        <w:t>poskytnutie zdravotnej starostlivosti len</w:t>
      </w:r>
      <w:r>
        <w:t xml:space="preserve"> v </w:t>
      </w:r>
      <w:r w:rsidRPr="00D842FF">
        <w:t>obmedzenom rozsahu počas väzby alebo</w:t>
      </w:r>
      <w:r>
        <w:t xml:space="preserve"> vo </w:t>
      </w:r>
      <w:r w:rsidRPr="00D842FF">
        <w:t>výkone trestu odňatia slobody.</w:t>
      </w:r>
    </w:p>
    <w:p w14:paraId="6C5A00BE" w14:textId="77777777" w:rsidR="00CB6576" w:rsidRPr="00D842FF" w:rsidRDefault="00CB6576" w:rsidP="00EF22B9">
      <w:pPr>
        <w:pStyle w:val="Odsekzoznamu"/>
        <w:numPr>
          <w:ilvl w:val="0"/>
          <w:numId w:val="70"/>
        </w:numPr>
        <w:ind w:left="426" w:hanging="426"/>
      </w:pPr>
      <w:r w:rsidRPr="00D842FF">
        <w:t xml:space="preserve">Nedostupnosť zdravotnej starostlivosti, najmä špecializovanej ambulantnej zdravotnej starostlivosti. </w:t>
      </w:r>
    </w:p>
    <w:p w14:paraId="53DB648B" w14:textId="77777777" w:rsidR="00CB6576" w:rsidRPr="00D842FF" w:rsidRDefault="00CB6576" w:rsidP="00EF22B9">
      <w:pPr>
        <w:pStyle w:val="Odsekzoznamu"/>
        <w:numPr>
          <w:ilvl w:val="0"/>
          <w:numId w:val="70"/>
        </w:numPr>
        <w:ind w:left="426" w:hanging="426"/>
      </w:pPr>
      <w:r w:rsidRPr="00D842FF">
        <w:t>Vyberanie poplatkov</w:t>
      </w:r>
      <w:r>
        <w:t xml:space="preserve"> vo </w:t>
      </w:r>
      <w:r w:rsidRPr="00D842FF">
        <w:t xml:space="preserve">verejne dostupných ambulanciách. </w:t>
      </w:r>
    </w:p>
    <w:p w14:paraId="22AD1B83" w14:textId="77777777" w:rsidR="00CB6576" w:rsidRPr="00D842FF" w:rsidRDefault="00CB6576" w:rsidP="00EF22B9">
      <w:pPr>
        <w:pStyle w:val="Odsekzoznamu"/>
        <w:numPr>
          <w:ilvl w:val="0"/>
          <w:numId w:val="70"/>
        </w:numPr>
        <w:ind w:left="426" w:hanging="426"/>
      </w:pPr>
      <w:r w:rsidRPr="00D842FF">
        <w:t>Nedostupnosť dlhodobej zdravotnej starostlivosti</w:t>
      </w:r>
      <w:r>
        <w:t xml:space="preserve"> v </w:t>
      </w:r>
      <w:r w:rsidRPr="00D842FF">
        <w:t xml:space="preserve">domácnosti u ťažko zdravotne postihnutých osôb, vyžadujúcich si 24-hodinovú starostlivosť. </w:t>
      </w:r>
    </w:p>
    <w:p w14:paraId="66054375" w14:textId="77777777" w:rsidR="00CB6576" w:rsidRPr="00D842FF" w:rsidRDefault="00CB6576" w:rsidP="00EF22B9">
      <w:pPr>
        <w:pStyle w:val="Odsekzoznamu"/>
        <w:numPr>
          <w:ilvl w:val="0"/>
          <w:numId w:val="70"/>
        </w:numPr>
        <w:ind w:left="426" w:hanging="426"/>
      </w:pPr>
      <w:r w:rsidRPr="00D842FF">
        <w:t>Odmietnutie poskytnutia zdravotnej starostlivosti, poskytnutie nedostatočnej zdravotnej starostlivosti, nepredpísanie požadovanej liečby</w:t>
      </w:r>
      <w:r>
        <w:t xml:space="preserve"> a </w:t>
      </w:r>
      <w:r w:rsidRPr="00D842FF">
        <w:t>podobne.</w:t>
      </w:r>
    </w:p>
    <w:p w14:paraId="72F9DBA8" w14:textId="77777777" w:rsidR="00CB6576" w:rsidRPr="00D842FF" w:rsidRDefault="00CB6576" w:rsidP="00EF22B9">
      <w:pPr>
        <w:pStyle w:val="Odsekzoznamu"/>
        <w:numPr>
          <w:ilvl w:val="0"/>
          <w:numId w:val="70"/>
        </w:numPr>
        <w:ind w:left="426" w:hanging="426"/>
      </w:pPr>
      <w:r w:rsidRPr="00D842FF">
        <w:t>Nepostačujúce nastavovanie kritérií schvaľovania</w:t>
      </w:r>
      <w:r>
        <w:t xml:space="preserve"> a </w:t>
      </w:r>
      <w:r w:rsidRPr="00D842FF">
        <w:t>poskytovania liekov</w:t>
      </w:r>
      <w:r>
        <w:t xml:space="preserve"> na </w:t>
      </w:r>
      <w:r w:rsidRPr="00D842FF">
        <w:t>výnimku.</w:t>
      </w:r>
    </w:p>
    <w:p w14:paraId="766CBB68" w14:textId="77777777" w:rsidR="00CB6576" w:rsidRPr="00D842FF" w:rsidRDefault="00CB6576" w:rsidP="00EF22B9">
      <w:pPr>
        <w:pStyle w:val="Odsekzoznamu"/>
        <w:numPr>
          <w:ilvl w:val="0"/>
          <w:numId w:val="70"/>
        </w:numPr>
        <w:ind w:left="426" w:hanging="426"/>
        <w:rPr>
          <w:rFonts w:eastAsia="Times New Roman"/>
          <w:lang w:eastAsia="sk-SK"/>
        </w:rPr>
      </w:pPr>
      <w:r w:rsidRPr="00D842FF">
        <w:t>Diagnostika</w:t>
      </w:r>
      <w:r>
        <w:t xml:space="preserve"> a </w:t>
      </w:r>
      <w:r w:rsidRPr="00D842FF">
        <w:t>liečba</w:t>
      </w:r>
      <w:r>
        <w:t xml:space="preserve"> v </w:t>
      </w:r>
      <w:r w:rsidRPr="00D842FF">
        <w:t>prípade zriedkavých chorôb.</w:t>
      </w:r>
      <w:r w:rsidRPr="00D842FF">
        <w:rPr>
          <w:rFonts w:eastAsia="Times New Roman"/>
          <w:lang w:eastAsia="sk-SK"/>
        </w:rPr>
        <w:t>.</w:t>
      </w:r>
    </w:p>
    <w:p w14:paraId="445E7CE4" w14:textId="77777777" w:rsidR="00CB6576" w:rsidRPr="00D842FF" w:rsidRDefault="00CB6576" w:rsidP="00CB6576">
      <w:pPr>
        <w:spacing w:line="240" w:lineRule="auto"/>
        <w:rPr>
          <w:rFonts w:eastAsia="Times New Roman" w:cs="Arial"/>
          <w:szCs w:val="24"/>
          <w:lang w:eastAsia="sk-SK"/>
        </w:rPr>
      </w:pPr>
    </w:p>
    <w:p w14:paraId="77EA1742" w14:textId="77777777" w:rsidR="00CB6576" w:rsidRPr="00D842FF" w:rsidRDefault="00CB6576" w:rsidP="00CB6576">
      <w:pPr>
        <w:rPr>
          <w:rFonts w:cs="Arial"/>
        </w:rPr>
      </w:pPr>
      <w:r w:rsidRPr="00D842FF">
        <w:rPr>
          <w:rFonts w:cs="Arial"/>
        </w:rPr>
        <w:t xml:space="preserve">Na druhej strane nás </w:t>
      </w:r>
      <w:r w:rsidRPr="00D842FF">
        <w:rPr>
          <w:rFonts w:cs="Arial"/>
          <w:b/>
        </w:rPr>
        <w:t>veľkou dávkou optimizmu napĺňajú pozitívne zmeny</w:t>
      </w:r>
      <w:r>
        <w:rPr>
          <w:rFonts w:cs="Arial"/>
          <w:b/>
        </w:rPr>
        <w:t xml:space="preserve"> v </w:t>
      </w:r>
      <w:r w:rsidRPr="00D842FF">
        <w:rPr>
          <w:rFonts w:cs="Arial"/>
          <w:b/>
        </w:rPr>
        <w:t>oblasti duševného zdravia,</w:t>
      </w:r>
      <w:r>
        <w:rPr>
          <w:rFonts w:cs="Arial"/>
        </w:rPr>
        <w:t xml:space="preserve"> na </w:t>
      </w:r>
      <w:r w:rsidRPr="00D842FF">
        <w:rPr>
          <w:rFonts w:cs="Arial"/>
        </w:rPr>
        <w:t>ktorých má zásluhu Ministerstvo zdravotníctva Slovenskej republiky. Veríme,</w:t>
      </w:r>
      <w:r>
        <w:rPr>
          <w:rFonts w:cs="Arial"/>
        </w:rPr>
        <w:t xml:space="preserve"> že </w:t>
      </w:r>
      <w:r w:rsidRPr="00D842FF">
        <w:rPr>
          <w:rFonts w:cs="Arial"/>
        </w:rPr>
        <w:t>schválenie nového Národného programu duševného zdravia</w:t>
      </w:r>
      <w:r>
        <w:rPr>
          <w:rFonts w:cs="Arial"/>
        </w:rPr>
        <w:t xml:space="preserve"> a </w:t>
      </w:r>
      <w:r w:rsidRPr="00D842FF">
        <w:rPr>
          <w:rFonts w:cs="Arial"/>
        </w:rPr>
        <w:t>jeho Akčného plánu</w:t>
      </w:r>
      <w:r>
        <w:rPr>
          <w:rFonts w:cs="Arial"/>
        </w:rPr>
        <w:t xml:space="preserve"> na </w:t>
      </w:r>
      <w:r w:rsidRPr="00D842FF">
        <w:rPr>
          <w:rFonts w:cs="Arial"/>
        </w:rPr>
        <w:t>roky 2024-2030 prinesie dlho očakávané zmeny</w:t>
      </w:r>
      <w:r>
        <w:rPr>
          <w:rFonts w:cs="Arial"/>
        </w:rPr>
        <w:t xml:space="preserve"> a </w:t>
      </w:r>
      <w:r w:rsidRPr="00D842FF">
        <w:rPr>
          <w:rFonts w:cs="Arial"/>
        </w:rPr>
        <w:t>zvýšenie kvality</w:t>
      </w:r>
      <w:r>
        <w:rPr>
          <w:rFonts w:cs="Arial"/>
        </w:rPr>
        <w:t xml:space="preserve"> v </w:t>
      </w:r>
      <w:r w:rsidRPr="00D842FF">
        <w:rPr>
          <w:rFonts w:cs="Arial"/>
        </w:rPr>
        <w:t>oblasti starostlivosti</w:t>
      </w:r>
      <w:r>
        <w:rPr>
          <w:rFonts w:cs="Arial"/>
        </w:rPr>
        <w:t xml:space="preserve"> o </w:t>
      </w:r>
      <w:r w:rsidRPr="00D842FF">
        <w:rPr>
          <w:rFonts w:cs="Arial"/>
        </w:rPr>
        <w:t>duševné zdravie. Vítame,</w:t>
      </w:r>
      <w:r>
        <w:rPr>
          <w:rFonts w:cs="Arial"/>
        </w:rPr>
        <w:t xml:space="preserve"> že </w:t>
      </w:r>
      <w:r w:rsidRPr="00D842FF">
        <w:rPr>
          <w:rFonts w:cs="Arial"/>
        </w:rPr>
        <w:t>sa pozornosť</w:t>
      </w:r>
      <w:r>
        <w:rPr>
          <w:rFonts w:cs="Arial"/>
        </w:rPr>
        <w:t xml:space="preserve"> v </w:t>
      </w:r>
      <w:r w:rsidRPr="00D842FF">
        <w:rPr>
          <w:rFonts w:cs="Arial"/>
        </w:rPr>
        <w:t>najbližších rokoch bude upriamovať nielen</w:t>
      </w:r>
      <w:r>
        <w:rPr>
          <w:rFonts w:cs="Arial"/>
        </w:rPr>
        <w:t xml:space="preserve"> na </w:t>
      </w:r>
      <w:r w:rsidRPr="00D842FF">
        <w:rPr>
          <w:rFonts w:cs="Arial"/>
        </w:rPr>
        <w:t>prevenciu</w:t>
      </w:r>
      <w:r>
        <w:rPr>
          <w:rFonts w:cs="Arial"/>
        </w:rPr>
        <w:t xml:space="preserve"> a </w:t>
      </w:r>
      <w:r w:rsidRPr="00D842FF">
        <w:rPr>
          <w:rFonts w:cs="Arial"/>
        </w:rPr>
        <w:t>skorú intervenciu, ktoré považujeme</w:t>
      </w:r>
      <w:r>
        <w:rPr>
          <w:rFonts w:cs="Arial"/>
        </w:rPr>
        <w:t xml:space="preserve"> za </w:t>
      </w:r>
      <w:r w:rsidRPr="00D842FF">
        <w:rPr>
          <w:rFonts w:cs="Arial"/>
        </w:rPr>
        <w:t>kľúčové, ale aj destigmatizáciu, inklúziu</w:t>
      </w:r>
      <w:r>
        <w:rPr>
          <w:rFonts w:cs="Arial"/>
        </w:rPr>
        <w:t xml:space="preserve"> a </w:t>
      </w:r>
      <w:r w:rsidRPr="00D842FF">
        <w:rPr>
          <w:rFonts w:cs="Arial"/>
        </w:rPr>
        <w:t>najmä dodržiavanie práv</w:t>
      </w:r>
      <w:r>
        <w:rPr>
          <w:rFonts w:cs="Arial"/>
        </w:rPr>
        <w:t xml:space="preserve"> s </w:t>
      </w:r>
      <w:r w:rsidRPr="00D842FF">
        <w:rPr>
          <w:rFonts w:cs="Arial"/>
        </w:rPr>
        <w:t>ohľadom</w:t>
      </w:r>
      <w:r>
        <w:rPr>
          <w:rFonts w:cs="Arial"/>
        </w:rPr>
        <w:t xml:space="preserve"> na </w:t>
      </w:r>
      <w:r w:rsidRPr="00D842FF">
        <w:rPr>
          <w:rFonts w:cs="Arial"/>
        </w:rPr>
        <w:t>potreby zraniteľných skupín. Zavedenie komunitnej starostlivosti, ktorá môže byť poskytovaná aj</w:t>
      </w:r>
      <w:r>
        <w:rPr>
          <w:rFonts w:cs="Arial"/>
        </w:rPr>
        <w:t xml:space="preserve"> v </w:t>
      </w:r>
      <w:r w:rsidRPr="00D842FF">
        <w:rPr>
          <w:rFonts w:cs="Arial"/>
        </w:rPr>
        <w:t>domácom prostredí</w:t>
      </w:r>
      <w:r>
        <w:rPr>
          <w:rFonts w:cs="Arial"/>
        </w:rPr>
        <w:t xml:space="preserve"> s </w:t>
      </w:r>
      <w:r w:rsidRPr="00D842FF">
        <w:rPr>
          <w:rFonts w:cs="Arial"/>
        </w:rPr>
        <w:t>prihliadnutím</w:t>
      </w:r>
      <w:r>
        <w:rPr>
          <w:rFonts w:cs="Arial"/>
        </w:rPr>
        <w:t xml:space="preserve"> na </w:t>
      </w:r>
      <w:r w:rsidRPr="00D842FF">
        <w:rPr>
          <w:rFonts w:cs="Arial"/>
        </w:rPr>
        <w:t>individuálne potreby jednotlivcov, vnímame ako významný krok</w:t>
      </w:r>
      <w:r>
        <w:rPr>
          <w:rFonts w:cs="Arial"/>
        </w:rPr>
        <w:t xml:space="preserve"> v </w:t>
      </w:r>
      <w:r w:rsidRPr="00D842FF">
        <w:rPr>
          <w:rFonts w:cs="Arial"/>
        </w:rPr>
        <w:t>starostlivosti</w:t>
      </w:r>
      <w:r>
        <w:rPr>
          <w:rFonts w:cs="Arial"/>
        </w:rPr>
        <w:t xml:space="preserve"> o </w:t>
      </w:r>
      <w:r w:rsidRPr="00D842FF">
        <w:rPr>
          <w:rFonts w:cs="Arial"/>
        </w:rPr>
        <w:t>duševné zdravie, ktorý zaiste prispeje</w:t>
      </w:r>
      <w:r>
        <w:rPr>
          <w:rFonts w:cs="Arial"/>
        </w:rPr>
        <w:t xml:space="preserve"> k </w:t>
      </w:r>
      <w:r w:rsidRPr="00D842FF">
        <w:rPr>
          <w:rFonts w:cs="Arial"/>
        </w:rPr>
        <w:t>zlepšeniu starostlivosti</w:t>
      </w:r>
      <w:r>
        <w:rPr>
          <w:rFonts w:cs="Arial"/>
        </w:rPr>
        <w:t xml:space="preserve"> a </w:t>
      </w:r>
      <w:r w:rsidRPr="00D842FF">
        <w:rPr>
          <w:rFonts w:cs="Arial"/>
        </w:rPr>
        <w:t xml:space="preserve">deinštitucionalizácii. </w:t>
      </w:r>
    </w:p>
    <w:p w14:paraId="6A8B3669" w14:textId="77777777" w:rsidR="00CB6576" w:rsidRPr="00D842FF" w:rsidRDefault="00CB6576" w:rsidP="00CB6576">
      <w:pPr>
        <w:rPr>
          <w:rFonts w:cs="Arial"/>
        </w:rPr>
      </w:pPr>
    </w:p>
    <w:p w14:paraId="79B348A9" w14:textId="77777777" w:rsidR="00CB6576" w:rsidRPr="00D842FF" w:rsidRDefault="00CB6576" w:rsidP="00CB6576">
      <w:pPr>
        <w:rPr>
          <w:rFonts w:cs="Arial"/>
        </w:rPr>
      </w:pPr>
      <w:r w:rsidRPr="00D842FF">
        <w:rPr>
          <w:rFonts w:cs="Arial"/>
        </w:rPr>
        <w:t>Keďže sa však jedná</w:t>
      </w:r>
      <w:r>
        <w:rPr>
          <w:rFonts w:cs="Arial"/>
        </w:rPr>
        <w:t xml:space="preserve"> o </w:t>
      </w:r>
      <w:r w:rsidRPr="00D842FF">
        <w:rPr>
          <w:rFonts w:cs="Arial"/>
        </w:rPr>
        <w:t>široko koncipovaný materiál,</w:t>
      </w:r>
      <w:r>
        <w:rPr>
          <w:rFonts w:cs="Arial"/>
        </w:rPr>
        <w:t xml:space="preserve"> je </w:t>
      </w:r>
      <w:r w:rsidRPr="00D842FF">
        <w:rPr>
          <w:rFonts w:cs="Arial"/>
        </w:rPr>
        <w:t>dôležité,</w:t>
      </w:r>
      <w:r>
        <w:rPr>
          <w:rFonts w:cs="Arial"/>
        </w:rPr>
        <w:t xml:space="preserve"> aby </w:t>
      </w:r>
      <w:r w:rsidRPr="00D842FF">
        <w:rPr>
          <w:rFonts w:cs="Arial"/>
        </w:rPr>
        <w:t>ministerstvo zdravotníctva spolupracovalo pri jeho realizácii</w:t>
      </w:r>
      <w:r>
        <w:rPr>
          <w:rFonts w:cs="Arial"/>
        </w:rPr>
        <w:t xml:space="preserve"> s </w:t>
      </w:r>
      <w:r w:rsidRPr="00D842FF">
        <w:rPr>
          <w:rFonts w:cs="Arial"/>
        </w:rPr>
        <w:t>kľúčovými subjektami</w:t>
      </w:r>
      <w:r>
        <w:rPr>
          <w:rFonts w:cs="Arial"/>
        </w:rPr>
        <w:t xml:space="preserve"> a </w:t>
      </w:r>
      <w:r w:rsidRPr="00D842FF">
        <w:rPr>
          <w:rFonts w:cs="Arial"/>
        </w:rPr>
        <w:t xml:space="preserve">zohľadnilo vznesené odborné pripomienky. Nemenej dôležité bude aj zabezpečenie kontinuálneho financovania aktivít programu. </w:t>
      </w:r>
    </w:p>
    <w:p w14:paraId="6DF77886" w14:textId="77777777" w:rsidR="00CB6576" w:rsidRPr="00D842FF" w:rsidRDefault="00CB6576" w:rsidP="00CB6576">
      <w:pPr>
        <w:rPr>
          <w:rFonts w:cs="Arial"/>
        </w:rPr>
      </w:pPr>
    </w:p>
    <w:p w14:paraId="35DA71FB" w14:textId="77777777" w:rsidR="00BE5604" w:rsidRDefault="00CB6576" w:rsidP="00CB6576">
      <w:r>
        <w:rPr>
          <w:rFonts w:cs="Arial"/>
          <w:b/>
        </w:rPr>
        <w:t>V </w:t>
      </w:r>
      <w:r w:rsidRPr="00D842FF">
        <w:rPr>
          <w:rFonts w:cs="Arial"/>
          <w:b/>
        </w:rPr>
        <w:t>súvislosti</w:t>
      </w:r>
      <w:r>
        <w:rPr>
          <w:rFonts w:cs="Arial"/>
          <w:b/>
        </w:rPr>
        <w:t xml:space="preserve"> s </w:t>
      </w:r>
      <w:r w:rsidRPr="00D842FF">
        <w:rPr>
          <w:rFonts w:cs="Arial"/>
          <w:b/>
        </w:rPr>
        <w:t>negatívnymi skúsenosťami</w:t>
      </w:r>
      <w:r>
        <w:rPr>
          <w:rFonts w:cs="Arial"/>
          <w:b/>
        </w:rPr>
        <w:t xml:space="preserve"> z </w:t>
      </w:r>
      <w:r w:rsidRPr="00D842FF">
        <w:rPr>
          <w:b/>
        </w:rPr>
        <w:t>monitoringov týkajúcich sa používania obmedzovacích prostriedkov</w:t>
      </w:r>
      <w:r w:rsidRPr="00D842FF">
        <w:rPr>
          <w:rFonts w:cs="Arial"/>
          <w:b/>
        </w:rPr>
        <w:t>, ako aj podnetov od prepustených pacientov, vítame,</w:t>
      </w:r>
      <w:r>
        <w:rPr>
          <w:rFonts w:cs="Arial"/>
          <w:b/>
        </w:rPr>
        <w:t xml:space="preserve"> že </w:t>
      </w:r>
      <w:r w:rsidRPr="00D842FF">
        <w:rPr>
          <w:rFonts w:cs="Arial"/>
          <w:b/>
        </w:rPr>
        <w:t>ešte</w:t>
      </w:r>
      <w:r>
        <w:rPr>
          <w:rFonts w:cs="Arial"/>
          <w:b/>
        </w:rPr>
        <w:t xml:space="preserve"> v </w:t>
      </w:r>
      <w:r w:rsidRPr="00D842FF">
        <w:rPr>
          <w:rFonts w:cs="Arial"/>
          <w:b/>
        </w:rPr>
        <w:t>roku 2023 bola prijatá nová právna úprava</w:t>
      </w:r>
      <w:r w:rsidRPr="00D842FF">
        <w:rPr>
          <w:rFonts w:cs="Arial"/>
        </w:rPr>
        <w:t xml:space="preserve"> týkajúca sa používania obmedzovacích prostriedkov. Stále však vnímame ako problematické,</w:t>
      </w:r>
      <w:r>
        <w:rPr>
          <w:rFonts w:cs="Arial"/>
        </w:rPr>
        <w:t xml:space="preserve"> že </w:t>
      </w:r>
      <w:r w:rsidRPr="00D842FF">
        <w:rPr>
          <w:rFonts w:cs="Arial"/>
          <w:color w:val="000000"/>
          <w:szCs w:val="18"/>
          <w:shd w:val="clear" w:color="auto" w:fill="FFFFFF"/>
        </w:rPr>
        <w:t>obmedzovacie prostriedky sa evidujú len</w:t>
      </w:r>
      <w:r>
        <w:rPr>
          <w:rFonts w:cs="Arial"/>
          <w:color w:val="000000"/>
          <w:szCs w:val="18"/>
          <w:shd w:val="clear" w:color="auto" w:fill="FFFFFF"/>
        </w:rPr>
        <w:t xml:space="preserve"> vo </w:t>
      </w:r>
      <w:r w:rsidRPr="00D842FF">
        <w:rPr>
          <w:rFonts w:cs="Arial"/>
          <w:color w:val="000000"/>
          <w:szCs w:val="18"/>
          <w:shd w:val="clear" w:color="auto" w:fill="FFFFFF"/>
        </w:rPr>
        <w:t>vzťahu</w:t>
      </w:r>
      <w:r>
        <w:rPr>
          <w:rFonts w:cs="Arial"/>
          <w:color w:val="000000"/>
          <w:szCs w:val="18"/>
          <w:shd w:val="clear" w:color="auto" w:fill="FFFFFF"/>
        </w:rPr>
        <w:t xml:space="preserve"> k </w:t>
      </w:r>
      <w:r w:rsidRPr="00D842FF">
        <w:rPr>
          <w:rFonts w:cs="Arial"/>
          <w:color w:val="000000"/>
          <w:szCs w:val="18"/>
          <w:shd w:val="clear" w:color="auto" w:fill="FFFFFF"/>
        </w:rPr>
        <w:t>osobám</w:t>
      </w:r>
      <w:r>
        <w:rPr>
          <w:rFonts w:cs="Arial"/>
          <w:color w:val="000000"/>
          <w:szCs w:val="18"/>
          <w:shd w:val="clear" w:color="auto" w:fill="FFFFFF"/>
        </w:rPr>
        <w:t xml:space="preserve"> s </w:t>
      </w:r>
      <w:r w:rsidRPr="00D842FF">
        <w:rPr>
          <w:rFonts w:cs="Arial"/>
          <w:color w:val="000000"/>
          <w:szCs w:val="18"/>
          <w:shd w:val="clear" w:color="auto" w:fill="FFFFFF"/>
        </w:rPr>
        <w:t>duševnou poruchou</w:t>
      </w:r>
      <w:r>
        <w:rPr>
          <w:rFonts w:cs="Arial"/>
          <w:color w:val="000000"/>
          <w:szCs w:val="18"/>
          <w:shd w:val="clear" w:color="auto" w:fill="FFFFFF"/>
        </w:rPr>
        <w:t xml:space="preserve"> a </w:t>
      </w:r>
      <w:r w:rsidRPr="00D842FF">
        <w:rPr>
          <w:rFonts w:cs="Arial"/>
          <w:color w:val="000000"/>
          <w:szCs w:val="18"/>
          <w:shd w:val="clear" w:color="auto" w:fill="FFFFFF"/>
        </w:rPr>
        <w:t>nie</w:t>
      </w:r>
      <w:r>
        <w:rPr>
          <w:rFonts w:cs="Arial"/>
          <w:color w:val="000000"/>
          <w:szCs w:val="18"/>
          <w:shd w:val="clear" w:color="auto" w:fill="FFFFFF"/>
        </w:rPr>
        <w:t xml:space="preserve"> na </w:t>
      </w:r>
      <w:r w:rsidRPr="00D842FF">
        <w:rPr>
          <w:rFonts w:cs="Arial"/>
          <w:color w:val="000000"/>
          <w:szCs w:val="18"/>
          <w:shd w:val="clear" w:color="auto" w:fill="FFFFFF"/>
        </w:rPr>
        <w:t xml:space="preserve">všetkých somatických oddeleniach. </w:t>
      </w:r>
      <w:r w:rsidRPr="00D842FF">
        <w:rPr>
          <w:rFonts w:cs="Arial"/>
        </w:rPr>
        <w:t xml:space="preserve">Počas pravidelných monitoringov budeme </w:t>
      </w:r>
      <w:r w:rsidRPr="00D842FF">
        <w:rPr>
          <w:rFonts w:cs="Arial"/>
        </w:rPr>
        <w:lastRenderedPageBreak/>
        <w:t>ďalej pozorne sledovať, ako sa tieto zmeny premietli do praxe. Bližšie sú zistenia</w:t>
      </w:r>
      <w:r>
        <w:rPr>
          <w:rFonts w:cs="Arial"/>
        </w:rPr>
        <w:t xml:space="preserve"> z </w:t>
      </w:r>
      <w:r w:rsidRPr="00D842FF">
        <w:rPr>
          <w:rFonts w:cs="Arial"/>
        </w:rPr>
        <w:t>monitoringov psychiatrických zariadení podľa Dohovoru uvedené</w:t>
      </w:r>
      <w:r>
        <w:rPr>
          <w:rFonts w:cs="Arial"/>
        </w:rPr>
        <w:t xml:space="preserve"> v </w:t>
      </w:r>
      <w:r w:rsidRPr="00D842FF">
        <w:rPr>
          <w:rFonts w:cs="Arial"/>
        </w:rPr>
        <w:t>Kapitole 5.2 (</w:t>
      </w:r>
      <w:r w:rsidRPr="00D842FF">
        <w:rPr>
          <w:rFonts w:cs="Arial"/>
        </w:rPr>
        <w:fldChar w:fldCharType="begin"/>
      </w:r>
      <w:r w:rsidRPr="00D842FF">
        <w:rPr>
          <w:rFonts w:cs="Arial"/>
        </w:rPr>
        <w:instrText xml:space="preserve"> REF _Ref193076850 \h </w:instrText>
      </w:r>
      <w:r>
        <w:rPr>
          <w:rFonts w:cs="Arial"/>
        </w:rPr>
        <w:instrText xml:space="preserve"> \* MERGEFORMAT </w:instrText>
      </w:r>
      <w:r w:rsidRPr="00D842FF">
        <w:rPr>
          <w:rFonts w:cs="Arial"/>
        </w:rPr>
      </w:r>
      <w:r w:rsidRPr="00D842FF">
        <w:rPr>
          <w:rFonts w:cs="Arial"/>
        </w:rPr>
        <w:fldChar w:fldCharType="separate"/>
      </w:r>
    </w:p>
    <w:p w14:paraId="6E4A574D" w14:textId="2C8F4869" w:rsidR="00CB6576" w:rsidRPr="00D842FF" w:rsidRDefault="00BE5604" w:rsidP="00CB6576">
      <w:pPr>
        <w:rPr>
          <w:rFonts w:cs="Arial"/>
        </w:rPr>
      </w:pPr>
      <w:r w:rsidRPr="00D842FF">
        <w:t>Monitorovanie psychiatrických zariadení</w:t>
      </w:r>
      <w:r w:rsidR="00CB6576" w:rsidRPr="00D842FF">
        <w:rPr>
          <w:rFonts w:cs="Arial"/>
        </w:rPr>
        <w:fldChar w:fldCharType="end"/>
      </w:r>
      <w:r w:rsidR="00CB6576" w:rsidRPr="00D842FF">
        <w:rPr>
          <w:rFonts w:cs="Arial"/>
        </w:rPr>
        <w:t xml:space="preserve">), </w:t>
      </w:r>
      <w:r w:rsidR="00CB6576" w:rsidRPr="00D842FF">
        <w:rPr>
          <w:rFonts w:cs="Arial"/>
          <w:b/>
          <w:bCs/>
        </w:rPr>
        <w:t>Monitorovacia činnosť</w:t>
      </w:r>
      <w:r w:rsidR="00CB6576">
        <w:rPr>
          <w:rFonts w:cs="Arial"/>
          <w:b/>
          <w:bCs/>
        </w:rPr>
        <w:t xml:space="preserve"> a </w:t>
      </w:r>
      <w:r w:rsidR="00CB6576" w:rsidRPr="00D842FF">
        <w:rPr>
          <w:rFonts w:cs="Arial"/>
          <w:b/>
          <w:bCs/>
        </w:rPr>
        <w:t>zistenia</w:t>
      </w:r>
      <w:r w:rsidR="00CB6576">
        <w:rPr>
          <w:rFonts w:cs="Arial"/>
          <w:b/>
          <w:bCs/>
        </w:rPr>
        <w:t xml:space="preserve"> z </w:t>
      </w:r>
      <w:r w:rsidR="00CB6576" w:rsidRPr="00D842FF">
        <w:rPr>
          <w:rFonts w:cs="Arial"/>
          <w:b/>
          <w:bCs/>
        </w:rPr>
        <w:t>monitoringov</w:t>
      </w:r>
      <w:r w:rsidR="00CB6576" w:rsidRPr="00D842FF">
        <w:rPr>
          <w:rFonts w:cs="Arial"/>
        </w:rPr>
        <w:t xml:space="preserve"> </w:t>
      </w:r>
      <w:r w:rsidR="00CB6576" w:rsidRPr="00D842FF">
        <w:rPr>
          <w:rFonts w:cs="Arial"/>
          <w:b/>
          <w:bCs/>
        </w:rPr>
        <w:t>podľa Dohovoru proti mučeniu,</w:t>
      </w:r>
      <w:r w:rsidR="00CB6576">
        <w:rPr>
          <w:rFonts w:cs="Arial"/>
        </w:rPr>
        <w:t xml:space="preserve"> v </w:t>
      </w:r>
      <w:r w:rsidR="00CB6576" w:rsidRPr="00D842FF">
        <w:rPr>
          <w:rFonts w:cs="Arial"/>
          <w:b/>
          <w:bCs/>
        </w:rPr>
        <w:t>Kapitole 5</w:t>
      </w:r>
      <w:r w:rsidR="00CB6576" w:rsidRPr="00D842FF">
        <w:rPr>
          <w:rFonts w:cs="Arial"/>
        </w:rPr>
        <w:t xml:space="preserve"> (</w:t>
      </w:r>
      <w:r w:rsidR="00CB6576" w:rsidRPr="00D842FF">
        <w:rPr>
          <w:rFonts w:cs="Arial"/>
        </w:rPr>
        <w:fldChar w:fldCharType="begin"/>
      </w:r>
      <w:r w:rsidR="00CB6576" w:rsidRPr="00D842FF">
        <w:rPr>
          <w:rFonts w:cs="Arial"/>
        </w:rPr>
        <w:instrText xml:space="preserve"> REF _Ref193076335 \h </w:instrText>
      </w:r>
      <w:r w:rsidR="00CB6576">
        <w:rPr>
          <w:rFonts w:cs="Arial"/>
        </w:rPr>
        <w:instrText xml:space="preserve"> \* MERGEFORMAT </w:instrText>
      </w:r>
      <w:r w:rsidR="00CB6576" w:rsidRPr="00D842FF">
        <w:rPr>
          <w:rFonts w:cs="Arial"/>
        </w:rPr>
      </w:r>
      <w:r w:rsidR="00CB6576" w:rsidRPr="00D842FF">
        <w:rPr>
          <w:rFonts w:cs="Arial"/>
        </w:rPr>
        <w:fldChar w:fldCharType="separate"/>
      </w:r>
      <w:r w:rsidRPr="00D842FF">
        <w:rPr>
          <w:rFonts w:cs="Arial"/>
        </w:rPr>
        <w:t>Národný preventívny mechanizmus</w:t>
      </w:r>
      <w:r w:rsidR="00CB6576" w:rsidRPr="00D842FF">
        <w:rPr>
          <w:rFonts w:cs="Arial"/>
        </w:rPr>
        <w:fldChar w:fldCharType="end"/>
      </w:r>
      <w:r w:rsidR="00CB6576" w:rsidRPr="00D842FF">
        <w:rPr>
          <w:rFonts w:cs="Arial"/>
        </w:rPr>
        <w:t xml:space="preserve">). </w:t>
      </w:r>
    </w:p>
    <w:p w14:paraId="350408EE" w14:textId="77777777" w:rsidR="00CB6576" w:rsidRPr="00D842FF" w:rsidRDefault="00CB6576" w:rsidP="00CB6576">
      <w:pPr>
        <w:rPr>
          <w:rFonts w:cs="Arial"/>
        </w:rPr>
      </w:pPr>
    </w:p>
    <w:p w14:paraId="76D751EC" w14:textId="77777777" w:rsidR="00CB6576" w:rsidRPr="00D842FF" w:rsidRDefault="00CB6576" w:rsidP="00CB6576">
      <w:pPr>
        <w:rPr>
          <w:rFonts w:cs="Arial"/>
        </w:rPr>
      </w:pPr>
      <w:r w:rsidRPr="00D842FF">
        <w:rPr>
          <w:rFonts w:cs="Arial"/>
        </w:rPr>
        <w:t>Naďalej sa tiež stretávame</w:t>
      </w:r>
      <w:r>
        <w:rPr>
          <w:rFonts w:cs="Arial"/>
        </w:rPr>
        <w:t xml:space="preserve"> s </w:t>
      </w:r>
      <w:r w:rsidRPr="00D842FF">
        <w:rPr>
          <w:rFonts w:cs="Arial"/>
        </w:rPr>
        <w:t>podnetmi týkajúcimi sa žiadostí</w:t>
      </w:r>
      <w:r>
        <w:rPr>
          <w:rFonts w:cs="Arial"/>
        </w:rPr>
        <w:t xml:space="preserve"> o </w:t>
      </w:r>
      <w:r w:rsidRPr="00D842FF">
        <w:rPr>
          <w:rFonts w:cs="Arial"/>
        </w:rPr>
        <w:t>pomoc pri </w:t>
      </w:r>
      <w:r w:rsidRPr="00D842FF">
        <w:rPr>
          <w:rFonts w:cs="Arial"/>
          <w:bCs/>
        </w:rPr>
        <w:t xml:space="preserve">riešení </w:t>
      </w:r>
      <w:r w:rsidRPr="00D842FF">
        <w:rPr>
          <w:rFonts w:cs="Arial"/>
          <w:b/>
          <w:bCs/>
        </w:rPr>
        <w:t>nesprávne alebo nedostatočne poskytnutej zdravotnej starostlivosti, alebo odmietnutia poskytnutia zdravotnej starostlivosti</w:t>
      </w:r>
      <w:r w:rsidRPr="00D842FF">
        <w:rPr>
          <w:rFonts w:cs="Arial"/>
          <w:b/>
        </w:rPr>
        <w:t>.</w:t>
      </w:r>
      <w:r w:rsidRPr="00D842FF">
        <w:rPr>
          <w:rFonts w:cs="Arial"/>
        </w:rPr>
        <w:t xml:space="preserve"> Preskúmanie včasnosti, rozsahu</w:t>
      </w:r>
      <w:r>
        <w:rPr>
          <w:rFonts w:cs="Arial"/>
        </w:rPr>
        <w:t xml:space="preserve"> a </w:t>
      </w:r>
      <w:r w:rsidRPr="00D842FF">
        <w:rPr>
          <w:rFonts w:cs="Arial"/>
        </w:rPr>
        <w:t>kvality poskytnutej zdravotnej starostlivosti nepatrí do pôsobnosti komisára pre osoby</w:t>
      </w:r>
      <w:r>
        <w:rPr>
          <w:rFonts w:cs="Arial"/>
        </w:rPr>
        <w:t xml:space="preserve"> so </w:t>
      </w:r>
      <w:r w:rsidRPr="00D842FF">
        <w:rPr>
          <w:rFonts w:cs="Arial"/>
        </w:rPr>
        <w:t>zdravotným postihnutím. Na </w:t>
      </w:r>
      <w:r w:rsidRPr="00D842FF">
        <w:rPr>
          <w:rFonts w:cs="Arial"/>
          <w:bCs/>
        </w:rPr>
        <w:t>tento účel</w:t>
      </w:r>
      <w:r>
        <w:rPr>
          <w:rFonts w:cs="Arial"/>
          <w:bCs/>
        </w:rPr>
        <w:t xml:space="preserve"> je </w:t>
      </w:r>
      <w:r w:rsidRPr="00D842FF">
        <w:rPr>
          <w:rFonts w:cs="Arial"/>
          <w:bCs/>
        </w:rPr>
        <w:t>zriadený Úrad pre dohľad nad zdravotnou starostlivosťou</w:t>
      </w:r>
      <w:r w:rsidRPr="00D842FF">
        <w:rPr>
          <w:rFonts w:cs="Arial"/>
        </w:rPr>
        <w:t>, ktorý</w:t>
      </w:r>
      <w:r>
        <w:rPr>
          <w:rFonts w:cs="Arial"/>
        </w:rPr>
        <w:t xml:space="preserve"> je </w:t>
      </w:r>
      <w:r w:rsidRPr="00D842FF">
        <w:rPr>
          <w:rFonts w:cs="Arial"/>
        </w:rPr>
        <w:t>oprávnený vykonať kontrolu</w:t>
      </w:r>
      <w:r>
        <w:rPr>
          <w:rFonts w:cs="Arial"/>
        </w:rPr>
        <w:t xml:space="preserve"> a </w:t>
      </w:r>
      <w:r w:rsidRPr="00D842FF">
        <w:rPr>
          <w:rFonts w:cs="Arial"/>
        </w:rPr>
        <w:t xml:space="preserve">prijať aj príslušné opatrenia voči zdravotníckemu zariadeniu vrátane uloženia sankcií. </w:t>
      </w:r>
    </w:p>
    <w:p w14:paraId="3D6EC52B" w14:textId="77777777" w:rsidR="00CB6576" w:rsidRPr="00D842FF" w:rsidRDefault="00CB6576" w:rsidP="00CB6576">
      <w:pPr>
        <w:rPr>
          <w:rFonts w:cs="Arial"/>
        </w:rPr>
      </w:pPr>
    </w:p>
    <w:p w14:paraId="5D8ED4F7" w14:textId="77777777" w:rsidR="00CB6576" w:rsidRPr="00D842FF" w:rsidRDefault="00CB6576" w:rsidP="00CB6576">
      <w:pPr>
        <w:rPr>
          <w:rFonts w:cs="Arial"/>
        </w:rPr>
      </w:pPr>
      <w:r w:rsidRPr="00D842FF">
        <w:rPr>
          <w:rFonts w:cs="Arial"/>
        </w:rPr>
        <w:t>Hoci kvalita poskytovania zdravotnej starostlivosti nepatrí do kompetencie komisárky pre osoby</w:t>
      </w:r>
      <w:r>
        <w:rPr>
          <w:rFonts w:cs="Arial"/>
        </w:rPr>
        <w:t xml:space="preserve"> so </w:t>
      </w:r>
      <w:r w:rsidRPr="00D842FF">
        <w:rPr>
          <w:rFonts w:cs="Arial"/>
        </w:rPr>
        <w:t>zdravotným postihnutím, dodržiavanie práv pacientov</w:t>
      </w:r>
      <w:r>
        <w:rPr>
          <w:rFonts w:cs="Arial"/>
        </w:rPr>
        <w:t xml:space="preserve"> so </w:t>
      </w:r>
      <w:r w:rsidRPr="00D842FF">
        <w:rPr>
          <w:rFonts w:cs="Arial"/>
        </w:rPr>
        <w:t>zdravotným postihnutím áno. Podľa Článku 25 ods. 5 Dohovoru</w:t>
      </w:r>
      <w:r>
        <w:rPr>
          <w:rFonts w:cs="Arial"/>
        </w:rPr>
        <w:t xml:space="preserve"> o </w:t>
      </w:r>
      <w:r w:rsidRPr="00D842FF">
        <w:rPr>
          <w:rFonts w:cs="Arial"/>
        </w:rPr>
        <w:t>právach osôb</w:t>
      </w:r>
      <w:r>
        <w:rPr>
          <w:rFonts w:cs="Arial"/>
        </w:rPr>
        <w:t xml:space="preserve"> so </w:t>
      </w:r>
      <w:r w:rsidRPr="00D842FF">
        <w:rPr>
          <w:rFonts w:cs="Arial"/>
        </w:rPr>
        <w:t>zdravotným postihnutím sa Slovenská republika zaviazala poskytovať zdravotnú starostlivosť, ktorú osoby</w:t>
      </w:r>
      <w:r>
        <w:rPr>
          <w:rFonts w:cs="Arial"/>
        </w:rPr>
        <w:t xml:space="preserve"> so </w:t>
      </w:r>
      <w:r w:rsidRPr="00D842FF">
        <w:rPr>
          <w:rFonts w:cs="Arial"/>
        </w:rPr>
        <w:t>zdravotným postihnutím, vrátane detí</w:t>
      </w:r>
      <w:r>
        <w:rPr>
          <w:rFonts w:cs="Arial"/>
        </w:rPr>
        <w:t xml:space="preserve"> a </w:t>
      </w:r>
      <w:r w:rsidRPr="00D842FF">
        <w:rPr>
          <w:rFonts w:cs="Arial"/>
        </w:rPr>
        <w:t>starších osôb, špecificky potrebujú</w:t>
      </w:r>
      <w:r>
        <w:rPr>
          <w:rFonts w:cs="Arial"/>
        </w:rPr>
        <w:t xml:space="preserve"> v </w:t>
      </w:r>
      <w:r w:rsidRPr="00D842FF">
        <w:rPr>
          <w:rFonts w:cs="Arial"/>
        </w:rPr>
        <w:t>dôsledku svojho zdravotného postihnutia,</w:t>
      </w:r>
      <w:r>
        <w:rPr>
          <w:rFonts w:cs="Arial"/>
        </w:rPr>
        <w:t xml:space="preserve"> a </w:t>
      </w:r>
      <w:r w:rsidRPr="00D842FF">
        <w:rPr>
          <w:rFonts w:cs="Arial"/>
        </w:rPr>
        <w:t>to vrátane včasného zistenia, intervencie</w:t>
      </w:r>
      <w:r>
        <w:rPr>
          <w:rFonts w:cs="Arial"/>
        </w:rPr>
        <w:t xml:space="preserve"> a </w:t>
      </w:r>
      <w:r w:rsidRPr="00D842FF">
        <w:rPr>
          <w:rFonts w:cs="Arial"/>
        </w:rPr>
        <w:t>služieb určených</w:t>
      </w:r>
      <w:r>
        <w:rPr>
          <w:rFonts w:cs="Arial"/>
        </w:rPr>
        <w:t xml:space="preserve"> na </w:t>
      </w:r>
      <w:r w:rsidRPr="00D842FF">
        <w:rPr>
          <w:rFonts w:cs="Arial"/>
        </w:rPr>
        <w:t>minimalizáciu alebo prevenciu ďalšieho zdravotného postihnutia.</w:t>
      </w:r>
    </w:p>
    <w:p w14:paraId="4B8CF979" w14:textId="77777777" w:rsidR="00CB6576" w:rsidRPr="00D842FF" w:rsidRDefault="00CB6576" w:rsidP="00CB6576">
      <w:pPr>
        <w:rPr>
          <w:rFonts w:cs="Arial"/>
        </w:rPr>
      </w:pPr>
    </w:p>
    <w:p w14:paraId="7A4B6674" w14:textId="77777777" w:rsidR="00CB6576" w:rsidRPr="00D842FF" w:rsidRDefault="00CB6576" w:rsidP="00CB6576">
      <w:pPr>
        <w:rPr>
          <w:rFonts w:cs="Arial"/>
        </w:rPr>
      </w:pPr>
      <w:r w:rsidRPr="00D842FF">
        <w:rPr>
          <w:rFonts w:cs="Arial"/>
        </w:rPr>
        <w:t>Za znepokojivé považujeme,</w:t>
      </w:r>
      <w:r>
        <w:rPr>
          <w:rFonts w:cs="Arial"/>
        </w:rPr>
        <w:t xml:space="preserve"> že </w:t>
      </w:r>
      <w:r w:rsidRPr="00D842FF">
        <w:rPr>
          <w:rFonts w:cs="Arial"/>
        </w:rPr>
        <w:t>sa</w:t>
      </w:r>
      <w:r>
        <w:rPr>
          <w:rFonts w:cs="Arial"/>
        </w:rPr>
        <w:t xml:space="preserve"> na </w:t>
      </w:r>
      <w:r w:rsidRPr="00D842FF">
        <w:rPr>
          <w:rFonts w:cs="Arial"/>
        </w:rPr>
        <w:t>ÚKOZP</w:t>
      </w:r>
      <w:r>
        <w:rPr>
          <w:rFonts w:cs="Arial"/>
        </w:rPr>
        <w:t xml:space="preserve"> v </w:t>
      </w:r>
      <w:r w:rsidRPr="00D842FF">
        <w:rPr>
          <w:rFonts w:cs="Arial"/>
        </w:rPr>
        <w:t>minulom roku obrátilo viacero podávateľov, ktorí sa sťažovali</w:t>
      </w:r>
      <w:r>
        <w:rPr>
          <w:rFonts w:cs="Arial"/>
        </w:rPr>
        <w:t xml:space="preserve"> na </w:t>
      </w:r>
      <w:r w:rsidRPr="00D842FF">
        <w:rPr>
          <w:rFonts w:cs="Arial"/>
          <w:b/>
        </w:rPr>
        <w:t>necitlivú komunikáciu personálu</w:t>
      </w:r>
      <w:r>
        <w:rPr>
          <w:rFonts w:cs="Arial"/>
          <w:b/>
        </w:rPr>
        <w:t xml:space="preserve"> v </w:t>
      </w:r>
      <w:r w:rsidRPr="00D842FF">
        <w:rPr>
          <w:rFonts w:cs="Arial"/>
          <w:b/>
        </w:rPr>
        <w:t>nemocniciach</w:t>
      </w:r>
      <w:r w:rsidRPr="00D842FF">
        <w:rPr>
          <w:rFonts w:cs="Arial"/>
        </w:rPr>
        <w:t>, či už</w:t>
      </w:r>
      <w:r>
        <w:rPr>
          <w:rFonts w:cs="Arial"/>
        </w:rPr>
        <w:t xml:space="preserve"> vo </w:t>
      </w:r>
      <w:r w:rsidRPr="00D842FF">
        <w:rPr>
          <w:rFonts w:cs="Arial"/>
        </w:rPr>
        <w:t>vzťahu</w:t>
      </w:r>
      <w:r>
        <w:rPr>
          <w:rFonts w:cs="Arial"/>
        </w:rPr>
        <w:t xml:space="preserve"> k </w:t>
      </w:r>
      <w:r w:rsidRPr="00D842FF">
        <w:rPr>
          <w:rFonts w:cs="Arial"/>
        </w:rPr>
        <w:t>pacientom alebo ich rodinných príslušníkom. Každá osoba má právo,</w:t>
      </w:r>
      <w:r>
        <w:rPr>
          <w:rFonts w:cs="Arial"/>
        </w:rPr>
        <w:t xml:space="preserve"> aby </w:t>
      </w:r>
      <w:r w:rsidRPr="00D842FF">
        <w:rPr>
          <w:rFonts w:cs="Arial"/>
        </w:rPr>
        <w:t>sa</w:t>
      </w:r>
      <w:r>
        <w:rPr>
          <w:rFonts w:cs="Arial"/>
        </w:rPr>
        <w:t xml:space="preserve"> s </w:t>
      </w:r>
      <w:r w:rsidRPr="00D842FF">
        <w:rPr>
          <w:rFonts w:cs="Arial"/>
        </w:rPr>
        <w:t>ňou zaobchádzalo</w:t>
      </w:r>
      <w:r>
        <w:rPr>
          <w:rFonts w:cs="Arial"/>
        </w:rPr>
        <w:t xml:space="preserve"> s </w:t>
      </w:r>
      <w:r w:rsidRPr="00D842FF">
        <w:rPr>
          <w:rFonts w:cs="Arial"/>
        </w:rPr>
        <w:t>primeranou úctou,</w:t>
      </w:r>
      <w:r>
        <w:rPr>
          <w:rFonts w:cs="Arial"/>
        </w:rPr>
        <w:t xml:space="preserve"> o </w:t>
      </w:r>
      <w:r w:rsidRPr="00D842FF">
        <w:rPr>
          <w:rFonts w:cs="Arial"/>
        </w:rPr>
        <w:t>to viac, ak ide</w:t>
      </w:r>
      <w:r>
        <w:rPr>
          <w:rFonts w:cs="Arial"/>
        </w:rPr>
        <w:t xml:space="preserve"> o </w:t>
      </w:r>
      <w:r w:rsidRPr="00D842FF">
        <w:rPr>
          <w:rFonts w:cs="Arial"/>
        </w:rPr>
        <w:t>umierajúcich ľudí</w:t>
      </w:r>
      <w:r>
        <w:rPr>
          <w:rFonts w:cs="Arial"/>
        </w:rPr>
        <w:t xml:space="preserve"> na </w:t>
      </w:r>
      <w:r w:rsidRPr="00D842FF">
        <w:rPr>
          <w:rFonts w:cs="Arial"/>
        </w:rPr>
        <w:t xml:space="preserve">sklonku ich života. </w:t>
      </w:r>
    </w:p>
    <w:p w14:paraId="39A665A1" w14:textId="77777777" w:rsidR="00CB6576" w:rsidRPr="00D842FF" w:rsidRDefault="00CB6576" w:rsidP="00CB6576">
      <w:pPr>
        <w:rPr>
          <w:rFonts w:cs="Arial"/>
        </w:rPr>
      </w:pPr>
    </w:p>
    <w:p w14:paraId="3F95A422" w14:textId="77777777" w:rsidR="00CB6576" w:rsidRPr="00D842FF" w:rsidRDefault="00CB6576" w:rsidP="00CB6576">
      <w:pPr>
        <w:rPr>
          <w:rFonts w:cs="Arial"/>
        </w:rPr>
      </w:pPr>
      <w:r w:rsidRPr="00D842FF">
        <w:rPr>
          <w:rFonts w:cs="Arial"/>
        </w:rPr>
        <w:t>Aj</w:t>
      </w:r>
      <w:r>
        <w:rPr>
          <w:rFonts w:cs="Arial"/>
        </w:rPr>
        <w:t xml:space="preserve"> v </w:t>
      </w:r>
      <w:r w:rsidRPr="00D842FF">
        <w:rPr>
          <w:rFonts w:cs="Arial"/>
        </w:rPr>
        <w:t xml:space="preserve">roku 2024 sme sa zaoberali </w:t>
      </w:r>
      <w:r w:rsidRPr="00D842FF">
        <w:rPr>
          <w:rFonts w:cs="Arial"/>
          <w:b/>
        </w:rPr>
        <w:t>životnou situáciou detí trpiacich achondropláziou</w:t>
      </w:r>
      <w:r w:rsidRPr="00D842FF">
        <w:rPr>
          <w:rFonts w:cs="Arial"/>
        </w:rPr>
        <w:t xml:space="preserve"> (nízkym vzrastom)</w:t>
      </w:r>
      <w:r>
        <w:rPr>
          <w:rFonts w:cs="Arial"/>
        </w:rPr>
        <w:t>. V </w:t>
      </w:r>
      <w:r w:rsidRPr="00D842FF">
        <w:rPr>
          <w:rFonts w:cs="Arial"/>
        </w:rPr>
        <w:t>roku 2021 bolo</w:t>
      </w:r>
      <w:r>
        <w:rPr>
          <w:rFonts w:cs="Arial"/>
        </w:rPr>
        <w:t xml:space="preserve"> v </w:t>
      </w:r>
      <w:r w:rsidRPr="00D842FF">
        <w:rPr>
          <w:rFonts w:cs="Arial"/>
        </w:rPr>
        <w:t>Európskej únii schválené použitie lieku Voxzogo. Tento liek však nie</w:t>
      </w:r>
      <w:r>
        <w:rPr>
          <w:rFonts w:cs="Arial"/>
        </w:rPr>
        <w:t xml:space="preserve"> je v </w:t>
      </w:r>
      <w:r w:rsidRPr="00D842FF">
        <w:rPr>
          <w:rFonts w:cs="Arial"/>
        </w:rPr>
        <w:t>Slovenskej republike kategorizovaný podľa § 6 zákona</w:t>
      </w:r>
      <w:r>
        <w:rPr>
          <w:rFonts w:cs="Arial"/>
        </w:rPr>
        <w:t xml:space="preserve"> č. </w:t>
      </w:r>
      <w:r w:rsidRPr="00D842FF">
        <w:rPr>
          <w:rFonts w:cs="Arial"/>
        </w:rPr>
        <w:t>363/2011</w:t>
      </w:r>
      <w:r>
        <w:rPr>
          <w:rFonts w:cs="Arial"/>
        </w:rPr>
        <w:t xml:space="preserve"> Z. z. o </w:t>
      </w:r>
      <w:r w:rsidRPr="00D842FF">
        <w:rPr>
          <w:rFonts w:cs="Arial"/>
        </w:rPr>
        <w:t>rozsahu</w:t>
      </w:r>
      <w:r>
        <w:rPr>
          <w:rFonts w:cs="Arial"/>
        </w:rPr>
        <w:t xml:space="preserve"> a </w:t>
      </w:r>
      <w:r w:rsidRPr="00D842FF">
        <w:rPr>
          <w:rFonts w:cs="Arial"/>
        </w:rPr>
        <w:t>podmienkach úhrady liekov, zdravotníckych pomôcok</w:t>
      </w:r>
      <w:r>
        <w:rPr>
          <w:rFonts w:cs="Arial"/>
        </w:rPr>
        <w:t xml:space="preserve"> a </w:t>
      </w:r>
      <w:r w:rsidRPr="00D842FF">
        <w:rPr>
          <w:rFonts w:cs="Arial"/>
        </w:rPr>
        <w:t>dietetických potravín</w:t>
      </w:r>
      <w:r>
        <w:rPr>
          <w:rFonts w:cs="Arial"/>
        </w:rPr>
        <w:t xml:space="preserve"> na </w:t>
      </w:r>
      <w:r w:rsidRPr="00D842FF">
        <w:rPr>
          <w:rFonts w:cs="Arial"/>
        </w:rPr>
        <w:t>základe verejného zdravotného poistenia</w:t>
      </w:r>
      <w:r>
        <w:rPr>
          <w:rFonts w:cs="Arial"/>
        </w:rPr>
        <w:t xml:space="preserve"> a o </w:t>
      </w:r>
      <w:r w:rsidRPr="00D842FF">
        <w:rPr>
          <w:rFonts w:cs="Arial"/>
        </w:rPr>
        <w:t>zmene</w:t>
      </w:r>
      <w:r>
        <w:rPr>
          <w:rFonts w:cs="Arial"/>
        </w:rPr>
        <w:t xml:space="preserve"> a </w:t>
      </w:r>
      <w:r w:rsidRPr="00D842FF">
        <w:rPr>
          <w:rFonts w:cs="Arial"/>
        </w:rPr>
        <w:t>doplnení niektorých zákonov,</w:t>
      </w:r>
      <w:r>
        <w:rPr>
          <w:rFonts w:cs="Arial"/>
        </w:rPr>
        <w:t xml:space="preserve"> v </w:t>
      </w:r>
      <w:r w:rsidRPr="00D842FF">
        <w:rPr>
          <w:rFonts w:cs="Arial"/>
        </w:rPr>
        <w:t>znení neskorších predpisov. Liečba týmto liekom</w:t>
      </w:r>
      <w:r>
        <w:rPr>
          <w:rFonts w:cs="Arial"/>
        </w:rPr>
        <w:t xml:space="preserve"> je </w:t>
      </w:r>
      <w:r w:rsidRPr="00D842FF">
        <w:rPr>
          <w:rFonts w:cs="Arial"/>
        </w:rPr>
        <w:t>preto naďalej možná len</w:t>
      </w:r>
      <w:r>
        <w:rPr>
          <w:rFonts w:cs="Arial"/>
        </w:rPr>
        <w:t xml:space="preserve"> na </w:t>
      </w:r>
      <w:r w:rsidRPr="00D842FF">
        <w:rPr>
          <w:rFonts w:cs="Arial"/>
        </w:rPr>
        <w:t>základe výnimky udelenej zdravotnými poisťovňami. Ministerstvo zdravotníctva však</w:t>
      </w:r>
      <w:r>
        <w:rPr>
          <w:rFonts w:cs="Arial"/>
        </w:rPr>
        <w:t xml:space="preserve"> v </w:t>
      </w:r>
      <w:r w:rsidRPr="00D842FF">
        <w:rPr>
          <w:rFonts w:cs="Arial"/>
        </w:rPr>
        <w:t>auguste oznámilo,</w:t>
      </w:r>
      <w:r>
        <w:rPr>
          <w:rFonts w:cs="Arial"/>
        </w:rPr>
        <w:t xml:space="preserve"> že </w:t>
      </w:r>
      <w:r w:rsidRPr="00D842FF">
        <w:rPr>
          <w:rFonts w:cs="Arial"/>
        </w:rPr>
        <w:t>tento liek vstúpil do procesu kategorizácie</w:t>
      </w:r>
      <w:r>
        <w:rPr>
          <w:rFonts w:cs="Arial"/>
        </w:rPr>
        <w:t xml:space="preserve"> a </w:t>
      </w:r>
      <w:r w:rsidRPr="00D842FF">
        <w:rPr>
          <w:rFonts w:cs="Arial"/>
        </w:rPr>
        <w:t>momentálne sa čaká</w:t>
      </w:r>
      <w:r>
        <w:rPr>
          <w:rFonts w:cs="Arial"/>
        </w:rPr>
        <w:t xml:space="preserve"> na </w:t>
      </w:r>
      <w:r w:rsidRPr="00D842FF">
        <w:rPr>
          <w:rFonts w:cs="Arial"/>
        </w:rPr>
        <w:t>jeho kategorizáciu. Na danú tému prebehlo rokovanie</w:t>
      </w:r>
      <w:r>
        <w:rPr>
          <w:rFonts w:cs="Arial"/>
        </w:rPr>
        <w:t xml:space="preserve"> so </w:t>
      </w:r>
      <w:r w:rsidRPr="00D842FF">
        <w:rPr>
          <w:rFonts w:cs="Arial"/>
        </w:rPr>
        <w:t>zástupcami občianskeho združenia Palčekovia, kanceláriou verejného ochrancu práv</w:t>
      </w:r>
      <w:r>
        <w:rPr>
          <w:rFonts w:cs="Arial"/>
        </w:rPr>
        <w:t xml:space="preserve"> a </w:t>
      </w:r>
      <w:r w:rsidRPr="00D842FF">
        <w:rPr>
          <w:rFonts w:cs="Arial"/>
        </w:rPr>
        <w:t>Slovenským národným strediskom pre ľudské práva.</w:t>
      </w:r>
    </w:p>
    <w:p w14:paraId="6AC6939A" w14:textId="77777777" w:rsidR="00CB6576" w:rsidRPr="00D842FF" w:rsidRDefault="00CB6576" w:rsidP="00CB6576">
      <w:pPr>
        <w:rPr>
          <w:rFonts w:cs="Arial"/>
        </w:rPr>
      </w:pPr>
    </w:p>
    <w:p w14:paraId="5F196052" w14:textId="77777777" w:rsidR="00CB6576" w:rsidRPr="00D842FF" w:rsidRDefault="00CB6576" w:rsidP="00CB6576">
      <w:pPr>
        <w:rPr>
          <w:rFonts w:cs="Arial"/>
          <w:color w:val="000000"/>
          <w:shd w:val="clear" w:color="auto" w:fill="FFFFFF"/>
        </w:rPr>
      </w:pPr>
      <w:r w:rsidRPr="00D842FF">
        <w:rPr>
          <w:rFonts w:cs="Arial"/>
        </w:rPr>
        <w:t>Rovnako sa</w:t>
      </w:r>
      <w:r>
        <w:rPr>
          <w:rFonts w:cs="Arial"/>
        </w:rPr>
        <w:t xml:space="preserve"> na </w:t>
      </w:r>
      <w:r w:rsidRPr="00D842FF">
        <w:rPr>
          <w:rFonts w:cs="Arial"/>
        </w:rPr>
        <w:t xml:space="preserve">ÚKOZP obracajú aj iní podávatelia, ktorých ochorenia patria medzi </w:t>
      </w:r>
      <w:r w:rsidRPr="00D842FF">
        <w:rPr>
          <w:rFonts w:cs="Arial"/>
          <w:b/>
        </w:rPr>
        <w:t>zriedkavé choroby.</w:t>
      </w:r>
      <w:r w:rsidRPr="00D842FF">
        <w:rPr>
          <w:rFonts w:cs="Arial"/>
        </w:rPr>
        <w:t xml:space="preserve"> Tieto osoby musia čeliť mnohým prekážkam, akými sú problémy</w:t>
      </w:r>
      <w:r>
        <w:rPr>
          <w:rFonts w:cs="Arial"/>
        </w:rPr>
        <w:t xml:space="preserve"> s </w:t>
      </w:r>
      <w:r w:rsidRPr="00D842FF">
        <w:rPr>
          <w:rFonts w:cs="Arial"/>
        </w:rPr>
        <w:t>diagnostikou, nedostatok špecializovanej starostlivosti</w:t>
      </w:r>
      <w:r>
        <w:rPr>
          <w:rFonts w:cs="Arial"/>
        </w:rPr>
        <w:t xml:space="preserve"> a </w:t>
      </w:r>
      <w:r w:rsidRPr="00D842FF">
        <w:rPr>
          <w:rFonts w:cs="Arial"/>
        </w:rPr>
        <w:t>problémy pri schvaľovaní liečby, ktorá býva</w:t>
      </w:r>
      <w:r>
        <w:rPr>
          <w:rFonts w:cs="Arial"/>
        </w:rPr>
        <w:t xml:space="preserve"> v </w:t>
      </w:r>
      <w:r w:rsidRPr="00D842FF">
        <w:rPr>
          <w:rFonts w:cs="Arial"/>
        </w:rPr>
        <w:t xml:space="preserve">ich prípade často nekategorizovaná. </w:t>
      </w:r>
      <w:r w:rsidRPr="00D842FF">
        <w:rPr>
          <w:rFonts w:cs="Arial"/>
          <w:b/>
        </w:rPr>
        <w:t>Nepostačujúce nastavovanie kritérií schvaľovania</w:t>
      </w:r>
      <w:r>
        <w:rPr>
          <w:rFonts w:cs="Arial"/>
          <w:b/>
        </w:rPr>
        <w:t xml:space="preserve"> a </w:t>
      </w:r>
      <w:r w:rsidRPr="00D842FF">
        <w:rPr>
          <w:rFonts w:cs="Arial"/>
          <w:b/>
        </w:rPr>
        <w:t>poskytovania liekov</w:t>
      </w:r>
      <w:r>
        <w:rPr>
          <w:rFonts w:cs="Arial"/>
          <w:b/>
        </w:rPr>
        <w:t xml:space="preserve"> na </w:t>
      </w:r>
      <w:r w:rsidRPr="00D842FF">
        <w:rPr>
          <w:rFonts w:cs="Arial"/>
          <w:b/>
        </w:rPr>
        <w:t>výnimku považujeme</w:t>
      </w:r>
      <w:r>
        <w:rPr>
          <w:rFonts w:cs="Arial"/>
          <w:b/>
        </w:rPr>
        <w:t xml:space="preserve"> za </w:t>
      </w:r>
      <w:r w:rsidRPr="00D842FF">
        <w:rPr>
          <w:rFonts w:cs="Arial"/>
          <w:b/>
        </w:rPr>
        <w:t>vážny problém</w:t>
      </w:r>
      <w:r w:rsidRPr="00D842FF">
        <w:rPr>
          <w:rFonts w:cs="Arial"/>
        </w:rPr>
        <w:t>. Schvaľovanie by malo prebiehať podľa jasne stanovených kritérií tak,</w:t>
      </w:r>
      <w:r>
        <w:rPr>
          <w:rFonts w:cs="Arial"/>
        </w:rPr>
        <w:t xml:space="preserve"> aby </w:t>
      </w:r>
      <w:r w:rsidRPr="00D842FF">
        <w:rPr>
          <w:rFonts w:cs="Arial"/>
        </w:rPr>
        <w:t>pacienti</w:t>
      </w:r>
      <w:r>
        <w:rPr>
          <w:rFonts w:cs="Arial"/>
        </w:rPr>
        <w:t xml:space="preserve"> so </w:t>
      </w:r>
      <w:r w:rsidRPr="00D842FF">
        <w:rPr>
          <w:rFonts w:cs="Arial"/>
        </w:rPr>
        <w:t>zdravotným postihnutím neboli vzhľadom</w:t>
      </w:r>
      <w:r>
        <w:rPr>
          <w:rFonts w:cs="Arial"/>
        </w:rPr>
        <w:t xml:space="preserve"> na </w:t>
      </w:r>
      <w:r w:rsidRPr="00D842FF">
        <w:rPr>
          <w:rFonts w:cs="Arial"/>
        </w:rPr>
        <w:t>špecifický zdravotný stav</w:t>
      </w:r>
      <w:r>
        <w:rPr>
          <w:rFonts w:cs="Arial"/>
        </w:rPr>
        <w:t xml:space="preserve"> a </w:t>
      </w:r>
      <w:r w:rsidRPr="00D842FF">
        <w:rPr>
          <w:rFonts w:cs="Arial"/>
        </w:rPr>
        <w:t>nákladnosť liečby diskriminovaní</w:t>
      </w:r>
      <w:r>
        <w:rPr>
          <w:rFonts w:cs="Arial"/>
        </w:rPr>
        <w:t xml:space="preserve"> v </w:t>
      </w:r>
      <w:r w:rsidRPr="00D842FF">
        <w:rPr>
          <w:rFonts w:cs="Arial"/>
        </w:rPr>
        <w:t>porovnaní</w:t>
      </w:r>
      <w:r>
        <w:rPr>
          <w:rFonts w:cs="Arial"/>
        </w:rPr>
        <w:t xml:space="preserve"> s </w:t>
      </w:r>
      <w:r w:rsidRPr="00D842FF">
        <w:rPr>
          <w:rFonts w:cs="Arial"/>
        </w:rPr>
        <w:t>ostatnými pacientmi. Preto</w:t>
      </w:r>
      <w:r>
        <w:rPr>
          <w:rFonts w:cs="Arial"/>
        </w:rPr>
        <w:t xml:space="preserve"> je </w:t>
      </w:r>
      <w:r w:rsidRPr="00D842FF">
        <w:rPr>
          <w:rFonts w:cs="Arial"/>
        </w:rPr>
        <w:t>veľmi dôležité,</w:t>
      </w:r>
      <w:r>
        <w:rPr>
          <w:rFonts w:cs="Arial"/>
        </w:rPr>
        <w:t xml:space="preserve"> aby </w:t>
      </w:r>
      <w:r w:rsidRPr="00D842FF">
        <w:rPr>
          <w:rFonts w:cs="Arial"/>
        </w:rPr>
        <w:t>poisťovne svoje zamietavé stanovisko dostatočne odôvodnili</w:t>
      </w:r>
      <w:r>
        <w:rPr>
          <w:rFonts w:cs="Arial"/>
        </w:rPr>
        <w:t xml:space="preserve"> a </w:t>
      </w:r>
      <w:r w:rsidRPr="00D842FF">
        <w:rPr>
          <w:rFonts w:cs="Arial"/>
        </w:rPr>
        <w:t>zároveň dbali</w:t>
      </w:r>
      <w:r>
        <w:rPr>
          <w:rFonts w:cs="Arial"/>
        </w:rPr>
        <w:t xml:space="preserve"> na </w:t>
      </w:r>
      <w:r w:rsidRPr="00D842FF">
        <w:rPr>
          <w:rFonts w:cs="Arial"/>
        </w:rPr>
        <w:t>to,</w:t>
      </w:r>
      <w:r>
        <w:rPr>
          <w:rFonts w:cs="Arial"/>
        </w:rPr>
        <w:t xml:space="preserve"> aby </w:t>
      </w:r>
      <w:r w:rsidRPr="00D842FF">
        <w:rPr>
          <w:rFonts w:cs="Arial"/>
          <w:color w:val="000000"/>
          <w:shd w:val="clear" w:color="auto" w:fill="FFFFFF"/>
        </w:rPr>
        <w:t>nedochádzalo</w:t>
      </w:r>
      <w:r>
        <w:rPr>
          <w:rFonts w:cs="Arial"/>
          <w:color w:val="000000"/>
          <w:shd w:val="clear" w:color="auto" w:fill="FFFFFF"/>
        </w:rPr>
        <w:t xml:space="preserve"> k </w:t>
      </w:r>
      <w:r w:rsidRPr="00D842FF">
        <w:rPr>
          <w:rFonts w:cs="Arial"/>
          <w:color w:val="000000"/>
          <w:shd w:val="clear" w:color="auto" w:fill="FFFFFF"/>
        </w:rPr>
        <w:t>neodôvodneným rozdielom</w:t>
      </w:r>
      <w:r>
        <w:rPr>
          <w:rFonts w:cs="Arial"/>
          <w:color w:val="000000"/>
          <w:shd w:val="clear" w:color="auto" w:fill="FFFFFF"/>
        </w:rPr>
        <w:t xml:space="preserve"> a </w:t>
      </w:r>
      <w:r w:rsidRPr="00D842FF">
        <w:rPr>
          <w:rFonts w:cs="Arial"/>
          <w:color w:val="000000"/>
          <w:shd w:val="clear" w:color="auto" w:fill="FFFFFF"/>
        </w:rPr>
        <w:t>dodržala sa </w:t>
      </w:r>
      <w:r w:rsidRPr="00D842FF">
        <w:rPr>
          <w:b/>
          <w:bCs/>
        </w:rPr>
        <w:t xml:space="preserve">zásada </w:t>
      </w:r>
      <w:r w:rsidRPr="00D842FF">
        <w:rPr>
          <w:b/>
          <w:bCs/>
        </w:rPr>
        <w:lastRenderedPageBreak/>
        <w:t>rovnakého zaobchádzania</w:t>
      </w:r>
      <w:r w:rsidRPr="00D842FF">
        <w:rPr>
          <w:rFonts w:cs="Arial"/>
          <w:b/>
          <w:color w:val="000000"/>
          <w:shd w:val="clear" w:color="auto" w:fill="FFFFFF"/>
        </w:rPr>
        <w:t xml:space="preserve">. </w:t>
      </w:r>
      <w:r w:rsidRPr="00D842FF">
        <w:rPr>
          <w:rFonts w:cs="Arial"/>
          <w:color w:val="000000"/>
          <w:shd w:val="clear" w:color="auto" w:fill="FFFFFF"/>
        </w:rPr>
        <w:t>Problematiku výnimkovej liečby pozorne sledujeme</w:t>
      </w:r>
      <w:r>
        <w:rPr>
          <w:rFonts w:cs="Arial"/>
          <w:color w:val="000000"/>
          <w:shd w:val="clear" w:color="auto" w:fill="FFFFFF"/>
        </w:rPr>
        <w:t xml:space="preserve"> v </w:t>
      </w:r>
      <w:r w:rsidRPr="00D842FF">
        <w:rPr>
          <w:rFonts w:cs="Arial"/>
          <w:color w:val="000000"/>
          <w:shd w:val="clear" w:color="auto" w:fill="FFFFFF"/>
        </w:rPr>
        <w:t>spolupráci</w:t>
      </w:r>
      <w:r>
        <w:rPr>
          <w:rFonts w:cs="Arial"/>
          <w:color w:val="000000"/>
          <w:shd w:val="clear" w:color="auto" w:fill="FFFFFF"/>
        </w:rPr>
        <w:t xml:space="preserve"> s </w:t>
      </w:r>
      <w:r w:rsidRPr="00D842FF">
        <w:rPr>
          <w:rFonts w:cs="Arial"/>
          <w:color w:val="000000"/>
          <w:shd w:val="clear" w:color="auto" w:fill="FFFFFF"/>
        </w:rPr>
        <w:t>kanceláriou verejného ochrancu práv, ktorá pripravuje</w:t>
      </w:r>
      <w:r>
        <w:rPr>
          <w:rFonts w:cs="Arial"/>
          <w:color w:val="000000"/>
          <w:shd w:val="clear" w:color="auto" w:fill="FFFFFF"/>
        </w:rPr>
        <w:t xml:space="preserve"> k </w:t>
      </w:r>
      <w:r w:rsidRPr="00D842FF">
        <w:rPr>
          <w:rFonts w:cs="Arial"/>
          <w:color w:val="000000"/>
          <w:shd w:val="clear" w:color="auto" w:fill="FFFFFF"/>
        </w:rPr>
        <w:t xml:space="preserve">uvedenej problematike analýzu. </w:t>
      </w:r>
    </w:p>
    <w:p w14:paraId="6B9120D9" w14:textId="77777777" w:rsidR="00CB6576" w:rsidRPr="00D842FF" w:rsidRDefault="00CB6576" w:rsidP="00CB6576">
      <w:pPr>
        <w:rPr>
          <w:rFonts w:cs="Arial"/>
          <w:b/>
          <w:color w:val="000000"/>
          <w:shd w:val="clear" w:color="auto" w:fill="FFFFFF"/>
        </w:rPr>
      </w:pPr>
    </w:p>
    <w:p w14:paraId="39A616B9" w14:textId="77777777" w:rsidR="00CB6576" w:rsidRPr="00D842FF" w:rsidRDefault="00CB6576" w:rsidP="00CB6576">
      <w:pPr>
        <w:rPr>
          <w:rFonts w:cs="Arial"/>
        </w:rPr>
      </w:pPr>
      <w:r w:rsidRPr="00D842FF">
        <w:rPr>
          <w:rFonts w:cs="Arial"/>
        </w:rPr>
        <w:t>Obracajú sa</w:t>
      </w:r>
      <w:r>
        <w:rPr>
          <w:rFonts w:cs="Arial"/>
        </w:rPr>
        <w:t xml:space="preserve"> na </w:t>
      </w:r>
      <w:r w:rsidRPr="00D842FF">
        <w:rPr>
          <w:rFonts w:cs="Arial"/>
        </w:rPr>
        <w:t>nás aj </w:t>
      </w:r>
      <w:r w:rsidRPr="00D842FF">
        <w:rPr>
          <w:rFonts w:cs="Arial"/>
          <w:b/>
        </w:rPr>
        <w:t>pacientske organizácie, ktoré hľadajú pomoc</w:t>
      </w:r>
      <w:r>
        <w:rPr>
          <w:rFonts w:cs="Arial"/>
          <w:b/>
        </w:rPr>
        <w:t xml:space="preserve"> a </w:t>
      </w:r>
      <w:r w:rsidRPr="00D842FF">
        <w:rPr>
          <w:rFonts w:cs="Arial"/>
          <w:b/>
        </w:rPr>
        <w:t>podporu</w:t>
      </w:r>
      <w:r w:rsidRPr="00D842FF">
        <w:rPr>
          <w:rFonts w:cs="Arial"/>
        </w:rPr>
        <w:t xml:space="preserve"> napríklad pri úprave legislatívy. Je to vždy beh</w:t>
      </w:r>
      <w:r>
        <w:rPr>
          <w:rFonts w:cs="Arial"/>
        </w:rPr>
        <w:t xml:space="preserve"> na </w:t>
      </w:r>
      <w:r w:rsidRPr="00D842FF">
        <w:rPr>
          <w:rFonts w:cs="Arial"/>
        </w:rPr>
        <w:t>dlhú trať, bojuje sa ťažko</w:t>
      </w:r>
      <w:r>
        <w:rPr>
          <w:rFonts w:cs="Arial"/>
        </w:rPr>
        <w:t xml:space="preserve"> a </w:t>
      </w:r>
      <w:r w:rsidRPr="00D842FF">
        <w:rPr>
          <w:rFonts w:cs="Arial"/>
        </w:rPr>
        <w:t>niekedy aj veľmi dlhý čas. Napriek tomu sa snažíme,</w:t>
      </w:r>
      <w:r>
        <w:rPr>
          <w:rFonts w:cs="Arial"/>
        </w:rPr>
        <w:t xml:space="preserve"> aby </w:t>
      </w:r>
      <w:r w:rsidRPr="00D842FF">
        <w:rPr>
          <w:rFonts w:cs="Arial"/>
        </w:rPr>
        <w:t>sa ľuďom</w:t>
      </w:r>
      <w:r>
        <w:rPr>
          <w:rFonts w:cs="Arial"/>
        </w:rPr>
        <w:t xml:space="preserve"> s </w:t>
      </w:r>
      <w:r w:rsidRPr="00D842FF">
        <w:rPr>
          <w:rFonts w:cs="Arial"/>
        </w:rPr>
        <w:t xml:space="preserve">ťažkým zdravotným postihnutím žilo ľahšie. </w:t>
      </w:r>
    </w:p>
    <w:p w14:paraId="33C294A5" w14:textId="77777777" w:rsidR="00CB6576" w:rsidRPr="00D842FF" w:rsidRDefault="00CB6576" w:rsidP="00CB6576">
      <w:pPr>
        <w:rPr>
          <w:rFonts w:cs="Arial"/>
        </w:rPr>
      </w:pPr>
    </w:p>
    <w:p w14:paraId="4ACD44D3" w14:textId="77777777" w:rsidR="00CB6576" w:rsidRPr="00D842FF" w:rsidRDefault="00CB6576" w:rsidP="00CB6576">
      <w:pPr>
        <w:rPr>
          <w:rFonts w:cs="Arial"/>
        </w:rPr>
      </w:pPr>
      <w:r w:rsidRPr="00D842FF">
        <w:rPr>
          <w:rFonts w:cs="Arial"/>
        </w:rPr>
        <w:t>Viaceré</w:t>
      </w:r>
      <w:r>
        <w:rPr>
          <w:rFonts w:cs="Arial"/>
        </w:rPr>
        <w:t xml:space="preserve"> z </w:t>
      </w:r>
      <w:r w:rsidRPr="00D842FF">
        <w:rPr>
          <w:rFonts w:cs="Arial"/>
        </w:rPr>
        <w:t xml:space="preserve">podnetov sa týkali </w:t>
      </w:r>
      <w:r w:rsidRPr="00D842FF">
        <w:rPr>
          <w:rFonts w:cs="Arial"/>
          <w:b/>
        </w:rPr>
        <w:t>nepreplatenia zdravotníckych pomôcok</w:t>
      </w:r>
      <w:r w:rsidRPr="00D842FF">
        <w:rPr>
          <w:rFonts w:cs="Arial"/>
        </w:rPr>
        <w:t xml:space="preserve"> alebo zamietavého stanoviska</w:t>
      </w:r>
      <w:r>
        <w:rPr>
          <w:rFonts w:cs="Arial"/>
        </w:rPr>
        <w:t xml:space="preserve"> v </w:t>
      </w:r>
      <w:r w:rsidRPr="00D842FF">
        <w:rPr>
          <w:rFonts w:cs="Arial"/>
        </w:rPr>
        <w:t>súvislosti</w:t>
      </w:r>
      <w:r>
        <w:rPr>
          <w:rFonts w:cs="Arial"/>
        </w:rPr>
        <w:t xml:space="preserve"> s </w:t>
      </w:r>
      <w:r w:rsidRPr="00D842FF">
        <w:rPr>
          <w:rFonts w:cs="Arial"/>
          <w:b/>
        </w:rPr>
        <w:t>kúpeľnou liečbou</w:t>
      </w:r>
      <w:r w:rsidRPr="00D842FF">
        <w:rPr>
          <w:rFonts w:cs="Arial"/>
        </w:rPr>
        <w:t>. So žiadosťou</w:t>
      </w:r>
      <w:r>
        <w:rPr>
          <w:rFonts w:cs="Arial"/>
        </w:rPr>
        <w:t xml:space="preserve"> o </w:t>
      </w:r>
      <w:r w:rsidRPr="00D842FF">
        <w:rPr>
          <w:rFonts w:cs="Arial"/>
        </w:rPr>
        <w:t>pomoc sa</w:t>
      </w:r>
      <w:r>
        <w:rPr>
          <w:rFonts w:cs="Arial"/>
        </w:rPr>
        <w:t xml:space="preserve"> na </w:t>
      </w:r>
      <w:r w:rsidRPr="00D842FF">
        <w:rPr>
          <w:rFonts w:cs="Arial"/>
        </w:rPr>
        <w:t>mňa obrátili rodičia dieťaťa</w:t>
      </w:r>
      <w:r>
        <w:rPr>
          <w:rFonts w:cs="Arial"/>
        </w:rPr>
        <w:t xml:space="preserve"> s </w:t>
      </w:r>
      <w:r w:rsidRPr="00D842FF">
        <w:rPr>
          <w:rFonts w:cs="Arial"/>
        </w:rPr>
        <w:t>ťažkým zdravotným postihnutím, ktorému poisťovňa nechcela uhradiť kategorizovanú zdravotnícku pomôcku</w:t>
      </w:r>
      <w:r>
        <w:rPr>
          <w:rFonts w:cs="Arial"/>
        </w:rPr>
        <w:t xml:space="preserve"> – </w:t>
      </w:r>
      <w:r w:rsidRPr="00D842FF">
        <w:rPr>
          <w:rFonts w:cs="Arial"/>
        </w:rPr>
        <w:t>elektrický vozík,</w:t>
      </w:r>
      <w:r>
        <w:rPr>
          <w:rFonts w:cs="Arial"/>
        </w:rPr>
        <w:t xml:space="preserve"> z </w:t>
      </w:r>
      <w:r w:rsidRPr="00D842FF">
        <w:rPr>
          <w:rFonts w:cs="Arial"/>
        </w:rPr>
        <w:t>dôvodu nesplnenia indikačných kritérií. Rovnaký vozík mal podávateľ posledných sedem rokov</w:t>
      </w:r>
      <w:r>
        <w:rPr>
          <w:rFonts w:cs="Arial"/>
        </w:rPr>
        <w:t xml:space="preserve"> a </w:t>
      </w:r>
      <w:r w:rsidRPr="00D842FF">
        <w:rPr>
          <w:rFonts w:cs="Arial"/>
        </w:rPr>
        <w:t>aj vďaka nemu môže viesť aktívnejší život. Chlapček má od narodenia čiastočne postihnuté horné končatiny, čo mu však nebráni</w:t>
      </w:r>
      <w:r>
        <w:rPr>
          <w:rFonts w:cs="Arial"/>
        </w:rPr>
        <w:t xml:space="preserve"> v </w:t>
      </w:r>
      <w:r w:rsidRPr="00D842FF">
        <w:rPr>
          <w:rFonts w:cs="Arial"/>
        </w:rPr>
        <w:t>ovládaní vozíka. Napriek tomu,</w:t>
      </w:r>
      <w:r>
        <w:rPr>
          <w:rFonts w:cs="Arial"/>
        </w:rPr>
        <w:t xml:space="preserve"> že </w:t>
      </w:r>
      <w:r w:rsidRPr="00D842FF">
        <w:rPr>
          <w:rFonts w:cs="Arial"/>
        </w:rPr>
        <w:t>sa jeho stav, ani indikačné kritériá zdravotníckej pomôcky nezmenili, poisťovňa ten istý typ vozíka tentokrát odmietla uhradiť</w:t>
      </w:r>
      <w:r>
        <w:rPr>
          <w:rFonts w:cs="Arial"/>
        </w:rPr>
        <w:t>. V </w:t>
      </w:r>
      <w:r w:rsidRPr="00D842FF">
        <w:rPr>
          <w:rFonts w:cs="Arial"/>
        </w:rPr>
        <w:t>súlade</w:t>
      </w:r>
      <w:r>
        <w:rPr>
          <w:rFonts w:cs="Arial"/>
        </w:rPr>
        <w:t xml:space="preserve"> s </w:t>
      </w:r>
      <w:r w:rsidRPr="00D842FF">
        <w:rPr>
          <w:rFonts w:cs="Arial"/>
        </w:rPr>
        <w:t>princípom právnej istoty by mali poisťovne</w:t>
      </w:r>
      <w:r>
        <w:rPr>
          <w:rFonts w:cs="Arial"/>
        </w:rPr>
        <w:t xml:space="preserve"> v </w:t>
      </w:r>
      <w:r w:rsidRPr="00D842FF">
        <w:rPr>
          <w:rFonts w:cs="Arial"/>
        </w:rPr>
        <w:t xml:space="preserve">rovnakých prípadoch postupovať rovnako. </w:t>
      </w:r>
    </w:p>
    <w:p w14:paraId="3FD6260C" w14:textId="77777777" w:rsidR="00CB6576" w:rsidRPr="00D842FF" w:rsidRDefault="00CB6576" w:rsidP="00CB6576">
      <w:pPr>
        <w:rPr>
          <w:rFonts w:cs="Arial"/>
        </w:rPr>
      </w:pPr>
    </w:p>
    <w:p w14:paraId="157E7A92" w14:textId="77777777" w:rsidR="00CB6576" w:rsidRPr="00D842FF" w:rsidRDefault="00CB6576" w:rsidP="00CB6576">
      <w:pPr>
        <w:rPr>
          <w:rFonts w:cs="Arial"/>
        </w:rPr>
      </w:pPr>
      <w:r>
        <w:rPr>
          <w:rFonts w:cs="Arial"/>
          <w:b/>
          <w:bCs/>
        </w:rPr>
        <w:t>V </w:t>
      </w:r>
      <w:r w:rsidRPr="00D842FF">
        <w:rPr>
          <w:rFonts w:cs="Arial"/>
          <w:b/>
          <w:bCs/>
        </w:rPr>
        <w:t>oblasti kúpeľnej starostlivosti</w:t>
      </w:r>
      <w:r w:rsidRPr="00D842FF">
        <w:rPr>
          <w:rFonts w:cs="Arial"/>
        </w:rPr>
        <w:t xml:space="preserve"> sa ďalej stretávame</w:t>
      </w:r>
      <w:r>
        <w:rPr>
          <w:rFonts w:cs="Arial"/>
        </w:rPr>
        <w:t xml:space="preserve"> s </w:t>
      </w:r>
      <w:r w:rsidRPr="00D842FF">
        <w:rPr>
          <w:rFonts w:cs="Arial"/>
        </w:rPr>
        <w:t>prípadmi, keď</w:t>
      </w:r>
      <w:r>
        <w:rPr>
          <w:rFonts w:cs="Arial"/>
        </w:rPr>
        <w:t xml:space="preserve"> je </w:t>
      </w:r>
      <w:r w:rsidRPr="00D842FF">
        <w:rPr>
          <w:rFonts w:cs="Arial"/>
        </w:rPr>
        <w:t>kúpeľná liečba zamietnutá</w:t>
      </w:r>
      <w:r>
        <w:rPr>
          <w:rFonts w:cs="Arial"/>
        </w:rPr>
        <w:t xml:space="preserve"> z </w:t>
      </w:r>
      <w:r w:rsidRPr="00D842FF">
        <w:rPr>
          <w:rFonts w:cs="Arial"/>
        </w:rPr>
        <w:t>dôvodu interného výkladu indikačných kritérií zdravotnou poisťovňou. Jedným</w:t>
      </w:r>
      <w:r>
        <w:rPr>
          <w:rFonts w:cs="Arial"/>
        </w:rPr>
        <w:t xml:space="preserve"> z </w:t>
      </w:r>
      <w:r w:rsidRPr="00D842FF">
        <w:rPr>
          <w:rFonts w:cs="Arial"/>
        </w:rPr>
        <w:t>takýchto kritérií</w:t>
      </w:r>
      <w:r>
        <w:rPr>
          <w:rFonts w:cs="Arial"/>
        </w:rPr>
        <w:t xml:space="preserve"> je </w:t>
      </w:r>
      <w:r w:rsidRPr="00D842FF">
        <w:rPr>
          <w:rFonts w:cs="Arial"/>
        </w:rPr>
        <w:t>napríklad pojem dispenzarizácie, t. j. aktívneho</w:t>
      </w:r>
      <w:r>
        <w:rPr>
          <w:rFonts w:cs="Arial"/>
        </w:rPr>
        <w:t xml:space="preserve"> a </w:t>
      </w:r>
      <w:r w:rsidRPr="00D842FF">
        <w:rPr>
          <w:rFonts w:cs="Arial"/>
        </w:rPr>
        <w:t>systematického sledovania zdravotného stavu osoby, u ktorej</w:t>
      </w:r>
      <w:r>
        <w:rPr>
          <w:rFonts w:cs="Arial"/>
        </w:rPr>
        <w:t xml:space="preserve"> je </w:t>
      </w:r>
      <w:r w:rsidRPr="00D842FF">
        <w:rPr>
          <w:rFonts w:cs="Arial"/>
        </w:rPr>
        <w:t>predpoklad zhoršovania zdravotného stavu, jej vyšetrenie</w:t>
      </w:r>
      <w:r>
        <w:rPr>
          <w:rFonts w:cs="Arial"/>
        </w:rPr>
        <w:t xml:space="preserve"> a </w:t>
      </w:r>
      <w:r w:rsidRPr="00D842FF">
        <w:rPr>
          <w:rFonts w:cs="Arial"/>
        </w:rPr>
        <w:t>liečba. Zoznam chorôb, frekvenciu vyšetrení</w:t>
      </w:r>
      <w:r>
        <w:rPr>
          <w:rFonts w:cs="Arial"/>
        </w:rPr>
        <w:t xml:space="preserve"> a </w:t>
      </w:r>
      <w:r w:rsidRPr="00D842FF">
        <w:rPr>
          <w:rFonts w:cs="Arial"/>
        </w:rPr>
        <w:t>poskytovateľov zdravotnej starostlivosti vykonávajúcich dispenzarizáciu ustanovuje vyhláška ministerstva zdravotníctva.</w:t>
      </w:r>
      <w:r w:rsidRPr="00D842FF">
        <w:rPr>
          <w:rStyle w:val="Odkaznapoznmkupodiarou"/>
          <w:rFonts w:cs="Arial"/>
        </w:rPr>
        <w:footnoteReference w:id="74"/>
      </w:r>
      <w:r w:rsidRPr="00D842FF">
        <w:rPr>
          <w:rFonts w:cs="Arial"/>
        </w:rPr>
        <w:t xml:space="preserve"> Napriek tomu,</w:t>
      </w:r>
      <w:r>
        <w:rPr>
          <w:rFonts w:cs="Arial"/>
        </w:rPr>
        <w:t xml:space="preserve"> že </w:t>
      </w:r>
      <w:r w:rsidRPr="00D842FF">
        <w:rPr>
          <w:rFonts w:cs="Arial"/>
        </w:rPr>
        <w:t>vyhláška stanovuje iba frekvenciu vyšetrení, zdravotná poisťovňa podmieňuje schválenie kúpeľnej starostlivosti nahlásením pacienta do dispenzárnej starostlivosti</w:t>
      </w:r>
      <w:r>
        <w:rPr>
          <w:rFonts w:cs="Arial"/>
        </w:rPr>
        <w:t xml:space="preserve"> a </w:t>
      </w:r>
      <w:r w:rsidRPr="00D842FF">
        <w:rPr>
          <w:rFonts w:cs="Arial"/>
        </w:rPr>
        <w:t>užívaním medikamentóznej liečby. Extenzívnym výkladom indikačných kritérií podľa môjho názoru zdravotné poisťovne</w:t>
      </w:r>
      <w:r>
        <w:rPr>
          <w:rFonts w:cs="Arial"/>
        </w:rPr>
        <w:t xml:space="preserve"> v </w:t>
      </w:r>
      <w:r w:rsidRPr="00D842FF">
        <w:rPr>
          <w:rFonts w:cs="Arial"/>
        </w:rPr>
        <w:t>uvedených prípadoch prekračujú rozsah svojich právomocí.</w:t>
      </w:r>
    </w:p>
    <w:p w14:paraId="3030EF35" w14:textId="77777777" w:rsidR="00CB6576" w:rsidRPr="00D842FF" w:rsidRDefault="00CB6576" w:rsidP="00CB6576">
      <w:pPr>
        <w:rPr>
          <w:rFonts w:cs="Arial"/>
        </w:rPr>
      </w:pPr>
    </w:p>
    <w:p w14:paraId="6055989F" w14:textId="77777777" w:rsidR="00CB6576" w:rsidRPr="00D842FF" w:rsidRDefault="00CB6576" w:rsidP="00CB6576">
      <w:pPr>
        <w:rPr>
          <w:rFonts w:cs="Arial"/>
        </w:rPr>
      </w:pPr>
      <w:r w:rsidRPr="00D842FF">
        <w:rPr>
          <w:rFonts w:cs="Arial"/>
        </w:rPr>
        <w:t>K téme zdravotníctva ďalej uvádzame,</w:t>
      </w:r>
      <w:r>
        <w:rPr>
          <w:rFonts w:cs="Arial"/>
        </w:rPr>
        <w:t xml:space="preserve"> že </w:t>
      </w:r>
      <w:r w:rsidRPr="00D842FF">
        <w:rPr>
          <w:rFonts w:cs="Arial"/>
          <w:b/>
        </w:rPr>
        <w:t>nedostupnosť zdravotnej starostlivosti</w:t>
      </w:r>
      <w:r>
        <w:rPr>
          <w:rFonts w:cs="Arial"/>
          <w:b/>
        </w:rPr>
        <w:t xml:space="preserve"> je </w:t>
      </w:r>
      <w:r w:rsidRPr="00D842FF">
        <w:rPr>
          <w:rFonts w:cs="Arial"/>
          <w:b/>
        </w:rPr>
        <w:t>problémom</w:t>
      </w:r>
      <w:r w:rsidRPr="00D842FF">
        <w:rPr>
          <w:rFonts w:cs="Arial"/>
        </w:rPr>
        <w:t>, ktorý sa týka celého Slovenska. Osoby</w:t>
      </w:r>
      <w:r>
        <w:rPr>
          <w:rFonts w:cs="Arial"/>
        </w:rPr>
        <w:t xml:space="preserve"> so </w:t>
      </w:r>
      <w:r w:rsidRPr="00D842FF">
        <w:rPr>
          <w:rFonts w:cs="Arial"/>
        </w:rPr>
        <w:t>zdravotným znevýhodnením musia zároveň pri hľadaní zdravotnej starostlivosti čeliť ďalším prekážkam, akými sú obmedzené financie</w:t>
      </w:r>
      <w:r>
        <w:rPr>
          <w:rFonts w:cs="Arial"/>
        </w:rPr>
        <w:t xml:space="preserve"> a </w:t>
      </w:r>
      <w:r w:rsidRPr="00D842FF">
        <w:rPr>
          <w:rFonts w:cs="Arial"/>
        </w:rPr>
        <w:t>výzvy, ktoré vyplývajú</w:t>
      </w:r>
      <w:r>
        <w:rPr>
          <w:rFonts w:cs="Arial"/>
        </w:rPr>
        <w:t xml:space="preserve"> z </w:t>
      </w:r>
      <w:r w:rsidRPr="00D842FF">
        <w:rPr>
          <w:rFonts w:cs="Arial"/>
        </w:rPr>
        <w:t>ich zdravotného postihnutia. Viacerí podávatelia sa</w:t>
      </w:r>
      <w:r>
        <w:rPr>
          <w:rFonts w:cs="Arial"/>
        </w:rPr>
        <w:t xml:space="preserve"> na </w:t>
      </w:r>
      <w:r w:rsidRPr="00D842FF">
        <w:rPr>
          <w:rFonts w:cs="Arial"/>
        </w:rPr>
        <w:t>mňa obrátili</w:t>
      </w:r>
      <w:r>
        <w:rPr>
          <w:rFonts w:cs="Arial"/>
        </w:rPr>
        <w:t xml:space="preserve"> so </w:t>
      </w:r>
      <w:r w:rsidRPr="00D842FF">
        <w:rPr>
          <w:rFonts w:cs="Arial"/>
        </w:rPr>
        <w:t>žiadosťou</w:t>
      </w:r>
      <w:r>
        <w:rPr>
          <w:rFonts w:cs="Arial"/>
        </w:rPr>
        <w:t xml:space="preserve"> o </w:t>
      </w:r>
      <w:r w:rsidRPr="00D842FF">
        <w:rPr>
          <w:rFonts w:cs="Arial"/>
        </w:rPr>
        <w:t>pomoc</w:t>
      </w:r>
      <w:r>
        <w:rPr>
          <w:rFonts w:cs="Arial"/>
        </w:rPr>
        <w:t xml:space="preserve"> v </w:t>
      </w:r>
      <w:r w:rsidRPr="00D842FF">
        <w:rPr>
          <w:rFonts w:cs="Arial"/>
        </w:rPr>
        <w:t>súvislosti</w:t>
      </w:r>
      <w:r>
        <w:rPr>
          <w:rFonts w:cs="Arial"/>
        </w:rPr>
        <w:t xml:space="preserve"> s </w:t>
      </w:r>
      <w:r w:rsidRPr="00D842FF">
        <w:rPr>
          <w:rFonts w:cs="Arial"/>
          <w:b/>
        </w:rPr>
        <w:t>dlhými čakacími lehotami u lekárov</w:t>
      </w:r>
      <w:r w:rsidRPr="00D842FF">
        <w:rPr>
          <w:rFonts w:cs="Arial"/>
        </w:rPr>
        <w:t>. Problémy vnímame aj</w:t>
      </w:r>
      <w:r>
        <w:rPr>
          <w:rFonts w:cs="Arial"/>
        </w:rPr>
        <w:t xml:space="preserve"> v </w:t>
      </w:r>
      <w:r w:rsidRPr="00D842FF">
        <w:rPr>
          <w:rFonts w:cs="Arial"/>
        </w:rPr>
        <w:t xml:space="preserve">rámci </w:t>
      </w:r>
      <w:r w:rsidRPr="00D842FF">
        <w:rPr>
          <w:rFonts w:cs="Arial"/>
          <w:b/>
        </w:rPr>
        <w:t>chýbajúcej</w:t>
      </w:r>
      <w:r w:rsidRPr="00D842FF">
        <w:rPr>
          <w:rFonts w:cs="Arial"/>
        </w:rPr>
        <w:t xml:space="preserve"> </w:t>
      </w:r>
      <w:r w:rsidRPr="00D842FF">
        <w:rPr>
          <w:rFonts w:cs="Arial"/>
          <w:b/>
        </w:rPr>
        <w:t>špecializovanej ambulantnej starostlivosti</w:t>
      </w:r>
      <w:r w:rsidRPr="00D842FF">
        <w:rPr>
          <w:rFonts w:cs="Arial"/>
        </w:rPr>
        <w:t>. Je nesporné,</w:t>
      </w:r>
      <w:r>
        <w:rPr>
          <w:rFonts w:cs="Arial"/>
        </w:rPr>
        <w:t xml:space="preserve"> že v </w:t>
      </w:r>
      <w:r w:rsidRPr="00D842FF">
        <w:rPr>
          <w:rFonts w:cs="Arial"/>
        </w:rPr>
        <w:t>zdravotníctve chýbajú tisíce sestier</w:t>
      </w:r>
      <w:r>
        <w:rPr>
          <w:rFonts w:cs="Arial"/>
        </w:rPr>
        <w:t xml:space="preserve"> a </w:t>
      </w:r>
      <w:r w:rsidRPr="00D842FF">
        <w:rPr>
          <w:rFonts w:cs="Arial"/>
        </w:rPr>
        <w:t>lekárov. Keďže veľká časť osôb pracujúcich</w:t>
      </w:r>
      <w:r>
        <w:rPr>
          <w:rFonts w:cs="Arial"/>
        </w:rPr>
        <w:t xml:space="preserve"> v </w:t>
      </w:r>
      <w:r w:rsidRPr="00D842FF">
        <w:rPr>
          <w:rFonts w:cs="Arial"/>
        </w:rPr>
        <w:t>zdravotníctve</w:t>
      </w:r>
      <w:r>
        <w:rPr>
          <w:rFonts w:cs="Arial"/>
        </w:rPr>
        <w:t xml:space="preserve"> je v </w:t>
      </w:r>
      <w:r w:rsidRPr="00D842FF">
        <w:rPr>
          <w:rFonts w:cs="Arial"/>
        </w:rPr>
        <w:t xml:space="preserve">dôchodkovom veku, tento problém sa stále viac prehlbuje. Po odchode lekárov do dôchodku majú pacienti veľký </w:t>
      </w:r>
      <w:r w:rsidRPr="00D842FF">
        <w:rPr>
          <w:rFonts w:cs="Arial"/>
          <w:b/>
        </w:rPr>
        <w:t>problém nájsť si nového lekára</w:t>
      </w:r>
      <w:r w:rsidRPr="00D842FF">
        <w:rPr>
          <w:rFonts w:cs="Arial"/>
        </w:rPr>
        <w:t>, pretože existujúce ambulancie</w:t>
      </w:r>
      <w:r>
        <w:rPr>
          <w:rFonts w:cs="Arial"/>
        </w:rPr>
        <w:t xml:space="preserve"> z </w:t>
      </w:r>
      <w:r w:rsidRPr="00D842FF">
        <w:rPr>
          <w:rFonts w:cs="Arial"/>
        </w:rPr>
        <w:t xml:space="preserve">kapacitných dôvodov nie sú schopné prijímať nových pacientov. </w:t>
      </w:r>
    </w:p>
    <w:p w14:paraId="4ECCF9D5" w14:textId="77777777" w:rsidR="00CB6576" w:rsidRPr="00D842FF" w:rsidRDefault="00CB6576" w:rsidP="00CB6576">
      <w:pPr>
        <w:rPr>
          <w:rFonts w:cs="Arial"/>
        </w:rPr>
      </w:pPr>
    </w:p>
    <w:p w14:paraId="289933B3" w14:textId="77777777" w:rsidR="00CB6576" w:rsidRPr="00D842FF" w:rsidRDefault="00CB6576" w:rsidP="00CB6576">
      <w:r w:rsidRPr="00D842FF">
        <w:br w:type="page"/>
      </w:r>
    </w:p>
    <w:p w14:paraId="18613345" w14:textId="77777777" w:rsidR="00CB6576" w:rsidRPr="00D842FF" w:rsidRDefault="00CB6576" w:rsidP="00CB6576">
      <w:pPr>
        <w:rPr>
          <w:rFonts w:cs="Arial"/>
        </w:rPr>
      </w:pPr>
      <w:r>
        <w:rPr>
          <w:rFonts w:cs="Arial"/>
        </w:rPr>
        <w:lastRenderedPageBreak/>
        <w:t>V </w:t>
      </w:r>
      <w:r w:rsidRPr="00D842FF">
        <w:rPr>
          <w:rFonts w:cs="Arial"/>
        </w:rPr>
        <w:t>súvislosti</w:t>
      </w:r>
      <w:r>
        <w:rPr>
          <w:rFonts w:cs="Arial"/>
        </w:rPr>
        <w:t xml:space="preserve"> s </w:t>
      </w:r>
      <w:r w:rsidRPr="00D842FF">
        <w:rPr>
          <w:rFonts w:cs="Arial"/>
        </w:rPr>
        <w:t>vyššie opísanými problémami preto vítame iniciatívu ministerstva zdravotníctva riešiť ich. Novela zákona</w:t>
      </w:r>
      <w:r>
        <w:rPr>
          <w:rFonts w:cs="Arial"/>
        </w:rPr>
        <w:t xml:space="preserve"> č. </w:t>
      </w:r>
      <w:r w:rsidRPr="00D842FF">
        <w:rPr>
          <w:rFonts w:cs="Arial"/>
        </w:rPr>
        <w:t>578/2004</w:t>
      </w:r>
      <w:r>
        <w:rPr>
          <w:rFonts w:cs="Arial"/>
        </w:rPr>
        <w:t xml:space="preserve"> Z. z.</w:t>
      </w:r>
      <w:r w:rsidRPr="00D842FF">
        <w:rPr>
          <w:rFonts w:cs="Arial"/>
        </w:rPr>
        <w:t xml:space="preserve">, účinná od 1.januára 2025 </w:t>
      </w:r>
      <w:r w:rsidRPr="00D842FF">
        <w:rPr>
          <w:rFonts w:cs="Arial"/>
          <w:b/>
        </w:rPr>
        <w:t>prináša zmeny, ktoré by mohli prispieť</w:t>
      </w:r>
      <w:r>
        <w:rPr>
          <w:rFonts w:cs="Arial"/>
          <w:b/>
        </w:rPr>
        <w:t xml:space="preserve"> k </w:t>
      </w:r>
      <w:r w:rsidRPr="00D842FF">
        <w:rPr>
          <w:rFonts w:cs="Arial"/>
          <w:b/>
        </w:rPr>
        <w:t>zlepšeniu dostupnosti</w:t>
      </w:r>
      <w:r>
        <w:rPr>
          <w:rFonts w:cs="Arial"/>
          <w:b/>
        </w:rPr>
        <w:t xml:space="preserve"> a </w:t>
      </w:r>
      <w:r w:rsidRPr="00D842FF">
        <w:rPr>
          <w:rFonts w:cs="Arial"/>
          <w:b/>
        </w:rPr>
        <w:t>kvality zdravotnej starostlivosti</w:t>
      </w:r>
      <w:r w:rsidRPr="00D842FF">
        <w:rPr>
          <w:rFonts w:cs="Arial"/>
        </w:rPr>
        <w:t>. Pozitívne vnímame zmeny týkajúce sa preskripcie liekov, zjednodušenia návštev špecializovaných ambulancií či preventívnych prehliadok u lekára špecialistu bez výmenného lístka. Zavedenie príznaku verejnej dostupnosti</w:t>
      </w:r>
      <w:r>
        <w:rPr>
          <w:rFonts w:cs="Arial"/>
        </w:rPr>
        <w:t xml:space="preserve"> a </w:t>
      </w:r>
      <w:r w:rsidRPr="00D842FF">
        <w:rPr>
          <w:rFonts w:cs="Arial"/>
        </w:rPr>
        <w:t>zadefinovanie dynamickej siete špecializovanej ambulantnej starostlivosti môže zlepšiť dostupnosť zdravotnej starostlivosti</w:t>
      </w:r>
      <w:r>
        <w:rPr>
          <w:rFonts w:cs="Arial"/>
        </w:rPr>
        <w:t xml:space="preserve"> a </w:t>
      </w:r>
      <w:r w:rsidRPr="00D842FF">
        <w:rPr>
          <w:rFonts w:cs="Arial"/>
        </w:rPr>
        <w:t>prispieť</w:t>
      </w:r>
      <w:r>
        <w:rPr>
          <w:rFonts w:cs="Arial"/>
        </w:rPr>
        <w:t xml:space="preserve"> k </w:t>
      </w:r>
      <w:r w:rsidRPr="00D842FF">
        <w:rPr>
          <w:rFonts w:cs="Arial"/>
        </w:rPr>
        <w:t>skráteniu čakacích dôb. Možnosť zamestnať administratívneho pracovníka</w:t>
      </w:r>
      <w:r>
        <w:rPr>
          <w:rFonts w:cs="Arial"/>
        </w:rPr>
        <w:t xml:space="preserve"> v </w:t>
      </w:r>
      <w:r w:rsidRPr="00D842FF">
        <w:rPr>
          <w:rFonts w:cs="Arial"/>
        </w:rPr>
        <w:t xml:space="preserve">zdravotníctve aspoň čiastočne odbremení zdravotníckych pracovníkov, čo by mohlo pomôcť uvoľniť kapacity pre nových pacientov. </w:t>
      </w:r>
    </w:p>
    <w:p w14:paraId="63F89E5A" w14:textId="77777777" w:rsidR="00CB6576" w:rsidRPr="00D842FF" w:rsidRDefault="00CB6576" w:rsidP="00CB6576">
      <w:pPr>
        <w:rPr>
          <w:rFonts w:cs="Arial"/>
        </w:rPr>
      </w:pPr>
    </w:p>
    <w:p w14:paraId="53DFDD0D" w14:textId="77777777" w:rsidR="00CB6576" w:rsidRPr="00D842FF" w:rsidRDefault="00CB6576" w:rsidP="00CB6576">
      <w:pPr>
        <w:rPr>
          <w:rFonts w:cs="Arial"/>
        </w:rPr>
      </w:pPr>
      <w:r>
        <w:rPr>
          <w:rFonts w:cs="Arial"/>
        </w:rPr>
        <w:t>V </w:t>
      </w:r>
      <w:r w:rsidRPr="00D842FF">
        <w:rPr>
          <w:rFonts w:cs="Arial"/>
        </w:rPr>
        <w:t>nadväznosti</w:t>
      </w:r>
      <w:r>
        <w:rPr>
          <w:rFonts w:cs="Arial"/>
        </w:rPr>
        <w:t xml:space="preserve"> na </w:t>
      </w:r>
      <w:r w:rsidRPr="00D842FF">
        <w:rPr>
          <w:rFonts w:cs="Arial"/>
        </w:rPr>
        <w:t>predchádzajúce správy</w:t>
      </w:r>
      <w:r>
        <w:rPr>
          <w:rFonts w:cs="Arial"/>
        </w:rPr>
        <w:t xml:space="preserve"> a </w:t>
      </w:r>
      <w:r w:rsidRPr="00D842FF">
        <w:rPr>
          <w:rFonts w:cs="Arial"/>
        </w:rPr>
        <w:t xml:space="preserve">odporúčania pozitívne </w:t>
      </w:r>
      <w:r w:rsidRPr="00D842FF">
        <w:rPr>
          <w:rFonts w:cs="Arial"/>
          <w:b/>
        </w:rPr>
        <w:t>hodnotíme aj rozšírenie dostupnosti stomatologickej starostlivosti</w:t>
      </w:r>
      <w:r>
        <w:rPr>
          <w:rFonts w:cs="Arial"/>
          <w:b/>
        </w:rPr>
        <w:t xml:space="preserve"> v </w:t>
      </w:r>
      <w:r w:rsidRPr="00D842FF">
        <w:rPr>
          <w:rFonts w:cs="Arial"/>
          <w:b/>
        </w:rPr>
        <w:t>celkovej anestézii</w:t>
      </w:r>
      <w:r w:rsidRPr="00D842FF">
        <w:rPr>
          <w:rFonts w:cs="Arial"/>
        </w:rPr>
        <w:t>. Pozorne budeme sledovať aj zmeny týkajúce sa ošetrovateľskej starostlivosti poskytovanej dieťaťu</w:t>
      </w:r>
      <w:r>
        <w:rPr>
          <w:rFonts w:cs="Arial"/>
        </w:rPr>
        <w:t xml:space="preserve"> v </w:t>
      </w:r>
      <w:r w:rsidRPr="00D842FF">
        <w:rPr>
          <w:rFonts w:cs="Arial"/>
        </w:rPr>
        <w:t>domácnosti prostredníctvom agentúr domácej ošetrovateľskej starostlivosti. Napriek legislatívnym zmenám, ktoré sa týkali poskytovania zdravotnej starostlivosti</w:t>
      </w:r>
      <w:r>
        <w:rPr>
          <w:rFonts w:cs="Arial"/>
        </w:rPr>
        <w:t xml:space="preserve"> v </w:t>
      </w:r>
      <w:r w:rsidRPr="00D842FF">
        <w:rPr>
          <w:rFonts w:cs="Arial"/>
        </w:rPr>
        <w:t>domácnosti pre pacientov napojených</w:t>
      </w:r>
      <w:r>
        <w:rPr>
          <w:rFonts w:cs="Arial"/>
        </w:rPr>
        <w:t xml:space="preserve"> na </w:t>
      </w:r>
      <w:r w:rsidRPr="00D842FF">
        <w:rPr>
          <w:rFonts w:cs="Arial"/>
        </w:rPr>
        <w:t>domácu pľúcnu ventiláciu, žiaľ, evidujeme problém</w:t>
      </w:r>
      <w:r>
        <w:rPr>
          <w:rFonts w:cs="Arial"/>
        </w:rPr>
        <w:t xml:space="preserve"> s </w:t>
      </w:r>
      <w:r w:rsidRPr="00D842FF">
        <w:rPr>
          <w:rFonts w:cs="Arial"/>
        </w:rPr>
        <w:t>ich aplikáciou do praxe, ktorá</w:t>
      </w:r>
      <w:r>
        <w:rPr>
          <w:rFonts w:cs="Arial"/>
        </w:rPr>
        <w:t xml:space="preserve"> je </w:t>
      </w:r>
      <w:r w:rsidRPr="00D842FF">
        <w:rPr>
          <w:rFonts w:cs="Arial"/>
        </w:rPr>
        <w:t>zapríčinená najmä nevhodne nastaveným finančným ohodnotením špecializovaných sestier. Preto</w:t>
      </w:r>
      <w:r>
        <w:rPr>
          <w:rFonts w:cs="Arial"/>
        </w:rPr>
        <w:t xml:space="preserve"> je </w:t>
      </w:r>
      <w:r w:rsidRPr="00D842FF">
        <w:rPr>
          <w:rFonts w:cs="Arial"/>
        </w:rPr>
        <w:t>kľúčové,</w:t>
      </w:r>
      <w:r>
        <w:rPr>
          <w:rFonts w:cs="Arial"/>
        </w:rPr>
        <w:t xml:space="preserve"> aby </w:t>
      </w:r>
      <w:r w:rsidRPr="00D842FF">
        <w:rPr>
          <w:rFonts w:cs="Arial"/>
        </w:rPr>
        <w:t>prijaté zmeny mali tiež dostatočné finančné krytie</w:t>
      </w:r>
      <w:r>
        <w:rPr>
          <w:rFonts w:cs="Arial"/>
        </w:rPr>
        <w:t>. V </w:t>
      </w:r>
      <w:r w:rsidRPr="00D842FF">
        <w:rPr>
          <w:rFonts w:cs="Arial"/>
        </w:rPr>
        <w:t>opačnom prípade tieto zmeny zostanú iba</w:t>
      </w:r>
      <w:r>
        <w:rPr>
          <w:rFonts w:cs="Arial"/>
        </w:rPr>
        <w:t xml:space="preserve"> na </w:t>
      </w:r>
      <w:r w:rsidRPr="00D842FF">
        <w:rPr>
          <w:rFonts w:cs="Arial"/>
        </w:rPr>
        <w:t>papieri</w:t>
      </w:r>
      <w:r>
        <w:rPr>
          <w:rFonts w:cs="Arial"/>
        </w:rPr>
        <w:t xml:space="preserve"> a </w:t>
      </w:r>
      <w:r w:rsidRPr="00D842FF">
        <w:rPr>
          <w:rFonts w:cs="Arial"/>
        </w:rPr>
        <w:t xml:space="preserve">tí, ktorým mali pomôcť, ostanú naďalej bez tak veľmi potrebnej pomoci. </w:t>
      </w:r>
    </w:p>
    <w:p w14:paraId="4E302D50" w14:textId="77777777" w:rsidR="00CB6576" w:rsidRPr="00D842FF" w:rsidRDefault="00CB6576" w:rsidP="00CB6576">
      <w:pPr>
        <w:rPr>
          <w:rFonts w:cs="Arial"/>
        </w:rPr>
      </w:pPr>
    </w:p>
    <w:p w14:paraId="29473DFD" w14:textId="77777777" w:rsidR="00CB6576" w:rsidRPr="00D842FF" w:rsidRDefault="00CB6576" w:rsidP="00CB6576">
      <w:pPr>
        <w:spacing w:line="240" w:lineRule="auto"/>
        <w:rPr>
          <w:rFonts w:cs="Arial"/>
          <w:szCs w:val="24"/>
          <w:lang w:eastAsia="sk-SK"/>
        </w:rPr>
      </w:pPr>
      <w:r w:rsidRPr="00D842FF">
        <w:rPr>
          <w:rFonts w:cs="Arial"/>
        </w:rPr>
        <w:t>Za neospravedlniteľné</w:t>
      </w:r>
      <w:r>
        <w:rPr>
          <w:rFonts w:cs="Arial"/>
        </w:rPr>
        <w:t xml:space="preserve"> a </w:t>
      </w:r>
      <w:r w:rsidRPr="00D842FF">
        <w:rPr>
          <w:rFonts w:cs="Arial"/>
        </w:rPr>
        <w:t>závažné porušenie základných ľudských práv</w:t>
      </w:r>
      <w:r>
        <w:rPr>
          <w:rFonts w:cs="Arial"/>
        </w:rPr>
        <w:t xml:space="preserve"> a </w:t>
      </w:r>
      <w:r w:rsidRPr="00D842FF">
        <w:rPr>
          <w:rFonts w:cs="Arial"/>
        </w:rPr>
        <w:t>dôstojnosti považujeme prípady policajnej brutality</w:t>
      </w:r>
      <w:r>
        <w:rPr>
          <w:rFonts w:cs="Arial"/>
        </w:rPr>
        <w:t xml:space="preserve"> a </w:t>
      </w:r>
      <w:r w:rsidRPr="00D842FF">
        <w:rPr>
          <w:rFonts w:cs="Arial"/>
        </w:rPr>
        <w:t>zanedbania zdravotnej starostlivosti voči ľuďom bez domova. Apelujeme</w:t>
      </w:r>
      <w:r>
        <w:rPr>
          <w:rFonts w:cs="Arial"/>
        </w:rPr>
        <w:t xml:space="preserve"> na </w:t>
      </w:r>
      <w:r w:rsidRPr="00D842FF">
        <w:rPr>
          <w:rFonts w:cs="Arial"/>
        </w:rPr>
        <w:t>zodpovedné orgány,</w:t>
      </w:r>
      <w:r>
        <w:rPr>
          <w:rFonts w:cs="Arial"/>
        </w:rPr>
        <w:t xml:space="preserve"> aby </w:t>
      </w:r>
      <w:r w:rsidRPr="00D842FF">
        <w:rPr>
          <w:rFonts w:cs="Arial"/>
        </w:rPr>
        <w:t>zabezpečili ochranu zraniteľných skupín. Osoby bez domova často čelia nielen sociálnym</w:t>
      </w:r>
      <w:r>
        <w:rPr>
          <w:rFonts w:cs="Arial"/>
        </w:rPr>
        <w:t xml:space="preserve"> a </w:t>
      </w:r>
      <w:r w:rsidRPr="00D842FF">
        <w:rPr>
          <w:rFonts w:cs="Arial"/>
        </w:rPr>
        <w:t>ekonomickým problémom, ale aj zdravotným postihnutiam, ktoré môžu zhoršovať ich situáciu. Pozitívne zmeny týkajúce sa zväčšenia rozsahu zdravotnej starostlivosti, reflektujeme</w:t>
      </w:r>
      <w:r>
        <w:rPr>
          <w:rFonts w:cs="Arial"/>
        </w:rPr>
        <w:t xml:space="preserve"> v </w:t>
      </w:r>
      <w:r w:rsidRPr="00D842FF">
        <w:rPr>
          <w:rFonts w:cs="Arial"/>
        </w:rPr>
        <w:t>časti Príklady dobrej praxe. Sme radi,</w:t>
      </w:r>
      <w:r>
        <w:rPr>
          <w:rFonts w:cs="Arial"/>
        </w:rPr>
        <w:t xml:space="preserve"> že </w:t>
      </w:r>
      <w:r w:rsidRPr="00D842FF">
        <w:rPr>
          <w:rFonts w:cs="Arial"/>
        </w:rPr>
        <w:t>sa nám podarilo tiež iniciovať odbornú diskusiu, ktorej cieľom</w:t>
      </w:r>
      <w:r>
        <w:rPr>
          <w:rFonts w:cs="Arial"/>
        </w:rPr>
        <w:t xml:space="preserve"> je </w:t>
      </w:r>
      <w:r w:rsidRPr="00D842FF">
        <w:rPr>
          <w:rFonts w:cs="Arial"/>
        </w:rPr>
        <w:t>hľadanie riešení zložitej situácie osamelých starších ľudí</w:t>
      </w:r>
      <w:r>
        <w:rPr>
          <w:rFonts w:cs="Arial"/>
        </w:rPr>
        <w:t xml:space="preserve"> so </w:t>
      </w:r>
      <w:r w:rsidRPr="00D842FF">
        <w:rPr>
          <w:rFonts w:cs="Arial"/>
        </w:rPr>
        <w:t>zdravotným postihnutím</w:t>
      </w:r>
      <w:r>
        <w:rPr>
          <w:rFonts w:cs="Arial"/>
        </w:rPr>
        <w:t xml:space="preserve"> a </w:t>
      </w:r>
      <w:r w:rsidRPr="00D842FF">
        <w:rPr>
          <w:rFonts w:cs="Arial"/>
        </w:rPr>
        <w:t>ľudí bez domova. Viaceré aktivity sú už naplánované aj</w:t>
      </w:r>
      <w:r>
        <w:rPr>
          <w:rFonts w:cs="Arial"/>
        </w:rPr>
        <w:t xml:space="preserve"> na </w:t>
      </w:r>
      <w:r w:rsidRPr="00D842FF">
        <w:rPr>
          <w:rFonts w:cs="Arial"/>
        </w:rPr>
        <w:t>rok 2025</w:t>
      </w:r>
      <w:r w:rsidRPr="00D842FF">
        <w:rPr>
          <w:rFonts w:cs="Arial"/>
          <w:szCs w:val="24"/>
          <w:lang w:eastAsia="sk-SK"/>
        </w:rPr>
        <w:t>.</w:t>
      </w:r>
    </w:p>
    <w:p w14:paraId="2D21EA47" w14:textId="77777777" w:rsidR="00CB6576" w:rsidRPr="00D842FF" w:rsidRDefault="00CB6576" w:rsidP="00CB6576">
      <w:pPr>
        <w:spacing w:line="240" w:lineRule="auto"/>
        <w:rPr>
          <w:rFonts w:cs="Arial"/>
          <w:szCs w:val="24"/>
          <w:lang w:eastAsia="sk-SK"/>
        </w:rPr>
      </w:pPr>
    </w:p>
    <w:p w14:paraId="092577B1" w14:textId="77777777" w:rsidR="00CB6576" w:rsidRPr="00D842FF" w:rsidRDefault="00CB6576" w:rsidP="00CB6576">
      <w:pPr>
        <w:spacing w:after="160" w:line="259" w:lineRule="auto"/>
        <w:jc w:val="left"/>
        <w:rPr>
          <w:rFonts w:cs="Arial"/>
          <w:szCs w:val="24"/>
          <w:lang w:eastAsia="sk-SK"/>
        </w:rPr>
      </w:pPr>
      <w:r w:rsidRPr="00D842FF">
        <w:rPr>
          <w:rFonts w:cs="Arial"/>
          <w:szCs w:val="24"/>
          <w:lang w:eastAsia="sk-SK"/>
        </w:rPr>
        <w:br w:type="page"/>
      </w:r>
    </w:p>
    <w:p w14:paraId="7D6D893B" w14:textId="77777777" w:rsidR="00CB6576" w:rsidRPr="00D842FF" w:rsidRDefault="00CB6576" w:rsidP="00CB6576">
      <w:pPr>
        <w:pStyle w:val="Story"/>
        <w:ind w:left="0" w:firstLine="0"/>
        <w:rPr>
          <w:rFonts w:cs="Arial"/>
        </w:rPr>
      </w:pPr>
      <w:bookmarkStart w:id="174" w:name="_Toc193813680"/>
      <w:r w:rsidRPr="00D842FF">
        <w:rPr>
          <w:rFonts w:cs="Arial"/>
          <w:caps w:val="0"/>
        </w:rPr>
        <w:lastRenderedPageBreak/>
        <w:t>Príbeh štrnásty</w:t>
      </w:r>
      <w:r w:rsidRPr="00D842FF">
        <w:rPr>
          <w:rFonts w:cs="Arial"/>
          <w:caps w:val="0"/>
        </w:rPr>
        <w:br/>
      </w:r>
      <w:r>
        <w:rPr>
          <w:rFonts w:cs="Arial"/>
        </w:rPr>
        <w:t>V </w:t>
      </w:r>
      <w:r w:rsidRPr="00D842FF">
        <w:rPr>
          <w:rFonts w:cs="Arial"/>
        </w:rPr>
        <w:t>pasci nemocnice: strach</w:t>
      </w:r>
      <w:r>
        <w:rPr>
          <w:rFonts w:cs="Arial"/>
        </w:rPr>
        <w:t xml:space="preserve"> z </w:t>
      </w:r>
      <w:r w:rsidRPr="00D842FF">
        <w:rPr>
          <w:rFonts w:cs="Arial"/>
        </w:rPr>
        <w:t>elektrošokov</w:t>
      </w:r>
      <w:bookmarkEnd w:id="17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C8C1459" w14:textId="77777777" w:rsidTr="00637EA7">
        <w:tc>
          <w:tcPr>
            <w:tcW w:w="5000" w:type="pct"/>
            <w:shd w:val="clear" w:color="auto" w:fill="C0C0C0"/>
          </w:tcPr>
          <w:p w14:paraId="6E3684A8" w14:textId="77777777" w:rsidR="00CB6576" w:rsidRPr="00D842FF" w:rsidRDefault="00CB6576" w:rsidP="00637EA7">
            <w:pPr>
              <w:spacing w:line="240" w:lineRule="auto"/>
              <w:rPr>
                <w:rFonts w:eastAsia="Arial" w:cs="Arial"/>
                <w:b/>
                <w:bCs/>
              </w:rPr>
            </w:pPr>
            <w:r w:rsidRPr="00D842FF">
              <w:rPr>
                <w:rFonts w:eastAsia="Arial" w:cs="Arial"/>
                <w:b/>
                <w:bCs/>
              </w:rPr>
              <w:t>Skúste si predstaviť,</w:t>
            </w:r>
            <w:r>
              <w:rPr>
                <w:rFonts w:eastAsia="Arial" w:cs="Arial"/>
                <w:b/>
                <w:bCs/>
              </w:rPr>
              <w:t xml:space="preserve"> že </w:t>
            </w:r>
            <w:r w:rsidRPr="00D842FF">
              <w:rPr>
                <w:rFonts w:eastAsia="Arial" w:cs="Arial"/>
                <w:b/>
                <w:bCs/>
              </w:rPr>
              <w:t>ste držaný</w:t>
            </w:r>
            <w:r>
              <w:rPr>
                <w:rFonts w:eastAsia="Arial" w:cs="Arial"/>
                <w:b/>
                <w:bCs/>
              </w:rPr>
              <w:t xml:space="preserve"> v </w:t>
            </w:r>
            <w:r w:rsidRPr="00D842FF">
              <w:rPr>
                <w:rFonts w:eastAsia="Arial" w:cs="Arial"/>
                <w:b/>
                <w:bCs/>
              </w:rPr>
              <w:t>lôžkovom psychiatrickom zdravotníckom zariadení bez vašej vôle, bez vášho súhlasu. Hovorí sa tomu nedobrovoľná hospitalizácia. Skutočne existujú zákonné dôvody, pre ktoré vás zdravotnícke zariadenie po vašej hospitalizácii nemusí prepustiť ani</w:t>
            </w:r>
            <w:r>
              <w:rPr>
                <w:rFonts w:eastAsia="Arial" w:cs="Arial"/>
                <w:b/>
                <w:bCs/>
              </w:rPr>
              <w:t xml:space="preserve"> na </w:t>
            </w:r>
            <w:r w:rsidRPr="00D842FF">
              <w:rPr>
                <w:rFonts w:eastAsia="Arial" w:cs="Arial"/>
                <w:b/>
                <w:bCs/>
              </w:rPr>
              <w:t>reverz. Uvedené konanie zdravotníckeho zariadenia</w:t>
            </w:r>
            <w:r>
              <w:rPr>
                <w:rFonts w:eastAsia="Arial" w:cs="Arial"/>
                <w:b/>
                <w:bCs/>
              </w:rPr>
              <w:t xml:space="preserve"> je </w:t>
            </w:r>
            <w:r w:rsidRPr="00D842FF">
              <w:rPr>
                <w:rFonts w:eastAsia="Arial" w:cs="Arial"/>
                <w:b/>
                <w:bCs/>
              </w:rPr>
              <w:t>prípustné, ak postupuje</w:t>
            </w:r>
            <w:r>
              <w:rPr>
                <w:rFonts w:eastAsia="Arial" w:cs="Arial"/>
                <w:b/>
                <w:bCs/>
              </w:rPr>
              <w:t xml:space="preserve"> v </w:t>
            </w:r>
            <w:r w:rsidRPr="00D842FF">
              <w:rPr>
                <w:rFonts w:eastAsia="Arial" w:cs="Arial"/>
                <w:b/>
                <w:bCs/>
              </w:rPr>
              <w:t>zmysle zákona</w:t>
            </w:r>
            <w:r>
              <w:rPr>
                <w:rFonts w:eastAsia="Arial" w:cs="Arial"/>
                <w:b/>
                <w:bCs/>
              </w:rPr>
              <w:t xml:space="preserve"> o </w:t>
            </w:r>
            <w:r w:rsidRPr="00D842FF">
              <w:rPr>
                <w:rFonts w:eastAsia="Arial" w:cs="Arial"/>
                <w:b/>
                <w:bCs/>
              </w:rPr>
              <w:t>zdravotnej starostlivosti</w:t>
            </w:r>
            <w:r w:rsidRPr="00D842FF">
              <w:rPr>
                <w:rStyle w:val="Odkaznapoznmkupodiarou"/>
                <w:rFonts w:eastAsia="Arial" w:cs="Arial"/>
              </w:rPr>
              <w:footnoteReference w:id="75"/>
            </w:r>
            <w:r w:rsidRPr="00D842FF">
              <w:rPr>
                <w:rFonts w:eastAsia="Arial" w:cs="Arial"/>
                <w:b/>
                <w:bCs/>
              </w:rPr>
              <w:t>, pričom túto prípustnosť preveruje</w:t>
            </w:r>
            <w:r>
              <w:rPr>
                <w:rFonts w:eastAsia="Arial" w:cs="Arial"/>
                <w:b/>
                <w:bCs/>
              </w:rPr>
              <w:t xml:space="preserve"> a </w:t>
            </w:r>
            <w:r w:rsidRPr="00D842FF">
              <w:rPr>
                <w:rFonts w:eastAsia="Arial" w:cs="Arial"/>
                <w:b/>
                <w:bCs/>
              </w:rPr>
              <w:t>schvaľuje príslušný súd. Aby ste</w:t>
            </w:r>
            <w:r>
              <w:rPr>
                <w:rFonts w:eastAsia="Arial" w:cs="Arial"/>
                <w:b/>
                <w:bCs/>
              </w:rPr>
              <w:t xml:space="preserve"> v </w:t>
            </w:r>
            <w:r w:rsidRPr="00D842FF">
              <w:rPr>
                <w:rFonts w:eastAsia="Arial" w:cs="Arial"/>
                <w:b/>
                <w:bCs/>
              </w:rPr>
              <w:t>zdravotníckom zariadení mohli byť držaný bez zákonného dôvodu</w:t>
            </w:r>
            <w:r>
              <w:rPr>
                <w:rFonts w:eastAsia="Arial" w:cs="Arial"/>
                <w:b/>
                <w:bCs/>
              </w:rPr>
              <w:t xml:space="preserve"> a </w:t>
            </w:r>
            <w:r w:rsidRPr="00D842FF">
              <w:rPr>
                <w:rFonts w:eastAsia="Arial" w:cs="Arial"/>
                <w:b/>
                <w:bCs/>
              </w:rPr>
              <w:t>proti svojej vôli,</w:t>
            </w:r>
            <w:r>
              <w:rPr>
                <w:rFonts w:eastAsia="Arial" w:cs="Arial"/>
                <w:b/>
                <w:bCs/>
              </w:rPr>
              <w:t xml:space="preserve"> je </w:t>
            </w:r>
            <w:r w:rsidRPr="00D842FF">
              <w:rPr>
                <w:rFonts w:eastAsia="Arial" w:cs="Arial"/>
                <w:b/>
                <w:bCs/>
              </w:rPr>
              <w:t>zdravotnícke zariadenie</w:t>
            </w:r>
            <w:r>
              <w:rPr>
                <w:rFonts w:eastAsia="Arial" w:cs="Arial"/>
                <w:b/>
                <w:bCs/>
              </w:rPr>
              <w:t xml:space="preserve"> v </w:t>
            </w:r>
            <w:r w:rsidRPr="00D842FF">
              <w:rPr>
                <w:rFonts w:eastAsia="Arial" w:cs="Arial"/>
                <w:b/>
                <w:bCs/>
              </w:rPr>
              <w:t>zákonom stanovenej lehote povinné oznámiť nedobrovoľnú hospitalizáciu súdu. Čo však</w:t>
            </w:r>
            <w:r>
              <w:rPr>
                <w:rFonts w:eastAsia="Arial" w:cs="Arial"/>
                <w:b/>
                <w:bCs/>
              </w:rPr>
              <w:t xml:space="preserve"> v </w:t>
            </w:r>
            <w:r w:rsidRPr="00D842FF">
              <w:rPr>
                <w:rFonts w:eastAsia="Arial" w:cs="Arial"/>
                <w:b/>
                <w:bCs/>
              </w:rPr>
              <w:t>prípade, ak zdravotnícke zariadenie plne nerešpektuje svoje zákonné povinnosti? Ako vieme preukázať,</w:t>
            </w:r>
            <w:r>
              <w:rPr>
                <w:rFonts w:eastAsia="Arial" w:cs="Arial"/>
                <w:b/>
                <w:bCs/>
              </w:rPr>
              <w:t xml:space="preserve"> že </w:t>
            </w:r>
            <w:r w:rsidRPr="00D842FF">
              <w:rPr>
                <w:rFonts w:eastAsia="Arial" w:cs="Arial"/>
                <w:b/>
                <w:bCs/>
              </w:rPr>
              <w:t>sme súhlas</w:t>
            </w:r>
            <w:r>
              <w:rPr>
                <w:rFonts w:eastAsia="Arial" w:cs="Arial"/>
                <w:b/>
                <w:bCs/>
              </w:rPr>
              <w:t xml:space="preserve"> s </w:t>
            </w:r>
            <w:r w:rsidRPr="00D842FF">
              <w:rPr>
                <w:rFonts w:eastAsia="Arial" w:cs="Arial"/>
                <w:b/>
                <w:bCs/>
              </w:rPr>
              <w:t>ďalšou hospitalizáciou odvolali?</w:t>
            </w:r>
          </w:p>
        </w:tc>
      </w:tr>
    </w:tbl>
    <w:p w14:paraId="64F562C9"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KZP/0580/2024/04R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28B07DE" w14:textId="77777777" w:rsidTr="00637EA7">
        <w:tc>
          <w:tcPr>
            <w:tcW w:w="9206" w:type="dxa"/>
            <w:tcBorders>
              <w:left w:val="single" w:sz="24" w:space="0" w:color="C0C0C0"/>
            </w:tcBorders>
            <w:shd w:val="clear" w:color="auto" w:fill="auto"/>
          </w:tcPr>
          <w:p w14:paraId="34DBABA9" w14:textId="77777777" w:rsidR="00CB6576" w:rsidRPr="00D842FF" w:rsidRDefault="00CB6576" w:rsidP="00637EA7">
            <w:pPr>
              <w:spacing w:line="240" w:lineRule="auto"/>
              <w:rPr>
                <w:rFonts w:eastAsia="Arial" w:cs="Arial"/>
              </w:rPr>
            </w:pPr>
            <w:r w:rsidRPr="00D842FF">
              <w:rPr>
                <w:rFonts w:eastAsia="Arial" w:cs="Arial"/>
              </w:rPr>
              <w:t>Napriek tomu,</w:t>
            </w:r>
            <w:r>
              <w:rPr>
                <w:rFonts w:eastAsia="Arial" w:cs="Arial"/>
              </w:rPr>
              <w:t xml:space="preserve"> že </w:t>
            </w:r>
            <w:r w:rsidRPr="00D842FF">
              <w:rPr>
                <w:rFonts w:eastAsia="Arial" w:cs="Arial"/>
              </w:rPr>
              <w:t>pani Viola pochádza</w:t>
            </w:r>
            <w:r>
              <w:rPr>
                <w:rFonts w:eastAsia="Arial" w:cs="Arial"/>
              </w:rPr>
              <w:t xml:space="preserve"> z </w:t>
            </w:r>
            <w:r w:rsidRPr="00D842FF">
              <w:rPr>
                <w:rFonts w:eastAsia="Arial" w:cs="Arial"/>
              </w:rPr>
              <w:t>problematickej rodiny</w:t>
            </w:r>
            <w:r>
              <w:rPr>
                <w:rFonts w:eastAsia="Arial" w:cs="Arial"/>
              </w:rPr>
              <w:t xml:space="preserve"> a </w:t>
            </w:r>
            <w:r w:rsidRPr="00D842FF">
              <w:rPr>
                <w:rFonts w:eastAsia="Arial" w:cs="Arial"/>
              </w:rPr>
              <w:t>jej rodinné zázemie nikdy nebolo ideálne, krásu života sa vždy snažila hľadať</w:t>
            </w:r>
            <w:r>
              <w:rPr>
                <w:rFonts w:eastAsia="Arial" w:cs="Arial"/>
              </w:rPr>
              <w:t xml:space="preserve"> v </w:t>
            </w:r>
            <w:r w:rsidRPr="00D842FF">
              <w:rPr>
                <w:rFonts w:eastAsia="Arial" w:cs="Arial"/>
              </w:rPr>
              <w:t>umení. Rada maľuje</w:t>
            </w:r>
            <w:r>
              <w:rPr>
                <w:rFonts w:eastAsia="Arial" w:cs="Arial"/>
              </w:rPr>
              <w:t xml:space="preserve"> a </w:t>
            </w:r>
            <w:r w:rsidRPr="00D842FF">
              <w:rPr>
                <w:rFonts w:eastAsia="Arial" w:cs="Arial"/>
              </w:rPr>
              <w:t>radosť taktiež nachádza</w:t>
            </w:r>
            <w:r>
              <w:rPr>
                <w:rFonts w:eastAsia="Arial" w:cs="Arial"/>
              </w:rPr>
              <w:t xml:space="preserve"> v </w:t>
            </w:r>
            <w:r w:rsidRPr="00D842FF">
              <w:rPr>
                <w:rFonts w:eastAsia="Arial" w:cs="Arial"/>
              </w:rPr>
              <w:t>anglickom jazyku, ktorý vyštudovala. Život jej však skomplikovala schizofrénia. Pre túto diagnózu bola viackrát hospitalizovaná</w:t>
            </w:r>
            <w:r>
              <w:rPr>
                <w:rFonts w:eastAsia="Arial" w:cs="Arial"/>
              </w:rPr>
              <w:t xml:space="preserve"> v </w:t>
            </w:r>
            <w:r w:rsidRPr="00D842FF">
              <w:rPr>
                <w:rFonts w:eastAsia="Arial" w:cs="Arial"/>
              </w:rPr>
              <w:t>psychiatrických zariadeniach. Myslela si,</w:t>
            </w:r>
            <w:r>
              <w:rPr>
                <w:rFonts w:eastAsia="Arial" w:cs="Arial"/>
              </w:rPr>
              <w:t xml:space="preserve"> že </w:t>
            </w:r>
            <w:r w:rsidRPr="00D842FF">
              <w:rPr>
                <w:rFonts w:eastAsia="Arial" w:cs="Arial"/>
              </w:rPr>
              <w:t>po nasadení liekov sa bude cítiť lepšie</w:t>
            </w:r>
            <w:r>
              <w:rPr>
                <w:rFonts w:eastAsia="Arial" w:cs="Arial"/>
              </w:rPr>
              <w:t xml:space="preserve"> a </w:t>
            </w:r>
            <w:r w:rsidRPr="00D842FF">
              <w:rPr>
                <w:rFonts w:eastAsia="Arial" w:cs="Arial"/>
              </w:rPr>
              <w:t>bude môcť aj normálnejšie fungovať. Liečba, ktorú jej nastavili počas hospitalizácie, sa však častokrát vymykala jej predstavám. Okrem liekov, ktoré jej nasadili, tvrdila,</w:t>
            </w:r>
            <w:r>
              <w:rPr>
                <w:rFonts w:eastAsia="Arial" w:cs="Arial"/>
              </w:rPr>
              <w:t xml:space="preserve"> že </w:t>
            </w:r>
            <w:r w:rsidRPr="00D842FF">
              <w:rPr>
                <w:rFonts w:eastAsia="Arial" w:cs="Arial"/>
              </w:rPr>
              <w:t>veľakrát dostávala aj elektrošoky,</w:t>
            </w:r>
            <w:r>
              <w:rPr>
                <w:rFonts w:eastAsia="Arial" w:cs="Arial"/>
              </w:rPr>
              <w:t xml:space="preserve"> a </w:t>
            </w:r>
            <w:r w:rsidRPr="00D842FF">
              <w:rPr>
                <w:rFonts w:eastAsia="Arial" w:cs="Arial"/>
              </w:rPr>
              <w:t>to proti svojej vôli. Aj to bol dôvod, prečo nás pani Viola</w:t>
            </w:r>
            <w:r>
              <w:rPr>
                <w:rFonts w:eastAsia="Arial" w:cs="Arial"/>
              </w:rPr>
              <w:t xml:space="preserve"> v </w:t>
            </w:r>
            <w:r w:rsidRPr="00D842FF">
              <w:rPr>
                <w:rFonts w:eastAsia="Arial" w:cs="Arial"/>
              </w:rPr>
              <w:t>jedno poobedie navštívila</w:t>
            </w:r>
            <w:r>
              <w:rPr>
                <w:rFonts w:eastAsia="Arial" w:cs="Arial"/>
              </w:rPr>
              <w:t xml:space="preserve"> a </w:t>
            </w:r>
            <w:r w:rsidRPr="00D842FF">
              <w:rPr>
                <w:rFonts w:eastAsia="Arial" w:cs="Arial"/>
              </w:rPr>
              <w:t>vyrozprávala nám svoj príbeh. Príbeh</w:t>
            </w:r>
            <w:r>
              <w:rPr>
                <w:rFonts w:eastAsia="Arial" w:cs="Arial"/>
              </w:rPr>
              <w:t xml:space="preserve"> o </w:t>
            </w:r>
            <w:r w:rsidRPr="00D842FF">
              <w:rPr>
                <w:rFonts w:eastAsia="Arial" w:cs="Arial"/>
              </w:rPr>
              <w:t>tom, koľko “rúnd” elektrošokov už</w:t>
            </w:r>
            <w:r>
              <w:rPr>
                <w:rFonts w:eastAsia="Arial" w:cs="Arial"/>
              </w:rPr>
              <w:t xml:space="preserve"> vo </w:t>
            </w:r>
            <w:r w:rsidRPr="00D842FF">
              <w:rPr>
                <w:rFonts w:eastAsia="Arial" w:cs="Arial"/>
              </w:rPr>
              <w:t>svojom živote mala</w:t>
            </w:r>
            <w:r>
              <w:rPr>
                <w:rFonts w:eastAsia="Arial" w:cs="Arial"/>
              </w:rPr>
              <w:t xml:space="preserve"> a </w:t>
            </w:r>
            <w:r w:rsidRPr="00D842FF">
              <w:rPr>
                <w:rFonts w:eastAsia="Arial" w:cs="Arial"/>
              </w:rPr>
              <w:t>aké nočné mory</w:t>
            </w:r>
            <w:r>
              <w:rPr>
                <w:rFonts w:eastAsia="Arial" w:cs="Arial"/>
              </w:rPr>
              <w:t xml:space="preserve"> z </w:t>
            </w:r>
            <w:r w:rsidRPr="00D842FF">
              <w:rPr>
                <w:rFonts w:eastAsia="Arial" w:cs="Arial"/>
              </w:rPr>
              <w:t>toho dodnes má.</w:t>
            </w:r>
          </w:p>
          <w:p w14:paraId="6A5548C9" w14:textId="77777777" w:rsidR="00CB6576" w:rsidRPr="00D842FF" w:rsidRDefault="00CB6576" w:rsidP="00637EA7">
            <w:pPr>
              <w:spacing w:line="240" w:lineRule="auto"/>
              <w:rPr>
                <w:rFonts w:eastAsia="Arial" w:cs="Arial"/>
              </w:rPr>
            </w:pPr>
          </w:p>
          <w:p w14:paraId="64D6316A" w14:textId="77777777" w:rsidR="00CB6576" w:rsidRPr="00D842FF" w:rsidRDefault="00CB6576" w:rsidP="00637EA7">
            <w:pPr>
              <w:spacing w:line="240" w:lineRule="auto"/>
              <w:rPr>
                <w:rFonts w:eastAsia="Arial" w:cs="Arial"/>
              </w:rPr>
            </w:pPr>
            <w:r w:rsidRPr="00D842FF">
              <w:rPr>
                <w:rFonts w:eastAsia="Arial" w:cs="Arial"/>
              </w:rPr>
              <w:t>Keď sa jedno ráno pani Viola necítila dobre, čo pripisovala tomu,</w:t>
            </w:r>
            <w:r>
              <w:rPr>
                <w:rFonts w:eastAsia="Arial" w:cs="Arial"/>
              </w:rPr>
              <w:t xml:space="preserve"> že </w:t>
            </w:r>
            <w:r w:rsidRPr="00D842FF">
              <w:rPr>
                <w:rFonts w:eastAsia="Arial" w:cs="Arial"/>
              </w:rPr>
              <w:t>posledných pár dní vynechala svoje lieky, rozhodla sa,</w:t>
            </w:r>
            <w:r>
              <w:rPr>
                <w:rFonts w:eastAsia="Arial" w:cs="Arial"/>
              </w:rPr>
              <w:t xml:space="preserve"> že </w:t>
            </w:r>
            <w:r w:rsidRPr="00D842FF">
              <w:rPr>
                <w:rFonts w:eastAsia="Arial" w:cs="Arial"/>
              </w:rPr>
              <w:t>skúsi nájsť pomoc</w:t>
            </w:r>
            <w:r>
              <w:rPr>
                <w:rFonts w:eastAsia="Arial" w:cs="Arial"/>
              </w:rPr>
              <w:t xml:space="preserve"> v </w:t>
            </w:r>
            <w:r w:rsidRPr="00D842FF">
              <w:rPr>
                <w:rFonts w:eastAsia="Arial" w:cs="Arial"/>
              </w:rPr>
              <w:t xml:space="preserve">nemocnici. Preto sa nechala dobrovoľne hospitalizovať. </w:t>
            </w:r>
          </w:p>
          <w:p w14:paraId="0832AD04" w14:textId="77777777" w:rsidR="00CB6576" w:rsidRPr="00D842FF" w:rsidRDefault="00CB6576" w:rsidP="00637EA7">
            <w:pPr>
              <w:spacing w:line="240" w:lineRule="auto"/>
              <w:rPr>
                <w:rFonts w:eastAsia="Arial" w:cs="Arial"/>
              </w:rPr>
            </w:pPr>
          </w:p>
          <w:p w14:paraId="1B242F73" w14:textId="77777777" w:rsidR="00CB6576" w:rsidRPr="00D842FF" w:rsidRDefault="00CB6576" w:rsidP="00637EA7">
            <w:pPr>
              <w:spacing w:line="240" w:lineRule="auto"/>
              <w:rPr>
                <w:rFonts w:eastAsia="Arial" w:cs="Arial"/>
              </w:rPr>
            </w:pPr>
            <w:r w:rsidRPr="00D842FF">
              <w:rPr>
                <w:rFonts w:eastAsia="Arial" w:cs="Arial"/>
              </w:rPr>
              <w:t>Od nášho posledného kontaktu uplynul viac než mesiac, keď pani Viola zatelefonovala do Úradu komisára pre osoby</w:t>
            </w:r>
            <w:r>
              <w:rPr>
                <w:rFonts w:eastAsia="Arial" w:cs="Arial"/>
              </w:rPr>
              <w:t xml:space="preserve"> so </w:t>
            </w:r>
            <w:r w:rsidRPr="00D842FF">
              <w:rPr>
                <w:rFonts w:eastAsia="Arial" w:cs="Arial"/>
              </w:rPr>
              <w:t>zdravotným postihnutím. Bola som šokovaná, keď mi oznámila,</w:t>
            </w:r>
            <w:r>
              <w:rPr>
                <w:rFonts w:eastAsia="Arial" w:cs="Arial"/>
              </w:rPr>
              <w:t xml:space="preserve"> že </w:t>
            </w:r>
            <w:r w:rsidRPr="00D842FF">
              <w:rPr>
                <w:rFonts w:eastAsia="Arial" w:cs="Arial"/>
              </w:rPr>
              <w:t>sa práve nachádza proti svojej vôli</w:t>
            </w:r>
            <w:r>
              <w:rPr>
                <w:rFonts w:eastAsia="Arial" w:cs="Arial"/>
              </w:rPr>
              <w:t xml:space="preserve"> v </w:t>
            </w:r>
            <w:r w:rsidRPr="00D842FF">
              <w:rPr>
                <w:rFonts w:eastAsia="Arial" w:cs="Arial"/>
              </w:rPr>
              <w:t>psychiatrickej nemocnici. Situácia sa však stala ešte vážnejšou, keď mi pani Viola povedala,</w:t>
            </w:r>
            <w:r>
              <w:rPr>
                <w:rFonts w:eastAsia="Arial" w:cs="Arial"/>
              </w:rPr>
              <w:t xml:space="preserve"> že </w:t>
            </w:r>
            <w:r w:rsidRPr="00D842FF">
              <w:rPr>
                <w:rFonts w:eastAsia="Arial" w:cs="Arial"/>
              </w:rPr>
              <w:t>jej chcú</w:t>
            </w:r>
            <w:r>
              <w:rPr>
                <w:rFonts w:eastAsia="Arial" w:cs="Arial"/>
              </w:rPr>
              <w:t xml:space="preserve"> v </w:t>
            </w:r>
            <w:r w:rsidRPr="00D842FF">
              <w:rPr>
                <w:rFonts w:eastAsia="Arial" w:cs="Arial"/>
              </w:rPr>
              <w:t>zariadení podať elektrošoky. Liečbu, ktorej sa tak obávala, keď</w:t>
            </w:r>
            <w:r>
              <w:rPr>
                <w:rFonts w:eastAsia="Arial" w:cs="Arial"/>
              </w:rPr>
              <w:t xml:space="preserve"> o </w:t>
            </w:r>
            <w:r w:rsidRPr="00D842FF">
              <w:rPr>
                <w:rFonts w:eastAsia="Arial" w:cs="Arial"/>
              </w:rPr>
              <w:t>nej hovorila pri našom prvom osobnom stretnutí. Elektrokonvulzívna liečba</w:t>
            </w:r>
            <w:r>
              <w:rPr>
                <w:rFonts w:eastAsia="Arial" w:cs="Arial"/>
              </w:rPr>
              <w:t xml:space="preserve"> je </w:t>
            </w:r>
            <w:r w:rsidRPr="00D842FF">
              <w:rPr>
                <w:rFonts w:cs="Arial"/>
              </w:rPr>
              <w:t>pritom</w:t>
            </w:r>
            <w:r w:rsidRPr="00D842FF">
              <w:rPr>
                <w:rFonts w:eastAsia="Arial" w:cs="Arial"/>
              </w:rPr>
              <w:t xml:space="preserve"> natoľko invazívna,</w:t>
            </w:r>
            <w:r>
              <w:rPr>
                <w:rFonts w:eastAsia="Arial" w:cs="Arial"/>
              </w:rPr>
              <w:t xml:space="preserve"> že </w:t>
            </w:r>
            <w:r w:rsidRPr="00D842FF">
              <w:rPr>
                <w:rFonts w:eastAsia="Arial" w:cs="Arial"/>
              </w:rPr>
              <w:t xml:space="preserve">jej podávanie bez informovaného súhlasu pacienta </w:t>
            </w:r>
            <w:r w:rsidRPr="00D842FF">
              <w:rPr>
                <w:rFonts w:cs="Arial"/>
              </w:rPr>
              <w:t>môže prekročiť hranicu zlého zaobchádzania, ktoré sa rovná mučeniu alebo krutému, neľudskému alebo ponižujúcemu zaobchádzaniu alebo trestaniu</w:t>
            </w:r>
            <w:r w:rsidRPr="00D842FF">
              <w:rPr>
                <w:rFonts w:eastAsia="Arial" w:cs="Arial"/>
              </w:rPr>
              <w:t>.</w:t>
            </w:r>
          </w:p>
          <w:p w14:paraId="563CFCB5" w14:textId="77777777" w:rsidR="00CB6576" w:rsidRPr="00D842FF" w:rsidRDefault="00CB6576" w:rsidP="00637EA7">
            <w:pPr>
              <w:spacing w:line="240" w:lineRule="auto"/>
              <w:rPr>
                <w:rFonts w:eastAsia="Arial" w:cs="Arial"/>
              </w:rPr>
            </w:pPr>
          </w:p>
          <w:p w14:paraId="7CB792DA" w14:textId="77777777" w:rsidR="00CB6576" w:rsidRPr="00D842FF" w:rsidRDefault="00CB6576" w:rsidP="00637EA7">
            <w:pPr>
              <w:spacing w:line="240" w:lineRule="auto"/>
              <w:rPr>
                <w:rFonts w:cs="Arial"/>
              </w:rPr>
            </w:pPr>
            <w:r w:rsidRPr="00D842FF">
              <w:rPr>
                <w:rFonts w:eastAsia="Arial" w:cs="Arial"/>
              </w:rPr>
              <w:t xml:space="preserve">Za pani Violou sme sa rozhodli vycestovať osobne. </w:t>
            </w:r>
            <w:r w:rsidRPr="00D842FF">
              <w:rPr>
                <w:rFonts w:cs="Arial"/>
              </w:rPr>
              <w:t>Bola hospitalizovaná</w:t>
            </w:r>
            <w:r>
              <w:rPr>
                <w:rFonts w:cs="Arial"/>
              </w:rPr>
              <w:t xml:space="preserve"> na </w:t>
            </w:r>
            <w:r w:rsidRPr="00D842FF">
              <w:rPr>
                <w:rFonts w:cs="Arial"/>
              </w:rPr>
              <w:t>akútnom oddelení. S primárkou oddelenia sme sa dohodli,</w:t>
            </w:r>
            <w:r>
              <w:rPr>
                <w:rFonts w:cs="Arial"/>
              </w:rPr>
              <w:t xml:space="preserve"> že </w:t>
            </w:r>
            <w:r w:rsidRPr="00D842FF">
              <w:rPr>
                <w:rFonts w:cs="Arial"/>
              </w:rPr>
              <w:t>sa</w:t>
            </w:r>
            <w:r>
              <w:rPr>
                <w:rFonts w:cs="Arial"/>
              </w:rPr>
              <w:t xml:space="preserve"> s </w:t>
            </w:r>
            <w:r w:rsidRPr="00D842FF">
              <w:rPr>
                <w:rFonts w:cs="Arial"/>
              </w:rPr>
              <w:t>pani Violou</w:t>
            </w:r>
            <w:r>
              <w:rPr>
                <w:rFonts w:cs="Arial"/>
              </w:rPr>
              <w:t xml:space="preserve"> o </w:t>
            </w:r>
            <w:r w:rsidRPr="00D842FF">
              <w:rPr>
                <w:rFonts w:cs="Arial"/>
              </w:rPr>
              <w:t>jej problémoch</w:t>
            </w:r>
            <w:r>
              <w:rPr>
                <w:rFonts w:cs="Arial"/>
              </w:rPr>
              <w:t xml:space="preserve"> a </w:t>
            </w:r>
            <w:r w:rsidRPr="00D842FF">
              <w:rPr>
                <w:rFonts w:cs="Arial"/>
              </w:rPr>
              <w:t>prežívaní porozprávame</w:t>
            </w:r>
            <w:r>
              <w:rPr>
                <w:rFonts w:cs="Arial"/>
              </w:rPr>
              <w:t xml:space="preserve"> v </w:t>
            </w:r>
            <w:r w:rsidRPr="00D842FF">
              <w:rPr>
                <w:rFonts w:cs="Arial"/>
              </w:rPr>
              <w:t>jej kancelárii osamote. Pri osobnom stretnutí nám pani Viola rozpovedala, prečo sa rozhodla pre hospitalizáciu</w:t>
            </w:r>
            <w:r>
              <w:rPr>
                <w:rFonts w:cs="Arial"/>
              </w:rPr>
              <w:t xml:space="preserve"> </w:t>
            </w:r>
            <w:r>
              <w:rPr>
                <w:rFonts w:cs="Arial"/>
              </w:rPr>
              <w:lastRenderedPageBreak/>
              <w:t>na </w:t>
            </w:r>
            <w:r w:rsidRPr="00D842FF">
              <w:rPr>
                <w:rFonts w:cs="Arial"/>
              </w:rPr>
              <w:t>psychiatrii</w:t>
            </w:r>
            <w:r>
              <w:rPr>
                <w:rFonts w:cs="Arial"/>
              </w:rPr>
              <w:t>. V </w:t>
            </w:r>
            <w:r w:rsidRPr="00D842FF">
              <w:rPr>
                <w:rFonts w:cs="Arial"/>
              </w:rPr>
              <w:t>úvode spomenula,</w:t>
            </w:r>
            <w:r>
              <w:rPr>
                <w:rFonts w:cs="Arial"/>
              </w:rPr>
              <w:t xml:space="preserve"> že </w:t>
            </w:r>
            <w:r w:rsidRPr="00D842FF">
              <w:rPr>
                <w:rFonts w:cs="Arial"/>
              </w:rPr>
              <w:t>sa najskôr nechala dobrovoľne hospitalizovať</w:t>
            </w:r>
            <w:r>
              <w:rPr>
                <w:rFonts w:cs="Arial"/>
              </w:rPr>
              <w:t xml:space="preserve"> na </w:t>
            </w:r>
            <w:r w:rsidRPr="00D842FF">
              <w:rPr>
                <w:rFonts w:cs="Arial"/>
              </w:rPr>
              <w:t>psychiatrickom oddelení Fakultnej Nemocnice, keďže pociťovala strach</w:t>
            </w:r>
            <w:r>
              <w:rPr>
                <w:rFonts w:cs="Arial"/>
              </w:rPr>
              <w:t xml:space="preserve"> zo </w:t>
            </w:r>
            <w:r w:rsidRPr="00D842FF">
              <w:rPr>
                <w:rFonts w:cs="Arial"/>
              </w:rPr>
              <w:t>svojho manžela, ktorý ju sexuálne napadol, ako aj</w:t>
            </w:r>
            <w:r>
              <w:rPr>
                <w:rFonts w:cs="Arial"/>
              </w:rPr>
              <w:t xml:space="preserve"> zo </w:t>
            </w:r>
            <w:r w:rsidRPr="00D842FF">
              <w:rPr>
                <w:rFonts w:cs="Arial"/>
              </w:rPr>
              <w:t>svojich rodičov, pri ktorých sa obávala,</w:t>
            </w:r>
            <w:r>
              <w:rPr>
                <w:rFonts w:cs="Arial"/>
              </w:rPr>
              <w:t xml:space="preserve"> že </w:t>
            </w:r>
            <w:r w:rsidRPr="00D842FF">
              <w:rPr>
                <w:rFonts w:cs="Arial"/>
              </w:rPr>
              <w:t>by ju i tak opätovne neskôr nechali zavrieť</w:t>
            </w:r>
            <w:r>
              <w:rPr>
                <w:rFonts w:cs="Arial"/>
              </w:rPr>
              <w:t xml:space="preserve"> na </w:t>
            </w:r>
            <w:r w:rsidRPr="00D842FF">
              <w:rPr>
                <w:rFonts w:cs="Arial"/>
              </w:rPr>
              <w:t>psychiatrii. Jej stav bol navyše zhoršený vysadením predpísaných liekov, ktoré</w:t>
            </w:r>
            <w:r>
              <w:rPr>
                <w:rFonts w:cs="Arial"/>
              </w:rPr>
              <w:t xml:space="preserve"> v </w:t>
            </w:r>
            <w:r w:rsidRPr="00D842FF">
              <w:rPr>
                <w:rFonts w:cs="Arial"/>
              </w:rPr>
              <w:t>jej ťažkej situácii nedokázala užívať.</w:t>
            </w:r>
          </w:p>
          <w:p w14:paraId="2989B300" w14:textId="77777777" w:rsidR="00CB6576" w:rsidRPr="00D842FF" w:rsidRDefault="00CB6576" w:rsidP="00637EA7">
            <w:pPr>
              <w:spacing w:line="240" w:lineRule="auto"/>
              <w:rPr>
                <w:rFonts w:cs="Arial"/>
              </w:rPr>
            </w:pPr>
          </w:p>
          <w:p w14:paraId="22A4DFF1" w14:textId="77777777" w:rsidR="00CB6576" w:rsidRPr="00D842FF" w:rsidRDefault="00CB6576" w:rsidP="00637EA7">
            <w:pPr>
              <w:spacing w:line="240" w:lineRule="auto"/>
              <w:rPr>
                <w:rFonts w:cs="Arial"/>
              </w:rPr>
            </w:pPr>
            <w:r w:rsidRPr="00D842FF">
              <w:rPr>
                <w:rFonts w:cs="Arial"/>
              </w:rPr>
              <w:t>Počas hospitalizácie</w:t>
            </w:r>
            <w:r>
              <w:rPr>
                <w:rFonts w:cs="Arial"/>
              </w:rPr>
              <w:t xml:space="preserve"> vo </w:t>
            </w:r>
            <w:r w:rsidRPr="00D842FF">
              <w:rPr>
                <w:rFonts w:cs="Arial"/>
              </w:rPr>
              <w:t>fakultnej nemocnici sa začala pani Viola cítiť lepšie. Na doliečenie ju previezli do psychiatrickej nemocnice, odkiaľ sa nám približne po dvoch týždňoch ozvala. Keďže nám</w:t>
            </w:r>
            <w:r>
              <w:rPr>
                <w:rFonts w:cs="Arial"/>
              </w:rPr>
              <w:t xml:space="preserve"> v </w:t>
            </w:r>
            <w:r w:rsidRPr="00D842FF">
              <w:rPr>
                <w:rFonts w:cs="Arial"/>
              </w:rPr>
              <w:t>telefonáte, dva dni pred naším príchodom do zariadenia opakovala,</w:t>
            </w:r>
            <w:r>
              <w:rPr>
                <w:rFonts w:cs="Arial"/>
              </w:rPr>
              <w:t xml:space="preserve"> že v </w:t>
            </w:r>
            <w:r w:rsidRPr="00D842FF">
              <w:rPr>
                <w:rFonts w:cs="Arial"/>
              </w:rPr>
              <w:t>nemocnici už ďalej zostať nechce, overovali sme jej situáciu rozhovorom</w:t>
            </w:r>
            <w:r>
              <w:rPr>
                <w:rFonts w:cs="Arial"/>
              </w:rPr>
              <w:t xml:space="preserve"> s </w:t>
            </w:r>
            <w:r w:rsidRPr="00D842FF">
              <w:rPr>
                <w:rFonts w:cs="Arial"/>
              </w:rPr>
              <w:t>primárkou i prezeraním jej zdravotných záznamov. Primárka nám sama oznámila,</w:t>
            </w:r>
            <w:r>
              <w:rPr>
                <w:rFonts w:cs="Arial"/>
              </w:rPr>
              <w:t xml:space="preserve"> že </w:t>
            </w:r>
            <w:r w:rsidRPr="00D842FF">
              <w:rPr>
                <w:rFonts w:cs="Arial"/>
              </w:rPr>
              <w:t>pani Viola odvolala svoj súhlas</w:t>
            </w:r>
            <w:r>
              <w:rPr>
                <w:rFonts w:cs="Arial"/>
              </w:rPr>
              <w:t xml:space="preserve"> s </w:t>
            </w:r>
            <w:r w:rsidRPr="00D842FF">
              <w:rPr>
                <w:rFonts w:cs="Arial"/>
              </w:rPr>
              <w:t>hospitalizáciou, avšak podľa jej vyjadrenia sa</w:t>
            </w:r>
            <w:r>
              <w:rPr>
                <w:rFonts w:cs="Arial"/>
              </w:rPr>
              <w:t xml:space="preserve"> o </w:t>
            </w:r>
            <w:r w:rsidRPr="00D842FF">
              <w:rPr>
                <w:rFonts w:cs="Arial"/>
              </w:rPr>
              <w:t>tom dozvedela až</w:t>
            </w:r>
            <w:r>
              <w:rPr>
                <w:rFonts w:cs="Arial"/>
              </w:rPr>
              <w:t xml:space="preserve"> v </w:t>
            </w:r>
            <w:r w:rsidRPr="00D842FF">
              <w:rPr>
                <w:rFonts w:cs="Arial"/>
              </w:rPr>
              <w:t>deň nášho príchodu, počas rannej vizity. Ani</w:t>
            </w:r>
            <w:r>
              <w:rPr>
                <w:rFonts w:cs="Arial"/>
              </w:rPr>
              <w:t xml:space="preserve"> v </w:t>
            </w:r>
            <w:r w:rsidRPr="00D842FF">
              <w:rPr>
                <w:rFonts w:cs="Arial"/>
              </w:rPr>
              <w:t>zdravotnej dokumentácii však nebol žiaden záznam</w:t>
            </w:r>
            <w:r>
              <w:rPr>
                <w:rFonts w:cs="Arial"/>
              </w:rPr>
              <w:t xml:space="preserve"> o </w:t>
            </w:r>
            <w:r w:rsidRPr="00D842FF">
              <w:rPr>
                <w:rFonts w:cs="Arial"/>
              </w:rPr>
              <w:t>tom,</w:t>
            </w:r>
            <w:r>
              <w:rPr>
                <w:rFonts w:cs="Arial"/>
              </w:rPr>
              <w:t xml:space="preserve"> že </w:t>
            </w:r>
            <w:r w:rsidRPr="00D842FF">
              <w:rPr>
                <w:rFonts w:cs="Arial"/>
              </w:rPr>
              <w:t>pani Viola chce byť</w:t>
            </w:r>
            <w:r>
              <w:rPr>
                <w:rFonts w:cs="Arial"/>
              </w:rPr>
              <w:t xml:space="preserve"> z </w:t>
            </w:r>
            <w:r w:rsidRPr="00D842FF">
              <w:rPr>
                <w:rFonts w:cs="Arial"/>
              </w:rPr>
              <w:t>nemocnice prepustená. Nenachádzal sa</w:t>
            </w:r>
            <w:r>
              <w:rPr>
                <w:rFonts w:cs="Arial"/>
              </w:rPr>
              <w:t xml:space="preserve"> v </w:t>
            </w:r>
            <w:r w:rsidRPr="00D842FF">
              <w:rPr>
                <w:rFonts w:cs="Arial"/>
              </w:rPr>
              <w:t>evidencii</w:t>
            </w:r>
            <w:r>
              <w:rPr>
                <w:rFonts w:cs="Arial"/>
              </w:rPr>
              <w:t xml:space="preserve"> za </w:t>
            </w:r>
            <w:r w:rsidRPr="00D842FF">
              <w:rPr>
                <w:rFonts w:cs="Arial"/>
              </w:rPr>
              <w:t>predošlé dni, ani</w:t>
            </w:r>
            <w:r>
              <w:rPr>
                <w:rFonts w:cs="Arial"/>
              </w:rPr>
              <w:t xml:space="preserve"> v </w:t>
            </w:r>
            <w:r w:rsidRPr="00D842FF">
              <w:rPr>
                <w:rFonts w:cs="Arial"/>
              </w:rPr>
              <w:t>evidencii</w:t>
            </w:r>
            <w:r>
              <w:rPr>
                <w:rFonts w:cs="Arial"/>
              </w:rPr>
              <w:t xml:space="preserve"> zo </w:t>
            </w:r>
            <w:r w:rsidRPr="00D842FF">
              <w:rPr>
                <w:rFonts w:cs="Arial"/>
              </w:rPr>
              <w:t>dňa nášho príchodu. Čas, kedy</w:t>
            </w:r>
            <w:r>
              <w:rPr>
                <w:rFonts w:cs="Arial"/>
              </w:rPr>
              <w:t xml:space="preserve"> o </w:t>
            </w:r>
            <w:r w:rsidRPr="00D842FF">
              <w:rPr>
                <w:rFonts w:cs="Arial"/>
              </w:rPr>
              <w:t>prepustenie požiadala pani Viola skutočne, sme preto nedokázali spoľahlivo overiť.</w:t>
            </w:r>
          </w:p>
          <w:p w14:paraId="2A2FEB55" w14:textId="77777777" w:rsidR="00CB6576" w:rsidRPr="00D842FF" w:rsidRDefault="00CB6576" w:rsidP="00637EA7">
            <w:pPr>
              <w:spacing w:line="240" w:lineRule="auto"/>
              <w:rPr>
                <w:rFonts w:cs="Arial"/>
              </w:rPr>
            </w:pPr>
          </w:p>
          <w:p w14:paraId="0B63D9FF" w14:textId="77777777" w:rsidR="00CB6576" w:rsidRPr="00D842FF" w:rsidRDefault="00CB6576" w:rsidP="00637EA7">
            <w:pPr>
              <w:spacing w:line="240" w:lineRule="auto"/>
              <w:rPr>
                <w:rFonts w:cs="Arial"/>
              </w:rPr>
            </w:pPr>
            <w:r w:rsidRPr="00D842FF">
              <w:rPr>
                <w:rFonts w:cs="Arial"/>
              </w:rPr>
              <w:t>Pritom čas, kedy pacient vyjadrí nesúhlas</w:t>
            </w:r>
            <w:r>
              <w:rPr>
                <w:rFonts w:cs="Arial"/>
              </w:rPr>
              <w:t xml:space="preserve"> s </w:t>
            </w:r>
            <w:r w:rsidRPr="00D842FF">
              <w:rPr>
                <w:rFonts w:cs="Arial"/>
              </w:rPr>
              <w:t>ďalšou hospitalizáciou</w:t>
            </w:r>
            <w:r>
              <w:rPr>
                <w:rFonts w:cs="Arial"/>
              </w:rPr>
              <w:t xml:space="preserve"> je </w:t>
            </w:r>
            <w:r w:rsidRPr="00D842FF">
              <w:rPr>
                <w:rFonts w:cs="Arial"/>
              </w:rPr>
              <w:t>podstatný údaj. Zdravotníckemu zariadeniu totiž</w:t>
            </w:r>
            <w:r>
              <w:rPr>
                <w:rFonts w:cs="Arial"/>
              </w:rPr>
              <w:t xml:space="preserve"> v </w:t>
            </w:r>
            <w:r w:rsidRPr="00D842FF">
              <w:rPr>
                <w:rFonts w:cs="Arial"/>
              </w:rPr>
              <w:t>zmysle zákona</w:t>
            </w:r>
            <w:r w:rsidRPr="00D842FF">
              <w:rPr>
                <w:rStyle w:val="Odkaznapoznmkupodiarou"/>
                <w:rFonts w:cs="Arial"/>
              </w:rPr>
              <w:footnoteReference w:id="76"/>
            </w:r>
            <w:r w:rsidRPr="00D842FF">
              <w:rPr>
                <w:rFonts w:cs="Arial"/>
              </w:rPr>
              <w:t xml:space="preserve"> začína týmto momentom plynúť 24 hodín</w:t>
            </w:r>
            <w:r>
              <w:rPr>
                <w:rFonts w:cs="Arial"/>
              </w:rPr>
              <w:t xml:space="preserve"> na </w:t>
            </w:r>
            <w:r w:rsidRPr="00D842FF">
              <w:rPr>
                <w:rFonts w:cs="Arial"/>
              </w:rPr>
              <w:t>oznámenie prevzatia osoby do ústavnej starostlivosti súdu,</w:t>
            </w:r>
            <w:r>
              <w:rPr>
                <w:rFonts w:cs="Arial"/>
              </w:rPr>
              <w:t xml:space="preserve"> a </w:t>
            </w:r>
            <w:r w:rsidRPr="00D842FF">
              <w:rPr>
                <w:rFonts w:cs="Arial"/>
              </w:rPr>
              <w:t>to</w:t>
            </w:r>
            <w:r>
              <w:rPr>
                <w:rFonts w:cs="Arial"/>
              </w:rPr>
              <w:t xml:space="preserve"> v </w:t>
            </w:r>
            <w:r w:rsidRPr="00D842FF">
              <w:rPr>
                <w:rFonts w:cs="Arial"/>
              </w:rPr>
              <w:t>prípade,</w:t>
            </w:r>
            <w:r>
              <w:rPr>
                <w:rFonts w:cs="Arial"/>
              </w:rPr>
              <w:t xml:space="preserve"> že </w:t>
            </w:r>
            <w:r w:rsidRPr="00D842FF">
              <w:rPr>
                <w:rFonts w:cs="Arial"/>
              </w:rPr>
              <w:t>trvá</w:t>
            </w:r>
            <w:r>
              <w:rPr>
                <w:rFonts w:cs="Arial"/>
              </w:rPr>
              <w:t xml:space="preserve"> na </w:t>
            </w:r>
            <w:r w:rsidRPr="00D842FF">
              <w:rPr>
                <w:rFonts w:cs="Arial"/>
              </w:rPr>
              <w:t>tom,</w:t>
            </w:r>
            <w:r>
              <w:rPr>
                <w:rFonts w:cs="Arial"/>
              </w:rPr>
              <w:t xml:space="preserve"> aby </w:t>
            </w:r>
            <w:r w:rsidRPr="00D842FF">
              <w:rPr>
                <w:rFonts w:cs="Arial"/>
              </w:rPr>
              <w:t>pacient zostal naďalej hospitalizovaný</w:t>
            </w:r>
            <w:r>
              <w:rPr>
                <w:rFonts w:cs="Arial"/>
              </w:rPr>
              <w:t>. V </w:t>
            </w:r>
            <w:r w:rsidRPr="00D842FF">
              <w:rPr>
                <w:rFonts w:cs="Arial"/>
              </w:rPr>
              <w:t>prípade, ak zdravotnícke zariadenie neeviduje takéto vyjadrenie pacienta,</w:t>
            </w:r>
            <w:r>
              <w:rPr>
                <w:rFonts w:cs="Arial"/>
              </w:rPr>
              <w:t xml:space="preserve"> je </w:t>
            </w:r>
            <w:r w:rsidRPr="00D842FF">
              <w:rPr>
                <w:rFonts w:cs="Arial"/>
              </w:rPr>
              <w:t>náročné zistiť, kedy</w:t>
            </w:r>
            <w:r>
              <w:rPr>
                <w:rFonts w:cs="Arial"/>
              </w:rPr>
              <w:t xml:space="preserve"> k </w:t>
            </w:r>
            <w:r w:rsidRPr="00D842FF">
              <w:rPr>
                <w:rFonts w:cs="Arial"/>
              </w:rPr>
              <w:t>nemu skutočne došlo,</w:t>
            </w:r>
            <w:r>
              <w:rPr>
                <w:rFonts w:cs="Arial"/>
              </w:rPr>
              <w:t xml:space="preserve"> a </w:t>
            </w:r>
            <w:r w:rsidRPr="00D842FF">
              <w:rPr>
                <w:rFonts w:cs="Arial"/>
              </w:rPr>
              <w:t>či si zariadenie svoju zákonnú povinnosť splnilo.</w:t>
            </w:r>
          </w:p>
          <w:p w14:paraId="10AED55F" w14:textId="77777777" w:rsidR="00CB6576" w:rsidRPr="00D842FF" w:rsidRDefault="00CB6576" w:rsidP="00637EA7">
            <w:pPr>
              <w:spacing w:line="240" w:lineRule="auto"/>
              <w:rPr>
                <w:rFonts w:cs="Arial"/>
              </w:rPr>
            </w:pPr>
          </w:p>
          <w:p w14:paraId="1E3C46CD" w14:textId="77777777" w:rsidR="00CB6576" w:rsidRPr="00D842FF" w:rsidRDefault="00CB6576" w:rsidP="00637EA7">
            <w:pPr>
              <w:spacing w:line="240" w:lineRule="auto"/>
              <w:rPr>
                <w:rFonts w:cs="Arial"/>
                <w:b/>
              </w:rPr>
            </w:pPr>
            <w:r w:rsidRPr="00D842FF">
              <w:rPr>
                <w:rFonts w:cs="Arial"/>
                <w:b/>
              </w:rPr>
              <w:t>Ktoré články Dohovoru</w:t>
            </w:r>
            <w:r>
              <w:rPr>
                <w:rFonts w:cs="Arial"/>
                <w:b/>
              </w:rPr>
              <w:t xml:space="preserve"> o </w:t>
            </w:r>
            <w:r w:rsidRPr="00D842FF">
              <w:rPr>
                <w:rFonts w:cs="Arial"/>
                <w:b/>
              </w:rPr>
              <w:t>právach osôb</w:t>
            </w:r>
            <w:r>
              <w:rPr>
                <w:rFonts w:cs="Arial"/>
                <w:b/>
              </w:rPr>
              <w:t xml:space="preserve"> so </w:t>
            </w:r>
            <w:r w:rsidRPr="00D842FF">
              <w:rPr>
                <w:rFonts w:cs="Arial"/>
                <w:b/>
              </w:rPr>
              <w:t>zdravotným postihnutím boli</w:t>
            </w:r>
            <w:r>
              <w:rPr>
                <w:rFonts w:cs="Arial"/>
                <w:b/>
              </w:rPr>
              <w:t xml:space="preserve"> v </w:t>
            </w:r>
            <w:r w:rsidRPr="00D842FF">
              <w:rPr>
                <w:rFonts w:cs="Arial"/>
                <w:b/>
              </w:rPr>
              <w:t>tomto prípade dotknuté?</w:t>
            </w:r>
          </w:p>
          <w:p w14:paraId="0974DD2D" w14:textId="77777777" w:rsidR="00CB6576" w:rsidRPr="00D842FF" w:rsidRDefault="00CB6576" w:rsidP="00637EA7">
            <w:pPr>
              <w:spacing w:line="240" w:lineRule="auto"/>
              <w:rPr>
                <w:rFonts w:cs="Arial"/>
              </w:rPr>
            </w:pPr>
          </w:p>
          <w:p w14:paraId="6355AB63" w14:textId="77777777" w:rsidR="00CB6576" w:rsidRPr="00D842FF" w:rsidRDefault="00CB6576" w:rsidP="00637EA7">
            <w:pPr>
              <w:spacing w:line="240" w:lineRule="auto"/>
              <w:rPr>
                <w:rFonts w:cs="Arial"/>
                <w:b/>
              </w:rPr>
            </w:pPr>
            <w:r w:rsidRPr="00D842FF">
              <w:rPr>
                <w:rFonts w:cs="Arial"/>
                <w:b/>
              </w:rPr>
              <w:t>Článok 14</w:t>
            </w:r>
            <w:r>
              <w:rPr>
                <w:rFonts w:cs="Arial"/>
                <w:b/>
              </w:rPr>
              <w:t xml:space="preserve"> – </w:t>
            </w:r>
            <w:r w:rsidRPr="00D842FF">
              <w:rPr>
                <w:rFonts w:cs="Arial"/>
                <w:b/>
              </w:rPr>
              <w:t>Právo</w:t>
            </w:r>
            <w:r>
              <w:rPr>
                <w:rFonts w:cs="Arial"/>
                <w:b/>
              </w:rPr>
              <w:t xml:space="preserve"> na </w:t>
            </w:r>
            <w:r w:rsidRPr="00D842FF">
              <w:rPr>
                <w:rFonts w:cs="Arial"/>
                <w:b/>
              </w:rPr>
              <w:t>slobodu</w:t>
            </w:r>
            <w:r>
              <w:rPr>
                <w:rFonts w:cs="Arial"/>
                <w:b/>
              </w:rPr>
              <w:t xml:space="preserve"> a </w:t>
            </w:r>
            <w:r w:rsidRPr="00D842FF">
              <w:rPr>
                <w:rFonts w:cs="Arial"/>
                <w:b/>
              </w:rPr>
              <w:t>osobnú bezpečnosť</w:t>
            </w:r>
          </w:p>
          <w:p w14:paraId="689CDCF7" w14:textId="77777777" w:rsidR="00CB6576" w:rsidRPr="00D842FF" w:rsidRDefault="00CB6576" w:rsidP="00637EA7">
            <w:pPr>
              <w:spacing w:line="240" w:lineRule="auto"/>
              <w:rPr>
                <w:rFonts w:cs="Arial"/>
              </w:rPr>
            </w:pPr>
            <w:r w:rsidRPr="00D842FF">
              <w:rPr>
                <w:rFonts w:cs="Arial"/>
              </w:rPr>
              <w:t>Podľa tohto článku štát musí zabezpečiť,</w:t>
            </w:r>
            <w:r>
              <w:rPr>
                <w:rFonts w:cs="Arial"/>
              </w:rPr>
              <w:t xml:space="preserve"> aby </w:t>
            </w:r>
            <w:r w:rsidRPr="00D842FF">
              <w:rPr>
                <w:rFonts w:cs="Arial"/>
              </w:rPr>
              <w:t>osoby</w:t>
            </w:r>
            <w:r>
              <w:rPr>
                <w:rFonts w:cs="Arial"/>
              </w:rPr>
              <w:t xml:space="preserve"> so </w:t>
            </w:r>
            <w:r w:rsidRPr="00D842FF">
              <w:rPr>
                <w:rFonts w:cs="Arial"/>
              </w:rPr>
              <w:t>zdravotným postihnutím využívali rovnaké právo</w:t>
            </w:r>
            <w:r>
              <w:rPr>
                <w:rFonts w:cs="Arial"/>
              </w:rPr>
              <w:t xml:space="preserve"> na </w:t>
            </w:r>
            <w:r w:rsidRPr="00D842FF">
              <w:rPr>
                <w:rFonts w:cs="Arial"/>
              </w:rPr>
              <w:t>slobodu</w:t>
            </w:r>
            <w:r>
              <w:rPr>
                <w:rFonts w:cs="Arial"/>
              </w:rPr>
              <w:t xml:space="preserve"> a </w:t>
            </w:r>
            <w:r w:rsidRPr="00D842FF">
              <w:rPr>
                <w:rFonts w:cs="Arial"/>
              </w:rPr>
              <w:t>osobnú bezpečnosť ako ostatní,</w:t>
            </w:r>
            <w:r>
              <w:rPr>
                <w:rFonts w:cs="Arial"/>
              </w:rPr>
              <w:t xml:space="preserve"> a </w:t>
            </w:r>
            <w:r w:rsidRPr="00D842FF">
              <w:rPr>
                <w:rFonts w:cs="Arial"/>
              </w:rPr>
              <w:t>to bez diskriminácie. Osoby</w:t>
            </w:r>
            <w:r>
              <w:rPr>
                <w:rFonts w:cs="Arial"/>
              </w:rPr>
              <w:t xml:space="preserve"> so </w:t>
            </w:r>
            <w:r w:rsidRPr="00D842FF">
              <w:rPr>
                <w:rFonts w:cs="Arial"/>
              </w:rPr>
              <w:t>zdravotným postihnutím preto nebudú nezákonne alebo svojvoľne zbavené slobody</w:t>
            </w:r>
            <w:r>
              <w:rPr>
                <w:rFonts w:cs="Arial"/>
              </w:rPr>
              <w:t xml:space="preserve"> a </w:t>
            </w:r>
            <w:r w:rsidRPr="00D842FF">
              <w:rPr>
                <w:rFonts w:cs="Arial"/>
              </w:rPr>
              <w:t>akékoľvek zbavenie slobody musí byť</w:t>
            </w:r>
            <w:r>
              <w:rPr>
                <w:rFonts w:cs="Arial"/>
              </w:rPr>
              <w:t xml:space="preserve"> v </w:t>
            </w:r>
            <w:r w:rsidRPr="00D842FF">
              <w:rPr>
                <w:rFonts w:cs="Arial"/>
              </w:rPr>
              <w:t>súlade</w:t>
            </w:r>
            <w:r>
              <w:rPr>
                <w:rFonts w:cs="Arial"/>
              </w:rPr>
              <w:t xml:space="preserve"> so </w:t>
            </w:r>
            <w:r w:rsidRPr="00D842FF">
              <w:rPr>
                <w:rFonts w:cs="Arial"/>
              </w:rPr>
              <w:t>zákonom.</w:t>
            </w:r>
          </w:p>
          <w:p w14:paraId="64D5CE10" w14:textId="77777777" w:rsidR="00CB6576" w:rsidRPr="00D842FF" w:rsidRDefault="00CB6576" w:rsidP="00637EA7">
            <w:pPr>
              <w:spacing w:line="240" w:lineRule="auto"/>
              <w:rPr>
                <w:rFonts w:cs="Arial"/>
                <w:b/>
              </w:rPr>
            </w:pPr>
          </w:p>
          <w:p w14:paraId="794F2FF3" w14:textId="77777777" w:rsidR="00CB6576" w:rsidRPr="00D842FF" w:rsidRDefault="00CB6576" w:rsidP="00637EA7">
            <w:pPr>
              <w:spacing w:line="240" w:lineRule="auto"/>
              <w:rPr>
                <w:rFonts w:cs="Arial"/>
                <w:b/>
              </w:rPr>
            </w:pPr>
            <w:r w:rsidRPr="00D842FF">
              <w:rPr>
                <w:rFonts w:cs="Arial"/>
                <w:b/>
              </w:rPr>
              <w:t>Článok 15</w:t>
            </w:r>
            <w:r>
              <w:rPr>
                <w:rFonts w:cs="Arial"/>
                <w:b/>
              </w:rPr>
              <w:t xml:space="preserve"> – </w:t>
            </w:r>
            <w:r w:rsidRPr="00D842FF">
              <w:rPr>
                <w:rFonts w:cs="Arial"/>
                <w:b/>
              </w:rPr>
              <w:t>Ochrana pred mučením alebo krutým, neľudským či ponižujúcim zaobchádzaním alebo trestaním</w:t>
            </w:r>
          </w:p>
          <w:p w14:paraId="6DEF6BF2" w14:textId="77777777" w:rsidR="00CB6576" w:rsidRPr="00D842FF" w:rsidRDefault="00CB6576" w:rsidP="00637EA7">
            <w:pPr>
              <w:spacing w:line="240" w:lineRule="auto"/>
              <w:rPr>
                <w:rFonts w:cs="Arial"/>
              </w:rPr>
            </w:pPr>
            <w:r w:rsidRPr="00D842FF">
              <w:rPr>
                <w:rFonts w:cs="Arial"/>
              </w:rPr>
              <w:t>Štát musí zabezpečiť,</w:t>
            </w:r>
            <w:r>
              <w:rPr>
                <w:rFonts w:cs="Arial"/>
              </w:rPr>
              <w:t xml:space="preserve"> aby </w:t>
            </w:r>
            <w:r w:rsidRPr="00D842FF">
              <w:rPr>
                <w:rFonts w:cs="Arial"/>
              </w:rPr>
              <w:t>nikto nebol vystavený mučeniu, krutému, neľudskému či ponižujúcemu zaobchádzaniu alebo trestaniu. Osoby</w:t>
            </w:r>
            <w:r>
              <w:rPr>
                <w:rFonts w:cs="Arial"/>
              </w:rPr>
              <w:t xml:space="preserve"> so </w:t>
            </w:r>
            <w:r w:rsidRPr="00D842FF">
              <w:rPr>
                <w:rFonts w:cs="Arial"/>
              </w:rPr>
              <w:t>zdravotným postihnutím nemôžu byť vystavené lekárskym či vedeckým pokusom bez ich slobodného</w:t>
            </w:r>
            <w:r>
              <w:rPr>
                <w:rFonts w:cs="Arial"/>
              </w:rPr>
              <w:t xml:space="preserve"> a </w:t>
            </w:r>
            <w:r w:rsidRPr="00D842FF">
              <w:rPr>
                <w:rFonts w:cs="Arial"/>
              </w:rPr>
              <w:t>informovaného súhlasu.</w:t>
            </w:r>
          </w:p>
          <w:p w14:paraId="150D07B2" w14:textId="77777777" w:rsidR="00CB6576" w:rsidRPr="00D842FF" w:rsidRDefault="00CB6576" w:rsidP="00637EA7">
            <w:pPr>
              <w:spacing w:line="240" w:lineRule="auto"/>
              <w:rPr>
                <w:rFonts w:cs="Arial"/>
              </w:rPr>
            </w:pPr>
          </w:p>
          <w:p w14:paraId="2FECF6FB" w14:textId="77777777" w:rsidR="00CB6576" w:rsidRPr="00D842FF" w:rsidRDefault="00CB6576" w:rsidP="00637EA7">
            <w:pPr>
              <w:spacing w:line="240" w:lineRule="auto"/>
              <w:rPr>
                <w:rFonts w:cs="Arial"/>
              </w:rPr>
            </w:pPr>
            <w:r w:rsidRPr="00D842FF">
              <w:rPr>
                <w:rFonts w:cs="Arial"/>
              </w:rPr>
              <w:t>Ak by si nemocnica nesplnila svoju zákonnú povinnosť, ktorá jej vyplýva</w:t>
            </w:r>
            <w:r>
              <w:rPr>
                <w:rFonts w:cs="Arial"/>
              </w:rPr>
              <w:t xml:space="preserve"> z </w:t>
            </w:r>
            <w:r w:rsidRPr="00D842FF">
              <w:rPr>
                <w:rFonts w:cs="Arial"/>
              </w:rPr>
              <w:t>§ 253 odsek 1 Civilného mimosporového poriadku, došlo by</w:t>
            </w:r>
            <w:r>
              <w:rPr>
                <w:rFonts w:cs="Arial"/>
              </w:rPr>
              <w:t xml:space="preserve"> k </w:t>
            </w:r>
            <w:r w:rsidRPr="00D842FF">
              <w:rPr>
                <w:rFonts w:cs="Arial"/>
              </w:rPr>
              <w:t xml:space="preserve">odňatiu akejkoľvek faktickej </w:t>
            </w:r>
            <w:r w:rsidRPr="00D842FF">
              <w:rPr>
                <w:rFonts w:cs="Arial"/>
              </w:rPr>
              <w:lastRenderedPageBreak/>
              <w:t xml:space="preserve">možnosti pre pani Violu domáhať sa preskúmavania zákonnosti svojho pozbavenia slobody. </w:t>
            </w:r>
          </w:p>
          <w:p w14:paraId="30CBC151" w14:textId="77777777" w:rsidR="00CB6576" w:rsidRPr="00D842FF" w:rsidRDefault="00CB6576" w:rsidP="00637EA7">
            <w:pPr>
              <w:spacing w:line="240" w:lineRule="auto"/>
              <w:rPr>
                <w:rFonts w:cs="Arial"/>
              </w:rPr>
            </w:pPr>
          </w:p>
          <w:p w14:paraId="13C41ADE" w14:textId="77777777" w:rsidR="00CB6576" w:rsidRPr="00D842FF" w:rsidRDefault="00CB6576" w:rsidP="00637EA7">
            <w:pPr>
              <w:spacing w:line="240" w:lineRule="auto"/>
              <w:rPr>
                <w:rFonts w:cs="Arial"/>
              </w:rPr>
            </w:pPr>
            <w:r w:rsidRPr="00D842FF">
              <w:rPr>
                <w:rFonts w:cs="Arial"/>
              </w:rPr>
              <w:t>Nakoľko však</w:t>
            </w:r>
            <w:r>
              <w:rPr>
                <w:rFonts w:cs="Arial"/>
              </w:rPr>
              <w:t xml:space="preserve"> v </w:t>
            </w:r>
            <w:r w:rsidRPr="00D842FF">
              <w:rPr>
                <w:rFonts w:cs="Arial"/>
              </w:rPr>
              <w:t>zdravotných záznamoch pani Violy absentovala akákoľvek zmienka</w:t>
            </w:r>
            <w:r>
              <w:rPr>
                <w:rFonts w:cs="Arial"/>
              </w:rPr>
              <w:t xml:space="preserve"> o </w:t>
            </w:r>
            <w:r w:rsidRPr="00D842FF">
              <w:rPr>
                <w:rFonts w:cs="Arial"/>
              </w:rPr>
              <w:t>jej žiadosti</w:t>
            </w:r>
            <w:r>
              <w:rPr>
                <w:rFonts w:cs="Arial"/>
              </w:rPr>
              <w:t xml:space="preserve"> o </w:t>
            </w:r>
            <w:r w:rsidRPr="00D842FF">
              <w:rPr>
                <w:rFonts w:cs="Arial"/>
              </w:rPr>
              <w:t>prepustenie, nebolo pre nás možné jednoznačne určiť, či začala zariadeniu plynúť lehota 24 hodín</w:t>
            </w:r>
            <w:r>
              <w:rPr>
                <w:rFonts w:cs="Arial"/>
              </w:rPr>
              <w:t xml:space="preserve"> na </w:t>
            </w:r>
            <w:r w:rsidRPr="00D842FF">
              <w:rPr>
                <w:rFonts w:cs="Arial"/>
              </w:rPr>
              <w:t>oznámenie súdu,</w:t>
            </w:r>
            <w:r>
              <w:rPr>
                <w:rFonts w:cs="Arial"/>
              </w:rPr>
              <w:t xml:space="preserve"> že </w:t>
            </w:r>
            <w:r w:rsidRPr="00D842FF">
              <w:rPr>
                <w:rFonts w:cs="Arial"/>
              </w:rPr>
              <w:t>informovaný súhlas bol odvolaný ešte pred našou návštevou</w:t>
            </w:r>
            <w:r>
              <w:rPr>
                <w:rFonts w:cs="Arial"/>
              </w:rPr>
              <w:t>. V </w:t>
            </w:r>
            <w:r w:rsidRPr="00D842FF">
              <w:rPr>
                <w:rFonts w:cs="Arial"/>
              </w:rPr>
              <w:t>každom prípade zariadenie ohlásilo nedobrovoľnú hospitalizáciu pani Violy súdu</w:t>
            </w:r>
            <w:r>
              <w:rPr>
                <w:rFonts w:cs="Arial"/>
              </w:rPr>
              <w:t xml:space="preserve"> v </w:t>
            </w:r>
            <w:r w:rsidRPr="00D842FF">
              <w:rPr>
                <w:rFonts w:cs="Arial"/>
              </w:rPr>
              <w:t>deň nášho príchodu do nemocnice, kedy pani Viola podľa zariadenia prvýkrát požiadala</w:t>
            </w:r>
            <w:r>
              <w:rPr>
                <w:rFonts w:cs="Arial"/>
              </w:rPr>
              <w:t xml:space="preserve"> o </w:t>
            </w:r>
            <w:r w:rsidRPr="00D842FF">
              <w:rPr>
                <w:rFonts w:cs="Arial"/>
              </w:rPr>
              <w:t>prepustenie. Súd rozhodol spôsobom,</w:t>
            </w:r>
            <w:r>
              <w:rPr>
                <w:rFonts w:cs="Arial"/>
              </w:rPr>
              <w:t xml:space="preserve"> že </w:t>
            </w:r>
            <w:r w:rsidRPr="00D842FF">
              <w:rPr>
                <w:rFonts w:cs="Arial"/>
              </w:rPr>
              <w:t>hospitalizácia pani Violy</w:t>
            </w:r>
            <w:r>
              <w:rPr>
                <w:rFonts w:cs="Arial"/>
              </w:rPr>
              <w:t xml:space="preserve"> je </w:t>
            </w:r>
            <w:r w:rsidRPr="00D842FF">
              <w:rPr>
                <w:rFonts w:cs="Arial"/>
              </w:rPr>
              <w:t>nutná, pretože bez ďalšej hospitalizácie</w:t>
            </w:r>
            <w:r>
              <w:rPr>
                <w:rFonts w:cs="Arial"/>
              </w:rPr>
              <w:t xml:space="preserve"> a </w:t>
            </w:r>
            <w:r w:rsidRPr="00D842FF">
              <w:rPr>
                <w:rFonts w:cs="Arial"/>
              </w:rPr>
              <w:t>neužívania predpísanej liečby by hrozilo ohrozenie jej zdravia.</w:t>
            </w:r>
          </w:p>
          <w:p w14:paraId="65477357" w14:textId="77777777" w:rsidR="00CB6576" w:rsidRPr="00D842FF" w:rsidRDefault="00CB6576" w:rsidP="00637EA7">
            <w:pPr>
              <w:spacing w:line="240" w:lineRule="auto"/>
              <w:rPr>
                <w:rFonts w:cs="Arial"/>
              </w:rPr>
            </w:pPr>
          </w:p>
          <w:p w14:paraId="0120AF65" w14:textId="77777777" w:rsidR="00CB6576" w:rsidRPr="00D842FF" w:rsidRDefault="00CB6576" w:rsidP="00637EA7">
            <w:pPr>
              <w:spacing w:line="240" w:lineRule="auto"/>
              <w:rPr>
                <w:rFonts w:cs="Arial"/>
              </w:rPr>
            </w:pPr>
            <w:r w:rsidRPr="00D842FF">
              <w:rPr>
                <w:rFonts w:cs="Arial"/>
              </w:rPr>
              <w:t>Súd sa stotožnil</w:t>
            </w:r>
            <w:r>
              <w:rPr>
                <w:rFonts w:cs="Arial"/>
              </w:rPr>
              <w:t xml:space="preserve"> s </w:t>
            </w:r>
            <w:r w:rsidRPr="00D842FF">
              <w:rPr>
                <w:rFonts w:cs="Arial"/>
              </w:rPr>
              <w:t>argumentáciou psychiatrickej nemocnice, podľa ktorej si zdravotný stav pani Violy vyžadoval ďalšiu hospitalizáciu. Pani Viola bola už od jej prijatia hospitalizovaná</w:t>
            </w:r>
            <w:r>
              <w:rPr>
                <w:rFonts w:cs="Arial"/>
              </w:rPr>
              <w:t xml:space="preserve"> na </w:t>
            </w:r>
            <w:r w:rsidRPr="00D842FF">
              <w:rPr>
                <w:rFonts w:cs="Arial"/>
              </w:rPr>
              <w:t>akútnom oddelení. Jej prepustenie by podľa psychiatrickej nemocnice mohlo vážne ohroziť jej zdravotný stav, ktorý si vyžadoval pokračovanie</w:t>
            </w:r>
            <w:r>
              <w:rPr>
                <w:rFonts w:cs="Arial"/>
              </w:rPr>
              <w:t xml:space="preserve"> v </w:t>
            </w:r>
            <w:r w:rsidRPr="00D842FF">
              <w:rPr>
                <w:rFonts w:cs="Arial"/>
              </w:rPr>
              <w:t>nastavenej liečbe. Z tohto dôvodu nemocnica trvala</w:t>
            </w:r>
            <w:r>
              <w:rPr>
                <w:rFonts w:cs="Arial"/>
              </w:rPr>
              <w:t xml:space="preserve"> na </w:t>
            </w:r>
            <w:r w:rsidRPr="00D842FF">
              <w:rPr>
                <w:rFonts w:cs="Arial"/>
              </w:rPr>
              <w:t>pokračovaní hospitalizácie pani Violy, aj</w:t>
            </w:r>
            <w:r>
              <w:rPr>
                <w:rFonts w:cs="Arial"/>
              </w:rPr>
              <w:t xml:space="preserve"> na </w:t>
            </w:r>
            <w:r w:rsidRPr="00D842FF">
              <w:rPr>
                <w:rFonts w:cs="Arial"/>
              </w:rPr>
              <w:t>nedobrovoľnom základe po tom, čo pani Viola informovaný súhlas odvolala.</w:t>
            </w:r>
          </w:p>
          <w:p w14:paraId="5DF5608D" w14:textId="77777777" w:rsidR="00CB6576" w:rsidRPr="00D842FF" w:rsidRDefault="00CB6576" w:rsidP="00637EA7">
            <w:pPr>
              <w:spacing w:line="240" w:lineRule="auto"/>
              <w:rPr>
                <w:rFonts w:cs="Arial"/>
              </w:rPr>
            </w:pPr>
            <w:r w:rsidRPr="00D842FF">
              <w:rPr>
                <w:rFonts w:cs="Arial"/>
              </w:rPr>
              <w:t xml:space="preserve"> </w:t>
            </w:r>
          </w:p>
          <w:p w14:paraId="2985D72B" w14:textId="77777777" w:rsidR="00CB6576" w:rsidRPr="00D842FF" w:rsidRDefault="00CB6576" w:rsidP="00637EA7">
            <w:pPr>
              <w:spacing w:line="240" w:lineRule="auto"/>
              <w:rPr>
                <w:rFonts w:cs="Arial"/>
              </w:rPr>
            </w:pPr>
            <w:r w:rsidRPr="00D842FF">
              <w:rPr>
                <w:rFonts w:cs="Arial"/>
              </w:rPr>
              <w:t>Pani Viola sa počas celej hospitalizácie</w:t>
            </w:r>
            <w:r>
              <w:rPr>
                <w:rFonts w:cs="Arial"/>
              </w:rPr>
              <w:t xml:space="preserve"> v </w:t>
            </w:r>
            <w:r w:rsidRPr="00D842FF">
              <w:rPr>
                <w:rFonts w:cs="Arial"/>
              </w:rPr>
              <w:t>psychiatrickej nemocnici nachádzala</w:t>
            </w:r>
            <w:r>
              <w:rPr>
                <w:rFonts w:cs="Arial"/>
              </w:rPr>
              <w:t xml:space="preserve"> na </w:t>
            </w:r>
            <w:r w:rsidRPr="00D842FF">
              <w:rPr>
                <w:rFonts w:cs="Arial"/>
              </w:rPr>
              <w:t>akútnom oddelení</w:t>
            </w:r>
            <w:r>
              <w:rPr>
                <w:rFonts w:cs="Arial"/>
              </w:rPr>
              <w:t xml:space="preserve"> z </w:t>
            </w:r>
            <w:r w:rsidRPr="00D842FF">
              <w:rPr>
                <w:rFonts w:cs="Arial"/>
              </w:rPr>
              <w:t>dôvodu,</w:t>
            </w:r>
            <w:r>
              <w:rPr>
                <w:rFonts w:cs="Arial"/>
              </w:rPr>
              <w:t xml:space="preserve"> že </w:t>
            </w:r>
            <w:r w:rsidRPr="00D842FF">
              <w:rPr>
                <w:rFonts w:cs="Arial"/>
              </w:rPr>
              <w:t>zariadenie od začiatku konštatovalo jej zhoršený zdravotný stav</w:t>
            </w:r>
            <w:r>
              <w:rPr>
                <w:rFonts w:cs="Arial"/>
              </w:rPr>
              <w:t>. V </w:t>
            </w:r>
            <w:r w:rsidRPr="00D842FF">
              <w:rPr>
                <w:rFonts w:cs="Arial"/>
              </w:rPr>
              <w:t>čase, keď pani Viola odvolala súhlas</w:t>
            </w:r>
            <w:r>
              <w:rPr>
                <w:rFonts w:cs="Arial"/>
              </w:rPr>
              <w:t xml:space="preserve"> s </w:t>
            </w:r>
            <w:r w:rsidRPr="00D842FF">
              <w:rPr>
                <w:rFonts w:cs="Arial"/>
              </w:rPr>
              <w:t>hospitalizáciou zariadenie trvalo</w:t>
            </w:r>
            <w:r>
              <w:rPr>
                <w:rFonts w:cs="Arial"/>
              </w:rPr>
              <w:t xml:space="preserve"> na </w:t>
            </w:r>
            <w:r w:rsidRPr="00D842FF">
              <w:rPr>
                <w:rFonts w:cs="Arial"/>
              </w:rPr>
              <w:t>jej ďalšom zotrvaní</w:t>
            </w:r>
            <w:r>
              <w:rPr>
                <w:rFonts w:cs="Arial"/>
              </w:rPr>
              <w:t xml:space="preserve"> v </w:t>
            </w:r>
            <w:r w:rsidRPr="00D842FF">
              <w:rPr>
                <w:rFonts w:cs="Arial"/>
              </w:rPr>
              <w:t>nemocnici pre jej pretrvávajúci nepriaznivý zdravotný stav. Prípadné prepustenie</w:t>
            </w:r>
            <w:r>
              <w:rPr>
                <w:rFonts w:cs="Arial"/>
              </w:rPr>
              <w:t xml:space="preserve"> zo </w:t>
            </w:r>
            <w:r w:rsidRPr="00D842FF">
              <w:rPr>
                <w:rFonts w:cs="Arial"/>
              </w:rPr>
              <w:t>zariadenia</w:t>
            </w:r>
            <w:r>
              <w:rPr>
                <w:rFonts w:cs="Arial"/>
              </w:rPr>
              <w:t xml:space="preserve"> a </w:t>
            </w:r>
            <w:r w:rsidRPr="00D842FF">
              <w:rPr>
                <w:rFonts w:cs="Arial"/>
              </w:rPr>
              <w:t>nepokračovanie</w:t>
            </w:r>
            <w:r>
              <w:rPr>
                <w:rFonts w:cs="Arial"/>
              </w:rPr>
              <w:t xml:space="preserve"> v </w:t>
            </w:r>
            <w:r w:rsidRPr="00D842FF">
              <w:rPr>
                <w:rFonts w:cs="Arial"/>
              </w:rPr>
              <w:t>stanovenej liečbe by podľa slov zariadenia mohlo ohroziť jej zdravie. Z tohto dôvodu zariadenie konštatovalo nedobrovoľnú hospitalizáciu, ktorú ohlásilo súdu.</w:t>
            </w:r>
          </w:p>
          <w:p w14:paraId="0E9C58AD" w14:textId="77777777" w:rsidR="00CB6576" w:rsidRPr="00D842FF" w:rsidRDefault="00CB6576" w:rsidP="00637EA7">
            <w:pPr>
              <w:spacing w:line="240" w:lineRule="auto"/>
              <w:rPr>
                <w:rFonts w:cs="Arial"/>
              </w:rPr>
            </w:pPr>
          </w:p>
          <w:p w14:paraId="1F02A656" w14:textId="77777777" w:rsidR="00CB6576" w:rsidRPr="00D842FF" w:rsidRDefault="00CB6576" w:rsidP="00637EA7">
            <w:pPr>
              <w:spacing w:line="240" w:lineRule="auto"/>
              <w:rPr>
                <w:rFonts w:cs="Arial"/>
              </w:rPr>
            </w:pPr>
            <w:r>
              <w:rPr>
                <w:rFonts w:cs="Arial"/>
              </w:rPr>
              <w:t>V </w:t>
            </w:r>
            <w:r w:rsidRPr="00D842FF">
              <w:rPr>
                <w:rFonts w:cs="Arial"/>
              </w:rPr>
              <w:t>tejto veci</w:t>
            </w:r>
            <w:r>
              <w:rPr>
                <w:rFonts w:cs="Arial"/>
              </w:rPr>
              <w:t xml:space="preserve"> je </w:t>
            </w:r>
            <w:r w:rsidRPr="00D842FF">
              <w:rPr>
                <w:rFonts w:cs="Arial"/>
              </w:rPr>
              <w:t>však potrebné upriamiť pozornosť</w:t>
            </w:r>
            <w:r>
              <w:rPr>
                <w:rFonts w:cs="Arial"/>
              </w:rPr>
              <w:t xml:space="preserve"> na </w:t>
            </w:r>
            <w:r w:rsidRPr="00D842FF">
              <w:rPr>
                <w:rFonts w:cs="Arial"/>
              </w:rPr>
              <w:t>skutočnosť,</w:t>
            </w:r>
            <w:r>
              <w:rPr>
                <w:rFonts w:cs="Arial"/>
              </w:rPr>
              <w:t xml:space="preserve"> že </w:t>
            </w:r>
            <w:r w:rsidRPr="00D842FF">
              <w:rPr>
                <w:rFonts w:cs="Arial"/>
              </w:rPr>
              <w:t>platná legislatíva upravuje výlučne len konanie</w:t>
            </w:r>
            <w:r>
              <w:rPr>
                <w:rFonts w:cs="Arial"/>
              </w:rPr>
              <w:t xml:space="preserve"> o </w:t>
            </w:r>
            <w:r w:rsidRPr="00D842FF">
              <w:rPr>
                <w:rFonts w:cs="Arial"/>
              </w:rPr>
              <w:t>prípustnosti prevzatia</w:t>
            </w:r>
            <w:r>
              <w:rPr>
                <w:rFonts w:cs="Arial"/>
              </w:rPr>
              <w:t xml:space="preserve"> a </w:t>
            </w:r>
            <w:r w:rsidRPr="00D842FF">
              <w:rPr>
                <w:rFonts w:cs="Arial"/>
              </w:rPr>
              <w:t>držania</w:t>
            </w:r>
            <w:r>
              <w:rPr>
                <w:rFonts w:cs="Arial"/>
              </w:rPr>
              <w:t xml:space="preserve"> v </w:t>
            </w:r>
            <w:r w:rsidRPr="00D842FF">
              <w:rPr>
                <w:rFonts w:cs="Arial"/>
              </w:rPr>
              <w:t>zdravotníckom zariadení. To sa vzťahuje iba</w:t>
            </w:r>
            <w:r>
              <w:rPr>
                <w:rFonts w:cs="Arial"/>
              </w:rPr>
              <w:t xml:space="preserve"> na </w:t>
            </w:r>
            <w:r w:rsidRPr="00D842FF">
              <w:rPr>
                <w:rFonts w:cs="Arial"/>
              </w:rPr>
              <w:t>nedobrovoľné obmedzenie slobody pacienta, nie</w:t>
            </w:r>
            <w:r>
              <w:rPr>
                <w:rFonts w:cs="Arial"/>
              </w:rPr>
              <w:t xml:space="preserve"> na </w:t>
            </w:r>
            <w:r w:rsidRPr="00D842FF">
              <w:rPr>
                <w:rFonts w:cs="Arial"/>
              </w:rPr>
              <w:t xml:space="preserve">jeho liečbu. Slovenský právny poriadok nepozná inštitút nedobrovoľnej liečby bez informovaného súhlasu pacienta, ktorý by bolo možné nahradiť súdom. </w:t>
            </w:r>
          </w:p>
          <w:p w14:paraId="43B401A4" w14:textId="77777777" w:rsidR="00CB6576" w:rsidRPr="00D842FF" w:rsidRDefault="00CB6576" w:rsidP="00637EA7">
            <w:pPr>
              <w:spacing w:line="240" w:lineRule="auto"/>
              <w:rPr>
                <w:rFonts w:cs="Arial"/>
              </w:rPr>
            </w:pPr>
          </w:p>
          <w:p w14:paraId="6BAFC698" w14:textId="77777777" w:rsidR="00CB6576" w:rsidRPr="00D842FF" w:rsidRDefault="00CB6576" w:rsidP="00637EA7">
            <w:pPr>
              <w:spacing w:line="240" w:lineRule="auto"/>
              <w:rPr>
                <w:rFonts w:cs="Arial"/>
              </w:rPr>
            </w:pPr>
            <w:r w:rsidRPr="00D842FF">
              <w:rPr>
                <w:rFonts w:cs="Arial"/>
              </w:rPr>
              <w:t>Čo sa týka prípadu pani Violy, významným dôvodom, prečo nechcela pokračovať</w:t>
            </w:r>
            <w:r>
              <w:rPr>
                <w:rFonts w:cs="Arial"/>
              </w:rPr>
              <w:t xml:space="preserve"> v </w:t>
            </w:r>
            <w:r w:rsidRPr="00D842FF">
              <w:rPr>
                <w:rFonts w:cs="Arial"/>
              </w:rPr>
              <w:t>hospitalizácii, bol práve strach</w:t>
            </w:r>
            <w:r>
              <w:rPr>
                <w:rFonts w:cs="Arial"/>
              </w:rPr>
              <w:t xml:space="preserve"> z </w:t>
            </w:r>
            <w:r w:rsidRPr="00D842FF">
              <w:rPr>
                <w:rFonts w:cs="Arial"/>
              </w:rPr>
              <w:t>„elektrošokov“,</w:t>
            </w:r>
            <w:r>
              <w:rPr>
                <w:rFonts w:cs="Arial"/>
              </w:rPr>
              <w:t xml:space="preserve"> na </w:t>
            </w:r>
            <w:r w:rsidRPr="00D842FF">
              <w:rPr>
                <w:rFonts w:cs="Arial"/>
              </w:rPr>
              <w:t xml:space="preserve">ktorých podaní psychiatrická nemocnica trvala. </w:t>
            </w:r>
          </w:p>
          <w:p w14:paraId="5162A323" w14:textId="77777777" w:rsidR="00CB6576" w:rsidRPr="00D842FF" w:rsidRDefault="00CB6576" w:rsidP="00637EA7">
            <w:pPr>
              <w:spacing w:line="240" w:lineRule="auto"/>
              <w:rPr>
                <w:rFonts w:cs="Arial"/>
              </w:rPr>
            </w:pPr>
          </w:p>
          <w:p w14:paraId="50196189" w14:textId="77777777" w:rsidR="00CB6576" w:rsidRPr="00D842FF" w:rsidRDefault="00CB6576" w:rsidP="00637EA7">
            <w:pPr>
              <w:spacing w:line="240" w:lineRule="auto"/>
              <w:rPr>
                <w:rFonts w:cs="Arial"/>
                <w:b/>
                <w:bCs/>
              </w:rPr>
            </w:pPr>
            <w:r w:rsidRPr="00D842FF">
              <w:rPr>
                <w:rFonts w:cs="Arial"/>
                <w:b/>
                <w:bCs/>
              </w:rPr>
              <w:t>Boli obavy pani Violy voči</w:t>
            </w:r>
            <w:r>
              <w:rPr>
                <w:rFonts w:cs="Arial"/>
                <w:b/>
                <w:bCs/>
              </w:rPr>
              <w:t xml:space="preserve"> z </w:t>
            </w:r>
            <w:r w:rsidRPr="00D842FF">
              <w:rPr>
                <w:rFonts w:cs="Arial"/>
                <w:b/>
                <w:bCs/>
              </w:rPr>
              <w:t xml:space="preserve">podania elektrokonvulzívnej terapie skutočne oprávnené? </w:t>
            </w:r>
          </w:p>
          <w:p w14:paraId="78BFAD37" w14:textId="77777777" w:rsidR="00CB6576" w:rsidRPr="00D842FF" w:rsidRDefault="00CB6576" w:rsidP="00637EA7">
            <w:pPr>
              <w:spacing w:line="240" w:lineRule="auto"/>
              <w:rPr>
                <w:rFonts w:cs="Arial"/>
              </w:rPr>
            </w:pPr>
          </w:p>
          <w:p w14:paraId="6C651F1F" w14:textId="77777777" w:rsidR="00CB6576" w:rsidRPr="00D842FF" w:rsidRDefault="00CB6576" w:rsidP="00637EA7">
            <w:pPr>
              <w:spacing w:line="240" w:lineRule="auto"/>
              <w:rPr>
                <w:rFonts w:cs="Arial"/>
              </w:rPr>
            </w:pPr>
            <w:r w:rsidRPr="00D842FF">
              <w:rPr>
                <w:rFonts w:cs="Arial"/>
              </w:rPr>
              <w:t>Podľa medzinárodných štandardov</w:t>
            </w:r>
            <w:r w:rsidRPr="00D842FF">
              <w:rPr>
                <w:rStyle w:val="Odkaznapoznmkupodiarou"/>
                <w:rFonts w:cs="Arial"/>
              </w:rPr>
              <w:footnoteReference w:id="77"/>
            </w:r>
            <w:r w:rsidRPr="00D842FF">
              <w:rPr>
                <w:rFonts w:cs="Arial"/>
              </w:rPr>
              <w:t xml:space="preserve"> by pacienti mali byť zásadne</w:t>
            </w:r>
            <w:r>
              <w:rPr>
                <w:rFonts w:cs="Arial"/>
              </w:rPr>
              <w:t xml:space="preserve"> v </w:t>
            </w:r>
            <w:r w:rsidRPr="00D842FF">
              <w:rPr>
                <w:rFonts w:cs="Arial"/>
              </w:rPr>
              <w:t>situácii, ktorá im umožňuje poskytnúť slobodný</w:t>
            </w:r>
            <w:r>
              <w:rPr>
                <w:rFonts w:cs="Arial"/>
              </w:rPr>
              <w:t xml:space="preserve"> a </w:t>
            </w:r>
            <w:r w:rsidRPr="00D842FF">
              <w:rPr>
                <w:rFonts w:cs="Arial"/>
              </w:rPr>
              <w:t>informovaný súhlas</w:t>
            </w:r>
            <w:r>
              <w:rPr>
                <w:rFonts w:cs="Arial"/>
              </w:rPr>
              <w:t xml:space="preserve"> s </w:t>
            </w:r>
            <w:r w:rsidRPr="00D842FF">
              <w:rPr>
                <w:rFonts w:cs="Arial"/>
              </w:rPr>
              <w:t>liečbou. Prijatie osoby do psychiatrického zariadenia</w:t>
            </w:r>
            <w:r>
              <w:rPr>
                <w:rFonts w:cs="Arial"/>
              </w:rPr>
              <w:t xml:space="preserve"> na </w:t>
            </w:r>
            <w:r w:rsidRPr="00D842FF">
              <w:rPr>
                <w:rFonts w:cs="Arial"/>
              </w:rPr>
              <w:t>nedobrovoľnom základe by sa nemalo chápať ako povolenie liečby bez jej súhlasu. Z toho vyplýva,</w:t>
            </w:r>
            <w:r>
              <w:rPr>
                <w:rFonts w:cs="Arial"/>
              </w:rPr>
              <w:t xml:space="preserve"> že </w:t>
            </w:r>
            <w:r w:rsidRPr="00D842FF">
              <w:rPr>
                <w:rFonts w:cs="Arial"/>
              </w:rPr>
              <w:t>každý duševne spôsobilý pacient držaný, či už dobrovoľne alebo nedobrovoľne, by mal mať možnosť odmietnuť liečbu alebo akýkoľvek iný lekársky zásah. Každé odklonenie</w:t>
            </w:r>
            <w:r>
              <w:rPr>
                <w:rFonts w:cs="Arial"/>
              </w:rPr>
              <w:t xml:space="preserve"> z </w:t>
            </w:r>
            <w:r w:rsidRPr="00D842FF">
              <w:rPr>
                <w:rFonts w:cs="Arial"/>
              </w:rPr>
              <w:t xml:space="preserve">tejto </w:t>
            </w:r>
            <w:r w:rsidRPr="00D842FF">
              <w:rPr>
                <w:rFonts w:cs="Arial"/>
              </w:rPr>
              <w:lastRenderedPageBreak/>
              <w:t>základnej zásady by malo byť založené</w:t>
            </w:r>
            <w:r>
              <w:rPr>
                <w:rFonts w:cs="Arial"/>
              </w:rPr>
              <w:t xml:space="preserve"> na </w:t>
            </w:r>
            <w:r w:rsidRPr="00D842FF">
              <w:rPr>
                <w:rFonts w:cs="Arial"/>
              </w:rPr>
              <w:t>zákone</w:t>
            </w:r>
            <w:r>
              <w:rPr>
                <w:rFonts w:cs="Arial"/>
              </w:rPr>
              <w:t xml:space="preserve"> a </w:t>
            </w:r>
            <w:r w:rsidRPr="00D842FF">
              <w:rPr>
                <w:rFonts w:cs="Arial"/>
              </w:rPr>
              <w:t>vzťahovať sa len</w:t>
            </w:r>
            <w:r>
              <w:rPr>
                <w:rFonts w:cs="Arial"/>
              </w:rPr>
              <w:t xml:space="preserve"> na </w:t>
            </w:r>
            <w:r w:rsidRPr="00D842FF">
              <w:rPr>
                <w:rFonts w:cs="Arial"/>
              </w:rPr>
              <w:t>jednoznačne</w:t>
            </w:r>
            <w:r>
              <w:rPr>
                <w:rFonts w:cs="Arial"/>
              </w:rPr>
              <w:t xml:space="preserve"> a </w:t>
            </w:r>
            <w:r w:rsidRPr="00D842FF">
              <w:rPr>
                <w:rFonts w:cs="Arial"/>
              </w:rPr>
              <w:t>prísne vymedzené výnimočné okolnosti. Súhlas</w:t>
            </w:r>
            <w:r>
              <w:rPr>
                <w:rFonts w:cs="Arial"/>
              </w:rPr>
              <w:t xml:space="preserve"> s </w:t>
            </w:r>
            <w:r w:rsidRPr="00D842FF">
              <w:rPr>
                <w:rFonts w:cs="Arial"/>
              </w:rPr>
              <w:t>liečbou sa môže samozrejme považovať</w:t>
            </w:r>
            <w:r>
              <w:rPr>
                <w:rFonts w:cs="Arial"/>
              </w:rPr>
              <w:t xml:space="preserve"> za </w:t>
            </w:r>
            <w:r w:rsidRPr="00D842FF">
              <w:rPr>
                <w:rFonts w:cs="Arial"/>
              </w:rPr>
              <w:t>slobodný</w:t>
            </w:r>
            <w:r>
              <w:rPr>
                <w:rFonts w:cs="Arial"/>
              </w:rPr>
              <w:t xml:space="preserve"> a </w:t>
            </w:r>
            <w:r w:rsidRPr="00D842FF">
              <w:rPr>
                <w:rFonts w:cs="Arial"/>
              </w:rPr>
              <w:t>informovaný len vtedy, ak sa zakladá</w:t>
            </w:r>
            <w:r>
              <w:rPr>
                <w:rFonts w:cs="Arial"/>
              </w:rPr>
              <w:t xml:space="preserve"> na </w:t>
            </w:r>
            <w:r w:rsidRPr="00D842FF">
              <w:rPr>
                <w:rFonts w:cs="Arial"/>
              </w:rPr>
              <w:t>úplných, presných</w:t>
            </w:r>
            <w:r>
              <w:rPr>
                <w:rFonts w:cs="Arial"/>
              </w:rPr>
              <w:t xml:space="preserve"> a </w:t>
            </w:r>
            <w:r w:rsidRPr="00D842FF">
              <w:rPr>
                <w:rFonts w:cs="Arial"/>
              </w:rPr>
              <w:t>zrozumiteľných informáciách</w:t>
            </w:r>
            <w:r>
              <w:rPr>
                <w:rFonts w:cs="Arial"/>
              </w:rPr>
              <w:t xml:space="preserve"> o </w:t>
            </w:r>
            <w:r w:rsidRPr="00D842FF">
              <w:rPr>
                <w:rFonts w:cs="Arial"/>
              </w:rPr>
              <w:t>stave pacienta</w:t>
            </w:r>
            <w:r>
              <w:rPr>
                <w:rFonts w:cs="Arial"/>
              </w:rPr>
              <w:t xml:space="preserve"> a </w:t>
            </w:r>
            <w:r w:rsidRPr="00D842FF">
              <w:rPr>
                <w:rFonts w:cs="Arial"/>
              </w:rPr>
              <w:t>navrhovanej liečbe</w:t>
            </w:r>
            <w:r>
              <w:rPr>
                <w:rFonts w:cs="Arial"/>
              </w:rPr>
              <w:t>. V </w:t>
            </w:r>
            <w:r w:rsidRPr="00D842FF">
              <w:rPr>
                <w:rFonts w:cs="Arial"/>
              </w:rPr>
              <w:t>súčasnosti absentuje</w:t>
            </w:r>
            <w:r>
              <w:rPr>
                <w:rFonts w:cs="Arial"/>
              </w:rPr>
              <w:t xml:space="preserve"> v </w:t>
            </w:r>
            <w:r w:rsidRPr="00D842FF">
              <w:rPr>
                <w:rFonts w:cs="Arial"/>
              </w:rPr>
              <w:t>slovenskej právnej úprave konanie,</w:t>
            </w:r>
            <w:r>
              <w:rPr>
                <w:rFonts w:cs="Arial"/>
              </w:rPr>
              <w:t xml:space="preserve"> v </w:t>
            </w:r>
            <w:r w:rsidRPr="00D842FF">
              <w:rPr>
                <w:rFonts w:cs="Arial"/>
              </w:rPr>
              <w:t>ktorom by súd mohol nahradiť informovaný súhlas</w:t>
            </w:r>
            <w:r>
              <w:rPr>
                <w:rFonts w:cs="Arial"/>
              </w:rPr>
              <w:t xml:space="preserve"> s </w:t>
            </w:r>
            <w:r w:rsidRPr="00D842FF">
              <w:rPr>
                <w:rFonts w:cs="Arial"/>
              </w:rPr>
              <w:t>liečbou. Bez súhlasu pacienta</w:t>
            </w:r>
            <w:r>
              <w:rPr>
                <w:rFonts w:cs="Arial"/>
              </w:rPr>
              <w:t xml:space="preserve"> je </w:t>
            </w:r>
            <w:r w:rsidRPr="00D842FF">
              <w:rPr>
                <w:rFonts w:cs="Arial"/>
              </w:rPr>
              <w:t>preto možné liečbu aplikovať iba pri priamom ohrození jeho života. Štandardný postup aplikácie elektrokonvulzívnej terapie upravuje Komplexný manažment pacienta podstupujúceho elektrokonvulzívnu liečbu, ktorý vydalo Ministerstvo zdravotníctva Slovenskej republiky podľa § 45 odsek 1 písmeno c) zákona 576/2004</w:t>
            </w:r>
            <w:r>
              <w:rPr>
                <w:rFonts w:cs="Arial"/>
              </w:rPr>
              <w:t xml:space="preserve"> Z. z. o </w:t>
            </w:r>
            <w:r w:rsidRPr="00D842FF">
              <w:rPr>
                <w:rFonts w:cs="Arial"/>
              </w:rPr>
              <w:t>zdravotnej starostlivosti</w:t>
            </w:r>
            <w:r>
              <w:rPr>
                <w:rFonts w:cs="Arial"/>
              </w:rPr>
              <w:t xml:space="preserve"> a o </w:t>
            </w:r>
            <w:r w:rsidRPr="00D842FF">
              <w:rPr>
                <w:rFonts w:cs="Arial"/>
              </w:rPr>
              <w:t>zmene</w:t>
            </w:r>
            <w:r>
              <w:rPr>
                <w:rFonts w:cs="Arial"/>
              </w:rPr>
              <w:t xml:space="preserve"> a </w:t>
            </w:r>
            <w:r w:rsidRPr="00D842FF">
              <w:rPr>
                <w:rFonts w:cs="Arial"/>
              </w:rPr>
              <w:t>doplnení niektorých zákonov</w:t>
            </w:r>
            <w:r>
              <w:rPr>
                <w:rFonts w:cs="Arial"/>
              </w:rPr>
              <w:t xml:space="preserve"> v </w:t>
            </w:r>
            <w:r w:rsidRPr="00D842FF">
              <w:rPr>
                <w:rFonts w:cs="Arial"/>
              </w:rPr>
              <w:t>znení neskorších predpisov.</w:t>
            </w:r>
          </w:p>
          <w:p w14:paraId="7E67EA1C" w14:textId="77777777" w:rsidR="00CB6576" w:rsidRPr="00D842FF" w:rsidRDefault="00CB6576" w:rsidP="00637EA7">
            <w:pPr>
              <w:spacing w:line="240" w:lineRule="auto"/>
              <w:rPr>
                <w:rFonts w:cs="Arial"/>
              </w:rPr>
            </w:pPr>
          </w:p>
          <w:p w14:paraId="738D2C21" w14:textId="77777777" w:rsidR="00CB6576" w:rsidRPr="00D842FF" w:rsidRDefault="00CB6576" w:rsidP="00637EA7">
            <w:pPr>
              <w:spacing w:line="240" w:lineRule="auto"/>
              <w:rPr>
                <w:rFonts w:cs="Arial"/>
              </w:rPr>
            </w:pPr>
            <w:r w:rsidRPr="00D842FF">
              <w:rPr>
                <w:rFonts w:cs="Arial"/>
              </w:rPr>
              <w:t>U pani primárky sme sa</w:t>
            </w:r>
            <w:r>
              <w:rPr>
                <w:rFonts w:cs="Arial"/>
              </w:rPr>
              <w:t xml:space="preserve"> z </w:t>
            </w:r>
            <w:r w:rsidRPr="00D842FF">
              <w:rPr>
                <w:rFonts w:cs="Arial"/>
              </w:rPr>
              <w:t>tohto dôvodu uistili,</w:t>
            </w:r>
            <w:r>
              <w:rPr>
                <w:rFonts w:cs="Arial"/>
              </w:rPr>
              <w:t xml:space="preserve"> že </w:t>
            </w:r>
            <w:r w:rsidRPr="00D842FF">
              <w:rPr>
                <w:rFonts w:cs="Arial"/>
              </w:rPr>
              <w:t>Nemocnica bude konať</w:t>
            </w:r>
            <w:r>
              <w:rPr>
                <w:rFonts w:cs="Arial"/>
              </w:rPr>
              <w:t xml:space="preserve"> v </w:t>
            </w:r>
            <w:r w:rsidRPr="00D842FF">
              <w:rPr>
                <w:rFonts w:cs="Arial"/>
              </w:rPr>
              <w:t>súlade</w:t>
            </w:r>
            <w:r>
              <w:rPr>
                <w:rFonts w:cs="Arial"/>
              </w:rPr>
              <w:t xml:space="preserve"> so </w:t>
            </w:r>
            <w:r w:rsidRPr="00D842FF">
              <w:rPr>
                <w:rFonts w:cs="Arial"/>
              </w:rPr>
              <w:t>zákonom</w:t>
            </w:r>
            <w:r>
              <w:rPr>
                <w:rFonts w:cs="Arial"/>
              </w:rPr>
              <w:t xml:space="preserve"> a </w:t>
            </w:r>
            <w:r w:rsidRPr="00D842FF">
              <w:rPr>
                <w:rFonts w:cs="Arial"/>
              </w:rPr>
              <w:t>teda táto terapia nebude pani Viole podaná bez jej súhlasu, okrem prípadov, predvídaných vyššie uvedeným štandardom</w:t>
            </w:r>
            <w:r w:rsidRPr="00D842FF">
              <w:rPr>
                <w:rStyle w:val="Odkaznapoznmkupodiarou"/>
                <w:rFonts w:cs="Arial"/>
              </w:rPr>
              <w:footnoteReference w:id="78"/>
            </w:r>
            <w:r w:rsidRPr="00D842FF">
              <w:rPr>
                <w:rFonts w:cs="Arial"/>
              </w:rPr>
              <w:t>..</w:t>
            </w:r>
          </w:p>
          <w:p w14:paraId="09E2E6DA" w14:textId="77777777" w:rsidR="00CB6576" w:rsidRPr="00D842FF" w:rsidRDefault="00CB6576" w:rsidP="00637EA7">
            <w:pPr>
              <w:spacing w:line="240" w:lineRule="auto"/>
              <w:rPr>
                <w:rFonts w:cs="Arial"/>
              </w:rPr>
            </w:pPr>
          </w:p>
          <w:p w14:paraId="60BEEC38" w14:textId="77777777" w:rsidR="00CB6576" w:rsidRPr="00D842FF" w:rsidRDefault="00CB6576" w:rsidP="00637EA7">
            <w:pPr>
              <w:spacing w:line="240" w:lineRule="auto"/>
              <w:rPr>
                <w:rFonts w:cs="Arial"/>
                <w:b/>
                <w:bCs/>
              </w:rPr>
            </w:pPr>
            <w:r w:rsidRPr="00D842FF">
              <w:rPr>
                <w:rFonts w:cs="Arial"/>
                <w:b/>
                <w:bCs/>
              </w:rPr>
              <w:t>A ako to nakoniec dopadlo?</w:t>
            </w:r>
          </w:p>
          <w:p w14:paraId="177914EF" w14:textId="77777777" w:rsidR="00CB6576" w:rsidRPr="00D842FF" w:rsidRDefault="00CB6576" w:rsidP="00637EA7">
            <w:pPr>
              <w:spacing w:line="240" w:lineRule="auto"/>
              <w:rPr>
                <w:rFonts w:cs="Arial"/>
              </w:rPr>
            </w:pPr>
          </w:p>
          <w:p w14:paraId="1B24E094" w14:textId="77777777" w:rsidR="00CB6576" w:rsidRPr="00D842FF" w:rsidRDefault="00CB6576" w:rsidP="00637EA7">
            <w:pPr>
              <w:spacing w:line="240" w:lineRule="auto"/>
              <w:rPr>
                <w:rFonts w:cs="Arial"/>
              </w:rPr>
            </w:pPr>
            <w:r w:rsidRPr="00D842FF">
              <w:rPr>
                <w:rFonts w:cs="Arial"/>
              </w:rPr>
              <w:t>Po rozhodnutí súdu, ktorý vyhovel psychiatrickej nemocnici, sa pri ďalšej hospitalizácii nemocnici napokon podarilo presvedčiť pani Violu,</w:t>
            </w:r>
            <w:r>
              <w:rPr>
                <w:rFonts w:cs="Arial"/>
              </w:rPr>
              <w:t xml:space="preserve"> aby </w:t>
            </w:r>
            <w:r w:rsidRPr="00D842FF">
              <w:rPr>
                <w:rFonts w:cs="Arial"/>
              </w:rPr>
              <w:t>spomínanú elektrokonvulzívnu liečbu podstúpila. Pani Viola tak nemocnici udelila svoj informovaný súhlas</w:t>
            </w:r>
            <w:r>
              <w:rPr>
                <w:rFonts w:cs="Arial"/>
              </w:rPr>
              <w:t xml:space="preserve"> s </w:t>
            </w:r>
            <w:r w:rsidRPr="00D842FF">
              <w:rPr>
                <w:rFonts w:cs="Arial"/>
              </w:rPr>
              <w:t>liečbou, po ktorej bola následne</w:t>
            </w:r>
            <w:r>
              <w:rPr>
                <w:rFonts w:cs="Arial"/>
              </w:rPr>
              <w:t xml:space="preserve"> z </w:t>
            </w:r>
            <w:r w:rsidRPr="00D842FF">
              <w:rPr>
                <w:rFonts w:cs="Arial"/>
              </w:rPr>
              <w:t>nemocnice prepustená. Po prepustení</w:t>
            </w:r>
            <w:r>
              <w:rPr>
                <w:rFonts w:cs="Arial"/>
              </w:rPr>
              <w:t xml:space="preserve"> z </w:t>
            </w:r>
            <w:r w:rsidRPr="00D842FF">
              <w:rPr>
                <w:rFonts w:cs="Arial"/>
              </w:rPr>
              <w:t>nemocnice sa nám podarilo</w:t>
            </w:r>
            <w:r>
              <w:rPr>
                <w:rFonts w:cs="Arial"/>
              </w:rPr>
              <w:t xml:space="preserve"> s </w:t>
            </w:r>
            <w:r w:rsidRPr="00D842FF">
              <w:rPr>
                <w:rFonts w:cs="Arial"/>
              </w:rPr>
              <w:t>pani Violou spojiť telefonicky</w:t>
            </w:r>
            <w:r>
              <w:rPr>
                <w:rFonts w:cs="Arial"/>
              </w:rPr>
              <w:t>. V </w:t>
            </w:r>
            <w:r w:rsidRPr="00D842FF">
              <w:rPr>
                <w:rFonts w:cs="Arial"/>
              </w:rPr>
              <w:t>rozhovore uviedla,</w:t>
            </w:r>
            <w:r>
              <w:rPr>
                <w:rFonts w:cs="Arial"/>
              </w:rPr>
              <w:t xml:space="preserve"> že </w:t>
            </w:r>
            <w:r w:rsidRPr="00D842FF">
              <w:rPr>
                <w:rFonts w:cs="Arial"/>
              </w:rPr>
              <w:t>sa po hospitalizácii cíti lepšie, hľadá si prácu</w:t>
            </w:r>
            <w:r>
              <w:rPr>
                <w:rFonts w:cs="Arial"/>
              </w:rPr>
              <w:t xml:space="preserve"> a </w:t>
            </w:r>
            <w:r w:rsidRPr="00D842FF">
              <w:rPr>
                <w:rFonts w:cs="Arial"/>
              </w:rPr>
              <w:t>chce sa osamostatniť.</w:t>
            </w:r>
          </w:p>
          <w:p w14:paraId="70C859BE" w14:textId="77777777" w:rsidR="00CB6576" w:rsidRPr="00D842FF" w:rsidRDefault="00CB6576" w:rsidP="00637EA7">
            <w:pPr>
              <w:spacing w:line="240" w:lineRule="auto"/>
              <w:rPr>
                <w:rFonts w:cs="Arial"/>
              </w:rPr>
            </w:pPr>
          </w:p>
          <w:p w14:paraId="5127AEE8" w14:textId="77777777" w:rsidR="00CB6576" w:rsidRPr="00D842FF" w:rsidRDefault="00CB6576" w:rsidP="00637EA7">
            <w:pPr>
              <w:spacing w:line="240" w:lineRule="auto"/>
              <w:rPr>
                <w:rFonts w:cs="Arial"/>
              </w:rPr>
            </w:pPr>
            <w:r w:rsidRPr="00D842FF">
              <w:rPr>
                <w:rFonts w:cs="Arial"/>
              </w:rPr>
              <w:t>Tento príbeh nás však núti zamyslieť sa nad tým, či po vzore nedobrovoľnej hospitalizácie nie</w:t>
            </w:r>
            <w:r>
              <w:rPr>
                <w:rFonts w:cs="Arial"/>
              </w:rPr>
              <w:t xml:space="preserve"> je </w:t>
            </w:r>
            <w:r w:rsidRPr="00D842FF">
              <w:rPr>
                <w:rFonts w:cs="Arial"/>
              </w:rPr>
              <w:t>potrebné legislatívne upraviť aj situácie, kedy</w:t>
            </w:r>
            <w:r>
              <w:rPr>
                <w:rFonts w:cs="Arial"/>
              </w:rPr>
              <w:t xml:space="preserve"> je </w:t>
            </w:r>
            <w:r w:rsidRPr="00D842FF">
              <w:rPr>
                <w:rFonts w:cs="Arial"/>
              </w:rPr>
              <w:t>potrebné úkon či liečbu aplikovať aj bez súhlasu pacienta. Prax totiž ukazuje,</w:t>
            </w:r>
            <w:r>
              <w:rPr>
                <w:rFonts w:cs="Arial"/>
              </w:rPr>
              <w:t xml:space="preserve"> že </w:t>
            </w:r>
            <w:r w:rsidRPr="00D842FF">
              <w:rPr>
                <w:rFonts w:cs="Arial"/>
              </w:rPr>
              <w:t>výklad aktuálneho znenia zákona nie</w:t>
            </w:r>
            <w:r>
              <w:rPr>
                <w:rFonts w:cs="Arial"/>
              </w:rPr>
              <w:t xml:space="preserve"> je </w:t>
            </w:r>
            <w:r w:rsidRPr="00D842FF">
              <w:rPr>
                <w:rFonts w:cs="Arial"/>
              </w:rPr>
              <w:t>pri aplikácii elektrokonvulzívnej terapie jednoznačný</w:t>
            </w:r>
            <w:r>
              <w:rPr>
                <w:rFonts w:cs="Arial"/>
              </w:rPr>
              <w:t xml:space="preserve"> a </w:t>
            </w:r>
            <w:r w:rsidRPr="00D842FF">
              <w:rPr>
                <w:rFonts w:cs="Arial"/>
              </w:rPr>
              <w:t xml:space="preserve">takáto </w:t>
            </w:r>
            <w:r w:rsidRPr="00D842FF">
              <w:rPr>
                <w:rFonts w:cs="Arial"/>
              </w:rPr>
              <w:lastRenderedPageBreak/>
              <w:t>situácia znižuje úroveň ochrany práv pacienta</w:t>
            </w:r>
            <w:r>
              <w:rPr>
                <w:rFonts w:cs="Arial"/>
              </w:rPr>
              <w:t xml:space="preserve"> a </w:t>
            </w:r>
            <w:r w:rsidRPr="00D842FF">
              <w:rPr>
                <w:rFonts w:cs="Arial"/>
              </w:rPr>
              <w:t>vyvoláva právnu neistotu. Riešením by preto mohlo byť legislatívne zakotvenie nahradenia súhlasu pacienta</w:t>
            </w:r>
            <w:r>
              <w:rPr>
                <w:rFonts w:cs="Arial"/>
              </w:rPr>
              <w:t xml:space="preserve"> s </w:t>
            </w:r>
            <w:r w:rsidRPr="00D842FF">
              <w:rPr>
                <w:rFonts w:cs="Arial"/>
              </w:rPr>
              <w:t>liečbou pred nezávislým</w:t>
            </w:r>
            <w:r>
              <w:rPr>
                <w:rFonts w:cs="Arial"/>
              </w:rPr>
              <w:t xml:space="preserve"> a </w:t>
            </w:r>
            <w:r w:rsidRPr="00D842FF">
              <w:rPr>
                <w:rFonts w:cs="Arial"/>
              </w:rPr>
              <w:t>nestranným súdom,</w:t>
            </w:r>
            <w:r>
              <w:rPr>
                <w:rFonts w:cs="Arial"/>
              </w:rPr>
              <w:t xml:space="preserve"> za </w:t>
            </w:r>
            <w:r w:rsidRPr="00D842FF">
              <w:rPr>
                <w:rFonts w:cs="Arial"/>
              </w:rPr>
              <w:t>podmienky vypočutia pacienta ako aj lekárov</w:t>
            </w:r>
            <w:r>
              <w:rPr>
                <w:rFonts w:cs="Arial"/>
              </w:rPr>
              <w:t xml:space="preserve"> s </w:t>
            </w:r>
            <w:r w:rsidRPr="00D842FF">
              <w:rPr>
                <w:rFonts w:cs="Arial"/>
              </w:rPr>
              <w:t>tým,</w:t>
            </w:r>
            <w:r>
              <w:rPr>
                <w:rFonts w:cs="Arial"/>
              </w:rPr>
              <w:t xml:space="preserve"> že v </w:t>
            </w:r>
            <w:r w:rsidRPr="00D842FF">
              <w:rPr>
                <w:rFonts w:cs="Arial"/>
              </w:rPr>
              <w:t>prípade kladného rozhodnutia má pacient možnosť podať opravný prostriedok. Takáto právna úprava by bola</w:t>
            </w:r>
            <w:r>
              <w:rPr>
                <w:rFonts w:cs="Arial"/>
              </w:rPr>
              <w:t xml:space="preserve"> v </w:t>
            </w:r>
            <w:r w:rsidRPr="00D842FF">
              <w:rPr>
                <w:rFonts w:cs="Arial"/>
              </w:rPr>
              <w:t>súlade</w:t>
            </w:r>
            <w:r>
              <w:rPr>
                <w:rFonts w:cs="Arial"/>
              </w:rPr>
              <w:t xml:space="preserve"> s </w:t>
            </w:r>
            <w:r w:rsidRPr="00D842FF">
              <w:rPr>
                <w:rFonts w:cs="Arial"/>
              </w:rPr>
              <w:t>moderným prístupom</w:t>
            </w:r>
            <w:r>
              <w:rPr>
                <w:rFonts w:cs="Arial"/>
              </w:rPr>
              <w:t xml:space="preserve"> k </w:t>
            </w:r>
            <w:r w:rsidRPr="00D842FF">
              <w:rPr>
                <w:rFonts w:cs="Arial"/>
              </w:rPr>
              <w:t>liečbe ľudí</w:t>
            </w:r>
            <w:r>
              <w:rPr>
                <w:rFonts w:cs="Arial"/>
              </w:rPr>
              <w:t xml:space="preserve"> s </w:t>
            </w:r>
            <w:r w:rsidRPr="00D842FF">
              <w:rPr>
                <w:rFonts w:cs="Arial"/>
              </w:rPr>
              <w:t>duševnou poruchou, ktorý kladie dôraz</w:t>
            </w:r>
            <w:r>
              <w:rPr>
                <w:rFonts w:cs="Arial"/>
              </w:rPr>
              <w:t xml:space="preserve"> na </w:t>
            </w:r>
            <w:r w:rsidRPr="00D842FF">
              <w:rPr>
                <w:rFonts w:cs="Arial"/>
              </w:rPr>
              <w:t>dôstojnosť, participáciu</w:t>
            </w:r>
            <w:r>
              <w:rPr>
                <w:rFonts w:cs="Arial"/>
              </w:rPr>
              <w:t xml:space="preserve"> a </w:t>
            </w:r>
            <w:r w:rsidRPr="00D842FF">
              <w:rPr>
                <w:rFonts w:cs="Arial"/>
              </w:rPr>
              <w:t>sociálne začlenenie pacientov</w:t>
            </w:r>
          </w:p>
          <w:p w14:paraId="7A6DCEDF" w14:textId="77777777" w:rsidR="00CB6576" w:rsidRPr="00D842FF" w:rsidRDefault="00CB6576" w:rsidP="00637EA7">
            <w:pPr>
              <w:spacing w:line="240" w:lineRule="auto"/>
              <w:rPr>
                <w:rFonts w:cs="Arial"/>
              </w:rPr>
            </w:pPr>
          </w:p>
          <w:p w14:paraId="61A643FC" w14:textId="77777777" w:rsidR="00CB6576" w:rsidRPr="00D842FF" w:rsidRDefault="00CB6576" w:rsidP="00637EA7">
            <w:pPr>
              <w:spacing w:line="240" w:lineRule="auto"/>
              <w:rPr>
                <w:rFonts w:cs="Arial"/>
              </w:rPr>
            </w:pPr>
            <w:r w:rsidRPr="00D842FF">
              <w:rPr>
                <w:rFonts w:cs="Arial"/>
              </w:rPr>
              <w:t>Aj</w:t>
            </w:r>
            <w:r>
              <w:rPr>
                <w:rFonts w:cs="Arial"/>
              </w:rPr>
              <w:t xml:space="preserve"> v </w:t>
            </w:r>
            <w:r w:rsidRPr="00D842FF">
              <w:rPr>
                <w:rFonts w:cs="Arial"/>
              </w:rPr>
              <w:t>prípade neexistencie takejto právnej úpravy však majú zariadenia možnosť predísť situácii, aká sa stala</w:t>
            </w:r>
            <w:r>
              <w:rPr>
                <w:rFonts w:cs="Arial"/>
              </w:rPr>
              <w:t xml:space="preserve"> v </w:t>
            </w:r>
            <w:r w:rsidRPr="00D842FF">
              <w:rPr>
                <w:rFonts w:cs="Arial"/>
              </w:rPr>
              <w:t>prípade pani Violy. Vhodným spôsobom, ako možno zabezpečiť,</w:t>
            </w:r>
            <w:r>
              <w:rPr>
                <w:rFonts w:cs="Arial"/>
              </w:rPr>
              <w:t xml:space="preserve"> aby </w:t>
            </w:r>
            <w:r w:rsidRPr="00D842FF">
              <w:rPr>
                <w:rFonts w:cs="Arial"/>
              </w:rPr>
              <w:t>zariadenia vnímali právne záruky, ako napríklad právo osoby odvolať informovaný súhlas</w:t>
            </w:r>
            <w:r>
              <w:rPr>
                <w:rFonts w:cs="Arial"/>
              </w:rPr>
              <w:t xml:space="preserve"> s </w:t>
            </w:r>
            <w:r w:rsidRPr="00D842FF">
              <w:rPr>
                <w:rFonts w:cs="Arial"/>
              </w:rPr>
              <w:t>hospitalizáciou, odmietnuť liečbu či právo vyjadriť nesúhlas</w:t>
            </w:r>
            <w:r>
              <w:rPr>
                <w:rFonts w:cs="Arial"/>
              </w:rPr>
              <w:t xml:space="preserve"> s </w:t>
            </w:r>
            <w:r w:rsidRPr="00D842FF">
              <w:rPr>
                <w:rFonts w:cs="Arial"/>
              </w:rPr>
              <w:t>elektrokonvulzívnou liečbou, môže byť vypracovanie písomného „usmernenia“</w:t>
            </w:r>
            <w:r>
              <w:rPr>
                <w:rFonts w:cs="Arial"/>
              </w:rPr>
              <w:t xml:space="preserve"> v </w:t>
            </w:r>
            <w:r w:rsidRPr="00D842FF">
              <w:rPr>
                <w:rFonts w:cs="Arial"/>
              </w:rPr>
              <w:t>spolupráci</w:t>
            </w:r>
            <w:r>
              <w:rPr>
                <w:rFonts w:cs="Arial"/>
              </w:rPr>
              <w:t xml:space="preserve"> s </w:t>
            </w:r>
            <w:r w:rsidRPr="00D842FF">
              <w:rPr>
                <w:rFonts w:cs="Arial"/>
              </w:rPr>
              <w:t>pacientom už pri nástupe</w:t>
            </w:r>
            <w:r>
              <w:rPr>
                <w:rFonts w:cs="Arial"/>
              </w:rPr>
              <w:t xml:space="preserve"> na </w:t>
            </w:r>
            <w:r w:rsidRPr="00D842FF">
              <w:rPr>
                <w:rFonts w:cs="Arial"/>
              </w:rPr>
              <w:t>hospitalizáciu. Bola by to akási obdoba vyjadrenia, ako si pacient praje,</w:t>
            </w:r>
            <w:r>
              <w:rPr>
                <w:rFonts w:cs="Arial"/>
              </w:rPr>
              <w:t xml:space="preserve"> aby </w:t>
            </w:r>
            <w:r w:rsidRPr="00D842FF">
              <w:rPr>
                <w:rFonts w:cs="Arial"/>
              </w:rPr>
              <w:t>sa</w:t>
            </w:r>
            <w:r>
              <w:rPr>
                <w:rFonts w:cs="Arial"/>
              </w:rPr>
              <w:t xml:space="preserve"> s </w:t>
            </w:r>
            <w:r w:rsidRPr="00D842FF">
              <w:rPr>
                <w:rFonts w:cs="Arial"/>
              </w:rPr>
              <w:t>ním zaobchádzalo</w:t>
            </w:r>
            <w:r>
              <w:rPr>
                <w:rFonts w:cs="Arial"/>
              </w:rPr>
              <w:t xml:space="preserve"> v </w:t>
            </w:r>
            <w:r w:rsidRPr="00D842FF">
              <w:rPr>
                <w:rFonts w:cs="Arial"/>
              </w:rPr>
              <w:t>prípade,</w:t>
            </w:r>
            <w:r>
              <w:rPr>
                <w:rFonts w:cs="Arial"/>
              </w:rPr>
              <w:t xml:space="preserve"> že </w:t>
            </w:r>
            <w:r w:rsidRPr="00D842FF">
              <w:rPr>
                <w:rFonts w:cs="Arial"/>
              </w:rPr>
              <w:t>počas hospitalizácie bude</w:t>
            </w:r>
            <w:r>
              <w:rPr>
                <w:rFonts w:cs="Arial"/>
              </w:rPr>
              <w:t xml:space="preserve"> v </w:t>
            </w:r>
            <w:r w:rsidRPr="00D842FF">
              <w:rPr>
                <w:rFonts w:cs="Arial"/>
              </w:rPr>
              <w:t>stave, kedy nebude schopný vyjadriť svoje želanie. Mohol by napríklad vyjadriť svoje preferencie konkrétnej liečby či naopak vyjadriť želanie,</w:t>
            </w:r>
            <w:r>
              <w:rPr>
                <w:rFonts w:cs="Arial"/>
              </w:rPr>
              <w:t xml:space="preserve"> že </w:t>
            </w:r>
            <w:r w:rsidRPr="00D842FF">
              <w:rPr>
                <w:rFonts w:cs="Arial"/>
              </w:rPr>
              <w:t>určitú liečbu nechce podstúpiť, napríklad</w:t>
            </w:r>
            <w:r>
              <w:rPr>
                <w:rFonts w:cs="Arial"/>
              </w:rPr>
              <w:t xml:space="preserve"> z </w:t>
            </w:r>
            <w:r w:rsidRPr="00D842FF">
              <w:rPr>
                <w:rFonts w:cs="Arial"/>
              </w:rPr>
              <w:t>dôvodu traumatizácie</w:t>
            </w:r>
            <w:r>
              <w:rPr>
                <w:rFonts w:cs="Arial"/>
              </w:rPr>
              <w:t xml:space="preserve"> v </w:t>
            </w:r>
            <w:r w:rsidRPr="00D842FF">
              <w:rPr>
                <w:rFonts w:cs="Arial"/>
              </w:rPr>
              <w:t>minulosti. Napriek skutočnosti,</w:t>
            </w:r>
            <w:r>
              <w:rPr>
                <w:rFonts w:cs="Arial"/>
              </w:rPr>
              <w:t xml:space="preserve"> že </w:t>
            </w:r>
            <w:r w:rsidRPr="00D842FF">
              <w:rPr>
                <w:rFonts w:cs="Arial"/>
              </w:rPr>
              <w:t>povinnosť vypracovávať takéto „usmernenie“ nie</w:t>
            </w:r>
            <w:r>
              <w:rPr>
                <w:rFonts w:cs="Arial"/>
              </w:rPr>
              <w:t xml:space="preserve"> je </w:t>
            </w:r>
            <w:r w:rsidRPr="00D842FF">
              <w:rPr>
                <w:rFonts w:cs="Arial"/>
              </w:rPr>
              <w:t>zakotvená</w:t>
            </w:r>
            <w:r>
              <w:rPr>
                <w:rFonts w:cs="Arial"/>
              </w:rPr>
              <w:t xml:space="preserve"> v </w:t>
            </w:r>
            <w:r w:rsidRPr="00D842FF">
              <w:rPr>
                <w:rFonts w:cs="Arial"/>
              </w:rPr>
              <w:t>slovenskom právnom poriadku, Dohovor</w:t>
            </w:r>
            <w:r>
              <w:rPr>
                <w:rFonts w:cs="Arial"/>
              </w:rPr>
              <w:t xml:space="preserve"> o </w:t>
            </w:r>
            <w:r w:rsidRPr="00D842FF">
              <w:rPr>
                <w:rFonts w:cs="Arial"/>
              </w:rPr>
              <w:t>právach osôb</w:t>
            </w:r>
            <w:r>
              <w:rPr>
                <w:rFonts w:cs="Arial"/>
              </w:rPr>
              <w:t xml:space="preserve"> so </w:t>
            </w:r>
            <w:r w:rsidRPr="00D842FF">
              <w:rPr>
                <w:rFonts w:cs="Arial"/>
              </w:rPr>
              <w:t>zdravotným postihnutím ju pozná,</w:t>
            </w:r>
            <w:r>
              <w:rPr>
                <w:rFonts w:cs="Arial"/>
              </w:rPr>
              <w:t xml:space="preserve"> a </w:t>
            </w:r>
            <w:r w:rsidRPr="00D842FF">
              <w:rPr>
                <w:rFonts w:cs="Arial"/>
              </w:rPr>
              <w:t>tak nič nebráni zariadeniam,</w:t>
            </w:r>
            <w:r>
              <w:rPr>
                <w:rFonts w:cs="Arial"/>
              </w:rPr>
              <w:t xml:space="preserve"> aby </w:t>
            </w:r>
            <w:r w:rsidRPr="00D842FF">
              <w:rPr>
                <w:rFonts w:cs="Arial"/>
              </w:rPr>
              <w:t>si postup, ktorý</w:t>
            </w:r>
            <w:r>
              <w:rPr>
                <w:rFonts w:cs="Arial"/>
              </w:rPr>
              <w:t xml:space="preserve"> z </w:t>
            </w:r>
            <w:r w:rsidRPr="00D842FF">
              <w:rPr>
                <w:rFonts w:cs="Arial"/>
              </w:rPr>
              <w:t>nej plynie, osvojili,</w:t>
            </w:r>
            <w:r>
              <w:rPr>
                <w:rFonts w:cs="Arial"/>
              </w:rPr>
              <w:t xml:space="preserve"> a </w:t>
            </w:r>
            <w:r w:rsidRPr="00D842FF">
              <w:rPr>
                <w:rFonts w:cs="Arial"/>
              </w:rPr>
              <w:t>konali tak</w:t>
            </w:r>
            <w:r>
              <w:rPr>
                <w:rFonts w:cs="Arial"/>
              </w:rPr>
              <w:t xml:space="preserve"> v </w:t>
            </w:r>
            <w:r w:rsidRPr="00D842FF">
              <w:rPr>
                <w:rFonts w:cs="Arial"/>
              </w:rPr>
              <w:t>najlepšom záujme svojich pacientov.</w:t>
            </w:r>
          </w:p>
        </w:tc>
      </w:tr>
    </w:tbl>
    <w:p w14:paraId="6AB9AA02" w14:textId="77777777" w:rsidR="00CB6576" w:rsidRPr="00D842FF" w:rsidRDefault="00CB6576" w:rsidP="00CB6576"/>
    <w:p w14:paraId="6FBC112D" w14:textId="77777777" w:rsidR="00CB6576" w:rsidRPr="00D842FF" w:rsidRDefault="00CB6576" w:rsidP="00CB6576">
      <w:pPr>
        <w:spacing w:after="160" w:line="259" w:lineRule="auto"/>
        <w:jc w:val="left"/>
      </w:pPr>
      <w:r w:rsidRPr="00D842FF">
        <w:br w:type="page"/>
      </w:r>
    </w:p>
    <w:p w14:paraId="1CEBCE41" w14:textId="77777777" w:rsidR="00CB6576" w:rsidRPr="00D842FF" w:rsidRDefault="00CB6576" w:rsidP="00CB6576">
      <w:pPr>
        <w:pStyle w:val="Story"/>
        <w:ind w:left="0" w:firstLine="0"/>
        <w:rPr>
          <w:rFonts w:cs="Arial"/>
        </w:rPr>
      </w:pPr>
      <w:bookmarkStart w:id="175" w:name="_Toc193813681"/>
      <w:r w:rsidRPr="00D842FF">
        <w:rPr>
          <w:rFonts w:cs="Arial"/>
          <w:caps w:val="0"/>
        </w:rPr>
        <w:lastRenderedPageBreak/>
        <w:t>Príbeh pätnásty</w:t>
      </w:r>
      <w:r w:rsidRPr="00D842FF">
        <w:rPr>
          <w:rFonts w:cs="Arial"/>
        </w:rPr>
        <w:br/>
        <w:t>Keď</w:t>
      </w:r>
      <w:r>
        <w:rPr>
          <w:rFonts w:cs="Arial"/>
        </w:rPr>
        <w:t xml:space="preserve"> je </w:t>
      </w:r>
      <w:r w:rsidRPr="00D842FF">
        <w:rPr>
          <w:rFonts w:cs="Arial"/>
        </w:rPr>
        <w:t>človek</w:t>
      </w:r>
      <w:r>
        <w:rPr>
          <w:rFonts w:cs="Arial"/>
        </w:rPr>
        <w:t xml:space="preserve"> so </w:t>
      </w:r>
      <w:r w:rsidRPr="00D842FF">
        <w:rPr>
          <w:rFonts w:cs="Arial"/>
        </w:rPr>
        <w:t>zdravotným znevýhodnením</w:t>
      </w:r>
      <w:r>
        <w:rPr>
          <w:rFonts w:cs="Arial"/>
        </w:rPr>
        <w:t xml:space="preserve"> vo </w:t>
      </w:r>
      <w:r w:rsidRPr="00D842FF">
        <w:rPr>
          <w:rFonts w:cs="Arial"/>
        </w:rPr>
        <w:t>výkone trestu odňatia slobody potrestaný dvojnásobne</w:t>
      </w:r>
      <w:bookmarkEnd w:id="17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99EDC55" w14:textId="77777777" w:rsidTr="00637EA7">
        <w:tc>
          <w:tcPr>
            <w:tcW w:w="5000" w:type="pct"/>
            <w:shd w:val="clear" w:color="auto" w:fill="C0C0C0"/>
          </w:tcPr>
          <w:p w14:paraId="1D546477" w14:textId="77777777" w:rsidR="00CB6576" w:rsidRPr="00D842FF" w:rsidRDefault="00CB6576" w:rsidP="00637EA7">
            <w:pPr>
              <w:spacing w:line="240" w:lineRule="auto"/>
              <w:rPr>
                <w:rFonts w:eastAsia="Arial" w:cs="Arial"/>
                <w:b/>
                <w:bCs/>
              </w:rPr>
            </w:pPr>
            <w:r w:rsidRPr="00D842FF">
              <w:rPr>
                <w:rFonts w:eastAsia="Arial" w:cs="Arial"/>
                <w:b/>
                <w:bCs/>
              </w:rPr>
              <w:t>Všetky osoby</w:t>
            </w:r>
            <w:r>
              <w:rPr>
                <w:rFonts w:eastAsia="Arial" w:cs="Arial"/>
                <w:b/>
                <w:bCs/>
              </w:rPr>
              <w:t xml:space="preserve"> so </w:t>
            </w:r>
            <w:r w:rsidRPr="00D842FF">
              <w:rPr>
                <w:rFonts w:eastAsia="Arial" w:cs="Arial"/>
                <w:b/>
                <w:bCs/>
              </w:rPr>
              <w:t>zdravotným postihnutím sú</w:t>
            </w:r>
            <w:r>
              <w:rPr>
                <w:rFonts w:eastAsia="Arial" w:cs="Arial"/>
                <w:b/>
                <w:bCs/>
              </w:rPr>
              <w:t xml:space="preserve"> vo </w:t>
            </w:r>
            <w:r w:rsidRPr="00D842FF">
              <w:rPr>
                <w:rFonts w:eastAsia="Arial" w:cs="Arial"/>
                <w:b/>
                <w:bCs/>
              </w:rPr>
              <w:t>väzení vystavené vyššiemu riziku diskriminácie</w:t>
            </w:r>
            <w:r>
              <w:rPr>
                <w:rFonts w:eastAsia="Arial" w:cs="Arial"/>
                <w:b/>
                <w:bCs/>
              </w:rPr>
              <w:t xml:space="preserve"> a </w:t>
            </w:r>
            <w:r w:rsidRPr="00D842FF">
              <w:rPr>
                <w:rFonts w:eastAsia="Arial" w:cs="Arial"/>
                <w:b/>
                <w:bCs/>
              </w:rPr>
              <w:t>viktimizácie, ktoré môžu viesť</w:t>
            </w:r>
            <w:r>
              <w:rPr>
                <w:rFonts w:eastAsia="Arial" w:cs="Arial"/>
                <w:b/>
                <w:bCs/>
              </w:rPr>
              <w:t xml:space="preserve"> k </w:t>
            </w:r>
            <w:r w:rsidRPr="00D842FF">
              <w:rPr>
                <w:rFonts w:eastAsia="Arial" w:cs="Arial"/>
                <w:b/>
                <w:bCs/>
              </w:rPr>
              <w:t>zneužívaniu, zlému zaobchádzaniu</w:t>
            </w:r>
            <w:r>
              <w:rPr>
                <w:rFonts w:eastAsia="Arial" w:cs="Arial"/>
                <w:b/>
                <w:bCs/>
              </w:rPr>
              <w:t xml:space="preserve"> a </w:t>
            </w:r>
            <w:r w:rsidRPr="00D842FF">
              <w:rPr>
                <w:rFonts w:eastAsia="Arial" w:cs="Arial"/>
                <w:b/>
                <w:bCs/>
              </w:rPr>
              <w:t>násiliu,</w:t>
            </w:r>
            <w:r>
              <w:rPr>
                <w:rFonts w:eastAsia="Arial" w:cs="Arial"/>
                <w:b/>
                <w:bCs/>
              </w:rPr>
              <w:t xml:space="preserve"> a </w:t>
            </w:r>
            <w:r w:rsidRPr="00D842FF">
              <w:rPr>
                <w:rFonts w:eastAsia="Arial" w:cs="Arial"/>
                <w:b/>
                <w:bCs/>
              </w:rPr>
              <w:t>to nielen</w:t>
            </w:r>
            <w:r>
              <w:rPr>
                <w:rFonts w:eastAsia="Arial" w:cs="Arial"/>
                <w:b/>
                <w:bCs/>
              </w:rPr>
              <w:t xml:space="preserve"> zo </w:t>
            </w:r>
            <w:r w:rsidRPr="00D842FF">
              <w:rPr>
                <w:rFonts w:eastAsia="Arial" w:cs="Arial"/>
                <w:b/>
                <w:bCs/>
              </w:rPr>
              <w:t>strany personálu, ale aj iných zaistených osôb. Zdravotný stav, vek</w:t>
            </w:r>
            <w:r>
              <w:rPr>
                <w:rFonts w:eastAsia="Arial" w:cs="Arial"/>
                <w:b/>
                <w:bCs/>
              </w:rPr>
              <w:t xml:space="preserve"> a </w:t>
            </w:r>
            <w:r w:rsidRPr="00D842FF">
              <w:rPr>
                <w:rFonts w:eastAsia="Arial" w:cs="Arial"/>
                <w:b/>
                <w:bCs/>
              </w:rPr>
              <w:t>ťažké telesné znevýhodnenie patria medzi faktory, ktoré treba pri výkone trestu zohľadniť. Medzinárodné štandardy nemožno vykladať tak,</w:t>
            </w:r>
            <w:r>
              <w:rPr>
                <w:rFonts w:eastAsia="Arial" w:cs="Arial"/>
                <w:b/>
                <w:bCs/>
              </w:rPr>
              <w:t xml:space="preserve"> že </w:t>
            </w:r>
            <w:r w:rsidRPr="00D842FF">
              <w:rPr>
                <w:rFonts w:eastAsia="Arial" w:cs="Arial"/>
                <w:b/>
                <w:bCs/>
              </w:rPr>
              <w:t>stanovujú všeobecnú povinnosť prepustiť odsúdeného</w:t>
            </w:r>
            <w:r>
              <w:rPr>
                <w:rFonts w:eastAsia="Arial" w:cs="Arial"/>
                <w:b/>
                <w:bCs/>
              </w:rPr>
              <w:t xml:space="preserve"> zo </w:t>
            </w:r>
            <w:r w:rsidRPr="00D842FF">
              <w:rPr>
                <w:rFonts w:eastAsia="Arial" w:cs="Arial"/>
                <w:b/>
                <w:bCs/>
              </w:rPr>
              <w:t>zdravotných dôvodov alebo previezť do civilnej nemocnice, aj keď trpí chorobou, ktorá</w:t>
            </w:r>
            <w:r>
              <w:rPr>
                <w:rFonts w:eastAsia="Arial" w:cs="Arial"/>
                <w:b/>
                <w:bCs/>
              </w:rPr>
              <w:t xml:space="preserve"> je </w:t>
            </w:r>
            <w:r w:rsidRPr="00D842FF">
              <w:rPr>
                <w:rFonts w:eastAsia="Arial" w:cs="Arial"/>
                <w:b/>
                <w:bCs/>
              </w:rPr>
              <w:t>obzvlášť ťažko liečiteľná. Vyžadujú však,</w:t>
            </w:r>
            <w:r>
              <w:rPr>
                <w:rFonts w:eastAsia="Arial" w:cs="Arial"/>
                <w:b/>
                <w:bCs/>
              </w:rPr>
              <w:t xml:space="preserve"> aby </w:t>
            </w:r>
            <w:r w:rsidRPr="00D842FF">
              <w:rPr>
                <w:rFonts w:eastAsia="Arial" w:cs="Arial"/>
                <w:b/>
                <w:bCs/>
              </w:rPr>
              <w:t>štát zabezpečil,</w:t>
            </w:r>
            <w:r>
              <w:rPr>
                <w:rFonts w:eastAsia="Arial" w:cs="Arial"/>
                <w:b/>
                <w:bCs/>
              </w:rPr>
              <w:t xml:space="preserve"> že </w:t>
            </w:r>
            <w:r w:rsidRPr="00D842FF">
              <w:rPr>
                <w:rFonts w:eastAsia="Arial" w:cs="Arial"/>
                <w:b/>
                <w:bCs/>
              </w:rPr>
              <w:t>odsúdení sú zadržiavaní</w:t>
            </w:r>
            <w:r>
              <w:rPr>
                <w:rFonts w:eastAsia="Arial" w:cs="Arial"/>
                <w:b/>
                <w:bCs/>
              </w:rPr>
              <w:t xml:space="preserve"> v </w:t>
            </w:r>
            <w:r w:rsidRPr="00D842FF">
              <w:rPr>
                <w:rFonts w:eastAsia="Arial" w:cs="Arial"/>
                <w:b/>
                <w:bCs/>
              </w:rPr>
              <w:t>podmienkach, ktoré sú</w:t>
            </w:r>
            <w:r>
              <w:rPr>
                <w:rFonts w:eastAsia="Arial" w:cs="Arial"/>
                <w:b/>
                <w:bCs/>
              </w:rPr>
              <w:t xml:space="preserve"> v </w:t>
            </w:r>
            <w:r w:rsidRPr="00D842FF">
              <w:rPr>
                <w:rFonts w:eastAsia="Arial" w:cs="Arial"/>
                <w:b/>
                <w:bCs/>
              </w:rPr>
              <w:t>súlade</w:t>
            </w:r>
            <w:r>
              <w:rPr>
                <w:rFonts w:eastAsia="Arial" w:cs="Arial"/>
                <w:b/>
                <w:bCs/>
              </w:rPr>
              <w:t xml:space="preserve"> s </w:t>
            </w:r>
            <w:r w:rsidRPr="00D842FF">
              <w:rPr>
                <w:rFonts w:eastAsia="Arial" w:cs="Arial"/>
                <w:b/>
                <w:bCs/>
              </w:rPr>
              <w:t>rešpektovaním ľudskej dôstojnosti,</w:t>
            </w:r>
            <w:r>
              <w:rPr>
                <w:rFonts w:eastAsia="Arial" w:cs="Arial"/>
                <w:b/>
                <w:bCs/>
              </w:rPr>
              <w:t xml:space="preserve"> aby </w:t>
            </w:r>
            <w:r w:rsidRPr="00D842FF">
              <w:rPr>
                <w:rFonts w:eastAsia="Arial" w:cs="Arial"/>
                <w:b/>
                <w:bCs/>
              </w:rPr>
              <w:t>spôsob</w:t>
            </w:r>
            <w:r>
              <w:rPr>
                <w:rFonts w:eastAsia="Arial" w:cs="Arial"/>
                <w:b/>
                <w:bCs/>
              </w:rPr>
              <w:t xml:space="preserve"> a </w:t>
            </w:r>
            <w:r w:rsidRPr="00D842FF">
              <w:rPr>
                <w:rFonts w:eastAsia="Arial" w:cs="Arial"/>
                <w:b/>
                <w:bCs/>
              </w:rPr>
              <w:t>metóda výkonu trestu nevystavovali utrpeniu alebo ťažkostiam, ktoré by im spôsobovali intenzitu presahujúcu nevyhnutnú mieru utrpenia, spojenú</w:t>
            </w:r>
            <w:r>
              <w:rPr>
                <w:rFonts w:eastAsia="Arial" w:cs="Arial"/>
                <w:b/>
                <w:bCs/>
              </w:rPr>
              <w:t xml:space="preserve"> s </w:t>
            </w:r>
            <w:r w:rsidRPr="00D842FF">
              <w:rPr>
                <w:rFonts w:eastAsia="Arial" w:cs="Arial"/>
                <w:b/>
                <w:bCs/>
              </w:rPr>
              <w:t>výkonom trestu,</w:t>
            </w:r>
            <w:r>
              <w:rPr>
                <w:rFonts w:eastAsia="Arial" w:cs="Arial"/>
                <w:b/>
                <w:bCs/>
              </w:rPr>
              <w:t xml:space="preserve"> a aby </w:t>
            </w:r>
            <w:r w:rsidRPr="00D842FF">
              <w:rPr>
                <w:rFonts w:eastAsia="Arial" w:cs="Arial"/>
                <w:b/>
                <w:bCs/>
              </w:rPr>
              <w:t>vzhľadom</w:t>
            </w:r>
            <w:r>
              <w:rPr>
                <w:rFonts w:eastAsia="Arial" w:cs="Arial"/>
                <w:b/>
                <w:bCs/>
              </w:rPr>
              <w:t xml:space="preserve"> na </w:t>
            </w:r>
            <w:r w:rsidRPr="00D842FF">
              <w:rPr>
                <w:rFonts w:eastAsia="Arial" w:cs="Arial"/>
                <w:b/>
                <w:bCs/>
              </w:rPr>
              <w:t>praktické požiadavky výkonu trestu, bolo primerane zabezpečené ich zdravie</w:t>
            </w:r>
            <w:r>
              <w:rPr>
                <w:rFonts w:eastAsia="Arial" w:cs="Arial"/>
                <w:b/>
                <w:bCs/>
              </w:rPr>
              <w:t xml:space="preserve"> a </w:t>
            </w:r>
            <w:r w:rsidRPr="00D842FF">
              <w:rPr>
                <w:rFonts w:eastAsia="Arial" w:cs="Arial"/>
                <w:b/>
                <w:bCs/>
              </w:rPr>
              <w:t>blaho, napríklad poskytnutím potrebnej lekárskej pomoci.</w:t>
            </w:r>
          </w:p>
        </w:tc>
      </w:tr>
    </w:tbl>
    <w:p w14:paraId="6E777E12"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KZP/0191/2023/04R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7E88630E" w14:textId="77777777" w:rsidTr="00637EA7">
        <w:tc>
          <w:tcPr>
            <w:tcW w:w="9206" w:type="dxa"/>
            <w:tcBorders>
              <w:left w:val="single" w:sz="24" w:space="0" w:color="C0C0C0"/>
            </w:tcBorders>
            <w:shd w:val="clear" w:color="auto" w:fill="auto"/>
          </w:tcPr>
          <w:p w14:paraId="792C6688" w14:textId="77777777" w:rsidR="00CB6576" w:rsidRDefault="00CB6576" w:rsidP="00637EA7">
            <w:pPr>
              <w:spacing w:line="240" w:lineRule="auto"/>
              <w:rPr>
                <w:rFonts w:eastAsia="Arial" w:cs="Arial"/>
                <w:bCs/>
              </w:rPr>
            </w:pPr>
            <w:r w:rsidRPr="00D842FF">
              <w:rPr>
                <w:rFonts w:eastAsia="Arial" w:cs="Arial"/>
                <w:bCs/>
              </w:rPr>
              <w:t>Pán Jozef bol odsúdený</w:t>
            </w:r>
            <w:r>
              <w:rPr>
                <w:rFonts w:eastAsia="Arial" w:cs="Arial"/>
                <w:bCs/>
              </w:rPr>
              <w:t xml:space="preserve"> za </w:t>
            </w:r>
            <w:r w:rsidRPr="00D842FF">
              <w:rPr>
                <w:rFonts w:eastAsia="Arial" w:cs="Arial"/>
                <w:bCs/>
              </w:rPr>
              <w:t>ekonomickú trestnú činnosť</w:t>
            </w:r>
            <w:r>
              <w:rPr>
                <w:rFonts w:eastAsia="Arial" w:cs="Arial"/>
                <w:bCs/>
              </w:rPr>
              <w:t xml:space="preserve"> na </w:t>
            </w:r>
            <w:r w:rsidRPr="00D842FF">
              <w:rPr>
                <w:rFonts w:eastAsia="Arial" w:cs="Arial"/>
                <w:bCs/>
              </w:rPr>
              <w:t>nepodmienečný trest odňatia slobody. Ešte pred nástupom</w:t>
            </w:r>
            <w:r>
              <w:rPr>
                <w:rFonts w:eastAsia="Arial" w:cs="Arial"/>
                <w:bCs/>
              </w:rPr>
              <w:t xml:space="preserve"> na </w:t>
            </w:r>
            <w:r w:rsidRPr="00D842FF">
              <w:rPr>
                <w:rFonts w:eastAsia="Arial" w:cs="Arial"/>
                <w:bCs/>
              </w:rPr>
              <w:t>výkon trestu mu bola po úraze amputovaná dolná končatina. Počas pobytu</w:t>
            </w:r>
            <w:r>
              <w:rPr>
                <w:rFonts w:eastAsia="Arial" w:cs="Arial"/>
                <w:bCs/>
              </w:rPr>
              <w:t xml:space="preserve"> vo </w:t>
            </w:r>
            <w:r w:rsidRPr="00D842FF">
              <w:rPr>
                <w:rFonts w:eastAsia="Arial" w:cs="Arial"/>
                <w:bCs/>
              </w:rPr>
              <w:t>väzbe mu bola poskytnutá tzv. prvoprotéza (dočasná protéza pri amputácii končatiny). Prvoprotéza sa musí vymeniť po 4 až 6 mesiacoch. Pán Jozef</w:t>
            </w:r>
            <w:r>
              <w:rPr>
                <w:rFonts w:eastAsia="Arial" w:cs="Arial"/>
                <w:bCs/>
              </w:rPr>
              <w:t xml:space="preserve"> s </w:t>
            </w:r>
            <w:r w:rsidRPr="00D842FF">
              <w:rPr>
                <w:rFonts w:eastAsia="Arial" w:cs="Arial"/>
                <w:bCs/>
              </w:rPr>
              <w:t>touto prvoprotézou nastúpil</w:t>
            </w:r>
            <w:r>
              <w:rPr>
                <w:rFonts w:eastAsia="Arial" w:cs="Arial"/>
                <w:bCs/>
              </w:rPr>
              <w:t xml:space="preserve"> na </w:t>
            </w:r>
            <w:r w:rsidRPr="00D842FF">
              <w:rPr>
                <w:rFonts w:eastAsia="Arial" w:cs="Arial"/>
                <w:bCs/>
              </w:rPr>
              <w:t>výkon trestu. Nakoľko ústav</w:t>
            </w:r>
            <w:r>
              <w:rPr>
                <w:rFonts w:eastAsia="Arial" w:cs="Arial"/>
                <w:bCs/>
              </w:rPr>
              <w:t xml:space="preserve"> na </w:t>
            </w:r>
            <w:r w:rsidRPr="00D842FF">
              <w:rPr>
                <w:rFonts w:eastAsia="Arial" w:cs="Arial"/>
                <w:bCs/>
              </w:rPr>
              <w:t>výkon trestu nezabezpečil výmenu protézy, začali mu bolesti</w:t>
            </w:r>
            <w:r>
              <w:rPr>
                <w:rFonts w:eastAsia="Arial" w:cs="Arial"/>
                <w:bCs/>
              </w:rPr>
              <w:t xml:space="preserve"> na </w:t>
            </w:r>
            <w:r w:rsidRPr="00D842FF">
              <w:rPr>
                <w:rFonts w:eastAsia="Arial" w:cs="Arial"/>
                <w:bCs/>
              </w:rPr>
              <w:t>kýpti</w:t>
            </w:r>
            <w:r>
              <w:rPr>
                <w:rFonts w:eastAsia="Arial" w:cs="Arial"/>
                <w:bCs/>
              </w:rPr>
              <w:t xml:space="preserve"> z </w:t>
            </w:r>
            <w:r w:rsidRPr="00D842FF">
              <w:rPr>
                <w:rFonts w:eastAsia="Arial" w:cs="Arial"/>
                <w:bCs/>
              </w:rPr>
              <w:t>dôvodu nevyhovujúceho stavu protézy</w:t>
            </w:r>
            <w:r>
              <w:rPr>
                <w:rFonts w:eastAsia="Arial" w:cs="Arial"/>
                <w:bCs/>
              </w:rPr>
              <w:t xml:space="preserve"> a </w:t>
            </w:r>
            <w:r w:rsidRPr="00D842FF">
              <w:rPr>
                <w:rFonts w:eastAsia="Arial" w:cs="Arial"/>
                <w:bCs/>
              </w:rPr>
              <w:t>vznikla infekcia. Následne bol umiestnený</w:t>
            </w:r>
            <w:r>
              <w:rPr>
                <w:rFonts w:eastAsia="Arial" w:cs="Arial"/>
                <w:bCs/>
              </w:rPr>
              <w:t xml:space="preserve"> na </w:t>
            </w:r>
            <w:r w:rsidRPr="00D842FF">
              <w:rPr>
                <w:rFonts w:eastAsia="Arial" w:cs="Arial"/>
                <w:bCs/>
              </w:rPr>
              <w:t>ošetrovni</w:t>
            </w:r>
            <w:r>
              <w:rPr>
                <w:rFonts w:eastAsia="Arial" w:cs="Arial"/>
                <w:bCs/>
              </w:rPr>
              <w:t xml:space="preserve"> v </w:t>
            </w:r>
            <w:r w:rsidRPr="00D842FF">
              <w:rPr>
                <w:rFonts w:eastAsia="Arial" w:cs="Arial"/>
                <w:bCs/>
              </w:rPr>
              <w:t>ústave</w:t>
            </w:r>
            <w:r>
              <w:rPr>
                <w:rFonts w:eastAsia="Arial" w:cs="Arial"/>
                <w:bCs/>
              </w:rPr>
              <w:t xml:space="preserve"> a </w:t>
            </w:r>
            <w:r w:rsidRPr="00D842FF">
              <w:rPr>
                <w:rFonts w:eastAsia="Arial" w:cs="Arial"/>
                <w:bCs/>
              </w:rPr>
              <w:t>musel absolvovať každodenné preväzy takým spôsobom,</w:t>
            </w:r>
            <w:r>
              <w:rPr>
                <w:rFonts w:eastAsia="Arial" w:cs="Arial"/>
                <w:bCs/>
              </w:rPr>
              <w:t xml:space="preserve"> že </w:t>
            </w:r>
            <w:r w:rsidRPr="00D842FF">
              <w:rPr>
                <w:rFonts w:eastAsia="Arial" w:cs="Arial"/>
                <w:bCs/>
              </w:rPr>
              <w:t>vždy musel zoskákať</w:t>
            </w:r>
            <w:r>
              <w:rPr>
                <w:rFonts w:eastAsia="Arial" w:cs="Arial"/>
                <w:bCs/>
              </w:rPr>
              <w:t xml:space="preserve"> na </w:t>
            </w:r>
            <w:r w:rsidRPr="00D842FF">
              <w:rPr>
                <w:rFonts w:eastAsia="Arial" w:cs="Arial"/>
                <w:bCs/>
              </w:rPr>
              <w:t>barlách do ambulancie, ktorá sa nachádza</w:t>
            </w:r>
            <w:r>
              <w:rPr>
                <w:rFonts w:eastAsia="Arial" w:cs="Arial"/>
                <w:bCs/>
              </w:rPr>
              <w:t xml:space="preserve"> na </w:t>
            </w:r>
            <w:r w:rsidRPr="00D842FF">
              <w:rPr>
                <w:rFonts w:eastAsia="Arial" w:cs="Arial"/>
                <w:bCs/>
              </w:rPr>
              <w:t>prízemí, pričom izby ošetrovne sa nachádzajú</w:t>
            </w:r>
            <w:r>
              <w:rPr>
                <w:rFonts w:eastAsia="Arial" w:cs="Arial"/>
                <w:bCs/>
              </w:rPr>
              <w:t xml:space="preserve"> na </w:t>
            </w:r>
            <w:r w:rsidRPr="00D842FF">
              <w:rPr>
                <w:rFonts w:eastAsia="Arial" w:cs="Arial"/>
                <w:bCs/>
              </w:rPr>
              <w:t xml:space="preserve">1. poschodí. </w:t>
            </w:r>
          </w:p>
          <w:p w14:paraId="3766621F" w14:textId="77777777" w:rsidR="00CB6576" w:rsidRDefault="00CB6576" w:rsidP="00637EA7">
            <w:pPr>
              <w:spacing w:line="240" w:lineRule="auto"/>
              <w:rPr>
                <w:rFonts w:eastAsia="Arial" w:cs="Arial"/>
                <w:bCs/>
              </w:rPr>
            </w:pPr>
          </w:p>
          <w:p w14:paraId="6DCF1CB2" w14:textId="77777777" w:rsidR="00CB6576" w:rsidRDefault="00CB6576" w:rsidP="00637EA7">
            <w:pPr>
              <w:spacing w:line="240" w:lineRule="auto"/>
              <w:rPr>
                <w:rFonts w:eastAsia="Arial" w:cs="Arial"/>
                <w:bCs/>
              </w:rPr>
            </w:pPr>
            <w:r w:rsidRPr="00D842FF">
              <w:rPr>
                <w:rFonts w:eastAsia="Arial" w:cs="Arial"/>
                <w:bCs/>
              </w:rPr>
              <w:t>Pán Jozef bol</w:t>
            </w:r>
            <w:r>
              <w:rPr>
                <w:rFonts w:eastAsia="Arial" w:cs="Arial"/>
                <w:bCs/>
              </w:rPr>
              <w:t xml:space="preserve"> na </w:t>
            </w:r>
            <w:r w:rsidRPr="00D842FF">
              <w:rPr>
                <w:rFonts w:eastAsia="Arial" w:cs="Arial"/>
                <w:bCs/>
              </w:rPr>
              <w:t>ošetrovni veľmi dlhý čas, dokopy až 18 mesiacov, táto však nespĺňala požiadavky pre dlhodobé ubytovanie osoby</w:t>
            </w:r>
            <w:r>
              <w:rPr>
                <w:rFonts w:eastAsia="Arial" w:cs="Arial"/>
                <w:bCs/>
              </w:rPr>
              <w:t xml:space="preserve"> so </w:t>
            </w:r>
            <w:r w:rsidRPr="00D842FF">
              <w:rPr>
                <w:rFonts w:eastAsia="Arial" w:cs="Arial"/>
                <w:bCs/>
              </w:rPr>
              <w:t>zdravotným postihnutím. Na izbe</w:t>
            </w:r>
            <w:r>
              <w:rPr>
                <w:rFonts w:eastAsia="Arial" w:cs="Arial"/>
                <w:bCs/>
              </w:rPr>
              <w:t xml:space="preserve"> v </w:t>
            </w:r>
            <w:r w:rsidRPr="00D842FF">
              <w:rPr>
                <w:rFonts w:eastAsia="Arial" w:cs="Arial"/>
                <w:bCs/>
              </w:rPr>
              <w:t>ošetrovni mu bola pridelená otáčavá stolička,</w:t>
            </w:r>
            <w:r>
              <w:rPr>
                <w:rFonts w:eastAsia="Arial" w:cs="Arial"/>
                <w:bCs/>
              </w:rPr>
              <w:t xml:space="preserve"> na </w:t>
            </w:r>
            <w:r w:rsidRPr="00D842FF">
              <w:rPr>
                <w:rFonts w:eastAsia="Arial" w:cs="Arial"/>
                <w:bCs/>
              </w:rPr>
              <w:t>ktorej sa mohol aspoň pohybovať po izbe,</w:t>
            </w:r>
            <w:r>
              <w:rPr>
                <w:rFonts w:eastAsia="Arial" w:cs="Arial"/>
                <w:bCs/>
              </w:rPr>
              <w:t xml:space="preserve"> a </w:t>
            </w:r>
            <w:r w:rsidRPr="00D842FF">
              <w:rPr>
                <w:rFonts w:eastAsia="Arial" w:cs="Arial"/>
                <w:bCs/>
              </w:rPr>
              <w:t>aj to až po tom, ako najprv „prerúčkovával“</w:t>
            </w:r>
            <w:r>
              <w:rPr>
                <w:rFonts w:eastAsia="Arial" w:cs="Arial"/>
                <w:bCs/>
              </w:rPr>
              <w:t xml:space="preserve"> zo </w:t>
            </w:r>
            <w:r w:rsidRPr="00D842FF">
              <w:rPr>
                <w:rFonts w:eastAsia="Arial" w:cs="Arial"/>
                <w:bCs/>
              </w:rPr>
              <w:t>stoličky</w:t>
            </w:r>
            <w:r>
              <w:rPr>
                <w:rFonts w:eastAsia="Arial" w:cs="Arial"/>
                <w:bCs/>
              </w:rPr>
              <w:t xml:space="preserve"> na </w:t>
            </w:r>
            <w:r w:rsidRPr="00D842FF">
              <w:rPr>
                <w:rFonts w:eastAsia="Arial" w:cs="Arial"/>
                <w:bCs/>
              </w:rPr>
              <w:t>posteľ,</w:t>
            </w:r>
            <w:r>
              <w:rPr>
                <w:rFonts w:eastAsia="Arial" w:cs="Arial"/>
                <w:bCs/>
              </w:rPr>
              <w:t xml:space="preserve"> aby </w:t>
            </w:r>
            <w:r w:rsidRPr="00D842FF">
              <w:rPr>
                <w:rFonts w:eastAsia="Arial" w:cs="Arial"/>
                <w:bCs/>
              </w:rPr>
              <w:t>sa niekam dostal. Nakoľko</w:t>
            </w:r>
            <w:r>
              <w:rPr>
                <w:rFonts w:eastAsia="Arial" w:cs="Arial"/>
                <w:bCs/>
              </w:rPr>
              <w:t xml:space="preserve"> na </w:t>
            </w:r>
            <w:r w:rsidRPr="00D842FF">
              <w:rPr>
                <w:rFonts w:eastAsia="Arial" w:cs="Arial"/>
                <w:bCs/>
              </w:rPr>
              <w:t>ošetrovni sú všade prahy, aj</w:t>
            </w:r>
            <w:r>
              <w:rPr>
                <w:rFonts w:eastAsia="Arial" w:cs="Arial"/>
                <w:bCs/>
              </w:rPr>
              <w:t xml:space="preserve"> na </w:t>
            </w:r>
            <w:r w:rsidRPr="00D842FF">
              <w:rPr>
                <w:rFonts w:eastAsia="Arial" w:cs="Arial"/>
                <w:bCs/>
              </w:rPr>
              <w:t>toaletách, pohyb aj po samotnom poschodí ošetrovne bol pre pána Jozefa veľmi namáhavý</w:t>
            </w:r>
            <w:r>
              <w:rPr>
                <w:rFonts w:eastAsia="Arial" w:cs="Arial"/>
                <w:bCs/>
              </w:rPr>
              <w:t>. V </w:t>
            </w:r>
            <w:r w:rsidRPr="00D842FF">
              <w:rPr>
                <w:rFonts w:eastAsia="Arial" w:cs="Arial"/>
                <w:bCs/>
              </w:rPr>
              <w:t>prípade,</w:t>
            </w:r>
            <w:r>
              <w:rPr>
                <w:rFonts w:eastAsia="Arial" w:cs="Arial"/>
                <w:bCs/>
              </w:rPr>
              <w:t xml:space="preserve"> že </w:t>
            </w:r>
            <w:r w:rsidRPr="00D842FF">
              <w:rPr>
                <w:rFonts w:eastAsia="Arial" w:cs="Arial"/>
                <w:bCs/>
              </w:rPr>
              <w:t>sa potreboval dostať</w:t>
            </w:r>
            <w:r>
              <w:rPr>
                <w:rFonts w:eastAsia="Arial" w:cs="Arial"/>
                <w:bCs/>
              </w:rPr>
              <w:t xml:space="preserve"> na </w:t>
            </w:r>
            <w:r w:rsidRPr="00D842FF">
              <w:rPr>
                <w:rFonts w:eastAsia="Arial" w:cs="Arial"/>
                <w:bCs/>
              </w:rPr>
              <w:t>ošetrenie alebo kamkoľvek inam, musel „zoskákať“</w:t>
            </w:r>
            <w:r>
              <w:rPr>
                <w:rFonts w:eastAsia="Arial" w:cs="Arial"/>
                <w:bCs/>
              </w:rPr>
              <w:t xml:space="preserve"> s </w:t>
            </w:r>
            <w:r w:rsidRPr="00D842FF">
              <w:rPr>
                <w:rFonts w:eastAsia="Arial" w:cs="Arial"/>
                <w:bCs/>
              </w:rPr>
              <w:t>pomocou bariel</w:t>
            </w:r>
            <w:r>
              <w:rPr>
                <w:rFonts w:eastAsia="Arial" w:cs="Arial"/>
                <w:bCs/>
              </w:rPr>
              <w:t xml:space="preserve"> na </w:t>
            </w:r>
            <w:r w:rsidRPr="00D842FF">
              <w:rPr>
                <w:rFonts w:eastAsia="Arial" w:cs="Arial"/>
                <w:bCs/>
              </w:rPr>
              <w:t>prízemie</w:t>
            </w:r>
            <w:r>
              <w:rPr>
                <w:rFonts w:eastAsia="Arial" w:cs="Arial"/>
                <w:bCs/>
              </w:rPr>
              <w:t xml:space="preserve"> a </w:t>
            </w:r>
            <w:r w:rsidRPr="00D842FF">
              <w:rPr>
                <w:rFonts w:eastAsia="Arial" w:cs="Arial"/>
                <w:bCs/>
              </w:rPr>
              <w:t>potom ku vchodu</w:t>
            </w:r>
            <w:r>
              <w:rPr>
                <w:rFonts w:eastAsia="Arial" w:cs="Arial"/>
                <w:bCs/>
              </w:rPr>
              <w:t xml:space="preserve"> na </w:t>
            </w:r>
            <w:r w:rsidRPr="00D842FF">
              <w:rPr>
                <w:rFonts w:eastAsia="Arial" w:cs="Arial"/>
                <w:bCs/>
              </w:rPr>
              <w:t>eskortu</w:t>
            </w:r>
            <w:r>
              <w:rPr>
                <w:rFonts w:eastAsia="Arial" w:cs="Arial"/>
                <w:bCs/>
              </w:rPr>
              <w:t xml:space="preserve"> – </w:t>
            </w:r>
            <w:r w:rsidRPr="00D842FF">
              <w:rPr>
                <w:rFonts w:eastAsia="Arial" w:cs="Arial"/>
                <w:bCs/>
              </w:rPr>
              <w:t>čo predstavuje vzdialenosť niekoľko stoviek metrov. Pánovi Jozefovi niekedy bola dovážaná strava, inokedy však musel</w:t>
            </w:r>
            <w:r>
              <w:rPr>
                <w:rFonts w:eastAsia="Arial" w:cs="Arial"/>
                <w:bCs/>
              </w:rPr>
              <w:t xml:space="preserve"> za </w:t>
            </w:r>
            <w:r w:rsidRPr="00D842FF">
              <w:rPr>
                <w:rFonts w:eastAsia="Arial" w:cs="Arial"/>
                <w:bCs/>
              </w:rPr>
              <w:t>týchto podmienok chodiť</w:t>
            </w:r>
            <w:r>
              <w:rPr>
                <w:rFonts w:eastAsia="Arial" w:cs="Arial"/>
                <w:bCs/>
              </w:rPr>
              <w:t xml:space="preserve"> na </w:t>
            </w:r>
            <w:r w:rsidRPr="00D842FF">
              <w:rPr>
                <w:rFonts w:eastAsia="Arial" w:cs="Arial"/>
                <w:bCs/>
              </w:rPr>
              <w:t>výdaj stravy do jedálne. Taktiež bol obmedzený</w:t>
            </w:r>
            <w:r>
              <w:rPr>
                <w:rFonts w:eastAsia="Arial" w:cs="Arial"/>
                <w:bCs/>
              </w:rPr>
              <w:t xml:space="preserve"> na </w:t>
            </w:r>
            <w:r w:rsidRPr="00D842FF">
              <w:rPr>
                <w:rFonts w:eastAsia="Arial" w:cs="Arial"/>
                <w:bCs/>
              </w:rPr>
              <w:t>kontakte</w:t>
            </w:r>
            <w:r>
              <w:rPr>
                <w:rFonts w:eastAsia="Arial" w:cs="Arial"/>
                <w:bCs/>
              </w:rPr>
              <w:t xml:space="preserve"> s </w:t>
            </w:r>
            <w:r w:rsidRPr="00D842FF">
              <w:rPr>
                <w:rFonts w:eastAsia="Arial" w:cs="Arial"/>
                <w:bCs/>
              </w:rPr>
              <w:t xml:space="preserve">rodinou aj vonkajším svetom, nemohol vôbec chodiť von. </w:t>
            </w:r>
          </w:p>
          <w:p w14:paraId="3D8CC5E9" w14:textId="77777777" w:rsidR="00CB6576" w:rsidRDefault="00CB6576" w:rsidP="00637EA7">
            <w:pPr>
              <w:spacing w:line="240" w:lineRule="auto"/>
              <w:rPr>
                <w:rFonts w:eastAsia="Arial" w:cs="Arial"/>
                <w:bCs/>
              </w:rPr>
            </w:pPr>
          </w:p>
          <w:p w14:paraId="5C914F30" w14:textId="77777777" w:rsidR="00CB6576" w:rsidRPr="00D842FF" w:rsidRDefault="00CB6576" w:rsidP="00637EA7">
            <w:pPr>
              <w:spacing w:line="240" w:lineRule="auto"/>
              <w:rPr>
                <w:rFonts w:eastAsia="Arial" w:cs="Arial"/>
                <w:bCs/>
              </w:rPr>
            </w:pPr>
            <w:r w:rsidRPr="00D842FF">
              <w:rPr>
                <w:rFonts w:eastAsia="Arial" w:cs="Arial"/>
                <w:bCs/>
              </w:rPr>
              <w:t>Ani režim</w:t>
            </w:r>
            <w:r>
              <w:rPr>
                <w:rFonts w:eastAsia="Arial" w:cs="Arial"/>
                <w:bCs/>
              </w:rPr>
              <w:t xml:space="preserve"> a </w:t>
            </w:r>
            <w:r w:rsidRPr="00D842FF">
              <w:rPr>
                <w:rFonts w:eastAsia="Arial" w:cs="Arial"/>
                <w:bCs/>
              </w:rPr>
              <w:t>organizácia aktivít neboli prispôsobené zdravotnému obmedzeniu, najmä stupňu</w:t>
            </w:r>
            <w:r>
              <w:rPr>
                <w:rFonts w:eastAsia="Arial" w:cs="Arial"/>
                <w:bCs/>
              </w:rPr>
              <w:t xml:space="preserve"> a </w:t>
            </w:r>
            <w:r w:rsidRPr="00D842FF">
              <w:rPr>
                <w:rFonts w:eastAsia="Arial" w:cs="Arial"/>
                <w:bCs/>
              </w:rPr>
              <w:t>závažnosti zdravotného znevýhodnenia, nebolo mu poskytnuté žiadne poradenstvo</w:t>
            </w:r>
            <w:r>
              <w:rPr>
                <w:rFonts w:eastAsia="Arial" w:cs="Arial"/>
                <w:bCs/>
              </w:rPr>
              <w:t xml:space="preserve"> a </w:t>
            </w:r>
            <w:r w:rsidRPr="00D842FF">
              <w:rPr>
                <w:rFonts w:eastAsia="Arial" w:cs="Arial"/>
                <w:bCs/>
              </w:rPr>
              <w:t>zaobchádzanie</w:t>
            </w:r>
            <w:r>
              <w:rPr>
                <w:rFonts w:eastAsia="Arial" w:cs="Arial"/>
                <w:bCs/>
              </w:rPr>
              <w:t xml:space="preserve"> s </w:t>
            </w:r>
            <w:r w:rsidRPr="00D842FF">
              <w:rPr>
                <w:rFonts w:eastAsia="Arial" w:cs="Arial"/>
                <w:bCs/>
              </w:rPr>
              <w:t>ním nebolo zamerané</w:t>
            </w:r>
            <w:r>
              <w:rPr>
                <w:rFonts w:eastAsia="Arial" w:cs="Arial"/>
                <w:bCs/>
              </w:rPr>
              <w:t xml:space="preserve"> na </w:t>
            </w:r>
            <w:r w:rsidRPr="00D842FF">
              <w:rPr>
                <w:rFonts w:eastAsia="Arial" w:cs="Arial"/>
                <w:bCs/>
              </w:rPr>
              <w:t>obmedzenia vyplývajúce</w:t>
            </w:r>
            <w:r>
              <w:rPr>
                <w:rFonts w:eastAsia="Arial" w:cs="Arial"/>
                <w:bCs/>
              </w:rPr>
              <w:t xml:space="preserve"> zo </w:t>
            </w:r>
            <w:r w:rsidRPr="00D842FF">
              <w:rPr>
                <w:rFonts w:eastAsia="Arial" w:cs="Arial"/>
                <w:bCs/>
              </w:rPr>
              <w:t>zdravotného znevýhodnenia. Taktiež mu nebolo umožnené,</w:t>
            </w:r>
            <w:r>
              <w:rPr>
                <w:rFonts w:eastAsia="Arial" w:cs="Arial"/>
                <w:bCs/>
              </w:rPr>
              <w:t xml:space="preserve"> </w:t>
            </w:r>
            <w:r>
              <w:rPr>
                <w:rFonts w:eastAsia="Arial" w:cs="Arial"/>
                <w:bCs/>
              </w:rPr>
              <w:lastRenderedPageBreak/>
              <w:t>s </w:t>
            </w:r>
            <w:r w:rsidRPr="00D842FF">
              <w:rPr>
                <w:rFonts w:eastAsia="Arial" w:cs="Arial"/>
                <w:bCs/>
              </w:rPr>
              <w:t>prihliadnutím</w:t>
            </w:r>
            <w:r>
              <w:rPr>
                <w:rFonts w:eastAsia="Arial" w:cs="Arial"/>
                <w:bCs/>
              </w:rPr>
              <w:t xml:space="preserve"> na </w:t>
            </w:r>
            <w:r w:rsidRPr="00D842FF">
              <w:rPr>
                <w:rFonts w:eastAsia="Arial" w:cs="Arial"/>
                <w:bCs/>
              </w:rPr>
              <w:t>jeho zdravotné znevýhodnenie, rozvíjať</w:t>
            </w:r>
            <w:r>
              <w:rPr>
                <w:rFonts w:eastAsia="Arial" w:cs="Arial"/>
                <w:bCs/>
              </w:rPr>
              <w:t xml:space="preserve"> a </w:t>
            </w:r>
            <w:r w:rsidRPr="00D842FF">
              <w:rPr>
                <w:rFonts w:eastAsia="Arial" w:cs="Arial"/>
                <w:bCs/>
              </w:rPr>
              <w:t>rozširovať okruh záujmov, zúčastňovať sa osvetových, kultúrnych, vzdelávacích</w:t>
            </w:r>
            <w:r>
              <w:rPr>
                <w:rFonts w:eastAsia="Arial" w:cs="Arial"/>
                <w:bCs/>
              </w:rPr>
              <w:t xml:space="preserve"> a </w:t>
            </w:r>
            <w:r w:rsidRPr="00D842FF">
              <w:rPr>
                <w:rFonts w:eastAsia="Arial" w:cs="Arial"/>
                <w:bCs/>
              </w:rPr>
              <w:t>športových aktivít podľa podmienok</w:t>
            </w:r>
            <w:r>
              <w:rPr>
                <w:rFonts w:eastAsia="Arial" w:cs="Arial"/>
                <w:bCs/>
              </w:rPr>
              <w:t xml:space="preserve"> v </w:t>
            </w:r>
            <w:r w:rsidRPr="00D842FF">
              <w:rPr>
                <w:rFonts w:eastAsia="Arial" w:cs="Arial"/>
                <w:bCs/>
              </w:rPr>
              <w:t>ústave.</w:t>
            </w:r>
          </w:p>
          <w:p w14:paraId="4D97D295" w14:textId="77777777" w:rsidR="00CB6576" w:rsidRPr="00D842FF" w:rsidRDefault="00CB6576" w:rsidP="00637EA7">
            <w:pPr>
              <w:spacing w:line="240" w:lineRule="auto"/>
              <w:rPr>
                <w:rFonts w:eastAsia="Arial" w:cs="Arial"/>
                <w:b/>
                <w:bCs/>
              </w:rPr>
            </w:pPr>
          </w:p>
          <w:p w14:paraId="5476786B" w14:textId="77777777" w:rsidR="00CB6576" w:rsidRPr="00D842FF" w:rsidRDefault="00CB6576" w:rsidP="00637EA7">
            <w:pPr>
              <w:spacing w:line="240" w:lineRule="auto"/>
              <w:rPr>
                <w:rFonts w:eastAsia="Arial" w:cs="Arial"/>
                <w:bCs/>
              </w:rPr>
            </w:pPr>
            <w:r w:rsidRPr="00D842FF">
              <w:rPr>
                <w:rFonts w:eastAsia="Arial" w:cs="Arial"/>
                <w:bCs/>
              </w:rPr>
              <w:t>Po roku</w:t>
            </w:r>
            <w:r>
              <w:rPr>
                <w:rFonts w:eastAsia="Arial" w:cs="Arial"/>
                <w:bCs/>
              </w:rPr>
              <w:t xml:space="preserve"> a </w:t>
            </w:r>
            <w:r w:rsidRPr="00D842FF">
              <w:rPr>
                <w:rFonts w:eastAsia="Arial" w:cs="Arial"/>
                <w:bCs/>
              </w:rPr>
              <w:t>pol bola pánovi Jozefovi konečne spoločnosťou, ktorá vyrába ortopedické pomôcky vymenená prvoprotéza</w:t>
            </w:r>
            <w:r>
              <w:rPr>
                <w:rFonts w:eastAsia="Arial" w:cs="Arial"/>
                <w:bCs/>
              </w:rPr>
              <w:t xml:space="preserve"> za </w:t>
            </w:r>
            <w:r w:rsidRPr="00D842FF">
              <w:rPr>
                <w:rFonts w:eastAsia="Arial" w:cs="Arial"/>
                <w:bCs/>
              </w:rPr>
              <w:t>novú protézu, ktorá však nesedela. Pán Jozef bol teda</w:t>
            </w:r>
            <w:r>
              <w:rPr>
                <w:rFonts w:eastAsia="Arial" w:cs="Arial"/>
                <w:bCs/>
              </w:rPr>
              <w:t xml:space="preserve"> z </w:t>
            </w:r>
            <w:r w:rsidRPr="00D842FF">
              <w:rPr>
                <w:rFonts w:eastAsia="Arial" w:cs="Arial"/>
                <w:bCs/>
              </w:rPr>
              <w:t>ošetrovne pridelený znova</w:t>
            </w:r>
            <w:r>
              <w:rPr>
                <w:rFonts w:eastAsia="Arial" w:cs="Arial"/>
                <w:bCs/>
              </w:rPr>
              <w:t xml:space="preserve"> na </w:t>
            </w:r>
            <w:r w:rsidRPr="00D842FF">
              <w:rPr>
                <w:rFonts w:eastAsia="Arial" w:cs="Arial"/>
                <w:bCs/>
              </w:rPr>
              <w:t>oddiel do ústavu</w:t>
            </w:r>
            <w:r>
              <w:rPr>
                <w:rFonts w:eastAsia="Arial" w:cs="Arial"/>
                <w:bCs/>
              </w:rPr>
              <w:t xml:space="preserve"> s </w:t>
            </w:r>
            <w:r w:rsidRPr="00D842FF">
              <w:rPr>
                <w:rFonts w:eastAsia="Arial" w:cs="Arial"/>
                <w:bCs/>
              </w:rPr>
              <w:t>ostatnými spoluodsúdenými, aj keď bolo zrejmé,</w:t>
            </w:r>
            <w:r>
              <w:rPr>
                <w:rFonts w:eastAsia="Arial" w:cs="Arial"/>
                <w:bCs/>
              </w:rPr>
              <w:t xml:space="preserve"> že </w:t>
            </w:r>
            <w:r w:rsidRPr="00D842FF">
              <w:rPr>
                <w:rFonts w:eastAsia="Arial" w:cs="Arial"/>
                <w:bCs/>
              </w:rPr>
              <w:t>táto nová protéza mu nesedí. Už</w:t>
            </w:r>
            <w:r>
              <w:rPr>
                <w:rFonts w:eastAsia="Arial" w:cs="Arial"/>
                <w:bCs/>
              </w:rPr>
              <w:t xml:space="preserve"> o </w:t>
            </w:r>
            <w:r w:rsidRPr="00D842FF">
              <w:rPr>
                <w:rFonts w:eastAsia="Arial" w:cs="Arial"/>
                <w:bCs/>
              </w:rPr>
              <w:t>tri dni sa znova vrátil</w:t>
            </w:r>
            <w:r>
              <w:rPr>
                <w:rFonts w:eastAsia="Arial" w:cs="Arial"/>
                <w:bCs/>
              </w:rPr>
              <w:t xml:space="preserve"> na </w:t>
            </w:r>
            <w:r w:rsidRPr="00D842FF">
              <w:rPr>
                <w:rFonts w:eastAsia="Arial" w:cs="Arial"/>
                <w:bCs/>
              </w:rPr>
              <w:t>ošetrovňu, lebo mu opätovne vznikol zápal</w:t>
            </w:r>
            <w:r>
              <w:rPr>
                <w:rFonts w:eastAsia="Arial" w:cs="Arial"/>
                <w:bCs/>
              </w:rPr>
              <w:t xml:space="preserve"> na </w:t>
            </w:r>
            <w:r w:rsidRPr="00D842FF">
              <w:rPr>
                <w:rFonts w:eastAsia="Arial" w:cs="Arial"/>
                <w:bCs/>
              </w:rPr>
              <w:t>kýpti, kde zotrvával po celý čas výkonu trestu</w:t>
            </w:r>
            <w:r>
              <w:rPr>
                <w:rFonts w:eastAsia="Arial" w:cs="Arial"/>
                <w:bCs/>
              </w:rPr>
              <w:t xml:space="preserve"> z </w:t>
            </w:r>
            <w:r w:rsidRPr="00D842FF">
              <w:rPr>
                <w:rFonts w:eastAsia="Arial" w:cs="Arial"/>
                <w:bCs/>
              </w:rPr>
              <w:t xml:space="preserve">dôvodu opakovaných zápalov. Počas celej doby mu nebola umožnená žiadna rehabilitácia, hoci bola nariadená doktorom po amputácii nohy. </w:t>
            </w:r>
          </w:p>
          <w:p w14:paraId="5FF675FD" w14:textId="77777777" w:rsidR="00CB6576" w:rsidRPr="00D842FF" w:rsidRDefault="00CB6576" w:rsidP="00637EA7">
            <w:pPr>
              <w:spacing w:line="240" w:lineRule="auto"/>
              <w:rPr>
                <w:rFonts w:eastAsia="Arial" w:cs="Arial"/>
                <w:b/>
                <w:bCs/>
              </w:rPr>
            </w:pPr>
          </w:p>
          <w:p w14:paraId="0D1951F1" w14:textId="77777777" w:rsidR="00CB6576" w:rsidRPr="00D842FF" w:rsidRDefault="00CB6576" w:rsidP="00637EA7">
            <w:pPr>
              <w:spacing w:line="240" w:lineRule="auto"/>
              <w:rPr>
                <w:rFonts w:eastAsia="Arial" w:cs="Arial"/>
                <w:bCs/>
              </w:rPr>
            </w:pPr>
            <w:r w:rsidRPr="00D842FF">
              <w:rPr>
                <w:rFonts w:eastAsia="Arial" w:cs="Arial"/>
                <w:bCs/>
              </w:rPr>
              <w:t>Pán Jozef sa nakoniec obrátil</w:t>
            </w:r>
            <w:r>
              <w:rPr>
                <w:rFonts w:eastAsia="Arial" w:cs="Arial"/>
                <w:bCs/>
              </w:rPr>
              <w:t xml:space="preserve"> na </w:t>
            </w:r>
            <w:r w:rsidRPr="00D842FF">
              <w:rPr>
                <w:rFonts w:eastAsia="Arial" w:cs="Arial"/>
                <w:bCs/>
              </w:rPr>
              <w:t>nás, namietajúc nedostatočné poskytovanie zdravotnej starostlivosti</w:t>
            </w:r>
            <w:r>
              <w:rPr>
                <w:rFonts w:eastAsia="Arial" w:cs="Arial"/>
                <w:bCs/>
              </w:rPr>
              <w:t xml:space="preserve"> a </w:t>
            </w:r>
            <w:r w:rsidRPr="00D842FF">
              <w:rPr>
                <w:rFonts w:eastAsia="Arial" w:cs="Arial"/>
                <w:bCs/>
              </w:rPr>
              <w:t>celkové podmienky výkonu trestu osoby</w:t>
            </w:r>
            <w:r>
              <w:rPr>
                <w:rFonts w:eastAsia="Arial" w:cs="Arial"/>
                <w:bCs/>
              </w:rPr>
              <w:t xml:space="preserve"> so </w:t>
            </w:r>
            <w:r w:rsidRPr="00D842FF">
              <w:rPr>
                <w:rFonts w:eastAsia="Arial" w:cs="Arial"/>
                <w:bCs/>
              </w:rPr>
              <w:t>zdravotným znevýhodnením. Po tom, ako úrad začal riešiť jeho podnet, pán Jozef bol prevezený do ústavu</w:t>
            </w:r>
            <w:r>
              <w:rPr>
                <w:rFonts w:eastAsia="Arial" w:cs="Arial"/>
                <w:bCs/>
              </w:rPr>
              <w:t xml:space="preserve"> na </w:t>
            </w:r>
            <w:r w:rsidRPr="00D842FF">
              <w:rPr>
                <w:rFonts w:eastAsia="Arial" w:cs="Arial"/>
                <w:bCs/>
              </w:rPr>
              <w:t>výkon trestu odňatia slobody</w:t>
            </w:r>
            <w:r>
              <w:rPr>
                <w:rFonts w:eastAsia="Arial" w:cs="Arial"/>
                <w:bCs/>
              </w:rPr>
              <w:t xml:space="preserve"> v </w:t>
            </w:r>
            <w:r w:rsidRPr="00D842FF">
              <w:rPr>
                <w:rFonts w:eastAsia="Arial" w:cs="Arial"/>
                <w:bCs/>
              </w:rPr>
              <w:t>Košiciach-Šaci, ktorý vytvára lepšie podmienky pre výkon trestu osôb</w:t>
            </w:r>
            <w:r>
              <w:rPr>
                <w:rFonts w:eastAsia="Arial" w:cs="Arial"/>
                <w:bCs/>
              </w:rPr>
              <w:t xml:space="preserve"> so </w:t>
            </w:r>
            <w:r w:rsidRPr="00D842FF">
              <w:rPr>
                <w:rFonts w:eastAsia="Arial" w:cs="Arial"/>
                <w:bCs/>
              </w:rPr>
              <w:t>zdravotným znevýhodnením. Dnes</w:t>
            </w:r>
            <w:r>
              <w:rPr>
                <w:rFonts w:eastAsia="Arial" w:cs="Arial"/>
                <w:bCs/>
              </w:rPr>
              <w:t xml:space="preserve"> je </w:t>
            </w:r>
            <w:r w:rsidRPr="00D842FF">
              <w:rPr>
                <w:rFonts w:eastAsia="Arial" w:cs="Arial"/>
                <w:bCs/>
              </w:rPr>
              <w:t>pán Jozef už</w:t>
            </w:r>
            <w:r>
              <w:rPr>
                <w:rFonts w:eastAsia="Arial" w:cs="Arial"/>
                <w:bCs/>
              </w:rPr>
              <w:t xml:space="preserve"> na </w:t>
            </w:r>
            <w:r w:rsidRPr="00D842FF">
              <w:rPr>
                <w:rFonts w:eastAsia="Arial" w:cs="Arial"/>
                <w:bCs/>
              </w:rPr>
              <w:t xml:space="preserve">slobode. </w:t>
            </w:r>
          </w:p>
          <w:p w14:paraId="1F6934AA" w14:textId="77777777" w:rsidR="00CB6576" w:rsidRPr="00D842FF" w:rsidRDefault="00CB6576" w:rsidP="00637EA7">
            <w:pPr>
              <w:spacing w:line="240" w:lineRule="auto"/>
              <w:rPr>
                <w:rFonts w:eastAsia="Arial" w:cs="Arial"/>
                <w:bCs/>
              </w:rPr>
            </w:pPr>
          </w:p>
          <w:p w14:paraId="22161462" w14:textId="77777777" w:rsidR="00CB6576" w:rsidRPr="00D842FF" w:rsidRDefault="00CB6576" w:rsidP="00637EA7">
            <w:pPr>
              <w:spacing w:line="240" w:lineRule="auto"/>
              <w:rPr>
                <w:rFonts w:eastAsia="Arial" w:cs="Arial"/>
                <w:b/>
              </w:rPr>
            </w:pPr>
            <w:r w:rsidRPr="00D842FF">
              <w:rPr>
                <w:rFonts w:eastAsia="Arial" w:cs="Arial"/>
                <w:b/>
              </w:rPr>
              <w:t>Ktoré články Dohovoru</w:t>
            </w:r>
            <w:r>
              <w:rPr>
                <w:rFonts w:eastAsia="Arial" w:cs="Arial"/>
                <w:b/>
              </w:rPr>
              <w:t xml:space="preserve"> o </w:t>
            </w:r>
            <w:r w:rsidRPr="00D842FF">
              <w:rPr>
                <w:rFonts w:eastAsia="Arial" w:cs="Arial"/>
                <w:b/>
              </w:rPr>
              <w:t>právach osôb</w:t>
            </w:r>
            <w:r>
              <w:rPr>
                <w:rFonts w:eastAsia="Arial" w:cs="Arial"/>
                <w:b/>
              </w:rPr>
              <w:t xml:space="preserve"> so </w:t>
            </w:r>
            <w:r w:rsidRPr="00D842FF">
              <w:rPr>
                <w:rFonts w:eastAsia="Arial" w:cs="Arial"/>
                <w:b/>
              </w:rPr>
              <w:t>zdravotným postihnutím boli</w:t>
            </w:r>
            <w:r>
              <w:rPr>
                <w:rFonts w:eastAsia="Arial" w:cs="Arial"/>
                <w:b/>
              </w:rPr>
              <w:t xml:space="preserve"> v </w:t>
            </w:r>
            <w:r w:rsidRPr="00D842FF">
              <w:rPr>
                <w:rFonts w:eastAsia="Arial" w:cs="Arial"/>
                <w:b/>
              </w:rPr>
              <w:t xml:space="preserve">tomto prípade dotknuté? </w:t>
            </w:r>
          </w:p>
          <w:p w14:paraId="4418B709" w14:textId="77777777" w:rsidR="00CB6576" w:rsidRPr="00D842FF" w:rsidRDefault="00CB6576" w:rsidP="00637EA7">
            <w:pPr>
              <w:spacing w:line="240" w:lineRule="auto"/>
              <w:rPr>
                <w:rFonts w:eastAsia="Arial" w:cs="Arial"/>
                <w:b/>
                <w:bCs/>
              </w:rPr>
            </w:pPr>
          </w:p>
          <w:p w14:paraId="0332C065" w14:textId="77777777" w:rsidR="00CB6576" w:rsidRPr="00D842FF" w:rsidRDefault="00CB6576" w:rsidP="00637EA7">
            <w:pPr>
              <w:spacing w:line="240" w:lineRule="auto"/>
              <w:rPr>
                <w:rFonts w:eastAsia="Arial" w:cs="Arial"/>
                <w:b/>
                <w:bCs/>
              </w:rPr>
            </w:pPr>
            <w:r w:rsidRPr="00D842FF">
              <w:rPr>
                <w:rFonts w:eastAsia="Arial" w:cs="Arial"/>
                <w:b/>
                <w:bCs/>
              </w:rPr>
              <w:t>Článok 14</w:t>
            </w:r>
            <w:r>
              <w:rPr>
                <w:rFonts w:eastAsia="Arial" w:cs="Arial"/>
                <w:b/>
                <w:bCs/>
              </w:rPr>
              <w:t xml:space="preserve"> – </w:t>
            </w:r>
            <w:r w:rsidRPr="00D842FF">
              <w:rPr>
                <w:rFonts w:eastAsia="Arial" w:cs="Arial"/>
                <w:b/>
                <w:bCs/>
              </w:rPr>
              <w:t>Právo</w:t>
            </w:r>
            <w:r>
              <w:rPr>
                <w:rFonts w:eastAsia="Arial" w:cs="Arial"/>
                <w:b/>
                <w:bCs/>
              </w:rPr>
              <w:t xml:space="preserve"> na </w:t>
            </w:r>
            <w:r w:rsidRPr="00D842FF">
              <w:rPr>
                <w:rFonts w:eastAsia="Arial" w:cs="Arial"/>
                <w:b/>
                <w:bCs/>
              </w:rPr>
              <w:t>slobodu</w:t>
            </w:r>
            <w:r>
              <w:rPr>
                <w:rFonts w:eastAsia="Arial" w:cs="Arial"/>
                <w:b/>
                <w:bCs/>
              </w:rPr>
              <w:t xml:space="preserve"> a </w:t>
            </w:r>
            <w:r w:rsidRPr="00D842FF">
              <w:rPr>
                <w:rFonts w:eastAsia="Arial" w:cs="Arial"/>
                <w:b/>
                <w:bCs/>
              </w:rPr>
              <w:t>osobnú bezpečnosť</w:t>
            </w:r>
          </w:p>
          <w:p w14:paraId="4D0B9A4A" w14:textId="77777777" w:rsidR="00CB6576" w:rsidRPr="00D842FF" w:rsidRDefault="00CB6576" w:rsidP="00637EA7">
            <w:pPr>
              <w:spacing w:line="240" w:lineRule="auto"/>
              <w:rPr>
                <w:rFonts w:eastAsia="Arial" w:cs="Arial"/>
                <w:bCs/>
              </w:rPr>
            </w:pPr>
          </w:p>
          <w:p w14:paraId="512ADA2E" w14:textId="77777777" w:rsidR="00CB6576" w:rsidRPr="00D842FF" w:rsidRDefault="00CB6576" w:rsidP="00637EA7">
            <w:pPr>
              <w:spacing w:line="240" w:lineRule="auto"/>
              <w:rPr>
                <w:rFonts w:eastAsia="Arial" w:cs="Arial"/>
                <w:b/>
                <w:bCs/>
              </w:rPr>
            </w:pPr>
            <w:r w:rsidRPr="00D842FF">
              <w:rPr>
                <w:rFonts w:eastAsia="Arial" w:cs="Arial"/>
                <w:bCs/>
              </w:rPr>
              <w:t>Štát musí zabezpečiť,</w:t>
            </w:r>
            <w:r>
              <w:rPr>
                <w:rFonts w:eastAsia="Arial" w:cs="Arial"/>
                <w:bCs/>
              </w:rPr>
              <w:t xml:space="preserve"> aby </w:t>
            </w:r>
            <w:r w:rsidRPr="00D842FF">
              <w:rPr>
                <w:rFonts w:eastAsia="Arial" w:cs="Arial"/>
                <w:bCs/>
              </w:rPr>
              <w:t>osoby</w:t>
            </w:r>
            <w:r>
              <w:rPr>
                <w:rFonts w:eastAsia="Arial" w:cs="Arial"/>
                <w:bCs/>
              </w:rPr>
              <w:t xml:space="preserve"> so </w:t>
            </w:r>
            <w:r w:rsidRPr="00D842FF">
              <w:rPr>
                <w:rFonts w:eastAsia="Arial" w:cs="Arial"/>
                <w:bCs/>
              </w:rPr>
              <w:t>zdravotným postihnutím</w:t>
            </w:r>
            <w:r>
              <w:rPr>
                <w:rFonts w:eastAsia="Arial" w:cs="Arial"/>
                <w:bCs/>
              </w:rPr>
              <w:t xml:space="preserve"> na </w:t>
            </w:r>
            <w:r w:rsidRPr="00D842FF">
              <w:rPr>
                <w:rFonts w:eastAsia="Arial" w:cs="Arial"/>
                <w:bCs/>
              </w:rPr>
              <w:t>rovnakom základe</w:t>
            </w:r>
            <w:r>
              <w:rPr>
                <w:rFonts w:eastAsia="Arial" w:cs="Arial"/>
                <w:bCs/>
              </w:rPr>
              <w:t xml:space="preserve"> s </w:t>
            </w:r>
            <w:r w:rsidRPr="00D842FF">
              <w:rPr>
                <w:rFonts w:eastAsia="Arial" w:cs="Arial"/>
                <w:bCs/>
              </w:rPr>
              <w:t>ostatnými využívali právo</w:t>
            </w:r>
            <w:r>
              <w:rPr>
                <w:rFonts w:eastAsia="Arial" w:cs="Arial"/>
                <w:bCs/>
              </w:rPr>
              <w:t xml:space="preserve"> na </w:t>
            </w:r>
            <w:r w:rsidRPr="00D842FF">
              <w:rPr>
                <w:rFonts w:eastAsia="Arial" w:cs="Arial"/>
                <w:bCs/>
              </w:rPr>
              <w:t>slobodu</w:t>
            </w:r>
            <w:r>
              <w:rPr>
                <w:rFonts w:eastAsia="Arial" w:cs="Arial"/>
                <w:bCs/>
              </w:rPr>
              <w:t xml:space="preserve"> a </w:t>
            </w:r>
            <w:r w:rsidRPr="00D842FF">
              <w:rPr>
                <w:rFonts w:eastAsia="Arial" w:cs="Arial"/>
                <w:bCs/>
              </w:rPr>
              <w:t>osobnú bezpečnosť; neboli nezákonne alebo svojvoľne zbavené slobody,</w:t>
            </w:r>
            <w:r>
              <w:rPr>
                <w:rFonts w:eastAsia="Arial" w:cs="Arial"/>
                <w:bCs/>
              </w:rPr>
              <w:t xml:space="preserve"> aby </w:t>
            </w:r>
            <w:r w:rsidRPr="00D842FF">
              <w:rPr>
                <w:rFonts w:eastAsia="Arial" w:cs="Arial"/>
                <w:bCs/>
              </w:rPr>
              <w:t>každé zbavenie slobody bolo</w:t>
            </w:r>
            <w:r>
              <w:rPr>
                <w:rFonts w:eastAsia="Arial" w:cs="Arial"/>
                <w:bCs/>
              </w:rPr>
              <w:t xml:space="preserve"> v </w:t>
            </w:r>
            <w:r w:rsidRPr="00D842FF">
              <w:rPr>
                <w:rFonts w:eastAsia="Arial" w:cs="Arial"/>
                <w:bCs/>
              </w:rPr>
              <w:t>súlade</w:t>
            </w:r>
            <w:r>
              <w:rPr>
                <w:rFonts w:eastAsia="Arial" w:cs="Arial"/>
                <w:bCs/>
              </w:rPr>
              <w:t xml:space="preserve"> so </w:t>
            </w:r>
            <w:r w:rsidRPr="00D842FF">
              <w:rPr>
                <w:rFonts w:eastAsia="Arial" w:cs="Arial"/>
                <w:bCs/>
              </w:rPr>
              <w:t>zákonom</w:t>
            </w:r>
            <w:r>
              <w:rPr>
                <w:rFonts w:eastAsia="Arial" w:cs="Arial"/>
                <w:bCs/>
              </w:rPr>
              <w:t xml:space="preserve"> a aby </w:t>
            </w:r>
            <w:r w:rsidRPr="00D842FF">
              <w:rPr>
                <w:rFonts w:eastAsia="Arial" w:cs="Arial"/>
                <w:bCs/>
              </w:rPr>
              <w:t>existencia zdravotného postihnutia nebola</w:t>
            </w:r>
            <w:r>
              <w:rPr>
                <w:rFonts w:eastAsia="Arial" w:cs="Arial"/>
                <w:bCs/>
              </w:rPr>
              <w:t xml:space="preserve"> za </w:t>
            </w:r>
            <w:r w:rsidRPr="00D842FF">
              <w:rPr>
                <w:rFonts w:eastAsia="Arial" w:cs="Arial"/>
                <w:bCs/>
              </w:rPr>
              <w:t>nijakých okolností dôvodom</w:t>
            </w:r>
            <w:r>
              <w:rPr>
                <w:rFonts w:eastAsia="Arial" w:cs="Arial"/>
                <w:bCs/>
              </w:rPr>
              <w:t xml:space="preserve"> na </w:t>
            </w:r>
            <w:r w:rsidRPr="00D842FF">
              <w:rPr>
                <w:rFonts w:eastAsia="Arial" w:cs="Arial"/>
                <w:bCs/>
              </w:rPr>
              <w:t>zbavenie slobody</w:t>
            </w:r>
            <w:r>
              <w:rPr>
                <w:rFonts w:eastAsia="Arial" w:cs="Arial"/>
                <w:bCs/>
              </w:rPr>
              <w:t>. V </w:t>
            </w:r>
            <w:r w:rsidRPr="00D842FF">
              <w:rPr>
                <w:rFonts w:eastAsia="Arial" w:cs="Arial"/>
                <w:b/>
                <w:bCs/>
              </w:rPr>
              <w:t>prípade, ak boli osoby</w:t>
            </w:r>
            <w:r>
              <w:rPr>
                <w:rFonts w:eastAsia="Arial" w:cs="Arial"/>
                <w:b/>
                <w:bCs/>
              </w:rPr>
              <w:t xml:space="preserve"> so </w:t>
            </w:r>
            <w:r w:rsidRPr="00D842FF">
              <w:rPr>
                <w:rFonts w:eastAsia="Arial" w:cs="Arial"/>
                <w:b/>
                <w:bCs/>
              </w:rPr>
              <w:t>zdravotným postihnutím akýmkoľvek postupom zbavené slobody, majú</w:t>
            </w:r>
            <w:r>
              <w:rPr>
                <w:rFonts w:eastAsia="Arial" w:cs="Arial"/>
                <w:b/>
                <w:bCs/>
              </w:rPr>
              <w:t xml:space="preserve"> na </w:t>
            </w:r>
            <w:r w:rsidRPr="00D842FF">
              <w:rPr>
                <w:rFonts w:eastAsia="Arial" w:cs="Arial"/>
                <w:b/>
                <w:bCs/>
              </w:rPr>
              <w:t>rovnakom základe</w:t>
            </w:r>
            <w:r>
              <w:rPr>
                <w:rFonts w:eastAsia="Arial" w:cs="Arial"/>
                <w:b/>
                <w:bCs/>
              </w:rPr>
              <w:t xml:space="preserve"> s </w:t>
            </w:r>
            <w:r w:rsidRPr="00D842FF">
              <w:rPr>
                <w:rFonts w:eastAsia="Arial" w:cs="Arial"/>
                <w:b/>
                <w:bCs/>
              </w:rPr>
              <w:t>ostatnými nárok</w:t>
            </w:r>
            <w:r>
              <w:rPr>
                <w:rFonts w:eastAsia="Arial" w:cs="Arial"/>
                <w:b/>
                <w:bCs/>
              </w:rPr>
              <w:t xml:space="preserve"> na </w:t>
            </w:r>
            <w:r w:rsidRPr="00D842FF">
              <w:rPr>
                <w:rFonts w:eastAsia="Arial" w:cs="Arial"/>
                <w:b/>
                <w:bCs/>
              </w:rPr>
              <w:t>záruky</w:t>
            </w:r>
            <w:r>
              <w:rPr>
                <w:rFonts w:eastAsia="Arial" w:cs="Arial"/>
                <w:b/>
                <w:bCs/>
              </w:rPr>
              <w:t xml:space="preserve"> v </w:t>
            </w:r>
            <w:r w:rsidRPr="00D842FF">
              <w:rPr>
                <w:rFonts w:eastAsia="Arial" w:cs="Arial"/>
                <w:b/>
                <w:bCs/>
              </w:rPr>
              <w:t>súlade</w:t>
            </w:r>
            <w:r>
              <w:rPr>
                <w:rFonts w:eastAsia="Arial" w:cs="Arial"/>
                <w:b/>
                <w:bCs/>
              </w:rPr>
              <w:t xml:space="preserve"> s </w:t>
            </w:r>
            <w:r w:rsidRPr="00D842FF">
              <w:rPr>
                <w:rFonts w:eastAsia="Arial" w:cs="Arial"/>
                <w:b/>
                <w:bCs/>
              </w:rPr>
              <w:t>medzinárodným právom</w:t>
            </w:r>
            <w:r>
              <w:rPr>
                <w:rFonts w:eastAsia="Arial" w:cs="Arial"/>
                <w:b/>
                <w:bCs/>
              </w:rPr>
              <w:t xml:space="preserve"> v </w:t>
            </w:r>
            <w:r w:rsidRPr="00D842FF">
              <w:rPr>
                <w:rFonts w:eastAsia="Arial" w:cs="Arial"/>
                <w:b/>
                <w:bCs/>
              </w:rPr>
              <w:t>oblasti ľudských práv</w:t>
            </w:r>
            <w:r>
              <w:rPr>
                <w:rFonts w:eastAsia="Arial" w:cs="Arial"/>
                <w:b/>
                <w:bCs/>
              </w:rPr>
              <w:t xml:space="preserve"> a </w:t>
            </w:r>
            <w:r w:rsidRPr="00D842FF">
              <w:rPr>
                <w:rFonts w:eastAsia="Arial" w:cs="Arial"/>
                <w:b/>
                <w:bCs/>
              </w:rPr>
              <w:t>má sa</w:t>
            </w:r>
            <w:r>
              <w:rPr>
                <w:rFonts w:eastAsia="Arial" w:cs="Arial"/>
                <w:b/>
                <w:bCs/>
              </w:rPr>
              <w:t xml:space="preserve"> s </w:t>
            </w:r>
            <w:r w:rsidRPr="00D842FF">
              <w:rPr>
                <w:rFonts w:eastAsia="Arial" w:cs="Arial"/>
                <w:b/>
                <w:bCs/>
              </w:rPr>
              <w:t>nimi zaobchádzať</w:t>
            </w:r>
            <w:r>
              <w:rPr>
                <w:rFonts w:eastAsia="Arial" w:cs="Arial"/>
                <w:b/>
                <w:bCs/>
              </w:rPr>
              <w:t xml:space="preserve"> v </w:t>
            </w:r>
            <w:r w:rsidRPr="00D842FF">
              <w:rPr>
                <w:rFonts w:eastAsia="Arial" w:cs="Arial"/>
                <w:b/>
                <w:bCs/>
              </w:rPr>
              <w:t>zhode</w:t>
            </w:r>
            <w:r>
              <w:rPr>
                <w:rFonts w:eastAsia="Arial" w:cs="Arial"/>
                <w:b/>
                <w:bCs/>
              </w:rPr>
              <w:t xml:space="preserve"> s </w:t>
            </w:r>
            <w:r w:rsidRPr="00D842FF">
              <w:rPr>
                <w:rFonts w:eastAsia="Arial" w:cs="Arial"/>
                <w:b/>
                <w:bCs/>
              </w:rPr>
              <w:t>cieľmi</w:t>
            </w:r>
            <w:r>
              <w:rPr>
                <w:rFonts w:eastAsia="Arial" w:cs="Arial"/>
                <w:b/>
                <w:bCs/>
              </w:rPr>
              <w:t xml:space="preserve"> a </w:t>
            </w:r>
            <w:r w:rsidRPr="00D842FF">
              <w:rPr>
                <w:rFonts w:eastAsia="Arial" w:cs="Arial"/>
                <w:b/>
                <w:bCs/>
              </w:rPr>
              <w:t>zásadami Dohovoru, vrátane poskytnutia primeraných úprav.</w:t>
            </w:r>
          </w:p>
          <w:p w14:paraId="74010A9F" w14:textId="77777777" w:rsidR="00CB6576" w:rsidRPr="00D842FF" w:rsidRDefault="00CB6576" w:rsidP="00637EA7">
            <w:pPr>
              <w:spacing w:line="240" w:lineRule="auto"/>
              <w:rPr>
                <w:rFonts w:eastAsia="Arial" w:cs="Arial"/>
                <w:bCs/>
              </w:rPr>
            </w:pPr>
          </w:p>
          <w:p w14:paraId="670175E3" w14:textId="77777777" w:rsidR="00CB6576" w:rsidRDefault="00CB6576" w:rsidP="00637EA7">
            <w:pPr>
              <w:spacing w:line="240" w:lineRule="auto"/>
              <w:rPr>
                <w:rFonts w:eastAsia="Arial" w:cs="Arial"/>
                <w:bCs/>
              </w:rPr>
            </w:pPr>
            <w:r>
              <w:rPr>
                <w:rFonts w:eastAsia="Arial" w:cs="Arial"/>
                <w:bCs/>
              </w:rPr>
              <w:t>V </w:t>
            </w:r>
            <w:r w:rsidRPr="00D842FF">
              <w:rPr>
                <w:rFonts w:eastAsia="Arial" w:cs="Arial"/>
                <w:bCs/>
              </w:rPr>
              <w:t>Dohovore</w:t>
            </w:r>
            <w:r>
              <w:rPr>
                <w:rFonts w:eastAsia="Arial" w:cs="Arial"/>
                <w:bCs/>
              </w:rPr>
              <w:t xml:space="preserve"> o </w:t>
            </w:r>
            <w:r w:rsidRPr="00D842FF">
              <w:rPr>
                <w:rFonts w:eastAsia="Arial" w:cs="Arial"/>
                <w:bCs/>
              </w:rPr>
              <w:t>právach osôb</w:t>
            </w:r>
            <w:r>
              <w:rPr>
                <w:rFonts w:eastAsia="Arial" w:cs="Arial"/>
                <w:bCs/>
              </w:rPr>
              <w:t xml:space="preserve"> so </w:t>
            </w:r>
            <w:r w:rsidRPr="00D842FF">
              <w:rPr>
                <w:rFonts w:eastAsia="Arial" w:cs="Arial"/>
                <w:bCs/>
              </w:rPr>
              <w:t>zdravotným postihnutím (článok 2) sa tiež zavádza kľúčové ustanovenie</w:t>
            </w:r>
            <w:r>
              <w:rPr>
                <w:rFonts w:eastAsia="Arial" w:cs="Arial"/>
                <w:bCs/>
              </w:rPr>
              <w:t xml:space="preserve"> o </w:t>
            </w:r>
            <w:r w:rsidRPr="00D842FF">
              <w:rPr>
                <w:rFonts w:eastAsia="Arial" w:cs="Arial"/>
                <w:bCs/>
              </w:rPr>
              <w:t>„primeraných úpravách“,</w:t>
            </w:r>
            <w:r>
              <w:rPr>
                <w:rFonts w:eastAsia="Arial" w:cs="Arial"/>
                <w:bCs/>
              </w:rPr>
              <w:t xml:space="preserve"> z </w:t>
            </w:r>
            <w:r w:rsidRPr="00D842FF">
              <w:rPr>
                <w:rFonts w:eastAsia="Arial" w:cs="Arial"/>
                <w:bCs/>
              </w:rPr>
              <w:t>čoho vyplýva povinnosť vykonať primerané úpravy postupov</w:t>
            </w:r>
            <w:r>
              <w:rPr>
                <w:rFonts w:eastAsia="Arial" w:cs="Arial"/>
                <w:bCs/>
              </w:rPr>
              <w:t xml:space="preserve"> a </w:t>
            </w:r>
            <w:r w:rsidRPr="00D842FF">
              <w:rPr>
                <w:rFonts w:eastAsia="Arial" w:cs="Arial"/>
                <w:bCs/>
              </w:rPr>
              <w:t>fyzických zariadení miest zaistenia</w:t>
            </w:r>
            <w:r>
              <w:rPr>
                <w:rFonts w:eastAsia="Arial" w:cs="Arial"/>
                <w:bCs/>
              </w:rPr>
              <w:t xml:space="preserve"> s </w:t>
            </w:r>
            <w:r w:rsidRPr="00D842FF">
              <w:rPr>
                <w:rFonts w:eastAsia="Arial" w:cs="Arial"/>
                <w:bCs/>
              </w:rPr>
              <w:t>cieľom zabezpečiť osobám</w:t>
            </w:r>
            <w:r>
              <w:rPr>
                <w:rFonts w:eastAsia="Arial" w:cs="Arial"/>
                <w:bCs/>
              </w:rPr>
              <w:t xml:space="preserve"> so </w:t>
            </w:r>
            <w:r w:rsidRPr="00D842FF">
              <w:rPr>
                <w:rFonts w:eastAsia="Arial" w:cs="Arial"/>
                <w:bCs/>
              </w:rPr>
              <w:t>zdravotným postihnutím uplatňovanie ich práv</w:t>
            </w:r>
            <w:r>
              <w:rPr>
                <w:rFonts w:eastAsia="Arial" w:cs="Arial"/>
                <w:bCs/>
              </w:rPr>
              <w:t xml:space="preserve"> na </w:t>
            </w:r>
            <w:r w:rsidRPr="00D842FF">
              <w:rPr>
                <w:rFonts w:eastAsia="Arial" w:cs="Arial"/>
                <w:bCs/>
              </w:rPr>
              <w:t>rovnakom základe</w:t>
            </w:r>
            <w:r>
              <w:rPr>
                <w:rFonts w:eastAsia="Arial" w:cs="Arial"/>
                <w:bCs/>
              </w:rPr>
              <w:t xml:space="preserve"> s </w:t>
            </w:r>
            <w:r w:rsidRPr="00D842FF">
              <w:rPr>
                <w:rFonts w:eastAsia="Arial" w:cs="Arial"/>
                <w:bCs/>
              </w:rPr>
              <w:t>ostatnými. Rovnaké ustanovenie</w:t>
            </w:r>
            <w:r>
              <w:rPr>
                <w:rFonts w:eastAsia="Arial" w:cs="Arial"/>
                <w:bCs/>
              </w:rPr>
              <w:t xml:space="preserve"> je </w:t>
            </w:r>
            <w:r w:rsidRPr="00D842FF">
              <w:rPr>
                <w:rFonts w:eastAsia="Arial" w:cs="Arial"/>
                <w:bCs/>
              </w:rPr>
              <w:t>teraz zakotvené</w:t>
            </w:r>
            <w:r>
              <w:rPr>
                <w:rFonts w:eastAsia="Arial" w:cs="Arial"/>
                <w:bCs/>
              </w:rPr>
              <w:t xml:space="preserve"> v </w:t>
            </w:r>
            <w:r w:rsidRPr="00D842FF">
              <w:rPr>
                <w:rFonts w:eastAsia="Arial" w:cs="Arial"/>
                <w:bCs/>
              </w:rPr>
              <w:t>revidovaných Štandardných minimálnych pravidlách OSN pre zaobchádzanie</w:t>
            </w:r>
            <w:r>
              <w:rPr>
                <w:rFonts w:eastAsia="Arial" w:cs="Arial"/>
                <w:bCs/>
              </w:rPr>
              <w:t xml:space="preserve"> s </w:t>
            </w:r>
            <w:r w:rsidRPr="00D842FF">
              <w:rPr>
                <w:rFonts w:eastAsia="Arial" w:cs="Arial"/>
                <w:bCs/>
              </w:rPr>
              <w:t xml:space="preserve">väzňami („pravidlá Nelsona Mandelu“; Pravidlo 5.2). </w:t>
            </w:r>
          </w:p>
          <w:p w14:paraId="3E1476AF" w14:textId="77777777" w:rsidR="00CB6576" w:rsidRDefault="00CB6576" w:rsidP="00637EA7">
            <w:pPr>
              <w:spacing w:line="240" w:lineRule="auto"/>
              <w:rPr>
                <w:rFonts w:eastAsia="Arial" w:cs="Arial"/>
                <w:bCs/>
              </w:rPr>
            </w:pPr>
          </w:p>
          <w:p w14:paraId="3219DCA9" w14:textId="77777777" w:rsidR="00CB6576" w:rsidRPr="00D842FF" w:rsidRDefault="00CB6576" w:rsidP="00637EA7">
            <w:pPr>
              <w:spacing w:line="240" w:lineRule="auto"/>
              <w:rPr>
                <w:rFonts w:eastAsia="Arial" w:cs="Arial"/>
                <w:bCs/>
              </w:rPr>
            </w:pPr>
            <w:r w:rsidRPr="00D842FF">
              <w:rPr>
                <w:rFonts w:eastAsia="Arial" w:cs="Arial"/>
                <w:bCs/>
              </w:rPr>
              <w:t>Odmietnutie primeraných úprav môže viesť</w:t>
            </w:r>
            <w:r>
              <w:rPr>
                <w:rFonts w:eastAsia="Arial" w:cs="Arial"/>
                <w:bCs/>
              </w:rPr>
              <w:t xml:space="preserve"> k </w:t>
            </w:r>
            <w:r w:rsidRPr="00D842FF">
              <w:rPr>
                <w:rFonts w:eastAsia="Arial" w:cs="Arial"/>
                <w:bCs/>
              </w:rPr>
              <w:t>životným podmienkam, ktoré sa rovnajú zlému zaobchádzaniu</w:t>
            </w:r>
            <w:r>
              <w:rPr>
                <w:rFonts w:eastAsia="Arial" w:cs="Arial"/>
                <w:bCs/>
              </w:rPr>
              <w:t xml:space="preserve"> a </w:t>
            </w:r>
            <w:r w:rsidRPr="00D842FF">
              <w:rPr>
                <w:rFonts w:eastAsia="Arial" w:cs="Arial"/>
                <w:bCs/>
              </w:rPr>
              <w:t>mučeniu. Primerané úpravy znamenajú,</w:t>
            </w:r>
            <w:r>
              <w:rPr>
                <w:rFonts w:eastAsia="Arial" w:cs="Arial"/>
                <w:bCs/>
              </w:rPr>
              <w:t xml:space="preserve"> že </w:t>
            </w:r>
            <w:r w:rsidRPr="00D842FF">
              <w:rPr>
                <w:rFonts w:eastAsia="Arial" w:cs="Arial"/>
                <w:bCs/>
              </w:rPr>
              <w:t>si môžu vyžadovať špeciálne vybavenie (napr. načúvacie prístroje, barly, invalidné vozíky)</w:t>
            </w:r>
            <w:r>
              <w:rPr>
                <w:rFonts w:eastAsia="Arial" w:cs="Arial"/>
                <w:bCs/>
              </w:rPr>
              <w:t xml:space="preserve"> a </w:t>
            </w:r>
            <w:r w:rsidRPr="00D842FF">
              <w:rPr>
                <w:rFonts w:eastAsia="Arial" w:cs="Arial"/>
                <w:bCs/>
              </w:rPr>
              <w:t>služby (napr. prístupné obytné priestory, tlmočníci). Napríklad nepočujúci väzni by mali mať prístup</w:t>
            </w:r>
            <w:r>
              <w:rPr>
                <w:rFonts w:eastAsia="Arial" w:cs="Arial"/>
                <w:bCs/>
              </w:rPr>
              <w:t xml:space="preserve"> k </w:t>
            </w:r>
            <w:r w:rsidRPr="00D842FF">
              <w:rPr>
                <w:rFonts w:eastAsia="Arial" w:cs="Arial"/>
                <w:bCs/>
              </w:rPr>
              <w:t>tlmočníkom posunkovej reči pre vzdelávacie programy, lekárske konzultácie alebo pojednávania</w:t>
            </w:r>
            <w:r>
              <w:rPr>
                <w:rFonts w:eastAsia="Arial" w:cs="Arial"/>
                <w:bCs/>
              </w:rPr>
              <w:t xml:space="preserve"> o </w:t>
            </w:r>
            <w:r w:rsidRPr="00D842FF">
              <w:rPr>
                <w:rFonts w:eastAsia="Arial" w:cs="Arial"/>
                <w:bCs/>
              </w:rPr>
              <w:t xml:space="preserve">podmienečnom prepustení. </w:t>
            </w:r>
            <w:r w:rsidRPr="00D842FF">
              <w:rPr>
                <w:rFonts w:eastAsia="Arial" w:cs="Arial"/>
                <w:bCs/>
              </w:rPr>
              <w:lastRenderedPageBreak/>
              <w:t>Podobne aj osoby</w:t>
            </w:r>
            <w:r>
              <w:rPr>
                <w:rFonts w:eastAsia="Arial" w:cs="Arial"/>
                <w:bCs/>
              </w:rPr>
              <w:t xml:space="preserve"> so </w:t>
            </w:r>
            <w:r w:rsidRPr="00D842FF">
              <w:rPr>
                <w:rFonts w:eastAsia="Arial" w:cs="Arial"/>
                <w:bCs/>
              </w:rPr>
              <w:t>zrakovým znevýhodnením by mali mať prístup</w:t>
            </w:r>
            <w:r>
              <w:rPr>
                <w:rFonts w:eastAsia="Arial" w:cs="Arial"/>
                <w:bCs/>
              </w:rPr>
              <w:t xml:space="preserve"> k </w:t>
            </w:r>
            <w:r w:rsidRPr="00D842FF">
              <w:rPr>
                <w:rFonts w:eastAsia="Arial" w:cs="Arial"/>
                <w:bCs/>
              </w:rPr>
              <w:t>veľkým tlačeným materiálom, zvukovým knihám alebo knihám</w:t>
            </w:r>
            <w:r>
              <w:rPr>
                <w:rFonts w:eastAsia="Arial" w:cs="Arial"/>
                <w:bCs/>
              </w:rPr>
              <w:t xml:space="preserve"> v </w:t>
            </w:r>
            <w:r w:rsidRPr="00D842FF">
              <w:rPr>
                <w:rFonts w:eastAsia="Arial" w:cs="Arial"/>
                <w:bCs/>
              </w:rPr>
              <w:t>Braillovom písme.</w:t>
            </w:r>
          </w:p>
          <w:p w14:paraId="25330501" w14:textId="77777777" w:rsidR="00CB6576" w:rsidRPr="00D842FF" w:rsidRDefault="00CB6576" w:rsidP="00637EA7">
            <w:pPr>
              <w:spacing w:line="240" w:lineRule="auto"/>
              <w:rPr>
                <w:rFonts w:eastAsia="Arial" w:cs="Arial"/>
                <w:bCs/>
              </w:rPr>
            </w:pPr>
          </w:p>
          <w:p w14:paraId="3153C763" w14:textId="77777777" w:rsidR="00CB6576" w:rsidRPr="00D842FF" w:rsidRDefault="00CB6576" w:rsidP="00637EA7">
            <w:pPr>
              <w:spacing w:line="240" w:lineRule="auto"/>
              <w:rPr>
                <w:rFonts w:eastAsia="Arial" w:cs="Arial"/>
                <w:bCs/>
              </w:rPr>
            </w:pPr>
            <w:r w:rsidRPr="00D842FF">
              <w:rPr>
                <w:rFonts w:eastAsia="Arial" w:cs="Arial"/>
                <w:bCs/>
              </w:rPr>
              <w:t>Napriek princípu rovnocennosti starostlivosti</w:t>
            </w:r>
            <w:r>
              <w:rPr>
                <w:rFonts w:eastAsia="Arial" w:cs="Arial"/>
                <w:bCs/>
              </w:rPr>
              <w:t xml:space="preserve"> je </w:t>
            </w:r>
            <w:r w:rsidRPr="00D842FF">
              <w:rPr>
                <w:rFonts w:eastAsia="Arial" w:cs="Arial"/>
                <w:bCs/>
              </w:rPr>
              <w:t>prístup</w:t>
            </w:r>
            <w:r>
              <w:rPr>
                <w:rFonts w:eastAsia="Arial" w:cs="Arial"/>
                <w:bCs/>
              </w:rPr>
              <w:t xml:space="preserve"> k </w:t>
            </w:r>
            <w:r w:rsidRPr="00D842FF">
              <w:rPr>
                <w:rFonts w:eastAsia="Arial" w:cs="Arial"/>
                <w:bCs/>
              </w:rPr>
              <w:t>zdravotnej starostlivosti</w:t>
            </w:r>
            <w:r>
              <w:rPr>
                <w:rFonts w:eastAsia="Arial" w:cs="Arial"/>
                <w:bCs/>
              </w:rPr>
              <w:t xml:space="preserve"> a </w:t>
            </w:r>
            <w:r w:rsidRPr="00D842FF">
              <w:rPr>
                <w:rFonts w:eastAsia="Arial" w:cs="Arial"/>
                <w:bCs/>
              </w:rPr>
              <w:t>zdravotníckym službám</w:t>
            </w:r>
            <w:r>
              <w:rPr>
                <w:rFonts w:eastAsia="Arial" w:cs="Arial"/>
                <w:bCs/>
              </w:rPr>
              <w:t xml:space="preserve"> vo </w:t>
            </w:r>
            <w:r w:rsidRPr="00D842FF">
              <w:rPr>
                <w:rFonts w:eastAsia="Arial" w:cs="Arial"/>
                <w:bCs/>
              </w:rPr>
              <w:t>väzení</w:t>
            </w:r>
            <w:r>
              <w:rPr>
                <w:rFonts w:eastAsia="Arial" w:cs="Arial"/>
                <w:bCs/>
              </w:rPr>
              <w:t xml:space="preserve"> vo </w:t>
            </w:r>
            <w:r w:rsidRPr="00D842FF">
              <w:rPr>
                <w:rFonts w:eastAsia="Arial" w:cs="Arial"/>
                <w:bCs/>
              </w:rPr>
              <w:t>väčšine krajín horší ako</w:t>
            </w:r>
            <w:r>
              <w:rPr>
                <w:rFonts w:eastAsia="Arial" w:cs="Arial"/>
                <w:bCs/>
              </w:rPr>
              <w:t xml:space="preserve"> vo </w:t>
            </w:r>
            <w:r w:rsidRPr="00D842FF">
              <w:rPr>
                <w:rFonts w:eastAsia="Arial" w:cs="Arial"/>
                <w:bCs/>
              </w:rPr>
              <w:t>vonkajšom svete. Platí to najmä pre osoby</w:t>
            </w:r>
            <w:r>
              <w:rPr>
                <w:rFonts w:eastAsia="Arial" w:cs="Arial"/>
                <w:bCs/>
              </w:rPr>
              <w:t xml:space="preserve"> so </w:t>
            </w:r>
            <w:r w:rsidRPr="00D842FF">
              <w:rPr>
                <w:rFonts w:eastAsia="Arial" w:cs="Arial"/>
                <w:bCs/>
              </w:rPr>
              <w:t>znevýhodnením vzhľadom</w:t>
            </w:r>
            <w:r>
              <w:rPr>
                <w:rFonts w:eastAsia="Arial" w:cs="Arial"/>
                <w:bCs/>
              </w:rPr>
              <w:t xml:space="preserve"> na </w:t>
            </w:r>
            <w:r w:rsidRPr="00D842FF">
              <w:rPr>
                <w:rFonts w:eastAsia="Arial" w:cs="Arial"/>
                <w:bCs/>
              </w:rPr>
              <w:t>ich požiadavky</w:t>
            </w:r>
            <w:r>
              <w:rPr>
                <w:rFonts w:eastAsia="Arial" w:cs="Arial"/>
                <w:bCs/>
              </w:rPr>
              <w:t xml:space="preserve"> na </w:t>
            </w:r>
            <w:r w:rsidRPr="00D842FF">
              <w:rPr>
                <w:rFonts w:eastAsia="Arial" w:cs="Arial"/>
                <w:bCs/>
              </w:rPr>
              <w:t>špecializované zaobchádzanie. Zadržiavané osoby</w:t>
            </w:r>
            <w:r>
              <w:rPr>
                <w:rFonts w:eastAsia="Arial" w:cs="Arial"/>
                <w:bCs/>
              </w:rPr>
              <w:t xml:space="preserve"> so </w:t>
            </w:r>
            <w:r w:rsidRPr="00D842FF">
              <w:rPr>
                <w:rFonts w:eastAsia="Arial" w:cs="Arial"/>
                <w:bCs/>
              </w:rPr>
              <w:t>zdravotným znevýhodnením, ktorým sa neposkytuje primeraná liečba,</w:t>
            </w:r>
            <w:r>
              <w:rPr>
                <w:rFonts w:eastAsia="Arial" w:cs="Arial"/>
                <w:bCs/>
              </w:rPr>
              <w:t xml:space="preserve"> s </w:t>
            </w:r>
            <w:r w:rsidRPr="00D842FF">
              <w:rPr>
                <w:rFonts w:eastAsia="Arial" w:cs="Arial"/>
                <w:bCs/>
              </w:rPr>
              <w:t>väčšou pravdepodobnosťou porušia pravidlá</w:t>
            </w:r>
            <w:r>
              <w:rPr>
                <w:rFonts w:eastAsia="Arial" w:cs="Arial"/>
                <w:bCs/>
              </w:rPr>
              <w:t xml:space="preserve"> a </w:t>
            </w:r>
            <w:r w:rsidRPr="00D842FF">
              <w:rPr>
                <w:rFonts w:eastAsia="Arial" w:cs="Arial"/>
                <w:bCs/>
              </w:rPr>
              <w:t>prejavia problémy</w:t>
            </w:r>
            <w:r>
              <w:rPr>
                <w:rFonts w:eastAsia="Arial" w:cs="Arial"/>
                <w:bCs/>
              </w:rPr>
              <w:t xml:space="preserve"> so </w:t>
            </w:r>
            <w:r w:rsidRPr="00D842FF">
              <w:rPr>
                <w:rFonts w:eastAsia="Arial" w:cs="Arial"/>
                <w:bCs/>
              </w:rPr>
              <w:t>správaním (čo bude mať vplyv</w:t>
            </w:r>
            <w:r>
              <w:rPr>
                <w:rFonts w:eastAsia="Arial" w:cs="Arial"/>
                <w:bCs/>
              </w:rPr>
              <w:t xml:space="preserve"> na </w:t>
            </w:r>
            <w:r w:rsidRPr="00D842FF">
              <w:rPr>
                <w:rFonts w:eastAsia="Arial" w:cs="Arial"/>
                <w:bCs/>
              </w:rPr>
              <w:t>personál aj iné zaistené osoby). Je tiež menej pravdepodobné,</w:t>
            </w:r>
            <w:r>
              <w:rPr>
                <w:rFonts w:eastAsia="Arial" w:cs="Arial"/>
                <w:bCs/>
              </w:rPr>
              <w:t xml:space="preserve"> že </w:t>
            </w:r>
            <w:r w:rsidRPr="00D842FF">
              <w:rPr>
                <w:rFonts w:eastAsia="Arial" w:cs="Arial"/>
                <w:bCs/>
              </w:rPr>
              <w:t>získajú kauciu,</w:t>
            </w:r>
            <w:r>
              <w:rPr>
                <w:rFonts w:eastAsia="Arial" w:cs="Arial"/>
                <w:bCs/>
              </w:rPr>
              <w:t xml:space="preserve"> a </w:t>
            </w:r>
            <w:r w:rsidRPr="00D842FF">
              <w:rPr>
                <w:rFonts w:eastAsia="Arial" w:cs="Arial"/>
                <w:bCs/>
              </w:rPr>
              <w:t>preto zostanú</w:t>
            </w:r>
            <w:r>
              <w:rPr>
                <w:rFonts w:eastAsia="Arial" w:cs="Arial"/>
                <w:bCs/>
              </w:rPr>
              <w:t xml:space="preserve"> vo </w:t>
            </w:r>
            <w:r w:rsidRPr="00D842FF">
              <w:rPr>
                <w:rFonts w:eastAsia="Arial" w:cs="Arial"/>
                <w:bCs/>
              </w:rPr>
              <w:t>väzení dlhšie.</w:t>
            </w:r>
          </w:p>
          <w:p w14:paraId="7614FA80" w14:textId="77777777" w:rsidR="00CB6576" w:rsidRPr="00D842FF" w:rsidRDefault="00CB6576" w:rsidP="00637EA7">
            <w:pPr>
              <w:spacing w:line="240" w:lineRule="auto"/>
              <w:rPr>
                <w:rFonts w:eastAsia="Arial" w:cs="Arial"/>
                <w:bCs/>
              </w:rPr>
            </w:pPr>
          </w:p>
          <w:p w14:paraId="1DDB0307" w14:textId="77777777" w:rsidR="00CB6576" w:rsidRPr="00D842FF" w:rsidRDefault="00CB6576" w:rsidP="00637EA7">
            <w:pPr>
              <w:spacing w:line="240" w:lineRule="auto"/>
              <w:rPr>
                <w:rFonts w:eastAsia="Arial" w:cs="Arial"/>
                <w:bCs/>
              </w:rPr>
            </w:pPr>
            <w:r>
              <w:rPr>
                <w:rFonts w:eastAsia="Arial" w:cs="Arial"/>
                <w:bCs/>
              </w:rPr>
              <w:t>V </w:t>
            </w:r>
            <w:r w:rsidRPr="00D842FF">
              <w:rPr>
                <w:rFonts w:eastAsia="Arial" w:cs="Arial"/>
                <w:bCs/>
              </w:rPr>
              <w:t>judikatúre Európskeho súdu pre ľudské práva (ďalej len „ESĽP“) sa otázky, týkajúce sa lekárskej starostlivosti</w:t>
            </w:r>
            <w:r>
              <w:rPr>
                <w:rFonts w:eastAsia="Arial" w:cs="Arial"/>
                <w:bCs/>
              </w:rPr>
              <w:t xml:space="preserve"> o </w:t>
            </w:r>
            <w:r w:rsidRPr="00D842FF">
              <w:rPr>
                <w:rFonts w:eastAsia="Arial" w:cs="Arial"/>
                <w:bCs/>
              </w:rPr>
              <w:t>väzňov, vyskytujú najmä</w:t>
            </w:r>
            <w:r>
              <w:rPr>
                <w:rFonts w:eastAsia="Arial" w:cs="Arial"/>
                <w:bCs/>
              </w:rPr>
              <w:t xml:space="preserve"> v </w:t>
            </w:r>
            <w:r w:rsidRPr="00D842FF">
              <w:rPr>
                <w:rFonts w:eastAsia="Arial" w:cs="Arial"/>
                <w:bCs/>
              </w:rPr>
              <w:t>rámci článku 3 Dohovoru, ktorý bez výnimky zakazuje akékoľvek neľudské</w:t>
            </w:r>
            <w:r>
              <w:rPr>
                <w:rFonts w:eastAsia="Arial" w:cs="Arial"/>
                <w:bCs/>
              </w:rPr>
              <w:t xml:space="preserve"> a </w:t>
            </w:r>
            <w:r w:rsidRPr="00D842FF">
              <w:rPr>
                <w:rFonts w:eastAsia="Arial" w:cs="Arial"/>
                <w:bCs/>
              </w:rPr>
              <w:t>ponižujúce zaobchádzanie alebo trestanie. Pokiaľ ide</w:t>
            </w:r>
            <w:r>
              <w:rPr>
                <w:rFonts w:eastAsia="Arial" w:cs="Arial"/>
                <w:bCs/>
              </w:rPr>
              <w:t xml:space="preserve"> o </w:t>
            </w:r>
            <w:r w:rsidRPr="00D842FF">
              <w:rPr>
                <w:rFonts w:eastAsia="Arial" w:cs="Arial"/>
                <w:bCs/>
              </w:rPr>
              <w:t>zaobchádzanie</w:t>
            </w:r>
            <w:r>
              <w:rPr>
                <w:rFonts w:eastAsia="Arial" w:cs="Arial"/>
                <w:bCs/>
              </w:rPr>
              <w:t xml:space="preserve"> s </w:t>
            </w:r>
            <w:r w:rsidRPr="00D842FF">
              <w:rPr>
                <w:rFonts w:eastAsia="Arial" w:cs="Arial"/>
                <w:bCs/>
              </w:rPr>
              <w:t>osobami</w:t>
            </w:r>
            <w:r>
              <w:rPr>
                <w:rFonts w:eastAsia="Arial" w:cs="Arial"/>
                <w:bCs/>
              </w:rPr>
              <w:t xml:space="preserve"> so </w:t>
            </w:r>
            <w:r w:rsidRPr="00D842FF">
              <w:rPr>
                <w:rFonts w:eastAsia="Arial" w:cs="Arial"/>
                <w:bCs/>
              </w:rPr>
              <w:t>znevýhodnením, ESĽP</w:t>
            </w:r>
            <w:r>
              <w:rPr>
                <w:rFonts w:eastAsia="Arial" w:cs="Arial"/>
                <w:bCs/>
              </w:rPr>
              <w:t xml:space="preserve"> vo </w:t>
            </w:r>
            <w:r w:rsidRPr="00D842FF">
              <w:rPr>
                <w:rFonts w:eastAsia="Arial" w:cs="Arial"/>
                <w:bCs/>
              </w:rPr>
              <w:t>svojej judikatúre konštatuje,</w:t>
            </w:r>
            <w:r>
              <w:rPr>
                <w:rFonts w:eastAsia="Arial" w:cs="Arial"/>
                <w:bCs/>
              </w:rPr>
              <w:t xml:space="preserve"> že </w:t>
            </w:r>
            <w:r w:rsidRPr="00D842FF">
              <w:rPr>
                <w:rFonts w:eastAsia="Arial" w:cs="Arial"/>
                <w:bCs/>
              </w:rPr>
              <w:t>ak vnútroštátne orgány rozhodnú</w:t>
            </w:r>
            <w:r>
              <w:rPr>
                <w:rFonts w:eastAsia="Arial" w:cs="Arial"/>
                <w:bCs/>
              </w:rPr>
              <w:t xml:space="preserve"> o </w:t>
            </w:r>
            <w:r w:rsidRPr="00D842FF">
              <w:rPr>
                <w:rFonts w:eastAsia="Arial" w:cs="Arial"/>
                <w:bCs/>
              </w:rPr>
              <w:t>umiestnení</w:t>
            </w:r>
            <w:r>
              <w:rPr>
                <w:rFonts w:eastAsia="Arial" w:cs="Arial"/>
                <w:bCs/>
              </w:rPr>
              <w:t xml:space="preserve"> a </w:t>
            </w:r>
            <w:r w:rsidRPr="00D842FF">
              <w:rPr>
                <w:rFonts w:eastAsia="Arial" w:cs="Arial"/>
                <w:bCs/>
              </w:rPr>
              <w:t>ponechaní osoby</w:t>
            </w:r>
            <w:r>
              <w:rPr>
                <w:rFonts w:eastAsia="Arial" w:cs="Arial"/>
                <w:bCs/>
              </w:rPr>
              <w:t xml:space="preserve"> so </w:t>
            </w:r>
            <w:r w:rsidRPr="00D842FF">
              <w:rPr>
                <w:rFonts w:eastAsia="Arial" w:cs="Arial"/>
                <w:bCs/>
              </w:rPr>
              <w:t>zdravotným znevýhodnením</w:t>
            </w:r>
            <w:r>
              <w:rPr>
                <w:rFonts w:eastAsia="Arial" w:cs="Arial"/>
                <w:bCs/>
              </w:rPr>
              <w:t xml:space="preserve"> vo </w:t>
            </w:r>
            <w:r w:rsidRPr="00D842FF">
              <w:rPr>
                <w:rFonts w:eastAsia="Arial" w:cs="Arial"/>
                <w:bCs/>
              </w:rPr>
              <w:t>výkone trestu, mali by preukázať osobitnú starostlivosť pri zabezpečovaní podmienok zodpovedajúcich osobitným potrebám, vyplývajúcim</w:t>
            </w:r>
            <w:r>
              <w:rPr>
                <w:rFonts w:eastAsia="Arial" w:cs="Arial"/>
                <w:bCs/>
              </w:rPr>
              <w:t xml:space="preserve"> z </w:t>
            </w:r>
            <w:r w:rsidRPr="00D842FF">
              <w:rPr>
                <w:rFonts w:eastAsia="Arial" w:cs="Arial"/>
                <w:bCs/>
              </w:rPr>
              <w:t>jeho alebo jej zdravotného znevýhodnenia.</w:t>
            </w:r>
          </w:p>
          <w:p w14:paraId="760FE733" w14:textId="77777777" w:rsidR="00CB6576" w:rsidRPr="00D842FF" w:rsidRDefault="00CB6576" w:rsidP="00637EA7">
            <w:pPr>
              <w:spacing w:line="240" w:lineRule="auto"/>
              <w:rPr>
                <w:rFonts w:eastAsia="Arial" w:cs="Arial"/>
                <w:bCs/>
              </w:rPr>
            </w:pPr>
          </w:p>
          <w:p w14:paraId="5B25908D" w14:textId="77777777" w:rsidR="00CB6576" w:rsidRDefault="00CB6576" w:rsidP="00637EA7">
            <w:pPr>
              <w:spacing w:line="240" w:lineRule="auto"/>
              <w:rPr>
                <w:rFonts w:eastAsia="Arial" w:cs="Arial"/>
                <w:bCs/>
              </w:rPr>
            </w:pPr>
            <w:r>
              <w:rPr>
                <w:rFonts w:eastAsia="Arial" w:cs="Arial"/>
                <w:bCs/>
              </w:rPr>
              <w:t>V </w:t>
            </w:r>
            <w:r w:rsidRPr="00D842FF">
              <w:rPr>
                <w:rFonts w:eastAsia="Arial" w:cs="Arial"/>
                <w:bCs/>
              </w:rPr>
              <w:t>prípade pána Jozefa nie</w:t>
            </w:r>
            <w:r>
              <w:rPr>
                <w:rFonts w:eastAsia="Arial" w:cs="Arial"/>
                <w:bCs/>
              </w:rPr>
              <w:t xml:space="preserve"> je </w:t>
            </w:r>
            <w:r w:rsidRPr="00D842FF">
              <w:rPr>
                <w:rFonts w:eastAsia="Arial" w:cs="Arial"/>
                <w:bCs/>
              </w:rPr>
              <w:t>zrejmé, ako mohol byť tak dlhý čas (tri roky)</w:t>
            </w:r>
            <w:r>
              <w:rPr>
                <w:rFonts w:eastAsia="Arial" w:cs="Arial"/>
                <w:bCs/>
              </w:rPr>
              <w:t xml:space="preserve"> v </w:t>
            </w:r>
            <w:r w:rsidRPr="00D842FF">
              <w:rPr>
                <w:rFonts w:eastAsia="Arial" w:cs="Arial"/>
                <w:bCs/>
              </w:rPr>
              <w:t>ústave, ktorý nespĺňal podmienky bezbariérovosti</w:t>
            </w:r>
            <w:r>
              <w:rPr>
                <w:rFonts w:eastAsia="Arial" w:cs="Arial"/>
                <w:bCs/>
              </w:rPr>
              <w:t xml:space="preserve"> a </w:t>
            </w:r>
            <w:r w:rsidRPr="00D842FF">
              <w:rPr>
                <w:rFonts w:eastAsia="Arial" w:cs="Arial"/>
                <w:bCs/>
              </w:rPr>
              <w:t>teda mu komplikoval každodenné fungovanie po celý čas výkonu trestu</w:t>
            </w:r>
            <w:r>
              <w:rPr>
                <w:rFonts w:eastAsia="Arial" w:cs="Arial"/>
                <w:bCs/>
              </w:rPr>
              <w:t xml:space="preserve"> v </w:t>
            </w:r>
            <w:r w:rsidRPr="00D842FF">
              <w:rPr>
                <w:rFonts w:eastAsia="Arial" w:cs="Arial"/>
                <w:bCs/>
              </w:rPr>
              <w:t>tomto ústave. Aj keby bol pán Jozef celý čas</w:t>
            </w:r>
            <w:r>
              <w:rPr>
                <w:rFonts w:eastAsia="Arial" w:cs="Arial"/>
                <w:bCs/>
              </w:rPr>
              <w:t xml:space="preserve"> na </w:t>
            </w:r>
            <w:r w:rsidRPr="00D842FF">
              <w:rPr>
                <w:rFonts w:eastAsia="Arial" w:cs="Arial"/>
                <w:bCs/>
              </w:rPr>
              <w:t>oddiele F, ktorý bol umiestnený</w:t>
            </w:r>
            <w:r>
              <w:rPr>
                <w:rFonts w:eastAsia="Arial" w:cs="Arial"/>
                <w:bCs/>
              </w:rPr>
              <w:t xml:space="preserve"> na </w:t>
            </w:r>
            <w:r w:rsidRPr="00D842FF">
              <w:rPr>
                <w:rFonts w:eastAsia="Arial" w:cs="Arial"/>
                <w:bCs/>
              </w:rPr>
              <w:t>prízemí budovy, ani tak by tento oddiel nespĺňal podmienky pre fungovanie osoby</w:t>
            </w:r>
            <w:r>
              <w:rPr>
                <w:rFonts w:eastAsia="Arial" w:cs="Arial"/>
                <w:bCs/>
              </w:rPr>
              <w:t xml:space="preserve"> s </w:t>
            </w:r>
            <w:r w:rsidRPr="00D842FF">
              <w:rPr>
                <w:rFonts w:eastAsia="Arial" w:cs="Arial"/>
                <w:bCs/>
              </w:rPr>
              <w:t>tak ťažkým zdravotným znevýhodnením. Už len vstup</w:t>
            </w:r>
            <w:r>
              <w:rPr>
                <w:rFonts w:eastAsia="Arial" w:cs="Arial"/>
                <w:bCs/>
              </w:rPr>
              <w:t xml:space="preserve"> na </w:t>
            </w:r>
            <w:r w:rsidRPr="00D842FF">
              <w:rPr>
                <w:rFonts w:eastAsia="Arial" w:cs="Arial"/>
                <w:bCs/>
              </w:rPr>
              <w:t>oddiel</w:t>
            </w:r>
            <w:r>
              <w:rPr>
                <w:rFonts w:eastAsia="Arial" w:cs="Arial"/>
                <w:bCs/>
              </w:rPr>
              <w:t xml:space="preserve"> je </w:t>
            </w:r>
            <w:r w:rsidRPr="00D842FF">
              <w:rPr>
                <w:rFonts w:eastAsia="Arial" w:cs="Arial"/>
                <w:bCs/>
              </w:rPr>
              <w:t>príliš úzky,</w:t>
            </w:r>
            <w:r>
              <w:rPr>
                <w:rFonts w:eastAsia="Arial" w:cs="Arial"/>
                <w:bCs/>
              </w:rPr>
              <w:t xml:space="preserve"> na </w:t>
            </w:r>
            <w:r w:rsidRPr="00D842FF">
              <w:rPr>
                <w:rFonts w:eastAsia="Arial" w:cs="Arial"/>
                <w:bCs/>
              </w:rPr>
              <w:t>malom priestore</w:t>
            </w:r>
            <w:r>
              <w:rPr>
                <w:rFonts w:eastAsia="Arial" w:cs="Arial"/>
                <w:bCs/>
              </w:rPr>
              <w:t xml:space="preserve"> je </w:t>
            </w:r>
            <w:r w:rsidRPr="00D842FF">
              <w:rPr>
                <w:rFonts w:eastAsia="Arial" w:cs="Arial"/>
                <w:bCs/>
              </w:rPr>
              <w:t>umiestnený príliš veľký počet ľudí</w:t>
            </w:r>
            <w:r>
              <w:rPr>
                <w:rFonts w:eastAsia="Arial" w:cs="Arial"/>
                <w:bCs/>
              </w:rPr>
              <w:t xml:space="preserve"> a </w:t>
            </w:r>
            <w:r w:rsidRPr="00D842FF">
              <w:rPr>
                <w:rFonts w:eastAsia="Arial" w:cs="Arial"/>
                <w:bCs/>
              </w:rPr>
              <w:t>hygienické zariadenia nie sú osoby</w:t>
            </w:r>
            <w:r>
              <w:rPr>
                <w:rFonts w:eastAsia="Arial" w:cs="Arial"/>
                <w:bCs/>
              </w:rPr>
              <w:t xml:space="preserve"> s </w:t>
            </w:r>
            <w:r w:rsidRPr="00D842FF">
              <w:rPr>
                <w:rFonts w:eastAsia="Arial" w:cs="Arial"/>
                <w:bCs/>
              </w:rPr>
              <w:t>obmedzenou schopnosťou pohybu schopné použiť bez pomoci. Navyše</w:t>
            </w:r>
            <w:r>
              <w:rPr>
                <w:rFonts w:eastAsia="Arial" w:cs="Arial"/>
                <w:bCs/>
              </w:rPr>
              <w:t xml:space="preserve"> je </w:t>
            </w:r>
            <w:r w:rsidRPr="00D842FF">
              <w:rPr>
                <w:rFonts w:eastAsia="Arial" w:cs="Arial"/>
                <w:bCs/>
              </w:rPr>
              <w:t>potrebné chodiť</w:t>
            </w:r>
            <w:r>
              <w:rPr>
                <w:rFonts w:eastAsia="Arial" w:cs="Arial"/>
                <w:bCs/>
              </w:rPr>
              <w:t xml:space="preserve"> na </w:t>
            </w:r>
            <w:r w:rsidRPr="00D842FF">
              <w:rPr>
                <w:rFonts w:eastAsia="Arial" w:cs="Arial"/>
                <w:bCs/>
              </w:rPr>
              <w:t>stravu do vzdialenej jedálne, prípadne do bufetu</w:t>
            </w:r>
            <w:r>
              <w:rPr>
                <w:rFonts w:eastAsia="Arial" w:cs="Arial"/>
                <w:bCs/>
              </w:rPr>
              <w:t xml:space="preserve"> a </w:t>
            </w:r>
            <w:r w:rsidRPr="00D842FF">
              <w:rPr>
                <w:rFonts w:eastAsia="Arial" w:cs="Arial"/>
                <w:bCs/>
              </w:rPr>
              <w:t>taktiež</w:t>
            </w:r>
            <w:r>
              <w:rPr>
                <w:rFonts w:eastAsia="Arial" w:cs="Arial"/>
                <w:bCs/>
              </w:rPr>
              <w:t xml:space="preserve"> v </w:t>
            </w:r>
            <w:r w:rsidRPr="00D842FF">
              <w:rPr>
                <w:rFonts w:eastAsia="Arial" w:cs="Arial"/>
                <w:bCs/>
              </w:rPr>
              <w:t>prípade akéhokoľvek prevozu (eskorty), napríklad</w:t>
            </w:r>
            <w:r>
              <w:rPr>
                <w:rFonts w:eastAsia="Arial" w:cs="Arial"/>
                <w:bCs/>
              </w:rPr>
              <w:t xml:space="preserve"> na </w:t>
            </w:r>
            <w:r w:rsidRPr="00D842FF">
              <w:rPr>
                <w:rFonts w:eastAsia="Arial" w:cs="Arial"/>
                <w:bCs/>
              </w:rPr>
              <w:t>súdne pojednávanie, musí osoba</w:t>
            </w:r>
            <w:r>
              <w:rPr>
                <w:rFonts w:eastAsia="Arial" w:cs="Arial"/>
                <w:bCs/>
              </w:rPr>
              <w:t xml:space="preserve"> s </w:t>
            </w:r>
            <w:r w:rsidRPr="00D842FF">
              <w:rPr>
                <w:rFonts w:eastAsia="Arial" w:cs="Arial"/>
                <w:bCs/>
              </w:rPr>
              <w:t xml:space="preserve">obmedzenou schopnosťou pohybu túto vzdialenosť niekoľko stoviek metrov zvládnuť sama. </w:t>
            </w:r>
          </w:p>
          <w:p w14:paraId="4B276955" w14:textId="77777777" w:rsidR="00CB6576" w:rsidRDefault="00CB6576" w:rsidP="00637EA7">
            <w:pPr>
              <w:spacing w:line="240" w:lineRule="auto"/>
              <w:rPr>
                <w:rFonts w:eastAsia="Arial" w:cs="Arial"/>
                <w:bCs/>
              </w:rPr>
            </w:pPr>
          </w:p>
          <w:p w14:paraId="4200C23D" w14:textId="77777777" w:rsidR="00CB6576" w:rsidRDefault="00CB6576" w:rsidP="00637EA7">
            <w:pPr>
              <w:spacing w:line="240" w:lineRule="auto"/>
              <w:rPr>
                <w:rFonts w:eastAsia="Arial" w:cs="Arial"/>
                <w:bCs/>
              </w:rPr>
            </w:pPr>
            <w:r w:rsidRPr="00D842FF">
              <w:rPr>
                <w:rFonts w:eastAsia="Arial" w:cs="Arial"/>
                <w:bCs/>
              </w:rPr>
              <w:t>Za veľmi prekvapujúce až zarážajúce som považovala zistenie,</w:t>
            </w:r>
            <w:r>
              <w:rPr>
                <w:rFonts w:eastAsia="Arial" w:cs="Arial"/>
                <w:bCs/>
              </w:rPr>
              <w:t xml:space="preserve"> že </w:t>
            </w:r>
            <w:r w:rsidRPr="00D842FF">
              <w:rPr>
                <w:rFonts w:eastAsia="Arial" w:cs="Arial"/>
                <w:bCs/>
              </w:rPr>
              <w:t>ústav nedisponuje žiadnym invalidným vozíkom, iba nosidlami starého dáta. Avšak, čo považujem</w:t>
            </w:r>
            <w:r>
              <w:rPr>
                <w:rFonts w:eastAsia="Arial" w:cs="Arial"/>
                <w:bCs/>
              </w:rPr>
              <w:t xml:space="preserve"> za </w:t>
            </w:r>
            <w:r w:rsidRPr="00D842FF">
              <w:rPr>
                <w:rFonts w:eastAsia="Arial" w:cs="Arial"/>
                <w:bCs/>
              </w:rPr>
              <w:t>ešte závažnejšie,</w:t>
            </w:r>
            <w:r>
              <w:rPr>
                <w:rFonts w:eastAsia="Arial" w:cs="Arial"/>
                <w:bCs/>
              </w:rPr>
              <w:t xml:space="preserve"> je </w:t>
            </w:r>
            <w:r w:rsidRPr="00D842FF">
              <w:rPr>
                <w:rFonts w:eastAsia="Arial" w:cs="Arial"/>
                <w:bCs/>
              </w:rPr>
              <w:t>skutočnosť,</w:t>
            </w:r>
            <w:r>
              <w:rPr>
                <w:rFonts w:eastAsia="Arial" w:cs="Arial"/>
                <w:bCs/>
              </w:rPr>
              <w:t xml:space="preserve"> že </w:t>
            </w:r>
            <w:r w:rsidRPr="00D842FF">
              <w:rPr>
                <w:rFonts w:eastAsia="Arial" w:cs="Arial"/>
                <w:bCs/>
              </w:rPr>
              <w:t>pán Jozef</w:t>
            </w:r>
            <w:r>
              <w:rPr>
                <w:rFonts w:eastAsia="Arial" w:cs="Arial"/>
                <w:bCs/>
              </w:rPr>
              <w:t xml:space="preserve"> na </w:t>
            </w:r>
            <w:r w:rsidRPr="00D842FF">
              <w:rPr>
                <w:rFonts w:eastAsia="Arial" w:cs="Arial"/>
                <w:bCs/>
              </w:rPr>
              <w:t>to neprestajne upozorňoval</w:t>
            </w:r>
            <w:r>
              <w:rPr>
                <w:rFonts w:eastAsia="Arial" w:cs="Arial"/>
                <w:bCs/>
              </w:rPr>
              <w:t xml:space="preserve"> a </w:t>
            </w:r>
            <w:r w:rsidRPr="00D842FF">
              <w:rPr>
                <w:rFonts w:eastAsia="Arial" w:cs="Arial"/>
                <w:bCs/>
              </w:rPr>
              <w:t>žiadal</w:t>
            </w:r>
            <w:r>
              <w:rPr>
                <w:rFonts w:eastAsia="Arial" w:cs="Arial"/>
                <w:bCs/>
              </w:rPr>
              <w:t xml:space="preserve"> o </w:t>
            </w:r>
            <w:r w:rsidRPr="00D842FF">
              <w:rPr>
                <w:rFonts w:eastAsia="Arial" w:cs="Arial"/>
                <w:bCs/>
              </w:rPr>
              <w:t>výkon trestu</w:t>
            </w:r>
            <w:r>
              <w:rPr>
                <w:rFonts w:eastAsia="Arial" w:cs="Arial"/>
                <w:bCs/>
              </w:rPr>
              <w:t xml:space="preserve"> v </w:t>
            </w:r>
            <w:r w:rsidRPr="00D842FF">
              <w:rPr>
                <w:rFonts w:eastAsia="Arial" w:cs="Arial"/>
                <w:bCs/>
              </w:rPr>
              <w:t>inom ústave</w:t>
            </w:r>
            <w:r>
              <w:rPr>
                <w:rFonts w:eastAsia="Arial" w:cs="Arial"/>
                <w:bCs/>
              </w:rPr>
              <w:t xml:space="preserve"> – </w:t>
            </w:r>
            <w:r w:rsidRPr="00D842FF">
              <w:rPr>
                <w:rFonts w:eastAsia="Arial" w:cs="Arial"/>
                <w:bCs/>
              </w:rPr>
              <w:t>takom, ktorý by bol viac uspôsobený</w:t>
            </w:r>
            <w:r>
              <w:rPr>
                <w:rFonts w:eastAsia="Arial" w:cs="Arial"/>
                <w:bCs/>
              </w:rPr>
              <w:t xml:space="preserve"> na </w:t>
            </w:r>
            <w:r w:rsidRPr="00D842FF">
              <w:rPr>
                <w:rFonts w:eastAsia="Arial" w:cs="Arial"/>
                <w:bCs/>
              </w:rPr>
              <w:t>podmienky výkonu trestu osoby</w:t>
            </w:r>
            <w:r>
              <w:rPr>
                <w:rFonts w:eastAsia="Arial" w:cs="Arial"/>
                <w:bCs/>
              </w:rPr>
              <w:t xml:space="preserve"> so </w:t>
            </w:r>
            <w:r w:rsidRPr="00D842FF">
              <w:rPr>
                <w:rFonts w:eastAsia="Arial" w:cs="Arial"/>
                <w:bCs/>
              </w:rPr>
              <w:t>zdravotným znevýhodnením. Tieto jeho žiadosti zostali bez odozvy</w:t>
            </w:r>
            <w:r>
              <w:rPr>
                <w:rFonts w:eastAsia="Arial" w:cs="Arial"/>
                <w:bCs/>
              </w:rPr>
              <w:t xml:space="preserve"> a </w:t>
            </w:r>
            <w:r w:rsidRPr="00D842FF">
              <w:rPr>
                <w:rFonts w:eastAsia="Arial" w:cs="Arial"/>
                <w:bCs/>
              </w:rPr>
              <w:t>úradu nebolo predložené žiadne vysvetlenie. Lekárka ústavu sa snažila</w:t>
            </w:r>
            <w:r>
              <w:rPr>
                <w:rFonts w:eastAsia="Arial" w:cs="Arial"/>
                <w:bCs/>
              </w:rPr>
              <w:t xml:space="preserve"> o </w:t>
            </w:r>
            <w:r w:rsidRPr="00D842FF">
              <w:rPr>
                <w:rFonts w:eastAsia="Arial" w:cs="Arial"/>
                <w:bCs/>
              </w:rPr>
              <w:t>vyriešenie situácie pána Jozefa tak,</w:t>
            </w:r>
            <w:r>
              <w:rPr>
                <w:rFonts w:eastAsia="Arial" w:cs="Arial"/>
                <w:bCs/>
              </w:rPr>
              <w:t xml:space="preserve"> že </w:t>
            </w:r>
            <w:r w:rsidRPr="00D842FF">
              <w:rPr>
                <w:rFonts w:eastAsia="Arial" w:cs="Arial"/>
                <w:bCs/>
              </w:rPr>
              <w:t>prevažnú časť výkonu strávil</w:t>
            </w:r>
            <w:r>
              <w:rPr>
                <w:rFonts w:eastAsia="Arial" w:cs="Arial"/>
                <w:bCs/>
              </w:rPr>
              <w:t xml:space="preserve"> na </w:t>
            </w:r>
            <w:r w:rsidRPr="00D842FF">
              <w:rPr>
                <w:rFonts w:eastAsia="Arial" w:cs="Arial"/>
                <w:bCs/>
              </w:rPr>
              <w:t xml:space="preserve">ošetrovni, kde mal viac „súkromia“. </w:t>
            </w:r>
          </w:p>
          <w:p w14:paraId="32286844" w14:textId="77777777" w:rsidR="00CB6576" w:rsidRDefault="00CB6576" w:rsidP="00637EA7">
            <w:pPr>
              <w:spacing w:line="240" w:lineRule="auto"/>
              <w:rPr>
                <w:rFonts w:eastAsia="Arial" w:cs="Arial"/>
                <w:bCs/>
              </w:rPr>
            </w:pPr>
          </w:p>
          <w:p w14:paraId="5334C4D4" w14:textId="77777777" w:rsidR="00CB6576" w:rsidRDefault="00CB6576" w:rsidP="00637EA7">
            <w:pPr>
              <w:spacing w:line="240" w:lineRule="auto"/>
              <w:rPr>
                <w:rFonts w:eastAsia="Arial" w:cs="Arial"/>
                <w:bCs/>
              </w:rPr>
            </w:pPr>
            <w:r w:rsidRPr="00D842FF">
              <w:rPr>
                <w:rFonts w:eastAsia="Arial" w:cs="Arial"/>
                <w:bCs/>
              </w:rPr>
              <w:t>Pán Jozef tak strávil až 18 mesiacov</w:t>
            </w:r>
            <w:r>
              <w:rPr>
                <w:rFonts w:eastAsia="Arial" w:cs="Arial"/>
                <w:bCs/>
              </w:rPr>
              <w:t xml:space="preserve"> v </w:t>
            </w:r>
            <w:r w:rsidRPr="00D842FF">
              <w:rPr>
                <w:rFonts w:eastAsia="Arial" w:cs="Arial"/>
                <w:bCs/>
              </w:rPr>
              <w:t>bariérovom priestore, ktorý nespĺňal požiadavky pre dlhodobé ubytovanie osoby</w:t>
            </w:r>
            <w:r>
              <w:rPr>
                <w:rFonts w:eastAsia="Arial" w:cs="Arial"/>
                <w:bCs/>
              </w:rPr>
              <w:t xml:space="preserve"> so </w:t>
            </w:r>
            <w:r w:rsidRPr="00D842FF">
              <w:rPr>
                <w:rFonts w:eastAsia="Arial" w:cs="Arial"/>
                <w:bCs/>
              </w:rPr>
              <w:t>zdravotným znevýhodnením, bez možnosti návštev či iných aktivít. Čo sa týka poskytnutia zdravotnej pomôcky, pán Jozef tzv. prvú privykaciu protézu obdržal</w:t>
            </w:r>
            <w:r>
              <w:rPr>
                <w:rFonts w:eastAsia="Arial" w:cs="Arial"/>
                <w:bCs/>
              </w:rPr>
              <w:t xml:space="preserve"> v </w:t>
            </w:r>
            <w:r w:rsidRPr="00D842FF">
              <w:rPr>
                <w:rFonts w:eastAsia="Arial" w:cs="Arial"/>
                <w:bCs/>
              </w:rPr>
              <w:t>júli 2019</w:t>
            </w:r>
            <w:r>
              <w:rPr>
                <w:rFonts w:eastAsia="Arial" w:cs="Arial"/>
                <w:bCs/>
              </w:rPr>
              <w:t xml:space="preserve"> – </w:t>
            </w:r>
            <w:r w:rsidRPr="00D842FF">
              <w:rPr>
                <w:rFonts w:eastAsia="Arial" w:cs="Arial"/>
                <w:bCs/>
              </w:rPr>
              <w:t>táto protéza sa mala vymeniť</w:t>
            </w:r>
            <w:r>
              <w:rPr>
                <w:rFonts w:eastAsia="Arial" w:cs="Arial"/>
                <w:bCs/>
              </w:rPr>
              <w:t xml:space="preserve"> za </w:t>
            </w:r>
            <w:r w:rsidRPr="00D842FF">
              <w:rPr>
                <w:rFonts w:eastAsia="Arial" w:cs="Arial"/>
                <w:bCs/>
              </w:rPr>
              <w:t>4 až 6 mesiacov po nosení. Ústav začal riešiť výmenu protézy až po zraneniach</w:t>
            </w:r>
            <w:r>
              <w:rPr>
                <w:rFonts w:eastAsia="Arial" w:cs="Arial"/>
                <w:bCs/>
              </w:rPr>
              <w:t xml:space="preserve"> </w:t>
            </w:r>
            <w:r>
              <w:rPr>
                <w:rFonts w:eastAsia="Arial" w:cs="Arial"/>
                <w:bCs/>
              </w:rPr>
              <w:lastRenderedPageBreak/>
              <w:t>na </w:t>
            </w:r>
            <w:r w:rsidRPr="00D842FF">
              <w:rPr>
                <w:rFonts w:eastAsia="Arial" w:cs="Arial"/>
                <w:bCs/>
              </w:rPr>
              <w:t>kýpti, spôsobených prvoprotézou</w:t>
            </w:r>
            <w:r>
              <w:rPr>
                <w:rFonts w:eastAsia="Arial" w:cs="Arial"/>
                <w:bCs/>
              </w:rPr>
              <w:t xml:space="preserve"> v </w:t>
            </w:r>
            <w:r w:rsidRPr="00D842FF">
              <w:rPr>
                <w:rFonts w:eastAsia="Arial" w:cs="Arial"/>
                <w:bCs/>
              </w:rPr>
              <w:t>septembri 2021</w:t>
            </w:r>
            <w:r>
              <w:rPr>
                <w:rFonts w:eastAsia="Arial" w:cs="Arial"/>
                <w:bCs/>
              </w:rPr>
              <w:t xml:space="preserve"> a k </w:t>
            </w:r>
            <w:r w:rsidRPr="00D842FF">
              <w:rPr>
                <w:rFonts w:eastAsia="Arial" w:cs="Arial"/>
                <w:bCs/>
              </w:rPr>
              <w:t>výmene protézy došlo až koncom roka 2021</w:t>
            </w:r>
            <w:r>
              <w:rPr>
                <w:rFonts w:eastAsia="Arial" w:cs="Arial"/>
                <w:bCs/>
              </w:rPr>
              <w:t xml:space="preserve"> – </w:t>
            </w:r>
            <w:r w:rsidRPr="00D842FF">
              <w:rPr>
                <w:rFonts w:eastAsia="Arial" w:cs="Arial"/>
                <w:bCs/>
              </w:rPr>
              <w:t>čo</w:t>
            </w:r>
            <w:r>
              <w:rPr>
                <w:rFonts w:eastAsia="Arial" w:cs="Arial"/>
                <w:bCs/>
              </w:rPr>
              <w:t xml:space="preserve"> je </w:t>
            </w:r>
            <w:r w:rsidRPr="00D842FF">
              <w:rPr>
                <w:rFonts w:eastAsia="Arial" w:cs="Arial"/>
                <w:bCs/>
              </w:rPr>
              <w:t>omeškanie viac ako jeden</w:t>
            </w:r>
            <w:r>
              <w:rPr>
                <w:rFonts w:eastAsia="Arial" w:cs="Arial"/>
                <w:bCs/>
              </w:rPr>
              <w:t xml:space="preserve"> a </w:t>
            </w:r>
            <w:r w:rsidRPr="00D842FF">
              <w:rPr>
                <w:rFonts w:eastAsia="Arial" w:cs="Arial"/>
                <w:bCs/>
              </w:rPr>
              <w:t>pol roka. Aj napriek skutočnosti,</w:t>
            </w:r>
            <w:r>
              <w:rPr>
                <w:rFonts w:eastAsia="Arial" w:cs="Arial"/>
                <w:bCs/>
              </w:rPr>
              <w:t xml:space="preserve"> že v </w:t>
            </w:r>
            <w:r w:rsidRPr="00D842FF">
              <w:rPr>
                <w:rFonts w:eastAsia="Arial" w:cs="Arial"/>
                <w:bCs/>
              </w:rPr>
              <w:t>tom čase bola pandémia COVID-19, takéto dlhé časové obdobie nečinnosti jednoducho nemá odôvodnenie. Ústav nijakým spôsobom nepreukázal,</w:t>
            </w:r>
            <w:r>
              <w:rPr>
                <w:rFonts w:eastAsia="Arial" w:cs="Arial"/>
                <w:bCs/>
              </w:rPr>
              <w:t xml:space="preserve"> že </w:t>
            </w:r>
            <w:r w:rsidRPr="00D842FF">
              <w:rPr>
                <w:rFonts w:eastAsia="Arial" w:cs="Arial"/>
                <w:bCs/>
              </w:rPr>
              <w:t>by výrobu</w:t>
            </w:r>
            <w:r>
              <w:rPr>
                <w:rFonts w:eastAsia="Arial" w:cs="Arial"/>
                <w:bCs/>
              </w:rPr>
              <w:t xml:space="preserve"> a </w:t>
            </w:r>
            <w:r w:rsidRPr="00D842FF">
              <w:rPr>
                <w:rFonts w:eastAsia="Arial" w:cs="Arial"/>
                <w:bCs/>
              </w:rPr>
              <w:t>výmenu protézy urgoval, príp.</w:t>
            </w:r>
            <w:r>
              <w:rPr>
                <w:rFonts w:eastAsia="Arial" w:cs="Arial"/>
                <w:bCs/>
              </w:rPr>
              <w:t xml:space="preserve"> že </w:t>
            </w:r>
            <w:r w:rsidRPr="00D842FF">
              <w:rPr>
                <w:rFonts w:eastAsia="Arial" w:cs="Arial"/>
                <w:bCs/>
              </w:rPr>
              <w:t>by sa snažil akýmkoľvek spôsobom domôcť sa zdravotníckej pomôcky,</w:t>
            </w:r>
            <w:r>
              <w:rPr>
                <w:rFonts w:eastAsia="Arial" w:cs="Arial"/>
                <w:bCs/>
              </w:rPr>
              <w:t xml:space="preserve"> na </w:t>
            </w:r>
            <w:r w:rsidRPr="00D842FF">
              <w:rPr>
                <w:rFonts w:eastAsia="Arial" w:cs="Arial"/>
                <w:bCs/>
              </w:rPr>
              <w:t>ktorú mal pán Jozef, vzhľadom</w:t>
            </w:r>
            <w:r>
              <w:rPr>
                <w:rFonts w:eastAsia="Arial" w:cs="Arial"/>
                <w:bCs/>
              </w:rPr>
              <w:t xml:space="preserve"> na </w:t>
            </w:r>
            <w:r w:rsidRPr="00D842FF">
              <w:rPr>
                <w:rFonts w:eastAsia="Arial" w:cs="Arial"/>
                <w:bCs/>
              </w:rPr>
              <w:t>svoj zdravotný stav, nárok. Je potrebné si uvedomiť,</w:t>
            </w:r>
            <w:r>
              <w:rPr>
                <w:rFonts w:eastAsia="Arial" w:cs="Arial"/>
                <w:bCs/>
              </w:rPr>
              <w:t xml:space="preserve"> že </w:t>
            </w:r>
            <w:r w:rsidRPr="00D842FF">
              <w:rPr>
                <w:rFonts w:eastAsia="Arial" w:cs="Arial"/>
                <w:bCs/>
              </w:rPr>
              <w:t>pán Jozef nebol</w:t>
            </w:r>
            <w:r>
              <w:rPr>
                <w:rFonts w:eastAsia="Arial" w:cs="Arial"/>
                <w:bCs/>
              </w:rPr>
              <w:t xml:space="preserve"> na </w:t>
            </w:r>
            <w:r w:rsidRPr="00D842FF">
              <w:rPr>
                <w:rFonts w:eastAsia="Arial" w:cs="Arial"/>
                <w:bCs/>
              </w:rPr>
              <w:t>slobode, ale</w:t>
            </w:r>
            <w:r>
              <w:rPr>
                <w:rFonts w:eastAsia="Arial" w:cs="Arial"/>
                <w:bCs/>
              </w:rPr>
              <w:t xml:space="preserve"> vo </w:t>
            </w:r>
            <w:r w:rsidRPr="00D842FF">
              <w:rPr>
                <w:rFonts w:eastAsia="Arial" w:cs="Arial"/>
                <w:bCs/>
              </w:rPr>
              <w:t>výkone trestu, nemohol si výrobu</w:t>
            </w:r>
            <w:r>
              <w:rPr>
                <w:rFonts w:eastAsia="Arial" w:cs="Arial"/>
                <w:bCs/>
              </w:rPr>
              <w:t xml:space="preserve"> a </w:t>
            </w:r>
            <w:r w:rsidRPr="00D842FF">
              <w:rPr>
                <w:rFonts w:eastAsia="Arial" w:cs="Arial"/>
                <w:bCs/>
              </w:rPr>
              <w:t xml:space="preserve">výmenu protézy urgovať sám. </w:t>
            </w:r>
          </w:p>
          <w:p w14:paraId="2A6FE7D6" w14:textId="77777777" w:rsidR="00CB6576" w:rsidRDefault="00CB6576" w:rsidP="00637EA7">
            <w:pPr>
              <w:spacing w:line="240" w:lineRule="auto"/>
              <w:rPr>
                <w:rFonts w:eastAsia="Arial" w:cs="Arial"/>
                <w:bCs/>
              </w:rPr>
            </w:pPr>
          </w:p>
          <w:p w14:paraId="221DC905" w14:textId="77777777" w:rsidR="00CB6576" w:rsidRPr="00D842FF" w:rsidRDefault="00CB6576" w:rsidP="00637EA7">
            <w:pPr>
              <w:spacing w:line="240" w:lineRule="auto"/>
              <w:rPr>
                <w:rFonts w:eastAsia="Arial" w:cs="Arial"/>
                <w:bCs/>
              </w:rPr>
            </w:pPr>
            <w:r w:rsidRPr="00D842FF">
              <w:rPr>
                <w:rFonts w:eastAsia="Arial" w:cs="Arial"/>
                <w:bCs/>
              </w:rPr>
              <w:t>Ústav teda zanedbal svoje pozitívne záväzky, ktoré</w:t>
            </w:r>
            <w:r>
              <w:rPr>
                <w:rFonts w:eastAsia="Arial" w:cs="Arial"/>
                <w:bCs/>
              </w:rPr>
              <w:t xml:space="preserve"> vo </w:t>
            </w:r>
            <w:r w:rsidRPr="00D842FF">
              <w:rPr>
                <w:rFonts w:eastAsia="Arial" w:cs="Arial"/>
                <w:bCs/>
              </w:rPr>
              <w:t>vzťahu</w:t>
            </w:r>
            <w:r>
              <w:rPr>
                <w:rFonts w:eastAsia="Arial" w:cs="Arial"/>
                <w:bCs/>
              </w:rPr>
              <w:t xml:space="preserve"> k </w:t>
            </w:r>
            <w:r w:rsidRPr="00D842FF">
              <w:rPr>
                <w:rFonts w:eastAsia="Arial" w:cs="Arial"/>
                <w:bCs/>
              </w:rPr>
              <w:t>poskytovaniu zdravotníckej pomôcky mal</w:t>
            </w:r>
            <w:r>
              <w:rPr>
                <w:rFonts w:eastAsia="Arial" w:cs="Arial"/>
                <w:bCs/>
              </w:rPr>
              <w:t xml:space="preserve"> v </w:t>
            </w:r>
            <w:r w:rsidRPr="00D842FF">
              <w:rPr>
                <w:rFonts w:eastAsia="Arial" w:cs="Arial"/>
                <w:bCs/>
              </w:rPr>
              <w:t>zmysle medzinárodných štandardov. Ústav svojím omeškaním spôsobil dlhotrvajúce zdravotné problémy</w:t>
            </w:r>
            <w:r>
              <w:rPr>
                <w:rFonts w:eastAsia="Arial" w:cs="Arial"/>
                <w:bCs/>
              </w:rPr>
              <w:t xml:space="preserve"> a z </w:t>
            </w:r>
            <w:r w:rsidRPr="00D842FF">
              <w:rPr>
                <w:rFonts w:eastAsia="Arial" w:cs="Arial"/>
                <w:bCs/>
              </w:rPr>
              <w:t>toho vyplývajúce útrapy pána Jozefa, čím jednoznačne porušil medzinárodnoprávnu</w:t>
            </w:r>
            <w:r>
              <w:rPr>
                <w:rFonts w:eastAsia="Arial" w:cs="Arial"/>
                <w:bCs/>
              </w:rPr>
              <w:t xml:space="preserve"> a </w:t>
            </w:r>
            <w:r w:rsidRPr="00D842FF">
              <w:rPr>
                <w:rFonts w:eastAsia="Arial" w:cs="Arial"/>
                <w:bCs/>
              </w:rPr>
              <w:t>ľudskoprávnu zásadu, podľa ktorej výkon trestu nesmie spôsobovať väčšie utrpenie, ako by spôsobil výkon trestu sám</w:t>
            </w:r>
            <w:r>
              <w:rPr>
                <w:rFonts w:eastAsia="Arial" w:cs="Arial"/>
                <w:bCs/>
              </w:rPr>
              <w:t xml:space="preserve"> o </w:t>
            </w:r>
            <w:r w:rsidRPr="00D842FF">
              <w:rPr>
                <w:rFonts w:eastAsia="Arial" w:cs="Arial"/>
                <w:bCs/>
              </w:rPr>
              <w:t>sebe už len faktom,</w:t>
            </w:r>
            <w:r>
              <w:rPr>
                <w:rFonts w:eastAsia="Arial" w:cs="Arial"/>
                <w:bCs/>
              </w:rPr>
              <w:t xml:space="preserve"> že </w:t>
            </w:r>
            <w:r w:rsidRPr="00D842FF">
              <w:rPr>
                <w:rFonts w:eastAsia="Arial" w:cs="Arial"/>
                <w:bCs/>
              </w:rPr>
              <w:t>človek</w:t>
            </w:r>
            <w:r>
              <w:rPr>
                <w:rFonts w:eastAsia="Arial" w:cs="Arial"/>
                <w:bCs/>
              </w:rPr>
              <w:t xml:space="preserve"> je </w:t>
            </w:r>
            <w:r w:rsidRPr="00D842FF">
              <w:rPr>
                <w:rFonts w:eastAsia="Arial" w:cs="Arial"/>
                <w:bCs/>
              </w:rPr>
              <w:t>obmedzený</w:t>
            </w:r>
            <w:r>
              <w:rPr>
                <w:rFonts w:eastAsia="Arial" w:cs="Arial"/>
                <w:bCs/>
              </w:rPr>
              <w:t xml:space="preserve"> na </w:t>
            </w:r>
            <w:r w:rsidRPr="00D842FF">
              <w:rPr>
                <w:rFonts w:eastAsia="Arial" w:cs="Arial"/>
                <w:bCs/>
              </w:rPr>
              <w:t xml:space="preserve">slobode. </w:t>
            </w:r>
          </w:p>
          <w:p w14:paraId="6BB59B35" w14:textId="77777777" w:rsidR="00CB6576" w:rsidRPr="00D842FF" w:rsidRDefault="00CB6576" w:rsidP="00637EA7">
            <w:pPr>
              <w:spacing w:line="240" w:lineRule="auto"/>
              <w:rPr>
                <w:rFonts w:eastAsia="Arial" w:cs="Arial"/>
                <w:bCs/>
              </w:rPr>
            </w:pPr>
          </w:p>
          <w:p w14:paraId="31102AA7" w14:textId="77777777" w:rsidR="00CB6576" w:rsidRPr="00D842FF" w:rsidRDefault="00CB6576" w:rsidP="00637EA7">
            <w:pPr>
              <w:spacing w:line="240" w:lineRule="auto"/>
              <w:rPr>
                <w:rFonts w:cs="Arial"/>
                <w:bCs/>
                <w:szCs w:val="24"/>
              </w:rPr>
            </w:pPr>
            <w:r>
              <w:rPr>
                <w:rFonts w:eastAsia="Arial" w:cs="Arial"/>
                <w:bCs/>
              </w:rPr>
              <w:t>V </w:t>
            </w:r>
            <w:r w:rsidRPr="00D842FF">
              <w:rPr>
                <w:rFonts w:eastAsia="Arial" w:cs="Arial"/>
                <w:bCs/>
              </w:rPr>
              <w:t xml:space="preserve">danom prípade som konštatovala </w:t>
            </w:r>
            <w:r w:rsidRPr="00D842FF">
              <w:rPr>
                <w:rFonts w:eastAsia="Arial" w:cs="Arial"/>
                <w:b/>
                <w:bCs/>
              </w:rPr>
              <w:t>porušenie Článku 14 Dohovoru.</w:t>
            </w:r>
            <w:r w:rsidRPr="00D842FF">
              <w:rPr>
                <w:rFonts w:eastAsia="Arial" w:cs="Arial"/>
                <w:bCs/>
              </w:rPr>
              <w:t xml:space="preserve"> Hoci</w:t>
            </w:r>
            <w:r>
              <w:rPr>
                <w:rFonts w:eastAsia="Arial" w:cs="Arial"/>
                <w:bCs/>
              </w:rPr>
              <w:t xml:space="preserve"> v </w:t>
            </w:r>
            <w:r w:rsidRPr="00D842FF">
              <w:rPr>
                <w:rFonts w:eastAsia="Arial" w:cs="Arial"/>
                <w:bCs/>
              </w:rPr>
              <w:t>predmetnej veci už počas riešenia podnetu došlo</w:t>
            </w:r>
            <w:r>
              <w:rPr>
                <w:rFonts w:eastAsia="Arial" w:cs="Arial"/>
                <w:bCs/>
              </w:rPr>
              <w:t xml:space="preserve"> k </w:t>
            </w:r>
            <w:r w:rsidRPr="00D842FF">
              <w:rPr>
                <w:rFonts w:eastAsia="Arial" w:cs="Arial"/>
                <w:bCs/>
              </w:rPr>
              <w:t>náprave</w:t>
            </w:r>
            <w:r>
              <w:rPr>
                <w:rFonts w:eastAsia="Arial" w:cs="Arial"/>
                <w:bCs/>
              </w:rPr>
              <w:t xml:space="preserve"> a </w:t>
            </w:r>
            <w:r w:rsidRPr="00D842FF">
              <w:rPr>
                <w:rFonts w:eastAsia="Arial" w:cs="Arial"/>
                <w:bCs/>
              </w:rPr>
              <w:t>teda</w:t>
            </w:r>
            <w:r>
              <w:rPr>
                <w:rFonts w:eastAsia="Arial" w:cs="Arial"/>
                <w:bCs/>
              </w:rPr>
              <w:t xml:space="preserve"> k </w:t>
            </w:r>
            <w:r w:rsidRPr="00D842FF">
              <w:rPr>
                <w:rFonts w:eastAsia="Arial" w:cs="Arial"/>
                <w:bCs/>
              </w:rPr>
              <w:t>zlepšeniu situácie pána Jozefa do jeho prepustenia</w:t>
            </w:r>
            <w:r>
              <w:rPr>
                <w:rFonts w:eastAsia="Arial" w:cs="Arial"/>
                <w:bCs/>
              </w:rPr>
              <w:t xml:space="preserve"> na </w:t>
            </w:r>
            <w:r w:rsidRPr="00D842FF">
              <w:rPr>
                <w:rFonts w:eastAsia="Arial" w:cs="Arial"/>
                <w:bCs/>
              </w:rPr>
              <w:t>slobodu, nebolo už potrebné uložiť opatrenie</w:t>
            </w:r>
            <w:r>
              <w:rPr>
                <w:rFonts w:eastAsia="Arial" w:cs="Arial"/>
                <w:bCs/>
              </w:rPr>
              <w:t xml:space="preserve"> na </w:t>
            </w:r>
            <w:r w:rsidRPr="00D842FF">
              <w:rPr>
                <w:rFonts w:eastAsia="Arial" w:cs="Arial"/>
                <w:bCs/>
              </w:rPr>
              <w:t>nápravu</w:t>
            </w:r>
            <w:r>
              <w:rPr>
                <w:rFonts w:eastAsia="Arial" w:cs="Arial"/>
                <w:bCs/>
              </w:rPr>
              <w:t xml:space="preserve"> v </w:t>
            </w:r>
            <w:r w:rsidRPr="00D842FF">
              <w:rPr>
                <w:rFonts w:eastAsia="Arial" w:cs="Arial"/>
                <w:bCs/>
              </w:rPr>
              <w:t>jeho konkrétnom prípade. Avšak, cieľom mojej činnosti</w:t>
            </w:r>
            <w:r>
              <w:rPr>
                <w:rFonts w:eastAsia="Arial" w:cs="Arial"/>
                <w:bCs/>
              </w:rPr>
              <w:t xml:space="preserve"> je </w:t>
            </w:r>
            <w:r w:rsidRPr="00D842FF">
              <w:rPr>
                <w:rFonts w:eastAsia="Arial" w:cs="Arial"/>
                <w:bCs/>
              </w:rPr>
              <w:t>pôsobiť aj preventívne pri ochrane práv osôb</w:t>
            </w:r>
            <w:r>
              <w:rPr>
                <w:rFonts w:eastAsia="Arial" w:cs="Arial"/>
                <w:bCs/>
              </w:rPr>
              <w:t xml:space="preserve"> so </w:t>
            </w:r>
            <w:r w:rsidRPr="00D842FF">
              <w:rPr>
                <w:rFonts w:eastAsia="Arial" w:cs="Arial"/>
                <w:bCs/>
              </w:rPr>
              <w:t>zdravotným znevýhodnením. Na základe daného prípadu som sa rozhodla podrobne zmapovať situáciu</w:t>
            </w:r>
            <w:r>
              <w:rPr>
                <w:rFonts w:eastAsia="Arial" w:cs="Arial"/>
                <w:bCs/>
              </w:rPr>
              <w:t xml:space="preserve"> v </w:t>
            </w:r>
            <w:r w:rsidRPr="00D842FF">
              <w:rPr>
                <w:rFonts w:eastAsia="Arial" w:cs="Arial"/>
                <w:bCs/>
              </w:rPr>
              <w:t>ústave</w:t>
            </w:r>
            <w:r>
              <w:rPr>
                <w:rFonts w:eastAsia="Arial" w:cs="Arial"/>
                <w:bCs/>
              </w:rPr>
              <w:t xml:space="preserve"> vo </w:t>
            </w:r>
            <w:r w:rsidRPr="00D842FF">
              <w:rPr>
                <w:rFonts w:eastAsia="Arial" w:cs="Arial"/>
                <w:bCs/>
              </w:rPr>
              <w:t>vzťahu</w:t>
            </w:r>
            <w:r>
              <w:rPr>
                <w:rFonts w:eastAsia="Arial" w:cs="Arial"/>
                <w:bCs/>
              </w:rPr>
              <w:t xml:space="preserve"> k </w:t>
            </w:r>
            <w:r w:rsidRPr="00D842FF">
              <w:rPr>
                <w:rFonts w:eastAsia="Arial" w:cs="Arial"/>
                <w:bCs/>
              </w:rPr>
              <w:t>výkonu trestu odňatia slobody osôb</w:t>
            </w:r>
            <w:r>
              <w:rPr>
                <w:rFonts w:eastAsia="Arial" w:cs="Arial"/>
                <w:bCs/>
              </w:rPr>
              <w:t xml:space="preserve"> so </w:t>
            </w:r>
            <w:r w:rsidRPr="00D842FF">
              <w:rPr>
                <w:rFonts w:eastAsia="Arial" w:cs="Arial"/>
                <w:bCs/>
              </w:rPr>
              <w:t>zdravotným postihnutím</w:t>
            </w:r>
            <w:r w:rsidRPr="00D842FF">
              <w:rPr>
                <w:rFonts w:cs="Arial"/>
                <w:bCs/>
                <w:szCs w:val="24"/>
              </w:rPr>
              <w:t>.</w:t>
            </w:r>
          </w:p>
          <w:p w14:paraId="54411FCF"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0FF16A68" w14:textId="77777777" w:rsidTr="00637EA7">
              <w:tc>
                <w:tcPr>
                  <w:tcW w:w="8836" w:type="dxa"/>
                  <w:shd w:val="clear" w:color="auto" w:fill="C0C0C0"/>
                </w:tcPr>
                <w:p w14:paraId="616E2B8D" w14:textId="77777777" w:rsidR="00CB6576" w:rsidRPr="00D842FF" w:rsidRDefault="00CB6576" w:rsidP="00637EA7">
                  <w:pPr>
                    <w:spacing w:line="240" w:lineRule="auto"/>
                    <w:rPr>
                      <w:rFonts w:cs="Arial"/>
                      <w:b/>
                      <w:lang w:eastAsia="sk-SK"/>
                    </w:rPr>
                  </w:pPr>
                  <w:r w:rsidRPr="00D842FF">
                    <w:rPr>
                      <w:rFonts w:cs="Arial"/>
                      <w:b/>
                      <w:lang w:eastAsia="sk-SK"/>
                    </w:rPr>
                    <w:t>OPATRENIA NA NÁPRAVU</w:t>
                  </w:r>
                </w:p>
                <w:p w14:paraId="5A89BAE1"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Uložené podľa § 10 ods. 2 písm. a) bod 4 zákona</w:t>
                  </w:r>
                  <w:r>
                    <w:rPr>
                      <w:rFonts w:cs="Arial"/>
                      <w:i/>
                      <w:sz w:val="20"/>
                      <w:szCs w:val="20"/>
                      <w:lang w:eastAsia="sk-SK"/>
                    </w:rPr>
                    <w:t xml:space="preserve"> č. </w:t>
                  </w:r>
                  <w:r w:rsidRPr="00D842FF">
                    <w:rPr>
                      <w:rFonts w:cs="Arial"/>
                      <w:i/>
                      <w:sz w:val="20"/>
                      <w:szCs w:val="20"/>
                      <w:lang w:eastAsia="sk-SK"/>
                    </w:rPr>
                    <w:t>176/2015</w:t>
                  </w:r>
                  <w:r>
                    <w:rPr>
                      <w:rFonts w:cs="Arial"/>
                      <w:i/>
                      <w:sz w:val="20"/>
                      <w:szCs w:val="20"/>
                      <w:lang w:eastAsia="sk-SK"/>
                    </w:rPr>
                    <w:t xml:space="preserve"> Z. z. o </w:t>
                  </w:r>
                  <w:r w:rsidRPr="00D842FF">
                    <w:rPr>
                      <w:rFonts w:cs="Arial"/>
                      <w:i/>
                      <w:sz w:val="20"/>
                      <w:szCs w:val="20"/>
                      <w:lang w:eastAsia="sk-SK"/>
                    </w:rPr>
                    <w:t>komisárovi pre deti</w:t>
                  </w:r>
                  <w:r>
                    <w:rPr>
                      <w:rFonts w:cs="Arial"/>
                      <w:i/>
                      <w:sz w:val="20"/>
                      <w:szCs w:val="20"/>
                      <w:lang w:eastAsia="sk-SK"/>
                    </w:rPr>
                    <w:t xml:space="preserve"> a </w:t>
                  </w:r>
                  <w:r w:rsidRPr="00D842FF">
                    <w:rPr>
                      <w:rFonts w:cs="Arial"/>
                      <w:i/>
                      <w:sz w:val="20"/>
                      <w:szCs w:val="20"/>
                      <w:lang w:eastAsia="sk-SK"/>
                    </w:rPr>
                    <w:t>komisárovi pre osoby</w:t>
                  </w:r>
                  <w:r>
                    <w:rPr>
                      <w:rFonts w:cs="Arial"/>
                      <w:i/>
                      <w:sz w:val="20"/>
                      <w:szCs w:val="20"/>
                      <w:lang w:eastAsia="sk-SK"/>
                    </w:rPr>
                    <w:t xml:space="preserve"> so </w:t>
                  </w:r>
                  <w:r w:rsidRPr="00D842FF">
                    <w:rPr>
                      <w:rFonts w:cs="Arial"/>
                      <w:i/>
                      <w:sz w:val="20"/>
                      <w:szCs w:val="20"/>
                      <w:lang w:eastAsia="sk-SK"/>
                    </w:rPr>
                    <w:t>zdravotným postihnutím.</w:t>
                  </w:r>
                </w:p>
                <w:p w14:paraId="70D330D6"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26. februára 2024</w:t>
                  </w:r>
                </w:p>
                <w:p w14:paraId="71057F8B" w14:textId="77777777" w:rsidR="00CB6576" w:rsidRPr="00D842FF" w:rsidRDefault="00CB6576" w:rsidP="00637EA7">
                  <w:pPr>
                    <w:spacing w:line="240" w:lineRule="auto"/>
                    <w:rPr>
                      <w:rFonts w:cs="Arial"/>
                      <w:szCs w:val="24"/>
                      <w:lang w:eastAsia="sk-SK"/>
                    </w:rPr>
                  </w:pPr>
                </w:p>
                <w:p w14:paraId="7AFAF6CC" w14:textId="77777777" w:rsidR="00CB6576" w:rsidRPr="00D842FF" w:rsidRDefault="00CB6576" w:rsidP="00EF22B9">
                  <w:pPr>
                    <w:pStyle w:val="Odsekzoznamu"/>
                    <w:numPr>
                      <w:ilvl w:val="3"/>
                      <w:numId w:val="69"/>
                    </w:numPr>
                    <w:spacing w:line="240" w:lineRule="auto"/>
                    <w:ind w:left="458" w:hanging="458"/>
                    <w:rPr>
                      <w:rFonts w:eastAsia="Arial" w:cs="Arial"/>
                      <w:bCs/>
                    </w:rPr>
                  </w:pPr>
                  <w:r w:rsidRPr="00D842FF">
                    <w:rPr>
                      <w:rFonts w:eastAsia="Arial" w:cs="Arial"/>
                      <w:bCs/>
                    </w:rPr>
                    <w:t>zaslať štatistiku osôb</w:t>
                  </w:r>
                  <w:r>
                    <w:rPr>
                      <w:rFonts w:eastAsia="Arial" w:cs="Arial"/>
                      <w:bCs/>
                    </w:rPr>
                    <w:t xml:space="preserve"> so </w:t>
                  </w:r>
                  <w:r w:rsidRPr="00D842FF">
                    <w:rPr>
                      <w:rFonts w:eastAsia="Arial" w:cs="Arial"/>
                      <w:bCs/>
                    </w:rPr>
                    <w:t>zdravotným postihnutím (klasifikácia „E“</w:t>
                  </w:r>
                  <w:r>
                    <w:rPr>
                      <w:rFonts w:eastAsia="Arial" w:cs="Arial"/>
                      <w:bCs/>
                    </w:rPr>
                    <w:t xml:space="preserve"> a </w:t>
                  </w:r>
                  <w:r w:rsidRPr="00D842FF">
                    <w:rPr>
                      <w:rFonts w:eastAsia="Arial" w:cs="Arial"/>
                      <w:bCs/>
                    </w:rPr>
                    <w:t>„F“), ktorí vykonávajú alebo vykonávali trest odňatia slobody</w:t>
                  </w:r>
                  <w:r>
                    <w:rPr>
                      <w:rFonts w:eastAsia="Arial" w:cs="Arial"/>
                      <w:bCs/>
                    </w:rPr>
                    <w:t xml:space="preserve"> v </w:t>
                  </w:r>
                  <w:r w:rsidRPr="00D842FF">
                    <w:rPr>
                      <w:rFonts w:eastAsia="Arial" w:cs="Arial"/>
                      <w:bCs/>
                    </w:rPr>
                    <w:t>ústave</w:t>
                  </w:r>
                  <w:r>
                    <w:rPr>
                      <w:rFonts w:eastAsia="Arial" w:cs="Arial"/>
                      <w:bCs/>
                    </w:rPr>
                    <w:t xml:space="preserve"> v </w:t>
                  </w:r>
                  <w:r w:rsidRPr="00D842FF">
                    <w:rPr>
                      <w:rFonts w:eastAsia="Arial" w:cs="Arial"/>
                      <w:bCs/>
                    </w:rPr>
                    <w:t>rokoch 2018</w:t>
                  </w:r>
                  <w:r>
                    <w:rPr>
                      <w:rFonts w:eastAsia="Arial" w:cs="Arial"/>
                      <w:bCs/>
                    </w:rPr>
                    <w:t xml:space="preserve"> – </w:t>
                  </w:r>
                  <w:r w:rsidRPr="00D842FF">
                    <w:rPr>
                      <w:rFonts w:eastAsia="Arial" w:cs="Arial"/>
                      <w:bCs/>
                    </w:rPr>
                    <w:t>súčasnosť,</w:t>
                  </w:r>
                  <w:r>
                    <w:rPr>
                      <w:rFonts w:eastAsia="Arial" w:cs="Arial"/>
                      <w:bCs/>
                    </w:rPr>
                    <w:t xml:space="preserve"> s </w:t>
                  </w:r>
                  <w:r w:rsidRPr="00D842FF">
                    <w:rPr>
                      <w:rFonts w:eastAsia="Arial" w:cs="Arial"/>
                      <w:bCs/>
                    </w:rPr>
                    <w:t>uvedením ich mena</w:t>
                  </w:r>
                  <w:r>
                    <w:rPr>
                      <w:rFonts w:eastAsia="Arial" w:cs="Arial"/>
                      <w:bCs/>
                    </w:rPr>
                    <w:t xml:space="preserve"> a </w:t>
                  </w:r>
                  <w:r w:rsidRPr="00D842FF">
                    <w:rPr>
                      <w:rFonts w:eastAsia="Arial" w:cs="Arial"/>
                      <w:bCs/>
                    </w:rPr>
                    <w:t>priezviska, klasifikácie, dĺžky trestu</w:t>
                  </w:r>
                  <w:r>
                    <w:rPr>
                      <w:rFonts w:eastAsia="Arial" w:cs="Arial"/>
                      <w:bCs/>
                    </w:rPr>
                    <w:t xml:space="preserve"> a </w:t>
                  </w:r>
                  <w:r w:rsidRPr="00D842FF">
                    <w:rPr>
                      <w:rFonts w:eastAsia="Arial" w:cs="Arial"/>
                      <w:bCs/>
                    </w:rPr>
                    <w:t>diagnózy,</w:t>
                  </w:r>
                </w:p>
                <w:p w14:paraId="08DAE154" w14:textId="77777777" w:rsidR="00CB6576" w:rsidRPr="00D842FF" w:rsidRDefault="00CB6576" w:rsidP="00EF22B9">
                  <w:pPr>
                    <w:pStyle w:val="Odsekzoznamu"/>
                    <w:numPr>
                      <w:ilvl w:val="0"/>
                      <w:numId w:val="69"/>
                    </w:numPr>
                    <w:spacing w:line="240" w:lineRule="auto"/>
                    <w:ind w:left="458" w:hanging="458"/>
                    <w:rPr>
                      <w:rFonts w:eastAsia="Arial" w:cs="Arial"/>
                      <w:bCs/>
                    </w:rPr>
                  </w:pPr>
                  <w:r w:rsidRPr="00D842FF">
                    <w:rPr>
                      <w:rFonts w:eastAsia="Arial" w:cs="Arial"/>
                      <w:bCs/>
                    </w:rPr>
                    <w:t>zaslať programy zaobchádzania týchto osôb, pri ktorých sa prihliada</w:t>
                  </w:r>
                  <w:r>
                    <w:rPr>
                      <w:rFonts w:eastAsia="Arial" w:cs="Arial"/>
                      <w:bCs/>
                    </w:rPr>
                    <w:t xml:space="preserve"> na </w:t>
                  </w:r>
                  <w:r w:rsidRPr="00D842FF">
                    <w:rPr>
                      <w:rFonts w:eastAsia="Arial" w:cs="Arial"/>
                      <w:bCs/>
                    </w:rPr>
                    <w:t>ich zdravotné znevýhodnenie,</w:t>
                  </w:r>
                </w:p>
                <w:p w14:paraId="500318AC" w14:textId="77777777" w:rsidR="00CB6576" w:rsidRPr="00D842FF" w:rsidRDefault="00CB6576" w:rsidP="00EF22B9">
                  <w:pPr>
                    <w:pStyle w:val="Odsekzoznamu"/>
                    <w:numPr>
                      <w:ilvl w:val="0"/>
                      <w:numId w:val="69"/>
                    </w:numPr>
                    <w:spacing w:line="240" w:lineRule="auto"/>
                    <w:ind w:left="458" w:hanging="458"/>
                    <w:rPr>
                      <w:rFonts w:eastAsia="Arial" w:cs="Arial"/>
                      <w:bCs/>
                    </w:rPr>
                  </w:pPr>
                  <w:r w:rsidRPr="00D842FF">
                    <w:rPr>
                      <w:rFonts w:eastAsia="Arial" w:cs="Arial"/>
                      <w:bCs/>
                    </w:rPr>
                    <w:t>zaslať zoznam zdravotníckych</w:t>
                  </w:r>
                  <w:r>
                    <w:rPr>
                      <w:rFonts w:eastAsia="Arial" w:cs="Arial"/>
                      <w:bCs/>
                    </w:rPr>
                    <w:t xml:space="preserve"> a </w:t>
                  </w:r>
                  <w:r w:rsidRPr="00D842FF">
                    <w:rPr>
                      <w:rFonts w:eastAsia="Arial" w:cs="Arial"/>
                      <w:bCs/>
                    </w:rPr>
                    <w:t>odborných pracovníkov (napríklad sanitárov), ktorí sú zároveň odsúdenými</w:t>
                  </w:r>
                  <w:r>
                    <w:rPr>
                      <w:rFonts w:eastAsia="Arial" w:cs="Arial"/>
                      <w:bCs/>
                    </w:rPr>
                    <w:t xml:space="preserve"> vo </w:t>
                  </w:r>
                  <w:r w:rsidRPr="00D842FF">
                    <w:rPr>
                      <w:rFonts w:eastAsia="Arial" w:cs="Arial"/>
                      <w:bCs/>
                    </w:rPr>
                    <w:t>výkone trestu spolu</w:t>
                  </w:r>
                  <w:r>
                    <w:rPr>
                      <w:rFonts w:eastAsia="Arial" w:cs="Arial"/>
                      <w:bCs/>
                    </w:rPr>
                    <w:t xml:space="preserve"> s </w:t>
                  </w:r>
                  <w:r w:rsidRPr="00D842FF">
                    <w:rPr>
                      <w:rFonts w:eastAsia="Arial" w:cs="Arial"/>
                      <w:bCs/>
                    </w:rPr>
                    <w:t>uvedením dĺžky výkonu trestu aj trestného činu,</w:t>
                  </w:r>
                  <w:r>
                    <w:rPr>
                      <w:rFonts w:eastAsia="Arial" w:cs="Arial"/>
                      <w:bCs/>
                    </w:rPr>
                    <w:t xml:space="preserve"> za </w:t>
                  </w:r>
                  <w:r w:rsidRPr="00D842FF">
                    <w:rPr>
                      <w:rFonts w:eastAsia="Arial" w:cs="Arial"/>
                      <w:bCs/>
                    </w:rPr>
                    <w:t>ktorí sú odsúdení,</w:t>
                  </w:r>
                </w:p>
                <w:p w14:paraId="21D6716D" w14:textId="77777777" w:rsidR="00CB6576" w:rsidRPr="00D842FF" w:rsidRDefault="00CB6576" w:rsidP="00EF22B9">
                  <w:pPr>
                    <w:pStyle w:val="Odsekzoznamu"/>
                    <w:numPr>
                      <w:ilvl w:val="0"/>
                      <w:numId w:val="69"/>
                    </w:numPr>
                    <w:spacing w:line="240" w:lineRule="auto"/>
                    <w:ind w:left="458" w:hanging="458"/>
                    <w:rPr>
                      <w:rFonts w:eastAsia="Arial" w:cs="Arial"/>
                      <w:bCs/>
                    </w:rPr>
                  </w:pPr>
                  <w:r w:rsidRPr="00D842FF">
                    <w:rPr>
                      <w:rFonts w:eastAsia="Arial" w:cs="Arial"/>
                      <w:bCs/>
                    </w:rPr>
                    <w:t>zdravotníckemu personálu odporúčam absolvovať školenie</w:t>
                  </w:r>
                  <w:r>
                    <w:rPr>
                      <w:rFonts w:eastAsia="Arial" w:cs="Arial"/>
                      <w:bCs/>
                    </w:rPr>
                    <w:t xml:space="preserve"> o </w:t>
                  </w:r>
                  <w:r w:rsidRPr="00D842FF">
                    <w:rPr>
                      <w:rFonts w:eastAsia="Arial" w:cs="Arial"/>
                      <w:bCs/>
                    </w:rPr>
                    <w:t>dodržiavaní ľudských práv</w:t>
                  </w:r>
                  <w:r>
                    <w:rPr>
                      <w:rFonts w:eastAsia="Arial" w:cs="Arial"/>
                      <w:bCs/>
                    </w:rPr>
                    <w:t xml:space="preserve"> a </w:t>
                  </w:r>
                  <w:r w:rsidRPr="00D842FF">
                    <w:rPr>
                      <w:rFonts w:eastAsia="Arial" w:cs="Arial"/>
                      <w:bCs/>
                    </w:rPr>
                    <w:t>základných slobôd</w:t>
                  </w:r>
                  <w:r>
                    <w:rPr>
                      <w:rFonts w:eastAsia="Arial" w:cs="Arial"/>
                      <w:bCs/>
                    </w:rPr>
                    <w:t xml:space="preserve"> v </w:t>
                  </w:r>
                  <w:r w:rsidRPr="00D842FF">
                    <w:rPr>
                      <w:rFonts w:eastAsia="Arial" w:cs="Arial"/>
                      <w:bCs/>
                    </w:rPr>
                    <w:t>kontexte medzinárodných záväzkov Slovenskej republiky, týkajúcich sa poskytovania zdravotnej starostlivosti</w:t>
                  </w:r>
                  <w:r>
                    <w:rPr>
                      <w:rFonts w:eastAsia="Arial" w:cs="Arial"/>
                      <w:bCs/>
                    </w:rPr>
                    <w:t xml:space="preserve"> v </w:t>
                  </w:r>
                  <w:r w:rsidRPr="00D842FF">
                    <w:rPr>
                      <w:rFonts w:eastAsia="Arial" w:cs="Arial"/>
                      <w:bCs/>
                    </w:rPr>
                    <w:t>ústavoch</w:t>
                  </w:r>
                  <w:r>
                    <w:rPr>
                      <w:rFonts w:eastAsia="Arial" w:cs="Arial"/>
                      <w:bCs/>
                    </w:rPr>
                    <w:t xml:space="preserve"> na </w:t>
                  </w:r>
                  <w:r w:rsidRPr="00D842FF">
                    <w:rPr>
                      <w:rFonts w:eastAsia="Arial" w:cs="Arial"/>
                      <w:bCs/>
                    </w:rPr>
                    <w:t>výkon väzby</w:t>
                  </w:r>
                  <w:r>
                    <w:rPr>
                      <w:rFonts w:eastAsia="Arial" w:cs="Arial"/>
                      <w:bCs/>
                    </w:rPr>
                    <w:t xml:space="preserve"> a </w:t>
                  </w:r>
                  <w:r w:rsidRPr="00D842FF">
                    <w:rPr>
                      <w:rFonts w:eastAsia="Arial" w:cs="Arial"/>
                      <w:bCs/>
                    </w:rPr>
                    <w:t>výkon trestu odňatia slobody</w:t>
                  </w:r>
                </w:p>
                <w:p w14:paraId="3ACA2E80" w14:textId="77777777" w:rsidR="00CB6576" w:rsidRPr="00D842FF" w:rsidRDefault="00CB6576" w:rsidP="00EF22B9">
                  <w:pPr>
                    <w:pStyle w:val="Odsekzoznamu"/>
                    <w:numPr>
                      <w:ilvl w:val="0"/>
                      <w:numId w:val="69"/>
                    </w:numPr>
                    <w:spacing w:line="240" w:lineRule="auto"/>
                    <w:ind w:left="458" w:hanging="458"/>
                    <w:rPr>
                      <w:rFonts w:eastAsia="Arial" w:cs="Arial"/>
                      <w:bCs/>
                    </w:rPr>
                  </w:pPr>
                  <w:r w:rsidRPr="00D842FF">
                    <w:rPr>
                      <w:rFonts w:eastAsia="Arial" w:cs="Arial"/>
                      <w:bCs/>
                    </w:rPr>
                    <w:t>informovať Úrad komisára pre osoby</w:t>
                  </w:r>
                  <w:r>
                    <w:rPr>
                      <w:rFonts w:eastAsia="Arial" w:cs="Arial"/>
                      <w:bCs/>
                    </w:rPr>
                    <w:t xml:space="preserve"> so </w:t>
                  </w:r>
                  <w:r w:rsidRPr="00D842FF">
                    <w:rPr>
                      <w:rFonts w:eastAsia="Arial" w:cs="Arial"/>
                      <w:bCs/>
                    </w:rPr>
                    <w:t>zdravotným postihnutím</w:t>
                  </w:r>
                  <w:r>
                    <w:rPr>
                      <w:rFonts w:eastAsia="Arial" w:cs="Arial"/>
                      <w:bCs/>
                    </w:rPr>
                    <w:t xml:space="preserve"> o </w:t>
                  </w:r>
                  <w:r w:rsidRPr="00D842FF">
                    <w:rPr>
                      <w:rFonts w:eastAsia="Arial" w:cs="Arial"/>
                      <w:bCs/>
                    </w:rPr>
                    <w:t>prijatých opatreniach, resp. podniknutých krokoch,</w:t>
                  </w:r>
                  <w:r>
                    <w:rPr>
                      <w:rFonts w:eastAsia="Arial" w:cs="Arial"/>
                      <w:bCs/>
                    </w:rPr>
                    <w:t xml:space="preserve"> a </w:t>
                  </w:r>
                  <w:r w:rsidRPr="00D842FF">
                    <w:rPr>
                      <w:rFonts w:eastAsia="Arial" w:cs="Arial"/>
                      <w:bCs/>
                    </w:rPr>
                    <w:t>to</w:t>
                  </w:r>
                  <w:r>
                    <w:rPr>
                      <w:rFonts w:eastAsia="Arial" w:cs="Arial"/>
                      <w:bCs/>
                    </w:rPr>
                    <w:t xml:space="preserve"> v </w:t>
                  </w:r>
                  <w:r w:rsidRPr="00D842FF">
                    <w:rPr>
                      <w:rFonts w:eastAsia="Arial" w:cs="Arial"/>
                      <w:bCs/>
                    </w:rPr>
                    <w:t xml:space="preserve">lehote do troch mesiacov od doručenia výsledku tohto posúdenia podnetu. </w:t>
                  </w:r>
                </w:p>
                <w:p w14:paraId="7966BE69" w14:textId="77777777" w:rsidR="00CB6576" w:rsidRDefault="00CB6576" w:rsidP="00637EA7">
                  <w:pPr>
                    <w:spacing w:line="240" w:lineRule="auto"/>
                    <w:rPr>
                      <w:rFonts w:eastAsia="Times New Roman" w:cs="Arial"/>
                      <w:b/>
                      <w:szCs w:val="24"/>
                      <w:lang w:eastAsia="sk-SK"/>
                    </w:rPr>
                  </w:pPr>
                </w:p>
                <w:p w14:paraId="75A3C125" w14:textId="77777777" w:rsidR="00CB6576" w:rsidRPr="00D842FF" w:rsidRDefault="00CB6576" w:rsidP="00637EA7">
                  <w:pPr>
                    <w:spacing w:line="240" w:lineRule="auto"/>
                    <w:rPr>
                      <w:rFonts w:eastAsia="Times New Roman" w:cs="Arial"/>
                      <w:b/>
                      <w:szCs w:val="24"/>
                      <w:lang w:eastAsia="sk-SK"/>
                    </w:rPr>
                  </w:pPr>
                </w:p>
                <w:p w14:paraId="2635A426" w14:textId="77777777" w:rsidR="00CB6576" w:rsidRPr="00D842FF" w:rsidRDefault="00CB6576" w:rsidP="00637EA7">
                  <w:pPr>
                    <w:spacing w:line="240" w:lineRule="auto"/>
                    <w:rPr>
                      <w:rFonts w:cs="Arial"/>
                      <w:b/>
                      <w:lang w:eastAsia="sk-SK"/>
                    </w:rPr>
                  </w:pPr>
                  <w:r w:rsidRPr="00D842FF">
                    <w:rPr>
                      <w:rFonts w:cs="Arial"/>
                      <w:b/>
                      <w:lang w:eastAsia="sk-SK"/>
                    </w:rPr>
                    <w:lastRenderedPageBreak/>
                    <w:t>VYHODNOTENIE OPATRENÍ</w:t>
                  </w:r>
                </w:p>
                <w:p w14:paraId="72E71B72"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2714D5DB" w14:textId="77777777" w:rsidR="00CB6576" w:rsidRPr="00D842FF" w:rsidRDefault="00CB6576" w:rsidP="00637EA7">
                  <w:pPr>
                    <w:spacing w:line="240" w:lineRule="auto"/>
                    <w:rPr>
                      <w:rFonts w:cs="Arial"/>
                      <w:lang w:eastAsia="sk-SK"/>
                    </w:rPr>
                  </w:pPr>
                </w:p>
                <w:p w14:paraId="655D0CB2" w14:textId="77777777" w:rsidR="00CB6576" w:rsidRPr="00D842FF" w:rsidRDefault="00CB6576" w:rsidP="00637EA7">
                  <w:pPr>
                    <w:spacing w:line="240" w:lineRule="auto"/>
                    <w:rPr>
                      <w:rFonts w:eastAsia="Arial" w:cs="Arial"/>
                      <w:bCs/>
                    </w:rPr>
                  </w:pPr>
                  <w:r w:rsidRPr="00D842FF">
                    <w:rPr>
                      <w:rFonts w:eastAsia="Arial" w:cs="Arial"/>
                      <w:bCs/>
                    </w:rPr>
                    <w:t>Na základe vyjadrenia ústavu</w:t>
                  </w:r>
                  <w:r>
                    <w:rPr>
                      <w:rFonts w:eastAsia="Arial" w:cs="Arial"/>
                      <w:bCs/>
                    </w:rPr>
                    <w:t xml:space="preserve"> z </w:t>
                  </w:r>
                  <w:r w:rsidRPr="00D842FF">
                    <w:rPr>
                      <w:rFonts w:eastAsia="Arial" w:cs="Arial"/>
                      <w:bCs/>
                    </w:rPr>
                    <w:t>30. mája 2024, prílohou ktorého boli požadované informácie, ako aj osobnej návštevy ústavu, pri ktorej bolo konštatované podstatné zlepšenie podmienok poskytovania starostlivosti osobám</w:t>
                  </w:r>
                  <w:r>
                    <w:rPr>
                      <w:rFonts w:eastAsia="Arial" w:cs="Arial"/>
                      <w:bCs/>
                    </w:rPr>
                    <w:t xml:space="preserve"> vo </w:t>
                  </w:r>
                  <w:r w:rsidRPr="00D842FF">
                    <w:rPr>
                      <w:rFonts w:eastAsia="Arial" w:cs="Arial"/>
                      <w:bCs/>
                    </w:rPr>
                    <w:t>výkone trestu</w:t>
                  </w:r>
                  <w:r>
                    <w:rPr>
                      <w:rFonts w:eastAsia="Arial" w:cs="Arial"/>
                      <w:bCs/>
                    </w:rPr>
                    <w:t xml:space="preserve"> so </w:t>
                  </w:r>
                  <w:r w:rsidRPr="00D842FF">
                    <w:rPr>
                      <w:rFonts w:eastAsia="Arial" w:cs="Arial"/>
                      <w:bCs/>
                    </w:rPr>
                    <w:t>zdravotným znevýhodnením</w:t>
                  </w:r>
                  <w:r>
                    <w:rPr>
                      <w:rFonts w:eastAsia="Arial" w:cs="Arial"/>
                      <w:bCs/>
                    </w:rPr>
                    <w:t xml:space="preserve"> – </w:t>
                  </w:r>
                  <w:r w:rsidRPr="00D842FF">
                    <w:rPr>
                      <w:rFonts w:eastAsia="Arial" w:cs="Arial"/>
                      <w:bCs/>
                    </w:rPr>
                    <w:t>zabezpečenie invalidného vozíka</w:t>
                  </w:r>
                  <w:r>
                    <w:rPr>
                      <w:rFonts w:eastAsia="Arial" w:cs="Arial"/>
                      <w:bCs/>
                    </w:rPr>
                    <w:t xml:space="preserve"> a </w:t>
                  </w:r>
                  <w:r w:rsidRPr="00D842FF">
                    <w:rPr>
                      <w:rFonts w:eastAsia="Arial" w:cs="Arial"/>
                      <w:bCs/>
                    </w:rPr>
                    <w:t>pásového schodolezu pre prekonanie bariéry do ambulancie, kde sa poskytuje zdravotná starostlivosť, ale aj do iných miestností ústavu, výrazné zlepšenie komunikácie medzi odsúdenými</w:t>
                  </w:r>
                  <w:r>
                    <w:rPr>
                      <w:rFonts w:eastAsia="Arial" w:cs="Arial"/>
                      <w:bCs/>
                    </w:rPr>
                    <w:t xml:space="preserve"> a </w:t>
                  </w:r>
                  <w:r w:rsidRPr="00D842FF">
                    <w:rPr>
                      <w:rFonts w:eastAsia="Arial" w:cs="Arial"/>
                      <w:bCs/>
                    </w:rPr>
                    <w:t>zdravotníckymi pracovníkmi</w:t>
                  </w:r>
                  <w:r>
                    <w:rPr>
                      <w:rFonts w:eastAsia="Arial" w:cs="Arial"/>
                      <w:bCs/>
                    </w:rPr>
                    <w:t xml:space="preserve"> – </w:t>
                  </w:r>
                  <w:r w:rsidRPr="00D842FF">
                    <w:rPr>
                      <w:rFonts w:eastAsia="Arial" w:cs="Arial"/>
                      <w:bCs/>
                    </w:rPr>
                    <w:t>vykonanej 8. novembra 2024, môžeme</w:t>
                  </w:r>
                  <w:r>
                    <w:rPr>
                      <w:rFonts w:eastAsia="Arial" w:cs="Arial"/>
                      <w:bCs/>
                    </w:rPr>
                    <w:t xml:space="preserve"> s </w:t>
                  </w:r>
                  <w:r w:rsidRPr="00D842FF">
                    <w:rPr>
                      <w:rFonts w:eastAsia="Arial" w:cs="Arial"/>
                      <w:bCs/>
                    </w:rPr>
                    <w:t>potešením konštatovať,</w:t>
                  </w:r>
                  <w:r>
                    <w:rPr>
                      <w:rFonts w:eastAsia="Arial" w:cs="Arial"/>
                      <w:bCs/>
                    </w:rPr>
                    <w:t xml:space="preserve"> že </w:t>
                  </w:r>
                  <w:r w:rsidRPr="00D842FF">
                    <w:rPr>
                      <w:rFonts w:eastAsia="Arial" w:cs="Arial"/>
                      <w:bCs/>
                    </w:rPr>
                    <w:t>predmetné opatrenia boli splnené.</w:t>
                  </w:r>
                </w:p>
                <w:p w14:paraId="3DBCF636" w14:textId="77777777" w:rsidR="00CB6576" w:rsidRPr="00D842FF" w:rsidRDefault="00CB6576" w:rsidP="00637EA7">
                  <w:pPr>
                    <w:spacing w:line="240" w:lineRule="auto"/>
                    <w:rPr>
                      <w:rFonts w:eastAsia="Arial" w:cs="Arial"/>
                      <w:bCs/>
                    </w:rPr>
                  </w:pPr>
                </w:p>
                <w:p w14:paraId="153E3E86" w14:textId="77777777" w:rsidR="00CB6576" w:rsidRPr="00D842FF" w:rsidRDefault="00CB6576" w:rsidP="00637EA7">
                  <w:pPr>
                    <w:spacing w:line="240" w:lineRule="auto"/>
                    <w:rPr>
                      <w:rFonts w:eastAsia="Calibri" w:cs="Arial"/>
                    </w:rPr>
                  </w:pPr>
                  <w:r w:rsidRPr="00D842FF">
                    <w:rPr>
                      <w:rFonts w:eastAsia="Arial" w:cs="Arial"/>
                      <w:bCs/>
                    </w:rPr>
                    <w:t>Vzhľadom</w:t>
                  </w:r>
                  <w:r>
                    <w:rPr>
                      <w:rFonts w:eastAsia="Arial" w:cs="Arial"/>
                      <w:bCs/>
                    </w:rPr>
                    <w:t xml:space="preserve"> na </w:t>
                  </w:r>
                  <w:r w:rsidRPr="00D842FF">
                    <w:rPr>
                      <w:rFonts w:eastAsia="Arial" w:cs="Arial"/>
                      <w:bCs/>
                    </w:rPr>
                    <w:t>skutočnosť,</w:t>
                  </w:r>
                  <w:r>
                    <w:rPr>
                      <w:rFonts w:eastAsia="Arial" w:cs="Arial"/>
                      <w:bCs/>
                    </w:rPr>
                    <w:t xml:space="preserve"> že </w:t>
                  </w:r>
                  <w:r w:rsidRPr="00D842FF">
                    <w:rPr>
                      <w:rFonts w:eastAsia="Arial" w:cs="Arial"/>
                      <w:bCs/>
                    </w:rPr>
                    <w:t>konštatované porušenia sú čiastočne systémového charakteru, iniciovala som vznik pracovnej skupiny spolu</w:t>
                  </w:r>
                  <w:r>
                    <w:rPr>
                      <w:rFonts w:eastAsia="Arial" w:cs="Arial"/>
                      <w:bCs/>
                    </w:rPr>
                    <w:t xml:space="preserve"> s </w:t>
                  </w:r>
                  <w:r w:rsidRPr="00D842FF">
                    <w:rPr>
                      <w:rFonts w:eastAsia="Arial" w:cs="Arial"/>
                      <w:bCs/>
                    </w:rPr>
                    <w:t>Generálnym riaditeľstvom zboru väzenskej</w:t>
                  </w:r>
                  <w:r>
                    <w:rPr>
                      <w:rFonts w:eastAsia="Arial" w:cs="Arial"/>
                      <w:bCs/>
                    </w:rPr>
                    <w:t xml:space="preserve"> a </w:t>
                  </w:r>
                  <w:r w:rsidRPr="00D842FF">
                    <w:rPr>
                      <w:rFonts w:eastAsia="Arial" w:cs="Arial"/>
                      <w:bCs/>
                    </w:rPr>
                    <w:t>justičnej stráže</w:t>
                  </w:r>
                  <w:r>
                    <w:rPr>
                      <w:rFonts w:eastAsia="Arial" w:cs="Arial"/>
                      <w:bCs/>
                    </w:rPr>
                    <w:t xml:space="preserve"> a </w:t>
                  </w:r>
                  <w:r w:rsidRPr="00D842FF">
                    <w:rPr>
                      <w:rFonts w:eastAsia="Arial" w:cs="Arial"/>
                      <w:bCs/>
                    </w:rPr>
                    <w:t>Generálnou prokuratúrou Slovenskej republiky, ktorá sa bude ďalej zaoberať systémovými zmenami výkonu trestu osôb</w:t>
                  </w:r>
                  <w:r>
                    <w:rPr>
                      <w:rFonts w:eastAsia="Arial" w:cs="Arial"/>
                      <w:bCs/>
                    </w:rPr>
                    <w:t xml:space="preserve"> so </w:t>
                  </w:r>
                  <w:r w:rsidRPr="00D842FF">
                    <w:rPr>
                      <w:rFonts w:eastAsia="Arial" w:cs="Arial"/>
                      <w:bCs/>
                    </w:rPr>
                    <w:t>zdravotným postihnutím.</w:t>
                  </w:r>
                </w:p>
              </w:tc>
            </w:tr>
          </w:tbl>
          <w:p w14:paraId="3B8BD573" w14:textId="77777777" w:rsidR="00CB6576" w:rsidRPr="00D842FF" w:rsidRDefault="00CB6576" w:rsidP="00637EA7">
            <w:pPr>
              <w:spacing w:line="240" w:lineRule="auto"/>
              <w:rPr>
                <w:rFonts w:cs="Arial"/>
                <w:bCs/>
                <w:szCs w:val="24"/>
              </w:rPr>
            </w:pPr>
          </w:p>
        </w:tc>
      </w:tr>
    </w:tbl>
    <w:p w14:paraId="514D1ED3" w14:textId="77777777" w:rsidR="00CB6576" w:rsidRPr="00D842FF" w:rsidRDefault="00CB6576" w:rsidP="00CB6576">
      <w:pPr>
        <w:spacing w:line="240" w:lineRule="auto"/>
        <w:rPr>
          <w:rFonts w:eastAsia="Times New Roman" w:cs="Arial"/>
          <w:szCs w:val="24"/>
          <w:lang w:eastAsia="sk-SK"/>
        </w:rPr>
      </w:pPr>
    </w:p>
    <w:p w14:paraId="16A45F8B" w14:textId="77777777" w:rsidR="00CB6576" w:rsidRPr="00D842FF" w:rsidRDefault="00CB6576" w:rsidP="00CB6576">
      <w:pPr>
        <w:spacing w:line="240" w:lineRule="auto"/>
        <w:rPr>
          <w:rFonts w:eastAsia="Times New Roman" w:cs="Arial"/>
          <w:szCs w:val="24"/>
          <w:lang w:eastAsia="sk-SK"/>
        </w:rPr>
      </w:pPr>
    </w:p>
    <w:p w14:paraId="3AF217A3" w14:textId="77777777" w:rsidR="00CB6576" w:rsidRPr="00D842FF" w:rsidRDefault="00CB6576" w:rsidP="00CB6576">
      <w:pPr>
        <w:pStyle w:val="Story"/>
        <w:ind w:left="0" w:firstLine="0"/>
        <w:rPr>
          <w:rFonts w:cs="Arial"/>
        </w:rPr>
      </w:pPr>
      <w:bookmarkStart w:id="176" w:name="_Toc193813682"/>
      <w:r w:rsidRPr="00D842FF">
        <w:rPr>
          <w:rFonts w:cs="Arial"/>
          <w:caps w:val="0"/>
        </w:rPr>
        <w:t>Príbeh šestnásty</w:t>
      </w:r>
      <w:r w:rsidRPr="00D842FF">
        <w:rPr>
          <w:rFonts w:cs="Arial"/>
        </w:rPr>
        <w:br/>
        <w:t>Pomoc, ktorá bola nevyhnutná: Matúš</w:t>
      </w:r>
      <w:r>
        <w:rPr>
          <w:rFonts w:cs="Arial"/>
        </w:rPr>
        <w:t xml:space="preserve"> a </w:t>
      </w:r>
      <w:r w:rsidRPr="00D842FF">
        <w:rPr>
          <w:rFonts w:cs="Arial"/>
        </w:rPr>
        <w:t>cesta</w:t>
      </w:r>
      <w:r>
        <w:rPr>
          <w:rFonts w:cs="Arial"/>
        </w:rPr>
        <w:t xml:space="preserve"> k </w:t>
      </w:r>
      <w:r w:rsidRPr="00D842FF">
        <w:rPr>
          <w:rFonts w:cs="Arial"/>
        </w:rPr>
        <w:t>ochrannému liečeniu</w:t>
      </w:r>
      <w:bookmarkEnd w:id="17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A15ECE1" w14:textId="77777777" w:rsidTr="00637EA7">
        <w:tc>
          <w:tcPr>
            <w:tcW w:w="5000" w:type="pct"/>
            <w:shd w:val="clear" w:color="auto" w:fill="C0C0C0"/>
          </w:tcPr>
          <w:p w14:paraId="74818E45" w14:textId="77777777" w:rsidR="00CB6576" w:rsidRPr="00D842FF" w:rsidRDefault="00CB6576" w:rsidP="00637EA7">
            <w:pPr>
              <w:spacing w:line="240" w:lineRule="auto"/>
              <w:rPr>
                <w:rFonts w:cs="Arial"/>
                <w:b/>
                <w:color w:val="0D0D0D" w:themeColor="text1" w:themeTint="F2"/>
                <w:szCs w:val="24"/>
              </w:rPr>
            </w:pPr>
            <w:r w:rsidRPr="00D842FF">
              <w:rPr>
                <w:rFonts w:cs="Arial"/>
                <w:b/>
                <w:color w:val="0D0D0D" w:themeColor="text1" w:themeTint="F2"/>
                <w:szCs w:val="24"/>
              </w:rPr>
              <w:t>Závislosť</w:t>
            </w:r>
            <w:r>
              <w:rPr>
                <w:rFonts w:cs="Arial"/>
                <w:b/>
                <w:color w:val="0D0D0D" w:themeColor="text1" w:themeTint="F2"/>
                <w:szCs w:val="24"/>
              </w:rPr>
              <w:t xml:space="preserve"> na </w:t>
            </w:r>
            <w:r w:rsidRPr="00D842FF">
              <w:rPr>
                <w:rFonts w:cs="Arial"/>
                <w:b/>
                <w:color w:val="0D0D0D" w:themeColor="text1" w:themeTint="F2"/>
                <w:szCs w:val="24"/>
              </w:rPr>
              <w:t>drogách</w:t>
            </w:r>
            <w:r>
              <w:rPr>
                <w:rFonts w:cs="Arial"/>
                <w:b/>
                <w:color w:val="0D0D0D" w:themeColor="text1" w:themeTint="F2"/>
                <w:szCs w:val="24"/>
              </w:rPr>
              <w:t xml:space="preserve"> je </w:t>
            </w:r>
            <w:r w:rsidRPr="00D842FF">
              <w:rPr>
                <w:rFonts w:cs="Arial"/>
                <w:b/>
                <w:color w:val="0D0D0D" w:themeColor="text1" w:themeTint="F2"/>
                <w:szCs w:val="24"/>
              </w:rPr>
              <w:t>tichý tieň, ktorý sa nenápadne vkradne do života človeka. Začína sa často nevinne</w:t>
            </w:r>
            <w:r>
              <w:rPr>
                <w:rFonts w:cs="Arial"/>
                <w:b/>
                <w:color w:val="0D0D0D" w:themeColor="text1" w:themeTint="F2"/>
                <w:szCs w:val="24"/>
              </w:rPr>
              <w:t> – zo </w:t>
            </w:r>
            <w:r w:rsidRPr="00D842FF">
              <w:rPr>
                <w:rFonts w:cs="Arial"/>
                <w:b/>
                <w:color w:val="0D0D0D" w:themeColor="text1" w:themeTint="F2"/>
                <w:szCs w:val="24"/>
              </w:rPr>
              <w:t>zvedavosti,</w:t>
            </w:r>
            <w:r>
              <w:rPr>
                <w:rFonts w:cs="Arial"/>
                <w:b/>
                <w:color w:val="0D0D0D" w:themeColor="text1" w:themeTint="F2"/>
                <w:szCs w:val="24"/>
              </w:rPr>
              <w:t xml:space="preserve"> z </w:t>
            </w:r>
            <w:r w:rsidRPr="00D842FF">
              <w:rPr>
                <w:rFonts w:cs="Arial"/>
                <w:b/>
                <w:color w:val="0D0D0D" w:themeColor="text1" w:themeTint="F2"/>
                <w:szCs w:val="24"/>
              </w:rPr>
              <w:t>túžby po úniku,</w:t>
            </w:r>
            <w:r>
              <w:rPr>
                <w:rFonts w:cs="Arial"/>
                <w:b/>
                <w:color w:val="0D0D0D" w:themeColor="text1" w:themeTint="F2"/>
                <w:szCs w:val="24"/>
              </w:rPr>
              <w:t xml:space="preserve"> zo </w:t>
            </w:r>
            <w:r w:rsidRPr="00D842FF">
              <w:rPr>
                <w:rFonts w:cs="Arial"/>
                <w:b/>
                <w:color w:val="0D0D0D" w:themeColor="text1" w:themeTint="F2"/>
                <w:szCs w:val="24"/>
              </w:rPr>
              <w:t>snahy zvládnuť bolesť či prázdnotu. Spočiatku sa zdá,</w:t>
            </w:r>
            <w:r>
              <w:rPr>
                <w:rFonts w:cs="Arial"/>
                <w:b/>
                <w:color w:val="0D0D0D" w:themeColor="text1" w:themeTint="F2"/>
                <w:szCs w:val="24"/>
              </w:rPr>
              <w:t xml:space="preserve"> že </w:t>
            </w:r>
            <w:r w:rsidRPr="00D842FF">
              <w:rPr>
                <w:rFonts w:cs="Arial"/>
                <w:b/>
                <w:color w:val="0D0D0D" w:themeColor="text1" w:themeTint="F2"/>
                <w:szCs w:val="24"/>
              </w:rPr>
              <w:t>všetko</w:t>
            </w:r>
            <w:r>
              <w:rPr>
                <w:rFonts w:cs="Arial"/>
                <w:b/>
                <w:color w:val="0D0D0D" w:themeColor="text1" w:themeTint="F2"/>
                <w:szCs w:val="24"/>
              </w:rPr>
              <w:t xml:space="preserve"> je </w:t>
            </w:r>
            <w:r w:rsidRPr="00D842FF">
              <w:rPr>
                <w:rFonts w:cs="Arial"/>
                <w:b/>
                <w:color w:val="0D0D0D" w:themeColor="text1" w:themeTint="F2"/>
                <w:szCs w:val="24"/>
              </w:rPr>
              <w:t>pod kontrolou, no postupne sa drogy stávajú jedinou istotou</w:t>
            </w:r>
            <w:r>
              <w:rPr>
                <w:rFonts w:cs="Arial"/>
                <w:b/>
                <w:color w:val="0D0D0D" w:themeColor="text1" w:themeTint="F2"/>
                <w:szCs w:val="24"/>
              </w:rPr>
              <w:t xml:space="preserve"> v </w:t>
            </w:r>
            <w:r w:rsidRPr="00D842FF">
              <w:rPr>
                <w:rFonts w:cs="Arial"/>
                <w:b/>
                <w:color w:val="0D0D0D" w:themeColor="text1" w:themeTint="F2"/>
                <w:szCs w:val="24"/>
              </w:rPr>
              <w:t>chaotickom svete. Každá závislosť má svoj príbeh, ale všetky vedú podobnou cestou</w:t>
            </w:r>
            <w:r>
              <w:rPr>
                <w:rFonts w:cs="Arial"/>
                <w:b/>
                <w:color w:val="0D0D0D" w:themeColor="text1" w:themeTint="F2"/>
                <w:szCs w:val="24"/>
              </w:rPr>
              <w:t xml:space="preserve"> – </w:t>
            </w:r>
            <w:r w:rsidRPr="00D842FF">
              <w:rPr>
                <w:rFonts w:cs="Arial"/>
                <w:b/>
                <w:color w:val="0D0D0D" w:themeColor="text1" w:themeTint="F2"/>
                <w:szCs w:val="24"/>
              </w:rPr>
              <w:t>stratou seba samého. Človek prestáva byť tým, kým bol,</w:t>
            </w:r>
            <w:r>
              <w:rPr>
                <w:rFonts w:cs="Arial"/>
                <w:b/>
                <w:color w:val="0D0D0D" w:themeColor="text1" w:themeTint="F2"/>
                <w:szCs w:val="24"/>
              </w:rPr>
              <w:t xml:space="preserve"> a </w:t>
            </w:r>
            <w:r w:rsidRPr="00D842FF">
              <w:rPr>
                <w:rFonts w:cs="Arial"/>
                <w:b/>
                <w:color w:val="0D0D0D" w:themeColor="text1" w:themeTint="F2"/>
                <w:szCs w:val="24"/>
              </w:rPr>
              <w:t>jeho život sa začína točiť okolo jedinej myšlienky: kde získať ďalšiu dávku. Vzťahy sa rozpadajú, sny miznú</w:t>
            </w:r>
            <w:r>
              <w:rPr>
                <w:rFonts w:cs="Arial"/>
                <w:b/>
                <w:color w:val="0D0D0D" w:themeColor="text1" w:themeTint="F2"/>
                <w:szCs w:val="24"/>
              </w:rPr>
              <w:t xml:space="preserve"> a </w:t>
            </w:r>
            <w:r w:rsidRPr="00D842FF">
              <w:rPr>
                <w:rFonts w:cs="Arial"/>
                <w:b/>
                <w:color w:val="0D0D0D" w:themeColor="text1" w:themeTint="F2"/>
                <w:szCs w:val="24"/>
              </w:rPr>
              <w:t>telo aj myseľ podliehajú ničivej sile, ktorá nepozná hranice.</w:t>
            </w:r>
          </w:p>
          <w:p w14:paraId="293BE6E7" w14:textId="77777777" w:rsidR="00CB6576" w:rsidRPr="00D842FF" w:rsidRDefault="00CB6576" w:rsidP="00637EA7">
            <w:pPr>
              <w:spacing w:line="240" w:lineRule="auto"/>
              <w:rPr>
                <w:rFonts w:cs="Arial"/>
                <w:b/>
                <w:color w:val="0D0D0D" w:themeColor="text1" w:themeTint="F2"/>
                <w:szCs w:val="24"/>
              </w:rPr>
            </w:pPr>
            <w:r w:rsidRPr="00D842FF">
              <w:rPr>
                <w:rFonts w:cs="Arial"/>
                <w:b/>
                <w:color w:val="0D0D0D" w:themeColor="text1" w:themeTint="F2"/>
                <w:szCs w:val="24"/>
              </w:rPr>
              <w:t>No aj</w:t>
            </w:r>
            <w:r>
              <w:rPr>
                <w:rFonts w:cs="Arial"/>
                <w:b/>
                <w:color w:val="0D0D0D" w:themeColor="text1" w:themeTint="F2"/>
                <w:szCs w:val="24"/>
              </w:rPr>
              <w:t xml:space="preserve"> v </w:t>
            </w:r>
            <w:r w:rsidRPr="00D842FF">
              <w:rPr>
                <w:rFonts w:cs="Arial"/>
                <w:b/>
                <w:color w:val="0D0D0D" w:themeColor="text1" w:themeTint="F2"/>
                <w:szCs w:val="24"/>
              </w:rPr>
              <w:t>najtemnejších chvíľach existuje nádej. Boj</w:t>
            </w:r>
            <w:r>
              <w:rPr>
                <w:rFonts w:cs="Arial"/>
                <w:b/>
                <w:color w:val="0D0D0D" w:themeColor="text1" w:themeTint="F2"/>
                <w:szCs w:val="24"/>
              </w:rPr>
              <w:t xml:space="preserve"> so </w:t>
            </w:r>
            <w:r w:rsidRPr="00D842FF">
              <w:rPr>
                <w:rFonts w:cs="Arial"/>
                <w:b/>
                <w:color w:val="0D0D0D" w:themeColor="text1" w:themeTint="F2"/>
                <w:szCs w:val="24"/>
              </w:rPr>
              <w:t>závislosťou</w:t>
            </w:r>
            <w:r>
              <w:rPr>
                <w:rFonts w:cs="Arial"/>
                <w:b/>
                <w:color w:val="0D0D0D" w:themeColor="text1" w:themeTint="F2"/>
                <w:szCs w:val="24"/>
              </w:rPr>
              <w:t xml:space="preserve"> je </w:t>
            </w:r>
            <w:r w:rsidRPr="00D842FF">
              <w:rPr>
                <w:rFonts w:cs="Arial"/>
                <w:b/>
                <w:color w:val="0D0D0D" w:themeColor="text1" w:themeTint="F2"/>
                <w:szCs w:val="24"/>
              </w:rPr>
              <w:t>ťažký, ale nie nemožný. Vyžaduje si odvahu, podporu</w:t>
            </w:r>
            <w:r>
              <w:rPr>
                <w:rFonts w:cs="Arial"/>
                <w:b/>
                <w:color w:val="0D0D0D" w:themeColor="text1" w:themeTint="F2"/>
                <w:szCs w:val="24"/>
              </w:rPr>
              <w:t xml:space="preserve"> a </w:t>
            </w:r>
            <w:r w:rsidRPr="00D842FF">
              <w:rPr>
                <w:rFonts w:cs="Arial"/>
                <w:b/>
                <w:color w:val="0D0D0D" w:themeColor="text1" w:themeTint="F2"/>
                <w:szCs w:val="24"/>
              </w:rPr>
              <w:t>odhodlanie nájsť cestu späť</w:t>
            </w:r>
            <w:r>
              <w:rPr>
                <w:rFonts w:cs="Arial"/>
                <w:b/>
                <w:color w:val="0D0D0D" w:themeColor="text1" w:themeTint="F2"/>
                <w:szCs w:val="24"/>
              </w:rPr>
              <w:t> – k </w:t>
            </w:r>
            <w:r w:rsidRPr="00D842FF">
              <w:rPr>
                <w:rFonts w:cs="Arial"/>
                <w:b/>
                <w:color w:val="0D0D0D" w:themeColor="text1" w:themeTint="F2"/>
                <w:szCs w:val="24"/>
              </w:rPr>
              <w:t>životu, ktorý už nebude ovládaný látkou, ale vlastnými rozhodnutiami.</w:t>
            </w:r>
          </w:p>
        </w:tc>
      </w:tr>
    </w:tbl>
    <w:p w14:paraId="362D6016"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KZP/PO/0475/2024/04R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3869DB04" w14:textId="77777777" w:rsidTr="00637EA7">
        <w:tc>
          <w:tcPr>
            <w:tcW w:w="9206" w:type="dxa"/>
            <w:tcBorders>
              <w:left w:val="single" w:sz="24" w:space="0" w:color="C0C0C0"/>
            </w:tcBorders>
            <w:shd w:val="clear" w:color="auto" w:fill="auto"/>
          </w:tcPr>
          <w:p w14:paraId="05CBF8A6" w14:textId="77777777" w:rsidR="00CB6576" w:rsidRPr="00D842FF" w:rsidRDefault="00CB6576" w:rsidP="00637EA7">
            <w:r w:rsidRPr="00D842FF">
              <w:t>Tento príbeh začal návštevou zúfalej pani Jany u nás</w:t>
            </w:r>
            <w:r>
              <w:t xml:space="preserve"> na </w:t>
            </w:r>
            <w:r w:rsidRPr="00D842FF">
              <w:t>úrade</w:t>
            </w:r>
            <w:r>
              <w:t xml:space="preserve"> s </w:t>
            </w:r>
            <w:r w:rsidRPr="00D842FF">
              <w:t>prosbou</w:t>
            </w:r>
            <w:r>
              <w:t xml:space="preserve"> o </w:t>
            </w:r>
            <w:r w:rsidRPr="00D842FF">
              <w:t>pomoc. Pani Jana sama trpí onkologickým ochorením, ale celý život sa strachuje</w:t>
            </w:r>
            <w:r>
              <w:t xml:space="preserve"> o </w:t>
            </w:r>
            <w:r w:rsidRPr="00D842FF">
              <w:t>svojho syna, Matúša. Ten dvadsať rokov bojuje</w:t>
            </w:r>
            <w:r>
              <w:t xml:space="preserve"> so </w:t>
            </w:r>
            <w:r w:rsidRPr="00D842FF">
              <w:t>závislosťou od pervitínu, počas ktorých sa viackrát dostal do konfliktu</w:t>
            </w:r>
            <w:r>
              <w:t xml:space="preserve"> so </w:t>
            </w:r>
            <w:r w:rsidRPr="00D842FF">
              <w:t>zákonom, veľakrát bol hospitalizovaný</w:t>
            </w:r>
            <w:r>
              <w:t xml:space="preserve"> na </w:t>
            </w:r>
            <w:r w:rsidRPr="00D842FF">
              <w:t>psychiatrickom oddelení pre akútny stav intoxikácie,</w:t>
            </w:r>
            <w:r>
              <w:t xml:space="preserve"> v </w:t>
            </w:r>
            <w:r w:rsidRPr="00D842FF">
              <w:t xml:space="preserve">ktorom až ohrozoval svoj život. </w:t>
            </w:r>
          </w:p>
          <w:p w14:paraId="7D0EA4CF" w14:textId="77777777" w:rsidR="00CB6576" w:rsidRPr="00D842FF" w:rsidRDefault="00CB6576" w:rsidP="00637EA7"/>
          <w:p w14:paraId="35D5955B" w14:textId="77777777" w:rsidR="00CB6576" w:rsidRPr="00D842FF" w:rsidRDefault="00CB6576" w:rsidP="00637EA7">
            <w:r w:rsidRPr="00D842FF">
              <w:t>Čo</w:t>
            </w:r>
            <w:r>
              <w:t xml:space="preserve"> je </w:t>
            </w:r>
            <w:r w:rsidRPr="00D842FF">
              <w:t>však ešte závažnejšie,</w:t>
            </w:r>
            <w:r>
              <w:t xml:space="preserve"> je </w:t>
            </w:r>
            <w:r w:rsidRPr="00D842FF">
              <w:t>skutočnosť,</w:t>
            </w:r>
            <w:r>
              <w:t xml:space="preserve"> že </w:t>
            </w:r>
            <w:r w:rsidRPr="00D842FF">
              <w:t>závislosť od drog často vedie</w:t>
            </w:r>
            <w:r>
              <w:t xml:space="preserve"> k </w:t>
            </w:r>
            <w:r w:rsidRPr="00D842FF">
              <w:t>rozvoju ďalších psychiatrických porúch, čo sa označuje ako komorbidita. Výskumy ukazujú,</w:t>
            </w:r>
            <w:r>
              <w:t xml:space="preserve"> že v </w:t>
            </w:r>
            <w:r w:rsidRPr="00D842FF">
              <w:t>Európe približne 30</w:t>
            </w:r>
            <w:r>
              <w:t xml:space="preserve"> – </w:t>
            </w:r>
            <w:r w:rsidRPr="00D842FF">
              <w:t xml:space="preserve">50 % psychiatrických pacientov trpí duševnou </w:t>
            </w:r>
            <w:r w:rsidRPr="00D842FF">
              <w:lastRenderedPageBreak/>
              <w:t>chorobou spolu</w:t>
            </w:r>
            <w:r>
              <w:t xml:space="preserve"> s </w:t>
            </w:r>
            <w:r w:rsidRPr="00D842FF">
              <w:t>poruchou súvisiacou</w:t>
            </w:r>
            <w:r>
              <w:t xml:space="preserve"> s </w:t>
            </w:r>
            <w:r w:rsidRPr="00D842FF">
              <w:t>užívaním omamných látok. Matúšovi sa časom vyvinula závažná psychóza, ktorá spôsobila bludy</w:t>
            </w:r>
            <w:r>
              <w:t xml:space="preserve"> a </w:t>
            </w:r>
            <w:r w:rsidRPr="00D842FF">
              <w:t>halucinácie, pri ktorých mal skreslené vnímanie reality</w:t>
            </w:r>
            <w:r>
              <w:t>. V </w:t>
            </w:r>
            <w:r w:rsidRPr="00D842FF">
              <w:t>týchto stavoch podozrieval pani Janu,</w:t>
            </w:r>
            <w:r>
              <w:t xml:space="preserve"> že </w:t>
            </w:r>
            <w:r w:rsidRPr="00D842FF">
              <w:t>ho chce pripraviť</w:t>
            </w:r>
            <w:r>
              <w:t xml:space="preserve"> o </w:t>
            </w:r>
            <w:r w:rsidRPr="00D842FF">
              <w:t>život</w:t>
            </w:r>
            <w:r>
              <w:t xml:space="preserve"> a </w:t>
            </w:r>
            <w:r w:rsidRPr="00D842FF">
              <w:t>pani Jana sa ho naozaj bála. Stále bol však Matúš jej syn</w:t>
            </w:r>
            <w:r>
              <w:t xml:space="preserve"> a </w:t>
            </w:r>
            <w:r w:rsidRPr="00D842FF">
              <w:t xml:space="preserve">srdce matky jej nevedelo kázať inak, ako hľadať pre neho pomoc. </w:t>
            </w:r>
          </w:p>
          <w:p w14:paraId="5DCF9D26" w14:textId="77777777" w:rsidR="00CB6576" w:rsidRPr="00D842FF" w:rsidRDefault="00CB6576" w:rsidP="00637EA7">
            <w:pPr>
              <w:rPr>
                <w:b/>
              </w:rPr>
            </w:pPr>
          </w:p>
          <w:p w14:paraId="00CC9386" w14:textId="77777777" w:rsidR="00CB6576" w:rsidRPr="00D842FF" w:rsidRDefault="00CB6576" w:rsidP="00637EA7">
            <w:r w:rsidRPr="00D842FF">
              <w:t>Postupným riešením tejto prosby</w:t>
            </w:r>
            <w:r>
              <w:t xml:space="preserve"> o </w:t>
            </w:r>
            <w:r w:rsidRPr="00D842FF">
              <w:t>pomoc, ktorá</w:t>
            </w:r>
            <w:r>
              <w:t xml:space="preserve"> je </w:t>
            </w:r>
            <w:r w:rsidRPr="00D842FF">
              <w:t>pre nás podnetom podľa zákona</w:t>
            </w:r>
            <w:r>
              <w:t xml:space="preserve"> o </w:t>
            </w:r>
            <w:r w:rsidRPr="00D842FF">
              <w:t>komisárovi</w:t>
            </w:r>
            <w:r w:rsidRPr="00D842FF">
              <w:rPr>
                <w:rStyle w:val="Odkaznapoznmkupodiarou"/>
                <w:rFonts w:cs="Arial"/>
                <w:color w:val="0D0D0D" w:themeColor="text1" w:themeTint="F2"/>
              </w:rPr>
              <w:footnoteReference w:id="79"/>
            </w:r>
            <w:r w:rsidRPr="00D842FF">
              <w:t xml:space="preserve"> sme zistili,</w:t>
            </w:r>
            <w:r>
              <w:t xml:space="preserve"> že </w:t>
            </w:r>
            <w:r w:rsidRPr="00D842FF">
              <w:t>Matúšovi pre jeho konflikty</w:t>
            </w:r>
            <w:r>
              <w:t xml:space="preserve"> so </w:t>
            </w:r>
            <w:r w:rsidRPr="00D842FF">
              <w:t>zákonom bolo nariadené ambulantné ochranné protitoxikomanické liečenie podľa § 73 ods. 1</w:t>
            </w:r>
            <w:r>
              <w:t xml:space="preserve"> a </w:t>
            </w:r>
            <w:r w:rsidRPr="00D842FF">
              <w:t>§ 74 ods. 1 trestného zákona</w:t>
            </w:r>
            <w:r w:rsidRPr="00D842FF">
              <w:rPr>
                <w:rStyle w:val="Odkaznapoznmkupodiarou"/>
                <w:rFonts w:cs="Arial"/>
                <w:color w:val="0D0D0D" w:themeColor="text1" w:themeTint="F2"/>
              </w:rPr>
              <w:footnoteReference w:id="80"/>
            </w:r>
            <w:r w:rsidRPr="00D842FF">
              <w:t>. Nakoľko však do ambulancie nechodil, psychiatrička podala návrh</w:t>
            </w:r>
            <w:r>
              <w:t xml:space="preserve"> na </w:t>
            </w:r>
            <w:r w:rsidRPr="00D842FF">
              <w:t>zmenu</w:t>
            </w:r>
            <w:r>
              <w:t xml:space="preserve"> z </w:t>
            </w:r>
            <w:r w:rsidRPr="00D842FF">
              <w:t>ambulantného</w:t>
            </w:r>
            <w:r>
              <w:t xml:space="preserve"> na </w:t>
            </w:r>
            <w:r w:rsidRPr="00D842FF">
              <w:t>ústavné,</w:t>
            </w:r>
            <w:r>
              <w:t xml:space="preserve"> o </w:t>
            </w:r>
            <w:r w:rsidRPr="00D842FF">
              <w:t>čom rozhodoval príslušný súd, ktorý skutočne takémuto návrhu vyhovel. Napriek rozhodnutiu však Matúšovi neprišiel žiaden dokument</w:t>
            </w:r>
            <w:r>
              <w:t xml:space="preserve"> s </w:t>
            </w:r>
            <w:r w:rsidRPr="00D842FF">
              <w:t>dátumom, kedy by mal</w:t>
            </w:r>
            <w:r>
              <w:t xml:space="preserve"> na </w:t>
            </w:r>
            <w:r w:rsidRPr="00D842FF">
              <w:t>toto liečenie nastúpiť</w:t>
            </w:r>
            <w:r>
              <w:t xml:space="preserve"> a </w:t>
            </w:r>
            <w:r w:rsidRPr="00D842FF">
              <w:t xml:space="preserve">nešťastná pani Jana čakala každý deň, kedy konečne príde vyrozumenie. </w:t>
            </w:r>
          </w:p>
          <w:p w14:paraId="4344318E" w14:textId="77777777" w:rsidR="00CB6576" w:rsidRPr="00D842FF" w:rsidRDefault="00CB6576" w:rsidP="00637EA7">
            <w:pPr>
              <w:rPr>
                <w:b/>
              </w:rPr>
            </w:pPr>
          </w:p>
          <w:p w14:paraId="2A2DDF11" w14:textId="77777777" w:rsidR="00CB6576" w:rsidRPr="00C50290" w:rsidRDefault="00CB6576" w:rsidP="00637EA7">
            <w:pPr>
              <w:rPr>
                <w:b/>
                <w:bCs/>
              </w:rPr>
            </w:pPr>
            <w:r w:rsidRPr="00C50290">
              <w:rPr>
                <w:b/>
                <w:bCs/>
              </w:rPr>
              <w:t>Ktorý článok dohovoru bol</w:t>
            </w:r>
            <w:r>
              <w:rPr>
                <w:b/>
                <w:bCs/>
              </w:rPr>
              <w:t xml:space="preserve"> v </w:t>
            </w:r>
            <w:r w:rsidRPr="00C50290">
              <w:rPr>
                <w:b/>
                <w:bCs/>
              </w:rPr>
              <w:t>tomto prípade dotknutý?</w:t>
            </w:r>
          </w:p>
          <w:p w14:paraId="3CD3633F" w14:textId="77777777" w:rsidR="00CB6576" w:rsidRPr="00D842FF" w:rsidRDefault="00CB6576" w:rsidP="00637EA7">
            <w:pPr>
              <w:spacing w:line="240" w:lineRule="auto"/>
              <w:rPr>
                <w:szCs w:val="24"/>
              </w:rPr>
            </w:pPr>
          </w:p>
          <w:p w14:paraId="14933A16" w14:textId="77777777" w:rsidR="00CB6576" w:rsidRPr="00D842FF" w:rsidRDefault="00CB6576" w:rsidP="00637EA7">
            <w:pPr>
              <w:spacing w:line="240" w:lineRule="auto"/>
              <w:rPr>
                <w:rFonts w:cs="Arial"/>
                <w:b/>
                <w:bCs/>
                <w:color w:val="0D0D0D" w:themeColor="text1" w:themeTint="F2"/>
                <w:szCs w:val="24"/>
              </w:rPr>
            </w:pPr>
            <w:r w:rsidRPr="00D842FF">
              <w:rPr>
                <w:rFonts w:cs="Arial"/>
                <w:b/>
                <w:bCs/>
                <w:color w:val="0D0D0D" w:themeColor="text1" w:themeTint="F2"/>
                <w:szCs w:val="24"/>
              </w:rPr>
              <w:t>Článok 25</w:t>
            </w:r>
            <w:r>
              <w:rPr>
                <w:rFonts w:cs="Arial"/>
                <w:b/>
                <w:bCs/>
                <w:color w:val="0D0D0D" w:themeColor="text1" w:themeTint="F2"/>
                <w:szCs w:val="24"/>
              </w:rPr>
              <w:t xml:space="preserve"> – </w:t>
            </w:r>
            <w:r w:rsidRPr="00D842FF">
              <w:rPr>
                <w:rFonts w:cs="Arial"/>
                <w:b/>
                <w:bCs/>
                <w:color w:val="0D0D0D" w:themeColor="text1" w:themeTint="F2"/>
                <w:szCs w:val="24"/>
              </w:rPr>
              <w:t>Právo</w:t>
            </w:r>
            <w:r>
              <w:rPr>
                <w:rFonts w:cs="Arial"/>
                <w:b/>
                <w:bCs/>
                <w:color w:val="0D0D0D" w:themeColor="text1" w:themeTint="F2"/>
                <w:szCs w:val="24"/>
              </w:rPr>
              <w:t xml:space="preserve"> na </w:t>
            </w:r>
            <w:r w:rsidRPr="00D842FF">
              <w:rPr>
                <w:rFonts w:cs="Arial"/>
                <w:b/>
                <w:bCs/>
                <w:color w:val="0D0D0D" w:themeColor="text1" w:themeTint="F2"/>
                <w:szCs w:val="24"/>
              </w:rPr>
              <w:t>zdravie</w:t>
            </w:r>
          </w:p>
          <w:p w14:paraId="6F281B6E" w14:textId="77777777" w:rsidR="00CB6576" w:rsidRPr="00D842FF" w:rsidRDefault="00CB6576" w:rsidP="00637EA7">
            <w:pPr>
              <w:spacing w:line="240" w:lineRule="auto"/>
              <w:rPr>
                <w:rFonts w:cs="Arial"/>
                <w:bCs/>
                <w:color w:val="0D0D0D" w:themeColor="text1" w:themeTint="F2"/>
                <w:szCs w:val="24"/>
              </w:rPr>
            </w:pPr>
            <w:r w:rsidRPr="00D842FF">
              <w:rPr>
                <w:rFonts w:cs="Arial"/>
                <w:bCs/>
                <w:color w:val="0D0D0D" w:themeColor="text1" w:themeTint="F2"/>
                <w:szCs w:val="24"/>
              </w:rPr>
              <w:t>Podľa Článku 25 každý človek</w:t>
            </w:r>
            <w:r>
              <w:rPr>
                <w:rFonts w:cs="Arial"/>
                <w:bCs/>
                <w:color w:val="0D0D0D" w:themeColor="text1" w:themeTint="F2"/>
                <w:szCs w:val="24"/>
              </w:rPr>
              <w:t xml:space="preserve"> so </w:t>
            </w:r>
            <w:r w:rsidRPr="00D842FF">
              <w:rPr>
                <w:rFonts w:cs="Arial"/>
                <w:bCs/>
                <w:color w:val="0D0D0D" w:themeColor="text1" w:themeTint="F2"/>
                <w:szCs w:val="24"/>
              </w:rPr>
              <w:t>zdravotným postihnutím má právo</w:t>
            </w:r>
            <w:r>
              <w:rPr>
                <w:rFonts w:cs="Arial"/>
                <w:bCs/>
                <w:color w:val="0D0D0D" w:themeColor="text1" w:themeTint="F2"/>
                <w:szCs w:val="24"/>
              </w:rPr>
              <w:t xml:space="preserve"> na </w:t>
            </w:r>
            <w:r w:rsidRPr="00D842FF">
              <w:rPr>
                <w:rFonts w:cs="Arial"/>
                <w:bCs/>
                <w:color w:val="0D0D0D" w:themeColor="text1" w:themeTint="F2"/>
                <w:szCs w:val="24"/>
              </w:rPr>
              <w:t>dosiahnutie najlepšieho možného zdravia bez diskriminácie</w:t>
            </w:r>
            <w:r>
              <w:rPr>
                <w:rFonts w:cs="Arial"/>
                <w:bCs/>
                <w:color w:val="0D0D0D" w:themeColor="text1" w:themeTint="F2"/>
                <w:szCs w:val="24"/>
              </w:rPr>
              <w:t xml:space="preserve"> na </w:t>
            </w:r>
            <w:r w:rsidRPr="00D842FF">
              <w:rPr>
                <w:rFonts w:cs="Arial"/>
                <w:bCs/>
                <w:color w:val="0D0D0D" w:themeColor="text1" w:themeTint="F2"/>
                <w:szCs w:val="24"/>
              </w:rPr>
              <w:t>základe zdravotného postihnutia. Zdravotnú starostlivosť, ktorú osoby</w:t>
            </w:r>
            <w:r>
              <w:rPr>
                <w:rFonts w:cs="Arial"/>
                <w:bCs/>
                <w:color w:val="0D0D0D" w:themeColor="text1" w:themeTint="F2"/>
                <w:szCs w:val="24"/>
              </w:rPr>
              <w:t xml:space="preserve"> so </w:t>
            </w:r>
            <w:r w:rsidRPr="00D842FF">
              <w:rPr>
                <w:rFonts w:cs="Arial"/>
                <w:bCs/>
                <w:color w:val="0D0D0D" w:themeColor="text1" w:themeTint="F2"/>
                <w:szCs w:val="24"/>
              </w:rPr>
              <w:t>zdravotným postihnutím, vrátane detí</w:t>
            </w:r>
            <w:r>
              <w:rPr>
                <w:rFonts w:cs="Arial"/>
                <w:bCs/>
                <w:color w:val="0D0D0D" w:themeColor="text1" w:themeTint="F2"/>
                <w:szCs w:val="24"/>
              </w:rPr>
              <w:t xml:space="preserve"> a </w:t>
            </w:r>
            <w:r w:rsidRPr="00D842FF">
              <w:rPr>
                <w:rFonts w:cs="Arial"/>
                <w:bCs/>
                <w:color w:val="0D0D0D" w:themeColor="text1" w:themeTint="F2"/>
                <w:szCs w:val="24"/>
              </w:rPr>
              <w:t>starších osôb, špecificky potrebujú</w:t>
            </w:r>
            <w:r>
              <w:rPr>
                <w:rFonts w:cs="Arial"/>
                <w:bCs/>
                <w:color w:val="0D0D0D" w:themeColor="text1" w:themeTint="F2"/>
                <w:szCs w:val="24"/>
              </w:rPr>
              <w:t xml:space="preserve"> v </w:t>
            </w:r>
            <w:r w:rsidRPr="00D842FF">
              <w:rPr>
                <w:rFonts w:cs="Arial"/>
                <w:bCs/>
                <w:color w:val="0D0D0D" w:themeColor="text1" w:themeTint="F2"/>
                <w:szCs w:val="24"/>
              </w:rPr>
              <w:t>dôsledku svojho zdravotného postihnutia,</w:t>
            </w:r>
            <w:r>
              <w:rPr>
                <w:rFonts w:cs="Arial"/>
                <w:bCs/>
                <w:color w:val="0D0D0D" w:themeColor="text1" w:themeTint="F2"/>
                <w:szCs w:val="24"/>
              </w:rPr>
              <w:t xml:space="preserve"> je </w:t>
            </w:r>
            <w:r w:rsidRPr="00D842FF">
              <w:rPr>
                <w:rFonts w:cs="Arial"/>
                <w:bCs/>
                <w:color w:val="0D0D0D" w:themeColor="text1" w:themeTint="F2"/>
                <w:szCs w:val="24"/>
              </w:rPr>
              <w:t>potrebné poskytovať čo najbližšie</w:t>
            </w:r>
            <w:r>
              <w:rPr>
                <w:rFonts w:cs="Arial"/>
                <w:bCs/>
                <w:color w:val="0D0D0D" w:themeColor="text1" w:themeTint="F2"/>
                <w:szCs w:val="24"/>
              </w:rPr>
              <w:t xml:space="preserve"> k </w:t>
            </w:r>
            <w:r w:rsidRPr="00D842FF">
              <w:rPr>
                <w:rFonts w:cs="Arial"/>
                <w:bCs/>
                <w:color w:val="0D0D0D" w:themeColor="text1" w:themeTint="F2"/>
                <w:szCs w:val="24"/>
              </w:rPr>
              <w:t>miestu bydliska danej osoby.</w:t>
            </w:r>
          </w:p>
          <w:p w14:paraId="70B14910" w14:textId="77777777" w:rsidR="00CB6576" w:rsidRPr="00D842FF" w:rsidRDefault="00CB6576" w:rsidP="00637EA7">
            <w:pPr>
              <w:spacing w:line="240" w:lineRule="auto"/>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 xml:space="preserve"> </w:t>
            </w:r>
          </w:p>
          <w:p w14:paraId="5C4CDFA0" w14:textId="77777777" w:rsidR="00CB6576" w:rsidRPr="00D842FF" w:rsidRDefault="00CB6576" w:rsidP="00637EA7">
            <w:pPr>
              <w:spacing w:line="240" w:lineRule="auto"/>
              <w:rPr>
                <w:rFonts w:eastAsia="Times New Roman" w:cs="Arial"/>
                <w:color w:val="0D0D0D" w:themeColor="text1" w:themeTint="F2"/>
                <w:szCs w:val="24"/>
                <w:lang w:eastAsia="sk-SK"/>
              </w:rPr>
            </w:pPr>
            <w:r w:rsidRPr="00D842FF">
              <w:rPr>
                <w:rFonts w:eastAsia="Times New Roman" w:cs="Arial"/>
                <w:color w:val="0D0D0D" w:themeColor="text1" w:themeTint="F2"/>
                <w:lang w:eastAsia="sk-SK"/>
              </w:rPr>
              <w:t>Počas riešenia tohto podnetu sme si mohli overiť, ako funguje</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praxi systém ochranného liečenia. Už</w:t>
            </w:r>
            <w:r>
              <w:rPr>
                <w:rFonts w:eastAsia="Times New Roman" w:cs="Arial"/>
                <w:color w:val="0D0D0D" w:themeColor="text1" w:themeTint="F2"/>
                <w:lang w:eastAsia="sk-SK"/>
              </w:rPr>
              <w:t xml:space="preserve"> z </w:t>
            </w:r>
            <w:r w:rsidRPr="00D842FF">
              <w:rPr>
                <w:rFonts w:eastAsia="Times New Roman" w:cs="Arial"/>
                <w:color w:val="0D0D0D" w:themeColor="text1" w:themeTint="F2"/>
                <w:lang w:eastAsia="sk-SK"/>
              </w:rPr>
              <w:t>predchádzajúcich monitorovacích návštev Národného preventívneho mechanizmu Úradu komisára sme identifikovali celú škálu porušení pacientov</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ochrannom liečení aj pacientov, hospitalizovaných spolu</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nimi, ktorým nebolo nariadené ochranné liečenie, ktoré sú podrobnejšie popísané</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správach</w:t>
            </w:r>
            <w:r>
              <w:rPr>
                <w:rFonts w:eastAsia="Times New Roman" w:cs="Arial"/>
                <w:color w:val="0D0D0D" w:themeColor="text1" w:themeTint="F2"/>
                <w:lang w:eastAsia="sk-SK"/>
              </w:rPr>
              <w:t xml:space="preserve"> z </w:t>
            </w:r>
            <w:r w:rsidRPr="00D842FF">
              <w:rPr>
                <w:rFonts w:eastAsia="Times New Roman" w:cs="Arial"/>
                <w:color w:val="0D0D0D" w:themeColor="text1" w:themeTint="F2"/>
                <w:lang w:eastAsia="sk-SK"/>
              </w:rPr>
              <w:t>monitoringov týchto psychiatrických zariadení</w:t>
            </w:r>
            <w:r w:rsidRPr="00D842FF">
              <w:rPr>
                <w:rStyle w:val="Odkaznapoznmkupodiarou"/>
                <w:rFonts w:eastAsia="Times New Roman" w:cs="Arial"/>
                <w:color w:val="0D0D0D" w:themeColor="text1" w:themeTint="F2"/>
                <w:lang w:eastAsia="sk-SK"/>
              </w:rPr>
              <w:footnoteReference w:id="81"/>
            </w:r>
            <w:r w:rsidRPr="00D842FF">
              <w:rPr>
                <w:rFonts w:eastAsia="Times New Roman" w:cs="Arial"/>
                <w:color w:val="0D0D0D" w:themeColor="text1" w:themeTint="F2"/>
                <w:lang w:eastAsia="sk-SK"/>
              </w:rPr>
              <w:t>. K závažným zisteniam pri skúmaní výkonu ochranného liečenia</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psychiatrických zariadeniach dospela aj Generálna prokuratúra Slovenskej republiky, ktorá zhrnula svoje poznatky</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komplexnom Zhodnotení Generálnej prokuratúry SR</w:t>
            </w:r>
            <w:r>
              <w:rPr>
                <w:rFonts w:eastAsia="Times New Roman" w:cs="Arial"/>
                <w:color w:val="0D0D0D" w:themeColor="text1" w:themeTint="F2"/>
                <w:lang w:eastAsia="sk-SK"/>
              </w:rPr>
              <w:t xml:space="preserve"> o </w:t>
            </w:r>
            <w:r w:rsidRPr="00D842FF">
              <w:rPr>
                <w:rFonts w:eastAsia="Times New Roman" w:cs="Arial"/>
                <w:color w:val="0D0D0D" w:themeColor="text1" w:themeTint="F2"/>
                <w:lang w:eastAsia="sk-SK"/>
              </w:rPr>
              <w:t>stave zákonnosti</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zariadeniach vykonávajúcich ochranné liečenie</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detenciu</w:t>
            </w:r>
            <w:r w:rsidRPr="00D842FF">
              <w:rPr>
                <w:rStyle w:val="Odkaznapoznmkupodiarou"/>
                <w:rFonts w:eastAsia="Times New Roman" w:cs="Arial"/>
                <w:color w:val="0D0D0D" w:themeColor="text1" w:themeTint="F2"/>
                <w:lang w:eastAsia="sk-SK"/>
              </w:rPr>
              <w:footnoteReference w:id="82"/>
            </w:r>
            <w:r w:rsidRPr="00D842FF">
              <w:rPr>
                <w:rFonts w:eastAsia="Times New Roman" w:cs="Arial"/>
                <w:color w:val="0D0D0D" w:themeColor="text1" w:themeTint="F2"/>
                <w:lang w:eastAsia="sk-SK"/>
              </w:rPr>
              <w:t>.</w:t>
            </w:r>
          </w:p>
          <w:p w14:paraId="0C2BDDDC" w14:textId="77777777" w:rsidR="00CB6576" w:rsidRPr="00D842FF" w:rsidRDefault="00CB6576" w:rsidP="00637EA7">
            <w:pPr>
              <w:spacing w:line="240" w:lineRule="auto"/>
              <w:rPr>
                <w:rFonts w:eastAsia="Times New Roman" w:cs="Arial"/>
                <w:color w:val="0D0D0D" w:themeColor="text1" w:themeTint="F2"/>
                <w:szCs w:val="24"/>
                <w:lang w:eastAsia="sk-SK"/>
              </w:rPr>
            </w:pPr>
          </w:p>
          <w:p w14:paraId="09EB0782" w14:textId="77777777" w:rsidR="00CB6576" w:rsidRPr="00D842FF" w:rsidRDefault="00CB6576" w:rsidP="00637EA7">
            <w:pPr>
              <w:spacing w:line="240" w:lineRule="auto"/>
              <w:rPr>
                <w:rFonts w:eastAsia="Times New Roman" w:cs="Arial"/>
                <w:color w:val="0D0D0D" w:themeColor="text1" w:themeTint="F2"/>
                <w:szCs w:val="24"/>
                <w:lang w:eastAsia="sk-SK"/>
              </w:rPr>
            </w:pPr>
            <w:r w:rsidRPr="00D842FF">
              <w:rPr>
                <w:rFonts w:eastAsia="Times New Roman" w:cs="Arial"/>
                <w:color w:val="0D0D0D" w:themeColor="text1" w:themeTint="F2"/>
                <w:szCs w:val="24"/>
                <w:lang w:eastAsia="sk-SK"/>
              </w:rPr>
              <w:t>Ako jeden</w:t>
            </w:r>
            <w:r>
              <w:rPr>
                <w:rFonts w:eastAsia="Times New Roman" w:cs="Arial"/>
                <w:color w:val="0D0D0D" w:themeColor="text1" w:themeTint="F2"/>
                <w:szCs w:val="24"/>
                <w:lang w:eastAsia="sk-SK"/>
              </w:rPr>
              <w:t xml:space="preserve"> zo </w:t>
            </w:r>
            <w:r w:rsidRPr="00D842FF">
              <w:rPr>
                <w:rFonts w:eastAsia="Times New Roman" w:cs="Arial"/>
                <w:color w:val="0D0D0D" w:themeColor="text1" w:themeTint="F2"/>
                <w:szCs w:val="24"/>
                <w:lang w:eastAsia="sk-SK"/>
              </w:rPr>
              <w:t>závažných nedostatkov bolo práve Generálnou prokuratúrou SR identifikované,</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súd neurčoval dátum nástupu do výkonu ústavného ochranného liečenia, ale ponechal to</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zariadenie</w:t>
            </w:r>
            <w:r>
              <w:rPr>
                <w:rFonts w:eastAsia="Times New Roman" w:cs="Arial"/>
                <w:color w:val="0D0D0D" w:themeColor="text1" w:themeTint="F2"/>
                <w:szCs w:val="24"/>
                <w:lang w:eastAsia="sk-SK"/>
              </w:rPr>
              <w:t xml:space="preserve"> – </w:t>
            </w:r>
            <w:r w:rsidRPr="00D842FF">
              <w:rPr>
                <w:rFonts w:eastAsia="Times New Roman" w:cs="Arial"/>
                <w:color w:val="0D0D0D" w:themeColor="text1" w:themeTint="F2"/>
                <w:szCs w:val="24"/>
                <w:lang w:eastAsia="sk-SK"/>
              </w:rPr>
              <w:t>presne ako</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prípade Matúša. Telefonickým zisťovaním sme</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Úrade komisára zistili,</w:t>
            </w:r>
            <w:r>
              <w:rPr>
                <w:rFonts w:eastAsia="Times New Roman" w:cs="Arial"/>
                <w:color w:val="0D0D0D" w:themeColor="text1" w:themeTint="F2"/>
                <w:szCs w:val="24"/>
                <w:lang w:eastAsia="sk-SK"/>
              </w:rPr>
              <w:t xml:space="preserve"> že </w:t>
            </w:r>
            <w:r w:rsidRPr="00D842FF">
              <w:rPr>
                <w:rFonts w:eastAsia="Times New Roman" w:cs="Arial"/>
                <w:color w:val="0D0D0D" w:themeColor="text1" w:themeTint="F2"/>
                <w:szCs w:val="24"/>
                <w:lang w:eastAsia="sk-SK"/>
              </w:rPr>
              <w:t xml:space="preserve">kapacity zariadenia, </w:t>
            </w:r>
            <w:r w:rsidRPr="00D842FF">
              <w:rPr>
                <w:rFonts w:eastAsia="Times New Roman" w:cs="Arial"/>
                <w:color w:val="0D0D0D" w:themeColor="text1" w:themeTint="F2"/>
                <w:szCs w:val="24"/>
                <w:lang w:eastAsia="sk-SK"/>
              </w:rPr>
              <w:lastRenderedPageBreak/>
              <w:t xml:space="preserve">do ktorého mal Matúš nastúpiť, boli podľa ich poradovníka naplnené do konca roka 2026! </w:t>
            </w:r>
          </w:p>
          <w:p w14:paraId="188BBDC0" w14:textId="77777777" w:rsidR="00CB6576" w:rsidRPr="00D842FF" w:rsidRDefault="00CB6576" w:rsidP="00637EA7">
            <w:pPr>
              <w:spacing w:line="240" w:lineRule="auto"/>
              <w:rPr>
                <w:rFonts w:cs="Arial"/>
                <w:szCs w:val="24"/>
              </w:rPr>
            </w:pPr>
          </w:p>
          <w:p w14:paraId="43FB3914" w14:textId="77777777" w:rsidR="00CB6576" w:rsidRPr="00D842FF" w:rsidRDefault="00CB6576" w:rsidP="00637EA7">
            <w:pPr>
              <w:spacing w:line="240" w:lineRule="auto"/>
              <w:rPr>
                <w:rFonts w:cs="Arial"/>
                <w:szCs w:val="24"/>
              </w:rPr>
            </w:pPr>
            <w:r w:rsidRPr="00D842FF">
              <w:rPr>
                <w:rFonts w:cs="Arial"/>
                <w:szCs w:val="24"/>
              </w:rPr>
              <w:t>Pripomeňme si,</w:t>
            </w:r>
            <w:r>
              <w:rPr>
                <w:rFonts w:cs="Arial"/>
                <w:szCs w:val="24"/>
              </w:rPr>
              <w:t xml:space="preserve"> že </w:t>
            </w:r>
            <w:r w:rsidRPr="00D842FF">
              <w:rPr>
                <w:rFonts w:cs="Arial"/>
                <w:szCs w:val="24"/>
              </w:rPr>
              <w:t>ústavné ochranné protitoxikomanické liečenie</w:t>
            </w:r>
            <w:r>
              <w:rPr>
                <w:rFonts w:cs="Arial"/>
                <w:szCs w:val="24"/>
              </w:rPr>
              <w:t xml:space="preserve"> je </w:t>
            </w:r>
            <w:r w:rsidRPr="00D842FF">
              <w:rPr>
                <w:rFonts w:cs="Arial"/>
                <w:szCs w:val="24"/>
              </w:rPr>
              <w:t>opatrenie určené pre osoby závislé od návykových látok, ktoré ohrozujú seba alebo svoje okolie. Tento typ liečby sa často nariaďuje súdne, najmä</w:t>
            </w:r>
            <w:r>
              <w:rPr>
                <w:rFonts w:cs="Arial"/>
                <w:szCs w:val="24"/>
              </w:rPr>
              <w:t xml:space="preserve"> v </w:t>
            </w:r>
            <w:r w:rsidRPr="00D842FF">
              <w:rPr>
                <w:rFonts w:cs="Arial"/>
                <w:szCs w:val="24"/>
              </w:rPr>
              <w:t>prípadoch, keď</w:t>
            </w:r>
            <w:r>
              <w:rPr>
                <w:rFonts w:cs="Arial"/>
                <w:szCs w:val="24"/>
              </w:rPr>
              <w:t xml:space="preserve"> je </w:t>
            </w:r>
            <w:r w:rsidRPr="00D842FF">
              <w:rPr>
                <w:rFonts w:cs="Arial"/>
                <w:szCs w:val="24"/>
              </w:rPr>
              <w:t>závislosť spojená</w:t>
            </w:r>
            <w:r>
              <w:rPr>
                <w:rFonts w:cs="Arial"/>
                <w:szCs w:val="24"/>
              </w:rPr>
              <w:t xml:space="preserve"> s </w:t>
            </w:r>
            <w:r w:rsidRPr="00D842FF">
              <w:rPr>
                <w:rFonts w:cs="Arial"/>
                <w:szCs w:val="24"/>
              </w:rPr>
              <w:t>kriminálnou činnosťou, agresívnym správaním alebo zanedbávaním povinností, napríklad rodičovských. Hlavným cieľom tohto liečenia</w:t>
            </w:r>
            <w:r>
              <w:rPr>
                <w:rFonts w:cs="Arial"/>
                <w:szCs w:val="24"/>
              </w:rPr>
              <w:t xml:space="preserve"> je </w:t>
            </w:r>
            <w:r w:rsidRPr="00D842FF">
              <w:rPr>
                <w:rFonts w:cs="Arial"/>
                <w:szCs w:val="24"/>
              </w:rPr>
              <w:t>nielen detoxikácia organizmu, ale aj dlhodobá rehabilitácia pacienta, vrátane psychoterapie, sociálnej reintegrácie</w:t>
            </w:r>
            <w:r>
              <w:rPr>
                <w:rFonts w:cs="Arial"/>
                <w:szCs w:val="24"/>
              </w:rPr>
              <w:t xml:space="preserve"> a </w:t>
            </w:r>
            <w:r w:rsidRPr="00D842FF">
              <w:rPr>
                <w:rFonts w:cs="Arial"/>
                <w:szCs w:val="24"/>
              </w:rPr>
              <w:t>prevencie recidívy. Ochranné liečenie sa zameriava</w:t>
            </w:r>
            <w:r>
              <w:rPr>
                <w:rFonts w:cs="Arial"/>
                <w:szCs w:val="24"/>
              </w:rPr>
              <w:t xml:space="preserve"> na </w:t>
            </w:r>
            <w:r w:rsidRPr="00D842FF">
              <w:rPr>
                <w:rFonts w:cs="Arial"/>
                <w:szCs w:val="24"/>
              </w:rPr>
              <w:t>to,</w:t>
            </w:r>
            <w:r>
              <w:rPr>
                <w:rFonts w:cs="Arial"/>
                <w:szCs w:val="24"/>
              </w:rPr>
              <w:t xml:space="preserve"> aby </w:t>
            </w:r>
            <w:r w:rsidRPr="00D842FF">
              <w:rPr>
                <w:rFonts w:cs="Arial"/>
                <w:szCs w:val="24"/>
              </w:rPr>
              <w:t>pacient získal nástroje</w:t>
            </w:r>
            <w:r>
              <w:rPr>
                <w:rFonts w:cs="Arial"/>
                <w:szCs w:val="24"/>
              </w:rPr>
              <w:t xml:space="preserve"> na </w:t>
            </w:r>
            <w:r w:rsidRPr="00D842FF">
              <w:rPr>
                <w:rFonts w:cs="Arial"/>
                <w:szCs w:val="24"/>
              </w:rPr>
              <w:t>zvládanie svojej závislosti</w:t>
            </w:r>
            <w:r>
              <w:rPr>
                <w:rFonts w:cs="Arial"/>
                <w:szCs w:val="24"/>
              </w:rPr>
              <w:t xml:space="preserve"> a </w:t>
            </w:r>
            <w:r w:rsidRPr="00D842FF">
              <w:rPr>
                <w:rFonts w:cs="Arial"/>
                <w:szCs w:val="24"/>
              </w:rPr>
              <w:t>mohol sa postupne zaradiť späť do spoločnosti bez návratu</w:t>
            </w:r>
            <w:r>
              <w:rPr>
                <w:rFonts w:cs="Arial"/>
                <w:szCs w:val="24"/>
              </w:rPr>
              <w:t xml:space="preserve"> k </w:t>
            </w:r>
            <w:r w:rsidRPr="00D842FF">
              <w:rPr>
                <w:rFonts w:cs="Arial"/>
                <w:szCs w:val="24"/>
              </w:rPr>
              <w:t>drogám.</w:t>
            </w:r>
          </w:p>
          <w:p w14:paraId="17C9954D" w14:textId="77777777" w:rsidR="00CB6576" w:rsidRPr="00D842FF" w:rsidRDefault="00CB6576" w:rsidP="00637EA7">
            <w:pPr>
              <w:spacing w:line="240" w:lineRule="auto"/>
              <w:rPr>
                <w:rFonts w:cs="Arial"/>
                <w:szCs w:val="24"/>
              </w:rPr>
            </w:pPr>
          </w:p>
          <w:p w14:paraId="2B716711" w14:textId="77777777" w:rsidR="00CB6576" w:rsidRPr="00D842FF" w:rsidRDefault="00CB6576" w:rsidP="00637EA7">
            <w:pPr>
              <w:spacing w:line="240" w:lineRule="auto"/>
              <w:rPr>
                <w:rFonts w:cs="Arial"/>
                <w:b/>
                <w:szCs w:val="24"/>
              </w:rPr>
            </w:pPr>
            <w:r w:rsidRPr="00D842FF">
              <w:rPr>
                <w:rFonts w:cs="Arial"/>
                <w:b/>
                <w:szCs w:val="24"/>
              </w:rPr>
              <w:t>Má zmysel nútiť ľudí</w:t>
            </w:r>
            <w:r>
              <w:rPr>
                <w:rFonts w:cs="Arial"/>
                <w:b/>
                <w:szCs w:val="24"/>
              </w:rPr>
              <w:t xml:space="preserve"> so </w:t>
            </w:r>
            <w:r w:rsidRPr="00D842FF">
              <w:rPr>
                <w:rFonts w:cs="Arial"/>
                <w:b/>
                <w:szCs w:val="24"/>
              </w:rPr>
              <w:t>závislosťou</w:t>
            </w:r>
            <w:r>
              <w:rPr>
                <w:rFonts w:cs="Arial"/>
                <w:b/>
                <w:szCs w:val="24"/>
              </w:rPr>
              <w:t xml:space="preserve"> k </w:t>
            </w:r>
            <w:r w:rsidRPr="00D842FF">
              <w:rPr>
                <w:rFonts w:cs="Arial"/>
                <w:b/>
                <w:szCs w:val="24"/>
              </w:rPr>
              <w:t>liečbe?</w:t>
            </w:r>
          </w:p>
          <w:p w14:paraId="388BC494" w14:textId="77777777" w:rsidR="00CB6576" w:rsidRPr="00D842FF" w:rsidRDefault="00CB6576" w:rsidP="00637EA7">
            <w:pPr>
              <w:spacing w:line="240" w:lineRule="auto"/>
              <w:rPr>
                <w:rFonts w:cs="Arial"/>
                <w:szCs w:val="24"/>
              </w:rPr>
            </w:pPr>
          </w:p>
          <w:p w14:paraId="65012D97" w14:textId="77777777" w:rsidR="00CB6576" w:rsidRPr="00D842FF" w:rsidRDefault="00CB6576" w:rsidP="00637EA7">
            <w:pPr>
              <w:spacing w:line="240" w:lineRule="auto"/>
              <w:rPr>
                <w:rFonts w:cs="Arial"/>
                <w:szCs w:val="24"/>
              </w:rPr>
            </w:pPr>
            <w:r w:rsidRPr="00D842FF">
              <w:rPr>
                <w:rFonts w:cs="Arial"/>
                <w:szCs w:val="24"/>
              </w:rPr>
              <w:t>Táto otázka</w:t>
            </w:r>
            <w:r>
              <w:rPr>
                <w:rFonts w:cs="Arial"/>
                <w:szCs w:val="24"/>
              </w:rPr>
              <w:t xml:space="preserve"> je </w:t>
            </w:r>
            <w:r w:rsidRPr="00D842FF">
              <w:rPr>
                <w:rFonts w:cs="Arial"/>
                <w:szCs w:val="24"/>
              </w:rPr>
              <w:t>veľmi diskutabilná. Na jednej strane ľudia</w:t>
            </w:r>
            <w:r>
              <w:rPr>
                <w:rFonts w:cs="Arial"/>
                <w:szCs w:val="24"/>
              </w:rPr>
              <w:t xml:space="preserve"> so </w:t>
            </w:r>
            <w:r w:rsidRPr="00D842FF">
              <w:rPr>
                <w:rFonts w:cs="Arial"/>
                <w:szCs w:val="24"/>
              </w:rPr>
              <w:t>závislosťou často popierajú svoj problém alebo nemajú vôľu podstúpiť dobrovoľnú liečbu, čo môže viesť</w:t>
            </w:r>
            <w:r>
              <w:rPr>
                <w:rFonts w:cs="Arial"/>
                <w:szCs w:val="24"/>
              </w:rPr>
              <w:t xml:space="preserve"> k </w:t>
            </w:r>
            <w:r w:rsidRPr="00D842FF">
              <w:rPr>
                <w:rFonts w:cs="Arial"/>
                <w:szCs w:val="24"/>
              </w:rPr>
              <w:t>vážnym dôsledkom pre nich aj pre ich okolie. Nútená liečba môže byť preto nevyhnutným krokom</w:t>
            </w:r>
            <w:r>
              <w:rPr>
                <w:rFonts w:cs="Arial"/>
                <w:szCs w:val="24"/>
              </w:rPr>
              <w:t xml:space="preserve"> na </w:t>
            </w:r>
            <w:r w:rsidRPr="00D842FF">
              <w:rPr>
                <w:rFonts w:cs="Arial"/>
                <w:szCs w:val="24"/>
              </w:rPr>
              <w:t>ochranu verejnosti, rodiny</w:t>
            </w:r>
            <w:r>
              <w:rPr>
                <w:rFonts w:cs="Arial"/>
                <w:szCs w:val="24"/>
              </w:rPr>
              <w:t xml:space="preserve"> a </w:t>
            </w:r>
            <w:r w:rsidRPr="00D842FF">
              <w:rPr>
                <w:rFonts w:cs="Arial"/>
                <w:szCs w:val="24"/>
              </w:rPr>
              <w:t>samotného pacienta.</w:t>
            </w:r>
          </w:p>
          <w:p w14:paraId="793EF329" w14:textId="77777777" w:rsidR="00CB6576" w:rsidRPr="00D842FF" w:rsidRDefault="00CB6576" w:rsidP="00637EA7">
            <w:pPr>
              <w:spacing w:line="240" w:lineRule="auto"/>
              <w:rPr>
                <w:rFonts w:cs="Arial"/>
                <w:szCs w:val="24"/>
              </w:rPr>
            </w:pPr>
            <w:r w:rsidRPr="00D842FF">
              <w:rPr>
                <w:rFonts w:cs="Arial"/>
                <w:szCs w:val="24"/>
              </w:rPr>
              <w:t>Na druhej strane, úspešnosť liečby závisí od motivácie pacienta. Ak</w:t>
            </w:r>
            <w:r>
              <w:rPr>
                <w:rFonts w:cs="Arial"/>
                <w:szCs w:val="24"/>
              </w:rPr>
              <w:t xml:space="preserve"> je </w:t>
            </w:r>
            <w:r w:rsidRPr="00D842FF">
              <w:rPr>
                <w:rFonts w:cs="Arial"/>
                <w:szCs w:val="24"/>
              </w:rPr>
              <w:t>človek</w:t>
            </w:r>
            <w:r>
              <w:rPr>
                <w:rFonts w:cs="Arial"/>
                <w:szCs w:val="24"/>
              </w:rPr>
              <w:t xml:space="preserve"> k </w:t>
            </w:r>
            <w:r w:rsidRPr="00D842FF">
              <w:rPr>
                <w:rFonts w:cs="Arial"/>
                <w:szCs w:val="24"/>
              </w:rPr>
              <w:t>liečbe donútený</w:t>
            </w:r>
            <w:r>
              <w:rPr>
                <w:rFonts w:cs="Arial"/>
                <w:szCs w:val="24"/>
              </w:rPr>
              <w:t xml:space="preserve"> a </w:t>
            </w:r>
            <w:r w:rsidRPr="00D842FF">
              <w:rPr>
                <w:rFonts w:cs="Arial"/>
                <w:szCs w:val="24"/>
              </w:rPr>
              <w:t>neprejavuje záujem</w:t>
            </w:r>
            <w:r>
              <w:rPr>
                <w:rFonts w:cs="Arial"/>
                <w:szCs w:val="24"/>
              </w:rPr>
              <w:t xml:space="preserve"> o </w:t>
            </w:r>
            <w:r w:rsidRPr="00D842FF">
              <w:rPr>
                <w:rFonts w:cs="Arial"/>
                <w:szCs w:val="24"/>
              </w:rPr>
              <w:t>zmenu, šanca</w:t>
            </w:r>
            <w:r>
              <w:rPr>
                <w:rFonts w:cs="Arial"/>
                <w:szCs w:val="24"/>
              </w:rPr>
              <w:t xml:space="preserve"> na </w:t>
            </w:r>
            <w:r w:rsidRPr="00D842FF">
              <w:rPr>
                <w:rFonts w:cs="Arial"/>
                <w:szCs w:val="24"/>
              </w:rPr>
              <w:t>dlhodobý úspech</w:t>
            </w:r>
            <w:r>
              <w:rPr>
                <w:rFonts w:cs="Arial"/>
                <w:szCs w:val="24"/>
              </w:rPr>
              <w:t xml:space="preserve"> je </w:t>
            </w:r>
            <w:r w:rsidRPr="00D842FF">
              <w:rPr>
                <w:rFonts w:cs="Arial"/>
                <w:szCs w:val="24"/>
              </w:rPr>
              <w:t>nižšia. Niektoré štúdie však naznačujú,</w:t>
            </w:r>
            <w:r>
              <w:rPr>
                <w:rFonts w:cs="Arial"/>
                <w:szCs w:val="24"/>
              </w:rPr>
              <w:t xml:space="preserve"> že </w:t>
            </w:r>
            <w:r w:rsidRPr="00D842FF">
              <w:rPr>
                <w:rFonts w:cs="Arial"/>
                <w:szCs w:val="24"/>
              </w:rPr>
              <w:t>aj nútená liečba môže mať pozitívny efekt, ak pacient počas procesu začne vnímať výhody abstinencie</w:t>
            </w:r>
            <w:r>
              <w:rPr>
                <w:rFonts w:cs="Arial"/>
                <w:szCs w:val="24"/>
              </w:rPr>
              <w:t xml:space="preserve"> a </w:t>
            </w:r>
            <w:r w:rsidRPr="00D842FF">
              <w:rPr>
                <w:rFonts w:cs="Arial"/>
                <w:szCs w:val="24"/>
              </w:rPr>
              <w:t>prijme pomoc. Avšak bez vnútornej motivácie sa často po prepustení vracia</w:t>
            </w:r>
            <w:r>
              <w:rPr>
                <w:rFonts w:cs="Arial"/>
                <w:szCs w:val="24"/>
              </w:rPr>
              <w:t xml:space="preserve"> k </w:t>
            </w:r>
            <w:r w:rsidRPr="00D842FF">
              <w:rPr>
                <w:rFonts w:cs="Arial"/>
                <w:szCs w:val="24"/>
              </w:rPr>
              <w:t>návykom, ktoré ho priviedli</w:t>
            </w:r>
            <w:r>
              <w:rPr>
                <w:rFonts w:cs="Arial"/>
                <w:szCs w:val="24"/>
              </w:rPr>
              <w:t xml:space="preserve"> k </w:t>
            </w:r>
            <w:r w:rsidRPr="00D842FF">
              <w:rPr>
                <w:rFonts w:cs="Arial"/>
                <w:szCs w:val="24"/>
              </w:rPr>
              <w:t>závislosti.</w:t>
            </w:r>
          </w:p>
          <w:p w14:paraId="7F036F04" w14:textId="77777777" w:rsidR="00CB6576" w:rsidRPr="00D842FF" w:rsidRDefault="00CB6576" w:rsidP="00637EA7">
            <w:pPr>
              <w:spacing w:line="240" w:lineRule="auto"/>
              <w:rPr>
                <w:rFonts w:cs="Arial"/>
                <w:szCs w:val="24"/>
              </w:rPr>
            </w:pPr>
          </w:p>
          <w:p w14:paraId="41C6E7DC" w14:textId="77777777" w:rsidR="00CB6576" w:rsidRPr="00D842FF" w:rsidRDefault="00CB6576" w:rsidP="00637EA7">
            <w:pPr>
              <w:spacing w:line="240" w:lineRule="auto"/>
              <w:rPr>
                <w:rFonts w:cs="Arial"/>
                <w:szCs w:val="24"/>
              </w:rPr>
            </w:pPr>
            <w:r w:rsidRPr="00D842FF">
              <w:rPr>
                <w:rFonts w:cs="Arial"/>
                <w:szCs w:val="24"/>
              </w:rPr>
              <w:t>Optimálne riešenie by malo kombinovať povinnú liečbu tam, kde</w:t>
            </w:r>
            <w:r>
              <w:rPr>
                <w:rFonts w:cs="Arial"/>
                <w:szCs w:val="24"/>
              </w:rPr>
              <w:t xml:space="preserve"> je </w:t>
            </w:r>
            <w:r w:rsidRPr="00D842FF">
              <w:rPr>
                <w:rFonts w:cs="Arial"/>
                <w:szCs w:val="24"/>
              </w:rPr>
              <w:t>to nevyhnutné (napr. pri trestnej činnosti), ale zároveň vytvárať podmienky</w:t>
            </w:r>
            <w:r>
              <w:rPr>
                <w:rFonts w:cs="Arial"/>
                <w:szCs w:val="24"/>
              </w:rPr>
              <w:t xml:space="preserve"> na </w:t>
            </w:r>
            <w:r w:rsidRPr="00D842FF">
              <w:rPr>
                <w:rFonts w:cs="Arial"/>
                <w:szCs w:val="24"/>
              </w:rPr>
              <w:t>to,</w:t>
            </w:r>
            <w:r>
              <w:rPr>
                <w:rFonts w:cs="Arial"/>
                <w:szCs w:val="24"/>
              </w:rPr>
              <w:t xml:space="preserve"> aby </w:t>
            </w:r>
            <w:r w:rsidRPr="00D842FF">
              <w:rPr>
                <w:rFonts w:cs="Arial"/>
                <w:szCs w:val="24"/>
              </w:rPr>
              <w:t>si pacient sám uvedomil potrebu zotavenia. Kľúčové</w:t>
            </w:r>
            <w:r>
              <w:rPr>
                <w:rFonts w:cs="Arial"/>
                <w:szCs w:val="24"/>
              </w:rPr>
              <w:t xml:space="preserve"> je </w:t>
            </w:r>
            <w:r w:rsidRPr="00D842FF">
              <w:rPr>
                <w:rFonts w:cs="Arial"/>
                <w:szCs w:val="24"/>
              </w:rPr>
              <w:t>poskytnúť mu podporu, vzdelanie</w:t>
            </w:r>
            <w:r>
              <w:rPr>
                <w:rFonts w:cs="Arial"/>
                <w:szCs w:val="24"/>
              </w:rPr>
              <w:t xml:space="preserve"> o </w:t>
            </w:r>
            <w:r w:rsidRPr="00D842FF">
              <w:rPr>
                <w:rFonts w:cs="Arial"/>
                <w:szCs w:val="24"/>
              </w:rPr>
              <w:t>závislosti</w:t>
            </w:r>
            <w:r>
              <w:rPr>
                <w:rFonts w:cs="Arial"/>
                <w:szCs w:val="24"/>
              </w:rPr>
              <w:t xml:space="preserve"> a </w:t>
            </w:r>
            <w:r w:rsidRPr="00D842FF">
              <w:rPr>
                <w:rFonts w:cs="Arial"/>
                <w:szCs w:val="24"/>
              </w:rPr>
              <w:t>možnosti dlhodobej starostlivosti,</w:t>
            </w:r>
            <w:r>
              <w:rPr>
                <w:rFonts w:cs="Arial"/>
                <w:szCs w:val="24"/>
              </w:rPr>
              <w:t xml:space="preserve"> aby </w:t>
            </w:r>
            <w:r w:rsidRPr="00D842FF">
              <w:rPr>
                <w:rFonts w:cs="Arial"/>
                <w:szCs w:val="24"/>
              </w:rPr>
              <w:t>sa zvýšila šanca</w:t>
            </w:r>
            <w:r>
              <w:rPr>
                <w:rFonts w:cs="Arial"/>
                <w:szCs w:val="24"/>
              </w:rPr>
              <w:t xml:space="preserve"> na </w:t>
            </w:r>
            <w:r w:rsidRPr="00D842FF">
              <w:rPr>
                <w:rFonts w:cs="Arial"/>
                <w:szCs w:val="24"/>
              </w:rPr>
              <w:t>úspešnú resocializáciu.</w:t>
            </w:r>
          </w:p>
          <w:p w14:paraId="06B9C30F" w14:textId="77777777" w:rsidR="00CB6576" w:rsidRPr="00D842FF" w:rsidRDefault="00CB6576" w:rsidP="00637EA7">
            <w:pPr>
              <w:spacing w:line="240" w:lineRule="auto"/>
              <w:rPr>
                <w:rFonts w:cs="Arial"/>
                <w:szCs w:val="24"/>
              </w:rPr>
            </w:pPr>
          </w:p>
          <w:p w14:paraId="1F7CCBA7" w14:textId="77777777" w:rsidR="00CB6576" w:rsidRPr="00D842FF" w:rsidRDefault="00CB6576" w:rsidP="00637EA7">
            <w:pPr>
              <w:spacing w:line="240" w:lineRule="auto"/>
              <w:rPr>
                <w:rFonts w:cs="Arial"/>
                <w:szCs w:val="24"/>
              </w:rPr>
            </w:pPr>
            <w:r w:rsidRPr="00D842FF">
              <w:rPr>
                <w:rFonts w:cs="Arial"/>
                <w:szCs w:val="24"/>
              </w:rPr>
              <w:t>Čo sa týka samotného Matúša, riešenie sa našlo asi</w:t>
            </w:r>
            <w:r>
              <w:rPr>
                <w:rFonts w:cs="Arial"/>
                <w:szCs w:val="24"/>
              </w:rPr>
              <w:t xml:space="preserve"> o </w:t>
            </w:r>
            <w:r w:rsidRPr="00D842FF">
              <w:rPr>
                <w:rFonts w:cs="Arial"/>
                <w:szCs w:val="24"/>
              </w:rPr>
              <w:t>dva mesiace, keď bol opätovne hospitalizovaný pre akútny psychotický záchvat</w:t>
            </w:r>
            <w:r>
              <w:rPr>
                <w:rFonts w:cs="Arial"/>
                <w:szCs w:val="24"/>
              </w:rPr>
              <w:t xml:space="preserve"> a </w:t>
            </w:r>
            <w:r w:rsidRPr="00D842FF">
              <w:rPr>
                <w:rFonts w:cs="Arial"/>
                <w:szCs w:val="24"/>
              </w:rPr>
              <w:t>intoxikáciu</w:t>
            </w:r>
            <w:r>
              <w:rPr>
                <w:rFonts w:cs="Arial"/>
                <w:szCs w:val="24"/>
              </w:rPr>
              <w:t xml:space="preserve"> na </w:t>
            </w:r>
            <w:r w:rsidRPr="00D842FF">
              <w:rPr>
                <w:rFonts w:cs="Arial"/>
                <w:szCs w:val="24"/>
              </w:rPr>
              <w:t>psychiatrickom oddelení. Nakoľko zariadenie malo od nás aj od pani Jany informáciu</w:t>
            </w:r>
            <w:r>
              <w:rPr>
                <w:rFonts w:cs="Arial"/>
                <w:szCs w:val="24"/>
              </w:rPr>
              <w:t xml:space="preserve"> o </w:t>
            </w:r>
            <w:r w:rsidRPr="00D842FF">
              <w:rPr>
                <w:rFonts w:cs="Arial"/>
                <w:szCs w:val="24"/>
              </w:rPr>
              <w:t>nariadenom ochrannom liečení, vďaka dobrej komunikácii sa podaril zabezpečiť preklad Matúša do zariadenia, kde mal vykonávať ochranné liečenie. Prvé dni boli nesmierne ťažké, pani Jana nám</w:t>
            </w:r>
            <w:r>
              <w:rPr>
                <w:rFonts w:cs="Arial"/>
                <w:szCs w:val="24"/>
              </w:rPr>
              <w:t xml:space="preserve"> s </w:t>
            </w:r>
            <w:r w:rsidRPr="00D842FF">
              <w:rPr>
                <w:rFonts w:cs="Arial"/>
                <w:szCs w:val="24"/>
              </w:rPr>
              <w:t>plačom telefonovala,</w:t>
            </w:r>
            <w:r>
              <w:rPr>
                <w:rFonts w:cs="Arial"/>
                <w:szCs w:val="24"/>
              </w:rPr>
              <w:t xml:space="preserve"> že </w:t>
            </w:r>
            <w:r w:rsidRPr="00D842FF">
              <w:rPr>
                <w:rFonts w:cs="Arial"/>
                <w:szCs w:val="24"/>
              </w:rPr>
              <w:t>jej syn jej povedal,</w:t>
            </w:r>
            <w:r>
              <w:rPr>
                <w:rFonts w:cs="Arial"/>
                <w:szCs w:val="24"/>
              </w:rPr>
              <w:t xml:space="preserve"> že </w:t>
            </w:r>
            <w:r w:rsidRPr="00D842FF">
              <w:rPr>
                <w:rFonts w:cs="Arial"/>
                <w:szCs w:val="24"/>
              </w:rPr>
              <w:t>ju už nikdy nechce vidieť, pretože sme sa spoločne zasadzovali</w:t>
            </w:r>
            <w:r>
              <w:rPr>
                <w:rFonts w:cs="Arial"/>
                <w:szCs w:val="24"/>
              </w:rPr>
              <w:t xml:space="preserve"> za </w:t>
            </w:r>
            <w:r w:rsidRPr="00D842FF">
              <w:rPr>
                <w:rFonts w:cs="Arial"/>
                <w:szCs w:val="24"/>
              </w:rPr>
              <w:t>čo najskorší nástup. Upokojili sme ju,</w:t>
            </w:r>
            <w:r>
              <w:rPr>
                <w:rFonts w:cs="Arial"/>
                <w:szCs w:val="24"/>
              </w:rPr>
              <w:t xml:space="preserve"> aby </w:t>
            </w:r>
            <w:r w:rsidRPr="00D842FF">
              <w:rPr>
                <w:rFonts w:cs="Arial"/>
                <w:szCs w:val="24"/>
              </w:rPr>
              <w:t>dala Matúšovi čas</w:t>
            </w:r>
            <w:r>
              <w:rPr>
                <w:rFonts w:cs="Arial"/>
                <w:szCs w:val="24"/>
              </w:rPr>
              <w:t xml:space="preserve"> a </w:t>
            </w:r>
            <w:r w:rsidRPr="00D842FF">
              <w:rPr>
                <w:rFonts w:cs="Arial"/>
                <w:szCs w:val="24"/>
              </w:rPr>
              <w:t>skutočne, keď sme sa po troch mesiacoch</w:t>
            </w:r>
            <w:r>
              <w:rPr>
                <w:rFonts w:cs="Arial"/>
                <w:szCs w:val="24"/>
              </w:rPr>
              <w:t xml:space="preserve"> s </w:t>
            </w:r>
            <w:r w:rsidRPr="00D842FF">
              <w:rPr>
                <w:rFonts w:cs="Arial"/>
                <w:szCs w:val="24"/>
              </w:rPr>
              <w:t>pani Janou spojili, povedala,</w:t>
            </w:r>
            <w:r>
              <w:rPr>
                <w:rFonts w:cs="Arial"/>
                <w:szCs w:val="24"/>
              </w:rPr>
              <w:t xml:space="preserve"> že </w:t>
            </w:r>
            <w:r w:rsidRPr="00D842FF">
              <w:rPr>
                <w:rFonts w:cs="Arial"/>
                <w:szCs w:val="24"/>
              </w:rPr>
              <w:t>mu to</w:t>
            </w:r>
            <w:r>
              <w:rPr>
                <w:rFonts w:cs="Arial"/>
                <w:szCs w:val="24"/>
              </w:rPr>
              <w:t xml:space="preserve"> s </w:t>
            </w:r>
            <w:r w:rsidRPr="00D842FF">
              <w:rPr>
                <w:rFonts w:cs="Arial"/>
                <w:szCs w:val="24"/>
              </w:rPr>
              <w:t>najväčšou pravdepodobnosťou zachránilo život, pretože Matúš bol už aj</w:t>
            </w:r>
            <w:r>
              <w:rPr>
                <w:rFonts w:cs="Arial"/>
                <w:szCs w:val="24"/>
              </w:rPr>
              <w:t xml:space="preserve"> vo </w:t>
            </w:r>
            <w:r w:rsidRPr="00D842FF">
              <w:rPr>
                <w:rFonts w:cs="Arial"/>
                <w:szCs w:val="24"/>
              </w:rPr>
              <w:t>veľmi zlom fyzickom stave,</w:t>
            </w:r>
            <w:r>
              <w:rPr>
                <w:rFonts w:cs="Arial"/>
                <w:szCs w:val="24"/>
              </w:rPr>
              <w:t xml:space="preserve"> s </w:t>
            </w:r>
            <w:r w:rsidRPr="00D842FF">
              <w:rPr>
                <w:rFonts w:cs="Arial"/>
                <w:szCs w:val="24"/>
              </w:rPr>
              <w:t>množstvom ďalších diagnóz. Postupne začal</w:t>
            </w:r>
            <w:r>
              <w:rPr>
                <w:rFonts w:cs="Arial"/>
                <w:szCs w:val="24"/>
              </w:rPr>
              <w:t xml:space="preserve"> s </w:t>
            </w:r>
            <w:r w:rsidRPr="00D842FF">
              <w:rPr>
                <w:rFonts w:cs="Arial"/>
                <w:szCs w:val="24"/>
              </w:rPr>
              <w:t>mamou komunikovať, vzťahy sa zlepšili</w:t>
            </w:r>
            <w:r>
              <w:rPr>
                <w:rFonts w:cs="Arial"/>
                <w:szCs w:val="24"/>
              </w:rPr>
              <w:t xml:space="preserve"> a </w:t>
            </w:r>
            <w:r w:rsidRPr="00D842FF">
              <w:rPr>
                <w:rFonts w:cs="Arial"/>
                <w:szCs w:val="24"/>
              </w:rPr>
              <w:t xml:space="preserve">našiel si ešte počas hospitalizácie prácu. </w:t>
            </w:r>
          </w:p>
          <w:p w14:paraId="119D77CC" w14:textId="77777777" w:rsidR="00CB6576" w:rsidRPr="00D842FF" w:rsidRDefault="00CB6576" w:rsidP="00637EA7">
            <w:pPr>
              <w:spacing w:line="240" w:lineRule="auto"/>
              <w:rPr>
                <w:rFonts w:cs="Arial"/>
                <w:szCs w:val="24"/>
              </w:rPr>
            </w:pPr>
          </w:p>
          <w:p w14:paraId="61099470" w14:textId="77777777" w:rsidR="00CB6576" w:rsidRPr="00D842FF" w:rsidRDefault="00CB6576" w:rsidP="00637EA7">
            <w:pPr>
              <w:spacing w:line="240" w:lineRule="auto"/>
              <w:rPr>
                <w:rFonts w:cs="Arial"/>
                <w:szCs w:val="24"/>
              </w:rPr>
            </w:pPr>
            <w:r w:rsidRPr="00D842FF">
              <w:rPr>
                <w:rFonts w:cs="Arial"/>
                <w:szCs w:val="24"/>
              </w:rPr>
              <w:t>Matúša však ešte čakalo vysporiadanie sa</w:t>
            </w:r>
            <w:r>
              <w:rPr>
                <w:rFonts w:cs="Arial"/>
                <w:szCs w:val="24"/>
              </w:rPr>
              <w:t xml:space="preserve"> so </w:t>
            </w:r>
            <w:r w:rsidRPr="00D842FF">
              <w:rPr>
                <w:rFonts w:cs="Arial"/>
                <w:szCs w:val="24"/>
              </w:rPr>
              <w:t>svojou minulosťou, mal nastúpiť do výkonu trestu</w:t>
            </w:r>
            <w:r>
              <w:rPr>
                <w:rFonts w:cs="Arial"/>
                <w:szCs w:val="24"/>
              </w:rPr>
              <w:t xml:space="preserve"> za </w:t>
            </w:r>
            <w:r w:rsidRPr="00D842FF">
              <w:rPr>
                <w:rFonts w:cs="Arial"/>
                <w:szCs w:val="24"/>
              </w:rPr>
              <w:t>trestnú činnosť, spojenú práve</w:t>
            </w:r>
            <w:r>
              <w:rPr>
                <w:rFonts w:cs="Arial"/>
                <w:szCs w:val="24"/>
              </w:rPr>
              <w:t xml:space="preserve"> s </w:t>
            </w:r>
            <w:r w:rsidRPr="00D842FF">
              <w:rPr>
                <w:rFonts w:cs="Arial"/>
                <w:szCs w:val="24"/>
              </w:rPr>
              <w:t>užívaním návykových látok. Medzi prepustením</w:t>
            </w:r>
            <w:r>
              <w:rPr>
                <w:rFonts w:cs="Arial"/>
                <w:szCs w:val="24"/>
              </w:rPr>
              <w:t xml:space="preserve"> z </w:t>
            </w:r>
            <w:r w:rsidRPr="00D842FF">
              <w:rPr>
                <w:rFonts w:cs="Arial"/>
                <w:szCs w:val="24"/>
              </w:rPr>
              <w:t>ochranného liečenia</w:t>
            </w:r>
            <w:r>
              <w:rPr>
                <w:rFonts w:cs="Arial"/>
                <w:szCs w:val="24"/>
              </w:rPr>
              <w:t xml:space="preserve"> a </w:t>
            </w:r>
            <w:r w:rsidRPr="00D842FF">
              <w:rPr>
                <w:rFonts w:cs="Arial"/>
                <w:szCs w:val="24"/>
              </w:rPr>
              <w:t>nástupom do výkonu trestu mal pár dní</w:t>
            </w:r>
            <w:r>
              <w:rPr>
                <w:rFonts w:cs="Arial"/>
                <w:szCs w:val="24"/>
              </w:rPr>
              <w:t xml:space="preserve"> na </w:t>
            </w:r>
            <w:r w:rsidRPr="00D842FF">
              <w:rPr>
                <w:rFonts w:cs="Arial"/>
                <w:szCs w:val="24"/>
              </w:rPr>
              <w:t>vybavenie formalít. Z nástupu</w:t>
            </w:r>
            <w:r>
              <w:rPr>
                <w:rFonts w:cs="Arial"/>
                <w:szCs w:val="24"/>
              </w:rPr>
              <w:t xml:space="preserve"> na </w:t>
            </w:r>
            <w:r w:rsidRPr="00D842FF">
              <w:rPr>
                <w:rFonts w:cs="Arial"/>
                <w:szCs w:val="24"/>
              </w:rPr>
              <w:t xml:space="preserve">výkon trestu mal obrovský strach, práve kvôli </w:t>
            </w:r>
            <w:r w:rsidRPr="00D842FF">
              <w:rPr>
                <w:rFonts w:cs="Arial"/>
                <w:szCs w:val="24"/>
              </w:rPr>
              <w:lastRenderedPageBreak/>
              <w:t>svojmu zhoršenému zdravotnému aj psychickému stavu, pretože väzenie</w:t>
            </w:r>
            <w:r>
              <w:rPr>
                <w:rFonts w:cs="Arial"/>
                <w:szCs w:val="24"/>
              </w:rPr>
              <w:t xml:space="preserve"> – </w:t>
            </w:r>
            <w:r w:rsidRPr="00D842FF">
              <w:rPr>
                <w:rFonts w:cs="Arial"/>
                <w:szCs w:val="24"/>
              </w:rPr>
              <w:t>čo si povieme</w:t>
            </w:r>
            <w:r>
              <w:rPr>
                <w:rFonts w:cs="Arial"/>
                <w:szCs w:val="24"/>
              </w:rPr>
              <w:t xml:space="preserve"> – </w:t>
            </w:r>
            <w:r w:rsidRPr="00D842FF">
              <w:rPr>
                <w:rFonts w:cs="Arial"/>
                <w:szCs w:val="24"/>
              </w:rPr>
              <w:t>nie</w:t>
            </w:r>
            <w:r>
              <w:rPr>
                <w:rFonts w:cs="Arial"/>
                <w:szCs w:val="24"/>
              </w:rPr>
              <w:t xml:space="preserve"> je </w:t>
            </w:r>
            <w:r w:rsidRPr="00D842FF">
              <w:rPr>
                <w:rFonts w:cs="Arial"/>
                <w:szCs w:val="24"/>
              </w:rPr>
              <w:t>práve najlepšie miesto</w:t>
            </w:r>
            <w:r>
              <w:rPr>
                <w:rFonts w:cs="Arial"/>
                <w:szCs w:val="24"/>
              </w:rPr>
              <w:t xml:space="preserve"> na </w:t>
            </w:r>
            <w:r w:rsidRPr="00D842FF">
              <w:rPr>
                <w:rFonts w:cs="Arial"/>
                <w:szCs w:val="24"/>
              </w:rPr>
              <w:t>zotavenie sa.</w:t>
            </w:r>
          </w:p>
          <w:p w14:paraId="479089E4" w14:textId="77777777" w:rsidR="00CB6576" w:rsidRPr="00D842FF" w:rsidRDefault="00CB6576" w:rsidP="00637EA7">
            <w:pPr>
              <w:spacing w:line="240" w:lineRule="auto"/>
              <w:rPr>
                <w:rFonts w:cs="Arial"/>
                <w:szCs w:val="24"/>
              </w:rPr>
            </w:pPr>
          </w:p>
          <w:p w14:paraId="0F06DDAD" w14:textId="77777777" w:rsidR="00CB6576" w:rsidRPr="00D842FF" w:rsidRDefault="00CB6576" w:rsidP="00637EA7">
            <w:pPr>
              <w:spacing w:line="240" w:lineRule="auto"/>
              <w:rPr>
                <w:rFonts w:cs="Arial"/>
                <w:szCs w:val="24"/>
              </w:rPr>
            </w:pPr>
            <w:r w:rsidRPr="00D842FF">
              <w:rPr>
                <w:rFonts w:cs="Arial"/>
                <w:szCs w:val="24"/>
              </w:rPr>
              <w:t>Čo sa však stalo počas týchto pár dní, šokovalo pani Janu, aj nás. Matúš jedno poobedie zmizol</w:t>
            </w:r>
            <w:r>
              <w:rPr>
                <w:rFonts w:cs="Arial"/>
                <w:szCs w:val="24"/>
              </w:rPr>
              <w:t xml:space="preserve"> a </w:t>
            </w:r>
            <w:r w:rsidRPr="00D842FF">
              <w:rPr>
                <w:rFonts w:cs="Arial"/>
                <w:szCs w:val="24"/>
              </w:rPr>
              <w:t>keď sa večer</w:t>
            </w:r>
            <w:r>
              <w:rPr>
                <w:rFonts w:cs="Arial"/>
                <w:szCs w:val="24"/>
              </w:rPr>
              <w:t xml:space="preserve"> k </w:t>
            </w:r>
            <w:r w:rsidRPr="00D842FF">
              <w:rPr>
                <w:rFonts w:cs="Arial"/>
                <w:szCs w:val="24"/>
              </w:rPr>
              <w:t>svojej mame do bytu vrátil,</w:t>
            </w:r>
            <w:r>
              <w:rPr>
                <w:rFonts w:cs="Arial"/>
                <w:szCs w:val="24"/>
              </w:rPr>
              <w:t xml:space="preserve"> o </w:t>
            </w:r>
            <w:r w:rsidRPr="00D842FF">
              <w:rPr>
                <w:rFonts w:cs="Arial"/>
                <w:szCs w:val="24"/>
              </w:rPr>
              <w:t>pár hodín zomrel</w:t>
            </w:r>
            <w:r>
              <w:rPr>
                <w:rFonts w:cs="Arial"/>
                <w:szCs w:val="24"/>
              </w:rPr>
              <w:t xml:space="preserve"> na </w:t>
            </w:r>
            <w:r w:rsidRPr="00D842FF">
              <w:rPr>
                <w:rFonts w:cs="Arial"/>
                <w:szCs w:val="24"/>
              </w:rPr>
              <w:t>následky ťažkej intoxikácie. Zomrel</w:t>
            </w:r>
            <w:r>
              <w:rPr>
                <w:rFonts w:cs="Arial"/>
                <w:szCs w:val="24"/>
              </w:rPr>
              <w:t xml:space="preserve"> na </w:t>
            </w:r>
            <w:r w:rsidRPr="00D842FF">
              <w:rPr>
                <w:rFonts w:cs="Arial"/>
                <w:szCs w:val="24"/>
              </w:rPr>
              <w:t>gauči, priamo pred očami pani Jany, ktorá zostala</w:t>
            </w:r>
            <w:r>
              <w:rPr>
                <w:rFonts w:cs="Arial"/>
                <w:szCs w:val="24"/>
              </w:rPr>
              <w:t xml:space="preserve"> v </w:t>
            </w:r>
            <w:r w:rsidRPr="00D842FF">
              <w:rPr>
                <w:rFonts w:cs="Arial"/>
                <w:szCs w:val="24"/>
              </w:rPr>
              <w:t>takom šoku,</w:t>
            </w:r>
            <w:r>
              <w:rPr>
                <w:rFonts w:cs="Arial"/>
                <w:szCs w:val="24"/>
              </w:rPr>
              <w:t xml:space="preserve"> že </w:t>
            </w:r>
            <w:r w:rsidRPr="00D842FF">
              <w:rPr>
                <w:rFonts w:cs="Arial"/>
                <w:szCs w:val="24"/>
              </w:rPr>
              <w:t>odpadla</w:t>
            </w:r>
            <w:r>
              <w:rPr>
                <w:rFonts w:cs="Arial"/>
                <w:szCs w:val="24"/>
              </w:rPr>
              <w:t xml:space="preserve"> a </w:t>
            </w:r>
            <w:r w:rsidRPr="00D842FF">
              <w:rPr>
                <w:rFonts w:cs="Arial"/>
                <w:szCs w:val="24"/>
              </w:rPr>
              <w:t>niekoľko dní bola</w:t>
            </w:r>
            <w:r>
              <w:rPr>
                <w:rFonts w:cs="Arial"/>
                <w:szCs w:val="24"/>
              </w:rPr>
              <w:t xml:space="preserve"> v </w:t>
            </w:r>
            <w:r w:rsidRPr="00D842FF">
              <w:rPr>
                <w:rFonts w:cs="Arial"/>
                <w:szCs w:val="24"/>
              </w:rPr>
              <w:t>opatere lekárskej starostlivosti. Ostala úplne sama,</w:t>
            </w:r>
            <w:r>
              <w:rPr>
                <w:rFonts w:cs="Arial"/>
                <w:szCs w:val="24"/>
              </w:rPr>
              <w:t xml:space="preserve"> s </w:t>
            </w:r>
            <w:r w:rsidRPr="00D842FF">
              <w:rPr>
                <w:rFonts w:cs="Arial"/>
                <w:szCs w:val="24"/>
              </w:rPr>
              <w:t>ťažkými diagnózami</w:t>
            </w:r>
            <w:r>
              <w:rPr>
                <w:rFonts w:cs="Arial"/>
                <w:szCs w:val="24"/>
              </w:rPr>
              <w:t xml:space="preserve"> a </w:t>
            </w:r>
            <w:r w:rsidRPr="00D842FF">
              <w:rPr>
                <w:rFonts w:cs="Arial"/>
                <w:szCs w:val="24"/>
              </w:rPr>
              <w:t>bolesťou,</w:t>
            </w:r>
            <w:r>
              <w:rPr>
                <w:rFonts w:cs="Arial"/>
                <w:szCs w:val="24"/>
              </w:rPr>
              <w:t xml:space="preserve"> z </w:t>
            </w:r>
            <w:r w:rsidRPr="00D842FF">
              <w:rPr>
                <w:rFonts w:cs="Arial"/>
                <w:szCs w:val="24"/>
              </w:rPr>
              <w:t xml:space="preserve">ktorej sa už zrejme nikdy poriadne nespamätá. </w:t>
            </w:r>
          </w:p>
          <w:p w14:paraId="1572F444" w14:textId="77777777" w:rsidR="00CB6576" w:rsidRPr="00D842FF" w:rsidRDefault="00CB6576" w:rsidP="00637EA7">
            <w:pPr>
              <w:spacing w:line="240" w:lineRule="auto"/>
              <w:rPr>
                <w:rFonts w:cs="Arial"/>
                <w:szCs w:val="24"/>
              </w:rPr>
            </w:pPr>
          </w:p>
          <w:p w14:paraId="761193F1" w14:textId="77777777" w:rsidR="00CB6576" w:rsidRPr="00D842FF" w:rsidRDefault="00CB6576" w:rsidP="00637EA7">
            <w:pPr>
              <w:spacing w:line="240" w:lineRule="auto"/>
              <w:rPr>
                <w:rFonts w:cs="Arial"/>
                <w:szCs w:val="24"/>
              </w:rPr>
            </w:pPr>
            <w:r w:rsidRPr="00D842FF">
              <w:rPr>
                <w:rFonts w:cs="Arial"/>
                <w:szCs w:val="24"/>
              </w:rPr>
              <w:t>Táto šokujúca udalosť</w:t>
            </w:r>
            <w:r>
              <w:rPr>
                <w:rFonts w:cs="Arial"/>
                <w:szCs w:val="24"/>
              </w:rPr>
              <w:t xml:space="preserve"> v </w:t>
            </w:r>
            <w:r w:rsidRPr="00D842FF">
              <w:rPr>
                <w:rFonts w:cs="Arial"/>
                <w:szCs w:val="24"/>
              </w:rPr>
              <w:t>skutočnosti nie</w:t>
            </w:r>
            <w:r>
              <w:rPr>
                <w:rFonts w:cs="Arial"/>
                <w:szCs w:val="24"/>
              </w:rPr>
              <w:t xml:space="preserve"> je </w:t>
            </w:r>
            <w:r w:rsidRPr="00D842FF">
              <w:rPr>
                <w:rFonts w:cs="Arial"/>
                <w:szCs w:val="24"/>
              </w:rPr>
              <w:t>až taká šokujúca, keď zoberieme do úvahy okolnosti,</w:t>
            </w:r>
            <w:r>
              <w:rPr>
                <w:rFonts w:cs="Arial"/>
                <w:szCs w:val="24"/>
              </w:rPr>
              <w:t xml:space="preserve"> za </w:t>
            </w:r>
            <w:r w:rsidRPr="00D842FF">
              <w:rPr>
                <w:rFonts w:cs="Arial"/>
                <w:szCs w:val="24"/>
              </w:rPr>
              <w:t>ktorých bol Matúš prepustený</w:t>
            </w:r>
            <w:r>
              <w:rPr>
                <w:rFonts w:cs="Arial"/>
                <w:szCs w:val="24"/>
              </w:rPr>
              <w:t xml:space="preserve"> z </w:t>
            </w:r>
            <w:r w:rsidRPr="00D842FF">
              <w:rPr>
                <w:rFonts w:cs="Arial"/>
                <w:szCs w:val="24"/>
              </w:rPr>
              <w:t>ústavného ochranného liečenia.</w:t>
            </w:r>
          </w:p>
          <w:p w14:paraId="1B656A15" w14:textId="77777777" w:rsidR="00CB6576" w:rsidRPr="00D842FF" w:rsidRDefault="00CB6576" w:rsidP="00637EA7">
            <w:pPr>
              <w:spacing w:line="240" w:lineRule="auto"/>
              <w:rPr>
                <w:rFonts w:cs="Arial"/>
                <w:szCs w:val="24"/>
              </w:rPr>
            </w:pPr>
          </w:p>
          <w:p w14:paraId="1CA35FE7" w14:textId="77777777" w:rsidR="00CB6576" w:rsidRDefault="00CB6576" w:rsidP="00637EA7">
            <w:pPr>
              <w:spacing w:line="240" w:lineRule="auto"/>
              <w:rPr>
                <w:rFonts w:cs="Arial"/>
                <w:szCs w:val="24"/>
              </w:rPr>
            </w:pPr>
            <w:r w:rsidRPr="00D842FF">
              <w:rPr>
                <w:rFonts w:cs="Arial"/>
                <w:szCs w:val="24"/>
              </w:rPr>
              <w:t>Podľa súčasnej právnej úpravy ústavné ochranné liečenie protitoxikomanické</w:t>
            </w:r>
            <w:r>
              <w:rPr>
                <w:rFonts w:cs="Arial"/>
                <w:szCs w:val="24"/>
              </w:rPr>
              <w:t xml:space="preserve"> a </w:t>
            </w:r>
            <w:r w:rsidRPr="00D842FF">
              <w:rPr>
                <w:rFonts w:cs="Arial"/>
                <w:szCs w:val="24"/>
              </w:rPr>
              <w:t>protialkoholické trvá presne tri mesiace</w:t>
            </w:r>
            <w:r>
              <w:rPr>
                <w:rFonts w:cs="Arial"/>
                <w:szCs w:val="24"/>
              </w:rPr>
              <w:t xml:space="preserve"> a </w:t>
            </w:r>
            <w:r w:rsidRPr="00D842FF">
              <w:rPr>
                <w:rFonts w:cs="Arial"/>
                <w:szCs w:val="24"/>
              </w:rPr>
              <w:t>po ich uplynutí</w:t>
            </w:r>
            <w:r>
              <w:rPr>
                <w:rFonts w:cs="Arial"/>
                <w:szCs w:val="24"/>
              </w:rPr>
              <w:t xml:space="preserve"> a </w:t>
            </w:r>
            <w:r w:rsidRPr="00D842FF">
              <w:rPr>
                <w:rFonts w:cs="Arial"/>
                <w:szCs w:val="24"/>
              </w:rPr>
              <w:t>automatickom prepustení pacienta ho už nikto nerieši. Proces, ktorý liečbou</w:t>
            </w:r>
            <w:r>
              <w:rPr>
                <w:rFonts w:cs="Arial"/>
                <w:szCs w:val="24"/>
              </w:rPr>
              <w:t xml:space="preserve"> – </w:t>
            </w:r>
            <w:r w:rsidRPr="00D842FF">
              <w:rPr>
                <w:rFonts w:cs="Arial"/>
                <w:szCs w:val="24"/>
              </w:rPr>
              <w:t>aj keď</w:t>
            </w:r>
            <w:r>
              <w:rPr>
                <w:rFonts w:cs="Arial"/>
                <w:szCs w:val="24"/>
              </w:rPr>
              <w:t xml:space="preserve"> z </w:t>
            </w:r>
            <w:r w:rsidRPr="00D842FF">
              <w:rPr>
                <w:rFonts w:cs="Arial"/>
                <w:szCs w:val="24"/>
              </w:rPr>
              <w:t>donútenia</w:t>
            </w:r>
            <w:r>
              <w:rPr>
                <w:rFonts w:cs="Arial"/>
                <w:szCs w:val="24"/>
              </w:rPr>
              <w:t xml:space="preserve"> – </w:t>
            </w:r>
            <w:r w:rsidRPr="00D842FF">
              <w:rPr>
                <w:rFonts w:cs="Arial"/>
                <w:szCs w:val="24"/>
              </w:rPr>
              <w:t>započal, však netrvá tri mesiace. S cieľom predchádzať recidíve sa aj následná starostlivosť</w:t>
            </w:r>
            <w:r>
              <w:rPr>
                <w:rFonts w:cs="Arial"/>
                <w:szCs w:val="24"/>
              </w:rPr>
              <w:t xml:space="preserve"> o </w:t>
            </w:r>
            <w:r w:rsidRPr="00D842FF">
              <w:rPr>
                <w:rFonts w:cs="Arial"/>
                <w:szCs w:val="24"/>
              </w:rPr>
              <w:t>takýchto prepustených pacientov čoraz viac považuje</w:t>
            </w:r>
            <w:r>
              <w:rPr>
                <w:rFonts w:cs="Arial"/>
                <w:szCs w:val="24"/>
              </w:rPr>
              <w:t xml:space="preserve"> za </w:t>
            </w:r>
            <w:r w:rsidRPr="00D842FF">
              <w:rPr>
                <w:rFonts w:cs="Arial"/>
                <w:szCs w:val="24"/>
              </w:rPr>
              <w:t>rozhodujúci faktor úspešnosti liečby, najmä počas kľúčového prechodu</w:t>
            </w:r>
            <w:r>
              <w:rPr>
                <w:rFonts w:cs="Arial"/>
                <w:szCs w:val="24"/>
              </w:rPr>
              <w:t xml:space="preserve"> zo </w:t>
            </w:r>
            <w:r w:rsidRPr="00D842FF">
              <w:rPr>
                <w:rFonts w:cs="Arial"/>
                <w:szCs w:val="24"/>
              </w:rPr>
              <w:t>života</w:t>
            </w:r>
            <w:r>
              <w:rPr>
                <w:rFonts w:cs="Arial"/>
                <w:szCs w:val="24"/>
              </w:rPr>
              <w:t xml:space="preserve"> v </w:t>
            </w:r>
            <w:r w:rsidRPr="00D842FF">
              <w:rPr>
                <w:rFonts w:cs="Arial"/>
                <w:szCs w:val="24"/>
              </w:rPr>
              <w:t xml:space="preserve">zariadení, kde podstupoval ochranné liečenie, do širšej komunity. </w:t>
            </w:r>
          </w:p>
          <w:p w14:paraId="42A2E434" w14:textId="77777777" w:rsidR="00CB6576" w:rsidRDefault="00CB6576" w:rsidP="00637EA7">
            <w:pPr>
              <w:spacing w:line="240" w:lineRule="auto"/>
              <w:rPr>
                <w:rFonts w:cs="Arial"/>
                <w:szCs w:val="24"/>
              </w:rPr>
            </w:pPr>
          </w:p>
          <w:p w14:paraId="7E197D12" w14:textId="77777777" w:rsidR="00CB6576" w:rsidRPr="00D842FF" w:rsidRDefault="00CB6576" w:rsidP="00637EA7">
            <w:pPr>
              <w:spacing w:line="240" w:lineRule="auto"/>
              <w:rPr>
                <w:rFonts w:cs="Arial"/>
                <w:szCs w:val="24"/>
              </w:rPr>
            </w:pPr>
            <w:r w:rsidRPr="00D842FF">
              <w:rPr>
                <w:rFonts w:cs="Arial"/>
                <w:szCs w:val="24"/>
              </w:rPr>
              <w:t>Z vedeckých štúdií vyplýva,</w:t>
            </w:r>
            <w:r>
              <w:rPr>
                <w:rFonts w:cs="Arial"/>
                <w:szCs w:val="24"/>
              </w:rPr>
              <w:t xml:space="preserve"> že v </w:t>
            </w:r>
            <w:r w:rsidRPr="00D842FF">
              <w:rPr>
                <w:rFonts w:cs="Arial"/>
                <w:szCs w:val="24"/>
              </w:rPr>
              <w:t>týždni po prepustení</w:t>
            </w:r>
            <w:r>
              <w:rPr>
                <w:rFonts w:cs="Arial"/>
                <w:szCs w:val="24"/>
              </w:rPr>
              <w:t xml:space="preserve"> je </w:t>
            </w:r>
            <w:r w:rsidRPr="00D842FF">
              <w:rPr>
                <w:rFonts w:cs="Arial"/>
                <w:szCs w:val="24"/>
              </w:rPr>
              <w:t xml:space="preserve">u týchto ľudí </w:t>
            </w:r>
            <w:r w:rsidRPr="00D842FF">
              <w:rPr>
                <w:rFonts w:cs="Arial"/>
                <w:b/>
                <w:szCs w:val="24"/>
              </w:rPr>
              <w:t>až 37-krát vyššia pravdepodobnosť úmrtia</w:t>
            </w:r>
            <w:r>
              <w:rPr>
                <w:rFonts w:cs="Arial"/>
                <w:b/>
                <w:szCs w:val="24"/>
              </w:rPr>
              <w:t xml:space="preserve"> na </w:t>
            </w:r>
            <w:r w:rsidRPr="00D842FF">
              <w:rPr>
                <w:rFonts w:cs="Arial"/>
                <w:b/>
                <w:szCs w:val="24"/>
              </w:rPr>
              <w:t>predávkovanie drogami</w:t>
            </w:r>
            <w:r w:rsidRPr="00D842FF">
              <w:rPr>
                <w:rFonts w:cs="Arial"/>
                <w:szCs w:val="24"/>
              </w:rPr>
              <w:t xml:space="preserve"> ako u ostatných členov verejnosti</w:t>
            </w:r>
            <w:r>
              <w:rPr>
                <w:rFonts w:cs="Arial"/>
                <w:szCs w:val="24"/>
              </w:rPr>
              <w:t xml:space="preserve"> v </w:t>
            </w:r>
            <w:r w:rsidRPr="00D842FF">
              <w:rPr>
                <w:rFonts w:cs="Arial"/>
                <w:szCs w:val="24"/>
              </w:rPr>
              <w:t>dôsledku zníženej tolerancie opioidov. Napriek týmto alarmujúcim štatistikám nie</w:t>
            </w:r>
            <w:r>
              <w:rPr>
                <w:rFonts w:cs="Arial"/>
                <w:szCs w:val="24"/>
              </w:rPr>
              <w:t xml:space="preserve"> je na </w:t>
            </w:r>
            <w:r w:rsidRPr="00D842FF">
              <w:rPr>
                <w:rFonts w:cs="Arial"/>
                <w:szCs w:val="24"/>
              </w:rPr>
              <w:t>Slovensku vypracovaná žiadna koncepcia celkovej starostlivosti</w:t>
            </w:r>
            <w:r>
              <w:rPr>
                <w:rFonts w:cs="Arial"/>
                <w:szCs w:val="24"/>
              </w:rPr>
              <w:t xml:space="preserve"> o </w:t>
            </w:r>
            <w:r w:rsidRPr="00D842FF">
              <w:rPr>
                <w:rFonts w:cs="Arial"/>
                <w:szCs w:val="24"/>
              </w:rPr>
              <w:t>ľudí</w:t>
            </w:r>
            <w:r>
              <w:rPr>
                <w:rFonts w:cs="Arial"/>
                <w:szCs w:val="24"/>
              </w:rPr>
              <w:t xml:space="preserve"> so </w:t>
            </w:r>
            <w:r w:rsidRPr="00D842FF">
              <w:rPr>
                <w:rFonts w:cs="Arial"/>
                <w:szCs w:val="24"/>
              </w:rPr>
              <w:t>závislosťami, ktorá by zahŕňala prevenciu, liečbu aj následnú sociálnu rehabilitáciu. Preto</w:t>
            </w:r>
            <w:r>
              <w:rPr>
                <w:rFonts w:cs="Arial"/>
                <w:szCs w:val="24"/>
              </w:rPr>
              <w:t xml:space="preserve"> je </w:t>
            </w:r>
            <w:r w:rsidRPr="00D842FF">
              <w:rPr>
                <w:rFonts w:cs="Arial"/>
                <w:szCs w:val="24"/>
              </w:rPr>
              <w:t>veľmi dôležité rozšíriť integrované zdravotnícke</w:t>
            </w:r>
            <w:r>
              <w:rPr>
                <w:rFonts w:cs="Arial"/>
                <w:szCs w:val="24"/>
              </w:rPr>
              <w:t xml:space="preserve"> a </w:t>
            </w:r>
            <w:r w:rsidRPr="00D842FF">
              <w:rPr>
                <w:rFonts w:cs="Arial"/>
                <w:szCs w:val="24"/>
              </w:rPr>
              <w:t>psychosociálne služby prostredníctvom medzirezortnej spolupráce aj po skončení povinného liečenia.</w:t>
            </w:r>
          </w:p>
          <w:p w14:paraId="32E0281B" w14:textId="77777777" w:rsidR="00CB6576" w:rsidRPr="00D842FF" w:rsidRDefault="00CB6576" w:rsidP="00637EA7">
            <w:pPr>
              <w:spacing w:line="240" w:lineRule="auto"/>
              <w:rPr>
                <w:rFonts w:cs="Arial"/>
                <w:szCs w:val="24"/>
              </w:rPr>
            </w:pPr>
          </w:p>
          <w:p w14:paraId="5C6F645B" w14:textId="77777777" w:rsidR="00CB6576" w:rsidRPr="00D842FF" w:rsidRDefault="00CB6576" w:rsidP="00637EA7">
            <w:pPr>
              <w:spacing w:line="240" w:lineRule="auto"/>
              <w:rPr>
                <w:rFonts w:cs="Arial"/>
                <w:szCs w:val="24"/>
              </w:rPr>
            </w:pPr>
            <w:r w:rsidRPr="00D842FF">
              <w:rPr>
                <w:rFonts w:cs="Arial"/>
                <w:szCs w:val="24"/>
              </w:rPr>
              <w:t>Pre nás zostane Matúšov príbeh mementom,</w:t>
            </w:r>
            <w:r>
              <w:rPr>
                <w:rFonts w:cs="Arial"/>
                <w:szCs w:val="24"/>
              </w:rPr>
              <w:t xml:space="preserve"> že </w:t>
            </w:r>
            <w:r w:rsidRPr="00D842FF">
              <w:rPr>
                <w:rFonts w:cs="Arial"/>
                <w:szCs w:val="24"/>
              </w:rPr>
              <w:t>starostlivosť</w:t>
            </w:r>
            <w:r>
              <w:rPr>
                <w:rFonts w:cs="Arial"/>
                <w:szCs w:val="24"/>
              </w:rPr>
              <w:t xml:space="preserve"> o </w:t>
            </w:r>
            <w:r w:rsidRPr="00D842FF">
              <w:rPr>
                <w:rFonts w:cs="Arial"/>
                <w:szCs w:val="24"/>
              </w:rPr>
              <w:t>človeka</w:t>
            </w:r>
            <w:r>
              <w:rPr>
                <w:rFonts w:cs="Arial"/>
                <w:szCs w:val="24"/>
              </w:rPr>
              <w:t xml:space="preserve"> so </w:t>
            </w:r>
            <w:r w:rsidRPr="00D842FF">
              <w:rPr>
                <w:rFonts w:cs="Arial"/>
                <w:szCs w:val="24"/>
              </w:rPr>
              <w:t>závislosťou nekončí prepustením</w:t>
            </w:r>
            <w:r>
              <w:rPr>
                <w:rFonts w:cs="Arial"/>
                <w:szCs w:val="24"/>
              </w:rPr>
              <w:t xml:space="preserve"> z </w:t>
            </w:r>
            <w:r w:rsidRPr="00D842FF">
              <w:rPr>
                <w:rFonts w:cs="Arial"/>
                <w:szCs w:val="24"/>
              </w:rPr>
              <w:t>liečenia</w:t>
            </w:r>
            <w:r>
              <w:rPr>
                <w:rFonts w:cs="Arial"/>
                <w:szCs w:val="24"/>
              </w:rPr>
              <w:t>. V </w:t>
            </w:r>
            <w:r w:rsidRPr="00D842FF">
              <w:rPr>
                <w:rFonts w:cs="Arial"/>
                <w:szCs w:val="24"/>
              </w:rPr>
              <w:t>budúcnosti preto hodláme vyvinúť čo najväčšie úsilie,</w:t>
            </w:r>
            <w:r>
              <w:rPr>
                <w:rFonts w:cs="Arial"/>
                <w:szCs w:val="24"/>
              </w:rPr>
              <w:t xml:space="preserve"> aby </w:t>
            </w:r>
            <w:r w:rsidRPr="00D842FF">
              <w:rPr>
                <w:rFonts w:cs="Arial"/>
                <w:szCs w:val="24"/>
              </w:rPr>
              <w:t>už matky ako pani Jana nemuseli viac pochovávať svoje deti.</w:t>
            </w:r>
          </w:p>
        </w:tc>
      </w:tr>
    </w:tbl>
    <w:p w14:paraId="5003E7C4" w14:textId="77777777" w:rsidR="00CB6576" w:rsidRPr="00D842FF" w:rsidRDefault="00CB6576" w:rsidP="00CB6576">
      <w:pPr>
        <w:spacing w:line="240" w:lineRule="auto"/>
        <w:rPr>
          <w:rFonts w:eastAsia="Times New Roman" w:cs="Arial"/>
          <w:szCs w:val="24"/>
          <w:lang w:eastAsia="sk-SK"/>
        </w:rPr>
      </w:pPr>
    </w:p>
    <w:p w14:paraId="40DF36B3"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4E424B77" w14:textId="77777777" w:rsidR="00CB6576" w:rsidRPr="00D842FF" w:rsidRDefault="00CB6576" w:rsidP="00CB6576">
      <w:pPr>
        <w:pStyle w:val="Story"/>
        <w:ind w:left="0" w:firstLine="0"/>
        <w:rPr>
          <w:rFonts w:cs="Arial"/>
        </w:rPr>
      </w:pPr>
      <w:bookmarkStart w:id="177" w:name="_Toc193813683"/>
      <w:r w:rsidRPr="00D842FF">
        <w:rPr>
          <w:rFonts w:cs="Arial"/>
          <w:caps w:val="0"/>
        </w:rPr>
        <w:lastRenderedPageBreak/>
        <w:t>Príbeh sedemnásty</w:t>
      </w:r>
      <w:r w:rsidRPr="00D842FF">
        <w:rPr>
          <w:rFonts w:cs="Arial"/>
        </w:rPr>
        <w:br/>
        <w:t>Ticho</w:t>
      </w:r>
      <w:r>
        <w:rPr>
          <w:rFonts w:cs="Arial"/>
        </w:rPr>
        <w:t xml:space="preserve"> za </w:t>
      </w:r>
      <w:r w:rsidRPr="00D842FF">
        <w:rPr>
          <w:rFonts w:cs="Arial"/>
        </w:rPr>
        <w:t>sirénami: príbeh</w:t>
      </w:r>
      <w:r>
        <w:rPr>
          <w:rFonts w:cs="Arial"/>
        </w:rPr>
        <w:t xml:space="preserve"> o </w:t>
      </w:r>
      <w:r w:rsidRPr="00D842FF">
        <w:rPr>
          <w:rFonts w:cs="Arial"/>
        </w:rPr>
        <w:t>práve</w:t>
      </w:r>
      <w:r>
        <w:rPr>
          <w:rFonts w:cs="Arial"/>
        </w:rPr>
        <w:t xml:space="preserve"> na </w:t>
      </w:r>
      <w:r w:rsidRPr="00D842FF">
        <w:rPr>
          <w:rFonts w:cs="Arial"/>
        </w:rPr>
        <w:t>blízkosť</w:t>
      </w:r>
      <w:bookmarkEnd w:id="17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5CFC8A4D" w14:textId="77777777" w:rsidTr="00637EA7">
        <w:tc>
          <w:tcPr>
            <w:tcW w:w="5000" w:type="pct"/>
            <w:shd w:val="clear" w:color="auto" w:fill="C0C0C0"/>
          </w:tcPr>
          <w:p w14:paraId="6055F749" w14:textId="77777777" w:rsidR="00CB6576" w:rsidRPr="00D842FF" w:rsidRDefault="00CB6576" w:rsidP="00637EA7">
            <w:pPr>
              <w:spacing w:line="240" w:lineRule="auto"/>
              <w:rPr>
                <w:rFonts w:eastAsia="Arial" w:cs="Arial"/>
                <w:b/>
                <w:bCs/>
              </w:rPr>
            </w:pPr>
            <w:r w:rsidRPr="00D842FF">
              <w:rPr>
                <w:rFonts w:cs="Arial"/>
                <w:b/>
                <w:szCs w:val="24"/>
              </w:rPr>
              <w:t>Ľudia</w:t>
            </w:r>
            <w:r>
              <w:rPr>
                <w:rFonts w:cs="Arial"/>
                <w:b/>
                <w:szCs w:val="24"/>
              </w:rPr>
              <w:t xml:space="preserve"> so </w:t>
            </w:r>
            <w:r w:rsidRPr="00D842FF">
              <w:rPr>
                <w:rFonts w:cs="Arial"/>
                <w:b/>
                <w:szCs w:val="24"/>
              </w:rPr>
              <w:t>zdravotným znevýhodnením často potrebujú kvôli svojim zdravotným problémom volať záchranné zdravotné služby. Nie vždy</w:t>
            </w:r>
            <w:r>
              <w:rPr>
                <w:rFonts w:cs="Arial"/>
                <w:b/>
                <w:szCs w:val="24"/>
              </w:rPr>
              <w:t xml:space="preserve"> je </w:t>
            </w:r>
            <w:r w:rsidRPr="00D842FF">
              <w:rPr>
                <w:rFonts w:cs="Arial"/>
                <w:b/>
                <w:szCs w:val="24"/>
              </w:rPr>
              <w:t>však ich blízkym, ktorí sa</w:t>
            </w:r>
            <w:r>
              <w:rPr>
                <w:rFonts w:cs="Arial"/>
                <w:b/>
                <w:szCs w:val="24"/>
              </w:rPr>
              <w:t xml:space="preserve"> o </w:t>
            </w:r>
            <w:r w:rsidRPr="00D842FF">
              <w:rPr>
                <w:rFonts w:cs="Arial"/>
                <w:b/>
                <w:szCs w:val="24"/>
              </w:rPr>
              <w:t>nich starajú, umožnené sprevádzať ich priamo</w:t>
            </w:r>
            <w:r>
              <w:rPr>
                <w:rFonts w:cs="Arial"/>
                <w:b/>
                <w:szCs w:val="24"/>
              </w:rPr>
              <w:t xml:space="preserve"> vo </w:t>
            </w:r>
            <w:r w:rsidRPr="00D842FF">
              <w:rPr>
                <w:rFonts w:cs="Arial"/>
                <w:b/>
                <w:szCs w:val="24"/>
              </w:rPr>
              <w:t>vozidle záchrannej služby. Potrebu posilnenia ich práv nám ukázal aj nasledujúci príbeh.</w:t>
            </w:r>
          </w:p>
        </w:tc>
      </w:tr>
    </w:tbl>
    <w:p w14:paraId="5F52A38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KZP/0467/2023/04R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2FF05348" w14:textId="77777777" w:rsidTr="00637EA7">
        <w:tc>
          <w:tcPr>
            <w:tcW w:w="9206" w:type="dxa"/>
            <w:tcBorders>
              <w:left w:val="single" w:sz="24" w:space="0" w:color="C0C0C0"/>
            </w:tcBorders>
            <w:shd w:val="clear" w:color="auto" w:fill="auto"/>
          </w:tcPr>
          <w:p w14:paraId="00597AE5" w14:textId="77777777" w:rsidR="00CB6576" w:rsidRDefault="00CB6576" w:rsidP="00637EA7">
            <w:pPr>
              <w:spacing w:line="240" w:lineRule="auto"/>
              <w:rPr>
                <w:rFonts w:cs="Arial"/>
                <w:szCs w:val="24"/>
              </w:rPr>
            </w:pPr>
            <w:r w:rsidRPr="00D842FF">
              <w:rPr>
                <w:rFonts w:cs="Arial"/>
                <w:szCs w:val="24"/>
              </w:rPr>
              <w:t>Aj keď mal pán Miloš Downov syndróm</w:t>
            </w:r>
            <w:r>
              <w:rPr>
                <w:rFonts w:cs="Arial"/>
                <w:szCs w:val="24"/>
              </w:rPr>
              <w:t xml:space="preserve"> a </w:t>
            </w:r>
            <w:r w:rsidRPr="00D842FF">
              <w:rPr>
                <w:rFonts w:cs="Arial"/>
                <w:szCs w:val="24"/>
              </w:rPr>
              <w:t>vrodenú chorobu srdca, užíval si život</w:t>
            </w:r>
            <w:r>
              <w:rPr>
                <w:rFonts w:cs="Arial"/>
                <w:szCs w:val="24"/>
              </w:rPr>
              <w:t xml:space="preserve"> a </w:t>
            </w:r>
            <w:r w:rsidRPr="00D842FF">
              <w:rPr>
                <w:rFonts w:cs="Arial"/>
                <w:szCs w:val="24"/>
              </w:rPr>
              <w:t>radoval sa</w:t>
            </w:r>
            <w:r>
              <w:rPr>
                <w:rFonts w:cs="Arial"/>
                <w:szCs w:val="24"/>
              </w:rPr>
              <w:t xml:space="preserve"> z </w:t>
            </w:r>
            <w:r w:rsidRPr="00D842FF">
              <w:rPr>
                <w:rFonts w:cs="Arial"/>
                <w:szCs w:val="24"/>
              </w:rPr>
              <w:t>maličkostí. Jeho sestra, pani Jana, ktorá sa</w:t>
            </w:r>
            <w:r>
              <w:rPr>
                <w:rFonts w:cs="Arial"/>
                <w:szCs w:val="24"/>
              </w:rPr>
              <w:t xml:space="preserve"> o </w:t>
            </w:r>
            <w:r w:rsidRPr="00D842FF">
              <w:rPr>
                <w:rFonts w:cs="Arial"/>
                <w:szCs w:val="24"/>
              </w:rPr>
              <w:t>neho starala, bola zároveň aj jeho opatrovníčkou. Nanešťastie, jednej zimy pán Miloš ochorel. Pani Jana zavolala záchranné zdravotné služby (ďalej len „ZZS“), ktoré mu poskytli ošetrenie</w:t>
            </w:r>
            <w:r>
              <w:rPr>
                <w:rFonts w:cs="Arial"/>
                <w:szCs w:val="24"/>
              </w:rPr>
              <w:t xml:space="preserve"> v </w:t>
            </w:r>
            <w:r w:rsidRPr="00D842FF">
              <w:rPr>
                <w:rFonts w:cs="Arial"/>
                <w:szCs w:val="24"/>
              </w:rPr>
              <w:t>domácom prostredí pre dušnosť. Jeho stav sa trošku zlepšil,</w:t>
            </w:r>
            <w:r>
              <w:rPr>
                <w:rFonts w:cs="Arial"/>
                <w:szCs w:val="24"/>
              </w:rPr>
              <w:t xml:space="preserve"> na </w:t>
            </w:r>
            <w:r w:rsidRPr="00D842FF">
              <w:rPr>
                <w:rFonts w:cs="Arial"/>
                <w:szCs w:val="24"/>
              </w:rPr>
              <w:t>druhý deň však jeho sestra musela opätovne volať ZZS, ktoré ho tentoraz odviezli do nemocnice pre zápal pľúc</w:t>
            </w:r>
            <w:r>
              <w:rPr>
                <w:rFonts w:cs="Arial"/>
                <w:szCs w:val="24"/>
              </w:rPr>
              <w:t xml:space="preserve"> a </w:t>
            </w:r>
            <w:r w:rsidRPr="00D842FF">
              <w:rPr>
                <w:rFonts w:cs="Arial"/>
                <w:szCs w:val="24"/>
              </w:rPr>
              <w:t>priedušiek</w:t>
            </w:r>
            <w:r>
              <w:rPr>
                <w:rFonts w:cs="Arial"/>
                <w:szCs w:val="24"/>
              </w:rPr>
              <w:t xml:space="preserve"> v </w:t>
            </w:r>
            <w:r w:rsidRPr="00D842FF">
              <w:rPr>
                <w:rFonts w:cs="Arial"/>
                <w:szCs w:val="24"/>
              </w:rPr>
              <w:t>kombinácii</w:t>
            </w:r>
            <w:r>
              <w:rPr>
                <w:rFonts w:cs="Arial"/>
                <w:szCs w:val="24"/>
              </w:rPr>
              <w:t xml:space="preserve"> so </w:t>
            </w:r>
            <w:r w:rsidRPr="00D842FF">
              <w:rPr>
                <w:rFonts w:cs="Arial"/>
                <w:szCs w:val="24"/>
              </w:rPr>
              <w:t xml:space="preserve">zlyhaním srdca. </w:t>
            </w:r>
          </w:p>
          <w:p w14:paraId="03CC63C9" w14:textId="77777777" w:rsidR="00CB6576" w:rsidRDefault="00CB6576" w:rsidP="00637EA7">
            <w:pPr>
              <w:spacing w:line="240" w:lineRule="auto"/>
              <w:rPr>
                <w:rFonts w:cs="Arial"/>
                <w:szCs w:val="24"/>
              </w:rPr>
            </w:pPr>
          </w:p>
          <w:p w14:paraId="531CB929" w14:textId="77777777" w:rsidR="00CB6576" w:rsidRPr="00D842FF" w:rsidRDefault="00CB6576" w:rsidP="00637EA7">
            <w:pPr>
              <w:spacing w:line="240" w:lineRule="auto"/>
              <w:rPr>
                <w:rFonts w:cs="Arial"/>
                <w:szCs w:val="24"/>
              </w:rPr>
            </w:pPr>
            <w:r w:rsidRPr="00D842FF">
              <w:rPr>
                <w:rFonts w:cs="Arial"/>
                <w:szCs w:val="24"/>
              </w:rPr>
              <w:t>Tesne pred Vianocami ho prepustili do domácej starostlivosti, jeho stav sa však opätovne zhoršil</w:t>
            </w:r>
            <w:r>
              <w:rPr>
                <w:rFonts w:cs="Arial"/>
                <w:szCs w:val="24"/>
              </w:rPr>
              <w:t xml:space="preserve"> a </w:t>
            </w:r>
            <w:r w:rsidRPr="00D842FF">
              <w:rPr>
                <w:rFonts w:cs="Arial"/>
                <w:szCs w:val="24"/>
              </w:rPr>
              <w:t>pani Jana neskoro večer 29. decembra musela opätovne volať ZZS. Po príchode záchranárov pani Jana dôrazne</w:t>
            </w:r>
            <w:r>
              <w:rPr>
                <w:rFonts w:cs="Arial"/>
                <w:szCs w:val="24"/>
              </w:rPr>
              <w:t xml:space="preserve"> a </w:t>
            </w:r>
            <w:r w:rsidRPr="00D842FF">
              <w:rPr>
                <w:rFonts w:cs="Arial"/>
                <w:szCs w:val="24"/>
              </w:rPr>
              <w:t>opakovane prízvukovala,</w:t>
            </w:r>
            <w:r>
              <w:rPr>
                <w:rFonts w:cs="Arial"/>
                <w:szCs w:val="24"/>
              </w:rPr>
              <w:t xml:space="preserve"> že je </w:t>
            </w:r>
            <w:r w:rsidRPr="00D842FF">
              <w:rPr>
                <w:rFonts w:cs="Arial"/>
                <w:szCs w:val="24"/>
              </w:rPr>
              <w:t>jeho opatrovníčkou</w:t>
            </w:r>
            <w:r>
              <w:rPr>
                <w:rFonts w:cs="Arial"/>
                <w:szCs w:val="24"/>
              </w:rPr>
              <w:t xml:space="preserve"> a že </w:t>
            </w:r>
            <w:r w:rsidRPr="00D842FF">
              <w:rPr>
                <w:rFonts w:cs="Arial"/>
                <w:szCs w:val="24"/>
              </w:rPr>
              <w:t>pán Miloš má obmedzenú spôsobilosť</w:t>
            </w:r>
            <w:r>
              <w:rPr>
                <w:rFonts w:cs="Arial"/>
                <w:szCs w:val="24"/>
              </w:rPr>
              <w:t xml:space="preserve"> na </w:t>
            </w:r>
            <w:r w:rsidRPr="00D842FF">
              <w:rPr>
                <w:rFonts w:cs="Arial"/>
                <w:szCs w:val="24"/>
              </w:rPr>
              <w:t>právne úkony. Trvala</w:t>
            </w:r>
            <w:r>
              <w:rPr>
                <w:rFonts w:cs="Arial"/>
                <w:szCs w:val="24"/>
              </w:rPr>
              <w:t xml:space="preserve"> na </w:t>
            </w:r>
            <w:r w:rsidRPr="00D842FF">
              <w:rPr>
                <w:rFonts w:cs="Arial"/>
                <w:szCs w:val="24"/>
              </w:rPr>
              <w:t>tom,</w:t>
            </w:r>
            <w:r>
              <w:rPr>
                <w:rFonts w:cs="Arial"/>
                <w:szCs w:val="24"/>
              </w:rPr>
              <w:t xml:space="preserve"> aby </w:t>
            </w:r>
            <w:r w:rsidRPr="00D842FF">
              <w:rPr>
                <w:rFonts w:cs="Arial"/>
                <w:szCs w:val="24"/>
              </w:rPr>
              <w:t>mohla byť prítomná</w:t>
            </w:r>
            <w:r>
              <w:rPr>
                <w:rFonts w:cs="Arial"/>
                <w:szCs w:val="24"/>
              </w:rPr>
              <w:t xml:space="preserve"> v </w:t>
            </w:r>
            <w:r w:rsidRPr="00D842FF">
              <w:rPr>
                <w:rFonts w:cs="Arial"/>
                <w:szCs w:val="24"/>
              </w:rPr>
              <w:t>sanitke počas jeho prevozu do nemocnice. Aj napriek jej opakovaným žiadostiam záchranári jej odopreli možnosť sprevádzať pána Miloša pri prevoze do nemocnice. Dokonca jej povedali, že: „zapnú „sirénu“</w:t>
            </w:r>
            <w:r>
              <w:rPr>
                <w:rFonts w:cs="Arial"/>
                <w:szCs w:val="24"/>
              </w:rPr>
              <w:t xml:space="preserve"> a že </w:t>
            </w:r>
            <w:r w:rsidRPr="00D842FF">
              <w:rPr>
                <w:rFonts w:cs="Arial"/>
                <w:szCs w:val="24"/>
              </w:rPr>
              <w:t>sa ani nemá snažiť ísť</w:t>
            </w:r>
            <w:r>
              <w:rPr>
                <w:rFonts w:cs="Arial"/>
                <w:szCs w:val="24"/>
              </w:rPr>
              <w:t xml:space="preserve"> za </w:t>
            </w:r>
            <w:r w:rsidRPr="00D842FF">
              <w:rPr>
                <w:rFonts w:cs="Arial"/>
                <w:szCs w:val="24"/>
              </w:rPr>
              <w:t>nimi.“</w:t>
            </w:r>
          </w:p>
          <w:p w14:paraId="0FF84961" w14:textId="77777777" w:rsidR="00CB6576" w:rsidRPr="00D842FF" w:rsidRDefault="00CB6576" w:rsidP="00637EA7">
            <w:pPr>
              <w:spacing w:line="240" w:lineRule="auto"/>
              <w:rPr>
                <w:rFonts w:cs="Arial"/>
                <w:szCs w:val="24"/>
              </w:rPr>
            </w:pPr>
          </w:p>
          <w:p w14:paraId="4323B5A7" w14:textId="77777777" w:rsidR="00CB6576" w:rsidRPr="00D842FF" w:rsidRDefault="00CB6576" w:rsidP="00637EA7">
            <w:pPr>
              <w:spacing w:line="240" w:lineRule="auto"/>
              <w:rPr>
                <w:rFonts w:cs="Arial"/>
                <w:szCs w:val="24"/>
              </w:rPr>
            </w:pPr>
            <w:r w:rsidRPr="00D842FF">
              <w:rPr>
                <w:rFonts w:cs="Arial"/>
                <w:szCs w:val="24"/>
              </w:rPr>
              <w:t>Aj napriek všetkej poskytnutej zdravotnej starostlivosti</w:t>
            </w:r>
            <w:r>
              <w:rPr>
                <w:rFonts w:cs="Arial"/>
                <w:szCs w:val="24"/>
              </w:rPr>
              <w:t xml:space="preserve"> a </w:t>
            </w:r>
            <w:r w:rsidRPr="00D842FF">
              <w:rPr>
                <w:rFonts w:cs="Arial"/>
                <w:szCs w:val="24"/>
              </w:rPr>
              <w:t>úsiliu lekárov pán Miloš krátko po Novom roku zomrel</w:t>
            </w:r>
            <w:r>
              <w:rPr>
                <w:rFonts w:cs="Arial"/>
                <w:szCs w:val="24"/>
              </w:rPr>
              <w:t xml:space="preserve"> v </w:t>
            </w:r>
            <w:r w:rsidRPr="00D842FF">
              <w:rPr>
                <w:rFonts w:cs="Arial"/>
                <w:szCs w:val="24"/>
              </w:rPr>
              <w:t>nemocnici. Mal 50 rokov.</w:t>
            </w:r>
          </w:p>
          <w:p w14:paraId="4BFC8FF9" w14:textId="77777777" w:rsidR="00CB6576" w:rsidRPr="00D842FF" w:rsidRDefault="00CB6576" w:rsidP="00637EA7">
            <w:pPr>
              <w:spacing w:line="240" w:lineRule="auto"/>
              <w:rPr>
                <w:rFonts w:cs="Arial"/>
                <w:szCs w:val="24"/>
              </w:rPr>
            </w:pPr>
          </w:p>
          <w:p w14:paraId="332C2829" w14:textId="77777777" w:rsidR="00CB6576" w:rsidRPr="00D842FF" w:rsidRDefault="00CB6576" w:rsidP="00637EA7">
            <w:pPr>
              <w:spacing w:line="240" w:lineRule="auto"/>
              <w:rPr>
                <w:rFonts w:cs="Arial"/>
                <w:b/>
                <w:bCs/>
                <w:szCs w:val="24"/>
              </w:rPr>
            </w:pPr>
            <w:r w:rsidRPr="00D842FF">
              <w:rPr>
                <w:rFonts w:cs="Arial"/>
                <w:b/>
                <w:bCs/>
                <w:szCs w:val="24"/>
              </w:rPr>
              <w:t>Ktorý článok Dohovoru bol</w:t>
            </w:r>
            <w:r>
              <w:rPr>
                <w:rFonts w:cs="Arial"/>
                <w:b/>
                <w:bCs/>
                <w:szCs w:val="24"/>
              </w:rPr>
              <w:t xml:space="preserve"> v </w:t>
            </w:r>
            <w:r w:rsidRPr="00D842FF">
              <w:rPr>
                <w:rFonts w:cs="Arial"/>
                <w:b/>
                <w:bCs/>
                <w:szCs w:val="24"/>
              </w:rPr>
              <w:t>tomto prípade dotknutý?</w:t>
            </w:r>
          </w:p>
          <w:p w14:paraId="400D8B87" w14:textId="77777777" w:rsidR="00CB6576" w:rsidRPr="00D842FF" w:rsidRDefault="00CB6576" w:rsidP="00637EA7">
            <w:pPr>
              <w:spacing w:line="240" w:lineRule="auto"/>
              <w:rPr>
                <w:rFonts w:cs="Arial"/>
                <w:b/>
                <w:szCs w:val="24"/>
              </w:rPr>
            </w:pPr>
          </w:p>
          <w:p w14:paraId="62AEA3B1" w14:textId="77777777" w:rsidR="00CB6576" w:rsidRPr="00D842FF" w:rsidRDefault="00CB6576" w:rsidP="00637EA7">
            <w:pPr>
              <w:spacing w:line="240" w:lineRule="auto"/>
              <w:rPr>
                <w:rFonts w:cs="Arial"/>
                <w:b/>
                <w:szCs w:val="24"/>
              </w:rPr>
            </w:pPr>
            <w:r w:rsidRPr="00D842FF">
              <w:rPr>
                <w:rFonts w:cs="Arial"/>
                <w:b/>
                <w:szCs w:val="24"/>
              </w:rPr>
              <w:t>Článok 25</w:t>
            </w:r>
            <w:r>
              <w:rPr>
                <w:rFonts w:cs="Arial"/>
                <w:b/>
                <w:szCs w:val="24"/>
              </w:rPr>
              <w:t xml:space="preserve"> – </w:t>
            </w:r>
            <w:r w:rsidRPr="00D842FF">
              <w:rPr>
                <w:rFonts w:cs="Arial"/>
                <w:b/>
                <w:szCs w:val="24"/>
              </w:rPr>
              <w:t>Právo</w:t>
            </w:r>
            <w:r>
              <w:rPr>
                <w:rFonts w:cs="Arial"/>
                <w:b/>
                <w:szCs w:val="24"/>
              </w:rPr>
              <w:t xml:space="preserve"> na </w:t>
            </w:r>
            <w:r w:rsidRPr="00D842FF">
              <w:rPr>
                <w:rFonts w:cs="Arial"/>
                <w:b/>
                <w:szCs w:val="24"/>
              </w:rPr>
              <w:t>zdravie</w:t>
            </w:r>
          </w:p>
          <w:p w14:paraId="60CA9B7C" w14:textId="77777777" w:rsidR="00CB6576" w:rsidRPr="00D842FF" w:rsidRDefault="00CB6576" w:rsidP="00637EA7">
            <w:pPr>
              <w:spacing w:line="240" w:lineRule="auto"/>
              <w:rPr>
                <w:rFonts w:cs="Arial"/>
                <w:szCs w:val="24"/>
              </w:rPr>
            </w:pPr>
            <w:r w:rsidRPr="00D842FF">
              <w:rPr>
                <w:rFonts w:cs="Arial"/>
                <w:szCs w:val="24"/>
              </w:rPr>
              <w:t>Podľa neho každý človek</w:t>
            </w:r>
            <w:r>
              <w:rPr>
                <w:rFonts w:cs="Arial"/>
                <w:szCs w:val="24"/>
              </w:rPr>
              <w:t xml:space="preserve"> so </w:t>
            </w:r>
            <w:r w:rsidRPr="00D842FF">
              <w:rPr>
                <w:rFonts w:cs="Arial"/>
                <w:szCs w:val="24"/>
              </w:rPr>
              <w:t>zdravotným postihnutím má právo</w:t>
            </w:r>
            <w:r>
              <w:rPr>
                <w:rFonts w:cs="Arial"/>
                <w:szCs w:val="24"/>
              </w:rPr>
              <w:t xml:space="preserve"> na </w:t>
            </w:r>
            <w:r w:rsidRPr="00D842FF">
              <w:rPr>
                <w:rFonts w:cs="Arial"/>
                <w:szCs w:val="24"/>
              </w:rPr>
              <w:t>dosiahnutie najlepšieho možného zdravia bez diskriminácie</w:t>
            </w:r>
            <w:r>
              <w:rPr>
                <w:rFonts w:cs="Arial"/>
                <w:szCs w:val="24"/>
              </w:rPr>
              <w:t xml:space="preserve"> na </w:t>
            </w:r>
            <w:r w:rsidRPr="00D842FF">
              <w:rPr>
                <w:rFonts w:cs="Arial"/>
                <w:szCs w:val="24"/>
              </w:rPr>
              <w:t>základe zdravotného postihnutia. Zdravotnú starostlivosť, ktorú osoby</w:t>
            </w:r>
            <w:r>
              <w:rPr>
                <w:rFonts w:cs="Arial"/>
                <w:szCs w:val="24"/>
              </w:rPr>
              <w:t xml:space="preserve"> so </w:t>
            </w:r>
            <w:r w:rsidRPr="00D842FF">
              <w:rPr>
                <w:rFonts w:cs="Arial"/>
                <w:szCs w:val="24"/>
              </w:rPr>
              <w:t>zdravotným postihnutím, vrátane detí</w:t>
            </w:r>
            <w:r>
              <w:rPr>
                <w:rFonts w:cs="Arial"/>
                <w:szCs w:val="24"/>
              </w:rPr>
              <w:t xml:space="preserve"> a </w:t>
            </w:r>
            <w:r w:rsidRPr="00D842FF">
              <w:rPr>
                <w:rFonts w:cs="Arial"/>
                <w:szCs w:val="24"/>
              </w:rPr>
              <w:t>starších osôb, špecificky potrebujú</w:t>
            </w:r>
            <w:r>
              <w:rPr>
                <w:rFonts w:cs="Arial"/>
                <w:szCs w:val="24"/>
              </w:rPr>
              <w:t xml:space="preserve"> v </w:t>
            </w:r>
            <w:r w:rsidRPr="00D842FF">
              <w:rPr>
                <w:rFonts w:cs="Arial"/>
                <w:szCs w:val="24"/>
              </w:rPr>
              <w:t>dôsledku svojho zdravotného postihnutia</w:t>
            </w:r>
            <w:r>
              <w:rPr>
                <w:rFonts w:cs="Arial"/>
                <w:szCs w:val="24"/>
              </w:rPr>
              <w:t xml:space="preserve"> je </w:t>
            </w:r>
            <w:r w:rsidRPr="00D842FF">
              <w:rPr>
                <w:rFonts w:cs="Arial"/>
                <w:szCs w:val="24"/>
              </w:rPr>
              <w:t>potrebné poskytovať čo najbližšie</w:t>
            </w:r>
            <w:r>
              <w:rPr>
                <w:rFonts w:cs="Arial"/>
                <w:szCs w:val="24"/>
              </w:rPr>
              <w:t xml:space="preserve"> k </w:t>
            </w:r>
            <w:r w:rsidRPr="00D842FF">
              <w:rPr>
                <w:rFonts w:cs="Arial"/>
                <w:szCs w:val="24"/>
              </w:rPr>
              <w:t>miestu bydliska danej osoby. Od zdravotníckych pracovníkov sa zároveň vyžaduje,</w:t>
            </w:r>
            <w:r>
              <w:rPr>
                <w:rFonts w:cs="Arial"/>
                <w:szCs w:val="24"/>
              </w:rPr>
              <w:t xml:space="preserve"> aby </w:t>
            </w:r>
            <w:r w:rsidRPr="00D842FF">
              <w:rPr>
                <w:rFonts w:cs="Arial"/>
                <w:szCs w:val="24"/>
              </w:rPr>
              <w:t>osobám</w:t>
            </w:r>
            <w:r>
              <w:rPr>
                <w:rFonts w:cs="Arial"/>
                <w:szCs w:val="24"/>
              </w:rPr>
              <w:t xml:space="preserve"> so </w:t>
            </w:r>
            <w:r w:rsidRPr="00D842FF">
              <w:rPr>
                <w:rFonts w:cs="Arial"/>
                <w:szCs w:val="24"/>
              </w:rPr>
              <w:t>zdravotným postihnutím poskytovali starostlivosť</w:t>
            </w:r>
            <w:r>
              <w:rPr>
                <w:rFonts w:cs="Arial"/>
                <w:szCs w:val="24"/>
              </w:rPr>
              <w:t xml:space="preserve"> v </w:t>
            </w:r>
            <w:r w:rsidRPr="00D842FF">
              <w:rPr>
                <w:rFonts w:cs="Arial"/>
                <w:szCs w:val="24"/>
              </w:rPr>
              <w:t>tej istej kvalite ako ostatným osobám,</w:t>
            </w:r>
            <w:r>
              <w:rPr>
                <w:rFonts w:cs="Arial"/>
                <w:szCs w:val="24"/>
              </w:rPr>
              <w:t xml:space="preserve"> a </w:t>
            </w:r>
            <w:r w:rsidRPr="00D842FF">
              <w:rPr>
                <w:rFonts w:cs="Arial"/>
                <w:szCs w:val="24"/>
              </w:rPr>
              <w:t>to aj</w:t>
            </w:r>
            <w:r>
              <w:rPr>
                <w:rFonts w:cs="Arial"/>
                <w:szCs w:val="24"/>
              </w:rPr>
              <w:t xml:space="preserve"> na </w:t>
            </w:r>
            <w:r w:rsidRPr="00D842FF">
              <w:rPr>
                <w:rFonts w:cs="Arial"/>
                <w:szCs w:val="24"/>
              </w:rPr>
              <w:t>základe slobodného</w:t>
            </w:r>
            <w:r>
              <w:rPr>
                <w:rFonts w:cs="Arial"/>
                <w:szCs w:val="24"/>
              </w:rPr>
              <w:t xml:space="preserve"> a </w:t>
            </w:r>
            <w:r w:rsidRPr="00D842FF">
              <w:rPr>
                <w:rFonts w:cs="Arial"/>
                <w:szCs w:val="24"/>
              </w:rPr>
              <w:t>informáciami podloženého súhlasu.</w:t>
            </w:r>
          </w:p>
          <w:p w14:paraId="57BBCA3F" w14:textId="77777777" w:rsidR="00CB6576" w:rsidRPr="00D842FF" w:rsidRDefault="00CB6576" w:rsidP="00637EA7">
            <w:pPr>
              <w:spacing w:line="240" w:lineRule="auto"/>
              <w:rPr>
                <w:rFonts w:cs="Arial"/>
                <w:szCs w:val="24"/>
              </w:rPr>
            </w:pPr>
          </w:p>
          <w:p w14:paraId="5A4AC9CC" w14:textId="77777777" w:rsidR="00CB6576" w:rsidRPr="00D842FF" w:rsidRDefault="00CB6576" w:rsidP="00637EA7">
            <w:pPr>
              <w:spacing w:line="240" w:lineRule="auto"/>
              <w:rPr>
                <w:rFonts w:cs="Arial"/>
                <w:szCs w:val="24"/>
              </w:rPr>
            </w:pPr>
            <w:r w:rsidRPr="00D842FF">
              <w:rPr>
                <w:rFonts w:cs="Arial"/>
                <w:szCs w:val="24"/>
              </w:rPr>
              <w:t>Podľa slovenskej legislatívy osoba, ktorá</w:t>
            </w:r>
            <w:r>
              <w:rPr>
                <w:rFonts w:cs="Arial"/>
                <w:szCs w:val="24"/>
              </w:rPr>
              <w:t xml:space="preserve"> je </w:t>
            </w:r>
            <w:r w:rsidRPr="00D842FF">
              <w:rPr>
                <w:rFonts w:cs="Arial"/>
                <w:szCs w:val="24"/>
              </w:rPr>
              <w:t>držiteľom preukazu fyzickej osoby</w:t>
            </w:r>
            <w:r>
              <w:rPr>
                <w:rFonts w:cs="Arial"/>
                <w:szCs w:val="24"/>
              </w:rPr>
              <w:t xml:space="preserve"> s </w:t>
            </w:r>
            <w:r w:rsidRPr="00D842FF">
              <w:rPr>
                <w:rFonts w:cs="Arial"/>
                <w:szCs w:val="24"/>
              </w:rPr>
              <w:t>ťažkým zdravotným postihnutím alebo fyzickej osoby</w:t>
            </w:r>
            <w:r>
              <w:rPr>
                <w:rFonts w:cs="Arial"/>
                <w:szCs w:val="24"/>
              </w:rPr>
              <w:t xml:space="preserve"> s </w:t>
            </w:r>
            <w:r w:rsidRPr="00D842FF">
              <w:rPr>
                <w:rFonts w:cs="Arial"/>
                <w:szCs w:val="24"/>
              </w:rPr>
              <w:t>ťažkým zdravotným postihnutím</w:t>
            </w:r>
            <w:r>
              <w:rPr>
                <w:rFonts w:cs="Arial"/>
                <w:szCs w:val="24"/>
              </w:rPr>
              <w:t xml:space="preserve"> so </w:t>
            </w:r>
            <w:r w:rsidRPr="00D842FF">
              <w:rPr>
                <w:rFonts w:cs="Arial"/>
                <w:szCs w:val="24"/>
              </w:rPr>
              <w:t>sprievodcom</w:t>
            </w:r>
            <w:r>
              <w:rPr>
                <w:rFonts w:cs="Arial"/>
                <w:szCs w:val="24"/>
              </w:rPr>
              <w:t xml:space="preserve"> a </w:t>
            </w:r>
            <w:r w:rsidRPr="00D842FF">
              <w:rPr>
                <w:rFonts w:cs="Arial"/>
                <w:szCs w:val="24"/>
              </w:rPr>
              <w:t>zároveň</w:t>
            </w:r>
            <w:r>
              <w:rPr>
                <w:rFonts w:cs="Arial"/>
                <w:szCs w:val="24"/>
              </w:rPr>
              <w:t xml:space="preserve"> je </w:t>
            </w:r>
            <w:r w:rsidRPr="00D842FF">
              <w:rPr>
                <w:rFonts w:cs="Arial"/>
                <w:szCs w:val="24"/>
              </w:rPr>
              <w:t>osobou nespôsobilou dať informovaný súhlas, má pri poskytovaní zdravotnej starostlivosti</w:t>
            </w:r>
            <w:r>
              <w:rPr>
                <w:rFonts w:cs="Arial"/>
                <w:szCs w:val="24"/>
              </w:rPr>
              <w:t xml:space="preserve"> v </w:t>
            </w:r>
            <w:r w:rsidRPr="00D842FF">
              <w:rPr>
                <w:rFonts w:cs="Arial"/>
                <w:szCs w:val="24"/>
              </w:rPr>
              <w:t>zdravotníckom zariadení ústavnej starostlivosti právo</w:t>
            </w:r>
            <w:r>
              <w:rPr>
                <w:rFonts w:cs="Arial"/>
                <w:szCs w:val="24"/>
              </w:rPr>
              <w:t xml:space="preserve"> na </w:t>
            </w:r>
            <w:r w:rsidRPr="00D842FF">
              <w:rPr>
                <w:rFonts w:cs="Arial"/>
                <w:szCs w:val="24"/>
              </w:rPr>
              <w:t>prítomnosť opatrovníka, ak prítomnosť takejto osoby nenaruší alebo nenarúša poskytovanie zdravotnej starostlivosti</w:t>
            </w:r>
            <w:r>
              <w:rPr>
                <w:rFonts w:cs="Arial"/>
                <w:szCs w:val="24"/>
              </w:rPr>
              <w:t>. V </w:t>
            </w:r>
            <w:r w:rsidRPr="00D842FF">
              <w:rPr>
                <w:rFonts w:cs="Arial"/>
                <w:szCs w:val="24"/>
              </w:rPr>
              <w:t>legislatíve však nie</w:t>
            </w:r>
            <w:r>
              <w:rPr>
                <w:rFonts w:cs="Arial"/>
                <w:szCs w:val="24"/>
              </w:rPr>
              <w:t xml:space="preserve"> je </w:t>
            </w:r>
            <w:r w:rsidRPr="00D842FF">
              <w:rPr>
                <w:rFonts w:cs="Arial"/>
                <w:szCs w:val="24"/>
              </w:rPr>
              <w:t>výslovne zakotvené právo</w:t>
            </w:r>
            <w:r>
              <w:rPr>
                <w:rFonts w:cs="Arial"/>
                <w:szCs w:val="24"/>
              </w:rPr>
              <w:t xml:space="preserve"> na </w:t>
            </w:r>
            <w:r w:rsidRPr="00D842FF">
              <w:rPr>
                <w:rFonts w:cs="Arial"/>
                <w:szCs w:val="24"/>
              </w:rPr>
              <w:t xml:space="preserve">sprievod pri poskytovaní záchrannej </w:t>
            </w:r>
            <w:r w:rsidRPr="00D842FF">
              <w:rPr>
                <w:rFonts w:cs="Arial"/>
                <w:szCs w:val="24"/>
              </w:rPr>
              <w:lastRenderedPageBreak/>
              <w:t>zdravotnej služby, ktorá</w:t>
            </w:r>
            <w:r>
              <w:rPr>
                <w:rFonts w:cs="Arial"/>
                <w:szCs w:val="24"/>
              </w:rPr>
              <w:t xml:space="preserve"> je </w:t>
            </w:r>
            <w:r w:rsidRPr="00D842FF">
              <w:rPr>
                <w:rFonts w:cs="Arial"/>
                <w:szCs w:val="24"/>
              </w:rPr>
              <w:t>starostlivosťou ambulantnou. Aj keď sa zdravotné záchranné služby snažia vyjsť ľuďom</w:t>
            </w:r>
            <w:r>
              <w:rPr>
                <w:rFonts w:cs="Arial"/>
                <w:szCs w:val="24"/>
              </w:rPr>
              <w:t xml:space="preserve"> so </w:t>
            </w:r>
            <w:r w:rsidRPr="00D842FF">
              <w:rPr>
                <w:rFonts w:cs="Arial"/>
                <w:szCs w:val="24"/>
              </w:rPr>
              <w:t>zdravotným znevýhodnením</w:t>
            </w:r>
            <w:r>
              <w:rPr>
                <w:rFonts w:cs="Arial"/>
                <w:szCs w:val="24"/>
              </w:rPr>
              <w:t xml:space="preserve"> v </w:t>
            </w:r>
            <w:r w:rsidRPr="00D842FF">
              <w:rPr>
                <w:rFonts w:cs="Arial"/>
                <w:szCs w:val="24"/>
              </w:rPr>
              <w:t>ústrety, predsa sa vyskytnú výnimky. Priestor</w:t>
            </w:r>
            <w:r>
              <w:rPr>
                <w:rFonts w:cs="Arial"/>
                <w:szCs w:val="24"/>
              </w:rPr>
              <w:t xml:space="preserve"> vo </w:t>
            </w:r>
            <w:r w:rsidRPr="00D842FF">
              <w:rPr>
                <w:rFonts w:cs="Arial"/>
                <w:szCs w:val="24"/>
              </w:rPr>
              <w:t>vnútri ambulancie záchrannej zdravotnej služby</w:t>
            </w:r>
            <w:r>
              <w:rPr>
                <w:rFonts w:cs="Arial"/>
                <w:szCs w:val="24"/>
              </w:rPr>
              <w:t xml:space="preserve"> je </w:t>
            </w:r>
            <w:r w:rsidRPr="00D842FF">
              <w:rPr>
                <w:rFonts w:cs="Arial"/>
                <w:szCs w:val="24"/>
              </w:rPr>
              <w:t>limitovaný</w:t>
            </w:r>
            <w:r>
              <w:rPr>
                <w:rFonts w:cs="Arial"/>
                <w:szCs w:val="24"/>
              </w:rPr>
              <w:t xml:space="preserve"> na </w:t>
            </w:r>
            <w:r w:rsidRPr="00D842FF">
              <w:rPr>
                <w:rFonts w:cs="Arial"/>
                <w:szCs w:val="24"/>
              </w:rPr>
              <w:t>jedného ležiaceho</w:t>
            </w:r>
            <w:r>
              <w:rPr>
                <w:rFonts w:cs="Arial"/>
                <w:szCs w:val="24"/>
              </w:rPr>
              <w:t xml:space="preserve"> a </w:t>
            </w:r>
            <w:r w:rsidRPr="00D842FF">
              <w:rPr>
                <w:rFonts w:cs="Arial"/>
                <w:szCs w:val="24"/>
              </w:rPr>
              <w:t>dvoch sediacich. Pri bežnom transporte sprevádzajúca osoba sedí</w:t>
            </w:r>
            <w:r>
              <w:rPr>
                <w:rFonts w:cs="Arial"/>
                <w:szCs w:val="24"/>
              </w:rPr>
              <w:t xml:space="preserve"> v </w:t>
            </w:r>
            <w:r w:rsidRPr="00D842FF">
              <w:rPr>
                <w:rFonts w:cs="Arial"/>
                <w:szCs w:val="24"/>
              </w:rPr>
              <w:t>kresle</w:t>
            </w:r>
            <w:r>
              <w:rPr>
                <w:rFonts w:cs="Arial"/>
                <w:szCs w:val="24"/>
              </w:rPr>
              <w:t xml:space="preserve"> a </w:t>
            </w:r>
            <w:r w:rsidRPr="00D842FF">
              <w:rPr>
                <w:rFonts w:cs="Arial"/>
                <w:szCs w:val="24"/>
              </w:rPr>
              <w:t>zaberá viac miesta ako</w:t>
            </w:r>
            <w:r>
              <w:rPr>
                <w:rFonts w:cs="Arial"/>
                <w:szCs w:val="24"/>
              </w:rPr>
              <w:t xml:space="preserve"> je </w:t>
            </w:r>
            <w:r w:rsidRPr="00D842FF">
              <w:rPr>
                <w:rFonts w:cs="Arial"/>
                <w:szCs w:val="24"/>
              </w:rPr>
              <w:t>veľkosť kresla. Keď</w:t>
            </w:r>
            <w:r>
              <w:rPr>
                <w:rFonts w:cs="Arial"/>
                <w:szCs w:val="24"/>
              </w:rPr>
              <w:t xml:space="preserve"> je </w:t>
            </w:r>
            <w:r w:rsidRPr="00D842FF">
              <w:rPr>
                <w:rFonts w:cs="Arial"/>
                <w:szCs w:val="24"/>
              </w:rPr>
              <w:t>potrebná zdravotná starostlivosť aj počas transportu, akýkoľvek ďalší človek sťažuje alebo znemožňuje prístup</w:t>
            </w:r>
            <w:r>
              <w:rPr>
                <w:rFonts w:cs="Arial"/>
                <w:szCs w:val="24"/>
              </w:rPr>
              <w:t xml:space="preserve"> k </w:t>
            </w:r>
            <w:r w:rsidRPr="00D842FF">
              <w:rPr>
                <w:rFonts w:cs="Arial"/>
                <w:szCs w:val="24"/>
              </w:rPr>
              <w:t>pacientovi,</w:t>
            </w:r>
            <w:r>
              <w:rPr>
                <w:rFonts w:cs="Arial"/>
                <w:szCs w:val="24"/>
              </w:rPr>
              <w:t xml:space="preserve"> a </w:t>
            </w:r>
            <w:r w:rsidRPr="00D842FF">
              <w:rPr>
                <w:rFonts w:cs="Arial"/>
                <w:szCs w:val="24"/>
              </w:rPr>
              <w:t>tým obmedzuje potrebnú zdravotnú starostlivosť, čo môže viesť</w:t>
            </w:r>
            <w:r>
              <w:rPr>
                <w:rFonts w:cs="Arial"/>
                <w:szCs w:val="24"/>
              </w:rPr>
              <w:t xml:space="preserve"> k </w:t>
            </w:r>
            <w:r w:rsidRPr="00D842FF">
              <w:rPr>
                <w:rFonts w:cs="Arial"/>
                <w:szCs w:val="24"/>
              </w:rPr>
              <w:t>vynútenému zhoršeniu zdravotného stavu. Pán Miloš bol podľa ZZS pri každom transporte</w:t>
            </w:r>
            <w:r>
              <w:rPr>
                <w:rFonts w:cs="Arial"/>
                <w:szCs w:val="24"/>
              </w:rPr>
              <w:t xml:space="preserve"> v </w:t>
            </w:r>
            <w:r w:rsidRPr="00D842FF">
              <w:rPr>
                <w:rFonts w:cs="Arial"/>
                <w:szCs w:val="24"/>
              </w:rPr>
              <w:t>kritickom stave</w:t>
            </w:r>
            <w:r>
              <w:rPr>
                <w:rFonts w:cs="Arial"/>
                <w:szCs w:val="24"/>
              </w:rPr>
              <w:t xml:space="preserve"> a </w:t>
            </w:r>
            <w:r w:rsidRPr="00D842FF">
              <w:rPr>
                <w:rFonts w:cs="Arial"/>
                <w:szCs w:val="24"/>
              </w:rPr>
              <w:t>potreboval počas prevozu nadštandardnú intenzívnu starostlivosť,</w:t>
            </w:r>
            <w:r>
              <w:rPr>
                <w:rFonts w:cs="Arial"/>
                <w:szCs w:val="24"/>
              </w:rPr>
              <w:t xml:space="preserve"> o </w:t>
            </w:r>
            <w:r w:rsidRPr="00D842FF">
              <w:rPr>
                <w:rFonts w:cs="Arial"/>
                <w:szCs w:val="24"/>
              </w:rPr>
              <w:t>čom pani Janu poučili. Pani Jana</w:t>
            </w:r>
            <w:r>
              <w:rPr>
                <w:rFonts w:cs="Arial"/>
                <w:szCs w:val="24"/>
              </w:rPr>
              <w:t xml:space="preserve"> s </w:t>
            </w:r>
            <w:r w:rsidRPr="00D842FF">
              <w:rPr>
                <w:rFonts w:cs="Arial"/>
                <w:szCs w:val="24"/>
              </w:rPr>
              <w:t>týmto tvrdením naopak nesúhlasila</w:t>
            </w:r>
            <w:r>
              <w:rPr>
                <w:rFonts w:cs="Arial"/>
                <w:szCs w:val="24"/>
              </w:rPr>
              <w:t xml:space="preserve"> a </w:t>
            </w:r>
            <w:r w:rsidRPr="00D842FF">
              <w:rPr>
                <w:rFonts w:cs="Arial"/>
                <w:szCs w:val="24"/>
              </w:rPr>
              <w:t>tvrdila,</w:t>
            </w:r>
            <w:r>
              <w:rPr>
                <w:rFonts w:cs="Arial"/>
                <w:szCs w:val="24"/>
              </w:rPr>
              <w:t xml:space="preserve"> že </w:t>
            </w:r>
            <w:r w:rsidRPr="00D842FF">
              <w:rPr>
                <w:rFonts w:cs="Arial"/>
                <w:szCs w:val="24"/>
              </w:rPr>
              <w:t>záchranári ju nepoučili</w:t>
            </w:r>
            <w:r>
              <w:rPr>
                <w:rFonts w:cs="Arial"/>
                <w:szCs w:val="24"/>
              </w:rPr>
              <w:t xml:space="preserve"> a </w:t>
            </w:r>
            <w:r w:rsidRPr="00D842FF">
              <w:rPr>
                <w:rFonts w:cs="Arial"/>
                <w:szCs w:val="24"/>
              </w:rPr>
              <w:t>nič jej nevysvetlili.</w:t>
            </w:r>
          </w:p>
          <w:p w14:paraId="022C7B11" w14:textId="77777777" w:rsidR="00CB6576" w:rsidRPr="00D842FF" w:rsidRDefault="00CB6576" w:rsidP="00637EA7">
            <w:pPr>
              <w:spacing w:line="240" w:lineRule="auto"/>
              <w:rPr>
                <w:rFonts w:cs="Arial"/>
                <w:szCs w:val="24"/>
              </w:rPr>
            </w:pPr>
          </w:p>
          <w:p w14:paraId="7F79FA7D" w14:textId="77777777" w:rsidR="00CB6576" w:rsidRPr="00D842FF" w:rsidRDefault="00CB6576" w:rsidP="00637EA7">
            <w:pPr>
              <w:spacing w:line="240" w:lineRule="auto"/>
              <w:rPr>
                <w:rFonts w:cs="Arial"/>
                <w:szCs w:val="24"/>
              </w:rPr>
            </w:pPr>
            <w:r w:rsidRPr="00D842FF">
              <w:rPr>
                <w:rFonts w:cs="Arial"/>
                <w:szCs w:val="24"/>
              </w:rPr>
              <w:t>Riešenie tohto podnetu nám ukázalo,</w:t>
            </w:r>
            <w:r>
              <w:rPr>
                <w:rFonts w:cs="Arial"/>
                <w:szCs w:val="24"/>
              </w:rPr>
              <w:t xml:space="preserve"> že </w:t>
            </w:r>
            <w:r w:rsidRPr="00D842FF">
              <w:rPr>
                <w:rFonts w:cs="Arial"/>
                <w:szCs w:val="24"/>
              </w:rPr>
              <w:t>takéto situácie sú</w:t>
            </w:r>
            <w:r>
              <w:rPr>
                <w:rFonts w:cs="Arial"/>
                <w:szCs w:val="24"/>
              </w:rPr>
              <w:t xml:space="preserve"> v </w:t>
            </w:r>
            <w:r w:rsidRPr="00D842FF">
              <w:rPr>
                <w:rFonts w:cs="Arial"/>
                <w:szCs w:val="24"/>
              </w:rPr>
              <w:t>živote každého človeka nesmierne stresujúce</w:t>
            </w:r>
            <w:r>
              <w:rPr>
                <w:rFonts w:cs="Arial"/>
                <w:szCs w:val="24"/>
              </w:rPr>
              <w:t xml:space="preserve"> a </w:t>
            </w:r>
            <w:r w:rsidRPr="00D842FF">
              <w:rPr>
                <w:rFonts w:cs="Arial"/>
                <w:szCs w:val="24"/>
              </w:rPr>
              <w:t>spätne</w:t>
            </w:r>
            <w:r>
              <w:rPr>
                <w:rFonts w:cs="Arial"/>
                <w:szCs w:val="24"/>
              </w:rPr>
              <w:t xml:space="preserve"> je </w:t>
            </w:r>
            <w:r w:rsidRPr="00D842FF">
              <w:rPr>
                <w:rFonts w:cs="Arial"/>
                <w:szCs w:val="24"/>
              </w:rPr>
              <w:t>veľmi obtiažne dokázať, či pani Jane bolo vysvetlené,</w:t>
            </w:r>
            <w:r>
              <w:rPr>
                <w:rFonts w:cs="Arial"/>
                <w:szCs w:val="24"/>
              </w:rPr>
              <w:t xml:space="preserve"> že </w:t>
            </w:r>
            <w:r w:rsidRPr="00D842FF">
              <w:rPr>
                <w:rFonts w:cs="Arial"/>
                <w:szCs w:val="24"/>
              </w:rPr>
              <w:t>svojho brata, ktorého mala nesmierne rada, nemôže sprevádzať priamo</w:t>
            </w:r>
            <w:r>
              <w:rPr>
                <w:rFonts w:cs="Arial"/>
                <w:szCs w:val="24"/>
              </w:rPr>
              <w:t xml:space="preserve"> v </w:t>
            </w:r>
            <w:r w:rsidRPr="00D842FF">
              <w:rPr>
                <w:rFonts w:cs="Arial"/>
                <w:szCs w:val="24"/>
              </w:rPr>
              <w:t>sanitke. Nesporné bolo,</w:t>
            </w:r>
            <w:r>
              <w:rPr>
                <w:rFonts w:cs="Arial"/>
                <w:szCs w:val="24"/>
              </w:rPr>
              <w:t xml:space="preserve"> že </w:t>
            </w:r>
            <w:r w:rsidRPr="00D842FF">
              <w:rPr>
                <w:rFonts w:cs="Arial"/>
                <w:szCs w:val="24"/>
              </w:rPr>
              <w:t>skutočne išlo</w:t>
            </w:r>
            <w:r>
              <w:rPr>
                <w:rFonts w:cs="Arial"/>
                <w:szCs w:val="24"/>
              </w:rPr>
              <w:t xml:space="preserve"> o </w:t>
            </w:r>
            <w:r w:rsidRPr="00D842FF">
              <w:rPr>
                <w:rFonts w:cs="Arial"/>
                <w:szCs w:val="24"/>
              </w:rPr>
              <w:t>mimoriadnu situáciu</w:t>
            </w:r>
            <w:r>
              <w:rPr>
                <w:rFonts w:cs="Arial"/>
                <w:szCs w:val="24"/>
              </w:rPr>
              <w:t xml:space="preserve"> a </w:t>
            </w:r>
            <w:r w:rsidRPr="00D842FF">
              <w:rPr>
                <w:rFonts w:cs="Arial"/>
                <w:szCs w:val="24"/>
              </w:rPr>
              <w:t>zlý zdravotný stav pána Miloša si vyžadoval nadštandardnú intenzívnu starostlivosť</w:t>
            </w:r>
            <w:r>
              <w:rPr>
                <w:rFonts w:cs="Arial"/>
                <w:szCs w:val="24"/>
              </w:rPr>
              <w:t xml:space="preserve"> a že </w:t>
            </w:r>
            <w:r w:rsidRPr="00D842FF">
              <w:rPr>
                <w:rFonts w:cs="Arial"/>
                <w:szCs w:val="24"/>
              </w:rPr>
              <w:t>vnútorný priestor sanitky bol obmedzený</w:t>
            </w:r>
            <w:r>
              <w:rPr>
                <w:rFonts w:cs="Arial"/>
                <w:szCs w:val="24"/>
              </w:rPr>
              <w:t>. V </w:t>
            </w:r>
            <w:r w:rsidRPr="00D842FF">
              <w:rPr>
                <w:rFonts w:cs="Arial"/>
                <w:szCs w:val="24"/>
              </w:rPr>
              <w:t>danom prípade bolo</w:t>
            </w:r>
            <w:r>
              <w:rPr>
                <w:rFonts w:cs="Arial"/>
                <w:szCs w:val="24"/>
              </w:rPr>
              <w:t xml:space="preserve"> na </w:t>
            </w:r>
            <w:r w:rsidRPr="00D842FF">
              <w:rPr>
                <w:rFonts w:cs="Arial"/>
                <w:szCs w:val="24"/>
              </w:rPr>
              <w:t>mieste,</w:t>
            </w:r>
            <w:r>
              <w:rPr>
                <w:rFonts w:cs="Arial"/>
                <w:szCs w:val="24"/>
              </w:rPr>
              <w:t xml:space="preserve"> že </w:t>
            </w:r>
            <w:r w:rsidRPr="00D842FF">
              <w:rPr>
                <w:rFonts w:cs="Arial"/>
                <w:szCs w:val="24"/>
              </w:rPr>
              <w:t>záchranári dali prednosť záchrane zdravia</w:t>
            </w:r>
            <w:r>
              <w:rPr>
                <w:rFonts w:cs="Arial"/>
                <w:szCs w:val="24"/>
              </w:rPr>
              <w:t xml:space="preserve"> a </w:t>
            </w:r>
            <w:r w:rsidRPr="00D842FF">
              <w:rPr>
                <w:rFonts w:cs="Arial"/>
                <w:szCs w:val="24"/>
              </w:rPr>
              <w:t>života pána Miloša pred splnením zákonnej povinnosti.</w:t>
            </w:r>
          </w:p>
          <w:p w14:paraId="058B79EA" w14:textId="77777777" w:rsidR="00CB6576" w:rsidRPr="00D842FF" w:rsidRDefault="00CB6576" w:rsidP="00637EA7">
            <w:pPr>
              <w:spacing w:line="240" w:lineRule="auto"/>
              <w:rPr>
                <w:rFonts w:cs="Arial"/>
                <w:szCs w:val="24"/>
              </w:rPr>
            </w:pPr>
          </w:p>
          <w:p w14:paraId="52D0AACC" w14:textId="77777777" w:rsidR="00CB6576" w:rsidRPr="00D842FF" w:rsidRDefault="00CB6576" w:rsidP="00637EA7">
            <w:pPr>
              <w:spacing w:line="240" w:lineRule="auto"/>
              <w:rPr>
                <w:rFonts w:cs="Arial"/>
                <w:szCs w:val="24"/>
              </w:rPr>
            </w:pPr>
            <w:r w:rsidRPr="00D842FF">
              <w:rPr>
                <w:rFonts w:cs="Arial"/>
                <w:szCs w:val="24"/>
              </w:rPr>
              <w:t>Na druhej strane, účelom zavedenia právnej úpravy sprievodu pri ústavnej starostlivosti bolo,</w:t>
            </w:r>
            <w:r>
              <w:rPr>
                <w:rFonts w:cs="Arial"/>
                <w:szCs w:val="24"/>
              </w:rPr>
              <w:t xml:space="preserve"> aby </w:t>
            </w:r>
            <w:r w:rsidRPr="00D842FF">
              <w:rPr>
                <w:rFonts w:cs="Arial"/>
                <w:szCs w:val="24"/>
              </w:rPr>
              <w:t>osoba</w:t>
            </w:r>
            <w:r>
              <w:rPr>
                <w:rFonts w:cs="Arial"/>
                <w:szCs w:val="24"/>
              </w:rPr>
              <w:t xml:space="preserve"> so </w:t>
            </w:r>
            <w:r w:rsidRPr="00D842FF">
              <w:rPr>
                <w:rFonts w:cs="Arial"/>
                <w:szCs w:val="24"/>
              </w:rPr>
              <w:t>zdravotným znevýhodnením, ktorá</w:t>
            </w:r>
            <w:r>
              <w:rPr>
                <w:rFonts w:cs="Arial"/>
                <w:szCs w:val="24"/>
              </w:rPr>
              <w:t xml:space="preserve"> je v </w:t>
            </w:r>
            <w:r w:rsidRPr="00D842FF">
              <w:rPr>
                <w:rFonts w:cs="Arial"/>
                <w:szCs w:val="24"/>
              </w:rPr>
              <w:t>takejto situácii</w:t>
            </w:r>
            <w:r>
              <w:rPr>
                <w:rFonts w:cs="Arial"/>
                <w:szCs w:val="24"/>
              </w:rPr>
              <w:t xml:space="preserve"> v </w:t>
            </w:r>
            <w:r w:rsidRPr="00D842FF">
              <w:rPr>
                <w:rFonts w:cs="Arial"/>
                <w:szCs w:val="24"/>
              </w:rPr>
              <w:t>mimoriadne zraniteľnej pozícii, mala pri sebe ešte niekoho, kto jej bude oporou</w:t>
            </w:r>
            <w:r>
              <w:rPr>
                <w:rFonts w:cs="Arial"/>
                <w:szCs w:val="24"/>
              </w:rPr>
              <w:t xml:space="preserve"> a </w:t>
            </w:r>
            <w:r w:rsidRPr="00D842FF">
              <w:rPr>
                <w:rFonts w:cs="Arial"/>
                <w:szCs w:val="24"/>
              </w:rPr>
              <w:t>pomocou</w:t>
            </w:r>
            <w:r>
              <w:rPr>
                <w:rFonts w:cs="Arial"/>
                <w:szCs w:val="24"/>
              </w:rPr>
              <w:t xml:space="preserve"> v </w:t>
            </w:r>
            <w:r w:rsidRPr="00D842FF">
              <w:rPr>
                <w:rFonts w:cs="Arial"/>
                <w:szCs w:val="24"/>
              </w:rPr>
              <w:t>ťažkej situácii, uľahčí komunikáciu medzi ňou</w:t>
            </w:r>
            <w:r>
              <w:rPr>
                <w:rFonts w:cs="Arial"/>
                <w:szCs w:val="24"/>
              </w:rPr>
              <w:t xml:space="preserve"> a </w:t>
            </w:r>
            <w:r w:rsidRPr="00D842FF">
              <w:rPr>
                <w:rFonts w:cs="Arial"/>
                <w:szCs w:val="24"/>
              </w:rPr>
              <w:t>zdravotníckymi pracovníkmi</w:t>
            </w:r>
            <w:r>
              <w:rPr>
                <w:rFonts w:cs="Arial"/>
                <w:szCs w:val="24"/>
              </w:rPr>
              <w:t xml:space="preserve"> a </w:t>
            </w:r>
            <w:r w:rsidRPr="00D842FF">
              <w:rPr>
                <w:rFonts w:cs="Arial"/>
                <w:szCs w:val="24"/>
              </w:rPr>
              <w:t>bude akýmsi garantom dodržiavania jej práv. Preskúmavanie tohto podnetu nám preto ukázalo,</w:t>
            </w:r>
            <w:r>
              <w:rPr>
                <w:rFonts w:cs="Arial"/>
                <w:szCs w:val="24"/>
              </w:rPr>
              <w:t xml:space="preserve"> že v </w:t>
            </w:r>
            <w:r w:rsidRPr="00D842FF">
              <w:rPr>
                <w:rFonts w:cs="Arial"/>
                <w:szCs w:val="24"/>
              </w:rPr>
              <w:t>legislatíve nie</w:t>
            </w:r>
            <w:r>
              <w:rPr>
                <w:rFonts w:cs="Arial"/>
                <w:szCs w:val="24"/>
              </w:rPr>
              <w:t xml:space="preserve"> je </w:t>
            </w:r>
            <w:r w:rsidRPr="00D842FF">
              <w:rPr>
                <w:rFonts w:cs="Arial"/>
                <w:szCs w:val="24"/>
              </w:rPr>
              <w:t>dostatočne upravená možnosť sprievodu osoby pri poskytovaní záchrannej zdravotnej služby, prípady, kedy</w:t>
            </w:r>
            <w:r>
              <w:rPr>
                <w:rFonts w:cs="Arial"/>
                <w:szCs w:val="24"/>
              </w:rPr>
              <w:t xml:space="preserve"> je </w:t>
            </w:r>
            <w:r w:rsidRPr="00D842FF">
              <w:rPr>
                <w:rFonts w:cs="Arial"/>
                <w:szCs w:val="24"/>
              </w:rPr>
              <w:t>možné takéto sprevádzanie odmietnuť</w:t>
            </w:r>
            <w:r>
              <w:rPr>
                <w:rFonts w:cs="Arial"/>
                <w:szCs w:val="24"/>
              </w:rPr>
              <w:t xml:space="preserve"> a </w:t>
            </w:r>
            <w:r w:rsidRPr="00D842FF">
              <w:rPr>
                <w:rFonts w:cs="Arial"/>
                <w:szCs w:val="24"/>
              </w:rPr>
              <w:t>taktiež spôsoby poučenia osoby, ktorá chce osobu</w:t>
            </w:r>
            <w:r>
              <w:rPr>
                <w:rFonts w:cs="Arial"/>
                <w:szCs w:val="24"/>
              </w:rPr>
              <w:t xml:space="preserve"> so </w:t>
            </w:r>
            <w:r w:rsidRPr="00D842FF">
              <w:rPr>
                <w:rFonts w:cs="Arial"/>
                <w:szCs w:val="24"/>
              </w:rPr>
              <w:t>zdravotným znevýhodnením sprevádzať</w:t>
            </w:r>
            <w:r>
              <w:rPr>
                <w:rFonts w:cs="Arial"/>
                <w:szCs w:val="24"/>
              </w:rPr>
              <w:t xml:space="preserve"> a </w:t>
            </w:r>
            <w:r w:rsidRPr="00D842FF">
              <w:rPr>
                <w:rFonts w:cs="Arial"/>
                <w:szCs w:val="24"/>
              </w:rPr>
              <w:t>nie</w:t>
            </w:r>
            <w:r>
              <w:rPr>
                <w:rFonts w:cs="Arial"/>
                <w:szCs w:val="24"/>
              </w:rPr>
              <w:t xml:space="preserve"> je </w:t>
            </w:r>
            <w:r w:rsidRPr="00D842FF">
              <w:rPr>
                <w:rFonts w:cs="Arial"/>
                <w:szCs w:val="24"/>
              </w:rPr>
              <w:t>jej to umožnené.</w:t>
            </w:r>
          </w:p>
          <w:p w14:paraId="2A353511" w14:textId="77777777" w:rsidR="00CB6576" w:rsidRPr="00D842FF" w:rsidRDefault="00CB6576" w:rsidP="00637EA7">
            <w:pPr>
              <w:spacing w:line="240" w:lineRule="auto"/>
              <w:rPr>
                <w:rFonts w:cs="Arial"/>
                <w:szCs w:val="24"/>
              </w:rPr>
            </w:pPr>
          </w:p>
          <w:p w14:paraId="5641A8AA" w14:textId="77777777" w:rsidR="00CB6576" w:rsidRPr="00D842FF" w:rsidRDefault="00CB6576" w:rsidP="00637EA7">
            <w:pPr>
              <w:spacing w:line="240" w:lineRule="auto"/>
              <w:rPr>
                <w:rFonts w:cs="Arial"/>
                <w:szCs w:val="24"/>
              </w:rPr>
            </w:pPr>
            <w:r w:rsidRPr="00D842FF">
              <w:rPr>
                <w:rFonts w:cs="Arial"/>
                <w:szCs w:val="24"/>
              </w:rPr>
              <w:t>Budem preto iniciovať dialóg</w:t>
            </w:r>
            <w:r>
              <w:rPr>
                <w:rFonts w:cs="Arial"/>
                <w:szCs w:val="24"/>
              </w:rPr>
              <w:t xml:space="preserve"> s </w:t>
            </w:r>
            <w:r w:rsidRPr="00D842FF">
              <w:rPr>
                <w:rFonts w:cs="Arial"/>
                <w:szCs w:val="24"/>
              </w:rPr>
              <w:t>Ministerstvom zdravotníctva Slovenskej republiky</w:t>
            </w:r>
            <w:r>
              <w:rPr>
                <w:rFonts w:cs="Arial"/>
                <w:szCs w:val="24"/>
              </w:rPr>
              <w:t xml:space="preserve"> za </w:t>
            </w:r>
            <w:r w:rsidRPr="00D842FF">
              <w:rPr>
                <w:rFonts w:cs="Arial"/>
                <w:szCs w:val="24"/>
              </w:rPr>
              <w:t>účelom legislatívnej zmeny,</w:t>
            </w:r>
            <w:r>
              <w:rPr>
                <w:rFonts w:cs="Arial"/>
                <w:szCs w:val="24"/>
              </w:rPr>
              <w:t xml:space="preserve"> aby </w:t>
            </w:r>
            <w:r w:rsidRPr="00D842FF">
              <w:rPr>
                <w:rFonts w:cs="Arial"/>
                <w:szCs w:val="24"/>
              </w:rPr>
              <w:t>sa ešte viac posilnila ochrana práv osôb</w:t>
            </w:r>
            <w:r>
              <w:rPr>
                <w:rFonts w:cs="Arial"/>
                <w:szCs w:val="24"/>
              </w:rPr>
              <w:t xml:space="preserve"> so </w:t>
            </w:r>
            <w:r w:rsidRPr="00D842FF">
              <w:rPr>
                <w:rFonts w:cs="Arial"/>
                <w:szCs w:val="24"/>
              </w:rPr>
              <w:t>zdravotným znevýhodnením.</w:t>
            </w:r>
          </w:p>
        </w:tc>
      </w:tr>
    </w:tbl>
    <w:p w14:paraId="31B7BC9C" w14:textId="77777777" w:rsidR="00CB6576" w:rsidRPr="00D842FF" w:rsidRDefault="00CB6576" w:rsidP="00CB6576">
      <w:pPr>
        <w:spacing w:line="240" w:lineRule="auto"/>
        <w:rPr>
          <w:rFonts w:eastAsia="Times New Roman" w:cs="Arial"/>
          <w:szCs w:val="24"/>
          <w:lang w:eastAsia="sk-SK"/>
        </w:rPr>
      </w:pPr>
    </w:p>
    <w:p w14:paraId="70CB8323" w14:textId="77777777" w:rsidR="00CB6576" w:rsidRPr="00D842FF" w:rsidRDefault="00CB6576" w:rsidP="00CB6576">
      <w:pPr>
        <w:spacing w:after="160" w:line="240" w:lineRule="auto"/>
        <w:jc w:val="left"/>
        <w:rPr>
          <w:rFonts w:cs="Arial"/>
        </w:rPr>
      </w:pPr>
      <w:r w:rsidRPr="00D842FF">
        <w:rPr>
          <w:rFonts w:cs="Arial"/>
        </w:rPr>
        <w:br w:type="page"/>
      </w:r>
    </w:p>
    <w:p w14:paraId="4A72C715" w14:textId="77777777" w:rsidR="00CB6576" w:rsidRPr="00D842FF" w:rsidRDefault="00CB6576" w:rsidP="00EF22B9">
      <w:pPr>
        <w:pStyle w:val="Nadpis4"/>
        <w:numPr>
          <w:ilvl w:val="0"/>
          <w:numId w:val="3"/>
        </w:numPr>
        <w:spacing w:line="240" w:lineRule="auto"/>
        <w:ind w:left="426" w:hanging="426"/>
        <w:rPr>
          <w:rFonts w:cs="Arial"/>
        </w:rPr>
      </w:pPr>
      <w:r w:rsidRPr="00D842FF">
        <w:rPr>
          <w:rFonts w:cs="Arial"/>
        </w:rPr>
        <w:lastRenderedPageBreak/>
        <w:t>Sociálne poistenie</w:t>
      </w:r>
    </w:p>
    <w:p w14:paraId="304C43BA" w14:textId="77777777" w:rsidR="00CB6576" w:rsidRPr="00D842FF" w:rsidRDefault="00CB6576" w:rsidP="00CB6576">
      <w:pPr>
        <w:spacing w:line="240" w:lineRule="auto"/>
        <w:rPr>
          <w:rFonts w:cs="Arial"/>
        </w:rPr>
      </w:pPr>
    </w:p>
    <w:p w14:paraId="78CEFAE7" w14:textId="77777777" w:rsidR="00CB6576" w:rsidRPr="00D842FF" w:rsidRDefault="00CB6576" w:rsidP="00CB6576">
      <w:pPr>
        <w:spacing w:line="240" w:lineRule="auto"/>
        <w:rPr>
          <w:rFonts w:eastAsia="Times New Roman" w:cs="Arial"/>
          <w:b/>
          <w:szCs w:val="24"/>
          <w:lang w:eastAsia="sk-SK"/>
        </w:rPr>
      </w:pPr>
      <w:r w:rsidRPr="00D842FF">
        <w:rPr>
          <w:rFonts w:eastAsia="Times New Roman" w:cs="Arial"/>
          <w:b/>
          <w:szCs w:val="24"/>
          <w:lang w:eastAsia="sk-SK"/>
        </w:rPr>
        <w:t>SÚHRN HLAVNÝCH ZISTENÍ:</w:t>
      </w:r>
    </w:p>
    <w:p w14:paraId="377C62EF" w14:textId="77777777" w:rsidR="00CB6576" w:rsidRPr="00D842FF" w:rsidRDefault="00CB6576" w:rsidP="00CB6576">
      <w:pPr>
        <w:spacing w:line="240" w:lineRule="auto"/>
        <w:rPr>
          <w:rFonts w:cs="Arial"/>
          <w:szCs w:val="24"/>
        </w:rPr>
      </w:pPr>
      <w:r>
        <w:rPr>
          <w:rFonts w:cs="Arial"/>
        </w:rPr>
        <w:t>V </w:t>
      </w:r>
      <w:r w:rsidRPr="00D842FF">
        <w:rPr>
          <w:rFonts w:cs="Arial"/>
        </w:rPr>
        <w:t>oblasti sociálneho poistenia sa</w:t>
      </w:r>
      <w:r>
        <w:rPr>
          <w:rFonts w:cs="Arial"/>
        </w:rPr>
        <w:t xml:space="preserve"> na </w:t>
      </w:r>
      <w:r w:rsidRPr="00D842FF">
        <w:rPr>
          <w:rFonts w:cs="Arial"/>
        </w:rPr>
        <w:t>ÚKOZP ľudia</w:t>
      </w:r>
      <w:r>
        <w:rPr>
          <w:rFonts w:cs="Arial"/>
        </w:rPr>
        <w:t xml:space="preserve"> v </w:t>
      </w:r>
      <w:r w:rsidRPr="00D842FF">
        <w:rPr>
          <w:rFonts w:cs="Arial"/>
        </w:rPr>
        <w:t>roku 2024 obracali najmä</w:t>
      </w:r>
      <w:r>
        <w:rPr>
          <w:rFonts w:cs="Arial"/>
        </w:rPr>
        <w:t xml:space="preserve"> s </w:t>
      </w:r>
      <w:r w:rsidRPr="00D842FF">
        <w:rPr>
          <w:rFonts w:cs="Arial"/>
        </w:rPr>
        <w:t>nasledujúcimi problémami:</w:t>
      </w:r>
    </w:p>
    <w:p w14:paraId="39EC3DC5" w14:textId="77777777" w:rsidR="00CB6576" w:rsidRPr="00D842FF" w:rsidRDefault="00CB6576" w:rsidP="00EF22B9">
      <w:pPr>
        <w:pStyle w:val="Odsekzoznamu"/>
        <w:numPr>
          <w:ilvl w:val="0"/>
          <w:numId w:val="71"/>
        </w:numPr>
        <w:spacing w:line="240" w:lineRule="auto"/>
        <w:ind w:left="426" w:hanging="426"/>
        <w:rPr>
          <w:rFonts w:cs="Arial"/>
          <w:szCs w:val="24"/>
        </w:rPr>
      </w:pPr>
      <w:r w:rsidRPr="00D842FF">
        <w:rPr>
          <w:rFonts w:cs="Arial"/>
          <w:szCs w:val="24"/>
        </w:rPr>
        <w:t>Zdĺhavé rozhodovacie procesy pri invalidných dôchodkoch.</w:t>
      </w:r>
    </w:p>
    <w:p w14:paraId="370A8B54" w14:textId="77777777" w:rsidR="00CB6576" w:rsidRPr="00D842FF" w:rsidRDefault="00CB6576" w:rsidP="00EF22B9">
      <w:pPr>
        <w:pStyle w:val="Odsekzoznamu"/>
        <w:numPr>
          <w:ilvl w:val="0"/>
          <w:numId w:val="71"/>
        </w:numPr>
        <w:spacing w:line="240" w:lineRule="auto"/>
        <w:ind w:left="426" w:hanging="426"/>
        <w:rPr>
          <w:rFonts w:cs="Arial"/>
          <w:szCs w:val="24"/>
        </w:rPr>
      </w:pPr>
      <w:r w:rsidRPr="00D842FF">
        <w:rPr>
          <w:rFonts w:cs="Arial"/>
          <w:szCs w:val="24"/>
        </w:rPr>
        <w:t>Nesúhlas</w:t>
      </w:r>
      <w:r>
        <w:rPr>
          <w:rFonts w:cs="Arial"/>
          <w:szCs w:val="24"/>
        </w:rPr>
        <w:t xml:space="preserve"> so </w:t>
      </w:r>
      <w:r w:rsidRPr="00D842FF">
        <w:rPr>
          <w:rFonts w:cs="Arial"/>
          <w:szCs w:val="24"/>
        </w:rPr>
        <w:t>stanoviskami posudkových lekárov pri určovaní invalidity.</w:t>
      </w:r>
    </w:p>
    <w:p w14:paraId="2A8FEA69" w14:textId="77777777" w:rsidR="00CB6576" w:rsidRPr="00D842FF" w:rsidRDefault="00CB6576" w:rsidP="00EF22B9">
      <w:pPr>
        <w:pStyle w:val="Odsekzoznamu"/>
        <w:numPr>
          <w:ilvl w:val="0"/>
          <w:numId w:val="71"/>
        </w:numPr>
        <w:spacing w:line="240" w:lineRule="auto"/>
        <w:ind w:left="426" w:hanging="426"/>
        <w:rPr>
          <w:rFonts w:cs="Arial"/>
        </w:rPr>
      </w:pPr>
      <w:r w:rsidRPr="00D842FF">
        <w:rPr>
          <w:rFonts w:cs="Arial"/>
        </w:rPr>
        <w:t>Zamietanie žiadostí</w:t>
      </w:r>
      <w:r>
        <w:rPr>
          <w:rFonts w:cs="Arial"/>
        </w:rPr>
        <w:t xml:space="preserve"> o </w:t>
      </w:r>
      <w:r w:rsidRPr="00D842FF">
        <w:rPr>
          <w:rFonts w:cs="Arial"/>
        </w:rPr>
        <w:t>invalidný dôchodok</w:t>
      </w:r>
      <w:r>
        <w:rPr>
          <w:rFonts w:cs="Arial"/>
        </w:rPr>
        <w:t xml:space="preserve"> z </w:t>
      </w:r>
      <w:r w:rsidRPr="00D842FF">
        <w:rPr>
          <w:rFonts w:cs="Arial"/>
        </w:rPr>
        <w:t>dôvodu nesplnenia podmienky dôchodkového poistenia.</w:t>
      </w:r>
    </w:p>
    <w:p w14:paraId="6E209043" w14:textId="77777777" w:rsidR="00CB6576" w:rsidRPr="00D842FF" w:rsidRDefault="00CB6576" w:rsidP="00EF22B9">
      <w:pPr>
        <w:pStyle w:val="Odsekzoznamu"/>
        <w:numPr>
          <w:ilvl w:val="0"/>
          <w:numId w:val="71"/>
        </w:numPr>
        <w:spacing w:line="240" w:lineRule="auto"/>
        <w:ind w:left="426" w:hanging="426"/>
        <w:rPr>
          <w:rFonts w:cs="Arial"/>
        </w:rPr>
      </w:pPr>
      <w:r w:rsidRPr="00D842FF">
        <w:rPr>
          <w:rFonts w:cs="Arial"/>
        </w:rPr>
        <w:t>Nemožnosť spätného doplatenia chýbajúcich odvodov</w:t>
      </w:r>
      <w:r>
        <w:rPr>
          <w:rFonts w:cs="Arial"/>
        </w:rPr>
        <w:t xml:space="preserve"> na </w:t>
      </w:r>
      <w:r w:rsidRPr="00D842FF">
        <w:rPr>
          <w:rFonts w:cs="Arial"/>
        </w:rPr>
        <w:t>dôchodkové poistenie.</w:t>
      </w:r>
    </w:p>
    <w:p w14:paraId="724B5D89" w14:textId="77777777" w:rsidR="00CB6576" w:rsidRPr="00D842FF" w:rsidRDefault="00CB6576" w:rsidP="00EF22B9">
      <w:pPr>
        <w:pStyle w:val="Odsekzoznamu"/>
        <w:numPr>
          <w:ilvl w:val="0"/>
          <w:numId w:val="71"/>
        </w:numPr>
        <w:spacing w:line="240" w:lineRule="auto"/>
        <w:ind w:left="426" w:hanging="426"/>
        <w:rPr>
          <w:rFonts w:cs="Arial"/>
        </w:rPr>
      </w:pPr>
      <w:r w:rsidRPr="00D842FF">
        <w:rPr>
          <w:rFonts w:cs="Arial"/>
        </w:rPr>
        <w:t>Pochybná prax tzv. diagnostických hospitalizácií.</w:t>
      </w:r>
    </w:p>
    <w:p w14:paraId="50505312" w14:textId="77777777" w:rsidR="00CB6576" w:rsidRPr="00D842FF" w:rsidRDefault="00CB6576" w:rsidP="00CB6576">
      <w:pPr>
        <w:spacing w:line="240" w:lineRule="auto"/>
        <w:rPr>
          <w:rFonts w:cs="Arial"/>
          <w:szCs w:val="24"/>
        </w:rPr>
      </w:pPr>
    </w:p>
    <w:p w14:paraId="348FAE95" w14:textId="77777777" w:rsidR="00CB6576" w:rsidRPr="00D842FF" w:rsidRDefault="00CB6576" w:rsidP="00CB6576">
      <w:pPr>
        <w:spacing w:line="240" w:lineRule="auto"/>
        <w:rPr>
          <w:rFonts w:cs="Arial"/>
        </w:rPr>
      </w:pPr>
      <w:r w:rsidRPr="00D842FF">
        <w:rPr>
          <w:rFonts w:cs="Arial"/>
        </w:rPr>
        <w:t>Jedným</w:t>
      </w:r>
      <w:r>
        <w:rPr>
          <w:rFonts w:cs="Arial"/>
        </w:rPr>
        <w:t xml:space="preserve"> z </w:t>
      </w:r>
      <w:r w:rsidRPr="00D842FF">
        <w:rPr>
          <w:rFonts w:cs="Arial"/>
        </w:rPr>
        <w:t>najväčších problémov,</w:t>
      </w:r>
      <w:r>
        <w:rPr>
          <w:rFonts w:cs="Arial"/>
        </w:rPr>
        <w:t xml:space="preserve"> s </w:t>
      </w:r>
      <w:r w:rsidRPr="00D842FF">
        <w:rPr>
          <w:rFonts w:cs="Arial"/>
        </w:rPr>
        <w:t>ktorými sa podávatelia</w:t>
      </w:r>
      <w:r>
        <w:rPr>
          <w:rFonts w:cs="Arial"/>
        </w:rPr>
        <w:t xml:space="preserve"> v </w:t>
      </w:r>
      <w:r w:rsidRPr="00D842FF">
        <w:rPr>
          <w:rFonts w:cs="Arial"/>
        </w:rPr>
        <w:t>súvislosti</w:t>
      </w:r>
      <w:r>
        <w:rPr>
          <w:rFonts w:cs="Arial"/>
        </w:rPr>
        <w:t xml:space="preserve"> so </w:t>
      </w:r>
      <w:r w:rsidRPr="00D842FF">
        <w:rPr>
          <w:rFonts w:cs="Arial"/>
        </w:rPr>
        <w:t>sociálnym zabezpečením obracajú,</w:t>
      </w:r>
      <w:r>
        <w:rPr>
          <w:rFonts w:cs="Arial"/>
        </w:rPr>
        <w:t xml:space="preserve"> je </w:t>
      </w:r>
      <w:r w:rsidRPr="00D842FF">
        <w:rPr>
          <w:rFonts w:cs="Arial"/>
        </w:rPr>
        <w:t>namietanie neprimerane dlhého trvania rozhodovania</w:t>
      </w:r>
      <w:r>
        <w:rPr>
          <w:rFonts w:cs="Arial"/>
        </w:rPr>
        <w:t xml:space="preserve"> o </w:t>
      </w:r>
      <w:r w:rsidRPr="00D842FF">
        <w:rPr>
          <w:rFonts w:cs="Arial"/>
        </w:rPr>
        <w:t>priznaní invalidného dôchodku Sociálnou poisťovňou. Čakanie</w:t>
      </w:r>
      <w:r>
        <w:rPr>
          <w:rFonts w:cs="Arial"/>
        </w:rPr>
        <w:t xml:space="preserve"> na </w:t>
      </w:r>
      <w:r w:rsidRPr="00D842FF">
        <w:rPr>
          <w:rFonts w:cs="Arial"/>
        </w:rPr>
        <w:t>výsledok žiadosti často trvá niekoľko mesiacov,</w:t>
      </w:r>
      <w:r>
        <w:rPr>
          <w:rFonts w:cs="Arial"/>
        </w:rPr>
        <w:t xml:space="preserve"> v </w:t>
      </w:r>
      <w:r w:rsidRPr="00D842FF">
        <w:rPr>
          <w:rFonts w:cs="Arial"/>
        </w:rPr>
        <w:t>niektorých prípadoch dokonca až roky. Tento stav vytvára neistotu pre žiadateľov</w:t>
      </w:r>
      <w:r>
        <w:rPr>
          <w:rFonts w:cs="Arial"/>
        </w:rPr>
        <w:t xml:space="preserve"> o </w:t>
      </w:r>
      <w:r w:rsidRPr="00D842FF">
        <w:rPr>
          <w:rFonts w:cs="Arial"/>
        </w:rPr>
        <w:t>dávku, ktorí sa nachádzajú</w:t>
      </w:r>
      <w:r>
        <w:rPr>
          <w:rFonts w:cs="Arial"/>
        </w:rPr>
        <w:t xml:space="preserve"> v </w:t>
      </w:r>
      <w:r w:rsidRPr="00D842FF">
        <w:rPr>
          <w:rFonts w:cs="Arial"/>
        </w:rPr>
        <w:t>zložitej životnej situácii, sú zdravotne obmedzení</w:t>
      </w:r>
      <w:r>
        <w:rPr>
          <w:rFonts w:cs="Arial"/>
        </w:rPr>
        <w:t xml:space="preserve"> a </w:t>
      </w:r>
      <w:r w:rsidRPr="00D842FF">
        <w:rPr>
          <w:rFonts w:cs="Arial"/>
        </w:rPr>
        <w:t>odkázaní</w:t>
      </w:r>
      <w:r>
        <w:rPr>
          <w:rFonts w:cs="Arial"/>
        </w:rPr>
        <w:t xml:space="preserve"> na </w:t>
      </w:r>
      <w:r w:rsidRPr="00D842FF">
        <w:rPr>
          <w:rFonts w:cs="Arial"/>
        </w:rPr>
        <w:t>finančnú pomoc</w:t>
      </w:r>
      <w:r>
        <w:rPr>
          <w:rFonts w:cs="Arial"/>
        </w:rPr>
        <w:t xml:space="preserve"> zo </w:t>
      </w:r>
      <w:r w:rsidRPr="00D842FF">
        <w:rPr>
          <w:rFonts w:cs="Arial"/>
        </w:rPr>
        <w:t>systému sociálneho poistenia.</w:t>
      </w:r>
    </w:p>
    <w:p w14:paraId="07296A31" w14:textId="77777777" w:rsidR="00CB6576" w:rsidRPr="00D842FF" w:rsidRDefault="00CB6576" w:rsidP="00CB6576">
      <w:pPr>
        <w:spacing w:line="240" w:lineRule="auto"/>
        <w:rPr>
          <w:rFonts w:cs="Arial"/>
          <w:szCs w:val="24"/>
        </w:rPr>
      </w:pPr>
    </w:p>
    <w:p w14:paraId="5ADB8808" w14:textId="77777777" w:rsidR="00CB6576" w:rsidRPr="00D842FF" w:rsidRDefault="00CB6576" w:rsidP="00CB6576">
      <w:pPr>
        <w:spacing w:line="240" w:lineRule="auto"/>
        <w:rPr>
          <w:rFonts w:cs="Arial"/>
        </w:rPr>
      </w:pPr>
      <w:r w:rsidRPr="00D842FF">
        <w:rPr>
          <w:rFonts w:cs="Arial"/>
        </w:rPr>
        <w:t xml:space="preserve">Ľudia často vyjadrujú </w:t>
      </w:r>
      <w:r w:rsidRPr="00D842FF">
        <w:rPr>
          <w:rFonts w:cs="Arial"/>
          <w:b/>
        </w:rPr>
        <w:t>nespokojnosť</w:t>
      </w:r>
      <w:r>
        <w:rPr>
          <w:rFonts w:cs="Arial"/>
          <w:b/>
        </w:rPr>
        <w:t xml:space="preserve"> s </w:t>
      </w:r>
      <w:r w:rsidRPr="00D842FF">
        <w:rPr>
          <w:rFonts w:cs="Arial"/>
          <w:b/>
        </w:rPr>
        <w:t>tým, ako posudkoví lekári hodnotia ich zdravotný stav</w:t>
      </w:r>
      <w:r>
        <w:rPr>
          <w:rFonts w:cs="Arial"/>
          <w:b/>
        </w:rPr>
        <w:t xml:space="preserve"> a </w:t>
      </w:r>
      <w:r w:rsidRPr="00D842FF">
        <w:rPr>
          <w:rFonts w:cs="Arial"/>
          <w:b/>
        </w:rPr>
        <w:t>určujú mieru poklesu schopnosti vykonávať zárobkovú činnosť</w:t>
      </w:r>
      <w:r w:rsidRPr="00D842FF">
        <w:rPr>
          <w:rFonts w:cs="Arial"/>
        </w:rPr>
        <w:t>.</w:t>
      </w:r>
    </w:p>
    <w:p w14:paraId="32FE7785" w14:textId="77777777" w:rsidR="00CB6576" w:rsidRPr="00D842FF" w:rsidRDefault="00CB6576" w:rsidP="00CB6576">
      <w:pPr>
        <w:spacing w:line="240" w:lineRule="auto"/>
        <w:rPr>
          <w:rFonts w:cs="Arial"/>
        </w:rPr>
      </w:pPr>
    </w:p>
    <w:p w14:paraId="673BF045" w14:textId="77777777" w:rsidR="00CB6576" w:rsidRPr="00D842FF" w:rsidRDefault="00CB6576" w:rsidP="00CB6576">
      <w:pPr>
        <w:spacing w:line="240" w:lineRule="auto"/>
        <w:rPr>
          <w:rFonts w:cs="Arial"/>
        </w:rPr>
      </w:pPr>
      <w:r w:rsidRPr="00D842FF">
        <w:rPr>
          <w:rFonts w:cs="Arial"/>
        </w:rPr>
        <w:t>Mnohí sa cítia ukrátení, keďže posudky nie vždy zodpovedajú skutočnému rozsahu ich zdravotných obmedzení. Problémom</w:t>
      </w:r>
      <w:r>
        <w:rPr>
          <w:rFonts w:cs="Arial"/>
        </w:rPr>
        <w:t xml:space="preserve"> je </w:t>
      </w:r>
      <w:r w:rsidRPr="00D842FF">
        <w:rPr>
          <w:rFonts w:cs="Arial"/>
        </w:rPr>
        <w:t>aj nejednotnosť posudzovania, keď sa pri rovnakých diagnózach môžu</w:t>
      </w:r>
      <w:r>
        <w:rPr>
          <w:rFonts w:cs="Arial"/>
        </w:rPr>
        <w:t xml:space="preserve"> v </w:t>
      </w:r>
      <w:r w:rsidRPr="00D842FF">
        <w:rPr>
          <w:rFonts w:cs="Arial"/>
        </w:rPr>
        <w:t>jednotlivých prípadoch líšiť výšky uznanej invalidity. Rovnako sa často stretávam</w:t>
      </w:r>
      <w:r>
        <w:rPr>
          <w:rFonts w:cs="Arial"/>
        </w:rPr>
        <w:t xml:space="preserve"> s </w:t>
      </w:r>
      <w:r w:rsidRPr="00D842FF">
        <w:rPr>
          <w:rFonts w:cs="Arial"/>
        </w:rPr>
        <w:t>prípadmi, keď posudkoví lekári pri posudzovaní invalidity zjavne nezohľadňujú celé lekárske správy od lekárov</w:t>
      </w:r>
      <w:r>
        <w:rPr>
          <w:rFonts w:cs="Arial"/>
        </w:rPr>
        <w:t xml:space="preserve"> – </w:t>
      </w:r>
      <w:r w:rsidRPr="00D842FF">
        <w:rPr>
          <w:rFonts w:cs="Arial"/>
        </w:rPr>
        <w:t>špecialistov, napriek tomu,</w:t>
      </w:r>
      <w:r>
        <w:rPr>
          <w:rFonts w:cs="Arial"/>
        </w:rPr>
        <w:t xml:space="preserve"> že </w:t>
      </w:r>
      <w:r w:rsidRPr="00D842FF">
        <w:rPr>
          <w:rFonts w:cs="Arial"/>
        </w:rPr>
        <w:t>obsahujú podrobný opis ich diagnóz.</w:t>
      </w:r>
    </w:p>
    <w:p w14:paraId="017D87CC" w14:textId="77777777" w:rsidR="00CB6576" w:rsidRPr="00D842FF" w:rsidRDefault="00CB6576" w:rsidP="00CB6576">
      <w:pPr>
        <w:spacing w:line="240" w:lineRule="auto"/>
        <w:rPr>
          <w:rFonts w:cs="Arial"/>
        </w:rPr>
      </w:pPr>
    </w:p>
    <w:p w14:paraId="47CF52D5" w14:textId="77777777" w:rsidR="00CB6576" w:rsidRPr="00D842FF" w:rsidRDefault="00CB6576" w:rsidP="00CB6576">
      <w:pPr>
        <w:spacing w:line="240" w:lineRule="auto"/>
        <w:rPr>
          <w:rFonts w:cs="Arial"/>
        </w:rPr>
      </w:pPr>
      <w:r w:rsidRPr="00D842FF">
        <w:rPr>
          <w:rFonts w:cs="Arial"/>
        </w:rPr>
        <w:t>Napriek tomu,</w:t>
      </w:r>
      <w:r>
        <w:rPr>
          <w:rFonts w:cs="Arial"/>
        </w:rPr>
        <w:t xml:space="preserve"> že </w:t>
      </w:r>
      <w:r w:rsidRPr="00D842FF">
        <w:rPr>
          <w:rFonts w:cs="Arial"/>
        </w:rPr>
        <w:t>zdravotný stav žiadateľa</w:t>
      </w:r>
      <w:r>
        <w:rPr>
          <w:rFonts w:cs="Arial"/>
        </w:rPr>
        <w:t xml:space="preserve"> je </w:t>
      </w:r>
      <w:r w:rsidRPr="00D842FF">
        <w:rPr>
          <w:rFonts w:cs="Arial"/>
        </w:rPr>
        <w:t>vážny</w:t>
      </w:r>
      <w:r>
        <w:rPr>
          <w:rFonts w:cs="Arial"/>
        </w:rPr>
        <w:t xml:space="preserve"> a </w:t>
      </w:r>
      <w:r w:rsidRPr="00D842FF">
        <w:rPr>
          <w:rFonts w:cs="Arial"/>
        </w:rPr>
        <w:t>spĺňa podmienky pre priznanie invalidity, mnohí</w:t>
      </w:r>
      <w:r>
        <w:rPr>
          <w:rFonts w:cs="Arial"/>
        </w:rPr>
        <w:t xml:space="preserve"> z </w:t>
      </w:r>
      <w:r w:rsidRPr="00D842FF">
        <w:rPr>
          <w:rFonts w:cs="Arial"/>
        </w:rPr>
        <w:t>nich nakoniec dôchodok nezískajú. Dôvodom býva nesplnenie podmienky potrebného počtu odpracovaných rokov alebo nedostatočné odvody do Sociálnej poisťovne</w:t>
      </w:r>
      <w:r>
        <w:rPr>
          <w:rFonts w:cs="Arial"/>
        </w:rPr>
        <w:t xml:space="preserve"> v </w:t>
      </w:r>
      <w:r w:rsidRPr="00D842FF">
        <w:rPr>
          <w:rFonts w:cs="Arial"/>
        </w:rPr>
        <w:t>období predchádzajúcom vzniku invalidity. Mnohí žiadatelia si pritom vôbec neuvedomujú,</w:t>
      </w:r>
      <w:r>
        <w:rPr>
          <w:rFonts w:cs="Arial"/>
        </w:rPr>
        <w:t xml:space="preserve"> že </w:t>
      </w:r>
      <w:r w:rsidRPr="00D842FF">
        <w:rPr>
          <w:rFonts w:cs="Arial"/>
        </w:rPr>
        <w:t>nemajú splnenú odvodovú povinnosť až do momentu, kým nedostanú zamietavé rozhodnutie</w:t>
      </w:r>
      <w:r>
        <w:rPr>
          <w:rFonts w:cs="Arial"/>
        </w:rPr>
        <w:t>. V </w:t>
      </w:r>
      <w:r w:rsidRPr="00D842FF">
        <w:rPr>
          <w:rFonts w:cs="Arial"/>
        </w:rPr>
        <w:t>tejto veci pozorujeme</w:t>
      </w:r>
      <w:r>
        <w:rPr>
          <w:rFonts w:cs="Arial"/>
        </w:rPr>
        <w:t xml:space="preserve"> v </w:t>
      </w:r>
      <w:r w:rsidRPr="00D842FF">
        <w:rPr>
          <w:rFonts w:cs="Arial"/>
        </w:rPr>
        <w:t>poslednej dobe zlepšenie činnosti</w:t>
      </w:r>
      <w:r>
        <w:rPr>
          <w:rFonts w:cs="Arial"/>
        </w:rPr>
        <w:t xml:space="preserve"> zo </w:t>
      </w:r>
      <w:r w:rsidRPr="00D842FF">
        <w:rPr>
          <w:rFonts w:cs="Arial"/>
        </w:rPr>
        <w:t>strany Sociálnej poisťovne, ktorá často</w:t>
      </w:r>
      <w:r>
        <w:rPr>
          <w:rFonts w:cs="Arial"/>
        </w:rPr>
        <w:t xml:space="preserve"> v </w:t>
      </w:r>
      <w:r w:rsidRPr="00D842FF">
        <w:rPr>
          <w:rFonts w:cs="Arial"/>
        </w:rPr>
        <w:t>týchto prípadoch priamo</w:t>
      </w:r>
      <w:r>
        <w:rPr>
          <w:rFonts w:cs="Arial"/>
        </w:rPr>
        <w:t xml:space="preserve"> v </w:t>
      </w:r>
      <w:r w:rsidRPr="00D842FF">
        <w:rPr>
          <w:rFonts w:cs="Arial"/>
        </w:rPr>
        <w:t>rozhodnutí uvádza zákonné možnosti</w:t>
      </w:r>
      <w:r>
        <w:rPr>
          <w:rFonts w:cs="Arial"/>
        </w:rPr>
        <w:t xml:space="preserve"> na </w:t>
      </w:r>
      <w:r w:rsidRPr="00D842FF">
        <w:rPr>
          <w:rFonts w:cs="Arial"/>
        </w:rPr>
        <w:t>doplatenie poistného</w:t>
      </w:r>
      <w:r>
        <w:rPr>
          <w:rFonts w:cs="Arial"/>
        </w:rPr>
        <w:t>. V </w:t>
      </w:r>
      <w:r w:rsidRPr="00D842FF">
        <w:rPr>
          <w:rFonts w:cs="Arial"/>
        </w:rPr>
        <w:t>tejto veci by sme však prijali</w:t>
      </w:r>
      <w:r>
        <w:rPr>
          <w:rFonts w:cs="Arial"/>
        </w:rPr>
        <w:t xml:space="preserve"> a </w:t>
      </w:r>
      <w:r w:rsidRPr="00D842FF">
        <w:rPr>
          <w:rFonts w:cs="Arial"/>
        </w:rPr>
        <w:t>ocenili proaktívnejšie konanie zamestnancov Sociálnej poisťovne, ktorí by</w:t>
      </w:r>
      <w:r>
        <w:rPr>
          <w:rFonts w:cs="Arial"/>
        </w:rPr>
        <w:t xml:space="preserve"> na </w:t>
      </w:r>
      <w:r w:rsidRPr="00D842FF">
        <w:rPr>
          <w:rFonts w:cs="Arial"/>
        </w:rPr>
        <w:t>túto skutočnosť mohli žiadateľov upozorniť ešte pred spísaním samotnej žiadosti,</w:t>
      </w:r>
      <w:r>
        <w:rPr>
          <w:rFonts w:cs="Arial"/>
        </w:rPr>
        <w:t xml:space="preserve"> a </w:t>
      </w:r>
      <w:r w:rsidRPr="00D842FF">
        <w:rPr>
          <w:rFonts w:cs="Arial"/>
        </w:rPr>
        <w:t>tak predísť predlžovaniu konania</w:t>
      </w:r>
      <w:r>
        <w:rPr>
          <w:rFonts w:cs="Arial"/>
        </w:rPr>
        <w:t xml:space="preserve"> o </w:t>
      </w:r>
      <w:r w:rsidRPr="00D842FF">
        <w:rPr>
          <w:rFonts w:cs="Arial"/>
        </w:rPr>
        <w:t>priznaní invalidného dôchodku.</w:t>
      </w:r>
      <w:bookmarkStart w:id="178" w:name="_Hlk190689369"/>
    </w:p>
    <w:bookmarkEnd w:id="178"/>
    <w:p w14:paraId="77A99848" w14:textId="77777777" w:rsidR="00CB6576" w:rsidRPr="00D842FF" w:rsidRDefault="00CB6576" w:rsidP="00CB6576">
      <w:pPr>
        <w:spacing w:line="240" w:lineRule="auto"/>
        <w:rPr>
          <w:rFonts w:cs="Arial"/>
        </w:rPr>
      </w:pPr>
    </w:p>
    <w:p w14:paraId="404404D5" w14:textId="77777777" w:rsidR="00CB6576" w:rsidRPr="00D842FF" w:rsidRDefault="00CB6576" w:rsidP="00CB6576">
      <w:pPr>
        <w:spacing w:line="240" w:lineRule="auto"/>
        <w:rPr>
          <w:rFonts w:cs="Arial"/>
        </w:rPr>
      </w:pPr>
      <w:r w:rsidRPr="00D842FF">
        <w:rPr>
          <w:rFonts w:cs="Arial"/>
        </w:rPr>
        <w:t>Niektorí ľudia</w:t>
      </w:r>
      <w:r>
        <w:rPr>
          <w:rFonts w:cs="Arial"/>
        </w:rPr>
        <w:t xml:space="preserve"> z </w:t>
      </w:r>
      <w:r w:rsidRPr="00D842FF">
        <w:rPr>
          <w:rFonts w:cs="Arial"/>
        </w:rPr>
        <w:t>dôvodu nesplnenia podmienky potrebného počtu rokov obdobia dôchodkového poistenia prichádzajú</w:t>
      </w:r>
      <w:r>
        <w:rPr>
          <w:rFonts w:cs="Arial"/>
        </w:rPr>
        <w:t xml:space="preserve"> o </w:t>
      </w:r>
      <w:r w:rsidRPr="00D842FF">
        <w:rPr>
          <w:rFonts w:cs="Arial"/>
        </w:rPr>
        <w:t>možnosť priznania invalidného dôchodku</w:t>
      </w:r>
      <w:r>
        <w:rPr>
          <w:rFonts w:cs="Arial"/>
        </w:rPr>
        <w:t>. V </w:t>
      </w:r>
      <w:r w:rsidRPr="00D842FF">
        <w:rPr>
          <w:rFonts w:cs="Arial"/>
        </w:rPr>
        <w:t>zmysle zákona</w:t>
      </w:r>
      <w:r>
        <w:rPr>
          <w:rFonts w:cs="Arial"/>
        </w:rPr>
        <w:t xml:space="preserve"> o </w:t>
      </w:r>
      <w:r w:rsidRPr="00D842FF">
        <w:rPr>
          <w:rFonts w:cs="Arial"/>
        </w:rPr>
        <w:t>sociálnom poistení majú takéto osoby</w:t>
      </w:r>
      <w:r>
        <w:rPr>
          <w:rFonts w:cs="Arial"/>
        </w:rPr>
        <w:t xml:space="preserve"> v </w:t>
      </w:r>
      <w:r w:rsidRPr="00D842FF">
        <w:rPr>
          <w:rFonts w:cs="Arial"/>
        </w:rPr>
        <w:t>zákonom stanovených prípadoch možnosť dodatočného doplatenia poistného do systému sociálneho poistenia. Aktuálna legislatíva</w:t>
      </w:r>
      <w:r>
        <w:rPr>
          <w:rFonts w:cs="Arial"/>
        </w:rPr>
        <w:t xml:space="preserve"> je </w:t>
      </w:r>
      <w:r w:rsidRPr="00D842FF">
        <w:rPr>
          <w:rFonts w:cs="Arial"/>
        </w:rPr>
        <w:t>však</w:t>
      </w:r>
      <w:r>
        <w:rPr>
          <w:rFonts w:cs="Arial"/>
        </w:rPr>
        <w:t xml:space="preserve"> v </w:t>
      </w:r>
      <w:r w:rsidRPr="00D842FF">
        <w:rPr>
          <w:rFonts w:cs="Arial"/>
        </w:rPr>
        <w:t>uvedenom prípade reštriktívna</w:t>
      </w:r>
      <w:r>
        <w:rPr>
          <w:rFonts w:cs="Arial"/>
        </w:rPr>
        <w:t xml:space="preserve"> a v </w:t>
      </w:r>
      <w:r w:rsidRPr="00D842FF">
        <w:rPr>
          <w:rFonts w:cs="Arial"/>
        </w:rPr>
        <w:t>určitých prípadoch dodatočné doplatenie poistného neumožňuje, čo vedie</w:t>
      </w:r>
      <w:r>
        <w:rPr>
          <w:rFonts w:cs="Arial"/>
        </w:rPr>
        <w:t xml:space="preserve"> k </w:t>
      </w:r>
      <w:r w:rsidRPr="00D842FF">
        <w:rPr>
          <w:rFonts w:cs="Arial"/>
        </w:rPr>
        <w:t>situáciám, keď osoby</w:t>
      </w:r>
      <w:r>
        <w:rPr>
          <w:rFonts w:cs="Arial"/>
        </w:rPr>
        <w:t xml:space="preserve"> s </w:t>
      </w:r>
      <w:r w:rsidRPr="00D842FF">
        <w:rPr>
          <w:rFonts w:cs="Arial"/>
        </w:rPr>
        <w:t>ťažkým zdravotným postihnutím ostávajú odkázané len</w:t>
      </w:r>
      <w:r>
        <w:rPr>
          <w:rFonts w:cs="Arial"/>
        </w:rPr>
        <w:t xml:space="preserve"> na </w:t>
      </w:r>
      <w:r w:rsidRPr="00D842FF">
        <w:rPr>
          <w:rFonts w:cs="Arial"/>
        </w:rPr>
        <w:t>finančnú podporu</w:t>
      </w:r>
      <w:r>
        <w:rPr>
          <w:rFonts w:cs="Arial"/>
        </w:rPr>
        <w:t xml:space="preserve"> </w:t>
      </w:r>
      <w:r>
        <w:rPr>
          <w:rFonts w:cs="Arial"/>
        </w:rPr>
        <w:lastRenderedPageBreak/>
        <w:t>v </w:t>
      </w:r>
      <w:r w:rsidRPr="00D842FF">
        <w:rPr>
          <w:rFonts w:cs="Arial"/>
        </w:rPr>
        <w:t>podobe dávok</w:t>
      </w:r>
      <w:r>
        <w:rPr>
          <w:rFonts w:cs="Arial"/>
        </w:rPr>
        <w:t xml:space="preserve"> v </w:t>
      </w:r>
      <w:r w:rsidRPr="00D842FF">
        <w:rPr>
          <w:rFonts w:cs="Arial"/>
        </w:rPr>
        <w:t>hmotnej núdzi, ktorá často nepostačuje ani</w:t>
      </w:r>
      <w:r>
        <w:rPr>
          <w:rFonts w:cs="Arial"/>
        </w:rPr>
        <w:t xml:space="preserve"> na </w:t>
      </w:r>
      <w:r w:rsidRPr="00D842FF">
        <w:rPr>
          <w:rFonts w:cs="Arial"/>
        </w:rPr>
        <w:t xml:space="preserve">pokrytie nevyhnutných výdavkov. </w:t>
      </w:r>
    </w:p>
    <w:p w14:paraId="0C7A30D4" w14:textId="77777777" w:rsidR="00CB6576" w:rsidRPr="00D842FF" w:rsidRDefault="00CB6576" w:rsidP="00CB6576">
      <w:pPr>
        <w:spacing w:line="240" w:lineRule="auto"/>
        <w:rPr>
          <w:rFonts w:cs="Arial"/>
        </w:rPr>
      </w:pPr>
    </w:p>
    <w:p w14:paraId="46AFF980" w14:textId="77777777" w:rsidR="00CB6576" w:rsidRPr="00D842FF" w:rsidRDefault="00CB6576" w:rsidP="00CB6576">
      <w:pPr>
        <w:spacing w:line="240" w:lineRule="auto"/>
        <w:rPr>
          <w:rFonts w:cs="Arial"/>
        </w:rPr>
      </w:pPr>
      <w:r>
        <w:rPr>
          <w:rFonts w:cs="Arial"/>
        </w:rPr>
        <w:t>V </w:t>
      </w:r>
      <w:r w:rsidRPr="00D842FF">
        <w:rPr>
          <w:rFonts w:cs="Arial"/>
        </w:rPr>
        <w:t>roku 2024 sme sa opäť stretli</w:t>
      </w:r>
      <w:r>
        <w:rPr>
          <w:rFonts w:cs="Arial"/>
        </w:rPr>
        <w:t xml:space="preserve"> s </w:t>
      </w:r>
      <w:r w:rsidRPr="00D842FF">
        <w:rPr>
          <w:rFonts w:cs="Arial"/>
        </w:rPr>
        <w:t>prípadom, keď posudkový lekár Sociálnej poisťovne navrhol hospitalizáciu pacienta</w:t>
      </w:r>
      <w:r>
        <w:rPr>
          <w:rFonts w:cs="Arial"/>
        </w:rPr>
        <w:t xml:space="preserve"> za </w:t>
      </w:r>
      <w:r w:rsidRPr="00D842FF">
        <w:rPr>
          <w:rFonts w:cs="Arial"/>
        </w:rPr>
        <w:t>účelom diagnostiky</w:t>
      </w:r>
      <w:r>
        <w:rPr>
          <w:rFonts w:cs="Arial"/>
        </w:rPr>
        <w:t xml:space="preserve"> v </w:t>
      </w:r>
      <w:r w:rsidRPr="00D842FF">
        <w:rPr>
          <w:rFonts w:cs="Arial"/>
        </w:rPr>
        <w:t>rámci konania</w:t>
      </w:r>
      <w:r>
        <w:rPr>
          <w:rFonts w:cs="Arial"/>
        </w:rPr>
        <w:t xml:space="preserve"> o </w:t>
      </w:r>
      <w:r w:rsidRPr="00D842FF">
        <w:rPr>
          <w:rFonts w:cs="Arial"/>
        </w:rPr>
        <w:t>invalidnom dôchodku. Tento krok sme prijali</w:t>
      </w:r>
      <w:r>
        <w:rPr>
          <w:rFonts w:cs="Arial"/>
        </w:rPr>
        <w:t xml:space="preserve"> s </w:t>
      </w:r>
      <w:r w:rsidRPr="00D842FF">
        <w:rPr>
          <w:rFonts w:cs="Arial"/>
        </w:rPr>
        <w:t>veľkým znepokojením, keďže sa opäť vyskytol podobný prípad,</w:t>
      </w:r>
      <w:r>
        <w:rPr>
          <w:rFonts w:cs="Arial"/>
        </w:rPr>
        <w:t xml:space="preserve"> s </w:t>
      </w:r>
      <w:r w:rsidRPr="00D842FF">
        <w:rPr>
          <w:rFonts w:cs="Arial"/>
        </w:rPr>
        <w:t>akým sme sa stretli už</w:t>
      </w:r>
      <w:r>
        <w:rPr>
          <w:rFonts w:cs="Arial"/>
        </w:rPr>
        <w:t xml:space="preserve"> v </w:t>
      </w:r>
      <w:r w:rsidRPr="00D842FF">
        <w:rPr>
          <w:rFonts w:cs="Arial"/>
        </w:rPr>
        <w:t>roku 2023. Takýto postup považujeme</w:t>
      </w:r>
      <w:r>
        <w:rPr>
          <w:rFonts w:cs="Arial"/>
        </w:rPr>
        <w:t xml:space="preserve"> za </w:t>
      </w:r>
      <w:r w:rsidRPr="00D842FF">
        <w:rPr>
          <w:rFonts w:cs="Arial"/>
        </w:rPr>
        <w:t>nezákonný, pretože podľa platnej legislatívy sa ústavná zdravotná starostlivosť poskytuje</w:t>
      </w:r>
      <w:r>
        <w:rPr>
          <w:rFonts w:cs="Arial"/>
        </w:rPr>
        <w:t xml:space="preserve"> na </w:t>
      </w:r>
      <w:r w:rsidRPr="00D842FF">
        <w:rPr>
          <w:rFonts w:cs="Arial"/>
        </w:rPr>
        <w:t>základe odporúčania ošetrujúceho lekára, ak zdravotný stav osoby vyžaduje nepretržité poskytovanie zdravotnej starostlivosti dlhšie ako 24 hodín, rozhodnutia súdu alebo žiadosti osoby bez odporúčania lekára, ak zmena zdravotného stavu vyžaduje nepretržité poskytovanie starostlivosti. Podmieňovanie priznania invalidného dôchodku nariadením diagnostickej hospitalizácie považujeme</w:t>
      </w:r>
      <w:r>
        <w:rPr>
          <w:rFonts w:cs="Arial"/>
        </w:rPr>
        <w:t xml:space="preserve"> za </w:t>
      </w:r>
      <w:r w:rsidRPr="00D842FF">
        <w:rPr>
          <w:rFonts w:cs="Arial"/>
        </w:rPr>
        <w:t>nezákonný zásah do práv pacienta.</w:t>
      </w:r>
    </w:p>
    <w:p w14:paraId="68037E16" w14:textId="77777777" w:rsidR="00CB6576" w:rsidRPr="00D842FF" w:rsidRDefault="00CB6576" w:rsidP="00CB6576"/>
    <w:p w14:paraId="690902FB" w14:textId="77777777" w:rsidR="00CB6576" w:rsidRPr="00D842FF" w:rsidRDefault="00CB6576" w:rsidP="00CB6576">
      <w:pPr>
        <w:spacing w:line="240" w:lineRule="auto"/>
        <w:rPr>
          <w:rFonts w:cs="Arial"/>
        </w:rPr>
      </w:pPr>
      <w:r w:rsidRPr="00D842FF">
        <w:rPr>
          <w:rFonts w:cs="Arial"/>
        </w:rPr>
        <w:t>Ako už bolo vyššie uvedené, aj</w:t>
      </w:r>
      <w:r>
        <w:rPr>
          <w:rFonts w:cs="Arial"/>
        </w:rPr>
        <w:t xml:space="preserve"> v </w:t>
      </w:r>
      <w:r w:rsidRPr="00D842FF">
        <w:rPr>
          <w:rFonts w:cs="Arial"/>
        </w:rPr>
        <w:t>roku 2024 sme naďalej prijímali podnety,</w:t>
      </w:r>
      <w:r>
        <w:rPr>
          <w:rFonts w:cs="Arial"/>
        </w:rPr>
        <w:t xml:space="preserve"> v </w:t>
      </w:r>
      <w:r w:rsidRPr="00D842FF">
        <w:rPr>
          <w:rFonts w:cs="Arial"/>
        </w:rPr>
        <w:t>ktorých podávatelia namietali neprimeranú dĺžku konania</w:t>
      </w:r>
      <w:r>
        <w:rPr>
          <w:rFonts w:cs="Arial"/>
        </w:rPr>
        <w:t xml:space="preserve"> vo </w:t>
      </w:r>
      <w:r w:rsidRPr="00D842FF">
        <w:rPr>
          <w:rFonts w:cs="Arial"/>
        </w:rPr>
        <w:t>veci priznávania invalidného dôchodku. Po vykonaní šetrení týchto podnetov, som</w:t>
      </w:r>
      <w:r>
        <w:rPr>
          <w:rFonts w:cs="Arial"/>
        </w:rPr>
        <w:t xml:space="preserve"> vo </w:t>
      </w:r>
      <w:r w:rsidRPr="00D842FF">
        <w:rPr>
          <w:rFonts w:cs="Arial"/>
        </w:rPr>
        <w:t>viacerých prípadoch konštatovala,</w:t>
      </w:r>
      <w:r>
        <w:rPr>
          <w:rFonts w:cs="Arial"/>
        </w:rPr>
        <w:t xml:space="preserve"> že </w:t>
      </w:r>
      <w:r w:rsidRPr="00D842FF">
        <w:rPr>
          <w:rFonts w:cs="Arial"/>
        </w:rPr>
        <w:t>došlo</w:t>
      </w:r>
      <w:r>
        <w:rPr>
          <w:rFonts w:cs="Arial"/>
        </w:rPr>
        <w:t xml:space="preserve"> k </w:t>
      </w:r>
      <w:r w:rsidRPr="00D842FF">
        <w:rPr>
          <w:rFonts w:cs="Arial"/>
        </w:rPr>
        <w:t>porušeniu práv podávateľov. Z uvedeného dôvodu sme si od generálneho riaditeľa Sociálnej poisťovne vyžiadali Metodické usmernenie</w:t>
      </w:r>
      <w:r>
        <w:rPr>
          <w:rFonts w:cs="Arial"/>
        </w:rPr>
        <w:t xml:space="preserve"> č. </w:t>
      </w:r>
      <w:r w:rsidRPr="00D842FF">
        <w:rPr>
          <w:rFonts w:cs="Arial"/>
        </w:rPr>
        <w:t>7/2021</w:t>
      </w:r>
      <w:r>
        <w:rPr>
          <w:rFonts w:cs="Arial"/>
        </w:rPr>
        <w:t xml:space="preserve"> z </w:t>
      </w:r>
      <w:r w:rsidRPr="00D842FF">
        <w:rPr>
          <w:rFonts w:cs="Arial"/>
        </w:rPr>
        <w:t>24.3.2021, ktoré bolo Sociálnou poisťovňou vydané</w:t>
      </w:r>
      <w:r>
        <w:rPr>
          <w:rFonts w:cs="Arial"/>
        </w:rPr>
        <w:t xml:space="preserve"> z </w:t>
      </w:r>
      <w:r w:rsidRPr="00D842FF">
        <w:rPr>
          <w:rFonts w:cs="Arial"/>
        </w:rPr>
        <w:t>dôvodu zrušenia nami namietaného Metodického usmernenia</w:t>
      </w:r>
      <w:r>
        <w:rPr>
          <w:rFonts w:cs="Arial"/>
        </w:rPr>
        <w:t xml:space="preserve"> č. </w:t>
      </w:r>
      <w:r w:rsidRPr="00D842FF">
        <w:rPr>
          <w:rFonts w:cs="Arial"/>
        </w:rPr>
        <w:t>15/2019, voči ktorému bol</w:t>
      </w:r>
      <w:r>
        <w:rPr>
          <w:rFonts w:cs="Arial"/>
        </w:rPr>
        <w:t xml:space="preserve"> na </w:t>
      </w:r>
      <w:r w:rsidRPr="00D842FF">
        <w:rPr>
          <w:rFonts w:cs="Arial"/>
        </w:rPr>
        <w:t xml:space="preserve">náš podnet podaný protest prokurátora. </w:t>
      </w:r>
    </w:p>
    <w:p w14:paraId="19C45417" w14:textId="77777777" w:rsidR="00CB6576" w:rsidRPr="00D842FF" w:rsidRDefault="00CB6576" w:rsidP="00CB6576">
      <w:pPr>
        <w:spacing w:line="240" w:lineRule="auto"/>
        <w:rPr>
          <w:rFonts w:cs="Arial"/>
        </w:rPr>
      </w:pPr>
    </w:p>
    <w:p w14:paraId="1BDAC854" w14:textId="77777777" w:rsidR="00CB6576" w:rsidRPr="00D842FF" w:rsidRDefault="00CB6576" w:rsidP="00CB6576">
      <w:pPr>
        <w:spacing w:line="240" w:lineRule="auto"/>
        <w:rPr>
          <w:rFonts w:cs="Arial"/>
        </w:rPr>
      </w:pPr>
      <w:r w:rsidRPr="00D842FF">
        <w:rPr>
          <w:rFonts w:cs="Arial"/>
        </w:rPr>
        <w:t>Prokurátorka príslušnej prokuratúry podala protest prokurátora voči Metodickému usmerneniu</w:t>
      </w:r>
      <w:r>
        <w:rPr>
          <w:rFonts w:cs="Arial"/>
        </w:rPr>
        <w:t xml:space="preserve"> č. </w:t>
      </w:r>
      <w:r w:rsidRPr="00D842FF">
        <w:rPr>
          <w:rFonts w:cs="Arial"/>
        </w:rPr>
        <w:t>15/2019,pretože konanie Sociálnej poisťovne predstavuje konanie</w:t>
      </w:r>
      <w:r>
        <w:rPr>
          <w:rFonts w:cs="Arial"/>
        </w:rPr>
        <w:t xml:space="preserve"> vo </w:t>
      </w:r>
      <w:r w:rsidRPr="00D842FF">
        <w:rPr>
          <w:rFonts w:cs="Arial"/>
        </w:rPr>
        <w:t>veciach zabezpečenia sociálnej ochrany štátu, dotýka sa viacerých ľudských práv dotknutých poistencov</w:t>
      </w:r>
      <w:r>
        <w:rPr>
          <w:rFonts w:cs="Arial"/>
        </w:rPr>
        <w:t xml:space="preserve"> a </w:t>
      </w:r>
      <w:r w:rsidRPr="00D842FF">
        <w:rPr>
          <w:rFonts w:cs="Arial"/>
        </w:rPr>
        <w:t>priamo ovplyvňuje ich život,</w:t>
      </w:r>
      <w:r>
        <w:rPr>
          <w:rFonts w:cs="Arial"/>
        </w:rPr>
        <w:t xml:space="preserve"> a </w:t>
      </w:r>
      <w:r w:rsidRPr="00D842FF">
        <w:rPr>
          <w:rFonts w:cs="Arial"/>
        </w:rPr>
        <w:t>teda aj životnú úroveň</w:t>
      </w:r>
      <w:r>
        <w:rPr>
          <w:rFonts w:cs="Arial"/>
        </w:rPr>
        <w:t xml:space="preserve"> v </w:t>
      </w:r>
      <w:r w:rsidRPr="00D842FF">
        <w:rPr>
          <w:rFonts w:cs="Arial"/>
        </w:rPr>
        <w:t xml:space="preserve">čase medzi spísaním tlačiva </w:t>
      </w:r>
      <w:r w:rsidRPr="00D842FF">
        <w:rPr>
          <w:rFonts w:cs="Arial"/>
          <w:i/>
        </w:rPr>
        <w:t>Uplatnenie nároku</w:t>
      </w:r>
      <w:r>
        <w:rPr>
          <w:rFonts w:cs="Arial"/>
          <w:i/>
        </w:rPr>
        <w:t xml:space="preserve"> na </w:t>
      </w:r>
      <w:r w:rsidRPr="00D842FF">
        <w:rPr>
          <w:rFonts w:cs="Arial"/>
          <w:i/>
        </w:rPr>
        <w:t>dávku</w:t>
      </w:r>
      <w:r>
        <w:rPr>
          <w:rFonts w:cs="Arial"/>
        </w:rPr>
        <w:t xml:space="preserve"> a </w:t>
      </w:r>
      <w:r w:rsidRPr="00D842FF">
        <w:rPr>
          <w:rFonts w:cs="Arial"/>
        </w:rPr>
        <w:t>predvolaním</w:t>
      </w:r>
      <w:r>
        <w:rPr>
          <w:rFonts w:cs="Arial"/>
        </w:rPr>
        <w:t xml:space="preserve"> na </w:t>
      </w:r>
      <w:r w:rsidRPr="00D842FF">
        <w:rPr>
          <w:rFonts w:cs="Arial"/>
        </w:rPr>
        <w:t>spísanie žiadosti</w:t>
      </w:r>
      <w:r>
        <w:rPr>
          <w:rFonts w:cs="Arial"/>
        </w:rPr>
        <w:t xml:space="preserve"> o </w:t>
      </w:r>
      <w:r w:rsidRPr="00D842FF">
        <w:rPr>
          <w:rFonts w:cs="Arial"/>
        </w:rPr>
        <w:t>invalidný dôchodok</w:t>
      </w:r>
      <w:r>
        <w:rPr>
          <w:rFonts w:cs="Arial"/>
        </w:rPr>
        <w:t xml:space="preserve"> a </w:t>
      </w:r>
      <w:r w:rsidRPr="00D842FF">
        <w:rPr>
          <w:rFonts w:cs="Arial"/>
        </w:rPr>
        <w:t>posúdenie zdravotného stavu. Dospeli sme preto</w:t>
      </w:r>
      <w:r>
        <w:rPr>
          <w:rFonts w:cs="Arial"/>
        </w:rPr>
        <w:t xml:space="preserve"> k </w:t>
      </w:r>
      <w:r w:rsidRPr="00D842FF">
        <w:rPr>
          <w:rFonts w:cs="Arial"/>
        </w:rPr>
        <w:t>názoru,</w:t>
      </w:r>
      <w:r>
        <w:rPr>
          <w:rFonts w:cs="Arial"/>
        </w:rPr>
        <w:t xml:space="preserve"> že </w:t>
      </w:r>
      <w:r w:rsidRPr="00D842FF">
        <w:rPr>
          <w:rFonts w:cs="Arial"/>
        </w:rPr>
        <w:t>toto konanie musí byť upravené zákonom</w:t>
      </w:r>
      <w:r>
        <w:rPr>
          <w:rFonts w:cs="Arial"/>
        </w:rPr>
        <w:t xml:space="preserve"> o </w:t>
      </w:r>
      <w:r w:rsidRPr="00D842FF">
        <w:rPr>
          <w:rFonts w:cs="Arial"/>
        </w:rPr>
        <w:t>sociálnom poistení</w:t>
      </w:r>
      <w:r>
        <w:rPr>
          <w:rFonts w:cs="Arial"/>
        </w:rPr>
        <w:t xml:space="preserve"> a </w:t>
      </w:r>
      <w:r w:rsidRPr="00D842FF">
        <w:rPr>
          <w:rFonts w:cs="Arial"/>
        </w:rPr>
        <w:t xml:space="preserve">nie internými predpismi Sociálnej poisťovne, t. j. predpismi nižšej právnej sily. </w:t>
      </w:r>
    </w:p>
    <w:p w14:paraId="33440D6B" w14:textId="77777777" w:rsidR="00CB6576" w:rsidRPr="00D842FF" w:rsidRDefault="00CB6576" w:rsidP="00CB6576">
      <w:pPr>
        <w:spacing w:line="240" w:lineRule="auto"/>
        <w:rPr>
          <w:rFonts w:cs="Arial"/>
        </w:rPr>
      </w:pPr>
    </w:p>
    <w:p w14:paraId="54C37F9C" w14:textId="77777777" w:rsidR="00CB6576" w:rsidRPr="00D842FF" w:rsidRDefault="00CB6576" w:rsidP="00CB6576">
      <w:pPr>
        <w:spacing w:line="240" w:lineRule="auto"/>
        <w:rPr>
          <w:rFonts w:cs="Arial"/>
        </w:rPr>
      </w:pPr>
      <w:r w:rsidRPr="00D842FF">
        <w:rPr>
          <w:rFonts w:cs="Arial"/>
        </w:rPr>
        <w:t>Novoprijaté Metodické usmernenie</w:t>
      </w:r>
      <w:r>
        <w:rPr>
          <w:rFonts w:cs="Arial"/>
        </w:rPr>
        <w:t xml:space="preserve"> č. </w:t>
      </w:r>
      <w:r w:rsidRPr="00D842FF">
        <w:rPr>
          <w:rFonts w:cs="Arial"/>
        </w:rPr>
        <w:t>7/2021 upravuje</w:t>
      </w:r>
      <w:r>
        <w:rPr>
          <w:rFonts w:cs="Arial"/>
        </w:rPr>
        <w:t xml:space="preserve"> v </w:t>
      </w:r>
      <w:r w:rsidRPr="00D842FF">
        <w:rPr>
          <w:rFonts w:cs="Arial"/>
        </w:rPr>
        <w:t>článku</w:t>
      </w:r>
      <w:r>
        <w:rPr>
          <w:rFonts w:cs="Arial"/>
        </w:rPr>
        <w:t> </w:t>
      </w:r>
      <w:r w:rsidRPr="00D842FF">
        <w:rPr>
          <w:rFonts w:cs="Arial"/>
        </w:rPr>
        <w:t>6 ods. 12 možnosť súčasného uplatnenia nároku</w:t>
      </w:r>
      <w:r>
        <w:rPr>
          <w:rFonts w:cs="Arial"/>
        </w:rPr>
        <w:t xml:space="preserve"> na </w:t>
      </w:r>
      <w:r w:rsidRPr="00D842FF">
        <w:rPr>
          <w:rFonts w:cs="Arial"/>
        </w:rPr>
        <w:t>invalidný dôchodok spolu</w:t>
      </w:r>
      <w:r>
        <w:rPr>
          <w:rFonts w:cs="Arial"/>
        </w:rPr>
        <w:t xml:space="preserve"> so </w:t>
      </w:r>
      <w:r w:rsidRPr="00D842FF">
        <w:rPr>
          <w:rFonts w:cs="Arial"/>
        </w:rPr>
        <w:t>spísaním žiadosti. Zistili sme,</w:t>
      </w:r>
      <w:r>
        <w:rPr>
          <w:rFonts w:cs="Arial"/>
        </w:rPr>
        <w:t xml:space="preserve"> že </w:t>
      </w:r>
      <w:r w:rsidRPr="00D842FF">
        <w:rPr>
          <w:rFonts w:cs="Arial"/>
        </w:rPr>
        <w:t>uvedený postup však </w:t>
      </w:r>
      <w:r w:rsidRPr="00D842FF">
        <w:rPr>
          <w:rFonts w:cs="Arial"/>
          <w:b/>
        </w:rPr>
        <w:t>nie</w:t>
      </w:r>
      <w:r>
        <w:rPr>
          <w:rFonts w:cs="Arial"/>
          <w:b/>
        </w:rPr>
        <w:t xml:space="preserve"> je </w:t>
      </w:r>
      <w:r w:rsidRPr="00D842FF">
        <w:rPr>
          <w:rFonts w:cs="Arial"/>
          <w:b/>
        </w:rPr>
        <w:t>jednotne uplatnený všetkými pobočkami Sociálnej poisťovne</w:t>
      </w:r>
      <w:r>
        <w:rPr>
          <w:rFonts w:cs="Arial"/>
        </w:rPr>
        <w:t xml:space="preserve"> a </w:t>
      </w:r>
      <w:r w:rsidRPr="00D842FF">
        <w:rPr>
          <w:rFonts w:cs="Arial"/>
        </w:rPr>
        <w:t>žiadatelia</w:t>
      </w:r>
      <w:r>
        <w:rPr>
          <w:rFonts w:cs="Arial"/>
        </w:rPr>
        <w:t xml:space="preserve"> o </w:t>
      </w:r>
      <w:r w:rsidRPr="00D842FF">
        <w:rPr>
          <w:rFonts w:cs="Arial"/>
        </w:rPr>
        <w:t>dávku pri prvom kontakte</w:t>
      </w:r>
      <w:r>
        <w:rPr>
          <w:rFonts w:cs="Arial"/>
        </w:rPr>
        <w:t xml:space="preserve"> so </w:t>
      </w:r>
      <w:r w:rsidRPr="00D842FF">
        <w:rPr>
          <w:rFonts w:cs="Arial"/>
        </w:rPr>
        <w:t>Sociálnou poisťovňou majú</w:t>
      </w:r>
      <w:r>
        <w:rPr>
          <w:rFonts w:cs="Arial"/>
        </w:rPr>
        <w:t xml:space="preserve"> vo </w:t>
      </w:r>
      <w:r w:rsidRPr="00D842FF">
        <w:rPr>
          <w:rFonts w:cs="Arial"/>
        </w:rPr>
        <w:t>väčšine prípadov možnosť spísať len záznam</w:t>
      </w:r>
      <w:r>
        <w:rPr>
          <w:rFonts w:cs="Arial"/>
        </w:rPr>
        <w:t xml:space="preserve"> o </w:t>
      </w:r>
      <w:r w:rsidRPr="00D842FF">
        <w:rPr>
          <w:rFonts w:cs="Arial"/>
        </w:rPr>
        <w:t>uplatnení nároku</w:t>
      </w:r>
      <w:r>
        <w:rPr>
          <w:rFonts w:cs="Arial"/>
        </w:rPr>
        <w:t xml:space="preserve"> na </w:t>
      </w:r>
      <w:r w:rsidRPr="00D842FF">
        <w:rPr>
          <w:rFonts w:cs="Arial"/>
        </w:rPr>
        <w:t>invalidný dôchodok. Na predvolanie</w:t>
      </w:r>
      <w:r>
        <w:rPr>
          <w:rFonts w:cs="Arial"/>
        </w:rPr>
        <w:t xml:space="preserve"> z </w:t>
      </w:r>
      <w:r w:rsidRPr="00D842FF">
        <w:rPr>
          <w:rFonts w:cs="Arial"/>
        </w:rPr>
        <w:t>dôvodu spísania žiadosti</w:t>
      </w:r>
      <w:r>
        <w:rPr>
          <w:rFonts w:cs="Arial"/>
        </w:rPr>
        <w:t xml:space="preserve"> o </w:t>
      </w:r>
      <w:r w:rsidRPr="00D842FF">
        <w:rPr>
          <w:rFonts w:cs="Arial"/>
        </w:rPr>
        <w:t>invalidný dôchodok</w:t>
      </w:r>
      <w:r>
        <w:rPr>
          <w:rFonts w:cs="Arial"/>
        </w:rPr>
        <w:t xml:space="preserve"> a </w:t>
      </w:r>
      <w:r w:rsidRPr="00D842FF">
        <w:rPr>
          <w:rFonts w:cs="Arial"/>
        </w:rPr>
        <w:t xml:space="preserve">posúdenia ich zdravotného stavu posudkovým lekárom </w:t>
      </w:r>
      <w:r w:rsidRPr="00D842FF">
        <w:rPr>
          <w:rFonts w:cs="Arial"/>
          <w:b/>
        </w:rPr>
        <w:t>častokrát čakajú neprimerane dlho</w:t>
      </w:r>
      <w:r w:rsidRPr="00D842FF">
        <w:rPr>
          <w:rFonts w:cs="Arial"/>
        </w:rPr>
        <w:t>, čím dochádza</w:t>
      </w:r>
      <w:r>
        <w:rPr>
          <w:rFonts w:cs="Arial"/>
        </w:rPr>
        <w:t xml:space="preserve"> k </w:t>
      </w:r>
      <w:r w:rsidRPr="00D842FF">
        <w:rPr>
          <w:rFonts w:cs="Arial"/>
        </w:rPr>
        <w:t>porušovaniu práv osôb</w:t>
      </w:r>
      <w:r>
        <w:rPr>
          <w:rFonts w:cs="Arial"/>
        </w:rPr>
        <w:t xml:space="preserve"> na </w:t>
      </w:r>
      <w:r w:rsidRPr="00D842FF">
        <w:rPr>
          <w:rFonts w:cs="Arial"/>
        </w:rPr>
        <w:t xml:space="preserve">konanie bez zbytočných prieťahov. </w:t>
      </w:r>
    </w:p>
    <w:p w14:paraId="6B037749" w14:textId="77777777" w:rsidR="00CB6576" w:rsidRPr="00D842FF" w:rsidRDefault="00CB6576" w:rsidP="00CB6576">
      <w:pPr>
        <w:spacing w:line="240" w:lineRule="auto"/>
        <w:rPr>
          <w:rFonts w:cs="Arial"/>
          <w:szCs w:val="24"/>
        </w:rPr>
      </w:pPr>
    </w:p>
    <w:p w14:paraId="7F040FC5" w14:textId="77777777" w:rsidR="00CB6576" w:rsidRPr="00D842FF" w:rsidRDefault="00CB6576" w:rsidP="00CB6576">
      <w:pPr>
        <w:spacing w:line="240" w:lineRule="auto"/>
        <w:rPr>
          <w:rFonts w:cs="Arial"/>
          <w:szCs w:val="24"/>
        </w:rPr>
      </w:pPr>
      <w:r w:rsidRPr="00D842FF">
        <w:rPr>
          <w:rFonts w:cs="Arial"/>
          <w:szCs w:val="24"/>
        </w:rPr>
        <w:t>Ďalším problémom</w:t>
      </w:r>
      <w:r>
        <w:rPr>
          <w:rFonts w:cs="Arial"/>
          <w:szCs w:val="24"/>
        </w:rPr>
        <w:t xml:space="preserve"> je </w:t>
      </w:r>
      <w:r w:rsidRPr="00D842FF">
        <w:rPr>
          <w:rFonts w:cs="Arial"/>
          <w:b/>
          <w:szCs w:val="24"/>
        </w:rPr>
        <w:t>nejednotnosť</w:t>
      </w:r>
      <w:r>
        <w:rPr>
          <w:rFonts w:cs="Arial"/>
          <w:b/>
          <w:szCs w:val="24"/>
        </w:rPr>
        <w:t xml:space="preserve"> a </w:t>
      </w:r>
      <w:r w:rsidRPr="00D842FF">
        <w:rPr>
          <w:rFonts w:cs="Arial"/>
          <w:b/>
          <w:szCs w:val="24"/>
        </w:rPr>
        <w:t>nepresnosť</w:t>
      </w:r>
      <w:r>
        <w:rPr>
          <w:rFonts w:cs="Arial"/>
          <w:b/>
          <w:szCs w:val="24"/>
        </w:rPr>
        <w:t xml:space="preserve"> v </w:t>
      </w:r>
      <w:r w:rsidRPr="00D842FF">
        <w:rPr>
          <w:rFonts w:cs="Arial"/>
          <w:b/>
          <w:szCs w:val="24"/>
        </w:rPr>
        <w:t>posudkoch posudkových lekárov</w:t>
      </w:r>
      <w:r>
        <w:rPr>
          <w:rFonts w:cs="Arial"/>
          <w:szCs w:val="24"/>
        </w:rPr>
        <w:t>. V </w:t>
      </w:r>
      <w:r w:rsidRPr="00D842FF">
        <w:rPr>
          <w:rFonts w:cs="Arial"/>
          <w:szCs w:val="24"/>
        </w:rPr>
        <w:t>mnohých prípadoch žiadatelia tvrdia,</w:t>
      </w:r>
      <w:r>
        <w:rPr>
          <w:rFonts w:cs="Arial"/>
          <w:szCs w:val="24"/>
        </w:rPr>
        <w:t xml:space="preserve"> že </w:t>
      </w:r>
      <w:r w:rsidRPr="00D842FF">
        <w:rPr>
          <w:rFonts w:cs="Arial"/>
          <w:szCs w:val="24"/>
        </w:rPr>
        <w:t>posudky nezohľadňujú skutočný rozsah ich zdravotných problémov, čo vedie</w:t>
      </w:r>
      <w:r>
        <w:rPr>
          <w:rFonts w:cs="Arial"/>
          <w:szCs w:val="24"/>
        </w:rPr>
        <w:t xml:space="preserve"> k </w:t>
      </w:r>
      <w:r w:rsidRPr="00D842FF">
        <w:rPr>
          <w:rFonts w:cs="Arial"/>
          <w:szCs w:val="24"/>
        </w:rPr>
        <w:t>nesprávnemu určenému stupňu invalidity. Tieto nepresnosti sa môžu líšiť aj pri rovnakých diagnózach, čo vytvára pocit nespravodlivosti</w:t>
      </w:r>
      <w:r>
        <w:rPr>
          <w:rFonts w:cs="Arial"/>
          <w:szCs w:val="24"/>
        </w:rPr>
        <w:t xml:space="preserve"> a </w:t>
      </w:r>
      <w:r w:rsidRPr="00D842FF">
        <w:rPr>
          <w:rFonts w:cs="Arial"/>
          <w:szCs w:val="24"/>
        </w:rPr>
        <w:t>frustrácie. K tomu sa pridáva aj situácia, keď niektorí žiadatelia</w:t>
      </w:r>
      <w:r>
        <w:rPr>
          <w:rFonts w:cs="Arial"/>
          <w:szCs w:val="24"/>
        </w:rPr>
        <w:t xml:space="preserve"> o </w:t>
      </w:r>
      <w:r w:rsidRPr="00D842FF">
        <w:rPr>
          <w:rFonts w:cs="Arial"/>
          <w:szCs w:val="24"/>
        </w:rPr>
        <w:t>invalidný dôchodok nezískajú dávky, aj keď spĺňajú zdravotné kritériá, pre nesplnenie podmienky potrebného obdobia dôchodkového poistenia. Tento problém</w:t>
      </w:r>
      <w:r>
        <w:rPr>
          <w:rFonts w:cs="Arial"/>
          <w:szCs w:val="24"/>
        </w:rPr>
        <w:t xml:space="preserve"> je </w:t>
      </w:r>
      <w:r w:rsidRPr="00D842FF">
        <w:rPr>
          <w:rFonts w:cs="Arial"/>
          <w:szCs w:val="24"/>
        </w:rPr>
        <w:t xml:space="preserve">obzvlášť </w:t>
      </w:r>
      <w:r w:rsidRPr="00D842FF">
        <w:rPr>
          <w:rFonts w:cs="Arial"/>
          <w:szCs w:val="24"/>
        </w:rPr>
        <w:lastRenderedPageBreak/>
        <w:t>závažný, pretože mnohí žiadatelia sa</w:t>
      </w:r>
      <w:r>
        <w:rPr>
          <w:rFonts w:cs="Arial"/>
          <w:szCs w:val="24"/>
        </w:rPr>
        <w:t xml:space="preserve"> o </w:t>
      </w:r>
      <w:r w:rsidRPr="00D842FF">
        <w:rPr>
          <w:rFonts w:cs="Arial"/>
          <w:szCs w:val="24"/>
        </w:rPr>
        <w:t>tomto nedostatku, ktorý im bráni</w:t>
      </w:r>
      <w:r>
        <w:rPr>
          <w:rFonts w:cs="Arial"/>
          <w:szCs w:val="24"/>
        </w:rPr>
        <w:t xml:space="preserve"> v </w:t>
      </w:r>
      <w:r w:rsidRPr="00D842FF">
        <w:rPr>
          <w:rFonts w:cs="Arial"/>
          <w:szCs w:val="24"/>
        </w:rPr>
        <w:t>priznaní invalidného dôchodku dozvedia až po obdržaní rozhodnutia</w:t>
      </w:r>
      <w:r>
        <w:rPr>
          <w:rFonts w:cs="Arial"/>
          <w:szCs w:val="24"/>
        </w:rPr>
        <w:t xml:space="preserve"> o </w:t>
      </w:r>
      <w:r w:rsidRPr="00D842FF">
        <w:rPr>
          <w:rFonts w:cs="Arial"/>
          <w:szCs w:val="24"/>
        </w:rPr>
        <w:t>zamietnutí žiadosti.</w:t>
      </w:r>
    </w:p>
    <w:p w14:paraId="59DDFA44" w14:textId="77777777" w:rsidR="00CB6576" w:rsidRPr="00D842FF" w:rsidRDefault="00CB6576" w:rsidP="00CB6576">
      <w:pPr>
        <w:spacing w:line="240" w:lineRule="auto"/>
        <w:rPr>
          <w:rFonts w:cs="Arial"/>
          <w:szCs w:val="24"/>
        </w:rPr>
      </w:pPr>
    </w:p>
    <w:p w14:paraId="33D6ECBA" w14:textId="77777777" w:rsidR="00CB6576" w:rsidRPr="00D842FF" w:rsidRDefault="00CB6576" w:rsidP="00CB6576">
      <w:pPr>
        <w:spacing w:line="240" w:lineRule="auto"/>
        <w:rPr>
          <w:rFonts w:cs="Arial"/>
          <w:szCs w:val="24"/>
        </w:rPr>
      </w:pPr>
      <w:r w:rsidRPr="00D842FF">
        <w:t>Objavili sa prípady,</w:t>
      </w:r>
      <w:r>
        <w:t xml:space="preserve"> v </w:t>
      </w:r>
      <w:r w:rsidRPr="00D842FF">
        <w:t>ktorých žiadatelia nemohli doplatiť chýbajúce odvodové obdobia,</w:t>
      </w:r>
      <w:r w:rsidRPr="00D842FF">
        <w:rPr>
          <w:b/>
        </w:rPr>
        <w:t xml:space="preserve"> </w:t>
      </w:r>
      <w:r w:rsidRPr="00D842FF">
        <w:rPr>
          <w:rFonts w:cs="Arial"/>
          <w:szCs w:val="24"/>
        </w:rPr>
        <w:t>čo ich úplne vyradilo</w:t>
      </w:r>
      <w:r>
        <w:rPr>
          <w:rFonts w:cs="Arial"/>
          <w:szCs w:val="24"/>
        </w:rPr>
        <w:t xml:space="preserve"> z </w:t>
      </w:r>
      <w:r w:rsidRPr="00D842FF">
        <w:rPr>
          <w:rFonts w:cs="Arial"/>
          <w:szCs w:val="24"/>
        </w:rPr>
        <w:t>možnosti získať invalidný dôchodok. Hoci legislatíva umožňuje doplatenie poistného</w:t>
      </w:r>
      <w:r>
        <w:rPr>
          <w:rFonts w:cs="Arial"/>
          <w:szCs w:val="24"/>
        </w:rPr>
        <w:t xml:space="preserve"> v </w:t>
      </w:r>
      <w:r w:rsidRPr="00D842FF">
        <w:rPr>
          <w:rFonts w:cs="Arial"/>
          <w:szCs w:val="24"/>
        </w:rPr>
        <w:t>určitých prípadoch, nie všetky situácie sú pokryté, čo zanecháva mnohých žiadateľov bez nároku</w:t>
      </w:r>
      <w:r>
        <w:rPr>
          <w:rFonts w:cs="Arial"/>
          <w:szCs w:val="24"/>
        </w:rPr>
        <w:t xml:space="preserve"> na </w:t>
      </w:r>
      <w:r w:rsidRPr="00D842FF">
        <w:rPr>
          <w:rFonts w:cs="Arial"/>
          <w:szCs w:val="24"/>
        </w:rPr>
        <w:t>invalidný dôchodok</w:t>
      </w:r>
      <w:r>
        <w:rPr>
          <w:rFonts w:cs="Arial"/>
          <w:szCs w:val="24"/>
        </w:rPr>
        <w:t xml:space="preserve"> a </w:t>
      </w:r>
      <w:r w:rsidRPr="00D842FF">
        <w:rPr>
          <w:rFonts w:cs="Arial"/>
          <w:szCs w:val="24"/>
        </w:rPr>
        <w:t>odkázaných</w:t>
      </w:r>
      <w:r>
        <w:rPr>
          <w:rFonts w:cs="Arial"/>
          <w:szCs w:val="24"/>
        </w:rPr>
        <w:t xml:space="preserve"> na </w:t>
      </w:r>
      <w:r w:rsidRPr="00D842FF">
        <w:rPr>
          <w:rFonts w:cs="Arial"/>
          <w:szCs w:val="24"/>
        </w:rPr>
        <w:t>dávky</w:t>
      </w:r>
      <w:r>
        <w:rPr>
          <w:rFonts w:cs="Arial"/>
          <w:szCs w:val="24"/>
        </w:rPr>
        <w:t xml:space="preserve"> v </w:t>
      </w:r>
      <w:r w:rsidRPr="00D842FF">
        <w:rPr>
          <w:rFonts w:cs="Arial"/>
          <w:szCs w:val="24"/>
        </w:rPr>
        <w:t>hmotnej núdzi, ktoré často nepostačujú</w:t>
      </w:r>
      <w:r>
        <w:rPr>
          <w:rFonts w:cs="Arial"/>
          <w:szCs w:val="24"/>
        </w:rPr>
        <w:t xml:space="preserve"> na </w:t>
      </w:r>
      <w:r w:rsidRPr="00D842FF">
        <w:rPr>
          <w:rFonts w:cs="Arial"/>
          <w:szCs w:val="24"/>
        </w:rPr>
        <w:t>pokrytie základných životných nákladov.</w:t>
      </w:r>
      <w:r w:rsidRPr="00D842FF">
        <w:t xml:space="preserve"> </w:t>
      </w:r>
      <w:r w:rsidRPr="00D842FF">
        <w:rPr>
          <w:rFonts w:cs="Arial"/>
          <w:szCs w:val="24"/>
        </w:rPr>
        <w:t>Veľkým problémom pri invalidných dôchodkoch je,</w:t>
      </w:r>
      <w:r>
        <w:rPr>
          <w:rFonts w:cs="Arial"/>
          <w:szCs w:val="24"/>
        </w:rPr>
        <w:t xml:space="preserve"> že </w:t>
      </w:r>
      <w:r w:rsidRPr="00D842FF">
        <w:rPr>
          <w:rFonts w:cs="Arial"/>
          <w:szCs w:val="24"/>
        </w:rPr>
        <w:t>súčasná legislatíva neumožňuje splnenie podmienky potrebného obdobia dôchodkového poistenia pre vznik nároku</w:t>
      </w:r>
      <w:r>
        <w:rPr>
          <w:rFonts w:cs="Arial"/>
          <w:szCs w:val="24"/>
        </w:rPr>
        <w:t xml:space="preserve"> na </w:t>
      </w:r>
      <w:r w:rsidRPr="00D842FF">
        <w:rPr>
          <w:rFonts w:cs="Arial"/>
          <w:szCs w:val="24"/>
        </w:rPr>
        <w:t>invalidný dôchodok po vzniku invalidity, napriek tomu,</w:t>
      </w:r>
      <w:r>
        <w:rPr>
          <w:rFonts w:cs="Arial"/>
          <w:szCs w:val="24"/>
        </w:rPr>
        <w:t xml:space="preserve"> že </w:t>
      </w:r>
      <w:r w:rsidRPr="00D842FF">
        <w:rPr>
          <w:rFonts w:cs="Arial"/>
          <w:szCs w:val="24"/>
        </w:rPr>
        <w:t>obdobie dôchodkového poistenia získaného po vzniku invalidity nie</w:t>
      </w:r>
      <w:r>
        <w:rPr>
          <w:rFonts w:cs="Arial"/>
          <w:szCs w:val="24"/>
        </w:rPr>
        <w:t xml:space="preserve"> je </w:t>
      </w:r>
      <w:r w:rsidRPr="00D842FF">
        <w:rPr>
          <w:rFonts w:cs="Arial"/>
          <w:szCs w:val="24"/>
        </w:rPr>
        <w:t>žiadnym spôsobom menejcenné oproti obdobiu získanému pred vznikom invalidity.</w:t>
      </w:r>
    </w:p>
    <w:p w14:paraId="5744763C" w14:textId="77777777" w:rsidR="00CB6576" w:rsidRPr="00D842FF" w:rsidRDefault="00CB6576" w:rsidP="00CB6576">
      <w:pPr>
        <w:spacing w:line="240" w:lineRule="auto"/>
        <w:rPr>
          <w:rFonts w:cs="Arial"/>
          <w:szCs w:val="24"/>
        </w:rPr>
      </w:pPr>
    </w:p>
    <w:p w14:paraId="7878AD64" w14:textId="77777777" w:rsidR="00CB6576" w:rsidRPr="00D842FF" w:rsidRDefault="00CB6576" w:rsidP="00CB6576">
      <w:pPr>
        <w:spacing w:line="240" w:lineRule="auto"/>
        <w:rPr>
          <w:rFonts w:cs="Arial"/>
        </w:rPr>
      </w:pPr>
      <w:r w:rsidRPr="00D842FF">
        <w:rPr>
          <w:rFonts w:cs="Arial"/>
        </w:rPr>
        <w:t>Rovnako chceme poukázať</w:t>
      </w:r>
      <w:r>
        <w:rPr>
          <w:rFonts w:cs="Arial"/>
        </w:rPr>
        <w:t xml:space="preserve"> na </w:t>
      </w:r>
      <w:r w:rsidRPr="00D842FF">
        <w:rPr>
          <w:rFonts w:cs="Arial"/>
        </w:rPr>
        <w:t>neférovosť legislatívy voči pracujúcim invalidným dôchodcom. Napriek tomu,</w:t>
      </w:r>
      <w:r>
        <w:rPr>
          <w:rFonts w:cs="Arial"/>
        </w:rPr>
        <w:t xml:space="preserve"> že </w:t>
      </w:r>
      <w:r w:rsidRPr="00D842FF">
        <w:rPr>
          <w:rFonts w:cs="Arial"/>
        </w:rPr>
        <w:t>pracujúci invalidný dôchodcovia platia odvody, táto skutočnosť nie</w:t>
      </w:r>
      <w:r>
        <w:rPr>
          <w:rFonts w:cs="Arial"/>
        </w:rPr>
        <w:t xml:space="preserve"> je </w:t>
      </w:r>
      <w:r w:rsidRPr="00D842FF">
        <w:rPr>
          <w:rFonts w:cs="Arial"/>
        </w:rPr>
        <w:t>žiadnym spôsobom reflektovaná</w:t>
      </w:r>
      <w:r>
        <w:rPr>
          <w:rFonts w:cs="Arial"/>
        </w:rPr>
        <w:t xml:space="preserve"> na </w:t>
      </w:r>
      <w:r w:rsidRPr="00D842FF">
        <w:rPr>
          <w:rFonts w:cs="Arial"/>
        </w:rPr>
        <w:t>výške ich invalidného dôchodku, ktorého zvyšovanie nastáva len valorizáciou.</w:t>
      </w:r>
    </w:p>
    <w:p w14:paraId="48A0CE1D" w14:textId="77777777" w:rsidR="00CB6576" w:rsidRPr="00D842FF" w:rsidRDefault="00CB6576" w:rsidP="00CB6576">
      <w:pPr>
        <w:spacing w:line="240" w:lineRule="auto"/>
        <w:rPr>
          <w:rFonts w:cs="Arial"/>
        </w:rPr>
      </w:pPr>
    </w:p>
    <w:p w14:paraId="5C1000E1" w14:textId="77777777" w:rsidR="00CB6576" w:rsidRPr="00D842FF" w:rsidRDefault="00CB6576" w:rsidP="00CB6576">
      <w:pPr>
        <w:spacing w:line="240" w:lineRule="auto"/>
        <w:rPr>
          <w:rFonts w:eastAsia="Arial" w:cs="Arial"/>
          <w:b/>
          <w:bCs/>
          <w:szCs w:val="24"/>
        </w:rPr>
      </w:pPr>
      <w:r w:rsidRPr="00D842FF">
        <w:rPr>
          <w:rFonts w:cs="Arial"/>
        </w:rPr>
        <w:t>Ďalej by som chcela poukázať</w:t>
      </w:r>
      <w:r>
        <w:rPr>
          <w:rFonts w:cs="Arial"/>
        </w:rPr>
        <w:t xml:space="preserve"> na </w:t>
      </w:r>
      <w:r w:rsidRPr="00D842FF">
        <w:rPr>
          <w:rFonts w:cs="Arial"/>
        </w:rPr>
        <w:t>znevýhodnenie rodín, ktoré nie sú formované manželstvom</w:t>
      </w:r>
      <w:r>
        <w:rPr>
          <w:rFonts w:cs="Arial"/>
        </w:rPr>
        <w:t>. V </w:t>
      </w:r>
      <w:r w:rsidRPr="00D842FF">
        <w:rPr>
          <w:rFonts w:eastAsia="Arial" w:cs="Arial"/>
          <w:color w:val="222222"/>
          <w:szCs w:val="24"/>
        </w:rPr>
        <w:t>praxi sa stretávame</w:t>
      </w:r>
      <w:r>
        <w:rPr>
          <w:rFonts w:eastAsia="Arial" w:cs="Arial"/>
          <w:color w:val="222222"/>
          <w:szCs w:val="24"/>
        </w:rPr>
        <w:t xml:space="preserve"> so </w:t>
      </w:r>
      <w:r w:rsidRPr="00D842FF">
        <w:rPr>
          <w:rFonts w:eastAsia="Arial" w:cs="Arial"/>
          <w:color w:val="222222"/>
          <w:szCs w:val="24"/>
        </w:rPr>
        <w:t>situáciami, kedy</w:t>
      </w:r>
      <w:r>
        <w:rPr>
          <w:rFonts w:eastAsia="Arial" w:cs="Arial"/>
          <w:color w:val="222222"/>
          <w:szCs w:val="24"/>
        </w:rPr>
        <w:t xml:space="preserve"> v </w:t>
      </w:r>
      <w:r w:rsidRPr="00D842FF">
        <w:rPr>
          <w:rFonts w:eastAsia="Arial" w:cs="Arial"/>
          <w:color w:val="222222"/>
          <w:szCs w:val="24"/>
        </w:rPr>
        <w:t xml:space="preserve">rodinách, ktoré nie sú formované uzavretím manželstva, alebo uzavretie manželstva iba plánujú, </w:t>
      </w:r>
      <w:r w:rsidRPr="00D842FF">
        <w:rPr>
          <w:rFonts w:eastAsia="Arial" w:cs="Arial"/>
          <w:b/>
          <w:bCs/>
          <w:color w:val="222222"/>
          <w:szCs w:val="24"/>
        </w:rPr>
        <w:t>partner rodiča dieťaťa</w:t>
      </w:r>
      <w:r>
        <w:rPr>
          <w:rFonts w:eastAsia="Arial" w:cs="Arial"/>
          <w:b/>
          <w:bCs/>
          <w:color w:val="222222"/>
          <w:szCs w:val="24"/>
        </w:rPr>
        <w:t xml:space="preserve"> so </w:t>
      </w:r>
      <w:r w:rsidRPr="00D842FF">
        <w:rPr>
          <w:rFonts w:eastAsia="Arial" w:cs="Arial"/>
          <w:b/>
          <w:bCs/>
          <w:color w:val="222222"/>
          <w:szCs w:val="24"/>
        </w:rPr>
        <w:t>zdravotným postihnutím,</w:t>
      </w:r>
      <w:r>
        <w:rPr>
          <w:rFonts w:eastAsia="Arial" w:cs="Arial"/>
          <w:b/>
          <w:bCs/>
          <w:color w:val="222222"/>
          <w:szCs w:val="24"/>
        </w:rPr>
        <w:t xml:space="preserve"> o </w:t>
      </w:r>
      <w:r w:rsidRPr="00D842FF">
        <w:rPr>
          <w:rFonts w:eastAsia="Arial" w:cs="Arial"/>
          <w:b/>
          <w:bCs/>
          <w:color w:val="222222"/>
          <w:szCs w:val="24"/>
        </w:rPr>
        <w:t>ktoré sa stará</w:t>
      </w:r>
      <w:r>
        <w:rPr>
          <w:rFonts w:eastAsia="Arial" w:cs="Arial"/>
          <w:b/>
          <w:bCs/>
          <w:color w:val="222222"/>
          <w:szCs w:val="24"/>
        </w:rPr>
        <w:t xml:space="preserve"> a </w:t>
      </w:r>
      <w:r w:rsidRPr="00D842FF">
        <w:rPr>
          <w:rFonts w:eastAsia="Arial" w:cs="Arial"/>
          <w:b/>
          <w:bCs/>
          <w:color w:val="222222"/>
          <w:szCs w:val="24"/>
        </w:rPr>
        <w:t>žije</w:t>
      </w:r>
      <w:r>
        <w:rPr>
          <w:rFonts w:eastAsia="Arial" w:cs="Arial"/>
          <w:b/>
          <w:bCs/>
          <w:color w:val="222222"/>
          <w:szCs w:val="24"/>
        </w:rPr>
        <w:t xml:space="preserve"> s </w:t>
      </w:r>
      <w:r w:rsidRPr="00D842FF">
        <w:rPr>
          <w:rFonts w:eastAsia="Arial" w:cs="Arial"/>
          <w:b/>
          <w:bCs/>
          <w:color w:val="222222"/>
          <w:szCs w:val="24"/>
        </w:rPr>
        <w:t>ním</w:t>
      </w:r>
      <w:r>
        <w:rPr>
          <w:rFonts w:eastAsia="Arial" w:cs="Arial"/>
          <w:b/>
          <w:bCs/>
          <w:color w:val="222222"/>
          <w:szCs w:val="24"/>
        </w:rPr>
        <w:t xml:space="preserve"> v </w:t>
      </w:r>
      <w:r w:rsidRPr="00D842FF">
        <w:rPr>
          <w:rFonts w:eastAsia="Arial" w:cs="Arial"/>
          <w:b/>
          <w:bCs/>
          <w:color w:val="222222"/>
          <w:szCs w:val="24"/>
        </w:rPr>
        <w:t>jednej domácnosti, nemá možnosť poberať ošetrovné</w:t>
      </w:r>
      <w:r>
        <w:rPr>
          <w:rFonts w:eastAsia="Arial" w:cs="Arial"/>
          <w:b/>
          <w:bCs/>
          <w:color w:val="222222"/>
          <w:szCs w:val="24"/>
        </w:rPr>
        <w:t xml:space="preserve"> na </w:t>
      </w:r>
      <w:r w:rsidRPr="00D842FF">
        <w:rPr>
          <w:rFonts w:eastAsia="Arial" w:cs="Arial"/>
          <w:b/>
          <w:bCs/>
          <w:color w:val="222222"/>
          <w:szCs w:val="24"/>
        </w:rPr>
        <w:t>toto dieťa. Situácia</w:t>
      </w:r>
      <w:r>
        <w:rPr>
          <w:rFonts w:eastAsia="Arial" w:cs="Arial"/>
          <w:b/>
          <w:bCs/>
          <w:color w:val="222222"/>
          <w:szCs w:val="24"/>
        </w:rPr>
        <w:t xml:space="preserve"> je o </w:t>
      </w:r>
      <w:r w:rsidRPr="00D842FF">
        <w:rPr>
          <w:rFonts w:eastAsia="Arial" w:cs="Arial"/>
          <w:b/>
          <w:bCs/>
          <w:color w:val="222222"/>
          <w:szCs w:val="24"/>
        </w:rPr>
        <w:t>to vážnejšia</w:t>
      </w:r>
      <w:r>
        <w:rPr>
          <w:rFonts w:eastAsia="Arial" w:cs="Arial"/>
          <w:b/>
          <w:bCs/>
          <w:color w:val="222222"/>
          <w:szCs w:val="24"/>
        </w:rPr>
        <w:t xml:space="preserve"> v </w:t>
      </w:r>
      <w:r w:rsidRPr="00D842FF">
        <w:rPr>
          <w:rFonts w:eastAsia="Arial" w:cs="Arial"/>
          <w:b/>
          <w:bCs/>
          <w:color w:val="222222"/>
          <w:szCs w:val="24"/>
        </w:rPr>
        <w:t>prípadoch, kedy rodič, ktorý inak zabezpečuje starostlivosť</w:t>
      </w:r>
      <w:r>
        <w:rPr>
          <w:rFonts w:eastAsia="Arial" w:cs="Arial"/>
          <w:b/>
          <w:bCs/>
          <w:color w:val="222222"/>
          <w:szCs w:val="24"/>
        </w:rPr>
        <w:t xml:space="preserve"> o </w:t>
      </w:r>
      <w:r w:rsidRPr="00D842FF">
        <w:rPr>
          <w:rFonts w:eastAsia="Arial" w:cs="Arial"/>
          <w:b/>
          <w:bCs/>
          <w:color w:val="222222"/>
          <w:szCs w:val="24"/>
        </w:rPr>
        <w:t>dieťa, má sám zdravotné problémy</w:t>
      </w:r>
      <w:r>
        <w:rPr>
          <w:rFonts w:eastAsia="Arial" w:cs="Arial"/>
          <w:b/>
          <w:bCs/>
          <w:color w:val="222222"/>
          <w:szCs w:val="24"/>
        </w:rPr>
        <w:t xml:space="preserve"> a </w:t>
      </w:r>
      <w:r w:rsidRPr="00D842FF">
        <w:rPr>
          <w:rFonts w:eastAsia="Arial" w:cs="Arial"/>
          <w:b/>
          <w:bCs/>
          <w:color w:val="222222"/>
          <w:szCs w:val="24"/>
        </w:rPr>
        <w:t>rodina nemá príbuzných, ktorí by ich mohli pomôcť</w:t>
      </w:r>
      <w:r>
        <w:rPr>
          <w:rFonts w:eastAsia="Arial" w:cs="Arial"/>
          <w:b/>
          <w:bCs/>
          <w:color w:val="222222"/>
          <w:szCs w:val="24"/>
        </w:rPr>
        <w:t xml:space="preserve"> so </w:t>
      </w:r>
      <w:r w:rsidRPr="00D842FF">
        <w:rPr>
          <w:rFonts w:eastAsia="Arial" w:cs="Arial"/>
          <w:b/>
          <w:bCs/>
          <w:color w:val="222222"/>
          <w:szCs w:val="24"/>
        </w:rPr>
        <w:t>starostlivosťou</w:t>
      </w:r>
      <w:r>
        <w:rPr>
          <w:rFonts w:eastAsia="Arial" w:cs="Arial"/>
          <w:b/>
          <w:bCs/>
          <w:color w:val="222222"/>
          <w:szCs w:val="24"/>
        </w:rPr>
        <w:t xml:space="preserve"> o </w:t>
      </w:r>
      <w:r w:rsidRPr="00D842FF">
        <w:rPr>
          <w:rFonts w:eastAsia="Arial" w:cs="Arial"/>
          <w:b/>
          <w:bCs/>
          <w:color w:val="222222"/>
          <w:szCs w:val="24"/>
        </w:rPr>
        <w:t>dieťa.</w:t>
      </w:r>
    </w:p>
    <w:p w14:paraId="6CFEA97A" w14:textId="77777777" w:rsidR="00CB6576" w:rsidRPr="00D842FF" w:rsidRDefault="00CB6576" w:rsidP="00CB6576">
      <w:pPr>
        <w:spacing w:line="240" w:lineRule="auto"/>
        <w:rPr>
          <w:rFonts w:cs="Arial"/>
          <w:szCs w:val="24"/>
        </w:rPr>
      </w:pPr>
    </w:p>
    <w:p w14:paraId="00B8A330" w14:textId="77777777" w:rsidR="00CB6576" w:rsidRPr="00D842FF" w:rsidRDefault="00CB6576" w:rsidP="00CB6576">
      <w:pPr>
        <w:spacing w:line="240" w:lineRule="auto"/>
        <w:rPr>
          <w:rFonts w:cs="Arial"/>
        </w:rPr>
      </w:pPr>
      <w:r w:rsidRPr="00D842FF">
        <w:rPr>
          <w:rFonts w:cs="Arial"/>
        </w:rPr>
        <w:t>A nakoniec, opätovne, ako</w:t>
      </w:r>
      <w:r>
        <w:rPr>
          <w:rFonts w:cs="Arial"/>
        </w:rPr>
        <w:t xml:space="preserve"> v </w:t>
      </w:r>
      <w:r w:rsidRPr="00D842FF">
        <w:rPr>
          <w:rFonts w:cs="Arial"/>
        </w:rPr>
        <w:t>minulom roku, sa vyskytol problém</w:t>
      </w:r>
      <w:r>
        <w:rPr>
          <w:rFonts w:cs="Arial"/>
        </w:rPr>
        <w:t xml:space="preserve"> s </w:t>
      </w:r>
      <w:r w:rsidRPr="00D842FF">
        <w:rPr>
          <w:rFonts w:cs="Arial"/>
        </w:rPr>
        <w:t>praxou tzv. diagnostických hospitalizácií, keď posudkoví lekári navrhujú hospitalizáciu pacientov</w:t>
      </w:r>
      <w:r>
        <w:rPr>
          <w:rFonts w:cs="Arial"/>
        </w:rPr>
        <w:t xml:space="preserve"> za </w:t>
      </w:r>
      <w:r w:rsidRPr="00D842FF">
        <w:rPr>
          <w:rFonts w:cs="Arial"/>
        </w:rPr>
        <w:t>účelom diagnostiky</w:t>
      </w:r>
      <w:r>
        <w:rPr>
          <w:rFonts w:cs="Arial"/>
        </w:rPr>
        <w:t xml:space="preserve"> v </w:t>
      </w:r>
      <w:r w:rsidRPr="00D842FF">
        <w:rPr>
          <w:rFonts w:cs="Arial"/>
        </w:rPr>
        <w:t>rámci konania</w:t>
      </w:r>
      <w:r>
        <w:rPr>
          <w:rFonts w:cs="Arial"/>
        </w:rPr>
        <w:t xml:space="preserve"> o </w:t>
      </w:r>
      <w:r w:rsidRPr="00D842FF">
        <w:rPr>
          <w:rFonts w:cs="Arial"/>
        </w:rPr>
        <w:t>invalidnom dôchodku. Tento krok bol opäť</w:t>
      </w:r>
      <w:r>
        <w:rPr>
          <w:rFonts w:cs="Arial"/>
        </w:rPr>
        <w:t xml:space="preserve"> v </w:t>
      </w:r>
      <w:r w:rsidRPr="00D842FF">
        <w:rPr>
          <w:rFonts w:cs="Arial"/>
        </w:rPr>
        <w:t>roku 2024 spochybnený, pretože považujeme takýto postup</w:t>
      </w:r>
      <w:r>
        <w:rPr>
          <w:rFonts w:cs="Arial"/>
        </w:rPr>
        <w:t xml:space="preserve"> za </w:t>
      </w:r>
      <w:r w:rsidRPr="00D842FF">
        <w:rPr>
          <w:rFonts w:cs="Arial"/>
        </w:rPr>
        <w:t>nezákonný. Ústavná zdravotná starostlivosť by mala byť poskytovaná</w:t>
      </w:r>
      <w:r>
        <w:rPr>
          <w:rFonts w:cs="Arial"/>
        </w:rPr>
        <w:t xml:space="preserve"> na </w:t>
      </w:r>
      <w:r w:rsidRPr="00D842FF">
        <w:rPr>
          <w:rFonts w:cs="Arial"/>
        </w:rPr>
        <w:t>základe odporúčania ošetrujúceho lekára,</w:t>
      </w:r>
      <w:r>
        <w:rPr>
          <w:rFonts w:cs="Arial"/>
        </w:rPr>
        <w:t xml:space="preserve"> a </w:t>
      </w:r>
      <w:r w:rsidRPr="00D842FF">
        <w:rPr>
          <w:rFonts w:cs="Arial"/>
        </w:rPr>
        <w:t xml:space="preserve">nie ako podmienka pre priznanie invalidného dôchodku, čo predstavuje zásah do práv pacientov. </w:t>
      </w:r>
    </w:p>
    <w:p w14:paraId="46591146" w14:textId="77777777" w:rsidR="00CB6576" w:rsidRPr="00D842FF" w:rsidRDefault="00CB6576" w:rsidP="00CB6576">
      <w:pPr>
        <w:spacing w:line="240" w:lineRule="auto"/>
        <w:rPr>
          <w:rFonts w:cs="Arial"/>
          <w:szCs w:val="24"/>
        </w:rPr>
      </w:pPr>
    </w:p>
    <w:p w14:paraId="61F8840B" w14:textId="77777777" w:rsidR="00CB6576" w:rsidRPr="00D842FF" w:rsidRDefault="00CB6576" w:rsidP="00CB6576">
      <w:pPr>
        <w:spacing w:line="240" w:lineRule="auto"/>
        <w:rPr>
          <w:rFonts w:cs="Arial"/>
          <w:szCs w:val="24"/>
        </w:rPr>
      </w:pPr>
      <w:r w:rsidRPr="00D842FF">
        <w:rPr>
          <w:rFonts w:cs="Arial"/>
          <w:szCs w:val="24"/>
        </w:rPr>
        <w:t>Tieto problémy ukazujú</w:t>
      </w:r>
      <w:r>
        <w:rPr>
          <w:rFonts w:cs="Arial"/>
          <w:szCs w:val="24"/>
        </w:rPr>
        <w:t xml:space="preserve"> na </w:t>
      </w:r>
      <w:r w:rsidRPr="00D842FF">
        <w:rPr>
          <w:rFonts w:cs="Arial"/>
          <w:szCs w:val="24"/>
        </w:rPr>
        <w:t>potrebu komplexnej zmeny</w:t>
      </w:r>
      <w:r>
        <w:rPr>
          <w:rFonts w:cs="Arial"/>
          <w:szCs w:val="24"/>
        </w:rPr>
        <w:t xml:space="preserve"> v </w:t>
      </w:r>
      <w:r w:rsidRPr="00D842FF">
        <w:rPr>
          <w:rFonts w:cs="Arial"/>
          <w:szCs w:val="24"/>
        </w:rPr>
        <w:t>prístupe</w:t>
      </w:r>
      <w:r>
        <w:rPr>
          <w:rFonts w:cs="Arial"/>
          <w:szCs w:val="24"/>
        </w:rPr>
        <w:t xml:space="preserve"> k </w:t>
      </w:r>
      <w:r w:rsidRPr="00D842FF">
        <w:rPr>
          <w:rFonts w:cs="Arial"/>
          <w:szCs w:val="24"/>
        </w:rPr>
        <w:t>sociálnemu poisteniu, ktorá by zohľadnila realitu</w:t>
      </w:r>
      <w:r>
        <w:rPr>
          <w:rFonts w:cs="Arial"/>
          <w:szCs w:val="24"/>
        </w:rPr>
        <w:t xml:space="preserve"> a </w:t>
      </w:r>
      <w:r w:rsidRPr="00D842FF">
        <w:rPr>
          <w:rFonts w:cs="Arial"/>
          <w:szCs w:val="24"/>
        </w:rPr>
        <w:t>potreby žiadateľov</w:t>
      </w:r>
      <w:r>
        <w:rPr>
          <w:rFonts w:cs="Arial"/>
          <w:szCs w:val="24"/>
        </w:rPr>
        <w:t xml:space="preserve"> o </w:t>
      </w:r>
      <w:r w:rsidRPr="00D842FF">
        <w:rPr>
          <w:rFonts w:cs="Arial"/>
          <w:szCs w:val="24"/>
        </w:rPr>
        <w:t>invalidný dôchodok,</w:t>
      </w:r>
      <w:r>
        <w:rPr>
          <w:rFonts w:cs="Arial"/>
          <w:szCs w:val="24"/>
        </w:rPr>
        <w:t xml:space="preserve"> aby </w:t>
      </w:r>
      <w:r w:rsidRPr="00D842FF">
        <w:rPr>
          <w:rFonts w:cs="Arial"/>
          <w:szCs w:val="24"/>
        </w:rPr>
        <w:t>sa zabezpečila spravodlivosť</w:t>
      </w:r>
      <w:r>
        <w:rPr>
          <w:rFonts w:cs="Arial"/>
          <w:szCs w:val="24"/>
        </w:rPr>
        <w:t xml:space="preserve"> a </w:t>
      </w:r>
      <w:r w:rsidRPr="00D842FF">
        <w:rPr>
          <w:rFonts w:cs="Arial"/>
          <w:szCs w:val="24"/>
        </w:rPr>
        <w:t>efektívnosť pri poskytovaní týchto dôležitých dávok.</w:t>
      </w:r>
    </w:p>
    <w:p w14:paraId="15EE8898" w14:textId="77777777" w:rsidR="00CB6576" w:rsidRPr="00D842FF" w:rsidRDefault="00CB6576" w:rsidP="00CB6576">
      <w:pPr>
        <w:spacing w:line="240" w:lineRule="auto"/>
        <w:rPr>
          <w:rFonts w:cs="Arial"/>
          <w:szCs w:val="24"/>
        </w:rPr>
      </w:pPr>
    </w:p>
    <w:p w14:paraId="7AFAE696"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066D119D" w14:textId="77777777" w:rsidR="00CB6576" w:rsidRPr="00D842FF" w:rsidRDefault="00CB6576" w:rsidP="00CB6576">
      <w:pPr>
        <w:pStyle w:val="Story"/>
        <w:ind w:left="0" w:firstLine="0"/>
        <w:rPr>
          <w:rFonts w:cs="Arial"/>
        </w:rPr>
      </w:pPr>
      <w:bookmarkStart w:id="179" w:name="_Toc193813684"/>
      <w:r w:rsidRPr="00D842FF">
        <w:rPr>
          <w:rFonts w:cs="Arial"/>
          <w:caps w:val="0"/>
        </w:rPr>
        <w:lastRenderedPageBreak/>
        <w:t>Príbeh osemnásty</w:t>
      </w:r>
      <w:r w:rsidRPr="00D842FF">
        <w:rPr>
          <w:rFonts w:cs="Arial"/>
          <w:caps w:val="0"/>
        </w:rPr>
        <w:br/>
      </w:r>
      <w:r w:rsidRPr="00D842FF">
        <w:rPr>
          <w:rFonts w:cs="Arial"/>
        </w:rPr>
        <w:t>Náročný život</w:t>
      </w:r>
      <w:r>
        <w:rPr>
          <w:rFonts w:cs="Arial"/>
        </w:rPr>
        <w:t xml:space="preserve"> s </w:t>
      </w:r>
      <w:r w:rsidRPr="00D842FF">
        <w:rPr>
          <w:rFonts w:cs="Arial"/>
        </w:rPr>
        <w:t>navonok neviditeľnou chorobou</w:t>
      </w:r>
      <w:bookmarkEnd w:id="17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1A6AC35D" w14:textId="77777777" w:rsidTr="00637EA7">
        <w:tc>
          <w:tcPr>
            <w:tcW w:w="5000" w:type="pct"/>
            <w:shd w:val="clear" w:color="auto" w:fill="C0C0C0"/>
          </w:tcPr>
          <w:p w14:paraId="21497719" w14:textId="77777777" w:rsidR="00CB6576" w:rsidRPr="00D842FF" w:rsidRDefault="00CB6576" w:rsidP="00637EA7">
            <w:pPr>
              <w:spacing w:line="240" w:lineRule="auto"/>
              <w:rPr>
                <w:rFonts w:eastAsia="Arial" w:cs="Arial"/>
                <w:b/>
                <w:bCs/>
              </w:rPr>
            </w:pPr>
            <w:r w:rsidRPr="00D842FF">
              <w:rPr>
                <w:rFonts w:eastAsia="Arial" w:cs="Arial"/>
                <w:b/>
                <w:bCs/>
              </w:rPr>
              <w:t>Príznaky sa objavujú postupne. Únava, ktorá neustupuje ani po dlhom spánku, bolesti chrbta i svalov. Časom sa symptómy prehlbujú, človeka sa zmocňuje nekonečná bolesť, ktorá sa rozširuje do celého tela. Únava sa stáva paralyzujúcou</w:t>
            </w:r>
            <w:r>
              <w:rPr>
                <w:rFonts w:eastAsia="Arial" w:cs="Arial"/>
                <w:b/>
                <w:bCs/>
              </w:rPr>
              <w:t xml:space="preserve"> a </w:t>
            </w:r>
            <w:r w:rsidRPr="00D842FF">
              <w:rPr>
                <w:rFonts w:eastAsia="Arial" w:cs="Arial"/>
                <w:b/>
                <w:bCs/>
              </w:rPr>
              <w:t>spánok namiesto oddychu prináša len ďalšiu vyčerpanosť. Postupne sa problematickými stanú aj bežné činnosti ako vstať</w:t>
            </w:r>
            <w:r>
              <w:rPr>
                <w:rFonts w:eastAsia="Arial" w:cs="Arial"/>
                <w:b/>
                <w:bCs/>
              </w:rPr>
              <w:t xml:space="preserve"> z </w:t>
            </w:r>
            <w:r w:rsidRPr="00D842FF">
              <w:rPr>
                <w:rFonts w:eastAsia="Arial" w:cs="Arial"/>
                <w:b/>
                <w:bCs/>
              </w:rPr>
              <w:t>postele, odkrojiť si chlieb, zdvihnúť telefón, stlačiť kľučku, umyť si tvár či vyniesť smeti. Tieto slová vzbudzujú hrôzu</w:t>
            </w:r>
            <w:r>
              <w:rPr>
                <w:rFonts w:eastAsia="Arial" w:cs="Arial"/>
                <w:b/>
                <w:bCs/>
              </w:rPr>
              <w:t xml:space="preserve"> a </w:t>
            </w:r>
            <w:r w:rsidRPr="00D842FF">
              <w:rPr>
                <w:rFonts w:eastAsia="Arial" w:cs="Arial"/>
                <w:b/>
                <w:bCs/>
              </w:rPr>
              <w:t>naháňajú strach určite u väčšiny</w:t>
            </w:r>
            <w:r>
              <w:rPr>
                <w:rFonts w:eastAsia="Arial" w:cs="Arial"/>
                <w:b/>
                <w:bCs/>
              </w:rPr>
              <w:t xml:space="preserve"> z </w:t>
            </w:r>
            <w:r w:rsidRPr="00D842FF">
              <w:rPr>
                <w:rFonts w:eastAsia="Arial" w:cs="Arial"/>
                <w:b/>
                <w:bCs/>
              </w:rPr>
              <w:t>nás. Smutnou správou však je,</w:t>
            </w:r>
            <w:r>
              <w:rPr>
                <w:rFonts w:eastAsia="Arial" w:cs="Arial"/>
                <w:b/>
                <w:bCs/>
              </w:rPr>
              <w:t xml:space="preserve"> že </w:t>
            </w:r>
            <w:r w:rsidRPr="00D842FF">
              <w:rPr>
                <w:rFonts w:eastAsia="Arial" w:cs="Arial"/>
                <w:b/>
                <w:bCs/>
              </w:rPr>
              <w:t>medzi nami žijú ľudia, pre ktorých sú tieto slová opisom ich životného príbehu. Ba ešte smutnejšou správou je,</w:t>
            </w:r>
            <w:r>
              <w:rPr>
                <w:rFonts w:eastAsia="Arial" w:cs="Arial"/>
                <w:b/>
                <w:bCs/>
              </w:rPr>
              <w:t xml:space="preserve"> že </w:t>
            </w:r>
            <w:r w:rsidRPr="00D842FF">
              <w:rPr>
                <w:rFonts w:eastAsia="Arial" w:cs="Arial"/>
                <w:b/>
                <w:bCs/>
              </w:rPr>
              <w:t>im častokrát</w:t>
            </w:r>
            <w:r>
              <w:rPr>
                <w:rFonts w:eastAsia="Arial" w:cs="Arial"/>
                <w:b/>
                <w:bCs/>
              </w:rPr>
              <w:t xml:space="preserve"> zo </w:t>
            </w:r>
            <w:r w:rsidRPr="00D842FF">
              <w:rPr>
                <w:rFonts w:eastAsia="Arial" w:cs="Arial"/>
                <w:b/>
                <w:bCs/>
              </w:rPr>
              <w:t>strany štátu nie</w:t>
            </w:r>
            <w:r>
              <w:rPr>
                <w:rFonts w:eastAsia="Arial" w:cs="Arial"/>
                <w:b/>
                <w:bCs/>
              </w:rPr>
              <w:t xml:space="preserve"> je </w:t>
            </w:r>
            <w:r w:rsidRPr="00D842FF">
              <w:rPr>
                <w:rFonts w:eastAsia="Arial" w:cs="Arial"/>
                <w:b/>
                <w:bCs/>
              </w:rPr>
              <w:t>poskytnutá ani len minimálna pomoc formou priznania invalidného dôchodku, pretože</w:t>
            </w:r>
            <w:r>
              <w:rPr>
                <w:rFonts w:eastAsia="Arial" w:cs="Arial"/>
                <w:b/>
                <w:bCs/>
              </w:rPr>
              <w:t xml:space="preserve"> o </w:t>
            </w:r>
            <w:r w:rsidRPr="00D842FF">
              <w:rPr>
                <w:rFonts w:eastAsia="Arial" w:cs="Arial"/>
                <w:b/>
                <w:bCs/>
              </w:rPr>
              <w:t>tejto chorobe nemajú dostatočnú vedomosť dokonca ani lekári, nielen väčšina</w:t>
            </w:r>
            <w:r>
              <w:rPr>
                <w:rFonts w:eastAsia="Arial" w:cs="Arial"/>
                <w:b/>
                <w:bCs/>
              </w:rPr>
              <w:t xml:space="preserve"> z </w:t>
            </w:r>
            <w:r w:rsidRPr="00D842FF">
              <w:rPr>
                <w:rFonts w:eastAsia="Arial" w:cs="Arial"/>
                <w:b/>
                <w:bCs/>
              </w:rPr>
              <w:t>nás.</w:t>
            </w:r>
          </w:p>
        </w:tc>
      </w:tr>
    </w:tbl>
    <w:p w14:paraId="0CD592FE" w14:textId="77777777" w:rsidR="00CB6576" w:rsidRPr="00D842FF" w:rsidRDefault="00CB6576" w:rsidP="00CB6576">
      <w:pPr>
        <w:spacing w:line="240" w:lineRule="auto"/>
        <w:ind w:left="1276" w:hanging="1276"/>
        <w:jc w:val="left"/>
        <w:rPr>
          <w:rFonts w:eastAsia="Calibri" w:cs="Arial"/>
          <w:i/>
          <w:sz w:val="20"/>
          <w:szCs w:val="20"/>
        </w:rPr>
      </w:pPr>
      <w:r w:rsidRPr="00D842FF">
        <w:rPr>
          <w:rFonts w:eastAsia="Calibri" w:cs="Arial"/>
          <w:i/>
          <w:sz w:val="20"/>
          <w:szCs w:val="20"/>
        </w:rPr>
        <w:t>Naša značka: KZP/PO/0691/2024/04R, KZP/PO/0303/2024/04R, KZP/PO/0005/2024/04R, KZP/PO/0319/2024/04R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3CD59E6" w14:textId="77777777" w:rsidTr="00637EA7">
        <w:tc>
          <w:tcPr>
            <w:tcW w:w="9206" w:type="dxa"/>
            <w:tcBorders>
              <w:left w:val="single" w:sz="24" w:space="0" w:color="C0C0C0"/>
            </w:tcBorders>
            <w:shd w:val="clear" w:color="auto" w:fill="auto"/>
          </w:tcPr>
          <w:p w14:paraId="7874C355" w14:textId="77777777" w:rsidR="00CB6576" w:rsidRPr="00D842FF" w:rsidRDefault="00CB6576" w:rsidP="00637EA7">
            <w:pPr>
              <w:spacing w:line="240" w:lineRule="auto"/>
              <w:rPr>
                <w:rFonts w:eastAsia="Arial" w:cs="Arial"/>
                <w:color w:val="222222"/>
              </w:rPr>
            </w:pPr>
            <w:r w:rsidRPr="00D842FF">
              <w:rPr>
                <w:rFonts w:eastAsia="Arial" w:cs="Arial"/>
                <w:color w:val="222222"/>
              </w:rPr>
              <w:t>Fibromyalgia</w:t>
            </w:r>
            <w:r>
              <w:rPr>
                <w:rFonts w:eastAsia="Arial" w:cs="Arial"/>
                <w:color w:val="222222"/>
              </w:rPr>
              <w:t xml:space="preserve"> je </w:t>
            </w:r>
            <w:r w:rsidRPr="00D842FF">
              <w:rPr>
                <w:rFonts w:eastAsia="Arial" w:cs="Arial"/>
                <w:color w:val="222222"/>
              </w:rPr>
              <w:t>bolestivé chronické ochorenie, ktoré sa často označuje ako „neviditeľná choroba“. Jeho príznaky sú pre okolie neviditeľné, ale pre ľudí, ktorí ním trpia, predstavujú každodenný boj</w:t>
            </w:r>
            <w:r>
              <w:rPr>
                <w:rFonts w:eastAsia="Arial" w:cs="Arial"/>
                <w:color w:val="222222"/>
              </w:rPr>
              <w:t xml:space="preserve"> s </w:t>
            </w:r>
            <w:r w:rsidRPr="00D842FF">
              <w:rPr>
                <w:rFonts w:eastAsia="Arial" w:cs="Arial"/>
                <w:color w:val="222222"/>
              </w:rPr>
              <w:t>bolesťou celého tela, únavou</w:t>
            </w:r>
            <w:r>
              <w:rPr>
                <w:rFonts w:eastAsia="Arial" w:cs="Arial"/>
                <w:color w:val="222222"/>
              </w:rPr>
              <w:t xml:space="preserve"> a </w:t>
            </w:r>
            <w:r w:rsidRPr="00D842FF">
              <w:rPr>
                <w:rFonts w:eastAsia="Arial" w:cs="Arial"/>
                <w:color w:val="222222"/>
              </w:rPr>
              <w:t>psychickým vyčerpaním. Príbeh pani Andrey, ženy</w:t>
            </w:r>
            <w:r>
              <w:rPr>
                <w:rFonts w:eastAsia="Arial" w:cs="Arial"/>
                <w:color w:val="222222"/>
              </w:rPr>
              <w:t xml:space="preserve"> v </w:t>
            </w:r>
            <w:r w:rsidRPr="00D842FF">
              <w:rPr>
                <w:rFonts w:eastAsia="Arial" w:cs="Arial"/>
                <w:color w:val="222222"/>
              </w:rPr>
              <w:t>strednom veku,</w:t>
            </w:r>
            <w:r>
              <w:rPr>
                <w:rFonts w:eastAsia="Arial" w:cs="Arial"/>
                <w:color w:val="222222"/>
              </w:rPr>
              <w:t xml:space="preserve"> je </w:t>
            </w:r>
            <w:r w:rsidRPr="00D842FF">
              <w:rPr>
                <w:rFonts w:eastAsia="Arial" w:cs="Arial"/>
                <w:color w:val="222222"/>
              </w:rPr>
              <w:t>príbehom, ktorý ukazuje, aký fyzicky, duševne, ale aj finančne náročný môže byť život človeka</w:t>
            </w:r>
            <w:r>
              <w:rPr>
                <w:rFonts w:eastAsia="Arial" w:cs="Arial"/>
                <w:color w:val="222222"/>
              </w:rPr>
              <w:t xml:space="preserve"> s </w:t>
            </w:r>
            <w:r w:rsidRPr="00D842FF">
              <w:rPr>
                <w:rFonts w:eastAsia="Arial" w:cs="Arial"/>
                <w:color w:val="222222"/>
              </w:rPr>
              <w:t>fibromyalgiou aj pri snahe získať invalidný dôchodok. Príbeh pani Andrey vám môže znieť povedome. Pani Andrea ho už totiž</w:t>
            </w:r>
            <w:r>
              <w:rPr>
                <w:rFonts w:eastAsia="Arial" w:cs="Arial"/>
                <w:color w:val="222222"/>
              </w:rPr>
              <w:t xml:space="preserve"> v </w:t>
            </w:r>
            <w:r w:rsidRPr="00D842FF">
              <w:rPr>
                <w:rFonts w:eastAsia="Arial" w:cs="Arial"/>
                <w:color w:val="222222"/>
              </w:rPr>
              <w:t>minulosti rozpovedala aj médiám,</w:t>
            </w:r>
            <w:r>
              <w:rPr>
                <w:rFonts w:eastAsia="Arial" w:cs="Arial"/>
                <w:color w:val="222222"/>
              </w:rPr>
              <w:t xml:space="preserve"> a </w:t>
            </w:r>
            <w:r w:rsidRPr="00D842FF">
              <w:rPr>
                <w:rFonts w:eastAsia="Arial" w:cs="Arial"/>
                <w:color w:val="222222"/>
              </w:rPr>
              <w:t>to</w:t>
            </w:r>
            <w:r>
              <w:rPr>
                <w:rFonts w:eastAsia="Arial" w:cs="Arial"/>
                <w:color w:val="222222"/>
              </w:rPr>
              <w:t xml:space="preserve"> v </w:t>
            </w:r>
            <w:r w:rsidRPr="00D842FF">
              <w:rPr>
                <w:rFonts w:eastAsia="Arial" w:cs="Arial"/>
                <w:color w:val="222222"/>
              </w:rPr>
              <w:t>snahe šírenia osvety</w:t>
            </w:r>
            <w:r>
              <w:rPr>
                <w:rFonts w:eastAsia="Arial" w:cs="Arial"/>
                <w:color w:val="222222"/>
              </w:rPr>
              <w:t xml:space="preserve"> a </w:t>
            </w:r>
            <w:r w:rsidRPr="00D842FF">
              <w:rPr>
                <w:rFonts w:eastAsia="Arial" w:cs="Arial"/>
                <w:color w:val="222222"/>
              </w:rPr>
              <w:t>povedomia</w:t>
            </w:r>
            <w:r>
              <w:rPr>
                <w:rFonts w:eastAsia="Arial" w:cs="Arial"/>
                <w:color w:val="222222"/>
              </w:rPr>
              <w:t xml:space="preserve"> o </w:t>
            </w:r>
            <w:r w:rsidRPr="00D842FF">
              <w:rPr>
                <w:rFonts w:eastAsia="Arial" w:cs="Arial"/>
                <w:color w:val="222222"/>
              </w:rPr>
              <w:t>tejto zákernej</w:t>
            </w:r>
            <w:r>
              <w:rPr>
                <w:rFonts w:eastAsia="Arial" w:cs="Arial"/>
                <w:color w:val="222222"/>
              </w:rPr>
              <w:t xml:space="preserve"> a </w:t>
            </w:r>
            <w:r w:rsidRPr="00D842FF">
              <w:rPr>
                <w:rFonts w:eastAsia="Arial" w:cs="Arial"/>
                <w:color w:val="222222"/>
              </w:rPr>
              <w:t>navonok neviditeľnej chorobe.</w:t>
            </w:r>
          </w:p>
          <w:p w14:paraId="32768266" w14:textId="77777777" w:rsidR="00CB6576" w:rsidRPr="00D842FF" w:rsidRDefault="00CB6576" w:rsidP="00637EA7">
            <w:pPr>
              <w:spacing w:line="240" w:lineRule="auto"/>
              <w:rPr>
                <w:rFonts w:eastAsia="Arial" w:cs="Arial"/>
                <w:color w:val="222222"/>
              </w:rPr>
            </w:pPr>
          </w:p>
          <w:p w14:paraId="077559E6" w14:textId="77777777" w:rsidR="00CB6576" w:rsidRPr="00D842FF" w:rsidRDefault="00CB6576" w:rsidP="00637EA7">
            <w:pPr>
              <w:spacing w:line="240" w:lineRule="auto"/>
              <w:rPr>
                <w:rFonts w:eastAsia="Arial" w:cs="Arial"/>
              </w:rPr>
            </w:pPr>
            <w:r w:rsidRPr="00D842FF">
              <w:rPr>
                <w:rFonts w:eastAsia="Arial" w:cs="Arial"/>
              </w:rPr>
              <w:t>Pani Andrea</w:t>
            </w:r>
            <w:r>
              <w:rPr>
                <w:rFonts w:eastAsia="Arial" w:cs="Arial"/>
              </w:rPr>
              <w:t xml:space="preserve"> je </w:t>
            </w:r>
            <w:r w:rsidRPr="00D842FF">
              <w:rPr>
                <w:rFonts w:eastAsia="Arial" w:cs="Arial"/>
              </w:rPr>
              <w:t>inžinierkou automatizácie technologických procesov</w:t>
            </w:r>
            <w:r>
              <w:rPr>
                <w:rFonts w:eastAsia="Arial" w:cs="Arial"/>
              </w:rPr>
              <w:t xml:space="preserve"> a </w:t>
            </w:r>
            <w:r w:rsidRPr="00D842FF">
              <w:rPr>
                <w:rFonts w:eastAsia="Arial" w:cs="Arial"/>
              </w:rPr>
              <w:t>výroby. Tento odbor vyštudovala</w:t>
            </w:r>
            <w:r>
              <w:rPr>
                <w:rFonts w:eastAsia="Arial" w:cs="Arial"/>
              </w:rPr>
              <w:t xml:space="preserve"> v </w:t>
            </w:r>
            <w:r w:rsidRPr="00D842FF">
              <w:rPr>
                <w:rFonts w:eastAsia="Arial" w:cs="Arial"/>
              </w:rPr>
              <w:t>zahraničí, kde sa aj vydala</w:t>
            </w:r>
            <w:r>
              <w:rPr>
                <w:rFonts w:eastAsia="Arial" w:cs="Arial"/>
              </w:rPr>
              <w:t xml:space="preserve"> a </w:t>
            </w:r>
            <w:r w:rsidRPr="00D842FF">
              <w:rPr>
                <w:rFonts w:eastAsia="Arial" w:cs="Arial"/>
              </w:rPr>
              <w:t>založila si rodinu. Pracovala ako profesionálna náhradná matka, má štyri deti,</w:t>
            </w:r>
            <w:r>
              <w:rPr>
                <w:rFonts w:eastAsia="Arial" w:cs="Arial"/>
              </w:rPr>
              <w:t xml:space="preserve"> z </w:t>
            </w:r>
            <w:r w:rsidRPr="00D842FF">
              <w:rPr>
                <w:rFonts w:eastAsia="Arial" w:cs="Arial"/>
              </w:rPr>
              <w:t>toho jedného osvojeného syna</w:t>
            </w:r>
            <w:r>
              <w:rPr>
                <w:rFonts w:eastAsia="Arial" w:cs="Arial"/>
              </w:rPr>
              <w:t>. V </w:t>
            </w:r>
            <w:r w:rsidRPr="00D842FF">
              <w:rPr>
                <w:rFonts w:eastAsia="Arial" w:cs="Arial"/>
              </w:rPr>
              <w:t>zahraničí založila</w:t>
            </w:r>
            <w:r>
              <w:rPr>
                <w:rFonts w:eastAsia="Arial" w:cs="Arial"/>
              </w:rPr>
              <w:t xml:space="preserve"> a </w:t>
            </w:r>
            <w:r w:rsidRPr="00D842FF">
              <w:rPr>
                <w:rFonts w:eastAsia="Arial" w:cs="Arial"/>
              </w:rPr>
              <w:t>riadila neziskovú organizáciu</w:t>
            </w:r>
            <w:r>
              <w:rPr>
                <w:rFonts w:eastAsia="Arial" w:cs="Arial"/>
              </w:rPr>
              <w:t xml:space="preserve"> na </w:t>
            </w:r>
            <w:r w:rsidRPr="00D842FF">
              <w:rPr>
                <w:rFonts w:eastAsia="Arial" w:cs="Arial"/>
              </w:rPr>
              <w:t>pomoc sirotám</w:t>
            </w:r>
            <w:r>
              <w:rPr>
                <w:rFonts w:eastAsia="Arial" w:cs="Arial"/>
              </w:rPr>
              <w:t xml:space="preserve"> a </w:t>
            </w:r>
            <w:r w:rsidRPr="00D842FF">
              <w:rPr>
                <w:rFonts w:eastAsia="Arial" w:cs="Arial"/>
              </w:rPr>
              <w:t>náhradným rodičom.</w:t>
            </w:r>
          </w:p>
          <w:p w14:paraId="3C069409" w14:textId="77777777" w:rsidR="00CB6576" w:rsidRPr="00D842FF" w:rsidRDefault="00CB6576" w:rsidP="00637EA7">
            <w:pPr>
              <w:spacing w:line="240" w:lineRule="auto"/>
              <w:rPr>
                <w:rFonts w:eastAsia="Arial" w:cs="Arial"/>
              </w:rPr>
            </w:pPr>
          </w:p>
          <w:p w14:paraId="636A020C" w14:textId="77777777" w:rsidR="00CB6576" w:rsidRPr="00D842FF" w:rsidRDefault="00CB6576" w:rsidP="00637EA7">
            <w:pPr>
              <w:spacing w:line="240" w:lineRule="auto"/>
              <w:rPr>
                <w:rFonts w:eastAsia="Arial" w:cs="Arial"/>
              </w:rPr>
            </w:pPr>
            <w:r w:rsidRPr="00D842FF">
              <w:rPr>
                <w:rFonts w:eastAsia="Arial" w:cs="Arial"/>
              </w:rPr>
              <w:t>Už ako dieťa trpela neurologickým ochorením, ktoré sa prejavovalo nepríjemnými bolesťami</w:t>
            </w:r>
            <w:r>
              <w:rPr>
                <w:rFonts w:eastAsia="Arial" w:cs="Arial"/>
              </w:rPr>
              <w:t xml:space="preserve"> v </w:t>
            </w:r>
            <w:r w:rsidRPr="00D842FF">
              <w:rPr>
                <w:rFonts w:eastAsia="Arial" w:cs="Arial"/>
              </w:rPr>
              <w:t>končatinách,</w:t>
            </w:r>
            <w:r>
              <w:rPr>
                <w:rFonts w:eastAsia="Arial" w:cs="Arial"/>
              </w:rPr>
              <w:t xml:space="preserve"> a </w:t>
            </w:r>
            <w:r w:rsidRPr="00D842FF">
              <w:rPr>
                <w:rFonts w:eastAsia="Arial" w:cs="Arial"/>
              </w:rPr>
              <w:t>to najmä</w:t>
            </w:r>
            <w:r>
              <w:rPr>
                <w:rFonts w:eastAsia="Arial" w:cs="Arial"/>
              </w:rPr>
              <w:t xml:space="preserve"> v </w:t>
            </w:r>
            <w:r w:rsidRPr="00D842FF">
              <w:rPr>
                <w:rFonts w:eastAsia="Arial" w:cs="Arial"/>
              </w:rPr>
              <w:t>rukách. Ochorenie sa</w:t>
            </w:r>
            <w:r>
              <w:rPr>
                <w:rFonts w:eastAsia="Arial" w:cs="Arial"/>
              </w:rPr>
              <w:t xml:space="preserve"> vo </w:t>
            </w:r>
            <w:r w:rsidRPr="00D842FF">
              <w:rPr>
                <w:rFonts w:eastAsia="Arial" w:cs="Arial"/>
              </w:rPr>
              <w:t>všeobecnosti nazýva tzv.</w:t>
            </w:r>
            <w:r>
              <w:rPr>
                <w:rFonts w:eastAsia="Arial" w:cs="Arial"/>
              </w:rPr>
              <w:t> </w:t>
            </w:r>
            <w:r w:rsidRPr="00D842FF">
              <w:rPr>
                <w:rFonts w:eastAsia="Arial" w:cs="Arial"/>
              </w:rPr>
              <w:t>syndrómom nepokojných nôh. Mnoho lekárov, ktorých navštevovala kvôli svojim bolestiam už</w:t>
            </w:r>
            <w:r>
              <w:rPr>
                <w:rFonts w:eastAsia="Arial" w:cs="Arial"/>
              </w:rPr>
              <w:t xml:space="preserve"> v </w:t>
            </w:r>
            <w:r w:rsidRPr="00D842FF">
              <w:rPr>
                <w:rFonts w:eastAsia="Arial" w:cs="Arial"/>
              </w:rPr>
              <w:t>mladom veku nebralo vážne jej slová</w:t>
            </w:r>
            <w:r>
              <w:rPr>
                <w:rFonts w:eastAsia="Arial" w:cs="Arial"/>
              </w:rPr>
              <w:t xml:space="preserve"> a </w:t>
            </w:r>
            <w:r w:rsidRPr="00D842FF">
              <w:rPr>
                <w:rFonts w:eastAsia="Arial" w:cs="Arial"/>
              </w:rPr>
              <w:t>pocity</w:t>
            </w:r>
            <w:r>
              <w:rPr>
                <w:rFonts w:eastAsia="Arial" w:cs="Arial"/>
              </w:rPr>
              <w:t xml:space="preserve"> a </w:t>
            </w:r>
            <w:r w:rsidRPr="00D842FF">
              <w:rPr>
                <w:rFonts w:eastAsia="Arial" w:cs="Arial"/>
              </w:rPr>
              <w:t>posielalo ju domov</w:t>
            </w:r>
            <w:r>
              <w:rPr>
                <w:rFonts w:eastAsia="Arial" w:cs="Arial"/>
              </w:rPr>
              <w:t xml:space="preserve"> s </w:t>
            </w:r>
            <w:r w:rsidRPr="00D842FF">
              <w:rPr>
                <w:rFonts w:eastAsia="Arial" w:cs="Arial"/>
              </w:rPr>
              <w:t>odporúčaním,</w:t>
            </w:r>
            <w:r>
              <w:rPr>
                <w:rFonts w:eastAsia="Arial" w:cs="Arial"/>
              </w:rPr>
              <w:t xml:space="preserve"> aby </w:t>
            </w:r>
            <w:r w:rsidRPr="00D842FF">
              <w:rPr>
                <w:rFonts w:eastAsia="Arial" w:cs="Arial"/>
              </w:rPr>
              <w:t xml:space="preserve">si od bolesti dala magnézium. </w:t>
            </w:r>
            <w:r w:rsidRPr="00D842FF">
              <w:rPr>
                <w:rFonts w:eastAsia="Arial" w:cs="Arial"/>
                <w:color w:val="222222"/>
              </w:rPr>
              <w:t>Časom sa jej stav stále zhoršoval. Bolesti sa stávali čoraz intenzívnejšie</w:t>
            </w:r>
            <w:r>
              <w:rPr>
                <w:rFonts w:eastAsia="Arial" w:cs="Arial"/>
                <w:color w:val="222222"/>
              </w:rPr>
              <w:t xml:space="preserve"> a </w:t>
            </w:r>
            <w:r w:rsidRPr="00D842FF">
              <w:rPr>
                <w:rFonts w:eastAsia="Arial" w:cs="Arial"/>
                <w:color w:val="222222"/>
              </w:rPr>
              <w:t>rozšírili sa po celom tele. Únava bola taká silná,</w:t>
            </w:r>
            <w:r>
              <w:rPr>
                <w:rFonts w:eastAsia="Arial" w:cs="Arial"/>
                <w:color w:val="222222"/>
              </w:rPr>
              <w:t xml:space="preserve"> že </w:t>
            </w:r>
            <w:r w:rsidRPr="00D842FF">
              <w:rPr>
                <w:rFonts w:eastAsia="Arial" w:cs="Arial"/>
                <w:color w:val="222222"/>
              </w:rPr>
              <w:t>sa často cítila vyčerpaná už po tom, čo vstala</w:t>
            </w:r>
            <w:r>
              <w:rPr>
                <w:rFonts w:eastAsia="Arial" w:cs="Arial"/>
                <w:color w:val="222222"/>
              </w:rPr>
              <w:t xml:space="preserve"> z </w:t>
            </w:r>
            <w:r w:rsidRPr="00D842FF">
              <w:rPr>
                <w:rFonts w:eastAsia="Arial" w:cs="Arial"/>
                <w:color w:val="222222"/>
              </w:rPr>
              <w:t xml:space="preserve">postele. Spánok jej neprinášal oddych, naopak, ráno sa budila ešte unavenejšia, než keď išla spať. Výrazné zhoršenie jej zdravotného stavu začala pociťovať </w:t>
            </w:r>
            <w:r w:rsidRPr="00D842FF">
              <w:rPr>
                <w:rFonts w:eastAsia="Arial" w:cs="Arial"/>
              </w:rPr>
              <w:t>okolo štyridsiatky. Cítila sa už tak zle,</w:t>
            </w:r>
            <w:r>
              <w:rPr>
                <w:rFonts w:eastAsia="Arial" w:cs="Arial"/>
              </w:rPr>
              <w:t xml:space="preserve"> že </w:t>
            </w:r>
            <w:r w:rsidRPr="00D842FF">
              <w:rPr>
                <w:rFonts w:eastAsia="Arial" w:cs="Arial"/>
              </w:rPr>
              <w:t>sa</w:t>
            </w:r>
            <w:r>
              <w:rPr>
                <w:rFonts w:eastAsia="Arial" w:cs="Arial"/>
              </w:rPr>
              <w:t xml:space="preserve"> zo </w:t>
            </w:r>
            <w:r w:rsidRPr="00D842FF">
              <w:rPr>
                <w:rFonts w:eastAsia="Arial" w:cs="Arial"/>
              </w:rPr>
              <w:t xml:space="preserve">všetkých tých pocitov šla zblázniť. </w:t>
            </w:r>
            <w:r w:rsidRPr="00D842FF">
              <w:rPr>
                <w:rFonts w:eastAsia="Arial" w:cs="Arial"/>
                <w:color w:val="222222"/>
              </w:rPr>
              <w:t>Po</w:t>
            </w:r>
            <w:r>
              <w:rPr>
                <w:rFonts w:eastAsia="Arial" w:cs="Arial"/>
                <w:color w:val="222222"/>
              </w:rPr>
              <w:t> </w:t>
            </w:r>
            <w:r w:rsidRPr="00D842FF">
              <w:rPr>
                <w:rFonts w:eastAsia="Arial" w:cs="Arial"/>
                <w:color w:val="222222"/>
              </w:rPr>
              <w:t>dlhom hľadaní</w:t>
            </w:r>
            <w:r>
              <w:rPr>
                <w:rFonts w:eastAsia="Arial" w:cs="Arial"/>
                <w:color w:val="222222"/>
              </w:rPr>
              <w:t xml:space="preserve"> a </w:t>
            </w:r>
            <w:r w:rsidRPr="00D842FF">
              <w:rPr>
                <w:rFonts w:eastAsia="Arial" w:cs="Arial"/>
                <w:color w:val="222222"/>
              </w:rPr>
              <w:t>mnohých návštevách rôznych lekárov konečne našla odpoveď</w:t>
            </w:r>
            <w:r>
              <w:rPr>
                <w:rFonts w:eastAsia="Arial" w:cs="Arial"/>
                <w:color w:val="222222"/>
              </w:rPr>
              <w:t xml:space="preserve"> na </w:t>
            </w:r>
            <w:r w:rsidRPr="00D842FF">
              <w:rPr>
                <w:rFonts w:eastAsia="Arial" w:cs="Arial"/>
                <w:color w:val="222222"/>
              </w:rPr>
              <w:t>dovtedy nevypovedané otázky, ktorá vysvetlila jej neustále bolesti. Tou odpoveďou bola fibromyalgia.</w:t>
            </w:r>
            <w:r w:rsidRPr="00D842FF">
              <w:rPr>
                <w:rFonts w:eastAsia="Arial" w:cs="Arial"/>
              </w:rPr>
              <w:t xml:space="preserve"> K určeniu jej diagnózy sa tak pani Andrea dopracovala veľmi neskoro</w:t>
            </w:r>
            <w:r>
              <w:rPr>
                <w:rFonts w:eastAsia="Arial" w:cs="Arial"/>
              </w:rPr>
              <w:t xml:space="preserve"> a </w:t>
            </w:r>
            <w:r w:rsidRPr="00D842FF">
              <w:rPr>
                <w:rFonts w:eastAsia="Arial" w:cs="Arial"/>
              </w:rPr>
              <w:t>mimoriadne zložitým spôsobom.</w:t>
            </w:r>
          </w:p>
          <w:p w14:paraId="74DD6BF6" w14:textId="77777777" w:rsidR="00CB6576" w:rsidRPr="00D842FF" w:rsidRDefault="00CB6576" w:rsidP="00637EA7">
            <w:pPr>
              <w:spacing w:line="240" w:lineRule="auto"/>
              <w:rPr>
                <w:rFonts w:eastAsia="Arial" w:cs="Arial"/>
                <w:color w:val="222222"/>
              </w:rPr>
            </w:pPr>
          </w:p>
          <w:p w14:paraId="6D83A1E4" w14:textId="77777777" w:rsidR="00CB6576" w:rsidRPr="00D842FF" w:rsidRDefault="00CB6576" w:rsidP="00637EA7">
            <w:pPr>
              <w:spacing w:line="240" w:lineRule="auto"/>
              <w:rPr>
                <w:rFonts w:eastAsia="Arial" w:cs="Arial"/>
                <w:color w:val="222222"/>
              </w:rPr>
            </w:pPr>
            <w:r w:rsidRPr="00D842FF">
              <w:rPr>
                <w:rFonts w:eastAsia="Arial" w:cs="Arial"/>
                <w:color w:val="222222"/>
              </w:rPr>
              <w:t>Pani Andrea navštívila</w:t>
            </w:r>
            <w:r>
              <w:rPr>
                <w:rFonts w:eastAsia="Arial" w:cs="Arial"/>
                <w:color w:val="222222"/>
              </w:rPr>
              <w:t xml:space="preserve"> v </w:t>
            </w:r>
            <w:r w:rsidRPr="00D842FF">
              <w:rPr>
                <w:rFonts w:eastAsia="Arial" w:cs="Arial"/>
                <w:color w:val="222222"/>
              </w:rPr>
              <w:t>zahraničí, kde žila, odborníka</w:t>
            </w:r>
            <w:r>
              <w:rPr>
                <w:rFonts w:eastAsia="Arial" w:cs="Arial"/>
                <w:color w:val="222222"/>
              </w:rPr>
              <w:t xml:space="preserve"> na </w:t>
            </w:r>
            <w:r w:rsidRPr="00D842FF">
              <w:rPr>
                <w:rFonts w:eastAsia="Arial" w:cs="Arial"/>
                <w:color w:val="222222"/>
              </w:rPr>
              <w:t>syndróm nepokojných nôh, ktorý</w:t>
            </w:r>
            <w:r>
              <w:rPr>
                <w:rFonts w:eastAsia="Arial" w:cs="Arial"/>
                <w:color w:val="222222"/>
              </w:rPr>
              <w:t xml:space="preserve"> na </w:t>
            </w:r>
            <w:r w:rsidRPr="00D842FF">
              <w:rPr>
                <w:rFonts w:eastAsia="Arial" w:cs="Arial"/>
                <w:color w:val="222222"/>
              </w:rPr>
              <w:t>ňu konečne nepozeral ako</w:t>
            </w:r>
            <w:r>
              <w:rPr>
                <w:rFonts w:eastAsia="Arial" w:cs="Arial"/>
                <w:color w:val="222222"/>
              </w:rPr>
              <w:t xml:space="preserve"> na </w:t>
            </w:r>
            <w:r w:rsidRPr="00D842FF">
              <w:rPr>
                <w:rFonts w:eastAsia="Arial" w:cs="Arial"/>
                <w:color w:val="222222"/>
              </w:rPr>
              <w:t>blázna, ktorý si neustále vymýšľa</w:t>
            </w:r>
            <w:r>
              <w:rPr>
                <w:rFonts w:eastAsia="Arial" w:cs="Arial"/>
                <w:color w:val="222222"/>
              </w:rPr>
              <w:t xml:space="preserve"> </w:t>
            </w:r>
            <w:r>
              <w:rPr>
                <w:rFonts w:eastAsia="Arial" w:cs="Arial"/>
                <w:color w:val="222222"/>
              </w:rPr>
              <w:lastRenderedPageBreak/>
              <w:t>a </w:t>
            </w:r>
            <w:r w:rsidRPr="00D842FF">
              <w:rPr>
                <w:rFonts w:eastAsia="Arial" w:cs="Arial"/>
                <w:color w:val="222222"/>
              </w:rPr>
              <w:t>sťažuje sa</w:t>
            </w:r>
            <w:r>
              <w:rPr>
                <w:rFonts w:eastAsia="Arial" w:cs="Arial"/>
                <w:color w:val="222222"/>
              </w:rPr>
              <w:t xml:space="preserve"> na </w:t>
            </w:r>
            <w:r w:rsidRPr="00D842FF">
              <w:rPr>
                <w:rFonts w:eastAsia="Arial" w:cs="Arial"/>
                <w:color w:val="222222"/>
              </w:rPr>
              <w:t>sústavné bolesti, ale ktorý vedel pomenovať, čo pri syndróme nepokojných nôh pociťuje,</w:t>
            </w:r>
            <w:r>
              <w:rPr>
                <w:rFonts w:eastAsia="Arial" w:cs="Arial"/>
                <w:color w:val="222222"/>
              </w:rPr>
              <w:t xml:space="preserve"> a </w:t>
            </w:r>
            <w:r w:rsidRPr="00D842FF">
              <w:rPr>
                <w:rFonts w:eastAsia="Arial" w:cs="Arial"/>
                <w:color w:val="222222"/>
              </w:rPr>
              <w:t>dokonca jej vedel pomôcť. Vedomosť pani Andrey</w:t>
            </w:r>
            <w:r>
              <w:rPr>
                <w:rFonts w:eastAsia="Arial" w:cs="Arial"/>
                <w:color w:val="222222"/>
              </w:rPr>
              <w:t xml:space="preserve"> o </w:t>
            </w:r>
            <w:r w:rsidRPr="00D842FF">
              <w:rPr>
                <w:rFonts w:eastAsia="Arial" w:cs="Arial"/>
                <w:color w:val="222222"/>
              </w:rPr>
              <w:t>tom,</w:t>
            </w:r>
            <w:r>
              <w:rPr>
                <w:rFonts w:eastAsia="Arial" w:cs="Arial"/>
                <w:color w:val="222222"/>
              </w:rPr>
              <w:t xml:space="preserve"> že </w:t>
            </w:r>
            <w:r w:rsidRPr="00D842FF">
              <w:rPr>
                <w:rFonts w:eastAsia="Arial" w:cs="Arial"/>
                <w:color w:val="222222"/>
              </w:rPr>
              <w:t>trpí fibromyalgiou, bola pre ňu útechou, no zároveň aj šokom. Útechou preto, lebo konečne vedela, čo jej spôsobuje zdravotné problémy, ale šokom</w:t>
            </w:r>
            <w:r>
              <w:rPr>
                <w:rFonts w:eastAsia="Arial" w:cs="Arial"/>
                <w:color w:val="222222"/>
              </w:rPr>
              <w:t xml:space="preserve"> z </w:t>
            </w:r>
            <w:r w:rsidRPr="00D842FF">
              <w:rPr>
                <w:rFonts w:eastAsia="Arial" w:cs="Arial"/>
                <w:color w:val="222222"/>
              </w:rPr>
              <w:t>dôvodu zistenia,</w:t>
            </w:r>
            <w:r>
              <w:rPr>
                <w:rFonts w:eastAsia="Arial" w:cs="Arial"/>
                <w:color w:val="222222"/>
              </w:rPr>
              <w:t xml:space="preserve"> že </w:t>
            </w:r>
            <w:r w:rsidRPr="00D842FF">
              <w:rPr>
                <w:rFonts w:eastAsia="Arial" w:cs="Arial"/>
                <w:color w:val="222222"/>
              </w:rPr>
              <w:t>fibromyalgia</w:t>
            </w:r>
            <w:r>
              <w:rPr>
                <w:rFonts w:eastAsia="Arial" w:cs="Arial"/>
                <w:color w:val="222222"/>
              </w:rPr>
              <w:t xml:space="preserve"> je </w:t>
            </w:r>
            <w:r w:rsidRPr="00D842FF">
              <w:rPr>
                <w:rFonts w:eastAsia="Arial" w:cs="Arial"/>
                <w:color w:val="222222"/>
              </w:rPr>
              <w:t xml:space="preserve">chronické ochorenie, ktoré sa nedá vyliečiť. Je možné ho len zmierniť nastavenou liečbou. </w:t>
            </w:r>
          </w:p>
          <w:p w14:paraId="6DE6ACD3" w14:textId="77777777" w:rsidR="00CB6576" w:rsidRPr="00D842FF" w:rsidRDefault="00CB6576" w:rsidP="00637EA7">
            <w:pPr>
              <w:spacing w:line="240" w:lineRule="auto"/>
              <w:rPr>
                <w:rFonts w:eastAsia="Arial" w:cs="Arial"/>
                <w:color w:val="222222"/>
              </w:rPr>
            </w:pPr>
          </w:p>
          <w:p w14:paraId="45810460" w14:textId="77777777" w:rsidR="00CB6576" w:rsidRPr="00D842FF" w:rsidRDefault="00CB6576" w:rsidP="00637EA7">
            <w:pPr>
              <w:spacing w:line="240" w:lineRule="auto"/>
              <w:rPr>
                <w:rFonts w:eastAsia="Arial" w:cs="Arial"/>
                <w:color w:val="222222"/>
              </w:rPr>
            </w:pPr>
            <w:r>
              <w:rPr>
                <w:rFonts w:eastAsia="Arial" w:cs="Arial"/>
                <w:color w:val="222222"/>
              </w:rPr>
              <w:t>V </w:t>
            </w:r>
            <w:r w:rsidRPr="00D842FF">
              <w:rPr>
                <w:rFonts w:eastAsia="Arial" w:cs="Arial"/>
                <w:color w:val="222222"/>
              </w:rPr>
              <w:t>hľadaní odpovedí pokračovala pani Andrea</w:t>
            </w:r>
            <w:r>
              <w:rPr>
                <w:rFonts w:eastAsia="Arial" w:cs="Arial"/>
                <w:color w:val="222222"/>
              </w:rPr>
              <w:t xml:space="preserve"> na </w:t>
            </w:r>
            <w:r w:rsidRPr="00D842FF">
              <w:rPr>
                <w:rFonts w:eastAsia="Arial" w:cs="Arial"/>
                <w:color w:val="222222"/>
              </w:rPr>
              <w:t>Slovensku po tom, čo sa</w:t>
            </w:r>
            <w:r>
              <w:rPr>
                <w:rFonts w:eastAsia="Arial" w:cs="Arial"/>
                <w:color w:val="222222"/>
              </w:rPr>
              <w:t xml:space="preserve"> s </w:t>
            </w:r>
            <w:r w:rsidRPr="00D842FF">
              <w:rPr>
                <w:rFonts w:eastAsia="Arial" w:cs="Arial"/>
                <w:color w:val="222222"/>
              </w:rPr>
              <w:t>rodinou presťahovala. Tu začala postupne spoznávať ďalších ľudí, ktorí rovnako trpia fibromyalgiou. Títo ľudia sa spolu</w:t>
            </w:r>
            <w:r>
              <w:rPr>
                <w:rFonts w:eastAsia="Arial" w:cs="Arial"/>
                <w:color w:val="222222"/>
              </w:rPr>
              <w:t xml:space="preserve"> s </w:t>
            </w:r>
            <w:r w:rsidRPr="00D842FF">
              <w:rPr>
                <w:rFonts w:eastAsia="Arial" w:cs="Arial"/>
                <w:color w:val="222222"/>
              </w:rPr>
              <w:t>jej rodinou pre ňu stali oporou</w:t>
            </w:r>
            <w:r>
              <w:rPr>
                <w:rFonts w:eastAsia="Arial" w:cs="Arial"/>
                <w:color w:val="222222"/>
              </w:rPr>
              <w:t xml:space="preserve"> a </w:t>
            </w:r>
            <w:r w:rsidRPr="00D842FF">
              <w:rPr>
                <w:rFonts w:eastAsia="Arial" w:cs="Arial"/>
                <w:color w:val="222222"/>
              </w:rPr>
              <w:t>zdrojom pochopenia. Spoločne si vymieňali skúsenosti, rady</w:t>
            </w:r>
            <w:r>
              <w:rPr>
                <w:rFonts w:eastAsia="Arial" w:cs="Arial"/>
                <w:color w:val="222222"/>
              </w:rPr>
              <w:t xml:space="preserve"> a </w:t>
            </w:r>
            <w:r w:rsidRPr="00D842FF">
              <w:rPr>
                <w:rFonts w:eastAsia="Arial" w:cs="Arial"/>
                <w:color w:val="222222"/>
              </w:rPr>
              <w:t>podporovali sa</w:t>
            </w:r>
            <w:r>
              <w:rPr>
                <w:rFonts w:eastAsia="Arial" w:cs="Arial"/>
                <w:color w:val="222222"/>
              </w:rPr>
              <w:t xml:space="preserve"> v </w:t>
            </w:r>
            <w:r w:rsidRPr="00D842FF">
              <w:rPr>
                <w:rFonts w:eastAsia="Arial" w:cs="Arial"/>
                <w:color w:val="222222"/>
              </w:rPr>
              <w:t>ťažkých chvíľach, ktoré im choroba prinášala. Pani Andrea zistila,</w:t>
            </w:r>
            <w:r>
              <w:rPr>
                <w:rFonts w:eastAsia="Arial" w:cs="Arial"/>
                <w:color w:val="222222"/>
              </w:rPr>
              <w:t xml:space="preserve"> že </w:t>
            </w:r>
            <w:r w:rsidRPr="00D842FF">
              <w:rPr>
                <w:rFonts w:eastAsia="Arial" w:cs="Arial"/>
                <w:color w:val="222222"/>
              </w:rPr>
              <w:t>aj keď</w:t>
            </w:r>
            <w:r>
              <w:rPr>
                <w:rFonts w:eastAsia="Arial" w:cs="Arial"/>
                <w:color w:val="222222"/>
              </w:rPr>
              <w:t xml:space="preserve"> je </w:t>
            </w:r>
            <w:r w:rsidRPr="00D842FF">
              <w:rPr>
                <w:rFonts w:eastAsia="Arial" w:cs="Arial"/>
                <w:color w:val="222222"/>
              </w:rPr>
              <w:t>fibromyalgia neviditeľná choroba, nie</w:t>
            </w:r>
            <w:r>
              <w:rPr>
                <w:rFonts w:eastAsia="Arial" w:cs="Arial"/>
                <w:color w:val="222222"/>
              </w:rPr>
              <w:t xml:space="preserve"> je v </w:t>
            </w:r>
            <w:r w:rsidRPr="00D842FF">
              <w:rPr>
                <w:rFonts w:eastAsia="Arial" w:cs="Arial"/>
                <w:color w:val="222222"/>
              </w:rPr>
              <w:t>nej sama. Toto zistenie jej dodalo novú silu</w:t>
            </w:r>
            <w:r>
              <w:rPr>
                <w:rFonts w:eastAsia="Arial" w:cs="Arial"/>
                <w:color w:val="222222"/>
              </w:rPr>
              <w:t xml:space="preserve"> a </w:t>
            </w:r>
            <w:r w:rsidRPr="00D842FF">
              <w:rPr>
                <w:rFonts w:eastAsia="Arial" w:cs="Arial"/>
                <w:color w:val="222222"/>
              </w:rPr>
              <w:t>nádej. Jedným</w:t>
            </w:r>
            <w:r>
              <w:rPr>
                <w:rFonts w:eastAsia="Arial" w:cs="Arial"/>
                <w:color w:val="222222"/>
              </w:rPr>
              <w:t xml:space="preserve"> z </w:t>
            </w:r>
            <w:r w:rsidRPr="00D842FF">
              <w:rPr>
                <w:rFonts w:eastAsia="Arial" w:cs="Arial"/>
                <w:color w:val="222222"/>
              </w:rPr>
              <w:t>najväčších problémov,</w:t>
            </w:r>
            <w:r>
              <w:rPr>
                <w:rFonts w:eastAsia="Arial" w:cs="Arial"/>
                <w:color w:val="222222"/>
              </w:rPr>
              <w:t xml:space="preserve"> s </w:t>
            </w:r>
            <w:r w:rsidRPr="00D842FF">
              <w:rPr>
                <w:rFonts w:eastAsia="Arial" w:cs="Arial"/>
                <w:color w:val="222222"/>
              </w:rPr>
              <w:t>ktorým sa pani Andrea</w:t>
            </w:r>
            <w:r>
              <w:rPr>
                <w:rFonts w:eastAsia="Arial" w:cs="Arial"/>
                <w:color w:val="222222"/>
              </w:rPr>
              <w:t xml:space="preserve"> a </w:t>
            </w:r>
            <w:r w:rsidRPr="00D842FF">
              <w:rPr>
                <w:rFonts w:eastAsia="Arial" w:cs="Arial"/>
                <w:color w:val="222222"/>
              </w:rPr>
              <w:t>ďalší pacienti</w:t>
            </w:r>
            <w:r>
              <w:rPr>
                <w:rFonts w:eastAsia="Arial" w:cs="Arial"/>
                <w:color w:val="222222"/>
              </w:rPr>
              <w:t xml:space="preserve"> s </w:t>
            </w:r>
            <w:r w:rsidRPr="00D842FF">
              <w:rPr>
                <w:rFonts w:eastAsia="Arial" w:cs="Arial"/>
                <w:color w:val="222222"/>
              </w:rPr>
              <w:t>fibromyalgiou neustále stretávajú,</w:t>
            </w:r>
            <w:r>
              <w:rPr>
                <w:rFonts w:eastAsia="Arial" w:cs="Arial"/>
                <w:color w:val="222222"/>
              </w:rPr>
              <w:t xml:space="preserve"> je </w:t>
            </w:r>
            <w:r w:rsidRPr="00D842FF">
              <w:rPr>
                <w:rFonts w:eastAsia="Arial" w:cs="Arial"/>
                <w:color w:val="222222"/>
              </w:rPr>
              <w:t>získanie invalidného dôchodku</w:t>
            </w:r>
            <w:r>
              <w:rPr>
                <w:rFonts w:eastAsia="Arial" w:cs="Arial"/>
                <w:color w:val="222222"/>
              </w:rPr>
              <w:t xml:space="preserve"> na </w:t>
            </w:r>
            <w:r w:rsidRPr="00D842FF">
              <w:rPr>
                <w:rFonts w:eastAsia="Arial" w:cs="Arial"/>
                <w:color w:val="222222"/>
              </w:rPr>
              <w:t>túto diagnózu. Napriek tomu,</w:t>
            </w:r>
            <w:r>
              <w:rPr>
                <w:rFonts w:eastAsia="Arial" w:cs="Arial"/>
                <w:color w:val="222222"/>
              </w:rPr>
              <w:t xml:space="preserve"> že </w:t>
            </w:r>
            <w:r w:rsidRPr="00D842FF">
              <w:rPr>
                <w:rFonts w:eastAsia="Arial" w:cs="Arial"/>
                <w:color w:val="222222"/>
              </w:rPr>
              <w:t>sa fibromyalgia už nepovažuje</w:t>
            </w:r>
            <w:r>
              <w:rPr>
                <w:rFonts w:eastAsia="Arial" w:cs="Arial"/>
                <w:color w:val="222222"/>
              </w:rPr>
              <w:t xml:space="preserve"> za </w:t>
            </w:r>
            <w:r w:rsidRPr="00D842FF">
              <w:rPr>
                <w:rFonts w:eastAsia="Arial" w:cs="Arial"/>
                <w:color w:val="222222"/>
              </w:rPr>
              <w:t>zriedkavé ochorenie, keďže dnes postihuje 2 až 4 %</w:t>
            </w:r>
            <w:r w:rsidRPr="00D842FF">
              <w:rPr>
                <w:rStyle w:val="Odkaznapoznmkupodiarou"/>
                <w:rFonts w:eastAsia="Arial" w:cs="Arial"/>
                <w:color w:val="222222"/>
              </w:rPr>
              <w:footnoteReference w:id="83"/>
            </w:r>
            <w:r w:rsidRPr="00D842FF">
              <w:rPr>
                <w:rFonts w:eastAsia="Arial" w:cs="Arial"/>
                <w:color w:val="222222"/>
              </w:rPr>
              <w:t xml:space="preserve"> populácie, jej príčiny nie sú jasné, symptómy nie sú jednoznačné</w:t>
            </w:r>
            <w:r>
              <w:rPr>
                <w:rFonts w:eastAsia="Arial" w:cs="Arial"/>
                <w:color w:val="222222"/>
              </w:rPr>
              <w:t xml:space="preserve"> a </w:t>
            </w:r>
            <w:r w:rsidRPr="00D842FF">
              <w:rPr>
                <w:rFonts w:eastAsia="Arial" w:cs="Arial"/>
                <w:color w:val="222222"/>
              </w:rPr>
              <w:t>teda ani lekári nie sú</w:t>
            </w:r>
            <w:r>
              <w:rPr>
                <w:rFonts w:eastAsia="Arial" w:cs="Arial"/>
                <w:color w:val="222222"/>
              </w:rPr>
              <w:t xml:space="preserve"> o </w:t>
            </w:r>
            <w:r w:rsidRPr="00D842FF">
              <w:rPr>
                <w:rFonts w:eastAsia="Arial" w:cs="Arial"/>
                <w:color w:val="222222"/>
              </w:rPr>
              <w:t>ňom dostatočne informovaní.</w:t>
            </w:r>
          </w:p>
          <w:p w14:paraId="0191BC1B" w14:textId="77777777" w:rsidR="00CB6576" w:rsidRPr="00D842FF" w:rsidRDefault="00CB6576" w:rsidP="00637EA7">
            <w:pPr>
              <w:spacing w:line="240" w:lineRule="auto"/>
              <w:rPr>
                <w:rFonts w:eastAsia="Arial" w:cs="Arial"/>
                <w:color w:val="222222"/>
              </w:rPr>
            </w:pPr>
          </w:p>
          <w:p w14:paraId="4EEA1A7F" w14:textId="77777777" w:rsidR="00CB6576" w:rsidRDefault="00CB6576" w:rsidP="00637EA7">
            <w:pPr>
              <w:spacing w:line="240" w:lineRule="auto"/>
              <w:rPr>
                <w:rFonts w:eastAsia="Arial" w:cs="Arial"/>
                <w:color w:val="222222"/>
              </w:rPr>
            </w:pPr>
            <w:r w:rsidRPr="00D842FF">
              <w:rPr>
                <w:rFonts w:eastAsia="Arial" w:cs="Arial"/>
                <w:color w:val="222222"/>
              </w:rPr>
              <w:t>Podľa odhadov sa</w:t>
            </w:r>
            <w:r>
              <w:rPr>
                <w:rFonts w:eastAsia="Arial" w:cs="Arial"/>
                <w:color w:val="222222"/>
              </w:rPr>
              <w:t xml:space="preserve"> na </w:t>
            </w:r>
            <w:r w:rsidRPr="00D842FF">
              <w:rPr>
                <w:rFonts w:eastAsia="Arial" w:cs="Arial"/>
                <w:color w:val="222222"/>
              </w:rPr>
              <w:t>Slovensku môže nachádzať až 75 tisíc ľudí trpiacich touto zákernou chorobou. S nevyliečiteľnou chorobou dokonca bojuje aj jedna</w:t>
            </w:r>
            <w:r>
              <w:rPr>
                <w:rFonts w:eastAsia="Arial" w:cs="Arial"/>
                <w:color w:val="222222"/>
              </w:rPr>
              <w:t xml:space="preserve"> z </w:t>
            </w:r>
            <w:r w:rsidRPr="00D842FF">
              <w:rPr>
                <w:rFonts w:eastAsia="Arial" w:cs="Arial"/>
                <w:color w:val="222222"/>
              </w:rPr>
              <w:t>dcér pani Andrey, ktorá kvôli tejto chorobe musela prerušiť štúdium medicíny</w:t>
            </w:r>
            <w:r>
              <w:rPr>
                <w:rFonts w:eastAsia="Arial" w:cs="Arial"/>
                <w:color w:val="222222"/>
              </w:rPr>
              <w:t>. V </w:t>
            </w:r>
            <w:r w:rsidRPr="00D842FF">
              <w:rPr>
                <w:rFonts w:eastAsia="Arial" w:cs="Arial"/>
                <w:color w:val="222222"/>
              </w:rPr>
              <w:t>snahe spojiť sa</w:t>
            </w:r>
            <w:r>
              <w:rPr>
                <w:rFonts w:eastAsia="Arial" w:cs="Arial"/>
                <w:color w:val="222222"/>
              </w:rPr>
              <w:t xml:space="preserve"> a </w:t>
            </w:r>
            <w:r w:rsidRPr="00D842FF">
              <w:rPr>
                <w:rFonts w:eastAsia="Arial" w:cs="Arial"/>
                <w:color w:val="222222"/>
              </w:rPr>
              <w:t>navzájom si pomôcť pani Andrea založila spolu</w:t>
            </w:r>
            <w:r>
              <w:rPr>
                <w:rFonts w:eastAsia="Arial" w:cs="Arial"/>
                <w:color w:val="222222"/>
              </w:rPr>
              <w:t xml:space="preserve"> s </w:t>
            </w:r>
            <w:r w:rsidRPr="00D842FF">
              <w:rPr>
                <w:rFonts w:eastAsia="Arial" w:cs="Arial"/>
                <w:color w:val="222222"/>
              </w:rPr>
              <w:t>ďalšími osobami trpiacimi touto chorobou Občianske združenie Fibromyalgia Slovensko. Jednou</w:t>
            </w:r>
            <w:r>
              <w:rPr>
                <w:rFonts w:eastAsia="Arial" w:cs="Arial"/>
                <w:color w:val="222222"/>
              </w:rPr>
              <w:t xml:space="preserve"> z </w:t>
            </w:r>
            <w:r w:rsidRPr="00D842FF">
              <w:rPr>
                <w:rFonts w:eastAsia="Arial" w:cs="Arial"/>
                <w:color w:val="222222"/>
              </w:rPr>
              <w:t>hlavných potrieb sa stalo poskytovanie poradenstva pri žiadosti</w:t>
            </w:r>
            <w:r>
              <w:rPr>
                <w:rFonts w:eastAsia="Arial" w:cs="Arial"/>
                <w:color w:val="222222"/>
              </w:rPr>
              <w:t xml:space="preserve"> o </w:t>
            </w:r>
            <w:r w:rsidRPr="00D842FF">
              <w:rPr>
                <w:rFonts w:eastAsia="Arial" w:cs="Arial"/>
                <w:color w:val="222222"/>
              </w:rPr>
              <w:t>invalidný dôchodok. Dostať sa</w:t>
            </w:r>
            <w:r>
              <w:rPr>
                <w:rFonts w:eastAsia="Arial" w:cs="Arial"/>
                <w:color w:val="222222"/>
              </w:rPr>
              <w:t xml:space="preserve"> k </w:t>
            </w:r>
            <w:r w:rsidRPr="00D842FF">
              <w:rPr>
                <w:rFonts w:eastAsia="Arial" w:cs="Arial"/>
                <w:color w:val="222222"/>
              </w:rPr>
              <w:t>invalidnému dôchodku</w:t>
            </w:r>
            <w:r>
              <w:rPr>
                <w:rFonts w:eastAsia="Arial" w:cs="Arial"/>
                <w:color w:val="222222"/>
              </w:rPr>
              <w:t xml:space="preserve"> na </w:t>
            </w:r>
            <w:r w:rsidRPr="00D842FF">
              <w:rPr>
                <w:rFonts w:eastAsia="Arial" w:cs="Arial"/>
                <w:color w:val="222222"/>
              </w:rPr>
              <w:t>základe tejto choroby sa ukázalo ako veľmi komplikované. Osoby trpiace fibromyalgiou sa musia často uspokojiť</w:t>
            </w:r>
            <w:r>
              <w:rPr>
                <w:rFonts w:eastAsia="Arial" w:cs="Arial"/>
                <w:color w:val="222222"/>
              </w:rPr>
              <w:t xml:space="preserve"> s </w:t>
            </w:r>
            <w:r w:rsidRPr="00D842FF">
              <w:rPr>
                <w:rFonts w:eastAsia="Arial" w:cs="Arial"/>
                <w:color w:val="222222"/>
              </w:rPr>
              <w:t>priznaním invalidného dôchodku len</w:t>
            </w:r>
            <w:r>
              <w:rPr>
                <w:rFonts w:eastAsia="Arial" w:cs="Arial"/>
                <w:color w:val="222222"/>
              </w:rPr>
              <w:t xml:space="preserve"> za </w:t>
            </w:r>
            <w:r w:rsidRPr="00D842FF">
              <w:rPr>
                <w:rFonts w:eastAsia="Arial" w:cs="Arial"/>
                <w:color w:val="222222"/>
              </w:rPr>
              <w:t>diagnózy, ktoré boli práve fibromyalgiou spôsobené,</w:t>
            </w:r>
            <w:r>
              <w:rPr>
                <w:rFonts w:eastAsia="Arial" w:cs="Arial"/>
                <w:color w:val="222222"/>
              </w:rPr>
              <w:t xml:space="preserve"> a </w:t>
            </w:r>
            <w:r w:rsidRPr="00D842FF">
              <w:rPr>
                <w:rFonts w:eastAsia="Arial" w:cs="Arial"/>
                <w:color w:val="222222"/>
              </w:rPr>
              <w:t>to najmä depresiou. Často sa stretávajú</w:t>
            </w:r>
            <w:r>
              <w:rPr>
                <w:rFonts w:eastAsia="Arial" w:cs="Arial"/>
                <w:color w:val="222222"/>
              </w:rPr>
              <w:t xml:space="preserve"> s </w:t>
            </w:r>
            <w:r w:rsidRPr="00D842FF">
              <w:rPr>
                <w:rFonts w:eastAsia="Arial" w:cs="Arial"/>
                <w:color w:val="222222"/>
              </w:rPr>
              <w:t xml:space="preserve">nepochopením či dokonca posmeškami od posudkových lekárov, ktorí túto diagnózu neberú dostatočne vážne. </w:t>
            </w:r>
          </w:p>
          <w:p w14:paraId="060746F1" w14:textId="77777777" w:rsidR="00CB6576" w:rsidRDefault="00CB6576" w:rsidP="00637EA7">
            <w:pPr>
              <w:spacing w:line="240" w:lineRule="auto"/>
              <w:rPr>
                <w:rFonts w:eastAsia="Arial" w:cs="Arial"/>
                <w:color w:val="222222"/>
              </w:rPr>
            </w:pPr>
          </w:p>
          <w:p w14:paraId="60395175" w14:textId="77777777" w:rsidR="00CB6576" w:rsidRPr="00D842FF" w:rsidRDefault="00CB6576" w:rsidP="00637EA7">
            <w:pPr>
              <w:spacing w:line="240" w:lineRule="auto"/>
              <w:rPr>
                <w:rFonts w:eastAsia="Arial" w:cs="Arial"/>
                <w:color w:val="222222"/>
              </w:rPr>
            </w:pPr>
            <w:r w:rsidRPr="00C65EA4">
              <w:rPr>
                <w:rFonts w:eastAsia="Arial" w:cs="Arial"/>
                <w:b/>
                <w:bCs/>
                <w:color w:val="222222"/>
              </w:rPr>
              <w:t>Preukázať toto ochorenie je totiž mimoriadne zložité</w:t>
            </w:r>
            <w:r w:rsidRPr="00D842FF">
              <w:rPr>
                <w:rFonts w:eastAsia="Arial" w:cs="Arial"/>
                <w:color w:val="222222"/>
              </w:rPr>
              <w:t>, keďže nezanecháva stopu, ktorú by bolo možné zachytiť</w:t>
            </w:r>
            <w:r>
              <w:rPr>
                <w:rFonts w:eastAsia="Arial" w:cs="Arial"/>
                <w:color w:val="222222"/>
              </w:rPr>
              <w:t xml:space="preserve"> na </w:t>
            </w:r>
            <w:r w:rsidRPr="00D842FF">
              <w:rPr>
                <w:rFonts w:eastAsia="Arial" w:cs="Arial"/>
                <w:color w:val="222222"/>
              </w:rPr>
              <w:t>bežných vyšetreniach</w:t>
            </w:r>
            <w:r>
              <w:rPr>
                <w:rFonts w:eastAsia="Arial" w:cs="Arial"/>
                <w:color w:val="222222"/>
              </w:rPr>
              <w:t xml:space="preserve"> – </w:t>
            </w:r>
            <w:r w:rsidRPr="00D842FF">
              <w:rPr>
                <w:rFonts w:eastAsia="Arial" w:cs="Arial"/>
                <w:color w:val="222222"/>
              </w:rPr>
              <w:t>napríklad</w:t>
            </w:r>
            <w:r>
              <w:rPr>
                <w:rFonts w:eastAsia="Arial" w:cs="Arial"/>
                <w:color w:val="222222"/>
              </w:rPr>
              <w:t xml:space="preserve"> na </w:t>
            </w:r>
            <w:r w:rsidRPr="00D842FF">
              <w:rPr>
                <w:rFonts w:eastAsia="Arial" w:cs="Arial"/>
                <w:color w:val="222222"/>
              </w:rPr>
              <w:t>CT prístroji či</w:t>
            </w:r>
            <w:r>
              <w:rPr>
                <w:rFonts w:eastAsia="Arial" w:cs="Arial"/>
                <w:color w:val="222222"/>
              </w:rPr>
              <w:t> </w:t>
            </w:r>
            <w:r w:rsidRPr="00D842FF">
              <w:rPr>
                <w:rFonts w:eastAsia="Arial" w:cs="Arial"/>
                <w:color w:val="222222"/>
              </w:rPr>
              <w:t>magnetickej rezonancii.</w:t>
            </w:r>
          </w:p>
          <w:p w14:paraId="11F6E167" w14:textId="77777777" w:rsidR="00CB6576" w:rsidRPr="00D842FF" w:rsidRDefault="00CB6576" w:rsidP="00637EA7">
            <w:pPr>
              <w:spacing w:line="240" w:lineRule="auto"/>
              <w:rPr>
                <w:rFonts w:eastAsia="Arial" w:cs="Arial"/>
                <w:color w:val="222222"/>
              </w:rPr>
            </w:pPr>
          </w:p>
          <w:p w14:paraId="4731F579" w14:textId="77777777" w:rsidR="00CB6576" w:rsidRPr="00D842FF" w:rsidRDefault="00CB6576" w:rsidP="00637EA7">
            <w:pPr>
              <w:spacing w:line="240" w:lineRule="auto"/>
              <w:rPr>
                <w:rFonts w:eastAsia="Arial" w:cs="Arial"/>
                <w:b/>
              </w:rPr>
            </w:pPr>
            <w:r w:rsidRPr="00D842FF">
              <w:rPr>
                <w:rFonts w:eastAsia="Arial" w:cs="Arial"/>
                <w:b/>
                <w:color w:val="000000" w:themeColor="text1"/>
              </w:rPr>
              <w:t>Ktoré články Dohovoru</w:t>
            </w:r>
            <w:r>
              <w:rPr>
                <w:rFonts w:eastAsia="Arial" w:cs="Arial"/>
                <w:b/>
                <w:color w:val="000000" w:themeColor="text1"/>
              </w:rPr>
              <w:t xml:space="preserve"> o </w:t>
            </w:r>
            <w:r w:rsidRPr="00D842FF">
              <w:rPr>
                <w:rFonts w:eastAsia="Arial" w:cs="Arial"/>
                <w:b/>
                <w:color w:val="000000" w:themeColor="text1"/>
              </w:rPr>
              <w:t>právach osôb</w:t>
            </w:r>
            <w:r>
              <w:rPr>
                <w:rFonts w:eastAsia="Arial" w:cs="Arial"/>
                <w:b/>
                <w:color w:val="000000" w:themeColor="text1"/>
              </w:rPr>
              <w:t xml:space="preserve"> so </w:t>
            </w:r>
            <w:r w:rsidRPr="00D842FF">
              <w:rPr>
                <w:rFonts w:eastAsia="Arial" w:cs="Arial"/>
                <w:b/>
                <w:color w:val="000000" w:themeColor="text1"/>
              </w:rPr>
              <w:t>zdravotným postihnutím sú</w:t>
            </w:r>
            <w:r>
              <w:rPr>
                <w:rFonts w:eastAsia="Arial" w:cs="Arial"/>
                <w:b/>
                <w:color w:val="000000" w:themeColor="text1"/>
              </w:rPr>
              <w:t xml:space="preserve"> v </w:t>
            </w:r>
            <w:r w:rsidRPr="00D842FF">
              <w:rPr>
                <w:rFonts w:eastAsia="Arial" w:cs="Arial"/>
                <w:b/>
                <w:color w:val="000000" w:themeColor="text1"/>
              </w:rPr>
              <w:t>tomto prípade dotknuté?</w:t>
            </w:r>
          </w:p>
          <w:p w14:paraId="62A3009E" w14:textId="77777777" w:rsidR="00CB6576" w:rsidRPr="00D842FF" w:rsidRDefault="00CB6576" w:rsidP="00637EA7">
            <w:pPr>
              <w:spacing w:line="240" w:lineRule="auto"/>
              <w:rPr>
                <w:rFonts w:eastAsia="Arial" w:cs="Arial"/>
                <w:color w:val="000000" w:themeColor="text1"/>
              </w:rPr>
            </w:pPr>
          </w:p>
          <w:p w14:paraId="225B8930" w14:textId="77777777" w:rsidR="00CB6576" w:rsidRPr="00D842FF" w:rsidRDefault="00CB6576" w:rsidP="00637EA7">
            <w:pPr>
              <w:spacing w:line="240" w:lineRule="auto"/>
              <w:rPr>
                <w:rFonts w:eastAsia="Arial" w:cs="Arial"/>
                <w:b/>
              </w:rPr>
            </w:pPr>
            <w:r w:rsidRPr="00D842FF">
              <w:rPr>
                <w:rFonts w:eastAsia="Arial" w:cs="Arial"/>
                <w:b/>
              </w:rPr>
              <w:t>Článok 25</w:t>
            </w:r>
            <w:r>
              <w:rPr>
                <w:rFonts w:eastAsia="Arial" w:cs="Arial"/>
                <w:b/>
              </w:rPr>
              <w:t xml:space="preserve"> – </w:t>
            </w:r>
            <w:r w:rsidRPr="00D842FF">
              <w:rPr>
                <w:rFonts w:eastAsia="Arial" w:cs="Arial"/>
                <w:b/>
              </w:rPr>
              <w:t>Zdravie</w:t>
            </w:r>
          </w:p>
          <w:p w14:paraId="2CAABD79" w14:textId="77777777" w:rsidR="00CB6576" w:rsidRPr="00D842FF" w:rsidRDefault="00CB6576" w:rsidP="00637EA7">
            <w:pPr>
              <w:spacing w:line="240" w:lineRule="auto"/>
              <w:rPr>
                <w:rFonts w:eastAsia="Arial" w:cs="Arial"/>
              </w:rPr>
            </w:pPr>
            <w:r w:rsidRPr="00D842FF">
              <w:rPr>
                <w:rFonts w:eastAsia="Arial" w:cs="Arial"/>
              </w:rPr>
              <w:t>Štát</w:t>
            </w:r>
            <w:r>
              <w:rPr>
                <w:rFonts w:eastAsia="Arial" w:cs="Arial"/>
              </w:rPr>
              <w:t xml:space="preserve"> je </w:t>
            </w:r>
            <w:r w:rsidRPr="00D842FF">
              <w:rPr>
                <w:rFonts w:eastAsia="Arial" w:cs="Arial"/>
              </w:rPr>
              <w:t>povinný zabezpečiť,</w:t>
            </w:r>
            <w:r>
              <w:rPr>
                <w:rFonts w:eastAsia="Arial" w:cs="Arial"/>
              </w:rPr>
              <w:t xml:space="preserve"> aby </w:t>
            </w:r>
            <w:r w:rsidRPr="00D842FF">
              <w:rPr>
                <w:rFonts w:eastAsia="Arial" w:cs="Arial"/>
              </w:rPr>
              <w:t>osoby</w:t>
            </w:r>
            <w:r>
              <w:rPr>
                <w:rFonts w:eastAsia="Arial" w:cs="Arial"/>
              </w:rPr>
              <w:t xml:space="preserve"> so </w:t>
            </w:r>
            <w:r w:rsidRPr="00D842FF">
              <w:rPr>
                <w:rFonts w:eastAsia="Arial" w:cs="Arial"/>
              </w:rPr>
              <w:t>zdravotným postihnutím mali prístup</w:t>
            </w:r>
            <w:r>
              <w:rPr>
                <w:rFonts w:eastAsia="Arial" w:cs="Arial"/>
              </w:rPr>
              <w:t xml:space="preserve"> k </w:t>
            </w:r>
            <w:r w:rsidRPr="00D842FF">
              <w:rPr>
                <w:rFonts w:eastAsia="Arial" w:cs="Arial"/>
              </w:rPr>
              <w:t>zdravotnej starostlivosti bez diskriminácie. To zahŕňa poskytovanie zdravotnej starostlivosti</w:t>
            </w:r>
            <w:r>
              <w:rPr>
                <w:rFonts w:eastAsia="Arial" w:cs="Arial"/>
              </w:rPr>
              <w:t xml:space="preserve"> v </w:t>
            </w:r>
            <w:r w:rsidRPr="00D842FF">
              <w:rPr>
                <w:rFonts w:eastAsia="Arial" w:cs="Arial"/>
              </w:rPr>
              <w:t>rovnakej kvalite</w:t>
            </w:r>
            <w:r>
              <w:rPr>
                <w:rFonts w:eastAsia="Arial" w:cs="Arial"/>
              </w:rPr>
              <w:t xml:space="preserve"> a </w:t>
            </w:r>
            <w:r w:rsidRPr="00D842FF">
              <w:rPr>
                <w:rFonts w:eastAsia="Arial" w:cs="Arial"/>
              </w:rPr>
              <w:t>štandarde ako pre ostatných, vrátane programov zameraných</w:t>
            </w:r>
            <w:r>
              <w:rPr>
                <w:rFonts w:eastAsia="Arial" w:cs="Arial"/>
              </w:rPr>
              <w:t xml:space="preserve"> na </w:t>
            </w:r>
            <w:r w:rsidRPr="00D842FF">
              <w:rPr>
                <w:rFonts w:eastAsia="Arial" w:cs="Arial"/>
              </w:rPr>
              <w:t>sexuálne</w:t>
            </w:r>
            <w:r>
              <w:rPr>
                <w:rFonts w:eastAsia="Arial" w:cs="Arial"/>
              </w:rPr>
              <w:t xml:space="preserve"> a </w:t>
            </w:r>
            <w:r w:rsidRPr="00D842FF">
              <w:rPr>
                <w:rFonts w:eastAsia="Arial" w:cs="Arial"/>
              </w:rPr>
              <w:t>reprodukčné zdravie. Štát sa zaväzuje poskytovať zdravotnú starostlivosť špecificky potrebnú</w:t>
            </w:r>
            <w:r>
              <w:rPr>
                <w:rFonts w:eastAsia="Arial" w:cs="Arial"/>
              </w:rPr>
              <w:t xml:space="preserve"> v </w:t>
            </w:r>
            <w:r w:rsidRPr="00D842FF">
              <w:rPr>
                <w:rFonts w:eastAsia="Arial" w:cs="Arial"/>
              </w:rPr>
              <w:t>dôsledku zdravotného postihnutia, vrátane včasného zistenia</w:t>
            </w:r>
            <w:r>
              <w:rPr>
                <w:rFonts w:eastAsia="Arial" w:cs="Arial"/>
              </w:rPr>
              <w:t xml:space="preserve"> a </w:t>
            </w:r>
            <w:r w:rsidRPr="00D842FF">
              <w:rPr>
                <w:rFonts w:eastAsia="Arial" w:cs="Arial"/>
              </w:rPr>
              <w:t>intervencie,</w:t>
            </w:r>
            <w:r>
              <w:rPr>
                <w:rFonts w:eastAsia="Arial" w:cs="Arial"/>
              </w:rPr>
              <w:t xml:space="preserve"> a </w:t>
            </w:r>
            <w:r w:rsidRPr="00D842FF">
              <w:rPr>
                <w:rFonts w:eastAsia="Arial" w:cs="Arial"/>
              </w:rPr>
              <w:t>to čo najbližšie</w:t>
            </w:r>
            <w:r>
              <w:rPr>
                <w:rFonts w:eastAsia="Arial" w:cs="Arial"/>
              </w:rPr>
              <w:t xml:space="preserve"> k </w:t>
            </w:r>
            <w:r w:rsidRPr="00D842FF">
              <w:rPr>
                <w:rFonts w:eastAsia="Arial" w:cs="Arial"/>
              </w:rPr>
              <w:t>miestu bydliska osoby. Zdravotnícki pracovníci sú povinní poskytovať starostlivosť</w:t>
            </w:r>
            <w:r>
              <w:rPr>
                <w:rFonts w:eastAsia="Arial" w:cs="Arial"/>
              </w:rPr>
              <w:t xml:space="preserve"> na </w:t>
            </w:r>
            <w:r w:rsidRPr="00D842FF">
              <w:rPr>
                <w:rFonts w:eastAsia="Arial" w:cs="Arial"/>
              </w:rPr>
              <w:t>základe slobodného</w:t>
            </w:r>
            <w:r>
              <w:rPr>
                <w:rFonts w:eastAsia="Arial" w:cs="Arial"/>
              </w:rPr>
              <w:t xml:space="preserve"> a </w:t>
            </w:r>
            <w:r w:rsidRPr="00D842FF">
              <w:rPr>
                <w:rFonts w:eastAsia="Arial" w:cs="Arial"/>
              </w:rPr>
              <w:t>informovaného súhlasu, pričom štát má zabezpečiť ich odborné vzdelávanie</w:t>
            </w:r>
            <w:r>
              <w:rPr>
                <w:rFonts w:eastAsia="Arial" w:cs="Arial"/>
              </w:rPr>
              <w:t xml:space="preserve"> </w:t>
            </w:r>
            <w:r>
              <w:rPr>
                <w:rFonts w:eastAsia="Arial" w:cs="Arial"/>
              </w:rPr>
              <w:lastRenderedPageBreak/>
              <w:t>o </w:t>
            </w:r>
            <w:r w:rsidRPr="00D842FF">
              <w:rPr>
                <w:rFonts w:eastAsia="Arial" w:cs="Arial"/>
              </w:rPr>
              <w:t>právach</w:t>
            </w:r>
            <w:r>
              <w:rPr>
                <w:rFonts w:eastAsia="Arial" w:cs="Arial"/>
              </w:rPr>
              <w:t xml:space="preserve"> a </w:t>
            </w:r>
            <w:r w:rsidRPr="00D842FF">
              <w:rPr>
                <w:rFonts w:eastAsia="Arial" w:cs="Arial"/>
              </w:rPr>
              <w:t>potrebách osôb</w:t>
            </w:r>
            <w:r>
              <w:rPr>
                <w:rFonts w:eastAsia="Arial" w:cs="Arial"/>
              </w:rPr>
              <w:t xml:space="preserve"> so </w:t>
            </w:r>
            <w:r w:rsidRPr="00D842FF">
              <w:rPr>
                <w:rFonts w:eastAsia="Arial" w:cs="Arial"/>
              </w:rPr>
              <w:t>zdravotným postihnutím. Okrem toho musí štát zakázať diskrimináciu pri poskytovaní zdravotného</w:t>
            </w:r>
            <w:r>
              <w:rPr>
                <w:rFonts w:eastAsia="Arial" w:cs="Arial"/>
              </w:rPr>
              <w:t xml:space="preserve"> a </w:t>
            </w:r>
            <w:r w:rsidRPr="00D842FF">
              <w:rPr>
                <w:rFonts w:eastAsia="Arial" w:cs="Arial"/>
              </w:rPr>
              <w:t>životného poistenia</w:t>
            </w:r>
            <w:r>
              <w:rPr>
                <w:rFonts w:eastAsia="Arial" w:cs="Arial"/>
              </w:rPr>
              <w:t xml:space="preserve"> a </w:t>
            </w:r>
            <w:r w:rsidRPr="00D842FF">
              <w:rPr>
                <w:rFonts w:eastAsia="Arial" w:cs="Arial"/>
              </w:rPr>
              <w:t xml:space="preserve">zabezpečiť jeho spravodlivé poskytovanie. </w:t>
            </w:r>
          </w:p>
          <w:p w14:paraId="2D3385ED" w14:textId="77777777" w:rsidR="00CB6576" w:rsidRPr="00D842FF" w:rsidRDefault="00CB6576" w:rsidP="00637EA7">
            <w:pPr>
              <w:spacing w:line="240" w:lineRule="auto"/>
              <w:rPr>
                <w:rFonts w:eastAsia="Arial" w:cs="Arial"/>
                <w:b/>
              </w:rPr>
            </w:pPr>
          </w:p>
          <w:p w14:paraId="2CA5AD11" w14:textId="77777777" w:rsidR="00CB6576" w:rsidRPr="00D842FF" w:rsidRDefault="00CB6576" w:rsidP="00637EA7">
            <w:pPr>
              <w:spacing w:line="240" w:lineRule="auto"/>
              <w:rPr>
                <w:rFonts w:eastAsia="Arial" w:cs="Arial"/>
                <w:b/>
              </w:rPr>
            </w:pPr>
            <w:r w:rsidRPr="00D842FF">
              <w:rPr>
                <w:rFonts w:eastAsia="Arial" w:cs="Arial"/>
                <w:b/>
              </w:rPr>
              <w:t>Článok 28</w:t>
            </w:r>
            <w:r>
              <w:rPr>
                <w:rFonts w:eastAsia="Arial" w:cs="Arial"/>
                <w:b/>
              </w:rPr>
              <w:t xml:space="preserve"> – </w:t>
            </w:r>
            <w:r w:rsidRPr="00D842FF">
              <w:rPr>
                <w:rFonts w:eastAsia="Arial" w:cs="Arial"/>
                <w:b/>
              </w:rPr>
              <w:t>Primeraná životná úroveň</w:t>
            </w:r>
            <w:r>
              <w:rPr>
                <w:rFonts w:eastAsia="Arial" w:cs="Arial"/>
                <w:b/>
              </w:rPr>
              <w:t xml:space="preserve"> a </w:t>
            </w:r>
            <w:r w:rsidRPr="00D842FF">
              <w:rPr>
                <w:rFonts w:eastAsia="Arial" w:cs="Arial"/>
                <w:b/>
              </w:rPr>
              <w:t>sociálna ochrana</w:t>
            </w:r>
          </w:p>
          <w:p w14:paraId="6AED2217" w14:textId="77777777" w:rsidR="00CB6576" w:rsidRPr="00D842FF" w:rsidRDefault="00CB6576" w:rsidP="00637EA7">
            <w:pPr>
              <w:spacing w:line="240" w:lineRule="auto"/>
              <w:rPr>
                <w:rFonts w:cs="Arial"/>
              </w:rPr>
            </w:pPr>
            <w:r w:rsidRPr="00D842FF">
              <w:rPr>
                <w:rFonts w:cs="Arial"/>
              </w:rPr>
              <w:t>Štát</w:t>
            </w:r>
            <w:r>
              <w:rPr>
                <w:rFonts w:cs="Arial"/>
              </w:rPr>
              <w:t xml:space="preserve"> je </w:t>
            </w:r>
            <w:r w:rsidRPr="00D842FF">
              <w:rPr>
                <w:rFonts w:cs="Arial"/>
              </w:rPr>
              <w:t>povinný zabezpečiť,</w:t>
            </w:r>
            <w:r>
              <w:rPr>
                <w:rFonts w:cs="Arial"/>
              </w:rPr>
              <w:t xml:space="preserve"> aby </w:t>
            </w:r>
            <w:r w:rsidRPr="00D842FF">
              <w:rPr>
                <w:rFonts w:cs="Arial"/>
              </w:rPr>
              <w:t>osoby</w:t>
            </w:r>
            <w:r>
              <w:rPr>
                <w:rFonts w:cs="Arial"/>
              </w:rPr>
              <w:t xml:space="preserve"> so </w:t>
            </w:r>
            <w:r w:rsidRPr="00D842FF">
              <w:rPr>
                <w:rFonts w:cs="Arial"/>
              </w:rPr>
              <w:t>zdravotným postihnutím mali prístup</w:t>
            </w:r>
            <w:r>
              <w:rPr>
                <w:rFonts w:cs="Arial"/>
              </w:rPr>
              <w:t xml:space="preserve"> k </w:t>
            </w:r>
            <w:r w:rsidRPr="00D842FF">
              <w:rPr>
                <w:rFonts w:cs="Arial"/>
              </w:rPr>
              <w:t>dávkam</w:t>
            </w:r>
            <w:r>
              <w:rPr>
                <w:rFonts w:cs="Arial"/>
              </w:rPr>
              <w:t xml:space="preserve"> a </w:t>
            </w:r>
            <w:r w:rsidRPr="00D842FF">
              <w:rPr>
                <w:rFonts w:cs="Arial"/>
              </w:rPr>
              <w:t>programom dôchodkového zabezpečenia. Okrem toho sa zaväzuje uznať právo týchto osôb</w:t>
            </w:r>
            <w:r>
              <w:rPr>
                <w:rFonts w:cs="Arial"/>
              </w:rPr>
              <w:t xml:space="preserve"> na </w:t>
            </w:r>
            <w:r w:rsidRPr="00D842FF">
              <w:rPr>
                <w:rFonts w:cs="Arial"/>
              </w:rPr>
              <w:t>primeranú životnú úroveň, vrátane dostatočnej výživy, oblečenia</w:t>
            </w:r>
            <w:r>
              <w:rPr>
                <w:rFonts w:cs="Arial"/>
              </w:rPr>
              <w:t xml:space="preserve"> a </w:t>
            </w:r>
            <w:r w:rsidRPr="00D842FF">
              <w:rPr>
                <w:rFonts w:cs="Arial"/>
              </w:rPr>
              <w:t>bývania,</w:t>
            </w:r>
            <w:r>
              <w:rPr>
                <w:rFonts w:cs="Arial"/>
              </w:rPr>
              <w:t xml:space="preserve"> a na </w:t>
            </w:r>
            <w:r w:rsidRPr="00D842FF">
              <w:rPr>
                <w:rFonts w:cs="Arial"/>
              </w:rPr>
              <w:t>neustále zlepšovanie ich životných podmienok. To zahŕňa aj prístup</w:t>
            </w:r>
            <w:r>
              <w:rPr>
                <w:rFonts w:cs="Arial"/>
              </w:rPr>
              <w:t xml:space="preserve"> k </w:t>
            </w:r>
            <w:r w:rsidRPr="00D842FF">
              <w:rPr>
                <w:rFonts w:cs="Arial"/>
              </w:rPr>
              <w:t>službám zásobovania čistou vodou, vhodným</w:t>
            </w:r>
            <w:r>
              <w:rPr>
                <w:rFonts w:cs="Arial"/>
              </w:rPr>
              <w:t xml:space="preserve"> a </w:t>
            </w:r>
            <w:r w:rsidRPr="00D842FF">
              <w:rPr>
                <w:rFonts w:cs="Arial"/>
              </w:rPr>
              <w:t>cenovo dostupným službám</w:t>
            </w:r>
            <w:r>
              <w:rPr>
                <w:rFonts w:cs="Arial"/>
              </w:rPr>
              <w:t xml:space="preserve"> a </w:t>
            </w:r>
            <w:r w:rsidRPr="00D842FF">
              <w:rPr>
                <w:rFonts w:cs="Arial"/>
              </w:rPr>
              <w:t>pomôckam súvisiacim</w:t>
            </w:r>
            <w:r>
              <w:rPr>
                <w:rFonts w:cs="Arial"/>
              </w:rPr>
              <w:t xml:space="preserve"> so </w:t>
            </w:r>
            <w:r w:rsidRPr="00D842FF">
              <w:rPr>
                <w:rFonts w:cs="Arial"/>
              </w:rPr>
              <w:t>zdravotným postihnutím, ako aj</w:t>
            </w:r>
            <w:r>
              <w:rPr>
                <w:rFonts w:cs="Arial"/>
              </w:rPr>
              <w:t xml:space="preserve"> k </w:t>
            </w:r>
            <w:r w:rsidRPr="00D842FF">
              <w:rPr>
                <w:rFonts w:cs="Arial"/>
              </w:rPr>
              <w:t>programom sociálnej ochrany</w:t>
            </w:r>
            <w:r>
              <w:rPr>
                <w:rFonts w:cs="Arial"/>
              </w:rPr>
              <w:t xml:space="preserve"> a </w:t>
            </w:r>
            <w:r w:rsidRPr="00D842FF">
              <w:rPr>
                <w:rFonts w:cs="Arial"/>
              </w:rPr>
              <w:t>znižovania chudoby, najmä pre ženy, dievčatá</w:t>
            </w:r>
            <w:r>
              <w:rPr>
                <w:rFonts w:cs="Arial"/>
              </w:rPr>
              <w:t xml:space="preserve"> a </w:t>
            </w:r>
            <w:r w:rsidRPr="00D842FF">
              <w:rPr>
                <w:rFonts w:cs="Arial"/>
              </w:rPr>
              <w:t>staršie osoby</w:t>
            </w:r>
            <w:r>
              <w:rPr>
                <w:rFonts w:cs="Arial"/>
              </w:rPr>
              <w:t xml:space="preserve"> so </w:t>
            </w:r>
            <w:r w:rsidRPr="00D842FF">
              <w:rPr>
                <w:rFonts w:cs="Arial"/>
              </w:rPr>
              <w:t>zdravotným postihnutím. Štát má tiež zabezpečiť pomoc rodinám žijúcim</w:t>
            </w:r>
            <w:r>
              <w:rPr>
                <w:rFonts w:cs="Arial"/>
              </w:rPr>
              <w:t xml:space="preserve"> v </w:t>
            </w:r>
            <w:r w:rsidRPr="00D842FF">
              <w:rPr>
                <w:rFonts w:cs="Arial"/>
              </w:rPr>
              <w:t>chudobe pri úhrade výdavkov súvisiacich</w:t>
            </w:r>
            <w:r>
              <w:rPr>
                <w:rFonts w:cs="Arial"/>
              </w:rPr>
              <w:t xml:space="preserve"> so </w:t>
            </w:r>
            <w:r w:rsidRPr="00D842FF">
              <w:rPr>
                <w:rFonts w:cs="Arial"/>
              </w:rPr>
              <w:t>zdravotným postihnutím, vrátane vzdelávania, poradenstva, finančnej pomoci</w:t>
            </w:r>
            <w:r>
              <w:rPr>
                <w:rFonts w:cs="Arial"/>
              </w:rPr>
              <w:t xml:space="preserve"> a </w:t>
            </w:r>
            <w:r w:rsidRPr="00D842FF">
              <w:rPr>
                <w:rFonts w:cs="Arial"/>
              </w:rPr>
              <w:t>odľahčovacích služieb,</w:t>
            </w:r>
            <w:r>
              <w:rPr>
                <w:rFonts w:cs="Arial"/>
              </w:rPr>
              <w:t xml:space="preserve"> a </w:t>
            </w:r>
            <w:r w:rsidRPr="00D842FF">
              <w:rPr>
                <w:rFonts w:cs="Arial"/>
              </w:rPr>
              <w:t>prístup</w:t>
            </w:r>
            <w:r>
              <w:rPr>
                <w:rFonts w:cs="Arial"/>
              </w:rPr>
              <w:t xml:space="preserve"> k </w:t>
            </w:r>
            <w:r w:rsidRPr="00D842FF">
              <w:rPr>
                <w:rFonts w:cs="Arial"/>
              </w:rPr>
              <w:t xml:space="preserve">programom verejnej bytovej výstavby. </w:t>
            </w:r>
          </w:p>
          <w:p w14:paraId="2641C00C" w14:textId="77777777" w:rsidR="00CB6576" w:rsidRPr="00D842FF" w:rsidRDefault="00CB6576" w:rsidP="00637EA7">
            <w:pPr>
              <w:spacing w:line="240" w:lineRule="auto"/>
            </w:pPr>
          </w:p>
          <w:p w14:paraId="43715138" w14:textId="77777777" w:rsidR="00CB6576" w:rsidRDefault="00CB6576" w:rsidP="00637EA7">
            <w:pPr>
              <w:spacing w:line="240" w:lineRule="auto"/>
              <w:rPr>
                <w:rFonts w:eastAsia="Arial" w:cs="Arial"/>
                <w:color w:val="222222"/>
              </w:rPr>
            </w:pPr>
            <w:r w:rsidRPr="00D842FF">
              <w:rPr>
                <w:rFonts w:eastAsia="Arial" w:cs="Arial"/>
                <w:color w:val="222222"/>
              </w:rPr>
              <w:t>Z pozície komisára pre osoby</w:t>
            </w:r>
            <w:r>
              <w:rPr>
                <w:rFonts w:eastAsia="Arial" w:cs="Arial"/>
                <w:color w:val="222222"/>
              </w:rPr>
              <w:t xml:space="preserve"> so </w:t>
            </w:r>
            <w:r w:rsidRPr="00D842FF">
              <w:rPr>
                <w:rFonts w:eastAsia="Arial" w:cs="Arial"/>
                <w:color w:val="222222"/>
              </w:rPr>
              <w:t>zdravotným postihnutím poskytujeme pani Andrei poradenstvo pri jej snahe</w:t>
            </w:r>
            <w:r>
              <w:rPr>
                <w:rFonts w:eastAsia="Arial" w:cs="Arial"/>
                <w:color w:val="222222"/>
              </w:rPr>
              <w:t xml:space="preserve"> o </w:t>
            </w:r>
            <w:r w:rsidRPr="00D842FF">
              <w:rPr>
                <w:rFonts w:eastAsia="Arial" w:cs="Arial"/>
                <w:color w:val="222222"/>
              </w:rPr>
              <w:t>získanie invalidného dôchodku</w:t>
            </w:r>
            <w:r>
              <w:rPr>
                <w:rFonts w:eastAsia="Arial" w:cs="Arial"/>
                <w:color w:val="222222"/>
              </w:rPr>
              <w:t xml:space="preserve"> na </w:t>
            </w:r>
            <w:r w:rsidRPr="00D842FF">
              <w:rPr>
                <w:rFonts w:eastAsia="Arial" w:cs="Arial"/>
                <w:color w:val="222222"/>
              </w:rPr>
              <w:t>základe jej diagnózy. Komunikujeme tiež</w:t>
            </w:r>
            <w:r>
              <w:rPr>
                <w:rFonts w:eastAsia="Arial" w:cs="Arial"/>
                <w:color w:val="222222"/>
              </w:rPr>
              <w:t xml:space="preserve"> so </w:t>
            </w:r>
            <w:r w:rsidRPr="00D842FF">
              <w:rPr>
                <w:rFonts w:eastAsia="Arial" w:cs="Arial"/>
                <w:color w:val="222222"/>
              </w:rPr>
              <w:t>Sociálnou poisťovňou ako aj Ministerstvom zdravotníctva Slovenskej republiky,</w:t>
            </w:r>
            <w:r>
              <w:rPr>
                <w:rFonts w:eastAsia="Arial" w:cs="Arial"/>
                <w:color w:val="222222"/>
              </w:rPr>
              <w:t xml:space="preserve"> z </w:t>
            </w:r>
            <w:r w:rsidRPr="00D842FF">
              <w:rPr>
                <w:rFonts w:eastAsia="Arial" w:cs="Arial"/>
                <w:color w:val="222222"/>
              </w:rPr>
              <w:t>ktorého predstaviteľmi sme sa stretli aj osobne</w:t>
            </w:r>
            <w:r>
              <w:rPr>
                <w:rFonts w:eastAsia="Arial" w:cs="Arial"/>
                <w:color w:val="222222"/>
              </w:rPr>
              <w:t xml:space="preserve"> v </w:t>
            </w:r>
            <w:r w:rsidRPr="00D842FF">
              <w:rPr>
                <w:rFonts w:eastAsia="Arial" w:cs="Arial"/>
                <w:color w:val="222222"/>
              </w:rPr>
              <w:t>záujme riešenia problémov osôb</w:t>
            </w:r>
            <w:r>
              <w:rPr>
                <w:rFonts w:eastAsia="Arial" w:cs="Arial"/>
                <w:color w:val="222222"/>
              </w:rPr>
              <w:t xml:space="preserve"> s </w:t>
            </w:r>
            <w:r w:rsidRPr="00D842FF">
              <w:rPr>
                <w:rFonts w:eastAsia="Arial" w:cs="Arial"/>
                <w:color w:val="222222"/>
              </w:rPr>
              <w:t xml:space="preserve">fibromyalgiou. </w:t>
            </w:r>
          </w:p>
          <w:p w14:paraId="6D45A868" w14:textId="77777777" w:rsidR="00CB6576" w:rsidRDefault="00CB6576" w:rsidP="00637EA7">
            <w:pPr>
              <w:spacing w:line="240" w:lineRule="auto"/>
              <w:rPr>
                <w:rFonts w:eastAsia="Arial" w:cs="Arial"/>
                <w:color w:val="222222"/>
              </w:rPr>
            </w:pPr>
          </w:p>
          <w:p w14:paraId="245AA088" w14:textId="77777777" w:rsidR="00CB6576" w:rsidRPr="00D842FF" w:rsidRDefault="00CB6576" w:rsidP="00637EA7">
            <w:pPr>
              <w:spacing w:line="240" w:lineRule="auto"/>
              <w:rPr>
                <w:rFonts w:cs="Arial"/>
                <w:bCs/>
                <w:szCs w:val="24"/>
              </w:rPr>
            </w:pPr>
            <w:r w:rsidRPr="00D842FF">
              <w:rPr>
                <w:rFonts w:eastAsia="Arial" w:cs="Arial"/>
                <w:color w:val="222222"/>
              </w:rPr>
              <w:t>Na tomto stretnutí sme otvorili témy, ktoré trápia osoby trpiace fibromyalgiou, ako napríklad nemožnosť reumatológov predpisovať liečivá napriek tomu,</w:t>
            </w:r>
            <w:r>
              <w:rPr>
                <w:rFonts w:eastAsia="Arial" w:cs="Arial"/>
                <w:color w:val="222222"/>
              </w:rPr>
              <w:t xml:space="preserve"> že </w:t>
            </w:r>
            <w:r w:rsidRPr="00D842FF">
              <w:rPr>
                <w:rFonts w:eastAsia="Arial" w:cs="Arial"/>
                <w:color w:val="222222"/>
              </w:rPr>
              <w:t>práve títo špecialisti danú diagnózu stanovujú. Predstaviteľom Ministerstva sme taktiež komunikovali potrebu hradenia kúpeľnej liečby pre tieto osoby, ako aj potrebu vydania usmernenia pre posudkových lekárov, ktoré by ich informovalo</w:t>
            </w:r>
            <w:r>
              <w:rPr>
                <w:rFonts w:eastAsia="Arial" w:cs="Arial"/>
                <w:color w:val="222222"/>
              </w:rPr>
              <w:t xml:space="preserve"> o </w:t>
            </w:r>
            <w:r w:rsidRPr="00D842FF">
              <w:rPr>
                <w:rFonts w:eastAsia="Arial" w:cs="Arial"/>
                <w:color w:val="222222"/>
              </w:rPr>
              <w:t>postupe pri určovaní miery poklesu schopnosti vykonávať zárobkovú činnosť u osôb trpiacich fibromyalgiou. Dúfame,</w:t>
            </w:r>
            <w:r>
              <w:rPr>
                <w:rFonts w:eastAsia="Arial" w:cs="Arial"/>
                <w:color w:val="222222"/>
              </w:rPr>
              <w:t xml:space="preserve"> že </w:t>
            </w:r>
            <w:r w:rsidRPr="00D842FF">
              <w:rPr>
                <w:rFonts w:eastAsia="Arial" w:cs="Arial"/>
                <w:color w:val="222222"/>
              </w:rPr>
              <w:t>spoločnými silami týmto osobám pomôžeme</w:t>
            </w:r>
            <w:r>
              <w:rPr>
                <w:rFonts w:eastAsia="Arial" w:cs="Arial"/>
                <w:color w:val="222222"/>
              </w:rPr>
              <w:t xml:space="preserve"> v </w:t>
            </w:r>
            <w:r w:rsidRPr="00D842FF">
              <w:rPr>
                <w:rFonts w:eastAsia="Arial" w:cs="Arial"/>
                <w:color w:val="222222"/>
              </w:rPr>
              <w:t>ich nesmierne náročnej situácii aspoň uľahčením prístupu</w:t>
            </w:r>
            <w:r>
              <w:rPr>
                <w:rFonts w:eastAsia="Arial" w:cs="Arial"/>
                <w:color w:val="222222"/>
              </w:rPr>
              <w:t xml:space="preserve"> k </w:t>
            </w:r>
            <w:r w:rsidRPr="00D842FF">
              <w:rPr>
                <w:rFonts w:eastAsia="Arial" w:cs="Arial"/>
                <w:color w:val="222222"/>
              </w:rPr>
              <w:t>získaniu invalidného dôchodku.</w:t>
            </w:r>
          </w:p>
        </w:tc>
      </w:tr>
    </w:tbl>
    <w:p w14:paraId="37FE93E3" w14:textId="77777777" w:rsidR="00CB6576" w:rsidRPr="00D842FF" w:rsidRDefault="00CB6576" w:rsidP="00CB6576">
      <w:pPr>
        <w:spacing w:after="160" w:line="259" w:lineRule="auto"/>
        <w:jc w:val="left"/>
        <w:rPr>
          <w:rFonts w:cs="Arial"/>
        </w:rPr>
      </w:pPr>
      <w:r w:rsidRPr="00D842FF">
        <w:rPr>
          <w:rFonts w:cs="Arial"/>
        </w:rPr>
        <w:lastRenderedPageBreak/>
        <w:br w:type="page"/>
      </w:r>
    </w:p>
    <w:p w14:paraId="3C7C424F" w14:textId="77777777" w:rsidR="00CB6576" w:rsidRPr="00D842FF" w:rsidRDefault="00CB6576" w:rsidP="00CB6576">
      <w:pPr>
        <w:pStyle w:val="Story"/>
        <w:ind w:left="0" w:firstLine="0"/>
        <w:rPr>
          <w:rFonts w:cs="Arial"/>
        </w:rPr>
      </w:pPr>
      <w:bookmarkStart w:id="180" w:name="_Toc193813685"/>
      <w:r w:rsidRPr="00D842FF">
        <w:rPr>
          <w:rFonts w:cs="Arial"/>
          <w:caps w:val="0"/>
        </w:rPr>
        <w:lastRenderedPageBreak/>
        <w:t>Príbeh devätnásty</w:t>
      </w:r>
      <w:r w:rsidRPr="00D842FF">
        <w:rPr>
          <w:rFonts w:cs="Arial"/>
          <w:caps w:val="0"/>
        </w:rPr>
        <w:br/>
      </w:r>
      <w:r w:rsidRPr="00D842FF">
        <w:rPr>
          <w:rFonts w:cs="Arial"/>
        </w:rPr>
        <w:t>Čas, ktorý nevráti spravodlivosť</w:t>
      </w:r>
      <w:bookmarkEnd w:id="18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12C3017E" w14:textId="77777777" w:rsidTr="00637EA7">
        <w:tc>
          <w:tcPr>
            <w:tcW w:w="5000" w:type="pct"/>
            <w:shd w:val="clear" w:color="auto" w:fill="C0C0C0"/>
          </w:tcPr>
          <w:p w14:paraId="0608982F"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szCs w:val="24"/>
              </w:rPr>
              <w:t>Neprimeraná dĺžka konania</w:t>
            </w:r>
            <w:r>
              <w:rPr>
                <w:rFonts w:cs="Arial"/>
                <w:b/>
                <w:szCs w:val="24"/>
              </w:rPr>
              <w:t xml:space="preserve"> o </w:t>
            </w:r>
            <w:r w:rsidRPr="00D842FF">
              <w:rPr>
                <w:rFonts w:cs="Arial"/>
                <w:b/>
                <w:szCs w:val="24"/>
              </w:rPr>
              <w:t>žiadostiach</w:t>
            </w:r>
            <w:r>
              <w:rPr>
                <w:rFonts w:cs="Arial"/>
                <w:b/>
                <w:szCs w:val="24"/>
              </w:rPr>
              <w:t xml:space="preserve"> o </w:t>
            </w:r>
            <w:r w:rsidRPr="00D842FF">
              <w:rPr>
                <w:rFonts w:cs="Arial"/>
                <w:b/>
                <w:szCs w:val="24"/>
              </w:rPr>
              <w:t>priznanie invalidného dôchodku patrí</w:t>
            </w:r>
            <w:r>
              <w:rPr>
                <w:rFonts w:cs="Arial"/>
                <w:b/>
                <w:szCs w:val="24"/>
              </w:rPr>
              <w:t xml:space="preserve"> k </w:t>
            </w:r>
            <w:r w:rsidRPr="00D842FF">
              <w:rPr>
                <w:rFonts w:cs="Arial"/>
                <w:b/>
                <w:szCs w:val="24"/>
              </w:rPr>
              <w:t>najčastejším podnetom týkajúcim sa sociálneho poistenia. Aj</w:t>
            </w:r>
            <w:r>
              <w:rPr>
                <w:rFonts w:cs="Arial"/>
                <w:b/>
                <w:szCs w:val="24"/>
              </w:rPr>
              <w:t xml:space="preserve"> v </w:t>
            </w:r>
            <w:r w:rsidRPr="00D842FF">
              <w:rPr>
                <w:rFonts w:cs="Arial"/>
                <w:b/>
                <w:szCs w:val="24"/>
              </w:rPr>
              <w:t>roku 2024 som naďalej prijímala podnety týkajúce sa sťažností</w:t>
            </w:r>
            <w:r>
              <w:rPr>
                <w:rFonts w:cs="Arial"/>
                <w:b/>
                <w:szCs w:val="24"/>
              </w:rPr>
              <w:t xml:space="preserve"> na </w:t>
            </w:r>
            <w:r w:rsidRPr="00D842FF">
              <w:rPr>
                <w:rFonts w:cs="Arial"/>
                <w:b/>
                <w:szCs w:val="24"/>
              </w:rPr>
              <w:t>dlhotrvajúce rozhodovanie</w:t>
            </w:r>
            <w:r>
              <w:rPr>
                <w:rFonts w:cs="Arial"/>
                <w:b/>
                <w:szCs w:val="24"/>
              </w:rPr>
              <w:t xml:space="preserve"> o </w:t>
            </w:r>
            <w:r w:rsidRPr="00D842FF">
              <w:rPr>
                <w:rFonts w:cs="Arial"/>
                <w:b/>
                <w:szCs w:val="24"/>
              </w:rPr>
              <w:t>žiadostiach</w:t>
            </w:r>
            <w:r>
              <w:rPr>
                <w:rFonts w:cs="Arial"/>
                <w:b/>
                <w:szCs w:val="24"/>
              </w:rPr>
              <w:t xml:space="preserve"> o </w:t>
            </w:r>
            <w:r w:rsidRPr="00D842FF">
              <w:rPr>
                <w:rFonts w:cs="Arial"/>
                <w:b/>
                <w:szCs w:val="24"/>
              </w:rPr>
              <w:t>invalidný dôchodok, či už</w:t>
            </w:r>
            <w:r>
              <w:rPr>
                <w:rFonts w:cs="Arial"/>
                <w:b/>
                <w:szCs w:val="24"/>
              </w:rPr>
              <w:t xml:space="preserve"> na </w:t>
            </w:r>
            <w:r w:rsidRPr="00D842FF">
              <w:rPr>
                <w:rFonts w:cs="Arial"/>
                <w:b/>
                <w:szCs w:val="24"/>
              </w:rPr>
              <w:t>prvom, alebo druhom stupni konania. Vo viacerých prípadoch som sa stretla</w:t>
            </w:r>
            <w:r>
              <w:rPr>
                <w:rFonts w:cs="Arial"/>
                <w:b/>
                <w:szCs w:val="24"/>
              </w:rPr>
              <w:t xml:space="preserve"> so </w:t>
            </w:r>
            <w:r w:rsidRPr="00D842FF">
              <w:rPr>
                <w:rFonts w:cs="Arial"/>
                <w:b/>
                <w:szCs w:val="24"/>
              </w:rPr>
              <w:t>skutočnosťou,</w:t>
            </w:r>
            <w:r>
              <w:rPr>
                <w:rFonts w:cs="Arial"/>
                <w:b/>
                <w:szCs w:val="24"/>
              </w:rPr>
              <w:t xml:space="preserve"> že </w:t>
            </w:r>
            <w:r w:rsidRPr="00D842FF">
              <w:rPr>
                <w:rFonts w:cs="Arial"/>
                <w:b/>
                <w:szCs w:val="24"/>
              </w:rPr>
              <w:t>Sociálna poisťovňa</w:t>
            </w:r>
            <w:r>
              <w:rPr>
                <w:rFonts w:cs="Arial"/>
                <w:b/>
                <w:szCs w:val="24"/>
              </w:rPr>
              <w:t xml:space="preserve"> v </w:t>
            </w:r>
            <w:r w:rsidRPr="00D842FF">
              <w:rPr>
                <w:rFonts w:cs="Arial"/>
                <w:b/>
                <w:szCs w:val="24"/>
              </w:rPr>
              <w:t>prípade nevydania rozhodnutia</w:t>
            </w:r>
            <w:r>
              <w:rPr>
                <w:rFonts w:cs="Arial"/>
                <w:b/>
                <w:szCs w:val="24"/>
              </w:rPr>
              <w:t xml:space="preserve"> v </w:t>
            </w:r>
            <w:r w:rsidRPr="00D842FF">
              <w:rPr>
                <w:rFonts w:cs="Arial"/>
                <w:b/>
                <w:szCs w:val="24"/>
              </w:rPr>
              <w:t>zákonnej lehote najprv rozhodnutie predĺži</w:t>
            </w:r>
            <w:r>
              <w:rPr>
                <w:rFonts w:cs="Arial"/>
                <w:b/>
                <w:szCs w:val="24"/>
              </w:rPr>
              <w:t xml:space="preserve"> o </w:t>
            </w:r>
            <w:r w:rsidRPr="00D842FF">
              <w:rPr>
                <w:rFonts w:cs="Arial"/>
                <w:b/>
                <w:szCs w:val="24"/>
              </w:rPr>
              <w:t>ďalších 60 dní</w:t>
            </w:r>
            <w:r>
              <w:rPr>
                <w:rFonts w:cs="Arial"/>
                <w:b/>
                <w:szCs w:val="24"/>
              </w:rPr>
              <w:t xml:space="preserve"> a </w:t>
            </w:r>
            <w:r w:rsidRPr="00D842FF">
              <w:rPr>
                <w:rFonts w:cs="Arial"/>
                <w:b/>
                <w:szCs w:val="24"/>
              </w:rPr>
              <w:t>následne konanie preruší. Voči tomuto rozhodnutiu nie</w:t>
            </w:r>
            <w:r>
              <w:rPr>
                <w:rFonts w:cs="Arial"/>
                <w:b/>
                <w:szCs w:val="24"/>
              </w:rPr>
              <w:t xml:space="preserve"> je </w:t>
            </w:r>
            <w:r w:rsidRPr="00D842FF">
              <w:rPr>
                <w:rFonts w:cs="Arial"/>
                <w:b/>
                <w:szCs w:val="24"/>
              </w:rPr>
              <w:t>možné sa odvolať. Nedodržanie zákonných lehôt</w:t>
            </w:r>
            <w:r>
              <w:rPr>
                <w:rFonts w:cs="Arial"/>
                <w:b/>
                <w:szCs w:val="24"/>
              </w:rPr>
              <w:t xml:space="preserve"> zo </w:t>
            </w:r>
            <w:r w:rsidRPr="00D842FF">
              <w:rPr>
                <w:rFonts w:cs="Arial"/>
                <w:b/>
                <w:szCs w:val="24"/>
              </w:rPr>
              <w:t>strany Sociálnej poisťovne môže mať závažné dôsledky</w:t>
            </w:r>
            <w:r>
              <w:rPr>
                <w:rFonts w:cs="Arial"/>
                <w:b/>
                <w:szCs w:val="24"/>
              </w:rPr>
              <w:t xml:space="preserve"> na </w:t>
            </w:r>
            <w:r w:rsidRPr="00D842FF">
              <w:rPr>
                <w:rFonts w:cs="Arial"/>
                <w:b/>
                <w:szCs w:val="24"/>
              </w:rPr>
              <w:t>kompletnú socio-ekonomickú situáciu žiadateľov</w:t>
            </w:r>
            <w:r>
              <w:rPr>
                <w:rFonts w:cs="Arial"/>
                <w:b/>
                <w:szCs w:val="24"/>
              </w:rPr>
              <w:t xml:space="preserve"> a </w:t>
            </w:r>
            <w:r w:rsidRPr="00D842FF">
              <w:rPr>
                <w:rFonts w:cs="Arial"/>
                <w:b/>
                <w:szCs w:val="24"/>
              </w:rPr>
              <w:t>žiadateliek.</w:t>
            </w:r>
          </w:p>
        </w:tc>
      </w:tr>
    </w:tbl>
    <w:p w14:paraId="5E1CFE03" w14:textId="77777777" w:rsidR="00CB6576" w:rsidRPr="00D842FF" w:rsidRDefault="00CB6576" w:rsidP="00CB6576">
      <w:pPr>
        <w:spacing w:line="240" w:lineRule="auto"/>
        <w:jc w:val="left"/>
        <w:rPr>
          <w:rFonts w:eastAsia="Calibri" w:cs="Arial"/>
          <w:i/>
          <w:sz w:val="20"/>
          <w:szCs w:val="20"/>
        </w:rPr>
      </w:pPr>
      <w:r w:rsidRPr="00D842FF">
        <w:rPr>
          <w:rFonts w:eastAsia="Calibri" w:cs="Arial"/>
          <w:i/>
          <w:sz w:val="20"/>
          <w:szCs w:val="20"/>
        </w:rPr>
        <w:t>Naša značka:</w:t>
      </w:r>
      <w:r>
        <w:rPr>
          <w:rFonts w:eastAsia="Calibri" w:cs="Arial"/>
          <w:i/>
          <w:sz w:val="20"/>
          <w:szCs w:val="20"/>
        </w:rPr>
        <w:t> </w:t>
      </w:r>
      <w:r w:rsidRPr="00D842FF">
        <w:rPr>
          <w:rFonts w:eastAsia="Calibri" w:cs="Arial"/>
          <w:i/>
          <w:sz w:val="20"/>
          <w:szCs w:val="20"/>
        </w:rPr>
        <w:t>KZP/PO/0702/2023/04R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74A7BF1F" w14:textId="77777777" w:rsidTr="00637EA7">
        <w:tc>
          <w:tcPr>
            <w:tcW w:w="9206" w:type="dxa"/>
            <w:tcBorders>
              <w:left w:val="single" w:sz="24" w:space="0" w:color="C0C0C0"/>
            </w:tcBorders>
            <w:shd w:val="clear" w:color="auto" w:fill="auto"/>
          </w:tcPr>
          <w:p w14:paraId="19499E9F" w14:textId="77777777" w:rsidR="00CB6576" w:rsidRPr="00D842FF" w:rsidRDefault="00CB6576" w:rsidP="00637EA7">
            <w:pPr>
              <w:rPr>
                <w:rFonts w:cs="Arial"/>
                <w:szCs w:val="24"/>
              </w:rPr>
            </w:pPr>
            <w:r w:rsidRPr="00D842FF">
              <w:rPr>
                <w:rFonts w:cs="Arial"/>
                <w:szCs w:val="24"/>
              </w:rPr>
              <w:t>Príbeh pani Genovévy sa začal písať po dopravnej nehode, pri ktorej si poranila chrbticu. Z dôvodu zhoršeného zdravotného stavu sa pani Genovéva koncom roka 2022 obrátila</w:t>
            </w:r>
            <w:r>
              <w:rPr>
                <w:rFonts w:cs="Arial"/>
                <w:szCs w:val="24"/>
              </w:rPr>
              <w:t xml:space="preserve"> na </w:t>
            </w:r>
            <w:r w:rsidRPr="00D842FF">
              <w:rPr>
                <w:rFonts w:cs="Arial"/>
                <w:szCs w:val="24"/>
              </w:rPr>
              <w:t>Sociálnu poisťovňu</w:t>
            </w:r>
            <w:r>
              <w:rPr>
                <w:rFonts w:cs="Arial"/>
                <w:szCs w:val="24"/>
              </w:rPr>
              <w:t xml:space="preserve"> so </w:t>
            </w:r>
            <w:r w:rsidRPr="00D842FF">
              <w:rPr>
                <w:rFonts w:cs="Arial"/>
                <w:szCs w:val="24"/>
              </w:rPr>
              <w:t>žiadosťou</w:t>
            </w:r>
            <w:r>
              <w:rPr>
                <w:rFonts w:cs="Arial"/>
                <w:szCs w:val="24"/>
              </w:rPr>
              <w:t xml:space="preserve"> o </w:t>
            </w:r>
            <w:r w:rsidRPr="00D842FF">
              <w:rPr>
                <w:rFonts w:cs="Arial"/>
                <w:szCs w:val="24"/>
              </w:rPr>
              <w:t>priznanie invalidného dôchodku. Sociálna poisťovňa žiadosť schválila, ale pani Genovéva nesúhlasila</w:t>
            </w:r>
            <w:r>
              <w:rPr>
                <w:rFonts w:cs="Arial"/>
                <w:szCs w:val="24"/>
              </w:rPr>
              <w:t xml:space="preserve"> s </w:t>
            </w:r>
            <w:r w:rsidRPr="00D842FF">
              <w:rPr>
                <w:rFonts w:cs="Arial"/>
                <w:szCs w:val="24"/>
              </w:rPr>
              <w:t>určenou mierou poklesu schopnosti vykonávať zárobkovú činnosť</w:t>
            </w:r>
            <w:r>
              <w:rPr>
                <w:rFonts w:cs="Arial"/>
                <w:szCs w:val="24"/>
              </w:rPr>
              <w:t xml:space="preserve"> a </w:t>
            </w:r>
            <w:r w:rsidRPr="00D842FF">
              <w:rPr>
                <w:rFonts w:cs="Arial"/>
                <w:szCs w:val="24"/>
              </w:rPr>
              <w:t>voči rozhodnutiu podala odvolanie</w:t>
            </w:r>
            <w:r>
              <w:rPr>
                <w:rFonts w:cs="Arial"/>
                <w:szCs w:val="24"/>
              </w:rPr>
              <w:t>. V </w:t>
            </w:r>
            <w:r w:rsidRPr="00D842FF">
              <w:rPr>
                <w:rFonts w:cs="Arial"/>
                <w:szCs w:val="24"/>
              </w:rPr>
              <w:t>tejto fáze sa konanie začalo neprimerane predlžovať.</w:t>
            </w:r>
          </w:p>
          <w:p w14:paraId="3856F1F5" w14:textId="77777777" w:rsidR="00CB6576" w:rsidRPr="00D842FF" w:rsidRDefault="00CB6576" w:rsidP="00637EA7">
            <w:pPr>
              <w:rPr>
                <w:rFonts w:cs="Arial"/>
                <w:szCs w:val="24"/>
              </w:rPr>
            </w:pPr>
          </w:p>
          <w:p w14:paraId="7A8D26AE" w14:textId="77777777" w:rsidR="00CB6576" w:rsidRPr="00D842FF" w:rsidRDefault="00CB6576" w:rsidP="00637EA7">
            <w:pPr>
              <w:rPr>
                <w:rFonts w:cs="Arial"/>
                <w:szCs w:val="24"/>
              </w:rPr>
            </w:pPr>
            <w:r w:rsidRPr="00D842FF">
              <w:rPr>
                <w:rFonts w:cs="Arial"/>
                <w:szCs w:val="24"/>
              </w:rPr>
              <w:t xml:space="preserve">Sociálna poisťovňa najprv </w:t>
            </w:r>
            <w:r w:rsidRPr="00D842FF">
              <w:rPr>
                <w:rFonts w:cs="Arial"/>
                <w:b/>
                <w:szCs w:val="24"/>
              </w:rPr>
              <w:t>opakovane predĺžila 60-dňovú lehotu</w:t>
            </w:r>
            <w:r>
              <w:rPr>
                <w:rFonts w:cs="Arial"/>
                <w:b/>
                <w:szCs w:val="24"/>
              </w:rPr>
              <w:t xml:space="preserve"> na </w:t>
            </w:r>
            <w:r w:rsidRPr="00D842FF">
              <w:rPr>
                <w:rFonts w:cs="Arial"/>
                <w:b/>
                <w:szCs w:val="24"/>
              </w:rPr>
              <w:t>rozhodnutie, až napokon</w:t>
            </w:r>
            <w:r>
              <w:rPr>
                <w:rFonts w:cs="Arial"/>
                <w:b/>
                <w:szCs w:val="24"/>
              </w:rPr>
              <w:t xml:space="preserve"> v </w:t>
            </w:r>
            <w:r w:rsidRPr="00D842FF">
              <w:rPr>
                <w:rFonts w:cs="Arial"/>
                <w:b/>
                <w:szCs w:val="24"/>
              </w:rPr>
              <w:t>máji vydala rozhodnutie</w:t>
            </w:r>
            <w:r>
              <w:rPr>
                <w:rFonts w:cs="Arial"/>
                <w:b/>
                <w:szCs w:val="24"/>
              </w:rPr>
              <w:t xml:space="preserve"> o </w:t>
            </w:r>
            <w:r w:rsidRPr="00D842FF">
              <w:rPr>
                <w:rFonts w:cs="Arial"/>
                <w:b/>
                <w:szCs w:val="24"/>
              </w:rPr>
              <w:t>prerušení konania</w:t>
            </w:r>
            <w:r>
              <w:rPr>
                <w:rFonts w:cs="Arial"/>
                <w:b/>
                <w:szCs w:val="24"/>
              </w:rPr>
              <w:t xml:space="preserve"> o </w:t>
            </w:r>
            <w:r w:rsidRPr="00D842FF">
              <w:rPr>
                <w:rFonts w:cs="Arial"/>
                <w:b/>
                <w:szCs w:val="24"/>
              </w:rPr>
              <w:t>odvolaní pre nedostatok posudkových lekárov</w:t>
            </w:r>
            <w:r w:rsidRPr="00D842FF">
              <w:rPr>
                <w:rFonts w:cs="Arial"/>
                <w:szCs w:val="24"/>
              </w:rPr>
              <w:t>. Voči tomuto rozhodnutiu pani Genovéva nemala možnosť podať odvolanie</w:t>
            </w:r>
            <w:r>
              <w:rPr>
                <w:rFonts w:cs="Arial"/>
                <w:szCs w:val="24"/>
              </w:rPr>
              <w:t>. V </w:t>
            </w:r>
            <w:r w:rsidRPr="00D842FF">
              <w:rPr>
                <w:rFonts w:cs="Arial"/>
                <w:szCs w:val="24"/>
              </w:rPr>
              <w:t>konaní sa malo pokračovať hneď ako opadnú dôvody, pre ktoré sa konanie prerušilo. Avšak ani po ďalších šiestich mesiacoch nebola Sociálna poisťovňa schopná tieto dôvody odstrániť.</w:t>
            </w:r>
          </w:p>
          <w:p w14:paraId="1411E9E2" w14:textId="77777777" w:rsidR="00CB6576" w:rsidRPr="00D842FF" w:rsidRDefault="00CB6576" w:rsidP="00637EA7">
            <w:pPr>
              <w:rPr>
                <w:rFonts w:cs="Arial"/>
                <w:szCs w:val="24"/>
              </w:rPr>
            </w:pPr>
          </w:p>
          <w:p w14:paraId="0E464292" w14:textId="77777777" w:rsidR="00CB6576" w:rsidRDefault="00CB6576" w:rsidP="00637EA7">
            <w:pPr>
              <w:rPr>
                <w:rFonts w:cs="Arial"/>
                <w:szCs w:val="24"/>
              </w:rPr>
            </w:pPr>
            <w:r w:rsidRPr="00D842FF">
              <w:rPr>
                <w:rFonts w:cs="Arial"/>
                <w:szCs w:val="24"/>
              </w:rPr>
              <w:t>Pani Genovéva sa</w:t>
            </w:r>
            <w:r>
              <w:rPr>
                <w:rFonts w:cs="Arial"/>
                <w:szCs w:val="24"/>
              </w:rPr>
              <w:t xml:space="preserve"> na </w:t>
            </w:r>
            <w:r w:rsidRPr="00D842FF">
              <w:rPr>
                <w:rFonts w:cs="Arial"/>
                <w:szCs w:val="24"/>
              </w:rPr>
              <w:t>Úrad komisára pre osoby</w:t>
            </w:r>
            <w:r>
              <w:rPr>
                <w:rFonts w:cs="Arial"/>
                <w:szCs w:val="24"/>
              </w:rPr>
              <w:t xml:space="preserve"> so </w:t>
            </w:r>
            <w:r w:rsidRPr="00D842FF">
              <w:rPr>
                <w:rFonts w:cs="Arial"/>
                <w:szCs w:val="24"/>
              </w:rPr>
              <w:t>zdravotným postihnutím obrátila</w:t>
            </w:r>
            <w:r>
              <w:rPr>
                <w:rFonts w:cs="Arial"/>
                <w:szCs w:val="24"/>
              </w:rPr>
              <w:t xml:space="preserve"> so </w:t>
            </w:r>
            <w:r w:rsidRPr="00D842FF">
              <w:rPr>
                <w:rFonts w:cs="Arial"/>
                <w:szCs w:val="24"/>
              </w:rPr>
              <w:t>žiadosťou</w:t>
            </w:r>
            <w:r>
              <w:rPr>
                <w:rFonts w:cs="Arial"/>
                <w:szCs w:val="24"/>
              </w:rPr>
              <w:t xml:space="preserve"> o </w:t>
            </w:r>
            <w:r w:rsidRPr="00D842FF">
              <w:rPr>
                <w:rFonts w:cs="Arial"/>
                <w:szCs w:val="24"/>
              </w:rPr>
              <w:t>pomoc</w:t>
            </w:r>
            <w:r>
              <w:rPr>
                <w:rFonts w:cs="Arial"/>
                <w:szCs w:val="24"/>
              </w:rPr>
              <w:t xml:space="preserve"> v </w:t>
            </w:r>
            <w:r w:rsidRPr="00D842FF">
              <w:rPr>
                <w:rFonts w:cs="Arial"/>
                <w:szCs w:val="24"/>
              </w:rPr>
              <w:t>novembri 2023, kedy už rok čakala</w:t>
            </w:r>
            <w:r>
              <w:rPr>
                <w:rFonts w:cs="Arial"/>
                <w:szCs w:val="24"/>
              </w:rPr>
              <w:t xml:space="preserve"> na </w:t>
            </w:r>
            <w:r w:rsidRPr="00D842FF">
              <w:rPr>
                <w:rFonts w:cs="Arial"/>
                <w:szCs w:val="24"/>
              </w:rPr>
              <w:t>výsledok konania. Požiadala som preto Sociálnu poisťovňu</w:t>
            </w:r>
            <w:r>
              <w:rPr>
                <w:rFonts w:cs="Arial"/>
                <w:szCs w:val="24"/>
              </w:rPr>
              <w:t xml:space="preserve"> o </w:t>
            </w:r>
            <w:r w:rsidRPr="00D842FF">
              <w:rPr>
                <w:rFonts w:cs="Arial"/>
                <w:szCs w:val="24"/>
              </w:rPr>
              <w:t>vysvetlenie. Sociálna poisťovňa ma informovala,</w:t>
            </w:r>
            <w:r>
              <w:rPr>
                <w:rFonts w:cs="Arial"/>
                <w:szCs w:val="24"/>
              </w:rPr>
              <w:t xml:space="preserve"> že </w:t>
            </w:r>
            <w:r w:rsidRPr="00D842FF">
              <w:rPr>
                <w:rFonts w:cs="Arial"/>
                <w:szCs w:val="24"/>
              </w:rPr>
              <w:t>zdravotný stav pani Genovévy bude pre účely odvolacieho konania posúdený najneskôr prvý aprílový týždeň</w:t>
            </w:r>
            <w:r>
              <w:rPr>
                <w:rFonts w:cs="Arial"/>
                <w:szCs w:val="24"/>
              </w:rPr>
              <w:t xml:space="preserve"> a </w:t>
            </w:r>
            <w:r w:rsidRPr="00D842FF">
              <w:rPr>
                <w:rFonts w:cs="Arial"/>
                <w:szCs w:val="24"/>
              </w:rPr>
              <w:t>po ňom bude bezodkladne rozhodnuté</w:t>
            </w:r>
            <w:r>
              <w:rPr>
                <w:rFonts w:cs="Arial"/>
                <w:szCs w:val="24"/>
              </w:rPr>
              <w:t xml:space="preserve"> o </w:t>
            </w:r>
            <w:r w:rsidRPr="00D842FF">
              <w:rPr>
                <w:rFonts w:cs="Arial"/>
                <w:szCs w:val="24"/>
              </w:rPr>
              <w:t xml:space="preserve">odvolaní. </w:t>
            </w:r>
          </w:p>
          <w:p w14:paraId="387488BF" w14:textId="77777777" w:rsidR="00CB6576" w:rsidRDefault="00CB6576" w:rsidP="00637EA7">
            <w:pPr>
              <w:rPr>
                <w:rFonts w:cs="Arial"/>
                <w:szCs w:val="24"/>
              </w:rPr>
            </w:pPr>
          </w:p>
          <w:p w14:paraId="69AED995" w14:textId="77777777" w:rsidR="00CB6576" w:rsidRPr="00D842FF" w:rsidRDefault="00CB6576" w:rsidP="00637EA7">
            <w:pPr>
              <w:rPr>
                <w:rFonts w:cs="Arial"/>
                <w:szCs w:val="24"/>
              </w:rPr>
            </w:pPr>
            <w:r w:rsidRPr="00D842FF">
              <w:rPr>
                <w:rFonts w:cs="Arial"/>
                <w:szCs w:val="24"/>
              </w:rPr>
              <w:t>Pani Genovéva nakoniec uspela</w:t>
            </w:r>
            <w:r>
              <w:rPr>
                <w:rFonts w:cs="Arial"/>
                <w:szCs w:val="24"/>
              </w:rPr>
              <w:t xml:space="preserve"> so </w:t>
            </w:r>
            <w:r w:rsidRPr="00D842FF">
              <w:rPr>
                <w:rFonts w:cs="Arial"/>
                <w:szCs w:val="24"/>
              </w:rPr>
              <w:t xml:space="preserve">svojím odvolaním, avšak </w:t>
            </w:r>
            <w:r w:rsidRPr="00D842FF">
              <w:rPr>
                <w:rFonts w:cs="Arial"/>
                <w:b/>
                <w:szCs w:val="24"/>
              </w:rPr>
              <w:t>rozhodnutie jej doručili až</w:t>
            </w:r>
            <w:r>
              <w:rPr>
                <w:rFonts w:cs="Arial"/>
                <w:b/>
                <w:szCs w:val="24"/>
              </w:rPr>
              <w:t xml:space="preserve"> v </w:t>
            </w:r>
            <w:r w:rsidRPr="00D842FF">
              <w:rPr>
                <w:rFonts w:cs="Arial"/>
                <w:b/>
                <w:szCs w:val="24"/>
              </w:rPr>
              <w:t>auguste 2024</w:t>
            </w:r>
            <w:r w:rsidRPr="00D842FF">
              <w:rPr>
                <w:rFonts w:cs="Arial"/>
                <w:szCs w:val="24"/>
              </w:rPr>
              <w:t xml:space="preserve">, </w:t>
            </w:r>
            <w:r w:rsidRPr="00D842FF">
              <w:rPr>
                <w:rFonts w:cs="Arial"/>
                <w:b/>
                <w:szCs w:val="24"/>
              </w:rPr>
              <w:t>po 633 dňoch od podania žiadosti</w:t>
            </w:r>
            <w:r w:rsidRPr="00D842FF">
              <w:rPr>
                <w:rFonts w:cs="Arial"/>
                <w:szCs w:val="24"/>
              </w:rPr>
              <w:t>.</w:t>
            </w:r>
          </w:p>
          <w:p w14:paraId="73DE0CEE"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rPr>
            </w:pPr>
          </w:p>
          <w:p w14:paraId="28A30491" w14:textId="77777777" w:rsidR="00CB6576" w:rsidRPr="00D842FF" w:rsidRDefault="00CB6576" w:rsidP="00637EA7">
            <w:pPr>
              <w:rPr>
                <w:b/>
              </w:rPr>
            </w:pPr>
            <w:r w:rsidRPr="00D842FF">
              <w:rPr>
                <w:rStyle w:val="normaltextrun"/>
                <w:rFonts w:eastAsiaTheme="majorEastAsia" w:cs="Arial"/>
                <w:b/>
              </w:rPr>
              <w:t>Aké práva garantované Dohovorom</w:t>
            </w:r>
            <w:r>
              <w:rPr>
                <w:rStyle w:val="normaltextrun"/>
                <w:rFonts w:eastAsiaTheme="majorEastAsia" w:cs="Arial"/>
                <w:b/>
              </w:rPr>
              <w:t xml:space="preserve"> o </w:t>
            </w:r>
            <w:r w:rsidRPr="00D842FF">
              <w:rPr>
                <w:rStyle w:val="normaltextrun"/>
                <w:rFonts w:eastAsiaTheme="majorEastAsia" w:cs="Arial"/>
                <w:b/>
              </w:rPr>
              <w:t>právach osôb</w:t>
            </w:r>
            <w:r>
              <w:rPr>
                <w:rStyle w:val="normaltextrun"/>
                <w:rFonts w:eastAsiaTheme="majorEastAsia" w:cs="Arial"/>
                <w:b/>
              </w:rPr>
              <w:t xml:space="preserve"> so </w:t>
            </w:r>
            <w:r w:rsidRPr="00D842FF">
              <w:rPr>
                <w:rStyle w:val="normaltextrun"/>
                <w:rFonts w:eastAsiaTheme="majorEastAsia" w:cs="Arial"/>
                <w:b/>
              </w:rPr>
              <w:t>zdravotným postihnutím boli</w:t>
            </w:r>
            <w:r>
              <w:rPr>
                <w:rStyle w:val="normaltextrun"/>
                <w:rFonts w:eastAsiaTheme="majorEastAsia" w:cs="Arial"/>
                <w:b/>
              </w:rPr>
              <w:t xml:space="preserve"> v </w:t>
            </w:r>
            <w:r w:rsidRPr="00D842FF">
              <w:rPr>
                <w:rStyle w:val="normaltextrun"/>
                <w:rFonts w:eastAsiaTheme="majorEastAsia" w:cs="Arial"/>
                <w:b/>
              </w:rPr>
              <w:t>tomto prípade dotknuté?</w:t>
            </w:r>
          </w:p>
          <w:p w14:paraId="10F2FD21" w14:textId="77777777" w:rsidR="00CB6576" w:rsidRPr="00D842FF" w:rsidRDefault="00CB6576" w:rsidP="00637EA7">
            <w:pPr>
              <w:rPr>
                <w:rFonts w:cs="Arial"/>
              </w:rPr>
            </w:pPr>
          </w:p>
          <w:p w14:paraId="54E59548" w14:textId="77777777" w:rsidR="00CB6576" w:rsidRPr="00D842FF" w:rsidRDefault="00CB6576" w:rsidP="00637EA7">
            <w:pPr>
              <w:pStyle w:val="paragraph"/>
              <w:spacing w:before="0" w:beforeAutospacing="0" w:after="0" w:afterAutospacing="0"/>
              <w:jc w:val="both"/>
              <w:textAlignment w:val="baseline"/>
              <w:rPr>
                <w:rFonts w:ascii="Arial" w:hAnsi="Arial" w:cs="Arial"/>
                <w:b/>
              </w:rPr>
            </w:pPr>
            <w:r w:rsidRPr="00D842FF">
              <w:rPr>
                <w:rStyle w:val="normaltextrun"/>
                <w:rFonts w:ascii="Arial" w:eastAsiaTheme="majorEastAsia" w:hAnsi="Arial" w:cs="Arial"/>
                <w:b/>
                <w:bCs/>
              </w:rPr>
              <w:t>Článok 28</w:t>
            </w:r>
            <w:r>
              <w:rPr>
                <w:rStyle w:val="normaltextrun"/>
                <w:rFonts w:ascii="Arial" w:eastAsiaTheme="majorEastAsia" w:hAnsi="Arial" w:cs="Arial"/>
                <w:b/>
                <w:bCs/>
              </w:rPr>
              <w:t xml:space="preserve"> – </w:t>
            </w:r>
            <w:r w:rsidRPr="00D842FF">
              <w:rPr>
                <w:rStyle w:val="normaltextrun"/>
                <w:rFonts w:ascii="Arial" w:eastAsiaTheme="majorEastAsia" w:hAnsi="Arial" w:cs="Arial"/>
                <w:b/>
                <w:bCs/>
              </w:rPr>
              <w:t>Primeraná životná úroveň</w:t>
            </w:r>
            <w:r>
              <w:rPr>
                <w:rStyle w:val="normaltextrun"/>
                <w:rFonts w:ascii="Arial" w:eastAsiaTheme="majorEastAsia" w:hAnsi="Arial" w:cs="Arial"/>
                <w:b/>
                <w:bCs/>
              </w:rPr>
              <w:t xml:space="preserve"> a </w:t>
            </w:r>
            <w:r w:rsidRPr="00D842FF">
              <w:rPr>
                <w:rStyle w:val="normaltextrun"/>
                <w:rFonts w:ascii="Arial" w:eastAsiaTheme="majorEastAsia" w:hAnsi="Arial" w:cs="Arial"/>
                <w:b/>
                <w:bCs/>
              </w:rPr>
              <w:t>sociálna ochrana</w:t>
            </w:r>
          </w:p>
          <w:p w14:paraId="069CD123" w14:textId="77777777" w:rsidR="00CB6576" w:rsidRPr="00D842FF" w:rsidRDefault="00CB6576" w:rsidP="00637EA7">
            <w:pPr>
              <w:pStyle w:val="paragraph"/>
              <w:spacing w:before="0" w:beforeAutospacing="0" w:after="0" w:afterAutospacing="0"/>
              <w:jc w:val="both"/>
              <w:textAlignment w:val="baseline"/>
              <w:rPr>
                <w:rFonts w:ascii="Arial" w:hAnsi="Arial" w:cs="Arial"/>
              </w:rPr>
            </w:pPr>
            <w:r w:rsidRPr="00D842FF">
              <w:rPr>
                <w:rStyle w:val="normaltextrun"/>
                <w:rFonts w:ascii="Arial" w:eastAsiaTheme="majorEastAsia" w:hAnsi="Arial" w:cs="Arial"/>
              </w:rPr>
              <w:t>Štát uznáva právo osôb</w:t>
            </w:r>
            <w:r>
              <w:rPr>
                <w:rStyle w:val="normaltextrun"/>
                <w:rFonts w:ascii="Arial" w:eastAsiaTheme="majorEastAsia" w:hAnsi="Arial" w:cs="Arial"/>
              </w:rPr>
              <w:t xml:space="preserve"> so </w:t>
            </w:r>
            <w:r w:rsidRPr="00D842FF">
              <w:rPr>
                <w:rStyle w:val="normaltextrun"/>
                <w:rFonts w:ascii="Arial" w:eastAsiaTheme="majorEastAsia" w:hAnsi="Arial" w:cs="Arial"/>
              </w:rPr>
              <w:t>zdravotným postihnutím</w:t>
            </w:r>
            <w:r>
              <w:rPr>
                <w:rStyle w:val="normaltextrun"/>
                <w:rFonts w:ascii="Arial" w:eastAsiaTheme="majorEastAsia" w:hAnsi="Arial" w:cs="Arial"/>
              </w:rPr>
              <w:t xml:space="preserve"> na </w:t>
            </w:r>
            <w:r w:rsidRPr="00D842FF">
              <w:rPr>
                <w:rStyle w:val="normaltextrun"/>
                <w:rFonts w:ascii="Arial" w:eastAsiaTheme="majorEastAsia" w:hAnsi="Arial" w:cs="Arial"/>
              </w:rPr>
              <w:t>primeranú životnú úroveň pre</w:t>
            </w:r>
            <w:r>
              <w:rPr>
                <w:rStyle w:val="normaltextrun"/>
                <w:rFonts w:ascii="Arial" w:eastAsiaTheme="majorEastAsia" w:hAnsi="Arial" w:cs="Arial"/>
              </w:rPr>
              <w:t> </w:t>
            </w:r>
            <w:r w:rsidRPr="00D842FF">
              <w:rPr>
                <w:rStyle w:val="normaltextrun"/>
                <w:rFonts w:ascii="Arial" w:eastAsiaTheme="majorEastAsia" w:hAnsi="Arial" w:cs="Arial"/>
              </w:rPr>
              <w:t>nich aj pre</w:t>
            </w:r>
            <w:r>
              <w:rPr>
                <w:rStyle w:val="normaltextrun"/>
                <w:rFonts w:ascii="Arial" w:eastAsiaTheme="majorEastAsia" w:hAnsi="Arial" w:cs="Arial"/>
              </w:rPr>
              <w:t> </w:t>
            </w:r>
            <w:r w:rsidRPr="00D842FF">
              <w:rPr>
                <w:rStyle w:val="normaltextrun"/>
                <w:rFonts w:ascii="Arial" w:eastAsiaTheme="majorEastAsia" w:hAnsi="Arial" w:cs="Arial"/>
              </w:rPr>
              <w:t>ich rodiny</w:t>
            </w:r>
            <w:r>
              <w:rPr>
                <w:rStyle w:val="normaltextrun"/>
                <w:rFonts w:ascii="Arial" w:eastAsiaTheme="majorEastAsia" w:hAnsi="Arial" w:cs="Arial"/>
              </w:rPr>
              <w:t xml:space="preserve"> a </w:t>
            </w:r>
            <w:r w:rsidRPr="00D842FF">
              <w:rPr>
                <w:rStyle w:val="normaltextrun"/>
                <w:rFonts w:ascii="Arial" w:eastAsiaTheme="majorEastAsia" w:hAnsi="Arial" w:cs="Arial"/>
              </w:rPr>
              <w:t>zaviazal sa</w:t>
            </w:r>
            <w:r>
              <w:rPr>
                <w:rStyle w:val="normaltextrun"/>
                <w:rFonts w:ascii="Arial" w:eastAsiaTheme="majorEastAsia" w:hAnsi="Arial" w:cs="Arial"/>
              </w:rPr>
              <w:t> </w:t>
            </w:r>
            <w:r w:rsidRPr="00D842FF">
              <w:rPr>
                <w:rStyle w:val="normaltextrun"/>
                <w:rFonts w:ascii="Arial" w:eastAsiaTheme="majorEastAsia" w:hAnsi="Arial" w:cs="Arial"/>
              </w:rPr>
              <w:t>ustavične zlepšovať ich životné podmienky. Tým,</w:t>
            </w:r>
            <w:r>
              <w:rPr>
                <w:rStyle w:val="normaltextrun"/>
                <w:rFonts w:ascii="Arial" w:eastAsiaTheme="majorEastAsia" w:hAnsi="Arial" w:cs="Arial"/>
              </w:rPr>
              <w:t xml:space="preserve"> že </w:t>
            </w:r>
            <w:r w:rsidRPr="00D842FF">
              <w:rPr>
                <w:rStyle w:val="normaltextrun"/>
                <w:rFonts w:ascii="Arial" w:eastAsiaTheme="majorEastAsia" w:hAnsi="Arial" w:cs="Arial"/>
                <w:bCs/>
              </w:rPr>
              <w:t>pani Genovéva musela dlhé mesiace čakať</w:t>
            </w:r>
            <w:r>
              <w:rPr>
                <w:rStyle w:val="normaltextrun"/>
                <w:rFonts w:ascii="Arial" w:eastAsiaTheme="majorEastAsia" w:hAnsi="Arial" w:cs="Arial"/>
                <w:bCs/>
              </w:rPr>
              <w:t xml:space="preserve"> na </w:t>
            </w:r>
            <w:r w:rsidRPr="00D842FF">
              <w:rPr>
                <w:rStyle w:val="normaltextrun"/>
                <w:rFonts w:ascii="Arial" w:eastAsiaTheme="majorEastAsia" w:hAnsi="Arial" w:cs="Arial"/>
                <w:bCs/>
              </w:rPr>
              <w:t>zvýšenie výšky invalidného dôchodku, bola jej primeraná životná úroveň ohrozená.</w:t>
            </w:r>
          </w:p>
          <w:p w14:paraId="490FE75C" w14:textId="77777777" w:rsidR="00CB6576" w:rsidRPr="00D842FF" w:rsidRDefault="00CB6576" w:rsidP="00637EA7">
            <w:pPr>
              <w:pStyle w:val="paragraph"/>
              <w:spacing w:before="0" w:beforeAutospacing="0" w:after="0" w:afterAutospacing="0"/>
              <w:jc w:val="both"/>
              <w:textAlignment w:val="baseline"/>
              <w:rPr>
                <w:rFonts w:ascii="Arial" w:hAnsi="Arial" w:cs="Arial"/>
              </w:rPr>
            </w:pPr>
          </w:p>
          <w:p w14:paraId="022B7E61" w14:textId="77777777" w:rsidR="00CB6576" w:rsidRPr="00D842FF" w:rsidRDefault="00CB6576" w:rsidP="00637EA7">
            <w:pPr>
              <w:pStyle w:val="paragraph"/>
              <w:spacing w:before="0" w:beforeAutospacing="0" w:after="0" w:afterAutospacing="0"/>
              <w:jc w:val="both"/>
              <w:textAlignment w:val="baseline"/>
              <w:rPr>
                <w:rFonts w:ascii="Arial" w:hAnsi="Arial" w:cs="Arial"/>
                <w:b/>
              </w:rPr>
            </w:pPr>
            <w:r w:rsidRPr="00D842FF">
              <w:rPr>
                <w:rStyle w:val="normaltextrun"/>
                <w:rFonts w:ascii="Arial" w:eastAsiaTheme="majorEastAsia" w:hAnsi="Arial" w:cs="Arial"/>
                <w:b/>
                <w:bCs/>
              </w:rPr>
              <w:lastRenderedPageBreak/>
              <w:t>Článok 13</w:t>
            </w:r>
            <w:r>
              <w:rPr>
                <w:rStyle w:val="normaltextrun"/>
                <w:rFonts w:ascii="Arial" w:eastAsiaTheme="majorEastAsia" w:hAnsi="Arial" w:cs="Arial"/>
                <w:b/>
                <w:bCs/>
              </w:rPr>
              <w:t xml:space="preserve"> – </w:t>
            </w:r>
            <w:r w:rsidRPr="00D842FF">
              <w:rPr>
                <w:rStyle w:val="normaltextrun"/>
                <w:rFonts w:ascii="Arial" w:eastAsiaTheme="majorEastAsia" w:hAnsi="Arial" w:cs="Arial"/>
                <w:b/>
                <w:bCs/>
              </w:rPr>
              <w:t>Prístup k</w:t>
            </w:r>
            <w:r>
              <w:rPr>
                <w:rStyle w:val="normaltextrun"/>
                <w:rFonts w:ascii="Arial" w:eastAsiaTheme="majorEastAsia" w:hAnsi="Arial" w:cs="Arial"/>
                <w:b/>
                <w:bCs/>
              </w:rPr>
              <w:t> </w:t>
            </w:r>
            <w:r w:rsidRPr="00D842FF">
              <w:rPr>
                <w:rStyle w:val="normaltextrun"/>
                <w:rFonts w:ascii="Arial" w:eastAsiaTheme="majorEastAsia" w:hAnsi="Arial" w:cs="Arial"/>
                <w:b/>
                <w:bCs/>
              </w:rPr>
              <w:t>spravodlivosti</w:t>
            </w:r>
          </w:p>
          <w:p w14:paraId="599C0D6D"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cs="Arial"/>
              </w:rPr>
            </w:pPr>
            <w:r w:rsidRPr="00D842FF">
              <w:rPr>
                <w:rStyle w:val="normaltextrun"/>
                <w:rFonts w:ascii="Arial" w:eastAsiaTheme="majorEastAsia" w:hAnsi="Arial" w:cs="Arial"/>
              </w:rPr>
              <w:t>Tento článok garantuje účinný prístup k</w:t>
            </w:r>
            <w:r>
              <w:rPr>
                <w:rStyle w:val="normaltextrun"/>
                <w:rFonts w:ascii="Arial" w:eastAsiaTheme="majorEastAsia" w:hAnsi="Arial" w:cs="Arial"/>
              </w:rPr>
              <w:t> </w:t>
            </w:r>
            <w:r w:rsidRPr="00D842FF">
              <w:rPr>
                <w:rStyle w:val="normaltextrun"/>
                <w:rFonts w:ascii="Arial" w:eastAsiaTheme="majorEastAsia" w:hAnsi="Arial" w:cs="Arial"/>
              </w:rPr>
              <w:t>spravodlivosti</w:t>
            </w:r>
            <w:r>
              <w:rPr>
                <w:rStyle w:val="normaltextrun"/>
                <w:rFonts w:ascii="Arial" w:eastAsiaTheme="majorEastAsia" w:hAnsi="Arial" w:cs="Arial"/>
              </w:rPr>
              <w:t xml:space="preserve"> na </w:t>
            </w:r>
            <w:r w:rsidRPr="00D842FF">
              <w:rPr>
                <w:rStyle w:val="normaltextrun"/>
                <w:rFonts w:ascii="Arial" w:eastAsiaTheme="majorEastAsia" w:hAnsi="Arial" w:cs="Arial"/>
              </w:rPr>
              <w:t>rovnakom základe</w:t>
            </w:r>
            <w:r>
              <w:rPr>
                <w:rStyle w:val="normaltextrun"/>
                <w:rFonts w:ascii="Arial" w:eastAsiaTheme="majorEastAsia" w:hAnsi="Arial" w:cs="Arial"/>
              </w:rPr>
              <w:t xml:space="preserve"> s </w:t>
            </w:r>
            <w:r w:rsidRPr="00D842FF">
              <w:rPr>
                <w:rStyle w:val="normaltextrun"/>
                <w:rFonts w:ascii="Arial" w:eastAsiaTheme="majorEastAsia" w:hAnsi="Arial" w:cs="Arial"/>
              </w:rPr>
              <w:t>ostatnými ľuďmi.</w:t>
            </w:r>
            <w:r>
              <w:rPr>
                <w:rStyle w:val="normaltextrun"/>
                <w:rFonts w:ascii="Arial" w:eastAsiaTheme="majorEastAsia" w:hAnsi="Arial" w:cs="Arial"/>
              </w:rPr>
              <w:t xml:space="preserve"> </w:t>
            </w:r>
            <w:r w:rsidRPr="00D842FF">
              <w:rPr>
                <w:rStyle w:val="normaltextrun"/>
                <w:rFonts w:ascii="Arial" w:eastAsiaTheme="majorEastAsia" w:hAnsi="Arial" w:cs="Arial"/>
              </w:rPr>
              <w:t>Vo viacerých prípadoch som sa stretla</w:t>
            </w:r>
            <w:r>
              <w:rPr>
                <w:rStyle w:val="normaltextrun"/>
                <w:rFonts w:ascii="Arial" w:eastAsiaTheme="majorEastAsia" w:hAnsi="Arial" w:cs="Arial"/>
              </w:rPr>
              <w:t xml:space="preserve"> so </w:t>
            </w:r>
            <w:r w:rsidRPr="00D842FF">
              <w:rPr>
                <w:rStyle w:val="normaltextrun"/>
                <w:rFonts w:ascii="Arial" w:eastAsiaTheme="majorEastAsia" w:hAnsi="Arial" w:cs="Arial"/>
              </w:rPr>
              <w:t>skutočnosťou,</w:t>
            </w:r>
            <w:r>
              <w:rPr>
                <w:rStyle w:val="normaltextrun"/>
                <w:rFonts w:ascii="Arial" w:eastAsiaTheme="majorEastAsia" w:hAnsi="Arial" w:cs="Arial"/>
              </w:rPr>
              <w:t xml:space="preserve"> že </w:t>
            </w:r>
            <w:r w:rsidRPr="00D842FF">
              <w:rPr>
                <w:rStyle w:val="normaltextrun"/>
                <w:rFonts w:ascii="Arial" w:eastAsiaTheme="majorEastAsia" w:hAnsi="Arial" w:cs="Arial"/>
              </w:rPr>
              <w:t>Sociálna poisťovňa</w:t>
            </w:r>
            <w:r>
              <w:rPr>
                <w:rStyle w:val="normaltextrun"/>
                <w:rFonts w:ascii="Arial" w:eastAsiaTheme="majorEastAsia" w:hAnsi="Arial" w:cs="Arial"/>
              </w:rPr>
              <w:t xml:space="preserve"> v </w:t>
            </w:r>
            <w:r w:rsidRPr="00D842FF">
              <w:rPr>
                <w:rStyle w:val="normaltextrun"/>
                <w:rFonts w:ascii="Arial" w:eastAsiaTheme="majorEastAsia" w:hAnsi="Arial" w:cs="Arial"/>
              </w:rPr>
              <w:t>prípade nevydania rozhodnutia</w:t>
            </w:r>
            <w:r>
              <w:rPr>
                <w:rStyle w:val="normaltextrun"/>
                <w:rFonts w:ascii="Arial" w:eastAsiaTheme="majorEastAsia" w:hAnsi="Arial" w:cs="Arial"/>
              </w:rPr>
              <w:t xml:space="preserve"> v </w:t>
            </w:r>
            <w:r w:rsidRPr="00D842FF">
              <w:rPr>
                <w:rStyle w:val="normaltextrun"/>
                <w:rFonts w:ascii="Arial" w:eastAsiaTheme="majorEastAsia" w:hAnsi="Arial" w:cs="Arial"/>
              </w:rPr>
              <w:t>zákonnej lehote najprv predĺžila rozhodnutie</w:t>
            </w:r>
            <w:r>
              <w:rPr>
                <w:rStyle w:val="normaltextrun"/>
                <w:rFonts w:ascii="Arial" w:eastAsiaTheme="majorEastAsia" w:hAnsi="Arial" w:cs="Arial"/>
              </w:rPr>
              <w:t xml:space="preserve"> o </w:t>
            </w:r>
            <w:r w:rsidRPr="00D842FF">
              <w:rPr>
                <w:rStyle w:val="normaltextrun"/>
                <w:rFonts w:ascii="Arial" w:eastAsiaTheme="majorEastAsia" w:hAnsi="Arial" w:cs="Arial"/>
              </w:rPr>
              <w:t>ďalších 60 dní</w:t>
            </w:r>
            <w:r>
              <w:rPr>
                <w:rStyle w:val="normaltextrun"/>
                <w:rFonts w:ascii="Arial" w:eastAsiaTheme="majorEastAsia" w:hAnsi="Arial" w:cs="Arial"/>
              </w:rPr>
              <w:t xml:space="preserve"> a </w:t>
            </w:r>
            <w:r w:rsidRPr="00D842FF">
              <w:rPr>
                <w:rStyle w:val="normaltextrun"/>
                <w:rFonts w:ascii="Arial" w:eastAsiaTheme="majorEastAsia" w:hAnsi="Arial" w:cs="Arial"/>
              </w:rPr>
              <w:t>následne prerušila konanie podľa § 193 zákona</w:t>
            </w:r>
            <w:r>
              <w:rPr>
                <w:rStyle w:val="normaltextrun"/>
                <w:rFonts w:ascii="Arial" w:eastAsiaTheme="majorEastAsia" w:hAnsi="Arial" w:cs="Arial"/>
              </w:rPr>
              <w:t xml:space="preserve"> o </w:t>
            </w:r>
            <w:r w:rsidRPr="00D842FF">
              <w:rPr>
                <w:rStyle w:val="normaltextrun"/>
                <w:rFonts w:ascii="Arial" w:eastAsiaTheme="majorEastAsia" w:hAnsi="Arial" w:cs="Arial"/>
              </w:rPr>
              <w:t>sociálnom poistení. Voči tomuto rozhodnutiu nie</w:t>
            </w:r>
            <w:r>
              <w:rPr>
                <w:rStyle w:val="normaltextrun"/>
                <w:rFonts w:ascii="Arial" w:eastAsiaTheme="majorEastAsia" w:hAnsi="Arial" w:cs="Arial"/>
              </w:rPr>
              <w:t xml:space="preserve"> je </w:t>
            </w:r>
            <w:r w:rsidRPr="00D842FF">
              <w:rPr>
                <w:rStyle w:val="normaltextrun"/>
                <w:rFonts w:ascii="Arial" w:eastAsiaTheme="majorEastAsia" w:hAnsi="Arial" w:cs="Arial"/>
              </w:rPr>
              <w:t>možné sa odvolať</w:t>
            </w:r>
            <w:r>
              <w:rPr>
                <w:rStyle w:val="normaltextrun"/>
                <w:rFonts w:ascii="Arial" w:eastAsiaTheme="majorEastAsia" w:hAnsi="Arial" w:cs="Arial"/>
              </w:rPr>
              <w:t xml:space="preserve"> a </w:t>
            </w:r>
            <w:r w:rsidRPr="00D842FF">
              <w:rPr>
                <w:rStyle w:val="normaltextrun"/>
                <w:rFonts w:ascii="Arial" w:eastAsiaTheme="majorEastAsia" w:hAnsi="Arial" w:cs="Arial"/>
              </w:rPr>
              <w:t>Sociálna poisťovňa</w:t>
            </w:r>
            <w:r>
              <w:rPr>
                <w:rStyle w:val="normaltextrun"/>
                <w:rFonts w:ascii="Arial" w:eastAsiaTheme="majorEastAsia" w:hAnsi="Arial" w:cs="Arial"/>
              </w:rPr>
              <w:t xml:space="preserve"> v </w:t>
            </w:r>
            <w:r w:rsidRPr="00D842FF">
              <w:rPr>
                <w:rStyle w:val="normaltextrun"/>
                <w:rFonts w:ascii="Arial" w:eastAsiaTheme="majorEastAsia" w:hAnsi="Arial" w:cs="Arial"/>
              </w:rPr>
              <w:t>konaní pokračuje až po odstránení prekážky postupu konania</w:t>
            </w:r>
            <w:r>
              <w:rPr>
                <w:rStyle w:val="normaltextrun"/>
                <w:rFonts w:ascii="Arial" w:eastAsiaTheme="majorEastAsia" w:hAnsi="Arial" w:cs="Arial"/>
              </w:rPr>
              <w:t xml:space="preserve"> – </w:t>
            </w:r>
            <w:r w:rsidRPr="00D842FF">
              <w:rPr>
                <w:rStyle w:val="normaltextrun"/>
                <w:rFonts w:ascii="Arial" w:eastAsiaTheme="majorEastAsia" w:hAnsi="Arial" w:cs="Arial"/>
              </w:rPr>
              <w:t>nie</w:t>
            </w:r>
            <w:r>
              <w:rPr>
                <w:rStyle w:val="normaltextrun"/>
                <w:rFonts w:ascii="Arial" w:eastAsiaTheme="majorEastAsia" w:hAnsi="Arial" w:cs="Arial"/>
              </w:rPr>
              <w:t xml:space="preserve"> je </w:t>
            </w:r>
            <w:r w:rsidRPr="00D842FF">
              <w:rPr>
                <w:rStyle w:val="normaltextrun"/>
                <w:rFonts w:ascii="Arial" w:eastAsiaTheme="majorEastAsia" w:hAnsi="Arial" w:cs="Arial"/>
              </w:rPr>
              <w:t>teda daná žiadna lehota</w:t>
            </w:r>
            <w:r>
              <w:rPr>
                <w:rStyle w:val="normaltextrun"/>
                <w:rFonts w:ascii="Arial" w:eastAsiaTheme="majorEastAsia" w:hAnsi="Arial" w:cs="Arial"/>
              </w:rPr>
              <w:t xml:space="preserve"> na </w:t>
            </w:r>
            <w:r w:rsidRPr="00D842FF">
              <w:rPr>
                <w:rStyle w:val="normaltextrun"/>
                <w:rFonts w:ascii="Arial" w:eastAsiaTheme="majorEastAsia" w:hAnsi="Arial" w:cs="Arial"/>
              </w:rPr>
              <w:t>pokračovanie</w:t>
            </w:r>
            <w:r>
              <w:rPr>
                <w:rStyle w:val="normaltextrun"/>
                <w:rFonts w:ascii="Arial" w:eastAsiaTheme="majorEastAsia" w:hAnsi="Arial" w:cs="Arial"/>
              </w:rPr>
              <w:t xml:space="preserve"> v </w:t>
            </w:r>
            <w:r w:rsidRPr="00D842FF">
              <w:rPr>
                <w:rStyle w:val="normaltextrun"/>
                <w:rFonts w:ascii="Arial" w:eastAsiaTheme="majorEastAsia" w:hAnsi="Arial" w:cs="Arial"/>
              </w:rPr>
              <w:t>konaní.</w:t>
            </w:r>
          </w:p>
          <w:p w14:paraId="52BC05A9"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cs="Arial"/>
              </w:rPr>
            </w:pPr>
          </w:p>
          <w:p w14:paraId="123206EE"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cs="Arial"/>
                <w:b/>
              </w:rPr>
            </w:pPr>
            <w:r w:rsidRPr="00D842FF">
              <w:rPr>
                <w:rStyle w:val="normaltextrun"/>
                <w:rFonts w:ascii="Arial" w:eastAsiaTheme="majorEastAsia" w:hAnsi="Arial" w:cs="Arial"/>
              </w:rPr>
              <w:t>Rešpektujem,</w:t>
            </w:r>
            <w:r>
              <w:rPr>
                <w:rStyle w:val="normaltextrun"/>
                <w:rFonts w:ascii="Arial" w:eastAsiaTheme="majorEastAsia" w:hAnsi="Arial" w:cs="Arial"/>
              </w:rPr>
              <w:t xml:space="preserve"> že </w:t>
            </w:r>
            <w:r w:rsidRPr="00D842FF">
              <w:rPr>
                <w:rStyle w:val="normaltextrun"/>
                <w:rFonts w:ascii="Arial" w:eastAsiaTheme="majorEastAsia" w:hAnsi="Arial" w:cs="Arial"/>
              </w:rPr>
              <w:t>inštitút prerušenia konania bol do zákona zavedený</w:t>
            </w:r>
            <w:r>
              <w:rPr>
                <w:rStyle w:val="normaltextrun"/>
                <w:rFonts w:ascii="Arial" w:eastAsiaTheme="majorEastAsia" w:hAnsi="Arial" w:cs="Arial"/>
              </w:rPr>
              <w:t xml:space="preserve"> z </w:t>
            </w:r>
            <w:r w:rsidRPr="00D842FF">
              <w:rPr>
                <w:rStyle w:val="normaltextrun"/>
                <w:rFonts w:ascii="Arial" w:eastAsiaTheme="majorEastAsia" w:hAnsi="Arial" w:cs="Arial"/>
              </w:rPr>
              <w:t>dôvodu existencie naozaj výnimočných</w:t>
            </w:r>
            <w:r>
              <w:rPr>
                <w:rStyle w:val="normaltextrun"/>
                <w:rFonts w:ascii="Arial" w:eastAsiaTheme="majorEastAsia" w:hAnsi="Arial" w:cs="Arial"/>
              </w:rPr>
              <w:t xml:space="preserve"> a </w:t>
            </w:r>
            <w:r w:rsidRPr="00D842FF">
              <w:rPr>
                <w:rStyle w:val="normaltextrun"/>
                <w:rFonts w:ascii="Arial" w:eastAsiaTheme="majorEastAsia" w:hAnsi="Arial" w:cs="Arial"/>
              </w:rPr>
              <w:t>zložitých prípadov. Napriek tomu,</w:t>
            </w:r>
            <w:r>
              <w:rPr>
                <w:rStyle w:val="normaltextrun"/>
                <w:rFonts w:ascii="Arial" w:eastAsiaTheme="majorEastAsia" w:hAnsi="Arial" w:cs="Arial"/>
              </w:rPr>
              <w:t xml:space="preserve"> je </w:t>
            </w:r>
            <w:r w:rsidRPr="00D842FF">
              <w:rPr>
                <w:rStyle w:val="normaltextrun"/>
                <w:rFonts w:ascii="Arial" w:eastAsiaTheme="majorEastAsia" w:hAnsi="Arial" w:cs="Arial"/>
              </w:rPr>
              <w:t>však Sociálna poisťovňa povinná aj počas prerušovaného konania zisťovať skutkový stav</w:t>
            </w:r>
            <w:r>
              <w:rPr>
                <w:rStyle w:val="normaltextrun"/>
                <w:rFonts w:ascii="Arial" w:eastAsiaTheme="majorEastAsia" w:hAnsi="Arial" w:cs="Arial"/>
              </w:rPr>
              <w:t xml:space="preserve"> a </w:t>
            </w:r>
            <w:r w:rsidRPr="00D842FF">
              <w:rPr>
                <w:rStyle w:val="normaltextrun"/>
                <w:rFonts w:ascii="Arial" w:eastAsiaTheme="majorEastAsia" w:hAnsi="Arial" w:cs="Arial"/>
              </w:rPr>
              <w:t>robiť úkony vedúce</w:t>
            </w:r>
            <w:r>
              <w:rPr>
                <w:rStyle w:val="normaltextrun"/>
                <w:rFonts w:ascii="Arial" w:eastAsiaTheme="majorEastAsia" w:hAnsi="Arial" w:cs="Arial"/>
              </w:rPr>
              <w:t xml:space="preserve"> k </w:t>
            </w:r>
            <w:r w:rsidRPr="00D842FF">
              <w:rPr>
                <w:rStyle w:val="normaltextrun"/>
                <w:rFonts w:ascii="Arial" w:eastAsiaTheme="majorEastAsia" w:hAnsi="Arial" w:cs="Arial"/>
              </w:rPr>
              <w:t>rozhodnutiu</w:t>
            </w:r>
            <w:r>
              <w:rPr>
                <w:rStyle w:val="normaltextrun"/>
                <w:rFonts w:ascii="Arial" w:eastAsiaTheme="majorEastAsia" w:hAnsi="Arial" w:cs="Arial"/>
              </w:rPr>
              <w:t xml:space="preserve"> vo </w:t>
            </w:r>
            <w:r w:rsidRPr="00D842FF">
              <w:rPr>
                <w:rStyle w:val="normaltextrun"/>
                <w:rFonts w:ascii="Arial" w:eastAsiaTheme="majorEastAsia" w:hAnsi="Arial" w:cs="Arial"/>
              </w:rPr>
              <w:t>veci. Tento inštitút neslúži ako „predĺženie lehoty“</w:t>
            </w:r>
            <w:r>
              <w:rPr>
                <w:rStyle w:val="normaltextrun"/>
                <w:rFonts w:ascii="Arial" w:eastAsiaTheme="majorEastAsia" w:hAnsi="Arial" w:cs="Arial"/>
              </w:rPr>
              <w:t xml:space="preserve"> z </w:t>
            </w:r>
            <w:r w:rsidRPr="00D842FF">
              <w:rPr>
                <w:rStyle w:val="normaltextrun"/>
                <w:rFonts w:ascii="Arial" w:eastAsiaTheme="majorEastAsia" w:hAnsi="Arial" w:cs="Arial"/>
              </w:rPr>
              <w:t>neustále sa opakujúceho dôvodu, ktorým</w:t>
            </w:r>
            <w:r>
              <w:rPr>
                <w:rStyle w:val="normaltextrun"/>
                <w:rFonts w:ascii="Arial" w:eastAsiaTheme="majorEastAsia" w:hAnsi="Arial" w:cs="Arial"/>
              </w:rPr>
              <w:t xml:space="preserve"> je </w:t>
            </w:r>
            <w:r w:rsidRPr="00D842FF">
              <w:rPr>
                <w:rStyle w:val="normaltextrun"/>
                <w:rFonts w:ascii="Arial" w:eastAsiaTheme="majorEastAsia" w:hAnsi="Arial" w:cs="Arial"/>
              </w:rPr>
              <w:t>nedostatok posudkových lekárov.</w:t>
            </w:r>
          </w:p>
          <w:p w14:paraId="24408678"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cs="Arial"/>
                <w:b/>
              </w:rPr>
            </w:pPr>
          </w:p>
          <w:p w14:paraId="5A73714D" w14:textId="77777777" w:rsidR="00CB6576" w:rsidRPr="00D842FF" w:rsidRDefault="00CB6576" w:rsidP="00637EA7">
            <w:pPr>
              <w:pStyle w:val="paragraph"/>
              <w:spacing w:before="0" w:beforeAutospacing="0" w:after="0" w:afterAutospacing="0"/>
              <w:jc w:val="both"/>
              <w:textAlignment w:val="baseline"/>
              <w:rPr>
                <w:rStyle w:val="normaltextrun"/>
                <w:rFonts w:ascii="Arial" w:eastAsiaTheme="majorEastAsia" w:hAnsi="Arial" w:cs="Arial"/>
              </w:rPr>
            </w:pPr>
            <w:r w:rsidRPr="00D842FF">
              <w:rPr>
                <w:rStyle w:val="normaltextrun"/>
                <w:rFonts w:ascii="Arial" w:eastAsiaTheme="majorEastAsia" w:hAnsi="Arial" w:cs="Arial"/>
              </w:rPr>
              <w:t>Prerušenie konania pre pretrvávajúci problém</w:t>
            </w:r>
            <w:r>
              <w:rPr>
                <w:rStyle w:val="normaltextrun"/>
                <w:rFonts w:ascii="Arial" w:eastAsiaTheme="majorEastAsia" w:hAnsi="Arial" w:cs="Arial"/>
              </w:rPr>
              <w:t xml:space="preserve"> s </w:t>
            </w:r>
            <w:r w:rsidRPr="00D842FF">
              <w:rPr>
                <w:rStyle w:val="normaltextrun"/>
                <w:rFonts w:ascii="Arial" w:eastAsiaTheme="majorEastAsia" w:hAnsi="Arial" w:cs="Arial"/>
              </w:rPr>
              <w:t>nedostatkom posudkových lekárov bez možnosti odvolania</w:t>
            </w:r>
            <w:r>
              <w:rPr>
                <w:rStyle w:val="normaltextrun"/>
                <w:rFonts w:ascii="Arial" w:eastAsiaTheme="majorEastAsia" w:hAnsi="Arial" w:cs="Arial"/>
              </w:rPr>
              <w:t xml:space="preserve"> a </w:t>
            </w:r>
            <w:r w:rsidRPr="00D842FF">
              <w:rPr>
                <w:rStyle w:val="normaltextrun"/>
                <w:rFonts w:ascii="Arial" w:eastAsiaTheme="majorEastAsia" w:hAnsi="Arial" w:cs="Arial"/>
              </w:rPr>
              <w:t>určenia lehoty</w:t>
            </w:r>
            <w:r>
              <w:rPr>
                <w:rStyle w:val="normaltextrun"/>
                <w:rFonts w:ascii="Arial" w:eastAsiaTheme="majorEastAsia" w:hAnsi="Arial" w:cs="Arial"/>
              </w:rPr>
              <w:t xml:space="preserve"> na </w:t>
            </w:r>
            <w:r w:rsidRPr="00D842FF">
              <w:rPr>
                <w:rStyle w:val="normaltextrun"/>
                <w:rFonts w:ascii="Arial" w:eastAsiaTheme="majorEastAsia" w:hAnsi="Arial" w:cs="Arial"/>
              </w:rPr>
              <w:t>pokračovanie</w:t>
            </w:r>
            <w:r>
              <w:rPr>
                <w:rStyle w:val="normaltextrun"/>
                <w:rFonts w:ascii="Arial" w:eastAsiaTheme="majorEastAsia" w:hAnsi="Arial" w:cs="Arial"/>
              </w:rPr>
              <w:t xml:space="preserve"> v </w:t>
            </w:r>
            <w:r w:rsidRPr="00D842FF">
              <w:rPr>
                <w:rStyle w:val="normaltextrun"/>
                <w:rFonts w:ascii="Arial" w:eastAsiaTheme="majorEastAsia" w:hAnsi="Arial" w:cs="Arial"/>
              </w:rPr>
              <w:t>konaní predstavuje vážny zásah do práva</w:t>
            </w:r>
            <w:r>
              <w:rPr>
                <w:rStyle w:val="normaltextrun"/>
                <w:rFonts w:ascii="Arial" w:eastAsiaTheme="majorEastAsia" w:hAnsi="Arial" w:cs="Arial"/>
              </w:rPr>
              <w:t xml:space="preserve"> na </w:t>
            </w:r>
            <w:r w:rsidRPr="00D842FF">
              <w:rPr>
                <w:rStyle w:val="normaltextrun"/>
                <w:rFonts w:ascii="Arial" w:eastAsiaTheme="majorEastAsia" w:hAnsi="Arial" w:cs="Arial"/>
              </w:rPr>
              <w:t>prístup</w:t>
            </w:r>
            <w:r>
              <w:rPr>
                <w:rStyle w:val="normaltextrun"/>
                <w:rFonts w:ascii="Arial" w:eastAsiaTheme="majorEastAsia" w:hAnsi="Arial" w:cs="Arial"/>
              </w:rPr>
              <w:t xml:space="preserve"> k </w:t>
            </w:r>
            <w:r w:rsidRPr="00D842FF">
              <w:rPr>
                <w:rStyle w:val="normaltextrun"/>
                <w:rFonts w:ascii="Arial" w:eastAsiaTheme="majorEastAsia" w:hAnsi="Arial" w:cs="Arial"/>
              </w:rPr>
              <w:t>spravodlivosti.</w:t>
            </w:r>
          </w:p>
          <w:p w14:paraId="19CE6A4C" w14:textId="77777777" w:rsidR="00CB6576" w:rsidRPr="00D842FF" w:rsidRDefault="00CB6576" w:rsidP="00637EA7">
            <w:pPr>
              <w:pStyle w:val="paragraph"/>
              <w:spacing w:before="0" w:beforeAutospacing="0" w:after="0" w:afterAutospacing="0"/>
              <w:jc w:val="both"/>
              <w:textAlignment w:val="baseline"/>
            </w:pPr>
          </w:p>
          <w:p w14:paraId="1ED0987D" w14:textId="77777777" w:rsidR="00CB6576" w:rsidRPr="00D842FF" w:rsidRDefault="00CB6576" w:rsidP="00637EA7">
            <w:pPr>
              <w:pStyle w:val="paragraph"/>
              <w:spacing w:before="0" w:beforeAutospacing="0" w:after="0" w:afterAutospacing="0"/>
              <w:jc w:val="both"/>
              <w:textAlignment w:val="baseline"/>
              <w:rPr>
                <w:rFonts w:ascii="Arial" w:hAnsi="Arial" w:cs="Arial"/>
              </w:rPr>
            </w:pPr>
            <w:r w:rsidRPr="00D842FF">
              <w:rPr>
                <w:rFonts w:ascii="Arial" w:hAnsi="Arial" w:cs="Arial"/>
              </w:rPr>
              <w:t>K tomuto zisteniu sme dospeli už</w:t>
            </w:r>
            <w:r>
              <w:rPr>
                <w:rFonts w:ascii="Arial" w:hAnsi="Arial" w:cs="Arial"/>
              </w:rPr>
              <w:t xml:space="preserve"> v </w:t>
            </w:r>
            <w:r w:rsidRPr="00D842FF">
              <w:rPr>
                <w:rFonts w:ascii="Arial" w:hAnsi="Arial" w:cs="Arial"/>
              </w:rPr>
              <w:t>našich správach</w:t>
            </w:r>
            <w:r>
              <w:rPr>
                <w:rFonts w:ascii="Arial" w:hAnsi="Arial" w:cs="Arial"/>
              </w:rPr>
              <w:t xml:space="preserve"> o </w:t>
            </w:r>
            <w:r w:rsidRPr="00D842FF">
              <w:rPr>
                <w:rFonts w:ascii="Arial" w:hAnsi="Arial" w:cs="Arial"/>
              </w:rPr>
              <w:t>činnosti</w:t>
            </w:r>
            <w:r>
              <w:rPr>
                <w:rFonts w:ascii="Arial" w:hAnsi="Arial" w:cs="Arial"/>
              </w:rPr>
              <w:t xml:space="preserve"> za </w:t>
            </w:r>
            <w:r w:rsidRPr="00D842FF">
              <w:rPr>
                <w:rFonts w:ascii="Arial" w:hAnsi="Arial" w:cs="Arial"/>
              </w:rPr>
              <w:t>minulé roky. Je pravdou,</w:t>
            </w:r>
            <w:r>
              <w:rPr>
                <w:rFonts w:ascii="Arial" w:hAnsi="Arial" w:cs="Arial"/>
              </w:rPr>
              <w:t xml:space="preserve"> že </w:t>
            </w:r>
            <w:r w:rsidRPr="00D842FF">
              <w:rPr>
                <w:rFonts w:ascii="Arial" w:hAnsi="Arial" w:cs="Arial"/>
              </w:rPr>
              <w:t>počas pandémie COVID-19 sa mnohé lehoty predĺžili práve</w:t>
            </w:r>
            <w:r>
              <w:rPr>
                <w:rFonts w:ascii="Arial" w:hAnsi="Arial" w:cs="Arial"/>
              </w:rPr>
              <w:t xml:space="preserve"> z </w:t>
            </w:r>
            <w:r w:rsidRPr="00D842FF">
              <w:rPr>
                <w:rFonts w:ascii="Arial" w:hAnsi="Arial" w:cs="Arial"/>
              </w:rPr>
              <w:t>tohto dôvodu, avšak už život sa dávno vrátil do svojich predchádzajúcich koľají. Nie však pre Sociálnu poisťovňu, ktorá rozhoduje</w:t>
            </w:r>
            <w:r>
              <w:rPr>
                <w:rFonts w:ascii="Arial" w:hAnsi="Arial" w:cs="Arial"/>
              </w:rPr>
              <w:t xml:space="preserve"> v </w:t>
            </w:r>
            <w:r w:rsidRPr="00D842FF">
              <w:rPr>
                <w:rFonts w:ascii="Arial" w:hAnsi="Arial" w:cs="Arial"/>
              </w:rPr>
              <w:t>stále dlhších</w:t>
            </w:r>
            <w:r>
              <w:rPr>
                <w:rFonts w:ascii="Arial" w:hAnsi="Arial" w:cs="Arial"/>
              </w:rPr>
              <w:t xml:space="preserve"> a </w:t>
            </w:r>
            <w:r w:rsidRPr="00D842FF">
              <w:rPr>
                <w:rFonts w:ascii="Arial" w:hAnsi="Arial" w:cs="Arial"/>
              </w:rPr>
              <w:t>dlhších lehotách.</w:t>
            </w:r>
          </w:p>
          <w:p w14:paraId="4376B3B3" w14:textId="77777777" w:rsidR="00CB6576" w:rsidRPr="00D842FF" w:rsidRDefault="00CB6576" w:rsidP="00637EA7">
            <w:pPr>
              <w:pStyle w:val="paragraph"/>
              <w:spacing w:before="0" w:beforeAutospacing="0" w:after="0" w:afterAutospacing="0"/>
              <w:jc w:val="both"/>
              <w:textAlignment w:val="baseline"/>
              <w:rPr>
                <w:rFonts w:ascii="Arial" w:hAnsi="Arial" w:cs="Arial"/>
              </w:rPr>
            </w:pPr>
          </w:p>
          <w:p w14:paraId="3BD8AE06" w14:textId="77777777" w:rsidR="00CB6576" w:rsidRPr="00D842FF" w:rsidRDefault="00CB6576" w:rsidP="00637EA7">
            <w:pPr>
              <w:rPr>
                <w:rStyle w:val="normaltextrun"/>
                <w:rFonts w:eastAsiaTheme="majorEastAsia"/>
              </w:rPr>
            </w:pPr>
            <w:r w:rsidRPr="00D842FF">
              <w:rPr>
                <w:rStyle w:val="normaltextrun"/>
                <w:rFonts w:eastAsiaTheme="majorEastAsia" w:cs="Arial"/>
              </w:rPr>
              <w:t>Musíme si uvedomiť,</w:t>
            </w:r>
            <w:r>
              <w:rPr>
                <w:rStyle w:val="normaltextrun"/>
                <w:rFonts w:eastAsiaTheme="majorEastAsia" w:cs="Arial"/>
              </w:rPr>
              <w:t xml:space="preserve"> že </w:t>
            </w:r>
            <w:r w:rsidRPr="00D842FF">
              <w:rPr>
                <w:rStyle w:val="normaltextrun"/>
                <w:rFonts w:eastAsiaTheme="majorEastAsia" w:cs="Arial"/>
              </w:rPr>
              <w:t>najmä</w:t>
            </w:r>
            <w:r>
              <w:rPr>
                <w:rStyle w:val="normaltextrun"/>
                <w:rFonts w:eastAsiaTheme="majorEastAsia" w:cs="Arial"/>
              </w:rPr>
              <w:t xml:space="preserve"> v </w:t>
            </w:r>
            <w:r w:rsidRPr="00D842FF">
              <w:rPr>
                <w:rStyle w:val="normaltextrun"/>
                <w:rFonts w:eastAsiaTheme="majorEastAsia" w:cs="Arial"/>
              </w:rPr>
              <w:t>kontexte vybavovania žiadosti</w:t>
            </w:r>
            <w:r>
              <w:rPr>
                <w:rStyle w:val="normaltextrun"/>
                <w:rFonts w:eastAsiaTheme="majorEastAsia" w:cs="Arial"/>
              </w:rPr>
              <w:t xml:space="preserve"> o </w:t>
            </w:r>
            <w:r w:rsidRPr="00D842FF">
              <w:rPr>
                <w:rStyle w:val="normaltextrun"/>
                <w:rFonts w:eastAsiaTheme="majorEastAsia" w:cs="Arial"/>
              </w:rPr>
              <w:t>priznanie dôchodku</w:t>
            </w:r>
            <w:r>
              <w:rPr>
                <w:rStyle w:val="normaltextrun"/>
                <w:rFonts w:eastAsiaTheme="majorEastAsia" w:cs="Arial"/>
              </w:rPr>
              <w:t xml:space="preserve"> zo </w:t>
            </w:r>
            <w:r w:rsidRPr="00D842FF">
              <w:rPr>
                <w:rStyle w:val="normaltextrun"/>
                <w:rFonts w:eastAsiaTheme="majorEastAsia" w:cs="Arial"/>
              </w:rPr>
              <w:t>Sociálnej poisťovne vážnym spôsobom vstupuje do</w:t>
            </w:r>
            <w:r>
              <w:rPr>
                <w:rStyle w:val="normaltextrun"/>
                <w:rFonts w:eastAsiaTheme="majorEastAsia" w:cs="Arial"/>
              </w:rPr>
              <w:t> </w:t>
            </w:r>
            <w:r w:rsidRPr="00D842FF">
              <w:rPr>
                <w:rStyle w:val="normaltextrun"/>
                <w:rFonts w:eastAsiaTheme="majorEastAsia" w:cs="Arial"/>
              </w:rPr>
              <w:t>tohto procesu čas. Akékoľvek prieťahy</w:t>
            </w:r>
            <w:r>
              <w:rPr>
                <w:rStyle w:val="normaltextrun"/>
                <w:rFonts w:eastAsiaTheme="majorEastAsia" w:cs="Arial"/>
              </w:rPr>
              <w:t xml:space="preserve"> v </w:t>
            </w:r>
            <w:r w:rsidRPr="00D842FF">
              <w:rPr>
                <w:rStyle w:val="normaltextrun"/>
                <w:rFonts w:eastAsiaTheme="majorEastAsia" w:cs="Arial"/>
              </w:rPr>
              <w:t>konaní Sociálnej poisťovne môžu privodiť pre</w:t>
            </w:r>
            <w:r>
              <w:rPr>
                <w:rStyle w:val="normaltextrun"/>
                <w:rFonts w:eastAsiaTheme="majorEastAsia" w:cs="Arial"/>
              </w:rPr>
              <w:t> </w:t>
            </w:r>
            <w:r w:rsidRPr="00D842FF">
              <w:rPr>
                <w:rStyle w:val="normaltextrun"/>
                <w:rFonts w:eastAsiaTheme="majorEastAsia" w:cs="Arial"/>
              </w:rPr>
              <w:t>žiadateľov nezvratné až fatálne následky.</w:t>
            </w:r>
          </w:p>
          <w:p w14:paraId="0298E769" w14:textId="77777777" w:rsidR="00CB6576" w:rsidRPr="00D842FF" w:rsidRDefault="00CB6576" w:rsidP="00637EA7">
            <w:pPr>
              <w:rPr>
                <w:rStyle w:val="normaltextrun"/>
                <w:rFonts w:eastAsiaTheme="majorEastAsia" w:cs="Arial"/>
              </w:rPr>
            </w:pPr>
          </w:p>
          <w:p w14:paraId="3EF268B5" w14:textId="77777777" w:rsidR="00CB6576" w:rsidRPr="00D842FF" w:rsidRDefault="00CB6576" w:rsidP="00637EA7">
            <w:pPr>
              <w:rPr>
                <w:rFonts w:cs="Arial"/>
              </w:rPr>
            </w:pPr>
            <w:r w:rsidRPr="00D842FF">
              <w:rPr>
                <w:rStyle w:val="normaltextrun"/>
                <w:rFonts w:eastAsiaTheme="majorEastAsia" w:cs="Arial"/>
              </w:rPr>
              <w:t>Napriek našim význam</w:t>
            </w:r>
            <w:r>
              <w:rPr>
                <w:rStyle w:val="normaltextrun"/>
                <w:rFonts w:eastAsiaTheme="majorEastAsia" w:cs="Arial"/>
              </w:rPr>
              <w:t xml:space="preserve"> na </w:t>
            </w:r>
            <w:r w:rsidRPr="00D842FF">
              <w:rPr>
                <w:rStyle w:val="normaltextrun"/>
                <w:rFonts w:eastAsiaTheme="majorEastAsia" w:cs="Arial"/>
              </w:rPr>
              <w:t>nápravu situácie zatiaľ</w:t>
            </w:r>
            <w:r>
              <w:rPr>
                <w:rStyle w:val="normaltextrun"/>
                <w:rFonts w:eastAsiaTheme="majorEastAsia" w:cs="Arial"/>
              </w:rPr>
              <w:t xml:space="preserve"> k </w:t>
            </w:r>
            <w:r w:rsidRPr="00D842FF">
              <w:rPr>
                <w:rStyle w:val="normaltextrun"/>
                <w:rFonts w:eastAsiaTheme="majorEastAsia" w:cs="Arial"/>
              </w:rPr>
              <w:t>jej podstatnému zlepšeniu nedošlo. Budeme preto iniciovať ďalšie kroky</w:t>
            </w:r>
            <w:r>
              <w:rPr>
                <w:rStyle w:val="normaltextrun"/>
                <w:rFonts w:eastAsiaTheme="majorEastAsia" w:cs="Arial"/>
              </w:rPr>
              <w:t xml:space="preserve"> na </w:t>
            </w:r>
            <w:r w:rsidRPr="00D842FF">
              <w:rPr>
                <w:rStyle w:val="normaltextrun"/>
                <w:rFonts w:eastAsiaTheme="majorEastAsia" w:cs="Arial"/>
              </w:rPr>
              <w:t>zmenu,</w:t>
            </w:r>
            <w:r>
              <w:rPr>
                <w:rStyle w:val="normaltextrun"/>
                <w:rFonts w:eastAsiaTheme="majorEastAsia" w:cs="Arial"/>
              </w:rPr>
              <w:t xml:space="preserve"> aby </w:t>
            </w:r>
            <w:r w:rsidRPr="00D842FF">
              <w:rPr>
                <w:rStyle w:val="normaltextrun"/>
                <w:rFonts w:eastAsiaTheme="majorEastAsia" w:cs="Arial"/>
              </w:rPr>
              <w:t>tí najzraniteľnejší nemuseli trpieť okrem svojho zlého zdravotného stavu ešte aj stresom, frustráciou</w:t>
            </w:r>
            <w:r>
              <w:rPr>
                <w:rStyle w:val="normaltextrun"/>
                <w:rFonts w:eastAsiaTheme="majorEastAsia" w:cs="Arial"/>
              </w:rPr>
              <w:t xml:space="preserve"> a </w:t>
            </w:r>
            <w:r w:rsidRPr="00D842FF">
              <w:rPr>
                <w:rStyle w:val="normaltextrun"/>
                <w:rFonts w:eastAsiaTheme="majorEastAsia" w:cs="Arial"/>
              </w:rPr>
              <w:t>úzkosťou</w:t>
            </w:r>
            <w:r>
              <w:rPr>
                <w:rStyle w:val="normaltextrun"/>
                <w:rFonts w:eastAsiaTheme="majorEastAsia" w:cs="Arial"/>
              </w:rPr>
              <w:t xml:space="preserve"> z </w:t>
            </w:r>
            <w:r w:rsidRPr="00D842FF">
              <w:rPr>
                <w:rStyle w:val="normaltextrun"/>
                <w:rFonts w:eastAsiaTheme="majorEastAsia" w:cs="Arial"/>
              </w:rPr>
              <w:t>toho,</w:t>
            </w:r>
            <w:r>
              <w:rPr>
                <w:rStyle w:val="normaltextrun"/>
                <w:rFonts w:eastAsiaTheme="majorEastAsia" w:cs="Arial"/>
              </w:rPr>
              <w:t xml:space="preserve"> že </w:t>
            </w:r>
            <w:r w:rsidRPr="00D842FF">
              <w:rPr>
                <w:rStyle w:val="normaltextrun"/>
                <w:rFonts w:eastAsiaTheme="majorEastAsia" w:cs="Arial"/>
              </w:rPr>
              <w:t>si nemôžu mesiace dovoliť ani len základné životné potreby.</w:t>
            </w:r>
          </w:p>
        </w:tc>
      </w:tr>
    </w:tbl>
    <w:p w14:paraId="625BF129" w14:textId="77777777" w:rsidR="00CB6576" w:rsidRPr="00D842FF" w:rsidRDefault="00CB6576" w:rsidP="00CB6576">
      <w:pPr>
        <w:rPr>
          <w:rFonts w:cs="Arial"/>
        </w:rPr>
      </w:pPr>
    </w:p>
    <w:p w14:paraId="7C3F971F" w14:textId="77777777" w:rsidR="00CB6576" w:rsidRPr="00D842FF" w:rsidRDefault="00CB6576" w:rsidP="00CB6576">
      <w:pPr>
        <w:spacing w:after="160" w:line="259" w:lineRule="auto"/>
        <w:jc w:val="left"/>
      </w:pPr>
      <w:r w:rsidRPr="00D842FF">
        <w:br w:type="page"/>
      </w:r>
    </w:p>
    <w:p w14:paraId="2E956950" w14:textId="77777777" w:rsidR="00CB6576" w:rsidRPr="00D842FF" w:rsidRDefault="00CB6576" w:rsidP="00CB6576">
      <w:pPr>
        <w:pStyle w:val="Nadpis3"/>
      </w:pPr>
      <w:bookmarkStart w:id="181" w:name="_Toc4457867"/>
      <w:bookmarkStart w:id="182" w:name="_Toc193813686"/>
      <w:r w:rsidRPr="00D842FF">
        <w:lastRenderedPageBreak/>
        <w:t>Príklady dobrej praxe</w:t>
      </w:r>
      <w:bookmarkEnd w:id="181"/>
      <w:bookmarkEnd w:id="182"/>
    </w:p>
    <w:p w14:paraId="34F5EF04" w14:textId="77777777" w:rsidR="00CB6576" w:rsidRPr="00D842FF" w:rsidRDefault="00CB6576" w:rsidP="00CB6576">
      <w:pPr>
        <w:spacing w:line="240" w:lineRule="auto"/>
        <w:rPr>
          <w:rFonts w:cs="Arial"/>
        </w:rPr>
      </w:pPr>
      <w:r>
        <w:rPr>
          <w:rFonts w:cs="Arial"/>
        </w:rPr>
        <w:t>V </w:t>
      </w:r>
      <w:r w:rsidRPr="00D842FF">
        <w:rPr>
          <w:rFonts w:cs="Arial"/>
        </w:rPr>
        <w:t>nadväznosti</w:t>
      </w:r>
      <w:r>
        <w:rPr>
          <w:rFonts w:cs="Arial"/>
        </w:rPr>
        <w:t xml:space="preserve"> na </w:t>
      </w:r>
      <w:r w:rsidRPr="00D842FF">
        <w:rPr>
          <w:rFonts w:cs="Arial"/>
        </w:rPr>
        <w:t>odporúčania</w:t>
      </w:r>
      <w:r>
        <w:rPr>
          <w:rFonts w:cs="Arial"/>
        </w:rPr>
        <w:t xml:space="preserve"> z </w:t>
      </w:r>
      <w:r w:rsidRPr="00D842FF">
        <w:rPr>
          <w:rFonts w:cs="Arial"/>
        </w:rPr>
        <w:t>roku 2023 veľmi pozitívne hodnotíme,</w:t>
      </w:r>
      <w:r>
        <w:rPr>
          <w:rFonts w:cs="Arial"/>
        </w:rPr>
        <w:t xml:space="preserve"> že </w:t>
      </w:r>
      <w:r w:rsidRPr="00D842FF">
        <w:rPr>
          <w:rFonts w:cs="Arial"/>
        </w:rPr>
        <w:t>sa podarilo zabezpečiť zákonný nárok</w:t>
      </w:r>
      <w:r>
        <w:rPr>
          <w:rFonts w:cs="Arial"/>
        </w:rPr>
        <w:t xml:space="preserve"> na </w:t>
      </w:r>
      <w:r w:rsidRPr="00D842FF">
        <w:rPr>
          <w:rFonts w:cs="Arial"/>
        </w:rPr>
        <w:t>poskytnutie bezplatnej zdravotnej starostlivosti</w:t>
      </w:r>
      <w:r>
        <w:rPr>
          <w:rFonts w:cs="Arial"/>
        </w:rPr>
        <w:t xml:space="preserve"> a </w:t>
      </w:r>
      <w:r w:rsidRPr="00D842FF">
        <w:rPr>
          <w:rFonts w:cs="Arial"/>
        </w:rPr>
        <w:t>kontinuálnych sociálnych služieb ľuďom bez domova. Tieto zmeny sa podarilo dosiahnuť novelou zákona</w:t>
      </w:r>
      <w:r>
        <w:rPr>
          <w:rFonts w:cs="Arial"/>
        </w:rPr>
        <w:t xml:space="preserve"> č. </w:t>
      </w:r>
      <w:r w:rsidRPr="00D842FF">
        <w:rPr>
          <w:rFonts w:cs="Arial"/>
        </w:rPr>
        <w:t>580/2004</w:t>
      </w:r>
      <w:r>
        <w:rPr>
          <w:rFonts w:cs="Arial"/>
        </w:rPr>
        <w:t xml:space="preserve"> Z. z. o </w:t>
      </w:r>
      <w:r w:rsidRPr="00D842FF">
        <w:rPr>
          <w:rFonts w:cs="Arial"/>
        </w:rPr>
        <w:t>zdravotnom poistení</w:t>
      </w:r>
      <w:r>
        <w:rPr>
          <w:rFonts w:cs="Arial"/>
        </w:rPr>
        <w:t xml:space="preserve"> a </w:t>
      </w:r>
      <w:r w:rsidRPr="00D842FF">
        <w:rPr>
          <w:rFonts w:cs="Arial"/>
        </w:rPr>
        <w:t>zákona</w:t>
      </w:r>
      <w:r>
        <w:rPr>
          <w:rFonts w:cs="Arial"/>
        </w:rPr>
        <w:t xml:space="preserve"> č. </w:t>
      </w:r>
      <w:r w:rsidRPr="00D842FF">
        <w:rPr>
          <w:rFonts w:cs="Arial"/>
        </w:rPr>
        <w:t>95/2002</w:t>
      </w:r>
      <w:r>
        <w:rPr>
          <w:rFonts w:cs="Arial"/>
        </w:rPr>
        <w:t xml:space="preserve"> Z. z. o </w:t>
      </w:r>
      <w:r w:rsidRPr="00D842FF">
        <w:rPr>
          <w:rFonts w:cs="Arial"/>
        </w:rPr>
        <w:t xml:space="preserve">poisťovníctve. </w:t>
      </w:r>
    </w:p>
    <w:p w14:paraId="59DF34D5" w14:textId="77777777" w:rsidR="00CB6576" w:rsidRPr="00D842FF" w:rsidRDefault="00CB6576" w:rsidP="00CB6576">
      <w:pPr>
        <w:spacing w:line="240" w:lineRule="auto"/>
      </w:pPr>
    </w:p>
    <w:p w14:paraId="62FABB0D" w14:textId="77777777" w:rsidR="00CB6576" w:rsidRPr="00D842FF" w:rsidRDefault="00CB6576" w:rsidP="00CB6576">
      <w:pPr>
        <w:spacing w:line="240" w:lineRule="auto"/>
      </w:pPr>
      <w:r w:rsidRPr="00D842FF">
        <w:t>Zákon od 1. januára 2025 priniesol viacero významných zmien. Novela pre ľudí</w:t>
      </w:r>
      <w:r>
        <w:t xml:space="preserve"> s </w:t>
      </w:r>
      <w:r w:rsidRPr="00D842FF">
        <w:t>dlhom</w:t>
      </w:r>
      <w:r>
        <w:t xml:space="preserve"> na </w:t>
      </w:r>
      <w:r w:rsidRPr="00D842FF">
        <w:t>zdravotnom poistení rozširuje okruh zdravotnej starostlivosti uhrádzanej nad rámec neodkladnej zdravotnej starostlivosti.</w:t>
      </w:r>
      <w:r w:rsidRPr="00D842FF">
        <w:rPr>
          <w:rFonts w:cs="Arial"/>
        </w:rPr>
        <w:t xml:space="preserve"> T</w:t>
      </w:r>
      <w:r w:rsidRPr="00D842FF">
        <w:t>ýmto pacientom sa tiež uhrádza všeobecná ambulantná starostlivosť</w:t>
      </w:r>
      <w:r>
        <w:t xml:space="preserve"> a v </w:t>
      </w:r>
      <w:r w:rsidRPr="00D842FF">
        <w:t>určitom rozsahu aj ošetrovateľská starostlivosť. Ide</w:t>
      </w:r>
      <w:r>
        <w:t xml:space="preserve"> o </w:t>
      </w:r>
      <w:r w:rsidRPr="00D842FF">
        <w:t>ošetrovateľskú starostlivosť poskytovanú prostredníctvom agentúry domácej ošetrovateľskej starostlivosti alebo prostredníctvom zariadenia sociálnych služieb</w:t>
      </w:r>
      <w:r>
        <w:t xml:space="preserve"> v </w:t>
      </w:r>
      <w:r w:rsidRPr="00D842FF">
        <w:t>rozsahu ošetrovateľskej praxe poskytovanej samostatne sestrou alebo pôrodnou asistentkou, ak sa použijú lieky</w:t>
      </w:r>
      <w:r>
        <w:t xml:space="preserve"> a </w:t>
      </w:r>
      <w:r w:rsidRPr="00D842FF">
        <w:t>špecializovaný zdravotnícky materiál, ktorých výdaj nie</w:t>
      </w:r>
      <w:r>
        <w:t xml:space="preserve"> je </w:t>
      </w:r>
      <w:r w:rsidRPr="00D842FF">
        <w:t>viazaný</w:t>
      </w:r>
      <w:r>
        <w:t xml:space="preserve"> na </w:t>
      </w:r>
      <w:r w:rsidRPr="00D842FF">
        <w:t>lekársky predpis. Zároveň dlžníci, ktorí sú osobami</w:t>
      </w:r>
      <w:r>
        <w:t xml:space="preserve"> so </w:t>
      </w:r>
      <w:r w:rsidRPr="00D842FF">
        <w:t>zdravotným postihnutím, majú hradenú plnú zdravotnú starostlivosť.</w:t>
      </w:r>
    </w:p>
    <w:p w14:paraId="47E6BC3C" w14:textId="77777777" w:rsidR="00CB6576" w:rsidRPr="00D842FF" w:rsidRDefault="00CB6576" w:rsidP="00CB6576">
      <w:pPr>
        <w:spacing w:line="240" w:lineRule="auto"/>
        <w:rPr>
          <w:rFonts w:cs="Arial"/>
        </w:rPr>
      </w:pPr>
    </w:p>
    <w:p w14:paraId="79D033D1" w14:textId="77777777" w:rsidR="00CB6576" w:rsidRDefault="00CB6576" w:rsidP="00CB6576">
      <w:r w:rsidRPr="00D842FF">
        <w:t>Okrem dlžníkov zákon pozná aj okruh osôb, ktoré nemajú preukaz poistenca</w:t>
      </w:r>
      <w:r>
        <w:t xml:space="preserve"> a </w:t>
      </w:r>
      <w:r w:rsidRPr="00D842FF">
        <w:t>ich poistný vzťah nemožno zistiť ani</w:t>
      </w:r>
      <w:r>
        <w:t xml:space="preserve"> v </w:t>
      </w:r>
      <w:r w:rsidRPr="00D842FF">
        <w:t xml:space="preserve">centrálnom registri poistencov. Takýchto ľudí označuje skratkou „človek bez domova“. Doposiaľ mali uhrádzanú iba neodkladnú zdravotnú starostlivosť. </w:t>
      </w:r>
    </w:p>
    <w:p w14:paraId="4360D9F4" w14:textId="77777777" w:rsidR="00CB6576" w:rsidRDefault="00CB6576" w:rsidP="00CB6576"/>
    <w:p w14:paraId="75963762" w14:textId="77777777" w:rsidR="00CB6576" w:rsidRPr="00D842FF" w:rsidRDefault="00CB6576" w:rsidP="00CB6576">
      <w:pPr>
        <w:rPr>
          <w:rFonts w:cs="Arial"/>
          <w:szCs w:val="24"/>
        </w:rPr>
      </w:pPr>
      <w:r w:rsidRPr="00D842FF">
        <w:t>Od 1. januára 2025 však majú uhrádzanú zdravotnú starostlivosť</w:t>
      </w:r>
      <w:r>
        <w:t xml:space="preserve"> v </w:t>
      </w:r>
      <w:r w:rsidRPr="00D842FF">
        <w:t>rovnakom rozsahu ako dlžníci, teda okrem neodkladnej aj všeobecnú ambulantnú zdravotnú starostlivosť, ošetrovateľskú starostlivosť tiež zdravotnú starostlivosť súvisiacu</w:t>
      </w:r>
      <w:r>
        <w:t xml:space="preserve"> s </w:t>
      </w:r>
      <w:r w:rsidRPr="00D842FF">
        <w:t>tehotenstvom, infekčnými</w:t>
      </w:r>
      <w:r>
        <w:t xml:space="preserve"> a </w:t>
      </w:r>
      <w:r w:rsidRPr="00D842FF">
        <w:t>chronickými ochoreniami. Podmienkou je,</w:t>
      </w:r>
      <w:r>
        <w:t xml:space="preserve"> že </w:t>
      </w:r>
      <w:r w:rsidRPr="00D842FF">
        <w:t>tieto osoby nie sú poistené ani</w:t>
      </w:r>
      <w:r>
        <w:t xml:space="preserve"> v </w:t>
      </w:r>
      <w:r w:rsidRPr="00D842FF">
        <w:t>inom členskom štáte, sú občanmi Slovenskej republiky alebo tu majú bydlisko</w:t>
      </w:r>
      <w:r>
        <w:t xml:space="preserve"> a </w:t>
      </w:r>
      <w:r w:rsidRPr="00D842FF">
        <w:t>zdržiavajú sa</w:t>
      </w:r>
      <w:r>
        <w:t xml:space="preserve"> na </w:t>
      </w:r>
      <w:r w:rsidRPr="00D842FF">
        <w:t>Slovensku.</w:t>
      </w:r>
    </w:p>
    <w:p w14:paraId="1ED7B153" w14:textId="77777777" w:rsidR="00CB6576" w:rsidRPr="00D842FF" w:rsidRDefault="00CB6576" w:rsidP="00CB6576">
      <w:pPr>
        <w:rPr>
          <w:rFonts w:cs="Arial"/>
          <w:szCs w:val="24"/>
        </w:rPr>
      </w:pPr>
    </w:p>
    <w:p w14:paraId="53BA8768" w14:textId="77777777" w:rsidR="00CB6576" w:rsidRPr="00D842FF" w:rsidRDefault="00CB6576" w:rsidP="00CB6576">
      <w:pPr>
        <w:rPr>
          <w:rFonts w:cs="Arial"/>
        </w:rPr>
      </w:pPr>
      <w:r w:rsidRPr="00D842FF">
        <w:rPr>
          <w:rFonts w:cs="Arial"/>
        </w:rPr>
        <w:br w:type="page"/>
      </w:r>
    </w:p>
    <w:p w14:paraId="35E97AD9" w14:textId="77777777" w:rsidR="00CB6576" w:rsidRPr="00D842FF" w:rsidRDefault="00CB6576" w:rsidP="00CB6576">
      <w:pPr>
        <w:pStyle w:val="Nadpis3"/>
      </w:pPr>
      <w:bookmarkStart w:id="183" w:name="_Toc4457866"/>
      <w:bookmarkStart w:id="184" w:name="_Toc193813687"/>
      <w:r w:rsidRPr="00D842FF">
        <w:lastRenderedPageBreak/>
        <w:t>Návrhy</w:t>
      </w:r>
      <w:r>
        <w:t xml:space="preserve"> a </w:t>
      </w:r>
      <w:r w:rsidRPr="00D842FF">
        <w:t>odporúčania vláde SR</w:t>
      </w:r>
      <w:bookmarkEnd w:id="183"/>
      <w:r w:rsidRPr="00D842FF">
        <w:br/>
      </w:r>
      <w:r w:rsidRPr="00D842FF">
        <w:rPr>
          <w:b w:val="0"/>
          <w:bCs/>
          <w:sz w:val="24"/>
          <w:szCs w:val="22"/>
        </w:rPr>
        <w:t>(podľa § 11 ods. 1 zákona</w:t>
      </w:r>
      <w:r>
        <w:rPr>
          <w:b w:val="0"/>
          <w:bCs/>
          <w:sz w:val="24"/>
          <w:szCs w:val="22"/>
        </w:rPr>
        <w:t xml:space="preserve"> č. </w:t>
      </w:r>
      <w:r w:rsidRPr="00D842FF">
        <w:rPr>
          <w:b w:val="0"/>
          <w:bCs/>
          <w:sz w:val="24"/>
          <w:szCs w:val="22"/>
        </w:rPr>
        <w:t>176/2015</w:t>
      </w:r>
      <w:r>
        <w:rPr>
          <w:b w:val="0"/>
          <w:bCs/>
          <w:sz w:val="24"/>
          <w:szCs w:val="22"/>
        </w:rPr>
        <w:t xml:space="preserve"> Z. z. o </w:t>
      </w:r>
      <w:r w:rsidRPr="00D842FF">
        <w:rPr>
          <w:b w:val="0"/>
          <w:bCs/>
          <w:sz w:val="24"/>
          <w:szCs w:val="22"/>
        </w:rPr>
        <w:t>komisároch)</w:t>
      </w:r>
      <w:bookmarkEnd w:id="184"/>
    </w:p>
    <w:p w14:paraId="591A970B" w14:textId="77777777" w:rsidR="00CB6576" w:rsidRPr="00D842FF" w:rsidRDefault="00CB6576" w:rsidP="00CB6576">
      <w:pPr>
        <w:rPr>
          <w:rFonts w:cs="Arial"/>
          <w:szCs w:val="24"/>
        </w:rPr>
      </w:pPr>
      <w:r w:rsidRPr="00D842FF">
        <w:rPr>
          <w:rFonts w:cs="Arial"/>
          <w:szCs w:val="24"/>
        </w:rPr>
        <w:t>Oblasť zdravotníctva</w:t>
      </w:r>
      <w:r>
        <w:rPr>
          <w:rFonts w:cs="Arial"/>
          <w:szCs w:val="24"/>
        </w:rPr>
        <w:t xml:space="preserve"> a </w:t>
      </w:r>
      <w:r w:rsidRPr="00D842FF">
        <w:rPr>
          <w:rFonts w:cs="Arial"/>
          <w:szCs w:val="24"/>
        </w:rPr>
        <w:t>sociálneho poistenia sa týka naozaj každého</w:t>
      </w:r>
      <w:r>
        <w:rPr>
          <w:rFonts w:cs="Arial"/>
          <w:szCs w:val="24"/>
        </w:rPr>
        <w:t xml:space="preserve"> z </w:t>
      </w:r>
      <w:r w:rsidRPr="00D842FF">
        <w:rPr>
          <w:rFonts w:cs="Arial"/>
          <w:szCs w:val="24"/>
        </w:rPr>
        <w:t>nás, našej rodiny</w:t>
      </w:r>
      <w:r>
        <w:rPr>
          <w:rFonts w:cs="Arial"/>
          <w:szCs w:val="24"/>
        </w:rPr>
        <w:t xml:space="preserve"> a </w:t>
      </w:r>
      <w:r w:rsidRPr="00D842FF">
        <w:rPr>
          <w:rFonts w:cs="Arial"/>
          <w:szCs w:val="24"/>
        </w:rPr>
        <w:t>našich priateľov. Súčasný demografický vývoj, stále sa zvyšujúce požiadavky starobných dôchodcov</w:t>
      </w:r>
      <w:r>
        <w:rPr>
          <w:rFonts w:cs="Arial"/>
          <w:szCs w:val="24"/>
        </w:rPr>
        <w:t xml:space="preserve"> na </w:t>
      </w:r>
      <w:r w:rsidRPr="00D842FF">
        <w:rPr>
          <w:rFonts w:cs="Arial"/>
          <w:szCs w:val="24"/>
        </w:rPr>
        <w:t>zdravotnú starostlivosť, nedostatok lekárov všeobecných aj špecialistov, alarmujúci stav zdravotníckych pracovníkov, neprimerane dlhé čakacie lehoty nielen</w:t>
      </w:r>
      <w:r>
        <w:rPr>
          <w:rFonts w:cs="Arial"/>
          <w:szCs w:val="24"/>
        </w:rPr>
        <w:t xml:space="preserve"> na </w:t>
      </w:r>
      <w:r w:rsidRPr="00D842FF">
        <w:rPr>
          <w:rFonts w:cs="Arial"/>
          <w:szCs w:val="24"/>
        </w:rPr>
        <w:t>operácie, ale aj bežné odborné vyšetrenia, nedostupnosť liekov pre všetkých, sú témy, ktoré rezonujú</w:t>
      </w:r>
      <w:r>
        <w:rPr>
          <w:rFonts w:cs="Arial"/>
          <w:szCs w:val="24"/>
        </w:rPr>
        <w:t xml:space="preserve"> v </w:t>
      </w:r>
      <w:r w:rsidRPr="00D842FF">
        <w:rPr>
          <w:rFonts w:cs="Arial"/>
          <w:szCs w:val="24"/>
        </w:rPr>
        <w:t xml:space="preserve">našej spoločnosti už mnoho rokov. </w:t>
      </w:r>
    </w:p>
    <w:p w14:paraId="6C217462" w14:textId="77777777" w:rsidR="00CB6576" w:rsidRPr="00D842FF" w:rsidRDefault="00CB6576" w:rsidP="00CB6576">
      <w:pPr>
        <w:rPr>
          <w:rFonts w:cs="Arial"/>
          <w:b/>
          <w:bCs/>
          <w:szCs w:val="24"/>
        </w:rPr>
      </w:pPr>
    </w:p>
    <w:p w14:paraId="5A7AC950" w14:textId="77777777" w:rsidR="00CB6576" w:rsidRPr="00D842FF" w:rsidRDefault="00CB6576" w:rsidP="00CB6576">
      <w:pPr>
        <w:rPr>
          <w:rFonts w:cs="Arial"/>
          <w:szCs w:val="24"/>
        </w:rPr>
      </w:pPr>
      <w:r w:rsidRPr="00D842FF">
        <w:rPr>
          <w:rFonts w:cs="Arial"/>
          <w:bCs/>
          <w:szCs w:val="24"/>
        </w:rPr>
        <w:t>Neriešeným problémom</w:t>
      </w:r>
      <w:r>
        <w:rPr>
          <w:rFonts w:cs="Arial"/>
          <w:bCs/>
          <w:szCs w:val="24"/>
        </w:rPr>
        <w:t xml:space="preserve"> je </w:t>
      </w:r>
      <w:r w:rsidRPr="00D842FF">
        <w:rPr>
          <w:rFonts w:cs="Arial"/>
          <w:bCs/>
          <w:szCs w:val="24"/>
        </w:rPr>
        <w:t>tiež nedostatočné sociálne zabezpečenie pre invalidných dôchodcov, ktorí nezískali potrebnú dobu dôchodkového poistenia</w:t>
      </w:r>
      <w:r>
        <w:rPr>
          <w:rFonts w:cs="Arial"/>
          <w:bCs/>
          <w:szCs w:val="24"/>
        </w:rPr>
        <w:t xml:space="preserve"> na </w:t>
      </w:r>
      <w:r w:rsidRPr="00D842FF">
        <w:rPr>
          <w:rFonts w:cs="Arial"/>
          <w:bCs/>
          <w:szCs w:val="24"/>
        </w:rPr>
        <w:t>nárok</w:t>
      </w:r>
      <w:r>
        <w:rPr>
          <w:rFonts w:cs="Arial"/>
          <w:bCs/>
          <w:szCs w:val="24"/>
        </w:rPr>
        <w:t xml:space="preserve"> na </w:t>
      </w:r>
      <w:r w:rsidRPr="00D842FF">
        <w:rPr>
          <w:rFonts w:cs="Arial"/>
          <w:bCs/>
          <w:szCs w:val="24"/>
        </w:rPr>
        <w:t>invalidný dôchodok. Ide</w:t>
      </w:r>
      <w:r>
        <w:rPr>
          <w:rFonts w:cs="Arial"/>
          <w:bCs/>
          <w:szCs w:val="24"/>
        </w:rPr>
        <w:t xml:space="preserve"> o </w:t>
      </w:r>
      <w:r w:rsidRPr="00D842FF">
        <w:rPr>
          <w:rFonts w:cs="Arial"/>
          <w:bCs/>
          <w:szCs w:val="24"/>
        </w:rPr>
        <w:t>skupinu najzraniteľnejších osôb</w:t>
      </w:r>
      <w:r>
        <w:rPr>
          <w:rFonts w:cs="Arial"/>
          <w:bCs/>
          <w:szCs w:val="24"/>
        </w:rPr>
        <w:t xml:space="preserve"> na </w:t>
      </w:r>
      <w:r w:rsidRPr="00D842FF">
        <w:rPr>
          <w:rFonts w:cs="Arial"/>
          <w:bCs/>
          <w:szCs w:val="24"/>
        </w:rPr>
        <w:t>hranici chudoby. Kvôli svojmu ochoreniu nedokážu pracovať</w:t>
      </w:r>
      <w:r>
        <w:rPr>
          <w:rFonts w:cs="Arial"/>
          <w:bCs/>
          <w:szCs w:val="24"/>
        </w:rPr>
        <w:t xml:space="preserve"> a </w:t>
      </w:r>
      <w:r w:rsidRPr="00D842FF">
        <w:rPr>
          <w:rFonts w:cs="Arial"/>
          <w:bCs/>
          <w:szCs w:val="24"/>
        </w:rPr>
        <w:t>žijú mnohokrát len</w:t>
      </w:r>
      <w:r>
        <w:rPr>
          <w:rFonts w:cs="Arial"/>
          <w:bCs/>
          <w:szCs w:val="24"/>
        </w:rPr>
        <w:t xml:space="preserve"> z </w:t>
      </w:r>
      <w:r w:rsidRPr="00D842FF">
        <w:rPr>
          <w:rFonts w:cs="Arial"/>
          <w:bCs/>
          <w:szCs w:val="24"/>
        </w:rPr>
        <w:t>dávky</w:t>
      </w:r>
      <w:r>
        <w:rPr>
          <w:rFonts w:cs="Arial"/>
          <w:bCs/>
          <w:szCs w:val="24"/>
        </w:rPr>
        <w:t xml:space="preserve"> v </w:t>
      </w:r>
      <w:r w:rsidRPr="00D842FF">
        <w:rPr>
          <w:rFonts w:cs="Arial"/>
          <w:bCs/>
          <w:szCs w:val="24"/>
        </w:rPr>
        <w:t>hmotnej núdzi, čím sa ich život mení</w:t>
      </w:r>
      <w:r>
        <w:rPr>
          <w:rFonts w:cs="Arial"/>
          <w:bCs/>
          <w:szCs w:val="24"/>
        </w:rPr>
        <w:t xml:space="preserve"> na </w:t>
      </w:r>
      <w:r w:rsidRPr="00D842FF">
        <w:rPr>
          <w:rFonts w:cs="Arial"/>
          <w:bCs/>
          <w:szCs w:val="24"/>
        </w:rPr>
        <w:t>živorenie.</w:t>
      </w:r>
      <w:r w:rsidRPr="00D842FF">
        <w:rPr>
          <w:rFonts w:cs="Arial"/>
          <w:szCs w:val="24"/>
        </w:rPr>
        <w:t xml:space="preserve"> </w:t>
      </w:r>
    </w:p>
    <w:p w14:paraId="3389E9B0" w14:textId="77777777" w:rsidR="00CB6576" w:rsidRPr="00D842FF" w:rsidRDefault="00CB6576" w:rsidP="00CB6576">
      <w:pPr>
        <w:spacing w:line="240" w:lineRule="auto"/>
        <w:rPr>
          <w:rFonts w:cs="Arial"/>
          <w:b/>
          <w:bCs/>
          <w:szCs w:val="24"/>
        </w:rPr>
      </w:pPr>
    </w:p>
    <w:p w14:paraId="4CD6E6CB" w14:textId="3273C222" w:rsidR="00CB6576" w:rsidRPr="00D842FF" w:rsidRDefault="00CB6576" w:rsidP="00CB6576">
      <w:pPr>
        <w:spacing w:line="240" w:lineRule="auto"/>
        <w:rPr>
          <w:rFonts w:cs="Arial"/>
          <w:b/>
          <w:szCs w:val="24"/>
        </w:rPr>
      </w:pPr>
      <w:r>
        <w:rPr>
          <w:rFonts w:cs="Arial"/>
          <w:szCs w:val="24"/>
        </w:rPr>
        <w:t>V </w:t>
      </w:r>
      <w:r w:rsidRPr="00D842FF">
        <w:rPr>
          <w:rFonts w:cs="Arial"/>
          <w:szCs w:val="24"/>
        </w:rPr>
        <w:t>oblasti zdravotníctva</w:t>
      </w:r>
      <w:r>
        <w:rPr>
          <w:rFonts w:cs="Arial"/>
          <w:szCs w:val="24"/>
        </w:rPr>
        <w:t xml:space="preserve"> a </w:t>
      </w:r>
      <w:r w:rsidRPr="00D842FF">
        <w:rPr>
          <w:rFonts w:cs="Arial"/>
          <w:szCs w:val="24"/>
        </w:rPr>
        <w:t>sociálneho poistenia aj</w:t>
      </w:r>
      <w:r>
        <w:rPr>
          <w:rFonts w:cs="Arial"/>
          <w:szCs w:val="24"/>
        </w:rPr>
        <w:t xml:space="preserve"> v </w:t>
      </w:r>
      <w:r w:rsidRPr="00D842FF">
        <w:rPr>
          <w:rFonts w:cs="Arial"/>
          <w:szCs w:val="24"/>
        </w:rPr>
        <w:t>roku 2024 stále zostala nedoriešená problematika, ktorú navrhujem riešiť</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odporúčaniami</w:t>
      </w:r>
      <w:r>
        <w:rPr>
          <w:rFonts w:cs="Arial"/>
          <w:szCs w:val="24"/>
        </w:rPr>
        <w:t xml:space="preserve"> a </w:t>
      </w:r>
      <w:r w:rsidRPr="00D842FF">
        <w:rPr>
          <w:rFonts w:cs="Arial"/>
          <w:szCs w:val="24"/>
        </w:rPr>
        <w:t>návrhmi</w:t>
      </w:r>
      <w:r>
        <w:rPr>
          <w:rFonts w:cs="Arial"/>
          <w:szCs w:val="24"/>
        </w:rPr>
        <w:t xml:space="preserve"> v </w:t>
      </w:r>
      <w:r w:rsidRPr="00D842FF">
        <w:rPr>
          <w:rFonts w:cs="Arial"/>
          <w:szCs w:val="24"/>
        </w:rPr>
        <w:t>správe</w:t>
      </w:r>
      <w:r>
        <w:rPr>
          <w:rFonts w:cs="Arial"/>
          <w:szCs w:val="24"/>
        </w:rPr>
        <w:t xml:space="preserve"> za </w:t>
      </w:r>
      <w:r w:rsidRPr="00D842FF">
        <w:rPr>
          <w:rFonts w:cs="Arial"/>
          <w:szCs w:val="24"/>
        </w:rPr>
        <w:t xml:space="preserve">rok 2023. </w:t>
      </w:r>
      <w:r w:rsidRPr="00D842FF">
        <w:rPr>
          <w:rFonts w:cs="Arial"/>
          <w:b/>
          <w:szCs w:val="24"/>
        </w:rPr>
        <w:t>Vyhodnotenie plnenia týchto odporúčaní vláde SR</w:t>
      </w:r>
      <w:r>
        <w:rPr>
          <w:rFonts w:cs="Arial"/>
          <w:b/>
          <w:szCs w:val="24"/>
        </w:rPr>
        <w:t xml:space="preserve"> je </w:t>
      </w:r>
      <w:r w:rsidRPr="00D842FF">
        <w:rPr>
          <w:rFonts w:cs="Arial"/>
          <w:b/>
          <w:szCs w:val="24"/>
        </w:rPr>
        <w:t>spracované</w:t>
      </w:r>
      <w:r>
        <w:rPr>
          <w:rFonts w:cs="Arial"/>
          <w:b/>
          <w:szCs w:val="24"/>
        </w:rPr>
        <w:t xml:space="preserve"> v </w:t>
      </w:r>
      <w:r w:rsidRPr="00D842FF">
        <w:rPr>
          <w:rFonts w:cs="Arial"/>
          <w:b/>
          <w:szCs w:val="24"/>
        </w:rPr>
        <w:t>Kapitole 1.5</w:t>
      </w:r>
      <w:r w:rsidRPr="00D842FF">
        <w:rPr>
          <w:rFonts w:cs="Arial"/>
          <w:bCs/>
          <w:szCs w:val="24"/>
        </w:rPr>
        <w:t xml:space="preserve"> (</w:t>
      </w:r>
      <w:r w:rsidRPr="00D842FF">
        <w:rPr>
          <w:rFonts w:cs="Arial"/>
          <w:bCs/>
          <w:szCs w:val="24"/>
        </w:rPr>
        <w:fldChar w:fldCharType="begin"/>
      </w:r>
      <w:r w:rsidRPr="00D842FF">
        <w:rPr>
          <w:rFonts w:cs="Arial"/>
          <w:bCs/>
          <w:szCs w:val="24"/>
        </w:rPr>
        <w:instrText xml:space="preserve"> REF _Ref193076438 \h </w:instrText>
      </w:r>
      <w:r>
        <w:rPr>
          <w:rFonts w:cs="Arial"/>
          <w:bCs/>
          <w:szCs w:val="24"/>
        </w:rPr>
        <w:instrText xml:space="preserve"> \* MERGEFORMAT </w:instrText>
      </w:r>
      <w:r w:rsidRPr="00D842FF">
        <w:rPr>
          <w:rFonts w:cs="Arial"/>
          <w:bCs/>
          <w:szCs w:val="24"/>
        </w:rPr>
      </w:r>
      <w:r w:rsidRPr="00D842FF">
        <w:rPr>
          <w:rFonts w:cs="Arial"/>
          <w:szCs w:val="24"/>
        </w:rPr>
        <w:fldChar w:fldCharType="separate"/>
      </w:r>
      <w:r w:rsidR="00BE5604" w:rsidRPr="00D842FF">
        <w:t>Odpočet plnenia legislatívnych odporúčaní navrhnutých vláde SR</w:t>
      </w:r>
      <w:r w:rsidR="00BE5604" w:rsidRPr="00BE5604">
        <w:rPr>
          <w:szCs w:val="24"/>
        </w:rPr>
        <w:br/>
      </w:r>
      <w:r w:rsidR="00BE5604" w:rsidRPr="00D842FF">
        <w:rPr>
          <w:szCs w:val="24"/>
        </w:rPr>
        <w:t>(podľa § 11 ods. 1 zákona</w:t>
      </w:r>
      <w:r w:rsidR="00BE5604">
        <w:rPr>
          <w:szCs w:val="24"/>
        </w:rPr>
        <w:t xml:space="preserve"> č. </w:t>
      </w:r>
      <w:r w:rsidR="00BE5604" w:rsidRPr="00D842FF">
        <w:rPr>
          <w:szCs w:val="24"/>
        </w:rPr>
        <w:t>176/2015</w:t>
      </w:r>
      <w:r w:rsidR="00BE5604">
        <w:rPr>
          <w:szCs w:val="24"/>
        </w:rPr>
        <w:t xml:space="preserve"> Z. z. o </w:t>
      </w:r>
      <w:r w:rsidR="00BE5604" w:rsidRPr="00D842FF">
        <w:rPr>
          <w:szCs w:val="24"/>
        </w:rPr>
        <w:t>komisároch</w:t>
      </w:r>
      <w:r w:rsidR="00BE5604" w:rsidRPr="00BE5604">
        <w:rPr>
          <w:b/>
          <w:szCs w:val="24"/>
        </w:rPr>
        <w:t>)</w:t>
      </w:r>
      <w:r w:rsidRPr="00D842FF">
        <w:rPr>
          <w:rFonts w:cs="Arial"/>
          <w:bCs/>
          <w:szCs w:val="24"/>
        </w:rPr>
        <w:fldChar w:fldCharType="end"/>
      </w:r>
      <w:r w:rsidRPr="00D842FF">
        <w:rPr>
          <w:rFonts w:cs="Arial"/>
          <w:bCs/>
          <w:szCs w:val="24"/>
        </w:rPr>
        <w:t>)</w:t>
      </w:r>
      <w:r w:rsidRPr="005F63F7">
        <w:rPr>
          <w:rFonts w:cs="Arial"/>
          <w:szCs w:val="24"/>
        </w:rPr>
        <w:t xml:space="preserve"> tejto správy.</w:t>
      </w:r>
      <w:r w:rsidRPr="00D842FF">
        <w:rPr>
          <w:rFonts w:cs="Arial"/>
          <w:b/>
          <w:szCs w:val="24"/>
        </w:rPr>
        <w:t xml:space="preserve"> </w:t>
      </w:r>
    </w:p>
    <w:p w14:paraId="6B60DC20" w14:textId="77777777" w:rsidR="00CB6576" w:rsidRPr="00D842FF" w:rsidRDefault="00CB6576" w:rsidP="00CB6576">
      <w:pPr>
        <w:spacing w:line="240" w:lineRule="auto"/>
        <w:rPr>
          <w:rFonts w:cs="Arial"/>
          <w:szCs w:val="24"/>
        </w:rPr>
      </w:pPr>
    </w:p>
    <w:p w14:paraId="7DE9A46B" w14:textId="77777777" w:rsidR="00CB6576" w:rsidRPr="00D842FF" w:rsidRDefault="00CB6576" w:rsidP="00CB6576">
      <w:pPr>
        <w:spacing w:line="240" w:lineRule="auto"/>
        <w:rPr>
          <w:rFonts w:cs="Arial"/>
          <w:szCs w:val="24"/>
        </w:rPr>
      </w:pPr>
      <w:r w:rsidRPr="00D842FF">
        <w:rPr>
          <w:rFonts w:cs="Arial"/>
          <w:szCs w:val="24"/>
        </w:rPr>
        <w:t>Vychádzajúc</w:t>
      </w:r>
      <w:r>
        <w:rPr>
          <w:rFonts w:cs="Arial"/>
          <w:szCs w:val="24"/>
        </w:rPr>
        <w:t xml:space="preserve"> z </w:t>
      </w:r>
      <w:r w:rsidRPr="00D842FF">
        <w:rPr>
          <w:rFonts w:cs="Arial"/>
          <w:szCs w:val="24"/>
        </w:rPr>
        <w:t>poznatkov činnosti</w:t>
      </w:r>
      <w:r>
        <w:rPr>
          <w:rFonts w:cs="Arial"/>
          <w:szCs w:val="24"/>
        </w:rPr>
        <w:t xml:space="preserve"> v </w:t>
      </w:r>
      <w:r w:rsidRPr="00D842FF">
        <w:rPr>
          <w:rFonts w:cs="Arial"/>
          <w:szCs w:val="24"/>
        </w:rPr>
        <w:t>oblasti zdravotníctva</w:t>
      </w:r>
      <w:r>
        <w:rPr>
          <w:rFonts w:cs="Arial"/>
          <w:szCs w:val="24"/>
        </w:rPr>
        <w:t xml:space="preserve"> a </w:t>
      </w:r>
      <w:r w:rsidRPr="00D842FF">
        <w:rPr>
          <w:rFonts w:cs="Arial"/>
          <w:szCs w:val="24"/>
        </w:rPr>
        <w:t>sociálneho poistenia</w:t>
      </w:r>
      <w:r>
        <w:rPr>
          <w:rFonts w:cs="Arial"/>
          <w:szCs w:val="24"/>
        </w:rPr>
        <w:t xml:space="preserve"> v </w:t>
      </w:r>
      <w:r w:rsidRPr="00D842FF">
        <w:rPr>
          <w:rFonts w:cs="Arial"/>
          <w:b/>
          <w:szCs w:val="24"/>
        </w:rPr>
        <w:t xml:space="preserve">roku 2024 </w:t>
      </w:r>
      <w:r w:rsidRPr="00D842FF">
        <w:rPr>
          <w:rFonts w:cs="Arial"/>
          <w:szCs w:val="24"/>
        </w:rPr>
        <w:t>dávam vláde SR do pozornosti potrebu prijatia týchto legislatívnych zmien:</w:t>
      </w:r>
    </w:p>
    <w:p w14:paraId="07559330" w14:textId="77777777" w:rsidR="00CB6576" w:rsidRPr="00D842FF" w:rsidRDefault="00CB6576" w:rsidP="00EF22B9">
      <w:pPr>
        <w:pStyle w:val="Odsekzoznamu"/>
        <w:numPr>
          <w:ilvl w:val="0"/>
          <w:numId w:val="72"/>
        </w:numPr>
        <w:spacing w:line="240" w:lineRule="auto"/>
        <w:ind w:left="426" w:hanging="426"/>
        <w:rPr>
          <w:rFonts w:cs="Arial"/>
          <w:szCs w:val="24"/>
        </w:rPr>
      </w:pPr>
      <w:r w:rsidRPr="00D842FF">
        <w:rPr>
          <w:rFonts w:cs="Arial"/>
          <w:szCs w:val="24"/>
        </w:rPr>
        <w:t>Legislatívne doriešiť problematiku sprevádzania detí</w:t>
      </w:r>
      <w:r>
        <w:rPr>
          <w:rFonts w:cs="Arial"/>
          <w:szCs w:val="24"/>
        </w:rPr>
        <w:t xml:space="preserve"> a </w:t>
      </w:r>
      <w:r w:rsidRPr="00D842FF">
        <w:rPr>
          <w:rFonts w:cs="Arial"/>
          <w:szCs w:val="24"/>
        </w:rPr>
        <w:t>osôb</w:t>
      </w:r>
      <w:r>
        <w:rPr>
          <w:rFonts w:cs="Arial"/>
          <w:szCs w:val="24"/>
        </w:rPr>
        <w:t xml:space="preserve"> s </w:t>
      </w:r>
      <w:r w:rsidRPr="00D842FF">
        <w:rPr>
          <w:rFonts w:cs="Arial"/>
          <w:szCs w:val="24"/>
        </w:rPr>
        <w:t>ťažkým zdravotným postihnutím počas hospitalizácie, vrátane uhrádzania poplatkov sprevádzajúcich osôb</w:t>
      </w:r>
      <w:r>
        <w:rPr>
          <w:rFonts w:cs="Arial"/>
          <w:szCs w:val="24"/>
        </w:rPr>
        <w:t xml:space="preserve"> za </w:t>
      </w:r>
      <w:r w:rsidRPr="00D842FF">
        <w:rPr>
          <w:rFonts w:cs="Arial"/>
          <w:szCs w:val="24"/>
        </w:rPr>
        <w:t>pobyt. (Ministerstvo zdravotníctva SR).</w:t>
      </w:r>
    </w:p>
    <w:p w14:paraId="78FC44B8" w14:textId="77777777" w:rsidR="00CB6576" w:rsidRPr="00D842FF" w:rsidRDefault="00CB6576" w:rsidP="00EF22B9">
      <w:pPr>
        <w:pStyle w:val="Odsekzoznamu"/>
        <w:numPr>
          <w:ilvl w:val="0"/>
          <w:numId w:val="72"/>
        </w:numPr>
        <w:spacing w:line="240" w:lineRule="auto"/>
        <w:ind w:left="426" w:hanging="426"/>
        <w:rPr>
          <w:rFonts w:cs="Arial"/>
          <w:szCs w:val="24"/>
        </w:rPr>
      </w:pPr>
      <w:r w:rsidRPr="00D842FF">
        <w:rPr>
          <w:rFonts w:cs="Arial"/>
          <w:szCs w:val="24"/>
        </w:rPr>
        <w:t>Pokračovať</w:t>
      </w:r>
      <w:r>
        <w:rPr>
          <w:rFonts w:cs="Arial"/>
          <w:szCs w:val="24"/>
        </w:rPr>
        <w:t xml:space="preserve"> v </w:t>
      </w:r>
      <w:r w:rsidRPr="00D842FF">
        <w:rPr>
          <w:rFonts w:cs="Arial"/>
          <w:szCs w:val="24"/>
        </w:rPr>
        <w:t>riešení problémov</w:t>
      </w:r>
      <w:r>
        <w:rPr>
          <w:rFonts w:cs="Arial"/>
          <w:szCs w:val="24"/>
        </w:rPr>
        <w:t xml:space="preserve"> s </w:t>
      </w:r>
      <w:r w:rsidRPr="00D842FF">
        <w:rPr>
          <w:rFonts w:cs="Arial"/>
          <w:szCs w:val="24"/>
        </w:rPr>
        <w:t>dofinancovaním systému zdravotníctva. (Ministerstvo zdravotníctva SR).</w:t>
      </w:r>
    </w:p>
    <w:p w14:paraId="00E52E19" w14:textId="77777777" w:rsidR="00CB6576" w:rsidRPr="00D842FF" w:rsidRDefault="00CB6576" w:rsidP="00EF22B9">
      <w:pPr>
        <w:pStyle w:val="Odsekzoznamu"/>
        <w:numPr>
          <w:ilvl w:val="0"/>
          <w:numId w:val="72"/>
        </w:numPr>
        <w:spacing w:line="240" w:lineRule="auto"/>
        <w:ind w:left="426" w:hanging="426"/>
        <w:rPr>
          <w:rFonts w:cs="Arial"/>
        </w:rPr>
      </w:pPr>
      <w:r w:rsidRPr="00D842FF">
        <w:rPr>
          <w:rFonts w:cs="Arial"/>
        </w:rPr>
        <w:t>Vyriešiť nedostupnosť dlhodobej zdravotnej starostlivosti</w:t>
      </w:r>
      <w:r>
        <w:rPr>
          <w:rFonts w:cs="Arial"/>
        </w:rPr>
        <w:t xml:space="preserve"> v </w:t>
      </w:r>
      <w:r w:rsidRPr="00D842FF">
        <w:rPr>
          <w:rFonts w:cs="Arial"/>
        </w:rPr>
        <w:t>domácnosti pre osoby napojené</w:t>
      </w:r>
      <w:r>
        <w:rPr>
          <w:rFonts w:cs="Arial"/>
        </w:rPr>
        <w:t xml:space="preserve"> na </w:t>
      </w:r>
      <w:r w:rsidRPr="00D842FF">
        <w:rPr>
          <w:rFonts w:cs="Arial"/>
        </w:rPr>
        <w:t>domácu pľúcnu ventiláciu</w:t>
      </w:r>
      <w:r>
        <w:rPr>
          <w:rFonts w:cs="Arial"/>
        </w:rPr>
        <w:t xml:space="preserve"> a </w:t>
      </w:r>
      <w:r w:rsidRPr="00D842FF">
        <w:rPr>
          <w:rFonts w:cs="Arial"/>
        </w:rPr>
        <w:t>adekvátne nastaviť cenové opatrenia</w:t>
      </w:r>
      <w:r>
        <w:rPr>
          <w:rFonts w:cs="Arial"/>
        </w:rPr>
        <w:t xml:space="preserve"> za </w:t>
      </w:r>
      <w:r w:rsidRPr="00D842FF">
        <w:rPr>
          <w:rFonts w:cs="Arial"/>
        </w:rPr>
        <w:t>výkon „sledovanie</w:t>
      </w:r>
      <w:r>
        <w:rPr>
          <w:rFonts w:cs="Arial"/>
        </w:rPr>
        <w:t xml:space="preserve"> a </w:t>
      </w:r>
      <w:r w:rsidRPr="00D842FF">
        <w:rPr>
          <w:rFonts w:cs="Arial"/>
        </w:rPr>
        <w:t>kontrolovanie klinického stavu osoby</w:t>
      </w:r>
      <w:r>
        <w:rPr>
          <w:rFonts w:cs="Arial"/>
        </w:rPr>
        <w:t xml:space="preserve"> s </w:t>
      </w:r>
      <w:r w:rsidRPr="00D842FF">
        <w:rPr>
          <w:rFonts w:cs="Arial"/>
        </w:rPr>
        <w:t>trvalou potrebou umelej pľúcnej ventilácie“. (Ministerstvo zdravotníctva SR</w:t>
      </w:r>
      <w:r>
        <w:rPr>
          <w:rFonts w:cs="Arial"/>
        </w:rPr>
        <w:t xml:space="preserve"> a </w:t>
      </w:r>
      <w:r w:rsidRPr="00D842FF">
        <w:rPr>
          <w:rFonts w:cs="Arial"/>
        </w:rPr>
        <w:t>Ministerstvo práce, sociálnych vecí</w:t>
      </w:r>
      <w:r>
        <w:rPr>
          <w:rFonts w:cs="Arial"/>
        </w:rPr>
        <w:t xml:space="preserve"> a </w:t>
      </w:r>
      <w:r w:rsidRPr="00D842FF">
        <w:rPr>
          <w:rFonts w:cs="Arial"/>
        </w:rPr>
        <w:t>rodiny SR)</w:t>
      </w:r>
    </w:p>
    <w:p w14:paraId="7326343E" w14:textId="77777777" w:rsidR="00CB6576" w:rsidRPr="00F16E16" w:rsidRDefault="00CB6576" w:rsidP="00EF22B9">
      <w:pPr>
        <w:pStyle w:val="Odsekzoznamu"/>
        <w:numPr>
          <w:ilvl w:val="0"/>
          <w:numId w:val="72"/>
        </w:numPr>
        <w:spacing w:line="240" w:lineRule="auto"/>
        <w:ind w:left="426" w:hanging="426"/>
      </w:pPr>
      <w:r w:rsidRPr="00F16E16">
        <w:t>Zlepšiť dostupnosť inovatívnych liekov a zefektívniť spôsob kategorizácie liekov. (Ministerstvo zdravotníctva SR)</w:t>
      </w:r>
    </w:p>
    <w:p w14:paraId="1BAF3373" w14:textId="77777777" w:rsidR="00CB6576" w:rsidRPr="00D842FF" w:rsidRDefault="00CB6576" w:rsidP="00EF22B9">
      <w:pPr>
        <w:pStyle w:val="Odsekzoznamu"/>
        <w:numPr>
          <w:ilvl w:val="0"/>
          <w:numId w:val="72"/>
        </w:numPr>
        <w:spacing w:line="240" w:lineRule="auto"/>
        <w:ind w:left="426" w:hanging="426"/>
        <w:rPr>
          <w:rFonts w:cs="Arial"/>
          <w:szCs w:val="24"/>
        </w:rPr>
      </w:pPr>
      <w:r w:rsidRPr="00D842FF">
        <w:rPr>
          <w:rFonts w:cs="Arial"/>
          <w:szCs w:val="24"/>
        </w:rPr>
        <w:t>Iniciovať odbornú diskusiu, ktorej cieľom bude riešiť situáciu osôb, ktoré nesplnili podmienku potrebnej doby poistenia. (Ministerstvo práce, sociálnych vecí</w:t>
      </w:r>
      <w:r>
        <w:rPr>
          <w:rFonts w:cs="Arial"/>
          <w:szCs w:val="24"/>
        </w:rPr>
        <w:t xml:space="preserve"> a </w:t>
      </w:r>
      <w:r w:rsidRPr="00D842FF">
        <w:rPr>
          <w:rFonts w:cs="Arial"/>
          <w:szCs w:val="24"/>
        </w:rPr>
        <w:t>rodiny SR).</w:t>
      </w:r>
    </w:p>
    <w:p w14:paraId="2B558AA3" w14:textId="77777777" w:rsidR="00CB6576" w:rsidRPr="00D842FF" w:rsidRDefault="00CB6576" w:rsidP="00EF22B9">
      <w:pPr>
        <w:pStyle w:val="Odsekzoznamu"/>
        <w:numPr>
          <w:ilvl w:val="0"/>
          <w:numId w:val="72"/>
        </w:numPr>
        <w:spacing w:line="240" w:lineRule="auto"/>
        <w:ind w:left="426" w:hanging="426"/>
        <w:rPr>
          <w:rFonts w:cs="Arial"/>
          <w:szCs w:val="24"/>
        </w:rPr>
      </w:pPr>
      <w:r w:rsidRPr="00D842FF">
        <w:rPr>
          <w:rFonts w:cs="Arial"/>
          <w:szCs w:val="24"/>
        </w:rPr>
        <w:t>Pripraviť edukačnú kampaň zameranú</w:t>
      </w:r>
      <w:r>
        <w:rPr>
          <w:rFonts w:cs="Arial"/>
          <w:szCs w:val="24"/>
        </w:rPr>
        <w:t xml:space="preserve"> na </w:t>
      </w:r>
      <w:r w:rsidRPr="00D842FF">
        <w:rPr>
          <w:rFonts w:cs="Arial"/>
          <w:szCs w:val="24"/>
        </w:rPr>
        <w:t>SZČO</w:t>
      </w:r>
      <w:r>
        <w:rPr>
          <w:rFonts w:cs="Arial"/>
          <w:szCs w:val="24"/>
        </w:rPr>
        <w:t xml:space="preserve"> s </w:t>
      </w:r>
      <w:r w:rsidRPr="00D842FF">
        <w:rPr>
          <w:rFonts w:cs="Arial"/>
          <w:szCs w:val="24"/>
        </w:rPr>
        <w:t>cieľom zvýšiť ich finančnú gramotnosť</w:t>
      </w:r>
      <w:r>
        <w:rPr>
          <w:rFonts w:cs="Arial"/>
          <w:szCs w:val="24"/>
        </w:rPr>
        <w:t xml:space="preserve"> a </w:t>
      </w:r>
      <w:r w:rsidRPr="00D842FF">
        <w:rPr>
          <w:rFonts w:cs="Arial"/>
          <w:szCs w:val="24"/>
        </w:rPr>
        <w:t>poukázať</w:t>
      </w:r>
      <w:r>
        <w:rPr>
          <w:rFonts w:cs="Arial"/>
          <w:szCs w:val="24"/>
        </w:rPr>
        <w:t xml:space="preserve"> na </w:t>
      </w:r>
      <w:r w:rsidRPr="00D842FF">
        <w:rPr>
          <w:rFonts w:cs="Arial"/>
          <w:szCs w:val="24"/>
        </w:rPr>
        <w:t>negatívne dôsledky nesplnenia si povinnosti</w:t>
      </w:r>
      <w:r>
        <w:rPr>
          <w:rFonts w:cs="Arial"/>
          <w:szCs w:val="24"/>
        </w:rPr>
        <w:t xml:space="preserve"> v </w:t>
      </w:r>
      <w:r w:rsidRPr="00D842FF">
        <w:rPr>
          <w:rFonts w:cs="Arial"/>
          <w:szCs w:val="24"/>
        </w:rPr>
        <w:t>zdravotnej</w:t>
      </w:r>
      <w:r>
        <w:rPr>
          <w:rFonts w:cs="Arial"/>
          <w:szCs w:val="24"/>
        </w:rPr>
        <w:t xml:space="preserve"> a </w:t>
      </w:r>
      <w:r w:rsidRPr="00D842FF">
        <w:rPr>
          <w:rFonts w:cs="Arial"/>
          <w:szCs w:val="24"/>
        </w:rPr>
        <w:t>sociálnej poisťovni. (Ministerstvo práce, sociálnych vecí</w:t>
      </w:r>
      <w:r>
        <w:rPr>
          <w:rFonts w:cs="Arial"/>
          <w:szCs w:val="24"/>
        </w:rPr>
        <w:t xml:space="preserve"> a </w:t>
      </w:r>
      <w:r w:rsidRPr="00D842FF">
        <w:rPr>
          <w:rFonts w:cs="Arial"/>
          <w:szCs w:val="24"/>
        </w:rPr>
        <w:t>rodiny SR, Ministerstvo zdravotníctva SR</w:t>
      </w:r>
      <w:r>
        <w:rPr>
          <w:rFonts w:cs="Arial"/>
          <w:szCs w:val="24"/>
        </w:rPr>
        <w:t xml:space="preserve"> a </w:t>
      </w:r>
      <w:r w:rsidRPr="00D842FF">
        <w:rPr>
          <w:rFonts w:cs="Arial"/>
          <w:szCs w:val="24"/>
        </w:rPr>
        <w:t>Ministerstvo financií SR).</w:t>
      </w:r>
    </w:p>
    <w:p w14:paraId="0BB44A1D" w14:textId="77777777" w:rsidR="00CB6576" w:rsidRPr="00D842FF" w:rsidRDefault="00CB6576" w:rsidP="00EF22B9">
      <w:pPr>
        <w:pStyle w:val="Odsekzoznamu"/>
        <w:numPr>
          <w:ilvl w:val="0"/>
          <w:numId w:val="72"/>
        </w:numPr>
        <w:spacing w:line="240" w:lineRule="auto"/>
        <w:ind w:left="426" w:hanging="426"/>
        <w:rPr>
          <w:rFonts w:cs="Arial"/>
          <w:szCs w:val="24"/>
        </w:rPr>
      </w:pPr>
      <w:r w:rsidRPr="00D842FF">
        <w:rPr>
          <w:rFonts w:cs="Arial"/>
          <w:szCs w:val="24"/>
        </w:rPr>
        <w:t>Pripraviť komplexný návrh reformy dôchodkového systému</w:t>
      </w:r>
      <w:r>
        <w:rPr>
          <w:rFonts w:cs="Arial"/>
          <w:szCs w:val="24"/>
        </w:rPr>
        <w:t xml:space="preserve"> s </w:t>
      </w:r>
      <w:r w:rsidRPr="00D842FF">
        <w:rPr>
          <w:rFonts w:cs="Arial"/>
          <w:szCs w:val="24"/>
        </w:rPr>
        <w:t>cieľom zlepšenia udržateľnosti dôchodkové systému. (Ministerstvo práce, sociálnych vecí</w:t>
      </w:r>
      <w:r>
        <w:rPr>
          <w:rFonts w:cs="Arial"/>
          <w:szCs w:val="24"/>
        </w:rPr>
        <w:t xml:space="preserve"> a </w:t>
      </w:r>
      <w:r w:rsidRPr="00D842FF">
        <w:rPr>
          <w:rFonts w:cs="Arial"/>
          <w:szCs w:val="24"/>
        </w:rPr>
        <w:t xml:space="preserve">rodiny SR). </w:t>
      </w:r>
    </w:p>
    <w:p w14:paraId="1E8BE52C" w14:textId="77777777" w:rsidR="00CB6576" w:rsidRPr="00D842FF" w:rsidRDefault="00CB6576" w:rsidP="00EF22B9">
      <w:pPr>
        <w:pStyle w:val="Odsekzoznamu"/>
        <w:numPr>
          <w:ilvl w:val="0"/>
          <w:numId w:val="72"/>
        </w:numPr>
        <w:spacing w:line="240" w:lineRule="auto"/>
        <w:ind w:left="426" w:hanging="426"/>
      </w:pPr>
      <w:r w:rsidRPr="00D842FF">
        <w:t>Rozšíriť okruh osôb, ktoré môže poistenec osobne</w:t>
      </w:r>
      <w:r>
        <w:t xml:space="preserve"> a </w:t>
      </w:r>
      <w:r w:rsidRPr="00D842FF">
        <w:t>celodenne ošetrovať</w:t>
      </w:r>
      <w:r>
        <w:t xml:space="preserve"> o </w:t>
      </w:r>
      <w:r w:rsidRPr="00D842FF">
        <w:t>blízku osobu,</w:t>
      </w:r>
      <w:r>
        <w:t xml:space="preserve"> s </w:t>
      </w:r>
      <w:r w:rsidRPr="00D842FF">
        <w:t>ktorou žije</w:t>
      </w:r>
      <w:r>
        <w:t xml:space="preserve"> v </w:t>
      </w:r>
      <w:r w:rsidRPr="00D842FF">
        <w:t>spoločnej domácnosti. (Ministerstvo práce, sociálnych vecí</w:t>
      </w:r>
      <w:r>
        <w:t xml:space="preserve"> a </w:t>
      </w:r>
      <w:r w:rsidRPr="00D842FF">
        <w:t>rodiny SR).</w:t>
      </w:r>
    </w:p>
    <w:p w14:paraId="77E38A05" w14:textId="77777777" w:rsidR="00CB6576" w:rsidRPr="00D842FF" w:rsidRDefault="00CB6576" w:rsidP="00CB6576">
      <w:r w:rsidRPr="00D842FF">
        <w:br w:type="page"/>
      </w:r>
    </w:p>
    <w:p w14:paraId="6F32D521" w14:textId="77777777" w:rsidR="00CB6576" w:rsidRPr="00D842FF" w:rsidRDefault="00CB6576" w:rsidP="00CB6576">
      <w:pPr>
        <w:pStyle w:val="Nadpis3"/>
      </w:pPr>
      <w:bookmarkStart w:id="185" w:name="_Toc4457868"/>
      <w:bookmarkStart w:id="186" w:name="_Toc193813688"/>
      <w:r w:rsidRPr="00D842FF">
        <w:lastRenderedPageBreak/>
        <w:t>Východisková právna úprava</w:t>
      </w:r>
      <w:bookmarkEnd w:id="185"/>
      <w:bookmarkEnd w:id="186"/>
    </w:p>
    <w:p w14:paraId="0C2741D0" w14:textId="77777777" w:rsidR="00CB6576" w:rsidRPr="00D842FF" w:rsidRDefault="00CB6576" w:rsidP="00CB6576">
      <w:pPr>
        <w:spacing w:line="240" w:lineRule="auto"/>
        <w:rPr>
          <w:rFonts w:cs="Arial"/>
          <w:b/>
        </w:rPr>
      </w:pPr>
      <w:r w:rsidRPr="00D842FF">
        <w:rPr>
          <w:rFonts w:cs="Arial"/>
        </w:rPr>
        <w:t>Posudzovanie podnetov</w:t>
      </w:r>
      <w:r>
        <w:rPr>
          <w:rFonts w:cs="Arial"/>
        </w:rPr>
        <w:t xml:space="preserve"> v </w:t>
      </w:r>
      <w:r w:rsidRPr="00D842FF">
        <w:rPr>
          <w:rFonts w:cs="Arial"/>
        </w:rPr>
        <w:t>oblasti zdravotníctva</w:t>
      </w:r>
      <w:r>
        <w:rPr>
          <w:rFonts w:cs="Arial"/>
        </w:rPr>
        <w:t xml:space="preserve"> a </w:t>
      </w:r>
      <w:r w:rsidRPr="00D842FF">
        <w:rPr>
          <w:rFonts w:cs="Arial"/>
        </w:rPr>
        <w:t xml:space="preserve">sociálneho poistenia som odôvodňovala predovšetkým </w:t>
      </w:r>
      <w:r w:rsidRPr="00D842FF">
        <w:rPr>
          <w:rFonts w:cs="Arial"/>
          <w:b/>
        </w:rPr>
        <w:t>článkom 25 Dohovoru</w:t>
      </w:r>
      <w:r>
        <w:rPr>
          <w:rFonts w:cs="Arial"/>
          <w:b/>
        </w:rPr>
        <w:t xml:space="preserve"> o </w:t>
      </w:r>
      <w:r w:rsidRPr="00D842FF">
        <w:rPr>
          <w:rFonts w:cs="Arial"/>
          <w:b/>
        </w:rPr>
        <w:t>právach osôb</w:t>
      </w:r>
      <w:r>
        <w:rPr>
          <w:rFonts w:cs="Arial"/>
          <w:b/>
        </w:rPr>
        <w:t xml:space="preserve"> so </w:t>
      </w:r>
      <w:r w:rsidRPr="00D842FF">
        <w:rPr>
          <w:rFonts w:cs="Arial"/>
          <w:b/>
        </w:rPr>
        <w:t>zdravotným postihnutím</w:t>
      </w:r>
      <w:r>
        <w:rPr>
          <w:rFonts w:cs="Arial"/>
          <w:b/>
        </w:rPr>
        <w:t xml:space="preserve"> – </w:t>
      </w:r>
      <w:r w:rsidRPr="00D842FF">
        <w:rPr>
          <w:rFonts w:cs="Arial"/>
          <w:b/>
        </w:rPr>
        <w:t>Zdravie,</w:t>
      </w:r>
      <w:r w:rsidRPr="00D842FF">
        <w:rPr>
          <w:rFonts w:cs="Arial"/>
        </w:rPr>
        <w:t xml:space="preserve"> podľa ktorého:</w:t>
      </w:r>
    </w:p>
    <w:p w14:paraId="59146E8D" w14:textId="77777777" w:rsidR="00CB6576" w:rsidRPr="00D842FF" w:rsidRDefault="00CB6576" w:rsidP="00CB6576">
      <w:pPr>
        <w:spacing w:line="240" w:lineRule="auto"/>
        <w:rPr>
          <w:rFonts w:cs="Arial"/>
        </w:rPr>
      </w:pPr>
    </w:p>
    <w:p w14:paraId="7FE1F494" w14:textId="77777777" w:rsidR="00CB6576" w:rsidRPr="00D842FF" w:rsidRDefault="00CB6576" w:rsidP="00CB6576">
      <w:pPr>
        <w:spacing w:line="240" w:lineRule="auto"/>
        <w:rPr>
          <w:rFonts w:cs="Arial"/>
        </w:rPr>
      </w:pPr>
      <w:r w:rsidRPr="00D842FF">
        <w:rPr>
          <w:rFonts w:cs="Arial"/>
        </w:rPr>
        <w:t>Zmluvné strany uznávajú,</w:t>
      </w:r>
      <w:r>
        <w:rPr>
          <w:rFonts w:cs="Arial"/>
        </w:rPr>
        <w:t xml:space="preserve"> že </w:t>
      </w:r>
      <w:r w:rsidRPr="00D842FF">
        <w:rPr>
          <w:rFonts w:cs="Arial"/>
        </w:rPr>
        <w:t>osoby</w:t>
      </w:r>
      <w:r>
        <w:rPr>
          <w:rFonts w:cs="Arial"/>
        </w:rPr>
        <w:t xml:space="preserve"> so </w:t>
      </w:r>
      <w:r w:rsidRPr="00D842FF">
        <w:rPr>
          <w:rFonts w:cs="Arial"/>
        </w:rPr>
        <w:t>zdravotným postihnutím majú právo</w:t>
      </w:r>
      <w:r>
        <w:rPr>
          <w:rFonts w:cs="Arial"/>
        </w:rPr>
        <w:t xml:space="preserve"> na </w:t>
      </w:r>
      <w:r w:rsidRPr="00D842FF">
        <w:rPr>
          <w:rFonts w:cs="Arial"/>
        </w:rPr>
        <w:t>dosiahnutie najlepšieho možného zdravia bez diskriminácie</w:t>
      </w:r>
      <w:r>
        <w:rPr>
          <w:rFonts w:cs="Arial"/>
        </w:rPr>
        <w:t xml:space="preserve"> na </w:t>
      </w:r>
      <w:r w:rsidRPr="00D842FF">
        <w:rPr>
          <w:rFonts w:cs="Arial"/>
        </w:rPr>
        <w:t>základe zdravotného postihnutia. Zmluvné strany prijmú všetky príslušné opatrenia, ktorými zabezpečia osobám</w:t>
      </w:r>
      <w:r>
        <w:rPr>
          <w:rFonts w:cs="Arial"/>
        </w:rPr>
        <w:t xml:space="preserve"> so </w:t>
      </w:r>
      <w:r w:rsidRPr="00D842FF">
        <w:rPr>
          <w:rFonts w:cs="Arial"/>
        </w:rPr>
        <w:t>zdravotným postihnutím prístup</w:t>
      </w:r>
      <w:r>
        <w:rPr>
          <w:rFonts w:cs="Arial"/>
        </w:rPr>
        <w:t xml:space="preserve"> k </w:t>
      </w:r>
      <w:r w:rsidRPr="00D842FF">
        <w:rPr>
          <w:rFonts w:cs="Arial"/>
        </w:rPr>
        <w:t>zdravotnej starostlivosti vrátane liečebnej rehabilitácie, ktoré zohľadňujú rodový aspekt. Zmluvné strany musia najmä</w:t>
      </w:r>
    </w:p>
    <w:p w14:paraId="1A70DE69"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poskytovať osobám</w:t>
      </w:r>
      <w:r>
        <w:rPr>
          <w:rFonts w:cs="Arial"/>
        </w:rPr>
        <w:t xml:space="preserve"> so </w:t>
      </w:r>
      <w:r w:rsidRPr="00D842FF">
        <w:rPr>
          <w:rFonts w:cs="Arial"/>
        </w:rPr>
        <w:t>zdravotným postihnutím rovnaký rozsah, kvalitu</w:t>
      </w:r>
      <w:r>
        <w:rPr>
          <w:rFonts w:cs="Arial"/>
        </w:rPr>
        <w:t xml:space="preserve"> a </w:t>
      </w:r>
      <w:r w:rsidRPr="00D842FF">
        <w:rPr>
          <w:rFonts w:cs="Arial"/>
        </w:rPr>
        <w:t>štandard bezplatnej alebo cenovo dostupnej zdravotnej starostlivosti</w:t>
      </w:r>
      <w:r>
        <w:rPr>
          <w:rFonts w:cs="Arial"/>
        </w:rPr>
        <w:t xml:space="preserve"> a </w:t>
      </w:r>
      <w:r w:rsidRPr="00D842FF">
        <w:rPr>
          <w:rFonts w:cs="Arial"/>
        </w:rPr>
        <w:t>programov, ktoré sa poskytujú ostatným osobám,</w:t>
      </w:r>
      <w:r>
        <w:rPr>
          <w:rFonts w:cs="Arial"/>
        </w:rPr>
        <w:t xml:space="preserve"> a </w:t>
      </w:r>
      <w:r w:rsidRPr="00D842FF">
        <w:rPr>
          <w:rFonts w:cs="Arial"/>
        </w:rPr>
        <w:t>to aj</w:t>
      </w:r>
      <w:r>
        <w:rPr>
          <w:rFonts w:cs="Arial"/>
        </w:rPr>
        <w:t xml:space="preserve"> v </w:t>
      </w:r>
      <w:r w:rsidRPr="00D842FF">
        <w:rPr>
          <w:rFonts w:cs="Arial"/>
        </w:rPr>
        <w:t>oblasti zdravotníckych programov zameraných</w:t>
      </w:r>
      <w:r>
        <w:rPr>
          <w:rFonts w:cs="Arial"/>
        </w:rPr>
        <w:t xml:space="preserve"> na </w:t>
      </w:r>
      <w:r w:rsidRPr="00D842FF">
        <w:rPr>
          <w:rFonts w:cs="Arial"/>
        </w:rPr>
        <w:t>sexuálne</w:t>
      </w:r>
      <w:r>
        <w:rPr>
          <w:rFonts w:cs="Arial"/>
        </w:rPr>
        <w:t xml:space="preserve"> a </w:t>
      </w:r>
      <w:r w:rsidRPr="00D842FF">
        <w:rPr>
          <w:rFonts w:cs="Arial"/>
        </w:rPr>
        <w:t>reprodukčné zdravie</w:t>
      </w:r>
      <w:r>
        <w:rPr>
          <w:rFonts w:cs="Arial"/>
        </w:rPr>
        <w:t xml:space="preserve"> a </w:t>
      </w:r>
      <w:r w:rsidRPr="00D842FF">
        <w:rPr>
          <w:rFonts w:cs="Arial"/>
        </w:rPr>
        <w:t>programov</w:t>
      </w:r>
      <w:r>
        <w:rPr>
          <w:rFonts w:cs="Arial"/>
        </w:rPr>
        <w:t xml:space="preserve"> v </w:t>
      </w:r>
      <w:r w:rsidRPr="00D842FF">
        <w:rPr>
          <w:rFonts w:cs="Arial"/>
        </w:rPr>
        <w:t>oblasti verejného zdravia určených pre celú populáciu;</w:t>
      </w:r>
    </w:p>
    <w:p w14:paraId="7711135F"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poskytovať zdravotnú starostlivosť, ktorú osoby</w:t>
      </w:r>
      <w:r>
        <w:rPr>
          <w:rFonts w:cs="Arial"/>
        </w:rPr>
        <w:t xml:space="preserve"> so </w:t>
      </w:r>
      <w:r w:rsidRPr="00D842FF">
        <w:rPr>
          <w:rFonts w:cs="Arial"/>
        </w:rPr>
        <w:t>zdravotným postihnutím vrátane detí</w:t>
      </w:r>
      <w:r>
        <w:rPr>
          <w:rFonts w:cs="Arial"/>
        </w:rPr>
        <w:t xml:space="preserve"> a </w:t>
      </w:r>
      <w:r w:rsidRPr="00D842FF">
        <w:rPr>
          <w:rFonts w:cs="Arial"/>
        </w:rPr>
        <w:t>starších osôb špecificky potrebujú</w:t>
      </w:r>
      <w:r>
        <w:rPr>
          <w:rFonts w:cs="Arial"/>
        </w:rPr>
        <w:t xml:space="preserve"> v </w:t>
      </w:r>
      <w:r w:rsidRPr="00D842FF">
        <w:rPr>
          <w:rFonts w:cs="Arial"/>
        </w:rPr>
        <w:t>dôsledku svojho zdravotného postihnutia,</w:t>
      </w:r>
      <w:r>
        <w:rPr>
          <w:rFonts w:cs="Arial"/>
        </w:rPr>
        <w:t xml:space="preserve"> a </w:t>
      </w:r>
      <w:r w:rsidRPr="00D842FF">
        <w:rPr>
          <w:rFonts w:cs="Arial"/>
        </w:rPr>
        <w:t>to vrátane včasného zistenia, prípadne intervencie</w:t>
      </w:r>
      <w:r>
        <w:rPr>
          <w:rFonts w:cs="Arial"/>
        </w:rPr>
        <w:t xml:space="preserve"> a </w:t>
      </w:r>
      <w:r w:rsidRPr="00D842FF">
        <w:rPr>
          <w:rFonts w:cs="Arial"/>
        </w:rPr>
        <w:t>služby určené</w:t>
      </w:r>
      <w:r>
        <w:rPr>
          <w:rFonts w:cs="Arial"/>
        </w:rPr>
        <w:t xml:space="preserve"> na </w:t>
      </w:r>
      <w:r w:rsidRPr="00D842FF">
        <w:rPr>
          <w:rFonts w:cs="Arial"/>
        </w:rPr>
        <w:t>minimalizáciu alebo prevenciu ďalšieho zdravotného postihnutia;</w:t>
      </w:r>
    </w:p>
    <w:p w14:paraId="65210A50"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poskytovať túto zdravotnú starostlivosť čo najbližšie</w:t>
      </w:r>
      <w:r>
        <w:rPr>
          <w:rFonts w:cs="Arial"/>
        </w:rPr>
        <w:t xml:space="preserve"> k </w:t>
      </w:r>
      <w:r w:rsidRPr="00D842FF">
        <w:rPr>
          <w:rFonts w:cs="Arial"/>
        </w:rPr>
        <w:t>miestu bydliska danej osoby vrátane vidieckych oblastí;</w:t>
      </w:r>
    </w:p>
    <w:p w14:paraId="3F9580FE"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vyžadovať od zdravotníckych pracovníkov,</w:t>
      </w:r>
      <w:r>
        <w:rPr>
          <w:rFonts w:cs="Arial"/>
        </w:rPr>
        <w:t xml:space="preserve"> aby </w:t>
      </w:r>
      <w:r w:rsidRPr="00D842FF">
        <w:rPr>
          <w:rFonts w:cs="Arial"/>
        </w:rPr>
        <w:t>osobám</w:t>
      </w:r>
      <w:r>
        <w:rPr>
          <w:rFonts w:cs="Arial"/>
        </w:rPr>
        <w:t xml:space="preserve"> so </w:t>
      </w:r>
      <w:r w:rsidRPr="00D842FF">
        <w:rPr>
          <w:rFonts w:cs="Arial"/>
        </w:rPr>
        <w:t>zdravotným postihnutím poskytovali starostlivosť</w:t>
      </w:r>
      <w:r>
        <w:rPr>
          <w:rFonts w:cs="Arial"/>
        </w:rPr>
        <w:t xml:space="preserve"> v </w:t>
      </w:r>
      <w:r w:rsidRPr="00D842FF">
        <w:rPr>
          <w:rFonts w:cs="Arial"/>
        </w:rPr>
        <w:t>tej istej kvalite ako ostatným osobám,</w:t>
      </w:r>
      <w:r>
        <w:rPr>
          <w:rFonts w:cs="Arial"/>
        </w:rPr>
        <w:t xml:space="preserve"> a </w:t>
      </w:r>
      <w:r w:rsidRPr="00D842FF">
        <w:rPr>
          <w:rFonts w:cs="Arial"/>
        </w:rPr>
        <w:t>to aj</w:t>
      </w:r>
      <w:r>
        <w:rPr>
          <w:rFonts w:cs="Arial"/>
        </w:rPr>
        <w:t xml:space="preserve"> na </w:t>
      </w:r>
      <w:r w:rsidRPr="00D842FF">
        <w:rPr>
          <w:rFonts w:cs="Arial"/>
        </w:rPr>
        <w:t xml:space="preserve">základe </w:t>
      </w:r>
      <w:bookmarkStart w:id="187" w:name="_Hlk160067297"/>
      <w:r w:rsidRPr="00D842FF">
        <w:rPr>
          <w:rFonts w:cs="Arial"/>
        </w:rPr>
        <w:t>slobodného</w:t>
      </w:r>
      <w:r>
        <w:rPr>
          <w:rFonts w:cs="Arial"/>
        </w:rPr>
        <w:t xml:space="preserve"> a </w:t>
      </w:r>
      <w:r w:rsidRPr="00D842FF">
        <w:rPr>
          <w:rFonts w:cs="Arial"/>
        </w:rPr>
        <w:t>informáciami podloženého súhlasu, okrem iného aj zvyšovaním povedomia</w:t>
      </w:r>
      <w:r>
        <w:rPr>
          <w:rFonts w:cs="Arial"/>
        </w:rPr>
        <w:t xml:space="preserve"> o </w:t>
      </w:r>
      <w:r w:rsidRPr="00D842FF">
        <w:rPr>
          <w:rFonts w:cs="Arial"/>
        </w:rPr>
        <w:t>ľudských právach, dôstojnosti, nezávislosti</w:t>
      </w:r>
      <w:bookmarkEnd w:id="187"/>
      <w:r>
        <w:rPr>
          <w:rFonts w:cs="Arial"/>
        </w:rPr>
        <w:t xml:space="preserve"> a o </w:t>
      </w:r>
      <w:r w:rsidRPr="00D842FF">
        <w:rPr>
          <w:rFonts w:cs="Arial"/>
        </w:rPr>
        <w:t>potrebách osôb</w:t>
      </w:r>
      <w:r>
        <w:rPr>
          <w:rFonts w:cs="Arial"/>
        </w:rPr>
        <w:t xml:space="preserve"> so </w:t>
      </w:r>
      <w:r w:rsidRPr="00D842FF">
        <w:rPr>
          <w:rFonts w:cs="Arial"/>
        </w:rPr>
        <w:t>zdravotným postihnutím prostredníctvom odborného vzdelávania</w:t>
      </w:r>
      <w:r>
        <w:rPr>
          <w:rFonts w:cs="Arial"/>
        </w:rPr>
        <w:t xml:space="preserve"> a </w:t>
      </w:r>
      <w:r w:rsidRPr="00D842FF">
        <w:rPr>
          <w:rFonts w:cs="Arial"/>
        </w:rPr>
        <w:t>zverejňovania etických noriem pre verejnú aj súkromnú zdravotnú starostlivosť;</w:t>
      </w:r>
    </w:p>
    <w:p w14:paraId="6582799F"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zakázať diskrimináciu osôb</w:t>
      </w:r>
      <w:r>
        <w:rPr>
          <w:rFonts w:cs="Arial"/>
        </w:rPr>
        <w:t xml:space="preserve"> so </w:t>
      </w:r>
      <w:r w:rsidRPr="00D842FF">
        <w:rPr>
          <w:rFonts w:cs="Arial"/>
        </w:rPr>
        <w:t>zdravotným postihnutím pri poskytovaní zdravotného poistenia</w:t>
      </w:r>
      <w:r>
        <w:rPr>
          <w:rFonts w:cs="Arial"/>
        </w:rPr>
        <w:t xml:space="preserve"> a </w:t>
      </w:r>
      <w:r w:rsidRPr="00D842FF">
        <w:rPr>
          <w:rFonts w:cs="Arial"/>
        </w:rPr>
        <w:t>životného poistenia, ak toto poistenie povoľuje vnútroštátne právo,</w:t>
      </w:r>
      <w:r>
        <w:rPr>
          <w:rFonts w:cs="Arial"/>
        </w:rPr>
        <w:t xml:space="preserve"> a </w:t>
      </w:r>
      <w:r w:rsidRPr="00D842FF">
        <w:rPr>
          <w:rFonts w:cs="Arial"/>
        </w:rPr>
        <w:t>toto poistenie sa musí poskytovať spravodlivým</w:t>
      </w:r>
      <w:r>
        <w:rPr>
          <w:rFonts w:cs="Arial"/>
        </w:rPr>
        <w:t xml:space="preserve"> a </w:t>
      </w:r>
      <w:r w:rsidRPr="00D842FF">
        <w:rPr>
          <w:rFonts w:cs="Arial"/>
        </w:rPr>
        <w:t>primeraným spôsobom;</w:t>
      </w:r>
    </w:p>
    <w:p w14:paraId="5980B16F" w14:textId="77777777" w:rsidR="00CB6576" w:rsidRPr="00D842FF" w:rsidRDefault="00CB6576" w:rsidP="00EF22B9">
      <w:pPr>
        <w:pStyle w:val="Odsekzoznamu"/>
        <w:numPr>
          <w:ilvl w:val="0"/>
          <w:numId w:val="42"/>
        </w:numPr>
        <w:spacing w:line="240" w:lineRule="auto"/>
        <w:ind w:left="426" w:hanging="426"/>
        <w:rPr>
          <w:rFonts w:cs="Arial"/>
        </w:rPr>
      </w:pPr>
      <w:r w:rsidRPr="00D842FF">
        <w:rPr>
          <w:rFonts w:cs="Arial"/>
        </w:rPr>
        <w:t>zamedziť diskriminačné odopretie zdravotnej starostlivosti alebo zdravotníckych služieb alebo jedla</w:t>
      </w:r>
      <w:r>
        <w:rPr>
          <w:rFonts w:cs="Arial"/>
        </w:rPr>
        <w:t xml:space="preserve"> a </w:t>
      </w:r>
      <w:r w:rsidRPr="00D842FF">
        <w:rPr>
          <w:rFonts w:cs="Arial"/>
        </w:rPr>
        <w:t>tekutín</w:t>
      </w:r>
      <w:r>
        <w:rPr>
          <w:rFonts w:cs="Arial"/>
        </w:rPr>
        <w:t xml:space="preserve"> na </w:t>
      </w:r>
      <w:r w:rsidRPr="00D842FF">
        <w:rPr>
          <w:rFonts w:cs="Arial"/>
        </w:rPr>
        <w:t>základe zdravotného postihnutia.</w:t>
      </w:r>
    </w:p>
    <w:p w14:paraId="3923E603" w14:textId="77777777" w:rsidR="00CB6576" w:rsidRPr="00D842FF" w:rsidRDefault="00CB6576" w:rsidP="00CB6576">
      <w:pPr>
        <w:spacing w:line="240" w:lineRule="auto"/>
        <w:rPr>
          <w:rFonts w:cs="Arial"/>
        </w:rPr>
      </w:pPr>
    </w:p>
    <w:p w14:paraId="313BD024" w14:textId="77777777" w:rsidR="00CB6576" w:rsidRPr="00D842FF" w:rsidRDefault="00CB6576" w:rsidP="00CB6576">
      <w:pPr>
        <w:spacing w:line="240" w:lineRule="auto"/>
        <w:rPr>
          <w:rFonts w:cs="Arial"/>
        </w:rPr>
      </w:pPr>
      <w:r w:rsidRPr="00D842FF">
        <w:rPr>
          <w:rFonts w:cs="Arial"/>
        </w:rPr>
        <w:t>Pri preskúmaní podnetov</w:t>
      </w:r>
      <w:r>
        <w:rPr>
          <w:rFonts w:cs="Arial"/>
        </w:rPr>
        <w:t xml:space="preserve"> z </w:t>
      </w:r>
      <w:r w:rsidRPr="00D842FF">
        <w:rPr>
          <w:rFonts w:cs="Arial"/>
        </w:rPr>
        <w:t>oblasti zdravotníctva</w:t>
      </w:r>
      <w:r>
        <w:rPr>
          <w:rFonts w:cs="Arial"/>
        </w:rPr>
        <w:t xml:space="preserve"> a </w:t>
      </w:r>
      <w:r w:rsidRPr="00D842FF">
        <w:rPr>
          <w:rFonts w:cs="Arial"/>
        </w:rPr>
        <w:t>sociálneho poistenia sme vychádzali</w:t>
      </w:r>
      <w:r>
        <w:rPr>
          <w:rFonts w:cs="Arial"/>
        </w:rPr>
        <w:t xml:space="preserve"> z </w:t>
      </w:r>
      <w:r w:rsidRPr="00D842FF">
        <w:rPr>
          <w:rFonts w:cs="Arial"/>
        </w:rPr>
        <w:t>nasledovných právnych predpisov:</w:t>
      </w:r>
    </w:p>
    <w:p w14:paraId="5EACC0C1"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576/2004</w:t>
      </w:r>
      <w:r>
        <w:rPr>
          <w:rFonts w:cs="Arial"/>
          <w:szCs w:val="24"/>
        </w:rPr>
        <w:t xml:space="preserve"> Z. z. o </w:t>
      </w:r>
      <w:r w:rsidRPr="00D842FF">
        <w:rPr>
          <w:rFonts w:cs="Arial"/>
          <w:b/>
          <w:szCs w:val="24"/>
        </w:rPr>
        <w:t>zdravotnej starostlivosti, službách súvisiacich</w:t>
      </w:r>
      <w:r>
        <w:rPr>
          <w:rFonts w:cs="Arial"/>
          <w:b/>
          <w:szCs w:val="24"/>
        </w:rPr>
        <w:t xml:space="preserve"> s </w:t>
      </w:r>
      <w:r w:rsidRPr="00D842FF">
        <w:rPr>
          <w:rFonts w:cs="Arial"/>
          <w:b/>
          <w:szCs w:val="24"/>
        </w:rPr>
        <w:t>poskytovaním zdravotnej starostlivosti</w:t>
      </w:r>
      <w:r>
        <w:rPr>
          <w:rFonts w:cs="Arial"/>
          <w:b/>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246B977D"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577/2004</w:t>
      </w:r>
      <w:r>
        <w:rPr>
          <w:rFonts w:cs="Arial"/>
          <w:szCs w:val="24"/>
        </w:rPr>
        <w:t xml:space="preserve"> Z. z. o </w:t>
      </w:r>
      <w:r w:rsidRPr="00D842FF">
        <w:rPr>
          <w:rFonts w:cs="Arial"/>
          <w:b/>
          <w:szCs w:val="24"/>
        </w:rPr>
        <w:t>rozsahu zdravotnej starostlivosti uhrádzanej</w:t>
      </w:r>
      <w:r>
        <w:rPr>
          <w:rFonts w:cs="Arial"/>
          <w:b/>
          <w:szCs w:val="24"/>
        </w:rPr>
        <w:t xml:space="preserve"> na </w:t>
      </w:r>
      <w:r w:rsidRPr="00D842FF">
        <w:rPr>
          <w:rFonts w:cs="Arial"/>
          <w:b/>
          <w:szCs w:val="24"/>
        </w:rPr>
        <w:t>základe verejného zdravotného poistenia</w:t>
      </w:r>
      <w:r>
        <w:rPr>
          <w:rFonts w:cs="Arial"/>
          <w:b/>
          <w:szCs w:val="24"/>
        </w:rPr>
        <w:t xml:space="preserve"> a o </w:t>
      </w:r>
      <w:r w:rsidRPr="00D842FF">
        <w:rPr>
          <w:rFonts w:cs="Arial"/>
          <w:szCs w:val="24"/>
        </w:rPr>
        <w:t>úhradách</w:t>
      </w:r>
      <w:r>
        <w:rPr>
          <w:rFonts w:cs="Arial"/>
          <w:szCs w:val="24"/>
        </w:rPr>
        <w:t xml:space="preserve"> za </w:t>
      </w:r>
      <w:r w:rsidRPr="00D842FF">
        <w:rPr>
          <w:rFonts w:cs="Arial"/>
          <w:szCs w:val="24"/>
        </w:rPr>
        <w:t>služby súvisiace</w:t>
      </w:r>
      <w:r>
        <w:rPr>
          <w:rFonts w:cs="Arial"/>
          <w:szCs w:val="24"/>
        </w:rPr>
        <w:t xml:space="preserve"> s </w:t>
      </w:r>
      <w:r w:rsidRPr="00D842FF">
        <w:rPr>
          <w:rFonts w:cs="Arial"/>
          <w:szCs w:val="24"/>
        </w:rPr>
        <w:t>poskytovaním zdravotnej starostlivosti</w:t>
      </w:r>
      <w:r>
        <w:rPr>
          <w:rFonts w:cs="Arial"/>
          <w:szCs w:val="24"/>
        </w:rPr>
        <w:t xml:space="preserve"> v </w:t>
      </w:r>
      <w:r w:rsidRPr="00D842FF">
        <w:rPr>
          <w:rFonts w:cs="Arial"/>
          <w:szCs w:val="24"/>
        </w:rPr>
        <w:t>znení neskorších predpisov.</w:t>
      </w:r>
    </w:p>
    <w:p w14:paraId="4E9F550D"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578/2004</w:t>
      </w:r>
      <w:r>
        <w:rPr>
          <w:rFonts w:cs="Arial"/>
          <w:szCs w:val="24"/>
        </w:rPr>
        <w:t xml:space="preserve"> Z. z. o </w:t>
      </w:r>
      <w:r w:rsidRPr="00D842FF">
        <w:rPr>
          <w:rFonts w:cs="Arial"/>
          <w:b/>
          <w:szCs w:val="24"/>
        </w:rPr>
        <w:t>poskytovateľoch zdravotnej starostlivosti, zdravotníckych pracovníkoch, stavovských organizáciách</w:t>
      </w:r>
      <w:r>
        <w:rPr>
          <w:rFonts w:cs="Arial"/>
          <w:b/>
          <w:szCs w:val="24"/>
        </w:rPr>
        <w:t xml:space="preserve"> v </w:t>
      </w:r>
      <w:r w:rsidRPr="00D842FF">
        <w:rPr>
          <w:rFonts w:cs="Arial"/>
          <w:b/>
          <w:szCs w:val="24"/>
        </w:rPr>
        <w:t>zdravotníctve</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518EA7DE"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579/2004</w:t>
      </w:r>
      <w:r>
        <w:rPr>
          <w:rFonts w:cs="Arial"/>
          <w:szCs w:val="24"/>
        </w:rPr>
        <w:t xml:space="preserve"> Z. z. o </w:t>
      </w:r>
      <w:r w:rsidRPr="00D842FF">
        <w:rPr>
          <w:rFonts w:cs="Arial"/>
          <w:b/>
          <w:szCs w:val="24"/>
        </w:rPr>
        <w:t>záchrannej zdravotnej službe</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68CAC8D0"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580/2004</w:t>
      </w:r>
      <w:r>
        <w:rPr>
          <w:rFonts w:cs="Arial"/>
          <w:szCs w:val="24"/>
        </w:rPr>
        <w:t xml:space="preserve"> Z. z. o </w:t>
      </w:r>
      <w:r w:rsidRPr="00D842FF">
        <w:rPr>
          <w:rFonts w:cs="Arial"/>
          <w:b/>
          <w:szCs w:val="24"/>
        </w:rPr>
        <w:t>zdravotnom poistení</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zákona</w:t>
      </w:r>
      <w:r>
        <w:rPr>
          <w:rFonts w:cs="Arial"/>
          <w:szCs w:val="24"/>
        </w:rPr>
        <w:t xml:space="preserve"> č. </w:t>
      </w:r>
      <w:r w:rsidRPr="00D842FF">
        <w:rPr>
          <w:rFonts w:cs="Arial"/>
          <w:szCs w:val="24"/>
        </w:rPr>
        <w:t>95/2002</w:t>
      </w:r>
      <w:r>
        <w:rPr>
          <w:rFonts w:cs="Arial"/>
          <w:szCs w:val="24"/>
        </w:rPr>
        <w:t xml:space="preserve"> Z. z. o </w:t>
      </w:r>
      <w:r w:rsidRPr="00D842FF">
        <w:rPr>
          <w:rFonts w:cs="Arial"/>
          <w:szCs w:val="24"/>
        </w:rPr>
        <w:t>poisťovníctve</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4686B33F"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lastRenderedPageBreak/>
        <w:t>Zákon</w:t>
      </w:r>
      <w:r>
        <w:rPr>
          <w:rFonts w:cs="Arial"/>
          <w:szCs w:val="24"/>
        </w:rPr>
        <w:t xml:space="preserve"> č. </w:t>
      </w:r>
      <w:r w:rsidRPr="00D842FF">
        <w:rPr>
          <w:rFonts w:cs="Arial"/>
          <w:szCs w:val="24"/>
        </w:rPr>
        <w:t>581/2004</w:t>
      </w:r>
      <w:r>
        <w:rPr>
          <w:rFonts w:cs="Arial"/>
          <w:szCs w:val="24"/>
        </w:rPr>
        <w:t xml:space="preserve"> Z. z. o </w:t>
      </w:r>
      <w:r w:rsidRPr="00D842FF">
        <w:rPr>
          <w:rFonts w:cs="Arial"/>
          <w:b/>
          <w:szCs w:val="24"/>
        </w:rPr>
        <w:t>zdravotných poisťovniach, dohľade nad zdravotnou starostlivosťou</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38975001"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362/2011</w:t>
      </w:r>
      <w:r>
        <w:rPr>
          <w:rFonts w:cs="Arial"/>
          <w:szCs w:val="24"/>
        </w:rPr>
        <w:t xml:space="preserve"> Z. z. o </w:t>
      </w:r>
      <w:r w:rsidRPr="00D842FF">
        <w:rPr>
          <w:rFonts w:cs="Arial"/>
          <w:b/>
          <w:szCs w:val="24"/>
        </w:rPr>
        <w:t>liekoch</w:t>
      </w:r>
      <w:r>
        <w:rPr>
          <w:rFonts w:cs="Arial"/>
          <w:b/>
          <w:szCs w:val="24"/>
        </w:rPr>
        <w:t xml:space="preserve"> a </w:t>
      </w:r>
      <w:r w:rsidRPr="00D842FF">
        <w:rPr>
          <w:rFonts w:cs="Arial"/>
          <w:b/>
          <w:szCs w:val="24"/>
        </w:rPr>
        <w:t>zdravotníckych pomôckach</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1FE50138"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363/2011</w:t>
      </w:r>
      <w:r>
        <w:rPr>
          <w:rFonts w:cs="Arial"/>
          <w:szCs w:val="24"/>
        </w:rPr>
        <w:t xml:space="preserve"> Z. z. o </w:t>
      </w:r>
      <w:r w:rsidRPr="00D842FF">
        <w:rPr>
          <w:rFonts w:cs="Arial"/>
          <w:b/>
          <w:szCs w:val="24"/>
        </w:rPr>
        <w:t>rozsahu</w:t>
      </w:r>
      <w:r>
        <w:rPr>
          <w:rFonts w:cs="Arial"/>
          <w:b/>
          <w:szCs w:val="24"/>
        </w:rPr>
        <w:t xml:space="preserve"> a </w:t>
      </w:r>
      <w:r w:rsidRPr="00D842FF">
        <w:rPr>
          <w:rFonts w:cs="Arial"/>
          <w:b/>
          <w:szCs w:val="24"/>
        </w:rPr>
        <w:t>podmienkach úhrady liekov, zdravotníckych pomôcok</w:t>
      </w:r>
      <w:r>
        <w:rPr>
          <w:rFonts w:cs="Arial"/>
          <w:b/>
          <w:szCs w:val="24"/>
        </w:rPr>
        <w:t xml:space="preserve"> a </w:t>
      </w:r>
      <w:r w:rsidRPr="00D842FF">
        <w:rPr>
          <w:rFonts w:cs="Arial"/>
          <w:b/>
          <w:szCs w:val="24"/>
        </w:rPr>
        <w:t>dietetických potravín</w:t>
      </w:r>
      <w:r>
        <w:rPr>
          <w:rFonts w:cs="Arial"/>
          <w:b/>
          <w:szCs w:val="24"/>
        </w:rPr>
        <w:t xml:space="preserve"> na </w:t>
      </w:r>
      <w:r w:rsidRPr="00D842FF">
        <w:rPr>
          <w:rFonts w:cs="Arial"/>
          <w:szCs w:val="24"/>
        </w:rPr>
        <w:t>základe verejného zdravotného poistenia</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p>
    <w:p w14:paraId="2F6C866E" w14:textId="77777777" w:rsidR="00CB6576" w:rsidRPr="00D842FF" w:rsidRDefault="00CB6576" w:rsidP="00EF22B9">
      <w:pPr>
        <w:pStyle w:val="Odsekzoznamu"/>
        <w:numPr>
          <w:ilvl w:val="0"/>
          <w:numId w:val="19"/>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461/2003</w:t>
      </w:r>
      <w:r>
        <w:rPr>
          <w:rFonts w:cs="Arial"/>
          <w:szCs w:val="24"/>
        </w:rPr>
        <w:t xml:space="preserve"> Z. z. o </w:t>
      </w:r>
      <w:r w:rsidRPr="00D842FF">
        <w:rPr>
          <w:rFonts w:cs="Arial"/>
          <w:b/>
          <w:szCs w:val="24"/>
        </w:rPr>
        <w:t>sociálnom poistení</w:t>
      </w:r>
      <w:r w:rsidRPr="00D842FF">
        <w:rPr>
          <w:rFonts w:cs="Arial"/>
          <w:szCs w:val="24"/>
        </w:rPr>
        <w:t>,</w:t>
      </w:r>
      <w:r>
        <w:rPr>
          <w:rFonts w:cs="Arial"/>
          <w:szCs w:val="24"/>
        </w:rPr>
        <w:t xml:space="preserve"> v </w:t>
      </w:r>
      <w:r w:rsidRPr="00D842FF">
        <w:rPr>
          <w:rFonts w:cs="Arial"/>
          <w:szCs w:val="24"/>
        </w:rPr>
        <w:t>znení neskorších predpisov.</w:t>
      </w:r>
    </w:p>
    <w:p w14:paraId="716DEF91" w14:textId="77777777" w:rsidR="00CB6576" w:rsidRPr="00D842FF" w:rsidRDefault="00CB6576" w:rsidP="00EF22B9">
      <w:pPr>
        <w:pStyle w:val="Odsekzoznamu"/>
        <w:numPr>
          <w:ilvl w:val="0"/>
          <w:numId w:val="19"/>
        </w:numPr>
        <w:spacing w:after="160" w:line="240" w:lineRule="auto"/>
        <w:ind w:left="426" w:hanging="426"/>
        <w:jc w:val="left"/>
        <w:rPr>
          <w:rFonts w:cs="Arial"/>
        </w:rPr>
      </w:pPr>
      <w:r w:rsidRPr="00D842FF">
        <w:rPr>
          <w:rFonts w:cs="Arial"/>
          <w:szCs w:val="24"/>
        </w:rPr>
        <w:t>Zákon</w:t>
      </w:r>
      <w:r>
        <w:rPr>
          <w:rFonts w:cs="Arial"/>
          <w:szCs w:val="24"/>
        </w:rPr>
        <w:t xml:space="preserve"> č. </w:t>
      </w:r>
      <w:r w:rsidRPr="00D842FF">
        <w:rPr>
          <w:rFonts w:cs="Arial"/>
          <w:szCs w:val="24"/>
        </w:rPr>
        <w:t>437/2004</w:t>
      </w:r>
      <w:r>
        <w:rPr>
          <w:rFonts w:cs="Arial"/>
          <w:szCs w:val="24"/>
        </w:rPr>
        <w:t xml:space="preserve"> Z. z. o </w:t>
      </w:r>
      <w:r w:rsidRPr="00D842FF">
        <w:rPr>
          <w:rFonts w:cs="Arial"/>
          <w:b/>
          <w:szCs w:val="24"/>
        </w:rPr>
        <w:t>náhrade</w:t>
      </w:r>
      <w:r>
        <w:rPr>
          <w:rFonts w:cs="Arial"/>
          <w:b/>
          <w:szCs w:val="24"/>
        </w:rPr>
        <w:t xml:space="preserve"> za </w:t>
      </w:r>
      <w:r w:rsidRPr="00D842FF">
        <w:rPr>
          <w:rFonts w:cs="Arial"/>
          <w:b/>
          <w:szCs w:val="24"/>
        </w:rPr>
        <w:t>bolesť</w:t>
      </w:r>
      <w:r>
        <w:rPr>
          <w:rFonts w:cs="Arial"/>
          <w:b/>
          <w:szCs w:val="24"/>
        </w:rPr>
        <w:t xml:space="preserve"> a o </w:t>
      </w:r>
      <w:r w:rsidRPr="00D842FF">
        <w:rPr>
          <w:rFonts w:cs="Arial"/>
          <w:b/>
          <w:szCs w:val="24"/>
        </w:rPr>
        <w:t>náhrade</w:t>
      </w:r>
      <w:r>
        <w:rPr>
          <w:rFonts w:cs="Arial"/>
          <w:b/>
          <w:szCs w:val="24"/>
        </w:rPr>
        <w:t xml:space="preserve"> za </w:t>
      </w:r>
      <w:r w:rsidRPr="00D842FF">
        <w:rPr>
          <w:rFonts w:cs="Arial"/>
          <w:b/>
          <w:szCs w:val="24"/>
        </w:rPr>
        <w:t>sťaženie spoločenského uplatnenia</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zákona Národnej rady Slovenskej republiky</w:t>
      </w:r>
      <w:r>
        <w:rPr>
          <w:rFonts w:cs="Arial"/>
          <w:szCs w:val="24"/>
        </w:rPr>
        <w:t xml:space="preserve"> č. </w:t>
      </w:r>
      <w:r w:rsidRPr="00D842FF">
        <w:rPr>
          <w:rFonts w:cs="Arial"/>
          <w:szCs w:val="24"/>
        </w:rPr>
        <w:t>273/1994</w:t>
      </w:r>
      <w:r>
        <w:rPr>
          <w:rFonts w:cs="Arial"/>
          <w:szCs w:val="24"/>
        </w:rPr>
        <w:t xml:space="preserve"> Z. z. o </w:t>
      </w:r>
      <w:r w:rsidRPr="00D842FF">
        <w:rPr>
          <w:rFonts w:cs="Arial"/>
          <w:szCs w:val="24"/>
        </w:rPr>
        <w:t>zdravotnom poistení, financovaní zdravotného poistenia,</w:t>
      </w:r>
      <w:r>
        <w:rPr>
          <w:rFonts w:cs="Arial"/>
          <w:szCs w:val="24"/>
        </w:rPr>
        <w:t xml:space="preserve"> o </w:t>
      </w:r>
      <w:r w:rsidRPr="00D842FF">
        <w:rPr>
          <w:rFonts w:cs="Arial"/>
          <w:szCs w:val="24"/>
        </w:rPr>
        <w:t>zriadení Všeobecnej zdravotnej poisťovne</w:t>
      </w:r>
      <w:r>
        <w:rPr>
          <w:rFonts w:cs="Arial"/>
          <w:szCs w:val="24"/>
        </w:rPr>
        <w:t xml:space="preserve"> a o </w:t>
      </w:r>
      <w:r w:rsidRPr="00D842FF">
        <w:rPr>
          <w:rFonts w:cs="Arial"/>
          <w:szCs w:val="24"/>
        </w:rPr>
        <w:t>zriaďovaní rezortných, odvetvových, podnikových</w:t>
      </w:r>
      <w:r>
        <w:rPr>
          <w:rFonts w:cs="Arial"/>
          <w:szCs w:val="24"/>
        </w:rPr>
        <w:t xml:space="preserve"> a </w:t>
      </w:r>
      <w:r w:rsidRPr="00D842FF">
        <w:rPr>
          <w:rFonts w:cs="Arial"/>
          <w:szCs w:val="24"/>
        </w:rPr>
        <w:t>občianskych zdravotných poisťovní</w:t>
      </w:r>
      <w:r>
        <w:rPr>
          <w:rFonts w:cs="Arial"/>
          <w:szCs w:val="24"/>
        </w:rPr>
        <w:t xml:space="preserve"> v </w:t>
      </w:r>
      <w:r w:rsidRPr="00D842FF">
        <w:rPr>
          <w:rFonts w:cs="Arial"/>
          <w:szCs w:val="24"/>
        </w:rPr>
        <w:t>znení neskorších predpisov.</w:t>
      </w:r>
    </w:p>
    <w:p w14:paraId="218C8411" w14:textId="77777777" w:rsidR="00CB6576" w:rsidRPr="00D842FF" w:rsidRDefault="00CB6576" w:rsidP="00CB6576"/>
    <w:p w14:paraId="26B3335B" w14:textId="77777777" w:rsidR="00CB6576" w:rsidRPr="00D842FF" w:rsidRDefault="00CB6576" w:rsidP="00CB6576">
      <w:r w:rsidRPr="00D842FF">
        <w:br w:type="page"/>
      </w:r>
    </w:p>
    <w:p w14:paraId="43C5DFDB" w14:textId="77777777" w:rsidR="00CB6576" w:rsidRPr="00D842FF" w:rsidRDefault="00CB6576" w:rsidP="00CB6576">
      <w:pPr>
        <w:pStyle w:val="Nadpis3"/>
      </w:pPr>
      <w:bookmarkStart w:id="188" w:name="_Toc193813689"/>
      <w:r w:rsidRPr="00D842FF">
        <w:lastRenderedPageBreak/>
        <w:t>Easy-to-read</w:t>
      </w:r>
      <w:bookmarkEnd w:id="188"/>
    </w:p>
    <w:p w14:paraId="1929BE6F" w14:textId="77777777" w:rsidR="00CB6576" w:rsidRPr="00D842FF" w:rsidRDefault="00CB6576" w:rsidP="00CB6576">
      <w:pPr>
        <w:pStyle w:val="Story"/>
        <w:ind w:left="0" w:firstLine="0"/>
        <w:rPr>
          <w:rFonts w:cs="Arial"/>
        </w:rPr>
      </w:pPr>
      <w:bookmarkStart w:id="189" w:name="_Toc193813690"/>
      <w:r w:rsidRPr="00D842FF">
        <w:rPr>
          <w:rFonts w:cs="Arial"/>
          <w:caps w:val="0"/>
        </w:rPr>
        <w:t>Príbeh pätnásty</w:t>
      </w:r>
      <w:r w:rsidRPr="00D842FF">
        <w:rPr>
          <w:rFonts w:cs="Arial"/>
        </w:rPr>
        <w:br/>
        <w:t>Keď</w:t>
      </w:r>
      <w:r>
        <w:rPr>
          <w:rFonts w:cs="Arial"/>
        </w:rPr>
        <w:t xml:space="preserve"> je </w:t>
      </w:r>
      <w:r w:rsidRPr="00D842FF">
        <w:rPr>
          <w:rFonts w:cs="Arial"/>
        </w:rPr>
        <w:t>človek</w:t>
      </w:r>
      <w:r>
        <w:rPr>
          <w:rFonts w:cs="Arial"/>
        </w:rPr>
        <w:t xml:space="preserve"> so </w:t>
      </w:r>
      <w:r w:rsidRPr="00D842FF">
        <w:rPr>
          <w:rFonts w:cs="Arial"/>
        </w:rPr>
        <w:t>zdravotným znevýhodnením</w:t>
      </w:r>
      <w:r>
        <w:rPr>
          <w:rFonts w:cs="Arial"/>
        </w:rPr>
        <w:t xml:space="preserve"> vo </w:t>
      </w:r>
      <w:r w:rsidRPr="00D842FF">
        <w:rPr>
          <w:rFonts w:cs="Arial"/>
        </w:rPr>
        <w:t>výkone trestu odňatia slobody potrestaný dvojnásobne</w:t>
      </w:r>
      <w:bookmarkEnd w:id="18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8464D90" w14:textId="77777777" w:rsidTr="00637EA7">
        <w:tc>
          <w:tcPr>
            <w:tcW w:w="5000" w:type="pct"/>
            <w:shd w:val="clear" w:color="auto" w:fill="C0C0C0"/>
          </w:tcPr>
          <w:p w14:paraId="717B750C" w14:textId="77777777" w:rsidR="00CB6576" w:rsidRPr="00D842FF" w:rsidRDefault="00CB6576" w:rsidP="00637EA7">
            <w:pPr>
              <w:spacing w:line="240" w:lineRule="auto"/>
              <w:rPr>
                <w:rFonts w:eastAsia="Arial" w:cs="Arial"/>
                <w:b/>
                <w:bCs/>
              </w:rPr>
            </w:pPr>
            <w:r w:rsidRPr="00D842FF">
              <w:rPr>
                <w:rFonts w:eastAsia="Arial" w:cs="Arial"/>
                <w:b/>
                <w:bCs/>
              </w:rPr>
              <w:t>Všetky osoby</w:t>
            </w:r>
            <w:r>
              <w:rPr>
                <w:rFonts w:eastAsia="Arial" w:cs="Arial"/>
                <w:b/>
                <w:bCs/>
              </w:rPr>
              <w:t xml:space="preserve"> so </w:t>
            </w:r>
            <w:r w:rsidRPr="00D842FF">
              <w:rPr>
                <w:rFonts w:eastAsia="Arial" w:cs="Arial"/>
                <w:b/>
                <w:bCs/>
              </w:rPr>
              <w:t>zdravotným postihnutím sú</w:t>
            </w:r>
            <w:r>
              <w:rPr>
                <w:rFonts w:eastAsia="Arial" w:cs="Arial"/>
                <w:b/>
                <w:bCs/>
              </w:rPr>
              <w:t xml:space="preserve"> vo </w:t>
            </w:r>
            <w:r w:rsidRPr="00D842FF">
              <w:rPr>
                <w:rFonts w:eastAsia="Arial" w:cs="Arial"/>
                <w:b/>
                <w:bCs/>
              </w:rPr>
              <w:t>väzení vystavené vyššiemu riziku diskriminácie</w:t>
            </w:r>
            <w:r>
              <w:rPr>
                <w:rFonts w:eastAsia="Arial" w:cs="Arial"/>
                <w:b/>
                <w:bCs/>
              </w:rPr>
              <w:t xml:space="preserve"> a </w:t>
            </w:r>
            <w:r w:rsidRPr="00D842FF">
              <w:rPr>
                <w:rFonts w:eastAsia="Arial" w:cs="Arial"/>
                <w:b/>
                <w:bCs/>
              </w:rPr>
              <w:t>viktimizácie, ktoré môžu viesť</w:t>
            </w:r>
            <w:r>
              <w:rPr>
                <w:rFonts w:eastAsia="Arial" w:cs="Arial"/>
                <w:b/>
                <w:bCs/>
              </w:rPr>
              <w:t xml:space="preserve"> k </w:t>
            </w:r>
            <w:r w:rsidRPr="00D842FF">
              <w:rPr>
                <w:rFonts w:eastAsia="Arial" w:cs="Arial"/>
                <w:b/>
                <w:bCs/>
              </w:rPr>
              <w:t>zneužívaniu, zlému zaobchádzaniu</w:t>
            </w:r>
            <w:r>
              <w:rPr>
                <w:rFonts w:eastAsia="Arial" w:cs="Arial"/>
                <w:b/>
                <w:bCs/>
              </w:rPr>
              <w:t xml:space="preserve"> a </w:t>
            </w:r>
            <w:r w:rsidRPr="00D842FF">
              <w:rPr>
                <w:rFonts w:eastAsia="Arial" w:cs="Arial"/>
                <w:b/>
                <w:bCs/>
              </w:rPr>
              <w:t>násiliu,</w:t>
            </w:r>
            <w:r>
              <w:rPr>
                <w:rFonts w:eastAsia="Arial" w:cs="Arial"/>
                <w:b/>
                <w:bCs/>
              </w:rPr>
              <w:t xml:space="preserve"> a </w:t>
            </w:r>
            <w:r w:rsidRPr="00D842FF">
              <w:rPr>
                <w:rFonts w:eastAsia="Arial" w:cs="Arial"/>
                <w:b/>
                <w:bCs/>
              </w:rPr>
              <w:t>to nielen</w:t>
            </w:r>
            <w:r>
              <w:rPr>
                <w:rFonts w:eastAsia="Arial" w:cs="Arial"/>
                <w:b/>
                <w:bCs/>
              </w:rPr>
              <w:t xml:space="preserve"> zo </w:t>
            </w:r>
            <w:r w:rsidRPr="00D842FF">
              <w:rPr>
                <w:rFonts w:eastAsia="Arial" w:cs="Arial"/>
                <w:b/>
                <w:bCs/>
              </w:rPr>
              <w:t>strany personálu, ale aj iných zaistených osôb. Zdravotný stav, vek</w:t>
            </w:r>
            <w:r>
              <w:rPr>
                <w:rFonts w:eastAsia="Arial" w:cs="Arial"/>
                <w:b/>
                <w:bCs/>
              </w:rPr>
              <w:t xml:space="preserve"> a </w:t>
            </w:r>
            <w:r w:rsidRPr="00D842FF">
              <w:rPr>
                <w:rFonts w:eastAsia="Arial" w:cs="Arial"/>
                <w:b/>
                <w:bCs/>
              </w:rPr>
              <w:t>ťažké telesné znevýhodnenie patria medzi faktory, ktoré treba pri výkone trestu zohľadniť. Medzinárodné štandardy nemožno vykladať tak,</w:t>
            </w:r>
            <w:r>
              <w:rPr>
                <w:rFonts w:eastAsia="Arial" w:cs="Arial"/>
                <w:b/>
                <w:bCs/>
              </w:rPr>
              <w:t xml:space="preserve"> že </w:t>
            </w:r>
            <w:r w:rsidRPr="00D842FF">
              <w:rPr>
                <w:rFonts w:eastAsia="Arial" w:cs="Arial"/>
                <w:b/>
                <w:bCs/>
              </w:rPr>
              <w:t>stanovujú všeobecnú povinnosť prepustiť odsúdeného</w:t>
            </w:r>
            <w:r>
              <w:rPr>
                <w:rFonts w:eastAsia="Arial" w:cs="Arial"/>
                <w:b/>
                <w:bCs/>
              </w:rPr>
              <w:t xml:space="preserve"> zo </w:t>
            </w:r>
            <w:r w:rsidRPr="00D842FF">
              <w:rPr>
                <w:rFonts w:eastAsia="Arial" w:cs="Arial"/>
                <w:b/>
                <w:bCs/>
              </w:rPr>
              <w:t>zdravotných dôvodov alebo previezť do civilnej nemocnice, aj keď trpí chorobou, ktorá</w:t>
            </w:r>
            <w:r>
              <w:rPr>
                <w:rFonts w:eastAsia="Arial" w:cs="Arial"/>
                <w:b/>
                <w:bCs/>
              </w:rPr>
              <w:t xml:space="preserve"> je </w:t>
            </w:r>
            <w:r w:rsidRPr="00D842FF">
              <w:rPr>
                <w:rFonts w:eastAsia="Arial" w:cs="Arial"/>
                <w:b/>
                <w:bCs/>
              </w:rPr>
              <w:t>obzvlášť ťažko liečiteľná. Vyžadujú však,</w:t>
            </w:r>
            <w:r>
              <w:rPr>
                <w:rFonts w:eastAsia="Arial" w:cs="Arial"/>
                <w:b/>
                <w:bCs/>
              </w:rPr>
              <w:t xml:space="preserve"> aby </w:t>
            </w:r>
            <w:r w:rsidRPr="00D842FF">
              <w:rPr>
                <w:rFonts w:eastAsia="Arial" w:cs="Arial"/>
                <w:b/>
                <w:bCs/>
              </w:rPr>
              <w:t>štát zabezpečil,</w:t>
            </w:r>
            <w:r>
              <w:rPr>
                <w:rFonts w:eastAsia="Arial" w:cs="Arial"/>
                <w:b/>
                <w:bCs/>
              </w:rPr>
              <w:t xml:space="preserve"> že </w:t>
            </w:r>
            <w:r w:rsidRPr="00D842FF">
              <w:rPr>
                <w:rFonts w:eastAsia="Arial" w:cs="Arial"/>
                <w:b/>
                <w:bCs/>
              </w:rPr>
              <w:t>odsúdení sú zadržiavaní</w:t>
            </w:r>
            <w:r>
              <w:rPr>
                <w:rFonts w:eastAsia="Arial" w:cs="Arial"/>
                <w:b/>
                <w:bCs/>
              </w:rPr>
              <w:t xml:space="preserve"> v </w:t>
            </w:r>
            <w:r w:rsidRPr="00D842FF">
              <w:rPr>
                <w:rFonts w:eastAsia="Arial" w:cs="Arial"/>
                <w:b/>
                <w:bCs/>
              </w:rPr>
              <w:t>podmienkach, ktoré sú</w:t>
            </w:r>
            <w:r>
              <w:rPr>
                <w:rFonts w:eastAsia="Arial" w:cs="Arial"/>
                <w:b/>
                <w:bCs/>
              </w:rPr>
              <w:t xml:space="preserve"> v </w:t>
            </w:r>
            <w:r w:rsidRPr="00D842FF">
              <w:rPr>
                <w:rFonts w:eastAsia="Arial" w:cs="Arial"/>
                <w:b/>
                <w:bCs/>
              </w:rPr>
              <w:t>súlade</w:t>
            </w:r>
            <w:r>
              <w:rPr>
                <w:rFonts w:eastAsia="Arial" w:cs="Arial"/>
                <w:b/>
                <w:bCs/>
              </w:rPr>
              <w:t xml:space="preserve"> s </w:t>
            </w:r>
            <w:r w:rsidRPr="00D842FF">
              <w:rPr>
                <w:rFonts w:eastAsia="Arial" w:cs="Arial"/>
                <w:b/>
                <w:bCs/>
              </w:rPr>
              <w:t>rešpektovaním ľudskej dôstojnosti,</w:t>
            </w:r>
            <w:r>
              <w:rPr>
                <w:rFonts w:eastAsia="Arial" w:cs="Arial"/>
                <w:b/>
                <w:bCs/>
              </w:rPr>
              <w:t xml:space="preserve"> aby </w:t>
            </w:r>
            <w:r w:rsidRPr="00D842FF">
              <w:rPr>
                <w:rFonts w:eastAsia="Arial" w:cs="Arial"/>
                <w:b/>
                <w:bCs/>
              </w:rPr>
              <w:t>spôsob</w:t>
            </w:r>
            <w:r>
              <w:rPr>
                <w:rFonts w:eastAsia="Arial" w:cs="Arial"/>
                <w:b/>
                <w:bCs/>
              </w:rPr>
              <w:t xml:space="preserve"> a </w:t>
            </w:r>
            <w:r w:rsidRPr="00D842FF">
              <w:rPr>
                <w:rFonts w:eastAsia="Arial" w:cs="Arial"/>
                <w:b/>
                <w:bCs/>
              </w:rPr>
              <w:t>metóda výkonu trestu nevystavovali utrpeniu alebo ťažkostiam, ktoré by im spôsobovali intenzitu presahujúcu nevyhnutnú mieru utrpenia, spojenú</w:t>
            </w:r>
            <w:r>
              <w:rPr>
                <w:rFonts w:eastAsia="Arial" w:cs="Arial"/>
                <w:b/>
                <w:bCs/>
              </w:rPr>
              <w:t xml:space="preserve"> s </w:t>
            </w:r>
            <w:r w:rsidRPr="00D842FF">
              <w:rPr>
                <w:rFonts w:eastAsia="Arial" w:cs="Arial"/>
                <w:b/>
                <w:bCs/>
              </w:rPr>
              <w:t>výkonom trestu,</w:t>
            </w:r>
            <w:r>
              <w:rPr>
                <w:rFonts w:eastAsia="Arial" w:cs="Arial"/>
                <w:b/>
                <w:bCs/>
              </w:rPr>
              <w:t xml:space="preserve"> a aby </w:t>
            </w:r>
            <w:r w:rsidRPr="00D842FF">
              <w:rPr>
                <w:rFonts w:eastAsia="Arial" w:cs="Arial"/>
                <w:b/>
                <w:bCs/>
              </w:rPr>
              <w:t>vzhľadom</w:t>
            </w:r>
            <w:r>
              <w:rPr>
                <w:rFonts w:eastAsia="Arial" w:cs="Arial"/>
                <w:b/>
                <w:bCs/>
              </w:rPr>
              <w:t xml:space="preserve"> na </w:t>
            </w:r>
            <w:r w:rsidRPr="00D842FF">
              <w:rPr>
                <w:rFonts w:eastAsia="Arial" w:cs="Arial"/>
                <w:b/>
                <w:bCs/>
              </w:rPr>
              <w:t>praktické požiadavky výkonu trestu, bolo primerane zabezpečené ich zdravie</w:t>
            </w:r>
            <w:r>
              <w:rPr>
                <w:rFonts w:eastAsia="Arial" w:cs="Arial"/>
                <w:b/>
                <w:bCs/>
              </w:rPr>
              <w:t xml:space="preserve"> a </w:t>
            </w:r>
            <w:r w:rsidRPr="00D842FF">
              <w:rPr>
                <w:rFonts w:eastAsia="Arial" w:cs="Arial"/>
                <w:b/>
                <w:bCs/>
              </w:rPr>
              <w:t>blaho, napríklad poskytnutím potrebnej lekárskej pomoci.</w:t>
            </w:r>
          </w:p>
        </w:tc>
      </w:tr>
    </w:tbl>
    <w:p w14:paraId="2C1A5F10"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KZP/0191/2023/04R</w:t>
      </w:r>
    </w:p>
    <w:p w14:paraId="0ABDA2D0" w14:textId="77777777" w:rsidR="00CB6576" w:rsidRPr="00D842FF" w:rsidRDefault="00CB6576" w:rsidP="00CB6576">
      <w:pPr>
        <w:spacing w:line="240" w:lineRule="auto"/>
        <w:rPr>
          <w:rFonts w:eastAsia="Calibri" w:cs="Arial"/>
          <w:i/>
          <w:sz w:val="20"/>
          <w:szCs w:val="20"/>
        </w:rPr>
      </w:pPr>
    </w:p>
    <w:p w14:paraId="281BA94E" w14:textId="77777777" w:rsidR="00CB6576" w:rsidRPr="00D842FF" w:rsidRDefault="00CB6576" w:rsidP="00CB6576">
      <w:pPr>
        <w:spacing w:after="160" w:line="259" w:lineRule="auto"/>
        <w:jc w:val="left"/>
        <w:rPr>
          <w:rFonts w:eastAsia="Calibri" w:cs="Arial"/>
          <w:i/>
          <w:sz w:val="20"/>
          <w:szCs w:val="20"/>
        </w:rPr>
      </w:pPr>
      <w:r w:rsidRPr="00D842FF">
        <w:rPr>
          <w:rFonts w:eastAsia="Calibri" w:cs="Arial"/>
          <w:i/>
          <w:sz w:val="20"/>
          <w:szCs w:val="20"/>
        </w:rPr>
        <w:br w:type="page"/>
      </w:r>
    </w:p>
    <w:p w14:paraId="483AE177" w14:textId="77777777" w:rsidR="00CB6576" w:rsidRPr="00D842FF" w:rsidRDefault="00CB6576" w:rsidP="00CB6576">
      <w:pPr>
        <w:spacing w:after="160" w:line="259" w:lineRule="auto"/>
        <w:jc w:val="left"/>
        <w:rPr>
          <w:rFonts w:eastAsia="Calibri" w:cs="Arial"/>
          <w:i/>
          <w:sz w:val="20"/>
          <w:szCs w:val="20"/>
        </w:rPr>
      </w:pPr>
      <w:r w:rsidRPr="00D842FF">
        <w:rPr>
          <w:noProof/>
        </w:rPr>
        <w:lastRenderedPageBreak/>
        <w:drawing>
          <wp:anchor distT="0" distB="0" distL="114300" distR="114300" simplePos="0" relativeHeight="251695104" behindDoc="0" locked="0" layoutInCell="1" allowOverlap="1" wp14:anchorId="2E9AFFBE" wp14:editId="36BC1B3A">
            <wp:simplePos x="0" y="0"/>
            <wp:positionH relativeFrom="page">
              <wp:align>left</wp:align>
            </wp:positionH>
            <wp:positionV relativeFrom="page">
              <wp:align>top</wp:align>
            </wp:positionV>
            <wp:extent cx="7560000" cy="10692000"/>
            <wp:effectExtent l="0" t="0" r="3175" b="0"/>
            <wp:wrapNone/>
            <wp:docPr id="1963016835" name="Obrázok 88" descr="Príbeh pätnás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6835" name="Obrázok 88" descr="Príbeh pätnásty - Strana 1"/>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2FF">
        <w:rPr>
          <w:rFonts w:eastAsia="Calibri" w:cs="Arial"/>
          <w:i/>
          <w:sz w:val="20"/>
          <w:szCs w:val="20"/>
        </w:rPr>
        <w:br w:type="page"/>
      </w:r>
    </w:p>
    <w:p w14:paraId="15E85AB0" w14:textId="77777777" w:rsidR="00CB6576" w:rsidRPr="00D842FF" w:rsidRDefault="00CB6576" w:rsidP="00CB6576">
      <w:pPr>
        <w:spacing w:after="160" w:line="259" w:lineRule="auto"/>
        <w:jc w:val="left"/>
        <w:rPr>
          <w:rFonts w:eastAsia="Calibri" w:cs="Arial"/>
          <w:i/>
          <w:sz w:val="20"/>
          <w:szCs w:val="20"/>
        </w:rPr>
      </w:pPr>
      <w:r w:rsidRPr="00D842FF">
        <w:rPr>
          <w:noProof/>
        </w:rPr>
        <w:lastRenderedPageBreak/>
        <w:drawing>
          <wp:anchor distT="0" distB="0" distL="114300" distR="114300" simplePos="0" relativeHeight="251696128" behindDoc="0" locked="0" layoutInCell="1" allowOverlap="1" wp14:anchorId="6285AEA1" wp14:editId="3C1618A4">
            <wp:simplePos x="0" y="0"/>
            <wp:positionH relativeFrom="page">
              <wp:align>left</wp:align>
            </wp:positionH>
            <wp:positionV relativeFrom="page">
              <wp:align>top</wp:align>
            </wp:positionV>
            <wp:extent cx="7560000" cy="10692000"/>
            <wp:effectExtent l="0" t="0" r="3175" b="0"/>
            <wp:wrapNone/>
            <wp:docPr id="2048303448" name="Obrázok 89" descr="Príbeh pätnásty - Stra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03448" name="Obrázok 89" descr="Príbeh pätnásty - Strana 2"/>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42FF">
        <w:rPr>
          <w:rFonts w:eastAsia="Calibri" w:cs="Arial"/>
          <w:i/>
          <w:sz w:val="20"/>
          <w:szCs w:val="20"/>
        </w:rPr>
        <w:br w:type="page"/>
      </w:r>
    </w:p>
    <w:p w14:paraId="0DEBDE38" w14:textId="77777777" w:rsidR="00CB6576" w:rsidRPr="00D842FF" w:rsidRDefault="00CB6576" w:rsidP="00CB6576">
      <w:pPr>
        <w:spacing w:after="160" w:line="259" w:lineRule="auto"/>
        <w:jc w:val="left"/>
        <w:rPr>
          <w:rFonts w:eastAsia="Calibri" w:cs="Arial"/>
          <w:i/>
          <w:sz w:val="20"/>
          <w:szCs w:val="20"/>
        </w:rPr>
      </w:pPr>
      <w:r w:rsidRPr="00D842FF">
        <w:rPr>
          <w:noProof/>
        </w:rPr>
        <w:lastRenderedPageBreak/>
        <w:drawing>
          <wp:anchor distT="0" distB="0" distL="114300" distR="114300" simplePos="0" relativeHeight="251697152" behindDoc="0" locked="0" layoutInCell="1" allowOverlap="1" wp14:anchorId="53605491" wp14:editId="0CD0A9FD">
            <wp:simplePos x="0" y="0"/>
            <wp:positionH relativeFrom="page">
              <wp:align>left</wp:align>
            </wp:positionH>
            <wp:positionV relativeFrom="page">
              <wp:align>top</wp:align>
            </wp:positionV>
            <wp:extent cx="7560000" cy="10692000"/>
            <wp:effectExtent l="0" t="0" r="3175" b="0"/>
            <wp:wrapNone/>
            <wp:docPr id="937722122" name="Obrázok 90" descr="Príbeh pätnásty - Stra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22122" name="Obrázok 90" descr="Príbeh pätnásty - Strana 3"/>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42FF">
        <w:rPr>
          <w:rFonts w:eastAsia="Calibri" w:cs="Arial"/>
          <w:i/>
          <w:sz w:val="20"/>
          <w:szCs w:val="20"/>
        </w:rPr>
        <w:br w:type="page"/>
      </w:r>
    </w:p>
    <w:p w14:paraId="2CB8BA60" w14:textId="77777777" w:rsidR="00CB6576" w:rsidRPr="00D842FF" w:rsidRDefault="00CB6576" w:rsidP="00CB6576">
      <w:pPr>
        <w:sectPr w:rsidR="00CB6576" w:rsidRPr="00D842FF" w:rsidSect="00CB6576">
          <w:headerReference w:type="even" r:id="rId109"/>
          <w:headerReference w:type="default" r:id="rId110"/>
          <w:footerReference w:type="even" r:id="rId111"/>
          <w:footerReference w:type="default" r:id="rId112"/>
          <w:headerReference w:type="first" r:id="rId113"/>
          <w:pgSz w:w="11906" w:h="16838" w:code="9"/>
          <w:pgMar w:top="1440" w:right="1230" w:bottom="1440" w:left="1440" w:header="283" w:footer="567" w:gutter="0"/>
          <w:pgNumType w:chapSep="period"/>
          <w:cols w:space="708"/>
          <w:titlePg/>
          <w:docGrid w:linePitch="360"/>
        </w:sectPr>
      </w:pPr>
      <w:r w:rsidRPr="00D842FF">
        <w:rPr>
          <w:noProof/>
        </w:rPr>
        <w:lastRenderedPageBreak/>
        <w:drawing>
          <wp:anchor distT="0" distB="0" distL="114300" distR="114300" simplePos="0" relativeHeight="251698176" behindDoc="0" locked="0" layoutInCell="1" allowOverlap="1" wp14:anchorId="593192EB" wp14:editId="1F1F3F6B">
            <wp:simplePos x="0" y="0"/>
            <wp:positionH relativeFrom="page">
              <wp:align>left</wp:align>
            </wp:positionH>
            <wp:positionV relativeFrom="page">
              <wp:align>top</wp:align>
            </wp:positionV>
            <wp:extent cx="7560000" cy="10692000"/>
            <wp:effectExtent l="0" t="0" r="3175" b="0"/>
            <wp:wrapNone/>
            <wp:docPr id="1197994511" name="Obrázok 91" descr="Príbeh pätnás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94511" name="Obrázok 91" descr="Príbeh pätnásty - Strana 1"/>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42FF">
        <w:br w:type="page"/>
      </w:r>
    </w:p>
    <w:p w14:paraId="45D2B8E9" w14:textId="77777777" w:rsidR="00CB6576" w:rsidRPr="00D842FF" w:rsidRDefault="00CB6576" w:rsidP="00CB6576">
      <w:pPr>
        <w:pStyle w:val="Nadpis2"/>
      </w:pPr>
      <w:bookmarkStart w:id="190" w:name="_Toc4457869"/>
      <w:bookmarkStart w:id="191" w:name="_Toc193813691"/>
      <w:r w:rsidRPr="00D842FF">
        <w:lastRenderedPageBreak/>
        <w:t>Bezbariérová prístupnosť</w:t>
      </w:r>
      <w:bookmarkEnd w:id="190"/>
      <w:bookmarkEnd w:id="191"/>
    </w:p>
    <w:p w14:paraId="400C99C9" w14:textId="77777777" w:rsidR="00CB6576" w:rsidRPr="00D842FF" w:rsidRDefault="00CB6576" w:rsidP="00CB6576">
      <w:pPr>
        <w:pStyle w:val="Nadpis3"/>
      </w:pPr>
      <w:bookmarkStart w:id="192" w:name="_Toc4457870"/>
      <w:bookmarkStart w:id="193" w:name="_Toc193813692"/>
      <w:r w:rsidRPr="00D842FF">
        <w:t>Štatistické informácie</w:t>
      </w:r>
      <w:r>
        <w:t xml:space="preserve"> o </w:t>
      </w:r>
      <w:r w:rsidRPr="00D842FF">
        <w:t>činnosti</w:t>
      </w:r>
      <w:bookmarkEnd w:id="192"/>
      <w:bookmarkEnd w:id="193"/>
    </w:p>
    <w:p w14:paraId="3E749760" w14:textId="77777777" w:rsidR="00CB6576" w:rsidRPr="00D842FF" w:rsidRDefault="00CB6576" w:rsidP="00CB6576">
      <w:pPr>
        <w:pStyle w:val="Chart"/>
        <w:tabs>
          <w:tab w:val="clear" w:pos="426"/>
        </w:tabs>
        <w:spacing w:line="240" w:lineRule="auto"/>
        <w:ind w:left="993" w:hanging="993"/>
        <w:rPr>
          <w:rFonts w:cs="Arial"/>
        </w:rPr>
      </w:pPr>
      <w:bookmarkStart w:id="194" w:name="_Toc193813909"/>
      <w:r w:rsidRPr="00D914E6">
        <w:t>Počet prijatých podnetov</w:t>
      </w:r>
      <w:r>
        <w:t xml:space="preserve"> v </w:t>
      </w:r>
      <w:r w:rsidRPr="00D914E6">
        <w:t>roku 2024</w:t>
      </w:r>
      <w:bookmarkEnd w:id="194"/>
    </w:p>
    <w:p w14:paraId="19E0122C" w14:textId="77777777" w:rsidR="00CB6576" w:rsidRPr="00D842FF" w:rsidRDefault="00CB6576" w:rsidP="00CB6576">
      <w:pPr>
        <w:spacing w:line="240" w:lineRule="auto"/>
        <w:rPr>
          <w:rFonts w:cs="Arial"/>
        </w:rPr>
      </w:pPr>
      <w:r w:rsidRPr="00D842FF">
        <w:rPr>
          <w:rFonts w:cs="Arial"/>
          <w:noProof/>
        </w:rPr>
        <w:drawing>
          <wp:inline distT="0" distB="0" distL="0" distR="0" wp14:anchorId="2D22B427" wp14:editId="276604C6">
            <wp:extent cx="5864860" cy="3418205"/>
            <wp:effectExtent l="0" t="0" r="2540" b="0"/>
            <wp:docPr id="4511" name="Graf 4511" descr="Graf 40 - Počet prijatých podnetov v roku 2024">
              <a:extLst xmlns:a="http://schemas.openxmlformats.org/drawingml/2006/main">
                <a:ext uri="{FF2B5EF4-FFF2-40B4-BE49-F238E27FC236}">
                  <a16:creationId xmlns:a16="http://schemas.microsoft.com/office/drawing/2014/main" id="{483DCA3E-DBD7-44FD-8C95-3425B901F9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425E2B9" w14:textId="77777777" w:rsidR="00CB6576" w:rsidRPr="00D842FF" w:rsidRDefault="00CB6576" w:rsidP="00CB6576">
      <w:pPr>
        <w:spacing w:line="240" w:lineRule="auto"/>
        <w:rPr>
          <w:rFonts w:cs="Arial"/>
        </w:rPr>
      </w:pPr>
    </w:p>
    <w:p w14:paraId="7C77AAA5" w14:textId="77777777" w:rsidR="00CB6576" w:rsidRPr="00D842FF" w:rsidRDefault="00CB6576" w:rsidP="00CB6576">
      <w:pPr>
        <w:pStyle w:val="Chart"/>
        <w:tabs>
          <w:tab w:val="clear" w:pos="426"/>
        </w:tabs>
        <w:spacing w:line="240" w:lineRule="auto"/>
        <w:ind w:left="993" w:hanging="993"/>
        <w:rPr>
          <w:rFonts w:cs="Arial"/>
        </w:rPr>
      </w:pPr>
      <w:bookmarkStart w:id="195" w:name="_Toc193813910"/>
      <w:r w:rsidRPr="00D914E6">
        <w:t xml:space="preserve">Počet </w:t>
      </w:r>
      <w:r>
        <w:t>ukončených</w:t>
      </w:r>
      <w:r w:rsidRPr="00D914E6">
        <w:t xml:space="preserve"> podnetov</w:t>
      </w:r>
      <w:r>
        <w:t xml:space="preserve"> v </w:t>
      </w:r>
      <w:r w:rsidRPr="00D914E6">
        <w:t>roku 2024</w:t>
      </w:r>
      <w:bookmarkEnd w:id="195"/>
    </w:p>
    <w:p w14:paraId="15DA7B2C" w14:textId="77777777" w:rsidR="00CB6576" w:rsidRPr="00D842FF" w:rsidRDefault="00CB6576" w:rsidP="00CB6576">
      <w:pPr>
        <w:spacing w:line="240" w:lineRule="auto"/>
        <w:rPr>
          <w:rFonts w:cs="Arial"/>
        </w:rPr>
      </w:pPr>
      <w:r w:rsidRPr="00D842FF">
        <w:rPr>
          <w:rFonts w:cs="Arial"/>
          <w:noProof/>
        </w:rPr>
        <w:drawing>
          <wp:inline distT="0" distB="0" distL="0" distR="0" wp14:anchorId="0FD1FA26" wp14:editId="05762B98">
            <wp:extent cx="5864860" cy="3418205"/>
            <wp:effectExtent l="0" t="0" r="2540" b="0"/>
            <wp:docPr id="4512" name="Graf 4512" descr="Graf 41 - Počet ukončených podnetov v roku 2024">
              <a:extLst xmlns:a="http://schemas.openxmlformats.org/drawingml/2006/main">
                <a:ext uri="{FF2B5EF4-FFF2-40B4-BE49-F238E27FC236}">
                  <a16:creationId xmlns:a16="http://schemas.microsoft.com/office/drawing/2014/main" id="{2DC88454-B6BB-44A5-91AC-275D4E5D7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9B40AF1" w14:textId="77777777" w:rsidR="00CB6576" w:rsidRPr="00D842FF" w:rsidRDefault="00CB6576" w:rsidP="00CB6576">
      <w:pPr>
        <w:spacing w:after="160" w:line="240" w:lineRule="auto"/>
        <w:jc w:val="left"/>
        <w:rPr>
          <w:rFonts w:cs="Arial"/>
          <w:szCs w:val="24"/>
        </w:rPr>
      </w:pPr>
      <w:r w:rsidRPr="00D842FF">
        <w:rPr>
          <w:rFonts w:cs="Arial"/>
        </w:rPr>
        <w:br w:type="page"/>
      </w:r>
    </w:p>
    <w:p w14:paraId="0B14B617" w14:textId="77777777" w:rsidR="00CB6576" w:rsidRPr="00D842FF" w:rsidRDefault="00CB6576" w:rsidP="00CB6576">
      <w:pPr>
        <w:pStyle w:val="Chart"/>
        <w:tabs>
          <w:tab w:val="clear" w:pos="426"/>
          <w:tab w:val="left" w:pos="284"/>
        </w:tabs>
        <w:spacing w:line="240" w:lineRule="auto"/>
        <w:ind w:left="993" w:hanging="993"/>
        <w:rPr>
          <w:rFonts w:cs="Arial"/>
        </w:rPr>
      </w:pPr>
      <w:bookmarkStart w:id="196" w:name="_Toc193813911"/>
      <w:r w:rsidRPr="00D842FF">
        <w:rPr>
          <w:rFonts w:cs="Arial"/>
        </w:rPr>
        <w:lastRenderedPageBreak/>
        <w:t>Typy podnetov prijatých</w:t>
      </w:r>
      <w:r>
        <w:rPr>
          <w:rFonts w:cs="Arial"/>
        </w:rPr>
        <w:t xml:space="preserve"> v </w:t>
      </w:r>
      <w:r w:rsidRPr="00D842FF">
        <w:rPr>
          <w:rFonts w:cs="Arial"/>
        </w:rPr>
        <w:t>roku 2024</w:t>
      </w:r>
      <w:bookmarkEnd w:id="196"/>
    </w:p>
    <w:p w14:paraId="349A519E" w14:textId="77777777" w:rsidR="00CB6576" w:rsidRPr="00D842FF" w:rsidRDefault="00CB6576" w:rsidP="00CB6576">
      <w:pPr>
        <w:spacing w:line="240" w:lineRule="auto"/>
        <w:rPr>
          <w:rFonts w:cs="Arial"/>
        </w:rPr>
      </w:pPr>
      <w:r w:rsidRPr="00D842FF">
        <w:rPr>
          <w:rFonts w:cs="Arial"/>
          <w:noProof/>
        </w:rPr>
        <w:drawing>
          <wp:inline distT="0" distB="0" distL="0" distR="0" wp14:anchorId="21732B01" wp14:editId="5A459576">
            <wp:extent cx="5864860" cy="4857750"/>
            <wp:effectExtent l="0" t="0" r="2540" b="0"/>
            <wp:docPr id="4514" name="Graf 4514" descr="Graf 42 - Typy podnetov prijatých v roku 2022">
              <a:extLst xmlns:a="http://schemas.openxmlformats.org/drawingml/2006/main">
                <a:ext uri="{FF2B5EF4-FFF2-40B4-BE49-F238E27FC236}">
                  <a16:creationId xmlns:a16="http://schemas.microsoft.com/office/drawing/2014/main" id="{87DBFAB3-158B-4F65-8E79-BBC9CC2E3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1F39FC42" w14:textId="77777777" w:rsidR="00CB6576" w:rsidRPr="00D842FF" w:rsidRDefault="00CB6576" w:rsidP="00CB6576">
      <w:pPr>
        <w:spacing w:line="240" w:lineRule="auto"/>
        <w:rPr>
          <w:rFonts w:cs="Arial"/>
        </w:rPr>
      </w:pPr>
    </w:p>
    <w:p w14:paraId="0E8F2BFF" w14:textId="77777777" w:rsidR="00CB6576" w:rsidRPr="00D842FF" w:rsidRDefault="00CB6576" w:rsidP="00CB6576">
      <w:pPr>
        <w:pStyle w:val="Chart"/>
        <w:tabs>
          <w:tab w:val="clear" w:pos="426"/>
        </w:tabs>
        <w:spacing w:line="240" w:lineRule="auto"/>
        <w:ind w:left="993" w:hanging="993"/>
        <w:rPr>
          <w:rFonts w:cs="Arial"/>
        </w:rPr>
      </w:pPr>
      <w:bookmarkStart w:id="197" w:name="_Toc193813912"/>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197"/>
    </w:p>
    <w:p w14:paraId="25979C12" w14:textId="77777777" w:rsidR="00CB6576" w:rsidRPr="00D842FF" w:rsidRDefault="00CB6576" w:rsidP="00CB6576">
      <w:pPr>
        <w:spacing w:line="240" w:lineRule="auto"/>
        <w:rPr>
          <w:rFonts w:cs="Arial"/>
        </w:rPr>
      </w:pPr>
      <w:r w:rsidRPr="00D842FF">
        <w:rPr>
          <w:rFonts w:cs="Arial"/>
          <w:noProof/>
        </w:rPr>
        <w:drawing>
          <wp:inline distT="0" distB="0" distL="0" distR="0" wp14:anchorId="3A83B060" wp14:editId="69122AEA">
            <wp:extent cx="5864860" cy="2866390"/>
            <wp:effectExtent l="0" t="0" r="2540" b="0"/>
            <wp:docPr id="3" name="Graf 3" descr="Graf 43 - Prehľad porušení rozhodujúcich článkov Dohovoru o právach osôb so zdravotným postihnutím v podnetoch ukončených v roku 2024">
              <a:extLst xmlns:a="http://schemas.openxmlformats.org/drawingml/2006/main">
                <a:ext uri="{FF2B5EF4-FFF2-40B4-BE49-F238E27FC236}">
                  <a16:creationId xmlns:a16="http://schemas.microsoft.com/office/drawing/2014/main" id="{C82791E7-BF95-44DD-A0A6-337D1CE29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444B2E7D" w14:textId="77777777" w:rsidR="00CB6576" w:rsidRPr="00D842FF" w:rsidRDefault="00CB6576" w:rsidP="00CB6576">
      <w:pPr>
        <w:spacing w:after="160" w:line="240" w:lineRule="auto"/>
        <w:jc w:val="left"/>
        <w:rPr>
          <w:rFonts w:cs="Arial"/>
        </w:rPr>
      </w:pPr>
      <w:r w:rsidRPr="00D842FF">
        <w:rPr>
          <w:rFonts w:cs="Arial"/>
        </w:rPr>
        <w:br w:type="page"/>
      </w:r>
    </w:p>
    <w:p w14:paraId="134343FC" w14:textId="77777777" w:rsidR="00CB6576" w:rsidRPr="00D842FF" w:rsidRDefault="00CB6576" w:rsidP="00CB6576">
      <w:pPr>
        <w:pStyle w:val="Chart"/>
        <w:tabs>
          <w:tab w:val="clear" w:pos="426"/>
        </w:tabs>
        <w:spacing w:line="240" w:lineRule="auto"/>
        <w:ind w:left="993" w:hanging="993"/>
        <w:rPr>
          <w:rFonts w:cs="Arial"/>
        </w:rPr>
      </w:pPr>
      <w:bookmarkStart w:id="198" w:name="_Toc193813913"/>
      <w:r w:rsidRPr="00D842FF">
        <w:rPr>
          <w:rFonts w:cs="Arial"/>
        </w:rPr>
        <w:lastRenderedPageBreak/>
        <w:t>Prehľad zamerania podnetov prijatých</w:t>
      </w:r>
      <w:r>
        <w:rPr>
          <w:rFonts w:cs="Arial"/>
        </w:rPr>
        <w:t xml:space="preserve"> v </w:t>
      </w:r>
      <w:r w:rsidRPr="00D842FF">
        <w:rPr>
          <w:rFonts w:cs="Arial"/>
        </w:rPr>
        <w:t>roku 2024</w:t>
      </w:r>
      <w:bookmarkEnd w:id="198"/>
    </w:p>
    <w:p w14:paraId="1693D478" w14:textId="77777777" w:rsidR="00CB6576" w:rsidRPr="00D842FF" w:rsidRDefault="00CB6576" w:rsidP="00CB6576">
      <w:pPr>
        <w:spacing w:line="240" w:lineRule="auto"/>
        <w:rPr>
          <w:rFonts w:cs="Arial"/>
        </w:rPr>
      </w:pPr>
      <w:r w:rsidRPr="00D842FF">
        <w:rPr>
          <w:noProof/>
        </w:rPr>
        <w:drawing>
          <wp:inline distT="0" distB="0" distL="0" distR="0" wp14:anchorId="79053D41" wp14:editId="590BD62E">
            <wp:extent cx="5844188" cy="8460000"/>
            <wp:effectExtent l="0" t="0" r="4445" b="0"/>
            <wp:docPr id="623487430" name="Graf 1" descr="Graf 44 - Prehľad zamerania podnetov prijatých v roku 2024">
              <a:extLst xmlns:a="http://schemas.openxmlformats.org/drawingml/2006/main">
                <a:ext uri="{FF2B5EF4-FFF2-40B4-BE49-F238E27FC236}">
                  <a16:creationId xmlns:a16="http://schemas.microsoft.com/office/drawing/2014/main" id="{A8342F85-663D-4D94-B785-AB328D2A2C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404AC2BB" w14:textId="77777777" w:rsidR="00CB6576" w:rsidRPr="00D842FF" w:rsidRDefault="00CB6576" w:rsidP="00CB6576">
      <w:pPr>
        <w:spacing w:line="240" w:lineRule="auto"/>
        <w:rPr>
          <w:rFonts w:cs="Arial"/>
        </w:rPr>
      </w:pPr>
      <w:r w:rsidRPr="00D842FF">
        <w:rPr>
          <w:rFonts w:cs="Arial"/>
        </w:rPr>
        <w:br w:type="page"/>
      </w:r>
    </w:p>
    <w:p w14:paraId="0F1D502F" w14:textId="77777777" w:rsidR="00CB6576" w:rsidRPr="00D842FF" w:rsidRDefault="00CB6576" w:rsidP="00CB6576">
      <w:pPr>
        <w:pStyle w:val="Chart"/>
        <w:tabs>
          <w:tab w:val="clear" w:pos="426"/>
        </w:tabs>
        <w:spacing w:line="240" w:lineRule="auto"/>
        <w:ind w:left="993" w:hanging="993"/>
        <w:rPr>
          <w:rFonts w:cs="Arial"/>
        </w:rPr>
      </w:pPr>
      <w:bookmarkStart w:id="199" w:name="_Toc193813914"/>
      <w:r w:rsidRPr="00D842FF">
        <w:rPr>
          <w:rFonts w:cs="Arial"/>
        </w:rPr>
        <w:lastRenderedPageBreak/>
        <w:t>Prehľad podnetov prijatých</w:t>
      </w:r>
      <w:r>
        <w:rPr>
          <w:rFonts w:cs="Arial"/>
        </w:rPr>
        <w:t xml:space="preserve"> v </w:t>
      </w:r>
      <w:r w:rsidRPr="00D842FF">
        <w:rPr>
          <w:rFonts w:cs="Arial"/>
        </w:rPr>
        <w:t>roku 2024 podľa zdravotného postihnutia dotknutých osôb</w:t>
      </w:r>
      <w:bookmarkEnd w:id="199"/>
    </w:p>
    <w:p w14:paraId="7299E327" w14:textId="77777777" w:rsidR="00CB6576" w:rsidRPr="00D842FF" w:rsidRDefault="00CB6576" w:rsidP="00CB6576">
      <w:r w:rsidRPr="00D842FF">
        <w:rPr>
          <w:noProof/>
        </w:rPr>
        <w:drawing>
          <wp:inline distT="0" distB="0" distL="0" distR="0" wp14:anchorId="36248E62" wp14:editId="3377201E">
            <wp:extent cx="5844188" cy="8460000"/>
            <wp:effectExtent l="0" t="0" r="4445" b="0"/>
            <wp:docPr id="907999059" name="Graf 1" descr="Graf 45 - Prehľad podnetov prijatých v roku 2024 podľa zamerania zdravotného postihnutia dotknutých osôb">
              <a:extLst xmlns:a="http://schemas.openxmlformats.org/drawingml/2006/main">
                <a:ext uri="{FF2B5EF4-FFF2-40B4-BE49-F238E27FC236}">
                  <a16:creationId xmlns:a16="http://schemas.microsoft.com/office/drawing/2014/main" id="{DDBBDB39-70C6-4E2C-AB69-CA51C00B4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sidRPr="00D842FF">
        <w:br w:type="page"/>
      </w:r>
    </w:p>
    <w:p w14:paraId="14AC4555" w14:textId="77777777" w:rsidR="00CB6576" w:rsidRPr="00D842FF" w:rsidRDefault="00CB6576" w:rsidP="00CB6576">
      <w:pPr>
        <w:pStyle w:val="Chart"/>
        <w:tabs>
          <w:tab w:val="clear" w:pos="426"/>
        </w:tabs>
        <w:spacing w:line="240" w:lineRule="auto"/>
        <w:ind w:left="993" w:hanging="993"/>
        <w:rPr>
          <w:rFonts w:cs="Arial"/>
        </w:rPr>
      </w:pPr>
      <w:bookmarkStart w:id="200" w:name="_Toc193813915"/>
      <w:r w:rsidRPr="00D842FF">
        <w:rPr>
          <w:rFonts w:cs="Arial"/>
        </w:rPr>
        <w:lastRenderedPageBreak/>
        <w:t>Spôsob ukončenia podnetov ukončených</w:t>
      </w:r>
      <w:r>
        <w:rPr>
          <w:rFonts w:cs="Arial"/>
        </w:rPr>
        <w:t xml:space="preserve"> v </w:t>
      </w:r>
      <w:r w:rsidRPr="00D842FF">
        <w:rPr>
          <w:rFonts w:cs="Arial"/>
        </w:rPr>
        <w:t>roku 2024</w:t>
      </w:r>
      <w:bookmarkEnd w:id="200"/>
    </w:p>
    <w:p w14:paraId="2FEC9297" w14:textId="77777777" w:rsidR="00CB6576" w:rsidRPr="00D842FF" w:rsidRDefault="00CB6576" w:rsidP="00CB6576">
      <w:pPr>
        <w:spacing w:line="240" w:lineRule="auto"/>
        <w:rPr>
          <w:rFonts w:cs="Arial"/>
        </w:rPr>
      </w:pPr>
      <w:r w:rsidRPr="00D842FF">
        <w:rPr>
          <w:noProof/>
        </w:rPr>
        <w:drawing>
          <wp:inline distT="0" distB="0" distL="0" distR="0" wp14:anchorId="7C17E28E" wp14:editId="3B5B629D">
            <wp:extent cx="5846569" cy="5040000"/>
            <wp:effectExtent l="0" t="0" r="1905" b="8255"/>
            <wp:docPr id="110164418" name="Graf 1" descr="Graf 46 - Spôsob ukončenia podnetov ukončených v roku 2024">
              <a:extLst xmlns:a="http://schemas.openxmlformats.org/drawingml/2006/main">
                <a:ext uri="{FF2B5EF4-FFF2-40B4-BE49-F238E27FC236}">
                  <a16:creationId xmlns:a16="http://schemas.microsoft.com/office/drawing/2014/main" id="{BD395876-28E7-486E-B015-E08759AA2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21C073FD" w14:textId="77777777" w:rsidR="00CB6576" w:rsidRPr="00D842FF" w:rsidRDefault="00CB6576" w:rsidP="00CB6576">
      <w:pPr>
        <w:spacing w:line="240" w:lineRule="auto"/>
        <w:rPr>
          <w:rFonts w:cs="Arial"/>
        </w:rPr>
      </w:pPr>
    </w:p>
    <w:p w14:paraId="6F2E6F2C" w14:textId="77777777" w:rsidR="00CB6576" w:rsidRPr="00D842FF" w:rsidRDefault="00CB6576" w:rsidP="00CB6576">
      <w:pPr>
        <w:pStyle w:val="Chart"/>
        <w:tabs>
          <w:tab w:val="clear" w:pos="426"/>
        </w:tabs>
        <w:spacing w:line="240" w:lineRule="auto"/>
        <w:ind w:left="993" w:hanging="993"/>
        <w:rPr>
          <w:rFonts w:cs="Arial"/>
        </w:rPr>
      </w:pPr>
      <w:bookmarkStart w:id="201" w:name="_Toc193813916"/>
      <w:r w:rsidRPr="00D842FF">
        <w:rPr>
          <w:rFonts w:cs="Arial"/>
        </w:rPr>
        <w:t>Dôvod odloženia podnetov ukončených</w:t>
      </w:r>
      <w:r>
        <w:rPr>
          <w:rFonts w:cs="Arial"/>
        </w:rPr>
        <w:t xml:space="preserve"> v </w:t>
      </w:r>
      <w:r w:rsidRPr="00D842FF">
        <w:rPr>
          <w:rFonts w:cs="Arial"/>
        </w:rPr>
        <w:t>roku 2024</w:t>
      </w:r>
      <w:bookmarkEnd w:id="201"/>
    </w:p>
    <w:p w14:paraId="636BE903" w14:textId="77777777" w:rsidR="00CB6576" w:rsidRPr="00D842FF" w:rsidRDefault="00CB6576" w:rsidP="00CB6576">
      <w:pPr>
        <w:rPr>
          <w:rFonts w:cs="Arial"/>
        </w:rPr>
      </w:pPr>
      <w:r w:rsidRPr="00D842FF">
        <w:rPr>
          <w:noProof/>
        </w:rPr>
        <w:drawing>
          <wp:inline distT="0" distB="0" distL="0" distR="0" wp14:anchorId="3BE2F2C8" wp14:editId="0C88C304">
            <wp:extent cx="5846569" cy="2880000"/>
            <wp:effectExtent l="0" t="0" r="1905" b="0"/>
            <wp:docPr id="985535425" name="Graf 1" descr="Graf 47 - Dôvod odloženia podnetov ukončených v roku 2024">
              <a:extLst xmlns:a="http://schemas.openxmlformats.org/drawingml/2006/main">
                <a:ext uri="{FF2B5EF4-FFF2-40B4-BE49-F238E27FC236}">
                  <a16:creationId xmlns:a16="http://schemas.microsoft.com/office/drawing/2014/main" id="{7A861752-223C-49E2-9BCB-E2A549C3A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3DD70603" w14:textId="77777777" w:rsidR="00CB6576" w:rsidRPr="00D842FF" w:rsidRDefault="00CB6576" w:rsidP="00CB6576">
      <w:pPr>
        <w:rPr>
          <w:rFonts w:cs="Arial"/>
        </w:rPr>
      </w:pPr>
      <w:r w:rsidRPr="00D842FF">
        <w:rPr>
          <w:rFonts w:cs="Arial"/>
        </w:rPr>
        <w:br w:type="page"/>
      </w:r>
    </w:p>
    <w:p w14:paraId="7D0E6678" w14:textId="77777777" w:rsidR="00CB6576" w:rsidRPr="00D842FF" w:rsidRDefault="00CB6576" w:rsidP="00CB6576">
      <w:pPr>
        <w:pStyle w:val="Nadpis3"/>
      </w:pPr>
      <w:bookmarkStart w:id="202" w:name="_Toc4457871"/>
      <w:bookmarkStart w:id="203" w:name="_Toc193813693"/>
      <w:r w:rsidRPr="00D842FF">
        <w:lastRenderedPageBreak/>
        <w:t>Poznatky</w:t>
      </w:r>
      <w:r>
        <w:t xml:space="preserve"> z </w:t>
      </w:r>
      <w:r w:rsidRPr="00D842FF">
        <w:t>posudzovania individuálnych podnetov</w:t>
      </w:r>
      <w:bookmarkEnd w:id="202"/>
      <w:bookmarkEnd w:id="203"/>
    </w:p>
    <w:p w14:paraId="2C7E1171" w14:textId="77777777" w:rsidR="00CB6576" w:rsidRPr="00D842FF" w:rsidRDefault="00CB6576" w:rsidP="00CB6576">
      <w:pPr>
        <w:spacing w:line="240" w:lineRule="auto"/>
        <w:rPr>
          <w:rFonts w:cs="Arial"/>
          <w:szCs w:val="24"/>
        </w:rPr>
      </w:pPr>
      <w:bookmarkStart w:id="204" w:name="_Hlk130207076"/>
      <w:r w:rsidRPr="00D842FF">
        <w:rPr>
          <w:rFonts w:cs="Arial"/>
          <w:szCs w:val="24"/>
        </w:rPr>
        <w:t>Bezbariérovosť stále nie</w:t>
      </w:r>
      <w:r>
        <w:rPr>
          <w:rFonts w:cs="Arial"/>
          <w:szCs w:val="24"/>
        </w:rPr>
        <w:t xml:space="preserve"> je </w:t>
      </w:r>
      <w:r w:rsidRPr="00D842FF">
        <w:rPr>
          <w:rFonts w:cs="Arial"/>
          <w:szCs w:val="24"/>
        </w:rPr>
        <w:t>vnímaná ako samozrejmosť. Či</w:t>
      </w:r>
      <w:r>
        <w:rPr>
          <w:rFonts w:cs="Arial"/>
          <w:szCs w:val="24"/>
        </w:rPr>
        <w:t> </w:t>
      </w:r>
      <w:r w:rsidRPr="00D842FF">
        <w:rPr>
          <w:rFonts w:cs="Arial"/>
          <w:szCs w:val="24"/>
        </w:rPr>
        <w:t>už ide</w:t>
      </w:r>
      <w:r>
        <w:rPr>
          <w:rFonts w:cs="Arial"/>
          <w:szCs w:val="24"/>
        </w:rPr>
        <w:t xml:space="preserve"> o </w:t>
      </w:r>
      <w:r w:rsidRPr="00D842FF">
        <w:rPr>
          <w:rFonts w:cs="Arial"/>
          <w:szCs w:val="24"/>
        </w:rPr>
        <w:t>prístupnosť verejných budov, ale</w:t>
      </w:r>
      <w:r>
        <w:rPr>
          <w:rFonts w:cs="Arial"/>
          <w:szCs w:val="24"/>
        </w:rPr>
        <w:t> </w:t>
      </w:r>
      <w:r w:rsidRPr="00D842FF">
        <w:rPr>
          <w:rFonts w:cs="Arial"/>
          <w:szCs w:val="24"/>
        </w:rPr>
        <w:t>aj iných priestorov, dopravných prostriedkov, zdravotníckych zariadení, škôl, volebných miestností, pôšt, prispôsobenie internetových stránok, televízneho vysielania či iných produktov tak,</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zdravotným postihnutím nemuseli byť špeciálne kompenzované rôznymi spôsobmi</w:t>
      </w:r>
      <w:r>
        <w:rPr>
          <w:rFonts w:cs="Arial"/>
          <w:szCs w:val="24"/>
        </w:rPr>
        <w:t xml:space="preserve"> na </w:t>
      </w:r>
      <w:r w:rsidRPr="00D842FF">
        <w:rPr>
          <w:rFonts w:cs="Arial"/>
          <w:szCs w:val="24"/>
        </w:rPr>
        <w:t>to,</w:t>
      </w:r>
      <w:r>
        <w:rPr>
          <w:rFonts w:cs="Arial"/>
          <w:szCs w:val="24"/>
        </w:rPr>
        <w:t xml:space="preserve"> aby </w:t>
      </w:r>
      <w:r w:rsidRPr="00D842FF">
        <w:rPr>
          <w:rFonts w:cs="Arial"/>
          <w:szCs w:val="24"/>
        </w:rPr>
        <w:t>mohli využívať pre iných ľudí úplne bežné</w:t>
      </w:r>
      <w:r>
        <w:rPr>
          <w:rFonts w:cs="Arial"/>
          <w:szCs w:val="24"/>
        </w:rPr>
        <w:t xml:space="preserve"> a </w:t>
      </w:r>
      <w:r w:rsidRPr="00D842FF">
        <w:rPr>
          <w:rFonts w:cs="Arial"/>
          <w:szCs w:val="24"/>
        </w:rPr>
        <w:t>samozrejmé služby tak, ako im to zaručuje Článok</w:t>
      </w:r>
      <w:r>
        <w:rPr>
          <w:rFonts w:cs="Arial"/>
          <w:szCs w:val="24"/>
        </w:rPr>
        <w:t> </w:t>
      </w:r>
      <w:r w:rsidRPr="00D842FF">
        <w:rPr>
          <w:rFonts w:cs="Arial"/>
          <w:szCs w:val="24"/>
        </w:rPr>
        <w:t>9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 Situácia sa</w:t>
      </w:r>
      <w:r>
        <w:rPr>
          <w:rFonts w:cs="Arial"/>
          <w:szCs w:val="24"/>
        </w:rPr>
        <w:t xml:space="preserve"> v </w:t>
      </w:r>
      <w:r w:rsidRPr="00D842FF">
        <w:rPr>
          <w:rFonts w:cs="Arial"/>
          <w:szCs w:val="24"/>
        </w:rPr>
        <w:t>praxi mení naďalej len veľmi pomaly</w:t>
      </w:r>
      <w:r>
        <w:rPr>
          <w:rFonts w:cs="Arial"/>
          <w:szCs w:val="24"/>
        </w:rPr>
        <w:t xml:space="preserve"> a </w:t>
      </w:r>
      <w:r w:rsidRPr="00D842FF">
        <w:rPr>
          <w:rFonts w:cs="Arial"/>
          <w:szCs w:val="24"/>
        </w:rPr>
        <w:t>čiastkovo.</w:t>
      </w:r>
    </w:p>
    <w:p w14:paraId="7B6FDBA9" w14:textId="77777777" w:rsidR="00CB6576" w:rsidRPr="00D842FF" w:rsidRDefault="00CB6576" w:rsidP="00CB6576">
      <w:pPr>
        <w:spacing w:line="240" w:lineRule="auto"/>
        <w:rPr>
          <w:rFonts w:cs="Arial"/>
          <w:szCs w:val="24"/>
        </w:rPr>
      </w:pPr>
    </w:p>
    <w:p w14:paraId="0D4AEAC4" w14:textId="77777777" w:rsidR="00CB6576" w:rsidRPr="00D842FF" w:rsidRDefault="00CB6576" w:rsidP="00CB6576">
      <w:pPr>
        <w:rPr>
          <w:rFonts w:cs="Arial"/>
          <w:b/>
          <w:szCs w:val="24"/>
        </w:rPr>
      </w:pPr>
      <w:r w:rsidRPr="00D842FF">
        <w:rPr>
          <w:rFonts w:cs="Arial"/>
          <w:b/>
          <w:szCs w:val="24"/>
        </w:rPr>
        <w:t>Prekážky</w:t>
      </w:r>
      <w:r>
        <w:rPr>
          <w:rFonts w:cs="Arial"/>
          <w:b/>
          <w:szCs w:val="24"/>
        </w:rPr>
        <w:t xml:space="preserve"> a </w:t>
      </w:r>
      <w:r w:rsidRPr="00D842FF">
        <w:rPr>
          <w:rFonts w:cs="Arial"/>
          <w:b/>
          <w:szCs w:val="24"/>
        </w:rPr>
        <w:t>obmedzenia</w:t>
      </w:r>
      <w:r>
        <w:rPr>
          <w:rFonts w:cs="Arial"/>
          <w:b/>
          <w:szCs w:val="24"/>
        </w:rPr>
        <w:t xml:space="preserve"> v </w:t>
      </w:r>
      <w:r w:rsidRPr="00D842FF">
        <w:rPr>
          <w:rFonts w:cs="Arial"/>
          <w:b/>
          <w:szCs w:val="24"/>
        </w:rPr>
        <w:t>živote ľudí</w:t>
      </w:r>
      <w:r>
        <w:rPr>
          <w:rFonts w:cs="Arial"/>
          <w:b/>
          <w:szCs w:val="24"/>
        </w:rPr>
        <w:t xml:space="preserve"> so </w:t>
      </w:r>
      <w:r w:rsidRPr="00D842FF">
        <w:rPr>
          <w:rFonts w:cs="Arial"/>
          <w:b/>
          <w:szCs w:val="24"/>
        </w:rPr>
        <w:t>zdravotným postihnutím sme pri posudzovaní podnetov</w:t>
      </w:r>
      <w:r>
        <w:rPr>
          <w:rFonts w:cs="Arial"/>
          <w:b/>
          <w:szCs w:val="24"/>
        </w:rPr>
        <w:t xml:space="preserve"> v </w:t>
      </w:r>
      <w:r w:rsidRPr="00D842FF">
        <w:rPr>
          <w:rFonts w:cs="Arial"/>
          <w:b/>
          <w:szCs w:val="24"/>
        </w:rPr>
        <w:t>roku 2024 zaznamenali</w:t>
      </w:r>
      <w:r>
        <w:rPr>
          <w:rFonts w:cs="Arial"/>
          <w:b/>
          <w:szCs w:val="24"/>
        </w:rPr>
        <w:t xml:space="preserve"> v </w:t>
      </w:r>
      <w:r w:rsidRPr="00D842FF">
        <w:rPr>
          <w:rFonts w:cs="Arial"/>
          <w:b/>
          <w:szCs w:val="24"/>
        </w:rPr>
        <w:t xml:space="preserve">týchto oblastiach: </w:t>
      </w:r>
    </w:p>
    <w:p w14:paraId="0E1D2B29" w14:textId="77777777" w:rsidR="00CB6576" w:rsidRPr="00D842FF" w:rsidRDefault="00CB6576" w:rsidP="00EF22B9">
      <w:pPr>
        <w:pStyle w:val="Odsekzoznamu"/>
        <w:numPr>
          <w:ilvl w:val="0"/>
          <w:numId w:val="73"/>
        </w:numPr>
        <w:ind w:left="425" w:hanging="425"/>
        <w:rPr>
          <w:rFonts w:cs="Arial"/>
          <w:szCs w:val="24"/>
        </w:rPr>
      </w:pPr>
      <w:r w:rsidRPr="00D842FF">
        <w:rPr>
          <w:rFonts w:cs="Arial"/>
          <w:szCs w:val="24"/>
        </w:rPr>
        <w:t>architektonické bariéry,</w:t>
      </w:r>
    </w:p>
    <w:p w14:paraId="100D8217" w14:textId="77777777" w:rsidR="00CB6576" w:rsidRPr="00D842FF" w:rsidRDefault="00CB6576" w:rsidP="00EF22B9">
      <w:pPr>
        <w:pStyle w:val="Odsekzoznamu"/>
        <w:numPr>
          <w:ilvl w:val="0"/>
          <w:numId w:val="73"/>
        </w:numPr>
        <w:ind w:left="425" w:hanging="425"/>
        <w:rPr>
          <w:rFonts w:cs="Arial"/>
          <w:szCs w:val="24"/>
        </w:rPr>
      </w:pPr>
      <w:r w:rsidRPr="00D842FF">
        <w:rPr>
          <w:rFonts w:cs="Arial"/>
          <w:szCs w:val="24"/>
        </w:rPr>
        <w:t>komunikačné bariéry,</w:t>
      </w:r>
    </w:p>
    <w:p w14:paraId="714456B0" w14:textId="77777777" w:rsidR="00CB6576" w:rsidRPr="00D842FF" w:rsidRDefault="00CB6576" w:rsidP="00EF22B9">
      <w:pPr>
        <w:pStyle w:val="Odsekzoznamu"/>
        <w:numPr>
          <w:ilvl w:val="0"/>
          <w:numId w:val="73"/>
        </w:numPr>
        <w:ind w:left="425" w:hanging="425"/>
        <w:rPr>
          <w:rFonts w:cs="Arial"/>
          <w:szCs w:val="24"/>
        </w:rPr>
      </w:pPr>
      <w:r w:rsidRPr="00D842FF">
        <w:rPr>
          <w:rFonts w:cs="Arial"/>
          <w:szCs w:val="24"/>
        </w:rPr>
        <w:t>účasť</w:t>
      </w:r>
      <w:r>
        <w:rPr>
          <w:rFonts w:cs="Arial"/>
          <w:szCs w:val="24"/>
        </w:rPr>
        <w:t xml:space="preserve"> na </w:t>
      </w:r>
      <w:r w:rsidRPr="00D842FF">
        <w:rPr>
          <w:rFonts w:cs="Arial"/>
          <w:szCs w:val="24"/>
        </w:rPr>
        <w:t>kultúrnom živote, rekreácii, záujmových aktivitách</w:t>
      </w:r>
      <w:r>
        <w:rPr>
          <w:rFonts w:cs="Arial"/>
          <w:szCs w:val="24"/>
        </w:rPr>
        <w:t xml:space="preserve"> a </w:t>
      </w:r>
      <w:r w:rsidRPr="00D842FF">
        <w:rPr>
          <w:rFonts w:cs="Arial"/>
          <w:szCs w:val="24"/>
        </w:rPr>
        <w:t xml:space="preserve">športe, </w:t>
      </w:r>
    </w:p>
    <w:p w14:paraId="65BE8FD4" w14:textId="77777777" w:rsidR="00CB6576" w:rsidRPr="00D842FF" w:rsidRDefault="00CB6576" w:rsidP="00EF22B9">
      <w:pPr>
        <w:pStyle w:val="Odsekzoznamu"/>
        <w:numPr>
          <w:ilvl w:val="0"/>
          <w:numId w:val="73"/>
        </w:numPr>
        <w:ind w:left="425" w:hanging="425"/>
        <w:rPr>
          <w:rFonts w:cs="Arial"/>
          <w:szCs w:val="24"/>
        </w:rPr>
      </w:pPr>
      <w:r w:rsidRPr="00D842FF">
        <w:rPr>
          <w:rFonts w:cs="Arial"/>
          <w:szCs w:val="24"/>
        </w:rPr>
        <w:t>vyhradené parkovanie,</w:t>
      </w:r>
    </w:p>
    <w:p w14:paraId="5AA09573" w14:textId="77777777" w:rsidR="00CB6576" w:rsidRPr="00D842FF" w:rsidRDefault="00CB6576" w:rsidP="00EF22B9">
      <w:pPr>
        <w:pStyle w:val="Odsekzoznamu"/>
        <w:numPr>
          <w:ilvl w:val="0"/>
          <w:numId w:val="73"/>
        </w:numPr>
        <w:ind w:left="425" w:hanging="425"/>
        <w:rPr>
          <w:rFonts w:cs="Arial"/>
          <w:szCs w:val="24"/>
        </w:rPr>
      </w:pPr>
      <w:r w:rsidRPr="00D842FF">
        <w:rPr>
          <w:rFonts w:eastAsia="Calibri" w:cs="Arial"/>
          <w:szCs w:val="24"/>
        </w:rPr>
        <w:t>obmedzenia</w:t>
      </w:r>
      <w:r>
        <w:rPr>
          <w:rFonts w:eastAsia="Calibri" w:cs="Arial"/>
          <w:szCs w:val="24"/>
        </w:rPr>
        <w:t xml:space="preserve"> v </w:t>
      </w:r>
      <w:r w:rsidRPr="00D842FF">
        <w:rPr>
          <w:rFonts w:eastAsia="Calibri" w:cs="Arial"/>
          <w:szCs w:val="24"/>
        </w:rPr>
        <w:t>doprave</w:t>
      </w:r>
      <w:r>
        <w:rPr>
          <w:rFonts w:eastAsia="Calibri" w:cs="Arial"/>
          <w:szCs w:val="24"/>
        </w:rPr>
        <w:t xml:space="preserve"> a </w:t>
      </w:r>
      <w:r w:rsidRPr="00D842FF">
        <w:rPr>
          <w:rFonts w:eastAsia="Calibri" w:cs="Arial"/>
          <w:szCs w:val="24"/>
        </w:rPr>
        <w:t>preprava osôb</w:t>
      </w:r>
      <w:r>
        <w:rPr>
          <w:rFonts w:eastAsia="Calibri" w:cs="Arial"/>
          <w:szCs w:val="24"/>
        </w:rPr>
        <w:t xml:space="preserve"> so </w:t>
      </w:r>
      <w:r w:rsidRPr="00D842FF">
        <w:rPr>
          <w:rFonts w:eastAsia="Calibri" w:cs="Arial"/>
          <w:szCs w:val="24"/>
        </w:rPr>
        <w:t>zdravotným postihnutím,</w:t>
      </w:r>
    </w:p>
    <w:p w14:paraId="5D924A05" w14:textId="77777777" w:rsidR="00CB6576" w:rsidRPr="00D842FF" w:rsidRDefault="00CB6576" w:rsidP="00EF22B9">
      <w:pPr>
        <w:pStyle w:val="Odsekzoznamu"/>
        <w:numPr>
          <w:ilvl w:val="0"/>
          <w:numId w:val="73"/>
        </w:numPr>
        <w:ind w:left="425" w:hanging="425"/>
        <w:rPr>
          <w:rFonts w:cs="Arial"/>
          <w:szCs w:val="24"/>
        </w:rPr>
      </w:pPr>
      <w:r w:rsidRPr="00D842FF">
        <w:rPr>
          <w:rFonts w:cs="Arial"/>
          <w:szCs w:val="24"/>
        </w:rPr>
        <w:t>bytová problematika.</w:t>
      </w:r>
    </w:p>
    <w:p w14:paraId="502E9B93"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2713369D" w14:textId="77777777" w:rsidR="00CB6576" w:rsidRPr="00D842FF" w:rsidRDefault="00CB6576" w:rsidP="00EF22B9">
      <w:pPr>
        <w:pStyle w:val="Nadpis4"/>
        <w:numPr>
          <w:ilvl w:val="0"/>
          <w:numId w:val="79"/>
        </w:numPr>
        <w:spacing w:line="240" w:lineRule="auto"/>
        <w:ind w:left="426"/>
        <w:rPr>
          <w:rFonts w:cs="Arial"/>
        </w:rPr>
      </w:pPr>
      <w:r w:rsidRPr="00D842FF">
        <w:rPr>
          <w:rFonts w:cs="Arial"/>
        </w:rPr>
        <w:lastRenderedPageBreak/>
        <w:t>Architektonické bariéry</w:t>
      </w:r>
    </w:p>
    <w:p w14:paraId="2722E134" w14:textId="77777777" w:rsidR="00CB6576" w:rsidRPr="00D842FF" w:rsidRDefault="00CB6576" w:rsidP="00CB6576"/>
    <w:p w14:paraId="00265C44" w14:textId="77777777" w:rsidR="00CB6576" w:rsidRPr="00D842FF" w:rsidRDefault="00CB6576" w:rsidP="00CB6576">
      <w:pPr>
        <w:spacing w:line="240" w:lineRule="auto"/>
        <w:rPr>
          <w:rFonts w:eastAsia="Times New Roman" w:cs="Arial"/>
          <w:b/>
          <w:szCs w:val="24"/>
          <w:lang w:eastAsia="sk-SK"/>
        </w:rPr>
      </w:pPr>
      <w:r w:rsidRPr="00D842FF">
        <w:rPr>
          <w:rFonts w:eastAsia="Times New Roman" w:cs="Arial"/>
          <w:b/>
          <w:szCs w:val="24"/>
          <w:lang w:eastAsia="sk-SK"/>
        </w:rPr>
        <w:t>SÚHRN HLAVNÝCH ZISTENÍ:</w:t>
      </w:r>
    </w:p>
    <w:p w14:paraId="5AAE3E0B" w14:textId="77777777" w:rsidR="00CB6576" w:rsidRPr="00D842FF" w:rsidRDefault="00CB6576" w:rsidP="00CB6576">
      <w:pPr>
        <w:rPr>
          <w:rFonts w:eastAsia="Times New Roman" w:cs="Arial"/>
          <w:b/>
          <w:szCs w:val="24"/>
          <w:lang w:eastAsia="sk-SK"/>
        </w:rPr>
      </w:pPr>
      <w:r>
        <w:rPr>
          <w:b/>
        </w:rPr>
        <w:t>V </w:t>
      </w:r>
      <w:r w:rsidRPr="00D842FF">
        <w:rPr>
          <w:b/>
        </w:rPr>
        <w:t>oblasti architektonických bariér môžeme špecifikovať tieto hlavné zistenia:</w:t>
      </w:r>
    </w:p>
    <w:p w14:paraId="698F25AE" w14:textId="77777777" w:rsidR="00CB6576" w:rsidRPr="00D842FF" w:rsidRDefault="00CB6576" w:rsidP="00EF22B9">
      <w:pPr>
        <w:pStyle w:val="Odsekzoznamu"/>
        <w:numPr>
          <w:ilvl w:val="0"/>
          <w:numId w:val="74"/>
        </w:numPr>
        <w:ind w:left="426" w:hanging="426"/>
      </w:pPr>
      <w:r w:rsidRPr="00D842FF">
        <w:rPr>
          <w:lang w:eastAsia="sk-SK"/>
        </w:rPr>
        <w:t>Strmé</w:t>
      </w:r>
      <w:r>
        <w:rPr>
          <w:lang w:eastAsia="sk-SK"/>
        </w:rPr>
        <w:t xml:space="preserve"> a </w:t>
      </w:r>
      <w:r w:rsidRPr="00D842FF">
        <w:rPr>
          <w:lang w:eastAsia="sk-SK"/>
        </w:rPr>
        <w:t>nebezpečné rampy nezabezpečujú bezbariérový prístup osobám</w:t>
      </w:r>
      <w:r>
        <w:rPr>
          <w:lang w:eastAsia="sk-SK"/>
        </w:rPr>
        <w:t xml:space="preserve"> so </w:t>
      </w:r>
      <w:r w:rsidRPr="00D842FF">
        <w:rPr>
          <w:lang w:eastAsia="sk-SK"/>
        </w:rPr>
        <w:t>zdravotným postihnutím</w:t>
      </w:r>
      <w:r w:rsidRPr="00D842FF">
        <w:t>.</w:t>
      </w:r>
    </w:p>
    <w:p w14:paraId="33A56BD6" w14:textId="77777777" w:rsidR="00CB6576" w:rsidRPr="00D842FF" w:rsidRDefault="00CB6576" w:rsidP="00EF22B9">
      <w:pPr>
        <w:pStyle w:val="Odsekzoznamu"/>
        <w:numPr>
          <w:ilvl w:val="0"/>
          <w:numId w:val="74"/>
        </w:numPr>
        <w:ind w:left="426" w:hanging="426"/>
      </w:pPr>
      <w:r w:rsidRPr="00D842FF">
        <w:t>Nerešpektovanie novely Zákona</w:t>
      </w:r>
      <w:r>
        <w:t xml:space="preserve"> o </w:t>
      </w:r>
      <w:r w:rsidRPr="00D842FF">
        <w:t>vlastníctve bytov</w:t>
      </w:r>
      <w:r>
        <w:t xml:space="preserve"> a </w:t>
      </w:r>
      <w:r w:rsidRPr="00D842FF">
        <w:t>nebytových priestorov</w:t>
      </w:r>
      <w:r w:rsidRPr="00D842FF">
        <w:rPr>
          <w:vertAlign w:val="superscript"/>
        </w:rPr>
        <w:footnoteReference w:id="84"/>
      </w:r>
      <w:r w:rsidRPr="00D842FF">
        <w:t xml:space="preserve"> umožňujúcej montáž zdvíhacieho zariadenia bez súhlasu vlastníkov bytov</w:t>
      </w:r>
      <w:r>
        <w:t xml:space="preserve"> a </w:t>
      </w:r>
      <w:r w:rsidRPr="00D842FF">
        <w:t>nebytových priestorov</w:t>
      </w:r>
      <w:r>
        <w:t xml:space="preserve"> zo </w:t>
      </w:r>
      <w:r w:rsidRPr="00D842FF">
        <w:t>strany susedov.</w:t>
      </w:r>
    </w:p>
    <w:p w14:paraId="6C26D299" w14:textId="77777777" w:rsidR="00CB6576" w:rsidRPr="00D842FF" w:rsidRDefault="00CB6576" w:rsidP="00EF22B9">
      <w:pPr>
        <w:pStyle w:val="Odsekzoznamu"/>
        <w:numPr>
          <w:ilvl w:val="0"/>
          <w:numId w:val="74"/>
        </w:numPr>
        <w:ind w:left="426" w:hanging="426"/>
        <w:rPr>
          <w:lang w:eastAsia="sk-SK"/>
        </w:rPr>
      </w:pPr>
      <w:r w:rsidRPr="00D842FF">
        <w:t>Diskrečná právomoc stavebného úradu pri rozhodovaní</w:t>
      </w:r>
      <w:r>
        <w:t xml:space="preserve"> o </w:t>
      </w:r>
      <w:r w:rsidRPr="00D842FF">
        <w:t>tom, či nájazdovú rampu alebo montáž zdvíhacieho zariadenia povolí</w:t>
      </w:r>
      <w:r>
        <w:t xml:space="preserve"> na </w:t>
      </w:r>
      <w:r w:rsidRPr="00D842FF">
        <w:t>základe ohlásenia drobnej stavby alebo stavebnej úpravy alebo</w:t>
      </w:r>
      <w:r>
        <w:t xml:space="preserve"> na </w:t>
      </w:r>
      <w:r w:rsidRPr="00D842FF">
        <w:t>stavbu požaduje stavebné povolenie.</w:t>
      </w:r>
    </w:p>
    <w:p w14:paraId="286A19F7" w14:textId="77777777" w:rsidR="00CB6576" w:rsidRPr="00D842FF" w:rsidRDefault="00CB6576" w:rsidP="00EF22B9">
      <w:pPr>
        <w:pStyle w:val="Odsekzoznamu"/>
        <w:numPr>
          <w:ilvl w:val="0"/>
          <w:numId w:val="74"/>
        </w:numPr>
        <w:ind w:left="426" w:hanging="426"/>
      </w:pPr>
      <w:r w:rsidRPr="00D842FF">
        <w:t>Komplikované technické riešenia pri debarierizácii starších budov zdravotníckych zariadení</w:t>
      </w:r>
      <w:r>
        <w:t xml:space="preserve"> a </w:t>
      </w:r>
      <w:r w:rsidRPr="00D842FF">
        <w:t>iných verejných budov.</w:t>
      </w:r>
    </w:p>
    <w:p w14:paraId="0972DF3E" w14:textId="77777777" w:rsidR="00CB6576" w:rsidRPr="00D842FF" w:rsidRDefault="00CB6576" w:rsidP="00CB6576"/>
    <w:p w14:paraId="16EAFE14" w14:textId="77777777" w:rsidR="00CB6576" w:rsidRPr="00D842FF" w:rsidRDefault="00CB6576" w:rsidP="00CB6576">
      <w:pPr>
        <w:pStyle w:val="Nadpis5"/>
        <w:rPr>
          <w:rFonts w:cs="Arial"/>
        </w:rPr>
      </w:pPr>
      <w:r w:rsidRPr="00D842FF">
        <w:rPr>
          <w:rFonts w:cs="Arial"/>
        </w:rPr>
        <w:t>Bytové domy</w:t>
      </w:r>
    </w:p>
    <w:p w14:paraId="502213B7" w14:textId="77777777" w:rsidR="00CB6576" w:rsidRPr="00D842FF" w:rsidRDefault="00CB6576" w:rsidP="00CB6576">
      <w:r w:rsidRPr="00D842FF">
        <w:rPr>
          <w:rFonts w:cs="Arial"/>
          <w:szCs w:val="24"/>
        </w:rPr>
        <w:t>S bariérami,</w:t>
      </w:r>
      <w:r>
        <w:rPr>
          <w:rFonts w:cs="Arial"/>
          <w:szCs w:val="24"/>
        </w:rPr>
        <w:t xml:space="preserve"> a </w:t>
      </w:r>
      <w:r w:rsidRPr="00D842FF">
        <w:rPr>
          <w:rFonts w:cs="Arial"/>
          <w:szCs w:val="24"/>
        </w:rPr>
        <w:t>žiaľ niekedy aj</w:t>
      </w:r>
      <w:r>
        <w:rPr>
          <w:rFonts w:cs="Arial"/>
          <w:szCs w:val="24"/>
        </w:rPr>
        <w:t xml:space="preserve"> s </w:t>
      </w:r>
      <w:r w:rsidRPr="00D842FF">
        <w:rPr>
          <w:rFonts w:cs="Arial"/>
          <w:szCs w:val="24"/>
        </w:rPr>
        <w:t>neústretovým prístupom</w:t>
      </w:r>
      <w:r>
        <w:rPr>
          <w:rFonts w:cs="Arial"/>
          <w:szCs w:val="24"/>
        </w:rPr>
        <w:t xml:space="preserve"> zo </w:t>
      </w:r>
      <w:r w:rsidRPr="00D842FF">
        <w:rPr>
          <w:rFonts w:cs="Arial"/>
          <w:szCs w:val="24"/>
        </w:rPr>
        <w:t>strany susedov, sa stretávame</w:t>
      </w:r>
      <w:r>
        <w:rPr>
          <w:rFonts w:cs="Arial"/>
          <w:szCs w:val="24"/>
        </w:rPr>
        <w:t xml:space="preserve"> v </w:t>
      </w:r>
      <w:r w:rsidRPr="00D842FF">
        <w:rPr>
          <w:rFonts w:cs="Arial"/>
          <w:szCs w:val="24"/>
        </w:rPr>
        <w:t xml:space="preserve">prípade bytových domov. </w:t>
      </w:r>
      <w:r w:rsidRPr="00D842FF">
        <w:t>Ak aj</w:t>
      </w:r>
      <w:r>
        <w:t xml:space="preserve"> je </w:t>
      </w:r>
      <w:r w:rsidRPr="00D842FF">
        <w:t>prístup do bytového domu zabezpečený rampou, osoby</w:t>
      </w:r>
      <w:r>
        <w:t xml:space="preserve"> so </w:t>
      </w:r>
      <w:r w:rsidRPr="00D842FF">
        <w:t>zdravotným postihnutím namietajú,</w:t>
      </w:r>
      <w:r>
        <w:t xml:space="preserve"> že </w:t>
      </w:r>
      <w:r w:rsidRPr="00D842FF">
        <w:rPr>
          <w:rFonts w:eastAsia="Times New Roman" w:cs="Arial"/>
          <w:b/>
          <w:szCs w:val="24"/>
          <w:lang w:eastAsia="sk-SK"/>
        </w:rPr>
        <w:t>rampa</w:t>
      </w:r>
      <w:r>
        <w:rPr>
          <w:rFonts w:eastAsia="Times New Roman" w:cs="Arial"/>
          <w:b/>
          <w:szCs w:val="24"/>
          <w:lang w:eastAsia="sk-SK"/>
        </w:rPr>
        <w:t xml:space="preserve"> je </w:t>
      </w:r>
      <w:r w:rsidRPr="00D842FF">
        <w:rPr>
          <w:rFonts w:eastAsia="Times New Roman" w:cs="Arial"/>
          <w:b/>
          <w:szCs w:val="24"/>
          <w:lang w:eastAsia="sk-SK"/>
        </w:rPr>
        <w:t>nebezpečná, strmá,</w:t>
      </w:r>
      <w:r>
        <w:rPr>
          <w:rFonts w:eastAsia="Times New Roman" w:cs="Arial"/>
          <w:b/>
          <w:szCs w:val="24"/>
          <w:lang w:eastAsia="sk-SK"/>
        </w:rPr>
        <w:t xml:space="preserve"> so </w:t>
      </w:r>
      <w:r w:rsidRPr="00D842FF">
        <w:rPr>
          <w:rFonts w:eastAsia="Times New Roman" w:cs="Arial"/>
          <w:b/>
          <w:szCs w:val="24"/>
          <w:lang w:eastAsia="sk-SK"/>
        </w:rPr>
        <w:t>šmykľavým povrchom</w:t>
      </w:r>
      <w:r>
        <w:rPr>
          <w:rFonts w:eastAsia="Times New Roman" w:cs="Arial"/>
          <w:b/>
          <w:szCs w:val="24"/>
          <w:lang w:eastAsia="sk-SK"/>
        </w:rPr>
        <w:t xml:space="preserve"> a </w:t>
      </w:r>
      <w:r w:rsidRPr="00D842FF">
        <w:rPr>
          <w:rFonts w:eastAsia="Times New Roman" w:cs="Arial"/>
          <w:b/>
          <w:szCs w:val="24"/>
          <w:lang w:eastAsia="sk-SK"/>
        </w:rPr>
        <w:t>veľkým sklonom,</w:t>
      </w:r>
      <w:r>
        <w:rPr>
          <w:rFonts w:eastAsia="Times New Roman" w:cs="Arial"/>
          <w:b/>
          <w:szCs w:val="24"/>
          <w:lang w:eastAsia="sk-SK"/>
        </w:rPr>
        <w:t xml:space="preserve"> a že </w:t>
      </w:r>
      <w:r w:rsidRPr="00D842FF">
        <w:rPr>
          <w:rFonts w:eastAsia="Times New Roman" w:cs="Arial"/>
          <w:b/>
          <w:szCs w:val="24"/>
          <w:lang w:eastAsia="sk-SK"/>
        </w:rPr>
        <w:t>nie</w:t>
      </w:r>
      <w:r>
        <w:rPr>
          <w:rFonts w:eastAsia="Times New Roman" w:cs="Arial"/>
          <w:b/>
          <w:szCs w:val="24"/>
          <w:lang w:eastAsia="sk-SK"/>
        </w:rPr>
        <w:t xml:space="preserve"> je </w:t>
      </w:r>
      <w:r w:rsidRPr="00D842FF">
        <w:rPr>
          <w:rFonts w:eastAsia="Times New Roman" w:cs="Arial"/>
          <w:b/>
          <w:szCs w:val="24"/>
          <w:lang w:eastAsia="sk-SK"/>
        </w:rPr>
        <w:t>vhodná pre osoby</w:t>
      </w:r>
      <w:r>
        <w:rPr>
          <w:rFonts w:eastAsia="Times New Roman" w:cs="Arial"/>
          <w:b/>
          <w:szCs w:val="24"/>
          <w:lang w:eastAsia="sk-SK"/>
        </w:rPr>
        <w:t xml:space="preserve"> na </w:t>
      </w:r>
      <w:r w:rsidRPr="00D842FF">
        <w:rPr>
          <w:rFonts w:eastAsia="Times New Roman" w:cs="Arial"/>
          <w:b/>
          <w:szCs w:val="24"/>
          <w:lang w:eastAsia="sk-SK"/>
        </w:rPr>
        <w:t>vozíku</w:t>
      </w:r>
      <w:r w:rsidRPr="00D842FF">
        <w:rPr>
          <w:rFonts w:eastAsia="Times New Roman" w:cs="Arial"/>
          <w:szCs w:val="24"/>
          <w:lang w:eastAsia="sk-SK"/>
        </w:rPr>
        <w:t>.</w:t>
      </w:r>
      <w:r w:rsidRPr="00D842FF">
        <w:t xml:space="preserve"> Niekedy spôsobuje p</w:t>
      </w:r>
      <w:r w:rsidRPr="00D842FF">
        <w:rPr>
          <w:rFonts w:eastAsia="Times New Roman" w:cs="Arial"/>
          <w:szCs w:val="24"/>
          <w:lang w:eastAsia="sk-SK"/>
        </w:rPr>
        <w:t>rekážku aj vysoký schod pred vchodom do bytového domu, alebo ak po vstupe do bytového domu nasleduje ďalších niekoľko schodov</w:t>
      </w:r>
      <w:r>
        <w:rPr>
          <w:rFonts w:eastAsia="Times New Roman" w:cs="Arial"/>
          <w:szCs w:val="24"/>
          <w:lang w:eastAsia="sk-SK"/>
        </w:rPr>
        <w:t xml:space="preserve"> k </w:t>
      </w:r>
      <w:r w:rsidRPr="00D842FF">
        <w:rPr>
          <w:rFonts w:eastAsia="Times New Roman" w:cs="Arial"/>
          <w:szCs w:val="24"/>
          <w:lang w:eastAsia="sk-SK"/>
        </w:rPr>
        <w:t xml:space="preserve">výťahu. </w:t>
      </w:r>
    </w:p>
    <w:p w14:paraId="465B3423" w14:textId="77777777" w:rsidR="00CB6576" w:rsidRPr="00D842FF" w:rsidRDefault="00CB6576" w:rsidP="00CB6576">
      <w:pPr>
        <w:rPr>
          <w:rFonts w:cs="Arial"/>
          <w:szCs w:val="24"/>
        </w:rPr>
      </w:pPr>
    </w:p>
    <w:p w14:paraId="33EC08B1" w14:textId="77777777" w:rsidR="00CB6576" w:rsidRPr="00D842FF" w:rsidRDefault="00CB6576" w:rsidP="00CB6576">
      <w:pPr>
        <w:rPr>
          <w:rFonts w:cs="Arial"/>
          <w:szCs w:val="24"/>
        </w:rPr>
      </w:pPr>
      <w:r w:rsidRPr="00D842FF">
        <w:rPr>
          <w:rFonts w:cs="Arial"/>
        </w:rPr>
        <w:t>Aj</w:t>
      </w:r>
      <w:r>
        <w:rPr>
          <w:rFonts w:cs="Arial"/>
        </w:rPr>
        <w:t xml:space="preserve"> v </w:t>
      </w:r>
      <w:r w:rsidRPr="00D842FF">
        <w:rPr>
          <w:rFonts w:cs="Arial"/>
        </w:rPr>
        <w:t>roku 2024 sme zaznamenali snahy susedov zabrániť montáži stoličkového výťahu alebo schodiskovej plošiny</w:t>
      </w:r>
      <w:r>
        <w:rPr>
          <w:rFonts w:cs="Arial"/>
        </w:rPr>
        <w:t xml:space="preserve"> v </w:t>
      </w:r>
      <w:r w:rsidRPr="00D842FF">
        <w:rPr>
          <w:rFonts w:cs="Arial"/>
        </w:rPr>
        <w:t>paneláku, ak ju potrebuje osoba</w:t>
      </w:r>
      <w:r>
        <w:rPr>
          <w:rFonts w:cs="Arial"/>
        </w:rPr>
        <w:t xml:space="preserve"> so </w:t>
      </w:r>
      <w:r w:rsidRPr="00D842FF">
        <w:rPr>
          <w:rFonts w:cs="Arial"/>
        </w:rPr>
        <w:t>zdravotným postihnutím. Hoci už od 1.</w:t>
      </w:r>
      <w:r>
        <w:rPr>
          <w:rFonts w:cs="Arial"/>
        </w:rPr>
        <w:t> </w:t>
      </w:r>
      <w:r w:rsidRPr="00D842FF">
        <w:rPr>
          <w:rFonts w:cs="Arial"/>
        </w:rPr>
        <w:t>februára 2020 platí novela Zákona</w:t>
      </w:r>
      <w:r>
        <w:rPr>
          <w:rFonts w:cs="Arial"/>
        </w:rPr>
        <w:t xml:space="preserve"> o </w:t>
      </w:r>
      <w:r w:rsidRPr="00D842FF">
        <w:rPr>
          <w:rFonts w:cs="Arial"/>
        </w:rPr>
        <w:t>vlastníctve bytov</w:t>
      </w:r>
      <w:r>
        <w:rPr>
          <w:rFonts w:cs="Arial"/>
        </w:rPr>
        <w:t xml:space="preserve"> a </w:t>
      </w:r>
      <w:r w:rsidRPr="00D842FF">
        <w:rPr>
          <w:rFonts w:cs="Arial"/>
        </w:rPr>
        <w:t>nebytových priestorov</w:t>
      </w:r>
      <w:r w:rsidRPr="00D842FF">
        <w:rPr>
          <w:rFonts w:eastAsia="Times New Roman" w:cs="Arial"/>
          <w:vertAlign w:val="superscript"/>
          <w:lang w:eastAsia="sk-SK"/>
        </w:rPr>
        <w:footnoteReference w:id="85"/>
      </w:r>
      <w:r w:rsidRPr="00D842FF">
        <w:rPr>
          <w:rFonts w:cs="Arial"/>
        </w:rPr>
        <w:t xml:space="preserve">, </w:t>
      </w:r>
      <w:r w:rsidRPr="00D842FF">
        <w:rPr>
          <w:rFonts w:eastAsia="Times New Roman" w:cs="Arial"/>
          <w:lang w:eastAsia="sk-SK"/>
        </w:rPr>
        <w:t>podľa ktorej sa</w:t>
      </w:r>
      <w:r>
        <w:rPr>
          <w:rFonts w:eastAsia="Times New Roman" w:cs="Arial"/>
          <w:lang w:eastAsia="sk-SK"/>
        </w:rPr>
        <w:t xml:space="preserve"> na </w:t>
      </w:r>
      <w:r w:rsidRPr="00D842FF">
        <w:rPr>
          <w:rFonts w:eastAsia="Times New Roman" w:cs="Arial"/>
          <w:b/>
          <w:bCs/>
          <w:lang w:eastAsia="sk-SK"/>
        </w:rPr>
        <w:t>montáž zdvíhacieho zariadenia</w:t>
      </w:r>
      <w:r w:rsidRPr="00D842FF">
        <w:rPr>
          <w:rStyle w:val="Odkaznapoznmkupodiarou"/>
          <w:rFonts w:eastAsia="Times New Roman" w:cs="Arial"/>
          <w:lang w:eastAsia="sk-SK"/>
        </w:rPr>
        <w:footnoteReference w:id="86"/>
      </w:r>
      <w:r w:rsidRPr="00D842FF">
        <w:rPr>
          <w:rFonts w:eastAsia="Times New Roman" w:cs="Arial"/>
          <w:lang w:eastAsia="sk-SK"/>
        </w:rPr>
        <w:t xml:space="preserve"> </w:t>
      </w:r>
      <w:r w:rsidRPr="00D842FF">
        <w:rPr>
          <w:rFonts w:eastAsia="Times New Roman" w:cs="Arial"/>
          <w:b/>
          <w:bCs/>
          <w:lang w:eastAsia="sk-SK"/>
        </w:rPr>
        <w:t>nevyžaduje súhlas vlastníkov bytov</w:t>
      </w:r>
      <w:r>
        <w:rPr>
          <w:rFonts w:eastAsia="Times New Roman" w:cs="Arial"/>
          <w:b/>
          <w:bCs/>
          <w:lang w:eastAsia="sk-SK"/>
        </w:rPr>
        <w:t xml:space="preserve"> a </w:t>
      </w:r>
      <w:r w:rsidRPr="00D842FF">
        <w:rPr>
          <w:rFonts w:eastAsia="Times New Roman" w:cs="Arial"/>
          <w:b/>
          <w:bCs/>
          <w:lang w:eastAsia="sk-SK"/>
        </w:rPr>
        <w:t>nebytových priestorov</w:t>
      </w:r>
      <w:r w:rsidRPr="00D842FF">
        <w:rPr>
          <w:rFonts w:eastAsia="Times New Roman" w:cs="Arial"/>
          <w:lang w:eastAsia="sk-SK"/>
        </w:rPr>
        <w:t>, sporadicky nás imobilné osoby upozornia</w:t>
      </w:r>
      <w:r>
        <w:rPr>
          <w:rFonts w:eastAsia="Times New Roman" w:cs="Arial"/>
          <w:lang w:eastAsia="sk-SK"/>
        </w:rPr>
        <w:t xml:space="preserve"> na </w:t>
      </w:r>
      <w:r w:rsidRPr="00D842FF">
        <w:rPr>
          <w:rFonts w:cs="Arial"/>
        </w:rPr>
        <w:t>nerešpektovanie uvedeného ustanovenia zákona</w:t>
      </w:r>
      <w:r>
        <w:rPr>
          <w:rFonts w:cs="Arial"/>
        </w:rPr>
        <w:t xml:space="preserve"> a na </w:t>
      </w:r>
      <w:r w:rsidRPr="00D842FF">
        <w:rPr>
          <w:rFonts w:cs="Arial"/>
        </w:rPr>
        <w:t>konanie susedov, ktorí bránia</w:t>
      </w:r>
      <w:r>
        <w:rPr>
          <w:rFonts w:cs="Arial"/>
        </w:rPr>
        <w:t xml:space="preserve"> v </w:t>
      </w:r>
      <w:r w:rsidRPr="00D842FF">
        <w:rPr>
          <w:rFonts w:cs="Arial"/>
        </w:rPr>
        <w:t>montáži alebo</w:t>
      </w:r>
      <w:r>
        <w:rPr>
          <w:rFonts w:cs="Arial"/>
        </w:rPr>
        <w:t xml:space="preserve"> v </w:t>
      </w:r>
      <w:r w:rsidRPr="00D842FF">
        <w:rPr>
          <w:rFonts w:cs="Arial"/>
        </w:rPr>
        <w:t>užívaní stoličkového výťahu, schodiskovej plošiny, resp. iného zdvíhacieho zariadenia</w:t>
      </w:r>
      <w:r w:rsidRPr="00D842FF">
        <w:rPr>
          <w:rFonts w:eastAsia="Calibri" w:cs="Arial"/>
        </w:rPr>
        <w:t>.</w:t>
      </w:r>
    </w:p>
    <w:p w14:paraId="01165050" w14:textId="77777777" w:rsidR="00CB6576" w:rsidRPr="00D842FF" w:rsidRDefault="00CB6576" w:rsidP="00CB6576">
      <w:pPr>
        <w:rPr>
          <w:rFonts w:cs="Arial"/>
        </w:rPr>
      </w:pPr>
    </w:p>
    <w:p w14:paraId="5013B0A7" w14:textId="77777777" w:rsidR="00CB6576" w:rsidRPr="00D842FF" w:rsidRDefault="00CB6576" w:rsidP="00CB6576">
      <w:pPr>
        <w:rPr>
          <w:rFonts w:cs="Arial"/>
          <w:szCs w:val="24"/>
        </w:rPr>
      </w:pPr>
      <w:r>
        <w:rPr>
          <w:rFonts w:cs="Arial"/>
        </w:rPr>
        <w:t>V </w:t>
      </w:r>
      <w:r w:rsidRPr="00D842FF">
        <w:rPr>
          <w:rFonts w:cs="Arial"/>
        </w:rPr>
        <w:t>roku 2024 sme posudzovali podnety,</w:t>
      </w:r>
      <w:r>
        <w:rPr>
          <w:rFonts w:cs="Arial"/>
        </w:rPr>
        <w:t xml:space="preserve"> v </w:t>
      </w:r>
      <w:r w:rsidRPr="00D842FF">
        <w:rPr>
          <w:rFonts w:cs="Arial"/>
        </w:rPr>
        <w:t>ktorých osoby</w:t>
      </w:r>
      <w:r>
        <w:rPr>
          <w:rFonts w:cs="Arial"/>
        </w:rPr>
        <w:t xml:space="preserve"> so </w:t>
      </w:r>
      <w:r w:rsidRPr="00D842FF">
        <w:rPr>
          <w:rFonts w:cs="Arial"/>
        </w:rPr>
        <w:t>zdravotným postihnutím namietali</w:t>
      </w:r>
      <w:r w:rsidRPr="00D842FF">
        <w:rPr>
          <w:rFonts w:cs="Arial"/>
          <w:b/>
          <w:bCs/>
        </w:rPr>
        <w:t xml:space="preserve"> postup stavebného úradu, </w:t>
      </w:r>
      <w:r w:rsidRPr="00D842FF">
        <w:rPr>
          <w:rFonts w:cs="Arial"/>
        </w:rPr>
        <w:t>pretože</w:t>
      </w:r>
      <w:r>
        <w:rPr>
          <w:rFonts w:cs="Arial"/>
        </w:rPr>
        <w:t xml:space="preserve"> na </w:t>
      </w:r>
      <w:r w:rsidRPr="00D842FF">
        <w:rPr>
          <w:rFonts w:cs="Arial"/>
          <w:b/>
          <w:bCs/>
        </w:rPr>
        <w:t>vybudovanie nájazdovej rampy alebo montáže schodiskovej plošiny</w:t>
      </w:r>
      <w:r w:rsidRPr="00D842FF">
        <w:rPr>
          <w:rFonts w:cs="Arial"/>
        </w:rPr>
        <w:t xml:space="preserve"> </w:t>
      </w:r>
      <w:r w:rsidRPr="00D842FF">
        <w:rPr>
          <w:rFonts w:cs="Arial"/>
          <w:b/>
          <w:bCs/>
        </w:rPr>
        <w:t xml:space="preserve">požadoval stavebné povolenie. </w:t>
      </w:r>
      <w:r w:rsidRPr="00D842FF">
        <w:rPr>
          <w:rFonts w:cs="Arial"/>
        </w:rPr>
        <w:t>Každá stavba sa posudzuje samostatne</w:t>
      </w:r>
      <w:r>
        <w:rPr>
          <w:rFonts w:cs="Arial"/>
        </w:rPr>
        <w:t xml:space="preserve"> na </w:t>
      </w:r>
      <w:r w:rsidRPr="00D842FF">
        <w:rPr>
          <w:rFonts w:cs="Arial"/>
        </w:rPr>
        <w:t>základe predloženej žiadosti</w:t>
      </w:r>
      <w:r>
        <w:rPr>
          <w:rFonts w:cs="Arial"/>
        </w:rPr>
        <w:t xml:space="preserve"> s </w:t>
      </w:r>
      <w:r w:rsidRPr="00D842FF">
        <w:rPr>
          <w:rFonts w:cs="Arial"/>
        </w:rPr>
        <w:t>prílohami</w:t>
      </w:r>
      <w:r>
        <w:rPr>
          <w:rFonts w:cs="Arial"/>
        </w:rPr>
        <w:t xml:space="preserve"> a </w:t>
      </w:r>
      <w:r w:rsidRPr="00D842FF">
        <w:rPr>
          <w:rFonts w:cs="Arial"/>
        </w:rPr>
        <w:t>projektovej dokumentácie. Rozhodnutie</w:t>
      </w:r>
      <w:r>
        <w:rPr>
          <w:rFonts w:cs="Arial"/>
        </w:rPr>
        <w:t xml:space="preserve"> o </w:t>
      </w:r>
      <w:r w:rsidRPr="00D842FF">
        <w:rPr>
          <w:rFonts w:cs="Arial"/>
        </w:rPr>
        <w:t>tom, či stavbu stavebný úrad povolí</w:t>
      </w:r>
      <w:r>
        <w:rPr>
          <w:rFonts w:cs="Arial"/>
        </w:rPr>
        <w:t xml:space="preserve"> na </w:t>
      </w:r>
      <w:r w:rsidRPr="00D842FF">
        <w:rPr>
          <w:rFonts w:cs="Arial"/>
        </w:rPr>
        <w:t>základe</w:t>
      </w:r>
      <w:r w:rsidRPr="00D842FF">
        <w:rPr>
          <w:rFonts w:cs="Arial"/>
          <w:b/>
          <w:bCs/>
        </w:rPr>
        <w:t xml:space="preserve"> ohlásenia</w:t>
      </w:r>
      <w:r w:rsidRPr="00D842FF">
        <w:rPr>
          <w:rFonts w:cs="Arial"/>
        </w:rPr>
        <w:t xml:space="preserve"> drobnej stavby alebo stavebnej úpravy alebo rozhodne</w:t>
      </w:r>
      <w:r>
        <w:rPr>
          <w:rFonts w:cs="Arial"/>
        </w:rPr>
        <w:t xml:space="preserve"> o </w:t>
      </w:r>
      <w:r w:rsidRPr="00D842FF">
        <w:rPr>
          <w:rFonts w:cs="Arial"/>
        </w:rPr>
        <w:t>tom,</w:t>
      </w:r>
      <w:r>
        <w:rPr>
          <w:rFonts w:cs="Arial"/>
        </w:rPr>
        <w:t xml:space="preserve"> že na </w:t>
      </w:r>
      <w:r w:rsidRPr="00D842FF">
        <w:rPr>
          <w:rFonts w:cs="Arial"/>
        </w:rPr>
        <w:t>stavbu</w:t>
      </w:r>
      <w:r>
        <w:rPr>
          <w:rFonts w:cs="Arial"/>
        </w:rPr>
        <w:t xml:space="preserve"> je </w:t>
      </w:r>
      <w:r w:rsidRPr="00D842FF">
        <w:rPr>
          <w:rFonts w:cs="Arial"/>
        </w:rPr>
        <w:t>potrebné</w:t>
      </w:r>
      <w:r w:rsidRPr="00D842FF">
        <w:rPr>
          <w:rFonts w:cs="Arial"/>
          <w:b/>
          <w:bCs/>
        </w:rPr>
        <w:t xml:space="preserve"> stavebné povolenie,</w:t>
      </w:r>
      <w:r>
        <w:rPr>
          <w:rFonts w:cs="Arial"/>
        </w:rPr>
        <w:t xml:space="preserve"> je </w:t>
      </w:r>
      <w:bookmarkStart w:id="205" w:name="_Hlk189581981"/>
      <w:r w:rsidRPr="00D842FF">
        <w:rPr>
          <w:rFonts w:cs="Arial"/>
          <w:b/>
          <w:bCs/>
        </w:rPr>
        <w:t>diskrečnou právomocou stavebného úradu</w:t>
      </w:r>
      <w:r w:rsidRPr="00D842FF">
        <w:rPr>
          <w:rFonts w:cs="Arial"/>
        </w:rPr>
        <w:t xml:space="preserve"> </w:t>
      </w:r>
      <w:bookmarkEnd w:id="205"/>
      <w:r w:rsidRPr="00D842FF">
        <w:rPr>
          <w:rFonts w:cs="Arial"/>
        </w:rPr>
        <w:t>vyplývajúcou priamo</w:t>
      </w:r>
      <w:r>
        <w:rPr>
          <w:rFonts w:cs="Arial"/>
        </w:rPr>
        <w:t xml:space="preserve"> zo </w:t>
      </w:r>
      <w:r w:rsidRPr="00D842FF">
        <w:rPr>
          <w:rFonts w:cs="Arial"/>
        </w:rPr>
        <w:t>Stavebného zákona</w:t>
      </w:r>
      <w:r w:rsidRPr="00D842FF">
        <w:rPr>
          <w:rFonts w:eastAsia="Times New Roman" w:cs="Arial"/>
          <w:vertAlign w:val="superscript"/>
          <w:lang w:eastAsia="sk-SK"/>
        </w:rPr>
        <w:footnoteReference w:id="87"/>
      </w:r>
      <w:r w:rsidRPr="00D842FF">
        <w:rPr>
          <w:rFonts w:cs="Arial"/>
        </w:rPr>
        <w:t>.</w:t>
      </w:r>
      <w:r w:rsidRPr="00D842FF">
        <w:rPr>
          <w:rFonts w:cs="Arial"/>
          <w:szCs w:val="24"/>
        </w:rPr>
        <w:br w:type="page"/>
      </w:r>
    </w:p>
    <w:p w14:paraId="1E6CDB3A" w14:textId="77777777" w:rsidR="00CB6576" w:rsidRPr="00D842FF" w:rsidRDefault="00CB6576" w:rsidP="00CB6576">
      <w:pPr>
        <w:pStyle w:val="Nadpis5"/>
        <w:rPr>
          <w:rFonts w:cs="Arial"/>
        </w:rPr>
      </w:pPr>
      <w:r w:rsidRPr="00D842FF">
        <w:rPr>
          <w:rFonts w:cs="Arial"/>
        </w:rPr>
        <w:lastRenderedPageBreak/>
        <w:t>Verejné budovy</w:t>
      </w:r>
    </w:p>
    <w:p w14:paraId="5122F5DE" w14:textId="77777777" w:rsidR="00CB6576" w:rsidRPr="00D842FF" w:rsidRDefault="00CB6576" w:rsidP="00CB6576">
      <w:pPr>
        <w:pStyle w:val="Nadpis6"/>
      </w:pPr>
      <w:r w:rsidRPr="00D842FF">
        <w:t>Zdravotnícke zariadenia</w:t>
      </w:r>
    </w:p>
    <w:p w14:paraId="453F2F86" w14:textId="77777777" w:rsidR="00CB6576" w:rsidRDefault="00CB6576" w:rsidP="00CB6576">
      <w:pPr>
        <w:rPr>
          <w:szCs w:val="24"/>
        </w:rPr>
      </w:pPr>
      <w:r w:rsidRPr="00D842FF">
        <w:t>Prístupnosť zdravotníckych zariadení, keďže ich navštevuje verejnosť, by mala byť štandardom. S bariérami</w:t>
      </w:r>
      <w:r>
        <w:t xml:space="preserve"> a </w:t>
      </w:r>
      <w:r w:rsidRPr="00D842FF">
        <w:t>prekážkami sa však stretneme aj pri takej bežnej činnosti, akou</w:t>
      </w:r>
      <w:r>
        <w:t xml:space="preserve"> je </w:t>
      </w:r>
      <w:r w:rsidRPr="00D842FF">
        <w:t>návšteva lekára.</w:t>
      </w:r>
      <w:r w:rsidRPr="00D842FF">
        <w:rPr>
          <w:szCs w:val="24"/>
        </w:rPr>
        <w:t xml:space="preserve"> </w:t>
      </w:r>
      <w:r w:rsidRPr="00D842FF">
        <w:t>Nie všetci lekári majú svoje ambulancie</w:t>
      </w:r>
      <w:r>
        <w:t xml:space="preserve"> v </w:t>
      </w:r>
      <w:r w:rsidRPr="00D842FF">
        <w:t>nových, moderných priestoroch. Niektoré zdravotné strediská boli vybudované</w:t>
      </w:r>
      <w:r>
        <w:t xml:space="preserve"> v </w:t>
      </w:r>
      <w:r w:rsidRPr="00D842FF">
        <w:t>minulom storočí, kedy ešte neplatila vyhláška</w:t>
      </w:r>
      <w:r w:rsidRPr="00D842FF">
        <w:rPr>
          <w:rFonts w:cs="Arial"/>
          <w:vertAlign w:val="superscript"/>
        </w:rPr>
        <w:footnoteReference w:id="88"/>
      </w:r>
      <w:r w:rsidRPr="00D842FF">
        <w:rPr>
          <w:szCs w:val="24"/>
        </w:rPr>
        <w:t xml:space="preserve">. </w:t>
      </w:r>
    </w:p>
    <w:p w14:paraId="240EF469" w14:textId="77777777" w:rsidR="00CB6576" w:rsidRDefault="00CB6576" w:rsidP="00CB6576">
      <w:pPr>
        <w:rPr>
          <w:szCs w:val="24"/>
        </w:rPr>
      </w:pPr>
    </w:p>
    <w:p w14:paraId="6CC3139E" w14:textId="77777777" w:rsidR="00CB6576" w:rsidRPr="00D842FF" w:rsidRDefault="00CB6576" w:rsidP="00CB6576">
      <w:r w:rsidRPr="00D842FF">
        <w:rPr>
          <w:b/>
          <w:bCs/>
        </w:rPr>
        <w:t>Debarierizácia starších budov nie</w:t>
      </w:r>
      <w:r>
        <w:rPr>
          <w:b/>
          <w:bCs/>
        </w:rPr>
        <w:t xml:space="preserve"> je </w:t>
      </w:r>
      <w:r w:rsidRPr="00D842FF">
        <w:rPr>
          <w:b/>
          <w:bCs/>
        </w:rPr>
        <w:t xml:space="preserve">vždy technicky možná. </w:t>
      </w:r>
      <w:r w:rsidRPr="00D842FF">
        <w:rPr>
          <w:lang w:eastAsia="sk-SK"/>
        </w:rPr>
        <w:t>Napríklad</w:t>
      </w:r>
      <w:r>
        <w:rPr>
          <w:lang w:eastAsia="sk-SK"/>
        </w:rPr>
        <w:t xml:space="preserve"> na </w:t>
      </w:r>
      <w:r w:rsidRPr="00D842FF">
        <w:rPr>
          <w:lang w:eastAsia="sk-SK"/>
        </w:rPr>
        <w:t>schodisko nie</w:t>
      </w:r>
      <w:r>
        <w:rPr>
          <w:lang w:eastAsia="sk-SK"/>
        </w:rPr>
        <w:t xml:space="preserve"> je </w:t>
      </w:r>
      <w:r w:rsidRPr="00D842FF">
        <w:rPr>
          <w:lang w:eastAsia="sk-SK"/>
        </w:rPr>
        <w:t>technicky možné osadiť rampu. Alebo dispozične nie</w:t>
      </w:r>
      <w:r>
        <w:rPr>
          <w:lang w:eastAsia="sk-SK"/>
        </w:rPr>
        <w:t xml:space="preserve"> je </w:t>
      </w:r>
      <w:r w:rsidRPr="00D842FF">
        <w:rPr>
          <w:lang w:eastAsia="sk-SK"/>
        </w:rPr>
        <w:t>možné nainštalovať výťah.</w:t>
      </w:r>
      <w:r>
        <w:rPr>
          <w:lang w:eastAsia="sk-SK"/>
        </w:rPr>
        <w:t xml:space="preserve"> a </w:t>
      </w:r>
      <w:r w:rsidRPr="00D842FF">
        <w:rPr>
          <w:lang w:eastAsia="sk-SK"/>
        </w:rPr>
        <w:t>tak</w:t>
      </w:r>
      <w:r>
        <w:rPr>
          <w:lang w:eastAsia="sk-SK"/>
        </w:rPr>
        <w:t xml:space="preserve"> je </w:t>
      </w:r>
      <w:r w:rsidRPr="00D842FF">
        <w:rPr>
          <w:lang w:eastAsia="sk-SK"/>
        </w:rPr>
        <w:t>„bezbariérový prístup“ často riešený tak,</w:t>
      </w:r>
      <w:r>
        <w:rPr>
          <w:lang w:eastAsia="sk-SK"/>
        </w:rPr>
        <w:t xml:space="preserve"> že na </w:t>
      </w:r>
      <w:r w:rsidRPr="00D842FF">
        <w:rPr>
          <w:lang w:eastAsia="sk-SK"/>
        </w:rPr>
        <w:t xml:space="preserve">schodisko sú </w:t>
      </w:r>
      <w:r w:rsidRPr="00D842FF">
        <w:rPr>
          <w:rFonts w:eastAsia="Times New Roman"/>
          <w:lang w:eastAsia="sk-SK"/>
        </w:rPr>
        <w:t xml:space="preserve">umiestnené </w:t>
      </w:r>
      <w:r w:rsidRPr="00D842FF">
        <w:rPr>
          <w:rFonts w:eastAsia="Times New Roman"/>
          <w:b/>
          <w:bCs/>
          <w:lang w:eastAsia="sk-SK"/>
        </w:rPr>
        <w:t>strmé koľajnice</w:t>
      </w:r>
      <w:r w:rsidRPr="00D842FF">
        <w:rPr>
          <w:rFonts w:eastAsia="Times New Roman"/>
          <w:lang w:eastAsia="sk-SK"/>
        </w:rPr>
        <w:t xml:space="preserve">, ktoré </w:t>
      </w:r>
      <w:r w:rsidRPr="00D842FF">
        <w:rPr>
          <w:rFonts w:cs="Arial"/>
          <w:b/>
          <w:bCs/>
        </w:rPr>
        <w:t>nie sú vhodným riešením</w:t>
      </w:r>
      <w:r w:rsidRPr="00D842FF">
        <w:rPr>
          <w:rFonts w:cs="Arial"/>
        </w:rPr>
        <w:t>, pretože svojou šírkou nevyhovujú potrebám osôb</w:t>
      </w:r>
      <w:r>
        <w:rPr>
          <w:rFonts w:cs="Arial"/>
        </w:rPr>
        <w:t xml:space="preserve"> na </w:t>
      </w:r>
      <w:r w:rsidRPr="00D842FF">
        <w:rPr>
          <w:rFonts w:cs="Arial"/>
        </w:rPr>
        <w:t>invalidnom vozíku</w:t>
      </w:r>
      <w:r>
        <w:rPr>
          <w:rFonts w:cs="Arial"/>
        </w:rPr>
        <w:t xml:space="preserve"> a </w:t>
      </w:r>
      <w:r w:rsidRPr="00D842FF">
        <w:rPr>
          <w:rFonts w:cs="Arial"/>
        </w:rPr>
        <w:t>kočíkom zároveň. Tiež</w:t>
      </w:r>
      <w:r>
        <w:rPr>
          <w:rFonts w:cs="Arial"/>
        </w:rPr>
        <w:t xml:space="preserve"> je </w:t>
      </w:r>
      <w:r w:rsidRPr="00D842FF">
        <w:rPr>
          <w:rFonts w:cs="Arial"/>
        </w:rPr>
        <w:t>to nevhodné riešenie pre starších ľudí alebo ľudí po úraze. Často ani toalety nie sú prispôsobené imobilným osobám. Problémom sú aj </w:t>
      </w:r>
      <w:r w:rsidRPr="00D842FF">
        <w:rPr>
          <w:rFonts w:cs="Arial"/>
          <w:b/>
          <w:bCs/>
        </w:rPr>
        <w:t>obmedzené finančné prostriedky</w:t>
      </w:r>
      <w:r w:rsidRPr="00D842FF">
        <w:rPr>
          <w:rFonts w:cs="Arial"/>
        </w:rPr>
        <w:t xml:space="preserve">. </w:t>
      </w:r>
      <w:r w:rsidRPr="00D842FF">
        <w:rPr>
          <w:rFonts w:cs="Arial"/>
          <w:b/>
          <w:bCs/>
        </w:rPr>
        <w:t>Nevyhovujúci prístup do ambulancie detskej lekárky sme riešili</w:t>
      </w:r>
      <w:r>
        <w:rPr>
          <w:rFonts w:cs="Arial"/>
          <w:b/>
          <w:bCs/>
        </w:rPr>
        <w:t xml:space="preserve"> v </w:t>
      </w:r>
      <w:r w:rsidRPr="00D842FF">
        <w:rPr>
          <w:rFonts w:cs="Arial"/>
          <w:b/>
          <w:bCs/>
        </w:rPr>
        <w:t xml:space="preserve">bratislavskej Petržalke. </w:t>
      </w:r>
      <w:r w:rsidRPr="00D842FF">
        <w:rPr>
          <w:rFonts w:cs="Arial"/>
        </w:rPr>
        <w:t>Tento podnet</w:t>
      </w:r>
      <w:r>
        <w:rPr>
          <w:rFonts w:cs="Arial"/>
        </w:rPr>
        <w:t xml:space="preserve"> je </w:t>
      </w:r>
      <w:r w:rsidRPr="00D842FF">
        <w:rPr>
          <w:rFonts w:cs="Arial"/>
        </w:rPr>
        <w:t>opísaný</w:t>
      </w:r>
      <w:r>
        <w:rPr>
          <w:rFonts w:cs="Arial"/>
        </w:rPr>
        <w:t xml:space="preserve"> v </w:t>
      </w:r>
      <w:r w:rsidRPr="00D842FF">
        <w:rPr>
          <w:rFonts w:cs="Arial"/>
        </w:rPr>
        <w:t>príbehu dvadsiatom „NIEKTORÉ STARŠIE BUDOVY NIE JE MOŽNÉ ÚPLNE DEBARIERIZOVAŤ“.</w:t>
      </w:r>
    </w:p>
    <w:p w14:paraId="12D48C70" w14:textId="77777777" w:rsidR="00CB6576" w:rsidRPr="00D842FF" w:rsidRDefault="00CB6576" w:rsidP="00CB6576">
      <w:pPr>
        <w:rPr>
          <w:rFonts w:cs="Arial"/>
          <w:szCs w:val="24"/>
        </w:rPr>
      </w:pPr>
    </w:p>
    <w:p w14:paraId="7F1C57DC" w14:textId="77777777" w:rsidR="00CB6576" w:rsidRDefault="00CB6576" w:rsidP="00CB6576">
      <w:pPr>
        <w:spacing w:line="240" w:lineRule="auto"/>
        <w:rPr>
          <w:rFonts w:eastAsia="Calibri" w:cs="Arial"/>
          <w:szCs w:val="24"/>
        </w:rPr>
      </w:pPr>
      <w:r w:rsidRPr="00D842FF">
        <w:rPr>
          <w:rFonts w:eastAsia="Calibri" w:cs="Arial"/>
          <w:szCs w:val="24"/>
        </w:rPr>
        <w:t>Ďalej sme posudzovali podnet,</w:t>
      </w:r>
      <w:r>
        <w:rPr>
          <w:rFonts w:eastAsia="Calibri" w:cs="Arial"/>
          <w:szCs w:val="24"/>
        </w:rPr>
        <w:t xml:space="preserve"> v </w:t>
      </w:r>
      <w:r w:rsidRPr="00D842FF">
        <w:rPr>
          <w:rFonts w:eastAsia="Calibri" w:cs="Arial"/>
          <w:szCs w:val="24"/>
        </w:rPr>
        <w:t>ktorom vedenie Polikliniky</w:t>
      </w:r>
      <w:r>
        <w:rPr>
          <w:rFonts w:eastAsia="Calibri" w:cs="Arial"/>
          <w:szCs w:val="24"/>
        </w:rPr>
        <w:t xml:space="preserve"> na </w:t>
      </w:r>
      <w:r w:rsidRPr="00D842FF">
        <w:rPr>
          <w:rFonts w:eastAsia="Calibri" w:cs="Arial"/>
          <w:szCs w:val="24"/>
        </w:rPr>
        <w:t>Bezručovej ulici</w:t>
      </w:r>
      <w:r>
        <w:rPr>
          <w:rFonts w:eastAsia="Calibri" w:cs="Arial"/>
          <w:szCs w:val="24"/>
        </w:rPr>
        <w:t xml:space="preserve"> v </w:t>
      </w:r>
      <w:r w:rsidRPr="00D842FF">
        <w:rPr>
          <w:rFonts w:eastAsia="Calibri" w:cs="Arial"/>
          <w:szCs w:val="24"/>
        </w:rPr>
        <w:t xml:space="preserve">Bratislave malo snahu zabezpečiť bezbariérový prístup do zdravotníckeho zariadenia prostredníctvom </w:t>
      </w:r>
      <w:r w:rsidRPr="00D842FF">
        <w:rPr>
          <w:rFonts w:eastAsia="Calibri" w:cs="Arial"/>
          <w:b/>
          <w:szCs w:val="24"/>
        </w:rPr>
        <w:t>nájazdovej rampy pre </w:t>
      </w:r>
      <w:r w:rsidRPr="00D842FF">
        <w:rPr>
          <w:rFonts w:eastAsia="Calibri" w:cs="Arial"/>
          <w:szCs w:val="24"/>
        </w:rPr>
        <w:t>imobilných. Mestská časť Bratislava</w:t>
      </w:r>
      <w:r>
        <w:rPr>
          <w:rFonts w:eastAsia="Calibri" w:cs="Arial"/>
          <w:szCs w:val="24"/>
        </w:rPr>
        <w:t xml:space="preserve"> – </w:t>
      </w:r>
      <w:r w:rsidRPr="00D842FF">
        <w:rPr>
          <w:rFonts w:eastAsia="Calibri" w:cs="Arial"/>
          <w:szCs w:val="24"/>
        </w:rPr>
        <w:t xml:space="preserve">Staré Mesto ako príslušný stavebný úrad </w:t>
      </w:r>
      <w:r w:rsidRPr="00D842FF">
        <w:rPr>
          <w:rFonts w:eastAsia="Calibri" w:cs="Arial"/>
          <w:b/>
          <w:szCs w:val="24"/>
        </w:rPr>
        <w:t xml:space="preserve">stavbu povolila. </w:t>
      </w:r>
      <w:r w:rsidRPr="0058748C">
        <w:rPr>
          <w:rFonts w:eastAsia="Calibri" w:cs="Arial"/>
          <w:bCs/>
          <w:szCs w:val="24"/>
        </w:rPr>
        <w:t>K </w:t>
      </w:r>
      <w:r w:rsidRPr="00D842FF">
        <w:rPr>
          <w:rFonts w:eastAsia="Calibri" w:cs="Arial"/>
          <w:szCs w:val="24"/>
        </w:rPr>
        <w:t>vybudovaniu rampy</w:t>
      </w:r>
      <w:r w:rsidRPr="00D842FF">
        <w:rPr>
          <w:rFonts w:eastAsia="Calibri" w:cs="Arial"/>
          <w:b/>
          <w:szCs w:val="24"/>
        </w:rPr>
        <w:t xml:space="preserve"> </w:t>
      </w:r>
      <w:r w:rsidRPr="00D842FF">
        <w:rPr>
          <w:rFonts w:eastAsia="Calibri" w:cs="Arial"/>
          <w:szCs w:val="24"/>
        </w:rPr>
        <w:t xml:space="preserve">vydali </w:t>
      </w:r>
      <w:r w:rsidRPr="00D842FF">
        <w:rPr>
          <w:rFonts w:eastAsia="Calibri" w:cs="Arial"/>
          <w:b/>
          <w:szCs w:val="24"/>
        </w:rPr>
        <w:t>súhlasné záväzné stanoviská všetky dotknuté orgány.</w:t>
      </w:r>
      <w:r w:rsidRPr="00D842FF">
        <w:rPr>
          <w:rFonts w:eastAsia="Calibri" w:cs="Arial"/>
          <w:szCs w:val="24"/>
        </w:rPr>
        <w:t xml:space="preserve"> </w:t>
      </w:r>
    </w:p>
    <w:p w14:paraId="7D639572" w14:textId="77777777" w:rsidR="00CB6576" w:rsidRDefault="00CB6576" w:rsidP="00CB6576">
      <w:pPr>
        <w:spacing w:line="240" w:lineRule="auto"/>
        <w:rPr>
          <w:rFonts w:eastAsia="Calibri" w:cs="Arial"/>
          <w:szCs w:val="24"/>
        </w:rPr>
      </w:pPr>
    </w:p>
    <w:p w14:paraId="7069206F" w14:textId="77777777" w:rsidR="00CB6576" w:rsidRPr="00D842FF" w:rsidRDefault="00CB6576" w:rsidP="00CB6576">
      <w:pPr>
        <w:spacing w:line="240" w:lineRule="auto"/>
      </w:pPr>
      <w:r w:rsidRPr="00D842FF">
        <w:rPr>
          <w:rFonts w:eastAsia="Calibri" w:cs="Arial"/>
          <w:szCs w:val="24"/>
        </w:rPr>
        <w:t>Uskutočneniu bezbariérového prístupu</w:t>
      </w:r>
      <w:r w:rsidRPr="00D842FF">
        <w:rPr>
          <w:rFonts w:eastAsia="Calibri" w:cs="Arial"/>
          <w:b/>
          <w:szCs w:val="24"/>
        </w:rPr>
        <w:t xml:space="preserve"> </w:t>
      </w:r>
      <w:r w:rsidRPr="0058748C">
        <w:rPr>
          <w:rFonts w:eastAsia="Calibri" w:cs="Arial"/>
          <w:bCs/>
          <w:szCs w:val="24"/>
        </w:rPr>
        <w:t>do </w:t>
      </w:r>
      <w:r w:rsidRPr="00D842FF">
        <w:rPr>
          <w:rFonts w:eastAsia="Calibri" w:cs="Arial"/>
          <w:szCs w:val="24"/>
        </w:rPr>
        <w:t>zdravotníckeho zariadenia</w:t>
      </w:r>
      <w:r w:rsidRPr="00D842FF">
        <w:rPr>
          <w:rFonts w:eastAsia="Calibri" w:cs="Arial"/>
          <w:b/>
          <w:szCs w:val="24"/>
        </w:rPr>
        <w:t xml:space="preserve"> </w:t>
      </w:r>
      <w:r w:rsidRPr="00D842FF">
        <w:rPr>
          <w:rFonts w:eastAsia="Calibri" w:cs="Arial"/>
          <w:szCs w:val="24"/>
        </w:rPr>
        <w:t>bránila spoločnosť Bezručova Invest, s. r. o., ktorá si</w:t>
      </w:r>
      <w:r>
        <w:rPr>
          <w:rFonts w:eastAsia="Calibri" w:cs="Arial"/>
          <w:szCs w:val="24"/>
        </w:rPr>
        <w:t xml:space="preserve"> v </w:t>
      </w:r>
      <w:r w:rsidRPr="00D842FF">
        <w:rPr>
          <w:rFonts w:eastAsia="Calibri" w:cs="Arial"/>
          <w:szCs w:val="24"/>
        </w:rPr>
        <w:t>priebehu stavebného konania uplatnila námietky</w:t>
      </w:r>
      <w:r>
        <w:rPr>
          <w:rFonts w:eastAsia="Calibri" w:cs="Arial"/>
          <w:szCs w:val="24"/>
        </w:rPr>
        <w:t xml:space="preserve"> a </w:t>
      </w:r>
      <w:r w:rsidRPr="00D842FF">
        <w:rPr>
          <w:rFonts w:eastAsia="Calibri" w:cs="Arial"/>
          <w:szCs w:val="24"/>
        </w:rPr>
        <w:t xml:space="preserve">proti stavebnému povoleniu podala odvolanie. Napokon </w:t>
      </w:r>
      <w:r w:rsidRPr="00D842FF">
        <w:rPr>
          <w:rFonts w:eastAsia="Times New Roman" w:cs="Arial"/>
          <w:b/>
          <w:szCs w:val="24"/>
          <w:lang w:eastAsia="sk-SK"/>
        </w:rPr>
        <w:t>vzala odvolanie späť</w:t>
      </w:r>
      <w:r>
        <w:rPr>
          <w:rFonts w:eastAsia="Times New Roman" w:cs="Arial"/>
          <w:szCs w:val="24"/>
          <w:lang w:eastAsia="sk-SK"/>
        </w:rPr>
        <w:t xml:space="preserve"> a </w:t>
      </w:r>
      <w:r w:rsidRPr="00D842FF">
        <w:rPr>
          <w:rFonts w:eastAsia="Times New Roman" w:cs="Arial"/>
          <w:b/>
          <w:szCs w:val="24"/>
          <w:lang w:eastAsia="sk-SK"/>
        </w:rPr>
        <w:t>bezbariérový prístup sa mohol začať realizovať</w:t>
      </w:r>
      <w:r w:rsidRPr="00D842FF">
        <w:rPr>
          <w:rFonts w:eastAsia="Calibri" w:cs="Arial"/>
          <w:szCs w:val="24"/>
        </w:rPr>
        <w:t>. O</w:t>
      </w:r>
      <w:r w:rsidRPr="00D842FF">
        <w:rPr>
          <w:rFonts w:eastAsia="Times New Roman" w:cs="Arial"/>
          <w:szCs w:val="24"/>
          <w:lang w:eastAsia="sk-SK"/>
        </w:rPr>
        <w:t>ceňujem vnímanie problematiky prístupnosti</w:t>
      </w:r>
      <w:r>
        <w:rPr>
          <w:rFonts w:eastAsia="Times New Roman" w:cs="Arial"/>
          <w:szCs w:val="24"/>
          <w:lang w:eastAsia="sk-SK"/>
        </w:rPr>
        <w:t xml:space="preserve"> zo </w:t>
      </w:r>
      <w:r w:rsidRPr="00D842FF">
        <w:rPr>
          <w:rFonts w:eastAsia="Times New Roman" w:cs="Arial"/>
          <w:szCs w:val="24"/>
          <w:lang w:eastAsia="sk-SK"/>
        </w:rPr>
        <w:t>strany vedenia polikliniky</w:t>
      </w:r>
      <w:r>
        <w:rPr>
          <w:rFonts w:eastAsia="Times New Roman" w:cs="Arial"/>
          <w:szCs w:val="24"/>
          <w:lang w:eastAsia="sk-SK"/>
        </w:rPr>
        <w:t xml:space="preserve"> a </w:t>
      </w:r>
      <w:r w:rsidRPr="00D842FF">
        <w:rPr>
          <w:rFonts w:eastAsia="Times New Roman" w:cs="Arial"/>
          <w:szCs w:val="24"/>
          <w:lang w:eastAsia="sk-SK"/>
        </w:rPr>
        <w:t>prejavený záujem zlepšovať podmienky bezbariérovosti pre osoby</w:t>
      </w:r>
      <w:r>
        <w:rPr>
          <w:rFonts w:eastAsia="Times New Roman" w:cs="Arial"/>
          <w:szCs w:val="24"/>
          <w:lang w:eastAsia="sk-SK"/>
        </w:rPr>
        <w:t xml:space="preserve"> so </w:t>
      </w:r>
      <w:r w:rsidRPr="00D842FF">
        <w:rPr>
          <w:rFonts w:eastAsia="Times New Roman" w:cs="Arial"/>
          <w:szCs w:val="24"/>
          <w:lang w:eastAsia="sk-SK"/>
        </w:rPr>
        <w:t>zdravotným postihnutím.</w:t>
      </w:r>
    </w:p>
    <w:p w14:paraId="0C0E436E" w14:textId="77777777" w:rsidR="00CB6576" w:rsidRPr="00D842FF" w:rsidRDefault="00CB6576" w:rsidP="00CB6576"/>
    <w:p w14:paraId="1A3D853E" w14:textId="77777777" w:rsidR="00CB6576" w:rsidRPr="00D842FF" w:rsidRDefault="00CB6576" w:rsidP="00CB6576">
      <w:pPr>
        <w:pStyle w:val="Nadpis6"/>
        <w:rPr>
          <w:rFonts w:eastAsia="Calibri"/>
        </w:rPr>
      </w:pPr>
      <w:r w:rsidRPr="00D842FF">
        <w:rPr>
          <w:rFonts w:eastAsia="Calibri"/>
          <w:bCs/>
        </w:rPr>
        <w:t>Školy</w:t>
      </w:r>
    </w:p>
    <w:p w14:paraId="452D4A6E" w14:textId="77777777" w:rsidR="00CB6576" w:rsidRDefault="00CB6576" w:rsidP="00CB6576">
      <w:pPr>
        <w:rPr>
          <w:szCs w:val="24"/>
        </w:rPr>
      </w:pPr>
      <w:r w:rsidRPr="00D842FF">
        <w:rPr>
          <w:szCs w:val="24"/>
        </w:rPr>
        <w:t>Na našich monitoringoch, ale aj výjazdoch po regiónoch zisťujeme,</w:t>
      </w:r>
      <w:r>
        <w:rPr>
          <w:szCs w:val="24"/>
        </w:rPr>
        <w:t xml:space="preserve"> že </w:t>
      </w:r>
      <w:r w:rsidRPr="00D842FF">
        <w:rPr>
          <w:szCs w:val="24"/>
        </w:rPr>
        <w:t>budovy škôl sú</w:t>
      </w:r>
      <w:r>
        <w:rPr>
          <w:szCs w:val="24"/>
        </w:rPr>
        <w:t xml:space="preserve"> vo </w:t>
      </w:r>
      <w:r w:rsidRPr="00D842FF">
        <w:rPr>
          <w:szCs w:val="24"/>
        </w:rPr>
        <w:t>väčšine prípadov bariérové. Bariérové priestory škôl sú príčinou neprístupnosti vzdelávania deťom</w:t>
      </w:r>
      <w:r>
        <w:rPr>
          <w:szCs w:val="24"/>
        </w:rPr>
        <w:t xml:space="preserve"> so </w:t>
      </w:r>
      <w:r w:rsidRPr="00D842FF">
        <w:rPr>
          <w:szCs w:val="24"/>
        </w:rPr>
        <w:t>zdravotným postihnutím. Školy nie sú vždy ochotné bariéry odstrániť, radšej odmietnu prijať dieťa</w:t>
      </w:r>
      <w:r>
        <w:rPr>
          <w:szCs w:val="24"/>
        </w:rPr>
        <w:t xml:space="preserve"> so </w:t>
      </w:r>
      <w:r w:rsidRPr="00D842FF">
        <w:rPr>
          <w:szCs w:val="24"/>
        </w:rPr>
        <w:t>zdravotným postihnutím. Pritom</w:t>
      </w:r>
      <w:r>
        <w:rPr>
          <w:szCs w:val="24"/>
        </w:rPr>
        <w:t xml:space="preserve"> na </w:t>
      </w:r>
      <w:r w:rsidRPr="00D842FF">
        <w:rPr>
          <w:szCs w:val="24"/>
        </w:rPr>
        <w:t>debarierizáciu môžu využiť dotácie. To,</w:t>
      </w:r>
      <w:r>
        <w:rPr>
          <w:szCs w:val="24"/>
        </w:rPr>
        <w:t xml:space="preserve"> že </w:t>
      </w:r>
      <w:r w:rsidRPr="00D842FF">
        <w:rPr>
          <w:szCs w:val="24"/>
        </w:rPr>
        <w:t>väčšina škôl nie</w:t>
      </w:r>
      <w:r>
        <w:rPr>
          <w:szCs w:val="24"/>
        </w:rPr>
        <w:t xml:space="preserve"> je </w:t>
      </w:r>
      <w:r w:rsidRPr="00D842FF">
        <w:rPr>
          <w:szCs w:val="24"/>
        </w:rPr>
        <w:t>bez bariér, dokazuje aj náš prieskum architektonickej prístupnosti volebných budov</w:t>
      </w:r>
      <w:r>
        <w:rPr>
          <w:szCs w:val="24"/>
        </w:rPr>
        <w:t xml:space="preserve"> a </w:t>
      </w:r>
      <w:r w:rsidRPr="00D842FF">
        <w:rPr>
          <w:szCs w:val="24"/>
        </w:rPr>
        <w:t>miestností, ktorý sme uskutočnili počas volieb</w:t>
      </w:r>
      <w:r>
        <w:rPr>
          <w:szCs w:val="24"/>
        </w:rPr>
        <w:t xml:space="preserve"> v </w:t>
      </w:r>
      <w:r w:rsidRPr="00D842FF">
        <w:rPr>
          <w:szCs w:val="24"/>
        </w:rPr>
        <w:t>rokoch 2022</w:t>
      </w:r>
      <w:r>
        <w:rPr>
          <w:szCs w:val="24"/>
        </w:rPr>
        <w:t xml:space="preserve"> a </w:t>
      </w:r>
      <w:r w:rsidRPr="00D842FF">
        <w:rPr>
          <w:szCs w:val="24"/>
        </w:rPr>
        <w:t xml:space="preserve">2023. </w:t>
      </w:r>
    </w:p>
    <w:p w14:paraId="758D2C8F" w14:textId="77777777" w:rsidR="00CB6576" w:rsidRDefault="00CB6576" w:rsidP="00CB6576">
      <w:pPr>
        <w:rPr>
          <w:szCs w:val="24"/>
        </w:rPr>
      </w:pPr>
    </w:p>
    <w:p w14:paraId="43F3588B" w14:textId="77777777" w:rsidR="00CB6576" w:rsidRDefault="00CB6576" w:rsidP="00CB6576">
      <w:pPr>
        <w:rPr>
          <w:szCs w:val="24"/>
        </w:rPr>
      </w:pPr>
      <w:r w:rsidRPr="00D842FF">
        <w:rPr>
          <w:szCs w:val="24"/>
        </w:rPr>
        <w:t>Z doterajších mnohoročných skúseností môžeme potvrdiť,</w:t>
      </w:r>
      <w:r>
        <w:rPr>
          <w:szCs w:val="24"/>
        </w:rPr>
        <w:t xml:space="preserve"> že </w:t>
      </w:r>
      <w:r w:rsidRPr="00D842FF">
        <w:rPr>
          <w:szCs w:val="24"/>
        </w:rPr>
        <w:t>školy</w:t>
      </w:r>
      <w:r>
        <w:rPr>
          <w:szCs w:val="24"/>
        </w:rPr>
        <w:t xml:space="preserve"> vo </w:t>
      </w:r>
      <w:r w:rsidRPr="00D842FF">
        <w:rPr>
          <w:szCs w:val="24"/>
        </w:rPr>
        <w:t>väčšine prípadov nie sú pripravené poskytovať vzdelávanie deťom</w:t>
      </w:r>
      <w:r>
        <w:rPr>
          <w:szCs w:val="24"/>
        </w:rPr>
        <w:t xml:space="preserve"> s </w:t>
      </w:r>
      <w:r w:rsidRPr="00D842FF">
        <w:rPr>
          <w:szCs w:val="24"/>
        </w:rPr>
        <w:t>telesným či iným zdravotným znevýhodnením. Deti</w:t>
      </w:r>
      <w:r>
        <w:rPr>
          <w:szCs w:val="24"/>
        </w:rPr>
        <w:t xml:space="preserve"> so </w:t>
      </w:r>
      <w:r w:rsidRPr="00D842FF">
        <w:rPr>
          <w:szCs w:val="24"/>
        </w:rPr>
        <w:t>zdravotným postihnutím majú často</w:t>
      </w:r>
      <w:r>
        <w:rPr>
          <w:szCs w:val="24"/>
        </w:rPr>
        <w:t xml:space="preserve"> na </w:t>
      </w:r>
      <w:r w:rsidRPr="00D842FF">
        <w:rPr>
          <w:szCs w:val="24"/>
        </w:rPr>
        <w:t>výber iba málo škôl, ktoré môžu navštevovať.</w:t>
      </w:r>
      <w:r w:rsidRPr="00D842FF">
        <w:rPr>
          <w:rFonts w:ascii="Calibri" w:hAnsi="Calibri"/>
          <w:szCs w:val="24"/>
        </w:rPr>
        <w:t xml:space="preserve"> </w:t>
      </w:r>
      <w:r w:rsidRPr="00D842FF">
        <w:rPr>
          <w:szCs w:val="24"/>
        </w:rPr>
        <w:t>Preto aj</w:t>
      </w:r>
      <w:r>
        <w:rPr>
          <w:szCs w:val="24"/>
        </w:rPr>
        <w:t xml:space="preserve"> v </w:t>
      </w:r>
      <w:r w:rsidRPr="00D842FF">
        <w:rPr>
          <w:szCs w:val="24"/>
        </w:rPr>
        <w:t>súčasnosti rodičia detí vyhľadávajú špeciálne vybavené školy ako napríklad Spojená škola Mokrohájska</w:t>
      </w:r>
      <w:r>
        <w:rPr>
          <w:szCs w:val="24"/>
        </w:rPr>
        <w:t xml:space="preserve"> v </w:t>
      </w:r>
      <w:r w:rsidRPr="00D842FF">
        <w:rPr>
          <w:szCs w:val="24"/>
        </w:rPr>
        <w:t>Bratislave, alebo Stredná odborná škola pre žiakov</w:t>
      </w:r>
      <w:r>
        <w:rPr>
          <w:szCs w:val="24"/>
        </w:rPr>
        <w:t xml:space="preserve"> s </w:t>
      </w:r>
      <w:r w:rsidRPr="00D842FF">
        <w:rPr>
          <w:szCs w:val="24"/>
        </w:rPr>
        <w:t>telesným postihnutím Mokrohájska</w:t>
      </w:r>
      <w:r>
        <w:rPr>
          <w:szCs w:val="24"/>
        </w:rPr>
        <w:t xml:space="preserve"> v </w:t>
      </w:r>
      <w:r w:rsidRPr="00D842FF">
        <w:rPr>
          <w:szCs w:val="24"/>
        </w:rPr>
        <w:t>Bratislave, ktoré navštevujú žiaci</w:t>
      </w:r>
      <w:r>
        <w:rPr>
          <w:szCs w:val="24"/>
        </w:rPr>
        <w:t xml:space="preserve"> z </w:t>
      </w:r>
      <w:r w:rsidRPr="00D842FF">
        <w:rPr>
          <w:szCs w:val="24"/>
        </w:rPr>
        <w:t xml:space="preserve">celého Slovenska. </w:t>
      </w:r>
    </w:p>
    <w:p w14:paraId="6998AA3B" w14:textId="77777777" w:rsidR="00CB6576" w:rsidRDefault="00CB6576" w:rsidP="00CB6576">
      <w:pPr>
        <w:rPr>
          <w:szCs w:val="24"/>
        </w:rPr>
      </w:pPr>
    </w:p>
    <w:p w14:paraId="20C77C31" w14:textId="77777777" w:rsidR="00CB6576" w:rsidRPr="00D842FF" w:rsidRDefault="00CB6576" w:rsidP="00CB6576">
      <w:pPr>
        <w:rPr>
          <w:rFonts w:ascii="Calibri" w:hAnsi="Calibri"/>
          <w:szCs w:val="24"/>
        </w:rPr>
      </w:pPr>
      <w:r w:rsidRPr="00D842FF">
        <w:rPr>
          <w:szCs w:val="24"/>
        </w:rPr>
        <w:t>Neexistencia architektonických bariér by sa mala stať jedným</w:t>
      </w:r>
      <w:r>
        <w:rPr>
          <w:szCs w:val="24"/>
        </w:rPr>
        <w:t xml:space="preserve"> zo </w:t>
      </w:r>
      <w:r w:rsidRPr="00D842FF">
        <w:rPr>
          <w:szCs w:val="24"/>
        </w:rPr>
        <w:t>základných predpokladov,</w:t>
      </w:r>
      <w:r>
        <w:rPr>
          <w:szCs w:val="24"/>
        </w:rPr>
        <w:t xml:space="preserve"> aby </w:t>
      </w:r>
      <w:r w:rsidRPr="00D842FF">
        <w:rPr>
          <w:szCs w:val="24"/>
        </w:rPr>
        <w:t>si žiaci mohli svoje štúdium vyberať nie podľa miery debarierizácie konkrétnej školy, ale predovšetkým podľa svojich skutočných záujmov</w:t>
      </w:r>
      <w:r>
        <w:rPr>
          <w:szCs w:val="24"/>
        </w:rPr>
        <w:t xml:space="preserve"> a </w:t>
      </w:r>
      <w:r w:rsidRPr="00D842FF">
        <w:rPr>
          <w:szCs w:val="24"/>
        </w:rPr>
        <w:t>cieľov.</w:t>
      </w:r>
    </w:p>
    <w:p w14:paraId="1FF426B7" w14:textId="77777777" w:rsidR="00CB6576" w:rsidRPr="00D842FF" w:rsidRDefault="00CB6576" w:rsidP="00CB6576">
      <w:pPr>
        <w:rPr>
          <w:b/>
        </w:rPr>
      </w:pPr>
    </w:p>
    <w:p w14:paraId="747DF5D2" w14:textId="77777777" w:rsidR="00CB6576" w:rsidRDefault="00CB6576" w:rsidP="00CB6576">
      <w:pPr>
        <w:spacing w:line="240" w:lineRule="auto"/>
        <w:rPr>
          <w:rFonts w:eastAsia="Times New Roman" w:cs="Arial"/>
          <w:szCs w:val="24"/>
          <w:lang w:eastAsia="sk-SK"/>
        </w:rPr>
      </w:pPr>
      <w:r>
        <w:rPr>
          <w:rFonts w:eastAsia="Times New Roman" w:cs="Arial"/>
          <w:szCs w:val="24"/>
          <w:lang w:eastAsia="sk-SK"/>
        </w:rPr>
        <w:t>V </w:t>
      </w:r>
      <w:r w:rsidRPr="00D842FF">
        <w:rPr>
          <w:rFonts w:eastAsia="Times New Roman" w:cs="Arial"/>
          <w:szCs w:val="24"/>
          <w:lang w:eastAsia="sk-SK"/>
        </w:rPr>
        <w:t>roku 2024 sme začali preverovať podnet,</w:t>
      </w:r>
      <w:r>
        <w:rPr>
          <w:rFonts w:eastAsia="Times New Roman" w:cs="Arial"/>
          <w:szCs w:val="24"/>
          <w:lang w:eastAsia="sk-SK"/>
        </w:rPr>
        <w:t xml:space="preserve"> v </w:t>
      </w:r>
      <w:r w:rsidRPr="00D842FF">
        <w:rPr>
          <w:rFonts w:eastAsia="Times New Roman" w:cs="Arial"/>
          <w:szCs w:val="24"/>
          <w:lang w:eastAsia="sk-SK"/>
        </w:rPr>
        <w:t>ktorom podávateľ namietal,</w:t>
      </w:r>
      <w:r>
        <w:rPr>
          <w:rFonts w:eastAsia="Times New Roman" w:cs="Arial"/>
          <w:szCs w:val="24"/>
          <w:lang w:eastAsia="sk-SK"/>
        </w:rPr>
        <w:t xml:space="preserve"> že </w:t>
      </w:r>
      <w:r w:rsidRPr="00D842FF">
        <w:rPr>
          <w:rFonts w:eastAsia="Times New Roman" w:cs="Arial"/>
          <w:b/>
          <w:szCs w:val="24"/>
          <w:lang w:eastAsia="sk-SK"/>
        </w:rPr>
        <w:t>skolaudovaná prestavba</w:t>
      </w:r>
      <w:r>
        <w:rPr>
          <w:rFonts w:eastAsia="Times New Roman" w:cs="Arial"/>
          <w:b/>
          <w:szCs w:val="24"/>
          <w:lang w:eastAsia="sk-SK"/>
        </w:rPr>
        <w:t xml:space="preserve"> a </w:t>
      </w:r>
      <w:r w:rsidRPr="00D842FF">
        <w:rPr>
          <w:rFonts w:eastAsia="Times New Roman" w:cs="Arial"/>
          <w:b/>
          <w:szCs w:val="24"/>
          <w:lang w:eastAsia="sk-SK"/>
        </w:rPr>
        <w:t>nadstavba pôvodnej jedálne</w:t>
      </w:r>
      <w:r>
        <w:rPr>
          <w:rFonts w:eastAsia="Times New Roman" w:cs="Arial"/>
          <w:b/>
          <w:szCs w:val="24"/>
          <w:lang w:eastAsia="sk-SK"/>
        </w:rPr>
        <w:t xml:space="preserve"> na </w:t>
      </w:r>
      <w:r w:rsidRPr="00D842FF">
        <w:rPr>
          <w:rFonts w:eastAsia="Times New Roman" w:cs="Arial"/>
          <w:b/>
          <w:szCs w:val="24"/>
          <w:lang w:eastAsia="sk-SK"/>
        </w:rPr>
        <w:t>základnú školu</w:t>
      </w:r>
      <w:r>
        <w:rPr>
          <w:rFonts w:eastAsia="Times New Roman" w:cs="Arial"/>
          <w:b/>
          <w:szCs w:val="24"/>
          <w:lang w:eastAsia="sk-SK"/>
        </w:rPr>
        <w:t xml:space="preserve"> – </w:t>
      </w:r>
      <w:r w:rsidRPr="00D842FF">
        <w:rPr>
          <w:rFonts w:eastAsia="Times New Roman" w:cs="Arial"/>
          <w:b/>
          <w:szCs w:val="24"/>
          <w:lang w:eastAsia="sk-SK"/>
        </w:rPr>
        <w:t>zmena účelu užívania</w:t>
      </w:r>
      <w:r>
        <w:rPr>
          <w:rFonts w:eastAsia="Times New Roman" w:cs="Arial"/>
          <w:b/>
          <w:szCs w:val="24"/>
          <w:lang w:eastAsia="sk-SK"/>
        </w:rPr>
        <w:t xml:space="preserve"> na </w:t>
      </w:r>
      <w:r w:rsidRPr="00D842FF">
        <w:rPr>
          <w:rFonts w:eastAsia="Times New Roman" w:cs="Arial"/>
          <w:szCs w:val="24"/>
          <w:lang w:eastAsia="sk-SK"/>
        </w:rPr>
        <w:t>Školskej ulici</w:t>
      </w:r>
      <w:r>
        <w:rPr>
          <w:rFonts w:eastAsia="Times New Roman" w:cs="Arial"/>
          <w:szCs w:val="24"/>
          <w:lang w:eastAsia="sk-SK"/>
        </w:rPr>
        <w:t xml:space="preserve"> v </w:t>
      </w:r>
      <w:r w:rsidRPr="00D842FF">
        <w:rPr>
          <w:rFonts w:eastAsia="Times New Roman" w:cs="Arial"/>
          <w:szCs w:val="24"/>
          <w:lang w:eastAsia="sk-SK"/>
        </w:rPr>
        <w:t xml:space="preserve">Dunajskej Lužnej, ktorá bola daná do užívania, </w:t>
      </w:r>
      <w:r w:rsidRPr="00D842FF">
        <w:rPr>
          <w:rFonts w:eastAsia="Times New Roman" w:cs="Arial"/>
          <w:b/>
          <w:szCs w:val="24"/>
          <w:lang w:eastAsia="sk-SK"/>
        </w:rPr>
        <w:t>nespĺňa požiadavky pre osoby</w:t>
      </w:r>
      <w:r>
        <w:rPr>
          <w:rFonts w:eastAsia="Times New Roman" w:cs="Arial"/>
          <w:b/>
          <w:szCs w:val="24"/>
          <w:lang w:eastAsia="sk-SK"/>
        </w:rPr>
        <w:t xml:space="preserve"> s </w:t>
      </w:r>
      <w:r w:rsidRPr="00D842FF">
        <w:rPr>
          <w:rFonts w:eastAsia="Times New Roman" w:cs="Arial"/>
          <w:b/>
          <w:szCs w:val="24"/>
          <w:lang w:eastAsia="sk-SK"/>
        </w:rPr>
        <w:t>telesným postihnutím</w:t>
      </w:r>
      <w:r w:rsidRPr="00D842FF">
        <w:rPr>
          <w:rFonts w:eastAsia="Times New Roman" w:cs="Arial"/>
          <w:szCs w:val="24"/>
          <w:lang w:eastAsia="sk-SK"/>
        </w:rPr>
        <w:t xml:space="preserve">. </w:t>
      </w:r>
    </w:p>
    <w:p w14:paraId="1F4C7419" w14:textId="77777777" w:rsidR="00CB6576" w:rsidRDefault="00CB6576" w:rsidP="00CB6576">
      <w:pPr>
        <w:spacing w:line="240" w:lineRule="auto"/>
        <w:rPr>
          <w:rFonts w:eastAsia="Times New Roman" w:cs="Arial"/>
          <w:szCs w:val="24"/>
          <w:lang w:eastAsia="sk-SK"/>
        </w:rPr>
      </w:pPr>
    </w:p>
    <w:p w14:paraId="530EB1D5" w14:textId="77777777" w:rsidR="00CB6576" w:rsidRDefault="00CB6576" w:rsidP="00CB6576">
      <w:pPr>
        <w:spacing w:line="240" w:lineRule="auto"/>
        <w:rPr>
          <w:rFonts w:eastAsia="Times New Roman" w:cs="Arial"/>
          <w:szCs w:val="24"/>
          <w:lang w:eastAsia="sk-SK"/>
        </w:rPr>
      </w:pPr>
      <w:r w:rsidRPr="00D842FF">
        <w:rPr>
          <w:rFonts w:eastAsia="Times New Roman" w:cs="Arial"/>
          <w:szCs w:val="24"/>
          <w:lang w:eastAsia="sk-SK"/>
        </w:rPr>
        <w:t>Podľa informácií uvedených</w:t>
      </w:r>
      <w:r>
        <w:rPr>
          <w:rFonts w:eastAsia="Times New Roman" w:cs="Arial"/>
          <w:szCs w:val="24"/>
          <w:lang w:eastAsia="sk-SK"/>
        </w:rPr>
        <w:t xml:space="preserve"> v </w:t>
      </w:r>
      <w:r w:rsidRPr="00D842FF">
        <w:rPr>
          <w:rFonts w:eastAsia="Times New Roman" w:cs="Arial"/>
          <w:szCs w:val="24"/>
          <w:lang w:eastAsia="sk-SK"/>
        </w:rPr>
        <w:t>podnete</w:t>
      </w:r>
      <w:r>
        <w:rPr>
          <w:rFonts w:eastAsia="Times New Roman" w:cs="Arial"/>
          <w:szCs w:val="24"/>
          <w:lang w:eastAsia="sk-SK"/>
        </w:rPr>
        <w:t xml:space="preserve"> v </w:t>
      </w:r>
      <w:r w:rsidRPr="00D842FF">
        <w:rPr>
          <w:rFonts w:eastAsia="Times New Roman" w:cs="Arial"/>
          <w:szCs w:val="24"/>
          <w:lang w:eastAsia="sk-SK"/>
        </w:rPr>
        <w:t xml:space="preserve">budove školy </w:t>
      </w:r>
      <w:r w:rsidRPr="00D842FF">
        <w:rPr>
          <w:rFonts w:eastAsia="Times New Roman" w:cs="Arial"/>
          <w:b/>
          <w:szCs w:val="24"/>
          <w:lang w:eastAsia="sk-SK"/>
        </w:rPr>
        <w:t>nie sú evakuačné výťahy</w:t>
      </w:r>
      <w:r w:rsidRPr="00D842FF">
        <w:rPr>
          <w:rFonts w:eastAsia="Times New Roman" w:cs="Arial"/>
          <w:szCs w:val="24"/>
          <w:lang w:eastAsia="sk-SK"/>
        </w:rPr>
        <w:t>. Osoby</w:t>
      </w:r>
      <w:r>
        <w:rPr>
          <w:rFonts w:eastAsia="Times New Roman" w:cs="Arial"/>
          <w:szCs w:val="24"/>
          <w:lang w:eastAsia="sk-SK"/>
        </w:rPr>
        <w:t xml:space="preserve"> s </w:t>
      </w:r>
      <w:r w:rsidRPr="00D842FF">
        <w:rPr>
          <w:rFonts w:eastAsia="Times New Roman" w:cs="Arial"/>
          <w:szCs w:val="24"/>
          <w:lang w:eastAsia="sk-SK"/>
        </w:rPr>
        <w:t xml:space="preserve">telesným postihnutím majú </w:t>
      </w:r>
      <w:r w:rsidRPr="00D842FF">
        <w:rPr>
          <w:rFonts w:eastAsia="Times New Roman" w:cs="Arial"/>
          <w:b/>
          <w:szCs w:val="24"/>
          <w:lang w:eastAsia="sk-SK"/>
        </w:rPr>
        <w:t>sťažený prístup</w:t>
      </w:r>
      <w:r>
        <w:rPr>
          <w:rFonts w:eastAsia="Times New Roman" w:cs="Arial"/>
          <w:b/>
          <w:szCs w:val="24"/>
          <w:lang w:eastAsia="sk-SK"/>
        </w:rPr>
        <w:t xml:space="preserve"> na </w:t>
      </w:r>
      <w:r w:rsidRPr="00D842FF">
        <w:rPr>
          <w:rFonts w:eastAsia="Times New Roman" w:cs="Arial"/>
          <w:b/>
          <w:szCs w:val="24"/>
          <w:lang w:eastAsia="sk-SK"/>
        </w:rPr>
        <w:t>toalety</w:t>
      </w:r>
      <w:r w:rsidRPr="00D842FF">
        <w:rPr>
          <w:rFonts w:eastAsia="Times New Roman" w:cs="Arial"/>
          <w:szCs w:val="24"/>
          <w:lang w:eastAsia="sk-SK"/>
        </w:rPr>
        <w:t xml:space="preserve">. </w:t>
      </w:r>
    </w:p>
    <w:p w14:paraId="75C90E8B" w14:textId="77777777" w:rsidR="00CB6576" w:rsidRDefault="00CB6576" w:rsidP="00CB6576">
      <w:pPr>
        <w:spacing w:line="240" w:lineRule="auto"/>
        <w:rPr>
          <w:rFonts w:eastAsia="Times New Roman" w:cs="Arial"/>
          <w:szCs w:val="24"/>
          <w:lang w:eastAsia="sk-SK"/>
        </w:rPr>
      </w:pPr>
    </w:p>
    <w:p w14:paraId="3D3FE65A"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b/>
          <w:szCs w:val="24"/>
          <w:lang w:eastAsia="sk-SK"/>
        </w:rPr>
        <w:t>Rampa pred vstupom</w:t>
      </w:r>
      <w:r w:rsidRPr="00D842FF">
        <w:rPr>
          <w:rFonts w:eastAsia="Times New Roman" w:cs="Arial"/>
          <w:szCs w:val="24"/>
          <w:lang w:eastAsia="sk-SK"/>
        </w:rPr>
        <w:t xml:space="preserve"> do </w:t>
      </w:r>
      <w:r w:rsidRPr="00D842FF">
        <w:rPr>
          <w:rFonts w:eastAsia="Times New Roman" w:cs="Arial"/>
          <w:b/>
          <w:szCs w:val="24"/>
          <w:lang w:eastAsia="sk-SK"/>
        </w:rPr>
        <w:t>budovy školy</w:t>
      </w:r>
      <w:r>
        <w:rPr>
          <w:rFonts w:eastAsia="Times New Roman" w:cs="Arial"/>
          <w:b/>
          <w:szCs w:val="24"/>
          <w:lang w:eastAsia="sk-SK"/>
        </w:rPr>
        <w:t xml:space="preserve"> je </w:t>
      </w:r>
      <w:r w:rsidRPr="00D842FF">
        <w:rPr>
          <w:rFonts w:eastAsia="Times New Roman" w:cs="Arial"/>
          <w:b/>
          <w:szCs w:val="24"/>
          <w:lang w:eastAsia="sk-SK"/>
        </w:rPr>
        <w:t>kruhová</w:t>
      </w:r>
      <w:r>
        <w:rPr>
          <w:rFonts w:eastAsia="Times New Roman" w:cs="Arial"/>
          <w:b/>
          <w:szCs w:val="24"/>
          <w:lang w:eastAsia="sk-SK"/>
        </w:rPr>
        <w:t xml:space="preserve"> a </w:t>
      </w:r>
      <w:r w:rsidRPr="00D842FF">
        <w:rPr>
          <w:rFonts w:eastAsia="Times New Roman" w:cs="Arial"/>
          <w:b/>
          <w:szCs w:val="24"/>
          <w:lang w:eastAsia="sk-SK"/>
        </w:rPr>
        <w:t>komplikuje prístup osôb</w:t>
      </w:r>
      <w:r>
        <w:rPr>
          <w:rFonts w:eastAsia="Times New Roman" w:cs="Arial"/>
          <w:b/>
          <w:szCs w:val="24"/>
          <w:lang w:eastAsia="sk-SK"/>
        </w:rPr>
        <w:t xml:space="preserve"> na </w:t>
      </w:r>
      <w:r w:rsidRPr="00D842FF">
        <w:rPr>
          <w:rFonts w:eastAsia="Times New Roman" w:cs="Arial"/>
          <w:b/>
          <w:szCs w:val="24"/>
          <w:lang w:eastAsia="sk-SK"/>
        </w:rPr>
        <w:t>vozíku do budovy školy</w:t>
      </w:r>
      <w:r w:rsidRPr="00D842FF">
        <w:rPr>
          <w:rFonts w:eastAsia="Times New Roman" w:cs="Arial"/>
          <w:szCs w:val="24"/>
          <w:lang w:eastAsia="sk-SK"/>
        </w:rPr>
        <w:t>. Splnenie požiadaviek prístupnosti zmonitorujeme osobne</w:t>
      </w:r>
      <w:r>
        <w:rPr>
          <w:rFonts w:eastAsia="Times New Roman" w:cs="Arial"/>
          <w:szCs w:val="24"/>
          <w:lang w:eastAsia="sk-SK"/>
        </w:rPr>
        <w:t xml:space="preserve"> vo </w:t>
      </w:r>
      <w:r w:rsidRPr="00D842FF">
        <w:rPr>
          <w:rFonts w:eastAsia="Times New Roman" w:cs="Arial"/>
          <w:szCs w:val="24"/>
          <w:lang w:eastAsia="sk-SK"/>
        </w:rPr>
        <w:t>februári 2025.</w:t>
      </w:r>
    </w:p>
    <w:p w14:paraId="5774EE46" w14:textId="77777777" w:rsidR="00CB6576" w:rsidRPr="00D842FF" w:rsidRDefault="00CB6576" w:rsidP="00CB6576">
      <w:pPr>
        <w:rPr>
          <w:lang w:eastAsia="sk-SK"/>
        </w:rPr>
      </w:pPr>
    </w:p>
    <w:p w14:paraId="3BE5DCA1" w14:textId="77777777" w:rsidR="00CB6576" w:rsidRPr="00D842FF" w:rsidRDefault="00CB6576" w:rsidP="00CB6576">
      <w:pPr>
        <w:pStyle w:val="Story"/>
        <w:ind w:left="0" w:firstLine="0"/>
        <w:rPr>
          <w:rFonts w:cs="Arial"/>
        </w:rPr>
      </w:pPr>
      <w:bookmarkStart w:id="206" w:name="_Toc193813694"/>
      <w:r w:rsidRPr="00D842FF">
        <w:rPr>
          <w:rFonts w:cs="Arial"/>
          <w:caps w:val="0"/>
        </w:rPr>
        <w:t>Príbeh dvadsiaty</w:t>
      </w:r>
      <w:r w:rsidRPr="00D842FF">
        <w:rPr>
          <w:rFonts w:cs="Arial"/>
          <w:caps w:val="0"/>
        </w:rPr>
        <w:br/>
      </w:r>
      <w:r w:rsidRPr="00D842FF">
        <w:rPr>
          <w:rFonts w:cs="Arial"/>
        </w:rPr>
        <w:t>Niektoré staršie budovy nie</w:t>
      </w:r>
      <w:r>
        <w:rPr>
          <w:rFonts w:cs="Arial"/>
        </w:rPr>
        <w:t xml:space="preserve"> je </w:t>
      </w:r>
      <w:r w:rsidRPr="00D842FF">
        <w:rPr>
          <w:rFonts w:cs="Arial"/>
        </w:rPr>
        <w:t>možné úplne debarierizovať</w:t>
      </w:r>
      <w:bookmarkEnd w:id="20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53AC74A2" w14:textId="77777777" w:rsidTr="00637EA7">
        <w:tc>
          <w:tcPr>
            <w:tcW w:w="5000" w:type="pct"/>
            <w:shd w:val="clear" w:color="auto" w:fill="C0C0C0"/>
          </w:tcPr>
          <w:p w14:paraId="7C4DE739" w14:textId="77777777" w:rsidR="00CB6576" w:rsidRPr="00D842FF" w:rsidRDefault="00CB6576" w:rsidP="00637EA7">
            <w:pPr>
              <w:spacing w:line="240" w:lineRule="auto"/>
              <w:contextualSpacing/>
              <w:rPr>
                <w:rFonts w:eastAsia="Times New Roman" w:cs="Arial"/>
                <w:b/>
                <w:bCs/>
                <w:szCs w:val="24"/>
                <w:lang w:eastAsia="sk-SK"/>
              </w:rPr>
            </w:pPr>
            <w:r>
              <w:rPr>
                <w:rFonts w:eastAsia="Times New Roman" w:cs="Arial"/>
                <w:b/>
                <w:szCs w:val="24"/>
                <w:lang w:eastAsia="sk-SK"/>
              </w:rPr>
              <w:t>V </w:t>
            </w:r>
            <w:r w:rsidRPr="00D842FF">
              <w:rPr>
                <w:rFonts w:eastAsia="Times New Roman" w:cs="Arial"/>
                <w:b/>
                <w:szCs w:val="24"/>
                <w:lang w:eastAsia="sk-SK"/>
              </w:rPr>
              <w:t>dnešnej dobe sa očakáva,</w:t>
            </w:r>
            <w:r>
              <w:rPr>
                <w:rFonts w:eastAsia="Times New Roman" w:cs="Arial"/>
                <w:b/>
                <w:szCs w:val="24"/>
                <w:lang w:eastAsia="sk-SK"/>
              </w:rPr>
              <w:t xml:space="preserve"> že </w:t>
            </w:r>
            <w:r w:rsidRPr="00D842FF">
              <w:rPr>
                <w:rFonts w:eastAsia="Times New Roman" w:cs="Arial"/>
                <w:b/>
                <w:szCs w:val="24"/>
                <w:lang w:eastAsia="sk-SK"/>
              </w:rPr>
              <w:t>zdravotné strediská by mali mať bezbariérový prístup pre imobilné osoby štandardne zabezpečený. Žiaľ, nie</w:t>
            </w:r>
            <w:r>
              <w:rPr>
                <w:rFonts w:eastAsia="Times New Roman" w:cs="Arial"/>
                <w:b/>
                <w:szCs w:val="24"/>
                <w:lang w:eastAsia="sk-SK"/>
              </w:rPr>
              <w:t xml:space="preserve"> je </w:t>
            </w:r>
            <w:r w:rsidRPr="00D842FF">
              <w:rPr>
                <w:rFonts w:eastAsia="Times New Roman" w:cs="Arial"/>
                <w:b/>
                <w:szCs w:val="24"/>
                <w:lang w:eastAsia="sk-SK"/>
              </w:rPr>
              <w:t>to tak. Je smutné,</w:t>
            </w:r>
            <w:r>
              <w:rPr>
                <w:rFonts w:eastAsia="Times New Roman" w:cs="Arial"/>
                <w:b/>
                <w:szCs w:val="24"/>
                <w:lang w:eastAsia="sk-SK"/>
              </w:rPr>
              <w:t xml:space="preserve"> že </w:t>
            </w:r>
            <w:r w:rsidRPr="00D842FF">
              <w:rPr>
                <w:rFonts w:eastAsia="Times New Roman" w:cs="Arial"/>
                <w:b/>
                <w:szCs w:val="24"/>
                <w:lang w:eastAsia="sk-SK"/>
              </w:rPr>
              <w:t>ľudia</w:t>
            </w:r>
            <w:r>
              <w:rPr>
                <w:rFonts w:eastAsia="Times New Roman" w:cs="Arial"/>
                <w:b/>
                <w:szCs w:val="24"/>
                <w:lang w:eastAsia="sk-SK"/>
              </w:rPr>
              <w:t xml:space="preserve"> s </w:t>
            </w:r>
            <w:r w:rsidRPr="00D842FF">
              <w:rPr>
                <w:rFonts w:eastAsia="Times New Roman" w:cs="Arial"/>
                <w:b/>
                <w:szCs w:val="24"/>
                <w:lang w:eastAsia="sk-SK"/>
              </w:rPr>
              <w:t>obmedzenou mobilitou musia zdolávať bariéry</w:t>
            </w:r>
            <w:r>
              <w:rPr>
                <w:rFonts w:eastAsia="Times New Roman" w:cs="Arial"/>
                <w:b/>
                <w:szCs w:val="24"/>
                <w:lang w:eastAsia="sk-SK"/>
              </w:rPr>
              <w:t xml:space="preserve"> a </w:t>
            </w:r>
            <w:r w:rsidRPr="00D842FF">
              <w:rPr>
                <w:rFonts w:eastAsia="Times New Roman" w:cs="Arial"/>
                <w:b/>
                <w:szCs w:val="24"/>
                <w:lang w:eastAsia="sk-SK"/>
              </w:rPr>
              <w:t>prekážky aj pri bežnej návšteve lekára. Nevyhovujúci prístup do ambulancie detskej lekárky sme riešili</w:t>
            </w:r>
            <w:r>
              <w:rPr>
                <w:rFonts w:eastAsia="Times New Roman" w:cs="Arial"/>
                <w:b/>
                <w:szCs w:val="24"/>
                <w:lang w:eastAsia="sk-SK"/>
              </w:rPr>
              <w:t xml:space="preserve"> v </w:t>
            </w:r>
            <w:r w:rsidRPr="00D842FF">
              <w:rPr>
                <w:rFonts w:eastAsia="Times New Roman" w:cs="Arial"/>
                <w:b/>
                <w:szCs w:val="24"/>
                <w:lang w:eastAsia="sk-SK"/>
              </w:rPr>
              <w:t>Bratislavskej Petržalke.</w:t>
            </w:r>
          </w:p>
        </w:tc>
      </w:tr>
    </w:tbl>
    <w:p w14:paraId="1A035FAB"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KZP/0253/2022/05R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F9F7D9A" w14:textId="77777777" w:rsidTr="00637EA7">
        <w:tc>
          <w:tcPr>
            <w:tcW w:w="9206" w:type="dxa"/>
            <w:tcBorders>
              <w:left w:val="single" w:sz="24" w:space="0" w:color="C0C0C0"/>
            </w:tcBorders>
            <w:shd w:val="clear" w:color="auto" w:fill="auto"/>
          </w:tcPr>
          <w:p w14:paraId="0E79DD6B" w14:textId="77777777" w:rsidR="00CB6576" w:rsidRPr="00D842FF" w:rsidRDefault="00CB6576" w:rsidP="00637EA7">
            <w:pPr>
              <w:rPr>
                <w:rFonts w:cs="Arial"/>
                <w:szCs w:val="24"/>
              </w:rPr>
            </w:pPr>
            <w:r w:rsidRPr="00D842FF">
              <w:rPr>
                <w:rFonts w:cs="Arial"/>
                <w:szCs w:val="24"/>
              </w:rPr>
              <w:t>Pán Andrej</w:t>
            </w:r>
            <w:r>
              <w:rPr>
                <w:rFonts w:cs="Arial"/>
                <w:szCs w:val="24"/>
              </w:rPr>
              <w:t xml:space="preserve"> je v </w:t>
            </w:r>
            <w:r w:rsidRPr="00D842FF">
              <w:rPr>
                <w:rFonts w:cs="Arial"/>
                <w:szCs w:val="24"/>
              </w:rPr>
              <w:t>dôsledku zdravotných problémov odkázaný</w:t>
            </w:r>
            <w:r>
              <w:rPr>
                <w:rFonts w:cs="Arial"/>
                <w:szCs w:val="24"/>
              </w:rPr>
              <w:t xml:space="preserve"> na </w:t>
            </w:r>
            <w:r w:rsidRPr="00D842FF">
              <w:rPr>
                <w:rFonts w:cs="Arial"/>
                <w:szCs w:val="24"/>
              </w:rPr>
              <w:t>invalidný vozík. Napriek svojmu zdravotnému problému</w:t>
            </w:r>
            <w:r>
              <w:rPr>
                <w:rFonts w:cs="Arial"/>
                <w:szCs w:val="24"/>
              </w:rPr>
              <w:t xml:space="preserve"> je </w:t>
            </w:r>
            <w:r w:rsidRPr="00D842FF">
              <w:rPr>
                <w:rFonts w:cs="Arial"/>
                <w:szCs w:val="24"/>
              </w:rPr>
              <w:t>aktívny človek, ktorý pracuje, stará sa</w:t>
            </w:r>
            <w:r>
              <w:rPr>
                <w:rFonts w:cs="Arial"/>
                <w:szCs w:val="24"/>
              </w:rPr>
              <w:t xml:space="preserve"> o </w:t>
            </w:r>
            <w:r w:rsidRPr="00D842FF">
              <w:rPr>
                <w:rFonts w:cs="Arial"/>
                <w:szCs w:val="24"/>
              </w:rPr>
              <w:t>rodinu, pomáha</w:t>
            </w:r>
            <w:r>
              <w:rPr>
                <w:rFonts w:cs="Arial"/>
                <w:szCs w:val="24"/>
              </w:rPr>
              <w:t xml:space="preserve"> s </w:t>
            </w:r>
            <w:r w:rsidRPr="00D842FF">
              <w:rPr>
                <w:rFonts w:cs="Arial"/>
                <w:szCs w:val="24"/>
              </w:rPr>
              <w:t>domácimi prácami</w:t>
            </w:r>
            <w:r>
              <w:rPr>
                <w:rFonts w:cs="Arial"/>
                <w:szCs w:val="24"/>
              </w:rPr>
              <w:t xml:space="preserve"> a </w:t>
            </w:r>
            <w:r w:rsidRPr="00D842FF">
              <w:rPr>
                <w:rFonts w:cs="Arial"/>
                <w:szCs w:val="24"/>
              </w:rPr>
              <w:t>starostlivosťou</w:t>
            </w:r>
            <w:r>
              <w:rPr>
                <w:rFonts w:cs="Arial"/>
                <w:szCs w:val="24"/>
              </w:rPr>
              <w:t xml:space="preserve"> o </w:t>
            </w:r>
            <w:r w:rsidRPr="00D842FF">
              <w:rPr>
                <w:rFonts w:cs="Arial"/>
                <w:szCs w:val="24"/>
              </w:rPr>
              <w:t>dieťa. Spolu</w:t>
            </w:r>
            <w:r>
              <w:rPr>
                <w:rFonts w:cs="Arial"/>
                <w:szCs w:val="24"/>
              </w:rPr>
              <w:t xml:space="preserve"> s </w:t>
            </w:r>
            <w:r w:rsidRPr="00D842FF">
              <w:rPr>
                <w:rFonts w:cs="Arial"/>
                <w:szCs w:val="24"/>
              </w:rPr>
              <w:t>partnerkou sa stali rodičmi syna Dávida. Žijú</w:t>
            </w:r>
            <w:r>
              <w:rPr>
                <w:rFonts w:cs="Arial"/>
                <w:szCs w:val="24"/>
              </w:rPr>
              <w:t xml:space="preserve"> v </w:t>
            </w:r>
            <w:r w:rsidRPr="00D842FF">
              <w:rPr>
                <w:rFonts w:cs="Arial"/>
                <w:szCs w:val="24"/>
              </w:rPr>
              <w:t>Bratislave,</w:t>
            </w:r>
            <w:r>
              <w:rPr>
                <w:rFonts w:cs="Arial"/>
                <w:szCs w:val="24"/>
              </w:rPr>
              <w:t xml:space="preserve"> v </w:t>
            </w:r>
            <w:r w:rsidRPr="00D842FF">
              <w:rPr>
                <w:rFonts w:cs="Arial"/>
                <w:szCs w:val="24"/>
              </w:rPr>
              <w:t>Petržalke, preto nepredpokladal,</w:t>
            </w:r>
            <w:r>
              <w:rPr>
                <w:rFonts w:cs="Arial"/>
                <w:szCs w:val="24"/>
              </w:rPr>
              <w:t xml:space="preserve"> že v </w:t>
            </w:r>
            <w:r w:rsidRPr="00D842FF">
              <w:rPr>
                <w:rFonts w:cs="Arial"/>
                <w:szCs w:val="24"/>
              </w:rPr>
              <w:t>hlavnom meste</w:t>
            </w:r>
            <w:r>
              <w:rPr>
                <w:rFonts w:cs="Arial"/>
                <w:szCs w:val="24"/>
              </w:rPr>
              <w:t xml:space="preserve"> v </w:t>
            </w:r>
            <w:r w:rsidRPr="00D842FF">
              <w:rPr>
                <w:rFonts w:cs="Arial"/>
                <w:szCs w:val="24"/>
              </w:rPr>
              <w:t>Bratislave budú mať problém nájsť pediatra, ktorý bude mať do ambulancie zabezpečený bezbariérový prístup.</w:t>
            </w:r>
          </w:p>
          <w:p w14:paraId="7430117B" w14:textId="77777777" w:rsidR="00CB6576" w:rsidRPr="00D842FF" w:rsidRDefault="00CB6576" w:rsidP="00637EA7">
            <w:pPr>
              <w:rPr>
                <w:rFonts w:cs="Arial"/>
                <w:szCs w:val="24"/>
              </w:rPr>
            </w:pPr>
          </w:p>
          <w:p w14:paraId="731BA40D" w14:textId="77777777" w:rsidR="00CB6576" w:rsidRPr="00D842FF" w:rsidRDefault="00CB6576" w:rsidP="00637EA7">
            <w:pPr>
              <w:rPr>
                <w:rFonts w:cs="Arial"/>
                <w:szCs w:val="24"/>
              </w:rPr>
            </w:pPr>
            <w:r w:rsidRPr="00D842FF">
              <w:rPr>
                <w:rFonts w:cs="Arial"/>
                <w:szCs w:val="24"/>
              </w:rPr>
              <w:t>Podľa rajonizácie syn pána Andreja patrí do ambulancie všeobecnej lekárky pre deti</w:t>
            </w:r>
            <w:r>
              <w:rPr>
                <w:rFonts w:cs="Arial"/>
                <w:szCs w:val="24"/>
              </w:rPr>
              <w:t xml:space="preserve"> a </w:t>
            </w:r>
            <w:r w:rsidRPr="00D842FF">
              <w:rPr>
                <w:rFonts w:cs="Arial"/>
                <w:szCs w:val="24"/>
              </w:rPr>
              <w:t>dorast MUDr. Viery Cigáňovej</w:t>
            </w:r>
            <w:r>
              <w:rPr>
                <w:rFonts w:cs="Arial"/>
                <w:szCs w:val="24"/>
              </w:rPr>
              <w:t xml:space="preserve"> v </w:t>
            </w:r>
            <w:r w:rsidRPr="00D842FF">
              <w:rPr>
                <w:rFonts w:cs="Arial"/>
                <w:szCs w:val="24"/>
              </w:rPr>
              <w:t>zdravotnom stredisku</w:t>
            </w:r>
            <w:r>
              <w:rPr>
                <w:rFonts w:cs="Arial"/>
                <w:szCs w:val="24"/>
              </w:rPr>
              <w:t xml:space="preserve"> na </w:t>
            </w:r>
            <w:r w:rsidRPr="00D842FF">
              <w:rPr>
                <w:rFonts w:cs="Arial"/>
                <w:szCs w:val="24"/>
              </w:rPr>
              <w:t>Záporožskej 12</w:t>
            </w:r>
            <w:r>
              <w:rPr>
                <w:rFonts w:cs="Arial"/>
                <w:szCs w:val="24"/>
              </w:rPr>
              <w:t xml:space="preserve"> v </w:t>
            </w:r>
            <w:r w:rsidRPr="00D842FF">
              <w:rPr>
                <w:rFonts w:cs="Arial"/>
                <w:szCs w:val="24"/>
              </w:rPr>
              <w:t>Bratislave. Pred prvou návštevou pán Andrej zistil,</w:t>
            </w:r>
            <w:r>
              <w:rPr>
                <w:rFonts w:cs="Arial"/>
                <w:szCs w:val="24"/>
              </w:rPr>
              <w:t xml:space="preserve"> že </w:t>
            </w:r>
            <w:r w:rsidRPr="00D842FF">
              <w:rPr>
                <w:rFonts w:cs="Arial"/>
                <w:szCs w:val="24"/>
              </w:rPr>
              <w:t>ambulancia sa nachádza</w:t>
            </w:r>
            <w:r>
              <w:rPr>
                <w:rFonts w:cs="Arial"/>
                <w:szCs w:val="24"/>
              </w:rPr>
              <w:t xml:space="preserve"> na </w:t>
            </w:r>
            <w:r w:rsidRPr="00D842FF">
              <w:rPr>
                <w:rFonts w:cs="Arial"/>
                <w:szCs w:val="24"/>
              </w:rPr>
              <w:t>poschodí polyfunkčnej budovy, ktorá nezodpovedá potrebám bezbariérovosti. Rodičia, ktorí detskú lekárku navštevujú, musia svoje kočíky nechávať pred budovou</w:t>
            </w:r>
            <w:r>
              <w:rPr>
                <w:rFonts w:cs="Arial"/>
                <w:szCs w:val="24"/>
              </w:rPr>
              <w:t xml:space="preserve"> a </w:t>
            </w:r>
            <w:r w:rsidRPr="00D842FF">
              <w:rPr>
                <w:rFonts w:cs="Arial"/>
                <w:szCs w:val="24"/>
              </w:rPr>
              <w:t>deti vynášať</w:t>
            </w:r>
            <w:r>
              <w:rPr>
                <w:rFonts w:cs="Arial"/>
                <w:szCs w:val="24"/>
              </w:rPr>
              <w:t xml:space="preserve"> na </w:t>
            </w:r>
            <w:r w:rsidRPr="00D842FF">
              <w:rPr>
                <w:rFonts w:cs="Arial"/>
                <w:szCs w:val="24"/>
              </w:rPr>
              <w:t>rukách, pretože prístup do ambulancie</w:t>
            </w:r>
            <w:r>
              <w:rPr>
                <w:rFonts w:cs="Arial"/>
                <w:szCs w:val="24"/>
              </w:rPr>
              <w:t xml:space="preserve"> je </w:t>
            </w:r>
            <w:r w:rsidRPr="00D842FF">
              <w:rPr>
                <w:rFonts w:cs="Arial"/>
                <w:szCs w:val="24"/>
              </w:rPr>
              <w:t>znemožnený schodiskom.</w:t>
            </w:r>
          </w:p>
          <w:p w14:paraId="0671770B" w14:textId="77777777" w:rsidR="00CB6576" w:rsidRPr="00D842FF" w:rsidRDefault="00CB6576" w:rsidP="00637EA7">
            <w:pPr>
              <w:rPr>
                <w:rFonts w:cs="Arial"/>
                <w:szCs w:val="24"/>
              </w:rPr>
            </w:pPr>
          </w:p>
          <w:p w14:paraId="49F09F43" w14:textId="77777777" w:rsidR="00CB6576" w:rsidRPr="00D842FF" w:rsidRDefault="00CB6576" w:rsidP="00637EA7">
            <w:pPr>
              <w:rPr>
                <w:b/>
                <w:lang w:eastAsia="sk-SK"/>
              </w:rPr>
            </w:pPr>
            <w:r w:rsidRPr="00D842FF">
              <w:rPr>
                <w:rFonts w:cs="Arial"/>
                <w:szCs w:val="24"/>
              </w:rPr>
              <w:t>Pán Andrej sa ako rodič aktívne zapája do starostlivosti</w:t>
            </w:r>
            <w:r>
              <w:rPr>
                <w:rFonts w:cs="Arial"/>
                <w:szCs w:val="24"/>
              </w:rPr>
              <w:t xml:space="preserve"> a </w:t>
            </w:r>
            <w:r w:rsidRPr="00D842FF">
              <w:rPr>
                <w:rFonts w:cs="Arial"/>
                <w:szCs w:val="24"/>
              </w:rPr>
              <w:t>výchovy dieťaťa. Je pre neho neprijateľné,</w:t>
            </w:r>
            <w:r>
              <w:rPr>
                <w:rFonts w:cs="Arial"/>
                <w:szCs w:val="24"/>
              </w:rPr>
              <w:t xml:space="preserve"> aby </w:t>
            </w:r>
            <w:r w:rsidRPr="00D842FF">
              <w:rPr>
                <w:rFonts w:cs="Arial"/>
                <w:szCs w:val="24"/>
              </w:rPr>
              <w:t>bol bariérami odstrihnutý od jednej</w:t>
            </w:r>
            <w:r>
              <w:rPr>
                <w:rFonts w:cs="Arial"/>
                <w:szCs w:val="24"/>
              </w:rPr>
              <w:t xml:space="preserve"> z </w:t>
            </w:r>
            <w:r w:rsidRPr="00D842FF">
              <w:rPr>
                <w:rFonts w:cs="Arial"/>
                <w:szCs w:val="24"/>
              </w:rPr>
              <w:t>najdôležitejších povinností rodiča,</w:t>
            </w:r>
            <w:r>
              <w:rPr>
                <w:rFonts w:cs="Arial"/>
                <w:szCs w:val="24"/>
              </w:rPr>
              <w:t xml:space="preserve"> a </w:t>
            </w:r>
            <w:r w:rsidRPr="00D842FF">
              <w:rPr>
                <w:rFonts w:cs="Arial"/>
                <w:szCs w:val="24"/>
              </w:rPr>
              <w:t>to dbať</w:t>
            </w:r>
            <w:r>
              <w:rPr>
                <w:rFonts w:cs="Arial"/>
                <w:szCs w:val="24"/>
              </w:rPr>
              <w:t xml:space="preserve"> a </w:t>
            </w:r>
            <w:r w:rsidRPr="00D842FF">
              <w:rPr>
                <w:rFonts w:cs="Arial"/>
                <w:szCs w:val="24"/>
              </w:rPr>
              <w:t>starať sa</w:t>
            </w:r>
            <w:r>
              <w:rPr>
                <w:rFonts w:cs="Arial"/>
                <w:szCs w:val="24"/>
              </w:rPr>
              <w:t xml:space="preserve"> o </w:t>
            </w:r>
            <w:r w:rsidRPr="00D842FF">
              <w:rPr>
                <w:rFonts w:cs="Arial"/>
                <w:szCs w:val="24"/>
              </w:rPr>
              <w:t>zdravie</w:t>
            </w:r>
            <w:r>
              <w:rPr>
                <w:rFonts w:cs="Arial"/>
                <w:szCs w:val="24"/>
              </w:rPr>
              <w:t xml:space="preserve"> a </w:t>
            </w:r>
            <w:r w:rsidRPr="00D842FF">
              <w:rPr>
                <w:rFonts w:cs="Arial"/>
                <w:szCs w:val="24"/>
              </w:rPr>
              <w:t>zdravý vývoj dieťaťa. Preto začal</w:t>
            </w:r>
            <w:r>
              <w:rPr>
                <w:rFonts w:cs="Arial"/>
                <w:szCs w:val="24"/>
              </w:rPr>
              <w:t xml:space="preserve"> vo </w:t>
            </w:r>
            <w:r w:rsidRPr="00D842FF">
              <w:rPr>
                <w:rFonts w:cs="Arial"/>
                <w:szCs w:val="24"/>
              </w:rPr>
              <w:t>svojom okolí hľadať pediatra, ktorý by mal bezbariérový prístup do ambulancie zabezpečený.</w:t>
            </w:r>
            <w:r>
              <w:rPr>
                <w:rFonts w:cs="Arial"/>
                <w:szCs w:val="24"/>
              </w:rPr>
              <w:t xml:space="preserve"> </w:t>
            </w:r>
            <w:r w:rsidRPr="00D842FF">
              <w:rPr>
                <w:b/>
                <w:bCs/>
                <w:lang w:eastAsia="sk-SK"/>
              </w:rPr>
              <w:t>Dotknutá detská lekárka</w:t>
            </w:r>
            <w:r>
              <w:rPr>
                <w:b/>
                <w:bCs/>
                <w:lang w:eastAsia="sk-SK"/>
              </w:rPr>
              <w:t xml:space="preserve"> v </w:t>
            </w:r>
            <w:r w:rsidRPr="00D842FF">
              <w:rPr>
                <w:b/>
                <w:bCs/>
                <w:lang w:eastAsia="sk-SK"/>
              </w:rPr>
              <w:t>stanovisku uviedla,</w:t>
            </w:r>
            <w:r>
              <w:rPr>
                <w:b/>
                <w:bCs/>
                <w:lang w:eastAsia="sk-SK"/>
              </w:rPr>
              <w:t xml:space="preserve"> že </w:t>
            </w:r>
            <w:r w:rsidRPr="00D842FF">
              <w:rPr>
                <w:b/>
                <w:bCs/>
                <w:lang w:eastAsia="sk-SK"/>
              </w:rPr>
              <w:t>do jej ambulancie, ktorá sa nachádza</w:t>
            </w:r>
            <w:r>
              <w:rPr>
                <w:b/>
                <w:bCs/>
                <w:lang w:eastAsia="sk-SK"/>
              </w:rPr>
              <w:t xml:space="preserve"> na </w:t>
            </w:r>
            <w:r w:rsidRPr="00D842FF">
              <w:rPr>
                <w:b/>
                <w:bCs/>
                <w:lang w:eastAsia="sk-SK"/>
              </w:rPr>
              <w:t xml:space="preserve">zvýšenom prízemí, vedie iba jeden vchod, ktorý má zabezpečený „komfortný“ bezbariérový prístup. Podľa jej názoru </w:t>
            </w:r>
            <w:r w:rsidRPr="00D842FF">
              <w:rPr>
                <w:b/>
                <w:bCs/>
                <w:lang w:eastAsia="sk-SK"/>
              </w:rPr>
              <w:lastRenderedPageBreak/>
              <w:t>ambulancia spĺňa všetko, čo potrebujú rodičia</w:t>
            </w:r>
            <w:r>
              <w:rPr>
                <w:b/>
                <w:bCs/>
                <w:lang w:eastAsia="sk-SK"/>
              </w:rPr>
              <w:t xml:space="preserve"> s </w:t>
            </w:r>
            <w:r w:rsidRPr="00D842FF">
              <w:rPr>
                <w:b/>
                <w:bCs/>
                <w:lang w:eastAsia="sk-SK"/>
              </w:rPr>
              <w:t>kočíkmi</w:t>
            </w:r>
            <w:r>
              <w:rPr>
                <w:b/>
                <w:bCs/>
                <w:lang w:eastAsia="sk-SK"/>
              </w:rPr>
              <w:t xml:space="preserve"> a </w:t>
            </w:r>
            <w:r w:rsidRPr="00D842FF">
              <w:rPr>
                <w:b/>
                <w:bCs/>
                <w:lang w:eastAsia="sk-SK"/>
              </w:rPr>
              <w:t>malými deťmi, dokonca spĺňa aj všetky požiadavky bezbariérového riešenia prostredia stanovené vyhláškou</w:t>
            </w:r>
            <w:r w:rsidRPr="00D842FF">
              <w:rPr>
                <w:rStyle w:val="Odkaznapoznmkupodiarou"/>
                <w:bCs/>
              </w:rPr>
              <w:footnoteReference w:id="89"/>
            </w:r>
            <w:r w:rsidRPr="00D842FF">
              <w:rPr>
                <w:b/>
                <w:bCs/>
                <w:lang w:eastAsia="sk-SK"/>
              </w:rPr>
              <w:t>.</w:t>
            </w:r>
          </w:p>
          <w:p w14:paraId="2F1AA502" w14:textId="77777777" w:rsidR="00CB6576" w:rsidRPr="00D842FF" w:rsidRDefault="00CB6576" w:rsidP="00637EA7">
            <w:pPr>
              <w:rPr>
                <w:b/>
                <w:lang w:eastAsia="sk-SK"/>
              </w:rPr>
            </w:pPr>
          </w:p>
          <w:p w14:paraId="2C390522" w14:textId="77777777" w:rsidR="00CB6576" w:rsidRPr="00D842FF" w:rsidRDefault="00CB6576" w:rsidP="00637EA7">
            <w:pPr>
              <w:rPr>
                <w:b/>
                <w:lang w:eastAsia="sk-SK"/>
              </w:rPr>
            </w:pPr>
            <w:r>
              <w:rPr>
                <w:b/>
                <w:lang w:eastAsia="sk-SK"/>
              </w:rPr>
              <w:t>V </w:t>
            </w:r>
            <w:r w:rsidRPr="00D842FF">
              <w:rPr>
                <w:b/>
                <w:lang w:eastAsia="sk-SK"/>
              </w:rPr>
              <w:t>ďalšom stanovisku však uviedla,</w:t>
            </w:r>
            <w:r>
              <w:rPr>
                <w:b/>
                <w:lang w:eastAsia="sk-SK"/>
              </w:rPr>
              <w:t xml:space="preserve"> že </w:t>
            </w:r>
            <w:r w:rsidRPr="00D842FF">
              <w:rPr>
                <w:b/>
                <w:lang w:eastAsia="sk-SK"/>
              </w:rPr>
              <w:t>zdravotné stredisko bolo vybudované ešte</w:t>
            </w:r>
            <w:r>
              <w:rPr>
                <w:b/>
                <w:lang w:eastAsia="sk-SK"/>
              </w:rPr>
              <w:t xml:space="preserve"> v </w:t>
            </w:r>
            <w:r w:rsidRPr="00D842FF">
              <w:rPr>
                <w:b/>
                <w:lang w:eastAsia="sk-SK"/>
              </w:rPr>
              <w:t>50-tych rokoch. Zvýšené prízemie</w:t>
            </w:r>
            <w:r>
              <w:rPr>
                <w:b/>
                <w:lang w:eastAsia="sk-SK"/>
              </w:rPr>
              <w:t xml:space="preserve"> je z </w:t>
            </w:r>
            <w:r w:rsidRPr="00D842FF">
              <w:rPr>
                <w:b/>
                <w:lang w:eastAsia="sk-SK"/>
              </w:rPr>
              <w:t>dôvodu,</w:t>
            </w:r>
            <w:r>
              <w:rPr>
                <w:b/>
                <w:lang w:eastAsia="sk-SK"/>
              </w:rPr>
              <w:t xml:space="preserve"> že </w:t>
            </w:r>
            <w:r w:rsidRPr="00D842FF">
              <w:rPr>
                <w:b/>
                <w:lang w:eastAsia="sk-SK"/>
              </w:rPr>
              <w:t>pod celou budovou</w:t>
            </w:r>
            <w:r>
              <w:rPr>
                <w:b/>
                <w:lang w:eastAsia="sk-SK"/>
              </w:rPr>
              <w:t xml:space="preserve"> je </w:t>
            </w:r>
            <w:r w:rsidRPr="00D842FF">
              <w:rPr>
                <w:b/>
                <w:lang w:eastAsia="sk-SK"/>
              </w:rPr>
              <w:t>CO kryt. Pripustila,</w:t>
            </w:r>
            <w:r>
              <w:rPr>
                <w:b/>
                <w:lang w:eastAsia="sk-SK"/>
              </w:rPr>
              <w:t xml:space="preserve"> že </w:t>
            </w:r>
            <w:r w:rsidRPr="00D842FF">
              <w:rPr>
                <w:b/>
                <w:lang w:eastAsia="sk-SK"/>
              </w:rPr>
              <w:t>požiadavky bezbariérovosti nie</w:t>
            </w:r>
            <w:r>
              <w:rPr>
                <w:b/>
                <w:lang w:eastAsia="sk-SK"/>
              </w:rPr>
              <w:t xml:space="preserve"> je </w:t>
            </w:r>
            <w:r w:rsidRPr="00D842FF">
              <w:rPr>
                <w:b/>
                <w:lang w:eastAsia="sk-SK"/>
              </w:rPr>
              <w:t>možné</w:t>
            </w:r>
            <w:r>
              <w:rPr>
                <w:b/>
                <w:lang w:eastAsia="sk-SK"/>
              </w:rPr>
              <w:t xml:space="preserve"> v </w:t>
            </w:r>
            <w:r w:rsidRPr="00D842FF">
              <w:rPr>
                <w:b/>
                <w:lang w:eastAsia="sk-SK"/>
              </w:rPr>
              <w:t>celom rozsahu aplikovať. Na schodisko nie</w:t>
            </w:r>
            <w:r>
              <w:rPr>
                <w:b/>
                <w:lang w:eastAsia="sk-SK"/>
              </w:rPr>
              <w:t xml:space="preserve"> je </w:t>
            </w:r>
            <w:r w:rsidRPr="00D842FF">
              <w:rPr>
                <w:b/>
                <w:lang w:eastAsia="sk-SK"/>
              </w:rPr>
              <w:t>technicky možné osadiť rampu. Dispozične nie</w:t>
            </w:r>
            <w:r>
              <w:rPr>
                <w:b/>
                <w:lang w:eastAsia="sk-SK"/>
              </w:rPr>
              <w:t xml:space="preserve"> je </w:t>
            </w:r>
            <w:r w:rsidRPr="00D842FF">
              <w:rPr>
                <w:b/>
                <w:lang w:eastAsia="sk-SK"/>
              </w:rPr>
              <w:t>možné nainštalovať výťah.</w:t>
            </w:r>
          </w:p>
          <w:p w14:paraId="2286C72A" w14:textId="77777777" w:rsidR="00CB6576" w:rsidRPr="00D842FF" w:rsidRDefault="00CB6576" w:rsidP="00637EA7">
            <w:pPr>
              <w:rPr>
                <w:rFonts w:eastAsia="Times New Roman" w:cs="Arial"/>
                <w:bCs/>
                <w:szCs w:val="24"/>
                <w:lang w:eastAsia="sk-SK"/>
              </w:rPr>
            </w:pPr>
          </w:p>
          <w:p w14:paraId="2793599F" w14:textId="77777777" w:rsidR="00CB6576" w:rsidRPr="00D842FF" w:rsidRDefault="00CB6576" w:rsidP="00637EA7">
            <w:pPr>
              <w:rPr>
                <w:rFonts w:eastAsia="Times New Roman" w:cs="Arial"/>
                <w:bCs/>
                <w:szCs w:val="24"/>
                <w:lang w:eastAsia="sk-SK"/>
              </w:rPr>
            </w:pPr>
            <w:r w:rsidRPr="00D842FF">
              <w:rPr>
                <w:rFonts w:eastAsia="Times New Roman" w:cs="Arial"/>
                <w:bCs/>
                <w:szCs w:val="24"/>
                <w:lang w:eastAsia="sk-SK"/>
              </w:rPr>
              <w:t>Zabezpečenie bezbariérového prístupu do jednotlivých vchodov zdravotného strediska, ako aj</w:t>
            </w:r>
            <w:r>
              <w:rPr>
                <w:rFonts w:eastAsia="Times New Roman" w:cs="Arial"/>
                <w:bCs/>
                <w:szCs w:val="24"/>
                <w:lang w:eastAsia="sk-SK"/>
              </w:rPr>
              <w:t xml:space="preserve"> vo </w:t>
            </w:r>
            <w:r w:rsidRPr="00D842FF">
              <w:rPr>
                <w:rFonts w:eastAsia="Times New Roman" w:cs="Arial"/>
                <w:bCs/>
                <w:szCs w:val="24"/>
                <w:lang w:eastAsia="sk-SK"/>
              </w:rPr>
              <w:t>vnútorných priestoroch zdravotného strediska sme boli osobne zmonitorovať. Pri osobnom šetrení sme zistili,</w:t>
            </w:r>
            <w:r>
              <w:rPr>
                <w:rFonts w:eastAsia="Times New Roman" w:cs="Arial"/>
                <w:bCs/>
                <w:szCs w:val="24"/>
                <w:lang w:eastAsia="sk-SK"/>
              </w:rPr>
              <w:t xml:space="preserve"> že </w:t>
            </w:r>
            <w:r w:rsidRPr="00D842FF">
              <w:rPr>
                <w:rFonts w:eastAsia="Times New Roman" w:cs="Arial"/>
                <w:b/>
                <w:bCs/>
                <w:szCs w:val="24"/>
                <w:lang w:eastAsia="sk-SK"/>
              </w:rPr>
              <w:t>vstup do vchodu</w:t>
            </w:r>
            <w:r>
              <w:rPr>
                <w:rFonts w:eastAsia="Times New Roman" w:cs="Arial"/>
                <w:b/>
                <w:bCs/>
                <w:szCs w:val="24"/>
                <w:lang w:eastAsia="sk-SK"/>
              </w:rPr>
              <w:t xml:space="preserve"> a </w:t>
            </w:r>
            <w:r w:rsidRPr="00D842FF">
              <w:rPr>
                <w:rFonts w:eastAsia="Times New Roman" w:cs="Arial"/>
                <w:bCs/>
                <w:szCs w:val="24"/>
                <w:lang w:eastAsia="sk-SK"/>
              </w:rPr>
              <w:t xml:space="preserve">budovy zdravotného strediska tvoria </w:t>
            </w:r>
            <w:r w:rsidRPr="00D842FF">
              <w:rPr>
                <w:rFonts w:eastAsia="Times New Roman" w:cs="Arial"/>
                <w:b/>
                <w:bCs/>
                <w:szCs w:val="24"/>
                <w:lang w:eastAsia="sk-SK"/>
              </w:rPr>
              <w:t>dva schody</w:t>
            </w:r>
            <w:r w:rsidRPr="00D842FF">
              <w:rPr>
                <w:rFonts w:eastAsia="Times New Roman" w:cs="Arial"/>
                <w:bCs/>
                <w:szCs w:val="24"/>
                <w:lang w:eastAsia="sk-SK"/>
              </w:rPr>
              <w:t xml:space="preserve">. Na schodoch sú umiestnené </w:t>
            </w:r>
            <w:r w:rsidRPr="00D842FF">
              <w:rPr>
                <w:rFonts w:eastAsia="Times New Roman" w:cs="Arial"/>
                <w:b/>
                <w:bCs/>
                <w:szCs w:val="24"/>
                <w:lang w:eastAsia="sk-SK"/>
              </w:rPr>
              <w:t>koľajnice</w:t>
            </w:r>
            <w:r w:rsidRPr="00D842FF">
              <w:rPr>
                <w:rFonts w:eastAsia="Times New Roman" w:cs="Arial"/>
                <w:bCs/>
                <w:szCs w:val="24"/>
                <w:lang w:eastAsia="sk-SK"/>
              </w:rPr>
              <w:t>. Vo </w:t>
            </w:r>
            <w:r w:rsidRPr="00D842FF">
              <w:rPr>
                <w:rFonts w:eastAsia="Times New Roman" w:cs="Arial"/>
                <w:b/>
                <w:bCs/>
                <w:szCs w:val="24"/>
                <w:lang w:eastAsia="sk-SK"/>
              </w:rPr>
              <w:t>vnútorných priestoroch</w:t>
            </w:r>
            <w:r w:rsidRPr="00D842FF">
              <w:rPr>
                <w:rFonts w:eastAsia="Times New Roman" w:cs="Arial"/>
                <w:bCs/>
                <w:szCs w:val="24"/>
                <w:lang w:eastAsia="sk-SK"/>
              </w:rPr>
              <w:t xml:space="preserve"> tejto časti budovy vedú</w:t>
            </w:r>
            <w:r>
              <w:rPr>
                <w:rFonts w:eastAsia="Times New Roman" w:cs="Arial"/>
                <w:bCs/>
                <w:szCs w:val="24"/>
                <w:lang w:eastAsia="sk-SK"/>
              </w:rPr>
              <w:t xml:space="preserve"> na </w:t>
            </w:r>
            <w:r w:rsidRPr="00D842FF">
              <w:rPr>
                <w:rFonts w:eastAsia="Times New Roman" w:cs="Arial"/>
                <w:bCs/>
                <w:szCs w:val="24"/>
                <w:lang w:eastAsia="sk-SK"/>
              </w:rPr>
              <w:t xml:space="preserve">poschodie </w:t>
            </w:r>
            <w:r w:rsidRPr="00D842FF">
              <w:rPr>
                <w:rFonts w:eastAsia="Times New Roman" w:cs="Arial"/>
                <w:b/>
                <w:bCs/>
                <w:szCs w:val="24"/>
                <w:lang w:eastAsia="sk-SK"/>
              </w:rPr>
              <w:t>schody</w:t>
            </w:r>
            <w:r w:rsidRPr="00D842FF">
              <w:rPr>
                <w:rFonts w:eastAsia="Times New Roman" w:cs="Arial"/>
                <w:bCs/>
                <w:szCs w:val="24"/>
                <w:lang w:eastAsia="sk-SK"/>
              </w:rPr>
              <w:t xml:space="preserve">. Schodisko má iba </w:t>
            </w:r>
            <w:r w:rsidRPr="00D842FF">
              <w:rPr>
                <w:rFonts w:eastAsia="Times New Roman" w:cs="Arial"/>
                <w:b/>
                <w:bCs/>
                <w:szCs w:val="24"/>
                <w:lang w:eastAsia="sk-SK"/>
              </w:rPr>
              <w:t>jedno držadlo (zábradlie).</w:t>
            </w:r>
          </w:p>
          <w:p w14:paraId="5AE1E78D" w14:textId="77777777" w:rsidR="00CB6576" w:rsidRPr="00D842FF" w:rsidRDefault="00CB6576" w:rsidP="00637EA7">
            <w:pPr>
              <w:rPr>
                <w:rFonts w:eastAsia="Times New Roman" w:cs="Arial"/>
                <w:b/>
                <w:bCs/>
                <w:szCs w:val="24"/>
                <w:lang w:eastAsia="sk-SK"/>
              </w:rPr>
            </w:pPr>
          </w:p>
          <w:p w14:paraId="277CEE4E" w14:textId="77777777" w:rsidR="00CB6576" w:rsidRPr="00D842FF" w:rsidRDefault="00CB6576" w:rsidP="00637EA7">
            <w:pPr>
              <w:rPr>
                <w:rFonts w:eastAsia="Times New Roman" w:cs="Arial"/>
                <w:b/>
                <w:bCs/>
                <w:szCs w:val="24"/>
                <w:lang w:eastAsia="sk-SK"/>
              </w:rPr>
            </w:pPr>
            <w:r w:rsidRPr="00D842FF">
              <w:rPr>
                <w:rFonts w:eastAsia="Times New Roman" w:cs="Arial"/>
                <w:b/>
                <w:bCs/>
                <w:szCs w:val="24"/>
                <w:lang w:eastAsia="sk-SK"/>
              </w:rPr>
              <w:t>Vchod</w:t>
            </w:r>
            <w:r>
              <w:rPr>
                <w:rFonts w:eastAsia="Times New Roman" w:cs="Arial"/>
                <w:b/>
                <w:bCs/>
                <w:szCs w:val="24"/>
                <w:lang w:eastAsia="sk-SK"/>
              </w:rPr>
              <w:t> </w:t>
            </w:r>
            <w:r w:rsidRPr="00D842FF">
              <w:rPr>
                <w:rFonts w:eastAsia="Times New Roman" w:cs="Arial"/>
                <w:b/>
                <w:bCs/>
                <w:szCs w:val="24"/>
                <w:lang w:eastAsia="sk-SK"/>
              </w:rPr>
              <w:t xml:space="preserve">B </w:t>
            </w:r>
            <w:r w:rsidRPr="00D842FF">
              <w:rPr>
                <w:rFonts w:eastAsia="Times New Roman" w:cs="Arial"/>
                <w:bCs/>
                <w:szCs w:val="24"/>
                <w:lang w:eastAsia="sk-SK"/>
              </w:rPr>
              <w:t xml:space="preserve">budovy zdravotného strediska </w:t>
            </w:r>
            <w:r w:rsidRPr="00D842FF">
              <w:rPr>
                <w:rFonts w:eastAsia="Times New Roman" w:cs="Arial"/>
                <w:b/>
                <w:bCs/>
                <w:szCs w:val="24"/>
                <w:lang w:eastAsia="sk-SK"/>
              </w:rPr>
              <w:t>má</w:t>
            </w:r>
            <w:r w:rsidRPr="00D842FF">
              <w:rPr>
                <w:rFonts w:eastAsia="Times New Roman" w:cs="Arial"/>
                <w:bCs/>
                <w:szCs w:val="24"/>
                <w:lang w:eastAsia="sk-SK"/>
              </w:rPr>
              <w:t xml:space="preserve"> </w:t>
            </w:r>
            <w:r w:rsidRPr="00D842FF">
              <w:rPr>
                <w:rFonts w:eastAsia="Times New Roman" w:cs="Arial"/>
                <w:b/>
                <w:bCs/>
                <w:szCs w:val="24"/>
                <w:lang w:eastAsia="sk-SK"/>
              </w:rPr>
              <w:t>bezbariérový vstup</w:t>
            </w:r>
            <w:r w:rsidRPr="00D842FF">
              <w:rPr>
                <w:rFonts w:eastAsia="Times New Roman" w:cs="Arial"/>
                <w:bCs/>
                <w:szCs w:val="24"/>
                <w:lang w:eastAsia="sk-SK"/>
              </w:rPr>
              <w:t>. Vo </w:t>
            </w:r>
            <w:r w:rsidRPr="00D842FF">
              <w:rPr>
                <w:rFonts w:eastAsia="Times New Roman" w:cs="Arial"/>
                <w:b/>
                <w:bCs/>
                <w:szCs w:val="24"/>
                <w:lang w:eastAsia="sk-SK"/>
              </w:rPr>
              <w:t>vnútorných priestoroch</w:t>
            </w:r>
            <w:r w:rsidRPr="00D842FF">
              <w:rPr>
                <w:rFonts w:eastAsia="Times New Roman" w:cs="Arial"/>
                <w:bCs/>
                <w:szCs w:val="24"/>
                <w:lang w:eastAsia="sk-SK"/>
              </w:rPr>
              <w:t xml:space="preserve"> tejto časti budovy vedú</w:t>
            </w:r>
            <w:r>
              <w:rPr>
                <w:rFonts w:eastAsia="Times New Roman" w:cs="Arial"/>
                <w:bCs/>
                <w:szCs w:val="24"/>
                <w:lang w:eastAsia="sk-SK"/>
              </w:rPr>
              <w:t xml:space="preserve"> na </w:t>
            </w:r>
            <w:r w:rsidRPr="00D842FF">
              <w:rPr>
                <w:rFonts w:eastAsia="Times New Roman" w:cs="Arial"/>
                <w:bCs/>
                <w:szCs w:val="24"/>
                <w:lang w:eastAsia="sk-SK"/>
              </w:rPr>
              <w:t xml:space="preserve">poschodie </w:t>
            </w:r>
            <w:r w:rsidRPr="00D842FF">
              <w:rPr>
                <w:rFonts w:eastAsia="Times New Roman" w:cs="Arial"/>
                <w:b/>
                <w:bCs/>
                <w:szCs w:val="24"/>
                <w:lang w:eastAsia="sk-SK"/>
              </w:rPr>
              <w:t>schody</w:t>
            </w:r>
            <w:r w:rsidRPr="00D842FF">
              <w:rPr>
                <w:rFonts w:eastAsia="Times New Roman" w:cs="Arial"/>
                <w:bCs/>
                <w:szCs w:val="24"/>
                <w:lang w:eastAsia="sk-SK"/>
              </w:rPr>
              <w:t>. Na </w:t>
            </w:r>
            <w:bookmarkStart w:id="207" w:name="_Hlk183434057"/>
            <w:r w:rsidRPr="00D842FF">
              <w:rPr>
                <w:rFonts w:eastAsia="Times New Roman" w:cs="Arial"/>
                <w:bCs/>
                <w:szCs w:val="24"/>
                <w:lang w:eastAsia="sk-SK"/>
              </w:rPr>
              <w:t xml:space="preserve">schodisku sú umiestnené </w:t>
            </w:r>
            <w:r w:rsidRPr="00D842FF">
              <w:rPr>
                <w:rFonts w:eastAsia="Times New Roman" w:cs="Arial"/>
                <w:b/>
                <w:bCs/>
                <w:szCs w:val="24"/>
                <w:lang w:eastAsia="sk-SK"/>
              </w:rPr>
              <w:t>strmé koľajnice</w:t>
            </w:r>
            <w:r w:rsidRPr="00D842FF">
              <w:rPr>
                <w:rFonts w:eastAsia="Times New Roman" w:cs="Arial"/>
                <w:bCs/>
                <w:szCs w:val="24"/>
                <w:lang w:eastAsia="sk-SK"/>
              </w:rPr>
              <w:t xml:space="preserve">. </w:t>
            </w:r>
            <w:bookmarkStart w:id="208" w:name="_Hlk183434303"/>
            <w:bookmarkEnd w:id="207"/>
            <w:r w:rsidRPr="00D842FF">
              <w:rPr>
                <w:rFonts w:eastAsia="Times New Roman" w:cs="Arial"/>
                <w:bCs/>
                <w:szCs w:val="24"/>
                <w:lang w:eastAsia="sk-SK"/>
              </w:rPr>
              <w:t xml:space="preserve">Schodisko má iba </w:t>
            </w:r>
            <w:r w:rsidRPr="00D842FF">
              <w:rPr>
                <w:rFonts w:eastAsia="Times New Roman" w:cs="Arial"/>
                <w:b/>
                <w:bCs/>
                <w:szCs w:val="24"/>
                <w:lang w:eastAsia="sk-SK"/>
              </w:rPr>
              <w:t>jedno držadlo (zábradlie).</w:t>
            </w:r>
            <w:bookmarkEnd w:id="208"/>
            <w:r w:rsidRPr="00D842FF">
              <w:rPr>
                <w:rFonts w:eastAsia="Times New Roman" w:cs="Arial"/>
                <w:b/>
                <w:bCs/>
                <w:szCs w:val="24"/>
                <w:lang w:eastAsia="sk-SK"/>
              </w:rPr>
              <w:t xml:space="preserve"> Na </w:t>
            </w:r>
            <w:r w:rsidRPr="00D842FF">
              <w:rPr>
                <w:rFonts w:eastAsia="Times New Roman" w:cs="Arial"/>
                <w:bCs/>
                <w:szCs w:val="24"/>
                <w:lang w:eastAsia="sk-SK"/>
              </w:rPr>
              <w:t xml:space="preserve">dverách sa nachádzali </w:t>
            </w:r>
            <w:r w:rsidRPr="00D842FF">
              <w:rPr>
                <w:rFonts w:eastAsia="Times New Roman" w:cs="Arial"/>
                <w:b/>
                <w:bCs/>
                <w:szCs w:val="24"/>
                <w:lang w:eastAsia="sk-SK"/>
              </w:rPr>
              <w:t>mreže</w:t>
            </w:r>
            <w:r w:rsidRPr="00D842FF">
              <w:rPr>
                <w:rFonts w:eastAsia="Times New Roman" w:cs="Arial"/>
                <w:bCs/>
                <w:szCs w:val="24"/>
                <w:lang w:eastAsia="sk-SK"/>
              </w:rPr>
              <w:t>, ktoré sa</w:t>
            </w:r>
            <w:r>
              <w:rPr>
                <w:rFonts w:eastAsia="Times New Roman" w:cs="Arial"/>
                <w:bCs/>
                <w:szCs w:val="24"/>
                <w:lang w:eastAsia="sk-SK"/>
              </w:rPr>
              <w:t xml:space="preserve"> v </w:t>
            </w:r>
            <w:r w:rsidRPr="00D842FF">
              <w:rPr>
                <w:rFonts w:eastAsia="Times New Roman" w:cs="Arial"/>
                <w:bCs/>
                <w:szCs w:val="24"/>
                <w:lang w:eastAsia="sk-SK"/>
              </w:rPr>
              <w:t>časti, kde sú umiestnené koľajnice,</w:t>
            </w:r>
            <w:r>
              <w:rPr>
                <w:rFonts w:eastAsia="Times New Roman" w:cs="Arial"/>
                <w:bCs/>
                <w:szCs w:val="24"/>
                <w:lang w:eastAsia="sk-SK"/>
              </w:rPr>
              <w:t xml:space="preserve"> v </w:t>
            </w:r>
            <w:r w:rsidRPr="00D842FF">
              <w:rPr>
                <w:rFonts w:eastAsia="Times New Roman" w:cs="Arial"/>
                <w:bCs/>
                <w:szCs w:val="24"/>
                <w:lang w:eastAsia="sk-SK"/>
              </w:rPr>
              <w:t xml:space="preserve">čase osobnej návštevy </w:t>
            </w:r>
            <w:r w:rsidRPr="00D842FF">
              <w:rPr>
                <w:rFonts w:eastAsia="Times New Roman" w:cs="Arial"/>
                <w:b/>
                <w:bCs/>
                <w:szCs w:val="24"/>
                <w:lang w:eastAsia="sk-SK"/>
              </w:rPr>
              <w:t>nedali otvoriť</w:t>
            </w:r>
            <w:r w:rsidRPr="00D842FF">
              <w:rPr>
                <w:rFonts w:eastAsia="Times New Roman" w:cs="Arial"/>
                <w:bCs/>
                <w:szCs w:val="24"/>
                <w:lang w:eastAsia="sk-SK"/>
              </w:rPr>
              <w:t>.</w:t>
            </w:r>
          </w:p>
          <w:p w14:paraId="7ECEF741" w14:textId="77777777" w:rsidR="00CB6576" w:rsidRPr="00D842FF" w:rsidRDefault="00CB6576" w:rsidP="00637EA7">
            <w:pPr>
              <w:rPr>
                <w:rFonts w:eastAsia="Times New Roman" w:cs="Arial"/>
                <w:b/>
                <w:bCs/>
                <w:szCs w:val="24"/>
                <w:lang w:eastAsia="sk-SK"/>
              </w:rPr>
            </w:pPr>
            <w:bookmarkStart w:id="209" w:name="_Hlk183434159"/>
          </w:p>
          <w:p w14:paraId="64F07F68" w14:textId="77777777" w:rsidR="00CB6576" w:rsidRPr="00D842FF" w:rsidRDefault="00CB6576" w:rsidP="00637EA7">
            <w:pPr>
              <w:rPr>
                <w:rFonts w:eastAsia="Times New Roman" w:cs="Arial"/>
                <w:b/>
                <w:bCs/>
                <w:szCs w:val="24"/>
                <w:lang w:eastAsia="sk-SK"/>
              </w:rPr>
            </w:pPr>
            <w:r w:rsidRPr="00D842FF">
              <w:rPr>
                <w:rFonts w:eastAsia="Times New Roman" w:cs="Arial"/>
                <w:b/>
                <w:bCs/>
                <w:szCs w:val="24"/>
                <w:lang w:eastAsia="sk-SK"/>
              </w:rPr>
              <w:t>Vstup</w:t>
            </w:r>
            <w:r w:rsidRPr="00D842FF">
              <w:rPr>
                <w:rFonts w:eastAsia="Times New Roman" w:cs="Arial"/>
                <w:bCs/>
                <w:szCs w:val="24"/>
                <w:lang w:eastAsia="sk-SK"/>
              </w:rPr>
              <w:t xml:space="preserve"> do </w:t>
            </w:r>
            <w:r w:rsidRPr="00D842FF">
              <w:rPr>
                <w:rFonts w:eastAsia="Times New Roman" w:cs="Arial"/>
                <w:b/>
                <w:bCs/>
                <w:szCs w:val="24"/>
                <w:lang w:eastAsia="sk-SK"/>
              </w:rPr>
              <w:t>vchodu</w:t>
            </w:r>
            <w:r>
              <w:rPr>
                <w:rFonts w:eastAsia="Times New Roman" w:cs="Arial"/>
                <w:b/>
                <w:bCs/>
                <w:szCs w:val="24"/>
                <w:lang w:eastAsia="sk-SK"/>
              </w:rPr>
              <w:t> </w:t>
            </w:r>
            <w:r w:rsidRPr="00D842FF">
              <w:rPr>
                <w:rFonts w:eastAsia="Times New Roman" w:cs="Arial"/>
                <w:b/>
                <w:bCs/>
                <w:szCs w:val="24"/>
                <w:lang w:eastAsia="sk-SK"/>
              </w:rPr>
              <w:t xml:space="preserve">C </w:t>
            </w:r>
            <w:r w:rsidRPr="00D842FF">
              <w:rPr>
                <w:rFonts w:eastAsia="Times New Roman" w:cs="Arial"/>
                <w:bCs/>
                <w:szCs w:val="24"/>
                <w:lang w:eastAsia="sk-SK"/>
              </w:rPr>
              <w:t xml:space="preserve">budovy tvoria </w:t>
            </w:r>
            <w:r w:rsidRPr="00D842FF">
              <w:rPr>
                <w:rFonts w:eastAsia="Times New Roman" w:cs="Arial"/>
                <w:b/>
                <w:bCs/>
                <w:szCs w:val="24"/>
                <w:lang w:eastAsia="sk-SK"/>
              </w:rPr>
              <w:t>schody (približne 10 schodov)</w:t>
            </w:r>
            <w:r w:rsidRPr="00D842FF">
              <w:rPr>
                <w:rFonts w:eastAsia="Times New Roman" w:cs="Arial"/>
                <w:bCs/>
                <w:szCs w:val="24"/>
                <w:lang w:eastAsia="sk-SK"/>
              </w:rPr>
              <w:t xml:space="preserve">. Na schodoch sú umiestnené </w:t>
            </w:r>
            <w:r w:rsidRPr="00D842FF">
              <w:rPr>
                <w:rFonts w:eastAsia="Times New Roman" w:cs="Arial"/>
                <w:b/>
                <w:bCs/>
                <w:szCs w:val="24"/>
                <w:lang w:eastAsia="sk-SK"/>
              </w:rPr>
              <w:t>strmé koľajnice, pričom jedna koľajnica</w:t>
            </w:r>
            <w:r>
              <w:rPr>
                <w:rFonts w:eastAsia="Times New Roman" w:cs="Arial"/>
                <w:b/>
                <w:bCs/>
                <w:szCs w:val="24"/>
                <w:lang w:eastAsia="sk-SK"/>
              </w:rPr>
              <w:t xml:space="preserve"> je </w:t>
            </w:r>
            <w:r w:rsidRPr="00D842FF">
              <w:rPr>
                <w:rFonts w:eastAsia="Times New Roman" w:cs="Arial"/>
                <w:b/>
                <w:bCs/>
                <w:szCs w:val="24"/>
                <w:lang w:eastAsia="sk-SK"/>
              </w:rPr>
              <w:t>široká, jedna úzka.</w:t>
            </w:r>
            <w:bookmarkEnd w:id="209"/>
            <w:r w:rsidRPr="00D842FF">
              <w:rPr>
                <w:rFonts w:eastAsia="Times New Roman" w:cs="Arial"/>
                <w:b/>
                <w:bCs/>
                <w:szCs w:val="24"/>
                <w:lang w:eastAsia="sk-SK"/>
              </w:rPr>
              <w:t xml:space="preserve"> Vo vnútorných priestoroch</w:t>
            </w:r>
            <w:r w:rsidRPr="00D842FF">
              <w:rPr>
                <w:rFonts w:eastAsia="Times New Roman" w:cs="Arial"/>
                <w:bCs/>
                <w:szCs w:val="24"/>
                <w:lang w:eastAsia="sk-SK"/>
              </w:rPr>
              <w:t xml:space="preserve"> tejto časti budovy vedú</w:t>
            </w:r>
            <w:r>
              <w:rPr>
                <w:rFonts w:eastAsia="Times New Roman" w:cs="Arial"/>
                <w:bCs/>
                <w:szCs w:val="24"/>
                <w:lang w:eastAsia="sk-SK"/>
              </w:rPr>
              <w:t xml:space="preserve"> na </w:t>
            </w:r>
            <w:r w:rsidRPr="00D842FF">
              <w:rPr>
                <w:rFonts w:eastAsia="Times New Roman" w:cs="Arial"/>
                <w:bCs/>
                <w:szCs w:val="24"/>
                <w:lang w:eastAsia="sk-SK"/>
              </w:rPr>
              <w:t xml:space="preserve">poschodie </w:t>
            </w:r>
            <w:r w:rsidRPr="00D842FF">
              <w:rPr>
                <w:rFonts w:eastAsia="Times New Roman" w:cs="Arial"/>
                <w:b/>
                <w:bCs/>
                <w:szCs w:val="24"/>
                <w:lang w:eastAsia="sk-SK"/>
              </w:rPr>
              <w:t>dve schodiská (cca 20 schodov)</w:t>
            </w:r>
            <w:r w:rsidRPr="00D842FF">
              <w:rPr>
                <w:rFonts w:eastAsia="Times New Roman" w:cs="Arial"/>
                <w:bCs/>
                <w:szCs w:val="24"/>
                <w:lang w:eastAsia="sk-SK"/>
              </w:rPr>
              <w:t xml:space="preserve">. Na schodisku sú umiestnené </w:t>
            </w:r>
            <w:r w:rsidRPr="00D842FF">
              <w:rPr>
                <w:rFonts w:eastAsia="Times New Roman" w:cs="Arial"/>
                <w:b/>
                <w:bCs/>
                <w:szCs w:val="24"/>
                <w:lang w:eastAsia="sk-SK"/>
              </w:rPr>
              <w:t>strmé koľajnice, pričom jedna koľajnica</w:t>
            </w:r>
            <w:r>
              <w:rPr>
                <w:rFonts w:eastAsia="Times New Roman" w:cs="Arial"/>
                <w:b/>
                <w:bCs/>
                <w:szCs w:val="24"/>
                <w:lang w:eastAsia="sk-SK"/>
              </w:rPr>
              <w:t xml:space="preserve"> je </w:t>
            </w:r>
            <w:r w:rsidRPr="00D842FF">
              <w:rPr>
                <w:rFonts w:eastAsia="Times New Roman" w:cs="Arial"/>
                <w:b/>
                <w:bCs/>
                <w:szCs w:val="24"/>
                <w:lang w:eastAsia="sk-SK"/>
              </w:rPr>
              <w:t>široká, jedna úzka</w:t>
            </w:r>
            <w:r w:rsidRPr="00D842FF">
              <w:rPr>
                <w:rFonts w:eastAsia="Times New Roman" w:cs="Arial"/>
                <w:bCs/>
                <w:szCs w:val="24"/>
                <w:lang w:eastAsia="sk-SK"/>
              </w:rPr>
              <w:t xml:space="preserve">. Sociálne zariadenie </w:t>
            </w:r>
            <w:r w:rsidRPr="00D842FF">
              <w:rPr>
                <w:rFonts w:eastAsia="Times New Roman" w:cs="Arial"/>
                <w:b/>
                <w:bCs/>
                <w:szCs w:val="24"/>
                <w:lang w:eastAsia="sk-SK"/>
              </w:rPr>
              <w:t>nie</w:t>
            </w:r>
            <w:r>
              <w:rPr>
                <w:rFonts w:eastAsia="Times New Roman" w:cs="Arial"/>
                <w:b/>
                <w:bCs/>
                <w:szCs w:val="24"/>
                <w:lang w:eastAsia="sk-SK"/>
              </w:rPr>
              <w:t xml:space="preserve"> je </w:t>
            </w:r>
            <w:r w:rsidRPr="00D842FF">
              <w:rPr>
                <w:rFonts w:eastAsia="Times New Roman" w:cs="Arial"/>
                <w:b/>
                <w:bCs/>
                <w:szCs w:val="24"/>
                <w:lang w:eastAsia="sk-SK"/>
              </w:rPr>
              <w:t>bezbariérové.</w:t>
            </w:r>
          </w:p>
          <w:p w14:paraId="7954B04A" w14:textId="77777777" w:rsidR="00CB6576" w:rsidRPr="00D842FF" w:rsidRDefault="00CB6576" w:rsidP="00637EA7">
            <w:pPr>
              <w:rPr>
                <w:rFonts w:eastAsia="Times New Roman" w:cs="Arial"/>
                <w:bCs/>
                <w:szCs w:val="24"/>
                <w:lang w:eastAsia="sk-SK"/>
              </w:rPr>
            </w:pPr>
          </w:p>
          <w:p w14:paraId="40FBFC39" w14:textId="77777777" w:rsidR="00CB6576" w:rsidRPr="00D842FF" w:rsidRDefault="00CB6576" w:rsidP="00637EA7">
            <w:pPr>
              <w:rPr>
                <w:rFonts w:eastAsia="Times New Roman" w:cs="Arial"/>
                <w:b/>
                <w:bCs/>
                <w:szCs w:val="24"/>
                <w:lang w:eastAsia="sk-SK"/>
              </w:rPr>
            </w:pPr>
            <w:r w:rsidRPr="00D842FF">
              <w:rPr>
                <w:rFonts w:eastAsia="Times New Roman" w:cs="Arial"/>
                <w:b/>
                <w:bCs/>
                <w:szCs w:val="24"/>
                <w:lang w:eastAsia="sk-SK"/>
              </w:rPr>
              <w:t>Vo vchode</w:t>
            </w:r>
            <w:r>
              <w:rPr>
                <w:rFonts w:eastAsia="Times New Roman" w:cs="Arial"/>
                <w:b/>
                <w:bCs/>
                <w:szCs w:val="24"/>
                <w:lang w:eastAsia="sk-SK"/>
              </w:rPr>
              <w:t> </w:t>
            </w:r>
            <w:r w:rsidRPr="00D842FF">
              <w:rPr>
                <w:rFonts w:eastAsia="Times New Roman" w:cs="Arial"/>
                <w:b/>
                <w:bCs/>
                <w:szCs w:val="24"/>
                <w:lang w:eastAsia="sk-SK"/>
              </w:rPr>
              <w:t>D sa nachádza ambulancia dotknutej detskej lekárky, MUDr.</w:t>
            </w:r>
            <w:r>
              <w:rPr>
                <w:rFonts w:eastAsia="Times New Roman" w:cs="Arial"/>
                <w:b/>
                <w:bCs/>
                <w:szCs w:val="24"/>
                <w:lang w:eastAsia="sk-SK"/>
              </w:rPr>
              <w:t> </w:t>
            </w:r>
            <w:r w:rsidRPr="00D842FF">
              <w:rPr>
                <w:rFonts w:eastAsia="Times New Roman" w:cs="Arial"/>
                <w:b/>
                <w:bCs/>
                <w:szCs w:val="24"/>
                <w:lang w:eastAsia="sk-SK"/>
              </w:rPr>
              <w:t>Cigáňovej. Vstup</w:t>
            </w:r>
            <w:r w:rsidRPr="00D842FF">
              <w:rPr>
                <w:rFonts w:eastAsia="Times New Roman" w:cs="Arial"/>
                <w:bCs/>
                <w:szCs w:val="24"/>
                <w:lang w:eastAsia="sk-SK"/>
              </w:rPr>
              <w:t xml:space="preserve"> do ambulancie tvoria </w:t>
            </w:r>
            <w:r w:rsidRPr="00D842FF">
              <w:rPr>
                <w:rFonts w:eastAsia="Times New Roman" w:cs="Arial"/>
                <w:b/>
                <w:bCs/>
                <w:szCs w:val="24"/>
                <w:lang w:eastAsia="sk-SK"/>
              </w:rPr>
              <w:t>schody</w:t>
            </w:r>
            <w:r w:rsidRPr="00D842FF">
              <w:rPr>
                <w:rFonts w:eastAsia="Times New Roman" w:cs="Arial"/>
                <w:bCs/>
                <w:szCs w:val="24"/>
                <w:lang w:eastAsia="sk-SK"/>
              </w:rPr>
              <w:t xml:space="preserve">. Na schodisku sú umiestnené </w:t>
            </w:r>
            <w:r w:rsidRPr="00D842FF">
              <w:rPr>
                <w:rFonts w:eastAsia="Times New Roman" w:cs="Arial"/>
                <w:b/>
                <w:bCs/>
                <w:szCs w:val="24"/>
                <w:lang w:eastAsia="sk-SK"/>
              </w:rPr>
              <w:t>strmé koľajnice</w:t>
            </w:r>
            <w:r w:rsidRPr="00D842FF">
              <w:rPr>
                <w:rFonts w:eastAsia="Times New Roman" w:cs="Arial"/>
                <w:bCs/>
                <w:szCs w:val="24"/>
                <w:lang w:eastAsia="sk-SK"/>
              </w:rPr>
              <w:t>.</w:t>
            </w:r>
            <w:r w:rsidRPr="00D842FF">
              <w:rPr>
                <w:rFonts w:eastAsia="Times New Roman" w:cs="Arial"/>
                <w:b/>
                <w:bCs/>
                <w:szCs w:val="24"/>
                <w:lang w:eastAsia="sk-SK"/>
              </w:rPr>
              <w:t xml:space="preserve"> </w:t>
            </w:r>
            <w:r w:rsidRPr="00D842FF">
              <w:rPr>
                <w:rFonts w:eastAsia="Times New Roman" w:cs="Arial"/>
                <w:bCs/>
                <w:szCs w:val="24"/>
                <w:lang w:eastAsia="sk-SK"/>
              </w:rPr>
              <w:t>Taktiež do gastroenterologickej</w:t>
            </w:r>
            <w:r>
              <w:rPr>
                <w:rFonts w:eastAsia="Times New Roman" w:cs="Arial"/>
                <w:bCs/>
                <w:szCs w:val="24"/>
                <w:lang w:eastAsia="sk-SK"/>
              </w:rPr>
              <w:t xml:space="preserve"> a </w:t>
            </w:r>
            <w:r w:rsidRPr="00D842FF">
              <w:rPr>
                <w:rFonts w:eastAsia="Times New Roman" w:cs="Arial"/>
                <w:bCs/>
                <w:szCs w:val="24"/>
                <w:lang w:eastAsia="sk-SK"/>
              </w:rPr>
              <w:t xml:space="preserve">gynekologickej ambulancie vedú </w:t>
            </w:r>
            <w:r w:rsidRPr="00D842FF">
              <w:rPr>
                <w:rFonts w:eastAsia="Times New Roman" w:cs="Arial"/>
                <w:b/>
                <w:bCs/>
                <w:szCs w:val="24"/>
                <w:lang w:eastAsia="sk-SK"/>
              </w:rPr>
              <w:t>schody</w:t>
            </w:r>
            <w:r w:rsidRPr="00D842FF">
              <w:rPr>
                <w:rFonts w:eastAsia="Times New Roman" w:cs="Arial"/>
                <w:bCs/>
                <w:szCs w:val="24"/>
                <w:lang w:eastAsia="sk-SK"/>
              </w:rPr>
              <w:t xml:space="preserve">. Na schodisku </w:t>
            </w:r>
            <w:r w:rsidRPr="00D842FF">
              <w:rPr>
                <w:rFonts w:eastAsia="Times New Roman" w:cs="Arial"/>
                <w:b/>
                <w:bCs/>
                <w:szCs w:val="24"/>
                <w:lang w:eastAsia="sk-SK"/>
              </w:rPr>
              <w:t>nie sú umiestnené</w:t>
            </w:r>
            <w:r w:rsidRPr="00D842FF">
              <w:rPr>
                <w:rFonts w:eastAsia="Times New Roman" w:cs="Arial"/>
                <w:bCs/>
                <w:szCs w:val="24"/>
                <w:lang w:eastAsia="sk-SK"/>
              </w:rPr>
              <w:t xml:space="preserve"> </w:t>
            </w:r>
            <w:r w:rsidRPr="00D842FF">
              <w:rPr>
                <w:rFonts w:eastAsia="Times New Roman" w:cs="Arial"/>
                <w:b/>
                <w:bCs/>
                <w:szCs w:val="24"/>
                <w:lang w:eastAsia="sk-SK"/>
              </w:rPr>
              <w:t>koľajnice</w:t>
            </w:r>
            <w:r w:rsidRPr="00D842FF">
              <w:rPr>
                <w:rFonts w:eastAsia="Times New Roman" w:cs="Arial"/>
                <w:bCs/>
                <w:szCs w:val="24"/>
                <w:lang w:eastAsia="sk-SK"/>
              </w:rPr>
              <w:t>.</w:t>
            </w:r>
          </w:p>
          <w:p w14:paraId="1E07DB92" w14:textId="77777777" w:rsidR="00CB6576" w:rsidRPr="00D842FF" w:rsidRDefault="00CB6576" w:rsidP="00637EA7">
            <w:pPr>
              <w:rPr>
                <w:rFonts w:eastAsia="Times New Roman" w:cs="Arial"/>
                <w:bCs/>
                <w:szCs w:val="24"/>
                <w:lang w:eastAsia="sk-SK"/>
              </w:rPr>
            </w:pPr>
          </w:p>
          <w:p w14:paraId="2E7F20BE" w14:textId="77777777" w:rsidR="00CB6576" w:rsidRPr="00D842FF" w:rsidRDefault="00CB6576" w:rsidP="00637EA7">
            <w:pPr>
              <w:rPr>
                <w:rFonts w:eastAsia="Times New Roman" w:cs="Arial"/>
                <w:b/>
                <w:bCs/>
                <w:szCs w:val="24"/>
                <w:lang w:eastAsia="sk-SK"/>
              </w:rPr>
            </w:pPr>
            <w:r w:rsidRPr="00D842FF">
              <w:rPr>
                <w:rFonts w:eastAsia="Times New Roman" w:cs="Arial"/>
                <w:b/>
                <w:bCs/>
                <w:szCs w:val="24"/>
                <w:lang w:eastAsia="sk-SK"/>
              </w:rPr>
              <w:t>Vchod</w:t>
            </w:r>
            <w:r>
              <w:rPr>
                <w:rFonts w:eastAsia="Times New Roman" w:cs="Arial"/>
                <w:b/>
                <w:bCs/>
                <w:szCs w:val="24"/>
                <w:lang w:eastAsia="sk-SK"/>
              </w:rPr>
              <w:t> </w:t>
            </w:r>
            <w:r w:rsidRPr="00D842FF">
              <w:rPr>
                <w:rFonts w:eastAsia="Times New Roman" w:cs="Arial"/>
                <w:b/>
                <w:bCs/>
                <w:szCs w:val="24"/>
                <w:lang w:eastAsia="sk-SK"/>
              </w:rPr>
              <w:t xml:space="preserve">E </w:t>
            </w:r>
            <w:r w:rsidRPr="00D842FF">
              <w:rPr>
                <w:rFonts w:eastAsia="Times New Roman" w:cs="Arial"/>
                <w:bCs/>
                <w:szCs w:val="24"/>
                <w:lang w:eastAsia="sk-SK"/>
              </w:rPr>
              <w:t xml:space="preserve">budovy </w:t>
            </w:r>
            <w:r w:rsidRPr="00D842FF">
              <w:rPr>
                <w:rFonts w:eastAsia="Times New Roman" w:cs="Arial"/>
                <w:b/>
                <w:bCs/>
                <w:szCs w:val="24"/>
                <w:lang w:eastAsia="sk-SK"/>
              </w:rPr>
              <w:t>má</w:t>
            </w:r>
            <w:r w:rsidRPr="00D842FF">
              <w:rPr>
                <w:rFonts w:eastAsia="Times New Roman" w:cs="Arial"/>
                <w:bCs/>
                <w:szCs w:val="24"/>
                <w:lang w:eastAsia="sk-SK"/>
              </w:rPr>
              <w:t xml:space="preserve"> </w:t>
            </w:r>
            <w:r w:rsidRPr="00D842FF">
              <w:rPr>
                <w:rFonts w:eastAsia="Times New Roman" w:cs="Arial"/>
                <w:b/>
                <w:bCs/>
                <w:szCs w:val="24"/>
                <w:lang w:eastAsia="sk-SK"/>
              </w:rPr>
              <w:t>bezbariérový vstup</w:t>
            </w:r>
            <w:r w:rsidRPr="00D842FF">
              <w:rPr>
                <w:rFonts w:eastAsia="Times New Roman" w:cs="Arial"/>
                <w:bCs/>
                <w:szCs w:val="24"/>
                <w:lang w:eastAsia="sk-SK"/>
              </w:rPr>
              <w:t>. Vo </w:t>
            </w:r>
            <w:r w:rsidRPr="00D842FF">
              <w:rPr>
                <w:rFonts w:eastAsia="Times New Roman" w:cs="Arial"/>
                <w:b/>
                <w:bCs/>
                <w:szCs w:val="24"/>
                <w:lang w:eastAsia="sk-SK"/>
              </w:rPr>
              <w:t>vnútorných priestoroch</w:t>
            </w:r>
            <w:r w:rsidRPr="00D842FF">
              <w:rPr>
                <w:rFonts w:eastAsia="Times New Roman" w:cs="Arial"/>
                <w:bCs/>
                <w:szCs w:val="24"/>
                <w:lang w:eastAsia="sk-SK"/>
              </w:rPr>
              <w:t xml:space="preserve"> vedú</w:t>
            </w:r>
            <w:r>
              <w:rPr>
                <w:rFonts w:eastAsia="Times New Roman" w:cs="Arial"/>
                <w:bCs/>
                <w:szCs w:val="24"/>
                <w:lang w:eastAsia="sk-SK"/>
              </w:rPr>
              <w:t xml:space="preserve"> na </w:t>
            </w:r>
            <w:r w:rsidRPr="00D842FF">
              <w:rPr>
                <w:rFonts w:eastAsia="Times New Roman" w:cs="Arial"/>
                <w:bCs/>
                <w:szCs w:val="24"/>
                <w:lang w:eastAsia="sk-SK"/>
              </w:rPr>
              <w:t xml:space="preserve">poschodie </w:t>
            </w:r>
            <w:r w:rsidRPr="00D842FF">
              <w:rPr>
                <w:rFonts w:eastAsia="Times New Roman" w:cs="Arial"/>
                <w:b/>
                <w:bCs/>
                <w:szCs w:val="24"/>
                <w:lang w:eastAsia="sk-SK"/>
              </w:rPr>
              <w:t>schody, do zubnej ambulancie tri schodiská (takmer 30 schodov)</w:t>
            </w:r>
            <w:r w:rsidRPr="00D842FF">
              <w:rPr>
                <w:rFonts w:eastAsia="Times New Roman" w:cs="Arial"/>
                <w:bCs/>
                <w:szCs w:val="24"/>
                <w:lang w:eastAsia="sk-SK"/>
              </w:rPr>
              <w:t xml:space="preserve">. Schodisko má iba </w:t>
            </w:r>
            <w:r w:rsidRPr="00D842FF">
              <w:rPr>
                <w:rFonts w:eastAsia="Times New Roman" w:cs="Arial"/>
                <w:b/>
                <w:bCs/>
                <w:szCs w:val="24"/>
                <w:lang w:eastAsia="sk-SK"/>
              </w:rPr>
              <w:t>jedno držadlo (zábradlie).</w:t>
            </w:r>
          </w:p>
          <w:p w14:paraId="5E17F569" w14:textId="77777777" w:rsidR="00CB6576" w:rsidRPr="00D842FF" w:rsidRDefault="00CB6576" w:rsidP="00637EA7">
            <w:pPr>
              <w:rPr>
                <w:rFonts w:eastAsia="Times New Roman" w:cs="Arial"/>
                <w:bCs/>
                <w:szCs w:val="24"/>
                <w:lang w:eastAsia="sk-SK"/>
              </w:rPr>
            </w:pPr>
          </w:p>
          <w:p w14:paraId="582E958F" w14:textId="77777777" w:rsidR="00CB6576" w:rsidRPr="00D842FF" w:rsidRDefault="00CB6576" w:rsidP="00637EA7">
            <w:pPr>
              <w:rPr>
                <w:rFonts w:eastAsia="Times New Roman" w:cs="Arial"/>
                <w:b/>
                <w:bCs/>
                <w:szCs w:val="24"/>
                <w:lang w:eastAsia="sk-SK"/>
              </w:rPr>
            </w:pPr>
            <w:r w:rsidRPr="00D842FF">
              <w:rPr>
                <w:rFonts w:eastAsia="Times New Roman" w:cs="Arial"/>
                <w:b/>
                <w:bCs/>
                <w:szCs w:val="24"/>
                <w:lang w:eastAsia="sk-SK"/>
              </w:rPr>
              <w:t>Aj vchod</w:t>
            </w:r>
            <w:r>
              <w:t> </w:t>
            </w:r>
            <w:r w:rsidRPr="00D842FF">
              <w:rPr>
                <w:rFonts w:eastAsia="Times New Roman" w:cs="Arial"/>
                <w:b/>
                <w:bCs/>
                <w:szCs w:val="24"/>
                <w:lang w:eastAsia="sk-SK"/>
              </w:rPr>
              <w:t>F má</w:t>
            </w:r>
            <w:r w:rsidRPr="00D842FF">
              <w:rPr>
                <w:rFonts w:eastAsia="Times New Roman" w:cs="Arial"/>
                <w:bCs/>
                <w:szCs w:val="24"/>
                <w:lang w:eastAsia="sk-SK"/>
              </w:rPr>
              <w:t xml:space="preserve"> </w:t>
            </w:r>
            <w:r w:rsidRPr="00D842FF">
              <w:rPr>
                <w:rFonts w:eastAsia="Times New Roman" w:cs="Arial"/>
                <w:b/>
                <w:bCs/>
                <w:szCs w:val="24"/>
                <w:lang w:eastAsia="sk-SK"/>
              </w:rPr>
              <w:t>bezbariérový vstup</w:t>
            </w:r>
            <w:r w:rsidRPr="00D842FF">
              <w:rPr>
                <w:rFonts w:eastAsia="Times New Roman" w:cs="Arial"/>
                <w:bCs/>
                <w:szCs w:val="24"/>
                <w:lang w:eastAsia="sk-SK"/>
              </w:rPr>
              <w:t>.</w:t>
            </w:r>
            <w:r w:rsidRPr="00D842FF">
              <w:rPr>
                <w:rFonts w:eastAsia="Times New Roman" w:cs="Arial"/>
                <w:b/>
                <w:bCs/>
                <w:szCs w:val="24"/>
                <w:lang w:eastAsia="sk-SK"/>
              </w:rPr>
              <w:t xml:space="preserve"> Vo vnútorných priestoroch</w:t>
            </w:r>
            <w:r w:rsidRPr="00D842FF">
              <w:rPr>
                <w:rFonts w:eastAsia="Times New Roman" w:cs="Arial"/>
                <w:bCs/>
                <w:szCs w:val="24"/>
                <w:lang w:eastAsia="sk-SK"/>
              </w:rPr>
              <w:t xml:space="preserve"> vedú</w:t>
            </w:r>
            <w:r>
              <w:rPr>
                <w:rFonts w:eastAsia="Times New Roman" w:cs="Arial"/>
                <w:bCs/>
                <w:szCs w:val="24"/>
                <w:lang w:eastAsia="sk-SK"/>
              </w:rPr>
              <w:t xml:space="preserve"> na </w:t>
            </w:r>
            <w:r w:rsidRPr="00D842FF">
              <w:rPr>
                <w:rFonts w:eastAsia="Times New Roman" w:cs="Arial"/>
                <w:bCs/>
                <w:szCs w:val="24"/>
                <w:lang w:eastAsia="sk-SK"/>
              </w:rPr>
              <w:t xml:space="preserve">poschodie </w:t>
            </w:r>
            <w:r w:rsidRPr="00D842FF">
              <w:rPr>
                <w:rFonts w:eastAsia="Times New Roman" w:cs="Arial"/>
                <w:b/>
                <w:bCs/>
                <w:szCs w:val="24"/>
                <w:lang w:eastAsia="sk-SK"/>
              </w:rPr>
              <w:t>schody.</w:t>
            </w:r>
          </w:p>
          <w:p w14:paraId="0E2C75AE" w14:textId="77777777" w:rsidR="00CB6576" w:rsidRPr="00D842FF" w:rsidRDefault="00CB6576" w:rsidP="00637EA7">
            <w:pPr>
              <w:rPr>
                <w:rFonts w:eastAsia="Times New Roman" w:cs="Arial"/>
                <w:szCs w:val="24"/>
                <w:lang w:eastAsia="sk-SK"/>
              </w:rPr>
            </w:pPr>
          </w:p>
          <w:p w14:paraId="5AAB48CF" w14:textId="77777777" w:rsidR="00CB6576" w:rsidRPr="00D842FF" w:rsidRDefault="00CB6576" w:rsidP="00637EA7">
            <w:pPr>
              <w:rPr>
                <w:rFonts w:eastAsia="Times New Roman" w:cs="Arial"/>
                <w:szCs w:val="24"/>
                <w:lang w:eastAsia="sk-SK"/>
              </w:rPr>
            </w:pPr>
            <w:r w:rsidRPr="00D842FF">
              <w:rPr>
                <w:rFonts w:cs="Arial"/>
                <w:szCs w:val="24"/>
              </w:rPr>
              <w:t>Osobnou návštevou sme potvrdili,</w:t>
            </w:r>
            <w:r>
              <w:rPr>
                <w:rFonts w:cs="Arial"/>
                <w:szCs w:val="24"/>
              </w:rPr>
              <w:t xml:space="preserve"> že </w:t>
            </w:r>
            <w:r w:rsidRPr="00D842FF">
              <w:rPr>
                <w:rFonts w:cs="Arial"/>
                <w:szCs w:val="24"/>
              </w:rPr>
              <w:t>do </w:t>
            </w:r>
            <w:r w:rsidRPr="00D842FF">
              <w:rPr>
                <w:rFonts w:eastAsia="Times New Roman" w:cs="Arial"/>
                <w:b/>
                <w:szCs w:val="24"/>
                <w:lang w:eastAsia="sk-SK"/>
              </w:rPr>
              <w:t>vchodov A, C, D zdravotného strediska, ako aj</w:t>
            </w:r>
            <w:r>
              <w:rPr>
                <w:rFonts w:eastAsia="Times New Roman" w:cs="Arial"/>
                <w:b/>
                <w:szCs w:val="24"/>
                <w:lang w:eastAsia="sk-SK"/>
              </w:rPr>
              <w:t xml:space="preserve"> vo </w:t>
            </w:r>
            <w:r w:rsidRPr="00D842FF">
              <w:rPr>
                <w:rFonts w:eastAsia="Times New Roman" w:cs="Arial"/>
                <w:b/>
                <w:szCs w:val="24"/>
                <w:lang w:eastAsia="sk-SK"/>
              </w:rPr>
              <w:t>vnútorných priestoroch všetkých častí zdravotného strediska nie</w:t>
            </w:r>
            <w:r>
              <w:rPr>
                <w:rFonts w:eastAsia="Times New Roman" w:cs="Arial"/>
                <w:b/>
                <w:szCs w:val="24"/>
                <w:lang w:eastAsia="sk-SK"/>
              </w:rPr>
              <w:t xml:space="preserve"> je </w:t>
            </w:r>
            <w:r w:rsidRPr="00D842FF">
              <w:rPr>
                <w:rFonts w:eastAsia="Times New Roman" w:cs="Arial"/>
                <w:b/>
                <w:szCs w:val="24"/>
                <w:lang w:eastAsia="sk-SK"/>
              </w:rPr>
              <w:t>dostatočným spôsobom vyriešený</w:t>
            </w:r>
            <w:r>
              <w:rPr>
                <w:rFonts w:eastAsia="Times New Roman" w:cs="Arial"/>
                <w:b/>
                <w:szCs w:val="24"/>
                <w:lang w:eastAsia="sk-SK"/>
              </w:rPr>
              <w:t xml:space="preserve"> a </w:t>
            </w:r>
            <w:r w:rsidRPr="00D842FF">
              <w:rPr>
                <w:rFonts w:eastAsia="Times New Roman" w:cs="Arial"/>
                <w:b/>
                <w:szCs w:val="24"/>
                <w:lang w:eastAsia="sk-SK"/>
              </w:rPr>
              <w:t xml:space="preserve">zabezpečený bezbariérový prístup </w:t>
            </w:r>
            <w:r w:rsidRPr="00D842FF">
              <w:rPr>
                <w:rFonts w:eastAsia="Times New Roman" w:cs="Arial"/>
                <w:szCs w:val="24"/>
                <w:lang w:eastAsia="sk-SK"/>
              </w:rPr>
              <w:t>tak, ako to opísal aj pán Andrej.</w:t>
            </w:r>
            <w:r w:rsidRPr="00D842FF">
              <w:rPr>
                <w:rFonts w:eastAsia="Times New Roman" w:cs="Arial"/>
                <w:b/>
                <w:szCs w:val="24"/>
                <w:lang w:eastAsia="sk-SK"/>
              </w:rPr>
              <w:t xml:space="preserve"> Vo vnútorných priestoroch zdravotného strediska </w:t>
            </w:r>
            <w:r w:rsidRPr="00D842FF">
              <w:rPr>
                <w:rFonts w:eastAsia="Times New Roman" w:cs="Arial"/>
                <w:b/>
                <w:szCs w:val="24"/>
                <w:lang w:eastAsia="sk-SK"/>
              </w:rPr>
              <w:lastRenderedPageBreak/>
              <w:t>sa tiež nenachádza sociálne zariadenie pre osoby</w:t>
            </w:r>
            <w:r>
              <w:rPr>
                <w:rFonts w:eastAsia="Times New Roman" w:cs="Arial"/>
                <w:b/>
                <w:szCs w:val="24"/>
                <w:lang w:eastAsia="sk-SK"/>
              </w:rPr>
              <w:t xml:space="preserve"> s </w:t>
            </w:r>
            <w:r w:rsidRPr="00D842FF">
              <w:rPr>
                <w:rFonts w:eastAsia="Times New Roman" w:cs="Arial"/>
                <w:b/>
                <w:szCs w:val="24"/>
                <w:lang w:eastAsia="sk-SK"/>
              </w:rPr>
              <w:t>obmedzenou schopnosťou pohybu.</w:t>
            </w:r>
            <w:r w:rsidRPr="00D842FF">
              <w:rPr>
                <w:rFonts w:eastAsia="Times New Roman" w:cs="Arial"/>
                <w:szCs w:val="24"/>
                <w:lang w:eastAsia="sk-SK"/>
              </w:rPr>
              <w:t xml:space="preserve"> </w:t>
            </w:r>
          </w:p>
          <w:p w14:paraId="78151AAB" w14:textId="77777777" w:rsidR="00CB6576" w:rsidRPr="00D842FF" w:rsidRDefault="00CB6576" w:rsidP="00637EA7"/>
          <w:p w14:paraId="5CACFA6B" w14:textId="77777777" w:rsidR="00CB6576" w:rsidRPr="00D842FF" w:rsidRDefault="00CB6576" w:rsidP="00637EA7">
            <w:pPr>
              <w:rPr>
                <w:rFonts w:cs="Arial"/>
                <w:b/>
                <w:bCs/>
              </w:rPr>
            </w:pPr>
            <w:r w:rsidRPr="00D842FF">
              <w:rPr>
                <w:rFonts w:cs="Arial"/>
                <w:b/>
                <w:bCs/>
              </w:rPr>
              <w:t>Ktorý Článok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 bol porušený?</w:t>
            </w:r>
          </w:p>
          <w:p w14:paraId="730FD514" w14:textId="77777777" w:rsidR="00CB6576" w:rsidRPr="00D842FF" w:rsidRDefault="00CB6576" w:rsidP="00637EA7">
            <w:pPr>
              <w:rPr>
                <w:rFonts w:cs="Arial"/>
                <w:b/>
                <w:szCs w:val="24"/>
              </w:rPr>
            </w:pPr>
          </w:p>
          <w:p w14:paraId="416E43EC" w14:textId="77777777" w:rsidR="00CB6576" w:rsidRPr="00D842FF" w:rsidRDefault="00CB6576" w:rsidP="00637EA7">
            <w:pPr>
              <w:rPr>
                <w:rFonts w:cs="Arial"/>
                <w:szCs w:val="24"/>
              </w:rPr>
            </w:pPr>
            <w:r w:rsidRPr="00D842FF">
              <w:rPr>
                <w:rFonts w:cs="Arial"/>
                <w:b/>
                <w:szCs w:val="24"/>
              </w:rPr>
              <w:t>Článok 3</w:t>
            </w:r>
            <w:r>
              <w:rPr>
                <w:rFonts w:cs="Arial"/>
                <w:b/>
                <w:szCs w:val="24"/>
              </w:rPr>
              <w:t xml:space="preserve"> – </w:t>
            </w:r>
            <w:r w:rsidRPr="00D842FF">
              <w:rPr>
                <w:rFonts w:cs="Arial"/>
                <w:b/>
                <w:szCs w:val="24"/>
              </w:rPr>
              <w:t>Všeobecné zásady</w:t>
            </w:r>
          </w:p>
          <w:p w14:paraId="3E307EB0" w14:textId="77777777" w:rsidR="00CB6576" w:rsidRPr="00D842FF" w:rsidRDefault="00CB6576" w:rsidP="00637EA7">
            <w:pPr>
              <w:rPr>
                <w:rFonts w:cs="Arial"/>
                <w:szCs w:val="24"/>
              </w:rPr>
            </w:pPr>
            <w:r w:rsidRPr="00D842FF">
              <w:rPr>
                <w:rFonts w:cs="Arial"/>
                <w:szCs w:val="24"/>
              </w:rPr>
              <w:t>Dohovor</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je </w:t>
            </w:r>
            <w:r w:rsidRPr="00D842FF">
              <w:rPr>
                <w:rFonts w:cs="Arial"/>
                <w:szCs w:val="24"/>
              </w:rPr>
              <w:t>založený</w:t>
            </w:r>
            <w:r>
              <w:rPr>
                <w:rFonts w:cs="Arial"/>
                <w:szCs w:val="24"/>
              </w:rPr>
              <w:t xml:space="preserve"> na </w:t>
            </w:r>
            <w:r w:rsidRPr="00D842FF">
              <w:rPr>
                <w:rFonts w:cs="Arial"/>
                <w:szCs w:val="24"/>
              </w:rPr>
              <w:t>zásadách, akými</w:t>
            </w:r>
            <w:r>
              <w:rPr>
                <w:rFonts w:cs="Arial"/>
                <w:szCs w:val="24"/>
              </w:rPr>
              <w:t xml:space="preserve"> je </w:t>
            </w:r>
            <w:r w:rsidRPr="00D842FF">
              <w:rPr>
                <w:rFonts w:cs="Arial"/>
                <w:szCs w:val="24"/>
              </w:rPr>
              <w:t>aj </w:t>
            </w:r>
            <w:r w:rsidRPr="00D842FF">
              <w:rPr>
                <w:rFonts w:cs="Arial"/>
                <w:b/>
                <w:szCs w:val="24"/>
              </w:rPr>
              <w:t>rešpektovanie prirodzenej dôstojnosti</w:t>
            </w:r>
            <w:r w:rsidRPr="00D842FF">
              <w:rPr>
                <w:rFonts w:cs="Arial"/>
                <w:szCs w:val="24"/>
              </w:rPr>
              <w:t xml:space="preserve">, </w:t>
            </w:r>
            <w:r w:rsidRPr="00D842FF">
              <w:rPr>
                <w:rFonts w:cs="Arial"/>
                <w:b/>
                <w:szCs w:val="24"/>
              </w:rPr>
              <w:t>osobnej nezávislosti</w:t>
            </w:r>
            <w:r w:rsidRPr="00D842FF">
              <w:rPr>
                <w:rFonts w:cs="Arial"/>
                <w:szCs w:val="24"/>
              </w:rPr>
              <w:t xml:space="preserve"> vrátane slobody voľby</w:t>
            </w:r>
            <w:r>
              <w:rPr>
                <w:rFonts w:cs="Arial"/>
                <w:szCs w:val="24"/>
              </w:rPr>
              <w:t xml:space="preserve"> a </w:t>
            </w:r>
            <w:r w:rsidRPr="00D842FF">
              <w:rPr>
                <w:rFonts w:cs="Arial"/>
                <w:b/>
                <w:szCs w:val="24"/>
              </w:rPr>
              <w:t>samostatnosti osôb</w:t>
            </w:r>
            <w:r w:rsidRPr="00D842FF">
              <w:rPr>
                <w:rFonts w:cs="Arial"/>
                <w:szCs w:val="24"/>
              </w:rPr>
              <w:t>.</w:t>
            </w:r>
          </w:p>
          <w:p w14:paraId="65790A7D" w14:textId="77777777" w:rsidR="00CB6576" w:rsidRPr="00D842FF" w:rsidRDefault="00CB6576" w:rsidP="00637EA7">
            <w:pPr>
              <w:rPr>
                <w:rFonts w:cs="Arial"/>
                <w:szCs w:val="24"/>
              </w:rPr>
            </w:pPr>
          </w:p>
          <w:p w14:paraId="6F945478" w14:textId="77777777" w:rsidR="00CB6576" w:rsidRPr="00D842FF" w:rsidRDefault="00CB6576" w:rsidP="00637EA7">
            <w:pPr>
              <w:rPr>
                <w:rFonts w:cs="Arial"/>
                <w:b/>
                <w:szCs w:val="24"/>
              </w:rPr>
            </w:pPr>
            <w:r w:rsidRPr="00D842FF">
              <w:rPr>
                <w:rFonts w:cs="Arial"/>
                <w:b/>
                <w:szCs w:val="24"/>
              </w:rPr>
              <w:t>Článok 9</w:t>
            </w:r>
            <w:r>
              <w:rPr>
                <w:rFonts w:cs="Arial"/>
                <w:b/>
                <w:szCs w:val="24"/>
              </w:rPr>
              <w:t xml:space="preserve"> – </w:t>
            </w:r>
            <w:r w:rsidRPr="00D842FF">
              <w:rPr>
                <w:rFonts w:cs="Arial"/>
                <w:b/>
                <w:szCs w:val="24"/>
              </w:rPr>
              <w:t xml:space="preserve">Prístupnosť </w:t>
            </w:r>
          </w:p>
          <w:p w14:paraId="2879717D" w14:textId="77777777" w:rsidR="00CB6576" w:rsidRPr="00944C3A" w:rsidRDefault="00CB6576" w:rsidP="00637EA7">
            <w:pPr>
              <w:rPr>
                <w:rFonts w:cs="Arial"/>
                <w:szCs w:val="24"/>
              </w:rPr>
            </w:pPr>
            <w:r w:rsidRPr="00D842FF">
              <w:rPr>
                <w:rFonts w:cs="Arial"/>
                <w:szCs w:val="24"/>
              </w:rPr>
              <w:t>Štát sa</w:t>
            </w:r>
            <w:r>
              <w:rPr>
                <w:rFonts w:cs="Arial"/>
                <w:szCs w:val="24"/>
              </w:rPr>
              <w:t xml:space="preserve"> v </w:t>
            </w:r>
            <w:r w:rsidRPr="00D842FF">
              <w:rPr>
                <w:rFonts w:cs="Arial"/>
                <w:szCs w:val="24"/>
              </w:rPr>
              <w:t>ňom zaviazal,</w:t>
            </w:r>
            <w:r>
              <w:rPr>
                <w:rFonts w:cs="Arial"/>
                <w:szCs w:val="24"/>
              </w:rPr>
              <w:t xml:space="preserve"> že </w:t>
            </w:r>
            <w:r w:rsidRPr="00D842FF">
              <w:rPr>
                <w:rFonts w:cs="Arial"/>
                <w:szCs w:val="24"/>
              </w:rPr>
              <w:t>osobám</w:t>
            </w:r>
            <w:r>
              <w:rPr>
                <w:rFonts w:cs="Arial"/>
                <w:szCs w:val="24"/>
              </w:rPr>
              <w:t xml:space="preserve"> so </w:t>
            </w:r>
            <w:r w:rsidRPr="00D842FF">
              <w:rPr>
                <w:rFonts w:cs="Arial"/>
                <w:szCs w:val="24"/>
              </w:rPr>
              <w:t>zdravotným postihnutím umožní</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 xml:space="preserve">ostatnými </w:t>
            </w:r>
            <w:r w:rsidRPr="00D842FF">
              <w:rPr>
                <w:rFonts w:cs="Arial"/>
                <w:b/>
                <w:szCs w:val="24"/>
              </w:rPr>
              <w:t>prístup</w:t>
            </w:r>
            <w:r>
              <w:rPr>
                <w:rFonts w:cs="Arial"/>
                <w:b/>
                <w:szCs w:val="24"/>
              </w:rPr>
              <w:t xml:space="preserve"> k </w:t>
            </w:r>
            <w:r w:rsidRPr="00D842FF">
              <w:rPr>
                <w:rFonts w:cs="Arial"/>
                <w:b/>
                <w:szCs w:val="24"/>
              </w:rPr>
              <w:t>fyzickému prostrediu</w:t>
            </w:r>
            <w:r w:rsidRPr="00D842FF">
              <w:rPr>
                <w:rFonts w:cs="Arial"/>
                <w:szCs w:val="24"/>
              </w:rPr>
              <w:t>. Tieto opatrenia sa vzťahujú aj</w:t>
            </w:r>
            <w:r>
              <w:rPr>
                <w:rFonts w:cs="Arial"/>
                <w:szCs w:val="24"/>
              </w:rPr>
              <w:t xml:space="preserve"> na </w:t>
            </w:r>
            <w:r w:rsidRPr="00D842FF">
              <w:rPr>
                <w:rFonts w:cs="Arial"/>
                <w:szCs w:val="24"/>
              </w:rPr>
              <w:t>vnútorné</w:t>
            </w:r>
            <w:r>
              <w:rPr>
                <w:rFonts w:cs="Arial"/>
                <w:szCs w:val="24"/>
              </w:rPr>
              <w:t xml:space="preserve"> a </w:t>
            </w:r>
            <w:r w:rsidRPr="00D842FF">
              <w:rPr>
                <w:rFonts w:cs="Arial"/>
                <w:szCs w:val="24"/>
              </w:rPr>
              <w:t xml:space="preserve">vonkajšie zariadenia vrátane </w:t>
            </w:r>
            <w:r w:rsidRPr="00D842FF">
              <w:rPr>
                <w:rFonts w:cs="Arial"/>
                <w:b/>
                <w:szCs w:val="24"/>
              </w:rPr>
              <w:t>zdravotníckych zariadení</w:t>
            </w:r>
            <w:r>
              <w:rPr>
                <w:rFonts w:cs="Arial"/>
                <w:szCs w:val="24"/>
              </w:rPr>
              <w:t xml:space="preserve"> a </w:t>
            </w:r>
            <w:r w:rsidRPr="00D842FF">
              <w:rPr>
                <w:rFonts w:cs="Arial"/>
                <w:szCs w:val="24"/>
              </w:rPr>
              <w:t xml:space="preserve">pracovísk. </w:t>
            </w:r>
            <w:r w:rsidRPr="00D842FF">
              <w:rPr>
                <w:rFonts w:cs="Arial"/>
              </w:rPr>
              <w:t>Podľa vyhlášky</w:t>
            </w:r>
            <w:r w:rsidRPr="00D842FF">
              <w:rPr>
                <w:rStyle w:val="Odkaznapoznmkupodiarou"/>
                <w:rFonts w:cs="Arial"/>
              </w:rPr>
              <w:footnoteReference w:id="90"/>
            </w:r>
            <w:r w:rsidRPr="00D842FF">
              <w:rPr>
                <w:rFonts w:cs="Arial"/>
              </w:rPr>
              <w:t xml:space="preserve"> </w:t>
            </w:r>
            <w:r w:rsidRPr="00D842FF">
              <w:rPr>
                <w:rFonts w:eastAsia="Calibri" w:cs="Arial"/>
                <w:b/>
                <w:bCs/>
              </w:rPr>
              <w:t>prístup do každej stavby</w:t>
            </w:r>
            <w:r w:rsidRPr="00D842FF">
              <w:rPr>
                <w:rFonts w:eastAsia="Calibri" w:cs="Arial"/>
              </w:rPr>
              <w:t xml:space="preserve"> </w:t>
            </w:r>
            <w:r w:rsidRPr="00D842FF">
              <w:rPr>
                <w:rFonts w:eastAsia="Calibri" w:cs="Arial"/>
                <w:b/>
                <w:bCs/>
              </w:rPr>
              <w:t>určenej</w:t>
            </w:r>
            <w:r>
              <w:rPr>
                <w:rFonts w:eastAsia="Calibri" w:cs="Arial"/>
                <w:b/>
                <w:bCs/>
              </w:rPr>
              <w:t xml:space="preserve"> na </w:t>
            </w:r>
            <w:r w:rsidRPr="00D842FF">
              <w:rPr>
                <w:rFonts w:eastAsia="Calibri" w:cs="Arial"/>
                <w:b/>
                <w:bCs/>
              </w:rPr>
              <w:t>užívanie verejnosťou</w:t>
            </w:r>
            <w:r w:rsidRPr="00D842FF">
              <w:rPr>
                <w:rFonts w:eastAsia="Calibri" w:cs="Arial"/>
              </w:rPr>
              <w:t xml:space="preserve"> musí byť zabezpečený najmenej jedným </w:t>
            </w:r>
            <w:r w:rsidRPr="00D842FF">
              <w:rPr>
                <w:rFonts w:eastAsia="Calibri" w:cs="Arial"/>
                <w:b/>
                <w:bCs/>
              </w:rPr>
              <w:t>vstupom</w:t>
            </w:r>
            <w:r>
              <w:rPr>
                <w:rFonts w:eastAsia="Calibri" w:cs="Arial"/>
                <w:b/>
                <w:bCs/>
              </w:rPr>
              <w:t xml:space="preserve"> na </w:t>
            </w:r>
            <w:r w:rsidRPr="00D842FF">
              <w:rPr>
                <w:rFonts w:eastAsia="Calibri" w:cs="Arial"/>
                <w:b/>
                <w:bCs/>
              </w:rPr>
              <w:t>úrovni komunikácie pre chodcov</w:t>
            </w:r>
            <w:r w:rsidRPr="00D842FF">
              <w:rPr>
                <w:rFonts w:eastAsia="Calibri" w:cs="Arial"/>
              </w:rPr>
              <w:t xml:space="preserve"> bez vyrovnávacích stupňov; pri novostavbe musí byť takto riešený hlavný vstup. Ak nemožno vstup zabezpečiť vyššie uvedeným spôsobom, musí byť vyrovnanie riešené </w:t>
            </w:r>
            <w:r w:rsidRPr="00D842FF">
              <w:rPr>
                <w:rFonts w:eastAsia="Calibri" w:cs="Arial"/>
                <w:b/>
                <w:bCs/>
              </w:rPr>
              <w:t>rampou, schodiskovou plošinou alebo vonkajším výťahom</w:t>
            </w:r>
            <w:r w:rsidRPr="00D842FF">
              <w:rPr>
                <w:rFonts w:eastAsia="Calibri" w:cs="Arial"/>
              </w:rPr>
              <w:t xml:space="preserve">. </w:t>
            </w:r>
          </w:p>
          <w:p w14:paraId="56037F7B" w14:textId="77777777" w:rsidR="00CB6576" w:rsidRPr="00D842FF" w:rsidRDefault="00CB6576" w:rsidP="00637EA7">
            <w:pPr>
              <w:rPr>
                <w:rFonts w:cs="Arial"/>
                <w:szCs w:val="24"/>
              </w:rPr>
            </w:pPr>
          </w:p>
          <w:p w14:paraId="5F3E7EED" w14:textId="77777777" w:rsidR="00CB6576" w:rsidRPr="00D842FF" w:rsidRDefault="00CB6576" w:rsidP="00637EA7">
            <w:r>
              <w:rPr>
                <w:rFonts w:cs="Arial"/>
                <w:szCs w:val="24"/>
              </w:rPr>
              <w:t>V </w:t>
            </w:r>
            <w:r w:rsidRPr="00D842FF">
              <w:rPr>
                <w:rFonts w:cs="Arial"/>
                <w:szCs w:val="24"/>
              </w:rPr>
              <w:t>dvojpodlažných</w:t>
            </w:r>
            <w:r>
              <w:rPr>
                <w:rFonts w:cs="Arial"/>
                <w:szCs w:val="24"/>
              </w:rPr>
              <w:t xml:space="preserve"> a </w:t>
            </w:r>
            <w:r w:rsidRPr="00D842FF">
              <w:rPr>
                <w:rFonts w:cs="Arial"/>
                <w:szCs w:val="24"/>
              </w:rPr>
              <w:t xml:space="preserve">viacpodlažných stavbách, ktoré užíva verejnosť, sa prístup zabezpečí </w:t>
            </w:r>
            <w:r w:rsidRPr="00D842FF">
              <w:rPr>
                <w:rFonts w:cs="Arial"/>
                <w:b/>
                <w:szCs w:val="24"/>
              </w:rPr>
              <w:t>výťahom alebo schodiskovou plošinou</w:t>
            </w:r>
            <w:r w:rsidRPr="00D842FF">
              <w:rPr>
                <w:rFonts w:cs="Arial"/>
                <w:szCs w:val="24"/>
              </w:rPr>
              <w:t>. Prístup</w:t>
            </w:r>
            <w:r>
              <w:rPr>
                <w:rFonts w:cs="Arial"/>
                <w:szCs w:val="24"/>
              </w:rPr>
              <w:t xml:space="preserve"> k </w:t>
            </w:r>
            <w:r w:rsidRPr="00D842FF">
              <w:rPr>
                <w:rFonts w:cs="Arial"/>
                <w:szCs w:val="24"/>
              </w:rPr>
              <w:t>výťahu musí byť zabezpečený</w:t>
            </w:r>
            <w:r>
              <w:rPr>
                <w:rFonts w:cs="Arial"/>
                <w:szCs w:val="24"/>
              </w:rPr>
              <w:t xml:space="preserve"> na </w:t>
            </w:r>
            <w:r w:rsidRPr="00D842FF">
              <w:rPr>
                <w:rFonts w:cs="Arial"/>
                <w:szCs w:val="24"/>
              </w:rPr>
              <w:t>každom podlaží.</w:t>
            </w:r>
          </w:p>
          <w:p w14:paraId="7B9843DA"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6E3C34F4" w14:textId="77777777" w:rsidTr="00637EA7">
              <w:tc>
                <w:tcPr>
                  <w:tcW w:w="8836" w:type="dxa"/>
                  <w:shd w:val="clear" w:color="auto" w:fill="C0C0C0"/>
                </w:tcPr>
                <w:p w14:paraId="1B7008C5" w14:textId="77777777" w:rsidR="00CB6576" w:rsidRPr="00D842FF" w:rsidRDefault="00CB6576" w:rsidP="00637EA7">
                  <w:pPr>
                    <w:spacing w:line="240" w:lineRule="auto"/>
                    <w:rPr>
                      <w:rFonts w:cs="Arial"/>
                      <w:b/>
                      <w:lang w:eastAsia="sk-SK"/>
                    </w:rPr>
                  </w:pPr>
                  <w:r w:rsidRPr="00D842FF">
                    <w:rPr>
                      <w:rFonts w:cs="Arial"/>
                      <w:b/>
                      <w:lang w:eastAsia="sk-SK"/>
                    </w:rPr>
                    <w:t>OPATRENIA NA NÁPRAVU</w:t>
                  </w:r>
                </w:p>
                <w:p w14:paraId="340D29BC" w14:textId="77777777" w:rsidR="00CB6576" w:rsidRPr="00D842FF" w:rsidRDefault="00CB6576" w:rsidP="00637EA7">
                  <w:pPr>
                    <w:spacing w:line="240" w:lineRule="auto"/>
                    <w:rPr>
                      <w:rFonts w:cs="Arial"/>
                      <w:i/>
                      <w:iCs/>
                      <w:sz w:val="20"/>
                      <w:szCs w:val="20"/>
                      <w:lang w:eastAsia="sk-SK"/>
                    </w:rPr>
                  </w:pPr>
                  <w:r w:rsidRPr="00D842FF">
                    <w:rPr>
                      <w:rFonts w:cs="Arial"/>
                      <w:i/>
                      <w:iCs/>
                      <w:sz w:val="20"/>
                      <w:szCs w:val="20"/>
                      <w:lang w:eastAsia="sk-SK"/>
                    </w:rPr>
                    <w:t>Uložené podľa § 10 ods. 2 písm. a) bod 4 zákona</w:t>
                  </w:r>
                  <w:r>
                    <w:rPr>
                      <w:rFonts w:cs="Arial"/>
                      <w:i/>
                      <w:iCs/>
                      <w:sz w:val="20"/>
                      <w:szCs w:val="20"/>
                      <w:lang w:eastAsia="sk-SK"/>
                    </w:rPr>
                    <w:t xml:space="preserve"> č. </w:t>
                  </w:r>
                  <w:r w:rsidRPr="00D842FF">
                    <w:rPr>
                      <w:rFonts w:cs="Arial"/>
                      <w:i/>
                      <w:iCs/>
                      <w:sz w:val="20"/>
                      <w:szCs w:val="20"/>
                      <w:lang w:eastAsia="sk-SK"/>
                    </w:rPr>
                    <w:t>176/2015</w:t>
                  </w:r>
                  <w:r>
                    <w:rPr>
                      <w:rFonts w:cs="Arial"/>
                      <w:i/>
                      <w:iCs/>
                      <w:sz w:val="20"/>
                      <w:szCs w:val="20"/>
                      <w:lang w:eastAsia="sk-SK"/>
                    </w:rPr>
                    <w:t xml:space="preserve"> Z. z. o </w:t>
                  </w:r>
                  <w:r w:rsidRPr="00D842FF">
                    <w:rPr>
                      <w:rFonts w:cs="Arial"/>
                      <w:i/>
                      <w:iCs/>
                      <w:sz w:val="20"/>
                      <w:szCs w:val="20"/>
                      <w:lang w:eastAsia="sk-SK"/>
                    </w:rPr>
                    <w:t>komisárovi pre deti</w:t>
                  </w:r>
                  <w:r>
                    <w:rPr>
                      <w:rFonts w:cs="Arial"/>
                      <w:i/>
                      <w:iCs/>
                      <w:sz w:val="20"/>
                      <w:szCs w:val="20"/>
                      <w:lang w:eastAsia="sk-SK"/>
                    </w:rPr>
                    <w:t xml:space="preserve"> a </w:t>
                  </w:r>
                  <w:r w:rsidRPr="00D842FF">
                    <w:rPr>
                      <w:rFonts w:cs="Arial"/>
                      <w:i/>
                      <w:iCs/>
                      <w:sz w:val="20"/>
                      <w:szCs w:val="20"/>
                      <w:lang w:eastAsia="sk-SK"/>
                    </w:rPr>
                    <w:t>komisárovi pre osoby</w:t>
                  </w:r>
                  <w:r>
                    <w:rPr>
                      <w:rFonts w:cs="Arial"/>
                      <w:i/>
                      <w:iCs/>
                      <w:sz w:val="20"/>
                      <w:szCs w:val="20"/>
                      <w:lang w:eastAsia="sk-SK"/>
                    </w:rPr>
                    <w:t xml:space="preserve"> so </w:t>
                  </w:r>
                  <w:r w:rsidRPr="00D842FF">
                    <w:rPr>
                      <w:rFonts w:cs="Arial"/>
                      <w:i/>
                      <w:iCs/>
                      <w:sz w:val="20"/>
                      <w:szCs w:val="20"/>
                      <w:lang w:eastAsia="sk-SK"/>
                    </w:rPr>
                    <w:t>zdravotným postihnutím.</w:t>
                  </w:r>
                </w:p>
                <w:p w14:paraId="7806E5AA"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Vydané 26. novembra 2024</w:t>
                  </w:r>
                </w:p>
                <w:p w14:paraId="3BA598D4" w14:textId="77777777" w:rsidR="00CB6576" w:rsidRPr="00D842FF" w:rsidRDefault="00CB6576" w:rsidP="00637EA7">
                  <w:pPr>
                    <w:rPr>
                      <w:lang w:eastAsia="sk-SK"/>
                    </w:rPr>
                  </w:pPr>
                </w:p>
                <w:p w14:paraId="5AE4D069" w14:textId="77777777" w:rsidR="00CB6576" w:rsidRDefault="00CB6576" w:rsidP="00637EA7">
                  <w:pPr>
                    <w:rPr>
                      <w:rFonts w:eastAsia="Calibri" w:cs="Arial"/>
                      <w:b/>
                      <w:szCs w:val="24"/>
                    </w:rPr>
                  </w:pPr>
                  <w:r w:rsidRPr="00D842FF">
                    <w:rPr>
                      <w:rFonts w:eastAsia="Calibri" w:cs="Arial"/>
                      <w:bCs/>
                      <w:szCs w:val="24"/>
                    </w:rPr>
                    <w:t xml:space="preserve">Predsedu Bratislavského samosprávneho kraja, ako majiteľa budovy, som </w:t>
                  </w:r>
                  <w:r w:rsidRPr="00D842FF">
                    <w:rPr>
                      <w:rFonts w:eastAsia="Calibri" w:cs="Arial"/>
                      <w:b/>
                      <w:bCs/>
                      <w:szCs w:val="24"/>
                    </w:rPr>
                    <w:t>požiadala</w:t>
                  </w:r>
                  <w:r>
                    <w:rPr>
                      <w:rFonts w:eastAsia="Calibri" w:cs="Arial"/>
                      <w:b/>
                      <w:bCs/>
                      <w:szCs w:val="24"/>
                    </w:rPr>
                    <w:t xml:space="preserve"> o </w:t>
                  </w:r>
                  <w:r w:rsidRPr="00D842FF">
                    <w:rPr>
                      <w:rFonts w:eastAsia="Calibri" w:cs="Arial"/>
                      <w:b/>
                      <w:bCs/>
                      <w:szCs w:val="24"/>
                    </w:rPr>
                    <w:t>prijatie opatrení, ktoré zabezpečia</w:t>
                  </w:r>
                  <w:r w:rsidRPr="00D842FF">
                    <w:rPr>
                      <w:rFonts w:eastAsia="Calibri" w:cs="Arial"/>
                      <w:b/>
                      <w:szCs w:val="24"/>
                    </w:rPr>
                    <w:t xml:space="preserve"> bezbariérový prístup</w:t>
                  </w:r>
                  <w:r w:rsidRPr="00D842FF">
                    <w:rPr>
                      <w:rFonts w:eastAsia="Calibri" w:cs="Arial"/>
                      <w:szCs w:val="24"/>
                    </w:rPr>
                    <w:t xml:space="preserve"> do </w:t>
                  </w:r>
                  <w:bookmarkStart w:id="210" w:name="_Hlk183437251"/>
                  <w:r w:rsidRPr="00D842FF">
                    <w:rPr>
                      <w:rFonts w:eastAsia="Calibri" w:cs="Arial"/>
                      <w:b/>
                      <w:szCs w:val="24"/>
                    </w:rPr>
                    <w:t>jednotlivých vchodov budovy zdravotného strediska, ako aj</w:t>
                  </w:r>
                  <w:r>
                    <w:rPr>
                      <w:rFonts w:eastAsia="Calibri" w:cs="Arial"/>
                      <w:b/>
                      <w:szCs w:val="24"/>
                    </w:rPr>
                    <w:t xml:space="preserve"> vo </w:t>
                  </w:r>
                  <w:r w:rsidRPr="00D842FF">
                    <w:rPr>
                      <w:rFonts w:eastAsia="Calibri" w:cs="Arial"/>
                      <w:b/>
                      <w:szCs w:val="24"/>
                    </w:rPr>
                    <w:t>vnútorných priestoroch zdravotného strediska</w:t>
                  </w:r>
                  <w:bookmarkEnd w:id="210"/>
                  <w:r w:rsidRPr="00D842FF">
                    <w:rPr>
                      <w:rFonts w:eastAsia="Calibri" w:cs="Arial"/>
                      <w:b/>
                      <w:szCs w:val="24"/>
                    </w:rPr>
                    <w:t xml:space="preserve">. </w:t>
                  </w:r>
                </w:p>
                <w:p w14:paraId="171C2C5B" w14:textId="77777777" w:rsidR="00CB6576" w:rsidRDefault="00CB6576" w:rsidP="00637EA7">
                  <w:pPr>
                    <w:rPr>
                      <w:rFonts w:eastAsia="Calibri" w:cs="Arial"/>
                      <w:szCs w:val="24"/>
                    </w:rPr>
                  </w:pPr>
                </w:p>
                <w:p w14:paraId="2EDE5B3A" w14:textId="77777777" w:rsidR="00CB6576" w:rsidRPr="00D842FF" w:rsidRDefault="00CB6576" w:rsidP="00637EA7">
                  <w:pPr>
                    <w:rPr>
                      <w:rFonts w:eastAsia="Calibri" w:cs="Arial"/>
                      <w:b/>
                      <w:szCs w:val="24"/>
                    </w:rPr>
                  </w:pPr>
                  <w:r w:rsidRPr="00D842FF">
                    <w:rPr>
                      <w:rFonts w:eastAsia="Calibri" w:cs="Arial"/>
                      <w:szCs w:val="24"/>
                    </w:rPr>
                    <w:t xml:space="preserve">Navrhla som, aby: </w:t>
                  </w:r>
                </w:p>
                <w:p w14:paraId="235E9471" w14:textId="77777777" w:rsidR="00CB6576" w:rsidRPr="00D842FF" w:rsidRDefault="00CB6576" w:rsidP="00EF22B9">
                  <w:pPr>
                    <w:pStyle w:val="Odsekzoznamu"/>
                    <w:numPr>
                      <w:ilvl w:val="0"/>
                      <w:numId w:val="75"/>
                    </w:numPr>
                    <w:ind w:left="458" w:hanging="425"/>
                    <w:rPr>
                      <w:rFonts w:eastAsia="Calibri" w:cs="Arial"/>
                      <w:szCs w:val="24"/>
                    </w:rPr>
                  </w:pPr>
                  <w:bookmarkStart w:id="211" w:name="_Hlk493583659"/>
                  <w:r>
                    <w:rPr>
                      <w:rFonts w:eastAsia="Calibri" w:cs="Arial"/>
                      <w:szCs w:val="24"/>
                    </w:rPr>
                    <w:t>V </w:t>
                  </w:r>
                  <w:r w:rsidRPr="00D842FF">
                    <w:rPr>
                      <w:rFonts w:eastAsia="Calibri" w:cs="Arial"/>
                      <w:szCs w:val="24"/>
                    </w:rPr>
                    <w:t>lehote do 31. decembra 20</w:t>
                  </w:r>
                  <w:bookmarkEnd w:id="211"/>
                  <w:r w:rsidRPr="00D842FF">
                    <w:rPr>
                      <w:rFonts w:eastAsia="Calibri" w:cs="Arial"/>
                      <w:szCs w:val="24"/>
                    </w:rPr>
                    <w:t>24 preveril technické možnosti zabezpečenia bezbariérového prístupu</w:t>
                  </w:r>
                  <w:r w:rsidRPr="00D842FF">
                    <w:rPr>
                      <w:rFonts w:eastAsia="Calibri" w:cs="Arial"/>
                      <w:bCs/>
                      <w:szCs w:val="24"/>
                    </w:rPr>
                    <w:t xml:space="preserve"> do </w:t>
                  </w:r>
                  <w:r w:rsidRPr="00D842FF">
                    <w:rPr>
                      <w:rFonts w:eastAsia="Calibri" w:cs="Arial"/>
                      <w:szCs w:val="24"/>
                    </w:rPr>
                    <w:t>jednotlivých vchodov budovy zdravotného strediska, ako aj</w:t>
                  </w:r>
                  <w:r>
                    <w:rPr>
                      <w:rFonts w:eastAsia="Calibri" w:cs="Arial"/>
                      <w:szCs w:val="24"/>
                    </w:rPr>
                    <w:t xml:space="preserve"> vo </w:t>
                  </w:r>
                  <w:r w:rsidRPr="00D842FF">
                    <w:rPr>
                      <w:rFonts w:eastAsia="Calibri" w:cs="Arial"/>
                      <w:szCs w:val="24"/>
                    </w:rPr>
                    <w:t>vnútorných priestoroch zdravotného strediska</w:t>
                  </w:r>
                  <w:r>
                    <w:rPr>
                      <w:rFonts w:eastAsia="Calibri" w:cs="Arial"/>
                      <w:szCs w:val="24"/>
                    </w:rPr>
                    <w:t xml:space="preserve"> a </w:t>
                  </w:r>
                  <w:r w:rsidRPr="00D842FF">
                    <w:rPr>
                      <w:rFonts w:eastAsia="Calibri" w:cs="Arial"/>
                      <w:szCs w:val="24"/>
                    </w:rPr>
                    <w:t>vybudovania sociálneho zariadenia pre osoby</w:t>
                  </w:r>
                  <w:r>
                    <w:rPr>
                      <w:rFonts w:eastAsia="Calibri" w:cs="Arial"/>
                      <w:szCs w:val="24"/>
                    </w:rPr>
                    <w:t xml:space="preserve"> s </w:t>
                  </w:r>
                  <w:r w:rsidRPr="00D842FF">
                    <w:rPr>
                      <w:rFonts w:eastAsia="Calibri" w:cs="Arial"/>
                      <w:szCs w:val="24"/>
                    </w:rPr>
                    <w:t>obmedzenou schopnosťou pohybu</w:t>
                  </w:r>
                  <w:r w:rsidRPr="00D842FF">
                    <w:rPr>
                      <w:rFonts w:eastAsia="Calibri" w:cs="Arial"/>
                      <w:bCs/>
                      <w:szCs w:val="24"/>
                    </w:rPr>
                    <w:t xml:space="preserve">, resp. </w:t>
                  </w:r>
                  <w:r w:rsidRPr="00D842FF">
                    <w:rPr>
                      <w:rFonts w:eastAsia="Calibri" w:cs="Arial"/>
                      <w:szCs w:val="24"/>
                    </w:rPr>
                    <w:t>presťahovania ambulancií do iných vhodnejších priestorov.</w:t>
                  </w:r>
                </w:p>
                <w:p w14:paraId="7E717AC1" w14:textId="77777777" w:rsidR="00CB6576" w:rsidRPr="00D842FF" w:rsidRDefault="00CB6576" w:rsidP="00EF22B9">
                  <w:pPr>
                    <w:pStyle w:val="Odsekzoznamu"/>
                    <w:numPr>
                      <w:ilvl w:val="0"/>
                      <w:numId w:val="75"/>
                    </w:numPr>
                    <w:ind w:left="458" w:hanging="425"/>
                    <w:rPr>
                      <w:rFonts w:eastAsia="Calibri" w:cs="Arial"/>
                      <w:szCs w:val="24"/>
                    </w:rPr>
                  </w:pPr>
                  <w:r>
                    <w:rPr>
                      <w:rFonts w:eastAsia="Calibri" w:cs="Arial"/>
                      <w:szCs w:val="24"/>
                    </w:rPr>
                    <w:t>V </w:t>
                  </w:r>
                  <w:r w:rsidRPr="00D842FF">
                    <w:rPr>
                      <w:rFonts w:eastAsia="Calibri" w:cs="Arial"/>
                      <w:szCs w:val="24"/>
                    </w:rPr>
                    <w:t xml:space="preserve">prípade, </w:t>
                  </w:r>
                  <w:r w:rsidRPr="00D842FF">
                    <w:rPr>
                      <w:rFonts w:eastAsia="Calibri" w:cs="Arial"/>
                      <w:b/>
                      <w:szCs w:val="24"/>
                    </w:rPr>
                    <w:t>ak bude technicky možné</w:t>
                  </w:r>
                  <w:r w:rsidRPr="00D842FF">
                    <w:rPr>
                      <w:rFonts w:eastAsia="Calibri" w:cs="Arial"/>
                      <w:szCs w:val="24"/>
                    </w:rPr>
                    <w:t xml:space="preserve"> zabezpečiť bezbariérový prístup</w:t>
                  </w:r>
                  <w:r w:rsidRPr="00D842FF">
                    <w:rPr>
                      <w:rFonts w:eastAsia="Calibri" w:cs="Arial"/>
                      <w:bCs/>
                      <w:szCs w:val="24"/>
                    </w:rPr>
                    <w:t xml:space="preserve"> do </w:t>
                  </w:r>
                  <w:r w:rsidRPr="00D842FF">
                    <w:rPr>
                      <w:rFonts w:eastAsia="Calibri" w:cs="Arial"/>
                      <w:szCs w:val="24"/>
                    </w:rPr>
                    <w:t>jednotlivých vchodov budovy zdravotného strediska, ako aj</w:t>
                  </w:r>
                  <w:r>
                    <w:rPr>
                      <w:rFonts w:eastAsia="Calibri" w:cs="Arial"/>
                      <w:szCs w:val="24"/>
                    </w:rPr>
                    <w:t xml:space="preserve"> vo </w:t>
                  </w:r>
                  <w:r w:rsidRPr="00D842FF">
                    <w:rPr>
                      <w:rFonts w:eastAsia="Calibri" w:cs="Arial"/>
                      <w:szCs w:val="24"/>
                    </w:rPr>
                    <w:t>vnútorných priestoroch zdravotného strediska,</w:t>
                  </w:r>
                  <w:r w:rsidRPr="00D842FF">
                    <w:rPr>
                      <w:rFonts w:eastAsia="Calibri" w:cs="Arial"/>
                      <w:b/>
                      <w:szCs w:val="24"/>
                    </w:rPr>
                    <w:t xml:space="preserve"> zaobstaral všetky </w:t>
                  </w:r>
                  <w:r w:rsidRPr="00D842FF">
                    <w:rPr>
                      <w:rFonts w:eastAsia="Calibri" w:cs="Arial"/>
                      <w:b/>
                      <w:szCs w:val="24"/>
                    </w:rPr>
                    <w:lastRenderedPageBreak/>
                    <w:t>doklady potrebné</w:t>
                  </w:r>
                  <w:r>
                    <w:rPr>
                      <w:rFonts w:eastAsia="Calibri" w:cs="Arial"/>
                      <w:b/>
                      <w:szCs w:val="24"/>
                    </w:rPr>
                    <w:t xml:space="preserve"> na </w:t>
                  </w:r>
                  <w:r w:rsidRPr="00D842FF">
                    <w:rPr>
                      <w:rFonts w:eastAsia="Calibri" w:cs="Arial"/>
                      <w:b/>
                      <w:szCs w:val="24"/>
                    </w:rPr>
                    <w:t>zabezpečenie bezbariérového prístupu</w:t>
                  </w:r>
                  <w:r>
                    <w:rPr>
                      <w:rFonts w:eastAsia="Calibri" w:cs="Arial"/>
                      <w:b/>
                      <w:szCs w:val="24"/>
                    </w:rPr>
                    <w:t xml:space="preserve"> a </w:t>
                  </w:r>
                  <w:r w:rsidRPr="00D842FF">
                    <w:rPr>
                      <w:rFonts w:eastAsia="Calibri" w:cs="Arial"/>
                      <w:b/>
                      <w:szCs w:val="24"/>
                    </w:rPr>
                    <w:t>vybudovanie sociálneho zariadenia pre osoby</w:t>
                  </w:r>
                  <w:r>
                    <w:rPr>
                      <w:rFonts w:eastAsia="Calibri" w:cs="Arial"/>
                      <w:b/>
                      <w:szCs w:val="24"/>
                    </w:rPr>
                    <w:t xml:space="preserve"> s </w:t>
                  </w:r>
                  <w:r w:rsidRPr="00D842FF">
                    <w:rPr>
                      <w:rFonts w:eastAsia="Calibri" w:cs="Arial"/>
                      <w:b/>
                      <w:szCs w:val="24"/>
                    </w:rPr>
                    <w:t>obmedzenou schopnosťou pohybu,</w:t>
                  </w:r>
                  <w:r>
                    <w:rPr>
                      <w:rFonts w:eastAsia="Calibri" w:cs="Arial"/>
                      <w:b/>
                      <w:szCs w:val="24"/>
                    </w:rPr>
                    <w:t xml:space="preserve"> a aby </w:t>
                  </w:r>
                  <w:r w:rsidRPr="00D842FF">
                    <w:rPr>
                      <w:rFonts w:eastAsia="Calibri" w:cs="Arial"/>
                      <w:szCs w:val="24"/>
                    </w:rPr>
                    <w:t xml:space="preserve">vykonal </w:t>
                  </w:r>
                  <w:r w:rsidRPr="00D842FF">
                    <w:rPr>
                      <w:rFonts w:eastAsia="Calibri" w:cs="Arial"/>
                      <w:b/>
                      <w:bCs/>
                      <w:szCs w:val="24"/>
                    </w:rPr>
                    <w:t>všetky úkony</w:t>
                  </w:r>
                  <w:r w:rsidRPr="00D842FF">
                    <w:rPr>
                      <w:rFonts w:eastAsia="Calibri" w:cs="Arial"/>
                      <w:b/>
                      <w:szCs w:val="24"/>
                    </w:rPr>
                    <w:t xml:space="preserve"> </w:t>
                  </w:r>
                  <w:r w:rsidRPr="00D842FF">
                    <w:rPr>
                      <w:rFonts w:eastAsia="Calibri" w:cs="Arial"/>
                      <w:szCs w:val="24"/>
                    </w:rPr>
                    <w:t>smerujúce</w:t>
                  </w:r>
                  <w:r>
                    <w:rPr>
                      <w:rFonts w:eastAsia="Calibri" w:cs="Arial"/>
                      <w:szCs w:val="24"/>
                    </w:rPr>
                    <w:t xml:space="preserve"> k </w:t>
                  </w:r>
                  <w:r w:rsidRPr="00D842FF">
                    <w:rPr>
                      <w:rFonts w:eastAsia="Calibri" w:cs="Arial"/>
                      <w:szCs w:val="24"/>
                    </w:rPr>
                    <w:t>tomu,</w:t>
                  </w:r>
                  <w:r>
                    <w:rPr>
                      <w:rFonts w:eastAsia="Calibri" w:cs="Arial"/>
                      <w:b/>
                      <w:szCs w:val="24"/>
                    </w:rPr>
                    <w:t xml:space="preserve"> že </w:t>
                  </w:r>
                  <w:r w:rsidRPr="00D842FF">
                    <w:rPr>
                      <w:rFonts w:eastAsia="Calibri" w:cs="Arial"/>
                      <w:b/>
                      <w:szCs w:val="24"/>
                    </w:rPr>
                    <w:t>sociálne zariadenie pre osoby</w:t>
                  </w:r>
                  <w:r>
                    <w:rPr>
                      <w:rFonts w:eastAsia="Calibri" w:cs="Arial"/>
                      <w:b/>
                      <w:szCs w:val="24"/>
                    </w:rPr>
                    <w:t xml:space="preserve"> s </w:t>
                  </w:r>
                  <w:r w:rsidRPr="00D842FF">
                    <w:rPr>
                      <w:rFonts w:eastAsia="Calibri" w:cs="Arial"/>
                      <w:b/>
                      <w:szCs w:val="24"/>
                    </w:rPr>
                    <w:t>obmedzenou schopnosťou pohybu</w:t>
                  </w:r>
                  <w:r>
                    <w:rPr>
                      <w:rFonts w:eastAsia="Calibri" w:cs="Arial"/>
                      <w:b/>
                      <w:szCs w:val="24"/>
                    </w:rPr>
                    <w:t xml:space="preserve"> a </w:t>
                  </w:r>
                  <w:r w:rsidRPr="00D842FF">
                    <w:rPr>
                      <w:rFonts w:eastAsia="Calibri" w:cs="Arial"/>
                      <w:b/>
                      <w:szCs w:val="24"/>
                    </w:rPr>
                    <w:t>bezbariérový prístup budú zrealizované</w:t>
                  </w:r>
                  <w:r>
                    <w:rPr>
                      <w:rFonts w:eastAsia="Calibri" w:cs="Arial"/>
                      <w:b/>
                      <w:szCs w:val="24"/>
                    </w:rPr>
                    <w:t xml:space="preserve"> v </w:t>
                  </w:r>
                  <w:r w:rsidRPr="00D842FF">
                    <w:rPr>
                      <w:rFonts w:eastAsia="Calibri" w:cs="Arial"/>
                      <w:b/>
                      <w:szCs w:val="24"/>
                    </w:rPr>
                    <w:t>primeranej lehote od zaobstarania súvisiacej dokumentácie</w:t>
                  </w:r>
                  <w:r>
                    <w:rPr>
                      <w:rFonts w:eastAsia="Calibri" w:cs="Arial"/>
                      <w:b/>
                      <w:szCs w:val="24"/>
                    </w:rPr>
                    <w:t xml:space="preserve"> a </w:t>
                  </w:r>
                  <w:r w:rsidRPr="00D842FF">
                    <w:rPr>
                      <w:rFonts w:eastAsia="Calibri" w:cs="Arial"/>
                      <w:b/>
                      <w:szCs w:val="24"/>
                    </w:rPr>
                    <w:t>potrebných finančných prostriedkov</w:t>
                  </w:r>
                  <w:r w:rsidRPr="00D842FF">
                    <w:rPr>
                      <w:rFonts w:eastAsia="Calibri" w:cs="Arial"/>
                      <w:b/>
                      <w:bCs/>
                      <w:szCs w:val="24"/>
                    </w:rPr>
                    <w:t>.</w:t>
                  </w:r>
                  <w:r w:rsidRPr="00D842FF">
                    <w:rPr>
                      <w:rFonts w:eastAsia="Calibri" w:cs="Arial"/>
                      <w:szCs w:val="24"/>
                    </w:rPr>
                    <w:t xml:space="preserve"> </w:t>
                  </w:r>
                </w:p>
                <w:p w14:paraId="627F37CC" w14:textId="77777777" w:rsidR="00CB6576" w:rsidRPr="00D842FF" w:rsidRDefault="00CB6576" w:rsidP="00EF22B9">
                  <w:pPr>
                    <w:pStyle w:val="Odsekzoznamu"/>
                    <w:numPr>
                      <w:ilvl w:val="0"/>
                      <w:numId w:val="75"/>
                    </w:numPr>
                    <w:spacing w:line="240" w:lineRule="auto"/>
                    <w:ind w:left="458" w:hanging="425"/>
                    <w:rPr>
                      <w:rFonts w:eastAsia="Calibri" w:cs="Arial"/>
                      <w:szCs w:val="24"/>
                    </w:rPr>
                  </w:pPr>
                  <w:r>
                    <w:rPr>
                      <w:rFonts w:eastAsia="Calibri" w:cs="Arial"/>
                      <w:szCs w:val="24"/>
                    </w:rPr>
                    <w:t>V </w:t>
                  </w:r>
                  <w:r w:rsidRPr="00D842FF">
                    <w:rPr>
                      <w:rFonts w:eastAsia="Calibri" w:cs="Arial"/>
                      <w:szCs w:val="24"/>
                    </w:rPr>
                    <w:t xml:space="preserve">prípade, </w:t>
                  </w:r>
                  <w:r w:rsidRPr="00D842FF">
                    <w:rPr>
                      <w:rFonts w:eastAsia="Calibri" w:cs="Arial"/>
                      <w:b/>
                      <w:szCs w:val="24"/>
                    </w:rPr>
                    <w:t>ak</w:t>
                  </w:r>
                  <w:r w:rsidRPr="00D842FF">
                    <w:rPr>
                      <w:rFonts w:eastAsia="Calibri" w:cs="Arial"/>
                      <w:szCs w:val="24"/>
                    </w:rPr>
                    <w:t xml:space="preserve"> </w:t>
                  </w:r>
                  <w:r w:rsidRPr="00D842FF">
                    <w:rPr>
                      <w:rFonts w:eastAsia="Calibri" w:cs="Arial"/>
                      <w:b/>
                      <w:szCs w:val="24"/>
                    </w:rPr>
                    <w:t xml:space="preserve">nebude technicky možné </w:t>
                  </w:r>
                  <w:r w:rsidRPr="00D842FF">
                    <w:rPr>
                      <w:rFonts w:eastAsia="Calibri" w:cs="Arial"/>
                      <w:szCs w:val="24"/>
                    </w:rPr>
                    <w:t xml:space="preserve">bezbariérový prístup </w:t>
                  </w:r>
                  <w:r w:rsidRPr="00D842FF">
                    <w:rPr>
                      <w:rFonts w:eastAsia="Calibri" w:cs="Arial"/>
                      <w:bCs/>
                      <w:szCs w:val="24"/>
                    </w:rPr>
                    <w:t>zabezpečiť</w:t>
                  </w:r>
                  <w:r>
                    <w:rPr>
                      <w:rFonts w:eastAsia="Calibri" w:cs="Arial"/>
                      <w:szCs w:val="24"/>
                    </w:rPr>
                    <w:t xml:space="preserve"> a </w:t>
                  </w:r>
                  <w:r w:rsidRPr="00D842FF">
                    <w:rPr>
                      <w:rFonts w:eastAsia="Calibri" w:cs="Arial"/>
                      <w:szCs w:val="24"/>
                    </w:rPr>
                    <w:t>sociálne zariadenie pre osoby</w:t>
                  </w:r>
                  <w:r>
                    <w:rPr>
                      <w:rFonts w:eastAsia="Calibri" w:cs="Arial"/>
                      <w:szCs w:val="24"/>
                    </w:rPr>
                    <w:t xml:space="preserve"> s </w:t>
                  </w:r>
                  <w:r w:rsidRPr="00D842FF">
                    <w:rPr>
                      <w:rFonts w:eastAsia="Calibri" w:cs="Arial"/>
                      <w:szCs w:val="24"/>
                    </w:rPr>
                    <w:t>obmedzenou schopnosťou pohybu vybudovať,</w:t>
                  </w:r>
                  <w:r>
                    <w:rPr>
                      <w:rFonts w:eastAsia="Calibri" w:cs="Arial"/>
                      <w:szCs w:val="24"/>
                    </w:rPr>
                    <w:t xml:space="preserve"> aby </w:t>
                  </w:r>
                  <w:r w:rsidRPr="00D842FF">
                    <w:rPr>
                      <w:rFonts w:eastAsia="Calibri" w:cs="Arial"/>
                      <w:szCs w:val="24"/>
                    </w:rPr>
                    <w:t xml:space="preserve">Bratislavský samosprávny kraj začal </w:t>
                  </w:r>
                  <w:r w:rsidRPr="00D842FF">
                    <w:rPr>
                      <w:rFonts w:eastAsia="Calibri" w:cs="Arial"/>
                      <w:b/>
                      <w:szCs w:val="24"/>
                    </w:rPr>
                    <w:t>hľadať iné vhodné priestory</w:t>
                  </w:r>
                  <w:r w:rsidRPr="00D842FF">
                    <w:rPr>
                      <w:rFonts w:eastAsia="Calibri" w:cs="Arial"/>
                      <w:szCs w:val="24"/>
                    </w:rPr>
                    <w:t>,</w:t>
                  </w:r>
                  <w:r>
                    <w:rPr>
                      <w:rFonts w:eastAsia="Calibri" w:cs="Arial"/>
                      <w:szCs w:val="24"/>
                    </w:rPr>
                    <w:t xml:space="preserve"> v </w:t>
                  </w:r>
                  <w:r w:rsidRPr="00D842FF">
                    <w:rPr>
                      <w:rFonts w:eastAsia="Calibri" w:cs="Arial"/>
                      <w:szCs w:val="24"/>
                    </w:rPr>
                    <w:t xml:space="preserve">ktorých </w:t>
                  </w:r>
                  <w:r w:rsidRPr="00D842FF">
                    <w:rPr>
                      <w:rFonts w:eastAsia="Calibri" w:cs="Arial"/>
                      <w:b/>
                      <w:bCs/>
                      <w:szCs w:val="24"/>
                    </w:rPr>
                    <w:t>bude bezbariérový prístup zabezpečený, prípadne navrhol iné možnosti riešenia</w:t>
                  </w:r>
                  <w:r w:rsidRPr="00D842FF">
                    <w:rPr>
                      <w:rFonts w:eastAsia="Calibri" w:cs="Arial"/>
                      <w:szCs w:val="24"/>
                    </w:rPr>
                    <w:t>.</w:t>
                  </w:r>
                </w:p>
                <w:p w14:paraId="458C6659" w14:textId="77777777" w:rsidR="00CB6576" w:rsidRDefault="00CB6576" w:rsidP="00637EA7">
                  <w:pPr>
                    <w:spacing w:line="240" w:lineRule="auto"/>
                    <w:rPr>
                      <w:rFonts w:eastAsia="Times New Roman" w:cs="Arial"/>
                      <w:b/>
                      <w:szCs w:val="24"/>
                      <w:lang w:eastAsia="sk-SK"/>
                    </w:rPr>
                  </w:pPr>
                </w:p>
                <w:p w14:paraId="363F4AFC"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352C798B"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063F94BA" w14:textId="77777777" w:rsidR="00CB6576" w:rsidRPr="00D842FF" w:rsidRDefault="00CB6576" w:rsidP="00637EA7">
                  <w:pPr>
                    <w:spacing w:line="240" w:lineRule="auto"/>
                    <w:rPr>
                      <w:rFonts w:cs="Arial"/>
                      <w:lang w:eastAsia="sk-SK"/>
                    </w:rPr>
                  </w:pPr>
                </w:p>
                <w:p w14:paraId="50396522" w14:textId="77777777" w:rsidR="00CB6576" w:rsidRPr="00D842FF" w:rsidRDefault="00CB6576" w:rsidP="00637EA7">
                  <w:pPr>
                    <w:rPr>
                      <w:rFonts w:eastAsia="Calibri" w:cs="Arial"/>
                      <w:szCs w:val="24"/>
                    </w:rPr>
                  </w:pPr>
                  <w:r w:rsidRPr="00D842FF">
                    <w:rPr>
                      <w:rFonts w:eastAsia="Calibri" w:cs="Arial"/>
                      <w:szCs w:val="24"/>
                    </w:rPr>
                    <w:t>Krátko po doručení výzvy</w:t>
                  </w:r>
                  <w:r>
                    <w:rPr>
                      <w:rFonts w:eastAsia="Calibri" w:cs="Arial"/>
                      <w:szCs w:val="24"/>
                    </w:rPr>
                    <w:t xml:space="preserve"> na </w:t>
                  </w:r>
                  <w:r w:rsidRPr="00D842FF">
                    <w:rPr>
                      <w:rFonts w:eastAsia="Calibri" w:cs="Arial"/>
                      <w:szCs w:val="24"/>
                    </w:rPr>
                    <w:t>prijatie opatrení</w:t>
                  </w:r>
                  <w:r>
                    <w:rPr>
                      <w:rFonts w:eastAsia="Calibri" w:cs="Arial"/>
                      <w:szCs w:val="24"/>
                    </w:rPr>
                    <w:t xml:space="preserve"> na </w:t>
                  </w:r>
                  <w:r w:rsidRPr="00D842FF">
                    <w:rPr>
                      <w:rFonts w:eastAsia="Calibri" w:cs="Arial"/>
                      <w:szCs w:val="24"/>
                    </w:rPr>
                    <w:t>nápravu nás oslovil architekt, zhodou okolností manžel detskej lekárky, do ambulancie ktorej pán Andrej namietal bariérový prístup. Prejavil úprimný záujem</w:t>
                  </w:r>
                  <w:r>
                    <w:rPr>
                      <w:rFonts w:eastAsia="Calibri" w:cs="Arial"/>
                      <w:szCs w:val="24"/>
                    </w:rPr>
                    <w:t xml:space="preserve"> a </w:t>
                  </w:r>
                  <w:r w:rsidRPr="00D842FF">
                    <w:rPr>
                      <w:rFonts w:eastAsia="Calibri" w:cs="Arial"/>
                      <w:szCs w:val="24"/>
                    </w:rPr>
                    <w:t>snahu podieľať sa</w:t>
                  </w:r>
                  <w:r>
                    <w:rPr>
                      <w:rFonts w:eastAsia="Calibri" w:cs="Arial"/>
                      <w:szCs w:val="24"/>
                    </w:rPr>
                    <w:t xml:space="preserve"> na </w:t>
                  </w:r>
                  <w:r w:rsidRPr="00D842FF">
                    <w:rPr>
                      <w:rFonts w:eastAsia="Calibri" w:cs="Arial"/>
                      <w:szCs w:val="24"/>
                    </w:rPr>
                    <w:t>odstránení bariér</w:t>
                  </w:r>
                  <w:r>
                    <w:rPr>
                      <w:rFonts w:eastAsia="Calibri" w:cs="Arial"/>
                      <w:szCs w:val="24"/>
                    </w:rPr>
                    <w:t xml:space="preserve"> v </w:t>
                  </w:r>
                  <w:r w:rsidRPr="00D842FF">
                    <w:rPr>
                      <w:rFonts w:eastAsia="Calibri" w:cs="Arial"/>
                      <w:szCs w:val="24"/>
                    </w:rPr>
                    <w:t>zdravotnom stredisku. Spoločne sme</w:t>
                  </w:r>
                  <w:r>
                    <w:rPr>
                      <w:rFonts w:eastAsia="Calibri" w:cs="Arial"/>
                      <w:szCs w:val="24"/>
                    </w:rPr>
                    <w:t xml:space="preserve"> na </w:t>
                  </w:r>
                  <w:r w:rsidRPr="00D842FF">
                    <w:rPr>
                      <w:rFonts w:eastAsia="Calibri" w:cs="Arial"/>
                      <w:szCs w:val="24"/>
                    </w:rPr>
                    <w:t>osobnom stretnutí prekonzultovali vhodné technické možnosti debarierizácie priestorov zdravotného strediska. Poskytli sme mu tiež kontakty</w:t>
                  </w:r>
                  <w:r>
                    <w:rPr>
                      <w:rFonts w:eastAsia="Calibri" w:cs="Arial"/>
                      <w:szCs w:val="24"/>
                    </w:rPr>
                    <w:t xml:space="preserve"> na </w:t>
                  </w:r>
                  <w:r w:rsidRPr="00D842FF">
                    <w:rPr>
                      <w:rFonts w:eastAsia="Calibri" w:cs="Arial"/>
                      <w:szCs w:val="24"/>
                    </w:rPr>
                    <w:t>ďalšie osoby</w:t>
                  </w:r>
                  <w:r>
                    <w:rPr>
                      <w:rFonts w:eastAsia="Calibri" w:cs="Arial"/>
                      <w:szCs w:val="24"/>
                    </w:rPr>
                    <w:t xml:space="preserve"> a </w:t>
                  </w:r>
                  <w:r w:rsidRPr="00D842FF">
                    <w:rPr>
                      <w:rFonts w:eastAsia="Calibri" w:cs="Arial"/>
                      <w:szCs w:val="24"/>
                    </w:rPr>
                    <w:t>subjekty, ktoré sa problematike debarierizácie odborne venujú</w:t>
                  </w:r>
                  <w:r>
                    <w:rPr>
                      <w:rFonts w:eastAsia="Calibri" w:cs="Arial"/>
                      <w:szCs w:val="24"/>
                    </w:rPr>
                    <w:t xml:space="preserve"> a </w:t>
                  </w:r>
                  <w:r w:rsidRPr="00D842FF">
                    <w:rPr>
                      <w:rFonts w:eastAsia="Calibri" w:cs="Arial"/>
                      <w:szCs w:val="24"/>
                    </w:rPr>
                    <w:t>ktoré by mohli byť pri odstraňovaní bariér nápomocné.</w:t>
                  </w:r>
                </w:p>
                <w:p w14:paraId="44E9A0B8" w14:textId="77777777" w:rsidR="00CB6576" w:rsidRPr="00D842FF" w:rsidRDefault="00CB6576" w:rsidP="00637EA7">
                  <w:pPr>
                    <w:rPr>
                      <w:rFonts w:eastAsia="Calibri" w:cs="Arial"/>
                      <w:szCs w:val="24"/>
                    </w:rPr>
                  </w:pPr>
                </w:p>
                <w:p w14:paraId="51C784BD" w14:textId="77777777" w:rsidR="00CB6576" w:rsidRPr="00D842FF" w:rsidRDefault="00CB6576" w:rsidP="00637EA7">
                  <w:pPr>
                    <w:spacing w:line="240" w:lineRule="auto"/>
                    <w:rPr>
                      <w:rFonts w:cs="Arial"/>
                      <w:szCs w:val="24"/>
                    </w:rPr>
                  </w:pPr>
                  <w:r w:rsidRPr="00D842FF">
                    <w:rPr>
                      <w:rFonts w:cs="Arial"/>
                      <w:szCs w:val="24"/>
                    </w:rPr>
                    <w:t>Splnenie uložených opatrení budem sledovať aj</w:t>
                  </w:r>
                  <w:r>
                    <w:rPr>
                      <w:rFonts w:cs="Arial"/>
                      <w:szCs w:val="24"/>
                    </w:rPr>
                    <w:t xml:space="preserve"> v </w:t>
                  </w:r>
                  <w:r w:rsidRPr="00D842FF">
                    <w:rPr>
                      <w:rFonts w:cs="Arial"/>
                      <w:szCs w:val="24"/>
                    </w:rPr>
                    <w:t>nasledujúcom období. Pevne verím,</w:t>
                  </w:r>
                  <w:r>
                    <w:rPr>
                      <w:rFonts w:cs="Arial"/>
                      <w:szCs w:val="24"/>
                    </w:rPr>
                    <w:t xml:space="preserve"> že </w:t>
                  </w:r>
                  <w:r w:rsidRPr="00D842FF">
                    <w:rPr>
                      <w:rFonts w:cs="Arial"/>
                      <w:szCs w:val="24"/>
                    </w:rPr>
                    <w:t>bariéry</w:t>
                  </w:r>
                  <w:r>
                    <w:rPr>
                      <w:rFonts w:cs="Arial"/>
                      <w:szCs w:val="24"/>
                    </w:rPr>
                    <w:t xml:space="preserve"> v </w:t>
                  </w:r>
                  <w:r w:rsidRPr="00D842FF">
                    <w:rPr>
                      <w:rFonts w:cs="Arial"/>
                      <w:szCs w:val="24"/>
                    </w:rPr>
                    <w:t>budove zdravotného strediska sa podarí odstrániť</w:t>
                  </w:r>
                  <w:r>
                    <w:rPr>
                      <w:rFonts w:cs="Arial"/>
                      <w:szCs w:val="24"/>
                    </w:rPr>
                    <w:t xml:space="preserve"> a </w:t>
                  </w:r>
                  <w:r w:rsidRPr="00D842FF">
                    <w:rPr>
                      <w:rFonts w:cs="Arial"/>
                      <w:szCs w:val="24"/>
                    </w:rPr>
                    <w:t>budú ho môcť navštevovať aj rodičia</w:t>
                  </w:r>
                  <w:r>
                    <w:rPr>
                      <w:rFonts w:cs="Arial"/>
                      <w:szCs w:val="24"/>
                    </w:rPr>
                    <w:t xml:space="preserve"> a </w:t>
                  </w:r>
                  <w:r w:rsidRPr="00D842FF">
                    <w:rPr>
                      <w:rFonts w:cs="Arial"/>
                      <w:szCs w:val="24"/>
                    </w:rPr>
                    <w:t>deti odkázané</w:t>
                  </w:r>
                  <w:r>
                    <w:rPr>
                      <w:rFonts w:cs="Arial"/>
                      <w:szCs w:val="24"/>
                    </w:rPr>
                    <w:t xml:space="preserve"> na </w:t>
                  </w:r>
                  <w:r w:rsidRPr="00D842FF">
                    <w:rPr>
                      <w:rFonts w:cs="Arial"/>
                      <w:szCs w:val="24"/>
                    </w:rPr>
                    <w:t>invalidný vozík.</w:t>
                  </w:r>
                </w:p>
              </w:tc>
            </w:tr>
          </w:tbl>
          <w:p w14:paraId="16C85CDE" w14:textId="77777777" w:rsidR="00CB6576" w:rsidRPr="00D842FF" w:rsidRDefault="00CB6576" w:rsidP="00637EA7"/>
        </w:tc>
      </w:tr>
    </w:tbl>
    <w:p w14:paraId="44A24553" w14:textId="77777777" w:rsidR="00CB6576" w:rsidRPr="00D842FF" w:rsidRDefault="00CB6576" w:rsidP="00CB6576"/>
    <w:p w14:paraId="204A6CD4" w14:textId="77777777" w:rsidR="00CB6576" w:rsidRPr="00D842FF" w:rsidRDefault="00CB6576" w:rsidP="00CB6576">
      <w:pPr>
        <w:spacing w:after="160" w:line="259" w:lineRule="auto"/>
        <w:jc w:val="left"/>
        <w:rPr>
          <w:rFonts w:cs="Arial"/>
        </w:rPr>
      </w:pPr>
      <w:r w:rsidRPr="00D842FF">
        <w:rPr>
          <w:rFonts w:cs="Arial"/>
        </w:rPr>
        <w:br w:type="page"/>
      </w:r>
    </w:p>
    <w:p w14:paraId="623DB52A" w14:textId="77777777" w:rsidR="00CB6576" w:rsidRPr="00D842FF" w:rsidRDefault="00CB6576" w:rsidP="00EF22B9">
      <w:pPr>
        <w:pStyle w:val="Nadpis4"/>
        <w:numPr>
          <w:ilvl w:val="0"/>
          <w:numId w:val="79"/>
        </w:numPr>
        <w:spacing w:line="240" w:lineRule="auto"/>
        <w:ind w:left="426" w:hanging="426"/>
        <w:rPr>
          <w:rFonts w:cs="Arial"/>
        </w:rPr>
      </w:pPr>
      <w:r w:rsidRPr="00D842FF">
        <w:rPr>
          <w:rFonts w:cs="Arial"/>
        </w:rPr>
        <w:lastRenderedPageBreak/>
        <w:t>Komunikačné bariéry</w:t>
      </w:r>
    </w:p>
    <w:p w14:paraId="745BF647" w14:textId="77777777" w:rsidR="00CB6576" w:rsidRPr="00D842FF" w:rsidRDefault="00CB6576" w:rsidP="00CB6576">
      <w:pPr>
        <w:spacing w:line="240" w:lineRule="auto"/>
        <w:rPr>
          <w:rFonts w:eastAsia="Times New Roman" w:cs="Arial"/>
          <w:b/>
          <w:szCs w:val="24"/>
          <w:lang w:eastAsia="sk-SK"/>
        </w:rPr>
      </w:pPr>
    </w:p>
    <w:p w14:paraId="070402D3" w14:textId="77777777" w:rsidR="00CB6576" w:rsidRPr="00D842FF" w:rsidRDefault="00CB6576" w:rsidP="00CB6576">
      <w:pPr>
        <w:spacing w:line="240" w:lineRule="auto"/>
        <w:rPr>
          <w:rFonts w:eastAsia="Times New Roman" w:cs="Arial"/>
          <w:b/>
          <w:szCs w:val="24"/>
          <w:lang w:eastAsia="sk-SK"/>
        </w:rPr>
      </w:pPr>
      <w:r w:rsidRPr="00D842FF">
        <w:rPr>
          <w:rFonts w:eastAsia="Times New Roman" w:cs="Arial"/>
          <w:b/>
          <w:szCs w:val="24"/>
          <w:lang w:eastAsia="sk-SK"/>
        </w:rPr>
        <w:t>SÚHRN HLAVNÝCH ZISTENÍ:</w:t>
      </w:r>
    </w:p>
    <w:p w14:paraId="3FED0409" w14:textId="77777777" w:rsidR="00CB6576" w:rsidRPr="00D842FF" w:rsidRDefault="00CB6576" w:rsidP="00CB6576">
      <w:pPr>
        <w:rPr>
          <w:b/>
        </w:rPr>
      </w:pPr>
      <w:r>
        <w:rPr>
          <w:b/>
        </w:rPr>
        <w:t>V </w:t>
      </w:r>
      <w:r w:rsidRPr="00D842FF">
        <w:rPr>
          <w:b/>
        </w:rPr>
        <w:t>oblasti komunikačných bariér môžeme zhrnúť tieto hlavné problémy:</w:t>
      </w:r>
    </w:p>
    <w:p w14:paraId="02C0ADA2" w14:textId="77777777" w:rsidR="00CB6576" w:rsidRPr="00D842FF" w:rsidRDefault="00CB6576" w:rsidP="00EF22B9">
      <w:pPr>
        <w:pStyle w:val="Odsekzoznamu"/>
        <w:numPr>
          <w:ilvl w:val="0"/>
          <w:numId w:val="76"/>
        </w:numPr>
        <w:ind w:left="426" w:hanging="426"/>
        <w:rPr>
          <w:rFonts w:cs="Arial"/>
        </w:rPr>
      </w:pPr>
      <w:r w:rsidRPr="00D842FF">
        <w:rPr>
          <w:rFonts w:cs="Arial"/>
          <w:bCs/>
        </w:rPr>
        <w:t>Obmedzený prístup osôb</w:t>
      </w:r>
      <w:r>
        <w:rPr>
          <w:rFonts w:cs="Arial"/>
          <w:bCs/>
        </w:rPr>
        <w:t xml:space="preserve"> so </w:t>
      </w:r>
      <w:r w:rsidRPr="00D842FF">
        <w:rPr>
          <w:rFonts w:cs="Arial"/>
          <w:bCs/>
        </w:rPr>
        <w:t>sluchovým postihnutím</w:t>
      </w:r>
      <w:r>
        <w:rPr>
          <w:rFonts w:cs="Arial"/>
          <w:bCs/>
        </w:rPr>
        <w:t xml:space="preserve"> k </w:t>
      </w:r>
      <w:r w:rsidRPr="00D842FF">
        <w:rPr>
          <w:rFonts w:cs="Arial"/>
          <w:bCs/>
        </w:rPr>
        <w:t>informáciám.</w:t>
      </w:r>
    </w:p>
    <w:p w14:paraId="34D1C398" w14:textId="77777777" w:rsidR="00CB6576" w:rsidRPr="00D842FF" w:rsidRDefault="00CB6576" w:rsidP="00EF22B9">
      <w:pPr>
        <w:pStyle w:val="Odsekzoznamu"/>
        <w:numPr>
          <w:ilvl w:val="0"/>
          <w:numId w:val="76"/>
        </w:numPr>
        <w:ind w:left="426" w:hanging="426"/>
        <w:rPr>
          <w:rFonts w:cs="Arial"/>
        </w:rPr>
      </w:pPr>
      <w:r w:rsidRPr="00D842FF">
        <w:rPr>
          <w:rFonts w:cs="Arial"/>
        </w:rPr>
        <w:t>Nevytvorenie vhodných podmienok</w:t>
      </w:r>
      <w:r>
        <w:rPr>
          <w:rFonts w:cs="Arial"/>
        </w:rPr>
        <w:t xml:space="preserve"> na </w:t>
      </w:r>
      <w:r w:rsidRPr="00D842FF">
        <w:rPr>
          <w:rFonts w:cs="Arial"/>
        </w:rPr>
        <w:t>vzdelávanie osôb</w:t>
      </w:r>
      <w:r>
        <w:rPr>
          <w:rFonts w:cs="Arial"/>
        </w:rPr>
        <w:t xml:space="preserve"> so </w:t>
      </w:r>
      <w:r w:rsidRPr="00D842FF">
        <w:rPr>
          <w:rFonts w:cs="Arial"/>
        </w:rPr>
        <w:t>sluchovým postihnutím.</w:t>
      </w:r>
    </w:p>
    <w:p w14:paraId="6E496A59" w14:textId="77777777" w:rsidR="00CB6576" w:rsidRPr="00D842FF" w:rsidRDefault="00CB6576" w:rsidP="00EF22B9">
      <w:pPr>
        <w:pStyle w:val="Odsekzoznamu"/>
        <w:numPr>
          <w:ilvl w:val="0"/>
          <w:numId w:val="76"/>
        </w:numPr>
        <w:ind w:left="426" w:hanging="426"/>
        <w:rPr>
          <w:rFonts w:cs="Arial"/>
        </w:rPr>
      </w:pPr>
      <w:r w:rsidRPr="00D842FF">
        <w:rPr>
          <w:rFonts w:cs="Arial"/>
        </w:rPr>
        <w:t>Nedostatočná inklúzia nepočujúcich Rómov.</w:t>
      </w:r>
    </w:p>
    <w:p w14:paraId="1181B7CB" w14:textId="77777777" w:rsidR="00CB6576" w:rsidRPr="00D842FF" w:rsidRDefault="00CB6576" w:rsidP="00EF22B9">
      <w:pPr>
        <w:pStyle w:val="Odsekzoznamu"/>
        <w:numPr>
          <w:ilvl w:val="0"/>
          <w:numId w:val="76"/>
        </w:numPr>
        <w:ind w:left="426" w:hanging="426"/>
        <w:rPr>
          <w:rFonts w:cs="Arial"/>
        </w:rPr>
      </w:pPr>
      <w:r w:rsidRPr="00D842FF">
        <w:rPr>
          <w:rFonts w:cs="Arial"/>
          <w:bCs/>
        </w:rPr>
        <w:t>Ne/zabezpečenie tlmočenia do slovenského posunkového jazyka</w:t>
      </w:r>
      <w:r>
        <w:rPr>
          <w:rFonts w:cs="Arial"/>
        </w:rPr>
        <w:t xml:space="preserve"> a </w:t>
      </w:r>
      <w:r w:rsidRPr="00D842FF">
        <w:rPr>
          <w:rFonts w:cs="Arial"/>
        </w:rPr>
        <w:t>problémy</w:t>
      </w:r>
      <w:r>
        <w:rPr>
          <w:rFonts w:cs="Arial"/>
        </w:rPr>
        <w:t xml:space="preserve"> v </w:t>
      </w:r>
      <w:r w:rsidRPr="00D842FF">
        <w:rPr>
          <w:rFonts w:cs="Arial"/>
        </w:rPr>
        <w:t>komunikácii</w:t>
      </w:r>
      <w:r>
        <w:rPr>
          <w:rFonts w:cs="Arial"/>
        </w:rPr>
        <w:t xml:space="preserve"> s </w:t>
      </w:r>
      <w:r w:rsidRPr="00D842FF">
        <w:rPr>
          <w:rFonts w:cs="Arial"/>
        </w:rPr>
        <w:t>osobami</w:t>
      </w:r>
      <w:r>
        <w:rPr>
          <w:rFonts w:cs="Arial"/>
        </w:rPr>
        <w:t xml:space="preserve"> so </w:t>
      </w:r>
      <w:r w:rsidRPr="00D842FF">
        <w:rPr>
          <w:rFonts w:cs="Arial"/>
        </w:rPr>
        <w:t>sluchovým postihnutím</w:t>
      </w:r>
      <w:r w:rsidRPr="00D842FF">
        <w:t>.</w:t>
      </w:r>
    </w:p>
    <w:p w14:paraId="3874AA1B" w14:textId="77777777" w:rsidR="00CB6576" w:rsidRPr="00D842FF" w:rsidRDefault="00CB6576" w:rsidP="00CB6576">
      <w:pPr>
        <w:spacing w:line="240" w:lineRule="auto"/>
        <w:rPr>
          <w:i/>
          <w:szCs w:val="24"/>
        </w:rPr>
      </w:pPr>
    </w:p>
    <w:p w14:paraId="6EAEB2F6" w14:textId="77777777" w:rsidR="00CB6576" w:rsidRPr="00D842FF" w:rsidRDefault="00CB6576" w:rsidP="00CB6576">
      <w:r w:rsidRPr="00D842FF">
        <w:t>Osoby</w:t>
      </w:r>
      <w:r>
        <w:t xml:space="preserve"> so </w:t>
      </w:r>
      <w:r w:rsidRPr="00D842FF">
        <w:t>sluchovým postihnutím majú obmedzený prístup</w:t>
      </w:r>
      <w:r>
        <w:t xml:space="preserve"> k </w:t>
      </w:r>
      <w:r w:rsidRPr="00D842FF">
        <w:t>informáciám. Okrem toho,</w:t>
      </w:r>
      <w:r>
        <w:t xml:space="preserve"> že </w:t>
      </w:r>
      <w:r w:rsidRPr="00D842FF">
        <w:t>sú pre ne nedostupné správy</w:t>
      </w:r>
      <w:r>
        <w:t xml:space="preserve"> a </w:t>
      </w:r>
      <w:r w:rsidRPr="00D842FF">
        <w:t>informácie vysielané</w:t>
      </w:r>
      <w:r>
        <w:t xml:space="preserve"> v </w:t>
      </w:r>
      <w:r w:rsidRPr="00D842FF">
        <w:t>rozhlase</w:t>
      </w:r>
      <w:r>
        <w:t xml:space="preserve"> a v </w:t>
      </w:r>
      <w:r w:rsidRPr="00D842FF">
        <w:t>televízii, čelia bariéram aj pri písaní</w:t>
      </w:r>
      <w:r>
        <w:t xml:space="preserve"> a </w:t>
      </w:r>
      <w:r w:rsidRPr="00D842FF">
        <w:t>čítaní zložitejších textov. Slovenský jazyk</w:t>
      </w:r>
      <w:r>
        <w:t xml:space="preserve"> a </w:t>
      </w:r>
      <w:r w:rsidRPr="00D842FF">
        <w:t>slovenský posunkový jazyk majú odlišnú gramatiku, čo spôsobuje,</w:t>
      </w:r>
      <w:r>
        <w:t xml:space="preserve"> že </w:t>
      </w:r>
      <w:r w:rsidRPr="00D842FF">
        <w:t>nerozumejú komplexnejším textom</w:t>
      </w:r>
      <w:r>
        <w:t xml:space="preserve"> a </w:t>
      </w:r>
      <w:r w:rsidRPr="00D842FF">
        <w:t xml:space="preserve">zároveň, nevedia komunikovať gramaticky správne písanou slovenčinou. </w:t>
      </w:r>
    </w:p>
    <w:p w14:paraId="3F146973" w14:textId="77777777" w:rsidR="00CB6576" w:rsidRPr="00D842FF" w:rsidRDefault="00CB6576" w:rsidP="00CB6576">
      <w:pPr>
        <w:rPr>
          <w:b/>
        </w:rPr>
      </w:pPr>
    </w:p>
    <w:p w14:paraId="0D1E31C7" w14:textId="77777777" w:rsidR="00CB6576" w:rsidRPr="00D842FF" w:rsidRDefault="00CB6576" w:rsidP="00CB6576">
      <w:pPr>
        <w:rPr>
          <w:b/>
        </w:rPr>
      </w:pPr>
      <w:r w:rsidRPr="00D842FF">
        <w:rPr>
          <w:b/>
        </w:rPr>
        <w:t>Osoby</w:t>
      </w:r>
      <w:r>
        <w:rPr>
          <w:b/>
        </w:rPr>
        <w:t xml:space="preserve"> so </w:t>
      </w:r>
      <w:r w:rsidRPr="00D842FF">
        <w:rPr>
          <w:b/>
        </w:rPr>
        <w:t>sluchovým postihnutím sa</w:t>
      </w:r>
      <w:r>
        <w:rPr>
          <w:b/>
        </w:rPr>
        <w:t xml:space="preserve"> s </w:t>
      </w:r>
      <w:r w:rsidRPr="00D842FF">
        <w:rPr>
          <w:b/>
        </w:rPr>
        <w:t>bariérami stretávajú neustále. Jednou</w:t>
      </w:r>
      <w:r>
        <w:rPr>
          <w:b/>
        </w:rPr>
        <w:t xml:space="preserve"> z </w:t>
      </w:r>
      <w:r w:rsidRPr="00D842FF">
        <w:rPr>
          <w:b/>
        </w:rPr>
        <w:t>tých najzásadnejších</w:t>
      </w:r>
      <w:r>
        <w:rPr>
          <w:b/>
        </w:rPr>
        <w:t xml:space="preserve"> je </w:t>
      </w:r>
      <w:r w:rsidRPr="00D842FF">
        <w:rPr>
          <w:b/>
        </w:rPr>
        <w:t>nezabezpečenie prístupu</w:t>
      </w:r>
      <w:r>
        <w:rPr>
          <w:b/>
        </w:rPr>
        <w:t xml:space="preserve"> k </w:t>
      </w:r>
      <w:r w:rsidRPr="00D842FF">
        <w:rPr>
          <w:b/>
        </w:rPr>
        <w:t>vzdelaniu. Nepočujúci žiaci</w:t>
      </w:r>
      <w:r>
        <w:rPr>
          <w:b/>
        </w:rPr>
        <w:t xml:space="preserve"> a </w:t>
      </w:r>
      <w:r w:rsidRPr="00D842FF">
        <w:rPr>
          <w:b/>
        </w:rPr>
        <w:t>študenti nemajú</w:t>
      </w:r>
      <w:r>
        <w:rPr>
          <w:b/>
        </w:rPr>
        <w:t xml:space="preserve"> na </w:t>
      </w:r>
      <w:r w:rsidRPr="00D842FF">
        <w:rPr>
          <w:b/>
        </w:rPr>
        <w:t>Slovensku vytvorené vhodné podmienky, pretože nemajú zabezpečené tlmočenie alebo inú pomôcku</w:t>
      </w:r>
      <w:r>
        <w:rPr>
          <w:b/>
        </w:rPr>
        <w:t xml:space="preserve"> na </w:t>
      </w:r>
      <w:r w:rsidRPr="00D842FF">
        <w:rPr>
          <w:b/>
        </w:rPr>
        <w:t>to,</w:t>
      </w:r>
      <w:r>
        <w:rPr>
          <w:b/>
        </w:rPr>
        <w:t xml:space="preserve"> aby </w:t>
      </w:r>
      <w:r w:rsidRPr="00D842FF">
        <w:rPr>
          <w:b/>
        </w:rPr>
        <w:t>sa mohli vzdelávať rovnocenne ako počujúci. Z tohto dôvodu množstvo študentov odchádza</w:t>
      </w:r>
      <w:r>
        <w:rPr>
          <w:b/>
        </w:rPr>
        <w:t xml:space="preserve"> za </w:t>
      </w:r>
      <w:r w:rsidRPr="00D842FF">
        <w:rPr>
          <w:b/>
        </w:rPr>
        <w:t>vzdelaním do Českej republiky, kde</w:t>
      </w:r>
      <w:r>
        <w:rPr>
          <w:b/>
        </w:rPr>
        <w:t xml:space="preserve"> je </w:t>
      </w:r>
      <w:r w:rsidRPr="00D842FF">
        <w:rPr>
          <w:b/>
        </w:rPr>
        <w:t>podľa ich vlastných skúseností vzdelávanie pre nepočujúcich oveľa dostupnejšie. Vďaka tomu môžu vyštudovať aj zložitejšie odbory, ktoré by</w:t>
      </w:r>
      <w:r>
        <w:rPr>
          <w:b/>
        </w:rPr>
        <w:t xml:space="preserve"> v </w:t>
      </w:r>
      <w:r w:rsidRPr="00D842FF">
        <w:rPr>
          <w:b/>
        </w:rPr>
        <w:t>podmienkach vytvorených</w:t>
      </w:r>
      <w:r>
        <w:rPr>
          <w:b/>
        </w:rPr>
        <w:t xml:space="preserve"> na </w:t>
      </w:r>
      <w:r w:rsidRPr="00D842FF">
        <w:rPr>
          <w:b/>
        </w:rPr>
        <w:t xml:space="preserve">Slovensku vyštudovať nezvládli. </w:t>
      </w:r>
    </w:p>
    <w:p w14:paraId="5A686054" w14:textId="77777777" w:rsidR="00CB6576" w:rsidRPr="00D842FF" w:rsidRDefault="00CB6576" w:rsidP="00CB6576">
      <w:pPr>
        <w:rPr>
          <w:b/>
        </w:rPr>
      </w:pPr>
    </w:p>
    <w:p w14:paraId="714469D4" w14:textId="77777777" w:rsidR="00CB6576" w:rsidRPr="00D842FF" w:rsidRDefault="00CB6576" w:rsidP="00CB6576">
      <w:r>
        <w:t>V </w:t>
      </w:r>
      <w:r w:rsidRPr="00D842FF">
        <w:t>decembri 2024 sme sa zúčastnili</w:t>
      </w:r>
      <w:r>
        <w:t xml:space="preserve"> na </w:t>
      </w:r>
      <w:r w:rsidRPr="00D842FF">
        <w:t>zaujímavej konferencii venovanej inklúzii nepočujúcich Rómov. Išlo</w:t>
      </w:r>
      <w:r>
        <w:t xml:space="preserve"> o </w:t>
      </w:r>
      <w:r w:rsidRPr="00D842FF">
        <w:t>úplne prvú konferenciu zameranú</w:t>
      </w:r>
      <w:r>
        <w:t xml:space="preserve"> na </w:t>
      </w:r>
      <w:r w:rsidRPr="00D842FF">
        <w:t>túto tému. K problematike života nepočujúcich</w:t>
      </w:r>
      <w:r>
        <w:t xml:space="preserve"> a </w:t>
      </w:r>
      <w:r w:rsidRPr="00D842FF">
        <w:t>obzvlášť života nepočujúcich Rómov chýba osveta</w:t>
      </w:r>
      <w:r>
        <w:t xml:space="preserve"> a </w:t>
      </w:r>
      <w:r w:rsidRPr="00D842FF">
        <w:t>podpora</w:t>
      </w:r>
      <w:r>
        <w:t xml:space="preserve"> zo </w:t>
      </w:r>
      <w:r w:rsidRPr="00D842FF">
        <w:t>strany počujúcich. Výskum</w:t>
      </w:r>
      <w:r>
        <w:t xml:space="preserve"> a </w:t>
      </w:r>
      <w:r w:rsidRPr="00D842FF">
        <w:t>príprava riešení</w:t>
      </w:r>
      <w:r>
        <w:t xml:space="preserve"> je </w:t>
      </w:r>
      <w:r w:rsidRPr="00D842FF">
        <w:t>momentálne</w:t>
      </w:r>
      <w:r>
        <w:t xml:space="preserve"> v </w:t>
      </w:r>
      <w:r w:rsidRPr="00D842FF">
        <w:t>začiatkoch</w:t>
      </w:r>
      <w:r>
        <w:t>. V </w:t>
      </w:r>
      <w:r w:rsidRPr="00D842FF">
        <w:t>najbližšom období plánujeme nadviazať spoluprácu</w:t>
      </w:r>
      <w:r>
        <w:t xml:space="preserve"> so </w:t>
      </w:r>
      <w:r w:rsidRPr="00D842FF">
        <w:t>zástupcami nepočujúcich, aj</w:t>
      </w:r>
      <w:r>
        <w:t xml:space="preserve"> so </w:t>
      </w:r>
      <w:r w:rsidRPr="00D842FF">
        <w:t>zástupcami nepočujúcich Rómov</w:t>
      </w:r>
      <w:r>
        <w:t xml:space="preserve"> a </w:t>
      </w:r>
      <w:r w:rsidRPr="00D842FF">
        <w:t>spoločne šíriť osvetu, hľadať riešenia. Občianske združenie Svet ticha</w:t>
      </w:r>
      <w:r>
        <w:t xml:space="preserve"> a </w:t>
      </w:r>
      <w:r w:rsidRPr="00D842FF">
        <w:t>organizácia Zdravé regióny vykonali</w:t>
      </w:r>
      <w:r>
        <w:t xml:space="preserve"> k </w:t>
      </w:r>
      <w:r w:rsidRPr="00D842FF">
        <w:t>tejto problematike výskum</w:t>
      </w:r>
      <w:r>
        <w:t xml:space="preserve"> s </w:t>
      </w:r>
      <w:r w:rsidRPr="00D842FF">
        <w:t>množstvom zaujímavých zistení. Veľmi dôležitým nástrojom pre rómsku komunitu nepočujúcich</w:t>
      </w:r>
      <w:r>
        <w:t xml:space="preserve"> je </w:t>
      </w:r>
      <w:r w:rsidRPr="00D842FF">
        <w:t>budovanie identity,</w:t>
      </w:r>
      <w:r>
        <w:t xml:space="preserve"> a </w:t>
      </w:r>
      <w:r w:rsidRPr="00D842FF">
        <w:t>to môžu uskutočniť najmä zavedením posunkového jazyka ako základného komunikačného nástroja, zachovaním rómskeho jazyka ako kultúrneho dedičstva, vytváraním komunitných programov, podporných skupín, zapojením rodín</w:t>
      </w:r>
      <w:r>
        <w:t xml:space="preserve"> a </w:t>
      </w:r>
      <w:r w:rsidRPr="00D842FF">
        <w:t>širšej komunity, vytváraním pozitívnych vzorov</w:t>
      </w:r>
      <w:r>
        <w:t xml:space="preserve"> v </w:t>
      </w:r>
      <w:r w:rsidRPr="00D842FF">
        <w:t>komunite</w:t>
      </w:r>
      <w:r>
        <w:t xml:space="preserve"> a </w:t>
      </w:r>
      <w:r w:rsidRPr="00D842FF">
        <w:t xml:space="preserve">podobne. </w:t>
      </w:r>
    </w:p>
    <w:p w14:paraId="689CD8C2" w14:textId="77777777" w:rsidR="00CB6576" w:rsidRPr="00D842FF" w:rsidRDefault="00CB6576" w:rsidP="00CB6576">
      <w:pPr>
        <w:rPr>
          <w:rFonts w:eastAsia="Times New Roman" w:cs="Arial"/>
          <w:b/>
          <w:szCs w:val="24"/>
          <w:lang w:eastAsia="sk-SK"/>
        </w:rPr>
      </w:pPr>
    </w:p>
    <w:p w14:paraId="6434764C" w14:textId="77777777" w:rsidR="00CB6576" w:rsidRPr="00D842FF" w:rsidRDefault="00CB6576" w:rsidP="00CB6576">
      <w:pPr>
        <w:spacing w:line="240" w:lineRule="auto"/>
        <w:rPr>
          <w:b/>
        </w:rPr>
      </w:pPr>
      <w:r w:rsidRPr="00D842FF">
        <w:rPr>
          <w:b/>
        </w:rPr>
        <w:t>Posudzovali sme tiež podnet,</w:t>
      </w:r>
      <w:r>
        <w:rPr>
          <w:b/>
        </w:rPr>
        <w:t xml:space="preserve"> v </w:t>
      </w:r>
      <w:r w:rsidRPr="00D842FF">
        <w:rPr>
          <w:b/>
        </w:rPr>
        <w:t>ktorom sa viaceré osoby</w:t>
      </w:r>
      <w:r>
        <w:rPr>
          <w:b/>
        </w:rPr>
        <w:t xml:space="preserve"> so </w:t>
      </w:r>
      <w:r w:rsidRPr="00D842FF">
        <w:rPr>
          <w:b/>
        </w:rPr>
        <w:t>sluchovým postihnutím sťažovali,</w:t>
      </w:r>
      <w:r>
        <w:rPr>
          <w:b/>
        </w:rPr>
        <w:t xml:space="preserve"> že </w:t>
      </w:r>
      <w:r w:rsidRPr="00D842FF">
        <w:rPr>
          <w:b/>
        </w:rPr>
        <w:t>im rôzne obchodné spoločnosti, ale aj štátne orgány odmietli online tlmočenie do posunkovej reči. Dotknutým subjektom navrhnem prijať opatrenia tak,</w:t>
      </w:r>
      <w:r>
        <w:rPr>
          <w:b/>
        </w:rPr>
        <w:t xml:space="preserve"> aby k </w:t>
      </w:r>
      <w:r w:rsidRPr="00D842FF">
        <w:rPr>
          <w:b/>
        </w:rPr>
        <w:t>takémuto postupu</w:t>
      </w:r>
      <w:r>
        <w:rPr>
          <w:b/>
        </w:rPr>
        <w:t xml:space="preserve"> v </w:t>
      </w:r>
      <w:r w:rsidRPr="00D842FF">
        <w:rPr>
          <w:b/>
        </w:rPr>
        <w:t>budúcnosti nedochádzalo.</w:t>
      </w:r>
    </w:p>
    <w:p w14:paraId="4BAB2A0F" w14:textId="77777777" w:rsidR="00CB6576" w:rsidRPr="00D842FF" w:rsidRDefault="00CB6576" w:rsidP="00CB6576">
      <w:pPr>
        <w:spacing w:line="240" w:lineRule="auto"/>
        <w:rPr>
          <w:rFonts w:cs="Arial"/>
        </w:rPr>
      </w:pPr>
    </w:p>
    <w:p w14:paraId="0079633C" w14:textId="77777777" w:rsidR="00CB6576" w:rsidRPr="00D842FF" w:rsidRDefault="00CB6576" w:rsidP="00CB6576">
      <w:pPr>
        <w:spacing w:after="160" w:line="259" w:lineRule="auto"/>
        <w:jc w:val="left"/>
        <w:rPr>
          <w:rFonts w:cs="Arial"/>
        </w:rPr>
      </w:pPr>
      <w:r w:rsidRPr="00D842FF">
        <w:rPr>
          <w:rFonts w:cs="Arial"/>
        </w:rPr>
        <w:br w:type="page"/>
      </w:r>
    </w:p>
    <w:p w14:paraId="4BE0A9D9" w14:textId="77777777" w:rsidR="00CB6576" w:rsidRPr="00D842FF" w:rsidRDefault="00CB6576" w:rsidP="00EF22B9">
      <w:pPr>
        <w:pStyle w:val="Nadpis4"/>
        <w:numPr>
          <w:ilvl w:val="0"/>
          <w:numId w:val="79"/>
        </w:numPr>
        <w:ind w:left="426" w:hanging="426"/>
        <w:rPr>
          <w:rFonts w:cs="Arial"/>
        </w:rPr>
      </w:pPr>
      <w:r w:rsidRPr="00D842FF">
        <w:rPr>
          <w:rFonts w:cs="Arial"/>
        </w:rPr>
        <w:lastRenderedPageBreak/>
        <w:t>Účasť</w:t>
      </w:r>
      <w:r>
        <w:rPr>
          <w:rFonts w:cs="Arial"/>
        </w:rPr>
        <w:t xml:space="preserve"> na </w:t>
      </w:r>
      <w:r w:rsidRPr="00D842FF">
        <w:rPr>
          <w:rFonts w:cs="Arial"/>
        </w:rPr>
        <w:t>kultúrnom živote, rekreácii, záujmových aktivitách</w:t>
      </w:r>
      <w:r>
        <w:rPr>
          <w:rFonts w:cs="Arial"/>
        </w:rPr>
        <w:t xml:space="preserve"> a </w:t>
      </w:r>
      <w:r w:rsidRPr="00D842FF">
        <w:rPr>
          <w:rFonts w:cs="Arial"/>
        </w:rPr>
        <w:t>športe</w:t>
      </w:r>
    </w:p>
    <w:p w14:paraId="04E0B464" w14:textId="77777777" w:rsidR="00CB6576" w:rsidRPr="00D842FF" w:rsidRDefault="00CB6576" w:rsidP="00CB6576">
      <w:pPr>
        <w:spacing w:line="240" w:lineRule="auto"/>
        <w:rPr>
          <w:rFonts w:cs="Arial"/>
          <w:b/>
        </w:rPr>
      </w:pPr>
    </w:p>
    <w:p w14:paraId="3B751501" w14:textId="77777777" w:rsidR="00CB6576" w:rsidRPr="00D842FF" w:rsidRDefault="00CB6576" w:rsidP="00CB6576">
      <w:pPr>
        <w:spacing w:line="240" w:lineRule="auto"/>
        <w:rPr>
          <w:rFonts w:cs="Arial"/>
          <w:b/>
        </w:rPr>
      </w:pPr>
      <w:r w:rsidRPr="00D842FF">
        <w:rPr>
          <w:rFonts w:cs="Arial"/>
          <w:b/>
        </w:rPr>
        <w:t>SÚHRN HLAVNÝCH ZISTENÍ:</w:t>
      </w:r>
    </w:p>
    <w:p w14:paraId="15B39571" w14:textId="77777777" w:rsidR="00CB6576" w:rsidRPr="00D842FF" w:rsidRDefault="00CB6576" w:rsidP="00CB6576">
      <w:pPr>
        <w:rPr>
          <w:rFonts w:cs="Arial"/>
          <w:b/>
          <w:szCs w:val="24"/>
        </w:rPr>
      </w:pPr>
      <w:bookmarkStart w:id="212" w:name="_Toc4457875"/>
      <w:r>
        <w:rPr>
          <w:rFonts w:cs="Arial"/>
          <w:b/>
          <w:szCs w:val="24"/>
        </w:rPr>
        <w:t>V </w:t>
      </w:r>
      <w:r w:rsidRPr="00D842FF">
        <w:rPr>
          <w:rFonts w:cs="Arial"/>
          <w:b/>
          <w:szCs w:val="24"/>
        </w:rPr>
        <w:t>oblasti účasti osôb</w:t>
      </w:r>
      <w:r>
        <w:rPr>
          <w:rFonts w:cs="Arial"/>
          <w:b/>
          <w:szCs w:val="24"/>
        </w:rPr>
        <w:t xml:space="preserve"> so </w:t>
      </w:r>
      <w:r w:rsidRPr="00D842FF">
        <w:rPr>
          <w:rFonts w:cs="Arial"/>
          <w:b/>
          <w:szCs w:val="24"/>
        </w:rPr>
        <w:t>zdravotným postihnutím</w:t>
      </w:r>
      <w:r>
        <w:rPr>
          <w:rFonts w:cs="Arial"/>
          <w:b/>
          <w:szCs w:val="24"/>
        </w:rPr>
        <w:t xml:space="preserve"> na </w:t>
      </w:r>
      <w:r w:rsidRPr="00D842FF">
        <w:rPr>
          <w:rFonts w:cs="Arial"/>
          <w:b/>
          <w:szCs w:val="24"/>
        </w:rPr>
        <w:t>kultúrnom živote, rekreácii, záujmových aktivitách</w:t>
      </w:r>
      <w:r>
        <w:rPr>
          <w:rFonts w:cs="Arial"/>
          <w:b/>
          <w:szCs w:val="24"/>
        </w:rPr>
        <w:t xml:space="preserve"> a </w:t>
      </w:r>
      <w:r w:rsidRPr="00D842FF">
        <w:rPr>
          <w:rFonts w:cs="Arial"/>
          <w:b/>
          <w:szCs w:val="24"/>
        </w:rPr>
        <w:t>športe sme identifikovali tieto hlavné problémy:</w:t>
      </w:r>
    </w:p>
    <w:p w14:paraId="2578CDDE"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1. Ne/prístupnosť kultúrnych predstavení pre osoby</w:t>
      </w:r>
      <w:r>
        <w:rPr>
          <w:rFonts w:eastAsia="Times New Roman" w:cs="Arial"/>
          <w:szCs w:val="24"/>
          <w:lang w:eastAsia="sk-SK"/>
        </w:rPr>
        <w:t xml:space="preserve"> s </w:t>
      </w:r>
      <w:r w:rsidRPr="00D842FF">
        <w:rPr>
          <w:rFonts w:eastAsia="Times New Roman" w:cs="Arial"/>
          <w:szCs w:val="24"/>
          <w:lang w:eastAsia="sk-SK"/>
        </w:rPr>
        <w:t>autizmom.</w:t>
      </w:r>
    </w:p>
    <w:p w14:paraId="267E91DF"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2. Diskriminácia športovcov</w:t>
      </w:r>
      <w:r>
        <w:rPr>
          <w:rFonts w:eastAsia="Times New Roman" w:cs="Arial"/>
          <w:szCs w:val="24"/>
          <w:lang w:eastAsia="sk-SK"/>
        </w:rPr>
        <w:t xml:space="preserve"> s </w:t>
      </w:r>
      <w:r w:rsidRPr="00D842FF">
        <w:rPr>
          <w:rFonts w:eastAsia="Times New Roman" w:cs="Arial"/>
          <w:szCs w:val="24"/>
          <w:lang w:eastAsia="sk-SK"/>
        </w:rPr>
        <w:t>mentálnym postihnutím</w:t>
      </w:r>
      <w:r>
        <w:rPr>
          <w:rFonts w:eastAsia="Times New Roman" w:cs="Arial"/>
          <w:szCs w:val="24"/>
          <w:lang w:eastAsia="sk-SK"/>
        </w:rPr>
        <w:t xml:space="preserve"> z </w:t>
      </w:r>
      <w:r w:rsidRPr="00D842FF">
        <w:rPr>
          <w:rFonts w:eastAsia="Times New Roman" w:cs="Arial"/>
          <w:szCs w:val="24"/>
          <w:lang w:eastAsia="sk-SK"/>
        </w:rPr>
        <w:t>dôvodu veku.</w:t>
      </w:r>
    </w:p>
    <w:p w14:paraId="60AED1C8" w14:textId="77777777" w:rsidR="00CB6576" w:rsidRPr="00D842FF" w:rsidRDefault="00CB6576" w:rsidP="00CB6576"/>
    <w:p w14:paraId="2DB2C138" w14:textId="77777777" w:rsidR="00CB6576" w:rsidRPr="00D842FF" w:rsidRDefault="00CB6576" w:rsidP="00CB6576">
      <w:pPr>
        <w:rPr>
          <w:rFonts w:cs="Arial"/>
          <w:bCs/>
          <w:szCs w:val="24"/>
        </w:rPr>
      </w:pPr>
      <w:r w:rsidRPr="00D842FF">
        <w:rPr>
          <w:rFonts w:cs="Arial"/>
          <w:szCs w:val="24"/>
        </w:rPr>
        <w:t>Aj osoby</w:t>
      </w:r>
      <w:r>
        <w:rPr>
          <w:rFonts w:cs="Arial"/>
          <w:szCs w:val="24"/>
        </w:rPr>
        <w:t xml:space="preserve"> s </w:t>
      </w:r>
      <w:r w:rsidRPr="00D842FF">
        <w:rPr>
          <w:rFonts w:cs="Arial"/>
          <w:szCs w:val="24"/>
        </w:rPr>
        <w:t xml:space="preserve">mentálnym postihnutím majú </w:t>
      </w:r>
      <w:r w:rsidRPr="00D842FF">
        <w:rPr>
          <w:rFonts w:cs="Arial"/>
          <w:b/>
          <w:szCs w:val="24"/>
        </w:rPr>
        <w:t>právo zúčastňovať sa</w:t>
      </w:r>
      <w:r>
        <w:rPr>
          <w:rFonts w:cs="Arial"/>
          <w:b/>
          <w:szCs w:val="24"/>
        </w:rPr>
        <w:t xml:space="preserve"> na </w:t>
      </w:r>
      <w:r w:rsidRPr="00D842FF">
        <w:rPr>
          <w:rFonts w:cs="Arial"/>
          <w:b/>
          <w:szCs w:val="24"/>
        </w:rPr>
        <w:t>kultúrnych predstaveniach</w:t>
      </w:r>
      <w:r>
        <w:rPr>
          <w:rFonts w:cs="Arial"/>
          <w:szCs w:val="24"/>
        </w:rPr>
        <w:t xml:space="preserve"> a </w:t>
      </w:r>
      <w:r w:rsidRPr="00D842FF">
        <w:rPr>
          <w:rFonts w:cs="Arial"/>
          <w:szCs w:val="24"/>
        </w:rPr>
        <w:t xml:space="preserve">využívať služby, ako sú </w:t>
      </w:r>
      <w:r w:rsidRPr="00D842FF">
        <w:rPr>
          <w:rFonts w:cs="Arial"/>
          <w:b/>
          <w:szCs w:val="24"/>
        </w:rPr>
        <w:t>divadlá</w:t>
      </w:r>
      <w:r w:rsidRPr="00D842FF">
        <w:rPr>
          <w:rFonts w:cs="Arial"/>
          <w:szCs w:val="24"/>
        </w:rPr>
        <w:t>, múzeá, kiná, knižnice</w:t>
      </w:r>
      <w:r>
        <w:rPr>
          <w:rFonts w:cs="Arial"/>
          <w:szCs w:val="24"/>
        </w:rPr>
        <w:t xml:space="preserve"> a </w:t>
      </w:r>
      <w:r w:rsidRPr="00D842FF">
        <w:rPr>
          <w:rFonts w:cs="Arial"/>
          <w:szCs w:val="24"/>
        </w:rPr>
        <w:t xml:space="preserve">služby cestovného ruchu. Tiež majú právo </w:t>
      </w:r>
      <w:r w:rsidRPr="00D842FF">
        <w:rPr>
          <w:rFonts w:cs="Arial"/>
          <w:b/>
          <w:bCs/>
          <w:szCs w:val="24"/>
        </w:rPr>
        <w:t>zúčastňovať sa</w:t>
      </w:r>
      <w:r>
        <w:rPr>
          <w:rFonts w:cs="Arial"/>
          <w:b/>
          <w:bCs/>
          <w:szCs w:val="24"/>
        </w:rPr>
        <w:t xml:space="preserve"> na </w:t>
      </w:r>
      <w:r w:rsidRPr="00D842FF">
        <w:rPr>
          <w:rFonts w:cs="Arial"/>
          <w:bCs/>
          <w:szCs w:val="24"/>
        </w:rPr>
        <w:t>rovnakom základe</w:t>
      </w:r>
      <w:r>
        <w:rPr>
          <w:rFonts w:cs="Arial"/>
          <w:bCs/>
          <w:szCs w:val="24"/>
        </w:rPr>
        <w:t xml:space="preserve"> s </w:t>
      </w:r>
      <w:r w:rsidRPr="00D842FF">
        <w:rPr>
          <w:rFonts w:cs="Arial"/>
          <w:bCs/>
          <w:szCs w:val="24"/>
        </w:rPr>
        <w:t>ostatnými</w:t>
      </w:r>
      <w:r>
        <w:rPr>
          <w:rFonts w:cs="Arial"/>
          <w:b/>
          <w:bCs/>
          <w:szCs w:val="24"/>
        </w:rPr>
        <w:t xml:space="preserve"> na </w:t>
      </w:r>
      <w:r w:rsidRPr="00D842FF">
        <w:rPr>
          <w:rFonts w:cs="Arial"/>
          <w:szCs w:val="24"/>
        </w:rPr>
        <w:t>rekreačných, záujmových</w:t>
      </w:r>
      <w:r>
        <w:rPr>
          <w:rFonts w:cs="Arial"/>
          <w:szCs w:val="24"/>
        </w:rPr>
        <w:t xml:space="preserve"> a </w:t>
      </w:r>
      <w:r w:rsidRPr="00D842FF">
        <w:rPr>
          <w:rFonts w:cs="Arial"/>
          <w:b/>
          <w:bCs/>
          <w:szCs w:val="24"/>
        </w:rPr>
        <w:t>športových aktivitách</w:t>
      </w:r>
      <w:r w:rsidRPr="00D842FF">
        <w:rPr>
          <w:rFonts w:cs="Arial"/>
          <w:bCs/>
          <w:szCs w:val="24"/>
        </w:rPr>
        <w:t>. Zaručuje im to Článok 30 Dohovoru</w:t>
      </w:r>
      <w:r>
        <w:rPr>
          <w:rFonts w:cs="Arial"/>
          <w:bCs/>
          <w:szCs w:val="24"/>
        </w:rPr>
        <w:t xml:space="preserve"> o </w:t>
      </w:r>
      <w:r w:rsidRPr="00D842FF">
        <w:rPr>
          <w:rFonts w:cs="Arial"/>
          <w:bCs/>
          <w:szCs w:val="24"/>
        </w:rPr>
        <w:t>právach osôb</w:t>
      </w:r>
      <w:r>
        <w:rPr>
          <w:rFonts w:cs="Arial"/>
          <w:bCs/>
          <w:szCs w:val="24"/>
        </w:rPr>
        <w:t xml:space="preserve"> so </w:t>
      </w:r>
      <w:r w:rsidRPr="00D842FF">
        <w:rPr>
          <w:rFonts w:cs="Arial"/>
          <w:bCs/>
          <w:szCs w:val="24"/>
        </w:rPr>
        <w:t>zdravotným postihnutím.</w:t>
      </w:r>
    </w:p>
    <w:p w14:paraId="3DAB59D6" w14:textId="77777777" w:rsidR="00CB6576" w:rsidRPr="00D842FF" w:rsidRDefault="00CB6576" w:rsidP="00CB6576">
      <w:pPr>
        <w:rPr>
          <w:rFonts w:cs="Arial"/>
          <w:bCs/>
          <w:szCs w:val="24"/>
        </w:rPr>
      </w:pPr>
    </w:p>
    <w:p w14:paraId="71A22E12" w14:textId="77777777" w:rsidR="00CB6576" w:rsidRPr="00D842FF" w:rsidRDefault="00CB6576" w:rsidP="00CB6576">
      <w:pPr>
        <w:rPr>
          <w:rFonts w:eastAsia="Calibri" w:cs="Arial"/>
        </w:rPr>
      </w:pPr>
      <w:r>
        <w:rPr>
          <w:rFonts w:eastAsia="Calibri" w:cs="Arial"/>
        </w:rPr>
        <w:t>V </w:t>
      </w:r>
      <w:r w:rsidRPr="00D842FF">
        <w:rPr>
          <w:rFonts w:eastAsia="Calibri" w:cs="Arial"/>
        </w:rPr>
        <w:t>roku 2024 sme posudzovali podnet,</w:t>
      </w:r>
      <w:r>
        <w:rPr>
          <w:rFonts w:eastAsia="Calibri" w:cs="Arial"/>
        </w:rPr>
        <w:t xml:space="preserve"> v </w:t>
      </w:r>
      <w:r w:rsidRPr="00D842FF">
        <w:rPr>
          <w:rFonts w:eastAsia="Calibri" w:cs="Arial"/>
        </w:rPr>
        <w:t>ktorom zamestnanci Slovenského národného divadla upozornili</w:t>
      </w:r>
      <w:r>
        <w:rPr>
          <w:rFonts w:eastAsia="Calibri" w:cs="Arial"/>
        </w:rPr>
        <w:t xml:space="preserve"> na </w:t>
      </w:r>
      <w:r w:rsidRPr="00D842FF">
        <w:rPr>
          <w:rFonts w:eastAsia="Calibri" w:cs="Arial"/>
        </w:rPr>
        <w:t>narúšanie divadelných predstavení mladým mužom</w:t>
      </w:r>
      <w:r>
        <w:rPr>
          <w:rFonts w:eastAsia="Calibri" w:cs="Arial"/>
        </w:rPr>
        <w:t xml:space="preserve"> s </w:t>
      </w:r>
      <w:r w:rsidRPr="00D842FF">
        <w:rPr>
          <w:rFonts w:eastAsia="Calibri" w:cs="Arial"/>
        </w:rPr>
        <w:t>autizmom. Diváci aj zamestnanci divadla sa opakovane sťažovali</w:t>
      </w:r>
      <w:r>
        <w:rPr>
          <w:rFonts w:eastAsia="Calibri" w:cs="Arial"/>
        </w:rPr>
        <w:t xml:space="preserve"> na </w:t>
      </w:r>
      <w:r w:rsidRPr="00D842FF">
        <w:rPr>
          <w:rFonts w:eastAsia="Calibri" w:cs="Arial"/>
        </w:rPr>
        <w:t>nevhodné správanie návštevníka, ktorý neprimerane obťažoval iných divákov. Spolu</w:t>
      </w:r>
      <w:r>
        <w:rPr>
          <w:rFonts w:eastAsia="Calibri" w:cs="Arial"/>
        </w:rPr>
        <w:t xml:space="preserve"> so </w:t>
      </w:r>
      <w:r w:rsidRPr="00D842FF">
        <w:rPr>
          <w:rFonts w:eastAsia="Calibri" w:cs="Arial"/>
        </w:rPr>
        <w:t>zástupcami Slovenského národného divadla sme sa snažili nájsť spravodlivé riešenie tak,</w:t>
      </w:r>
      <w:r>
        <w:rPr>
          <w:rFonts w:eastAsia="Calibri" w:cs="Arial"/>
        </w:rPr>
        <w:t xml:space="preserve"> aby </w:t>
      </w:r>
      <w:r w:rsidRPr="00D842FF">
        <w:rPr>
          <w:rFonts w:eastAsia="Calibri" w:cs="Arial"/>
        </w:rPr>
        <w:t>mladý muž mohol divadelné predstavenia navštevovať aj naďalej. Tento podnet</w:t>
      </w:r>
      <w:r>
        <w:rPr>
          <w:rFonts w:eastAsia="Calibri" w:cs="Arial"/>
        </w:rPr>
        <w:t xml:space="preserve"> je </w:t>
      </w:r>
      <w:r w:rsidRPr="00D842FF">
        <w:rPr>
          <w:rFonts w:eastAsia="Calibri" w:cs="Arial"/>
        </w:rPr>
        <w:t>opísaný</w:t>
      </w:r>
      <w:r>
        <w:rPr>
          <w:rFonts w:eastAsia="Calibri" w:cs="Arial"/>
        </w:rPr>
        <w:t xml:space="preserve"> v </w:t>
      </w:r>
      <w:r w:rsidRPr="00D842FF">
        <w:rPr>
          <w:rFonts w:eastAsia="Calibri" w:cs="Arial"/>
        </w:rPr>
        <w:t>dvadsiatom prvom príbehu „</w:t>
      </w:r>
      <w:r w:rsidRPr="00D842FF">
        <w:rPr>
          <w:rFonts w:cs="Arial"/>
        </w:rPr>
        <w:t>PERIPETIE INKLÚZIE</w:t>
      </w:r>
      <w:r>
        <w:rPr>
          <w:rFonts w:cs="Arial"/>
        </w:rPr>
        <w:t xml:space="preserve"> v </w:t>
      </w:r>
      <w:r w:rsidRPr="00D842FF">
        <w:rPr>
          <w:rFonts w:cs="Arial"/>
        </w:rPr>
        <w:t>DIVADLE</w:t>
      </w:r>
      <w:r w:rsidRPr="00D842FF">
        <w:rPr>
          <w:rFonts w:eastAsia="Calibri" w:cs="Arial"/>
        </w:rPr>
        <w:t xml:space="preserve">“. </w:t>
      </w:r>
    </w:p>
    <w:p w14:paraId="75CE65BE" w14:textId="77777777" w:rsidR="00CB6576" w:rsidRPr="00D842FF" w:rsidRDefault="00CB6576" w:rsidP="00CB6576"/>
    <w:p w14:paraId="0A2217F2" w14:textId="77777777" w:rsidR="00CB6576" w:rsidRPr="00D842FF" w:rsidRDefault="00CB6576" w:rsidP="00CB6576">
      <w:pPr>
        <w:pStyle w:val="Nadpis5"/>
        <w:rPr>
          <w:rFonts w:eastAsia="Calibri"/>
          <w:bCs/>
        </w:rPr>
      </w:pPr>
      <w:r w:rsidRPr="00D842FF">
        <w:t>Diskriminácia športovcov</w:t>
      </w:r>
      <w:r>
        <w:t xml:space="preserve"> s </w:t>
      </w:r>
      <w:r w:rsidRPr="00D842FF">
        <w:t>mentálnym postihnutím</w:t>
      </w:r>
      <w:r>
        <w:t xml:space="preserve"> z </w:t>
      </w:r>
      <w:r w:rsidRPr="00D842FF">
        <w:t>dôvodu veku</w:t>
      </w:r>
    </w:p>
    <w:p w14:paraId="58FD645F" w14:textId="77777777" w:rsidR="00CB6576" w:rsidRPr="00D842FF" w:rsidRDefault="00CB6576" w:rsidP="00CB6576">
      <w:pPr>
        <w:rPr>
          <w:rFonts w:eastAsia="Times New Roman" w:cs="Arial"/>
          <w:szCs w:val="24"/>
          <w:lang w:eastAsia="sk-SK"/>
        </w:rPr>
      </w:pPr>
      <w:r w:rsidRPr="00D842FF">
        <w:t>Ďalej sme posudzovali podnet,</w:t>
      </w:r>
      <w:r>
        <w:t xml:space="preserve"> v </w:t>
      </w:r>
      <w:r w:rsidRPr="00D842FF">
        <w:t>ktorom nás matka muža</w:t>
      </w:r>
      <w:r>
        <w:t xml:space="preserve"> s </w:t>
      </w:r>
      <w:r w:rsidRPr="00D842FF">
        <w:t>mentálnym postihnutím upozornila</w:t>
      </w:r>
      <w:r>
        <w:t xml:space="preserve"> na </w:t>
      </w:r>
      <w:r w:rsidRPr="00D842FF">
        <w:rPr>
          <w:b/>
        </w:rPr>
        <w:t>diskrimináciu</w:t>
      </w:r>
      <w:r>
        <w:rPr>
          <w:b/>
        </w:rPr>
        <w:t xml:space="preserve"> z </w:t>
      </w:r>
      <w:r w:rsidRPr="00D842FF">
        <w:rPr>
          <w:rFonts w:eastAsia="Times New Roman" w:cs="Arial"/>
          <w:b/>
          <w:bCs/>
          <w:szCs w:val="24"/>
          <w:lang w:eastAsia="sk-SK"/>
        </w:rPr>
        <w:t>dôvodu veku</w:t>
      </w:r>
      <w:r w:rsidRPr="00D842FF">
        <w:rPr>
          <w:rFonts w:eastAsia="Times New Roman" w:cs="Arial"/>
          <w:szCs w:val="24"/>
          <w:lang w:eastAsia="sk-SK"/>
        </w:rPr>
        <w:t>. Vo februári 2024 sa</w:t>
      </w:r>
      <w:r>
        <w:rPr>
          <w:rFonts w:eastAsia="Times New Roman" w:cs="Arial"/>
          <w:szCs w:val="24"/>
          <w:lang w:eastAsia="sk-SK"/>
        </w:rPr>
        <w:t xml:space="preserve"> na </w:t>
      </w:r>
      <w:bookmarkStart w:id="213" w:name="_Hlk187908455"/>
      <w:r w:rsidRPr="00D842FF">
        <w:rPr>
          <w:rFonts w:eastAsia="Times New Roman" w:cs="Arial"/>
          <w:szCs w:val="24"/>
          <w:lang w:eastAsia="sk-SK"/>
        </w:rPr>
        <w:t xml:space="preserve">Štrbskom plese konali </w:t>
      </w:r>
      <w:r w:rsidRPr="00D842FF">
        <w:rPr>
          <w:rFonts w:eastAsia="Times New Roman" w:cs="Arial"/>
          <w:b/>
          <w:bCs/>
          <w:szCs w:val="24"/>
          <w:lang w:eastAsia="sk-SK"/>
        </w:rPr>
        <w:t>Zimné národné hry Špeciálnych olympiád Slovensko 2024</w:t>
      </w:r>
      <w:r w:rsidRPr="00D842FF">
        <w:rPr>
          <w:rFonts w:eastAsia="Times New Roman" w:cs="Arial"/>
          <w:bCs/>
          <w:szCs w:val="24"/>
          <w:lang w:eastAsia="sk-SK"/>
        </w:rPr>
        <w:t>. Podľa stanovených vekových kategórií športovec, ktorý mal</w:t>
      </w:r>
      <w:r>
        <w:rPr>
          <w:rFonts w:eastAsia="Times New Roman" w:cs="Arial"/>
          <w:bCs/>
          <w:szCs w:val="24"/>
          <w:lang w:eastAsia="sk-SK"/>
        </w:rPr>
        <w:t xml:space="preserve"> v </w:t>
      </w:r>
      <w:r w:rsidRPr="00D842FF">
        <w:rPr>
          <w:rFonts w:eastAsia="Times New Roman" w:cs="Arial"/>
          <w:bCs/>
          <w:szCs w:val="24"/>
          <w:lang w:eastAsia="sk-SK"/>
        </w:rPr>
        <w:t>čase konania týchto hier 45 rokov, sa</w:t>
      </w:r>
      <w:r>
        <w:rPr>
          <w:rFonts w:eastAsia="Times New Roman" w:cs="Arial"/>
          <w:bCs/>
          <w:szCs w:val="24"/>
          <w:lang w:eastAsia="sk-SK"/>
        </w:rPr>
        <w:t xml:space="preserve"> na </w:t>
      </w:r>
      <w:r w:rsidRPr="00D842FF">
        <w:rPr>
          <w:rFonts w:eastAsia="Times New Roman" w:cs="Arial"/>
          <w:bCs/>
          <w:szCs w:val="24"/>
          <w:lang w:eastAsia="sk-SK"/>
        </w:rPr>
        <w:t>súťaž nemohol prihlásiť.</w:t>
      </w:r>
      <w:r w:rsidRPr="00D842FF">
        <w:rPr>
          <w:b/>
          <w:szCs w:val="24"/>
        </w:rPr>
        <w:t xml:space="preserve"> </w:t>
      </w:r>
      <w:r w:rsidRPr="00D842FF">
        <w:rPr>
          <w:rFonts w:eastAsia="Times New Roman" w:cs="Arial"/>
          <w:szCs w:val="24"/>
          <w:lang w:eastAsia="sk-SK"/>
        </w:rPr>
        <w:t xml:space="preserve">Športovú riaditeľku Špeciálnych olympiád Slovensko </w:t>
      </w:r>
      <w:r w:rsidRPr="00D842FF">
        <w:rPr>
          <w:rFonts w:eastAsia="Times New Roman" w:cs="Arial"/>
          <w:bCs/>
          <w:szCs w:val="24"/>
          <w:lang w:eastAsia="sk-SK"/>
        </w:rPr>
        <w:t>som požiadala</w:t>
      </w:r>
      <w:r>
        <w:rPr>
          <w:rFonts w:eastAsia="Times New Roman" w:cs="Arial"/>
          <w:bCs/>
          <w:szCs w:val="24"/>
          <w:lang w:eastAsia="sk-SK"/>
        </w:rPr>
        <w:t xml:space="preserve"> o </w:t>
      </w:r>
      <w:r w:rsidRPr="00D842FF">
        <w:rPr>
          <w:rFonts w:eastAsia="Times New Roman" w:cs="Arial"/>
          <w:b/>
          <w:bCs/>
          <w:szCs w:val="24"/>
          <w:lang w:eastAsia="sk-SK"/>
        </w:rPr>
        <w:t>prehodnotenie pravidiel/podmienok účasti</w:t>
      </w:r>
      <w:r>
        <w:rPr>
          <w:rFonts w:eastAsia="Times New Roman" w:cs="Arial"/>
          <w:b/>
          <w:bCs/>
          <w:szCs w:val="24"/>
          <w:lang w:eastAsia="sk-SK"/>
        </w:rPr>
        <w:t xml:space="preserve"> na </w:t>
      </w:r>
      <w:r w:rsidRPr="00D842FF">
        <w:rPr>
          <w:rFonts w:eastAsia="Times New Roman" w:cs="Arial"/>
          <w:b/>
          <w:bCs/>
          <w:szCs w:val="24"/>
          <w:lang w:eastAsia="sk-SK"/>
        </w:rPr>
        <w:t>Zimných národných hrách tak,</w:t>
      </w:r>
      <w:r>
        <w:rPr>
          <w:rFonts w:eastAsia="Times New Roman" w:cs="Arial"/>
          <w:b/>
          <w:bCs/>
          <w:szCs w:val="24"/>
          <w:lang w:eastAsia="sk-SK"/>
        </w:rPr>
        <w:t xml:space="preserve"> aby </w:t>
      </w:r>
      <w:r w:rsidRPr="00D842FF">
        <w:rPr>
          <w:rFonts w:eastAsia="Times New Roman" w:cs="Arial"/>
          <w:b/>
          <w:bCs/>
          <w:szCs w:val="24"/>
          <w:lang w:eastAsia="sk-SK"/>
        </w:rPr>
        <w:t>sa ich mohli zúčastniť aj športovci</w:t>
      </w:r>
      <w:r>
        <w:rPr>
          <w:rFonts w:eastAsia="Times New Roman" w:cs="Arial"/>
          <w:b/>
          <w:bCs/>
          <w:szCs w:val="24"/>
          <w:lang w:eastAsia="sk-SK"/>
        </w:rPr>
        <w:t xml:space="preserve"> v </w:t>
      </w:r>
      <w:r w:rsidRPr="00D842FF">
        <w:rPr>
          <w:rFonts w:eastAsia="Times New Roman" w:cs="Arial"/>
          <w:b/>
          <w:bCs/>
          <w:szCs w:val="24"/>
          <w:lang w:eastAsia="sk-SK"/>
        </w:rPr>
        <w:t>strednom veku.</w:t>
      </w:r>
      <w:bookmarkEnd w:id="213"/>
      <w:r w:rsidRPr="00D842FF">
        <w:rPr>
          <w:rFonts w:eastAsia="Times New Roman" w:cs="Arial"/>
          <w:bCs/>
          <w:szCs w:val="24"/>
          <w:lang w:eastAsia="sk-SK"/>
        </w:rPr>
        <w:t xml:space="preserve"> </w:t>
      </w:r>
    </w:p>
    <w:p w14:paraId="0C0078F7" w14:textId="77777777" w:rsidR="00CB6576" w:rsidRPr="00D842FF" w:rsidRDefault="00CB6576" w:rsidP="00CB6576">
      <w:pPr>
        <w:rPr>
          <w:rFonts w:eastAsia="Times New Roman" w:cs="Arial"/>
          <w:szCs w:val="24"/>
          <w:lang w:eastAsia="sk-SK"/>
        </w:rPr>
      </w:pPr>
    </w:p>
    <w:p w14:paraId="092D5727"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 xml:space="preserve">Právna zástupkyňa </w:t>
      </w:r>
      <w:bookmarkStart w:id="214" w:name="_Hlk187838805"/>
      <w:r w:rsidRPr="00D842FF">
        <w:rPr>
          <w:rFonts w:eastAsia="Times New Roman" w:cs="Arial"/>
          <w:szCs w:val="24"/>
          <w:lang w:eastAsia="sk-SK"/>
        </w:rPr>
        <w:t xml:space="preserve">Špeciálnych olympiád </w:t>
      </w:r>
      <w:bookmarkEnd w:id="214"/>
      <w:r w:rsidRPr="00D842FF">
        <w:rPr>
          <w:rFonts w:eastAsia="Times New Roman" w:cs="Arial"/>
          <w:szCs w:val="24"/>
          <w:lang w:eastAsia="sk-SK"/>
        </w:rPr>
        <w:t>Slovensko</w:t>
      </w:r>
      <w:r>
        <w:rPr>
          <w:rFonts w:eastAsia="Times New Roman" w:cs="Arial"/>
          <w:szCs w:val="24"/>
          <w:lang w:eastAsia="sk-SK"/>
        </w:rPr>
        <w:t xml:space="preserve"> v </w:t>
      </w:r>
      <w:r w:rsidRPr="00D842FF">
        <w:rPr>
          <w:rFonts w:eastAsia="Times New Roman" w:cs="Arial"/>
          <w:szCs w:val="24"/>
          <w:lang w:eastAsia="sk-SK"/>
        </w:rPr>
        <w:t>písomnom stanovisku poukázala</w:t>
      </w:r>
      <w:r>
        <w:rPr>
          <w:rFonts w:eastAsia="Times New Roman" w:cs="Arial"/>
          <w:szCs w:val="24"/>
          <w:lang w:eastAsia="sk-SK"/>
        </w:rPr>
        <w:t xml:space="preserve"> na </w:t>
      </w:r>
      <w:r w:rsidRPr="00D842FF">
        <w:rPr>
          <w:rFonts w:eastAsia="Times New Roman" w:cs="Arial"/>
          <w:szCs w:val="24"/>
          <w:lang w:eastAsia="sk-SK"/>
        </w:rPr>
        <w:t>viaceré medzinárodné dohovory,</w:t>
      </w:r>
      <w:r>
        <w:rPr>
          <w:rFonts w:eastAsia="Times New Roman" w:cs="Arial"/>
          <w:szCs w:val="24"/>
          <w:lang w:eastAsia="sk-SK"/>
        </w:rPr>
        <w:t xml:space="preserve"> z </w:t>
      </w:r>
      <w:r w:rsidRPr="00D842FF">
        <w:rPr>
          <w:rFonts w:eastAsia="Times New Roman" w:cs="Arial"/>
          <w:szCs w:val="24"/>
          <w:lang w:eastAsia="sk-SK"/>
        </w:rPr>
        <w:t>ktorých vyplývajú pre oblasť diskriminácie</w:t>
      </w:r>
      <w:r>
        <w:rPr>
          <w:rFonts w:eastAsia="Times New Roman" w:cs="Arial"/>
          <w:szCs w:val="24"/>
          <w:lang w:eastAsia="sk-SK"/>
        </w:rPr>
        <w:t xml:space="preserve"> z </w:t>
      </w:r>
      <w:r w:rsidRPr="00D842FF">
        <w:rPr>
          <w:rFonts w:eastAsia="Times New Roman" w:cs="Arial"/>
          <w:szCs w:val="24"/>
          <w:lang w:eastAsia="sk-SK"/>
        </w:rPr>
        <w:t xml:space="preserve">dôvodu veku konkrétne </w:t>
      </w:r>
      <w:r w:rsidRPr="00D842FF">
        <w:rPr>
          <w:rFonts w:eastAsia="Times New Roman" w:cs="Arial"/>
          <w:b/>
          <w:szCs w:val="24"/>
          <w:lang w:eastAsia="sk-SK"/>
        </w:rPr>
        <w:t>výnimky</w:t>
      </w:r>
      <w:r>
        <w:rPr>
          <w:rFonts w:eastAsia="Times New Roman" w:cs="Arial"/>
          <w:b/>
          <w:szCs w:val="24"/>
          <w:lang w:eastAsia="sk-SK"/>
        </w:rPr>
        <w:t xml:space="preserve"> a </w:t>
      </w:r>
      <w:r w:rsidRPr="00D842FF">
        <w:rPr>
          <w:rFonts w:eastAsia="Times New Roman" w:cs="Arial"/>
          <w:b/>
          <w:szCs w:val="24"/>
          <w:lang w:eastAsia="sk-SK"/>
        </w:rPr>
        <w:t>ktoré</w:t>
      </w:r>
      <w:r>
        <w:rPr>
          <w:rFonts w:eastAsia="Times New Roman" w:cs="Arial"/>
          <w:b/>
          <w:szCs w:val="24"/>
          <w:lang w:eastAsia="sk-SK"/>
        </w:rPr>
        <w:t xml:space="preserve"> v </w:t>
      </w:r>
      <w:r w:rsidRPr="00D842FF">
        <w:rPr>
          <w:rFonts w:eastAsia="Times New Roman" w:cs="Arial"/>
          <w:b/>
          <w:szCs w:val="24"/>
          <w:lang w:eastAsia="sk-SK"/>
        </w:rPr>
        <w:t>individuálnych prípadoch umožňujú rozdielne zaobchádzanie</w:t>
      </w:r>
      <w:r>
        <w:rPr>
          <w:rFonts w:eastAsia="Times New Roman" w:cs="Arial"/>
          <w:b/>
          <w:szCs w:val="24"/>
          <w:lang w:eastAsia="sk-SK"/>
        </w:rPr>
        <w:t xml:space="preserve"> z </w:t>
      </w:r>
      <w:r w:rsidRPr="00D842FF">
        <w:rPr>
          <w:rFonts w:eastAsia="Times New Roman" w:cs="Arial"/>
          <w:b/>
          <w:szCs w:val="24"/>
          <w:lang w:eastAsia="sk-SK"/>
        </w:rPr>
        <w:t>dôvodu veku</w:t>
      </w:r>
      <w:r w:rsidRPr="00D842FF">
        <w:rPr>
          <w:rFonts w:eastAsia="Times New Roman" w:cs="Arial"/>
          <w:szCs w:val="24"/>
          <w:lang w:eastAsia="sk-SK"/>
        </w:rPr>
        <w:t>. Ďalej uviedla medzinárodné dohovory týkajúce sa ochrany ľudských práv</w:t>
      </w:r>
      <w:r>
        <w:rPr>
          <w:rFonts w:eastAsia="Times New Roman" w:cs="Arial"/>
          <w:szCs w:val="24"/>
          <w:lang w:eastAsia="sk-SK"/>
        </w:rPr>
        <w:t xml:space="preserve"> a </w:t>
      </w:r>
      <w:r w:rsidRPr="00D842FF">
        <w:rPr>
          <w:rFonts w:eastAsia="Times New Roman" w:cs="Arial"/>
          <w:szCs w:val="24"/>
          <w:lang w:eastAsia="sk-SK"/>
        </w:rPr>
        <w:t>zákazu diskriminácie, ktoré neobsahujú explicitne zakotvený vek ako diskriminačný dôvod.</w:t>
      </w:r>
      <w:r w:rsidRPr="00D842FF">
        <w:rPr>
          <w:rFonts w:eastAsia="Times New Roman" w:cs="Arial"/>
          <w:bCs/>
          <w:szCs w:val="24"/>
          <w:lang w:eastAsia="sk-SK"/>
        </w:rPr>
        <w:t xml:space="preserve"> Z </w:t>
      </w:r>
      <w:r w:rsidRPr="00D842FF">
        <w:rPr>
          <w:rFonts w:eastAsia="Times New Roman" w:cs="Arial"/>
          <w:szCs w:val="24"/>
          <w:lang w:eastAsia="sk-SK"/>
        </w:rPr>
        <w:t>písomného stanoviska tiež vyplynulo,</w:t>
      </w:r>
      <w:r>
        <w:rPr>
          <w:rFonts w:eastAsia="Times New Roman" w:cs="Arial"/>
          <w:szCs w:val="24"/>
          <w:lang w:eastAsia="sk-SK"/>
        </w:rPr>
        <w:t xml:space="preserve"> že v </w:t>
      </w:r>
      <w:r w:rsidRPr="00D842FF">
        <w:rPr>
          <w:rFonts w:eastAsia="Times New Roman" w:cs="Arial"/>
          <w:szCs w:val="24"/>
          <w:lang w:eastAsia="sk-SK"/>
        </w:rPr>
        <w:t>roku 2024 bola</w:t>
      </w:r>
      <w:r>
        <w:rPr>
          <w:rFonts w:eastAsia="Times New Roman" w:cs="Arial"/>
          <w:szCs w:val="24"/>
          <w:lang w:eastAsia="sk-SK"/>
        </w:rPr>
        <w:t xml:space="preserve"> z </w:t>
      </w:r>
      <w:r w:rsidRPr="00D842FF">
        <w:rPr>
          <w:rFonts w:eastAsia="Times New Roman" w:cs="Arial"/>
          <w:szCs w:val="24"/>
          <w:lang w:eastAsia="sk-SK"/>
        </w:rPr>
        <w:t>dôvodu vzniku nového Ministerstva cestovného ruchu</w:t>
      </w:r>
      <w:r>
        <w:rPr>
          <w:rFonts w:eastAsia="Times New Roman" w:cs="Arial"/>
          <w:szCs w:val="24"/>
          <w:lang w:eastAsia="sk-SK"/>
        </w:rPr>
        <w:t xml:space="preserve"> a </w:t>
      </w:r>
      <w:r w:rsidRPr="00D842FF">
        <w:rPr>
          <w:rFonts w:eastAsia="Times New Roman" w:cs="Arial"/>
          <w:szCs w:val="24"/>
          <w:lang w:eastAsia="sk-SK"/>
        </w:rPr>
        <w:t>športu Slovenskej republiky finančná situácia</w:t>
      </w:r>
      <w:r>
        <w:rPr>
          <w:rFonts w:eastAsia="Times New Roman" w:cs="Arial"/>
          <w:szCs w:val="24"/>
          <w:lang w:eastAsia="sk-SK"/>
        </w:rPr>
        <w:t xml:space="preserve"> v </w:t>
      </w:r>
      <w:r w:rsidRPr="00D842FF">
        <w:rPr>
          <w:rFonts w:eastAsia="Times New Roman" w:cs="Arial"/>
          <w:szCs w:val="24"/>
          <w:lang w:eastAsia="sk-SK"/>
        </w:rPr>
        <w:t>Špeciálnych olympiádach veľmi špecifická, pretože príspevok</w:t>
      </w:r>
      <w:r>
        <w:rPr>
          <w:rFonts w:eastAsia="Times New Roman" w:cs="Arial"/>
          <w:szCs w:val="24"/>
          <w:lang w:eastAsia="sk-SK"/>
        </w:rPr>
        <w:t xml:space="preserve"> na </w:t>
      </w:r>
      <w:r w:rsidRPr="00D842FF">
        <w:rPr>
          <w:rFonts w:eastAsia="Times New Roman" w:cs="Arial"/>
          <w:szCs w:val="24"/>
          <w:lang w:eastAsia="sk-SK"/>
        </w:rPr>
        <w:t>činnosť</w:t>
      </w:r>
      <w:r>
        <w:rPr>
          <w:rFonts w:eastAsia="Times New Roman" w:cs="Arial"/>
          <w:szCs w:val="24"/>
          <w:lang w:eastAsia="sk-SK"/>
        </w:rPr>
        <w:t xml:space="preserve"> z </w:t>
      </w:r>
      <w:r w:rsidRPr="00D842FF">
        <w:rPr>
          <w:rFonts w:eastAsia="Times New Roman" w:cs="Arial"/>
          <w:szCs w:val="24"/>
          <w:lang w:eastAsia="sk-SK"/>
        </w:rPr>
        <w:t xml:space="preserve">verejných zdrojov Špeciálne olympiády získali až 9. februára 2024. </w:t>
      </w:r>
    </w:p>
    <w:p w14:paraId="2B752838" w14:textId="77777777" w:rsidR="00CB6576" w:rsidRPr="00D842FF" w:rsidRDefault="00CB6576" w:rsidP="00CB6576">
      <w:pPr>
        <w:rPr>
          <w:rFonts w:eastAsia="Times New Roman" w:cs="Arial"/>
          <w:szCs w:val="24"/>
          <w:lang w:eastAsia="sk-SK"/>
        </w:rPr>
      </w:pPr>
    </w:p>
    <w:p w14:paraId="4894B6E6" w14:textId="77777777" w:rsidR="00CB6576" w:rsidRPr="00D842FF" w:rsidRDefault="00CB6576" w:rsidP="00CB6576">
      <w:pPr>
        <w:rPr>
          <w:rFonts w:eastAsia="Times New Roman" w:cs="Arial"/>
          <w:bCs/>
          <w:szCs w:val="24"/>
          <w:lang w:eastAsia="sk-SK"/>
        </w:rPr>
      </w:pPr>
      <w:r w:rsidRPr="00D842FF">
        <w:rPr>
          <w:rFonts w:eastAsia="Times New Roman" w:cs="Arial"/>
          <w:szCs w:val="24"/>
          <w:lang w:eastAsia="sk-SK"/>
        </w:rPr>
        <w:t xml:space="preserve">Z tohto dôvodu Zimné národné hry musela organizácia financovať </w:t>
      </w:r>
      <w:r w:rsidRPr="00D842FF">
        <w:rPr>
          <w:rFonts w:eastAsia="Times New Roman" w:cs="Arial"/>
          <w:b/>
          <w:szCs w:val="24"/>
          <w:lang w:eastAsia="sk-SK"/>
        </w:rPr>
        <w:t>výlučne</w:t>
      </w:r>
      <w:r>
        <w:rPr>
          <w:rFonts w:eastAsia="Times New Roman" w:cs="Arial"/>
          <w:szCs w:val="24"/>
          <w:lang w:eastAsia="sk-SK"/>
        </w:rPr>
        <w:t xml:space="preserve"> z </w:t>
      </w:r>
      <w:r w:rsidRPr="00D842FF">
        <w:rPr>
          <w:rFonts w:eastAsia="Times New Roman" w:cs="Arial"/>
          <w:b/>
          <w:szCs w:val="24"/>
          <w:lang w:eastAsia="sk-SK"/>
        </w:rPr>
        <w:t>vlastných súkromných finančných prostriedkov</w:t>
      </w:r>
      <w:r w:rsidRPr="00D842FF">
        <w:rPr>
          <w:rFonts w:eastAsia="Times New Roman" w:cs="Arial"/>
          <w:szCs w:val="24"/>
          <w:lang w:eastAsia="sk-SK"/>
        </w:rPr>
        <w:t>, ktoré</w:t>
      </w:r>
      <w:r>
        <w:rPr>
          <w:rFonts w:eastAsia="Times New Roman" w:cs="Arial"/>
          <w:szCs w:val="24"/>
          <w:lang w:eastAsia="sk-SK"/>
        </w:rPr>
        <w:t xml:space="preserve"> v </w:t>
      </w:r>
      <w:r w:rsidRPr="00D842FF">
        <w:rPr>
          <w:rFonts w:eastAsia="Times New Roman" w:cs="Arial"/>
          <w:szCs w:val="24"/>
          <w:lang w:eastAsia="sk-SK"/>
        </w:rPr>
        <w:t xml:space="preserve">celom rozsahu </w:t>
      </w:r>
      <w:r w:rsidRPr="00D842FF">
        <w:rPr>
          <w:rFonts w:eastAsia="Times New Roman" w:cs="Arial"/>
          <w:b/>
          <w:szCs w:val="24"/>
          <w:lang w:eastAsia="sk-SK"/>
        </w:rPr>
        <w:t>nedokázali pokryť predpokladané náklady</w:t>
      </w:r>
      <w:r>
        <w:rPr>
          <w:rFonts w:eastAsia="Times New Roman" w:cs="Arial"/>
          <w:b/>
          <w:szCs w:val="24"/>
          <w:lang w:eastAsia="sk-SK"/>
        </w:rPr>
        <w:t xml:space="preserve"> na </w:t>
      </w:r>
      <w:r w:rsidRPr="00D842FF">
        <w:rPr>
          <w:rFonts w:eastAsia="Times New Roman" w:cs="Arial"/>
          <w:b/>
          <w:szCs w:val="24"/>
          <w:lang w:eastAsia="sk-SK"/>
        </w:rPr>
        <w:t>ich organizáciu</w:t>
      </w:r>
      <w:r w:rsidRPr="00D842FF">
        <w:rPr>
          <w:rFonts w:eastAsia="Times New Roman" w:cs="Arial"/>
          <w:szCs w:val="24"/>
          <w:lang w:eastAsia="sk-SK"/>
        </w:rPr>
        <w:t>. Špeciálne olympiády prvýkrát</w:t>
      </w:r>
      <w:r>
        <w:rPr>
          <w:rFonts w:eastAsia="Times New Roman" w:cs="Arial"/>
          <w:szCs w:val="24"/>
          <w:lang w:eastAsia="sk-SK"/>
        </w:rPr>
        <w:t xml:space="preserve"> v </w:t>
      </w:r>
      <w:r w:rsidRPr="00D842FF">
        <w:rPr>
          <w:rFonts w:eastAsia="Times New Roman" w:cs="Arial"/>
          <w:szCs w:val="24"/>
          <w:lang w:eastAsia="sk-SK"/>
        </w:rPr>
        <w:t>histórii pristúpili</w:t>
      </w:r>
      <w:r>
        <w:rPr>
          <w:rFonts w:eastAsia="Times New Roman" w:cs="Arial"/>
          <w:szCs w:val="24"/>
          <w:lang w:eastAsia="sk-SK"/>
        </w:rPr>
        <w:t xml:space="preserve"> k </w:t>
      </w:r>
      <w:r w:rsidRPr="00D842FF">
        <w:rPr>
          <w:rFonts w:eastAsia="Times New Roman" w:cs="Arial"/>
          <w:b/>
          <w:szCs w:val="24"/>
          <w:lang w:eastAsia="sk-SK"/>
        </w:rPr>
        <w:t>prehodnoteniu nominačných kritérií športovcov</w:t>
      </w:r>
      <w:r>
        <w:rPr>
          <w:rFonts w:eastAsia="Times New Roman" w:cs="Arial"/>
          <w:b/>
          <w:szCs w:val="24"/>
          <w:lang w:eastAsia="sk-SK"/>
        </w:rPr>
        <w:t xml:space="preserve"> z </w:t>
      </w:r>
      <w:r w:rsidRPr="00D842FF">
        <w:rPr>
          <w:rFonts w:eastAsia="Times New Roman" w:cs="Arial"/>
          <w:b/>
          <w:szCs w:val="24"/>
          <w:lang w:eastAsia="sk-SK"/>
        </w:rPr>
        <w:t>dôvodu nedostatku finančných prostriedkov</w:t>
      </w:r>
      <w:r>
        <w:rPr>
          <w:rFonts w:eastAsia="Times New Roman" w:cs="Arial"/>
          <w:szCs w:val="24"/>
          <w:lang w:eastAsia="sk-SK"/>
        </w:rPr>
        <w:t xml:space="preserve"> a </w:t>
      </w:r>
      <w:r w:rsidRPr="00D842FF">
        <w:rPr>
          <w:rFonts w:eastAsia="Times New Roman" w:cs="Arial"/>
          <w:szCs w:val="24"/>
          <w:lang w:eastAsia="sk-SK"/>
        </w:rPr>
        <w:t>kritériá určili tak,</w:t>
      </w:r>
      <w:r>
        <w:rPr>
          <w:rFonts w:eastAsia="Times New Roman" w:cs="Arial"/>
          <w:szCs w:val="24"/>
          <w:lang w:eastAsia="sk-SK"/>
        </w:rPr>
        <w:t xml:space="preserve"> aby </w:t>
      </w:r>
      <w:r w:rsidRPr="00D842FF">
        <w:rPr>
          <w:rFonts w:eastAsia="Times New Roman" w:cs="Arial"/>
          <w:szCs w:val="24"/>
          <w:lang w:eastAsia="sk-SK"/>
        </w:rPr>
        <w:t>neohrozili účasť talentovanej športovej mládeže</w:t>
      </w:r>
      <w:r>
        <w:rPr>
          <w:rFonts w:eastAsia="Times New Roman" w:cs="Arial"/>
          <w:szCs w:val="24"/>
          <w:lang w:eastAsia="sk-SK"/>
        </w:rPr>
        <w:t xml:space="preserve"> a </w:t>
      </w:r>
      <w:r w:rsidRPr="00D842FF">
        <w:rPr>
          <w:rFonts w:eastAsia="Times New Roman" w:cs="Arial"/>
          <w:szCs w:val="24"/>
          <w:lang w:eastAsia="sk-SK"/>
        </w:rPr>
        <w:t>dospelých</w:t>
      </w:r>
      <w:r>
        <w:rPr>
          <w:rFonts w:eastAsia="Times New Roman" w:cs="Arial"/>
          <w:szCs w:val="24"/>
          <w:lang w:eastAsia="sk-SK"/>
        </w:rPr>
        <w:t xml:space="preserve"> vo </w:t>
      </w:r>
      <w:r w:rsidRPr="00D842FF">
        <w:rPr>
          <w:rFonts w:eastAsia="Times New Roman" w:cs="Arial"/>
          <w:szCs w:val="24"/>
          <w:lang w:eastAsia="sk-SK"/>
        </w:rPr>
        <w:t>výkonnostnom raste,</w:t>
      </w:r>
      <w:r>
        <w:rPr>
          <w:rFonts w:eastAsia="Times New Roman" w:cs="Arial"/>
          <w:szCs w:val="24"/>
          <w:lang w:eastAsia="sk-SK"/>
        </w:rPr>
        <w:t xml:space="preserve"> z </w:t>
      </w:r>
      <w:r w:rsidRPr="00D842FF">
        <w:rPr>
          <w:rFonts w:eastAsia="Times New Roman" w:cs="Arial"/>
          <w:szCs w:val="24"/>
          <w:lang w:eastAsia="sk-SK"/>
        </w:rPr>
        <w:t>ktorých bude vytvorená športová reprezentácia</w:t>
      </w:r>
      <w:r>
        <w:rPr>
          <w:rFonts w:eastAsia="Times New Roman" w:cs="Arial"/>
          <w:szCs w:val="24"/>
          <w:lang w:eastAsia="sk-SK"/>
        </w:rPr>
        <w:t xml:space="preserve"> na </w:t>
      </w:r>
      <w:r w:rsidRPr="00D842FF">
        <w:rPr>
          <w:rFonts w:eastAsia="Times New Roman" w:cs="Arial"/>
          <w:szCs w:val="24"/>
          <w:lang w:eastAsia="sk-SK"/>
        </w:rPr>
        <w:t>Svetové hry Špeciálnych olympiád</w:t>
      </w:r>
      <w:r>
        <w:rPr>
          <w:rFonts w:eastAsia="Times New Roman" w:cs="Arial"/>
          <w:szCs w:val="24"/>
          <w:lang w:eastAsia="sk-SK"/>
        </w:rPr>
        <w:t xml:space="preserve"> v </w:t>
      </w:r>
      <w:r w:rsidRPr="00D842FF">
        <w:rPr>
          <w:rFonts w:eastAsia="Times New Roman" w:cs="Arial"/>
          <w:szCs w:val="24"/>
          <w:lang w:eastAsia="sk-SK"/>
        </w:rPr>
        <w:t>roku 2025.</w:t>
      </w:r>
      <w:r w:rsidRPr="00D842FF">
        <w:rPr>
          <w:rFonts w:eastAsia="Times New Roman" w:cs="Arial"/>
          <w:bCs/>
          <w:szCs w:val="24"/>
          <w:lang w:eastAsia="sk-SK"/>
        </w:rPr>
        <w:t xml:space="preserve"> </w:t>
      </w:r>
      <w:r w:rsidRPr="00D842FF">
        <w:rPr>
          <w:rFonts w:eastAsia="Times New Roman" w:cs="Arial"/>
          <w:bCs/>
          <w:szCs w:val="24"/>
          <w:lang w:eastAsia="sk-SK"/>
        </w:rPr>
        <w:lastRenderedPageBreak/>
        <w:t>Na </w:t>
      </w:r>
      <w:r w:rsidRPr="00D842FF">
        <w:rPr>
          <w:rFonts w:eastAsia="Times New Roman" w:cs="Arial"/>
          <w:szCs w:val="24"/>
          <w:lang w:eastAsia="sk-SK"/>
        </w:rPr>
        <w:t>dosiahnutie uvedeného cieľa stanovili</w:t>
      </w:r>
      <w:r>
        <w:rPr>
          <w:rFonts w:eastAsia="Times New Roman" w:cs="Arial"/>
          <w:szCs w:val="24"/>
          <w:lang w:eastAsia="sk-SK"/>
        </w:rPr>
        <w:t xml:space="preserve"> v </w:t>
      </w:r>
      <w:r w:rsidRPr="00D842FF">
        <w:rPr>
          <w:rFonts w:eastAsia="Times New Roman" w:cs="Arial"/>
          <w:szCs w:val="24"/>
          <w:lang w:eastAsia="sk-SK"/>
        </w:rPr>
        <w:t xml:space="preserve">prvom kole prihlasovania športovcov </w:t>
      </w:r>
      <w:r w:rsidRPr="00D842FF">
        <w:rPr>
          <w:rFonts w:eastAsia="Times New Roman" w:cs="Arial"/>
          <w:b/>
          <w:szCs w:val="24"/>
          <w:lang w:eastAsia="sk-SK"/>
        </w:rPr>
        <w:t>vekové obmedzenia</w:t>
      </w:r>
      <w:r w:rsidRPr="00D842FF">
        <w:rPr>
          <w:rFonts w:eastAsia="Times New Roman" w:cs="Arial"/>
          <w:szCs w:val="24"/>
          <w:lang w:eastAsia="sk-SK"/>
        </w:rPr>
        <w:t>.</w:t>
      </w:r>
      <w:r w:rsidRPr="00D842FF">
        <w:rPr>
          <w:rFonts w:eastAsia="Times New Roman" w:cs="Arial"/>
          <w:bCs/>
          <w:szCs w:val="24"/>
          <w:lang w:eastAsia="sk-SK"/>
        </w:rPr>
        <w:t xml:space="preserve"> </w:t>
      </w:r>
    </w:p>
    <w:p w14:paraId="0C396522" w14:textId="77777777" w:rsidR="00CB6576" w:rsidRPr="00D842FF" w:rsidRDefault="00CB6576" w:rsidP="00CB6576">
      <w:pPr>
        <w:rPr>
          <w:rFonts w:eastAsia="Times New Roman" w:cs="Arial"/>
          <w:bCs/>
          <w:szCs w:val="24"/>
          <w:lang w:eastAsia="sk-SK"/>
        </w:rPr>
      </w:pPr>
    </w:p>
    <w:p w14:paraId="10E97916" w14:textId="77777777" w:rsidR="00CB6576" w:rsidRPr="00D842FF" w:rsidRDefault="00CB6576" w:rsidP="00CB6576">
      <w:pPr>
        <w:rPr>
          <w:rFonts w:eastAsia="Times New Roman" w:cs="Arial"/>
          <w:b/>
          <w:szCs w:val="24"/>
          <w:lang w:eastAsia="sk-SK"/>
        </w:rPr>
      </w:pPr>
      <w:r w:rsidRPr="00D842FF">
        <w:rPr>
          <w:rFonts w:eastAsia="Times New Roman" w:cs="Arial"/>
          <w:szCs w:val="24"/>
          <w:lang w:eastAsia="sk-SK"/>
        </w:rPr>
        <w:t>Nakoľko sa</w:t>
      </w:r>
      <w:r>
        <w:rPr>
          <w:rFonts w:eastAsia="Times New Roman" w:cs="Arial"/>
          <w:szCs w:val="24"/>
          <w:lang w:eastAsia="sk-SK"/>
        </w:rPr>
        <w:t xml:space="preserve"> v </w:t>
      </w:r>
      <w:r w:rsidRPr="00D842FF">
        <w:rPr>
          <w:rFonts w:eastAsia="Times New Roman" w:cs="Arial"/>
          <w:szCs w:val="24"/>
          <w:lang w:eastAsia="sk-SK"/>
        </w:rPr>
        <w:t xml:space="preserve">prvom kole neprihlásil dostatočný počet športovcov, </w:t>
      </w:r>
      <w:r w:rsidRPr="00D842FF">
        <w:rPr>
          <w:rFonts w:eastAsia="Times New Roman" w:cs="Arial"/>
          <w:b/>
          <w:szCs w:val="24"/>
          <w:lang w:eastAsia="sk-SK"/>
        </w:rPr>
        <w:t>umožnili</w:t>
      </w:r>
      <w:r>
        <w:rPr>
          <w:rFonts w:eastAsia="Times New Roman" w:cs="Arial"/>
          <w:b/>
          <w:szCs w:val="24"/>
          <w:lang w:eastAsia="sk-SK"/>
        </w:rPr>
        <w:t xml:space="preserve"> v </w:t>
      </w:r>
      <w:r w:rsidRPr="00D842FF">
        <w:rPr>
          <w:rFonts w:eastAsia="Times New Roman" w:cs="Arial"/>
          <w:b/>
          <w:szCs w:val="24"/>
          <w:lang w:eastAsia="sk-SK"/>
        </w:rPr>
        <w:t>druhom kole prihlásiť sa všetkým členom Špeciálnych olympiád</w:t>
      </w:r>
      <w:r>
        <w:rPr>
          <w:rFonts w:eastAsia="Times New Roman" w:cs="Arial"/>
          <w:b/>
          <w:szCs w:val="24"/>
          <w:lang w:eastAsia="sk-SK"/>
        </w:rPr>
        <w:t>. V </w:t>
      </w:r>
      <w:r w:rsidRPr="00D842FF">
        <w:rPr>
          <w:rFonts w:eastAsia="Times New Roman" w:cs="Arial"/>
          <w:b/>
          <w:szCs w:val="24"/>
          <w:lang w:eastAsia="sk-SK"/>
        </w:rPr>
        <w:t>druhom kole prihlasovania bola otvorená aj kategória pre športovcov do 12 rokov</w:t>
      </w:r>
      <w:r>
        <w:rPr>
          <w:rFonts w:eastAsia="Times New Roman" w:cs="Arial"/>
          <w:b/>
          <w:szCs w:val="24"/>
          <w:lang w:eastAsia="sk-SK"/>
        </w:rPr>
        <w:t xml:space="preserve"> a </w:t>
      </w:r>
      <w:r w:rsidRPr="00D842FF">
        <w:rPr>
          <w:rFonts w:eastAsia="Times New Roman" w:cs="Arial"/>
          <w:b/>
          <w:szCs w:val="24"/>
          <w:lang w:eastAsia="sk-SK"/>
        </w:rPr>
        <w:t>mohli sa prihlásiť aj športovci starší ako 44 rokov</w:t>
      </w:r>
      <w:r w:rsidRPr="00D842FF">
        <w:rPr>
          <w:rFonts w:eastAsia="Times New Roman" w:cs="Arial"/>
          <w:szCs w:val="24"/>
          <w:lang w:eastAsia="sk-SK"/>
        </w:rPr>
        <w:t>.</w:t>
      </w:r>
      <w:r w:rsidRPr="00D842FF">
        <w:rPr>
          <w:rFonts w:eastAsia="Times New Roman" w:cs="Arial"/>
          <w:b/>
          <w:szCs w:val="24"/>
          <w:lang w:eastAsia="sk-SK"/>
        </w:rPr>
        <w:t xml:space="preserve"> </w:t>
      </w:r>
    </w:p>
    <w:p w14:paraId="67D6E927" w14:textId="77777777" w:rsidR="00CB6576" w:rsidRPr="00D842FF" w:rsidRDefault="00CB6576" w:rsidP="00CB6576">
      <w:pPr>
        <w:rPr>
          <w:rFonts w:eastAsia="Times New Roman" w:cs="Arial"/>
          <w:bCs/>
          <w:szCs w:val="24"/>
          <w:lang w:eastAsia="sk-SK"/>
        </w:rPr>
      </w:pPr>
    </w:p>
    <w:p w14:paraId="3ABB64CB" w14:textId="77777777" w:rsidR="00CB6576" w:rsidRDefault="00CB6576" w:rsidP="00CB6576">
      <w:pPr>
        <w:rPr>
          <w:rFonts w:eastAsia="Times New Roman" w:cs="Arial"/>
          <w:szCs w:val="24"/>
          <w:lang w:eastAsia="sk-SK"/>
        </w:rPr>
      </w:pPr>
      <w:r w:rsidRPr="00D842FF">
        <w:rPr>
          <w:rFonts w:eastAsia="Times New Roman" w:cs="Arial"/>
          <w:szCs w:val="24"/>
          <w:lang w:eastAsia="sk-SK"/>
        </w:rPr>
        <w:t>Skonštatovala som,</w:t>
      </w:r>
      <w:r>
        <w:rPr>
          <w:rFonts w:eastAsia="Times New Roman" w:cs="Arial"/>
          <w:szCs w:val="24"/>
          <w:lang w:eastAsia="sk-SK"/>
        </w:rPr>
        <w:t xml:space="preserve"> že </w:t>
      </w:r>
      <w:r w:rsidRPr="00D842FF">
        <w:rPr>
          <w:rFonts w:eastAsia="Times New Roman" w:cs="Arial"/>
          <w:b/>
          <w:szCs w:val="24"/>
          <w:lang w:eastAsia="sk-SK"/>
        </w:rPr>
        <w:t>prehodnotenie nominačných kritérií</w:t>
      </w:r>
      <w:r>
        <w:rPr>
          <w:rFonts w:eastAsia="Times New Roman" w:cs="Arial"/>
          <w:b/>
          <w:szCs w:val="24"/>
          <w:lang w:eastAsia="sk-SK"/>
        </w:rPr>
        <w:t xml:space="preserve"> z </w:t>
      </w:r>
      <w:r w:rsidRPr="00D842FF">
        <w:rPr>
          <w:rFonts w:eastAsia="Times New Roman" w:cs="Arial"/>
          <w:b/>
          <w:szCs w:val="24"/>
          <w:lang w:eastAsia="sk-SK"/>
        </w:rPr>
        <w:t>dôvodu nedostatku finančných prostriedkov, ktorý vznikol</w:t>
      </w:r>
      <w:r>
        <w:rPr>
          <w:rFonts w:eastAsia="Times New Roman" w:cs="Arial"/>
          <w:b/>
          <w:szCs w:val="24"/>
          <w:lang w:eastAsia="sk-SK"/>
        </w:rPr>
        <w:t xml:space="preserve"> v </w:t>
      </w:r>
      <w:r w:rsidRPr="00D842FF">
        <w:rPr>
          <w:rFonts w:eastAsia="Times New Roman" w:cs="Arial"/>
          <w:b/>
          <w:szCs w:val="24"/>
          <w:lang w:eastAsia="sk-SK"/>
        </w:rPr>
        <w:t>súvislosti</w:t>
      </w:r>
      <w:r>
        <w:rPr>
          <w:rFonts w:eastAsia="Times New Roman" w:cs="Arial"/>
          <w:b/>
          <w:szCs w:val="24"/>
          <w:lang w:eastAsia="sk-SK"/>
        </w:rPr>
        <w:t xml:space="preserve"> so </w:t>
      </w:r>
      <w:r w:rsidRPr="00D842FF">
        <w:rPr>
          <w:rFonts w:eastAsia="Times New Roman" w:cs="Arial"/>
          <w:b/>
          <w:szCs w:val="24"/>
          <w:lang w:eastAsia="sk-SK"/>
        </w:rPr>
        <w:t>založením nového ministerstva, nie</w:t>
      </w:r>
      <w:r>
        <w:rPr>
          <w:rFonts w:eastAsia="Times New Roman" w:cs="Arial"/>
          <w:b/>
          <w:szCs w:val="24"/>
          <w:lang w:eastAsia="sk-SK"/>
        </w:rPr>
        <w:t xml:space="preserve"> je </w:t>
      </w:r>
      <w:r w:rsidRPr="00D842FF">
        <w:rPr>
          <w:rFonts w:eastAsia="Times New Roman" w:cs="Arial"/>
          <w:b/>
          <w:szCs w:val="24"/>
          <w:lang w:eastAsia="sk-SK"/>
        </w:rPr>
        <w:t>dostatočne legitímnym cieľom,</w:t>
      </w:r>
      <w:r w:rsidRPr="00D842FF">
        <w:rPr>
          <w:rFonts w:eastAsia="Times New Roman" w:cs="Arial"/>
          <w:szCs w:val="24"/>
          <w:lang w:eastAsia="sk-SK"/>
        </w:rPr>
        <w:t xml:space="preserve"> pretože nesleduje ochranu celej spoločnosti, ale len ochranu ekonomických záujmov Špeciálnych olympiád. </w:t>
      </w:r>
      <w:r w:rsidRPr="00D842FF">
        <w:rPr>
          <w:rFonts w:eastAsia="Times New Roman" w:cs="Arial"/>
          <w:bCs/>
          <w:szCs w:val="24"/>
          <w:lang w:eastAsia="sk-SK"/>
        </w:rPr>
        <w:t xml:space="preserve">Taktiež </w:t>
      </w:r>
      <w:r w:rsidRPr="00D842FF">
        <w:rPr>
          <w:rFonts w:eastAsia="Times New Roman" w:cs="Arial"/>
          <w:b/>
          <w:szCs w:val="24"/>
          <w:lang w:eastAsia="sk-SK"/>
        </w:rPr>
        <w:t>zvolený postup</w:t>
      </w:r>
      <w:r>
        <w:rPr>
          <w:rFonts w:eastAsia="Times New Roman" w:cs="Arial"/>
          <w:b/>
          <w:szCs w:val="24"/>
          <w:lang w:eastAsia="sk-SK"/>
        </w:rPr>
        <w:t xml:space="preserve"> a </w:t>
      </w:r>
      <w:r w:rsidRPr="00D842FF">
        <w:rPr>
          <w:rFonts w:eastAsia="Times New Roman" w:cs="Arial"/>
          <w:b/>
          <w:szCs w:val="24"/>
          <w:lang w:eastAsia="sk-SK"/>
        </w:rPr>
        <w:t>určenie vekového obmedzenia pri prihlasovaní</w:t>
      </w:r>
      <w:r>
        <w:rPr>
          <w:rFonts w:eastAsia="Times New Roman" w:cs="Arial"/>
          <w:b/>
          <w:szCs w:val="24"/>
          <w:lang w:eastAsia="sk-SK"/>
        </w:rPr>
        <w:t xml:space="preserve"> v </w:t>
      </w:r>
      <w:r w:rsidRPr="00D842FF">
        <w:rPr>
          <w:rFonts w:eastAsia="Times New Roman" w:cs="Arial"/>
          <w:b/>
          <w:szCs w:val="24"/>
          <w:lang w:eastAsia="sk-SK"/>
        </w:rPr>
        <w:t>prvom kole neboli nevyhnutné</w:t>
      </w:r>
      <w:r>
        <w:rPr>
          <w:rFonts w:eastAsia="Times New Roman" w:cs="Arial"/>
          <w:b/>
          <w:szCs w:val="24"/>
          <w:lang w:eastAsia="sk-SK"/>
        </w:rPr>
        <w:t xml:space="preserve"> na </w:t>
      </w:r>
      <w:r w:rsidRPr="00D842FF">
        <w:rPr>
          <w:rFonts w:eastAsia="Times New Roman" w:cs="Arial"/>
          <w:b/>
          <w:szCs w:val="24"/>
          <w:lang w:eastAsia="sk-SK"/>
        </w:rPr>
        <w:t>dosiahnutie legitímneho cieľa</w:t>
      </w:r>
      <w:r>
        <w:rPr>
          <w:rFonts w:eastAsia="Times New Roman" w:cs="Arial"/>
          <w:szCs w:val="24"/>
          <w:lang w:eastAsia="sk-SK"/>
        </w:rPr>
        <w:t>. V </w:t>
      </w:r>
      <w:r w:rsidRPr="00D842FF">
        <w:rPr>
          <w:rFonts w:eastAsia="Times New Roman" w:cs="Arial"/>
          <w:szCs w:val="24"/>
          <w:lang w:eastAsia="sk-SK"/>
        </w:rPr>
        <w:t xml:space="preserve">danom prípade </w:t>
      </w:r>
      <w:r w:rsidRPr="00D842FF">
        <w:rPr>
          <w:rFonts w:eastAsia="Times New Roman" w:cs="Arial"/>
          <w:b/>
          <w:szCs w:val="24"/>
          <w:lang w:eastAsia="sk-SK"/>
        </w:rPr>
        <w:t xml:space="preserve">existoval alternatívny spôsob, </w:t>
      </w:r>
      <w:r w:rsidRPr="00D842FF">
        <w:rPr>
          <w:rFonts w:eastAsia="Times New Roman" w:cs="Arial"/>
          <w:szCs w:val="24"/>
          <w:lang w:eastAsia="sk-SK"/>
        </w:rPr>
        <w:t>ktorý by do práv dotknutých osôb zasiahol</w:t>
      </w:r>
      <w:r>
        <w:rPr>
          <w:rFonts w:eastAsia="Times New Roman" w:cs="Arial"/>
          <w:szCs w:val="24"/>
          <w:lang w:eastAsia="sk-SK"/>
        </w:rPr>
        <w:t xml:space="preserve"> v </w:t>
      </w:r>
      <w:r w:rsidRPr="00D842FF">
        <w:rPr>
          <w:rFonts w:eastAsia="Times New Roman" w:cs="Arial"/>
          <w:szCs w:val="24"/>
          <w:lang w:eastAsia="sk-SK"/>
        </w:rPr>
        <w:t>menšom rozsahu</w:t>
      </w:r>
      <w:r>
        <w:rPr>
          <w:rFonts w:eastAsia="Times New Roman" w:cs="Arial"/>
          <w:szCs w:val="24"/>
          <w:lang w:eastAsia="sk-SK"/>
        </w:rPr>
        <w:t xml:space="preserve"> a </w:t>
      </w:r>
      <w:r w:rsidRPr="00D842FF">
        <w:rPr>
          <w:rFonts w:eastAsia="Times New Roman" w:cs="Arial"/>
          <w:szCs w:val="24"/>
          <w:lang w:eastAsia="sk-SK"/>
        </w:rPr>
        <w:t>ktorý Špeciálne olympiády aj využili pri prihlasovaní</w:t>
      </w:r>
      <w:r>
        <w:rPr>
          <w:rFonts w:eastAsia="Times New Roman" w:cs="Arial"/>
          <w:szCs w:val="24"/>
          <w:lang w:eastAsia="sk-SK"/>
        </w:rPr>
        <w:t xml:space="preserve"> v </w:t>
      </w:r>
      <w:r w:rsidRPr="00D842FF">
        <w:rPr>
          <w:rFonts w:eastAsia="Times New Roman" w:cs="Arial"/>
          <w:szCs w:val="24"/>
          <w:lang w:eastAsia="sk-SK"/>
        </w:rPr>
        <w:t>druhom kole tým,</w:t>
      </w:r>
      <w:r>
        <w:rPr>
          <w:rFonts w:eastAsia="Times New Roman" w:cs="Arial"/>
          <w:szCs w:val="24"/>
          <w:lang w:eastAsia="sk-SK"/>
        </w:rPr>
        <w:t xml:space="preserve"> že </w:t>
      </w:r>
      <w:r w:rsidRPr="00D842FF">
        <w:rPr>
          <w:rFonts w:eastAsia="Times New Roman" w:cs="Arial"/>
          <w:szCs w:val="24"/>
          <w:lang w:eastAsia="sk-SK"/>
        </w:rPr>
        <w:t>umožnili prihlásiť sa všetkým členom Špeciálnych olympiád. Takto mali Špeciálne olympiády postupovať už pri prihlasovaní</w:t>
      </w:r>
      <w:r>
        <w:rPr>
          <w:rFonts w:eastAsia="Times New Roman" w:cs="Arial"/>
          <w:szCs w:val="24"/>
          <w:lang w:eastAsia="sk-SK"/>
        </w:rPr>
        <w:t xml:space="preserve"> v </w:t>
      </w:r>
      <w:r w:rsidRPr="00D842FF">
        <w:rPr>
          <w:rFonts w:eastAsia="Times New Roman" w:cs="Arial"/>
          <w:szCs w:val="24"/>
          <w:lang w:eastAsia="sk-SK"/>
        </w:rPr>
        <w:t>prvom kole</w:t>
      </w:r>
      <w:r>
        <w:rPr>
          <w:rFonts w:eastAsia="Times New Roman" w:cs="Arial"/>
          <w:szCs w:val="24"/>
          <w:lang w:eastAsia="sk-SK"/>
        </w:rPr>
        <w:t xml:space="preserve"> a </w:t>
      </w:r>
      <w:r w:rsidRPr="00D842FF">
        <w:rPr>
          <w:rFonts w:eastAsia="Times New Roman" w:cs="Arial"/>
          <w:szCs w:val="24"/>
          <w:lang w:eastAsia="sk-SK"/>
        </w:rPr>
        <w:t>mali umožniť všetkým členom Špeciálnych olympiád prihlásiť sa</w:t>
      </w:r>
      <w:r>
        <w:rPr>
          <w:rFonts w:eastAsia="Times New Roman" w:cs="Arial"/>
          <w:szCs w:val="24"/>
          <w:lang w:eastAsia="sk-SK"/>
        </w:rPr>
        <w:t xml:space="preserve"> na </w:t>
      </w:r>
      <w:bookmarkStart w:id="215" w:name="_Hlk187847896"/>
      <w:r w:rsidRPr="00D842FF">
        <w:rPr>
          <w:rFonts w:eastAsia="Times New Roman" w:cs="Arial"/>
          <w:szCs w:val="24"/>
          <w:lang w:eastAsia="sk-SK"/>
        </w:rPr>
        <w:t>Zimné národné hry</w:t>
      </w:r>
      <w:bookmarkEnd w:id="215"/>
      <w:r w:rsidRPr="00D842FF">
        <w:rPr>
          <w:rFonts w:eastAsia="Times New Roman" w:cs="Arial"/>
          <w:szCs w:val="24"/>
          <w:lang w:eastAsia="sk-SK"/>
        </w:rPr>
        <w:t xml:space="preserve"> už</w:t>
      </w:r>
      <w:r>
        <w:rPr>
          <w:rFonts w:eastAsia="Times New Roman" w:cs="Arial"/>
          <w:szCs w:val="24"/>
          <w:lang w:eastAsia="sk-SK"/>
        </w:rPr>
        <w:t xml:space="preserve"> v </w:t>
      </w:r>
      <w:r w:rsidRPr="00D842FF">
        <w:rPr>
          <w:rFonts w:eastAsia="Times New Roman" w:cs="Arial"/>
          <w:szCs w:val="24"/>
          <w:lang w:eastAsia="sk-SK"/>
        </w:rPr>
        <w:t xml:space="preserve">prvom kole. </w:t>
      </w:r>
    </w:p>
    <w:p w14:paraId="4216A19A" w14:textId="77777777" w:rsidR="00CB6576" w:rsidRDefault="00CB6576" w:rsidP="00CB6576">
      <w:pPr>
        <w:rPr>
          <w:rFonts w:eastAsia="Times New Roman" w:cs="Arial"/>
          <w:szCs w:val="24"/>
          <w:lang w:eastAsia="sk-SK"/>
        </w:rPr>
      </w:pPr>
    </w:p>
    <w:p w14:paraId="79427353"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Postupom Špeciálnych olympiád tým,</w:t>
      </w:r>
      <w:r>
        <w:rPr>
          <w:rFonts w:eastAsia="Times New Roman" w:cs="Arial"/>
          <w:szCs w:val="24"/>
          <w:lang w:eastAsia="sk-SK"/>
        </w:rPr>
        <w:t xml:space="preserve"> že v </w:t>
      </w:r>
      <w:r w:rsidRPr="00D842FF">
        <w:rPr>
          <w:rFonts w:eastAsia="Times New Roman" w:cs="Arial"/>
          <w:b/>
          <w:szCs w:val="24"/>
          <w:lang w:eastAsia="sk-SK"/>
        </w:rPr>
        <w:t>prvom kole prihlasovania</w:t>
      </w:r>
      <w:r>
        <w:rPr>
          <w:rFonts w:eastAsia="Times New Roman" w:cs="Arial"/>
          <w:b/>
          <w:szCs w:val="24"/>
          <w:lang w:eastAsia="sk-SK"/>
        </w:rPr>
        <w:t xml:space="preserve"> na </w:t>
      </w:r>
      <w:r w:rsidRPr="00D842FF">
        <w:rPr>
          <w:rFonts w:eastAsia="Times New Roman" w:cs="Arial"/>
          <w:b/>
          <w:szCs w:val="24"/>
          <w:lang w:eastAsia="sk-SK"/>
        </w:rPr>
        <w:t>Zimné národné hry určili vekové obmedzenie</w:t>
      </w:r>
      <w:r>
        <w:rPr>
          <w:rFonts w:eastAsia="Times New Roman" w:cs="Arial"/>
          <w:b/>
          <w:szCs w:val="24"/>
          <w:lang w:eastAsia="sk-SK"/>
        </w:rPr>
        <w:t xml:space="preserve"> a </w:t>
      </w:r>
      <w:r w:rsidRPr="00D842FF">
        <w:rPr>
          <w:rFonts w:eastAsia="Times New Roman" w:cs="Arial"/>
          <w:b/>
          <w:szCs w:val="24"/>
          <w:lang w:eastAsia="sk-SK"/>
        </w:rPr>
        <w:t>neumožnili prihlásiť sa všetkým členom Špeciálnych olympiád</w:t>
      </w:r>
      <w:r w:rsidRPr="00D842FF">
        <w:rPr>
          <w:rFonts w:eastAsia="Times New Roman" w:cs="Arial"/>
          <w:szCs w:val="24"/>
          <w:lang w:eastAsia="sk-SK"/>
        </w:rPr>
        <w:t xml:space="preserve"> </w:t>
      </w:r>
      <w:r w:rsidRPr="00D842FF">
        <w:rPr>
          <w:rFonts w:eastAsia="Times New Roman" w:cs="Arial"/>
          <w:b/>
          <w:szCs w:val="24"/>
          <w:lang w:eastAsia="sk-SK"/>
        </w:rPr>
        <w:t>došlo</w:t>
      </w:r>
      <w:r>
        <w:rPr>
          <w:rFonts w:eastAsia="Times New Roman" w:cs="Arial"/>
          <w:b/>
          <w:szCs w:val="24"/>
          <w:lang w:eastAsia="sk-SK"/>
        </w:rPr>
        <w:t xml:space="preserve"> k </w:t>
      </w:r>
      <w:r w:rsidRPr="00D842FF">
        <w:rPr>
          <w:rFonts w:eastAsia="Times New Roman" w:cs="Arial"/>
          <w:b/>
          <w:szCs w:val="24"/>
          <w:lang w:eastAsia="sk-SK"/>
        </w:rPr>
        <w:t>znevýhodneniu</w:t>
      </w:r>
      <w:r>
        <w:rPr>
          <w:rFonts w:eastAsia="Times New Roman" w:cs="Arial"/>
          <w:b/>
          <w:szCs w:val="24"/>
          <w:lang w:eastAsia="sk-SK"/>
        </w:rPr>
        <w:t xml:space="preserve"> a k </w:t>
      </w:r>
      <w:r w:rsidRPr="00D842FF">
        <w:rPr>
          <w:rFonts w:eastAsia="Times New Roman" w:cs="Arial"/>
          <w:b/>
          <w:szCs w:val="24"/>
          <w:lang w:eastAsia="sk-SK"/>
        </w:rPr>
        <w:t>nepriamej diskriminácii stanovením vekového obmedzenia pre športovcov, ktorí nespĺňali stanovenú vekovú hranicu</w:t>
      </w:r>
      <w:r w:rsidRPr="00D842FF">
        <w:rPr>
          <w:rFonts w:eastAsia="Times New Roman" w:cs="Arial"/>
          <w:szCs w:val="24"/>
          <w:lang w:eastAsia="sk-SK"/>
        </w:rPr>
        <w:t xml:space="preserve">, </w:t>
      </w:r>
      <w:r w:rsidRPr="00D842FF">
        <w:rPr>
          <w:rFonts w:eastAsia="Times New Roman" w:cs="Arial"/>
          <w:b/>
          <w:szCs w:val="24"/>
          <w:lang w:eastAsia="sk-SK"/>
        </w:rPr>
        <w:t>čím d</w:t>
      </w:r>
      <w:r w:rsidRPr="00D842FF">
        <w:rPr>
          <w:rFonts w:eastAsia="Times New Roman" w:cs="Arial"/>
          <w:b/>
          <w:bCs/>
          <w:szCs w:val="24"/>
          <w:lang w:eastAsia="sk-SK"/>
        </w:rPr>
        <w:t>ošlo</w:t>
      </w:r>
      <w:r>
        <w:rPr>
          <w:rFonts w:eastAsia="Times New Roman" w:cs="Arial"/>
          <w:b/>
          <w:bCs/>
          <w:szCs w:val="24"/>
          <w:lang w:eastAsia="sk-SK"/>
        </w:rPr>
        <w:t xml:space="preserve"> k </w:t>
      </w:r>
      <w:r w:rsidRPr="00D842FF">
        <w:rPr>
          <w:rFonts w:eastAsia="Times New Roman" w:cs="Arial"/>
          <w:b/>
          <w:bCs/>
          <w:szCs w:val="24"/>
          <w:lang w:eastAsia="sk-SK"/>
        </w:rPr>
        <w:t>porušeniu</w:t>
      </w:r>
      <w:r w:rsidRPr="00D842FF">
        <w:rPr>
          <w:rFonts w:eastAsia="Times New Roman" w:cs="Arial"/>
          <w:szCs w:val="24"/>
          <w:lang w:eastAsia="sk-SK"/>
        </w:rPr>
        <w:t xml:space="preserve"> </w:t>
      </w:r>
      <w:r w:rsidRPr="00D842FF">
        <w:rPr>
          <w:rFonts w:eastAsia="Times New Roman" w:cs="Arial"/>
          <w:b/>
          <w:bCs/>
          <w:szCs w:val="24"/>
          <w:lang w:eastAsia="sk-SK"/>
        </w:rPr>
        <w:t>Článku 5</w:t>
      </w:r>
      <w:r>
        <w:rPr>
          <w:rFonts w:eastAsia="Times New Roman" w:cs="Arial"/>
          <w:b/>
          <w:bCs/>
          <w:szCs w:val="24"/>
          <w:lang w:eastAsia="sk-SK"/>
        </w:rPr>
        <w:t xml:space="preserve"> a </w:t>
      </w:r>
      <w:r w:rsidRPr="00D842FF">
        <w:rPr>
          <w:rFonts w:eastAsia="Times New Roman" w:cs="Arial"/>
          <w:b/>
          <w:bCs/>
          <w:szCs w:val="24"/>
          <w:lang w:eastAsia="sk-SK"/>
        </w:rPr>
        <w:t>Článku 30 ods. 5</w:t>
      </w:r>
      <w:r w:rsidRPr="00D842FF">
        <w:rPr>
          <w:rFonts w:eastAsia="Times New Roman" w:cs="Arial"/>
          <w:szCs w:val="24"/>
          <w:lang w:eastAsia="sk-SK"/>
        </w:rPr>
        <w:t xml:space="preserve"> </w:t>
      </w:r>
      <w:r w:rsidRPr="00D842FF">
        <w:rPr>
          <w:rFonts w:eastAsia="Times New Roman" w:cs="Arial"/>
          <w:b/>
          <w:bCs/>
          <w:szCs w:val="24"/>
          <w:lang w:eastAsia="sk-SK"/>
        </w:rPr>
        <w:t>Dohovoru</w:t>
      </w:r>
      <w:r>
        <w:rPr>
          <w:rFonts w:eastAsia="Times New Roman" w:cs="Arial"/>
          <w:b/>
          <w:bCs/>
          <w:szCs w:val="24"/>
          <w:lang w:eastAsia="sk-SK"/>
        </w:rPr>
        <w:t xml:space="preserve"> o </w:t>
      </w:r>
      <w:r w:rsidRPr="00D842FF">
        <w:rPr>
          <w:rFonts w:eastAsia="Times New Roman" w:cs="Arial"/>
          <w:b/>
          <w:bCs/>
          <w:szCs w:val="24"/>
          <w:lang w:eastAsia="sk-SK"/>
        </w:rPr>
        <w:t>právach osôb</w:t>
      </w:r>
      <w:r>
        <w:rPr>
          <w:rFonts w:eastAsia="Times New Roman" w:cs="Arial"/>
          <w:b/>
          <w:bCs/>
          <w:szCs w:val="24"/>
          <w:lang w:eastAsia="sk-SK"/>
        </w:rPr>
        <w:t xml:space="preserve"> so </w:t>
      </w:r>
      <w:r w:rsidRPr="00D842FF">
        <w:rPr>
          <w:rFonts w:eastAsia="Times New Roman" w:cs="Arial"/>
          <w:b/>
          <w:bCs/>
          <w:szCs w:val="24"/>
          <w:lang w:eastAsia="sk-SK"/>
        </w:rPr>
        <w:t>zdravotným postihnutím</w:t>
      </w:r>
      <w:r w:rsidRPr="00D842FF">
        <w:rPr>
          <w:rFonts w:eastAsia="Times New Roman" w:cs="Arial"/>
          <w:szCs w:val="24"/>
          <w:lang w:eastAsia="sk-SK"/>
        </w:rPr>
        <w:t xml:space="preserve">. </w:t>
      </w:r>
    </w:p>
    <w:p w14:paraId="054F23F4" w14:textId="77777777" w:rsidR="00CB6576" w:rsidRPr="00D842FF" w:rsidRDefault="00CB6576" w:rsidP="00CB6576">
      <w:pPr>
        <w:rPr>
          <w:rFonts w:eastAsia="Times New Roman" w:cs="Arial"/>
          <w:szCs w:val="24"/>
          <w:lang w:eastAsia="sk-SK"/>
        </w:rPr>
      </w:pPr>
    </w:p>
    <w:p w14:paraId="4822F13A"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Keďže Špeciálne olympiády svoj postup prehodnotili</w:t>
      </w:r>
      <w:r>
        <w:rPr>
          <w:rFonts w:eastAsia="Times New Roman" w:cs="Arial"/>
          <w:szCs w:val="24"/>
          <w:lang w:eastAsia="sk-SK"/>
        </w:rPr>
        <w:t xml:space="preserve"> a v </w:t>
      </w:r>
      <w:r w:rsidRPr="00D842FF">
        <w:rPr>
          <w:rFonts w:eastAsia="Times New Roman" w:cs="Arial"/>
          <w:b/>
          <w:szCs w:val="24"/>
          <w:lang w:eastAsia="sk-SK"/>
        </w:rPr>
        <w:t>druhom kole umožnili všetkým členom Špeciálnych olympiád prihlásiť sa</w:t>
      </w:r>
      <w:r>
        <w:rPr>
          <w:rFonts w:eastAsia="Times New Roman" w:cs="Arial"/>
          <w:b/>
          <w:szCs w:val="24"/>
          <w:lang w:eastAsia="sk-SK"/>
        </w:rPr>
        <w:t xml:space="preserve"> na </w:t>
      </w:r>
      <w:r w:rsidRPr="00D842FF">
        <w:rPr>
          <w:rFonts w:eastAsia="Times New Roman" w:cs="Arial"/>
          <w:szCs w:val="24"/>
          <w:lang w:eastAsia="sk-SK"/>
        </w:rPr>
        <w:t>Zimné národné hry</w:t>
      </w:r>
      <w:r>
        <w:rPr>
          <w:rFonts w:eastAsia="Times New Roman" w:cs="Arial"/>
          <w:szCs w:val="24"/>
          <w:lang w:eastAsia="sk-SK"/>
        </w:rPr>
        <w:t xml:space="preserve"> a </w:t>
      </w:r>
      <w:r w:rsidRPr="00D842FF">
        <w:rPr>
          <w:rFonts w:eastAsia="Times New Roman" w:cs="Arial"/>
          <w:b/>
          <w:szCs w:val="24"/>
          <w:lang w:eastAsia="sk-SK"/>
        </w:rPr>
        <w:t>zúčastniť sa ich</w:t>
      </w:r>
      <w:r w:rsidRPr="00D842FF">
        <w:rPr>
          <w:rFonts w:eastAsia="Times New Roman" w:cs="Arial"/>
          <w:szCs w:val="24"/>
          <w:lang w:eastAsia="sk-SK"/>
        </w:rPr>
        <w:t>, považujem</w:t>
      </w:r>
      <w:r w:rsidRPr="00D842FF">
        <w:rPr>
          <w:rFonts w:eastAsia="Times New Roman" w:cs="Arial"/>
          <w:b/>
          <w:szCs w:val="24"/>
          <w:lang w:eastAsia="sk-SK"/>
        </w:rPr>
        <w:t xml:space="preserve"> </w:t>
      </w:r>
      <w:r w:rsidRPr="00D842FF">
        <w:rPr>
          <w:rFonts w:eastAsia="Times New Roman" w:cs="Arial"/>
          <w:szCs w:val="24"/>
          <w:lang w:eastAsia="sk-SK"/>
        </w:rPr>
        <w:t>namietanú diskrimináciu</w:t>
      </w:r>
      <w:r>
        <w:rPr>
          <w:rFonts w:eastAsia="Times New Roman" w:cs="Arial"/>
          <w:szCs w:val="24"/>
          <w:lang w:eastAsia="sk-SK"/>
        </w:rPr>
        <w:t xml:space="preserve"> v </w:t>
      </w:r>
      <w:r w:rsidRPr="00D842FF">
        <w:rPr>
          <w:rFonts w:eastAsia="Times New Roman" w:cs="Arial"/>
          <w:szCs w:val="24"/>
          <w:lang w:eastAsia="sk-SK"/>
        </w:rPr>
        <w:t>danom prípade</w:t>
      </w:r>
      <w:r>
        <w:rPr>
          <w:rFonts w:eastAsia="Times New Roman" w:cs="Arial"/>
          <w:szCs w:val="24"/>
          <w:lang w:eastAsia="sk-SK"/>
        </w:rPr>
        <w:t xml:space="preserve"> za </w:t>
      </w:r>
      <w:r w:rsidRPr="00D842FF">
        <w:rPr>
          <w:rFonts w:eastAsia="Times New Roman" w:cs="Arial"/>
          <w:szCs w:val="24"/>
          <w:lang w:eastAsia="sk-SK"/>
        </w:rPr>
        <w:t>odstránenú</w:t>
      </w:r>
      <w:r>
        <w:rPr>
          <w:rFonts w:eastAsia="Times New Roman" w:cs="Arial"/>
          <w:szCs w:val="24"/>
          <w:lang w:eastAsia="sk-SK"/>
        </w:rPr>
        <w:t xml:space="preserve"> a </w:t>
      </w:r>
      <w:r w:rsidRPr="00D842FF">
        <w:rPr>
          <w:rFonts w:eastAsia="Times New Roman" w:cs="Arial"/>
          <w:szCs w:val="24"/>
          <w:lang w:eastAsia="sk-SK"/>
        </w:rPr>
        <w:t>opatrenia</w:t>
      </w:r>
      <w:r>
        <w:rPr>
          <w:rFonts w:eastAsia="Times New Roman" w:cs="Arial"/>
          <w:szCs w:val="24"/>
          <w:lang w:eastAsia="sk-SK"/>
        </w:rPr>
        <w:t xml:space="preserve"> na </w:t>
      </w:r>
      <w:r w:rsidRPr="00D842FF">
        <w:rPr>
          <w:rFonts w:eastAsia="Times New Roman" w:cs="Arial"/>
          <w:szCs w:val="24"/>
          <w:lang w:eastAsia="sk-SK"/>
        </w:rPr>
        <w:t>nápravu som</w:t>
      </w:r>
      <w:r>
        <w:rPr>
          <w:rFonts w:eastAsia="Times New Roman" w:cs="Arial"/>
          <w:szCs w:val="24"/>
          <w:lang w:eastAsia="sk-SK"/>
        </w:rPr>
        <w:t xml:space="preserve"> v </w:t>
      </w:r>
      <w:r w:rsidRPr="00D842FF">
        <w:rPr>
          <w:rFonts w:eastAsia="Times New Roman" w:cs="Arial"/>
          <w:szCs w:val="24"/>
          <w:lang w:eastAsia="sk-SK"/>
        </w:rPr>
        <w:t xml:space="preserve">tomto prípade neuložila. </w:t>
      </w:r>
    </w:p>
    <w:p w14:paraId="7F8D10A3" w14:textId="77777777" w:rsidR="00CB6576" w:rsidRPr="00D842FF" w:rsidRDefault="00CB6576" w:rsidP="00CB6576">
      <w:pPr>
        <w:rPr>
          <w:rFonts w:eastAsia="Times New Roman" w:cs="Arial"/>
          <w:szCs w:val="24"/>
          <w:lang w:eastAsia="sk-SK"/>
        </w:rPr>
      </w:pPr>
    </w:p>
    <w:p w14:paraId="61C443DC" w14:textId="77777777" w:rsidR="00CB6576" w:rsidRDefault="00CB6576" w:rsidP="00CB6576">
      <w:pPr>
        <w:rPr>
          <w:rFonts w:eastAsia="Times New Roman" w:cs="Arial"/>
          <w:szCs w:val="24"/>
          <w:lang w:eastAsia="sk-SK"/>
        </w:rPr>
      </w:pPr>
      <w:r w:rsidRPr="00D842FF">
        <w:rPr>
          <w:rFonts w:eastAsia="Times New Roman" w:cs="Arial"/>
          <w:szCs w:val="24"/>
          <w:lang w:eastAsia="sk-SK"/>
        </w:rPr>
        <w:t>Aj napriek konštatovanému porušeniu som Špeciálne olympiády povzbudila ako subjekt, ktorý má nezastupiteľné miesto</w:t>
      </w:r>
      <w:r>
        <w:rPr>
          <w:rFonts w:eastAsia="Times New Roman" w:cs="Arial"/>
          <w:szCs w:val="24"/>
          <w:lang w:eastAsia="sk-SK"/>
        </w:rPr>
        <w:t xml:space="preserve"> v </w:t>
      </w:r>
      <w:r w:rsidRPr="00D842FF">
        <w:rPr>
          <w:rFonts w:eastAsia="Times New Roman" w:cs="Arial"/>
          <w:szCs w:val="24"/>
          <w:lang w:eastAsia="sk-SK"/>
        </w:rPr>
        <w:t>Slovenskej republike pri organizovaní športových aktivít pre ľudí</w:t>
      </w:r>
      <w:r>
        <w:rPr>
          <w:rFonts w:eastAsia="Times New Roman" w:cs="Arial"/>
          <w:szCs w:val="24"/>
          <w:lang w:eastAsia="sk-SK"/>
        </w:rPr>
        <w:t xml:space="preserve"> s </w:t>
      </w:r>
      <w:r w:rsidRPr="00D842FF">
        <w:rPr>
          <w:rFonts w:eastAsia="Times New Roman" w:cs="Arial"/>
          <w:szCs w:val="24"/>
          <w:lang w:eastAsia="sk-SK"/>
        </w:rPr>
        <w:t>mentálnym znevýhodnením. Ľudia</w:t>
      </w:r>
      <w:r>
        <w:rPr>
          <w:rFonts w:eastAsia="Times New Roman" w:cs="Arial"/>
          <w:szCs w:val="24"/>
          <w:lang w:eastAsia="sk-SK"/>
        </w:rPr>
        <w:t xml:space="preserve"> z </w:t>
      </w:r>
      <w:r w:rsidRPr="00D842FF">
        <w:rPr>
          <w:rFonts w:eastAsia="Times New Roman" w:cs="Arial"/>
          <w:szCs w:val="24"/>
          <w:lang w:eastAsia="sk-SK"/>
        </w:rPr>
        <w:t>tejto obzvlášť zraniteľnej skupiny si zaslúžia našu podporu</w:t>
      </w:r>
      <w:r>
        <w:rPr>
          <w:rFonts w:eastAsia="Times New Roman" w:cs="Arial"/>
          <w:szCs w:val="24"/>
          <w:lang w:eastAsia="sk-SK"/>
        </w:rPr>
        <w:t xml:space="preserve"> a </w:t>
      </w:r>
      <w:r w:rsidRPr="00D842FF">
        <w:rPr>
          <w:rFonts w:eastAsia="Times New Roman" w:cs="Arial"/>
          <w:szCs w:val="24"/>
          <w:lang w:eastAsia="sk-SK"/>
        </w:rPr>
        <w:t>citlivé zaobchádzanie, nakoľko mnohí</w:t>
      </w:r>
      <w:r>
        <w:rPr>
          <w:rFonts w:eastAsia="Times New Roman" w:cs="Arial"/>
          <w:szCs w:val="24"/>
          <w:lang w:eastAsia="sk-SK"/>
        </w:rPr>
        <w:t xml:space="preserve"> z </w:t>
      </w:r>
      <w:r w:rsidRPr="00D842FF">
        <w:rPr>
          <w:rFonts w:eastAsia="Times New Roman" w:cs="Arial"/>
          <w:szCs w:val="24"/>
          <w:lang w:eastAsia="sk-SK"/>
        </w:rPr>
        <w:t>nich sa stretávajú</w:t>
      </w:r>
      <w:r>
        <w:rPr>
          <w:rFonts w:eastAsia="Times New Roman" w:cs="Arial"/>
          <w:szCs w:val="24"/>
          <w:lang w:eastAsia="sk-SK"/>
        </w:rPr>
        <w:t xml:space="preserve"> s </w:t>
      </w:r>
      <w:r w:rsidRPr="00D842FF">
        <w:rPr>
          <w:rFonts w:eastAsia="Times New Roman" w:cs="Arial"/>
          <w:szCs w:val="24"/>
          <w:lang w:eastAsia="sk-SK"/>
        </w:rPr>
        <w:t xml:space="preserve">diskrimináciou celý život. </w:t>
      </w:r>
    </w:p>
    <w:p w14:paraId="416C387F" w14:textId="77777777" w:rsidR="00CB6576" w:rsidRDefault="00CB6576" w:rsidP="00CB6576">
      <w:pPr>
        <w:rPr>
          <w:rFonts w:eastAsia="Times New Roman" w:cs="Arial"/>
          <w:szCs w:val="24"/>
          <w:lang w:eastAsia="sk-SK"/>
        </w:rPr>
      </w:pPr>
    </w:p>
    <w:p w14:paraId="6FC0375A"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Špeciálnym olympiádam som do budúcna ponúkla spoluprácu pri nastavovaní kritérií</w:t>
      </w:r>
      <w:r>
        <w:rPr>
          <w:rFonts w:eastAsia="Times New Roman" w:cs="Arial"/>
          <w:szCs w:val="24"/>
          <w:lang w:eastAsia="sk-SK"/>
        </w:rPr>
        <w:t xml:space="preserve"> a </w:t>
      </w:r>
      <w:r w:rsidRPr="00D842FF">
        <w:rPr>
          <w:rFonts w:eastAsia="Times New Roman" w:cs="Arial"/>
          <w:szCs w:val="24"/>
          <w:lang w:eastAsia="sk-SK"/>
        </w:rPr>
        <w:t>podmienok účasti</w:t>
      </w:r>
      <w:r>
        <w:rPr>
          <w:rFonts w:eastAsia="Times New Roman" w:cs="Arial"/>
          <w:szCs w:val="24"/>
          <w:lang w:eastAsia="sk-SK"/>
        </w:rPr>
        <w:t xml:space="preserve"> na </w:t>
      </w:r>
      <w:r w:rsidRPr="00D842FF">
        <w:rPr>
          <w:rFonts w:eastAsia="Times New Roman" w:cs="Arial"/>
          <w:szCs w:val="24"/>
          <w:lang w:eastAsia="sk-SK"/>
        </w:rPr>
        <w:t>športových hrách</w:t>
      </w:r>
      <w:r>
        <w:rPr>
          <w:rFonts w:eastAsia="Times New Roman" w:cs="Arial"/>
          <w:szCs w:val="24"/>
          <w:lang w:eastAsia="sk-SK"/>
        </w:rPr>
        <w:t xml:space="preserve"> a </w:t>
      </w:r>
      <w:r w:rsidRPr="00D842FF">
        <w:rPr>
          <w:rFonts w:eastAsia="Times New Roman" w:cs="Arial"/>
          <w:szCs w:val="24"/>
          <w:lang w:eastAsia="sk-SK"/>
        </w:rPr>
        <w:t>podujatiach ľudí</w:t>
      </w:r>
      <w:r>
        <w:rPr>
          <w:rFonts w:eastAsia="Times New Roman" w:cs="Arial"/>
          <w:szCs w:val="24"/>
          <w:lang w:eastAsia="sk-SK"/>
        </w:rPr>
        <w:t xml:space="preserve"> so </w:t>
      </w:r>
      <w:r w:rsidRPr="00D842FF">
        <w:rPr>
          <w:rFonts w:eastAsia="Times New Roman" w:cs="Arial"/>
          <w:szCs w:val="24"/>
          <w:lang w:eastAsia="sk-SK"/>
        </w:rPr>
        <w:t>znevýhodnením. Spoločnými silami určite dospejeme</w:t>
      </w:r>
      <w:r>
        <w:rPr>
          <w:rFonts w:eastAsia="Times New Roman" w:cs="Arial"/>
          <w:szCs w:val="24"/>
          <w:lang w:eastAsia="sk-SK"/>
        </w:rPr>
        <w:t xml:space="preserve"> k </w:t>
      </w:r>
      <w:r w:rsidRPr="00D842FF">
        <w:rPr>
          <w:rFonts w:eastAsia="Times New Roman" w:cs="Arial"/>
          <w:szCs w:val="24"/>
          <w:lang w:eastAsia="sk-SK"/>
        </w:rPr>
        <w:t>riešeniu, ktoré bude</w:t>
      </w:r>
      <w:r>
        <w:rPr>
          <w:rFonts w:eastAsia="Times New Roman" w:cs="Arial"/>
          <w:szCs w:val="24"/>
          <w:lang w:eastAsia="sk-SK"/>
        </w:rPr>
        <w:t xml:space="preserve"> v </w:t>
      </w:r>
      <w:r w:rsidRPr="00D842FF">
        <w:rPr>
          <w:rFonts w:eastAsia="Times New Roman" w:cs="Arial"/>
          <w:szCs w:val="24"/>
          <w:lang w:eastAsia="sk-SK"/>
        </w:rPr>
        <w:t>súlade</w:t>
      </w:r>
      <w:r>
        <w:rPr>
          <w:rFonts w:eastAsia="Times New Roman" w:cs="Arial"/>
          <w:szCs w:val="24"/>
          <w:lang w:eastAsia="sk-SK"/>
        </w:rPr>
        <w:t xml:space="preserve"> s </w:t>
      </w:r>
      <w:r w:rsidRPr="00D842FF">
        <w:rPr>
          <w:rFonts w:eastAsia="Times New Roman" w:cs="Arial"/>
          <w:szCs w:val="24"/>
          <w:lang w:eastAsia="sk-SK"/>
        </w:rPr>
        <w:t>ochranou ľudských práv</w:t>
      </w:r>
      <w:r>
        <w:rPr>
          <w:rFonts w:eastAsia="Times New Roman" w:cs="Arial"/>
          <w:szCs w:val="24"/>
          <w:lang w:eastAsia="sk-SK"/>
        </w:rPr>
        <w:t xml:space="preserve"> a </w:t>
      </w:r>
      <w:r w:rsidRPr="00D842FF">
        <w:rPr>
          <w:rFonts w:eastAsia="Times New Roman" w:cs="Arial"/>
          <w:szCs w:val="24"/>
          <w:lang w:eastAsia="sk-SK"/>
        </w:rPr>
        <w:t>zároveň finančne udržateľné tak,</w:t>
      </w:r>
      <w:r>
        <w:rPr>
          <w:rFonts w:eastAsia="Times New Roman" w:cs="Arial"/>
          <w:szCs w:val="24"/>
          <w:lang w:eastAsia="sk-SK"/>
        </w:rPr>
        <w:t xml:space="preserve"> aby </w:t>
      </w:r>
      <w:r w:rsidRPr="00D842FF">
        <w:rPr>
          <w:rFonts w:eastAsia="Times New Roman" w:cs="Arial"/>
          <w:szCs w:val="24"/>
          <w:lang w:eastAsia="sk-SK"/>
        </w:rPr>
        <w:t>každý človek</w:t>
      </w:r>
      <w:r>
        <w:rPr>
          <w:rFonts w:eastAsia="Times New Roman" w:cs="Arial"/>
          <w:szCs w:val="24"/>
          <w:lang w:eastAsia="sk-SK"/>
        </w:rPr>
        <w:t xml:space="preserve"> s </w:t>
      </w:r>
      <w:r w:rsidRPr="00D842FF">
        <w:rPr>
          <w:rFonts w:eastAsia="Times New Roman" w:cs="Arial"/>
          <w:szCs w:val="24"/>
          <w:lang w:eastAsia="sk-SK"/>
        </w:rPr>
        <w:t>mentálnym znevýhodnením mohol zažiť radosť</w:t>
      </w:r>
      <w:r>
        <w:rPr>
          <w:rFonts w:eastAsia="Times New Roman" w:cs="Arial"/>
          <w:szCs w:val="24"/>
          <w:lang w:eastAsia="sk-SK"/>
        </w:rPr>
        <w:t xml:space="preserve"> zo </w:t>
      </w:r>
      <w:r w:rsidRPr="00D842FF">
        <w:rPr>
          <w:rFonts w:eastAsia="Times New Roman" w:cs="Arial"/>
          <w:szCs w:val="24"/>
          <w:lang w:eastAsia="sk-SK"/>
        </w:rPr>
        <w:t>športovania,</w:t>
      </w:r>
      <w:r>
        <w:rPr>
          <w:rFonts w:eastAsia="Times New Roman" w:cs="Arial"/>
          <w:szCs w:val="24"/>
          <w:lang w:eastAsia="sk-SK"/>
        </w:rPr>
        <w:t xml:space="preserve"> zo </w:t>
      </w:r>
      <w:r w:rsidRPr="00D842FF">
        <w:rPr>
          <w:rFonts w:eastAsia="Times New Roman" w:cs="Arial"/>
          <w:szCs w:val="24"/>
          <w:lang w:eastAsia="sk-SK"/>
        </w:rPr>
        <w:t>súťaženia</w:t>
      </w:r>
      <w:r>
        <w:rPr>
          <w:rFonts w:eastAsia="Times New Roman" w:cs="Arial"/>
          <w:szCs w:val="24"/>
          <w:lang w:eastAsia="sk-SK"/>
        </w:rPr>
        <w:t xml:space="preserve"> a z </w:t>
      </w:r>
      <w:r w:rsidRPr="00D842FF">
        <w:rPr>
          <w:rFonts w:eastAsia="Times New Roman" w:cs="Arial"/>
          <w:szCs w:val="24"/>
          <w:lang w:eastAsia="sk-SK"/>
        </w:rPr>
        <w:t>krásnych výsledkov.</w:t>
      </w:r>
    </w:p>
    <w:p w14:paraId="3C186205" w14:textId="77777777" w:rsidR="00CB6576" w:rsidRPr="00D842FF" w:rsidRDefault="00CB6576" w:rsidP="00CB6576">
      <w:pPr>
        <w:spacing w:line="240" w:lineRule="auto"/>
        <w:rPr>
          <w:rFonts w:cs="Arial"/>
          <w:caps/>
        </w:rPr>
      </w:pPr>
    </w:p>
    <w:p w14:paraId="0E752A11" w14:textId="77777777" w:rsidR="00CB6576" w:rsidRPr="00D842FF" w:rsidRDefault="00CB6576" w:rsidP="00CB6576">
      <w:pPr>
        <w:spacing w:after="160" w:line="259" w:lineRule="auto"/>
        <w:jc w:val="left"/>
        <w:rPr>
          <w:rFonts w:cs="Arial"/>
          <w:caps/>
        </w:rPr>
      </w:pPr>
      <w:r w:rsidRPr="00D842FF">
        <w:rPr>
          <w:rFonts w:cs="Arial"/>
          <w:caps/>
        </w:rPr>
        <w:br w:type="page"/>
      </w:r>
    </w:p>
    <w:p w14:paraId="3FDB9642" w14:textId="77777777" w:rsidR="00CB6576" w:rsidRPr="00D842FF" w:rsidRDefault="00CB6576" w:rsidP="00CB6576">
      <w:pPr>
        <w:pStyle w:val="Story"/>
        <w:ind w:left="0" w:firstLine="0"/>
        <w:rPr>
          <w:rFonts w:cs="Arial"/>
        </w:rPr>
      </w:pPr>
      <w:bookmarkStart w:id="216" w:name="_Toc193813695"/>
      <w:r w:rsidRPr="00D842FF">
        <w:rPr>
          <w:rFonts w:cs="Arial"/>
          <w:caps w:val="0"/>
        </w:rPr>
        <w:lastRenderedPageBreak/>
        <w:t>Príbeh dvadsiaty prvý</w:t>
      </w:r>
      <w:r w:rsidRPr="00D842FF">
        <w:rPr>
          <w:rFonts w:cs="Arial"/>
          <w:caps w:val="0"/>
        </w:rPr>
        <w:br/>
      </w:r>
      <w:r w:rsidRPr="00D842FF">
        <w:rPr>
          <w:rFonts w:cs="Arial"/>
        </w:rPr>
        <w:t>Peripetie inklúzie</w:t>
      </w:r>
      <w:r>
        <w:rPr>
          <w:rFonts w:cs="Arial"/>
        </w:rPr>
        <w:t xml:space="preserve"> v </w:t>
      </w:r>
      <w:r w:rsidRPr="00D842FF">
        <w:rPr>
          <w:rFonts w:cs="Arial"/>
        </w:rPr>
        <w:t>divadle</w:t>
      </w:r>
      <w:bookmarkEnd w:id="21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C2263ED" w14:textId="77777777" w:rsidTr="00637EA7">
        <w:tc>
          <w:tcPr>
            <w:tcW w:w="5000" w:type="pct"/>
            <w:shd w:val="clear" w:color="auto" w:fill="C0C0C0"/>
          </w:tcPr>
          <w:p w14:paraId="662031C6" w14:textId="77777777" w:rsidR="00CB6576" w:rsidRPr="00D842FF" w:rsidRDefault="00CB6576" w:rsidP="00637EA7">
            <w:pPr>
              <w:rPr>
                <w:rFonts w:cs="Arial"/>
                <w:b/>
                <w:iCs/>
                <w:szCs w:val="24"/>
              </w:rPr>
            </w:pPr>
            <w:r w:rsidRPr="00D842FF">
              <w:rPr>
                <w:rFonts w:eastAsia="Times New Roman" w:cs="Arial"/>
                <w:b/>
                <w:iCs/>
                <w:szCs w:val="24"/>
                <w:lang w:eastAsia="sk-SK"/>
              </w:rPr>
              <w:t>Agenda, ktorú vybavujeme</w:t>
            </w:r>
            <w:r>
              <w:rPr>
                <w:rFonts w:eastAsia="Times New Roman" w:cs="Arial"/>
                <w:b/>
                <w:iCs/>
                <w:szCs w:val="24"/>
                <w:lang w:eastAsia="sk-SK"/>
              </w:rPr>
              <w:t xml:space="preserve"> na </w:t>
            </w:r>
            <w:r w:rsidRPr="00D842FF">
              <w:rPr>
                <w:rFonts w:eastAsia="Times New Roman" w:cs="Arial"/>
                <w:b/>
                <w:iCs/>
                <w:szCs w:val="24"/>
                <w:lang w:eastAsia="sk-SK"/>
              </w:rPr>
              <w:t>Úrade komisára pre osoby</w:t>
            </w:r>
            <w:r>
              <w:rPr>
                <w:rFonts w:eastAsia="Times New Roman" w:cs="Arial"/>
                <w:b/>
                <w:iCs/>
                <w:szCs w:val="24"/>
                <w:lang w:eastAsia="sk-SK"/>
              </w:rPr>
              <w:t xml:space="preserve"> so </w:t>
            </w:r>
            <w:r w:rsidRPr="00D842FF">
              <w:rPr>
                <w:rFonts w:eastAsia="Times New Roman" w:cs="Arial"/>
                <w:b/>
                <w:iCs/>
                <w:szCs w:val="24"/>
                <w:lang w:eastAsia="sk-SK"/>
              </w:rPr>
              <w:t>zdravotným postihnutím</w:t>
            </w:r>
            <w:r>
              <w:rPr>
                <w:rFonts w:eastAsia="Times New Roman" w:cs="Arial"/>
                <w:b/>
                <w:iCs/>
                <w:szCs w:val="24"/>
                <w:lang w:eastAsia="sk-SK"/>
              </w:rPr>
              <w:t xml:space="preserve"> je </w:t>
            </w:r>
            <w:r w:rsidRPr="00D842FF">
              <w:rPr>
                <w:rFonts w:eastAsia="Times New Roman" w:cs="Arial"/>
                <w:b/>
                <w:iCs/>
                <w:szCs w:val="24"/>
                <w:lang w:eastAsia="sk-SK"/>
              </w:rPr>
              <w:t>rôznorodá. Občas sa dostaneme do pozície, kedy musíme naozaj veľmi tvorivo hľadať riešenie, ktoré bude citlivo zvážené</w:t>
            </w:r>
            <w:r>
              <w:rPr>
                <w:rFonts w:eastAsia="Times New Roman" w:cs="Arial"/>
                <w:b/>
                <w:iCs/>
                <w:szCs w:val="24"/>
                <w:lang w:eastAsia="sk-SK"/>
              </w:rPr>
              <w:t xml:space="preserve"> a </w:t>
            </w:r>
            <w:r w:rsidRPr="00D842FF">
              <w:rPr>
                <w:rFonts w:eastAsia="Times New Roman" w:cs="Arial"/>
                <w:b/>
                <w:iCs/>
                <w:szCs w:val="24"/>
                <w:lang w:eastAsia="sk-SK"/>
              </w:rPr>
              <w:t>spravodlivé voči všetkým dotknutým osobám,</w:t>
            </w:r>
            <w:r>
              <w:rPr>
                <w:rFonts w:eastAsia="Times New Roman" w:cs="Arial"/>
                <w:b/>
                <w:iCs/>
                <w:szCs w:val="24"/>
                <w:lang w:eastAsia="sk-SK"/>
              </w:rPr>
              <w:t xml:space="preserve"> o </w:t>
            </w:r>
            <w:r w:rsidRPr="00D842FF">
              <w:rPr>
                <w:rFonts w:eastAsia="Times New Roman" w:cs="Arial"/>
                <w:b/>
                <w:iCs/>
                <w:szCs w:val="24"/>
                <w:lang w:eastAsia="sk-SK"/>
              </w:rPr>
              <w:t>čom svedčí aj tento prípad. Oslovili ma zástupcovia Slovenského národného divadla</w:t>
            </w:r>
            <w:r>
              <w:rPr>
                <w:rFonts w:eastAsia="Times New Roman" w:cs="Arial"/>
                <w:b/>
                <w:iCs/>
                <w:szCs w:val="24"/>
                <w:lang w:eastAsia="sk-SK"/>
              </w:rPr>
              <w:t xml:space="preserve"> v </w:t>
            </w:r>
            <w:r w:rsidRPr="00D842FF">
              <w:rPr>
                <w:rFonts w:eastAsia="Times New Roman" w:cs="Arial"/>
                <w:b/>
                <w:iCs/>
                <w:szCs w:val="24"/>
                <w:lang w:eastAsia="sk-SK"/>
              </w:rPr>
              <w:t>Bratislave</w:t>
            </w:r>
            <w:r>
              <w:rPr>
                <w:rFonts w:eastAsia="Times New Roman" w:cs="Arial"/>
                <w:b/>
                <w:iCs/>
                <w:szCs w:val="24"/>
                <w:lang w:eastAsia="sk-SK"/>
              </w:rPr>
              <w:t xml:space="preserve"> a </w:t>
            </w:r>
            <w:r w:rsidRPr="00D842FF">
              <w:rPr>
                <w:rFonts w:eastAsia="Times New Roman" w:cs="Arial"/>
                <w:b/>
                <w:iCs/>
                <w:szCs w:val="24"/>
                <w:lang w:eastAsia="sk-SK"/>
              </w:rPr>
              <w:t>upozornili</w:t>
            </w:r>
            <w:r>
              <w:rPr>
                <w:rFonts w:eastAsia="Times New Roman" w:cs="Arial"/>
                <w:b/>
                <w:iCs/>
                <w:szCs w:val="24"/>
                <w:lang w:eastAsia="sk-SK"/>
              </w:rPr>
              <w:t xml:space="preserve"> na </w:t>
            </w:r>
            <w:r w:rsidRPr="00D842FF">
              <w:rPr>
                <w:rFonts w:eastAsia="Times New Roman" w:cs="Arial"/>
                <w:b/>
                <w:iCs/>
                <w:szCs w:val="24"/>
                <w:lang w:eastAsia="sk-SK"/>
              </w:rPr>
              <w:t>dlhodobé narúšanie predstavení mladým mužom</w:t>
            </w:r>
            <w:r>
              <w:rPr>
                <w:rFonts w:eastAsia="Times New Roman" w:cs="Arial"/>
                <w:b/>
                <w:iCs/>
                <w:szCs w:val="24"/>
                <w:lang w:eastAsia="sk-SK"/>
              </w:rPr>
              <w:t xml:space="preserve"> s </w:t>
            </w:r>
            <w:r w:rsidRPr="00D842FF">
              <w:rPr>
                <w:rFonts w:eastAsia="Times New Roman" w:cs="Arial"/>
                <w:b/>
                <w:iCs/>
                <w:szCs w:val="24"/>
                <w:lang w:eastAsia="sk-SK"/>
              </w:rPr>
              <w:t>autizmom. Právo</w:t>
            </w:r>
            <w:r>
              <w:rPr>
                <w:rFonts w:eastAsia="Times New Roman" w:cs="Arial"/>
                <w:b/>
                <w:iCs/>
                <w:szCs w:val="24"/>
                <w:lang w:eastAsia="sk-SK"/>
              </w:rPr>
              <w:t xml:space="preserve"> na </w:t>
            </w:r>
            <w:r w:rsidRPr="00D842FF">
              <w:rPr>
                <w:rFonts w:eastAsia="Times New Roman" w:cs="Arial"/>
                <w:b/>
                <w:iCs/>
                <w:szCs w:val="24"/>
                <w:lang w:eastAsia="sk-SK"/>
              </w:rPr>
              <w:t>prístup</w:t>
            </w:r>
            <w:r>
              <w:rPr>
                <w:rFonts w:eastAsia="Times New Roman" w:cs="Arial"/>
                <w:b/>
                <w:iCs/>
                <w:szCs w:val="24"/>
                <w:lang w:eastAsia="sk-SK"/>
              </w:rPr>
              <w:t xml:space="preserve"> k </w:t>
            </w:r>
            <w:r w:rsidRPr="00D842FF">
              <w:rPr>
                <w:rFonts w:eastAsia="Times New Roman" w:cs="Arial"/>
                <w:b/>
                <w:iCs/>
                <w:szCs w:val="24"/>
                <w:lang w:eastAsia="sk-SK"/>
              </w:rPr>
              <w:t>divadlu</w:t>
            </w:r>
            <w:r>
              <w:rPr>
                <w:rFonts w:eastAsia="Times New Roman" w:cs="Arial"/>
                <w:b/>
                <w:iCs/>
                <w:szCs w:val="24"/>
                <w:lang w:eastAsia="sk-SK"/>
              </w:rPr>
              <w:t xml:space="preserve"> a </w:t>
            </w:r>
            <w:r w:rsidRPr="00D842FF">
              <w:rPr>
                <w:rFonts w:eastAsia="Times New Roman" w:cs="Arial"/>
                <w:b/>
                <w:iCs/>
                <w:szCs w:val="24"/>
                <w:lang w:eastAsia="sk-SK"/>
              </w:rPr>
              <w:t>iným kultúrnym aktivitám</w:t>
            </w:r>
            <w:r>
              <w:rPr>
                <w:rFonts w:eastAsia="Times New Roman" w:cs="Arial"/>
                <w:b/>
                <w:iCs/>
                <w:szCs w:val="24"/>
                <w:lang w:eastAsia="sk-SK"/>
              </w:rPr>
              <w:t xml:space="preserve"> je </w:t>
            </w:r>
            <w:r w:rsidRPr="00D842FF">
              <w:rPr>
                <w:rFonts w:eastAsia="Times New Roman" w:cs="Arial"/>
                <w:b/>
                <w:iCs/>
                <w:szCs w:val="24"/>
                <w:lang w:eastAsia="sk-SK"/>
              </w:rPr>
              <w:t>pre osoby</w:t>
            </w:r>
            <w:r>
              <w:rPr>
                <w:rFonts w:eastAsia="Times New Roman" w:cs="Arial"/>
                <w:b/>
                <w:iCs/>
                <w:szCs w:val="24"/>
                <w:lang w:eastAsia="sk-SK"/>
              </w:rPr>
              <w:t xml:space="preserve"> so </w:t>
            </w:r>
            <w:r w:rsidRPr="00D842FF">
              <w:rPr>
                <w:rFonts w:eastAsia="Times New Roman" w:cs="Arial"/>
                <w:b/>
                <w:iCs/>
                <w:szCs w:val="24"/>
                <w:lang w:eastAsia="sk-SK"/>
              </w:rPr>
              <w:t>zdravotným postihnutím nespochybniteľné. Ako však postupovať</w:t>
            </w:r>
            <w:r>
              <w:rPr>
                <w:rFonts w:eastAsia="Times New Roman" w:cs="Arial"/>
                <w:b/>
                <w:iCs/>
                <w:szCs w:val="24"/>
                <w:lang w:eastAsia="sk-SK"/>
              </w:rPr>
              <w:t xml:space="preserve"> v </w:t>
            </w:r>
            <w:r w:rsidRPr="00D842FF">
              <w:rPr>
                <w:rFonts w:eastAsia="Times New Roman" w:cs="Arial"/>
                <w:b/>
                <w:iCs/>
                <w:szCs w:val="24"/>
                <w:lang w:eastAsia="sk-SK"/>
              </w:rPr>
              <w:t>prípade, keď správanie tohto mladého muža neprimerane obťažuje iných divákov?</w:t>
            </w:r>
          </w:p>
        </w:tc>
      </w:tr>
    </w:tbl>
    <w:p w14:paraId="4E60639F"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KZP/PO/0253/2024/05R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8F8527C" w14:textId="77777777" w:rsidTr="00637EA7">
        <w:tc>
          <w:tcPr>
            <w:tcW w:w="9206" w:type="dxa"/>
            <w:tcBorders>
              <w:left w:val="single" w:sz="24" w:space="0" w:color="C0C0C0"/>
            </w:tcBorders>
            <w:shd w:val="clear" w:color="auto" w:fill="auto"/>
          </w:tcPr>
          <w:p w14:paraId="62DAB396" w14:textId="77777777" w:rsidR="00CB6576" w:rsidRPr="00D842FF" w:rsidRDefault="00CB6576" w:rsidP="00637EA7">
            <w:r w:rsidRPr="00D842FF">
              <w:t>Pani Jana</w:t>
            </w:r>
            <w:r>
              <w:t xml:space="preserve"> je </w:t>
            </w:r>
            <w:r w:rsidRPr="00D842FF">
              <w:t>matkou Adamka, ktorý trpí neurologickým postihnutím</w:t>
            </w:r>
            <w:r>
              <w:t xml:space="preserve"> a </w:t>
            </w:r>
            <w:r w:rsidRPr="00D842FF">
              <w:t>poruchou autistického spektra. Adamko má veľmi rád divadlo, najmä operu</w:t>
            </w:r>
            <w:r>
              <w:t xml:space="preserve"> a </w:t>
            </w:r>
            <w:r w:rsidRPr="00D842FF">
              <w:t>balet. Spoločne</w:t>
            </w:r>
            <w:r>
              <w:t xml:space="preserve"> s </w:t>
            </w:r>
            <w:r w:rsidRPr="00D842FF">
              <w:t>matkou často navštevujú divadelné predstavenia,</w:t>
            </w:r>
            <w:r>
              <w:t xml:space="preserve"> a </w:t>
            </w:r>
            <w:r w:rsidRPr="00D842FF">
              <w:t>to dva-trikrát</w:t>
            </w:r>
            <w:r>
              <w:t xml:space="preserve"> za </w:t>
            </w:r>
            <w:r w:rsidRPr="00D842FF">
              <w:t>týždeň, niekedy dokonca až dvakrát</w:t>
            </w:r>
            <w:r>
              <w:t xml:space="preserve"> za </w:t>
            </w:r>
            <w:r w:rsidRPr="00D842FF">
              <w:t>deň. Podnet</w:t>
            </w:r>
            <w:r>
              <w:t xml:space="preserve"> na </w:t>
            </w:r>
            <w:r w:rsidRPr="00D842FF">
              <w:t>Úrad komisára pre osoby</w:t>
            </w:r>
            <w:r>
              <w:t xml:space="preserve"> so </w:t>
            </w:r>
            <w:r w:rsidRPr="00D842FF">
              <w:t>zdravotným postihnutím nepodala pani Jana, ani jej syn Adamko, ale zamestnanci Slovenského národného divadla</w:t>
            </w:r>
            <w:r>
              <w:t xml:space="preserve"> v </w:t>
            </w:r>
            <w:r w:rsidRPr="00D842FF">
              <w:t xml:space="preserve">Bratislave. </w:t>
            </w:r>
          </w:p>
          <w:p w14:paraId="7B285FC0" w14:textId="77777777" w:rsidR="00CB6576" w:rsidRPr="00D842FF" w:rsidRDefault="00CB6576" w:rsidP="00637EA7"/>
          <w:p w14:paraId="56EE35EB" w14:textId="77777777" w:rsidR="00CB6576" w:rsidRPr="00D842FF" w:rsidRDefault="00CB6576" w:rsidP="00637EA7">
            <w:r w:rsidRPr="00D842FF">
              <w:t>Slovenské národné divadlo totiž dostalo viacero sťažností, písomných aj ústnych,</w:t>
            </w:r>
            <w:r>
              <w:t xml:space="preserve"> v </w:t>
            </w:r>
            <w:r w:rsidRPr="00D842FF">
              <w:t>ktorých diváci upozornili</w:t>
            </w:r>
            <w:r>
              <w:t xml:space="preserve"> na </w:t>
            </w:r>
            <w:r w:rsidRPr="00D842FF">
              <w:t>nevhodné správanie</w:t>
            </w:r>
            <w:r>
              <w:t xml:space="preserve"> a </w:t>
            </w:r>
            <w:r w:rsidRPr="00D842FF">
              <w:t>obťažovanie ostatných divákov, najmä diváčok</w:t>
            </w:r>
            <w:r>
              <w:t>. V </w:t>
            </w:r>
            <w:r w:rsidRPr="00D842FF">
              <w:t>sťažnostiach uviedli,</w:t>
            </w:r>
            <w:r>
              <w:t xml:space="preserve"> že </w:t>
            </w:r>
            <w:r w:rsidRPr="00D842FF">
              <w:t>Adamko si cielene presadal</w:t>
            </w:r>
            <w:r>
              <w:t xml:space="preserve"> na </w:t>
            </w:r>
            <w:r w:rsidRPr="00D842FF">
              <w:t>miesta vedľa dievčat, ktoré obťažoval tak,</w:t>
            </w:r>
            <w:r>
              <w:t xml:space="preserve"> že </w:t>
            </w:r>
            <w:r w:rsidRPr="00D842FF">
              <w:t>im zblízka hľadel do tváre, dotýkal sa ich</w:t>
            </w:r>
            <w:r>
              <w:t xml:space="preserve"> a </w:t>
            </w:r>
            <w:r w:rsidRPr="00D842FF">
              <w:t>pritom sa nevhodne dotýkal aj seba. Počas predstavení Adamko vykrikoval, vydával rôzne hlasné zvuky</w:t>
            </w:r>
            <w:r>
              <w:t xml:space="preserve"> a </w:t>
            </w:r>
            <w:r w:rsidRPr="00D842FF">
              <w:t>gestá.</w:t>
            </w:r>
          </w:p>
          <w:p w14:paraId="0B976B3D" w14:textId="77777777" w:rsidR="00CB6576" w:rsidRPr="00D842FF" w:rsidRDefault="00CB6576" w:rsidP="00637EA7">
            <w:pPr>
              <w:rPr>
                <w:rFonts w:eastAsia="Times New Roman" w:cs="Arial"/>
                <w:bCs/>
                <w:szCs w:val="24"/>
              </w:rPr>
            </w:pPr>
          </w:p>
          <w:p w14:paraId="4AF9C818" w14:textId="77777777" w:rsidR="00CB6576" w:rsidRPr="00D842FF" w:rsidRDefault="00CB6576" w:rsidP="00637EA7">
            <w:pPr>
              <w:rPr>
                <w:rFonts w:eastAsia="Times New Roman" w:cs="Arial"/>
                <w:bCs/>
                <w:szCs w:val="24"/>
              </w:rPr>
            </w:pPr>
            <w:r w:rsidRPr="00D842FF">
              <w:rPr>
                <w:rFonts w:eastAsia="Times New Roman" w:cs="Arial"/>
                <w:bCs/>
                <w:szCs w:val="24"/>
              </w:rPr>
              <w:t>Pani Jana opísané správanie Adamkovi tolerovala, dokonca sa vždy svojho syna zastávala, pričom opakovane tvrdila,</w:t>
            </w:r>
            <w:r>
              <w:rPr>
                <w:rFonts w:eastAsia="Times New Roman" w:cs="Arial"/>
                <w:bCs/>
                <w:szCs w:val="24"/>
              </w:rPr>
              <w:t xml:space="preserve"> že </w:t>
            </w:r>
            <w:r w:rsidRPr="00D842FF">
              <w:rPr>
                <w:rFonts w:eastAsia="Times New Roman" w:cs="Arial"/>
                <w:bCs/>
                <w:szCs w:val="24"/>
              </w:rPr>
              <w:t>Adamko má len pokazený zips</w:t>
            </w:r>
            <w:r>
              <w:rPr>
                <w:rFonts w:eastAsia="Times New Roman" w:cs="Arial"/>
                <w:bCs/>
                <w:szCs w:val="24"/>
              </w:rPr>
              <w:t xml:space="preserve"> na </w:t>
            </w:r>
            <w:r w:rsidRPr="00D842FF">
              <w:rPr>
                <w:rFonts w:eastAsia="Times New Roman" w:cs="Arial"/>
                <w:bCs/>
                <w:szCs w:val="24"/>
              </w:rPr>
              <w:t>nohaviciach. Častokrát sa dostávala do konfliktu</w:t>
            </w:r>
            <w:r>
              <w:rPr>
                <w:rFonts w:eastAsia="Times New Roman" w:cs="Arial"/>
                <w:bCs/>
                <w:szCs w:val="24"/>
              </w:rPr>
              <w:t xml:space="preserve"> so </w:t>
            </w:r>
            <w:r w:rsidRPr="00D842FF">
              <w:rPr>
                <w:rFonts w:eastAsia="Times New Roman" w:cs="Arial"/>
                <w:bCs/>
                <w:szCs w:val="24"/>
              </w:rPr>
              <w:t>zamestnancami aj návštevníkmi Slovenského národného divadla, nerešpektovala pravidlá návštev predstavení,</w:t>
            </w:r>
            <w:r>
              <w:rPr>
                <w:rFonts w:eastAsia="Times New Roman" w:cs="Arial"/>
                <w:bCs/>
                <w:szCs w:val="24"/>
              </w:rPr>
              <w:t xml:space="preserve"> na </w:t>
            </w:r>
            <w:r w:rsidRPr="00D842FF">
              <w:rPr>
                <w:rFonts w:eastAsia="Times New Roman" w:cs="Arial"/>
                <w:bCs/>
                <w:szCs w:val="24"/>
              </w:rPr>
              <w:t>predstavenia prichádzala neskoro po začatí predstavenia, neadekvátne reagovala</w:t>
            </w:r>
            <w:r>
              <w:rPr>
                <w:rFonts w:eastAsia="Times New Roman" w:cs="Arial"/>
                <w:bCs/>
                <w:szCs w:val="24"/>
              </w:rPr>
              <w:t xml:space="preserve"> na </w:t>
            </w:r>
            <w:r w:rsidRPr="00D842FF">
              <w:rPr>
                <w:rFonts w:eastAsia="Times New Roman" w:cs="Arial"/>
                <w:bCs/>
                <w:szCs w:val="24"/>
              </w:rPr>
              <w:t xml:space="preserve">upozornenia týkajúce sa Adamkovho správania alebo iného porušovania pravidiel Slovenského národného divadla. </w:t>
            </w:r>
          </w:p>
          <w:p w14:paraId="6B7E1EC0" w14:textId="77777777" w:rsidR="00CB6576" w:rsidRPr="00D842FF" w:rsidRDefault="00CB6576" w:rsidP="00637EA7">
            <w:pPr>
              <w:rPr>
                <w:rFonts w:eastAsia="Times New Roman" w:cs="Arial"/>
                <w:bCs/>
                <w:szCs w:val="24"/>
              </w:rPr>
            </w:pPr>
          </w:p>
          <w:p w14:paraId="606EAA61" w14:textId="77777777" w:rsidR="00CB6576" w:rsidRPr="00D842FF" w:rsidRDefault="00CB6576" w:rsidP="00637EA7">
            <w:pPr>
              <w:rPr>
                <w:rFonts w:eastAsia="Times New Roman" w:cs="Arial"/>
                <w:bCs/>
                <w:szCs w:val="24"/>
              </w:rPr>
            </w:pPr>
            <w:r w:rsidRPr="00D842FF">
              <w:rPr>
                <w:rFonts w:eastAsia="Times New Roman" w:cs="Arial"/>
                <w:bCs/>
                <w:szCs w:val="24"/>
              </w:rPr>
              <w:t>Dokonca kričala</w:t>
            </w:r>
            <w:r>
              <w:rPr>
                <w:rFonts w:eastAsia="Times New Roman" w:cs="Arial"/>
                <w:bCs/>
                <w:szCs w:val="24"/>
              </w:rPr>
              <w:t xml:space="preserve"> a </w:t>
            </w:r>
            <w:r w:rsidRPr="00D842FF">
              <w:rPr>
                <w:rFonts w:eastAsia="Times New Roman" w:cs="Arial"/>
                <w:bCs/>
                <w:szCs w:val="24"/>
              </w:rPr>
              <w:t>používala vulgárne vyjadrenia. Zamestnanci Slovenského národného divadla sa opakovane snažili situáciu vyriešiť. Stretli sa však</w:t>
            </w:r>
            <w:r>
              <w:rPr>
                <w:rFonts w:eastAsia="Times New Roman" w:cs="Arial"/>
                <w:bCs/>
                <w:szCs w:val="24"/>
              </w:rPr>
              <w:t xml:space="preserve"> s </w:t>
            </w:r>
            <w:r w:rsidRPr="00D842FF">
              <w:rPr>
                <w:rFonts w:eastAsia="Times New Roman" w:cs="Arial"/>
                <w:bCs/>
                <w:szCs w:val="24"/>
              </w:rPr>
              <w:t>neochotou</w:t>
            </w:r>
            <w:r>
              <w:rPr>
                <w:rFonts w:eastAsia="Times New Roman" w:cs="Arial"/>
                <w:bCs/>
                <w:szCs w:val="24"/>
              </w:rPr>
              <w:t xml:space="preserve"> zo </w:t>
            </w:r>
            <w:r w:rsidRPr="00D842FF">
              <w:rPr>
                <w:rFonts w:eastAsia="Times New Roman" w:cs="Arial"/>
                <w:bCs/>
                <w:szCs w:val="24"/>
              </w:rPr>
              <w:t>strany pani Jany, ktorá bola presvedčená,</w:t>
            </w:r>
            <w:r>
              <w:rPr>
                <w:rFonts w:eastAsia="Times New Roman" w:cs="Arial"/>
                <w:bCs/>
                <w:szCs w:val="24"/>
              </w:rPr>
              <w:t xml:space="preserve"> že </w:t>
            </w:r>
            <w:r w:rsidRPr="00D842FF">
              <w:rPr>
                <w:rFonts w:eastAsia="Times New Roman" w:cs="Arial"/>
                <w:bCs/>
                <w:szCs w:val="24"/>
              </w:rPr>
              <w:t>práva jej syna Adamka sú porušované</w:t>
            </w:r>
            <w:r>
              <w:rPr>
                <w:rFonts w:eastAsia="Times New Roman" w:cs="Arial"/>
                <w:bCs/>
                <w:szCs w:val="24"/>
              </w:rPr>
              <w:t xml:space="preserve"> a </w:t>
            </w:r>
            <w:r w:rsidRPr="00D842FF">
              <w:rPr>
                <w:rFonts w:eastAsia="Times New Roman" w:cs="Arial"/>
                <w:bCs/>
                <w:szCs w:val="24"/>
              </w:rPr>
              <w:t>ostatní návštevníci</w:t>
            </w:r>
            <w:r>
              <w:rPr>
                <w:rFonts w:eastAsia="Times New Roman" w:cs="Arial"/>
                <w:bCs/>
                <w:szCs w:val="24"/>
              </w:rPr>
              <w:t xml:space="preserve"> a </w:t>
            </w:r>
            <w:r w:rsidRPr="00D842FF">
              <w:rPr>
                <w:rFonts w:eastAsia="Times New Roman" w:cs="Arial"/>
                <w:bCs/>
                <w:szCs w:val="24"/>
              </w:rPr>
              <w:t xml:space="preserve">predstavitelia Slovenského národného divadla by mali Adamkove správanie tolerovať. </w:t>
            </w:r>
          </w:p>
          <w:p w14:paraId="108B242E" w14:textId="77777777" w:rsidR="00CB6576" w:rsidRPr="00D842FF" w:rsidRDefault="00CB6576" w:rsidP="00637EA7">
            <w:pPr>
              <w:rPr>
                <w:rFonts w:eastAsia="Times New Roman" w:cs="Arial"/>
                <w:bCs/>
                <w:szCs w:val="24"/>
              </w:rPr>
            </w:pPr>
          </w:p>
          <w:p w14:paraId="44F7C37D" w14:textId="77777777" w:rsidR="00CB6576" w:rsidRPr="00D842FF" w:rsidRDefault="00CB6576" w:rsidP="00637EA7">
            <w:pPr>
              <w:rPr>
                <w:rFonts w:cs="Arial"/>
                <w:szCs w:val="24"/>
              </w:rPr>
            </w:pPr>
            <w:r w:rsidRPr="00D842FF">
              <w:rPr>
                <w:rFonts w:cs="Arial"/>
                <w:szCs w:val="24"/>
              </w:rPr>
              <w:t>Po obdržaní podnetu som sa 15. mája 2024 osobne stretla</w:t>
            </w:r>
            <w:r>
              <w:rPr>
                <w:rFonts w:cs="Arial"/>
                <w:szCs w:val="24"/>
              </w:rPr>
              <w:t xml:space="preserve"> so </w:t>
            </w:r>
            <w:r w:rsidRPr="00D842FF">
              <w:rPr>
                <w:rFonts w:cs="Arial"/>
                <w:szCs w:val="24"/>
              </w:rPr>
              <w:t>zástupcami Slovenského národného divadla. Prekonzultovali sme niekoľko možností, ako danú situáciu vyriešiť tak,</w:t>
            </w:r>
            <w:r>
              <w:rPr>
                <w:rFonts w:cs="Arial"/>
                <w:szCs w:val="24"/>
              </w:rPr>
              <w:t xml:space="preserve"> aby </w:t>
            </w:r>
            <w:r w:rsidRPr="00D842FF">
              <w:rPr>
                <w:rFonts w:cs="Arial"/>
                <w:szCs w:val="24"/>
              </w:rPr>
              <w:t>bolo obom stranám vyhovené. Možné riešenia som následne prediskutovala aj</w:t>
            </w:r>
            <w:r>
              <w:rPr>
                <w:rFonts w:cs="Arial"/>
                <w:szCs w:val="24"/>
              </w:rPr>
              <w:t xml:space="preserve"> s </w:t>
            </w:r>
            <w:r w:rsidRPr="00D842FF">
              <w:rPr>
                <w:rFonts w:cs="Arial"/>
                <w:szCs w:val="24"/>
              </w:rPr>
              <w:t xml:space="preserve">pani Janou. </w:t>
            </w:r>
          </w:p>
          <w:p w14:paraId="701376E3" w14:textId="77777777" w:rsidR="00CB6576" w:rsidRPr="00D842FF" w:rsidRDefault="00CB6576" w:rsidP="00637EA7"/>
          <w:p w14:paraId="35C4D28F" w14:textId="77777777" w:rsidR="00CB6576" w:rsidRPr="00D842FF" w:rsidRDefault="00CB6576" w:rsidP="00637EA7"/>
          <w:p w14:paraId="5ACE8799" w14:textId="77777777" w:rsidR="00CB6576" w:rsidRPr="00D842FF" w:rsidRDefault="00CB6576" w:rsidP="00637EA7"/>
          <w:p w14:paraId="4034D5A5" w14:textId="77777777" w:rsidR="00CB6576" w:rsidRPr="00D842FF" w:rsidRDefault="00CB6576" w:rsidP="00637EA7">
            <w:pPr>
              <w:rPr>
                <w:b/>
              </w:rPr>
            </w:pPr>
            <w:r w:rsidRPr="00D842FF">
              <w:rPr>
                <w:b/>
              </w:rPr>
              <w:lastRenderedPageBreak/>
              <w:t>Čo hovorí</w:t>
            </w:r>
            <w:r>
              <w:rPr>
                <w:b/>
              </w:rPr>
              <w:t xml:space="preserve"> o </w:t>
            </w:r>
            <w:r w:rsidRPr="00D842FF">
              <w:rPr>
                <w:b/>
              </w:rPr>
              <w:t>podobných situáciách Dohovor</w:t>
            </w:r>
            <w:r>
              <w:rPr>
                <w:b/>
              </w:rPr>
              <w:t xml:space="preserve"> o </w:t>
            </w:r>
            <w:r w:rsidRPr="00D842FF">
              <w:rPr>
                <w:b/>
              </w:rPr>
              <w:t>právach osôb</w:t>
            </w:r>
            <w:r>
              <w:rPr>
                <w:b/>
              </w:rPr>
              <w:t xml:space="preserve"> so </w:t>
            </w:r>
            <w:r w:rsidRPr="00D842FF">
              <w:rPr>
                <w:b/>
              </w:rPr>
              <w:t>zdravotným postihnutím ?</w:t>
            </w:r>
          </w:p>
          <w:p w14:paraId="45F4E558" w14:textId="77777777" w:rsidR="00CB6576" w:rsidRPr="00D842FF" w:rsidRDefault="00CB6576" w:rsidP="00637EA7"/>
          <w:p w14:paraId="5F0F48F8" w14:textId="77777777" w:rsidR="00CB6576" w:rsidRPr="00D842FF" w:rsidRDefault="00CB6576" w:rsidP="00637EA7">
            <w:pPr>
              <w:rPr>
                <w:b/>
                <w:bCs/>
              </w:rPr>
            </w:pPr>
            <w:r w:rsidRPr="00D842FF">
              <w:rPr>
                <w:b/>
                <w:bCs/>
              </w:rPr>
              <w:t>Článok 30</w:t>
            </w:r>
            <w:r>
              <w:t xml:space="preserve"> – </w:t>
            </w:r>
            <w:r w:rsidRPr="00D842FF">
              <w:rPr>
                <w:b/>
                <w:bCs/>
              </w:rPr>
              <w:t>Účasť</w:t>
            </w:r>
            <w:r>
              <w:rPr>
                <w:b/>
                <w:bCs/>
              </w:rPr>
              <w:t xml:space="preserve"> na </w:t>
            </w:r>
            <w:r w:rsidRPr="00D842FF">
              <w:rPr>
                <w:b/>
                <w:bCs/>
              </w:rPr>
              <w:t>kultúrnom živote, rekreácii, záujmových aktivitách</w:t>
            </w:r>
            <w:r>
              <w:rPr>
                <w:b/>
                <w:bCs/>
              </w:rPr>
              <w:t xml:space="preserve"> a </w:t>
            </w:r>
            <w:r w:rsidRPr="00D842FF">
              <w:rPr>
                <w:b/>
                <w:bCs/>
              </w:rPr>
              <w:t>športe</w:t>
            </w:r>
          </w:p>
          <w:p w14:paraId="686F306D" w14:textId="77777777" w:rsidR="00CB6576" w:rsidRPr="00D842FF" w:rsidRDefault="00CB6576" w:rsidP="00637EA7">
            <w:pPr>
              <w:rPr>
                <w:rFonts w:cs="Arial"/>
                <w:szCs w:val="24"/>
              </w:rPr>
            </w:pPr>
            <w:r>
              <w:rPr>
                <w:rFonts w:eastAsia="Times New Roman" w:cs="Arial"/>
                <w:szCs w:val="24"/>
                <w:lang w:eastAsia="sk-SK"/>
              </w:rPr>
              <w:t>V </w:t>
            </w:r>
            <w:r w:rsidRPr="00D842FF">
              <w:rPr>
                <w:rFonts w:eastAsia="Times New Roman" w:cs="Arial"/>
                <w:szCs w:val="24"/>
                <w:lang w:eastAsia="sk-SK"/>
              </w:rPr>
              <w:t>zmysle tohto článku Slovenská republika uznala právo osôb</w:t>
            </w:r>
            <w:r>
              <w:rPr>
                <w:rFonts w:eastAsia="Times New Roman" w:cs="Arial"/>
                <w:szCs w:val="24"/>
                <w:lang w:eastAsia="sk-SK"/>
              </w:rPr>
              <w:t xml:space="preserve"> so </w:t>
            </w:r>
            <w:r w:rsidRPr="00D842FF">
              <w:rPr>
                <w:rFonts w:eastAsia="Times New Roman" w:cs="Arial"/>
                <w:szCs w:val="24"/>
                <w:lang w:eastAsia="sk-SK"/>
              </w:rPr>
              <w:t>zdravotným postihnutím zúčastňovať sa</w:t>
            </w:r>
            <w:r>
              <w:rPr>
                <w:rFonts w:eastAsia="Times New Roman" w:cs="Arial"/>
                <w:szCs w:val="24"/>
                <w:lang w:eastAsia="sk-SK"/>
              </w:rPr>
              <w:t xml:space="preserve"> na </w:t>
            </w:r>
            <w:r w:rsidRPr="00D842FF">
              <w:rPr>
                <w:rFonts w:eastAsia="Times New Roman" w:cs="Arial"/>
                <w:szCs w:val="24"/>
                <w:lang w:eastAsia="sk-SK"/>
              </w:rPr>
              <w:t>rovnakom základe</w:t>
            </w:r>
            <w:r>
              <w:rPr>
                <w:rFonts w:eastAsia="Times New Roman" w:cs="Arial"/>
                <w:szCs w:val="24"/>
                <w:lang w:eastAsia="sk-SK"/>
              </w:rPr>
              <w:t xml:space="preserve"> s </w:t>
            </w:r>
            <w:r w:rsidRPr="00D842FF">
              <w:rPr>
                <w:rFonts w:eastAsia="Times New Roman" w:cs="Arial"/>
                <w:szCs w:val="24"/>
                <w:lang w:eastAsia="sk-SK"/>
              </w:rPr>
              <w:t>ostatnými</w:t>
            </w:r>
            <w:r>
              <w:rPr>
                <w:rFonts w:eastAsia="Times New Roman" w:cs="Arial"/>
                <w:szCs w:val="24"/>
                <w:lang w:eastAsia="sk-SK"/>
              </w:rPr>
              <w:t xml:space="preserve"> na </w:t>
            </w:r>
            <w:r w:rsidRPr="00D842FF">
              <w:rPr>
                <w:rFonts w:eastAsia="Times New Roman" w:cs="Arial"/>
                <w:szCs w:val="24"/>
                <w:lang w:eastAsia="sk-SK"/>
              </w:rPr>
              <w:t>kultúrnom živote</w:t>
            </w:r>
            <w:r>
              <w:rPr>
                <w:rFonts w:eastAsia="Times New Roman" w:cs="Arial"/>
                <w:szCs w:val="24"/>
                <w:lang w:eastAsia="sk-SK"/>
              </w:rPr>
              <w:t xml:space="preserve"> a </w:t>
            </w:r>
            <w:r w:rsidRPr="00D842FF">
              <w:rPr>
                <w:rFonts w:cs="Arial"/>
                <w:szCs w:val="24"/>
              </w:rPr>
              <w:t>zaviazala sa prijať všetky príslušné opatrenia, ktorými zabezpečí,</w:t>
            </w:r>
            <w:r>
              <w:rPr>
                <w:rFonts w:cs="Arial"/>
                <w:szCs w:val="24"/>
              </w:rPr>
              <w:t xml:space="preserve"> aby </w:t>
            </w:r>
            <w:r w:rsidRPr="00D842FF">
              <w:rPr>
                <w:rFonts w:cs="Arial"/>
                <w:b/>
                <w:szCs w:val="24"/>
              </w:rPr>
              <w:t>osoby</w:t>
            </w:r>
            <w:r>
              <w:rPr>
                <w:rFonts w:cs="Arial"/>
                <w:b/>
                <w:szCs w:val="24"/>
              </w:rPr>
              <w:t xml:space="preserve"> so </w:t>
            </w:r>
            <w:r w:rsidRPr="00D842FF">
              <w:rPr>
                <w:rFonts w:cs="Arial"/>
                <w:b/>
                <w:szCs w:val="24"/>
              </w:rPr>
              <w:t>zdravotným postihnutím mali prístup</w:t>
            </w:r>
            <w:r>
              <w:rPr>
                <w:rFonts w:cs="Arial"/>
                <w:szCs w:val="24"/>
              </w:rPr>
              <w:t xml:space="preserve"> k </w:t>
            </w:r>
            <w:r w:rsidRPr="00D842FF">
              <w:rPr>
                <w:rFonts w:cs="Arial"/>
                <w:szCs w:val="24"/>
              </w:rPr>
              <w:t xml:space="preserve">televíznym programom, filmom, </w:t>
            </w:r>
            <w:r w:rsidRPr="00D842FF">
              <w:rPr>
                <w:rFonts w:cs="Arial"/>
                <w:b/>
                <w:szCs w:val="24"/>
              </w:rPr>
              <w:t>divadlu</w:t>
            </w:r>
            <w:r>
              <w:rPr>
                <w:rFonts w:cs="Arial"/>
                <w:b/>
                <w:szCs w:val="24"/>
              </w:rPr>
              <w:t xml:space="preserve"> a </w:t>
            </w:r>
            <w:r w:rsidRPr="00D842FF">
              <w:rPr>
                <w:rFonts w:cs="Arial"/>
                <w:b/>
                <w:szCs w:val="24"/>
              </w:rPr>
              <w:t>iným kultúrnym aktivitám</w:t>
            </w:r>
            <w:r>
              <w:rPr>
                <w:rFonts w:cs="Arial"/>
                <w:szCs w:val="24"/>
              </w:rPr>
              <w:t xml:space="preserve"> v </w:t>
            </w:r>
            <w:r w:rsidRPr="00D842FF">
              <w:rPr>
                <w:rFonts w:cs="Arial"/>
                <w:szCs w:val="24"/>
              </w:rPr>
              <w:t>prístupných formátoch</w:t>
            </w:r>
            <w:r>
              <w:rPr>
                <w:rFonts w:cs="Arial"/>
                <w:szCs w:val="24"/>
              </w:rPr>
              <w:t xml:space="preserve"> a aby </w:t>
            </w:r>
            <w:r w:rsidRPr="00D842FF">
              <w:rPr>
                <w:rFonts w:cs="Arial"/>
                <w:b/>
                <w:szCs w:val="24"/>
              </w:rPr>
              <w:t>mali prístup</w:t>
            </w:r>
            <w:r>
              <w:rPr>
                <w:rFonts w:cs="Arial"/>
                <w:b/>
                <w:szCs w:val="24"/>
              </w:rPr>
              <w:t xml:space="preserve"> k </w:t>
            </w:r>
            <w:r w:rsidRPr="00D842FF">
              <w:rPr>
                <w:rFonts w:cs="Arial"/>
                <w:b/>
                <w:szCs w:val="24"/>
              </w:rPr>
              <w:t>miestam určeným</w:t>
            </w:r>
            <w:r>
              <w:rPr>
                <w:rFonts w:cs="Arial"/>
                <w:b/>
                <w:szCs w:val="24"/>
              </w:rPr>
              <w:t xml:space="preserve"> na </w:t>
            </w:r>
            <w:r w:rsidRPr="00D842FF">
              <w:rPr>
                <w:rFonts w:cs="Arial"/>
                <w:b/>
                <w:szCs w:val="24"/>
              </w:rPr>
              <w:t>kultúrne predstavenia alebo služby, ako sú divadlá, múzeá, kiná, knižnice</w:t>
            </w:r>
            <w:r>
              <w:rPr>
                <w:rFonts w:cs="Arial"/>
                <w:b/>
                <w:szCs w:val="24"/>
              </w:rPr>
              <w:t xml:space="preserve"> a </w:t>
            </w:r>
            <w:r w:rsidRPr="00D842FF">
              <w:rPr>
                <w:rFonts w:cs="Arial"/>
                <w:b/>
                <w:szCs w:val="24"/>
              </w:rPr>
              <w:t>služby cestovného ruchu</w:t>
            </w:r>
            <w:r w:rsidRPr="00D842FF">
              <w:rPr>
                <w:rFonts w:cs="Arial"/>
                <w:szCs w:val="24"/>
              </w:rPr>
              <w:t>.</w:t>
            </w:r>
          </w:p>
          <w:p w14:paraId="0CA1B9BD" w14:textId="77777777" w:rsidR="00CB6576" w:rsidRPr="00D842FF" w:rsidRDefault="00CB6576" w:rsidP="00637EA7">
            <w:pPr>
              <w:rPr>
                <w:rFonts w:cs="Arial"/>
                <w:szCs w:val="24"/>
              </w:rPr>
            </w:pPr>
          </w:p>
          <w:p w14:paraId="335F4FF8" w14:textId="77777777" w:rsidR="00CB6576" w:rsidRPr="00D842FF" w:rsidRDefault="00CB6576" w:rsidP="00637EA7">
            <w:pPr>
              <w:rPr>
                <w:rFonts w:cs="Arial"/>
                <w:sz w:val="2"/>
                <w:szCs w:val="24"/>
              </w:rPr>
            </w:pPr>
          </w:p>
          <w:p w14:paraId="6A8B9B6F" w14:textId="77777777" w:rsidR="00CB6576" w:rsidRPr="00D842FF" w:rsidRDefault="00CB6576" w:rsidP="00637EA7">
            <w:pPr>
              <w:rPr>
                <w:b/>
              </w:rPr>
            </w:pPr>
            <w:r w:rsidRPr="00D842FF">
              <w:rPr>
                <w:rFonts w:eastAsia="Times New Roman" w:cs="Arial"/>
                <w:szCs w:val="24"/>
                <w:lang w:eastAsia="sk-SK"/>
              </w:rPr>
              <w:t>Vynakladám úsilie,</w:t>
            </w:r>
            <w:r>
              <w:rPr>
                <w:rFonts w:eastAsia="Times New Roman" w:cs="Arial"/>
                <w:szCs w:val="24"/>
                <w:lang w:eastAsia="sk-SK"/>
              </w:rPr>
              <w:t xml:space="preserve"> aby </w:t>
            </w:r>
            <w:r w:rsidRPr="00D842FF">
              <w:rPr>
                <w:rFonts w:eastAsia="Times New Roman" w:cs="Arial"/>
                <w:szCs w:val="24"/>
                <w:lang w:eastAsia="sk-SK"/>
              </w:rPr>
              <w:t>všetky články Dohovoru</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zdravotným postihnutím boli rešpektované</w:t>
            </w:r>
            <w:r>
              <w:rPr>
                <w:rFonts w:eastAsia="Times New Roman" w:cs="Arial"/>
                <w:szCs w:val="24"/>
                <w:lang w:eastAsia="sk-SK"/>
              </w:rPr>
              <w:t xml:space="preserve"> a </w:t>
            </w:r>
            <w:r w:rsidRPr="00D842FF">
              <w:rPr>
                <w:rFonts w:eastAsia="Times New Roman" w:cs="Arial"/>
                <w:szCs w:val="24"/>
                <w:lang w:eastAsia="sk-SK"/>
              </w:rPr>
              <w:t>to nie len formálne, ale</w:t>
            </w:r>
            <w:r>
              <w:rPr>
                <w:rFonts w:eastAsia="Times New Roman" w:cs="Arial"/>
                <w:szCs w:val="24"/>
                <w:lang w:eastAsia="sk-SK"/>
              </w:rPr>
              <w:t xml:space="preserve"> aby </w:t>
            </w:r>
            <w:r w:rsidRPr="00D842FF">
              <w:rPr>
                <w:rFonts w:eastAsia="Times New Roman" w:cs="Arial"/>
                <w:szCs w:val="24"/>
                <w:lang w:eastAsia="sk-SK"/>
              </w:rPr>
              <w:t>boli skutočne pretavené do každodenného života ľudí</w:t>
            </w:r>
            <w:r>
              <w:rPr>
                <w:rFonts w:eastAsia="Times New Roman" w:cs="Arial"/>
                <w:szCs w:val="24"/>
                <w:lang w:eastAsia="sk-SK"/>
              </w:rPr>
              <w:t xml:space="preserve"> so </w:t>
            </w:r>
            <w:r w:rsidRPr="00D842FF">
              <w:rPr>
                <w:rFonts w:eastAsia="Times New Roman" w:cs="Arial"/>
                <w:szCs w:val="24"/>
                <w:lang w:eastAsia="sk-SK"/>
              </w:rPr>
              <w:t xml:space="preserve">zdravotným postihnutím. </w:t>
            </w:r>
            <w:r w:rsidRPr="00D842FF">
              <w:t>Po konzultácii</w:t>
            </w:r>
            <w:r>
              <w:t xml:space="preserve"> s </w:t>
            </w:r>
            <w:r w:rsidRPr="00D842FF">
              <w:t>predstaviteľmi Slovenského národného divadla</w:t>
            </w:r>
            <w:r>
              <w:t xml:space="preserve"> a </w:t>
            </w:r>
            <w:r w:rsidRPr="00D842FF">
              <w:t>pani Janou som navrhla situáciu vyriešiť nasledovne:</w:t>
            </w:r>
          </w:p>
          <w:p w14:paraId="08D6CFF6" w14:textId="77777777" w:rsidR="00CB6576" w:rsidRPr="00851F12" w:rsidRDefault="00CB6576" w:rsidP="00EF22B9">
            <w:pPr>
              <w:pStyle w:val="Odsekzoznamu"/>
              <w:numPr>
                <w:ilvl w:val="0"/>
                <w:numId w:val="121"/>
              </w:numPr>
              <w:ind w:left="499" w:hanging="499"/>
              <w:rPr>
                <w:b/>
              </w:rPr>
            </w:pPr>
            <w:r w:rsidRPr="00D842FF">
              <w:t>Slovenské národné divadlo Adamkovi umožní zúčastňovať sa predstavení</w:t>
            </w:r>
            <w:r>
              <w:t xml:space="preserve"> a </w:t>
            </w:r>
            <w:r w:rsidRPr="00D842FF">
              <w:t>pre Adamka</w:t>
            </w:r>
            <w:r>
              <w:t xml:space="preserve"> a </w:t>
            </w:r>
            <w:r w:rsidRPr="00D842FF">
              <w:t>jeho doprovod zabezpečí osobitné, vyhradené miesta</w:t>
            </w:r>
            <w:r>
              <w:t xml:space="preserve"> v </w:t>
            </w:r>
            <w:r w:rsidRPr="00D842FF">
              <w:t>sále blízko vstupných dverí (napr.</w:t>
            </w:r>
            <w:r>
              <w:t xml:space="preserve"> na </w:t>
            </w:r>
            <w:r w:rsidRPr="00D842FF">
              <w:t>plošine pri vstupe zhora pod balkónom, prípadne</w:t>
            </w:r>
            <w:r>
              <w:t xml:space="preserve"> v </w:t>
            </w:r>
            <w:r w:rsidRPr="00D842FF">
              <w:t>lóži)</w:t>
            </w:r>
            <w:r>
              <w:t xml:space="preserve"> z </w:t>
            </w:r>
            <w:r w:rsidRPr="00D842FF">
              <w:t>dôvodu,</w:t>
            </w:r>
            <w:r>
              <w:t xml:space="preserve"> aby v </w:t>
            </w:r>
            <w:r w:rsidRPr="00D842FF">
              <w:t>prípade potreby bolo možné opustiť sálu</w:t>
            </w:r>
            <w:r>
              <w:t xml:space="preserve"> s </w:t>
            </w:r>
            <w:r w:rsidRPr="00D842FF">
              <w:t>minimálnym rušením ostatných návštevníkov. Adamko</w:t>
            </w:r>
            <w:r>
              <w:t xml:space="preserve"> a </w:t>
            </w:r>
            <w:r w:rsidRPr="00D842FF">
              <w:t>jeho doprovod budú sedieť iba</w:t>
            </w:r>
            <w:r>
              <w:t xml:space="preserve"> na </w:t>
            </w:r>
            <w:r w:rsidRPr="00D842FF">
              <w:t>takto vyhradených miestach.</w:t>
            </w:r>
          </w:p>
          <w:p w14:paraId="33F4D3A7" w14:textId="77777777" w:rsidR="00CB6576" w:rsidRPr="00851F12" w:rsidRDefault="00CB6576" w:rsidP="00EF22B9">
            <w:pPr>
              <w:pStyle w:val="Odsekzoznamu"/>
              <w:numPr>
                <w:ilvl w:val="0"/>
                <w:numId w:val="121"/>
              </w:numPr>
              <w:ind w:left="499" w:hanging="499"/>
              <w:rPr>
                <w:b/>
              </w:rPr>
            </w:pPr>
            <w:r w:rsidRPr="00D842FF">
              <w:t>Adamkov doprovod bude</w:t>
            </w:r>
            <w:r>
              <w:t xml:space="preserve"> za </w:t>
            </w:r>
            <w:r w:rsidRPr="00D842FF">
              <w:t>jeho správanie zodpovedať</w:t>
            </w:r>
            <w:r>
              <w:t xml:space="preserve"> a </w:t>
            </w:r>
            <w:r w:rsidRPr="00D842FF">
              <w:t>zabezpečí, že:</w:t>
            </w:r>
          </w:p>
          <w:p w14:paraId="52688BDA" w14:textId="77777777" w:rsidR="00CB6576" w:rsidRPr="00D842FF" w:rsidRDefault="00CB6576" w:rsidP="00EF22B9">
            <w:pPr>
              <w:pStyle w:val="Odsekzoznamu"/>
              <w:numPr>
                <w:ilvl w:val="0"/>
                <w:numId w:val="77"/>
              </w:numPr>
              <w:ind w:left="924" w:hanging="425"/>
              <w:rPr>
                <w:b/>
              </w:rPr>
            </w:pPr>
            <w:r w:rsidRPr="00D842FF">
              <w:t>na predstavenia budú chodiť včas, ešte pred začatím predstavenia,</w:t>
            </w:r>
          </w:p>
          <w:p w14:paraId="0FCA1067" w14:textId="77777777" w:rsidR="00CB6576" w:rsidRPr="00D842FF" w:rsidRDefault="00CB6576" w:rsidP="00EF22B9">
            <w:pPr>
              <w:pStyle w:val="Odsekzoznamu"/>
              <w:numPr>
                <w:ilvl w:val="0"/>
                <w:numId w:val="77"/>
              </w:numPr>
              <w:ind w:left="924" w:hanging="425"/>
              <w:rPr>
                <w:b/>
              </w:rPr>
            </w:pPr>
            <w:r w:rsidRPr="00D842FF">
              <w:t>počas trvania predstavenia bude Adamko zachovávať ticho</w:t>
            </w:r>
            <w:r>
              <w:t xml:space="preserve"> a </w:t>
            </w:r>
            <w:r w:rsidRPr="00D842FF">
              <w:t>dodržiavať všetky ostatné povinnosti návštevníkov predstavení tak,</w:t>
            </w:r>
            <w:r>
              <w:t xml:space="preserve"> aby </w:t>
            </w:r>
            <w:r w:rsidRPr="00D842FF">
              <w:t>predstavenie nebolo rušené,</w:t>
            </w:r>
          </w:p>
          <w:p w14:paraId="55E3E99A" w14:textId="77777777" w:rsidR="00CB6576" w:rsidRPr="00D842FF" w:rsidRDefault="00CB6576" w:rsidP="00EF22B9">
            <w:pPr>
              <w:pStyle w:val="Odsekzoznamu"/>
              <w:numPr>
                <w:ilvl w:val="0"/>
                <w:numId w:val="77"/>
              </w:numPr>
              <w:ind w:left="924" w:hanging="425"/>
              <w:rPr>
                <w:b/>
              </w:rPr>
            </w:pPr>
            <w:r w:rsidRPr="00D842FF">
              <w:t>Adamko nebude výkrikmi, dupaním, búchaním, dotýkaním</w:t>
            </w:r>
            <w:r>
              <w:t xml:space="preserve"> a </w:t>
            </w:r>
            <w:r w:rsidRPr="00D842FF">
              <w:t>inými nevhodnými prejavmi rušiť</w:t>
            </w:r>
            <w:r>
              <w:t xml:space="preserve"> a </w:t>
            </w:r>
            <w:r w:rsidRPr="00D842FF">
              <w:t>obťažovať ostatných návštevníkov.</w:t>
            </w:r>
          </w:p>
          <w:p w14:paraId="23859CE7" w14:textId="77777777" w:rsidR="00CB6576" w:rsidRPr="00D842FF" w:rsidRDefault="00CB6576" w:rsidP="00637EA7">
            <w:pPr>
              <w:rPr>
                <w:rFonts w:eastAsia="Times New Roman" w:cs="Arial"/>
                <w:lang w:eastAsia="sk-SK"/>
              </w:rPr>
            </w:pPr>
          </w:p>
          <w:p w14:paraId="57E1093B" w14:textId="77777777" w:rsidR="00CB6576" w:rsidRPr="00D842FF" w:rsidRDefault="00CB6576" w:rsidP="00637EA7">
            <w:pPr>
              <w:rPr>
                <w:b/>
              </w:rPr>
            </w:pPr>
            <w:r>
              <w:t>V </w:t>
            </w:r>
            <w:r w:rsidRPr="00D842FF">
              <w:t>prípade,</w:t>
            </w:r>
            <w:r>
              <w:t xml:space="preserve"> že </w:t>
            </w:r>
            <w:r w:rsidRPr="00D842FF">
              <w:t>by pani Jana</w:t>
            </w:r>
            <w:r>
              <w:t xml:space="preserve"> a </w:t>
            </w:r>
            <w:r w:rsidRPr="00D842FF">
              <w:t>Adamko dohodnuté pravidlá nerešpektovali, prípadné konflikty som</w:t>
            </w:r>
            <w:r>
              <w:t xml:space="preserve"> v </w:t>
            </w:r>
            <w:r w:rsidRPr="00D842FF">
              <w:t>individuálnych prípadoch navrhla riešiť tak,</w:t>
            </w:r>
            <w:r>
              <w:t xml:space="preserve"> že </w:t>
            </w:r>
            <w:r w:rsidRPr="00D842FF">
              <w:t>Adamkovi</w:t>
            </w:r>
            <w:r>
              <w:t xml:space="preserve"> a </w:t>
            </w:r>
            <w:r w:rsidRPr="00D842FF">
              <w:t>jeho doprovodu Slovenské národné divadlo neumožní vstup</w:t>
            </w:r>
            <w:r>
              <w:t xml:space="preserve"> na </w:t>
            </w:r>
            <w:r w:rsidRPr="00D842FF">
              <w:t xml:space="preserve">predstavenie. </w:t>
            </w:r>
          </w:p>
          <w:p w14:paraId="6F2C08ED" w14:textId="77777777" w:rsidR="00CB6576" w:rsidRPr="00D842FF" w:rsidRDefault="00CB6576" w:rsidP="00637EA7">
            <w:pPr>
              <w:rPr>
                <w:b/>
              </w:rPr>
            </w:pPr>
          </w:p>
          <w:p w14:paraId="075F6CE7" w14:textId="77777777" w:rsidR="00CB6576" w:rsidRPr="00D842FF" w:rsidRDefault="00CB6576" w:rsidP="00637EA7">
            <w:pPr>
              <w:rPr>
                <w:b/>
              </w:rPr>
            </w:pPr>
            <w:r w:rsidRPr="00D842FF">
              <w:t>Toto riešenie považujem</w:t>
            </w:r>
            <w:r>
              <w:t xml:space="preserve"> za </w:t>
            </w:r>
            <w:r w:rsidRPr="00D842FF">
              <w:t>dostatočné, nakoľko zabezpečuje dodržanie Adamkových práv ako osoby</w:t>
            </w:r>
            <w:r>
              <w:t xml:space="preserve"> so </w:t>
            </w:r>
            <w:r w:rsidRPr="00D842FF">
              <w:t>zdravotným postihnutím</w:t>
            </w:r>
            <w:r>
              <w:t xml:space="preserve"> a </w:t>
            </w:r>
            <w:r w:rsidRPr="00D842FF">
              <w:t xml:space="preserve">zároveň chráni práva ostatných návštevníkov Slovenského národného divadla. </w:t>
            </w:r>
          </w:p>
          <w:p w14:paraId="72E196AF" w14:textId="77777777" w:rsidR="00CB6576" w:rsidRPr="00D842FF" w:rsidRDefault="00CB6576" w:rsidP="00637EA7">
            <w:pPr>
              <w:rPr>
                <w:b/>
              </w:rPr>
            </w:pPr>
          </w:p>
          <w:p w14:paraId="535E9D53" w14:textId="77777777" w:rsidR="00CB6576" w:rsidRDefault="00CB6576" w:rsidP="00637EA7">
            <w:r w:rsidRPr="00D842FF">
              <w:t>Situáciu ohľadne návštev divadelných predstavení aj naďalej sledujem. Nanešťastie, už</w:t>
            </w:r>
            <w:r>
              <w:t xml:space="preserve"> v </w:t>
            </w:r>
            <w:r w:rsidRPr="00D842FF">
              <w:t>priebehu júna došlo</w:t>
            </w:r>
            <w:r>
              <w:t xml:space="preserve"> k </w:t>
            </w:r>
            <w:r w:rsidRPr="00D842FF">
              <w:t>incidentu, počas ktorého Adamko aj pani Jana porušili dohodnuté pravidlá. Obaja sa správali vulgárne. Adamko bol dokonca agresívny,</w:t>
            </w:r>
            <w:r>
              <w:t xml:space="preserve"> v </w:t>
            </w:r>
            <w:r w:rsidRPr="00D842FF">
              <w:t>budove Slovenského národného divadla strhával plagáty. Pani Jana mi</w:t>
            </w:r>
            <w:r>
              <w:t xml:space="preserve"> v </w:t>
            </w:r>
            <w:r w:rsidRPr="00D842FF">
              <w:t>telefonickom rozhovore potvrdila,</w:t>
            </w:r>
            <w:r>
              <w:t xml:space="preserve"> že </w:t>
            </w:r>
            <w:r w:rsidRPr="00D842FF">
              <w:t>Adamko naozaj nezvládol dodržať stanovené pravidlá. Podľa jej slov išlo iba</w:t>
            </w:r>
            <w:r>
              <w:t xml:space="preserve"> o </w:t>
            </w:r>
            <w:r w:rsidRPr="00D842FF">
              <w:t xml:space="preserve">skratovú, výnimočnú situáciu. </w:t>
            </w:r>
          </w:p>
          <w:p w14:paraId="6FC66CC4" w14:textId="77777777" w:rsidR="00CB6576" w:rsidRPr="00D842FF" w:rsidRDefault="00CB6576" w:rsidP="00637EA7">
            <w:pPr>
              <w:rPr>
                <w:b/>
              </w:rPr>
            </w:pPr>
          </w:p>
          <w:p w14:paraId="2A477F75" w14:textId="77777777" w:rsidR="00CB6576" w:rsidRPr="00D842FF" w:rsidRDefault="00CB6576" w:rsidP="00637EA7">
            <w:r w:rsidRPr="00D842FF">
              <w:lastRenderedPageBreak/>
              <w:t>Spojila som sa aj</w:t>
            </w:r>
            <w:r>
              <w:t xml:space="preserve"> s </w:t>
            </w:r>
            <w:r w:rsidRPr="00D842FF">
              <w:t>riaditeľom obchodu Slovenského národného divadla. Objasnila som mu Adamkove správanie</w:t>
            </w:r>
            <w:r>
              <w:t xml:space="preserve"> a </w:t>
            </w:r>
            <w:r w:rsidRPr="00D842FF">
              <w:t>dohodli sme sa,</w:t>
            </w:r>
            <w:r>
              <w:t xml:space="preserve"> že </w:t>
            </w:r>
            <w:r w:rsidRPr="00D842FF">
              <w:t>zatiaľ nebudeme Adamkovi</w:t>
            </w:r>
            <w:r>
              <w:t xml:space="preserve"> a </w:t>
            </w:r>
            <w:r w:rsidRPr="00D842FF">
              <w:t>pani Jane zakazovať vstup</w:t>
            </w:r>
            <w:r>
              <w:t xml:space="preserve"> na </w:t>
            </w:r>
            <w:r w:rsidRPr="00D842FF">
              <w:t xml:space="preserve">najbližšie predstavenia. </w:t>
            </w:r>
          </w:p>
          <w:p w14:paraId="13F186D8" w14:textId="77777777" w:rsidR="00CB6576" w:rsidRPr="00D842FF" w:rsidRDefault="00CB6576" w:rsidP="00637EA7"/>
          <w:p w14:paraId="33CED00E" w14:textId="77777777" w:rsidR="00CB6576" w:rsidRPr="00D842FF" w:rsidRDefault="00CB6576" w:rsidP="00637EA7">
            <w:pPr>
              <w:rPr>
                <w:b/>
              </w:rPr>
            </w:pPr>
            <w:r w:rsidRPr="00D842FF">
              <w:t>Po letnej prestávke nás</w:t>
            </w:r>
            <w:r>
              <w:t xml:space="preserve"> na </w:t>
            </w:r>
            <w:r w:rsidRPr="00D842FF">
              <w:t>ďalšie incidenty neupozornili. Verím,</w:t>
            </w:r>
            <w:r>
              <w:t xml:space="preserve"> že </w:t>
            </w:r>
            <w:r w:rsidRPr="00D842FF">
              <w:t>to tak zostane</w:t>
            </w:r>
            <w:r>
              <w:t xml:space="preserve"> a že </w:t>
            </w:r>
            <w:r w:rsidRPr="00D842FF">
              <w:t xml:space="preserve">Adamko bude môcť divadelné predstavenia navštevovať. </w:t>
            </w:r>
          </w:p>
          <w:p w14:paraId="20107CC8" w14:textId="77777777" w:rsidR="00CB6576" w:rsidRPr="00D842FF" w:rsidRDefault="00CB6576" w:rsidP="00637EA7">
            <w:pPr>
              <w:spacing w:line="240" w:lineRule="auto"/>
              <w:rPr>
                <w:rFonts w:cs="Arial"/>
                <w:bCs/>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7088780D" w14:textId="77777777" w:rsidTr="00637EA7">
              <w:tc>
                <w:tcPr>
                  <w:tcW w:w="8836" w:type="dxa"/>
                  <w:shd w:val="clear" w:color="auto" w:fill="C0C0C0"/>
                </w:tcPr>
                <w:p w14:paraId="338FDA60" w14:textId="77777777" w:rsidR="00CB6576" w:rsidRPr="00D842FF" w:rsidRDefault="00CB6576" w:rsidP="00637EA7">
                  <w:pPr>
                    <w:spacing w:line="240" w:lineRule="auto"/>
                    <w:rPr>
                      <w:rFonts w:cs="Arial"/>
                      <w:b/>
                      <w:lang w:eastAsia="sk-SK"/>
                    </w:rPr>
                  </w:pPr>
                  <w:r w:rsidRPr="00D842FF">
                    <w:rPr>
                      <w:rFonts w:cs="Arial"/>
                      <w:b/>
                      <w:lang w:eastAsia="sk-SK"/>
                    </w:rPr>
                    <w:t>OCENENIE NA ZÁVER</w:t>
                  </w:r>
                </w:p>
                <w:p w14:paraId="30B966EC" w14:textId="77777777" w:rsidR="00CB6576" w:rsidRPr="00D842FF" w:rsidRDefault="00CB6576" w:rsidP="00637EA7">
                  <w:pPr>
                    <w:spacing w:line="240" w:lineRule="auto"/>
                    <w:rPr>
                      <w:rFonts w:cs="Arial"/>
                      <w:lang w:eastAsia="sk-SK"/>
                    </w:rPr>
                  </w:pPr>
                </w:p>
                <w:p w14:paraId="53AE419A" w14:textId="77777777" w:rsidR="00CB6576" w:rsidRPr="00D842FF" w:rsidRDefault="00CB6576" w:rsidP="00637EA7">
                  <w:pPr>
                    <w:spacing w:line="240" w:lineRule="auto"/>
                  </w:pPr>
                  <w:r w:rsidRPr="00D842FF">
                    <w:t>Veľmi si vážim ústretový prístup</w:t>
                  </w:r>
                  <w:r>
                    <w:t xml:space="preserve"> a </w:t>
                  </w:r>
                  <w:r w:rsidRPr="00D842FF">
                    <w:t>úprimnú snahu Slovenského národného divadla túto záležitosť vyriešiť tak,</w:t>
                  </w:r>
                  <w:r>
                    <w:t xml:space="preserve"> aby </w:t>
                  </w:r>
                  <w:r w:rsidRPr="00D842FF">
                    <w:t>Adamko</w:t>
                  </w:r>
                  <w:r>
                    <w:t xml:space="preserve"> so </w:t>
                  </w:r>
                  <w:r w:rsidRPr="00D842FF">
                    <w:t>svojou matkou mohli naďalej navštevovať divadelné predstavenia. Príbeh Adamka</w:t>
                  </w:r>
                  <w:r>
                    <w:t xml:space="preserve"> a </w:t>
                  </w:r>
                  <w:r w:rsidRPr="00D842FF">
                    <w:t xml:space="preserve">pani Jany pripomína dôležitosť inkluzívneho prístupu ku kultúre. </w:t>
                  </w:r>
                </w:p>
                <w:p w14:paraId="5F1790ED" w14:textId="77777777" w:rsidR="00CB6576" w:rsidRPr="00D842FF" w:rsidRDefault="00CB6576" w:rsidP="00637EA7">
                  <w:pPr>
                    <w:spacing w:line="240" w:lineRule="auto"/>
                  </w:pPr>
                </w:p>
                <w:p w14:paraId="261FC817" w14:textId="77777777" w:rsidR="00CB6576" w:rsidRPr="00D842FF" w:rsidRDefault="00CB6576" w:rsidP="00637EA7">
                  <w:pPr>
                    <w:spacing w:line="240" w:lineRule="auto"/>
                  </w:pPr>
                  <w:r w:rsidRPr="00D842FF">
                    <w:t>Práve to</w:t>
                  </w:r>
                  <w:r>
                    <w:t xml:space="preserve"> je </w:t>
                  </w:r>
                  <w:r w:rsidRPr="00D842FF">
                    <w:t>cieľom charitatívneho projektu „Divadlo pre všetky deti“</w:t>
                  </w:r>
                  <w:r w:rsidRPr="00D842FF">
                    <w:rPr>
                      <w:rStyle w:val="Odkaznapoznmkupodiarou"/>
                    </w:rPr>
                    <w:footnoteReference w:id="91"/>
                  </w:r>
                  <w:r w:rsidRPr="00D842FF">
                    <w:t>, ktorý Slovenské národné divadlo spustilo pred Vianocami 2021. Tento projekt umožňuje deťom</w:t>
                  </w:r>
                  <w:r>
                    <w:t xml:space="preserve"> so </w:t>
                  </w:r>
                  <w:r w:rsidRPr="00D842FF">
                    <w:t>zdravotným postihnutím alebo</w:t>
                  </w:r>
                  <w:r>
                    <w:t xml:space="preserve"> zo </w:t>
                  </w:r>
                  <w:r w:rsidRPr="00D842FF">
                    <w:t xml:space="preserve">sociálne znevýhodneného prostredia zažiť čaro divadla vďaka vyzbieraným darcovským príspevkom. </w:t>
                  </w:r>
                </w:p>
                <w:p w14:paraId="2C4BD4BA" w14:textId="77777777" w:rsidR="00CB6576" w:rsidRPr="00D842FF" w:rsidRDefault="00CB6576" w:rsidP="00637EA7">
                  <w:pPr>
                    <w:spacing w:line="240" w:lineRule="auto"/>
                  </w:pPr>
                </w:p>
                <w:p w14:paraId="742CAA26" w14:textId="77777777" w:rsidR="00CB6576" w:rsidRPr="00D842FF" w:rsidRDefault="00CB6576" w:rsidP="00637EA7">
                  <w:pPr>
                    <w:spacing w:line="240" w:lineRule="auto"/>
                    <w:rPr>
                      <w:rFonts w:eastAsia="Calibri" w:cs="Arial"/>
                    </w:rPr>
                  </w:pPr>
                  <w:r w:rsidRPr="00D842FF">
                    <w:t>Tieto iniciatívy majú veľký význam pri budovaní inkluzívneho prostredia,</w:t>
                  </w:r>
                  <w:r>
                    <w:t xml:space="preserve"> v </w:t>
                  </w:r>
                  <w:r w:rsidRPr="00D842FF">
                    <w:t>ktorom sa každé dieťa, bez ohľadu</w:t>
                  </w:r>
                  <w:r>
                    <w:t xml:space="preserve"> na </w:t>
                  </w:r>
                  <w:r w:rsidRPr="00D842FF">
                    <w:t>svoje výzvy, môže zúčastniť</w:t>
                  </w:r>
                  <w:r>
                    <w:t xml:space="preserve"> na </w:t>
                  </w:r>
                  <w:r w:rsidRPr="00D842FF">
                    <w:t>kultúrnom</w:t>
                  </w:r>
                  <w:r>
                    <w:t xml:space="preserve"> a </w:t>
                  </w:r>
                  <w:r w:rsidRPr="00D842FF">
                    <w:t>umeleckom živote.</w:t>
                  </w:r>
                </w:p>
              </w:tc>
            </w:tr>
          </w:tbl>
          <w:p w14:paraId="3E727B7D" w14:textId="77777777" w:rsidR="00CB6576" w:rsidRPr="00D842FF" w:rsidRDefault="00CB6576" w:rsidP="00637EA7">
            <w:pPr>
              <w:spacing w:line="240" w:lineRule="auto"/>
              <w:rPr>
                <w:rFonts w:cs="Arial"/>
                <w:szCs w:val="24"/>
              </w:rPr>
            </w:pPr>
          </w:p>
        </w:tc>
      </w:tr>
      <w:bookmarkEnd w:id="212"/>
    </w:tbl>
    <w:p w14:paraId="79814459" w14:textId="77777777" w:rsidR="00CB6576" w:rsidRPr="00D842FF" w:rsidRDefault="00CB6576" w:rsidP="00CB6576"/>
    <w:p w14:paraId="6F27FA59" w14:textId="77777777" w:rsidR="00CB6576" w:rsidRPr="00D842FF" w:rsidRDefault="00CB6576" w:rsidP="00CB6576">
      <w:r w:rsidRPr="00D842FF">
        <w:br w:type="page"/>
      </w:r>
    </w:p>
    <w:p w14:paraId="6BBC1773" w14:textId="77777777" w:rsidR="00CB6576" w:rsidRPr="00D842FF" w:rsidRDefault="00CB6576" w:rsidP="00EF22B9">
      <w:pPr>
        <w:pStyle w:val="Nadpis4"/>
        <w:numPr>
          <w:ilvl w:val="0"/>
          <w:numId w:val="79"/>
        </w:numPr>
        <w:spacing w:line="240" w:lineRule="auto"/>
        <w:ind w:left="426" w:hanging="426"/>
        <w:rPr>
          <w:rFonts w:cs="Arial"/>
        </w:rPr>
      </w:pPr>
      <w:r w:rsidRPr="00D842FF">
        <w:rPr>
          <w:rFonts w:cs="Arial"/>
          <w:szCs w:val="24"/>
        </w:rPr>
        <w:lastRenderedPageBreak/>
        <w:t>Vyhradené parkovanie</w:t>
      </w:r>
    </w:p>
    <w:p w14:paraId="29DC7F01" w14:textId="77777777" w:rsidR="00CB6576" w:rsidRPr="00D842FF" w:rsidRDefault="00CB6576" w:rsidP="00CB6576">
      <w:pPr>
        <w:spacing w:line="240" w:lineRule="auto"/>
        <w:rPr>
          <w:rFonts w:cs="Arial"/>
          <w:lang w:eastAsia="sk-SK"/>
        </w:rPr>
      </w:pPr>
    </w:p>
    <w:p w14:paraId="0B011651" w14:textId="77777777" w:rsidR="00CB6576" w:rsidRPr="00D842FF" w:rsidRDefault="00CB6576" w:rsidP="00CB6576">
      <w:pPr>
        <w:spacing w:line="240" w:lineRule="auto"/>
        <w:rPr>
          <w:rFonts w:cs="Arial"/>
          <w:b/>
        </w:rPr>
      </w:pPr>
      <w:r w:rsidRPr="00D842FF">
        <w:rPr>
          <w:rFonts w:cs="Arial"/>
          <w:b/>
        </w:rPr>
        <w:t>SÚHRN HLAVNÝCH ZISTENÍ:</w:t>
      </w:r>
    </w:p>
    <w:p w14:paraId="43C1E9CE" w14:textId="77777777" w:rsidR="00CB6576" w:rsidRPr="00D842FF" w:rsidRDefault="00CB6576" w:rsidP="00CB6576">
      <w:pPr>
        <w:rPr>
          <w:b/>
        </w:rPr>
      </w:pPr>
      <w:r>
        <w:rPr>
          <w:rFonts w:cs="Arial"/>
          <w:b/>
          <w:szCs w:val="24"/>
        </w:rPr>
        <w:t>V </w:t>
      </w:r>
      <w:r w:rsidRPr="00D842FF">
        <w:rPr>
          <w:rFonts w:cs="Arial"/>
          <w:b/>
          <w:szCs w:val="24"/>
        </w:rPr>
        <w:t>oblasti vyhradeného parkovania upozorňujeme</w:t>
      </w:r>
      <w:r>
        <w:rPr>
          <w:rFonts w:cs="Arial"/>
          <w:b/>
          <w:szCs w:val="24"/>
        </w:rPr>
        <w:t xml:space="preserve"> na </w:t>
      </w:r>
      <w:r w:rsidRPr="00D842FF">
        <w:rPr>
          <w:rFonts w:cs="Arial"/>
          <w:b/>
          <w:szCs w:val="24"/>
        </w:rPr>
        <w:t>tieto hlavné zistenia</w:t>
      </w:r>
      <w:r w:rsidRPr="00D842FF">
        <w:rPr>
          <w:rFonts w:cs="Arial"/>
          <w:b/>
        </w:rPr>
        <w:t>:</w:t>
      </w:r>
    </w:p>
    <w:p w14:paraId="01336F83" w14:textId="77777777" w:rsidR="00CB6576" w:rsidRPr="00D842FF" w:rsidRDefault="00CB6576" w:rsidP="00EF22B9">
      <w:pPr>
        <w:pStyle w:val="Odsekzoznamu"/>
        <w:numPr>
          <w:ilvl w:val="0"/>
          <w:numId w:val="37"/>
        </w:numPr>
        <w:ind w:left="426" w:hanging="426"/>
        <w:rPr>
          <w:rFonts w:eastAsia="Times New Roman" w:cs="Arial"/>
          <w:szCs w:val="24"/>
          <w:lang w:eastAsia="sk-SK"/>
        </w:rPr>
      </w:pPr>
      <w:r w:rsidRPr="00D842FF">
        <w:rPr>
          <w:rFonts w:eastAsia="Times New Roman" w:cs="Arial"/>
          <w:szCs w:val="24"/>
          <w:lang w:eastAsia="sk-SK"/>
        </w:rPr>
        <w:t>Spoplatnenie vyhradeného parkovania pre osoby</w:t>
      </w:r>
      <w:r>
        <w:rPr>
          <w:rFonts w:eastAsia="Times New Roman" w:cs="Arial"/>
          <w:szCs w:val="24"/>
          <w:lang w:eastAsia="sk-SK"/>
        </w:rPr>
        <w:t xml:space="preserve"> s </w:t>
      </w:r>
      <w:r w:rsidRPr="00D842FF">
        <w:rPr>
          <w:rFonts w:eastAsia="Times New Roman" w:cs="Arial"/>
          <w:szCs w:val="24"/>
          <w:lang w:eastAsia="sk-SK"/>
        </w:rPr>
        <w:t>ťažkým zdravotným postihnutím</w:t>
      </w:r>
      <w:r>
        <w:rPr>
          <w:rFonts w:eastAsia="Times New Roman" w:cs="Arial"/>
          <w:szCs w:val="24"/>
          <w:lang w:eastAsia="sk-SK"/>
        </w:rPr>
        <w:t xml:space="preserve"> na </w:t>
      </w:r>
      <w:r w:rsidRPr="00D842FF">
        <w:rPr>
          <w:rFonts w:eastAsia="Times New Roman" w:cs="Arial"/>
          <w:szCs w:val="24"/>
          <w:lang w:eastAsia="sk-SK"/>
        </w:rPr>
        <w:t>území Mestskej časti Bratislava</w:t>
      </w:r>
      <w:r>
        <w:rPr>
          <w:rFonts w:eastAsia="Times New Roman" w:cs="Arial"/>
          <w:szCs w:val="24"/>
          <w:lang w:eastAsia="sk-SK"/>
        </w:rPr>
        <w:t xml:space="preserve"> – </w:t>
      </w:r>
      <w:r w:rsidRPr="00D842FF">
        <w:rPr>
          <w:rFonts w:eastAsia="Times New Roman" w:cs="Arial"/>
          <w:szCs w:val="24"/>
          <w:lang w:eastAsia="sk-SK"/>
        </w:rPr>
        <w:t xml:space="preserve">Petržalka. </w:t>
      </w:r>
    </w:p>
    <w:p w14:paraId="2D49A8BE" w14:textId="77777777" w:rsidR="00CB6576" w:rsidRPr="00D842FF" w:rsidRDefault="00CB6576" w:rsidP="00EF22B9">
      <w:pPr>
        <w:pStyle w:val="Odsekzoznamu"/>
        <w:numPr>
          <w:ilvl w:val="0"/>
          <w:numId w:val="37"/>
        </w:numPr>
        <w:ind w:left="426" w:hanging="426"/>
        <w:rPr>
          <w:rFonts w:eastAsia="Times New Roman" w:cs="Arial"/>
          <w:szCs w:val="24"/>
          <w:lang w:eastAsia="sk-SK"/>
        </w:rPr>
      </w:pPr>
      <w:r w:rsidRPr="00D842FF">
        <w:rPr>
          <w:rFonts w:cs="Arial"/>
          <w:szCs w:val="24"/>
        </w:rPr>
        <w:t>Nárok</w:t>
      </w:r>
      <w:r>
        <w:rPr>
          <w:rFonts w:cs="Arial"/>
          <w:szCs w:val="24"/>
        </w:rPr>
        <w:t xml:space="preserve"> na </w:t>
      </w:r>
      <w:r w:rsidRPr="00D842FF">
        <w:rPr>
          <w:rFonts w:cs="Arial"/>
          <w:szCs w:val="24"/>
        </w:rPr>
        <w:t>zľavovú parkovaciu kartu</w:t>
      </w:r>
      <w:r>
        <w:rPr>
          <w:rFonts w:cs="Arial"/>
          <w:szCs w:val="24"/>
        </w:rPr>
        <w:t xml:space="preserve"> v </w:t>
      </w:r>
      <w:r w:rsidRPr="00D842FF">
        <w:rPr>
          <w:rFonts w:cs="Arial"/>
          <w:szCs w:val="24"/>
        </w:rPr>
        <w:t>rámci regulovaného parkovania</w:t>
      </w:r>
      <w:r>
        <w:rPr>
          <w:rFonts w:cs="Arial"/>
          <w:bCs/>
          <w:szCs w:val="24"/>
        </w:rPr>
        <w:t xml:space="preserve"> na </w:t>
      </w:r>
      <w:r w:rsidRPr="00D842FF">
        <w:rPr>
          <w:rFonts w:cs="Arial"/>
          <w:bCs/>
          <w:szCs w:val="24"/>
        </w:rPr>
        <w:t xml:space="preserve">území niektorých zón hlavného mesta Bratislava si môžu uplatniť </w:t>
      </w:r>
      <w:r w:rsidRPr="00D842FF">
        <w:rPr>
          <w:rFonts w:cs="Arial"/>
          <w:szCs w:val="24"/>
          <w:lang w:eastAsia="sk-SK"/>
        </w:rPr>
        <w:t xml:space="preserve">iba fyzické osoby, ktoré majú </w:t>
      </w:r>
      <w:r w:rsidRPr="00D842FF">
        <w:rPr>
          <w:rFonts w:cs="Arial"/>
          <w:bCs/>
          <w:szCs w:val="24"/>
          <w:lang w:eastAsia="sk-SK"/>
        </w:rPr>
        <w:t>vzťah</w:t>
      </w:r>
      <w:r>
        <w:rPr>
          <w:rFonts w:cs="Arial"/>
          <w:bCs/>
          <w:szCs w:val="24"/>
          <w:lang w:eastAsia="sk-SK"/>
        </w:rPr>
        <w:t xml:space="preserve"> k </w:t>
      </w:r>
      <w:r w:rsidRPr="00D842FF">
        <w:rPr>
          <w:rFonts w:cs="Arial"/>
          <w:bCs/>
          <w:szCs w:val="24"/>
          <w:lang w:eastAsia="sk-SK"/>
        </w:rPr>
        <w:t>motorovému vozidlu</w:t>
      </w:r>
      <w:r>
        <w:rPr>
          <w:rFonts w:cs="Arial"/>
          <w:szCs w:val="24"/>
        </w:rPr>
        <w:t xml:space="preserve"> a </w:t>
      </w:r>
      <w:r w:rsidRPr="00D842FF">
        <w:rPr>
          <w:rFonts w:cs="Arial"/>
          <w:szCs w:val="24"/>
        </w:rPr>
        <w:t>ktorým bol preukaz osoby ŤZP vydaný príslušným úradom práce, sociálnych vecí</w:t>
      </w:r>
      <w:r>
        <w:rPr>
          <w:rFonts w:cs="Arial"/>
          <w:szCs w:val="24"/>
        </w:rPr>
        <w:t xml:space="preserve"> a </w:t>
      </w:r>
      <w:r w:rsidRPr="00D842FF">
        <w:rPr>
          <w:rFonts w:cs="Arial"/>
          <w:szCs w:val="24"/>
        </w:rPr>
        <w:t>rodiny</w:t>
      </w:r>
      <w:r>
        <w:rPr>
          <w:rFonts w:cs="Arial"/>
          <w:szCs w:val="24"/>
        </w:rPr>
        <w:t xml:space="preserve"> na </w:t>
      </w:r>
      <w:r w:rsidRPr="00D842FF">
        <w:rPr>
          <w:rFonts w:cs="Arial"/>
          <w:szCs w:val="24"/>
        </w:rPr>
        <w:t xml:space="preserve">území Slovenskej republiky. </w:t>
      </w:r>
    </w:p>
    <w:p w14:paraId="7DDB44AE" w14:textId="77777777" w:rsidR="00CB6576" w:rsidRPr="00D842FF" w:rsidRDefault="00CB6576" w:rsidP="00EF22B9">
      <w:pPr>
        <w:pStyle w:val="Odsekzoznamu"/>
        <w:numPr>
          <w:ilvl w:val="0"/>
          <w:numId w:val="37"/>
        </w:numPr>
        <w:ind w:left="426" w:hanging="426"/>
        <w:rPr>
          <w:rFonts w:eastAsia="Times New Roman" w:cs="Arial"/>
          <w:szCs w:val="24"/>
          <w:lang w:eastAsia="sk-SK"/>
        </w:rPr>
      </w:pPr>
      <w:r w:rsidRPr="00D842FF">
        <w:rPr>
          <w:rFonts w:eastAsia="Times New Roman" w:cs="Arial"/>
          <w:szCs w:val="24"/>
          <w:lang w:eastAsia="sk-SK"/>
        </w:rPr>
        <w:t>Rušenie vyhradených parkovacích miest</w:t>
      </w:r>
      <w:r>
        <w:rPr>
          <w:rFonts w:eastAsia="Times New Roman" w:cs="Arial"/>
          <w:szCs w:val="24"/>
          <w:lang w:eastAsia="sk-SK"/>
        </w:rPr>
        <w:t xml:space="preserve"> na </w:t>
      </w:r>
      <w:r w:rsidRPr="00D842FF">
        <w:rPr>
          <w:rFonts w:eastAsia="Times New Roman" w:cs="Arial"/>
          <w:szCs w:val="24"/>
          <w:lang w:eastAsia="sk-SK"/>
        </w:rPr>
        <w:t>území mesta Rožňava. </w:t>
      </w:r>
    </w:p>
    <w:p w14:paraId="5FE6D3BD" w14:textId="77777777" w:rsidR="00CB6576" w:rsidRPr="00D842FF" w:rsidRDefault="00CB6576" w:rsidP="00EF22B9">
      <w:pPr>
        <w:pStyle w:val="Odsekzoznamu"/>
        <w:numPr>
          <w:ilvl w:val="0"/>
          <w:numId w:val="37"/>
        </w:numPr>
        <w:ind w:left="426" w:hanging="426"/>
        <w:rPr>
          <w:rFonts w:eastAsia="Times New Roman" w:cs="Arial"/>
          <w:szCs w:val="24"/>
          <w:lang w:eastAsia="sk-SK"/>
        </w:rPr>
      </w:pPr>
      <w:r w:rsidRPr="00D842FF">
        <w:rPr>
          <w:rFonts w:eastAsia="Times New Roman" w:cs="Arial"/>
          <w:szCs w:val="24"/>
          <w:lang w:eastAsia="sk-SK"/>
        </w:rPr>
        <w:t>Neprimerane vysoké poplatky</w:t>
      </w:r>
      <w:r>
        <w:rPr>
          <w:rFonts w:eastAsia="Times New Roman" w:cs="Arial"/>
          <w:szCs w:val="24"/>
          <w:lang w:eastAsia="sk-SK"/>
        </w:rPr>
        <w:t xml:space="preserve"> za </w:t>
      </w:r>
      <w:r w:rsidRPr="00D842FF">
        <w:rPr>
          <w:rFonts w:eastAsia="Times New Roman" w:cs="Arial"/>
          <w:szCs w:val="24"/>
          <w:lang w:eastAsia="sk-SK"/>
        </w:rPr>
        <w:t>parkovanie.</w:t>
      </w:r>
    </w:p>
    <w:p w14:paraId="3555D9F2" w14:textId="77777777" w:rsidR="00CB6576" w:rsidRPr="00D842FF" w:rsidRDefault="00CB6576" w:rsidP="00EF22B9">
      <w:pPr>
        <w:pStyle w:val="Odsekzoznamu"/>
        <w:numPr>
          <w:ilvl w:val="0"/>
          <w:numId w:val="37"/>
        </w:numPr>
        <w:ind w:left="426" w:hanging="426"/>
        <w:rPr>
          <w:rFonts w:eastAsia="Times New Roman" w:cs="Arial"/>
          <w:szCs w:val="24"/>
          <w:lang w:eastAsia="sk-SK"/>
        </w:rPr>
      </w:pPr>
      <w:bookmarkStart w:id="217" w:name="_Hlk189672386"/>
      <w:r w:rsidRPr="00D842FF">
        <w:rPr>
          <w:rFonts w:cs="Arial"/>
          <w:szCs w:val="24"/>
        </w:rPr>
        <w:t>Nedostatočná šírka vyhradených parkovacích miest.</w:t>
      </w:r>
      <w:r w:rsidRPr="00D842FF">
        <w:rPr>
          <w:rFonts w:eastAsia="Times New Roman" w:cs="Arial"/>
          <w:szCs w:val="24"/>
          <w:lang w:eastAsia="sk-SK"/>
        </w:rPr>
        <w:t xml:space="preserve"> </w:t>
      </w:r>
    </w:p>
    <w:bookmarkEnd w:id="217"/>
    <w:p w14:paraId="3996DC0D" w14:textId="77777777" w:rsidR="00CB6576" w:rsidRPr="00D842FF" w:rsidRDefault="00CB6576" w:rsidP="00EF22B9">
      <w:pPr>
        <w:pStyle w:val="Odsekzoznamu"/>
        <w:numPr>
          <w:ilvl w:val="0"/>
          <w:numId w:val="37"/>
        </w:numPr>
        <w:ind w:left="426" w:hanging="426"/>
        <w:rPr>
          <w:rFonts w:eastAsia="Times New Roman" w:cs="Arial"/>
          <w:szCs w:val="24"/>
          <w:lang w:eastAsia="sk-SK"/>
        </w:rPr>
      </w:pPr>
      <w:r w:rsidRPr="00D842FF">
        <w:rPr>
          <w:rFonts w:eastAsia="Times New Roman" w:cs="Arial"/>
          <w:szCs w:val="24"/>
          <w:lang w:eastAsia="sk-SK"/>
        </w:rPr>
        <w:t>Predaj vyhradených parkovacích miest osobám bez zdravotného postihnutia po kolaudácii bytových komplexov.</w:t>
      </w:r>
    </w:p>
    <w:p w14:paraId="6B84AEF8" w14:textId="77777777" w:rsidR="00CB6576" w:rsidRPr="00D842FF" w:rsidRDefault="00CB6576" w:rsidP="00CB6576">
      <w:pPr>
        <w:spacing w:line="300" w:lineRule="auto"/>
        <w:contextualSpacing/>
        <w:rPr>
          <w:rFonts w:eastAsia="Times New Roman" w:cs="Arial"/>
          <w:b/>
          <w:szCs w:val="24"/>
          <w:lang w:eastAsia="sk-SK"/>
        </w:rPr>
      </w:pPr>
    </w:p>
    <w:p w14:paraId="5C394E89" w14:textId="77777777" w:rsidR="00CB6576" w:rsidRPr="00D842FF" w:rsidRDefault="00CB6576" w:rsidP="00CB6576">
      <w:pPr>
        <w:pStyle w:val="Nadpis5"/>
      </w:pPr>
      <w:r w:rsidRPr="00D842FF">
        <w:t>Spoplatnenie vyhradeného parkovania pre osoby</w:t>
      </w:r>
      <w:r>
        <w:t xml:space="preserve"> s </w:t>
      </w:r>
      <w:r w:rsidRPr="00D842FF">
        <w:t xml:space="preserve">ťažkým zdravotným postihnutím </w:t>
      </w:r>
    </w:p>
    <w:p w14:paraId="1D86D415" w14:textId="77777777" w:rsidR="00CB6576" w:rsidRPr="00D842FF" w:rsidRDefault="00CB6576" w:rsidP="00CB6576">
      <w:pPr>
        <w:rPr>
          <w:rFonts w:eastAsia="Calibri" w:cs="Arial"/>
          <w:szCs w:val="24"/>
        </w:rPr>
      </w:pPr>
      <w:r w:rsidRPr="00D842FF">
        <w:rPr>
          <w:rFonts w:cs="Arial"/>
          <w:szCs w:val="24"/>
        </w:rPr>
        <w:t>Poslankyňa Miestneho zastupiteľstva Mestskej časti Bratislava</w:t>
      </w:r>
      <w:r>
        <w:rPr>
          <w:rFonts w:cs="Arial"/>
          <w:szCs w:val="24"/>
        </w:rPr>
        <w:t xml:space="preserve"> – </w:t>
      </w:r>
      <w:r w:rsidRPr="00D842FF">
        <w:rPr>
          <w:rFonts w:cs="Arial"/>
          <w:szCs w:val="24"/>
        </w:rPr>
        <w:t>Petržalka</w:t>
      </w:r>
      <w:r>
        <w:rPr>
          <w:rFonts w:cs="Arial"/>
          <w:szCs w:val="24"/>
        </w:rPr>
        <w:t xml:space="preserve"> v </w:t>
      </w:r>
      <w:r w:rsidRPr="00D842FF">
        <w:rPr>
          <w:rFonts w:cs="Arial"/>
          <w:szCs w:val="24"/>
        </w:rPr>
        <w:t>apríli 2024 upozornila</w:t>
      </w:r>
      <w:r>
        <w:rPr>
          <w:rFonts w:cs="Arial"/>
          <w:szCs w:val="24"/>
        </w:rPr>
        <w:t xml:space="preserve"> na </w:t>
      </w:r>
      <w:r w:rsidRPr="00D842FF">
        <w:rPr>
          <w:rFonts w:cs="Arial"/>
          <w:b/>
          <w:szCs w:val="24"/>
        </w:rPr>
        <w:t>návrh dodatku</w:t>
      </w:r>
      <w:r w:rsidRPr="00D842FF">
        <w:rPr>
          <w:rFonts w:cs="Arial"/>
          <w:szCs w:val="24"/>
        </w:rPr>
        <w:t xml:space="preserve"> všeobecne záväzného nariadenia mestskej časti Bratislava</w:t>
      </w:r>
      <w:r>
        <w:rPr>
          <w:rFonts w:cs="Arial"/>
          <w:szCs w:val="24"/>
        </w:rPr>
        <w:t xml:space="preserve"> – </w:t>
      </w:r>
      <w:r w:rsidRPr="00D842FF">
        <w:rPr>
          <w:rFonts w:cs="Arial"/>
          <w:szCs w:val="24"/>
        </w:rPr>
        <w:t>Petržalka, ktorým sa mení</w:t>
      </w:r>
      <w:r>
        <w:rPr>
          <w:rFonts w:cs="Arial"/>
          <w:szCs w:val="24"/>
        </w:rPr>
        <w:t xml:space="preserve"> a </w:t>
      </w:r>
      <w:r w:rsidRPr="00D842FF">
        <w:rPr>
          <w:rFonts w:cs="Arial"/>
          <w:szCs w:val="24"/>
        </w:rPr>
        <w:t>dopĺňa všeobecne záväzné nariadenie</w:t>
      </w:r>
      <w:r>
        <w:rPr>
          <w:rFonts w:cs="Arial"/>
          <w:szCs w:val="24"/>
        </w:rPr>
        <w:t xml:space="preserve"> č. </w:t>
      </w:r>
      <w:r w:rsidRPr="00D842FF">
        <w:rPr>
          <w:rFonts w:cs="Arial"/>
          <w:szCs w:val="24"/>
        </w:rPr>
        <w:t>10/2023</w:t>
      </w:r>
      <w:r>
        <w:rPr>
          <w:rFonts w:cs="Arial"/>
          <w:szCs w:val="24"/>
        </w:rPr>
        <w:t xml:space="preserve"> zo </w:t>
      </w:r>
      <w:r w:rsidRPr="00D842FF">
        <w:rPr>
          <w:rFonts w:cs="Arial"/>
          <w:szCs w:val="24"/>
        </w:rPr>
        <w:t>dňa 12. decembra 2023</w:t>
      </w:r>
      <w:r>
        <w:rPr>
          <w:rFonts w:cs="Arial"/>
          <w:szCs w:val="24"/>
        </w:rPr>
        <w:t xml:space="preserve"> o </w:t>
      </w:r>
      <w:r w:rsidRPr="00D842FF">
        <w:rPr>
          <w:rFonts w:cs="Arial"/>
          <w:szCs w:val="24"/>
        </w:rPr>
        <w:t>miestnych daniach</w:t>
      </w:r>
      <w:r>
        <w:rPr>
          <w:rFonts w:cs="Arial"/>
          <w:szCs w:val="24"/>
        </w:rPr>
        <w:t xml:space="preserve"> na </w:t>
      </w:r>
      <w:r w:rsidRPr="00D842FF">
        <w:rPr>
          <w:rFonts w:cs="Arial"/>
          <w:szCs w:val="24"/>
        </w:rPr>
        <w:t>území mestskej časti Bratislava</w:t>
      </w:r>
      <w:r>
        <w:rPr>
          <w:rFonts w:cs="Arial"/>
          <w:szCs w:val="24"/>
        </w:rPr>
        <w:t xml:space="preserve"> – </w:t>
      </w:r>
      <w:r w:rsidRPr="00D842FF">
        <w:rPr>
          <w:rFonts w:cs="Arial"/>
          <w:szCs w:val="24"/>
        </w:rPr>
        <w:t>Petržalka</w:t>
      </w:r>
      <w:r>
        <w:rPr>
          <w:rFonts w:cs="Arial"/>
          <w:szCs w:val="24"/>
        </w:rPr>
        <w:t xml:space="preserve"> a o </w:t>
      </w:r>
      <w:r w:rsidRPr="00D842FF">
        <w:rPr>
          <w:rFonts w:cs="Arial"/>
          <w:szCs w:val="24"/>
        </w:rPr>
        <w:t>podrobnostiach poskytovania elektronických služieb</w:t>
      </w:r>
      <w:r>
        <w:rPr>
          <w:rFonts w:cs="Arial"/>
          <w:szCs w:val="24"/>
        </w:rPr>
        <w:t xml:space="preserve"> na </w:t>
      </w:r>
      <w:r w:rsidRPr="00D842FF">
        <w:rPr>
          <w:rFonts w:cs="Arial"/>
          <w:szCs w:val="24"/>
        </w:rPr>
        <w:t>úseku miestnych daní (ďalej len „návrh dodatku VZN</w:t>
      </w:r>
      <w:r>
        <w:rPr>
          <w:rFonts w:cs="Arial"/>
          <w:szCs w:val="24"/>
        </w:rPr>
        <w:t xml:space="preserve"> o </w:t>
      </w:r>
      <w:r w:rsidRPr="00D842FF">
        <w:rPr>
          <w:rFonts w:cs="Arial"/>
          <w:szCs w:val="24"/>
        </w:rPr>
        <w:t xml:space="preserve">miestnych daniach“). </w:t>
      </w:r>
      <w:r w:rsidRPr="00D842FF">
        <w:rPr>
          <w:rFonts w:eastAsia="Calibri" w:cs="Arial"/>
          <w:szCs w:val="24"/>
        </w:rPr>
        <w:t>Podľa návrhu dodatku VZN</w:t>
      </w:r>
      <w:r>
        <w:rPr>
          <w:rFonts w:eastAsia="Calibri" w:cs="Arial"/>
          <w:szCs w:val="24"/>
        </w:rPr>
        <w:t xml:space="preserve"> o </w:t>
      </w:r>
      <w:bookmarkStart w:id="218" w:name="_Hlk189731767"/>
      <w:r w:rsidRPr="00D842FF">
        <w:rPr>
          <w:rFonts w:eastAsia="Calibri" w:cs="Arial"/>
          <w:szCs w:val="24"/>
        </w:rPr>
        <w:t>miestnych daniach</w:t>
      </w:r>
      <w:bookmarkEnd w:id="218"/>
      <w:r w:rsidRPr="00D842FF">
        <w:rPr>
          <w:rFonts w:eastAsia="Calibri" w:cs="Arial"/>
          <w:szCs w:val="24"/>
        </w:rPr>
        <w:t xml:space="preserve"> sa</w:t>
      </w:r>
      <w:r>
        <w:rPr>
          <w:rFonts w:eastAsia="Calibri" w:cs="Arial"/>
          <w:szCs w:val="24"/>
        </w:rPr>
        <w:t xml:space="preserve"> v </w:t>
      </w:r>
      <w:r w:rsidRPr="00D842FF">
        <w:rPr>
          <w:rFonts w:eastAsia="Calibri" w:cs="Arial"/>
          <w:szCs w:val="24"/>
        </w:rPr>
        <w:t>§ 4 odseku 5 VZN</w:t>
      </w:r>
      <w:r>
        <w:rPr>
          <w:rFonts w:eastAsia="Calibri" w:cs="Arial"/>
          <w:szCs w:val="24"/>
        </w:rPr>
        <w:t xml:space="preserve"> o </w:t>
      </w:r>
      <w:r w:rsidRPr="00D842FF">
        <w:rPr>
          <w:rFonts w:eastAsia="Calibri" w:cs="Arial"/>
          <w:szCs w:val="24"/>
        </w:rPr>
        <w:t>miestnych daniach</w:t>
      </w:r>
      <w:r>
        <w:rPr>
          <w:rFonts w:eastAsia="Calibri" w:cs="Arial"/>
          <w:szCs w:val="24"/>
        </w:rPr>
        <w:t xml:space="preserve"> za </w:t>
      </w:r>
      <w:r w:rsidRPr="00D842FF">
        <w:rPr>
          <w:rFonts w:eastAsia="Calibri" w:cs="Arial"/>
          <w:szCs w:val="24"/>
        </w:rPr>
        <w:t xml:space="preserve">doterajšie písmeno i) vložilo nové písmeno j), ktoré zaviedlo </w:t>
      </w:r>
      <w:r w:rsidRPr="00D842FF">
        <w:rPr>
          <w:rFonts w:eastAsia="Calibri" w:cs="Arial"/>
          <w:b/>
          <w:szCs w:val="24"/>
        </w:rPr>
        <w:t>sadzbu dane</w:t>
      </w:r>
      <w:r>
        <w:rPr>
          <w:rFonts w:eastAsia="Calibri" w:cs="Arial"/>
          <w:b/>
          <w:szCs w:val="24"/>
        </w:rPr>
        <w:t xml:space="preserve"> vo </w:t>
      </w:r>
      <w:r w:rsidRPr="00D842FF">
        <w:rPr>
          <w:rFonts w:eastAsia="Calibri" w:cs="Arial"/>
          <w:b/>
          <w:szCs w:val="24"/>
        </w:rPr>
        <w:t>výške 0,02 EUR</w:t>
      </w:r>
      <w:r w:rsidRPr="00D842FF">
        <w:rPr>
          <w:rFonts w:eastAsia="Calibri" w:cs="Arial"/>
          <w:szCs w:val="24"/>
        </w:rPr>
        <w:t>/</w:t>
      </w:r>
      <w:r w:rsidRPr="00D842FF">
        <w:rPr>
          <w:rFonts w:eastAsia="Calibri" w:cs="Arial"/>
          <w:b/>
          <w:szCs w:val="24"/>
        </w:rPr>
        <w:t>m</w:t>
      </w:r>
      <w:r w:rsidRPr="00D842FF">
        <w:rPr>
          <w:rFonts w:eastAsia="Calibri" w:cs="Arial"/>
          <w:b/>
          <w:szCs w:val="24"/>
          <w:vertAlign w:val="superscript"/>
        </w:rPr>
        <w:t>2</w:t>
      </w:r>
      <w:r w:rsidRPr="00D842FF">
        <w:rPr>
          <w:rFonts w:eastAsia="Calibri" w:cs="Arial"/>
          <w:b/>
          <w:szCs w:val="24"/>
        </w:rPr>
        <w:t>/deň</w:t>
      </w:r>
      <w:r w:rsidRPr="00D842FF">
        <w:rPr>
          <w:rFonts w:eastAsia="Calibri" w:cs="Arial"/>
          <w:szCs w:val="24"/>
        </w:rPr>
        <w:t>, ak ide</w:t>
      </w:r>
      <w:r>
        <w:rPr>
          <w:rFonts w:eastAsia="Calibri" w:cs="Arial"/>
          <w:szCs w:val="24"/>
        </w:rPr>
        <w:t xml:space="preserve"> o </w:t>
      </w:r>
      <w:r w:rsidRPr="00D842FF">
        <w:rPr>
          <w:rFonts w:eastAsia="Calibri" w:cs="Arial"/>
          <w:szCs w:val="24"/>
        </w:rPr>
        <w:t>trvalé parkovanie motorového vozidla do 3,5 tony žiadateľa odkázaného</w:t>
      </w:r>
      <w:r>
        <w:rPr>
          <w:rFonts w:eastAsia="Calibri" w:cs="Arial"/>
          <w:szCs w:val="24"/>
        </w:rPr>
        <w:t xml:space="preserve"> na </w:t>
      </w:r>
      <w:r w:rsidRPr="00D842FF">
        <w:rPr>
          <w:rFonts w:eastAsia="Calibri" w:cs="Arial"/>
          <w:szCs w:val="24"/>
        </w:rPr>
        <w:t>individuálnu prepravu</w:t>
      </w:r>
      <w:r>
        <w:rPr>
          <w:rFonts w:eastAsia="Calibri" w:cs="Arial"/>
          <w:szCs w:val="24"/>
        </w:rPr>
        <w:t xml:space="preserve"> za </w:t>
      </w:r>
      <w:r w:rsidRPr="00D842FF">
        <w:rPr>
          <w:rFonts w:eastAsia="Calibri" w:cs="Arial"/>
          <w:szCs w:val="24"/>
        </w:rPr>
        <w:t>splnenia ďalších podmienok definovaných</w:t>
      </w:r>
      <w:r>
        <w:rPr>
          <w:rFonts w:eastAsia="Calibri" w:cs="Arial"/>
          <w:szCs w:val="24"/>
        </w:rPr>
        <w:t xml:space="preserve"> v </w:t>
      </w:r>
      <w:r w:rsidRPr="00D842FF">
        <w:rPr>
          <w:rFonts w:eastAsia="Calibri" w:cs="Arial"/>
          <w:szCs w:val="24"/>
        </w:rPr>
        <w:t>Zásadách vyhradzovania parkovacích miest</w:t>
      </w:r>
      <w:r>
        <w:rPr>
          <w:rFonts w:eastAsia="Calibri" w:cs="Arial"/>
          <w:szCs w:val="24"/>
        </w:rPr>
        <w:t xml:space="preserve"> v </w:t>
      </w:r>
      <w:r w:rsidRPr="00D842FF">
        <w:rPr>
          <w:rFonts w:eastAsia="Calibri" w:cs="Arial"/>
          <w:szCs w:val="24"/>
        </w:rPr>
        <w:t>mestskej časti Bratislava</w:t>
      </w:r>
      <w:r>
        <w:rPr>
          <w:rFonts w:eastAsia="Calibri" w:cs="Arial"/>
          <w:szCs w:val="24"/>
        </w:rPr>
        <w:t xml:space="preserve"> – </w:t>
      </w:r>
      <w:r w:rsidRPr="00D842FF">
        <w:rPr>
          <w:rFonts w:eastAsia="Calibri" w:cs="Arial"/>
          <w:szCs w:val="24"/>
        </w:rPr>
        <w:t>Petržalka. Uvedená sadzba dane sa</w:t>
      </w:r>
      <w:r>
        <w:rPr>
          <w:rFonts w:eastAsia="Calibri" w:cs="Arial"/>
          <w:szCs w:val="24"/>
        </w:rPr>
        <w:t xml:space="preserve"> v </w:t>
      </w:r>
      <w:r w:rsidRPr="00D842FF">
        <w:rPr>
          <w:rFonts w:eastAsia="Calibri" w:cs="Arial"/>
          <w:szCs w:val="24"/>
        </w:rPr>
        <w:t>prípade daňovníka, ktorý predloží správcovi dane platné rozhodnutie</w:t>
      </w:r>
      <w:r>
        <w:rPr>
          <w:rFonts w:eastAsia="Calibri" w:cs="Arial"/>
          <w:szCs w:val="24"/>
        </w:rPr>
        <w:t xml:space="preserve"> o </w:t>
      </w:r>
      <w:r w:rsidRPr="00D842FF">
        <w:rPr>
          <w:rFonts w:eastAsia="Calibri" w:cs="Arial"/>
          <w:szCs w:val="24"/>
        </w:rPr>
        <w:t>peňažnom príspevku</w:t>
      </w:r>
      <w:r>
        <w:rPr>
          <w:rFonts w:eastAsia="Calibri" w:cs="Arial"/>
          <w:szCs w:val="24"/>
        </w:rPr>
        <w:t xml:space="preserve"> na </w:t>
      </w:r>
      <w:r w:rsidRPr="00D842FF">
        <w:rPr>
          <w:rFonts w:eastAsia="Calibri" w:cs="Arial"/>
          <w:szCs w:val="24"/>
        </w:rPr>
        <w:t>kompenzáciu zvýšených výdavkov súvisiacich</w:t>
      </w:r>
      <w:r>
        <w:rPr>
          <w:rFonts w:eastAsia="Calibri" w:cs="Arial"/>
          <w:szCs w:val="24"/>
        </w:rPr>
        <w:t xml:space="preserve"> so </w:t>
      </w:r>
      <w:r w:rsidRPr="00D842FF">
        <w:rPr>
          <w:rFonts w:eastAsia="Calibri" w:cs="Arial"/>
          <w:szCs w:val="24"/>
        </w:rPr>
        <w:t>zabezpečením prevádzky osobného motorového vozidla, zníži</w:t>
      </w:r>
      <w:r>
        <w:rPr>
          <w:rFonts w:eastAsia="Calibri" w:cs="Arial"/>
          <w:szCs w:val="24"/>
        </w:rPr>
        <w:t xml:space="preserve"> o </w:t>
      </w:r>
      <w:r w:rsidRPr="00D842FF">
        <w:rPr>
          <w:rFonts w:eastAsia="Calibri" w:cs="Arial"/>
          <w:szCs w:val="24"/>
        </w:rPr>
        <w:t>50 %.</w:t>
      </w:r>
    </w:p>
    <w:p w14:paraId="5882FC33" w14:textId="77777777" w:rsidR="00CB6576" w:rsidRPr="00D842FF" w:rsidRDefault="00CB6576" w:rsidP="00CB6576">
      <w:pPr>
        <w:rPr>
          <w:rFonts w:eastAsia="Calibri" w:cs="Arial"/>
          <w:szCs w:val="24"/>
        </w:rPr>
      </w:pPr>
    </w:p>
    <w:p w14:paraId="341210D0" w14:textId="77777777" w:rsidR="00CB6576" w:rsidRPr="00D842FF" w:rsidRDefault="00CB6576" w:rsidP="00CB6576">
      <w:pPr>
        <w:rPr>
          <w:rFonts w:cs="Arial"/>
          <w:szCs w:val="24"/>
        </w:rPr>
      </w:pPr>
      <w:r w:rsidRPr="00D842FF">
        <w:rPr>
          <w:rFonts w:cs="Arial"/>
          <w:bCs/>
          <w:szCs w:val="24"/>
        </w:rPr>
        <w:t>Starostu Mestskej časti Bratislava</w:t>
      </w:r>
      <w:r>
        <w:rPr>
          <w:rFonts w:cs="Arial"/>
          <w:bCs/>
          <w:szCs w:val="24"/>
        </w:rPr>
        <w:t xml:space="preserve"> – </w:t>
      </w:r>
      <w:r w:rsidRPr="00D842FF">
        <w:rPr>
          <w:rFonts w:cs="Arial"/>
          <w:bCs/>
          <w:szCs w:val="24"/>
        </w:rPr>
        <w:t>Petržalka, ako aj primátora hlavného mesta Bratislava som upozornila</w:t>
      </w:r>
      <w:r>
        <w:rPr>
          <w:rFonts w:cs="Arial"/>
          <w:bCs/>
          <w:szCs w:val="24"/>
        </w:rPr>
        <w:t xml:space="preserve"> na </w:t>
      </w:r>
      <w:r w:rsidRPr="00D842FF">
        <w:rPr>
          <w:rFonts w:cs="Arial"/>
          <w:bCs/>
          <w:szCs w:val="24"/>
        </w:rPr>
        <w:t>to,</w:t>
      </w:r>
      <w:r>
        <w:rPr>
          <w:rFonts w:cs="Arial"/>
          <w:bCs/>
          <w:szCs w:val="24"/>
        </w:rPr>
        <w:t xml:space="preserve"> že </w:t>
      </w:r>
      <w:r w:rsidRPr="00D842FF">
        <w:rPr>
          <w:rFonts w:cs="Arial"/>
          <w:b/>
          <w:bCs/>
          <w:szCs w:val="24"/>
        </w:rPr>
        <w:t>problematiku vyrubovania miestnych daní</w:t>
      </w:r>
      <w:r>
        <w:rPr>
          <w:rFonts w:cs="Arial"/>
          <w:b/>
          <w:bCs/>
          <w:szCs w:val="24"/>
        </w:rPr>
        <w:t xml:space="preserve"> a </w:t>
      </w:r>
      <w:r w:rsidRPr="00D842FF">
        <w:rPr>
          <w:rFonts w:cs="Arial"/>
          <w:b/>
          <w:bCs/>
          <w:szCs w:val="24"/>
        </w:rPr>
        <w:t>miestnych poplatkov</w:t>
      </w:r>
      <w:r>
        <w:rPr>
          <w:rFonts w:cs="Arial"/>
          <w:b/>
          <w:bCs/>
          <w:szCs w:val="24"/>
        </w:rPr>
        <w:t xml:space="preserve"> je </w:t>
      </w:r>
      <w:r w:rsidRPr="00D842FF">
        <w:rPr>
          <w:rFonts w:cs="Arial"/>
          <w:b/>
          <w:bCs/>
          <w:szCs w:val="24"/>
        </w:rPr>
        <w:t>potrebné riešiť veľmi citlivo</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určitým skupinám znevýhodnených obyvateľov mesta/mestskej časti, medzi ktoré patria aj </w:t>
      </w:r>
      <w:r w:rsidRPr="00D842FF">
        <w:rPr>
          <w:rFonts w:cs="Arial"/>
          <w:b/>
          <w:szCs w:val="24"/>
        </w:rPr>
        <w:t>osoby</w:t>
      </w:r>
      <w:r>
        <w:rPr>
          <w:rFonts w:cs="Arial"/>
          <w:b/>
          <w:szCs w:val="24"/>
        </w:rPr>
        <w:t xml:space="preserve"> so </w:t>
      </w:r>
      <w:r w:rsidRPr="00D842FF">
        <w:rPr>
          <w:rFonts w:cs="Arial"/>
          <w:b/>
          <w:szCs w:val="24"/>
        </w:rPr>
        <w:t>zdravotným postihnutím</w:t>
      </w:r>
      <w:r w:rsidRPr="00D842FF">
        <w:rPr>
          <w:rFonts w:cs="Arial"/>
          <w:szCs w:val="24"/>
        </w:rPr>
        <w:t>. Osoby</w:t>
      </w:r>
      <w:r>
        <w:rPr>
          <w:rFonts w:cs="Arial"/>
          <w:szCs w:val="24"/>
        </w:rPr>
        <w:t xml:space="preserve"> so </w:t>
      </w:r>
      <w:r w:rsidRPr="00D842FF">
        <w:rPr>
          <w:rFonts w:cs="Arial"/>
          <w:szCs w:val="24"/>
        </w:rPr>
        <w:t>zdravotným postihnutím po spoplatnení vyhradených parkovacích miest namietajú,</w:t>
      </w:r>
      <w:r>
        <w:rPr>
          <w:rFonts w:cs="Arial"/>
          <w:szCs w:val="24"/>
        </w:rPr>
        <w:t xml:space="preserve"> že </w:t>
      </w:r>
      <w:r w:rsidRPr="00D842FF">
        <w:rPr>
          <w:rFonts w:cs="Arial"/>
          <w:szCs w:val="24"/>
        </w:rPr>
        <w:t>schválená výška sadzby dane</w:t>
      </w:r>
      <w:r>
        <w:rPr>
          <w:rFonts w:cs="Arial"/>
          <w:szCs w:val="24"/>
        </w:rPr>
        <w:t xml:space="preserve"> je </w:t>
      </w:r>
      <w:r w:rsidRPr="00D842FF">
        <w:rPr>
          <w:rFonts w:cs="Arial"/>
          <w:szCs w:val="24"/>
        </w:rPr>
        <w:t>pre ne vysoká. Prevažná väčšina osôb</w:t>
      </w:r>
      <w:r>
        <w:rPr>
          <w:rFonts w:cs="Arial"/>
          <w:szCs w:val="24"/>
        </w:rPr>
        <w:t xml:space="preserve"> so </w:t>
      </w:r>
      <w:r w:rsidRPr="00D842FF">
        <w:rPr>
          <w:rFonts w:cs="Arial"/>
          <w:szCs w:val="24"/>
        </w:rPr>
        <w:t>zdravotným postihnutím sa nachádza</w:t>
      </w:r>
      <w:r>
        <w:rPr>
          <w:rFonts w:cs="Arial"/>
          <w:szCs w:val="24"/>
        </w:rPr>
        <w:t xml:space="preserve"> v </w:t>
      </w:r>
      <w:r w:rsidRPr="00D842FF">
        <w:rPr>
          <w:rFonts w:cs="Arial"/>
          <w:b/>
          <w:bCs/>
          <w:szCs w:val="24"/>
        </w:rPr>
        <w:t>nepriaznivej finančnej</w:t>
      </w:r>
      <w:r>
        <w:rPr>
          <w:rFonts w:cs="Arial"/>
          <w:b/>
          <w:bCs/>
          <w:szCs w:val="24"/>
        </w:rPr>
        <w:t xml:space="preserve"> a </w:t>
      </w:r>
      <w:r w:rsidRPr="00D842FF">
        <w:rPr>
          <w:rFonts w:cs="Arial"/>
          <w:b/>
          <w:bCs/>
          <w:szCs w:val="24"/>
        </w:rPr>
        <w:t>sociálnej situácii</w:t>
      </w:r>
      <w:r w:rsidRPr="00D842FF">
        <w:rPr>
          <w:rFonts w:cs="Arial"/>
          <w:szCs w:val="24"/>
        </w:rPr>
        <w:t xml:space="preserve">. </w:t>
      </w:r>
      <w:r w:rsidRPr="00D842FF">
        <w:rPr>
          <w:rFonts w:cs="Arial"/>
          <w:b/>
          <w:bCs/>
          <w:szCs w:val="24"/>
        </w:rPr>
        <w:t>Spoplatnením vyhradených parkovacích miest dochádza</w:t>
      </w:r>
      <w:r>
        <w:rPr>
          <w:rFonts w:cs="Arial"/>
          <w:b/>
          <w:bCs/>
          <w:szCs w:val="24"/>
        </w:rPr>
        <w:t xml:space="preserve"> k </w:t>
      </w:r>
      <w:r w:rsidRPr="00D842FF">
        <w:rPr>
          <w:rFonts w:cs="Arial"/>
          <w:b/>
          <w:bCs/>
          <w:szCs w:val="24"/>
        </w:rPr>
        <w:t>zhoršeniu finančnej situácie osôb</w:t>
      </w:r>
      <w:r>
        <w:rPr>
          <w:rFonts w:cs="Arial"/>
          <w:b/>
          <w:bCs/>
          <w:szCs w:val="24"/>
        </w:rPr>
        <w:t xml:space="preserve"> so </w:t>
      </w:r>
      <w:r w:rsidRPr="00D842FF">
        <w:rPr>
          <w:rFonts w:cs="Arial"/>
          <w:b/>
          <w:bCs/>
          <w:szCs w:val="24"/>
        </w:rPr>
        <w:t>zdravotným postihnutím</w:t>
      </w:r>
      <w:r>
        <w:rPr>
          <w:rFonts w:cs="Arial"/>
          <w:b/>
          <w:bCs/>
          <w:szCs w:val="24"/>
        </w:rPr>
        <w:t xml:space="preserve"> a k </w:t>
      </w:r>
      <w:r w:rsidRPr="00D842FF">
        <w:rPr>
          <w:rFonts w:cs="Arial"/>
          <w:b/>
          <w:bCs/>
          <w:szCs w:val="24"/>
        </w:rPr>
        <w:t>ohrozovaniu práva</w:t>
      </w:r>
      <w:r>
        <w:rPr>
          <w:rFonts w:cs="Arial"/>
          <w:b/>
          <w:bCs/>
          <w:szCs w:val="24"/>
        </w:rPr>
        <w:t xml:space="preserve"> na </w:t>
      </w:r>
      <w:r w:rsidRPr="00D842FF">
        <w:rPr>
          <w:rFonts w:cs="Arial"/>
          <w:b/>
          <w:bCs/>
          <w:szCs w:val="24"/>
        </w:rPr>
        <w:t>primeranú životnú úroveň</w:t>
      </w:r>
      <w:r>
        <w:rPr>
          <w:rFonts w:cs="Arial"/>
          <w:b/>
          <w:bCs/>
          <w:szCs w:val="24"/>
        </w:rPr>
        <w:t xml:space="preserve"> a </w:t>
      </w:r>
      <w:r w:rsidRPr="00D842FF">
        <w:rPr>
          <w:rFonts w:cs="Arial"/>
          <w:szCs w:val="24"/>
        </w:rPr>
        <w:t>sociálnu ochranu, ktoré osobám</w:t>
      </w:r>
      <w:r>
        <w:rPr>
          <w:rFonts w:cs="Arial"/>
          <w:szCs w:val="24"/>
        </w:rPr>
        <w:t xml:space="preserve"> so </w:t>
      </w:r>
      <w:r w:rsidRPr="00D842FF">
        <w:rPr>
          <w:rFonts w:cs="Arial"/>
          <w:szCs w:val="24"/>
        </w:rPr>
        <w:t xml:space="preserve">zdravotným postihnutím garantuje </w:t>
      </w:r>
      <w:r w:rsidRPr="00D842FF">
        <w:rPr>
          <w:rFonts w:cs="Arial"/>
          <w:b/>
          <w:bCs/>
          <w:szCs w:val="24"/>
        </w:rPr>
        <w:t>Článok 28 Dohovoru</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w:t>
      </w:r>
      <w:r w:rsidRPr="00D842FF">
        <w:rPr>
          <w:rFonts w:cs="Arial"/>
          <w:szCs w:val="24"/>
        </w:rPr>
        <w:t>.</w:t>
      </w:r>
    </w:p>
    <w:p w14:paraId="341BBEB3" w14:textId="77777777" w:rsidR="00CB6576" w:rsidRPr="00D842FF" w:rsidRDefault="00CB6576" w:rsidP="00CB6576">
      <w:pPr>
        <w:rPr>
          <w:rFonts w:cs="Arial"/>
          <w:szCs w:val="24"/>
        </w:rPr>
      </w:pPr>
    </w:p>
    <w:p w14:paraId="276FA947" w14:textId="77777777" w:rsidR="00CB6576" w:rsidRPr="00D842FF" w:rsidRDefault="00CB6576" w:rsidP="00CB6576">
      <w:pPr>
        <w:rPr>
          <w:rFonts w:eastAsia="Calibri" w:cs="Arial"/>
          <w:szCs w:val="24"/>
        </w:rPr>
      </w:pPr>
      <w:r w:rsidRPr="00D842FF">
        <w:rPr>
          <w:rFonts w:cs="Arial"/>
          <w:szCs w:val="24"/>
        </w:rPr>
        <w:t>Požiadala som</w:t>
      </w:r>
      <w:r>
        <w:rPr>
          <w:rFonts w:cs="Arial"/>
          <w:szCs w:val="24"/>
        </w:rPr>
        <w:t xml:space="preserve"> o </w:t>
      </w:r>
      <w:r w:rsidRPr="00D842FF">
        <w:rPr>
          <w:rFonts w:cs="Arial"/>
          <w:b/>
          <w:bCs/>
          <w:szCs w:val="24"/>
        </w:rPr>
        <w:t>prehodnotenie</w:t>
      </w:r>
      <w:r w:rsidRPr="00D842FF">
        <w:rPr>
          <w:rFonts w:cs="Arial"/>
          <w:szCs w:val="24"/>
        </w:rPr>
        <w:t xml:space="preserve"> </w:t>
      </w:r>
      <w:r w:rsidRPr="00D842FF">
        <w:rPr>
          <w:rFonts w:cs="Arial"/>
          <w:b/>
          <w:szCs w:val="24"/>
        </w:rPr>
        <w:t>návrhu dodatku VZN</w:t>
      </w:r>
      <w:r>
        <w:rPr>
          <w:rFonts w:cs="Arial"/>
          <w:b/>
          <w:szCs w:val="24"/>
        </w:rPr>
        <w:t xml:space="preserve"> o </w:t>
      </w:r>
      <w:r w:rsidRPr="00D842FF">
        <w:rPr>
          <w:rFonts w:eastAsia="Calibri" w:cs="Arial"/>
          <w:b/>
          <w:szCs w:val="24"/>
        </w:rPr>
        <w:t>miestnych daniach</w:t>
      </w:r>
      <w:r w:rsidRPr="00D842FF">
        <w:rPr>
          <w:rFonts w:eastAsia="Calibri" w:cs="Arial"/>
          <w:szCs w:val="24"/>
        </w:rPr>
        <w:t xml:space="preserve"> </w:t>
      </w:r>
      <w:r w:rsidRPr="00D842FF">
        <w:rPr>
          <w:rFonts w:cs="Arial"/>
          <w:szCs w:val="24"/>
        </w:rPr>
        <w:t>tak,</w:t>
      </w:r>
      <w:r>
        <w:rPr>
          <w:rFonts w:cs="Arial"/>
          <w:szCs w:val="24"/>
        </w:rPr>
        <w:t xml:space="preserve"> aby </w:t>
      </w:r>
      <w:r w:rsidRPr="00D842FF">
        <w:rPr>
          <w:rFonts w:cs="Arial"/>
          <w:szCs w:val="24"/>
        </w:rPr>
        <w:t>sa spoplatnenie vyhradených parkovacích miest nevzťahovalo</w:t>
      </w:r>
      <w:r>
        <w:rPr>
          <w:rFonts w:cs="Arial"/>
          <w:szCs w:val="24"/>
        </w:rPr>
        <w:t xml:space="preserve"> na </w:t>
      </w:r>
      <w:r w:rsidRPr="00D842FF">
        <w:rPr>
          <w:rFonts w:cs="Arial"/>
          <w:szCs w:val="24"/>
        </w:rPr>
        <w:t>osoby</w:t>
      </w:r>
      <w:r>
        <w:rPr>
          <w:rFonts w:cs="Arial"/>
          <w:szCs w:val="24"/>
        </w:rPr>
        <w:t xml:space="preserve"> s </w:t>
      </w:r>
      <w:r w:rsidRPr="00D842FF">
        <w:rPr>
          <w:rFonts w:cs="Arial"/>
          <w:szCs w:val="24"/>
        </w:rPr>
        <w:t>ťažkým zdravotným postihnutím,</w:t>
      </w:r>
      <w:r>
        <w:rPr>
          <w:rFonts w:cs="Arial"/>
          <w:szCs w:val="24"/>
        </w:rPr>
        <w:t xml:space="preserve"> a aby </w:t>
      </w:r>
      <w:r w:rsidRPr="00D842FF">
        <w:rPr>
          <w:rFonts w:cs="Arial"/>
          <w:szCs w:val="24"/>
        </w:rPr>
        <w:t>tie boli od platenia dane oslobodené.</w:t>
      </w:r>
      <w:r>
        <w:rPr>
          <w:rFonts w:cs="Arial"/>
          <w:szCs w:val="24"/>
        </w:rPr>
        <w:t xml:space="preserve"> </w:t>
      </w:r>
      <w:r w:rsidRPr="00D842FF">
        <w:rPr>
          <w:rFonts w:cs="Arial"/>
          <w:szCs w:val="24"/>
        </w:rPr>
        <w:t xml:space="preserve">Návrh dodatku </w:t>
      </w:r>
      <w:r w:rsidRPr="00D842FF">
        <w:rPr>
          <w:rFonts w:cs="Arial"/>
          <w:szCs w:val="24"/>
        </w:rPr>
        <w:lastRenderedPageBreak/>
        <w:t>VZN</w:t>
      </w:r>
      <w:r>
        <w:rPr>
          <w:rFonts w:cs="Arial"/>
          <w:b/>
          <w:szCs w:val="24"/>
        </w:rPr>
        <w:t xml:space="preserve"> o </w:t>
      </w:r>
      <w:r w:rsidRPr="00D842FF">
        <w:rPr>
          <w:rFonts w:eastAsia="Calibri" w:cs="Arial"/>
          <w:szCs w:val="24"/>
        </w:rPr>
        <w:t xml:space="preserve">miestnych daniach </w:t>
      </w:r>
      <w:r w:rsidRPr="00D842FF">
        <w:rPr>
          <w:rFonts w:cs="Arial"/>
          <w:b/>
          <w:szCs w:val="24"/>
        </w:rPr>
        <w:t>schválili poslanci Miestneho zastupiteľstva Mestskej časti Bratislava</w:t>
      </w:r>
      <w:r>
        <w:rPr>
          <w:rFonts w:cs="Arial"/>
          <w:b/>
          <w:szCs w:val="24"/>
        </w:rPr>
        <w:t xml:space="preserve"> – </w:t>
      </w:r>
      <w:r w:rsidRPr="00D842FF">
        <w:rPr>
          <w:rFonts w:cs="Arial"/>
          <w:b/>
          <w:szCs w:val="24"/>
        </w:rPr>
        <w:t>Petržalka</w:t>
      </w:r>
      <w:r>
        <w:rPr>
          <w:rFonts w:cs="Arial"/>
          <w:b/>
          <w:szCs w:val="24"/>
        </w:rPr>
        <w:t xml:space="preserve"> na </w:t>
      </w:r>
      <w:r w:rsidRPr="00D842FF">
        <w:rPr>
          <w:rFonts w:cs="Arial"/>
          <w:b/>
          <w:szCs w:val="24"/>
        </w:rPr>
        <w:t>zasadnutí konanom dňa 23. apríla 2024</w:t>
      </w:r>
      <w:r w:rsidRPr="00D842FF">
        <w:rPr>
          <w:rFonts w:cs="Arial"/>
          <w:szCs w:val="24"/>
        </w:rPr>
        <w:t>, uznesením</w:t>
      </w:r>
      <w:r>
        <w:rPr>
          <w:rFonts w:cs="Arial"/>
          <w:szCs w:val="24"/>
        </w:rPr>
        <w:t xml:space="preserve"> č. </w:t>
      </w:r>
      <w:r w:rsidRPr="00D842FF">
        <w:rPr>
          <w:rFonts w:cs="Arial"/>
          <w:szCs w:val="24"/>
        </w:rPr>
        <w:t>286. Schválením návrhu dodatku VZN</w:t>
      </w:r>
      <w:r>
        <w:rPr>
          <w:rFonts w:cs="Arial"/>
          <w:szCs w:val="24"/>
        </w:rPr>
        <w:t xml:space="preserve"> o </w:t>
      </w:r>
      <w:r w:rsidRPr="00D842FF">
        <w:rPr>
          <w:rFonts w:eastAsia="Calibri" w:cs="Arial"/>
          <w:szCs w:val="24"/>
        </w:rPr>
        <w:t xml:space="preserve">miestnych daniach </w:t>
      </w:r>
      <w:r w:rsidRPr="00D842FF">
        <w:rPr>
          <w:rFonts w:cs="Arial"/>
          <w:b/>
          <w:szCs w:val="24"/>
        </w:rPr>
        <w:t>došlo</w:t>
      </w:r>
      <w:r>
        <w:rPr>
          <w:rFonts w:cs="Arial"/>
          <w:b/>
          <w:szCs w:val="24"/>
        </w:rPr>
        <w:t xml:space="preserve"> k </w:t>
      </w:r>
      <w:r w:rsidRPr="00D842FF">
        <w:rPr>
          <w:rFonts w:cs="Arial"/>
          <w:b/>
          <w:szCs w:val="24"/>
        </w:rPr>
        <w:t>spoplatneniu vyhradených parkovacích miest</w:t>
      </w:r>
      <w:r>
        <w:rPr>
          <w:rFonts w:cs="Arial"/>
          <w:b/>
          <w:szCs w:val="24"/>
        </w:rPr>
        <w:t xml:space="preserve"> na </w:t>
      </w:r>
      <w:r w:rsidRPr="00D842FF">
        <w:rPr>
          <w:rFonts w:cs="Arial"/>
          <w:szCs w:val="24"/>
        </w:rPr>
        <w:t>území mestskej časti Bratislava</w:t>
      </w:r>
      <w:r>
        <w:rPr>
          <w:rFonts w:cs="Arial"/>
          <w:szCs w:val="24"/>
        </w:rPr>
        <w:t xml:space="preserve"> – </w:t>
      </w:r>
      <w:r w:rsidRPr="00D842FF">
        <w:rPr>
          <w:rFonts w:cs="Arial"/>
          <w:szCs w:val="24"/>
        </w:rPr>
        <w:t>Petržalka aj pre </w:t>
      </w:r>
      <w:r w:rsidRPr="00D842FF">
        <w:rPr>
          <w:rFonts w:cs="Arial"/>
          <w:b/>
          <w:szCs w:val="24"/>
        </w:rPr>
        <w:t>osoby</w:t>
      </w:r>
      <w:r>
        <w:rPr>
          <w:rFonts w:cs="Arial"/>
          <w:b/>
          <w:szCs w:val="24"/>
        </w:rPr>
        <w:t xml:space="preserve"> s </w:t>
      </w:r>
      <w:r w:rsidRPr="00D842FF">
        <w:rPr>
          <w:rFonts w:cs="Arial"/>
          <w:b/>
          <w:bCs/>
          <w:szCs w:val="24"/>
        </w:rPr>
        <w:t>ťažkým zdravotným postihnutím.</w:t>
      </w:r>
      <w:r w:rsidRPr="00D842FF">
        <w:rPr>
          <w:rFonts w:eastAsia="Calibri" w:cs="Arial"/>
          <w:szCs w:val="24"/>
        </w:rPr>
        <w:t xml:space="preserve"> </w:t>
      </w:r>
    </w:p>
    <w:p w14:paraId="01BDD0E1" w14:textId="77777777" w:rsidR="00CB6576" w:rsidRPr="00D842FF" w:rsidRDefault="00CB6576" w:rsidP="00CB6576">
      <w:pPr>
        <w:rPr>
          <w:rFonts w:eastAsia="Calibri" w:cs="Arial"/>
          <w:szCs w:val="24"/>
        </w:rPr>
      </w:pPr>
    </w:p>
    <w:p w14:paraId="6A02F12C" w14:textId="77777777" w:rsidR="00CB6576" w:rsidRPr="00D842FF" w:rsidRDefault="00CB6576" w:rsidP="00CB6576">
      <w:pPr>
        <w:rPr>
          <w:rFonts w:eastAsia="Calibri" w:cs="Arial"/>
          <w:b/>
          <w:szCs w:val="24"/>
        </w:rPr>
      </w:pPr>
      <w:r w:rsidRPr="00D842FF">
        <w:rPr>
          <w:rFonts w:eastAsia="Calibri" w:cs="Arial"/>
          <w:szCs w:val="24"/>
        </w:rPr>
        <w:t>Po schválení zmeny VZN</w:t>
      </w:r>
      <w:r>
        <w:rPr>
          <w:rFonts w:eastAsia="Calibri" w:cs="Arial"/>
          <w:szCs w:val="24"/>
        </w:rPr>
        <w:t xml:space="preserve"> o </w:t>
      </w:r>
      <w:r w:rsidRPr="00D842FF">
        <w:rPr>
          <w:rFonts w:eastAsia="Calibri" w:cs="Arial"/>
          <w:szCs w:val="24"/>
        </w:rPr>
        <w:t>miestnych daniach, účinnej od 1. júna 2024, začala Mestská časť Bratislava</w:t>
      </w:r>
      <w:r>
        <w:rPr>
          <w:rFonts w:eastAsia="Calibri" w:cs="Arial"/>
          <w:szCs w:val="24"/>
        </w:rPr>
        <w:t xml:space="preserve"> – </w:t>
      </w:r>
      <w:r w:rsidRPr="00D842FF">
        <w:rPr>
          <w:rFonts w:eastAsia="Calibri" w:cs="Arial"/>
          <w:szCs w:val="24"/>
        </w:rPr>
        <w:t>Petržalka osobám</w:t>
      </w:r>
      <w:r>
        <w:rPr>
          <w:rFonts w:eastAsia="Calibri" w:cs="Arial"/>
          <w:szCs w:val="24"/>
        </w:rPr>
        <w:t xml:space="preserve"> so </w:t>
      </w:r>
      <w:r w:rsidRPr="00D842FF">
        <w:rPr>
          <w:rFonts w:eastAsia="Calibri" w:cs="Arial"/>
          <w:szCs w:val="24"/>
        </w:rPr>
        <w:t>zdravotným postihnutím, ktoré majú povolené vyhradené parkovacie miesto, vyrubovať daň</w:t>
      </w:r>
      <w:r>
        <w:rPr>
          <w:rFonts w:eastAsia="Calibri" w:cs="Arial"/>
          <w:szCs w:val="24"/>
        </w:rPr>
        <w:t xml:space="preserve"> za </w:t>
      </w:r>
      <w:r w:rsidRPr="00D842FF">
        <w:rPr>
          <w:rFonts w:eastAsia="Calibri" w:cs="Arial"/>
          <w:szCs w:val="24"/>
        </w:rPr>
        <w:t>užívanie verejného priestranstva,</w:t>
      </w:r>
      <w:r>
        <w:rPr>
          <w:rFonts w:eastAsia="Calibri" w:cs="Arial"/>
          <w:szCs w:val="24"/>
        </w:rPr>
        <w:t xml:space="preserve"> na </w:t>
      </w:r>
      <w:r w:rsidRPr="00D842FF">
        <w:rPr>
          <w:rFonts w:eastAsia="Calibri" w:cs="Arial"/>
          <w:szCs w:val="24"/>
        </w:rPr>
        <w:t>čo</w:t>
      </w:r>
      <w:r>
        <w:rPr>
          <w:rFonts w:eastAsia="Calibri" w:cs="Arial"/>
          <w:szCs w:val="24"/>
        </w:rPr>
        <w:t xml:space="preserve"> v </w:t>
      </w:r>
      <w:r w:rsidRPr="00D842FF">
        <w:rPr>
          <w:rFonts w:eastAsia="Calibri" w:cs="Arial"/>
          <w:szCs w:val="24"/>
        </w:rPr>
        <w:t>podnetoch upozornilo niekoľko obyvateľov mestskej časti Bratislava</w:t>
      </w:r>
      <w:r>
        <w:rPr>
          <w:rFonts w:eastAsia="Calibri" w:cs="Arial"/>
          <w:szCs w:val="24"/>
        </w:rPr>
        <w:t xml:space="preserve"> – </w:t>
      </w:r>
      <w:r w:rsidRPr="00D842FF">
        <w:rPr>
          <w:rFonts w:eastAsia="Calibri" w:cs="Arial"/>
          <w:szCs w:val="24"/>
        </w:rPr>
        <w:t>Petržalka. Proti rozhodnutiam</w:t>
      </w:r>
      <w:r>
        <w:rPr>
          <w:rFonts w:eastAsia="Calibri" w:cs="Arial"/>
          <w:szCs w:val="24"/>
        </w:rPr>
        <w:t xml:space="preserve"> o </w:t>
      </w:r>
      <w:r w:rsidRPr="00D842FF">
        <w:rPr>
          <w:rFonts w:eastAsia="Calibri" w:cs="Arial"/>
          <w:szCs w:val="24"/>
        </w:rPr>
        <w:t>vyrubení dane</w:t>
      </w:r>
      <w:r>
        <w:rPr>
          <w:rFonts w:eastAsia="Calibri" w:cs="Arial"/>
          <w:szCs w:val="24"/>
        </w:rPr>
        <w:t xml:space="preserve"> za </w:t>
      </w:r>
      <w:r w:rsidRPr="00D842FF">
        <w:rPr>
          <w:rFonts w:eastAsia="Calibri" w:cs="Arial"/>
          <w:szCs w:val="24"/>
        </w:rPr>
        <w:t xml:space="preserve">užívanie verejného priestranstva podali odvolanie. Finančné riaditeľstvo Slovenskej republiky potvrdilo prvostupňové rozhodnutia. </w:t>
      </w:r>
      <w:r w:rsidRPr="00D842FF">
        <w:rPr>
          <w:rFonts w:eastAsia="Calibri" w:cs="Arial"/>
          <w:b/>
          <w:szCs w:val="24"/>
        </w:rPr>
        <w:t>Keďže evidujeme viacero podnetov,</w:t>
      </w:r>
      <w:r>
        <w:rPr>
          <w:rFonts w:eastAsia="Calibri" w:cs="Arial"/>
          <w:b/>
          <w:szCs w:val="24"/>
        </w:rPr>
        <w:t xml:space="preserve"> v </w:t>
      </w:r>
      <w:r w:rsidRPr="00D842FF">
        <w:rPr>
          <w:rFonts w:eastAsia="Calibri" w:cs="Arial"/>
          <w:b/>
          <w:szCs w:val="24"/>
        </w:rPr>
        <w:t>ktorých osoby</w:t>
      </w:r>
      <w:r>
        <w:rPr>
          <w:rFonts w:eastAsia="Calibri" w:cs="Arial"/>
          <w:b/>
          <w:szCs w:val="24"/>
        </w:rPr>
        <w:t xml:space="preserve"> so </w:t>
      </w:r>
      <w:r w:rsidRPr="00D842FF">
        <w:rPr>
          <w:rFonts w:eastAsia="Calibri" w:cs="Arial"/>
          <w:b/>
          <w:szCs w:val="24"/>
        </w:rPr>
        <w:t>zdravotným postihnutím namietali vyrubenú výšku dane</w:t>
      </w:r>
      <w:r>
        <w:rPr>
          <w:rFonts w:eastAsia="Calibri" w:cs="Arial"/>
          <w:b/>
          <w:szCs w:val="24"/>
        </w:rPr>
        <w:t xml:space="preserve"> za </w:t>
      </w:r>
      <w:r w:rsidRPr="00D842FF">
        <w:rPr>
          <w:rFonts w:eastAsia="Calibri" w:cs="Arial"/>
          <w:b/>
          <w:szCs w:val="24"/>
        </w:rPr>
        <w:t>užívanie verejného priestranstva, podám podnet</w:t>
      </w:r>
      <w:r>
        <w:rPr>
          <w:rFonts w:eastAsia="Calibri" w:cs="Arial"/>
          <w:b/>
          <w:szCs w:val="24"/>
        </w:rPr>
        <w:t xml:space="preserve"> na </w:t>
      </w:r>
      <w:r w:rsidRPr="00D842FF">
        <w:rPr>
          <w:rFonts w:eastAsia="Calibri" w:cs="Arial"/>
          <w:b/>
          <w:szCs w:val="24"/>
        </w:rPr>
        <w:t>preskúmanie zákonnosti VZN</w:t>
      </w:r>
      <w:r>
        <w:rPr>
          <w:rFonts w:eastAsia="Calibri" w:cs="Arial"/>
          <w:b/>
          <w:szCs w:val="24"/>
        </w:rPr>
        <w:t xml:space="preserve"> o </w:t>
      </w:r>
      <w:r w:rsidRPr="00D842FF">
        <w:rPr>
          <w:rFonts w:eastAsia="Calibri" w:cs="Arial"/>
          <w:b/>
          <w:szCs w:val="24"/>
        </w:rPr>
        <w:t>miestnych daniach</w:t>
      </w:r>
      <w:r>
        <w:rPr>
          <w:rFonts w:eastAsia="Calibri" w:cs="Arial"/>
          <w:b/>
          <w:szCs w:val="24"/>
        </w:rPr>
        <w:t xml:space="preserve"> na </w:t>
      </w:r>
      <w:r w:rsidRPr="00D842FF">
        <w:rPr>
          <w:rFonts w:eastAsia="Calibri" w:cs="Arial"/>
          <w:b/>
          <w:szCs w:val="24"/>
        </w:rPr>
        <w:t xml:space="preserve">príslušnú prokuratúru. </w:t>
      </w:r>
    </w:p>
    <w:p w14:paraId="0DEB0FFD" w14:textId="77777777" w:rsidR="00CB6576" w:rsidRPr="00D842FF" w:rsidRDefault="00CB6576" w:rsidP="00CB6576">
      <w:pPr>
        <w:rPr>
          <w:rFonts w:eastAsia="Calibri" w:cs="Arial"/>
          <w:b/>
          <w:szCs w:val="24"/>
          <w:u w:val="single"/>
        </w:rPr>
      </w:pPr>
    </w:p>
    <w:p w14:paraId="0DD10FB7"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 xml:space="preserve">Na </w:t>
      </w:r>
      <w:r w:rsidRPr="00D842FF">
        <w:rPr>
          <w:rFonts w:eastAsia="Times New Roman" w:cs="Arial"/>
          <w:b/>
          <w:szCs w:val="24"/>
          <w:lang w:eastAsia="sk-SK"/>
        </w:rPr>
        <w:t>zvýšenie sadzby miestnej dane</w:t>
      </w:r>
      <w:r>
        <w:rPr>
          <w:rFonts w:eastAsia="Times New Roman" w:cs="Arial"/>
          <w:b/>
          <w:szCs w:val="24"/>
          <w:lang w:eastAsia="sk-SK"/>
        </w:rPr>
        <w:t xml:space="preserve"> za </w:t>
      </w:r>
      <w:r w:rsidRPr="00D842FF">
        <w:rPr>
          <w:rFonts w:eastAsia="Times New Roman" w:cs="Arial"/>
          <w:b/>
          <w:szCs w:val="24"/>
          <w:lang w:eastAsia="sk-SK"/>
        </w:rPr>
        <w:t>zaujatie verejného priestranstva upozornili aj obyvatelia mesta Stupava.</w:t>
      </w:r>
      <w:r w:rsidRPr="00D842FF">
        <w:rPr>
          <w:rFonts w:eastAsia="Times New Roman" w:cs="Arial"/>
          <w:szCs w:val="24"/>
          <w:lang w:eastAsia="sk-SK"/>
        </w:rPr>
        <w:t xml:space="preserve"> Primátora mesta Stupava som požiadala</w:t>
      </w:r>
      <w:r>
        <w:rPr>
          <w:rFonts w:eastAsia="Times New Roman" w:cs="Arial"/>
          <w:szCs w:val="24"/>
          <w:lang w:eastAsia="sk-SK"/>
        </w:rPr>
        <w:t xml:space="preserve"> o </w:t>
      </w:r>
      <w:r w:rsidRPr="00D842FF">
        <w:rPr>
          <w:rFonts w:eastAsia="Times New Roman" w:cs="Arial"/>
          <w:b/>
          <w:bCs/>
          <w:szCs w:val="24"/>
          <w:lang w:eastAsia="sk-SK"/>
        </w:rPr>
        <w:t>prehodnotenie</w:t>
      </w:r>
      <w:r w:rsidRPr="00D842FF">
        <w:rPr>
          <w:rFonts w:eastAsia="Times New Roman" w:cs="Arial"/>
          <w:szCs w:val="24"/>
          <w:lang w:eastAsia="sk-SK"/>
        </w:rPr>
        <w:t xml:space="preserve"> príslušných </w:t>
      </w:r>
      <w:r w:rsidRPr="00D842FF">
        <w:rPr>
          <w:rFonts w:eastAsia="Times New Roman" w:cs="Arial"/>
          <w:b/>
          <w:szCs w:val="24"/>
          <w:lang w:eastAsia="sk-SK"/>
        </w:rPr>
        <w:t>ustanovení všeobecne záväzného nariadenia</w:t>
      </w:r>
      <w:r>
        <w:rPr>
          <w:rFonts w:eastAsia="Times New Roman" w:cs="Arial"/>
          <w:b/>
          <w:szCs w:val="24"/>
          <w:lang w:eastAsia="sk-SK"/>
        </w:rPr>
        <w:t xml:space="preserve"> a </w:t>
      </w:r>
      <w:r w:rsidRPr="00D842FF">
        <w:rPr>
          <w:rFonts w:eastAsia="Times New Roman" w:cs="Arial"/>
          <w:b/>
          <w:szCs w:val="24"/>
          <w:lang w:eastAsia="sk-SK"/>
        </w:rPr>
        <w:t>možnosti zníženia výšky sadzby dane</w:t>
      </w:r>
      <w:r>
        <w:rPr>
          <w:rFonts w:eastAsia="Times New Roman" w:cs="Arial"/>
          <w:b/>
          <w:szCs w:val="24"/>
          <w:lang w:eastAsia="sk-SK"/>
        </w:rPr>
        <w:t xml:space="preserve"> za </w:t>
      </w:r>
      <w:r w:rsidRPr="00D842FF">
        <w:rPr>
          <w:rFonts w:eastAsia="Times New Roman" w:cs="Arial"/>
          <w:b/>
          <w:szCs w:val="24"/>
          <w:lang w:eastAsia="sk-SK"/>
        </w:rPr>
        <w:t>zaujatie verejného priestranstva</w:t>
      </w:r>
      <w:r w:rsidRPr="00D842FF">
        <w:rPr>
          <w:rFonts w:eastAsia="Times New Roman" w:cs="Arial"/>
          <w:szCs w:val="24"/>
          <w:lang w:eastAsia="sk-SK"/>
        </w:rPr>
        <w:t xml:space="preserve"> pre </w:t>
      </w:r>
      <w:r w:rsidRPr="00D842FF">
        <w:rPr>
          <w:rFonts w:eastAsia="Times New Roman" w:cs="Arial"/>
          <w:b/>
          <w:szCs w:val="24"/>
          <w:lang w:eastAsia="sk-SK"/>
        </w:rPr>
        <w:t>osoby ŤZP</w:t>
      </w:r>
      <w:r>
        <w:rPr>
          <w:rFonts w:eastAsia="Times New Roman" w:cs="Arial"/>
          <w:b/>
          <w:szCs w:val="24"/>
          <w:lang w:eastAsia="sk-SK"/>
        </w:rPr>
        <w:t xml:space="preserve"> a </w:t>
      </w:r>
      <w:r w:rsidRPr="00D842FF">
        <w:rPr>
          <w:rFonts w:eastAsia="Times New Roman" w:cs="Arial"/>
          <w:b/>
          <w:szCs w:val="24"/>
          <w:lang w:eastAsia="sk-SK"/>
        </w:rPr>
        <w:t>ŤZP-S.</w:t>
      </w:r>
    </w:p>
    <w:p w14:paraId="285498CD" w14:textId="77777777" w:rsidR="00CB6576" w:rsidRPr="00D842FF" w:rsidRDefault="00CB6576" w:rsidP="00CB6576">
      <w:pPr>
        <w:rPr>
          <w:rFonts w:cs="Arial"/>
          <w:b/>
          <w:bCs/>
          <w:szCs w:val="24"/>
        </w:rPr>
      </w:pPr>
    </w:p>
    <w:p w14:paraId="5076C896" w14:textId="77777777" w:rsidR="00CB6576" w:rsidRPr="00D842FF" w:rsidRDefault="00CB6576" w:rsidP="00CB6576">
      <w:pPr>
        <w:pStyle w:val="Nadpis5"/>
        <w:rPr>
          <w:sz w:val="22"/>
        </w:rPr>
      </w:pPr>
      <w:r w:rsidRPr="00D842FF">
        <w:t>Regulované parkovanie</w:t>
      </w:r>
      <w:r>
        <w:t xml:space="preserve"> na </w:t>
      </w:r>
      <w:r w:rsidRPr="00D842FF">
        <w:t>území niektorých zón hlavného mesta Bratislava</w:t>
      </w:r>
    </w:p>
    <w:p w14:paraId="77FA13B5" w14:textId="77777777" w:rsidR="00CB6576" w:rsidRPr="00D842FF" w:rsidRDefault="00CB6576" w:rsidP="00CB6576">
      <w:pPr>
        <w:rPr>
          <w:rFonts w:eastAsia="Times New Roman" w:cs="Arial"/>
          <w:szCs w:val="24"/>
          <w:lang w:eastAsia="sk-SK"/>
        </w:rPr>
      </w:pPr>
      <w:r>
        <w:rPr>
          <w:rFonts w:cs="Arial"/>
          <w:szCs w:val="24"/>
        </w:rPr>
        <w:t>V </w:t>
      </w:r>
      <w:r w:rsidRPr="00D842FF">
        <w:rPr>
          <w:rFonts w:cs="Arial"/>
          <w:szCs w:val="24"/>
        </w:rPr>
        <w:t>Správach</w:t>
      </w:r>
      <w:r>
        <w:rPr>
          <w:rFonts w:cs="Arial"/>
          <w:szCs w:val="24"/>
        </w:rPr>
        <w:t xml:space="preserve"> o </w:t>
      </w:r>
      <w:r w:rsidRPr="00D842FF">
        <w:rPr>
          <w:rFonts w:cs="Arial"/>
          <w:szCs w:val="24"/>
        </w:rPr>
        <w:t>činnosti</w:t>
      </w:r>
      <w:r>
        <w:rPr>
          <w:rFonts w:cs="Arial"/>
          <w:szCs w:val="24"/>
        </w:rPr>
        <w:t xml:space="preserve"> za </w:t>
      </w:r>
      <w:r w:rsidRPr="00D842FF">
        <w:rPr>
          <w:rFonts w:cs="Arial"/>
          <w:szCs w:val="24"/>
        </w:rPr>
        <w:t>rok 2022</w:t>
      </w:r>
      <w:r>
        <w:rPr>
          <w:rFonts w:cs="Arial"/>
          <w:szCs w:val="24"/>
        </w:rPr>
        <w:t xml:space="preserve"> a </w:t>
      </w:r>
      <w:r w:rsidRPr="00D842FF">
        <w:rPr>
          <w:rFonts w:cs="Arial"/>
          <w:szCs w:val="24"/>
        </w:rPr>
        <w:t>2023 som informovala</w:t>
      </w:r>
      <w:r>
        <w:rPr>
          <w:rFonts w:cs="Arial"/>
          <w:szCs w:val="24"/>
        </w:rPr>
        <w:t xml:space="preserve"> o </w:t>
      </w:r>
      <w:r w:rsidRPr="00D842FF">
        <w:rPr>
          <w:rFonts w:cs="Arial"/>
          <w:szCs w:val="24"/>
        </w:rPr>
        <w:t>tom,</w:t>
      </w:r>
      <w:r>
        <w:rPr>
          <w:rFonts w:cs="Arial"/>
          <w:szCs w:val="24"/>
        </w:rPr>
        <w:t xml:space="preserve"> že </w:t>
      </w:r>
      <w:r w:rsidRPr="00D842FF">
        <w:rPr>
          <w:rFonts w:cs="Arial"/>
          <w:szCs w:val="24"/>
        </w:rPr>
        <w:t>od 10. januára 2022 sa</w:t>
      </w:r>
      <w:r>
        <w:rPr>
          <w:rFonts w:cs="Arial"/>
          <w:szCs w:val="24"/>
        </w:rPr>
        <w:t xml:space="preserve"> na </w:t>
      </w:r>
      <w:r w:rsidRPr="00D842FF">
        <w:rPr>
          <w:rFonts w:cs="Arial"/>
          <w:szCs w:val="24"/>
        </w:rPr>
        <w:t xml:space="preserve">území hlavného mesta SR Bratislava oficiálne spustilo tzv. </w:t>
      </w:r>
      <w:r w:rsidRPr="00D842FF">
        <w:rPr>
          <w:rFonts w:cs="Arial"/>
          <w:b/>
          <w:szCs w:val="24"/>
        </w:rPr>
        <w:t>regulované parkovanie</w:t>
      </w:r>
      <w:r>
        <w:rPr>
          <w:rFonts w:cs="Arial"/>
          <w:b/>
          <w:szCs w:val="24"/>
        </w:rPr>
        <w:t xml:space="preserve"> v </w:t>
      </w:r>
      <w:r w:rsidRPr="00D842FF">
        <w:rPr>
          <w:rFonts w:cs="Arial"/>
          <w:szCs w:val="24"/>
        </w:rPr>
        <w:t>troch zónach</w:t>
      </w:r>
      <w:r>
        <w:rPr>
          <w:rFonts w:cs="Arial"/>
          <w:szCs w:val="24"/>
        </w:rPr>
        <w:t> – v </w:t>
      </w:r>
      <w:r w:rsidRPr="00D842FF">
        <w:rPr>
          <w:rFonts w:cs="Arial"/>
          <w:szCs w:val="24"/>
        </w:rPr>
        <w:t>zóne Tehelné pole,</w:t>
      </w:r>
      <w:r>
        <w:rPr>
          <w:rFonts w:cs="Arial"/>
          <w:szCs w:val="24"/>
        </w:rPr>
        <w:t xml:space="preserve"> v </w:t>
      </w:r>
      <w:r w:rsidRPr="00D842FF">
        <w:rPr>
          <w:rFonts w:cs="Arial"/>
          <w:szCs w:val="24"/>
        </w:rPr>
        <w:t>zóne Krasňany</w:t>
      </w:r>
      <w:r>
        <w:rPr>
          <w:rFonts w:cs="Arial"/>
          <w:szCs w:val="24"/>
        </w:rPr>
        <w:t xml:space="preserve"> a v </w:t>
      </w:r>
      <w:r w:rsidRPr="00D842FF">
        <w:rPr>
          <w:rFonts w:cs="Arial"/>
          <w:szCs w:val="24"/>
        </w:rPr>
        <w:t>zóne Dvory 4 (Petržalka). Obyvatelia</w:t>
      </w:r>
      <w:r>
        <w:rPr>
          <w:rFonts w:cs="Arial"/>
          <w:szCs w:val="24"/>
        </w:rPr>
        <w:t xml:space="preserve"> s </w:t>
      </w:r>
      <w:r w:rsidRPr="00D842FF">
        <w:rPr>
          <w:rFonts w:cs="Arial"/>
          <w:szCs w:val="24"/>
        </w:rPr>
        <w:t>trvalým pobytom</w:t>
      </w:r>
      <w:r>
        <w:rPr>
          <w:rFonts w:cs="Arial"/>
          <w:szCs w:val="24"/>
        </w:rPr>
        <w:t xml:space="preserve"> v </w:t>
      </w:r>
      <w:r w:rsidRPr="00D842FF">
        <w:rPr>
          <w:rFonts w:cs="Arial"/>
          <w:szCs w:val="24"/>
        </w:rPr>
        <w:t xml:space="preserve">uvedených zónach, ktorí </w:t>
      </w:r>
      <w:r w:rsidRPr="00D842FF">
        <w:rPr>
          <w:rFonts w:cs="Arial"/>
        </w:rPr>
        <w:t>chcú parkovať</w:t>
      </w:r>
      <w:r>
        <w:rPr>
          <w:rFonts w:cs="Arial"/>
        </w:rPr>
        <w:t xml:space="preserve"> na </w:t>
      </w:r>
      <w:r w:rsidRPr="00D842FF">
        <w:rPr>
          <w:rFonts w:cs="Arial"/>
        </w:rPr>
        <w:t>parkovisku pri svojom bydlisku, sa </w:t>
      </w:r>
      <w:r w:rsidRPr="00D842FF">
        <w:rPr>
          <w:rFonts w:cs="Arial"/>
          <w:szCs w:val="24"/>
        </w:rPr>
        <w:t>musia zaevidovať ako rezidenti</w:t>
      </w:r>
      <w:r>
        <w:rPr>
          <w:rFonts w:cs="Arial"/>
          <w:szCs w:val="24"/>
        </w:rPr>
        <w:t xml:space="preserve"> a </w:t>
      </w:r>
      <w:r w:rsidRPr="00D842FF">
        <w:rPr>
          <w:rFonts w:cs="Arial"/>
          <w:szCs w:val="24"/>
        </w:rPr>
        <w:t>zaplatiť</w:t>
      </w:r>
      <w:r>
        <w:rPr>
          <w:rFonts w:cs="Arial"/>
          <w:szCs w:val="24"/>
        </w:rPr>
        <w:t xml:space="preserve"> za </w:t>
      </w:r>
      <w:r w:rsidRPr="00D842FF">
        <w:rPr>
          <w:rFonts w:cs="Arial"/>
          <w:szCs w:val="24"/>
        </w:rPr>
        <w:t>prvú parkovaciu kartu sumu</w:t>
      </w:r>
      <w:r>
        <w:rPr>
          <w:rFonts w:cs="Arial"/>
          <w:szCs w:val="24"/>
        </w:rPr>
        <w:t xml:space="preserve"> vo </w:t>
      </w:r>
      <w:r w:rsidRPr="00D842FF">
        <w:rPr>
          <w:rFonts w:cs="Arial"/>
          <w:szCs w:val="24"/>
        </w:rPr>
        <w:t>výške 39 EUR/rok. Návštevníci</w:t>
      </w:r>
      <w:r>
        <w:rPr>
          <w:rFonts w:cs="Arial"/>
          <w:szCs w:val="24"/>
        </w:rPr>
        <w:t xml:space="preserve"> z </w:t>
      </w:r>
      <w:r w:rsidRPr="00D842FF">
        <w:rPr>
          <w:rFonts w:cs="Arial"/>
          <w:szCs w:val="24"/>
        </w:rPr>
        <w:t>iných mestských častí alebo</w:t>
      </w:r>
      <w:r>
        <w:rPr>
          <w:rFonts w:cs="Arial"/>
          <w:szCs w:val="24"/>
        </w:rPr>
        <w:t xml:space="preserve"> z </w:t>
      </w:r>
      <w:r w:rsidRPr="00D842FF">
        <w:rPr>
          <w:rFonts w:cs="Arial"/>
          <w:szCs w:val="24"/>
        </w:rPr>
        <w:t>iných miest</w:t>
      </w:r>
      <w:r>
        <w:rPr>
          <w:rFonts w:cs="Arial"/>
          <w:szCs w:val="24"/>
        </w:rPr>
        <w:t xml:space="preserve"> a </w:t>
      </w:r>
      <w:r w:rsidRPr="00D842FF">
        <w:rPr>
          <w:rFonts w:cs="Arial"/>
          <w:szCs w:val="24"/>
        </w:rPr>
        <w:t>obcí (nerezidenti), musia</w:t>
      </w:r>
      <w:r>
        <w:rPr>
          <w:rFonts w:cs="Arial"/>
          <w:szCs w:val="24"/>
        </w:rPr>
        <w:t xml:space="preserve"> za </w:t>
      </w:r>
      <w:r w:rsidRPr="00D842FF">
        <w:rPr>
          <w:rFonts w:cs="Arial"/>
          <w:szCs w:val="24"/>
        </w:rPr>
        <w:t>parkovanie</w:t>
      </w:r>
      <w:r>
        <w:rPr>
          <w:rFonts w:cs="Arial"/>
          <w:szCs w:val="24"/>
        </w:rPr>
        <w:t xml:space="preserve"> v </w:t>
      </w:r>
      <w:r w:rsidRPr="00D842FF">
        <w:rPr>
          <w:rFonts w:cs="Arial"/>
          <w:szCs w:val="24"/>
        </w:rPr>
        <w:t xml:space="preserve">týchto zónach zaplatiť. </w:t>
      </w:r>
      <w:r w:rsidRPr="00D842FF">
        <w:rPr>
          <w:rFonts w:eastAsia="Times New Roman" w:cs="Arial"/>
          <w:szCs w:val="24"/>
          <w:lang w:eastAsia="sk-SK"/>
        </w:rPr>
        <w:t>Výšku úhrady</w:t>
      </w:r>
      <w:r>
        <w:rPr>
          <w:rFonts w:eastAsia="Times New Roman" w:cs="Arial"/>
          <w:szCs w:val="24"/>
          <w:lang w:eastAsia="sk-SK"/>
        </w:rPr>
        <w:t xml:space="preserve"> za </w:t>
      </w:r>
      <w:r w:rsidRPr="00D842FF">
        <w:rPr>
          <w:rFonts w:eastAsia="Times New Roman" w:cs="Arial"/>
          <w:szCs w:val="24"/>
          <w:lang w:eastAsia="sk-SK"/>
        </w:rPr>
        <w:t>dočasné parkovanie určuje Všeobecne záväzné nariadenie hlavného mesta Slovenskej republiky Bratislavy</w:t>
      </w:r>
      <w:r>
        <w:rPr>
          <w:rFonts w:eastAsia="Times New Roman" w:cs="Arial"/>
          <w:szCs w:val="24"/>
          <w:lang w:eastAsia="sk-SK"/>
        </w:rPr>
        <w:t xml:space="preserve"> č. </w:t>
      </w:r>
      <w:r w:rsidRPr="00D842FF">
        <w:rPr>
          <w:rFonts w:eastAsia="Times New Roman" w:cs="Arial"/>
          <w:szCs w:val="24"/>
          <w:lang w:eastAsia="sk-SK"/>
        </w:rPr>
        <w:t>10/2021</w:t>
      </w:r>
      <w:r>
        <w:rPr>
          <w:rFonts w:eastAsia="Times New Roman" w:cs="Arial"/>
          <w:szCs w:val="24"/>
          <w:lang w:eastAsia="sk-SK"/>
        </w:rPr>
        <w:t xml:space="preserve"> o </w:t>
      </w:r>
      <w:r w:rsidRPr="00D842FF">
        <w:rPr>
          <w:rFonts w:eastAsia="Times New Roman" w:cs="Arial"/>
          <w:szCs w:val="24"/>
          <w:lang w:eastAsia="sk-SK"/>
        </w:rPr>
        <w:t xml:space="preserve">dočasnom parkovaní motorových vozidiel </w:t>
      </w:r>
      <w:r w:rsidRPr="00D842FF">
        <w:rPr>
          <w:rFonts w:cs="Arial"/>
          <w:szCs w:val="24"/>
        </w:rPr>
        <w:t>(ďalej len „VZN</w:t>
      </w:r>
      <w:r>
        <w:rPr>
          <w:rFonts w:cs="Arial"/>
          <w:szCs w:val="24"/>
        </w:rPr>
        <w:t xml:space="preserve"> o </w:t>
      </w:r>
      <w:r w:rsidRPr="00D842FF">
        <w:rPr>
          <w:rFonts w:cs="Arial"/>
          <w:szCs w:val="24"/>
        </w:rPr>
        <w:t>dočasnom parkovaní“)</w:t>
      </w:r>
      <w:r w:rsidRPr="00D842FF">
        <w:rPr>
          <w:rFonts w:eastAsia="Times New Roman" w:cs="Arial"/>
          <w:szCs w:val="24"/>
          <w:lang w:eastAsia="sk-SK"/>
        </w:rPr>
        <w:t xml:space="preserve">. </w:t>
      </w:r>
    </w:p>
    <w:p w14:paraId="4FD2F233" w14:textId="77777777" w:rsidR="00CB6576" w:rsidRPr="00D842FF" w:rsidRDefault="00CB6576" w:rsidP="00CB6576">
      <w:pPr>
        <w:rPr>
          <w:rFonts w:cs="Arial"/>
          <w:szCs w:val="24"/>
        </w:rPr>
      </w:pPr>
    </w:p>
    <w:p w14:paraId="6AA27AA6" w14:textId="77777777" w:rsidR="00CB6576" w:rsidRPr="00D842FF" w:rsidRDefault="00CB6576" w:rsidP="00CB6576">
      <w:pPr>
        <w:rPr>
          <w:rFonts w:cs="Arial"/>
          <w:szCs w:val="24"/>
        </w:rPr>
      </w:pPr>
      <w:r>
        <w:rPr>
          <w:rFonts w:cs="Arial"/>
          <w:szCs w:val="24"/>
        </w:rPr>
        <w:t>V </w:t>
      </w:r>
      <w:r w:rsidRPr="00D842FF">
        <w:rPr>
          <w:rFonts w:cs="Arial"/>
          <w:szCs w:val="24"/>
        </w:rPr>
        <w:t>predchádzajúcich rokoch sme posudzovali podnety,</w:t>
      </w:r>
      <w:r>
        <w:rPr>
          <w:rFonts w:cs="Arial"/>
          <w:szCs w:val="24"/>
        </w:rPr>
        <w:t xml:space="preserve"> v </w:t>
      </w:r>
      <w:r w:rsidRPr="00D842FF">
        <w:rPr>
          <w:rFonts w:cs="Arial"/>
          <w:szCs w:val="24"/>
        </w:rPr>
        <w:t>ktorých osoby</w:t>
      </w:r>
      <w:r>
        <w:rPr>
          <w:rFonts w:cs="Arial"/>
          <w:szCs w:val="24"/>
        </w:rPr>
        <w:t xml:space="preserve"> so </w:t>
      </w:r>
      <w:r w:rsidRPr="00D842FF">
        <w:rPr>
          <w:rFonts w:cs="Arial"/>
          <w:szCs w:val="24"/>
        </w:rPr>
        <w:t xml:space="preserve">zdravotným postihnutím namietali </w:t>
      </w:r>
      <w:r w:rsidRPr="00D842FF">
        <w:rPr>
          <w:rFonts w:cs="Arial"/>
          <w:b/>
          <w:bCs/>
          <w:szCs w:val="24"/>
        </w:rPr>
        <w:t>rozdielnu výšku sadzieb</w:t>
      </w:r>
      <w:r w:rsidRPr="00D842FF">
        <w:rPr>
          <w:rFonts w:cs="Arial"/>
          <w:szCs w:val="24"/>
        </w:rPr>
        <w:t>. Ďalej upozornili</w:t>
      </w:r>
      <w:r>
        <w:rPr>
          <w:rFonts w:cs="Arial"/>
          <w:szCs w:val="24"/>
        </w:rPr>
        <w:t xml:space="preserve"> na </w:t>
      </w:r>
      <w:r w:rsidRPr="00D842FF">
        <w:rPr>
          <w:rFonts w:cs="Arial"/>
          <w:szCs w:val="24"/>
        </w:rPr>
        <w:t>to,</w:t>
      </w:r>
      <w:r>
        <w:rPr>
          <w:rFonts w:cs="Arial"/>
          <w:szCs w:val="24"/>
        </w:rPr>
        <w:t xml:space="preserve"> že za </w:t>
      </w:r>
      <w:r w:rsidRPr="00D842FF">
        <w:rPr>
          <w:rFonts w:cs="Arial"/>
          <w:b/>
          <w:szCs w:val="24"/>
        </w:rPr>
        <w:t>parkovanie musia zaplatiť aj </w:t>
      </w:r>
      <w:r w:rsidRPr="00D842FF">
        <w:rPr>
          <w:rFonts w:cs="Arial"/>
          <w:b/>
          <w:bCs/>
          <w:szCs w:val="24"/>
        </w:rPr>
        <w:t>opatrovatelia</w:t>
      </w:r>
      <w:r w:rsidRPr="00D842FF">
        <w:rPr>
          <w:rFonts w:cs="Arial"/>
          <w:b/>
          <w:szCs w:val="24"/>
        </w:rPr>
        <w:t xml:space="preserve"> alebo </w:t>
      </w:r>
      <w:r w:rsidRPr="00D842FF">
        <w:rPr>
          <w:rFonts w:cs="Arial"/>
          <w:b/>
          <w:bCs/>
          <w:szCs w:val="24"/>
        </w:rPr>
        <w:t>osobní asistenti</w:t>
      </w:r>
      <w:r w:rsidRPr="00D842FF">
        <w:rPr>
          <w:rFonts w:cs="Arial"/>
          <w:b/>
          <w:szCs w:val="24"/>
        </w:rPr>
        <w:t xml:space="preserve"> </w:t>
      </w:r>
      <w:r w:rsidRPr="00D842FF">
        <w:rPr>
          <w:rFonts w:cs="Arial"/>
          <w:szCs w:val="24"/>
        </w:rPr>
        <w:t>osôb</w:t>
      </w:r>
      <w:r>
        <w:rPr>
          <w:rFonts w:cs="Arial"/>
          <w:szCs w:val="24"/>
        </w:rPr>
        <w:t xml:space="preserve"> s </w:t>
      </w:r>
      <w:r w:rsidRPr="00D842FF">
        <w:rPr>
          <w:rFonts w:cs="Arial"/>
          <w:szCs w:val="24"/>
        </w:rPr>
        <w:t>ťažkým zdravotným postihnutím</w:t>
      </w:r>
      <w:r>
        <w:rPr>
          <w:rFonts w:cs="Arial"/>
          <w:szCs w:val="24"/>
        </w:rPr>
        <w:t xml:space="preserve"> a </w:t>
      </w:r>
      <w:r w:rsidRPr="00D842FF">
        <w:rPr>
          <w:rFonts w:cs="Arial"/>
          <w:szCs w:val="24"/>
        </w:rPr>
        <w:t>seniorov, ktorí sa</w:t>
      </w:r>
      <w:r>
        <w:rPr>
          <w:rFonts w:cs="Arial"/>
          <w:szCs w:val="24"/>
        </w:rPr>
        <w:t xml:space="preserve"> o </w:t>
      </w:r>
      <w:r w:rsidRPr="00D842FF">
        <w:rPr>
          <w:rFonts w:cs="Arial"/>
          <w:szCs w:val="24"/>
        </w:rPr>
        <w:t>svojich klientov starajú osem aj viac hodín denne. Často dochádzajú</w:t>
      </w:r>
      <w:r>
        <w:rPr>
          <w:rFonts w:cs="Arial"/>
          <w:szCs w:val="24"/>
        </w:rPr>
        <w:t xml:space="preserve"> z </w:t>
      </w:r>
      <w:r w:rsidRPr="00D842FF">
        <w:rPr>
          <w:rFonts w:cs="Arial"/>
          <w:szCs w:val="24"/>
        </w:rPr>
        <w:t xml:space="preserve">iných mestských častí. </w:t>
      </w:r>
      <w:r w:rsidRPr="00D842FF">
        <w:rPr>
          <w:rFonts w:cs="Arial"/>
          <w:bCs/>
          <w:szCs w:val="24"/>
        </w:rPr>
        <w:t>Primátora hlavného mesta Bratislava som preto požiadala</w:t>
      </w:r>
      <w:r>
        <w:rPr>
          <w:rFonts w:cs="Arial"/>
          <w:szCs w:val="24"/>
        </w:rPr>
        <w:t xml:space="preserve"> o </w:t>
      </w:r>
      <w:r w:rsidRPr="00D842FF">
        <w:rPr>
          <w:rFonts w:cs="Arial"/>
          <w:b/>
          <w:bCs/>
          <w:szCs w:val="24"/>
        </w:rPr>
        <w:t>prehodnotenie</w:t>
      </w:r>
      <w:r w:rsidRPr="00D842FF">
        <w:rPr>
          <w:rFonts w:cs="Arial"/>
          <w:szCs w:val="24"/>
        </w:rPr>
        <w:t xml:space="preserve"> </w:t>
      </w:r>
      <w:r w:rsidRPr="00D842FF">
        <w:rPr>
          <w:rFonts w:cs="Arial"/>
          <w:b/>
          <w:bCs/>
          <w:szCs w:val="24"/>
        </w:rPr>
        <w:t>príslušných ustanovení</w:t>
      </w:r>
      <w:r w:rsidRPr="00D842FF">
        <w:rPr>
          <w:rFonts w:cs="Arial"/>
          <w:szCs w:val="24"/>
        </w:rPr>
        <w:t xml:space="preserve"> </w:t>
      </w:r>
      <w:r w:rsidRPr="00D842FF">
        <w:rPr>
          <w:rFonts w:cs="Arial"/>
          <w:b/>
          <w:szCs w:val="24"/>
        </w:rPr>
        <w:t>VZN</w:t>
      </w:r>
      <w:r>
        <w:rPr>
          <w:rFonts w:cs="Arial"/>
          <w:b/>
          <w:bCs/>
          <w:szCs w:val="24"/>
        </w:rPr>
        <w:t xml:space="preserve"> o </w:t>
      </w:r>
      <w:r w:rsidRPr="00D842FF">
        <w:rPr>
          <w:rFonts w:cs="Arial"/>
          <w:b/>
          <w:bCs/>
          <w:szCs w:val="24"/>
        </w:rPr>
        <w:t>dočasnom parkovaní</w:t>
      </w:r>
      <w:r>
        <w:rPr>
          <w:rFonts w:cs="Arial"/>
          <w:b/>
          <w:bCs/>
          <w:szCs w:val="24"/>
        </w:rPr>
        <w:t xml:space="preserve"> a </w:t>
      </w:r>
      <w:r w:rsidRPr="00D842FF">
        <w:rPr>
          <w:rFonts w:cs="Arial"/>
          <w:b/>
          <w:bCs/>
          <w:szCs w:val="24"/>
        </w:rPr>
        <w:t>ich zmenu tak</w:t>
      </w:r>
      <w:r w:rsidRPr="00D842FF">
        <w:rPr>
          <w:rFonts w:cs="Arial"/>
          <w:szCs w:val="24"/>
        </w:rPr>
        <w:t>,</w:t>
      </w:r>
      <w:r>
        <w:rPr>
          <w:rFonts w:cs="Arial"/>
          <w:szCs w:val="24"/>
        </w:rPr>
        <w:t xml:space="preserve"> aby </w:t>
      </w:r>
      <w:r w:rsidRPr="00D842FF">
        <w:rPr>
          <w:rFonts w:cs="Arial"/>
          <w:b/>
          <w:bCs/>
          <w:szCs w:val="24"/>
        </w:rPr>
        <w:t>opatrovatelia</w:t>
      </w:r>
      <w:r>
        <w:rPr>
          <w:rFonts w:cs="Arial"/>
          <w:b/>
          <w:bCs/>
          <w:szCs w:val="24"/>
        </w:rPr>
        <w:t xml:space="preserve"> a </w:t>
      </w:r>
      <w:r w:rsidRPr="00D842FF">
        <w:rPr>
          <w:rFonts w:cs="Arial"/>
          <w:b/>
          <w:bCs/>
          <w:szCs w:val="24"/>
        </w:rPr>
        <w:t xml:space="preserve">osobní asistenti </w:t>
      </w:r>
      <w:r w:rsidRPr="00D842FF">
        <w:rPr>
          <w:rFonts w:cs="Arial"/>
          <w:szCs w:val="24"/>
        </w:rPr>
        <w:t>mali nárok</w:t>
      </w:r>
      <w:r>
        <w:rPr>
          <w:rFonts w:cs="Arial"/>
          <w:szCs w:val="24"/>
        </w:rPr>
        <w:t xml:space="preserve"> na </w:t>
      </w:r>
      <w:r w:rsidRPr="00D842FF">
        <w:rPr>
          <w:rFonts w:cs="Arial"/>
          <w:b/>
          <w:bCs/>
          <w:szCs w:val="24"/>
        </w:rPr>
        <w:t>bezplatné parkovanie</w:t>
      </w:r>
      <w:r w:rsidRPr="00D842FF">
        <w:rPr>
          <w:rFonts w:cs="Arial"/>
          <w:szCs w:val="24"/>
        </w:rPr>
        <w:t xml:space="preserve"> bez časového obmedzenia. </w:t>
      </w:r>
    </w:p>
    <w:p w14:paraId="76481043" w14:textId="77777777" w:rsidR="00CB6576" w:rsidRPr="00D842FF" w:rsidRDefault="00CB6576" w:rsidP="00CB6576">
      <w:pPr>
        <w:rPr>
          <w:rFonts w:cs="Arial"/>
          <w:szCs w:val="24"/>
        </w:rPr>
      </w:pPr>
    </w:p>
    <w:p w14:paraId="45A4D200" w14:textId="77777777" w:rsidR="00CB6576" w:rsidRPr="00D842FF" w:rsidRDefault="00CB6576" w:rsidP="00CB6576">
      <w:pPr>
        <w:rPr>
          <w:rFonts w:eastAsia="Times New Roman" w:cs="Arial"/>
          <w:szCs w:val="24"/>
          <w:lang w:eastAsia="sk-SK"/>
        </w:rPr>
      </w:pPr>
      <w:r w:rsidRPr="00D842FF">
        <w:rPr>
          <w:rFonts w:cs="Arial"/>
        </w:rPr>
        <w:t>Od 1. júla 2023 nastala zmena VZN</w:t>
      </w:r>
      <w:r>
        <w:rPr>
          <w:rFonts w:cs="Arial"/>
        </w:rPr>
        <w:t xml:space="preserve"> o </w:t>
      </w:r>
      <w:r w:rsidRPr="00D842FF">
        <w:rPr>
          <w:rFonts w:cs="Arial"/>
        </w:rPr>
        <w:t>dočasnom parkovaní</w:t>
      </w:r>
      <w:r>
        <w:rPr>
          <w:rFonts w:cs="Arial"/>
        </w:rPr>
        <w:t xml:space="preserve"> a </w:t>
      </w:r>
      <w:r w:rsidRPr="00D842FF">
        <w:rPr>
          <w:rFonts w:cs="Arial"/>
        </w:rPr>
        <w:t>to tak,</w:t>
      </w:r>
      <w:r>
        <w:rPr>
          <w:rFonts w:cs="Arial"/>
        </w:rPr>
        <w:t xml:space="preserve"> že </w:t>
      </w:r>
      <w:r w:rsidRPr="00D842FF">
        <w:rPr>
          <w:rFonts w:cs="Arial"/>
        </w:rPr>
        <w:t>ak</w:t>
      </w:r>
      <w:r>
        <w:rPr>
          <w:rFonts w:cs="Arial"/>
        </w:rPr>
        <w:t xml:space="preserve"> je </w:t>
      </w:r>
      <w:r w:rsidRPr="00D842FF">
        <w:rPr>
          <w:rFonts w:cs="Arial"/>
          <w:b/>
          <w:bCs/>
        </w:rPr>
        <w:t>žiadateľ osoba</w:t>
      </w:r>
      <w:r>
        <w:rPr>
          <w:rFonts w:cs="Arial"/>
          <w:b/>
          <w:bCs/>
        </w:rPr>
        <w:t xml:space="preserve"> s </w:t>
      </w:r>
      <w:r w:rsidRPr="00D842FF">
        <w:rPr>
          <w:rFonts w:cs="Arial"/>
          <w:b/>
          <w:bCs/>
        </w:rPr>
        <w:t>ťažkým zdravotným postihnutím</w:t>
      </w:r>
      <w:r w:rsidRPr="00D842FF">
        <w:rPr>
          <w:rFonts w:cs="Arial"/>
        </w:rPr>
        <w:t>, ktorej</w:t>
      </w:r>
      <w:r>
        <w:rPr>
          <w:rFonts w:cs="Arial"/>
        </w:rPr>
        <w:t xml:space="preserve"> je </w:t>
      </w:r>
      <w:r w:rsidRPr="00D842FF">
        <w:rPr>
          <w:rFonts w:cs="Arial"/>
        </w:rPr>
        <w:t xml:space="preserve">poskytovaná </w:t>
      </w:r>
      <w:r w:rsidRPr="00D842FF">
        <w:rPr>
          <w:rFonts w:cs="Arial"/>
          <w:b/>
          <w:bCs/>
        </w:rPr>
        <w:t>osobná asistencia</w:t>
      </w:r>
      <w:r w:rsidRPr="00D842FF">
        <w:rPr>
          <w:rFonts w:cs="Arial"/>
        </w:rPr>
        <w:t xml:space="preserve">, môže využiť </w:t>
      </w:r>
      <w:r w:rsidRPr="00D842FF">
        <w:rPr>
          <w:rFonts w:cs="Arial"/>
          <w:b/>
          <w:bCs/>
        </w:rPr>
        <w:t>návštevnícku parkovaciu kartu až</w:t>
      </w:r>
      <w:r>
        <w:rPr>
          <w:rFonts w:cs="Arial"/>
          <w:b/>
          <w:bCs/>
        </w:rPr>
        <w:t xml:space="preserve"> v </w:t>
      </w:r>
      <w:r w:rsidRPr="00D842FF">
        <w:rPr>
          <w:rFonts w:cs="Arial"/>
          <w:b/>
          <w:bCs/>
        </w:rPr>
        <w:t>rozsahu 750 hodín</w:t>
      </w:r>
      <w:r w:rsidRPr="00D842FF">
        <w:rPr>
          <w:rFonts w:cs="Arial"/>
        </w:rPr>
        <w:t>. Uvedené riešenie nie</w:t>
      </w:r>
      <w:r>
        <w:rPr>
          <w:rFonts w:cs="Arial"/>
        </w:rPr>
        <w:t xml:space="preserve"> je </w:t>
      </w:r>
      <w:r w:rsidRPr="00D842FF">
        <w:rPr>
          <w:rFonts w:cs="Arial"/>
        </w:rPr>
        <w:t>dostatočné, pretože situáciu rieši dočasne (na štyri</w:t>
      </w:r>
      <w:r>
        <w:rPr>
          <w:rFonts w:cs="Arial"/>
        </w:rPr>
        <w:t xml:space="preserve"> – </w:t>
      </w:r>
      <w:r w:rsidRPr="00D842FF">
        <w:rPr>
          <w:rFonts w:cs="Arial"/>
        </w:rPr>
        <w:t>päť mesiacov). Od 11. januára 2024 nadobudli účinnosť ustanovenia § 21</w:t>
      </w:r>
      <w:r>
        <w:rPr>
          <w:rFonts w:cs="Arial"/>
        </w:rPr>
        <w:t xml:space="preserve"> – </w:t>
      </w:r>
      <w:r w:rsidRPr="00D842FF">
        <w:rPr>
          <w:rFonts w:cs="Arial"/>
        </w:rPr>
        <w:t>§ 23 VZN</w:t>
      </w:r>
      <w:r>
        <w:rPr>
          <w:rFonts w:cs="Arial"/>
        </w:rPr>
        <w:t xml:space="preserve"> o </w:t>
      </w:r>
      <w:r w:rsidRPr="00D842FF">
        <w:rPr>
          <w:rFonts w:cs="Arial"/>
        </w:rPr>
        <w:t xml:space="preserve">dočasnom parkovaní, ktoré umožňujú </w:t>
      </w:r>
      <w:r w:rsidRPr="00D842FF">
        <w:rPr>
          <w:rFonts w:cs="Arial"/>
          <w:b/>
          <w:bCs/>
        </w:rPr>
        <w:t xml:space="preserve">zľavovú parkovaciu kartu využívať aj poskytovateľom </w:t>
      </w:r>
      <w:r w:rsidRPr="00D842FF">
        <w:rPr>
          <w:rFonts w:cs="Arial"/>
          <w:b/>
          <w:bCs/>
        </w:rPr>
        <w:lastRenderedPageBreak/>
        <w:t>sociálnych služieb</w:t>
      </w:r>
      <w:r w:rsidRPr="00D842FF">
        <w:rPr>
          <w:rFonts w:cs="Arial"/>
        </w:rPr>
        <w:t xml:space="preserve"> podľa Zákona</w:t>
      </w:r>
      <w:r>
        <w:rPr>
          <w:rFonts w:cs="Arial"/>
        </w:rPr>
        <w:t xml:space="preserve"> o </w:t>
      </w:r>
      <w:r w:rsidRPr="00D842FF">
        <w:rPr>
          <w:rFonts w:cs="Arial"/>
        </w:rPr>
        <w:t>sociálnych službách</w:t>
      </w:r>
      <w:r w:rsidRPr="00D842FF">
        <w:rPr>
          <w:rFonts w:cs="Arial"/>
          <w:vertAlign w:val="superscript"/>
        </w:rPr>
        <w:footnoteReference w:id="92"/>
      </w:r>
      <w:r w:rsidRPr="00D842FF">
        <w:t xml:space="preserve"> alebo akreditovaným subjektom</w:t>
      </w:r>
      <w:r>
        <w:t xml:space="preserve"> v </w:t>
      </w:r>
      <w:r w:rsidRPr="00D842FF">
        <w:t>oblasti sociálnoprávnej ochrany detí</w:t>
      </w:r>
      <w:r>
        <w:t xml:space="preserve"> a </w:t>
      </w:r>
      <w:r w:rsidRPr="00D842FF">
        <w:t>sociálnej kurately</w:t>
      </w:r>
      <w:r w:rsidRPr="00D842FF">
        <w:rPr>
          <w:rFonts w:cs="Arial"/>
          <w:vertAlign w:val="superscript"/>
        </w:rPr>
        <w:footnoteReference w:id="93"/>
      </w:r>
      <w:r w:rsidRPr="00D842FF">
        <w:rPr>
          <w:rFonts w:cs="Arial"/>
        </w:rPr>
        <w:t xml:space="preserve">. </w:t>
      </w:r>
      <w:r w:rsidRPr="00D842FF">
        <w:t>Zľavová parkovacia karta im umožňuje parkovanie</w:t>
      </w:r>
      <w:r>
        <w:t xml:space="preserve"> so </w:t>
      </w:r>
      <w:r w:rsidRPr="00D842FF">
        <w:rPr>
          <w:b/>
          <w:bCs/>
        </w:rPr>
        <w:t>zľavou 90 %</w:t>
      </w:r>
      <w:r>
        <w:t xml:space="preserve"> z </w:t>
      </w:r>
      <w:r w:rsidRPr="00D842FF">
        <w:t>príslušnej výšky úhrady</w:t>
      </w:r>
      <w:r>
        <w:t xml:space="preserve"> za </w:t>
      </w:r>
      <w:r w:rsidRPr="00D842FF">
        <w:t>parkovací lístok.</w:t>
      </w:r>
      <w:r w:rsidRPr="00D842FF">
        <w:rPr>
          <w:b/>
          <w:bCs/>
        </w:rPr>
        <w:t xml:space="preserve"> O</w:t>
      </w:r>
      <w:r w:rsidRPr="00D842FF">
        <w:rPr>
          <w:rFonts w:cs="Arial"/>
          <w:b/>
          <w:bCs/>
        </w:rPr>
        <w:t>patrovatelia alebo osobní asistenti osôb</w:t>
      </w:r>
      <w:r>
        <w:rPr>
          <w:rFonts w:cs="Arial"/>
          <w:b/>
          <w:bCs/>
        </w:rPr>
        <w:t xml:space="preserve"> s </w:t>
      </w:r>
      <w:r w:rsidRPr="00D842FF">
        <w:rPr>
          <w:rFonts w:cs="Arial"/>
          <w:b/>
          <w:bCs/>
        </w:rPr>
        <w:t>ťažkým zdravotným postihnutím</w:t>
      </w:r>
      <w:r>
        <w:rPr>
          <w:rFonts w:cs="Arial"/>
          <w:b/>
          <w:bCs/>
        </w:rPr>
        <w:t xml:space="preserve"> a </w:t>
      </w:r>
      <w:r w:rsidRPr="00D842FF">
        <w:rPr>
          <w:rFonts w:cs="Arial"/>
          <w:b/>
          <w:bCs/>
        </w:rPr>
        <w:t>seniorov zľavu nemajú</w:t>
      </w:r>
      <w:r w:rsidRPr="00D842FF">
        <w:rPr>
          <w:rFonts w:cs="Arial"/>
        </w:rPr>
        <w:t>, pretože</w:t>
      </w:r>
      <w:r w:rsidRPr="00D842FF">
        <w:rPr>
          <w:rFonts w:cs="Arial"/>
          <w:color w:val="1E1E1E"/>
          <w:shd w:val="clear" w:color="auto" w:fill="FFFFFF"/>
        </w:rPr>
        <w:t xml:space="preserve"> Magistrát mesta Bratislavy považoval</w:t>
      </w:r>
      <w:r>
        <w:rPr>
          <w:rFonts w:cs="Arial"/>
          <w:color w:val="1E1E1E"/>
          <w:shd w:val="clear" w:color="auto" w:fill="FFFFFF"/>
        </w:rPr>
        <w:t xml:space="preserve"> za </w:t>
      </w:r>
      <w:r w:rsidRPr="00D842FF">
        <w:rPr>
          <w:rFonts w:eastAsia="Times New Roman" w:cs="Arial"/>
          <w:lang w:eastAsia="sk-SK"/>
        </w:rPr>
        <w:t>potrebné najskôr vyhodnotiť, či problém vyrieši návštevnícka karta</w:t>
      </w:r>
      <w:r>
        <w:rPr>
          <w:rFonts w:eastAsia="Times New Roman" w:cs="Arial"/>
          <w:lang w:eastAsia="sk-SK"/>
        </w:rPr>
        <w:t xml:space="preserve"> so </w:t>
      </w:r>
      <w:r w:rsidRPr="00D842FF">
        <w:rPr>
          <w:rFonts w:eastAsia="Times New Roman" w:cs="Arial"/>
          <w:lang w:eastAsia="sk-SK"/>
        </w:rPr>
        <w:t xml:space="preserve">750 hodinami. Až keď budú známe výsledky, zváži, či </w:t>
      </w:r>
      <w:r w:rsidRPr="00D842FF">
        <w:rPr>
          <w:rFonts w:eastAsia="Times New Roman" w:cs="Arial"/>
          <w:b/>
          <w:bCs/>
          <w:lang w:eastAsia="sk-SK"/>
        </w:rPr>
        <w:t>zľavy rozšíri aj</w:t>
      </w:r>
      <w:r>
        <w:rPr>
          <w:rFonts w:eastAsia="Times New Roman" w:cs="Arial"/>
          <w:b/>
          <w:bCs/>
          <w:lang w:eastAsia="sk-SK"/>
        </w:rPr>
        <w:t xml:space="preserve"> na </w:t>
      </w:r>
      <w:r w:rsidRPr="00D842FF">
        <w:rPr>
          <w:rFonts w:eastAsia="Times New Roman" w:cs="Arial"/>
          <w:b/>
          <w:bCs/>
          <w:lang w:eastAsia="sk-SK"/>
        </w:rPr>
        <w:t>opatrovateľov</w:t>
      </w:r>
      <w:r>
        <w:rPr>
          <w:rFonts w:eastAsia="Times New Roman" w:cs="Arial"/>
          <w:b/>
          <w:bCs/>
          <w:lang w:eastAsia="sk-SK"/>
        </w:rPr>
        <w:t xml:space="preserve"> a </w:t>
      </w:r>
      <w:r w:rsidRPr="00D842FF">
        <w:rPr>
          <w:rFonts w:eastAsia="Times New Roman" w:cs="Arial"/>
          <w:b/>
          <w:bCs/>
          <w:lang w:eastAsia="sk-SK"/>
        </w:rPr>
        <w:t>osobných asistentov</w:t>
      </w:r>
      <w:r w:rsidRPr="00D842FF">
        <w:rPr>
          <w:rFonts w:eastAsia="Times New Roman" w:cs="Arial"/>
          <w:lang w:eastAsia="sk-SK"/>
        </w:rPr>
        <w:t xml:space="preserve"> osôb</w:t>
      </w:r>
      <w:r>
        <w:rPr>
          <w:rFonts w:eastAsia="Times New Roman" w:cs="Arial"/>
          <w:lang w:eastAsia="sk-SK"/>
        </w:rPr>
        <w:t xml:space="preserve"> s </w:t>
      </w:r>
      <w:r w:rsidRPr="00D842FF">
        <w:rPr>
          <w:rFonts w:eastAsia="Times New Roman" w:cs="Arial"/>
          <w:lang w:eastAsia="sk-SK"/>
        </w:rPr>
        <w:t>ťažkým zdravotným postihnutím</w:t>
      </w:r>
      <w:r>
        <w:rPr>
          <w:rFonts w:eastAsia="Times New Roman" w:cs="Arial"/>
          <w:lang w:eastAsia="sk-SK"/>
        </w:rPr>
        <w:t xml:space="preserve"> a </w:t>
      </w:r>
      <w:r w:rsidRPr="00D842FF">
        <w:rPr>
          <w:rFonts w:eastAsia="Times New Roman" w:cs="Arial"/>
          <w:lang w:eastAsia="sk-SK"/>
        </w:rPr>
        <w:t>seniorov.</w:t>
      </w:r>
    </w:p>
    <w:p w14:paraId="5F1926FC" w14:textId="77777777" w:rsidR="00CB6576" w:rsidRPr="00D842FF" w:rsidRDefault="00CB6576" w:rsidP="00CB6576">
      <w:pPr>
        <w:rPr>
          <w:rFonts w:cs="Arial"/>
          <w:szCs w:val="24"/>
        </w:rPr>
      </w:pPr>
    </w:p>
    <w:p w14:paraId="62F97B58" w14:textId="77777777" w:rsidR="00CB6576" w:rsidRDefault="00CB6576" w:rsidP="00CB6576">
      <w:pPr>
        <w:rPr>
          <w:rFonts w:cs="Arial"/>
          <w:szCs w:val="24"/>
        </w:rPr>
      </w:pPr>
      <w:bookmarkStart w:id="219" w:name="_Hlk158197217"/>
      <w:r w:rsidRPr="00D842FF">
        <w:rPr>
          <w:rFonts w:cs="Arial"/>
          <w:color w:val="1E1E1E"/>
          <w:shd w:val="clear" w:color="auto" w:fill="FFFFFF"/>
        </w:rPr>
        <w:t>Situáciu</w:t>
      </w:r>
      <w:r>
        <w:rPr>
          <w:rFonts w:cs="Arial"/>
          <w:color w:val="1E1E1E"/>
          <w:shd w:val="clear" w:color="auto" w:fill="FFFFFF"/>
        </w:rPr>
        <w:t xml:space="preserve"> v </w:t>
      </w:r>
      <w:r w:rsidRPr="00D842FF">
        <w:rPr>
          <w:rFonts w:cs="Arial"/>
          <w:color w:val="1E1E1E"/>
          <w:shd w:val="clear" w:color="auto" w:fill="FFFFFF"/>
        </w:rPr>
        <w:t>oblasti regulovaného parkovania</w:t>
      </w:r>
      <w:r>
        <w:rPr>
          <w:rFonts w:cs="Arial"/>
          <w:color w:val="1E1E1E"/>
          <w:shd w:val="clear" w:color="auto" w:fill="FFFFFF"/>
        </w:rPr>
        <w:t xml:space="preserve"> na </w:t>
      </w:r>
      <w:r w:rsidRPr="00D842FF">
        <w:rPr>
          <w:rFonts w:cs="Arial"/>
          <w:color w:val="1E1E1E"/>
          <w:shd w:val="clear" w:color="auto" w:fill="FFFFFF"/>
        </w:rPr>
        <w:t xml:space="preserve">území hlavného mesta Bratislava </w:t>
      </w:r>
      <w:bookmarkEnd w:id="219"/>
      <w:r w:rsidRPr="00D842FF">
        <w:rPr>
          <w:rFonts w:cs="Arial"/>
          <w:color w:val="1E1E1E"/>
          <w:shd w:val="clear" w:color="auto" w:fill="FFFFFF"/>
        </w:rPr>
        <w:t>sme sledovali aj</w:t>
      </w:r>
      <w:r>
        <w:rPr>
          <w:rFonts w:cs="Arial"/>
          <w:color w:val="1E1E1E"/>
          <w:shd w:val="clear" w:color="auto" w:fill="FFFFFF"/>
        </w:rPr>
        <w:t xml:space="preserve"> v </w:t>
      </w:r>
      <w:r w:rsidRPr="00D842FF">
        <w:rPr>
          <w:rFonts w:cs="Arial"/>
          <w:color w:val="1E1E1E"/>
          <w:shd w:val="clear" w:color="auto" w:fill="FFFFFF"/>
        </w:rPr>
        <w:t xml:space="preserve">roku 2024. Posudzovali sme podnet </w:t>
      </w:r>
      <w:r w:rsidRPr="00D842FF">
        <w:rPr>
          <w:rFonts w:cs="Arial"/>
          <w:szCs w:val="24"/>
        </w:rPr>
        <w:t>občana Slovenskej republiky, ktorý má pobyt</w:t>
      </w:r>
      <w:r>
        <w:rPr>
          <w:rFonts w:cs="Arial"/>
          <w:szCs w:val="24"/>
        </w:rPr>
        <w:t xml:space="preserve"> v </w:t>
      </w:r>
      <w:r w:rsidRPr="00D842FF">
        <w:rPr>
          <w:rFonts w:cs="Arial"/>
          <w:szCs w:val="24"/>
        </w:rPr>
        <w:t>Rakúsku</w:t>
      </w:r>
      <w:r>
        <w:rPr>
          <w:rFonts w:cs="Arial"/>
          <w:szCs w:val="24"/>
        </w:rPr>
        <w:t xml:space="preserve"> a </w:t>
      </w:r>
      <w:r w:rsidRPr="00D842FF">
        <w:rPr>
          <w:rFonts w:cs="Arial"/>
          <w:szCs w:val="24"/>
        </w:rPr>
        <w:t>pracuje</w:t>
      </w:r>
      <w:r>
        <w:rPr>
          <w:rFonts w:cs="Arial"/>
          <w:szCs w:val="24"/>
        </w:rPr>
        <w:t xml:space="preserve"> na </w:t>
      </w:r>
      <w:r w:rsidRPr="00D842FF">
        <w:rPr>
          <w:rFonts w:cs="Arial"/>
          <w:szCs w:val="24"/>
        </w:rPr>
        <w:t>Slovensku. Je držiteľom preukazu ŤZP, vydaného</w:t>
      </w:r>
      <w:r>
        <w:rPr>
          <w:rFonts w:cs="Arial"/>
          <w:szCs w:val="24"/>
        </w:rPr>
        <w:t xml:space="preserve"> v </w:t>
      </w:r>
      <w:r w:rsidRPr="00D842FF">
        <w:rPr>
          <w:rFonts w:cs="Arial"/>
          <w:szCs w:val="24"/>
        </w:rPr>
        <w:t>Rakúsku</w:t>
      </w:r>
      <w:r>
        <w:rPr>
          <w:rFonts w:cs="Arial"/>
          <w:szCs w:val="24"/>
        </w:rPr>
        <w:t xml:space="preserve"> a </w:t>
      </w:r>
      <w:r w:rsidRPr="00D842FF">
        <w:rPr>
          <w:rFonts w:cs="Arial"/>
          <w:szCs w:val="24"/>
        </w:rPr>
        <w:t>držiteľom parkovacieho preukazu, tiež vydaného</w:t>
      </w:r>
      <w:r>
        <w:rPr>
          <w:rFonts w:cs="Arial"/>
          <w:szCs w:val="24"/>
        </w:rPr>
        <w:t xml:space="preserve"> v </w:t>
      </w:r>
      <w:r w:rsidRPr="00D842FF">
        <w:rPr>
          <w:rFonts w:cs="Arial"/>
          <w:szCs w:val="24"/>
        </w:rPr>
        <w:t>Rakúsku</w:t>
      </w:r>
      <w:r>
        <w:rPr>
          <w:rFonts w:cs="Arial"/>
          <w:szCs w:val="24"/>
        </w:rPr>
        <w:t>. V </w:t>
      </w:r>
      <w:r w:rsidRPr="00D842FF">
        <w:rPr>
          <w:rFonts w:cs="Arial"/>
          <w:szCs w:val="24"/>
        </w:rPr>
        <w:t>hlavnom meste Bratislava parkuje</w:t>
      </w:r>
      <w:r>
        <w:rPr>
          <w:rFonts w:cs="Arial"/>
          <w:szCs w:val="24"/>
        </w:rPr>
        <w:t xml:space="preserve"> na </w:t>
      </w:r>
      <w:r w:rsidRPr="00D842FF">
        <w:rPr>
          <w:rFonts w:cs="Arial"/>
          <w:szCs w:val="24"/>
        </w:rPr>
        <w:t>vyhradených parkovacích miestach pre osoby</w:t>
      </w:r>
      <w:r>
        <w:rPr>
          <w:rFonts w:cs="Arial"/>
          <w:szCs w:val="24"/>
        </w:rPr>
        <w:t xml:space="preserve"> s </w:t>
      </w:r>
      <w:r w:rsidRPr="00D842FF">
        <w:rPr>
          <w:rFonts w:cs="Arial"/>
          <w:szCs w:val="24"/>
        </w:rPr>
        <w:t>obmedzenou schopnosťou pohybu</w:t>
      </w:r>
      <w:r>
        <w:rPr>
          <w:rFonts w:cs="Arial"/>
          <w:szCs w:val="24"/>
        </w:rPr>
        <w:t>. V </w:t>
      </w:r>
      <w:r w:rsidRPr="00D842FF">
        <w:rPr>
          <w:rFonts w:cs="Arial"/>
          <w:szCs w:val="24"/>
        </w:rPr>
        <w:t>prípade, ak sú tieto miesta obsadené alebo nie sú</w:t>
      </w:r>
      <w:r>
        <w:rPr>
          <w:rFonts w:cs="Arial"/>
          <w:szCs w:val="24"/>
        </w:rPr>
        <w:t xml:space="preserve"> k </w:t>
      </w:r>
      <w:r w:rsidRPr="00D842FF">
        <w:rPr>
          <w:rFonts w:cs="Arial"/>
          <w:szCs w:val="24"/>
        </w:rPr>
        <w:t>dispozícii,</w:t>
      </w:r>
      <w:r>
        <w:rPr>
          <w:rFonts w:cs="Arial"/>
          <w:szCs w:val="24"/>
        </w:rPr>
        <w:t xml:space="preserve"> je </w:t>
      </w:r>
      <w:r w:rsidRPr="00D842FF">
        <w:rPr>
          <w:rFonts w:cs="Arial"/>
          <w:szCs w:val="24"/>
        </w:rPr>
        <w:t>možné požiadať</w:t>
      </w:r>
      <w:r>
        <w:rPr>
          <w:rFonts w:cs="Arial"/>
          <w:szCs w:val="24"/>
        </w:rPr>
        <w:t xml:space="preserve"> o </w:t>
      </w:r>
      <w:r w:rsidRPr="00D842FF">
        <w:rPr>
          <w:rFonts w:cs="Arial"/>
          <w:szCs w:val="24"/>
        </w:rPr>
        <w:t>zľavnenú parkovaciu kartu</w:t>
      </w:r>
      <w:r>
        <w:rPr>
          <w:rFonts w:cs="Arial"/>
          <w:szCs w:val="24"/>
        </w:rPr>
        <w:t xml:space="preserve"> v </w:t>
      </w:r>
      <w:r w:rsidRPr="00D842FF">
        <w:rPr>
          <w:rFonts w:cs="Arial"/>
          <w:szCs w:val="24"/>
        </w:rPr>
        <w:t>parkovacom systéme PAAS.</w:t>
      </w:r>
      <w:r w:rsidRPr="00D842FF">
        <w:rPr>
          <w:rFonts w:cs="Arial"/>
          <w:color w:val="1E1E1E"/>
          <w:shd w:val="clear" w:color="auto" w:fill="FFFFFF"/>
        </w:rPr>
        <w:t xml:space="preserve"> </w:t>
      </w:r>
      <w:r w:rsidRPr="00D842FF">
        <w:rPr>
          <w:rFonts w:cs="Arial"/>
          <w:szCs w:val="24"/>
        </w:rPr>
        <w:t>Podľa Prevádzkového poriadku dočasného parkovania motorových vozidiel</w:t>
      </w:r>
      <w:r>
        <w:rPr>
          <w:rFonts w:cs="Arial"/>
          <w:szCs w:val="24"/>
        </w:rPr>
        <w:t xml:space="preserve"> v </w:t>
      </w:r>
      <w:r w:rsidRPr="00D842FF">
        <w:rPr>
          <w:rFonts w:cs="Arial"/>
          <w:szCs w:val="24"/>
        </w:rPr>
        <w:t>hlavnom meste Bratislava</w:t>
      </w:r>
      <w:r>
        <w:rPr>
          <w:rFonts w:cs="Arial"/>
          <w:szCs w:val="24"/>
        </w:rPr>
        <w:t xml:space="preserve"> je </w:t>
      </w:r>
      <w:r w:rsidRPr="00D842FF">
        <w:rPr>
          <w:rFonts w:cs="Arial"/>
          <w:b/>
          <w:szCs w:val="24"/>
        </w:rPr>
        <w:t>zľavovú parkovaciu kartu možné vydať iba osobe</w:t>
      </w:r>
      <w:r w:rsidRPr="00D842FF">
        <w:rPr>
          <w:rFonts w:cs="Arial"/>
          <w:szCs w:val="24"/>
        </w:rPr>
        <w:t xml:space="preserve">, ktorej bol </w:t>
      </w:r>
      <w:r w:rsidRPr="00D842FF">
        <w:rPr>
          <w:rFonts w:cs="Arial"/>
          <w:b/>
          <w:szCs w:val="24"/>
        </w:rPr>
        <w:t>preukaz osoby ŤZP vydaný príslušným orgánom</w:t>
      </w:r>
      <w:r>
        <w:rPr>
          <w:rFonts w:cs="Arial"/>
          <w:b/>
          <w:szCs w:val="24"/>
        </w:rPr>
        <w:t xml:space="preserve"> na </w:t>
      </w:r>
      <w:r w:rsidRPr="00D842FF">
        <w:rPr>
          <w:rFonts w:cs="Arial"/>
          <w:b/>
          <w:szCs w:val="24"/>
        </w:rPr>
        <w:t>Slovensku</w:t>
      </w:r>
      <w:r w:rsidRPr="00D842FF">
        <w:rPr>
          <w:rFonts w:cs="Arial"/>
          <w:szCs w:val="24"/>
        </w:rPr>
        <w:t>.</w:t>
      </w:r>
      <w:r w:rsidRPr="00D842FF">
        <w:rPr>
          <w:rFonts w:cs="Arial"/>
          <w:color w:val="1E1E1E"/>
          <w:shd w:val="clear" w:color="auto" w:fill="FFFFFF"/>
        </w:rPr>
        <w:t xml:space="preserve"> Dotknutá osoba</w:t>
      </w:r>
      <w:r>
        <w:rPr>
          <w:rFonts w:cs="Arial"/>
          <w:color w:val="1E1E1E"/>
          <w:shd w:val="clear" w:color="auto" w:fill="FFFFFF"/>
        </w:rPr>
        <w:t xml:space="preserve"> so </w:t>
      </w:r>
      <w:r w:rsidRPr="00D842FF">
        <w:rPr>
          <w:rFonts w:cs="Arial"/>
          <w:color w:val="1E1E1E"/>
          <w:shd w:val="clear" w:color="auto" w:fill="FFFFFF"/>
        </w:rPr>
        <w:t xml:space="preserve">zdravotným postihnutím </w:t>
      </w:r>
      <w:r w:rsidRPr="00D842FF">
        <w:rPr>
          <w:rFonts w:cs="Arial"/>
          <w:szCs w:val="24"/>
        </w:rPr>
        <w:t>nemá</w:t>
      </w:r>
      <w:r>
        <w:rPr>
          <w:rFonts w:cs="Arial"/>
          <w:szCs w:val="24"/>
        </w:rPr>
        <w:t xml:space="preserve"> na </w:t>
      </w:r>
      <w:r w:rsidRPr="00D842FF">
        <w:rPr>
          <w:rFonts w:cs="Arial"/>
          <w:szCs w:val="24"/>
        </w:rPr>
        <w:t>území Slovenskej republiky ani prechodný pobyt, teda nie</w:t>
      </w:r>
      <w:r>
        <w:rPr>
          <w:rFonts w:cs="Arial"/>
          <w:szCs w:val="24"/>
        </w:rPr>
        <w:t xml:space="preserve"> je </w:t>
      </w:r>
      <w:r w:rsidRPr="00D842FF">
        <w:rPr>
          <w:rFonts w:cs="Arial"/>
          <w:szCs w:val="24"/>
        </w:rPr>
        <w:t>možné jej vydať preukaz osoby ŤZP príslušným úradom práce, sociálnych vecí</w:t>
      </w:r>
      <w:r>
        <w:rPr>
          <w:rFonts w:cs="Arial"/>
          <w:szCs w:val="24"/>
        </w:rPr>
        <w:t xml:space="preserve"> a </w:t>
      </w:r>
      <w:r w:rsidRPr="00D842FF">
        <w:rPr>
          <w:rFonts w:cs="Arial"/>
          <w:szCs w:val="24"/>
        </w:rPr>
        <w:t>rodiny</w:t>
      </w:r>
      <w:r>
        <w:rPr>
          <w:rFonts w:cs="Arial"/>
          <w:szCs w:val="24"/>
        </w:rPr>
        <w:t xml:space="preserve"> na </w:t>
      </w:r>
      <w:r w:rsidRPr="00D842FF">
        <w:rPr>
          <w:rFonts w:cs="Arial"/>
          <w:szCs w:val="24"/>
        </w:rPr>
        <w:t>území Slovenskej republiky. Z uvedeného dôvodu si </w:t>
      </w:r>
      <w:r w:rsidRPr="00D842FF">
        <w:rPr>
          <w:rFonts w:cs="Arial"/>
          <w:b/>
          <w:szCs w:val="24"/>
        </w:rPr>
        <w:t>nemôže uplatniť nárok</w:t>
      </w:r>
      <w:r>
        <w:rPr>
          <w:rFonts w:cs="Arial"/>
          <w:b/>
          <w:szCs w:val="24"/>
        </w:rPr>
        <w:t xml:space="preserve"> na </w:t>
      </w:r>
      <w:r w:rsidRPr="00D842FF">
        <w:rPr>
          <w:rFonts w:cs="Arial"/>
          <w:b/>
          <w:szCs w:val="24"/>
        </w:rPr>
        <w:t>zľavu 90 %</w:t>
      </w:r>
      <w:r>
        <w:rPr>
          <w:rFonts w:cs="Arial"/>
          <w:b/>
          <w:szCs w:val="24"/>
        </w:rPr>
        <w:t xml:space="preserve"> z </w:t>
      </w:r>
      <w:r w:rsidRPr="00D842FF">
        <w:rPr>
          <w:rFonts w:cs="Arial"/>
          <w:b/>
          <w:szCs w:val="24"/>
        </w:rPr>
        <w:t>hodinovej tarify</w:t>
      </w:r>
      <w:r>
        <w:rPr>
          <w:rFonts w:cs="Arial"/>
          <w:szCs w:val="24"/>
        </w:rPr>
        <w:t xml:space="preserve"> v </w:t>
      </w:r>
      <w:r w:rsidRPr="00D842FF">
        <w:rPr>
          <w:rFonts w:cs="Arial"/>
          <w:szCs w:val="24"/>
        </w:rPr>
        <w:t>rámci parkovacej politiky PAAS.</w:t>
      </w:r>
      <w:r w:rsidRPr="00D842FF">
        <w:rPr>
          <w:rFonts w:cs="Arial"/>
          <w:color w:val="1E1E1E"/>
          <w:shd w:val="clear" w:color="auto" w:fill="FFFFFF"/>
        </w:rPr>
        <w:t xml:space="preserve"> </w:t>
      </w:r>
      <w:r w:rsidRPr="00D842FF">
        <w:rPr>
          <w:rFonts w:cs="Arial"/>
          <w:szCs w:val="24"/>
        </w:rPr>
        <w:t>Podmienky</w:t>
      </w:r>
      <w:r>
        <w:rPr>
          <w:rFonts w:cs="Arial"/>
          <w:szCs w:val="24"/>
        </w:rPr>
        <w:t xml:space="preserve"> na </w:t>
      </w:r>
      <w:r w:rsidRPr="00D842FF">
        <w:rPr>
          <w:rFonts w:cs="Arial"/>
          <w:szCs w:val="24"/>
        </w:rPr>
        <w:t>uplatnenie zľavovej parkovacej karty pre osoby</w:t>
      </w:r>
      <w:r>
        <w:rPr>
          <w:rFonts w:cs="Arial"/>
          <w:szCs w:val="24"/>
        </w:rPr>
        <w:t xml:space="preserve"> s </w:t>
      </w:r>
      <w:r w:rsidRPr="00D842FF">
        <w:rPr>
          <w:rFonts w:cs="Arial"/>
          <w:szCs w:val="24"/>
        </w:rPr>
        <w:t>ťažkým zdravotným postihnutím považujeme</w:t>
      </w:r>
      <w:r>
        <w:rPr>
          <w:rFonts w:cs="Arial"/>
          <w:szCs w:val="24"/>
        </w:rPr>
        <w:t xml:space="preserve"> za </w:t>
      </w:r>
      <w:r w:rsidRPr="00D842FF">
        <w:rPr>
          <w:rFonts w:cs="Arial"/>
          <w:szCs w:val="24"/>
        </w:rPr>
        <w:t>diskriminačné</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voľnému pohybu osôb</w:t>
      </w:r>
      <w:r>
        <w:rPr>
          <w:rFonts w:cs="Arial"/>
          <w:szCs w:val="24"/>
        </w:rPr>
        <w:t xml:space="preserve"> a </w:t>
      </w:r>
      <w:r w:rsidRPr="00D842FF">
        <w:rPr>
          <w:rFonts w:cs="Arial"/>
          <w:szCs w:val="24"/>
        </w:rPr>
        <w:t>pracovníkov</w:t>
      </w:r>
      <w:r>
        <w:rPr>
          <w:rFonts w:cs="Arial"/>
          <w:szCs w:val="24"/>
        </w:rPr>
        <w:t xml:space="preserve"> v </w:t>
      </w:r>
      <w:r w:rsidRPr="00D842FF">
        <w:rPr>
          <w:rFonts w:cs="Arial"/>
          <w:szCs w:val="24"/>
        </w:rPr>
        <w:t>rámci Európskej únie, pretože</w:t>
      </w:r>
      <w:r>
        <w:rPr>
          <w:rFonts w:cs="Arial"/>
          <w:szCs w:val="24"/>
        </w:rPr>
        <w:t xml:space="preserve"> v </w:t>
      </w:r>
      <w:r w:rsidRPr="00D842FF">
        <w:rPr>
          <w:rFonts w:cs="Arial"/>
          <w:szCs w:val="24"/>
        </w:rPr>
        <w:t xml:space="preserve">súčasnosti platná právna úprava neumožňuje uznanie preukazu osoby ŤZP vydaného iným členským štátom. </w:t>
      </w:r>
    </w:p>
    <w:p w14:paraId="17FDCB18" w14:textId="77777777" w:rsidR="00CB6576" w:rsidRDefault="00CB6576" w:rsidP="00CB6576">
      <w:pPr>
        <w:rPr>
          <w:rFonts w:cs="Arial"/>
          <w:szCs w:val="24"/>
        </w:rPr>
      </w:pPr>
    </w:p>
    <w:p w14:paraId="7E650F50" w14:textId="77777777" w:rsidR="00CB6576" w:rsidRPr="00D842FF" w:rsidRDefault="00CB6576" w:rsidP="00CB6576">
      <w:pPr>
        <w:rPr>
          <w:rFonts w:cs="Arial"/>
          <w:szCs w:val="24"/>
        </w:rPr>
      </w:pPr>
      <w:r w:rsidRPr="00D842FF">
        <w:rPr>
          <w:rFonts w:cs="Arial"/>
          <w:b/>
          <w:szCs w:val="24"/>
        </w:rPr>
        <w:t>Občania</w:t>
      </w:r>
      <w:r>
        <w:rPr>
          <w:rFonts w:cs="Arial"/>
          <w:b/>
          <w:szCs w:val="24"/>
        </w:rPr>
        <w:t xml:space="preserve"> z </w:t>
      </w:r>
      <w:r w:rsidRPr="00D842FF">
        <w:rPr>
          <w:rFonts w:cs="Arial"/>
          <w:b/>
          <w:szCs w:val="24"/>
        </w:rPr>
        <w:t>iných členských štátov, ktorí nežijú</w:t>
      </w:r>
      <w:r>
        <w:rPr>
          <w:rFonts w:cs="Arial"/>
          <w:b/>
          <w:szCs w:val="24"/>
        </w:rPr>
        <w:t xml:space="preserve"> na </w:t>
      </w:r>
      <w:r w:rsidRPr="00D842FF">
        <w:rPr>
          <w:rFonts w:cs="Arial"/>
          <w:b/>
          <w:szCs w:val="24"/>
        </w:rPr>
        <w:t>území Slovenskej republiky, ale iba pracujú, tieto výhody nemôžu využívať</w:t>
      </w:r>
      <w:r>
        <w:rPr>
          <w:rFonts w:cs="Arial"/>
          <w:b/>
          <w:szCs w:val="24"/>
        </w:rPr>
        <w:t xml:space="preserve"> a </w:t>
      </w:r>
      <w:r w:rsidRPr="00D842FF">
        <w:rPr>
          <w:rFonts w:cs="Arial"/>
          <w:b/>
          <w:szCs w:val="24"/>
        </w:rPr>
        <w:t>teda sú znevýhodnení</w:t>
      </w:r>
      <w:r w:rsidRPr="00D842FF">
        <w:rPr>
          <w:rFonts w:cs="Arial"/>
          <w:szCs w:val="24"/>
        </w:rPr>
        <w:t>.</w:t>
      </w:r>
    </w:p>
    <w:p w14:paraId="060967BA" w14:textId="77777777" w:rsidR="00CB6576" w:rsidRPr="00D842FF" w:rsidRDefault="00CB6576" w:rsidP="00CB6576">
      <w:pPr>
        <w:rPr>
          <w:rFonts w:cs="Arial"/>
          <w:color w:val="1E1E1E"/>
          <w:shd w:val="clear" w:color="auto" w:fill="FFFFFF"/>
        </w:rPr>
      </w:pPr>
    </w:p>
    <w:p w14:paraId="31DD0132" w14:textId="77777777" w:rsidR="00CB6576" w:rsidRPr="00D842FF" w:rsidRDefault="00CB6576" w:rsidP="00CB6576">
      <w:pPr>
        <w:rPr>
          <w:rFonts w:cs="Arial"/>
          <w:szCs w:val="24"/>
          <w:lang w:eastAsia="sk-SK"/>
        </w:rPr>
      </w:pPr>
      <w:r>
        <w:rPr>
          <w:rFonts w:cs="Arial"/>
          <w:bCs/>
          <w:szCs w:val="24"/>
        </w:rPr>
        <w:t>V </w:t>
      </w:r>
      <w:r w:rsidRPr="00D842FF">
        <w:rPr>
          <w:rFonts w:cs="Arial"/>
          <w:bCs/>
          <w:szCs w:val="24"/>
        </w:rPr>
        <w:t xml:space="preserve">ďalšom podnete obyvateľ hlavného mesta Bratislava </w:t>
      </w:r>
      <w:r w:rsidRPr="00D842FF">
        <w:rPr>
          <w:rFonts w:cs="Arial"/>
          <w:szCs w:val="24"/>
          <w:lang w:eastAsia="sk-SK"/>
        </w:rPr>
        <w:t>namietal,</w:t>
      </w:r>
      <w:r>
        <w:rPr>
          <w:rFonts w:cs="Arial"/>
          <w:szCs w:val="24"/>
          <w:lang w:eastAsia="sk-SK"/>
        </w:rPr>
        <w:t xml:space="preserve"> že v </w:t>
      </w:r>
      <w:r w:rsidRPr="00D842FF">
        <w:rPr>
          <w:rFonts w:cs="Arial"/>
          <w:szCs w:val="24"/>
          <w:lang w:eastAsia="sk-SK"/>
        </w:rPr>
        <w:t>rámci parkovacej politiky PAAS</w:t>
      </w:r>
      <w:r>
        <w:rPr>
          <w:rFonts w:cs="Arial"/>
          <w:szCs w:val="24"/>
          <w:lang w:eastAsia="sk-SK"/>
        </w:rPr>
        <w:t xml:space="preserve"> je </w:t>
      </w:r>
      <w:r w:rsidRPr="00D842FF">
        <w:rPr>
          <w:rFonts w:cs="Arial"/>
          <w:szCs w:val="24"/>
          <w:lang w:eastAsia="sk-SK"/>
        </w:rPr>
        <w:t xml:space="preserve">možné po dovŕšení 18. roku veku vydať zľavovú parkovaciu kartu iba fyzickej osobe, ktorá má </w:t>
      </w:r>
      <w:r w:rsidRPr="00D842FF">
        <w:rPr>
          <w:rFonts w:cs="Arial"/>
          <w:b/>
          <w:bCs/>
          <w:szCs w:val="24"/>
          <w:lang w:eastAsia="sk-SK"/>
        </w:rPr>
        <w:t>vzťah</w:t>
      </w:r>
      <w:r>
        <w:rPr>
          <w:rFonts w:cs="Arial"/>
          <w:b/>
          <w:bCs/>
          <w:szCs w:val="24"/>
          <w:lang w:eastAsia="sk-SK"/>
        </w:rPr>
        <w:t xml:space="preserve"> k </w:t>
      </w:r>
      <w:r w:rsidRPr="00D842FF">
        <w:rPr>
          <w:rFonts w:cs="Arial"/>
          <w:b/>
          <w:bCs/>
          <w:szCs w:val="24"/>
          <w:lang w:eastAsia="sk-SK"/>
        </w:rPr>
        <w:t>motorovému vozidlu</w:t>
      </w:r>
      <w:r w:rsidRPr="00D842FF">
        <w:rPr>
          <w:rFonts w:cs="Arial"/>
          <w:szCs w:val="24"/>
          <w:lang w:eastAsia="sk-SK"/>
        </w:rPr>
        <w:t xml:space="preserve">. </w:t>
      </w:r>
    </w:p>
    <w:p w14:paraId="06839E9A" w14:textId="77777777" w:rsidR="00CB6576" w:rsidRPr="00D842FF" w:rsidRDefault="00CB6576" w:rsidP="00CB6576">
      <w:pPr>
        <w:rPr>
          <w:rFonts w:cs="Arial"/>
          <w:szCs w:val="24"/>
          <w:lang w:eastAsia="sk-SK"/>
        </w:rPr>
      </w:pPr>
    </w:p>
    <w:p w14:paraId="02683FB5" w14:textId="77777777" w:rsidR="00CB6576" w:rsidRPr="00D842FF" w:rsidRDefault="00CB6576" w:rsidP="00CB6576">
      <w:pPr>
        <w:rPr>
          <w:rFonts w:cs="Arial"/>
          <w:szCs w:val="24"/>
        </w:rPr>
      </w:pPr>
      <w:r w:rsidRPr="00D842FF">
        <w:rPr>
          <w:rFonts w:cs="Arial"/>
          <w:szCs w:val="24"/>
          <w:lang w:eastAsia="sk-SK"/>
        </w:rPr>
        <w:t>Primátora hlavného mesta Bratislava</w:t>
      </w:r>
      <w:r>
        <w:rPr>
          <w:rFonts w:cs="Arial"/>
          <w:szCs w:val="24"/>
          <w:lang w:eastAsia="sk-SK"/>
        </w:rPr>
        <w:t xml:space="preserve"> na </w:t>
      </w:r>
      <w:r w:rsidRPr="00D842FF">
        <w:rPr>
          <w:rFonts w:cs="Arial"/>
          <w:szCs w:val="24"/>
          <w:lang w:eastAsia="sk-SK"/>
        </w:rPr>
        <w:t>vyššie opísané problémy upozorním</w:t>
      </w:r>
      <w:r>
        <w:rPr>
          <w:rFonts w:cs="Arial"/>
          <w:szCs w:val="24"/>
          <w:lang w:eastAsia="sk-SK"/>
        </w:rPr>
        <w:t xml:space="preserve"> a </w:t>
      </w:r>
      <w:r w:rsidRPr="00D842FF">
        <w:rPr>
          <w:rFonts w:cs="Arial"/>
          <w:b/>
          <w:szCs w:val="24"/>
          <w:lang w:eastAsia="sk-SK"/>
        </w:rPr>
        <w:t>opätovne požiadam</w:t>
      </w:r>
      <w:r>
        <w:rPr>
          <w:rFonts w:cs="Arial"/>
          <w:b/>
          <w:szCs w:val="24"/>
          <w:lang w:eastAsia="sk-SK"/>
        </w:rPr>
        <w:t xml:space="preserve"> o </w:t>
      </w:r>
      <w:r w:rsidRPr="00D842FF">
        <w:rPr>
          <w:rFonts w:cs="Arial"/>
          <w:b/>
          <w:bCs/>
          <w:szCs w:val="24"/>
        </w:rPr>
        <w:t>prehodnotenie</w:t>
      </w:r>
      <w:r w:rsidRPr="00D842FF">
        <w:rPr>
          <w:rFonts w:cs="Arial"/>
          <w:szCs w:val="24"/>
        </w:rPr>
        <w:t xml:space="preserve"> </w:t>
      </w:r>
      <w:r w:rsidRPr="00D842FF">
        <w:rPr>
          <w:rFonts w:cs="Arial"/>
          <w:b/>
          <w:bCs/>
          <w:szCs w:val="24"/>
        </w:rPr>
        <w:t>príslušných ustanovení</w:t>
      </w:r>
      <w:r w:rsidRPr="00D842FF">
        <w:rPr>
          <w:rFonts w:cs="Arial"/>
          <w:szCs w:val="24"/>
        </w:rPr>
        <w:t xml:space="preserve"> </w:t>
      </w:r>
      <w:r w:rsidRPr="00D842FF">
        <w:rPr>
          <w:rFonts w:cs="Arial"/>
          <w:b/>
          <w:szCs w:val="24"/>
        </w:rPr>
        <w:t>VZN</w:t>
      </w:r>
      <w:r>
        <w:rPr>
          <w:rFonts w:cs="Arial"/>
          <w:b/>
          <w:bCs/>
          <w:szCs w:val="24"/>
        </w:rPr>
        <w:t xml:space="preserve"> o </w:t>
      </w:r>
      <w:r w:rsidRPr="00D842FF">
        <w:rPr>
          <w:rFonts w:cs="Arial"/>
          <w:b/>
          <w:bCs/>
          <w:szCs w:val="24"/>
        </w:rPr>
        <w:t>dočasnom parkovaní</w:t>
      </w:r>
      <w:r>
        <w:rPr>
          <w:rFonts w:cs="Arial"/>
          <w:b/>
          <w:bCs/>
          <w:szCs w:val="24"/>
        </w:rPr>
        <w:t xml:space="preserve"> a </w:t>
      </w:r>
      <w:r w:rsidRPr="00D842FF">
        <w:rPr>
          <w:rFonts w:cs="Arial"/>
          <w:b/>
          <w:bCs/>
          <w:szCs w:val="24"/>
        </w:rPr>
        <w:t>navrhnem ich zmenu</w:t>
      </w:r>
      <w:r w:rsidRPr="00D842FF">
        <w:rPr>
          <w:rFonts w:cs="Arial"/>
          <w:szCs w:val="24"/>
        </w:rPr>
        <w:t xml:space="preserve">. </w:t>
      </w:r>
      <w:r w:rsidRPr="00D842FF">
        <w:rPr>
          <w:rFonts w:eastAsia="Times New Roman" w:cs="Arial"/>
          <w:szCs w:val="24"/>
          <w:lang w:eastAsia="sk-SK"/>
        </w:rPr>
        <w:t>Verím,</w:t>
      </w:r>
      <w:r>
        <w:rPr>
          <w:rFonts w:eastAsia="Times New Roman" w:cs="Arial"/>
          <w:szCs w:val="24"/>
          <w:lang w:eastAsia="sk-SK"/>
        </w:rPr>
        <w:t xml:space="preserve"> že </w:t>
      </w:r>
      <w:r w:rsidRPr="00D842FF">
        <w:rPr>
          <w:rFonts w:eastAsia="Times New Roman" w:cs="Arial"/>
          <w:szCs w:val="24"/>
          <w:lang w:eastAsia="sk-SK"/>
        </w:rPr>
        <w:t>spoločne nájdeme riešenia, ktoré umožnia zľavy aj pre uvedené okruhy občanov.</w:t>
      </w:r>
      <w:r w:rsidRPr="00D842FF">
        <w:rPr>
          <w:rFonts w:ascii="Georgia" w:hAnsi="Georgia"/>
          <w:color w:val="1E1E1E"/>
          <w:shd w:val="clear" w:color="auto" w:fill="FFFFFF"/>
        </w:rPr>
        <w:t xml:space="preserve"> </w:t>
      </w:r>
    </w:p>
    <w:p w14:paraId="7460BA59" w14:textId="77777777" w:rsidR="00CB6576" w:rsidRPr="00D842FF" w:rsidRDefault="00CB6576" w:rsidP="00CB6576">
      <w:r w:rsidRPr="00D842FF">
        <w:br w:type="page"/>
      </w:r>
    </w:p>
    <w:p w14:paraId="3DD9DFFF" w14:textId="77777777" w:rsidR="00CB6576" w:rsidRPr="00D842FF" w:rsidRDefault="00CB6576" w:rsidP="00CB6576">
      <w:pPr>
        <w:pStyle w:val="Nadpis5"/>
      </w:pPr>
      <w:r w:rsidRPr="00D842FF">
        <w:rPr>
          <w:rFonts w:eastAsia="Arial"/>
        </w:rPr>
        <w:lastRenderedPageBreak/>
        <w:t>Rušenie vyhradených parkovacích miest</w:t>
      </w:r>
      <w:r>
        <w:rPr>
          <w:rFonts w:eastAsia="Arial"/>
        </w:rPr>
        <w:t xml:space="preserve"> na </w:t>
      </w:r>
      <w:r w:rsidRPr="00D842FF">
        <w:rPr>
          <w:rFonts w:eastAsia="Arial"/>
        </w:rPr>
        <w:t>území mesta Rožňava</w:t>
      </w:r>
      <w:r>
        <w:rPr>
          <w:rFonts w:eastAsia="Arial"/>
        </w:rPr>
        <w:t xml:space="preserve"> a </w:t>
      </w:r>
      <w:r w:rsidRPr="00D842FF">
        <w:rPr>
          <w:rFonts w:eastAsia="Arial"/>
        </w:rPr>
        <w:t>neprimerane vysoké poplatky</w:t>
      </w:r>
      <w:r>
        <w:rPr>
          <w:rFonts w:eastAsia="Arial"/>
        </w:rPr>
        <w:t xml:space="preserve"> za </w:t>
      </w:r>
      <w:r w:rsidRPr="00D842FF">
        <w:rPr>
          <w:rFonts w:eastAsia="Arial"/>
        </w:rPr>
        <w:t>parkovanie</w:t>
      </w:r>
    </w:p>
    <w:p w14:paraId="6A73072F" w14:textId="77777777" w:rsidR="00CB6576" w:rsidRPr="00D842FF" w:rsidRDefault="00CB6576" w:rsidP="00CB6576">
      <w:pPr>
        <w:rPr>
          <w:rFonts w:eastAsia="Calibri" w:cs="Arial"/>
          <w:szCs w:val="24"/>
        </w:rPr>
      </w:pPr>
      <w:r w:rsidRPr="00D842FF">
        <w:rPr>
          <w:rFonts w:eastAsia="Calibri" w:cs="Arial"/>
          <w:szCs w:val="24"/>
        </w:rPr>
        <w:t>Začiatkom novembra 2024 mesto Rožňava oznámilo viacerým obyvateľom mesta Rožňava,</w:t>
      </w:r>
      <w:r>
        <w:rPr>
          <w:rFonts w:eastAsia="Calibri" w:cs="Arial"/>
          <w:szCs w:val="24"/>
        </w:rPr>
        <w:t xml:space="preserve"> že </w:t>
      </w:r>
      <w:r w:rsidRPr="00D842FF">
        <w:rPr>
          <w:rFonts w:eastAsia="Calibri" w:cs="Arial"/>
          <w:szCs w:val="24"/>
        </w:rPr>
        <w:t xml:space="preserve">postupne </w:t>
      </w:r>
      <w:r w:rsidRPr="00D842FF">
        <w:rPr>
          <w:rFonts w:eastAsia="Calibri" w:cs="Arial"/>
          <w:b/>
          <w:szCs w:val="24"/>
        </w:rPr>
        <w:t>zruší ich vyhradené parkovacie miesta</w:t>
      </w:r>
      <w:r w:rsidRPr="00D842FF">
        <w:rPr>
          <w:rFonts w:eastAsia="Calibri" w:cs="Arial"/>
          <w:szCs w:val="24"/>
        </w:rPr>
        <w:t>, ktoré majú vyhradené pred bytovým domom,</w:t>
      </w:r>
      <w:r>
        <w:rPr>
          <w:rFonts w:eastAsia="Calibri" w:cs="Arial"/>
          <w:szCs w:val="24"/>
        </w:rPr>
        <w:t xml:space="preserve"> v </w:t>
      </w:r>
      <w:r w:rsidRPr="00D842FF">
        <w:rPr>
          <w:rFonts w:eastAsia="Calibri" w:cs="Arial"/>
          <w:szCs w:val="24"/>
        </w:rPr>
        <w:t>ktorom bývajú. Doteraz mohli</w:t>
      </w:r>
      <w:r>
        <w:rPr>
          <w:rFonts w:eastAsia="Calibri" w:cs="Arial"/>
          <w:szCs w:val="24"/>
        </w:rPr>
        <w:t xml:space="preserve"> na </w:t>
      </w:r>
      <w:r w:rsidRPr="00D842FF">
        <w:rPr>
          <w:rFonts w:eastAsia="Calibri" w:cs="Arial"/>
          <w:szCs w:val="24"/>
        </w:rPr>
        <w:t xml:space="preserve">týchto vyhradených miestach parkovať </w:t>
      </w:r>
      <w:r w:rsidRPr="00D842FF">
        <w:rPr>
          <w:rFonts w:eastAsia="Calibri" w:cs="Arial"/>
          <w:b/>
          <w:szCs w:val="24"/>
        </w:rPr>
        <w:t>bezplatne</w:t>
      </w:r>
      <w:r w:rsidRPr="00D842FF">
        <w:rPr>
          <w:rFonts w:eastAsia="Calibri" w:cs="Arial"/>
          <w:szCs w:val="24"/>
        </w:rPr>
        <w:t>. Obyvatelia mesta Rožňava sa sťažujú,</w:t>
      </w:r>
      <w:r>
        <w:rPr>
          <w:rFonts w:eastAsia="Calibri" w:cs="Arial"/>
          <w:szCs w:val="24"/>
        </w:rPr>
        <w:t xml:space="preserve"> že </w:t>
      </w:r>
      <w:r w:rsidRPr="00D842FF">
        <w:rPr>
          <w:rFonts w:eastAsia="Calibri" w:cs="Arial"/>
          <w:szCs w:val="24"/>
        </w:rPr>
        <w:t>mesto im ponúklo možnosť zakúpiť si vyhradené parkovacie miesto</w:t>
      </w:r>
      <w:r>
        <w:rPr>
          <w:rFonts w:eastAsia="Calibri" w:cs="Arial"/>
          <w:szCs w:val="24"/>
        </w:rPr>
        <w:t xml:space="preserve"> v </w:t>
      </w:r>
      <w:r w:rsidRPr="00D842FF">
        <w:rPr>
          <w:rFonts w:eastAsia="Calibri" w:cs="Arial"/>
          <w:szCs w:val="24"/>
        </w:rPr>
        <w:t>lokalite trvalého bydliska,</w:t>
      </w:r>
      <w:r>
        <w:rPr>
          <w:rFonts w:eastAsia="Calibri" w:cs="Arial"/>
          <w:szCs w:val="24"/>
        </w:rPr>
        <w:t xml:space="preserve"> a </w:t>
      </w:r>
      <w:r w:rsidRPr="00D842FF">
        <w:rPr>
          <w:rFonts w:eastAsia="Calibri" w:cs="Arial"/>
          <w:szCs w:val="24"/>
        </w:rPr>
        <w:t>to</w:t>
      </w:r>
      <w:r>
        <w:rPr>
          <w:rFonts w:eastAsia="Calibri" w:cs="Arial"/>
          <w:szCs w:val="24"/>
        </w:rPr>
        <w:t xml:space="preserve"> za </w:t>
      </w:r>
      <w:r w:rsidRPr="00D842FF">
        <w:rPr>
          <w:rFonts w:eastAsia="Calibri" w:cs="Arial"/>
          <w:b/>
          <w:szCs w:val="24"/>
        </w:rPr>
        <w:t>úhradu 800</w:t>
      </w:r>
      <w:r>
        <w:rPr>
          <w:rFonts w:eastAsia="Calibri" w:cs="Arial"/>
          <w:b/>
          <w:szCs w:val="24"/>
        </w:rPr>
        <w:t> </w:t>
      </w:r>
      <w:r w:rsidRPr="00D842FF">
        <w:rPr>
          <w:rFonts w:eastAsia="Calibri" w:cs="Arial"/>
          <w:b/>
          <w:szCs w:val="24"/>
        </w:rPr>
        <w:t>EUR ročne</w:t>
      </w:r>
      <w:r w:rsidRPr="00D842FF">
        <w:rPr>
          <w:rFonts w:eastAsia="Calibri" w:cs="Arial"/>
          <w:szCs w:val="24"/>
        </w:rPr>
        <w:t>. Rezident zóny</w:t>
      </w:r>
      <w:r>
        <w:rPr>
          <w:rFonts w:eastAsia="Calibri" w:cs="Arial"/>
          <w:szCs w:val="24"/>
        </w:rPr>
        <w:t xml:space="preserve"> s </w:t>
      </w:r>
      <w:r w:rsidRPr="00D842FF">
        <w:rPr>
          <w:rFonts w:eastAsia="Calibri" w:cs="Arial"/>
          <w:szCs w:val="24"/>
        </w:rPr>
        <w:t>platnou kartou „ROŽŇAVČAN“ má nárok</w:t>
      </w:r>
      <w:r>
        <w:rPr>
          <w:rFonts w:eastAsia="Calibri" w:cs="Arial"/>
          <w:szCs w:val="24"/>
        </w:rPr>
        <w:t xml:space="preserve"> na </w:t>
      </w:r>
      <w:r w:rsidRPr="00D842FF">
        <w:rPr>
          <w:rFonts w:eastAsia="Calibri" w:cs="Arial"/>
          <w:szCs w:val="24"/>
        </w:rPr>
        <w:t xml:space="preserve">zľavu </w:t>
      </w:r>
      <w:r w:rsidRPr="00D842FF">
        <w:rPr>
          <w:rFonts w:eastAsia="Calibri" w:cs="Arial"/>
          <w:b/>
          <w:szCs w:val="24"/>
        </w:rPr>
        <w:t>50 %</w:t>
      </w:r>
      <w:r>
        <w:rPr>
          <w:rFonts w:eastAsia="Calibri" w:cs="Arial"/>
          <w:b/>
          <w:szCs w:val="24"/>
        </w:rPr>
        <w:t xml:space="preserve"> z </w:t>
      </w:r>
      <w:r w:rsidRPr="00D842FF">
        <w:rPr>
          <w:rFonts w:eastAsia="Calibri" w:cs="Arial"/>
          <w:b/>
          <w:szCs w:val="24"/>
        </w:rPr>
        <w:t>poplatku</w:t>
      </w:r>
      <w:r w:rsidRPr="00D842FF">
        <w:rPr>
          <w:rFonts w:eastAsia="Calibri" w:cs="Arial"/>
          <w:szCs w:val="24"/>
        </w:rPr>
        <w:t>. Osoby</w:t>
      </w:r>
      <w:r>
        <w:rPr>
          <w:rFonts w:eastAsia="Calibri" w:cs="Arial"/>
          <w:szCs w:val="24"/>
        </w:rPr>
        <w:t xml:space="preserve"> so </w:t>
      </w:r>
      <w:r w:rsidRPr="00D842FF">
        <w:rPr>
          <w:rFonts w:eastAsia="Calibri" w:cs="Arial"/>
          <w:szCs w:val="24"/>
        </w:rPr>
        <w:t>zdravotným postihnutím namietajú,</w:t>
      </w:r>
      <w:r>
        <w:rPr>
          <w:rFonts w:eastAsia="Calibri" w:cs="Arial"/>
          <w:szCs w:val="24"/>
        </w:rPr>
        <w:t xml:space="preserve"> že </w:t>
      </w:r>
      <w:r w:rsidRPr="00D842FF">
        <w:rPr>
          <w:rFonts w:eastAsia="Calibri" w:cs="Arial"/>
          <w:szCs w:val="24"/>
        </w:rPr>
        <w:t>uvedená suma poplatku</w:t>
      </w:r>
      <w:r>
        <w:rPr>
          <w:rFonts w:eastAsia="Calibri" w:cs="Arial"/>
          <w:szCs w:val="24"/>
        </w:rPr>
        <w:t xml:space="preserve"> za </w:t>
      </w:r>
      <w:r w:rsidRPr="00D842FF">
        <w:rPr>
          <w:rFonts w:eastAsia="Calibri" w:cs="Arial"/>
          <w:szCs w:val="24"/>
        </w:rPr>
        <w:t>vyhradené parkovanie</w:t>
      </w:r>
      <w:r>
        <w:rPr>
          <w:rFonts w:eastAsia="Calibri" w:cs="Arial"/>
          <w:szCs w:val="24"/>
        </w:rPr>
        <w:t xml:space="preserve"> je </w:t>
      </w:r>
      <w:r w:rsidRPr="00D842FF">
        <w:rPr>
          <w:rFonts w:eastAsia="Calibri" w:cs="Arial"/>
          <w:szCs w:val="24"/>
        </w:rPr>
        <w:t>pre ne neúnosná</w:t>
      </w:r>
      <w:r>
        <w:rPr>
          <w:rFonts w:eastAsia="Calibri" w:cs="Arial"/>
          <w:szCs w:val="24"/>
        </w:rPr>
        <w:t>. V </w:t>
      </w:r>
      <w:r w:rsidRPr="00D842FF">
        <w:rPr>
          <w:rFonts w:eastAsia="Calibri" w:cs="Arial"/>
          <w:szCs w:val="24"/>
        </w:rPr>
        <w:t>porovnaní</w:t>
      </w:r>
      <w:r>
        <w:rPr>
          <w:rFonts w:eastAsia="Calibri" w:cs="Arial"/>
          <w:szCs w:val="24"/>
        </w:rPr>
        <w:t xml:space="preserve"> s </w:t>
      </w:r>
      <w:r w:rsidRPr="00D842FF">
        <w:rPr>
          <w:rFonts w:eastAsia="Calibri" w:cs="Arial"/>
          <w:szCs w:val="24"/>
        </w:rPr>
        <w:t>poplatkami</w:t>
      </w:r>
      <w:r>
        <w:rPr>
          <w:rFonts w:eastAsia="Calibri" w:cs="Arial"/>
          <w:szCs w:val="24"/>
        </w:rPr>
        <w:t xml:space="preserve"> za </w:t>
      </w:r>
      <w:r w:rsidRPr="00D842FF">
        <w:rPr>
          <w:rFonts w:eastAsia="Calibri" w:cs="Arial"/>
          <w:szCs w:val="24"/>
        </w:rPr>
        <w:t>vyhradené parkovanie</w:t>
      </w:r>
      <w:r>
        <w:rPr>
          <w:rFonts w:eastAsia="Calibri" w:cs="Arial"/>
          <w:szCs w:val="24"/>
        </w:rPr>
        <w:t xml:space="preserve"> v </w:t>
      </w:r>
      <w:r w:rsidRPr="00D842FF">
        <w:rPr>
          <w:rFonts w:eastAsia="Calibri" w:cs="Arial"/>
          <w:szCs w:val="24"/>
        </w:rPr>
        <w:t>iných mestách</w:t>
      </w:r>
      <w:r>
        <w:rPr>
          <w:rFonts w:eastAsia="Calibri" w:cs="Arial"/>
          <w:szCs w:val="24"/>
        </w:rPr>
        <w:t xml:space="preserve"> je </w:t>
      </w:r>
      <w:r w:rsidRPr="00D842FF">
        <w:rPr>
          <w:rFonts w:eastAsia="Calibri" w:cs="Arial"/>
          <w:szCs w:val="24"/>
        </w:rPr>
        <w:t>poplatok</w:t>
      </w:r>
      <w:r>
        <w:rPr>
          <w:rFonts w:eastAsia="Calibri" w:cs="Arial"/>
          <w:szCs w:val="24"/>
        </w:rPr>
        <w:t xml:space="preserve"> za </w:t>
      </w:r>
      <w:r w:rsidRPr="00D842FF">
        <w:rPr>
          <w:rFonts w:eastAsia="Calibri" w:cs="Arial"/>
          <w:szCs w:val="24"/>
        </w:rPr>
        <w:t>vyhradené parkovanie</w:t>
      </w:r>
      <w:r>
        <w:rPr>
          <w:rFonts w:eastAsia="Calibri" w:cs="Arial"/>
          <w:szCs w:val="24"/>
        </w:rPr>
        <w:t xml:space="preserve"> v </w:t>
      </w:r>
      <w:r w:rsidRPr="00D842FF">
        <w:rPr>
          <w:rFonts w:eastAsia="Calibri" w:cs="Arial"/>
          <w:szCs w:val="24"/>
        </w:rPr>
        <w:t xml:space="preserve">meste Rožňava </w:t>
      </w:r>
      <w:r w:rsidRPr="00D842FF">
        <w:rPr>
          <w:rFonts w:eastAsia="Calibri" w:cs="Arial"/>
          <w:b/>
          <w:szCs w:val="24"/>
        </w:rPr>
        <w:t>neprimerane vysoký</w:t>
      </w:r>
      <w:r w:rsidRPr="00D842FF">
        <w:rPr>
          <w:rFonts w:eastAsia="Calibri" w:cs="Arial"/>
          <w:szCs w:val="24"/>
        </w:rPr>
        <w:t>, nehovoriac</w:t>
      </w:r>
      <w:r>
        <w:rPr>
          <w:rFonts w:eastAsia="Calibri" w:cs="Arial"/>
          <w:szCs w:val="24"/>
        </w:rPr>
        <w:t xml:space="preserve"> o </w:t>
      </w:r>
      <w:r w:rsidRPr="00D842FF">
        <w:rPr>
          <w:rFonts w:eastAsia="Calibri" w:cs="Arial"/>
          <w:szCs w:val="24"/>
        </w:rPr>
        <w:t>tom,</w:t>
      </w:r>
      <w:r>
        <w:rPr>
          <w:rFonts w:eastAsia="Calibri" w:cs="Arial"/>
          <w:szCs w:val="24"/>
        </w:rPr>
        <w:t xml:space="preserve"> že </w:t>
      </w:r>
      <w:r w:rsidRPr="00D842FF">
        <w:rPr>
          <w:rFonts w:eastAsia="Calibri" w:cs="Arial"/>
          <w:szCs w:val="24"/>
        </w:rPr>
        <w:t>okres Rožňava patrí medzi okresy</w:t>
      </w:r>
      <w:r>
        <w:rPr>
          <w:rFonts w:eastAsia="Calibri" w:cs="Arial"/>
          <w:szCs w:val="24"/>
        </w:rPr>
        <w:t xml:space="preserve"> s </w:t>
      </w:r>
      <w:r w:rsidRPr="00D842FF">
        <w:rPr>
          <w:rFonts w:eastAsia="Calibri" w:cs="Arial"/>
          <w:szCs w:val="24"/>
        </w:rPr>
        <w:t>najnižšou životnou úrovňou.</w:t>
      </w:r>
    </w:p>
    <w:p w14:paraId="59E79633" w14:textId="77777777" w:rsidR="00CB6576" w:rsidRPr="00D842FF" w:rsidRDefault="00CB6576" w:rsidP="00CB6576">
      <w:pPr>
        <w:rPr>
          <w:lang w:eastAsia="sk-SK"/>
        </w:rPr>
      </w:pPr>
    </w:p>
    <w:p w14:paraId="247A1399" w14:textId="77777777" w:rsidR="00CB6576" w:rsidRPr="00D842FF" w:rsidRDefault="00CB6576" w:rsidP="00CB6576">
      <w:pPr>
        <w:rPr>
          <w:rFonts w:cs="Arial"/>
          <w:szCs w:val="24"/>
        </w:rPr>
      </w:pPr>
      <w:r>
        <w:rPr>
          <w:rFonts w:eastAsia="Times New Roman" w:cs="Arial"/>
          <w:szCs w:val="24"/>
          <w:lang w:eastAsia="sk-SK"/>
        </w:rPr>
        <w:t>V </w:t>
      </w:r>
      <w:r w:rsidRPr="00D842FF">
        <w:rPr>
          <w:rFonts w:eastAsia="Times New Roman" w:cs="Arial"/>
          <w:szCs w:val="24"/>
          <w:lang w:eastAsia="sk-SK"/>
        </w:rPr>
        <w:t>roku 2024 sme posudzovali podnet,</w:t>
      </w:r>
      <w:r>
        <w:rPr>
          <w:rFonts w:eastAsia="Times New Roman" w:cs="Arial"/>
          <w:szCs w:val="24"/>
          <w:lang w:eastAsia="sk-SK"/>
        </w:rPr>
        <w:t xml:space="preserve"> v </w:t>
      </w:r>
      <w:r w:rsidRPr="00D842FF">
        <w:rPr>
          <w:rFonts w:eastAsia="Times New Roman" w:cs="Arial"/>
          <w:szCs w:val="24"/>
          <w:lang w:eastAsia="sk-SK"/>
        </w:rPr>
        <w:t>ktorom sa osoba</w:t>
      </w:r>
      <w:r>
        <w:rPr>
          <w:rFonts w:eastAsia="Times New Roman" w:cs="Arial"/>
          <w:szCs w:val="24"/>
          <w:lang w:eastAsia="sk-SK"/>
        </w:rPr>
        <w:t xml:space="preserve"> so </w:t>
      </w:r>
      <w:r w:rsidRPr="00D842FF">
        <w:rPr>
          <w:rFonts w:eastAsia="Times New Roman" w:cs="Arial"/>
          <w:szCs w:val="24"/>
          <w:lang w:eastAsia="sk-SK"/>
        </w:rPr>
        <w:t>zdravotným postihnutím sťažovala</w:t>
      </w:r>
      <w:r>
        <w:rPr>
          <w:rFonts w:eastAsia="Times New Roman" w:cs="Arial"/>
          <w:szCs w:val="24"/>
          <w:lang w:eastAsia="sk-SK"/>
        </w:rPr>
        <w:t xml:space="preserve"> na </w:t>
      </w:r>
      <w:r w:rsidRPr="00D842FF">
        <w:rPr>
          <w:rFonts w:eastAsia="Times New Roman" w:cs="Arial"/>
          <w:szCs w:val="24"/>
          <w:lang w:eastAsia="sk-SK"/>
        </w:rPr>
        <w:t>postup Fakultnej nemocnice Trnava, pretože jej</w:t>
      </w:r>
      <w:r>
        <w:rPr>
          <w:rFonts w:eastAsia="Times New Roman" w:cs="Arial"/>
          <w:szCs w:val="24"/>
          <w:lang w:eastAsia="sk-SK"/>
        </w:rPr>
        <w:t xml:space="preserve"> za </w:t>
      </w:r>
      <w:r w:rsidRPr="00D842FF">
        <w:rPr>
          <w:rFonts w:eastAsia="Times New Roman" w:cs="Arial"/>
          <w:szCs w:val="24"/>
          <w:lang w:eastAsia="sk-SK"/>
        </w:rPr>
        <w:t xml:space="preserve">obdobie hospitalizácie vyrubila </w:t>
      </w:r>
      <w:r w:rsidRPr="00D842FF">
        <w:rPr>
          <w:rFonts w:eastAsia="Times New Roman" w:cs="Arial"/>
          <w:b/>
          <w:szCs w:val="24"/>
          <w:lang w:eastAsia="sk-SK"/>
        </w:rPr>
        <w:t>neprimerane vysoký poplatok</w:t>
      </w:r>
      <w:r>
        <w:rPr>
          <w:rFonts w:eastAsia="Times New Roman" w:cs="Arial"/>
          <w:b/>
          <w:szCs w:val="24"/>
          <w:lang w:eastAsia="sk-SK"/>
        </w:rPr>
        <w:t xml:space="preserve"> za </w:t>
      </w:r>
      <w:r w:rsidRPr="00D842FF">
        <w:rPr>
          <w:rFonts w:eastAsia="Times New Roman" w:cs="Arial"/>
          <w:b/>
          <w:szCs w:val="24"/>
          <w:lang w:eastAsia="sk-SK"/>
        </w:rPr>
        <w:t>parkovanie</w:t>
      </w:r>
      <w:r w:rsidRPr="00D842FF">
        <w:rPr>
          <w:rFonts w:eastAsia="Times New Roman" w:cs="Arial"/>
          <w:szCs w:val="24"/>
          <w:lang w:eastAsia="sk-SK"/>
        </w:rPr>
        <w:t>. Podávateľ podnetu strávil 10 dní</w:t>
      </w:r>
      <w:r>
        <w:rPr>
          <w:rFonts w:eastAsia="Times New Roman" w:cs="Arial"/>
          <w:szCs w:val="24"/>
          <w:lang w:eastAsia="sk-SK"/>
        </w:rPr>
        <w:t xml:space="preserve"> na </w:t>
      </w:r>
      <w:r w:rsidRPr="00D842FF">
        <w:rPr>
          <w:rFonts w:eastAsia="Times New Roman" w:cs="Arial"/>
          <w:szCs w:val="24"/>
          <w:lang w:eastAsia="sk-SK"/>
        </w:rPr>
        <w:t>neurologickom oddelení nemocnice</w:t>
      </w:r>
      <w:r>
        <w:rPr>
          <w:rFonts w:eastAsia="Times New Roman" w:cs="Arial"/>
          <w:szCs w:val="24"/>
          <w:lang w:eastAsia="sk-SK"/>
        </w:rPr>
        <w:t xml:space="preserve"> v </w:t>
      </w:r>
      <w:r w:rsidRPr="00D842FF">
        <w:rPr>
          <w:rFonts w:eastAsia="Times New Roman" w:cs="Arial"/>
          <w:szCs w:val="24"/>
          <w:lang w:eastAsia="sk-SK"/>
        </w:rPr>
        <w:t>izolácii, pre vážny zdravotný stav</w:t>
      </w:r>
      <w:r>
        <w:rPr>
          <w:rFonts w:eastAsia="Times New Roman" w:cs="Arial"/>
          <w:szCs w:val="24"/>
          <w:lang w:eastAsia="sk-SK"/>
        </w:rPr>
        <w:t xml:space="preserve"> a </w:t>
      </w:r>
      <w:r w:rsidRPr="00D842FF">
        <w:rPr>
          <w:rFonts w:eastAsia="Times New Roman" w:cs="Arial"/>
          <w:szCs w:val="24"/>
          <w:lang w:eastAsia="sk-SK"/>
        </w:rPr>
        <w:t>infekciu Covid-19. Počas hospitalizácie nemohol preparkovať svoje vozidlo. Po prepustení</w:t>
      </w:r>
      <w:r>
        <w:rPr>
          <w:rFonts w:eastAsia="Times New Roman" w:cs="Arial"/>
          <w:szCs w:val="24"/>
          <w:lang w:eastAsia="sk-SK"/>
        </w:rPr>
        <w:t xml:space="preserve"> z </w:t>
      </w:r>
      <w:r w:rsidRPr="00D842FF">
        <w:rPr>
          <w:rFonts w:eastAsia="Times New Roman" w:cs="Arial"/>
          <w:szCs w:val="24"/>
          <w:lang w:eastAsia="sk-SK"/>
        </w:rPr>
        <w:t xml:space="preserve">nemocnice musel zaplatiť </w:t>
      </w:r>
      <w:r w:rsidRPr="00D842FF">
        <w:rPr>
          <w:rFonts w:eastAsia="Times New Roman" w:cs="Arial"/>
          <w:b/>
          <w:szCs w:val="24"/>
          <w:lang w:eastAsia="sk-SK"/>
        </w:rPr>
        <w:t>poplatok</w:t>
      </w:r>
      <w:r>
        <w:rPr>
          <w:rFonts w:eastAsia="Times New Roman" w:cs="Arial"/>
          <w:b/>
          <w:szCs w:val="24"/>
          <w:lang w:eastAsia="sk-SK"/>
        </w:rPr>
        <w:t xml:space="preserve"> za </w:t>
      </w:r>
      <w:r w:rsidRPr="00D842FF">
        <w:rPr>
          <w:rFonts w:eastAsia="Times New Roman" w:cs="Arial"/>
          <w:b/>
          <w:szCs w:val="24"/>
          <w:lang w:eastAsia="sk-SK"/>
        </w:rPr>
        <w:t>parkovanie</w:t>
      </w:r>
      <w:r>
        <w:rPr>
          <w:rFonts w:eastAsia="Times New Roman" w:cs="Arial"/>
          <w:b/>
          <w:szCs w:val="24"/>
          <w:lang w:eastAsia="sk-SK"/>
        </w:rPr>
        <w:t xml:space="preserve"> vo </w:t>
      </w:r>
      <w:r w:rsidRPr="00D842FF">
        <w:rPr>
          <w:rFonts w:eastAsia="Times New Roman" w:cs="Arial"/>
          <w:b/>
          <w:szCs w:val="24"/>
          <w:lang w:eastAsia="sk-SK"/>
        </w:rPr>
        <w:t>výške 225 EUR</w:t>
      </w:r>
      <w:r w:rsidRPr="00D842FF">
        <w:rPr>
          <w:rFonts w:eastAsia="Times New Roman" w:cs="Arial"/>
          <w:szCs w:val="24"/>
          <w:lang w:eastAsia="sk-SK"/>
        </w:rPr>
        <w:t>. Nemocnica napokon svoj postoj prehodnotila</w:t>
      </w:r>
      <w:r>
        <w:rPr>
          <w:rFonts w:eastAsia="Times New Roman" w:cs="Arial"/>
          <w:szCs w:val="24"/>
          <w:lang w:eastAsia="sk-SK"/>
        </w:rPr>
        <w:t xml:space="preserve"> a </w:t>
      </w:r>
      <w:r w:rsidRPr="00D842FF">
        <w:rPr>
          <w:rFonts w:eastAsia="Times New Roman" w:cs="Arial"/>
          <w:szCs w:val="24"/>
          <w:lang w:eastAsia="sk-SK"/>
        </w:rPr>
        <w:t>zaplatený poplatok</w:t>
      </w:r>
      <w:r>
        <w:rPr>
          <w:rFonts w:eastAsia="Times New Roman" w:cs="Arial"/>
          <w:szCs w:val="24"/>
          <w:lang w:eastAsia="sk-SK"/>
        </w:rPr>
        <w:t xml:space="preserve"> za </w:t>
      </w:r>
      <w:r w:rsidRPr="00D842FF">
        <w:rPr>
          <w:rFonts w:eastAsia="Times New Roman" w:cs="Arial"/>
          <w:szCs w:val="24"/>
          <w:lang w:eastAsia="sk-SK"/>
        </w:rPr>
        <w:t>parkovanie vrátila. Tento podnet</w:t>
      </w:r>
      <w:r>
        <w:rPr>
          <w:rFonts w:eastAsia="Times New Roman" w:cs="Arial"/>
          <w:szCs w:val="24"/>
          <w:lang w:eastAsia="sk-SK"/>
        </w:rPr>
        <w:t xml:space="preserve"> je </w:t>
      </w:r>
      <w:r w:rsidRPr="00D842FF">
        <w:rPr>
          <w:rFonts w:eastAsia="Times New Roman" w:cs="Arial"/>
          <w:szCs w:val="24"/>
          <w:lang w:eastAsia="sk-SK"/>
        </w:rPr>
        <w:t>podrobne opísaný</w:t>
      </w:r>
      <w:r>
        <w:rPr>
          <w:rFonts w:eastAsia="Times New Roman" w:cs="Arial"/>
          <w:szCs w:val="24"/>
          <w:lang w:eastAsia="sk-SK"/>
        </w:rPr>
        <w:t xml:space="preserve"> v </w:t>
      </w:r>
      <w:r w:rsidRPr="00D842FF">
        <w:rPr>
          <w:rFonts w:eastAsia="Times New Roman" w:cs="Arial"/>
          <w:szCs w:val="24"/>
          <w:lang w:eastAsia="sk-SK"/>
        </w:rPr>
        <w:t>príbehu dvadsiatom druhom „</w:t>
      </w:r>
      <w:r w:rsidRPr="00D842FF">
        <w:rPr>
          <w:rFonts w:cs="Arial"/>
          <w:szCs w:val="24"/>
        </w:rPr>
        <w:t>DYCH VYRÁŽAJÚCI POPLATOK ZA PARKOVANIE POČAS HOSPITALIZÁCIE“.</w:t>
      </w:r>
    </w:p>
    <w:p w14:paraId="7A4E8BBA" w14:textId="77777777" w:rsidR="00CB6576" w:rsidRPr="00D842FF" w:rsidRDefault="00CB6576" w:rsidP="00CB6576">
      <w:pPr>
        <w:rPr>
          <w:rFonts w:eastAsia="Times New Roman" w:cs="Arial"/>
          <w:szCs w:val="24"/>
          <w:lang w:eastAsia="sk-SK"/>
        </w:rPr>
      </w:pPr>
    </w:p>
    <w:p w14:paraId="325352C9"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Ďalej sme posudzovali podnet,</w:t>
      </w:r>
      <w:r>
        <w:rPr>
          <w:rFonts w:eastAsia="Times New Roman" w:cs="Arial"/>
          <w:szCs w:val="24"/>
          <w:lang w:eastAsia="sk-SK"/>
        </w:rPr>
        <w:t xml:space="preserve"> v </w:t>
      </w:r>
      <w:r w:rsidRPr="00D842FF">
        <w:rPr>
          <w:rFonts w:eastAsia="Times New Roman" w:cs="Arial"/>
          <w:szCs w:val="24"/>
          <w:lang w:eastAsia="sk-SK"/>
        </w:rPr>
        <w:t>ktorom osoby</w:t>
      </w:r>
      <w:r>
        <w:rPr>
          <w:rFonts w:eastAsia="Times New Roman" w:cs="Arial"/>
          <w:szCs w:val="24"/>
          <w:lang w:eastAsia="sk-SK"/>
        </w:rPr>
        <w:t xml:space="preserve"> so </w:t>
      </w:r>
      <w:r w:rsidRPr="00D842FF">
        <w:rPr>
          <w:rFonts w:eastAsia="Times New Roman" w:cs="Arial"/>
          <w:szCs w:val="24"/>
          <w:lang w:eastAsia="sk-SK"/>
        </w:rPr>
        <w:t xml:space="preserve">zdravotným postihnutím namietali </w:t>
      </w:r>
      <w:r w:rsidRPr="00D842FF">
        <w:rPr>
          <w:rFonts w:eastAsia="Times New Roman" w:cs="Arial"/>
          <w:b/>
          <w:bCs/>
          <w:szCs w:val="24"/>
          <w:lang w:eastAsia="sk-SK"/>
        </w:rPr>
        <w:t>spoplatnenie parkovného pred </w:t>
      </w:r>
      <w:r w:rsidRPr="00D842FF">
        <w:rPr>
          <w:rFonts w:eastAsia="Times New Roman" w:cs="Arial"/>
          <w:szCs w:val="24"/>
          <w:lang w:eastAsia="sk-SK"/>
        </w:rPr>
        <w:t>Národným výstaviskom Agrokomplex, štátny podnik</w:t>
      </w:r>
      <w:r>
        <w:rPr>
          <w:rFonts w:eastAsia="Times New Roman" w:cs="Arial"/>
          <w:szCs w:val="24"/>
          <w:lang w:eastAsia="sk-SK"/>
        </w:rPr>
        <w:t xml:space="preserve"> v </w:t>
      </w:r>
      <w:r w:rsidRPr="00D842FF">
        <w:rPr>
          <w:rFonts w:eastAsia="Times New Roman" w:cs="Arial"/>
          <w:szCs w:val="24"/>
          <w:lang w:eastAsia="sk-SK"/>
        </w:rPr>
        <w:t>Nitre (ďalej len „</w:t>
      </w:r>
      <w:bookmarkStart w:id="220" w:name="_Hlk171429074"/>
      <w:r w:rsidRPr="00D842FF">
        <w:rPr>
          <w:rFonts w:eastAsia="Times New Roman" w:cs="Arial"/>
          <w:szCs w:val="24"/>
          <w:lang w:eastAsia="sk-SK"/>
        </w:rPr>
        <w:t>výstavisko Agrokomplex</w:t>
      </w:r>
      <w:bookmarkEnd w:id="220"/>
      <w:r w:rsidRPr="00D842FF">
        <w:rPr>
          <w:rFonts w:eastAsia="Times New Roman" w:cs="Arial"/>
          <w:szCs w:val="24"/>
          <w:lang w:eastAsia="sk-SK"/>
        </w:rPr>
        <w:t>“). O</w:t>
      </w:r>
      <w:r w:rsidRPr="00D842FF">
        <w:rPr>
          <w:rFonts w:eastAsia="Calibri" w:cs="Arial"/>
          <w:szCs w:val="24"/>
        </w:rPr>
        <w:t>soby</w:t>
      </w:r>
      <w:r>
        <w:rPr>
          <w:rFonts w:eastAsia="Calibri" w:cs="Arial"/>
          <w:szCs w:val="24"/>
        </w:rPr>
        <w:t xml:space="preserve"> s </w:t>
      </w:r>
      <w:r w:rsidRPr="00D842FF">
        <w:rPr>
          <w:rFonts w:eastAsia="Calibri" w:cs="Arial"/>
          <w:szCs w:val="24"/>
        </w:rPr>
        <w:t xml:space="preserve">ťažkým zdravotným postihnutím, ktoré sú držiteľmi parkovacieho preukazu, </w:t>
      </w:r>
      <w:r w:rsidRPr="00D842FF">
        <w:rPr>
          <w:rFonts w:eastAsia="Calibri" w:cs="Arial"/>
          <w:b/>
          <w:szCs w:val="24"/>
        </w:rPr>
        <w:t>nemajú nárok</w:t>
      </w:r>
      <w:r>
        <w:rPr>
          <w:rFonts w:eastAsia="Calibri" w:cs="Arial"/>
          <w:b/>
          <w:szCs w:val="24"/>
        </w:rPr>
        <w:t xml:space="preserve"> na </w:t>
      </w:r>
      <w:r w:rsidRPr="00D842FF">
        <w:rPr>
          <w:rFonts w:eastAsia="Calibri" w:cs="Arial"/>
          <w:b/>
          <w:szCs w:val="24"/>
        </w:rPr>
        <w:t>bezplatné parkovanie</w:t>
      </w:r>
      <w:r>
        <w:rPr>
          <w:rFonts w:eastAsia="Calibri" w:cs="Arial"/>
          <w:b/>
          <w:szCs w:val="24"/>
        </w:rPr>
        <w:t xml:space="preserve"> v </w:t>
      </w:r>
      <w:r w:rsidRPr="00D842FF">
        <w:rPr>
          <w:rFonts w:eastAsia="Calibri" w:cs="Arial"/>
          <w:b/>
          <w:szCs w:val="24"/>
        </w:rPr>
        <w:t>areáli výstaviska</w:t>
      </w:r>
      <w:r w:rsidRPr="00D842FF">
        <w:rPr>
          <w:rFonts w:eastAsia="Calibri" w:cs="Arial"/>
          <w:szCs w:val="24"/>
        </w:rPr>
        <w:t>.</w:t>
      </w:r>
      <w:r w:rsidRPr="00D842FF">
        <w:rPr>
          <w:rFonts w:eastAsia="Times New Roman" w:cs="Arial"/>
          <w:szCs w:val="24"/>
          <w:lang w:eastAsia="sk-SK"/>
        </w:rPr>
        <w:t xml:space="preserve"> </w:t>
      </w:r>
      <w:r w:rsidRPr="00D842FF">
        <w:rPr>
          <w:rFonts w:eastAsia="Calibri" w:cs="Arial"/>
          <w:szCs w:val="24"/>
        </w:rPr>
        <w:t xml:space="preserve">Uvedené potvrdil aj riaditeľ výstaviska Agrokomplex. </w:t>
      </w:r>
      <w:r w:rsidRPr="00D842FF">
        <w:rPr>
          <w:rFonts w:eastAsia="Calibri" w:cs="Arial"/>
          <w:b/>
          <w:szCs w:val="24"/>
        </w:rPr>
        <w:t>Neposkytovanie bezplatného ani zľavneného parkovného</w:t>
      </w:r>
      <w:r w:rsidRPr="00D842FF">
        <w:rPr>
          <w:rFonts w:eastAsia="Calibri" w:cs="Arial"/>
          <w:szCs w:val="24"/>
        </w:rPr>
        <w:t xml:space="preserve"> osobám</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v </w:t>
      </w:r>
      <w:r w:rsidRPr="00D842FF">
        <w:rPr>
          <w:rFonts w:eastAsia="Calibri" w:cs="Arial"/>
          <w:szCs w:val="24"/>
        </w:rPr>
        <w:t>areáli výstaviska odôvodnil tým,</w:t>
      </w:r>
      <w:r>
        <w:rPr>
          <w:rFonts w:eastAsia="Calibri" w:cs="Arial"/>
          <w:szCs w:val="24"/>
        </w:rPr>
        <w:t xml:space="preserve"> že </w:t>
      </w:r>
      <w:r w:rsidRPr="00D842FF">
        <w:rPr>
          <w:rFonts w:eastAsia="Calibri" w:cs="Arial"/>
          <w:szCs w:val="24"/>
        </w:rPr>
        <w:t>osoby</w:t>
      </w:r>
      <w:r>
        <w:rPr>
          <w:rFonts w:eastAsia="Calibri" w:cs="Arial"/>
          <w:szCs w:val="24"/>
        </w:rPr>
        <w:t xml:space="preserve"> so </w:t>
      </w:r>
      <w:r w:rsidRPr="00D842FF">
        <w:rPr>
          <w:rFonts w:eastAsia="Calibri" w:cs="Arial"/>
          <w:szCs w:val="24"/>
        </w:rPr>
        <w:t>zdravotným postihnutím</w:t>
      </w:r>
      <w:r w:rsidRPr="00D842FF">
        <w:rPr>
          <w:rFonts w:eastAsia="Calibri" w:cs="Arial"/>
          <w:b/>
          <w:szCs w:val="24"/>
        </w:rPr>
        <w:t xml:space="preserve"> majú zľavy</w:t>
      </w:r>
      <w:r>
        <w:rPr>
          <w:rFonts w:eastAsia="Calibri" w:cs="Arial"/>
          <w:szCs w:val="24"/>
        </w:rPr>
        <w:t xml:space="preserve"> na </w:t>
      </w:r>
      <w:r w:rsidRPr="00D842FF">
        <w:rPr>
          <w:rFonts w:eastAsia="Calibri" w:cs="Arial"/>
          <w:b/>
          <w:szCs w:val="24"/>
        </w:rPr>
        <w:t>vstupnom</w:t>
      </w:r>
      <w:r>
        <w:rPr>
          <w:rFonts w:eastAsia="Calibri" w:cs="Arial"/>
          <w:b/>
          <w:szCs w:val="24"/>
        </w:rPr>
        <w:t xml:space="preserve"> na </w:t>
      </w:r>
      <w:r w:rsidRPr="00D842FF">
        <w:rPr>
          <w:rFonts w:eastAsia="Calibri" w:cs="Arial"/>
          <w:szCs w:val="24"/>
        </w:rPr>
        <w:t>jednotlivé výstavy</w:t>
      </w:r>
      <w:r>
        <w:rPr>
          <w:rFonts w:eastAsia="Calibri" w:cs="Arial"/>
          <w:szCs w:val="24"/>
        </w:rPr>
        <w:t xml:space="preserve"> a </w:t>
      </w:r>
      <w:r w:rsidRPr="00D842FF">
        <w:rPr>
          <w:rFonts w:eastAsia="Calibri" w:cs="Arial"/>
          <w:szCs w:val="24"/>
        </w:rPr>
        <w:t>akcie organizované výstaviskom Agrokomplex.</w:t>
      </w:r>
    </w:p>
    <w:p w14:paraId="419BB85E" w14:textId="77777777" w:rsidR="00CB6576" w:rsidRPr="00D842FF" w:rsidRDefault="00CB6576" w:rsidP="00CB6576">
      <w:pPr>
        <w:rPr>
          <w:rFonts w:eastAsia="Calibri" w:cs="Arial"/>
          <w:szCs w:val="24"/>
        </w:rPr>
      </w:pPr>
    </w:p>
    <w:p w14:paraId="0DFCD5B4" w14:textId="77777777" w:rsidR="00CB6576" w:rsidRPr="00D842FF" w:rsidRDefault="00CB6576" w:rsidP="00CB6576">
      <w:pPr>
        <w:rPr>
          <w:rFonts w:eastAsia="Times New Roman" w:cs="Arial"/>
          <w:szCs w:val="24"/>
          <w:lang w:eastAsia="sk-SK"/>
        </w:rPr>
      </w:pPr>
      <w:r w:rsidRPr="00D842FF">
        <w:rPr>
          <w:rFonts w:eastAsia="Calibri" w:cs="Arial"/>
          <w:szCs w:val="24"/>
        </w:rPr>
        <w:t>Oceňujem,</w:t>
      </w:r>
      <w:r>
        <w:rPr>
          <w:rFonts w:eastAsia="Calibri" w:cs="Arial"/>
          <w:szCs w:val="24"/>
        </w:rPr>
        <w:t xml:space="preserve"> že </w:t>
      </w:r>
      <w:r w:rsidRPr="00D842FF">
        <w:rPr>
          <w:rFonts w:eastAsia="Calibri" w:cs="Arial"/>
          <w:szCs w:val="24"/>
        </w:rPr>
        <w:t>výstavisko Agrokomplex umožňuje osobám</w:t>
      </w:r>
      <w:r>
        <w:rPr>
          <w:rFonts w:eastAsia="Calibri" w:cs="Arial"/>
          <w:szCs w:val="24"/>
        </w:rPr>
        <w:t xml:space="preserve"> so </w:t>
      </w:r>
      <w:r w:rsidRPr="00D842FF">
        <w:rPr>
          <w:rFonts w:eastAsia="Calibri" w:cs="Arial"/>
          <w:szCs w:val="24"/>
        </w:rPr>
        <w:t>zdravotným postihnutím parkovať</w:t>
      </w:r>
      <w:r>
        <w:rPr>
          <w:rFonts w:eastAsia="Calibri" w:cs="Arial"/>
          <w:szCs w:val="24"/>
        </w:rPr>
        <w:t xml:space="preserve"> v </w:t>
      </w:r>
      <w:r w:rsidRPr="00D842FF">
        <w:rPr>
          <w:rFonts w:eastAsia="Calibri" w:cs="Arial"/>
          <w:szCs w:val="24"/>
        </w:rPr>
        <w:t>areáli výstaviska čo najbližšie</w:t>
      </w:r>
      <w:r>
        <w:rPr>
          <w:rFonts w:eastAsia="Calibri" w:cs="Arial"/>
          <w:szCs w:val="24"/>
        </w:rPr>
        <w:t xml:space="preserve"> k </w:t>
      </w:r>
      <w:r w:rsidRPr="00D842FF">
        <w:rPr>
          <w:rFonts w:eastAsia="Calibri" w:cs="Arial"/>
          <w:szCs w:val="24"/>
        </w:rPr>
        <w:t>výstavným halám,</w:t>
      </w:r>
      <w:r>
        <w:rPr>
          <w:rFonts w:eastAsia="Calibri" w:cs="Arial"/>
          <w:szCs w:val="24"/>
        </w:rPr>
        <w:t xml:space="preserve"> a že </w:t>
      </w:r>
      <w:r w:rsidRPr="00D842FF">
        <w:rPr>
          <w:rFonts w:eastAsia="Calibri" w:cs="Arial"/>
          <w:szCs w:val="24"/>
        </w:rPr>
        <w:t>im</w:t>
      </w:r>
      <w:r w:rsidRPr="00D842FF">
        <w:rPr>
          <w:rFonts w:eastAsia="Calibri" w:cs="Arial"/>
          <w:b/>
          <w:szCs w:val="24"/>
        </w:rPr>
        <w:t xml:space="preserve"> poskytuje zľavy</w:t>
      </w:r>
      <w:r>
        <w:rPr>
          <w:rFonts w:eastAsia="Calibri" w:cs="Arial"/>
          <w:szCs w:val="24"/>
        </w:rPr>
        <w:t xml:space="preserve"> na </w:t>
      </w:r>
      <w:r w:rsidRPr="00D842FF">
        <w:rPr>
          <w:rFonts w:eastAsia="Calibri" w:cs="Arial"/>
          <w:b/>
          <w:szCs w:val="24"/>
        </w:rPr>
        <w:t>vstupnom</w:t>
      </w:r>
      <w:r>
        <w:rPr>
          <w:rFonts w:eastAsia="Calibri" w:cs="Arial"/>
          <w:b/>
          <w:szCs w:val="24"/>
        </w:rPr>
        <w:t xml:space="preserve"> na </w:t>
      </w:r>
      <w:r w:rsidRPr="00D842FF">
        <w:rPr>
          <w:rFonts w:eastAsia="Calibri" w:cs="Arial"/>
          <w:szCs w:val="24"/>
        </w:rPr>
        <w:t>jednotlivé výstavy</w:t>
      </w:r>
      <w:r>
        <w:rPr>
          <w:rFonts w:eastAsia="Calibri" w:cs="Arial"/>
          <w:szCs w:val="24"/>
        </w:rPr>
        <w:t xml:space="preserve"> a </w:t>
      </w:r>
      <w:r w:rsidRPr="00D842FF">
        <w:rPr>
          <w:rFonts w:eastAsia="Calibri" w:cs="Arial"/>
          <w:szCs w:val="24"/>
        </w:rPr>
        <w:t>akcie organizované výstaviskom Agrokomplex. Aj napriek tomu som riaditeľa výstaviska Agrokomplex</w:t>
      </w:r>
      <w:r w:rsidRPr="00D842FF">
        <w:rPr>
          <w:rFonts w:eastAsia="Times New Roman" w:cs="Arial"/>
          <w:b/>
          <w:szCs w:val="24"/>
          <w:lang w:eastAsia="sk-SK"/>
        </w:rPr>
        <w:t xml:space="preserve"> </w:t>
      </w:r>
      <w:r w:rsidRPr="00D842FF">
        <w:rPr>
          <w:rFonts w:eastAsia="Times New Roman" w:cs="Arial"/>
          <w:szCs w:val="24"/>
          <w:lang w:eastAsia="sk-SK"/>
        </w:rPr>
        <w:t>požiadala,</w:t>
      </w:r>
      <w:r>
        <w:rPr>
          <w:rFonts w:eastAsia="Times New Roman" w:cs="Arial"/>
          <w:szCs w:val="24"/>
          <w:lang w:eastAsia="sk-SK"/>
        </w:rPr>
        <w:t xml:space="preserve"> aby </w:t>
      </w:r>
      <w:r w:rsidRPr="00D842FF">
        <w:rPr>
          <w:rFonts w:eastAsia="Times New Roman" w:cs="Arial"/>
          <w:b/>
          <w:bCs/>
          <w:szCs w:val="24"/>
          <w:lang w:eastAsia="sk-SK"/>
        </w:rPr>
        <w:t>prehodnotil</w:t>
      </w:r>
      <w:r w:rsidRPr="00D842FF">
        <w:rPr>
          <w:rFonts w:eastAsia="Times New Roman" w:cs="Arial"/>
          <w:szCs w:val="24"/>
          <w:lang w:eastAsia="sk-SK"/>
        </w:rPr>
        <w:t xml:space="preserve"> </w:t>
      </w:r>
      <w:r w:rsidRPr="00D842FF">
        <w:rPr>
          <w:rFonts w:eastAsia="Times New Roman" w:cs="Arial"/>
          <w:b/>
          <w:szCs w:val="24"/>
          <w:lang w:eastAsia="sk-SK"/>
        </w:rPr>
        <w:t>možnosť poskytovania zľavy osobám</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b/>
          <w:szCs w:val="24"/>
          <w:lang w:eastAsia="sk-SK"/>
        </w:rPr>
        <w:t xml:space="preserve"> za </w:t>
      </w:r>
      <w:r w:rsidRPr="00D842FF">
        <w:rPr>
          <w:rFonts w:eastAsia="Times New Roman" w:cs="Arial"/>
          <w:b/>
          <w:szCs w:val="24"/>
          <w:lang w:eastAsia="sk-SK"/>
        </w:rPr>
        <w:t>parkovanie</w:t>
      </w:r>
      <w:r>
        <w:rPr>
          <w:rFonts w:eastAsia="Times New Roman" w:cs="Arial"/>
          <w:b/>
          <w:szCs w:val="24"/>
          <w:lang w:eastAsia="sk-SK"/>
        </w:rPr>
        <w:t xml:space="preserve"> na </w:t>
      </w:r>
      <w:r w:rsidRPr="00D842FF">
        <w:rPr>
          <w:rFonts w:eastAsia="Times New Roman" w:cs="Arial"/>
          <w:b/>
          <w:szCs w:val="24"/>
          <w:lang w:eastAsia="sk-SK"/>
        </w:rPr>
        <w:t>parkovisku</w:t>
      </w:r>
      <w:r>
        <w:rPr>
          <w:rFonts w:eastAsia="Times New Roman" w:cs="Arial"/>
          <w:b/>
          <w:szCs w:val="24"/>
          <w:lang w:eastAsia="sk-SK"/>
        </w:rPr>
        <w:t xml:space="preserve"> v </w:t>
      </w:r>
      <w:r w:rsidRPr="00D842FF">
        <w:rPr>
          <w:rFonts w:eastAsia="Times New Roman" w:cs="Arial"/>
          <w:b/>
          <w:szCs w:val="24"/>
          <w:lang w:eastAsia="sk-SK"/>
        </w:rPr>
        <w:t>areáli výstaviska</w:t>
      </w:r>
      <w:r w:rsidRPr="00D842FF">
        <w:rPr>
          <w:rFonts w:eastAsia="Times New Roman" w:cs="Arial"/>
          <w:szCs w:val="24"/>
          <w:lang w:eastAsia="sk-SK"/>
        </w:rPr>
        <w:t>.</w:t>
      </w:r>
      <w:r w:rsidRPr="00D842FF">
        <w:rPr>
          <w:rFonts w:eastAsia="Calibri" w:cs="Arial"/>
          <w:szCs w:val="24"/>
        </w:rPr>
        <w:t xml:space="preserve"> </w:t>
      </w:r>
      <w:r w:rsidRPr="00D842FF">
        <w:rPr>
          <w:rFonts w:eastAsia="Times New Roman" w:cs="Arial"/>
          <w:szCs w:val="24"/>
          <w:lang w:eastAsia="sk-SK"/>
        </w:rPr>
        <w:t>Riaditeľ výstaviska</w:t>
      </w:r>
      <w:r>
        <w:rPr>
          <w:rFonts w:eastAsia="Times New Roman" w:cs="Arial"/>
          <w:szCs w:val="24"/>
          <w:lang w:eastAsia="sk-SK"/>
        </w:rPr>
        <w:t xml:space="preserve"> na </w:t>
      </w:r>
      <w:r w:rsidRPr="00D842FF">
        <w:rPr>
          <w:rFonts w:eastAsia="Times New Roman" w:cs="Arial"/>
          <w:szCs w:val="24"/>
          <w:lang w:eastAsia="sk-SK"/>
        </w:rPr>
        <w:t>moju výzvu nereagoval.</w:t>
      </w:r>
    </w:p>
    <w:p w14:paraId="379F0EEB" w14:textId="77777777" w:rsidR="00CB6576" w:rsidRPr="00D842FF" w:rsidRDefault="00CB6576" w:rsidP="00CB6576">
      <w:pPr>
        <w:rPr>
          <w:rFonts w:eastAsia="Calibri" w:cs="Arial"/>
          <w:szCs w:val="24"/>
        </w:rPr>
      </w:pPr>
    </w:p>
    <w:p w14:paraId="6C0C0D82" w14:textId="77777777" w:rsidR="00CB6576" w:rsidRPr="00D842FF" w:rsidRDefault="00CB6576" w:rsidP="00CB6576">
      <w:pPr>
        <w:rPr>
          <w:rFonts w:cs="Arial"/>
          <w:b/>
          <w:szCs w:val="24"/>
        </w:rPr>
      </w:pPr>
      <w:r>
        <w:rPr>
          <w:rFonts w:eastAsia="Times New Roman" w:cs="Arial"/>
          <w:szCs w:val="24"/>
          <w:lang w:eastAsia="sk-SK"/>
        </w:rPr>
        <w:t>V </w:t>
      </w:r>
      <w:r w:rsidRPr="00D842FF">
        <w:rPr>
          <w:rFonts w:eastAsia="Times New Roman" w:cs="Arial"/>
          <w:szCs w:val="24"/>
          <w:lang w:eastAsia="sk-SK"/>
        </w:rPr>
        <w:t>ďalšom podnete osoby</w:t>
      </w:r>
      <w:r>
        <w:rPr>
          <w:rFonts w:eastAsia="Times New Roman" w:cs="Arial"/>
          <w:szCs w:val="24"/>
          <w:lang w:eastAsia="sk-SK"/>
        </w:rPr>
        <w:t xml:space="preserve"> so </w:t>
      </w:r>
      <w:r w:rsidRPr="00D842FF">
        <w:rPr>
          <w:rFonts w:eastAsia="Times New Roman" w:cs="Arial"/>
          <w:szCs w:val="24"/>
          <w:lang w:eastAsia="sk-SK"/>
        </w:rPr>
        <w:t xml:space="preserve">zdravotným postihnutím namietali </w:t>
      </w:r>
      <w:r w:rsidRPr="00D842FF">
        <w:rPr>
          <w:rFonts w:eastAsia="Times New Roman" w:cs="Arial"/>
          <w:b/>
          <w:szCs w:val="24"/>
          <w:lang w:eastAsia="sk-SK"/>
        </w:rPr>
        <w:t>zrušenie možnosti bezplatne parkovať</w:t>
      </w:r>
      <w:r>
        <w:rPr>
          <w:rFonts w:eastAsia="Times New Roman" w:cs="Arial"/>
          <w:b/>
          <w:szCs w:val="24"/>
          <w:lang w:eastAsia="sk-SK"/>
        </w:rPr>
        <w:t xml:space="preserve"> na </w:t>
      </w:r>
      <w:r w:rsidRPr="00D842FF">
        <w:rPr>
          <w:rFonts w:eastAsia="Times New Roman" w:cs="Arial"/>
          <w:b/>
          <w:szCs w:val="24"/>
          <w:lang w:eastAsia="sk-SK"/>
        </w:rPr>
        <w:t>parkovisku pred budovou Letiska M.</w:t>
      </w:r>
      <w:r>
        <w:rPr>
          <w:rFonts w:eastAsia="Times New Roman" w:cs="Arial"/>
          <w:b/>
          <w:szCs w:val="24"/>
          <w:lang w:eastAsia="sk-SK"/>
        </w:rPr>
        <w:t> </w:t>
      </w:r>
      <w:r w:rsidRPr="00D842FF">
        <w:rPr>
          <w:rFonts w:eastAsia="Times New Roman" w:cs="Arial"/>
          <w:b/>
          <w:szCs w:val="24"/>
          <w:lang w:eastAsia="sk-SK"/>
        </w:rPr>
        <w:t>R.</w:t>
      </w:r>
      <w:r>
        <w:rPr>
          <w:rFonts w:eastAsia="Times New Roman" w:cs="Arial"/>
          <w:b/>
          <w:szCs w:val="24"/>
          <w:lang w:eastAsia="sk-SK"/>
        </w:rPr>
        <w:t> </w:t>
      </w:r>
      <w:r w:rsidRPr="00D842FF">
        <w:rPr>
          <w:rFonts w:eastAsia="Times New Roman" w:cs="Arial"/>
          <w:b/>
          <w:szCs w:val="24"/>
          <w:lang w:eastAsia="sk-SK"/>
        </w:rPr>
        <w:t>Štefánika</w:t>
      </w:r>
      <w:r>
        <w:rPr>
          <w:rFonts w:eastAsia="Times New Roman" w:cs="Arial"/>
          <w:szCs w:val="24"/>
          <w:lang w:eastAsia="sk-SK"/>
        </w:rPr>
        <w:t xml:space="preserve"> v </w:t>
      </w:r>
      <w:r w:rsidRPr="00D842FF">
        <w:rPr>
          <w:rFonts w:eastAsia="Times New Roman" w:cs="Arial"/>
          <w:b/>
          <w:szCs w:val="24"/>
          <w:lang w:eastAsia="sk-SK"/>
        </w:rPr>
        <w:t>Bratislave po dobu dvoch hodín</w:t>
      </w:r>
      <w:r>
        <w:rPr>
          <w:rFonts w:eastAsia="Times New Roman" w:cs="Arial"/>
          <w:szCs w:val="24"/>
          <w:lang w:eastAsia="sk-SK"/>
        </w:rPr>
        <w:t>. V </w:t>
      </w:r>
      <w:r w:rsidRPr="00D842FF">
        <w:rPr>
          <w:rFonts w:eastAsia="Calibri" w:cs="Arial"/>
          <w:szCs w:val="24"/>
        </w:rPr>
        <w:t>podnete uviedli,</w:t>
      </w:r>
      <w:r>
        <w:rPr>
          <w:rFonts w:eastAsia="Calibri" w:cs="Arial"/>
          <w:szCs w:val="24"/>
        </w:rPr>
        <w:t xml:space="preserve"> že na </w:t>
      </w:r>
      <w:r w:rsidRPr="00D842FF">
        <w:rPr>
          <w:rFonts w:eastAsia="Calibri" w:cs="Arial"/>
          <w:szCs w:val="24"/>
        </w:rPr>
        <w:t xml:space="preserve">parkovisku pred budovou letiska </w:t>
      </w:r>
      <w:r w:rsidRPr="00D842FF">
        <w:rPr>
          <w:rFonts w:eastAsia="Calibri" w:cs="Arial"/>
          <w:b/>
          <w:szCs w:val="24"/>
        </w:rPr>
        <w:t>môžu bezplatne parkovať iba 15 minút</w:t>
      </w:r>
      <w:r w:rsidRPr="00D842FF">
        <w:rPr>
          <w:rFonts w:eastAsia="Calibri" w:cs="Arial"/>
          <w:szCs w:val="24"/>
        </w:rPr>
        <w:t xml:space="preserve"> rovnako ako aj osoby bez zdravotného postihnutia. Sťažovali sa,</w:t>
      </w:r>
      <w:r>
        <w:rPr>
          <w:rFonts w:eastAsia="Calibri" w:cs="Arial"/>
          <w:szCs w:val="24"/>
        </w:rPr>
        <w:t xml:space="preserve"> že za </w:t>
      </w:r>
      <w:r w:rsidRPr="00D842FF">
        <w:rPr>
          <w:rFonts w:eastAsia="Calibri" w:cs="Arial"/>
          <w:szCs w:val="24"/>
        </w:rPr>
        <w:t>15</w:t>
      </w:r>
      <w:r>
        <w:rPr>
          <w:rFonts w:eastAsia="Calibri" w:cs="Arial"/>
          <w:szCs w:val="24"/>
        </w:rPr>
        <w:t> </w:t>
      </w:r>
      <w:r w:rsidRPr="00D842FF">
        <w:rPr>
          <w:rFonts w:eastAsia="Calibri" w:cs="Arial"/>
          <w:szCs w:val="24"/>
        </w:rPr>
        <w:t>minút nestihnú vybaviť všetky úkony súvisiace</w:t>
      </w:r>
      <w:r>
        <w:rPr>
          <w:rFonts w:eastAsia="Calibri" w:cs="Arial"/>
          <w:szCs w:val="24"/>
        </w:rPr>
        <w:t xml:space="preserve"> s </w:t>
      </w:r>
      <w:r w:rsidRPr="00D842FF">
        <w:rPr>
          <w:rFonts w:eastAsia="Calibri" w:cs="Arial"/>
          <w:szCs w:val="24"/>
        </w:rPr>
        <w:t>odletom alebo príletom.</w:t>
      </w:r>
      <w:r w:rsidRPr="00D842FF">
        <w:rPr>
          <w:rFonts w:eastAsia="Times New Roman" w:cs="Arial"/>
          <w:szCs w:val="24"/>
          <w:lang w:eastAsia="sk-SK"/>
        </w:rPr>
        <w:t xml:space="preserve"> Na uvedené som upozornila vedenie letiska. Po prehodnotení mojej žiadosti</w:t>
      </w:r>
      <w:r>
        <w:rPr>
          <w:rFonts w:eastAsia="Times New Roman" w:cs="Arial"/>
          <w:szCs w:val="24"/>
          <w:lang w:eastAsia="sk-SK"/>
        </w:rPr>
        <w:t xml:space="preserve"> o </w:t>
      </w:r>
      <w:r w:rsidRPr="00D842FF">
        <w:rPr>
          <w:rFonts w:eastAsia="Times New Roman" w:cs="Arial"/>
          <w:szCs w:val="24"/>
          <w:lang w:eastAsia="sk-SK"/>
        </w:rPr>
        <w:t>opätovné zavedenie bezplatného parkovania vedenie letiska od </w:t>
      </w:r>
      <w:r w:rsidRPr="00D842FF">
        <w:rPr>
          <w:rFonts w:eastAsia="Times New Roman" w:cs="Arial"/>
          <w:b/>
          <w:szCs w:val="24"/>
          <w:lang w:eastAsia="sk-SK"/>
        </w:rPr>
        <w:t>1. júla 2024</w:t>
      </w:r>
      <w:r w:rsidRPr="00D842FF">
        <w:rPr>
          <w:rFonts w:eastAsia="Times New Roman" w:cs="Arial"/>
          <w:szCs w:val="24"/>
          <w:lang w:eastAsia="sk-SK"/>
        </w:rPr>
        <w:t xml:space="preserve"> </w:t>
      </w:r>
      <w:r w:rsidRPr="00D842FF">
        <w:rPr>
          <w:rFonts w:eastAsia="Times New Roman" w:cs="Arial"/>
          <w:b/>
          <w:szCs w:val="24"/>
          <w:lang w:eastAsia="sk-SK"/>
        </w:rPr>
        <w:t>znovu umožnilo</w:t>
      </w:r>
      <w:r w:rsidRPr="00D842FF">
        <w:rPr>
          <w:rFonts w:eastAsia="Times New Roman" w:cs="Arial"/>
          <w:szCs w:val="24"/>
          <w:lang w:eastAsia="sk-SK"/>
        </w:rPr>
        <w:t xml:space="preserve"> držiteľom preukazu ŤZP </w:t>
      </w:r>
      <w:r w:rsidRPr="00D842FF">
        <w:rPr>
          <w:rFonts w:eastAsia="Times New Roman" w:cs="Arial"/>
          <w:b/>
          <w:szCs w:val="24"/>
          <w:lang w:eastAsia="sk-SK"/>
        </w:rPr>
        <w:t>parkovať jednu hodinu bez poplatku.</w:t>
      </w:r>
    </w:p>
    <w:p w14:paraId="256F20A6" w14:textId="77777777" w:rsidR="00CB6576" w:rsidRDefault="00CB6576" w:rsidP="00CB6576">
      <w:r>
        <w:br w:type="page"/>
      </w:r>
    </w:p>
    <w:p w14:paraId="334453DA" w14:textId="77777777" w:rsidR="00CB6576" w:rsidRPr="00D842FF" w:rsidRDefault="00CB6576" w:rsidP="00CB6576">
      <w:pPr>
        <w:pStyle w:val="Nadpis5"/>
      </w:pPr>
      <w:r w:rsidRPr="00D842FF">
        <w:lastRenderedPageBreak/>
        <w:t xml:space="preserve">Nedostatočná šírka vyhradených parkovacích miest </w:t>
      </w:r>
    </w:p>
    <w:p w14:paraId="5F5199FA" w14:textId="77777777" w:rsidR="00CB6576" w:rsidRPr="00D842FF" w:rsidRDefault="00CB6576" w:rsidP="00CB6576">
      <w:pPr>
        <w:rPr>
          <w:rFonts w:eastAsia="Times New Roman" w:cs="Arial"/>
          <w:szCs w:val="24"/>
          <w:lang w:eastAsia="sk-SK"/>
        </w:rPr>
      </w:pPr>
      <w:r w:rsidRPr="00D842FF">
        <w:rPr>
          <w:rFonts w:eastAsia="Times New Roman" w:cs="Arial"/>
          <w:sz w:val="22"/>
          <w:lang w:eastAsia="sk-SK"/>
        </w:rPr>
        <w:t>Na</w:t>
      </w:r>
      <w:r w:rsidRPr="00D842FF">
        <w:rPr>
          <w:rFonts w:eastAsia="Times New Roman" w:cs="Arial"/>
          <w:lang w:eastAsia="sk-SK"/>
        </w:rPr>
        <w:t xml:space="preserve"> </w:t>
      </w:r>
      <w:r w:rsidRPr="00D842FF">
        <w:rPr>
          <w:rFonts w:eastAsia="Times New Roman" w:cs="Arial"/>
          <w:b/>
          <w:bCs/>
          <w:lang w:eastAsia="sk-SK"/>
        </w:rPr>
        <w:t>nedostatočnú šírku</w:t>
      </w:r>
      <w:r w:rsidRPr="00D842FF">
        <w:rPr>
          <w:rFonts w:eastAsia="Times New Roman" w:cs="Arial"/>
          <w:lang w:eastAsia="sk-SK"/>
        </w:rPr>
        <w:t xml:space="preserve"> vyhradených parkovacích miest nás upozornil obyvateľ mesta Hnúšťa</w:t>
      </w:r>
      <w:r>
        <w:rPr>
          <w:rFonts w:eastAsia="Times New Roman" w:cs="Arial"/>
          <w:lang w:eastAsia="sk-SK"/>
        </w:rPr>
        <w:t>. V </w:t>
      </w:r>
      <w:r w:rsidRPr="00D842FF">
        <w:rPr>
          <w:rFonts w:eastAsia="Times New Roman" w:cs="Arial"/>
          <w:lang w:eastAsia="sk-SK"/>
        </w:rPr>
        <w:t>podnete uviedol,</w:t>
      </w:r>
      <w:r>
        <w:rPr>
          <w:rFonts w:eastAsia="Times New Roman" w:cs="Arial"/>
          <w:lang w:eastAsia="sk-SK"/>
        </w:rPr>
        <w:t xml:space="preserve"> že </w:t>
      </w:r>
      <w:r w:rsidRPr="00D842FF">
        <w:rPr>
          <w:rFonts w:eastAsia="Times New Roman" w:cs="Arial"/>
          <w:lang w:eastAsia="sk-SK"/>
        </w:rPr>
        <w:t>mesto Hnúšťa požiadal</w:t>
      </w:r>
      <w:r>
        <w:rPr>
          <w:rFonts w:eastAsia="Times New Roman" w:cs="Arial"/>
          <w:lang w:eastAsia="sk-SK"/>
        </w:rPr>
        <w:t xml:space="preserve"> o </w:t>
      </w:r>
      <w:r w:rsidRPr="00D842FF">
        <w:rPr>
          <w:rFonts w:eastAsia="Times New Roman" w:cs="Arial"/>
          <w:lang w:eastAsia="sk-SK"/>
        </w:rPr>
        <w:t>povolenie vyhradeného parkovacieho miesta pred bytovým domom. Namietal,</w:t>
      </w:r>
      <w:r>
        <w:rPr>
          <w:rFonts w:eastAsia="Times New Roman" w:cs="Arial"/>
          <w:lang w:eastAsia="sk-SK"/>
        </w:rPr>
        <w:t xml:space="preserve"> že </w:t>
      </w:r>
      <w:r w:rsidRPr="00D842FF">
        <w:rPr>
          <w:rFonts w:eastAsia="Times New Roman" w:cs="Arial"/>
          <w:b/>
          <w:bCs/>
          <w:lang w:eastAsia="sk-SK"/>
        </w:rPr>
        <w:t>platené (rezidentské) parkovacie miesta nespĺňajú šírku stanovenú vyhláškou</w:t>
      </w:r>
      <w:bookmarkStart w:id="221" w:name="_Hlk189729003"/>
      <w:r w:rsidRPr="00D842FF">
        <w:rPr>
          <w:rFonts w:cs="Arial"/>
          <w:vertAlign w:val="superscript"/>
        </w:rPr>
        <w:footnoteReference w:id="94"/>
      </w:r>
      <w:bookmarkEnd w:id="221"/>
      <w:r w:rsidRPr="00D842FF">
        <w:rPr>
          <w:rFonts w:eastAsia="Times New Roman" w:cs="Arial"/>
          <w:lang w:eastAsia="sk-SK"/>
        </w:rPr>
        <w:t>.</w:t>
      </w:r>
      <w:r w:rsidRPr="00D842FF">
        <w:rPr>
          <w:rFonts w:eastAsia="Times New Roman" w:cs="Arial"/>
          <w:b/>
          <w:bCs/>
          <w:lang w:eastAsia="sk-SK"/>
        </w:rPr>
        <w:t xml:space="preserve"> </w:t>
      </w:r>
      <w:r w:rsidRPr="00D842FF">
        <w:rPr>
          <w:rFonts w:eastAsia="Times New Roman" w:cs="Arial"/>
          <w:lang w:eastAsia="sk-SK"/>
        </w:rPr>
        <w:t xml:space="preserve">Splnenie požiadavky dostatočnej šírky vyhradeného parkovacieho miesta posúdime po analýze stanoviska mesta Hnúšťa. </w:t>
      </w:r>
    </w:p>
    <w:p w14:paraId="588CE61C" w14:textId="77777777" w:rsidR="00CB6576" w:rsidRPr="00D842FF" w:rsidRDefault="00CB6576" w:rsidP="00CB6576">
      <w:pPr>
        <w:rPr>
          <w:rFonts w:eastAsia="Times New Roman" w:cs="Arial"/>
          <w:szCs w:val="24"/>
          <w:lang w:eastAsia="sk-SK"/>
        </w:rPr>
      </w:pPr>
    </w:p>
    <w:p w14:paraId="3064954B" w14:textId="77777777" w:rsidR="00CB6576" w:rsidRPr="00D842FF" w:rsidRDefault="00CB6576" w:rsidP="00CB6576"/>
    <w:p w14:paraId="1DC01EE9" w14:textId="77777777" w:rsidR="00CB6576" w:rsidRPr="00D842FF" w:rsidRDefault="00CB6576" w:rsidP="00CB6576">
      <w:pPr>
        <w:pStyle w:val="Story"/>
        <w:ind w:left="0" w:firstLine="0"/>
        <w:rPr>
          <w:rFonts w:cs="Arial"/>
        </w:rPr>
      </w:pPr>
      <w:bookmarkStart w:id="222" w:name="_Toc193813696"/>
      <w:r w:rsidRPr="00D842FF">
        <w:rPr>
          <w:rFonts w:cs="Arial"/>
          <w:caps w:val="0"/>
        </w:rPr>
        <w:t>Príbeh dvadsiaty druhý</w:t>
      </w:r>
      <w:r w:rsidRPr="00D842FF">
        <w:rPr>
          <w:rFonts w:cs="Arial"/>
          <w:caps w:val="0"/>
        </w:rPr>
        <w:br/>
      </w:r>
      <w:r w:rsidRPr="00D842FF">
        <w:rPr>
          <w:rFonts w:cs="Arial"/>
        </w:rPr>
        <w:t>Dych vyrážajúci poplatok</w:t>
      </w:r>
      <w:r>
        <w:rPr>
          <w:rFonts w:cs="Arial"/>
        </w:rPr>
        <w:t xml:space="preserve"> za </w:t>
      </w:r>
      <w:r w:rsidRPr="00D842FF">
        <w:rPr>
          <w:rFonts w:cs="Arial"/>
        </w:rPr>
        <w:t>parkovanie počas hospitalizácie</w:t>
      </w:r>
      <w:bookmarkEnd w:id="22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527D8E3" w14:textId="77777777" w:rsidTr="00637EA7">
        <w:tc>
          <w:tcPr>
            <w:tcW w:w="5000" w:type="pct"/>
            <w:shd w:val="clear" w:color="auto" w:fill="C0C0C0"/>
          </w:tcPr>
          <w:p w14:paraId="6E6EA11D" w14:textId="77777777" w:rsidR="00CB6576" w:rsidRPr="00D842FF" w:rsidRDefault="00CB6576" w:rsidP="00637EA7">
            <w:pPr>
              <w:rPr>
                <w:rFonts w:cs="Arial"/>
                <w:b/>
                <w:iCs/>
                <w:szCs w:val="24"/>
              </w:rPr>
            </w:pPr>
            <w:r w:rsidRPr="00D842FF">
              <w:rPr>
                <w:rFonts w:eastAsia="Times New Roman" w:cs="Arial"/>
                <w:b/>
                <w:bCs/>
                <w:kern w:val="36"/>
                <w:szCs w:val="24"/>
              </w:rPr>
              <w:t>Aj keď inštitúcie nie vždy konajú správne</w:t>
            </w:r>
            <w:r>
              <w:rPr>
                <w:rFonts w:eastAsia="Times New Roman" w:cs="Arial"/>
                <w:b/>
                <w:bCs/>
                <w:kern w:val="36"/>
                <w:szCs w:val="24"/>
              </w:rPr>
              <w:t xml:space="preserve"> a </w:t>
            </w:r>
            <w:r w:rsidRPr="00D842FF">
              <w:rPr>
                <w:rFonts w:eastAsia="Times New Roman" w:cs="Arial"/>
                <w:b/>
                <w:bCs/>
                <w:kern w:val="36"/>
                <w:szCs w:val="24"/>
              </w:rPr>
              <w:t>empaticky voči osobám</w:t>
            </w:r>
            <w:r>
              <w:rPr>
                <w:rFonts w:eastAsia="Times New Roman" w:cs="Arial"/>
                <w:b/>
                <w:bCs/>
                <w:kern w:val="36"/>
                <w:szCs w:val="24"/>
              </w:rPr>
              <w:t xml:space="preserve"> so </w:t>
            </w:r>
            <w:r w:rsidRPr="00D842FF">
              <w:rPr>
                <w:rFonts w:eastAsia="Times New Roman" w:cs="Arial"/>
                <w:b/>
                <w:bCs/>
                <w:kern w:val="36"/>
                <w:szCs w:val="24"/>
              </w:rPr>
              <w:t>zdravotným postihnutím, verejný tlak</w:t>
            </w:r>
            <w:r>
              <w:rPr>
                <w:rFonts w:eastAsia="Times New Roman" w:cs="Arial"/>
                <w:b/>
                <w:bCs/>
                <w:kern w:val="36"/>
                <w:szCs w:val="24"/>
              </w:rPr>
              <w:t xml:space="preserve"> a </w:t>
            </w:r>
            <w:r w:rsidRPr="00D842FF">
              <w:rPr>
                <w:rFonts w:eastAsia="Times New Roman" w:cs="Arial"/>
                <w:b/>
                <w:bCs/>
                <w:kern w:val="36"/>
                <w:szCs w:val="24"/>
              </w:rPr>
              <w:t>dôraz</w:t>
            </w:r>
            <w:r>
              <w:rPr>
                <w:rFonts w:eastAsia="Times New Roman" w:cs="Arial"/>
                <w:b/>
                <w:bCs/>
                <w:kern w:val="36"/>
                <w:szCs w:val="24"/>
              </w:rPr>
              <w:t xml:space="preserve"> na </w:t>
            </w:r>
            <w:r w:rsidRPr="00D842FF">
              <w:rPr>
                <w:rFonts w:eastAsia="Times New Roman" w:cs="Arial"/>
                <w:b/>
                <w:bCs/>
                <w:kern w:val="36"/>
                <w:szCs w:val="24"/>
              </w:rPr>
              <w:t>spravodlivosť môžu viesť</w:t>
            </w:r>
            <w:r>
              <w:rPr>
                <w:rFonts w:eastAsia="Times New Roman" w:cs="Arial"/>
                <w:b/>
                <w:bCs/>
                <w:kern w:val="36"/>
                <w:szCs w:val="24"/>
              </w:rPr>
              <w:t xml:space="preserve"> k </w:t>
            </w:r>
            <w:r w:rsidRPr="00D842FF">
              <w:rPr>
                <w:rFonts w:eastAsia="Times New Roman" w:cs="Arial"/>
                <w:b/>
                <w:bCs/>
                <w:kern w:val="36"/>
                <w:szCs w:val="24"/>
              </w:rPr>
              <w:t>pozitívnym zmenám. Dokazuje to aj príbeh pána Františka, ktorý</w:t>
            </w:r>
            <w:r>
              <w:rPr>
                <w:rFonts w:eastAsia="Times New Roman" w:cs="Arial"/>
                <w:b/>
                <w:bCs/>
                <w:kern w:val="36"/>
                <w:szCs w:val="24"/>
              </w:rPr>
              <w:t> </w:t>
            </w:r>
            <w:r w:rsidRPr="00D842FF">
              <w:rPr>
                <w:rFonts w:eastAsia="Times New Roman" w:cs="Arial"/>
                <w:b/>
                <w:bCs/>
                <w:kern w:val="36"/>
                <w:szCs w:val="24"/>
              </w:rPr>
              <w:t>po hospitalizácii</w:t>
            </w:r>
            <w:r>
              <w:rPr>
                <w:rFonts w:eastAsia="Times New Roman" w:cs="Arial"/>
                <w:b/>
                <w:bCs/>
                <w:kern w:val="36"/>
                <w:szCs w:val="24"/>
              </w:rPr>
              <w:t xml:space="preserve"> vo </w:t>
            </w:r>
            <w:r w:rsidRPr="00D842FF">
              <w:rPr>
                <w:rFonts w:eastAsia="Times New Roman" w:cs="Arial"/>
                <w:b/>
                <w:bCs/>
                <w:kern w:val="36"/>
                <w:szCs w:val="24"/>
              </w:rPr>
              <w:t>Fakultnej nemocnici Trnava musel uhradiť neprimerane vysoký poplatok</w:t>
            </w:r>
            <w:r>
              <w:rPr>
                <w:rFonts w:eastAsia="Times New Roman" w:cs="Arial"/>
                <w:b/>
                <w:bCs/>
                <w:kern w:val="36"/>
                <w:szCs w:val="24"/>
              </w:rPr>
              <w:t xml:space="preserve"> za </w:t>
            </w:r>
            <w:r w:rsidRPr="00D842FF">
              <w:rPr>
                <w:rFonts w:eastAsia="Times New Roman" w:cs="Arial"/>
                <w:b/>
                <w:bCs/>
                <w:kern w:val="36"/>
                <w:szCs w:val="24"/>
              </w:rPr>
              <w:t>parkovanie, hoci pre svoj zdravotný stav nemohol svoje auto preparkovať</w:t>
            </w:r>
            <w:r>
              <w:rPr>
                <w:rFonts w:eastAsia="Times New Roman" w:cs="Arial"/>
                <w:b/>
                <w:bCs/>
                <w:kern w:val="36"/>
                <w:szCs w:val="24"/>
              </w:rPr>
              <w:t xml:space="preserve"> a </w:t>
            </w:r>
            <w:r w:rsidRPr="00D842FF">
              <w:rPr>
                <w:rFonts w:eastAsia="Times New Roman" w:cs="Arial"/>
                <w:b/>
                <w:bCs/>
                <w:kern w:val="36"/>
                <w:szCs w:val="24"/>
              </w:rPr>
              <w:t>vyhnúť sa tak poplatku. Nemocnica však napokon svoje stanovisko prehodnotila</w:t>
            </w:r>
            <w:r>
              <w:rPr>
                <w:rFonts w:eastAsia="Times New Roman" w:cs="Arial"/>
                <w:b/>
                <w:bCs/>
                <w:kern w:val="36"/>
                <w:szCs w:val="24"/>
              </w:rPr>
              <w:t xml:space="preserve"> a </w:t>
            </w:r>
            <w:r w:rsidRPr="00D842FF">
              <w:rPr>
                <w:rFonts w:eastAsia="Times New Roman" w:cs="Arial"/>
                <w:b/>
                <w:bCs/>
                <w:kern w:val="36"/>
                <w:szCs w:val="24"/>
              </w:rPr>
              <w:t>pánovi Františkovi vysoký poplatok</w:t>
            </w:r>
            <w:r>
              <w:rPr>
                <w:rFonts w:eastAsia="Times New Roman" w:cs="Arial"/>
                <w:b/>
                <w:bCs/>
                <w:kern w:val="36"/>
                <w:szCs w:val="24"/>
              </w:rPr>
              <w:t xml:space="preserve"> za </w:t>
            </w:r>
            <w:r w:rsidRPr="00D842FF">
              <w:rPr>
                <w:rFonts w:eastAsia="Times New Roman" w:cs="Arial"/>
                <w:b/>
                <w:bCs/>
                <w:kern w:val="36"/>
                <w:szCs w:val="24"/>
              </w:rPr>
              <w:t>parkovanie vrátila.</w:t>
            </w:r>
          </w:p>
        </w:tc>
      </w:tr>
    </w:tbl>
    <w:p w14:paraId="04B83FFB"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KZP/PO/0507/2024/05R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3ACAA23F" w14:textId="77777777" w:rsidTr="00637EA7">
        <w:tc>
          <w:tcPr>
            <w:tcW w:w="9206" w:type="dxa"/>
            <w:tcBorders>
              <w:left w:val="single" w:sz="24" w:space="0" w:color="C0C0C0"/>
            </w:tcBorders>
            <w:shd w:val="clear" w:color="auto" w:fill="auto"/>
          </w:tcPr>
          <w:p w14:paraId="2B7B268C" w14:textId="77777777" w:rsidR="00CB6576" w:rsidRPr="00D842FF" w:rsidRDefault="00CB6576" w:rsidP="00637EA7">
            <w:pPr>
              <w:rPr>
                <w:rFonts w:cs="Arial"/>
              </w:rPr>
            </w:pPr>
            <w:r w:rsidRPr="00D842FF">
              <w:rPr>
                <w:rFonts w:cs="Arial"/>
              </w:rPr>
              <w:t>Pán František</w:t>
            </w:r>
            <w:r>
              <w:rPr>
                <w:rFonts w:cs="Arial"/>
              </w:rPr>
              <w:t xml:space="preserve"> je </w:t>
            </w:r>
            <w:r w:rsidRPr="00D842FF">
              <w:rPr>
                <w:rFonts w:cs="Arial"/>
              </w:rPr>
              <w:t>muž, ktorého každodenný život</w:t>
            </w:r>
            <w:r>
              <w:rPr>
                <w:rFonts w:cs="Arial"/>
              </w:rPr>
              <w:t xml:space="preserve"> je </w:t>
            </w:r>
            <w:r w:rsidRPr="00D842FF">
              <w:rPr>
                <w:rFonts w:cs="Arial"/>
              </w:rPr>
              <w:t>poznačený ťažkým zdravotným postihnutím. Je nútený byť až šestnásť hodín denne napojený</w:t>
            </w:r>
            <w:r>
              <w:rPr>
                <w:rFonts w:cs="Arial"/>
              </w:rPr>
              <w:t xml:space="preserve"> na </w:t>
            </w:r>
            <w:r w:rsidRPr="00D842FF">
              <w:rPr>
                <w:rFonts w:cs="Arial"/>
              </w:rPr>
              <w:t>kyslíkový prístroj, ktorý mu umožňuje dýchať. Napriek tomuto neľahkému osudu sa stále snaží žiť čo najnezávislejšie, aj keď niektoré prekážky neustále komplikujú jeho život</w:t>
            </w:r>
            <w:r>
              <w:rPr>
                <w:rFonts w:cs="Arial"/>
              </w:rPr>
              <w:t xml:space="preserve"> a </w:t>
            </w:r>
            <w:r w:rsidRPr="00D842FF">
              <w:rPr>
                <w:rFonts w:cs="Arial"/>
              </w:rPr>
              <w:t>prinášajú nové výzvy</w:t>
            </w:r>
            <w:r>
              <w:rPr>
                <w:rFonts w:cs="Arial"/>
              </w:rPr>
              <w:t>. V </w:t>
            </w:r>
            <w:r w:rsidRPr="00D842FF">
              <w:rPr>
                <w:rFonts w:cs="Arial"/>
                <w:szCs w:val="24"/>
              </w:rPr>
              <w:t>decembri 2023 sa jeho zdravotný stav zhoršil do takej miery,</w:t>
            </w:r>
            <w:r>
              <w:rPr>
                <w:rFonts w:cs="Arial"/>
                <w:szCs w:val="24"/>
              </w:rPr>
              <w:t xml:space="preserve"> že </w:t>
            </w:r>
            <w:r w:rsidRPr="00D842FF">
              <w:rPr>
                <w:rFonts w:cs="Arial"/>
                <w:szCs w:val="24"/>
              </w:rPr>
              <w:t>musel byť hospitalizovaný</w:t>
            </w:r>
            <w:r>
              <w:rPr>
                <w:rFonts w:cs="Arial"/>
                <w:szCs w:val="24"/>
              </w:rPr>
              <w:t xml:space="preserve"> na </w:t>
            </w:r>
            <w:r w:rsidRPr="00D842FF">
              <w:rPr>
                <w:rFonts w:cs="Arial"/>
                <w:szCs w:val="24"/>
              </w:rPr>
              <w:t>neurologickom oddelení Fakultnej nemocnice Trnava. Na hospitalizáciu prišiel vlastným autom</w:t>
            </w:r>
            <w:r>
              <w:rPr>
                <w:rFonts w:cs="Arial"/>
                <w:szCs w:val="24"/>
              </w:rPr>
              <w:t xml:space="preserve"> a </w:t>
            </w:r>
            <w:r w:rsidRPr="00D842FF">
              <w:rPr>
                <w:rFonts w:cs="Arial"/>
                <w:szCs w:val="24"/>
              </w:rPr>
              <w:t>zaparkoval ho</w:t>
            </w:r>
            <w:r>
              <w:rPr>
                <w:rFonts w:cs="Arial"/>
                <w:szCs w:val="24"/>
              </w:rPr>
              <w:t xml:space="preserve"> na </w:t>
            </w:r>
            <w:r w:rsidRPr="00D842FF">
              <w:rPr>
                <w:rFonts w:cs="Arial"/>
                <w:szCs w:val="24"/>
              </w:rPr>
              <w:t>parkovisku nemocnice</w:t>
            </w:r>
            <w:r>
              <w:rPr>
                <w:rFonts w:cs="Arial"/>
                <w:szCs w:val="24"/>
              </w:rPr>
              <w:t>. V </w:t>
            </w:r>
            <w:r w:rsidRPr="00D842FF">
              <w:rPr>
                <w:rFonts w:cs="Arial"/>
                <w:szCs w:val="24"/>
              </w:rPr>
              <w:t>tej chvíli netušil,</w:t>
            </w:r>
            <w:r>
              <w:rPr>
                <w:rFonts w:cs="Arial"/>
                <w:szCs w:val="24"/>
              </w:rPr>
              <w:t xml:space="preserve"> že </w:t>
            </w:r>
            <w:r w:rsidRPr="00D842FF">
              <w:rPr>
                <w:rFonts w:cs="Arial"/>
                <w:szCs w:val="24"/>
              </w:rPr>
              <w:t>tento jednoduchý krok sa pre neho stane zdrojom ďalšieho stresu</w:t>
            </w:r>
            <w:r>
              <w:rPr>
                <w:rFonts w:cs="Arial"/>
                <w:szCs w:val="24"/>
              </w:rPr>
              <w:t xml:space="preserve"> a </w:t>
            </w:r>
            <w:r w:rsidRPr="00D842FF">
              <w:rPr>
                <w:rFonts w:cs="Arial"/>
                <w:szCs w:val="24"/>
              </w:rPr>
              <w:t xml:space="preserve">nespravodlivosti. </w:t>
            </w:r>
          </w:p>
          <w:p w14:paraId="2E82A2B3" w14:textId="77777777" w:rsidR="00CB6576" w:rsidRPr="00D842FF" w:rsidRDefault="00CB6576" w:rsidP="00637EA7">
            <w:pPr>
              <w:rPr>
                <w:rFonts w:cs="Arial"/>
              </w:rPr>
            </w:pPr>
          </w:p>
          <w:p w14:paraId="64A87EB3" w14:textId="77777777" w:rsidR="00CB6576" w:rsidRPr="00D842FF" w:rsidRDefault="00CB6576" w:rsidP="00637EA7">
            <w:pPr>
              <w:rPr>
                <w:rFonts w:cs="Arial"/>
                <w:szCs w:val="24"/>
              </w:rPr>
            </w:pPr>
            <w:r w:rsidRPr="00D842FF">
              <w:rPr>
                <w:rFonts w:cs="Arial"/>
              </w:rPr>
              <w:t>Po prijatí</w:t>
            </w:r>
            <w:r>
              <w:rPr>
                <w:rFonts w:cs="Arial"/>
              </w:rPr>
              <w:t xml:space="preserve"> na </w:t>
            </w:r>
            <w:r w:rsidRPr="00D842FF">
              <w:rPr>
                <w:rFonts w:cs="Arial"/>
              </w:rPr>
              <w:t>oddelenie pán František podstúpil niekoľko vyšetrení, dostal infúznu liečbu</w:t>
            </w:r>
            <w:r>
              <w:rPr>
                <w:rFonts w:cs="Arial"/>
              </w:rPr>
              <w:t xml:space="preserve"> a </w:t>
            </w:r>
            <w:r w:rsidRPr="00D842FF">
              <w:rPr>
                <w:rFonts w:cs="Arial"/>
              </w:rPr>
              <w:t>bol napojený</w:t>
            </w:r>
            <w:r>
              <w:rPr>
                <w:rFonts w:cs="Arial"/>
              </w:rPr>
              <w:t xml:space="preserve"> na </w:t>
            </w:r>
            <w:r w:rsidRPr="00D842FF">
              <w:rPr>
                <w:rFonts w:cs="Arial"/>
              </w:rPr>
              <w:t>kyslík. Kvôli závažnému zdravotnému stavu musel zostať hospitalizovaný až desať dní. Počas hospitalizácie sa navyše nakazil Covid-19, čo jeho stav ešte zhoršilo. Bol úplne izolovaný</w:t>
            </w:r>
            <w:r>
              <w:rPr>
                <w:rFonts w:cs="Arial"/>
              </w:rPr>
              <w:t xml:space="preserve"> na </w:t>
            </w:r>
            <w:r w:rsidRPr="00D842FF">
              <w:rPr>
                <w:rFonts w:cs="Arial"/>
              </w:rPr>
              <w:t>neurologickom oddelení</w:t>
            </w:r>
            <w:r>
              <w:rPr>
                <w:rFonts w:cs="Arial"/>
              </w:rPr>
              <w:t xml:space="preserve"> a </w:t>
            </w:r>
            <w:r w:rsidRPr="00D842FF">
              <w:rPr>
                <w:rFonts w:cs="Arial"/>
              </w:rPr>
              <w:t xml:space="preserve">nemal možnosť opustiť nemocnicu, nieto ešte preparkovať svoje auto. </w:t>
            </w:r>
            <w:r w:rsidRPr="00D842FF">
              <w:rPr>
                <w:rFonts w:cs="Arial"/>
                <w:szCs w:val="24"/>
              </w:rPr>
              <w:t>Po desiatich náročných dňoch sa pán František stretol</w:t>
            </w:r>
            <w:r>
              <w:rPr>
                <w:rFonts w:cs="Arial"/>
                <w:szCs w:val="24"/>
              </w:rPr>
              <w:t xml:space="preserve"> s </w:t>
            </w:r>
            <w:r w:rsidRPr="00D842FF">
              <w:rPr>
                <w:rFonts w:cs="Arial"/>
                <w:szCs w:val="24"/>
              </w:rPr>
              <w:t xml:space="preserve">nečakanou situáciou. </w:t>
            </w:r>
          </w:p>
          <w:p w14:paraId="2F11726B" w14:textId="77777777" w:rsidR="00CB6576" w:rsidRPr="00D842FF" w:rsidRDefault="00CB6576" w:rsidP="00637EA7">
            <w:pPr>
              <w:rPr>
                <w:rFonts w:cs="Arial"/>
                <w:b/>
                <w:szCs w:val="24"/>
              </w:rPr>
            </w:pPr>
          </w:p>
          <w:p w14:paraId="4B5F4119" w14:textId="77777777" w:rsidR="00CB6576" w:rsidRPr="00D842FF" w:rsidRDefault="00CB6576" w:rsidP="00637EA7">
            <w:pPr>
              <w:rPr>
                <w:rFonts w:cs="Arial"/>
              </w:rPr>
            </w:pPr>
            <w:r w:rsidRPr="00D842FF">
              <w:rPr>
                <w:rFonts w:cs="Arial"/>
                <w:b/>
                <w:szCs w:val="24"/>
              </w:rPr>
              <w:t>Pri odchode</w:t>
            </w:r>
            <w:r>
              <w:rPr>
                <w:rFonts w:cs="Arial"/>
                <w:b/>
                <w:szCs w:val="24"/>
              </w:rPr>
              <w:t xml:space="preserve"> z </w:t>
            </w:r>
            <w:r w:rsidRPr="00D842FF">
              <w:rPr>
                <w:rFonts w:cs="Arial"/>
                <w:b/>
                <w:szCs w:val="24"/>
              </w:rPr>
              <w:t>nemocnice mu zamestnanec oznámil,</w:t>
            </w:r>
            <w:r>
              <w:rPr>
                <w:rFonts w:cs="Arial"/>
                <w:b/>
                <w:szCs w:val="24"/>
              </w:rPr>
              <w:t xml:space="preserve"> že za </w:t>
            </w:r>
            <w:r w:rsidRPr="00D842FF">
              <w:rPr>
                <w:rFonts w:cs="Arial"/>
                <w:b/>
                <w:szCs w:val="24"/>
              </w:rPr>
              <w:t>parkovanie musí zaplatiť poplatok</w:t>
            </w:r>
            <w:r>
              <w:rPr>
                <w:rFonts w:cs="Arial"/>
                <w:b/>
                <w:szCs w:val="24"/>
              </w:rPr>
              <w:t xml:space="preserve"> vo </w:t>
            </w:r>
            <w:r w:rsidRPr="00D842FF">
              <w:rPr>
                <w:rFonts w:cs="Arial"/>
                <w:b/>
                <w:szCs w:val="24"/>
              </w:rPr>
              <w:t>výške 225 EUR.</w:t>
            </w:r>
            <w:r w:rsidRPr="00D842FF">
              <w:rPr>
                <w:rFonts w:cs="Arial"/>
                <w:szCs w:val="24"/>
              </w:rPr>
              <w:t xml:space="preserve"> Hoci pán František vysvetlil, prečo svoje auto nemohol preparkovať, jeho prosby nepadli</w:t>
            </w:r>
            <w:r>
              <w:rPr>
                <w:rFonts w:cs="Arial"/>
                <w:szCs w:val="24"/>
              </w:rPr>
              <w:t xml:space="preserve"> na </w:t>
            </w:r>
            <w:r w:rsidRPr="00D842FF">
              <w:rPr>
                <w:rFonts w:cs="Arial"/>
                <w:szCs w:val="24"/>
              </w:rPr>
              <w:t>úrodnú pôdu. Zamestnanec nemocnice trval</w:t>
            </w:r>
            <w:r>
              <w:rPr>
                <w:rFonts w:cs="Arial"/>
                <w:szCs w:val="24"/>
              </w:rPr>
              <w:t xml:space="preserve"> na </w:t>
            </w:r>
            <w:r w:rsidRPr="00D842FF">
              <w:rPr>
                <w:rFonts w:cs="Arial"/>
                <w:szCs w:val="24"/>
              </w:rPr>
              <w:t>tom,</w:t>
            </w:r>
            <w:r>
              <w:rPr>
                <w:rFonts w:cs="Arial"/>
                <w:szCs w:val="24"/>
              </w:rPr>
              <w:t xml:space="preserve"> že </w:t>
            </w:r>
            <w:r w:rsidRPr="00D842FF">
              <w:rPr>
                <w:rFonts w:cs="Arial"/>
                <w:szCs w:val="24"/>
              </w:rPr>
              <w:t>bez zaplatenia nemôže odísť.</w:t>
            </w:r>
            <w:r w:rsidRPr="00D842FF">
              <w:rPr>
                <w:rFonts w:cs="Arial"/>
              </w:rPr>
              <w:t xml:space="preserve"> </w:t>
            </w:r>
            <w:r w:rsidRPr="00D842FF">
              <w:rPr>
                <w:rFonts w:cs="Arial"/>
                <w:szCs w:val="24"/>
              </w:rPr>
              <w:t>Pán František, ktorý už aj tak čelí vysokým mesačným nákladom</w:t>
            </w:r>
            <w:r>
              <w:rPr>
                <w:rFonts w:cs="Arial"/>
                <w:szCs w:val="24"/>
              </w:rPr>
              <w:t xml:space="preserve"> na </w:t>
            </w:r>
            <w:r w:rsidRPr="00D842FF">
              <w:rPr>
                <w:rFonts w:cs="Arial"/>
                <w:szCs w:val="24"/>
              </w:rPr>
              <w:t>liečbu, si nemohol takýto výdavok dovoliť. Napriek tomu sumu zaplatil,</w:t>
            </w:r>
            <w:r>
              <w:rPr>
                <w:rFonts w:cs="Arial"/>
                <w:szCs w:val="24"/>
              </w:rPr>
              <w:t xml:space="preserve"> aby </w:t>
            </w:r>
            <w:r w:rsidRPr="00D842FF">
              <w:rPr>
                <w:rFonts w:cs="Arial"/>
                <w:szCs w:val="24"/>
              </w:rPr>
              <w:t>sa mohol autom dostať domov, hoci</w:t>
            </w:r>
            <w:r>
              <w:rPr>
                <w:rFonts w:cs="Arial"/>
                <w:szCs w:val="24"/>
              </w:rPr>
              <w:t> </w:t>
            </w:r>
            <w:r w:rsidRPr="00D842FF">
              <w:rPr>
                <w:rFonts w:cs="Arial"/>
                <w:szCs w:val="24"/>
              </w:rPr>
              <w:t xml:space="preserve">to pre neho znamenalo veľkú finančnú záťaž. </w:t>
            </w:r>
          </w:p>
          <w:p w14:paraId="205127D6" w14:textId="77777777" w:rsidR="00CB6576" w:rsidRPr="00D842FF" w:rsidRDefault="00CB6576" w:rsidP="00637EA7">
            <w:pPr>
              <w:rPr>
                <w:rFonts w:cs="Arial"/>
                <w:szCs w:val="24"/>
              </w:rPr>
            </w:pPr>
          </w:p>
          <w:p w14:paraId="647208B8" w14:textId="77777777" w:rsidR="00CB6576" w:rsidRPr="00D842FF" w:rsidRDefault="00CB6576" w:rsidP="00637EA7">
            <w:pPr>
              <w:rPr>
                <w:rFonts w:cs="Arial"/>
                <w:szCs w:val="24"/>
              </w:rPr>
            </w:pPr>
            <w:r w:rsidRPr="00D842FF">
              <w:rPr>
                <w:rFonts w:cs="Arial"/>
                <w:szCs w:val="24"/>
              </w:rPr>
              <w:t>Opakovane sa obrátil</w:t>
            </w:r>
            <w:r>
              <w:rPr>
                <w:rFonts w:cs="Arial"/>
                <w:szCs w:val="24"/>
              </w:rPr>
              <w:t xml:space="preserve"> na </w:t>
            </w:r>
            <w:r w:rsidRPr="00D842FF">
              <w:rPr>
                <w:rFonts w:cs="Arial"/>
                <w:szCs w:val="24"/>
              </w:rPr>
              <w:t>právne oddelenie nemocnice</w:t>
            </w:r>
            <w:r>
              <w:rPr>
                <w:rFonts w:cs="Arial"/>
                <w:szCs w:val="24"/>
              </w:rPr>
              <w:t xml:space="preserve"> so </w:t>
            </w:r>
            <w:r w:rsidRPr="00D842FF">
              <w:rPr>
                <w:rFonts w:cs="Arial"/>
                <w:szCs w:val="24"/>
              </w:rPr>
              <w:t>žiadosťou</w:t>
            </w:r>
            <w:r>
              <w:rPr>
                <w:rFonts w:cs="Arial"/>
                <w:szCs w:val="24"/>
              </w:rPr>
              <w:t xml:space="preserve"> o </w:t>
            </w:r>
            <w:r w:rsidRPr="00D842FF">
              <w:rPr>
                <w:rFonts w:cs="Arial"/>
                <w:szCs w:val="24"/>
              </w:rPr>
              <w:t>vysvetlenie</w:t>
            </w:r>
            <w:r>
              <w:rPr>
                <w:rFonts w:cs="Arial"/>
                <w:szCs w:val="24"/>
              </w:rPr>
              <w:t xml:space="preserve"> a </w:t>
            </w:r>
            <w:r w:rsidRPr="00D842FF">
              <w:rPr>
                <w:rFonts w:cs="Arial"/>
                <w:szCs w:val="24"/>
              </w:rPr>
              <w:t>nápravu. Považoval tento postup</w:t>
            </w:r>
            <w:r>
              <w:rPr>
                <w:rFonts w:cs="Arial"/>
                <w:szCs w:val="24"/>
              </w:rPr>
              <w:t xml:space="preserve"> za </w:t>
            </w:r>
            <w:r w:rsidRPr="00D842FF">
              <w:rPr>
                <w:rFonts w:cs="Arial"/>
                <w:szCs w:val="24"/>
              </w:rPr>
              <w:t>neetický</w:t>
            </w:r>
            <w:r>
              <w:rPr>
                <w:rFonts w:cs="Arial"/>
                <w:szCs w:val="24"/>
              </w:rPr>
              <w:t xml:space="preserve"> – </w:t>
            </w:r>
            <w:r w:rsidRPr="00D842FF">
              <w:rPr>
                <w:rFonts w:cs="Arial"/>
                <w:szCs w:val="24"/>
              </w:rPr>
              <w:t>veď pre </w:t>
            </w:r>
            <w:bookmarkStart w:id="223" w:name="_Hlk190638968"/>
            <w:r w:rsidRPr="00D842FF">
              <w:rPr>
                <w:rFonts w:cs="Arial"/>
                <w:szCs w:val="24"/>
              </w:rPr>
              <w:t>človeka</w:t>
            </w:r>
            <w:r>
              <w:rPr>
                <w:rFonts w:cs="Arial"/>
                <w:szCs w:val="24"/>
              </w:rPr>
              <w:t xml:space="preserve"> so </w:t>
            </w:r>
            <w:r w:rsidRPr="00D842FF">
              <w:rPr>
                <w:rFonts w:cs="Arial"/>
                <w:szCs w:val="24"/>
              </w:rPr>
              <w:t>zdravotným postihnutím</w:t>
            </w:r>
            <w:bookmarkEnd w:id="223"/>
            <w:r w:rsidRPr="00D842FF">
              <w:rPr>
                <w:rFonts w:cs="Arial"/>
                <w:szCs w:val="24"/>
              </w:rPr>
              <w:t>, ktorý kvôli hospitalizácii</w:t>
            </w:r>
            <w:r>
              <w:rPr>
                <w:rFonts w:cs="Arial"/>
                <w:szCs w:val="24"/>
              </w:rPr>
              <w:t xml:space="preserve"> a </w:t>
            </w:r>
            <w:r w:rsidRPr="00D842FF">
              <w:rPr>
                <w:rFonts w:cs="Arial"/>
                <w:szCs w:val="24"/>
              </w:rPr>
              <w:t>izolácii nemohol auto preparkovať, bola suma 225</w:t>
            </w:r>
            <w:r>
              <w:rPr>
                <w:rFonts w:cs="Arial"/>
                <w:szCs w:val="24"/>
              </w:rPr>
              <w:t> </w:t>
            </w:r>
            <w:r w:rsidRPr="00D842FF">
              <w:rPr>
                <w:rFonts w:cs="Arial"/>
                <w:szCs w:val="24"/>
              </w:rPr>
              <w:t>EUR nielen neprimeraná, ale</w:t>
            </w:r>
            <w:r>
              <w:rPr>
                <w:rFonts w:cs="Arial"/>
                <w:szCs w:val="24"/>
              </w:rPr>
              <w:t xml:space="preserve"> je </w:t>
            </w:r>
            <w:r w:rsidRPr="00D842FF">
              <w:rPr>
                <w:rFonts w:cs="Arial"/>
                <w:szCs w:val="24"/>
              </w:rPr>
              <w:t>aj prejavom úplnej absencie empatie. Napriek tomu,</w:t>
            </w:r>
            <w:r>
              <w:rPr>
                <w:rFonts w:cs="Arial"/>
                <w:szCs w:val="24"/>
              </w:rPr>
              <w:t xml:space="preserve"> že </w:t>
            </w:r>
            <w:r w:rsidRPr="00D842FF">
              <w:rPr>
                <w:rFonts w:cs="Arial"/>
                <w:szCs w:val="24"/>
              </w:rPr>
              <w:t>podal viacero sťažností, jeho snahy boli ignorované, odpovede neprichádzali. Napokon sa pán František obrátil</w:t>
            </w:r>
            <w:r>
              <w:rPr>
                <w:rFonts w:cs="Arial"/>
                <w:szCs w:val="24"/>
              </w:rPr>
              <w:t xml:space="preserve"> na </w:t>
            </w:r>
            <w:r w:rsidRPr="00D842FF">
              <w:rPr>
                <w:rFonts w:cs="Arial"/>
                <w:szCs w:val="24"/>
              </w:rPr>
              <w:t>Úrad komisára pre osoby</w:t>
            </w:r>
            <w:r>
              <w:rPr>
                <w:rFonts w:cs="Arial"/>
                <w:szCs w:val="24"/>
              </w:rPr>
              <w:t xml:space="preserve"> so </w:t>
            </w:r>
            <w:r w:rsidRPr="00D842FF">
              <w:rPr>
                <w:rFonts w:cs="Arial"/>
                <w:szCs w:val="24"/>
              </w:rPr>
              <w:t>zdravotným postihnutím. Vyzval inštitúcie, ktoré by mali byť oporou pre zraniteľných pacientov,</w:t>
            </w:r>
            <w:r>
              <w:rPr>
                <w:rFonts w:cs="Arial"/>
                <w:szCs w:val="24"/>
              </w:rPr>
              <w:t xml:space="preserve"> aby </w:t>
            </w:r>
            <w:r w:rsidRPr="00D842FF">
              <w:rPr>
                <w:rFonts w:cs="Arial"/>
                <w:szCs w:val="24"/>
              </w:rPr>
              <w:t>konali</w:t>
            </w:r>
            <w:r>
              <w:rPr>
                <w:rFonts w:cs="Arial"/>
                <w:szCs w:val="24"/>
              </w:rPr>
              <w:t xml:space="preserve"> s </w:t>
            </w:r>
            <w:r w:rsidRPr="00D842FF">
              <w:rPr>
                <w:rFonts w:cs="Arial"/>
                <w:szCs w:val="24"/>
              </w:rPr>
              <w:t>väčšou empatiou</w:t>
            </w:r>
            <w:r>
              <w:rPr>
                <w:rFonts w:cs="Arial"/>
                <w:szCs w:val="24"/>
              </w:rPr>
              <w:t xml:space="preserve"> a </w:t>
            </w:r>
            <w:r w:rsidRPr="00D842FF">
              <w:rPr>
                <w:rFonts w:cs="Arial"/>
                <w:szCs w:val="24"/>
              </w:rPr>
              <w:t>pochopením,</w:t>
            </w:r>
            <w:r>
              <w:rPr>
                <w:rFonts w:cs="Arial"/>
                <w:szCs w:val="24"/>
              </w:rPr>
              <w:t xml:space="preserve"> a </w:t>
            </w:r>
            <w:r w:rsidRPr="00D842FF">
              <w:rPr>
                <w:rFonts w:cs="Arial"/>
                <w:szCs w:val="24"/>
              </w:rPr>
              <w:t>poukázal</w:t>
            </w:r>
            <w:r>
              <w:rPr>
                <w:rFonts w:cs="Arial"/>
                <w:szCs w:val="24"/>
              </w:rPr>
              <w:t xml:space="preserve"> na </w:t>
            </w:r>
            <w:r w:rsidRPr="00D842FF">
              <w:rPr>
                <w:rFonts w:cs="Arial"/>
                <w:szCs w:val="24"/>
              </w:rPr>
              <w:t>ignorantský</w:t>
            </w:r>
            <w:r>
              <w:rPr>
                <w:rFonts w:cs="Arial"/>
                <w:szCs w:val="24"/>
              </w:rPr>
              <w:t xml:space="preserve"> a </w:t>
            </w:r>
            <w:r w:rsidRPr="00D842FF">
              <w:rPr>
                <w:rFonts w:cs="Arial"/>
                <w:szCs w:val="24"/>
              </w:rPr>
              <w:t>neetický postup, ktorý zažil.</w:t>
            </w:r>
          </w:p>
          <w:p w14:paraId="05C55BBB" w14:textId="77777777" w:rsidR="00CB6576" w:rsidRPr="00D842FF" w:rsidRDefault="00CB6576" w:rsidP="00637EA7">
            <w:pPr>
              <w:rPr>
                <w:rFonts w:eastAsia="Times New Roman" w:cs="Arial"/>
                <w:bCs/>
                <w:szCs w:val="24"/>
              </w:rPr>
            </w:pPr>
          </w:p>
          <w:p w14:paraId="7F5CC316" w14:textId="77777777" w:rsidR="00CB6576" w:rsidRPr="00D842FF" w:rsidRDefault="00CB6576" w:rsidP="00637EA7">
            <w:pPr>
              <w:rPr>
                <w:rFonts w:eastAsia="Times New Roman" w:cs="Arial"/>
                <w:b/>
                <w:szCs w:val="24"/>
              </w:rPr>
            </w:pPr>
            <w:r w:rsidRPr="00D842FF">
              <w:rPr>
                <w:rFonts w:eastAsia="Times New Roman" w:cs="Arial"/>
                <w:b/>
                <w:szCs w:val="24"/>
              </w:rPr>
              <w:t>Ktoré články Dohovoru</w:t>
            </w:r>
            <w:r>
              <w:rPr>
                <w:rFonts w:eastAsia="Times New Roman" w:cs="Arial"/>
                <w:b/>
                <w:szCs w:val="24"/>
              </w:rPr>
              <w:t xml:space="preserve"> o </w:t>
            </w:r>
            <w:r w:rsidRPr="00D842FF">
              <w:rPr>
                <w:rFonts w:eastAsia="Times New Roman" w:cs="Arial"/>
                <w:b/>
                <w:szCs w:val="24"/>
              </w:rPr>
              <w:t>právach osôb</w:t>
            </w:r>
            <w:r>
              <w:rPr>
                <w:rFonts w:eastAsia="Times New Roman" w:cs="Arial"/>
                <w:b/>
                <w:szCs w:val="24"/>
              </w:rPr>
              <w:t xml:space="preserve"> so </w:t>
            </w:r>
            <w:r w:rsidRPr="00D842FF">
              <w:rPr>
                <w:rFonts w:eastAsia="Times New Roman" w:cs="Arial"/>
                <w:b/>
                <w:szCs w:val="24"/>
              </w:rPr>
              <w:t>zdravotným postihnutím boli</w:t>
            </w:r>
            <w:r>
              <w:rPr>
                <w:rFonts w:eastAsia="Times New Roman" w:cs="Arial"/>
                <w:b/>
                <w:szCs w:val="24"/>
              </w:rPr>
              <w:t xml:space="preserve"> v </w:t>
            </w:r>
            <w:r w:rsidRPr="00D842FF">
              <w:rPr>
                <w:rFonts w:eastAsia="Times New Roman" w:cs="Arial"/>
                <w:b/>
                <w:szCs w:val="24"/>
              </w:rPr>
              <w:t>tomto prípade porušené?</w:t>
            </w:r>
          </w:p>
          <w:p w14:paraId="24B51F00" w14:textId="77777777" w:rsidR="00CB6576" w:rsidRPr="00D842FF" w:rsidRDefault="00CB6576" w:rsidP="00637EA7">
            <w:pPr>
              <w:rPr>
                <w:lang w:eastAsia="sk-SK"/>
              </w:rPr>
            </w:pPr>
          </w:p>
          <w:p w14:paraId="53730E27" w14:textId="77777777" w:rsidR="00CB6576" w:rsidRPr="00D842FF" w:rsidRDefault="00CB6576" w:rsidP="00637EA7">
            <w:pPr>
              <w:rPr>
                <w:b/>
              </w:rPr>
            </w:pPr>
            <w:r w:rsidRPr="00D842FF">
              <w:rPr>
                <w:b/>
              </w:rPr>
              <w:t>Článok 28</w:t>
            </w:r>
            <w:r>
              <w:t xml:space="preserve"> – </w:t>
            </w:r>
            <w:r w:rsidRPr="00D842FF">
              <w:rPr>
                <w:b/>
              </w:rPr>
              <w:t>Primeraná životná úroveň</w:t>
            </w:r>
            <w:r>
              <w:rPr>
                <w:b/>
              </w:rPr>
              <w:t xml:space="preserve"> a </w:t>
            </w:r>
            <w:r w:rsidRPr="00D842FF">
              <w:rPr>
                <w:b/>
              </w:rPr>
              <w:t>sociálna ochrana</w:t>
            </w:r>
          </w:p>
          <w:p w14:paraId="7FF2CF1F" w14:textId="77777777" w:rsidR="00CB6576" w:rsidRPr="00D842FF" w:rsidRDefault="00CB6576" w:rsidP="00637EA7">
            <w:r>
              <w:t>V </w:t>
            </w:r>
            <w:r w:rsidRPr="00D842FF">
              <w:t>Článku 28 sa Dohovor zaoberá právom</w:t>
            </w:r>
            <w:r>
              <w:t xml:space="preserve"> na </w:t>
            </w:r>
            <w:r w:rsidRPr="00D842FF">
              <w:t>primeranú životnú úroveň</w:t>
            </w:r>
            <w:r>
              <w:t xml:space="preserve"> a </w:t>
            </w:r>
            <w:r w:rsidRPr="00D842FF">
              <w:t>sociálnu ochranu. Zmluvné strany Dohovoru sa zaviazali uznať právo osôb</w:t>
            </w:r>
            <w:r>
              <w:t xml:space="preserve"> so </w:t>
            </w:r>
            <w:r w:rsidRPr="00D842FF">
              <w:t>zdravotným postihnutím</w:t>
            </w:r>
            <w:r>
              <w:t xml:space="preserve"> na </w:t>
            </w:r>
            <w:r w:rsidRPr="00D842FF">
              <w:t>primeranú životnú úroveň pre ne</w:t>
            </w:r>
            <w:r>
              <w:t xml:space="preserve"> a </w:t>
            </w:r>
            <w:r w:rsidRPr="00D842FF">
              <w:t>ich rodiny, ktoré zahŕňa dostatočnú výživu, oblečenie</w:t>
            </w:r>
            <w:r>
              <w:t xml:space="preserve"> a </w:t>
            </w:r>
            <w:r w:rsidRPr="00D842FF">
              <w:t>ubytovanie, ako aj ustavičné zlepšovanie životných podmienok. Zároveň sa zaviazali podniknúť príslušné kroky</w:t>
            </w:r>
            <w:r>
              <w:t xml:space="preserve"> na </w:t>
            </w:r>
            <w:r w:rsidRPr="00D842FF">
              <w:t>zaručenie</w:t>
            </w:r>
            <w:r>
              <w:t xml:space="preserve"> a </w:t>
            </w:r>
            <w:r w:rsidRPr="00D842FF">
              <w:t>presadzovanie tohto práva,</w:t>
            </w:r>
            <w:r>
              <w:t xml:space="preserve"> a </w:t>
            </w:r>
            <w:r w:rsidRPr="00D842FF">
              <w:t>to bez diskriminácie</w:t>
            </w:r>
            <w:r>
              <w:t xml:space="preserve"> na </w:t>
            </w:r>
            <w:r w:rsidRPr="00D842FF">
              <w:t>základe zdravotného postihnutia.</w:t>
            </w:r>
          </w:p>
          <w:p w14:paraId="2100DA1D" w14:textId="77777777" w:rsidR="00CB6576" w:rsidRPr="00D842FF" w:rsidRDefault="00CB6576" w:rsidP="00637EA7"/>
          <w:p w14:paraId="38BC5C22" w14:textId="77777777" w:rsidR="00CB6576" w:rsidRPr="00D842FF" w:rsidRDefault="00CB6576" w:rsidP="00637EA7">
            <w:r w:rsidRPr="00D842FF">
              <w:t>Vo svojich stanoviskách,</w:t>
            </w:r>
            <w:r>
              <w:t xml:space="preserve"> v </w:t>
            </w:r>
            <w:r w:rsidRPr="00D842FF">
              <w:t>správach</w:t>
            </w:r>
            <w:r>
              <w:t xml:space="preserve"> o </w:t>
            </w:r>
            <w:r w:rsidRPr="00D842FF">
              <w:t>činnosti pravidelne upozorňujem</w:t>
            </w:r>
            <w:r>
              <w:t xml:space="preserve"> na </w:t>
            </w:r>
            <w:r w:rsidRPr="00D842FF">
              <w:t>to,</w:t>
            </w:r>
            <w:r>
              <w:t xml:space="preserve"> že </w:t>
            </w:r>
            <w:r w:rsidRPr="00D842FF">
              <w:t>parkovaciu politiku</w:t>
            </w:r>
            <w:r>
              <w:t xml:space="preserve"> je </w:t>
            </w:r>
            <w:r w:rsidRPr="00D842FF">
              <w:t>potrebné riešiť</w:t>
            </w:r>
            <w:r>
              <w:t xml:space="preserve"> s </w:t>
            </w:r>
            <w:r w:rsidRPr="00D842FF">
              <w:t>mimoriadnou citlivosťou</w:t>
            </w:r>
            <w:r>
              <w:t xml:space="preserve"> vo </w:t>
            </w:r>
            <w:r w:rsidRPr="00D842FF">
              <w:t>vzťahu</w:t>
            </w:r>
            <w:r>
              <w:t xml:space="preserve"> k </w:t>
            </w:r>
            <w:r w:rsidRPr="00D842FF">
              <w:t>osobám</w:t>
            </w:r>
            <w:r>
              <w:t xml:space="preserve"> so </w:t>
            </w:r>
            <w:r w:rsidRPr="00D842FF">
              <w:t>zdravotným postihnutím. Prevažná väčšina osôb</w:t>
            </w:r>
            <w:r>
              <w:t xml:space="preserve"> so </w:t>
            </w:r>
            <w:r w:rsidRPr="00D842FF">
              <w:t>zdravotným postihnutím sa nachádza</w:t>
            </w:r>
            <w:r>
              <w:t xml:space="preserve"> v </w:t>
            </w:r>
            <w:r w:rsidRPr="00D842FF">
              <w:t>zložitej finančnej</w:t>
            </w:r>
            <w:r>
              <w:t xml:space="preserve"> a </w:t>
            </w:r>
            <w:r w:rsidRPr="00D842FF">
              <w:t>sociálnej situácii. Neprimerané spoplatnenie parkovania preto môže mať vážny dopad</w:t>
            </w:r>
            <w:r>
              <w:t xml:space="preserve"> na </w:t>
            </w:r>
            <w:r w:rsidRPr="00D842FF">
              <w:t>zhoršenie ich finančnej situácie</w:t>
            </w:r>
            <w:r>
              <w:t xml:space="preserve"> a </w:t>
            </w:r>
            <w:r w:rsidRPr="00D842FF">
              <w:t>ohroziť ich právo</w:t>
            </w:r>
            <w:r>
              <w:t xml:space="preserve"> na </w:t>
            </w:r>
            <w:r w:rsidRPr="00D842FF">
              <w:t>primeranú životnú úroveň</w:t>
            </w:r>
            <w:r>
              <w:t xml:space="preserve"> a </w:t>
            </w:r>
            <w:r w:rsidRPr="00D842FF">
              <w:t>sociálnu ochranu.</w:t>
            </w:r>
          </w:p>
          <w:p w14:paraId="2D2756C6" w14:textId="77777777" w:rsidR="00CB6576" w:rsidRPr="00D842FF" w:rsidRDefault="00CB6576" w:rsidP="00637EA7"/>
          <w:p w14:paraId="5938BC46" w14:textId="77777777" w:rsidR="00CB6576" w:rsidRPr="00D842FF" w:rsidRDefault="00CB6576" w:rsidP="00637EA7">
            <w:r w:rsidRPr="00D842FF">
              <w:t>Fakultnú nemocnicu Trnava som listom</w:t>
            </w:r>
            <w:r>
              <w:t xml:space="preserve"> zo </w:t>
            </w:r>
            <w:r w:rsidRPr="00D842FF">
              <w:t>17. septembra 2024 požiadala</w:t>
            </w:r>
            <w:r>
              <w:t xml:space="preserve"> o </w:t>
            </w:r>
            <w:r w:rsidRPr="00D842FF">
              <w:t>stanovisko, pričom som podrobne opísala aj náročnú situáciu pána Františka. Riaditeľ nemocnice</w:t>
            </w:r>
            <w:r>
              <w:t xml:space="preserve"> vo </w:t>
            </w:r>
            <w:r w:rsidRPr="00D842FF">
              <w:t>svojom stanovisku uviedol,</w:t>
            </w:r>
            <w:r>
              <w:t xml:space="preserve"> že </w:t>
            </w:r>
            <w:r w:rsidRPr="00D842FF">
              <w:t>zamestnanci nemocnice sa riadia platným cenníkom, ktorý</w:t>
            </w:r>
            <w:r>
              <w:t xml:space="preserve"> je </w:t>
            </w:r>
            <w:r w:rsidRPr="00D842FF">
              <w:t>súčasťou nemocničnej smernice. Zdôraznil,</w:t>
            </w:r>
            <w:r>
              <w:t xml:space="preserve"> že </w:t>
            </w:r>
            <w:r w:rsidRPr="00D842FF">
              <w:t>podmienky parkovania sú verejne dostupné</w:t>
            </w:r>
            <w:r>
              <w:t xml:space="preserve"> na </w:t>
            </w:r>
            <w:r w:rsidRPr="00D842FF">
              <w:t>webovej stránke nemocnice</w:t>
            </w:r>
            <w:r>
              <w:t xml:space="preserve"> a </w:t>
            </w:r>
            <w:r w:rsidRPr="00D842FF">
              <w:t>vodiči sú</w:t>
            </w:r>
            <w:r>
              <w:t xml:space="preserve"> na </w:t>
            </w:r>
            <w:r w:rsidRPr="00D842FF">
              <w:t>spoplatnenie parkovania upozornení aj pri vstupe do areálu. Napriek tomu, vzhľadom</w:t>
            </w:r>
            <w:r>
              <w:t xml:space="preserve"> na </w:t>
            </w:r>
            <w:r w:rsidRPr="00D842FF">
              <w:t>okolnosti, ktoré som podrobne uviedla</w:t>
            </w:r>
            <w:r>
              <w:t xml:space="preserve"> v </w:t>
            </w:r>
            <w:r w:rsidRPr="00D842FF">
              <w:t>mojej žiadosti</w:t>
            </w:r>
            <w:r>
              <w:t xml:space="preserve"> o </w:t>
            </w:r>
            <w:r w:rsidRPr="00D842FF">
              <w:t>stanovisko, sa vedenie nemocnice rozhodlo prehodnotiť svoj postoj. Po zvážení všetkých aspektov, vrátane zdravotného stavu pána Františka, okolností jeho hospitalizácie</w:t>
            </w:r>
            <w:r>
              <w:t xml:space="preserve"> a </w:t>
            </w:r>
            <w:r w:rsidRPr="00D842FF">
              <w:t>jeho neschopnosti preparkovať auto, nemocnica nakoniec pánovi Františkovi poplatok</w:t>
            </w:r>
            <w:r>
              <w:t xml:space="preserve"> za </w:t>
            </w:r>
            <w:r w:rsidRPr="00D842FF">
              <w:t>parkovanie</w:t>
            </w:r>
            <w:r>
              <w:t xml:space="preserve"> v </w:t>
            </w:r>
            <w:r w:rsidRPr="00D842FF">
              <w:t>plnej výške vrátila.</w:t>
            </w:r>
          </w:p>
          <w:p w14:paraId="709BBB2B" w14:textId="77777777" w:rsidR="00CB6576" w:rsidRPr="00D842FF" w:rsidRDefault="00CB6576" w:rsidP="00637EA7"/>
          <w:p w14:paraId="2168567C" w14:textId="77777777" w:rsidR="00CB6576" w:rsidRPr="00D842FF" w:rsidRDefault="00CB6576" w:rsidP="00637EA7">
            <w:pPr>
              <w:spacing w:line="240" w:lineRule="auto"/>
              <w:rPr>
                <w:rFonts w:cs="Arial"/>
                <w:szCs w:val="24"/>
              </w:rPr>
            </w:pPr>
            <w:r w:rsidRPr="00D842FF">
              <w:t>Tento príbeh dokazuje,</w:t>
            </w:r>
            <w:r>
              <w:t xml:space="preserve"> že </w:t>
            </w:r>
            <w:r w:rsidRPr="00D842FF">
              <w:t>aj keď inštitúcie nie vždy konajú správne, verejný tlak</w:t>
            </w:r>
            <w:r>
              <w:t xml:space="preserve"> a </w:t>
            </w:r>
            <w:r w:rsidRPr="00D842FF">
              <w:t>dôraz</w:t>
            </w:r>
            <w:r>
              <w:t xml:space="preserve"> na </w:t>
            </w:r>
            <w:r w:rsidRPr="00D842FF">
              <w:t>spravodlivosť môžu viesť</w:t>
            </w:r>
            <w:r>
              <w:t xml:space="preserve"> k </w:t>
            </w:r>
            <w:r w:rsidRPr="00D842FF">
              <w:t>pozitívnym zmenám.</w:t>
            </w:r>
          </w:p>
        </w:tc>
      </w:tr>
    </w:tbl>
    <w:p w14:paraId="0ABF2481" w14:textId="77777777" w:rsidR="00CB6576" w:rsidRPr="00D842FF" w:rsidRDefault="00CB6576" w:rsidP="00CB6576">
      <w:pPr>
        <w:spacing w:after="160" w:line="259" w:lineRule="auto"/>
        <w:jc w:val="left"/>
      </w:pPr>
      <w:r w:rsidRPr="00D842FF">
        <w:lastRenderedPageBreak/>
        <w:br w:type="page"/>
      </w:r>
    </w:p>
    <w:p w14:paraId="61E825A1" w14:textId="77777777" w:rsidR="00CB6576" w:rsidRPr="00D842FF" w:rsidRDefault="00CB6576" w:rsidP="00EF22B9">
      <w:pPr>
        <w:pStyle w:val="Nadpis4"/>
        <w:numPr>
          <w:ilvl w:val="0"/>
          <w:numId w:val="79"/>
        </w:numPr>
        <w:spacing w:line="240" w:lineRule="auto"/>
        <w:ind w:left="426" w:hanging="426"/>
        <w:rPr>
          <w:rFonts w:cs="Arial"/>
        </w:rPr>
      </w:pPr>
      <w:r w:rsidRPr="00D842FF">
        <w:rPr>
          <w:rFonts w:cs="Arial"/>
        </w:rPr>
        <w:lastRenderedPageBreak/>
        <w:t>Obmedzenia</w:t>
      </w:r>
      <w:r>
        <w:rPr>
          <w:rFonts w:cs="Arial"/>
        </w:rPr>
        <w:t xml:space="preserve"> v </w:t>
      </w:r>
      <w:r w:rsidRPr="00D842FF">
        <w:rPr>
          <w:rFonts w:cs="Arial"/>
        </w:rPr>
        <w:t>doprave</w:t>
      </w:r>
      <w:r>
        <w:rPr>
          <w:rFonts w:cs="Arial"/>
        </w:rPr>
        <w:t xml:space="preserve"> a </w:t>
      </w:r>
      <w:r w:rsidRPr="00D842FF">
        <w:rPr>
          <w:rFonts w:cs="Arial"/>
        </w:rPr>
        <w:t>preprava osôb</w:t>
      </w:r>
      <w:r>
        <w:rPr>
          <w:rFonts w:cs="Arial"/>
        </w:rPr>
        <w:t xml:space="preserve"> so </w:t>
      </w:r>
      <w:r w:rsidRPr="00D842FF">
        <w:rPr>
          <w:rFonts w:cs="Arial"/>
        </w:rPr>
        <w:t>zdravotným postihnutím</w:t>
      </w:r>
    </w:p>
    <w:p w14:paraId="21F8773E" w14:textId="77777777" w:rsidR="00CB6576" w:rsidRPr="00D842FF" w:rsidRDefault="00CB6576" w:rsidP="00CB6576"/>
    <w:p w14:paraId="540352A0" w14:textId="77777777" w:rsidR="00CB6576" w:rsidRPr="00D842FF" w:rsidRDefault="00CB6576" w:rsidP="00CB6576">
      <w:pPr>
        <w:spacing w:line="240" w:lineRule="auto"/>
        <w:rPr>
          <w:rFonts w:cs="Arial"/>
          <w:b/>
        </w:rPr>
      </w:pPr>
      <w:r w:rsidRPr="00D842FF">
        <w:rPr>
          <w:rFonts w:cs="Arial"/>
          <w:b/>
        </w:rPr>
        <w:t>SÚHRN HLAVNÝCH ZISTENÍ:</w:t>
      </w:r>
    </w:p>
    <w:p w14:paraId="1E859A72" w14:textId="77777777" w:rsidR="00CB6576" w:rsidRPr="00D842FF" w:rsidRDefault="00CB6576" w:rsidP="00CB6576">
      <w:pPr>
        <w:rPr>
          <w:rFonts w:eastAsia="Times New Roman" w:cs="Arial"/>
          <w:b/>
          <w:szCs w:val="24"/>
          <w:lang w:eastAsia="sk-SK"/>
        </w:rPr>
      </w:pPr>
      <w:r>
        <w:rPr>
          <w:rFonts w:eastAsia="Times New Roman" w:cs="Arial"/>
          <w:b/>
          <w:szCs w:val="24"/>
          <w:lang w:eastAsia="sk-SK"/>
        </w:rPr>
        <w:t>V </w:t>
      </w:r>
      <w:r w:rsidRPr="00D842FF">
        <w:rPr>
          <w:rFonts w:eastAsia="Times New Roman" w:cs="Arial"/>
          <w:b/>
          <w:szCs w:val="24"/>
          <w:lang w:eastAsia="sk-SK"/>
        </w:rPr>
        <w:t>oblasti obmedzení</w:t>
      </w:r>
      <w:r>
        <w:rPr>
          <w:rFonts w:eastAsia="Times New Roman" w:cs="Arial"/>
          <w:b/>
          <w:szCs w:val="24"/>
          <w:lang w:eastAsia="sk-SK"/>
        </w:rPr>
        <w:t xml:space="preserve"> v </w:t>
      </w:r>
      <w:r w:rsidRPr="00D842FF">
        <w:rPr>
          <w:rFonts w:eastAsia="Times New Roman" w:cs="Arial"/>
          <w:b/>
          <w:szCs w:val="24"/>
          <w:lang w:eastAsia="sk-SK"/>
        </w:rPr>
        <w:t>doprave</w:t>
      </w:r>
      <w:r>
        <w:rPr>
          <w:rFonts w:eastAsia="Times New Roman" w:cs="Arial"/>
          <w:b/>
          <w:szCs w:val="24"/>
          <w:lang w:eastAsia="sk-SK"/>
        </w:rPr>
        <w:t xml:space="preserve"> a </w:t>
      </w:r>
      <w:r w:rsidRPr="00D842FF">
        <w:rPr>
          <w:rFonts w:eastAsia="Times New Roman" w:cs="Arial"/>
          <w:b/>
          <w:szCs w:val="24"/>
          <w:lang w:eastAsia="sk-SK"/>
        </w:rPr>
        <w:t>prepravy osôb</w:t>
      </w:r>
      <w:r>
        <w:rPr>
          <w:rFonts w:eastAsia="Times New Roman" w:cs="Arial"/>
          <w:b/>
          <w:szCs w:val="24"/>
          <w:lang w:eastAsia="sk-SK"/>
        </w:rPr>
        <w:t xml:space="preserve"> so </w:t>
      </w:r>
      <w:r w:rsidRPr="00D842FF">
        <w:rPr>
          <w:rFonts w:eastAsia="Times New Roman" w:cs="Arial"/>
          <w:b/>
          <w:szCs w:val="24"/>
          <w:lang w:eastAsia="sk-SK"/>
        </w:rPr>
        <w:t>zdravotným postihnutím odporúčam riešiť tieto hlavné problémy:</w:t>
      </w:r>
    </w:p>
    <w:p w14:paraId="0682C47C" w14:textId="77777777" w:rsidR="00CB6576" w:rsidRPr="00D842FF" w:rsidRDefault="00CB6576" w:rsidP="00EF22B9">
      <w:pPr>
        <w:pStyle w:val="Odsekzoznamu"/>
        <w:numPr>
          <w:ilvl w:val="0"/>
          <w:numId w:val="78"/>
        </w:numPr>
        <w:ind w:left="426" w:hanging="426"/>
        <w:rPr>
          <w:lang w:eastAsia="sk-SK"/>
        </w:rPr>
      </w:pPr>
      <w:r w:rsidRPr="00D842FF">
        <w:t>Nedostupnosť kuriérskych služieb imobilným osobám</w:t>
      </w:r>
      <w:r>
        <w:t xml:space="preserve"> a </w:t>
      </w:r>
      <w:r w:rsidRPr="00D842FF">
        <w:t xml:space="preserve">neohľaduplné správanie kuriérov. </w:t>
      </w:r>
    </w:p>
    <w:p w14:paraId="61B87DF2" w14:textId="77777777" w:rsidR="00CB6576" w:rsidRPr="00D842FF" w:rsidRDefault="00CB6576" w:rsidP="00EF22B9">
      <w:pPr>
        <w:pStyle w:val="Odsekzoznamu"/>
        <w:numPr>
          <w:ilvl w:val="0"/>
          <w:numId w:val="78"/>
        </w:numPr>
        <w:ind w:left="426" w:hanging="426"/>
        <w:rPr>
          <w:rFonts w:cs="Arial"/>
          <w:bCs/>
          <w:szCs w:val="24"/>
        </w:rPr>
      </w:pPr>
      <w:r w:rsidRPr="00D842FF">
        <w:rPr>
          <w:rFonts w:cs="Arial"/>
          <w:bCs/>
          <w:szCs w:val="24"/>
        </w:rPr>
        <w:t>Sťažená prístupnosť verejných budov</w:t>
      </w:r>
      <w:r>
        <w:rPr>
          <w:rFonts w:cs="Arial"/>
          <w:bCs/>
          <w:szCs w:val="24"/>
        </w:rPr>
        <w:t xml:space="preserve"> a </w:t>
      </w:r>
      <w:r w:rsidRPr="00D842FF">
        <w:rPr>
          <w:rFonts w:cs="Arial"/>
          <w:bCs/>
          <w:szCs w:val="24"/>
        </w:rPr>
        <w:t>služieb</w:t>
      </w:r>
      <w:r>
        <w:rPr>
          <w:rFonts w:cs="Arial"/>
          <w:bCs/>
          <w:szCs w:val="24"/>
        </w:rPr>
        <w:t xml:space="preserve"> v </w:t>
      </w:r>
      <w:r w:rsidRPr="00D842FF">
        <w:rPr>
          <w:rFonts w:cs="Arial"/>
          <w:bCs/>
          <w:szCs w:val="24"/>
        </w:rPr>
        <w:t xml:space="preserve">dôsledku zrušenia zastávky Jurigovo námestie. </w:t>
      </w:r>
    </w:p>
    <w:p w14:paraId="7DC48FE4" w14:textId="77777777" w:rsidR="00CB6576" w:rsidRPr="00D842FF" w:rsidRDefault="00CB6576" w:rsidP="00EF22B9">
      <w:pPr>
        <w:pStyle w:val="Odsekzoznamu"/>
        <w:numPr>
          <w:ilvl w:val="0"/>
          <w:numId w:val="78"/>
        </w:numPr>
        <w:ind w:left="426" w:hanging="426"/>
        <w:rPr>
          <w:rFonts w:cs="Arial"/>
          <w:bCs/>
          <w:szCs w:val="24"/>
        </w:rPr>
      </w:pPr>
      <w:r w:rsidRPr="00D842FF">
        <w:rPr>
          <w:rFonts w:cs="Arial"/>
          <w:bCs/>
          <w:szCs w:val="24"/>
        </w:rPr>
        <w:t xml:space="preserve">Nedôstojné cestovanie leteckou dopravou. </w:t>
      </w:r>
    </w:p>
    <w:p w14:paraId="78D11C01" w14:textId="77777777" w:rsidR="00CB6576" w:rsidRPr="00D842FF" w:rsidRDefault="00CB6576" w:rsidP="00EF22B9">
      <w:pPr>
        <w:pStyle w:val="Odsekzoznamu"/>
        <w:numPr>
          <w:ilvl w:val="0"/>
          <w:numId w:val="78"/>
        </w:numPr>
        <w:ind w:left="426" w:hanging="426"/>
        <w:rPr>
          <w:lang w:eastAsia="sk-SK"/>
        </w:rPr>
      </w:pPr>
      <w:r w:rsidRPr="00D842FF">
        <w:rPr>
          <w:lang w:eastAsia="sk-SK"/>
        </w:rPr>
        <w:t>Neprimeraný nárast výšky cestovného</w:t>
      </w:r>
      <w:r>
        <w:rPr>
          <w:lang w:eastAsia="sk-SK"/>
        </w:rPr>
        <w:t xml:space="preserve"> v </w:t>
      </w:r>
      <w:r w:rsidRPr="00D842FF">
        <w:rPr>
          <w:lang w:eastAsia="sk-SK"/>
        </w:rPr>
        <w:t>Mestskej autobusovej doprave</w:t>
      </w:r>
      <w:r>
        <w:rPr>
          <w:lang w:eastAsia="sk-SK"/>
        </w:rPr>
        <w:t xml:space="preserve"> v </w:t>
      </w:r>
      <w:r w:rsidRPr="00D842FF">
        <w:rPr>
          <w:lang w:eastAsia="sk-SK"/>
        </w:rPr>
        <w:t>Trnave.</w:t>
      </w:r>
    </w:p>
    <w:p w14:paraId="092C4E13" w14:textId="77777777" w:rsidR="00CB6576" w:rsidRPr="00D842FF" w:rsidRDefault="00CB6576" w:rsidP="00EF22B9">
      <w:pPr>
        <w:pStyle w:val="Odsekzoznamu"/>
        <w:numPr>
          <w:ilvl w:val="0"/>
          <w:numId w:val="78"/>
        </w:numPr>
        <w:ind w:left="426" w:hanging="426"/>
        <w:rPr>
          <w:rFonts w:cs="Arial"/>
          <w:bCs/>
          <w:szCs w:val="24"/>
        </w:rPr>
      </w:pPr>
      <w:r w:rsidRPr="00D842FF">
        <w:t>Systém rezervácie</w:t>
      </w:r>
      <w:r>
        <w:t xml:space="preserve"> a </w:t>
      </w:r>
      <w:r w:rsidRPr="00D842FF">
        <w:t>predaja miesteniek</w:t>
      </w:r>
      <w:r>
        <w:t xml:space="preserve"> na </w:t>
      </w:r>
      <w:r w:rsidRPr="00D842FF">
        <w:t>miesta vyhradené pre osoby, ktoré sú držiteľom preukazu ŤZP, resp.</w:t>
      </w:r>
      <w:r>
        <w:t> </w:t>
      </w:r>
      <w:r w:rsidRPr="00D842FF">
        <w:t xml:space="preserve">ŤZP/S. </w:t>
      </w:r>
    </w:p>
    <w:p w14:paraId="03BBDE30" w14:textId="77777777" w:rsidR="00CB6576" w:rsidRPr="00D842FF" w:rsidRDefault="00CB6576" w:rsidP="00CB6576">
      <w:pPr>
        <w:rPr>
          <w:rFonts w:eastAsia="Times New Roman" w:cs="Arial"/>
          <w:b/>
          <w:caps/>
          <w:szCs w:val="24"/>
          <w:lang w:eastAsia="sk-SK"/>
        </w:rPr>
      </w:pPr>
    </w:p>
    <w:p w14:paraId="59477C27" w14:textId="77777777" w:rsidR="00CB6576" w:rsidRPr="00D842FF" w:rsidRDefault="00CB6576" w:rsidP="00CB6576">
      <w:pPr>
        <w:pStyle w:val="Nadpis5"/>
      </w:pPr>
      <w:r w:rsidRPr="00D842FF">
        <w:t>Nedostupnosť kuriérskych služieb imobilným osobám</w:t>
      </w:r>
      <w:r>
        <w:t xml:space="preserve"> a </w:t>
      </w:r>
      <w:r w:rsidRPr="00D842FF">
        <w:t>neohľaduplné správanie kuriérov</w:t>
      </w:r>
    </w:p>
    <w:p w14:paraId="2672BE29" w14:textId="77777777" w:rsidR="00CB6576" w:rsidRPr="00D842FF" w:rsidRDefault="00CB6576" w:rsidP="00CB6576">
      <w:pPr>
        <w:rPr>
          <w:rFonts w:cs="Arial"/>
          <w:szCs w:val="24"/>
        </w:rPr>
      </w:pPr>
      <w:r>
        <w:rPr>
          <w:rFonts w:eastAsia="Times New Roman" w:cs="Arial"/>
          <w:lang w:eastAsia="sk-SK"/>
        </w:rPr>
        <w:t>V </w:t>
      </w:r>
      <w:r w:rsidRPr="00D842FF">
        <w:rPr>
          <w:rFonts w:eastAsia="Times New Roman" w:cs="Arial"/>
          <w:lang w:eastAsia="sk-SK"/>
        </w:rPr>
        <w:t>dnešnej modernej dobe si často objednávame rôzne produkty</w:t>
      </w:r>
      <w:r>
        <w:rPr>
          <w:rFonts w:eastAsia="Times New Roman" w:cs="Arial"/>
          <w:lang w:eastAsia="sk-SK"/>
        </w:rPr>
        <w:t xml:space="preserve"> a </w:t>
      </w:r>
      <w:r w:rsidRPr="00D842FF">
        <w:rPr>
          <w:rFonts w:eastAsia="Times New Roman" w:cs="Arial"/>
          <w:lang w:eastAsia="sk-SK"/>
        </w:rPr>
        <w:t>tovar cez internet, ktorý nám následne doručia kuriéri. Článok 9 Dohovoru</w:t>
      </w:r>
      <w:r>
        <w:rPr>
          <w:rFonts w:eastAsia="Times New Roman" w:cs="Arial"/>
          <w:lang w:eastAsia="sk-SK"/>
        </w:rPr>
        <w:t xml:space="preserve"> o </w:t>
      </w:r>
      <w:r w:rsidRPr="00D842FF">
        <w:rPr>
          <w:rFonts w:eastAsia="Times New Roman" w:cs="Arial"/>
          <w:lang w:eastAsia="sk-SK"/>
        </w:rPr>
        <w:t>právach osôb</w:t>
      </w:r>
      <w:r>
        <w:rPr>
          <w:rFonts w:eastAsia="Times New Roman" w:cs="Arial"/>
          <w:lang w:eastAsia="sk-SK"/>
        </w:rPr>
        <w:t xml:space="preserve"> so </w:t>
      </w:r>
      <w:r w:rsidRPr="00D842FF">
        <w:rPr>
          <w:rFonts w:eastAsia="Times New Roman" w:cs="Arial"/>
          <w:lang w:eastAsia="sk-SK"/>
        </w:rPr>
        <w:t>zdravotným postihnutím zaručuje osobám</w:t>
      </w:r>
      <w:r>
        <w:rPr>
          <w:rFonts w:eastAsia="Times New Roman" w:cs="Arial"/>
          <w:lang w:eastAsia="sk-SK"/>
        </w:rPr>
        <w:t xml:space="preserve"> so </w:t>
      </w:r>
      <w:r w:rsidRPr="00D842FF">
        <w:rPr>
          <w:rFonts w:eastAsia="Times New Roman" w:cs="Arial"/>
          <w:lang w:eastAsia="sk-SK"/>
        </w:rPr>
        <w:t xml:space="preserve">zdravotným postihnutím </w:t>
      </w:r>
      <w:r w:rsidRPr="00D842FF">
        <w:rPr>
          <w:rFonts w:eastAsia="Times New Roman" w:cs="Arial"/>
          <w:b/>
          <w:lang w:eastAsia="sk-SK"/>
        </w:rPr>
        <w:t>nezávislý spôsob života</w:t>
      </w:r>
      <w:r>
        <w:rPr>
          <w:rFonts w:eastAsia="Times New Roman" w:cs="Arial"/>
          <w:b/>
          <w:lang w:eastAsia="sk-SK"/>
        </w:rPr>
        <w:t xml:space="preserve"> a </w:t>
      </w:r>
      <w:r w:rsidRPr="00D842FF">
        <w:rPr>
          <w:rFonts w:eastAsia="Times New Roman" w:cs="Arial"/>
          <w:b/>
          <w:lang w:eastAsia="sk-SK"/>
        </w:rPr>
        <w:t>prístupnosť</w:t>
      </w:r>
      <w:r>
        <w:rPr>
          <w:rFonts w:eastAsia="Times New Roman" w:cs="Arial"/>
          <w:b/>
          <w:lang w:eastAsia="sk-SK"/>
        </w:rPr>
        <w:t xml:space="preserve"> vo </w:t>
      </w:r>
      <w:r w:rsidRPr="00D842FF">
        <w:rPr>
          <w:rFonts w:eastAsia="Times New Roman" w:cs="Arial"/>
          <w:b/>
          <w:lang w:eastAsia="sk-SK"/>
        </w:rPr>
        <w:t>všetkých oblastiach,</w:t>
      </w:r>
      <w:r w:rsidRPr="00D842FF">
        <w:rPr>
          <w:rFonts w:eastAsia="Times New Roman" w:cs="Arial"/>
          <w:lang w:eastAsia="sk-SK"/>
        </w:rPr>
        <w:t xml:space="preserve"> </w:t>
      </w:r>
      <w:r w:rsidRPr="00D842FF">
        <w:rPr>
          <w:rFonts w:eastAsia="Times New Roman" w:cs="Arial"/>
          <w:b/>
          <w:lang w:eastAsia="sk-SK"/>
        </w:rPr>
        <w:t>teda aj</w:t>
      </w:r>
      <w:r>
        <w:rPr>
          <w:rFonts w:eastAsia="Times New Roman" w:cs="Arial"/>
          <w:b/>
          <w:lang w:eastAsia="sk-SK"/>
        </w:rPr>
        <w:t xml:space="preserve"> k </w:t>
      </w:r>
      <w:r w:rsidRPr="00D842FF">
        <w:rPr>
          <w:rFonts w:eastAsia="Times New Roman" w:cs="Arial"/>
          <w:b/>
          <w:lang w:eastAsia="sk-SK"/>
        </w:rPr>
        <w:t xml:space="preserve">službám poskytovaným kuriérskymi spoločnosťami. </w:t>
      </w:r>
      <w:r w:rsidRPr="00D842FF">
        <w:rPr>
          <w:rFonts w:eastAsia="Times New Roman" w:cs="Arial"/>
          <w:lang w:eastAsia="sk-SK"/>
        </w:rPr>
        <w:t>Čo však</w:t>
      </w:r>
      <w:r>
        <w:rPr>
          <w:rFonts w:eastAsia="Times New Roman" w:cs="Arial"/>
          <w:lang w:eastAsia="sk-SK"/>
        </w:rPr>
        <w:t xml:space="preserve"> v </w:t>
      </w:r>
      <w:r w:rsidRPr="00D842FF">
        <w:rPr>
          <w:rFonts w:eastAsia="Times New Roman" w:cs="Arial"/>
          <w:lang w:eastAsia="sk-SK"/>
        </w:rPr>
        <w:t>prípade, ak imobilnej osobe, ktorá sa nedokáže samostatne pohybovať, odmietne kuriér doručiť zásielku do bytu? Takýto podnet sme posudzovali</w:t>
      </w:r>
      <w:r>
        <w:rPr>
          <w:rFonts w:eastAsia="Times New Roman" w:cs="Arial"/>
          <w:lang w:eastAsia="sk-SK"/>
        </w:rPr>
        <w:t xml:space="preserve"> v </w:t>
      </w:r>
      <w:r w:rsidRPr="00D842FF">
        <w:rPr>
          <w:rFonts w:eastAsia="Times New Roman" w:cs="Arial"/>
          <w:lang w:eastAsia="sk-SK"/>
        </w:rPr>
        <w:t>roku 2024</w:t>
      </w:r>
      <w:r>
        <w:rPr>
          <w:rFonts w:eastAsia="Times New Roman" w:cs="Arial"/>
          <w:lang w:eastAsia="sk-SK"/>
        </w:rPr>
        <w:t xml:space="preserve"> a je </w:t>
      </w:r>
      <w:r w:rsidRPr="00D842FF">
        <w:rPr>
          <w:rFonts w:eastAsia="Times New Roman" w:cs="Arial"/>
          <w:lang w:eastAsia="sk-SK"/>
        </w:rPr>
        <w:t>bližšie opísaný</w:t>
      </w:r>
      <w:r>
        <w:rPr>
          <w:rFonts w:eastAsia="Times New Roman" w:cs="Arial"/>
          <w:lang w:eastAsia="sk-SK"/>
        </w:rPr>
        <w:t xml:space="preserve"> v </w:t>
      </w:r>
      <w:r w:rsidRPr="00D842FF">
        <w:rPr>
          <w:rFonts w:eastAsia="Times New Roman" w:cs="Arial"/>
          <w:lang w:eastAsia="sk-SK"/>
        </w:rPr>
        <w:t>príbehu dvadsiatom treťom „</w:t>
      </w:r>
      <w:r w:rsidRPr="00D842FF">
        <w:rPr>
          <w:rFonts w:cs="Arial"/>
          <w:szCs w:val="24"/>
        </w:rPr>
        <w:t>NAOZAJ NIE JE DÔVOD SKVALITNIŤ PRÁCU KURIÉROV?“</w:t>
      </w:r>
    </w:p>
    <w:p w14:paraId="1AF5E424" w14:textId="77777777" w:rsidR="00CB6576" w:rsidRPr="00D842FF" w:rsidRDefault="00CB6576" w:rsidP="00CB6576">
      <w:pPr>
        <w:rPr>
          <w:rFonts w:eastAsia="Times New Roman" w:cs="Arial"/>
          <w:lang w:eastAsia="sk-SK"/>
        </w:rPr>
      </w:pPr>
    </w:p>
    <w:p w14:paraId="663E0A39" w14:textId="77777777" w:rsidR="00CB6576" w:rsidRPr="00D842FF" w:rsidRDefault="00CB6576" w:rsidP="00CB6576">
      <w:pPr>
        <w:pStyle w:val="Nadpis5"/>
      </w:pPr>
      <w:r w:rsidRPr="00D842FF">
        <w:t>Sťažená prístupnosť verejných budov</w:t>
      </w:r>
      <w:r>
        <w:t xml:space="preserve"> a </w:t>
      </w:r>
      <w:r w:rsidRPr="00D842FF">
        <w:t>služieb</w:t>
      </w:r>
      <w:r>
        <w:t xml:space="preserve"> v </w:t>
      </w:r>
      <w:r w:rsidRPr="00D842FF">
        <w:t>dôsledku zrušenia zastávky Jurigovo námestie</w:t>
      </w:r>
    </w:p>
    <w:p w14:paraId="751B220B" w14:textId="77777777" w:rsidR="00CB6576" w:rsidRPr="00D842FF" w:rsidRDefault="00CB6576" w:rsidP="00CB6576">
      <w:pPr>
        <w:rPr>
          <w:rFonts w:cs="Arial"/>
          <w:szCs w:val="24"/>
        </w:rPr>
      </w:pPr>
      <w:r w:rsidRPr="00D842FF">
        <w:rPr>
          <w:rFonts w:eastAsia="Times New Roman" w:cs="Arial"/>
          <w:lang w:eastAsia="sk-SK"/>
        </w:rPr>
        <w:t>Komplikácie</w:t>
      </w:r>
      <w:r>
        <w:rPr>
          <w:rFonts w:eastAsia="Times New Roman" w:cs="Arial"/>
          <w:lang w:eastAsia="sk-SK"/>
        </w:rPr>
        <w:t xml:space="preserve"> v </w:t>
      </w:r>
      <w:r w:rsidRPr="00D842FF">
        <w:rPr>
          <w:rFonts w:eastAsia="Times New Roman" w:cs="Arial"/>
          <w:lang w:eastAsia="sk-SK"/>
        </w:rPr>
        <w:t>doprave</w:t>
      </w:r>
      <w:r>
        <w:rPr>
          <w:rFonts w:eastAsia="Times New Roman" w:cs="Arial"/>
          <w:lang w:eastAsia="sk-SK"/>
        </w:rPr>
        <w:t xml:space="preserve"> v </w:t>
      </w:r>
      <w:r w:rsidRPr="00D842FF">
        <w:rPr>
          <w:rFonts w:eastAsia="Times New Roman" w:cs="Arial"/>
          <w:lang w:eastAsia="sk-SK"/>
        </w:rPr>
        <w:t>Karlovej Vsi</w:t>
      </w:r>
      <w:r>
        <w:rPr>
          <w:rFonts w:eastAsia="Times New Roman" w:cs="Arial"/>
          <w:lang w:eastAsia="sk-SK"/>
        </w:rPr>
        <w:t xml:space="preserve"> v </w:t>
      </w:r>
      <w:r w:rsidRPr="00D842FF">
        <w:rPr>
          <w:rFonts w:eastAsia="Times New Roman" w:cs="Arial"/>
          <w:lang w:eastAsia="sk-SK"/>
        </w:rPr>
        <w:t>Bratislave spôsobilo zrušenie zastávky Jurigovo námestie, ktorá bola dôležitým uzlom pre </w:t>
      </w:r>
      <w:r w:rsidRPr="00D842FF">
        <w:rPr>
          <w:rFonts w:cs="Arial"/>
          <w:szCs w:val="24"/>
        </w:rPr>
        <w:t xml:space="preserve">cestujúcich smerujúcich do Polikliniky Karlova Ves, priľahlých škôl, obchodov, či kostola. </w:t>
      </w:r>
      <w:r w:rsidRPr="00D842FF">
        <w:rPr>
          <w:rFonts w:eastAsia="Times New Roman" w:cs="Arial"/>
          <w:lang w:eastAsia="sk-SK"/>
        </w:rPr>
        <w:t>Jej zrušenie</w:t>
      </w:r>
      <w:r>
        <w:rPr>
          <w:rFonts w:eastAsia="Times New Roman" w:cs="Arial"/>
          <w:lang w:eastAsia="sk-SK"/>
        </w:rPr>
        <w:t xml:space="preserve"> v </w:t>
      </w:r>
      <w:r w:rsidRPr="00D842FF">
        <w:rPr>
          <w:rFonts w:eastAsia="Times New Roman" w:cs="Arial"/>
          <w:lang w:eastAsia="sk-SK"/>
        </w:rPr>
        <w:t>rámci rekonštrukcie Dúbravsko-Karloveskej radiály malo zlepšiť plynulosť dopravy. Zrušením zastávky sa však zhoršila dostupnosť verejných budov</w:t>
      </w:r>
      <w:r>
        <w:rPr>
          <w:rFonts w:eastAsia="Times New Roman" w:cs="Arial"/>
          <w:lang w:eastAsia="sk-SK"/>
        </w:rPr>
        <w:t xml:space="preserve"> a </w:t>
      </w:r>
      <w:r w:rsidRPr="00D842FF">
        <w:rPr>
          <w:rFonts w:eastAsia="Times New Roman" w:cs="Arial"/>
          <w:lang w:eastAsia="sk-SK"/>
        </w:rPr>
        <w:t xml:space="preserve">služieb. </w:t>
      </w:r>
      <w:r w:rsidRPr="00D842FF">
        <w:rPr>
          <w:rFonts w:eastAsia="Times New Roman" w:cs="Arial"/>
          <w:bCs/>
          <w:szCs w:val="24"/>
        </w:rPr>
        <w:t>Náhradná zastávka Segnerova</w:t>
      </w:r>
      <w:r>
        <w:rPr>
          <w:rFonts w:eastAsia="Times New Roman" w:cs="Arial"/>
          <w:bCs/>
          <w:szCs w:val="24"/>
        </w:rPr>
        <w:t xml:space="preserve"> je </w:t>
      </w:r>
      <w:r w:rsidRPr="00D842FF">
        <w:rPr>
          <w:rFonts w:eastAsia="Times New Roman" w:cs="Arial"/>
          <w:bCs/>
          <w:szCs w:val="24"/>
        </w:rPr>
        <w:t>od polikliniky vzdialená</w:t>
      </w:r>
      <w:r>
        <w:rPr>
          <w:rFonts w:eastAsia="Times New Roman" w:cs="Arial"/>
          <w:bCs/>
          <w:szCs w:val="24"/>
        </w:rPr>
        <w:t xml:space="preserve"> a </w:t>
      </w:r>
      <w:r w:rsidRPr="00D842FF">
        <w:rPr>
          <w:rFonts w:eastAsia="Times New Roman" w:cs="Arial"/>
          <w:bCs/>
          <w:szCs w:val="24"/>
        </w:rPr>
        <w:t>cesta</w:t>
      </w:r>
      <w:r>
        <w:rPr>
          <w:rFonts w:eastAsia="Times New Roman" w:cs="Arial"/>
          <w:bCs/>
          <w:szCs w:val="24"/>
        </w:rPr>
        <w:t xml:space="preserve"> k </w:t>
      </w:r>
      <w:r w:rsidRPr="00D842FF">
        <w:rPr>
          <w:rFonts w:eastAsia="Times New Roman" w:cs="Arial"/>
          <w:bCs/>
          <w:szCs w:val="24"/>
        </w:rPr>
        <w:t>nej zahŕňa prechod cez rozbité chodníky, parkoviská, viaceré priechody pre chodcov</w:t>
      </w:r>
      <w:r>
        <w:rPr>
          <w:rFonts w:eastAsia="Times New Roman" w:cs="Arial"/>
          <w:bCs/>
          <w:szCs w:val="24"/>
        </w:rPr>
        <w:t xml:space="preserve"> a </w:t>
      </w:r>
      <w:r w:rsidRPr="00D842FF">
        <w:rPr>
          <w:rFonts w:eastAsia="Times New Roman" w:cs="Arial"/>
          <w:bCs/>
          <w:szCs w:val="24"/>
        </w:rPr>
        <w:t>dokonca aj schody. Pre osoby</w:t>
      </w:r>
      <w:r>
        <w:rPr>
          <w:rFonts w:eastAsia="Times New Roman" w:cs="Arial"/>
          <w:bCs/>
          <w:szCs w:val="24"/>
        </w:rPr>
        <w:t xml:space="preserve"> so </w:t>
      </w:r>
      <w:r w:rsidRPr="00D842FF">
        <w:rPr>
          <w:rFonts w:eastAsia="Times New Roman" w:cs="Arial"/>
          <w:bCs/>
          <w:szCs w:val="24"/>
        </w:rPr>
        <w:t>zdravotným postihnutím, starších občanov alebo osoby</w:t>
      </w:r>
      <w:r>
        <w:rPr>
          <w:rFonts w:eastAsia="Times New Roman" w:cs="Arial"/>
          <w:bCs/>
          <w:szCs w:val="24"/>
        </w:rPr>
        <w:t xml:space="preserve"> na </w:t>
      </w:r>
      <w:r w:rsidRPr="00D842FF">
        <w:rPr>
          <w:rFonts w:eastAsia="Times New Roman" w:cs="Arial"/>
          <w:bCs/>
          <w:szCs w:val="24"/>
        </w:rPr>
        <w:t>invalidných vozíkoch</w:t>
      </w:r>
      <w:r>
        <w:rPr>
          <w:rFonts w:eastAsia="Times New Roman" w:cs="Arial"/>
          <w:bCs/>
          <w:szCs w:val="24"/>
        </w:rPr>
        <w:t xml:space="preserve"> je </w:t>
      </w:r>
      <w:r w:rsidRPr="00D842FF">
        <w:rPr>
          <w:rFonts w:eastAsia="Times New Roman" w:cs="Arial"/>
          <w:bCs/>
          <w:szCs w:val="24"/>
        </w:rPr>
        <w:t>táto cesta náročná, dokonca až nebezpečná. Podrobnejšie</w:t>
      </w:r>
      <w:r>
        <w:rPr>
          <w:rFonts w:eastAsia="Times New Roman" w:cs="Arial"/>
          <w:bCs/>
          <w:szCs w:val="24"/>
        </w:rPr>
        <w:t xml:space="preserve"> je </w:t>
      </w:r>
      <w:r w:rsidRPr="00D842FF">
        <w:rPr>
          <w:rFonts w:eastAsia="Times New Roman" w:cs="Arial"/>
          <w:bCs/>
          <w:szCs w:val="24"/>
        </w:rPr>
        <w:t>tento podnet opísaný</w:t>
      </w:r>
      <w:r>
        <w:rPr>
          <w:rFonts w:eastAsia="Times New Roman" w:cs="Arial"/>
          <w:bCs/>
          <w:szCs w:val="24"/>
        </w:rPr>
        <w:t xml:space="preserve"> v </w:t>
      </w:r>
      <w:r w:rsidRPr="00D842FF">
        <w:rPr>
          <w:rFonts w:eastAsia="Times New Roman" w:cs="Arial"/>
          <w:bCs/>
          <w:szCs w:val="24"/>
        </w:rPr>
        <w:t>príbehu dvadsiatom štvrtom „</w:t>
      </w:r>
      <w:r w:rsidRPr="00D842FF">
        <w:rPr>
          <w:rFonts w:cs="Arial"/>
          <w:szCs w:val="24"/>
        </w:rPr>
        <w:t>EFEKTÍVNE ROZHODNUTIE NEMUSÍ BYŤ VŽDY AJ SOLIDÁRNE“.</w:t>
      </w:r>
    </w:p>
    <w:p w14:paraId="2CF5EB12" w14:textId="77777777" w:rsidR="00CB6576" w:rsidRPr="00D842FF" w:rsidRDefault="00CB6576" w:rsidP="00CB6576">
      <w:pPr>
        <w:rPr>
          <w:lang w:eastAsia="sk-SK"/>
        </w:rPr>
      </w:pPr>
    </w:p>
    <w:p w14:paraId="7147DABE" w14:textId="77777777" w:rsidR="00CB6576" w:rsidRPr="00D842FF" w:rsidRDefault="00CB6576" w:rsidP="00CB6576">
      <w:pPr>
        <w:pStyle w:val="Nadpis5"/>
      </w:pPr>
      <w:r w:rsidRPr="00D842FF">
        <w:t>Nedôstojné cestovanie leteckou dopravou</w:t>
      </w:r>
    </w:p>
    <w:p w14:paraId="6C9F969E" w14:textId="77777777" w:rsidR="00CB6576" w:rsidRPr="00D842FF" w:rsidRDefault="00CB6576" w:rsidP="00CB6576">
      <w:pPr>
        <w:rPr>
          <w:rFonts w:cs="Arial"/>
          <w:b/>
          <w:bCs/>
          <w:szCs w:val="24"/>
        </w:rPr>
      </w:pPr>
      <w:r w:rsidRPr="00D842FF">
        <w:rPr>
          <w:rFonts w:cs="Arial"/>
          <w:bCs/>
          <w:szCs w:val="24"/>
        </w:rPr>
        <w:t>Na nesprávne usadenie</w:t>
      </w:r>
      <w:r>
        <w:rPr>
          <w:rFonts w:cs="Arial"/>
          <w:bCs/>
          <w:szCs w:val="24"/>
        </w:rPr>
        <w:t xml:space="preserve"> v </w:t>
      </w:r>
      <w:r w:rsidRPr="00D842FF">
        <w:rPr>
          <w:rFonts w:cs="Arial"/>
          <w:bCs/>
          <w:szCs w:val="24"/>
        </w:rPr>
        <w:t>lietadle upozornila osoba</w:t>
      </w:r>
      <w:r>
        <w:rPr>
          <w:rFonts w:cs="Arial"/>
          <w:bCs/>
          <w:szCs w:val="24"/>
        </w:rPr>
        <w:t xml:space="preserve"> s </w:t>
      </w:r>
      <w:r w:rsidRPr="00D842FF">
        <w:rPr>
          <w:rFonts w:cs="Arial"/>
          <w:bCs/>
          <w:szCs w:val="24"/>
        </w:rPr>
        <w:t>obmedzenou mobilitou. Napriek tomu,</w:t>
      </w:r>
      <w:r>
        <w:rPr>
          <w:rFonts w:cs="Arial"/>
          <w:bCs/>
          <w:szCs w:val="24"/>
        </w:rPr>
        <w:t xml:space="preserve"> že </w:t>
      </w:r>
      <w:r w:rsidRPr="00D842FF">
        <w:rPr>
          <w:rFonts w:cs="Arial"/>
          <w:bCs/>
          <w:szCs w:val="24"/>
        </w:rPr>
        <w:t>leteckej spoločnosti vopred oznámila potrebu pridelenia sedadla</w:t>
      </w:r>
      <w:r>
        <w:rPr>
          <w:rFonts w:cs="Arial"/>
          <w:bCs/>
          <w:szCs w:val="24"/>
        </w:rPr>
        <w:t xml:space="preserve"> v </w:t>
      </w:r>
      <w:r w:rsidRPr="00D842FF">
        <w:rPr>
          <w:rFonts w:cs="Arial"/>
          <w:bCs/>
          <w:szCs w:val="24"/>
        </w:rPr>
        <w:t>prednej časti lietadla kvôli ľahšiemu nastupovaniu</w:t>
      </w:r>
      <w:r>
        <w:rPr>
          <w:rFonts w:cs="Arial"/>
          <w:bCs/>
          <w:szCs w:val="24"/>
        </w:rPr>
        <w:t xml:space="preserve"> a </w:t>
      </w:r>
      <w:r w:rsidRPr="00D842FF">
        <w:rPr>
          <w:rFonts w:cs="Arial"/>
          <w:bCs/>
          <w:szCs w:val="24"/>
        </w:rPr>
        <w:t>vystupovaniu, bola usadená do 30. radu. Ocitla sa teda</w:t>
      </w:r>
      <w:r>
        <w:rPr>
          <w:rFonts w:cs="Arial"/>
          <w:bCs/>
          <w:szCs w:val="24"/>
        </w:rPr>
        <w:t xml:space="preserve"> na </w:t>
      </w:r>
      <w:r w:rsidRPr="00D842FF">
        <w:rPr>
          <w:rFonts w:cs="Arial"/>
          <w:bCs/>
          <w:szCs w:val="24"/>
        </w:rPr>
        <w:t xml:space="preserve">mieste, kde mala </w:t>
      </w:r>
      <w:r w:rsidRPr="00D842FF">
        <w:rPr>
          <w:rFonts w:cs="Arial"/>
          <w:b/>
          <w:bCs/>
          <w:szCs w:val="24"/>
        </w:rPr>
        <w:t>sťažený prístup</w:t>
      </w:r>
      <w:r>
        <w:rPr>
          <w:rFonts w:cs="Arial"/>
          <w:b/>
          <w:bCs/>
          <w:szCs w:val="24"/>
        </w:rPr>
        <w:t xml:space="preserve"> k </w:t>
      </w:r>
      <w:r w:rsidRPr="00D842FF">
        <w:rPr>
          <w:rFonts w:cs="Arial"/>
          <w:b/>
          <w:bCs/>
          <w:szCs w:val="24"/>
        </w:rPr>
        <w:t>asistencii. Výrazne sa zhoršil jej pohyb</w:t>
      </w:r>
      <w:r>
        <w:rPr>
          <w:rFonts w:cs="Arial"/>
          <w:b/>
          <w:bCs/>
          <w:szCs w:val="24"/>
        </w:rPr>
        <w:t xml:space="preserve"> v </w:t>
      </w:r>
      <w:r w:rsidRPr="00D842FF">
        <w:rPr>
          <w:rFonts w:cs="Arial"/>
          <w:b/>
          <w:bCs/>
          <w:szCs w:val="24"/>
        </w:rPr>
        <w:t>kabíne, čo spôsobilo veľký diskomfort počas celého letu.</w:t>
      </w:r>
      <w:r w:rsidRPr="00D842FF">
        <w:rPr>
          <w:rFonts w:cs="Arial"/>
          <w:bCs/>
          <w:szCs w:val="24"/>
        </w:rPr>
        <w:t xml:space="preserve"> Zamestnanec leteckej spoločnosti ju pritom uistil,</w:t>
      </w:r>
      <w:r>
        <w:rPr>
          <w:rFonts w:cs="Arial"/>
          <w:bCs/>
          <w:szCs w:val="24"/>
        </w:rPr>
        <w:t xml:space="preserve"> že na </w:t>
      </w:r>
      <w:r w:rsidRPr="00D842FF">
        <w:rPr>
          <w:rFonts w:cs="Arial"/>
          <w:bCs/>
          <w:szCs w:val="24"/>
        </w:rPr>
        <w:t>letisku nebude problém</w:t>
      </w:r>
      <w:r>
        <w:rPr>
          <w:rFonts w:cs="Arial"/>
          <w:bCs/>
          <w:szCs w:val="24"/>
        </w:rPr>
        <w:t xml:space="preserve"> s </w:t>
      </w:r>
      <w:r w:rsidRPr="00D842FF">
        <w:rPr>
          <w:rFonts w:cs="Arial"/>
          <w:bCs/>
          <w:szCs w:val="24"/>
        </w:rPr>
        <w:t>vystúpením</w:t>
      </w:r>
      <w:r>
        <w:rPr>
          <w:rFonts w:cs="Arial"/>
          <w:bCs/>
          <w:szCs w:val="24"/>
        </w:rPr>
        <w:t xml:space="preserve"> zo </w:t>
      </w:r>
      <w:r w:rsidRPr="00D842FF">
        <w:rPr>
          <w:rFonts w:cs="Arial"/>
          <w:bCs/>
          <w:szCs w:val="24"/>
        </w:rPr>
        <w:t>zadnej časti lietadla. Po pristátí požiadala</w:t>
      </w:r>
      <w:r>
        <w:rPr>
          <w:rFonts w:cs="Arial"/>
          <w:bCs/>
          <w:szCs w:val="24"/>
        </w:rPr>
        <w:t xml:space="preserve"> o </w:t>
      </w:r>
      <w:r w:rsidRPr="00D842FF">
        <w:rPr>
          <w:rFonts w:cs="Arial"/>
          <w:bCs/>
          <w:szCs w:val="24"/>
        </w:rPr>
        <w:t>asistenciu, pretože</w:t>
      </w:r>
      <w:r>
        <w:rPr>
          <w:rFonts w:cs="Arial"/>
          <w:bCs/>
          <w:szCs w:val="24"/>
        </w:rPr>
        <w:t xml:space="preserve"> na </w:t>
      </w:r>
      <w:r w:rsidRPr="00D842FF">
        <w:rPr>
          <w:rFonts w:cs="Arial"/>
          <w:bCs/>
          <w:szCs w:val="24"/>
        </w:rPr>
        <w:t>palube lietadla mala aj svoj vozík, nakoľko jej zdravotný stav neumožňuje sedieť</w:t>
      </w:r>
      <w:r>
        <w:rPr>
          <w:rFonts w:cs="Arial"/>
          <w:bCs/>
          <w:szCs w:val="24"/>
        </w:rPr>
        <w:t xml:space="preserve"> na </w:t>
      </w:r>
      <w:r w:rsidRPr="00D842FF">
        <w:rPr>
          <w:rFonts w:cs="Arial"/>
          <w:bCs/>
          <w:szCs w:val="24"/>
        </w:rPr>
        <w:t>štandardných asistenčných vozíkoch.</w:t>
      </w:r>
      <w:r w:rsidRPr="00D842FF">
        <w:rPr>
          <w:rFonts w:cs="Arial"/>
          <w:b/>
          <w:bCs/>
          <w:szCs w:val="24"/>
        </w:rPr>
        <w:t xml:space="preserve"> </w:t>
      </w:r>
      <w:r w:rsidRPr="00D842FF">
        <w:rPr>
          <w:rFonts w:cs="Arial"/>
          <w:bCs/>
          <w:szCs w:val="24"/>
        </w:rPr>
        <w:t>Po výstupe všetkých cestujúcich</w:t>
      </w:r>
      <w:r>
        <w:rPr>
          <w:rFonts w:cs="Arial"/>
          <w:bCs/>
          <w:szCs w:val="24"/>
        </w:rPr>
        <w:t xml:space="preserve"> z </w:t>
      </w:r>
      <w:r w:rsidRPr="00D842FF">
        <w:rPr>
          <w:rFonts w:cs="Arial"/>
          <w:bCs/>
          <w:szCs w:val="24"/>
        </w:rPr>
        <w:t>lietadla čakala spolu</w:t>
      </w:r>
      <w:r>
        <w:rPr>
          <w:rFonts w:cs="Arial"/>
          <w:bCs/>
          <w:szCs w:val="24"/>
        </w:rPr>
        <w:t xml:space="preserve"> </w:t>
      </w:r>
      <w:r>
        <w:rPr>
          <w:rFonts w:cs="Arial"/>
          <w:bCs/>
          <w:szCs w:val="24"/>
        </w:rPr>
        <w:lastRenderedPageBreak/>
        <w:t>s </w:t>
      </w:r>
      <w:r w:rsidRPr="00D842FF">
        <w:rPr>
          <w:rFonts w:cs="Arial"/>
          <w:bCs/>
          <w:szCs w:val="24"/>
        </w:rPr>
        <w:t>ďalšími dvoma osobami</w:t>
      </w:r>
      <w:r>
        <w:rPr>
          <w:rFonts w:cs="Arial"/>
          <w:bCs/>
          <w:szCs w:val="24"/>
        </w:rPr>
        <w:t xml:space="preserve"> s </w:t>
      </w:r>
      <w:r w:rsidRPr="00D842FF">
        <w:rPr>
          <w:rFonts w:cs="Arial"/>
          <w:bCs/>
          <w:szCs w:val="24"/>
        </w:rPr>
        <w:t>obmedzením mobility približne 30 minút</w:t>
      </w:r>
      <w:r>
        <w:rPr>
          <w:rFonts w:cs="Arial"/>
          <w:bCs/>
          <w:szCs w:val="24"/>
        </w:rPr>
        <w:t xml:space="preserve"> na </w:t>
      </w:r>
      <w:r w:rsidRPr="00D842FF">
        <w:rPr>
          <w:rFonts w:cs="Arial"/>
          <w:bCs/>
          <w:szCs w:val="24"/>
        </w:rPr>
        <w:t>asistenčné vozidlo. To však </w:t>
      </w:r>
      <w:r w:rsidRPr="00D842FF">
        <w:rPr>
          <w:rFonts w:cs="Arial"/>
          <w:b/>
          <w:bCs/>
          <w:szCs w:val="24"/>
        </w:rPr>
        <w:t>pristavili pri predných dverách lietadla.</w:t>
      </w:r>
      <w:r w:rsidRPr="00D842FF">
        <w:rPr>
          <w:rFonts w:cs="Arial"/>
          <w:bCs/>
          <w:szCs w:val="24"/>
        </w:rPr>
        <w:t xml:space="preserve"> </w:t>
      </w:r>
      <w:r w:rsidRPr="00D842FF">
        <w:rPr>
          <w:rFonts w:cs="Arial"/>
          <w:b/>
          <w:bCs/>
          <w:szCs w:val="24"/>
        </w:rPr>
        <w:t>Cestujúcu musel cez celé lietadlo</w:t>
      </w:r>
      <w:r>
        <w:rPr>
          <w:rFonts w:cs="Arial"/>
          <w:b/>
          <w:bCs/>
          <w:szCs w:val="24"/>
        </w:rPr>
        <w:t xml:space="preserve"> na </w:t>
      </w:r>
      <w:r w:rsidRPr="00D842FF">
        <w:rPr>
          <w:rFonts w:cs="Arial"/>
          <w:b/>
          <w:bCs/>
          <w:szCs w:val="24"/>
        </w:rPr>
        <w:t>rukách preniesť jej otec.</w:t>
      </w:r>
      <w:r w:rsidRPr="00D842FF">
        <w:rPr>
          <w:rFonts w:cs="Arial"/>
          <w:bCs/>
          <w:szCs w:val="24"/>
        </w:rPr>
        <w:t xml:space="preserve"> Keďže jej osobný vozík bol spolu</w:t>
      </w:r>
      <w:r>
        <w:rPr>
          <w:rFonts w:cs="Arial"/>
          <w:bCs/>
          <w:szCs w:val="24"/>
        </w:rPr>
        <w:t xml:space="preserve"> s </w:t>
      </w:r>
      <w:r w:rsidRPr="00D842FF">
        <w:rPr>
          <w:rFonts w:cs="Arial"/>
          <w:bCs/>
          <w:szCs w:val="24"/>
        </w:rPr>
        <w:t>batožinou vyložený</w:t>
      </w:r>
      <w:r>
        <w:rPr>
          <w:rFonts w:cs="Arial"/>
          <w:bCs/>
          <w:szCs w:val="24"/>
        </w:rPr>
        <w:t xml:space="preserve"> na </w:t>
      </w:r>
      <w:r w:rsidRPr="00D842FF">
        <w:rPr>
          <w:rFonts w:cs="Arial"/>
          <w:bCs/>
          <w:szCs w:val="24"/>
        </w:rPr>
        <w:t>pás pre batožinu, cez pasovú kontrolu musela prejsť</w:t>
      </w:r>
      <w:r>
        <w:rPr>
          <w:rFonts w:cs="Arial"/>
          <w:bCs/>
          <w:szCs w:val="24"/>
        </w:rPr>
        <w:t xml:space="preserve"> na </w:t>
      </w:r>
      <w:r w:rsidRPr="00D842FF">
        <w:rPr>
          <w:rFonts w:cs="Arial"/>
          <w:b/>
          <w:bCs/>
          <w:szCs w:val="24"/>
        </w:rPr>
        <w:t>univerzálnom letiskovom vozíku,</w:t>
      </w:r>
      <w:r>
        <w:rPr>
          <w:rFonts w:cs="Arial"/>
          <w:b/>
          <w:bCs/>
          <w:szCs w:val="24"/>
        </w:rPr>
        <w:t xml:space="preserve"> na </w:t>
      </w:r>
      <w:r w:rsidRPr="00D842FF">
        <w:rPr>
          <w:rFonts w:cs="Arial"/>
          <w:b/>
          <w:bCs/>
          <w:szCs w:val="24"/>
        </w:rPr>
        <w:t xml:space="preserve">ktorom nedokázala plnohodnotne sedieť, čo jej spôsobilo ďalšie nepohodlie. </w:t>
      </w:r>
      <w:r w:rsidRPr="00D842FF">
        <w:rPr>
          <w:rFonts w:cs="Arial"/>
          <w:bCs/>
          <w:szCs w:val="24"/>
        </w:rPr>
        <w:t>Tieto komplikácie narušili aj plynulý priebeh letu</w:t>
      </w:r>
      <w:r>
        <w:rPr>
          <w:rFonts w:cs="Arial"/>
          <w:bCs/>
          <w:szCs w:val="24"/>
        </w:rPr>
        <w:t xml:space="preserve"> a </w:t>
      </w:r>
      <w:r w:rsidRPr="00D842FF">
        <w:rPr>
          <w:rFonts w:cs="Arial"/>
          <w:bCs/>
          <w:szCs w:val="24"/>
        </w:rPr>
        <w:t>viedli</w:t>
      </w:r>
      <w:r>
        <w:rPr>
          <w:rFonts w:cs="Arial"/>
          <w:bCs/>
          <w:szCs w:val="24"/>
        </w:rPr>
        <w:t xml:space="preserve"> k </w:t>
      </w:r>
      <w:r w:rsidRPr="00D842FF">
        <w:rPr>
          <w:rFonts w:cs="Arial"/>
          <w:bCs/>
          <w:szCs w:val="24"/>
        </w:rPr>
        <w:t xml:space="preserve">meškaniu lietadla. </w:t>
      </w:r>
    </w:p>
    <w:p w14:paraId="4162254F" w14:textId="77777777" w:rsidR="00CB6576" w:rsidRPr="00D842FF" w:rsidRDefault="00CB6576" w:rsidP="00CB6576">
      <w:pPr>
        <w:rPr>
          <w:b/>
          <w:szCs w:val="24"/>
        </w:rPr>
      </w:pPr>
    </w:p>
    <w:p w14:paraId="6D3E0F8E" w14:textId="77777777" w:rsidR="00CB6576" w:rsidRPr="00D842FF" w:rsidRDefault="00CB6576" w:rsidP="00CB6576">
      <w:pPr>
        <w:pStyle w:val="Nadpis5"/>
      </w:pPr>
      <w:r w:rsidRPr="00D842FF">
        <w:t>Neprimeraný nárast výšky cestovného</w:t>
      </w:r>
      <w:r>
        <w:t xml:space="preserve"> v </w:t>
      </w:r>
      <w:r w:rsidRPr="00D842FF">
        <w:t>autobusovej preprave</w:t>
      </w:r>
    </w:p>
    <w:p w14:paraId="00E79BD9" w14:textId="77777777" w:rsidR="00CB6576" w:rsidRPr="00D842FF" w:rsidRDefault="00CB6576" w:rsidP="00CB6576">
      <w:pPr>
        <w:rPr>
          <w:rFonts w:eastAsia="Times New Roman" w:cs="Arial"/>
          <w:color w:val="111111"/>
          <w:szCs w:val="24"/>
          <w:lang w:eastAsia="sk-SK"/>
        </w:rPr>
      </w:pPr>
      <w:r w:rsidRPr="00D842FF">
        <w:rPr>
          <w:rFonts w:eastAsia="Times New Roman" w:cs="Arial"/>
          <w:szCs w:val="24"/>
          <w:lang w:eastAsia="sk-SK"/>
        </w:rPr>
        <w:t>Osoby</w:t>
      </w:r>
      <w:r>
        <w:rPr>
          <w:rFonts w:eastAsia="Times New Roman" w:cs="Arial"/>
          <w:szCs w:val="24"/>
          <w:lang w:eastAsia="sk-SK"/>
        </w:rPr>
        <w:t xml:space="preserve"> so </w:t>
      </w:r>
      <w:r w:rsidRPr="00D842FF">
        <w:rPr>
          <w:rFonts w:eastAsia="Times New Roman" w:cs="Arial"/>
          <w:szCs w:val="24"/>
          <w:lang w:eastAsia="sk-SK"/>
        </w:rPr>
        <w:t xml:space="preserve">zdravotným postihnutím namietali </w:t>
      </w:r>
      <w:bookmarkStart w:id="224" w:name="_Hlk183015181"/>
      <w:r w:rsidRPr="00D842FF">
        <w:rPr>
          <w:rFonts w:eastAsia="Times New Roman" w:cs="Arial"/>
          <w:b/>
          <w:szCs w:val="24"/>
          <w:lang w:eastAsia="sk-SK"/>
        </w:rPr>
        <w:t>nový cenník cestovného</w:t>
      </w:r>
      <w:r>
        <w:rPr>
          <w:rFonts w:eastAsia="Times New Roman" w:cs="Arial"/>
          <w:szCs w:val="24"/>
          <w:lang w:eastAsia="sk-SK"/>
        </w:rPr>
        <w:t xml:space="preserve"> v </w:t>
      </w:r>
      <w:r w:rsidRPr="00D842FF">
        <w:rPr>
          <w:rFonts w:eastAsia="Times New Roman" w:cs="Arial"/>
          <w:szCs w:val="24"/>
          <w:lang w:eastAsia="sk-SK"/>
        </w:rPr>
        <w:t>Mestskej autobusovej doprave</w:t>
      </w:r>
      <w:r>
        <w:rPr>
          <w:rFonts w:eastAsia="Times New Roman" w:cs="Arial"/>
          <w:szCs w:val="24"/>
          <w:lang w:eastAsia="sk-SK"/>
        </w:rPr>
        <w:t xml:space="preserve"> v </w:t>
      </w:r>
      <w:r w:rsidRPr="00D842FF">
        <w:rPr>
          <w:rFonts w:eastAsia="Times New Roman" w:cs="Arial"/>
          <w:szCs w:val="24"/>
          <w:lang w:eastAsia="sk-SK"/>
        </w:rPr>
        <w:t xml:space="preserve">Trnave. Dňa 29. októbra 2024 Mestské zastupiteľstvo mesta Trnava schválilo </w:t>
      </w:r>
      <w:r w:rsidRPr="00D842FF">
        <w:rPr>
          <w:rFonts w:eastAsia="Times New Roman" w:cs="Arial"/>
          <w:b/>
          <w:szCs w:val="24"/>
          <w:lang w:eastAsia="sk-SK"/>
        </w:rPr>
        <w:t>novú tarifu cestovného</w:t>
      </w:r>
      <w:r w:rsidRPr="00D842FF">
        <w:rPr>
          <w:rFonts w:eastAsia="Times New Roman" w:cs="Arial"/>
          <w:szCs w:val="24"/>
          <w:lang w:eastAsia="sk-SK"/>
        </w:rPr>
        <w:t>, účinnú od 15. decembra 2024, podľa ktorej pri </w:t>
      </w:r>
      <w:r w:rsidRPr="00D842FF">
        <w:rPr>
          <w:rFonts w:eastAsia="Times New Roman" w:cs="Arial"/>
          <w:b/>
          <w:szCs w:val="24"/>
          <w:lang w:eastAsia="sk-SK"/>
        </w:rPr>
        <w:t>platbe</w:t>
      </w:r>
      <w:r>
        <w:rPr>
          <w:rFonts w:eastAsia="Times New Roman" w:cs="Arial"/>
          <w:b/>
          <w:szCs w:val="24"/>
          <w:lang w:eastAsia="sk-SK"/>
        </w:rPr>
        <w:t xml:space="preserve"> v </w:t>
      </w:r>
      <w:r w:rsidRPr="00D842FF">
        <w:rPr>
          <w:rFonts w:eastAsia="Times New Roman" w:cs="Arial"/>
          <w:b/>
          <w:szCs w:val="24"/>
          <w:lang w:eastAsia="sk-SK"/>
        </w:rPr>
        <w:t>hotovosti</w:t>
      </w:r>
      <w:r>
        <w:rPr>
          <w:rFonts w:eastAsia="Times New Roman" w:cs="Arial"/>
          <w:szCs w:val="24"/>
          <w:lang w:eastAsia="sk-SK"/>
        </w:rPr>
        <w:t xml:space="preserve"> je </w:t>
      </w:r>
      <w:r w:rsidRPr="00D842FF">
        <w:rPr>
          <w:rFonts w:eastAsia="Times New Roman" w:cs="Arial"/>
          <w:szCs w:val="24"/>
          <w:lang w:eastAsia="sk-SK"/>
        </w:rPr>
        <w:t xml:space="preserve">možné </w:t>
      </w:r>
      <w:r w:rsidRPr="00D842FF">
        <w:rPr>
          <w:rFonts w:eastAsia="Times New Roman" w:cs="Arial"/>
          <w:b/>
          <w:szCs w:val="24"/>
          <w:lang w:eastAsia="sk-SK"/>
        </w:rPr>
        <w:t>kúpiť cestovný lístok iba</w:t>
      </w:r>
      <w:r>
        <w:rPr>
          <w:rFonts w:eastAsia="Times New Roman" w:cs="Arial"/>
          <w:b/>
          <w:szCs w:val="24"/>
          <w:lang w:eastAsia="sk-SK"/>
        </w:rPr>
        <w:t xml:space="preserve"> v </w:t>
      </w:r>
      <w:r w:rsidRPr="00D842FF">
        <w:rPr>
          <w:rFonts w:eastAsia="Times New Roman" w:cs="Arial"/>
          <w:b/>
          <w:szCs w:val="24"/>
          <w:lang w:eastAsia="sk-SK"/>
        </w:rPr>
        <w:t>plnej sume (vo výške 1,50 EUR)</w:t>
      </w:r>
      <w:r w:rsidRPr="00D842FF">
        <w:rPr>
          <w:rFonts w:eastAsia="Times New Roman" w:cs="Arial"/>
          <w:szCs w:val="24"/>
          <w:lang w:eastAsia="sk-SK"/>
        </w:rPr>
        <w:t>. Osoby</w:t>
      </w:r>
      <w:r>
        <w:rPr>
          <w:rFonts w:eastAsia="Times New Roman" w:cs="Arial"/>
          <w:szCs w:val="24"/>
          <w:lang w:eastAsia="sk-SK"/>
        </w:rPr>
        <w:t xml:space="preserve"> s </w:t>
      </w:r>
      <w:r w:rsidRPr="00D842FF">
        <w:rPr>
          <w:rFonts w:eastAsia="Times New Roman" w:cs="Arial"/>
          <w:szCs w:val="24"/>
          <w:lang w:eastAsia="sk-SK"/>
        </w:rPr>
        <w:t>ťažkým zdravotným postihnutím sa sťažovali,</w:t>
      </w:r>
      <w:r>
        <w:rPr>
          <w:rFonts w:eastAsia="Times New Roman" w:cs="Arial"/>
          <w:szCs w:val="24"/>
          <w:lang w:eastAsia="sk-SK"/>
        </w:rPr>
        <w:t xml:space="preserve"> že </w:t>
      </w:r>
      <w:r w:rsidRPr="00D842FF">
        <w:rPr>
          <w:rFonts w:eastAsia="Times New Roman" w:cs="Arial"/>
          <w:szCs w:val="24"/>
          <w:lang w:eastAsia="sk-SK"/>
        </w:rPr>
        <w:t>dopravca neakceptuje preukaz osoby ŤZP. Poukázali</w:t>
      </w:r>
      <w:r>
        <w:rPr>
          <w:rFonts w:eastAsia="Times New Roman" w:cs="Arial"/>
          <w:szCs w:val="24"/>
          <w:lang w:eastAsia="sk-SK"/>
        </w:rPr>
        <w:t xml:space="preserve"> na </w:t>
      </w:r>
      <w:r w:rsidRPr="00D842FF">
        <w:rPr>
          <w:rFonts w:eastAsia="Times New Roman" w:cs="Arial"/>
          <w:szCs w:val="24"/>
          <w:lang w:eastAsia="sk-SK"/>
        </w:rPr>
        <w:t>to,</w:t>
      </w:r>
      <w:r>
        <w:rPr>
          <w:rFonts w:eastAsia="Times New Roman" w:cs="Arial"/>
          <w:szCs w:val="24"/>
          <w:lang w:eastAsia="sk-SK"/>
        </w:rPr>
        <w:t xml:space="preserve"> že </w:t>
      </w:r>
      <w:r w:rsidRPr="00D842FF">
        <w:rPr>
          <w:rFonts w:eastAsia="Times New Roman" w:cs="Arial"/>
          <w:szCs w:val="24"/>
          <w:lang w:eastAsia="sk-SK"/>
        </w:rPr>
        <w:t>aj</w:t>
      </w:r>
      <w:r>
        <w:rPr>
          <w:rFonts w:eastAsia="Times New Roman" w:cs="Arial"/>
          <w:szCs w:val="24"/>
          <w:lang w:eastAsia="sk-SK"/>
        </w:rPr>
        <w:t xml:space="preserve"> v </w:t>
      </w:r>
      <w:r w:rsidRPr="00D842FF">
        <w:rPr>
          <w:rFonts w:eastAsia="Times New Roman" w:cs="Arial"/>
          <w:szCs w:val="24"/>
          <w:lang w:eastAsia="sk-SK"/>
        </w:rPr>
        <w:t>prípade, ak by si vybavili dopravnú kartu, pre držiteľov preukazu ŤZP sa </w:t>
      </w:r>
      <w:r w:rsidRPr="00D842FF">
        <w:rPr>
          <w:rFonts w:eastAsia="Times New Roman" w:cs="Arial"/>
          <w:b/>
          <w:szCs w:val="24"/>
          <w:lang w:eastAsia="sk-SK"/>
        </w:rPr>
        <w:t>neaplikuje osobitné cestovné, ale iba všeobecné zľavnené cestovné</w:t>
      </w:r>
      <w:r>
        <w:rPr>
          <w:rFonts w:eastAsia="Times New Roman" w:cs="Arial"/>
          <w:b/>
          <w:szCs w:val="24"/>
          <w:lang w:eastAsia="sk-SK"/>
        </w:rPr>
        <w:t xml:space="preserve"> vo </w:t>
      </w:r>
      <w:r w:rsidRPr="00D842FF">
        <w:rPr>
          <w:rFonts w:eastAsia="Times New Roman" w:cs="Arial"/>
          <w:b/>
          <w:szCs w:val="24"/>
          <w:lang w:eastAsia="sk-SK"/>
        </w:rPr>
        <w:t>výške 45 centov</w:t>
      </w:r>
      <w:r>
        <w:rPr>
          <w:rFonts w:eastAsia="Times New Roman" w:cs="Arial"/>
          <w:szCs w:val="24"/>
          <w:lang w:eastAsia="sk-SK"/>
        </w:rPr>
        <w:t>. V </w:t>
      </w:r>
      <w:r w:rsidRPr="00D842FF">
        <w:rPr>
          <w:rFonts w:eastAsia="Times New Roman" w:cs="Arial"/>
          <w:szCs w:val="24"/>
          <w:lang w:eastAsia="sk-SK"/>
        </w:rPr>
        <w:t>obidvoch prípadoch ide</w:t>
      </w:r>
      <w:r>
        <w:rPr>
          <w:rFonts w:eastAsia="Times New Roman" w:cs="Arial"/>
          <w:szCs w:val="24"/>
          <w:lang w:eastAsia="sk-SK"/>
        </w:rPr>
        <w:t xml:space="preserve"> o </w:t>
      </w:r>
      <w:r w:rsidRPr="00D842FF">
        <w:rPr>
          <w:rFonts w:eastAsia="Times New Roman" w:cs="Arial"/>
          <w:b/>
          <w:szCs w:val="24"/>
          <w:lang w:eastAsia="sk-SK"/>
        </w:rPr>
        <w:t>neprimeraný nárast výšky cestovného, čo zhoršuje ich finančnú situáciu</w:t>
      </w:r>
      <w:r w:rsidRPr="00D842FF">
        <w:rPr>
          <w:rFonts w:eastAsia="Times New Roman" w:cs="Arial"/>
          <w:szCs w:val="24"/>
          <w:lang w:eastAsia="sk-SK"/>
        </w:rPr>
        <w:t xml:space="preserve">. Na uvedené som upozornila aj primátora mesta Trnava. Podľa slov hovorkyne mesta Trnava, </w:t>
      </w:r>
      <w:r w:rsidRPr="00D842FF">
        <w:rPr>
          <w:rFonts w:eastAsia="Times New Roman" w:cs="Arial"/>
          <w:color w:val="111111"/>
          <w:szCs w:val="24"/>
          <w:lang w:eastAsia="sk-SK"/>
        </w:rPr>
        <w:t>mesto plánuje</w:t>
      </w:r>
      <w:r>
        <w:rPr>
          <w:rFonts w:eastAsia="Times New Roman" w:cs="Arial"/>
          <w:color w:val="111111"/>
          <w:szCs w:val="24"/>
          <w:lang w:eastAsia="sk-SK"/>
        </w:rPr>
        <w:t xml:space="preserve"> v </w:t>
      </w:r>
      <w:r w:rsidRPr="00D842FF">
        <w:rPr>
          <w:rFonts w:eastAsia="Times New Roman" w:cs="Arial"/>
          <w:color w:val="111111"/>
          <w:szCs w:val="24"/>
          <w:lang w:eastAsia="sk-SK"/>
        </w:rPr>
        <w:t>najbližších týždňoch zrealizovať niekoľko menších úprav systému mestskej autobusovej dopravy.</w:t>
      </w:r>
      <w:r w:rsidRPr="00D842FF">
        <w:rPr>
          <w:rFonts w:eastAsia="Times New Roman" w:cs="Arial"/>
          <w:color w:val="111111"/>
          <w:sz w:val="26"/>
          <w:szCs w:val="26"/>
          <w:lang w:eastAsia="sk-SK"/>
        </w:rPr>
        <w:t xml:space="preserve"> </w:t>
      </w:r>
      <w:r w:rsidRPr="00D842FF">
        <w:rPr>
          <w:rFonts w:eastAsia="Times New Roman" w:cs="Arial"/>
          <w:color w:val="111111"/>
          <w:szCs w:val="24"/>
          <w:lang w:eastAsia="sk-SK"/>
        </w:rPr>
        <w:t>Výraznejšia zmena grafikonu, reagujúca aj</w:t>
      </w:r>
      <w:r>
        <w:rPr>
          <w:rFonts w:eastAsia="Times New Roman" w:cs="Arial"/>
          <w:color w:val="111111"/>
          <w:szCs w:val="24"/>
          <w:lang w:eastAsia="sk-SK"/>
        </w:rPr>
        <w:t xml:space="preserve"> na </w:t>
      </w:r>
      <w:r w:rsidRPr="00D842FF">
        <w:rPr>
          <w:rFonts w:eastAsia="Times New Roman" w:cs="Arial"/>
          <w:color w:val="111111"/>
          <w:szCs w:val="24"/>
          <w:lang w:eastAsia="sk-SK"/>
        </w:rPr>
        <w:t>podnety od občanov,</w:t>
      </w:r>
      <w:r>
        <w:rPr>
          <w:rFonts w:eastAsia="Times New Roman" w:cs="Arial"/>
          <w:color w:val="111111"/>
          <w:szCs w:val="24"/>
          <w:lang w:eastAsia="sk-SK"/>
        </w:rPr>
        <w:t xml:space="preserve"> je </w:t>
      </w:r>
      <w:r w:rsidRPr="00D842FF">
        <w:rPr>
          <w:rFonts w:eastAsia="Times New Roman" w:cs="Arial"/>
          <w:color w:val="111111"/>
          <w:szCs w:val="24"/>
          <w:lang w:eastAsia="sk-SK"/>
        </w:rPr>
        <w:t>plánovaná</w:t>
      </w:r>
      <w:r>
        <w:rPr>
          <w:rFonts w:eastAsia="Times New Roman" w:cs="Arial"/>
          <w:color w:val="111111"/>
          <w:szCs w:val="24"/>
          <w:lang w:eastAsia="sk-SK"/>
        </w:rPr>
        <w:t xml:space="preserve"> v </w:t>
      </w:r>
      <w:r w:rsidRPr="00D842FF">
        <w:rPr>
          <w:rFonts w:eastAsia="Times New Roman" w:cs="Arial"/>
          <w:color w:val="111111"/>
          <w:szCs w:val="24"/>
          <w:lang w:eastAsia="sk-SK"/>
        </w:rPr>
        <w:t xml:space="preserve">lete 2025. </w:t>
      </w:r>
    </w:p>
    <w:p w14:paraId="50527E9E" w14:textId="77777777" w:rsidR="00CB6576" w:rsidRPr="00D842FF" w:rsidRDefault="00CB6576" w:rsidP="00CB6576">
      <w:pPr>
        <w:rPr>
          <w:rFonts w:eastAsia="Times New Roman" w:cs="Arial"/>
          <w:color w:val="111111"/>
          <w:szCs w:val="24"/>
          <w:lang w:eastAsia="sk-SK"/>
        </w:rPr>
      </w:pPr>
    </w:p>
    <w:p w14:paraId="07D04261" w14:textId="77777777" w:rsidR="00CB6576" w:rsidRPr="00D842FF" w:rsidRDefault="00CB6576" w:rsidP="00CB6576">
      <w:pPr>
        <w:pStyle w:val="Nadpis5"/>
        <w:jc w:val="both"/>
      </w:pPr>
      <w:r w:rsidRPr="00D842FF">
        <w:t>Systém rezervácie</w:t>
      </w:r>
      <w:r>
        <w:t xml:space="preserve"> a </w:t>
      </w:r>
      <w:r w:rsidRPr="00D842FF">
        <w:t>predaja miesteniek</w:t>
      </w:r>
      <w:r>
        <w:t xml:space="preserve"> na </w:t>
      </w:r>
      <w:r w:rsidRPr="00D842FF">
        <w:t>miesta vyhradené pre osoby, ktoré sú držiteľom preukazu ŤZP, resp. ŤZP/S</w:t>
      </w:r>
    </w:p>
    <w:bookmarkEnd w:id="224"/>
    <w:p w14:paraId="5B8F2D0C" w14:textId="77777777" w:rsidR="00CB6576" w:rsidRPr="00D842FF" w:rsidRDefault="00CB6576" w:rsidP="00CB6576">
      <w:pPr>
        <w:rPr>
          <w:rFonts w:cs="Arial"/>
          <w:bCs/>
          <w:szCs w:val="24"/>
        </w:rPr>
      </w:pPr>
      <w:r w:rsidRPr="00D842FF">
        <w:rPr>
          <w:rFonts w:eastAsia="Times New Roman" w:cs="Arial"/>
          <w:szCs w:val="24"/>
          <w:lang w:eastAsia="sk-SK"/>
        </w:rPr>
        <w:t>Od roku 2022 opakovane posudzujem podnety,</w:t>
      </w:r>
      <w:r>
        <w:rPr>
          <w:rFonts w:eastAsia="Times New Roman" w:cs="Arial"/>
          <w:szCs w:val="24"/>
          <w:lang w:eastAsia="sk-SK"/>
        </w:rPr>
        <w:t xml:space="preserve"> v </w:t>
      </w:r>
      <w:r w:rsidRPr="00D842FF">
        <w:rPr>
          <w:rFonts w:eastAsia="Times New Roman" w:cs="Arial"/>
          <w:szCs w:val="24"/>
          <w:lang w:eastAsia="sk-SK"/>
        </w:rPr>
        <w:t>ktorých osoby</w:t>
      </w:r>
      <w:r>
        <w:rPr>
          <w:rFonts w:eastAsia="Times New Roman" w:cs="Arial"/>
          <w:szCs w:val="24"/>
          <w:lang w:eastAsia="sk-SK"/>
        </w:rPr>
        <w:t xml:space="preserve"> so </w:t>
      </w:r>
      <w:r w:rsidRPr="00D842FF">
        <w:rPr>
          <w:rFonts w:eastAsia="Times New Roman" w:cs="Arial"/>
          <w:szCs w:val="24"/>
          <w:lang w:eastAsia="sk-SK"/>
        </w:rPr>
        <w:t xml:space="preserve">zdravotným postihnutím namietajú </w:t>
      </w:r>
      <w:r w:rsidRPr="00D842FF">
        <w:rPr>
          <w:rFonts w:eastAsia="Times New Roman" w:cs="Arial"/>
          <w:b/>
          <w:szCs w:val="24"/>
          <w:lang w:eastAsia="sk-SK"/>
        </w:rPr>
        <w:t>systém rezervácie</w:t>
      </w:r>
      <w:r>
        <w:rPr>
          <w:rFonts w:eastAsia="Times New Roman" w:cs="Arial"/>
          <w:b/>
          <w:szCs w:val="24"/>
          <w:lang w:eastAsia="sk-SK"/>
        </w:rPr>
        <w:t xml:space="preserve"> a </w:t>
      </w:r>
      <w:r w:rsidRPr="00D842FF">
        <w:rPr>
          <w:rFonts w:eastAsia="Times New Roman" w:cs="Arial"/>
          <w:b/>
          <w:szCs w:val="24"/>
          <w:lang w:eastAsia="sk-SK"/>
        </w:rPr>
        <w:t>predaja miesteniek</w:t>
      </w:r>
      <w:r>
        <w:rPr>
          <w:rFonts w:eastAsia="Times New Roman" w:cs="Arial"/>
          <w:szCs w:val="24"/>
          <w:lang w:eastAsia="sk-SK"/>
        </w:rPr>
        <w:t xml:space="preserve"> na </w:t>
      </w:r>
      <w:r w:rsidRPr="00D842FF">
        <w:rPr>
          <w:rFonts w:cs="Arial"/>
          <w:b/>
          <w:bCs/>
          <w:szCs w:val="24"/>
        </w:rPr>
        <w:t>miesta vyhradené pre osoby</w:t>
      </w:r>
      <w:r>
        <w:rPr>
          <w:rFonts w:cs="Arial"/>
          <w:b/>
          <w:bCs/>
          <w:szCs w:val="24"/>
        </w:rPr>
        <w:t xml:space="preserve"> s </w:t>
      </w:r>
      <w:r w:rsidRPr="00D842FF">
        <w:rPr>
          <w:rFonts w:cs="Arial"/>
          <w:b/>
          <w:bCs/>
          <w:szCs w:val="24"/>
        </w:rPr>
        <w:t xml:space="preserve">ťažkým zdravotným postihnutím. </w:t>
      </w:r>
      <w:r w:rsidRPr="00D842FF">
        <w:rPr>
          <w:rFonts w:cs="Arial"/>
          <w:bCs/>
          <w:szCs w:val="24"/>
        </w:rPr>
        <w:t>Sťažujú sa,</w:t>
      </w:r>
      <w:r>
        <w:rPr>
          <w:rFonts w:cs="Arial"/>
          <w:bCs/>
          <w:szCs w:val="24"/>
        </w:rPr>
        <w:t xml:space="preserve"> že na </w:t>
      </w:r>
      <w:r w:rsidRPr="00D842FF">
        <w:rPr>
          <w:rFonts w:cs="Arial"/>
          <w:bCs/>
          <w:szCs w:val="24"/>
        </w:rPr>
        <w:t>tieto miesta</w:t>
      </w:r>
      <w:r w:rsidRPr="00D842FF">
        <w:rPr>
          <w:rFonts w:cs="Arial"/>
          <w:b/>
          <w:bCs/>
          <w:szCs w:val="24"/>
        </w:rPr>
        <w:t xml:space="preserve"> sa predávajú miestenky aj osobám, ktoré nemajú zdravotné postihnutie</w:t>
      </w:r>
      <w:r w:rsidRPr="00D842FF">
        <w:rPr>
          <w:rFonts w:cs="Arial"/>
          <w:szCs w:val="24"/>
        </w:rPr>
        <w:t xml:space="preserve">. </w:t>
      </w:r>
      <w:r w:rsidRPr="00D842FF">
        <w:rPr>
          <w:rFonts w:cs="Arial"/>
          <w:bCs/>
          <w:szCs w:val="24"/>
        </w:rPr>
        <w:t>Podrobne sme sa uvedenej problematike venovali</w:t>
      </w:r>
      <w:r>
        <w:rPr>
          <w:rFonts w:cs="Arial"/>
          <w:bCs/>
          <w:szCs w:val="24"/>
        </w:rPr>
        <w:t xml:space="preserve"> v </w:t>
      </w:r>
      <w:r w:rsidRPr="00D842FF">
        <w:rPr>
          <w:rFonts w:cs="Arial"/>
          <w:bCs/>
          <w:szCs w:val="24"/>
        </w:rPr>
        <w:t>Správe</w:t>
      </w:r>
      <w:r>
        <w:rPr>
          <w:rFonts w:cs="Arial"/>
          <w:bCs/>
          <w:szCs w:val="24"/>
        </w:rPr>
        <w:t xml:space="preserve"> o </w:t>
      </w:r>
      <w:r w:rsidRPr="00D842FF">
        <w:rPr>
          <w:rFonts w:cs="Arial"/>
          <w:bCs/>
          <w:szCs w:val="24"/>
        </w:rPr>
        <w:t>činnosti</w:t>
      </w:r>
      <w:r>
        <w:rPr>
          <w:rFonts w:cs="Arial"/>
          <w:bCs/>
          <w:szCs w:val="24"/>
        </w:rPr>
        <w:t xml:space="preserve"> za </w:t>
      </w:r>
      <w:r w:rsidRPr="00D842FF">
        <w:rPr>
          <w:rFonts w:cs="Arial"/>
          <w:bCs/>
          <w:szCs w:val="24"/>
        </w:rPr>
        <w:t xml:space="preserve">rok 2022. </w:t>
      </w:r>
    </w:p>
    <w:p w14:paraId="1EC00CD6" w14:textId="77777777" w:rsidR="00CB6576" w:rsidRPr="00D842FF" w:rsidRDefault="00CB6576" w:rsidP="00CB6576">
      <w:pPr>
        <w:rPr>
          <w:rFonts w:cs="Arial"/>
          <w:bCs/>
          <w:szCs w:val="24"/>
        </w:rPr>
      </w:pPr>
    </w:p>
    <w:p w14:paraId="48B941A9" w14:textId="77777777" w:rsidR="00CB6576" w:rsidRDefault="00CB6576" w:rsidP="00CB6576">
      <w:pPr>
        <w:spacing w:after="160" w:line="259" w:lineRule="auto"/>
        <w:jc w:val="left"/>
        <w:rPr>
          <w:rFonts w:cs="Arial"/>
          <w:b/>
        </w:rPr>
      </w:pPr>
      <w:r>
        <w:rPr>
          <w:rFonts w:cs="Arial"/>
          <w:caps/>
        </w:rPr>
        <w:br w:type="page"/>
      </w:r>
    </w:p>
    <w:p w14:paraId="0618DB05" w14:textId="77777777" w:rsidR="00CB6576" w:rsidRPr="00D842FF" w:rsidRDefault="00CB6576" w:rsidP="00CB6576">
      <w:pPr>
        <w:pStyle w:val="Story"/>
        <w:ind w:left="0" w:firstLine="0"/>
        <w:rPr>
          <w:rFonts w:cs="Arial"/>
        </w:rPr>
      </w:pPr>
      <w:bookmarkStart w:id="225" w:name="_Toc193813697"/>
      <w:r w:rsidRPr="00D842FF">
        <w:rPr>
          <w:rFonts w:cs="Arial"/>
          <w:caps w:val="0"/>
        </w:rPr>
        <w:lastRenderedPageBreak/>
        <w:t>Príbeh dvadsiaty tretí</w:t>
      </w:r>
      <w:r w:rsidRPr="00D842FF">
        <w:rPr>
          <w:rFonts w:cs="Arial"/>
          <w:caps w:val="0"/>
        </w:rPr>
        <w:br/>
      </w:r>
      <w:r w:rsidRPr="00D842FF">
        <w:rPr>
          <w:rFonts w:cs="Arial"/>
        </w:rPr>
        <w:t>Naozaj nie</w:t>
      </w:r>
      <w:r>
        <w:rPr>
          <w:rFonts w:cs="Arial"/>
        </w:rPr>
        <w:t xml:space="preserve"> je </w:t>
      </w:r>
      <w:r w:rsidRPr="00D842FF">
        <w:rPr>
          <w:rFonts w:cs="Arial"/>
        </w:rPr>
        <w:t>dôvod skvalitniť prácu kuriérov?</w:t>
      </w:r>
      <w:bookmarkEnd w:id="22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8FA497D" w14:textId="77777777" w:rsidTr="00637EA7">
        <w:tc>
          <w:tcPr>
            <w:tcW w:w="5000" w:type="pct"/>
            <w:shd w:val="clear" w:color="auto" w:fill="C0C0C0"/>
          </w:tcPr>
          <w:p w14:paraId="02971481"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szCs w:val="24"/>
                <w:lang w:eastAsia="sk-SK"/>
              </w:rPr>
              <w:t>O tom,</w:t>
            </w:r>
            <w:r>
              <w:rPr>
                <w:rFonts w:eastAsia="Times New Roman" w:cs="Arial"/>
                <w:b/>
                <w:szCs w:val="24"/>
                <w:lang w:eastAsia="sk-SK"/>
              </w:rPr>
              <w:t xml:space="preserve"> že </w:t>
            </w:r>
            <w:r w:rsidRPr="00D842FF">
              <w:rPr>
                <w:rFonts w:eastAsia="Times New Roman" w:cs="Arial"/>
                <w:b/>
                <w:szCs w:val="24"/>
                <w:lang w:eastAsia="sk-SK"/>
              </w:rPr>
              <w:t>ľudia</w:t>
            </w:r>
            <w:r>
              <w:rPr>
                <w:rFonts w:eastAsia="Times New Roman" w:cs="Arial"/>
                <w:b/>
                <w:szCs w:val="24"/>
                <w:lang w:eastAsia="sk-SK"/>
              </w:rPr>
              <w:t xml:space="preserve"> so </w:t>
            </w:r>
            <w:r w:rsidRPr="00D842FF">
              <w:rPr>
                <w:rFonts w:eastAsia="Times New Roman" w:cs="Arial"/>
                <w:b/>
                <w:szCs w:val="24"/>
                <w:lang w:eastAsia="sk-SK"/>
              </w:rPr>
              <w:t>zdravotným postihnutím dennodenne čelia mnohým obmedzeniam</w:t>
            </w:r>
            <w:r>
              <w:rPr>
                <w:rFonts w:eastAsia="Times New Roman" w:cs="Arial"/>
                <w:b/>
                <w:szCs w:val="24"/>
                <w:lang w:eastAsia="sk-SK"/>
              </w:rPr>
              <w:t xml:space="preserve"> a </w:t>
            </w:r>
            <w:r w:rsidRPr="00D842FF">
              <w:rPr>
                <w:rFonts w:eastAsia="Times New Roman" w:cs="Arial"/>
                <w:b/>
                <w:szCs w:val="24"/>
                <w:lang w:eastAsia="sk-SK"/>
              </w:rPr>
              <w:t>často sú odkázaní len</w:t>
            </w:r>
            <w:r>
              <w:rPr>
                <w:rFonts w:eastAsia="Times New Roman" w:cs="Arial"/>
                <w:b/>
                <w:szCs w:val="24"/>
                <w:lang w:eastAsia="sk-SK"/>
              </w:rPr>
              <w:t xml:space="preserve"> na </w:t>
            </w:r>
            <w:r w:rsidRPr="00D842FF">
              <w:rPr>
                <w:rFonts w:eastAsia="Times New Roman" w:cs="Arial"/>
                <w:b/>
                <w:szCs w:val="24"/>
                <w:lang w:eastAsia="sk-SK"/>
              </w:rPr>
              <w:t>porozumenie</w:t>
            </w:r>
            <w:r>
              <w:rPr>
                <w:rFonts w:eastAsia="Times New Roman" w:cs="Arial"/>
                <w:b/>
                <w:szCs w:val="24"/>
                <w:lang w:eastAsia="sk-SK"/>
              </w:rPr>
              <w:t xml:space="preserve"> a </w:t>
            </w:r>
            <w:r w:rsidRPr="00D842FF">
              <w:rPr>
                <w:rFonts w:eastAsia="Times New Roman" w:cs="Arial"/>
                <w:b/>
                <w:szCs w:val="24"/>
                <w:lang w:eastAsia="sk-SK"/>
              </w:rPr>
              <w:t>ústretovosť od ostatných, niet pochýb. Aj napriek tomu,</w:t>
            </w:r>
            <w:r>
              <w:rPr>
                <w:rFonts w:eastAsia="Times New Roman" w:cs="Arial"/>
                <w:b/>
                <w:szCs w:val="24"/>
                <w:lang w:eastAsia="sk-SK"/>
              </w:rPr>
              <w:t xml:space="preserve"> že </w:t>
            </w:r>
            <w:r w:rsidRPr="00D842FF">
              <w:rPr>
                <w:rFonts w:eastAsia="Times New Roman" w:cs="Arial"/>
                <w:b/>
                <w:szCs w:val="24"/>
                <w:lang w:eastAsia="sk-SK"/>
              </w:rPr>
              <w:t>sa neustále snažím upozorňovať</w:t>
            </w:r>
            <w:r>
              <w:rPr>
                <w:rFonts w:eastAsia="Times New Roman" w:cs="Arial"/>
                <w:b/>
                <w:szCs w:val="24"/>
                <w:lang w:eastAsia="sk-SK"/>
              </w:rPr>
              <w:t xml:space="preserve"> na </w:t>
            </w:r>
            <w:r w:rsidRPr="00D842FF">
              <w:rPr>
                <w:rFonts w:eastAsia="Times New Roman" w:cs="Arial"/>
                <w:b/>
                <w:szCs w:val="24"/>
                <w:lang w:eastAsia="sk-SK"/>
              </w:rPr>
              <w:t>prekážky,</w:t>
            </w:r>
            <w:r>
              <w:rPr>
                <w:rFonts w:eastAsia="Times New Roman" w:cs="Arial"/>
                <w:b/>
                <w:szCs w:val="24"/>
                <w:lang w:eastAsia="sk-SK"/>
              </w:rPr>
              <w:t xml:space="preserve"> s </w:t>
            </w:r>
            <w:r w:rsidRPr="00D842FF">
              <w:rPr>
                <w:rFonts w:eastAsia="Times New Roman" w:cs="Arial"/>
                <w:b/>
                <w:szCs w:val="24"/>
                <w:lang w:eastAsia="sk-SK"/>
              </w:rPr>
              <w:t>ktorými musia osoby</w:t>
            </w:r>
            <w:r>
              <w:rPr>
                <w:rFonts w:eastAsia="Times New Roman" w:cs="Arial"/>
                <w:b/>
                <w:szCs w:val="24"/>
                <w:lang w:eastAsia="sk-SK"/>
              </w:rPr>
              <w:t xml:space="preserve"> s </w:t>
            </w:r>
            <w:r w:rsidRPr="00D842FF">
              <w:rPr>
                <w:rFonts w:eastAsia="Times New Roman" w:cs="Arial"/>
                <w:b/>
                <w:szCs w:val="24"/>
                <w:lang w:eastAsia="sk-SK"/>
              </w:rPr>
              <w:t>obmedzenou schopnosťou pohybu zápasiť, stretávam sa</w:t>
            </w:r>
            <w:r>
              <w:rPr>
                <w:rFonts w:eastAsia="Times New Roman" w:cs="Arial"/>
                <w:b/>
                <w:szCs w:val="24"/>
                <w:lang w:eastAsia="sk-SK"/>
              </w:rPr>
              <w:t xml:space="preserve"> s </w:t>
            </w:r>
            <w:r w:rsidRPr="00D842FF">
              <w:rPr>
                <w:rFonts w:eastAsia="Times New Roman" w:cs="Arial"/>
                <w:b/>
                <w:szCs w:val="24"/>
                <w:lang w:eastAsia="sk-SK"/>
              </w:rPr>
              <w:t>nepochopením</w:t>
            </w:r>
            <w:r>
              <w:rPr>
                <w:rFonts w:eastAsia="Times New Roman" w:cs="Arial"/>
                <w:b/>
                <w:szCs w:val="24"/>
                <w:lang w:eastAsia="sk-SK"/>
              </w:rPr>
              <w:t xml:space="preserve"> a </w:t>
            </w:r>
            <w:r w:rsidRPr="00D842FF">
              <w:rPr>
                <w:rFonts w:eastAsia="Times New Roman" w:cs="Arial"/>
                <w:b/>
                <w:szCs w:val="24"/>
                <w:lang w:eastAsia="sk-SK"/>
              </w:rPr>
              <w:t>nevľúdnosťou pri poskytovaní rôznych služieb, napr. aj pri takej banálnej každodennej záležitosti, akou</w:t>
            </w:r>
            <w:r>
              <w:rPr>
                <w:rFonts w:eastAsia="Times New Roman" w:cs="Arial"/>
                <w:b/>
                <w:szCs w:val="24"/>
                <w:lang w:eastAsia="sk-SK"/>
              </w:rPr>
              <w:t xml:space="preserve"> je </w:t>
            </w:r>
            <w:r w:rsidRPr="00D842FF">
              <w:rPr>
                <w:rFonts w:eastAsia="Times New Roman" w:cs="Arial"/>
                <w:b/>
                <w:szCs w:val="24"/>
                <w:lang w:eastAsia="sk-SK"/>
              </w:rPr>
              <w:t>doručenie zásielky kuriérom.</w:t>
            </w:r>
          </w:p>
        </w:tc>
      </w:tr>
    </w:tbl>
    <w:p w14:paraId="34E23C32"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KZP/PO/0211/2024/05R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0AFE5B95" w14:textId="77777777" w:rsidTr="00637EA7">
        <w:tc>
          <w:tcPr>
            <w:tcW w:w="9206" w:type="dxa"/>
            <w:tcBorders>
              <w:left w:val="single" w:sz="24" w:space="0" w:color="C0C0C0"/>
            </w:tcBorders>
            <w:shd w:val="clear" w:color="auto" w:fill="auto"/>
          </w:tcPr>
          <w:p w14:paraId="662C176A" w14:textId="77777777" w:rsidR="00CB6576" w:rsidRPr="0042690C" w:rsidRDefault="00CB6576" w:rsidP="00637EA7">
            <w:pPr>
              <w:rPr>
                <w:rFonts w:cs="Arial"/>
                <w:color w:val="000000" w:themeColor="text1"/>
                <w:szCs w:val="24"/>
              </w:rPr>
            </w:pPr>
            <w:r w:rsidRPr="00D842FF">
              <w:rPr>
                <w:rFonts w:cs="Arial"/>
                <w:color w:val="000000" w:themeColor="text1"/>
                <w:szCs w:val="24"/>
              </w:rPr>
              <w:t>Pani Magdaléna</w:t>
            </w:r>
            <w:r>
              <w:rPr>
                <w:rFonts w:cs="Arial"/>
                <w:color w:val="000000" w:themeColor="text1"/>
                <w:szCs w:val="24"/>
              </w:rPr>
              <w:t xml:space="preserve"> je </w:t>
            </w:r>
            <w:r w:rsidRPr="00D842FF">
              <w:rPr>
                <w:rFonts w:cs="Arial"/>
                <w:color w:val="000000" w:themeColor="text1"/>
                <w:szCs w:val="24"/>
              </w:rPr>
              <w:t>88-ročná dôchodkyňa, ktorá sa</w:t>
            </w:r>
            <w:r>
              <w:rPr>
                <w:rFonts w:cs="Arial"/>
                <w:color w:val="000000" w:themeColor="text1"/>
                <w:szCs w:val="24"/>
              </w:rPr>
              <w:t xml:space="preserve"> v </w:t>
            </w:r>
            <w:r w:rsidRPr="00D842FF">
              <w:rPr>
                <w:rFonts w:cs="Arial"/>
                <w:color w:val="000000" w:themeColor="text1"/>
                <w:szCs w:val="24"/>
              </w:rPr>
              <w:t>dôsledku ochorenia pohybového aparátu nedokáže samostatne pohybovať. Ak si potrebuje čokoľvek nakúpiť,</w:t>
            </w:r>
            <w:r>
              <w:rPr>
                <w:rFonts w:cs="Arial"/>
                <w:color w:val="000000" w:themeColor="text1"/>
                <w:szCs w:val="24"/>
              </w:rPr>
              <w:t xml:space="preserve"> je </w:t>
            </w:r>
            <w:r w:rsidRPr="00D842FF">
              <w:rPr>
                <w:rFonts w:cs="Arial"/>
                <w:color w:val="000000" w:themeColor="text1"/>
                <w:szCs w:val="24"/>
              </w:rPr>
              <w:t>odkázaná</w:t>
            </w:r>
            <w:r>
              <w:rPr>
                <w:rFonts w:cs="Arial"/>
                <w:color w:val="000000" w:themeColor="text1"/>
                <w:szCs w:val="24"/>
              </w:rPr>
              <w:t xml:space="preserve"> na </w:t>
            </w:r>
            <w:r w:rsidRPr="00D842FF">
              <w:rPr>
                <w:rFonts w:cs="Arial"/>
                <w:color w:val="000000" w:themeColor="text1"/>
                <w:szCs w:val="24"/>
              </w:rPr>
              <w:t>internet</w:t>
            </w:r>
            <w:r>
              <w:rPr>
                <w:rFonts w:cs="Arial"/>
                <w:color w:val="000000" w:themeColor="text1"/>
                <w:szCs w:val="24"/>
              </w:rPr>
              <w:t xml:space="preserve"> a </w:t>
            </w:r>
            <w:r w:rsidRPr="00D842FF">
              <w:rPr>
                <w:rFonts w:cs="Arial"/>
                <w:color w:val="000000" w:themeColor="text1"/>
                <w:szCs w:val="24"/>
              </w:rPr>
              <w:t>online objednávky. Takto si zabezpečuje všetky potrebné nákupy</w:t>
            </w:r>
            <w:r>
              <w:rPr>
                <w:rFonts w:cs="Arial"/>
                <w:color w:val="000000" w:themeColor="text1"/>
                <w:szCs w:val="24"/>
              </w:rPr>
              <w:t xml:space="preserve"> – </w:t>
            </w:r>
            <w:r w:rsidRPr="00D842FF">
              <w:rPr>
                <w:rFonts w:cs="Arial"/>
                <w:color w:val="000000" w:themeColor="text1"/>
                <w:szCs w:val="24"/>
              </w:rPr>
              <w:t>nevyhnutné lieky, zdravotné pomôcky, oblečenie aj obuv. Keďže</w:t>
            </w:r>
            <w:r>
              <w:rPr>
                <w:rFonts w:cs="Arial"/>
                <w:color w:val="000000" w:themeColor="text1"/>
                <w:szCs w:val="24"/>
              </w:rPr>
              <w:t xml:space="preserve"> je </w:t>
            </w:r>
            <w:r w:rsidRPr="00D842FF">
              <w:rPr>
                <w:rFonts w:cs="Arial"/>
                <w:color w:val="000000" w:themeColor="text1"/>
                <w:szCs w:val="24"/>
              </w:rPr>
              <w:t>imobilná</w:t>
            </w:r>
            <w:r>
              <w:rPr>
                <w:rFonts w:cs="Arial"/>
                <w:color w:val="000000" w:themeColor="text1"/>
                <w:szCs w:val="24"/>
              </w:rPr>
              <w:t xml:space="preserve"> a </w:t>
            </w:r>
            <w:r w:rsidRPr="00D842FF">
              <w:rPr>
                <w:rFonts w:cs="Arial"/>
                <w:color w:val="000000" w:themeColor="text1"/>
                <w:szCs w:val="24"/>
              </w:rPr>
              <w:t>chce predísť ťažkostiam spojeným</w:t>
            </w:r>
            <w:r>
              <w:rPr>
                <w:rFonts w:cs="Arial"/>
                <w:color w:val="000000" w:themeColor="text1"/>
                <w:szCs w:val="24"/>
              </w:rPr>
              <w:t xml:space="preserve"> s </w:t>
            </w:r>
            <w:r w:rsidRPr="00D842FF">
              <w:rPr>
                <w:rFonts w:cs="Arial"/>
                <w:color w:val="000000" w:themeColor="text1"/>
                <w:szCs w:val="24"/>
              </w:rPr>
              <w:t>vyzdvihnutím zásielky, zakaždým do objednávky uvedie prosbu, ktorou žiada</w:t>
            </w:r>
            <w:r>
              <w:rPr>
                <w:rFonts w:cs="Arial"/>
                <w:color w:val="000000" w:themeColor="text1"/>
                <w:szCs w:val="24"/>
              </w:rPr>
              <w:t xml:space="preserve"> o </w:t>
            </w:r>
            <w:r w:rsidRPr="00D842FF">
              <w:rPr>
                <w:rFonts w:cs="Arial"/>
                <w:color w:val="000000" w:themeColor="text1"/>
                <w:szCs w:val="24"/>
              </w:rPr>
              <w:t>doručenie tovaru až</w:t>
            </w:r>
            <w:r>
              <w:rPr>
                <w:rFonts w:cs="Arial"/>
                <w:color w:val="000000" w:themeColor="text1"/>
                <w:szCs w:val="24"/>
              </w:rPr>
              <w:t xml:space="preserve"> k </w:t>
            </w:r>
            <w:r w:rsidRPr="00D842FF">
              <w:rPr>
                <w:rFonts w:cs="Arial"/>
                <w:color w:val="000000" w:themeColor="text1"/>
                <w:szCs w:val="24"/>
              </w:rPr>
              <w:t xml:space="preserve">dverám jej bytu. </w:t>
            </w:r>
            <w:r>
              <w:rPr>
                <w:rFonts w:cs="Arial"/>
                <w:color w:val="000000" w:themeColor="text1"/>
                <w:szCs w:val="24"/>
              </w:rPr>
              <w:t>K</w:t>
            </w:r>
            <w:r w:rsidRPr="00D842FF">
              <w:rPr>
                <w:rFonts w:cs="Arial"/>
                <w:color w:val="000000" w:themeColor="text1"/>
                <w:szCs w:val="24"/>
              </w:rPr>
              <w:t>uriéri niektorých kuriérskych spoločností jej prosby rešpektujú, avšak pri doručovaní zásielok spoločnosťou Slovak Parcel Service s. r. o.</w:t>
            </w:r>
            <w:r>
              <w:rPr>
                <w:rFonts w:cs="Arial"/>
                <w:color w:val="000000" w:themeColor="text1"/>
                <w:szCs w:val="24"/>
              </w:rPr>
              <w:t xml:space="preserve"> a </w:t>
            </w:r>
            <w:r w:rsidRPr="00D842FF">
              <w:rPr>
                <w:rFonts w:cs="Arial"/>
                <w:color w:val="000000" w:themeColor="text1"/>
                <w:szCs w:val="24"/>
              </w:rPr>
              <w:t>spoločnosťou DHL Express (Slovakia), spol. s. r. o. sa pani Magdaléna opakovane stretla</w:t>
            </w:r>
            <w:r>
              <w:rPr>
                <w:rFonts w:cs="Arial"/>
                <w:color w:val="000000" w:themeColor="text1"/>
                <w:szCs w:val="24"/>
              </w:rPr>
              <w:t xml:space="preserve"> s </w:t>
            </w:r>
            <w:r w:rsidRPr="00D842FF">
              <w:rPr>
                <w:rFonts w:cs="Arial"/>
                <w:color w:val="000000" w:themeColor="text1"/>
                <w:szCs w:val="24"/>
              </w:rPr>
              <w:t>odmietavým prístupom kuriérov. Opakovane, aj napriek jej prosbám požadovali,</w:t>
            </w:r>
            <w:r>
              <w:rPr>
                <w:rFonts w:cs="Arial"/>
                <w:color w:val="000000" w:themeColor="text1"/>
                <w:szCs w:val="24"/>
              </w:rPr>
              <w:t xml:space="preserve"> aby </w:t>
            </w:r>
            <w:r w:rsidRPr="00D842FF">
              <w:rPr>
                <w:rFonts w:cs="Arial"/>
                <w:color w:val="000000" w:themeColor="text1"/>
                <w:szCs w:val="24"/>
              </w:rPr>
              <w:t>si zásielku prevzala pred bytovým domom. S úmyslom donútiť pani Magdalénu,</w:t>
            </w:r>
            <w:r>
              <w:rPr>
                <w:rFonts w:cs="Arial"/>
                <w:color w:val="000000" w:themeColor="text1"/>
                <w:szCs w:val="24"/>
              </w:rPr>
              <w:t xml:space="preserve"> aby </w:t>
            </w:r>
            <w:r w:rsidRPr="00D842FF">
              <w:rPr>
                <w:rFonts w:cs="Arial"/>
                <w:color w:val="000000" w:themeColor="text1"/>
                <w:szCs w:val="24"/>
              </w:rPr>
              <w:t xml:space="preserve">si zásielku prevzala pred bytovým domom, opakovane používali strohú frázu: </w:t>
            </w:r>
            <w:r w:rsidRPr="00D842FF">
              <w:rPr>
                <w:rFonts w:cs="Arial"/>
                <w:i/>
                <w:color w:val="000000" w:themeColor="text1"/>
                <w:szCs w:val="24"/>
              </w:rPr>
              <w:t xml:space="preserve">„Do bytov zásielky nedoručujeme.“ </w:t>
            </w:r>
          </w:p>
          <w:p w14:paraId="448B21C3" w14:textId="77777777" w:rsidR="00CB6576" w:rsidRPr="00D842FF" w:rsidRDefault="00CB6576" w:rsidP="00637EA7">
            <w:pPr>
              <w:rPr>
                <w:rFonts w:cs="Arial"/>
                <w:color w:val="000000" w:themeColor="text1"/>
                <w:szCs w:val="24"/>
              </w:rPr>
            </w:pPr>
          </w:p>
          <w:p w14:paraId="289B1108" w14:textId="77777777" w:rsidR="00CB6576" w:rsidRPr="00D842FF" w:rsidRDefault="00CB6576" w:rsidP="00637EA7">
            <w:pPr>
              <w:rPr>
                <w:rFonts w:cs="Arial"/>
                <w:color w:val="000000" w:themeColor="text1"/>
                <w:szCs w:val="24"/>
              </w:rPr>
            </w:pPr>
            <w:r w:rsidRPr="00D842FF">
              <w:rPr>
                <w:rFonts w:cs="Arial"/>
                <w:color w:val="000000" w:themeColor="text1"/>
                <w:szCs w:val="24"/>
              </w:rPr>
              <w:t>Keď kuriér opäť neprejavil ani štipku ľudskosti</w:t>
            </w:r>
            <w:r>
              <w:rPr>
                <w:rFonts w:cs="Arial"/>
                <w:color w:val="000000" w:themeColor="text1"/>
                <w:szCs w:val="24"/>
              </w:rPr>
              <w:t xml:space="preserve"> a </w:t>
            </w:r>
            <w:r w:rsidRPr="00D842FF">
              <w:rPr>
                <w:rFonts w:cs="Arial"/>
                <w:color w:val="000000" w:themeColor="text1"/>
                <w:szCs w:val="24"/>
              </w:rPr>
              <w:t>záujmu vyhovieť prosbám pani Magdalény, nesnažil sa nájsť vhodné riešenie, ako zásielku pani Magdaléne doručiť,</w:t>
            </w:r>
            <w:r>
              <w:rPr>
                <w:rFonts w:cs="Arial"/>
                <w:color w:val="000000" w:themeColor="text1"/>
                <w:szCs w:val="24"/>
              </w:rPr>
              <w:t xml:space="preserve"> zo </w:t>
            </w:r>
            <w:r w:rsidRPr="00D842FF">
              <w:rPr>
                <w:rFonts w:cs="Arial"/>
                <w:color w:val="000000" w:themeColor="text1"/>
                <w:szCs w:val="24"/>
              </w:rPr>
              <w:t>zúfalstva jej pretiekla miera tolerancie prispôsobovať sa neustále neinkluzívnym obchodným podmienkam kuriérskej spoločnosti</w:t>
            </w:r>
            <w:r>
              <w:rPr>
                <w:rFonts w:cs="Arial"/>
                <w:color w:val="000000" w:themeColor="text1"/>
                <w:szCs w:val="24"/>
              </w:rPr>
              <w:t xml:space="preserve"> a </w:t>
            </w:r>
            <w:r w:rsidRPr="00D842FF">
              <w:rPr>
                <w:rFonts w:cs="Arial"/>
                <w:color w:val="000000" w:themeColor="text1"/>
                <w:szCs w:val="24"/>
              </w:rPr>
              <w:t>preto požiadala Úrad komisára pre osoby</w:t>
            </w:r>
            <w:r>
              <w:rPr>
                <w:rFonts w:cs="Arial"/>
                <w:color w:val="000000" w:themeColor="text1"/>
                <w:szCs w:val="24"/>
              </w:rPr>
              <w:t xml:space="preserve"> so </w:t>
            </w:r>
            <w:r w:rsidRPr="00D842FF">
              <w:rPr>
                <w:rFonts w:cs="Arial"/>
                <w:color w:val="000000" w:themeColor="text1"/>
                <w:szCs w:val="24"/>
              </w:rPr>
              <w:t>zdravotným postihnutím</w:t>
            </w:r>
            <w:r>
              <w:rPr>
                <w:rFonts w:cs="Arial"/>
                <w:color w:val="000000" w:themeColor="text1"/>
                <w:szCs w:val="24"/>
              </w:rPr>
              <w:t xml:space="preserve"> o </w:t>
            </w:r>
            <w:r w:rsidRPr="00D842FF">
              <w:rPr>
                <w:rFonts w:cs="Arial"/>
                <w:color w:val="000000" w:themeColor="text1"/>
                <w:szCs w:val="24"/>
              </w:rPr>
              <w:t xml:space="preserve">preskúmanie obchodných podmienok pri doručovaní zásielok. </w:t>
            </w:r>
          </w:p>
          <w:p w14:paraId="5FE9158E" w14:textId="77777777" w:rsidR="00CB6576" w:rsidRPr="00D842FF" w:rsidRDefault="00CB6576" w:rsidP="00637EA7">
            <w:pPr>
              <w:rPr>
                <w:rFonts w:cs="Arial"/>
                <w:color w:val="000000" w:themeColor="text1"/>
                <w:szCs w:val="24"/>
              </w:rPr>
            </w:pPr>
          </w:p>
          <w:p w14:paraId="0BECC487" w14:textId="77777777" w:rsidR="00CB6576" w:rsidRPr="00D842FF" w:rsidRDefault="00CB6576" w:rsidP="00637EA7">
            <w:pPr>
              <w:rPr>
                <w:rFonts w:eastAsia="Times New Roman" w:cs="Arial"/>
                <w:b/>
                <w:szCs w:val="24"/>
              </w:rPr>
            </w:pPr>
            <w:r w:rsidRPr="00D842FF">
              <w:rPr>
                <w:rFonts w:eastAsia="Times New Roman" w:cs="Arial"/>
                <w:b/>
                <w:szCs w:val="24"/>
              </w:rPr>
              <w:t>Keď hodnotíme konanie kuriérskej spoločnosti očami Dohovoru</w:t>
            </w:r>
            <w:r>
              <w:rPr>
                <w:rFonts w:eastAsia="Times New Roman" w:cs="Arial"/>
                <w:b/>
                <w:szCs w:val="24"/>
              </w:rPr>
              <w:t xml:space="preserve"> o </w:t>
            </w:r>
            <w:r w:rsidRPr="00D842FF">
              <w:rPr>
                <w:rFonts w:eastAsia="Times New Roman" w:cs="Arial"/>
                <w:b/>
                <w:szCs w:val="24"/>
              </w:rPr>
              <w:t>právach osôb</w:t>
            </w:r>
            <w:r>
              <w:rPr>
                <w:rFonts w:eastAsia="Times New Roman" w:cs="Arial"/>
                <w:b/>
                <w:szCs w:val="24"/>
              </w:rPr>
              <w:t xml:space="preserve"> so </w:t>
            </w:r>
            <w:r w:rsidRPr="00D842FF">
              <w:rPr>
                <w:rFonts w:eastAsia="Times New Roman" w:cs="Arial"/>
                <w:b/>
                <w:szCs w:val="24"/>
              </w:rPr>
              <w:t>zdravotným postihnutím, konštatujeme,</w:t>
            </w:r>
            <w:r>
              <w:rPr>
                <w:rFonts w:eastAsia="Times New Roman" w:cs="Arial"/>
                <w:b/>
                <w:szCs w:val="24"/>
              </w:rPr>
              <w:t xml:space="preserve"> že v </w:t>
            </w:r>
            <w:r w:rsidRPr="00D842FF">
              <w:rPr>
                <w:rFonts w:eastAsia="Times New Roman" w:cs="Arial"/>
                <w:b/>
                <w:szCs w:val="24"/>
              </w:rPr>
              <w:t>tomto prípade boli porušené tieto články.</w:t>
            </w:r>
          </w:p>
          <w:p w14:paraId="153C1DA7" w14:textId="77777777" w:rsidR="00CB6576" w:rsidRPr="00D842FF" w:rsidRDefault="00CB6576" w:rsidP="00637EA7">
            <w:pPr>
              <w:rPr>
                <w:rFonts w:cs="Arial"/>
                <w:b/>
              </w:rPr>
            </w:pPr>
          </w:p>
          <w:p w14:paraId="3E4A4265" w14:textId="77777777" w:rsidR="00CB6576" w:rsidRPr="00D842FF" w:rsidRDefault="00CB6576" w:rsidP="00637EA7">
            <w:pPr>
              <w:rPr>
                <w:rFonts w:cs="Arial"/>
                <w:b/>
                <w:szCs w:val="24"/>
              </w:rPr>
            </w:pPr>
            <w:r w:rsidRPr="00D842FF">
              <w:rPr>
                <w:rFonts w:cs="Arial"/>
                <w:b/>
                <w:szCs w:val="24"/>
              </w:rPr>
              <w:t>Článok 9</w:t>
            </w:r>
            <w:r>
              <w:rPr>
                <w:rFonts w:cs="Arial"/>
                <w:b/>
                <w:szCs w:val="24"/>
              </w:rPr>
              <w:t xml:space="preserve"> – </w:t>
            </w:r>
            <w:r w:rsidRPr="00D842FF">
              <w:rPr>
                <w:rFonts w:cs="Arial"/>
                <w:b/>
                <w:szCs w:val="24"/>
              </w:rPr>
              <w:t xml:space="preserve">Prístupnosť </w:t>
            </w:r>
          </w:p>
          <w:p w14:paraId="41E1F568" w14:textId="77777777" w:rsidR="00CB6576" w:rsidRPr="00D842FF" w:rsidRDefault="00CB6576" w:rsidP="00637EA7">
            <w:pPr>
              <w:rPr>
                <w:rFonts w:cs="Arial"/>
                <w:szCs w:val="24"/>
              </w:rPr>
            </w:pPr>
            <w:r w:rsidRPr="00D842FF">
              <w:rPr>
                <w:rFonts w:cs="Arial"/>
                <w:szCs w:val="24"/>
              </w:rPr>
              <w:t>Prístupnosť zaručená Článkom 9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je </w:t>
            </w:r>
            <w:r w:rsidRPr="00D842FF">
              <w:rPr>
                <w:rFonts w:cs="Arial"/>
                <w:szCs w:val="24"/>
              </w:rPr>
              <w:t>základným právom</w:t>
            </w:r>
            <w:r>
              <w:rPr>
                <w:rFonts w:cs="Arial"/>
                <w:szCs w:val="24"/>
              </w:rPr>
              <w:t xml:space="preserve"> a </w:t>
            </w:r>
            <w:r w:rsidRPr="00D842FF">
              <w:rPr>
                <w:rFonts w:cs="Arial"/>
                <w:szCs w:val="24"/>
              </w:rPr>
              <w:t>skutočne nevyhnutnou podmienkou pre začlenenie osôb</w:t>
            </w:r>
            <w:r>
              <w:rPr>
                <w:rFonts w:cs="Arial"/>
                <w:szCs w:val="24"/>
              </w:rPr>
              <w:t xml:space="preserve"> so </w:t>
            </w:r>
            <w:r w:rsidRPr="00D842FF">
              <w:rPr>
                <w:rFonts w:cs="Arial"/>
                <w:szCs w:val="24"/>
              </w:rPr>
              <w:t>zdravotným postihnutím do spoločnosti. Hlavným cieľom Článku 9</w:t>
            </w:r>
            <w:r>
              <w:rPr>
                <w:rFonts w:cs="Arial"/>
                <w:szCs w:val="24"/>
              </w:rPr>
              <w:t xml:space="preserve"> je </w:t>
            </w:r>
            <w:r w:rsidRPr="00D842FF">
              <w:rPr>
                <w:rFonts w:cs="Arial"/>
                <w:szCs w:val="24"/>
              </w:rPr>
              <w:t>zabezpečiť osobám</w:t>
            </w:r>
            <w:r>
              <w:rPr>
                <w:rFonts w:cs="Arial"/>
                <w:szCs w:val="24"/>
              </w:rPr>
              <w:t xml:space="preserve"> so </w:t>
            </w:r>
            <w:r w:rsidRPr="00D842FF">
              <w:rPr>
                <w:rFonts w:cs="Arial"/>
                <w:szCs w:val="24"/>
              </w:rPr>
              <w:t>zdravotným postihnutím, akou</w:t>
            </w:r>
            <w:r>
              <w:rPr>
                <w:rFonts w:cs="Arial"/>
                <w:szCs w:val="24"/>
              </w:rPr>
              <w:t xml:space="preserve"> je </w:t>
            </w:r>
            <w:r w:rsidRPr="00D842FF">
              <w:rPr>
                <w:rFonts w:cs="Arial"/>
                <w:szCs w:val="24"/>
              </w:rPr>
              <w:t xml:space="preserve">aj pani Magdaléna, </w:t>
            </w:r>
            <w:r w:rsidRPr="00D842FF">
              <w:rPr>
                <w:rFonts w:cs="Arial"/>
                <w:b/>
                <w:szCs w:val="24"/>
              </w:rPr>
              <w:t>nezávislý spôsob života</w:t>
            </w:r>
            <w:r>
              <w:rPr>
                <w:rFonts w:cs="Arial"/>
                <w:szCs w:val="24"/>
              </w:rPr>
              <w:t xml:space="preserve"> a </w:t>
            </w:r>
            <w:r w:rsidRPr="00D842FF">
              <w:rPr>
                <w:rFonts w:cs="Arial"/>
                <w:b/>
                <w:szCs w:val="24"/>
              </w:rPr>
              <w:t>prístupnosť</w:t>
            </w:r>
            <w:r>
              <w:rPr>
                <w:rFonts w:cs="Arial"/>
                <w:b/>
                <w:szCs w:val="24"/>
              </w:rPr>
              <w:t xml:space="preserve"> vo </w:t>
            </w:r>
            <w:r w:rsidRPr="00D842FF">
              <w:rPr>
                <w:rFonts w:cs="Arial"/>
                <w:b/>
                <w:szCs w:val="24"/>
              </w:rPr>
              <w:t>všetkých oblastiach, teda aj</w:t>
            </w:r>
            <w:r>
              <w:rPr>
                <w:rFonts w:cs="Arial"/>
                <w:b/>
                <w:szCs w:val="24"/>
              </w:rPr>
              <w:t xml:space="preserve"> k </w:t>
            </w:r>
            <w:r w:rsidRPr="00D842FF">
              <w:rPr>
                <w:rFonts w:cs="Arial"/>
                <w:b/>
                <w:szCs w:val="24"/>
              </w:rPr>
              <w:t>službám poskytovaným kuriérskymi spoločnosťami</w:t>
            </w:r>
            <w:r w:rsidRPr="00D842FF">
              <w:rPr>
                <w:rFonts w:cs="Arial"/>
                <w:szCs w:val="24"/>
              </w:rPr>
              <w:t xml:space="preserve">. </w:t>
            </w:r>
          </w:p>
          <w:p w14:paraId="14907305" w14:textId="77777777" w:rsidR="00CB6576" w:rsidRPr="00D842FF" w:rsidRDefault="00CB6576" w:rsidP="00637EA7">
            <w:pPr>
              <w:rPr>
                <w:rFonts w:cs="Arial"/>
                <w:szCs w:val="24"/>
              </w:rPr>
            </w:pPr>
          </w:p>
          <w:p w14:paraId="0499514D" w14:textId="77777777" w:rsidR="00CB6576" w:rsidRPr="00D842FF" w:rsidRDefault="00CB6576" w:rsidP="00637EA7">
            <w:pPr>
              <w:rPr>
                <w:rFonts w:cs="Arial"/>
                <w:szCs w:val="24"/>
              </w:rPr>
            </w:pPr>
            <w:r>
              <w:rPr>
                <w:rFonts w:cs="Arial"/>
                <w:szCs w:val="24"/>
              </w:rPr>
              <w:t>V </w:t>
            </w:r>
            <w:r w:rsidRPr="00D842FF">
              <w:rPr>
                <w:rFonts w:cs="Arial"/>
                <w:szCs w:val="24"/>
              </w:rPr>
              <w:t>prípade pani Magdalény určite nemôžeme hovoriť</w:t>
            </w:r>
            <w:r>
              <w:rPr>
                <w:rFonts w:cs="Arial"/>
                <w:szCs w:val="24"/>
              </w:rPr>
              <w:t xml:space="preserve"> o </w:t>
            </w:r>
            <w:r w:rsidRPr="00D842FF">
              <w:rPr>
                <w:rFonts w:cs="Arial"/>
                <w:szCs w:val="24"/>
              </w:rPr>
              <w:t>nezávislom spôsobe života, pretože jedna</w:t>
            </w:r>
            <w:r>
              <w:rPr>
                <w:rFonts w:cs="Arial"/>
                <w:szCs w:val="24"/>
              </w:rPr>
              <w:t xml:space="preserve"> z </w:t>
            </w:r>
            <w:r w:rsidRPr="00D842FF">
              <w:rPr>
                <w:rFonts w:cs="Arial"/>
                <w:szCs w:val="24"/>
              </w:rPr>
              <w:t>tých najzákladnejších činností, akou nákup potravín, liekov</w:t>
            </w:r>
            <w:r>
              <w:rPr>
                <w:rFonts w:cs="Arial"/>
                <w:szCs w:val="24"/>
              </w:rPr>
              <w:t xml:space="preserve"> a </w:t>
            </w:r>
            <w:r w:rsidRPr="00D842FF">
              <w:rPr>
                <w:rFonts w:cs="Arial"/>
                <w:szCs w:val="24"/>
              </w:rPr>
              <w:t>pomôcok bezpochyby je, nebola pani Magdaléne umožnená. Pri riešení tohto podnetu som písomne požiadala spoločnosť Slovak Parcel Service s. r. o.</w:t>
            </w:r>
            <w:r>
              <w:rPr>
                <w:rFonts w:cs="Arial"/>
                <w:szCs w:val="24"/>
              </w:rPr>
              <w:t xml:space="preserve"> </w:t>
            </w:r>
            <w:r>
              <w:rPr>
                <w:rFonts w:cs="Arial"/>
                <w:szCs w:val="24"/>
              </w:rPr>
              <w:lastRenderedPageBreak/>
              <w:t>a </w:t>
            </w:r>
            <w:r w:rsidRPr="00D842FF">
              <w:rPr>
                <w:rFonts w:cs="Arial"/>
                <w:szCs w:val="24"/>
              </w:rPr>
              <w:t xml:space="preserve">spoločnosť </w:t>
            </w:r>
            <w:r w:rsidRPr="00D842FF">
              <w:rPr>
                <w:rFonts w:cs="Arial"/>
                <w:color w:val="000000" w:themeColor="text1"/>
                <w:szCs w:val="24"/>
              </w:rPr>
              <w:t>DHL Express (Slovakia), spol. s. r. o.</w:t>
            </w:r>
            <w:r>
              <w:rPr>
                <w:rFonts w:cs="Arial"/>
                <w:color w:val="000000" w:themeColor="text1"/>
                <w:szCs w:val="24"/>
              </w:rPr>
              <w:t xml:space="preserve"> o </w:t>
            </w:r>
            <w:r w:rsidRPr="00D842FF">
              <w:rPr>
                <w:rFonts w:cs="Arial"/>
                <w:szCs w:val="24"/>
              </w:rPr>
              <w:t>predloženie stanoviska</w:t>
            </w:r>
            <w:r>
              <w:rPr>
                <w:rFonts w:cs="Arial"/>
                <w:szCs w:val="24"/>
              </w:rPr>
              <w:t xml:space="preserve"> a </w:t>
            </w:r>
            <w:r w:rsidRPr="00D842FF">
              <w:rPr>
                <w:rFonts w:cs="Arial"/>
                <w:szCs w:val="24"/>
              </w:rPr>
              <w:t xml:space="preserve">odôvodnenie namietaného postupu kuriérov. Stanoviská oboch spoločností sa líšili. </w:t>
            </w:r>
          </w:p>
          <w:p w14:paraId="08D09938" w14:textId="77777777" w:rsidR="00CB6576" w:rsidRPr="00D842FF" w:rsidRDefault="00CB6576" w:rsidP="00637EA7">
            <w:pPr>
              <w:rPr>
                <w:rFonts w:cs="Arial"/>
                <w:szCs w:val="24"/>
              </w:rPr>
            </w:pPr>
          </w:p>
          <w:p w14:paraId="4592AD32" w14:textId="77777777" w:rsidR="00CB6576" w:rsidRPr="00D842FF" w:rsidRDefault="00CB6576" w:rsidP="00637EA7">
            <w:pPr>
              <w:rPr>
                <w:rFonts w:cs="Arial"/>
                <w:szCs w:val="24"/>
              </w:rPr>
            </w:pPr>
            <w:r w:rsidRPr="00D842FF">
              <w:rPr>
                <w:rFonts w:cs="Arial"/>
                <w:szCs w:val="24"/>
              </w:rPr>
              <w:t xml:space="preserve">Spoločnosť DHL </w:t>
            </w:r>
            <w:r w:rsidRPr="00D842FF">
              <w:rPr>
                <w:rFonts w:cs="Arial"/>
                <w:color w:val="000000" w:themeColor="text1"/>
                <w:szCs w:val="24"/>
              </w:rPr>
              <w:t>Express (Slovakia), spol. s. r. o.</w:t>
            </w:r>
            <w:r>
              <w:rPr>
                <w:rFonts w:cs="Arial"/>
                <w:color w:val="000000" w:themeColor="text1"/>
                <w:szCs w:val="24"/>
              </w:rPr>
              <w:t xml:space="preserve"> vo </w:t>
            </w:r>
            <w:r w:rsidRPr="00D842FF">
              <w:rPr>
                <w:rFonts w:cs="Arial"/>
                <w:szCs w:val="24"/>
              </w:rPr>
              <w:t>svojom stanovisku uviedla,</w:t>
            </w:r>
            <w:r>
              <w:rPr>
                <w:rFonts w:cs="Arial"/>
                <w:szCs w:val="24"/>
              </w:rPr>
              <w:t xml:space="preserve"> že na </w:t>
            </w:r>
            <w:r w:rsidRPr="00D842FF">
              <w:rPr>
                <w:rFonts w:cs="Arial"/>
                <w:szCs w:val="24"/>
              </w:rPr>
              <w:t>základe interných predpisov spoločnosti sú kuriéri povinní doručovať zásielky aj priamo</w:t>
            </w:r>
            <w:r>
              <w:rPr>
                <w:rFonts w:cs="Arial"/>
                <w:szCs w:val="24"/>
              </w:rPr>
              <w:t xml:space="preserve"> k </w:t>
            </w:r>
            <w:r w:rsidRPr="00D842FF">
              <w:rPr>
                <w:rFonts w:cs="Arial"/>
                <w:szCs w:val="24"/>
              </w:rPr>
              <w:t xml:space="preserve">dverám bytu adresáta presne tak, ako to požadovala aj pani Magdaléna. Podľa spoločnosti DHL </w:t>
            </w:r>
            <w:r w:rsidRPr="00D842FF">
              <w:rPr>
                <w:rFonts w:cs="Arial"/>
                <w:color w:val="000000" w:themeColor="text1"/>
                <w:szCs w:val="24"/>
              </w:rPr>
              <w:t xml:space="preserve">Express (Slovakia), spol. s. r. o. </w:t>
            </w:r>
            <w:r w:rsidRPr="00D842FF">
              <w:rPr>
                <w:rFonts w:cs="Arial"/>
                <w:szCs w:val="24"/>
              </w:rPr>
              <w:t>mohlo</w:t>
            </w:r>
            <w:r>
              <w:rPr>
                <w:rFonts w:cs="Arial"/>
                <w:szCs w:val="24"/>
              </w:rPr>
              <w:t xml:space="preserve"> v </w:t>
            </w:r>
            <w:r w:rsidRPr="00D842FF">
              <w:rPr>
                <w:rFonts w:cs="Arial"/>
                <w:szCs w:val="24"/>
              </w:rPr>
              <w:t>danom prípade dôjsť</w:t>
            </w:r>
            <w:r>
              <w:rPr>
                <w:rFonts w:cs="Arial"/>
                <w:szCs w:val="24"/>
              </w:rPr>
              <w:t xml:space="preserve"> k </w:t>
            </w:r>
            <w:r w:rsidRPr="00D842FF">
              <w:rPr>
                <w:rFonts w:cs="Arial"/>
                <w:szCs w:val="24"/>
              </w:rPr>
              <w:t>osobnému zlyhaniu kuriéra, prípadne dotknutý kuriér nemal</w:t>
            </w:r>
            <w:r>
              <w:rPr>
                <w:rFonts w:cs="Arial"/>
                <w:szCs w:val="24"/>
              </w:rPr>
              <w:t xml:space="preserve"> k </w:t>
            </w:r>
            <w:r w:rsidRPr="00D842FF">
              <w:rPr>
                <w:rFonts w:cs="Arial"/>
                <w:szCs w:val="24"/>
              </w:rPr>
              <w:t>dispozícii presnú adresu</w:t>
            </w:r>
            <w:r>
              <w:rPr>
                <w:rFonts w:cs="Arial"/>
                <w:szCs w:val="24"/>
              </w:rPr>
              <w:t xml:space="preserve"> na </w:t>
            </w:r>
            <w:r w:rsidRPr="00D842FF">
              <w:rPr>
                <w:rFonts w:cs="Arial"/>
                <w:szCs w:val="24"/>
              </w:rPr>
              <w:t>doručenie zásielky, resp. nemal informáciu,</w:t>
            </w:r>
            <w:r>
              <w:rPr>
                <w:rFonts w:cs="Arial"/>
                <w:szCs w:val="24"/>
              </w:rPr>
              <w:t xml:space="preserve"> že </w:t>
            </w:r>
            <w:r w:rsidRPr="00D842FF">
              <w:rPr>
                <w:rFonts w:cs="Arial"/>
                <w:szCs w:val="24"/>
              </w:rPr>
              <w:t>pani Magdaléna žiada</w:t>
            </w:r>
            <w:r>
              <w:rPr>
                <w:rFonts w:cs="Arial"/>
                <w:szCs w:val="24"/>
              </w:rPr>
              <w:t xml:space="preserve"> o </w:t>
            </w:r>
            <w:r w:rsidRPr="00D842FF">
              <w:rPr>
                <w:rFonts w:cs="Arial"/>
                <w:szCs w:val="24"/>
              </w:rPr>
              <w:t>doručenie zásielky</w:t>
            </w:r>
            <w:r>
              <w:rPr>
                <w:rFonts w:cs="Arial"/>
                <w:szCs w:val="24"/>
              </w:rPr>
              <w:t xml:space="preserve"> k </w:t>
            </w:r>
            <w:r w:rsidRPr="00D842FF">
              <w:rPr>
                <w:rFonts w:cs="Arial"/>
                <w:szCs w:val="24"/>
              </w:rPr>
              <w:t xml:space="preserve">dverám bytu. Zároveň spoločnosť DHL </w:t>
            </w:r>
            <w:r w:rsidRPr="00D842FF">
              <w:rPr>
                <w:rFonts w:cs="Arial"/>
                <w:color w:val="000000" w:themeColor="text1"/>
                <w:szCs w:val="24"/>
              </w:rPr>
              <w:t>Express (Slovakia), spol. s. r. o. do </w:t>
            </w:r>
            <w:r w:rsidRPr="00D842FF">
              <w:rPr>
                <w:rFonts w:cs="Arial"/>
                <w:szCs w:val="24"/>
              </w:rPr>
              <w:t>budúcna svojim zákazníkom odporučila,</w:t>
            </w:r>
            <w:r>
              <w:rPr>
                <w:rFonts w:cs="Arial"/>
                <w:szCs w:val="24"/>
              </w:rPr>
              <w:t xml:space="preserve"> aby v </w:t>
            </w:r>
            <w:r w:rsidRPr="00D842FF">
              <w:rPr>
                <w:rFonts w:cs="Arial"/>
                <w:szCs w:val="24"/>
              </w:rPr>
              <w:t>podobných prípadoch odoslali číslo zásielky spoločnosti, ktorá následne postup daného kuriéra pri doručovaní zásielky preverí</w:t>
            </w:r>
            <w:r>
              <w:rPr>
                <w:rFonts w:cs="Arial"/>
                <w:szCs w:val="24"/>
              </w:rPr>
              <w:t xml:space="preserve"> a </w:t>
            </w:r>
            <w:r w:rsidRPr="00D842FF">
              <w:rPr>
                <w:rFonts w:cs="Arial"/>
                <w:szCs w:val="24"/>
              </w:rPr>
              <w:t>zaujme</w:t>
            </w:r>
            <w:r>
              <w:rPr>
                <w:rFonts w:cs="Arial"/>
                <w:szCs w:val="24"/>
              </w:rPr>
              <w:t xml:space="preserve"> k </w:t>
            </w:r>
            <w:r w:rsidRPr="00D842FF">
              <w:rPr>
                <w:rFonts w:cs="Arial"/>
                <w:szCs w:val="24"/>
              </w:rPr>
              <w:t>nemu stanovisko.</w:t>
            </w:r>
          </w:p>
          <w:p w14:paraId="270B2551" w14:textId="77777777" w:rsidR="00CB6576" w:rsidRPr="00D842FF" w:rsidRDefault="00CB6576" w:rsidP="00637EA7">
            <w:pPr>
              <w:rPr>
                <w:rFonts w:cs="Arial"/>
                <w:szCs w:val="24"/>
              </w:rPr>
            </w:pPr>
          </w:p>
          <w:p w14:paraId="71A35935" w14:textId="77777777" w:rsidR="00CB6576" w:rsidRPr="00D842FF" w:rsidRDefault="00CB6576" w:rsidP="00637EA7">
            <w:pPr>
              <w:rPr>
                <w:rFonts w:cs="Arial"/>
                <w:szCs w:val="24"/>
              </w:rPr>
            </w:pPr>
            <w:r w:rsidRPr="00D842FF">
              <w:rPr>
                <w:rFonts w:cs="Arial"/>
                <w:szCs w:val="24"/>
              </w:rPr>
              <w:t xml:space="preserve">Na rozdiel od spoločnosti DHL </w:t>
            </w:r>
            <w:r w:rsidRPr="00D842FF">
              <w:rPr>
                <w:rFonts w:cs="Arial"/>
                <w:color w:val="000000" w:themeColor="text1"/>
                <w:szCs w:val="24"/>
              </w:rPr>
              <w:t>Express (Slovakia), spol. s. r. o.</w:t>
            </w:r>
            <w:r w:rsidRPr="00D842FF">
              <w:rPr>
                <w:rFonts w:cs="Arial"/>
                <w:szCs w:val="24"/>
              </w:rPr>
              <w:t xml:space="preserve">, </w:t>
            </w:r>
            <w:r w:rsidRPr="00D842FF">
              <w:rPr>
                <w:rFonts w:cs="Arial"/>
                <w:b/>
                <w:szCs w:val="24"/>
              </w:rPr>
              <w:t>spoločnosť Slovak Parcel Service</w:t>
            </w:r>
            <w:r w:rsidRPr="00D842FF">
              <w:rPr>
                <w:rFonts w:cs="Arial"/>
                <w:szCs w:val="24"/>
              </w:rPr>
              <w:t xml:space="preserve"> s. r. o. reagovala vyhýbavo</w:t>
            </w:r>
            <w:r>
              <w:rPr>
                <w:rFonts w:cs="Arial"/>
                <w:szCs w:val="24"/>
              </w:rPr>
              <w:t>. V </w:t>
            </w:r>
            <w:r w:rsidRPr="00D842FF">
              <w:rPr>
                <w:rFonts w:cs="Arial"/>
                <w:szCs w:val="24"/>
              </w:rPr>
              <w:t>stanovisku stroho uviedla,</w:t>
            </w:r>
            <w:r>
              <w:rPr>
                <w:rFonts w:cs="Arial"/>
                <w:szCs w:val="24"/>
              </w:rPr>
              <w:t xml:space="preserve"> že </w:t>
            </w:r>
            <w:r w:rsidRPr="00D842FF">
              <w:rPr>
                <w:rFonts w:cs="Arial"/>
                <w:b/>
                <w:szCs w:val="24"/>
              </w:rPr>
              <w:t>neposkytuje službu doručenia zásielky</w:t>
            </w:r>
            <w:r w:rsidRPr="00D842FF">
              <w:rPr>
                <w:rFonts w:cs="Arial"/>
                <w:szCs w:val="24"/>
              </w:rPr>
              <w:t xml:space="preserve"> do </w:t>
            </w:r>
            <w:r w:rsidRPr="00D842FF">
              <w:rPr>
                <w:rFonts w:cs="Arial"/>
                <w:b/>
                <w:szCs w:val="24"/>
              </w:rPr>
              <w:t>bytu adresáta</w:t>
            </w:r>
            <w:r>
              <w:rPr>
                <w:rFonts w:cs="Arial"/>
                <w:szCs w:val="24"/>
              </w:rPr>
              <w:t xml:space="preserve"> so </w:t>
            </w:r>
            <w:r w:rsidRPr="00D842FF">
              <w:rPr>
                <w:rFonts w:cs="Arial"/>
                <w:szCs w:val="24"/>
              </w:rPr>
              <w:t>zdravotným postihnutím alebo</w:t>
            </w:r>
            <w:r>
              <w:rPr>
                <w:rFonts w:cs="Arial"/>
                <w:szCs w:val="24"/>
              </w:rPr>
              <w:t xml:space="preserve"> s </w:t>
            </w:r>
            <w:r w:rsidRPr="00D842FF">
              <w:rPr>
                <w:rFonts w:cs="Arial"/>
                <w:szCs w:val="24"/>
              </w:rPr>
              <w:t xml:space="preserve">obmedzenou schopnosťou pohybu, </w:t>
            </w:r>
            <w:r w:rsidRPr="00D842FF">
              <w:rPr>
                <w:rFonts w:cs="Arial"/>
                <w:b/>
                <w:szCs w:val="24"/>
              </w:rPr>
              <w:t>pretože takáto povinnosť nie</w:t>
            </w:r>
            <w:r>
              <w:rPr>
                <w:rFonts w:cs="Arial"/>
                <w:b/>
                <w:szCs w:val="24"/>
              </w:rPr>
              <w:t xml:space="preserve"> je </w:t>
            </w:r>
            <w:r w:rsidRPr="00D842FF">
              <w:rPr>
                <w:rFonts w:cs="Arial"/>
                <w:b/>
                <w:szCs w:val="24"/>
              </w:rPr>
              <w:t>upravená</w:t>
            </w:r>
            <w:r>
              <w:rPr>
                <w:rFonts w:cs="Arial"/>
                <w:b/>
                <w:szCs w:val="24"/>
              </w:rPr>
              <w:t xml:space="preserve"> v </w:t>
            </w:r>
            <w:r w:rsidRPr="00D842FF">
              <w:rPr>
                <w:rFonts w:cs="Arial"/>
                <w:b/>
                <w:szCs w:val="24"/>
              </w:rPr>
              <w:t>jej obchodných podmienkach</w:t>
            </w:r>
            <w:r w:rsidRPr="00D842FF">
              <w:rPr>
                <w:rFonts w:cs="Arial"/>
                <w:szCs w:val="24"/>
              </w:rPr>
              <w:t xml:space="preserve">. </w:t>
            </w:r>
          </w:p>
          <w:p w14:paraId="22A23CB8" w14:textId="77777777" w:rsidR="00CB6576" w:rsidRPr="00D842FF" w:rsidRDefault="00CB6576" w:rsidP="00637EA7">
            <w:pPr>
              <w:rPr>
                <w:rFonts w:cs="Arial"/>
                <w:szCs w:val="24"/>
              </w:rPr>
            </w:pPr>
          </w:p>
          <w:p w14:paraId="45001910" w14:textId="77777777" w:rsidR="00CB6576" w:rsidRPr="00D842FF" w:rsidRDefault="00CB6576" w:rsidP="00637EA7">
            <w:pPr>
              <w:rPr>
                <w:rFonts w:cs="Arial"/>
                <w:szCs w:val="24"/>
                <w:lang w:eastAsia="sk-SK"/>
              </w:rPr>
            </w:pPr>
            <w:r w:rsidRPr="00D842FF">
              <w:rPr>
                <w:rFonts w:cs="Arial"/>
                <w:szCs w:val="24"/>
              </w:rPr>
              <w:t>S takýmto stanoviskom sa nemôžem stotožniť. Skonštatovala som,</w:t>
            </w:r>
            <w:r>
              <w:rPr>
                <w:rFonts w:cs="Arial"/>
                <w:szCs w:val="24"/>
              </w:rPr>
              <w:t xml:space="preserve"> že </w:t>
            </w:r>
            <w:r w:rsidRPr="00D842FF">
              <w:rPr>
                <w:rFonts w:cs="Arial"/>
                <w:szCs w:val="24"/>
                <w:lang w:eastAsia="sk-SK"/>
              </w:rPr>
              <w:t>osoby</w:t>
            </w:r>
            <w:r>
              <w:rPr>
                <w:rFonts w:cs="Arial"/>
                <w:szCs w:val="24"/>
                <w:lang w:eastAsia="sk-SK"/>
              </w:rPr>
              <w:t xml:space="preserve"> s </w:t>
            </w:r>
            <w:r w:rsidRPr="00D842FF">
              <w:rPr>
                <w:rFonts w:cs="Arial"/>
                <w:szCs w:val="24"/>
                <w:lang w:eastAsia="sk-SK"/>
              </w:rPr>
              <w:t>obmedzenou schopnosťou pohybu, resp.</w:t>
            </w:r>
            <w:r>
              <w:rPr>
                <w:rFonts w:cs="Arial"/>
                <w:szCs w:val="24"/>
                <w:lang w:eastAsia="sk-SK"/>
              </w:rPr>
              <w:t xml:space="preserve"> so </w:t>
            </w:r>
            <w:r w:rsidRPr="00D842FF">
              <w:rPr>
                <w:rFonts w:cs="Arial"/>
                <w:szCs w:val="24"/>
                <w:lang w:eastAsia="sk-SK"/>
              </w:rPr>
              <w:t xml:space="preserve">zdravotným postihnutím, </w:t>
            </w:r>
            <w:r w:rsidRPr="00D842FF">
              <w:rPr>
                <w:rFonts w:cs="Arial"/>
                <w:b/>
                <w:szCs w:val="24"/>
              </w:rPr>
              <w:t>nemajú dostatočným spôsobom zabezpečenú prístupnosť</w:t>
            </w:r>
            <w:r>
              <w:rPr>
                <w:rFonts w:cs="Arial"/>
                <w:b/>
                <w:szCs w:val="24"/>
              </w:rPr>
              <w:t xml:space="preserve"> k </w:t>
            </w:r>
            <w:r w:rsidRPr="00D842FF">
              <w:rPr>
                <w:rFonts w:cs="Arial"/>
                <w:b/>
                <w:szCs w:val="24"/>
              </w:rPr>
              <w:t xml:space="preserve">službe </w:t>
            </w:r>
            <w:r w:rsidRPr="00D842FF">
              <w:rPr>
                <w:rFonts w:cs="Arial"/>
                <w:b/>
                <w:szCs w:val="24"/>
                <w:lang w:eastAsia="sk-SK"/>
              </w:rPr>
              <w:t>doručenia zásielky do bytu</w:t>
            </w:r>
            <w:r w:rsidRPr="00D842FF">
              <w:rPr>
                <w:rFonts w:cs="Arial"/>
                <w:szCs w:val="24"/>
                <w:lang w:eastAsia="sk-SK"/>
              </w:rPr>
              <w:t xml:space="preserve"> </w:t>
            </w:r>
            <w:r w:rsidRPr="00D842FF">
              <w:rPr>
                <w:rFonts w:cs="Arial"/>
                <w:b/>
                <w:szCs w:val="24"/>
              </w:rPr>
              <w:t xml:space="preserve">kuriérmi </w:t>
            </w:r>
            <w:r w:rsidRPr="00D842FF">
              <w:rPr>
                <w:rFonts w:cs="Arial"/>
                <w:szCs w:val="24"/>
                <w:lang w:eastAsia="sk-SK"/>
              </w:rPr>
              <w:t>spoločnosti Slovak Parcel Service s. r. o.</w:t>
            </w:r>
            <w:r>
              <w:rPr>
                <w:rFonts w:cs="Arial"/>
                <w:szCs w:val="24"/>
                <w:lang w:eastAsia="sk-SK"/>
              </w:rPr>
              <w:t>. V </w:t>
            </w:r>
            <w:r w:rsidRPr="00D842FF">
              <w:rPr>
                <w:rFonts w:cs="Arial"/>
                <w:szCs w:val="24"/>
              </w:rPr>
              <w:t>dôsledku takéhoto stavu dochádza</w:t>
            </w:r>
            <w:r>
              <w:rPr>
                <w:rFonts w:cs="Arial"/>
                <w:szCs w:val="24"/>
              </w:rPr>
              <w:t xml:space="preserve"> k </w:t>
            </w:r>
            <w:r w:rsidRPr="00D842FF">
              <w:rPr>
                <w:rFonts w:cs="Arial"/>
                <w:b/>
                <w:bCs/>
                <w:szCs w:val="24"/>
              </w:rPr>
              <w:t>porušeniu základného práva</w:t>
            </w:r>
            <w:r>
              <w:rPr>
                <w:rFonts w:cs="Arial"/>
                <w:b/>
                <w:bCs/>
                <w:szCs w:val="24"/>
              </w:rPr>
              <w:t xml:space="preserve"> na </w:t>
            </w:r>
            <w:r w:rsidRPr="00D842FF">
              <w:rPr>
                <w:rFonts w:cs="Arial"/>
                <w:b/>
                <w:bCs/>
                <w:szCs w:val="24"/>
              </w:rPr>
              <w:t>prístupnosť zaručeného Článkom 9 Dohovoru</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w:t>
            </w:r>
            <w:r w:rsidRPr="00D842FF">
              <w:rPr>
                <w:rFonts w:cs="Arial"/>
                <w:b/>
                <w:szCs w:val="24"/>
              </w:rPr>
              <w:t>.</w:t>
            </w:r>
          </w:p>
          <w:p w14:paraId="2FCE59D3"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40A6B6B5" w14:textId="77777777" w:rsidTr="00637EA7">
              <w:tc>
                <w:tcPr>
                  <w:tcW w:w="8836" w:type="dxa"/>
                  <w:shd w:val="clear" w:color="auto" w:fill="C0C0C0"/>
                </w:tcPr>
                <w:p w14:paraId="1A58B36B" w14:textId="77777777" w:rsidR="00CB6576" w:rsidRPr="00D842FF" w:rsidRDefault="00CB6576" w:rsidP="00637EA7">
                  <w:pPr>
                    <w:spacing w:line="240" w:lineRule="auto"/>
                    <w:rPr>
                      <w:rFonts w:cs="Arial"/>
                      <w:b/>
                      <w:lang w:eastAsia="sk-SK"/>
                    </w:rPr>
                  </w:pPr>
                  <w:r w:rsidRPr="00D842FF">
                    <w:rPr>
                      <w:rFonts w:cs="Arial"/>
                      <w:b/>
                      <w:lang w:eastAsia="sk-SK"/>
                    </w:rPr>
                    <w:t>OPATRENIA NA NÁPRAVU</w:t>
                  </w:r>
                </w:p>
                <w:p w14:paraId="57E7D973" w14:textId="77777777" w:rsidR="00CB6576" w:rsidRPr="00D842FF" w:rsidRDefault="00CB6576" w:rsidP="00637EA7">
                  <w:pPr>
                    <w:spacing w:line="240" w:lineRule="auto"/>
                    <w:rPr>
                      <w:rFonts w:cs="Arial"/>
                      <w:i/>
                      <w:iCs/>
                      <w:sz w:val="20"/>
                      <w:szCs w:val="20"/>
                      <w:lang w:eastAsia="sk-SK"/>
                    </w:rPr>
                  </w:pPr>
                  <w:r w:rsidRPr="00D842FF">
                    <w:rPr>
                      <w:rFonts w:cs="Arial"/>
                      <w:i/>
                      <w:iCs/>
                      <w:sz w:val="20"/>
                      <w:szCs w:val="20"/>
                      <w:lang w:eastAsia="sk-SK"/>
                    </w:rPr>
                    <w:t>Uložené podľa § 10 ods. 2 písm. a) bod 4 zákona</w:t>
                  </w:r>
                  <w:r>
                    <w:rPr>
                      <w:rFonts w:cs="Arial"/>
                      <w:i/>
                      <w:iCs/>
                      <w:sz w:val="20"/>
                      <w:szCs w:val="20"/>
                      <w:lang w:eastAsia="sk-SK"/>
                    </w:rPr>
                    <w:t xml:space="preserve"> č. </w:t>
                  </w:r>
                  <w:r w:rsidRPr="00D842FF">
                    <w:rPr>
                      <w:rFonts w:cs="Arial"/>
                      <w:i/>
                      <w:iCs/>
                      <w:sz w:val="20"/>
                      <w:szCs w:val="20"/>
                      <w:lang w:eastAsia="sk-SK"/>
                    </w:rPr>
                    <w:t>176/2015</w:t>
                  </w:r>
                  <w:r>
                    <w:rPr>
                      <w:rFonts w:cs="Arial"/>
                      <w:i/>
                      <w:iCs/>
                      <w:sz w:val="20"/>
                      <w:szCs w:val="20"/>
                      <w:lang w:eastAsia="sk-SK"/>
                    </w:rPr>
                    <w:t xml:space="preserve"> Z. z. o </w:t>
                  </w:r>
                  <w:r w:rsidRPr="00D842FF">
                    <w:rPr>
                      <w:rFonts w:cs="Arial"/>
                      <w:i/>
                      <w:iCs/>
                      <w:sz w:val="20"/>
                      <w:szCs w:val="20"/>
                      <w:lang w:eastAsia="sk-SK"/>
                    </w:rPr>
                    <w:t>komisárovi pre deti</w:t>
                  </w:r>
                  <w:r>
                    <w:rPr>
                      <w:rFonts w:cs="Arial"/>
                      <w:i/>
                      <w:iCs/>
                      <w:sz w:val="20"/>
                      <w:szCs w:val="20"/>
                      <w:lang w:eastAsia="sk-SK"/>
                    </w:rPr>
                    <w:t xml:space="preserve"> a </w:t>
                  </w:r>
                  <w:r w:rsidRPr="00D842FF">
                    <w:rPr>
                      <w:rFonts w:cs="Arial"/>
                      <w:i/>
                      <w:iCs/>
                      <w:sz w:val="20"/>
                      <w:szCs w:val="20"/>
                      <w:lang w:eastAsia="sk-SK"/>
                    </w:rPr>
                    <w:t>komisárovi pre osoby</w:t>
                  </w:r>
                  <w:r>
                    <w:rPr>
                      <w:rFonts w:cs="Arial"/>
                      <w:i/>
                      <w:iCs/>
                      <w:sz w:val="20"/>
                      <w:szCs w:val="20"/>
                      <w:lang w:eastAsia="sk-SK"/>
                    </w:rPr>
                    <w:t xml:space="preserve"> so </w:t>
                  </w:r>
                  <w:r w:rsidRPr="00D842FF">
                    <w:rPr>
                      <w:rFonts w:cs="Arial"/>
                      <w:i/>
                      <w:iCs/>
                      <w:sz w:val="20"/>
                      <w:szCs w:val="20"/>
                      <w:lang w:eastAsia="sk-SK"/>
                    </w:rPr>
                    <w:t>zdravotným postihnutím.</w:t>
                  </w:r>
                </w:p>
                <w:p w14:paraId="748DF8DA"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10. júla 2024</w:t>
                  </w:r>
                </w:p>
                <w:p w14:paraId="0590A881" w14:textId="77777777" w:rsidR="00CB6576" w:rsidRPr="00D842FF" w:rsidRDefault="00CB6576" w:rsidP="00637EA7">
                  <w:pPr>
                    <w:rPr>
                      <w:lang w:eastAsia="sk-SK"/>
                    </w:rPr>
                  </w:pPr>
                </w:p>
                <w:p w14:paraId="199D0028" w14:textId="77777777" w:rsidR="00CB6576" w:rsidRPr="00D842FF" w:rsidRDefault="00CB6576" w:rsidP="00637EA7">
                  <w:pPr>
                    <w:spacing w:line="240" w:lineRule="auto"/>
                    <w:rPr>
                      <w:rFonts w:eastAsia="Calibri" w:cs="Arial"/>
                      <w:szCs w:val="24"/>
                    </w:rPr>
                  </w:pPr>
                  <w:r w:rsidRPr="00D842FF">
                    <w:rPr>
                      <w:rFonts w:cs="Arial"/>
                      <w:szCs w:val="24"/>
                    </w:rPr>
                    <w:t>Listom som písomne požiadala spoločnosť Slovak Parcel Service s. r. o.,</w:t>
                  </w:r>
                  <w:r>
                    <w:rPr>
                      <w:rFonts w:cs="Arial"/>
                      <w:szCs w:val="24"/>
                    </w:rPr>
                    <w:t xml:space="preserve"> aby </w:t>
                  </w:r>
                  <w:r w:rsidRPr="00D842FF">
                    <w:rPr>
                      <w:rFonts w:cs="Arial"/>
                      <w:b/>
                      <w:szCs w:val="24"/>
                    </w:rPr>
                    <w:t>prehodnotila svoje obchodné podmienky</w:t>
                  </w:r>
                  <w:r>
                    <w:rPr>
                      <w:rFonts w:cs="Arial"/>
                      <w:szCs w:val="24"/>
                    </w:rPr>
                    <w:t xml:space="preserve"> a </w:t>
                  </w:r>
                  <w:r w:rsidRPr="00D842FF">
                    <w:rPr>
                      <w:rFonts w:cs="Arial"/>
                      <w:szCs w:val="24"/>
                    </w:rPr>
                    <w:t>zmluvy uzatvorené</w:t>
                  </w:r>
                  <w:r>
                    <w:rPr>
                      <w:rFonts w:cs="Arial"/>
                      <w:szCs w:val="24"/>
                    </w:rPr>
                    <w:t xml:space="preserve"> s </w:t>
                  </w:r>
                  <w:r w:rsidRPr="00D842FF">
                    <w:rPr>
                      <w:rFonts w:cs="Arial"/>
                      <w:szCs w:val="24"/>
                    </w:rPr>
                    <w:t>kuriérmi tak,</w:t>
                  </w:r>
                  <w:r>
                    <w:rPr>
                      <w:rFonts w:cs="Arial"/>
                      <w:szCs w:val="24"/>
                    </w:rPr>
                    <w:t xml:space="preserve"> aby </w:t>
                  </w:r>
                  <w:r w:rsidRPr="00D842FF">
                    <w:rPr>
                      <w:rFonts w:cs="Arial"/>
                      <w:szCs w:val="24"/>
                    </w:rPr>
                    <w:t>bolo</w:t>
                  </w:r>
                  <w:r>
                    <w:rPr>
                      <w:rFonts w:cs="Arial"/>
                      <w:szCs w:val="24"/>
                    </w:rPr>
                    <w:t xml:space="preserve"> v </w:t>
                  </w:r>
                  <w:r w:rsidRPr="00D842FF">
                    <w:rPr>
                      <w:rFonts w:cs="Arial"/>
                      <w:szCs w:val="24"/>
                    </w:rPr>
                    <w:t>budúcnosti možné doručiť zásielky</w:t>
                  </w:r>
                  <w:r>
                    <w:rPr>
                      <w:rFonts w:cs="Arial"/>
                      <w:szCs w:val="24"/>
                    </w:rPr>
                    <w:t xml:space="preserve"> k </w:t>
                  </w:r>
                  <w:r w:rsidRPr="00D842FF">
                    <w:rPr>
                      <w:rFonts w:cs="Arial"/>
                      <w:szCs w:val="24"/>
                    </w:rPr>
                    <w:t>dverám bytu adresáta</w:t>
                  </w:r>
                  <w:r>
                    <w:rPr>
                      <w:rFonts w:cs="Arial"/>
                      <w:szCs w:val="24"/>
                    </w:rPr>
                    <w:t xml:space="preserve"> s </w:t>
                  </w:r>
                  <w:r w:rsidRPr="00D842FF">
                    <w:rPr>
                      <w:rFonts w:cs="Arial"/>
                      <w:szCs w:val="24"/>
                    </w:rPr>
                    <w:t>obmedzenou schopnosťou pohybu alebo</w:t>
                  </w:r>
                  <w:r>
                    <w:rPr>
                      <w:rFonts w:cs="Arial"/>
                      <w:szCs w:val="24"/>
                    </w:rPr>
                    <w:t xml:space="preserve"> so </w:t>
                  </w:r>
                  <w:r w:rsidRPr="00D842FF">
                    <w:rPr>
                      <w:rFonts w:cs="Arial"/>
                      <w:szCs w:val="24"/>
                    </w:rPr>
                    <w:t>zdravotným postihnutím.</w:t>
                  </w:r>
                </w:p>
                <w:p w14:paraId="371BC736" w14:textId="77777777" w:rsidR="00CB6576" w:rsidRPr="00D842FF" w:rsidRDefault="00CB6576" w:rsidP="00637EA7">
                  <w:pPr>
                    <w:spacing w:line="240" w:lineRule="auto"/>
                    <w:rPr>
                      <w:rFonts w:eastAsia="Times New Roman" w:cs="Arial"/>
                      <w:b/>
                      <w:szCs w:val="24"/>
                      <w:lang w:eastAsia="sk-SK"/>
                    </w:rPr>
                  </w:pPr>
                </w:p>
                <w:p w14:paraId="3FB643CD"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4E53D980"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01CBEF07" w14:textId="77777777" w:rsidR="00CB6576" w:rsidRPr="00D842FF" w:rsidRDefault="00CB6576" w:rsidP="00637EA7">
                  <w:pPr>
                    <w:spacing w:line="240" w:lineRule="auto"/>
                    <w:rPr>
                      <w:rFonts w:cs="Arial"/>
                      <w:lang w:eastAsia="sk-SK"/>
                    </w:rPr>
                  </w:pPr>
                </w:p>
                <w:p w14:paraId="079D85C3" w14:textId="77777777" w:rsidR="00CB6576" w:rsidRPr="00D842FF" w:rsidRDefault="00CB6576" w:rsidP="00637EA7">
                  <w:pPr>
                    <w:rPr>
                      <w:rFonts w:cs="Arial"/>
                      <w:szCs w:val="24"/>
                    </w:rPr>
                  </w:pPr>
                  <w:r>
                    <w:rPr>
                      <w:rFonts w:cs="Arial"/>
                      <w:szCs w:val="24"/>
                    </w:rPr>
                    <w:t>V </w:t>
                  </w:r>
                  <w:r w:rsidRPr="00D842FF">
                    <w:rPr>
                      <w:rFonts w:cs="Arial"/>
                      <w:szCs w:val="24"/>
                    </w:rPr>
                    <w:t>stanovisku</w:t>
                  </w:r>
                  <w:r>
                    <w:rPr>
                      <w:rFonts w:cs="Arial"/>
                      <w:szCs w:val="24"/>
                    </w:rPr>
                    <w:t xml:space="preserve"> zo </w:t>
                  </w:r>
                  <w:r w:rsidRPr="00D842FF">
                    <w:rPr>
                      <w:rFonts w:cs="Arial"/>
                      <w:szCs w:val="24"/>
                    </w:rPr>
                    <w:t>17. septembra 2024 spoločnosť Slovak Parcel Service s. r. o. uviedla,</w:t>
                  </w:r>
                  <w:r>
                    <w:rPr>
                      <w:rFonts w:cs="Arial"/>
                      <w:szCs w:val="24"/>
                    </w:rPr>
                    <w:t xml:space="preserve"> že </w:t>
                  </w:r>
                  <w:r w:rsidRPr="00D842FF">
                    <w:rPr>
                      <w:rFonts w:cs="Arial"/>
                      <w:b/>
                      <w:szCs w:val="24"/>
                    </w:rPr>
                    <w:t>prehodnotenie obchodných podmienok nie</w:t>
                  </w:r>
                  <w:r>
                    <w:rPr>
                      <w:rFonts w:cs="Arial"/>
                      <w:b/>
                      <w:szCs w:val="24"/>
                    </w:rPr>
                    <w:t xml:space="preserve"> je </w:t>
                  </w:r>
                  <w:r w:rsidRPr="00D842FF">
                    <w:rPr>
                      <w:rFonts w:cs="Arial"/>
                      <w:b/>
                      <w:szCs w:val="24"/>
                    </w:rPr>
                    <w:t>možné,</w:t>
                  </w:r>
                  <w:r w:rsidRPr="00D842FF">
                    <w:rPr>
                      <w:rFonts w:cs="Arial"/>
                      <w:szCs w:val="24"/>
                    </w:rPr>
                    <w:t xml:space="preserve"> pretože by</w:t>
                  </w:r>
                  <w:r w:rsidRPr="00D842FF">
                    <w:rPr>
                      <w:rFonts w:cs="Arial"/>
                      <w:b/>
                      <w:szCs w:val="24"/>
                    </w:rPr>
                    <w:t> podľa ich názoru mohlo dochádzať</w:t>
                  </w:r>
                  <w:r>
                    <w:rPr>
                      <w:rFonts w:cs="Arial"/>
                      <w:b/>
                      <w:szCs w:val="24"/>
                    </w:rPr>
                    <w:t xml:space="preserve"> k </w:t>
                  </w:r>
                  <w:r w:rsidRPr="00D842FF">
                    <w:rPr>
                      <w:rFonts w:cs="Arial"/>
                      <w:b/>
                      <w:szCs w:val="24"/>
                    </w:rPr>
                    <w:t>zneužívaniu možnosti doručovať zásielky</w:t>
                  </w:r>
                  <w:r>
                    <w:rPr>
                      <w:rFonts w:cs="Arial"/>
                      <w:b/>
                      <w:szCs w:val="24"/>
                    </w:rPr>
                    <w:t xml:space="preserve"> k </w:t>
                  </w:r>
                  <w:r w:rsidRPr="00D842FF">
                    <w:rPr>
                      <w:rFonts w:cs="Arial"/>
                      <w:b/>
                      <w:szCs w:val="24"/>
                    </w:rPr>
                    <w:t>dverám bytu adresáta</w:t>
                  </w:r>
                  <w:r>
                    <w:rPr>
                      <w:rFonts w:cs="Arial"/>
                      <w:b/>
                      <w:szCs w:val="24"/>
                    </w:rPr>
                    <w:t xml:space="preserve"> s </w:t>
                  </w:r>
                  <w:r w:rsidRPr="00D842FF">
                    <w:rPr>
                      <w:rFonts w:cs="Arial"/>
                      <w:b/>
                      <w:szCs w:val="24"/>
                    </w:rPr>
                    <w:t>obmedzenou schopnosťou pohybu alebo</w:t>
                  </w:r>
                  <w:r>
                    <w:rPr>
                      <w:rFonts w:cs="Arial"/>
                      <w:b/>
                      <w:szCs w:val="24"/>
                    </w:rPr>
                    <w:t xml:space="preserve"> so </w:t>
                  </w:r>
                  <w:r w:rsidRPr="00D842FF">
                    <w:rPr>
                      <w:rFonts w:cs="Arial"/>
                      <w:b/>
                      <w:szCs w:val="24"/>
                    </w:rPr>
                    <w:t xml:space="preserve">zdravotným postihnutím. </w:t>
                  </w:r>
                  <w:r w:rsidRPr="00D842FF">
                    <w:rPr>
                      <w:rFonts w:cs="Arial"/>
                      <w:szCs w:val="24"/>
                    </w:rPr>
                    <w:t>Spoločnosť Slovak Parcel Service s. r. o.</w:t>
                  </w:r>
                  <w:r>
                    <w:rPr>
                      <w:rFonts w:cs="Arial"/>
                      <w:szCs w:val="24"/>
                    </w:rPr>
                    <w:t xml:space="preserve"> vo </w:t>
                  </w:r>
                  <w:r w:rsidRPr="00D842FF">
                    <w:rPr>
                      <w:rFonts w:cs="Arial"/>
                      <w:szCs w:val="24"/>
                    </w:rPr>
                    <w:t>svojom stanovisku tvrdí,</w:t>
                  </w:r>
                  <w:r>
                    <w:rPr>
                      <w:rFonts w:cs="Arial"/>
                      <w:szCs w:val="24"/>
                    </w:rPr>
                    <w:t xml:space="preserve"> že v </w:t>
                  </w:r>
                  <w:r w:rsidRPr="00D842FF">
                    <w:rPr>
                      <w:rFonts w:cs="Arial"/>
                      <w:szCs w:val="24"/>
                    </w:rPr>
                    <w:t xml:space="preserve">súčasnosti neexistuje </w:t>
                  </w:r>
                  <w:r w:rsidRPr="00D842FF">
                    <w:rPr>
                      <w:rFonts w:cs="Arial"/>
                      <w:color w:val="000000" w:themeColor="text1"/>
                      <w:szCs w:val="24"/>
                    </w:rPr>
                    <w:t xml:space="preserve">právna </w:t>
                  </w:r>
                  <w:r w:rsidRPr="00D842FF">
                    <w:rPr>
                      <w:rFonts w:cs="Arial"/>
                      <w:szCs w:val="24"/>
                    </w:rPr>
                    <w:t>úprava, ktorá by umožnila ich spoločnosti preveriť, či sa naozaj jedná</w:t>
                  </w:r>
                  <w:r>
                    <w:rPr>
                      <w:rFonts w:cs="Arial"/>
                      <w:szCs w:val="24"/>
                    </w:rPr>
                    <w:t xml:space="preserve"> o </w:t>
                  </w:r>
                  <w:r w:rsidRPr="00D842FF">
                    <w:rPr>
                      <w:rFonts w:cs="Arial"/>
                      <w:szCs w:val="24"/>
                    </w:rPr>
                    <w:t>adresáta</w:t>
                  </w:r>
                  <w:r>
                    <w:rPr>
                      <w:rFonts w:cs="Arial"/>
                      <w:szCs w:val="24"/>
                    </w:rPr>
                    <w:t xml:space="preserve"> s </w:t>
                  </w:r>
                  <w:r w:rsidRPr="00D842FF">
                    <w:rPr>
                      <w:rFonts w:cs="Arial"/>
                      <w:szCs w:val="24"/>
                    </w:rPr>
                    <w:t xml:space="preserve">obmedzenou </w:t>
                  </w:r>
                  <w:r w:rsidRPr="00D842FF">
                    <w:rPr>
                      <w:rFonts w:cs="Arial"/>
                      <w:szCs w:val="24"/>
                    </w:rPr>
                    <w:lastRenderedPageBreak/>
                    <w:t>schopnosťou pohybu, resp.</w:t>
                  </w:r>
                  <w:r>
                    <w:rPr>
                      <w:rFonts w:cs="Arial"/>
                      <w:szCs w:val="24"/>
                    </w:rPr>
                    <w:t> so </w:t>
                  </w:r>
                  <w:r w:rsidRPr="00D842FF">
                    <w:rPr>
                      <w:rFonts w:cs="Arial"/>
                      <w:szCs w:val="24"/>
                    </w:rPr>
                    <w:t>zdravotným postihnutím. Toto stanovisko nemôžem považovať</w:t>
                  </w:r>
                  <w:r>
                    <w:rPr>
                      <w:rFonts w:cs="Arial"/>
                      <w:szCs w:val="24"/>
                    </w:rPr>
                    <w:t xml:space="preserve"> za </w:t>
                  </w:r>
                  <w:r w:rsidRPr="00D842FF">
                    <w:rPr>
                      <w:rFonts w:cs="Arial"/>
                      <w:color w:val="000000" w:themeColor="text1"/>
                      <w:szCs w:val="24"/>
                    </w:rPr>
                    <w:t>dostačujúce. Spoločnosť</w:t>
                  </w:r>
                  <w:r w:rsidRPr="00D842FF">
                    <w:rPr>
                      <w:rFonts w:cs="Arial"/>
                      <w:szCs w:val="24"/>
                    </w:rPr>
                    <w:t xml:space="preserve"> Slovak Parcel Service s. r. o.</w:t>
                  </w:r>
                  <w:r>
                    <w:rPr>
                      <w:rFonts w:cs="Arial"/>
                      <w:szCs w:val="24"/>
                    </w:rPr>
                    <w:t xml:space="preserve"> vo </w:t>
                  </w:r>
                  <w:r w:rsidRPr="00D842FF">
                    <w:rPr>
                      <w:rFonts w:cs="Arial"/>
                      <w:szCs w:val="24"/>
                    </w:rPr>
                    <w:t xml:space="preserve">svojom stanovisku </w:t>
                  </w:r>
                  <w:r w:rsidRPr="00D842FF">
                    <w:rPr>
                      <w:rFonts w:cs="Arial"/>
                      <w:b/>
                      <w:szCs w:val="24"/>
                    </w:rPr>
                    <w:t>neuviedla žiadne relevantné skutočnosti, ktorými by odôvodnila svoju obavu</w:t>
                  </w:r>
                  <w:r>
                    <w:rPr>
                      <w:rFonts w:cs="Arial"/>
                      <w:b/>
                      <w:szCs w:val="24"/>
                    </w:rPr>
                    <w:t xml:space="preserve"> zo </w:t>
                  </w:r>
                  <w:r w:rsidRPr="00D842FF">
                    <w:rPr>
                      <w:rFonts w:cs="Arial"/>
                      <w:b/>
                      <w:szCs w:val="24"/>
                    </w:rPr>
                    <w:t>zneužívania doručovania zásielok navrhovaným spôsobom. Zo </w:t>
                  </w:r>
                  <w:r w:rsidRPr="00D842FF">
                    <w:rPr>
                      <w:rFonts w:cs="Arial"/>
                      <w:szCs w:val="24"/>
                    </w:rPr>
                    <w:t>stanoviska</w:t>
                  </w:r>
                  <w:r>
                    <w:rPr>
                      <w:rFonts w:cs="Arial"/>
                      <w:szCs w:val="24"/>
                    </w:rPr>
                    <w:t xml:space="preserve"> je </w:t>
                  </w:r>
                  <w:r w:rsidRPr="00D842FF">
                    <w:rPr>
                      <w:rFonts w:cs="Arial"/>
                      <w:szCs w:val="24"/>
                    </w:rPr>
                    <w:t>zrejmé,</w:t>
                  </w:r>
                  <w:r>
                    <w:rPr>
                      <w:rFonts w:cs="Arial"/>
                      <w:szCs w:val="24"/>
                    </w:rPr>
                    <w:t xml:space="preserve"> že </w:t>
                  </w:r>
                  <w:r w:rsidRPr="00D842FF">
                    <w:rPr>
                      <w:rFonts w:cs="Arial"/>
                      <w:szCs w:val="24"/>
                    </w:rPr>
                    <w:t>sa táto spoločnosť namietaným problémom</w:t>
                  </w:r>
                  <w:r>
                    <w:rPr>
                      <w:rFonts w:cs="Arial"/>
                      <w:szCs w:val="24"/>
                    </w:rPr>
                    <w:t xml:space="preserve"> a </w:t>
                  </w:r>
                  <w:r w:rsidRPr="00D842FF">
                    <w:rPr>
                      <w:rFonts w:cs="Arial"/>
                      <w:szCs w:val="24"/>
                    </w:rPr>
                    <w:t xml:space="preserve">jeho riešením vôbec </w:t>
                  </w:r>
                  <w:r w:rsidRPr="00D842FF">
                    <w:rPr>
                      <w:rFonts w:cs="Arial"/>
                      <w:b/>
                      <w:szCs w:val="24"/>
                    </w:rPr>
                    <w:t>nezaoberala.</w:t>
                  </w:r>
                  <w:r w:rsidRPr="00D842FF">
                    <w:rPr>
                      <w:rFonts w:cs="Arial"/>
                      <w:szCs w:val="24"/>
                    </w:rPr>
                    <w:t xml:space="preserve"> </w:t>
                  </w:r>
                  <w:r w:rsidRPr="00D842FF">
                    <w:rPr>
                      <w:rFonts w:cs="Arial"/>
                      <w:b/>
                      <w:szCs w:val="24"/>
                    </w:rPr>
                    <w:t>O</w:t>
                  </w:r>
                  <w:r w:rsidRPr="00D842FF">
                    <w:rPr>
                      <w:rFonts w:cs="Arial"/>
                      <w:b/>
                      <w:color w:val="000000" w:themeColor="text1"/>
                      <w:szCs w:val="24"/>
                    </w:rPr>
                    <w:t>pätovne im</w:t>
                  </w:r>
                  <w:r w:rsidRPr="00D842FF">
                    <w:rPr>
                      <w:rFonts w:cs="Arial"/>
                      <w:color w:val="000000" w:themeColor="text1"/>
                      <w:szCs w:val="24"/>
                    </w:rPr>
                    <w:t xml:space="preserve"> </w:t>
                  </w:r>
                  <w:r w:rsidRPr="00D842FF">
                    <w:rPr>
                      <w:rFonts w:cs="Arial"/>
                      <w:b/>
                      <w:szCs w:val="24"/>
                    </w:rPr>
                    <w:t>navrhnem upraviť obchodné podmienky tak,</w:t>
                  </w:r>
                  <w:r>
                    <w:rPr>
                      <w:rFonts w:cs="Arial"/>
                      <w:b/>
                      <w:szCs w:val="24"/>
                    </w:rPr>
                    <w:t xml:space="preserve"> aby </w:t>
                  </w:r>
                  <w:r w:rsidRPr="00D842FF">
                    <w:rPr>
                      <w:rFonts w:cs="Arial"/>
                      <w:b/>
                      <w:szCs w:val="24"/>
                    </w:rPr>
                    <w:t>zohľadňovali práva osôb</w:t>
                  </w:r>
                  <w:r>
                    <w:rPr>
                      <w:rFonts w:cs="Arial"/>
                      <w:b/>
                      <w:szCs w:val="24"/>
                    </w:rPr>
                    <w:t xml:space="preserve"> so </w:t>
                  </w:r>
                  <w:r w:rsidRPr="00D842FF">
                    <w:rPr>
                      <w:rFonts w:cs="Arial"/>
                      <w:b/>
                      <w:szCs w:val="24"/>
                    </w:rPr>
                    <w:t>zdravotným postihnutím</w:t>
                  </w:r>
                  <w:r>
                    <w:rPr>
                      <w:rFonts w:cs="Arial"/>
                      <w:b/>
                      <w:szCs w:val="24"/>
                    </w:rPr>
                    <w:t xml:space="preserve"> a </w:t>
                  </w:r>
                  <w:r w:rsidRPr="00D842FF">
                    <w:rPr>
                      <w:rFonts w:cs="Arial"/>
                      <w:b/>
                      <w:szCs w:val="24"/>
                    </w:rPr>
                    <w:t>požadovaný spôsob doručovania zásielok umožnili</w:t>
                  </w:r>
                  <w:r>
                    <w:rPr>
                      <w:rFonts w:cs="Arial"/>
                      <w:b/>
                      <w:szCs w:val="24"/>
                    </w:rPr>
                    <w:t xml:space="preserve"> a </w:t>
                  </w:r>
                  <w:r w:rsidRPr="00D842FF">
                    <w:rPr>
                      <w:rFonts w:cs="Arial"/>
                      <w:b/>
                      <w:szCs w:val="24"/>
                    </w:rPr>
                    <w:t>vytvorili možnosť vyskúšať nový ústretový spôsob prístupu</w:t>
                  </w:r>
                  <w:r>
                    <w:rPr>
                      <w:rFonts w:cs="Arial"/>
                      <w:b/>
                      <w:szCs w:val="24"/>
                    </w:rPr>
                    <w:t xml:space="preserve"> k </w:t>
                  </w:r>
                  <w:r w:rsidRPr="00D842FF">
                    <w:rPr>
                      <w:rFonts w:cs="Arial"/>
                      <w:b/>
                      <w:szCs w:val="24"/>
                    </w:rPr>
                    <w:t>osobám</w:t>
                  </w:r>
                  <w:r>
                    <w:rPr>
                      <w:rFonts w:cs="Arial"/>
                      <w:b/>
                      <w:szCs w:val="24"/>
                    </w:rPr>
                    <w:t xml:space="preserve"> so </w:t>
                  </w:r>
                  <w:r w:rsidRPr="00D842FF">
                    <w:rPr>
                      <w:rFonts w:cs="Arial"/>
                      <w:b/>
                      <w:szCs w:val="24"/>
                    </w:rPr>
                    <w:t>zdravotným postihnutím pri doručovaní zásielok</w:t>
                  </w:r>
                  <w:r w:rsidRPr="00D842FF">
                    <w:rPr>
                      <w:rFonts w:cs="Arial"/>
                      <w:szCs w:val="24"/>
                    </w:rPr>
                    <w:t>.</w:t>
                  </w:r>
                </w:p>
                <w:p w14:paraId="41212F62" w14:textId="77777777" w:rsidR="00CB6576" w:rsidRPr="00D842FF" w:rsidRDefault="00CB6576" w:rsidP="00637EA7">
                  <w:pPr>
                    <w:rPr>
                      <w:rFonts w:cs="Arial"/>
                      <w:b/>
                      <w:szCs w:val="24"/>
                    </w:rPr>
                  </w:pPr>
                </w:p>
                <w:p w14:paraId="31238D26" w14:textId="77777777" w:rsidR="00CB6576" w:rsidRPr="00D842FF" w:rsidRDefault="00CB6576" w:rsidP="00637EA7">
                  <w:pPr>
                    <w:rPr>
                      <w:rFonts w:cs="Arial"/>
                      <w:szCs w:val="24"/>
                    </w:rPr>
                  </w:pPr>
                  <w:r w:rsidRPr="00D842FF">
                    <w:rPr>
                      <w:rFonts w:cs="Arial"/>
                      <w:szCs w:val="24"/>
                    </w:rPr>
                    <w:t>Okrem toho budem spoločnosti Slovak Parcel Service s. r. o. objasňovať potrebu sprístupniť ich službu aj osobám</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súlade</w:t>
                  </w:r>
                  <w:r>
                    <w:rPr>
                      <w:rFonts w:cs="Arial"/>
                      <w:szCs w:val="24"/>
                    </w:rPr>
                    <w:t xml:space="preserve"> so </w:t>
                  </w:r>
                  <w:r w:rsidRPr="00D842FF">
                    <w:rPr>
                      <w:rFonts w:cs="Arial"/>
                      <w:szCs w:val="24"/>
                    </w:rPr>
                    <w:t>Smernicou Európskeho parlamentu</w:t>
                  </w:r>
                  <w:r>
                    <w:rPr>
                      <w:rFonts w:cs="Arial"/>
                      <w:szCs w:val="24"/>
                    </w:rPr>
                    <w:t xml:space="preserve"> a </w:t>
                  </w:r>
                  <w:r w:rsidRPr="00D842FF">
                    <w:rPr>
                      <w:rFonts w:cs="Arial"/>
                      <w:szCs w:val="24"/>
                    </w:rPr>
                    <w:t>Rady EÚ 2019/882</w:t>
                  </w:r>
                  <w:r>
                    <w:rPr>
                      <w:rFonts w:cs="Arial"/>
                      <w:szCs w:val="24"/>
                    </w:rPr>
                    <w:t xml:space="preserve"> o </w:t>
                  </w:r>
                  <w:r w:rsidRPr="00D842FF">
                    <w:rPr>
                      <w:rFonts w:cs="Arial"/>
                      <w:szCs w:val="24"/>
                    </w:rPr>
                    <w:t>požiadavkách</w:t>
                  </w:r>
                  <w:r>
                    <w:rPr>
                      <w:rFonts w:cs="Arial"/>
                      <w:szCs w:val="24"/>
                    </w:rPr>
                    <w:t xml:space="preserve"> na </w:t>
                  </w:r>
                  <w:r w:rsidRPr="00D842FF">
                    <w:rPr>
                      <w:rFonts w:cs="Arial"/>
                      <w:szCs w:val="24"/>
                    </w:rPr>
                    <w:t>prístupnosť výrobkov</w:t>
                  </w:r>
                  <w:r>
                    <w:rPr>
                      <w:rFonts w:cs="Arial"/>
                      <w:szCs w:val="24"/>
                    </w:rPr>
                    <w:t xml:space="preserve"> a </w:t>
                  </w:r>
                  <w:r w:rsidRPr="00D842FF">
                    <w:rPr>
                      <w:rFonts w:cs="Arial"/>
                      <w:szCs w:val="24"/>
                    </w:rPr>
                    <w:t>služieb</w:t>
                  </w:r>
                  <w:r>
                    <w:rPr>
                      <w:rFonts w:cs="Arial"/>
                      <w:szCs w:val="24"/>
                    </w:rPr>
                    <w:t xml:space="preserve"> a </w:t>
                  </w:r>
                  <w:r w:rsidRPr="00D842FF">
                    <w:rPr>
                      <w:rFonts w:cs="Arial"/>
                      <w:szCs w:val="24"/>
                    </w:rPr>
                    <w:t>zákonom</w:t>
                  </w:r>
                  <w:r>
                    <w:rPr>
                      <w:rFonts w:cs="Arial"/>
                      <w:szCs w:val="24"/>
                    </w:rPr>
                    <w:t xml:space="preserve"> č. </w:t>
                  </w:r>
                  <w:r w:rsidRPr="00D842FF">
                    <w:rPr>
                      <w:rFonts w:cs="Arial"/>
                      <w:szCs w:val="24"/>
                    </w:rPr>
                    <w:t>351/2022</w:t>
                  </w:r>
                  <w:r>
                    <w:rPr>
                      <w:rFonts w:cs="Arial"/>
                      <w:szCs w:val="24"/>
                    </w:rPr>
                    <w:t xml:space="preserve"> Z. z. o </w:t>
                  </w:r>
                  <w:r w:rsidRPr="00D842FF">
                    <w:rPr>
                      <w:rFonts w:cs="Arial"/>
                      <w:szCs w:val="24"/>
                    </w:rPr>
                    <w:t>prístupnosti výrobkov</w:t>
                  </w:r>
                  <w:r>
                    <w:rPr>
                      <w:rFonts w:cs="Arial"/>
                      <w:szCs w:val="24"/>
                    </w:rPr>
                    <w:t xml:space="preserve"> a </w:t>
                  </w:r>
                  <w:r w:rsidRPr="00D842FF">
                    <w:rPr>
                      <w:rFonts w:cs="Arial"/>
                      <w:szCs w:val="24"/>
                    </w:rPr>
                    <w:t>služieb pre osoby</w:t>
                  </w:r>
                  <w:r>
                    <w:rPr>
                      <w:rFonts w:cs="Arial"/>
                      <w:szCs w:val="24"/>
                    </w:rPr>
                    <w:t xml:space="preserve"> so </w:t>
                  </w:r>
                  <w:r w:rsidRPr="00D842FF">
                    <w:rPr>
                      <w:rFonts w:cs="Arial"/>
                      <w:szCs w:val="24"/>
                    </w:rPr>
                    <w:t>zdravotným postihnutím</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 ktorý má nadobudnúť účinnosť 28. júna 2025.</w:t>
                  </w:r>
                </w:p>
                <w:p w14:paraId="3BEAAB18" w14:textId="77777777" w:rsidR="00CB6576" w:rsidRPr="00D842FF" w:rsidRDefault="00CB6576" w:rsidP="00637EA7">
                  <w:pPr>
                    <w:rPr>
                      <w:rFonts w:cs="Arial"/>
                      <w:szCs w:val="24"/>
                    </w:rPr>
                  </w:pPr>
                </w:p>
                <w:p w14:paraId="34B28BB7" w14:textId="77777777" w:rsidR="00CB6576" w:rsidRPr="00D842FF" w:rsidRDefault="00CB6576" w:rsidP="00637EA7">
                  <w:pPr>
                    <w:spacing w:line="240" w:lineRule="auto"/>
                    <w:rPr>
                      <w:rFonts w:cs="Arial"/>
                      <w:szCs w:val="24"/>
                    </w:rPr>
                  </w:pPr>
                  <w:r>
                    <w:rPr>
                      <w:rFonts w:cs="Arial"/>
                    </w:rPr>
                    <w:t>V </w:t>
                  </w:r>
                  <w:r w:rsidRPr="00D842FF">
                    <w:rPr>
                      <w:rFonts w:cs="Arial"/>
                    </w:rPr>
                    <w:t>prípade,</w:t>
                  </w:r>
                  <w:r>
                    <w:rPr>
                      <w:rFonts w:cs="Arial"/>
                    </w:rPr>
                    <w:t xml:space="preserve"> že </w:t>
                  </w:r>
                  <w:r w:rsidRPr="00D842FF">
                    <w:rPr>
                      <w:rFonts w:cs="Arial"/>
                    </w:rPr>
                    <w:t>spoločnosť Slovak Parcel Service s. r. o. opatrenia</w:t>
                  </w:r>
                  <w:r>
                    <w:rPr>
                      <w:rFonts w:cs="Arial"/>
                    </w:rPr>
                    <w:t xml:space="preserve"> na </w:t>
                  </w:r>
                  <w:r w:rsidRPr="00D842FF">
                    <w:rPr>
                      <w:rFonts w:cs="Arial"/>
                    </w:rPr>
                    <w:t>nápravu neprijme, vzhľadom</w:t>
                  </w:r>
                  <w:r>
                    <w:rPr>
                      <w:rFonts w:cs="Arial"/>
                    </w:rPr>
                    <w:t xml:space="preserve"> na </w:t>
                  </w:r>
                  <w:r w:rsidRPr="00D842FF">
                    <w:rPr>
                      <w:rFonts w:cs="Arial"/>
                    </w:rPr>
                    <w:t>závažnosť tohto nesystémového riadenia spoločnosti pri doručovaní zásielok, využijem svoju pôsobnosť podľa § 26 ods. 2 Zákona</w:t>
                  </w:r>
                  <w:r>
                    <w:rPr>
                      <w:rFonts w:cs="Arial"/>
                    </w:rPr>
                    <w:t xml:space="preserve"> o </w:t>
                  </w:r>
                  <w:r w:rsidRPr="00D842FF">
                    <w:rPr>
                      <w:rFonts w:cs="Arial"/>
                    </w:rPr>
                    <w:t>komisároch.</w:t>
                  </w:r>
                  <w:r w:rsidRPr="00D842FF">
                    <w:rPr>
                      <w:rStyle w:val="Odkaznapoznmkupodiarou"/>
                      <w:rFonts w:cs="Arial"/>
                    </w:rPr>
                    <w:footnoteReference w:id="95"/>
                  </w:r>
                </w:p>
              </w:tc>
            </w:tr>
          </w:tbl>
          <w:p w14:paraId="56BC25AE" w14:textId="77777777" w:rsidR="00CB6576" w:rsidRPr="00D842FF" w:rsidRDefault="00CB6576" w:rsidP="00637EA7"/>
        </w:tc>
      </w:tr>
    </w:tbl>
    <w:p w14:paraId="5B0C0EA9" w14:textId="77777777" w:rsidR="00CB6576" w:rsidRPr="00D842FF" w:rsidRDefault="00CB6576" w:rsidP="00CB6576">
      <w:pPr>
        <w:rPr>
          <w:rFonts w:eastAsia="Times New Roman" w:cs="Arial"/>
          <w:iCs/>
          <w:lang w:eastAsia="sk-SK"/>
        </w:rPr>
      </w:pPr>
    </w:p>
    <w:p w14:paraId="789B57B0" w14:textId="77777777" w:rsidR="00CB6576" w:rsidRPr="00D842FF" w:rsidRDefault="00CB6576" w:rsidP="00CB6576">
      <w:pPr>
        <w:rPr>
          <w:lang w:eastAsia="sk-SK"/>
        </w:rPr>
      </w:pPr>
    </w:p>
    <w:p w14:paraId="7A7FE329" w14:textId="77777777" w:rsidR="00CB6576" w:rsidRPr="00D842FF" w:rsidRDefault="00CB6576" w:rsidP="00CB6576">
      <w:pPr>
        <w:pStyle w:val="Story"/>
        <w:ind w:left="0" w:firstLine="0"/>
        <w:rPr>
          <w:rFonts w:cs="Arial"/>
        </w:rPr>
      </w:pPr>
      <w:bookmarkStart w:id="226" w:name="_Toc193813698"/>
      <w:r w:rsidRPr="00D842FF">
        <w:rPr>
          <w:rFonts w:cs="Arial"/>
          <w:caps w:val="0"/>
        </w:rPr>
        <w:t>Príbeh dvadsiaty štvrtý</w:t>
      </w:r>
      <w:r w:rsidRPr="00D842FF">
        <w:rPr>
          <w:rFonts w:cs="Arial"/>
          <w:caps w:val="0"/>
        </w:rPr>
        <w:br/>
      </w:r>
      <w:r w:rsidRPr="00D842FF">
        <w:rPr>
          <w:rFonts w:cs="Arial"/>
        </w:rPr>
        <w:t>Efektívne rozhodnutie nemusí byť vždy aj solidárne</w:t>
      </w:r>
      <w:bookmarkEnd w:id="22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C94D313" w14:textId="77777777" w:rsidTr="00637EA7">
        <w:tc>
          <w:tcPr>
            <w:tcW w:w="5000" w:type="pct"/>
            <w:shd w:val="clear" w:color="auto" w:fill="C0C0C0"/>
          </w:tcPr>
          <w:p w14:paraId="173A8F36" w14:textId="77777777" w:rsidR="00CB6576" w:rsidRPr="00D842FF" w:rsidRDefault="00CB6576" w:rsidP="00637EA7">
            <w:pPr>
              <w:spacing w:line="240" w:lineRule="auto"/>
              <w:contextualSpacing/>
              <w:rPr>
                <w:rFonts w:eastAsia="Times New Roman" w:cs="Arial"/>
                <w:b/>
                <w:bCs/>
                <w:szCs w:val="24"/>
                <w:lang w:eastAsia="sk-SK"/>
              </w:rPr>
            </w:pPr>
            <w:r w:rsidRPr="00D842FF">
              <w:rPr>
                <w:rFonts w:eastAsia="Times New Roman" w:cs="Arial"/>
                <w:b/>
                <w:szCs w:val="24"/>
                <w:lang w:eastAsia="sk-SK"/>
              </w:rPr>
              <w:t>Prístupnosť</w:t>
            </w:r>
            <w:r>
              <w:rPr>
                <w:rFonts w:eastAsia="Times New Roman" w:cs="Arial"/>
                <w:b/>
                <w:szCs w:val="24"/>
                <w:lang w:eastAsia="sk-SK"/>
              </w:rPr>
              <w:t xml:space="preserve"> v </w:t>
            </w:r>
            <w:r w:rsidRPr="00D842FF">
              <w:rPr>
                <w:rFonts w:eastAsia="Times New Roman" w:cs="Arial"/>
                <w:b/>
                <w:szCs w:val="24"/>
                <w:lang w:eastAsia="sk-SK"/>
              </w:rPr>
              <w:t>rôznych oblastiach života predstavuje základnú podmienku pre plné zapojenie osôb</w:t>
            </w:r>
            <w:r>
              <w:rPr>
                <w:rFonts w:eastAsia="Times New Roman" w:cs="Arial"/>
                <w:b/>
                <w:szCs w:val="24"/>
                <w:lang w:eastAsia="sk-SK"/>
              </w:rPr>
              <w:t xml:space="preserve"> so </w:t>
            </w:r>
            <w:r w:rsidRPr="00D842FF">
              <w:rPr>
                <w:rFonts w:eastAsia="Times New Roman" w:cs="Arial"/>
                <w:b/>
                <w:szCs w:val="24"/>
                <w:lang w:eastAsia="sk-SK"/>
              </w:rPr>
              <w:t>zdravotným postihnutím do spoločnosti</w:t>
            </w:r>
            <w:r>
              <w:rPr>
                <w:rFonts w:eastAsia="Times New Roman" w:cs="Arial"/>
                <w:b/>
                <w:szCs w:val="24"/>
                <w:lang w:eastAsia="sk-SK"/>
              </w:rPr>
              <w:t xml:space="preserve"> a </w:t>
            </w:r>
            <w:r w:rsidRPr="00D842FF">
              <w:rPr>
                <w:rFonts w:eastAsia="Times New Roman" w:cs="Arial"/>
                <w:b/>
                <w:szCs w:val="24"/>
                <w:lang w:eastAsia="sk-SK"/>
              </w:rPr>
              <w:t>zároveň prispieva</w:t>
            </w:r>
            <w:r>
              <w:rPr>
                <w:rFonts w:eastAsia="Times New Roman" w:cs="Arial"/>
                <w:b/>
                <w:szCs w:val="24"/>
                <w:lang w:eastAsia="sk-SK"/>
              </w:rPr>
              <w:t xml:space="preserve"> k </w:t>
            </w:r>
            <w:r w:rsidRPr="00D842FF">
              <w:rPr>
                <w:rFonts w:eastAsia="Times New Roman" w:cs="Arial"/>
                <w:b/>
                <w:szCs w:val="24"/>
                <w:lang w:eastAsia="sk-SK"/>
              </w:rPr>
              <w:t>budovaniu inkluzívneho prostredia prospešného pre všetkých členov komunity. Ako komisárka pre osoby</w:t>
            </w:r>
            <w:r>
              <w:rPr>
                <w:rFonts w:eastAsia="Times New Roman" w:cs="Arial"/>
                <w:b/>
                <w:szCs w:val="24"/>
                <w:lang w:eastAsia="sk-SK"/>
              </w:rPr>
              <w:t xml:space="preserve"> so </w:t>
            </w:r>
            <w:r w:rsidRPr="00D842FF">
              <w:rPr>
                <w:rFonts w:eastAsia="Times New Roman" w:cs="Arial"/>
                <w:b/>
                <w:szCs w:val="24"/>
                <w:lang w:eastAsia="sk-SK"/>
              </w:rPr>
              <w:t>zdravotným postihnutím pravidelne upozorňujem</w:t>
            </w:r>
            <w:r>
              <w:rPr>
                <w:rFonts w:eastAsia="Times New Roman" w:cs="Arial"/>
                <w:b/>
                <w:szCs w:val="24"/>
                <w:lang w:eastAsia="sk-SK"/>
              </w:rPr>
              <w:t xml:space="preserve"> na </w:t>
            </w:r>
            <w:r w:rsidRPr="00D842FF">
              <w:rPr>
                <w:rFonts w:eastAsia="Times New Roman" w:cs="Arial"/>
                <w:b/>
                <w:szCs w:val="24"/>
                <w:lang w:eastAsia="sk-SK"/>
              </w:rPr>
              <w:t>potrebu zabezpečenia prístupnosti</w:t>
            </w:r>
            <w:r>
              <w:rPr>
                <w:rFonts w:eastAsia="Times New Roman" w:cs="Arial"/>
                <w:b/>
                <w:szCs w:val="24"/>
                <w:lang w:eastAsia="sk-SK"/>
              </w:rPr>
              <w:t xml:space="preserve"> vo </w:t>
            </w:r>
            <w:r w:rsidRPr="00D842FF">
              <w:rPr>
                <w:rFonts w:eastAsia="Times New Roman" w:cs="Arial"/>
                <w:b/>
                <w:szCs w:val="24"/>
                <w:lang w:eastAsia="sk-SK"/>
              </w:rPr>
              <w:t>všetkých oblastiach života, vrátane dopravy. Niektoré rozhodnutia samosprávy namiesto uľahčenia</w:t>
            </w:r>
            <w:r>
              <w:rPr>
                <w:rFonts w:eastAsia="Times New Roman" w:cs="Arial"/>
                <w:b/>
                <w:szCs w:val="24"/>
                <w:lang w:eastAsia="sk-SK"/>
              </w:rPr>
              <w:t xml:space="preserve"> a </w:t>
            </w:r>
            <w:r w:rsidRPr="00D842FF">
              <w:rPr>
                <w:rFonts w:eastAsia="Times New Roman" w:cs="Arial"/>
                <w:b/>
                <w:szCs w:val="24"/>
                <w:lang w:eastAsia="sk-SK"/>
              </w:rPr>
              <w:t>zlepšenia prístupnosti situáciu mnohým obyvateľom značne komplikujú. Takýmto rozhodnutím bolo aj zrušenie zastávky Jurigovo námestie</w:t>
            </w:r>
            <w:r>
              <w:rPr>
                <w:rFonts w:eastAsia="Times New Roman" w:cs="Arial"/>
                <w:b/>
                <w:szCs w:val="24"/>
                <w:lang w:eastAsia="sk-SK"/>
              </w:rPr>
              <w:t xml:space="preserve"> v </w:t>
            </w:r>
            <w:r w:rsidRPr="00D842FF">
              <w:rPr>
                <w:rFonts w:eastAsia="Times New Roman" w:cs="Arial"/>
                <w:b/>
                <w:szCs w:val="24"/>
                <w:lang w:eastAsia="sk-SK"/>
              </w:rPr>
              <w:t>Bratislave.</w:t>
            </w:r>
          </w:p>
        </w:tc>
      </w:tr>
    </w:tbl>
    <w:p w14:paraId="34724C2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KZP/PO/0036/2024/05R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1ECC4F30" w14:textId="77777777" w:rsidTr="00637EA7">
        <w:tc>
          <w:tcPr>
            <w:tcW w:w="9206" w:type="dxa"/>
            <w:tcBorders>
              <w:left w:val="single" w:sz="24" w:space="0" w:color="C0C0C0"/>
            </w:tcBorders>
            <w:shd w:val="clear" w:color="auto" w:fill="auto"/>
          </w:tcPr>
          <w:p w14:paraId="1FE1571B" w14:textId="77777777" w:rsidR="00CB6576" w:rsidRPr="00D842FF" w:rsidRDefault="00CB6576" w:rsidP="00637EA7">
            <w:r>
              <w:t>V </w:t>
            </w:r>
            <w:r w:rsidRPr="00D842FF">
              <w:t>mestskej časti Karlova Ves</w:t>
            </w:r>
            <w:r>
              <w:t xml:space="preserve"> v </w:t>
            </w:r>
            <w:r w:rsidRPr="00D842FF">
              <w:t>Bratislave sa jedna</w:t>
            </w:r>
            <w:r>
              <w:t xml:space="preserve"> z </w:t>
            </w:r>
            <w:r w:rsidRPr="00D842FF">
              <w:t>kedysi najfrekventovanejších električkových zastávok, Jurigovo námestie, stala predmetom diskusie</w:t>
            </w:r>
            <w:r>
              <w:t xml:space="preserve"> a </w:t>
            </w:r>
            <w:r w:rsidRPr="00D842FF">
              <w:t>nespokojnosti miestnych obyvateľov. Zastávka, ktorá roky slúžila ako dôležitý uzol pre cestujúcich smerujúcich do Polikliniky Karlova Ves, priľahlých škôl, obchodov, či kostola, bola zrušená</w:t>
            </w:r>
            <w:r>
              <w:t xml:space="preserve"> v </w:t>
            </w:r>
            <w:r w:rsidRPr="00D842FF">
              <w:t xml:space="preserve">rámci rekonštrukcie Dúbravsko-Karloveskej radiály. </w:t>
            </w:r>
            <w:r w:rsidRPr="00D842FF">
              <w:lastRenderedPageBreak/>
              <w:t>Rozhodnutie bolo prezentované ako krok</w:t>
            </w:r>
            <w:r>
              <w:t xml:space="preserve"> na </w:t>
            </w:r>
            <w:r w:rsidRPr="00D842FF">
              <w:t>zrýchlenie dopravy znížením počtu zastávok.</w:t>
            </w:r>
          </w:p>
          <w:p w14:paraId="22D76AD8" w14:textId="77777777" w:rsidR="00CB6576" w:rsidRPr="00D842FF" w:rsidRDefault="00CB6576" w:rsidP="00637EA7"/>
          <w:p w14:paraId="3D2AB79C" w14:textId="77777777" w:rsidR="00CB6576" w:rsidRPr="00D842FF" w:rsidRDefault="00CB6576" w:rsidP="00637EA7">
            <w:r w:rsidRPr="00D842FF">
              <w:t>Hoci zníženie počtu zastávok malo zlepšiť plynulosť električkovej dopravy, pre obyvateľov, ktorí sa spoliehali</w:t>
            </w:r>
            <w:r>
              <w:t xml:space="preserve"> na </w:t>
            </w:r>
            <w:r w:rsidRPr="00D842FF">
              <w:t>zastávku Jurigovo námestie, prinieslo toto rozhodnutie zásadné komplikácie. Náhradná zastávka, Segnerova,</w:t>
            </w:r>
            <w:r>
              <w:t xml:space="preserve"> je </w:t>
            </w:r>
            <w:r w:rsidRPr="00D842FF">
              <w:t>od polikliniky vzdialená</w:t>
            </w:r>
            <w:r>
              <w:t xml:space="preserve"> a </w:t>
            </w:r>
            <w:r w:rsidRPr="00D842FF">
              <w:t>cesta</w:t>
            </w:r>
            <w:r>
              <w:t xml:space="preserve"> k </w:t>
            </w:r>
            <w:r w:rsidRPr="00D842FF">
              <w:t>nej zahŕňa prechod cez rozbité chodníky, parkoviská, viaceré priechody pre chodcov</w:t>
            </w:r>
            <w:r>
              <w:t xml:space="preserve"> a </w:t>
            </w:r>
            <w:r w:rsidRPr="00D842FF">
              <w:t>dokonca aj schody. Takéto podmienky sú mimoriadne náročné, najmä pre osoby</w:t>
            </w:r>
            <w:r>
              <w:t xml:space="preserve"> so </w:t>
            </w:r>
            <w:r w:rsidRPr="00D842FF">
              <w:t>zdravotným postihnutím, starších občanov alebo osoby</w:t>
            </w:r>
            <w:r>
              <w:t xml:space="preserve"> na </w:t>
            </w:r>
            <w:r w:rsidRPr="00D842FF">
              <w:t xml:space="preserve">invalidných vozíkoch, pre ktoré sa táto cesta stala fyzicky i časovo náročnou, dokonca až nebezpečnou. </w:t>
            </w:r>
            <w:r w:rsidRPr="00D842FF">
              <w:rPr>
                <w:i/>
              </w:rPr>
              <w:t>„Zastávka Segnerova</w:t>
            </w:r>
            <w:r>
              <w:rPr>
                <w:i/>
              </w:rPr>
              <w:t xml:space="preserve"> je </w:t>
            </w:r>
            <w:r w:rsidRPr="00D842FF">
              <w:rPr>
                <w:i/>
              </w:rPr>
              <w:t>pre osoby</w:t>
            </w:r>
            <w:r>
              <w:rPr>
                <w:i/>
              </w:rPr>
              <w:t xml:space="preserve"> so </w:t>
            </w:r>
            <w:r w:rsidRPr="00D842FF">
              <w:rPr>
                <w:i/>
              </w:rPr>
              <w:t>zdravotným postihnutím nebezpečná, pretože nie</w:t>
            </w:r>
            <w:r>
              <w:rPr>
                <w:i/>
              </w:rPr>
              <w:t xml:space="preserve"> je </w:t>
            </w:r>
            <w:r w:rsidRPr="00D842FF">
              <w:rPr>
                <w:i/>
              </w:rPr>
              <w:t>bezbariérová,“</w:t>
            </w:r>
            <w:r w:rsidRPr="00D842FF">
              <w:t xml:space="preserve"> vysvetlil obyvateľ Karlovej Vsi. </w:t>
            </w:r>
          </w:p>
          <w:p w14:paraId="2AD2BF07" w14:textId="77777777" w:rsidR="00CB6576" w:rsidRPr="00D842FF" w:rsidRDefault="00CB6576" w:rsidP="00637EA7"/>
          <w:p w14:paraId="71F743D6" w14:textId="77777777" w:rsidR="00CB6576" w:rsidRPr="00D842FF" w:rsidRDefault="00CB6576" w:rsidP="00637EA7">
            <w:r w:rsidRPr="00D842FF">
              <w:t>Na zastávke Segnerova došlo</w:t>
            </w:r>
            <w:r>
              <w:t xml:space="preserve"> v </w:t>
            </w:r>
            <w:r w:rsidRPr="00D842FF">
              <w:t>apríli 2024</w:t>
            </w:r>
            <w:r>
              <w:t xml:space="preserve"> k </w:t>
            </w:r>
            <w:r w:rsidRPr="00D842FF">
              <w:t>vážnej nehode, pri ktorej električka zrazila 81-ročnú chodkyňu. Tento incident poukazuje</w:t>
            </w:r>
            <w:r>
              <w:t xml:space="preserve"> na </w:t>
            </w:r>
            <w:r w:rsidRPr="00D842FF">
              <w:t>riziká spojené</w:t>
            </w:r>
            <w:r>
              <w:t xml:space="preserve"> s </w:t>
            </w:r>
            <w:r w:rsidRPr="00D842FF">
              <w:t>touto zastávkou</w:t>
            </w:r>
            <w:r>
              <w:t xml:space="preserve"> a </w:t>
            </w:r>
            <w:r w:rsidRPr="00D842FF">
              <w:t>zdôrazňuje,</w:t>
            </w:r>
            <w:r>
              <w:t xml:space="preserve"> že </w:t>
            </w:r>
            <w:r w:rsidRPr="00D842FF">
              <w:t>zastávka Segnerova</w:t>
            </w:r>
            <w:r>
              <w:t xml:space="preserve"> je </w:t>
            </w:r>
            <w:r w:rsidRPr="00D842FF">
              <w:t xml:space="preserve">nevhodnou náhradou zastávky Jurigovo námestie. </w:t>
            </w:r>
          </w:p>
          <w:p w14:paraId="35F24FD8" w14:textId="77777777" w:rsidR="00CB6576" w:rsidRPr="00D842FF" w:rsidRDefault="00CB6576" w:rsidP="00637EA7"/>
          <w:p w14:paraId="2BEDE8E9" w14:textId="77777777" w:rsidR="00CB6576" w:rsidRPr="00D842FF" w:rsidRDefault="00CB6576" w:rsidP="00637EA7">
            <w:r w:rsidRPr="00D842FF">
              <w:t>Zrušenie zastávky neovplyvnilo iba návštevníkov polikliniky. Zastávku Jurigovo námestie využívali aj rodičia</w:t>
            </w:r>
            <w:r>
              <w:t xml:space="preserve"> a </w:t>
            </w:r>
            <w:r w:rsidRPr="00D842FF">
              <w:t>deti smerujúce do miestnej materskej školy, študenti Gymnázia L. Sáru</w:t>
            </w:r>
            <w:r>
              <w:t xml:space="preserve"> a </w:t>
            </w:r>
            <w:r w:rsidRPr="00D842FF">
              <w:t>seniori, ktorí sa ňou dopravovali</w:t>
            </w:r>
            <w:r>
              <w:t xml:space="preserve"> na </w:t>
            </w:r>
            <w:r w:rsidRPr="00D842FF">
              <w:t>bohoslužby alebo</w:t>
            </w:r>
            <w:r>
              <w:t xml:space="preserve"> na </w:t>
            </w:r>
            <w:r w:rsidRPr="00D842FF">
              <w:t>cintorín</w:t>
            </w:r>
            <w:r>
              <w:t xml:space="preserve"> v </w:t>
            </w:r>
            <w:r w:rsidRPr="00D842FF">
              <w:t>Karlovej Vsi. Odstránením tejto zastávky sa tak zhoršila dostupnosť služieb</w:t>
            </w:r>
            <w:r>
              <w:t xml:space="preserve"> a </w:t>
            </w:r>
            <w:r w:rsidRPr="00D842FF">
              <w:t xml:space="preserve">verejných priestorov pre široké spektrum cestujúcich. </w:t>
            </w:r>
            <w:r w:rsidRPr="00D842FF">
              <w:rPr>
                <w:i/>
              </w:rPr>
              <w:t>„Bola to zároveň jediná zastávka, ktorá bola bezpečná pre deti,“</w:t>
            </w:r>
            <w:r w:rsidRPr="00D842FF">
              <w:t xml:space="preserve"> poznamenala obyvateľka Karlovej Vsi. Tento prípad sa stal príkladom toho, ako rozhodnutia samosprávy</w:t>
            </w:r>
            <w:r>
              <w:t xml:space="preserve"> vo </w:t>
            </w:r>
            <w:r w:rsidRPr="00D842FF">
              <w:t>verejnej doprave môžu mať výrazne nepriaznivý dopad</w:t>
            </w:r>
            <w:r>
              <w:t xml:space="preserve"> na </w:t>
            </w:r>
            <w:r w:rsidRPr="00D842FF">
              <w:t>životy miestnych obyvateľov.</w:t>
            </w:r>
          </w:p>
          <w:p w14:paraId="610D0B82" w14:textId="77777777" w:rsidR="00CB6576" w:rsidRPr="00D842FF" w:rsidRDefault="00CB6576" w:rsidP="00637EA7"/>
          <w:p w14:paraId="4C7F6466" w14:textId="77777777" w:rsidR="00CB6576" w:rsidRPr="00D842FF" w:rsidRDefault="00CB6576" w:rsidP="00637EA7">
            <w:pPr>
              <w:rPr>
                <w:b/>
                <w:bCs/>
              </w:rPr>
            </w:pPr>
            <w:r w:rsidRPr="00D842FF">
              <w:rPr>
                <w:b/>
                <w:bCs/>
              </w:rPr>
              <w:t>Ktoré články Dohovoru</w:t>
            </w:r>
            <w:r>
              <w:rPr>
                <w:b/>
                <w:bCs/>
              </w:rPr>
              <w:t xml:space="preserve"> o </w:t>
            </w:r>
            <w:r w:rsidRPr="00D842FF">
              <w:rPr>
                <w:b/>
                <w:bCs/>
              </w:rPr>
              <w:t>právach osôb</w:t>
            </w:r>
            <w:r>
              <w:rPr>
                <w:b/>
                <w:bCs/>
              </w:rPr>
              <w:t xml:space="preserve"> so </w:t>
            </w:r>
            <w:r w:rsidRPr="00D842FF">
              <w:rPr>
                <w:b/>
                <w:bCs/>
              </w:rPr>
              <w:t>zdravotným postihnutím boli</w:t>
            </w:r>
            <w:r>
              <w:rPr>
                <w:b/>
                <w:bCs/>
              </w:rPr>
              <w:t xml:space="preserve"> v </w:t>
            </w:r>
            <w:r w:rsidRPr="00D842FF">
              <w:rPr>
                <w:b/>
                <w:bCs/>
              </w:rPr>
              <w:t>tomto prípade porušené?</w:t>
            </w:r>
          </w:p>
          <w:p w14:paraId="4E3B85A7" w14:textId="77777777" w:rsidR="00CB6576" w:rsidRPr="00D842FF" w:rsidRDefault="00CB6576" w:rsidP="00637EA7"/>
          <w:p w14:paraId="5C834762" w14:textId="77777777" w:rsidR="00CB6576" w:rsidRPr="00D842FF" w:rsidRDefault="00CB6576" w:rsidP="00637EA7">
            <w:pPr>
              <w:rPr>
                <w:b/>
                <w:bCs/>
              </w:rPr>
            </w:pPr>
            <w:r w:rsidRPr="00D842FF">
              <w:rPr>
                <w:b/>
                <w:bCs/>
              </w:rPr>
              <w:t>Článok 9</w:t>
            </w:r>
            <w:r>
              <w:rPr>
                <w:b/>
                <w:bCs/>
              </w:rPr>
              <w:t xml:space="preserve"> – </w:t>
            </w:r>
            <w:r w:rsidRPr="00D842FF">
              <w:rPr>
                <w:b/>
                <w:bCs/>
              </w:rPr>
              <w:t xml:space="preserve">Prístupnosť </w:t>
            </w:r>
          </w:p>
          <w:p w14:paraId="33567423" w14:textId="77777777" w:rsidR="00CB6576" w:rsidRPr="00D842FF" w:rsidRDefault="00CB6576" w:rsidP="00637EA7">
            <w:r w:rsidRPr="00D842FF">
              <w:t>Požiadavka prístupnosti</w:t>
            </w:r>
            <w:r>
              <w:t xml:space="preserve"> a </w:t>
            </w:r>
            <w:r w:rsidRPr="00D842FF">
              <w:t>zabezpečenia architektonicky bezbariérového prístupu pre osoby</w:t>
            </w:r>
            <w:r>
              <w:t xml:space="preserve"> so </w:t>
            </w:r>
            <w:r w:rsidRPr="00D842FF">
              <w:t>zdravotným postihnutím vyplýva</w:t>
            </w:r>
            <w:r>
              <w:t xml:space="preserve"> z </w:t>
            </w:r>
            <w:r w:rsidRPr="00D842FF">
              <w:t xml:space="preserve">ustanovenia Článku 9 </w:t>
            </w:r>
            <w:r w:rsidRPr="00D842FF">
              <w:rPr>
                <w:rFonts w:eastAsia="Times New Roman"/>
                <w:lang w:eastAsia="sk-SK"/>
              </w:rPr>
              <w:t>Dohovoru</w:t>
            </w:r>
            <w:r w:rsidRPr="00D842FF">
              <w:t>. Uvedený článok zaväzuje zmluvné strany prijať príslušné opatrenia, ktoré zabezpečia osobám</w:t>
            </w:r>
            <w:r>
              <w:t xml:space="preserve"> so </w:t>
            </w:r>
            <w:r w:rsidRPr="00D842FF">
              <w:t>zdravotným postihnutím prístup</w:t>
            </w:r>
            <w:r>
              <w:t xml:space="preserve"> k </w:t>
            </w:r>
            <w:r w:rsidRPr="00D842FF">
              <w:t>fyzickému prostrediu,</w:t>
            </w:r>
            <w:r>
              <w:t xml:space="preserve"> k </w:t>
            </w:r>
            <w:r w:rsidRPr="00D842FF">
              <w:t>doprave, ako aj</w:t>
            </w:r>
            <w:r>
              <w:t xml:space="preserve"> k </w:t>
            </w:r>
            <w:r w:rsidRPr="00D842FF">
              <w:t>ďalším službám dostupným alebo poskytovaným verejnosti.</w:t>
            </w:r>
          </w:p>
          <w:p w14:paraId="16B22E05" w14:textId="77777777" w:rsidR="00CB6576" w:rsidRPr="00D842FF" w:rsidRDefault="00CB6576" w:rsidP="00637EA7"/>
          <w:p w14:paraId="4C9C3E59" w14:textId="77777777" w:rsidR="00CB6576" w:rsidRPr="00D842FF" w:rsidRDefault="00CB6576" w:rsidP="00637EA7">
            <w:r w:rsidRPr="00D842FF">
              <w:t>Tieto opatrenia zahŕňajú identifikáciu</w:t>
            </w:r>
            <w:r>
              <w:t xml:space="preserve"> a </w:t>
            </w:r>
            <w:r w:rsidRPr="00D842FF">
              <w:t>odstraňovanie prekážok</w:t>
            </w:r>
            <w:r>
              <w:t xml:space="preserve"> a </w:t>
            </w:r>
            <w:r w:rsidRPr="00D842FF">
              <w:t>bariér brániacich prístupnosti</w:t>
            </w:r>
            <w:r>
              <w:t xml:space="preserve"> a </w:t>
            </w:r>
            <w:r w:rsidRPr="00D842FF">
              <w:t>vzťahujú sa, okrem iného,</w:t>
            </w:r>
            <w:r>
              <w:t xml:space="preserve"> na </w:t>
            </w:r>
            <w:r w:rsidRPr="00D842FF">
              <w:t>budovy, cesty, dopravné</w:t>
            </w:r>
            <w:r>
              <w:t xml:space="preserve"> a </w:t>
            </w:r>
            <w:r w:rsidRPr="00D842FF">
              <w:t>iné vnútorné</w:t>
            </w:r>
            <w:r>
              <w:t xml:space="preserve"> a </w:t>
            </w:r>
            <w:r w:rsidRPr="00D842FF">
              <w:t>vonkajšie zariadenia, vrátane škôl, obytných budov, zdravotníckych zariadení</w:t>
            </w:r>
            <w:r>
              <w:t xml:space="preserve"> a </w:t>
            </w:r>
            <w:r w:rsidRPr="00D842FF">
              <w:t>pracovísk, ako aj</w:t>
            </w:r>
            <w:r>
              <w:t xml:space="preserve"> na </w:t>
            </w:r>
            <w:r w:rsidRPr="00D842FF">
              <w:t>informačné, komunikačné</w:t>
            </w:r>
            <w:r>
              <w:t xml:space="preserve"> a </w:t>
            </w:r>
            <w:r w:rsidRPr="00D842FF">
              <w:t>iné služby, vrátane elektronických</w:t>
            </w:r>
            <w:r>
              <w:t xml:space="preserve"> a </w:t>
            </w:r>
            <w:r w:rsidRPr="00D842FF">
              <w:t>pohotovostných služieb. Ich cieľom</w:t>
            </w:r>
            <w:r>
              <w:t xml:space="preserve"> je </w:t>
            </w:r>
            <w:r w:rsidRPr="00D842FF">
              <w:t>umožniť osobám</w:t>
            </w:r>
            <w:r>
              <w:t xml:space="preserve"> so </w:t>
            </w:r>
            <w:r w:rsidRPr="00D842FF">
              <w:t>zdravotným postihnutím,</w:t>
            </w:r>
            <w:r>
              <w:t xml:space="preserve"> aby </w:t>
            </w:r>
            <w:r w:rsidRPr="00D842FF">
              <w:t>mohli žiť nezávislým spôsobom života.</w:t>
            </w:r>
          </w:p>
          <w:p w14:paraId="2110AF94" w14:textId="77777777" w:rsidR="00CB6576" w:rsidRDefault="00CB6576" w:rsidP="00637EA7"/>
          <w:p w14:paraId="182C930A" w14:textId="77777777" w:rsidR="00CB6576" w:rsidRDefault="00CB6576" w:rsidP="00637EA7"/>
          <w:p w14:paraId="0111AB0C" w14:textId="77777777" w:rsidR="00CB6576" w:rsidRDefault="00CB6576" w:rsidP="00637EA7"/>
          <w:p w14:paraId="1DDB989E" w14:textId="77777777" w:rsidR="00CB6576" w:rsidRPr="00D842FF" w:rsidRDefault="00CB6576" w:rsidP="00637EA7"/>
          <w:p w14:paraId="0C7AB427" w14:textId="77777777" w:rsidR="00CB6576" w:rsidRPr="00D842FF" w:rsidRDefault="00CB6576" w:rsidP="00637EA7">
            <w:pPr>
              <w:rPr>
                <w:b/>
                <w:bCs/>
              </w:rPr>
            </w:pPr>
            <w:r w:rsidRPr="00D842FF">
              <w:rPr>
                <w:b/>
                <w:bCs/>
              </w:rPr>
              <w:t>Článok 20</w:t>
            </w:r>
            <w:r>
              <w:rPr>
                <w:b/>
                <w:bCs/>
              </w:rPr>
              <w:t xml:space="preserve"> – </w:t>
            </w:r>
            <w:r w:rsidRPr="00D842FF">
              <w:rPr>
                <w:b/>
                <w:bCs/>
              </w:rPr>
              <w:t xml:space="preserve">Osobná mobilita </w:t>
            </w:r>
          </w:p>
          <w:p w14:paraId="5A5DF779" w14:textId="77777777" w:rsidR="00CB6576" w:rsidRPr="00D842FF" w:rsidRDefault="00CB6576" w:rsidP="00637EA7">
            <w:r w:rsidRPr="00D842FF">
              <w:lastRenderedPageBreak/>
              <w:t>Rovnako dôležitým ustanovením</w:t>
            </w:r>
            <w:r>
              <w:t xml:space="preserve"> je </w:t>
            </w:r>
            <w:r w:rsidRPr="00D842FF">
              <w:t xml:space="preserve">Článok 20 </w:t>
            </w:r>
            <w:r w:rsidRPr="00D842FF">
              <w:rPr>
                <w:rFonts w:eastAsia="Times New Roman"/>
                <w:lang w:eastAsia="sk-SK"/>
              </w:rPr>
              <w:t>Dohovoru</w:t>
            </w:r>
            <w:r w:rsidRPr="00D842FF">
              <w:t>, ktorý ustanovuje povinnosť zmluvných strán prijať účinné opatrenia</w:t>
            </w:r>
            <w:r>
              <w:t xml:space="preserve"> na </w:t>
            </w:r>
            <w:r w:rsidRPr="00D842FF">
              <w:t>podporu osobnej mobility osôb</w:t>
            </w:r>
            <w:r>
              <w:t xml:space="preserve"> so </w:t>
            </w:r>
            <w:r w:rsidRPr="00D842FF">
              <w:t>zdravotným postihnutím</w:t>
            </w:r>
            <w:r>
              <w:t xml:space="preserve"> s </w:t>
            </w:r>
            <w:r w:rsidRPr="00D842FF">
              <w:t>čo najväčšou možnou nezávislosťou pre osoby</w:t>
            </w:r>
            <w:r>
              <w:t xml:space="preserve"> so </w:t>
            </w:r>
            <w:r w:rsidRPr="00D842FF">
              <w:t>zdravotným postihnutím,</w:t>
            </w:r>
            <w:r>
              <w:t xml:space="preserve"> a </w:t>
            </w:r>
            <w:r w:rsidRPr="00D842FF">
              <w:t>to aj tým,</w:t>
            </w:r>
            <w:r>
              <w:t xml:space="preserve"> že </w:t>
            </w:r>
            <w:r w:rsidRPr="00D842FF">
              <w:t>uľahčia osobnú mobilitu osôb</w:t>
            </w:r>
            <w:r>
              <w:t xml:space="preserve"> so </w:t>
            </w:r>
            <w:r w:rsidRPr="00D842FF">
              <w:t>zdravotným postihnutím takým spôsobom</w:t>
            </w:r>
            <w:r>
              <w:t xml:space="preserve"> a v </w:t>
            </w:r>
            <w:r w:rsidRPr="00D842FF">
              <w:t>takom čase, aký si zvolia ony samy,</w:t>
            </w:r>
            <w:r>
              <w:t xml:space="preserve"> a </w:t>
            </w:r>
            <w:r w:rsidRPr="00D842FF">
              <w:t>to</w:t>
            </w:r>
            <w:r>
              <w:t xml:space="preserve"> za </w:t>
            </w:r>
            <w:r w:rsidRPr="00D842FF">
              <w:t xml:space="preserve">prijateľné ceny. </w:t>
            </w:r>
          </w:p>
          <w:p w14:paraId="61EBC119" w14:textId="77777777" w:rsidR="00CB6576" w:rsidRPr="00D842FF" w:rsidRDefault="00CB6576" w:rsidP="00637EA7"/>
          <w:p w14:paraId="2C5BC00A" w14:textId="77777777" w:rsidR="00CB6576" w:rsidRPr="00D842FF" w:rsidRDefault="00CB6576" w:rsidP="00637EA7">
            <w:pPr>
              <w:rPr>
                <w:rFonts w:cs="Arial"/>
                <w:szCs w:val="24"/>
                <w:lang w:eastAsia="sk-SK"/>
              </w:rPr>
            </w:pPr>
            <w:r w:rsidRPr="00D842FF">
              <w:t>Primátora hlavného mesta SR Bratislava som listom</w:t>
            </w:r>
            <w:r>
              <w:t xml:space="preserve"> z </w:t>
            </w:r>
            <w:r w:rsidRPr="00D842FF">
              <w:rPr>
                <w:rFonts w:eastAsia="Times New Roman"/>
                <w:lang w:eastAsia="sk-SK"/>
              </w:rPr>
              <w:t>25. januára 2024 požiadala</w:t>
            </w:r>
            <w:r>
              <w:rPr>
                <w:rFonts w:eastAsia="Times New Roman"/>
                <w:lang w:eastAsia="sk-SK"/>
              </w:rPr>
              <w:t xml:space="preserve"> o </w:t>
            </w:r>
            <w:r w:rsidRPr="00D842FF">
              <w:rPr>
                <w:rFonts w:eastAsia="Times New Roman"/>
                <w:lang w:eastAsia="sk-SK"/>
              </w:rPr>
              <w:t>predloženie písomného stanoviska</w:t>
            </w:r>
            <w:r>
              <w:rPr>
                <w:rFonts w:eastAsia="Times New Roman"/>
                <w:lang w:eastAsia="sk-SK"/>
              </w:rPr>
              <w:t xml:space="preserve"> a </w:t>
            </w:r>
            <w:r w:rsidRPr="00D842FF">
              <w:t>odôvodnenie zrušenia zastávky Jurigovo námestie.</w:t>
            </w:r>
            <w:r>
              <w:t xml:space="preserve"> </w:t>
            </w:r>
            <w:r w:rsidRPr="00D842FF">
              <w:t>Magistrát</w:t>
            </w:r>
            <w:r>
              <w:t xml:space="preserve"> vo </w:t>
            </w:r>
            <w:r w:rsidRPr="00D842FF">
              <w:t>svojom písomnom stanovisku</w:t>
            </w:r>
            <w:r>
              <w:t xml:space="preserve"> z </w:t>
            </w:r>
            <w:r w:rsidRPr="00D842FF">
              <w:t>27. februára 2024 uviedol,</w:t>
            </w:r>
            <w:r>
              <w:t xml:space="preserve"> že v </w:t>
            </w:r>
            <w:r w:rsidRPr="00D842FF">
              <w:t>rámci rekonštrukcie Dúbravsko-Karloveskej radiály boli</w:t>
            </w:r>
            <w:r>
              <w:t xml:space="preserve"> v </w:t>
            </w:r>
            <w:r w:rsidRPr="00D842FF">
              <w:t>projekte zohľadnené vzdialenosti zastávok</w:t>
            </w:r>
            <w:r>
              <w:t xml:space="preserve"> na </w:t>
            </w:r>
            <w:r w:rsidRPr="00D842FF">
              <w:t>električkovej trati,</w:t>
            </w:r>
            <w:r>
              <w:t xml:space="preserve"> z </w:t>
            </w:r>
            <w:r w:rsidRPr="00D842FF">
              <w:t>čoho vyplynulo aj zrušenie zastávky Jurigovo námestie</w:t>
            </w:r>
            <w:r>
              <w:t xml:space="preserve"> a </w:t>
            </w:r>
            <w:r w:rsidRPr="00D842FF">
              <w:t>umiestnenie zastávky Segnerova</w:t>
            </w:r>
            <w:r>
              <w:t xml:space="preserve"> v </w:t>
            </w:r>
            <w:r w:rsidRPr="00D842FF">
              <w:t>nadväznosti</w:t>
            </w:r>
            <w:r>
              <w:t xml:space="preserve"> na </w:t>
            </w:r>
            <w:r w:rsidRPr="00D842FF">
              <w:t>zastávku Riviéra. Magistrát ďalej konštatoval,</w:t>
            </w:r>
            <w:r>
              <w:t xml:space="preserve"> že </w:t>
            </w:r>
            <w:r w:rsidRPr="00D842FF">
              <w:t>postupné zabezpečenie bezbariérového prístupu</w:t>
            </w:r>
            <w:r>
              <w:t xml:space="preserve"> na </w:t>
            </w:r>
            <w:r w:rsidRPr="00D842FF">
              <w:t>území mesta Bratislava</w:t>
            </w:r>
            <w:r>
              <w:t xml:space="preserve"> je </w:t>
            </w:r>
            <w:r w:rsidRPr="00D842FF">
              <w:t>riešené</w:t>
            </w:r>
            <w:r>
              <w:t xml:space="preserve"> v </w:t>
            </w:r>
            <w:r w:rsidRPr="00D842FF">
              <w:t>rámci možností mesta</w:t>
            </w:r>
            <w:r>
              <w:t xml:space="preserve"> a je </w:t>
            </w:r>
            <w:r w:rsidRPr="00D842FF">
              <w:t>ovplyvnené viacerými faktormi, vrátane finančných prostriedkov, vlastníckych pomerov pozemkov</w:t>
            </w:r>
            <w:r>
              <w:t xml:space="preserve"> a </w:t>
            </w:r>
            <w:r w:rsidRPr="00D842FF">
              <w:t>stavieb, ako aj ďalších technických</w:t>
            </w:r>
            <w:r>
              <w:t xml:space="preserve"> a </w:t>
            </w:r>
            <w:r w:rsidRPr="00D842FF">
              <w:t>organizačných aspektov.</w:t>
            </w:r>
          </w:p>
          <w:p w14:paraId="56E2FEF2"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32953875" w14:textId="77777777" w:rsidTr="00637EA7">
              <w:tc>
                <w:tcPr>
                  <w:tcW w:w="8836" w:type="dxa"/>
                  <w:shd w:val="clear" w:color="auto" w:fill="C0C0C0"/>
                </w:tcPr>
                <w:p w14:paraId="5D5B7669" w14:textId="77777777" w:rsidR="00CB6576" w:rsidRPr="00D842FF" w:rsidRDefault="00CB6576" w:rsidP="00637EA7">
                  <w:pPr>
                    <w:spacing w:line="240" w:lineRule="auto"/>
                    <w:rPr>
                      <w:rFonts w:cs="Arial"/>
                      <w:b/>
                      <w:lang w:eastAsia="sk-SK"/>
                    </w:rPr>
                  </w:pPr>
                  <w:r w:rsidRPr="00D842FF">
                    <w:rPr>
                      <w:rFonts w:cs="Arial"/>
                      <w:b/>
                      <w:lang w:eastAsia="sk-SK"/>
                    </w:rPr>
                    <w:t>OPATRENIA NA NÁPRAVU</w:t>
                  </w:r>
                </w:p>
                <w:p w14:paraId="18DA7496" w14:textId="77777777" w:rsidR="00CB6576" w:rsidRPr="00D842FF" w:rsidRDefault="00CB6576" w:rsidP="00637EA7">
                  <w:pPr>
                    <w:spacing w:line="240" w:lineRule="auto"/>
                    <w:rPr>
                      <w:rFonts w:cs="Arial"/>
                      <w:i/>
                      <w:iCs/>
                      <w:sz w:val="20"/>
                      <w:szCs w:val="20"/>
                      <w:lang w:eastAsia="sk-SK"/>
                    </w:rPr>
                  </w:pPr>
                  <w:r w:rsidRPr="00D842FF">
                    <w:rPr>
                      <w:rFonts w:cs="Arial"/>
                      <w:i/>
                      <w:iCs/>
                      <w:sz w:val="20"/>
                      <w:szCs w:val="20"/>
                      <w:lang w:eastAsia="sk-SK"/>
                    </w:rPr>
                    <w:t>Uložené podľa § 10 ods. 2 písm. a) bod 4 zákona</w:t>
                  </w:r>
                  <w:r>
                    <w:rPr>
                      <w:rFonts w:cs="Arial"/>
                      <w:i/>
                      <w:iCs/>
                      <w:sz w:val="20"/>
                      <w:szCs w:val="20"/>
                      <w:lang w:eastAsia="sk-SK"/>
                    </w:rPr>
                    <w:t xml:space="preserve"> č. </w:t>
                  </w:r>
                  <w:r w:rsidRPr="00D842FF">
                    <w:rPr>
                      <w:rFonts w:cs="Arial"/>
                      <w:i/>
                      <w:iCs/>
                      <w:sz w:val="20"/>
                      <w:szCs w:val="20"/>
                      <w:lang w:eastAsia="sk-SK"/>
                    </w:rPr>
                    <w:t>176/2015</w:t>
                  </w:r>
                  <w:r>
                    <w:rPr>
                      <w:rFonts w:cs="Arial"/>
                      <w:i/>
                      <w:iCs/>
                      <w:sz w:val="20"/>
                      <w:szCs w:val="20"/>
                      <w:lang w:eastAsia="sk-SK"/>
                    </w:rPr>
                    <w:t xml:space="preserve"> Z. z. o </w:t>
                  </w:r>
                  <w:r w:rsidRPr="00D842FF">
                    <w:rPr>
                      <w:rFonts w:cs="Arial"/>
                      <w:i/>
                      <w:iCs/>
                      <w:sz w:val="20"/>
                      <w:szCs w:val="20"/>
                      <w:lang w:eastAsia="sk-SK"/>
                    </w:rPr>
                    <w:t>komisárovi pre deti</w:t>
                  </w:r>
                  <w:r>
                    <w:rPr>
                      <w:rFonts w:cs="Arial"/>
                      <w:i/>
                      <w:iCs/>
                      <w:sz w:val="20"/>
                      <w:szCs w:val="20"/>
                      <w:lang w:eastAsia="sk-SK"/>
                    </w:rPr>
                    <w:t xml:space="preserve"> a </w:t>
                  </w:r>
                  <w:r w:rsidRPr="00D842FF">
                    <w:rPr>
                      <w:rFonts w:cs="Arial"/>
                      <w:i/>
                      <w:iCs/>
                      <w:sz w:val="20"/>
                      <w:szCs w:val="20"/>
                      <w:lang w:eastAsia="sk-SK"/>
                    </w:rPr>
                    <w:t>komisárovi pre osoby</w:t>
                  </w:r>
                  <w:r>
                    <w:rPr>
                      <w:rFonts w:cs="Arial"/>
                      <w:i/>
                      <w:iCs/>
                      <w:sz w:val="20"/>
                      <w:szCs w:val="20"/>
                      <w:lang w:eastAsia="sk-SK"/>
                    </w:rPr>
                    <w:t xml:space="preserve"> so </w:t>
                  </w:r>
                  <w:r w:rsidRPr="00D842FF">
                    <w:rPr>
                      <w:rFonts w:cs="Arial"/>
                      <w:i/>
                      <w:iCs/>
                      <w:sz w:val="20"/>
                      <w:szCs w:val="20"/>
                      <w:lang w:eastAsia="sk-SK"/>
                    </w:rPr>
                    <w:t>zdravotným postihnutím.</w:t>
                  </w:r>
                </w:p>
                <w:p w14:paraId="0FB75B30"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8. júla 2024</w:t>
                  </w:r>
                </w:p>
                <w:p w14:paraId="0831F8DD" w14:textId="77777777" w:rsidR="00CB6576" w:rsidRPr="00D842FF" w:rsidRDefault="00CB6576" w:rsidP="00637EA7">
                  <w:pPr>
                    <w:rPr>
                      <w:lang w:eastAsia="sk-SK"/>
                    </w:rPr>
                  </w:pPr>
                </w:p>
                <w:p w14:paraId="0024E126" w14:textId="77777777" w:rsidR="00CB6576" w:rsidRPr="00D842FF" w:rsidRDefault="00CB6576" w:rsidP="00637EA7">
                  <w:r w:rsidRPr="00D842FF">
                    <w:t>Listom</w:t>
                  </w:r>
                  <w:r>
                    <w:t xml:space="preserve"> z </w:t>
                  </w:r>
                  <w:r w:rsidRPr="00D842FF">
                    <w:t>8. júla 2024 som primátora hlavného mesta SR Bratislavy požiadala,</w:t>
                  </w:r>
                  <w:r>
                    <w:t xml:space="preserve"> aby v </w:t>
                  </w:r>
                  <w:r w:rsidRPr="00D842FF">
                    <w:rPr>
                      <w:lang w:eastAsia="sk-SK"/>
                    </w:rPr>
                    <w:t>spolupráci</w:t>
                  </w:r>
                  <w:r>
                    <w:rPr>
                      <w:lang w:eastAsia="sk-SK"/>
                    </w:rPr>
                    <w:t xml:space="preserve"> s </w:t>
                  </w:r>
                  <w:r w:rsidRPr="00D842FF">
                    <w:rPr>
                      <w:lang w:eastAsia="sk-SK"/>
                    </w:rPr>
                    <w:t>Dopravným podnikom Bratislava, a. s.,</w:t>
                  </w:r>
                  <w:r>
                    <w:rPr>
                      <w:lang w:eastAsia="sk-SK"/>
                    </w:rPr>
                    <w:t xml:space="preserve"> v </w:t>
                  </w:r>
                  <w:r w:rsidRPr="00D842FF">
                    <w:t xml:space="preserve">termíne do 30. septembra 2024 </w:t>
                  </w:r>
                  <w:r w:rsidRPr="00D842FF">
                    <w:rPr>
                      <w:lang w:eastAsia="sk-SK"/>
                    </w:rPr>
                    <w:t>prehodnotil zrušenie zastávky Jurigovo námestie</w:t>
                  </w:r>
                  <w:r>
                    <w:rPr>
                      <w:lang w:eastAsia="sk-SK"/>
                    </w:rPr>
                    <w:t xml:space="preserve"> a </w:t>
                  </w:r>
                  <w:r w:rsidRPr="00D842FF">
                    <w:rPr>
                      <w:lang w:eastAsia="sk-SK"/>
                    </w:rPr>
                    <w:t>možnosti jej opätovného vybudovania.</w:t>
                  </w:r>
                </w:p>
                <w:p w14:paraId="21DE1E63" w14:textId="77777777" w:rsidR="00CB6576" w:rsidRPr="00D842FF" w:rsidRDefault="00CB6576" w:rsidP="00637EA7">
                  <w:pPr>
                    <w:spacing w:line="240" w:lineRule="auto"/>
                    <w:rPr>
                      <w:rFonts w:eastAsia="Times New Roman" w:cs="Arial"/>
                      <w:b/>
                      <w:szCs w:val="24"/>
                      <w:lang w:eastAsia="sk-SK"/>
                    </w:rPr>
                  </w:pPr>
                </w:p>
                <w:p w14:paraId="61407C8E"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01F72B7B"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31. decembru 2024</w:t>
                  </w:r>
                </w:p>
                <w:p w14:paraId="024BC3A3" w14:textId="77777777" w:rsidR="00CB6576" w:rsidRPr="00D842FF" w:rsidRDefault="00CB6576" w:rsidP="00637EA7">
                  <w:pPr>
                    <w:spacing w:line="240" w:lineRule="auto"/>
                    <w:rPr>
                      <w:rFonts w:cs="Arial"/>
                      <w:lang w:eastAsia="sk-SK"/>
                    </w:rPr>
                  </w:pPr>
                </w:p>
                <w:p w14:paraId="2F9CEF4D" w14:textId="77777777" w:rsidR="00CB6576" w:rsidRPr="00D842FF" w:rsidRDefault="00CB6576" w:rsidP="00637EA7">
                  <w:r w:rsidRPr="00D842FF">
                    <w:t>Magistrát mi oznámil,</w:t>
                  </w:r>
                  <w:r>
                    <w:t xml:space="preserve"> že </w:t>
                  </w:r>
                  <w:r w:rsidRPr="00D842FF">
                    <w:t>zastávku Jurigovo námestie znovu vybudovať neplánuje. Podľa názoru Magistrátu</w:t>
                  </w:r>
                  <w:r>
                    <w:t xml:space="preserve"> je </w:t>
                  </w:r>
                  <w:r w:rsidRPr="00D842FF">
                    <w:t>prístupnosť</w:t>
                  </w:r>
                  <w:r>
                    <w:t xml:space="preserve"> v </w:t>
                  </w:r>
                  <w:r w:rsidRPr="00D842FF">
                    <w:t>danej lokalite „vyvážená“</w:t>
                  </w:r>
                  <w:r>
                    <w:t xml:space="preserve"> a </w:t>
                  </w:r>
                  <w:r w:rsidRPr="00D842FF">
                    <w:t>vzdialenosť okolitých inštitúcií sa výrazne nezhoršila. Podľa stanoviska Magistrátu má bezbariérový prístup zabezpečovať zrekonštruované premostenie medzi Poliklinikou Karlova Ves</w:t>
                  </w:r>
                  <w:r>
                    <w:t xml:space="preserve"> a </w:t>
                  </w:r>
                  <w:r w:rsidRPr="00D842FF">
                    <w:t xml:space="preserve">druhou stranou sídliska. S týmto stanoviskom sa nemôžem stotožniť. </w:t>
                  </w:r>
                  <w:r w:rsidRPr="00D842FF">
                    <w:rPr>
                      <w:rFonts w:eastAsia="Times New Roman"/>
                      <w:lang w:eastAsia="sk-SK"/>
                    </w:rPr>
                    <w:t>Vzhľadom</w:t>
                  </w:r>
                  <w:r>
                    <w:rPr>
                      <w:rFonts w:eastAsia="Times New Roman"/>
                      <w:lang w:eastAsia="sk-SK"/>
                    </w:rPr>
                    <w:t xml:space="preserve"> na </w:t>
                  </w:r>
                  <w:r w:rsidRPr="00D842FF">
                    <w:rPr>
                      <w:rFonts w:eastAsia="Times New Roman"/>
                      <w:lang w:eastAsia="sk-SK"/>
                    </w:rPr>
                    <w:t>špecifické potreby osôb</w:t>
                  </w:r>
                  <w:r>
                    <w:rPr>
                      <w:rFonts w:eastAsia="Times New Roman"/>
                      <w:lang w:eastAsia="sk-SK"/>
                    </w:rPr>
                    <w:t xml:space="preserve"> so </w:t>
                  </w:r>
                  <w:r w:rsidRPr="00D842FF">
                    <w:rPr>
                      <w:rFonts w:eastAsia="Times New Roman"/>
                      <w:lang w:eastAsia="sk-SK"/>
                    </w:rPr>
                    <w:t>zdravotným postihnutím, seniorov</w:t>
                  </w:r>
                  <w:r>
                    <w:rPr>
                      <w:rFonts w:eastAsia="Times New Roman"/>
                      <w:lang w:eastAsia="sk-SK"/>
                    </w:rPr>
                    <w:t xml:space="preserve"> a </w:t>
                  </w:r>
                  <w:r w:rsidRPr="00D842FF">
                    <w:rPr>
                      <w:rFonts w:eastAsia="Times New Roman"/>
                      <w:lang w:eastAsia="sk-SK"/>
                    </w:rPr>
                    <w:t>ďalších zraniteľných skupín, ktoré túto zastávku pravidelne využívali, považujem</w:t>
                  </w:r>
                  <w:r>
                    <w:rPr>
                      <w:rFonts w:eastAsia="Times New Roman"/>
                      <w:lang w:eastAsia="sk-SK"/>
                    </w:rPr>
                    <w:t xml:space="preserve"> za </w:t>
                  </w:r>
                  <w:r w:rsidRPr="00D842FF">
                    <w:rPr>
                      <w:rFonts w:eastAsia="Times New Roman"/>
                      <w:lang w:eastAsia="sk-SK"/>
                    </w:rPr>
                    <w:t>nevyhnutné zohľadniť ich potreby pri rozhodovaní</w:t>
                  </w:r>
                  <w:r>
                    <w:rPr>
                      <w:rFonts w:eastAsia="Times New Roman"/>
                      <w:lang w:eastAsia="sk-SK"/>
                    </w:rPr>
                    <w:t xml:space="preserve"> o </w:t>
                  </w:r>
                  <w:r w:rsidRPr="00D842FF">
                    <w:rPr>
                      <w:rFonts w:eastAsia="Times New Roman"/>
                      <w:lang w:eastAsia="sk-SK"/>
                    </w:rPr>
                    <w:t>otázkach</w:t>
                  </w:r>
                  <w:r>
                    <w:rPr>
                      <w:rFonts w:eastAsia="Times New Roman"/>
                      <w:lang w:eastAsia="sk-SK"/>
                    </w:rPr>
                    <w:t xml:space="preserve"> v </w:t>
                  </w:r>
                  <w:r w:rsidRPr="00D842FF">
                    <w:rPr>
                      <w:rFonts w:eastAsia="Times New Roman"/>
                      <w:lang w:eastAsia="sk-SK"/>
                    </w:rPr>
                    <w:t>oblasti verejnej dopravy. Vo veci budem ďalej konať, predovšetkým komunikovať</w:t>
                  </w:r>
                  <w:r>
                    <w:rPr>
                      <w:rFonts w:eastAsia="Times New Roman"/>
                      <w:lang w:eastAsia="sk-SK"/>
                    </w:rPr>
                    <w:t xml:space="preserve"> s </w:t>
                  </w:r>
                  <w:r w:rsidRPr="00D842FF">
                    <w:rPr>
                      <w:rFonts w:eastAsia="Times New Roman"/>
                      <w:lang w:eastAsia="sk-SK"/>
                    </w:rPr>
                    <w:t>obyvateľmi tejto mestskej časti</w:t>
                  </w:r>
                  <w:r>
                    <w:rPr>
                      <w:rFonts w:eastAsia="Times New Roman"/>
                      <w:lang w:eastAsia="sk-SK"/>
                    </w:rPr>
                    <w:t xml:space="preserve"> a </w:t>
                  </w:r>
                  <w:r w:rsidRPr="00D842FF">
                    <w:rPr>
                      <w:rFonts w:eastAsia="Times New Roman"/>
                      <w:lang w:eastAsia="sk-SK"/>
                    </w:rPr>
                    <w:t>vyvíjať spoločne tlak</w:t>
                  </w:r>
                  <w:r>
                    <w:rPr>
                      <w:rFonts w:eastAsia="Times New Roman"/>
                      <w:lang w:eastAsia="sk-SK"/>
                    </w:rPr>
                    <w:t xml:space="preserve"> na </w:t>
                  </w:r>
                  <w:r w:rsidRPr="00D842FF">
                    <w:rPr>
                      <w:rFonts w:eastAsia="Times New Roman"/>
                      <w:lang w:eastAsia="sk-SK"/>
                    </w:rPr>
                    <w:t>mesto</w:t>
                  </w:r>
                  <w:r>
                    <w:rPr>
                      <w:rFonts w:eastAsia="Times New Roman"/>
                      <w:lang w:eastAsia="sk-SK"/>
                    </w:rPr>
                    <w:t xml:space="preserve"> za </w:t>
                  </w:r>
                  <w:r w:rsidRPr="00D842FF">
                    <w:rPr>
                      <w:rFonts w:eastAsia="Times New Roman"/>
                      <w:lang w:eastAsia="sk-SK"/>
                    </w:rPr>
                    <w:t>účelom obnovenia električkovej zástavky Jurigovo námestie.</w:t>
                  </w:r>
                </w:p>
              </w:tc>
            </w:tr>
          </w:tbl>
          <w:p w14:paraId="21A3AA63" w14:textId="77777777" w:rsidR="00CB6576" w:rsidRPr="00D842FF" w:rsidRDefault="00CB6576" w:rsidP="00637EA7"/>
        </w:tc>
      </w:tr>
    </w:tbl>
    <w:p w14:paraId="1F06B942" w14:textId="77777777" w:rsidR="00CB6576" w:rsidRPr="00D842FF" w:rsidRDefault="00CB6576" w:rsidP="00CB6576">
      <w:pPr>
        <w:rPr>
          <w:rFonts w:eastAsia="Times New Roman" w:cs="Arial"/>
          <w:i/>
          <w:lang w:eastAsia="sk-SK"/>
        </w:rPr>
      </w:pPr>
    </w:p>
    <w:p w14:paraId="5FFDE421" w14:textId="77777777" w:rsidR="00CB6576" w:rsidRPr="00D842FF" w:rsidRDefault="00CB6576" w:rsidP="00CB6576">
      <w:pPr>
        <w:rPr>
          <w:rFonts w:eastAsia="Times New Roman" w:cs="Arial"/>
          <w:i/>
          <w:lang w:eastAsia="sk-SK"/>
        </w:rPr>
      </w:pPr>
    </w:p>
    <w:p w14:paraId="2A25A6F2" w14:textId="77777777" w:rsidR="00CB6576" w:rsidRPr="00D842FF" w:rsidRDefault="00CB6576" w:rsidP="00CB6576">
      <w:pPr>
        <w:spacing w:after="160" w:line="259" w:lineRule="auto"/>
        <w:jc w:val="left"/>
        <w:rPr>
          <w:rFonts w:cs="Arial"/>
          <w:lang w:eastAsia="sk-SK"/>
        </w:rPr>
      </w:pPr>
      <w:r w:rsidRPr="00D842FF">
        <w:rPr>
          <w:rFonts w:cs="Arial"/>
          <w:lang w:eastAsia="sk-SK"/>
        </w:rPr>
        <w:br w:type="page"/>
      </w:r>
    </w:p>
    <w:p w14:paraId="01826D68" w14:textId="77777777" w:rsidR="00CB6576" w:rsidRPr="00D842FF" w:rsidRDefault="00CB6576" w:rsidP="00EF22B9">
      <w:pPr>
        <w:pStyle w:val="Nadpis4"/>
        <w:numPr>
          <w:ilvl w:val="0"/>
          <w:numId w:val="79"/>
        </w:numPr>
        <w:spacing w:line="240" w:lineRule="auto"/>
        <w:ind w:left="426" w:hanging="426"/>
        <w:rPr>
          <w:rFonts w:cs="Arial"/>
        </w:rPr>
      </w:pPr>
      <w:r w:rsidRPr="00D842FF">
        <w:rPr>
          <w:rFonts w:cs="Arial"/>
        </w:rPr>
        <w:lastRenderedPageBreak/>
        <w:t>Bytová problematika</w:t>
      </w:r>
    </w:p>
    <w:p w14:paraId="03ABD9F2" w14:textId="77777777" w:rsidR="00CB6576" w:rsidRPr="00D842FF" w:rsidRDefault="00CB6576" w:rsidP="00CB6576">
      <w:pPr>
        <w:spacing w:line="240" w:lineRule="auto"/>
        <w:rPr>
          <w:rFonts w:cs="Arial"/>
        </w:rPr>
      </w:pPr>
    </w:p>
    <w:p w14:paraId="72D4BE01" w14:textId="77777777" w:rsidR="00CB6576" w:rsidRPr="00D842FF" w:rsidRDefault="00CB6576" w:rsidP="00CB6576">
      <w:pPr>
        <w:spacing w:line="240" w:lineRule="auto"/>
        <w:rPr>
          <w:rFonts w:cs="Arial"/>
          <w:b/>
        </w:rPr>
      </w:pPr>
      <w:r w:rsidRPr="00D842FF">
        <w:rPr>
          <w:rFonts w:cs="Arial"/>
          <w:b/>
        </w:rPr>
        <w:t>SÚHRN HLAVNÝCH ZISTENÍ:</w:t>
      </w:r>
    </w:p>
    <w:p w14:paraId="668A0E53" w14:textId="77777777" w:rsidR="00CB6576" w:rsidRPr="00D842FF" w:rsidRDefault="00CB6576" w:rsidP="00CB6576">
      <w:pPr>
        <w:rPr>
          <w:b/>
        </w:rPr>
      </w:pPr>
      <w:r w:rsidRPr="00D842FF">
        <w:rPr>
          <w:rFonts w:eastAsia="Times New Roman" w:cs="Arial"/>
          <w:b/>
          <w:szCs w:val="24"/>
          <w:lang w:eastAsia="sk-SK"/>
        </w:rPr>
        <w:t>Pri posudzovaní podnetov</w:t>
      </w:r>
      <w:r>
        <w:rPr>
          <w:rFonts w:eastAsia="Times New Roman" w:cs="Arial"/>
          <w:b/>
          <w:szCs w:val="24"/>
          <w:lang w:eastAsia="sk-SK"/>
        </w:rPr>
        <w:t xml:space="preserve"> v </w:t>
      </w:r>
      <w:r w:rsidRPr="00D842FF">
        <w:rPr>
          <w:rFonts w:eastAsia="Times New Roman" w:cs="Arial"/>
          <w:b/>
          <w:szCs w:val="24"/>
          <w:lang w:eastAsia="sk-SK"/>
        </w:rPr>
        <w:t xml:space="preserve">oblasti bytovej problematiky </w:t>
      </w:r>
      <w:r w:rsidRPr="00D842FF">
        <w:rPr>
          <w:rFonts w:cs="Arial"/>
          <w:b/>
          <w:szCs w:val="24"/>
        </w:rPr>
        <w:t>konštatujeme</w:t>
      </w:r>
      <w:r w:rsidRPr="00D842FF">
        <w:rPr>
          <w:rFonts w:eastAsia="Times New Roman" w:cs="Arial"/>
          <w:b/>
          <w:szCs w:val="24"/>
          <w:lang w:eastAsia="sk-SK"/>
        </w:rPr>
        <w:t xml:space="preserve"> </w:t>
      </w:r>
      <w:r w:rsidRPr="00D842FF">
        <w:rPr>
          <w:b/>
        </w:rPr>
        <w:t xml:space="preserve">tieto hlavné zistenia: </w:t>
      </w:r>
    </w:p>
    <w:p w14:paraId="59547E90" w14:textId="77777777" w:rsidR="00CB6576" w:rsidRPr="00D842FF" w:rsidRDefault="00CB6576" w:rsidP="00EF22B9">
      <w:pPr>
        <w:pStyle w:val="Odsekzoznamu"/>
        <w:numPr>
          <w:ilvl w:val="0"/>
          <w:numId w:val="80"/>
        </w:numPr>
        <w:ind w:left="426" w:hanging="426"/>
        <w:rPr>
          <w:rFonts w:cs="Arial"/>
          <w:szCs w:val="24"/>
        </w:rPr>
      </w:pPr>
      <w:r w:rsidRPr="00D842FF">
        <w:rPr>
          <w:rFonts w:cs="Arial"/>
          <w:szCs w:val="24"/>
        </w:rPr>
        <w:t>Neuzavretie nájomnej zmluvy</w:t>
      </w:r>
      <w:r>
        <w:rPr>
          <w:rFonts w:cs="Arial"/>
          <w:szCs w:val="24"/>
        </w:rPr>
        <w:t xml:space="preserve"> s </w:t>
      </w:r>
      <w:r w:rsidRPr="00D842FF">
        <w:rPr>
          <w:rFonts w:cs="Arial"/>
          <w:szCs w:val="24"/>
        </w:rPr>
        <w:t>osobami</w:t>
      </w:r>
      <w:r>
        <w:rPr>
          <w:rFonts w:cs="Arial"/>
          <w:szCs w:val="24"/>
        </w:rPr>
        <w:t xml:space="preserve"> s </w:t>
      </w:r>
      <w:r w:rsidRPr="00D842FF">
        <w:rPr>
          <w:rFonts w:cs="Arial"/>
          <w:szCs w:val="24"/>
        </w:rPr>
        <w:t>mentálnym postihnutím.</w:t>
      </w:r>
    </w:p>
    <w:p w14:paraId="1988302F" w14:textId="77777777" w:rsidR="00CB6576" w:rsidRPr="00D842FF" w:rsidRDefault="00CB6576" w:rsidP="00EF22B9">
      <w:pPr>
        <w:pStyle w:val="Odsekzoznamu"/>
        <w:numPr>
          <w:ilvl w:val="0"/>
          <w:numId w:val="80"/>
        </w:numPr>
        <w:ind w:left="426" w:hanging="426"/>
        <w:rPr>
          <w:rFonts w:cs="Arial"/>
          <w:szCs w:val="24"/>
        </w:rPr>
      </w:pPr>
      <w:bookmarkStart w:id="227" w:name="_Hlk189757711"/>
      <w:r w:rsidRPr="00D842FF">
        <w:rPr>
          <w:rFonts w:cs="Arial"/>
          <w:szCs w:val="24"/>
        </w:rPr>
        <w:t>Nedostupnosť nájomných bytov</w:t>
      </w:r>
      <w:r>
        <w:rPr>
          <w:rFonts w:cs="Arial"/>
          <w:szCs w:val="24"/>
        </w:rPr>
        <w:t xml:space="preserve"> a </w:t>
      </w:r>
      <w:r w:rsidRPr="00D842FF">
        <w:rPr>
          <w:rFonts w:cs="Arial"/>
          <w:szCs w:val="24"/>
        </w:rPr>
        <w:t>zabezpečenia bývania ľuďom bez domova</w:t>
      </w:r>
      <w:bookmarkEnd w:id="227"/>
      <w:r w:rsidRPr="00D842FF">
        <w:rPr>
          <w:rFonts w:cs="Arial"/>
          <w:szCs w:val="24"/>
        </w:rPr>
        <w:t>.</w:t>
      </w:r>
    </w:p>
    <w:p w14:paraId="18AD34B2" w14:textId="77777777" w:rsidR="00CB6576" w:rsidRPr="00D842FF" w:rsidRDefault="00CB6576" w:rsidP="00EF22B9">
      <w:pPr>
        <w:pStyle w:val="Odsekzoznamu"/>
        <w:numPr>
          <w:ilvl w:val="0"/>
          <w:numId w:val="80"/>
        </w:numPr>
        <w:ind w:left="426" w:hanging="426"/>
        <w:rPr>
          <w:rFonts w:cs="Arial"/>
          <w:szCs w:val="24"/>
        </w:rPr>
      </w:pPr>
      <w:r w:rsidRPr="00D842FF">
        <w:rPr>
          <w:rFonts w:cs="Arial"/>
          <w:szCs w:val="24"/>
        </w:rPr>
        <w:t>Vyradenie</w:t>
      </w:r>
      <w:r>
        <w:rPr>
          <w:rFonts w:cs="Arial"/>
          <w:szCs w:val="24"/>
        </w:rPr>
        <w:t xml:space="preserve"> zo </w:t>
      </w:r>
      <w:r w:rsidRPr="00D842FF">
        <w:rPr>
          <w:rFonts w:cs="Arial"/>
          <w:szCs w:val="24"/>
        </w:rPr>
        <w:t>zoznamu žiadateľov</w:t>
      </w:r>
      <w:r>
        <w:rPr>
          <w:rFonts w:cs="Arial"/>
          <w:szCs w:val="24"/>
        </w:rPr>
        <w:t xml:space="preserve"> o </w:t>
      </w:r>
      <w:r w:rsidRPr="00D842FF">
        <w:rPr>
          <w:rFonts w:cs="Arial"/>
          <w:szCs w:val="24"/>
        </w:rPr>
        <w:t>nájomný byt</w:t>
      </w:r>
      <w:r>
        <w:rPr>
          <w:rFonts w:cs="Arial"/>
          <w:szCs w:val="24"/>
        </w:rPr>
        <w:t xml:space="preserve"> z </w:t>
      </w:r>
      <w:r w:rsidRPr="00D842FF">
        <w:rPr>
          <w:rFonts w:cs="Arial"/>
          <w:szCs w:val="24"/>
        </w:rPr>
        <w:t>dôvodu neaktualizovania žiadosti, resp. dokladov predkladaných spolu</w:t>
      </w:r>
      <w:r>
        <w:rPr>
          <w:rFonts w:cs="Arial"/>
          <w:szCs w:val="24"/>
        </w:rPr>
        <w:t xml:space="preserve"> so </w:t>
      </w:r>
      <w:r w:rsidRPr="00D842FF">
        <w:rPr>
          <w:rFonts w:cs="Arial"/>
          <w:szCs w:val="24"/>
        </w:rPr>
        <w:t>žiadosťou</w:t>
      </w:r>
      <w:r>
        <w:rPr>
          <w:rFonts w:cs="Arial"/>
          <w:szCs w:val="24"/>
        </w:rPr>
        <w:t xml:space="preserve"> o </w:t>
      </w:r>
      <w:r w:rsidRPr="00D842FF">
        <w:rPr>
          <w:rFonts w:cs="Arial"/>
          <w:szCs w:val="24"/>
        </w:rPr>
        <w:t>pridelenie nájomného bytu, ale aj</w:t>
      </w:r>
      <w:r>
        <w:rPr>
          <w:rFonts w:cs="Arial"/>
          <w:szCs w:val="24"/>
        </w:rPr>
        <w:t xml:space="preserve"> z </w:t>
      </w:r>
      <w:r w:rsidRPr="00D842FF">
        <w:rPr>
          <w:rFonts w:cs="Arial"/>
          <w:szCs w:val="24"/>
        </w:rPr>
        <w:t>dôvodu zdravotného postihnutia.</w:t>
      </w:r>
    </w:p>
    <w:p w14:paraId="47CB5E4A" w14:textId="77777777" w:rsidR="00CB6576" w:rsidRPr="00D842FF" w:rsidRDefault="00CB6576" w:rsidP="00CB6576">
      <w:pPr>
        <w:rPr>
          <w:rFonts w:cs="Arial"/>
          <w:szCs w:val="24"/>
        </w:rPr>
      </w:pPr>
    </w:p>
    <w:p w14:paraId="5FED1D9D" w14:textId="77777777" w:rsidR="00CB6576" w:rsidRPr="00D842FF" w:rsidRDefault="00CB6576" w:rsidP="00CB6576">
      <w:pPr>
        <w:pStyle w:val="Nadpis5"/>
      </w:pPr>
      <w:r w:rsidRPr="00D842FF">
        <w:t>Pokusy</w:t>
      </w:r>
      <w:r>
        <w:t xml:space="preserve"> o </w:t>
      </w:r>
      <w:r w:rsidRPr="00D842FF">
        <w:t>vysťahovanie osôb</w:t>
      </w:r>
      <w:r>
        <w:t xml:space="preserve"> so </w:t>
      </w:r>
      <w:r w:rsidRPr="00D842FF">
        <w:t>zdravotným postihnutím</w:t>
      </w:r>
      <w:r>
        <w:t xml:space="preserve"> z </w:t>
      </w:r>
      <w:r w:rsidRPr="00D842FF">
        <w:t>obecných alebo mestských nájomných bytov pokračovali aj</w:t>
      </w:r>
      <w:r>
        <w:t xml:space="preserve"> v </w:t>
      </w:r>
      <w:r w:rsidRPr="00D842FF">
        <w:t>roku 2024</w:t>
      </w:r>
    </w:p>
    <w:p w14:paraId="2695FCFC" w14:textId="77777777" w:rsidR="00CB6576" w:rsidRPr="00D842FF" w:rsidRDefault="00CB6576" w:rsidP="00CB6576">
      <w:pPr>
        <w:rPr>
          <w:rFonts w:cs="Arial"/>
          <w:b/>
          <w:szCs w:val="24"/>
        </w:rPr>
      </w:pPr>
      <w:r>
        <w:rPr>
          <w:rFonts w:cs="Arial"/>
          <w:szCs w:val="24"/>
        </w:rPr>
        <w:t>V </w:t>
      </w:r>
      <w:r w:rsidRPr="00D842FF">
        <w:rPr>
          <w:rFonts w:cs="Arial"/>
          <w:szCs w:val="24"/>
        </w:rPr>
        <w:t>Správe</w:t>
      </w:r>
      <w:r>
        <w:rPr>
          <w:rFonts w:cs="Arial"/>
          <w:szCs w:val="24"/>
        </w:rPr>
        <w:t xml:space="preserve"> o </w:t>
      </w:r>
      <w:r w:rsidRPr="00D842FF">
        <w:rPr>
          <w:rFonts w:cs="Arial"/>
          <w:szCs w:val="24"/>
        </w:rPr>
        <w:t>činnosti</w:t>
      </w:r>
      <w:r>
        <w:rPr>
          <w:rFonts w:cs="Arial"/>
          <w:szCs w:val="24"/>
        </w:rPr>
        <w:t xml:space="preserve"> za </w:t>
      </w:r>
      <w:r w:rsidRPr="00D842FF">
        <w:rPr>
          <w:rFonts w:cs="Arial"/>
          <w:szCs w:val="24"/>
        </w:rPr>
        <w:t>rok 2023 sme upozornili</w:t>
      </w:r>
      <w:r>
        <w:rPr>
          <w:rFonts w:cs="Arial"/>
          <w:szCs w:val="24"/>
        </w:rPr>
        <w:t xml:space="preserve"> na </w:t>
      </w:r>
      <w:r w:rsidRPr="00D842FF">
        <w:rPr>
          <w:rFonts w:cs="Arial"/>
          <w:szCs w:val="24"/>
        </w:rPr>
        <w:t>zvýšený nárast počtu podnetov</w:t>
      </w:r>
      <w:r w:rsidRPr="00D842FF">
        <w:rPr>
          <w:rFonts w:eastAsia="Times New Roman" w:cs="Arial"/>
          <w:bCs/>
          <w:szCs w:val="24"/>
        </w:rPr>
        <w:t>,</w:t>
      </w:r>
      <w:r>
        <w:rPr>
          <w:rFonts w:eastAsia="Times New Roman" w:cs="Arial"/>
          <w:bCs/>
          <w:szCs w:val="24"/>
        </w:rPr>
        <w:t xml:space="preserve"> v </w:t>
      </w:r>
      <w:r w:rsidRPr="00D842FF">
        <w:rPr>
          <w:rFonts w:eastAsia="Times New Roman" w:cs="Arial"/>
          <w:bCs/>
          <w:szCs w:val="24"/>
        </w:rPr>
        <w:t>ktorých osoby</w:t>
      </w:r>
      <w:r>
        <w:rPr>
          <w:rFonts w:eastAsia="Times New Roman" w:cs="Arial"/>
          <w:bCs/>
          <w:szCs w:val="24"/>
        </w:rPr>
        <w:t xml:space="preserve"> so </w:t>
      </w:r>
      <w:r w:rsidRPr="00D842FF">
        <w:rPr>
          <w:rFonts w:eastAsia="Times New Roman" w:cs="Arial"/>
          <w:bCs/>
          <w:szCs w:val="24"/>
        </w:rPr>
        <w:t>zdravotným postihnutím žiadali</w:t>
      </w:r>
      <w:r>
        <w:rPr>
          <w:rFonts w:eastAsia="Times New Roman" w:cs="Arial"/>
          <w:bCs/>
          <w:szCs w:val="24"/>
        </w:rPr>
        <w:t xml:space="preserve"> o </w:t>
      </w:r>
      <w:r w:rsidRPr="00D842FF">
        <w:rPr>
          <w:rFonts w:eastAsia="Times New Roman" w:cs="Arial"/>
          <w:bCs/>
          <w:szCs w:val="24"/>
        </w:rPr>
        <w:t>pomoc, pretože ich obec alebo mesto vyzvalo,</w:t>
      </w:r>
      <w:r>
        <w:rPr>
          <w:rFonts w:eastAsia="Times New Roman" w:cs="Arial"/>
          <w:bCs/>
          <w:szCs w:val="24"/>
        </w:rPr>
        <w:t xml:space="preserve"> aby v </w:t>
      </w:r>
      <w:r w:rsidRPr="00D842FF">
        <w:rPr>
          <w:rFonts w:eastAsia="Times New Roman" w:cs="Arial"/>
          <w:bCs/>
          <w:szCs w:val="24"/>
        </w:rPr>
        <w:t>určenej lehote nájomný byt vypratali. Nájomné</w:t>
      </w:r>
      <w:r>
        <w:rPr>
          <w:rFonts w:eastAsia="Times New Roman" w:cs="Arial"/>
          <w:bCs/>
          <w:szCs w:val="24"/>
        </w:rPr>
        <w:t xml:space="preserve"> a </w:t>
      </w:r>
      <w:r w:rsidRPr="00D842FF">
        <w:rPr>
          <w:rFonts w:eastAsia="Times New Roman" w:cs="Arial"/>
          <w:bCs/>
          <w:szCs w:val="24"/>
        </w:rPr>
        <w:t>náklady</w:t>
      </w:r>
      <w:r>
        <w:rPr>
          <w:rFonts w:eastAsia="Times New Roman" w:cs="Arial"/>
          <w:bCs/>
          <w:szCs w:val="24"/>
        </w:rPr>
        <w:t xml:space="preserve"> za </w:t>
      </w:r>
      <w:r w:rsidRPr="00D842FF">
        <w:rPr>
          <w:rFonts w:eastAsia="Times New Roman" w:cs="Arial"/>
          <w:bCs/>
          <w:szCs w:val="24"/>
        </w:rPr>
        <w:t>užívanie bytu mali pritom riadne uhradené. Na strane 281</w:t>
      </w:r>
      <w:r>
        <w:rPr>
          <w:rFonts w:eastAsia="Times New Roman" w:cs="Arial"/>
          <w:bCs/>
          <w:szCs w:val="24"/>
        </w:rPr>
        <w:t xml:space="preserve"> v </w:t>
      </w:r>
      <w:r w:rsidRPr="00D842FF">
        <w:rPr>
          <w:rFonts w:eastAsia="Times New Roman" w:cs="Arial"/>
          <w:bCs/>
          <w:szCs w:val="24"/>
        </w:rPr>
        <w:t xml:space="preserve">dvadsiatom prvom príbehu sme opísali </w:t>
      </w:r>
      <w:r w:rsidRPr="00D842FF">
        <w:rPr>
          <w:rFonts w:cs="Arial"/>
          <w:szCs w:val="24"/>
        </w:rPr>
        <w:t>prípad, keď sa starostka obce Ohrady snažila nezákonne</w:t>
      </w:r>
      <w:r>
        <w:rPr>
          <w:rFonts w:cs="Arial"/>
          <w:szCs w:val="24"/>
        </w:rPr>
        <w:t xml:space="preserve"> a </w:t>
      </w:r>
      <w:r w:rsidRPr="00D842FF">
        <w:rPr>
          <w:rFonts w:cs="Arial"/>
          <w:szCs w:val="24"/>
        </w:rPr>
        <w:t>bez rozhodnutia súdu vypratať pána</w:t>
      </w:r>
      <w:r>
        <w:rPr>
          <w:rFonts w:cs="Arial"/>
          <w:szCs w:val="24"/>
        </w:rPr>
        <w:t xml:space="preserve"> s </w:t>
      </w:r>
      <w:r w:rsidRPr="00D842FF">
        <w:rPr>
          <w:rFonts w:cs="Arial"/>
          <w:szCs w:val="24"/>
        </w:rPr>
        <w:t>mentálnym postihnutím</w:t>
      </w:r>
      <w:r>
        <w:rPr>
          <w:rFonts w:cs="Arial"/>
          <w:szCs w:val="24"/>
        </w:rPr>
        <w:t xml:space="preserve"> z </w:t>
      </w:r>
      <w:r w:rsidRPr="00D842FF">
        <w:rPr>
          <w:rFonts w:cs="Arial"/>
          <w:szCs w:val="24"/>
        </w:rPr>
        <w:t>2-izbového obecného nájomného bytu</w:t>
      </w:r>
      <w:r>
        <w:rPr>
          <w:rFonts w:cs="Arial"/>
          <w:szCs w:val="24"/>
        </w:rPr>
        <w:t xml:space="preserve"> v </w:t>
      </w:r>
      <w:r w:rsidRPr="00D842FF">
        <w:rPr>
          <w:rFonts w:cs="Arial"/>
          <w:szCs w:val="24"/>
        </w:rPr>
        <w:t>obci Ohrady</w:t>
      </w:r>
      <w:r>
        <w:rPr>
          <w:rFonts w:cs="Arial"/>
          <w:szCs w:val="24"/>
        </w:rPr>
        <w:t xml:space="preserve"> v </w:t>
      </w:r>
      <w:r w:rsidRPr="00D842FF">
        <w:rPr>
          <w:rFonts w:cs="Arial"/>
          <w:szCs w:val="24"/>
        </w:rPr>
        <w:t>okrese Dunajská Streda,</w:t>
      </w:r>
      <w:r>
        <w:rPr>
          <w:rFonts w:cs="Arial"/>
          <w:szCs w:val="24"/>
        </w:rPr>
        <w:t xml:space="preserve"> v </w:t>
      </w:r>
      <w:r w:rsidRPr="00D842FF">
        <w:rPr>
          <w:rFonts w:cs="Arial"/>
          <w:szCs w:val="24"/>
        </w:rPr>
        <w:t>ktorom dlhé roky žil</w:t>
      </w:r>
      <w:r>
        <w:rPr>
          <w:rFonts w:cs="Arial"/>
          <w:szCs w:val="24"/>
        </w:rPr>
        <w:t xml:space="preserve"> so </w:t>
      </w:r>
      <w:r w:rsidRPr="00D842FF">
        <w:rPr>
          <w:rFonts w:cs="Arial"/>
          <w:szCs w:val="24"/>
        </w:rPr>
        <w:t>svojou mamou, až kým nezomrela. Starostka nerešpektovala,</w:t>
      </w:r>
      <w:r>
        <w:rPr>
          <w:rFonts w:cs="Arial"/>
          <w:szCs w:val="24"/>
        </w:rPr>
        <w:t xml:space="preserve"> že </w:t>
      </w:r>
      <w:r w:rsidRPr="00D842FF">
        <w:rPr>
          <w:rFonts w:cs="Arial"/>
          <w:szCs w:val="24"/>
        </w:rPr>
        <w:t>došlo</w:t>
      </w:r>
      <w:r>
        <w:rPr>
          <w:rFonts w:cs="Arial"/>
          <w:szCs w:val="24"/>
        </w:rPr>
        <w:t xml:space="preserve"> k </w:t>
      </w:r>
      <w:r w:rsidRPr="00D842FF">
        <w:rPr>
          <w:rFonts w:cs="Arial"/>
          <w:szCs w:val="24"/>
        </w:rPr>
        <w:t>prechodu nájmu bytu. Hoci nájomná zmluva končila až 30. septembra 2023, pán</w:t>
      </w:r>
      <w:r>
        <w:rPr>
          <w:rFonts w:cs="Arial"/>
          <w:szCs w:val="24"/>
        </w:rPr>
        <w:t xml:space="preserve"> s </w:t>
      </w:r>
      <w:r w:rsidRPr="00D842FF">
        <w:rPr>
          <w:rFonts w:cs="Arial"/>
          <w:szCs w:val="24"/>
        </w:rPr>
        <w:t>mentálnym postihnutím sa mal bez akejkoľvek bytovej náhrady</w:t>
      </w:r>
      <w:r>
        <w:rPr>
          <w:rFonts w:cs="Arial"/>
          <w:szCs w:val="24"/>
        </w:rPr>
        <w:t xml:space="preserve"> z </w:t>
      </w:r>
      <w:r w:rsidRPr="00D842FF">
        <w:rPr>
          <w:rFonts w:cs="Arial"/>
          <w:szCs w:val="24"/>
        </w:rPr>
        <w:t>bytu vysťahovať do konca apríla 2023. K </w:t>
      </w:r>
      <w:r w:rsidRPr="00D842FF">
        <w:rPr>
          <w:rFonts w:eastAsia="Times New Roman" w:cs="Arial"/>
          <w:bCs/>
          <w:szCs w:val="24"/>
          <w:lang w:eastAsia="sk-SK"/>
        </w:rPr>
        <w:t>vysťahovaniu pána</w:t>
      </w:r>
      <w:r>
        <w:rPr>
          <w:rFonts w:eastAsia="Times New Roman" w:cs="Arial"/>
          <w:bCs/>
          <w:szCs w:val="24"/>
          <w:lang w:eastAsia="sk-SK"/>
        </w:rPr>
        <w:t xml:space="preserve"> s </w:t>
      </w:r>
      <w:r w:rsidRPr="00D842FF">
        <w:rPr>
          <w:rFonts w:eastAsia="Times New Roman" w:cs="Arial"/>
          <w:bCs/>
          <w:szCs w:val="24"/>
          <w:lang w:eastAsia="sk-SK"/>
        </w:rPr>
        <w:t>mentálnym postihnutím napokon nedošlo. Podrobnejšie</w:t>
      </w:r>
      <w:r>
        <w:rPr>
          <w:rFonts w:eastAsia="Times New Roman" w:cs="Arial"/>
          <w:bCs/>
          <w:szCs w:val="24"/>
          <w:lang w:eastAsia="sk-SK"/>
        </w:rPr>
        <w:t xml:space="preserve"> je </w:t>
      </w:r>
      <w:r w:rsidRPr="00D842FF">
        <w:rPr>
          <w:rFonts w:eastAsia="Times New Roman" w:cs="Arial"/>
          <w:bCs/>
          <w:szCs w:val="24"/>
          <w:lang w:eastAsia="sk-SK"/>
        </w:rPr>
        <w:t>pokračovanie tohto prípadu opísané</w:t>
      </w:r>
      <w:r>
        <w:rPr>
          <w:rFonts w:eastAsia="Times New Roman" w:cs="Arial"/>
          <w:bCs/>
          <w:szCs w:val="24"/>
          <w:lang w:eastAsia="sk-SK"/>
        </w:rPr>
        <w:t xml:space="preserve"> v </w:t>
      </w:r>
      <w:r w:rsidRPr="00D842FF">
        <w:rPr>
          <w:rFonts w:eastAsia="Times New Roman" w:cs="Arial"/>
          <w:bCs/>
          <w:szCs w:val="24"/>
          <w:lang w:eastAsia="sk-SK"/>
        </w:rPr>
        <w:t>príbehu dvadsiatom piatom „PODARILO SA NÁM ZABRÁNIŤ VYPRATANIU Z BYTU PÁNA S MENTÁLNYM POSTIHUTÍM“.</w:t>
      </w:r>
      <w:r w:rsidRPr="00D842FF">
        <w:rPr>
          <w:rFonts w:cs="Arial"/>
          <w:b/>
          <w:szCs w:val="24"/>
        </w:rPr>
        <w:t xml:space="preserve"> </w:t>
      </w:r>
    </w:p>
    <w:p w14:paraId="63170711" w14:textId="77777777" w:rsidR="00CB6576" w:rsidRPr="00D842FF" w:rsidRDefault="00CB6576" w:rsidP="00CB6576">
      <w:pPr>
        <w:rPr>
          <w:rFonts w:eastAsia="Times New Roman" w:cs="Arial"/>
          <w:b/>
          <w:szCs w:val="24"/>
          <w:u w:val="single"/>
          <w:lang w:eastAsia="sk-SK"/>
        </w:rPr>
      </w:pPr>
    </w:p>
    <w:p w14:paraId="057707DF"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Aj</w:t>
      </w:r>
      <w:r>
        <w:rPr>
          <w:rFonts w:eastAsia="Times New Roman" w:cs="Arial"/>
          <w:szCs w:val="24"/>
          <w:lang w:eastAsia="sk-SK"/>
        </w:rPr>
        <w:t xml:space="preserve"> v </w:t>
      </w:r>
      <w:r w:rsidRPr="00D842FF">
        <w:rPr>
          <w:rFonts w:eastAsia="Times New Roman" w:cs="Arial"/>
          <w:szCs w:val="24"/>
          <w:lang w:eastAsia="sk-SK"/>
        </w:rPr>
        <w:t>ďalšom podnete sa nám podarilo zabrániť vysťahovaniu pani</w:t>
      </w:r>
      <w:r>
        <w:rPr>
          <w:rFonts w:eastAsia="Times New Roman" w:cs="Arial"/>
          <w:szCs w:val="24"/>
          <w:lang w:eastAsia="sk-SK"/>
        </w:rPr>
        <w:t xml:space="preserve"> s </w:t>
      </w:r>
      <w:r w:rsidRPr="00D842FF">
        <w:rPr>
          <w:rFonts w:eastAsia="Times New Roman" w:cs="Arial"/>
          <w:szCs w:val="24"/>
          <w:lang w:eastAsia="sk-SK"/>
        </w:rPr>
        <w:t>mentálnym postihnutím. O pomoc požiadala vnučka imobilného pána, ktorý žil aj</w:t>
      </w:r>
      <w:r>
        <w:rPr>
          <w:rFonts w:eastAsia="Times New Roman" w:cs="Arial"/>
          <w:szCs w:val="24"/>
          <w:lang w:eastAsia="sk-SK"/>
        </w:rPr>
        <w:t xml:space="preserve"> so </w:t>
      </w:r>
      <w:r w:rsidRPr="00D842FF">
        <w:rPr>
          <w:rFonts w:eastAsia="Times New Roman" w:cs="Arial"/>
          <w:szCs w:val="24"/>
          <w:lang w:eastAsia="sk-SK"/>
        </w:rPr>
        <w:t>svojou dcérou</w:t>
      </w:r>
      <w:r>
        <w:rPr>
          <w:rFonts w:eastAsia="Times New Roman" w:cs="Arial"/>
          <w:szCs w:val="24"/>
          <w:lang w:eastAsia="sk-SK"/>
        </w:rPr>
        <w:t xml:space="preserve"> s </w:t>
      </w:r>
      <w:r w:rsidRPr="00D842FF">
        <w:rPr>
          <w:rFonts w:eastAsia="Times New Roman" w:cs="Arial"/>
          <w:szCs w:val="24"/>
          <w:lang w:eastAsia="sk-SK"/>
        </w:rPr>
        <w:t>mentálnym postihnutím cca 35 rokov</w:t>
      </w:r>
      <w:r>
        <w:rPr>
          <w:rFonts w:eastAsia="Times New Roman" w:cs="Arial"/>
          <w:szCs w:val="24"/>
          <w:lang w:eastAsia="sk-SK"/>
        </w:rPr>
        <w:t xml:space="preserve"> v </w:t>
      </w:r>
      <w:r w:rsidRPr="00D842FF">
        <w:rPr>
          <w:rFonts w:eastAsia="Times New Roman" w:cs="Arial"/>
          <w:szCs w:val="24"/>
          <w:lang w:eastAsia="sk-SK"/>
        </w:rPr>
        <w:t>nájomnom byte</w:t>
      </w:r>
      <w:r>
        <w:rPr>
          <w:rFonts w:eastAsia="Times New Roman" w:cs="Arial"/>
          <w:szCs w:val="24"/>
          <w:lang w:eastAsia="sk-SK"/>
        </w:rPr>
        <w:t xml:space="preserve"> v </w:t>
      </w:r>
      <w:r w:rsidRPr="00D842FF">
        <w:rPr>
          <w:rFonts w:eastAsia="Times New Roman" w:cs="Arial"/>
          <w:szCs w:val="24"/>
          <w:lang w:eastAsia="sk-SK"/>
        </w:rPr>
        <w:t>meste Sečovce. Obávali sa,</w:t>
      </w:r>
      <w:r>
        <w:rPr>
          <w:rFonts w:eastAsia="Times New Roman" w:cs="Arial"/>
          <w:szCs w:val="24"/>
          <w:lang w:eastAsia="sk-SK"/>
        </w:rPr>
        <w:t xml:space="preserve"> že </w:t>
      </w:r>
      <w:r w:rsidRPr="00D842FF">
        <w:rPr>
          <w:rFonts w:eastAsia="Times New Roman" w:cs="Arial"/>
          <w:szCs w:val="24"/>
          <w:lang w:eastAsia="sk-SK"/>
        </w:rPr>
        <w:t>do konca mája 2024 sa budú musieť</w:t>
      </w:r>
      <w:r>
        <w:rPr>
          <w:rFonts w:eastAsia="Times New Roman" w:cs="Arial"/>
          <w:szCs w:val="24"/>
          <w:lang w:eastAsia="sk-SK"/>
        </w:rPr>
        <w:t xml:space="preserve"> z </w:t>
      </w:r>
      <w:r w:rsidRPr="00D842FF">
        <w:rPr>
          <w:rFonts w:eastAsia="Times New Roman" w:cs="Arial"/>
          <w:szCs w:val="24"/>
          <w:lang w:eastAsia="sk-SK"/>
        </w:rPr>
        <w:t>nájomného bytu</w:t>
      </w:r>
      <w:r w:rsidRPr="00D842FF">
        <w:rPr>
          <w:rFonts w:eastAsia="Times New Roman" w:cs="Arial"/>
          <w:b/>
          <w:szCs w:val="24"/>
          <w:lang w:eastAsia="sk-SK"/>
        </w:rPr>
        <w:t xml:space="preserve"> vysťahovať aj </w:t>
      </w:r>
      <w:r w:rsidRPr="00D842FF">
        <w:rPr>
          <w:rFonts w:eastAsia="Times New Roman" w:cs="Arial"/>
          <w:szCs w:val="24"/>
          <w:lang w:eastAsia="sk-SK"/>
        </w:rPr>
        <w:t>napriek tomu,</w:t>
      </w:r>
      <w:r>
        <w:rPr>
          <w:rFonts w:eastAsia="Times New Roman" w:cs="Arial"/>
          <w:szCs w:val="24"/>
          <w:lang w:eastAsia="sk-SK"/>
        </w:rPr>
        <w:t xml:space="preserve"> že </w:t>
      </w:r>
      <w:r w:rsidRPr="00D842FF">
        <w:rPr>
          <w:rFonts w:eastAsia="Times New Roman" w:cs="Arial"/>
          <w:szCs w:val="24"/>
          <w:lang w:eastAsia="sk-SK"/>
        </w:rPr>
        <w:t>neboli neplatičmi. Okamžite sme začali konať. Primátora mesta Sečovce som upozornila</w:t>
      </w:r>
      <w:r>
        <w:rPr>
          <w:rFonts w:eastAsia="Times New Roman" w:cs="Arial"/>
          <w:szCs w:val="24"/>
          <w:lang w:eastAsia="sk-SK"/>
        </w:rPr>
        <w:t xml:space="preserve"> na </w:t>
      </w:r>
      <w:r w:rsidRPr="00D842FF">
        <w:rPr>
          <w:rFonts w:eastAsia="Times New Roman" w:cs="Arial"/>
          <w:szCs w:val="24"/>
          <w:lang w:eastAsia="sk-SK"/>
        </w:rPr>
        <w:t>to,</w:t>
      </w:r>
      <w:r>
        <w:rPr>
          <w:rFonts w:eastAsia="Times New Roman" w:cs="Arial"/>
          <w:szCs w:val="24"/>
          <w:lang w:eastAsia="sk-SK"/>
        </w:rPr>
        <w:t xml:space="preserve"> že </w:t>
      </w:r>
      <w:r w:rsidRPr="00D842FF">
        <w:rPr>
          <w:rFonts w:eastAsia="Times New Roman" w:cs="Arial"/>
          <w:szCs w:val="24"/>
          <w:lang w:eastAsia="sk-SK"/>
        </w:rPr>
        <w:t>ak by malo dôjsť</w:t>
      </w:r>
      <w:r>
        <w:rPr>
          <w:rFonts w:eastAsia="Times New Roman" w:cs="Arial"/>
          <w:szCs w:val="24"/>
          <w:lang w:eastAsia="sk-SK"/>
        </w:rPr>
        <w:t xml:space="preserve"> k </w:t>
      </w:r>
      <w:r w:rsidRPr="00D842FF">
        <w:rPr>
          <w:rFonts w:eastAsia="Times New Roman" w:cs="Arial"/>
          <w:szCs w:val="24"/>
          <w:lang w:eastAsia="sk-SK"/>
        </w:rPr>
        <w:t>vyprataniu bytu,</w:t>
      </w:r>
      <w:r>
        <w:rPr>
          <w:rFonts w:eastAsia="Times New Roman" w:cs="Arial"/>
          <w:szCs w:val="24"/>
          <w:lang w:eastAsia="sk-SK"/>
        </w:rPr>
        <w:t xml:space="preserve"> je </w:t>
      </w:r>
      <w:r w:rsidRPr="00D842FF">
        <w:rPr>
          <w:rFonts w:eastAsia="Times New Roman" w:cs="Arial"/>
          <w:szCs w:val="24"/>
          <w:lang w:eastAsia="sk-SK"/>
        </w:rPr>
        <w:t>potrebné</w:t>
      </w:r>
      <w:r>
        <w:rPr>
          <w:rFonts w:eastAsia="Times New Roman" w:cs="Arial"/>
          <w:szCs w:val="24"/>
          <w:lang w:eastAsia="sk-SK"/>
        </w:rPr>
        <w:t xml:space="preserve"> k </w:t>
      </w:r>
      <w:r w:rsidRPr="00D842FF">
        <w:rPr>
          <w:rFonts w:eastAsia="Times New Roman" w:cs="Arial"/>
          <w:szCs w:val="24"/>
          <w:lang w:eastAsia="sk-SK"/>
        </w:rPr>
        <w:t xml:space="preserve">tomu </w:t>
      </w:r>
      <w:r w:rsidRPr="00D842FF">
        <w:rPr>
          <w:rFonts w:eastAsia="Times New Roman" w:cs="Arial"/>
          <w:b/>
          <w:szCs w:val="24"/>
          <w:lang w:eastAsia="sk-SK"/>
        </w:rPr>
        <w:t>právoplatné súdne rozhodnutie</w:t>
      </w:r>
      <w:r w:rsidRPr="00D842FF">
        <w:rPr>
          <w:rFonts w:eastAsia="Times New Roman" w:cs="Arial"/>
          <w:szCs w:val="24"/>
          <w:lang w:eastAsia="sk-SK"/>
        </w:rPr>
        <w:t xml:space="preserve">. </w:t>
      </w:r>
    </w:p>
    <w:p w14:paraId="4275B0AE" w14:textId="77777777" w:rsidR="00CB6576" w:rsidRPr="00D842FF" w:rsidRDefault="00CB6576" w:rsidP="00CB6576">
      <w:pPr>
        <w:rPr>
          <w:rFonts w:eastAsia="Times New Roman" w:cs="Arial"/>
          <w:szCs w:val="24"/>
          <w:lang w:eastAsia="sk-SK"/>
        </w:rPr>
      </w:pPr>
    </w:p>
    <w:p w14:paraId="3807E5AB" w14:textId="77777777" w:rsidR="00CB6576" w:rsidRPr="00D842FF" w:rsidRDefault="00CB6576" w:rsidP="00CB6576">
      <w:pPr>
        <w:rPr>
          <w:rFonts w:eastAsia="Times New Roman" w:cs="Arial"/>
          <w:szCs w:val="24"/>
          <w:lang w:eastAsia="sk-SK"/>
        </w:rPr>
      </w:pPr>
      <w:r w:rsidRPr="00D842FF">
        <w:rPr>
          <w:rFonts w:eastAsia="Times New Roman" w:cs="Arial"/>
          <w:szCs w:val="24"/>
          <w:lang w:eastAsia="sk-SK"/>
        </w:rPr>
        <w:t>Ďalej som upozornila</w:t>
      </w:r>
      <w:r>
        <w:rPr>
          <w:rFonts w:eastAsia="Times New Roman" w:cs="Arial"/>
          <w:szCs w:val="24"/>
          <w:lang w:eastAsia="sk-SK"/>
        </w:rPr>
        <w:t xml:space="preserve"> na </w:t>
      </w:r>
      <w:r w:rsidRPr="00D842FF">
        <w:rPr>
          <w:rFonts w:eastAsia="Times New Roman" w:cs="Arial"/>
          <w:szCs w:val="24"/>
          <w:lang w:eastAsia="sk-SK"/>
        </w:rPr>
        <w:t>to,</w:t>
      </w:r>
      <w:r>
        <w:rPr>
          <w:rFonts w:eastAsia="Times New Roman" w:cs="Arial"/>
          <w:szCs w:val="24"/>
          <w:lang w:eastAsia="sk-SK"/>
        </w:rPr>
        <w:t xml:space="preserve"> že </w:t>
      </w:r>
      <w:r w:rsidRPr="00D842FF">
        <w:rPr>
          <w:rFonts w:eastAsia="Times New Roman" w:cs="Arial"/>
          <w:b/>
          <w:szCs w:val="24"/>
          <w:lang w:eastAsia="sk-SK"/>
        </w:rPr>
        <w:t>nájom bytu</w:t>
      </w:r>
      <w:r>
        <w:rPr>
          <w:rFonts w:eastAsia="Times New Roman" w:cs="Arial"/>
          <w:b/>
          <w:szCs w:val="24"/>
          <w:lang w:eastAsia="sk-SK"/>
        </w:rPr>
        <w:t xml:space="preserve"> je </w:t>
      </w:r>
      <w:r w:rsidRPr="00D842FF">
        <w:rPr>
          <w:rFonts w:eastAsia="Times New Roman" w:cs="Arial"/>
          <w:b/>
          <w:szCs w:val="24"/>
          <w:lang w:eastAsia="sk-SK"/>
        </w:rPr>
        <w:t>chránený</w:t>
      </w:r>
      <w:r>
        <w:rPr>
          <w:rFonts w:eastAsia="Times New Roman" w:cs="Arial"/>
          <w:szCs w:val="24"/>
          <w:lang w:eastAsia="sk-SK"/>
        </w:rPr>
        <w:t xml:space="preserve"> a </w:t>
      </w:r>
      <w:r w:rsidRPr="00D842FF">
        <w:rPr>
          <w:rFonts w:eastAsia="Times New Roman" w:cs="Arial"/>
          <w:szCs w:val="24"/>
          <w:lang w:eastAsia="sk-SK"/>
        </w:rPr>
        <w:t>ak nedôjde</w:t>
      </w:r>
      <w:r>
        <w:rPr>
          <w:rFonts w:eastAsia="Times New Roman" w:cs="Arial"/>
          <w:szCs w:val="24"/>
          <w:lang w:eastAsia="sk-SK"/>
        </w:rPr>
        <w:t xml:space="preserve"> k </w:t>
      </w:r>
      <w:r w:rsidRPr="00D842FF">
        <w:rPr>
          <w:rFonts w:eastAsia="Times New Roman" w:cs="Arial"/>
          <w:szCs w:val="24"/>
          <w:lang w:eastAsia="sk-SK"/>
        </w:rPr>
        <w:t xml:space="preserve">dohode, </w:t>
      </w:r>
      <w:r w:rsidRPr="00D842FF">
        <w:rPr>
          <w:rFonts w:eastAsia="Times New Roman" w:cs="Arial"/>
          <w:b/>
          <w:szCs w:val="24"/>
          <w:lang w:eastAsia="sk-SK"/>
        </w:rPr>
        <w:t>možno ho vypovedať len</w:t>
      </w:r>
      <w:r>
        <w:rPr>
          <w:rFonts w:eastAsia="Times New Roman" w:cs="Arial"/>
          <w:b/>
          <w:szCs w:val="24"/>
          <w:lang w:eastAsia="sk-SK"/>
        </w:rPr>
        <w:t xml:space="preserve"> z </w:t>
      </w:r>
      <w:r w:rsidRPr="00D842FF">
        <w:rPr>
          <w:rFonts w:eastAsia="Times New Roman" w:cs="Arial"/>
          <w:b/>
          <w:szCs w:val="24"/>
          <w:lang w:eastAsia="sk-SK"/>
        </w:rPr>
        <w:t>dôvodov ustanovených</w:t>
      </w:r>
      <w:r>
        <w:rPr>
          <w:rFonts w:eastAsia="Times New Roman" w:cs="Arial"/>
          <w:b/>
          <w:szCs w:val="24"/>
          <w:lang w:eastAsia="sk-SK"/>
        </w:rPr>
        <w:t xml:space="preserve"> v </w:t>
      </w:r>
      <w:r w:rsidRPr="00D842FF">
        <w:rPr>
          <w:rFonts w:eastAsia="Times New Roman" w:cs="Arial"/>
          <w:b/>
          <w:szCs w:val="24"/>
          <w:lang w:eastAsia="sk-SK"/>
        </w:rPr>
        <w:t>zákone</w:t>
      </w:r>
      <w:r w:rsidRPr="00D842FF">
        <w:rPr>
          <w:rFonts w:eastAsia="Times New Roman" w:cs="Arial"/>
          <w:szCs w:val="24"/>
          <w:lang w:eastAsia="sk-SK"/>
        </w:rPr>
        <w:t>. Ak Občiansky zákonník neustanovuje inak, nájomca nie</w:t>
      </w:r>
      <w:r>
        <w:rPr>
          <w:rFonts w:eastAsia="Times New Roman" w:cs="Arial"/>
          <w:szCs w:val="24"/>
          <w:lang w:eastAsia="sk-SK"/>
        </w:rPr>
        <w:t xml:space="preserve"> je </w:t>
      </w:r>
      <w:r w:rsidRPr="00D842FF">
        <w:rPr>
          <w:rFonts w:eastAsia="Times New Roman" w:cs="Arial"/>
          <w:szCs w:val="24"/>
          <w:lang w:eastAsia="sk-SK"/>
        </w:rPr>
        <w:t>povinný vysťahovať sa</w:t>
      </w:r>
      <w:r>
        <w:rPr>
          <w:rFonts w:eastAsia="Times New Roman" w:cs="Arial"/>
          <w:szCs w:val="24"/>
          <w:lang w:eastAsia="sk-SK"/>
        </w:rPr>
        <w:t xml:space="preserve"> z </w:t>
      </w:r>
      <w:r w:rsidRPr="00D842FF">
        <w:rPr>
          <w:rFonts w:eastAsia="Times New Roman" w:cs="Arial"/>
          <w:szCs w:val="24"/>
          <w:lang w:eastAsia="sk-SK"/>
        </w:rPr>
        <w:t>bytu</w:t>
      </w:r>
      <w:r>
        <w:rPr>
          <w:rFonts w:eastAsia="Times New Roman" w:cs="Arial"/>
          <w:szCs w:val="24"/>
          <w:lang w:eastAsia="sk-SK"/>
        </w:rPr>
        <w:t xml:space="preserve"> a </w:t>
      </w:r>
      <w:r w:rsidRPr="00D842FF">
        <w:rPr>
          <w:rFonts w:eastAsia="Times New Roman" w:cs="Arial"/>
          <w:szCs w:val="24"/>
          <w:lang w:eastAsia="sk-SK"/>
        </w:rPr>
        <w:t>byt vypratať, kým nie</w:t>
      </w:r>
      <w:r>
        <w:rPr>
          <w:rFonts w:eastAsia="Times New Roman" w:cs="Arial"/>
          <w:szCs w:val="24"/>
          <w:lang w:eastAsia="sk-SK"/>
        </w:rPr>
        <w:t xml:space="preserve"> je </w:t>
      </w:r>
      <w:r w:rsidRPr="00D842FF">
        <w:rPr>
          <w:rFonts w:eastAsia="Times New Roman" w:cs="Arial"/>
          <w:szCs w:val="24"/>
          <w:lang w:eastAsia="sk-SK"/>
        </w:rPr>
        <w:t xml:space="preserve">pre neho </w:t>
      </w:r>
      <w:r w:rsidRPr="00D842FF">
        <w:rPr>
          <w:rFonts w:eastAsia="Times New Roman" w:cs="Arial"/>
          <w:b/>
          <w:szCs w:val="24"/>
          <w:lang w:eastAsia="sk-SK"/>
        </w:rPr>
        <w:t>zabezpečená zodpovedajúca bytová náhrada</w:t>
      </w:r>
      <w:r w:rsidRPr="00D842FF">
        <w:rPr>
          <w:rFonts w:eastAsia="Times New Roman" w:cs="Arial"/>
          <w:szCs w:val="24"/>
          <w:lang w:eastAsia="sk-SK"/>
        </w:rPr>
        <w:t xml:space="preserve">. </w:t>
      </w:r>
      <w:r w:rsidRPr="00D842FF">
        <w:rPr>
          <w:rFonts w:eastAsia="Calibri" w:cs="Arial"/>
          <w:szCs w:val="24"/>
        </w:rPr>
        <w:t>Mesto</w:t>
      </w:r>
      <w:r>
        <w:rPr>
          <w:rFonts w:eastAsia="Calibri" w:cs="Arial"/>
          <w:szCs w:val="24"/>
        </w:rPr>
        <w:t xml:space="preserve"> je </w:t>
      </w:r>
      <w:r w:rsidRPr="00D842FF">
        <w:rPr>
          <w:rFonts w:eastAsia="Calibri" w:cs="Arial"/>
          <w:szCs w:val="24"/>
        </w:rPr>
        <w:t xml:space="preserve">povinné </w:t>
      </w:r>
      <w:r w:rsidRPr="00D842FF">
        <w:rPr>
          <w:rFonts w:eastAsia="Calibri" w:cs="Arial"/>
          <w:b/>
          <w:szCs w:val="24"/>
        </w:rPr>
        <w:t>postarať sa</w:t>
      </w:r>
      <w:r>
        <w:rPr>
          <w:rFonts w:eastAsia="Calibri" w:cs="Arial"/>
          <w:b/>
          <w:szCs w:val="24"/>
        </w:rPr>
        <w:t xml:space="preserve"> o </w:t>
      </w:r>
      <w:r w:rsidRPr="00D842FF">
        <w:rPr>
          <w:rFonts w:eastAsia="Calibri" w:cs="Arial"/>
          <w:b/>
          <w:szCs w:val="24"/>
        </w:rPr>
        <w:t>svojich obyvateľov</w:t>
      </w:r>
      <w:r>
        <w:rPr>
          <w:rFonts w:eastAsia="Calibri" w:cs="Arial"/>
          <w:szCs w:val="24"/>
        </w:rPr>
        <w:t xml:space="preserve"> v </w:t>
      </w:r>
      <w:r w:rsidRPr="00D842FF">
        <w:rPr>
          <w:rFonts w:eastAsia="Calibri" w:cs="Arial"/>
          <w:szCs w:val="24"/>
        </w:rPr>
        <w:t xml:space="preserve">ťažkej životnej situácii. </w:t>
      </w:r>
    </w:p>
    <w:p w14:paraId="22029E86" w14:textId="77777777" w:rsidR="00CB6576" w:rsidRPr="00D842FF" w:rsidRDefault="00CB6576" w:rsidP="00CB6576">
      <w:pPr>
        <w:rPr>
          <w:rFonts w:eastAsia="Times New Roman" w:cs="Arial"/>
          <w:bCs/>
          <w:szCs w:val="24"/>
          <w:lang w:eastAsia="sk-SK"/>
        </w:rPr>
      </w:pPr>
    </w:p>
    <w:p w14:paraId="59884682" w14:textId="77777777" w:rsidR="00CB6576" w:rsidRPr="00D842FF" w:rsidRDefault="00CB6576" w:rsidP="00CB6576">
      <w:pPr>
        <w:rPr>
          <w:rFonts w:cs="Arial"/>
          <w:bCs/>
          <w:szCs w:val="24"/>
          <w:lang w:eastAsia="sk-SK"/>
        </w:rPr>
      </w:pPr>
      <w:r w:rsidRPr="00D842FF">
        <w:rPr>
          <w:rFonts w:eastAsia="Times New Roman" w:cs="Arial"/>
          <w:bCs/>
          <w:szCs w:val="24"/>
          <w:lang w:eastAsia="sk-SK"/>
        </w:rPr>
        <w:t>I keď pán, ktorý bol nájomcom bytu,</w:t>
      </w:r>
      <w:r>
        <w:rPr>
          <w:rFonts w:eastAsia="Times New Roman" w:cs="Arial"/>
          <w:bCs/>
          <w:szCs w:val="24"/>
          <w:lang w:eastAsia="sk-SK"/>
        </w:rPr>
        <w:t xml:space="preserve"> v </w:t>
      </w:r>
      <w:r w:rsidRPr="00D842FF">
        <w:rPr>
          <w:rFonts w:eastAsia="Times New Roman" w:cs="Arial"/>
          <w:bCs/>
          <w:szCs w:val="24"/>
          <w:lang w:eastAsia="sk-SK"/>
        </w:rPr>
        <w:t>priebehu riešenia podnetu zomrel, mesto</w:t>
      </w:r>
      <w:r>
        <w:rPr>
          <w:rFonts w:eastAsia="Times New Roman" w:cs="Arial"/>
          <w:bCs/>
          <w:szCs w:val="24"/>
          <w:lang w:eastAsia="sk-SK"/>
        </w:rPr>
        <w:t xml:space="preserve"> za </w:t>
      </w:r>
      <w:r w:rsidRPr="00D842FF">
        <w:rPr>
          <w:rFonts w:eastAsia="Times New Roman" w:cs="Arial"/>
          <w:bCs/>
          <w:szCs w:val="24"/>
          <w:lang w:eastAsia="sk-SK"/>
        </w:rPr>
        <w:t>úzkej súčinnosti</w:t>
      </w:r>
      <w:r>
        <w:rPr>
          <w:rFonts w:eastAsia="Times New Roman" w:cs="Arial"/>
          <w:bCs/>
          <w:szCs w:val="24"/>
          <w:lang w:eastAsia="sk-SK"/>
        </w:rPr>
        <w:t xml:space="preserve"> s </w:t>
      </w:r>
      <w:r w:rsidRPr="00D842FF">
        <w:rPr>
          <w:rFonts w:eastAsia="Times New Roman" w:cs="Arial"/>
          <w:bCs/>
          <w:szCs w:val="24"/>
          <w:lang w:eastAsia="sk-SK"/>
        </w:rPr>
        <w:t>Bytovým hospodárstvom zabezpečilo bývanie pre jeho dcéru</w:t>
      </w:r>
      <w:r>
        <w:rPr>
          <w:rFonts w:eastAsia="Times New Roman" w:cs="Arial"/>
          <w:bCs/>
          <w:szCs w:val="24"/>
          <w:lang w:eastAsia="sk-SK"/>
        </w:rPr>
        <w:t xml:space="preserve"> s </w:t>
      </w:r>
      <w:r w:rsidRPr="00D842FF">
        <w:rPr>
          <w:rFonts w:eastAsia="Times New Roman" w:cs="Arial"/>
          <w:bCs/>
          <w:szCs w:val="24"/>
          <w:lang w:eastAsia="sk-SK"/>
        </w:rPr>
        <w:t>mentálnym postihnutím. Zrekonštruovalo byt, do ktorého sa dcéra</w:t>
      </w:r>
      <w:r>
        <w:rPr>
          <w:rFonts w:eastAsia="Times New Roman" w:cs="Arial"/>
          <w:bCs/>
          <w:szCs w:val="24"/>
          <w:lang w:eastAsia="sk-SK"/>
        </w:rPr>
        <w:t xml:space="preserve"> s </w:t>
      </w:r>
      <w:r w:rsidRPr="00D842FF">
        <w:rPr>
          <w:rFonts w:eastAsia="Times New Roman" w:cs="Arial"/>
          <w:bCs/>
          <w:szCs w:val="24"/>
          <w:lang w:eastAsia="sk-SK"/>
        </w:rPr>
        <w:t>mentálnym postihnutím mohla</w:t>
      </w:r>
      <w:r>
        <w:rPr>
          <w:rFonts w:eastAsia="Times New Roman" w:cs="Arial"/>
          <w:bCs/>
          <w:szCs w:val="24"/>
          <w:lang w:eastAsia="sk-SK"/>
        </w:rPr>
        <w:t xml:space="preserve"> v </w:t>
      </w:r>
      <w:r w:rsidRPr="00D842FF">
        <w:rPr>
          <w:rFonts w:eastAsia="Times New Roman" w:cs="Arial"/>
          <w:bCs/>
          <w:szCs w:val="24"/>
          <w:lang w:eastAsia="sk-SK"/>
        </w:rPr>
        <w:t>júli 2024 nasťahovať. Aj</w:t>
      </w:r>
      <w:r>
        <w:rPr>
          <w:rFonts w:eastAsia="Times New Roman" w:cs="Arial"/>
          <w:bCs/>
          <w:szCs w:val="24"/>
          <w:lang w:eastAsia="sk-SK"/>
        </w:rPr>
        <w:t xml:space="preserve"> v </w:t>
      </w:r>
      <w:r w:rsidRPr="00D842FF">
        <w:rPr>
          <w:rFonts w:eastAsia="Times New Roman" w:cs="Arial"/>
          <w:bCs/>
          <w:szCs w:val="24"/>
          <w:lang w:eastAsia="sk-SK"/>
        </w:rPr>
        <w:t>tomto prípade mesto neuzavrelo nájomnú zmluvu</w:t>
      </w:r>
      <w:r>
        <w:rPr>
          <w:rFonts w:eastAsia="Times New Roman" w:cs="Arial"/>
          <w:bCs/>
          <w:szCs w:val="24"/>
          <w:lang w:eastAsia="sk-SK"/>
        </w:rPr>
        <w:t xml:space="preserve"> s </w:t>
      </w:r>
      <w:r w:rsidRPr="00D842FF">
        <w:rPr>
          <w:rFonts w:eastAsia="Times New Roman" w:cs="Arial"/>
          <w:bCs/>
          <w:szCs w:val="24"/>
          <w:lang w:eastAsia="sk-SK"/>
        </w:rPr>
        <w:t>osobou, ktorá má mentálne postihnutie, ale</w:t>
      </w:r>
      <w:r>
        <w:rPr>
          <w:rFonts w:eastAsia="Times New Roman" w:cs="Arial"/>
          <w:bCs/>
          <w:szCs w:val="24"/>
          <w:lang w:eastAsia="sk-SK"/>
        </w:rPr>
        <w:t xml:space="preserve"> s </w:t>
      </w:r>
      <w:r w:rsidRPr="00D842FF">
        <w:rPr>
          <w:rFonts w:eastAsia="Times New Roman" w:cs="Arial"/>
          <w:bCs/>
          <w:szCs w:val="24"/>
          <w:lang w:eastAsia="sk-SK"/>
        </w:rPr>
        <w:t>jej matkou.</w:t>
      </w:r>
      <w:r>
        <w:rPr>
          <w:rFonts w:eastAsia="Times New Roman" w:cs="Arial"/>
          <w:bCs/>
          <w:szCs w:val="24"/>
          <w:lang w:eastAsia="sk-SK"/>
        </w:rPr>
        <w:t xml:space="preserve"> </w:t>
      </w:r>
      <w:r>
        <w:rPr>
          <w:rFonts w:cs="Arial"/>
          <w:szCs w:val="24"/>
        </w:rPr>
        <w:t>V </w:t>
      </w:r>
      <w:r w:rsidRPr="00D842FF">
        <w:rPr>
          <w:rFonts w:cs="Arial"/>
          <w:szCs w:val="24"/>
        </w:rPr>
        <w:t>Správe</w:t>
      </w:r>
      <w:r>
        <w:rPr>
          <w:rFonts w:cs="Arial"/>
          <w:szCs w:val="24"/>
        </w:rPr>
        <w:t xml:space="preserve"> o </w:t>
      </w:r>
      <w:r w:rsidRPr="00D842FF">
        <w:rPr>
          <w:rFonts w:cs="Arial"/>
          <w:szCs w:val="24"/>
        </w:rPr>
        <w:t>činnosti</w:t>
      </w:r>
      <w:r>
        <w:rPr>
          <w:rFonts w:cs="Arial"/>
          <w:szCs w:val="24"/>
        </w:rPr>
        <w:t xml:space="preserve"> za </w:t>
      </w:r>
      <w:r w:rsidRPr="00D842FF">
        <w:rPr>
          <w:rFonts w:cs="Arial"/>
          <w:szCs w:val="24"/>
        </w:rPr>
        <w:t>rok 2023 sme tiež poukázali</w:t>
      </w:r>
      <w:r>
        <w:rPr>
          <w:rFonts w:cs="Arial"/>
          <w:szCs w:val="24"/>
        </w:rPr>
        <w:t xml:space="preserve"> na </w:t>
      </w:r>
      <w:r w:rsidRPr="00D842FF">
        <w:rPr>
          <w:rFonts w:cs="Arial"/>
          <w:szCs w:val="24"/>
        </w:rPr>
        <w:t>postup mesta Spišská Belá, ktoré dalo osobe</w:t>
      </w:r>
      <w:r>
        <w:rPr>
          <w:rFonts w:cs="Arial"/>
          <w:szCs w:val="24"/>
        </w:rPr>
        <w:t xml:space="preserve"> so </w:t>
      </w:r>
      <w:r w:rsidRPr="00D842FF">
        <w:rPr>
          <w:rFonts w:cs="Arial"/>
          <w:szCs w:val="24"/>
        </w:rPr>
        <w:t xml:space="preserve">zdravotným postihnutím </w:t>
      </w:r>
      <w:r w:rsidRPr="00D842FF">
        <w:rPr>
          <w:rFonts w:cs="Arial"/>
          <w:b/>
          <w:szCs w:val="24"/>
        </w:rPr>
        <w:t>výpoveď</w:t>
      </w:r>
      <w:r>
        <w:rPr>
          <w:rFonts w:cs="Arial"/>
          <w:b/>
          <w:szCs w:val="24"/>
        </w:rPr>
        <w:t xml:space="preserve"> z </w:t>
      </w:r>
      <w:r w:rsidRPr="00D842FF">
        <w:rPr>
          <w:rFonts w:cs="Arial"/>
          <w:b/>
          <w:szCs w:val="24"/>
        </w:rPr>
        <w:t>nájmu bytu</w:t>
      </w:r>
      <w:r w:rsidRPr="00D842FF">
        <w:rPr>
          <w:rFonts w:cs="Arial"/>
          <w:szCs w:val="24"/>
        </w:rPr>
        <w:t xml:space="preserve">. Mesto Spišská Belá výpoveď odôvodnilo </w:t>
      </w:r>
      <w:r w:rsidRPr="00D842FF">
        <w:rPr>
          <w:rFonts w:cs="Arial"/>
          <w:b/>
          <w:szCs w:val="24"/>
        </w:rPr>
        <w:t>sústavným narúšaním pokojného bývania ostatných nájomcov</w:t>
      </w:r>
      <w:r w:rsidRPr="00D842FF">
        <w:rPr>
          <w:rFonts w:eastAsia="Times New Roman" w:cs="Arial"/>
          <w:szCs w:val="24"/>
          <w:lang w:eastAsia="sk-SK"/>
        </w:rPr>
        <w:t>,</w:t>
      </w:r>
      <w:r w:rsidRPr="00D842FF">
        <w:rPr>
          <w:rFonts w:eastAsia="Times New Roman" w:cs="Arial"/>
          <w:b/>
          <w:szCs w:val="24"/>
          <w:lang w:eastAsia="sk-SK"/>
        </w:rPr>
        <w:t xml:space="preserve"> </w:t>
      </w:r>
      <w:r w:rsidRPr="00D842FF">
        <w:rPr>
          <w:rFonts w:eastAsia="Times New Roman" w:cs="Arial"/>
          <w:szCs w:val="24"/>
          <w:lang w:eastAsia="sk-SK"/>
        </w:rPr>
        <w:t>pričom</w:t>
      </w:r>
      <w:r w:rsidRPr="00D842FF">
        <w:rPr>
          <w:rFonts w:eastAsia="Times New Roman" w:cs="Arial"/>
          <w:b/>
          <w:szCs w:val="24"/>
          <w:lang w:eastAsia="sk-SK"/>
        </w:rPr>
        <w:t xml:space="preserve"> neuviedlo</w:t>
      </w:r>
      <w:r w:rsidRPr="00D842FF">
        <w:rPr>
          <w:rFonts w:eastAsia="Times New Roman" w:cs="Arial"/>
          <w:szCs w:val="24"/>
          <w:lang w:eastAsia="sk-SK"/>
        </w:rPr>
        <w:t xml:space="preserve">, </w:t>
      </w:r>
      <w:r w:rsidRPr="00D842FF">
        <w:rPr>
          <w:rFonts w:eastAsia="Times New Roman" w:cs="Arial"/>
          <w:b/>
          <w:szCs w:val="24"/>
          <w:lang w:eastAsia="sk-SK"/>
        </w:rPr>
        <w:t>akým konkrétnym konaním osoba</w:t>
      </w:r>
      <w:r>
        <w:rPr>
          <w:rFonts w:eastAsia="Times New Roman" w:cs="Arial"/>
          <w:b/>
          <w:szCs w:val="24"/>
          <w:lang w:eastAsia="sk-SK"/>
        </w:rPr>
        <w:t xml:space="preserve"> so </w:t>
      </w:r>
      <w:r w:rsidRPr="00D842FF">
        <w:rPr>
          <w:rFonts w:eastAsia="Times New Roman" w:cs="Arial"/>
          <w:b/>
          <w:szCs w:val="24"/>
          <w:lang w:eastAsia="sk-SK"/>
        </w:rPr>
        <w:t xml:space="preserve">zdravotným postihnutím sústavne narúša </w:t>
      </w:r>
      <w:r w:rsidRPr="00D842FF">
        <w:rPr>
          <w:rFonts w:eastAsia="Times New Roman" w:cs="Arial"/>
          <w:b/>
          <w:szCs w:val="24"/>
          <w:lang w:eastAsia="sk-SK"/>
        </w:rPr>
        <w:lastRenderedPageBreak/>
        <w:t>pokojné bývanie ostatných nájomcov. K </w:t>
      </w:r>
      <w:r w:rsidRPr="00D842FF">
        <w:rPr>
          <w:rFonts w:eastAsia="Times New Roman" w:cs="Arial"/>
          <w:szCs w:val="24"/>
          <w:lang w:eastAsia="sk-SK"/>
        </w:rPr>
        <w:t>vyprataniu osoby</w:t>
      </w:r>
      <w:r>
        <w:rPr>
          <w:rFonts w:eastAsia="Times New Roman" w:cs="Arial"/>
          <w:szCs w:val="24"/>
          <w:lang w:eastAsia="sk-SK"/>
        </w:rPr>
        <w:t xml:space="preserve"> so </w:t>
      </w:r>
      <w:r w:rsidRPr="00D842FF">
        <w:rPr>
          <w:rFonts w:eastAsia="Times New Roman" w:cs="Arial"/>
          <w:szCs w:val="24"/>
          <w:lang w:eastAsia="sk-SK"/>
        </w:rPr>
        <w:t>zdravotným postihnutím zatiaľ nedošlo. Situáciu aj naďalej sledujeme</w:t>
      </w:r>
      <w:r>
        <w:rPr>
          <w:rFonts w:eastAsia="Times New Roman" w:cs="Arial"/>
          <w:szCs w:val="24"/>
          <w:lang w:eastAsia="sk-SK"/>
        </w:rPr>
        <w:t xml:space="preserve"> a s </w:t>
      </w:r>
      <w:r w:rsidRPr="00D842FF">
        <w:rPr>
          <w:rFonts w:eastAsia="Times New Roman" w:cs="Arial"/>
          <w:szCs w:val="24"/>
          <w:lang w:eastAsia="sk-SK"/>
        </w:rPr>
        <w:t>podávateľkou podnetu sme</w:t>
      </w:r>
      <w:r>
        <w:rPr>
          <w:rFonts w:eastAsia="Times New Roman" w:cs="Arial"/>
          <w:szCs w:val="24"/>
          <w:lang w:eastAsia="sk-SK"/>
        </w:rPr>
        <w:t xml:space="preserve"> v </w:t>
      </w:r>
      <w:r w:rsidRPr="00D842FF">
        <w:rPr>
          <w:rFonts w:cs="Arial"/>
          <w:bCs/>
          <w:szCs w:val="24"/>
          <w:lang w:eastAsia="sk-SK"/>
        </w:rPr>
        <w:t>nepretržitom kontakte</w:t>
      </w:r>
      <w:r>
        <w:rPr>
          <w:rFonts w:cs="Arial"/>
          <w:bCs/>
          <w:szCs w:val="24"/>
          <w:lang w:eastAsia="sk-SK"/>
        </w:rPr>
        <w:t>. V </w:t>
      </w:r>
      <w:r w:rsidRPr="00D842FF">
        <w:rPr>
          <w:rFonts w:cs="Arial"/>
          <w:bCs/>
          <w:szCs w:val="24"/>
          <w:lang w:eastAsia="sk-SK"/>
        </w:rPr>
        <w:t>prípade, ak mesto podá</w:t>
      </w:r>
      <w:r>
        <w:rPr>
          <w:rFonts w:cs="Arial"/>
          <w:bCs/>
          <w:szCs w:val="24"/>
          <w:lang w:eastAsia="sk-SK"/>
        </w:rPr>
        <w:t xml:space="preserve"> na </w:t>
      </w:r>
      <w:r w:rsidRPr="00D842FF">
        <w:rPr>
          <w:rFonts w:cs="Arial"/>
          <w:bCs/>
          <w:szCs w:val="24"/>
          <w:lang w:eastAsia="sk-SK"/>
        </w:rPr>
        <w:t>súd návrh</w:t>
      </w:r>
      <w:r>
        <w:rPr>
          <w:rFonts w:cs="Arial"/>
          <w:bCs/>
          <w:szCs w:val="24"/>
          <w:lang w:eastAsia="sk-SK"/>
        </w:rPr>
        <w:t xml:space="preserve"> na </w:t>
      </w:r>
      <w:r w:rsidRPr="00D842FF">
        <w:rPr>
          <w:rFonts w:cs="Arial"/>
          <w:bCs/>
          <w:szCs w:val="24"/>
          <w:lang w:eastAsia="sk-SK"/>
        </w:rPr>
        <w:t>vypratanie, sme pripravení požiadať</w:t>
      </w:r>
      <w:r>
        <w:rPr>
          <w:rFonts w:cs="Arial"/>
          <w:bCs/>
          <w:szCs w:val="24"/>
          <w:lang w:eastAsia="sk-SK"/>
        </w:rPr>
        <w:t xml:space="preserve"> o </w:t>
      </w:r>
      <w:r w:rsidRPr="00D842FF">
        <w:rPr>
          <w:rFonts w:cs="Arial"/>
          <w:bCs/>
          <w:szCs w:val="24"/>
          <w:lang w:eastAsia="sk-SK"/>
        </w:rPr>
        <w:t>pribratie do súdneho konania</w:t>
      </w:r>
      <w:r>
        <w:rPr>
          <w:rFonts w:cs="Arial"/>
          <w:bCs/>
          <w:szCs w:val="24"/>
          <w:lang w:eastAsia="sk-SK"/>
        </w:rPr>
        <w:t xml:space="preserve"> a </w:t>
      </w:r>
      <w:r w:rsidRPr="00D842FF">
        <w:rPr>
          <w:rFonts w:cs="Arial"/>
          <w:bCs/>
          <w:szCs w:val="24"/>
          <w:lang w:eastAsia="sk-SK"/>
        </w:rPr>
        <w:t>využiť všetky zákonné</w:t>
      </w:r>
      <w:r>
        <w:rPr>
          <w:rFonts w:cs="Arial"/>
          <w:bCs/>
          <w:szCs w:val="24"/>
          <w:lang w:eastAsia="sk-SK"/>
        </w:rPr>
        <w:t xml:space="preserve"> a </w:t>
      </w:r>
      <w:r w:rsidRPr="00D842FF">
        <w:rPr>
          <w:rFonts w:cs="Arial"/>
          <w:bCs/>
          <w:szCs w:val="24"/>
          <w:lang w:eastAsia="sk-SK"/>
        </w:rPr>
        <w:t>dostupné prostriedky</w:t>
      </w:r>
      <w:r>
        <w:rPr>
          <w:rFonts w:cs="Arial"/>
          <w:bCs/>
          <w:szCs w:val="24"/>
          <w:lang w:eastAsia="sk-SK"/>
        </w:rPr>
        <w:t xml:space="preserve"> na </w:t>
      </w:r>
      <w:r w:rsidRPr="00D842FF">
        <w:rPr>
          <w:rFonts w:cs="Arial"/>
          <w:bCs/>
          <w:szCs w:val="24"/>
          <w:lang w:eastAsia="sk-SK"/>
        </w:rPr>
        <w:t>to,</w:t>
      </w:r>
      <w:r>
        <w:rPr>
          <w:rFonts w:cs="Arial"/>
          <w:bCs/>
          <w:szCs w:val="24"/>
          <w:lang w:eastAsia="sk-SK"/>
        </w:rPr>
        <w:t xml:space="preserve"> aby </w:t>
      </w:r>
      <w:r w:rsidRPr="00D842FF">
        <w:rPr>
          <w:rFonts w:cs="Arial"/>
          <w:bCs/>
          <w:szCs w:val="24"/>
          <w:lang w:eastAsia="sk-SK"/>
        </w:rPr>
        <w:t>sme ochránili práva dotknutej osoby</w:t>
      </w:r>
      <w:r>
        <w:rPr>
          <w:rFonts w:cs="Arial"/>
          <w:bCs/>
          <w:szCs w:val="24"/>
          <w:lang w:eastAsia="sk-SK"/>
        </w:rPr>
        <w:t xml:space="preserve"> so </w:t>
      </w:r>
      <w:r w:rsidRPr="00D842FF">
        <w:rPr>
          <w:rFonts w:cs="Arial"/>
          <w:bCs/>
          <w:szCs w:val="24"/>
          <w:lang w:eastAsia="sk-SK"/>
        </w:rPr>
        <w:t>zdravotným postihnutím.</w:t>
      </w:r>
    </w:p>
    <w:p w14:paraId="5C05BC2C" w14:textId="77777777" w:rsidR="00CB6576" w:rsidRPr="00D842FF" w:rsidRDefault="00CB6576" w:rsidP="00CB6576">
      <w:pPr>
        <w:rPr>
          <w:rFonts w:eastAsia="Times New Roman" w:cs="Arial"/>
          <w:szCs w:val="24"/>
          <w:lang w:eastAsia="sk-SK"/>
        </w:rPr>
      </w:pPr>
    </w:p>
    <w:p w14:paraId="6310C0BE" w14:textId="77777777" w:rsidR="00CB6576" w:rsidRPr="00D842FF" w:rsidRDefault="00CB6576" w:rsidP="00CB6576">
      <w:pPr>
        <w:rPr>
          <w:rFonts w:cs="Arial"/>
          <w:b/>
        </w:rPr>
      </w:pPr>
      <w:r w:rsidRPr="00D842FF">
        <w:rPr>
          <w:rFonts w:cs="Arial"/>
          <w:b/>
          <w:szCs w:val="24"/>
        </w:rPr>
        <w:t>Nedostupnosť nájomných bytov</w:t>
      </w:r>
      <w:r>
        <w:rPr>
          <w:rFonts w:cs="Arial"/>
          <w:b/>
          <w:szCs w:val="24"/>
        </w:rPr>
        <w:t xml:space="preserve"> a </w:t>
      </w:r>
      <w:r w:rsidRPr="00D842FF">
        <w:rPr>
          <w:rFonts w:cs="Arial"/>
          <w:b/>
          <w:szCs w:val="24"/>
        </w:rPr>
        <w:t>zabezpečenia bývania ľuďom bez domova</w:t>
      </w:r>
      <w:r w:rsidRPr="00D842FF">
        <w:rPr>
          <w:rFonts w:cs="Arial"/>
          <w:color w:val="00B050"/>
        </w:rPr>
        <w:t xml:space="preserve"> </w:t>
      </w:r>
      <w:r w:rsidRPr="00D842FF">
        <w:rPr>
          <w:rFonts w:cs="Arial"/>
        </w:rPr>
        <w:t>Posudzovali sme podnety,</w:t>
      </w:r>
      <w:r>
        <w:rPr>
          <w:rFonts w:cs="Arial"/>
        </w:rPr>
        <w:t xml:space="preserve"> v </w:t>
      </w:r>
      <w:r w:rsidRPr="00D842FF">
        <w:rPr>
          <w:rFonts w:cs="Arial"/>
        </w:rPr>
        <w:t>ktorých podávatelia namietali,</w:t>
      </w:r>
      <w:r>
        <w:rPr>
          <w:rFonts w:cs="Arial"/>
        </w:rPr>
        <w:t xml:space="preserve"> že </w:t>
      </w:r>
      <w:r w:rsidRPr="00D842FF">
        <w:rPr>
          <w:rFonts w:cs="Arial"/>
          <w:b/>
        </w:rPr>
        <w:t>neprimerane dlho čakajú</w:t>
      </w:r>
      <w:r>
        <w:rPr>
          <w:rFonts w:cs="Arial"/>
          <w:b/>
        </w:rPr>
        <w:t xml:space="preserve"> na </w:t>
      </w:r>
      <w:r w:rsidRPr="00D842FF">
        <w:rPr>
          <w:rFonts w:cs="Arial"/>
          <w:b/>
          <w:bCs/>
        </w:rPr>
        <w:t>pridelenie nájomného bytu</w:t>
      </w:r>
      <w:r w:rsidRPr="00D842FF">
        <w:rPr>
          <w:rFonts w:cs="Arial"/>
        </w:rPr>
        <w:t>. Často sa pridelenia nájomného bytu nedočkajú.</w:t>
      </w:r>
      <w:r w:rsidRPr="00D842FF">
        <w:rPr>
          <w:rFonts w:cs="Arial"/>
          <w:b/>
          <w:bCs/>
        </w:rPr>
        <w:t xml:space="preserve"> Mestá</w:t>
      </w:r>
      <w:r>
        <w:rPr>
          <w:rFonts w:cs="Arial"/>
          <w:b/>
          <w:bCs/>
        </w:rPr>
        <w:t xml:space="preserve"> a </w:t>
      </w:r>
      <w:r w:rsidRPr="00D842FF">
        <w:rPr>
          <w:rFonts w:cs="Arial"/>
          <w:b/>
          <w:bCs/>
        </w:rPr>
        <w:t>obce nedisponujú dostatočným počtom voľných nájomných bytov. Na </w:t>
      </w:r>
      <w:r w:rsidRPr="00D842FF">
        <w:rPr>
          <w:rFonts w:cs="Arial"/>
          <w:bCs/>
        </w:rPr>
        <w:t>tento problém upozorňujeme dlhodobo.</w:t>
      </w:r>
      <w:r w:rsidRPr="00D842FF">
        <w:rPr>
          <w:rFonts w:cs="Arial"/>
          <w:b/>
          <w:bCs/>
        </w:rPr>
        <w:t xml:space="preserve"> </w:t>
      </w:r>
      <w:r w:rsidRPr="00D842FF">
        <w:rPr>
          <w:rFonts w:cs="Arial"/>
          <w:bCs/>
        </w:rPr>
        <w:t>Pozorujeme,</w:t>
      </w:r>
      <w:r>
        <w:rPr>
          <w:rFonts w:cs="Arial"/>
          <w:bCs/>
        </w:rPr>
        <w:t xml:space="preserve"> že </w:t>
      </w:r>
      <w:r w:rsidRPr="00D842FF">
        <w:rPr>
          <w:rFonts w:cs="Arial"/>
          <w:b/>
        </w:rPr>
        <w:t>mestá</w:t>
      </w:r>
      <w:r>
        <w:rPr>
          <w:rFonts w:cs="Arial"/>
          <w:b/>
        </w:rPr>
        <w:t xml:space="preserve"> a </w:t>
      </w:r>
      <w:r w:rsidRPr="00D842FF">
        <w:rPr>
          <w:rFonts w:cs="Arial"/>
          <w:b/>
        </w:rPr>
        <w:t>obce nedokážu poskytnúť potrebnú pomoc osobám bez domova alebo osobám, ktorým hrozí,</w:t>
      </w:r>
      <w:r>
        <w:rPr>
          <w:rFonts w:cs="Arial"/>
          <w:b/>
        </w:rPr>
        <w:t xml:space="preserve"> že </w:t>
      </w:r>
      <w:r w:rsidRPr="00D842FF">
        <w:rPr>
          <w:rFonts w:cs="Arial"/>
          <w:b/>
        </w:rPr>
        <w:t>stratia bývanie.</w:t>
      </w:r>
      <w:r w:rsidRPr="00D842FF">
        <w:rPr>
          <w:rFonts w:cs="Arial"/>
        </w:rPr>
        <w:t xml:space="preserve"> Aj mestské útulky, nocľahárne, prípadne iné ubytovne majú takmer vždy naplnené kapacity. Taktiež charitné domy, občianske združenia či neziskové organizácie nedisponujú dostatočnými voľnými kapacitami. Evidujeme tiež prípady,</w:t>
      </w:r>
      <w:r>
        <w:rPr>
          <w:rFonts w:cs="Arial"/>
        </w:rPr>
        <w:t xml:space="preserve"> v </w:t>
      </w:r>
      <w:r w:rsidRPr="00D842FF">
        <w:rPr>
          <w:rFonts w:cs="Arial"/>
        </w:rPr>
        <w:t xml:space="preserve">ktorých príslušné úrady </w:t>
      </w:r>
      <w:r w:rsidRPr="00D842FF">
        <w:rPr>
          <w:rFonts w:cs="Arial"/>
          <w:b/>
        </w:rPr>
        <w:t>svojvoľne odmietli poskytnúť osobám bez domova alebo osobám</w:t>
      </w:r>
      <w:r>
        <w:rPr>
          <w:rFonts w:cs="Arial"/>
          <w:b/>
        </w:rPr>
        <w:t xml:space="preserve"> v </w:t>
      </w:r>
      <w:r w:rsidRPr="00D842FF">
        <w:rPr>
          <w:rFonts w:cs="Arial"/>
          <w:b/>
        </w:rPr>
        <w:t>podobnej kritickej situácii požadovanú informáciu, prípadne</w:t>
      </w:r>
      <w:r>
        <w:rPr>
          <w:rFonts w:cs="Arial"/>
          <w:b/>
        </w:rPr>
        <w:t xml:space="preserve"> s </w:t>
      </w:r>
      <w:r w:rsidRPr="00D842FF">
        <w:rPr>
          <w:rFonts w:cs="Arial"/>
          <w:b/>
        </w:rPr>
        <w:t>nimi nekomunikujú rovnakým spôsobom ako</w:t>
      </w:r>
      <w:r>
        <w:rPr>
          <w:rFonts w:cs="Arial"/>
          <w:b/>
        </w:rPr>
        <w:t xml:space="preserve"> s </w:t>
      </w:r>
      <w:r w:rsidRPr="00D842FF">
        <w:rPr>
          <w:rFonts w:cs="Arial"/>
          <w:b/>
        </w:rPr>
        <w:t>inými osobami.</w:t>
      </w:r>
    </w:p>
    <w:p w14:paraId="14BF3449" w14:textId="77777777" w:rsidR="00CB6576" w:rsidRPr="00D842FF" w:rsidRDefault="00CB6576" w:rsidP="00CB6576">
      <w:pPr>
        <w:rPr>
          <w:rFonts w:cs="Arial"/>
          <w:b/>
        </w:rPr>
      </w:pPr>
    </w:p>
    <w:p w14:paraId="06458048" w14:textId="77777777" w:rsidR="00CB6576" w:rsidRPr="00D842FF" w:rsidRDefault="00CB6576" w:rsidP="00CB6576">
      <w:pPr>
        <w:rPr>
          <w:rFonts w:cs="Arial"/>
        </w:rPr>
      </w:pPr>
      <w:r w:rsidRPr="00D842FF">
        <w:rPr>
          <w:rFonts w:cs="Arial"/>
        </w:rPr>
        <w:t>Posudzovali sme</w:t>
      </w:r>
      <w:r w:rsidRPr="00D842FF">
        <w:rPr>
          <w:rFonts w:cs="Arial"/>
          <w:b/>
        </w:rPr>
        <w:t xml:space="preserve"> aj </w:t>
      </w:r>
      <w:r w:rsidRPr="00D842FF">
        <w:rPr>
          <w:rFonts w:cs="Arial"/>
        </w:rPr>
        <w:t>podnety,</w:t>
      </w:r>
      <w:r>
        <w:rPr>
          <w:rFonts w:cs="Arial"/>
        </w:rPr>
        <w:t xml:space="preserve"> v </w:t>
      </w:r>
      <w:r w:rsidRPr="00D842FF">
        <w:rPr>
          <w:rFonts w:cs="Arial"/>
        </w:rPr>
        <w:t>ktorých podávatelia namietali,</w:t>
      </w:r>
      <w:r>
        <w:rPr>
          <w:rFonts w:cs="Arial"/>
        </w:rPr>
        <w:t xml:space="preserve"> že </w:t>
      </w:r>
      <w:r w:rsidRPr="00D842FF">
        <w:rPr>
          <w:rFonts w:cs="Arial"/>
        </w:rPr>
        <w:t xml:space="preserve">mesto ich </w:t>
      </w:r>
      <w:r w:rsidRPr="00D842FF">
        <w:rPr>
          <w:rFonts w:cs="Arial"/>
          <w:b/>
        </w:rPr>
        <w:t>vyradilo</w:t>
      </w:r>
      <w:r>
        <w:rPr>
          <w:rFonts w:cs="Arial"/>
          <w:b/>
        </w:rPr>
        <w:t xml:space="preserve"> zo </w:t>
      </w:r>
      <w:r w:rsidRPr="00D842FF">
        <w:rPr>
          <w:rFonts w:cs="Arial"/>
          <w:b/>
        </w:rPr>
        <w:t>zoznamu žiadateľov</w:t>
      </w:r>
      <w:r>
        <w:rPr>
          <w:rFonts w:cs="Arial"/>
          <w:b/>
        </w:rPr>
        <w:t xml:space="preserve"> o </w:t>
      </w:r>
      <w:r w:rsidRPr="00D842FF">
        <w:rPr>
          <w:rFonts w:cs="Arial"/>
          <w:b/>
        </w:rPr>
        <w:t>nájomný byt</w:t>
      </w:r>
      <w:r>
        <w:rPr>
          <w:rFonts w:cs="Arial"/>
          <w:b/>
        </w:rPr>
        <w:t xml:space="preserve"> z </w:t>
      </w:r>
      <w:r w:rsidRPr="00D842FF">
        <w:rPr>
          <w:rFonts w:cs="Arial"/>
          <w:b/>
        </w:rPr>
        <w:t>dôvodu,</w:t>
      </w:r>
      <w:r>
        <w:rPr>
          <w:rFonts w:cs="Arial"/>
        </w:rPr>
        <w:t xml:space="preserve"> že </w:t>
      </w:r>
      <w:r w:rsidRPr="00D842FF">
        <w:rPr>
          <w:rFonts w:cs="Arial"/>
          <w:b/>
        </w:rPr>
        <w:t>svoju žiadosť včas neaktualizovali. Ide pritom</w:t>
      </w:r>
      <w:r>
        <w:rPr>
          <w:rFonts w:cs="Arial"/>
          <w:b/>
        </w:rPr>
        <w:t xml:space="preserve"> o </w:t>
      </w:r>
      <w:r w:rsidRPr="00D842FF">
        <w:rPr>
          <w:rFonts w:cs="Arial"/>
          <w:b/>
        </w:rPr>
        <w:t>jednu</w:t>
      </w:r>
      <w:r>
        <w:rPr>
          <w:rFonts w:cs="Arial"/>
          <w:b/>
        </w:rPr>
        <w:t xml:space="preserve"> z </w:t>
      </w:r>
      <w:r w:rsidRPr="00D842FF">
        <w:rPr>
          <w:rFonts w:cs="Arial"/>
          <w:b/>
        </w:rPr>
        <w:t>podmienok pre kladné vybavenie žiadosti</w:t>
      </w:r>
      <w:r>
        <w:rPr>
          <w:rFonts w:cs="Arial"/>
          <w:b/>
        </w:rPr>
        <w:t xml:space="preserve"> o </w:t>
      </w:r>
      <w:r w:rsidRPr="00D842FF">
        <w:rPr>
          <w:rFonts w:cs="Arial"/>
          <w:b/>
        </w:rPr>
        <w:t xml:space="preserve">nájomný byt. </w:t>
      </w:r>
      <w:r w:rsidRPr="00D842FF">
        <w:rPr>
          <w:rFonts w:cs="Arial"/>
        </w:rPr>
        <w:t>Zaznamenali sme aj prípad, kedy žiadateľa</w:t>
      </w:r>
      <w:r>
        <w:rPr>
          <w:rFonts w:cs="Arial"/>
        </w:rPr>
        <w:t xml:space="preserve"> o </w:t>
      </w:r>
      <w:r w:rsidRPr="00D842FF">
        <w:rPr>
          <w:rFonts w:cs="Arial"/>
        </w:rPr>
        <w:t>nájomný byt mesto</w:t>
      </w:r>
      <w:r>
        <w:rPr>
          <w:rFonts w:cs="Arial"/>
        </w:rPr>
        <w:t xml:space="preserve"> zo </w:t>
      </w:r>
      <w:r w:rsidRPr="00D842FF">
        <w:rPr>
          <w:rFonts w:cs="Arial"/>
        </w:rPr>
        <w:t>zoznamu vyradilo</w:t>
      </w:r>
      <w:r>
        <w:rPr>
          <w:rFonts w:cs="Arial"/>
        </w:rPr>
        <w:t xml:space="preserve"> z </w:t>
      </w:r>
      <w:r w:rsidRPr="00D842FF">
        <w:rPr>
          <w:rFonts w:cs="Arial"/>
          <w:b/>
        </w:rPr>
        <w:t>dôvodu jeho zdravotného postihnutia.</w:t>
      </w:r>
      <w:r w:rsidRPr="00D842FF">
        <w:rPr>
          <w:rFonts w:cs="Arial"/>
        </w:rPr>
        <w:t xml:space="preserve"> </w:t>
      </w:r>
    </w:p>
    <w:p w14:paraId="335700A1" w14:textId="77777777" w:rsidR="00CB6576" w:rsidRPr="00D842FF" w:rsidRDefault="00CB6576" w:rsidP="00CB6576">
      <w:pPr>
        <w:rPr>
          <w:rFonts w:cs="Arial"/>
        </w:rPr>
      </w:pPr>
    </w:p>
    <w:p w14:paraId="2BBFFC5A" w14:textId="77777777" w:rsidR="00CB6576" w:rsidRPr="00D842FF" w:rsidRDefault="00CB6576" w:rsidP="00CB6576"/>
    <w:p w14:paraId="7F40D6B1" w14:textId="77777777" w:rsidR="00CB6576" w:rsidRPr="00D842FF" w:rsidRDefault="00CB6576" w:rsidP="00CB6576">
      <w:pPr>
        <w:pStyle w:val="Story"/>
        <w:ind w:left="0" w:firstLine="0"/>
        <w:rPr>
          <w:rFonts w:cs="Arial"/>
        </w:rPr>
      </w:pPr>
      <w:bookmarkStart w:id="228" w:name="_Toc193813699"/>
      <w:r w:rsidRPr="00D842FF">
        <w:rPr>
          <w:rFonts w:cs="Arial"/>
          <w:caps w:val="0"/>
        </w:rPr>
        <w:t>Príbeh dvadsiaty piaty</w:t>
      </w:r>
      <w:r w:rsidRPr="00D842FF">
        <w:rPr>
          <w:rFonts w:cs="Arial"/>
          <w:caps w:val="0"/>
        </w:rPr>
        <w:br/>
      </w:r>
      <w:r w:rsidRPr="00D842FF">
        <w:rPr>
          <w:rFonts w:cs="Arial"/>
        </w:rPr>
        <w:t>Podarilo sa nám zabrániť vyprataniu</w:t>
      </w:r>
      <w:r>
        <w:rPr>
          <w:rFonts w:cs="Arial"/>
        </w:rPr>
        <w:t xml:space="preserve"> z </w:t>
      </w:r>
      <w:r w:rsidRPr="00D842FF">
        <w:rPr>
          <w:rFonts w:cs="Arial"/>
        </w:rPr>
        <w:t>bytu pána</w:t>
      </w:r>
      <w:r>
        <w:rPr>
          <w:rFonts w:cs="Arial"/>
        </w:rPr>
        <w:t xml:space="preserve"> s </w:t>
      </w:r>
      <w:r w:rsidRPr="00D842FF">
        <w:rPr>
          <w:rFonts w:cs="Arial"/>
        </w:rPr>
        <w:t>mentálnym postihnutím</w:t>
      </w:r>
      <w:bookmarkEnd w:id="22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8C734B7" w14:textId="77777777" w:rsidTr="00637EA7">
        <w:tc>
          <w:tcPr>
            <w:tcW w:w="5000" w:type="pct"/>
            <w:shd w:val="clear" w:color="auto" w:fill="C0C0C0"/>
          </w:tcPr>
          <w:p w14:paraId="757947DF" w14:textId="77777777" w:rsidR="00CB6576" w:rsidRPr="00D842FF" w:rsidRDefault="00CB6576" w:rsidP="00637EA7">
            <w:pPr>
              <w:tabs>
                <w:tab w:val="left" w:pos="1020"/>
              </w:tabs>
              <w:rPr>
                <w:rFonts w:cs="Arial"/>
                <w:b/>
                <w:szCs w:val="24"/>
              </w:rPr>
            </w:pPr>
            <w:r w:rsidRPr="00D842FF">
              <w:rPr>
                <w:rFonts w:cs="Arial"/>
                <w:b/>
                <w:szCs w:val="24"/>
              </w:rPr>
              <w:t>Od apríla 2023 sme riešili podnet,</w:t>
            </w:r>
            <w:r>
              <w:rPr>
                <w:rFonts w:cs="Arial"/>
                <w:b/>
                <w:szCs w:val="24"/>
              </w:rPr>
              <w:t xml:space="preserve"> v </w:t>
            </w:r>
            <w:r w:rsidRPr="00D842FF">
              <w:rPr>
                <w:rFonts w:cs="Arial"/>
                <w:b/>
                <w:szCs w:val="24"/>
              </w:rPr>
              <w:t>ktorom sa starostka obce Ohrady snažila podľa našej právnej analýzy nezákonne „vyhodiť“ pána</w:t>
            </w:r>
            <w:r>
              <w:rPr>
                <w:rFonts w:cs="Arial"/>
                <w:b/>
                <w:szCs w:val="24"/>
              </w:rPr>
              <w:t xml:space="preserve"> s </w:t>
            </w:r>
            <w:r w:rsidRPr="00D842FF">
              <w:rPr>
                <w:rFonts w:cs="Arial"/>
                <w:b/>
                <w:szCs w:val="24"/>
              </w:rPr>
              <w:t>mentálnym postihnutím</w:t>
            </w:r>
            <w:r>
              <w:rPr>
                <w:rFonts w:cs="Arial"/>
                <w:b/>
                <w:szCs w:val="24"/>
              </w:rPr>
              <w:t xml:space="preserve"> z </w:t>
            </w:r>
            <w:r w:rsidRPr="00D842FF">
              <w:rPr>
                <w:rFonts w:cs="Arial"/>
                <w:b/>
                <w:szCs w:val="24"/>
              </w:rPr>
              <w:t>2-izbového obecného nájomného bytu</w:t>
            </w:r>
            <w:r>
              <w:rPr>
                <w:rFonts w:cs="Arial"/>
                <w:b/>
                <w:szCs w:val="24"/>
              </w:rPr>
              <w:t xml:space="preserve"> v </w:t>
            </w:r>
            <w:r w:rsidRPr="00D842FF">
              <w:rPr>
                <w:rFonts w:cs="Arial"/>
                <w:b/>
                <w:szCs w:val="24"/>
              </w:rPr>
              <w:t>obci Ohrady</w:t>
            </w:r>
            <w:r>
              <w:rPr>
                <w:rFonts w:cs="Arial"/>
                <w:b/>
                <w:szCs w:val="24"/>
              </w:rPr>
              <w:t xml:space="preserve"> v </w:t>
            </w:r>
            <w:r w:rsidRPr="00D842FF">
              <w:rPr>
                <w:rFonts w:cs="Arial"/>
                <w:b/>
                <w:szCs w:val="24"/>
              </w:rPr>
              <w:t>okrese Dunajská Streda,</w:t>
            </w:r>
            <w:r>
              <w:rPr>
                <w:rFonts w:cs="Arial"/>
                <w:b/>
                <w:szCs w:val="24"/>
              </w:rPr>
              <w:t xml:space="preserve"> v </w:t>
            </w:r>
            <w:r w:rsidRPr="00D842FF">
              <w:rPr>
                <w:rFonts w:cs="Arial"/>
                <w:b/>
                <w:szCs w:val="24"/>
              </w:rPr>
              <w:t>ktorom dlhé roky spokojne žil</w:t>
            </w:r>
            <w:r>
              <w:rPr>
                <w:rFonts w:cs="Arial"/>
                <w:b/>
                <w:szCs w:val="24"/>
              </w:rPr>
              <w:t xml:space="preserve"> so </w:t>
            </w:r>
            <w:r w:rsidRPr="00D842FF">
              <w:rPr>
                <w:rFonts w:cs="Arial"/>
                <w:b/>
                <w:szCs w:val="24"/>
              </w:rPr>
              <w:t>svojou mamou</w:t>
            </w:r>
            <w:r>
              <w:rPr>
                <w:rFonts w:cs="Arial"/>
                <w:b/>
                <w:szCs w:val="24"/>
              </w:rPr>
              <w:t>. V </w:t>
            </w:r>
            <w:r w:rsidRPr="00D842FF">
              <w:rPr>
                <w:rFonts w:cs="Arial"/>
                <w:b/>
                <w:szCs w:val="24"/>
              </w:rPr>
              <w:t>marci 2023 mama zomrela. Ani nie tri týždne po smrti matky starostka vypovedala nájomnú zmluvu. I keď nájomná zmluva končila</w:t>
            </w:r>
            <w:r>
              <w:rPr>
                <w:rFonts w:cs="Arial"/>
                <w:b/>
                <w:szCs w:val="24"/>
              </w:rPr>
              <w:t xml:space="preserve"> k </w:t>
            </w:r>
            <w:r w:rsidRPr="00D842FF">
              <w:rPr>
                <w:rFonts w:cs="Arial"/>
                <w:b/>
                <w:szCs w:val="24"/>
              </w:rPr>
              <w:t>30. septembru 2023, pán sa mal</w:t>
            </w:r>
            <w:r>
              <w:rPr>
                <w:rFonts w:cs="Arial"/>
                <w:b/>
                <w:szCs w:val="24"/>
              </w:rPr>
              <w:t xml:space="preserve"> z </w:t>
            </w:r>
            <w:r w:rsidRPr="00D842FF">
              <w:rPr>
                <w:rFonts w:cs="Arial"/>
                <w:b/>
                <w:szCs w:val="24"/>
              </w:rPr>
              <w:t>bytu vysťahovať do konca apríla 2023 bez akejkoľvek bytovej náhrady.</w:t>
            </w:r>
          </w:p>
        </w:tc>
      </w:tr>
    </w:tbl>
    <w:p w14:paraId="1D3E3051"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KZP/0210/2023/05R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4D922CD" w14:textId="77777777" w:rsidTr="00637EA7">
        <w:tc>
          <w:tcPr>
            <w:tcW w:w="9206" w:type="dxa"/>
            <w:tcBorders>
              <w:left w:val="single" w:sz="24" w:space="0" w:color="C0C0C0"/>
            </w:tcBorders>
            <w:shd w:val="clear" w:color="auto" w:fill="auto"/>
          </w:tcPr>
          <w:p w14:paraId="75D0531D" w14:textId="77777777" w:rsidR="00CB6576" w:rsidRPr="00D842FF" w:rsidRDefault="00CB6576" w:rsidP="00637EA7">
            <w:pPr>
              <w:rPr>
                <w:rFonts w:eastAsia="Arial" w:cs="Arial"/>
              </w:rPr>
            </w:pPr>
            <w:r w:rsidRPr="00D842FF">
              <w:rPr>
                <w:rFonts w:cs="Arial"/>
              </w:rPr>
              <w:t>O tomto podnete som informovala</w:t>
            </w:r>
            <w:r>
              <w:rPr>
                <w:rFonts w:cs="Arial"/>
              </w:rPr>
              <w:t xml:space="preserve"> v </w:t>
            </w:r>
            <w:r w:rsidRPr="00D842FF">
              <w:rPr>
                <w:rFonts w:cs="Arial"/>
              </w:rPr>
              <w:t>Správe</w:t>
            </w:r>
            <w:r>
              <w:rPr>
                <w:rFonts w:cs="Arial"/>
              </w:rPr>
              <w:t xml:space="preserve"> o </w:t>
            </w:r>
            <w:r w:rsidRPr="00D842FF">
              <w:rPr>
                <w:rFonts w:cs="Arial"/>
              </w:rPr>
              <w:t>činnosti</w:t>
            </w:r>
            <w:r>
              <w:rPr>
                <w:rFonts w:cs="Arial"/>
              </w:rPr>
              <w:t xml:space="preserve"> za </w:t>
            </w:r>
            <w:r w:rsidRPr="00D842FF">
              <w:rPr>
                <w:rFonts w:cs="Arial"/>
              </w:rPr>
              <w:t>rok 2023</w:t>
            </w:r>
            <w:r>
              <w:rPr>
                <w:rFonts w:cs="Arial"/>
              </w:rPr>
              <w:t xml:space="preserve"> v </w:t>
            </w:r>
            <w:r w:rsidRPr="00D842FF">
              <w:rPr>
                <w:rFonts w:cs="Arial"/>
              </w:rPr>
              <w:t>dvadsiatom prvom príbehu (str. 281). Starostka obce spočiatku vôbec nerešpektovala,</w:t>
            </w:r>
            <w:r>
              <w:rPr>
                <w:rFonts w:cs="Arial"/>
              </w:rPr>
              <w:t xml:space="preserve"> že v </w:t>
            </w:r>
            <w:r w:rsidRPr="00D842FF">
              <w:rPr>
                <w:rFonts w:cs="Arial"/>
              </w:rPr>
              <w:t>danom prípade došlo</w:t>
            </w:r>
            <w:r>
              <w:rPr>
                <w:rFonts w:cs="Arial"/>
              </w:rPr>
              <w:t xml:space="preserve"> zo </w:t>
            </w:r>
            <w:r w:rsidRPr="00D842FF">
              <w:rPr>
                <w:rFonts w:cs="Arial"/>
              </w:rPr>
              <w:t>zákona</w:t>
            </w:r>
            <w:r>
              <w:rPr>
                <w:rFonts w:cs="Arial"/>
              </w:rPr>
              <w:t xml:space="preserve"> k </w:t>
            </w:r>
            <w:r w:rsidRPr="00D842FF">
              <w:rPr>
                <w:rFonts w:cs="Arial"/>
              </w:rPr>
              <w:t>prechodu nájomného vzťahu</w:t>
            </w:r>
            <w:r>
              <w:rPr>
                <w:rFonts w:cs="Arial"/>
              </w:rPr>
              <w:t xml:space="preserve"> na </w:t>
            </w:r>
            <w:r w:rsidRPr="00D842FF">
              <w:rPr>
                <w:rFonts w:cs="Arial"/>
              </w:rPr>
              <w:t>pána Ladislava</w:t>
            </w:r>
            <w:r w:rsidRPr="00D842FF">
              <w:rPr>
                <w:rStyle w:val="Odkaznapoznmkupodiarou"/>
                <w:rFonts w:cs="Arial"/>
              </w:rPr>
              <w:footnoteReference w:id="96"/>
            </w:r>
            <w:r w:rsidRPr="00D842FF">
              <w:rPr>
                <w:rFonts w:cs="Arial"/>
              </w:rPr>
              <w:t>. Argumentovala tým,</w:t>
            </w:r>
            <w:r>
              <w:rPr>
                <w:rFonts w:cs="Arial"/>
              </w:rPr>
              <w:t xml:space="preserve"> že </w:t>
            </w:r>
            <w:r w:rsidRPr="00D842FF">
              <w:rPr>
                <w:rFonts w:cs="Arial"/>
              </w:rPr>
              <w:t>nájomníčkou obecného bytu bola jeho matka,</w:t>
            </w:r>
            <w:r>
              <w:rPr>
                <w:rFonts w:cs="Arial"/>
              </w:rPr>
              <w:t xml:space="preserve"> </w:t>
            </w:r>
            <w:r>
              <w:rPr>
                <w:rFonts w:cs="Arial"/>
              </w:rPr>
              <w:lastRenderedPageBreak/>
              <w:t>a </w:t>
            </w:r>
            <w:r w:rsidRPr="00D842FF">
              <w:rPr>
                <w:rFonts w:cs="Arial"/>
              </w:rPr>
              <w:t>nie pán Ladislav,</w:t>
            </w:r>
            <w:r>
              <w:rPr>
                <w:rFonts w:cs="Arial"/>
              </w:rPr>
              <w:t xml:space="preserve"> a že </w:t>
            </w:r>
            <w:r w:rsidRPr="00D842FF">
              <w:rPr>
                <w:rFonts w:cs="Arial"/>
              </w:rPr>
              <w:t xml:space="preserve">ako </w:t>
            </w:r>
            <w:r w:rsidRPr="00D842FF">
              <w:rPr>
                <w:rFonts w:eastAsia="Arial" w:cs="Arial"/>
                <w:b/>
                <w:bCs/>
              </w:rPr>
              <w:t>spolubývajúca osoba nemá právny nárok</w:t>
            </w:r>
            <w:r>
              <w:rPr>
                <w:rFonts w:eastAsia="Arial" w:cs="Arial"/>
                <w:b/>
                <w:bCs/>
              </w:rPr>
              <w:t xml:space="preserve"> na </w:t>
            </w:r>
            <w:r w:rsidRPr="00D842FF">
              <w:rPr>
                <w:rFonts w:eastAsia="Arial" w:cs="Arial"/>
                <w:b/>
                <w:bCs/>
              </w:rPr>
              <w:t>uzavretie novej nájomnej zmluvy</w:t>
            </w:r>
            <w:r w:rsidRPr="00D842FF">
              <w:rPr>
                <w:rFonts w:eastAsia="Arial" w:cs="Arial"/>
              </w:rPr>
              <w:t xml:space="preserve">. </w:t>
            </w:r>
          </w:p>
          <w:p w14:paraId="54116882" w14:textId="77777777" w:rsidR="00CB6576" w:rsidRPr="00D842FF" w:rsidRDefault="00CB6576" w:rsidP="00637EA7">
            <w:pPr>
              <w:rPr>
                <w:rFonts w:eastAsia="Arial" w:cs="Arial"/>
                <w:color w:val="16161D"/>
                <w:lang w:eastAsia="sk-SK"/>
              </w:rPr>
            </w:pPr>
          </w:p>
          <w:p w14:paraId="3AE32F80" w14:textId="77777777" w:rsidR="00CB6576" w:rsidRPr="00D842FF" w:rsidRDefault="00CB6576" w:rsidP="00637EA7">
            <w:pPr>
              <w:rPr>
                <w:rFonts w:eastAsia="Arial" w:cs="Arial"/>
                <w:szCs w:val="24"/>
              </w:rPr>
            </w:pPr>
            <w:r w:rsidRPr="00D842FF">
              <w:rPr>
                <w:rFonts w:eastAsia="Times New Roman" w:cs="Arial"/>
                <w:color w:val="16161D"/>
                <w:lang w:eastAsia="sk-SK"/>
              </w:rPr>
              <w:t>Aj napriek mojim upozorneniam</w:t>
            </w:r>
            <w:r>
              <w:rPr>
                <w:rFonts w:eastAsia="Times New Roman" w:cs="Arial"/>
                <w:color w:val="16161D"/>
                <w:lang w:eastAsia="sk-SK"/>
              </w:rPr>
              <w:t xml:space="preserve"> a </w:t>
            </w:r>
            <w:r w:rsidRPr="00D842FF">
              <w:rPr>
                <w:rFonts w:eastAsia="Times New Roman" w:cs="Arial"/>
                <w:color w:val="16161D"/>
                <w:lang w:eastAsia="sk-SK"/>
              </w:rPr>
              <w:t>výzvam nájomnú zmluvu pánovi Ladislavovi nepredĺžila, hoci</w:t>
            </w:r>
            <w:r>
              <w:rPr>
                <w:rFonts w:eastAsia="Times New Roman" w:cs="Arial"/>
                <w:color w:val="16161D"/>
                <w:lang w:eastAsia="sk-SK"/>
              </w:rPr>
              <w:t xml:space="preserve"> na </w:t>
            </w:r>
            <w:r w:rsidRPr="00D842FF">
              <w:rPr>
                <w:rFonts w:eastAsia="Times New Roman" w:cs="Arial"/>
                <w:color w:val="16161D"/>
                <w:lang w:eastAsia="sk-SK"/>
              </w:rPr>
              <w:t xml:space="preserve">to nemala žiadny dôvod. Pán Ladislav </w:t>
            </w:r>
            <w:r w:rsidRPr="00D842FF">
              <w:rPr>
                <w:rFonts w:eastAsia="Times New Roman" w:cs="Arial"/>
                <w:b/>
                <w:bCs/>
                <w:color w:val="16161D"/>
                <w:lang w:eastAsia="sk-SK"/>
              </w:rPr>
              <w:t>nemal</w:t>
            </w:r>
            <w:r w:rsidRPr="00D842FF">
              <w:rPr>
                <w:rFonts w:cs="Arial"/>
                <w:b/>
                <w:bCs/>
              </w:rPr>
              <w:t xml:space="preserve"> žiadne nedoplatky</w:t>
            </w:r>
            <w:r>
              <w:rPr>
                <w:rFonts w:cs="Arial"/>
                <w:b/>
                <w:bCs/>
              </w:rPr>
              <w:t xml:space="preserve"> na </w:t>
            </w:r>
            <w:r w:rsidRPr="00D842FF">
              <w:rPr>
                <w:rFonts w:cs="Arial"/>
                <w:b/>
                <w:bCs/>
              </w:rPr>
              <w:t>nájomnom</w:t>
            </w:r>
            <w:r w:rsidRPr="00D842FF">
              <w:rPr>
                <w:rFonts w:cs="Arial"/>
              </w:rPr>
              <w:t>. Starostka ho aj tak označila</w:t>
            </w:r>
            <w:r>
              <w:rPr>
                <w:rFonts w:cs="Arial"/>
              </w:rPr>
              <w:t xml:space="preserve"> za </w:t>
            </w:r>
            <w:r w:rsidRPr="00D842FF">
              <w:rPr>
                <w:rFonts w:cs="Arial"/>
              </w:rPr>
              <w:t>sústavného neplatiča.</w:t>
            </w:r>
            <w:r w:rsidRPr="00D842FF">
              <w:rPr>
                <w:rFonts w:eastAsia="Times New Roman" w:cs="Arial"/>
                <w:color w:val="16161D"/>
                <w:lang w:eastAsia="sk-SK"/>
              </w:rPr>
              <w:t xml:space="preserve"> </w:t>
            </w:r>
            <w:r w:rsidRPr="00D842FF">
              <w:rPr>
                <w:rFonts w:cs="Arial"/>
              </w:rPr>
              <w:t xml:space="preserve">Opakovane </w:t>
            </w:r>
            <w:r w:rsidRPr="00D842FF">
              <w:rPr>
                <w:rFonts w:cs="Arial"/>
                <w:b/>
                <w:bCs/>
              </w:rPr>
              <w:t>nevhodným spôsobom poukazovala</w:t>
            </w:r>
            <w:r>
              <w:rPr>
                <w:rFonts w:cs="Arial"/>
                <w:b/>
                <w:bCs/>
              </w:rPr>
              <w:t xml:space="preserve"> na </w:t>
            </w:r>
            <w:r w:rsidRPr="00D842FF">
              <w:rPr>
                <w:rFonts w:cs="Arial"/>
                <w:b/>
                <w:bCs/>
              </w:rPr>
              <w:t>jeho zdravotné postihnutie</w:t>
            </w:r>
            <w:r w:rsidRPr="00D842FF">
              <w:rPr>
                <w:rFonts w:cs="Arial"/>
              </w:rPr>
              <w:t xml:space="preserve"> </w:t>
            </w:r>
            <w:r w:rsidRPr="00D842FF">
              <w:rPr>
                <w:rFonts w:cs="Arial"/>
                <w:b/>
                <w:bCs/>
              </w:rPr>
              <w:t>(neprípustný slovník typu: „retardovaný“)</w:t>
            </w:r>
            <w:r>
              <w:rPr>
                <w:rFonts w:cs="Arial"/>
              </w:rPr>
              <w:t xml:space="preserve"> a vo </w:t>
            </w:r>
            <w:r w:rsidRPr="00D842FF">
              <w:rPr>
                <w:rFonts w:cs="Arial"/>
              </w:rPr>
              <w:t>svojich vyjadreniach neustále prezentovala obavy</w:t>
            </w:r>
            <w:r>
              <w:rPr>
                <w:rFonts w:cs="Arial"/>
              </w:rPr>
              <w:t xml:space="preserve"> z </w:t>
            </w:r>
            <w:r w:rsidRPr="00D842FF">
              <w:rPr>
                <w:rFonts w:cs="Arial"/>
              </w:rPr>
              <w:t>„prípadného ohrozenia zdravia</w:t>
            </w:r>
            <w:r>
              <w:rPr>
                <w:rFonts w:cs="Arial"/>
              </w:rPr>
              <w:t xml:space="preserve"> a </w:t>
            </w:r>
            <w:r w:rsidRPr="00D842FF">
              <w:rPr>
                <w:rFonts w:cs="Arial"/>
              </w:rPr>
              <w:t xml:space="preserve">života susedov“. Dokonca nájomníkov bytového domu </w:t>
            </w:r>
            <w:r w:rsidRPr="00D842FF">
              <w:rPr>
                <w:rFonts w:cs="Arial"/>
                <w:b/>
                <w:bCs/>
              </w:rPr>
              <w:t>vyzvala,</w:t>
            </w:r>
            <w:r>
              <w:rPr>
                <w:rFonts w:cs="Arial"/>
                <w:b/>
                <w:bCs/>
              </w:rPr>
              <w:t xml:space="preserve"> aby </w:t>
            </w:r>
            <w:r w:rsidRPr="00D842FF">
              <w:rPr>
                <w:rFonts w:cs="Arial"/>
                <w:b/>
                <w:bCs/>
              </w:rPr>
              <w:t>správanie pána Ladislava sledovali</w:t>
            </w:r>
            <w:r w:rsidRPr="00D842FF">
              <w:rPr>
                <w:rFonts w:cs="Arial"/>
              </w:rPr>
              <w:t>.</w:t>
            </w:r>
          </w:p>
          <w:p w14:paraId="38A20709" w14:textId="77777777" w:rsidR="00CB6576" w:rsidRPr="00D842FF" w:rsidRDefault="00CB6576" w:rsidP="00637EA7">
            <w:pPr>
              <w:rPr>
                <w:rFonts w:cs="Arial"/>
                <w:szCs w:val="24"/>
              </w:rPr>
            </w:pPr>
          </w:p>
          <w:p w14:paraId="3AF4AD53" w14:textId="77777777" w:rsidR="00CB6576" w:rsidRPr="00D842FF" w:rsidRDefault="00CB6576" w:rsidP="00637EA7">
            <w:pPr>
              <w:rPr>
                <w:rFonts w:cs="Arial"/>
                <w:szCs w:val="24"/>
              </w:rPr>
            </w:pPr>
            <w:r w:rsidRPr="00D842FF">
              <w:rPr>
                <w:rFonts w:cs="Arial"/>
                <w:szCs w:val="24"/>
              </w:rPr>
              <w:t>Pán Ladislav sa už</w:t>
            </w:r>
            <w:r>
              <w:rPr>
                <w:rFonts w:cs="Arial"/>
                <w:szCs w:val="24"/>
              </w:rPr>
              <w:t xml:space="preserve"> v </w:t>
            </w:r>
            <w:r w:rsidRPr="00D842FF">
              <w:rPr>
                <w:rFonts w:cs="Arial"/>
                <w:szCs w:val="24"/>
              </w:rPr>
              <w:t>čase našej osobnej návštevy</w:t>
            </w:r>
            <w:r>
              <w:rPr>
                <w:rFonts w:cs="Arial"/>
                <w:szCs w:val="24"/>
              </w:rPr>
              <w:t xml:space="preserve"> v </w:t>
            </w:r>
            <w:r w:rsidRPr="00D842FF">
              <w:rPr>
                <w:rFonts w:cs="Arial"/>
                <w:szCs w:val="24"/>
              </w:rPr>
              <w:t>apríli 2023 jednoznačne vyjadril,</w:t>
            </w:r>
            <w:r>
              <w:rPr>
                <w:rFonts w:cs="Arial"/>
                <w:szCs w:val="24"/>
              </w:rPr>
              <w:t xml:space="preserve"> že </w:t>
            </w:r>
            <w:r w:rsidRPr="00D842FF">
              <w:rPr>
                <w:rFonts w:cs="Arial"/>
                <w:szCs w:val="24"/>
              </w:rPr>
              <w:t>chce zostať bývať</w:t>
            </w:r>
            <w:r>
              <w:rPr>
                <w:rFonts w:cs="Arial"/>
                <w:szCs w:val="24"/>
              </w:rPr>
              <w:t xml:space="preserve"> v </w:t>
            </w:r>
            <w:r w:rsidRPr="00D842FF">
              <w:rPr>
                <w:rFonts w:cs="Arial"/>
                <w:szCs w:val="24"/>
              </w:rPr>
              <w:t>byte. Nevedel si predstaviť,</w:t>
            </w:r>
            <w:r>
              <w:rPr>
                <w:rFonts w:cs="Arial"/>
                <w:szCs w:val="24"/>
              </w:rPr>
              <w:t xml:space="preserve"> že </w:t>
            </w:r>
            <w:r w:rsidRPr="00D842FF">
              <w:rPr>
                <w:rFonts w:cs="Arial"/>
                <w:szCs w:val="24"/>
              </w:rPr>
              <w:t>by mal opustiť prostredie,</w:t>
            </w:r>
            <w:r>
              <w:rPr>
                <w:rFonts w:cs="Arial"/>
                <w:szCs w:val="24"/>
              </w:rPr>
              <w:t xml:space="preserve"> v </w:t>
            </w:r>
            <w:r w:rsidRPr="00D842FF">
              <w:rPr>
                <w:rFonts w:cs="Arial"/>
                <w:szCs w:val="24"/>
              </w:rPr>
              <w:t>ktorom sa tak dobre</w:t>
            </w:r>
            <w:r>
              <w:rPr>
                <w:rFonts w:cs="Arial"/>
                <w:szCs w:val="24"/>
              </w:rPr>
              <w:t xml:space="preserve"> a </w:t>
            </w:r>
            <w:r w:rsidRPr="00D842FF">
              <w:rPr>
                <w:rFonts w:cs="Arial"/>
                <w:szCs w:val="24"/>
              </w:rPr>
              <w:t>bezpečne cíti</w:t>
            </w:r>
            <w:r>
              <w:rPr>
                <w:rFonts w:cs="Arial"/>
                <w:szCs w:val="24"/>
              </w:rPr>
              <w:t xml:space="preserve"> a </w:t>
            </w:r>
            <w:r w:rsidRPr="00D842FF">
              <w:rPr>
                <w:rFonts w:cs="Arial"/>
                <w:szCs w:val="24"/>
              </w:rPr>
              <w:t>pozná takmer všetkých ľudí</w:t>
            </w:r>
            <w:r>
              <w:rPr>
                <w:rFonts w:cs="Arial"/>
                <w:szCs w:val="24"/>
              </w:rPr>
              <w:t xml:space="preserve"> v </w:t>
            </w:r>
            <w:r w:rsidRPr="00D842FF">
              <w:rPr>
                <w:rFonts w:cs="Arial"/>
                <w:szCs w:val="24"/>
              </w:rPr>
              <w:t xml:space="preserve">blízkom okolí. </w:t>
            </w:r>
            <w:r>
              <w:rPr>
                <w:rFonts w:cs="Arial"/>
                <w:szCs w:val="24"/>
              </w:rPr>
              <w:t xml:space="preserve"> </w:t>
            </w:r>
            <w:r w:rsidRPr="00D842FF">
              <w:rPr>
                <w:rFonts w:cs="Arial"/>
                <w:szCs w:val="24"/>
              </w:rPr>
              <w:t>Veľmi zle znášal snahy starostky,</w:t>
            </w:r>
            <w:r>
              <w:rPr>
                <w:rFonts w:cs="Arial"/>
                <w:szCs w:val="24"/>
              </w:rPr>
              <w:t xml:space="preserve"> že </w:t>
            </w:r>
            <w:r w:rsidRPr="00D842FF">
              <w:rPr>
                <w:rFonts w:cs="Arial"/>
                <w:szCs w:val="24"/>
              </w:rPr>
              <w:t>by mal ísť bývať do celoročného zariadenia sociálnych služieb</w:t>
            </w:r>
            <w:r>
              <w:rPr>
                <w:rFonts w:cs="Arial"/>
                <w:szCs w:val="24"/>
              </w:rPr>
              <w:t>. V </w:t>
            </w:r>
            <w:r w:rsidRPr="00D842FF">
              <w:rPr>
                <w:rFonts w:cs="Arial"/>
                <w:szCs w:val="24"/>
              </w:rPr>
              <w:t>minulosti, keď bol</w:t>
            </w:r>
            <w:r>
              <w:rPr>
                <w:rFonts w:cs="Arial"/>
                <w:szCs w:val="24"/>
              </w:rPr>
              <w:t xml:space="preserve"> v </w:t>
            </w:r>
            <w:r w:rsidRPr="00D842FF">
              <w:rPr>
                <w:rFonts w:cs="Arial"/>
                <w:szCs w:val="24"/>
              </w:rPr>
              <w:t>takomto zariadení, sa mu značne zhoršil zdravotný stav</w:t>
            </w:r>
            <w:r>
              <w:rPr>
                <w:rFonts w:cs="Arial"/>
                <w:szCs w:val="24"/>
              </w:rPr>
              <w:t xml:space="preserve"> a </w:t>
            </w:r>
            <w:r w:rsidRPr="00D842FF">
              <w:rPr>
                <w:rFonts w:cs="Arial"/>
                <w:szCs w:val="24"/>
              </w:rPr>
              <w:t>psychicky upadal. Namiesto ľudského prístupu</w:t>
            </w:r>
            <w:r>
              <w:rPr>
                <w:rFonts w:cs="Arial"/>
                <w:szCs w:val="24"/>
              </w:rPr>
              <w:t xml:space="preserve"> a </w:t>
            </w:r>
            <w:r w:rsidRPr="00D842FF">
              <w:rPr>
                <w:rFonts w:cs="Arial"/>
                <w:szCs w:val="24"/>
              </w:rPr>
              <w:t>porozumenia však starostka robila všetko pre to,</w:t>
            </w:r>
            <w:r>
              <w:rPr>
                <w:rFonts w:cs="Arial"/>
                <w:szCs w:val="24"/>
              </w:rPr>
              <w:t xml:space="preserve"> aby </w:t>
            </w:r>
            <w:r w:rsidRPr="00D842FF">
              <w:rPr>
                <w:rFonts w:cs="Arial"/>
                <w:szCs w:val="24"/>
              </w:rPr>
              <w:t xml:space="preserve">pána Ladislava „upratala“ do zariadenia sociálnych služieb, pretože „by sa mohlo niečo stať“. </w:t>
            </w:r>
          </w:p>
          <w:p w14:paraId="57AA26D0" w14:textId="77777777" w:rsidR="00CB6576" w:rsidRPr="00D842FF" w:rsidRDefault="00CB6576" w:rsidP="00637EA7">
            <w:pPr>
              <w:rPr>
                <w:rFonts w:eastAsia="Times New Roman" w:cs="Arial"/>
                <w:color w:val="16161D"/>
                <w:szCs w:val="24"/>
                <w:lang w:eastAsia="sk-SK"/>
              </w:rPr>
            </w:pPr>
          </w:p>
          <w:p w14:paraId="359FD55A" w14:textId="77777777" w:rsidR="00CB6576" w:rsidRPr="00D842FF" w:rsidRDefault="00CB6576" w:rsidP="00637EA7">
            <w:pPr>
              <w:rPr>
                <w:rFonts w:cs="Arial"/>
              </w:rPr>
            </w:pPr>
            <w:r w:rsidRPr="00D842FF">
              <w:rPr>
                <w:rFonts w:eastAsia="Times New Roman" w:cs="Arial"/>
                <w:color w:val="16161D"/>
                <w:szCs w:val="24"/>
                <w:lang w:eastAsia="sk-SK"/>
              </w:rPr>
              <w:t>O tom,</w:t>
            </w:r>
            <w:r>
              <w:rPr>
                <w:rFonts w:eastAsia="Times New Roman" w:cs="Arial"/>
                <w:color w:val="16161D"/>
                <w:szCs w:val="24"/>
                <w:lang w:eastAsia="sk-SK"/>
              </w:rPr>
              <w:t xml:space="preserve"> že </w:t>
            </w:r>
            <w:r w:rsidRPr="00D842FF">
              <w:rPr>
                <w:rFonts w:eastAsia="Times New Roman" w:cs="Arial"/>
                <w:color w:val="16161D"/>
                <w:szCs w:val="24"/>
                <w:lang w:eastAsia="sk-SK"/>
              </w:rPr>
              <w:t>sa ho chcela „zbaviť“, svedčia aj jej vyjadrenia,</w:t>
            </w:r>
            <w:r>
              <w:rPr>
                <w:rFonts w:eastAsia="Times New Roman" w:cs="Arial"/>
                <w:color w:val="16161D"/>
                <w:szCs w:val="24"/>
                <w:lang w:eastAsia="sk-SK"/>
              </w:rPr>
              <w:t xml:space="preserve"> v </w:t>
            </w:r>
            <w:r w:rsidRPr="00D842FF">
              <w:rPr>
                <w:rFonts w:eastAsia="Times New Roman" w:cs="Arial"/>
                <w:color w:val="16161D"/>
                <w:szCs w:val="24"/>
                <w:lang w:eastAsia="sk-SK"/>
              </w:rPr>
              <w:t>ktorých argumentovala,</w:t>
            </w:r>
            <w:r>
              <w:rPr>
                <w:rFonts w:eastAsia="Times New Roman" w:cs="Arial"/>
                <w:color w:val="16161D"/>
                <w:szCs w:val="24"/>
                <w:lang w:eastAsia="sk-SK"/>
              </w:rPr>
              <w:t xml:space="preserve"> že na </w:t>
            </w:r>
            <w:r w:rsidRPr="00D842FF">
              <w:rPr>
                <w:rFonts w:eastAsia="Times New Roman" w:cs="Arial"/>
                <w:bCs/>
                <w:color w:val="16161D"/>
                <w:szCs w:val="24"/>
                <w:lang w:eastAsia="sk-SK"/>
              </w:rPr>
              <w:t>obecný nájomný byt čaká</w:t>
            </w:r>
            <w:r>
              <w:rPr>
                <w:rFonts w:eastAsia="Times New Roman" w:cs="Arial"/>
                <w:bCs/>
                <w:color w:val="16161D"/>
                <w:szCs w:val="24"/>
                <w:lang w:eastAsia="sk-SK"/>
              </w:rPr>
              <w:t xml:space="preserve"> v </w:t>
            </w:r>
            <w:r w:rsidRPr="00D842FF">
              <w:rPr>
                <w:rFonts w:eastAsia="Times New Roman" w:cs="Arial"/>
                <w:bCs/>
                <w:color w:val="16161D"/>
                <w:szCs w:val="24"/>
                <w:lang w:eastAsia="sk-SK"/>
              </w:rPr>
              <w:t>poradovníku 31 žiadateľov, pričom ide</w:t>
            </w:r>
            <w:r>
              <w:rPr>
                <w:rFonts w:eastAsia="Times New Roman" w:cs="Arial"/>
                <w:bCs/>
                <w:color w:val="16161D"/>
                <w:szCs w:val="24"/>
                <w:lang w:eastAsia="sk-SK"/>
              </w:rPr>
              <w:t xml:space="preserve"> o </w:t>
            </w:r>
            <w:r w:rsidRPr="00D842FF">
              <w:rPr>
                <w:rFonts w:eastAsia="Times New Roman" w:cs="Arial"/>
                <w:bCs/>
                <w:color w:val="16161D"/>
                <w:szCs w:val="24"/>
                <w:lang w:eastAsia="sk-SK"/>
              </w:rPr>
              <w:t>oveľa závažnejšie prípady ako</w:t>
            </w:r>
            <w:r>
              <w:rPr>
                <w:rFonts w:eastAsia="Times New Roman" w:cs="Arial"/>
                <w:bCs/>
                <w:color w:val="16161D"/>
                <w:szCs w:val="24"/>
                <w:lang w:eastAsia="sk-SK"/>
              </w:rPr>
              <w:t xml:space="preserve"> je </w:t>
            </w:r>
            <w:r w:rsidRPr="00D842FF">
              <w:rPr>
                <w:rFonts w:eastAsia="Times New Roman" w:cs="Arial"/>
                <w:bCs/>
                <w:color w:val="16161D"/>
                <w:szCs w:val="24"/>
                <w:lang w:eastAsia="sk-SK"/>
              </w:rPr>
              <w:t>potreba pána Ladislava, pretože ide</w:t>
            </w:r>
            <w:r>
              <w:rPr>
                <w:rFonts w:eastAsia="Times New Roman" w:cs="Arial"/>
                <w:bCs/>
                <w:color w:val="16161D"/>
                <w:szCs w:val="24"/>
                <w:lang w:eastAsia="sk-SK"/>
              </w:rPr>
              <w:t xml:space="preserve"> o </w:t>
            </w:r>
            <w:r w:rsidRPr="00D842FF">
              <w:rPr>
                <w:rFonts w:eastAsia="Times New Roman" w:cs="Arial"/>
                <w:bCs/>
                <w:color w:val="16161D"/>
                <w:szCs w:val="24"/>
                <w:lang w:eastAsia="sk-SK"/>
              </w:rPr>
              <w:t>sociálne odkázané matky</w:t>
            </w:r>
            <w:r>
              <w:rPr>
                <w:rFonts w:eastAsia="Times New Roman" w:cs="Arial"/>
                <w:bCs/>
                <w:color w:val="16161D"/>
                <w:szCs w:val="24"/>
                <w:lang w:eastAsia="sk-SK"/>
              </w:rPr>
              <w:t xml:space="preserve"> s </w:t>
            </w:r>
            <w:r w:rsidRPr="00D842FF">
              <w:rPr>
                <w:rFonts w:eastAsia="Times New Roman" w:cs="Arial"/>
                <w:bCs/>
                <w:color w:val="16161D"/>
                <w:szCs w:val="24"/>
                <w:lang w:eastAsia="sk-SK"/>
              </w:rPr>
              <w:t xml:space="preserve">maloletými deťmi. </w:t>
            </w:r>
            <w:r>
              <w:rPr>
                <w:rFonts w:eastAsia="Times New Roman" w:cs="Arial"/>
                <w:bCs/>
                <w:color w:val="16161D"/>
                <w:szCs w:val="24"/>
                <w:lang w:eastAsia="sk-SK"/>
              </w:rPr>
              <w:t xml:space="preserve"> </w:t>
            </w:r>
            <w:r w:rsidRPr="00D842FF">
              <w:rPr>
                <w:rFonts w:eastAsia="Times New Roman" w:cs="Arial"/>
                <w:bCs/>
                <w:color w:val="16161D"/>
                <w:szCs w:val="24"/>
                <w:lang w:eastAsia="sk-SK"/>
              </w:rPr>
              <w:t>Ako vyplynulo neskôr, starostka </w:t>
            </w:r>
            <w:r w:rsidRPr="00D842FF">
              <w:rPr>
                <w:rFonts w:eastAsia="Times New Roman" w:cs="Arial"/>
                <w:b/>
                <w:bCs/>
                <w:color w:val="16161D"/>
                <w:szCs w:val="24"/>
                <w:lang w:eastAsia="sk-SK"/>
              </w:rPr>
              <w:t>plánovala byt prideliť osamelej matke</w:t>
            </w:r>
            <w:r>
              <w:rPr>
                <w:rFonts w:eastAsia="Times New Roman" w:cs="Arial"/>
                <w:b/>
                <w:bCs/>
                <w:color w:val="16161D"/>
                <w:szCs w:val="24"/>
                <w:lang w:eastAsia="sk-SK"/>
              </w:rPr>
              <w:t xml:space="preserve"> s </w:t>
            </w:r>
            <w:r w:rsidRPr="00D842FF">
              <w:rPr>
                <w:rFonts w:eastAsia="Times New Roman" w:cs="Arial"/>
                <w:b/>
                <w:bCs/>
                <w:color w:val="16161D"/>
                <w:szCs w:val="24"/>
                <w:lang w:eastAsia="sk-SK"/>
              </w:rPr>
              <w:t>dvomi maloletými deťmi</w:t>
            </w:r>
            <w:r w:rsidRPr="00D842FF">
              <w:rPr>
                <w:rFonts w:eastAsia="Times New Roman" w:cs="Arial"/>
                <w:bCs/>
                <w:color w:val="16161D"/>
                <w:szCs w:val="24"/>
                <w:lang w:eastAsia="sk-SK"/>
              </w:rPr>
              <w:t>, ktorá „s tým už počítala</w:t>
            </w:r>
            <w:r>
              <w:rPr>
                <w:rFonts w:eastAsia="Times New Roman" w:cs="Arial"/>
                <w:bCs/>
                <w:color w:val="16161D"/>
                <w:szCs w:val="24"/>
                <w:lang w:eastAsia="sk-SK"/>
              </w:rPr>
              <w:t xml:space="preserve"> a </w:t>
            </w:r>
            <w:r w:rsidRPr="00D842FF">
              <w:rPr>
                <w:rFonts w:eastAsia="Times New Roman" w:cs="Arial"/>
                <w:bCs/>
                <w:color w:val="16161D"/>
                <w:szCs w:val="24"/>
                <w:lang w:eastAsia="sk-SK"/>
              </w:rPr>
              <w:t>bola</w:t>
            </w:r>
            <w:r>
              <w:rPr>
                <w:rFonts w:eastAsia="Times New Roman" w:cs="Arial"/>
                <w:bCs/>
                <w:color w:val="16161D"/>
                <w:szCs w:val="24"/>
                <w:lang w:eastAsia="sk-SK"/>
              </w:rPr>
              <w:t xml:space="preserve"> na </w:t>
            </w:r>
            <w:r w:rsidRPr="00D842FF">
              <w:rPr>
                <w:rFonts w:eastAsia="Times New Roman" w:cs="Arial"/>
                <w:bCs/>
                <w:color w:val="16161D"/>
                <w:szCs w:val="24"/>
                <w:lang w:eastAsia="sk-SK"/>
              </w:rPr>
              <w:t>to už pripravená“. Pre pána Ladislava bol byt podľa starostky nadrozmerný. Jeho sestra pritom žiadala obec</w:t>
            </w:r>
            <w:r>
              <w:rPr>
                <w:rFonts w:eastAsia="Times New Roman" w:cs="Arial"/>
                <w:bCs/>
                <w:color w:val="16161D"/>
                <w:szCs w:val="24"/>
                <w:lang w:eastAsia="sk-SK"/>
              </w:rPr>
              <w:t xml:space="preserve"> o </w:t>
            </w:r>
            <w:r w:rsidRPr="00D842FF">
              <w:rPr>
                <w:rFonts w:eastAsia="Times New Roman" w:cs="Arial"/>
                <w:bCs/>
                <w:color w:val="16161D"/>
                <w:szCs w:val="24"/>
                <w:lang w:eastAsia="sk-SK"/>
              </w:rPr>
              <w:t>nájom akéhokoľvek iného, aj menšieho bytu.</w:t>
            </w:r>
          </w:p>
          <w:p w14:paraId="4FC8A4BA" w14:textId="77777777" w:rsidR="00CB6576" w:rsidRPr="00D842FF" w:rsidRDefault="00CB6576" w:rsidP="00637EA7">
            <w:pPr>
              <w:rPr>
                <w:rFonts w:eastAsia="Times New Roman" w:cs="Arial"/>
                <w:color w:val="16161D"/>
                <w:szCs w:val="24"/>
                <w:lang w:eastAsia="sk-SK"/>
              </w:rPr>
            </w:pPr>
          </w:p>
          <w:p w14:paraId="5F6454E7" w14:textId="77777777" w:rsidR="00CB6576" w:rsidRPr="00D842FF" w:rsidRDefault="00CB6576" w:rsidP="00637EA7">
            <w:pPr>
              <w:rPr>
                <w:rFonts w:cs="Arial"/>
                <w:szCs w:val="24"/>
              </w:rPr>
            </w:pPr>
            <w:r w:rsidRPr="00D842FF">
              <w:rPr>
                <w:rFonts w:eastAsia="Times New Roman" w:cs="Arial"/>
                <w:color w:val="16161D"/>
                <w:szCs w:val="24"/>
                <w:lang w:eastAsia="sk-SK"/>
              </w:rPr>
              <w:t>Po dôkladnom oboznámení sa</w:t>
            </w:r>
            <w:r>
              <w:rPr>
                <w:rFonts w:eastAsia="Times New Roman" w:cs="Arial"/>
                <w:color w:val="16161D"/>
                <w:szCs w:val="24"/>
                <w:lang w:eastAsia="sk-SK"/>
              </w:rPr>
              <w:t xml:space="preserve"> s </w:t>
            </w:r>
            <w:r w:rsidRPr="00D842FF">
              <w:rPr>
                <w:rFonts w:eastAsia="Times New Roman" w:cs="Arial"/>
                <w:color w:val="16161D"/>
                <w:szCs w:val="24"/>
                <w:lang w:eastAsia="sk-SK"/>
              </w:rPr>
              <w:t>celkovou situáciou</w:t>
            </w:r>
            <w:r>
              <w:rPr>
                <w:rFonts w:eastAsia="Times New Roman" w:cs="Arial"/>
                <w:color w:val="16161D"/>
                <w:szCs w:val="24"/>
                <w:lang w:eastAsia="sk-SK"/>
              </w:rPr>
              <w:t xml:space="preserve"> a </w:t>
            </w:r>
            <w:r w:rsidRPr="00D842FF">
              <w:rPr>
                <w:rFonts w:eastAsia="Times New Roman" w:cs="Arial"/>
                <w:color w:val="16161D"/>
                <w:szCs w:val="24"/>
                <w:lang w:eastAsia="sk-SK"/>
              </w:rPr>
              <w:t>zdravotným stavom pána Ladislava som nadobudla presvedčenie,</w:t>
            </w:r>
            <w:r>
              <w:rPr>
                <w:rFonts w:eastAsia="Times New Roman" w:cs="Arial"/>
                <w:color w:val="16161D"/>
                <w:szCs w:val="24"/>
                <w:lang w:eastAsia="sk-SK"/>
              </w:rPr>
              <w:t xml:space="preserve"> že </w:t>
            </w:r>
            <w:r w:rsidRPr="00D842FF">
              <w:rPr>
                <w:rFonts w:eastAsia="Times New Roman" w:cs="Arial"/>
                <w:color w:val="16161D"/>
                <w:szCs w:val="24"/>
                <w:lang w:eastAsia="sk-SK"/>
              </w:rPr>
              <w:t>pre pána Ladislava</w:t>
            </w:r>
            <w:r>
              <w:rPr>
                <w:rFonts w:eastAsia="Times New Roman" w:cs="Arial"/>
                <w:color w:val="16161D"/>
                <w:szCs w:val="24"/>
                <w:lang w:eastAsia="sk-SK"/>
              </w:rPr>
              <w:t xml:space="preserve"> je </w:t>
            </w:r>
            <w:r w:rsidRPr="00D842FF">
              <w:rPr>
                <w:rFonts w:eastAsia="Times New Roman" w:cs="Arial"/>
                <w:color w:val="16161D"/>
                <w:szCs w:val="24"/>
                <w:lang w:eastAsia="sk-SK"/>
              </w:rPr>
              <w:t>najvhodnejšie bývanie</w:t>
            </w:r>
            <w:r>
              <w:rPr>
                <w:rFonts w:eastAsia="Times New Roman" w:cs="Arial"/>
                <w:color w:val="16161D"/>
                <w:szCs w:val="24"/>
                <w:lang w:eastAsia="sk-SK"/>
              </w:rPr>
              <w:t xml:space="preserve"> v </w:t>
            </w:r>
            <w:r w:rsidRPr="00D842FF">
              <w:rPr>
                <w:rFonts w:eastAsia="Times New Roman" w:cs="Arial"/>
                <w:color w:val="16161D"/>
                <w:szCs w:val="24"/>
                <w:lang w:eastAsia="sk-SK"/>
              </w:rPr>
              <w:t>byte,</w:t>
            </w:r>
            <w:r>
              <w:rPr>
                <w:rFonts w:eastAsia="Times New Roman" w:cs="Arial"/>
                <w:color w:val="16161D"/>
                <w:szCs w:val="24"/>
                <w:lang w:eastAsia="sk-SK"/>
              </w:rPr>
              <w:t xml:space="preserve"> v </w:t>
            </w:r>
            <w:r w:rsidRPr="00D842FF">
              <w:rPr>
                <w:rFonts w:eastAsia="Times New Roman" w:cs="Arial"/>
                <w:color w:val="16161D"/>
                <w:szCs w:val="24"/>
                <w:lang w:eastAsia="sk-SK"/>
              </w:rPr>
              <w:t>ktorom predtým žil</w:t>
            </w:r>
            <w:r>
              <w:rPr>
                <w:rFonts w:eastAsia="Times New Roman" w:cs="Arial"/>
                <w:color w:val="16161D"/>
                <w:szCs w:val="24"/>
                <w:lang w:eastAsia="sk-SK"/>
              </w:rPr>
              <w:t xml:space="preserve"> s </w:t>
            </w:r>
            <w:r w:rsidRPr="00D842FF">
              <w:rPr>
                <w:rFonts w:eastAsia="Times New Roman" w:cs="Arial"/>
                <w:color w:val="16161D"/>
                <w:szCs w:val="24"/>
                <w:lang w:eastAsia="sk-SK"/>
              </w:rPr>
              <w:t>mamou, ak bude mať zabezpečený adekvátny dohľad (opatrovanie).</w:t>
            </w:r>
            <w:r w:rsidRPr="00D842FF">
              <w:rPr>
                <w:rFonts w:eastAsia="Times New Roman" w:cs="Arial"/>
                <w:bCs/>
                <w:color w:val="16161D"/>
                <w:szCs w:val="24"/>
                <w:lang w:eastAsia="sk-SK"/>
              </w:rPr>
              <w:t xml:space="preserve"> Spolu</w:t>
            </w:r>
            <w:r>
              <w:rPr>
                <w:rFonts w:eastAsia="Times New Roman" w:cs="Arial"/>
                <w:bCs/>
                <w:color w:val="16161D"/>
                <w:szCs w:val="24"/>
                <w:lang w:eastAsia="sk-SK"/>
              </w:rPr>
              <w:t xml:space="preserve"> so </w:t>
            </w:r>
            <w:r w:rsidRPr="00D842FF">
              <w:rPr>
                <w:rFonts w:eastAsia="Times New Roman" w:cs="Arial"/>
                <w:bCs/>
                <w:color w:val="16161D"/>
                <w:szCs w:val="24"/>
                <w:lang w:eastAsia="sk-SK"/>
              </w:rPr>
              <w:t>sestrou pána Ladislava sme zabezpečili opatrovateľku, pani Helenku, ktorá sa</w:t>
            </w:r>
            <w:r>
              <w:rPr>
                <w:rFonts w:eastAsia="Times New Roman" w:cs="Arial"/>
                <w:bCs/>
                <w:color w:val="16161D"/>
                <w:szCs w:val="24"/>
                <w:lang w:eastAsia="sk-SK"/>
              </w:rPr>
              <w:t xml:space="preserve"> o </w:t>
            </w:r>
            <w:r w:rsidRPr="00D842FF">
              <w:rPr>
                <w:rFonts w:eastAsia="Times New Roman" w:cs="Arial"/>
                <w:bCs/>
                <w:color w:val="16161D"/>
                <w:szCs w:val="24"/>
                <w:lang w:eastAsia="sk-SK"/>
              </w:rPr>
              <w:t>pána Ladislava profesionálne stará doteraz. Spolu varia, nakupujú, upratujú, vykonávajú rôzne domáce práce, chodia</w:t>
            </w:r>
            <w:r>
              <w:rPr>
                <w:rFonts w:eastAsia="Times New Roman" w:cs="Arial"/>
                <w:bCs/>
                <w:color w:val="16161D"/>
                <w:szCs w:val="24"/>
                <w:lang w:eastAsia="sk-SK"/>
              </w:rPr>
              <w:t xml:space="preserve"> na </w:t>
            </w:r>
            <w:r w:rsidRPr="00D842FF">
              <w:rPr>
                <w:rFonts w:eastAsia="Times New Roman" w:cs="Arial"/>
                <w:bCs/>
                <w:color w:val="16161D"/>
                <w:szCs w:val="24"/>
                <w:lang w:eastAsia="sk-SK"/>
              </w:rPr>
              <w:t>výlety. Pán Ladislav si pani Helenku veľmi obľúbil</w:t>
            </w:r>
            <w:r>
              <w:rPr>
                <w:rFonts w:eastAsia="Times New Roman" w:cs="Arial"/>
                <w:bCs/>
                <w:color w:val="16161D"/>
                <w:szCs w:val="24"/>
                <w:lang w:eastAsia="sk-SK"/>
              </w:rPr>
              <w:t xml:space="preserve"> a </w:t>
            </w:r>
            <w:r w:rsidRPr="00D842FF">
              <w:rPr>
                <w:rFonts w:eastAsia="Times New Roman" w:cs="Arial"/>
                <w:bCs/>
                <w:color w:val="16161D"/>
                <w:szCs w:val="24"/>
                <w:lang w:eastAsia="sk-SK"/>
              </w:rPr>
              <w:t xml:space="preserve">má ju rád, takmer ako mamu. </w:t>
            </w:r>
          </w:p>
          <w:p w14:paraId="2719F9E3" w14:textId="77777777" w:rsidR="00CB6576" w:rsidRPr="00D842FF" w:rsidRDefault="00CB6576" w:rsidP="00637EA7">
            <w:pPr>
              <w:rPr>
                <w:rFonts w:cs="Arial"/>
                <w:szCs w:val="24"/>
              </w:rPr>
            </w:pPr>
          </w:p>
          <w:p w14:paraId="2A943662" w14:textId="77777777" w:rsidR="00CB6576" w:rsidRPr="00D842FF" w:rsidRDefault="00CB6576" w:rsidP="00637EA7">
            <w:pPr>
              <w:rPr>
                <w:rFonts w:cs="Arial"/>
                <w:szCs w:val="24"/>
              </w:rPr>
            </w:pPr>
            <w:r w:rsidRPr="00D842FF">
              <w:rPr>
                <w:rFonts w:cs="Arial"/>
                <w:szCs w:val="24"/>
              </w:rPr>
              <w:t>Starostku obce Ohrady Anikó Rábay som opakovane upozornila,</w:t>
            </w:r>
            <w:r>
              <w:rPr>
                <w:rFonts w:cs="Arial"/>
                <w:szCs w:val="24"/>
              </w:rPr>
              <w:t xml:space="preserve"> že </w:t>
            </w:r>
            <w:r w:rsidRPr="00D842FF">
              <w:rPr>
                <w:rFonts w:cs="Arial"/>
                <w:szCs w:val="24"/>
              </w:rPr>
              <w:t>postupuje</w:t>
            </w:r>
            <w:r>
              <w:rPr>
                <w:rFonts w:cs="Arial"/>
                <w:szCs w:val="24"/>
              </w:rPr>
              <w:t xml:space="preserve"> v </w:t>
            </w:r>
            <w:r w:rsidRPr="00D842FF">
              <w:rPr>
                <w:rFonts w:cs="Arial"/>
                <w:szCs w:val="24"/>
              </w:rPr>
              <w:t>rozpore</w:t>
            </w:r>
            <w:r>
              <w:rPr>
                <w:rFonts w:cs="Arial"/>
                <w:szCs w:val="24"/>
              </w:rPr>
              <w:t xml:space="preserve"> s </w:t>
            </w:r>
            <w:r w:rsidRPr="00D842FF">
              <w:rPr>
                <w:rFonts w:cs="Arial"/>
                <w:szCs w:val="24"/>
              </w:rPr>
              <w:t>Občianskym zákonníkom</w:t>
            </w:r>
            <w:r>
              <w:rPr>
                <w:rFonts w:cs="Arial"/>
                <w:szCs w:val="24"/>
              </w:rPr>
              <w:t xml:space="preserve"> a </w:t>
            </w:r>
            <w:r w:rsidRPr="00D842FF">
              <w:rPr>
                <w:rFonts w:cs="Arial"/>
                <w:szCs w:val="24"/>
              </w:rPr>
              <w:t>svojím konaním ohrozila základné právo</w:t>
            </w:r>
            <w:r>
              <w:rPr>
                <w:rFonts w:cs="Arial"/>
                <w:szCs w:val="24"/>
              </w:rPr>
              <w:t xml:space="preserve"> na </w:t>
            </w:r>
            <w:r w:rsidRPr="00D842FF">
              <w:rPr>
                <w:rFonts w:cs="Arial"/>
                <w:szCs w:val="24"/>
              </w:rPr>
              <w:t>ochranu pred neoprávneným zasahovaním do súkromného</w:t>
            </w:r>
            <w:r>
              <w:rPr>
                <w:rFonts w:cs="Arial"/>
                <w:szCs w:val="24"/>
              </w:rPr>
              <w:t xml:space="preserve"> a </w:t>
            </w:r>
            <w:r w:rsidRPr="00D842FF">
              <w:rPr>
                <w:rFonts w:cs="Arial"/>
                <w:szCs w:val="24"/>
              </w:rPr>
              <w:t>rodinného života podľa Článku 19 ods. 2 Ústavy SR</w:t>
            </w:r>
            <w:r>
              <w:rPr>
                <w:rFonts w:cs="Arial"/>
                <w:szCs w:val="24"/>
              </w:rPr>
              <w:t xml:space="preserve"> a </w:t>
            </w:r>
            <w:r w:rsidRPr="00D842FF">
              <w:rPr>
                <w:rFonts w:cs="Arial"/>
                <w:szCs w:val="24"/>
              </w:rPr>
              <w:t>Článku 22 Dohovoru</w:t>
            </w:r>
            <w:r>
              <w:rPr>
                <w:rFonts w:cs="Arial"/>
                <w:szCs w:val="24"/>
              </w:rPr>
              <w:t xml:space="preserve"> o </w:t>
            </w:r>
            <w:bookmarkStart w:id="229" w:name="_Hlk161062592"/>
            <w:r w:rsidRPr="00D842FF">
              <w:rPr>
                <w:rFonts w:cs="Arial"/>
                <w:szCs w:val="24"/>
              </w:rPr>
              <w:t>právach osôb</w:t>
            </w:r>
            <w:r>
              <w:rPr>
                <w:rFonts w:cs="Arial"/>
                <w:szCs w:val="24"/>
              </w:rPr>
              <w:t xml:space="preserve"> so </w:t>
            </w:r>
            <w:r w:rsidRPr="00D842FF">
              <w:rPr>
                <w:rFonts w:cs="Arial"/>
                <w:szCs w:val="24"/>
              </w:rPr>
              <w:t>zdravotným postihnutím</w:t>
            </w:r>
            <w:bookmarkEnd w:id="229"/>
            <w:r w:rsidRPr="00D842FF">
              <w:rPr>
                <w:rFonts w:cs="Arial"/>
                <w:szCs w:val="24"/>
              </w:rPr>
              <w:t>, ako aj právo</w:t>
            </w:r>
            <w:r>
              <w:rPr>
                <w:rFonts w:cs="Arial"/>
                <w:szCs w:val="24"/>
              </w:rPr>
              <w:t xml:space="preserve"> na </w:t>
            </w:r>
            <w:r w:rsidRPr="00D842FF">
              <w:rPr>
                <w:rFonts w:cs="Arial"/>
                <w:szCs w:val="24"/>
              </w:rPr>
              <w:t>primeranú životnú úroveň</w:t>
            </w:r>
            <w:r>
              <w:rPr>
                <w:rFonts w:cs="Arial"/>
                <w:szCs w:val="24"/>
              </w:rPr>
              <w:t xml:space="preserve"> a </w:t>
            </w:r>
            <w:r w:rsidRPr="00D842FF">
              <w:rPr>
                <w:rFonts w:cs="Arial"/>
                <w:szCs w:val="24"/>
              </w:rPr>
              <w:t>sociálnu ochranu zaručené Článkom 28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 xml:space="preserve">zdravotným postihnutím. </w:t>
            </w:r>
          </w:p>
          <w:p w14:paraId="12F71AEE" w14:textId="77777777" w:rsidR="00CB6576" w:rsidRPr="00D842FF" w:rsidRDefault="00CB6576" w:rsidP="00637EA7">
            <w:pPr>
              <w:rPr>
                <w:rFonts w:eastAsia="Times New Roman" w:cs="Arial"/>
                <w:bCs/>
                <w:color w:val="16161D"/>
                <w:szCs w:val="24"/>
                <w:lang w:eastAsia="sk-SK"/>
              </w:rPr>
            </w:pPr>
          </w:p>
          <w:p w14:paraId="2CD0E152" w14:textId="77777777" w:rsidR="00CB6576" w:rsidRPr="00D842FF" w:rsidRDefault="00CB6576" w:rsidP="00637EA7">
            <w:pPr>
              <w:rPr>
                <w:rFonts w:eastAsia="Times New Roman" w:cs="Arial"/>
                <w:bCs/>
                <w:color w:val="16161D"/>
                <w:szCs w:val="24"/>
                <w:lang w:eastAsia="sk-SK"/>
              </w:rPr>
            </w:pPr>
            <w:r w:rsidRPr="00D842FF">
              <w:rPr>
                <w:rFonts w:eastAsia="Times New Roman" w:cs="Arial"/>
                <w:bCs/>
                <w:color w:val="16161D"/>
                <w:szCs w:val="24"/>
                <w:lang w:eastAsia="sk-SK"/>
              </w:rPr>
              <w:lastRenderedPageBreak/>
              <w:t xml:space="preserve">O jej </w:t>
            </w:r>
            <w:bookmarkStart w:id="230" w:name="_Hlk189423270"/>
            <w:r w:rsidRPr="00D842FF">
              <w:rPr>
                <w:rFonts w:eastAsia="Times New Roman" w:cs="Arial"/>
                <w:bCs/>
                <w:color w:val="16161D"/>
                <w:szCs w:val="24"/>
                <w:lang w:eastAsia="sk-SK"/>
              </w:rPr>
              <w:t>neakceptovateľnom</w:t>
            </w:r>
            <w:bookmarkEnd w:id="230"/>
            <w:r w:rsidRPr="00D842FF">
              <w:rPr>
                <w:rFonts w:eastAsia="Times New Roman" w:cs="Arial"/>
                <w:bCs/>
                <w:color w:val="16161D"/>
                <w:szCs w:val="24"/>
                <w:lang w:eastAsia="sk-SK"/>
              </w:rPr>
              <w:t xml:space="preserve"> správaní svedčí aj to,</w:t>
            </w:r>
            <w:r>
              <w:rPr>
                <w:rFonts w:eastAsia="Times New Roman" w:cs="Arial"/>
                <w:bCs/>
                <w:color w:val="16161D"/>
                <w:szCs w:val="24"/>
                <w:lang w:eastAsia="sk-SK"/>
              </w:rPr>
              <w:t xml:space="preserve"> že </w:t>
            </w:r>
            <w:r w:rsidRPr="00D842FF">
              <w:rPr>
                <w:rFonts w:eastAsia="Times New Roman" w:cs="Arial"/>
                <w:bCs/>
                <w:color w:val="16161D"/>
                <w:szCs w:val="24"/>
                <w:lang w:eastAsia="sk-SK"/>
              </w:rPr>
              <w:t>hneď po vianočných sviatkoch, začiatkom januára 2024, podala</w:t>
            </w:r>
            <w:r>
              <w:rPr>
                <w:rFonts w:eastAsia="Times New Roman" w:cs="Arial"/>
                <w:bCs/>
                <w:color w:val="16161D"/>
                <w:szCs w:val="24"/>
                <w:lang w:eastAsia="sk-SK"/>
              </w:rPr>
              <w:t xml:space="preserve"> na </w:t>
            </w:r>
            <w:r w:rsidRPr="00D842FF">
              <w:rPr>
                <w:rFonts w:eastAsia="Times New Roman" w:cs="Arial"/>
                <w:bCs/>
                <w:color w:val="16161D"/>
                <w:szCs w:val="24"/>
                <w:lang w:eastAsia="sk-SK"/>
              </w:rPr>
              <w:t>Okresný súd Dunajská Streda žalobu, ktorou sa domáhala,</w:t>
            </w:r>
            <w:r>
              <w:rPr>
                <w:rFonts w:eastAsia="Times New Roman" w:cs="Arial"/>
                <w:bCs/>
                <w:color w:val="16161D"/>
                <w:szCs w:val="24"/>
                <w:lang w:eastAsia="sk-SK"/>
              </w:rPr>
              <w:t xml:space="preserve"> aby </w:t>
            </w:r>
            <w:r w:rsidRPr="00D842FF">
              <w:rPr>
                <w:rFonts w:eastAsia="Times New Roman" w:cs="Arial"/>
                <w:bCs/>
                <w:color w:val="16161D"/>
                <w:szCs w:val="24"/>
                <w:lang w:eastAsia="sk-SK"/>
              </w:rPr>
              <w:t>pán Ladislav vypratal byt bez toho,</w:t>
            </w:r>
            <w:r>
              <w:rPr>
                <w:rFonts w:eastAsia="Times New Roman" w:cs="Arial"/>
                <w:bCs/>
                <w:color w:val="16161D"/>
                <w:szCs w:val="24"/>
                <w:lang w:eastAsia="sk-SK"/>
              </w:rPr>
              <w:t xml:space="preserve"> aby </w:t>
            </w:r>
            <w:r w:rsidRPr="00D842FF">
              <w:rPr>
                <w:rFonts w:eastAsia="Times New Roman" w:cs="Arial"/>
                <w:bCs/>
                <w:color w:val="16161D"/>
                <w:szCs w:val="24"/>
                <w:lang w:eastAsia="sk-SK"/>
              </w:rPr>
              <w:t>mu bola zabezpečená bytová náhrada. Ako dôvod starostka uviedla,</w:t>
            </w:r>
            <w:r>
              <w:rPr>
                <w:rFonts w:eastAsia="Times New Roman" w:cs="Arial"/>
                <w:bCs/>
                <w:color w:val="16161D"/>
                <w:szCs w:val="24"/>
                <w:lang w:eastAsia="sk-SK"/>
              </w:rPr>
              <w:t xml:space="preserve"> že </w:t>
            </w:r>
            <w:r w:rsidRPr="00D842FF">
              <w:rPr>
                <w:rFonts w:eastAsia="Times New Roman" w:cs="Arial"/>
                <w:bCs/>
                <w:color w:val="16161D"/>
                <w:szCs w:val="24"/>
                <w:lang w:eastAsia="sk-SK"/>
              </w:rPr>
              <w:t>pán Ladislav býva</w:t>
            </w:r>
            <w:r>
              <w:rPr>
                <w:rFonts w:eastAsia="Times New Roman" w:cs="Arial"/>
                <w:bCs/>
                <w:color w:val="16161D"/>
                <w:szCs w:val="24"/>
                <w:lang w:eastAsia="sk-SK"/>
              </w:rPr>
              <w:t xml:space="preserve"> v </w:t>
            </w:r>
            <w:r w:rsidRPr="00D842FF">
              <w:rPr>
                <w:rFonts w:eastAsia="Times New Roman" w:cs="Arial"/>
                <w:bCs/>
                <w:color w:val="16161D"/>
                <w:szCs w:val="24"/>
                <w:lang w:eastAsia="sk-SK"/>
              </w:rPr>
              <w:t>byte bez právneho titulu, pretože medzi ním</w:t>
            </w:r>
            <w:r>
              <w:rPr>
                <w:rFonts w:eastAsia="Times New Roman" w:cs="Arial"/>
                <w:bCs/>
                <w:color w:val="16161D"/>
                <w:szCs w:val="24"/>
                <w:lang w:eastAsia="sk-SK"/>
              </w:rPr>
              <w:t xml:space="preserve"> a </w:t>
            </w:r>
            <w:r w:rsidRPr="00D842FF">
              <w:rPr>
                <w:rFonts w:eastAsia="Times New Roman" w:cs="Arial"/>
                <w:bCs/>
                <w:color w:val="16161D"/>
                <w:szCs w:val="24"/>
                <w:lang w:eastAsia="sk-SK"/>
              </w:rPr>
              <w:t xml:space="preserve">obcou neexistuje nájomný vzťah. </w:t>
            </w:r>
            <w:r w:rsidRPr="00D842FF">
              <w:rPr>
                <w:rFonts w:eastAsia="Times New Roman" w:cs="Arial"/>
                <w:color w:val="16161D"/>
                <w:szCs w:val="24"/>
                <w:lang w:eastAsia="sk-SK"/>
              </w:rPr>
              <w:t>Okamžite, ako sme sa</w:t>
            </w:r>
            <w:r>
              <w:rPr>
                <w:rFonts w:eastAsia="Times New Roman" w:cs="Arial"/>
                <w:color w:val="16161D"/>
                <w:szCs w:val="24"/>
                <w:lang w:eastAsia="sk-SK"/>
              </w:rPr>
              <w:t xml:space="preserve"> o </w:t>
            </w:r>
            <w:r w:rsidRPr="00D842FF">
              <w:rPr>
                <w:rFonts w:eastAsia="Times New Roman" w:cs="Arial"/>
                <w:color w:val="16161D"/>
                <w:szCs w:val="24"/>
                <w:lang w:eastAsia="sk-SK"/>
              </w:rPr>
              <w:t>podaní žaloby dozvedeli, požiadali sme súd</w:t>
            </w:r>
            <w:r>
              <w:rPr>
                <w:rFonts w:eastAsia="Times New Roman" w:cs="Arial"/>
                <w:color w:val="16161D"/>
                <w:szCs w:val="24"/>
                <w:lang w:eastAsia="sk-SK"/>
              </w:rPr>
              <w:t xml:space="preserve"> o </w:t>
            </w:r>
            <w:r w:rsidRPr="00D842FF">
              <w:rPr>
                <w:rFonts w:eastAsia="Times New Roman" w:cs="Arial"/>
                <w:color w:val="16161D"/>
                <w:szCs w:val="24"/>
                <w:lang w:eastAsia="sk-SK"/>
              </w:rPr>
              <w:t>pribratie do súdneho konania,</w:t>
            </w:r>
            <w:r>
              <w:rPr>
                <w:rFonts w:eastAsia="Times New Roman" w:cs="Arial"/>
                <w:color w:val="16161D"/>
                <w:szCs w:val="24"/>
                <w:lang w:eastAsia="sk-SK"/>
              </w:rPr>
              <w:t xml:space="preserve"> aby </w:t>
            </w:r>
            <w:r w:rsidRPr="00D842FF">
              <w:rPr>
                <w:rFonts w:eastAsia="Times New Roman" w:cs="Arial"/>
                <w:color w:val="16161D"/>
                <w:szCs w:val="24"/>
                <w:lang w:eastAsia="sk-SK"/>
              </w:rPr>
              <w:t>sme mohli chrániť práva pána Ladislava aj</w:t>
            </w:r>
            <w:r>
              <w:rPr>
                <w:rFonts w:eastAsia="Times New Roman" w:cs="Arial"/>
                <w:color w:val="16161D"/>
                <w:szCs w:val="24"/>
                <w:lang w:eastAsia="sk-SK"/>
              </w:rPr>
              <w:t xml:space="preserve"> v </w:t>
            </w:r>
            <w:r w:rsidRPr="00D842FF">
              <w:rPr>
                <w:rFonts w:eastAsia="Times New Roman" w:cs="Arial"/>
                <w:color w:val="16161D"/>
                <w:szCs w:val="24"/>
                <w:lang w:eastAsia="sk-SK"/>
              </w:rPr>
              <w:t>súdnom konaní. Súd nášmu návrhu vyhovel. Po pribratí do súdneho konania sme sa</w:t>
            </w:r>
            <w:r>
              <w:rPr>
                <w:rFonts w:eastAsia="Times New Roman" w:cs="Arial"/>
                <w:color w:val="16161D"/>
                <w:szCs w:val="24"/>
                <w:lang w:eastAsia="sk-SK"/>
              </w:rPr>
              <w:t xml:space="preserve"> k </w:t>
            </w:r>
            <w:r w:rsidRPr="00D842FF">
              <w:rPr>
                <w:rFonts w:eastAsia="Times New Roman" w:cs="Arial"/>
                <w:color w:val="16161D"/>
                <w:szCs w:val="24"/>
                <w:lang w:eastAsia="sk-SK"/>
              </w:rPr>
              <w:t>žalobe vyjadrili</w:t>
            </w:r>
            <w:r>
              <w:rPr>
                <w:rFonts w:eastAsia="Times New Roman" w:cs="Arial"/>
                <w:color w:val="16161D"/>
                <w:szCs w:val="24"/>
                <w:lang w:eastAsia="sk-SK"/>
              </w:rPr>
              <w:t xml:space="preserve"> a </w:t>
            </w:r>
            <w:r w:rsidRPr="00D842FF">
              <w:rPr>
                <w:rFonts w:eastAsia="Times New Roman" w:cs="Arial"/>
                <w:color w:val="16161D"/>
                <w:szCs w:val="24"/>
                <w:lang w:eastAsia="sk-SK"/>
              </w:rPr>
              <w:t>navrhli dôkazy. Žiadali sme,</w:t>
            </w:r>
            <w:r>
              <w:rPr>
                <w:rFonts w:eastAsia="Times New Roman" w:cs="Arial"/>
                <w:color w:val="16161D"/>
                <w:szCs w:val="24"/>
                <w:lang w:eastAsia="sk-SK"/>
              </w:rPr>
              <w:t xml:space="preserve"> aby </w:t>
            </w:r>
            <w:r w:rsidRPr="00D842FF">
              <w:rPr>
                <w:rFonts w:eastAsia="Times New Roman" w:cs="Arial"/>
                <w:color w:val="16161D"/>
                <w:szCs w:val="24"/>
                <w:lang w:eastAsia="sk-SK"/>
              </w:rPr>
              <w:t>súd žalobu ako nedôvodnú</w:t>
            </w:r>
            <w:r>
              <w:rPr>
                <w:rFonts w:eastAsia="Times New Roman" w:cs="Arial"/>
                <w:color w:val="16161D"/>
                <w:szCs w:val="24"/>
                <w:lang w:eastAsia="sk-SK"/>
              </w:rPr>
              <w:t xml:space="preserve"> v </w:t>
            </w:r>
            <w:r w:rsidRPr="00D842FF">
              <w:rPr>
                <w:rFonts w:eastAsia="Times New Roman" w:cs="Arial"/>
                <w:color w:val="16161D"/>
                <w:szCs w:val="24"/>
                <w:lang w:eastAsia="sk-SK"/>
              </w:rPr>
              <w:t xml:space="preserve">celom rozsahu zamietol. </w:t>
            </w:r>
          </w:p>
          <w:p w14:paraId="6460DDDB" w14:textId="77777777" w:rsidR="00CB6576" w:rsidRPr="00D842FF" w:rsidRDefault="00CB6576" w:rsidP="00637EA7">
            <w:pPr>
              <w:rPr>
                <w:rFonts w:eastAsia="Times New Roman" w:cs="Arial"/>
                <w:color w:val="16161D"/>
                <w:szCs w:val="24"/>
                <w:lang w:eastAsia="sk-SK"/>
              </w:rPr>
            </w:pPr>
          </w:p>
          <w:p w14:paraId="732BF6F1" w14:textId="77777777" w:rsidR="00CB6576" w:rsidRPr="00D842FF" w:rsidRDefault="00CB6576" w:rsidP="00637EA7">
            <w:pPr>
              <w:rPr>
                <w:rFonts w:eastAsia="Times New Roman" w:cs="Arial"/>
                <w:bCs/>
                <w:color w:val="16161D"/>
                <w:szCs w:val="24"/>
                <w:lang w:eastAsia="sk-SK"/>
              </w:rPr>
            </w:pPr>
            <w:r w:rsidRPr="00D842FF">
              <w:rPr>
                <w:rFonts w:eastAsia="Times New Roman" w:cs="Arial"/>
                <w:color w:val="16161D"/>
                <w:szCs w:val="24"/>
                <w:lang w:eastAsia="sk-SK"/>
              </w:rPr>
              <w:t xml:space="preserve">Dňa 3. októbra 2024 sme sa osobne zúčastnili súdneho pojednávania. </w:t>
            </w:r>
            <w:r w:rsidRPr="00D842FF">
              <w:rPr>
                <w:rFonts w:eastAsia="Times New Roman" w:cs="Arial"/>
                <w:bCs/>
                <w:color w:val="16161D"/>
                <w:szCs w:val="24"/>
                <w:lang w:eastAsia="sk-SK"/>
              </w:rPr>
              <w:t>Nečakali sme,</w:t>
            </w:r>
            <w:r>
              <w:rPr>
                <w:rFonts w:eastAsia="Times New Roman" w:cs="Arial"/>
                <w:bCs/>
                <w:color w:val="16161D"/>
                <w:szCs w:val="24"/>
                <w:lang w:eastAsia="sk-SK"/>
              </w:rPr>
              <w:t xml:space="preserve"> že </w:t>
            </w:r>
            <w:r w:rsidRPr="00D842FF">
              <w:rPr>
                <w:rFonts w:eastAsia="Times New Roman" w:cs="Arial"/>
                <w:bCs/>
                <w:color w:val="16161D"/>
                <w:szCs w:val="24"/>
                <w:lang w:eastAsia="sk-SK"/>
              </w:rPr>
              <w:t>súd hneď</w:t>
            </w:r>
            <w:r>
              <w:rPr>
                <w:rFonts w:eastAsia="Times New Roman" w:cs="Arial"/>
                <w:bCs/>
                <w:color w:val="16161D"/>
                <w:szCs w:val="24"/>
                <w:lang w:eastAsia="sk-SK"/>
              </w:rPr>
              <w:t xml:space="preserve"> na </w:t>
            </w:r>
            <w:r w:rsidRPr="00D842FF">
              <w:rPr>
                <w:rFonts w:eastAsia="Times New Roman" w:cs="Arial"/>
                <w:bCs/>
                <w:color w:val="16161D"/>
                <w:szCs w:val="24"/>
                <w:lang w:eastAsia="sk-SK"/>
              </w:rPr>
              <w:t>prvom pojednávaní žalobe vyhovie</w:t>
            </w:r>
            <w:r>
              <w:rPr>
                <w:rFonts w:eastAsia="Times New Roman" w:cs="Arial"/>
                <w:bCs/>
                <w:color w:val="16161D"/>
                <w:szCs w:val="24"/>
                <w:lang w:eastAsia="sk-SK"/>
              </w:rPr>
              <w:t xml:space="preserve"> a </w:t>
            </w:r>
            <w:r w:rsidRPr="00D842FF">
              <w:rPr>
                <w:rFonts w:eastAsia="Times New Roman" w:cs="Arial"/>
                <w:bCs/>
                <w:color w:val="16161D"/>
                <w:szCs w:val="24"/>
                <w:lang w:eastAsia="sk-SK"/>
              </w:rPr>
              <w:t>rozhodne tak,</w:t>
            </w:r>
            <w:r>
              <w:rPr>
                <w:rFonts w:eastAsia="Times New Roman" w:cs="Arial"/>
                <w:bCs/>
                <w:color w:val="16161D"/>
                <w:szCs w:val="24"/>
                <w:lang w:eastAsia="sk-SK"/>
              </w:rPr>
              <w:t xml:space="preserve"> že </w:t>
            </w:r>
            <w:r w:rsidRPr="00D842FF">
              <w:rPr>
                <w:rFonts w:eastAsia="Times New Roman" w:cs="Arial"/>
                <w:bCs/>
                <w:color w:val="16161D"/>
                <w:szCs w:val="24"/>
                <w:lang w:eastAsia="sk-SK"/>
              </w:rPr>
              <w:t>pán Ladislav má byt vypratať. Aj pre pána Ladislava to bol obrovský šok</w:t>
            </w:r>
            <w:r>
              <w:rPr>
                <w:rFonts w:eastAsia="Times New Roman" w:cs="Arial"/>
                <w:bCs/>
                <w:color w:val="16161D"/>
                <w:szCs w:val="24"/>
                <w:lang w:eastAsia="sk-SK"/>
              </w:rPr>
              <w:t>. V </w:t>
            </w:r>
            <w:r w:rsidRPr="00D842FF">
              <w:rPr>
                <w:rFonts w:eastAsia="Times New Roman" w:cs="Arial"/>
                <w:bCs/>
                <w:color w:val="16161D"/>
                <w:szCs w:val="24"/>
                <w:lang w:eastAsia="sk-SK"/>
              </w:rPr>
              <w:t xml:space="preserve">očiach mal smútok, bezmocnosť. I keď má mentálne postihnutie, tomu, ako rozhodol súd, porozumel. </w:t>
            </w:r>
          </w:p>
          <w:p w14:paraId="78AD7A54" w14:textId="77777777" w:rsidR="00CB6576" w:rsidRPr="00D842FF" w:rsidRDefault="00CB6576" w:rsidP="00637EA7">
            <w:pPr>
              <w:rPr>
                <w:rFonts w:eastAsia="Times New Roman" w:cs="Arial"/>
                <w:bCs/>
                <w:color w:val="16161D"/>
                <w:szCs w:val="24"/>
                <w:lang w:eastAsia="sk-SK"/>
              </w:rPr>
            </w:pPr>
          </w:p>
          <w:p w14:paraId="323ACF3E" w14:textId="77777777" w:rsidR="00CB6576" w:rsidRPr="00D842FF" w:rsidRDefault="00CB6576" w:rsidP="00637EA7">
            <w:pPr>
              <w:rPr>
                <w:rFonts w:eastAsia="Times New Roman" w:cs="Arial"/>
                <w:color w:val="16161D"/>
                <w:szCs w:val="24"/>
                <w:lang w:eastAsia="sk-SK"/>
              </w:rPr>
            </w:pPr>
            <w:r w:rsidRPr="00D842FF">
              <w:rPr>
                <w:rFonts w:eastAsia="Times New Roman" w:cs="Arial"/>
                <w:b/>
                <w:color w:val="16161D"/>
                <w:szCs w:val="24"/>
                <w:lang w:eastAsia="sk-SK"/>
              </w:rPr>
              <w:t>Podľa názoru súdu</w:t>
            </w:r>
            <w:r>
              <w:rPr>
                <w:rFonts w:eastAsia="Times New Roman" w:cs="Arial"/>
                <w:b/>
                <w:color w:val="16161D"/>
                <w:szCs w:val="24"/>
                <w:lang w:eastAsia="sk-SK"/>
              </w:rPr>
              <w:t xml:space="preserve"> v </w:t>
            </w:r>
            <w:r w:rsidRPr="00D842FF">
              <w:rPr>
                <w:rFonts w:eastAsia="Times New Roman" w:cs="Arial"/>
                <w:b/>
                <w:color w:val="16161D"/>
                <w:szCs w:val="24"/>
                <w:lang w:eastAsia="sk-SK"/>
              </w:rPr>
              <w:t>spore nebolo potrebné skúmať, či pán Ladislav splnil podmienky</w:t>
            </w:r>
            <w:r>
              <w:rPr>
                <w:rFonts w:eastAsia="Times New Roman" w:cs="Arial"/>
                <w:b/>
                <w:color w:val="16161D"/>
                <w:szCs w:val="24"/>
                <w:lang w:eastAsia="sk-SK"/>
              </w:rPr>
              <w:t xml:space="preserve"> na </w:t>
            </w:r>
            <w:r w:rsidRPr="00D842FF">
              <w:rPr>
                <w:rFonts w:eastAsia="Times New Roman" w:cs="Arial"/>
                <w:b/>
                <w:color w:val="16161D"/>
                <w:szCs w:val="24"/>
                <w:lang w:eastAsia="sk-SK"/>
              </w:rPr>
              <w:t>opakované uzavretie nájomnej zmluvy.</w:t>
            </w:r>
            <w:r w:rsidRPr="00D842FF">
              <w:rPr>
                <w:rFonts w:eastAsia="Times New Roman" w:cs="Arial"/>
                <w:bCs/>
                <w:color w:val="16161D"/>
                <w:szCs w:val="24"/>
                <w:lang w:eastAsia="sk-SK"/>
              </w:rPr>
              <w:t xml:space="preserve"> Preto ani nevykonal navrhnuté dôkazy. Pána Ladislava, ani ďalších navrhnutých svedkov nevypočul. Iba stroho skonštatoval,</w:t>
            </w:r>
            <w:r>
              <w:rPr>
                <w:rFonts w:eastAsia="Times New Roman" w:cs="Arial"/>
                <w:bCs/>
                <w:color w:val="16161D"/>
                <w:szCs w:val="24"/>
                <w:lang w:eastAsia="sk-SK"/>
              </w:rPr>
              <w:t xml:space="preserve"> že </w:t>
            </w:r>
            <w:r w:rsidRPr="00D842FF">
              <w:rPr>
                <w:rFonts w:eastAsia="Times New Roman" w:cs="Arial"/>
                <w:bCs/>
                <w:color w:val="16161D"/>
                <w:szCs w:val="24"/>
                <w:lang w:eastAsia="sk-SK"/>
              </w:rPr>
              <w:t>pán Ladislav užíva byt neoprávnene, bez právneho titulu. Ako „ústretovosť“ súd určil lehotu</w:t>
            </w:r>
            <w:r>
              <w:rPr>
                <w:rFonts w:eastAsia="Times New Roman" w:cs="Arial"/>
                <w:bCs/>
                <w:color w:val="16161D"/>
                <w:szCs w:val="24"/>
                <w:lang w:eastAsia="sk-SK"/>
              </w:rPr>
              <w:t xml:space="preserve"> na </w:t>
            </w:r>
            <w:r w:rsidRPr="00D842FF">
              <w:rPr>
                <w:rFonts w:eastAsia="Times New Roman" w:cs="Arial"/>
                <w:bCs/>
                <w:color w:val="16161D"/>
                <w:szCs w:val="24"/>
                <w:lang w:eastAsia="sk-SK"/>
              </w:rPr>
              <w:t>vypratanie tri mesiace od právoplatnosti rozsudku.</w:t>
            </w:r>
            <w:r>
              <w:rPr>
                <w:rFonts w:eastAsia="Times New Roman" w:cs="Arial"/>
                <w:bCs/>
                <w:color w:val="16161D"/>
                <w:szCs w:val="24"/>
                <w:lang w:eastAsia="sk-SK"/>
              </w:rPr>
              <w:t xml:space="preserve"> </w:t>
            </w:r>
            <w:r w:rsidRPr="00D842FF">
              <w:rPr>
                <w:rFonts w:eastAsia="Times New Roman" w:cs="Arial"/>
                <w:color w:val="16161D"/>
                <w:szCs w:val="24"/>
                <w:lang w:eastAsia="sk-SK"/>
              </w:rPr>
              <w:t>Po skončení súdneho pojednávania sme spolu</w:t>
            </w:r>
            <w:r>
              <w:rPr>
                <w:rFonts w:eastAsia="Times New Roman" w:cs="Arial"/>
                <w:color w:val="16161D"/>
                <w:szCs w:val="24"/>
                <w:lang w:eastAsia="sk-SK"/>
              </w:rPr>
              <w:t xml:space="preserve"> s </w:t>
            </w:r>
            <w:r w:rsidRPr="00D842FF">
              <w:rPr>
                <w:rFonts w:eastAsia="Times New Roman" w:cs="Arial"/>
                <w:color w:val="16161D"/>
                <w:szCs w:val="24"/>
                <w:lang w:eastAsia="sk-SK"/>
              </w:rPr>
              <w:t>právničkou pána Ladislava nadviazali kontakt</w:t>
            </w:r>
            <w:r>
              <w:rPr>
                <w:rFonts w:eastAsia="Times New Roman" w:cs="Arial"/>
                <w:color w:val="16161D"/>
                <w:szCs w:val="24"/>
                <w:lang w:eastAsia="sk-SK"/>
              </w:rPr>
              <w:t xml:space="preserve"> s </w:t>
            </w:r>
            <w:r w:rsidRPr="00D842FF">
              <w:rPr>
                <w:rFonts w:eastAsia="Times New Roman" w:cs="Arial"/>
                <w:color w:val="16161D"/>
                <w:szCs w:val="24"/>
                <w:lang w:eastAsia="sk-SK"/>
              </w:rPr>
              <w:t>advokátkou obce. Navrhli sme zorganizovať spoločné stretnutie, nakoľko sme mali záujem</w:t>
            </w:r>
            <w:r>
              <w:rPr>
                <w:rFonts w:eastAsia="Times New Roman" w:cs="Arial"/>
                <w:color w:val="16161D"/>
                <w:szCs w:val="24"/>
                <w:lang w:eastAsia="sk-SK"/>
              </w:rPr>
              <w:t xml:space="preserve"> o </w:t>
            </w:r>
            <w:r w:rsidRPr="00D842FF">
              <w:rPr>
                <w:rFonts w:eastAsia="Times New Roman" w:cs="Arial"/>
                <w:color w:val="16161D"/>
                <w:szCs w:val="24"/>
                <w:lang w:eastAsia="sk-SK"/>
              </w:rPr>
              <w:t>dohodu</w:t>
            </w:r>
            <w:r>
              <w:rPr>
                <w:rFonts w:eastAsia="Times New Roman" w:cs="Arial"/>
                <w:color w:val="16161D"/>
                <w:szCs w:val="24"/>
                <w:lang w:eastAsia="sk-SK"/>
              </w:rPr>
              <w:t xml:space="preserve"> a </w:t>
            </w:r>
            <w:r w:rsidRPr="00D842FF">
              <w:rPr>
                <w:rFonts w:eastAsia="Times New Roman" w:cs="Arial"/>
                <w:color w:val="16161D"/>
                <w:szCs w:val="24"/>
                <w:lang w:eastAsia="sk-SK"/>
              </w:rPr>
              <w:t>vyriešenie situácie tak,</w:t>
            </w:r>
            <w:r>
              <w:rPr>
                <w:rFonts w:eastAsia="Times New Roman" w:cs="Arial"/>
                <w:color w:val="16161D"/>
                <w:szCs w:val="24"/>
                <w:lang w:eastAsia="sk-SK"/>
              </w:rPr>
              <w:t xml:space="preserve"> aby </w:t>
            </w:r>
            <w:r w:rsidRPr="00D842FF">
              <w:rPr>
                <w:rFonts w:eastAsia="Times New Roman" w:cs="Arial"/>
                <w:color w:val="16161D"/>
                <w:szCs w:val="24"/>
                <w:lang w:eastAsia="sk-SK"/>
              </w:rPr>
              <w:t>pán Ladislav mohol</w:t>
            </w:r>
            <w:r>
              <w:rPr>
                <w:rFonts w:eastAsia="Times New Roman" w:cs="Arial"/>
                <w:color w:val="16161D"/>
                <w:szCs w:val="24"/>
                <w:lang w:eastAsia="sk-SK"/>
              </w:rPr>
              <w:t xml:space="preserve"> v </w:t>
            </w:r>
            <w:r w:rsidRPr="00D842FF">
              <w:rPr>
                <w:rFonts w:eastAsia="Times New Roman" w:cs="Arial"/>
                <w:color w:val="16161D"/>
                <w:szCs w:val="24"/>
                <w:lang w:eastAsia="sk-SK"/>
              </w:rPr>
              <w:t>byte zotrvať aj naďalej. Stretnutie sa uskutočnilo dňa 16.</w:t>
            </w:r>
            <w:r>
              <w:rPr>
                <w:rFonts w:eastAsia="Times New Roman" w:cs="Arial"/>
                <w:color w:val="16161D"/>
                <w:szCs w:val="24"/>
                <w:lang w:eastAsia="sk-SK"/>
              </w:rPr>
              <w:t> </w:t>
            </w:r>
            <w:r w:rsidRPr="00D842FF">
              <w:rPr>
                <w:rFonts w:eastAsia="Times New Roman" w:cs="Arial"/>
                <w:color w:val="16161D"/>
                <w:szCs w:val="24"/>
                <w:lang w:eastAsia="sk-SK"/>
              </w:rPr>
              <w:t>októbra 2024</w:t>
            </w:r>
            <w:r>
              <w:rPr>
                <w:rFonts w:eastAsia="Times New Roman" w:cs="Arial"/>
                <w:color w:val="16161D"/>
                <w:szCs w:val="24"/>
                <w:lang w:eastAsia="sk-SK"/>
              </w:rPr>
              <w:t xml:space="preserve"> na </w:t>
            </w:r>
            <w:r w:rsidRPr="00D842FF">
              <w:rPr>
                <w:rFonts w:eastAsia="Times New Roman" w:cs="Arial"/>
                <w:color w:val="16161D"/>
                <w:szCs w:val="24"/>
                <w:lang w:eastAsia="sk-SK"/>
              </w:rPr>
              <w:t>Obecnom úrade</w:t>
            </w:r>
            <w:r>
              <w:rPr>
                <w:rFonts w:eastAsia="Times New Roman" w:cs="Arial"/>
                <w:color w:val="16161D"/>
                <w:szCs w:val="24"/>
                <w:lang w:eastAsia="sk-SK"/>
              </w:rPr>
              <w:t xml:space="preserve"> v </w:t>
            </w:r>
            <w:r w:rsidRPr="00D842FF">
              <w:rPr>
                <w:rFonts w:eastAsia="Times New Roman" w:cs="Arial"/>
                <w:color w:val="16161D"/>
                <w:szCs w:val="24"/>
                <w:lang w:eastAsia="sk-SK"/>
              </w:rPr>
              <w:t xml:space="preserve">Ohradoch. </w:t>
            </w:r>
          </w:p>
          <w:p w14:paraId="152D5890" w14:textId="77777777" w:rsidR="00CB6576" w:rsidRPr="00D842FF" w:rsidRDefault="00CB6576" w:rsidP="00637EA7">
            <w:pPr>
              <w:rPr>
                <w:rFonts w:eastAsia="Times New Roman" w:cs="Arial"/>
                <w:color w:val="16161D"/>
                <w:szCs w:val="24"/>
                <w:lang w:eastAsia="sk-SK"/>
              </w:rPr>
            </w:pPr>
          </w:p>
          <w:p w14:paraId="07AB5A64" w14:textId="77777777" w:rsidR="00CB6576" w:rsidRPr="00D842FF" w:rsidRDefault="00CB6576" w:rsidP="00637EA7">
            <w:pPr>
              <w:rPr>
                <w:rFonts w:eastAsia="Times New Roman" w:cs="Arial"/>
                <w:color w:val="16161D"/>
                <w:szCs w:val="24"/>
                <w:lang w:eastAsia="sk-SK"/>
              </w:rPr>
            </w:pPr>
            <w:r w:rsidRPr="00D842FF">
              <w:rPr>
                <w:rFonts w:eastAsia="Times New Roman" w:cs="Arial"/>
                <w:color w:val="16161D"/>
                <w:szCs w:val="24"/>
                <w:lang w:eastAsia="sk-SK"/>
              </w:rPr>
              <w:t>Situáciu sa napokon podarilo vyriešiť. Pani Helenka požiadala</w:t>
            </w:r>
            <w:r>
              <w:rPr>
                <w:rFonts w:eastAsia="Times New Roman" w:cs="Arial"/>
                <w:color w:val="16161D"/>
                <w:szCs w:val="24"/>
                <w:lang w:eastAsia="sk-SK"/>
              </w:rPr>
              <w:t xml:space="preserve"> o </w:t>
            </w:r>
            <w:r w:rsidRPr="00D842FF">
              <w:rPr>
                <w:rFonts w:eastAsia="Times New Roman" w:cs="Arial"/>
                <w:color w:val="16161D"/>
                <w:szCs w:val="24"/>
                <w:lang w:eastAsia="sk-SK"/>
              </w:rPr>
              <w:t>výmenu svojho 1 izbového nájomného bytu</w:t>
            </w:r>
            <w:r>
              <w:rPr>
                <w:rFonts w:eastAsia="Times New Roman" w:cs="Arial"/>
                <w:color w:val="16161D"/>
                <w:szCs w:val="24"/>
                <w:lang w:eastAsia="sk-SK"/>
              </w:rPr>
              <w:t xml:space="preserve"> za </w:t>
            </w:r>
            <w:r w:rsidRPr="00D842FF">
              <w:rPr>
                <w:rFonts w:eastAsia="Times New Roman" w:cs="Arial"/>
                <w:color w:val="16161D"/>
                <w:szCs w:val="24"/>
                <w:lang w:eastAsia="sk-SK"/>
              </w:rPr>
              <w:t>2-izbový nájomný byt,</w:t>
            </w:r>
            <w:r>
              <w:rPr>
                <w:rFonts w:eastAsia="Times New Roman" w:cs="Arial"/>
                <w:color w:val="16161D"/>
                <w:szCs w:val="24"/>
                <w:lang w:eastAsia="sk-SK"/>
              </w:rPr>
              <w:t xml:space="preserve"> v </w:t>
            </w:r>
            <w:r w:rsidRPr="00D842FF">
              <w:rPr>
                <w:rFonts w:eastAsia="Times New Roman" w:cs="Arial"/>
                <w:color w:val="16161D"/>
                <w:szCs w:val="24"/>
                <w:lang w:eastAsia="sk-SK"/>
              </w:rPr>
              <w:t>ktorom býval pán Ladislav</w:t>
            </w:r>
            <w:r>
              <w:rPr>
                <w:rFonts w:eastAsia="Times New Roman" w:cs="Arial"/>
                <w:color w:val="16161D"/>
                <w:szCs w:val="24"/>
                <w:lang w:eastAsia="sk-SK"/>
              </w:rPr>
              <w:t xml:space="preserve"> a </w:t>
            </w:r>
            <w:r w:rsidRPr="00D842FF">
              <w:rPr>
                <w:rFonts w:eastAsia="Times New Roman" w:cs="Arial"/>
                <w:color w:val="16161D"/>
                <w:szCs w:val="24"/>
                <w:lang w:eastAsia="sk-SK"/>
              </w:rPr>
              <w:t>presťahovala sa</w:t>
            </w:r>
            <w:r>
              <w:rPr>
                <w:rFonts w:eastAsia="Times New Roman" w:cs="Arial"/>
                <w:color w:val="16161D"/>
                <w:szCs w:val="24"/>
                <w:lang w:eastAsia="sk-SK"/>
              </w:rPr>
              <w:t xml:space="preserve"> k </w:t>
            </w:r>
            <w:r w:rsidRPr="00D842FF">
              <w:rPr>
                <w:rFonts w:eastAsia="Times New Roman" w:cs="Arial"/>
                <w:color w:val="16161D"/>
                <w:szCs w:val="24"/>
                <w:lang w:eastAsia="sk-SK"/>
              </w:rPr>
              <w:t>pánovi Ladislavovi. Starostka napokon dosiahla to,</w:t>
            </w:r>
            <w:r>
              <w:rPr>
                <w:rFonts w:eastAsia="Times New Roman" w:cs="Arial"/>
                <w:color w:val="16161D"/>
                <w:szCs w:val="24"/>
                <w:lang w:eastAsia="sk-SK"/>
              </w:rPr>
              <w:t xml:space="preserve"> o </w:t>
            </w:r>
            <w:r w:rsidRPr="00D842FF">
              <w:rPr>
                <w:rFonts w:eastAsia="Times New Roman" w:cs="Arial"/>
                <w:color w:val="16161D"/>
                <w:szCs w:val="24"/>
                <w:lang w:eastAsia="sk-SK"/>
              </w:rPr>
              <w:t>čo sa tak usilovala</w:t>
            </w:r>
            <w:r>
              <w:rPr>
                <w:rFonts w:eastAsia="Times New Roman" w:cs="Arial"/>
                <w:color w:val="16161D"/>
                <w:szCs w:val="24"/>
                <w:lang w:eastAsia="sk-SK"/>
              </w:rPr>
              <w:t xml:space="preserve"> – </w:t>
            </w:r>
            <w:r w:rsidRPr="00D842FF">
              <w:rPr>
                <w:rFonts w:eastAsia="Times New Roman" w:cs="Arial"/>
                <w:color w:val="16161D"/>
                <w:szCs w:val="24"/>
                <w:lang w:eastAsia="sk-SK"/>
              </w:rPr>
              <w:t>uvoľnil sa byt, hoci iba 1-izbový,</w:t>
            </w:r>
            <w:r>
              <w:rPr>
                <w:rFonts w:eastAsia="Times New Roman" w:cs="Arial"/>
                <w:color w:val="16161D"/>
                <w:szCs w:val="24"/>
                <w:lang w:eastAsia="sk-SK"/>
              </w:rPr>
              <w:t xml:space="preserve"> v </w:t>
            </w:r>
            <w:r w:rsidRPr="00D842FF">
              <w:rPr>
                <w:rFonts w:eastAsia="Times New Roman" w:cs="Arial"/>
                <w:color w:val="16161D"/>
                <w:szCs w:val="24"/>
                <w:lang w:eastAsia="sk-SK"/>
              </w:rPr>
              <w:t>ktorom bývala pani Helenka. I keď uvedené riešenie nie</w:t>
            </w:r>
            <w:r>
              <w:rPr>
                <w:rFonts w:eastAsia="Times New Roman" w:cs="Arial"/>
                <w:color w:val="16161D"/>
                <w:szCs w:val="24"/>
                <w:lang w:eastAsia="sk-SK"/>
              </w:rPr>
              <w:t xml:space="preserve"> je </w:t>
            </w:r>
            <w:r w:rsidRPr="00D842FF">
              <w:rPr>
                <w:rFonts w:eastAsia="Times New Roman" w:cs="Arial"/>
                <w:color w:val="16161D"/>
                <w:szCs w:val="24"/>
                <w:lang w:eastAsia="sk-SK"/>
              </w:rPr>
              <w:t>úplne ideálne,</w:t>
            </w:r>
            <w:r>
              <w:rPr>
                <w:rFonts w:eastAsia="Times New Roman" w:cs="Arial"/>
                <w:color w:val="16161D"/>
                <w:szCs w:val="24"/>
                <w:lang w:eastAsia="sk-SK"/>
              </w:rPr>
              <w:t xml:space="preserve"> v </w:t>
            </w:r>
            <w:r w:rsidRPr="00D842FF">
              <w:rPr>
                <w:rFonts w:eastAsia="Times New Roman" w:cs="Arial"/>
                <w:color w:val="16161D"/>
                <w:szCs w:val="24"/>
                <w:lang w:eastAsia="sk-SK"/>
              </w:rPr>
              <w:t>tejto chvíli</w:t>
            </w:r>
            <w:r>
              <w:rPr>
                <w:rFonts w:eastAsia="Times New Roman" w:cs="Arial"/>
                <w:color w:val="16161D"/>
                <w:szCs w:val="24"/>
                <w:lang w:eastAsia="sk-SK"/>
              </w:rPr>
              <w:t xml:space="preserve"> je </w:t>
            </w:r>
            <w:r w:rsidRPr="00D842FF">
              <w:rPr>
                <w:rFonts w:eastAsia="Times New Roman" w:cs="Arial"/>
                <w:color w:val="16161D"/>
                <w:szCs w:val="24"/>
                <w:lang w:eastAsia="sk-SK"/>
              </w:rPr>
              <w:t>dôležité,</w:t>
            </w:r>
            <w:r>
              <w:rPr>
                <w:rFonts w:eastAsia="Times New Roman" w:cs="Arial"/>
                <w:color w:val="16161D"/>
                <w:szCs w:val="24"/>
                <w:lang w:eastAsia="sk-SK"/>
              </w:rPr>
              <w:t xml:space="preserve"> že </w:t>
            </w:r>
            <w:r w:rsidRPr="00D842FF">
              <w:rPr>
                <w:rFonts w:eastAsia="Times New Roman" w:cs="Arial"/>
                <w:color w:val="16161D"/>
                <w:szCs w:val="24"/>
                <w:lang w:eastAsia="sk-SK"/>
              </w:rPr>
              <w:t>pán Ladislav mohol zostať bývať</w:t>
            </w:r>
            <w:r>
              <w:rPr>
                <w:rFonts w:eastAsia="Times New Roman" w:cs="Arial"/>
                <w:color w:val="16161D"/>
                <w:szCs w:val="24"/>
                <w:lang w:eastAsia="sk-SK"/>
              </w:rPr>
              <w:t xml:space="preserve"> v </w:t>
            </w:r>
            <w:r w:rsidRPr="00D842FF">
              <w:rPr>
                <w:rFonts w:eastAsia="Times New Roman" w:cs="Arial"/>
                <w:color w:val="16161D"/>
                <w:szCs w:val="24"/>
                <w:lang w:eastAsia="sk-SK"/>
              </w:rPr>
              <w:t>byte,</w:t>
            </w:r>
            <w:r>
              <w:rPr>
                <w:rFonts w:eastAsia="Times New Roman" w:cs="Arial"/>
                <w:color w:val="16161D"/>
                <w:szCs w:val="24"/>
                <w:lang w:eastAsia="sk-SK"/>
              </w:rPr>
              <w:t xml:space="preserve"> v </w:t>
            </w:r>
            <w:r w:rsidRPr="00D842FF">
              <w:rPr>
                <w:rFonts w:eastAsia="Times New Roman" w:cs="Arial"/>
                <w:color w:val="16161D"/>
                <w:szCs w:val="24"/>
                <w:lang w:eastAsia="sk-SK"/>
              </w:rPr>
              <w:t>ktorom žil doteraz</w:t>
            </w:r>
            <w:r>
              <w:rPr>
                <w:rFonts w:eastAsia="Times New Roman" w:cs="Arial"/>
                <w:color w:val="16161D"/>
                <w:szCs w:val="24"/>
                <w:lang w:eastAsia="sk-SK"/>
              </w:rPr>
              <w:t xml:space="preserve"> a </w:t>
            </w:r>
            <w:r w:rsidRPr="00D842FF">
              <w:rPr>
                <w:rFonts w:eastAsia="Times New Roman" w:cs="Arial"/>
                <w:color w:val="16161D"/>
                <w:szCs w:val="24"/>
                <w:lang w:eastAsia="sk-SK"/>
              </w:rPr>
              <w:t>pani Helenka mu môže poskytovať opatrovateľskú starostlivosť 24 hodín denne. Pred Vianocami byt spolu</w:t>
            </w:r>
            <w:r>
              <w:rPr>
                <w:rFonts w:eastAsia="Times New Roman" w:cs="Arial"/>
                <w:color w:val="16161D"/>
                <w:szCs w:val="24"/>
                <w:lang w:eastAsia="sk-SK"/>
              </w:rPr>
              <w:t xml:space="preserve"> so </w:t>
            </w:r>
            <w:r w:rsidRPr="00D842FF">
              <w:rPr>
                <w:rFonts w:eastAsia="Times New Roman" w:cs="Arial"/>
                <w:color w:val="16161D"/>
                <w:szCs w:val="24"/>
                <w:lang w:eastAsia="sk-SK"/>
              </w:rPr>
              <w:t>sestrou</w:t>
            </w:r>
            <w:r>
              <w:rPr>
                <w:rFonts w:eastAsia="Times New Roman" w:cs="Arial"/>
                <w:color w:val="16161D"/>
                <w:szCs w:val="24"/>
                <w:lang w:eastAsia="sk-SK"/>
              </w:rPr>
              <w:t xml:space="preserve"> a </w:t>
            </w:r>
            <w:r w:rsidRPr="00D842FF">
              <w:rPr>
                <w:rFonts w:eastAsia="Times New Roman" w:cs="Arial"/>
                <w:color w:val="16161D"/>
                <w:szCs w:val="24"/>
                <w:lang w:eastAsia="sk-SK"/>
              </w:rPr>
              <w:t>švagrom prerobili</w:t>
            </w:r>
            <w:r>
              <w:rPr>
                <w:rFonts w:eastAsia="Times New Roman" w:cs="Arial"/>
                <w:color w:val="16161D"/>
                <w:szCs w:val="24"/>
                <w:lang w:eastAsia="sk-SK"/>
              </w:rPr>
              <w:t xml:space="preserve"> a </w:t>
            </w:r>
            <w:r w:rsidRPr="00D842FF">
              <w:rPr>
                <w:rFonts w:eastAsia="Times New Roman" w:cs="Arial"/>
                <w:color w:val="16161D"/>
                <w:szCs w:val="24"/>
                <w:lang w:eastAsia="sk-SK"/>
              </w:rPr>
              <w:t>vymaľovali.</w:t>
            </w:r>
          </w:p>
          <w:p w14:paraId="53B76C25" w14:textId="77777777" w:rsidR="00CB6576" w:rsidRPr="00D842FF" w:rsidRDefault="00CB6576" w:rsidP="00637EA7">
            <w:pPr>
              <w:rPr>
                <w:rFonts w:cs="Arial"/>
                <w:bCs/>
                <w:szCs w:val="24"/>
                <w:lang w:eastAsia="sk-SK"/>
              </w:rPr>
            </w:pPr>
          </w:p>
          <w:p w14:paraId="3EBC9BA9" w14:textId="77777777" w:rsidR="00CB6576" w:rsidRPr="00D842FF" w:rsidRDefault="00CB6576" w:rsidP="00637EA7">
            <w:pPr>
              <w:rPr>
                <w:rFonts w:eastAsia="Times New Roman" w:cs="Arial"/>
                <w:color w:val="16161D"/>
                <w:szCs w:val="24"/>
                <w:lang w:eastAsia="sk-SK"/>
              </w:rPr>
            </w:pPr>
            <w:r w:rsidRPr="00D842FF">
              <w:rPr>
                <w:rFonts w:cs="Arial"/>
                <w:bCs/>
                <w:szCs w:val="24"/>
                <w:lang w:eastAsia="sk-SK"/>
              </w:rPr>
              <w:t>Aj</w:t>
            </w:r>
            <w:r>
              <w:rPr>
                <w:rFonts w:cs="Arial"/>
                <w:bCs/>
                <w:szCs w:val="24"/>
                <w:lang w:eastAsia="sk-SK"/>
              </w:rPr>
              <w:t xml:space="preserve"> v </w:t>
            </w:r>
            <w:r w:rsidRPr="00D842FF">
              <w:rPr>
                <w:rFonts w:cs="Arial"/>
                <w:bCs/>
                <w:szCs w:val="24"/>
                <w:lang w:eastAsia="sk-SK"/>
              </w:rPr>
              <w:t>roku 2024 sme boli</w:t>
            </w:r>
            <w:r>
              <w:rPr>
                <w:rFonts w:cs="Arial"/>
                <w:bCs/>
                <w:szCs w:val="24"/>
                <w:lang w:eastAsia="sk-SK"/>
              </w:rPr>
              <w:t xml:space="preserve"> v </w:t>
            </w:r>
            <w:r w:rsidRPr="00D842FF">
              <w:rPr>
                <w:rFonts w:cs="Arial"/>
                <w:bCs/>
                <w:szCs w:val="24"/>
                <w:lang w:eastAsia="sk-SK"/>
              </w:rPr>
              <w:t>neustálom kontakte</w:t>
            </w:r>
            <w:r>
              <w:rPr>
                <w:rFonts w:cs="Arial"/>
                <w:bCs/>
                <w:szCs w:val="24"/>
                <w:lang w:eastAsia="sk-SK"/>
              </w:rPr>
              <w:t xml:space="preserve"> s </w:t>
            </w:r>
            <w:r w:rsidRPr="00D842FF">
              <w:rPr>
                <w:rFonts w:cs="Arial"/>
                <w:bCs/>
                <w:szCs w:val="24"/>
                <w:lang w:eastAsia="sk-SK"/>
              </w:rPr>
              <w:t>pánom Ladislavom</w:t>
            </w:r>
            <w:r>
              <w:rPr>
                <w:rFonts w:cs="Arial"/>
                <w:bCs/>
                <w:szCs w:val="24"/>
                <w:lang w:eastAsia="sk-SK"/>
              </w:rPr>
              <w:t xml:space="preserve"> a </w:t>
            </w:r>
            <w:r w:rsidRPr="00D842FF">
              <w:rPr>
                <w:rFonts w:cs="Arial"/>
                <w:bCs/>
                <w:szCs w:val="24"/>
                <w:lang w:eastAsia="sk-SK"/>
              </w:rPr>
              <w:t>jeho sestrou. Využili sme všetky zákonné</w:t>
            </w:r>
            <w:r>
              <w:rPr>
                <w:rFonts w:cs="Arial"/>
                <w:bCs/>
                <w:szCs w:val="24"/>
                <w:lang w:eastAsia="sk-SK"/>
              </w:rPr>
              <w:t xml:space="preserve"> a </w:t>
            </w:r>
            <w:r w:rsidRPr="00D842FF">
              <w:rPr>
                <w:rFonts w:cs="Arial"/>
                <w:bCs/>
                <w:szCs w:val="24"/>
                <w:lang w:eastAsia="sk-SK"/>
              </w:rPr>
              <w:t>dostupné prostriedky</w:t>
            </w:r>
            <w:r>
              <w:rPr>
                <w:rFonts w:cs="Arial"/>
                <w:bCs/>
                <w:szCs w:val="24"/>
                <w:lang w:eastAsia="sk-SK"/>
              </w:rPr>
              <w:t xml:space="preserve"> na </w:t>
            </w:r>
            <w:r w:rsidRPr="00D842FF">
              <w:rPr>
                <w:rFonts w:cs="Arial"/>
                <w:bCs/>
                <w:szCs w:val="24"/>
                <w:lang w:eastAsia="sk-SK"/>
              </w:rPr>
              <w:t>to,</w:t>
            </w:r>
            <w:r>
              <w:rPr>
                <w:rFonts w:cs="Arial"/>
                <w:bCs/>
                <w:szCs w:val="24"/>
                <w:lang w:eastAsia="sk-SK"/>
              </w:rPr>
              <w:t xml:space="preserve"> aby </w:t>
            </w:r>
            <w:r w:rsidRPr="00D842FF">
              <w:rPr>
                <w:rFonts w:cs="Arial"/>
                <w:bCs/>
                <w:szCs w:val="24"/>
                <w:lang w:eastAsia="sk-SK"/>
              </w:rPr>
              <w:t xml:space="preserve">sme ochránili jeho práva. </w:t>
            </w:r>
            <w:r w:rsidRPr="00D842FF">
              <w:rPr>
                <w:rFonts w:eastAsia="Times New Roman" w:cs="Arial"/>
                <w:color w:val="16161D"/>
                <w:szCs w:val="24"/>
                <w:lang w:eastAsia="sk-SK"/>
              </w:rPr>
              <w:t>Nebyť našej intervencie, starostka by pána Ladislava bezcitne</w:t>
            </w:r>
            <w:r>
              <w:rPr>
                <w:rFonts w:eastAsia="Times New Roman" w:cs="Arial"/>
                <w:color w:val="16161D"/>
                <w:szCs w:val="24"/>
                <w:lang w:eastAsia="sk-SK"/>
              </w:rPr>
              <w:t xml:space="preserve"> z </w:t>
            </w:r>
            <w:r w:rsidRPr="00D842FF">
              <w:rPr>
                <w:rFonts w:eastAsia="Times New Roman" w:cs="Arial"/>
                <w:color w:val="16161D"/>
                <w:szCs w:val="24"/>
                <w:lang w:eastAsia="sk-SK"/>
              </w:rPr>
              <w:t>bytu vysťahovala. Najväčšie uznanie si však zaslúži práve pani Helenka, ktorá obetovala úplne všetko,</w:t>
            </w:r>
            <w:r>
              <w:rPr>
                <w:rFonts w:eastAsia="Times New Roman" w:cs="Arial"/>
                <w:color w:val="16161D"/>
                <w:szCs w:val="24"/>
                <w:lang w:eastAsia="sk-SK"/>
              </w:rPr>
              <w:t xml:space="preserve"> aby </w:t>
            </w:r>
            <w:r w:rsidRPr="00D842FF">
              <w:rPr>
                <w:rFonts w:eastAsia="Times New Roman" w:cs="Arial"/>
                <w:color w:val="16161D"/>
                <w:szCs w:val="24"/>
                <w:lang w:eastAsia="sk-SK"/>
              </w:rPr>
              <w:t>sa mohla</w:t>
            </w:r>
            <w:r>
              <w:rPr>
                <w:rFonts w:eastAsia="Times New Roman" w:cs="Arial"/>
                <w:color w:val="16161D"/>
                <w:szCs w:val="24"/>
                <w:lang w:eastAsia="sk-SK"/>
              </w:rPr>
              <w:t xml:space="preserve"> o </w:t>
            </w:r>
            <w:r w:rsidRPr="00D842FF">
              <w:rPr>
                <w:rFonts w:eastAsia="Times New Roman" w:cs="Arial"/>
                <w:color w:val="16161D"/>
                <w:szCs w:val="24"/>
                <w:lang w:eastAsia="sk-SK"/>
              </w:rPr>
              <w:t xml:space="preserve">pána Ladislava nepretržite starať. </w:t>
            </w:r>
          </w:p>
          <w:p w14:paraId="64AC8287" w14:textId="77777777" w:rsidR="00CB6576" w:rsidRPr="00D842FF" w:rsidRDefault="00CB6576" w:rsidP="00637EA7">
            <w:pPr>
              <w:rPr>
                <w:rFonts w:eastAsia="Times New Roman" w:cs="Arial"/>
                <w:color w:val="16161D"/>
                <w:szCs w:val="24"/>
                <w:lang w:eastAsia="sk-SK"/>
              </w:rPr>
            </w:pPr>
          </w:p>
          <w:p w14:paraId="4918509B" w14:textId="77777777" w:rsidR="00CB6576" w:rsidRPr="00D842FF" w:rsidRDefault="00CB6576" w:rsidP="00637EA7">
            <w:pPr>
              <w:spacing w:line="240" w:lineRule="auto"/>
              <w:rPr>
                <w:rFonts w:eastAsia="Times New Roman" w:cs="Arial"/>
                <w:color w:val="16161D"/>
                <w:szCs w:val="24"/>
                <w:lang w:eastAsia="sk-SK"/>
              </w:rPr>
            </w:pPr>
            <w:r w:rsidRPr="00D842FF">
              <w:rPr>
                <w:rFonts w:eastAsia="Times New Roman" w:cs="Arial"/>
                <w:color w:val="16161D"/>
                <w:szCs w:val="24"/>
                <w:lang w:eastAsia="sk-SK"/>
              </w:rPr>
              <w:t>Želám si takýto šťastný koniec aj</w:t>
            </w:r>
            <w:r>
              <w:rPr>
                <w:rFonts w:eastAsia="Times New Roman" w:cs="Arial"/>
                <w:color w:val="16161D"/>
                <w:szCs w:val="24"/>
                <w:lang w:eastAsia="sk-SK"/>
              </w:rPr>
              <w:t xml:space="preserve"> v </w:t>
            </w:r>
            <w:r w:rsidRPr="00D842FF">
              <w:rPr>
                <w:rFonts w:eastAsia="Times New Roman" w:cs="Arial"/>
                <w:color w:val="16161D"/>
                <w:szCs w:val="24"/>
                <w:lang w:eastAsia="sk-SK"/>
              </w:rPr>
              <w:t>iných prípadoch. Napriek dlhodobej neochote starostky sa napokon predsa len podarilo nájsť riešenie</w:t>
            </w:r>
            <w:r>
              <w:rPr>
                <w:rFonts w:eastAsia="Times New Roman" w:cs="Arial"/>
                <w:color w:val="16161D"/>
                <w:szCs w:val="24"/>
                <w:lang w:eastAsia="sk-SK"/>
              </w:rPr>
              <w:t xml:space="preserve"> a k </w:t>
            </w:r>
            <w:r w:rsidRPr="00D842FF">
              <w:rPr>
                <w:rFonts w:eastAsia="Times New Roman" w:cs="Arial"/>
                <w:color w:val="16161D"/>
                <w:szCs w:val="24"/>
                <w:lang w:eastAsia="sk-SK"/>
              </w:rPr>
              <w:t>vysťahovaniu pána Ladislava</w:t>
            </w:r>
            <w:r>
              <w:rPr>
                <w:rFonts w:eastAsia="Times New Roman" w:cs="Arial"/>
                <w:color w:val="16161D"/>
                <w:szCs w:val="24"/>
                <w:lang w:eastAsia="sk-SK"/>
              </w:rPr>
              <w:t xml:space="preserve"> z </w:t>
            </w:r>
            <w:r w:rsidRPr="00D842FF">
              <w:rPr>
                <w:rFonts w:eastAsia="Times New Roman" w:cs="Arial"/>
                <w:color w:val="16161D"/>
                <w:szCs w:val="24"/>
                <w:lang w:eastAsia="sk-SK"/>
              </w:rPr>
              <w:t xml:space="preserve">nájomného bytu nedošlo. </w:t>
            </w:r>
          </w:p>
        </w:tc>
      </w:tr>
    </w:tbl>
    <w:p w14:paraId="5918D9CE" w14:textId="77777777" w:rsidR="00CB6576" w:rsidRPr="00D842FF" w:rsidRDefault="00CB6576" w:rsidP="00CB6576">
      <w:pPr>
        <w:rPr>
          <w:rFonts w:cs="Arial"/>
        </w:rPr>
      </w:pPr>
    </w:p>
    <w:p w14:paraId="29688AAE" w14:textId="77777777" w:rsidR="00CB6576" w:rsidRPr="00D842FF" w:rsidRDefault="00CB6576" w:rsidP="00CB6576">
      <w:pPr>
        <w:spacing w:after="160" w:line="259" w:lineRule="auto"/>
        <w:jc w:val="left"/>
        <w:rPr>
          <w:rFonts w:cs="Arial"/>
        </w:rPr>
      </w:pPr>
      <w:r w:rsidRPr="00D842FF">
        <w:rPr>
          <w:rFonts w:cs="Arial"/>
          <w:b/>
        </w:rPr>
        <w:br w:type="page"/>
      </w:r>
    </w:p>
    <w:p w14:paraId="2A9CFCB2" w14:textId="77777777" w:rsidR="00CB6576" w:rsidRPr="00D842FF" w:rsidRDefault="00CB6576" w:rsidP="00CB6576">
      <w:pPr>
        <w:pStyle w:val="Nadpis3"/>
      </w:pPr>
      <w:bookmarkStart w:id="231" w:name="_Toc193813700"/>
      <w:r w:rsidRPr="00D842FF">
        <w:lastRenderedPageBreak/>
        <w:t>Príklady dobrej praxe</w:t>
      </w:r>
      <w:bookmarkEnd w:id="231"/>
    </w:p>
    <w:p w14:paraId="6396F714" w14:textId="77777777" w:rsidR="00CB6576" w:rsidRPr="00D842FF" w:rsidRDefault="00CB6576" w:rsidP="00CB6576">
      <w:pPr>
        <w:rPr>
          <w:rFonts w:eastAsia="Calibri"/>
          <w:bCs/>
        </w:rPr>
      </w:pPr>
      <w:r>
        <w:t>V </w:t>
      </w:r>
      <w:r w:rsidRPr="00D842FF">
        <w:t>podnetoch posudzovaných</w:t>
      </w:r>
      <w:r>
        <w:t xml:space="preserve"> v </w:t>
      </w:r>
      <w:r w:rsidRPr="00D842FF">
        <w:t>roku 2024 (napríklad sp. zn. KZP/PO/0359/2024/05R) oceňujem snahu niektorých správcov bytových domov, ktorí po mojom upozornení</w:t>
      </w:r>
      <w:r>
        <w:t xml:space="preserve"> a </w:t>
      </w:r>
      <w:r w:rsidRPr="00D842FF">
        <w:t xml:space="preserve">uložení opatrení </w:t>
      </w:r>
      <w:r w:rsidRPr="00D842FF">
        <w:rPr>
          <w:b/>
        </w:rPr>
        <w:t>promptne zvolali schôdzu vlastníkov bytov</w:t>
      </w:r>
      <w:r>
        <w:rPr>
          <w:b/>
        </w:rPr>
        <w:t xml:space="preserve"> a </w:t>
      </w:r>
      <w:r w:rsidRPr="00D842FF">
        <w:rPr>
          <w:b/>
        </w:rPr>
        <w:t>následne zrealizovali bezbariérový prístup</w:t>
      </w:r>
      <w:r w:rsidRPr="00D842FF">
        <w:t xml:space="preserve"> do </w:t>
      </w:r>
      <w:r w:rsidRPr="00D842FF">
        <w:rPr>
          <w:rFonts w:eastAsia="Times New Roman"/>
          <w:b/>
          <w:lang w:eastAsia="sk-SK"/>
        </w:rPr>
        <w:t>bytového domu</w:t>
      </w:r>
      <w:r>
        <w:rPr>
          <w:rFonts w:eastAsia="Times New Roman"/>
          <w:b/>
          <w:lang w:eastAsia="sk-SK"/>
        </w:rPr>
        <w:t xml:space="preserve"> a vo </w:t>
      </w:r>
      <w:r w:rsidRPr="00D842FF">
        <w:rPr>
          <w:rFonts w:eastAsia="Times New Roman"/>
          <w:b/>
          <w:lang w:eastAsia="sk-SK"/>
        </w:rPr>
        <w:t>vnútorných priestoroch bytového domu</w:t>
      </w:r>
      <w:r w:rsidRPr="00D842FF">
        <w:rPr>
          <w:rFonts w:eastAsia="Times New Roman"/>
          <w:lang w:eastAsia="sk-SK"/>
        </w:rPr>
        <w:t>.</w:t>
      </w:r>
      <w:r w:rsidRPr="00D842FF">
        <w:rPr>
          <w:rFonts w:eastAsia="Calibri"/>
          <w:bCs/>
        </w:rPr>
        <w:t xml:space="preserve"> Aj </w:t>
      </w:r>
      <w:r w:rsidRPr="00D842FF">
        <w:rPr>
          <w:bCs/>
        </w:rPr>
        <w:t xml:space="preserve">keď </w:t>
      </w:r>
      <w:r w:rsidRPr="00D842FF">
        <w:rPr>
          <w:rFonts w:eastAsia="Calibri"/>
          <w:bCs/>
        </w:rPr>
        <w:t>právo rozhodovať</w:t>
      </w:r>
      <w:r>
        <w:rPr>
          <w:rFonts w:eastAsia="Calibri"/>
          <w:bCs/>
        </w:rPr>
        <w:t xml:space="preserve"> o </w:t>
      </w:r>
      <w:r w:rsidRPr="00D842FF">
        <w:rPr>
          <w:rFonts w:eastAsia="Calibri"/>
          <w:bCs/>
        </w:rPr>
        <w:t>nakladaní</w:t>
      </w:r>
      <w:r>
        <w:rPr>
          <w:rFonts w:eastAsia="Calibri"/>
          <w:bCs/>
        </w:rPr>
        <w:t xml:space="preserve"> s </w:t>
      </w:r>
      <w:r w:rsidRPr="00D842FF">
        <w:rPr>
          <w:rFonts w:eastAsia="Calibri"/>
          <w:bCs/>
        </w:rPr>
        <w:t>finančnými prostriedkami fondu prevádzky, údržby</w:t>
      </w:r>
      <w:r>
        <w:rPr>
          <w:rFonts w:eastAsia="Calibri"/>
          <w:bCs/>
        </w:rPr>
        <w:t xml:space="preserve"> a </w:t>
      </w:r>
      <w:r w:rsidRPr="00D842FF">
        <w:rPr>
          <w:rFonts w:eastAsia="Calibri"/>
          <w:bCs/>
        </w:rPr>
        <w:t>opráv majú vlastníci bytov</w:t>
      </w:r>
      <w:r>
        <w:rPr>
          <w:rFonts w:eastAsia="Calibri"/>
          <w:bCs/>
        </w:rPr>
        <w:t xml:space="preserve"> a </w:t>
      </w:r>
      <w:r w:rsidRPr="00D842FF">
        <w:rPr>
          <w:rFonts w:eastAsia="Calibri"/>
          <w:bCs/>
        </w:rPr>
        <w:t>nebytových priestorov</w:t>
      </w:r>
      <w:r>
        <w:rPr>
          <w:rFonts w:eastAsia="Calibri"/>
          <w:bCs/>
        </w:rPr>
        <w:t xml:space="preserve"> a </w:t>
      </w:r>
      <w:r w:rsidRPr="00D842FF">
        <w:rPr>
          <w:rFonts w:eastAsia="Calibri"/>
          <w:b/>
          <w:bCs/>
        </w:rPr>
        <w:t>realizáciu bezbariérového prístupu</w:t>
      </w:r>
      <w:r w:rsidRPr="00D842FF">
        <w:rPr>
          <w:rFonts w:eastAsia="Calibri"/>
          <w:bCs/>
        </w:rPr>
        <w:t xml:space="preserve"> </w:t>
      </w:r>
      <w:r w:rsidRPr="00D842FF">
        <w:rPr>
          <w:rFonts w:eastAsia="Calibri"/>
          <w:b/>
          <w:bCs/>
        </w:rPr>
        <w:t>môžu odsúhlasiť iba vlastníci bytov</w:t>
      </w:r>
      <w:r>
        <w:rPr>
          <w:rFonts w:eastAsia="Calibri"/>
          <w:bCs/>
        </w:rPr>
        <w:t xml:space="preserve"> a </w:t>
      </w:r>
      <w:r w:rsidRPr="00D842FF">
        <w:rPr>
          <w:rFonts w:eastAsia="Calibri"/>
          <w:bCs/>
        </w:rPr>
        <w:t>nebytových priestorov bytového domu</w:t>
      </w:r>
      <w:r w:rsidRPr="00D842FF">
        <w:t>, správcovia</w:t>
      </w:r>
      <w:r>
        <w:t xml:space="preserve"> v </w:t>
      </w:r>
      <w:r w:rsidRPr="00D842FF">
        <w:t>bytových domoch</w:t>
      </w:r>
      <w:r>
        <w:t xml:space="preserve"> v </w:t>
      </w:r>
      <w:r w:rsidRPr="00D842FF">
        <w:t>určenej lehote</w:t>
      </w:r>
      <w:r w:rsidRPr="00D842FF">
        <w:rPr>
          <w:rFonts w:eastAsia="Calibri"/>
          <w:bCs/>
        </w:rPr>
        <w:t xml:space="preserve"> </w:t>
      </w:r>
      <w:r w:rsidRPr="00D842FF">
        <w:rPr>
          <w:b/>
        </w:rPr>
        <w:t xml:space="preserve">opakovane </w:t>
      </w:r>
      <w:r w:rsidRPr="00D842FF">
        <w:rPr>
          <w:rFonts w:eastAsia="Times New Roman"/>
          <w:b/>
          <w:lang w:eastAsia="sk-SK"/>
        </w:rPr>
        <w:t xml:space="preserve">zvolali schôdzu </w:t>
      </w:r>
      <w:r w:rsidRPr="00D842FF">
        <w:rPr>
          <w:rFonts w:eastAsia="Times New Roman"/>
          <w:lang w:eastAsia="sk-SK"/>
        </w:rPr>
        <w:t>vlastníkov bytov</w:t>
      </w:r>
      <w:r>
        <w:rPr>
          <w:rFonts w:eastAsia="Times New Roman"/>
          <w:lang w:eastAsia="sk-SK"/>
        </w:rPr>
        <w:t xml:space="preserve"> a </w:t>
      </w:r>
      <w:r w:rsidRPr="00D842FF">
        <w:rPr>
          <w:rFonts w:eastAsia="Times New Roman"/>
          <w:lang w:eastAsia="sk-SK"/>
        </w:rPr>
        <w:t>nebytových priestorov</w:t>
      </w:r>
      <w:r>
        <w:rPr>
          <w:rFonts w:eastAsia="Times New Roman"/>
          <w:lang w:eastAsia="sk-SK"/>
        </w:rPr>
        <w:t xml:space="preserve"> za </w:t>
      </w:r>
      <w:r w:rsidRPr="00D842FF">
        <w:rPr>
          <w:rFonts w:eastAsia="Times New Roman"/>
          <w:lang w:eastAsia="sk-SK"/>
        </w:rPr>
        <w:t>účelom prerokovania</w:t>
      </w:r>
      <w:r w:rsidRPr="00D842FF">
        <w:rPr>
          <w:rFonts w:eastAsia="Times New Roman"/>
          <w:b/>
          <w:lang w:eastAsia="sk-SK"/>
        </w:rPr>
        <w:t xml:space="preserve"> </w:t>
      </w:r>
      <w:r w:rsidRPr="00D842FF">
        <w:rPr>
          <w:rFonts w:eastAsia="Times New Roman"/>
          <w:lang w:eastAsia="sk-SK"/>
        </w:rPr>
        <w:t>spôsobu zabezpečenia bezbariérového prístupu do bytového domu</w:t>
      </w:r>
      <w:r>
        <w:rPr>
          <w:rFonts w:eastAsia="Times New Roman"/>
          <w:lang w:eastAsia="sk-SK"/>
        </w:rPr>
        <w:t xml:space="preserve"> a vo </w:t>
      </w:r>
      <w:r w:rsidRPr="00D842FF">
        <w:rPr>
          <w:rFonts w:eastAsia="Times New Roman"/>
          <w:lang w:eastAsia="sk-SK"/>
        </w:rPr>
        <w:t>vnútorných priestoroch bytového domu</w:t>
      </w:r>
      <w:r>
        <w:rPr>
          <w:rFonts w:eastAsia="Times New Roman"/>
          <w:lang w:eastAsia="sk-SK"/>
        </w:rPr>
        <w:t xml:space="preserve"> a </w:t>
      </w:r>
      <w:r w:rsidRPr="00D842FF">
        <w:rPr>
          <w:rFonts w:eastAsia="Times New Roman"/>
          <w:lang w:eastAsia="sk-SK"/>
        </w:rPr>
        <w:t xml:space="preserve">spôsobu jeho financovania. Krátko po </w:t>
      </w:r>
      <w:r w:rsidRPr="00D842FF">
        <w:rPr>
          <w:rFonts w:eastAsia="Calibri"/>
        </w:rPr>
        <w:t>uskutočnení schôdze vlastníkov bytov</w:t>
      </w:r>
      <w:r>
        <w:rPr>
          <w:rFonts w:eastAsia="Calibri"/>
        </w:rPr>
        <w:t xml:space="preserve"> a </w:t>
      </w:r>
      <w:r w:rsidRPr="00D842FF">
        <w:rPr>
          <w:rFonts w:eastAsia="Calibri"/>
        </w:rPr>
        <w:t>nebytových priestorov podávatelia informovali</w:t>
      </w:r>
      <w:r>
        <w:rPr>
          <w:rFonts w:eastAsia="Calibri"/>
        </w:rPr>
        <w:t xml:space="preserve"> o </w:t>
      </w:r>
      <w:r w:rsidRPr="00D842FF">
        <w:rPr>
          <w:rFonts w:eastAsia="Calibri"/>
        </w:rPr>
        <w:t>vybudovaní bezbariérového prístupu</w:t>
      </w:r>
      <w:r>
        <w:rPr>
          <w:rFonts w:eastAsia="Calibri"/>
        </w:rPr>
        <w:t xml:space="preserve"> a </w:t>
      </w:r>
      <w:r w:rsidRPr="00D842FF">
        <w:rPr>
          <w:rFonts w:eastAsia="Calibri"/>
        </w:rPr>
        <w:t>poďakovali</w:t>
      </w:r>
      <w:r>
        <w:rPr>
          <w:rFonts w:eastAsia="Calibri"/>
        </w:rPr>
        <w:t xml:space="preserve"> za </w:t>
      </w:r>
      <w:r w:rsidRPr="00D842FF">
        <w:rPr>
          <w:rFonts w:eastAsia="Calibri"/>
        </w:rPr>
        <w:t>našu profesionálnu podporu</w:t>
      </w:r>
      <w:r>
        <w:rPr>
          <w:rFonts w:eastAsia="Calibri"/>
        </w:rPr>
        <w:t xml:space="preserve"> a </w:t>
      </w:r>
      <w:r w:rsidRPr="00D842FF">
        <w:rPr>
          <w:rFonts w:eastAsia="Calibri"/>
        </w:rPr>
        <w:t>pomoc.</w:t>
      </w:r>
    </w:p>
    <w:p w14:paraId="31919FDF" w14:textId="77777777" w:rsidR="00CB6576" w:rsidRPr="00D842FF" w:rsidRDefault="00CB6576" w:rsidP="00CB6576">
      <w:pPr>
        <w:rPr>
          <w:rFonts w:eastAsia="Times New Roman"/>
          <w:lang w:eastAsia="sk-SK"/>
        </w:rPr>
      </w:pPr>
    </w:p>
    <w:p w14:paraId="3AAEED2D" w14:textId="77777777" w:rsidR="00CB6576" w:rsidRPr="00D842FF" w:rsidRDefault="00CB6576" w:rsidP="00CB6576">
      <w:pPr>
        <w:rPr>
          <w:color w:val="16161D"/>
        </w:rPr>
      </w:pPr>
      <w:r w:rsidRPr="00D842FF">
        <w:t xml:space="preserve">Rada by som vyzdvihla prístup </w:t>
      </w:r>
      <w:bookmarkStart w:id="232" w:name="_Hlk189568963"/>
      <w:r w:rsidRPr="00D842FF">
        <w:rPr>
          <w:b/>
        </w:rPr>
        <w:t>vedenia Letiska M. R. Štefánika</w:t>
      </w:r>
      <w:r>
        <w:rPr>
          <w:b/>
        </w:rPr>
        <w:t xml:space="preserve"> v </w:t>
      </w:r>
      <w:r w:rsidRPr="00D842FF">
        <w:rPr>
          <w:b/>
        </w:rPr>
        <w:t>Bratislave</w:t>
      </w:r>
      <w:r w:rsidRPr="00D842FF">
        <w:t>, ktoré</w:t>
      </w:r>
      <w:r>
        <w:t xml:space="preserve"> na </w:t>
      </w:r>
      <w:r w:rsidRPr="00D842FF">
        <w:t>základe môjho podnetu od </w:t>
      </w:r>
      <w:r w:rsidRPr="00D842FF">
        <w:rPr>
          <w:b/>
          <w:color w:val="000000"/>
          <w:shd w:val="clear" w:color="auto" w:fill="FFFFFF"/>
        </w:rPr>
        <w:t>1. júla 2024</w:t>
      </w:r>
      <w:r w:rsidRPr="00D842FF">
        <w:rPr>
          <w:color w:val="000000"/>
          <w:shd w:val="clear" w:color="auto" w:fill="FFFFFF"/>
        </w:rPr>
        <w:t xml:space="preserve"> </w:t>
      </w:r>
      <w:r w:rsidRPr="00D842FF">
        <w:rPr>
          <w:b/>
        </w:rPr>
        <w:t>opätovne zaviedlo</w:t>
      </w:r>
      <w:r w:rsidRPr="00D842FF">
        <w:t xml:space="preserve"> pre </w:t>
      </w:r>
      <w:r w:rsidRPr="00D842FF">
        <w:rPr>
          <w:color w:val="000000"/>
          <w:shd w:val="clear" w:color="auto" w:fill="FFFFFF"/>
        </w:rPr>
        <w:t xml:space="preserve">držiteľov preukazu ŤZP </w:t>
      </w:r>
      <w:r w:rsidRPr="00D842FF">
        <w:rPr>
          <w:b/>
          <w:color w:val="000000"/>
          <w:shd w:val="clear" w:color="auto" w:fill="FFFFFF"/>
        </w:rPr>
        <w:t>bezplatné parkovanie</w:t>
      </w:r>
      <w:r>
        <w:rPr>
          <w:b/>
          <w:color w:val="000000"/>
          <w:shd w:val="clear" w:color="auto" w:fill="FFFFFF"/>
        </w:rPr>
        <w:t xml:space="preserve"> na </w:t>
      </w:r>
      <w:r w:rsidRPr="00D842FF">
        <w:rPr>
          <w:b/>
          <w:color w:val="000000"/>
          <w:shd w:val="clear" w:color="auto" w:fill="FFFFFF"/>
        </w:rPr>
        <w:t>parkovisku</w:t>
      </w:r>
      <w:r w:rsidRPr="00D842FF">
        <w:rPr>
          <w:color w:val="000000"/>
          <w:shd w:val="clear" w:color="auto" w:fill="FFFFFF"/>
        </w:rPr>
        <w:t xml:space="preserve"> pred </w:t>
      </w:r>
      <w:r w:rsidRPr="00D842FF">
        <w:rPr>
          <w:b/>
          <w:color w:val="000000"/>
          <w:shd w:val="clear" w:color="auto" w:fill="FFFFFF"/>
        </w:rPr>
        <w:t xml:space="preserve">budovou letiska počas jednej hodiny. </w:t>
      </w:r>
      <w:r w:rsidRPr="00D842FF">
        <w:rPr>
          <w:color w:val="000000"/>
          <w:shd w:val="clear" w:color="auto" w:fill="FFFFFF"/>
        </w:rPr>
        <w:t>Predtým mohli všetci bez rozdielu</w:t>
      </w:r>
      <w:r w:rsidRPr="00D842FF">
        <w:rPr>
          <w:b/>
          <w:color w:val="000000"/>
          <w:shd w:val="clear" w:color="auto" w:fill="FFFFFF"/>
        </w:rPr>
        <w:t xml:space="preserve"> </w:t>
      </w:r>
      <w:r w:rsidRPr="00D842FF">
        <w:rPr>
          <w:color w:val="16161D"/>
        </w:rPr>
        <w:t>parkovať zdarma</w:t>
      </w:r>
      <w:r>
        <w:rPr>
          <w:color w:val="16161D"/>
        </w:rPr>
        <w:t xml:space="preserve"> na </w:t>
      </w:r>
      <w:r w:rsidRPr="00D842FF">
        <w:rPr>
          <w:color w:val="16161D"/>
        </w:rPr>
        <w:t xml:space="preserve">parkovisku pred budovou letiska </w:t>
      </w:r>
      <w:r w:rsidRPr="00D842FF">
        <w:rPr>
          <w:b/>
          <w:color w:val="16161D"/>
        </w:rPr>
        <w:t>maximálne 15 minút</w:t>
      </w:r>
      <w:r w:rsidRPr="00D842FF">
        <w:rPr>
          <w:color w:val="16161D"/>
        </w:rPr>
        <w:t>. Pre držiteľov preukazov ŤZP neboli výnimky. Po tom, čo som vedenie letiska upozornila</w:t>
      </w:r>
      <w:r>
        <w:rPr>
          <w:color w:val="16161D"/>
        </w:rPr>
        <w:t xml:space="preserve"> na </w:t>
      </w:r>
      <w:r w:rsidRPr="00D842FF">
        <w:rPr>
          <w:color w:val="16161D"/>
        </w:rPr>
        <w:t>fakt,</w:t>
      </w:r>
      <w:r>
        <w:rPr>
          <w:color w:val="16161D"/>
        </w:rPr>
        <w:t xml:space="preserve"> že </w:t>
      </w:r>
      <w:r w:rsidRPr="00D842FF">
        <w:rPr>
          <w:color w:val="16161D"/>
        </w:rPr>
        <w:t>ľudia</w:t>
      </w:r>
      <w:r>
        <w:rPr>
          <w:color w:val="16161D"/>
        </w:rPr>
        <w:t xml:space="preserve"> so </w:t>
      </w:r>
      <w:r w:rsidRPr="00D842FF">
        <w:rPr>
          <w:color w:val="16161D"/>
        </w:rPr>
        <w:t>zdravotným postihnutím nestihnú úkony súvisiace</w:t>
      </w:r>
      <w:r>
        <w:rPr>
          <w:color w:val="16161D"/>
        </w:rPr>
        <w:t xml:space="preserve"> s </w:t>
      </w:r>
      <w:r w:rsidRPr="00D842FF">
        <w:rPr>
          <w:color w:val="16161D"/>
        </w:rPr>
        <w:t>odletom či príletom</w:t>
      </w:r>
      <w:r>
        <w:rPr>
          <w:color w:val="16161D"/>
        </w:rPr>
        <w:t xml:space="preserve"> za </w:t>
      </w:r>
      <w:r w:rsidRPr="00D842FF">
        <w:rPr>
          <w:color w:val="16161D"/>
        </w:rPr>
        <w:t>15 minút, vedenie letiska stav prehodnotilo.</w:t>
      </w:r>
    </w:p>
    <w:p w14:paraId="63CDB5E8" w14:textId="77777777" w:rsidR="00CB6576" w:rsidRPr="00D842FF" w:rsidRDefault="00CB6576" w:rsidP="00CB6576">
      <w:pPr>
        <w:rPr>
          <w:color w:val="16161D"/>
        </w:rPr>
      </w:pPr>
    </w:p>
    <w:p w14:paraId="65C867F6" w14:textId="77777777" w:rsidR="00CB6576" w:rsidRPr="00D842FF" w:rsidRDefault="00CB6576" w:rsidP="00CB6576">
      <w:pPr>
        <w:rPr>
          <w:color w:val="16161D"/>
        </w:rPr>
      </w:pPr>
      <w:r w:rsidRPr="00D842FF">
        <w:rPr>
          <w:color w:val="16161D"/>
        </w:rPr>
        <w:t>Problém</w:t>
      </w:r>
      <w:r>
        <w:rPr>
          <w:color w:val="16161D"/>
        </w:rPr>
        <w:t xml:space="preserve"> s </w:t>
      </w:r>
      <w:r w:rsidRPr="00D842FF">
        <w:rPr>
          <w:color w:val="16161D"/>
        </w:rPr>
        <w:t>poplatkom</w:t>
      </w:r>
      <w:r>
        <w:rPr>
          <w:color w:val="16161D"/>
        </w:rPr>
        <w:t xml:space="preserve"> za </w:t>
      </w:r>
      <w:r w:rsidRPr="00D842FF">
        <w:rPr>
          <w:color w:val="16161D"/>
        </w:rPr>
        <w:t>parkovanie</w:t>
      </w:r>
      <w:r>
        <w:rPr>
          <w:color w:val="16161D"/>
        </w:rPr>
        <w:t xml:space="preserve"> na </w:t>
      </w:r>
      <w:r w:rsidRPr="00D842FF">
        <w:rPr>
          <w:color w:val="16161D"/>
        </w:rPr>
        <w:t>letisku sme sa snažili vyriešiť hneď, ako nás</w:t>
      </w:r>
      <w:r>
        <w:rPr>
          <w:color w:val="16161D"/>
        </w:rPr>
        <w:t xml:space="preserve"> na </w:t>
      </w:r>
      <w:r w:rsidRPr="00D842FF">
        <w:rPr>
          <w:color w:val="16161D"/>
        </w:rPr>
        <w:t>to upozornil podávateľ</w:t>
      </w:r>
      <w:r>
        <w:t xml:space="preserve"> v </w:t>
      </w:r>
      <w:r w:rsidRPr="00D842FF">
        <w:t>podnete sp. zn. KZP/PO/0127/2024/05R</w:t>
      </w:r>
      <w:r w:rsidRPr="00D842FF">
        <w:rPr>
          <w:color w:val="16161D"/>
        </w:rPr>
        <w:t>. Vedenie letiska garantuje,</w:t>
      </w:r>
      <w:r>
        <w:rPr>
          <w:color w:val="16161D"/>
        </w:rPr>
        <w:t xml:space="preserve"> že </w:t>
      </w:r>
      <w:r w:rsidRPr="00D842FF">
        <w:rPr>
          <w:color w:val="16161D"/>
        </w:rPr>
        <w:t>vie pohodlne obslúžiť všetkých cestujúcich. Všetky terminály letiska sú bezbariérové. Letisko poskytuje bezplatne asistenčné služby nielen pre imobilných cestujúcich, ale i pre osoby</w:t>
      </w:r>
      <w:r>
        <w:rPr>
          <w:color w:val="16161D"/>
        </w:rPr>
        <w:t xml:space="preserve"> so </w:t>
      </w:r>
      <w:r w:rsidRPr="00D842FF">
        <w:rPr>
          <w:color w:val="16161D"/>
        </w:rPr>
        <w:t>zrakovým, sluchovým</w:t>
      </w:r>
      <w:r>
        <w:rPr>
          <w:color w:val="16161D"/>
        </w:rPr>
        <w:t xml:space="preserve"> a </w:t>
      </w:r>
      <w:r w:rsidRPr="00D842FF">
        <w:rPr>
          <w:color w:val="16161D"/>
        </w:rPr>
        <w:t xml:space="preserve">iným postihnutím. </w:t>
      </w:r>
      <w:bookmarkEnd w:id="232"/>
      <w:r w:rsidRPr="00D842FF">
        <w:rPr>
          <w:color w:val="16161D"/>
        </w:rPr>
        <w:t>Vítam pozitívny prístup</w:t>
      </w:r>
      <w:r>
        <w:rPr>
          <w:color w:val="16161D"/>
        </w:rPr>
        <w:t xml:space="preserve"> a </w:t>
      </w:r>
      <w:r w:rsidRPr="00D842FF">
        <w:rPr>
          <w:color w:val="16161D"/>
        </w:rPr>
        <w:t>opätovné zavedenie poskytovania služby bezplatného parkovania osobám</w:t>
      </w:r>
      <w:r>
        <w:rPr>
          <w:color w:val="16161D"/>
        </w:rPr>
        <w:t xml:space="preserve"> so </w:t>
      </w:r>
      <w:r w:rsidRPr="00D842FF">
        <w:rPr>
          <w:color w:val="16161D"/>
        </w:rPr>
        <w:t xml:space="preserve">zdravotným postihnutím. </w:t>
      </w:r>
    </w:p>
    <w:p w14:paraId="54492AAC" w14:textId="77777777" w:rsidR="00CB6576" w:rsidRPr="00D842FF" w:rsidRDefault="00CB6576" w:rsidP="00CB6576"/>
    <w:p w14:paraId="15F6EE51" w14:textId="77777777" w:rsidR="00CB6576" w:rsidRPr="00D842FF" w:rsidRDefault="00CB6576" w:rsidP="00CB6576">
      <w:r w:rsidRPr="00D842FF">
        <w:rPr>
          <w:rFonts w:eastAsia="Times New Roman"/>
          <w:lang w:eastAsia="sk-SK"/>
        </w:rPr>
        <w:t xml:space="preserve">Oceňujem tiež ústretový prístup Fakultnej nemocnice Trnava, ktorá </w:t>
      </w:r>
      <w:r w:rsidRPr="00D842FF">
        <w:rPr>
          <w:rFonts w:eastAsia="Times New Roman"/>
          <w:b/>
          <w:lang w:eastAsia="sk-SK"/>
        </w:rPr>
        <w:t>neprimerane vysoký poplatok</w:t>
      </w:r>
      <w:r>
        <w:rPr>
          <w:rFonts w:eastAsia="Times New Roman"/>
          <w:b/>
          <w:lang w:eastAsia="sk-SK"/>
        </w:rPr>
        <w:t xml:space="preserve"> za </w:t>
      </w:r>
      <w:r w:rsidRPr="00D842FF">
        <w:rPr>
          <w:rFonts w:eastAsia="Times New Roman"/>
          <w:b/>
          <w:lang w:eastAsia="sk-SK"/>
        </w:rPr>
        <w:t>parkovanie (225 EUR)</w:t>
      </w:r>
      <w:r>
        <w:rPr>
          <w:rFonts w:eastAsia="Times New Roman"/>
          <w:lang w:eastAsia="sk-SK"/>
        </w:rPr>
        <w:t xml:space="preserve"> za </w:t>
      </w:r>
      <w:r w:rsidRPr="00D842FF">
        <w:rPr>
          <w:rFonts w:eastAsia="Times New Roman"/>
          <w:lang w:eastAsia="sk-SK"/>
        </w:rPr>
        <w:t>dobu hospitalizácie 10 dní po mojej výzve</w:t>
      </w:r>
      <w:r>
        <w:rPr>
          <w:rFonts w:eastAsia="Times New Roman"/>
          <w:lang w:eastAsia="sk-SK"/>
        </w:rPr>
        <w:t xml:space="preserve"> na </w:t>
      </w:r>
      <w:r w:rsidRPr="00D842FF">
        <w:rPr>
          <w:rFonts w:eastAsia="Times New Roman"/>
          <w:lang w:eastAsia="sk-SK"/>
        </w:rPr>
        <w:t>prehodnotenie promptne vrátila. O tomto podnete (sp. zn. KZP/PO/0507/2024/05R) som informovala</w:t>
      </w:r>
      <w:r>
        <w:rPr>
          <w:rFonts w:eastAsia="Times New Roman"/>
          <w:lang w:eastAsia="sk-SK"/>
        </w:rPr>
        <w:t xml:space="preserve"> v </w:t>
      </w:r>
      <w:r w:rsidRPr="00D842FF">
        <w:rPr>
          <w:rFonts w:eastAsia="Times New Roman"/>
          <w:lang w:eastAsia="sk-SK"/>
        </w:rPr>
        <w:t>príbehu dvadsiatom druhom „</w:t>
      </w:r>
      <w:r w:rsidRPr="00D842FF">
        <w:t>DYCH VYRÁŽAJÚCI POPLATOK ZA PARKOVANIE POČAS HOSPITALIZÁCIE“.</w:t>
      </w:r>
    </w:p>
    <w:p w14:paraId="3D214722" w14:textId="77777777" w:rsidR="00CB6576" w:rsidRPr="00D842FF" w:rsidRDefault="00CB6576" w:rsidP="00CB6576">
      <w:pPr>
        <w:rPr>
          <w:rFonts w:eastAsia="Times New Roman"/>
          <w:lang w:eastAsia="sk-SK"/>
        </w:rPr>
      </w:pPr>
    </w:p>
    <w:p w14:paraId="40B2B58C" w14:textId="77777777" w:rsidR="00CB6576" w:rsidRPr="00D842FF" w:rsidRDefault="00CB6576" w:rsidP="00CB6576">
      <w:pPr>
        <w:rPr>
          <w:rFonts w:eastAsia="Times New Roman"/>
          <w:lang w:eastAsia="sk-SK"/>
        </w:rPr>
      </w:pPr>
      <w:r w:rsidRPr="00D842FF">
        <w:rPr>
          <w:rFonts w:eastAsia="Times New Roman"/>
          <w:lang w:eastAsia="sk-SK"/>
        </w:rPr>
        <w:t>Uvedený prístup nemocnice vnímam ako príklad dobrej praxe, keďže nemocnica okamžite zareagovala</w:t>
      </w:r>
      <w:r>
        <w:rPr>
          <w:rFonts w:eastAsia="Times New Roman"/>
          <w:lang w:eastAsia="sk-SK"/>
        </w:rPr>
        <w:t xml:space="preserve"> a </w:t>
      </w:r>
      <w:r w:rsidRPr="00D842FF">
        <w:rPr>
          <w:rFonts w:eastAsia="Times New Roman"/>
          <w:lang w:eastAsia="sk-SK"/>
        </w:rPr>
        <w:t>prejavila snahu svoje nekorektné konanie napraviť. Tento prípad</w:t>
      </w:r>
      <w:r>
        <w:rPr>
          <w:rFonts w:eastAsia="Times New Roman"/>
          <w:lang w:eastAsia="sk-SK"/>
        </w:rPr>
        <w:t xml:space="preserve"> je </w:t>
      </w:r>
      <w:r w:rsidRPr="00D842FF">
        <w:rPr>
          <w:rFonts w:eastAsia="Times New Roman"/>
          <w:lang w:eastAsia="sk-SK"/>
        </w:rPr>
        <w:t>príkladom,</w:t>
      </w:r>
      <w:r>
        <w:rPr>
          <w:rFonts w:eastAsia="Times New Roman"/>
          <w:lang w:eastAsia="sk-SK"/>
        </w:rPr>
        <w:t xml:space="preserve"> že </w:t>
      </w:r>
      <w:r w:rsidRPr="00D842FF">
        <w:rPr>
          <w:rFonts w:eastAsia="Times New Roman"/>
          <w:lang w:eastAsia="sk-SK"/>
        </w:rPr>
        <w:t>aj inštitúcie, ktoré sa riadia pevne stanovenými pravidlami, môžu prejaviť</w:t>
      </w:r>
      <w:r w:rsidRPr="00D842FF">
        <w:rPr>
          <w:rFonts w:eastAsia="Times New Roman"/>
          <w:b/>
          <w:lang w:eastAsia="sk-SK"/>
        </w:rPr>
        <w:t xml:space="preserve"> flexibilitu</w:t>
      </w:r>
      <w:r>
        <w:rPr>
          <w:rFonts w:eastAsia="Times New Roman"/>
          <w:b/>
          <w:lang w:eastAsia="sk-SK"/>
        </w:rPr>
        <w:t xml:space="preserve"> a </w:t>
      </w:r>
      <w:r w:rsidRPr="00D842FF">
        <w:rPr>
          <w:rFonts w:eastAsia="Times New Roman"/>
          <w:b/>
          <w:lang w:eastAsia="sk-SK"/>
        </w:rPr>
        <w:t>ľudskosť</w:t>
      </w:r>
      <w:r>
        <w:rPr>
          <w:rFonts w:eastAsia="Times New Roman"/>
          <w:b/>
          <w:lang w:eastAsia="sk-SK"/>
        </w:rPr>
        <w:t xml:space="preserve"> v </w:t>
      </w:r>
      <w:r w:rsidRPr="00D842FF">
        <w:rPr>
          <w:rFonts w:eastAsia="Times New Roman"/>
          <w:lang w:eastAsia="sk-SK"/>
        </w:rPr>
        <w:t>situáciách, ktoré si to vyžadujú.</w:t>
      </w:r>
      <w:r w:rsidRPr="00D842FF">
        <w:rPr>
          <w:rFonts w:eastAsia="Times New Roman"/>
          <w:b/>
          <w:lang w:eastAsia="sk-SK"/>
        </w:rPr>
        <w:t xml:space="preserve"> </w:t>
      </w:r>
      <w:r w:rsidRPr="00D842FF">
        <w:rPr>
          <w:rFonts w:eastAsia="Times New Roman"/>
          <w:lang w:eastAsia="sk-SK"/>
        </w:rPr>
        <w:t>Verím,</w:t>
      </w:r>
      <w:r>
        <w:rPr>
          <w:rFonts w:eastAsia="Times New Roman"/>
          <w:lang w:eastAsia="sk-SK"/>
        </w:rPr>
        <w:t xml:space="preserve"> že </w:t>
      </w:r>
      <w:r w:rsidRPr="00D842FF">
        <w:rPr>
          <w:rFonts w:eastAsia="Times New Roman"/>
          <w:lang w:eastAsia="sk-SK"/>
        </w:rPr>
        <w:t>podobné vnímanie individuálnych potrieb osôb</w:t>
      </w:r>
      <w:r>
        <w:rPr>
          <w:rFonts w:eastAsia="Times New Roman"/>
          <w:lang w:eastAsia="sk-SK"/>
        </w:rPr>
        <w:t xml:space="preserve"> so </w:t>
      </w:r>
      <w:r w:rsidRPr="00D842FF">
        <w:rPr>
          <w:rFonts w:eastAsia="Times New Roman"/>
          <w:lang w:eastAsia="sk-SK"/>
        </w:rPr>
        <w:t>zdravotným postihnutím bude do budúcna samozrejmosťou.</w:t>
      </w:r>
    </w:p>
    <w:p w14:paraId="22EB9FAA" w14:textId="77777777" w:rsidR="00CB6576" w:rsidRPr="00D842FF" w:rsidRDefault="00CB6576" w:rsidP="00CB6576">
      <w:pPr>
        <w:rPr>
          <w:rFonts w:eastAsia="Times New Roman"/>
          <w:szCs w:val="24"/>
          <w:lang w:eastAsia="sk-SK"/>
        </w:rPr>
      </w:pPr>
    </w:p>
    <w:p w14:paraId="44591480" w14:textId="77777777" w:rsidR="00CB6576" w:rsidRPr="00D842FF" w:rsidRDefault="00CB6576" w:rsidP="00CB6576">
      <w:pPr>
        <w:spacing w:after="160" w:line="259" w:lineRule="auto"/>
        <w:jc w:val="left"/>
        <w:rPr>
          <w:rFonts w:eastAsia="Times New Roman"/>
          <w:szCs w:val="24"/>
          <w:lang w:eastAsia="sk-SK"/>
        </w:rPr>
      </w:pPr>
      <w:r w:rsidRPr="00D842FF">
        <w:rPr>
          <w:rFonts w:eastAsia="Times New Roman"/>
          <w:szCs w:val="24"/>
          <w:lang w:eastAsia="sk-SK"/>
        </w:rPr>
        <w:br w:type="page"/>
      </w:r>
    </w:p>
    <w:p w14:paraId="287440E0" w14:textId="77777777" w:rsidR="00CB6576" w:rsidRPr="00D842FF" w:rsidRDefault="00CB6576" w:rsidP="00CB6576">
      <w:pPr>
        <w:pStyle w:val="Nadpis3"/>
      </w:pPr>
      <w:bookmarkStart w:id="233" w:name="_Toc4457879"/>
      <w:bookmarkStart w:id="234" w:name="_Toc193813701"/>
      <w:r w:rsidRPr="00D842FF">
        <w:lastRenderedPageBreak/>
        <w:t>Návrhy</w:t>
      </w:r>
      <w:r>
        <w:t xml:space="preserve"> a </w:t>
      </w:r>
      <w:r w:rsidRPr="00D842FF">
        <w:t>odporúčania vláde</w:t>
      </w:r>
      <w:bookmarkEnd w:id="233"/>
      <w:r w:rsidRPr="00D842FF">
        <w:t> SR</w:t>
      </w:r>
      <w:r w:rsidRPr="00D842FF">
        <w:br/>
      </w:r>
      <w:r w:rsidRPr="00D842FF">
        <w:rPr>
          <w:b w:val="0"/>
          <w:bCs/>
          <w:sz w:val="24"/>
          <w:szCs w:val="22"/>
        </w:rPr>
        <w:t>(podľa § 11 ods. 1 zákona</w:t>
      </w:r>
      <w:r>
        <w:rPr>
          <w:b w:val="0"/>
          <w:bCs/>
          <w:sz w:val="24"/>
          <w:szCs w:val="22"/>
        </w:rPr>
        <w:t xml:space="preserve"> č. </w:t>
      </w:r>
      <w:r w:rsidRPr="00D842FF">
        <w:rPr>
          <w:b w:val="0"/>
          <w:bCs/>
          <w:sz w:val="24"/>
          <w:szCs w:val="22"/>
        </w:rPr>
        <w:t>176/2015</w:t>
      </w:r>
      <w:r>
        <w:rPr>
          <w:b w:val="0"/>
          <w:bCs/>
          <w:sz w:val="24"/>
          <w:szCs w:val="22"/>
        </w:rPr>
        <w:t xml:space="preserve"> Z. z. o </w:t>
      </w:r>
      <w:r w:rsidRPr="00D842FF">
        <w:rPr>
          <w:b w:val="0"/>
          <w:bCs/>
          <w:sz w:val="24"/>
          <w:szCs w:val="22"/>
        </w:rPr>
        <w:t>komisároch)</w:t>
      </w:r>
      <w:bookmarkEnd w:id="234"/>
    </w:p>
    <w:p w14:paraId="0EE9AB11" w14:textId="77777777" w:rsidR="00CB6576" w:rsidRPr="00D842FF" w:rsidRDefault="00CB6576" w:rsidP="00CB6576">
      <w:pPr>
        <w:rPr>
          <w:rFonts w:cs="Arial"/>
          <w:szCs w:val="24"/>
        </w:rPr>
      </w:pPr>
      <w:r w:rsidRPr="00D842FF">
        <w:rPr>
          <w:rFonts w:cs="Arial"/>
          <w:szCs w:val="24"/>
        </w:rPr>
        <w:t>Z podnetov posudzovaných</w:t>
      </w:r>
      <w:r>
        <w:rPr>
          <w:rFonts w:cs="Arial"/>
          <w:szCs w:val="24"/>
        </w:rPr>
        <w:t xml:space="preserve"> v </w:t>
      </w:r>
      <w:r w:rsidRPr="00D842FF">
        <w:rPr>
          <w:rFonts w:cs="Arial"/>
          <w:szCs w:val="24"/>
        </w:rPr>
        <w:t>roku 2024 nevyvstala potreba akútneho riešenia legislatívy. Z tohto dôvodu</w:t>
      </w:r>
      <w:r>
        <w:rPr>
          <w:rFonts w:cs="Arial"/>
          <w:szCs w:val="24"/>
        </w:rPr>
        <w:t xml:space="preserve"> za </w:t>
      </w:r>
      <w:r w:rsidRPr="00D842FF">
        <w:rPr>
          <w:rFonts w:cs="Arial"/>
          <w:szCs w:val="24"/>
        </w:rPr>
        <w:t>oblasť bezbariérovej prístupnosti nenavrhujem vláde SR žiadne nové odporúčania.</w:t>
      </w:r>
    </w:p>
    <w:p w14:paraId="35546EE9" w14:textId="77777777" w:rsidR="00CB6576" w:rsidRPr="00D842FF" w:rsidRDefault="00CB6576" w:rsidP="00CB6576">
      <w:pPr>
        <w:rPr>
          <w:rFonts w:cs="Arial"/>
          <w:szCs w:val="24"/>
        </w:rPr>
      </w:pPr>
    </w:p>
    <w:p w14:paraId="032FC248" w14:textId="77777777" w:rsidR="00CB6576" w:rsidRPr="00D842FF" w:rsidRDefault="00CB6576" w:rsidP="00CB6576">
      <w:pPr>
        <w:spacing w:line="240" w:lineRule="auto"/>
      </w:pPr>
      <w:r w:rsidRPr="00D842FF">
        <w:rPr>
          <w:rFonts w:cs="Arial"/>
          <w:szCs w:val="24"/>
        </w:rPr>
        <w:t>Vzhľadom</w:t>
      </w:r>
      <w:r>
        <w:rPr>
          <w:rFonts w:cs="Arial"/>
          <w:szCs w:val="24"/>
        </w:rPr>
        <w:t xml:space="preserve"> na </w:t>
      </w:r>
      <w:r w:rsidRPr="00D842FF">
        <w:rPr>
          <w:rFonts w:cs="Arial"/>
          <w:szCs w:val="24"/>
        </w:rPr>
        <w:t>prijatie nového Stavebného zákona (zákon</w:t>
      </w:r>
      <w:r>
        <w:rPr>
          <w:rFonts w:cs="Arial"/>
          <w:szCs w:val="24"/>
        </w:rPr>
        <w:t xml:space="preserve"> č. </w:t>
      </w:r>
      <w:r w:rsidRPr="00D842FF">
        <w:rPr>
          <w:rFonts w:cs="Arial"/>
          <w:szCs w:val="24"/>
        </w:rPr>
        <w:t>25/2025</w:t>
      </w:r>
      <w:r>
        <w:rPr>
          <w:rFonts w:cs="Arial"/>
          <w:szCs w:val="24"/>
        </w:rPr>
        <w:t xml:space="preserve"> Z. z.</w:t>
      </w:r>
      <w:r w:rsidRPr="00D842FF">
        <w:rPr>
          <w:rFonts w:cs="Arial"/>
          <w:szCs w:val="24"/>
        </w:rPr>
        <w:t>) budeme venovať pozornosť príprave vykonávacích predpisov</w:t>
      </w:r>
      <w:r>
        <w:rPr>
          <w:rFonts w:cs="Arial"/>
          <w:szCs w:val="24"/>
        </w:rPr>
        <w:t xml:space="preserve"> k </w:t>
      </w:r>
      <w:r w:rsidRPr="00D842FF">
        <w:rPr>
          <w:rFonts w:cs="Arial"/>
          <w:szCs w:val="24"/>
        </w:rPr>
        <w:t>Stavebnému zákonu. Zameriame sa</w:t>
      </w:r>
      <w:r>
        <w:rPr>
          <w:rFonts w:cs="Arial"/>
          <w:szCs w:val="24"/>
        </w:rPr>
        <w:t xml:space="preserve"> na </w:t>
      </w:r>
      <w:r w:rsidRPr="00D842FF">
        <w:rPr>
          <w:rFonts w:cs="Arial"/>
          <w:szCs w:val="24"/>
        </w:rPr>
        <w:t>to,</w:t>
      </w:r>
      <w:r>
        <w:rPr>
          <w:rFonts w:cs="Arial"/>
          <w:szCs w:val="24"/>
        </w:rPr>
        <w:t xml:space="preserve"> aby </w:t>
      </w:r>
      <w:r w:rsidRPr="00D842FF">
        <w:rPr>
          <w:rFonts w:cs="Arial"/>
          <w:szCs w:val="24"/>
        </w:rPr>
        <w:t>do vykonávacích predpisov boli zahrnuté naše pripomienky</w:t>
      </w:r>
      <w:r>
        <w:rPr>
          <w:rFonts w:cs="Arial"/>
          <w:szCs w:val="24"/>
        </w:rPr>
        <w:t xml:space="preserve"> a </w:t>
      </w:r>
      <w:r w:rsidRPr="00D842FF">
        <w:rPr>
          <w:rFonts w:cs="Arial"/>
          <w:szCs w:val="24"/>
        </w:rPr>
        <w:t>odporúčania</w:t>
      </w:r>
      <w:r w:rsidRPr="00D842FF">
        <w:rPr>
          <w:rFonts w:eastAsia="Calibri" w:cs="Arial"/>
          <w:szCs w:val="24"/>
        </w:rPr>
        <w:t>.</w:t>
      </w:r>
    </w:p>
    <w:p w14:paraId="5A3CEB44" w14:textId="77777777" w:rsidR="00CB6576" w:rsidRPr="00D842FF" w:rsidRDefault="00CB6576" w:rsidP="00CB6576">
      <w:pPr>
        <w:spacing w:line="240" w:lineRule="auto"/>
        <w:rPr>
          <w:rFonts w:cs="Arial"/>
          <w:lang w:eastAsia="sk-SK"/>
        </w:rPr>
      </w:pPr>
    </w:p>
    <w:p w14:paraId="6E1A88DD" w14:textId="77777777" w:rsidR="00CB6576" w:rsidRPr="00D842FF" w:rsidRDefault="00CB6576" w:rsidP="00CB6576">
      <w:pPr>
        <w:spacing w:line="240" w:lineRule="auto"/>
      </w:pPr>
      <w:r w:rsidRPr="00D842FF">
        <w:rPr>
          <w:rFonts w:cs="Arial"/>
          <w:lang w:eastAsia="sk-SK"/>
        </w:rPr>
        <w:br w:type="page"/>
      </w:r>
    </w:p>
    <w:p w14:paraId="0B016C1E" w14:textId="77777777" w:rsidR="00CB6576" w:rsidRPr="00D842FF" w:rsidRDefault="00CB6576" w:rsidP="00CB6576">
      <w:pPr>
        <w:pStyle w:val="Nadpis3"/>
      </w:pPr>
      <w:bookmarkStart w:id="235" w:name="_Toc4457881"/>
      <w:bookmarkStart w:id="236" w:name="_Toc193813702"/>
      <w:r w:rsidRPr="00D842FF">
        <w:lastRenderedPageBreak/>
        <w:t>Východisková právna úprava</w:t>
      </w:r>
      <w:bookmarkEnd w:id="235"/>
      <w:bookmarkEnd w:id="236"/>
    </w:p>
    <w:p w14:paraId="509D68AE" w14:textId="77777777" w:rsidR="00CB6576" w:rsidRPr="00D842FF" w:rsidRDefault="00CB6576" w:rsidP="00CB6576">
      <w:pPr>
        <w:spacing w:line="240" w:lineRule="auto"/>
        <w:rPr>
          <w:rFonts w:cs="Arial"/>
          <w:szCs w:val="24"/>
        </w:rPr>
      </w:pPr>
      <w:r w:rsidRPr="00D842FF">
        <w:rPr>
          <w:rFonts w:cs="Arial"/>
          <w:szCs w:val="24"/>
        </w:rPr>
        <w:t>Pre účely vyhodnotenia poznatkov</w:t>
      </w:r>
      <w:r>
        <w:rPr>
          <w:rFonts w:cs="Arial"/>
          <w:szCs w:val="24"/>
        </w:rPr>
        <w:t xml:space="preserve"> z </w:t>
      </w:r>
      <w:r w:rsidRPr="00D842FF">
        <w:rPr>
          <w:rFonts w:cs="Arial"/>
          <w:szCs w:val="24"/>
        </w:rPr>
        <w:t xml:space="preserve">činnosti sú východiskové najmä tieto články </w:t>
      </w:r>
      <w:r w:rsidRPr="00D842FF">
        <w:rPr>
          <w:rFonts w:cs="Arial"/>
          <w:b/>
          <w:szCs w:val="24"/>
        </w:rPr>
        <w:t>Dohovoru</w:t>
      </w:r>
      <w:r>
        <w:rPr>
          <w:rFonts w:cs="Arial"/>
          <w:b/>
          <w:szCs w:val="24"/>
        </w:rPr>
        <w:t xml:space="preserve"> o </w:t>
      </w:r>
      <w:r w:rsidRPr="00D842FF">
        <w:rPr>
          <w:rFonts w:cs="Arial"/>
          <w:b/>
          <w:szCs w:val="24"/>
        </w:rPr>
        <w:t>právach osôb</w:t>
      </w:r>
      <w:r>
        <w:rPr>
          <w:rFonts w:cs="Arial"/>
          <w:b/>
          <w:szCs w:val="24"/>
        </w:rPr>
        <w:t xml:space="preserve"> so </w:t>
      </w:r>
      <w:r w:rsidRPr="00D842FF">
        <w:rPr>
          <w:rFonts w:cs="Arial"/>
          <w:b/>
          <w:szCs w:val="24"/>
        </w:rPr>
        <w:t>zdravotným postihnutím</w:t>
      </w:r>
      <w:r>
        <w:rPr>
          <w:rFonts w:cs="Arial"/>
          <w:b/>
          <w:szCs w:val="24"/>
        </w:rPr>
        <w:t xml:space="preserve"> a </w:t>
      </w:r>
      <w:r w:rsidRPr="00D842FF">
        <w:rPr>
          <w:rFonts w:cs="Arial"/>
          <w:szCs w:val="24"/>
        </w:rPr>
        <w:t>právne predpisy účinné</w:t>
      </w:r>
      <w:r>
        <w:rPr>
          <w:rFonts w:cs="Arial"/>
          <w:szCs w:val="24"/>
        </w:rPr>
        <w:t xml:space="preserve"> v </w:t>
      </w:r>
      <w:r w:rsidRPr="00D842FF">
        <w:rPr>
          <w:rFonts w:cs="Arial"/>
          <w:szCs w:val="24"/>
        </w:rPr>
        <w:t>Slovenskej republike:</w:t>
      </w:r>
    </w:p>
    <w:p w14:paraId="41C5B460" w14:textId="77777777" w:rsidR="00CB6576" w:rsidRPr="00D842FF" w:rsidRDefault="00CB6576" w:rsidP="00CB6576">
      <w:pPr>
        <w:spacing w:line="240" w:lineRule="auto"/>
        <w:rPr>
          <w:rFonts w:cs="Arial"/>
          <w:szCs w:val="24"/>
        </w:rPr>
      </w:pPr>
    </w:p>
    <w:p w14:paraId="58A5A68F" w14:textId="77777777" w:rsidR="00CB6576" w:rsidRPr="00D842FF" w:rsidRDefault="00CB6576" w:rsidP="00CB6576">
      <w:pPr>
        <w:suppressAutoHyphens/>
        <w:autoSpaceDN w:val="0"/>
        <w:spacing w:line="240" w:lineRule="auto"/>
        <w:contextualSpacing/>
        <w:rPr>
          <w:rFonts w:cs="Arial"/>
          <w:b/>
          <w:bCs/>
          <w:lang w:eastAsia="cs-CZ"/>
        </w:rPr>
      </w:pPr>
      <w:r w:rsidRPr="00D842FF">
        <w:rPr>
          <w:rFonts w:cs="Arial"/>
          <w:b/>
          <w:bCs/>
          <w:lang w:eastAsia="cs-CZ"/>
        </w:rPr>
        <w:t>Článok 5</w:t>
      </w:r>
      <w:r>
        <w:rPr>
          <w:rFonts w:cs="Arial"/>
          <w:b/>
          <w:bCs/>
          <w:lang w:eastAsia="cs-CZ"/>
        </w:rPr>
        <w:t xml:space="preserve"> – </w:t>
      </w:r>
      <w:r w:rsidRPr="00D842FF">
        <w:rPr>
          <w:rFonts w:cs="Arial"/>
          <w:b/>
          <w:bCs/>
          <w:lang w:eastAsia="cs-CZ"/>
        </w:rPr>
        <w:t>Rovnosť</w:t>
      </w:r>
      <w:r>
        <w:rPr>
          <w:rFonts w:cs="Arial"/>
          <w:b/>
          <w:bCs/>
          <w:lang w:eastAsia="cs-CZ"/>
        </w:rPr>
        <w:t xml:space="preserve"> a </w:t>
      </w:r>
      <w:r w:rsidRPr="00D842FF">
        <w:rPr>
          <w:rFonts w:cs="Arial"/>
          <w:b/>
          <w:bCs/>
          <w:lang w:eastAsia="cs-CZ"/>
        </w:rPr>
        <w:t>nediskriminácia</w:t>
      </w:r>
    </w:p>
    <w:p w14:paraId="65F39410" w14:textId="77777777" w:rsidR="00CB6576" w:rsidRPr="00D842FF" w:rsidRDefault="00CB6576" w:rsidP="00CB6576">
      <w:pPr>
        <w:suppressAutoHyphens/>
        <w:autoSpaceDN w:val="0"/>
        <w:spacing w:line="240" w:lineRule="auto"/>
        <w:contextualSpacing/>
        <w:rPr>
          <w:rFonts w:cs="Arial"/>
          <w:szCs w:val="24"/>
          <w:lang w:eastAsia="cs-CZ"/>
        </w:rPr>
      </w:pPr>
      <w:r w:rsidRPr="00D842FF">
        <w:rPr>
          <w:rFonts w:cs="Arial"/>
          <w:bCs/>
          <w:szCs w:val="24"/>
          <w:lang w:eastAsia="cs-CZ"/>
        </w:rPr>
        <w:t>Podľa tohto článku z</w:t>
      </w:r>
      <w:r w:rsidRPr="00D842FF">
        <w:rPr>
          <w:rFonts w:cs="Arial"/>
          <w:szCs w:val="24"/>
          <w:lang w:eastAsia="cs-CZ"/>
        </w:rPr>
        <w:t>mluvné strany uznávajú,</w:t>
      </w:r>
      <w:r>
        <w:rPr>
          <w:rFonts w:cs="Arial"/>
          <w:szCs w:val="24"/>
          <w:lang w:eastAsia="cs-CZ"/>
        </w:rPr>
        <w:t xml:space="preserve"> že </w:t>
      </w:r>
      <w:r w:rsidRPr="00D842FF">
        <w:rPr>
          <w:rFonts w:cs="Arial"/>
          <w:b/>
          <w:bCs/>
          <w:szCs w:val="24"/>
          <w:lang w:eastAsia="cs-CZ"/>
        </w:rPr>
        <w:t>všetky osoby sú si rovné</w:t>
      </w:r>
      <w:r w:rsidRPr="00D842FF">
        <w:rPr>
          <w:rFonts w:cs="Arial"/>
          <w:szCs w:val="24"/>
          <w:lang w:eastAsia="cs-CZ"/>
        </w:rPr>
        <w:t xml:space="preserve"> pred zákonom</w:t>
      </w:r>
      <w:r>
        <w:rPr>
          <w:rFonts w:cs="Arial"/>
          <w:szCs w:val="24"/>
          <w:lang w:eastAsia="cs-CZ"/>
        </w:rPr>
        <w:t xml:space="preserve"> a </w:t>
      </w:r>
      <w:r w:rsidRPr="00D842FF">
        <w:rPr>
          <w:rFonts w:cs="Arial"/>
          <w:szCs w:val="24"/>
          <w:lang w:eastAsia="cs-CZ"/>
        </w:rPr>
        <w:t>podľa zákona</w:t>
      </w:r>
      <w:r>
        <w:rPr>
          <w:rFonts w:cs="Arial"/>
          <w:szCs w:val="24"/>
          <w:lang w:eastAsia="cs-CZ"/>
        </w:rPr>
        <w:t xml:space="preserve"> a </w:t>
      </w:r>
      <w:r w:rsidRPr="00D842FF">
        <w:rPr>
          <w:rFonts w:cs="Arial"/>
          <w:szCs w:val="24"/>
          <w:lang w:eastAsia="cs-CZ"/>
        </w:rPr>
        <w:t>majú nárok</w:t>
      </w:r>
      <w:r>
        <w:rPr>
          <w:rFonts w:cs="Arial"/>
          <w:szCs w:val="24"/>
          <w:lang w:eastAsia="cs-CZ"/>
        </w:rPr>
        <w:t xml:space="preserve"> na </w:t>
      </w:r>
      <w:r w:rsidRPr="00D842FF">
        <w:rPr>
          <w:rFonts w:cs="Arial"/>
          <w:bCs/>
          <w:szCs w:val="24"/>
          <w:lang w:eastAsia="cs-CZ"/>
        </w:rPr>
        <w:t>rovnakú ochranu</w:t>
      </w:r>
      <w:r>
        <w:rPr>
          <w:rFonts w:cs="Arial"/>
          <w:szCs w:val="24"/>
          <w:lang w:eastAsia="cs-CZ"/>
        </w:rPr>
        <w:t xml:space="preserve"> a na </w:t>
      </w:r>
      <w:r w:rsidRPr="00D842FF">
        <w:rPr>
          <w:rFonts w:cs="Arial"/>
          <w:szCs w:val="24"/>
          <w:lang w:eastAsia="cs-CZ"/>
        </w:rPr>
        <w:t>rovnaký úžitok</w:t>
      </w:r>
      <w:r>
        <w:rPr>
          <w:rFonts w:cs="Arial"/>
          <w:szCs w:val="24"/>
          <w:lang w:eastAsia="cs-CZ"/>
        </w:rPr>
        <w:t xml:space="preserve"> zo </w:t>
      </w:r>
      <w:r w:rsidRPr="00D842FF">
        <w:rPr>
          <w:rFonts w:cs="Arial"/>
          <w:szCs w:val="24"/>
          <w:lang w:eastAsia="cs-CZ"/>
        </w:rPr>
        <w:t xml:space="preserve">zákona bez akejkoľvek diskriminácie. </w:t>
      </w:r>
      <w:r w:rsidRPr="00D842FF">
        <w:rPr>
          <w:rFonts w:eastAsia="Calibri" w:cs="Arial"/>
          <w:color w:val="231F20"/>
        </w:rPr>
        <w:t xml:space="preserve">Zmluvné strany </w:t>
      </w:r>
      <w:r w:rsidRPr="00D842FF">
        <w:rPr>
          <w:rFonts w:eastAsia="Calibri" w:cs="Arial"/>
          <w:b/>
          <w:color w:val="231F20"/>
        </w:rPr>
        <w:t>zakazujú akúkoľvek diskrimináciu</w:t>
      </w:r>
      <w:r>
        <w:rPr>
          <w:rFonts w:eastAsia="Calibri" w:cs="Arial"/>
          <w:b/>
          <w:color w:val="231F20"/>
        </w:rPr>
        <w:t xml:space="preserve"> na </w:t>
      </w:r>
      <w:r w:rsidRPr="00D842FF">
        <w:rPr>
          <w:rFonts w:eastAsia="Calibri" w:cs="Arial"/>
          <w:b/>
          <w:color w:val="231F20"/>
        </w:rPr>
        <w:t>základe zdravotného postihnutia</w:t>
      </w:r>
      <w:r>
        <w:rPr>
          <w:rFonts w:eastAsia="Calibri" w:cs="Arial"/>
          <w:bCs/>
          <w:color w:val="231F20"/>
        </w:rPr>
        <w:t xml:space="preserve"> a </w:t>
      </w:r>
      <w:r w:rsidRPr="00D842FF">
        <w:rPr>
          <w:rFonts w:eastAsia="Calibri" w:cs="Arial"/>
          <w:b/>
          <w:color w:val="231F20"/>
        </w:rPr>
        <w:t>zaručujú</w:t>
      </w:r>
      <w:r w:rsidRPr="00D842FF">
        <w:rPr>
          <w:rFonts w:eastAsia="Calibri" w:cs="Arial"/>
          <w:color w:val="231F20"/>
        </w:rPr>
        <w:t xml:space="preserve"> osobám</w:t>
      </w:r>
      <w:r>
        <w:rPr>
          <w:rFonts w:eastAsia="Calibri" w:cs="Arial"/>
          <w:color w:val="231F20"/>
        </w:rPr>
        <w:t xml:space="preserve"> so </w:t>
      </w:r>
      <w:r w:rsidRPr="00D842FF">
        <w:rPr>
          <w:rFonts w:eastAsia="Calibri" w:cs="Arial"/>
          <w:color w:val="231F20"/>
        </w:rPr>
        <w:t xml:space="preserve">zdravotným postihnutím </w:t>
      </w:r>
      <w:r w:rsidRPr="00D842FF">
        <w:rPr>
          <w:rFonts w:eastAsia="Calibri" w:cs="Arial"/>
          <w:b/>
          <w:bCs/>
          <w:color w:val="231F20"/>
        </w:rPr>
        <w:t>rovnakú</w:t>
      </w:r>
      <w:r>
        <w:rPr>
          <w:rFonts w:eastAsia="Calibri" w:cs="Arial"/>
          <w:b/>
          <w:bCs/>
          <w:color w:val="231F20"/>
        </w:rPr>
        <w:t xml:space="preserve"> a </w:t>
      </w:r>
      <w:r w:rsidRPr="00D842FF">
        <w:rPr>
          <w:rFonts w:eastAsia="Calibri" w:cs="Arial"/>
          <w:b/>
          <w:bCs/>
          <w:color w:val="231F20"/>
        </w:rPr>
        <w:t>účinnú právnu ochranu pred diskrimináciou</w:t>
      </w:r>
      <w:r>
        <w:rPr>
          <w:rFonts w:eastAsia="Calibri" w:cs="Arial"/>
          <w:b/>
          <w:bCs/>
          <w:color w:val="231F20"/>
        </w:rPr>
        <w:t xml:space="preserve"> z </w:t>
      </w:r>
      <w:r w:rsidRPr="00D842FF">
        <w:rPr>
          <w:rFonts w:eastAsia="Calibri" w:cs="Arial"/>
          <w:b/>
          <w:bCs/>
          <w:color w:val="231F20"/>
        </w:rPr>
        <w:t>akýchkoľvek dôvodov</w:t>
      </w:r>
      <w:r>
        <w:rPr>
          <w:rFonts w:eastAsia="Calibri" w:cs="Arial"/>
          <w:color w:val="231F20"/>
        </w:rPr>
        <w:t>. V </w:t>
      </w:r>
      <w:r w:rsidRPr="00D842FF">
        <w:rPr>
          <w:rFonts w:eastAsia="Calibri" w:cs="Arial"/>
          <w:color w:val="231F20"/>
        </w:rPr>
        <w:t xml:space="preserve">záujme presadenia </w:t>
      </w:r>
      <w:r w:rsidRPr="00D842FF">
        <w:rPr>
          <w:rFonts w:eastAsia="Calibri" w:cs="Arial"/>
          <w:b/>
          <w:bCs/>
          <w:color w:val="231F20"/>
        </w:rPr>
        <w:t>rovnosti</w:t>
      </w:r>
      <w:r>
        <w:rPr>
          <w:rFonts w:eastAsia="Calibri" w:cs="Arial"/>
          <w:b/>
          <w:bCs/>
          <w:color w:val="231F20"/>
        </w:rPr>
        <w:t xml:space="preserve"> a </w:t>
      </w:r>
      <w:r w:rsidRPr="00D842FF">
        <w:rPr>
          <w:rFonts w:eastAsia="Calibri" w:cs="Arial"/>
          <w:b/>
          <w:bCs/>
          <w:color w:val="231F20"/>
        </w:rPr>
        <w:t>odstránenia diskriminácie</w:t>
      </w:r>
      <w:r w:rsidRPr="00D842FF">
        <w:rPr>
          <w:rFonts w:eastAsia="Calibri" w:cs="Arial"/>
          <w:color w:val="231F20"/>
        </w:rPr>
        <w:t xml:space="preserve"> zmluvné strany podniknú všetky príslušné kroky</w:t>
      </w:r>
      <w:r>
        <w:rPr>
          <w:rFonts w:eastAsia="Calibri" w:cs="Arial"/>
          <w:color w:val="231F20"/>
        </w:rPr>
        <w:t xml:space="preserve"> na </w:t>
      </w:r>
      <w:r w:rsidRPr="00D842FF">
        <w:rPr>
          <w:rFonts w:eastAsia="Calibri" w:cs="Arial"/>
          <w:color w:val="231F20"/>
        </w:rPr>
        <w:t xml:space="preserve">zabezpečenie poskytovania </w:t>
      </w:r>
      <w:r w:rsidRPr="00D842FF">
        <w:rPr>
          <w:rFonts w:eastAsia="Calibri" w:cs="Arial"/>
          <w:b/>
          <w:color w:val="231F20"/>
        </w:rPr>
        <w:t>primeraných úprav</w:t>
      </w:r>
      <w:r w:rsidRPr="00D842FF">
        <w:rPr>
          <w:rFonts w:cs="Arial"/>
          <w:szCs w:val="24"/>
          <w:lang w:eastAsia="cs-CZ"/>
        </w:rPr>
        <w:t>.</w:t>
      </w:r>
    </w:p>
    <w:p w14:paraId="4C841B07" w14:textId="77777777" w:rsidR="00CB6576" w:rsidRPr="00D842FF" w:rsidRDefault="00CB6576" w:rsidP="00CB6576">
      <w:pPr>
        <w:suppressAutoHyphens/>
        <w:autoSpaceDN w:val="0"/>
        <w:spacing w:line="240" w:lineRule="auto"/>
        <w:contextualSpacing/>
        <w:rPr>
          <w:rFonts w:cs="Arial"/>
          <w:szCs w:val="24"/>
          <w:lang w:eastAsia="cs-CZ"/>
        </w:rPr>
      </w:pPr>
    </w:p>
    <w:p w14:paraId="030DC6FF" w14:textId="77777777" w:rsidR="00CB6576" w:rsidRPr="00D842FF" w:rsidRDefault="00CB6576" w:rsidP="00CB6576">
      <w:pPr>
        <w:suppressAutoHyphens/>
        <w:autoSpaceDN w:val="0"/>
        <w:spacing w:line="240" w:lineRule="auto"/>
        <w:contextualSpacing/>
        <w:rPr>
          <w:rFonts w:cs="Arial"/>
          <w:b/>
          <w:bCs/>
          <w:lang w:eastAsia="cs-CZ"/>
        </w:rPr>
      </w:pPr>
      <w:r w:rsidRPr="00D842FF">
        <w:rPr>
          <w:rFonts w:cs="Arial"/>
          <w:b/>
          <w:bCs/>
          <w:lang w:eastAsia="cs-CZ"/>
        </w:rPr>
        <w:t>Článok 9 ods. 1 písm. a)</w:t>
      </w:r>
      <w:r>
        <w:rPr>
          <w:rFonts w:cs="Arial"/>
          <w:b/>
          <w:bCs/>
          <w:lang w:eastAsia="cs-CZ"/>
        </w:rPr>
        <w:t xml:space="preserve"> – </w:t>
      </w:r>
      <w:r w:rsidRPr="00D842FF">
        <w:rPr>
          <w:rFonts w:cs="Arial"/>
          <w:b/>
          <w:bCs/>
          <w:lang w:eastAsia="cs-CZ"/>
        </w:rPr>
        <w:t>Prístupnosť</w:t>
      </w:r>
    </w:p>
    <w:p w14:paraId="4297C3E2" w14:textId="77777777" w:rsidR="00CB6576" w:rsidRPr="00D842FF" w:rsidRDefault="00CB6576" w:rsidP="00CB6576">
      <w:pPr>
        <w:suppressAutoHyphens/>
        <w:autoSpaceDN w:val="0"/>
        <w:spacing w:line="240" w:lineRule="auto"/>
        <w:contextualSpacing/>
        <w:rPr>
          <w:rFonts w:eastAsia="Calibri" w:cs="Arial"/>
          <w:szCs w:val="24"/>
        </w:rPr>
      </w:pPr>
      <w:r w:rsidRPr="00D842FF">
        <w:rPr>
          <w:rFonts w:eastAsia="Calibri" w:cs="Arial"/>
          <w:szCs w:val="24"/>
        </w:rPr>
        <w:t xml:space="preserve">Uvedený článok zaväzuje zmluvné strany (teda aj Slovenskú republiku) </w:t>
      </w:r>
      <w:r w:rsidRPr="00D842FF">
        <w:rPr>
          <w:rFonts w:eastAsia="Calibri" w:cs="Arial"/>
          <w:bCs/>
          <w:szCs w:val="24"/>
        </w:rPr>
        <w:t>prijať príslušné opatrenia</w:t>
      </w:r>
      <w:r w:rsidRPr="00D842FF">
        <w:rPr>
          <w:rFonts w:eastAsia="Calibri" w:cs="Arial"/>
          <w:szCs w:val="24"/>
        </w:rPr>
        <w:t>, ktoré zabezpečia osobám</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na </w:t>
      </w:r>
      <w:r w:rsidRPr="00D842FF">
        <w:rPr>
          <w:rFonts w:eastAsia="Calibri" w:cs="Arial"/>
          <w:szCs w:val="24"/>
        </w:rPr>
        <w:t>rovnakom základe</w:t>
      </w:r>
      <w:r>
        <w:rPr>
          <w:rFonts w:eastAsia="Calibri" w:cs="Arial"/>
          <w:szCs w:val="24"/>
        </w:rPr>
        <w:t xml:space="preserve"> s </w:t>
      </w:r>
      <w:r w:rsidRPr="00D842FF">
        <w:rPr>
          <w:rFonts w:eastAsia="Calibri" w:cs="Arial"/>
          <w:szCs w:val="24"/>
        </w:rPr>
        <w:t xml:space="preserve">ostatnými </w:t>
      </w:r>
      <w:r w:rsidRPr="00D842FF">
        <w:rPr>
          <w:rFonts w:eastAsia="Calibri" w:cs="Arial"/>
          <w:b/>
          <w:szCs w:val="24"/>
        </w:rPr>
        <w:t>prístup</w:t>
      </w:r>
      <w:r>
        <w:rPr>
          <w:rFonts w:eastAsia="Calibri" w:cs="Arial"/>
          <w:b/>
          <w:szCs w:val="24"/>
        </w:rPr>
        <w:t xml:space="preserve"> k </w:t>
      </w:r>
      <w:r w:rsidRPr="00D842FF">
        <w:rPr>
          <w:rFonts w:eastAsia="Calibri" w:cs="Arial"/>
          <w:b/>
          <w:szCs w:val="24"/>
        </w:rPr>
        <w:t>fyzickému prostrediu, doprave, informáciám</w:t>
      </w:r>
      <w:r>
        <w:rPr>
          <w:rFonts w:eastAsia="Calibri" w:cs="Arial"/>
          <w:b/>
          <w:szCs w:val="24"/>
        </w:rPr>
        <w:t xml:space="preserve"> a </w:t>
      </w:r>
      <w:r w:rsidRPr="00D842FF">
        <w:rPr>
          <w:rFonts w:eastAsia="Calibri" w:cs="Arial"/>
          <w:b/>
          <w:szCs w:val="24"/>
        </w:rPr>
        <w:t>komunikácii, vrátane informačných</w:t>
      </w:r>
      <w:r>
        <w:rPr>
          <w:rFonts w:eastAsia="Calibri" w:cs="Arial"/>
          <w:b/>
          <w:szCs w:val="24"/>
        </w:rPr>
        <w:t xml:space="preserve"> a </w:t>
      </w:r>
      <w:r w:rsidRPr="00D842FF">
        <w:rPr>
          <w:rFonts w:eastAsia="Calibri" w:cs="Arial"/>
          <w:b/>
          <w:szCs w:val="24"/>
        </w:rPr>
        <w:t>komunikačných technológií</w:t>
      </w:r>
      <w:r>
        <w:rPr>
          <w:rFonts w:eastAsia="Calibri" w:cs="Arial"/>
          <w:b/>
          <w:szCs w:val="24"/>
        </w:rPr>
        <w:t xml:space="preserve"> a </w:t>
      </w:r>
      <w:r w:rsidRPr="00D842FF">
        <w:rPr>
          <w:rFonts w:eastAsia="Calibri" w:cs="Arial"/>
          <w:b/>
          <w:szCs w:val="24"/>
        </w:rPr>
        <w:t>systémov</w:t>
      </w:r>
      <w:r w:rsidRPr="00D842FF">
        <w:rPr>
          <w:rFonts w:eastAsia="Calibri" w:cs="Arial"/>
          <w:szCs w:val="24"/>
        </w:rPr>
        <w:t>, ako aj</w:t>
      </w:r>
      <w:r>
        <w:rPr>
          <w:rFonts w:eastAsia="Calibri" w:cs="Arial"/>
          <w:szCs w:val="24"/>
        </w:rPr>
        <w:t xml:space="preserve"> k </w:t>
      </w:r>
      <w:r w:rsidRPr="00D842FF">
        <w:rPr>
          <w:rFonts w:eastAsia="Calibri" w:cs="Arial"/>
          <w:szCs w:val="24"/>
        </w:rPr>
        <w:t>ďalším prostriedkom</w:t>
      </w:r>
      <w:r>
        <w:rPr>
          <w:rFonts w:eastAsia="Calibri" w:cs="Arial"/>
          <w:szCs w:val="24"/>
        </w:rPr>
        <w:t xml:space="preserve"> a </w:t>
      </w:r>
      <w:r w:rsidRPr="00D842FF">
        <w:rPr>
          <w:rFonts w:eastAsia="Calibri" w:cs="Arial"/>
          <w:szCs w:val="24"/>
        </w:rPr>
        <w:t>službám dostupným alebo poskytovaným verejnosti,</w:t>
      </w:r>
      <w:r>
        <w:rPr>
          <w:rFonts w:eastAsia="Calibri" w:cs="Arial"/>
          <w:szCs w:val="24"/>
        </w:rPr>
        <w:t xml:space="preserve"> a </w:t>
      </w:r>
      <w:r w:rsidRPr="00D842FF">
        <w:rPr>
          <w:rFonts w:eastAsia="Calibri" w:cs="Arial"/>
          <w:szCs w:val="24"/>
        </w:rPr>
        <w:t>to tak</w:t>
      </w:r>
      <w:r>
        <w:rPr>
          <w:rFonts w:eastAsia="Calibri" w:cs="Arial"/>
          <w:szCs w:val="24"/>
        </w:rPr>
        <w:t xml:space="preserve"> v </w:t>
      </w:r>
      <w:r w:rsidRPr="00D842FF">
        <w:rPr>
          <w:rFonts w:eastAsia="Calibri" w:cs="Arial"/>
          <w:szCs w:val="24"/>
        </w:rPr>
        <w:t>mestských, ako aj</w:t>
      </w:r>
      <w:r>
        <w:rPr>
          <w:rFonts w:eastAsia="Calibri" w:cs="Arial"/>
          <w:szCs w:val="24"/>
        </w:rPr>
        <w:t xml:space="preserve"> vo </w:t>
      </w:r>
      <w:r w:rsidRPr="00D842FF">
        <w:rPr>
          <w:rFonts w:eastAsia="Calibri" w:cs="Arial"/>
          <w:szCs w:val="24"/>
        </w:rPr>
        <w:t>vidieckych oblastiach.</w:t>
      </w:r>
    </w:p>
    <w:p w14:paraId="53428520" w14:textId="77777777" w:rsidR="00CB6576" w:rsidRPr="00D842FF" w:rsidRDefault="00CB6576" w:rsidP="00CB6576">
      <w:pPr>
        <w:suppressAutoHyphens/>
        <w:autoSpaceDN w:val="0"/>
        <w:spacing w:line="240" w:lineRule="auto"/>
        <w:contextualSpacing/>
        <w:rPr>
          <w:rFonts w:eastAsia="Calibri" w:cs="Arial"/>
          <w:b/>
          <w:szCs w:val="24"/>
        </w:rPr>
      </w:pPr>
    </w:p>
    <w:p w14:paraId="39FA0D2B" w14:textId="77777777" w:rsidR="00CB6576" w:rsidRPr="00D842FF" w:rsidRDefault="00CB6576" w:rsidP="00CB6576">
      <w:pPr>
        <w:suppressAutoHyphens/>
        <w:autoSpaceDN w:val="0"/>
        <w:spacing w:line="240" w:lineRule="auto"/>
        <w:contextualSpacing/>
        <w:rPr>
          <w:rFonts w:eastAsia="Calibri" w:cs="Arial"/>
          <w:szCs w:val="24"/>
        </w:rPr>
      </w:pPr>
      <w:r w:rsidRPr="00D842FF">
        <w:rPr>
          <w:rFonts w:eastAsia="Calibri" w:cs="Arial"/>
        </w:rPr>
        <w:t>Zmluvné strany sa zaviazali prijať aj príslušné opatrenia na:</w:t>
      </w:r>
    </w:p>
    <w:p w14:paraId="48D7FDB7" w14:textId="77777777" w:rsidR="00CB6576" w:rsidRPr="00D842FF" w:rsidRDefault="00CB6576" w:rsidP="00EF22B9">
      <w:pPr>
        <w:numPr>
          <w:ilvl w:val="0"/>
          <w:numId w:val="20"/>
        </w:numPr>
        <w:spacing w:line="240" w:lineRule="auto"/>
        <w:ind w:left="426" w:hanging="426"/>
        <w:rPr>
          <w:rFonts w:eastAsia="Calibri" w:cs="Arial"/>
          <w:bCs/>
          <w:szCs w:val="24"/>
        </w:rPr>
      </w:pPr>
      <w:r w:rsidRPr="00D842FF">
        <w:rPr>
          <w:rFonts w:eastAsia="Calibri" w:cs="Arial"/>
          <w:szCs w:val="24"/>
        </w:rPr>
        <w:t>vypracovanie, vyhlásenie</w:t>
      </w:r>
      <w:r>
        <w:rPr>
          <w:rFonts w:eastAsia="Calibri" w:cs="Arial"/>
          <w:szCs w:val="24"/>
        </w:rPr>
        <w:t xml:space="preserve"> a </w:t>
      </w:r>
      <w:r w:rsidRPr="00D842FF">
        <w:rPr>
          <w:rFonts w:eastAsia="Calibri" w:cs="Arial"/>
          <w:b/>
          <w:bCs/>
          <w:szCs w:val="24"/>
        </w:rPr>
        <w:t>kontrolu dodržiavania minimálnych noriem</w:t>
      </w:r>
      <w:r>
        <w:rPr>
          <w:rFonts w:eastAsia="Calibri" w:cs="Arial"/>
          <w:szCs w:val="24"/>
        </w:rPr>
        <w:t xml:space="preserve"> a </w:t>
      </w:r>
      <w:r w:rsidRPr="00D842FF">
        <w:rPr>
          <w:rFonts w:eastAsia="Calibri" w:cs="Arial"/>
          <w:szCs w:val="24"/>
        </w:rPr>
        <w:t>pravidiel</w:t>
      </w:r>
      <w:r>
        <w:rPr>
          <w:rFonts w:eastAsia="Calibri" w:cs="Arial"/>
          <w:szCs w:val="24"/>
        </w:rPr>
        <w:t xml:space="preserve"> na </w:t>
      </w:r>
      <w:r w:rsidRPr="00D842FF">
        <w:rPr>
          <w:rFonts w:eastAsia="Calibri" w:cs="Arial"/>
          <w:szCs w:val="24"/>
        </w:rPr>
        <w:t>zabezpečenie prístupnosti zariadení</w:t>
      </w:r>
      <w:r>
        <w:rPr>
          <w:rFonts w:eastAsia="Calibri" w:cs="Arial"/>
          <w:szCs w:val="24"/>
        </w:rPr>
        <w:t xml:space="preserve"> a </w:t>
      </w:r>
      <w:r w:rsidRPr="00D842FF">
        <w:rPr>
          <w:rFonts w:eastAsia="Calibri" w:cs="Arial"/>
          <w:szCs w:val="24"/>
        </w:rPr>
        <w:t>služieb</w:t>
      </w:r>
      <w:r w:rsidRPr="00D842FF">
        <w:rPr>
          <w:rFonts w:eastAsia="Calibri" w:cs="Arial"/>
          <w:bCs/>
          <w:szCs w:val="24"/>
        </w:rPr>
        <w:t xml:space="preserve"> dostupných alebo poskytovaných verejnosti; </w:t>
      </w:r>
    </w:p>
    <w:p w14:paraId="212D402E" w14:textId="77777777" w:rsidR="00CB6576" w:rsidRPr="00D842FF" w:rsidRDefault="00CB6576" w:rsidP="00EF22B9">
      <w:pPr>
        <w:numPr>
          <w:ilvl w:val="0"/>
          <w:numId w:val="20"/>
        </w:numPr>
        <w:spacing w:line="240" w:lineRule="auto"/>
        <w:ind w:left="426" w:hanging="426"/>
        <w:rPr>
          <w:rFonts w:eastAsia="Calibri" w:cs="Arial"/>
          <w:szCs w:val="24"/>
        </w:rPr>
      </w:pPr>
      <w:r w:rsidRPr="00D842FF">
        <w:rPr>
          <w:rFonts w:eastAsia="Calibri" w:cs="Arial"/>
          <w:szCs w:val="24"/>
        </w:rPr>
        <w:t>zabezpečenie toho,</w:t>
      </w:r>
      <w:r>
        <w:rPr>
          <w:rFonts w:eastAsia="Calibri" w:cs="Arial"/>
          <w:szCs w:val="24"/>
        </w:rPr>
        <w:t xml:space="preserve"> aby </w:t>
      </w:r>
      <w:r w:rsidRPr="00D842FF">
        <w:rPr>
          <w:rFonts w:eastAsia="Calibri" w:cs="Arial"/>
          <w:bCs/>
          <w:szCs w:val="24"/>
        </w:rPr>
        <w:t>súkromné subjekty, ktoré poskytujú zariadenia</w:t>
      </w:r>
      <w:r>
        <w:rPr>
          <w:rFonts w:eastAsia="Calibri" w:cs="Arial"/>
          <w:bCs/>
          <w:szCs w:val="24"/>
        </w:rPr>
        <w:t xml:space="preserve"> a </w:t>
      </w:r>
      <w:r w:rsidRPr="00D842FF">
        <w:rPr>
          <w:rFonts w:eastAsia="Calibri" w:cs="Arial"/>
          <w:bCs/>
          <w:szCs w:val="24"/>
        </w:rPr>
        <w:t>služby</w:t>
      </w:r>
      <w:r w:rsidRPr="00D842FF">
        <w:rPr>
          <w:rFonts w:eastAsia="Calibri" w:cs="Arial"/>
          <w:szCs w:val="24"/>
        </w:rPr>
        <w:t xml:space="preserve"> dostupné alebo poskytované verejnosti, </w:t>
      </w:r>
      <w:r w:rsidRPr="00D842FF">
        <w:rPr>
          <w:rFonts w:eastAsia="Calibri" w:cs="Arial"/>
          <w:b/>
          <w:szCs w:val="24"/>
        </w:rPr>
        <w:t>zohľadňovali všetky aspekty prístupnosti</w:t>
      </w:r>
      <w:r w:rsidRPr="00D842FF">
        <w:rPr>
          <w:rFonts w:eastAsia="Calibri" w:cs="Arial"/>
          <w:szCs w:val="24"/>
        </w:rPr>
        <w:t xml:space="preserve"> pre osoby</w:t>
      </w:r>
      <w:r>
        <w:rPr>
          <w:rFonts w:eastAsia="Calibri" w:cs="Arial"/>
          <w:szCs w:val="24"/>
        </w:rPr>
        <w:t xml:space="preserve"> so </w:t>
      </w:r>
      <w:r w:rsidRPr="00D842FF">
        <w:rPr>
          <w:rFonts w:eastAsia="Calibri" w:cs="Arial"/>
          <w:szCs w:val="24"/>
        </w:rPr>
        <w:t xml:space="preserve">zdravotným postihnutím; </w:t>
      </w:r>
    </w:p>
    <w:p w14:paraId="6003F15C" w14:textId="77777777" w:rsidR="00CB6576" w:rsidRPr="00D842FF" w:rsidRDefault="00CB6576" w:rsidP="00EF22B9">
      <w:pPr>
        <w:numPr>
          <w:ilvl w:val="0"/>
          <w:numId w:val="20"/>
        </w:numPr>
        <w:spacing w:line="240" w:lineRule="auto"/>
        <w:ind w:left="426" w:hanging="426"/>
        <w:rPr>
          <w:rFonts w:eastAsia="Calibri" w:cs="Arial"/>
          <w:szCs w:val="24"/>
        </w:rPr>
      </w:pPr>
      <w:r w:rsidRPr="00D842FF">
        <w:rPr>
          <w:rFonts w:eastAsia="Calibri" w:cs="Arial"/>
          <w:bCs/>
          <w:szCs w:val="24"/>
        </w:rPr>
        <w:t>poskytovanie rôznych foriem živej asistencie</w:t>
      </w:r>
      <w:r>
        <w:rPr>
          <w:rFonts w:eastAsia="Calibri" w:cs="Arial"/>
          <w:bCs/>
          <w:szCs w:val="24"/>
        </w:rPr>
        <w:t xml:space="preserve"> a </w:t>
      </w:r>
      <w:r w:rsidRPr="00D842FF">
        <w:rPr>
          <w:rFonts w:eastAsia="Calibri" w:cs="Arial"/>
          <w:bCs/>
          <w:szCs w:val="24"/>
        </w:rPr>
        <w:t>sprostredkovania vrátane sprievodcov, predčítavateľov</w:t>
      </w:r>
      <w:r>
        <w:rPr>
          <w:rFonts w:eastAsia="Calibri" w:cs="Arial"/>
          <w:bCs/>
          <w:szCs w:val="24"/>
        </w:rPr>
        <w:t xml:space="preserve"> a </w:t>
      </w:r>
      <w:r w:rsidRPr="00D842FF">
        <w:rPr>
          <w:rFonts w:eastAsia="Calibri" w:cs="Arial"/>
          <w:b/>
          <w:szCs w:val="24"/>
        </w:rPr>
        <w:t>profesionálnych tlmočníkov posunkového jazyka</w:t>
      </w:r>
      <w:r>
        <w:rPr>
          <w:rFonts w:eastAsia="Calibri" w:cs="Arial"/>
          <w:szCs w:val="24"/>
        </w:rPr>
        <w:t xml:space="preserve"> s </w:t>
      </w:r>
      <w:r w:rsidRPr="00D842FF">
        <w:rPr>
          <w:rFonts w:eastAsia="Calibri" w:cs="Arial"/>
          <w:szCs w:val="24"/>
        </w:rPr>
        <w:t>cieľom uľahčiť prístup do budov</w:t>
      </w:r>
      <w:r>
        <w:rPr>
          <w:rFonts w:eastAsia="Calibri" w:cs="Arial"/>
          <w:szCs w:val="24"/>
        </w:rPr>
        <w:t xml:space="preserve"> a </w:t>
      </w:r>
      <w:r w:rsidRPr="00D842FF">
        <w:rPr>
          <w:rFonts w:eastAsia="Calibri" w:cs="Arial"/>
          <w:szCs w:val="24"/>
        </w:rPr>
        <w:t xml:space="preserve">do iných verejne prístupných zariadení; </w:t>
      </w:r>
    </w:p>
    <w:p w14:paraId="124F4FA9" w14:textId="77777777" w:rsidR="00CB6576" w:rsidRPr="00D842FF" w:rsidRDefault="00CB6576" w:rsidP="00EF22B9">
      <w:pPr>
        <w:numPr>
          <w:ilvl w:val="0"/>
          <w:numId w:val="20"/>
        </w:numPr>
        <w:spacing w:line="240" w:lineRule="auto"/>
        <w:ind w:left="426" w:hanging="426"/>
        <w:rPr>
          <w:rFonts w:eastAsia="Calibri" w:cs="Arial"/>
          <w:szCs w:val="24"/>
        </w:rPr>
      </w:pPr>
      <w:r w:rsidRPr="00D842FF">
        <w:rPr>
          <w:rFonts w:eastAsia="Calibri" w:cs="Arial"/>
          <w:szCs w:val="24"/>
        </w:rPr>
        <w:t>podporovanie ďalších primeraných foriem asistencie</w:t>
      </w:r>
      <w:r>
        <w:rPr>
          <w:rFonts w:eastAsia="Calibri" w:cs="Arial"/>
          <w:szCs w:val="24"/>
        </w:rPr>
        <w:t xml:space="preserve"> a </w:t>
      </w:r>
      <w:r w:rsidRPr="00D842FF">
        <w:rPr>
          <w:rFonts w:eastAsia="Calibri" w:cs="Arial"/>
          <w:szCs w:val="24"/>
        </w:rPr>
        <w:t>podpory pre osoby</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s </w:t>
      </w:r>
      <w:r w:rsidRPr="00D842FF">
        <w:rPr>
          <w:rFonts w:eastAsia="Calibri" w:cs="Arial"/>
          <w:szCs w:val="24"/>
        </w:rPr>
        <w:t xml:space="preserve">cieľom </w:t>
      </w:r>
      <w:r w:rsidRPr="00D842FF">
        <w:rPr>
          <w:rFonts w:eastAsia="Calibri" w:cs="Arial"/>
          <w:b/>
          <w:szCs w:val="24"/>
        </w:rPr>
        <w:t>zabezpečiť ich prístup</w:t>
      </w:r>
      <w:r>
        <w:rPr>
          <w:rFonts w:eastAsia="Calibri" w:cs="Arial"/>
          <w:b/>
          <w:szCs w:val="24"/>
        </w:rPr>
        <w:t xml:space="preserve"> k </w:t>
      </w:r>
      <w:r w:rsidRPr="00D842FF">
        <w:rPr>
          <w:rFonts w:eastAsia="Calibri" w:cs="Arial"/>
          <w:b/>
          <w:szCs w:val="24"/>
        </w:rPr>
        <w:t>informáciám</w:t>
      </w:r>
      <w:r w:rsidRPr="00D842FF">
        <w:rPr>
          <w:rFonts w:eastAsia="Calibri" w:cs="Arial"/>
          <w:szCs w:val="24"/>
        </w:rPr>
        <w:t xml:space="preserve">; </w:t>
      </w:r>
    </w:p>
    <w:p w14:paraId="07AFB5D4" w14:textId="77777777" w:rsidR="00CB6576" w:rsidRPr="00D842FF" w:rsidRDefault="00CB6576" w:rsidP="00EF22B9">
      <w:pPr>
        <w:numPr>
          <w:ilvl w:val="0"/>
          <w:numId w:val="20"/>
        </w:numPr>
        <w:spacing w:line="240" w:lineRule="auto"/>
        <w:ind w:left="426" w:hanging="426"/>
        <w:rPr>
          <w:rFonts w:eastAsia="Calibri" w:cs="Arial"/>
          <w:szCs w:val="24"/>
        </w:rPr>
      </w:pPr>
      <w:r w:rsidRPr="00D842FF">
        <w:rPr>
          <w:rFonts w:eastAsia="Calibri" w:cs="Arial"/>
          <w:b/>
          <w:szCs w:val="24"/>
        </w:rPr>
        <w:t>podporovanie prístupu osôb</w:t>
      </w:r>
      <w:r>
        <w:rPr>
          <w:rFonts w:eastAsia="Calibri" w:cs="Arial"/>
          <w:b/>
          <w:szCs w:val="24"/>
        </w:rPr>
        <w:t xml:space="preserve"> so </w:t>
      </w:r>
      <w:r w:rsidRPr="00D842FF">
        <w:rPr>
          <w:rFonts w:eastAsia="Calibri" w:cs="Arial"/>
          <w:b/>
          <w:szCs w:val="24"/>
        </w:rPr>
        <w:t>zdravotným postihnutím</w:t>
      </w:r>
      <w:r>
        <w:rPr>
          <w:rFonts w:eastAsia="Calibri" w:cs="Arial"/>
          <w:b/>
          <w:szCs w:val="24"/>
        </w:rPr>
        <w:t xml:space="preserve"> k </w:t>
      </w:r>
      <w:r w:rsidRPr="00D842FF">
        <w:rPr>
          <w:rFonts w:eastAsia="Calibri" w:cs="Arial"/>
          <w:b/>
          <w:szCs w:val="24"/>
        </w:rPr>
        <w:t>novým informačným</w:t>
      </w:r>
      <w:r>
        <w:rPr>
          <w:rFonts w:eastAsia="Calibri" w:cs="Arial"/>
          <w:b/>
          <w:szCs w:val="24"/>
        </w:rPr>
        <w:t xml:space="preserve"> a </w:t>
      </w:r>
      <w:r w:rsidRPr="00D842FF">
        <w:rPr>
          <w:rFonts w:eastAsia="Calibri" w:cs="Arial"/>
          <w:b/>
          <w:szCs w:val="24"/>
        </w:rPr>
        <w:t>komunikačným technológiám</w:t>
      </w:r>
      <w:r>
        <w:rPr>
          <w:rFonts w:eastAsia="Calibri" w:cs="Arial"/>
          <w:b/>
          <w:szCs w:val="24"/>
        </w:rPr>
        <w:t xml:space="preserve"> a </w:t>
      </w:r>
      <w:r w:rsidRPr="00D842FF">
        <w:rPr>
          <w:rFonts w:eastAsia="Calibri" w:cs="Arial"/>
          <w:b/>
          <w:szCs w:val="24"/>
        </w:rPr>
        <w:t>systémom vrátane internetu</w:t>
      </w:r>
      <w:r w:rsidRPr="00D842FF">
        <w:rPr>
          <w:rFonts w:eastAsia="Calibri" w:cs="Arial"/>
          <w:szCs w:val="24"/>
        </w:rPr>
        <w:t>.</w:t>
      </w:r>
    </w:p>
    <w:p w14:paraId="7ADF38AA" w14:textId="77777777" w:rsidR="00CB6576" w:rsidRPr="00D842FF" w:rsidRDefault="00CB6576" w:rsidP="00CB6576">
      <w:pPr>
        <w:spacing w:line="240" w:lineRule="auto"/>
        <w:rPr>
          <w:rFonts w:eastAsia="Calibri" w:cs="Arial"/>
          <w:szCs w:val="24"/>
        </w:rPr>
      </w:pPr>
    </w:p>
    <w:p w14:paraId="608DC9DE" w14:textId="77777777" w:rsidR="00CB6576" w:rsidRPr="00D842FF" w:rsidRDefault="00CB6576" w:rsidP="00CB6576">
      <w:pPr>
        <w:suppressAutoHyphens/>
        <w:autoSpaceDN w:val="0"/>
        <w:spacing w:line="240" w:lineRule="auto"/>
        <w:contextualSpacing/>
        <w:rPr>
          <w:rFonts w:cs="Arial"/>
          <w:b/>
          <w:bCs/>
        </w:rPr>
      </w:pPr>
      <w:r w:rsidRPr="00D842FF">
        <w:rPr>
          <w:rFonts w:cs="Arial"/>
          <w:b/>
          <w:bCs/>
          <w:lang w:eastAsia="cs-CZ"/>
        </w:rPr>
        <w:t>Článok 20</w:t>
      </w:r>
      <w:r>
        <w:rPr>
          <w:rFonts w:cs="Arial"/>
          <w:b/>
          <w:bCs/>
          <w:lang w:eastAsia="cs-CZ"/>
        </w:rPr>
        <w:t xml:space="preserve"> – </w:t>
      </w:r>
      <w:r w:rsidRPr="00D842FF">
        <w:rPr>
          <w:rFonts w:cs="Arial"/>
          <w:b/>
          <w:bCs/>
          <w:lang w:eastAsia="cs-CZ"/>
        </w:rPr>
        <w:t>Osobná mobilita</w:t>
      </w:r>
      <w:r w:rsidRPr="00D842FF">
        <w:rPr>
          <w:rFonts w:cs="Arial"/>
        </w:rPr>
        <w:t xml:space="preserve"> </w:t>
      </w:r>
    </w:p>
    <w:p w14:paraId="3A862A15" w14:textId="77777777" w:rsidR="00CB6576" w:rsidRPr="00D842FF" w:rsidRDefault="00CB6576" w:rsidP="00CB6576">
      <w:pPr>
        <w:suppressAutoHyphens/>
        <w:autoSpaceDN w:val="0"/>
        <w:spacing w:line="240" w:lineRule="auto"/>
        <w:contextualSpacing/>
        <w:rPr>
          <w:rFonts w:cs="Arial"/>
          <w:b/>
          <w:bCs/>
        </w:rPr>
      </w:pPr>
      <w:r w:rsidRPr="00D842FF">
        <w:rPr>
          <w:rFonts w:cs="Arial"/>
          <w:lang w:eastAsia="cs-CZ"/>
        </w:rPr>
        <w:t>Podľa tohto článku sú zmluvné strany povinné prijať účinné opatrenia</w:t>
      </w:r>
      <w:r>
        <w:rPr>
          <w:rFonts w:cs="Arial"/>
          <w:lang w:eastAsia="cs-CZ"/>
        </w:rPr>
        <w:t xml:space="preserve"> na </w:t>
      </w:r>
      <w:r w:rsidRPr="00D842FF">
        <w:rPr>
          <w:rFonts w:cs="Arial"/>
          <w:lang w:eastAsia="cs-CZ"/>
        </w:rPr>
        <w:t xml:space="preserve">zabezpečenie </w:t>
      </w:r>
      <w:r w:rsidRPr="00D842FF">
        <w:rPr>
          <w:rFonts w:cs="Arial"/>
          <w:b/>
          <w:lang w:eastAsia="cs-CZ"/>
        </w:rPr>
        <w:t>osobnej mobility</w:t>
      </w:r>
      <w:r>
        <w:rPr>
          <w:rFonts w:cs="Arial"/>
          <w:b/>
          <w:lang w:eastAsia="cs-CZ"/>
        </w:rPr>
        <w:t xml:space="preserve"> s </w:t>
      </w:r>
      <w:r w:rsidRPr="00D842FF">
        <w:rPr>
          <w:rFonts w:cs="Arial"/>
          <w:b/>
          <w:lang w:eastAsia="cs-CZ"/>
        </w:rPr>
        <w:t>najväčšou možnou nezávislosťou</w:t>
      </w:r>
      <w:r w:rsidRPr="00D842FF">
        <w:rPr>
          <w:rFonts w:cs="Arial"/>
          <w:lang w:eastAsia="cs-CZ"/>
        </w:rPr>
        <w:t xml:space="preserve"> pre osoby</w:t>
      </w:r>
      <w:r>
        <w:rPr>
          <w:rFonts w:cs="Arial"/>
          <w:lang w:eastAsia="cs-CZ"/>
        </w:rPr>
        <w:t xml:space="preserve"> so </w:t>
      </w:r>
      <w:r w:rsidRPr="00D842FF">
        <w:rPr>
          <w:rFonts w:cs="Arial"/>
          <w:lang w:eastAsia="cs-CZ"/>
        </w:rPr>
        <w:t>zdravotným postihnutím,</w:t>
      </w:r>
      <w:r>
        <w:rPr>
          <w:rFonts w:cs="Arial"/>
          <w:lang w:eastAsia="cs-CZ"/>
        </w:rPr>
        <w:t xml:space="preserve"> a </w:t>
      </w:r>
      <w:r w:rsidRPr="00D842FF">
        <w:rPr>
          <w:rFonts w:cs="Arial"/>
          <w:lang w:eastAsia="cs-CZ"/>
        </w:rPr>
        <w:t>to aj tým,</w:t>
      </w:r>
      <w:r>
        <w:rPr>
          <w:rFonts w:cs="Arial"/>
          <w:lang w:eastAsia="cs-CZ"/>
        </w:rPr>
        <w:t xml:space="preserve"> že </w:t>
      </w:r>
      <w:r w:rsidRPr="00D842FF">
        <w:rPr>
          <w:rFonts w:cs="Arial"/>
          <w:b/>
          <w:lang w:eastAsia="cs-CZ"/>
        </w:rPr>
        <w:t>uľahčia osobnú mobilitu</w:t>
      </w:r>
      <w:r w:rsidRPr="00D842FF">
        <w:rPr>
          <w:rFonts w:cs="Arial"/>
          <w:lang w:eastAsia="cs-CZ"/>
        </w:rPr>
        <w:t xml:space="preserve"> osôb</w:t>
      </w:r>
      <w:r>
        <w:rPr>
          <w:rFonts w:cs="Arial"/>
          <w:lang w:eastAsia="cs-CZ"/>
        </w:rPr>
        <w:t xml:space="preserve"> so </w:t>
      </w:r>
      <w:r w:rsidRPr="00D842FF">
        <w:rPr>
          <w:rFonts w:cs="Arial"/>
          <w:lang w:eastAsia="cs-CZ"/>
        </w:rPr>
        <w:t xml:space="preserve">zdravotným postihnutím </w:t>
      </w:r>
      <w:r w:rsidRPr="00D842FF">
        <w:rPr>
          <w:rFonts w:cs="Arial"/>
          <w:b/>
          <w:lang w:eastAsia="cs-CZ"/>
        </w:rPr>
        <w:t>takým spôsobom</w:t>
      </w:r>
      <w:r>
        <w:rPr>
          <w:rFonts w:cs="Arial"/>
          <w:b/>
          <w:lang w:eastAsia="cs-CZ"/>
        </w:rPr>
        <w:t xml:space="preserve"> a v </w:t>
      </w:r>
      <w:r w:rsidRPr="00D842FF">
        <w:rPr>
          <w:rFonts w:cs="Arial"/>
          <w:b/>
          <w:lang w:eastAsia="cs-CZ"/>
        </w:rPr>
        <w:t>takom čase, aký si zvolia ony samy,</w:t>
      </w:r>
      <w:r>
        <w:rPr>
          <w:rFonts w:cs="Arial"/>
          <w:lang w:eastAsia="cs-CZ"/>
        </w:rPr>
        <w:t xml:space="preserve"> a </w:t>
      </w:r>
      <w:r w:rsidRPr="00D842FF">
        <w:rPr>
          <w:rFonts w:cs="Arial"/>
          <w:lang w:eastAsia="cs-CZ"/>
        </w:rPr>
        <w:t>to</w:t>
      </w:r>
      <w:r>
        <w:rPr>
          <w:rFonts w:cs="Arial"/>
          <w:lang w:eastAsia="cs-CZ"/>
        </w:rPr>
        <w:t xml:space="preserve"> za </w:t>
      </w:r>
      <w:r w:rsidRPr="00D842FF">
        <w:rPr>
          <w:rFonts w:cs="Arial"/>
          <w:b/>
          <w:lang w:eastAsia="cs-CZ"/>
        </w:rPr>
        <w:t>prijateľné ceny</w:t>
      </w:r>
      <w:r w:rsidRPr="00D842FF">
        <w:rPr>
          <w:rFonts w:cs="Arial"/>
          <w:lang w:eastAsia="cs-CZ"/>
        </w:rPr>
        <w:t xml:space="preserve">. Ďalej zmluvné strany </w:t>
      </w:r>
      <w:r w:rsidRPr="00D842FF">
        <w:rPr>
          <w:rFonts w:cs="Arial"/>
          <w:b/>
          <w:lang w:eastAsia="cs-CZ"/>
        </w:rPr>
        <w:t>uľahčia prístup</w:t>
      </w:r>
      <w:r w:rsidRPr="00D842FF">
        <w:rPr>
          <w:rFonts w:cs="Arial"/>
          <w:lang w:eastAsia="cs-CZ"/>
        </w:rPr>
        <w:t xml:space="preserve"> osôb</w:t>
      </w:r>
      <w:r>
        <w:rPr>
          <w:rFonts w:cs="Arial"/>
          <w:lang w:eastAsia="cs-CZ"/>
        </w:rPr>
        <w:t xml:space="preserve"> so </w:t>
      </w:r>
      <w:r w:rsidRPr="00D842FF">
        <w:rPr>
          <w:rFonts w:cs="Arial"/>
          <w:lang w:eastAsia="cs-CZ"/>
        </w:rPr>
        <w:t>zdravotným postihnutím ku </w:t>
      </w:r>
      <w:r w:rsidRPr="00D842FF">
        <w:rPr>
          <w:rFonts w:cs="Arial"/>
          <w:b/>
          <w:lang w:eastAsia="cs-CZ"/>
        </w:rPr>
        <w:t>kvalitným pomôckam</w:t>
      </w:r>
      <w:r>
        <w:rPr>
          <w:rFonts w:cs="Arial"/>
          <w:b/>
          <w:lang w:eastAsia="cs-CZ"/>
        </w:rPr>
        <w:t xml:space="preserve"> na </w:t>
      </w:r>
      <w:r w:rsidRPr="00D842FF">
        <w:rPr>
          <w:rFonts w:cs="Arial"/>
          <w:b/>
          <w:lang w:eastAsia="cs-CZ"/>
        </w:rPr>
        <w:t>mobilitu</w:t>
      </w:r>
      <w:r w:rsidRPr="00D842FF">
        <w:rPr>
          <w:rFonts w:cs="Arial"/>
          <w:lang w:eastAsia="cs-CZ"/>
        </w:rPr>
        <w:t>, zariadeniam, podporným technológiám, rôznym formám živej asistencie</w:t>
      </w:r>
      <w:r>
        <w:rPr>
          <w:rFonts w:cs="Arial"/>
          <w:lang w:eastAsia="cs-CZ"/>
        </w:rPr>
        <w:t xml:space="preserve"> a </w:t>
      </w:r>
      <w:r w:rsidRPr="00D842FF">
        <w:rPr>
          <w:rFonts w:cs="Arial"/>
          <w:lang w:eastAsia="cs-CZ"/>
        </w:rPr>
        <w:t>sprostredkovateľom,</w:t>
      </w:r>
      <w:r>
        <w:rPr>
          <w:rFonts w:cs="Arial"/>
          <w:lang w:eastAsia="cs-CZ"/>
        </w:rPr>
        <w:t xml:space="preserve"> a </w:t>
      </w:r>
      <w:r w:rsidRPr="00D842FF">
        <w:rPr>
          <w:rFonts w:cs="Arial"/>
          <w:lang w:eastAsia="cs-CZ"/>
        </w:rPr>
        <w:t xml:space="preserve">to aj zabezpečením ich </w:t>
      </w:r>
      <w:r w:rsidRPr="00D842FF">
        <w:rPr>
          <w:rFonts w:cs="Arial"/>
          <w:b/>
          <w:lang w:eastAsia="cs-CZ"/>
        </w:rPr>
        <w:t>finančnej dostupnosti,</w:t>
      </w:r>
      <w:r>
        <w:rPr>
          <w:rFonts w:cs="Arial"/>
          <w:lang w:eastAsia="cs-CZ"/>
        </w:rPr>
        <w:t xml:space="preserve"> a </w:t>
      </w:r>
      <w:r w:rsidRPr="00D842FF">
        <w:rPr>
          <w:rFonts w:cs="Arial"/>
          <w:lang w:eastAsia="cs-CZ"/>
        </w:rPr>
        <w:t>budú motivovať subjekty, ktoré vyrábajú pomôcky</w:t>
      </w:r>
      <w:r>
        <w:rPr>
          <w:rFonts w:cs="Arial"/>
          <w:lang w:eastAsia="cs-CZ"/>
        </w:rPr>
        <w:t xml:space="preserve"> na </w:t>
      </w:r>
      <w:r w:rsidRPr="00D842FF">
        <w:rPr>
          <w:rFonts w:cs="Arial"/>
          <w:lang w:eastAsia="cs-CZ"/>
        </w:rPr>
        <w:t>mobilitu, zariadenia</w:t>
      </w:r>
      <w:r>
        <w:rPr>
          <w:rFonts w:cs="Arial"/>
          <w:lang w:eastAsia="cs-CZ"/>
        </w:rPr>
        <w:t xml:space="preserve"> a </w:t>
      </w:r>
      <w:r w:rsidRPr="00D842FF">
        <w:rPr>
          <w:rFonts w:cs="Arial"/>
          <w:lang w:eastAsia="cs-CZ"/>
        </w:rPr>
        <w:t>podporné technológie,</w:t>
      </w:r>
      <w:r>
        <w:rPr>
          <w:rFonts w:cs="Arial"/>
          <w:lang w:eastAsia="cs-CZ"/>
        </w:rPr>
        <w:t xml:space="preserve"> aby </w:t>
      </w:r>
      <w:r w:rsidRPr="00D842FF">
        <w:rPr>
          <w:rFonts w:cs="Arial"/>
          <w:lang w:eastAsia="cs-CZ"/>
        </w:rPr>
        <w:t>brali do úvahy všetky aspekty mobility osôb</w:t>
      </w:r>
      <w:r>
        <w:rPr>
          <w:rFonts w:cs="Arial"/>
          <w:lang w:eastAsia="cs-CZ"/>
        </w:rPr>
        <w:t xml:space="preserve"> so </w:t>
      </w:r>
      <w:r w:rsidRPr="00D842FF">
        <w:rPr>
          <w:rFonts w:cs="Arial"/>
          <w:lang w:eastAsia="cs-CZ"/>
        </w:rPr>
        <w:t>zdravotným postihnutím</w:t>
      </w:r>
      <w:r w:rsidRPr="00D842FF">
        <w:rPr>
          <w:rFonts w:cs="Arial"/>
        </w:rPr>
        <w:t>.</w:t>
      </w:r>
      <w:r w:rsidRPr="00D842FF">
        <w:rPr>
          <w:rFonts w:cs="Arial"/>
        </w:rPr>
        <w:br w:type="page"/>
      </w:r>
      <w:r w:rsidRPr="00D842FF">
        <w:rPr>
          <w:rFonts w:cs="Arial"/>
          <w:b/>
          <w:bCs/>
          <w:lang w:eastAsia="cs-CZ"/>
        </w:rPr>
        <w:lastRenderedPageBreak/>
        <w:t>Článok 21</w:t>
      </w:r>
      <w:r>
        <w:rPr>
          <w:rFonts w:cs="Arial"/>
          <w:b/>
          <w:bCs/>
          <w:lang w:eastAsia="cs-CZ"/>
        </w:rPr>
        <w:t xml:space="preserve"> – </w:t>
      </w:r>
      <w:r w:rsidRPr="00D842FF">
        <w:rPr>
          <w:rFonts w:cs="Arial"/>
          <w:b/>
          <w:bCs/>
          <w:lang w:eastAsia="cs-CZ"/>
        </w:rPr>
        <w:t>Prístup</w:t>
      </w:r>
      <w:r>
        <w:rPr>
          <w:rFonts w:cs="Arial"/>
          <w:b/>
          <w:bCs/>
          <w:lang w:eastAsia="cs-CZ"/>
        </w:rPr>
        <w:t xml:space="preserve"> k </w:t>
      </w:r>
      <w:r w:rsidRPr="00D842FF">
        <w:rPr>
          <w:rFonts w:cs="Arial"/>
          <w:b/>
          <w:bCs/>
          <w:lang w:eastAsia="cs-CZ"/>
        </w:rPr>
        <w:t>informáciám</w:t>
      </w:r>
      <w:r w:rsidRPr="00D842FF">
        <w:rPr>
          <w:rFonts w:cs="Arial"/>
        </w:rPr>
        <w:t xml:space="preserve"> </w:t>
      </w:r>
    </w:p>
    <w:p w14:paraId="480938B3" w14:textId="77777777" w:rsidR="00CB6576" w:rsidRPr="00D842FF" w:rsidRDefault="00CB6576" w:rsidP="00CB6576">
      <w:pPr>
        <w:suppressAutoHyphens/>
        <w:autoSpaceDN w:val="0"/>
        <w:spacing w:line="240" w:lineRule="auto"/>
        <w:contextualSpacing/>
        <w:rPr>
          <w:rFonts w:cs="Arial"/>
          <w:szCs w:val="24"/>
        </w:rPr>
      </w:pPr>
      <w:r w:rsidRPr="00D842FF">
        <w:rPr>
          <w:rFonts w:cs="Arial"/>
          <w:bCs/>
          <w:szCs w:val="24"/>
          <w:lang w:eastAsia="cs-CZ"/>
        </w:rPr>
        <w:t>Podľa tohto článku z</w:t>
      </w:r>
      <w:r w:rsidRPr="00D842FF">
        <w:rPr>
          <w:rFonts w:cs="Arial"/>
          <w:szCs w:val="24"/>
          <w:lang w:eastAsia="cs-CZ"/>
        </w:rPr>
        <w:t>mluvné strany zabezpečia,</w:t>
      </w:r>
      <w:r>
        <w:rPr>
          <w:rFonts w:cs="Arial"/>
          <w:szCs w:val="24"/>
          <w:lang w:eastAsia="cs-CZ"/>
        </w:rPr>
        <w:t xml:space="preserve"> že </w:t>
      </w:r>
      <w:r w:rsidRPr="00D842FF">
        <w:rPr>
          <w:rFonts w:cs="Arial"/>
          <w:szCs w:val="24"/>
        </w:rPr>
        <w:t>osobám</w:t>
      </w:r>
      <w:r>
        <w:rPr>
          <w:rFonts w:cs="Arial"/>
          <w:szCs w:val="24"/>
        </w:rPr>
        <w:t xml:space="preserve"> so </w:t>
      </w:r>
      <w:r w:rsidRPr="00D842FF">
        <w:rPr>
          <w:rFonts w:cs="Arial"/>
          <w:szCs w:val="24"/>
        </w:rPr>
        <w:t xml:space="preserve">zdravotným postihnutím </w:t>
      </w:r>
      <w:r w:rsidRPr="00D842FF">
        <w:rPr>
          <w:rFonts w:cs="Arial"/>
          <w:b/>
          <w:szCs w:val="24"/>
        </w:rPr>
        <w:t>budú poskytovať informácie</w:t>
      </w:r>
      <w:r w:rsidRPr="00D842FF">
        <w:rPr>
          <w:rFonts w:cs="Arial"/>
          <w:szCs w:val="24"/>
        </w:rPr>
        <w:t xml:space="preserve"> určené širokej verejnosti</w:t>
      </w:r>
      <w:r>
        <w:rPr>
          <w:rFonts w:cs="Arial"/>
          <w:szCs w:val="24"/>
        </w:rPr>
        <w:t xml:space="preserve"> v </w:t>
      </w:r>
      <w:r w:rsidRPr="00D842FF">
        <w:rPr>
          <w:rFonts w:cs="Arial"/>
          <w:b/>
          <w:szCs w:val="24"/>
        </w:rPr>
        <w:t>prístupných formátoch</w:t>
      </w:r>
      <w:r>
        <w:rPr>
          <w:rFonts w:cs="Arial"/>
          <w:b/>
          <w:szCs w:val="24"/>
        </w:rPr>
        <w:t xml:space="preserve"> a </w:t>
      </w:r>
      <w:r w:rsidRPr="00D842FF">
        <w:rPr>
          <w:rFonts w:cs="Arial"/>
          <w:b/>
          <w:szCs w:val="24"/>
        </w:rPr>
        <w:t>technológiách</w:t>
      </w:r>
      <w:r w:rsidRPr="00D842FF">
        <w:rPr>
          <w:rFonts w:cs="Arial"/>
          <w:szCs w:val="24"/>
        </w:rPr>
        <w:t xml:space="preserve"> vhodných pre rôzne druhy zdravotného postihnutia</w:t>
      </w:r>
      <w:r>
        <w:rPr>
          <w:rFonts w:cs="Arial"/>
          <w:szCs w:val="24"/>
        </w:rPr>
        <w:t xml:space="preserve"> a </w:t>
      </w:r>
      <w:r w:rsidRPr="00D842FF">
        <w:rPr>
          <w:rFonts w:cs="Arial"/>
          <w:b/>
          <w:szCs w:val="24"/>
        </w:rPr>
        <w:t>umožnia im používať posunkové jazyky, Braillovo písmo</w:t>
      </w:r>
      <w:r w:rsidRPr="00D842FF">
        <w:rPr>
          <w:rFonts w:cs="Arial"/>
          <w:szCs w:val="24"/>
        </w:rPr>
        <w:t xml:space="preserve">, </w:t>
      </w:r>
      <w:r w:rsidRPr="00D842FF">
        <w:rPr>
          <w:rFonts w:cs="Arial"/>
          <w:b/>
          <w:szCs w:val="24"/>
        </w:rPr>
        <w:t>augmentatívnu</w:t>
      </w:r>
      <w:r>
        <w:rPr>
          <w:rFonts w:cs="Arial"/>
          <w:b/>
          <w:szCs w:val="24"/>
        </w:rPr>
        <w:t xml:space="preserve"> a </w:t>
      </w:r>
      <w:r w:rsidRPr="00D842FF">
        <w:rPr>
          <w:rFonts w:cs="Arial"/>
          <w:b/>
          <w:szCs w:val="24"/>
        </w:rPr>
        <w:t>alternatívnu komunikáciu</w:t>
      </w:r>
      <w:r w:rsidRPr="00D842FF">
        <w:rPr>
          <w:rFonts w:cs="Arial"/>
          <w:szCs w:val="24"/>
        </w:rPr>
        <w:t>, ako aj </w:t>
      </w:r>
      <w:r w:rsidRPr="00D842FF">
        <w:rPr>
          <w:rFonts w:cs="Arial"/>
          <w:b/>
          <w:szCs w:val="24"/>
        </w:rPr>
        <w:t>ďalšie prístupné prostriedky, spôsoby</w:t>
      </w:r>
      <w:r>
        <w:rPr>
          <w:rFonts w:cs="Arial"/>
          <w:b/>
          <w:szCs w:val="24"/>
        </w:rPr>
        <w:t xml:space="preserve"> a </w:t>
      </w:r>
      <w:r w:rsidRPr="00D842FF">
        <w:rPr>
          <w:rFonts w:cs="Arial"/>
          <w:b/>
          <w:szCs w:val="24"/>
        </w:rPr>
        <w:t>formáty komunikácie podľa ich vlastného výberu</w:t>
      </w:r>
      <w:r>
        <w:rPr>
          <w:rFonts w:cs="Arial"/>
          <w:szCs w:val="24"/>
        </w:rPr>
        <w:t xml:space="preserve"> v </w:t>
      </w:r>
      <w:r w:rsidRPr="00D842FF">
        <w:rPr>
          <w:rFonts w:cs="Arial"/>
          <w:szCs w:val="24"/>
        </w:rPr>
        <w:t xml:space="preserve">oficiálnej komunikácii. </w:t>
      </w:r>
    </w:p>
    <w:p w14:paraId="24D11966" w14:textId="77777777" w:rsidR="00CB6576" w:rsidRPr="00D842FF" w:rsidRDefault="00CB6576" w:rsidP="00CB6576">
      <w:pPr>
        <w:suppressAutoHyphens/>
        <w:autoSpaceDN w:val="0"/>
        <w:spacing w:line="240" w:lineRule="auto"/>
        <w:contextualSpacing/>
        <w:rPr>
          <w:rFonts w:cs="Arial"/>
          <w:szCs w:val="24"/>
        </w:rPr>
      </w:pPr>
    </w:p>
    <w:p w14:paraId="04C826E4" w14:textId="77777777" w:rsidR="00CB6576" w:rsidRPr="00D842FF" w:rsidRDefault="00CB6576" w:rsidP="00CB6576">
      <w:pPr>
        <w:autoSpaceDE w:val="0"/>
        <w:autoSpaceDN w:val="0"/>
        <w:adjustRightInd w:val="0"/>
        <w:spacing w:line="240" w:lineRule="auto"/>
        <w:contextualSpacing/>
        <w:rPr>
          <w:rFonts w:cs="Arial"/>
          <w:b/>
          <w:bCs/>
        </w:rPr>
      </w:pPr>
      <w:r w:rsidRPr="00D842FF">
        <w:rPr>
          <w:rFonts w:cs="Arial"/>
          <w:b/>
          <w:bCs/>
        </w:rPr>
        <w:t>Článok 28</w:t>
      </w:r>
      <w:r>
        <w:rPr>
          <w:rFonts w:cs="Arial"/>
          <w:b/>
          <w:bCs/>
        </w:rPr>
        <w:t xml:space="preserve"> – </w:t>
      </w:r>
      <w:r w:rsidRPr="00D842FF">
        <w:rPr>
          <w:rFonts w:cs="Arial"/>
          <w:b/>
          <w:bCs/>
        </w:rPr>
        <w:t>Právo</w:t>
      </w:r>
      <w:r>
        <w:rPr>
          <w:rFonts w:cs="Arial"/>
          <w:b/>
          <w:bCs/>
        </w:rPr>
        <w:t xml:space="preserve"> na </w:t>
      </w:r>
      <w:r w:rsidRPr="00D842FF">
        <w:rPr>
          <w:rFonts w:cs="Arial"/>
          <w:b/>
          <w:bCs/>
        </w:rPr>
        <w:t>primeranú životnú úroveň</w:t>
      </w:r>
      <w:r>
        <w:rPr>
          <w:rFonts w:cs="Arial"/>
          <w:b/>
          <w:bCs/>
        </w:rPr>
        <w:t xml:space="preserve"> a </w:t>
      </w:r>
      <w:r w:rsidRPr="00D842FF">
        <w:rPr>
          <w:rFonts w:cs="Arial"/>
          <w:b/>
          <w:bCs/>
        </w:rPr>
        <w:t>sociálnu ochranu</w:t>
      </w:r>
    </w:p>
    <w:p w14:paraId="0D889B39" w14:textId="77777777" w:rsidR="00CB6576" w:rsidRPr="00D842FF" w:rsidRDefault="00CB6576" w:rsidP="00CB6576">
      <w:pPr>
        <w:autoSpaceDE w:val="0"/>
        <w:autoSpaceDN w:val="0"/>
        <w:adjustRightInd w:val="0"/>
        <w:spacing w:line="240" w:lineRule="auto"/>
        <w:rPr>
          <w:rFonts w:cs="Arial"/>
          <w:szCs w:val="24"/>
        </w:rPr>
      </w:pPr>
      <w:r w:rsidRPr="00D842FF">
        <w:rPr>
          <w:rFonts w:cs="Arial"/>
          <w:szCs w:val="24"/>
        </w:rPr>
        <w:t>Podľa uvedeného článku 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b/>
          <w:szCs w:val="24"/>
        </w:rPr>
        <w:t>primeranú životnú úroveň pre </w:t>
      </w:r>
      <w:r w:rsidRPr="00D842FF">
        <w:rPr>
          <w:rFonts w:cs="Arial"/>
          <w:szCs w:val="24"/>
        </w:rPr>
        <w:t>ne aj pre ich rodiny vrátane dostatočnej výživy, oblečenia</w:t>
      </w:r>
      <w:r>
        <w:rPr>
          <w:rFonts w:cs="Arial"/>
          <w:szCs w:val="24"/>
        </w:rPr>
        <w:t xml:space="preserve"> a </w:t>
      </w:r>
      <w:r w:rsidRPr="00D842FF">
        <w:rPr>
          <w:rFonts w:cs="Arial"/>
          <w:b/>
          <w:bCs/>
          <w:szCs w:val="24"/>
        </w:rPr>
        <w:t>ubytovania</w:t>
      </w:r>
      <w:r>
        <w:rPr>
          <w:rFonts w:cs="Arial"/>
          <w:b/>
          <w:bCs/>
          <w:szCs w:val="24"/>
        </w:rPr>
        <w:t xml:space="preserve"> a na </w:t>
      </w:r>
      <w:r w:rsidRPr="00D842FF">
        <w:rPr>
          <w:rFonts w:cs="Arial"/>
          <w:b/>
          <w:bCs/>
          <w:szCs w:val="24"/>
        </w:rPr>
        <w:t>ustavičné zlepšovanie životných podmienok</w:t>
      </w:r>
      <w:r w:rsidRPr="00D842FF">
        <w:rPr>
          <w:rFonts w:cs="Arial"/>
          <w:szCs w:val="24"/>
        </w:rPr>
        <w:t>. 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b/>
          <w:bCs/>
          <w:szCs w:val="24"/>
        </w:rPr>
        <w:t>sociálnu ochranu</w:t>
      </w:r>
      <w:r>
        <w:rPr>
          <w:rFonts w:cs="Arial"/>
          <w:szCs w:val="24"/>
        </w:rPr>
        <w:t xml:space="preserve"> a na </w:t>
      </w:r>
      <w:r w:rsidRPr="00D842FF">
        <w:rPr>
          <w:rFonts w:cs="Arial"/>
          <w:szCs w:val="24"/>
        </w:rPr>
        <w:t>využívanie tohto práva bez diskriminácie</w:t>
      </w:r>
      <w:r>
        <w:rPr>
          <w:rFonts w:cs="Arial"/>
          <w:szCs w:val="24"/>
        </w:rPr>
        <w:t xml:space="preserve"> na </w:t>
      </w:r>
      <w:r w:rsidRPr="00D842FF">
        <w:rPr>
          <w:rFonts w:cs="Arial"/>
          <w:szCs w:val="24"/>
        </w:rPr>
        <w:t>základe zdravotného postihnutia</w:t>
      </w:r>
      <w:r>
        <w:rPr>
          <w:rFonts w:cs="Arial"/>
          <w:szCs w:val="24"/>
        </w:rPr>
        <w:t xml:space="preserve"> a </w:t>
      </w:r>
      <w:r w:rsidRPr="00D842FF">
        <w:rPr>
          <w:rFonts w:cs="Arial"/>
          <w:szCs w:val="24"/>
        </w:rPr>
        <w:t>podniknú príslušné kroky, ktorými zaručia</w:t>
      </w:r>
      <w:r>
        <w:rPr>
          <w:rFonts w:cs="Arial"/>
          <w:szCs w:val="24"/>
        </w:rPr>
        <w:t xml:space="preserve"> a </w:t>
      </w:r>
      <w:r w:rsidRPr="00D842FF">
        <w:rPr>
          <w:rFonts w:cs="Arial"/>
          <w:szCs w:val="24"/>
        </w:rPr>
        <w:t>presadia uplatňovanie tohto práva</w:t>
      </w:r>
      <w:r>
        <w:rPr>
          <w:rFonts w:cs="Arial"/>
          <w:szCs w:val="24"/>
        </w:rPr>
        <w:t xml:space="preserve"> s </w:t>
      </w:r>
      <w:r w:rsidRPr="00D842FF">
        <w:rPr>
          <w:rFonts w:cs="Arial"/>
          <w:szCs w:val="24"/>
        </w:rPr>
        <w:t>cieľom zabezpečiť osobám</w:t>
      </w:r>
      <w:r>
        <w:rPr>
          <w:rFonts w:cs="Arial"/>
          <w:szCs w:val="24"/>
        </w:rPr>
        <w:t xml:space="preserve"> so </w:t>
      </w:r>
      <w:r w:rsidRPr="00D842FF">
        <w:rPr>
          <w:rFonts w:cs="Arial"/>
          <w:szCs w:val="24"/>
        </w:rPr>
        <w:t>zdravotným postihnutím rovnaký prístup</w:t>
      </w:r>
      <w:r>
        <w:rPr>
          <w:rFonts w:cs="Arial"/>
          <w:szCs w:val="24"/>
        </w:rPr>
        <w:t xml:space="preserve"> k </w:t>
      </w:r>
      <w:r w:rsidRPr="00D842FF">
        <w:rPr>
          <w:rFonts w:cs="Arial"/>
          <w:szCs w:val="24"/>
        </w:rPr>
        <w:t xml:space="preserve">službám </w:t>
      </w:r>
      <w:r w:rsidRPr="00D842FF">
        <w:rPr>
          <w:rFonts w:cs="Arial"/>
          <w:bCs/>
          <w:szCs w:val="24"/>
        </w:rPr>
        <w:t>zásobovania obyvateľstva čistou vodou</w:t>
      </w:r>
      <w:r>
        <w:rPr>
          <w:rFonts w:cs="Arial"/>
          <w:szCs w:val="24"/>
        </w:rPr>
        <w:t xml:space="preserve"> a </w:t>
      </w:r>
      <w:r w:rsidRPr="00D842FF">
        <w:rPr>
          <w:rFonts w:cs="Arial"/>
          <w:szCs w:val="24"/>
        </w:rPr>
        <w:t xml:space="preserve">zabezpečiť im </w:t>
      </w:r>
      <w:r w:rsidRPr="00D842FF">
        <w:rPr>
          <w:rFonts w:cs="Arial"/>
          <w:b/>
          <w:bCs/>
          <w:szCs w:val="24"/>
        </w:rPr>
        <w:t>prístup</w:t>
      </w:r>
      <w:r>
        <w:rPr>
          <w:rFonts w:cs="Arial"/>
          <w:b/>
          <w:bCs/>
          <w:szCs w:val="24"/>
        </w:rPr>
        <w:t xml:space="preserve"> k </w:t>
      </w:r>
      <w:r w:rsidRPr="00D842FF">
        <w:rPr>
          <w:rFonts w:cs="Arial"/>
          <w:b/>
          <w:bCs/>
          <w:szCs w:val="24"/>
        </w:rPr>
        <w:t>vhodným</w:t>
      </w:r>
      <w:r>
        <w:rPr>
          <w:rFonts w:cs="Arial"/>
          <w:b/>
          <w:bCs/>
          <w:szCs w:val="24"/>
        </w:rPr>
        <w:t xml:space="preserve"> a </w:t>
      </w:r>
      <w:r w:rsidRPr="00D842FF">
        <w:rPr>
          <w:rFonts w:cs="Arial"/>
          <w:b/>
          <w:bCs/>
          <w:szCs w:val="24"/>
        </w:rPr>
        <w:t>cenovo dostupným službám, pomôckam</w:t>
      </w:r>
      <w:r>
        <w:rPr>
          <w:rFonts w:cs="Arial"/>
          <w:b/>
          <w:bCs/>
          <w:szCs w:val="24"/>
        </w:rPr>
        <w:t xml:space="preserve"> a </w:t>
      </w:r>
      <w:r w:rsidRPr="00D842FF">
        <w:rPr>
          <w:rFonts w:cs="Arial"/>
          <w:b/>
          <w:bCs/>
          <w:szCs w:val="24"/>
        </w:rPr>
        <w:t>iným formám pomoci</w:t>
      </w:r>
      <w:r w:rsidRPr="00D842FF">
        <w:rPr>
          <w:rFonts w:cs="Arial"/>
          <w:szCs w:val="24"/>
        </w:rPr>
        <w:t xml:space="preserve"> pre potreby súvisiace</w:t>
      </w:r>
      <w:r>
        <w:rPr>
          <w:rFonts w:cs="Arial"/>
          <w:szCs w:val="24"/>
        </w:rPr>
        <w:t xml:space="preserve"> so </w:t>
      </w:r>
      <w:r w:rsidRPr="00D842FF">
        <w:rPr>
          <w:rFonts w:cs="Arial"/>
          <w:szCs w:val="24"/>
        </w:rPr>
        <w:t>zdravotným postihnutím.</w:t>
      </w:r>
    </w:p>
    <w:p w14:paraId="4CB79B7E" w14:textId="77777777" w:rsidR="00CB6576" w:rsidRPr="00D842FF" w:rsidRDefault="00CB6576" w:rsidP="00CB6576">
      <w:pPr>
        <w:autoSpaceDE w:val="0"/>
        <w:autoSpaceDN w:val="0"/>
        <w:adjustRightInd w:val="0"/>
        <w:spacing w:line="240" w:lineRule="auto"/>
        <w:rPr>
          <w:rFonts w:cs="Arial"/>
          <w:szCs w:val="24"/>
        </w:rPr>
      </w:pPr>
    </w:p>
    <w:p w14:paraId="3AD51D0C" w14:textId="77777777" w:rsidR="00CB6576" w:rsidRPr="00D842FF" w:rsidRDefault="00CB6576" w:rsidP="00CB6576">
      <w:pPr>
        <w:suppressAutoHyphens/>
        <w:autoSpaceDN w:val="0"/>
        <w:spacing w:line="240" w:lineRule="auto"/>
        <w:contextualSpacing/>
        <w:rPr>
          <w:rFonts w:cs="Arial"/>
          <w:b/>
          <w:bCs/>
        </w:rPr>
      </w:pPr>
      <w:r w:rsidRPr="00D842FF">
        <w:rPr>
          <w:rFonts w:cs="Arial"/>
          <w:b/>
          <w:bCs/>
          <w:lang w:eastAsia="cs-CZ"/>
        </w:rPr>
        <w:t>Článok 29</w:t>
      </w:r>
      <w:r>
        <w:rPr>
          <w:rFonts w:cs="Arial"/>
          <w:b/>
          <w:bCs/>
          <w:lang w:eastAsia="cs-CZ"/>
        </w:rPr>
        <w:t xml:space="preserve"> – </w:t>
      </w:r>
      <w:r w:rsidRPr="00D842FF">
        <w:rPr>
          <w:rFonts w:cs="Arial"/>
          <w:b/>
          <w:bCs/>
          <w:lang w:eastAsia="cs-CZ"/>
        </w:rPr>
        <w:t>Účasť</w:t>
      </w:r>
      <w:r>
        <w:rPr>
          <w:rFonts w:cs="Arial"/>
          <w:b/>
          <w:bCs/>
          <w:lang w:eastAsia="cs-CZ"/>
        </w:rPr>
        <w:t xml:space="preserve"> na </w:t>
      </w:r>
      <w:r w:rsidRPr="00D842FF">
        <w:rPr>
          <w:rFonts w:cs="Arial"/>
          <w:b/>
          <w:bCs/>
          <w:lang w:eastAsia="cs-CZ"/>
        </w:rPr>
        <w:t>politickom</w:t>
      </w:r>
      <w:r>
        <w:rPr>
          <w:rFonts w:cs="Arial"/>
          <w:b/>
          <w:bCs/>
          <w:lang w:eastAsia="cs-CZ"/>
        </w:rPr>
        <w:t xml:space="preserve"> a </w:t>
      </w:r>
      <w:r w:rsidRPr="00D842FF">
        <w:rPr>
          <w:rFonts w:cs="Arial"/>
          <w:b/>
          <w:bCs/>
          <w:lang w:eastAsia="cs-CZ"/>
        </w:rPr>
        <w:t xml:space="preserve">verejnom živote </w:t>
      </w:r>
    </w:p>
    <w:p w14:paraId="1CC81AE5" w14:textId="77777777" w:rsidR="00CB6576" w:rsidRPr="00D842FF" w:rsidRDefault="00CB6576" w:rsidP="00CB6576">
      <w:pPr>
        <w:suppressAutoHyphens/>
        <w:autoSpaceDN w:val="0"/>
        <w:spacing w:line="240" w:lineRule="auto"/>
        <w:contextualSpacing/>
        <w:rPr>
          <w:rFonts w:cs="Arial"/>
          <w:szCs w:val="24"/>
        </w:rPr>
      </w:pPr>
      <w:r w:rsidRPr="00D842FF">
        <w:rPr>
          <w:rFonts w:cs="Arial"/>
          <w:szCs w:val="24"/>
        </w:rPr>
        <w:t xml:space="preserve">Uvedený článok zaväzuje </w:t>
      </w:r>
      <w:r w:rsidRPr="00D842FF">
        <w:rPr>
          <w:rFonts w:cs="Arial"/>
          <w:b/>
          <w:szCs w:val="24"/>
        </w:rPr>
        <w:t xml:space="preserve">zmluvné strany </w:t>
      </w:r>
      <w:r w:rsidRPr="00D842FF">
        <w:rPr>
          <w:rFonts w:cs="Arial"/>
          <w:szCs w:val="24"/>
        </w:rPr>
        <w:t>zabezpečiť,</w:t>
      </w:r>
      <w:r>
        <w:rPr>
          <w:rFonts w:cs="Arial"/>
          <w:szCs w:val="24"/>
        </w:rPr>
        <w:t xml:space="preserve"> aby </w:t>
      </w:r>
      <w:r w:rsidRPr="00D842FF">
        <w:rPr>
          <w:rFonts w:cs="Arial"/>
          <w:szCs w:val="24"/>
        </w:rPr>
        <w:t>sa osoby</w:t>
      </w:r>
      <w:r>
        <w:rPr>
          <w:rFonts w:cs="Arial"/>
          <w:szCs w:val="24"/>
        </w:rPr>
        <w:t xml:space="preserve"> so </w:t>
      </w:r>
      <w:r w:rsidRPr="00D842FF">
        <w:rPr>
          <w:rFonts w:cs="Arial"/>
          <w:szCs w:val="24"/>
        </w:rPr>
        <w:t xml:space="preserve">zdravotným postihnutím </w:t>
      </w:r>
      <w:r w:rsidRPr="00D842FF">
        <w:rPr>
          <w:rFonts w:cs="Arial"/>
          <w:b/>
          <w:szCs w:val="24"/>
        </w:rPr>
        <w:t>mohli účinne</w:t>
      </w:r>
      <w:r>
        <w:rPr>
          <w:rFonts w:cs="Arial"/>
          <w:b/>
          <w:szCs w:val="24"/>
        </w:rPr>
        <w:t xml:space="preserve"> a </w:t>
      </w:r>
      <w:r w:rsidRPr="00D842FF">
        <w:rPr>
          <w:rFonts w:cs="Arial"/>
          <w:b/>
          <w:szCs w:val="24"/>
        </w:rPr>
        <w:t>plne podieľať</w:t>
      </w:r>
      <w:r>
        <w:rPr>
          <w:rFonts w:cs="Arial"/>
          <w:b/>
          <w:szCs w:val="24"/>
        </w:rPr>
        <w:t xml:space="preserve"> na </w:t>
      </w:r>
      <w:r w:rsidRPr="00D842FF">
        <w:rPr>
          <w:rFonts w:cs="Arial"/>
          <w:b/>
          <w:szCs w:val="24"/>
        </w:rPr>
        <w:t>politickom</w:t>
      </w:r>
      <w:r>
        <w:rPr>
          <w:rFonts w:cs="Arial"/>
          <w:b/>
          <w:szCs w:val="24"/>
        </w:rPr>
        <w:t xml:space="preserve"> a </w:t>
      </w:r>
      <w:r w:rsidRPr="00D842FF">
        <w:rPr>
          <w:rFonts w:cs="Arial"/>
          <w:b/>
          <w:szCs w:val="24"/>
        </w:rPr>
        <w:t>verejnom živote</w:t>
      </w:r>
      <w:r>
        <w:rPr>
          <w:rFonts w:cs="Arial"/>
          <w:b/>
          <w:szCs w:val="24"/>
        </w:rPr>
        <w:t xml:space="preserve"> na </w:t>
      </w:r>
      <w:r w:rsidRPr="00D842FF">
        <w:rPr>
          <w:rFonts w:cs="Arial"/>
          <w:b/>
          <w:szCs w:val="24"/>
        </w:rPr>
        <w:t>rovnakom základe</w:t>
      </w:r>
      <w:r>
        <w:rPr>
          <w:rFonts w:cs="Arial"/>
          <w:b/>
          <w:szCs w:val="24"/>
        </w:rPr>
        <w:t xml:space="preserve"> s </w:t>
      </w:r>
      <w:r w:rsidRPr="00D842FF">
        <w:rPr>
          <w:rFonts w:cs="Arial"/>
          <w:b/>
          <w:szCs w:val="24"/>
        </w:rPr>
        <w:t>ostatnými,</w:t>
      </w:r>
      <w:r>
        <w:rPr>
          <w:rFonts w:cs="Arial"/>
          <w:szCs w:val="24"/>
        </w:rPr>
        <w:t xml:space="preserve"> a </w:t>
      </w:r>
      <w:r w:rsidRPr="00D842FF">
        <w:rPr>
          <w:rFonts w:cs="Arial"/>
          <w:szCs w:val="24"/>
        </w:rPr>
        <w:t xml:space="preserve">to </w:t>
      </w:r>
      <w:r w:rsidRPr="00D842FF">
        <w:rPr>
          <w:rFonts w:cs="Arial"/>
          <w:b/>
          <w:szCs w:val="24"/>
        </w:rPr>
        <w:t>priamo alebo prostredníctvom slobodne zvolených zástupcov</w:t>
      </w:r>
      <w:r w:rsidRPr="00D842FF">
        <w:rPr>
          <w:rFonts w:cs="Arial"/>
          <w:szCs w:val="24"/>
        </w:rPr>
        <w:t xml:space="preserve"> </w:t>
      </w:r>
      <w:r w:rsidRPr="00D842FF">
        <w:rPr>
          <w:rFonts w:cs="Arial"/>
          <w:b/>
          <w:szCs w:val="24"/>
        </w:rPr>
        <w:t>vrátane práva</w:t>
      </w:r>
      <w:r>
        <w:rPr>
          <w:rFonts w:cs="Arial"/>
          <w:b/>
          <w:szCs w:val="24"/>
        </w:rPr>
        <w:t xml:space="preserve"> a </w:t>
      </w:r>
      <w:r w:rsidRPr="00D842FF">
        <w:rPr>
          <w:rFonts w:cs="Arial"/>
          <w:b/>
          <w:szCs w:val="24"/>
        </w:rPr>
        <w:t>možnosti</w:t>
      </w:r>
      <w:r w:rsidRPr="00D842FF">
        <w:rPr>
          <w:rFonts w:cs="Arial"/>
          <w:szCs w:val="24"/>
        </w:rPr>
        <w:t xml:space="preserve"> osôb</w:t>
      </w:r>
      <w:r>
        <w:rPr>
          <w:rFonts w:cs="Arial"/>
          <w:szCs w:val="24"/>
        </w:rPr>
        <w:t xml:space="preserve"> so </w:t>
      </w:r>
      <w:r w:rsidRPr="00D842FF">
        <w:rPr>
          <w:rFonts w:cs="Arial"/>
          <w:szCs w:val="24"/>
        </w:rPr>
        <w:t xml:space="preserve">zdravotným postihnutím </w:t>
      </w:r>
      <w:r w:rsidRPr="00D842FF">
        <w:rPr>
          <w:rFonts w:cs="Arial"/>
          <w:b/>
          <w:szCs w:val="24"/>
        </w:rPr>
        <w:t>voliť</w:t>
      </w:r>
      <w:r>
        <w:rPr>
          <w:rFonts w:cs="Arial"/>
          <w:b/>
          <w:szCs w:val="24"/>
        </w:rPr>
        <w:t xml:space="preserve"> a </w:t>
      </w:r>
      <w:r w:rsidRPr="00D842FF">
        <w:rPr>
          <w:rFonts w:cs="Arial"/>
          <w:b/>
          <w:szCs w:val="24"/>
        </w:rPr>
        <w:t>byť zvolený</w:t>
      </w:r>
      <w:r w:rsidRPr="00D842FF">
        <w:rPr>
          <w:rFonts w:cs="Arial"/>
          <w:szCs w:val="24"/>
        </w:rPr>
        <w:t xml:space="preserve"> okrem iného tým,</w:t>
      </w:r>
      <w:r>
        <w:rPr>
          <w:rFonts w:cs="Arial"/>
          <w:szCs w:val="24"/>
        </w:rPr>
        <w:t xml:space="preserve"> že </w:t>
      </w:r>
      <w:r w:rsidRPr="00D842FF">
        <w:rPr>
          <w:rFonts w:cs="Arial"/>
          <w:b/>
          <w:szCs w:val="24"/>
        </w:rPr>
        <w:t>zabezpečia,</w:t>
      </w:r>
      <w:r>
        <w:rPr>
          <w:rFonts w:cs="Arial"/>
          <w:b/>
          <w:szCs w:val="24"/>
        </w:rPr>
        <w:t xml:space="preserve"> že </w:t>
      </w:r>
      <w:r w:rsidRPr="00D842FF">
        <w:rPr>
          <w:rFonts w:cs="Arial"/>
          <w:b/>
          <w:szCs w:val="24"/>
        </w:rPr>
        <w:t>volebné postupy, zariadenia</w:t>
      </w:r>
      <w:r>
        <w:rPr>
          <w:rFonts w:cs="Arial"/>
          <w:b/>
          <w:szCs w:val="24"/>
        </w:rPr>
        <w:t xml:space="preserve"> a </w:t>
      </w:r>
      <w:r w:rsidRPr="00D842FF">
        <w:rPr>
          <w:rFonts w:cs="Arial"/>
          <w:b/>
          <w:szCs w:val="24"/>
        </w:rPr>
        <w:t>materiály budú vhodné, prístupné</w:t>
      </w:r>
      <w:r>
        <w:rPr>
          <w:rFonts w:cs="Arial"/>
          <w:b/>
          <w:szCs w:val="24"/>
        </w:rPr>
        <w:t xml:space="preserve"> a </w:t>
      </w:r>
      <w:r w:rsidRPr="00D842FF">
        <w:rPr>
          <w:rFonts w:cs="Arial"/>
          <w:b/>
          <w:szCs w:val="24"/>
        </w:rPr>
        <w:t>ľahko zrozumiteľné</w:t>
      </w:r>
      <w:r>
        <w:rPr>
          <w:rFonts w:cs="Arial"/>
          <w:b/>
          <w:szCs w:val="24"/>
        </w:rPr>
        <w:t xml:space="preserve"> a </w:t>
      </w:r>
      <w:r w:rsidRPr="00D842FF">
        <w:rPr>
          <w:rFonts w:cs="Arial"/>
          <w:b/>
          <w:szCs w:val="24"/>
        </w:rPr>
        <w:t>použiteľné</w:t>
      </w:r>
      <w:r w:rsidRPr="00D842FF">
        <w:rPr>
          <w:rFonts w:cs="Arial"/>
          <w:szCs w:val="24"/>
        </w:rPr>
        <w:t xml:space="preserve">. Zároveň </w:t>
      </w:r>
      <w:r w:rsidRPr="00D842FF">
        <w:rPr>
          <w:rFonts w:cs="Arial"/>
          <w:b/>
          <w:szCs w:val="24"/>
        </w:rPr>
        <w:t>budú chrániť právo</w:t>
      </w:r>
      <w:r w:rsidRPr="00D842FF">
        <w:rPr>
          <w:rFonts w:cs="Arial"/>
          <w:szCs w:val="24"/>
        </w:rPr>
        <w:t xml:space="preserve"> osôb</w:t>
      </w:r>
      <w:r>
        <w:rPr>
          <w:rFonts w:cs="Arial"/>
          <w:szCs w:val="24"/>
        </w:rPr>
        <w:t xml:space="preserve"> so </w:t>
      </w:r>
      <w:r w:rsidRPr="00D842FF">
        <w:rPr>
          <w:rFonts w:cs="Arial"/>
          <w:szCs w:val="24"/>
        </w:rPr>
        <w:t xml:space="preserve">zdravotným postihnutím </w:t>
      </w:r>
      <w:r w:rsidRPr="00D842FF">
        <w:rPr>
          <w:rFonts w:cs="Arial"/>
          <w:b/>
          <w:szCs w:val="24"/>
        </w:rPr>
        <w:t>hlasovať</w:t>
      </w:r>
      <w:r>
        <w:rPr>
          <w:rFonts w:cs="Arial"/>
          <w:b/>
          <w:szCs w:val="24"/>
        </w:rPr>
        <w:t xml:space="preserve"> v </w:t>
      </w:r>
      <w:r w:rsidRPr="00D842FF">
        <w:rPr>
          <w:rFonts w:cs="Arial"/>
          <w:b/>
          <w:szCs w:val="24"/>
        </w:rPr>
        <w:t>tajnom hlasovaní</w:t>
      </w:r>
      <w:r>
        <w:rPr>
          <w:rFonts w:cs="Arial"/>
          <w:szCs w:val="24"/>
        </w:rPr>
        <w:t xml:space="preserve"> vo </w:t>
      </w:r>
      <w:r w:rsidRPr="00D842FF">
        <w:rPr>
          <w:rFonts w:cs="Arial"/>
          <w:szCs w:val="24"/>
        </w:rPr>
        <w:t>voľbách</w:t>
      </w:r>
      <w:r>
        <w:rPr>
          <w:rFonts w:cs="Arial"/>
          <w:szCs w:val="24"/>
        </w:rPr>
        <w:t xml:space="preserve"> a vo </w:t>
      </w:r>
      <w:r w:rsidRPr="00D842FF">
        <w:rPr>
          <w:rFonts w:cs="Arial"/>
          <w:szCs w:val="24"/>
        </w:rPr>
        <w:t xml:space="preserve">verejných referendách bez zastrašovania, </w:t>
      </w:r>
      <w:r w:rsidRPr="00D842FF">
        <w:rPr>
          <w:rFonts w:cs="Arial"/>
          <w:b/>
          <w:szCs w:val="24"/>
        </w:rPr>
        <w:t>kandidovať</w:t>
      </w:r>
      <w:r>
        <w:rPr>
          <w:rFonts w:cs="Arial"/>
          <w:b/>
          <w:szCs w:val="24"/>
        </w:rPr>
        <w:t xml:space="preserve"> vo </w:t>
      </w:r>
      <w:r w:rsidRPr="00D842FF">
        <w:rPr>
          <w:rFonts w:cs="Arial"/>
          <w:b/>
          <w:szCs w:val="24"/>
        </w:rPr>
        <w:t>voľbách</w:t>
      </w:r>
      <w:r w:rsidRPr="00D842FF">
        <w:rPr>
          <w:rFonts w:cs="Arial"/>
          <w:szCs w:val="24"/>
        </w:rPr>
        <w:t xml:space="preserve">, </w:t>
      </w:r>
      <w:r w:rsidRPr="00D842FF">
        <w:rPr>
          <w:rFonts w:cs="Arial"/>
          <w:b/>
          <w:szCs w:val="24"/>
        </w:rPr>
        <w:t>účinne zastávať úrad</w:t>
      </w:r>
      <w:r>
        <w:rPr>
          <w:rFonts w:cs="Arial"/>
          <w:b/>
          <w:szCs w:val="24"/>
        </w:rPr>
        <w:t xml:space="preserve"> a </w:t>
      </w:r>
      <w:r w:rsidRPr="00D842FF">
        <w:rPr>
          <w:rFonts w:cs="Arial"/>
          <w:b/>
          <w:szCs w:val="24"/>
        </w:rPr>
        <w:t>pôsobiť</w:t>
      </w:r>
      <w:r>
        <w:rPr>
          <w:rFonts w:cs="Arial"/>
          <w:b/>
          <w:szCs w:val="24"/>
        </w:rPr>
        <w:t xml:space="preserve"> vo </w:t>
      </w:r>
      <w:r w:rsidRPr="00D842FF">
        <w:rPr>
          <w:rFonts w:cs="Arial"/>
          <w:b/>
          <w:szCs w:val="24"/>
        </w:rPr>
        <w:t>všetkých verejných funkciách</w:t>
      </w:r>
      <w:r>
        <w:rPr>
          <w:rFonts w:cs="Arial"/>
          <w:b/>
          <w:szCs w:val="24"/>
        </w:rPr>
        <w:t xml:space="preserve"> na </w:t>
      </w:r>
      <w:r w:rsidRPr="00D842FF">
        <w:rPr>
          <w:rFonts w:cs="Arial"/>
          <w:b/>
          <w:szCs w:val="24"/>
        </w:rPr>
        <w:t>všetkých úrovniach správy štátu</w:t>
      </w:r>
      <w:r>
        <w:rPr>
          <w:rFonts w:cs="Arial"/>
          <w:b/>
          <w:szCs w:val="24"/>
        </w:rPr>
        <w:t xml:space="preserve"> a </w:t>
      </w:r>
      <w:r w:rsidRPr="00D842FF">
        <w:rPr>
          <w:rFonts w:cs="Arial"/>
          <w:b/>
          <w:szCs w:val="24"/>
        </w:rPr>
        <w:t>súčasne umožnia používanie asistenčných</w:t>
      </w:r>
      <w:r>
        <w:rPr>
          <w:rFonts w:cs="Arial"/>
          <w:b/>
          <w:szCs w:val="24"/>
        </w:rPr>
        <w:t xml:space="preserve"> a </w:t>
      </w:r>
      <w:r w:rsidRPr="00D842FF">
        <w:rPr>
          <w:rFonts w:cs="Arial"/>
          <w:b/>
          <w:szCs w:val="24"/>
        </w:rPr>
        <w:t>nových technológií</w:t>
      </w:r>
      <w:r w:rsidRPr="00D842FF">
        <w:rPr>
          <w:rFonts w:cs="Arial"/>
          <w:bCs/>
          <w:szCs w:val="24"/>
        </w:rPr>
        <w:t>, ak to bude vhodné</w:t>
      </w:r>
      <w:r w:rsidRPr="00D842FF">
        <w:rPr>
          <w:rFonts w:cs="Arial"/>
          <w:szCs w:val="24"/>
        </w:rPr>
        <w:t>.</w:t>
      </w:r>
    </w:p>
    <w:p w14:paraId="43BC8C3F" w14:textId="77777777" w:rsidR="00CB6576" w:rsidRPr="00D842FF" w:rsidRDefault="00CB6576" w:rsidP="00CB6576">
      <w:pPr>
        <w:suppressAutoHyphens/>
        <w:autoSpaceDN w:val="0"/>
        <w:spacing w:line="240" w:lineRule="auto"/>
        <w:contextualSpacing/>
        <w:rPr>
          <w:rFonts w:cs="Arial"/>
          <w:szCs w:val="24"/>
        </w:rPr>
      </w:pPr>
    </w:p>
    <w:p w14:paraId="335D2A8C" w14:textId="77777777" w:rsidR="00CB6576" w:rsidRPr="00D842FF" w:rsidRDefault="00CB6576" w:rsidP="00CB6576">
      <w:pPr>
        <w:suppressAutoHyphens/>
        <w:autoSpaceDN w:val="0"/>
        <w:spacing w:line="240" w:lineRule="auto"/>
        <w:contextualSpacing/>
        <w:rPr>
          <w:rFonts w:cs="Arial"/>
          <w:b/>
          <w:bCs/>
          <w:lang w:eastAsia="cs-CZ"/>
        </w:rPr>
      </w:pPr>
      <w:r w:rsidRPr="00D842FF">
        <w:rPr>
          <w:rFonts w:cs="Arial"/>
          <w:b/>
          <w:bCs/>
          <w:lang w:eastAsia="cs-CZ"/>
        </w:rPr>
        <w:t>Článok 30</w:t>
      </w:r>
      <w:r>
        <w:rPr>
          <w:rFonts w:cs="Arial"/>
          <w:b/>
          <w:bCs/>
          <w:lang w:eastAsia="cs-CZ"/>
        </w:rPr>
        <w:t xml:space="preserve"> – </w:t>
      </w:r>
      <w:r w:rsidRPr="00D842FF">
        <w:rPr>
          <w:rFonts w:cs="Arial"/>
          <w:b/>
          <w:bCs/>
          <w:lang w:eastAsia="cs-CZ"/>
        </w:rPr>
        <w:t>Účasť</w:t>
      </w:r>
      <w:r>
        <w:rPr>
          <w:rFonts w:cs="Arial"/>
          <w:b/>
          <w:bCs/>
          <w:lang w:eastAsia="cs-CZ"/>
        </w:rPr>
        <w:t xml:space="preserve"> na </w:t>
      </w:r>
      <w:r w:rsidRPr="00D842FF">
        <w:rPr>
          <w:rFonts w:cs="Arial"/>
          <w:b/>
          <w:bCs/>
          <w:lang w:eastAsia="cs-CZ"/>
        </w:rPr>
        <w:t>kultúrnom živote, rekreácii, záujmových aktivitách</w:t>
      </w:r>
      <w:r>
        <w:rPr>
          <w:rFonts w:cs="Arial"/>
          <w:b/>
          <w:bCs/>
          <w:lang w:eastAsia="cs-CZ"/>
        </w:rPr>
        <w:t xml:space="preserve"> a </w:t>
      </w:r>
      <w:r w:rsidRPr="00D842FF">
        <w:rPr>
          <w:rFonts w:cs="Arial"/>
          <w:b/>
          <w:bCs/>
          <w:lang w:eastAsia="cs-CZ"/>
        </w:rPr>
        <w:t>športe</w:t>
      </w:r>
    </w:p>
    <w:p w14:paraId="183618A6" w14:textId="77777777" w:rsidR="00CB6576" w:rsidRPr="00D842FF" w:rsidRDefault="00CB6576" w:rsidP="00CB6576">
      <w:pPr>
        <w:suppressAutoHyphens/>
        <w:autoSpaceDN w:val="0"/>
        <w:spacing w:line="240" w:lineRule="auto"/>
        <w:contextualSpacing/>
        <w:rPr>
          <w:rFonts w:cs="Arial"/>
          <w:szCs w:val="24"/>
        </w:rPr>
      </w:pPr>
      <w:r w:rsidRPr="00D842FF">
        <w:rPr>
          <w:rFonts w:cs="Arial"/>
          <w:bCs/>
          <w:szCs w:val="24"/>
          <w:lang w:eastAsia="cs-CZ"/>
        </w:rPr>
        <w:t>Podľa tohto článku z</w:t>
      </w:r>
      <w:r w:rsidRPr="00D842FF">
        <w:rPr>
          <w:rFonts w:cs="Arial"/>
          <w:szCs w:val="24"/>
          <w:lang w:eastAsia="cs-CZ"/>
        </w:rPr>
        <w:t>mluvné strany</w:t>
      </w:r>
      <w:r w:rsidRPr="00D842FF">
        <w:rPr>
          <w:rFonts w:cs="Arial"/>
          <w:b/>
          <w:szCs w:val="24"/>
        </w:rPr>
        <w:t xml:space="preserve"> </w:t>
      </w:r>
      <w:r w:rsidRPr="00D842FF">
        <w:rPr>
          <w:rFonts w:cs="Arial"/>
          <w:bCs/>
          <w:szCs w:val="24"/>
        </w:rPr>
        <w:t>uznávajú právo osôb</w:t>
      </w:r>
      <w:r>
        <w:rPr>
          <w:rFonts w:cs="Arial"/>
          <w:bCs/>
          <w:szCs w:val="24"/>
        </w:rPr>
        <w:t xml:space="preserve"> so </w:t>
      </w:r>
      <w:r w:rsidRPr="00D842FF">
        <w:rPr>
          <w:rFonts w:cs="Arial"/>
          <w:bCs/>
          <w:szCs w:val="24"/>
        </w:rPr>
        <w:t>zdravotným postihnutím zúčastňovať sa</w:t>
      </w:r>
      <w:r>
        <w:rPr>
          <w:rFonts w:cs="Arial"/>
          <w:bCs/>
          <w:szCs w:val="24"/>
        </w:rPr>
        <w:t xml:space="preserve"> na </w:t>
      </w:r>
      <w:r w:rsidRPr="00D842FF">
        <w:rPr>
          <w:rFonts w:cs="Arial"/>
          <w:bCs/>
          <w:szCs w:val="24"/>
        </w:rPr>
        <w:t>rovnakom základe</w:t>
      </w:r>
      <w:r>
        <w:rPr>
          <w:rFonts w:cs="Arial"/>
          <w:bCs/>
          <w:szCs w:val="24"/>
        </w:rPr>
        <w:t xml:space="preserve"> s </w:t>
      </w:r>
      <w:r w:rsidRPr="00D842FF">
        <w:rPr>
          <w:rFonts w:cs="Arial"/>
          <w:bCs/>
          <w:szCs w:val="24"/>
        </w:rPr>
        <w:t>ostatnými</w:t>
      </w:r>
      <w:r>
        <w:rPr>
          <w:rFonts w:cs="Arial"/>
          <w:bCs/>
          <w:szCs w:val="24"/>
        </w:rPr>
        <w:t xml:space="preserve"> na </w:t>
      </w:r>
      <w:r w:rsidRPr="00D842FF">
        <w:rPr>
          <w:rFonts w:cs="Arial"/>
          <w:b/>
          <w:szCs w:val="24"/>
        </w:rPr>
        <w:t>kultúrnom živote</w:t>
      </w:r>
      <w:r>
        <w:rPr>
          <w:rFonts w:cs="Arial"/>
          <w:bCs/>
          <w:szCs w:val="24"/>
        </w:rPr>
        <w:t xml:space="preserve"> a </w:t>
      </w:r>
      <w:r w:rsidRPr="00D842FF">
        <w:rPr>
          <w:rFonts w:cs="Arial"/>
          <w:bCs/>
          <w:szCs w:val="24"/>
        </w:rPr>
        <w:t>z</w:t>
      </w:r>
      <w:r w:rsidRPr="00D842FF">
        <w:rPr>
          <w:rFonts w:cs="Arial"/>
          <w:szCs w:val="24"/>
        </w:rPr>
        <w:t>aviazali sa prijať všetky príslušné opatrenia, ktorými zabezpečia,</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zdravotným postihnutím:</w:t>
      </w:r>
    </w:p>
    <w:p w14:paraId="6E5C5F56" w14:textId="77777777" w:rsidR="00CB6576" w:rsidRPr="00D842FF" w:rsidRDefault="00CB6576" w:rsidP="00EF22B9">
      <w:pPr>
        <w:numPr>
          <w:ilvl w:val="1"/>
          <w:numId w:val="44"/>
        </w:numPr>
        <w:spacing w:line="240" w:lineRule="auto"/>
        <w:ind w:left="426" w:hanging="426"/>
        <w:contextualSpacing/>
        <w:rPr>
          <w:rFonts w:cs="Arial"/>
        </w:rPr>
      </w:pPr>
      <w:r w:rsidRPr="00D842FF">
        <w:rPr>
          <w:rFonts w:cs="Arial"/>
        </w:rPr>
        <w:t>mali prístup ku kultúrnym materiálom</w:t>
      </w:r>
      <w:r>
        <w:rPr>
          <w:rFonts w:cs="Arial"/>
        </w:rPr>
        <w:t xml:space="preserve"> v </w:t>
      </w:r>
      <w:r w:rsidRPr="00D842FF">
        <w:rPr>
          <w:rFonts w:cs="Arial"/>
        </w:rPr>
        <w:t xml:space="preserve">prístupných formátoch; </w:t>
      </w:r>
    </w:p>
    <w:p w14:paraId="68C24792" w14:textId="77777777" w:rsidR="00CB6576" w:rsidRPr="00D842FF" w:rsidRDefault="00CB6576" w:rsidP="00EF22B9">
      <w:pPr>
        <w:numPr>
          <w:ilvl w:val="1"/>
          <w:numId w:val="44"/>
        </w:numPr>
        <w:spacing w:line="240" w:lineRule="auto"/>
        <w:ind w:left="426" w:hanging="426"/>
        <w:contextualSpacing/>
        <w:rPr>
          <w:rFonts w:cs="Arial"/>
        </w:rPr>
      </w:pPr>
      <w:r w:rsidRPr="00D842FF">
        <w:rPr>
          <w:rFonts w:cs="Arial"/>
          <w:b/>
        </w:rPr>
        <w:t>mali prístup</w:t>
      </w:r>
      <w:r>
        <w:rPr>
          <w:rFonts w:cs="Arial"/>
          <w:b/>
        </w:rPr>
        <w:t xml:space="preserve"> k </w:t>
      </w:r>
      <w:r w:rsidRPr="00D842FF">
        <w:rPr>
          <w:rFonts w:cs="Arial"/>
          <w:b/>
        </w:rPr>
        <w:t>televíznym programom, filmom</w:t>
      </w:r>
      <w:r w:rsidRPr="00D842FF">
        <w:rPr>
          <w:rFonts w:cs="Arial"/>
        </w:rPr>
        <w:t xml:space="preserve">, </w:t>
      </w:r>
      <w:r w:rsidRPr="00D842FF">
        <w:rPr>
          <w:rFonts w:cs="Arial"/>
          <w:b/>
        </w:rPr>
        <w:t>divadlu</w:t>
      </w:r>
      <w:r>
        <w:rPr>
          <w:rFonts w:cs="Arial"/>
        </w:rPr>
        <w:t xml:space="preserve"> a </w:t>
      </w:r>
      <w:r w:rsidRPr="00D842FF">
        <w:rPr>
          <w:rFonts w:cs="Arial"/>
        </w:rPr>
        <w:t>iným kultúrnym aktivitám</w:t>
      </w:r>
      <w:r>
        <w:rPr>
          <w:rFonts w:cs="Arial"/>
        </w:rPr>
        <w:t xml:space="preserve"> v </w:t>
      </w:r>
      <w:r w:rsidRPr="00D842FF">
        <w:rPr>
          <w:rFonts w:cs="Arial"/>
          <w:b/>
        </w:rPr>
        <w:t>prístupných formátoch</w:t>
      </w:r>
      <w:r w:rsidRPr="00D842FF">
        <w:rPr>
          <w:rFonts w:cs="Arial"/>
        </w:rPr>
        <w:t xml:space="preserve">; </w:t>
      </w:r>
    </w:p>
    <w:p w14:paraId="0040AA73" w14:textId="77777777" w:rsidR="00CB6576" w:rsidRPr="00D842FF" w:rsidRDefault="00CB6576" w:rsidP="00EF22B9">
      <w:pPr>
        <w:numPr>
          <w:ilvl w:val="1"/>
          <w:numId w:val="44"/>
        </w:numPr>
        <w:spacing w:line="240" w:lineRule="auto"/>
        <w:ind w:left="426" w:hanging="426"/>
        <w:contextualSpacing/>
        <w:rPr>
          <w:rFonts w:cs="Arial"/>
        </w:rPr>
      </w:pPr>
      <w:r w:rsidRPr="00D842FF">
        <w:rPr>
          <w:rFonts w:cs="Arial"/>
        </w:rPr>
        <w:t xml:space="preserve">mali </w:t>
      </w:r>
      <w:r w:rsidRPr="00D842FF">
        <w:rPr>
          <w:rFonts w:cs="Arial"/>
          <w:b/>
        </w:rPr>
        <w:t>prístup</w:t>
      </w:r>
      <w:r>
        <w:rPr>
          <w:rFonts w:cs="Arial"/>
          <w:b/>
        </w:rPr>
        <w:t xml:space="preserve"> k </w:t>
      </w:r>
      <w:r w:rsidRPr="00D842FF">
        <w:rPr>
          <w:rFonts w:cs="Arial"/>
          <w:b/>
        </w:rPr>
        <w:t>miestam určeným</w:t>
      </w:r>
      <w:r>
        <w:rPr>
          <w:rFonts w:cs="Arial"/>
          <w:b/>
        </w:rPr>
        <w:t xml:space="preserve"> na </w:t>
      </w:r>
      <w:r w:rsidRPr="00D842FF">
        <w:rPr>
          <w:rFonts w:cs="Arial"/>
          <w:b/>
        </w:rPr>
        <w:t>kultúrne predstavenia alebo služby</w:t>
      </w:r>
      <w:r w:rsidRPr="00D842FF">
        <w:rPr>
          <w:rFonts w:cs="Arial"/>
        </w:rPr>
        <w:t>, ako sú </w:t>
      </w:r>
      <w:r w:rsidRPr="00D842FF">
        <w:rPr>
          <w:rFonts w:cs="Arial"/>
          <w:b/>
        </w:rPr>
        <w:t>divadlá, múzeá, kiná, knižnice</w:t>
      </w:r>
      <w:r>
        <w:rPr>
          <w:rFonts w:cs="Arial"/>
          <w:b/>
        </w:rPr>
        <w:t xml:space="preserve"> a </w:t>
      </w:r>
      <w:r w:rsidRPr="00D842FF">
        <w:rPr>
          <w:rFonts w:cs="Arial"/>
          <w:b/>
        </w:rPr>
        <w:t>služby cestovného ruchu</w:t>
      </w:r>
      <w:r>
        <w:rPr>
          <w:rFonts w:cs="Arial"/>
        </w:rPr>
        <w:t xml:space="preserve"> a v </w:t>
      </w:r>
      <w:r w:rsidRPr="00D842FF">
        <w:rPr>
          <w:rFonts w:cs="Arial"/>
        </w:rPr>
        <w:t xml:space="preserve">najväčšej možnej miere mali </w:t>
      </w:r>
      <w:r w:rsidRPr="00D842FF">
        <w:rPr>
          <w:rFonts w:cs="Arial"/>
          <w:b/>
        </w:rPr>
        <w:t>prístup</w:t>
      </w:r>
      <w:r>
        <w:rPr>
          <w:rFonts w:cs="Arial"/>
          <w:b/>
        </w:rPr>
        <w:t xml:space="preserve"> k </w:t>
      </w:r>
      <w:r w:rsidRPr="00D842FF">
        <w:rPr>
          <w:rFonts w:cs="Arial"/>
          <w:b/>
        </w:rPr>
        <w:t>historickým pamiatkam</w:t>
      </w:r>
      <w:r>
        <w:rPr>
          <w:rFonts w:cs="Arial"/>
          <w:b/>
        </w:rPr>
        <w:t xml:space="preserve"> a k </w:t>
      </w:r>
      <w:r w:rsidRPr="00D842FF">
        <w:rPr>
          <w:rFonts w:cs="Arial"/>
          <w:b/>
        </w:rPr>
        <w:t>významným miestam národného kultúrneho dedičstva</w:t>
      </w:r>
      <w:r w:rsidRPr="00D842FF">
        <w:rPr>
          <w:rFonts w:cs="Arial"/>
        </w:rPr>
        <w:t xml:space="preserve">. </w:t>
      </w:r>
    </w:p>
    <w:p w14:paraId="4BD79B4C" w14:textId="77777777" w:rsidR="00CB6576" w:rsidRPr="00D842FF" w:rsidRDefault="00CB6576" w:rsidP="00CB6576">
      <w:pPr>
        <w:spacing w:line="240" w:lineRule="auto"/>
        <w:contextualSpacing/>
        <w:rPr>
          <w:rFonts w:cs="Arial"/>
        </w:rPr>
      </w:pPr>
    </w:p>
    <w:p w14:paraId="296DA22E" w14:textId="77777777" w:rsidR="00CB6576" w:rsidRPr="00D842FF" w:rsidRDefault="00CB6576" w:rsidP="00CB6576">
      <w:pPr>
        <w:suppressAutoHyphens/>
        <w:autoSpaceDN w:val="0"/>
        <w:spacing w:line="240" w:lineRule="auto"/>
        <w:contextualSpacing/>
        <w:rPr>
          <w:rFonts w:cs="Arial"/>
          <w:szCs w:val="24"/>
        </w:rPr>
      </w:pPr>
      <w:r w:rsidRPr="00D842FF">
        <w:rPr>
          <w:rFonts w:cs="Arial"/>
          <w:b/>
        </w:rPr>
        <w:t>Osoby</w:t>
      </w:r>
      <w:r>
        <w:rPr>
          <w:rFonts w:cs="Arial"/>
          <w:b/>
        </w:rPr>
        <w:t xml:space="preserve"> so </w:t>
      </w:r>
      <w:r w:rsidRPr="00D842FF">
        <w:rPr>
          <w:rFonts w:cs="Arial"/>
          <w:b/>
        </w:rPr>
        <w:t>zdravotným postihnutím majú právo</w:t>
      </w:r>
      <w:r>
        <w:rPr>
          <w:rFonts w:cs="Arial"/>
        </w:rPr>
        <w:t xml:space="preserve"> na </w:t>
      </w:r>
      <w:r w:rsidRPr="00D842FF">
        <w:rPr>
          <w:rFonts w:cs="Arial"/>
        </w:rPr>
        <w:t>rovnakom základe</w:t>
      </w:r>
      <w:r>
        <w:rPr>
          <w:rFonts w:cs="Arial"/>
        </w:rPr>
        <w:t xml:space="preserve"> s </w:t>
      </w:r>
      <w:r w:rsidRPr="00D842FF">
        <w:rPr>
          <w:rFonts w:cs="Arial"/>
        </w:rPr>
        <w:t>ostatnými</w:t>
      </w:r>
      <w:r>
        <w:rPr>
          <w:rFonts w:cs="Arial"/>
        </w:rPr>
        <w:t xml:space="preserve"> na </w:t>
      </w:r>
      <w:r w:rsidRPr="00D842FF">
        <w:rPr>
          <w:rFonts w:cs="Arial"/>
        </w:rPr>
        <w:t>uznanie</w:t>
      </w:r>
      <w:r>
        <w:rPr>
          <w:rFonts w:cs="Arial"/>
        </w:rPr>
        <w:t xml:space="preserve"> a na </w:t>
      </w:r>
      <w:r w:rsidRPr="00D842FF">
        <w:rPr>
          <w:rFonts w:cs="Arial"/>
        </w:rPr>
        <w:t>podporu svojej osobitnej kultúrnej</w:t>
      </w:r>
      <w:r>
        <w:rPr>
          <w:rFonts w:cs="Arial"/>
        </w:rPr>
        <w:t xml:space="preserve"> a </w:t>
      </w:r>
      <w:r w:rsidRPr="00D842FF">
        <w:rPr>
          <w:rFonts w:cs="Arial"/>
        </w:rPr>
        <w:t xml:space="preserve">jazykovej identity vrátane </w:t>
      </w:r>
      <w:r w:rsidRPr="00D842FF">
        <w:rPr>
          <w:rFonts w:cs="Arial"/>
          <w:b/>
        </w:rPr>
        <w:t>používania posunkového jazyka</w:t>
      </w:r>
      <w:r>
        <w:rPr>
          <w:rFonts w:cs="Arial"/>
          <w:b/>
        </w:rPr>
        <w:t xml:space="preserve"> a </w:t>
      </w:r>
      <w:r w:rsidRPr="00D842FF">
        <w:rPr>
          <w:rFonts w:cs="Arial"/>
          <w:b/>
        </w:rPr>
        <w:t>kultúry nepočujúcich osôb</w:t>
      </w:r>
      <w:r w:rsidRPr="00D842FF">
        <w:rPr>
          <w:rFonts w:cs="Arial"/>
        </w:rPr>
        <w:t>.</w:t>
      </w:r>
    </w:p>
    <w:p w14:paraId="6DF39254" w14:textId="77777777" w:rsidR="00CB6576" w:rsidRPr="00D842FF" w:rsidRDefault="00CB6576" w:rsidP="00CB6576">
      <w:pPr>
        <w:suppressAutoHyphens/>
        <w:autoSpaceDN w:val="0"/>
        <w:spacing w:line="240" w:lineRule="auto"/>
        <w:contextualSpacing/>
        <w:rPr>
          <w:rFonts w:eastAsia="Calibri" w:cs="Arial"/>
          <w:b/>
          <w:szCs w:val="24"/>
        </w:rPr>
      </w:pPr>
      <w:r w:rsidRPr="00D842FF">
        <w:rPr>
          <w:rFonts w:cs="Arial"/>
          <w:b/>
          <w:bCs/>
          <w:szCs w:val="24"/>
          <w:lang w:eastAsia="cs-CZ"/>
        </w:rPr>
        <w:lastRenderedPageBreak/>
        <w:t xml:space="preserve">Podľa odseku 5 Článku 30 </w:t>
      </w:r>
      <w:r w:rsidRPr="00D842FF">
        <w:rPr>
          <w:rFonts w:eastAsia="Calibri" w:cs="Arial"/>
          <w:szCs w:val="24"/>
        </w:rPr>
        <w:t>zmluvné strany uznali právo osôb</w:t>
      </w:r>
      <w:r>
        <w:rPr>
          <w:rFonts w:eastAsia="Calibri" w:cs="Arial"/>
          <w:szCs w:val="24"/>
        </w:rPr>
        <w:t xml:space="preserve"> so </w:t>
      </w:r>
      <w:r w:rsidRPr="00D842FF">
        <w:rPr>
          <w:rFonts w:eastAsia="Calibri" w:cs="Arial"/>
          <w:szCs w:val="24"/>
        </w:rPr>
        <w:t>zdravotným postihnutím</w:t>
      </w:r>
      <w:r w:rsidRPr="00D842FF">
        <w:rPr>
          <w:rFonts w:eastAsia="Calibri" w:cs="Arial"/>
          <w:b/>
          <w:bCs/>
          <w:szCs w:val="24"/>
        </w:rPr>
        <w:t xml:space="preserve"> zúčastňovať sa</w:t>
      </w:r>
      <w:r>
        <w:rPr>
          <w:rFonts w:eastAsia="Calibri" w:cs="Arial"/>
          <w:b/>
          <w:bCs/>
          <w:szCs w:val="24"/>
        </w:rPr>
        <w:t xml:space="preserve"> na </w:t>
      </w:r>
      <w:r w:rsidRPr="00D842FF">
        <w:rPr>
          <w:rFonts w:eastAsia="Calibri" w:cs="Arial"/>
          <w:szCs w:val="24"/>
        </w:rPr>
        <w:t>rovnakom základe</w:t>
      </w:r>
      <w:r>
        <w:rPr>
          <w:rFonts w:eastAsia="Calibri" w:cs="Arial"/>
          <w:szCs w:val="24"/>
        </w:rPr>
        <w:t xml:space="preserve"> s </w:t>
      </w:r>
      <w:r w:rsidRPr="00D842FF">
        <w:rPr>
          <w:rFonts w:eastAsia="Calibri" w:cs="Arial"/>
          <w:szCs w:val="24"/>
        </w:rPr>
        <w:t>ostatnými</w:t>
      </w:r>
      <w:r>
        <w:rPr>
          <w:rFonts w:eastAsia="Calibri" w:cs="Arial"/>
          <w:szCs w:val="24"/>
        </w:rPr>
        <w:t xml:space="preserve"> na </w:t>
      </w:r>
      <w:r w:rsidRPr="00D842FF">
        <w:rPr>
          <w:rFonts w:eastAsia="Calibri" w:cs="Arial"/>
          <w:b/>
          <w:bCs/>
          <w:szCs w:val="24"/>
        </w:rPr>
        <w:t>rekreačných</w:t>
      </w:r>
      <w:r w:rsidRPr="00D842FF">
        <w:rPr>
          <w:rFonts w:eastAsia="Calibri" w:cs="Arial"/>
          <w:szCs w:val="24"/>
        </w:rPr>
        <w:t>, záujmových</w:t>
      </w:r>
      <w:r>
        <w:rPr>
          <w:rFonts w:eastAsia="Calibri" w:cs="Arial"/>
          <w:szCs w:val="24"/>
        </w:rPr>
        <w:t xml:space="preserve"> a </w:t>
      </w:r>
      <w:r w:rsidRPr="00D842FF">
        <w:rPr>
          <w:rFonts w:eastAsia="Calibri" w:cs="Arial"/>
          <w:b/>
          <w:bCs/>
          <w:szCs w:val="24"/>
        </w:rPr>
        <w:t>športových aktivitách</w:t>
      </w:r>
      <w:r>
        <w:rPr>
          <w:rFonts w:eastAsia="Calibri" w:cs="Arial"/>
          <w:szCs w:val="24"/>
        </w:rPr>
        <w:t xml:space="preserve"> a </w:t>
      </w:r>
      <w:r w:rsidRPr="00D842FF">
        <w:rPr>
          <w:rFonts w:eastAsia="Calibri" w:cs="Arial"/>
          <w:szCs w:val="24"/>
        </w:rPr>
        <w:t>zaviazali sa prijať príslušné opatrenia, ktoré zabezpečia,</w:t>
      </w:r>
      <w:r>
        <w:rPr>
          <w:rFonts w:eastAsia="Calibri" w:cs="Arial"/>
          <w:szCs w:val="24"/>
        </w:rPr>
        <w:t xml:space="preserve"> aby </w:t>
      </w:r>
      <w:r w:rsidRPr="00D842FF">
        <w:rPr>
          <w:rFonts w:eastAsia="Calibri" w:cs="Arial"/>
          <w:szCs w:val="24"/>
        </w:rPr>
        <w:t>osoby</w:t>
      </w:r>
      <w:r>
        <w:rPr>
          <w:rFonts w:eastAsia="Calibri" w:cs="Arial"/>
          <w:szCs w:val="24"/>
        </w:rPr>
        <w:t xml:space="preserve"> so </w:t>
      </w:r>
      <w:r w:rsidRPr="00D842FF">
        <w:rPr>
          <w:rFonts w:eastAsia="Calibri" w:cs="Arial"/>
          <w:szCs w:val="24"/>
        </w:rPr>
        <w:t xml:space="preserve">zdravotným postihnutím </w:t>
      </w:r>
      <w:r w:rsidRPr="00D842FF">
        <w:rPr>
          <w:rFonts w:eastAsia="Calibri" w:cs="Arial"/>
          <w:b/>
          <w:szCs w:val="24"/>
        </w:rPr>
        <w:t>mali prístup</w:t>
      </w:r>
      <w:r>
        <w:rPr>
          <w:rFonts w:eastAsia="Calibri" w:cs="Arial"/>
          <w:b/>
          <w:szCs w:val="24"/>
        </w:rPr>
        <w:t xml:space="preserve"> k </w:t>
      </w:r>
      <w:r w:rsidRPr="00D842FF">
        <w:rPr>
          <w:rFonts w:eastAsia="Calibri" w:cs="Arial"/>
          <w:b/>
          <w:szCs w:val="24"/>
        </w:rPr>
        <w:t>miestam konania športových</w:t>
      </w:r>
      <w:r w:rsidRPr="00D842FF">
        <w:rPr>
          <w:rFonts w:eastAsia="Calibri" w:cs="Arial"/>
          <w:szCs w:val="24"/>
        </w:rPr>
        <w:t xml:space="preserve">, </w:t>
      </w:r>
      <w:r w:rsidRPr="00D842FF">
        <w:rPr>
          <w:rFonts w:eastAsia="Calibri" w:cs="Arial"/>
          <w:b/>
          <w:bCs/>
          <w:szCs w:val="24"/>
        </w:rPr>
        <w:t>rekreačných</w:t>
      </w:r>
      <w:r>
        <w:rPr>
          <w:rFonts w:eastAsia="Calibri" w:cs="Arial"/>
          <w:b/>
          <w:bCs/>
          <w:szCs w:val="24"/>
        </w:rPr>
        <w:t xml:space="preserve"> a </w:t>
      </w:r>
      <w:r w:rsidRPr="00D842FF">
        <w:rPr>
          <w:rFonts w:eastAsia="Calibri" w:cs="Arial"/>
          <w:b/>
          <w:bCs/>
          <w:szCs w:val="24"/>
        </w:rPr>
        <w:t>turistických aktivít</w:t>
      </w:r>
      <w:r>
        <w:rPr>
          <w:rFonts w:eastAsia="Calibri" w:cs="Arial"/>
          <w:szCs w:val="24"/>
        </w:rPr>
        <w:t xml:space="preserve"> a k </w:t>
      </w:r>
      <w:r w:rsidRPr="00D842FF">
        <w:rPr>
          <w:rFonts w:eastAsia="Calibri" w:cs="Arial"/>
          <w:b/>
          <w:szCs w:val="24"/>
        </w:rPr>
        <w:t>službám poskytovaným tými, ktorí sa zaoberajú organizovaním</w:t>
      </w:r>
      <w:r w:rsidRPr="00D842FF">
        <w:rPr>
          <w:rFonts w:eastAsia="Calibri" w:cs="Arial"/>
          <w:szCs w:val="24"/>
        </w:rPr>
        <w:t xml:space="preserve"> </w:t>
      </w:r>
      <w:r w:rsidRPr="00D842FF">
        <w:rPr>
          <w:rFonts w:eastAsia="Calibri" w:cs="Arial"/>
          <w:b/>
          <w:bCs/>
          <w:szCs w:val="24"/>
        </w:rPr>
        <w:t>rekreačných, turistických, záujmových</w:t>
      </w:r>
      <w:r>
        <w:rPr>
          <w:rFonts w:eastAsia="Calibri" w:cs="Arial"/>
          <w:b/>
          <w:bCs/>
          <w:szCs w:val="24"/>
        </w:rPr>
        <w:t xml:space="preserve"> a </w:t>
      </w:r>
      <w:r w:rsidRPr="00D842FF">
        <w:rPr>
          <w:rFonts w:eastAsia="Calibri" w:cs="Arial"/>
          <w:b/>
          <w:szCs w:val="24"/>
        </w:rPr>
        <w:t>športových aktivít.</w:t>
      </w:r>
    </w:p>
    <w:p w14:paraId="344195A1" w14:textId="77777777" w:rsidR="00CB6576" w:rsidRPr="00D842FF" w:rsidRDefault="00CB6576" w:rsidP="00CB6576">
      <w:pPr>
        <w:suppressAutoHyphens/>
        <w:autoSpaceDN w:val="0"/>
        <w:spacing w:line="240" w:lineRule="auto"/>
        <w:contextualSpacing/>
        <w:rPr>
          <w:rFonts w:eastAsia="Calibri" w:cs="Arial"/>
          <w:szCs w:val="24"/>
        </w:rPr>
      </w:pPr>
    </w:p>
    <w:p w14:paraId="531617BB" w14:textId="77777777" w:rsidR="00CB6576" w:rsidRPr="00D842FF" w:rsidRDefault="00CB6576" w:rsidP="00CB6576">
      <w:pPr>
        <w:spacing w:line="240" w:lineRule="auto"/>
        <w:contextualSpacing/>
        <w:rPr>
          <w:rFonts w:eastAsia="Calibri" w:cs="Arial"/>
          <w:szCs w:val="24"/>
        </w:rPr>
      </w:pPr>
      <w:r w:rsidRPr="00D842FF">
        <w:rPr>
          <w:rFonts w:eastAsia="Calibri" w:cs="Arial"/>
          <w:b/>
          <w:szCs w:val="24"/>
        </w:rPr>
        <w:t>V</w:t>
      </w:r>
      <w:r w:rsidRPr="00D842FF">
        <w:rPr>
          <w:rFonts w:eastAsia="Calibri" w:cs="Arial"/>
          <w:b/>
          <w:bCs/>
          <w:szCs w:val="24"/>
        </w:rPr>
        <w:t>yhláška</w:t>
      </w:r>
      <w:r w:rsidRPr="00D842FF">
        <w:rPr>
          <w:rFonts w:eastAsia="Calibri" w:cs="Arial"/>
          <w:szCs w:val="24"/>
        </w:rPr>
        <w:t xml:space="preserve"> </w:t>
      </w:r>
      <w:r w:rsidRPr="00D842FF">
        <w:rPr>
          <w:rFonts w:eastAsia="Calibri" w:cs="Arial"/>
          <w:b/>
          <w:szCs w:val="24"/>
        </w:rPr>
        <w:t>Ministerstva životného prostredia Slovenskej republiky</w:t>
      </w:r>
      <w:r>
        <w:rPr>
          <w:rFonts w:eastAsia="Calibri" w:cs="Arial"/>
          <w:b/>
          <w:szCs w:val="24"/>
        </w:rPr>
        <w:t xml:space="preserve"> č. </w:t>
      </w:r>
      <w:r w:rsidRPr="00D842FF">
        <w:rPr>
          <w:rFonts w:eastAsia="Calibri" w:cs="Arial"/>
          <w:b/>
          <w:szCs w:val="24"/>
        </w:rPr>
        <w:t>532/2002</w:t>
      </w:r>
      <w:r>
        <w:rPr>
          <w:rFonts w:eastAsia="Calibri" w:cs="Arial"/>
          <w:b/>
          <w:szCs w:val="24"/>
        </w:rPr>
        <w:t xml:space="preserve"> Z. z.</w:t>
      </w:r>
      <w:r w:rsidRPr="00D842FF">
        <w:rPr>
          <w:rFonts w:eastAsia="Calibri" w:cs="Arial"/>
          <w:b/>
          <w:szCs w:val="24"/>
        </w:rPr>
        <w:t>,</w:t>
      </w:r>
      <w:r w:rsidRPr="00D842FF">
        <w:rPr>
          <w:rFonts w:eastAsia="Calibri" w:cs="Arial"/>
          <w:szCs w:val="24"/>
        </w:rPr>
        <w:t xml:space="preserve"> ktorá stanovuje podrobnosti</w:t>
      </w:r>
      <w:r>
        <w:rPr>
          <w:rFonts w:eastAsia="Calibri" w:cs="Arial"/>
          <w:szCs w:val="24"/>
        </w:rPr>
        <w:t xml:space="preserve"> o </w:t>
      </w:r>
      <w:r w:rsidRPr="00D842FF">
        <w:rPr>
          <w:rFonts w:eastAsia="Calibri" w:cs="Arial"/>
          <w:szCs w:val="24"/>
        </w:rPr>
        <w:t>všeobecných technických požiadavkách</w:t>
      </w:r>
      <w:r>
        <w:rPr>
          <w:rFonts w:eastAsia="Calibri" w:cs="Arial"/>
          <w:szCs w:val="24"/>
        </w:rPr>
        <w:t xml:space="preserve"> na </w:t>
      </w:r>
      <w:r w:rsidRPr="00D842FF">
        <w:rPr>
          <w:rFonts w:eastAsia="Calibri" w:cs="Arial"/>
          <w:szCs w:val="24"/>
        </w:rPr>
        <w:t>stavby užívané osobami</w:t>
      </w:r>
      <w:r>
        <w:rPr>
          <w:rFonts w:eastAsia="Calibri" w:cs="Arial"/>
          <w:szCs w:val="24"/>
        </w:rPr>
        <w:t xml:space="preserve"> s </w:t>
      </w:r>
      <w:r w:rsidRPr="00D842FF">
        <w:rPr>
          <w:rFonts w:eastAsia="Calibri" w:cs="Arial"/>
          <w:szCs w:val="24"/>
        </w:rPr>
        <w:t>obmedzenou schopnosťou pohybu</w:t>
      </w:r>
      <w:r>
        <w:rPr>
          <w:rFonts w:eastAsia="Calibri" w:cs="Arial"/>
          <w:szCs w:val="24"/>
        </w:rPr>
        <w:t xml:space="preserve"> a </w:t>
      </w:r>
      <w:r w:rsidRPr="00D842FF">
        <w:rPr>
          <w:rFonts w:eastAsia="Calibri" w:cs="Arial"/>
          <w:szCs w:val="24"/>
        </w:rPr>
        <w:t xml:space="preserve">orientácie. </w:t>
      </w:r>
    </w:p>
    <w:p w14:paraId="11993D66" w14:textId="77777777" w:rsidR="00CB6576" w:rsidRPr="00D842FF" w:rsidRDefault="00CB6576" w:rsidP="00CB6576">
      <w:pPr>
        <w:spacing w:line="240" w:lineRule="auto"/>
        <w:contextualSpacing/>
        <w:rPr>
          <w:rFonts w:eastAsia="Calibri" w:cs="Arial"/>
          <w:szCs w:val="24"/>
        </w:rPr>
      </w:pPr>
    </w:p>
    <w:p w14:paraId="3ED52B13" w14:textId="77777777" w:rsidR="00CB6576" w:rsidRPr="00D842FF" w:rsidRDefault="00CB6576" w:rsidP="00CB6576">
      <w:pPr>
        <w:spacing w:line="240" w:lineRule="auto"/>
        <w:contextualSpacing/>
        <w:rPr>
          <w:rFonts w:eastAsia="Calibri" w:cs="Arial"/>
          <w:b/>
          <w:szCs w:val="24"/>
        </w:rPr>
      </w:pPr>
      <w:r w:rsidRPr="00D842FF">
        <w:rPr>
          <w:rFonts w:eastAsia="Calibri" w:cs="Arial"/>
          <w:b/>
          <w:szCs w:val="24"/>
        </w:rPr>
        <w:t>Ďalšie zákony:</w:t>
      </w:r>
    </w:p>
    <w:p w14:paraId="12E25A83" w14:textId="77777777" w:rsidR="00CB6576" w:rsidRPr="00D842FF" w:rsidRDefault="00CB6576" w:rsidP="00EF22B9">
      <w:pPr>
        <w:pStyle w:val="Odsekzoznamu"/>
        <w:numPr>
          <w:ilvl w:val="0"/>
          <w:numId w:val="43"/>
        </w:numPr>
        <w:ind w:left="426" w:hanging="426"/>
        <w:rPr>
          <w:lang w:eastAsia="sk-SK"/>
        </w:rPr>
      </w:pPr>
      <w:r w:rsidRPr="00D842FF">
        <w:rPr>
          <w:lang w:eastAsia="sk-SK"/>
        </w:rPr>
        <w:t>zákon</w:t>
      </w:r>
      <w:r>
        <w:rPr>
          <w:lang w:eastAsia="sk-SK"/>
        </w:rPr>
        <w:t xml:space="preserve"> č. </w:t>
      </w:r>
      <w:r w:rsidRPr="00D842FF">
        <w:rPr>
          <w:lang w:eastAsia="sk-SK"/>
        </w:rPr>
        <w:t>182/1993</w:t>
      </w:r>
      <w:r>
        <w:rPr>
          <w:lang w:eastAsia="sk-SK"/>
        </w:rPr>
        <w:t xml:space="preserve"> Z. z. o </w:t>
      </w:r>
      <w:r w:rsidRPr="00D842FF">
        <w:rPr>
          <w:b/>
          <w:bCs/>
          <w:lang w:eastAsia="sk-SK"/>
        </w:rPr>
        <w:t>vlastníctve bytov</w:t>
      </w:r>
      <w:r>
        <w:rPr>
          <w:b/>
          <w:bCs/>
          <w:lang w:eastAsia="sk-SK"/>
        </w:rPr>
        <w:t xml:space="preserve"> a </w:t>
      </w:r>
      <w:r w:rsidRPr="00D842FF">
        <w:rPr>
          <w:lang w:eastAsia="sk-SK"/>
        </w:rPr>
        <w:t>nebytových priestorov</w:t>
      </w:r>
      <w:r>
        <w:rPr>
          <w:lang w:eastAsia="sk-SK"/>
        </w:rPr>
        <w:t xml:space="preserve"> v </w:t>
      </w:r>
      <w:r w:rsidRPr="00D842FF">
        <w:rPr>
          <w:lang w:eastAsia="sk-SK"/>
        </w:rPr>
        <w:t>znení neskorších predpisov</w:t>
      </w:r>
    </w:p>
    <w:p w14:paraId="10B70891" w14:textId="77777777" w:rsidR="00CB6576" w:rsidRPr="00D842FF" w:rsidRDefault="00CB6576" w:rsidP="00EF22B9">
      <w:pPr>
        <w:pStyle w:val="Odsekzoznamu"/>
        <w:numPr>
          <w:ilvl w:val="0"/>
          <w:numId w:val="43"/>
        </w:numPr>
        <w:ind w:left="426" w:hanging="426"/>
      </w:pPr>
      <w:r w:rsidRPr="00D842FF">
        <w:t>zákon</w:t>
      </w:r>
      <w:r>
        <w:t xml:space="preserve"> č. </w:t>
      </w:r>
      <w:r w:rsidRPr="00D842FF">
        <w:t>447/2008</w:t>
      </w:r>
      <w:r>
        <w:t xml:space="preserve"> Z. z. o </w:t>
      </w:r>
      <w:r w:rsidRPr="00D842FF">
        <w:rPr>
          <w:b/>
        </w:rPr>
        <w:t>peňažných príspevkoch</w:t>
      </w:r>
      <w:r>
        <w:rPr>
          <w:b/>
        </w:rPr>
        <w:t xml:space="preserve"> na </w:t>
      </w:r>
      <w:r w:rsidRPr="00D842FF">
        <w:rPr>
          <w:b/>
        </w:rPr>
        <w:t>kompenzáciu</w:t>
      </w:r>
      <w:r w:rsidRPr="00D842FF">
        <w:t xml:space="preserve"> ťažkého zdravotného postihnutia</w:t>
      </w:r>
      <w:r>
        <w:t xml:space="preserve"> a o </w:t>
      </w:r>
      <w:r w:rsidRPr="00D842FF">
        <w:t>zmene</w:t>
      </w:r>
      <w:r>
        <w:t xml:space="preserve"> a </w:t>
      </w:r>
      <w:r w:rsidRPr="00D842FF">
        <w:t>doplnení niektorých zákonov</w:t>
      </w:r>
      <w:r>
        <w:t xml:space="preserve"> v </w:t>
      </w:r>
      <w:r w:rsidRPr="00D842FF">
        <w:t>znení neskorších predpisov</w:t>
      </w:r>
    </w:p>
    <w:p w14:paraId="58D06643" w14:textId="77777777" w:rsidR="00CB6576" w:rsidRPr="00D842FF" w:rsidRDefault="00CB6576" w:rsidP="00EF22B9">
      <w:pPr>
        <w:pStyle w:val="Odsekzoznamu"/>
        <w:numPr>
          <w:ilvl w:val="0"/>
          <w:numId w:val="43"/>
        </w:numPr>
        <w:ind w:left="426" w:hanging="426"/>
        <w:rPr>
          <w:lang w:eastAsia="sk-SK"/>
        </w:rPr>
      </w:pPr>
      <w:r w:rsidRPr="00D842FF">
        <w:t>vyhláška Ministerstva vnútra Slovenskej republiky</w:t>
      </w:r>
      <w:r>
        <w:t xml:space="preserve"> č. </w:t>
      </w:r>
      <w:r w:rsidRPr="00D842FF">
        <w:t>94/2004</w:t>
      </w:r>
      <w:r>
        <w:t xml:space="preserve"> Z. z.</w:t>
      </w:r>
      <w:r w:rsidRPr="00D842FF">
        <w:t>, ktorou sa ustanovujú technické požiadavky</w:t>
      </w:r>
      <w:r>
        <w:t xml:space="preserve"> na </w:t>
      </w:r>
      <w:r w:rsidRPr="00D842FF">
        <w:t>protipožiarnu bezpečnosť pri výstavbe</w:t>
      </w:r>
      <w:r>
        <w:t xml:space="preserve"> a </w:t>
      </w:r>
      <w:r w:rsidRPr="00D842FF">
        <w:t>pri užívaní stavieb</w:t>
      </w:r>
    </w:p>
    <w:p w14:paraId="4DEFEC09" w14:textId="77777777" w:rsidR="00CB6576" w:rsidRPr="00D842FF" w:rsidRDefault="00CB6576" w:rsidP="00EF22B9">
      <w:pPr>
        <w:pStyle w:val="Odsekzoznamu"/>
        <w:numPr>
          <w:ilvl w:val="0"/>
          <w:numId w:val="43"/>
        </w:numPr>
        <w:ind w:left="426" w:hanging="426"/>
        <w:rPr>
          <w:lang w:eastAsia="sk-SK"/>
        </w:rPr>
      </w:pPr>
      <w:r w:rsidRPr="00D842FF">
        <w:rPr>
          <w:lang w:eastAsia="sk-SK"/>
        </w:rPr>
        <w:t>zákon</w:t>
      </w:r>
      <w:r>
        <w:rPr>
          <w:lang w:eastAsia="sk-SK"/>
        </w:rPr>
        <w:t xml:space="preserve"> č. </w:t>
      </w:r>
      <w:r w:rsidRPr="00D842FF">
        <w:rPr>
          <w:lang w:eastAsia="sk-SK"/>
        </w:rPr>
        <w:t>40/1964</w:t>
      </w:r>
      <w:r>
        <w:rPr>
          <w:lang w:eastAsia="sk-SK"/>
        </w:rPr>
        <w:t xml:space="preserve"> Zb. </w:t>
      </w:r>
      <w:r w:rsidRPr="00D842FF">
        <w:rPr>
          <w:b/>
          <w:lang w:eastAsia="sk-SK"/>
        </w:rPr>
        <w:t>Občiansky zákonník</w:t>
      </w:r>
      <w:r>
        <w:rPr>
          <w:lang w:eastAsia="sk-SK"/>
        </w:rPr>
        <w:t xml:space="preserve"> v </w:t>
      </w:r>
      <w:r w:rsidRPr="00D842FF">
        <w:rPr>
          <w:lang w:eastAsia="sk-SK"/>
        </w:rPr>
        <w:t>znení neskorších predpisov</w:t>
      </w:r>
    </w:p>
    <w:p w14:paraId="083EEAFE" w14:textId="77777777" w:rsidR="00CB6576" w:rsidRPr="00D842FF" w:rsidRDefault="00CB6576" w:rsidP="00EF22B9">
      <w:pPr>
        <w:pStyle w:val="Odsekzoznamu"/>
        <w:numPr>
          <w:ilvl w:val="0"/>
          <w:numId w:val="43"/>
        </w:numPr>
        <w:ind w:left="426" w:hanging="426"/>
      </w:pPr>
      <w:r w:rsidRPr="00D842FF">
        <w:rPr>
          <w:bCs/>
          <w:lang w:eastAsia="sk-SK"/>
        </w:rPr>
        <w:t>zákon</w:t>
      </w:r>
      <w:r>
        <w:rPr>
          <w:bCs/>
          <w:lang w:eastAsia="sk-SK"/>
        </w:rPr>
        <w:t xml:space="preserve"> č. </w:t>
      </w:r>
      <w:r w:rsidRPr="00D842FF">
        <w:rPr>
          <w:bCs/>
          <w:lang w:eastAsia="sk-SK"/>
        </w:rPr>
        <w:t>365/2004</w:t>
      </w:r>
      <w:r>
        <w:rPr>
          <w:bCs/>
          <w:lang w:eastAsia="sk-SK"/>
        </w:rPr>
        <w:t xml:space="preserve"> Z. z. o </w:t>
      </w:r>
      <w:r w:rsidRPr="00D842FF">
        <w:rPr>
          <w:b/>
          <w:bCs/>
          <w:lang w:eastAsia="sk-SK"/>
        </w:rPr>
        <w:t>rovnakom zaobchádzaní</w:t>
      </w:r>
      <w:r>
        <w:rPr>
          <w:b/>
          <w:bCs/>
          <w:lang w:eastAsia="sk-SK"/>
        </w:rPr>
        <w:t xml:space="preserve"> v </w:t>
      </w:r>
      <w:r w:rsidRPr="00D842FF">
        <w:rPr>
          <w:bCs/>
          <w:lang w:eastAsia="sk-SK"/>
        </w:rPr>
        <w:t>niektorých oblastiach</w:t>
      </w:r>
      <w:r>
        <w:rPr>
          <w:bCs/>
          <w:lang w:eastAsia="sk-SK"/>
        </w:rPr>
        <w:t xml:space="preserve"> a o </w:t>
      </w:r>
      <w:r w:rsidRPr="00D842FF">
        <w:rPr>
          <w:b/>
          <w:bCs/>
          <w:lang w:eastAsia="sk-SK"/>
        </w:rPr>
        <w:t>ochrane pred diskrimináciou</w:t>
      </w:r>
      <w:r>
        <w:rPr>
          <w:b/>
          <w:lang w:eastAsia="sk-SK"/>
        </w:rPr>
        <w:t xml:space="preserve"> a o </w:t>
      </w:r>
      <w:r w:rsidRPr="00D842FF">
        <w:rPr>
          <w:lang w:eastAsia="sk-SK"/>
        </w:rPr>
        <w:t>zmene</w:t>
      </w:r>
      <w:r>
        <w:rPr>
          <w:lang w:eastAsia="sk-SK"/>
        </w:rPr>
        <w:t xml:space="preserve"> a </w:t>
      </w:r>
      <w:r w:rsidRPr="00D842FF">
        <w:rPr>
          <w:lang w:eastAsia="sk-SK"/>
        </w:rPr>
        <w:t>doplnení niektorých zákonov (</w:t>
      </w:r>
      <w:r w:rsidRPr="00D842FF">
        <w:rPr>
          <w:bCs/>
          <w:lang w:eastAsia="sk-SK"/>
        </w:rPr>
        <w:t>antidiskriminačný zákon</w:t>
      </w:r>
      <w:r w:rsidRPr="00D842FF">
        <w:rPr>
          <w:lang w:eastAsia="sk-SK"/>
        </w:rPr>
        <w:t>)</w:t>
      </w:r>
      <w:r>
        <w:rPr>
          <w:lang w:eastAsia="sk-SK"/>
        </w:rPr>
        <w:t xml:space="preserve"> v </w:t>
      </w:r>
      <w:r w:rsidRPr="00D842FF">
        <w:rPr>
          <w:lang w:eastAsia="sk-SK"/>
        </w:rPr>
        <w:t>znení neskorších predpisov</w:t>
      </w:r>
    </w:p>
    <w:p w14:paraId="70C9BDF4" w14:textId="77777777" w:rsidR="00CB6576" w:rsidRPr="00D842FF" w:rsidRDefault="00CB6576" w:rsidP="00EF22B9">
      <w:pPr>
        <w:pStyle w:val="Odsekzoznamu"/>
        <w:numPr>
          <w:ilvl w:val="0"/>
          <w:numId w:val="43"/>
        </w:numPr>
        <w:ind w:left="426" w:hanging="426"/>
      </w:pPr>
      <w:r w:rsidRPr="00D842FF">
        <w:t>zákon</w:t>
      </w:r>
      <w:r>
        <w:t xml:space="preserve"> č. </w:t>
      </w:r>
      <w:r w:rsidRPr="00D842FF">
        <w:t>340/2012</w:t>
      </w:r>
      <w:r>
        <w:t xml:space="preserve"> Z. z. o </w:t>
      </w:r>
      <w:r w:rsidRPr="00D842FF">
        <w:rPr>
          <w:b/>
        </w:rPr>
        <w:t>úhrade</w:t>
      </w:r>
      <w:r>
        <w:rPr>
          <w:b/>
        </w:rPr>
        <w:t xml:space="preserve"> za </w:t>
      </w:r>
      <w:r w:rsidRPr="00D842FF">
        <w:rPr>
          <w:b/>
        </w:rPr>
        <w:t>služby verejnosti poskytované Rozhlasom</w:t>
      </w:r>
      <w:r>
        <w:rPr>
          <w:b/>
        </w:rPr>
        <w:t xml:space="preserve"> a </w:t>
      </w:r>
      <w:r w:rsidRPr="00D842FF">
        <w:rPr>
          <w:b/>
        </w:rPr>
        <w:t>televíziou Slovenska</w:t>
      </w:r>
      <w:r>
        <w:t xml:space="preserve"> a o </w:t>
      </w:r>
      <w:r w:rsidRPr="00D842FF">
        <w:t>zmene</w:t>
      </w:r>
      <w:r>
        <w:t xml:space="preserve"> a </w:t>
      </w:r>
      <w:r w:rsidRPr="00D842FF">
        <w:t>doplnení niektorých zákonov</w:t>
      </w:r>
    </w:p>
    <w:p w14:paraId="068935E0" w14:textId="77777777" w:rsidR="00CB6576" w:rsidRPr="00D842FF" w:rsidRDefault="00CB6576" w:rsidP="00EF22B9">
      <w:pPr>
        <w:pStyle w:val="Odsekzoznamu"/>
        <w:numPr>
          <w:ilvl w:val="0"/>
          <w:numId w:val="43"/>
        </w:numPr>
        <w:ind w:left="426" w:hanging="426"/>
      </w:pPr>
      <w:r w:rsidRPr="00D842FF">
        <w:t>zákon</w:t>
      </w:r>
      <w:r>
        <w:t xml:space="preserve"> č. </w:t>
      </w:r>
      <w:r w:rsidRPr="00D842FF">
        <w:t>582/2004</w:t>
      </w:r>
      <w:r>
        <w:t xml:space="preserve"> Z. z. o </w:t>
      </w:r>
      <w:r w:rsidRPr="00D842FF">
        <w:t>miestnych daniach</w:t>
      </w:r>
      <w:r>
        <w:t xml:space="preserve"> a </w:t>
      </w:r>
      <w:r w:rsidRPr="00D842FF">
        <w:rPr>
          <w:b/>
        </w:rPr>
        <w:t>miestnom poplatku</w:t>
      </w:r>
      <w:r>
        <w:rPr>
          <w:b/>
        </w:rPr>
        <w:t xml:space="preserve"> za </w:t>
      </w:r>
      <w:r w:rsidRPr="00D842FF">
        <w:rPr>
          <w:b/>
        </w:rPr>
        <w:t>komunálne odpady</w:t>
      </w:r>
      <w:r>
        <w:rPr>
          <w:b/>
        </w:rPr>
        <w:t xml:space="preserve"> a </w:t>
      </w:r>
      <w:r w:rsidRPr="00D842FF">
        <w:rPr>
          <w:b/>
        </w:rPr>
        <w:t>drobné stavebné odpady</w:t>
      </w:r>
      <w:r>
        <w:t xml:space="preserve"> v </w:t>
      </w:r>
      <w:r w:rsidRPr="00D842FF">
        <w:t>znení neskorších predpisov</w:t>
      </w:r>
    </w:p>
    <w:p w14:paraId="58E48C25" w14:textId="77777777" w:rsidR="00CB6576" w:rsidRPr="00D842FF" w:rsidRDefault="00CB6576" w:rsidP="00EF22B9">
      <w:pPr>
        <w:pStyle w:val="Odsekzoznamu"/>
        <w:numPr>
          <w:ilvl w:val="0"/>
          <w:numId w:val="43"/>
        </w:numPr>
        <w:ind w:left="426" w:hanging="426"/>
        <w:rPr>
          <w:lang w:eastAsia="sk-SK"/>
        </w:rPr>
      </w:pPr>
      <w:r w:rsidRPr="00D842FF">
        <w:rPr>
          <w:lang w:eastAsia="sk-SK"/>
        </w:rPr>
        <w:t>zákon</w:t>
      </w:r>
      <w:r>
        <w:rPr>
          <w:lang w:eastAsia="sk-SK"/>
        </w:rPr>
        <w:t xml:space="preserve"> č. </w:t>
      </w:r>
      <w:r w:rsidRPr="00D842FF">
        <w:rPr>
          <w:lang w:eastAsia="sk-SK"/>
        </w:rPr>
        <w:t>180/2014</w:t>
      </w:r>
      <w:r>
        <w:rPr>
          <w:lang w:eastAsia="sk-SK"/>
        </w:rPr>
        <w:t xml:space="preserve"> Z. z. o </w:t>
      </w:r>
      <w:r w:rsidRPr="00D842FF">
        <w:rPr>
          <w:b/>
          <w:bCs/>
          <w:lang w:eastAsia="sk-SK"/>
        </w:rPr>
        <w:t>podmienkach výkonu volebného práva</w:t>
      </w:r>
      <w:r>
        <w:rPr>
          <w:lang w:eastAsia="sk-SK"/>
        </w:rPr>
        <w:t xml:space="preserve"> a o </w:t>
      </w:r>
      <w:r w:rsidRPr="00D842FF">
        <w:rPr>
          <w:lang w:eastAsia="sk-SK"/>
        </w:rPr>
        <w:t>zmene</w:t>
      </w:r>
      <w:r>
        <w:rPr>
          <w:lang w:eastAsia="sk-SK"/>
        </w:rPr>
        <w:t xml:space="preserve"> a </w:t>
      </w:r>
      <w:r w:rsidRPr="00D842FF">
        <w:rPr>
          <w:lang w:eastAsia="sk-SK"/>
        </w:rPr>
        <w:t>doplnení niektorých zákonov</w:t>
      </w:r>
      <w:r>
        <w:rPr>
          <w:lang w:eastAsia="sk-SK"/>
        </w:rPr>
        <w:t xml:space="preserve"> v </w:t>
      </w:r>
      <w:r w:rsidRPr="00D842FF">
        <w:rPr>
          <w:lang w:eastAsia="sk-SK"/>
        </w:rPr>
        <w:t>znení neskorších predpisov</w:t>
      </w:r>
      <w:r w:rsidRPr="00D842FF">
        <w:rPr>
          <w:rFonts w:ascii="Times" w:hAnsi="Times" w:cs="Times"/>
          <w:sz w:val="25"/>
          <w:szCs w:val="25"/>
          <w:lang w:eastAsia="sk-SK"/>
        </w:rPr>
        <w:t xml:space="preserve"> </w:t>
      </w:r>
    </w:p>
    <w:p w14:paraId="52E14301" w14:textId="77777777" w:rsidR="00CB6576" w:rsidRPr="00D842FF" w:rsidRDefault="00CB6576" w:rsidP="00EF22B9">
      <w:pPr>
        <w:pStyle w:val="Odsekzoznamu"/>
        <w:numPr>
          <w:ilvl w:val="0"/>
          <w:numId w:val="43"/>
        </w:numPr>
        <w:ind w:left="426" w:hanging="426"/>
      </w:pPr>
      <w:r w:rsidRPr="00D842FF">
        <w:t>zákon</w:t>
      </w:r>
      <w:r>
        <w:t xml:space="preserve"> č. </w:t>
      </w:r>
      <w:r w:rsidRPr="00D842FF">
        <w:t>369/1990</w:t>
      </w:r>
      <w:r>
        <w:t> Zb. o </w:t>
      </w:r>
      <w:r w:rsidRPr="00D842FF">
        <w:rPr>
          <w:b/>
          <w:bCs/>
        </w:rPr>
        <w:t>obecnom zriadení</w:t>
      </w:r>
      <w:r>
        <w:t xml:space="preserve"> v </w:t>
      </w:r>
      <w:r w:rsidRPr="00D842FF">
        <w:t>znení neskorších predpisov</w:t>
      </w:r>
    </w:p>
    <w:p w14:paraId="26D455DB" w14:textId="77777777" w:rsidR="00CB6576" w:rsidRPr="00D842FF" w:rsidRDefault="00CB6576" w:rsidP="00EF22B9">
      <w:pPr>
        <w:pStyle w:val="Odsekzoznamu"/>
        <w:numPr>
          <w:ilvl w:val="0"/>
          <w:numId w:val="43"/>
        </w:numPr>
        <w:ind w:left="426" w:hanging="426"/>
      </w:pPr>
      <w:r w:rsidRPr="00D842FF">
        <w:t>zákon</w:t>
      </w:r>
      <w:r>
        <w:t xml:space="preserve"> č. </w:t>
      </w:r>
      <w:r w:rsidRPr="00D842FF">
        <w:t>440/2015</w:t>
      </w:r>
      <w:r>
        <w:t xml:space="preserve"> Z. z. o </w:t>
      </w:r>
      <w:r w:rsidRPr="00D842FF">
        <w:rPr>
          <w:b/>
          <w:bCs/>
        </w:rPr>
        <w:t>športe</w:t>
      </w:r>
      <w:r>
        <w:t xml:space="preserve"> a o </w:t>
      </w:r>
      <w:r w:rsidRPr="00D842FF">
        <w:t>zmene</w:t>
      </w:r>
      <w:r>
        <w:t xml:space="preserve"> a </w:t>
      </w:r>
      <w:r w:rsidRPr="00D842FF">
        <w:t>doplnení niektorých zákonov</w:t>
      </w:r>
      <w:r>
        <w:t xml:space="preserve"> v </w:t>
      </w:r>
      <w:r w:rsidRPr="00D842FF">
        <w:t>znení neskorších predpisov</w:t>
      </w:r>
    </w:p>
    <w:p w14:paraId="3AEE79E4" w14:textId="77777777" w:rsidR="00CB6576" w:rsidRPr="00D842FF" w:rsidRDefault="00CB6576" w:rsidP="00EF22B9">
      <w:pPr>
        <w:pStyle w:val="Odsekzoznamu"/>
        <w:numPr>
          <w:ilvl w:val="0"/>
          <w:numId w:val="43"/>
        </w:numPr>
        <w:ind w:left="426" w:hanging="426"/>
      </w:pPr>
      <w:r w:rsidRPr="00D842FF">
        <w:t>zákon</w:t>
      </w:r>
      <w:r>
        <w:t xml:space="preserve"> č. </w:t>
      </w:r>
      <w:r w:rsidRPr="00D842FF">
        <w:t>228/2019</w:t>
      </w:r>
      <w:r>
        <w:t xml:space="preserve"> Z. z. o </w:t>
      </w:r>
      <w:r w:rsidRPr="00D842FF">
        <w:rPr>
          <w:b/>
          <w:bCs/>
        </w:rPr>
        <w:t>príspevku</w:t>
      </w:r>
      <w:r>
        <w:rPr>
          <w:b/>
          <w:bCs/>
        </w:rPr>
        <w:t xml:space="preserve"> za </w:t>
      </w:r>
      <w:r w:rsidRPr="00D842FF">
        <w:rPr>
          <w:b/>
          <w:bCs/>
        </w:rPr>
        <w:t>zásluhy</w:t>
      </w:r>
      <w:r>
        <w:rPr>
          <w:b/>
          <w:bCs/>
        </w:rPr>
        <w:t xml:space="preserve"> v </w:t>
      </w:r>
      <w:r w:rsidRPr="00D842FF">
        <w:rPr>
          <w:b/>
          <w:bCs/>
        </w:rPr>
        <w:t>oblasti športu</w:t>
      </w:r>
      <w:r>
        <w:t xml:space="preserve"> a o </w:t>
      </w:r>
      <w:r w:rsidRPr="00D842FF">
        <w:t>zmene</w:t>
      </w:r>
      <w:r>
        <w:t xml:space="preserve"> a </w:t>
      </w:r>
      <w:r w:rsidRPr="00D842FF">
        <w:t>doplnení niektorých zákonov</w:t>
      </w:r>
      <w:r>
        <w:t xml:space="preserve"> v </w:t>
      </w:r>
      <w:r w:rsidRPr="00D842FF">
        <w:t>znení neskorších predpisov</w:t>
      </w:r>
    </w:p>
    <w:p w14:paraId="69C6F6AB" w14:textId="77777777" w:rsidR="00CB6576" w:rsidRPr="00D842FF" w:rsidRDefault="00CB6576" w:rsidP="00EF22B9">
      <w:pPr>
        <w:pStyle w:val="Odsekzoznamu"/>
        <w:numPr>
          <w:ilvl w:val="0"/>
          <w:numId w:val="43"/>
        </w:numPr>
        <w:ind w:left="426" w:hanging="426"/>
      </w:pPr>
      <w:r w:rsidRPr="00D842FF">
        <w:t>zákon</w:t>
      </w:r>
      <w:r>
        <w:t xml:space="preserve"> č. </w:t>
      </w:r>
      <w:r w:rsidRPr="00D842FF">
        <w:t>595/2003</w:t>
      </w:r>
      <w:r>
        <w:t xml:space="preserve"> Z. z. o </w:t>
      </w:r>
      <w:r w:rsidRPr="00D842FF">
        <w:rPr>
          <w:b/>
        </w:rPr>
        <w:t>dani</w:t>
      </w:r>
      <w:r>
        <w:rPr>
          <w:b/>
        </w:rPr>
        <w:t xml:space="preserve"> z </w:t>
      </w:r>
      <w:r w:rsidRPr="00D842FF">
        <w:rPr>
          <w:b/>
        </w:rPr>
        <w:t>príjmov</w:t>
      </w:r>
      <w:r>
        <w:rPr>
          <w:b/>
        </w:rPr>
        <w:t xml:space="preserve"> v </w:t>
      </w:r>
      <w:r w:rsidRPr="00D842FF">
        <w:rPr>
          <w:bCs/>
        </w:rPr>
        <w:t>znení</w:t>
      </w:r>
      <w:r w:rsidRPr="00D842FF">
        <w:t xml:space="preserve"> neskorších predpisov</w:t>
      </w:r>
    </w:p>
    <w:p w14:paraId="10F1EBF8" w14:textId="77777777" w:rsidR="00CB6576" w:rsidRPr="00D842FF" w:rsidRDefault="00CB6576" w:rsidP="00EF22B9">
      <w:pPr>
        <w:pStyle w:val="Odsekzoznamu"/>
        <w:numPr>
          <w:ilvl w:val="0"/>
          <w:numId w:val="43"/>
        </w:numPr>
        <w:ind w:left="426" w:hanging="426"/>
      </w:pPr>
      <w:r w:rsidRPr="00D842FF">
        <w:t>zákon</w:t>
      </w:r>
      <w:r>
        <w:t xml:space="preserve"> č. </w:t>
      </w:r>
      <w:r w:rsidRPr="00D842FF">
        <w:t>8/2009</w:t>
      </w:r>
      <w:r>
        <w:t xml:space="preserve"> Z. z. o </w:t>
      </w:r>
      <w:r w:rsidRPr="00D842FF">
        <w:rPr>
          <w:b/>
        </w:rPr>
        <w:t>cestnej premávke</w:t>
      </w:r>
      <w:r>
        <w:t xml:space="preserve"> a o </w:t>
      </w:r>
      <w:r w:rsidRPr="00D842FF">
        <w:t>zmene</w:t>
      </w:r>
      <w:r>
        <w:t xml:space="preserve"> a </w:t>
      </w:r>
      <w:r w:rsidRPr="00D842FF">
        <w:t>doplnení niektorých zákonov.</w:t>
      </w:r>
    </w:p>
    <w:bookmarkEnd w:id="204"/>
    <w:p w14:paraId="2BF64783" w14:textId="77777777" w:rsidR="00CB6576" w:rsidRPr="00D842FF" w:rsidRDefault="00CB6576" w:rsidP="00CB6576"/>
    <w:p w14:paraId="22222BD5" w14:textId="77777777" w:rsidR="00CB6576" w:rsidRPr="00D842FF" w:rsidRDefault="00CB6576" w:rsidP="00CB6576">
      <w:pPr>
        <w:spacing w:after="160" w:line="259" w:lineRule="auto"/>
        <w:jc w:val="left"/>
      </w:pPr>
      <w:r w:rsidRPr="00D842FF">
        <w:br w:type="page"/>
      </w:r>
    </w:p>
    <w:p w14:paraId="13F8498C" w14:textId="77777777" w:rsidR="00CB6576" w:rsidRPr="00D842FF" w:rsidRDefault="00CB6576" w:rsidP="00CB6576">
      <w:pPr>
        <w:pStyle w:val="Nadpis3"/>
      </w:pPr>
      <w:bookmarkStart w:id="237" w:name="_Toc193813703"/>
      <w:r w:rsidRPr="00D842FF">
        <w:lastRenderedPageBreak/>
        <w:t>Easy-to-read</w:t>
      </w:r>
      <w:bookmarkEnd w:id="237"/>
    </w:p>
    <w:p w14:paraId="372A380E" w14:textId="77777777" w:rsidR="00CB6576" w:rsidRPr="00D842FF" w:rsidRDefault="00CB6576" w:rsidP="00CB6576">
      <w:pPr>
        <w:pStyle w:val="Story"/>
        <w:ind w:left="0" w:firstLine="0"/>
        <w:rPr>
          <w:rFonts w:cs="Arial"/>
        </w:rPr>
      </w:pPr>
      <w:bookmarkStart w:id="238" w:name="_Toc193813704"/>
      <w:r w:rsidRPr="00D842FF">
        <w:rPr>
          <w:rFonts w:cs="Arial"/>
          <w:caps w:val="0"/>
        </w:rPr>
        <w:t>Príbeh dvadsiaty prvý</w:t>
      </w:r>
      <w:r w:rsidRPr="00D842FF">
        <w:rPr>
          <w:rFonts w:cs="Arial"/>
          <w:caps w:val="0"/>
        </w:rPr>
        <w:br/>
      </w:r>
      <w:r w:rsidRPr="00D842FF">
        <w:rPr>
          <w:rFonts w:cs="Arial"/>
        </w:rPr>
        <w:t>Peripetie inklúzie</w:t>
      </w:r>
      <w:r>
        <w:rPr>
          <w:rFonts w:cs="Arial"/>
        </w:rPr>
        <w:t xml:space="preserve"> v </w:t>
      </w:r>
      <w:r w:rsidRPr="00D842FF">
        <w:rPr>
          <w:rFonts w:cs="Arial"/>
        </w:rPr>
        <w:t>divadle</w:t>
      </w:r>
      <w:bookmarkEnd w:id="23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6C5B6882" w14:textId="77777777" w:rsidTr="00637EA7">
        <w:tc>
          <w:tcPr>
            <w:tcW w:w="5000" w:type="pct"/>
            <w:shd w:val="clear" w:color="auto" w:fill="C0C0C0"/>
          </w:tcPr>
          <w:p w14:paraId="69B553C4" w14:textId="77777777" w:rsidR="00CB6576" w:rsidRPr="00D842FF" w:rsidRDefault="00CB6576" w:rsidP="00637EA7">
            <w:pPr>
              <w:rPr>
                <w:rFonts w:cs="Arial"/>
                <w:b/>
                <w:iCs/>
                <w:szCs w:val="24"/>
              </w:rPr>
            </w:pPr>
            <w:r w:rsidRPr="00D842FF">
              <w:rPr>
                <w:rFonts w:eastAsia="Times New Roman" w:cs="Arial"/>
                <w:b/>
                <w:iCs/>
                <w:szCs w:val="24"/>
                <w:lang w:eastAsia="sk-SK"/>
              </w:rPr>
              <w:t>Agenda, ktorú vybavujeme</w:t>
            </w:r>
            <w:r>
              <w:rPr>
                <w:rFonts w:eastAsia="Times New Roman" w:cs="Arial"/>
                <w:b/>
                <w:iCs/>
                <w:szCs w:val="24"/>
                <w:lang w:eastAsia="sk-SK"/>
              </w:rPr>
              <w:t xml:space="preserve"> na </w:t>
            </w:r>
            <w:r w:rsidRPr="00D842FF">
              <w:rPr>
                <w:rFonts w:eastAsia="Times New Roman" w:cs="Arial"/>
                <w:b/>
                <w:iCs/>
                <w:szCs w:val="24"/>
                <w:lang w:eastAsia="sk-SK"/>
              </w:rPr>
              <w:t>Úrade komisára pre osoby</w:t>
            </w:r>
            <w:r>
              <w:rPr>
                <w:rFonts w:eastAsia="Times New Roman" w:cs="Arial"/>
                <w:b/>
                <w:iCs/>
                <w:szCs w:val="24"/>
                <w:lang w:eastAsia="sk-SK"/>
              </w:rPr>
              <w:t xml:space="preserve"> so </w:t>
            </w:r>
            <w:r w:rsidRPr="00D842FF">
              <w:rPr>
                <w:rFonts w:eastAsia="Times New Roman" w:cs="Arial"/>
                <w:b/>
                <w:iCs/>
                <w:szCs w:val="24"/>
                <w:lang w:eastAsia="sk-SK"/>
              </w:rPr>
              <w:t>zdravotným postihnutím</w:t>
            </w:r>
            <w:r>
              <w:rPr>
                <w:rFonts w:eastAsia="Times New Roman" w:cs="Arial"/>
                <w:b/>
                <w:iCs/>
                <w:szCs w:val="24"/>
                <w:lang w:eastAsia="sk-SK"/>
              </w:rPr>
              <w:t xml:space="preserve"> je </w:t>
            </w:r>
            <w:r w:rsidRPr="00D842FF">
              <w:rPr>
                <w:rFonts w:eastAsia="Times New Roman" w:cs="Arial"/>
                <w:b/>
                <w:iCs/>
                <w:szCs w:val="24"/>
                <w:lang w:eastAsia="sk-SK"/>
              </w:rPr>
              <w:t>rôznorodá. Občas sa dostaneme do pozície, kedy musíme naozaj veľmi tvorivo hľadať riešenie, ktoré bude citlivo zvážené</w:t>
            </w:r>
            <w:r>
              <w:rPr>
                <w:rFonts w:eastAsia="Times New Roman" w:cs="Arial"/>
                <w:b/>
                <w:iCs/>
                <w:szCs w:val="24"/>
                <w:lang w:eastAsia="sk-SK"/>
              </w:rPr>
              <w:t xml:space="preserve"> a </w:t>
            </w:r>
            <w:r w:rsidRPr="00D842FF">
              <w:rPr>
                <w:rFonts w:eastAsia="Times New Roman" w:cs="Arial"/>
                <w:b/>
                <w:iCs/>
                <w:szCs w:val="24"/>
                <w:lang w:eastAsia="sk-SK"/>
              </w:rPr>
              <w:t>spravodlivé voči všetkým dotknutým osobám,</w:t>
            </w:r>
            <w:r>
              <w:rPr>
                <w:rFonts w:eastAsia="Times New Roman" w:cs="Arial"/>
                <w:b/>
                <w:iCs/>
                <w:szCs w:val="24"/>
                <w:lang w:eastAsia="sk-SK"/>
              </w:rPr>
              <w:t xml:space="preserve"> o </w:t>
            </w:r>
            <w:r w:rsidRPr="00D842FF">
              <w:rPr>
                <w:rFonts w:eastAsia="Times New Roman" w:cs="Arial"/>
                <w:b/>
                <w:iCs/>
                <w:szCs w:val="24"/>
                <w:lang w:eastAsia="sk-SK"/>
              </w:rPr>
              <w:t>čom svedčí aj tento prípad. Oslovili ma zástupcovia Slovenského národného divadla</w:t>
            </w:r>
            <w:r>
              <w:rPr>
                <w:rFonts w:eastAsia="Times New Roman" w:cs="Arial"/>
                <w:b/>
                <w:iCs/>
                <w:szCs w:val="24"/>
                <w:lang w:eastAsia="sk-SK"/>
              </w:rPr>
              <w:t xml:space="preserve"> v </w:t>
            </w:r>
            <w:r w:rsidRPr="00D842FF">
              <w:rPr>
                <w:rFonts w:eastAsia="Times New Roman" w:cs="Arial"/>
                <w:b/>
                <w:iCs/>
                <w:szCs w:val="24"/>
                <w:lang w:eastAsia="sk-SK"/>
              </w:rPr>
              <w:t>Bratislave</w:t>
            </w:r>
            <w:r>
              <w:rPr>
                <w:rFonts w:eastAsia="Times New Roman" w:cs="Arial"/>
                <w:b/>
                <w:iCs/>
                <w:szCs w:val="24"/>
                <w:lang w:eastAsia="sk-SK"/>
              </w:rPr>
              <w:t xml:space="preserve"> a </w:t>
            </w:r>
            <w:r w:rsidRPr="00D842FF">
              <w:rPr>
                <w:rFonts w:eastAsia="Times New Roman" w:cs="Arial"/>
                <w:b/>
                <w:iCs/>
                <w:szCs w:val="24"/>
                <w:lang w:eastAsia="sk-SK"/>
              </w:rPr>
              <w:t>upozornili</w:t>
            </w:r>
            <w:r>
              <w:rPr>
                <w:rFonts w:eastAsia="Times New Roman" w:cs="Arial"/>
                <w:b/>
                <w:iCs/>
                <w:szCs w:val="24"/>
                <w:lang w:eastAsia="sk-SK"/>
              </w:rPr>
              <w:t xml:space="preserve"> na </w:t>
            </w:r>
            <w:r w:rsidRPr="00D842FF">
              <w:rPr>
                <w:rFonts w:eastAsia="Times New Roman" w:cs="Arial"/>
                <w:b/>
                <w:iCs/>
                <w:szCs w:val="24"/>
                <w:lang w:eastAsia="sk-SK"/>
              </w:rPr>
              <w:t>dlhodobé narúšanie predstavení mladým mužom</w:t>
            </w:r>
            <w:r>
              <w:rPr>
                <w:rFonts w:eastAsia="Times New Roman" w:cs="Arial"/>
                <w:b/>
                <w:iCs/>
                <w:szCs w:val="24"/>
                <w:lang w:eastAsia="sk-SK"/>
              </w:rPr>
              <w:t xml:space="preserve"> s </w:t>
            </w:r>
            <w:r w:rsidRPr="00D842FF">
              <w:rPr>
                <w:rFonts w:eastAsia="Times New Roman" w:cs="Arial"/>
                <w:b/>
                <w:iCs/>
                <w:szCs w:val="24"/>
                <w:lang w:eastAsia="sk-SK"/>
              </w:rPr>
              <w:t>autizmom. Právo</w:t>
            </w:r>
            <w:r>
              <w:rPr>
                <w:rFonts w:eastAsia="Times New Roman" w:cs="Arial"/>
                <w:b/>
                <w:iCs/>
                <w:szCs w:val="24"/>
                <w:lang w:eastAsia="sk-SK"/>
              </w:rPr>
              <w:t xml:space="preserve"> na </w:t>
            </w:r>
            <w:r w:rsidRPr="00D842FF">
              <w:rPr>
                <w:rFonts w:eastAsia="Times New Roman" w:cs="Arial"/>
                <w:b/>
                <w:iCs/>
                <w:szCs w:val="24"/>
                <w:lang w:eastAsia="sk-SK"/>
              </w:rPr>
              <w:t>prístup</w:t>
            </w:r>
            <w:r>
              <w:rPr>
                <w:rFonts w:eastAsia="Times New Roman" w:cs="Arial"/>
                <w:b/>
                <w:iCs/>
                <w:szCs w:val="24"/>
                <w:lang w:eastAsia="sk-SK"/>
              </w:rPr>
              <w:t xml:space="preserve"> k </w:t>
            </w:r>
            <w:r w:rsidRPr="00D842FF">
              <w:rPr>
                <w:rFonts w:eastAsia="Times New Roman" w:cs="Arial"/>
                <w:b/>
                <w:iCs/>
                <w:szCs w:val="24"/>
                <w:lang w:eastAsia="sk-SK"/>
              </w:rPr>
              <w:t>divadlu</w:t>
            </w:r>
            <w:r>
              <w:rPr>
                <w:rFonts w:eastAsia="Times New Roman" w:cs="Arial"/>
                <w:b/>
                <w:iCs/>
                <w:szCs w:val="24"/>
                <w:lang w:eastAsia="sk-SK"/>
              </w:rPr>
              <w:t xml:space="preserve"> a </w:t>
            </w:r>
            <w:r w:rsidRPr="00D842FF">
              <w:rPr>
                <w:rFonts w:eastAsia="Times New Roman" w:cs="Arial"/>
                <w:b/>
                <w:iCs/>
                <w:szCs w:val="24"/>
                <w:lang w:eastAsia="sk-SK"/>
              </w:rPr>
              <w:t>iným kultúrnym aktivitám</w:t>
            </w:r>
            <w:r>
              <w:rPr>
                <w:rFonts w:eastAsia="Times New Roman" w:cs="Arial"/>
                <w:b/>
                <w:iCs/>
                <w:szCs w:val="24"/>
                <w:lang w:eastAsia="sk-SK"/>
              </w:rPr>
              <w:t xml:space="preserve"> je </w:t>
            </w:r>
            <w:r w:rsidRPr="00D842FF">
              <w:rPr>
                <w:rFonts w:eastAsia="Times New Roman" w:cs="Arial"/>
                <w:b/>
                <w:iCs/>
                <w:szCs w:val="24"/>
                <w:lang w:eastAsia="sk-SK"/>
              </w:rPr>
              <w:t>pre osoby</w:t>
            </w:r>
            <w:r>
              <w:rPr>
                <w:rFonts w:eastAsia="Times New Roman" w:cs="Arial"/>
                <w:b/>
                <w:iCs/>
                <w:szCs w:val="24"/>
                <w:lang w:eastAsia="sk-SK"/>
              </w:rPr>
              <w:t xml:space="preserve"> so </w:t>
            </w:r>
            <w:r w:rsidRPr="00D842FF">
              <w:rPr>
                <w:rFonts w:eastAsia="Times New Roman" w:cs="Arial"/>
                <w:b/>
                <w:iCs/>
                <w:szCs w:val="24"/>
                <w:lang w:eastAsia="sk-SK"/>
              </w:rPr>
              <w:t>zdravotným postihnutím nespochybniteľné. Ako však postupovať</w:t>
            </w:r>
            <w:r>
              <w:rPr>
                <w:rFonts w:eastAsia="Times New Roman" w:cs="Arial"/>
                <w:b/>
                <w:iCs/>
                <w:szCs w:val="24"/>
                <w:lang w:eastAsia="sk-SK"/>
              </w:rPr>
              <w:t xml:space="preserve"> v </w:t>
            </w:r>
            <w:r w:rsidRPr="00D842FF">
              <w:rPr>
                <w:rFonts w:eastAsia="Times New Roman" w:cs="Arial"/>
                <w:b/>
                <w:iCs/>
                <w:szCs w:val="24"/>
                <w:lang w:eastAsia="sk-SK"/>
              </w:rPr>
              <w:t>prípade, keď správanie tohto mladého muža neprimerane obťažuje iných divákov?</w:t>
            </w:r>
          </w:p>
        </w:tc>
      </w:tr>
    </w:tbl>
    <w:p w14:paraId="09C5290F"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KZP/PO/0253/2024/05R</w:t>
      </w:r>
    </w:p>
    <w:p w14:paraId="6BC4D23A" w14:textId="77777777" w:rsidR="00CB6576" w:rsidRPr="00D842FF" w:rsidRDefault="00CB6576" w:rsidP="00CB6576"/>
    <w:p w14:paraId="78C1FA98" w14:textId="77777777" w:rsidR="00CB6576" w:rsidRPr="00D842FF" w:rsidRDefault="00CB6576" w:rsidP="00CB6576">
      <w:pPr>
        <w:spacing w:after="160" w:line="259" w:lineRule="auto"/>
        <w:jc w:val="left"/>
        <w:rPr>
          <w:rFonts w:cs="Arial"/>
        </w:rPr>
      </w:pPr>
      <w:r w:rsidRPr="00D842FF">
        <w:rPr>
          <w:rFonts w:cs="Arial"/>
        </w:rPr>
        <w:br w:type="page"/>
      </w:r>
    </w:p>
    <w:p w14:paraId="44B79F6A" w14:textId="77777777" w:rsidR="00CB6576" w:rsidRPr="00D842FF" w:rsidRDefault="00CB6576" w:rsidP="00CB6576">
      <w:r w:rsidRPr="00D842FF">
        <w:rPr>
          <w:noProof/>
        </w:rPr>
        <w:lastRenderedPageBreak/>
        <w:drawing>
          <wp:anchor distT="0" distB="0" distL="114300" distR="114300" simplePos="0" relativeHeight="251699200" behindDoc="0" locked="0" layoutInCell="1" allowOverlap="1" wp14:anchorId="75AE3A8E" wp14:editId="309D56FF">
            <wp:simplePos x="0" y="0"/>
            <wp:positionH relativeFrom="page">
              <wp:align>left</wp:align>
            </wp:positionH>
            <wp:positionV relativeFrom="page">
              <wp:align>top</wp:align>
            </wp:positionV>
            <wp:extent cx="7560000" cy="10692000"/>
            <wp:effectExtent l="0" t="0" r="3175" b="0"/>
            <wp:wrapNone/>
            <wp:docPr id="1103684456" name="Obrázok 92" descr="Príbeh dvadsiaty prvý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84456" name="Obrázok 92" descr="Príbeh dvadsiaty prvý - Strana 1"/>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B8BA2" w14:textId="77777777" w:rsidR="00CB6576" w:rsidRPr="00D842FF" w:rsidRDefault="00CB6576" w:rsidP="00CB6576">
      <w:r w:rsidRPr="00D842FF">
        <w:br w:type="page"/>
      </w:r>
    </w:p>
    <w:p w14:paraId="5FD8B5CB" w14:textId="77777777" w:rsidR="00CB6576" w:rsidRPr="00D842FF" w:rsidRDefault="00CB6576" w:rsidP="00CB6576">
      <w:r w:rsidRPr="00D842FF">
        <w:rPr>
          <w:noProof/>
        </w:rPr>
        <w:lastRenderedPageBreak/>
        <w:drawing>
          <wp:anchor distT="0" distB="0" distL="114300" distR="114300" simplePos="0" relativeHeight="251700224" behindDoc="0" locked="0" layoutInCell="1" allowOverlap="1" wp14:anchorId="57B863B8" wp14:editId="3468B966">
            <wp:simplePos x="0" y="0"/>
            <wp:positionH relativeFrom="page">
              <wp:align>left</wp:align>
            </wp:positionH>
            <wp:positionV relativeFrom="page">
              <wp:align>top</wp:align>
            </wp:positionV>
            <wp:extent cx="7560000" cy="10692000"/>
            <wp:effectExtent l="0" t="0" r="3175" b="0"/>
            <wp:wrapNone/>
            <wp:docPr id="1692465120" name="Obrázok 93" descr="Príbeh dvadsiaty prvý - Stra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65120" name="Obrázok 93" descr="Príbeh dvadsiaty prvý - Strana 2"/>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314D3" w14:textId="77777777" w:rsidR="00CB6576" w:rsidRPr="00D842FF" w:rsidRDefault="00CB6576" w:rsidP="00CB6576">
      <w:pPr>
        <w:spacing w:after="160" w:line="259" w:lineRule="auto"/>
        <w:jc w:val="left"/>
      </w:pPr>
      <w:r w:rsidRPr="00D842FF">
        <w:br w:type="page"/>
      </w:r>
    </w:p>
    <w:p w14:paraId="3202A198" w14:textId="77777777" w:rsidR="00CB6576" w:rsidRPr="00D842FF" w:rsidRDefault="00CB6576" w:rsidP="00CB6576">
      <w:r w:rsidRPr="00D842FF">
        <w:rPr>
          <w:noProof/>
        </w:rPr>
        <w:lastRenderedPageBreak/>
        <w:drawing>
          <wp:anchor distT="0" distB="0" distL="114300" distR="114300" simplePos="0" relativeHeight="251701248" behindDoc="0" locked="0" layoutInCell="1" allowOverlap="1" wp14:anchorId="5A727770" wp14:editId="417EB168">
            <wp:simplePos x="0" y="0"/>
            <wp:positionH relativeFrom="page">
              <wp:align>left</wp:align>
            </wp:positionH>
            <wp:positionV relativeFrom="page">
              <wp:align>top</wp:align>
            </wp:positionV>
            <wp:extent cx="7560000" cy="10692000"/>
            <wp:effectExtent l="0" t="0" r="3175" b="0"/>
            <wp:wrapNone/>
            <wp:docPr id="536658914" name="Obrázok 94" descr="Príbeh dvadsiaty prvý - Stra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58914" name="Obrázok 94" descr="Príbeh dvadsiaty prvý - Strana 3"/>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E0DE0" w14:textId="77777777" w:rsidR="00CB6576" w:rsidRPr="00D842FF" w:rsidRDefault="00CB6576" w:rsidP="00CB6576">
      <w:pPr>
        <w:spacing w:after="160" w:line="259" w:lineRule="auto"/>
        <w:jc w:val="left"/>
        <w:rPr>
          <w:rFonts w:cs="Arial"/>
        </w:rPr>
      </w:pPr>
    </w:p>
    <w:p w14:paraId="1267130F" w14:textId="77777777" w:rsidR="00CB6576" w:rsidRPr="00D842FF" w:rsidRDefault="00CB6576" w:rsidP="00CB6576">
      <w:pPr>
        <w:spacing w:after="160" w:line="240" w:lineRule="auto"/>
        <w:jc w:val="left"/>
        <w:rPr>
          <w:rFonts w:cs="Arial"/>
        </w:rPr>
        <w:sectPr w:rsidR="00CB6576" w:rsidRPr="00D842FF" w:rsidSect="00CB6576">
          <w:headerReference w:type="even" r:id="rId126"/>
          <w:headerReference w:type="default" r:id="rId127"/>
          <w:footerReference w:type="even" r:id="rId128"/>
          <w:footerReference w:type="default" r:id="rId129"/>
          <w:headerReference w:type="first" r:id="rId130"/>
          <w:pgSz w:w="11906" w:h="16838" w:code="9"/>
          <w:pgMar w:top="1440" w:right="1230" w:bottom="1440" w:left="1440" w:header="283" w:footer="567" w:gutter="0"/>
          <w:pgNumType w:chapSep="period"/>
          <w:cols w:space="708"/>
          <w:titlePg/>
          <w:docGrid w:linePitch="360"/>
        </w:sectPr>
      </w:pPr>
      <w:r w:rsidRPr="00D842FF">
        <w:rPr>
          <w:rFonts w:cs="Arial"/>
        </w:rPr>
        <w:br w:type="page"/>
      </w:r>
    </w:p>
    <w:p w14:paraId="1752E145" w14:textId="77777777" w:rsidR="00CB6576" w:rsidRPr="00D842FF" w:rsidRDefault="00CB6576" w:rsidP="00CB6576">
      <w:pPr>
        <w:pStyle w:val="Nadpis2"/>
      </w:pPr>
      <w:bookmarkStart w:id="239" w:name="_Toc4457882"/>
      <w:bookmarkStart w:id="240" w:name="_Toc193813705"/>
      <w:r w:rsidRPr="00D842FF">
        <w:lastRenderedPageBreak/>
        <w:t>Sociálne služby</w:t>
      </w:r>
      <w:bookmarkEnd w:id="239"/>
      <w:bookmarkEnd w:id="240"/>
    </w:p>
    <w:p w14:paraId="6198DE18" w14:textId="77777777" w:rsidR="00CB6576" w:rsidRPr="00D842FF" w:rsidRDefault="00CB6576" w:rsidP="00CB6576">
      <w:pPr>
        <w:pStyle w:val="Nadpis3"/>
      </w:pPr>
      <w:bookmarkStart w:id="241" w:name="_Toc4457883"/>
      <w:bookmarkStart w:id="242" w:name="_Toc193813706"/>
      <w:r w:rsidRPr="00D842FF">
        <w:t>Štatistické informácie</w:t>
      </w:r>
      <w:r>
        <w:t xml:space="preserve"> o </w:t>
      </w:r>
      <w:r w:rsidRPr="00D842FF">
        <w:t>činnosti</w:t>
      </w:r>
      <w:bookmarkEnd w:id="241"/>
      <w:bookmarkEnd w:id="242"/>
    </w:p>
    <w:p w14:paraId="408D2A3E" w14:textId="77777777" w:rsidR="00CB6576" w:rsidRPr="00D842FF" w:rsidRDefault="00CB6576" w:rsidP="00CB6576">
      <w:pPr>
        <w:pStyle w:val="Chart"/>
        <w:tabs>
          <w:tab w:val="clear" w:pos="426"/>
        </w:tabs>
        <w:spacing w:line="240" w:lineRule="auto"/>
        <w:ind w:left="993" w:hanging="993"/>
        <w:rPr>
          <w:rFonts w:cs="Arial"/>
        </w:rPr>
      </w:pPr>
      <w:bookmarkStart w:id="243" w:name="_Toc193813917"/>
      <w:r w:rsidRPr="00D914E6">
        <w:t>Počet prijatých podnetov</w:t>
      </w:r>
      <w:r>
        <w:t xml:space="preserve"> v </w:t>
      </w:r>
      <w:r w:rsidRPr="00D914E6">
        <w:t>roku 2024</w:t>
      </w:r>
      <w:bookmarkEnd w:id="243"/>
    </w:p>
    <w:p w14:paraId="029A591B" w14:textId="77777777" w:rsidR="00CB6576" w:rsidRPr="00D842FF" w:rsidRDefault="00CB6576" w:rsidP="00CB6576">
      <w:pPr>
        <w:spacing w:line="240" w:lineRule="auto"/>
        <w:rPr>
          <w:rFonts w:cs="Arial"/>
        </w:rPr>
      </w:pPr>
      <w:r w:rsidRPr="00D842FF">
        <w:rPr>
          <w:rFonts w:cs="Arial"/>
          <w:noProof/>
        </w:rPr>
        <w:drawing>
          <wp:inline distT="0" distB="0" distL="0" distR="0" wp14:anchorId="2C269923" wp14:editId="5FCD90C8">
            <wp:extent cx="5864860" cy="3418205"/>
            <wp:effectExtent l="0" t="0" r="2540" b="0"/>
            <wp:docPr id="4518" name="Graf 4518" descr="Graf 48 - Počet prijatých podnetov v roku 2024">
              <a:extLst xmlns:a="http://schemas.openxmlformats.org/drawingml/2006/main">
                <a:ext uri="{FF2B5EF4-FFF2-40B4-BE49-F238E27FC236}">
                  <a16:creationId xmlns:a16="http://schemas.microsoft.com/office/drawing/2014/main" id="{34830440-F110-4831-B9B0-F4201F314E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76590658" w14:textId="77777777" w:rsidR="00CB6576" w:rsidRPr="00D842FF" w:rsidRDefault="00CB6576" w:rsidP="00CB6576">
      <w:pPr>
        <w:spacing w:line="240" w:lineRule="auto"/>
        <w:rPr>
          <w:rFonts w:cs="Arial"/>
        </w:rPr>
      </w:pPr>
    </w:p>
    <w:p w14:paraId="50555E3F" w14:textId="77777777" w:rsidR="00CB6576" w:rsidRPr="00D842FF" w:rsidRDefault="00CB6576" w:rsidP="00CB6576">
      <w:pPr>
        <w:pStyle w:val="Chart"/>
        <w:tabs>
          <w:tab w:val="clear" w:pos="426"/>
        </w:tabs>
        <w:spacing w:line="240" w:lineRule="auto"/>
        <w:ind w:left="993" w:hanging="993"/>
        <w:rPr>
          <w:rFonts w:cs="Arial"/>
        </w:rPr>
      </w:pPr>
      <w:bookmarkStart w:id="244" w:name="_Toc193813918"/>
      <w:r w:rsidRPr="00D914E6">
        <w:t xml:space="preserve">Počet </w:t>
      </w:r>
      <w:r>
        <w:t>ukončených</w:t>
      </w:r>
      <w:r w:rsidRPr="00D914E6">
        <w:t xml:space="preserve"> podnetov</w:t>
      </w:r>
      <w:r>
        <w:t xml:space="preserve"> v </w:t>
      </w:r>
      <w:r w:rsidRPr="00D914E6">
        <w:t>roku 2024</w:t>
      </w:r>
      <w:bookmarkEnd w:id="244"/>
    </w:p>
    <w:p w14:paraId="760D869A" w14:textId="77777777" w:rsidR="00CB6576" w:rsidRPr="00D842FF" w:rsidRDefault="00CB6576" w:rsidP="00CB6576">
      <w:pPr>
        <w:spacing w:line="240" w:lineRule="auto"/>
        <w:rPr>
          <w:rFonts w:cs="Arial"/>
        </w:rPr>
      </w:pPr>
      <w:r w:rsidRPr="00D842FF">
        <w:rPr>
          <w:rFonts w:cs="Arial"/>
          <w:noProof/>
        </w:rPr>
        <w:drawing>
          <wp:inline distT="0" distB="0" distL="0" distR="0" wp14:anchorId="6C3823EB" wp14:editId="40C6D15A">
            <wp:extent cx="5864860" cy="3418205"/>
            <wp:effectExtent l="0" t="0" r="2540" b="0"/>
            <wp:docPr id="4521" name="Graf 4521" descr="Graf 49 - Počet ukončených podnetov v roku 2024">
              <a:extLst xmlns:a="http://schemas.openxmlformats.org/drawingml/2006/main">
                <a:ext uri="{FF2B5EF4-FFF2-40B4-BE49-F238E27FC236}">
                  <a16:creationId xmlns:a16="http://schemas.microsoft.com/office/drawing/2014/main" id="{B525A7DA-D0F1-4A20-B9DD-3096B57CF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FF1BB7A" w14:textId="77777777" w:rsidR="00CB6576" w:rsidRPr="00D842FF" w:rsidRDefault="00CB6576" w:rsidP="00CB6576">
      <w:pPr>
        <w:spacing w:after="160" w:line="240" w:lineRule="auto"/>
        <w:jc w:val="left"/>
        <w:rPr>
          <w:rFonts w:cs="Arial"/>
          <w:szCs w:val="24"/>
        </w:rPr>
      </w:pPr>
      <w:r w:rsidRPr="00D842FF">
        <w:rPr>
          <w:rFonts w:cs="Arial"/>
        </w:rPr>
        <w:br w:type="page"/>
      </w:r>
    </w:p>
    <w:p w14:paraId="77B22922" w14:textId="77777777" w:rsidR="00CB6576" w:rsidRPr="00D842FF" w:rsidRDefault="00CB6576" w:rsidP="00CB6576">
      <w:pPr>
        <w:pStyle w:val="Chart"/>
        <w:tabs>
          <w:tab w:val="clear" w:pos="426"/>
        </w:tabs>
        <w:spacing w:line="240" w:lineRule="auto"/>
        <w:ind w:left="993" w:hanging="993"/>
        <w:rPr>
          <w:rFonts w:cs="Arial"/>
        </w:rPr>
      </w:pPr>
      <w:bookmarkStart w:id="245" w:name="_Toc193813919"/>
      <w:r w:rsidRPr="00D842FF">
        <w:rPr>
          <w:rFonts w:cs="Arial"/>
        </w:rPr>
        <w:lastRenderedPageBreak/>
        <w:t>Typy podnetov prijatých</w:t>
      </w:r>
      <w:r>
        <w:rPr>
          <w:rFonts w:cs="Arial"/>
        </w:rPr>
        <w:t xml:space="preserve"> v </w:t>
      </w:r>
      <w:r w:rsidRPr="00D842FF">
        <w:rPr>
          <w:rFonts w:cs="Arial"/>
        </w:rPr>
        <w:t>roku 2024</w:t>
      </w:r>
      <w:bookmarkEnd w:id="245"/>
    </w:p>
    <w:p w14:paraId="08E0FA43" w14:textId="77777777" w:rsidR="00CB6576" w:rsidRPr="00D842FF" w:rsidRDefault="00CB6576" w:rsidP="00CB6576">
      <w:pPr>
        <w:spacing w:line="240" w:lineRule="auto"/>
        <w:rPr>
          <w:rFonts w:cs="Arial"/>
        </w:rPr>
      </w:pPr>
      <w:r w:rsidRPr="00D842FF">
        <w:rPr>
          <w:rFonts w:cs="Arial"/>
          <w:noProof/>
        </w:rPr>
        <w:drawing>
          <wp:inline distT="0" distB="0" distL="0" distR="0" wp14:anchorId="265A4197" wp14:editId="6F92F3CD">
            <wp:extent cx="5864860" cy="4857750"/>
            <wp:effectExtent l="0" t="0" r="2540" b="0"/>
            <wp:docPr id="4522" name="Graf 4522" descr="Graf 50 - Typy podnetov prijatých v roku 2024">
              <a:extLst xmlns:a="http://schemas.openxmlformats.org/drawingml/2006/main">
                <a:ext uri="{FF2B5EF4-FFF2-40B4-BE49-F238E27FC236}">
                  <a16:creationId xmlns:a16="http://schemas.microsoft.com/office/drawing/2014/main" id="{21DEF044-AA09-448E-9875-EED42BE273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39ED8806" w14:textId="77777777" w:rsidR="00CB6576" w:rsidRPr="00D842FF" w:rsidRDefault="00CB6576" w:rsidP="00CB6576">
      <w:pPr>
        <w:spacing w:line="240" w:lineRule="auto"/>
        <w:rPr>
          <w:rFonts w:cs="Arial"/>
        </w:rPr>
      </w:pPr>
    </w:p>
    <w:p w14:paraId="6888240C" w14:textId="77777777" w:rsidR="00CB6576" w:rsidRPr="00D842FF" w:rsidRDefault="00CB6576" w:rsidP="00CB6576">
      <w:pPr>
        <w:pStyle w:val="Chart"/>
        <w:tabs>
          <w:tab w:val="clear" w:pos="426"/>
        </w:tabs>
        <w:spacing w:line="240" w:lineRule="auto"/>
        <w:ind w:left="993" w:hanging="993"/>
        <w:rPr>
          <w:rFonts w:cs="Arial"/>
        </w:rPr>
      </w:pPr>
      <w:bookmarkStart w:id="246" w:name="_Toc193813920"/>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246"/>
    </w:p>
    <w:p w14:paraId="49DBC058" w14:textId="77777777" w:rsidR="00CB6576" w:rsidRPr="00D842FF" w:rsidRDefault="00CB6576" w:rsidP="00CB6576">
      <w:pPr>
        <w:spacing w:line="240" w:lineRule="auto"/>
        <w:rPr>
          <w:rFonts w:cs="Arial"/>
        </w:rPr>
      </w:pPr>
      <w:r w:rsidRPr="00D842FF">
        <w:rPr>
          <w:rFonts w:cs="Arial"/>
          <w:noProof/>
        </w:rPr>
        <w:drawing>
          <wp:inline distT="0" distB="0" distL="0" distR="0" wp14:anchorId="739FF748" wp14:editId="5ADE7014">
            <wp:extent cx="5864860" cy="2865120"/>
            <wp:effectExtent l="0" t="0" r="2540" b="0"/>
            <wp:docPr id="5" name="Graf 5" descr="Graf 51 - Prehľad porušení rozhodujúcich článkov Dohovoru o právach osôb so zdravotným postihnutím v podnetoch ukončených v roku 2024">
              <a:extLst xmlns:a="http://schemas.openxmlformats.org/drawingml/2006/main">
                <a:ext uri="{FF2B5EF4-FFF2-40B4-BE49-F238E27FC236}">
                  <a16:creationId xmlns:a16="http://schemas.microsoft.com/office/drawing/2014/main" id="{BD3A3041-07DB-4C04-9B24-01C29CD97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0E6EBD99" w14:textId="77777777" w:rsidR="00CB6576" w:rsidRPr="00D842FF" w:rsidRDefault="00CB6576" w:rsidP="00CB6576">
      <w:pPr>
        <w:spacing w:after="160" w:line="240" w:lineRule="auto"/>
        <w:jc w:val="left"/>
        <w:rPr>
          <w:rFonts w:cs="Arial"/>
        </w:rPr>
      </w:pPr>
      <w:r w:rsidRPr="00D842FF">
        <w:rPr>
          <w:rFonts w:cs="Arial"/>
        </w:rPr>
        <w:br w:type="page"/>
      </w:r>
    </w:p>
    <w:p w14:paraId="496C50F3" w14:textId="77777777" w:rsidR="00CB6576" w:rsidRPr="00D842FF" w:rsidRDefault="00CB6576" w:rsidP="00CB6576">
      <w:pPr>
        <w:pStyle w:val="Chart"/>
        <w:tabs>
          <w:tab w:val="clear" w:pos="426"/>
        </w:tabs>
        <w:spacing w:line="240" w:lineRule="auto"/>
        <w:ind w:left="993" w:hanging="993"/>
        <w:rPr>
          <w:rFonts w:cs="Arial"/>
        </w:rPr>
      </w:pPr>
      <w:bookmarkStart w:id="247" w:name="_Toc193813921"/>
      <w:r w:rsidRPr="00D842FF">
        <w:rPr>
          <w:rFonts w:cs="Arial"/>
        </w:rPr>
        <w:lastRenderedPageBreak/>
        <w:t>Prehľad zamerania podnetov prijatých</w:t>
      </w:r>
      <w:r>
        <w:rPr>
          <w:rFonts w:cs="Arial"/>
        </w:rPr>
        <w:t xml:space="preserve"> v </w:t>
      </w:r>
      <w:r w:rsidRPr="00D842FF">
        <w:rPr>
          <w:rFonts w:cs="Arial"/>
        </w:rPr>
        <w:t>roku 2024</w:t>
      </w:r>
      <w:bookmarkEnd w:id="247"/>
    </w:p>
    <w:p w14:paraId="5B6A6739" w14:textId="77777777" w:rsidR="00CB6576" w:rsidRPr="00D842FF" w:rsidRDefault="00CB6576" w:rsidP="00CB6576">
      <w:pPr>
        <w:spacing w:line="240" w:lineRule="auto"/>
        <w:rPr>
          <w:rFonts w:cs="Arial"/>
        </w:rPr>
      </w:pPr>
      <w:r w:rsidRPr="00D842FF">
        <w:rPr>
          <w:noProof/>
        </w:rPr>
        <w:drawing>
          <wp:inline distT="0" distB="0" distL="0" distR="0" wp14:anchorId="227E90E6" wp14:editId="6C899507">
            <wp:extent cx="5844187" cy="8460000"/>
            <wp:effectExtent l="0" t="0" r="4445" b="0"/>
            <wp:docPr id="1637998258" name="Graf 1" descr="Graf 52 - Prehľad zamerania podnetov prijatých v roku 2024">
              <a:extLst xmlns:a="http://schemas.openxmlformats.org/drawingml/2006/main">
                <a:ext uri="{FF2B5EF4-FFF2-40B4-BE49-F238E27FC236}">
                  <a16:creationId xmlns:a16="http://schemas.microsoft.com/office/drawing/2014/main" id="{352AFF57-91C0-4950-9DF5-D139407D5F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1C06D398" w14:textId="77777777" w:rsidR="00CB6576" w:rsidRPr="00D842FF" w:rsidRDefault="00CB6576" w:rsidP="00CB6576">
      <w:pPr>
        <w:spacing w:line="240" w:lineRule="auto"/>
        <w:rPr>
          <w:rFonts w:cs="Arial"/>
        </w:rPr>
      </w:pPr>
      <w:r w:rsidRPr="00D842FF">
        <w:rPr>
          <w:rFonts w:cs="Arial"/>
        </w:rPr>
        <w:br w:type="page"/>
      </w:r>
    </w:p>
    <w:p w14:paraId="4CF0388C" w14:textId="77777777" w:rsidR="00CB6576" w:rsidRPr="00D842FF" w:rsidRDefault="00CB6576" w:rsidP="00CB6576">
      <w:pPr>
        <w:pStyle w:val="Chart"/>
        <w:tabs>
          <w:tab w:val="clear" w:pos="426"/>
        </w:tabs>
        <w:spacing w:line="240" w:lineRule="auto"/>
        <w:ind w:left="993" w:hanging="993"/>
        <w:rPr>
          <w:rFonts w:cs="Arial"/>
        </w:rPr>
      </w:pPr>
      <w:bookmarkStart w:id="248" w:name="_Toc193813922"/>
      <w:r w:rsidRPr="00D842FF">
        <w:rPr>
          <w:rFonts w:cs="Arial"/>
        </w:rPr>
        <w:lastRenderedPageBreak/>
        <w:t>Prehľad podnetov prijatých</w:t>
      </w:r>
      <w:r>
        <w:rPr>
          <w:rFonts w:cs="Arial"/>
        </w:rPr>
        <w:t xml:space="preserve"> v </w:t>
      </w:r>
      <w:r w:rsidRPr="00D842FF">
        <w:rPr>
          <w:rFonts w:cs="Arial"/>
        </w:rPr>
        <w:t>roku 2024 podľa zdravotného postihnutia dotknutých osôb</w:t>
      </w:r>
      <w:bookmarkEnd w:id="248"/>
    </w:p>
    <w:p w14:paraId="36B633E4" w14:textId="77777777" w:rsidR="00CB6576" w:rsidRPr="00D842FF" w:rsidRDefault="00CB6576" w:rsidP="00CB6576">
      <w:pPr>
        <w:spacing w:line="240" w:lineRule="auto"/>
        <w:rPr>
          <w:rFonts w:cs="Arial"/>
        </w:rPr>
      </w:pPr>
      <w:r w:rsidRPr="00D842FF">
        <w:rPr>
          <w:noProof/>
        </w:rPr>
        <w:drawing>
          <wp:inline distT="0" distB="0" distL="0" distR="0" wp14:anchorId="752726B3" wp14:editId="7A049649">
            <wp:extent cx="5846569" cy="8460000"/>
            <wp:effectExtent l="0" t="0" r="1905" b="0"/>
            <wp:docPr id="1103283563" name="Graf 1" descr="Graf 53 - Prehľad podnetov prijatých v roku 2024 podľa zamerania zdravotného postihnutia dotknutých osôb">
              <a:extLst xmlns:a="http://schemas.openxmlformats.org/drawingml/2006/main">
                <a:ext uri="{FF2B5EF4-FFF2-40B4-BE49-F238E27FC236}">
                  <a16:creationId xmlns:a16="http://schemas.microsoft.com/office/drawing/2014/main" id="{1FCBCE56-9A25-4EF7-B829-057E26FEB4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sidRPr="00D842FF">
        <w:rPr>
          <w:rFonts w:cs="Arial"/>
        </w:rPr>
        <w:br w:type="page"/>
      </w:r>
    </w:p>
    <w:p w14:paraId="06F1944A" w14:textId="77777777" w:rsidR="00CB6576" w:rsidRPr="00D842FF" w:rsidRDefault="00CB6576" w:rsidP="00CB6576">
      <w:pPr>
        <w:pStyle w:val="Chart"/>
        <w:tabs>
          <w:tab w:val="clear" w:pos="426"/>
        </w:tabs>
        <w:spacing w:line="240" w:lineRule="auto"/>
        <w:ind w:left="993" w:hanging="993"/>
        <w:rPr>
          <w:rFonts w:cs="Arial"/>
        </w:rPr>
      </w:pPr>
      <w:bookmarkStart w:id="249" w:name="_Toc193813923"/>
      <w:r w:rsidRPr="00D842FF">
        <w:rPr>
          <w:rFonts w:cs="Arial"/>
        </w:rPr>
        <w:lastRenderedPageBreak/>
        <w:t>Spôsob ukončenia podnetov ukončených</w:t>
      </w:r>
      <w:r>
        <w:rPr>
          <w:rFonts w:cs="Arial"/>
        </w:rPr>
        <w:t xml:space="preserve"> v </w:t>
      </w:r>
      <w:r w:rsidRPr="00D842FF">
        <w:rPr>
          <w:rFonts w:cs="Arial"/>
        </w:rPr>
        <w:t>roku 2024</w:t>
      </w:r>
      <w:bookmarkEnd w:id="249"/>
    </w:p>
    <w:p w14:paraId="7CD281EB" w14:textId="77777777" w:rsidR="00CB6576" w:rsidRPr="00D842FF" w:rsidRDefault="00CB6576" w:rsidP="00CB6576">
      <w:pPr>
        <w:spacing w:line="240" w:lineRule="auto"/>
        <w:rPr>
          <w:rFonts w:cs="Arial"/>
        </w:rPr>
      </w:pPr>
      <w:r w:rsidRPr="00D842FF">
        <w:rPr>
          <w:noProof/>
        </w:rPr>
        <w:drawing>
          <wp:inline distT="0" distB="0" distL="0" distR="0" wp14:anchorId="1D067910" wp14:editId="1C5F2F1C">
            <wp:extent cx="5844187" cy="5040000"/>
            <wp:effectExtent l="0" t="0" r="4445" b="8255"/>
            <wp:docPr id="1131388559" name="Graf 1" descr="Graf 54 - Spôsob ukončenia podnetov ukončených v roku 2024">
              <a:extLst xmlns:a="http://schemas.openxmlformats.org/drawingml/2006/main">
                <a:ext uri="{FF2B5EF4-FFF2-40B4-BE49-F238E27FC236}">
                  <a16:creationId xmlns:a16="http://schemas.microsoft.com/office/drawing/2014/main" id="{FE421C1B-2F33-48CA-9997-436ACD61F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32CF0690" w14:textId="77777777" w:rsidR="00CB6576" w:rsidRPr="00D842FF" w:rsidRDefault="00CB6576" w:rsidP="00CB6576">
      <w:pPr>
        <w:spacing w:line="240" w:lineRule="auto"/>
        <w:rPr>
          <w:rFonts w:cs="Arial"/>
        </w:rPr>
      </w:pPr>
    </w:p>
    <w:p w14:paraId="4B3B9542" w14:textId="77777777" w:rsidR="00CB6576" w:rsidRPr="00D842FF" w:rsidRDefault="00CB6576" w:rsidP="00CB6576">
      <w:pPr>
        <w:pStyle w:val="Chart"/>
        <w:tabs>
          <w:tab w:val="clear" w:pos="426"/>
        </w:tabs>
        <w:spacing w:line="240" w:lineRule="auto"/>
        <w:ind w:left="993" w:hanging="993"/>
        <w:rPr>
          <w:rFonts w:cs="Arial"/>
        </w:rPr>
      </w:pPr>
      <w:bookmarkStart w:id="250" w:name="_Toc193813924"/>
      <w:r w:rsidRPr="00D842FF">
        <w:rPr>
          <w:rFonts w:cs="Arial"/>
        </w:rPr>
        <w:t>Dôvod odloženia podnetov ukončených</w:t>
      </w:r>
      <w:r>
        <w:rPr>
          <w:rFonts w:cs="Arial"/>
        </w:rPr>
        <w:t xml:space="preserve"> v </w:t>
      </w:r>
      <w:r w:rsidRPr="00D842FF">
        <w:rPr>
          <w:rFonts w:cs="Arial"/>
        </w:rPr>
        <w:t>roku 2024</w:t>
      </w:r>
      <w:bookmarkEnd w:id="250"/>
    </w:p>
    <w:p w14:paraId="47D9E1BD" w14:textId="77777777" w:rsidR="00CB6576" w:rsidRPr="00D842FF" w:rsidRDefault="00CB6576" w:rsidP="00CB6576">
      <w:pPr>
        <w:rPr>
          <w:rFonts w:cs="Arial"/>
        </w:rPr>
      </w:pPr>
      <w:r w:rsidRPr="00D842FF">
        <w:rPr>
          <w:noProof/>
        </w:rPr>
        <w:drawing>
          <wp:inline distT="0" distB="0" distL="0" distR="0" wp14:anchorId="0A9F05EA" wp14:editId="11B29317">
            <wp:extent cx="5844187" cy="2880000"/>
            <wp:effectExtent l="0" t="0" r="4445" b="0"/>
            <wp:docPr id="1385137738" name="Graf 1" descr="Graf 55 - Dôvod odloženia podnetov ukončených v roku 2024">
              <a:extLst xmlns:a="http://schemas.openxmlformats.org/drawingml/2006/main">
                <a:ext uri="{FF2B5EF4-FFF2-40B4-BE49-F238E27FC236}">
                  <a16:creationId xmlns:a16="http://schemas.microsoft.com/office/drawing/2014/main" id="{B4B69A08-ECF5-4E20-90AF-73622C20D8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0CB5E48F" w14:textId="77777777" w:rsidR="00CB6576" w:rsidRPr="00D842FF" w:rsidRDefault="00CB6576" w:rsidP="00CB6576">
      <w:pPr>
        <w:rPr>
          <w:rFonts w:cs="Arial"/>
        </w:rPr>
      </w:pPr>
      <w:r w:rsidRPr="00D842FF">
        <w:rPr>
          <w:rFonts w:cs="Arial"/>
        </w:rPr>
        <w:br w:type="page"/>
      </w:r>
    </w:p>
    <w:p w14:paraId="390DEDB5" w14:textId="77777777" w:rsidR="00CB6576" w:rsidRPr="00D842FF" w:rsidRDefault="00CB6576" w:rsidP="00CB6576">
      <w:pPr>
        <w:pStyle w:val="Nadpis3"/>
      </w:pPr>
      <w:bookmarkStart w:id="251" w:name="_Toc4457884"/>
      <w:bookmarkStart w:id="252" w:name="_Toc193813707"/>
      <w:r w:rsidRPr="00D842FF">
        <w:lastRenderedPageBreak/>
        <w:t>Poznatky</w:t>
      </w:r>
      <w:r>
        <w:t xml:space="preserve"> z </w:t>
      </w:r>
      <w:r w:rsidRPr="00D842FF">
        <w:t>posudzovania individuálnych podnetov</w:t>
      </w:r>
      <w:bookmarkEnd w:id="251"/>
      <w:bookmarkEnd w:id="252"/>
    </w:p>
    <w:p w14:paraId="66651597" w14:textId="77777777" w:rsidR="00CB6576" w:rsidRPr="00D842FF" w:rsidRDefault="00CB6576" w:rsidP="00CB6576">
      <w:pPr>
        <w:shd w:val="clear" w:color="auto" w:fill="FFFFFF"/>
        <w:rPr>
          <w:rFonts w:cs="Arial"/>
        </w:rPr>
      </w:pPr>
    </w:p>
    <w:p w14:paraId="4EFA1DB8" w14:textId="77777777" w:rsidR="00CB6576" w:rsidRPr="00D842FF" w:rsidRDefault="00CB6576" w:rsidP="00CB6576">
      <w:pPr>
        <w:spacing w:line="240" w:lineRule="auto"/>
        <w:rPr>
          <w:rFonts w:cs="Arial"/>
          <w:b/>
          <w:szCs w:val="24"/>
        </w:rPr>
      </w:pPr>
      <w:r w:rsidRPr="00D842FF">
        <w:rPr>
          <w:rFonts w:cs="Arial"/>
          <w:b/>
          <w:szCs w:val="24"/>
        </w:rPr>
        <w:t>SÚHRN HLAVNÝCH ZISTENÍ:</w:t>
      </w:r>
    </w:p>
    <w:p w14:paraId="6C52E9D7" w14:textId="77777777" w:rsidR="00CB6576" w:rsidRPr="00D842FF" w:rsidRDefault="00CB6576" w:rsidP="00CB6576">
      <w:pPr>
        <w:spacing w:line="240" w:lineRule="auto"/>
        <w:rPr>
          <w:rFonts w:cs="Arial"/>
        </w:rPr>
      </w:pPr>
      <w:r>
        <w:rPr>
          <w:rFonts w:eastAsia="Calibri" w:cs="Arial"/>
        </w:rPr>
        <w:t>V </w:t>
      </w:r>
      <w:r w:rsidRPr="00D842FF">
        <w:rPr>
          <w:rFonts w:eastAsia="Calibri" w:cs="Arial"/>
        </w:rPr>
        <w:t>oblasti posudzovania podnetov týkajúcich sa sociálnych služieb, podobne ako</w:t>
      </w:r>
      <w:r>
        <w:rPr>
          <w:rFonts w:eastAsia="Calibri" w:cs="Arial"/>
        </w:rPr>
        <w:t xml:space="preserve"> v </w:t>
      </w:r>
      <w:r w:rsidRPr="00D842FF">
        <w:rPr>
          <w:rFonts w:eastAsia="Calibri" w:cs="Arial"/>
        </w:rPr>
        <w:t>predchádzajúcich rokoch, aj</w:t>
      </w:r>
      <w:r>
        <w:rPr>
          <w:rFonts w:eastAsia="Calibri" w:cs="Arial"/>
        </w:rPr>
        <w:t xml:space="preserve"> v </w:t>
      </w:r>
      <w:r w:rsidRPr="00D842FF">
        <w:rPr>
          <w:rFonts w:eastAsia="Calibri" w:cs="Arial"/>
        </w:rPr>
        <w:t xml:space="preserve">roku 2024, bola obsahom veľkej časti podnetov </w:t>
      </w:r>
      <w:r w:rsidRPr="00D842FF">
        <w:rPr>
          <w:rFonts w:eastAsia="Calibri" w:cs="Arial"/>
          <w:b/>
          <w:bCs/>
        </w:rPr>
        <w:t>nespokojnosť</w:t>
      </w:r>
      <w:r>
        <w:rPr>
          <w:rFonts w:eastAsia="Calibri" w:cs="Arial"/>
          <w:b/>
          <w:bCs/>
        </w:rPr>
        <w:t xml:space="preserve"> s </w:t>
      </w:r>
      <w:r w:rsidRPr="00D842FF">
        <w:rPr>
          <w:rFonts w:eastAsia="Calibri" w:cs="Arial"/>
          <w:b/>
          <w:bCs/>
        </w:rPr>
        <w:t>úrovňou poskytovaných odborných, obslužných</w:t>
      </w:r>
      <w:r>
        <w:rPr>
          <w:rFonts w:eastAsia="Calibri" w:cs="Arial"/>
          <w:b/>
          <w:bCs/>
        </w:rPr>
        <w:t xml:space="preserve"> a </w:t>
      </w:r>
      <w:r w:rsidRPr="00D842FF">
        <w:rPr>
          <w:rFonts w:eastAsia="Calibri" w:cs="Arial"/>
          <w:b/>
          <w:bCs/>
        </w:rPr>
        <w:t>ďalších činností</w:t>
      </w:r>
      <w:r>
        <w:rPr>
          <w:rFonts w:eastAsia="Calibri" w:cs="Arial"/>
          <w:b/>
          <w:bCs/>
        </w:rPr>
        <w:t xml:space="preserve"> v </w:t>
      </w:r>
      <w:r w:rsidRPr="00D842FF">
        <w:rPr>
          <w:rFonts w:eastAsia="Calibri" w:cs="Arial"/>
          <w:b/>
          <w:bCs/>
        </w:rPr>
        <w:t>pobytových zariadeniach sociálnych služieb, prípadne vyjadrenie nespokojnosti</w:t>
      </w:r>
      <w:r>
        <w:rPr>
          <w:rFonts w:eastAsia="Calibri" w:cs="Arial"/>
          <w:b/>
          <w:bCs/>
        </w:rPr>
        <w:t xml:space="preserve"> s </w:t>
      </w:r>
      <w:r w:rsidRPr="00D842FF">
        <w:rPr>
          <w:rFonts w:eastAsia="Calibri" w:cs="Arial"/>
          <w:b/>
          <w:bCs/>
        </w:rPr>
        <w:t>prístupom zamestnancov zariadení</w:t>
      </w:r>
      <w:r>
        <w:rPr>
          <w:rFonts w:eastAsia="Calibri" w:cs="Arial"/>
          <w:b/>
          <w:bCs/>
        </w:rPr>
        <w:t xml:space="preserve"> k </w:t>
      </w:r>
      <w:r w:rsidRPr="00D842FF">
        <w:rPr>
          <w:rFonts w:eastAsia="Calibri" w:cs="Arial"/>
          <w:b/>
          <w:bCs/>
        </w:rPr>
        <w:t>požiadavkám prijímateľov sociálnych služieb, ale aj ich rodinných príslušníkov</w:t>
      </w:r>
      <w:r w:rsidRPr="00D842FF">
        <w:rPr>
          <w:rFonts w:eastAsia="Calibri" w:cs="Arial"/>
        </w:rPr>
        <w:t>.</w:t>
      </w:r>
    </w:p>
    <w:p w14:paraId="43E1E0AE" w14:textId="77777777" w:rsidR="00CB6576" w:rsidRPr="00D842FF" w:rsidRDefault="00CB6576" w:rsidP="00CB6576">
      <w:pPr>
        <w:spacing w:line="240" w:lineRule="auto"/>
        <w:rPr>
          <w:rFonts w:cs="Arial"/>
          <w:szCs w:val="24"/>
        </w:rPr>
      </w:pPr>
    </w:p>
    <w:p w14:paraId="4B754B8D" w14:textId="77777777" w:rsidR="00CB6576" w:rsidRPr="00D842FF" w:rsidRDefault="00CB6576" w:rsidP="00CB6576">
      <w:r w:rsidRPr="00D842FF">
        <w:t>Podnety boli zasielané nielen</w:t>
      </w:r>
      <w:r>
        <w:t xml:space="preserve"> zo </w:t>
      </w:r>
      <w:r w:rsidRPr="00D842FF">
        <w:t>strany prijímateľov sociálnych služieb, ale aj</w:t>
      </w:r>
      <w:r>
        <w:t xml:space="preserve"> zo </w:t>
      </w:r>
      <w:r w:rsidRPr="00D842FF">
        <w:t>strany ich rodinných príslušníkov či rodinných známych. Časť podnetov naopak predstavovala žiadosti pobytových zariadení</w:t>
      </w:r>
      <w:r>
        <w:t xml:space="preserve"> o </w:t>
      </w:r>
      <w:r w:rsidRPr="00D842FF">
        <w:t>stanoviská</w:t>
      </w:r>
      <w:r>
        <w:t xml:space="preserve"> k </w:t>
      </w:r>
      <w:r w:rsidRPr="00D842FF">
        <w:t>možnostiam ich postupu</w:t>
      </w:r>
      <w:r>
        <w:t xml:space="preserve"> v </w:t>
      </w:r>
      <w:r w:rsidRPr="00D842FF">
        <w:t>rôznych situáciách, napríklad pri snahe rodiny či opatrovníka</w:t>
      </w:r>
      <w:r>
        <w:t xml:space="preserve"> o </w:t>
      </w:r>
      <w:r w:rsidRPr="00D842FF">
        <w:t>to,</w:t>
      </w:r>
      <w:r>
        <w:t xml:space="preserve"> aby </w:t>
      </w:r>
      <w:r w:rsidRPr="00D842FF">
        <w:t>bola ich príbuznému poskytovaná sociálna služba bez jeho súhlasu. Ďalej išlo</w:t>
      </w:r>
      <w:r>
        <w:t xml:space="preserve"> o </w:t>
      </w:r>
      <w:r w:rsidRPr="00D842FF">
        <w:t>konflikty</w:t>
      </w:r>
      <w:r>
        <w:t xml:space="preserve"> v </w:t>
      </w:r>
      <w:r w:rsidRPr="00D842FF">
        <w:t>oblasti majetkových vzťahov, či snaha prijímateľov sociálnej služby odísť</w:t>
      </w:r>
      <w:r>
        <w:t xml:space="preserve"> zo </w:t>
      </w:r>
      <w:r w:rsidRPr="00D842FF">
        <w:t>zariadenia bez zabezpečenia reálnych podmienok</w:t>
      </w:r>
      <w:r>
        <w:t xml:space="preserve"> na </w:t>
      </w:r>
      <w:r w:rsidRPr="00D842FF">
        <w:t>život</w:t>
      </w:r>
      <w:r>
        <w:t xml:space="preserve"> v </w:t>
      </w:r>
      <w:r w:rsidRPr="00D842FF">
        <w:t>bežnom prostredí.</w:t>
      </w:r>
      <w:r w:rsidRPr="00D842FF">
        <w:rPr>
          <w:rFonts w:ascii="Aptos" w:eastAsia="Aptos" w:hAnsi="Aptos" w:cs="Times New Roman"/>
          <w:kern w:val="2"/>
          <w:szCs w:val="24"/>
          <w14:ligatures w14:val="standardContextual"/>
        </w:rPr>
        <w:t xml:space="preserve"> </w:t>
      </w:r>
      <w:r w:rsidRPr="00D842FF">
        <w:t>Zaoberala som sa aj podnetmi, ktoré sa týkali nedostatku informácií</w:t>
      </w:r>
      <w:r>
        <w:t xml:space="preserve"> o </w:t>
      </w:r>
      <w:r w:rsidRPr="00D842FF">
        <w:t>právach</w:t>
      </w:r>
      <w:r>
        <w:t xml:space="preserve"> a </w:t>
      </w:r>
      <w:r w:rsidRPr="00D842FF">
        <w:t>nárokoch prijímateľov sociálnych služieb, napríklad</w:t>
      </w:r>
      <w:r>
        <w:t xml:space="preserve"> v </w:t>
      </w:r>
      <w:r w:rsidRPr="00D842FF">
        <w:t>súvislosti</w:t>
      </w:r>
      <w:r>
        <w:t xml:space="preserve"> so </w:t>
      </w:r>
      <w:r w:rsidRPr="00D842FF">
        <w:t>zmluvným vzťahom</w:t>
      </w:r>
      <w:r>
        <w:t xml:space="preserve"> a </w:t>
      </w:r>
      <w:r w:rsidRPr="00D842FF">
        <w:t>úhradám</w:t>
      </w:r>
      <w:r>
        <w:t xml:space="preserve"> za </w:t>
      </w:r>
      <w:r w:rsidRPr="00D842FF">
        <w:t>poskytovanú sociálnu službu. Z obsahového hľadiska boli podnety od prijímateľov sociálnej služby často žiadosťami</w:t>
      </w:r>
      <w:r>
        <w:t xml:space="preserve"> o </w:t>
      </w:r>
      <w:r w:rsidRPr="00D842FF">
        <w:t>riešenie ich životných situácií, čo stále naznačuje pretrvávajúcu potrebu posilnenia počtu zamestnancov poskytujúcich</w:t>
      </w:r>
      <w:r>
        <w:t xml:space="preserve"> v </w:t>
      </w:r>
      <w:r w:rsidRPr="00D842FF">
        <w:t>zariadení odborné činnosti, napríklad</w:t>
      </w:r>
      <w:r>
        <w:t xml:space="preserve"> v </w:t>
      </w:r>
      <w:r w:rsidRPr="00D842FF">
        <w:t>rámci sociálnej rehabilitácie, sociálneho poradenstva či pomoci pri uplatňovaní práv</w:t>
      </w:r>
      <w:r>
        <w:t xml:space="preserve"> a </w:t>
      </w:r>
      <w:r w:rsidRPr="00D842FF">
        <w:t>právom chránených záujmov, ako aj skvalitnenia poskytovania sociálnych služieb</w:t>
      </w:r>
      <w:r>
        <w:t xml:space="preserve"> v </w:t>
      </w:r>
      <w:r w:rsidRPr="00D842FF">
        <w:t>súlade</w:t>
      </w:r>
      <w:r>
        <w:t xml:space="preserve"> s </w:t>
      </w:r>
      <w:r w:rsidRPr="00D842FF">
        <w:t xml:space="preserve">individuálnymi potrebami prijímateľov sociálnych služieb. </w:t>
      </w:r>
    </w:p>
    <w:p w14:paraId="6DE03FFB" w14:textId="77777777" w:rsidR="00CB6576" w:rsidRPr="00D842FF" w:rsidRDefault="00CB6576" w:rsidP="00CB6576"/>
    <w:p w14:paraId="4F035F44" w14:textId="77777777" w:rsidR="00CB6576" w:rsidRPr="00D842FF" w:rsidRDefault="00CB6576" w:rsidP="00CB6576">
      <w:pPr>
        <w:spacing w:line="240" w:lineRule="auto"/>
        <w:rPr>
          <w:rFonts w:eastAsia="Calibri" w:cs="Arial"/>
        </w:rPr>
      </w:pPr>
      <w:r w:rsidRPr="00D842FF">
        <w:rPr>
          <w:rFonts w:eastAsia="Calibri" w:cs="Arial"/>
        </w:rPr>
        <w:t>Na základe informácií</w:t>
      </w:r>
      <w:r>
        <w:rPr>
          <w:rFonts w:eastAsia="Calibri" w:cs="Arial"/>
        </w:rPr>
        <w:t xml:space="preserve"> z </w:t>
      </w:r>
      <w:r w:rsidRPr="00D842FF">
        <w:rPr>
          <w:rFonts w:eastAsia="Calibri" w:cs="Arial"/>
        </w:rPr>
        <w:t>podnetov, ako aj</w:t>
      </w:r>
      <w:r>
        <w:rPr>
          <w:rFonts w:eastAsia="Calibri" w:cs="Arial"/>
        </w:rPr>
        <w:t xml:space="preserve"> na </w:t>
      </w:r>
      <w:r w:rsidRPr="00D842FF">
        <w:rPr>
          <w:rFonts w:eastAsia="Calibri" w:cs="Arial"/>
        </w:rPr>
        <w:t>základe vlastných zistení, konštatujem pretrvávajúci problém, najmä</w:t>
      </w:r>
      <w:r>
        <w:rPr>
          <w:rFonts w:eastAsia="Calibri" w:cs="Arial"/>
        </w:rPr>
        <w:t xml:space="preserve"> vo </w:t>
      </w:r>
      <w:r w:rsidRPr="00D842FF">
        <w:rPr>
          <w:rFonts w:eastAsia="Calibri" w:cs="Arial"/>
        </w:rPr>
        <w:t>vzťahu</w:t>
      </w:r>
      <w:r>
        <w:rPr>
          <w:rFonts w:eastAsia="Calibri" w:cs="Arial"/>
        </w:rPr>
        <w:t xml:space="preserve"> k </w:t>
      </w:r>
      <w:r w:rsidRPr="00D842FF">
        <w:rPr>
          <w:rFonts w:eastAsia="Calibri" w:cs="Arial"/>
        </w:rPr>
        <w:t>pobytovým zariadeniam sociálnych služieb,</w:t>
      </w:r>
      <w:r>
        <w:rPr>
          <w:rFonts w:eastAsia="Calibri" w:cs="Arial"/>
        </w:rPr>
        <w:t xml:space="preserve"> v </w:t>
      </w:r>
      <w:r w:rsidRPr="00D842FF">
        <w:rPr>
          <w:rFonts w:eastAsia="Calibri" w:cs="Arial"/>
          <w:b/>
          <w:bCs/>
        </w:rPr>
        <w:t>nerešpektovaní nesúhlasu osoby</w:t>
      </w:r>
      <w:r>
        <w:rPr>
          <w:rFonts w:eastAsia="Calibri" w:cs="Arial"/>
          <w:b/>
          <w:bCs/>
        </w:rPr>
        <w:t xml:space="preserve"> s </w:t>
      </w:r>
      <w:r w:rsidRPr="00D842FF">
        <w:rPr>
          <w:rFonts w:eastAsia="Calibri" w:cs="Arial"/>
          <w:b/>
          <w:bCs/>
        </w:rPr>
        <w:t>obmedzenou spôsobilosťou</w:t>
      </w:r>
      <w:r>
        <w:rPr>
          <w:rFonts w:eastAsia="Calibri" w:cs="Arial"/>
          <w:b/>
          <w:bCs/>
        </w:rPr>
        <w:t xml:space="preserve"> na </w:t>
      </w:r>
      <w:r w:rsidRPr="00D842FF">
        <w:rPr>
          <w:rFonts w:eastAsia="Calibri" w:cs="Arial"/>
          <w:b/>
          <w:bCs/>
        </w:rPr>
        <w:t>právne úkony</w:t>
      </w:r>
      <w:r>
        <w:rPr>
          <w:rFonts w:eastAsia="Calibri" w:cs="Arial"/>
          <w:b/>
          <w:bCs/>
        </w:rPr>
        <w:t xml:space="preserve"> s </w:t>
      </w:r>
      <w:r w:rsidRPr="00D842FF">
        <w:rPr>
          <w:rFonts w:eastAsia="Calibri" w:cs="Arial"/>
          <w:b/>
          <w:bCs/>
        </w:rPr>
        <w:t>poskytovaním sociálnej služby</w:t>
      </w:r>
      <w:r>
        <w:rPr>
          <w:rFonts w:eastAsia="Calibri" w:cs="Arial"/>
          <w:b/>
          <w:bCs/>
        </w:rPr>
        <w:t xml:space="preserve"> v </w:t>
      </w:r>
      <w:r w:rsidRPr="00D842FF">
        <w:rPr>
          <w:rFonts w:eastAsia="Calibri" w:cs="Arial"/>
          <w:b/>
          <w:bCs/>
        </w:rPr>
        <w:t>zariadení</w:t>
      </w:r>
      <w:r>
        <w:rPr>
          <w:rFonts w:eastAsia="Calibri" w:cs="Arial"/>
        </w:rPr>
        <w:t>. V </w:t>
      </w:r>
      <w:r w:rsidRPr="00D842FF">
        <w:rPr>
          <w:rFonts w:eastAsia="Calibri" w:cs="Arial"/>
        </w:rPr>
        <w:t>tejto súvislosti vidím dôležitosť využívania inštitútu podporovaného rozhodovania.</w:t>
      </w:r>
      <w:r w:rsidRPr="00D842FF">
        <w:rPr>
          <w:rFonts w:ascii="Calibri" w:eastAsia="Calibri" w:hAnsi="Calibri" w:cs="Times New Roman"/>
        </w:rPr>
        <w:t xml:space="preserve"> </w:t>
      </w:r>
      <w:r w:rsidRPr="00D842FF">
        <w:rPr>
          <w:rFonts w:eastAsia="Calibri" w:cs="Arial"/>
        </w:rPr>
        <w:t>Nevyhnutnosť zaviesť inštitút podporovaného rozhodovania vyplýva</w:t>
      </w:r>
      <w:r>
        <w:rPr>
          <w:rFonts w:eastAsia="Calibri" w:cs="Arial"/>
        </w:rPr>
        <w:t xml:space="preserve"> z </w:t>
      </w:r>
      <w:r w:rsidRPr="00D842FF">
        <w:rPr>
          <w:rFonts w:eastAsia="Calibri" w:cs="Arial"/>
        </w:rPr>
        <w:t>implementácie Článku 12 Dohovoru OSN</w:t>
      </w:r>
      <w:r>
        <w:rPr>
          <w:rFonts w:eastAsia="Calibri" w:cs="Arial"/>
        </w:rPr>
        <w:t xml:space="preserve"> o </w:t>
      </w:r>
      <w:r w:rsidRPr="00D842FF">
        <w:rPr>
          <w:rFonts w:eastAsia="Calibri" w:cs="Arial"/>
        </w:rPr>
        <w:t>právach osôb</w:t>
      </w:r>
      <w:r>
        <w:rPr>
          <w:rFonts w:eastAsia="Calibri" w:cs="Arial"/>
        </w:rPr>
        <w:t xml:space="preserve"> so </w:t>
      </w:r>
      <w:r w:rsidRPr="00D842FF">
        <w:rPr>
          <w:rFonts w:eastAsia="Calibri" w:cs="Arial"/>
        </w:rPr>
        <w:t>zdravotným postihnutím (ďalej len „Dohovor“), ktorý Slovenská republika ratifikovala</w:t>
      </w:r>
      <w:r>
        <w:rPr>
          <w:rFonts w:eastAsia="Calibri" w:cs="Arial"/>
        </w:rPr>
        <w:t xml:space="preserve"> v </w:t>
      </w:r>
      <w:r w:rsidRPr="00D842FF">
        <w:rPr>
          <w:rFonts w:eastAsia="Calibri" w:cs="Arial"/>
        </w:rPr>
        <w:t>roku 2010. Podľa Článku 12 odsek 2. Dohovoru, zmluvné strany uznávajú,</w:t>
      </w:r>
      <w:r>
        <w:rPr>
          <w:rFonts w:eastAsia="Calibri" w:cs="Arial"/>
        </w:rPr>
        <w:t xml:space="preserve"> že </w:t>
      </w:r>
      <w:r w:rsidRPr="00D842FF">
        <w:rPr>
          <w:rFonts w:eastAsia="Calibri" w:cs="Arial"/>
        </w:rPr>
        <w:t>osoby</w:t>
      </w:r>
      <w:r>
        <w:rPr>
          <w:rFonts w:eastAsia="Calibri" w:cs="Arial"/>
        </w:rPr>
        <w:t xml:space="preserve"> so </w:t>
      </w:r>
      <w:r w:rsidRPr="00D842FF">
        <w:rPr>
          <w:rFonts w:eastAsia="Calibri" w:cs="Arial"/>
        </w:rPr>
        <w:t>zdravotným postihnutím majú spôsobilosť</w:t>
      </w:r>
      <w:r>
        <w:rPr>
          <w:rFonts w:eastAsia="Calibri" w:cs="Arial"/>
        </w:rPr>
        <w:t xml:space="preserve"> na </w:t>
      </w:r>
      <w:r w:rsidRPr="00D842FF">
        <w:rPr>
          <w:rFonts w:eastAsia="Calibri" w:cs="Arial"/>
        </w:rPr>
        <w:t>právne úkony</w:t>
      </w:r>
      <w:r>
        <w:rPr>
          <w:rFonts w:eastAsia="Calibri" w:cs="Arial"/>
        </w:rPr>
        <w:t xml:space="preserve"> vo </w:t>
      </w:r>
      <w:r w:rsidRPr="00D842FF">
        <w:rPr>
          <w:rFonts w:eastAsia="Calibri" w:cs="Arial"/>
        </w:rPr>
        <w:t>všetkých oblastiach života</w:t>
      </w:r>
      <w:r>
        <w:rPr>
          <w:rFonts w:eastAsia="Calibri" w:cs="Arial"/>
        </w:rPr>
        <w:t xml:space="preserve"> na </w:t>
      </w:r>
      <w:r w:rsidRPr="00D842FF">
        <w:rPr>
          <w:rFonts w:eastAsia="Calibri" w:cs="Arial"/>
        </w:rPr>
        <w:t>rovnakom základe</w:t>
      </w:r>
      <w:r>
        <w:rPr>
          <w:rFonts w:eastAsia="Calibri" w:cs="Arial"/>
        </w:rPr>
        <w:t xml:space="preserve"> s </w:t>
      </w:r>
      <w:r w:rsidRPr="00D842FF">
        <w:rPr>
          <w:rFonts w:eastAsia="Calibri" w:cs="Arial"/>
        </w:rPr>
        <w:t>ostatnými. Podľa Dohovoru, podporované rozhodovanie vychádza</w:t>
      </w:r>
      <w:r>
        <w:rPr>
          <w:rFonts w:eastAsia="Calibri" w:cs="Arial"/>
        </w:rPr>
        <w:t xml:space="preserve"> z </w:t>
      </w:r>
      <w:r w:rsidRPr="00D842FF">
        <w:rPr>
          <w:rFonts w:eastAsia="Calibri" w:cs="Arial"/>
        </w:rPr>
        <w:t>predpokladu,</w:t>
      </w:r>
      <w:r>
        <w:rPr>
          <w:rFonts w:eastAsia="Calibri" w:cs="Arial"/>
        </w:rPr>
        <w:t xml:space="preserve"> že </w:t>
      </w:r>
      <w:r w:rsidRPr="00D842FF">
        <w:rPr>
          <w:rFonts w:eastAsia="Calibri" w:cs="Arial"/>
        </w:rPr>
        <w:t>každá osoba</w:t>
      </w:r>
      <w:r>
        <w:rPr>
          <w:rFonts w:eastAsia="Calibri" w:cs="Arial"/>
        </w:rPr>
        <w:t xml:space="preserve"> je </w:t>
      </w:r>
      <w:r w:rsidRPr="00D842FF">
        <w:rPr>
          <w:rFonts w:eastAsia="Calibri" w:cs="Arial"/>
        </w:rPr>
        <w:t>schopná sa rozhodnúť, môže</w:t>
      </w:r>
      <w:r>
        <w:rPr>
          <w:rFonts w:eastAsia="Calibri" w:cs="Arial"/>
        </w:rPr>
        <w:t xml:space="preserve"> k </w:t>
      </w:r>
      <w:r w:rsidRPr="00D842FF">
        <w:rPr>
          <w:rFonts w:eastAsia="Calibri" w:cs="Arial"/>
        </w:rPr>
        <w:t>tomu však potrebovať rôznu mieru podpory. Pri podporovanom rozhodovaní</w:t>
      </w:r>
      <w:r>
        <w:rPr>
          <w:rFonts w:eastAsia="Calibri" w:cs="Arial"/>
        </w:rPr>
        <w:t xml:space="preserve"> je </w:t>
      </w:r>
      <w:r w:rsidRPr="00D842FF">
        <w:rPr>
          <w:rFonts w:eastAsia="Calibri" w:cs="Arial"/>
        </w:rPr>
        <w:t>dôležité,</w:t>
      </w:r>
      <w:r>
        <w:rPr>
          <w:rFonts w:eastAsia="Calibri" w:cs="Arial"/>
        </w:rPr>
        <w:t xml:space="preserve"> že </w:t>
      </w:r>
      <w:r w:rsidRPr="00D842FF">
        <w:rPr>
          <w:rFonts w:eastAsia="Calibri" w:cs="Arial"/>
        </w:rPr>
        <w:t>osoba</w:t>
      </w:r>
      <w:r>
        <w:rPr>
          <w:rFonts w:eastAsia="Calibri" w:cs="Arial"/>
        </w:rPr>
        <w:t xml:space="preserve"> so </w:t>
      </w:r>
      <w:r w:rsidRPr="00D842FF">
        <w:rPr>
          <w:rFonts w:eastAsia="Calibri" w:cs="Arial"/>
        </w:rPr>
        <w:t>zdravotným postihnutím má zachovanú svoju spôsobilosť</w:t>
      </w:r>
      <w:r>
        <w:rPr>
          <w:rFonts w:eastAsia="Calibri" w:cs="Arial"/>
        </w:rPr>
        <w:t xml:space="preserve"> na </w:t>
      </w:r>
      <w:r w:rsidRPr="00D842FF">
        <w:rPr>
          <w:rFonts w:eastAsia="Calibri" w:cs="Arial"/>
        </w:rPr>
        <w:t>právne úkony</w:t>
      </w:r>
      <w:r>
        <w:rPr>
          <w:rFonts w:eastAsia="Calibri" w:cs="Arial"/>
        </w:rPr>
        <w:t xml:space="preserve"> a </w:t>
      </w:r>
      <w:r w:rsidRPr="00D842FF">
        <w:rPr>
          <w:rFonts w:eastAsia="Calibri" w:cs="Arial"/>
        </w:rPr>
        <w:t>rozhoduje sa</w:t>
      </w:r>
      <w:r>
        <w:rPr>
          <w:rFonts w:eastAsia="Calibri" w:cs="Arial"/>
        </w:rPr>
        <w:t xml:space="preserve"> na </w:t>
      </w:r>
      <w:r w:rsidRPr="00D842FF">
        <w:rPr>
          <w:rFonts w:eastAsia="Calibri" w:cs="Arial"/>
        </w:rPr>
        <w:t>základe svojej vlastnej vôle</w:t>
      </w:r>
      <w:r>
        <w:rPr>
          <w:rFonts w:eastAsia="Calibri" w:cs="Arial"/>
        </w:rPr>
        <w:t xml:space="preserve"> a </w:t>
      </w:r>
      <w:r w:rsidRPr="00D842FF">
        <w:rPr>
          <w:rFonts w:eastAsia="Calibri" w:cs="Arial"/>
        </w:rPr>
        <w:t>preferencií, hoci</w:t>
      </w:r>
      <w:r>
        <w:rPr>
          <w:rFonts w:eastAsia="Calibri" w:cs="Arial"/>
        </w:rPr>
        <w:t xml:space="preserve"> s </w:t>
      </w:r>
      <w:r w:rsidRPr="00D842FF">
        <w:rPr>
          <w:rFonts w:eastAsia="Calibri" w:cs="Arial"/>
        </w:rPr>
        <w:t>pomocou tretej osoby.</w:t>
      </w:r>
      <w:r w:rsidRPr="00D842FF">
        <w:rPr>
          <w:rFonts w:ascii="Calibri" w:eastAsia="Calibri" w:hAnsi="Calibri" w:cs="Times New Roman"/>
        </w:rPr>
        <w:t xml:space="preserve"> </w:t>
      </w:r>
      <w:r w:rsidRPr="00D842FF">
        <w:rPr>
          <w:rFonts w:eastAsia="Calibri" w:cs="Arial"/>
          <w:szCs w:val="24"/>
        </w:rPr>
        <w:t>Právo</w:t>
      </w:r>
      <w:r>
        <w:rPr>
          <w:rFonts w:eastAsia="Calibri" w:cs="Arial"/>
          <w:szCs w:val="24"/>
        </w:rPr>
        <w:t xml:space="preserve"> na </w:t>
      </w:r>
      <w:r w:rsidRPr="00D842FF">
        <w:rPr>
          <w:rFonts w:eastAsia="Calibri" w:cs="Arial"/>
          <w:szCs w:val="24"/>
        </w:rPr>
        <w:t>rozhodovanie sa tak neprenáša</w:t>
      </w:r>
      <w:r>
        <w:rPr>
          <w:rFonts w:eastAsia="Calibri" w:cs="Arial"/>
          <w:szCs w:val="24"/>
        </w:rPr>
        <w:t xml:space="preserve"> na </w:t>
      </w:r>
      <w:r w:rsidRPr="00D842FF">
        <w:rPr>
          <w:rFonts w:eastAsia="Calibri" w:cs="Arial"/>
          <w:szCs w:val="24"/>
        </w:rPr>
        <w:t>iné osoby</w:t>
      </w:r>
      <w:r w:rsidRPr="00D842FF">
        <w:rPr>
          <w:rFonts w:eastAsia="Calibri" w:cs="Arial"/>
        </w:rPr>
        <w:t xml:space="preserve">. </w:t>
      </w:r>
    </w:p>
    <w:p w14:paraId="4F6AA0DF" w14:textId="77777777" w:rsidR="00CB6576" w:rsidRPr="00D842FF" w:rsidRDefault="00CB6576" w:rsidP="00CB6576">
      <w:pPr>
        <w:spacing w:line="240" w:lineRule="auto"/>
        <w:rPr>
          <w:rFonts w:eastAsia="Calibri" w:cs="Arial"/>
          <w:szCs w:val="24"/>
        </w:rPr>
      </w:pPr>
    </w:p>
    <w:p w14:paraId="48AA7DCD" w14:textId="77777777" w:rsidR="00CB6576" w:rsidRPr="00D842FF" w:rsidRDefault="00CB6576" w:rsidP="00CB6576">
      <w:pPr>
        <w:spacing w:line="240" w:lineRule="auto"/>
        <w:rPr>
          <w:rFonts w:eastAsia="Calibri" w:cs="Arial"/>
          <w:szCs w:val="24"/>
        </w:rPr>
      </w:pPr>
      <w:r w:rsidRPr="00D842FF">
        <w:rPr>
          <w:rFonts w:eastAsia="Calibri" w:cs="Arial"/>
          <w:szCs w:val="24"/>
        </w:rPr>
        <w:t>Inštitút podporovaného rozhodovania má zásadný význam</w:t>
      </w:r>
      <w:r>
        <w:rPr>
          <w:rFonts w:eastAsia="Calibri" w:cs="Arial"/>
          <w:szCs w:val="24"/>
        </w:rPr>
        <w:t xml:space="preserve"> a </w:t>
      </w:r>
      <w:r w:rsidRPr="00D842FF">
        <w:rPr>
          <w:rFonts w:eastAsia="Calibri" w:cs="Arial"/>
          <w:szCs w:val="24"/>
        </w:rPr>
        <w:t>predstavuje prelomový prístup</w:t>
      </w:r>
      <w:r>
        <w:rPr>
          <w:rFonts w:eastAsia="Calibri" w:cs="Arial"/>
          <w:szCs w:val="24"/>
        </w:rPr>
        <w:t xml:space="preserve"> k </w:t>
      </w:r>
      <w:r w:rsidRPr="00D842FF">
        <w:rPr>
          <w:rFonts w:eastAsia="Calibri" w:cs="Arial"/>
          <w:szCs w:val="24"/>
        </w:rPr>
        <w:t>ochrane práv osôb</w:t>
      </w:r>
      <w:r>
        <w:rPr>
          <w:rFonts w:eastAsia="Calibri" w:cs="Arial"/>
          <w:szCs w:val="24"/>
        </w:rPr>
        <w:t xml:space="preserve"> so </w:t>
      </w:r>
      <w:r w:rsidRPr="00D842FF">
        <w:rPr>
          <w:rFonts w:eastAsia="Calibri" w:cs="Arial"/>
          <w:szCs w:val="24"/>
        </w:rPr>
        <w:t>zdravotným postihnutím, ktorý môže slúžiť jednak ako príklad dobrej praxe,</w:t>
      </w:r>
      <w:r>
        <w:rPr>
          <w:rFonts w:eastAsia="Calibri" w:cs="Arial"/>
          <w:szCs w:val="24"/>
        </w:rPr>
        <w:t xml:space="preserve"> a </w:t>
      </w:r>
      <w:r w:rsidRPr="00D842FF">
        <w:rPr>
          <w:rFonts w:eastAsia="Calibri" w:cs="Arial"/>
          <w:szCs w:val="24"/>
        </w:rPr>
        <w:t>súčasne môže byť jedným</w:t>
      </w:r>
      <w:r>
        <w:rPr>
          <w:rFonts w:eastAsia="Calibri" w:cs="Arial"/>
          <w:szCs w:val="24"/>
        </w:rPr>
        <w:t xml:space="preserve"> z </w:t>
      </w:r>
      <w:r w:rsidRPr="00D842FF">
        <w:rPr>
          <w:rFonts w:eastAsia="Calibri" w:cs="Arial"/>
          <w:szCs w:val="24"/>
        </w:rPr>
        <w:t>rozhodujúcich východísk pre zmenu právnych predpisov</w:t>
      </w:r>
      <w:r>
        <w:rPr>
          <w:rFonts w:eastAsia="Calibri" w:cs="Arial"/>
          <w:szCs w:val="24"/>
        </w:rPr>
        <w:t xml:space="preserve"> na </w:t>
      </w:r>
      <w:r w:rsidRPr="00D842FF">
        <w:rPr>
          <w:rFonts w:eastAsia="Calibri" w:cs="Arial"/>
          <w:szCs w:val="24"/>
        </w:rPr>
        <w:t>území Slovenskej republiky. Pri hľadaní riešení</w:t>
      </w:r>
      <w:r>
        <w:rPr>
          <w:rFonts w:eastAsia="Calibri" w:cs="Arial"/>
          <w:szCs w:val="24"/>
        </w:rPr>
        <w:t xml:space="preserve"> v </w:t>
      </w:r>
      <w:r w:rsidRPr="00D842FF">
        <w:rPr>
          <w:rFonts w:eastAsia="Calibri" w:cs="Arial"/>
          <w:szCs w:val="24"/>
        </w:rPr>
        <w:t>otázke podporovaného rozhodovania alebo vopred vyslovených želaní</w:t>
      </w:r>
      <w:r>
        <w:rPr>
          <w:rFonts w:eastAsia="Calibri" w:cs="Arial"/>
          <w:szCs w:val="24"/>
        </w:rPr>
        <w:t xml:space="preserve"> je </w:t>
      </w:r>
      <w:r w:rsidRPr="00D842FF">
        <w:rPr>
          <w:rFonts w:eastAsia="Calibri" w:cs="Arial"/>
          <w:szCs w:val="24"/>
        </w:rPr>
        <w:t xml:space="preserve">možné sa inšpirovať </w:t>
      </w:r>
      <w:r w:rsidRPr="00D842FF">
        <w:rPr>
          <w:rFonts w:eastAsia="Calibri" w:cs="Arial"/>
          <w:szCs w:val="24"/>
        </w:rPr>
        <w:lastRenderedPageBreak/>
        <w:t>aj</w:t>
      </w:r>
      <w:r>
        <w:rPr>
          <w:rFonts w:eastAsia="Calibri" w:cs="Arial"/>
          <w:szCs w:val="24"/>
        </w:rPr>
        <w:t xml:space="preserve"> v </w:t>
      </w:r>
      <w:r w:rsidRPr="00D842FF">
        <w:rPr>
          <w:rFonts w:eastAsia="Calibri" w:cs="Arial"/>
          <w:szCs w:val="24"/>
        </w:rPr>
        <w:t>iných krajinách, napríklad</w:t>
      </w:r>
      <w:r>
        <w:rPr>
          <w:rFonts w:eastAsia="Calibri" w:cs="Arial"/>
          <w:szCs w:val="24"/>
        </w:rPr>
        <w:t xml:space="preserve"> v </w:t>
      </w:r>
      <w:r w:rsidRPr="00D842FF">
        <w:rPr>
          <w:rFonts w:eastAsia="Calibri" w:cs="Arial"/>
          <w:szCs w:val="24"/>
        </w:rPr>
        <w:t>Českej republike,</w:t>
      </w:r>
      <w:r>
        <w:rPr>
          <w:rFonts w:eastAsia="Calibri" w:cs="Arial"/>
          <w:szCs w:val="24"/>
        </w:rPr>
        <w:t xml:space="preserve"> vo </w:t>
      </w:r>
      <w:r w:rsidRPr="00D842FF">
        <w:rPr>
          <w:rFonts w:eastAsia="Calibri" w:cs="Arial"/>
          <w:szCs w:val="24"/>
        </w:rPr>
        <w:t>Švédsku</w:t>
      </w:r>
      <w:r>
        <w:rPr>
          <w:rFonts w:eastAsia="Calibri" w:cs="Arial"/>
          <w:szCs w:val="24"/>
        </w:rPr>
        <w:t xml:space="preserve"> a v </w:t>
      </w:r>
      <w:r w:rsidRPr="00D842FF">
        <w:rPr>
          <w:rFonts w:eastAsia="Calibri" w:cs="Arial"/>
          <w:szCs w:val="24"/>
        </w:rPr>
        <w:t>Írsku</w:t>
      </w:r>
      <w:r>
        <w:rPr>
          <w:rFonts w:eastAsia="Calibri" w:cs="Arial"/>
          <w:szCs w:val="24"/>
        </w:rPr>
        <w:t>. V </w:t>
      </w:r>
      <w:r w:rsidRPr="00D842FF">
        <w:rPr>
          <w:rFonts w:eastAsia="Calibri" w:cs="Arial"/>
          <w:szCs w:val="24"/>
        </w:rPr>
        <w:t>Írsku bol</w:t>
      </w:r>
      <w:r>
        <w:rPr>
          <w:rFonts w:eastAsia="Calibri" w:cs="Arial"/>
          <w:szCs w:val="24"/>
        </w:rPr>
        <w:t xml:space="preserve"> v </w:t>
      </w:r>
      <w:r w:rsidRPr="00D842FF">
        <w:rPr>
          <w:rFonts w:eastAsia="Calibri" w:cs="Arial"/>
          <w:szCs w:val="24"/>
        </w:rPr>
        <w:t>roku 2015 prijatý zákon</w:t>
      </w:r>
      <w:r>
        <w:rPr>
          <w:rFonts w:eastAsia="Calibri" w:cs="Arial"/>
          <w:szCs w:val="24"/>
        </w:rPr>
        <w:t xml:space="preserve"> o </w:t>
      </w:r>
      <w:r w:rsidRPr="00D842FF">
        <w:rPr>
          <w:rFonts w:eastAsia="Calibri" w:cs="Arial"/>
          <w:szCs w:val="24"/>
        </w:rPr>
        <w:t>asistovanom rozhodovaní, ktorý zásadným spôsobom mení prístup</w:t>
      </w:r>
      <w:r>
        <w:rPr>
          <w:rFonts w:eastAsia="Calibri" w:cs="Arial"/>
          <w:szCs w:val="24"/>
        </w:rPr>
        <w:t xml:space="preserve"> k </w:t>
      </w:r>
      <w:r w:rsidRPr="00D842FF">
        <w:rPr>
          <w:rFonts w:eastAsia="Calibri" w:cs="Arial"/>
          <w:szCs w:val="24"/>
        </w:rPr>
        <w:t>rozhodovaniu osôb</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v </w:t>
      </w:r>
      <w:r w:rsidRPr="00D842FF">
        <w:rPr>
          <w:rFonts w:eastAsia="Calibri" w:cs="Arial"/>
          <w:szCs w:val="24"/>
        </w:rPr>
        <w:t>nadväznosti</w:t>
      </w:r>
      <w:r>
        <w:rPr>
          <w:rFonts w:eastAsia="Calibri" w:cs="Arial"/>
          <w:szCs w:val="24"/>
        </w:rPr>
        <w:t xml:space="preserve"> na </w:t>
      </w:r>
      <w:r w:rsidRPr="00D842FF">
        <w:rPr>
          <w:rFonts w:eastAsia="Calibri" w:cs="Arial"/>
          <w:szCs w:val="24"/>
        </w:rPr>
        <w:t>plnenie Dohovoru. Zákon má dosah nielen</w:t>
      </w:r>
      <w:r>
        <w:rPr>
          <w:rFonts w:eastAsia="Calibri" w:cs="Arial"/>
          <w:szCs w:val="24"/>
        </w:rPr>
        <w:t xml:space="preserve"> na </w:t>
      </w:r>
      <w:r w:rsidRPr="00D842FF">
        <w:rPr>
          <w:rFonts w:eastAsia="Calibri" w:cs="Arial"/>
          <w:szCs w:val="24"/>
        </w:rPr>
        <w:t>ľudí, ktorí mali doposiaľ obmedzenú spôsobilosť</w:t>
      </w:r>
      <w:r>
        <w:rPr>
          <w:rFonts w:eastAsia="Calibri" w:cs="Arial"/>
          <w:szCs w:val="24"/>
        </w:rPr>
        <w:t xml:space="preserve"> na </w:t>
      </w:r>
      <w:r w:rsidRPr="00D842FF">
        <w:rPr>
          <w:rFonts w:eastAsia="Calibri" w:cs="Arial"/>
          <w:szCs w:val="24"/>
        </w:rPr>
        <w:t>právne úkony, alebo boli tejto spôsobilosti pozbavení, ale aj</w:t>
      </w:r>
      <w:r>
        <w:rPr>
          <w:rFonts w:eastAsia="Calibri" w:cs="Arial"/>
          <w:szCs w:val="24"/>
        </w:rPr>
        <w:t xml:space="preserve"> na </w:t>
      </w:r>
      <w:r w:rsidRPr="00D842FF">
        <w:rPr>
          <w:rFonts w:eastAsia="Calibri" w:cs="Arial"/>
          <w:szCs w:val="24"/>
        </w:rPr>
        <w:t>kohokoľvek</w:t>
      </w:r>
      <w:r>
        <w:rPr>
          <w:rFonts w:eastAsia="Calibri" w:cs="Arial"/>
          <w:szCs w:val="24"/>
        </w:rPr>
        <w:t xml:space="preserve"> z </w:t>
      </w:r>
      <w:r w:rsidRPr="00D842FF">
        <w:rPr>
          <w:rFonts w:eastAsia="Calibri" w:cs="Arial"/>
          <w:szCs w:val="24"/>
        </w:rPr>
        <w:t>majoritnej populácie, kto by chcel vyjadriť svoje rozhodnutie</w:t>
      </w:r>
      <w:r>
        <w:rPr>
          <w:rFonts w:eastAsia="Calibri" w:cs="Arial"/>
          <w:szCs w:val="24"/>
        </w:rPr>
        <w:t xml:space="preserve"> o </w:t>
      </w:r>
      <w:r w:rsidRPr="00D842FF">
        <w:rPr>
          <w:rFonts w:eastAsia="Calibri" w:cs="Arial"/>
          <w:szCs w:val="24"/>
        </w:rPr>
        <w:t>budúcom postupe</w:t>
      </w:r>
      <w:r>
        <w:rPr>
          <w:rFonts w:eastAsia="Calibri" w:cs="Arial"/>
          <w:szCs w:val="24"/>
        </w:rPr>
        <w:t xml:space="preserve"> v </w:t>
      </w:r>
      <w:r w:rsidRPr="00D842FF">
        <w:rPr>
          <w:rFonts w:eastAsia="Calibri" w:cs="Arial"/>
          <w:szCs w:val="24"/>
        </w:rPr>
        <w:t>niektorých oblastiach pre prípad,</w:t>
      </w:r>
      <w:r>
        <w:rPr>
          <w:rFonts w:eastAsia="Calibri" w:cs="Arial"/>
          <w:szCs w:val="24"/>
        </w:rPr>
        <w:t xml:space="preserve"> že </w:t>
      </w:r>
      <w:r w:rsidRPr="00D842FF">
        <w:rPr>
          <w:rFonts w:eastAsia="Calibri" w:cs="Arial"/>
          <w:szCs w:val="24"/>
        </w:rPr>
        <w:t>by jeho schopnosť rozhodovať sa alebo komunikovať svoje rozhodnutie bola</w:t>
      </w:r>
      <w:r>
        <w:rPr>
          <w:rFonts w:eastAsia="Calibri" w:cs="Arial"/>
          <w:szCs w:val="24"/>
        </w:rPr>
        <w:t xml:space="preserve"> v </w:t>
      </w:r>
      <w:r w:rsidRPr="00D842FF">
        <w:rPr>
          <w:rFonts w:eastAsia="Calibri" w:cs="Arial"/>
          <w:szCs w:val="24"/>
        </w:rPr>
        <w:t>čase potreby takého rozhodnutia narušená. Zákon vymedzuje trojstupňový systém podpory rozhodovania, odvodený od stupňa podpory, ktorú osoba pri rozhodovaní potrebuje</w:t>
      </w:r>
      <w:r>
        <w:rPr>
          <w:rFonts w:eastAsia="Calibri" w:cs="Arial"/>
          <w:szCs w:val="24"/>
        </w:rPr>
        <w:t xml:space="preserve"> na </w:t>
      </w:r>
      <w:r w:rsidRPr="00D842FF">
        <w:rPr>
          <w:rFonts w:eastAsia="Calibri" w:cs="Arial"/>
          <w:szCs w:val="24"/>
        </w:rPr>
        <w:t>prijatie konkrétneho rozhodnutia</w:t>
      </w:r>
      <w:r>
        <w:rPr>
          <w:rFonts w:eastAsia="Calibri" w:cs="Arial"/>
          <w:szCs w:val="24"/>
        </w:rPr>
        <w:t xml:space="preserve"> v </w:t>
      </w:r>
      <w:r w:rsidRPr="00D842FF">
        <w:rPr>
          <w:rFonts w:eastAsia="Calibri" w:cs="Arial"/>
          <w:szCs w:val="24"/>
        </w:rPr>
        <w:t>konkrétnom čase.</w:t>
      </w:r>
    </w:p>
    <w:p w14:paraId="4FA905CD" w14:textId="77777777" w:rsidR="00CB6576" w:rsidRPr="00D842FF" w:rsidRDefault="00CB6576" w:rsidP="00CB6576">
      <w:pPr>
        <w:spacing w:line="240" w:lineRule="auto"/>
        <w:rPr>
          <w:rFonts w:eastAsia="Calibri" w:cs="Arial"/>
          <w:szCs w:val="24"/>
        </w:rPr>
      </w:pPr>
    </w:p>
    <w:p w14:paraId="22506BA1" w14:textId="77777777" w:rsidR="00CB6576" w:rsidRPr="00D842FF" w:rsidRDefault="00CB6576" w:rsidP="00CB6576">
      <w:pPr>
        <w:spacing w:line="240" w:lineRule="auto"/>
        <w:rPr>
          <w:rFonts w:eastAsia="Calibri" w:cs="Arial"/>
          <w:szCs w:val="24"/>
        </w:rPr>
      </w:pPr>
      <w:r w:rsidRPr="00D842FF">
        <w:rPr>
          <w:rFonts w:eastAsia="Calibri" w:cs="Arial"/>
          <w:szCs w:val="24"/>
        </w:rPr>
        <w:t>Podľa našej právnej úpravy, konkrétne podľa prílohy</w:t>
      </w:r>
      <w:r>
        <w:rPr>
          <w:rFonts w:eastAsia="Calibri" w:cs="Arial"/>
          <w:szCs w:val="24"/>
        </w:rPr>
        <w:t xml:space="preserve"> č. </w:t>
      </w:r>
      <w:r w:rsidRPr="00D842FF">
        <w:rPr>
          <w:rFonts w:eastAsia="Calibri" w:cs="Arial"/>
          <w:szCs w:val="24"/>
        </w:rPr>
        <w:t>2 Zákona</w:t>
      </w:r>
      <w:r>
        <w:rPr>
          <w:rFonts w:eastAsia="Calibri" w:cs="Arial"/>
          <w:szCs w:val="24"/>
        </w:rPr>
        <w:t xml:space="preserve"> o </w:t>
      </w:r>
      <w:r w:rsidRPr="00D842FF">
        <w:rPr>
          <w:rFonts w:eastAsia="Calibri" w:cs="Arial"/>
          <w:szCs w:val="24"/>
        </w:rPr>
        <w:t>sociálnych službách</w:t>
      </w:r>
      <w:r>
        <w:rPr>
          <w:rFonts w:eastAsia="Calibri" w:cs="Arial"/>
          <w:szCs w:val="24"/>
        </w:rPr>
        <w:t xml:space="preserve"> a o </w:t>
      </w:r>
      <w:r w:rsidRPr="00D842FF">
        <w:rPr>
          <w:rFonts w:eastAsia="Calibri" w:cs="Arial"/>
          <w:szCs w:val="24"/>
        </w:rPr>
        <w:t>zmene</w:t>
      </w:r>
      <w:r>
        <w:rPr>
          <w:rFonts w:eastAsia="Calibri" w:cs="Arial"/>
          <w:szCs w:val="24"/>
        </w:rPr>
        <w:t xml:space="preserve"> a </w:t>
      </w:r>
      <w:r w:rsidRPr="00D842FF">
        <w:rPr>
          <w:rFonts w:eastAsia="Calibri" w:cs="Arial"/>
          <w:szCs w:val="24"/>
        </w:rPr>
        <w:t>doplnení zákona</w:t>
      </w:r>
      <w:r>
        <w:rPr>
          <w:rFonts w:eastAsia="Calibri" w:cs="Arial"/>
          <w:szCs w:val="24"/>
        </w:rPr>
        <w:t xml:space="preserve"> č. </w:t>
      </w:r>
      <w:r w:rsidRPr="00D842FF">
        <w:rPr>
          <w:rFonts w:eastAsia="Calibri" w:cs="Arial"/>
          <w:szCs w:val="24"/>
        </w:rPr>
        <w:t>455/1991</w:t>
      </w:r>
      <w:r>
        <w:rPr>
          <w:rFonts w:eastAsia="Calibri" w:cs="Arial"/>
          <w:szCs w:val="24"/>
        </w:rPr>
        <w:t> Zb. o </w:t>
      </w:r>
      <w:r w:rsidRPr="00D842FF">
        <w:rPr>
          <w:rFonts w:eastAsia="Calibri" w:cs="Arial"/>
          <w:szCs w:val="24"/>
        </w:rPr>
        <w:t>živnostenskom podnikaní (živnostenský zákon)</w:t>
      </w:r>
      <w:r>
        <w:rPr>
          <w:rFonts w:eastAsia="Calibri" w:cs="Arial"/>
          <w:szCs w:val="24"/>
        </w:rPr>
        <w:t xml:space="preserve"> v </w:t>
      </w:r>
      <w:r w:rsidRPr="00D842FF">
        <w:rPr>
          <w:rFonts w:eastAsia="Calibri" w:cs="Arial"/>
          <w:szCs w:val="24"/>
        </w:rPr>
        <w:t>znení neskorších predpisov (ďalej len „Zákon</w:t>
      </w:r>
      <w:r>
        <w:rPr>
          <w:rFonts w:eastAsia="Calibri" w:cs="Arial"/>
          <w:szCs w:val="24"/>
        </w:rPr>
        <w:t xml:space="preserve"> o </w:t>
      </w:r>
      <w:r w:rsidRPr="00D842FF">
        <w:rPr>
          <w:rFonts w:eastAsia="Calibri" w:cs="Arial"/>
          <w:szCs w:val="24"/>
        </w:rPr>
        <w:t>sociálnych službách“), sa</w:t>
      </w:r>
      <w:r>
        <w:rPr>
          <w:rFonts w:eastAsia="Calibri" w:cs="Arial"/>
          <w:szCs w:val="24"/>
        </w:rPr>
        <w:t xml:space="preserve"> v </w:t>
      </w:r>
      <w:r w:rsidRPr="00D842FF">
        <w:rPr>
          <w:rFonts w:eastAsia="Calibri" w:cs="Arial"/>
          <w:szCs w:val="24"/>
        </w:rPr>
        <w:t>štandarde Kritéria 1.4</w:t>
      </w:r>
      <w:r>
        <w:rPr>
          <w:rFonts w:eastAsia="Calibri" w:cs="Arial"/>
          <w:szCs w:val="24"/>
        </w:rPr>
        <w:t xml:space="preserve"> v </w:t>
      </w:r>
      <w:r w:rsidRPr="00D842FF">
        <w:rPr>
          <w:rFonts w:eastAsia="Calibri" w:cs="Arial"/>
          <w:szCs w:val="24"/>
        </w:rPr>
        <w:t>súvislosti</w:t>
      </w:r>
      <w:r>
        <w:rPr>
          <w:rFonts w:eastAsia="Calibri" w:cs="Arial"/>
          <w:szCs w:val="24"/>
        </w:rPr>
        <w:t xml:space="preserve"> s </w:t>
      </w:r>
      <w:r w:rsidRPr="00D842FF">
        <w:rPr>
          <w:rFonts w:eastAsia="Calibri" w:cs="Arial"/>
          <w:szCs w:val="24"/>
        </w:rPr>
        <w:t>individuálnym plánovaním uvádza podpora prijímateľa sociálnej služby</w:t>
      </w:r>
      <w:r>
        <w:rPr>
          <w:rFonts w:eastAsia="Calibri" w:cs="Arial"/>
          <w:szCs w:val="24"/>
        </w:rPr>
        <w:t xml:space="preserve"> v </w:t>
      </w:r>
      <w:r w:rsidRPr="00D842FF">
        <w:rPr>
          <w:rFonts w:eastAsia="Calibri" w:cs="Arial"/>
          <w:b/>
          <w:bCs/>
          <w:szCs w:val="24"/>
        </w:rPr>
        <w:t>príprave plánu vopred vyslovených želaní</w:t>
      </w:r>
      <w:r w:rsidRPr="00D842FF">
        <w:rPr>
          <w:rFonts w:eastAsia="Calibri" w:cs="Arial"/>
          <w:szCs w:val="24"/>
        </w:rPr>
        <w:t>, ktorý špecifikuje starostlivosť, podporu</w:t>
      </w:r>
      <w:r>
        <w:rPr>
          <w:rFonts w:eastAsia="Calibri" w:cs="Arial"/>
          <w:szCs w:val="24"/>
        </w:rPr>
        <w:t xml:space="preserve"> a </w:t>
      </w:r>
      <w:r w:rsidRPr="00D842FF">
        <w:rPr>
          <w:rFonts w:eastAsia="Calibri" w:cs="Arial"/>
          <w:szCs w:val="24"/>
        </w:rPr>
        <w:t>možnosti nezávislého života podľa preferencií prijímateľa sociálnej služby</w:t>
      </w:r>
      <w:r>
        <w:rPr>
          <w:rFonts w:eastAsia="Calibri" w:cs="Arial"/>
          <w:szCs w:val="24"/>
        </w:rPr>
        <w:t xml:space="preserve"> v </w:t>
      </w:r>
      <w:r w:rsidRPr="00D842FF">
        <w:rPr>
          <w:rFonts w:eastAsia="Calibri" w:cs="Arial"/>
          <w:szCs w:val="24"/>
        </w:rPr>
        <w:t>situácii, keď mu zdravotný stav</w:t>
      </w:r>
      <w:r>
        <w:rPr>
          <w:rFonts w:eastAsia="Calibri" w:cs="Arial"/>
          <w:szCs w:val="24"/>
        </w:rPr>
        <w:t xml:space="preserve"> v </w:t>
      </w:r>
      <w:r w:rsidRPr="00D842FF">
        <w:rPr>
          <w:rFonts w:eastAsia="Calibri" w:cs="Arial"/>
          <w:szCs w:val="24"/>
        </w:rPr>
        <w:t>budúcnosti neumožní komunikovať svoje voľby</w:t>
      </w:r>
      <w:r>
        <w:rPr>
          <w:rFonts w:eastAsia="Calibri" w:cs="Arial"/>
          <w:szCs w:val="24"/>
        </w:rPr>
        <w:t xml:space="preserve"> a </w:t>
      </w:r>
      <w:r w:rsidRPr="00D842FF">
        <w:rPr>
          <w:rFonts w:eastAsia="Calibri" w:cs="Arial"/>
          <w:szCs w:val="24"/>
        </w:rPr>
        <w:t>preferencie. Zavedenie možnosti vopred vysloveného želania by bolo vhodné rozšíriť aj</w:t>
      </w:r>
      <w:r>
        <w:rPr>
          <w:rFonts w:eastAsia="Calibri" w:cs="Arial"/>
          <w:szCs w:val="24"/>
        </w:rPr>
        <w:t xml:space="preserve"> na </w:t>
      </w:r>
      <w:r w:rsidRPr="00D842FF">
        <w:rPr>
          <w:rFonts w:eastAsia="Calibri" w:cs="Arial"/>
          <w:szCs w:val="24"/>
        </w:rPr>
        <w:t>ďalšie oblasti.</w:t>
      </w:r>
    </w:p>
    <w:p w14:paraId="023DD762" w14:textId="77777777" w:rsidR="00CB6576" w:rsidRPr="00D842FF" w:rsidRDefault="00CB6576" w:rsidP="00CB6576">
      <w:pPr>
        <w:spacing w:line="240" w:lineRule="auto"/>
        <w:rPr>
          <w:rFonts w:eastAsia="Calibri" w:cs="Arial"/>
          <w:szCs w:val="24"/>
        </w:rPr>
      </w:pPr>
    </w:p>
    <w:p w14:paraId="197C808D" w14:textId="705AFF96" w:rsidR="00CB6576" w:rsidRPr="00D842FF" w:rsidRDefault="00CB6576" w:rsidP="00CB6576">
      <w:pPr>
        <w:spacing w:line="240" w:lineRule="auto"/>
        <w:rPr>
          <w:rFonts w:eastAsia="Calibri" w:cs="Arial"/>
          <w:szCs w:val="24"/>
        </w:rPr>
      </w:pPr>
      <w:r w:rsidRPr="00D842FF">
        <w:rPr>
          <w:rFonts w:eastAsia="Calibri" w:cs="Arial"/>
          <w:szCs w:val="24"/>
        </w:rPr>
        <w:t>Cieľom pripravovanej reformy financovania sociálnych služieb by okrem iného malo byť,</w:t>
      </w:r>
      <w:r>
        <w:rPr>
          <w:rFonts w:eastAsia="Calibri" w:cs="Arial"/>
          <w:szCs w:val="24"/>
        </w:rPr>
        <w:t xml:space="preserve"> aby </w:t>
      </w:r>
      <w:r w:rsidRPr="00D842FF">
        <w:rPr>
          <w:rFonts w:eastAsia="Calibri" w:cs="Arial"/>
          <w:szCs w:val="24"/>
        </w:rPr>
        <w:t>osoby</w:t>
      </w:r>
      <w:r>
        <w:rPr>
          <w:rFonts w:eastAsia="Calibri" w:cs="Arial"/>
          <w:szCs w:val="24"/>
        </w:rPr>
        <w:t xml:space="preserve"> so </w:t>
      </w:r>
      <w:r w:rsidRPr="00D842FF">
        <w:rPr>
          <w:rFonts w:eastAsia="Calibri" w:cs="Arial"/>
          <w:szCs w:val="24"/>
        </w:rPr>
        <w:t>zdravotným postihnutím mali dostatok informácií</w:t>
      </w:r>
      <w:r>
        <w:rPr>
          <w:rFonts w:eastAsia="Calibri" w:cs="Arial"/>
          <w:szCs w:val="24"/>
        </w:rPr>
        <w:t xml:space="preserve"> v </w:t>
      </w:r>
      <w:r w:rsidRPr="00D842FF">
        <w:rPr>
          <w:rFonts w:eastAsia="Calibri" w:cs="Arial"/>
          <w:szCs w:val="24"/>
        </w:rPr>
        <w:t>im zrozumiteľnej forme</w:t>
      </w:r>
      <w:r>
        <w:rPr>
          <w:rFonts w:eastAsia="Calibri" w:cs="Arial"/>
          <w:szCs w:val="24"/>
        </w:rPr>
        <w:t xml:space="preserve"> o </w:t>
      </w:r>
      <w:r w:rsidRPr="00D842FF">
        <w:rPr>
          <w:rFonts w:eastAsia="Calibri" w:cs="Arial"/>
          <w:szCs w:val="24"/>
        </w:rPr>
        <w:t>možnostiach napĺňania ich práv</w:t>
      </w:r>
      <w:r>
        <w:rPr>
          <w:rFonts w:eastAsia="Calibri" w:cs="Arial"/>
          <w:szCs w:val="24"/>
        </w:rPr>
        <w:t xml:space="preserve"> a </w:t>
      </w:r>
      <w:r w:rsidRPr="00D842FF">
        <w:rPr>
          <w:rFonts w:eastAsia="Calibri" w:cs="Arial"/>
          <w:szCs w:val="24"/>
        </w:rPr>
        <w:t>potrieb,</w:t>
      </w:r>
      <w:r>
        <w:rPr>
          <w:rFonts w:eastAsia="Calibri" w:cs="Arial"/>
          <w:szCs w:val="24"/>
        </w:rPr>
        <w:t xml:space="preserve"> aby </w:t>
      </w:r>
      <w:r w:rsidRPr="00D842FF">
        <w:rPr>
          <w:rFonts w:eastAsia="Calibri" w:cs="Arial"/>
          <w:szCs w:val="24"/>
        </w:rPr>
        <w:t>sa mohli slobodne rozhodnúť, kde</w:t>
      </w:r>
      <w:r>
        <w:rPr>
          <w:rFonts w:eastAsia="Calibri" w:cs="Arial"/>
          <w:szCs w:val="24"/>
        </w:rPr>
        <w:t xml:space="preserve"> a s </w:t>
      </w:r>
      <w:r w:rsidRPr="00D842FF">
        <w:rPr>
          <w:rFonts w:eastAsia="Calibri" w:cs="Arial"/>
          <w:szCs w:val="24"/>
        </w:rPr>
        <w:t>kým budú žiť</w:t>
      </w:r>
      <w:r>
        <w:rPr>
          <w:rFonts w:eastAsia="Calibri" w:cs="Arial"/>
          <w:szCs w:val="24"/>
        </w:rPr>
        <w:t xml:space="preserve"> a aby </w:t>
      </w:r>
      <w:r w:rsidRPr="00D842FF">
        <w:rPr>
          <w:rFonts w:eastAsia="Calibri" w:cs="Arial"/>
          <w:szCs w:val="24"/>
        </w:rPr>
        <w:t>im bola poskytnutá primeraná pomoc</w:t>
      </w:r>
      <w:r>
        <w:rPr>
          <w:rFonts w:eastAsia="Calibri" w:cs="Arial"/>
          <w:szCs w:val="24"/>
        </w:rPr>
        <w:t xml:space="preserve"> a </w:t>
      </w:r>
      <w:r w:rsidRPr="00D842FF">
        <w:rPr>
          <w:rFonts w:eastAsia="Calibri" w:cs="Arial"/>
          <w:szCs w:val="24"/>
        </w:rPr>
        <w:t>podpora</w:t>
      </w:r>
      <w:r>
        <w:rPr>
          <w:rFonts w:eastAsia="Calibri" w:cs="Arial"/>
          <w:szCs w:val="24"/>
        </w:rPr>
        <w:t xml:space="preserve"> k </w:t>
      </w:r>
      <w:r w:rsidRPr="00D842FF">
        <w:rPr>
          <w:rFonts w:eastAsia="Calibri" w:cs="Arial"/>
          <w:szCs w:val="24"/>
        </w:rPr>
        <w:t>vedeniu plnohodnotného života</w:t>
      </w:r>
      <w:r>
        <w:rPr>
          <w:rFonts w:eastAsia="Calibri" w:cs="Arial"/>
          <w:szCs w:val="24"/>
        </w:rPr>
        <w:t xml:space="preserve"> v </w:t>
      </w:r>
      <w:r w:rsidRPr="00D842FF">
        <w:rPr>
          <w:rFonts w:eastAsia="Calibri" w:cs="Arial"/>
          <w:szCs w:val="24"/>
        </w:rPr>
        <w:t>im prirodzenom prostredí. Podporované rozhodovanie</w:t>
      </w:r>
      <w:r>
        <w:rPr>
          <w:rFonts w:eastAsia="Calibri" w:cs="Arial"/>
          <w:szCs w:val="24"/>
        </w:rPr>
        <w:t xml:space="preserve"> je </w:t>
      </w:r>
      <w:r w:rsidRPr="00D842FF">
        <w:rPr>
          <w:rFonts w:eastAsia="Calibri" w:cs="Arial"/>
          <w:szCs w:val="24"/>
        </w:rPr>
        <w:t>okrem prípadov navrátenia spôsobilosti</w:t>
      </w:r>
      <w:r>
        <w:rPr>
          <w:rFonts w:eastAsia="Calibri" w:cs="Arial"/>
          <w:szCs w:val="24"/>
        </w:rPr>
        <w:t xml:space="preserve"> na </w:t>
      </w:r>
      <w:r w:rsidRPr="00D842FF">
        <w:rPr>
          <w:rFonts w:eastAsia="Calibri" w:cs="Arial"/>
          <w:szCs w:val="24"/>
        </w:rPr>
        <w:t>právne úkony aj účinným nástrojom</w:t>
      </w:r>
      <w:r>
        <w:rPr>
          <w:rFonts w:eastAsia="Calibri" w:cs="Arial"/>
          <w:szCs w:val="24"/>
        </w:rPr>
        <w:t xml:space="preserve"> na </w:t>
      </w:r>
      <w:r w:rsidRPr="00D842FF">
        <w:rPr>
          <w:rFonts w:eastAsia="Calibri" w:cs="Arial"/>
          <w:szCs w:val="24"/>
        </w:rPr>
        <w:t>podporu osôb</w:t>
      </w:r>
      <w:r>
        <w:rPr>
          <w:rFonts w:eastAsia="Calibri" w:cs="Arial"/>
          <w:szCs w:val="24"/>
        </w:rPr>
        <w:t xml:space="preserve"> so </w:t>
      </w:r>
      <w:r w:rsidRPr="00D842FF">
        <w:rPr>
          <w:rFonts w:eastAsia="Calibri" w:cs="Arial"/>
          <w:szCs w:val="24"/>
        </w:rPr>
        <w:t>zdravotným postihnutím dosiahnuť</w:t>
      </w:r>
      <w:r>
        <w:rPr>
          <w:rFonts w:eastAsia="Calibri" w:cs="Arial"/>
          <w:szCs w:val="24"/>
        </w:rPr>
        <w:t xml:space="preserve"> na </w:t>
      </w:r>
      <w:r w:rsidRPr="00D842FF">
        <w:rPr>
          <w:rFonts w:eastAsia="Calibri" w:cs="Arial"/>
          <w:szCs w:val="24"/>
        </w:rPr>
        <w:t>základe informácií čo najvyššiu mieru samostatnosti. Problematike sa venujeme aj</w:t>
      </w:r>
      <w:r>
        <w:rPr>
          <w:rFonts w:eastAsia="Calibri" w:cs="Arial"/>
          <w:szCs w:val="24"/>
        </w:rPr>
        <w:t xml:space="preserve"> v </w:t>
      </w:r>
      <w:r w:rsidRPr="00D842FF">
        <w:rPr>
          <w:rFonts w:eastAsia="Calibri" w:cs="Arial"/>
          <w:szCs w:val="24"/>
        </w:rPr>
        <w:t>príbehu uverejnenom</w:t>
      </w:r>
      <w:r>
        <w:rPr>
          <w:rFonts w:eastAsia="Calibri" w:cs="Arial"/>
          <w:szCs w:val="24"/>
        </w:rPr>
        <w:t xml:space="preserve"> v </w:t>
      </w:r>
      <w:r w:rsidRPr="00D842FF">
        <w:rPr>
          <w:rFonts w:eastAsia="Calibri" w:cs="Arial"/>
          <w:szCs w:val="24"/>
        </w:rPr>
        <w:t xml:space="preserve">tejto správe. </w:t>
      </w:r>
      <w:r w:rsidRPr="00D842FF">
        <w:rPr>
          <w:rFonts w:eastAsia="Calibri" w:cs="Arial"/>
          <w:b/>
          <w:bCs/>
          <w:szCs w:val="24"/>
        </w:rPr>
        <w:t>Podrobnejšie informácie sú uvedené</w:t>
      </w:r>
      <w:r>
        <w:rPr>
          <w:rFonts w:eastAsia="Calibri" w:cs="Arial"/>
          <w:b/>
          <w:bCs/>
          <w:szCs w:val="24"/>
        </w:rPr>
        <w:t xml:space="preserve"> v </w:t>
      </w:r>
      <w:r w:rsidRPr="00D842FF">
        <w:rPr>
          <w:rFonts w:eastAsia="Calibri" w:cs="Arial"/>
          <w:b/>
          <w:bCs/>
          <w:szCs w:val="24"/>
        </w:rPr>
        <w:t>Kapitole 4</w:t>
      </w:r>
      <w:r w:rsidRPr="00D842FF">
        <w:rPr>
          <w:rFonts w:eastAsia="Calibri" w:cs="Arial"/>
          <w:szCs w:val="24"/>
        </w:rPr>
        <w:t xml:space="preserve"> (</w:t>
      </w:r>
      <w:r w:rsidRPr="00D842FF">
        <w:rPr>
          <w:rFonts w:eastAsia="Calibri" w:cs="Arial"/>
          <w:szCs w:val="24"/>
        </w:rPr>
        <w:fldChar w:fldCharType="begin"/>
      </w:r>
      <w:r w:rsidRPr="00D842FF">
        <w:rPr>
          <w:rFonts w:eastAsia="Calibri" w:cs="Arial"/>
          <w:szCs w:val="24"/>
        </w:rPr>
        <w:instrText xml:space="preserve"> REF _Ref193076505 \h </w:instrText>
      </w:r>
      <w:r>
        <w:rPr>
          <w:rFonts w:eastAsia="Calibri" w:cs="Arial"/>
          <w:szCs w:val="24"/>
        </w:rPr>
        <w:instrText xml:space="preserve"> \* MERGEFORMAT </w:instrText>
      </w:r>
      <w:r w:rsidRPr="00D842FF">
        <w:rPr>
          <w:rFonts w:eastAsia="Calibri" w:cs="Arial"/>
          <w:szCs w:val="24"/>
        </w:rPr>
      </w:r>
      <w:r w:rsidRPr="00D842FF">
        <w:rPr>
          <w:rFonts w:eastAsia="Calibri" w:cs="Arial"/>
          <w:szCs w:val="24"/>
        </w:rPr>
        <w:fldChar w:fldCharType="separate"/>
      </w:r>
      <w:r w:rsidR="00BE5604" w:rsidRPr="00D842FF">
        <w:rPr>
          <w:rFonts w:cs="Arial"/>
        </w:rPr>
        <w:t>Monitorovanie</w:t>
      </w:r>
      <w:r w:rsidR="00BE5604">
        <w:rPr>
          <w:rFonts w:cs="Arial"/>
        </w:rPr>
        <w:t xml:space="preserve"> a </w:t>
      </w:r>
      <w:r w:rsidR="00BE5604" w:rsidRPr="00D842FF">
        <w:rPr>
          <w:rFonts w:cs="Arial"/>
        </w:rPr>
        <w:t>prieskum dodržiavania práv</w:t>
      </w:r>
      <w:r w:rsidRPr="00D842FF">
        <w:rPr>
          <w:rFonts w:eastAsia="Calibri" w:cs="Arial"/>
          <w:szCs w:val="24"/>
        </w:rPr>
        <w:fldChar w:fldCharType="end"/>
      </w:r>
      <w:r w:rsidRPr="00D842FF">
        <w:rPr>
          <w:rFonts w:eastAsia="Calibri" w:cs="Arial"/>
          <w:szCs w:val="24"/>
        </w:rPr>
        <w:t xml:space="preserve">). </w:t>
      </w:r>
    </w:p>
    <w:p w14:paraId="585C72AC" w14:textId="77777777" w:rsidR="00CB6576" w:rsidRPr="00D842FF" w:rsidRDefault="00CB6576" w:rsidP="00CB6576">
      <w:pPr>
        <w:spacing w:line="240" w:lineRule="auto"/>
        <w:rPr>
          <w:rFonts w:eastAsia="Calibri" w:cs="Arial"/>
          <w:szCs w:val="24"/>
        </w:rPr>
      </w:pPr>
    </w:p>
    <w:p w14:paraId="6DA80BF8" w14:textId="77777777" w:rsidR="00CB6576" w:rsidRPr="00D842FF" w:rsidRDefault="00CB6576" w:rsidP="00CB6576">
      <w:pPr>
        <w:spacing w:line="240" w:lineRule="auto"/>
        <w:rPr>
          <w:rFonts w:eastAsia="Calibri" w:cs="Arial"/>
          <w:strike/>
        </w:rPr>
      </w:pPr>
      <w:r w:rsidRPr="00D842FF">
        <w:rPr>
          <w:rFonts w:eastAsia="Calibri" w:cs="Arial"/>
        </w:rPr>
        <w:t>Počas riešenia podnetov som zaznamenala vôľu prijímateľov sociálnych služieb odísť</w:t>
      </w:r>
      <w:r>
        <w:rPr>
          <w:rFonts w:eastAsia="Calibri" w:cs="Arial"/>
        </w:rPr>
        <w:t xml:space="preserve"> zo </w:t>
      </w:r>
      <w:r w:rsidRPr="00D842FF">
        <w:rPr>
          <w:rFonts w:eastAsia="Calibri" w:cs="Arial"/>
        </w:rPr>
        <w:t>zariadenia bez zabezpečenia vhodných podmienok</w:t>
      </w:r>
      <w:r>
        <w:rPr>
          <w:rFonts w:eastAsia="Calibri" w:cs="Arial"/>
        </w:rPr>
        <w:t xml:space="preserve"> na </w:t>
      </w:r>
      <w:r w:rsidRPr="00D842FF">
        <w:rPr>
          <w:rFonts w:eastAsia="Calibri" w:cs="Arial"/>
        </w:rPr>
        <w:t>začlenenie sa do komunity. Sociálne služby sú</w:t>
      </w:r>
      <w:r>
        <w:rPr>
          <w:rFonts w:eastAsia="Calibri" w:cs="Arial"/>
        </w:rPr>
        <w:t xml:space="preserve"> v </w:t>
      </w:r>
      <w:r w:rsidRPr="00D842FF">
        <w:rPr>
          <w:rFonts w:eastAsia="Calibri" w:cs="Arial"/>
        </w:rPr>
        <w:t>rámci Slovenskej republiky poskytované</w:t>
      </w:r>
      <w:r>
        <w:rPr>
          <w:rFonts w:eastAsia="Calibri" w:cs="Arial"/>
        </w:rPr>
        <w:t xml:space="preserve"> na </w:t>
      </w:r>
      <w:r w:rsidRPr="00D842FF">
        <w:rPr>
          <w:rFonts w:eastAsia="Calibri" w:cs="Arial"/>
        </w:rPr>
        <w:t>základe dobrovoľného zmluvného vzťahu</w:t>
      </w:r>
      <w:r>
        <w:rPr>
          <w:rFonts w:eastAsia="Calibri" w:cs="Arial"/>
        </w:rPr>
        <w:t xml:space="preserve"> a </w:t>
      </w:r>
      <w:r w:rsidRPr="00D842FF">
        <w:rPr>
          <w:rFonts w:eastAsia="Calibri" w:cs="Arial"/>
        </w:rPr>
        <w:t>zariadenia sociálnych služieb nemajú zákonné oprávnenia</w:t>
      </w:r>
      <w:r>
        <w:rPr>
          <w:rFonts w:eastAsia="Calibri" w:cs="Arial"/>
        </w:rPr>
        <w:t xml:space="preserve"> na </w:t>
      </w:r>
      <w:r w:rsidRPr="00D842FF">
        <w:rPr>
          <w:rFonts w:eastAsia="Calibri" w:cs="Arial"/>
        </w:rPr>
        <w:t>obmedzovanie slobodného pohybu prijímateľov sociálnej služby. Povinnosťou poskytovateľa sociálnej služby</w:t>
      </w:r>
      <w:r>
        <w:rPr>
          <w:rFonts w:eastAsia="Calibri" w:cs="Arial"/>
        </w:rPr>
        <w:t xml:space="preserve"> je </w:t>
      </w:r>
      <w:r w:rsidRPr="00D842FF">
        <w:rPr>
          <w:rFonts w:eastAsia="Calibri" w:cs="Arial"/>
        </w:rPr>
        <w:t>aktivizovať prijímateľa sociálnej služby podľa jeho schopností</w:t>
      </w:r>
      <w:r>
        <w:rPr>
          <w:rFonts w:eastAsia="Calibri" w:cs="Arial"/>
        </w:rPr>
        <w:t xml:space="preserve"> a </w:t>
      </w:r>
      <w:r w:rsidRPr="00D842FF">
        <w:rPr>
          <w:rFonts w:eastAsia="Calibri" w:cs="Arial"/>
        </w:rPr>
        <w:t>možností,</w:t>
      </w:r>
      <w:r>
        <w:rPr>
          <w:rFonts w:eastAsia="Calibri" w:cs="Arial"/>
        </w:rPr>
        <w:t xml:space="preserve"> aby </w:t>
      </w:r>
      <w:r w:rsidRPr="00D842FF">
        <w:rPr>
          <w:rFonts w:eastAsia="Calibri" w:cs="Arial"/>
        </w:rPr>
        <w:t>mohol viesť samostatný život</w:t>
      </w:r>
      <w:r>
        <w:rPr>
          <w:rFonts w:eastAsia="Calibri" w:cs="Arial"/>
        </w:rPr>
        <w:t xml:space="preserve"> v </w:t>
      </w:r>
      <w:r w:rsidRPr="00D842FF">
        <w:rPr>
          <w:rFonts w:eastAsia="Calibri" w:cs="Arial"/>
        </w:rPr>
        <w:t>komunite</w:t>
      </w:r>
      <w:r>
        <w:rPr>
          <w:rFonts w:eastAsia="Calibri" w:cs="Arial"/>
        </w:rPr>
        <w:t>. V </w:t>
      </w:r>
      <w:r w:rsidRPr="00D842FF">
        <w:rPr>
          <w:rFonts w:eastAsia="Calibri" w:cs="Arial"/>
        </w:rPr>
        <w:t>mnohých prípadoch však ide</w:t>
      </w:r>
      <w:r>
        <w:rPr>
          <w:rFonts w:eastAsia="Calibri" w:cs="Arial"/>
        </w:rPr>
        <w:t xml:space="preserve"> o </w:t>
      </w:r>
      <w:r w:rsidRPr="00D842FF">
        <w:rPr>
          <w:rFonts w:eastAsia="Calibri" w:cs="Arial"/>
        </w:rPr>
        <w:t>životné situácie, keď</w:t>
      </w:r>
      <w:r>
        <w:rPr>
          <w:rFonts w:eastAsia="Calibri" w:cs="Arial"/>
        </w:rPr>
        <w:t xml:space="preserve"> na </w:t>
      </w:r>
      <w:r w:rsidRPr="00D842FF">
        <w:rPr>
          <w:rFonts w:eastAsia="Calibri" w:cs="Arial"/>
        </w:rPr>
        <w:t>jednej strane musí zariadenie sociálnych služieb rešpektovať právo osoby</w:t>
      </w:r>
      <w:r>
        <w:rPr>
          <w:rFonts w:eastAsia="Calibri" w:cs="Arial"/>
        </w:rPr>
        <w:t xml:space="preserve"> so </w:t>
      </w:r>
      <w:r w:rsidRPr="00D842FF">
        <w:rPr>
          <w:rFonts w:eastAsia="Calibri" w:cs="Arial"/>
        </w:rPr>
        <w:t>zdravotným postihnutím</w:t>
      </w:r>
      <w:r>
        <w:rPr>
          <w:rFonts w:eastAsia="Calibri" w:cs="Arial"/>
        </w:rPr>
        <w:t xml:space="preserve"> na </w:t>
      </w:r>
      <w:r w:rsidRPr="00D842FF">
        <w:rPr>
          <w:rFonts w:eastAsia="Calibri" w:cs="Arial"/>
        </w:rPr>
        <w:t>slobodu jej pohybu,</w:t>
      </w:r>
      <w:r>
        <w:rPr>
          <w:rFonts w:eastAsia="Calibri" w:cs="Arial"/>
        </w:rPr>
        <w:t xml:space="preserve"> na </w:t>
      </w:r>
      <w:r w:rsidRPr="00D842FF">
        <w:rPr>
          <w:rFonts w:eastAsia="Calibri" w:cs="Arial"/>
        </w:rPr>
        <w:t>druhej strane však nemôže</w:t>
      </w:r>
      <w:r>
        <w:rPr>
          <w:rFonts w:eastAsia="Calibri" w:cs="Arial"/>
        </w:rPr>
        <w:t xml:space="preserve"> z </w:t>
      </w:r>
      <w:r w:rsidRPr="00D842FF">
        <w:rPr>
          <w:rFonts w:eastAsia="Calibri" w:cs="Arial"/>
        </w:rPr>
        <w:t>tohto dôvodu rezignovať</w:t>
      </w:r>
      <w:r>
        <w:rPr>
          <w:rFonts w:eastAsia="Calibri" w:cs="Arial"/>
        </w:rPr>
        <w:t xml:space="preserve"> na </w:t>
      </w:r>
      <w:r w:rsidRPr="00D842FF">
        <w:rPr>
          <w:rFonts w:eastAsia="Calibri" w:cs="Arial"/>
        </w:rPr>
        <w:t>jej právo</w:t>
      </w:r>
      <w:r>
        <w:rPr>
          <w:rFonts w:eastAsia="Calibri" w:cs="Arial"/>
        </w:rPr>
        <w:t xml:space="preserve"> na </w:t>
      </w:r>
      <w:r w:rsidRPr="00D842FF">
        <w:rPr>
          <w:rFonts w:eastAsia="Calibri" w:cs="Arial"/>
        </w:rPr>
        <w:t>ochranu zdravia či dokonca života. Na to,</w:t>
      </w:r>
      <w:r>
        <w:rPr>
          <w:rFonts w:eastAsia="Calibri" w:cs="Arial"/>
        </w:rPr>
        <w:t xml:space="preserve"> aby </w:t>
      </w:r>
      <w:r w:rsidRPr="00D842FF">
        <w:rPr>
          <w:rFonts w:eastAsia="Calibri" w:cs="Arial"/>
        </w:rPr>
        <w:t>bol prechod prijímateľa sociálnej služby</w:t>
      </w:r>
      <w:r>
        <w:rPr>
          <w:rFonts w:eastAsia="Calibri" w:cs="Arial"/>
        </w:rPr>
        <w:t xml:space="preserve"> zo </w:t>
      </w:r>
      <w:r w:rsidRPr="00D842FF">
        <w:rPr>
          <w:rFonts w:eastAsia="Calibri" w:cs="Arial"/>
        </w:rPr>
        <w:t>zariadenia do prirodzeného prostredia čo najjednoduchší,</w:t>
      </w:r>
      <w:r>
        <w:rPr>
          <w:rFonts w:eastAsia="Calibri" w:cs="Arial"/>
        </w:rPr>
        <w:t xml:space="preserve"> je </w:t>
      </w:r>
      <w:r w:rsidRPr="00D842FF">
        <w:rPr>
          <w:rFonts w:eastAsia="Calibri" w:cs="Arial"/>
        </w:rPr>
        <w:t>potrebné vytvoriť vhodné podmienky. Nedostatočná ponuka terénnych služieb</w:t>
      </w:r>
      <w:r>
        <w:rPr>
          <w:rFonts w:eastAsia="Calibri" w:cs="Arial"/>
        </w:rPr>
        <w:t xml:space="preserve"> a </w:t>
      </w:r>
      <w:r w:rsidRPr="00D842FF">
        <w:rPr>
          <w:rFonts w:eastAsia="Calibri" w:cs="Arial"/>
        </w:rPr>
        <w:t>nepostačujúce možnosti podporovaného bývania pre osoby</w:t>
      </w:r>
      <w:r>
        <w:rPr>
          <w:rFonts w:eastAsia="Calibri" w:cs="Arial"/>
        </w:rPr>
        <w:t xml:space="preserve"> so </w:t>
      </w:r>
      <w:r w:rsidRPr="00D842FF">
        <w:rPr>
          <w:rFonts w:eastAsia="Calibri" w:cs="Arial"/>
        </w:rPr>
        <w:t>zdravotným postihnutím</w:t>
      </w:r>
      <w:r>
        <w:rPr>
          <w:rFonts w:eastAsia="Calibri" w:cs="Arial"/>
        </w:rPr>
        <w:t xml:space="preserve"> a </w:t>
      </w:r>
      <w:r w:rsidRPr="00D842FF">
        <w:rPr>
          <w:rFonts w:eastAsia="Calibri" w:cs="Arial"/>
        </w:rPr>
        <w:t>sociálne odkázané osoby sa uvádzajú aj</w:t>
      </w:r>
      <w:r>
        <w:rPr>
          <w:rFonts w:eastAsia="Calibri" w:cs="Arial"/>
        </w:rPr>
        <w:t xml:space="preserve"> v </w:t>
      </w:r>
      <w:r w:rsidRPr="00D842FF">
        <w:rPr>
          <w:rFonts w:eastAsia="Calibri" w:cs="Arial"/>
        </w:rPr>
        <w:t>dôvodovej správe</w:t>
      </w:r>
      <w:r>
        <w:rPr>
          <w:rFonts w:eastAsia="Calibri" w:cs="Arial"/>
        </w:rPr>
        <w:t xml:space="preserve"> k </w:t>
      </w:r>
      <w:r w:rsidRPr="00D842FF">
        <w:rPr>
          <w:rFonts w:eastAsia="Calibri" w:cs="Arial"/>
        </w:rPr>
        <w:t>reforme financovania sociálnych služieb, ktorá by mala nadobudnúť účinnosť od 1. januára 2026.</w:t>
      </w:r>
      <w:r w:rsidRPr="00D842FF">
        <w:rPr>
          <w:rFonts w:ascii="Calibri" w:eastAsia="Calibri" w:hAnsi="Calibri" w:cs="Times New Roman"/>
        </w:rPr>
        <w:t xml:space="preserve"> </w:t>
      </w:r>
      <w:r w:rsidRPr="00D842FF">
        <w:rPr>
          <w:rFonts w:eastAsia="Calibri" w:cs="Arial"/>
        </w:rPr>
        <w:t>Účelom tejto zmeny</w:t>
      </w:r>
      <w:r>
        <w:rPr>
          <w:rFonts w:eastAsia="Calibri" w:cs="Arial"/>
        </w:rPr>
        <w:t xml:space="preserve"> je </w:t>
      </w:r>
      <w:r w:rsidRPr="00D842FF">
        <w:rPr>
          <w:rFonts w:eastAsia="Calibri" w:cs="Arial"/>
        </w:rPr>
        <w:t>vytvoriť predpoklady pre systém financovania sociálnych služieb, ktorý bude udržateľný</w:t>
      </w:r>
      <w:r>
        <w:rPr>
          <w:rFonts w:eastAsia="Calibri" w:cs="Arial"/>
        </w:rPr>
        <w:t xml:space="preserve"> </w:t>
      </w:r>
      <w:r>
        <w:rPr>
          <w:rFonts w:eastAsia="Calibri" w:cs="Arial"/>
        </w:rPr>
        <w:lastRenderedPageBreak/>
        <w:t>a </w:t>
      </w:r>
      <w:r w:rsidRPr="00D842FF">
        <w:rPr>
          <w:rFonts w:eastAsia="Calibri" w:cs="Arial"/>
        </w:rPr>
        <w:t>finančné prostriedky</w:t>
      </w:r>
      <w:r>
        <w:rPr>
          <w:rFonts w:eastAsia="Calibri" w:cs="Arial"/>
        </w:rPr>
        <w:t xml:space="preserve"> na </w:t>
      </w:r>
      <w:r w:rsidRPr="00D842FF">
        <w:rPr>
          <w:rFonts w:eastAsia="Calibri" w:cs="Arial"/>
        </w:rPr>
        <w:t>ich poskytovanie</w:t>
      </w:r>
      <w:r>
        <w:rPr>
          <w:rFonts w:eastAsia="Calibri" w:cs="Arial"/>
        </w:rPr>
        <w:t xml:space="preserve"> a </w:t>
      </w:r>
      <w:r w:rsidRPr="00D842FF">
        <w:rPr>
          <w:rFonts w:eastAsia="Calibri" w:cs="Arial"/>
        </w:rPr>
        <w:t>zabezpečovanie budú vynakladané efektívne</w:t>
      </w:r>
      <w:r>
        <w:rPr>
          <w:rFonts w:eastAsia="Calibri" w:cs="Arial"/>
        </w:rPr>
        <w:t xml:space="preserve"> a </w:t>
      </w:r>
      <w:r w:rsidRPr="00D842FF">
        <w:rPr>
          <w:rFonts w:eastAsia="Calibri" w:cs="Arial"/>
        </w:rPr>
        <w:t>účelne. Koncepcia sa prioritne zameriava</w:t>
      </w:r>
      <w:r>
        <w:rPr>
          <w:rFonts w:eastAsia="Calibri" w:cs="Arial"/>
        </w:rPr>
        <w:t xml:space="preserve"> na </w:t>
      </w:r>
      <w:r w:rsidRPr="00D842FF">
        <w:rPr>
          <w:rFonts w:eastAsia="Calibri" w:cs="Arial"/>
        </w:rPr>
        <w:t>reformu financovania sociálnych služieb podmienených odkázanosťou</w:t>
      </w:r>
      <w:r>
        <w:rPr>
          <w:rFonts w:eastAsia="Calibri" w:cs="Arial"/>
        </w:rPr>
        <w:t xml:space="preserve"> s </w:t>
      </w:r>
      <w:r w:rsidRPr="00D842FF">
        <w:rPr>
          <w:rFonts w:eastAsia="Calibri" w:cs="Arial"/>
        </w:rPr>
        <w:t>návrhom komplexnej zmeny systému financovania všetkých druhov sociálnych služieb. Víziou novej koncepcie financovania sociálnych služieb sú dostupné</w:t>
      </w:r>
      <w:r>
        <w:rPr>
          <w:rFonts w:eastAsia="Calibri" w:cs="Arial"/>
        </w:rPr>
        <w:t xml:space="preserve"> a </w:t>
      </w:r>
      <w:r w:rsidRPr="00D842FF">
        <w:rPr>
          <w:rFonts w:eastAsia="Calibri" w:cs="Arial"/>
        </w:rPr>
        <w:t>dlhodobo udržateľné sociálne služby, ktoré umožnia ľuďom naplniť svoje práva žiť dôstojný</w:t>
      </w:r>
      <w:r>
        <w:rPr>
          <w:rFonts w:eastAsia="Calibri" w:cs="Arial"/>
        </w:rPr>
        <w:t xml:space="preserve"> a </w:t>
      </w:r>
      <w:r w:rsidRPr="00D842FF">
        <w:rPr>
          <w:rFonts w:eastAsia="Calibri" w:cs="Arial"/>
        </w:rPr>
        <w:t>spokojný život</w:t>
      </w:r>
      <w:r>
        <w:rPr>
          <w:rFonts w:eastAsia="Calibri" w:cs="Arial"/>
        </w:rPr>
        <w:t xml:space="preserve"> s </w:t>
      </w:r>
      <w:r w:rsidRPr="00D842FF">
        <w:rPr>
          <w:rFonts w:eastAsia="Calibri" w:cs="Arial"/>
        </w:rPr>
        <w:t>dosiahnutím ich najvyššieho možného potenciálu</w:t>
      </w:r>
      <w:r>
        <w:rPr>
          <w:rFonts w:eastAsia="Calibri" w:cs="Arial"/>
        </w:rPr>
        <w:t xml:space="preserve"> a </w:t>
      </w:r>
      <w:r w:rsidRPr="00D842FF">
        <w:rPr>
          <w:rFonts w:eastAsia="Calibri" w:cs="Arial"/>
        </w:rPr>
        <w:t>nezávislosti.</w:t>
      </w:r>
    </w:p>
    <w:p w14:paraId="62E020FA" w14:textId="77777777" w:rsidR="00CB6576" w:rsidRPr="00D842FF" w:rsidRDefault="00CB6576" w:rsidP="00CB6576">
      <w:pPr>
        <w:spacing w:line="240" w:lineRule="auto"/>
        <w:rPr>
          <w:rFonts w:eastAsia="Calibri" w:cs="Arial"/>
          <w:strike/>
        </w:rPr>
      </w:pPr>
    </w:p>
    <w:p w14:paraId="4B5E08A3" w14:textId="77777777" w:rsidR="00CB6576" w:rsidRPr="00D842FF" w:rsidRDefault="00CB6576" w:rsidP="00CB6576">
      <w:pPr>
        <w:spacing w:line="240" w:lineRule="auto"/>
        <w:rPr>
          <w:rFonts w:eastAsia="Calibri" w:cs="Arial"/>
          <w:szCs w:val="24"/>
        </w:rPr>
      </w:pPr>
      <w:r w:rsidRPr="00D842FF">
        <w:rPr>
          <w:rFonts w:eastAsia="Calibri" w:cs="Arial"/>
          <w:szCs w:val="24"/>
        </w:rPr>
        <w:t>Počas roka 2024 som zaznamenala pri vybavovaní podnetov aj neprimerane dlhé lehoty</w:t>
      </w:r>
      <w:r>
        <w:rPr>
          <w:rFonts w:eastAsia="Calibri" w:cs="Arial"/>
          <w:szCs w:val="24"/>
        </w:rPr>
        <w:t xml:space="preserve"> na </w:t>
      </w:r>
      <w:r w:rsidRPr="00D842FF">
        <w:rPr>
          <w:rFonts w:eastAsia="Calibri" w:cs="Arial"/>
          <w:szCs w:val="24"/>
        </w:rPr>
        <w:t>uzavretie zmluvy</w:t>
      </w:r>
      <w:r>
        <w:rPr>
          <w:rFonts w:eastAsia="Calibri" w:cs="Arial"/>
          <w:szCs w:val="24"/>
        </w:rPr>
        <w:t xml:space="preserve"> o </w:t>
      </w:r>
      <w:r w:rsidRPr="00D842FF">
        <w:rPr>
          <w:rFonts w:eastAsia="Calibri" w:cs="Arial"/>
          <w:szCs w:val="24"/>
        </w:rPr>
        <w:t>poskytovaní sociálnej služby. Je tým ovplyvnené právo fyzickej osoby</w:t>
      </w:r>
      <w:r>
        <w:rPr>
          <w:rFonts w:eastAsia="Calibri" w:cs="Arial"/>
          <w:szCs w:val="24"/>
        </w:rPr>
        <w:t xml:space="preserve"> na </w:t>
      </w:r>
      <w:r w:rsidRPr="00D842FF">
        <w:rPr>
          <w:rFonts w:eastAsia="Calibri" w:cs="Arial"/>
          <w:szCs w:val="24"/>
        </w:rPr>
        <w:t>výber sociálnej služby</w:t>
      </w:r>
      <w:r>
        <w:rPr>
          <w:rFonts w:eastAsia="Calibri" w:cs="Arial"/>
          <w:szCs w:val="24"/>
        </w:rPr>
        <w:t xml:space="preserve"> a </w:t>
      </w:r>
      <w:r w:rsidRPr="00D842FF">
        <w:rPr>
          <w:rFonts w:eastAsia="Calibri" w:cs="Arial"/>
          <w:szCs w:val="24"/>
        </w:rPr>
        <w:t>formy jej poskytovania</w:t>
      </w:r>
      <w:r>
        <w:rPr>
          <w:rFonts w:eastAsia="Calibri" w:cs="Arial"/>
          <w:szCs w:val="24"/>
        </w:rPr>
        <w:t xml:space="preserve"> a </w:t>
      </w:r>
      <w:r w:rsidRPr="00D842FF">
        <w:rPr>
          <w:rFonts w:eastAsia="Calibri" w:cs="Arial"/>
          <w:szCs w:val="24"/>
        </w:rPr>
        <w:t>právo</w:t>
      </w:r>
      <w:r>
        <w:rPr>
          <w:rFonts w:eastAsia="Calibri" w:cs="Arial"/>
          <w:szCs w:val="24"/>
        </w:rPr>
        <w:t xml:space="preserve"> na </w:t>
      </w:r>
      <w:r w:rsidRPr="00D842FF">
        <w:rPr>
          <w:rFonts w:eastAsia="Calibri" w:cs="Arial"/>
          <w:szCs w:val="24"/>
        </w:rPr>
        <w:t>výber poskytovateľa sociálnej služby. Uvedenej problematike</w:t>
      </w:r>
      <w:r>
        <w:rPr>
          <w:rFonts w:eastAsia="Calibri" w:cs="Arial"/>
          <w:szCs w:val="24"/>
        </w:rPr>
        <w:t xml:space="preserve"> je </w:t>
      </w:r>
      <w:r w:rsidRPr="00D842FF">
        <w:rPr>
          <w:rFonts w:eastAsia="Calibri" w:cs="Arial"/>
          <w:szCs w:val="24"/>
        </w:rPr>
        <w:t>venovaný aj jeden</w:t>
      </w:r>
      <w:r>
        <w:rPr>
          <w:rFonts w:eastAsia="Calibri" w:cs="Arial"/>
          <w:szCs w:val="24"/>
        </w:rPr>
        <w:t xml:space="preserve"> z </w:t>
      </w:r>
      <w:r w:rsidRPr="00D842FF">
        <w:rPr>
          <w:rFonts w:eastAsia="Calibri" w:cs="Arial"/>
          <w:szCs w:val="24"/>
        </w:rPr>
        <w:t>príbehov</w:t>
      </w:r>
      <w:r>
        <w:rPr>
          <w:rFonts w:eastAsia="Calibri" w:cs="Arial"/>
          <w:szCs w:val="24"/>
        </w:rPr>
        <w:t xml:space="preserve"> v </w:t>
      </w:r>
      <w:r w:rsidRPr="00D842FF">
        <w:rPr>
          <w:rFonts w:eastAsia="Calibri" w:cs="Arial"/>
          <w:szCs w:val="24"/>
        </w:rPr>
        <w:t>tejto časti správy. Zabezpečenie alebo poskytovanie sociálnej služby bezodkladne</w:t>
      </w:r>
      <w:r>
        <w:rPr>
          <w:rFonts w:eastAsia="Calibri" w:cs="Arial"/>
          <w:szCs w:val="24"/>
        </w:rPr>
        <w:t xml:space="preserve"> zo </w:t>
      </w:r>
      <w:r w:rsidRPr="00D842FF">
        <w:rPr>
          <w:rFonts w:eastAsia="Calibri" w:cs="Arial"/>
          <w:szCs w:val="24"/>
        </w:rPr>
        <w:t>strany obce alebo vyššieho územného celku</w:t>
      </w:r>
      <w:r>
        <w:rPr>
          <w:rFonts w:eastAsia="Calibri" w:cs="Arial"/>
          <w:szCs w:val="24"/>
        </w:rPr>
        <w:t xml:space="preserve"> v </w:t>
      </w:r>
      <w:r w:rsidRPr="00D842FF">
        <w:rPr>
          <w:rFonts w:eastAsia="Calibri" w:cs="Arial"/>
          <w:szCs w:val="24"/>
        </w:rPr>
        <w:t>prípade, ak</w:t>
      </w:r>
      <w:r>
        <w:rPr>
          <w:rFonts w:eastAsia="Calibri" w:cs="Arial"/>
          <w:szCs w:val="24"/>
        </w:rPr>
        <w:t xml:space="preserve"> je </w:t>
      </w:r>
      <w:r w:rsidRPr="00D842FF">
        <w:rPr>
          <w:rFonts w:eastAsia="Calibri" w:cs="Arial"/>
          <w:szCs w:val="24"/>
        </w:rPr>
        <w:t>život alebo zdravie fyzickej osoby vážne ohrozené, ak nemá zabezpečené nevyhnutné podmienky</w:t>
      </w:r>
      <w:r>
        <w:rPr>
          <w:rFonts w:eastAsia="Calibri" w:cs="Arial"/>
          <w:szCs w:val="24"/>
        </w:rPr>
        <w:t xml:space="preserve"> na </w:t>
      </w:r>
      <w:r w:rsidRPr="00D842FF">
        <w:rPr>
          <w:rFonts w:eastAsia="Calibri" w:cs="Arial"/>
          <w:szCs w:val="24"/>
        </w:rPr>
        <w:t>uspokojovanie základných životných potrieb, už nepokrýva požiadavky</w:t>
      </w:r>
      <w:r>
        <w:rPr>
          <w:rFonts w:eastAsia="Calibri" w:cs="Arial"/>
          <w:szCs w:val="24"/>
        </w:rPr>
        <w:t xml:space="preserve"> a je </w:t>
      </w:r>
      <w:r w:rsidRPr="00D842FF">
        <w:rPr>
          <w:rFonts w:eastAsia="Calibri" w:cs="Arial"/>
          <w:szCs w:val="24"/>
        </w:rPr>
        <w:t>ťažké ho</w:t>
      </w:r>
      <w:r>
        <w:rPr>
          <w:rFonts w:eastAsia="Calibri" w:cs="Arial"/>
          <w:szCs w:val="24"/>
        </w:rPr>
        <w:t> </w:t>
      </w:r>
      <w:r w:rsidRPr="00D842FF">
        <w:rPr>
          <w:rFonts w:eastAsia="Calibri" w:cs="Arial"/>
          <w:szCs w:val="24"/>
        </w:rPr>
        <w:t>realizovať.</w:t>
      </w:r>
      <w:r w:rsidRPr="00D842FF">
        <w:rPr>
          <w:rFonts w:ascii="Calibri" w:eastAsia="Calibri" w:hAnsi="Calibri" w:cs="Times New Roman"/>
        </w:rPr>
        <w:t xml:space="preserve"> </w:t>
      </w:r>
    </w:p>
    <w:p w14:paraId="717E2BAE" w14:textId="77777777" w:rsidR="00CB6576" w:rsidRPr="00D842FF" w:rsidRDefault="00CB6576" w:rsidP="00CB6576">
      <w:pPr>
        <w:spacing w:line="240" w:lineRule="auto"/>
        <w:rPr>
          <w:rFonts w:eastAsia="Calibri" w:cs="Arial"/>
          <w:szCs w:val="24"/>
        </w:rPr>
      </w:pPr>
    </w:p>
    <w:p w14:paraId="105EA395" w14:textId="77777777" w:rsidR="00CB6576" w:rsidRPr="00D842FF" w:rsidRDefault="00CB6576" w:rsidP="00CB6576">
      <w:pPr>
        <w:spacing w:line="240" w:lineRule="auto"/>
        <w:rPr>
          <w:rFonts w:eastAsia="Calibri" w:cs="Arial"/>
          <w:b/>
          <w:bCs/>
        </w:rPr>
      </w:pPr>
      <w:r>
        <w:rPr>
          <w:rFonts w:eastAsia="Calibri" w:cs="Arial"/>
          <w:b/>
          <w:bCs/>
        </w:rPr>
        <w:t>V </w:t>
      </w:r>
      <w:r w:rsidRPr="00D842FF">
        <w:rPr>
          <w:rFonts w:eastAsia="Calibri" w:cs="Arial"/>
          <w:b/>
          <w:bCs/>
        </w:rPr>
        <w:t>súčasnosti zaznamenávame nepriaznivý vývoj</w:t>
      </w:r>
      <w:r>
        <w:rPr>
          <w:rFonts w:eastAsia="Calibri" w:cs="Arial"/>
          <w:b/>
          <w:bCs/>
        </w:rPr>
        <w:t xml:space="preserve"> v </w:t>
      </w:r>
      <w:r w:rsidRPr="00D842FF">
        <w:rPr>
          <w:rFonts w:eastAsia="Calibri" w:cs="Arial"/>
          <w:b/>
          <w:bCs/>
        </w:rPr>
        <w:t>náraste počtu žiadostí</w:t>
      </w:r>
      <w:r>
        <w:rPr>
          <w:rFonts w:eastAsia="Calibri" w:cs="Arial"/>
          <w:b/>
          <w:bCs/>
        </w:rPr>
        <w:t xml:space="preserve"> o </w:t>
      </w:r>
      <w:r w:rsidRPr="00D842FF">
        <w:rPr>
          <w:rFonts w:eastAsia="Calibri" w:cs="Arial"/>
          <w:b/>
          <w:bCs/>
        </w:rPr>
        <w:t>bezodkladné poskytovanie sociálnej služby. Podľa analýzy</w:t>
      </w:r>
      <w:r>
        <w:rPr>
          <w:rFonts w:eastAsia="Calibri" w:cs="Arial"/>
          <w:b/>
          <w:bCs/>
        </w:rPr>
        <w:t xml:space="preserve"> z </w:t>
      </w:r>
      <w:r w:rsidRPr="00D842FF">
        <w:rPr>
          <w:rFonts w:eastAsia="Calibri" w:cs="Arial"/>
          <w:b/>
          <w:bCs/>
        </w:rPr>
        <w:t>roku 2023 požiadalo</w:t>
      </w:r>
      <w:r>
        <w:rPr>
          <w:rFonts w:eastAsia="Calibri" w:cs="Arial"/>
          <w:b/>
          <w:bCs/>
        </w:rPr>
        <w:t xml:space="preserve"> o </w:t>
      </w:r>
      <w:r w:rsidRPr="00D842FF">
        <w:rPr>
          <w:rFonts w:eastAsia="Calibri" w:cs="Arial"/>
          <w:b/>
          <w:bCs/>
        </w:rPr>
        <w:t>poskytnutie alebo zabezpečenie sociálnej služby bezodkladne, alebo</w:t>
      </w:r>
      <w:r>
        <w:rPr>
          <w:rFonts w:eastAsia="Calibri" w:cs="Arial"/>
          <w:b/>
          <w:bCs/>
        </w:rPr>
        <w:t xml:space="preserve"> z </w:t>
      </w:r>
      <w:r w:rsidRPr="00D842FF">
        <w:rPr>
          <w:rFonts w:eastAsia="Calibri" w:cs="Arial"/>
          <w:b/>
          <w:bCs/>
        </w:rPr>
        <w:t>iných vážnych dôvodov, viac ako 2 600 žiadateľov.</w:t>
      </w:r>
      <w:r w:rsidRPr="00D842FF">
        <w:rPr>
          <w:rFonts w:eastAsia="Calibri" w:cs="Arial"/>
          <w:b/>
          <w:bCs/>
          <w:vertAlign w:val="superscript"/>
        </w:rPr>
        <w:footnoteReference w:id="97"/>
      </w:r>
      <w:r w:rsidRPr="00D842FF">
        <w:rPr>
          <w:rFonts w:eastAsia="Calibri" w:cs="Arial"/>
          <w:b/>
          <w:bCs/>
        </w:rPr>
        <w:t xml:space="preserve"> </w:t>
      </w:r>
    </w:p>
    <w:p w14:paraId="19B637DD" w14:textId="77777777" w:rsidR="00CB6576" w:rsidRPr="00D842FF" w:rsidRDefault="00CB6576" w:rsidP="00CB6576">
      <w:pPr>
        <w:spacing w:line="240" w:lineRule="auto"/>
        <w:rPr>
          <w:rFonts w:eastAsia="Calibri" w:cs="Arial"/>
          <w:b/>
          <w:bCs/>
        </w:rPr>
      </w:pPr>
    </w:p>
    <w:p w14:paraId="7E89DD9E" w14:textId="77777777" w:rsidR="00CB6576" w:rsidRPr="00D842FF" w:rsidRDefault="00CB6576" w:rsidP="00CB6576">
      <w:pPr>
        <w:spacing w:line="240" w:lineRule="auto"/>
        <w:rPr>
          <w:rFonts w:eastAsia="Calibri" w:cs="Arial"/>
          <w:szCs w:val="24"/>
        </w:rPr>
      </w:pPr>
      <w:r w:rsidRPr="00D842FF">
        <w:rPr>
          <w:rFonts w:eastAsia="Calibri" w:cs="Arial"/>
          <w:b/>
          <w:bCs/>
        </w:rPr>
        <w:t>Tento počet sa zvyšuje.</w:t>
      </w:r>
      <w:r>
        <w:rPr>
          <w:rFonts w:eastAsia="Calibri" w:cs="Arial"/>
        </w:rPr>
        <w:t xml:space="preserve"> V </w:t>
      </w:r>
      <w:r w:rsidRPr="00D842FF">
        <w:rPr>
          <w:rFonts w:eastAsia="Calibri" w:cs="Arial"/>
        </w:rPr>
        <w:t>aktuálnom systéme už nie</w:t>
      </w:r>
      <w:r>
        <w:rPr>
          <w:rFonts w:eastAsia="Calibri" w:cs="Arial"/>
        </w:rPr>
        <w:t xml:space="preserve"> je </w:t>
      </w:r>
      <w:r w:rsidRPr="00D842FF">
        <w:rPr>
          <w:rFonts w:eastAsia="Calibri" w:cs="Arial"/>
        </w:rPr>
        <w:t>možné žiadosti</w:t>
      </w:r>
      <w:r>
        <w:rPr>
          <w:rFonts w:eastAsia="Calibri" w:cs="Arial"/>
        </w:rPr>
        <w:t xml:space="preserve"> o </w:t>
      </w:r>
      <w:r w:rsidRPr="00D842FF">
        <w:rPr>
          <w:rFonts w:eastAsia="Calibri" w:cs="Arial"/>
        </w:rPr>
        <w:t>bezodkladné poskytovanie sociálnej služby riešiť urýchlene, čím sa vytvárajú poradia čakateľov</w:t>
      </w:r>
      <w:r>
        <w:rPr>
          <w:rFonts w:eastAsia="Calibri" w:cs="Arial"/>
        </w:rPr>
        <w:t xml:space="preserve"> o </w:t>
      </w:r>
      <w:r w:rsidRPr="00D842FF">
        <w:rPr>
          <w:rFonts w:eastAsia="Calibri" w:cs="Arial"/>
        </w:rPr>
        <w:t>bezodkladné poskytovanie sociálnej služby, čo ešte viac predlžuje dobu</w:t>
      </w:r>
      <w:r>
        <w:rPr>
          <w:rFonts w:eastAsia="Calibri" w:cs="Arial"/>
        </w:rPr>
        <w:t xml:space="preserve"> na </w:t>
      </w:r>
      <w:r w:rsidRPr="00D842FF">
        <w:rPr>
          <w:rFonts w:eastAsia="Calibri" w:cs="Arial"/>
        </w:rPr>
        <w:t>uzatvorenie zmluvy</w:t>
      </w:r>
      <w:r>
        <w:rPr>
          <w:rFonts w:eastAsia="Calibri" w:cs="Arial"/>
        </w:rPr>
        <w:t xml:space="preserve"> o </w:t>
      </w:r>
      <w:r w:rsidRPr="00D842FF">
        <w:rPr>
          <w:rFonts w:eastAsia="Calibri" w:cs="Arial"/>
        </w:rPr>
        <w:t>poskytovaní sociálnej služby pre ostatné odkázané osoby. Nedostatok miest</w:t>
      </w:r>
      <w:r>
        <w:rPr>
          <w:rFonts w:eastAsia="Calibri" w:cs="Arial"/>
        </w:rPr>
        <w:t xml:space="preserve"> v </w:t>
      </w:r>
      <w:r w:rsidRPr="00D842FF">
        <w:rPr>
          <w:rFonts w:eastAsia="Calibri" w:cs="Arial"/>
        </w:rPr>
        <w:t>pobytových zariadeniach sociálnych služieb</w:t>
      </w:r>
      <w:r>
        <w:rPr>
          <w:rFonts w:eastAsia="Calibri" w:cs="Arial"/>
        </w:rPr>
        <w:t xml:space="preserve"> a </w:t>
      </w:r>
      <w:r w:rsidRPr="00D842FF">
        <w:rPr>
          <w:rFonts w:eastAsia="Calibri" w:cs="Arial"/>
        </w:rPr>
        <w:t>nepostačujúca ponuka terénnych služieb sa uvádza aj</w:t>
      </w:r>
      <w:r>
        <w:rPr>
          <w:rFonts w:eastAsia="Calibri" w:cs="Arial"/>
        </w:rPr>
        <w:t xml:space="preserve"> v </w:t>
      </w:r>
      <w:r w:rsidRPr="00D842FF">
        <w:rPr>
          <w:rFonts w:eastAsia="Calibri" w:cs="Arial"/>
        </w:rPr>
        <w:t>dôvodovej správe</w:t>
      </w:r>
      <w:r>
        <w:rPr>
          <w:rFonts w:eastAsia="Calibri" w:cs="Arial"/>
        </w:rPr>
        <w:t xml:space="preserve"> k </w:t>
      </w:r>
      <w:r w:rsidRPr="00D842FF">
        <w:rPr>
          <w:rFonts w:eastAsia="Calibri" w:cs="Arial"/>
        </w:rPr>
        <w:t>reforme financovania sociálnych služieb.</w:t>
      </w:r>
      <w:r w:rsidRPr="00D842FF">
        <w:rPr>
          <w:rFonts w:eastAsia="Calibri" w:cs="Arial"/>
          <w:vertAlign w:val="superscript"/>
        </w:rPr>
        <w:footnoteReference w:id="98"/>
      </w:r>
      <w:r w:rsidRPr="00D842FF">
        <w:rPr>
          <w:rFonts w:eastAsia="Calibri" w:cs="Arial"/>
        </w:rPr>
        <w:t xml:space="preserve"> </w:t>
      </w:r>
    </w:p>
    <w:p w14:paraId="0A07E96B" w14:textId="77777777" w:rsidR="00CB6576" w:rsidRPr="00D842FF" w:rsidRDefault="00CB6576" w:rsidP="00CB6576">
      <w:pPr>
        <w:spacing w:line="240" w:lineRule="auto"/>
        <w:rPr>
          <w:rFonts w:cs="Arial"/>
          <w:szCs w:val="24"/>
        </w:rPr>
      </w:pPr>
    </w:p>
    <w:p w14:paraId="6C925A73" w14:textId="77777777" w:rsidR="00CB6576" w:rsidRPr="00D842FF" w:rsidRDefault="00CB6576" w:rsidP="00CB6576">
      <w:pPr>
        <w:spacing w:line="240" w:lineRule="auto"/>
        <w:rPr>
          <w:rFonts w:eastAsia="Calibri" w:cs="Arial"/>
        </w:rPr>
      </w:pPr>
      <w:r>
        <w:rPr>
          <w:rFonts w:eastAsia="Calibri" w:cs="Arial"/>
        </w:rPr>
        <w:t>V </w:t>
      </w:r>
      <w:r w:rsidRPr="00D842FF">
        <w:rPr>
          <w:rFonts w:eastAsia="Calibri" w:cs="Arial"/>
        </w:rPr>
        <w:t>oblasti sociálnych služieb opakovane odporúčam riešiť pretrvávajúce nedostatky týkajúce sa najmä zariadení sociálnych služieb,</w:t>
      </w:r>
      <w:r>
        <w:rPr>
          <w:rFonts w:eastAsia="Calibri" w:cs="Arial"/>
        </w:rPr>
        <w:t xml:space="preserve"> na </w:t>
      </w:r>
      <w:r w:rsidRPr="00D842FF">
        <w:rPr>
          <w:rFonts w:eastAsia="Calibri" w:cs="Arial"/>
        </w:rPr>
        <w:t>ktoré som upozorňovala aj</w:t>
      </w:r>
      <w:r>
        <w:rPr>
          <w:rFonts w:eastAsia="Calibri" w:cs="Arial"/>
        </w:rPr>
        <w:t xml:space="preserve"> v </w:t>
      </w:r>
      <w:r w:rsidRPr="00D842FF">
        <w:rPr>
          <w:rFonts w:eastAsia="Calibri" w:cs="Arial"/>
        </w:rPr>
        <w:t>Správe</w:t>
      </w:r>
      <w:r>
        <w:rPr>
          <w:rFonts w:eastAsia="Calibri" w:cs="Arial"/>
        </w:rPr>
        <w:t xml:space="preserve"> o </w:t>
      </w:r>
      <w:r w:rsidRPr="00D842FF">
        <w:rPr>
          <w:rFonts w:eastAsia="Calibri" w:cs="Arial"/>
        </w:rPr>
        <w:t>činnosti komisára pre osoby</w:t>
      </w:r>
      <w:r>
        <w:rPr>
          <w:rFonts w:eastAsia="Calibri" w:cs="Arial"/>
        </w:rPr>
        <w:t xml:space="preserve"> so </w:t>
      </w:r>
      <w:r w:rsidRPr="00D842FF">
        <w:rPr>
          <w:rFonts w:eastAsia="Calibri" w:cs="Arial"/>
        </w:rPr>
        <w:t>zdravotným postihnutím</w:t>
      </w:r>
      <w:r>
        <w:rPr>
          <w:rFonts w:eastAsia="Calibri" w:cs="Arial"/>
        </w:rPr>
        <w:t xml:space="preserve"> za </w:t>
      </w:r>
      <w:r w:rsidRPr="00D842FF">
        <w:rPr>
          <w:rFonts w:eastAsia="Calibri" w:cs="Arial"/>
        </w:rPr>
        <w:t>rok 2023. Konkrétne ide o</w:t>
      </w:r>
      <w:r w:rsidRPr="00D842FF">
        <w:rPr>
          <w:rFonts w:cs="Arial"/>
        </w:rPr>
        <w:t>:</w:t>
      </w:r>
    </w:p>
    <w:p w14:paraId="45A4F0E7" w14:textId="77777777" w:rsidR="00CB6576" w:rsidRPr="00D842FF" w:rsidRDefault="00CB6576" w:rsidP="00EF22B9">
      <w:pPr>
        <w:numPr>
          <w:ilvl w:val="0"/>
          <w:numId w:val="50"/>
        </w:numPr>
        <w:spacing w:line="240" w:lineRule="auto"/>
        <w:ind w:left="426" w:hanging="426"/>
        <w:contextualSpacing/>
        <w:rPr>
          <w:rFonts w:eastAsia="Calibri" w:cs="Arial"/>
          <w:szCs w:val="24"/>
        </w:rPr>
      </w:pPr>
      <w:r w:rsidRPr="00D842FF">
        <w:rPr>
          <w:rFonts w:eastAsia="Calibri" w:cs="Arial"/>
          <w:b/>
          <w:bCs/>
          <w:szCs w:val="24"/>
        </w:rPr>
        <w:t>Od roku 2016,</w:t>
      </w:r>
      <w:r>
        <w:rPr>
          <w:rFonts w:eastAsia="Calibri" w:cs="Arial"/>
          <w:b/>
          <w:bCs/>
          <w:szCs w:val="24"/>
        </w:rPr>
        <w:t xml:space="preserve"> v </w:t>
      </w:r>
      <w:r w:rsidRPr="00D842FF">
        <w:rPr>
          <w:rFonts w:eastAsia="Calibri" w:cs="Arial"/>
          <w:b/>
          <w:bCs/>
          <w:szCs w:val="24"/>
        </w:rPr>
        <w:t>správach</w:t>
      </w:r>
      <w:r>
        <w:rPr>
          <w:rFonts w:eastAsia="Calibri" w:cs="Arial"/>
          <w:b/>
          <w:bCs/>
          <w:szCs w:val="24"/>
        </w:rPr>
        <w:t xml:space="preserve"> o </w:t>
      </w:r>
      <w:r w:rsidRPr="00D842FF">
        <w:rPr>
          <w:rFonts w:eastAsia="Calibri" w:cs="Arial"/>
          <w:b/>
          <w:bCs/>
          <w:szCs w:val="24"/>
        </w:rPr>
        <w:t>činnosti komisára pre osoby</w:t>
      </w:r>
      <w:r>
        <w:rPr>
          <w:rFonts w:eastAsia="Calibri" w:cs="Arial"/>
          <w:b/>
          <w:bCs/>
          <w:szCs w:val="24"/>
        </w:rPr>
        <w:t xml:space="preserve"> so </w:t>
      </w:r>
      <w:r w:rsidRPr="00D842FF">
        <w:rPr>
          <w:rFonts w:eastAsia="Calibri" w:cs="Arial"/>
          <w:b/>
          <w:bCs/>
          <w:szCs w:val="24"/>
        </w:rPr>
        <w:t>zdravotným postihnutím upozorňujem</w:t>
      </w:r>
      <w:r>
        <w:rPr>
          <w:rFonts w:eastAsia="Calibri" w:cs="Arial"/>
          <w:b/>
          <w:bCs/>
          <w:szCs w:val="24"/>
        </w:rPr>
        <w:t xml:space="preserve"> na </w:t>
      </w:r>
      <w:r w:rsidRPr="00D842FF">
        <w:rPr>
          <w:rFonts w:eastAsia="Calibri" w:cs="Arial"/>
          <w:b/>
          <w:bCs/>
          <w:szCs w:val="24"/>
        </w:rPr>
        <w:t>nízky zákonom stanovený minimálny počet odborných zamestnancov</w:t>
      </w:r>
      <w:r>
        <w:rPr>
          <w:rFonts w:eastAsia="Calibri" w:cs="Arial"/>
          <w:b/>
          <w:bCs/>
          <w:szCs w:val="24"/>
        </w:rPr>
        <w:t xml:space="preserve"> v </w:t>
      </w:r>
      <w:r w:rsidRPr="00D842FF">
        <w:rPr>
          <w:rFonts w:eastAsia="Calibri" w:cs="Arial"/>
          <w:b/>
          <w:bCs/>
          <w:szCs w:val="24"/>
        </w:rPr>
        <w:t>niektorých druhoch pobytových zariadení sociálnych služieb</w:t>
      </w:r>
      <w:r>
        <w:rPr>
          <w:rFonts w:eastAsia="Calibri" w:cs="Arial"/>
          <w:b/>
          <w:bCs/>
          <w:szCs w:val="24"/>
        </w:rPr>
        <w:t xml:space="preserve"> a </w:t>
      </w:r>
      <w:r w:rsidRPr="00D842FF">
        <w:rPr>
          <w:rFonts w:eastAsia="Calibri" w:cs="Arial"/>
          <w:b/>
          <w:bCs/>
          <w:szCs w:val="24"/>
        </w:rPr>
        <w:t>odporúčam ho zvýšiť:</w:t>
      </w:r>
    </w:p>
    <w:p w14:paraId="63BAA2F6" w14:textId="77777777" w:rsidR="00CB6576" w:rsidRPr="00D842FF" w:rsidRDefault="00CB6576" w:rsidP="00EF22B9">
      <w:pPr>
        <w:numPr>
          <w:ilvl w:val="0"/>
          <w:numId w:val="52"/>
        </w:numPr>
        <w:spacing w:line="240" w:lineRule="auto"/>
        <w:ind w:left="709" w:hanging="283"/>
        <w:contextualSpacing/>
        <w:rPr>
          <w:rFonts w:eastAsia="Calibri" w:cs="Arial"/>
          <w:szCs w:val="24"/>
        </w:rPr>
      </w:pPr>
      <w:r w:rsidRPr="00D842FF">
        <w:rPr>
          <w:rFonts w:eastAsia="Calibri" w:cs="Arial"/>
          <w:szCs w:val="24"/>
        </w:rPr>
        <w:t>Aj napriek tomu,</w:t>
      </w:r>
      <w:r>
        <w:rPr>
          <w:rFonts w:eastAsia="Calibri" w:cs="Arial"/>
          <w:szCs w:val="24"/>
        </w:rPr>
        <w:t xml:space="preserve"> že </w:t>
      </w:r>
      <w:r w:rsidRPr="00D842FF">
        <w:rPr>
          <w:rFonts w:eastAsia="Calibri" w:cs="Arial"/>
          <w:szCs w:val="24"/>
        </w:rPr>
        <w:t>prijímatelia zariadení pre seniorov, zariadení opatrovateľskej služby či domovov sociálnych služieb</w:t>
      </w:r>
      <w:r>
        <w:rPr>
          <w:rFonts w:eastAsia="Calibri" w:cs="Arial"/>
          <w:szCs w:val="24"/>
        </w:rPr>
        <w:t xml:space="preserve"> s </w:t>
      </w:r>
      <w:r w:rsidRPr="00D842FF">
        <w:rPr>
          <w:rFonts w:eastAsia="Calibri" w:cs="Arial"/>
          <w:szCs w:val="24"/>
        </w:rPr>
        <w:t>pobytovou formou sociálnej služby majú</w:t>
      </w:r>
      <w:r>
        <w:rPr>
          <w:rFonts w:eastAsia="Calibri" w:cs="Arial"/>
          <w:szCs w:val="24"/>
        </w:rPr>
        <w:t xml:space="preserve"> v </w:t>
      </w:r>
      <w:r w:rsidRPr="00D842FF">
        <w:rPr>
          <w:rFonts w:eastAsia="Calibri" w:cs="Arial"/>
          <w:szCs w:val="24"/>
        </w:rPr>
        <w:t>súčasnosti často podobné potreby</w:t>
      </w:r>
      <w:r>
        <w:rPr>
          <w:rFonts w:eastAsia="Calibri" w:cs="Arial"/>
          <w:szCs w:val="24"/>
        </w:rPr>
        <w:t xml:space="preserve"> a </w:t>
      </w:r>
      <w:r w:rsidRPr="00D842FF">
        <w:rPr>
          <w:rFonts w:eastAsia="Calibri" w:cs="Arial"/>
          <w:szCs w:val="24"/>
        </w:rPr>
        <w:t>zdravotný stav ako prijímatelia špecializovaných zariadení,</w:t>
      </w:r>
      <w:r>
        <w:rPr>
          <w:rFonts w:eastAsia="Calibri" w:cs="Arial"/>
          <w:szCs w:val="24"/>
        </w:rPr>
        <w:t xml:space="preserve"> je </w:t>
      </w:r>
      <w:r w:rsidRPr="00D842FF">
        <w:rPr>
          <w:rFonts w:eastAsia="Calibri" w:cs="Arial"/>
          <w:szCs w:val="24"/>
        </w:rPr>
        <w:t>počet odborných zamestnancov zákonom stanovený výrazne nižšie.</w:t>
      </w:r>
    </w:p>
    <w:p w14:paraId="0A0A976E" w14:textId="77777777" w:rsidR="00CB6576" w:rsidRPr="00D842FF" w:rsidRDefault="00CB6576" w:rsidP="00EF22B9">
      <w:pPr>
        <w:numPr>
          <w:ilvl w:val="0"/>
          <w:numId w:val="52"/>
        </w:numPr>
        <w:spacing w:line="240" w:lineRule="auto"/>
        <w:ind w:left="709" w:hanging="283"/>
        <w:contextualSpacing/>
        <w:rPr>
          <w:rFonts w:eastAsia="Calibri" w:cs="Arial"/>
          <w:b/>
          <w:bCs/>
          <w:szCs w:val="24"/>
        </w:rPr>
      </w:pPr>
      <w:r w:rsidRPr="00D842FF">
        <w:rPr>
          <w:rFonts w:eastAsia="Calibri" w:cs="Arial"/>
          <w:szCs w:val="24"/>
        </w:rPr>
        <w:t>Nedostačujúci počet odborných zamestnancov má</w:t>
      </w:r>
      <w:r>
        <w:rPr>
          <w:rFonts w:eastAsia="Calibri" w:cs="Arial"/>
          <w:szCs w:val="24"/>
        </w:rPr>
        <w:t xml:space="preserve"> za </w:t>
      </w:r>
      <w:r w:rsidRPr="00D842FF">
        <w:rPr>
          <w:rFonts w:eastAsia="Calibri" w:cs="Arial"/>
          <w:szCs w:val="24"/>
        </w:rPr>
        <w:t>následok nedostatočné prispôsobenie sociálnej služby individuálnym potrebám prijímateľov sociálnych služieb, stretávam sa napríklad</w:t>
      </w:r>
      <w:r>
        <w:rPr>
          <w:rFonts w:eastAsia="Calibri" w:cs="Arial"/>
          <w:szCs w:val="24"/>
        </w:rPr>
        <w:t xml:space="preserve"> s </w:t>
      </w:r>
      <w:r w:rsidRPr="00D842FF">
        <w:rPr>
          <w:rFonts w:eastAsia="Calibri" w:cs="Arial"/>
          <w:szCs w:val="24"/>
        </w:rPr>
        <w:t>formálnym prístupom</w:t>
      </w:r>
      <w:r>
        <w:rPr>
          <w:rFonts w:eastAsia="Calibri" w:cs="Arial"/>
          <w:szCs w:val="24"/>
        </w:rPr>
        <w:t xml:space="preserve"> k </w:t>
      </w:r>
      <w:r w:rsidRPr="00D842FF">
        <w:rPr>
          <w:rFonts w:eastAsia="Calibri" w:cs="Arial"/>
          <w:szCs w:val="24"/>
        </w:rPr>
        <w:t xml:space="preserve">individuálnemu plánu, </w:t>
      </w:r>
      <w:r w:rsidRPr="00D842FF">
        <w:rPr>
          <w:rFonts w:eastAsia="Calibri" w:cs="Arial"/>
          <w:szCs w:val="24"/>
        </w:rPr>
        <w:lastRenderedPageBreak/>
        <w:t>ktorý by mal byť ťažiskovým nástrojom</w:t>
      </w:r>
      <w:r>
        <w:rPr>
          <w:rFonts w:eastAsia="Calibri" w:cs="Arial"/>
          <w:szCs w:val="24"/>
        </w:rPr>
        <w:t xml:space="preserve"> na </w:t>
      </w:r>
      <w:r w:rsidRPr="00D842FF">
        <w:rPr>
          <w:rFonts w:eastAsia="Calibri" w:cs="Arial"/>
          <w:szCs w:val="24"/>
        </w:rPr>
        <w:t>zabezpečenie individuálneho prístupu pri poskytovaní sociálnej služby.</w:t>
      </w:r>
    </w:p>
    <w:p w14:paraId="53600531" w14:textId="77777777" w:rsidR="00CB6576" w:rsidRPr="00D842FF" w:rsidRDefault="00CB6576" w:rsidP="00EF22B9">
      <w:pPr>
        <w:numPr>
          <w:ilvl w:val="0"/>
          <w:numId w:val="52"/>
        </w:numPr>
        <w:spacing w:line="240" w:lineRule="auto"/>
        <w:ind w:left="709" w:hanging="283"/>
        <w:contextualSpacing/>
        <w:rPr>
          <w:rFonts w:eastAsia="Calibri" w:cs="Arial"/>
          <w:b/>
          <w:bCs/>
          <w:szCs w:val="24"/>
        </w:rPr>
      </w:pPr>
      <w:r w:rsidRPr="00D842FF">
        <w:rPr>
          <w:rFonts w:eastAsia="Calibri" w:cs="Arial"/>
          <w:szCs w:val="24"/>
        </w:rPr>
        <w:t>Reforma financovania sociálnych služieb počíta aj</w:t>
      </w:r>
      <w:r>
        <w:rPr>
          <w:rFonts w:eastAsia="Calibri" w:cs="Arial"/>
          <w:szCs w:val="24"/>
        </w:rPr>
        <w:t xml:space="preserve"> s </w:t>
      </w:r>
      <w:r w:rsidRPr="00D842FF">
        <w:rPr>
          <w:rFonts w:eastAsia="Calibri" w:cs="Arial"/>
          <w:szCs w:val="24"/>
        </w:rPr>
        <w:t>navýšením platieb zdravotných poisťovní</w:t>
      </w:r>
      <w:r>
        <w:rPr>
          <w:rFonts w:eastAsia="Calibri" w:cs="Arial"/>
          <w:szCs w:val="24"/>
        </w:rPr>
        <w:t xml:space="preserve"> za </w:t>
      </w:r>
      <w:r w:rsidRPr="00D842FF">
        <w:rPr>
          <w:rFonts w:eastAsia="Calibri" w:cs="Arial"/>
          <w:szCs w:val="24"/>
        </w:rPr>
        <w:t>poskytovanie ošetrovateľskej starostlivosti</w:t>
      </w:r>
      <w:r>
        <w:rPr>
          <w:rFonts w:eastAsia="Calibri" w:cs="Arial"/>
          <w:szCs w:val="24"/>
        </w:rPr>
        <w:t xml:space="preserve"> v </w:t>
      </w:r>
      <w:r w:rsidRPr="00D842FF">
        <w:rPr>
          <w:rFonts w:eastAsia="Calibri" w:cs="Arial"/>
          <w:szCs w:val="24"/>
        </w:rPr>
        <w:t>zariadeniach sociálnych služieb, čo sa odrazí aj</w:t>
      </w:r>
      <w:r>
        <w:rPr>
          <w:rFonts w:eastAsia="Calibri" w:cs="Arial"/>
          <w:szCs w:val="24"/>
        </w:rPr>
        <w:t xml:space="preserve"> na </w:t>
      </w:r>
      <w:r w:rsidRPr="00D842FF">
        <w:rPr>
          <w:rFonts w:eastAsia="Calibri" w:cs="Arial"/>
          <w:szCs w:val="24"/>
        </w:rPr>
        <w:t xml:space="preserve">požiadavke navýšenia počtu odborných zamestnancov. </w:t>
      </w:r>
    </w:p>
    <w:p w14:paraId="25B4056A" w14:textId="77777777" w:rsidR="00CB6576" w:rsidRPr="00D842FF" w:rsidRDefault="00CB6576" w:rsidP="00EF22B9">
      <w:pPr>
        <w:numPr>
          <w:ilvl w:val="0"/>
          <w:numId w:val="50"/>
        </w:numPr>
        <w:spacing w:line="240" w:lineRule="auto"/>
        <w:ind w:left="426" w:hanging="426"/>
        <w:contextualSpacing/>
        <w:rPr>
          <w:rFonts w:eastAsia="Calibri" w:cs="Arial"/>
          <w:szCs w:val="24"/>
        </w:rPr>
      </w:pPr>
      <w:r w:rsidRPr="00D842FF">
        <w:rPr>
          <w:rFonts w:eastAsia="Calibri" w:cs="Arial"/>
          <w:b/>
          <w:szCs w:val="24"/>
        </w:rPr>
        <w:t>Priestorové</w:t>
      </w:r>
      <w:r>
        <w:rPr>
          <w:rFonts w:eastAsia="Calibri" w:cs="Arial"/>
          <w:b/>
          <w:szCs w:val="24"/>
        </w:rPr>
        <w:t xml:space="preserve"> a </w:t>
      </w:r>
      <w:r w:rsidRPr="00D842FF">
        <w:rPr>
          <w:rFonts w:eastAsia="Calibri" w:cs="Arial"/>
          <w:b/>
          <w:szCs w:val="24"/>
        </w:rPr>
        <w:t>materiálno-technické podmienky</w:t>
      </w:r>
      <w:r>
        <w:rPr>
          <w:rFonts w:eastAsia="Calibri" w:cs="Arial"/>
          <w:b/>
          <w:szCs w:val="24"/>
        </w:rPr>
        <w:t xml:space="preserve"> v </w:t>
      </w:r>
      <w:r w:rsidRPr="00D842FF">
        <w:rPr>
          <w:rFonts w:eastAsia="Calibri" w:cs="Arial"/>
          <w:b/>
          <w:szCs w:val="24"/>
        </w:rPr>
        <w:t>zariadeniach sociálnych služieb</w:t>
      </w:r>
      <w:r w:rsidRPr="00D842FF">
        <w:rPr>
          <w:rFonts w:eastAsia="Calibri" w:cs="Arial"/>
          <w:szCs w:val="24"/>
        </w:rPr>
        <w:t>:</w:t>
      </w:r>
    </w:p>
    <w:p w14:paraId="06407A78" w14:textId="77777777" w:rsidR="00CB6576" w:rsidRPr="00D842FF" w:rsidRDefault="00CB6576" w:rsidP="00EF22B9">
      <w:pPr>
        <w:numPr>
          <w:ilvl w:val="0"/>
          <w:numId w:val="51"/>
        </w:numPr>
        <w:spacing w:line="240" w:lineRule="auto"/>
        <w:ind w:left="709" w:hanging="283"/>
        <w:contextualSpacing/>
        <w:rPr>
          <w:rFonts w:eastAsia="Calibri" w:cs="Arial"/>
          <w:szCs w:val="24"/>
        </w:rPr>
      </w:pPr>
      <w:bookmarkStart w:id="254" w:name="_Hlk190694784"/>
      <w:r w:rsidRPr="00D842FF">
        <w:rPr>
          <w:rFonts w:eastAsia="Calibri" w:cs="Arial"/>
        </w:rPr>
        <w:t>Celoročné pobytové zariadenia naďalej prekračujú maximálny počet troch prijímateľov sociálnej služby ubytovaných</w:t>
      </w:r>
      <w:r>
        <w:rPr>
          <w:rFonts w:eastAsia="Calibri" w:cs="Arial"/>
        </w:rPr>
        <w:t xml:space="preserve"> na </w:t>
      </w:r>
      <w:r w:rsidRPr="00D842FF">
        <w:rPr>
          <w:rFonts w:eastAsia="Calibri" w:cs="Arial"/>
        </w:rPr>
        <w:t>jednej izbe, čo</w:t>
      </w:r>
      <w:r>
        <w:rPr>
          <w:rFonts w:eastAsia="Calibri" w:cs="Arial"/>
        </w:rPr>
        <w:t xml:space="preserve"> je </w:t>
      </w:r>
      <w:r w:rsidRPr="00D842FF">
        <w:rPr>
          <w:rFonts w:eastAsia="Calibri" w:cs="Arial"/>
        </w:rPr>
        <w:t>porušením príslušnej vyhlášky</w:t>
      </w:r>
      <w:r w:rsidRPr="00D842FF">
        <w:rPr>
          <w:rFonts w:eastAsia="Calibri" w:cs="Arial"/>
          <w:vertAlign w:val="superscript"/>
        </w:rPr>
        <w:footnoteReference w:id="99"/>
      </w:r>
      <w:r w:rsidRPr="00D842FF">
        <w:rPr>
          <w:rFonts w:eastAsia="Calibri" w:cs="Arial"/>
        </w:rPr>
        <w:t xml:space="preserve">. </w:t>
      </w:r>
    </w:p>
    <w:p w14:paraId="72A70197" w14:textId="77777777" w:rsidR="00CB6576" w:rsidRPr="00D842FF" w:rsidRDefault="00CB6576" w:rsidP="00EF22B9">
      <w:pPr>
        <w:numPr>
          <w:ilvl w:val="0"/>
          <w:numId w:val="52"/>
        </w:numPr>
        <w:spacing w:line="240" w:lineRule="auto"/>
        <w:ind w:left="709" w:hanging="283"/>
        <w:contextualSpacing/>
        <w:rPr>
          <w:rFonts w:eastAsia="Calibri" w:cs="Arial"/>
          <w:szCs w:val="24"/>
        </w:rPr>
      </w:pPr>
      <w:bookmarkStart w:id="255" w:name="_Hlk126659750"/>
      <w:r w:rsidRPr="00D842FF">
        <w:rPr>
          <w:rFonts w:eastAsia="Calibri" w:cs="Arial"/>
          <w:szCs w:val="24"/>
        </w:rPr>
        <w:t>Počas vybavovania podaných podnetov som zistila,</w:t>
      </w:r>
      <w:r>
        <w:rPr>
          <w:rFonts w:eastAsia="Calibri" w:cs="Arial"/>
          <w:szCs w:val="24"/>
        </w:rPr>
        <w:t xml:space="preserve"> že </w:t>
      </w:r>
      <w:r w:rsidRPr="00D842FF">
        <w:rPr>
          <w:rFonts w:eastAsia="Calibri" w:cs="Arial"/>
          <w:szCs w:val="24"/>
        </w:rPr>
        <w:t>viaceré zariadenia sociálnych služieb</w:t>
      </w:r>
      <w:r>
        <w:rPr>
          <w:rFonts w:eastAsia="Calibri" w:cs="Arial"/>
          <w:szCs w:val="24"/>
        </w:rPr>
        <w:t xml:space="preserve"> s </w:t>
      </w:r>
      <w:r w:rsidRPr="00D842FF">
        <w:rPr>
          <w:rFonts w:eastAsia="Calibri" w:cs="Arial"/>
          <w:szCs w:val="24"/>
        </w:rPr>
        <w:t>celoročnou pobytovou formou nedisponujú signalizačnými zariadenia pre imobilných prijímateľov sociálnej služby, prípadne ak nimi aj disponujú, tieto signalizácie nie sú</w:t>
      </w:r>
      <w:r>
        <w:rPr>
          <w:rFonts w:eastAsia="Calibri" w:cs="Arial"/>
          <w:szCs w:val="24"/>
        </w:rPr>
        <w:t xml:space="preserve"> z </w:t>
      </w:r>
      <w:r w:rsidRPr="00D842FF">
        <w:rPr>
          <w:rFonts w:eastAsia="Calibri" w:cs="Arial"/>
          <w:szCs w:val="24"/>
        </w:rPr>
        <w:t>rôznych dôvodov funkčné</w:t>
      </w:r>
      <w:bookmarkEnd w:id="255"/>
      <w:r>
        <w:rPr>
          <w:rFonts w:eastAsia="Calibri" w:cs="Arial"/>
          <w:szCs w:val="24"/>
        </w:rPr>
        <w:t xml:space="preserve"> a </w:t>
      </w:r>
      <w:r w:rsidRPr="00D842FF">
        <w:rPr>
          <w:rFonts w:eastAsia="Calibri" w:cs="Arial"/>
          <w:szCs w:val="24"/>
        </w:rPr>
        <w:t>prijímatelia sociálnych služieb musia</w:t>
      </w:r>
      <w:r>
        <w:rPr>
          <w:rFonts w:eastAsia="Calibri" w:cs="Arial"/>
          <w:szCs w:val="24"/>
        </w:rPr>
        <w:t xml:space="preserve"> v </w:t>
      </w:r>
      <w:r w:rsidRPr="00D842FF">
        <w:rPr>
          <w:rFonts w:eastAsia="Calibri" w:cs="Arial"/>
          <w:szCs w:val="24"/>
        </w:rPr>
        <w:t>takýchto prípadoch</w:t>
      </w:r>
      <w:r>
        <w:rPr>
          <w:rFonts w:eastAsia="Calibri" w:cs="Arial"/>
          <w:szCs w:val="24"/>
        </w:rPr>
        <w:t xml:space="preserve"> na </w:t>
      </w:r>
      <w:r w:rsidRPr="00D842FF">
        <w:rPr>
          <w:rFonts w:eastAsia="Calibri" w:cs="Arial"/>
          <w:szCs w:val="24"/>
        </w:rPr>
        <w:t xml:space="preserve">personál zariadenia hlasno kričať. </w:t>
      </w:r>
      <w:bookmarkEnd w:id="254"/>
    </w:p>
    <w:p w14:paraId="0BF5004F" w14:textId="77777777" w:rsidR="00CB6576" w:rsidRPr="00D842FF" w:rsidRDefault="00CB6576" w:rsidP="00EF22B9">
      <w:pPr>
        <w:numPr>
          <w:ilvl w:val="0"/>
          <w:numId w:val="50"/>
        </w:numPr>
        <w:spacing w:line="240" w:lineRule="auto"/>
        <w:ind w:left="426" w:hanging="426"/>
        <w:contextualSpacing/>
        <w:rPr>
          <w:rFonts w:eastAsia="Calibri" w:cs="Arial"/>
          <w:szCs w:val="24"/>
          <w:lang w:eastAsia="sk-SK"/>
        </w:rPr>
      </w:pPr>
      <w:bookmarkStart w:id="256" w:name="_Hlk190694858"/>
      <w:bookmarkStart w:id="257" w:name="_Hlk190693709"/>
      <w:r w:rsidRPr="00D842FF">
        <w:rPr>
          <w:rFonts w:eastAsia="Calibri" w:cs="Arial"/>
          <w:b/>
          <w:bCs/>
          <w:szCs w:val="24"/>
          <w:lang w:eastAsia="sk-SK"/>
        </w:rPr>
        <w:t>Dlhé poradia čakateľov</w:t>
      </w:r>
      <w:r>
        <w:rPr>
          <w:rFonts w:eastAsia="Calibri" w:cs="Arial"/>
          <w:b/>
          <w:bCs/>
          <w:szCs w:val="24"/>
          <w:lang w:eastAsia="sk-SK"/>
        </w:rPr>
        <w:t xml:space="preserve"> o </w:t>
      </w:r>
      <w:r w:rsidRPr="00D842FF">
        <w:rPr>
          <w:rFonts w:eastAsia="Calibri" w:cs="Arial"/>
          <w:b/>
          <w:bCs/>
          <w:szCs w:val="24"/>
          <w:lang w:eastAsia="sk-SK"/>
        </w:rPr>
        <w:t>uzatvorenie zmluvy</w:t>
      </w:r>
      <w:r>
        <w:rPr>
          <w:rFonts w:eastAsia="Calibri" w:cs="Arial"/>
          <w:b/>
          <w:bCs/>
          <w:szCs w:val="24"/>
          <w:lang w:eastAsia="sk-SK"/>
        </w:rPr>
        <w:t xml:space="preserve"> o </w:t>
      </w:r>
      <w:r w:rsidRPr="00D842FF">
        <w:rPr>
          <w:rFonts w:eastAsia="Calibri" w:cs="Arial"/>
          <w:b/>
          <w:bCs/>
          <w:szCs w:val="24"/>
          <w:lang w:eastAsia="sk-SK"/>
        </w:rPr>
        <w:t>poskytovaní sociálnej služby</w:t>
      </w:r>
      <w:r>
        <w:rPr>
          <w:rFonts w:eastAsia="Calibri" w:cs="Arial"/>
          <w:b/>
          <w:bCs/>
          <w:szCs w:val="24"/>
          <w:lang w:eastAsia="sk-SK"/>
        </w:rPr>
        <w:t xml:space="preserve"> a </w:t>
      </w:r>
      <w:r w:rsidRPr="00D842FF">
        <w:rPr>
          <w:rFonts w:eastAsia="Calibri" w:cs="Arial"/>
          <w:b/>
          <w:bCs/>
          <w:szCs w:val="24"/>
          <w:lang w:eastAsia="sk-SK"/>
        </w:rPr>
        <w:t>vytváranie poradí čakateľov</w:t>
      </w:r>
      <w:r>
        <w:rPr>
          <w:rFonts w:eastAsia="Calibri" w:cs="Arial"/>
          <w:b/>
          <w:bCs/>
          <w:szCs w:val="24"/>
          <w:lang w:eastAsia="sk-SK"/>
        </w:rPr>
        <w:t xml:space="preserve"> o </w:t>
      </w:r>
      <w:r w:rsidRPr="00D842FF">
        <w:rPr>
          <w:rFonts w:eastAsia="Calibri" w:cs="Arial"/>
          <w:b/>
          <w:bCs/>
          <w:szCs w:val="24"/>
          <w:lang w:eastAsia="sk-SK"/>
        </w:rPr>
        <w:t>bezodkladné poskytovanie sociálnej služby</w:t>
      </w:r>
      <w:r w:rsidRPr="00D842FF">
        <w:rPr>
          <w:rFonts w:eastAsia="Calibri" w:cs="Arial"/>
          <w:szCs w:val="24"/>
          <w:lang w:eastAsia="sk-SK"/>
        </w:rPr>
        <w:t>:</w:t>
      </w:r>
    </w:p>
    <w:p w14:paraId="51199351" w14:textId="77777777" w:rsidR="00CB6576" w:rsidRPr="00D842FF" w:rsidRDefault="00CB6576" w:rsidP="00EF22B9">
      <w:pPr>
        <w:numPr>
          <w:ilvl w:val="0"/>
          <w:numId w:val="53"/>
        </w:numPr>
        <w:spacing w:line="240" w:lineRule="auto"/>
        <w:ind w:left="709" w:hanging="283"/>
        <w:contextualSpacing/>
        <w:rPr>
          <w:rFonts w:eastAsia="Calibri" w:cs="Arial"/>
          <w:szCs w:val="24"/>
          <w:lang w:eastAsia="sk-SK"/>
        </w:rPr>
      </w:pPr>
      <w:r w:rsidRPr="00D842FF">
        <w:rPr>
          <w:rFonts w:eastAsia="Calibri" w:cs="Arial"/>
          <w:szCs w:val="24"/>
          <w:lang w:eastAsia="sk-SK"/>
        </w:rPr>
        <w:t>Právo fyzickej osoby</w:t>
      </w:r>
      <w:r>
        <w:rPr>
          <w:rFonts w:eastAsia="Calibri" w:cs="Arial"/>
          <w:szCs w:val="24"/>
          <w:lang w:eastAsia="sk-SK"/>
        </w:rPr>
        <w:t xml:space="preserve"> na </w:t>
      </w:r>
      <w:r w:rsidRPr="00D842FF">
        <w:rPr>
          <w:rFonts w:eastAsia="Calibri" w:cs="Arial"/>
          <w:szCs w:val="24"/>
          <w:lang w:eastAsia="sk-SK"/>
        </w:rPr>
        <w:t>výber sociálnej služby</w:t>
      </w:r>
      <w:r>
        <w:rPr>
          <w:rFonts w:eastAsia="Calibri" w:cs="Arial"/>
          <w:szCs w:val="24"/>
          <w:lang w:eastAsia="sk-SK"/>
        </w:rPr>
        <w:t xml:space="preserve"> a </w:t>
      </w:r>
      <w:r w:rsidRPr="00D842FF">
        <w:rPr>
          <w:rFonts w:eastAsia="Calibri" w:cs="Arial"/>
          <w:szCs w:val="24"/>
          <w:lang w:eastAsia="sk-SK"/>
        </w:rPr>
        <w:t>formy jej poskytovania</w:t>
      </w:r>
      <w:r>
        <w:rPr>
          <w:rFonts w:eastAsia="Calibri" w:cs="Arial"/>
          <w:szCs w:val="24"/>
          <w:lang w:eastAsia="sk-SK"/>
        </w:rPr>
        <w:t xml:space="preserve"> a </w:t>
      </w:r>
      <w:r w:rsidRPr="00D842FF">
        <w:rPr>
          <w:rFonts w:eastAsia="Calibri" w:cs="Arial"/>
          <w:szCs w:val="24"/>
          <w:lang w:eastAsia="sk-SK"/>
        </w:rPr>
        <w:t>právo</w:t>
      </w:r>
      <w:r>
        <w:rPr>
          <w:rFonts w:eastAsia="Calibri" w:cs="Arial"/>
          <w:szCs w:val="24"/>
          <w:lang w:eastAsia="sk-SK"/>
        </w:rPr>
        <w:t xml:space="preserve"> na </w:t>
      </w:r>
      <w:r w:rsidRPr="00D842FF">
        <w:rPr>
          <w:rFonts w:eastAsia="Calibri" w:cs="Arial"/>
          <w:szCs w:val="24"/>
          <w:lang w:eastAsia="sk-SK"/>
        </w:rPr>
        <w:t>výber poskytovateľa sociálnej služby naráža</w:t>
      </w:r>
      <w:r>
        <w:rPr>
          <w:rFonts w:eastAsia="Calibri" w:cs="Arial"/>
          <w:szCs w:val="24"/>
          <w:lang w:eastAsia="sk-SK"/>
        </w:rPr>
        <w:t xml:space="preserve"> na </w:t>
      </w:r>
      <w:r w:rsidRPr="00D842FF">
        <w:rPr>
          <w:rFonts w:eastAsia="Calibri" w:cs="Arial"/>
          <w:szCs w:val="24"/>
          <w:lang w:eastAsia="sk-SK"/>
        </w:rPr>
        <w:t>dlhé čakacie doby</w:t>
      </w:r>
      <w:r>
        <w:rPr>
          <w:rFonts w:eastAsia="Calibri" w:cs="Arial"/>
          <w:szCs w:val="24"/>
          <w:lang w:eastAsia="sk-SK"/>
        </w:rPr>
        <w:t xml:space="preserve"> na </w:t>
      </w:r>
      <w:r w:rsidRPr="00D842FF">
        <w:rPr>
          <w:rFonts w:eastAsia="Calibri" w:cs="Arial"/>
          <w:szCs w:val="24"/>
          <w:lang w:eastAsia="sk-SK"/>
        </w:rPr>
        <w:t>uzatvorenie zmluvy</w:t>
      </w:r>
      <w:r>
        <w:rPr>
          <w:rFonts w:eastAsia="Calibri" w:cs="Arial"/>
          <w:szCs w:val="24"/>
          <w:lang w:eastAsia="sk-SK"/>
        </w:rPr>
        <w:t xml:space="preserve"> o </w:t>
      </w:r>
      <w:r w:rsidRPr="00D842FF">
        <w:rPr>
          <w:rFonts w:eastAsia="Calibri" w:cs="Arial"/>
          <w:szCs w:val="24"/>
          <w:lang w:eastAsia="sk-SK"/>
        </w:rPr>
        <w:t>poskytovaní sociálnej služby. Jedným</w:t>
      </w:r>
      <w:r>
        <w:rPr>
          <w:rFonts w:eastAsia="Calibri" w:cs="Arial"/>
          <w:szCs w:val="24"/>
          <w:lang w:eastAsia="sk-SK"/>
        </w:rPr>
        <w:t xml:space="preserve"> z </w:t>
      </w:r>
      <w:r w:rsidRPr="00D842FF">
        <w:rPr>
          <w:rFonts w:eastAsia="Calibri" w:cs="Arial"/>
          <w:szCs w:val="24"/>
          <w:lang w:eastAsia="sk-SK"/>
        </w:rPr>
        <w:t>riešení</w:t>
      </w:r>
      <w:r>
        <w:rPr>
          <w:rFonts w:eastAsia="Calibri" w:cs="Arial"/>
          <w:szCs w:val="24"/>
          <w:lang w:eastAsia="sk-SK"/>
        </w:rPr>
        <w:t xml:space="preserve"> je </w:t>
      </w:r>
      <w:r w:rsidRPr="00D842FF">
        <w:rPr>
          <w:rFonts w:eastAsia="Calibri" w:cs="Arial"/>
          <w:szCs w:val="24"/>
          <w:lang w:eastAsia="sk-SK"/>
        </w:rPr>
        <w:t>rozšírenie ponuky terénnych</w:t>
      </w:r>
      <w:r>
        <w:rPr>
          <w:rFonts w:eastAsia="Calibri" w:cs="Arial"/>
          <w:szCs w:val="24"/>
          <w:lang w:eastAsia="sk-SK"/>
        </w:rPr>
        <w:t xml:space="preserve"> a </w:t>
      </w:r>
      <w:r w:rsidRPr="00D842FF">
        <w:rPr>
          <w:rFonts w:eastAsia="Calibri" w:cs="Arial"/>
          <w:szCs w:val="24"/>
          <w:lang w:eastAsia="sk-SK"/>
        </w:rPr>
        <w:t>ambulantných služieb. Potrebná</w:t>
      </w:r>
      <w:r>
        <w:rPr>
          <w:rFonts w:eastAsia="Calibri" w:cs="Arial"/>
          <w:szCs w:val="24"/>
          <w:lang w:eastAsia="sk-SK"/>
        </w:rPr>
        <w:t xml:space="preserve"> je </w:t>
      </w:r>
      <w:r w:rsidRPr="00D842FF">
        <w:rPr>
          <w:rFonts w:eastAsia="Calibri" w:cs="Arial"/>
          <w:szCs w:val="24"/>
          <w:lang w:eastAsia="sk-SK"/>
        </w:rPr>
        <w:t>aj analýza zverejnených údajov</w:t>
      </w:r>
      <w:r>
        <w:rPr>
          <w:rFonts w:eastAsia="Calibri" w:cs="Arial"/>
          <w:szCs w:val="24"/>
          <w:lang w:eastAsia="sk-SK"/>
        </w:rPr>
        <w:t xml:space="preserve"> v </w:t>
      </w:r>
      <w:r w:rsidRPr="00D842FF">
        <w:rPr>
          <w:rFonts w:eastAsia="Calibri" w:cs="Arial"/>
          <w:szCs w:val="24"/>
          <w:lang w:eastAsia="sk-SK"/>
        </w:rPr>
        <w:t>Informačnom systéme sociálnych služieb.</w:t>
      </w:r>
      <w:bookmarkEnd w:id="256"/>
    </w:p>
    <w:p w14:paraId="5D35623E" w14:textId="77777777" w:rsidR="00CB6576" w:rsidRPr="00D842FF" w:rsidRDefault="00CB6576" w:rsidP="00EF22B9">
      <w:pPr>
        <w:numPr>
          <w:ilvl w:val="0"/>
          <w:numId w:val="50"/>
        </w:numPr>
        <w:spacing w:line="240" w:lineRule="auto"/>
        <w:ind w:left="426" w:hanging="426"/>
        <w:contextualSpacing/>
        <w:rPr>
          <w:rFonts w:eastAsia="Calibri" w:cs="Arial"/>
          <w:b/>
          <w:bCs/>
          <w:szCs w:val="24"/>
        </w:rPr>
      </w:pPr>
      <w:r w:rsidRPr="00D842FF">
        <w:rPr>
          <w:rFonts w:eastAsia="Calibri" w:cs="Arial"/>
          <w:b/>
          <w:bCs/>
          <w:szCs w:val="24"/>
        </w:rPr>
        <w:t>Nedostatočný rozvoj</w:t>
      </w:r>
      <w:r>
        <w:rPr>
          <w:rFonts w:eastAsia="Calibri" w:cs="Arial"/>
          <w:b/>
          <w:bCs/>
          <w:szCs w:val="24"/>
        </w:rPr>
        <w:t xml:space="preserve"> a </w:t>
      </w:r>
      <w:r w:rsidRPr="00D842FF">
        <w:rPr>
          <w:rFonts w:eastAsia="Calibri" w:cs="Arial"/>
          <w:b/>
          <w:bCs/>
          <w:szCs w:val="24"/>
        </w:rPr>
        <w:t xml:space="preserve">využitie potenciálu ambulantnej formy poskytovaných sociálnych služieb podmienených odkázanosťou: </w:t>
      </w:r>
    </w:p>
    <w:p w14:paraId="6406B9DD" w14:textId="77777777" w:rsidR="00CB6576" w:rsidRPr="00D842FF" w:rsidRDefault="00CB6576" w:rsidP="00EF22B9">
      <w:pPr>
        <w:numPr>
          <w:ilvl w:val="0"/>
          <w:numId w:val="53"/>
        </w:numPr>
        <w:spacing w:line="240" w:lineRule="auto"/>
        <w:ind w:left="709" w:hanging="283"/>
        <w:contextualSpacing/>
        <w:rPr>
          <w:rFonts w:ascii="Times New Roman" w:eastAsia="Calibri" w:hAnsi="Times New Roman" w:cs="Times New Roman"/>
          <w:szCs w:val="24"/>
          <w:lang w:eastAsia="sk-SK"/>
        </w:rPr>
      </w:pPr>
      <w:r w:rsidRPr="00D842FF">
        <w:rPr>
          <w:rFonts w:eastAsia="Calibri" w:cs="Arial"/>
          <w:szCs w:val="24"/>
          <w:lang w:eastAsia="sk-SK"/>
        </w:rPr>
        <w:t>Zavedenie príspevku</w:t>
      </w:r>
      <w:r>
        <w:rPr>
          <w:rFonts w:eastAsia="Calibri" w:cs="Arial"/>
          <w:szCs w:val="24"/>
          <w:lang w:eastAsia="sk-SK"/>
        </w:rPr>
        <w:t xml:space="preserve"> na </w:t>
      </w:r>
      <w:r w:rsidRPr="00D842FF">
        <w:rPr>
          <w:rFonts w:eastAsia="Calibri" w:cs="Arial"/>
          <w:szCs w:val="24"/>
          <w:lang w:eastAsia="sk-SK"/>
        </w:rPr>
        <w:t>odkázanosť, ktorý predpokladá novela financovania sociálnych služieb, by mohol byť prínosom</w:t>
      </w:r>
      <w:r>
        <w:rPr>
          <w:rFonts w:eastAsia="Calibri" w:cs="Arial"/>
          <w:szCs w:val="24"/>
          <w:lang w:eastAsia="sk-SK"/>
        </w:rPr>
        <w:t xml:space="preserve"> k </w:t>
      </w:r>
      <w:r w:rsidRPr="00D842FF">
        <w:rPr>
          <w:rFonts w:eastAsia="Calibri" w:cs="Arial"/>
          <w:szCs w:val="24"/>
          <w:lang w:eastAsia="sk-SK"/>
        </w:rPr>
        <w:t>rozšíreniu ponuky sociálnych služieb. Osoba, ktorej bude príspevok poskytovaný, sa bude môcť rozhodnúť,</w:t>
      </w:r>
      <w:r>
        <w:rPr>
          <w:rFonts w:eastAsia="Calibri" w:cs="Arial"/>
          <w:szCs w:val="24"/>
          <w:lang w:eastAsia="sk-SK"/>
        </w:rPr>
        <w:t xml:space="preserve"> na </w:t>
      </w:r>
      <w:r w:rsidRPr="00D842FF">
        <w:rPr>
          <w:rFonts w:eastAsia="Calibri" w:cs="Arial"/>
          <w:szCs w:val="24"/>
          <w:lang w:eastAsia="sk-SK"/>
        </w:rPr>
        <w:t>akú starostlivosť ho použije, či</w:t>
      </w:r>
      <w:r>
        <w:rPr>
          <w:rFonts w:eastAsia="Calibri" w:cs="Arial"/>
          <w:szCs w:val="24"/>
          <w:lang w:eastAsia="sk-SK"/>
        </w:rPr>
        <w:t xml:space="preserve"> na </w:t>
      </w:r>
      <w:r w:rsidRPr="00D842FF">
        <w:rPr>
          <w:rFonts w:eastAsia="Calibri" w:cs="Arial"/>
          <w:szCs w:val="24"/>
          <w:lang w:eastAsia="sk-SK"/>
        </w:rPr>
        <w:t>formálnu (v zariadení) alebo</w:t>
      </w:r>
      <w:r>
        <w:rPr>
          <w:rFonts w:eastAsia="Calibri" w:cs="Arial"/>
          <w:szCs w:val="24"/>
          <w:lang w:eastAsia="sk-SK"/>
        </w:rPr>
        <w:t xml:space="preserve"> na </w:t>
      </w:r>
      <w:r w:rsidRPr="00D842FF">
        <w:rPr>
          <w:rFonts w:eastAsia="Calibri" w:cs="Arial"/>
          <w:szCs w:val="24"/>
          <w:lang w:eastAsia="sk-SK"/>
        </w:rPr>
        <w:t>neformálnu starostlivosť.</w:t>
      </w:r>
    </w:p>
    <w:p w14:paraId="71154F37" w14:textId="77777777" w:rsidR="00CB6576" w:rsidRPr="00D842FF" w:rsidRDefault="00CB6576" w:rsidP="00EF22B9">
      <w:pPr>
        <w:numPr>
          <w:ilvl w:val="0"/>
          <w:numId w:val="53"/>
        </w:numPr>
        <w:spacing w:line="240" w:lineRule="auto"/>
        <w:ind w:left="709" w:hanging="283"/>
        <w:contextualSpacing/>
        <w:rPr>
          <w:rFonts w:ascii="Times New Roman" w:eastAsia="Calibri" w:hAnsi="Times New Roman" w:cs="Times New Roman"/>
          <w:szCs w:val="24"/>
          <w:lang w:eastAsia="sk-SK"/>
        </w:rPr>
      </w:pPr>
      <w:r w:rsidRPr="00D842FF">
        <w:rPr>
          <w:rFonts w:eastAsia="Calibri" w:cs="Arial"/>
          <w:bCs/>
          <w:szCs w:val="24"/>
        </w:rPr>
        <w:t>Ambulantná forma sociálnej služby by</w:t>
      </w:r>
      <w:r>
        <w:rPr>
          <w:rFonts w:eastAsia="Calibri" w:cs="Arial"/>
          <w:bCs/>
          <w:szCs w:val="24"/>
        </w:rPr>
        <w:t xml:space="preserve"> v </w:t>
      </w:r>
      <w:r w:rsidRPr="00D842FF">
        <w:rPr>
          <w:rFonts w:eastAsia="Calibri" w:cs="Arial"/>
          <w:bCs/>
          <w:szCs w:val="24"/>
        </w:rPr>
        <w:t>mnohých prípadoch mohla byť dostatočným riešením situácie osoby</w:t>
      </w:r>
      <w:r>
        <w:rPr>
          <w:rFonts w:eastAsia="Calibri" w:cs="Arial"/>
          <w:bCs/>
          <w:szCs w:val="24"/>
        </w:rPr>
        <w:t xml:space="preserve"> so </w:t>
      </w:r>
      <w:r w:rsidRPr="00D842FF">
        <w:rPr>
          <w:rFonts w:eastAsia="Calibri" w:cs="Arial"/>
          <w:bCs/>
          <w:szCs w:val="24"/>
        </w:rPr>
        <w:t>zdravotným postihnutím, pokiaľ však nepríde</w:t>
      </w:r>
      <w:r>
        <w:rPr>
          <w:rFonts w:eastAsia="Calibri" w:cs="Arial"/>
          <w:bCs/>
          <w:szCs w:val="24"/>
        </w:rPr>
        <w:t xml:space="preserve"> k </w:t>
      </w:r>
      <w:r w:rsidRPr="00D842FF">
        <w:rPr>
          <w:rFonts w:eastAsia="Calibri" w:cs="Arial"/>
          <w:bCs/>
          <w:szCs w:val="24"/>
        </w:rPr>
        <w:t>cielenej finančnej podpore tejto formy sociálnej služby, zostanú jej celkové kapacity</w:t>
      </w:r>
      <w:r>
        <w:rPr>
          <w:rFonts w:eastAsia="Calibri" w:cs="Arial"/>
          <w:bCs/>
          <w:szCs w:val="24"/>
        </w:rPr>
        <w:t xml:space="preserve"> a </w:t>
      </w:r>
      <w:r w:rsidRPr="00D842FF">
        <w:rPr>
          <w:rFonts w:eastAsia="Calibri" w:cs="Arial"/>
          <w:bCs/>
          <w:szCs w:val="24"/>
        </w:rPr>
        <w:t>najmä územná dostupnosť</w:t>
      </w:r>
      <w:r>
        <w:rPr>
          <w:rFonts w:eastAsia="Calibri" w:cs="Arial"/>
          <w:bCs/>
          <w:szCs w:val="24"/>
        </w:rPr>
        <w:t xml:space="preserve"> na </w:t>
      </w:r>
      <w:r w:rsidRPr="00D842FF">
        <w:rPr>
          <w:rFonts w:eastAsia="Calibri" w:cs="Arial"/>
          <w:bCs/>
          <w:szCs w:val="24"/>
        </w:rPr>
        <w:t>úrovni, ktorá neumožňuje výrazne znížiť preferenciu pobytovej formy sociálnej služby.</w:t>
      </w:r>
      <w:r w:rsidRPr="00D842FF">
        <w:rPr>
          <w:rFonts w:ascii="Times New Roman" w:eastAsia="Calibri" w:hAnsi="Times New Roman" w:cs="Times New Roman"/>
          <w:szCs w:val="24"/>
          <w:lang w:eastAsia="sk-SK"/>
        </w:rPr>
        <w:t xml:space="preserve"> </w:t>
      </w:r>
    </w:p>
    <w:bookmarkEnd w:id="257"/>
    <w:p w14:paraId="598CDB74" w14:textId="77777777" w:rsidR="00CB6576" w:rsidRPr="00D842FF" w:rsidRDefault="00CB6576" w:rsidP="00EF22B9">
      <w:pPr>
        <w:numPr>
          <w:ilvl w:val="0"/>
          <w:numId w:val="50"/>
        </w:numPr>
        <w:spacing w:line="240" w:lineRule="auto"/>
        <w:ind w:left="426" w:hanging="426"/>
        <w:contextualSpacing/>
        <w:rPr>
          <w:rFonts w:eastAsia="Calibri" w:cs="Arial"/>
          <w:b/>
          <w:bCs/>
          <w:szCs w:val="24"/>
          <w:lang w:eastAsia="sk-SK"/>
        </w:rPr>
      </w:pPr>
      <w:r w:rsidRPr="00D842FF">
        <w:rPr>
          <w:rFonts w:eastAsia="Calibri" w:cs="Arial"/>
          <w:b/>
          <w:bCs/>
          <w:szCs w:val="24"/>
          <w:lang w:eastAsia="sk-SK"/>
        </w:rPr>
        <w:t>Nedostatočné využívanie inštitútu podporovaného rozhodovania:</w:t>
      </w:r>
    </w:p>
    <w:p w14:paraId="0BCBCF54" w14:textId="77777777" w:rsidR="00CB6576" w:rsidRPr="00D842FF" w:rsidRDefault="00CB6576" w:rsidP="00EF22B9">
      <w:pPr>
        <w:numPr>
          <w:ilvl w:val="0"/>
          <w:numId w:val="53"/>
        </w:numPr>
        <w:spacing w:after="160" w:line="240" w:lineRule="auto"/>
        <w:ind w:left="709" w:hanging="283"/>
        <w:contextualSpacing/>
        <w:rPr>
          <w:rFonts w:eastAsia="Calibri" w:cs="Arial"/>
          <w:szCs w:val="24"/>
          <w:lang w:eastAsia="sk-SK"/>
        </w:rPr>
      </w:pPr>
      <w:r w:rsidRPr="00D842FF">
        <w:rPr>
          <w:rFonts w:eastAsia="Calibri" w:cs="Arial"/>
          <w:szCs w:val="24"/>
          <w:lang w:eastAsia="sk-SK"/>
        </w:rPr>
        <w:t>Odporúčam venovať tejto problematike systematickú pozornosť aj</w:t>
      </w:r>
      <w:r>
        <w:rPr>
          <w:rFonts w:eastAsia="Calibri" w:cs="Arial"/>
          <w:szCs w:val="24"/>
          <w:lang w:eastAsia="sk-SK"/>
        </w:rPr>
        <w:t xml:space="preserve"> z </w:t>
      </w:r>
      <w:r w:rsidRPr="00D842FF">
        <w:rPr>
          <w:rFonts w:eastAsia="Calibri" w:cs="Arial"/>
          <w:szCs w:val="24"/>
          <w:lang w:eastAsia="sk-SK"/>
        </w:rPr>
        <w:t>hľadiska možnej zmeny právnej úpravy, pričom</w:t>
      </w:r>
      <w:r>
        <w:rPr>
          <w:rFonts w:eastAsia="Calibri" w:cs="Arial"/>
          <w:szCs w:val="24"/>
          <w:lang w:eastAsia="sk-SK"/>
        </w:rPr>
        <w:t xml:space="preserve"> je </w:t>
      </w:r>
      <w:r w:rsidRPr="00D842FF">
        <w:rPr>
          <w:rFonts w:eastAsia="Calibri" w:cs="Arial"/>
          <w:szCs w:val="24"/>
          <w:lang w:eastAsia="sk-SK"/>
        </w:rPr>
        <w:t>možné zhodnotiť aj skúsenosti</w:t>
      </w:r>
      <w:r>
        <w:rPr>
          <w:rFonts w:eastAsia="Calibri" w:cs="Arial"/>
          <w:szCs w:val="24"/>
          <w:lang w:eastAsia="sk-SK"/>
        </w:rPr>
        <w:t xml:space="preserve"> s </w:t>
      </w:r>
      <w:r w:rsidRPr="00D842FF">
        <w:rPr>
          <w:rFonts w:eastAsia="Calibri" w:cs="Arial"/>
          <w:szCs w:val="24"/>
          <w:lang w:eastAsia="sk-SK"/>
        </w:rPr>
        <w:t>právnou úpravou, ktorú prijali</w:t>
      </w:r>
      <w:r>
        <w:rPr>
          <w:rFonts w:eastAsia="Calibri" w:cs="Arial"/>
          <w:szCs w:val="24"/>
          <w:lang w:eastAsia="sk-SK"/>
        </w:rPr>
        <w:t xml:space="preserve"> v </w:t>
      </w:r>
      <w:r w:rsidRPr="00D842FF">
        <w:rPr>
          <w:rFonts w:eastAsia="Calibri" w:cs="Arial"/>
          <w:szCs w:val="24"/>
          <w:lang w:eastAsia="sk-SK"/>
        </w:rPr>
        <w:t>tejto oblasti</w:t>
      </w:r>
      <w:r>
        <w:rPr>
          <w:rFonts w:eastAsia="Calibri" w:cs="Arial"/>
          <w:szCs w:val="24"/>
          <w:lang w:eastAsia="sk-SK"/>
        </w:rPr>
        <w:t xml:space="preserve"> v </w:t>
      </w:r>
      <w:r w:rsidRPr="00D842FF">
        <w:rPr>
          <w:rFonts w:eastAsia="Calibri" w:cs="Arial"/>
          <w:szCs w:val="24"/>
          <w:lang w:eastAsia="sk-SK"/>
        </w:rPr>
        <w:t>Českej republike,</w:t>
      </w:r>
      <w:r>
        <w:rPr>
          <w:rFonts w:eastAsia="Calibri" w:cs="Arial"/>
          <w:szCs w:val="24"/>
          <w:lang w:eastAsia="sk-SK"/>
        </w:rPr>
        <w:t xml:space="preserve"> vo </w:t>
      </w:r>
      <w:r w:rsidRPr="00D842FF">
        <w:rPr>
          <w:rFonts w:eastAsia="Calibri" w:cs="Arial"/>
          <w:szCs w:val="24"/>
          <w:lang w:eastAsia="sk-SK"/>
        </w:rPr>
        <w:t>Švédsku alebo skúsenosti</w:t>
      </w:r>
      <w:r>
        <w:rPr>
          <w:rFonts w:eastAsia="Calibri" w:cs="Arial"/>
          <w:szCs w:val="24"/>
          <w:lang w:eastAsia="sk-SK"/>
        </w:rPr>
        <w:t xml:space="preserve"> s </w:t>
      </w:r>
      <w:r w:rsidRPr="00D842FF">
        <w:rPr>
          <w:rFonts w:eastAsia="Calibri" w:cs="Arial"/>
          <w:szCs w:val="24"/>
          <w:lang w:eastAsia="sk-SK"/>
        </w:rPr>
        <w:t>implementáciou zákona</w:t>
      </w:r>
      <w:r>
        <w:rPr>
          <w:rFonts w:eastAsia="Calibri" w:cs="Arial"/>
          <w:szCs w:val="24"/>
          <w:lang w:eastAsia="sk-SK"/>
        </w:rPr>
        <w:t xml:space="preserve"> o </w:t>
      </w:r>
      <w:r w:rsidRPr="00D842FF">
        <w:rPr>
          <w:rFonts w:eastAsia="Calibri" w:cs="Arial"/>
          <w:szCs w:val="24"/>
          <w:lang w:eastAsia="sk-SK"/>
        </w:rPr>
        <w:t>asistovanom rozhodovaní</w:t>
      </w:r>
      <w:r>
        <w:rPr>
          <w:rFonts w:eastAsia="Calibri" w:cs="Arial"/>
          <w:szCs w:val="24"/>
          <w:lang w:eastAsia="sk-SK"/>
        </w:rPr>
        <w:t xml:space="preserve"> v </w:t>
      </w:r>
      <w:r w:rsidRPr="00D842FF">
        <w:rPr>
          <w:rFonts w:eastAsia="Calibri" w:cs="Arial"/>
          <w:szCs w:val="24"/>
          <w:lang w:eastAsia="sk-SK"/>
        </w:rPr>
        <w:t>Írsku.</w:t>
      </w:r>
    </w:p>
    <w:p w14:paraId="24DD895B" w14:textId="77777777" w:rsidR="00CB6576" w:rsidRPr="00D842FF" w:rsidRDefault="00CB6576" w:rsidP="00CB6576">
      <w:pPr>
        <w:spacing w:line="240" w:lineRule="auto"/>
        <w:rPr>
          <w:rFonts w:cs="Arial"/>
          <w:szCs w:val="24"/>
        </w:rPr>
      </w:pPr>
    </w:p>
    <w:p w14:paraId="61EB389B"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17E77644" w14:textId="77777777" w:rsidR="00CB6576" w:rsidRPr="00D842FF" w:rsidRDefault="00CB6576" w:rsidP="00CB6576">
      <w:pPr>
        <w:pStyle w:val="Story"/>
        <w:ind w:left="0" w:firstLine="0"/>
        <w:rPr>
          <w:rFonts w:cs="Arial"/>
        </w:rPr>
      </w:pPr>
      <w:bookmarkStart w:id="258" w:name="_Toc193813708"/>
      <w:r w:rsidRPr="00D842FF">
        <w:rPr>
          <w:rFonts w:cs="Arial"/>
          <w:caps w:val="0"/>
        </w:rPr>
        <w:lastRenderedPageBreak/>
        <w:t>Príbeh dvadsiaty šiesty</w:t>
      </w:r>
      <w:r w:rsidRPr="00D842FF">
        <w:rPr>
          <w:rFonts w:cs="Arial"/>
          <w:caps w:val="0"/>
        </w:rPr>
        <w:br/>
      </w:r>
      <w:r w:rsidRPr="00D842FF">
        <w:rPr>
          <w:rFonts w:cs="Arial"/>
        </w:rPr>
        <w:t>Aké dôležité</w:t>
      </w:r>
      <w:r>
        <w:rPr>
          <w:rFonts w:cs="Arial"/>
        </w:rPr>
        <w:t xml:space="preserve"> je </w:t>
      </w:r>
      <w:r w:rsidRPr="00D842FF">
        <w:rPr>
          <w:rFonts w:cs="Arial"/>
        </w:rPr>
        <w:t>mať zadné dvierka</w:t>
      </w:r>
      <w:bookmarkEnd w:id="25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2C053B7" w14:textId="77777777" w:rsidTr="00637EA7">
        <w:tc>
          <w:tcPr>
            <w:tcW w:w="5000" w:type="pct"/>
            <w:shd w:val="clear" w:color="auto" w:fill="C0C0C0"/>
          </w:tcPr>
          <w:p w14:paraId="25B0CE05" w14:textId="77777777" w:rsidR="00CB6576" w:rsidRPr="00D842FF" w:rsidRDefault="00CB6576" w:rsidP="00637EA7">
            <w:pPr>
              <w:spacing w:line="240" w:lineRule="auto"/>
              <w:rPr>
                <w:rFonts w:eastAsia="Aptos" w:cs="Arial"/>
                <w:b/>
                <w:szCs w:val="24"/>
              </w:rPr>
            </w:pPr>
            <w:r w:rsidRPr="00D842FF">
              <w:rPr>
                <w:rFonts w:eastAsia="Aptos" w:cs="Arial"/>
                <w:b/>
                <w:szCs w:val="24"/>
              </w:rPr>
              <w:t>„</w:t>
            </w:r>
            <w:r>
              <w:rPr>
                <w:rFonts w:eastAsia="Aptos" w:cs="Arial"/>
                <w:b/>
                <w:szCs w:val="24"/>
              </w:rPr>
              <w:t>V </w:t>
            </w:r>
            <w:r w:rsidRPr="00D842FF">
              <w:rPr>
                <w:rFonts w:eastAsia="Aptos" w:cs="Arial"/>
                <w:b/>
                <w:szCs w:val="24"/>
              </w:rPr>
              <w:t>živote platí zákon: keď sa ti zatvoria jedny dvere, otvoria sa namiesto nich iné.“</w:t>
            </w:r>
            <w:r>
              <w:rPr>
                <w:rFonts w:eastAsia="Aptos" w:cs="Arial"/>
                <w:b/>
                <w:szCs w:val="24"/>
              </w:rPr>
              <w:t xml:space="preserve"> – </w:t>
            </w:r>
            <w:r w:rsidRPr="00D842FF">
              <w:rPr>
                <w:rFonts w:eastAsia="Aptos" w:cs="Arial"/>
                <w:b/>
                <w:szCs w:val="24"/>
              </w:rPr>
              <w:t xml:space="preserve">André Gide (1893). </w:t>
            </w:r>
          </w:p>
          <w:p w14:paraId="0ADC5BF4" w14:textId="77777777" w:rsidR="00CB6576" w:rsidRPr="00D842FF" w:rsidRDefault="00CB6576" w:rsidP="00637EA7">
            <w:pPr>
              <w:spacing w:line="240" w:lineRule="auto"/>
              <w:rPr>
                <w:rFonts w:eastAsia="Aptos" w:cs="Arial"/>
                <w:b/>
                <w:szCs w:val="24"/>
              </w:rPr>
            </w:pPr>
            <w:r w:rsidRPr="00D842FF">
              <w:rPr>
                <w:rFonts w:eastAsia="Aptos" w:cs="Arial"/>
                <w:b/>
                <w:szCs w:val="24"/>
              </w:rPr>
              <w:t>Život často prináša situácie, keď nevieme ako ďalej. Zrazu sa rúcajú staré istoty</w:t>
            </w:r>
            <w:r>
              <w:rPr>
                <w:rFonts w:eastAsia="Aptos" w:cs="Arial"/>
                <w:b/>
                <w:szCs w:val="24"/>
              </w:rPr>
              <w:t xml:space="preserve"> a </w:t>
            </w:r>
            <w:r w:rsidRPr="00D842FF">
              <w:rPr>
                <w:rFonts w:eastAsia="Aptos" w:cs="Arial"/>
                <w:b/>
                <w:szCs w:val="24"/>
              </w:rPr>
              <w:t>človek zistí,</w:t>
            </w:r>
            <w:r>
              <w:rPr>
                <w:rFonts w:eastAsia="Aptos" w:cs="Arial"/>
                <w:b/>
                <w:szCs w:val="24"/>
              </w:rPr>
              <w:t xml:space="preserve"> že </w:t>
            </w:r>
            <w:r w:rsidRPr="00D842FF">
              <w:rPr>
                <w:rFonts w:eastAsia="Aptos" w:cs="Arial"/>
                <w:b/>
                <w:szCs w:val="24"/>
              </w:rPr>
              <w:t>sa nemá</w:t>
            </w:r>
            <w:r>
              <w:rPr>
                <w:rFonts w:eastAsia="Aptos" w:cs="Arial"/>
                <w:b/>
                <w:szCs w:val="24"/>
              </w:rPr>
              <w:t xml:space="preserve"> na </w:t>
            </w:r>
            <w:r w:rsidRPr="00D842FF">
              <w:rPr>
                <w:rFonts w:eastAsia="Aptos" w:cs="Arial"/>
                <w:b/>
                <w:szCs w:val="24"/>
              </w:rPr>
              <w:t>koho obrátiť. Mať záchrannú sieť, ktorá dokáže pomôcť, keď zlyháva všetko ostatné,</w:t>
            </w:r>
            <w:r>
              <w:rPr>
                <w:rFonts w:eastAsia="Aptos" w:cs="Arial"/>
                <w:b/>
                <w:szCs w:val="24"/>
              </w:rPr>
              <w:t xml:space="preserve"> je </w:t>
            </w:r>
            <w:r w:rsidRPr="00D842FF">
              <w:rPr>
                <w:rFonts w:eastAsia="Aptos" w:cs="Arial"/>
                <w:b/>
                <w:szCs w:val="24"/>
              </w:rPr>
              <w:t>znakom vyspelosti štátu</w:t>
            </w:r>
            <w:r>
              <w:rPr>
                <w:rFonts w:eastAsia="Aptos" w:cs="Arial"/>
                <w:b/>
                <w:szCs w:val="24"/>
              </w:rPr>
              <w:t xml:space="preserve"> a </w:t>
            </w:r>
            <w:r w:rsidRPr="00D842FF">
              <w:rPr>
                <w:rFonts w:eastAsia="Aptos" w:cs="Arial"/>
                <w:b/>
                <w:szCs w:val="24"/>
              </w:rPr>
              <w:t>jeho sociálnej politiky.</w:t>
            </w:r>
          </w:p>
        </w:tc>
      </w:tr>
    </w:tbl>
    <w:p w14:paraId="67587689"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KZP/PO/0647/2024/06R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43C53DE4" w14:textId="77777777" w:rsidTr="00637EA7">
        <w:tc>
          <w:tcPr>
            <w:tcW w:w="9206" w:type="dxa"/>
            <w:tcBorders>
              <w:left w:val="single" w:sz="24" w:space="0" w:color="C0C0C0"/>
            </w:tcBorders>
            <w:shd w:val="clear" w:color="auto" w:fill="auto"/>
          </w:tcPr>
          <w:p w14:paraId="47C8448E" w14:textId="77777777" w:rsidR="00CB6576" w:rsidRPr="00D842FF" w:rsidRDefault="00CB6576" w:rsidP="00637EA7">
            <w:pPr>
              <w:spacing w:line="240" w:lineRule="auto"/>
              <w:rPr>
                <w:rFonts w:eastAsia="Aptos" w:cs="Arial"/>
                <w:szCs w:val="24"/>
              </w:rPr>
            </w:pPr>
            <w:r w:rsidRPr="00D842FF">
              <w:rPr>
                <w:rFonts w:eastAsia="Aptos" w:cs="Arial"/>
                <w:szCs w:val="24"/>
              </w:rPr>
              <w:t>Pán Štefan má 25 rokov,</w:t>
            </w:r>
            <w:r>
              <w:rPr>
                <w:rFonts w:eastAsia="Aptos" w:cs="Arial"/>
                <w:szCs w:val="24"/>
              </w:rPr>
              <w:t xml:space="preserve"> je </w:t>
            </w:r>
            <w:r w:rsidRPr="00D842FF">
              <w:rPr>
                <w:rFonts w:eastAsia="Aptos" w:cs="Arial"/>
                <w:szCs w:val="24"/>
              </w:rPr>
              <w:t>osobou</w:t>
            </w:r>
            <w:r>
              <w:rPr>
                <w:rFonts w:eastAsia="Aptos" w:cs="Arial"/>
                <w:szCs w:val="24"/>
              </w:rPr>
              <w:t xml:space="preserve"> s </w:t>
            </w:r>
            <w:r w:rsidRPr="00D842FF">
              <w:rPr>
                <w:rFonts w:eastAsia="Aptos" w:cs="Arial"/>
                <w:szCs w:val="24"/>
              </w:rPr>
              <w:t>ťažkým zdravotným postihnutím (zrakové postihnutie)</w:t>
            </w:r>
            <w:r>
              <w:rPr>
                <w:rFonts w:eastAsia="Aptos" w:cs="Arial"/>
                <w:szCs w:val="24"/>
              </w:rPr>
              <w:t xml:space="preserve"> s </w:t>
            </w:r>
            <w:r w:rsidRPr="00D842FF">
              <w:rPr>
                <w:rFonts w:eastAsia="Aptos" w:cs="Arial"/>
                <w:szCs w:val="24"/>
              </w:rPr>
              <w:t>mierou funkčnej poruchy nad 70%. Snaží sa byť čo najviac samostatný, ale má svoje obmedzenia. Potrebuje pomoc</w:t>
            </w:r>
            <w:r>
              <w:rPr>
                <w:rFonts w:eastAsia="Aptos" w:cs="Arial"/>
                <w:szCs w:val="24"/>
              </w:rPr>
              <w:t xml:space="preserve"> s </w:t>
            </w:r>
            <w:r w:rsidRPr="00D842FF">
              <w:rPr>
                <w:rFonts w:eastAsia="Aptos" w:cs="Arial"/>
                <w:szCs w:val="24"/>
              </w:rPr>
              <w:t>bežnými domácimi prácami</w:t>
            </w:r>
            <w:r>
              <w:rPr>
                <w:rFonts w:eastAsia="Aptos" w:cs="Arial"/>
                <w:szCs w:val="24"/>
              </w:rPr>
              <w:t xml:space="preserve"> a s </w:t>
            </w:r>
            <w:r w:rsidRPr="00D842FF">
              <w:rPr>
                <w:rFonts w:eastAsia="Aptos" w:cs="Arial"/>
                <w:szCs w:val="24"/>
              </w:rPr>
              <w:t>doprovodom</w:t>
            </w:r>
            <w:r>
              <w:rPr>
                <w:rFonts w:eastAsia="Aptos" w:cs="Arial"/>
                <w:szCs w:val="24"/>
              </w:rPr>
              <w:t xml:space="preserve"> na </w:t>
            </w:r>
            <w:r w:rsidRPr="00D842FF">
              <w:rPr>
                <w:rFonts w:eastAsia="Aptos" w:cs="Arial"/>
                <w:szCs w:val="24"/>
              </w:rPr>
              <w:t>vybavovanie svojich záležitostí. Z dôvodu zrakového postihnutia má obavy cestovať sám. Vzťah</w:t>
            </w:r>
            <w:r>
              <w:rPr>
                <w:rFonts w:eastAsia="Aptos" w:cs="Arial"/>
                <w:szCs w:val="24"/>
              </w:rPr>
              <w:t xml:space="preserve"> s </w:t>
            </w:r>
            <w:r w:rsidRPr="00D842FF">
              <w:rPr>
                <w:rFonts w:eastAsia="Aptos" w:cs="Arial"/>
                <w:szCs w:val="24"/>
              </w:rPr>
              <w:t>rodinnými príslušníkmi</w:t>
            </w:r>
            <w:r>
              <w:rPr>
                <w:rFonts w:eastAsia="Aptos" w:cs="Arial"/>
                <w:szCs w:val="24"/>
              </w:rPr>
              <w:t xml:space="preserve"> je </w:t>
            </w:r>
            <w:r w:rsidRPr="00D842FF">
              <w:rPr>
                <w:rFonts w:eastAsia="Aptos" w:cs="Arial"/>
                <w:szCs w:val="24"/>
              </w:rPr>
              <w:t>podľa jeho slov dlhodobo narušený, okrem nevlastného brata nie</w:t>
            </w:r>
            <w:r>
              <w:rPr>
                <w:rFonts w:eastAsia="Aptos" w:cs="Arial"/>
                <w:szCs w:val="24"/>
              </w:rPr>
              <w:t xml:space="preserve"> je so </w:t>
            </w:r>
            <w:r w:rsidRPr="00D842FF">
              <w:rPr>
                <w:rFonts w:eastAsia="Aptos" w:cs="Arial"/>
                <w:szCs w:val="24"/>
              </w:rPr>
              <w:t>svojou rodinou</w:t>
            </w:r>
            <w:r>
              <w:rPr>
                <w:rFonts w:eastAsia="Aptos" w:cs="Arial"/>
                <w:szCs w:val="24"/>
              </w:rPr>
              <w:t xml:space="preserve"> v </w:t>
            </w:r>
            <w:r w:rsidRPr="00D842FF">
              <w:rPr>
                <w:rFonts w:eastAsia="Aptos" w:cs="Arial"/>
                <w:szCs w:val="24"/>
              </w:rPr>
              <w:t>kontakte. Je slobodný, bezdetný</w:t>
            </w:r>
            <w:r>
              <w:rPr>
                <w:rFonts w:eastAsia="Aptos" w:cs="Arial"/>
                <w:szCs w:val="24"/>
              </w:rPr>
              <w:t xml:space="preserve"> a </w:t>
            </w:r>
            <w:r w:rsidRPr="00D842FF">
              <w:rPr>
                <w:rFonts w:eastAsia="Aptos" w:cs="Arial"/>
                <w:szCs w:val="24"/>
              </w:rPr>
              <w:t>momentálne žije</w:t>
            </w:r>
            <w:r>
              <w:rPr>
                <w:rFonts w:eastAsia="Aptos" w:cs="Arial"/>
                <w:szCs w:val="24"/>
              </w:rPr>
              <w:t xml:space="preserve"> v </w:t>
            </w:r>
            <w:r w:rsidRPr="00D842FF">
              <w:rPr>
                <w:rFonts w:eastAsia="Aptos" w:cs="Arial"/>
                <w:szCs w:val="24"/>
              </w:rPr>
              <w:t>rodinnom dome u svojho nevlastného brata,</w:t>
            </w:r>
            <w:r>
              <w:rPr>
                <w:rFonts w:eastAsia="Aptos" w:cs="Arial"/>
                <w:szCs w:val="24"/>
              </w:rPr>
              <w:t xml:space="preserve"> v </w:t>
            </w:r>
            <w:r w:rsidRPr="00D842FF">
              <w:rPr>
                <w:rFonts w:eastAsia="Aptos" w:cs="Arial"/>
                <w:szCs w:val="24"/>
              </w:rPr>
              <w:t>menšej obci</w:t>
            </w:r>
            <w:r>
              <w:rPr>
                <w:rFonts w:eastAsia="Aptos" w:cs="Arial"/>
                <w:szCs w:val="24"/>
              </w:rPr>
              <w:t xml:space="preserve"> na </w:t>
            </w:r>
            <w:r w:rsidRPr="00D842FF">
              <w:rPr>
                <w:rFonts w:eastAsia="Aptos" w:cs="Arial"/>
                <w:szCs w:val="24"/>
              </w:rPr>
              <w:t>juhozápade Slovenska</w:t>
            </w:r>
            <w:r>
              <w:rPr>
                <w:rFonts w:eastAsia="Aptos" w:cs="Arial"/>
                <w:szCs w:val="24"/>
              </w:rPr>
              <w:t>. V </w:t>
            </w:r>
            <w:r w:rsidRPr="00D842FF">
              <w:rPr>
                <w:rFonts w:eastAsia="Aptos" w:cs="Arial"/>
                <w:szCs w:val="24"/>
              </w:rPr>
              <w:t>obci</w:t>
            </w:r>
            <w:r>
              <w:rPr>
                <w:rFonts w:eastAsia="Aptos" w:cs="Arial"/>
                <w:szCs w:val="24"/>
              </w:rPr>
              <w:t xml:space="preserve"> je </w:t>
            </w:r>
            <w:r w:rsidRPr="00D842FF">
              <w:rPr>
                <w:rFonts w:eastAsia="Aptos" w:cs="Arial"/>
                <w:szCs w:val="24"/>
              </w:rPr>
              <w:t>prihlásený</w:t>
            </w:r>
            <w:r>
              <w:rPr>
                <w:rFonts w:eastAsia="Aptos" w:cs="Arial"/>
                <w:szCs w:val="24"/>
              </w:rPr>
              <w:t xml:space="preserve"> na </w:t>
            </w:r>
            <w:r w:rsidRPr="00D842FF">
              <w:rPr>
                <w:rFonts w:eastAsia="Aptos" w:cs="Arial"/>
                <w:szCs w:val="24"/>
              </w:rPr>
              <w:t>pobyt ako osoba bez domova. Nevlastný brat</w:t>
            </w:r>
            <w:r>
              <w:rPr>
                <w:rFonts w:eastAsia="Aptos" w:cs="Arial"/>
                <w:szCs w:val="24"/>
              </w:rPr>
              <w:t xml:space="preserve"> je v </w:t>
            </w:r>
            <w:r w:rsidRPr="00D842FF">
              <w:rPr>
                <w:rFonts w:eastAsia="Aptos" w:cs="Arial"/>
                <w:szCs w:val="24"/>
              </w:rPr>
              <w:t>danom rodinnom dome len</w:t>
            </w:r>
            <w:r>
              <w:rPr>
                <w:rFonts w:eastAsia="Aptos" w:cs="Arial"/>
                <w:szCs w:val="24"/>
              </w:rPr>
              <w:t xml:space="preserve"> v </w:t>
            </w:r>
            <w:r w:rsidRPr="00D842FF">
              <w:rPr>
                <w:rFonts w:eastAsia="Aptos" w:cs="Arial"/>
                <w:szCs w:val="24"/>
              </w:rPr>
              <w:t>podnájme,</w:t>
            </w:r>
            <w:r>
              <w:rPr>
                <w:rFonts w:eastAsia="Aptos" w:cs="Arial"/>
                <w:szCs w:val="24"/>
              </w:rPr>
              <w:t xml:space="preserve"> a </w:t>
            </w:r>
            <w:r w:rsidRPr="00D842FF">
              <w:rPr>
                <w:rFonts w:eastAsia="Aptos" w:cs="Arial"/>
                <w:szCs w:val="24"/>
              </w:rPr>
              <w:t>preto má pán Štefan obavu, čo bude</w:t>
            </w:r>
            <w:r>
              <w:rPr>
                <w:rFonts w:eastAsia="Aptos" w:cs="Arial"/>
                <w:szCs w:val="24"/>
              </w:rPr>
              <w:t xml:space="preserve"> s </w:t>
            </w:r>
            <w:r w:rsidRPr="00D842FF">
              <w:rPr>
                <w:rFonts w:eastAsia="Aptos" w:cs="Arial"/>
                <w:szCs w:val="24"/>
              </w:rPr>
              <w:t xml:space="preserve">ním, ak bratovi nebude predĺžená nájomná zmluva. </w:t>
            </w:r>
          </w:p>
          <w:p w14:paraId="68FACCCE" w14:textId="77777777" w:rsidR="00CB6576" w:rsidRPr="00D842FF" w:rsidRDefault="00CB6576" w:rsidP="00637EA7">
            <w:pPr>
              <w:spacing w:line="240" w:lineRule="auto"/>
              <w:rPr>
                <w:rFonts w:eastAsia="Aptos" w:cs="Arial"/>
                <w:szCs w:val="24"/>
              </w:rPr>
            </w:pPr>
          </w:p>
          <w:p w14:paraId="788FF724" w14:textId="77777777" w:rsidR="00CB6576" w:rsidRPr="00D842FF" w:rsidRDefault="00CB6576" w:rsidP="00637EA7">
            <w:pPr>
              <w:spacing w:line="240" w:lineRule="auto"/>
              <w:rPr>
                <w:rFonts w:eastAsia="Aptos" w:cs="Arial"/>
                <w:szCs w:val="24"/>
              </w:rPr>
            </w:pPr>
            <w:r w:rsidRPr="00D842FF">
              <w:rPr>
                <w:rFonts w:eastAsia="Aptos" w:cs="Arial"/>
                <w:szCs w:val="24"/>
              </w:rPr>
              <w:t>Pán Štefan sa</w:t>
            </w:r>
            <w:r>
              <w:rPr>
                <w:rFonts w:eastAsia="Aptos" w:cs="Arial"/>
                <w:szCs w:val="24"/>
              </w:rPr>
              <w:t xml:space="preserve"> na </w:t>
            </w:r>
            <w:r w:rsidRPr="00D842FF">
              <w:rPr>
                <w:rFonts w:eastAsia="Aptos" w:cs="Arial"/>
                <w:szCs w:val="24"/>
              </w:rPr>
              <w:t>nás obrátil mailom</w:t>
            </w:r>
            <w:r>
              <w:rPr>
                <w:rFonts w:eastAsia="Aptos" w:cs="Arial"/>
                <w:szCs w:val="24"/>
              </w:rPr>
              <w:t xml:space="preserve"> a </w:t>
            </w:r>
            <w:r w:rsidRPr="00D842FF">
              <w:rPr>
                <w:rFonts w:eastAsia="Aptos" w:cs="Arial"/>
                <w:szCs w:val="24"/>
              </w:rPr>
              <w:t>žiadal nás</w:t>
            </w:r>
            <w:r>
              <w:rPr>
                <w:rFonts w:eastAsia="Aptos" w:cs="Arial"/>
                <w:szCs w:val="24"/>
              </w:rPr>
              <w:t xml:space="preserve"> o </w:t>
            </w:r>
            <w:r w:rsidRPr="00D842FF">
              <w:rPr>
                <w:rFonts w:eastAsia="Aptos" w:cs="Arial"/>
                <w:szCs w:val="24"/>
              </w:rPr>
              <w:t>pomoc ohľadom vzniknutej situácie</w:t>
            </w:r>
            <w:r>
              <w:rPr>
                <w:rFonts w:eastAsia="Aptos" w:cs="Arial"/>
                <w:szCs w:val="24"/>
              </w:rPr>
              <w:t xml:space="preserve"> s </w:t>
            </w:r>
            <w:r w:rsidRPr="00D842FF">
              <w:rPr>
                <w:rFonts w:eastAsia="Aptos" w:cs="Arial"/>
                <w:szCs w:val="24"/>
              </w:rPr>
              <w:t>bývaním. Telefonicky sme ho kontaktovali po doručení emailu,</w:t>
            </w:r>
            <w:r>
              <w:rPr>
                <w:rFonts w:eastAsia="Aptos" w:cs="Arial"/>
                <w:szCs w:val="24"/>
              </w:rPr>
              <w:t xml:space="preserve"> aby </w:t>
            </w:r>
            <w:r w:rsidRPr="00D842FF">
              <w:rPr>
                <w:rFonts w:eastAsia="Aptos" w:cs="Arial"/>
                <w:szCs w:val="24"/>
              </w:rPr>
              <w:t>sme zistili ďalšie informácie</w:t>
            </w:r>
            <w:r>
              <w:rPr>
                <w:rFonts w:eastAsia="Aptos" w:cs="Arial"/>
                <w:szCs w:val="24"/>
              </w:rPr>
              <w:t xml:space="preserve"> o </w:t>
            </w:r>
            <w:r w:rsidRPr="00D842FF">
              <w:rPr>
                <w:rFonts w:eastAsia="Aptos" w:cs="Arial"/>
                <w:szCs w:val="24"/>
              </w:rPr>
              <w:t>jeho aktuálnej situácii. Potešil sa rýchlej reakcii</w:t>
            </w:r>
            <w:r>
              <w:rPr>
                <w:rFonts w:eastAsia="Aptos" w:cs="Arial"/>
                <w:szCs w:val="24"/>
              </w:rPr>
              <w:t xml:space="preserve"> na </w:t>
            </w:r>
            <w:r w:rsidRPr="00D842FF">
              <w:rPr>
                <w:rFonts w:eastAsia="Aptos" w:cs="Arial"/>
                <w:szCs w:val="24"/>
              </w:rPr>
              <w:t>svoj podnet ale uviedol,</w:t>
            </w:r>
            <w:r>
              <w:rPr>
                <w:rFonts w:eastAsia="Aptos" w:cs="Arial"/>
                <w:szCs w:val="24"/>
              </w:rPr>
              <w:t xml:space="preserve"> že </w:t>
            </w:r>
            <w:r w:rsidRPr="00D842FF">
              <w:rPr>
                <w:rFonts w:eastAsia="Aptos" w:cs="Arial"/>
                <w:szCs w:val="24"/>
              </w:rPr>
              <w:t>žiadosť,</w:t>
            </w:r>
            <w:r>
              <w:rPr>
                <w:rFonts w:eastAsia="Aptos" w:cs="Arial"/>
                <w:szCs w:val="24"/>
              </w:rPr>
              <w:t xml:space="preserve"> s </w:t>
            </w:r>
            <w:r w:rsidRPr="00D842FF">
              <w:rPr>
                <w:rFonts w:eastAsia="Aptos" w:cs="Arial"/>
                <w:szCs w:val="24"/>
              </w:rPr>
              <w:t>ktorou sa</w:t>
            </w:r>
            <w:r>
              <w:rPr>
                <w:rFonts w:eastAsia="Aptos" w:cs="Arial"/>
                <w:szCs w:val="24"/>
              </w:rPr>
              <w:t xml:space="preserve"> na </w:t>
            </w:r>
            <w:r w:rsidRPr="00D842FF">
              <w:rPr>
                <w:rFonts w:eastAsia="Aptos" w:cs="Arial"/>
                <w:szCs w:val="24"/>
              </w:rPr>
              <w:t>nás obrátil, už nie</w:t>
            </w:r>
            <w:r>
              <w:rPr>
                <w:rFonts w:eastAsia="Aptos" w:cs="Arial"/>
                <w:szCs w:val="24"/>
              </w:rPr>
              <w:t xml:space="preserve"> je </w:t>
            </w:r>
            <w:r w:rsidRPr="00D842FF">
              <w:rPr>
                <w:rFonts w:eastAsia="Aptos" w:cs="Arial"/>
                <w:szCs w:val="24"/>
              </w:rPr>
              <w:t>aktuálna, podával ju</w:t>
            </w:r>
            <w:r>
              <w:rPr>
                <w:rFonts w:eastAsia="Aptos" w:cs="Arial"/>
                <w:szCs w:val="24"/>
              </w:rPr>
              <w:t xml:space="preserve"> v </w:t>
            </w:r>
            <w:r w:rsidRPr="00D842FF">
              <w:rPr>
                <w:rFonts w:eastAsia="Aptos" w:cs="Arial"/>
                <w:szCs w:val="24"/>
              </w:rPr>
              <w:t>tiesni, ktorá pominula. Nevlastnému bratovi sa podarilo dohodnúť</w:t>
            </w:r>
            <w:r>
              <w:rPr>
                <w:rFonts w:eastAsia="Aptos" w:cs="Arial"/>
                <w:szCs w:val="24"/>
              </w:rPr>
              <w:t xml:space="preserve"> na </w:t>
            </w:r>
            <w:r w:rsidRPr="00D842FF">
              <w:rPr>
                <w:rFonts w:eastAsia="Aptos" w:cs="Arial"/>
                <w:szCs w:val="24"/>
              </w:rPr>
              <w:t>predĺžení nájomnej zmluvy</w:t>
            </w:r>
            <w:r>
              <w:rPr>
                <w:rFonts w:eastAsia="Aptos" w:cs="Arial"/>
                <w:szCs w:val="24"/>
              </w:rPr>
              <w:t xml:space="preserve"> a </w:t>
            </w:r>
            <w:r w:rsidRPr="00D842FF">
              <w:rPr>
                <w:rFonts w:eastAsia="Aptos" w:cs="Arial"/>
                <w:szCs w:val="24"/>
              </w:rPr>
              <w:t>on môže aj naďalej bývať u neho. Uisťoval sa, či sa</w:t>
            </w:r>
            <w:r>
              <w:rPr>
                <w:rFonts w:eastAsia="Aptos" w:cs="Arial"/>
                <w:szCs w:val="24"/>
              </w:rPr>
              <w:t xml:space="preserve"> v </w:t>
            </w:r>
            <w:r w:rsidRPr="00D842FF">
              <w:rPr>
                <w:rFonts w:eastAsia="Aptos" w:cs="Arial"/>
                <w:szCs w:val="24"/>
              </w:rPr>
              <w:t>prípade zhoršenia jeho situácie</w:t>
            </w:r>
            <w:r>
              <w:rPr>
                <w:rFonts w:eastAsia="Aptos" w:cs="Arial"/>
                <w:szCs w:val="24"/>
              </w:rPr>
              <w:t xml:space="preserve"> s </w:t>
            </w:r>
            <w:r w:rsidRPr="00D842FF">
              <w:rPr>
                <w:rFonts w:eastAsia="Aptos" w:cs="Arial"/>
                <w:szCs w:val="24"/>
              </w:rPr>
              <w:t>bývaním bude môcť</w:t>
            </w:r>
            <w:r>
              <w:rPr>
                <w:rFonts w:eastAsia="Aptos" w:cs="Arial"/>
                <w:szCs w:val="24"/>
              </w:rPr>
              <w:t xml:space="preserve"> na </w:t>
            </w:r>
            <w:r w:rsidRPr="00D842FF">
              <w:rPr>
                <w:rFonts w:eastAsia="Aptos" w:cs="Arial"/>
                <w:szCs w:val="24"/>
              </w:rPr>
              <w:t>nás znovu obrátiť. Ubezpečili sme ho,</w:t>
            </w:r>
            <w:r>
              <w:rPr>
                <w:rFonts w:eastAsia="Aptos" w:cs="Arial"/>
                <w:szCs w:val="24"/>
              </w:rPr>
              <w:t xml:space="preserve"> že </w:t>
            </w:r>
            <w:r w:rsidRPr="00D842FF">
              <w:rPr>
                <w:rFonts w:eastAsia="Aptos" w:cs="Arial"/>
                <w:szCs w:val="24"/>
              </w:rPr>
              <w:t>nás môže</w:t>
            </w:r>
            <w:r>
              <w:rPr>
                <w:rFonts w:eastAsia="Aptos" w:cs="Arial"/>
                <w:szCs w:val="24"/>
              </w:rPr>
              <w:t xml:space="preserve"> v </w:t>
            </w:r>
            <w:r w:rsidRPr="00D842FF">
              <w:rPr>
                <w:rFonts w:eastAsia="Aptos" w:cs="Arial"/>
                <w:szCs w:val="24"/>
              </w:rPr>
              <w:t xml:space="preserve">prípade núdze bezodkladne kontaktovať. </w:t>
            </w:r>
          </w:p>
          <w:p w14:paraId="46090708" w14:textId="77777777" w:rsidR="00CB6576" w:rsidRPr="00D842FF" w:rsidRDefault="00CB6576" w:rsidP="00637EA7">
            <w:pPr>
              <w:spacing w:line="240" w:lineRule="auto"/>
              <w:rPr>
                <w:rFonts w:eastAsia="Aptos" w:cs="Arial"/>
                <w:szCs w:val="24"/>
              </w:rPr>
            </w:pPr>
          </w:p>
          <w:p w14:paraId="635F878F" w14:textId="77777777" w:rsidR="00CB6576" w:rsidRPr="00D842FF" w:rsidRDefault="00CB6576" w:rsidP="00637EA7">
            <w:pPr>
              <w:spacing w:line="240" w:lineRule="auto"/>
              <w:rPr>
                <w:rFonts w:eastAsia="Aptos" w:cs="Arial"/>
                <w:szCs w:val="24"/>
              </w:rPr>
            </w:pPr>
            <w:r w:rsidRPr="00D842FF">
              <w:rPr>
                <w:rFonts w:eastAsia="Aptos" w:cs="Arial"/>
              </w:rPr>
              <w:t>Počas telefonátu sme mu poskytli aj informácie</w:t>
            </w:r>
            <w:r>
              <w:rPr>
                <w:rFonts w:eastAsia="Aptos" w:cs="Arial"/>
              </w:rPr>
              <w:t xml:space="preserve"> o </w:t>
            </w:r>
            <w:r w:rsidRPr="00D842FF">
              <w:rPr>
                <w:rFonts w:eastAsia="Aptos" w:cs="Arial"/>
              </w:rPr>
              <w:t>možnostiach, ktoré by mohol</w:t>
            </w:r>
            <w:r>
              <w:rPr>
                <w:rFonts w:eastAsia="Aptos" w:cs="Arial"/>
              </w:rPr>
              <w:t xml:space="preserve"> v </w:t>
            </w:r>
            <w:r w:rsidRPr="00D842FF">
              <w:rPr>
                <w:rFonts w:eastAsia="Aptos" w:cs="Arial"/>
              </w:rPr>
              <w:t>prípade opätovných problémov</w:t>
            </w:r>
            <w:r>
              <w:rPr>
                <w:rFonts w:eastAsia="Aptos" w:cs="Arial"/>
              </w:rPr>
              <w:t xml:space="preserve"> s </w:t>
            </w:r>
            <w:r w:rsidRPr="00D842FF">
              <w:rPr>
                <w:rFonts w:eastAsia="Aptos" w:cs="Arial"/>
              </w:rPr>
              <w:t>bývaním využiť. Jednou</w:t>
            </w:r>
            <w:r>
              <w:rPr>
                <w:rFonts w:eastAsia="Aptos" w:cs="Arial"/>
              </w:rPr>
              <w:t xml:space="preserve"> z </w:t>
            </w:r>
            <w:r w:rsidRPr="00D842FF">
              <w:rPr>
                <w:rFonts w:eastAsia="Aptos" w:cs="Arial"/>
              </w:rPr>
              <w:t>možností</w:t>
            </w:r>
            <w:r>
              <w:rPr>
                <w:rFonts w:eastAsia="Aptos" w:cs="Arial"/>
              </w:rPr>
              <w:t xml:space="preserve"> je </w:t>
            </w:r>
            <w:r w:rsidRPr="00D842FF">
              <w:rPr>
                <w:rFonts w:eastAsia="Aptos" w:cs="Arial"/>
              </w:rPr>
              <w:t>obrátiť sa</w:t>
            </w:r>
            <w:r>
              <w:rPr>
                <w:rFonts w:eastAsia="Aptos" w:cs="Arial"/>
              </w:rPr>
              <w:t xml:space="preserve"> na </w:t>
            </w:r>
            <w:r w:rsidRPr="00D842FF">
              <w:rPr>
                <w:rFonts w:eastAsia="Aptos" w:cs="Arial"/>
              </w:rPr>
              <w:t>vyšší územný celok (ďalej len „VÚC“),</w:t>
            </w:r>
            <w:r>
              <w:rPr>
                <w:rFonts w:eastAsia="Aptos" w:cs="Arial"/>
              </w:rPr>
              <w:t xml:space="preserve"> v </w:t>
            </w:r>
            <w:r w:rsidRPr="00D842FF">
              <w:rPr>
                <w:rFonts w:eastAsia="Aptos" w:cs="Arial"/>
              </w:rPr>
              <w:t>jeho prípade</w:t>
            </w:r>
            <w:r>
              <w:rPr>
                <w:rFonts w:eastAsia="Aptos" w:cs="Arial"/>
              </w:rPr>
              <w:t xml:space="preserve"> na </w:t>
            </w:r>
            <w:r w:rsidRPr="00D842FF">
              <w:rPr>
                <w:rFonts w:eastAsia="Aptos" w:cs="Arial"/>
              </w:rPr>
              <w:t>VÚC Nitra, kde by mohol vzhľadom</w:t>
            </w:r>
            <w:r>
              <w:rPr>
                <w:rFonts w:eastAsia="Aptos" w:cs="Arial"/>
              </w:rPr>
              <w:t xml:space="preserve"> na </w:t>
            </w:r>
            <w:r w:rsidRPr="00D842FF">
              <w:rPr>
                <w:rFonts w:eastAsia="Aptos" w:cs="Arial"/>
              </w:rPr>
              <w:t>svoj nepriaznivý zdravotný stav žiadať</w:t>
            </w:r>
            <w:r>
              <w:rPr>
                <w:rFonts w:eastAsia="Aptos" w:cs="Arial"/>
              </w:rPr>
              <w:t xml:space="preserve"> o </w:t>
            </w:r>
            <w:r w:rsidRPr="00D842FF">
              <w:rPr>
                <w:rFonts w:eastAsia="Aptos" w:cs="Arial"/>
              </w:rPr>
              <w:t>posúdenie odkázanosti</w:t>
            </w:r>
            <w:r>
              <w:rPr>
                <w:rFonts w:eastAsia="Aptos" w:cs="Arial"/>
              </w:rPr>
              <w:t xml:space="preserve"> na </w:t>
            </w:r>
            <w:r w:rsidRPr="00D842FF">
              <w:rPr>
                <w:rFonts w:eastAsia="Aptos" w:cs="Arial"/>
              </w:rPr>
              <w:t>poskytovanie sociálnej služby</w:t>
            </w:r>
            <w:r>
              <w:rPr>
                <w:rFonts w:eastAsia="Aptos" w:cs="Arial"/>
              </w:rPr>
              <w:t xml:space="preserve"> v </w:t>
            </w:r>
            <w:r w:rsidRPr="00D842FF">
              <w:rPr>
                <w:rFonts w:eastAsia="Aptos" w:cs="Arial"/>
              </w:rPr>
              <w:t>zariadení sociálnych služieb.</w:t>
            </w:r>
            <w:r w:rsidRPr="00D842FF">
              <w:rPr>
                <w:rFonts w:eastAsia="Aptos" w:cs="Arial"/>
                <w:vertAlign w:val="superscript"/>
              </w:rPr>
              <w:footnoteReference w:id="100"/>
            </w:r>
            <w:r w:rsidRPr="00D842FF">
              <w:rPr>
                <w:rFonts w:eastAsia="Aptos" w:cs="Arial"/>
              </w:rPr>
              <w:t xml:space="preserve"> O takúto službu záujem nemal</w:t>
            </w:r>
            <w:r>
              <w:rPr>
                <w:rFonts w:eastAsia="Aptos" w:cs="Arial"/>
              </w:rPr>
              <w:t>. V </w:t>
            </w:r>
            <w:r w:rsidRPr="00D842FF">
              <w:rPr>
                <w:rFonts w:eastAsia="Aptos" w:cs="Arial"/>
              </w:rPr>
              <w:t>roku 2019 rozmýšľal aj</w:t>
            </w:r>
            <w:r>
              <w:rPr>
                <w:rFonts w:eastAsia="Aptos" w:cs="Arial"/>
              </w:rPr>
              <w:t xml:space="preserve"> na </w:t>
            </w:r>
            <w:r w:rsidRPr="00D842FF">
              <w:rPr>
                <w:rFonts w:eastAsia="Aptos" w:cs="Arial"/>
              </w:rPr>
              <w:t>touto alternatívou ale poskytovanie sociálnej služby</w:t>
            </w:r>
            <w:r>
              <w:rPr>
                <w:rFonts w:eastAsia="Aptos" w:cs="Arial"/>
              </w:rPr>
              <w:t xml:space="preserve"> v </w:t>
            </w:r>
            <w:r w:rsidRPr="00D842FF">
              <w:rPr>
                <w:rFonts w:eastAsia="Aptos" w:cs="Arial"/>
              </w:rPr>
              <w:t>zariadení sociálnych služieb</w:t>
            </w:r>
            <w:r>
              <w:rPr>
                <w:rFonts w:eastAsia="Aptos" w:cs="Arial"/>
              </w:rPr>
              <w:t xml:space="preserve"> v </w:t>
            </w:r>
            <w:r w:rsidRPr="00D842FF">
              <w:rPr>
                <w:rFonts w:eastAsia="Aptos" w:cs="Arial"/>
              </w:rPr>
              <w:t>tom čase odmietol</w:t>
            </w:r>
            <w:r>
              <w:rPr>
                <w:rFonts w:eastAsia="Aptos" w:cs="Arial"/>
              </w:rPr>
              <w:t xml:space="preserve"> a </w:t>
            </w:r>
            <w:r w:rsidRPr="00D842FF">
              <w:rPr>
                <w:rFonts w:eastAsia="Aptos" w:cs="Arial"/>
              </w:rPr>
              <w:t>to aj napriek tomu,</w:t>
            </w:r>
            <w:r>
              <w:rPr>
                <w:rFonts w:eastAsia="Aptos" w:cs="Arial"/>
              </w:rPr>
              <w:t xml:space="preserve"> že v </w:t>
            </w:r>
            <w:r w:rsidRPr="00D842FF">
              <w:rPr>
                <w:rFonts w:eastAsia="Aptos" w:cs="Arial"/>
              </w:rPr>
              <w:t>tom čase už disponoval</w:t>
            </w:r>
            <w:r>
              <w:rPr>
                <w:rFonts w:eastAsia="Aptos" w:cs="Arial"/>
              </w:rPr>
              <w:t xml:space="preserve"> s </w:t>
            </w:r>
            <w:r w:rsidRPr="00D842FF">
              <w:rPr>
                <w:rFonts w:eastAsia="Aptos" w:cs="Arial"/>
              </w:rPr>
              <w:t>právoplatným rozhodnutím odkázanosti</w:t>
            </w:r>
            <w:r>
              <w:rPr>
                <w:rFonts w:eastAsia="Aptos" w:cs="Arial"/>
              </w:rPr>
              <w:t xml:space="preserve"> na </w:t>
            </w:r>
            <w:r w:rsidRPr="00D842FF">
              <w:rPr>
                <w:rFonts w:eastAsia="Aptos" w:cs="Arial"/>
              </w:rPr>
              <w:t>sociálnu službu. So žiadosťou</w:t>
            </w:r>
            <w:r>
              <w:rPr>
                <w:rFonts w:eastAsia="Aptos" w:cs="Arial"/>
              </w:rPr>
              <w:t xml:space="preserve"> o </w:t>
            </w:r>
            <w:r w:rsidRPr="00D842FF">
              <w:rPr>
                <w:rFonts w:eastAsia="Aptos" w:cs="Arial"/>
              </w:rPr>
              <w:t>posúdenie odkázanosti</w:t>
            </w:r>
            <w:r>
              <w:rPr>
                <w:rFonts w:eastAsia="Aptos" w:cs="Arial"/>
              </w:rPr>
              <w:t xml:space="preserve"> na </w:t>
            </w:r>
            <w:r w:rsidRPr="00D842FF">
              <w:rPr>
                <w:rFonts w:eastAsia="Aptos" w:cs="Arial"/>
              </w:rPr>
              <w:t>sociálnu službu mu vtedy pomáhala pani starostka</w:t>
            </w:r>
            <w:r>
              <w:rPr>
                <w:rFonts w:eastAsia="Aptos" w:cs="Arial"/>
              </w:rPr>
              <w:t xml:space="preserve"> z </w:t>
            </w:r>
            <w:r w:rsidRPr="00D842FF">
              <w:rPr>
                <w:rFonts w:eastAsia="Aptos" w:cs="Arial"/>
              </w:rPr>
              <w:t>obce,</w:t>
            </w:r>
            <w:r>
              <w:rPr>
                <w:rFonts w:eastAsia="Aptos" w:cs="Arial"/>
              </w:rPr>
              <w:t xml:space="preserve"> v </w:t>
            </w:r>
            <w:r w:rsidRPr="00D842FF">
              <w:rPr>
                <w:rFonts w:eastAsia="Aptos" w:cs="Arial"/>
              </w:rPr>
              <w:t>ktorej mal</w:t>
            </w:r>
            <w:r>
              <w:rPr>
                <w:rFonts w:eastAsia="Aptos" w:cs="Arial"/>
              </w:rPr>
              <w:t xml:space="preserve"> v </w:t>
            </w:r>
            <w:r w:rsidRPr="00D842FF">
              <w:rPr>
                <w:rFonts w:eastAsia="Aptos" w:cs="Arial"/>
              </w:rPr>
              <w:t xml:space="preserve">tom čase trvalý pobyt. </w:t>
            </w:r>
          </w:p>
          <w:p w14:paraId="62E067FE" w14:textId="77777777" w:rsidR="00CB6576" w:rsidRPr="00D842FF" w:rsidRDefault="00CB6576" w:rsidP="00637EA7">
            <w:pPr>
              <w:spacing w:line="240" w:lineRule="auto"/>
              <w:rPr>
                <w:rFonts w:eastAsia="Aptos" w:cs="Arial"/>
                <w:szCs w:val="24"/>
              </w:rPr>
            </w:pPr>
          </w:p>
          <w:p w14:paraId="56025C74" w14:textId="77777777" w:rsidR="00CB6576" w:rsidRPr="00D842FF" w:rsidRDefault="00CB6576" w:rsidP="00637EA7">
            <w:pPr>
              <w:spacing w:line="240" w:lineRule="auto"/>
              <w:rPr>
                <w:rFonts w:eastAsia="Aptos" w:cs="Arial"/>
                <w:szCs w:val="24"/>
              </w:rPr>
            </w:pPr>
            <w:r w:rsidRPr="00D842FF">
              <w:rPr>
                <w:rFonts w:eastAsia="Aptos" w:cs="Arial"/>
              </w:rPr>
              <w:t>Druhou možnosťou</w:t>
            </w:r>
            <w:r>
              <w:rPr>
                <w:rFonts w:eastAsia="Aptos" w:cs="Arial"/>
              </w:rPr>
              <w:t xml:space="preserve"> je </w:t>
            </w:r>
            <w:r w:rsidRPr="00D842FF">
              <w:rPr>
                <w:rFonts w:eastAsia="Aptos" w:cs="Arial"/>
              </w:rPr>
              <w:t>obrátiť sa</w:t>
            </w:r>
            <w:r>
              <w:rPr>
                <w:rFonts w:eastAsia="Aptos" w:cs="Arial"/>
              </w:rPr>
              <w:t xml:space="preserve"> na </w:t>
            </w:r>
            <w:r w:rsidRPr="00D842FF">
              <w:rPr>
                <w:rFonts w:eastAsia="Aptos" w:cs="Arial"/>
              </w:rPr>
              <w:t>obec</w:t>
            </w:r>
            <w:r>
              <w:rPr>
                <w:rFonts w:eastAsia="Aptos" w:cs="Arial"/>
              </w:rPr>
              <w:t xml:space="preserve"> so </w:t>
            </w:r>
            <w:r w:rsidRPr="00D842FF">
              <w:rPr>
                <w:rFonts w:eastAsia="Aptos" w:cs="Arial"/>
              </w:rPr>
              <w:t>žiadosťou</w:t>
            </w:r>
            <w:r>
              <w:rPr>
                <w:rFonts w:eastAsia="Aptos" w:cs="Arial"/>
              </w:rPr>
              <w:t xml:space="preserve"> o </w:t>
            </w:r>
            <w:r w:rsidRPr="00D842FF">
              <w:rPr>
                <w:rFonts w:eastAsia="Aptos" w:cs="Arial"/>
              </w:rPr>
              <w:t>zabezpečenie ambulantnej alebo terénnej sociálnej služby. Podľa vyjadrenia pána Štefana sa</w:t>
            </w:r>
            <w:r>
              <w:rPr>
                <w:rFonts w:eastAsia="Aptos" w:cs="Arial"/>
              </w:rPr>
              <w:t xml:space="preserve"> na </w:t>
            </w:r>
            <w:r w:rsidRPr="00D842FF">
              <w:rPr>
                <w:rFonts w:eastAsia="Aptos" w:cs="Arial"/>
              </w:rPr>
              <w:t>starostu obce zatiaľ nechce obrátiť, ale starosta vie,</w:t>
            </w:r>
            <w:r>
              <w:rPr>
                <w:rFonts w:eastAsia="Aptos" w:cs="Arial"/>
              </w:rPr>
              <w:t xml:space="preserve"> že </w:t>
            </w:r>
            <w:r w:rsidRPr="00D842FF">
              <w:rPr>
                <w:rFonts w:eastAsia="Aptos" w:cs="Arial"/>
              </w:rPr>
              <w:t xml:space="preserve">tam býva u nevlastného brata. Informovali </w:t>
            </w:r>
            <w:r w:rsidRPr="00D842FF">
              <w:rPr>
                <w:rFonts w:eastAsia="Aptos" w:cs="Arial"/>
              </w:rPr>
              <w:lastRenderedPageBreak/>
              <w:t>sme ho aj</w:t>
            </w:r>
            <w:r>
              <w:rPr>
                <w:rFonts w:eastAsia="Aptos" w:cs="Arial"/>
              </w:rPr>
              <w:t xml:space="preserve"> o </w:t>
            </w:r>
            <w:r w:rsidRPr="00D842FF">
              <w:rPr>
                <w:rFonts w:eastAsia="Aptos" w:cs="Arial"/>
              </w:rPr>
              <w:t>možnosti využiť služby komunitného centra</w:t>
            </w:r>
            <w:r w:rsidRPr="00D842FF">
              <w:rPr>
                <w:rFonts w:eastAsia="Aptos" w:cs="Arial"/>
                <w:vertAlign w:val="superscript"/>
              </w:rPr>
              <w:footnoteReference w:id="101"/>
            </w:r>
            <w:r w:rsidRPr="00D842FF">
              <w:rPr>
                <w:rFonts w:eastAsia="Aptos" w:cs="Arial"/>
              </w:rPr>
              <w:t>, ktoré sa nachádza</w:t>
            </w:r>
            <w:r>
              <w:rPr>
                <w:rFonts w:eastAsia="Aptos" w:cs="Arial"/>
              </w:rPr>
              <w:t xml:space="preserve"> v </w:t>
            </w:r>
            <w:r w:rsidRPr="00D842FF">
              <w:rPr>
                <w:rFonts w:eastAsia="Aptos" w:cs="Arial"/>
              </w:rPr>
              <w:t>obci. Toto komunitné centrum sme kontaktovali, pánovi Štefanovi poskytli telefónne číslo do centra</w:t>
            </w:r>
            <w:r>
              <w:rPr>
                <w:rFonts w:eastAsia="Aptos" w:cs="Arial"/>
              </w:rPr>
              <w:t xml:space="preserve"> a </w:t>
            </w:r>
            <w:r w:rsidRPr="00D842FF">
              <w:rPr>
                <w:rFonts w:eastAsia="Aptos" w:cs="Arial"/>
              </w:rPr>
              <w:t>informovali ho, aké služby poskytuje. Okrem iného aj služby krízovej intervencie, orientované</w:t>
            </w:r>
            <w:r>
              <w:rPr>
                <w:rFonts w:eastAsia="Aptos" w:cs="Arial"/>
              </w:rPr>
              <w:t xml:space="preserve"> na </w:t>
            </w:r>
            <w:r w:rsidRPr="00D842FF">
              <w:rPr>
                <w:rFonts w:eastAsia="Aptos" w:cs="Arial"/>
              </w:rPr>
              <w:t>riešenie nepriaznivej sociálnej situácie ľudí, ďalej základné sociálne poradenstvo či pomoc pri uplatňovaní práv</w:t>
            </w:r>
            <w:r>
              <w:rPr>
                <w:rFonts w:eastAsia="Aptos" w:cs="Arial"/>
              </w:rPr>
              <w:t xml:space="preserve"> a </w:t>
            </w:r>
            <w:r w:rsidRPr="00D842FF">
              <w:rPr>
                <w:rFonts w:eastAsia="Aptos" w:cs="Arial"/>
              </w:rPr>
              <w:t>právom chránených záujmov. Pán Štefan</w:t>
            </w:r>
            <w:r>
              <w:rPr>
                <w:rFonts w:eastAsia="Aptos" w:cs="Arial"/>
              </w:rPr>
              <w:t xml:space="preserve"> o </w:t>
            </w:r>
            <w:r w:rsidRPr="00D842FF">
              <w:rPr>
                <w:rFonts w:eastAsia="Aptos" w:cs="Arial"/>
              </w:rPr>
              <w:t>komunitnom centre</w:t>
            </w:r>
            <w:r>
              <w:rPr>
                <w:rFonts w:eastAsia="Aptos" w:cs="Arial"/>
              </w:rPr>
              <w:t xml:space="preserve"> v </w:t>
            </w:r>
            <w:r w:rsidRPr="00D842FF">
              <w:rPr>
                <w:rFonts w:eastAsia="Aptos" w:cs="Arial"/>
              </w:rPr>
              <w:t>obci nevedel</w:t>
            </w:r>
            <w:r>
              <w:rPr>
                <w:rFonts w:eastAsia="Aptos" w:cs="Arial"/>
              </w:rPr>
              <w:t xml:space="preserve"> a </w:t>
            </w:r>
            <w:r w:rsidRPr="00D842FF">
              <w:rPr>
                <w:rFonts w:eastAsia="Aptos" w:cs="Arial"/>
              </w:rPr>
              <w:t>povedal,</w:t>
            </w:r>
            <w:r>
              <w:rPr>
                <w:rFonts w:eastAsia="Aptos" w:cs="Arial"/>
              </w:rPr>
              <w:t xml:space="preserve"> že </w:t>
            </w:r>
            <w:r w:rsidRPr="00D842FF">
              <w:rPr>
                <w:rFonts w:eastAsia="Aptos" w:cs="Arial"/>
              </w:rPr>
              <w:t>sa</w:t>
            </w:r>
            <w:r>
              <w:rPr>
                <w:rFonts w:eastAsia="Aptos" w:cs="Arial"/>
              </w:rPr>
              <w:t xml:space="preserve"> v </w:t>
            </w:r>
            <w:r w:rsidRPr="00D842FF">
              <w:rPr>
                <w:rFonts w:eastAsia="Aptos" w:cs="Arial"/>
              </w:rPr>
              <w:t>prípade potreby</w:t>
            </w:r>
            <w:r>
              <w:rPr>
                <w:rFonts w:eastAsia="Aptos" w:cs="Arial"/>
              </w:rPr>
              <w:t xml:space="preserve"> na </w:t>
            </w:r>
            <w:r w:rsidRPr="00D842FF">
              <w:rPr>
                <w:rFonts w:eastAsia="Aptos" w:cs="Arial"/>
              </w:rPr>
              <w:t xml:space="preserve">nich nakontaktuje sám. </w:t>
            </w:r>
          </w:p>
          <w:p w14:paraId="33A1BE89" w14:textId="77777777" w:rsidR="00CB6576" w:rsidRPr="00D842FF" w:rsidRDefault="00CB6576" w:rsidP="00637EA7">
            <w:pPr>
              <w:spacing w:line="240" w:lineRule="auto"/>
              <w:rPr>
                <w:rFonts w:eastAsia="Aptos" w:cs="Arial"/>
                <w:szCs w:val="24"/>
              </w:rPr>
            </w:pPr>
          </w:p>
          <w:p w14:paraId="5F1752ED" w14:textId="77777777" w:rsidR="00CB6576" w:rsidRPr="00D842FF" w:rsidRDefault="00CB6576" w:rsidP="00637EA7">
            <w:pPr>
              <w:spacing w:line="240" w:lineRule="auto"/>
              <w:rPr>
                <w:rFonts w:eastAsia="Aptos" w:cs="Arial"/>
                <w:szCs w:val="24"/>
              </w:rPr>
            </w:pPr>
            <w:r w:rsidRPr="00D842FF">
              <w:rPr>
                <w:rFonts w:eastAsia="Aptos" w:cs="Arial"/>
                <w:szCs w:val="24"/>
              </w:rPr>
              <w:t>Počas nasledujúcich telefonátov pán Štefan otváral aj ďalšie problémy, ktoré ho trápili. Napríklad otázka nájdenia si vhodnej práce. Pravidelne sleduje stránky, ponúkajúce voľné pracovné miesta, kontaktoval aj niektoré chránené dielne</w:t>
            </w:r>
            <w:r>
              <w:rPr>
                <w:rFonts w:eastAsia="Aptos" w:cs="Arial"/>
                <w:szCs w:val="24"/>
              </w:rPr>
              <w:t xml:space="preserve"> v </w:t>
            </w:r>
            <w:r w:rsidRPr="00D842FF">
              <w:rPr>
                <w:rFonts w:eastAsia="Aptos" w:cs="Arial"/>
                <w:szCs w:val="24"/>
              </w:rPr>
              <w:t>okolí mesta Levice</w:t>
            </w:r>
            <w:r>
              <w:rPr>
                <w:rFonts w:eastAsia="Aptos" w:cs="Arial"/>
                <w:szCs w:val="24"/>
              </w:rPr>
              <w:t>. V </w:t>
            </w:r>
            <w:r w:rsidRPr="00D842FF">
              <w:rPr>
                <w:rFonts w:eastAsia="Aptos" w:cs="Arial"/>
                <w:szCs w:val="24"/>
              </w:rPr>
              <w:t>minulosti sa obrátil aj</w:t>
            </w:r>
            <w:r>
              <w:rPr>
                <w:rFonts w:eastAsia="Aptos" w:cs="Arial"/>
                <w:szCs w:val="24"/>
              </w:rPr>
              <w:t xml:space="preserve"> na </w:t>
            </w:r>
            <w:r w:rsidRPr="00D842FF">
              <w:rPr>
                <w:rFonts w:eastAsia="Aptos" w:cs="Arial"/>
                <w:szCs w:val="24"/>
              </w:rPr>
              <w:t>Úniu nevidiacich</w:t>
            </w:r>
            <w:r>
              <w:rPr>
                <w:rFonts w:eastAsia="Aptos" w:cs="Arial"/>
                <w:szCs w:val="24"/>
              </w:rPr>
              <w:t xml:space="preserve"> a </w:t>
            </w:r>
            <w:r w:rsidRPr="00D842FF">
              <w:rPr>
                <w:rFonts w:eastAsia="Aptos" w:cs="Arial"/>
                <w:szCs w:val="24"/>
              </w:rPr>
              <w:t>slabozrakých Slovenska,</w:t>
            </w:r>
            <w:r>
              <w:rPr>
                <w:rFonts w:eastAsia="Aptos" w:cs="Arial"/>
                <w:szCs w:val="24"/>
              </w:rPr>
              <w:t xml:space="preserve"> na </w:t>
            </w:r>
            <w:r w:rsidRPr="00D842FF">
              <w:rPr>
                <w:rFonts w:eastAsia="Aptos" w:cs="Arial"/>
                <w:szCs w:val="24"/>
              </w:rPr>
              <w:t>spoločnosť Úsmev ako dar či</w:t>
            </w:r>
            <w:r>
              <w:rPr>
                <w:rFonts w:eastAsia="Aptos" w:cs="Arial"/>
                <w:szCs w:val="24"/>
              </w:rPr>
              <w:t xml:space="preserve"> na </w:t>
            </w:r>
            <w:r w:rsidRPr="00D842FF">
              <w:rPr>
                <w:rFonts w:eastAsia="Aptos" w:cs="Arial"/>
                <w:szCs w:val="24"/>
              </w:rPr>
              <w:t>sa Úrad práce, sociálnych vecí</w:t>
            </w:r>
            <w:r>
              <w:rPr>
                <w:rFonts w:eastAsia="Aptos" w:cs="Arial"/>
                <w:szCs w:val="24"/>
              </w:rPr>
              <w:t xml:space="preserve"> a </w:t>
            </w:r>
            <w:r w:rsidRPr="00D842FF">
              <w:rPr>
                <w:rFonts w:eastAsia="Aptos" w:cs="Arial"/>
                <w:szCs w:val="24"/>
              </w:rPr>
              <w:t>rodiny (ďalej len „ÚPSVaR“)</w:t>
            </w:r>
            <w:r>
              <w:rPr>
                <w:rFonts w:eastAsia="Aptos" w:cs="Arial"/>
                <w:szCs w:val="24"/>
              </w:rPr>
              <w:t xml:space="preserve"> so </w:t>
            </w:r>
            <w:r w:rsidRPr="00D842FF">
              <w:rPr>
                <w:rFonts w:eastAsia="Aptos" w:cs="Arial"/>
                <w:szCs w:val="24"/>
              </w:rPr>
              <w:t>sídlom</w:t>
            </w:r>
            <w:r>
              <w:rPr>
                <w:rFonts w:eastAsia="Aptos" w:cs="Arial"/>
                <w:szCs w:val="24"/>
              </w:rPr>
              <w:t xml:space="preserve"> v </w:t>
            </w:r>
            <w:r w:rsidRPr="00D842FF">
              <w:rPr>
                <w:rFonts w:eastAsia="Aptos" w:cs="Arial"/>
                <w:szCs w:val="24"/>
              </w:rPr>
              <w:t>Leviciach, ale bezvýsledne. Napriek zdravotnému postihnutiu má pretrvávajúci záujem</w:t>
            </w:r>
            <w:r>
              <w:rPr>
                <w:rFonts w:eastAsia="Aptos" w:cs="Arial"/>
                <w:szCs w:val="24"/>
              </w:rPr>
              <w:t xml:space="preserve"> o </w:t>
            </w:r>
            <w:r w:rsidRPr="00D842FF">
              <w:rPr>
                <w:rFonts w:eastAsia="Aptos" w:cs="Arial"/>
                <w:szCs w:val="24"/>
              </w:rPr>
              <w:t>prácu, ale</w:t>
            </w:r>
            <w:r>
              <w:rPr>
                <w:rFonts w:eastAsia="Aptos" w:cs="Arial"/>
                <w:szCs w:val="24"/>
              </w:rPr>
              <w:t xml:space="preserve"> z </w:t>
            </w:r>
            <w:r w:rsidRPr="00D842FF">
              <w:rPr>
                <w:rFonts w:eastAsia="Aptos" w:cs="Arial"/>
                <w:szCs w:val="24"/>
              </w:rPr>
              <w:t>dôvodu nepriaznivého zdravotného stavu sa mu do dnešného dňa nepodarilo nájsť vhodnú prácu</w:t>
            </w:r>
            <w:r>
              <w:rPr>
                <w:rFonts w:eastAsia="Aptos" w:cs="Arial"/>
                <w:szCs w:val="24"/>
              </w:rPr>
              <w:t>. V </w:t>
            </w:r>
            <w:r w:rsidRPr="00D842FF">
              <w:rPr>
                <w:rFonts w:eastAsia="Aptos" w:cs="Arial"/>
                <w:szCs w:val="24"/>
              </w:rPr>
              <w:t>minulosti sa pokúšal</w:t>
            </w:r>
            <w:r>
              <w:rPr>
                <w:rFonts w:eastAsia="Aptos" w:cs="Arial"/>
                <w:szCs w:val="24"/>
              </w:rPr>
              <w:t xml:space="preserve"> o </w:t>
            </w:r>
            <w:r w:rsidRPr="00D842FF">
              <w:rPr>
                <w:rFonts w:eastAsia="Aptos" w:cs="Arial"/>
                <w:szCs w:val="24"/>
              </w:rPr>
              <w:t>zaradenie do evidencie uchádzačov</w:t>
            </w:r>
            <w:r>
              <w:rPr>
                <w:rFonts w:eastAsia="Aptos" w:cs="Arial"/>
                <w:szCs w:val="24"/>
              </w:rPr>
              <w:t xml:space="preserve"> o </w:t>
            </w:r>
            <w:r w:rsidRPr="00D842FF">
              <w:rPr>
                <w:rFonts w:eastAsia="Aptos" w:cs="Arial"/>
                <w:szCs w:val="24"/>
              </w:rPr>
              <w:t>zamestnanie (ÚPSVaR Levice), avšak kvôli svojmu zdravotnému stavu sa</w:t>
            </w:r>
            <w:r>
              <w:rPr>
                <w:rFonts w:eastAsia="Aptos" w:cs="Arial"/>
                <w:szCs w:val="24"/>
              </w:rPr>
              <w:t xml:space="preserve"> na </w:t>
            </w:r>
            <w:r w:rsidRPr="00D842FF">
              <w:rPr>
                <w:rFonts w:eastAsia="Aptos" w:cs="Arial"/>
                <w:szCs w:val="24"/>
              </w:rPr>
              <w:t>ÚPSVaR nemohol dostaviť</w:t>
            </w:r>
            <w:r>
              <w:rPr>
                <w:rFonts w:eastAsia="Aptos" w:cs="Arial"/>
                <w:szCs w:val="24"/>
              </w:rPr>
              <w:t xml:space="preserve"> a </w:t>
            </w:r>
            <w:r w:rsidRPr="00D842FF">
              <w:rPr>
                <w:rFonts w:eastAsia="Aptos" w:cs="Arial"/>
                <w:szCs w:val="24"/>
              </w:rPr>
              <w:t>teda nemohol byť zaradený ani do evidencie uchádzačov</w:t>
            </w:r>
            <w:r>
              <w:rPr>
                <w:rFonts w:eastAsia="Aptos" w:cs="Arial"/>
                <w:szCs w:val="24"/>
              </w:rPr>
              <w:t xml:space="preserve"> o </w:t>
            </w:r>
            <w:r w:rsidRPr="00D842FF">
              <w:rPr>
                <w:rFonts w:eastAsia="Aptos" w:cs="Arial"/>
                <w:szCs w:val="24"/>
              </w:rPr>
              <w:t>zamestnanie. Kontaktovali sme preto vedúcu oddelenia sprostredkovania práce</w:t>
            </w:r>
            <w:r>
              <w:rPr>
                <w:rFonts w:eastAsia="Aptos" w:cs="Arial"/>
                <w:szCs w:val="24"/>
              </w:rPr>
              <w:t xml:space="preserve"> na </w:t>
            </w:r>
            <w:r w:rsidRPr="00D842FF">
              <w:rPr>
                <w:rFonts w:eastAsia="Aptos" w:cs="Arial"/>
                <w:szCs w:val="24"/>
              </w:rPr>
              <w:t>ÚPSVaR Levice, ktorá bola pripravená poskytnúť pánovi Štefanovi potrebnú pomoc. O výsledku sme pána Štefana informovali</w:t>
            </w:r>
            <w:r>
              <w:rPr>
                <w:rFonts w:eastAsia="Aptos" w:cs="Arial"/>
                <w:szCs w:val="24"/>
              </w:rPr>
              <w:t xml:space="preserve"> a </w:t>
            </w:r>
            <w:r w:rsidRPr="00D842FF">
              <w:rPr>
                <w:rFonts w:eastAsia="Aptos" w:cs="Arial"/>
                <w:szCs w:val="24"/>
              </w:rPr>
              <w:t>dali sme mu</w:t>
            </w:r>
            <w:r>
              <w:rPr>
                <w:rFonts w:eastAsia="Aptos" w:cs="Arial"/>
                <w:szCs w:val="24"/>
              </w:rPr>
              <w:t xml:space="preserve"> na </w:t>
            </w:r>
            <w:r w:rsidRPr="00D842FF">
              <w:rPr>
                <w:rFonts w:eastAsia="Aptos" w:cs="Arial"/>
                <w:szCs w:val="24"/>
              </w:rPr>
              <w:t>vedúcu oddelenia sprostredkovania práce telefonický kontakt. Pán Štefan sa doteraz</w:t>
            </w:r>
            <w:r>
              <w:rPr>
                <w:rFonts w:eastAsia="Aptos" w:cs="Arial"/>
                <w:szCs w:val="24"/>
              </w:rPr>
              <w:t xml:space="preserve"> s </w:t>
            </w:r>
            <w:r w:rsidRPr="00D842FF">
              <w:rPr>
                <w:rFonts w:eastAsia="Aptos" w:cs="Arial"/>
                <w:szCs w:val="24"/>
              </w:rPr>
              <w:t>pani vedúcou oddelenia sprostredkovania práce nespojil.</w:t>
            </w:r>
          </w:p>
          <w:p w14:paraId="1CD5410A" w14:textId="77777777" w:rsidR="00CB6576" w:rsidRPr="00D842FF" w:rsidRDefault="00CB6576" w:rsidP="00637EA7">
            <w:pPr>
              <w:spacing w:line="240" w:lineRule="auto"/>
              <w:rPr>
                <w:rFonts w:eastAsia="Aptos" w:cs="Arial"/>
                <w:szCs w:val="24"/>
              </w:rPr>
            </w:pPr>
          </w:p>
          <w:p w14:paraId="3C2CE889" w14:textId="77777777" w:rsidR="00CB6576" w:rsidRPr="00D842FF" w:rsidRDefault="00CB6576" w:rsidP="00637EA7">
            <w:pPr>
              <w:spacing w:line="240" w:lineRule="auto"/>
              <w:rPr>
                <w:rFonts w:eastAsia="Aptos" w:cs="Arial"/>
                <w:szCs w:val="24"/>
              </w:rPr>
            </w:pPr>
            <w:r w:rsidRPr="00D842FF">
              <w:rPr>
                <w:rFonts w:eastAsia="Aptos" w:cs="Arial"/>
                <w:szCs w:val="24"/>
              </w:rPr>
              <w:t>Poskytli sme aj poradenstvo</w:t>
            </w:r>
            <w:r>
              <w:rPr>
                <w:rFonts w:eastAsia="Aptos" w:cs="Arial"/>
                <w:szCs w:val="24"/>
              </w:rPr>
              <w:t xml:space="preserve"> v </w:t>
            </w:r>
            <w:r w:rsidRPr="00D842FF">
              <w:rPr>
                <w:rFonts w:eastAsia="Aptos" w:cs="Arial"/>
                <w:szCs w:val="24"/>
              </w:rPr>
              <w:t>oblasti dávok</w:t>
            </w:r>
            <w:r>
              <w:rPr>
                <w:rFonts w:eastAsia="Aptos" w:cs="Arial"/>
                <w:szCs w:val="24"/>
              </w:rPr>
              <w:t xml:space="preserve"> a </w:t>
            </w:r>
            <w:r w:rsidRPr="00D842FF">
              <w:rPr>
                <w:rFonts w:eastAsia="Aptos" w:cs="Arial"/>
                <w:szCs w:val="24"/>
              </w:rPr>
              <w:t>kompenzácií ťažkého zdravotného postihnutia, napr.</w:t>
            </w:r>
            <w:r>
              <w:rPr>
                <w:rFonts w:eastAsia="Aptos" w:cs="Arial"/>
                <w:szCs w:val="24"/>
              </w:rPr>
              <w:t xml:space="preserve"> v </w:t>
            </w:r>
            <w:r w:rsidRPr="00D842FF">
              <w:rPr>
                <w:rFonts w:eastAsia="Aptos" w:cs="Arial"/>
                <w:szCs w:val="24"/>
              </w:rPr>
              <w:t>oblasti mobility</w:t>
            </w:r>
            <w:r>
              <w:rPr>
                <w:rFonts w:eastAsia="Aptos" w:cs="Arial"/>
                <w:szCs w:val="24"/>
              </w:rPr>
              <w:t xml:space="preserve"> a </w:t>
            </w:r>
            <w:r w:rsidRPr="00D842FF">
              <w:rPr>
                <w:rFonts w:eastAsia="Aptos" w:cs="Arial"/>
                <w:szCs w:val="24"/>
              </w:rPr>
              <w:t>orientácie, komunikácie, zvýšených výdavkov, sebaobsluhy. Informovali sme pána Štefana aj</w:t>
            </w:r>
            <w:r>
              <w:rPr>
                <w:rFonts w:eastAsia="Aptos" w:cs="Arial"/>
                <w:szCs w:val="24"/>
              </w:rPr>
              <w:t xml:space="preserve"> o </w:t>
            </w:r>
            <w:r w:rsidRPr="00D842FF">
              <w:rPr>
                <w:rFonts w:eastAsia="Aptos" w:cs="Arial"/>
                <w:szCs w:val="24"/>
              </w:rPr>
              <w:t>nároku</w:t>
            </w:r>
            <w:r>
              <w:rPr>
                <w:rFonts w:eastAsia="Aptos" w:cs="Arial"/>
                <w:szCs w:val="24"/>
              </w:rPr>
              <w:t xml:space="preserve"> na </w:t>
            </w:r>
            <w:r w:rsidRPr="00D842FF">
              <w:rPr>
                <w:rFonts w:eastAsia="Aptos" w:cs="Arial"/>
                <w:szCs w:val="24"/>
              </w:rPr>
              <w:t>kompenzácie ťažkého zdravotného postihnutia, ktoré posudzuje ÚPSVaR, oddelenie posudkových činností. Pán Štefan uviedol,</w:t>
            </w:r>
            <w:r>
              <w:rPr>
                <w:rFonts w:eastAsia="Aptos" w:cs="Arial"/>
                <w:szCs w:val="24"/>
              </w:rPr>
              <w:t xml:space="preserve"> že </w:t>
            </w:r>
            <w:r w:rsidRPr="00D842FF">
              <w:rPr>
                <w:rFonts w:eastAsia="Aptos" w:cs="Arial"/>
                <w:szCs w:val="24"/>
              </w:rPr>
              <w:t>mal</w:t>
            </w:r>
            <w:r>
              <w:rPr>
                <w:rFonts w:eastAsia="Aptos" w:cs="Arial"/>
                <w:szCs w:val="24"/>
              </w:rPr>
              <w:t xml:space="preserve"> z </w:t>
            </w:r>
            <w:r w:rsidRPr="00D842FF">
              <w:rPr>
                <w:rFonts w:eastAsia="Aptos" w:cs="Arial"/>
                <w:szCs w:val="24"/>
              </w:rPr>
              <w:t>ÚPSVaR priznaný nárok</w:t>
            </w:r>
            <w:r>
              <w:rPr>
                <w:rFonts w:eastAsia="Aptos" w:cs="Arial"/>
                <w:szCs w:val="24"/>
              </w:rPr>
              <w:t xml:space="preserve"> na </w:t>
            </w:r>
            <w:r w:rsidRPr="00D842FF">
              <w:rPr>
                <w:rFonts w:eastAsia="Aptos" w:cs="Arial"/>
                <w:szCs w:val="24"/>
              </w:rPr>
              <w:t>osobnú asistenciu</w:t>
            </w:r>
            <w:r>
              <w:rPr>
                <w:rFonts w:eastAsia="Aptos" w:cs="Arial"/>
                <w:szCs w:val="24"/>
              </w:rPr>
              <w:t xml:space="preserve"> v </w:t>
            </w:r>
            <w:r w:rsidRPr="00D842FF">
              <w:rPr>
                <w:rFonts w:eastAsia="Aptos" w:cs="Arial"/>
                <w:szCs w:val="24"/>
              </w:rPr>
              <w:t>rozsahu 80 hodín ročne. Aj</w:t>
            </w:r>
            <w:r>
              <w:rPr>
                <w:rFonts w:eastAsia="Aptos" w:cs="Arial"/>
                <w:szCs w:val="24"/>
              </w:rPr>
              <w:t xml:space="preserve"> v </w:t>
            </w:r>
            <w:r w:rsidRPr="00D842FF">
              <w:rPr>
                <w:rFonts w:eastAsia="Aptos" w:cs="Arial"/>
                <w:szCs w:val="24"/>
              </w:rPr>
              <w:t>tejto veci sme poskytli pánovi Štefanovi všetky relevantné informácie.</w:t>
            </w:r>
          </w:p>
          <w:p w14:paraId="21E1A9B0" w14:textId="77777777" w:rsidR="00CB6576" w:rsidRPr="00D842FF" w:rsidRDefault="00CB6576" w:rsidP="00637EA7">
            <w:pPr>
              <w:spacing w:line="240" w:lineRule="auto"/>
              <w:rPr>
                <w:rFonts w:eastAsia="Aptos" w:cs="Arial"/>
                <w:szCs w:val="24"/>
              </w:rPr>
            </w:pPr>
          </w:p>
          <w:p w14:paraId="69377736" w14:textId="77777777" w:rsidR="00CB6576" w:rsidRPr="00D842FF" w:rsidRDefault="00CB6576" w:rsidP="00637EA7">
            <w:pPr>
              <w:spacing w:line="240" w:lineRule="auto"/>
              <w:rPr>
                <w:rFonts w:eastAsia="Aptos" w:cs="Arial"/>
                <w:szCs w:val="24"/>
              </w:rPr>
            </w:pPr>
            <w:r w:rsidRPr="00D842FF">
              <w:rPr>
                <w:rFonts w:eastAsia="Aptos" w:cs="Arial"/>
                <w:szCs w:val="24"/>
              </w:rPr>
              <w:t>Po takmer dvoch mesiacoch od podania podnetu sa situácia ohľadom bývania pána Štefana opäť zmenila. Pán Štefan nás informoval,</w:t>
            </w:r>
            <w:r>
              <w:rPr>
                <w:rFonts w:eastAsia="Aptos" w:cs="Arial"/>
                <w:szCs w:val="24"/>
              </w:rPr>
              <w:t xml:space="preserve"> že </w:t>
            </w:r>
            <w:r w:rsidRPr="00D842FF">
              <w:rPr>
                <w:rFonts w:eastAsia="Aptos" w:cs="Arial"/>
                <w:szCs w:val="24"/>
              </w:rPr>
              <w:t xml:space="preserve">jeho nevlastný brat sa vyjadril </w:t>
            </w:r>
            <w:r w:rsidRPr="00D842FF">
              <w:rPr>
                <w:rFonts w:eastAsia="Aptos" w:cs="Arial"/>
                <w:i/>
                <w:iCs/>
                <w:szCs w:val="24"/>
              </w:rPr>
              <w:t>„že môže skončiť</w:t>
            </w:r>
            <w:r>
              <w:rPr>
                <w:rFonts w:eastAsia="Aptos" w:cs="Arial"/>
                <w:i/>
                <w:iCs/>
                <w:szCs w:val="24"/>
              </w:rPr>
              <w:t xml:space="preserve"> na </w:t>
            </w:r>
            <w:r w:rsidRPr="00D842FF">
              <w:rPr>
                <w:rFonts w:eastAsia="Aptos" w:cs="Arial"/>
                <w:i/>
                <w:iCs/>
                <w:szCs w:val="24"/>
              </w:rPr>
              <w:t>ulici“.</w:t>
            </w:r>
            <w:r w:rsidRPr="00D842FF">
              <w:rPr>
                <w:rFonts w:eastAsia="Aptos" w:cs="Arial"/>
                <w:szCs w:val="24"/>
              </w:rPr>
              <w:t xml:space="preserve"> Vyslovil sa,</w:t>
            </w:r>
            <w:r>
              <w:rPr>
                <w:rFonts w:eastAsia="Aptos" w:cs="Arial"/>
                <w:szCs w:val="24"/>
              </w:rPr>
              <w:t xml:space="preserve"> že </w:t>
            </w:r>
            <w:r w:rsidRPr="00D842FF">
              <w:rPr>
                <w:rFonts w:eastAsia="Aptos" w:cs="Arial"/>
                <w:szCs w:val="24"/>
              </w:rPr>
              <w:t>by bol rád, ak by mu bola poskytovaná služba</w:t>
            </w:r>
            <w:r>
              <w:rPr>
                <w:rFonts w:eastAsia="Aptos" w:cs="Arial"/>
                <w:szCs w:val="24"/>
              </w:rPr>
              <w:t xml:space="preserve"> v </w:t>
            </w:r>
            <w:r w:rsidRPr="00D842FF">
              <w:rPr>
                <w:rFonts w:eastAsia="Aptos" w:cs="Arial"/>
                <w:szCs w:val="24"/>
              </w:rPr>
              <w:t>nejakom</w:t>
            </w:r>
            <w:r>
              <w:rPr>
                <w:rFonts w:eastAsia="Aptos" w:cs="Arial"/>
                <w:szCs w:val="24"/>
              </w:rPr>
              <w:t xml:space="preserve"> zo </w:t>
            </w:r>
            <w:r w:rsidRPr="00D842FF">
              <w:rPr>
                <w:rFonts w:eastAsia="Aptos" w:cs="Arial"/>
                <w:szCs w:val="24"/>
              </w:rPr>
              <w:t>zariadení sociálnych služieb. Ponúkli sme mu,</w:t>
            </w:r>
            <w:r>
              <w:rPr>
                <w:rFonts w:eastAsia="Aptos" w:cs="Arial"/>
                <w:szCs w:val="24"/>
              </w:rPr>
              <w:t xml:space="preserve"> že za </w:t>
            </w:r>
            <w:r w:rsidRPr="00D842FF">
              <w:rPr>
                <w:rFonts w:eastAsia="Aptos" w:cs="Arial"/>
                <w:szCs w:val="24"/>
              </w:rPr>
              <w:t>ním vycestujeme</w:t>
            </w:r>
            <w:r>
              <w:rPr>
                <w:rFonts w:eastAsia="Aptos" w:cs="Arial"/>
                <w:szCs w:val="24"/>
              </w:rPr>
              <w:t xml:space="preserve"> a </w:t>
            </w:r>
            <w:r w:rsidRPr="00D842FF">
              <w:rPr>
                <w:rFonts w:eastAsia="Aptos" w:cs="Arial"/>
                <w:szCs w:val="24"/>
              </w:rPr>
              <w:t>sprostredkovali sme aj stretnutie u pána starostu (v obci kde</w:t>
            </w:r>
            <w:r>
              <w:rPr>
                <w:rFonts w:eastAsia="Aptos" w:cs="Arial"/>
                <w:szCs w:val="24"/>
              </w:rPr>
              <w:t xml:space="preserve"> je </w:t>
            </w:r>
            <w:r w:rsidRPr="00D842FF">
              <w:rPr>
                <w:rFonts w:eastAsia="Aptos" w:cs="Arial"/>
                <w:szCs w:val="24"/>
              </w:rPr>
              <w:t>prihlásený ako osoba bez domova). Pán Štefan súhlasil, avšak</w:t>
            </w:r>
            <w:r>
              <w:rPr>
                <w:rFonts w:eastAsia="Aptos" w:cs="Arial"/>
                <w:szCs w:val="24"/>
              </w:rPr>
              <w:t xml:space="preserve"> v </w:t>
            </w:r>
            <w:r w:rsidRPr="00D842FF">
              <w:rPr>
                <w:rFonts w:eastAsia="Aptos" w:cs="Arial"/>
                <w:szCs w:val="24"/>
              </w:rPr>
              <w:t>deň stretnutia toto stretnutie zrušil. Pánovi Štefanovi sme tak len telefonicky poskytli informácie</w:t>
            </w:r>
            <w:r>
              <w:rPr>
                <w:rFonts w:eastAsia="Aptos" w:cs="Arial"/>
                <w:szCs w:val="24"/>
              </w:rPr>
              <w:t xml:space="preserve"> o </w:t>
            </w:r>
            <w:r w:rsidRPr="00D842FF">
              <w:rPr>
                <w:rFonts w:eastAsia="Aptos" w:cs="Arial"/>
                <w:szCs w:val="24"/>
              </w:rPr>
              <w:t>postupe pri posudzovaní odkázanosti</w:t>
            </w:r>
            <w:r>
              <w:rPr>
                <w:rFonts w:eastAsia="Aptos" w:cs="Arial"/>
                <w:szCs w:val="24"/>
              </w:rPr>
              <w:t xml:space="preserve"> na </w:t>
            </w:r>
            <w:r w:rsidRPr="00D842FF">
              <w:rPr>
                <w:rFonts w:eastAsia="Aptos" w:cs="Arial"/>
                <w:szCs w:val="24"/>
              </w:rPr>
              <w:t>konkrétnu sociálnu službu. Poďakoval sa</w:t>
            </w:r>
            <w:r>
              <w:rPr>
                <w:rFonts w:eastAsia="Aptos" w:cs="Arial"/>
                <w:szCs w:val="24"/>
              </w:rPr>
              <w:t xml:space="preserve"> za </w:t>
            </w:r>
            <w:r w:rsidRPr="00D842FF">
              <w:rPr>
                <w:rFonts w:eastAsia="Aptos" w:cs="Arial"/>
                <w:szCs w:val="24"/>
              </w:rPr>
              <w:t>informovanie</w:t>
            </w:r>
            <w:r>
              <w:rPr>
                <w:rFonts w:eastAsia="Aptos" w:cs="Arial"/>
                <w:szCs w:val="24"/>
              </w:rPr>
              <w:t xml:space="preserve"> o </w:t>
            </w:r>
            <w:r w:rsidRPr="00D842FF">
              <w:rPr>
                <w:rFonts w:eastAsia="Aptos" w:cs="Arial"/>
                <w:szCs w:val="24"/>
              </w:rPr>
              <w:t>svojich možnostiach</w:t>
            </w:r>
            <w:r>
              <w:rPr>
                <w:rFonts w:eastAsia="Aptos" w:cs="Arial"/>
                <w:szCs w:val="24"/>
              </w:rPr>
              <w:t xml:space="preserve"> a </w:t>
            </w:r>
            <w:r w:rsidRPr="00D842FF">
              <w:rPr>
                <w:rFonts w:eastAsia="Aptos" w:cs="Arial"/>
                <w:szCs w:val="24"/>
              </w:rPr>
              <w:t>uviedol,</w:t>
            </w:r>
            <w:r>
              <w:rPr>
                <w:rFonts w:eastAsia="Aptos" w:cs="Arial"/>
                <w:szCs w:val="24"/>
              </w:rPr>
              <w:t xml:space="preserve"> že </w:t>
            </w:r>
            <w:r w:rsidRPr="00D842FF">
              <w:rPr>
                <w:rFonts w:eastAsia="Aptos" w:cs="Arial"/>
                <w:szCs w:val="24"/>
              </w:rPr>
              <w:t>ak bude chcieť riešiť niečo konkrétne, vie</w:t>
            </w:r>
            <w:r>
              <w:rPr>
                <w:rFonts w:eastAsia="Aptos" w:cs="Arial"/>
                <w:szCs w:val="24"/>
              </w:rPr>
              <w:t xml:space="preserve"> na </w:t>
            </w:r>
            <w:r w:rsidRPr="00D842FF">
              <w:rPr>
                <w:rFonts w:eastAsia="Aptos" w:cs="Arial"/>
                <w:szCs w:val="24"/>
              </w:rPr>
              <w:t>koho sa môže obrátiť.</w:t>
            </w:r>
          </w:p>
          <w:p w14:paraId="0FE54E41" w14:textId="77777777" w:rsidR="00CB6576" w:rsidRPr="00D842FF" w:rsidRDefault="00CB6576" w:rsidP="00637EA7"/>
          <w:p w14:paraId="6AF7BBD9" w14:textId="77777777" w:rsidR="00CB6576" w:rsidRPr="00D842FF" w:rsidRDefault="00CB6576" w:rsidP="00637EA7">
            <w:pPr>
              <w:rPr>
                <w:rFonts w:eastAsia="Times New Roman"/>
              </w:rPr>
            </w:pPr>
          </w:p>
          <w:p w14:paraId="3CEE626D" w14:textId="77777777" w:rsidR="00CB6576" w:rsidRPr="00D842FF" w:rsidRDefault="00CB6576" w:rsidP="00637EA7">
            <w:pPr>
              <w:spacing w:line="240" w:lineRule="auto"/>
              <w:rPr>
                <w:rFonts w:eastAsia="Times New Roman" w:cs="Arial"/>
                <w:b/>
                <w:bCs/>
                <w:szCs w:val="24"/>
              </w:rPr>
            </w:pPr>
            <w:r w:rsidRPr="00D842FF">
              <w:rPr>
                <w:rFonts w:eastAsia="Times New Roman" w:cs="Arial"/>
                <w:b/>
                <w:bCs/>
                <w:szCs w:val="24"/>
              </w:rPr>
              <w:lastRenderedPageBreak/>
              <w:t>Ktoré články Dohovoru</w:t>
            </w:r>
            <w:r>
              <w:rPr>
                <w:rFonts w:eastAsia="Times New Roman" w:cs="Arial"/>
                <w:b/>
                <w:bCs/>
                <w:szCs w:val="24"/>
              </w:rPr>
              <w:t xml:space="preserve"> o </w:t>
            </w:r>
            <w:r w:rsidRPr="00D842FF">
              <w:rPr>
                <w:rFonts w:eastAsia="Times New Roman" w:cs="Arial"/>
                <w:b/>
                <w:bCs/>
                <w:szCs w:val="24"/>
              </w:rPr>
              <w:t>právach osôb</w:t>
            </w:r>
            <w:r>
              <w:rPr>
                <w:rFonts w:eastAsia="Times New Roman" w:cs="Arial"/>
                <w:b/>
                <w:bCs/>
                <w:szCs w:val="24"/>
              </w:rPr>
              <w:t xml:space="preserve"> so </w:t>
            </w:r>
            <w:r w:rsidRPr="00D842FF">
              <w:rPr>
                <w:rFonts w:eastAsia="Times New Roman" w:cs="Arial"/>
                <w:b/>
                <w:bCs/>
                <w:szCs w:val="24"/>
              </w:rPr>
              <w:t>zdravotným postihnutím sa vzťahujú</w:t>
            </w:r>
            <w:r>
              <w:rPr>
                <w:rFonts w:eastAsia="Times New Roman" w:cs="Arial"/>
                <w:b/>
                <w:bCs/>
                <w:szCs w:val="24"/>
              </w:rPr>
              <w:t xml:space="preserve"> k </w:t>
            </w:r>
            <w:r w:rsidRPr="00D842FF">
              <w:rPr>
                <w:rFonts w:eastAsia="Times New Roman" w:cs="Arial"/>
                <w:b/>
                <w:bCs/>
                <w:szCs w:val="24"/>
              </w:rPr>
              <w:t xml:space="preserve">prípadu? </w:t>
            </w:r>
          </w:p>
          <w:p w14:paraId="2042CD56" w14:textId="77777777" w:rsidR="00CB6576" w:rsidRPr="00D842FF" w:rsidRDefault="00CB6576" w:rsidP="00637EA7">
            <w:pPr>
              <w:spacing w:line="240" w:lineRule="auto"/>
              <w:rPr>
                <w:rFonts w:eastAsia="Times New Roman" w:cs="Arial"/>
                <w:b/>
                <w:bCs/>
                <w:szCs w:val="24"/>
              </w:rPr>
            </w:pPr>
          </w:p>
          <w:p w14:paraId="3DCC18A3" w14:textId="77777777" w:rsidR="00CB6576" w:rsidRPr="00D842FF" w:rsidRDefault="00CB6576" w:rsidP="00637EA7">
            <w:pPr>
              <w:spacing w:line="240" w:lineRule="auto"/>
              <w:rPr>
                <w:rFonts w:eastAsia="Aptos" w:cs="Arial"/>
                <w:szCs w:val="24"/>
              </w:rPr>
            </w:pPr>
            <w:r w:rsidRPr="00D842FF">
              <w:rPr>
                <w:rFonts w:eastAsia="Aptos" w:cs="Arial"/>
                <w:szCs w:val="24"/>
              </w:rPr>
              <w:t>K prípadu sa</w:t>
            </w:r>
            <w:r>
              <w:rPr>
                <w:rFonts w:eastAsia="Aptos" w:cs="Arial"/>
                <w:szCs w:val="24"/>
              </w:rPr>
              <w:t xml:space="preserve"> vo </w:t>
            </w:r>
            <w:r w:rsidRPr="00D842FF">
              <w:rPr>
                <w:rFonts w:eastAsia="Aptos" w:cs="Arial"/>
                <w:szCs w:val="24"/>
              </w:rPr>
              <w:t xml:space="preserve">všeobecnej rovine vzťahuje </w:t>
            </w:r>
            <w:r w:rsidRPr="00D842FF">
              <w:rPr>
                <w:rFonts w:eastAsia="Aptos" w:cs="Arial"/>
                <w:b/>
                <w:szCs w:val="24"/>
              </w:rPr>
              <w:t>Č</w:t>
            </w:r>
            <w:r w:rsidRPr="00D842FF">
              <w:rPr>
                <w:rFonts w:eastAsia="Aptos" w:cs="Arial"/>
                <w:b/>
                <w:bCs/>
                <w:szCs w:val="24"/>
              </w:rPr>
              <w:t>lánok 1</w:t>
            </w:r>
            <w:r w:rsidRPr="00D842FF">
              <w:rPr>
                <w:rFonts w:eastAsia="Aptos" w:cs="Arial"/>
                <w:szCs w:val="24"/>
              </w:rPr>
              <w:t xml:space="preserve"> Dohovoru, podľa ktorého</w:t>
            </w:r>
            <w:r>
              <w:rPr>
                <w:rFonts w:eastAsia="Aptos" w:cs="Arial"/>
                <w:szCs w:val="24"/>
              </w:rPr>
              <w:t xml:space="preserve"> je </w:t>
            </w:r>
            <w:r w:rsidRPr="00D842FF">
              <w:rPr>
                <w:rFonts w:eastAsia="Aptos" w:cs="Arial"/>
                <w:szCs w:val="24"/>
              </w:rPr>
              <w:t>úlohou štátu presadzovať, chrániť</w:t>
            </w:r>
            <w:r>
              <w:rPr>
                <w:rFonts w:eastAsia="Aptos" w:cs="Arial"/>
                <w:szCs w:val="24"/>
              </w:rPr>
              <w:t xml:space="preserve"> a </w:t>
            </w:r>
            <w:r w:rsidRPr="00D842FF">
              <w:rPr>
                <w:rFonts w:eastAsia="Aptos" w:cs="Arial"/>
                <w:szCs w:val="24"/>
              </w:rPr>
              <w:t>zabezpečovať plné</w:t>
            </w:r>
            <w:r>
              <w:rPr>
                <w:rFonts w:eastAsia="Aptos" w:cs="Arial"/>
                <w:szCs w:val="24"/>
              </w:rPr>
              <w:t xml:space="preserve"> a </w:t>
            </w:r>
            <w:r w:rsidRPr="00D842FF">
              <w:rPr>
                <w:rFonts w:eastAsia="Aptos" w:cs="Arial"/>
                <w:szCs w:val="24"/>
              </w:rPr>
              <w:t>rovnaké využívanie všetkých ľudských práv</w:t>
            </w:r>
            <w:r>
              <w:rPr>
                <w:rFonts w:eastAsia="Aptos" w:cs="Arial"/>
                <w:szCs w:val="24"/>
              </w:rPr>
              <w:t xml:space="preserve"> a </w:t>
            </w:r>
            <w:r w:rsidRPr="00D842FF">
              <w:rPr>
                <w:rFonts w:eastAsia="Aptos" w:cs="Arial"/>
                <w:szCs w:val="24"/>
              </w:rPr>
              <w:t>základných slobôd všetkými osobami</w:t>
            </w:r>
            <w:r>
              <w:rPr>
                <w:rFonts w:eastAsia="Aptos" w:cs="Arial"/>
                <w:szCs w:val="24"/>
              </w:rPr>
              <w:t xml:space="preserve"> so </w:t>
            </w:r>
            <w:r w:rsidRPr="00D842FF">
              <w:rPr>
                <w:rFonts w:eastAsia="Aptos" w:cs="Arial"/>
                <w:szCs w:val="24"/>
              </w:rPr>
              <w:t>zdravotným postihnutím</w:t>
            </w:r>
            <w:r>
              <w:rPr>
                <w:rFonts w:eastAsia="Aptos" w:cs="Arial"/>
                <w:szCs w:val="24"/>
              </w:rPr>
              <w:t xml:space="preserve"> a </w:t>
            </w:r>
            <w:r w:rsidRPr="00D842FF">
              <w:rPr>
                <w:rFonts w:eastAsia="Aptos" w:cs="Arial"/>
                <w:szCs w:val="24"/>
              </w:rPr>
              <w:t>podporovať úctu</w:t>
            </w:r>
            <w:r>
              <w:rPr>
                <w:rFonts w:eastAsia="Aptos" w:cs="Arial"/>
                <w:szCs w:val="24"/>
              </w:rPr>
              <w:t xml:space="preserve"> k </w:t>
            </w:r>
            <w:r w:rsidRPr="00D842FF">
              <w:rPr>
                <w:rFonts w:eastAsia="Aptos" w:cs="Arial"/>
                <w:szCs w:val="24"/>
              </w:rPr>
              <w:t xml:space="preserve">ich prirodzenej dôstojnosti. </w:t>
            </w:r>
          </w:p>
          <w:p w14:paraId="59D9E820" w14:textId="77777777" w:rsidR="00CB6576" w:rsidRPr="00D842FF" w:rsidRDefault="00CB6576" w:rsidP="00637EA7">
            <w:pPr>
              <w:spacing w:line="240" w:lineRule="auto"/>
              <w:rPr>
                <w:rFonts w:eastAsia="Aptos" w:cs="Arial"/>
                <w:szCs w:val="24"/>
              </w:rPr>
            </w:pPr>
          </w:p>
          <w:p w14:paraId="17AAF556" w14:textId="77777777" w:rsidR="00CB6576" w:rsidRPr="00D842FF" w:rsidRDefault="00CB6576" w:rsidP="00637EA7">
            <w:pPr>
              <w:spacing w:line="240" w:lineRule="auto"/>
              <w:rPr>
                <w:rFonts w:eastAsia="Aptos" w:cs="Arial"/>
                <w:szCs w:val="24"/>
              </w:rPr>
            </w:pPr>
            <w:r>
              <w:rPr>
                <w:rFonts w:eastAsia="Aptos" w:cs="Arial"/>
                <w:szCs w:val="24"/>
              </w:rPr>
              <w:t>V </w:t>
            </w:r>
            <w:r w:rsidRPr="00D842FF">
              <w:rPr>
                <w:rFonts w:eastAsia="Aptos" w:cs="Arial"/>
                <w:b/>
                <w:szCs w:val="24"/>
              </w:rPr>
              <w:t>Č</w:t>
            </w:r>
            <w:r w:rsidRPr="00D842FF">
              <w:rPr>
                <w:rFonts w:eastAsia="Aptos" w:cs="Arial"/>
                <w:b/>
                <w:bCs/>
                <w:szCs w:val="24"/>
              </w:rPr>
              <w:t>lánku 3</w:t>
            </w:r>
            <w:r w:rsidRPr="00D842FF">
              <w:rPr>
                <w:rFonts w:eastAsia="Aptos" w:cs="Arial"/>
                <w:szCs w:val="24"/>
              </w:rPr>
              <w:t xml:space="preserve"> sa uvádzajú všeobecné zásady ako rešpektovanie prirodzenej dôstojnosti, osobnej nezávislosti vrátane slobody voľby</w:t>
            </w:r>
            <w:r>
              <w:rPr>
                <w:rFonts w:eastAsia="Aptos" w:cs="Arial"/>
                <w:szCs w:val="24"/>
              </w:rPr>
              <w:t xml:space="preserve"> a </w:t>
            </w:r>
            <w:r w:rsidRPr="00D842FF">
              <w:rPr>
                <w:rFonts w:eastAsia="Aptos" w:cs="Arial"/>
                <w:szCs w:val="24"/>
              </w:rPr>
              <w:t>samostatnosti osôb, nediskriminácia, plné</w:t>
            </w:r>
            <w:r>
              <w:rPr>
                <w:rFonts w:eastAsia="Aptos" w:cs="Arial"/>
                <w:szCs w:val="24"/>
              </w:rPr>
              <w:t xml:space="preserve"> a </w:t>
            </w:r>
            <w:r w:rsidRPr="00D842FF">
              <w:rPr>
                <w:rFonts w:eastAsia="Aptos" w:cs="Arial"/>
                <w:szCs w:val="24"/>
              </w:rPr>
              <w:t>účinné zapojenie sa</w:t>
            </w:r>
            <w:r>
              <w:rPr>
                <w:rFonts w:eastAsia="Aptos" w:cs="Arial"/>
                <w:szCs w:val="24"/>
              </w:rPr>
              <w:t xml:space="preserve"> a </w:t>
            </w:r>
            <w:r w:rsidRPr="00D842FF">
              <w:rPr>
                <w:rFonts w:eastAsia="Aptos" w:cs="Arial"/>
                <w:szCs w:val="24"/>
              </w:rPr>
              <w:t>začlenenie do spoločnosti, rešpektovanie odlišnosti</w:t>
            </w:r>
            <w:r>
              <w:rPr>
                <w:rFonts w:eastAsia="Aptos" w:cs="Arial"/>
                <w:szCs w:val="24"/>
              </w:rPr>
              <w:t xml:space="preserve"> a </w:t>
            </w:r>
            <w:r w:rsidRPr="00D842FF">
              <w:rPr>
                <w:rFonts w:eastAsia="Aptos" w:cs="Arial"/>
                <w:szCs w:val="24"/>
              </w:rPr>
              <w:t>prijímanie osôb</w:t>
            </w:r>
            <w:r>
              <w:rPr>
                <w:rFonts w:eastAsia="Aptos" w:cs="Arial"/>
                <w:szCs w:val="24"/>
              </w:rPr>
              <w:t xml:space="preserve"> so </w:t>
            </w:r>
            <w:r w:rsidRPr="00D842FF">
              <w:rPr>
                <w:rFonts w:eastAsia="Aptos" w:cs="Arial"/>
                <w:szCs w:val="24"/>
              </w:rPr>
              <w:t>zdravotným postihnutím ako súčasti ľudskej rozmanitosti</w:t>
            </w:r>
            <w:r>
              <w:rPr>
                <w:rFonts w:eastAsia="Aptos" w:cs="Arial"/>
                <w:szCs w:val="24"/>
              </w:rPr>
              <w:t xml:space="preserve"> a </w:t>
            </w:r>
            <w:r w:rsidRPr="00D842FF">
              <w:rPr>
                <w:rFonts w:eastAsia="Aptos" w:cs="Arial"/>
                <w:szCs w:val="24"/>
              </w:rPr>
              <w:t>prirodzenosti, rovnosť príležitostí, prístupnosť.</w:t>
            </w:r>
          </w:p>
          <w:p w14:paraId="14929253" w14:textId="77777777" w:rsidR="00CB6576" w:rsidRPr="00D842FF" w:rsidRDefault="00CB6576" w:rsidP="00637EA7">
            <w:pPr>
              <w:spacing w:line="240" w:lineRule="auto"/>
              <w:rPr>
                <w:rFonts w:eastAsia="Aptos" w:cs="Arial"/>
                <w:szCs w:val="24"/>
              </w:rPr>
            </w:pPr>
          </w:p>
          <w:p w14:paraId="560448D3" w14:textId="77777777" w:rsidR="00CB6576" w:rsidRPr="00D842FF" w:rsidRDefault="00CB6576" w:rsidP="00637EA7">
            <w:pPr>
              <w:spacing w:line="240" w:lineRule="auto"/>
              <w:rPr>
                <w:rFonts w:eastAsia="Aptos" w:cs="Arial"/>
                <w:szCs w:val="24"/>
              </w:rPr>
            </w:pPr>
            <w:r w:rsidRPr="00D842FF">
              <w:rPr>
                <w:rFonts w:eastAsia="Aptos" w:cs="Arial"/>
                <w:szCs w:val="24"/>
              </w:rPr>
              <w:t xml:space="preserve">Podľa </w:t>
            </w:r>
            <w:r w:rsidRPr="00D842FF">
              <w:rPr>
                <w:rFonts w:eastAsia="Aptos" w:cs="Arial"/>
                <w:b/>
                <w:szCs w:val="24"/>
              </w:rPr>
              <w:t>Č</w:t>
            </w:r>
            <w:r w:rsidRPr="00D842FF">
              <w:rPr>
                <w:rFonts w:eastAsia="Aptos" w:cs="Arial"/>
                <w:b/>
                <w:bCs/>
                <w:szCs w:val="24"/>
              </w:rPr>
              <w:t>lánku 5</w:t>
            </w:r>
            <w:r w:rsidRPr="00D842FF">
              <w:rPr>
                <w:rFonts w:eastAsia="Aptos" w:cs="Arial"/>
                <w:szCs w:val="24"/>
              </w:rPr>
              <w:t xml:space="preserve"> sú si všetky osoby rovné pred zákonom</w:t>
            </w:r>
            <w:r>
              <w:rPr>
                <w:rFonts w:eastAsia="Aptos" w:cs="Arial"/>
                <w:szCs w:val="24"/>
              </w:rPr>
              <w:t xml:space="preserve"> a </w:t>
            </w:r>
            <w:r w:rsidRPr="00D842FF">
              <w:rPr>
                <w:rFonts w:eastAsia="Aptos" w:cs="Arial"/>
                <w:szCs w:val="24"/>
              </w:rPr>
              <w:t>podľa zákona</w:t>
            </w:r>
            <w:r>
              <w:rPr>
                <w:rFonts w:eastAsia="Aptos" w:cs="Arial"/>
                <w:szCs w:val="24"/>
              </w:rPr>
              <w:t xml:space="preserve"> a </w:t>
            </w:r>
            <w:r w:rsidRPr="00D842FF">
              <w:rPr>
                <w:rFonts w:eastAsia="Aptos" w:cs="Arial"/>
                <w:szCs w:val="24"/>
              </w:rPr>
              <w:t>majú nárok</w:t>
            </w:r>
            <w:r>
              <w:rPr>
                <w:rFonts w:eastAsia="Aptos" w:cs="Arial"/>
                <w:szCs w:val="24"/>
              </w:rPr>
              <w:t xml:space="preserve"> na </w:t>
            </w:r>
            <w:r w:rsidRPr="00D842FF">
              <w:rPr>
                <w:rFonts w:eastAsia="Aptos" w:cs="Arial"/>
                <w:szCs w:val="24"/>
              </w:rPr>
              <w:t>rovnakú ochranu</w:t>
            </w:r>
            <w:r>
              <w:rPr>
                <w:rFonts w:eastAsia="Aptos" w:cs="Arial"/>
                <w:szCs w:val="24"/>
              </w:rPr>
              <w:t xml:space="preserve"> a na </w:t>
            </w:r>
            <w:r w:rsidRPr="00D842FF">
              <w:rPr>
                <w:rFonts w:eastAsia="Aptos" w:cs="Arial"/>
                <w:szCs w:val="24"/>
              </w:rPr>
              <w:t>rovnaký úžitok</w:t>
            </w:r>
            <w:r>
              <w:rPr>
                <w:rFonts w:eastAsia="Aptos" w:cs="Arial"/>
                <w:szCs w:val="24"/>
              </w:rPr>
              <w:t xml:space="preserve"> zo </w:t>
            </w:r>
            <w:r w:rsidRPr="00D842FF">
              <w:rPr>
                <w:rFonts w:eastAsia="Aptos" w:cs="Arial"/>
                <w:szCs w:val="24"/>
              </w:rPr>
              <w:t xml:space="preserve">zákona bez akejkoľvek diskriminácie. </w:t>
            </w:r>
          </w:p>
          <w:p w14:paraId="7D6ABC36" w14:textId="77777777" w:rsidR="00CB6576" w:rsidRPr="00D842FF" w:rsidRDefault="00CB6576" w:rsidP="00637EA7">
            <w:pPr>
              <w:spacing w:line="240" w:lineRule="auto"/>
              <w:rPr>
                <w:rFonts w:eastAsia="Aptos" w:cs="Arial"/>
                <w:szCs w:val="24"/>
              </w:rPr>
            </w:pPr>
          </w:p>
          <w:p w14:paraId="02C36399" w14:textId="77777777" w:rsidR="00CB6576" w:rsidRPr="00D842FF" w:rsidRDefault="00CB6576" w:rsidP="00637EA7">
            <w:pPr>
              <w:spacing w:line="240" w:lineRule="auto"/>
              <w:rPr>
                <w:rFonts w:eastAsia="Aptos" w:cs="Arial"/>
                <w:szCs w:val="24"/>
              </w:rPr>
            </w:pPr>
            <w:r w:rsidRPr="00D842FF">
              <w:rPr>
                <w:rFonts w:eastAsia="Aptos" w:cs="Arial"/>
                <w:szCs w:val="24"/>
              </w:rPr>
              <w:t>S odvolaním sa</w:t>
            </w:r>
            <w:r>
              <w:rPr>
                <w:rFonts w:eastAsia="Aptos" w:cs="Arial"/>
                <w:szCs w:val="24"/>
              </w:rPr>
              <w:t xml:space="preserve"> na </w:t>
            </w:r>
            <w:r w:rsidRPr="00D842FF">
              <w:rPr>
                <w:rFonts w:eastAsia="Aptos" w:cs="Arial"/>
                <w:b/>
                <w:szCs w:val="24"/>
              </w:rPr>
              <w:t>Č</w:t>
            </w:r>
            <w:r w:rsidRPr="00D842FF">
              <w:rPr>
                <w:rFonts w:eastAsia="Aptos" w:cs="Arial"/>
                <w:b/>
                <w:bCs/>
                <w:szCs w:val="24"/>
              </w:rPr>
              <w:t>lánok 9</w:t>
            </w:r>
            <w:r w:rsidRPr="00D842FF">
              <w:rPr>
                <w:rFonts w:eastAsia="Aptos" w:cs="Arial"/>
                <w:szCs w:val="24"/>
              </w:rPr>
              <w:t xml:space="preserve"> by mal štát umožniť osobám</w:t>
            </w:r>
            <w:r>
              <w:rPr>
                <w:rFonts w:eastAsia="Aptos" w:cs="Arial"/>
                <w:szCs w:val="24"/>
              </w:rPr>
              <w:t xml:space="preserve"> so </w:t>
            </w:r>
            <w:r w:rsidRPr="00D842FF">
              <w:rPr>
                <w:rFonts w:eastAsia="Aptos" w:cs="Arial"/>
                <w:szCs w:val="24"/>
              </w:rPr>
              <w:t>zdravotným postihnutím,</w:t>
            </w:r>
            <w:r>
              <w:rPr>
                <w:rFonts w:eastAsia="Aptos" w:cs="Arial"/>
                <w:szCs w:val="24"/>
              </w:rPr>
              <w:t xml:space="preserve"> aby </w:t>
            </w:r>
            <w:r w:rsidRPr="00D842FF">
              <w:rPr>
                <w:rFonts w:eastAsia="Aptos" w:cs="Arial"/>
                <w:szCs w:val="24"/>
              </w:rPr>
              <w:t>mohli žiť nezávislým spôsobom života</w:t>
            </w:r>
            <w:r>
              <w:rPr>
                <w:rFonts w:eastAsia="Aptos" w:cs="Arial"/>
                <w:szCs w:val="24"/>
              </w:rPr>
              <w:t xml:space="preserve"> a </w:t>
            </w:r>
            <w:r w:rsidRPr="00D842FF">
              <w:rPr>
                <w:rFonts w:eastAsia="Aptos" w:cs="Arial"/>
                <w:szCs w:val="24"/>
              </w:rPr>
              <w:t>plne sa podieľať</w:t>
            </w:r>
            <w:r>
              <w:rPr>
                <w:rFonts w:eastAsia="Aptos" w:cs="Arial"/>
                <w:szCs w:val="24"/>
              </w:rPr>
              <w:t xml:space="preserve"> na </w:t>
            </w:r>
            <w:r w:rsidRPr="00D842FF">
              <w:rPr>
                <w:rFonts w:eastAsia="Aptos" w:cs="Arial"/>
                <w:szCs w:val="24"/>
              </w:rPr>
              <w:t>všetkých aspektoch života</w:t>
            </w:r>
            <w:r>
              <w:rPr>
                <w:rFonts w:eastAsia="Aptos" w:cs="Arial"/>
                <w:szCs w:val="24"/>
              </w:rPr>
              <w:t xml:space="preserve"> a </w:t>
            </w:r>
            <w:r w:rsidRPr="00D842FF">
              <w:rPr>
                <w:rFonts w:eastAsia="Aptos" w:cs="Arial"/>
                <w:szCs w:val="24"/>
              </w:rPr>
              <w:t>to</w:t>
            </w:r>
            <w:r>
              <w:rPr>
                <w:rFonts w:eastAsia="Aptos" w:cs="Arial"/>
                <w:szCs w:val="24"/>
              </w:rPr>
              <w:t xml:space="preserve"> na </w:t>
            </w:r>
            <w:r w:rsidRPr="00D842FF">
              <w:rPr>
                <w:rFonts w:eastAsia="Aptos" w:cs="Arial"/>
                <w:szCs w:val="24"/>
              </w:rPr>
              <w:t>rovnakom základe</w:t>
            </w:r>
            <w:r>
              <w:rPr>
                <w:rFonts w:eastAsia="Aptos" w:cs="Arial"/>
                <w:szCs w:val="24"/>
              </w:rPr>
              <w:t xml:space="preserve"> s </w:t>
            </w:r>
            <w:r w:rsidRPr="00D842FF">
              <w:rPr>
                <w:rFonts w:eastAsia="Aptos" w:cs="Arial"/>
                <w:szCs w:val="24"/>
              </w:rPr>
              <w:t>ostatnými, napríklad</w:t>
            </w:r>
            <w:r>
              <w:rPr>
                <w:rFonts w:eastAsia="Aptos" w:cs="Arial"/>
                <w:szCs w:val="24"/>
              </w:rPr>
              <w:t xml:space="preserve"> v </w:t>
            </w:r>
            <w:r w:rsidRPr="00D842FF">
              <w:rPr>
                <w:rFonts w:eastAsia="Aptos" w:cs="Arial"/>
                <w:szCs w:val="24"/>
              </w:rPr>
              <w:t>prístupe</w:t>
            </w:r>
            <w:r>
              <w:rPr>
                <w:rFonts w:eastAsia="Aptos" w:cs="Arial"/>
                <w:szCs w:val="24"/>
              </w:rPr>
              <w:t xml:space="preserve"> k </w:t>
            </w:r>
            <w:r w:rsidRPr="00D842FF">
              <w:rPr>
                <w:rFonts w:eastAsia="Aptos" w:cs="Arial"/>
                <w:szCs w:val="24"/>
              </w:rPr>
              <w:t>fyzickému prostrediu,</w:t>
            </w:r>
            <w:r>
              <w:rPr>
                <w:rFonts w:eastAsia="Aptos" w:cs="Arial"/>
                <w:szCs w:val="24"/>
              </w:rPr>
              <w:t xml:space="preserve"> k </w:t>
            </w:r>
            <w:r w:rsidRPr="00D842FF">
              <w:rPr>
                <w:rFonts w:eastAsia="Aptos" w:cs="Arial"/>
                <w:szCs w:val="24"/>
              </w:rPr>
              <w:t>doprave,</w:t>
            </w:r>
            <w:r>
              <w:rPr>
                <w:rFonts w:eastAsia="Aptos" w:cs="Arial"/>
                <w:szCs w:val="24"/>
              </w:rPr>
              <w:t xml:space="preserve"> k </w:t>
            </w:r>
            <w:r w:rsidRPr="00D842FF">
              <w:rPr>
                <w:rFonts w:eastAsia="Aptos" w:cs="Arial"/>
                <w:szCs w:val="24"/>
              </w:rPr>
              <w:t>informáciám</w:t>
            </w:r>
            <w:r>
              <w:rPr>
                <w:rFonts w:eastAsia="Aptos" w:cs="Arial"/>
                <w:szCs w:val="24"/>
              </w:rPr>
              <w:t xml:space="preserve"> a </w:t>
            </w:r>
            <w:r w:rsidRPr="00D842FF">
              <w:rPr>
                <w:rFonts w:eastAsia="Aptos" w:cs="Arial"/>
                <w:szCs w:val="24"/>
              </w:rPr>
              <w:t>komunikácii vrátane informačných</w:t>
            </w:r>
            <w:r>
              <w:rPr>
                <w:rFonts w:eastAsia="Aptos" w:cs="Arial"/>
                <w:szCs w:val="24"/>
              </w:rPr>
              <w:t xml:space="preserve"> a </w:t>
            </w:r>
            <w:r w:rsidRPr="00D842FF">
              <w:rPr>
                <w:rFonts w:eastAsia="Aptos" w:cs="Arial"/>
                <w:szCs w:val="24"/>
              </w:rPr>
              <w:t>komunikačných technológií</w:t>
            </w:r>
            <w:r>
              <w:rPr>
                <w:rFonts w:eastAsia="Aptos" w:cs="Arial"/>
                <w:szCs w:val="24"/>
              </w:rPr>
              <w:t xml:space="preserve"> a </w:t>
            </w:r>
            <w:r w:rsidRPr="00D842FF">
              <w:rPr>
                <w:rFonts w:eastAsia="Aptos" w:cs="Arial"/>
                <w:szCs w:val="24"/>
              </w:rPr>
              <w:t>systémov, ako aj</w:t>
            </w:r>
            <w:r>
              <w:rPr>
                <w:rFonts w:eastAsia="Aptos" w:cs="Arial"/>
                <w:szCs w:val="24"/>
              </w:rPr>
              <w:t xml:space="preserve"> k </w:t>
            </w:r>
            <w:r w:rsidRPr="00D842FF">
              <w:rPr>
                <w:rFonts w:eastAsia="Aptos" w:cs="Arial"/>
                <w:szCs w:val="24"/>
              </w:rPr>
              <w:t>ďalším prostriedkom</w:t>
            </w:r>
            <w:r>
              <w:rPr>
                <w:rFonts w:eastAsia="Aptos" w:cs="Arial"/>
                <w:szCs w:val="24"/>
              </w:rPr>
              <w:t xml:space="preserve"> a </w:t>
            </w:r>
            <w:r w:rsidRPr="00D842FF">
              <w:rPr>
                <w:rFonts w:eastAsia="Aptos" w:cs="Arial"/>
                <w:szCs w:val="24"/>
              </w:rPr>
              <w:t>službám dostupným alebo poskytovaným verejnosti,</w:t>
            </w:r>
            <w:r>
              <w:rPr>
                <w:rFonts w:eastAsia="Aptos" w:cs="Arial"/>
                <w:szCs w:val="24"/>
              </w:rPr>
              <w:t xml:space="preserve"> a </w:t>
            </w:r>
            <w:r w:rsidRPr="00D842FF">
              <w:rPr>
                <w:rFonts w:eastAsia="Aptos" w:cs="Arial"/>
                <w:szCs w:val="24"/>
              </w:rPr>
              <w:t>to tak</w:t>
            </w:r>
            <w:r>
              <w:rPr>
                <w:rFonts w:eastAsia="Aptos" w:cs="Arial"/>
                <w:szCs w:val="24"/>
              </w:rPr>
              <w:t xml:space="preserve"> v </w:t>
            </w:r>
            <w:r w:rsidRPr="00D842FF">
              <w:rPr>
                <w:rFonts w:eastAsia="Aptos" w:cs="Arial"/>
                <w:szCs w:val="24"/>
              </w:rPr>
              <w:t>mestských, ako aj</w:t>
            </w:r>
            <w:r>
              <w:rPr>
                <w:rFonts w:eastAsia="Aptos" w:cs="Arial"/>
                <w:szCs w:val="24"/>
              </w:rPr>
              <w:t xml:space="preserve"> vo </w:t>
            </w:r>
            <w:r w:rsidRPr="00D842FF">
              <w:rPr>
                <w:rFonts w:eastAsia="Aptos" w:cs="Arial"/>
                <w:szCs w:val="24"/>
              </w:rPr>
              <w:t>vidieckych oblastiach. Podobne aj </w:t>
            </w:r>
            <w:r w:rsidRPr="00D842FF">
              <w:rPr>
                <w:rFonts w:eastAsia="Aptos" w:cs="Arial"/>
                <w:b/>
                <w:szCs w:val="24"/>
              </w:rPr>
              <w:t>Č</w:t>
            </w:r>
            <w:r w:rsidRPr="00D842FF">
              <w:rPr>
                <w:rFonts w:eastAsia="Aptos" w:cs="Arial"/>
                <w:b/>
                <w:bCs/>
                <w:szCs w:val="24"/>
              </w:rPr>
              <w:t>lánok 19</w:t>
            </w:r>
            <w:r w:rsidRPr="00D842FF">
              <w:rPr>
                <w:rFonts w:eastAsia="Aptos" w:cs="Arial"/>
                <w:szCs w:val="24"/>
              </w:rPr>
              <w:t xml:space="preserve"> garantuje osobám</w:t>
            </w:r>
            <w:r>
              <w:rPr>
                <w:rFonts w:eastAsia="Aptos" w:cs="Arial"/>
                <w:szCs w:val="24"/>
              </w:rPr>
              <w:t xml:space="preserve"> so </w:t>
            </w:r>
            <w:r w:rsidRPr="00D842FF">
              <w:rPr>
                <w:rFonts w:eastAsia="Aptos" w:cs="Arial"/>
                <w:szCs w:val="24"/>
              </w:rPr>
              <w:t>zdravotným postihnutím žiť</w:t>
            </w:r>
            <w:r>
              <w:rPr>
                <w:rFonts w:eastAsia="Aptos" w:cs="Arial"/>
                <w:szCs w:val="24"/>
              </w:rPr>
              <w:t xml:space="preserve"> v </w:t>
            </w:r>
            <w:r w:rsidRPr="00D842FF">
              <w:rPr>
                <w:rFonts w:eastAsia="Aptos" w:cs="Arial"/>
                <w:szCs w:val="24"/>
              </w:rPr>
              <w:t>spoločenstve</w:t>
            </w:r>
            <w:r>
              <w:rPr>
                <w:rFonts w:eastAsia="Aptos" w:cs="Arial"/>
                <w:szCs w:val="24"/>
              </w:rPr>
              <w:t xml:space="preserve"> s </w:t>
            </w:r>
            <w:r w:rsidRPr="00D842FF">
              <w:rPr>
                <w:rFonts w:eastAsia="Aptos" w:cs="Arial"/>
                <w:szCs w:val="24"/>
              </w:rPr>
              <w:t>rovnakými možnosťami voľby</w:t>
            </w:r>
            <w:r>
              <w:rPr>
                <w:rFonts w:eastAsia="Aptos" w:cs="Arial"/>
                <w:szCs w:val="24"/>
              </w:rPr>
              <w:t xml:space="preserve"> na </w:t>
            </w:r>
            <w:r w:rsidRPr="00D842FF">
              <w:rPr>
                <w:rFonts w:eastAsia="Aptos" w:cs="Arial"/>
                <w:szCs w:val="24"/>
              </w:rPr>
              <w:t>rovnoprávnom základe</w:t>
            </w:r>
            <w:r>
              <w:rPr>
                <w:rFonts w:eastAsia="Aptos" w:cs="Arial"/>
                <w:szCs w:val="24"/>
              </w:rPr>
              <w:t xml:space="preserve"> s </w:t>
            </w:r>
            <w:r w:rsidRPr="00D842FF">
              <w:rPr>
                <w:rFonts w:eastAsia="Aptos" w:cs="Arial"/>
                <w:szCs w:val="24"/>
              </w:rPr>
              <w:t>ostatnými, tak,</w:t>
            </w:r>
            <w:r>
              <w:rPr>
                <w:rFonts w:eastAsia="Aptos" w:cs="Arial"/>
                <w:szCs w:val="24"/>
              </w:rPr>
              <w:t xml:space="preserve"> aby </w:t>
            </w:r>
            <w:r w:rsidRPr="00D842FF">
              <w:rPr>
                <w:rFonts w:eastAsia="Aptos" w:cs="Arial"/>
                <w:szCs w:val="24"/>
              </w:rPr>
              <w:t>osoby</w:t>
            </w:r>
            <w:r>
              <w:rPr>
                <w:rFonts w:eastAsia="Aptos" w:cs="Arial"/>
                <w:szCs w:val="24"/>
              </w:rPr>
              <w:t xml:space="preserve"> so </w:t>
            </w:r>
            <w:r w:rsidRPr="00D842FF">
              <w:rPr>
                <w:rFonts w:eastAsia="Aptos" w:cs="Arial"/>
                <w:szCs w:val="24"/>
              </w:rPr>
              <w:t>zdravotným postihnutím mali možnosť zvoliť si miesto pobytu, ako aj to, kde</w:t>
            </w:r>
            <w:r>
              <w:rPr>
                <w:rFonts w:eastAsia="Aptos" w:cs="Arial"/>
                <w:szCs w:val="24"/>
              </w:rPr>
              <w:t xml:space="preserve"> a s </w:t>
            </w:r>
            <w:r w:rsidRPr="00D842FF">
              <w:rPr>
                <w:rFonts w:eastAsia="Aptos" w:cs="Arial"/>
                <w:szCs w:val="24"/>
              </w:rPr>
              <w:t>kým budú žiť</w:t>
            </w:r>
            <w:r>
              <w:rPr>
                <w:rFonts w:eastAsia="Aptos" w:cs="Arial"/>
                <w:szCs w:val="24"/>
              </w:rPr>
              <w:t xml:space="preserve"> na </w:t>
            </w:r>
            <w:r w:rsidRPr="00D842FF">
              <w:rPr>
                <w:rFonts w:eastAsia="Aptos" w:cs="Arial"/>
                <w:szCs w:val="24"/>
              </w:rPr>
              <w:t>rovnakom základe</w:t>
            </w:r>
            <w:r>
              <w:rPr>
                <w:rFonts w:eastAsia="Aptos" w:cs="Arial"/>
                <w:szCs w:val="24"/>
              </w:rPr>
              <w:t xml:space="preserve"> s </w:t>
            </w:r>
            <w:r w:rsidRPr="00D842FF">
              <w:rPr>
                <w:rFonts w:eastAsia="Aptos" w:cs="Arial"/>
                <w:szCs w:val="24"/>
              </w:rPr>
              <w:t>ostatnými</w:t>
            </w:r>
            <w:r>
              <w:rPr>
                <w:rFonts w:eastAsia="Aptos" w:cs="Arial"/>
                <w:szCs w:val="24"/>
              </w:rPr>
              <w:t xml:space="preserve"> a aby </w:t>
            </w:r>
            <w:r w:rsidRPr="00D842FF">
              <w:rPr>
                <w:rFonts w:eastAsia="Aptos" w:cs="Arial"/>
                <w:szCs w:val="24"/>
              </w:rPr>
              <w:t>neboli nútené žiť</w:t>
            </w:r>
            <w:r>
              <w:rPr>
                <w:rFonts w:eastAsia="Aptos" w:cs="Arial"/>
                <w:szCs w:val="24"/>
              </w:rPr>
              <w:t xml:space="preserve"> v </w:t>
            </w:r>
            <w:r w:rsidRPr="00D842FF">
              <w:rPr>
                <w:rFonts w:eastAsia="Aptos" w:cs="Arial"/>
                <w:szCs w:val="24"/>
              </w:rPr>
              <w:t>určitom konkrétnom prostredí. Osoby</w:t>
            </w:r>
            <w:r>
              <w:rPr>
                <w:rFonts w:eastAsia="Aptos" w:cs="Arial"/>
                <w:szCs w:val="24"/>
              </w:rPr>
              <w:t xml:space="preserve"> so </w:t>
            </w:r>
            <w:r w:rsidRPr="00D842FF">
              <w:rPr>
                <w:rFonts w:eastAsia="Aptos" w:cs="Arial"/>
                <w:szCs w:val="24"/>
              </w:rPr>
              <w:t>zdravotným postihnutím by mali mať prístup</w:t>
            </w:r>
            <w:r>
              <w:rPr>
                <w:rFonts w:eastAsia="Aptos" w:cs="Arial"/>
                <w:szCs w:val="24"/>
              </w:rPr>
              <w:t xml:space="preserve"> k </w:t>
            </w:r>
            <w:r w:rsidRPr="00D842FF">
              <w:rPr>
                <w:rFonts w:eastAsia="Aptos" w:cs="Arial"/>
                <w:szCs w:val="24"/>
              </w:rPr>
              <w:t>celému spektru podporných služieb, či už domácich alebo pobytových</w:t>
            </w:r>
            <w:r>
              <w:rPr>
                <w:rFonts w:eastAsia="Aptos" w:cs="Arial"/>
                <w:szCs w:val="24"/>
              </w:rPr>
              <w:t xml:space="preserve"> a </w:t>
            </w:r>
            <w:r w:rsidRPr="00D842FF">
              <w:rPr>
                <w:rFonts w:eastAsia="Aptos" w:cs="Arial"/>
                <w:szCs w:val="24"/>
              </w:rPr>
              <w:t>ďalších komunitných podporných služieb vrátane osobnej asistencie, ktoré sú nevyhnutné pre nezávislý život</w:t>
            </w:r>
            <w:r>
              <w:rPr>
                <w:rFonts w:eastAsia="Aptos" w:cs="Arial"/>
                <w:szCs w:val="24"/>
              </w:rPr>
              <w:t xml:space="preserve"> v </w:t>
            </w:r>
            <w:r w:rsidRPr="00D842FF">
              <w:rPr>
                <w:rFonts w:eastAsia="Aptos" w:cs="Arial"/>
                <w:szCs w:val="24"/>
              </w:rPr>
              <w:t>spoločnosti</w:t>
            </w:r>
            <w:r>
              <w:rPr>
                <w:rFonts w:eastAsia="Aptos" w:cs="Arial"/>
                <w:szCs w:val="24"/>
              </w:rPr>
              <w:t xml:space="preserve"> a </w:t>
            </w:r>
            <w:r w:rsidRPr="00D842FF">
              <w:rPr>
                <w:rFonts w:eastAsia="Aptos" w:cs="Arial"/>
                <w:szCs w:val="24"/>
              </w:rPr>
              <w:t>pre začlenenie sa do nej</w:t>
            </w:r>
            <w:r>
              <w:rPr>
                <w:rFonts w:eastAsia="Aptos" w:cs="Arial"/>
                <w:szCs w:val="24"/>
              </w:rPr>
              <w:t xml:space="preserve"> a </w:t>
            </w:r>
            <w:r w:rsidRPr="00D842FF">
              <w:rPr>
                <w:rFonts w:eastAsia="Aptos" w:cs="Arial"/>
                <w:szCs w:val="24"/>
              </w:rPr>
              <w:t>ktoré zabraňujú izolácii</w:t>
            </w:r>
            <w:r>
              <w:rPr>
                <w:rFonts w:eastAsia="Aptos" w:cs="Arial"/>
                <w:szCs w:val="24"/>
              </w:rPr>
              <w:t xml:space="preserve"> a </w:t>
            </w:r>
            <w:r w:rsidRPr="00D842FF">
              <w:rPr>
                <w:rFonts w:eastAsia="Aptos" w:cs="Arial"/>
                <w:szCs w:val="24"/>
              </w:rPr>
              <w:t>segregácii</w:t>
            </w:r>
            <w:r>
              <w:rPr>
                <w:rFonts w:eastAsia="Aptos" w:cs="Arial"/>
                <w:szCs w:val="24"/>
              </w:rPr>
              <w:t xml:space="preserve"> v </w:t>
            </w:r>
            <w:r w:rsidRPr="00D842FF">
              <w:rPr>
                <w:rFonts w:eastAsia="Aptos" w:cs="Arial"/>
                <w:szCs w:val="24"/>
              </w:rPr>
              <w:t xml:space="preserve">spoločnosti. </w:t>
            </w:r>
          </w:p>
          <w:p w14:paraId="1CD0A15A" w14:textId="77777777" w:rsidR="00CB6576" w:rsidRPr="00D842FF" w:rsidRDefault="00CB6576" w:rsidP="00637EA7">
            <w:pPr>
              <w:spacing w:line="240" w:lineRule="auto"/>
              <w:rPr>
                <w:rFonts w:eastAsia="Aptos" w:cs="Arial"/>
                <w:szCs w:val="24"/>
              </w:rPr>
            </w:pPr>
          </w:p>
          <w:p w14:paraId="0ACAB917" w14:textId="77777777" w:rsidR="00CB6576" w:rsidRDefault="00CB6576" w:rsidP="00637EA7">
            <w:pPr>
              <w:spacing w:line="240" w:lineRule="auto"/>
              <w:rPr>
                <w:rFonts w:eastAsia="Aptos" w:cs="Arial"/>
              </w:rPr>
            </w:pPr>
            <w:r w:rsidRPr="00D842FF">
              <w:rPr>
                <w:rFonts w:eastAsia="Aptos" w:cs="Arial"/>
                <w:szCs w:val="24"/>
              </w:rPr>
              <w:t xml:space="preserve">Podľa </w:t>
            </w:r>
            <w:r w:rsidRPr="00D842FF">
              <w:rPr>
                <w:rFonts w:eastAsia="Aptos" w:cs="Arial"/>
                <w:b/>
                <w:szCs w:val="24"/>
              </w:rPr>
              <w:t>Č</w:t>
            </w:r>
            <w:r w:rsidRPr="00D842FF">
              <w:rPr>
                <w:rFonts w:eastAsia="Aptos" w:cs="Arial"/>
                <w:b/>
                <w:bCs/>
                <w:szCs w:val="24"/>
              </w:rPr>
              <w:t xml:space="preserve">lánku 26 </w:t>
            </w:r>
            <w:r w:rsidRPr="00D842FF">
              <w:rPr>
                <w:rFonts w:eastAsia="Aptos" w:cs="Arial"/>
                <w:szCs w:val="24"/>
              </w:rPr>
              <w:t>by mali byť vytvorené účinné</w:t>
            </w:r>
            <w:r>
              <w:rPr>
                <w:rFonts w:eastAsia="Aptos" w:cs="Arial"/>
                <w:szCs w:val="24"/>
              </w:rPr>
              <w:t xml:space="preserve"> a </w:t>
            </w:r>
            <w:r w:rsidRPr="00D842FF">
              <w:rPr>
                <w:rFonts w:eastAsia="Aptos" w:cs="Arial"/>
                <w:szCs w:val="24"/>
              </w:rPr>
              <w:t>primerané opatrenia,</w:t>
            </w:r>
            <w:r>
              <w:rPr>
                <w:rFonts w:eastAsia="Aptos" w:cs="Arial"/>
                <w:szCs w:val="24"/>
              </w:rPr>
              <w:t xml:space="preserve"> aby </w:t>
            </w:r>
            <w:r w:rsidRPr="00D842FF">
              <w:rPr>
                <w:rFonts w:eastAsia="Aptos" w:cs="Arial"/>
                <w:szCs w:val="24"/>
              </w:rPr>
              <w:t>umožnili osobám</w:t>
            </w:r>
            <w:r>
              <w:rPr>
                <w:rFonts w:eastAsia="Aptos" w:cs="Arial"/>
                <w:szCs w:val="24"/>
              </w:rPr>
              <w:t xml:space="preserve"> so </w:t>
            </w:r>
            <w:r w:rsidRPr="00D842FF">
              <w:rPr>
                <w:rFonts w:eastAsia="Aptos" w:cs="Arial"/>
                <w:szCs w:val="24"/>
              </w:rPr>
              <w:t>zdravotným postihnutím dosiahnuť</w:t>
            </w:r>
            <w:r>
              <w:rPr>
                <w:rFonts w:eastAsia="Aptos" w:cs="Arial"/>
                <w:szCs w:val="24"/>
              </w:rPr>
              <w:t xml:space="preserve"> a </w:t>
            </w:r>
            <w:r w:rsidRPr="00D842FF">
              <w:rPr>
                <w:rFonts w:eastAsia="Aptos" w:cs="Arial"/>
                <w:szCs w:val="24"/>
              </w:rPr>
              <w:t>udržať si maximálnu možnú samostatnosť, uplatniť</w:t>
            </w:r>
            <w:r>
              <w:rPr>
                <w:rFonts w:eastAsia="Aptos" w:cs="Arial"/>
                <w:szCs w:val="24"/>
              </w:rPr>
              <w:t xml:space="preserve"> v </w:t>
            </w:r>
            <w:r w:rsidRPr="00D842FF">
              <w:rPr>
                <w:rFonts w:eastAsia="Aptos" w:cs="Arial"/>
                <w:szCs w:val="24"/>
              </w:rPr>
              <w:t>plnej miere telesné, duševné, sociálne</w:t>
            </w:r>
            <w:r>
              <w:rPr>
                <w:rFonts w:eastAsia="Aptos" w:cs="Arial"/>
                <w:szCs w:val="24"/>
              </w:rPr>
              <w:t xml:space="preserve"> a </w:t>
            </w:r>
            <w:r w:rsidRPr="00D842FF">
              <w:rPr>
                <w:rFonts w:eastAsia="Aptos" w:cs="Arial"/>
                <w:szCs w:val="24"/>
              </w:rPr>
              <w:t>profesijné schopnosti</w:t>
            </w:r>
            <w:r>
              <w:rPr>
                <w:rFonts w:eastAsia="Aptos" w:cs="Arial"/>
                <w:szCs w:val="24"/>
              </w:rPr>
              <w:t xml:space="preserve"> a </w:t>
            </w:r>
            <w:r w:rsidRPr="00D842FF">
              <w:rPr>
                <w:rFonts w:eastAsia="Aptos" w:cs="Arial"/>
                <w:szCs w:val="24"/>
              </w:rPr>
              <w:t>dosiahnuť plné začlenenie</w:t>
            </w:r>
            <w:r>
              <w:rPr>
                <w:rFonts w:eastAsia="Aptos" w:cs="Arial"/>
                <w:szCs w:val="24"/>
              </w:rPr>
              <w:t xml:space="preserve"> a </w:t>
            </w:r>
            <w:r w:rsidRPr="00D842FF">
              <w:rPr>
                <w:rFonts w:eastAsia="Aptos" w:cs="Arial"/>
                <w:szCs w:val="24"/>
              </w:rPr>
              <w:t>zapojenie do všetkých oblastí života. Je to možné dosiahnuť prostredníctvom komplexných habilitačných</w:t>
            </w:r>
            <w:r>
              <w:rPr>
                <w:rFonts w:eastAsia="Aptos" w:cs="Arial"/>
                <w:szCs w:val="24"/>
              </w:rPr>
              <w:t xml:space="preserve"> a </w:t>
            </w:r>
            <w:r w:rsidRPr="00D842FF">
              <w:rPr>
                <w:rFonts w:eastAsia="Aptos" w:cs="Arial"/>
                <w:szCs w:val="24"/>
              </w:rPr>
              <w:t>rehabilitačných služieb</w:t>
            </w:r>
            <w:r>
              <w:rPr>
                <w:rFonts w:eastAsia="Aptos" w:cs="Arial"/>
                <w:szCs w:val="24"/>
              </w:rPr>
              <w:t xml:space="preserve"> a </w:t>
            </w:r>
            <w:r w:rsidRPr="00D842FF">
              <w:rPr>
                <w:rFonts w:eastAsia="Aptos" w:cs="Arial"/>
                <w:szCs w:val="24"/>
              </w:rPr>
              <w:t>programov, najmä</w:t>
            </w:r>
            <w:r>
              <w:rPr>
                <w:rFonts w:eastAsia="Aptos" w:cs="Arial"/>
                <w:szCs w:val="24"/>
              </w:rPr>
              <w:t xml:space="preserve"> v </w:t>
            </w:r>
            <w:r w:rsidRPr="00D842FF">
              <w:rPr>
                <w:rFonts w:eastAsia="Aptos" w:cs="Arial"/>
                <w:szCs w:val="24"/>
              </w:rPr>
              <w:t>oblasti zdravotníctva, zamestnanosti</w:t>
            </w:r>
            <w:r>
              <w:rPr>
                <w:rFonts w:eastAsia="Aptos" w:cs="Arial"/>
                <w:szCs w:val="24"/>
              </w:rPr>
              <w:t xml:space="preserve"> a </w:t>
            </w:r>
            <w:r w:rsidRPr="00D842FF">
              <w:rPr>
                <w:rFonts w:eastAsia="Aptos" w:cs="Arial"/>
                <w:szCs w:val="24"/>
              </w:rPr>
              <w:t>sociálnych služieb. Vo vzťahu</w:t>
            </w:r>
            <w:r>
              <w:rPr>
                <w:rFonts w:eastAsia="Aptos" w:cs="Arial"/>
                <w:szCs w:val="24"/>
              </w:rPr>
              <w:t xml:space="preserve"> k </w:t>
            </w:r>
            <w:r w:rsidRPr="00D842FF">
              <w:rPr>
                <w:rFonts w:eastAsia="Aptos" w:cs="Arial"/>
                <w:szCs w:val="24"/>
              </w:rPr>
              <w:t>podnetu môžem konštatovať,</w:t>
            </w:r>
            <w:r>
              <w:rPr>
                <w:rFonts w:eastAsia="Aptos" w:cs="Arial"/>
                <w:szCs w:val="24"/>
              </w:rPr>
              <w:t xml:space="preserve"> že </w:t>
            </w:r>
            <w:r w:rsidRPr="00D842FF">
              <w:rPr>
                <w:rFonts w:eastAsia="Aptos" w:cs="Arial"/>
                <w:szCs w:val="24"/>
              </w:rPr>
              <w:t>obec,</w:t>
            </w:r>
            <w:r>
              <w:rPr>
                <w:rFonts w:eastAsia="Aptos" w:cs="Arial"/>
                <w:szCs w:val="24"/>
              </w:rPr>
              <w:t xml:space="preserve"> v </w:t>
            </w:r>
            <w:r w:rsidRPr="00D842FF">
              <w:rPr>
                <w:rFonts w:eastAsia="Aptos" w:cs="Arial"/>
                <w:szCs w:val="24"/>
              </w:rPr>
              <w:t>ktorej pán Štefan žije, napĺňa ustanovenia týchto článkov prostredníctvom komunitného centra, čo hodnotím veľmi pozitívne. Prostredníctvom komunitného centra</w:t>
            </w:r>
            <w:r>
              <w:rPr>
                <w:rFonts w:eastAsia="Aptos" w:cs="Arial"/>
                <w:szCs w:val="24"/>
              </w:rPr>
              <w:t xml:space="preserve"> je </w:t>
            </w:r>
            <w:r w:rsidRPr="00D842FF">
              <w:rPr>
                <w:rFonts w:eastAsia="Aptos" w:cs="Arial"/>
                <w:szCs w:val="24"/>
              </w:rPr>
              <w:t>možné poskytovať občanom obce primerané formy asistencie</w:t>
            </w:r>
            <w:r>
              <w:rPr>
                <w:rFonts w:eastAsia="Aptos" w:cs="Arial"/>
                <w:szCs w:val="24"/>
              </w:rPr>
              <w:t xml:space="preserve"> a </w:t>
            </w:r>
            <w:r w:rsidRPr="00D842FF">
              <w:rPr>
                <w:rFonts w:eastAsia="Aptos" w:cs="Arial"/>
                <w:szCs w:val="24"/>
              </w:rPr>
              <w:t>podpory</w:t>
            </w:r>
            <w:r>
              <w:rPr>
                <w:rFonts w:eastAsia="Aptos" w:cs="Arial"/>
                <w:szCs w:val="24"/>
              </w:rPr>
              <w:t xml:space="preserve"> s </w:t>
            </w:r>
            <w:r w:rsidRPr="00D842FF">
              <w:rPr>
                <w:rFonts w:eastAsia="Aptos" w:cs="Arial"/>
                <w:szCs w:val="24"/>
              </w:rPr>
              <w:t>cieľom zabezpečiť ich prístup</w:t>
            </w:r>
            <w:r>
              <w:rPr>
                <w:rFonts w:eastAsia="Aptos" w:cs="Arial"/>
                <w:szCs w:val="24"/>
              </w:rPr>
              <w:t xml:space="preserve"> k </w:t>
            </w:r>
            <w:r w:rsidRPr="00D842FF">
              <w:rPr>
                <w:rFonts w:eastAsia="Aptos" w:cs="Arial"/>
                <w:szCs w:val="24"/>
              </w:rPr>
              <w:t>informáciám</w:t>
            </w:r>
            <w:r>
              <w:rPr>
                <w:rFonts w:eastAsia="Aptos" w:cs="Arial"/>
                <w:szCs w:val="24"/>
              </w:rPr>
              <w:t xml:space="preserve"> a </w:t>
            </w:r>
            <w:r w:rsidRPr="00D842FF">
              <w:rPr>
                <w:rFonts w:eastAsia="Aptos" w:cs="Arial"/>
                <w:szCs w:val="24"/>
              </w:rPr>
              <w:t>možnostiam pomoci</w:t>
            </w:r>
            <w:r>
              <w:rPr>
                <w:rFonts w:eastAsia="Aptos" w:cs="Arial"/>
                <w:szCs w:val="24"/>
              </w:rPr>
              <w:t xml:space="preserve"> a k </w:t>
            </w:r>
            <w:r w:rsidRPr="00D842FF">
              <w:rPr>
                <w:rFonts w:eastAsia="Aptos" w:cs="Arial"/>
                <w:szCs w:val="24"/>
              </w:rPr>
              <w:t>čo najvyššej miere sebestačnosti</w:t>
            </w:r>
            <w:r>
              <w:rPr>
                <w:rFonts w:eastAsia="Aptos" w:cs="Arial"/>
                <w:szCs w:val="24"/>
              </w:rPr>
              <w:t xml:space="preserve"> a </w:t>
            </w:r>
            <w:r w:rsidRPr="00D842FF">
              <w:rPr>
                <w:rFonts w:eastAsia="Aptos" w:cs="Arial"/>
                <w:szCs w:val="24"/>
              </w:rPr>
              <w:t>tým aj</w:t>
            </w:r>
            <w:r>
              <w:rPr>
                <w:rFonts w:eastAsia="Aptos" w:cs="Arial"/>
                <w:szCs w:val="24"/>
              </w:rPr>
              <w:t xml:space="preserve"> k </w:t>
            </w:r>
            <w:r w:rsidRPr="00D842FF">
              <w:rPr>
                <w:rFonts w:eastAsia="Aptos" w:cs="Arial"/>
                <w:szCs w:val="24"/>
              </w:rPr>
              <w:t>čo možno najdlhšiemu zotrvaniu</w:t>
            </w:r>
            <w:r>
              <w:rPr>
                <w:rFonts w:eastAsia="Aptos" w:cs="Arial"/>
                <w:szCs w:val="24"/>
              </w:rPr>
              <w:t xml:space="preserve"> v </w:t>
            </w:r>
            <w:r w:rsidRPr="00D842FF">
              <w:rPr>
                <w:rFonts w:eastAsia="Aptos" w:cs="Arial"/>
                <w:szCs w:val="24"/>
              </w:rPr>
              <w:t>prirodzenom rodinnom prostredí, čo</w:t>
            </w:r>
            <w:r>
              <w:rPr>
                <w:rFonts w:eastAsia="Aptos" w:cs="Arial"/>
                <w:szCs w:val="24"/>
              </w:rPr>
              <w:t> </w:t>
            </w:r>
            <w:r w:rsidRPr="00D842FF">
              <w:rPr>
                <w:rFonts w:eastAsia="Aptos" w:cs="Arial"/>
                <w:szCs w:val="24"/>
              </w:rPr>
              <w:t>sa ukázalo ako</w:t>
            </w:r>
            <w:r>
              <w:rPr>
                <w:rFonts w:eastAsia="Aptos" w:cs="Arial"/>
                <w:szCs w:val="24"/>
              </w:rPr>
              <w:t> </w:t>
            </w:r>
            <w:r w:rsidRPr="00D842FF">
              <w:rPr>
                <w:rFonts w:eastAsia="Aptos" w:cs="Arial"/>
                <w:szCs w:val="24"/>
              </w:rPr>
              <w:t>podstatné aj</w:t>
            </w:r>
            <w:r>
              <w:rPr>
                <w:rFonts w:eastAsia="Aptos" w:cs="Arial"/>
                <w:szCs w:val="24"/>
              </w:rPr>
              <w:t xml:space="preserve"> v </w:t>
            </w:r>
            <w:r w:rsidRPr="00D842FF">
              <w:rPr>
                <w:rFonts w:eastAsia="Aptos" w:cs="Arial"/>
                <w:szCs w:val="24"/>
              </w:rPr>
              <w:t xml:space="preserve">prípade pána Štefana. </w:t>
            </w:r>
            <w:r w:rsidRPr="00D842FF">
              <w:rPr>
                <w:rFonts w:eastAsia="Aptos" w:cs="Arial"/>
              </w:rPr>
              <w:t>Podľa Zákona</w:t>
            </w:r>
            <w:r>
              <w:rPr>
                <w:rFonts w:eastAsia="Aptos" w:cs="Arial"/>
              </w:rPr>
              <w:t xml:space="preserve"> </w:t>
            </w:r>
            <w:r>
              <w:rPr>
                <w:rFonts w:eastAsia="Aptos" w:cs="Arial"/>
              </w:rPr>
              <w:lastRenderedPageBreak/>
              <w:t>o </w:t>
            </w:r>
            <w:r w:rsidRPr="00D842FF">
              <w:rPr>
                <w:rFonts w:eastAsia="Aptos" w:cs="Arial"/>
              </w:rPr>
              <w:t>sociálnych službách</w:t>
            </w:r>
            <w:r w:rsidRPr="00D842FF">
              <w:rPr>
                <w:rFonts w:eastAsia="Aptos" w:cs="Arial"/>
                <w:vertAlign w:val="superscript"/>
              </w:rPr>
              <w:footnoteReference w:id="102"/>
            </w:r>
            <w:r w:rsidRPr="00D842FF">
              <w:rPr>
                <w:rFonts w:eastAsia="Aptos" w:cs="Arial"/>
              </w:rPr>
              <w:t xml:space="preserve"> sa</w:t>
            </w:r>
            <w:r>
              <w:rPr>
                <w:rFonts w:eastAsia="Aptos" w:cs="Arial"/>
              </w:rPr>
              <w:t xml:space="preserve"> v </w:t>
            </w:r>
            <w:r w:rsidRPr="00D842FF">
              <w:rPr>
                <w:rFonts w:eastAsia="Aptos" w:cs="Arial"/>
              </w:rPr>
              <w:t>komunitnom centre vykonáva komunitná práca</w:t>
            </w:r>
            <w:r>
              <w:rPr>
                <w:rFonts w:eastAsia="Aptos" w:cs="Arial"/>
              </w:rPr>
              <w:t xml:space="preserve"> a </w:t>
            </w:r>
            <w:r w:rsidRPr="00D842FF">
              <w:rPr>
                <w:rFonts w:eastAsia="Aptos" w:cs="Arial"/>
              </w:rPr>
              <w:t>komunitná rehabilitácia, čím sa napĺňa aj uvedený článok dohovoru.</w:t>
            </w:r>
            <w:r>
              <w:rPr>
                <w:rFonts w:eastAsia="Aptos" w:cs="Arial"/>
              </w:rPr>
              <w:t xml:space="preserve"> </w:t>
            </w:r>
          </w:p>
          <w:p w14:paraId="1E2B6519" w14:textId="77777777" w:rsidR="00CB6576" w:rsidRDefault="00CB6576" w:rsidP="00637EA7">
            <w:pPr>
              <w:spacing w:line="240" w:lineRule="auto"/>
              <w:rPr>
                <w:rFonts w:eastAsia="Aptos" w:cs="Arial"/>
              </w:rPr>
            </w:pPr>
          </w:p>
          <w:p w14:paraId="01D23D56" w14:textId="77777777" w:rsidR="00CB6576" w:rsidRPr="00D842FF" w:rsidRDefault="00CB6576" w:rsidP="00637EA7">
            <w:pPr>
              <w:spacing w:line="240" w:lineRule="auto"/>
              <w:rPr>
                <w:rFonts w:eastAsia="Aptos" w:cs="Arial"/>
                <w:szCs w:val="24"/>
              </w:rPr>
            </w:pPr>
            <w:r w:rsidRPr="00D842FF">
              <w:rPr>
                <w:rFonts w:eastAsia="Aptos" w:cs="Arial"/>
                <w:szCs w:val="24"/>
              </w:rPr>
              <w:t>S odvolaním sa</w:t>
            </w:r>
            <w:r>
              <w:rPr>
                <w:rFonts w:eastAsia="Aptos" w:cs="Arial"/>
                <w:szCs w:val="24"/>
              </w:rPr>
              <w:t xml:space="preserve"> na </w:t>
            </w:r>
            <w:r w:rsidRPr="00D842FF">
              <w:rPr>
                <w:rFonts w:eastAsia="Aptos" w:cs="Arial"/>
                <w:b/>
                <w:szCs w:val="24"/>
              </w:rPr>
              <w:t>Č</w:t>
            </w:r>
            <w:r w:rsidRPr="00D842FF">
              <w:rPr>
                <w:rFonts w:eastAsia="Aptos" w:cs="Arial"/>
                <w:b/>
                <w:bCs/>
                <w:szCs w:val="24"/>
              </w:rPr>
              <w:t xml:space="preserve">lánok 27 </w:t>
            </w:r>
            <w:r w:rsidRPr="00D842FF">
              <w:rPr>
                <w:rFonts w:eastAsia="Aptos" w:cs="Arial"/>
                <w:szCs w:val="24"/>
              </w:rPr>
              <w:t>majú osoby</w:t>
            </w:r>
            <w:r>
              <w:rPr>
                <w:rFonts w:eastAsia="Aptos" w:cs="Arial"/>
                <w:szCs w:val="24"/>
              </w:rPr>
              <w:t xml:space="preserve"> so </w:t>
            </w:r>
            <w:r w:rsidRPr="00D842FF">
              <w:rPr>
                <w:rFonts w:eastAsia="Aptos" w:cs="Arial"/>
                <w:szCs w:val="24"/>
              </w:rPr>
              <w:t>zdravotným postihnutím právo</w:t>
            </w:r>
            <w:r>
              <w:rPr>
                <w:rFonts w:eastAsia="Aptos" w:cs="Arial"/>
                <w:szCs w:val="24"/>
              </w:rPr>
              <w:t xml:space="preserve"> na </w:t>
            </w:r>
            <w:r w:rsidRPr="00D842FF">
              <w:rPr>
                <w:rFonts w:eastAsia="Aptos" w:cs="Arial"/>
                <w:szCs w:val="24"/>
              </w:rPr>
              <w:t>prácu</w:t>
            </w:r>
            <w:r>
              <w:rPr>
                <w:rFonts w:eastAsia="Aptos" w:cs="Arial"/>
                <w:szCs w:val="24"/>
              </w:rPr>
              <w:t xml:space="preserve"> na </w:t>
            </w:r>
            <w:r w:rsidRPr="00D842FF">
              <w:rPr>
                <w:rFonts w:eastAsia="Aptos" w:cs="Arial"/>
                <w:szCs w:val="24"/>
              </w:rPr>
              <w:t>rovnakom základe</w:t>
            </w:r>
            <w:r>
              <w:rPr>
                <w:rFonts w:eastAsia="Aptos" w:cs="Arial"/>
                <w:szCs w:val="24"/>
              </w:rPr>
              <w:t xml:space="preserve"> s </w:t>
            </w:r>
            <w:r w:rsidRPr="00D842FF">
              <w:rPr>
                <w:rFonts w:eastAsia="Aptos" w:cs="Arial"/>
                <w:szCs w:val="24"/>
              </w:rPr>
              <w:t>ostatnými. Zahŕňa to právo</w:t>
            </w:r>
            <w:r>
              <w:rPr>
                <w:rFonts w:eastAsia="Aptos" w:cs="Arial"/>
                <w:szCs w:val="24"/>
              </w:rPr>
              <w:t xml:space="preserve"> na </w:t>
            </w:r>
            <w:r w:rsidRPr="00D842FF">
              <w:rPr>
                <w:rFonts w:eastAsia="Aptos" w:cs="Arial"/>
                <w:szCs w:val="24"/>
              </w:rPr>
              <w:t>možnosť živiť sa slobodne zvolenou prácou alebo prácou prijatou</w:t>
            </w:r>
            <w:r>
              <w:rPr>
                <w:rFonts w:eastAsia="Aptos" w:cs="Arial"/>
                <w:szCs w:val="24"/>
              </w:rPr>
              <w:t xml:space="preserve"> na </w:t>
            </w:r>
            <w:r w:rsidRPr="00D842FF">
              <w:rPr>
                <w:rFonts w:eastAsia="Aptos" w:cs="Arial"/>
                <w:szCs w:val="24"/>
              </w:rPr>
              <w:t>trhu práce</w:t>
            </w:r>
            <w:r>
              <w:rPr>
                <w:rFonts w:eastAsia="Aptos" w:cs="Arial"/>
                <w:szCs w:val="24"/>
              </w:rPr>
              <w:t xml:space="preserve"> a </w:t>
            </w:r>
            <w:r w:rsidRPr="00D842FF">
              <w:rPr>
                <w:rFonts w:eastAsia="Aptos" w:cs="Arial"/>
                <w:szCs w:val="24"/>
              </w:rPr>
              <w:t>právo</w:t>
            </w:r>
            <w:r>
              <w:rPr>
                <w:rFonts w:eastAsia="Aptos" w:cs="Arial"/>
                <w:szCs w:val="24"/>
              </w:rPr>
              <w:t xml:space="preserve"> na </w:t>
            </w:r>
            <w:r w:rsidRPr="00D842FF">
              <w:rPr>
                <w:rFonts w:eastAsia="Aptos" w:cs="Arial"/>
                <w:szCs w:val="24"/>
              </w:rPr>
              <w:t>pracovné prostredie, ktoré</w:t>
            </w:r>
            <w:r>
              <w:rPr>
                <w:rFonts w:eastAsia="Aptos" w:cs="Arial"/>
                <w:szCs w:val="24"/>
              </w:rPr>
              <w:t xml:space="preserve"> je </w:t>
            </w:r>
            <w:r w:rsidRPr="00D842FF">
              <w:rPr>
                <w:rFonts w:eastAsia="Aptos" w:cs="Arial"/>
                <w:szCs w:val="24"/>
              </w:rPr>
              <w:t>otvorené, začleňujúce</w:t>
            </w:r>
            <w:r>
              <w:rPr>
                <w:rFonts w:eastAsia="Aptos" w:cs="Arial"/>
                <w:szCs w:val="24"/>
              </w:rPr>
              <w:t xml:space="preserve"> a </w:t>
            </w:r>
            <w:r w:rsidRPr="00D842FF">
              <w:rPr>
                <w:rFonts w:eastAsia="Aptos" w:cs="Arial"/>
                <w:szCs w:val="24"/>
              </w:rPr>
              <w:t>prístupné osobám</w:t>
            </w:r>
            <w:r>
              <w:rPr>
                <w:rFonts w:eastAsia="Aptos" w:cs="Arial"/>
                <w:szCs w:val="24"/>
              </w:rPr>
              <w:t xml:space="preserve"> so </w:t>
            </w:r>
            <w:r w:rsidRPr="00D842FF">
              <w:rPr>
                <w:rFonts w:eastAsia="Aptos" w:cs="Arial"/>
                <w:szCs w:val="24"/>
              </w:rPr>
              <w:t>zdravotným postihnutím.</w:t>
            </w:r>
          </w:p>
          <w:p w14:paraId="7987CA21" w14:textId="77777777" w:rsidR="00CB6576" w:rsidRPr="00D842FF" w:rsidRDefault="00CB6576" w:rsidP="00637EA7">
            <w:pPr>
              <w:spacing w:line="240" w:lineRule="auto"/>
              <w:rPr>
                <w:rFonts w:eastAsia="Aptos" w:cs="Arial"/>
                <w:strike/>
                <w:szCs w:val="24"/>
              </w:rPr>
            </w:pPr>
          </w:p>
          <w:p w14:paraId="6962558A" w14:textId="77777777" w:rsidR="00CB6576" w:rsidRPr="00D842FF" w:rsidRDefault="00CB6576" w:rsidP="00637EA7">
            <w:pPr>
              <w:spacing w:line="240" w:lineRule="auto"/>
              <w:rPr>
                <w:rFonts w:eastAsia="Aptos" w:cs="Arial"/>
                <w:szCs w:val="24"/>
              </w:rPr>
            </w:pPr>
            <w:r w:rsidRPr="00D842FF">
              <w:rPr>
                <w:rFonts w:eastAsia="Aptos" w:cs="Arial"/>
                <w:b/>
                <w:bCs/>
                <w:szCs w:val="24"/>
              </w:rPr>
              <w:t xml:space="preserve">Článok 28 </w:t>
            </w:r>
            <w:r w:rsidRPr="00D842FF">
              <w:rPr>
                <w:rFonts w:eastAsia="Aptos" w:cs="Arial"/>
                <w:szCs w:val="24"/>
              </w:rPr>
              <w:t>garantuje</w:t>
            </w:r>
            <w:r w:rsidRPr="00D842FF">
              <w:rPr>
                <w:rFonts w:eastAsia="Aptos" w:cs="Arial"/>
                <w:b/>
                <w:bCs/>
                <w:szCs w:val="24"/>
              </w:rPr>
              <w:t xml:space="preserve"> </w:t>
            </w:r>
            <w:r w:rsidRPr="00D842FF">
              <w:rPr>
                <w:rFonts w:eastAsia="Aptos" w:cs="Arial"/>
                <w:szCs w:val="24"/>
              </w:rPr>
              <w:t>primeranú životnú úroveň</w:t>
            </w:r>
            <w:r>
              <w:rPr>
                <w:rFonts w:eastAsia="Aptos" w:cs="Arial"/>
                <w:szCs w:val="24"/>
              </w:rPr>
              <w:t xml:space="preserve"> a </w:t>
            </w:r>
            <w:r w:rsidRPr="00D842FF">
              <w:rPr>
                <w:rFonts w:eastAsia="Aptos" w:cs="Arial"/>
                <w:szCs w:val="24"/>
              </w:rPr>
              <w:t>sociálnu ochranu</w:t>
            </w:r>
            <w:r>
              <w:rPr>
                <w:rFonts w:eastAsia="Aptos" w:cs="Arial"/>
                <w:szCs w:val="24"/>
              </w:rPr>
              <w:t xml:space="preserve"> a </w:t>
            </w:r>
            <w:r w:rsidRPr="00D842FF">
              <w:rPr>
                <w:rFonts w:eastAsia="Aptos" w:cs="Arial"/>
                <w:szCs w:val="24"/>
              </w:rPr>
              <w:t>využívanie tohto práva bez diskriminácie</w:t>
            </w:r>
            <w:r>
              <w:rPr>
                <w:rFonts w:eastAsia="Aptos" w:cs="Arial"/>
                <w:szCs w:val="24"/>
              </w:rPr>
              <w:t xml:space="preserve"> na </w:t>
            </w:r>
            <w:r w:rsidRPr="00D842FF">
              <w:rPr>
                <w:rFonts w:eastAsia="Aptos" w:cs="Arial"/>
                <w:szCs w:val="24"/>
              </w:rPr>
              <w:t xml:space="preserve">základe zdravotného postihnutia. </w:t>
            </w:r>
          </w:p>
          <w:p w14:paraId="7C788225" w14:textId="77777777" w:rsidR="00CB6576" w:rsidRPr="00D842FF" w:rsidRDefault="00CB6576" w:rsidP="00637EA7">
            <w:pPr>
              <w:spacing w:line="240" w:lineRule="auto"/>
              <w:rPr>
                <w:rFonts w:eastAsia="Aptos" w:cs="Arial"/>
                <w:szCs w:val="24"/>
              </w:rPr>
            </w:pPr>
          </w:p>
          <w:p w14:paraId="3625BEAD" w14:textId="77777777" w:rsidR="00CB6576" w:rsidRPr="00D842FF" w:rsidRDefault="00CB6576" w:rsidP="00637EA7">
            <w:pPr>
              <w:spacing w:line="240" w:lineRule="auto"/>
              <w:rPr>
                <w:rFonts w:eastAsia="Aptos" w:cs="Arial"/>
                <w:szCs w:val="24"/>
              </w:rPr>
            </w:pPr>
            <w:r w:rsidRPr="00D842FF">
              <w:rPr>
                <w:rFonts w:eastAsia="Aptos" w:cs="Arial"/>
                <w:szCs w:val="24"/>
              </w:rPr>
              <w:t>Doterajšie snahy štátu, napríklad prostredníctvom štátneho fondu rozvoja bývania (ŠFRB) nepokrývajú všetky možnosti, ktoré zaručia</w:t>
            </w:r>
            <w:r>
              <w:rPr>
                <w:rFonts w:eastAsia="Aptos" w:cs="Arial"/>
                <w:szCs w:val="24"/>
              </w:rPr>
              <w:t xml:space="preserve"> a </w:t>
            </w:r>
            <w:r w:rsidRPr="00D842FF">
              <w:rPr>
                <w:rFonts w:eastAsia="Aptos" w:cs="Arial"/>
                <w:szCs w:val="24"/>
              </w:rPr>
              <w:t>presadia uplatňovanie tohto práva vrátane týchto opatrení</w:t>
            </w:r>
            <w:r>
              <w:rPr>
                <w:rFonts w:eastAsia="Aptos" w:cs="Arial"/>
                <w:szCs w:val="24"/>
              </w:rPr>
              <w:t xml:space="preserve"> s </w:t>
            </w:r>
            <w:r w:rsidRPr="00D842FF">
              <w:rPr>
                <w:rFonts w:eastAsia="Aptos" w:cs="Arial"/>
                <w:szCs w:val="24"/>
              </w:rPr>
              <w:t>cieľom zabezpečiť osobám</w:t>
            </w:r>
            <w:r>
              <w:rPr>
                <w:rFonts w:eastAsia="Aptos" w:cs="Arial"/>
                <w:szCs w:val="24"/>
              </w:rPr>
              <w:t xml:space="preserve"> so </w:t>
            </w:r>
            <w:r w:rsidRPr="00D842FF">
              <w:rPr>
                <w:rFonts w:eastAsia="Aptos" w:cs="Arial"/>
                <w:szCs w:val="24"/>
              </w:rPr>
              <w:t>zdravotným postihnutím prístup</w:t>
            </w:r>
            <w:r>
              <w:rPr>
                <w:rFonts w:eastAsia="Aptos" w:cs="Arial"/>
                <w:szCs w:val="24"/>
              </w:rPr>
              <w:t xml:space="preserve"> k </w:t>
            </w:r>
            <w:r w:rsidRPr="00D842FF">
              <w:rPr>
                <w:rFonts w:eastAsia="Aptos" w:cs="Arial"/>
                <w:szCs w:val="24"/>
              </w:rPr>
              <w:t>programom verejnej bytovej výstavby</w:t>
            </w:r>
            <w:r>
              <w:rPr>
                <w:rFonts w:eastAsia="Aptos" w:cs="Arial"/>
                <w:szCs w:val="24"/>
              </w:rPr>
              <w:t xml:space="preserve"> a </w:t>
            </w:r>
            <w:r w:rsidRPr="00D842FF">
              <w:rPr>
                <w:rFonts w:eastAsia="Aptos" w:cs="Arial"/>
                <w:szCs w:val="24"/>
              </w:rPr>
              <w:t>zabezpečiť osobám</w:t>
            </w:r>
            <w:r>
              <w:rPr>
                <w:rFonts w:eastAsia="Aptos" w:cs="Arial"/>
                <w:szCs w:val="24"/>
              </w:rPr>
              <w:t xml:space="preserve"> so </w:t>
            </w:r>
            <w:r w:rsidRPr="00D842FF">
              <w:rPr>
                <w:rFonts w:eastAsia="Aptos" w:cs="Arial"/>
                <w:szCs w:val="24"/>
              </w:rPr>
              <w:t>zdravotným postihnutím rovnaký prístup</w:t>
            </w:r>
            <w:r>
              <w:rPr>
                <w:rFonts w:eastAsia="Aptos" w:cs="Arial"/>
                <w:szCs w:val="24"/>
              </w:rPr>
              <w:t xml:space="preserve"> k </w:t>
            </w:r>
            <w:r w:rsidRPr="00D842FF">
              <w:rPr>
                <w:rFonts w:eastAsia="Aptos" w:cs="Arial"/>
                <w:szCs w:val="24"/>
              </w:rPr>
              <w:t>dávkam</w:t>
            </w:r>
            <w:r>
              <w:rPr>
                <w:rFonts w:eastAsia="Aptos" w:cs="Arial"/>
                <w:szCs w:val="24"/>
              </w:rPr>
              <w:t xml:space="preserve"> a </w:t>
            </w:r>
            <w:r w:rsidRPr="00D842FF">
              <w:rPr>
                <w:rFonts w:eastAsia="Aptos" w:cs="Arial"/>
                <w:szCs w:val="24"/>
              </w:rPr>
              <w:t>programom dôchodkového zabezpečenia. Podľa všeobecne rozšíreného názoru</w:t>
            </w:r>
            <w:r>
              <w:rPr>
                <w:rFonts w:eastAsia="Aptos" w:cs="Arial"/>
                <w:szCs w:val="24"/>
              </w:rPr>
              <w:t xml:space="preserve"> je </w:t>
            </w:r>
            <w:r w:rsidRPr="00D842FF">
              <w:rPr>
                <w:rFonts w:eastAsia="Aptos" w:cs="Arial"/>
                <w:szCs w:val="24"/>
              </w:rPr>
              <w:t>možnosť zabezpečenia si vlastného bývania, napr. prostredníctvom úveru</w:t>
            </w:r>
            <w:r>
              <w:rPr>
                <w:rFonts w:eastAsia="Aptos" w:cs="Arial"/>
                <w:szCs w:val="24"/>
              </w:rPr>
              <w:t xml:space="preserve"> z </w:t>
            </w:r>
            <w:r w:rsidRPr="00D842FF">
              <w:rPr>
                <w:rFonts w:eastAsia="Aptos" w:cs="Arial"/>
                <w:szCs w:val="24"/>
              </w:rPr>
              <w:t>banky pre mnohé osoby</w:t>
            </w:r>
            <w:r>
              <w:rPr>
                <w:rFonts w:eastAsia="Aptos" w:cs="Arial"/>
                <w:szCs w:val="24"/>
              </w:rPr>
              <w:t xml:space="preserve"> so </w:t>
            </w:r>
            <w:r w:rsidRPr="00D842FF">
              <w:rPr>
                <w:rFonts w:eastAsia="Aptos" w:cs="Arial"/>
                <w:szCs w:val="24"/>
              </w:rPr>
              <w:t>zdravotným postihnutím nedosiahnuteľná</w:t>
            </w:r>
            <w:r>
              <w:rPr>
                <w:rFonts w:eastAsia="Aptos" w:cs="Arial"/>
                <w:szCs w:val="24"/>
              </w:rPr>
              <w:t>. V </w:t>
            </w:r>
            <w:r w:rsidRPr="00D842FF">
              <w:rPr>
                <w:rFonts w:eastAsia="Aptos" w:cs="Arial"/>
                <w:szCs w:val="24"/>
              </w:rPr>
              <w:t>tejto súvislosti vítam snahy</w:t>
            </w:r>
            <w:r>
              <w:rPr>
                <w:rFonts w:eastAsia="Aptos" w:cs="Arial"/>
                <w:szCs w:val="24"/>
              </w:rPr>
              <w:t xml:space="preserve"> o </w:t>
            </w:r>
            <w:r w:rsidRPr="00D842FF">
              <w:rPr>
                <w:rFonts w:eastAsia="Aptos" w:cs="Arial"/>
                <w:szCs w:val="24"/>
              </w:rPr>
              <w:t>budovanie nájomných bytov</w:t>
            </w:r>
            <w:r>
              <w:rPr>
                <w:rFonts w:eastAsia="Aptos" w:cs="Arial"/>
                <w:szCs w:val="24"/>
              </w:rPr>
              <w:t xml:space="preserve"> s </w:t>
            </w:r>
            <w:r w:rsidRPr="00D842FF">
              <w:rPr>
                <w:rFonts w:eastAsia="Aptos" w:cs="Arial"/>
                <w:szCs w:val="24"/>
              </w:rPr>
              <w:t>možnosťami regulovaného bývania, ktoré</w:t>
            </w:r>
            <w:r>
              <w:rPr>
                <w:rFonts w:eastAsia="Aptos" w:cs="Arial"/>
                <w:szCs w:val="24"/>
              </w:rPr>
              <w:t> </w:t>
            </w:r>
            <w:r w:rsidRPr="00D842FF">
              <w:rPr>
                <w:rFonts w:eastAsia="Aptos" w:cs="Arial"/>
                <w:szCs w:val="24"/>
              </w:rPr>
              <w:t>by umožnili osobám</w:t>
            </w:r>
            <w:r>
              <w:rPr>
                <w:rFonts w:eastAsia="Aptos" w:cs="Arial"/>
                <w:szCs w:val="24"/>
              </w:rPr>
              <w:t xml:space="preserve"> v </w:t>
            </w:r>
            <w:r w:rsidRPr="00D842FF">
              <w:rPr>
                <w:rFonts w:eastAsia="Aptos" w:cs="Arial"/>
                <w:szCs w:val="24"/>
              </w:rPr>
              <w:t>nepriaznivej sociálnej situácii prístup</w:t>
            </w:r>
            <w:r>
              <w:rPr>
                <w:rFonts w:eastAsia="Aptos" w:cs="Arial"/>
                <w:szCs w:val="24"/>
              </w:rPr>
              <w:t xml:space="preserve"> k </w:t>
            </w:r>
            <w:r w:rsidRPr="00D842FF">
              <w:rPr>
                <w:rFonts w:eastAsia="Aptos" w:cs="Arial"/>
                <w:szCs w:val="24"/>
              </w:rPr>
              <w:t>programom verejnej bytovej výstavby. Bez podporných programov štátu to nebude možné</w:t>
            </w:r>
            <w:r>
              <w:rPr>
                <w:rFonts w:eastAsia="Aptos" w:cs="Arial"/>
                <w:szCs w:val="24"/>
              </w:rPr>
              <w:t>. V </w:t>
            </w:r>
            <w:r w:rsidRPr="00D842FF">
              <w:rPr>
                <w:rFonts w:eastAsia="Aptos" w:cs="Arial"/>
                <w:szCs w:val="24"/>
              </w:rPr>
              <w:t>prípade pána Štefana by možnosť samostatného bývania</w:t>
            </w:r>
            <w:r>
              <w:rPr>
                <w:rFonts w:eastAsia="Aptos" w:cs="Arial"/>
                <w:szCs w:val="24"/>
              </w:rPr>
              <w:t xml:space="preserve"> s </w:t>
            </w:r>
            <w:r w:rsidRPr="00D842FF">
              <w:rPr>
                <w:rFonts w:eastAsia="Aptos" w:cs="Arial"/>
                <w:szCs w:val="24"/>
              </w:rPr>
              <w:t>regulovaným nájomným bola veľkým prínosom</w:t>
            </w:r>
            <w:r>
              <w:rPr>
                <w:rFonts w:eastAsia="Aptos" w:cs="Arial"/>
                <w:szCs w:val="24"/>
              </w:rPr>
              <w:t xml:space="preserve"> k </w:t>
            </w:r>
            <w:r w:rsidRPr="00D842FF">
              <w:rPr>
                <w:rFonts w:eastAsia="Aptos" w:cs="Arial"/>
                <w:szCs w:val="24"/>
              </w:rPr>
              <w:t>jeho samostatnosti.</w:t>
            </w:r>
          </w:p>
          <w:p w14:paraId="6110C8CA" w14:textId="77777777" w:rsidR="00CB6576" w:rsidRPr="00D842FF" w:rsidRDefault="00CB6576" w:rsidP="00637EA7">
            <w:pPr>
              <w:spacing w:line="240" w:lineRule="auto"/>
              <w:rPr>
                <w:rFonts w:eastAsia="Aptos" w:cs="Arial"/>
                <w:b/>
                <w:bCs/>
                <w:szCs w:val="24"/>
              </w:rPr>
            </w:pPr>
          </w:p>
          <w:p w14:paraId="5BF3D455" w14:textId="77777777" w:rsidR="00CB6576" w:rsidRPr="00D842FF" w:rsidRDefault="00CB6576" w:rsidP="00637EA7">
            <w:pPr>
              <w:spacing w:line="240" w:lineRule="auto"/>
              <w:rPr>
                <w:rFonts w:eastAsia="Aptos" w:cs="Arial"/>
                <w:b/>
                <w:bCs/>
                <w:szCs w:val="24"/>
              </w:rPr>
            </w:pPr>
            <w:r w:rsidRPr="00D842FF">
              <w:rPr>
                <w:rFonts w:eastAsia="Aptos" w:cs="Arial"/>
                <w:b/>
                <w:bCs/>
                <w:szCs w:val="24"/>
              </w:rPr>
              <w:t>Zákon</w:t>
            </w:r>
            <w:r>
              <w:rPr>
                <w:rFonts w:eastAsia="Aptos" w:cs="Arial"/>
                <w:b/>
                <w:bCs/>
                <w:szCs w:val="24"/>
              </w:rPr>
              <w:t xml:space="preserve"> o </w:t>
            </w:r>
            <w:r w:rsidRPr="00D842FF">
              <w:rPr>
                <w:rFonts w:eastAsia="Aptos" w:cs="Arial"/>
                <w:b/>
                <w:bCs/>
                <w:szCs w:val="24"/>
              </w:rPr>
              <w:t>sociálnych službách</w:t>
            </w:r>
          </w:p>
          <w:p w14:paraId="3425B0BF" w14:textId="77777777" w:rsidR="00CB6576" w:rsidRPr="00D842FF" w:rsidRDefault="00CB6576" w:rsidP="00637EA7">
            <w:pPr>
              <w:spacing w:line="240" w:lineRule="auto"/>
              <w:rPr>
                <w:rFonts w:eastAsia="Aptos" w:cs="Arial"/>
                <w:szCs w:val="24"/>
              </w:rPr>
            </w:pPr>
            <w:r w:rsidRPr="00D842FF">
              <w:rPr>
                <w:rFonts w:eastAsia="Aptos" w:cs="Arial"/>
              </w:rPr>
              <w:t>Fyzická osoba má právo</w:t>
            </w:r>
            <w:r>
              <w:rPr>
                <w:rFonts w:eastAsia="Aptos" w:cs="Arial"/>
              </w:rPr>
              <w:t xml:space="preserve"> na </w:t>
            </w:r>
            <w:r w:rsidRPr="00D842FF">
              <w:rPr>
                <w:rFonts w:eastAsia="Aptos" w:cs="Arial"/>
              </w:rPr>
              <w:t>výber sociálnej služby</w:t>
            </w:r>
            <w:r>
              <w:rPr>
                <w:rFonts w:eastAsia="Aptos" w:cs="Arial"/>
              </w:rPr>
              <w:t xml:space="preserve"> a </w:t>
            </w:r>
            <w:r w:rsidRPr="00D842FF">
              <w:rPr>
                <w:rFonts w:eastAsia="Aptos" w:cs="Arial"/>
              </w:rPr>
              <w:t>formy jej poskytovania</w:t>
            </w:r>
            <w:r>
              <w:rPr>
                <w:rFonts w:eastAsia="Aptos" w:cs="Arial"/>
              </w:rPr>
              <w:t xml:space="preserve"> a </w:t>
            </w:r>
            <w:r w:rsidRPr="00D842FF">
              <w:rPr>
                <w:rFonts w:eastAsia="Aptos" w:cs="Arial"/>
              </w:rPr>
              <w:t>právo výberu poskytovateľa sociálnej služby</w:t>
            </w:r>
            <w:r w:rsidRPr="00D842FF">
              <w:rPr>
                <w:rStyle w:val="Odkaznapoznmkupodiarou"/>
                <w:rFonts w:eastAsia="Aptos"/>
              </w:rPr>
              <w:footnoteReference w:id="103"/>
            </w:r>
            <w:r w:rsidRPr="00D842FF">
              <w:rPr>
                <w:rFonts w:eastAsia="Aptos" w:cs="Arial"/>
              </w:rPr>
              <w:t>. Fyzické osoby majú právo</w:t>
            </w:r>
            <w:r>
              <w:rPr>
                <w:rFonts w:eastAsia="Aptos" w:cs="Arial"/>
              </w:rPr>
              <w:t xml:space="preserve"> na </w:t>
            </w:r>
            <w:r w:rsidRPr="00D842FF">
              <w:rPr>
                <w:rFonts w:eastAsia="Aptos" w:cs="Arial"/>
              </w:rPr>
              <w:t>zabezpečenie dostupnosti informácií</w:t>
            </w:r>
            <w:r>
              <w:rPr>
                <w:rFonts w:eastAsia="Aptos" w:cs="Arial"/>
              </w:rPr>
              <w:t xml:space="preserve"> v </w:t>
            </w:r>
            <w:r w:rsidRPr="00D842FF">
              <w:rPr>
                <w:rFonts w:eastAsia="Aptos" w:cs="Arial"/>
              </w:rPr>
              <w:t>im zrozumiteľnej forme</w:t>
            </w:r>
            <w:r>
              <w:rPr>
                <w:rFonts w:eastAsia="Aptos" w:cs="Arial"/>
              </w:rPr>
              <w:t xml:space="preserve"> o </w:t>
            </w:r>
            <w:r w:rsidRPr="00D842FF">
              <w:rPr>
                <w:rFonts w:eastAsia="Aptos" w:cs="Arial"/>
              </w:rPr>
              <w:t>druhu, mieste, cieľoch</w:t>
            </w:r>
            <w:r>
              <w:rPr>
                <w:rFonts w:eastAsia="Aptos" w:cs="Arial"/>
              </w:rPr>
              <w:t xml:space="preserve"> a </w:t>
            </w:r>
            <w:r w:rsidRPr="00D842FF">
              <w:rPr>
                <w:rFonts w:eastAsia="Aptos" w:cs="Arial"/>
              </w:rPr>
              <w:t>spôsobe poskytovania sociálnej služby,</w:t>
            </w:r>
            <w:r>
              <w:rPr>
                <w:rFonts w:eastAsia="Aptos" w:cs="Arial"/>
              </w:rPr>
              <w:t xml:space="preserve"> o </w:t>
            </w:r>
            <w:r w:rsidRPr="00D842FF">
              <w:rPr>
                <w:rFonts w:eastAsia="Aptos" w:cs="Arial"/>
              </w:rPr>
              <w:t>úhrade</w:t>
            </w:r>
            <w:r>
              <w:rPr>
                <w:rFonts w:eastAsia="Aptos" w:cs="Arial"/>
              </w:rPr>
              <w:t xml:space="preserve"> za </w:t>
            </w:r>
            <w:r w:rsidRPr="00D842FF">
              <w:rPr>
                <w:rFonts w:eastAsia="Aptos" w:cs="Arial"/>
              </w:rPr>
              <w:t>sociálnu službu</w:t>
            </w:r>
            <w:r>
              <w:rPr>
                <w:rFonts w:eastAsia="Aptos" w:cs="Arial"/>
              </w:rPr>
              <w:t xml:space="preserve"> a o </w:t>
            </w:r>
            <w:r w:rsidRPr="00D842FF">
              <w:rPr>
                <w:rFonts w:eastAsia="Aptos" w:cs="Arial"/>
              </w:rPr>
              <w:t>cieľovej skupine, ktorej</w:t>
            </w:r>
            <w:r>
              <w:rPr>
                <w:rFonts w:eastAsia="Aptos" w:cs="Arial"/>
              </w:rPr>
              <w:t xml:space="preserve"> je </w:t>
            </w:r>
            <w:r w:rsidRPr="00D842FF">
              <w:rPr>
                <w:rFonts w:eastAsia="Aptos" w:cs="Arial"/>
              </w:rPr>
              <w:t>poskytovaná.</w:t>
            </w:r>
            <w:r w:rsidRPr="00D842FF">
              <w:rPr>
                <w:rStyle w:val="Odkaznapoznmkupodiarou"/>
                <w:rFonts w:eastAsia="Aptos"/>
              </w:rPr>
              <w:footnoteReference w:id="104"/>
            </w:r>
            <w:r w:rsidRPr="00D842FF">
              <w:rPr>
                <w:rFonts w:eastAsia="Aptos" w:cs="Arial"/>
              </w:rPr>
              <w:t xml:space="preserve"> Toto právo sa pán Štefan zatiaľ rozhodol nevyužiť, získal však informácie, ako si ho môže uplatniť. Chce zotrvať čo najdlhšie</w:t>
            </w:r>
            <w:r>
              <w:rPr>
                <w:rFonts w:eastAsia="Aptos" w:cs="Arial"/>
              </w:rPr>
              <w:t xml:space="preserve"> v </w:t>
            </w:r>
            <w:r w:rsidRPr="00D842FF">
              <w:rPr>
                <w:rFonts w:eastAsia="Aptos" w:cs="Arial"/>
              </w:rPr>
              <w:t>dôvernom prirodzenom prostredí</w:t>
            </w:r>
            <w:r>
              <w:rPr>
                <w:rFonts w:eastAsia="Aptos" w:cs="Arial"/>
              </w:rPr>
              <w:t xml:space="preserve"> a </w:t>
            </w:r>
            <w:r w:rsidRPr="00D842FF">
              <w:rPr>
                <w:rFonts w:eastAsia="Aptos" w:cs="Arial"/>
              </w:rPr>
              <w:t>byť čo najdlhšie samostatným, čomu napomáhajú aj možnosti využitia služieb komunitného centra</w:t>
            </w:r>
            <w:r>
              <w:rPr>
                <w:rFonts w:eastAsia="Aptos" w:cs="Arial"/>
              </w:rPr>
              <w:t xml:space="preserve"> v </w:t>
            </w:r>
            <w:r w:rsidRPr="00D842FF">
              <w:rPr>
                <w:rFonts w:eastAsia="Aptos" w:cs="Arial"/>
              </w:rPr>
              <w:t>obci</w:t>
            </w:r>
            <w:r>
              <w:rPr>
                <w:rFonts w:eastAsia="Aptos" w:cs="Arial"/>
              </w:rPr>
              <w:t xml:space="preserve"> a </w:t>
            </w:r>
            <w:r w:rsidRPr="00D842FF">
              <w:rPr>
                <w:rFonts w:eastAsia="Aptos" w:cs="Arial"/>
              </w:rPr>
              <w:t>informácie,</w:t>
            </w:r>
            <w:r>
              <w:rPr>
                <w:rFonts w:eastAsia="Aptos" w:cs="Arial"/>
              </w:rPr>
              <w:t xml:space="preserve"> že </w:t>
            </w:r>
            <w:r w:rsidRPr="00D842FF">
              <w:rPr>
                <w:rFonts w:eastAsia="Aptos" w:cs="Arial"/>
              </w:rPr>
              <w:t>sa má</w:t>
            </w:r>
            <w:r>
              <w:rPr>
                <w:rFonts w:eastAsia="Aptos" w:cs="Arial"/>
              </w:rPr>
              <w:t xml:space="preserve"> v </w:t>
            </w:r>
            <w:r w:rsidRPr="00D842FF">
              <w:rPr>
                <w:rFonts w:eastAsia="Aptos" w:cs="Arial"/>
              </w:rPr>
              <w:t>prípade potreby</w:t>
            </w:r>
            <w:r>
              <w:rPr>
                <w:rFonts w:eastAsia="Aptos" w:cs="Arial"/>
              </w:rPr>
              <w:t xml:space="preserve"> na </w:t>
            </w:r>
            <w:r w:rsidRPr="00D842FF">
              <w:rPr>
                <w:rFonts w:eastAsia="Aptos" w:cs="Arial"/>
              </w:rPr>
              <w:t>koho obrátiť.</w:t>
            </w:r>
            <w:r>
              <w:rPr>
                <w:rFonts w:eastAsia="Aptos" w:cs="Arial"/>
              </w:rPr>
              <w:t xml:space="preserve"> </w:t>
            </w:r>
            <w:r w:rsidRPr="00D842FF">
              <w:rPr>
                <w:rFonts w:eastAsia="Aptos" w:cs="Arial"/>
              </w:rPr>
              <w:t>Obec</w:t>
            </w:r>
            <w:r>
              <w:rPr>
                <w:rFonts w:eastAsia="Aptos" w:cs="Arial"/>
              </w:rPr>
              <w:t xml:space="preserve"> a </w:t>
            </w:r>
            <w:r w:rsidRPr="00D842FF">
              <w:rPr>
                <w:rFonts w:eastAsia="Aptos" w:cs="Arial"/>
              </w:rPr>
              <w:t>vyšší územný celok</w:t>
            </w:r>
            <w:r>
              <w:rPr>
                <w:rFonts w:eastAsia="Aptos" w:cs="Arial"/>
              </w:rPr>
              <w:t xml:space="preserve"> v </w:t>
            </w:r>
            <w:r w:rsidRPr="00D842FF">
              <w:rPr>
                <w:rFonts w:eastAsia="Aptos" w:cs="Arial"/>
              </w:rPr>
              <w:t>rozsahu svojej pôsobnosti zabezpečuje dostupnosť sociálnej služby pre fyzickú osobu, ktorá</w:t>
            </w:r>
            <w:r>
              <w:rPr>
                <w:rFonts w:eastAsia="Aptos" w:cs="Arial"/>
              </w:rPr>
              <w:t xml:space="preserve"> je </w:t>
            </w:r>
            <w:r w:rsidRPr="00D842FF">
              <w:rPr>
                <w:rFonts w:eastAsia="Aptos" w:cs="Arial"/>
              </w:rPr>
              <w:t>odkázaná</w:t>
            </w:r>
            <w:r>
              <w:rPr>
                <w:rFonts w:eastAsia="Aptos" w:cs="Arial"/>
              </w:rPr>
              <w:t xml:space="preserve"> na </w:t>
            </w:r>
            <w:r w:rsidRPr="00D842FF">
              <w:rPr>
                <w:rFonts w:eastAsia="Aptos" w:cs="Arial"/>
              </w:rPr>
              <w:t>sociálnu službu,</w:t>
            </w:r>
            <w:r>
              <w:rPr>
                <w:rFonts w:eastAsia="Aptos" w:cs="Arial"/>
              </w:rPr>
              <w:t xml:space="preserve"> a </w:t>
            </w:r>
            <w:r w:rsidRPr="00D842FF">
              <w:rPr>
                <w:rFonts w:eastAsia="Aptos" w:cs="Arial"/>
              </w:rPr>
              <w:t>právo výberu sociálnej služby</w:t>
            </w:r>
            <w:r>
              <w:rPr>
                <w:rFonts w:eastAsia="Aptos" w:cs="Arial"/>
              </w:rPr>
              <w:t xml:space="preserve"> za </w:t>
            </w:r>
            <w:r w:rsidRPr="00D842FF">
              <w:rPr>
                <w:rFonts w:eastAsia="Aptos" w:cs="Arial"/>
              </w:rPr>
              <w:t>podmienok ustanovených týmto zákonom.</w:t>
            </w:r>
            <w:r w:rsidRPr="00D842FF">
              <w:rPr>
                <w:rFonts w:eastAsia="Aptos" w:cs="Arial"/>
                <w:vertAlign w:val="superscript"/>
              </w:rPr>
              <w:t xml:space="preserve"> </w:t>
            </w:r>
            <w:r w:rsidRPr="00D842FF">
              <w:rPr>
                <w:rFonts w:eastAsia="Aptos" w:cs="Arial"/>
                <w:vertAlign w:val="superscript"/>
              </w:rPr>
              <w:footnoteReference w:id="105"/>
            </w:r>
            <w:r w:rsidRPr="00D842FF">
              <w:rPr>
                <w:rFonts w:eastAsia="Aptos" w:cs="Arial"/>
              </w:rPr>
              <w:t xml:space="preserve"> Túto možnosť sa pán Štefan rozhodol zatiaľ nevyužiť.</w:t>
            </w:r>
          </w:p>
          <w:p w14:paraId="24FA707F" w14:textId="77777777" w:rsidR="00CB6576" w:rsidRPr="00D842FF" w:rsidRDefault="00CB6576" w:rsidP="00637EA7">
            <w:pPr>
              <w:spacing w:line="240" w:lineRule="auto"/>
              <w:rPr>
                <w:rFonts w:eastAsia="Aptos" w:cs="Arial"/>
                <w:b/>
                <w:bCs/>
                <w:szCs w:val="24"/>
              </w:rPr>
            </w:pPr>
          </w:p>
          <w:p w14:paraId="36BA7B33" w14:textId="77777777" w:rsidR="00CB6576" w:rsidRPr="00D842FF" w:rsidRDefault="00CB6576" w:rsidP="00637EA7">
            <w:pPr>
              <w:spacing w:line="240" w:lineRule="auto"/>
              <w:rPr>
                <w:rFonts w:eastAsia="Aptos" w:cs="Arial"/>
                <w:szCs w:val="24"/>
              </w:rPr>
            </w:pPr>
            <w:r w:rsidRPr="00D842FF">
              <w:rPr>
                <w:rFonts w:eastAsia="Aptos" w:cs="Arial"/>
              </w:rPr>
              <w:t>Zákon</w:t>
            </w:r>
            <w:r>
              <w:rPr>
                <w:rFonts w:eastAsia="Aptos" w:cs="Arial"/>
              </w:rPr>
              <w:t xml:space="preserve"> o </w:t>
            </w:r>
            <w:r w:rsidRPr="00D842FF">
              <w:rPr>
                <w:rFonts w:eastAsia="Aptos" w:cs="Arial"/>
              </w:rPr>
              <w:t>sociálnych službách garantuje fyzickej osobe, ktorá sa ocitne</w:t>
            </w:r>
            <w:r>
              <w:rPr>
                <w:rFonts w:eastAsia="Aptos" w:cs="Arial"/>
              </w:rPr>
              <w:t xml:space="preserve"> v </w:t>
            </w:r>
            <w:r w:rsidRPr="00D842FF">
              <w:rPr>
                <w:rFonts w:eastAsia="Aptos" w:cs="Arial"/>
              </w:rPr>
              <w:t>krízovej situácii</w:t>
            </w:r>
            <w:r>
              <w:rPr>
                <w:rFonts w:eastAsia="Aptos" w:cs="Arial"/>
              </w:rPr>
              <w:t xml:space="preserve"> a </w:t>
            </w:r>
            <w:r w:rsidRPr="00D842FF">
              <w:rPr>
                <w:rFonts w:eastAsia="Aptos" w:cs="Arial"/>
              </w:rPr>
              <w:t>jej život alebo zdravie</w:t>
            </w:r>
            <w:r>
              <w:rPr>
                <w:rFonts w:eastAsia="Aptos" w:cs="Arial"/>
              </w:rPr>
              <w:t xml:space="preserve"> je </w:t>
            </w:r>
            <w:r w:rsidRPr="00D842FF">
              <w:rPr>
                <w:rFonts w:eastAsia="Aptos" w:cs="Arial"/>
              </w:rPr>
              <w:t>vážne ohrozené, ak nemá zabezpečené nevyhnutné podmienky</w:t>
            </w:r>
            <w:r>
              <w:rPr>
                <w:rFonts w:eastAsia="Aptos" w:cs="Arial"/>
              </w:rPr>
              <w:t xml:space="preserve"> na </w:t>
            </w:r>
            <w:r w:rsidRPr="00D842FF">
              <w:rPr>
                <w:rFonts w:eastAsia="Aptos" w:cs="Arial"/>
              </w:rPr>
              <w:t xml:space="preserve">uspokojovanie základných životných potrieb, poskytnutie </w:t>
            </w:r>
            <w:r w:rsidRPr="00D842FF">
              <w:rPr>
                <w:rFonts w:eastAsia="Aptos" w:cs="Arial"/>
              </w:rPr>
              <w:lastRenderedPageBreak/>
              <w:t>alebo zabezpečenie poskytovania sociálnej služby bezodkladne.</w:t>
            </w:r>
            <w:r w:rsidRPr="00D842FF">
              <w:rPr>
                <w:rFonts w:eastAsia="Aptos" w:cs="Arial"/>
                <w:vertAlign w:val="superscript"/>
              </w:rPr>
              <w:t xml:space="preserve"> </w:t>
            </w:r>
            <w:r w:rsidRPr="00D842FF">
              <w:rPr>
                <w:rFonts w:eastAsia="Aptos" w:cs="Arial"/>
                <w:vertAlign w:val="superscript"/>
              </w:rPr>
              <w:footnoteReference w:id="106"/>
            </w:r>
            <w:r w:rsidRPr="00D842FF">
              <w:rPr>
                <w:rFonts w:eastAsia="Aptos" w:cs="Arial"/>
              </w:rPr>
              <w:t xml:space="preserve"> Túto možnosť by mohol využiť aj pán Štefan, ak by sa ocitol</w:t>
            </w:r>
            <w:r>
              <w:rPr>
                <w:rFonts w:eastAsia="Aptos" w:cs="Arial"/>
              </w:rPr>
              <w:t xml:space="preserve"> v </w:t>
            </w:r>
            <w:r w:rsidRPr="00D842FF">
              <w:rPr>
                <w:rFonts w:eastAsia="Aptos" w:cs="Arial"/>
              </w:rPr>
              <w:t>krajnej situácii,</w:t>
            </w:r>
            <w:r>
              <w:rPr>
                <w:rFonts w:eastAsia="Aptos" w:cs="Arial"/>
              </w:rPr>
              <w:t xml:space="preserve"> o </w:t>
            </w:r>
            <w:r w:rsidRPr="00D842FF">
              <w:rPr>
                <w:rFonts w:eastAsia="Aptos" w:cs="Arial"/>
              </w:rPr>
              <w:t>čom sme ho</w:t>
            </w:r>
            <w:r>
              <w:rPr>
                <w:rFonts w:eastAsia="Aptos" w:cs="Arial"/>
              </w:rPr>
              <w:t> </w:t>
            </w:r>
            <w:r w:rsidRPr="00D842FF">
              <w:rPr>
                <w:rFonts w:eastAsia="Aptos" w:cs="Arial"/>
              </w:rPr>
              <w:t>aj informovali</w:t>
            </w:r>
            <w:r>
              <w:rPr>
                <w:rFonts w:eastAsia="Aptos" w:cs="Arial"/>
              </w:rPr>
              <w:t>. V </w:t>
            </w:r>
            <w:r w:rsidRPr="00D842FF">
              <w:rPr>
                <w:rFonts w:eastAsia="Aptos" w:cs="Arial"/>
              </w:rPr>
              <w:t xml:space="preserve">uvádzanom príbehu sme </w:t>
            </w:r>
            <w:r w:rsidRPr="00D842FF">
              <w:rPr>
                <w:rFonts w:eastAsia="Aptos" w:cs="Arial"/>
                <w:b/>
                <w:bCs/>
              </w:rPr>
              <w:t>nekonštatovali porušenia článkov Dohovoru</w:t>
            </w:r>
            <w:r>
              <w:rPr>
                <w:rFonts w:eastAsia="Aptos" w:cs="Arial"/>
                <w:b/>
                <w:bCs/>
              </w:rPr>
              <w:t xml:space="preserve"> o </w:t>
            </w:r>
            <w:r w:rsidRPr="00D842FF">
              <w:rPr>
                <w:rFonts w:eastAsia="Aptos" w:cs="Arial"/>
                <w:b/>
                <w:bCs/>
              </w:rPr>
              <w:t>právach osôb</w:t>
            </w:r>
            <w:r>
              <w:rPr>
                <w:rFonts w:eastAsia="Aptos" w:cs="Arial"/>
                <w:b/>
                <w:bCs/>
              </w:rPr>
              <w:t xml:space="preserve"> so </w:t>
            </w:r>
            <w:r w:rsidRPr="00D842FF">
              <w:rPr>
                <w:rFonts w:eastAsia="Aptos" w:cs="Arial"/>
                <w:b/>
                <w:bCs/>
              </w:rPr>
              <w:t>zdravotným postihnutím ani Zákona</w:t>
            </w:r>
            <w:r>
              <w:rPr>
                <w:rFonts w:eastAsia="Aptos" w:cs="Arial"/>
                <w:b/>
                <w:bCs/>
              </w:rPr>
              <w:t xml:space="preserve"> o </w:t>
            </w:r>
            <w:r w:rsidRPr="00D842FF">
              <w:rPr>
                <w:rFonts w:eastAsia="Aptos" w:cs="Arial"/>
                <w:b/>
                <w:bCs/>
              </w:rPr>
              <w:t>sociálnych službách</w:t>
            </w:r>
            <w:r w:rsidRPr="00D842FF">
              <w:rPr>
                <w:rFonts w:eastAsia="Aptos" w:cs="Arial"/>
              </w:rPr>
              <w:t>. Chceli sme poukázať</w:t>
            </w:r>
            <w:r>
              <w:rPr>
                <w:rFonts w:eastAsia="Aptos" w:cs="Arial"/>
              </w:rPr>
              <w:t xml:space="preserve"> na </w:t>
            </w:r>
            <w:r w:rsidRPr="00D842FF">
              <w:rPr>
                <w:rFonts w:eastAsia="Aptos" w:cs="Arial"/>
              </w:rPr>
              <w:t>potrebu</w:t>
            </w:r>
            <w:r>
              <w:rPr>
                <w:rFonts w:eastAsia="Aptos" w:cs="Arial"/>
              </w:rPr>
              <w:t xml:space="preserve"> a </w:t>
            </w:r>
            <w:r w:rsidRPr="00D842FF">
              <w:rPr>
                <w:rFonts w:eastAsia="Aptos" w:cs="Arial"/>
              </w:rPr>
              <w:t>dôležitosť informovanosti osôb</w:t>
            </w:r>
            <w:r>
              <w:rPr>
                <w:rFonts w:eastAsia="Aptos" w:cs="Arial"/>
              </w:rPr>
              <w:t xml:space="preserve"> so </w:t>
            </w:r>
            <w:r w:rsidRPr="00D842FF">
              <w:rPr>
                <w:rFonts w:eastAsia="Aptos" w:cs="Arial"/>
              </w:rPr>
              <w:t>zdravotným postihnutím</w:t>
            </w:r>
            <w:r>
              <w:rPr>
                <w:rFonts w:eastAsia="Aptos" w:cs="Arial"/>
              </w:rPr>
              <w:t xml:space="preserve"> o </w:t>
            </w:r>
            <w:r w:rsidRPr="00D842FF">
              <w:rPr>
                <w:rFonts w:eastAsia="Aptos" w:cs="Arial"/>
              </w:rPr>
              <w:t>možnostiach podpory</w:t>
            </w:r>
            <w:r>
              <w:rPr>
                <w:rFonts w:eastAsia="Aptos" w:cs="Arial"/>
              </w:rPr>
              <w:t xml:space="preserve"> a </w:t>
            </w:r>
            <w:r w:rsidRPr="00D842FF">
              <w:rPr>
                <w:rFonts w:eastAsia="Aptos" w:cs="Arial"/>
              </w:rPr>
              <w:t>pomoci</w:t>
            </w:r>
            <w:r>
              <w:rPr>
                <w:rFonts w:eastAsia="Aptos" w:cs="Arial"/>
              </w:rPr>
              <w:t xml:space="preserve"> v </w:t>
            </w:r>
            <w:r w:rsidRPr="00D842FF">
              <w:rPr>
                <w:rFonts w:eastAsia="Aptos" w:cs="Arial"/>
              </w:rPr>
              <w:t>ich každodennom živote. Len človek „vyzbrojený“ informáciami môže úspešne uplatňovať svoje práva. Veríme,</w:t>
            </w:r>
            <w:r>
              <w:rPr>
                <w:rFonts w:eastAsia="Aptos" w:cs="Arial"/>
              </w:rPr>
              <w:t xml:space="preserve"> že </w:t>
            </w:r>
            <w:r w:rsidRPr="00D842FF">
              <w:rPr>
                <w:rFonts w:eastAsia="Aptos" w:cs="Arial"/>
              </w:rPr>
              <w:t>sa nám podarilo pána Štefana takýmito informáciami dostatočne „vyzbrojiť“.</w:t>
            </w:r>
          </w:p>
          <w:p w14:paraId="2B151CCF" w14:textId="77777777" w:rsidR="00CB6576" w:rsidRPr="00D842FF" w:rsidRDefault="00CB6576" w:rsidP="00637EA7">
            <w:pPr>
              <w:spacing w:line="240" w:lineRule="auto"/>
              <w:rPr>
                <w:rFonts w:cs="Arial"/>
                <w:szCs w:val="24"/>
              </w:rPr>
            </w:pPr>
          </w:p>
          <w:p w14:paraId="63FEFD66" w14:textId="77777777" w:rsidR="00CB6576" w:rsidRPr="00D842FF" w:rsidRDefault="00CB6576" w:rsidP="00637EA7">
            <w:pPr>
              <w:spacing w:line="240" w:lineRule="auto"/>
              <w:rPr>
                <w:rFonts w:eastAsia="Aptos" w:cs="Arial"/>
                <w:szCs w:val="24"/>
              </w:rPr>
            </w:pPr>
            <w:r w:rsidRPr="00D842FF">
              <w:rPr>
                <w:rFonts w:eastAsia="Aptos" w:cs="Arial"/>
                <w:szCs w:val="24"/>
              </w:rPr>
              <w:t>Pán Štefan</w:t>
            </w:r>
            <w:r>
              <w:rPr>
                <w:rFonts w:eastAsia="Aptos" w:cs="Arial"/>
                <w:szCs w:val="24"/>
              </w:rPr>
              <w:t xml:space="preserve"> je </w:t>
            </w:r>
            <w:r w:rsidRPr="00D842FF">
              <w:rPr>
                <w:rFonts w:eastAsia="Aptos" w:cs="Arial"/>
                <w:szCs w:val="24"/>
              </w:rPr>
              <w:t>mladý človek, ktorý sa napriek zdravotnému postihnutiu snaží riešiť svoju situáciu vlastnými silami</w:t>
            </w:r>
            <w:r>
              <w:rPr>
                <w:rFonts w:eastAsia="Aptos" w:cs="Arial"/>
                <w:szCs w:val="24"/>
              </w:rPr>
              <w:t xml:space="preserve"> a </w:t>
            </w:r>
            <w:r w:rsidRPr="00D842FF">
              <w:rPr>
                <w:rFonts w:eastAsia="Aptos" w:cs="Arial"/>
                <w:szCs w:val="24"/>
              </w:rPr>
              <w:t>dokáže posúdiť</w:t>
            </w:r>
            <w:r w:rsidRPr="00D842FF">
              <w:rPr>
                <w:rFonts w:eastAsia="Aptos" w:cs="Arial"/>
                <w:b/>
                <w:bCs/>
                <w:szCs w:val="24"/>
              </w:rPr>
              <w:t>,</w:t>
            </w:r>
            <w:r w:rsidRPr="00D842FF">
              <w:rPr>
                <w:rFonts w:eastAsia="Aptos" w:cs="Arial"/>
                <w:szCs w:val="24"/>
              </w:rPr>
              <w:t xml:space="preserve"> čo</w:t>
            </w:r>
            <w:r>
              <w:rPr>
                <w:rFonts w:eastAsia="Aptos" w:cs="Arial"/>
                <w:szCs w:val="24"/>
              </w:rPr>
              <w:t xml:space="preserve"> je </w:t>
            </w:r>
            <w:r w:rsidRPr="00D842FF">
              <w:rPr>
                <w:rFonts w:eastAsia="Aptos" w:cs="Arial"/>
                <w:szCs w:val="24"/>
              </w:rPr>
              <w:t>pre neho dôležité</w:t>
            </w:r>
            <w:r>
              <w:rPr>
                <w:rFonts w:eastAsia="Aptos" w:cs="Arial"/>
                <w:szCs w:val="24"/>
              </w:rPr>
              <w:t xml:space="preserve"> a </w:t>
            </w:r>
            <w:r w:rsidRPr="00D842FF">
              <w:rPr>
                <w:rFonts w:eastAsia="Aptos" w:cs="Arial"/>
                <w:szCs w:val="24"/>
              </w:rPr>
              <w:t>najlepšie. Na základe poskytnutých informácií sa sám rozhodnúť</w:t>
            </w:r>
            <w:r>
              <w:rPr>
                <w:rFonts w:eastAsia="Aptos" w:cs="Arial"/>
                <w:szCs w:val="24"/>
              </w:rPr>
              <w:t xml:space="preserve"> a </w:t>
            </w:r>
            <w:r w:rsidRPr="00D842FF">
              <w:rPr>
                <w:rFonts w:eastAsia="Aptos" w:cs="Arial"/>
                <w:szCs w:val="24"/>
              </w:rPr>
              <w:t>zachovať si tak najvyššiu mieru samostatnosti, ktorú ako ÚKOZP samozrejme rešpektujeme. Je prínosom, ak aj obec poskytne poradenstvo</w:t>
            </w:r>
            <w:r>
              <w:rPr>
                <w:rFonts w:eastAsia="Aptos" w:cs="Arial"/>
                <w:szCs w:val="24"/>
              </w:rPr>
              <w:t xml:space="preserve"> a </w:t>
            </w:r>
            <w:r w:rsidRPr="00D842FF">
              <w:rPr>
                <w:rFonts w:eastAsia="Aptos" w:cs="Arial"/>
                <w:szCs w:val="24"/>
              </w:rPr>
              <w:t xml:space="preserve">pomoc prostredníctvom komunitného centra alebo ponukou terénnych služieb. </w:t>
            </w:r>
          </w:p>
          <w:p w14:paraId="484C27D7" w14:textId="77777777" w:rsidR="00CB6576" w:rsidRPr="00D842FF" w:rsidRDefault="00CB6576" w:rsidP="00637EA7">
            <w:pPr>
              <w:spacing w:line="240" w:lineRule="auto"/>
              <w:rPr>
                <w:rFonts w:eastAsia="Aptos" w:cs="Arial"/>
                <w:szCs w:val="24"/>
              </w:rPr>
            </w:pPr>
          </w:p>
          <w:p w14:paraId="2CA151A0" w14:textId="77777777" w:rsidR="00CB6576" w:rsidRPr="00D842FF" w:rsidRDefault="00CB6576" w:rsidP="00637EA7">
            <w:r w:rsidRPr="00D842FF">
              <w:rPr>
                <w:rFonts w:eastAsia="Aptos" w:cs="Arial"/>
                <w:szCs w:val="24"/>
              </w:rPr>
              <w:t>O takejto ceste hovorí aj pripravovaná reforma financovania sociálnych služieb. Cieľom reformy by malo byť,</w:t>
            </w:r>
            <w:r>
              <w:rPr>
                <w:rFonts w:eastAsia="Aptos" w:cs="Arial"/>
                <w:szCs w:val="24"/>
              </w:rPr>
              <w:t xml:space="preserve"> aby </w:t>
            </w:r>
            <w:r w:rsidRPr="00D842FF">
              <w:rPr>
                <w:rFonts w:eastAsia="Aptos" w:cs="Arial"/>
                <w:szCs w:val="24"/>
              </w:rPr>
              <w:t>osoby</w:t>
            </w:r>
            <w:r>
              <w:rPr>
                <w:rFonts w:eastAsia="Aptos" w:cs="Arial"/>
                <w:szCs w:val="24"/>
              </w:rPr>
              <w:t xml:space="preserve"> so </w:t>
            </w:r>
            <w:r w:rsidRPr="00D842FF">
              <w:rPr>
                <w:rFonts w:eastAsia="Aptos" w:cs="Arial"/>
                <w:szCs w:val="24"/>
              </w:rPr>
              <w:t>zdravotným postihnutím mali dostatok informácií</w:t>
            </w:r>
            <w:r>
              <w:rPr>
                <w:rFonts w:eastAsia="Aptos" w:cs="Arial"/>
                <w:szCs w:val="24"/>
              </w:rPr>
              <w:t xml:space="preserve"> v </w:t>
            </w:r>
            <w:r w:rsidRPr="00D842FF">
              <w:rPr>
                <w:rFonts w:eastAsia="Aptos" w:cs="Arial"/>
                <w:szCs w:val="24"/>
              </w:rPr>
              <w:t>im zrozumiteľnej forme</w:t>
            </w:r>
            <w:r>
              <w:rPr>
                <w:rFonts w:eastAsia="Aptos" w:cs="Arial"/>
                <w:szCs w:val="24"/>
              </w:rPr>
              <w:t xml:space="preserve"> o </w:t>
            </w:r>
            <w:r w:rsidRPr="00D842FF">
              <w:rPr>
                <w:rFonts w:eastAsia="Aptos" w:cs="Arial"/>
                <w:szCs w:val="24"/>
              </w:rPr>
              <w:t>možnostiach napĺňania svojich práv</w:t>
            </w:r>
            <w:r>
              <w:rPr>
                <w:rFonts w:eastAsia="Aptos" w:cs="Arial"/>
                <w:szCs w:val="24"/>
              </w:rPr>
              <w:t xml:space="preserve"> a </w:t>
            </w:r>
            <w:r w:rsidRPr="00D842FF">
              <w:rPr>
                <w:rFonts w:eastAsia="Aptos" w:cs="Arial"/>
                <w:szCs w:val="24"/>
              </w:rPr>
              <w:t>potrieb,</w:t>
            </w:r>
            <w:r>
              <w:rPr>
                <w:rFonts w:eastAsia="Aptos" w:cs="Arial"/>
                <w:szCs w:val="24"/>
              </w:rPr>
              <w:t xml:space="preserve"> aby </w:t>
            </w:r>
            <w:r w:rsidRPr="00D842FF">
              <w:rPr>
                <w:rFonts w:eastAsia="Aptos" w:cs="Arial"/>
                <w:szCs w:val="24"/>
              </w:rPr>
              <w:t>sa mohli slobodne rozhodnúť, kde</w:t>
            </w:r>
            <w:r>
              <w:rPr>
                <w:rFonts w:eastAsia="Aptos" w:cs="Arial"/>
                <w:szCs w:val="24"/>
              </w:rPr>
              <w:t xml:space="preserve"> a s </w:t>
            </w:r>
            <w:r w:rsidRPr="00D842FF">
              <w:rPr>
                <w:rFonts w:eastAsia="Aptos" w:cs="Arial"/>
                <w:szCs w:val="24"/>
              </w:rPr>
              <w:t>kým budú žiť</w:t>
            </w:r>
            <w:r>
              <w:rPr>
                <w:rFonts w:eastAsia="Aptos" w:cs="Arial"/>
                <w:szCs w:val="24"/>
              </w:rPr>
              <w:t xml:space="preserve"> a aby </w:t>
            </w:r>
            <w:r w:rsidRPr="00D842FF">
              <w:rPr>
                <w:rFonts w:eastAsia="Aptos" w:cs="Arial"/>
                <w:szCs w:val="24"/>
              </w:rPr>
              <w:t>im bola poskytnutá primeraná pomoc</w:t>
            </w:r>
            <w:r>
              <w:rPr>
                <w:rFonts w:eastAsia="Aptos" w:cs="Arial"/>
                <w:szCs w:val="24"/>
              </w:rPr>
              <w:t xml:space="preserve"> a </w:t>
            </w:r>
            <w:r w:rsidRPr="00D842FF">
              <w:rPr>
                <w:rFonts w:eastAsia="Aptos" w:cs="Arial"/>
                <w:szCs w:val="24"/>
              </w:rPr>
              <w:t>podpora</w:t>
            </w:r>
            <w:r>
              <w:rPr>
                <w:rFonts w:eastAsia="Aptos" w:cs="Arial"/>
                <w:szCs w:val="24"/>
              </w:rPr>
              <w:t xml:space="preserve"> k </w:t>
            </w:r>
            <w:r w:rsidRPr="00D842FF">
              <w:rPr>
                <w:rFonts w:eastAsia="Aptos" w:cs="Arial"/>
                <w:szCs w:val="24"/>
              </w:rPr>
              <w:t>vedeniu plnohodnotného života</w:t>
            </w:r>
            <w:r>
              <w:rPr>
                <w:rFonts w:eastAsia="Aptos" w:cs="Arial"/>
                <w:szCs w:val="24"/>
              </w:rPr>
              <w:t xml:space="preserve"> v </w:t>
            </w:r>
            <w:r w:rsidRPr="00D842FF">
              <w:rPr>
                <w:rFonts w:eastAsia="Aptos" w:cs="Arial"/>
                <w:szCs w:val="24"/>
              </w:rPr>
              <w:t>prirodzenom prostredí. Pozitívne hodnotíme aj plánované zavedenie príspevku pri odkázanosti, pri ktorom sa bude môcť fyzická osoba rozhodnúť,</w:t>
            </w:r>
            <w:r>
              <w:rPr>
                <w:rFonts w:eastAsia="Aptos" w:cs="Arial"/>
                <w:szCs w:val="24"/>
              </w:rPr>
              <w:t xml:space="preserve"> na </w:t>
            </w:r>
            <w:r w:rsidRPr="00D842FF">
              <w:rPr>
                <w:rFonts w:eastAsia="Aptos" w:cs="Arial"/>
                <w:szCs w:val="24"/>
              </w:rPr>
              <w:t>aké služby ho použije, čo otvorí možnosti pre vznik nových sociálnych služieb, ktoré by mali byť čo najbližšie</w:t>
            </w:r>
            <w:r>
              <w:rPr>
                <w:rFonts w:eastAsia="Aptos" w:cs="Arial"/>
                <w:szCs w:val="24"/>
              </w:rPr>
              <w:t xml:space="preserve"> k </w:t>
            </w:r>
            <w:r w:rsidRPr="00D842FF">
              <w:rPr>
                <w:rFonts w:eastAsia="Aptos" w:cs="Arial"/>
                <w:szCs w:val="24"/>
              </w:rPr>
              <w:t>človeku.</w:t>
            </w:r>
            <w:r w:rsidRPr="00D842FF">
              <w:t xml:space="preserve"> </w:t>
            </w:r>
          </w:p>
        </w:tc>
      </w:tr>
    </w:tbl>
    <w:p w14:paraId="00E43AB5" w14:textId="77777777" w:rsidR="00CB6576" w:rsidRPr="00D842FF" w:rsidRDefault="00CB6576" w:rsidP="00CB6576">
      <w:pPr>
        <w:spacing w:line="240" w:lineRule="auto"/>
        <w:rPr>
          <w:rFonts w:eastAsia="Times New Roman" w:cs="Arial"/>
          <w:szCs w:val="24"/>
          <w:lang w:eastAsia="sk-SK"/>
        </w:rPr>
      </w:pPr>
    </w:p>
    <w:p w14:paraId="4EACF44A" w14:textId="77777777" w:rsidR="00CB6576" w:rsidRPr="00D842FF" w:rsidRDefault="00CB6576" w:rsidP="00CB6576"/>
    <w:p w14:paraId="5C24A01C" w14:textId="77777777" w:rsidR="00CB6576" w:rsidRPr="00D842FF" w:rsidRDefault="00CB6576" w:rsidP="00CB6576">
      <w:pPr>
        <w:pStyle w:val="Story"/>
        <w:ind w:left="0" w:firstLine="0"/>
        <w:rPr>
          <w:rFonts w:cs="Arial"/>
        </w:rPr>
      </w:pPr>
      <w:bookmarkStart w:id="260" w:name="_Toc193813709"/>
      <w:r w:rsidRPr="00D842FF">
        <w:rPr>
          <w:rFonts w:cs="Arial"/>
          <w:caps w:val="0"/>
        </w:rPr>
        <w:t>Príbeh dvadsiaty siedmy</w:t>
      </w:r>
      <w:r w:rsidRPr="00D842FF">
        <w:rPr>
          <w:rFonts w:cs="Arial"/>
          <w:caps w:val="0"/>
        </w:rPr>
        <w:br/>
      </w:r>
      <w:r w:rsidRPr="00D842FF">
        <w:rPr>
          <w:rFonts w:cs="Arial"/>
        </w:rPr>
        <w:t>Keď</w:t>
      </w:r>
      <w:r>
        <w:rPr>
          <w:rFonts w:cs="Arial"/>
        </w:rPr>
        <w:t xml:space="preserve"> na </w:t>
      </w:r>
      <w:r w:rsidRPr="00D842FF">
        <w:rPr>
          <w:rFonts w:cs="Arial"/>
        </w:rPr>
        <w:t>človeka</w:t>
      </w:r>
      <w:r>
        <w:rPr>
          <w:rFonts w:cs="Arial"/>
        </w:rPr>
        <w:t xml:space="preserve"> v </w:t>
      </w:r>
      <w:r w:rsidRPr="00D842FF">
        <w:rPr>
          <w:rFonts w:cs="Arial"/>
        </w:rPr>
        <w:t>psychiatrickej liečebni zabudnú 27 rokov</w:t>
      </w:r>
      <w:bookmarkEnd w:id="26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EE792B9" w14:textId="77777777" w:rsidTr="00637EA7">
        <w:tc>
          <w:tcPr>
            <w:tcW w:w="5000" w:type="pct"/>
            <w:shd w:val="clear" w:color="auto" w:fill="C0C0C0"/>
          </w:tcPr>
          <w:p w14:paraId="041F46B0" w14:textId="77777777" w:rsidR="00CB6576" w:rsidRPr="00D842FF" w:rsidRDefault="00CB6576" w:rsidP="00637EA7">
            <w:pPr>
              <w:spacing w:line="240" w:lineRule="auto"/>
              <w:contextualSpacing/>
              <w:rPr>
                <w:rFonts w:eastAsia="Times New Roman" w:cs="Arial"/>
                <w:b/>
                <w:bCs/>
                <w:szCs w:val="24"/>
                <w:lang w:eastAsia="sk-SK"/>
              </w:rPr>
            </w:pPr>
            <w:r w:rsidRPr="00D842FF">
              <w:rPr>
                <w:rFonts w:cs="Arial"/>
                <w:b/>
                <w:szCs w:val="24"/>
              </w:rPr>
              <w:t>Zariadenia ústavnej zdravotnej starostlivosti sú</w:t>
            </w:r>
            <w:r>
              <w:rPr>
                <w:rFonts w:cs="Arial"/>
                <w:b/>
                <w:szCs w:val="24"/>
              </w:rPr>
              <w:t xml:space="preserve"> v </w:t>
            </w:r>
            <w:r w:rsidRPr="00D842FF">
              <w:rPr>
                <w:rFonts w:cs="Arial"/>
                <w:b/>
                <w:szCs w:val="24"/>
              </w:rPr>
              <w:t>poslednom čase tak potrebné</w:t>
            </w:r>
            <w:r>
              <w:rPr>
                <w:rFonts w:cs="Arial"/>
                <w:b/>
                <w:szCs w:val="24"/>
              </w:rPr>
              <w:t xml:space="preserve"> a </w:t>
            </w:r>
            <w:r w:rsidRPr="00D842FF">
              <w:rPr>
                <w:rFonts w:cs="Arial"/>
                <w:b/>
                <w:szCs w:val="24"/>
              </w:rPr>
              <w:t>preplnené, až sa pri tom všetkom</w:t>
            </w:r>
            <w:r>
              <w:rPr>
                <w:rFonts w:cs="Arial"/>
                <w:b/>
                <w:szCs w:val="24"/>
              </w:rPr>
              <w:t xml:space="preserve"> v </w:t>
            </w:r>
            <w:r w:rsidRPr="00D842FF">
              <w:rPr>
                <w:rFonts w:cs="Arial"/>
                <w:b/>
                <w:szCs w:val="24"/>
              </w:rPr>
              <w:t>tomto prípade pozabudlo</w:t>
            </w:r>
            <w:r>
              <w:rPr>
                <w:rFonts w:cs="Arial"/>
                <w:b/>
                <w:szCs w:val="24"/>
              </w:rPr>
              <w:t xml:space="preserve"> na </w:t>
            </w:r>
            <w:r w:rsidRPr="00D842FF">
              <w:rPr>
                <w:rFonts w:cs="Arial"/>
                <w:b/>
                <w:szCs w:val="24"/>
              </w:rPr>
              <w:t>ich krátkodobý charakter, avšak</w:t>
            </w:r>
            <w:r>
              <w:rPr>
                <w:rFonts w:cs="Arial"/>
                <w:b/>
                <w:szCs w:val="24"/>
              </w:rPr>
              <w:t xml:space="preserve"> o </w:t>
            </w:r>
            <w:r w:rsidRPr="00D842FF">
              <w:rPr>
                <w:rFonts w:cs="Arial"/>
                <w:b/>
                <w:szCs w:val="24"/>
              </w:rPr>
              <w:t>to silnejší účinok, ktorý by mali pacientovi poskytnúť. Popri poskytovanej psychiatrickej starostlivosti akoby personál zariadenia pozabudol</w:t>
            </w:r>
            <w:r>
              <w:rPr>
                <w:rFonts w:cs="Arial"/>
                <w:b/>
                <w:szCs w:val="24"/>
              </w:rPr>
              <w:t xml:space="preserve"> na </w:t>
            </w:r>
            <w:r w:rsidRPr="00D842FF">
              <w:rPr>
                <w:rFonts w:cs="Arial"/>
                <w:b/>
                <w:szCs w:val="24"/>
              </w:rPr>
              <w:t>čas, ktorý neustále plynie</w:t>
            </w:r>
            <w:r>
              <w:rPr>
                <w:rFonts w:cs="Arial"/>
                <w:b/>
                <w:szCs w:val="24"/>
              </w:rPr>
              <w:t xml:space="preserve"> a </w:t>
            </w:r>
            <w:r w:rsidRPr="00D842FF">
              <w:rPr>
                <w:rFonts w:cs="Arial"/>
                <w:b/>
                <w:szCs w:val="24"/>
              </w:rPr>
              <w:t>neuvedomil si,</w:t>
            </w:r>
            <w:r>
              <w:rPr>
                <w:rFonts w:cs="Arial"/>
                <w:b/>
                <w:szCs w:val="24"/>
              </w:rPr>
              <w:t xml:space="preserve"> že </w:t>
            </w:r>
            <w:r w:rsidRPr="00D842FF">
              <w:rPr>
                <w:rFonts w:cs="Arial"/>
                <w:b/>
                <w:szCs w:val="24"/>
              </w:rPr>
              <w:t>možno už aj pominul dôvod, pre ktorý bol pacient do starostlivosti vôbec prijatý.</w:t>
            </w:r>
          </w:p>
        </w:tc>
      </w:tr>
    </w:tbl>
    <w:p w14:paraId="54F4934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KZP/PO/0193/2024/06R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397EBB84" w14:textId="77777777" w:rsidTr="00637EA7">
        <w:tc>
          <w:tcPr>
            <w:tcW w:w="9206" w:type="dxa"/>
            <w:tcBorders>
              <w:left w:val="single" w:sz="24" w:space="0" w:color="C0C0C0"/>
            </w:tcBorders>
            <w:shd w:val="clear" w:color="auto" w:fill="auto"/>
          </w:tcPr>
          <w:p w14:paraId="45C3F7D8" w14:textId="77777777" w:rsidR="00CB6576" w:rsidRPr="00D842FF" w:rsidRDefault="00CB6576" w:rsidP="00637EA7">
            <w:pPr>
              <w:spacing w:line="240" w:lineRule="auto"/>
              <w:rPr>
                <w:rFonts w:cs="Arial"/>
              </w:rPr>
            </w:pPr>
            <w:r w:rsidRPr="00D842FF">
              <w:rPr>
                <w:rFonts w:cs="Arial"/>
              </w:rPr>
              <w:t>Niekedy si človek povie,</w:t>
            </w:r>
            <w:r>
              <w:rPr>
                <w:rFonts w:cs="Arial"/>
              </w:rPr>
              <w:t xml:space="preserve"> že </w:t>
            </w:r>
            <w:r w:rsidRPr="00D842FF">
              <w:rPr>
                <w:rFonts w:cs="Arial"/>
              </w:rPr>
              <w:t>toto sa</w:t>
            </w:r>
            <w:r>
              <w:rPr>
                <w:rFonts w:cs="Arial"/>
              </w:rPr>
              <w:t xml:space="preserve"> v </w:t>
            </w:r>
            <w:r w:rsidRPr="00D842FF">
              <w:rPr>
                <w:rFonts w:cs="Arial"/>
              </w:rPr>
              <w:t>dnešnej vyspelej dobe už nemôže stať.</w:t>
            </w:r>
            <w:r>
              <w:rPr>
                <w:rFonts w:cs="Arial"/>
              </w:rPr>
              <w:t xml:space="preserve"> a </w:t>
            </w:r>
            <w:r w:rsidRPr="00D842FF">
              <w:rPr>
                <w:rFonts w:cs="Arial"/>
              </w:rPr>
              <w:t>potom príde situácia, ktorá vás presvedčí</w:t>
            </w:r>
            <w:r>
              <w:rPr>
                <w:rFonts w:cs="Arial"/>
              </w:rPr>
              <w:t xml:space="preserve"> o </w:t>
            </w:r>
            <w:r w:rsidRPr="00D842FF">
              <w:rPr>
                <w:rFonts w:cs="Arial"/>
              </w:rPr>
              <w:t>opaku. Inak to nebolo ani</w:t>
            </w:r>
            <w:r>
              <w:rPr>
                <w:rFonts w:cs="Arial"/>
              </w:rPr>
              <w:t xml:space="preserve"> v </w:t>
            </w:r>
            <w:r w:rsidRPr="00D842FF">
              <w:rPr>
                <w:rFonts w:cs="Arial"/>
              </w:rPr>
              <w:t>prípade pani Emy, ktorú som našla počas výkonu monitoringu hospitalizovanú</w:t>
            </w:r>
            <w:r>
              <w:rPr>
                <w:rFonts w:cs="Arial"/>
              </w:rPr>
              <w:t xml:space="preserve"> v </w:t>
            </w:r>
            <w:r w:rsidRPr="00D842FF">
              <w:rPr>
                <w:rFonts w:cs="Arial"/>
              </w:rPr>
              <w:t xml:space="preserve">psychiatrickej liečebni Sučany (ďalej len “liečebňa“). </w:t>
            </w:r>
          </w:p>
          <w:p w14:paraId="0A07F183" w14:textId="77777777" w:rsidR="00CB6576" w:rsidRPr="00D842FF" w:rsidRDefault="00CB6576" w:rsidP="00637EA7">
            <w:pPr>
              <w:spacing w:line="240" w:lineRule="auto"/>
              <w:rPr>
                <w:rFonts w:cs="Arial"/>
                <w:szCs w:val="24"/>
              </w:rPr>
            </w:pPr>
          </w:p>
          <w:p w14:paraId="6DC8F279" w14:textId="77777777" w:rsidR="00CB6576" w:rsidRPr="00D842FF" w:rsidRDefault="00CB6576" w:rsidP="00637EA7">
            <w:pPr>
              <w:spacing w:line="240" w:lineRule="auto"/>
              <w:rPr>
                <w:rFonts w:cs="Arial"/>
                <w:szCs w:val="24"/>
              </w:rPr>
            </w:pPr>
            <w:r w:rsidRPr="00D842FF">
              <w:rPr>
                <w:rFonts w:cs="Arial"/>
                <w:szCs w:val="24"/>
              </w:rPr>
              <w:t>Pani Ema</w:t>
            </w:r>
            <w:r>
              <w:rPr>
                <w:rFonts w:cs="Arial"/>
                <w:szCs w:val="24"/>
              </w:rPr>
              <w:t xml:space="preserve"> je </w:t>
            </w:r>
            <w:r w:rsidRPr="00D842FF">
              <w:rPr>
                <w:rFonts w:cs="Arial"/>
                <w:szCs w:val="24"/>
              </w:rPr>
              <w:t>staršia upravená dáma, ktorej intelekt sa pohybuje</w:t>
            </w:r>
            <w:r>
              <w:rPr>
                <w:rFonts w:cs="Arial"/>
                <w:szCs w:val="24"/>
              </w:rPr>
              <w:t xml:space="preserve"> v </w:t>
            </w:r>
            <w:r w:rsidRPr="00D842FF">
              <w:rPr>
                <w:rFonts w:cs="Arial"/>
                <w:szCs w:val="24"/>
              </w:rPr>
              <w:t>pásme stredného mentálneho postihnutia</w:t>
            </w:r>
            <w:r>
              <w:rPr>
                <w:rFonts w:cs="Arial"/>
                <w:szCs w:val="24"/>
              </w:rPr>
              <w:t xml:space="preserve"> s </w:t>
            </w:r>
            <w:r w:rsidRPr="00D842FF">
              <w:rPr>
                <w:rFonts w:cs="Arial"/>
                <w:szCs w:val="24"/>
              </w:rPr>
              <w:t>významnou poruchou správania. Už počas nášho rozhovoru som vnímala,</w:t>
            </w:r>
            <w:r>
              <w:rPr>
                <w:rFonts w:cs="Arial"/>
                <w:szCs w:val="24"/>
              </w:rPr>
              <w:t xml:space="preserve"> že </w:t>
            </w:r>
            <w:r w:rsidRPr="00D842FF">
              <w:rPr>
                <w:rFonts w:cs="Arial"/>
                <w:szCs w:val="24"/>
              </w:rPr>
              <w:t>ide</w:t>
            </w:r>
            <w:r>
              <w:rPr>
                <w:rFonts w:cs="Arial"/>
                <w:szCs w:val="24"/>
              </w:rPr>
              <w:t xml:space="preserve"> o </w:t>
            </w:r>
            <w:r w:rsidRPr="00D842FF">
              <w:rPr>
                <w:rFonts w:cs="Arial"/>
                <w:szCs w:val="24"/>
              </w:rPr>
              <w:t>ženu</w:t>
            </w:r>
            <w:r>
              <w:rPr>
                <w:rFonts w:cs="Arial"/>
                <w:szCs w:val="24"/>
              </w:rPr>
              <w:t xml:space="preserve"> s </w:t>
            </w:r>
            <w:r w:rsidRPr="00D842FF">
              <w:rPr>
                <w:rFonts w:cs="Arial"/>
                <w:szCs w:val="24"/>
              </w:rPr>
              <w:t>veľmi výraznou povahou</w:t>
            </w:r>
            <w:r>
              <w:rPr>
                <w:rFonts w:cs="Arial"/>
                <w:szCs w:val="24"/>
              </w:rPr>
              <w:t xml:space="preserve"> a </w:t>
            </w:r>
            <w:r w:rsidRPr="00D842FF">
              <w:rPr>
                <w:rFonts w:cs="Arial"/>
                <w:szCs w:val="24"/>
              </w:rPr>
              <w:t xml:space="preserve">špecifickým </w:t>
            </w:r>
            <w:r w:rsidRPr="00D842FF">
              <w:rPr>
                <w:rFonts w:cs="Arial"/>
                <w:szCs w:val="24"/>
              </w:rPr>
              <w:lastRenderedPageBreak/>
              <w:t>druhom komunikácie voči ostatným, ktorá mohla byť spôsobená aj jej nedôverou voči cudzím ľuďom. Jediný človek, ktorému počas hospitalizácie verila, bola vedúca sestra liečebne,</w:t>
            </w:r>
            <w:r>
              <w:rPr>
                <w:rFonts w:cs="Arial"/>
                <w:szCs w:val="24"/>
              </w:rPr>
              <w:t xml:space="preserve"> s </w:t>
            </w:r>
            <w:r w:rsidRPr="00D842FF">
              <w:rPr>
                <w:rFonts w:cs="Arial"/>
                <w:szCs w:val="24"/>
              </w:rPr>
              <w:t>ktorou si</w:t>
            </w:r>
            <w:r>
              <w:rPr>
                <w:rFonts w:cs="Arial"/>
                <w:szCs w:val="24"/>
              </w:rPr>
              <w:t xml:space="preserve"> za </w:t>
            </w:r>
            <w:r w:rsidRPr="00D842FF">
              <w:rPr>
                <w:rFonts w:cs="Arial"/>
                <w:szCs w:val="24"/>
              </w:rPr>
              <w:t>tie roky vytvorila puto plné pochopenia</w:t>
            </w:r>
            <w:r>
              <w:rPr>
                <w:rFonts w:cs="Arial"/>
                <w:szCs w:val="24"/>
              </w:rPr>
              <w:t xml:space="preserve"> a </w:t>
            </w:r>
            <w:r w:rsidRPr="00D842FF">
              <w:rPr>
                <w:rFonts w:cs="Arial"/>
                <w:szCs w:val="24"/>
              </w:rPr>
              <w:t xml:space="preserve">dôvery. </w:t>
            </w:r>
          </w:p>
          <w:p w14:paraId="510AFB86" w14:textId="77777777" w:rsidR="00CB6576" w:rsidRPr="00D842FF" w:rsidRDefault="00CB6576" w:rsidP="00637EA7">
            <w:pPr>
              <w:spacing w:line="240" w:lineRule="auto"/>
              <w:rPr>
                <w:rFonts w:cs="Arial"/>
                <w:szCs w:val="24"/>
              </w:rPr>
            </w:pPr>
          </w:p>
          <w:p w14:paraId="2D602F5A" w14:textId="77777777" w:rsidR="00CB6576" w:rsidRPr="00D842FF" w:rsidRDefault="00CB6576" w:rsidP="00637EA7">
            <w:pPr>
              <w:spacing w:line="240" w:lineRule="auto"/>
              <w:rPr>
                <w:rFonts w:cs="Arial"/>
                <w:szCs w:val="24"/>
              </w:rPr>
            </w:pPr>
            <w:r w:rsidRPr="00D842FF">
              <w:rPr>
                <w:rFonts w:cs="Arial"/>
                <w:szCs w:val="24"/>
              </w:rPr>
              <w:t>To však stále nemení nič</w:t>
            </w:r>
            <w:r>
              <w:rPr>
                <w:rFonts w:cs="Arial"/>
                <w:szCs w:val="24"/>
              </w:rPr>
              <w:t xml:space="preserve"> na </w:t>
            </w:r>
            <w:r w:rsidRPr="00D842FF">
              <w:rPr>
                <w:rFonts w:cs="Arial"/>
                <w:szCs w:val="24"/>
              </w:rPr>
              <w:t>situácii,</w:t>
            </w:r>
            <w:r>
              <w:rPr>
                <w:rFonts w:cs="Arial"/>
                <w:szCs w:val="24"/>
              </w:rPr>
              <w:t xml:space="preserve"> že </w:t>
            </w:r>
            <w:r w:rsidRPr="00D842FF">
              <w:rPr>
                <w:rFonts w:cs="Arial"/>
                <w:szCs w:val="24"/>
              </w:rPr>
              <w:t>pani Ema tu žije dlhé roky bez akýchkoľvek podnetov, aktivít</w:t>
            </w:r>
            <w:r>
              <w:rPr>
                <w:rFonts w:cs="Arial"/>
                <w:szCs w:val="24"/>
              </w:rPr>
              <w:t xml:space="preserve"> a </w:t>
            </w:r>
            <w:r w:rsidRPr="00D842FF">
              <w:rPr>
                <w:rFonts w:cs="Arial"/>
                <w:szCs w:val="24"/>
              </w:rPr>
              <w:t>vychádzok</w:t>
            </w:r>
            <w:r>
              <w:rPr>
                <w:rFonts w:cs="Arial"/>
                <w:szCs w:val="24"/>
              </w:rPr>
              <w:t xml:space="preserve"> na </w:t>
            </w:r>
            <w:r w:rsidRPr="00D842FF">
              <w:rPr>
                <w:rFonts w:cs="Arial"/>
                <w:szCs w:val="24"/>
              </w:rPr>
              <w:t>čerstvý vzduch, nakoľko už tri roky sa pohybuje len</w:t>
            </w:r>
            <w:r>
              <w:rPr>
                <w:rFonts w:cs="Arial"/>
                <w:szCs w:val="24"/>
              </w:rPr>
              <w:t xml:space="preserve"> za </w:t>
            </w:r>
            <w:r w:rsidRPr="00D842FF">
              <w:rPr>
                <w:rFonts w:cs="Arial"/>
                <w:szCs w:val="24"/>
              </w:rPr>
              <w:t>pomoci chodítka</w:t>
            </w:r>
            <w:r>
              <w:rPr>
                <w:rFonts w:cs="Arial"/>
                <w:szCs w:val="24"/>
              </w:rPr>
              <w:t xml:space="preserve"> v </w:t>
            </w:r>
            <w:r w:rsidRPr="00D842FF">
              <w:rPr>
                <w:rFonts w:cs="Arial"/>
                <w:szCs w:val="24"/>
              </w:rPr>
              <w:t>liečebni, ktorá</w:t>
            </w:r>
            <w:r>
              <w:rPr>
                <w:rFonts w:cs="Arial"/>
                <w:szCs w:val="24"/>
              </w:rPr>
              <w:t xml:space="preserve"> je </w:t>
            </w:r>
            <w:r w:rsidRPr="00D842FF">
              <w:rPr>
                <w:rFonts w:cs="Arial"/>
                <w:szCs w:val="24"/>
              </w:rPr>
              <w:t>do veľkej miery pre ňu bariérová. Napriek tomu všetkému som</w:t>
            </w:r>
            <w:r>
              <w:rPr>
                <w:rFonts w:cs="Arial"/>
                <w:szCs w:val="24"/>
              </w:rPr>
              <w:t xml:space="preserve"> v </w:t>
            </w:r>
            <w:r w:rsidRPr="00D842FF">
              <w:rPr>
                <w:rFonts w:cs="Arial"/>
                <w:szCs w:val="24"/>
              </w:rPr>
              <w:t>pani Eme videla ženu plnú skúseností, zážitkov, ale aj smútku. Smútku po domove</w:t>
            </w:r>
            <w:r>
              <w:rPr>
                <w:rFonts w:cs="Arial"/>
                <w:szCs w:val="24"/>
              </w:rPr>
              <w:t xml:space="preserve"> a </w:t>
            </w:r>
            <w:r w:rsidRPr="00D842FF">
              <w:rPr>
                <w:rFonts w:cs="Arial"/>
                <w:szCs w:val="24"/>
              </w:rPr>
              <w:t>rodinnom zázemí, ktoré stratila</w:t>
            </w:r>
            <w:r>
              <w:rPr>
                <w:rFonts w:cs="Arial"/>
                <w:szCs w:val="24"/>
              </w:rPr>
              <w:t xml:space="preserve"> a </w:t>
            </w:r>
            <w:r w:rsidRPr="00D842FF">
              <w:rPr>
                <w:rFonts w:cs="Arial"/>
                <w:szCs w:val="24"/>
              </w:rPr>
              <w:t>ktoré jej podľa jej slov veľmi chýba. Keďže matka prestala</w:t>
            </w:r>
            <w:r>
              <w:rPr>
                <w:rFonts w:cs="Arial"/>
                <w:szCs w:val="24"/>
              </w:rPr>
              <w:t xml:space="preserve"> o </w:t>
            </w:r>
            <w:r w:rsidRPr="00D842FF">
              <w:rPr>
                <w:rFonts w:cs="Arial"/>
                <w:szCs w:val="24"/>
              </w:rPr>
              <w:t>ňu javiť akýkoľvek záujem</w:t>
            </w:r>
            <w:r>
              <w:rPr>
                <w:rFonts w:cs="Arial"/>
                <w:szCs w:val="24"/>
              </w:rPr>
              <w:t xml:space="preserve"> a </w:t>
            </w:r>
            <w:r w:rsidRPr="00D842FF">
              <w:rPr>
                <w:rFonts w:cs="Arial"/>
                <w:szCs w:val="24"/>
              </w:rPr>
              <w:t>nie</w:t>
            </w:r>
            <w:r>
              <w:rPr>
                <w:rFonts w:cs="Arial"/>
                <w:szCs w:val="24"/>
              </w:rPr>
              <w:t xml:space="preserve"> je </w:t>
            </w:r>
            <w:r w:rsidRPr="00D842FF">
              <w:rPr>
                <w:rFonts w:cs="Arial"/>
                <w:szCs w:val="24"/>
              </w:rPr>
              <w:t>schopná sa</w:t>
            </w:r>
            <w:r>
              <w:rPr>
                <w:rFonts w:cs="Arial"/>
                <w:szCs w:val="24"/>
              </w:rPr>
              <w:t xml:space="preserve"> o </w:t>
            </w:r>
            <w:r w:rsidRPr="00D842FF">
              <w:rPr>
                <w:rFonts w:cs="Arial"/>
                <w:szCs w:val="24"/>
              </w:rPr>
              <w:t>dcéru postarať, nie</w:t>
            </w:r>
            <w:r>
              <w:rPr>
                <w:rFonts w:cs="Arial"/>
                <w:szCs w:val="24"/>
              </w:rPr>
              <w:t xml:space="preserve"> je </w:t>
            </w:r>
            <w:r w:rsidRPr="00D842FF">
              <w:rPr>
                <w:rFonts w:cs="Arial"/>
                <w:szCs w:val="24"/>
              </w:rPr>
              <w:t>možné,</w:t>
            </w:r>
            <w:r>
              <w:rPr>
                <w:rFonts w:cs="Arial"/>
                <w:szCs w:val="24"/>
              </w:rPr>
              <w:t xml:space="preserve"> aby </w:t>
            </w:r>
            <w:r w:rsidRPr="00D842FF">
              <w:rPr>
                <w:rFonts w:cs="Arial"/>
                <w:szCs w:val="24"/>
              </w:rPr>
              <w:t xml:space="preserve">sa po ukončení liečby vrátila znova domov do rodného mesta. </w:t>
            </w:r>
          </w:p>
          <w:p w14:paraId="5E056A35" w14:textId="77777777" w:rsidR="00CB6576" w:rsidRPr="00D842FF" w:rsidRDefault="00CB6576" w:rsidP="00637EA7">
            <w:pPr>
              <w:spacing w:line="240" w:lineRule="auto"/>
              <w:rPr>
                <w:rFonts w:cs="Arial"/>
                <w:szCs w:val="24"/>
              </w:rPr>
            </w:pPr>
          </w:p>
          <w:p w14:paraId="10C85D48" w14:textId="77777777" w:rsidR="00CB6576" w:rsidRPr="00D842FF" w:rsidRDefault="00CB6576" w:rsidP="00637EA7">
            <w:pPr>
              <w:spacing w:line="240" w:lineRule="auto"/>
              <w:rPr>
                <w:rFonts w:cs="Arial"/>
                <w:szCs w:val="24"/>
              </w:rPr>
            </w:pPr>
            <w:r w:rsidRPr="00D842FF">
              <w:rPr>
                <w:rFonts w:cs="Arial"/>
                <w:szCs w:val="24"/>
              </w:rPr>
              <w:t>Hneď po rozhovore</w:t>
            </w:r>
            <w:r>
              <w:rPr>
                <w:rFonts w:cs="Arial"/>
                <w:szCs w:val="24"/>
              </w:rPr>
              <w:t xml:space="preserve"> s </w:t>
            </w:r>
            <w:r w:rsidRPr="00D842FF">
              <w:rPr>
                <w:rFonts w:cs="Arial"/>
                <w:szCs w:val="24"/>
              </w:rPr>
              <w:t>pani Emou som konfrontovala liečebňu</w:t>
            </w:r>
            <w:r>
              <w:rPr>
                <w:rFonts w:cs="Arial"/>
                <w:szCs w:val="24"/>
              </w:rPr>
              <w:t xml:space="preserve"> s </w:t>
            </w:r>
            <w:r w:rsidRPr="00D842FF">
              <w:rPr>
                <w:rFonts w:cs="Arial"/>
                <w:szCs w:val="24"/>
              </w:rPr>
              <w:t>otázkou</w:t>
            </w:r>
            <w:r w:rsidRPr="00D842FF">
              <w:rPr>
                <w:rFonts w:cs="Arial"/>
                <w:b/>
                <w:i/>
                <w:szCs w:val="24"/>
              </w:rPr>
              <w:t>:</w:t>
            </w:r>
            <w:r w:rsidRPr="00D842FF">
              <w:rPr>
                <w:rFonts w:cs="Arial"/>
                <w:b/>
                <w:szCs w:val="24"/>
              </w:rPr>
              <w:t xml:space="preserve"> „Ako</w:t>
            </w:r>
            <w:r>
              <w:rPr>
                <w:rFonts w:cs="Arial"/>
                <w:b/>
                <w:szCs w:val="24"/>
              </w:rPr>
              <w:t xml:space="preserve"> je </w:t>
            </w:r>
            <w:r w:rsidRPr="00D842FF">
              <w:rPr>
                <w:rFonts w:cs="Arial"/>
                <w:b/>
                <w:szCs w:val="24"/>
              </w:rPr>
              <w:t>možné,</w:t>
            </w:r>
            <w:r>
              <w:rPr>
                <w:rFonts w:cs="Arial"/>
                <w:b/>
                <w:szCs w:val="24"/>
              </w:rPr>
              <w:t xml:space="preserve"> že </w:t>
            </w:r>
            <w:r w:rsidRPr="00D842FF">
              <w:rPr>
                <w:rFonts w:cs="Arial"/>
                <w:b/>
                <w:szCs w:val="24"/>
              </w:rPr>
              <w:t>pani Ema</w:t>
            </w:r>
            <w:r>
              <w:rPr>
                <w:rFonts w:cs="Arial"/>
                <w:b/>
                <w:szCs w:val="24"/>
              </w:rPr>
              <w:t xml:space="preserve"> je v </w:t>
            </w:r>
            <w:r w:rsidRPr="00D842FF">
              <w:rPr>
                <w:rFonts w:cs="Arial"/>
                <w:b/>
                <w:szCs w:val="24"/>
              </w:rPr>
              <w:t>psychiatrickej liečebni tak dlhý čas</w:t>
            </w:r>
            <w:r>
              <w:rPr>
                <w:rFonts w:cs="Arial"/>
                <w:b/>
                <w:szCs w:val="24"/>
              </w:rPr>
              <w:t xml:space="preserve"> a </w:t>
            </w:r>
            <w:r w:rsidRPr="00D842FF">
              <w:rPr>
                <w:rFonts w:cs="Arial"/>
                <w:b/>
                <w:szCs w:val="24"/>
              </w:rPr>
              <w:t>pritom už</w:t>
            </w:r>
            <w:r>
              <w:rPr>
                <w:rFonts w:cs="Arial"/>
                <w:b/>
                <w:szCs w:val="24"/>
              </w:rPr>
              <w:t> </w:t>
            </w:r>
            <w:r w:rsidRPr="00D842FF">
              <w:rPr>
                <w:rFonts w:cs="Arial"/>
                <w:b/>
                <w:szCs w:val="24"/>
              </w:rPr>
              <w:t>poskytovanú zdravotnú starostlivosť</w:t>
            </w:r>
            <w:r>
              <w:rPr>
                <w:rFonts w:cs="Arial"/>
                <w:b/>
                <w:szCs w:val="24"/>
              </w:rPr>
              <w:t xml:space="preserve"> z </w:t>
            </w:r>
            <w:r w:rsidRPr="00D842FF">
              <w:rPr>
                <w:rFonts w:cs="Arial"/>
                <w:b/>
                <w:szCs w:val="24"/>
              </w:rPr>
              <w:t>ich strany nepotrebuje“.</w:t>
            </w:r>
            <w:r w:rsidRPr="00D842FF">
              <w:rPr>
                <w:rFonts w:cs="Arial"/>
                <w:szCs w:val="24"/>
              </w:rPr>
              <w:t xml:space="preserve"> </w:t>
            </w:r>
          </w:p>
          <w:p w14:paraId="71AF4774" w14:textId="77777777" w:rsidR="00CB6576" w:rsidRPr="00D842FF" w:rsidRDefault="00CB6576" w:rsidP="00637EA7">
            <w:pPr>
              <w:spacing w:line="240" w:lineRule="auto"/>
              <w:rPr>
                <w:rFonts w:cs="Arial"/>
                <w:szCs w:val="24"/>
              </w:rPr>
            </w:pPr>
          </w:p>
          <w:p w14:paraId="6C552519" w14:textId="77777777" w:rsidR="00CB6576" w:rsidRPr="00D842FF" w:rsidRDefault="00CB6576" w:rsidP="00637EA7">
            <w:pPr>
              <w:spacing w:line="240" w:lineRule="auto"/>
              <w:rPr>
                <w:rFonts w:cs="Arial"/>
                <w:szCs w:val="24"/>
              </w:rPr>
            </w:pPr>
            <w:r w:rsidRPr="00D842FF">
              <w:rPr>
                <w:rFonts w:cs="Arial"/>
                <w:szCs w:val="24"/>
              </w:rPr>
              <w:t>Na základe mojej návštevy napokon matka</w:t>
            </w:r>
            <w:r>
              <w:rPr>
                <w:rFonts w:cs="Arial"/>
                <w:szCs w:val="24"/>
              </w:rPr>
              <w:t xml:space="preserve"> a </w:t>
            </w:r>
            <w:r w:rsidRPr="00D842FF">
              <w:rPr>
                <w:rFonts w:cs="Arial"/>
                <w:szCs w:val="24"/>
              </w:rPr>
              <w:t>následne aj liečebňa začali pomaly konať</w:t>
            </w:r>
            <w:r>
              <w:rPr>
                <w:rFonts w:cs="Arial"/>
                <w:szCs w:val="24"/>
              </w:rPr>
              <w:t xml:space="preserve"> a </w:t>
            </w:r>
            <w:r w:rsidRPr="00D842FF">
              <w:rPr>
                <w:rFonts w:cs="Arial"/>
                <w:szCs w:val="24"/>
              </w:rPr>
              <w:t>riešiť poskytovanie sociálnej služby pre pani Emu. Tá však veľmi zle znášala, keď</w:t>
            </w:r>
            <w:r>
              <w:rPr>
                <w:rFonts w:cs="Arial"/>
                <w:szCs w:val="24"/>
              </w:rPr>
              <w:t xml:space="preserve"> za </w:t>
            </w:r>
            <w:r w:rsidRPr="00D842FF">
              <w:rPr>
                <w:rFonts w:cs="Arial"/>
                <w:szCs w:val="24"/>
              </w:rPr>
              <w:t>ňou prišli zástupcovia zariadenia</w:t>
            </w:r>
            <w:r>
              <w:rPr>
                <w:rFonts w:cs="Arial"/>
                <w:szCs w:val="24"/>
              </w:rPr>
              <w:t xml:space="preserve"> na </w:t>
            </w:r>
            <w:r w:rsidRPr="00D842FF">
              <w:rPr>
                <w:rFonts w:cs="Arial"/>
                <w:szCs w:val="24"/>
              </w:rPr>
              <w:t>sociálne šetrenie do liečebne. Prejavila sa jej špecifická povaha</w:t>
            </w:r>
            <w:r>
              <w:rPr>
                <w:rFonts w:cs="Arial"/>
                <w:szCs w:val="24"/>
              </w:rPr>
              <w:t xml:space="preserve"> a </w:t>
            </w:r>
            <w:r w:rsidRPr="00D842FF">
              <w:rPr>
                <w:rFonts w:cs="Arial"/>
                <w:szCs w:val="24"/>
              </w:rPr>
              <w:t>danú návštevu vnímala ako ohrozenie</w:t>
            </w:r>
            <w:r>
              <w:rPr>
                <w:rFonts w:cs="Arial"/>
                <w:szCs w:val="24"/>
              </w:rPr>
              <w:t xml:space="preserve"> a </w:t>
            </w:r>
            <w:r w:rsidRPr="00D842FF">
              <w:rPr>
                <w:rFonts w:cs="Arial"/>
                <w:szCs w:val="24"/>
              </w:rPr>
              <w:t>narušenie jej životného režimu, čo</w:t>
            </w:r>
            <w:r>
              <w:rPr>
                <w:rFonts w:cs="Arial"/>
                <w:szCs w:val="24"/>
              </w:rPr>
              <w:t xml:space="preserve"> je </w:t>
            </w:r>
            <w:r w:rsidRPr="00D842FF">
              <w:rPr>
                <w:rFonts w:cs="Arial"/>
                <w:szCs w:val="24"/>
              </w:rPr>
              <w:t>samozrejme pochopiteľné, nakoľko oni vstúpili do jej osobného priestoru, ktorý ona sama považuje po tak dlhej dobe hospitalizácie</w:t>
            </w:r>
            <w:r>
              <w:rPr>
                <w:rFonts w:cs="Arial"/>
                <w:szCs w:val="24"/>
              </w:rPr>
              <w:t xml:space="preserve"> v </w:t>
            </w:r>
            <w:r w:rsidRPr="00D842FF">
              <w:rPr>
                <w:rFonts w:cs="Arial"/>
                <w:szCs w:val="24"/>
              </w:rPr>
              <w:t>liečebni</w:t>
            </w:r>
            <w:r>
              <w:rPr>
                <w:rFonts w:cs="Arial"/>
                <w:szCs w:val="24"/>
              </w:rPr>
              <w:t xml:space="preserve"> za </w:t>
            </w:r>
            <w:r w:rsidRPr="00D842FF">
              <w:rPr>
                <w:rFonts w:cs="Arial"/>
                <w:szCs w:val="24"/>
              </w:rPr>
              <w:t>svoj domov. Sociálne šetrenie</w:t>
            </w:r>
            <w:r>
              <w:rPr>
                <w:rFonts w:cs="Arial"/>
                <w:szCs w:val="24"/>
              </w:rPr>
              <w:t xml:space="preserve"> v </w:t>
            </w:r>
            <w:r w:rsidRPr="00D842FF">
              <w:rPr>
                <w:rFonts w:cs="Arial"/>
                <w:szCs w:val="24"/>
              </w:rPr>
              <w:t>tomto prípade však stráca význam. Nielenže zbytočne rozrušuje pacientku</w:t>
            </w:r>
            <w:r>
              <w:rPr>
                <w:rFonts w:cs="Arial"/>
                <w:szCs w:val="24"/>
              </w:rPr>
              <w:t xml:space="preserve"> a </w:t>
            </w:r>
            <w:r w:rsidRPr="00D842FF">
              <w:rPr>
                <w:rFonts w:cs="Arial"/>
                <w:szCs w:val="24"/>
              </w:rPr>
              <w:t>celé oddelenie liečebne, ale dokonca sa tu budúci prijímateľ sociálnej služby zariadenia dostáva do akejsi situácie výberu, či</w:t>
            </w:r>
            <w:r>
              <w:rPr>
                <w:rFonts w:cs="Arial"/>
                <w:szCs w:val="24"/>
              </w:rPr>
              <w:t xml:space="preserve"> je </w:t>
            </w:r>
            <w:r w:rsidRPr="00D842FF">
              <w:rPr>
                <w:rFonts w:cs="Arial"/>
                <w:szCs w:val="24"/>
              </w:rPr>
              <w:t xml:space="preserve">pre dané zariadenie vôbec “vhodný“. </w:t>
            </w:r>
          </w:p>
          <w:p w14:paraId="197D28F2" w14:textId="77777777" w:rsidR="00CB6576" w:rsidRPr="00D842FF" w:rsidRDefault="00CB6576" w:rsidP="00637EA7">
            <w:pPr>
              <w:spacing w:line="240" w:lineRule="auto"/>
              <w:rPr>
                <w:rFonts w:cs="Arial"/>
                <w:szCs w:val="24"/>
              </w:rPr>
            </w:pPr>
          </w:p>
          <w:p w14:paraId="71987EF0" w14:textId="77777777" w:rsidR="00CB6576" w:rsidRPr="00D842FF" w:rsidRDefault="00CB6576" w:rsidP="00637EA7">
            <w:pPr>
              <w:spacing w:line="240" w:lineRule="auto"/>
              <w:rPr>
                <w:rFonts w:cs="Arial"/>
                <w:szCs w:val="24"/>
              </w:rPr>
            </w:pPr>
            <w:r w:rsidRPr="00D842FF">
              <w:rPr>
                <w:rFonts w:cs="Arial"/>
                <w:szCs w:val="24"/>
              </w:rPr>
              <w:t>Takýto výber prijímateľa sociálnej služby mi príde</w:t>
            </w:r>
            <w:r>
              <w:rPr>
                <w:rFonts w:cs="Arial"/>
                <w:szCs w:val="24"/>
              </w:rPr>
              <w:t xml:space="preserve"> z </w:t>
            </w:r>
            <w:r w:rsidRPr="00D842FF">
              <w:rPr>
                <w:rFonts w:cs="Arial"/>
                <w:szCs w:val="24"/>
              </w:rPr>
              <w:t>pohľadu komisárky pre osoby</w:t>
            </w:r>
            <w:r>
              <w:rPr>
                <w:rFonts w:cs="Arial"/>
                <w:szCs w:val="24"/>
              </w:rPr>
              <w:t xml:space="preserve"> so </w:t>
            </w:r>
            <w:r w:rsidRPr="00D842FF">
              <w:rPr>
                <w:rFonts w:cs="Arial"/>
                <w:szCs w:val="24"/>
              </w:rPr>
              <w:t>zdravotným postihnutím ako absolútne nevodný</w:t>
            </w:r>
            <w:r>
              <w:rPr>
                <w:rFonts w:cs="Arial"/>
                <w:szCs w:val="24"/>
              </w:rPr>
              <w:t xml:space="preserve"> a </w:t>
            </w:r>
            <w:r w:rsidRPr="00D842FF">
              <w:rPr>
                <w:rFonts w:cs="Arial"/>
                <w:szCs w:val="24"/>
              </w:rPr>
              <w:t>ponižujúci, keďže práve pacient liečebne</w:t>
            </w:r>
            <w:r>
              <w:rPr>
                <w:rFonts w:cs="Arial"/>
                <w:szCs w:val="24"/>
              </w:rPr>
              <w:t xml:space="preserve"> je </w:t>
            </w:r>
            <w:r w:rsidRPr="00D842FF">
              <w:rPr>
                <w:rFonts w:cs="Arial"/>
                <w:szCs w:val="24"/>
              </w:rPr>
              <w:t>ten, ktorý mení miesto svojho pobytu</w:t>
            </w:r>
            <w:r>
              <w:rPr>
                <w:rFonts w:cs="Arial"/>
                <w:szCs w:val="24"/>
              </w:rPr>
              <w:t xml:space="preserve"> a </w:t>
            </w:r>
            <w:r w:rsidRPr="00D842FF">
              <w:rPr>
                <w:rFonts w:cs="Arial"/>
                <w:szCs w:val="24"/>
              </w:rPr>
              <w:t>teda on by mal byť ten, ktorý sa pôjde pozrieť do zariadenia, ktoré mu má poskytovať sociálnu službu. Častokrát predsa ide</w:t>
            </w:r>
            <w:r>
              <w:rPr>
                <w:rFonts w:cs="Arial"/>
                <w:szCs w:val="24"/>
              </w:rPr>
              <w:t xml:space="preserve"> o </w:t>
            </w:r>
            <w:r w:rsidRPr="00D842FF">
              <w:rPr>
                <w:rFonts w:cs="Arial"/>
                <w:szCs w:val="24"/>
              </w:rPr>
              <w:t>zariadenie predstavujúce jeho posledný domov. Už počas výkonu monitoringu som liečebňu upozornila,</w:t>
            </w:r>
            <w:r>
              <w:rPr>
                <w:rFonts w:cs="Arial"/>
                <w:szCs w:val="24"/>
              </w:rPr>
              <w:t xml:space="preserve"> že </w:t>
            </w:r>
            <w:r w:rsidRPr="00D842FF">
              <w:rPr>
                <w:rFonts w:cs="Arial"/>
                <w:szCs w:val="24"/>
              </w:rPr>
              <w:t xml:space="preserve">tento proces bude veľmi zdĺhavý, keďže tu pani Ema strávila veľkú časť svojho života. </w:t>
            </w:r>
          </w:p>
          <w:p w14:paraId="024AB1C8" w14:textId="77777777" w:rsidR="00CB6576" w:rsidRPr="00D842FF" w:rsidRDefault="00CB6576" w:rsidP="00637EA7">
            <w:pPr>
              <w:spacing w:line="240" w:lineRule="auto"/>
              <w:rPr>
                <w:rFonts w:cs="Arial"/>
                <w:szCs w:val="24"/>
              </w:rPr>
            </w:pPr>
          </w:p>
          <w:p w14:paraId="0692EB0D" w14:textId="77777777" w:rsidR="00CB6576" w:rsidRPr="00D842FF" w:rsidRDefault="00CB6576" w:rsidP="00637EA7">
            <w:pPr>
              <w:spacing w:line="240" w:lineRule="auto"/>
              <w:rPr>
                <w:rFonts w:cs="Arial"/>
                <w:szCs w:val="24"/>
              </w:rPr>
            </w:pPr>
            <w:r w:rsidRPr="00D842FF">
              <w:rPr>
                <w:rFonts w:cs="Arial"/>
                <w:szCs w:val="24"/>
              </w:rPr>
              <w:t>Je však potrebné</w:t>
            </w:r>
            <w:r>
              <w:rPr>
                <w:rFonts w:cs="Arial"/>
                <w:szCs w:val="24"/>
              </w:rPr>
              <w:t xml:space="preserve"> s </w:t>
            </w:r>
            <w:r w:rsidRPr="00D842FF">
              <w:rPr>
                <w:rFonts w:cs="Arial"/>
                <w:szCs w:val="24"/>
              </w:rPr>
              <w:t>tým postupne pracovať</w:t>
            </w:r>
            <w:r>
              <w:rPr>
                <w:rFonts w:cs="Arial"/>
                <w:szCs w:val="24"/>
              </w:rPr>
              <w:t xml:space="preserve"> a </w:t>
            </w:r>
            <w:r w:rsidRPr="00D842FF">
              <w:rPr>
                <w:rFonts w:cs="Arial"/>
                <w:szCs w:val="24"/>
              </w:rPr>
              <w:t>pripravovať ju</w:t>
            </w:r>
            <w:r>
              <w:rPr>
                <w:rFonts w:cs="Arial"/>
                <w:szCs w:val="24"/>
              </w:rPr>
              <w:t xml:space="preserve"> na </w:t>
            </w:r>
            <w:r w:rsidRPr="00D842FF">
              <w:rPr>
                <w:rFonts w:cs="Arial"/>
                <w:szCs w:val="24"/>
              </w:rPr>
              <w:t>odchod</w:t>
            </w:r>
            <w:r>
              <w:rPr>
                <w:rFonts w:cs="Arial"/>
                <w:szCs w:val="24"/>
              </w:rPr>
              <w:t xml:space="preserve"> z </w:t>
            </w:r>
            <w:r w:rsidRPr="00D842FF">
              <w:rPr>
                <w:rFonts w:cs="Arial"/>
                <w:szCs w:val="24"/>
              </w:rPr>
              <w:t>liečebne</w:t>
            </w:r>
            <w:r>
              <w:rPr>
                <w:rFonts w:cs="Arial"/>
                <w:szCs w:val="24"/>
              </w:rPr>
              <w:t>. V </w:t>
            </w:r>
            <w:r w:rsidRPr="00D842FF">
              <w:rPr>
                <w:rFonts w:cs="Arial"/>
                <w:szCs w:val="24"/>
              </w:rPr>
              <w:t>prvom rade</w:t>
            </w:r>
            <w:r>
              <w:rPr>
                <w:rFonts w:cs="Arial"/>
                <w:szCs w:val="24"/>
              </w:rPr>
              <w:t xml:space="preserve"> je </w:t>
            </w:r>
            <w:r w:rsidRPr="00D842FF">
              <w:rPr>
                <w:rFonts w:cs="Arial"/>
                <w:szCs w:val="24"/>
              </w:rPr>
              <w:t>potrebné</w:t>
            </w:r>
            <w:r>
              <w:rPr>
                <w:rFonts w:cs="Arial"/>
                <w:szCs w:val="24"/>
              </w:rPr>
              <w:t xml:space="preserve"> s </w:t>
            </w:r>
            <w:r w:rsidRPr="00D842FF">
              <w:rPr>
                <w:rFonts w:cs="Arial"/>
                <w:szCs w:val="24"/>
              </w:rPr>
              <w:t>pacientkou hovoriť</w:t>
            </w:r>
            <w:r>
              <w:rPr>
                <w:rFonts w:cs="Arial"/>
                <w:szCs w:val="24"/>
              </w:rPr>
              <w:t xml:space="preserve"> o </w:t>
            </w:r>
            <w:r w:rsidRPr="00D842FF">
              <w:rPr>
                <w:rFonts w:cs="Arial"/>
                <w:szCs w:val="24"/>
              </w:rPr>
              <w:t>ukončení poskytovania zdravotnej starostlivosti</w:t>
            </w:r>
            <w:r>
              <w:rPr>
                <w:rFonts w:cs="Arial"/>
                <w:szCs w:val="24"/>
              </w:rPr>
              <w:t xml:space="preserve"> v </w:t>
            </w:r>
            <w:r w:rsidRPr="00D842FF">
              <w:rPr>
                <w:rFonts w:cs="Arial"/>
                <w:szCs w:val="24"/>
              </w:rPr>
              <w:t>liečebni</w:t>
            </w:r>
            <w:r>
              <w:rPr>
                <w:rFonts w:cs="Arial"/>
                <w:szCs w:val="24"/>
              </w:rPr>
              <w:t xml:space="preserve"> a </w:t>
            </w:r>
            <w:r w:rsidRPr="00D842FF">
              <w:rPr>
                <w:rFonts w:cs="Arial"/>
                <w:szCs w:val="24"/>
              </w:rPr>
              <w:t>následnom poskytovaní sociálnej služby</w:t>
            </w:r>
            <w:r>
              <w:rPr>
                <w:rFonts w:cs="Arial"/>
                <w:szCs w:val="24"/>
              </w:rPr>
              <w:t xml:space="preserve"> v </w:t>
            </w:r>
            <w:r w:rsidRPr="00D842FF">
              <w:rPr>
                <w:rFonts w:cs="Arial"/>
                <w:szCs w:val="24"/>
              </w:rPr>
              <w:t>zariadení. Je dôležité vysvetliť jej dôvody</w:t>
            </w:r>
            <w:r>
              <w:rPr>
                <w:rFonts w:cs="Arial"/>
                <w:szCs w:val="24"/>
              </w:rPr>
              <w:t xml:space="preserve"> a </w:t>
            </w:r>
            <w:r w:rsidRPr="00D842FF">
              <w:rPr>
                <w:rFonts w:cs="Arial"/>
                <w:szCs w:val="24"/>
              </w:rPr>
              <w:t>následne aj možnosti sociálnej služby</w:t>
            </w:r>
            <w:r>
              <w:rPr>
                <w:rFonts w:cs="Arial"/>
                <w:szCs w:val="24"/>
              </w:rPr>
              <w:t xml:space="preserve"> v </w:t>
            </w:r>
            <w:r w:rsidRPr="00D842FF">
              <w:rPr>
                <w:rFonts w:cs="Arial"/>
                <w:szCs w:val="24"/>
              </w:rPr>
              <w:t>zariadení. Veľmi dobre by mohlo fungovať, keby pani Eme ukázali,</w:t>
            </w:r>
            <w:r>
              <w:rPr>
                <w:rFonts w:cs="Arial"/>
                <w:szCs w:val="24"/>
              </w:rPr>
              <w:t xml:space="preserve"> v </w:t>
            </w:r>
            <w:r w:rsidRPr="00D842FF">
              <w:rPr>
                <w:rFonts w:cs="Arial"/>
                <w:szCs w:val="24"/>
              </w:rPr>
              <w:t>ktorom zariadení by dostávala sociálnu službu</w:t>
            </w:r>
            <w:r>
              <w:rPr>
                <w:rFonts w:cs="Arial"/>
                <w:szCs w:val="24"/>
              </w:rPr>
              <w:t xml:space="preserve"> a </w:t>
            </w:r>
            <w:r w:rsidRPr="00D842FF">
              <w:rPr>
                <w:rFonts w:cs="Arial"/>
                <w:szCs w:val="24"/>
              </w:rPr>
              <w:t>čo všetko ju</w:t>
            </w:r>
            <w:r>
              <w:rPr>
                <w:rFonts w:cs="Arial"/>
                <w:szCs w:val="24"/>
              </w:rPr>
              <w:t xml:space="preserve"> v </w:t>
            </w:r>
            <w:r w:rsidRPr="00D842FF">
              <w:rPr>
                <w:rFonts w:cs="Arial"/>
                <w:szCs w:val="24"/>
              </w:rPr>
              <w:t xml:space="preserve">ňom čaká. </w:t>
            </w:r>
          </w:p>
          <w:p w14:paraId="4D4FF757" w14:textId="77777777" w:rsidR="00CB6576" w:rsidRPr="00D842FF" w:rsidRDefault="00CB6576" w:rsidP="00637EA7">
            <w:pPr>
              <w:spacing w:line="240" w:lineRule="auto"/>
              <w:rPr>
                <w:rFonts w:cs="Arial"/>
                <w:szCs w:val="24"/>
              </w:rPr>
            </w:pPr>
          </w:p>
          <w:p w14:paraId="0FD0961F" w14:textId="77777777" w:rsidR="00CB6576" w:rsidRPr="00D842FF" w:rsidRDefault="00CB6576" w:rsidP="00637EA7">
            <w:pPr>
              <w:spacing w:line="240" w:lineRule="auto"/>
              <w:rPr>
                <w:rFonts w:cs="Arial"/>
                <w:szCs w:val="24"/>
              </w:rPr>
            </w:pPr>
            <w:r w:rsidRPr="00D842FF">
              <w:rPr>
                <w:rFonts w:cs="Arial"/>
                <w:szCs w:val="24"/>
              </w:rPr>
              <w:t>Pozitívne by mohlo fungovať poukázanie</w:t>
            </w:r>
            <w:r>
              <w:rPr>
                <w:rFonts w:cs="Arial"/>
                <w:szCs w:val="24"/>
              </w:rPr>
              <w:t xml:space="preserve"> na </w:t>
            </w:r>
            <w:r w:rsidRPr="00D842FF">
              <w:rPr>
                <w:rFonts w:cs="Arial"/>
                <w:szCs w:val="24"/>
              </w:rPr>
              <w:t>veci, ktoré má pani Ema rada</w:t>
            </w:r>
            <w:r>
              <w:rPr>
                <w:rFonts w:cs="Arial"/>
                <w:szCs w:val="24"/>
              </w:rPr>
              <w:t xml:space="preserve"> a v </w:t>
            </w:r>
            <w:r w:rsidRPr="00D842FF">
              <w:rPr>
                <w:rFonts w:cs="Arial"/>
                <w:szCs w:val="24"/>
              </w:rPr>
              <w:t>zariadení, do ktorého pôjde, sa nachádzajú. Prízvukovala som však,</w:t>
            </w:r>
            <w:r>
              <w:rPr>
                <w:rFonts w:cs="Arial"/>
                <w:szCs w:val="24"/>
              </w:rPr>
              <w:t xml:space="preserve"> že je </w:t>
            </w:r>
            <w:r w:rsidRPr="00D842FF">
              <w:rPr>
                <w:rFonts w:cs="Arial"/>
                <w:szCs w:val="24"/>
              </w:rPr>
              <w:t>potrebné,</w:t>
            </w:r>
            <w:r>
              <w:rPr>
                <w:rFonts w:cs="Arial"/>
                <w:szCs w:val="24"/>
              </w:rPr>
              <w:t xml:space="preserve"> aby </w:t>
            </w:r>
            <w:r w:rsidRPr="00D842FF">
              <w:rPr>
                <w:rFonts w:cs="Arial"/>
                <w:szCs w:val="24"/>
              </w:rPr>
              <w:t>rozhovor viedol pracovník, ku ktorému má prijímateľka sociálnej služby dôveru</w:t>
            </w:r>
            <w:r>
              <w:rPr>
                <w:rFonts w:cs="Arial"/>
                <w:szCs w:val="24"/>
              </w:rPr>
              <w:t xml:space="preserve"> a </w:t>
            </w:r>
            <w:r w:rsidRPr="00D842FF">
              <w:rPr>
                <w:rFonts w:cs="Arial"/>
                <w:szCs w:val="24"/>
              </w:rPr>
              <w:t xml:space="preserve">pozitívny vzťah. </w:t>
            </w:r>
          </w:p>
          <w:p w14:paraId="501BDF6E" w14:textId="77777777" w:rsidR="00CB6576" w:rsidRPr="00D842FF" w:rsidRDefault="00CB6576" w:rsidP="00637EA7">
            <w:pPr>
              <w:spacing w:line="240" w:lineRule="auto"/>
              <w:rPr>
                <w:rFonts w:cs="Arial"/>
                <w:b/>
                <w:szCs w:val="24"/>
              </w:rPr>
            </w:pPr>
          </w:p>
          <w:p w14:paraId="58575354" w14:textId="77777777" w:rsidR="00CB6576" w:rsidRPr="00D842FF" w:rsidRDefault="00CB6576" w:rsidP="00637EA7">
            <w:pPr>
              <w:spacing w:line="240" w:lineRule="auto"/>
              <w:rPr>
                <w:rFonts w:cs="Arial"/>
                <w:b/>
                <w:szCs w:val="24"/>
              </w:rPr>
            </w:pPr>
            <w:r w:rsidRPr="00D842FF">
              <w:rPr>
                <w:rFonts w:cs="Arial"/>
                <w:b/>
                <w:szCs w:val="24"/>
              </w:rPr>
              <w:lastRenderedPageBreak/>
              <w:t>Po všetkých týchto zisteniach, ktoré som nadobudla počas výkonu monitoringu, som</w:t>
            </w:r>
            <w:r>
              <w:rPr>
                <w:rFonts w:cs="Arial"/>
                <w:b/>
                <w:szCs w:val="24"/>
              </w:rPr>
              <w:t xml:space="preserve"> z </w:t>
            </w:r>
            <w:r w:rsidRPr="00D842FF">
              <w:rPr>
                <w:rFonts w:cs="Arial"/>
                <w:b/>
                <w:szCs w:val="24"/>
              </w:rPr>
              <w:t>kompetencie komisárky pre osoby</w:t>
            </w:r>
            <w:r>
              <w:rPr>
                <w:rFonts w:cs="Arial"/>
                <w:b/>
                <w:szCs w:val="24"/>
              </w:rPr>
              <w:t xml:space="preserve"> so </w:t>
            </w:r>
            <w:r w:rsidRPr="00D842FF">
              <w:rPr>
                <w:rFonts w:cs="Arial"/>
                <w:b/>
                <w:szCs w:val="24"/>
              </w:rPr>
              <w:t>zdravotným postihnutím začala následne</w:t>
            </w:r>
            <w:r>
              <w:rPr>
                <w:rFonts w:cs="Arial"/>
                <w:b/>
                <w:szCs w:val="24"/>
              </w:rPr>
              <w:t xml:space="preserve"> vo </w:t>
            </w:r>
            <w:r w:rsidRPr="00D842FF">
              <w:rPr>
                <w:rFonts w:cs="Arial"/>
                <w:b/>
                <w:szCs w:val="24"/>
              </w:rPr>
              <w:t>veci konať</w:t>
            </w:r>
            <w:r>
              <w:rPr>
                <w:rFonts w:cs="Arial"/>
                <w:b/>
                <w:szCs w:val="24"/>
              </w:rPr>
              <w:t xml:space="preserve"> z </w:t>
            </w:r>
            <w:r w:rsidRPr="00D842FF">
              <w:rPr>
                <w:rFonts w:cs="Arial"/>
                <w:b/>
                <w:szCs w:val="24"/>
              </w:rPr>
              <w:t xml:space="preserve">vlastnej iniciatívy. </w:t>
            </w:r>
          </w:p>
          <w:p w14:paraId="2924AB96" w14:textId="77777777" w:rsidR="00CB6576" w:rsidRPr="00D842FF" w:rsidRDefault="00CB6576" w:rsidP="00637EA7">
            <w:pPr>
              <w:spacing w:line="240" w:lineRule="auto"/>
              <w:rPr>
                <w:rFonts w:cs="Arial"/>
                <w:szCs w:val="24"/>
              </w:rPr>
            </w:pPr>
          </w:p>
          <w:p w14:paraId="7ED76CCF" w14:textId="77777777" w:rsidR="00CB6576" w:rsidRPr="00D842FF" w:rsidRDefault="00CB6576" w:rsidP="00637EA7">
            <w:pPr>
              <w:spacing w:line="240" w:lineRule="auto"/>
              <w:rPr>
                <w:b/>
                <w:color w:val="0D0D0D" w:themeColor="text1" w:themeTint="F2"/>
                <w:szCs w:val="24"/>
              </w:rPr>
            </w:pPr>
            <w:r w:rsidRPr="00D842FF">
              <w:rPr>
                <w:b/>
                <w:color w:val="0D0D0D" w:themeColor="text1" w:themeTint="F2"/>
                <w:szCs w:val="24"/>
              </w:rPr>
              <w:t>Aké práva garantované Dohovorom</w:t>
            </w:r>
            <w:r>
              <w:rPr>
                <w:b/>
                <w:color w:val="0D0D0D" w:themeColor="text1" w:themeTint="F2"/>
                <w:szCs w:val="24"/>
              </w:rPr>
              <w:t xml:space="preserve"> o </w:t>
            </w:r>
            <w:r w:rsidRPr="00D842FF">
              <w:rPr>
                <w:b/>
                <w:color w:val="0D0D0D" w:themeColor="text1" w:themeTint="F2"/>
                <w:szCs w:val="24"/>
              </w:rPr>
              <w:t>právach osôb</w:t>
            </w:r>
            <w:r>
              <w:rPr>
                <w:b/>
                <w:color w:val="0D0D0D" w:themeColor="text1" w:themeTint="F2"/>
                <w:szCs w:val="24"/>
              </w:rPr>
              <w:t xml:space="preserve"> so </w:t>
            </w:r>
            <w:r w:rsidRPr="00D842FF">
              <w:rPr>
                <w:b/>
                <w:color w:val="0D0D0D" w:themeColor="text1" w:themeTint="F2"/>
                <w:szCs w:val="24"/>
              </w:rPr>
              <w:t>zdravotným postihnutím boli</w:t>
            </w:r>
            <w:r>
              <w:rPr>
                <w:b/>
                <w:color w:val="0D0D0D" w:themeColor="text1" w:themeTint="F2"/>
                <w:szCs w:val="24"/>
              </w:rPr>
              <w:t xml:space="preserve"> v </w:t>
            </w:r>
            <w:r w:rsidRPr="00D842FF">
              <w:rPr>
                <w:b/>
                <w:color w:val="0D0D0D" w:themeColor="text1" w:themeTint="F2"/>
                <w:szCs w:val="24"/>
              </w:rPr>
              <w:t xml:space="preserve">tomto prípade dotknuté? </w:t>
            </w:r>
          </w:p>
          <w:p w14:paraId="297640CE" w14:textId="77777777" w:rsidR="00CB6576" w:rsidRPr="00D842FF" w:rsidRDefault="00CB6576" w:rsidP="00637EA7">
            <w:pPr>
              <w:spacing w:line="240" w:lineRule="auto"/>
              <w:rPr>
                <w:rFonts w:cs="Arial"/>
                <w:b/>
                <w:szCs w:val="24"/>
              </w:rPr>
            </w:pPr>
          </w:p>
          <w:p w14:paraId="38A0DF33" w14:textId="77777777" w:rsidR="00CB6576" w:rsidRPr="00D842FF" w:rsidRDefault="00CB6576" w:rsidP="00637EA7">
            <w:pPr>
              <w:spacing w:line="240" w:lineRule="auto"/>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0E9F827E" w14:textId="77777777" w:rsidR="00CB6576" w:rsidRPr="00D842FF" w:rsidRDefault="00CB6576" w:rsidP="00637EA7">
            <w:pPr>
              <w:spacing w:line="240" w:lineRule="auto"/>
              <w:rPr>
                <w:rFonts w:cs="Arial"/>
                <w:szCs w:val="24"/>
              </w:rPr>
            </w:pPr>
            <w:r w:rsidRPr="00D842FF">
              <w:rPr>
                <w:rFonts w:cs="Arial"/>
                <w:szCs w:val="24"/>
              </w:rPr>
              <w:t>Tento článok má</w:t>
            </w:r>
            <w:r>
              <w:rPr>
                <w:rFonts w:cs="Arial"/>
                <w:szCs w:val="24"/>
              </w:rPr>
              <w:t xml:space="preserve"> za </w:t>
            </w:r>
            <w:r w:rsidRPr="00D842FF">
              <w:rPr>
                <w:rFonts w:cs="Arial"/>
                <w:szCs w:val="24"/>
              </w:rPr>
              <w:t>cieľ umožniť osobám</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príjmu primerané</w:t>
            </w:r>
            <w:r>
              <w:rPr>
                <w:rFonts w:cs="Arial"/>
                <w:szCs w:val="24"/>
              </w:rPr>
              <w:t xml:space="preserve"> a </w:t>
            </w:r>
            <w:r w:rsidRPr="00D842FF">
              <w:rPr>
                <w:rFonts w:cs="Arial"/>
                <w:szCs w:val="24"/>
              </w:rPr>
              <w:t>účinné opatrenia, ktoré umožnia využívanie tohto práva osobami</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zabezpečia,</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zdravotným postihnutím mali možnosť zvoliť si miesto pobytu</w:t>
            </w:r>
            <w:r>
              <w:rPr>
                <w:rFonts w:cs="Arial"/>
                <w:szCs w:val="24"/>
              </w:rPr>
              <w:t xml:space="preserve"> a </w:t>
            </w:r>
            <w:r w:rsidRPr="00D842FF">
              <w:rPr>
                <w:rFonts w:cs="Arial"/>
                <w:szCs w:val="24"/>
              </w:rPr>
              <w:t>taktiež mali prístup</w:t>
            </w:r>
            <w:r>
              <w:rPr>
                <w:rFonts w:cs="Arial"/>
                <w:szCs w:val="24"/>
              </w:rPr>
              <w:t xml:space="preserve"> k </w:t>
            </w:r>
            <w:r w:rsidRPr="00D842FF">
              <w:rPr>
                <w:rFonts w:cs="Arial"/>
                <w:szCs w:val="24"/>
              </w:rPr>
              <w:t>celému spektru podporných služieb či už domácich alebo pobytových, ktoré sú nevyhnutné pre nezávislý život</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r>
              <w:rPr>
                <w:rFonts w:cs="Arial"/>
                <w:szCs w:val="24"/>
              </w:rPr>
              <w:t xml:space="preserve"> V </w:t>
            </w:r>
            <w:r w:rsidRPr="00D842FF">
              <w:rPr>
                <w:rFonts w:cs="Arial"/>
                <w:szCs w:val="24"/>
              </w:rPr>
              <w:t>tomto prípade nielenže prijímateľka sociálnej služby nemala</w:t>
            </w:r>
            <w:r>
              <w:rPr>
                <w:rFonts w:cs="Arial"/>
                <w:szCs w:val="24"/>
              </w:rPr>
              <w:t xml:space="preserve"> na </w:t>
            </w:r>
            <w:r w:rsidRPr="00D842FF">
              <w:rPr>
                <w:rFonts w:cs="Arial"/>
                <w:szCs w:val="24"/>
              </w:rPr>
              <w:t>výber</w:t>
            </w:r>
            <w:r>
              <w:rPr>
                <w:rFonts w:cs="Arial"/>
                <w:szCs w:val="24"/>
              </w:rPr>
              <w:t xml:space="preserve"> z </w:t>
            </w:r>
            <w:r w:rsidRPr="00D842FF">
              <w:rPr>
                <w:rFonts w:cs="Arial"/>
                <w:szCs w:val="24"/>
              </w:rPr>
              <w:t>dostupných sociálnych služieb, ale bola</w:t>
            </w:r>
            <w:r>
              <w:rPr>
                <w:rFonts w:cs="Arial"/>
                <w:szCs w:val="24"/>
              </w:rPr>
              <w:t xml:space="preserve"> v </w:t>
            </w:r>
            <w:r w:rsidRPr="00D842FF">
              <w:rPr>
                <w:rFonts w:cs="Arial"/>
                <w:szCs w:val="24"/>
              </w:rPr>
              <w:t xml:space="preserve">liečebni doslova </w:t>
            </w:r>
            <w:r w:rsidRPr="00D842FF">
              <w:rPr>
                <w:rFonts w:cs="Arial"/>
                <w:b/>
                <w:szCs w:val="24"/>
              </w:rPr>
              <w:t>„odrezaná od okolitého sveta“,</w:t>
            </w:r>
            <w:r w:rsidRPr="00D842FF">
              <w:rPr>
                <w:rFonts w:cs="Arial"/>
                <w:szCs w:val="24"/>
              </w:rPr>
              <w:t xml:space="preserve"> nakoľko už dlhšiu dobu používa pri svojej chôdzi chodítko</w:t>
            </w:r>
            <w:r>
              <w:rPr>
                <w:rFonts w:cs="Arial"/>
                <w:szCs w:val="24"/>
              </w:rPr>
              <w:t xml:space="preserve"> a </w:t>
            </w:r>
            <w:r w:rsidRPr="00D842FF">
              <w:rPr>
                <w:rFonts w:cs="Arial"/>
                <w:szCs w:val="24"/>
              </w:rPr>
              <w:t>jej izba sa nachádza</w:t>
            </w:r>
            <w:r>
              <w:rPr>
                <w:rFonts w:cs="Arial"/>
                <w:szCs w:val="24"/>
              </w:rPr>
              <w:t xml:space="preserve"> na </w:t>
            </w:r>
            <w:r w:rsidRPr="00D842FF">
              <w:rPr>
                <w:rFonts w:cs="Arial"/>
                <w:szCs w:val="24"/>
              </w:rPr>
              <w:t>poschodí bez výťahu. Bola teda odkázaná</w:t>
            </w:r>
            <w:r>
              <w:rPr>
                <w:rFonts w:cs="Arial"/>
                <w:szCs w:val="24"/>
              </w:rPr>
              <w:t xml:space="preserve"> na </w:t>
            </w:r>
            <w:r w:rsidRPr="00D842FF">
              <w:rPr>
                <w:rFonts w:cs="Arial"/>
                <w:szCs w:val="24"/>
              </w:rPr>
              <w:t>život medzi múrmi liečebne bez akejkoľvek vychádzky</w:t>
            </w:r>
            <w:r>
              <w:rPr>
                <w:rFonts w:cs="Arial"/>
                <w:szCs w:val="24"/>
              </w:rPr>
              <w:t xml:space="preserve"> na </w:t>
            </w:r>
            <w:r w:rsidRPr="00D842FF">
              <w:rPr>
                <w:rFonts w:cs="Arial"/>
                <w:szCs w:val="24"/>
              </w:rPr>
              <w:t xml:space="preserve">čerstvom vzduchu. </w:t>
            </w:r>
          </w:p>
          <w:p w14:paraId="185DE2E2" w14:textId="77777777" w:rsidR="00CB6576" w:rsidRPr="00D842FF" w:rsidRDefault="00CB6576" w:rsidP="00637EA7">
            <w:pPr>
              <w:spacing w:line="240" w:lineRule="auto"/>
              <w:rPr>
                <w:rFonts w:cs="Arial"/>
                <w:b/>
                <w:szCs w:val="24"/>
              </w:rPr>
            </w:pPr>
          </w:p>
          <w:p w14:paraId="64D5BA09" w14:textId="77777777" w:rsidR="00CB6576" w:rsidRPr="00D842FF" w:rsidRDefault="00CB6576" w:rsidP="00637EA7">
            <w:pPr>
              <w:spacing w:line="240" w:lineRule="auto"/>
              <w:rPr>
                <w:rFonts w:cs="Arial"/>
                <w:b/>
                <w:szCs w:val="24"/>
              </w:rPr>
            </w:pPr>
            <w:r w:rsidRPr="00D842FF">
              <w:rPr>
                <w:rFonts w:cs="Arial"/>
                <w:b/>
                <w:szCs w:val="24"/>
              </w:rPr>
              <w:t>O mojom konaní</w:t>
            </w:r>
            <w:r>
              <w:rPr>
                <w:rFonts w:cs="Arial"/>
                <w:b/>
                <w:szCs w:val="24"/>
              </w:rPr>
              <w:t xml:space="preserve"> z </w:t>
            </w:r>
            <w:r w:rsidRPr="00D842FF">
              <w:rPr>
                <w:rFonts w:cs="Arial"/>
                <w:b/>
                <w:szCs w:val="24"/>
              </w:rPr>
              <w:t>vlastnej iniciatívy</w:t>
            </w:r>
            <w:r>
              <w:rPr>
                <w:rFonts w:cs="Arial"/>
                <w:b/>
                <w:szCs w:val="24"/>
              </w:rPr>
              <w:t xml:space="preserve"> v </w:t>
            </w:r>
            <w:r w:rsidRPr="00D842FF">
              <w:rPr>
                <w:rFonts w:cs="Arial"/>
                <w:b/>
                <w:szCs w:val="24"/>
              </w:rPr>
              <w:t>tejto veci som písomne upovedomila aj liečebňu, ktorú som následne požiadala</w:t>
            </w:r>
            <w:r>
              <w:rPr>
                <w:rFonts w:cs="Arial"/>
                <w:b/>
                <w:szCs w:val="24"/>
              </w:rPr>
              <w:t xml:space="preserve"> o </w:t>
            </w:r>
            <w:r w:rsidRPr="00D842FF">
              <w:rPr>
                <w:rFonts w:cs="Arial"/>
                <w:b/>
                <w:szCs w:val="24"/>
              </w:rPr>
              <w:t>vyjadrenie</w:t>
            </w:r>
            <w:r>
              <w:rPr>
                <w:rFonts w:cs="Arial"/>
                <w:b/>
                <w:szCs w:val="24"/>
              </w:rPr>
              <w:t xml:space="preserve"> k </w:t>
            </w:r>
            <w:r w:rsidRPr="00D842FF">
              <w:rPr>
                <w:rFonts w:cs="Arial"/>
                <w:b/>
                <w:szCs w:val="24"/>
              </w:rPr>
              <w:t>momentálnej situácii,</w:t>
            </w:r>
            <w:r>
              <w:rPr>
                <w:rFonts w:cs="Arial"/>
                <w:b/>
                <w:szCs w:val="24"/>
              </w:rPr>
              <w:t xml:space="preserve"> v </w:t>
            </w:r>
            <w:r w:rsidRPr="00D842FF">
              <w:rPr>
                <w:rFonts w:cs="Arial"/>
                <w:b/>
                <w:szCs w:val="24"/>
              </w:rPr>
              <w:t>ktorej sa pani Ema</w:t>
            </w:r>
            <w:r>
              <w:rPr>
                <w:rFonts w:cs="Arial"/>
                <w:b/>
                <w:szCs w:val="24"/>
              </w:rPr>
              <w:t xml:space="preserve"> v </w:t>
            </w:r>
            <w:r w:rsidRPr="00D842FF">
              <w:rPr>
                <w:rFonts w:cs="Arial"/>
                <w:b/>
                <w:szCs w:val="24"/>
              </w:rPr>
              <w:t xml:space="preserve">ich liečebni nachádza. </w:t>
            </w:r>
          </w:p>
          <w:p w14:paraId="764EE579" w14:textId="77777777" w:rsidR="00CB6576" w:rsidRPr="00D842FF" w:rsidRDefault="00CB6576" w:rsidP="00637EA7">
            <w:pPr>
              <w:spacing w:line="240" w:lineRule="auto"/>
              <w:rPr>
                <w:rFonts w:cs="Arial"/>
                <w:szCs w:val="24"/>
              </w:rPr>
            </w:pPr>
          </w:p>
          <w:p w14:paraId="4BC65CF9" w14:textId="77777777" w:rsidR="00CB6576" w:rsidRPr="00D842FF" w:rsidRDefault="00CB6576" w:rsidP="00637EA7">
            <w:pPr>
              <w:spacing w:line="240" w:lineRule="auto"/>
              <w:rPr>
                <w:rFonts w:cs="Arial"/>
                <w:szCs w:val="24"/>
              </w:rPr>
            </w:pPr>
            <w:r>
              <w:rPr>
                <w:rFonts w:cs="Arial"/>
                <w:szCs w:val="24"/>
              </w:rPr>
              <w:t>V </w:t>
            </w:r>
            <w:r w:rsidRPr="00D842FF">
              <w:rPr>
                <w:rFonts w:cs="Arial"/>
                <w:szCs w:val="24"/>
              </w:rPr>
              <w:t xml:space="preserve">doručenom stanovisku boli uvedené nasledovné vyjadrenia liečebne: </w:t>
            </w:r>
          </w:p>
          <w:p w14:paraId="13E9ACC7" w14:textId="77777777" w:rsidR="00CB6576" w:rsidRPr="00D842FF" w:rsidRDefault="00CB6576" w:rsidP="00EF22B9">
            <w:pPr>
              <w:pStyle w:val="Odsekzoznamu"/>
              <w:numPr>
                <w:ilvl w:val="0"/>
                <w:numId w:val="81"/>
              </w:numPr>
              <w:spacing w:after="160" w:line="259" w:lineRule="auto"/>
              <w:ind w:left="361" w:hanging="361"/>
              <w:rPr>
                <w:rFonts w:cs="Arial"/>
                <w:szCs w:val="24"/>
              </w:rPr>
            </w:pPr>
            <w:r w:rsidRPr="00D842FF">
              <w:rPr>
                <w:rFonts w:cs="Arial"/>
                <w:szCs w:val="24"/>
              </w:rPr>
              <w:t>Liečebňa pre zvýšenie šance</w:t>
            </w:r>
            <w:r>
              <w:rPr>
                <w:rFonts w:cs="Arial"/>
                <w:szCs w:val="24"/>
              </w:rPr>
              <w:t xml:space="preserve"> na </w:t>
            </w:r>
            <w:r w:rsidRPr="00D842FF">
              <w:rPr>
                <w:rFonts w:cs="Arial"/>
                <w:szCs w:val="24"/>
              </w:rPr>
              <w:t>poskytovanie sociálnej služby začala riešiť posúdenie</w:t>
            </w:r>
            <w:r>
              <w:rPr>
                <w:rFonts w:cs="Arial"/>
                <w:szCs w:val="24"/>
              </w:rPr>
              <w:t xml:space="preserve"> na </w:t>
            </w:r>
            <w:r w:rsidRPr="00D842FF">
              <w:rPr>
                <w:rFonts w:cs="Arial"/>
                <w:szCs w:val="24"/>
              </w:rPr>
              <w:t>sociálnu službu poskytovanú</w:t>
            </w:r>
            <w:r>
              <w:rPr>
                <w:rFonts w:cs="Arial"/>
                <w:szCs w:val="24"/>
              </w:rPr>
              <w:t xml:space="preserve"> v </w:t>
            </w:r>
            <w:r w:rsidRPr="00D842FF">
              <w:rPr>
                <w:rFonts w:cs="Arial"/>
                <w:szCs w:val="24"/>
              </w:rPr>
              <w:t>špecializovanom zariadení. Zatiaľ</w:t>
            </w:r>
            <w:r>
              <w:rPr>
                <w:rFonts w:cs="Arial"/>
                <w:szCs w:val="24"/>
              </w:rPr>
              <w:t xml:space="preserve"> je </w:t>
            </w:r>
            <w:r w:rsidRPr="00D842FF">
              <w:rPr>
                <w:rFonts w:cs="Arial"/>
                <w:szCs w:val="24"/>
              </w:rPr>
              <w:t>stále</w:t>
            </w:r>
            <w:r>
              <w:rPr>
                <w:rFonts w:cs="Arial"/>
                <w:szCs w:val="24"/>
              </w:rPr>
              <w:t xml:space="preserve"> v </w:t>
            </w:r>
            <w:r w:rsidRPr="00D842FF">
              <w:rPr>
                <w:rFonts w:cs="Arial"/>
                <w:szCs w:val="24"/>
              </w:rPr>
              <w:t>poradovníku</w:t>
            </w:r>
            <w:r>
              <w:rPr>
                <w:rFonts w:cs="Arial"/>
                <w:szCs w:val="24"/>
              </w:rPr>
              <w:t xml:space="preserve"> na </w:t>
            </w:r>
            <w:r w:rsidRPr="00D842FF">
              <w:rPr>
                <w:rFonts w:cs="Arial"/>
                <w:szCs w:val="24"/>
              </w:rPr>
              <w:t>druhom mieste</w:t>
            </w:r>
            <w:r>
              <w:rPr>
                <w:rFonts w:cs="Arial"/>
                <w:szCs w:val="24"/>
              </w:rPr>
              <w:t xml:space="preserve"> v </w:t>
            </w:r>
            <w:r w:rsidRPr="00D842FF">
              <w:rPr>
                <w:rFonts w:cs="Arial"/>
                <w:szCs w:val="24"/>
              </w:rPr>
              <w:t xml:space="preserve">CSS Straník Žilina. </w:t>
            </w:r>
          </w:p>
          <w:p w14:paraId="06960C7D" w14:textId="77777777" w:rsidR="00CB6576" w:rsidRPr="00D842FF" w:rsidRDefault="00CB6576" w:rsidP="00EF22B9">
            <w:pPr>
              <w:pStyle w:val="Odsekzoznamu"/>
              <w:numPr>
                <w:ilvl w:val="0"/>
                <w:numId w:val="81"/>
              </w:numPr>
              <w:spacing w:line="240" w:lineRule="auto"/>
              <w:ind w:left="361" w:hanging="361"/>
              <w:rPr>
                <w:rFonts w:cs="Arial"/>
                <w:szCs w:val="24"/>
              </w:rPr>
            </w:pPr>
            <w:r w:rsidRPr="00D842FF">
              <w:rPr>
                <w:rFonts w:cs="Arial"/>
                <w:szCs w:val="24"/>
              </w:rPr>
              <w:t>Za účelom prípravy</w:t>
            </w:r>
            <w:r>
              <w:rPr>
                <w:rFonts w:cs="Arial"/>
                <w:szCs w:val="24"/>
              </w:rPr>
              <w:t xml:space="preserve"> na </w:t>
            </w:r>
            <w:r w:rsidRPr="00D842FF">
              <w:rPr>
                <w:rFonts w:cs="Arial"/>
                <w:szCs w:val="24"/>
              </w:rPr>
              <w:t>presun sa robili rozhovory</w:t>
            </w:r>
            <w:r>
              <w:rPr>
                <w:rFonts w:cs="Arial"/>
                <w:szCs w:val="24"/>
              </w:rPr>
              <w:t xml:space="preserve"> s </w:t>
            </w:r>
            <w:r w:rsidRPr="00D842FF">
              <w:rPr>
                <w:rFonts w:cs="Arial"/>
                <w:szCs w:val="24"/>
              </w:rPr>
              <w:t>pani Emou</w:t>
            </w:r>
            <w:r>
              <w:rPr>
                <w:rFonts w:cs="Arial"/>
                <w:szCs w:val="24"/>
              </w:rPr>
              <w:t xml:space="preserve"> a </w:t>
            </w:r>
            <w:r w:rsidRPr="00D842FF">
              <w:rPr>
                <w:rFonts w:cs="Arial"/>
                <w:szCs w:val="24"/>
              </w:rPr>
              <w:t xml:space="preserve">jej blízkou pracovníčkou liečebne. Počas rozhovoru prijímateľke sociálnej služby sprístupnili aj fotodokumentácia zariadenia, kam pôjde. </w:t>
            </w:r>
          </w:p>
          <w:p w14:paraId="4569C1BF" w14:textId="77777777" w:rsidR="00CB6576" w:rsidRPr="00D842FF" w:rsidRDefault="00CB6576" w:rsidP="00EF22B9">
            <w:pPr>
              <w:pStyle w:val="Odsekzoznamu"/>
              <w:numPr>
                <w:ilvl w:val="0"/>
                <w:numId w:val="81"/>
              </w:numPr>
              <w:spacing w:line="240" w:lineRule="auto"/>
              <w:ind w:left="361" w:hanging="361"/>
              <w:rPr>
                <w:rFonts w:cs="Arial"/>
                <w:szCs w:val="24"/>
              </w:rPr>
            </w:pPr>
            <w:r w:rsidRPr="00D842FF">
              <w:rPr>
                <w:rFonts w:cs="Arial"/>
                <w:szCs w:val="24"/>
              </w:rPr>
              <w:t>Liečebňa telefonicky kontaktovala príslušný samosprávny kraj ohľadne bezodkladného zabezpečenia sociálnej služby pre pacientku do zariadenia sociálnych služieb,</w:t>
            </w:r>
            <w:r>
              <w:rPr>
                <w:rFonts w:cs="Arial"/>
                <w:szCs w:val="24"/>
              </w:rPr>
              <w:t xml:space="preserve"> o </w:t>
            </w:r>
            <w:r w:rsidRPr="00D842FF">
              <w:rPr>
                <w:rFonts w:cs="Arial"/>
                <w:szCs w:val="24"/>
              </w:rPr>
              <w:t>ktoré žiadali, avšak</w:t>
            </w:r>
            <w:r>
              <w:rPr>
                <w:rFonts w:cs="Arial"/>
                <w:szCs w:val="24"/>
              </w:rPr>
              <w:t xml:space="preserve"> na </w:t>
            </w:r>
            <w:r w:rsidRPr="00D842FF">
              <w:rPr>
                <w:rFonts w:cs="Arial"/>
                <w:szCs w:val="24"/>
              </w:rPr>
              <w:t>základe sociálneho šetrenia riaditeľom zariadenia</w:t>
            </w:r>
            <w:r>
              <w:rPr>
                <w:rFonts w:cs="Arial"/>
                <w:szCs w:val="24"/>
              </w:rPr>
              <w:t xml:space="preserve"> a </w:t>
            </w:r>
            <w:r w:rsidRPr="00D842FF">
              <w:rPr>
                <w:rFonts w:cs="Arial"/>
                <w:szCs w:val="24"/>
              </w:rPr>
              <w:t>vyjadrení pani Emy</w:t>
            </w:r>
            <w:r>
              <w:rPr>
                <w:rFonts w:cs="Arial"/>
                <w:szCs w:val="24"/>
              </w:rPr>
              <w:t xml:space="preserve"> o </w:t>
            </w:r>
            <w:r w:rsidRPr="00D842FF">
              <w:rPr>
                <w:rFonts w:cs="Arial"/>
                <w:szCs w:val="24"/>
              </w:rPr>
              <w:t>tom,</w:t>
            </w:r>
            <w:r>
              <w:rPr>
                <w:rFonts w:cs="Arial"/>
                <w:szCs w:val="24"/>
              </w:rPr>
              <w:t xml:space="preserve"> že </w:t>
            </w:r>
            <w:r w:rsidRPr="00D842FF">
              <w:rPr>
                <w:rFonts w:cs="Arial"/>
                <w:szCs w:val="24"/>
              </w:rPr>
              <w:t>nechce ísť do žiadneho zariadenia sociálnych služieb, konanie</w:t>
            </w:r>
            <w:r>
              <w:rPr>
                <w:rFonts w:cs="Arial"/>
                <w:szCs w:val="24"/>
              </w:rPr>
              <w:t xml:space="preserve"> vo </w:t>
            </w:r>
            <w:r w:rsidRPr="00D842FF">
              <w:rPr>
                <w:rFonts w:cs="Arial"/>
                <w:szCs w:val="24"/>
              </w:rPr>
              <w:t xml:space="preserve">veci bezodkladného zabezpečenia sociálnej služby sa zrušilo. </w:t>
            </w:r>
          </w:p>
          <w:p w14:paraId="053A87EB" w14:textId="77777777" w:rsidR="00CB6576" w:rsidRPr="00D842FF" w:rsidRDefault="00CB6576" w:rsidP="00637EA7">
            <w:pPr>
              <w:spacing w:line="240" w:lineRule="auto"/>
              <w:rPr>
                <w:rFonts w:cs="Arial"/>
                <w:szCs w:val="24"/>
              </w:rPr>
            </w:pPr>
          </w:p>
          <w:p w14:paraId="317CF972" w14:textId="77777777" w:rsidR="00CB6576" w:rsidRPr="00D842FF" w:rsidRDefault="00CB6576" w:rsidP="00637EA7">
            <w:pPr>
              <w:spacing w:line="240" w:lineRule="auto"/>
              <w:rPr>
                <w:rFonts w:cs="Arial"/>
                <w:szCs w:val="24"/>
              </w:rPr>
            </w:pPr>
            <w:r w:rsidRPr="00D842FF">
              <w:rPr>
                <w:rFonts w:cs="Arial"/>
                <w:szCs w:val="24"/>
              </w:rPr>
              <w:t>Ako</w:t>
            </w:r>
            <w:r>
              <w:rPr>
                <w:rFonts w:cs="Arial"/>
                <w:szCs w:val="24"/>
              </w:rPr>
              <w:t xml:space="preserve"> je </w:t>
            </w:r>
            <w:r w:rsidRPr="00D842FF">
              <w:rPr>
                <w:rFonts w:cs="Arial"/>
                <w:szCs w:val="24"/>
              </w:rPr>
              <w:t>však možné,</w:t>
            </w:r>
            <w:r>
              <w:rPr>
                <w:rFonts w:cs="Arial"/>
                <w:szCs w:val="24"/>
              </w:rPr>
              <w:t xml:space="preserve"> že </w:t>
            </w:r>
            <w:r w:rsidRPr="00D842FF">
              <w:rPr>
                <w:rFonts w:cs="Arial"/>
                <w:szCs w:val="24"/>
              </w:rPr>
              <w:t>pre pani Emu nevedia zabezpečiť žiadne zariadenie sociálnych služieb už 27 rokov, sme sa následne spýtali rovno Žilinského samosprávneho kraja. Na základe mojej žiadosti</w:t>
            </w:r>
            <w:r>
              <w:rPr>
                <w:rFonts w:cs="Arial"/>
                <w:szCs w:val="24"/>
              </w:rPr>
              <w:t xml:space="preserve"> o </w:t>
            </w:r>
            <w:r w:rsidRPr="00D842FF">
              <w:rPr>
                <w:rFonts w:cs="Arial"/>
                <w:szCs w:val="24"/>
              </w:rPr>
              <w:t>poskytnutie stanoviska</w:t>
            </w:r>
            <w:r>
              <w:rPr>
                <w:rFonts w:cs="Arial"/>
                <w:szCs w:val="24"/>
              </w:rPr>
              <w:t xml:space="preserve"> v </w:t>
            </w:r>
            <w:r w:rsidRPr="00D842FF">
              <w:rPr>
                <w:rFonts w:cs="Arial"/>
                <w:szCs w:val="24"/>
              </w:rPr>
              <w:t xml:space="preserve">tejto veci zorganizoval odbor sociálnych vecí príslušného samosprávneho kraja </w:t>
            </w:r>
            <w:r w:rsidRPr="00D842FF">
              <w:rPr>
                <w:rFonts w:cs="Arial"/>
                <w:b/>
                <w:szCs w:val="24"/>
              </w:rPr>
              <w:t>pracovné stretnutie</w:t>
            </w:r>
            <w:r>
              <w:rPr>
                <w:rFonts w:cs="Arial"/>
                <w:szCs w:val="24"/>
              </w:rPr>
              <w:t xml:space="preserve"> s </w:t>
            </w:r>
            <w:r w:rsidRPr="00D842FF">
              <w:rPr>
                <w:rFonts w:cs="Arial"/>
                <w:szCs w:val="24"/>
              </w:rPr>
              <w:t>riaditeľom zariadenia, kde by pani Eme mohli poskytovať sociálnu službu,</w:t>
            </w:r>
            <w:r>
              <w:rPr>
                <w:rFonts w:cs="Arial"/>
                <w:szCs w:val="24"/>
              </w:rPr>
              <w:t xml:space="preserve"> a </w:t>
            </w:r>
            <w:r w:rsidRPr="00D842FF">
              <w:rPr>
                <w:rFonts w:cs="Arial"/>
                <w:szCs w:val="24"/>
              </w:rPr>
              <w:t>pracovníkmi liečebne, kde momentálne pani Eme poskytujú zdravotnú starostlivosť.</w:t>
            </w:r>
          </w:p>
          <w:p w14:paraId="227A514C" w14:textId="77777777" w:rsidR="00CB6576" w:rsidRPr="00D842FF" w:rsidRDefault="00CB6576" w:rsidP="00637EA7">
            <w:pPr>
              <w:spacing w:line="240" w:lineRule="auto"/>
              <w:rPr>
                <w:rFonts w:cs="Arial"/>
                <w:b/>
                <w:szCs w:val="24"/>
              </w:rPr>
            </w:pPr>
          </w:p>
          <w:p w14:paraId="498DA401" w14:textId="77777777" w:rsidR="00CB6576" w:rsidRPr="00D842FF" w:rsidRDefault="00CB6576" w:rsidP="00637EA7">
            <w:pPr>
              <w:spacing w:line="240" w:lineRule="auto"/>
              <w:rPr>
                <w:rFonts w:cs="Arial"/>
                <w:szCs w:val="24"/>
              </w:rPr>
            </w:pPr>
            <w:r w:rsidRPr="00D842FF">
              <w:rPr>
                <w:rFonts w:cs="Arial"/>
                <w:b/>
                <w:szCs w:val="24"/>
              </w:rPr>
              <w:lastRenderedPageBreak/>
              <w:t>Pracovné stretnutie malo viaceré pozitívne závery</w:t>
            </w:r>
            <w:r w:rsidRPr="00D842FF">
              <w:rPr>
                <w:rFonts w:cs="Arial"/>
                <w:szCs w:val="24"/>
              </w:rPr>
              <w:t>. S pani Emou má liečebňa neustále pracovať, čo sa týka jej zmeny</w:t>
            </w:r>
            <w:r>
              <w:rPr>
                <w:rFonts w:cs="Arial"/>
                <w:szCs w:val="24"/>
              </w:rPr>
              <w:t xml:space="preserve"> z </w:t>
            </w:r>
            <w:r w:rsidRPr="00D842FF">
              <w:rPr>
                <w:rFonts w:cs="Arial"/>
                <w:szCs w:val="24"/>
              </w:rPr>
              <w:t>ústavnej zdravotnej starostlivosti</w:t>
            </w:r>
            <w:r>
              <w:rPr>
                <w:rFonts w:cs="Arial"/>
                <w:szCs w:val="24"/>
              </w:rPr>
              <w:t xml:space="preserve"> na </w:t>
            </w:r>
            <w:r w:rsidRPr="00D842FF">
              <w:rPr>
                <w:rFonts w:cs="Arial"/>
                <w:szCs w:val="24"/>
              </w:rPr>
              <w:t>poskytovanie sociálnej služby</w:t>
            </w:r>
            <w:r>
              <w:rPr>
                <w:rFonts w:cs="Arial"/>
                <w:szCs w:val="24"/>
              </w:rPr>
              <w:t xml:space="preserve"> v </w:t>
            </w:r>
            <w:r w:rsidRPr="00D842FF">
              <w:rPr>
                <w:rFonts w:cs="Arial"/>
                <w:szCs w:val="24"/>
              </w:rPr>
              <w:t>zariadení. Aby pani Ema vedela, akú sociálnu službu jej môže poskytovať, zúčastnila sa</w:t>
            </w:r>
            <w:r>
              <w:rPr>
                <w:rFonts w:cs="Arial"/>
                <w:szCs w:val="24"/>
              </w:rPr>
              <w:t xml:space="preserve"> s </w:t>
            </w:r>
            <w:r w:rsidRPr="00D842FF">
              <w:rPr>
                <w:rFonts w:cs="Arial"/>
                <w:szCs w:val="24"/>
              </w:rPr>
              <w:t>pracovníkmi liečebne dňa otvorených dverí</w:t>
            </w:r>
            <w:r>
              <w:rPr>
                <w:rFonts w:cs="Arial"/>
                <w:szCs w:val="24"/>
              </w:rPr>
              <w:t xml:space="preserve"> v </w:t>
            </w:r>
            <w:r w:rsidRPr="00D842FF">
              <w:rPr>
                <w:rFonts w:cs="Arial"/>
                <w:szCs w:val="24"/>
              </w:rPr>
              <w:t>zariadení Centrum sociálnych služieb Straník (ďalej len „zariadenie“). Na základe všetkých predošlých krokov</w:t>
            </w:r>
            <w:r>
              <w:rPr>
                <w:rFonts w:cs="Arial"/>
                <w:szCs w:val="24"/>
              </w:rPr>
              <w:t xml:space="preserve"> a </w:t>
            </w:r>
            <w:r w:rsidRPr="00D842FF">
              <w:rPr>
                <w:rFonts w:cs="Arial"/>
                <w:szCs w:val="24"/>
              </w:rPr>
              <w:t>žiadosti</w:t>
            </w:r>
            <w:r>
              <w:rPr>
                <w:rFonts w:cs="Arial"/>
                <w:szCs w:val="24"/>
              </w:rPr>
              <w:t xml:space="preserve"> o </w:t>
            </w:r>
            <w:r w:rsidRPr="00D842FF">
              <w:rPr>
                <w:rFonts w:cs="Arial"/>
                <w:szCs w:val="24"/>
              </w:rPr>
              <w:t>bezodkladné poskytovanie sociálnej služby zúčastnené inštitúcie dohodli deň príchodu pani Emy do zariadenia</w:t>
            </w:r>
            <w:r>
              <w:rPr>
                <w:rFonts w:cs="Arial"/>
                <w:szCs w:val="24"/>
              </w:rPr>
              <w:t xml:space="preserve"> a </w:t>
            </w:r>
            <w:r w:rsidRPr="00D842FF">
              <w:rPr>
                <w:rFonts w:cs="Arial"/>
                <w:szCs w:val="24"/>
              </w:rPr>
              <w:t>následné poskytovanie sociálnej služby</w:t>
            </w:r>
            <w:r>
              <w:rPr>
                <w:rFonts w:cs="Arial"/>
                <w:szCs w:val="24"/>
              </w:rPr>
              <w:t xml:space="preserve"> v </w:t>
            </w:r>
            <w:r w:rsidRPr="00D842FF">
              <w:rPr>
                <w:rFonts w:cs="Arial"/>
                <w:szCs w:val="24"/>
              </w:rPr>
              <w:t xml:space="preserve">tomto zariadení. </w:t>
            </w:r>
          </w:p>
          <w:p w14:paraId="59D99A92" w14:textId="77777777" w:rsidR="00CB6576" w:rsidRPr="00D842FF" w:rsidRDefault="00CB6576" w:rsidP="00637EA7">
            <w:pPr>
              <w:spacing w:line="240" w:lineRule="auto"/>
              <w:rPr>
                <w:rFonts w:cs="Arial"/>
                <w:szCs w:val="24"/>
              </w:rPr>
            </w:pPr>
          </w:p>
          <w:p w14:paraId="0C0BB593" w14:textId="77777777" w:rsidR="00CB6576" w:rsidRPr="00D842FF" w:rsidRDefault="00CB6576" w:rsidP="00637EA7">
            <w:pPr>
              <w:spacing w:line="240" w:lineRule="auto"/>
              <w:rPr>
                <w:rFonts w:cs="Arial"/>
                <w:szCs w:val="24"/>
              </w:rPr>
            </w:pPr>
            <w:r w:rsidRPr="00D842FF">
              <w:rPr>
                <w:rFonts w:cs="Arial"/>
                <w:szCs w:val="24"/>
              </w:rPr>
              <w:t>Toto všetko by sa však nepodarilo bez spolupráce viacerých subjektov, ktoré</w:t>
            </w:r>
            <w:r>
              <w:rPr>
                <w:rFonts w:cs="Arial"/>
                <w:szCs w:val="24"/>
              </w:rPr>
              <w:t> </w:t>
            </w:r>
            <w:r w:rsidRPr="00D842FF">
              <w:rPr>
                <w:rFonts w:cs="Arial"/>
                <w:szCs w:val="24"/>
              </w:rPr>
              <w:t xml:space="preserve">aj prostredníctvom pani Emy ukázali </w:t>
            </w:r>
            <w:r w:rsidRPr="00D842FF">
              <w:rPr>
                <w:rFonts w:cs="Arial"/>
                <w:b/>
                <w:szCs w:val="24"/>
              </w:rPr>
              <w:t>svoju schopnosť tímovej spolupráce</w:t>
            </w:r>
            <w:r>
              <w:rPr>
                <w:rFonts w:cs="Arial"/>
                <w:b/>
                <w:szCs w:val="24"/>
              </w:rPr>
              <w:t xml:space="preserve"> a </w:t>
            </w:r>
            <w:r w:rsidRPr="00D842FF">
              <w:rPr>
                <w:rFonts w:cs="Arial"/>
                <w:b/>
                <w:szCs w:val="24"/>
              </w:rPr>
              <w:t>pružnosti sociálneho systému</w:t>
            </w:r>
            <w:r>
              <w:rPr>
                <w:rFonts w:cs="Arial"/>
                <w:b/>
                <w:szCs w:val="24"/>
              </w:rPr>
              <w:t xml:space="preserve"> na </w:t>
            </w:r>
            <w:r w:rsidRPr="00D842FF">
              <w:rPr>
                <w:rFonts w:cs="Arial"/>
                <w:b/>
                <w:szCs w:val="24"/>
              </w:rPr>
              <w:t xml:space="preserve">Slovensku. </w:t>
            </w:r>
            <w:r>
              <w:rPr>
                <w:rFonts w:cs="Arial"/>
                <w:szCs w:val="24"/>
              </w:rPr>
              <w:t>V </w:t>
            </w:r>
            <w:r w:rsidRPr="00D842FF">
              <w:rPr>
                <w:rFonts w:cs="Arial"/>
                <w:szCs w:val="24"/>
              </w:rPr>
              <w:t>súčasnosti</w:t>
            </w:r>
            <w:r>
              <w:rPr>
                <w:rFonts w:cs="Arial"/>
                <w:szCs w:val="24"/>
              </w:rPr>
              <w:t xml:space="preserve"> je </w:t>
            </w:r>
            <w:r w:rsidRPr="00D842FF">
              <w:rPr>
                <w:rFonts w:cs="Arial"/>
                <w:szCs w:val="24"/>
              </w:rPr>
              <w:t>už pani Ema</w:t>
            </w:r>
            <w:r>
              <w:rPr>
                <w:rFonts w:cs="Arial"/>
                <w:szCs w:val="24"/>
              </w:rPr>
              <w:t xml:space="preserve"> v </w:t>
            </w:r>
            <w:r w:rsidRPr="00D842FF">
              <w:rPr>
                <w:rFonts w:cs="Arial"/>
                <w:szCs w:val="24"/>
              </w:rPr>
              <w:t>zariadení, kde jej poskytujú sociálnu službu podľa jej individuálnych predpokladov</w:t>
            </w:r>
            <w:r>
              <w:rPr>
                <w:rFonts w:cs="Arial"/>
                <w:szCs w:val="24"/>
              </w:rPr>
              <w:t xml:space="preserve"> a </w:t>
            </w:r>
            <w:r w:rsidRPr="00D842FF">
              <w:rPr>
                <w:rFonts w:cs="Arial"/>
                <w:szCs w:val="24"/>
              </w:rPr>
              <w:t>potrieb. Má teda znova šancu</w:t>
            </w:r>
            <w:r>
              <w:rPr>
                <w:rFonts w:cs="Arial"/>
                <w:szCs w:val="24"/>
              </w:rPr>
              <w:t xml:space="preserve"> na </w:t>
            </w:r>
            <w:r w:rsidRPr="00D842FF">
              <w:rPr>
                <w:rFonts w:cs="Arial"/>
                <w:szCs w:val="24"/>
              </w:rPr>
              <w:t>začlenenie sa do života</w:t>
            </w:r>
            <w:r>
              <w:rPr>
                <w:rFonts w:cs="Arial"/>
                <w:szCs w:val="24"/>
              </w:rPr>
              <w:t xml:space="preserve"> v </w:t>
            </w:r>
            <w:r w:rsidRPr="00D842FF">
              <w:rPr>
                <w:rFonts w:cs="Arial"/>
                <w:szCs w:val="24"/>
              </w:rPr>
              <w:t>komunite</w:t>
            </w:r>
            <w:r>
              <w:rPr>
                <w:rFonts w:cs="Arial"/>
                <w:szCs w:val="24"/>
              </w:rPr>
              <w:t xml:space="preserve"> a </w:t>
            </w:r>
            <w:r w:rsidRPr="00D842FF">
              <w:rPr>
                <w:rFonts w:cs="Arial"/>
                <w:szCs w:val="24"/>
              </w:rPr>
              <w:t>užívanie si spoločenských aktivít</w:t>
            </w:r>
            <w:r>
              <w:rPr>
                <w:rFonts w:cs="Arial"/>
                <w:szCs w:val="24"/>
              </w:rPr>
              <w:t xml:space="preserve"> v </w:t>
            </w:r>
            <w:r w:rsidRPr="00D842FF">
              <w:rPr>
                <w:rFonts w:cs="Arial"/>
                <w:szCs w:val="24"/>
              </w:rPr>
              <w:t>zariadení aj mimo neho. Ja jej</w:t>
            </w:r>
            <w:r>
              <w:rPr>
                <w:rFonts w:cs="Arial"/>
                <w:szCs w:val="24"/>
              </w:rPr>
              <w:t xml:space="preserve"> na </w:t>
            </w:r>
            <w:r w:rsidRPr="00D842FF">
              <w:rPr>
                <w:rFonts w:cs="Arial"/>
                <w:szCs w:val="24"/>
              </w:rPr>
              <w:t>tejto ceste budem držať palce</w:t>
            </w:r>
            <w:r>
              <w:rPr>
                <w:rFonts w:cs="Arial"/>
                <w:szCs w:val="24"/>
              </w:rPr>
              <w:t xml:space="preserve"> a </w:t>
            </w:r>
            <w:r w:rsidRPr="00D842FF">
              <w:rPr>
                <w:rFonts w:cs="Arial"/>
                <w:szCs w:val="24"/>
              </w:rPr>
              <w:t>pevne verím,</w:t>
            </w:r>
            <w:r>
              <w:rPr>
                <w:rFonts w:cs="Arial"/>
                <w:szCs w:val="24"/>
              </w:rPr>
              <w:t xml:space="preserve"> že </w:t>
            </w:r>
            <w:r w:rsidRPr="00D842FF">
              <w:rPr>
                <w:rFonts w:cs="Arial"/>
                <w:szCs w:val="24"/>
              </w:rPr>
              <w:t>sa jej</w:t>
            </w:r>
            <w:r>
              <w:rPr>
                <w:rFonts w:cs="Arial"/>
                <w:szCs w:val="24"/>
              </w:rPr>
              <w:t xml:space="preserve"> v </w:t>
            </w:r>
            <w:r w:rsidRPr="00D842FF">
              <w:rPr>
                <w:rFonts w:cs="Arial"/>
                <w:szCs w:val="24"/>
              </w:rPr>
              <w:t>danom zariadení podarí adaptovať</w:t>
            </w:r>
            <w:r>
              <w:rPr>
                <w:rFonts w:cs="Arial"/>
                <w:szCs w:val="24"/>
              </w:rPr>
              <w:t xml:space="preserve"> a </w:t>
            </w:r>
            <w:r w:rsidRPr="00D842FF">
              <w:rPr>
                <w:rFonts w:cs="Arial"/>
                <w:szCs w:val="24"/>
              </w:rPr>
              <w:t>časom sa</w:t>
            </w:r>
            <w:r>
              <w:rPr>
                <w:rFonts w:cs="Arial"/>
                <w:szCs w:val="24"/>
              </w:rPr>
              <w:t xml:space="preserve"> v </w:t>
            </w:r>
            <w:r w:rsidRPr="00D842FF">
              <w:rPr>
                <w:rFonts w:cs="Arial"/>
                <w:szCs w:val="24"/>
              </w:rPr>
              <w:t>ňom bude cítiť ako doma.</w:t>
            </w:r>
          </w:p>
          <w:p w14:paraId="38417669" w14:textId="77777777" w:rsidR="00CB6576" w:rsidRPr="00D842FF" w:rsidRDefault="00CB6576" w:rsidP="00637EA7">
            <w:pPr>
              <w:spacing w:line="240" w:lineRule="auto"/>
              <w:rPr>
                <w:rFonts w:cs="Arial"/>
                <w:b/>
                <w:szCs w:val="24"/>
              </w:rPr>
            </w:pPr>
          </w:p>
          <w:p w14:paraId="426861DA" w14:textId="77777777" w:rsidR="00CB6576" w:rsidRPr="00D842FF" w:rsidRDefault="00CB6576" w:rsidP="00637EA7">
            <w:r w:rsidRPr="00D842FF">
              <w:rPr>
                <w:rFonts w:cs="Arial"/>
                <w:b/>
                <w:szCs w:val="24"/>
              </w:rPr>
              <w:t>Žilinskému samosprávnemu kraju som vyjadrila úprimné poďakovanie</w:t>
            </w:r>
            <w:r>
              <w:rPr>
                <w:rFonts w:cs="Arial"/>
                <w:b/>
                <w:szCs w:val="24"/>
              </w:rPr>
              <w:t xml:space="preserve"> za </w:t>
            </w:r>
            <w:r w:rsidRPr="00D842FF">
              <w:rPr>
                <w:rFonts w:cs="Arial"/>
                <w:b/>
                <w:szCs w:val="24"/>
              </w:rPr>
              <w:t>zrealizovanie celej spolupráce</w:t>
            </w:r>
            <w:r>
              <w:rPr>
                <w:rFonts w:cs="Arial"/>
                <w:b/>
                <w:szCs w:val="24"/>
              </w:rPr>
              <w:t xml:space="preserve"> a </w:t>
            </w:r>
            <w:r w:rsidRPr="00D842FF">
              <w:rPr>
                <w:rFonts w:cs="Arial"/>
                <w:b/>
                <w:szCs w:val="24"/>
              </w:rPr>
              <w:t>pevne verím,</w:t>
            </w:r>
            <w:r>
              <w:rPr>
                <w:rFonts w:cs="Arial"/>
                <w:b/>
                <w:szCs w:val="24"/>
              </w:rPr>
              <w:t xml:space="preserve"> že </w:t>
            </w:r>
            <w:r w:rsidRPr="00D842FF">
              <w:rPr>
                <w:rFonts w:cs="Arial"/>
                <w:b/>
                <w:szCs w:val="24"/>
              </w:rPr>
              <w:t>bude vzorom pre ostatných</w:t>
            </w:r>
            <w:r>
              <w:rPr>
                <w:rFonts w:cs="Arial"/>
                <w:b/>
                <w:szCs w:val="24"/>
              </w:rPr>
              <w:t xml:space="preserve"> v </w:t>
            </w:r>
            <w:r w:rsidRPr="00D842FF">
              <w:rPr>
                <w:rFonts w:cs="Arial"/>
                <w:b/>
                <w:szCs w:val="24"/>
              </w:rPr>
              <w:t>tom,</w:t>
            </w:r>
            <w:r>
              <w:rPr>
                <w:rFonts w:cs="Arial"/>
                <w:b/>
                <w:szCs w:val="24"/>
              </w:rPr>
              <w:t xml:space="preserve"> že </w:t>
            </w:r>
            <w:r w:rsidRPr="00D842FF">
              <w:rPr>
                <w:rFonts w:cs="Arial"/>
                <w:b/>
                <w:szCs w:val="24"/>
              </w:rPr>
              <w:t>keď ľudia chcú, dá sa systém do istej miery prispôsobiť pre individuálne potreby každého človeka.</w:t>
            </w:r>
          </w:p>
        </w:tc>
      </w:tr>
    </w:tbl>
    <w:p w14:paraId="4DEC9031" w14:textId="77777777" w:rsidR="00CB6576" w:rsidRDefault="00CB6576" w:rsidP="00CB6576"/>
    <w:p w14:paraId="07648E75" w14:textId="77777777" w:rsidR="00CB6576" w:rsidRPr="00D842FF" w:rsidRDefault="00CB6576" w:rsidP="00CB6576"/>
    <w:p w14:paraId="37B9CC23" w14:textId="77777777" w:rsidR="00CB6576" w:rsidRPr="00D842FF" w:rsidRDefault="00CB6576" w:rsidP="00CB6576">
      <w:pPr>
        <w:pStyle w:val="Story"/>
        <w:ind w:left="0" w:firstLine="0"/>
        <w:rPr>
          <w:rFonts w:cs="Arial"/>
        </w:rPr>
      </w:pPr>
      <w:bookmarkStart w:id="261" w:name="_Toc193813710"/>
      <w:r w:rsidRPr="00D842FF">
        <w:rPr>
          <w:rFonts w:cs="Arial"/>
          <w:caps w:val="0"/>
        </w:rPr>
        <w:t>Príbeh dvadsiaty ôsmy</w:t>
      </w:r>
      <w:r w:rsidRPr="00D842FF">
        <w:rPr>
          <w:rFonts w:cs="Arial"/>
          <w:caps w:val="0"/>
        </w:rPr>
        <w:br/>
      </w:r>
      <w:r w:rsidRPr="00D842FF">
        <w:rPr>
          <w:rFonts w:cs="Arial"/>
        </w:rPr>
        <w:t>Mesiace</w:t>
      </w:r>
      <w:r>
        <w:rPr>
          <w:rFonts w:cs="Arial"/>
        </w:rPr>
        <w:t xml:space="preserve"> v </w:t>
      </w:r>
      <w:r w:rsidRPr="00D842FF">
        <w:rPr>
          <w:rFonts w:cs="Arial"/>
        </w:rPr>
        <w:t>sieťovej posteli namiesto poskytovania sociálnej služby</w:t>
      </w:r>
      <w:r>
        <w:rPr>
          <w:rFonts w:cs="Arial"/>
        </w:rPr>
        <w:t xml:space="preserve"> v </w:t>
      </w:r>
      <w:r w:rsidRPr="00D842FF">
        <w:rPr>
          <w:rFonts w:cs="Arial"/>
        </w:rPr>
        <w:t>zariadení</w:t>
      </w:r>
      <w:bookmarkEnd w:id="261"/>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E91767A" w14:textId="77777777" w:rsidTr="00637EA7">
        <w:tc>
          <w:tcPr>
            <w:tcW w:w="5000" w:type="pct"/>
            <w:shd w:val="clear" w:color="auto" w:fill="C0C0C0"/>
          </w:tcPr>
          <w:p w14:paraId="6DD925F1" w14:textId="77777777" w:rsidR="00CB6576" w:rsidRPr="00D842FF" w:rsidRDefault="00CB6576" w:rsidP="00637EA7">
            <w:pPr>
              <w:rPr>
                <w:rFonts w:cs="Arial"/>
                <w:b/>
                <w:bCs/>
              </w:rPr>
            </w:pPr>
            <w:r w:rsidRPr="00D842FF">
              <w:rPr>
                <w:rFonts w:cs="Arial"/>
                <w:b/>
                <w:bCs/>
              </w:rPr>
              <w:t>Zákon</w:t>
            </w:r>
            <w:r>
              <w:rPr>
                <w:rFonts w:cs="Arial"/>
                <w:b/>
                <w:bCs/>
              </w:rPr>
              <w:t xml:space="preserve"> o </w:t>
            </w:r>
            <w:r w:rsidRPr="00D842FF">
              <w:rPr>
                <w:rFonts w:cs="Arial"/>
                <w:b/>
                <w:bCs/>
              </w:rPr>
              <w:t>zdravotnej starostlivosti síce do 31. decembra 2024 dovoľoval zdravotníckemu zariadeniu počas poskytovania zdravotnej starostlivosti použiť pri pacientovi fyzické obmedzenie, akým</w:t>
            </w:r>
            <w:r>
              <w:rPr>
                <w:rFonts w:cs="Arial"/>
                <w:b/>
                <w:bCs/>
              </w:rPr>
              <w:t xml:space="preserve"> je </w:t>
            </w:r>
            <w:r w:rsidRPr="00D842FF">
              <w:rPr>
                <w:rFonts w:cs="Arial"/>
                <w:b/>
                <w:bCs/>
              </w:rPr>
              <w:t>napríklad sieťová posteľ</w:t>
            </w:r>
            <w:r>
              <w:rPr>
                <w:rFonts w:cs="Arial"/>
                <w:b/>
                <w:bCs/>
              </w:rPr>
              <w:t xml:space="preserve"> v </w:t>
            </w:r>
            <w:r w:rsidRPr="00D842FF">
              <w:rPr>
                <w:rFonts w:cs="Arial"/>
                <w:b/>
                <w:bCs/>
              </w:rPr>
              <w:t>prípade, ak chce zabrániť priamemu ohrozeniu jeho života, avšak toto obmedzenie môže použiť len</w:t>
            </w:r>
            <w:r>
              <w:rPr>
                <w:rFonts w:cs="Arial"/>
                <w:b/>
                <w:bCs/>
              </w:rPr>
              <w:t xml:space="preserve"> na </w:t>
            </w:r>
            <w:r w:rsidRPr="00D842FF">
              <w:rPr>
                <w:rFonts w:cs="Arial"/>
                <w:b/>
                <w:bCs/>
              </w:rPr>
              <w:t>určitý čas, počas ktorého trvá ohrozenie pacienta</w:t>
            </w:r>
            <w:r>
              <w:rPr>
                <w:rFonts w:cs="Arial"/>
                <w:b/>
                <w:bCs/>
              </w:rPr>
              <w:t>. V </w:t>
            </w:r>
            <w:r w:rsidRPr="00D842FF">
              <w:rPr>
                <w:rFonts w:cs="Arial"/>
                <w:b/>
                <w:bCs/>
              </w:rPr>
              <w:t>žiadnom prípade nesmie ísť</w:t>
            </w:r>
            <w:r>
              <w:rPr>
                <w:rFonts w:cs="Arial"/>
                <w:b/>
                <w:bCs/>
              </w:rPr>
              <w:t xml:space="preserve"> o </w:t>
            </w:r>
            <w:r w:rsidRPr="00D842FF">
              <w:rPr>
                <w:rFonts w:cs="Arial"/>
                <w:b/>
                <w:bCs/>
              </w:rPr>
              <w:t>dlhodobý nemenný stav, kedy pacient doslova</w:t>
            </w:r>
            <w:r>
              <w:rPr>
                <w:rFonts w:cs="Arial"/>
                <w:b/>
                <w:bCs/>
              </w:rPr>
              <w:t xml:space="preserve"> v </w:t>
            </w:r>
            <w:r w:rsidRPr="00D842FF">
              <w:rPr>
                <w:rFonts w:cs="Arial"/>
                <w:b/>
                <w:bCs/>
              </w:rPr>
              <w:t xml:space="preserve">sieťovej posteli prežíva. </w:t>
            </w:r>
            <w:r w:rsidRPr="00D842FF">
              <w:rPr>
                <w:rStyle w:val="Odkaznapoznmkupodiarou"/>
              </w:rPr>
              <w:footnoteReference w:id="107"/>
            </w:r>
          </w:p>
        </w:tc>
      </w:tr>
    </w:tbl>
    <w:p w14:paraId="6D7AFDC2"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KZP/PO/0192/2024/06R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3F1C5E13" w14:textId="77777777" w:rsidTr="00637EA7">
        <w:tc>
          <w:tcPr>
            <w:tcW w:w="9206" w:type="dxa"/>
            <w:tcBorders>
              <w:left w:val="single" w:sz="24" w:space="0" w:color="C0C0C0"/>
            </w:tcBorders>
            <w:shd w:val="clear" w:color="auto" w:fill="auto"/>
          </w:tcPr>
          <w:p w14:paraId="2265FAB5" w14:textId="77777777" w:rsidR="00CB6576" w:rsidRPr="00D842FF" w:rsidRDefault="00CB6576" w:rsidP="00637EA7">
            <w:pPr>
              <w:rPr>
                <w:rFonts w:cs="Arial"/>
                <w:szCs w:val="24"/>
              </w:rPr>
            </w:pPr>
            <w:r w:rsidRPr="00D842FF">
              <w:rPr>
                <w:rFonts w:cs="Arial"/>
                <w:szCs w:val="24"/>
              </w:rPr>
              <w:t>Situácia pána Juraja ma vyviedla</w:t>
            </w:r>
            <w:r>
              <w:rPr>
                <w:rFonts w:cs="Arial"/>
                <w:szCs w:val="24"/>
              </w:rPr>
              <w:t xml:space="preserve"> z </w:t>
            </w:r>
            <w:r w:rsidRPr="00D842FF">
              <w:rPr>
                <w:rFonts w:cs="Arial"/>
                <w:szCs w:val="24"/>
              </w:rPr>
              <w:t>miery počas monitorovania plnení opatrení</w:t>
            </w:r>
            <w:r>
              <w:rPr>
                <w:rFonts w:cs="Arial"/>
                <w:szCs w:val="24"/>
              </w:rPr>
              <w:t xml:space="preserve"> v </w:t>
            </w:r>
            <w:r w:rsidRPr="00D842FF">
              <w:rPr>
                <w:rFonts w:cs="Arial"/>
                <w:szCs w:val="24"/>
              </w:rPr>
              <w:t>jednej</w:t>
            </w:r>
            <w:r>
              <w:rPr>
                <w:rFonts w:cs="Arial"/>
                <w:szCs w:val="24"/>
              </w:rPr>
              <w:t xml:space="preserve"> z </w:t>
            </w:r>
            <w:r w:rsidRPr="00D842FF">
              <w:rPr>
                <w:rFonts w:cs="Arial"/>
                <w:szCs w:val="24"/>
              </w:rPr>
              <w:t>psychiatrických liečební</w:t>
            </w:r>
            <w:r>
              <w:rPr>
                <w:rFonts w:cs="Arial"/>
                <w:szCs w:val="24"/>
              </w:rPr>
              <w:t xml:space="preserve"> na </w:t>
            </w:r>
            <w:r w:rsidRPr="00D842FF">
              <w:rPr>
                <w:rFonts w:cs="Arial"/>
                <w:szCs w:val="24"/>
              </w:rPr>
              <w:t>Slovensku. Pán Juraj, štíhly muž</w:t>
            </w:r>
            <w:r>
              <w:rPr>
                <w:rFonts w:cs="Arial"/>
                <w:szCs w:val="24"/>
              </w:rPr>
              <w:t xml:space="preserve"> v </w:t>
            </w:r>
            <w:r w:rsidRPr="00D842FF">
              <w:rPr>
                <w:rFonts w:cs="Arial"/>
                <w:szCs w:val="24"/>
              </w:rPr>
              <w:t>stredných rokoch, bol počas poskytovania zdravotnej starostlivosti</w:t>
            </w:r>
            <w:r>
              <w:rPr>
                <w:rFonts w:cs="Arial"/>
                <w:szCs w:val="24"/>
              </w:rPr>
              <w:t xml:space="preserve"> v </w:t>
            </w:r>
            <w:r w:rsidRPr="00D842FF">
              <w:rPr>
                <w:rFonts w:cs="Arial"/>
                <w:szCs w:val="24"/>
              </w:rPr>
              <w:t>liečebni Sučany umiestnený do sieťovej postele, kde doslova žil 24 hodín denne niekoľko mesiacov. Človek vysoký viac ako dva metre deň čo deň trávil svoju hospitalizáciu</w:t>
            </w:r>
            <w:r>
              <w:rPr>
                <w:rFonts w:cs="Arial"/>
                <w:szCs w:val="24"/>
              </w:rPr>
              <w:t xml:space="preserve"> s </w:t>
            </w:r>
            <w:r w:rsidRPr="00D842FF">
              <w:rPr>
                <w:rFonts w:cs="Arial"/>
                <w:szCs w:val="24"/>
              </w:rPr>
              <w:t>pokrčenými nohami</w:t>
            </w:r>
            <w:r>
              <w:rPr>
                <w:rFonts w:cs="Arial"/>
                <w:szCs w:val="24"/>
              </w:rPr>
              <w:t xml:space="preserve"> v </w:t>
            </w:r>
            <w:r w:rsidRPr="00D842FF">
              <w:rPr>
                <w:rFonts w:cs="Arial"/>
                <w:szCs w:val="24"/>
              </w:rPr>
              <w:t>sieťovej posteli dlhej presne dva metre</w:t>
            </w:r>
            <w:r>
              <w:rPr>
                <w:rFonts w:cs="Arial"/>
                <w:szCs w:val="24"/>
              </w:rPr>
              <w:t xml:space="preserve"> a </w:t>
            </w:r>
            <w:r w:rsidRPr="00D842FF">
              <w:rPr>
                <w:rFonts w:cs="Arial"/>
                <w:szCs w:val="24"/>
              </w:rPr>
              <w:t>jeho jedinou vychádzkou bola návšteva toalety</w:t>
            </w:r>
            <w:r>
              <w:rPr>
                <w:rFonts w:cs="Arial"/>
                <w:szCs w:val="24"/>
              </w:rPr>
              <w:t xml:space="preserve"> a </w:t>
            </w:r>
            <w:r w:rsidRPr="00D842FF">
              <w:rPr>
                <w:rFonts w:cs="Arial"/>
                <w:szCs w:val="24"/>
              </w:rPr>
              <w:t>cigaretka</w:t>
            </w:r>
            <w:r>
              <w:rPr>
                <w:rFonts w:cs="Arial"/>
                <w:szCs w:val="24"/>
              </w:rPr>
              <w:t xml:space="preserve"> vo </w:t>
            </w:r>
            <w:r w:rsidRPr="00D842FF">
              <w:rPr>
                <w:rFonts w:cs="Arial"/>
                <w:szCs w:val="24"/>
              </w:rPr>
              <w:t xml:space="preserve">fajčiarni liečebne. Počas celých </w:t>
            </w:r>
            <w:r w:rsidRPr="00D842FF">
              <w:rPr>
                <w:rFonts w:cs="Arial"/>
                <w:szCs w:val="24"/>
              </w:rPr>
              <w:lastRenderedPageBreak/>
              <w:t>štyroch mesiacov</w:t>
            </w:r>
            <w:r>
              <w:rPr>
                <w:rFonts w:cs="Arial"/>
                <w:szCs w:val="24"/>
              </w:rPr>
              <w:t xml:space="preserve"> v </w:t>
            </w:r>
            <w:r w:rsidRPr="00D842FF">
              <w:rPr>
                <w:rFonts w:cs="Arial"/>
                <w:szCs w:val="24"/>
              </w:rPr>
              <w:t>tejto posteli mu nebol umožnený žiaden iný pohyb</w:t>
            </w:r>
            <w:r>
              <w:rPr>
                <w:rFonts w:cs="Arial"/>
                <w:szCs w:val="24"/>
              </w:rPr>
              <w:t xml:space="preserve"> v </w:t>
            </w:r>
            <w:r w:rsidRPr="00D842FF">
              <w:rPr>
                <w:rFonts w:cs="Arial"/>
                <w:szCs w:val="24"/>
              </w:rPr>
              <w:t>priestoroch liečebne či vychádzka</w:t>
            </w:r>
            <w:r>
              <w:rPr>
                <w:rFonts w:cs="Arial"/>
                <w:szCs w:val="24"/>
              </w:rPr>
              <w:t xml:space="preserve"> v </w:t>
            </w:r>
            <w:r w:rsidRPr="00D842FF">
              <w:rPr>
                <w:rFonts w:cs="Arial"/>
                <w:szCs w:val="24"/>
              </w:rPr>
              <w:t xml:space="preserve">záhrade liečebne. </w:t>
            </w:r>
          </w:p>
          <w:p w14:paraId="3D4FB5B7" w14:textId="77777777" w:rsidR="00CB6576" w:rsidRPr="00D842FF" w:rsidRDefault="00CB6576" w:rsidP="00637EA7">
            <w:pPr>
              <w:rPr>
                <w:rFonts w:cs="Arial"/>
                <w:szCs w:val="24"/>
              </w:rPr>
            </w:pPr>
          </w:p>
          <w:p w14:paraId="35FAFDA8" w14:textId="77777777" w:rsidR="00CB6576" w:rsidRPr="00D842FF" w:rsidRDefault="00CB6576" w:rsidP="00637EA7">
            <w:pPr>
              <w:rPr>
                <w:rFonts w:cs="Arial"/>
                <w:szCs w:val="24"/>
              </w:rPr>
            </w:pPr>
            <w:r w:rsidRPr="00D842FF">
              <w:rPr>
                <w:rFonts w:cs="Arial"/>
                <w:szCs w:val="24"/>
              </w:rPr>
              <w:t xml:space="preserve">Podľa vyššie uvedeného </w:t>
            </w:r>
            <w:r w:rsidRPr="00D842FF">
              <w:rPr>
                <w:rFonts w:cs="Arial"/>
                <w:b/>
                <w:szCs w:val="24"/>
              </w:rPr>
              <w:t>Zákona</w:t>
            </w:r>
            <w:r>
              <w:rPr>
                <w:rFonts w:cs="Arial"/>
                <w:b/>
                <w:szCs w:val="24"/>
              </w:rPr>
              <w:t xml:space="preserve"> o </w:t>
            </w:r>
            <w:r w:rsidRPr="00D842FF">
              <w:rPr>
                <w:rFonts w:cs="Arial"/>
                <w:b/>
                <w:szCs w:val="24"/>
              </w:rPr>
              <w:t>zdravotnej starostlivosti</w:t>
            </w:r>
            <w:r w:rsidRPr="00D842FF">
              <w:rPr>
                <w:rFonts w:cs="Arial"/>
                <w:szCs w:val="24"/>
              </w:rPr>
              <w:t xml:space="preserve"> išlo</w:t>
            </w:r>
            <w:r>
              <w:rPr>
                <w:rFonts w:cs="Arial"/>
                <w:szCs w:val="24"/>
              </w:rPr>
              <w:t xml:space="preserve"> o </w:t>
            </w:r>
            <w:r w:rsidRPr="00D842FF">
              <w:rPr>
                <w:rFonts w:cs="Arial"/>
                <w:szCs w:val="24"/>
              </w:rPr>
              <w:t>fyzické obmedzenie pacienta, pričom hlavný dôvod bol zamedziť mu prístup</w:t>
            </w:r>
            <w:r>
              <w:rPr>
                <w:rFonts w:cs="Arial"/>
                <w:szCs w:val="24"/>
              </w:rPr>
              <w:t xml:space="preserve"> k </w:t>
            </w:r>
            <w:r w:rsidRPr="00D842FF">
              <w:rPr>
                <w:rFonts w:cs="Arial"/>
                <w:szCs w:val="24"/>
              </w:rPr>
              <w:t>nepretržitej konzumácii vody. Táto nadmerná konzumácia vody mu bola aj predtým osudná do takej miery,</w:t>
            </w:r>
            <w:r>
              <w:rPr>
                <w:rFonts w:cs="Arial"/>
                <w:szCs w:val="24"/>
              </w:rPr>
              <w:t xml:space="preserve"> že </w:t>
            </w:r>
            <w:r w:rsidRPr="00D842FF">
              <w:rPr>
                <w:rFonts w:cs="Arial"/>
                <w:szCs w:val="24"/>
              </w:rPr>
              <w:t>sa prepil až do bezvedomia</w:t>
            </w:r>
            <w:r>
              <w:rPr>
                <w:rFonts w:cs="Arial"/>
                <w:szCs w:val="24"/>
              </w:rPr>
              <w:t xml:space="preserve"> a </w:t>
            </w:r>
            <w:r w:rsidRPr="00D842FF">
              <w:rPr>
                <w:rFonts w:cs="Arial"/>
                <w:szCs w:val="24"/>
              </w:rPr>
              <w:t>bol rýchlou zdravotnou službou prevezený do nemocnice.</w:t>
            </w:r>
          </w:p>
          <w:p w14:paraId="78E1D724" w14:textId="77777777" w:rsidR="00CB6576" w:rsidRPr="00D842FF" w:rsidRDefault="00CB6576" w:rsidP="00637EA7">
            <w:pPr>
              <w:rPr>
                <w:rFonts w:cs="Arial"/>
                <w:szCs w:val="24"/>
              </w:rPr>
            </w:pPr>
          </w:p>
          <w:p w14:paraId="0B077A5D" w14:textId="77777777" w:rsidR="00CB6576" w:rsidRPr="00D842FF" w:rsidRDefault="00CB6576" w:rsidP="00637EA7">
            <w:pPr>
              <w:rPr>
                <w:rFonts w:cs="Arial"/>
                <w:szCs w:val="24"/>
              </w:rPr>
            </w:pPr>
            <w:r w:rsidRPr="00D842FF">
              <w:rPr>
                <w:rFonts w:cs="Arial"/>
                <w:szCs w:val="24"/>
              </w:rPr>
              <w:t>Takéto dlhodobé obmedzenie pacienta</w:t>
            </w:r>
            <w:r>
              <w:rPr>
                <w:rFonts w:cs="Arial"/>
                <w:szCs w:val="24"/>
              </w:rPr>
              <w:t xml:space="preserve"> v </w:t>
            </w:r>
            <w:r w:rsidRPr="00D842FF">
              <w:rPr>
                <w:rFonts w:cs="Arial"/>
                <w:szCs w:val="24"/>
              </w:rPr>
              <w:t>pohybe však vnímam ako veľký zásah do práv človeka</w:t>
            </w:r>
            <w:r>
              <w:rPr>
                <w:rFonts w:cs="Arial"/>
                <w:szCs w:val="24"/>
              </w:rPr>
              <w:t xml:space="preserve"> a v </w:t>
            </w:r>
            <w:r w:rsidRPr="00D842FF">
              <w:rPr>
                <w:rFonts w:cs="Arial"/>
                <w:szCs w:val="24"/>
              </w:rPr>
              <w:t>rozpore</w:t>
            </w:r>
            <w:r>
              <w:rPr>
                <w:rFonts w:cs="Arial"/>
                <w:szCs w:val="24"/>
              </w:rPr>
              <w:t xml:space="preserve"> s </w:t>
            </w:r>
            <w:r w:rsidRPr="00D842FF">
              <w:rPr>
                <w:rFonts w:cs="Arial"/>
                <w:b/>
                <w:szCs w:val="24"/>
              </w:rPr>
              <w:t>Článkom 14 (Sloboda</w:t>
            </w:r>
            <w:r>
              <w:rPr>
                <w:rFonts w:cs="Arial"/>
                <w:b/>
                <w:szCs w:val="24"/>
              </w:rPr>
              <w:t xml:space="preserve"> a </w:t>
            </w:r>
            <w:r w:rsidRPr="00D842FF">
              <w:rPr>
                <w:rFonts w:cs="Arial"/>
                <w:b/>
                <w:szCs w:val="24"/>
              </w:rPr>
              <w:t>osobná bezpečnosť) podľa Dohovoru</w:t>
            </w:r>
            <w:r>
              <w:rPr>
                <w:rFonts w:cs="Arial"/>
                <w:b/>
                <w:szCs w:val="24"/>
              </w:rPr>
              <w:t xml:space="preserve"> o </w:t>
            </w:r>
            <w:r w:rsidRPr="00D842FF">
              <w:rPr>
                <w:rFonts w:cs="Arial"/>
                <w:b/>
                <w:szCs w:val="24"/>
              </w:rPr>
              <w:t>právach osôb</w:t>
            </w:r>
            <w:r>
              <w:rPr>
                <w:rFonts w:cs="Arial"/>
                <w:b/>
                <w:szCs w:val="24"/>
              </w:rPr>
              <w:t xml:space="preserve"> so </w:t>
            </w:r>
            <w:r w:rsidRPr="00D842FF">
              <w:rPr>
                <w:rFonts w:cs="Arial"/>
                <w:b/>
                <w:szCs w:val="24"/>
              </w:rPr>
              <w:t xml:space="preserve">zdravotným postihnutím, </w:t>
            </w:r>
            <w:r w:rsidRPr="00D842FF">
              <w:rPr>
                <w:rFonts w:cs="Arial"/>
                <w:szCs w:val="24"/>
              </w:rPr>
              <w:t>ktorý chráni</w:t>
            </w:r>
            <w:r w:rsidRPr="00D842FF">
              <w:rPr>
                <w:rFonts w:cs="Arial"/>
                <w:b/>
                <w:szCs w:val="24"/>
              </w:rPr>
              <w:t xml:space="preserve"> </w:t>
            </w:r>
            <w:r w:rsidRPr="00D842FF">
              <w:rPr>
                <w:rFonts w:cs="Arial"/>
                <w:szCs w:val="24"/>
              </w:rPr>
              <w:t>ľudí</w:t>
            </w:r>
            <w:r>
              <w:rPr>
                <w:rFonts w:cs="Arial"/>
                <w:szCs w:val="24"/>
              </w:rPr>
              <w:t xml:space="preserve"> so </w:t>
            </w:r>
            <w:r w:rsidRPr="00D842FF">
              <w:rPr>
                <w:rFonts w:cs="Arial"/>
                <w:szCs w:val="24"/>
              </w:rPr>
              <w:t>zdravotným znevýhodnením pred nezákonným alebo svojvoľným zbavením slobody. Každé zbavenie slobody by podľa neho malo byť</w:t>
            </w:r>
            <w:r>
              <w:rPr>
                <w:rFonts w:cs="Arial"/>
                <w:szCs w:val="24"/>
              </w:rPr>
              <w:t xml:space="preserve"> v </w:t>
            </w:r>
            <w:r w:rsidRPr="00D842FF">
              <w:rPr>
                <w:rFonts w:cs="Arial"/>
                <w:szCs w:val="24"/>
              </w:rPr>
              <w:t>súlade</w:t>
            </w:r>
            <w:r>
              <w:rPr>
                <w:rFonts w:cs="Arial"/>
                <w:szCs w:val="24"/>
              </w:rPr>
              <w:t xml:space="preserve"> so </w:t>
            </w:r>
            <w:r w:rsidRPr="00D842FF">
              <w:rPr>
                <w:rFonts w:cs="Arial"/>
                <w:szCs w:val="24"/>
              </w:rPr>
              <w:t>zákonom</w:t>
            </w:r>
            <w:r>
              <w:rPr>
                <w:rFonts w:cs="Arial"/>
                <w:szCs w:val="24"/>
              </w:rPr>
              <w:t xml:space="preserve"> a </w:t>
            </w:r>
            <w:r w:rsidRPr="00D842FF">
              <w:rPr>
                <w:rFonts w:cs="Arial"/>
                <w:szCs w:val="24"/>
              </w:rPr>
              <w:t>existencia zdravotného znevýhodnenia by nemala byť</w:t>
            </w:r>
            <w:r>
              <w:rPr>
                <w:rFonts w:cs="Arial"/>
                <w:szCs w:val="24"/>
              </w:rPr>
              <w:t xml:space="preserve"> za </w:t>
            </w:r>
            <w:r w:rsidRPr="00D842FF">
              <w:rPr>
                <w:rFonts w:cs="Arial"/>
                <w:szCs w:val="24"/>
              </w:rPr>
              <w:t>nijakých okolností dôvodom</w:t>
            </w:r>
            <w:r>
              <w:rPr>
                <w:rFonts w:cs="Arial"/>
                <w:szCs w:val="24"/>
              </w:rPr>
              <w:t xml:space="preserve"> na </w:t>
            </w:r>
            <w:r w:rsidRPr="00D842FF">
              <w:rPr>
                <w:rFonts w:cs="Arial"/>
                <w:szCs w:val="24"/>
              </w:rPr>
              <w:t>zbavenie slobody.</w:t>
            </w:r>
            <w:r w:rsidRPr="00D842FF">
              <w:rPr>
                <w:rStyle w:val="Odkaznapoznmkupodiarou"/>
              </w:rPr>
              <w:footnoteReference w:id="108"/>
            </w:r>
          </w:p>
          <w:p w14:paraId="38EE060C" w14:textId="77777777" w:rsidR="00CB6576" w:rsidRPr="00D842FF" w:rsidRDefault="00CB6576" w:rsidP="00637EA7">
            <w:pPr>
              <w:rPr>
                <w:rFonts w:cs="Arial"/>
                <w:szCs w:val="24"/>
              </w:rPr>
            </w:pPr>
          </w:p>
          <w:p w14:paraId="1E6AC00C" w14:textId="77777777" w:rsidR="00CB6576" w:rsidRPr="00D842FF" w:rsidRDefault="00CB6576" w:rsidP="00637EA7">
            <w:pPr>
              <w:rPr>
                <w:rFonts w:cs="Arial"/>
                <w:szCs w:val="24"/>
              </w:rPr>
            </w:pPr>
            <w:r w:rsidRPr="00D842FF">
              <w:rPr>
                <w:rFonts w:cs="Arial"/>
                <w:szCs w:val="24"/>
              </w:rPr>
              <w:t>Situáciu pána Juraja som okamžite riešila</w:t>
            </w:r>
            <w:r>
              <w:rPr>
                <w:rFonts w:cs="Arial"/>
                <w:szCs w:val="24"/>
              </w:rPr>
              <w:t xml:space="preserve"> s </w:t>
            </w:r>
            <w:r w:rsidRPr="00D842FF">
              <w:rPr>
                <w:rFonts w:cs="Arial"/>
                <w:szCs w:val="24"/>
              </w:rPr>
              <w:t>riaditeľom</w:t>
            </w:r>
            <w:r>
              <w:rPr>
                <w:rFonts w:cs="Arial"/>
                <w:szCs w:val="24"/>
              </w:rPr>
              <w:t xml:space="preserve"> a </w:t>
            </w:r>
            <w:r w:rsidRPr="00D842FF">
              <w:rPr>
                <w:rFonts w:cs="Arial"/>
                <w:szCs w:val="24"/>
              </w:rPr>
              <w:t>personálom liečebne</w:t>
            </w:r>
            <w:r>
              <w:rPr>
                <w:rFonts w:cs="Arial"/>
                <w:szCs w:val="24"/>
              </w:rPr>
              <w:t xml:space="preserve"> a </w:t>
            </w:r>
            <w:r w:rsidRPr="00D842FF">
              <w:rPr>
                <w:rFonts w:cs="Arial"/>
                <w:szCs w:val="24"/>
              </w:rPr>
              <w:t>žiadala som okamžitú zmenu situácie pána Juraja. Liečebňa veľmi neochotne, ale nakoniec predsa súhlasila</w:t>
            </w:r>
            <w:r>
              <w:rPr>
                <w:rFonts w:cs="Arial"/>
                <w:szCs w:val="24"/>
              </w:rPr>
              <w:t xml:space="preserve"> s </w:t>
            </w:r>
            <w:r w:rsidRPr="00D842FF">
              <w:rPr>
                <w:rFonts w:cs="Arial"/>
                <w:szCs w:val="24"/>
              </w:rPr>
              <w:t>mojim návrhom,</w:t>
            </w:r>
            <w:r>
              <w:rPr>
                <w:rFonts w:cs="Arial"/>
                <w:szCs w:val="24"/>
              </w:rPr>
              <w:t xml:space="preserve"> aby </w:t>
            </w:r>
            <w:r w:rsidRPr="00D842FF">
              <w:rPr>
                <w:rFonts w:cs="Arial"/>
                <w:szCs w:val="24"/>
              </w:rPr>
              <w:t>namiesto obmedzenia pána Juraja</w:t>
            </w:r>
            <w:r>
              <w:rPr>
                <w:rFonts w:cs="Arial"/>
                <w:szCs w:val="24"/>
              </w:rPr>
              <w:t xml:space="preserve"> v </w:t>
            </w:r>
            <w:r w:rsidRPr="00D842FF">
              <w:rPr>
                <w:rFonts w:cs="Arial"/>
                <w:szCs w:val="24"/>
              </w:rPr>
              <w:t>pohybe mu bol radšej pridelený jeden pracovník, ktorý bude počas dňa tráviť čas len</w:t>
            </w:r>
            <w:r>
              <w:rPr>
                <w:rFonts w:cs="Arial"/>
                <w:szCs w:val="24"/>
              </w:rPr>
              <w:t xml:space="preserve"> s </w:t>
            </w:r>
            <w:r w:rsidRPr="00D842FF">
              <w:rPr>
                <w:rFonts w:cs="Arial"/>
                <w:szCs w:val="24"/>
              </w:rPr>
              <w:t>ním</w:t>
            </w:r>
            <w:r>
              <w:rPr>
                <w:rFonts w:cs="Arial"/>
                <w:szCs w:val="24"/>
              </w:rPr>
              <w:t xml:space="preserve"> a </w:t>
            </w:r>
            <w:r w:rsidRPr="00D842FF">
              <w:rPr>
                <w:rFonts w:cs="Arial"/>
                <w:szCs w:val="24"/>
              </w:rPr>
              <w:t xml:space="preserve">bude zamedzovať jeho častému pitiu vody. </w:t>
            </w:r>
          </w:p>
          <w:p w14:paraId="00563CFE" w14:textId="77777777" w:rsidR="00CB6576" w:rsidRPr="00D842FF" w:rsidRDefault="00CB6576" w:rsidP="00637EA7">
            <w:pPr>
              <w:rPr>
                <w:rFonts w:cs="Arial"/>
                <w:szCs w:val="24"/>
              </w:rPr>
            </w:pPr>
          </w:p>
          <w:p w14:paraId="076E8B55" w14:textId="77777777" w:rsidR="00CB6576" w:rsidRPr="00D842FF" w:rsidRDefault="00CB6576" w:rsidP="00637EA7">
            <w:pPr>
              <w:rPr>
                <w:rFonts w:cs="Arial"/>
                <w:szCs w:val="24"/>
              </w:rPr>
            </w:pPr>
            <w:r w:rsidRPr="00D842FF">
              <w:rPr>
                <w:rFonts w:cs="Arial"/>
                <w:szCs w:val="24"/>
              </w:rPr>
              <w:t xml:space="preserve">Podobný spôsob riešenia situácie mal byť zvolený ešte pred použitím fyzického obmedzenia pána Juraja, keďže </w:t>
            </w:r>
            <w:r w:rsidRPr="00D842FF">
              <w:rPr>
                <w:rFonts w:cs="Arial"/>
                <w:b/>
                <w:szCs w:val="24"/>
              </w:rPr>
              <w:t>zákon</w:t>
            </w:r>
            <w:r>
              <w:rPr>
                <w:rFonts w:cs="Arial"/>
                <w:b/>
                <w:szCs w:val="24"/>
              </w:rPr>
              <w:t xml:space="preserve"> o </w:t>
            </w:r>
            <w:r w:rsidRPr="00D842FF">
              <w:rPr>
                <w:rFonts w:cs="Arial"/>
                <w:b/>
                <w:szCs w:val="24"/>
              </w:rPr>
              <w:t>zdravotnej starostlivosti</w:t>
            </w:r>
            <w:r w:rsidRPr="00D842FF">
              <w:rPr>
                <w:rFonts w:cs="Arial"/>
                <w:szCs w:val="24"/>
              </w:rPr>
              <w:t xml:space="preserve"> jasne hovorí,</w:t>
            </w:r>
            <w:r>
              <w:rPr>
                <w:rFonts w:cs="Arial"/>
                <w:szCs w:val="24"/>
              </w:rPr>
              <w:t xml:space="preserve"> že </w:t>
            </w:r>
            <w:r w:rsidRPr="00D842FF">
              <w:rPr>
                <w:rFonts w:cs="Arial"/>
                <w:szCs w:val="24"/>
              </w:rPr>
              <w:t xml:space="preserve">obmedzovací prostriedok má byť použitý až vtedy, </w:t>
            </w:r>
            <w:r w:rsidRPr="00D842FF">
              <w:rPr>
                <w:rFonts w:cs="Arial"/>
                <w:b/>
                <w:szCs w:val="24"/>
              </w:rPr>
              <w:t>keď sa nepodarilo odvrátiť nebezpečné konanie pacienta použitím miernejších spôsobov zvládnutia situácie.</w:t>
            </w:r>
            <w:r w:rsidRPr="00D842FF">
              <w:rPr>
                <w:rFonts w:cs="Arial"/>
                <w:szCs w:val="24"/>
              </w:rPr>
              <w:t xml:space="preserve"> Za miernejšie spôsoby</w:t>
            </w:r>
            <w:r>
              <w:rPr>
                <w:rFonts w:cs="Arial"/>
                <w:szCs w:val="24"/>
              </w:rPr>
              <w:t xml:space="preserve"> je </w:t>
            </w:r>
            <w:r w:rsidRPr="00D842FF">
              <w:rPr>
                <w:rFonts w:cs="Arial"/>
                <w:szCs w:val="24"/>
              </w:rPr>
              <w:t>možné zaradiť napríklad použitie deeskalačných techník, verbálnej komunikácie, odvrátením pozornosti alebo aktívnym počúvaním.</w:t>
            </w:r>
            <w:r w:rsidRPr="00D842FF">
              <w:rPr>
                <w:rStyle w:val="Odkaznapoznmkupodiarou"/>
              </w:rPr>
              <w:footnoteReference w:id="109"/>
            </w:r>
          </w:p>
          <w:p w14:paraId="36E3F20E" w14:textId="77777777" w:rsidR="00CB6576" w:rsidRPr="00D842FF" w:rsidRDefault="00CB6576" w:rsidP="00637EA7">
            <w:pPr>
              <w:rPr>
                <w:rFonts w:cs="Arial"/>
                <w:szCs w:val="24"/>
              </w:rPr>
            </w:pPr>
          </w:p>
          <w:p w14:paraId="61C9D173" w14:textId="77777777" w:rsidR="00CB6576" w:rsidRPr="00D842FF" w:rsidRDefault="00CB6576" w:rsidP="00637EA7">
            <w:pPr>
              <w:rPr>
                <w:rFonts w:cs="Arial"/>
                <w:b/>
                <w:szCs w:val="24"/>
              </w:rPr>
            </w:pPr>
            <w:r w:rsidRPr="00D842FF">
              <w:rPr>
                <w:rFonts w:cs="Arial"/>
                <w:b/>
                <w:szCs w:val="24"/>
              </w:rPr>
              <w:t>O riešení individuálneho podnetu pána Juraja</w:t>
            </w:r>
            <w:r>
              <w:rPr>
                <w:rFonts w:cs="Arial"/>
                <w:b/>
                <w:szCs w:val="24"/>
              </w:rPr>
              <w:t xml:space="preserve"> z </w:t>
            </w:r>
            <w:r w:rsidRPr="00D842FF">
              <w:rPr>
                <w:rFonts w:cs="Arial"/>
                <w:b/>
                <w:szCs w:val="24"/>
              </w:rPr>
              <w:t>vlastnej iniciatívy som následne upovedomila písomne aj pána Juraja</w:t>
            </w:r>
            <w:r>
              <w:rPr>
                <w:rFonts w:cs="Arial"/>
                <w:b/>
                <w:szCs w:val="24"/>
              </w:rPr>
              <w:t xml:space="preserve"> a </w:t>
            </w:r>
            <w:r w:rsidRPr="00D842FF">
              <w:rPr>
                <w:rFonts w:cs="Arial"/>
                <w:b/>
                <w:szCs w:val="24"/>
              </w:rPr>
              <w:t>jeho opatrovníčku</w:t>
            </w:r>
            <w:r>
              <w:rPr>
                <w:rFonts w:cs="Arial"/>
                <w:b/>
                <w:szCs w:val="24"/>
              </w:rPr>
              <w:t xml:space="preserve"> a </w:t>
            </w:r>
            <w:r w:rsidRPr="00D842FF">
              <w:rPr>
                <w:rFonts w:cs="Arial"/>
                <w:b/>
                <w:szCs w:val="24"/>
              </w:rPr>
              <w:t>matku</w:t>
            </w:r>
            <w:r>
              <w:rPr>
                <w:rFonts w:cs="Arial"/>
                <w:b/>
                <w:szCs w:val="24"/>
              </w:rPr>
              <w:t xml:space="preserve"> v </w:t>
            </w:r>
            <w:r w:rsidRPr="00D842FF">
              <w:rPr>
                <w:rFonts w:cs="Arial"/>
                <w:b/>
                <w:szCs w:val="24"/>
              </w:rPr>
              <w:t>jednej osobe,</w:t>
            </w:r>
            <w:r>
              <w:rPr>
                <w:rFonts w:cs="Arial"/>
                <w:b/>
                <w:szCs w:val="24"/>
              </w:rPr>
              <w:t xml:space="preserve"> s </w:t>
            </w:r>
            <w:r w:rsidRPr="00D842FF">
              <w:rPr>
                <w:rFonts w:cs="Arial"/>
                <w:b/>
                <w:szCs w:val="24"/>
              </w:rPr>
              <w:t xml:space="preserve">ktorou som následne nadviazala aj telefonickú komunikáciu. </w:t>
            </w:r>
          </w:p>
          <w:p w14:paraId="1675198C" w14:textId="77777777" w:rsidR="00CB6576" w:rsidRPr="00D842FF" w:rsidRDefault="00CB6576" w:rsidP="00637EA7">
            <w:pPr>
              <w:rPr>
                <w:rFonts w:cs="Arial"/>
                <w:szCs w:val="24"/>
              </w:rPr>
            </w:pPr>
          </w:p>
          <w:p w14:paraId="2561D180" w14:textId="77777777" w:rsidR="00CB6576" w:rsidRPr="00D842FF" w:rsidRDefault="00CB6576" w:rsidP="00637EA7">
            <w:pPr>
              <w:rPr>
                <w:rFonts w:cs="Arial"/>
                <w:szCs w:val="24"/>
              </w:rPr>
            </w:pPr>
            <w:r w:rsidRPr="00D842FF">
              <w:rPr>
                <w:rFonts w:cs="Arial"/>
                <w:szCs w:val="24"/>
              </w:rPr>
              <w:t>To, ako sa situácia pána Juraja</w:t>
            </w:r>
            <w:r>
              <w:rPr>
                <w:rFonts w:cs="Arial"/>
                <w:szCs w:val="24"/>
              </w:rPr>
              <w:t xml:space="preserve"> v </w:t>
            </w:r>
            <w:r w:rsidRPr="00D842FF">
              <w:rPr>
                <w:rFonts w:cs="Arial"/>
                <w:szCs w:val="24"/>
              </w:rPr>
              <w:t>liečebni zmenila po opustení sieťovej postele</w:t>
            </w:r>
            <w:r>
              <w:rPr>
                <w:rFonts w:cs="Arial"/>
                <w:szCs w:val="24"/>
              </w:rPr>
              <w:t xml:space="preserve"> a </w:t>
            </w:r>
            <w:r w:rsidRPr="00D842FF">
              <w:rPr>
                <w:rFonts w:cs="Arial"/>
                <w:szCs w:val="24"/>
              </w:rPr>
              <w:t>či liečebňa zmenu</w:t>
            </w:r>
            <w:r>
              <w:rPr>
                <w:rFonts w:cs="Arial"/>
                <w:szCs w:val="24"/>
              </w:rPr>
              <w:t xml:space="preserve"> s </w:t>
            </w:r>
            <w:r w:rsidRPr="00D842FF">
              <w:rPr>
                <w:rFonts w:cs="Arial"/>
                <w:szCs w:val="24"/>
              </w:rPr>
              <w:t>prideleným pracovníkom adekvátne prijala, boli zamestnankyne Úradu komisára pre osoby</w:t>
            </w:r>
            <w:r>
              <w:rPr>
                <w:rFonts w:cs="Arial"/>
                <w:szCs w:val="24"/>
              </w:rPr>
              <w:t xml:space="preserve"> so </w:t>
            </w:r>
            <w:r w:rsidRPr="00D842FF">
              <w:rPr>
                <w:rFonts w:cs="Arial"/>
                <w:szCs w:val="24"/>
              </w:rPr>
              <w:t xml:space="preserve">zdravotným postihnutím (ďalej len „ÚKOZP“) pozrieť osobne. </w:t>
            </w:r>
          </w:p>
          <w:p w14:paraId="34AED379" w14:textId="77777777" w:rsidR="00CB6576" w:rsidRPr="00D842FF" w:rsidRDefault="00CB6576" w:rsidP="00637EA7">
            <w:pPr>
              <w:rPr>
                <w:rFonts w:cs="Arial"/>
                <w:szCs w:val="24"/>
              </w:rPr>
            </w:pPr>
          </w:p>
          <w:p w14:paraId="31F396BC" w14:textId="77777777" w:rsidR="00CB6576" w:rsidRPr="00D842FF" w:rsidRDefault="00CB6576" w:rsidP="00637EA7">
            <w:r w:rsidRPr="00D842FF">
              <w:rPr>
                <w:rFonts w:cs="Arial"/>
                <w:szCs w:val="24"/>
              </w:rPr>
              <w:t>Pán Juraj bol počas opätovnej návštevy oveľa spokojnejší, mal svoj denný program</w:t>
            </w:r>
            <w:r>
              <w:rPr>
                <w:rFonts w:cs="Arial"/>
                <w:szCs w:val="24"/>
              </w:rPr>
              <w:t xml:space="preserve"> s </w:t>
            </w:r>
            <w:r w:rsidRPr="00D842FF">
              <w:rPr>
                <w:rFonts w:cs="Arial"/>
                <w:szCs w:val="24"/>
              </w:rPr>
              <w:t>individuálnym odborným terapeutickým vedením,</w:t>
            </w:r>
            <w:r>
              <w:rPr>
                <w:rFonts w:cs="Arial"/>
                <w:szCs w:val="24"/>
              </w:rPr>
              <w:t xml:space="preserve"> a </w:t>
            </w:r>
            <w:r w:rsidRPr="00D842FF">
              <w:rPr>
                <w:rFonts w:cs="Arial"/>
                <w:szCs w:val="24"/>
              </w:rPr>
              <w:t>aj zamestnankyne liečebne potvrdili,</w:t>
            </w:r>
            <w:r>
              <w:rPr>
                <w:rFonts w:cs="Arial"/>
                <w:szCs w:val="24"/>
              </w:rPr>
              <w:t xml:space="preserve"> že je na </w:t>
            </w:r>
            <w:r w:rsidRPr="00D842FF">
              <w:rPr>
                <w:rFonts w:cs="Arial"/>
                <w:szCs w:val="24"/>
              </w:rPr>
              <w:t>tom zdravotne oveľa lepšie. Vraj počas činnosti, ktorá ho baví, vôbec</w:t>
            </w:r>
            <w:r>
              <w:rPr>
                <w:rFonts w:cs="Arial"/>
                <w:szCs w:val="24"/>
              </w:rPr>
              <w:t xml:space="preserve"> na </w:t>
            </w:r>
            <w:r w:rsidRPr="00D842FF">
              <w:rPr>
                <w:rFonts w:cs="Arial"/>
                <w:szCs w:val="24"/>
              </w:rPr>
              <w:t>vodu nepomyslí. Po tejto návšteve som liečebni zaslala moje vyjadrenie</w:t>
            </w:r>
            <w:r>
              <w:rPr>
                <w:rFonts w:cs="Arial"/>
                <w:szCs w:val="24"/>
              </w:rPr>
              <w:t xml:space="preserve"> k </w:t>
            </w:r>
            <w:r w:rsidRPr="00D842FF">
              <w:rPr>
                <w:rFonts w:cs="Arial"/>
                <w:szCs w:val="24"/>
              </w:rPr>
              <w:t>podnetu spolu</w:t>
            </w:r>
            <w:r>
              <w:rPr>
                <w:rFonts w:cs="Arial"/>
                <w:szCs w:val="24"/>
              </w:rPr>
              <w:t xml:space="preserve"> s </w:t>
            </w:r>
            <w:r w:rsidRPr="00D842FF">
              <w:rPr>
                <w:rFonts w:cs="Arial"/>
                <w:szCs w:val="24"/>
              </w:rPr>
              <w:t>uloženými opatreniami</w:t>
            </w:r>
            <w:r>
              <w:rPr>
                <w:rFonts w:cs="Arial"/>
                <w:szCs w:val="24"/>
              </w:rPr>
              <w:t xml:space="preserve"> na </w:t>
            </w:r>
            <w:r w:rsidRPr="00D842FF">
              <w:rPr>
                <w:rFonts w:cs="Arial"/>
                <w:szCs w:val="24"/>
              </w:rPr>
              <w:t>nápravu.</w:t>
            </w:r>
          </w:p>
          <w:p w14:paraId="68EA729A" w14:textId="77777777" w:rsidR="00CB6576" w:rsidRPr="00D842FF" w:rsidRDefault="00CB6576" w:rsidP="00637EA7">
            <w:pPr>
              <w:spacing w:line="240" w:lineRule="auto"/>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CB6576" w:rsidRPr="00D842FF" w14:paraId="66815907" w14:textId="77777777" w:rsidTr="00637EA7">
              <w:tc>
                <w:tcPr>
                  <w:tcW w:w="8836" w:type="dxa"/>
                  <w:shd w:val="clear" w:color="auto" w:fill="C0C0C0"/>
                </w:tcPr>
                <w:p w14:paraId="053B62A7" w14:textId="77777777" w:rsidR="00CB6576" w:rsidRPr="00D842FF" w:rsidRDefault="00CB6576" w:rsidP="00637EA7">
                  <w:pPr>
                    <w:spacing w:line="240" w:lineRule="auto"/>
                    <w:rPr>
                      <w:rFonts w:cs="Arial"/>
                      <w:b/>
                      <w:bCs/>
                      <w:lang w:eastAsia="sk-SK"/>
                    </w:rPr>
                  </w:pPr>
                  <w:r w:rsidRPr="00D842FF">
                    <w:rPr>
                      <w:rFonts w:cs="Arial"/>
                      <w:b/>
                      <w:bCs/>
                      <w:lang w:eastAsia="sk-SK"/>
                    </w:rPr>
                    <w:lastRenderedPageBreak/>
                    <w:t>OPATRENIA NA NÁPRAVU</w:t>
                  </w:r>
                </w:p>
                <w:p w14:paraId="524458F0" w14:textId="77777777" w:rsidR="00CB6576" w:rsidRPr="00D842FF" w:rsidRDefault="00CB6576" w:rsidP="00637EA7">
                  <w:pPr>
                    <w:spacing w:line="240" w:lineRule="auto"/>
                    <w:rPr>
                      <w:rFonts w:cs="Arial"/>
                      <w:i/>
                      <w:iCs/>
                      <w:sz w:val="20"/>
                      <w:szCs w:val="20"/>
                      <w:lang w:eastAsia="sk-SK"/>
                    </w:rPr>
                  </w:pPr>
                  <w:r w:rsidRPr="00D842FF">
                    <w:rPr>
                      <w:rFonts w:cs="Arial"/>
                      <w:i/>
                      <w:iCs/>
                      <w:sz w:val="20"/>
                      <w:szCs w:val="20"/>
                      <w:lang w:eastAsia="sk-SK"/>
                    </w:rPr>
                    <w:t>Uložené podľa § 10 ods. 2 písm. a) bod 4 zákona</w:t>
                  </w:r>
                  <w:r>
                    <w:rPr>
                      <w:rFonts w:cs="Arial"/>
                      <w:i/>
                      <w:iCs/>
                      <w:sz w:val="20"/>
                      <w:szCs w:val="20"/>
                      <w:lang w:eastAsia="sk-SK"/>
                    </w:rPr>
                    <w:t xml:space="preserve"> č. </w:t>
                  </w:r>
                  <w:r w:rsidRPr="00D842FF">
                    <w:rPr>
                      <w:rFonts w:cs="Arial"/>
                      <w:i/>
                      <w:iCs/>
                      <w:sz w:val="20"/>
                      <w:szCs w:val="20"/>
                      <w:lang w:eastAsia="sk-SK"/>
                    </w:rPr>
                    <w:t>176/2015</w:t>
                  </w:r>
                  <w:r>
                    <w:rPr>
                      <w:rFonts w:cs="Arial"/>
                      <w:i/>
                      <w:iCs/>
                      <w:sz w:val="20"/>
                      <w:szCs w:val="20"/>
                      <w:lang w:eastAsia="sk-SK"/>
                    </w:rPr>
                    <w:t xml:space="preserve"> Z. z. o </w:t>
                  </w:r>
                  <w:r w:rsidRPr="00D842FF">
                    <w:rPr>
                      <w:rFonts w:cs="Arial"/>
                      <w:i/>
                      <w:iCs/>
                      <w:sz w:val="20"/>
                      <w:szCs w:val="20"/>
                      <w:lang w:eastAsia="sk-SK"/>
                    </w:rPr>
                    <w:t>komisárovi pre deti</w:t>
                  </w:r>
                  <w:r>
                    <w:rPr>
                      <w:rFonts w:cs="Arial"/>
                      <w:i/>
                      <w:iCs/>
                      <w:sz w:val="20"/>
                      <w:szCs w:val="20"/>
                      <w:lang w:eastAsia="sk-SK"/>
                    </w:rPr>
                    <w:t xml:space="preserve"> a </w:t>
                  </w:r>
                  <w:r w:rsidRPr="00D842FF">
                    <w:rPr>
                      <w:rFonts w:cs="Arial"/>
                      <w:i/>
                      <w:iCs/>
                      <w:sz w:val="20"/>
                      <w:szCs w:val="20"/>
                      <w:lang w:eastAsia="sk-SK"/>
                    </w:rPr>
                    <w:t>komisárovi pre osoby</w:t>
                  </w:r>
                  <w:r>
                    <w:rPr>
                      <w:rFonts w:cs="Arial"/>
                      <w:i/>
                      <w:iCs/>
                      <w:sz w:val="20"/>
                      <w:szCs w:val="20"/>
                      <w:lang w:eastAsia="sk-SK"/>
                    </w:rPr>
                    <w:t xml:space="preserve"> so </w:t>
                  </w:r>
                  <w:r w:rsidRPr="00D842FF">
                    <w:rPr>
                      <w:rFonts w:cs="Arial"/>
                      <w:i/>
                      <w:iCs/>
                      <w:sz w:val="20"/>
                      <w:szCs w:val="20"/>
                      <w:lang w:eastAsia="sk-SK"/>
                    </w:rPr>
                    <w:t>zdravotným postihnutím.</w:t>
                  </w:r>
                </w:p>
                <w:p w14:paraId="2314D8D7" w14:textId="77777777" w:rsidR="00CB6576" w:rsidRPr="00D842FF" w:rsidRDefault="00CB6576" w:rsidP="00637EA7">
                  <w:pPr>
                    <w:spacing w:line="240" w:lineRule="auto"/>
                    <w:rPr>
                      <w:rFonts w:cs="Arial"/>
                      <w:i/>
                      <w:sz w:val="20"/>
                      <w:szCs w:val="20"/>
                      <w:lang w:eastAsia="sk-SK"/>
                    </w:rPr>
                  </w:pPr>
                  <w:r>
                    <w:rPr>
                      <w:rFonts w:cs="Arial"/>
                      <w:i/>
                      <w:sz w:val="20"/>
                      <w:szCs w:val="20"/>
                      <w:lang w:eastAsia="sk-SK"/>
                    </w:rPr>
                    <w:t xml:space="preserve">Vydané </w:t>
                  </w:r>
                  <w:r w:rsidRPr="00D842FF">
                    <w:rPr>
                      <w:rFonts w:cs="Arial"/>
                      <w:i/>
                      <w:sz w:val="20"/>
                      <w:szCs w:val="20"/>
                      <w:lang w:eastAsia="sk-SK"/>
                    </w:rPr>
                    <w:t>17. júna 2024</w:t>
                  </w:r>
                </w:p>
                <w:p w14:paraId="71CF67ED" w14:textId="77777777" w:rsidR="00CB6576" w:rsidRPr="00D842FF" w:rsidRDefault="00CB6576" w:rsidP="00637EA7">
                  <w:pPr>
                    <w:rPr>
                      <w:lang w:eastAsia="sk-SK"/>
                    </w:rPr>
                  </w:pPr>
                </w:p>
                <w:p w14:paraId="3CD2D54D" w14:textId="77777777" w:rsidR="00CB6576" w:rsidRPr="00D842FF" w:rsidRDefault="00CB6576" w:rsidP="00637EA7">
                  <w:pPr>
                    <w:rPr>
                      <w:rFonts w:cs="Arial"/>
                      <w:szCs w:val="24"/>
                    </w:rPr>
                  </w:pPr>
                  <w:r w:rsidRPr="00D842FF">
                    <w:rPr>
                      <w:rFonts w:cs="Arial"/>
                      <w:szCs w:val="24"/>
                    </w:rPr>
                    <w:t>Po preskúmaní všetkých náležitostí som psychiatrickej liečebni uložila nasledovné opatrenia</w:t>
                  </w:r>
                  <w:r>
                    <w:rPr>
                      <w:rFonts w:cs="Arial"/>
                      <w:szCs w:val="24"/>
                    </w:rPr>
                    <w:t xml:space="preserve"> na </w:t>
                  </w:r>
                  <w:r w:rsidRPr="00D842FF">
                    <w:rPr>
                      <w:rFonts w:cs="Arial"/>
                      <w:szCs w:val="24"/>
                    </w:rPr>
                    <w:t>nápravu:</w:t>
                  </w:r>
                </w:p>
                <w:p w14:paraId="7F4DBB84" w14:textId="77777777" w:rsidR="00CB6576" w:rsidRPr="00D842FF" w:rsidRDefault="00CB6576" w:rsidP="00EF22B9">
                  <w:pPr>
                    <w:pStyle w:val="Odsekzoznamu"/>
                    <w:numPr>
                      <w:ilvl w:val="0"/>
                      <w:numId w:val="75"/>
                    </w:numPr>
                    <w:spacing w:after="160" w:line="259" w:lineRule="auto"/>
                    <w:ind w:left="485" w:hanging="425"/>
                    <w:rPr>
                      <w:rFonts w:cs="Arial"/>
                      <w:szCs w:val="24"/>
                    </w:rPr>
                  </w:pPr>
                  <w:r w:rsidRPr="00D842FF">
                    <w:rPr>
                      <w:rFonts w:cs="Arial"/>
                      <w:b/>
                      <w:szCs w:val="24"/>
                    </w:rPr>
                    <w:t xml:space="preserve">Urobiť celkovú odbornú diagnostiku pacienta </w:t>
                  </w:r>
                  <w:r w:rsidRPr="00D842FF">
                    <w:rPr>
                      <w:rFonts w:cs="Arial"/>
                      <w:szCs w:val="24"/>
                    </w:rPr>
                    <w:t>Juraja</w:t>
                  </w:r>
                  <w:r>
                    <w:rPr>
                      <w:rFonts w:cs="Arial"/>
                      <w:szCs w:val="24"/>
                    </w:rPr>
                    <w:t xml:space="preserve"> v </w:t>
                  </w:r>
                  <w:r w:rsidRPr="00D842FF">
                    <w:rPr>
                      <w:rFonts w:cs="Arial"/>
                      <w:szCs w:val="24"/>
                    </w:rPr>
                    <w:t>psychiatrickej liečebni, keďže jeho stav sa od poslednej diagnostiky mohol radikálne zmeniť.</w:t>
                  </w:r>
                </w:p>
                <w:p w14:paraId="641FC145" w14:textId="77777777" w:rsidR="00CB6576" w:rsidRPr="00D842FF" w:rsidRDefault="00CB6576" w:rsidP="00EF22B9">
                  <w:pPr>
                    <w:pStyle w:val="Odsekzoznamu"/>
                    <w:numPr>
                      <w:ilvl w:val="0"/>
                      <w:numId w:val="75"/>
                    </w:numPr>
                    <w:spacing w:after="160" w:line="259" w:lineRule="auto"/>
                    <w:ind w:left="485" w:hanging="425"/>
                    <w:rPr>
                      <w:rFonts w:cs="Arial"/>
                      <w:szCs w:val="24"/>
                    </w:rPr>
                  </w:pPr>
                  <w:r w:rsidRPr="00D842FF">
                    <w:rPr>
                      <w:rFonts w:cs="Arial"/>
                      <w:szCs w:val="24"/>
                    </w:rPr>
                    <w:t xml:space="preserve">Spísať </w:t>
                  </w:r>
                  <w:r w:rsidRPr="00D842FF">
                    <w:rPr>
                      <w:rFonts w:cs="Arial"/>
                      <w:b/>
                      <w:szCs w:val="24"/>
                    </w:rPr>
                    <w:t>odborný lekársky nález</w:t>
                  </w:r>
                  <w:r w:rsidRPr="00D842FF">
                    <w:rPr>
                      <w:rFonts w:cs="Arial"/>
                      <w:szCs w:val="24"/>
                    </w:rPr>
                    <w:t>, ktorého súčasťou bude priebeh, vývoj</w:t>
                  </w:r>
                  <w:r>
                    <w:rPr>
                      <w:rFonts w:cs="Arial"/>
                      <w:szCs w:val="24"/>
                    </w:rPr>
                    <w:t xml:space="preserve"> a </w:t>
                  </w:r>
                  <w:r w:rsidRPr="00D842FF">
                    <w:rPr>
                      <w:rFonts w:cs="Arial"/>
                      <w:szCs w:val="24"/>
                    </w:rPr>
                    <w:t>aktuálny stav pána Juraja. Následne bude tento nález podkladom pre posudok</w:t>
                  </w:r>
                  <w:r>
                    <w:rPr>
                      <w:rFonts w:cs="Arial"/>
                      <w:szCs w:val="24"/>
                    </w:rPr>
                    <w:t xml:space="preserve"> o </w:t>
                  </w:r>
                  <w:r w:rsidRPr="00D842FF">
                    <w:rPr>
                      <w:rFonts w:cs="Arial"/>
                      <w:szCs w:val="24"/>
                    </w:rPr>
                    <w:t>odkázanosti</w:t>
                  </w:r>
                  <w:r>
                    <w:rPr>
                      <w:rFonts w:cs="Arial"/>
                      <w:szCs w:val="24"/>
                    </w:rPr>
                    <w:t xml:space="preserve"> na </w:t>
                  </w:r>
                  <w:r w:rsidRPr="00D842FF">
                    <w:rPr>
                      <w:rFonts w:cs="Arial"/>
                      <w:szCs w:val="24"/>
                    </w:rPr>
                    <w:t>sociálnu službu</w:t>
                  </w:r>
                  <w:r>
                    <w:rPr>
                      <w:rFonts w:cs="Arial"/>
                      <w:szCs w:val="24"/>
                    </w:rPr>
                    <w:t xml:space="preserve"> v </w:t>
                  </w:r>
                  <w:r w:rsidRPr="00D842FF">
                    <w:rPr>
                      <w:rFonts w:cs="Arial"/>
                      <w:szCs w:val="24"/>
                    </w:rPr>
                    <w:t xml:space="preserve">špecializovanom zariadení. </w:t>
                  </w:r>
                </w:p>
                <w:p w14:paraId="314659E5" w14:textId="77777777" w:rsidR="00CB6576" w:rsidRPr="00D842FF" w:rsidRDefault="00CB6576" w:rsidP="00EF22B9">
                  <w:pPr>
                    <w:pStyle w:val="Odsekzoznamu"/>
                    <w:numPr>
                      <w:ilvl w:val="0"/>
                      <w:numId w:val="75"/>
                    </w:numPr>
                    <w:spacing w:line="240" w:lineRule="auto"/>
                    <w:ind w:left="485" w:hanging="425"/>
                    <w:rPr>
                      <w:rFonts w:eastAsia="Calibri" w:cs="Arial"/>
                      <w:szCs w:val="24"/>
                    </w:rPr>
                  </w:pPr>
                  <w:r>
                    <w:rPr>
                      <w:rFonts w:cs="Arial"/>
                      <w:szCs w:val="24"/>
                    </w:rPr>
                    <w:t>V </w:t>
                  </w:r>
                  <w:r w:rsidRPr="00D842FF">
                    <w:rPr>
                      <w:rFonts w:cs="Arial"/>
                      <w:szCs w:val="24"/>
                    </w:rPr>
                    <w:t>spolupráci</w:t>
                  </w:r>
                  <w:r>
                    <w:rPr>
                      <w:rFonts w:cs="Arial"/>
                      <w:szCs w:val="24"/>
                    </w:rPr>
                    <w:t xml:space="preserve"> s </w:t>
                  </w:r>
                  <w:r w:rsidRPr="00D842FF">
                    <w:rPr>
                      <w:rFonts w:cs="Arial"/>
                      <w:szCs w:val="24"/>
                    </w:rPr>
                    <w:t xml:space="preserve">opatrovníkom </w:t>
                  </w:r>
                  <w:r w:rsidRPr="00D842FF">
                    <w:rPr>
                      <w:rFonts w:cs="Arial"/>
                      <w:b/>
                      <w:szCs w:val="24"/>
                    </w:rPr>
                    <w:t>riešiť posudok pána Juraja</w:t>
                  </w:r>
                  <w:r>
                    <w:rPr>
                      <w:rFonts w:cs="Arial"/>
                      <w:b/>
                      <w:szCs w:val="24"/>
                    </w:rPr>
                    <w:t xml:space="preserve"> o </w:t>
                  </w:r>
                  <w:r w:rsidRPr="00D842FF">
                    <w:rPr>
                      <w:rFonts w:cs="Arial"/>
                      <w:b/>
                      <w:szCs w:val="24"/>
                    </w:rPr>
                    <w:t>odkázanosti</w:t>
                  </w:r>
                  <w:r>
                    <w:rPr>
                      <w:rFonts w:cs="Arial"/>
                      <w:b/>
                      <w:szCs w:val="24"/>
                    </w:rPr>
                    <w:t xml:space="preserve"> na </w:t>
                  </w:r>
                  <w:r w:rsidRPr="00D842FF">
                    <w:rPr>
                      <w:rFonts w:cs="Arial"/>
                      <w:b/>
                      <w:szCs w:val="24"/>
                    </w:rPr>
                    <w:t>sociálnu službu</w:t>
                  </w:r>
                  <w:r>
                    <w:rPr>
                      <w:rFonts w:cs="Arial"/>
                      <w:b/>
                      <w:szCs w:val="24"/>
                    </w:rPr>
                    <w:t xml:space="preserve"> v </w:t>
                  </w:r>
                  <w:r w:rsidRPr="00D842FF">
                    <w:rPr>
                      <w:rFonts w:cs="Arial"/>
                      <w:b/>
                      <w:szCs w:val="24"/>
                    </w:rPr>
                    <w:t>špecializovanom zariadení</w:t>
                  </w:r>
                  <w:r w:rsidRPr="00D842FF">
                    <w:rPr>
                      <w:rFonts w:cs="Arial"/>
                      <w:szCs w:val="24"/>
                    </w:rPr>
                    <w:t>, ktoré bude vyhovovať potrebám pána Juraja.</w:t>
                  </w:r>
                </w:p>
                <w:p w14:paraId="72F37A42" w14:textId="77777777" w:rsidR="00CB6576" w:rsidRPr="00D842FF" w:rsidRDefault="00CB6576" w:rsidP="00637EA7">
                  <w:pPr>
                    <w:spacing w:line="240" w:lineRule="auto"/>
                    <w:rPr>
                      <w:rFonts w:eastAsia="Times New Roman" w:cs="Arial"/>
                      <w:b/>
                      <w:szCs w:val="24"/>
                      <w:lang w:eastAsia="sk-SK"/>
                    </w:rPr>
                  </w:pPr>
                </w:p>
                <w:p w14:paraId="01A62E8A" w14:textId="77777777" w:rsidR="00CB6576" w:rsidRPr="00D842FF" w:rsidRDefault="00CB6576" w:rsidP="00637EA7">
                  <w:pPr>
                    <w:spacing w:line="240" w:lineRule="auto"/>
                    <w:rPr>
                      <w:rFonts w:cs="Arial"/>
                      <w:b/>
                      <w:lang w:eastAsia="sk-SK"/>
                    </w:rPr>
                  </w:pPr>
                  <w:r w:rsidRPr="00D842FF">
                    <w:rPr>
                      <w:rFonts w:cs="Arial"/>
                      <w:b/>
                      <w:lang w:eastAsia="sk-SK"/>
                    </w:rPr>
                    <w:t>VYHODNOTENIE OPATRENÍ</w:t>
                  </w:r>
                </w:p>
                <w:p w14:paraId="5F5421A6" w14:textId="77777777" w:rsidR="00CB6576" w:rsidRPr="00D842FF" w:rsidRDefault="00CB6576" w:rsidP="00637EA7">
                  <w:pPr>
                    <w:spacing w:line="240" w:lineRule="auto"/>
                    <w:rPr>
                      <w:rFonts w:cs="Arial"/>
                      <w:i/>
                      <w:sz w:val="20"/>
                      <w:szCs w:val="20"/>
                      <w:lang w:eastAsia="sk-SK"/>
                    </w:rPr>
                  </w:pPr>
                  <w:r w:rsidRPr="00D842FF">
                    <w:rPr>
                      <w:rFonts w:cs="Arial"/>
                      <w:i/>
                      <w:sz w:val="20"/>
                      <w:szCs w:val="20"/>
                      <w:lang w:eastAsia="sk-SK"/>
                    </w:rPr>
                    <w:t>K 11. júlu 2024</w:t>
                  </w:r>
                  <w:r>
                    <w:rPr>
                      <w:rFonts w:cs="Arial"/>
                      <w:i/>
                      <w:sz w:val="20"/>
                      <w:szCs w:val="20"/>
                      <w:lang w:eastAsia="sk-SK"/>
                    </w:rPr>
                    <w:t xml:space="preserve"> a k </w:t>
                  </w:r>
                  <w:r w:rsidRPr="00D842FF">
                    <w:rPr>
                      <w:rFonts w:cs="Arial"/>
                      <w:i/>
                      <w:sz w:val="20"/>
                      <w:szCs w:val="20"/>
                      <w:lang w:eastAsia="sk-SK"/>
                    </w:rPr>
                    <w:t>6. augustu 2024</w:t>
                  </w:r>
                </w:p>
                <w:p w14:paraId="399BBC04" w14:textId="77777777" w:rsidR="00CB6576" w:rsidRPr="00D842FF" w:rsidRDefault="00CB6576" w:rsidP="00637EA7">
                  <w:pPr>
                    <w:spacing w:line="240" w:lineRule="auto"/>
                    <w:rPr>
                      <w:rFonts w:cs="Arial"/>
                      <w:lang w:eastAsia="sk-SK"/>
                    </w:rPr>
                  </w:pPr>
                </w:p>
                <w:p w14:paraId="2688BB2C" w14:textId="77777777" w:rsidR="00CB6576" w:rsidRPr="00D842FF" w:rsidRDefault="00CB6576" w:rsidP="00637EA7">
                  <w:pPr>
                    <w:spacing w:line="240" w:lineRule="auto"/>
                    <w:rPr>
                      <w:rFonts w:cs="Arial"/>
                    </w:rPr>
                  </w:pPr>
                  <w:r>
                    <w:rPr>
                      <w:rFonts w:cs="Arial"/>
                      <w:szCs w:val="24"/>
                    </w:rPr>
                    <w:t>V </w:t>
                  </w:r>
                  <w:r w:rsidRPr="00D842FF">
                    <w:rPr>
                      <w:rFonts w:cs="Arial"/>
                      <w:szCs w:val="24"/>
                    </w:rPr>
                    <w:t>určenej lehote riaditeľ liečebne reagoval</w:t>
                  </w:r>
                  <w:r>
                    <w:rPr>
                      <w:rFonts w:cs="Arial"/>
                      <w:szCs w:val="24"/>
                    </w:rPr>
                    <w:t xml:space="preserve"> na </w:t>
                  </w:r>
                  <w:r w:rsidRPr="00D842FF">
                    <w:rPr>
                      <w:rFonts w:cs="Arial"/>
                      <w:szCs w:val="24"/>
                    </w:rPr>
                    <w:t>mnou uložené opatrenia</w:t>
                  </w:r>
                  <w:r>
                    <w:rPr>
                      <w:rFonts w:cs="Arial"/>
                      <w:szCs w:val="24"/>
                    </w:rPr>
                    <w:t xml:space="preserve"> a </w:t>
                  </w:r>
                  <w:r w:rsidRPr="00D842FF">
                    <w:rPr>
                      <w:rFonts w:cs="Arial"/>
                      <w:szCs w:val="24"/>
                    </w:rPr>
                    <w:t>plne</w:t>
                  </w:r>
                  <w:r>
                    <w:rPr>
                      <w:rFonts w:cs="Arial"/>
                      <w:szCs w:val="24"/>
                    </w:rPr>
                    <w:t xml:space="preserve"> s </w:t>
                  </w:r>
                  <w:r w:rsidRPr="00D842FF">
                    <w:rPr>
                      <w:rFonts w:cs="Arial"/>
                      <w:szCs w:val="24"/>
                    </w:rPr>
                    <w:t>nimi súhlasil. Taktiež vnímal u pána Juraja potrebu individuálneho prístupu, ktorú však liečebňa nemá ako zabezpečiť. Uviedol však,</w:t>
                  </w:r>
                  <w:r>
                    <w:rPr>
                      <w:rFonts w:cs="Arial"/>
                      <w:szCs w:val="24"/>
                    </w:rPr>
                    <w:t xml:space="preserve"> že </w:t>
                  </w:r>
                  <w:r w:rsidRPr="00D842FF">
                    <w:rPr>
                      <w:rFonts w:cs="Arial"/>
                      <w:szCs w:val="24"/>
                    </w:rPr>
                    <w:t>pán Juraj má už pripravenú novú žiadosť do špecializovaného zariadenia sociálnych služieb</w:t>
                  </w:r>
                  <w:r>
                    <w:rPr>
                      <w:rFonts w:cs="Arial"/>
                      <w:szCs w:val="24"/>
                    </w:rPr>
                    <w:t xml:space="preserve"> s </w:t>
                  </w:r>
                  <w:r w:rsidRPr="00D842FF">
                    <w:rPr>
                      <w:rFonts w:cs="Arial"/>
                      <w:szCs w:val="24"/>
                    </w:rPr>
                    <w:t>aktuálnym lekárskym nálezom. Nakoľko dané vyjadrenie neobsahovalo konkrétne splnené opatrenia, ktoré som žiadala, zaslala som do liečebne ďalšiu žiadosť</w:t>
                  </w:r>
                  <w:r>
                    <w:rPr>
                      <w:rFonts w:cs="Arial"/>
                      <w:szCs w:val="24"/>
                    </w:rPr>
                    <w:t xml:space="preserve"> o </w:t>
                  </w:r>
                  <w:r w:rsidRPr="00D842FF">
                    <w:rPr>
                      <w:rFonts w:cs="Arial"/>
                      <w:szCs w:val="24"/>
                    </w:rPr>
                    <w:t>zaslanie dokumentov, ktoré potvrdzujú plnenie uložených opatrení. Na základe toho boli</w:t>
                  </w:r>
                  <w:r>
                    <w:rPr>
                      <w:rFonts w:cs="Arial"/>
                      <w:szCs w:val="24"/>
                    </w:rPr>
                    <w:t xml:space="preserve"> na </w:t>
                  </w:r>
                  <w:r w:rsidRPr="00D842FF">
                    <w:rPr>
                      <w:rFonts w:cs="Arial"/>
                      <w:szCs w:val="24"/>
                    </w:rPr>
                    <w:t xml:space="preserve">ÚKOZP </w:t>
                  </w:r>
                  <w:r w:rsidRPr="00D842FF">
                    <w:rPr>
                      <w:rFonts w:cs="Arial"/>
                      <w:b/>
                      <w:szCs w:val="24"/>
                    </w:rPr>
                    <w:t>dňa 6. augusta</w:t>
                  </w:r>
                  <w:r w:rsidRPr="00D842FF">
                    <w:rPr>
                      <w:rFonts w:cs="Arial"/>
                      <w:szCs w:val="24"/>
                    </w:rPr>
                    <w:t xml:space="preserve"> dodané dokumenty obsahujúce: </w:t>
                  </w:r>
                  <w:r w:rsidRPr="00D842FF">
                    <w:rPr>
                      <w:rFonts w:cs="Arial"/>
                      <w:b/>
                      <w:szCs w:val="24"/>
                    </w:rPr>
                    <w:t>odborný lekársky nález</w:t>
                  </w:r>
                  <w:r w:rsidRPr="00D842FF">
                    <w:rPr>
                      <w:rFonts w:cs="Arial"/>
                      <w:szCs w:val="24"/>
                    </w:rPr>
                    <w:t xml:space="preserve">, </w:t>
                  </w:r>
                  <w:r w:rsidRPr="00D842FF">
                    <w:rPr>
                      <w:rFonts w:cs="Arial"/>
                      <w:b/>
                      <w:szCs w:val="24"/>
                    </w:rPr>
                    <w:t>posudok</w:t>
                  </w:r>
                  <w:r>
                    <w:rPr>
                      <w:rFonts w:cs="Arial"/>
                      <w:b/>
                      <w:szCs w:val="24"/>
                    </w:rPr>
                    <w:t xml:space="preserve"> o </w:t>
                  </w:r>
                  <w:r w:rsidRPr="00D842FF">
                    <w:rPr>
                      <w:rFonts w:cs="Arial"/>
                      <w:b/>
                      <w:szCs w:val="24"/>
                    </w:rPr>
                    <w:t>odkázanosti fyzickej osoby</w:t>
                  </w:r>
                  <w:r>
                    <w:rPr>
                      <w:rFonts w:cs="Arial"/>
                      <w:b/>
                      <w:szCs w:val="24"/>
                    </w:rPr>
                    <w:t xml:space="preserve"> na </w:t>
                  </w:r>
                  <w:r w:rsidRPr="00D842FF">
                    <w:rPr>
                      <w:rFonts w:cs="Arial"/>
                      <w:b/>
                      <w:szCs w:val="24"/>
                    </w:rPr>
                    <w:t>sociálnu službu poskytovanú</w:t>
                  </w:r>
                  <w:r>
                    <w:rPr>
                      <w:rFonts w:cs="Arial"/>
                      <w:b/>
                      <w:szCs w:val="24"/>
                    </w:rPr>
                    <w:t xml:space="preserve"> v </w:t>
                  </w:r>
                  <w:r w:rsidRPr="00D842FF">
                    <w:rPr>
                      <w:rFonts w:cs="Arial"/>
                      <w:b/>
                      <w:szCs w:val="24"/>
                    </w:rPr>
                    <w:t>špecializovanom zariadení</w:t>
                  </w:r>
                  <w:r>
                    <w:rPr>
                      <w:rFonts w:cs="Arial"/>
                      <w:szCs w:val="24"/>
                    </w:rPr>
                    <w:t xml:space="preserve"> a </w:t>
                  </w:r>
                  <w:r w:rsidRPr="00D842FF">
                    <w:rPr>
                      <w:rFonts w:cs="Arial"/>
                      <w:b/>
                      <w:szCs w:val="24"/>
                    </w:rPr>
                    <w:t>rozhodnutie</w:t>
                  </w:r>
                  <w:r>
                    <w:rPr>
                      <w:rFonts w:cs="Arial"/>
                      <w:b/>
                      <w:szCs w:val="24"/>
                    </w:rPr>
                    <w:t xml:space="preserve"> o </w:t>
                  </w:r>
                  <w:r w:rsidRPr="00D842FF">
                    <w:rPr>
                      <w:rFonts w:cs="Arial"/>
                      <w:b/>
                      <w:szCs w:val="24"/>
                    </w:rPr>
                    <w:t>odkázanosti pána Juraja</w:t>
                  </w:r>
                  <w:r>
                    <w:rPr>
                      <w:rFonts w:cs="Arial"/>
                      <w:b/>
                      <w:szCs w:val="24"/>
                    </w:rPr>
                    <w:t xml:space="preserve"> na </w:t>
                  </w:r>
                  <w:r w:rsidRPr="00D842FF">
                    <w:rPr>
                      <w:rFonts w:cs="Arial"/>
                      <w:b/>
                      <w:szCs w:val="24"/>
                    </w:rPr>
                    <w:t>sociálnu službu poskytovanú</w:t>
                  </w:r>
                  <w:r>
                    <w:rPr>
                      <w:rFonts w:cs="Arial"/>
                      <w:b/>
                      <w:szCs w:val="24"/>
                    </w:rPr>
                    <w:t xml:space="preserve"> v </w:t>
                  </w:r>
                  <w:r w:rsidRPr="00D842FF">
                    <w:rPr>
                      <w:rFonts w:cs="Arial"/>
                      <w:b/>
                      <w:szCs w:val="24"/>
                    </w:rPr>
                    <w:t>špecializovanom zariadení.</w:t>
                  </w:r>
                  <w:r w:rsidRPr="00D842FF" w:rsidDel="000F5A4D">
                    <w:rPr>
                      <w:rFonts w:cs="Arial"/>
                      <w:b/>
                      <w:szCs w:val="24"/>
                    </w:rPr>
                    <w:t xml:space="preserve"> </w:t>
                  </w:r>
                </w:p>
              </w:tc>
            </w:tr>
          </w:tbl>
          <w:p w14:paraId="0B415DC7" w14:textId="77777777" w:rsidR="00CB6576" w:rsidRPr="00D842FF" w:rsidRDefault="00CB6576" w:rsidP="00637EA7">
            <w:pPr>
              <w:spacing w:line="240" w:lineRule="auto"/>
              <w:rPr>
                <w:rFonts w:cs="Arial"/>
              </w:rPr>
            </w:pPr>
          </w:p>
          <w:p w14:paraId="65B754E9" w14:textId="77777777" w:rsidR="00CB6576" w:rsidRPr="00D842FF" w:rsidRDefault="00CB6576" w:rsidP="00637EA7">
            <w:pPr>
              <w:spacing w:line="240" w:lineRule="auto"/>
              <w:rPr>
                <w:rFonts w:cs="Arial"/>
              </w:rPr>
            </w:pPr>
            <w:r w:rsidRPr="00D842FF">
              <w:rPr>
                <w:rFonts w:cs="Arial"/>
              </w:rPr>
              <w:t xml:space="preserve">Keďže </w:t>
            </w:r>
            <w:r w:rsidRPr="00D842FF">
              <w:rPr>
                <w:rFonts w:cs="Arial"/>
                <w:b/>
                <w:bCs/>
              </w:rPr>
              <w:t>zariadenia sociálnych služieb sú preplnené,</w:t>
            </w:r>
            <w:r w:rsidRPr="00D842FF">
              <w:rPr>
                <w:rFonts w:cs="Arial"/>
              </w:rPr>
              <w:t xml:space="preserve"> pán Juraj ešte stále čaká</w:t>
            </w:r>
            <w:r>
              <w:rPr>
                <w:rFonts w:cs="Arial"/>
              </w:rPr>
              <w:t xml:space="preserve"> na </w:t>
            </w:r>
            <w:r w:rsidRPr="00D842FF">
              <w:rPr>
                <w:rFonts w:cs="Arial"/>
              </w:rPr>
              <w:t>poskytovanie sociálnej služby</w:t>
            </w:r>
            <w:r>
              <w:rPr>
                <w:rFonts w:cs="Arial"/>
              </w:rPr>
              <w:t xml:space="preserve"> v </w:t>
            </w:r>
            <w:r w:rsidRPr="00D842FF">
              <w:rPr>
                <w:rFonts w:cs="Arial"/>
              </w:rPr>
              <w:t>špecializovanom zariadení. Neustále však kontaktujem opatrovníčku pána Juraja,</w:t>
            </w:r>
            <w:r>
              <w:rPr>
                <w:rFonts w:cs="Arial"/>
              </w:rPr>
              <w:t xml:space="preserve"> aby </w:t>
            </w:r>
            <w:r w:rsidRPr="00D842FF">
              <w:rPr>
                <w:rFonts w:cs="Arial"/>
              </w:rPr>
              <w:t>som zistila, ako sa pánovi Jurajovi</w:t>
            </w:r>
            <w:r>
              <w:rPr>
                <w:rFonts w:cs="Arial"/>
              </w:rPr>
              <w:t xml:space="preserve"> v </w:t>
            </w:r>
            <w:r w:rsidRPr="00D842FF">
              <w:rPr>
                <w:rFonts w:cs="Arial"/>
              </w:rPr>
              <w:t>liečebni darí</w:t>
            </w:r>
            <w:r>
              <w:rPr>
                <w:rFonts w:cs="Arial"/>
              </w:rPr>
              <w:t xml:space="preserve"> a </w:t>
            </w:r>
            <w:r w:rsidRPr="00D842FF">
              <w:rPr>
                <w:rFonts w:cs="Arial"/>
              </w:rPr>
              <w:t>či sa náhodou neuvoľnilo pre neho miesto</w:t>
            </w:r>
            <w:r>
              <w:rPr>
                <w:rFonts w:cs="Arial"/>
              </w:rPr>
              <w:t xml:space="preserve"> v </w:t>
            </w:r>
            <w:r w:rsidRPr="00D842FF">
              <w:rPr>
                <w:rFonts w:cs="Arial"/>
              </w:rPr>
              <w:t>niektorom</w:t>
            </w:r>
            <w:r>
              <w:rPr>
                <w:rFonts w:cs="Arial"/>
              </w:rPr>
              <w:t xml:space="preserve"> zo </w:t>
            </w:r>
            <w:r w:rsidRPr="00D842FF">
              <w:rPr>
                <w:rFonts w:cs="Arial"/>
              </w:rPr>
              <w:t>špecializovaných zariadení Žilinského samosprávneho kraja</w:t>
            </w:r>
            <w:r>
              <w:rPr>
                <w:rFonts w:cs="Arial"/>
              </w:rPr>
              <w:t>. V </w:t>
            </w:r>
            <w:r w:rsidRPr="00D842FF">
              <w:rPr>
                <w:rFonts w:cs="Arial"/>
              </w:rPr>
              <w:t>spojitosti</w:t>
            </w:r>
            <w:r>
              <w:rPr>
                <w:rFonts w:cs="Arial"/>
              </w:rPr>
              <w:t xml:space="preserve"> s </w:t>
            </w:r>
            <w:r w:rsidRPr="00D842FF">
              <w:rPr>
                <w:rFonts w:cs="Arial"/>
              </w:rPr>
              <w:t>poskytovaním vhodnej sociálnej služby pre pána Juraja</w:t>
            </w:r>
            <w:r>
              <w:rPr>
                <w:rFonts w:cs="Arial"/>
              </w:rPr>
              <w:t xml:space="preserve"> je </w:t>
            </w:r>
            <w:r w:rsidRPr="00D842FF">
              <w:rPr>
                <w:rFonts w:cs="Arial"/>
              </w:rPr>
              <w:t>Žilinský samosprávny kraj</w:t>
            </w:r>
            <w:r>
              <w:rPr>
                <w:rFonts w:cs="Arial"/>
              </w:rPr>
              <w:t xml:space="preserve"> vo </w:t>
            </w:r>
            <w:r w:rsidRPr="00D842FF">
              <w:rPr>
                <w:rFonts w:cs="Arial"/>
              </w:rPr>
              <w:t>veľkej miere aktívny</w:t>
            </w:r>
            <w:r>
              <w:rPr>
                <w:rFonts w:cs="Arial"/>
              </w:rPr>
              <w:t xml:space="preserve"> a </w:t>
            </w:r>
            <w:r w:rsidRPr="00D842FF">
              <w:rPr>
                <w:rFonts w:cs="Arial"/>
              </w:rPr>
              <w:t>podľa posledných informácii našiel pre pána Juraja týždennú pobytovú formu sociálnej služby</w:t>
            </w:r>
            <w:r>
              <w:rPr>
                <w:rFonts w:cs="Arial"/>
              </w:rPr>
              <w:t xml:space="preserve"> v </w:t>
            </w:r>
            <w:r w:rsidRPr="00D842FF">
              <w:rPr>
                <w:rFonts w:cs="Arial"/>
              </w:rPr>
              <w:t>Centre sociálnych služieb Fantázia.</w:t>
            </w:r>
          </w:p>
          <w:p w14:paraId="454162A2" w14:textId="77777777" w:rsidR="00CB6576" w:rsidRPr="00D842FF" w:rsidRDefault="00CB6576" w:rsidP="00637EA7">
            <w:pPr>
              <w:spacing w:line="240" w:lineRule="auto"/>
              <w:rPr>
                <w:rFonts w:cs="Arial"/>
                <w:szCs w:val="24"/>
              </w:rPr>
            </w:pPr>
          </w:p>
          <w:p w14:paraId="7871C195" w14:textId="77777777" w:rsidR="00CB6576" w:rsidRPr="00D842FF" w:rsidRDefault="00CB6576" w:rsidP="00637EA7">
            <w:pPr>
              <w:spacing w:line="240" w:lineRule="auto"/>
            </w:pPr>
            <w:r w:rsidRPr="00D842FF">
              <w:rPr>
                <w:rFonts w:cs="Arial"/>
              </w:rPr>
              <w:t xml:space="preserve">Situáciu pána </w:t>
            </w:r>
            <w:r w:rsidRPr="00D842FF">
              <w:rPr>
                <w:rFonts w:cs="Arial"/>
                <w:b/>
                <w:bCs/>
              </w:rPr>
              <w:t>Juraja budem však naďalej sledovať</w:t>
            </w:r>
            <w:r>
              <w:rPr>
                <w:rFonts w:cs="Arial"/>
              </w:rPr>
              <w:t xml:space="preserve"> a v </w:t>
            </w:r>
            <w:r w:rsidRPr="00D842FF">
              <w:rPr>
                <w:rFonts w:cs="Arial"/>
              </w:rPr>
              <w:t>prípade skomplikovania jeho situácie budem pripravená okamžite kontaktovať príslušné inštitúcie</w:t>
            </w:r>
            <w:r>
              <w:rPr>
                <w:rFonts w:cs="Arial"/>
              </w:rPr>
              <w:t xml:space="preserve"> a </w:t>
            </w:r>
            <w:r w:rsidRPr="00D842FF">
              <w:rPr>
                <w:rFonts w:cs="Arial"/>
              </w:rPr>
              <w:t>celú situáciu opäť riešiť.</w:t>
            </w:r>
          </w:p>
        </w:tc>
      </w:tr>
    </w:tbl>
    <w:p w14:paraId="3E51DCF0" w14:textId="77777777" w:rsidR="00CB6576" w:rsidRDefault="00CB6576" w:rsidP="00CB6576">
      <w:pPr>
        <w:spacing w:line="240" w:lineRule="auto"/>
        <w:rPr>
          <w:rFonts w:eastAsia="Times New Roman" w:cs="Arial"/>
          <w:lang w:eastAsia="sk-SK"/>
        </w:rPr>
      </w:pPr>
    </w:p>
    <w:p w14:paraId="6595BB73" w14:textId="77777777" w:rsidR="00CB6576" w:rsidRDefault="00CB6576" w:rsidP="00CB6576">
      <w:pPr>
        <w:rPr>
          <w:lang w:eastAsia="sk-SK"/>
        </w:rPr>
      </w:pPr>
      <w:r>
        <w:rPr>
          <w:lang w:eastAsia="sk-SK"/>
        </w:rPr>
        <w:br w:type="page"/>
      </w:r>
    </w:p>
    <w:p w14:paraId="3C4529EE" w14:textId="77777777" w:rsidR="00CB6576" w:rsidRPr="00D842FF" w:rsidRDefault="00CB6576" w:rsidP="00CB6576">
      <w:pPr>
        <w:pStyle w:val="Story"/>
        <w:ind w:left="0" w:firstLine="0"/>
        <w:rPr>
          <w:rFonts w:cs="Arial"/>
        </w:rPr>
      </w:pPr>
      <w:bookmarkStart w:id="263" w:name="_Toc193813711"/>
      <w:r w:rsidRPr="00D842FF">
        <w:rPr>
          <w:rFonts w:cs="Arial"/>
          <w:caps w:val="0"/>
        </w:rPr>
        <w:lastRenderedPageBreak/>
        <w:t>Príbeh dvadsiaty deviaty</w:t>
      </w:r>
      <w:r w:rsidRPr="00D842FF">
        <w:rPr>
          <w:rFonts w:cs="Arial"/>
          <w:caps w:val="0"/>
        </w:rPr>
        <w:br/>
      </w:r>
      <w:r w:rsidRPr="00D842FF">
        <w:rPr>
          <w:rFonts w:cs="Arial"/>
        </w:rPr>
        <w:t>Zariadenie sociálnych služieb zabudnuté</w:t>
      </w:r>
      <w:r>
        <w:rPr>
          <w:rFonts w:cs="Arial"/>
        </w:rPr>
        <w:t xml:space="preserve"> v </w:t>
      </w:r>
      <w:r w:rsidRPr="00D842FF">
        <w:rPr>
          <w:rFonts w:cs="Arial"/>
        </w:rPr>
        <w:t>čase</w:t>
      </w:r>
      <w:bookmarkEnd w:id="263"/>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949D07B" w14:textId="77777777" w:rsidTr="00637EA7">
        <w:tc>
          <w:tcPr>
            <w:tcW w:w="5000" w:type="pct"/>
            <w:shd w:val="clear" w:color="auto" w:fill="C0C0C0"/>
          </w:tcPr>
          <w:p w14:paraId="446672AB" w14:textId="77777777" w:rsidR="00CB6576" w:rsidRPr="00D842FF" w:rsidRDefault="00CB6576" w:rsidP="00637EA7">
            <w:pPr>
              <w:rPr>
                <w:rFonts w:cs="Arial"/>
                <w:b/>
                <w:bCs/>
              </w:rPr>
            </w:pPr>
            <w:r w:rsidRPr="00D842FF">
              <w:rPr>
                <w:rFonts w:eastAsia="Arial" w:cs="Arial"/>
                <w:b/>
                <w:bCs/>
              </w:rPr>
              <w:t>Poskytovateľ sociálnej služby má podľa platnej právnej úpravy povinnosť prihliadať</w:t>
            </w:r>
            <w:r>
              <w:rPr>
                <w:rFonts w:eastAsia="Arial" w:cs="Arial"/>
                <w:b/>
                <w:bCs/>
              </w:rPr>
              <w:t xml:space="preserve"> na </w:t>
            </w:r>
            <w:r w:rsidRPr="00D842FF">
              <w:rPr>
                <w:rFonts w:eastAsia="Arial" w:cs="Arial"/>
                <w:b/>
                <w:bCs/>
              </w:rPr>
              <w:t>individuálne potreby prijímateľa, aktivizovať prijímateľa podľa jeho schopností</w:t>
            </w:r>
            <w:r>
              <w:rPr>
                <w:rFonts w:eastAsia="Arial" w:cs="Arial"/>
                <w:b/>
                <w:bCs/>
              </w:rPr>
              <w:t xml:space="preserve"> a </w:t>
            </w:r>
            <w:r w:rsidRPr="00D842FF">
              <w:rPr>
                <w:rFonts w:eastAsia="Arial" w:cs="Arial"/>
                <w:b/>
                <w:bCs/>
              </w:rPr>
              <w:t>možností</w:t>
            </w:r>
            <w:r>
              <w:rPr>
                <w:rFonts w:eastAsia="Arial" w:cs="Arial"/>
                <w:b/>
                <w:bCs/>
              </w:rPr>
              <w:t xml:space="preserve"> a </w:t>
            </w:r>
            <w:r w:rsidRPr="00D842FF">
              <w:rPr>
                <w:rFonts w:eastAsia="Arial" w:cs="Arial"/>
                <w:b/>
                <w:bCs/>
              </w:rPr>
              <w:t>taktiež poskytovať sociálnu službu</w:t>
            </w:r>
            <w:r>
              <w:rPr>
                <w:rFonts w:eastAsia="Arial" w:cs="Arial"/>
                <w:b/>
                <w:bCs/>
              </w:rPr>
              <w:t xml:space="preserve"> na </w:t>
            </w:r>
            <w:r w:rsidRPr="00D842FF">
              <w:rPr>
                <w:rFonts w:eastAsia="Arial" w:cs="Arial"/>
                <w:b/>
                <w:bCs/>
              </w:rPr>
              <w:t>odbornej úrovni.</w:t>
            </w:r>
            <w:r w:rsidRPr="00D842FF">
              <w:rPr>
                <w:rStyle w:val="Odkaznapoznmkupodiarou"/>
                <w:rFonts w:eastAsia="Arial"/>
              </w:rPr>
              <w:footnoteReference w:id="110"/>
            </w:r>
            <w:r w:rsidRPr="00D842FF">
              <w:rPr>
                <w:rFonts w:eastAsia="Arial" w:cs="Arial"/>
                <w:b/>
                <w:bCs/>
              </w:rPr>
              <w:t xml:space="preserve"> Túto povinnosť</w:t>
            </w:r>
            <w:r>
              <w:rPr>
                <w:rFonts w:eastAsia="Arial" w:cs="Arial"/>
                <w:b/>
                <w:bCs/>
              </w:rPr>
              <w:t xml:space="preserve"> a </w:t>
            </w:r>
            <w:r w:rsidRPr="00D842FF">
              <w:rPr>
                <w:rFonts w:eastAsia="Arial" w:cs="Arial"/>
                <w:b/>
                <w:bCs/>
              </w:rPr>
              <w:t>ešte mnoho ďalších má</w:t>
            </w:r>
            <w:r>
              <w:rPr>
                <w:rFonts w:eastAsia="Arial" w:cs="Arial"/>
                <w:b/>
                <w:bCs/>
              </w:rPr>
              <w:t xml:space="preserve"> na </w:t>
            </w:r>
            <w:r w:rsidRPr="00D842FF">
              <w:rPr>
                <w:rFonts w:eastAsia="Arial" w:cs="Arial"/>
                <w:b/>
                <w:bCs/>
              </w:rPr>
              <w:t>Slovensku</w:t>
            </w:r>
            <w:r>
              <w:rPr>
                <w:rFonts w:eastAsia="Arial" w:cs="Arial"/>
                <w:b/>
                <w:bCs/>
              </w:rPr>
              <w:t xml:space="preserve"> v </w:t>
            </w:r>
            <w:r w:rsidRPr="00D842FF">
              <w:rPr>
                <w:rFonts w:eastAsia="Arial" w:cs="Arial"/>
                <w:b/>
                <w:bCs/>
              </w:rPr>
              <w:t>zmluve</w:t>
            </w:r>
            <w:r>
              <w:rPr>
                <w:rFonts w:eastAsia="Arial" w:cs="Arial"/>
                <w:b/>
                <w:bCs/>
              </w:rPr>
              <w:t xml:space="preserve"> o </w:t>
            </w:r>
            <w:r w:rsidRPr="00D842FF">
              <w:rPr>
                <w:rFonts w:eastAsia="Arial" w:cs="Arial"/>
                <w:b/>
                <w:bCs/>
              </w:rPr>
              <w:t>poskytovaní sociálnej služby zadefinované asi každé zariadenie sociálnych služieb poskytujúce sociálnu službu. To,</w:t>
            </w:r>
            <w:r>
              <w:rPr>
                <w:rFonts w:eastAsia="Arial" w:cs="Arial"/>
                <w:b/>
                <w:bCs/>
              </w:rPr>
              <w:t xml:space="preserve"> že je </w:t>
            </w:r>
            <w:r w:rsidRPr="00D842FF">
              <w:rPr>
                <w:rFonts w:eastAsia="Arial" w:cs="Arial"/>
                <w:b/>
                <w:bCs/>
              </w:rPr>
              <w:t>to však zadefinované</w:t>
            </w:r>
            <w:r>
              <w:rPr>
                <w:rFonts w:eastAsia="Arial" w:cs="Arial"/>
                <w:b/>
                <w:bCs/>
              </w:rPr>
              <w:t xml:space="preserve"> v </w:t>
            </w:r>
            <w:r w:rsidRPr="00D842FF">
              <w:rPr>
                <w:rFonts w:eastAsia="Arial" w:cs="Arial"/>
                <w:b/>
                <w:bCs/>
              </w:rPr>
              <w:t>zmluve ešte neznamená,</w:t>
            </w:r>
            <w:r>
              <w:rPr>
                <w:rFonts w:eastAsia="Arial" w:cs="Arial"/>
                <w:b/>
                <w:bCs/>
              </w:rPr>
              <w:t xml:space="preserve"> že </w:t>
            </w:r>
            <w:r w:rsidRPr="00D842FF">
              <w:rPr>
                <w:rFonts w:eastAsia="Arial" w:cs="Arial"/>
                <w:b/>
                <w:bCs/>
              </w:rPr>
              <w:t xml:space="preserve">túto povinnosť poskytovateľ aj prakticky napĺňa. Papier predsa len, znesie všetko. </w:t>
            </w:r>
          </w:p>
        </w:tc>
      </w:tr>
    </w:tbl>
    <w:p w14:paraId="0FCFC7AB"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KZP/PO/0149/2024/06R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24FB75DD" w14:textId="77777777" w:rsidTr="00637EA7">
        <w:tc>
          <w:tcPr>
            <w:tcW w:w="9206" w:type="dxa"/>
            <w:tcBorders>
              <w:left w:val="single" w:sz="24" w:space="0" w:color="C0C0C0"/>
            </w:tcBorders>
            <w:shd w:val="clear" w:color="auto" w:fill="auto"/>
          </w:tcPr>
          <w:p w14:paraId="312B9B73" w14:textId="77777777" w:rsidR="00CB6576" w:rsidRPr="00D842FF" w:rsidRDefault="00CB6576" w:rsidP="00637EA7">
            <w:pPr>
              <w:rPr>
                <w:rFonts w:eastAsia="Arial" w:cs="Arial"/>
                <w:szCs w:val="24"/>
              </w:rPr>
            </w:pPr>
            <w:r w:rsidRPr="00D842FF">
              <w:rPr>
                <w:rFonts w:eastAsia="Arial" w:cs="Arial"/>
                <w:szCs w:val="24"/>
              </w:rPr>
              <w:t>Iste ste mali</w:t>
            </w:r>
            <w:r>
              <w:rPr>
                <w:rFonts w:eastAsia="Arial" w:cs="Arial"/>
                <w:szCs w:val="24"/>
              </w:rPr>
              <w:t xml:space="preserve"> v </w:t>
            </w:r>
            <w:r w:rsidRPr="00D842FF">
              <w:rPr>
                <w:rFonts w:eastAsia="Arial" w:cs="Arial"/>
                <w:szCs w:val="24"/>
              </w:rPr>
              <w:t>živote pocit,</w:t>
            </w:r>
            <w:r>
              <w:rPr>
                <w:rFonts w:eastAsia="Arial" w:cs="Arial"/>
                <w:szCs w:val="24"/>
              </w:rPr>
              <w:t xml:space="preserve"> že </w:t>
            </w:r>
            <w:r w:rsidRPr="00D842FF">
              <w:rPr>
                <w:rFonts w:eastAsia="Arial" w:cs="Arial"/>
                <w:szCs w:val="24"/>
              </w:rPr>
              <w:t>sa vám prihodilo už asi všetko</w:t>
            </w:r>
            <w:r>
              <w:rPr>
                <w:rFonts w:eastAsia="Arial" w:cs="Arial"/>
                <w:szCs w:val="24"/>
              </w:rPr>
              <w:t xml:space="preserve"> a </w:t>
            </w:r>
            <w:r w:rsidRPr="00D842FF">
              <w:rPr>
                <w:rFonts w:eastAsia="Arial" w:cs="Arial"/>
                <w:szCs w:val="24"/>
              </w:rPr>
              <w:t>presne</w:t>
            </w:r>
            <w:r>
              <w:rPr>
                <w:rFonts w:eastAsia="Arial" w:cs="Arial"/>
                <w:szCs w:val="24"/>
              </w:rPr>
              <w:t xml:space="preserve"> v </w:t>
            </w:r>
            <w:r w:rsidRPr="00D842FF">
              <w:rPr>
                <w:rFonts w:eastAsia="Arial" w:cs="Arial"/>
                <w:szCs w:val="24"/>
              </w:rPr>
              <w:t>tomto momente Vám osud nadelil ďalšiu skúšku. Toto si zrejme hovoril aj pán Peter. Muž, ktorý kedysi trávil svoj život</w:t>
            </w:r>
            <w:r>
              <w:rPr>
                <w:rFonts w:eastAsia="Arial" w:cs="Arial"/>
                <w:szCs w:val="24"/>
              </w:rPr>
              <w:t xml:space="preserve"> v </w:t>
            </w:r>
            <w:r w:rsidRPr="00D842FF">
              <w:rPr>
                <w:rFonts w:eastAsia="Arial" w:cs="Arial"/>
                <w:szCs w:val="24"/>
              </w:rPr>
              <w:t>kabíne nákladného auta</w:t>
            </w:r>
            <w:r>
              <w:rPr>
                <w:rFonts w:eastAsia="Arial" w:cs="Arial"/>
                <w:szCs w:val="24"/>
              </w:rPr>
              <w:t xml:space="preserve"> a </w:t>
            </w:r>
            <w:r w:rsidRPr="00D842FF">
              <w:rPr>
                <w:rFonts w:eastAsia="Arial" w:cs="Arial"/>
                <w:szCs w:val="24"/>
              </w:rPr>
              <w:t>precestoval</w:t>
            </w:r>
            <w:r>
              <w:rPr>
                <w:rFonts w:eastAsia="Arial" w:cs="Arial"/>
                <w:szCs w:val="24"/>
              </w:rPr>
              <w:t xml:space="preserve"> v </w:t>
            </w:r>
            <w:r w:rsidRPr="00D842FF">
              <w:rPr>
                <w:rFonts w:eastAsia="Arial" w:cs="Arial"/>
                <w:szCs w:val="24"/>
              </w:rPr>
              <w:t>ňom množstvo krajín, zrazu kvôli nešťastnému pádu ostal</w:t>
            </w:r>
            <w:r>
              <w:rPr>
                <w:rFonts w:eastAsia="Arial" w:cs="Arial"/>
                <w:szCs w:val="24"/>
              </w:rPr>
              <w:t xml:space="preserve"> zo </w:t>
            </w:r>
            <w:r w:rsidRPr="00D842FF">
              <w:rPr>
                <w:rFonts w:eastAsia="Arial" w:cs="Arial"/>
                <w:szCs w:val="24"/>
              </w:rPr>
              <w:t>dňa</w:t>
            </w:r>
            <w:r>
              <w:rPr>
                <w:rFonts w:eastAsia="Arial" w:cs="Arial"/>
                <w:szCs w:val="24"/>
              </w:rPr>
              <w:t xml:space="preserve"> na </w:t>
            </w:r>
            <w:r w:rsidRPr="00D842FF">
              <w:rPr>
                <w:rFonts w:eastAsia="Arial" w:cs="Arial"/>
                <w:szCs w:val="24"/>
              </w:rPr>
              <w:t>deň pripútaný</w:t>
            </w:r>
            <w:r>
              <w:rPr>
                <w:rFonts w:eastAsia="Arial" w:cs="Arial"/>
                <w:szCs w:val="24"/>
              </w:rPr>
              <w:t xml:space="preserve"> k </w:t>
            </w:r>
            <w:r w:rsidRPr="00D842FF">
              <w:rPr>
                <w:rFonts w:eastAsia="Arial" w:cs="Arial"/>
                <w:szCs w:val="24"/>
              </w:rPr>
              <w:t>invalidnému vozíku</w:t>
            </w:r>
            <w:r>
              <w:rPr>
                <w:rFonts w:eastAsia="Arial" w:cs="Arial"/>
                <w:szCs w:val="24"/>
              </w:rPr>
              <w:t xml:space="preserve"> a </w:t>
            </w:r>
            <w:r w:rsidRPr="00D842FF">
              <w:rPr>
                <w:rFonts w:eastAsia="Arial" w:cs="Arial"/>
                <w:szCs w:val="24"/>
              </w:rPr>
              <w:t>pocit voľnosti</w:t>
            </w:r>
            <w:r>
              <w:rPr>
                <w:rFonts w:eastAsia="Arial" w:cs="Arial"/>
                <w:szCs w:val="24"/>
              </w:rPr>
              <w:t xml:space="preserve"> a </w:t>
            </w:r>
            <w:r w:rsidRPr="00D842FF">
              <w:rPr>
                <w:rFonts w:eastAsia="Arial" w:cs="Arial"/>
                <w:szCs w:val="24"/>
              </w:rPr>
              <w:t>slobody</w:t>
            </w:r>
            <w:r>
              <w:rPr>
                <w:rFonts w:eastAsia="Arial" w:cs="Arial"/>
                <w:szCs w:val="24"/>
              </w:rPr>
              <w:t xml:space="preserve"> v </w:t>
            </w:r>
            <w:r w:rsidRPr="00D842FF">
              <w:rPr>
                <w:rFonts w:eastAsia="Arial" w:cs="Arial"/>
                <w:szCs w:val="24"/>
              </w:rPr>
              <w:t>okamihu vystriedal pocit frustrácie</w:t>
            </w:r>
            <w:r>
              <w:rPr>
                <w:rFonts w:eastAsia="Arial" w:cs="Arial"/>
                <w:szCs w:val="24"/>
              </w:rPr>
              <w:t xml:space="preserve"> a </w:t>
            </w:r>
            <w:r w:rsidRPr="00D842FF">
              <w:rPr>
                <w:rFonts w:eastAsia="Arial" w:cs="Arial"/>
                <w:szCs w:val="24"/>
              </w:rPr>
              <w:t>odkázanosti od pomoci ostatných.</w:t>
            </w:r>
            <w:r>
              <w:rPr>
                <w:rFonts w:eastAsia="Arial" w:cs="Arial"/>
                <w:szCs w:val="24"/>
              </w:rPr>
              <w:t xml:space="preserve"> </w:t>
            </w:r>
            <w:r w:rsidRPr="00D842FF">
              <w:rPr>
                <w:rFonts w:eastAsia="Arial" w:cs="Arial"/>
                <w:szCs w:val="24"/>
              </w:rPr>
              <w:t>Keďže si stav pána Petra vyžadoval odbornú zdravotnú starostlivosť, ktorú mu</w:t>
            </w:r>
            <w:r>
              <w:rPr>
                <w:rFonts w:eastAsia="Arial" w:cs="Arial"/>
                <w:szCs w:val="24"/>
              </w:rPr>
              <w:t> v </w:t>
            </w:r>
            <w:r w:rsidRPr="00D842FF">
              <w:rPr>
                <w:rFonts w:eastAsia="Arial" w:cs="Arial"/>
                <w:szCs w:val="24"/>
              </w:rPr>
              <w:t>domácom prostredí dcéry nevedeli dostatočne zabezpečiť, podarilo sa im zabezpečiť poskytovanie sociálnej služby</w:t>
            </w:r>
            <w:r>
              <w:rPr>
                <w:rFonts w:eastAsia="Arial" w:cs="Arial"/>
                <w:szCs w:val="24"/>
              </w:rPr>
              <w:t xml:space="preserve"> v </w:t>
            </w:r>
            <w:r w:rsidRPr="00D842FF">
              <w:rPr>
                <w:rFonts w:eastAsia="Arial" w:cs="Arial"/>
                <w:szCs w:val="24"/>
              </w:rPr>
              <w:t>Centre sociálnych služieb</w:t>
            </w:r>
            <w:r>
              <w:rPr>
                <w:rFonts w:eastAsia="Arial" w:cs="Arial"/>
                <w:szCs w:val="24"/>
              </w:rPr>
              <w:t xml:space="preserve"> – </w:t>
            </w:r>
            <w:r w:rsidRPr="00D842FF">
              <w:rPr>
                <w:rFonts w:eastAsia="Arial" w:cs="Arial"/>
                <w:szCs w:val="24"/>
              </w:rPr>
              <w:t>DOMO</w:t>
            </w:r>
            <w:r>
              <w:rPr>
                <w:rFonts w:eastAsia="Arial" w:cs="Arial"/>
                <w:szCs w:val="24"/>
              </w:rPr>
              <w:t>V </w:t>
            </w:r>
            <w:r w:rsidRPr="00D842FF">
              <w:rPr>
                <w:rFonts w:eastAsia="Arial" w:cs="Arial"/>
                <w:szCs w:val="24"/>
              </w:rPr>
              <w:t>JAVORINA,</w:t>
            </w:r>
            <w:r>
              <w:rPr>
                <w:rFonts w:eastAsia="Arial" w:cs="Arial"/>
                <w:szCs w:val="24"/>
              </w:rPr>
              <w:t xml:space="preserve"> v </w:t>
            </w:r>
            <w:r w:rsidRPr="00D842FF">
              <w:rPr>
                <w:rFonts w:eastAsia="Arial" w:cs="Arial"/>
                <w:szCs w:val="24"/>
              </w:rPr>
              <w:t>ktorom mu okrem potrebnej zdravotnej starostlivosti poskytovali aj potrebný kontakt</w:t>
            </w:r>
            <w:r>
              <w:rPr>
                <w:rFonts w:eastAsia="Arial" w:cs="Arial"/>
                <w:szCs w:val="24"/>
              </w:rPr>
              <w:t xml:space="preserve"> s </w:t>
            </w:r>
            <w:r w:rsidRPr="00D842FF">
              <w:rPr>
                <w:rFonts w:eastAsia="Arial" w:cs="Arial"/>
                <w:szCs w:val="24"/>
              </w:rPr>
              <w:t>okolitým svetom. To však len do momentu, kým nenastala doba pandémie COVID -19</w:t>
            </w:r>
            <w:r>
              <w:rPr>
                <w:rFonts w:eastAsia="Arial" w:cs="Arial"/>
                <w:szCs w:val="24"/>
              </w:rPr>
              <w:t xml:space="preserve"> a </w:t>
            </w:r>
            <w:r w:rsidRPr="00D842FF">
              <w:rPr>
                <w:rFonts w:eastAsia="Arial" w:cs="Arial"/>
                <w:szCs w:val="24"/>
              </w:rPr>
              <w:t>pravidlá</w:t>
            </w:r>
            <w:r>
              <w:rPr>
                <w:rFonts w:eastAsia="Arial" w:cs="Arial"/>
                <w:szCs w:val="24"/>
              </w:rPr>
              <w:t xml:space="preserve"> v </w:t>
            </w:r>
            <w:r w:rsidRPr="00D842FF">
              <w:rPr>
                <w:rFonts w:eastAsia="Arial" w:cs="Arial"/>
                <w:szCs w:val="24"/>
              </w:rPr>
              <w:t>zariadení sa radikálne zmenili. Na tom by pánovi Petrovi nič nevadilo, keby však tieto pravidlá neostali zaužívané aj po ústupe tejto pandémie</w:t>
            </w:r>
            <w:r>
              <w:rPr>
                <w:rFonts w:eastAsia="Arial" w:cs="Arial"/>
                <w:szCs w:val="24"/>
              </w:rPr>
              <w:t xml:space="preserve"> a zo </w:t>
            </w:r>
            <w:r w:rsidRPr="00D842FF">
              <w:rPr>
                <w:rFonts w:eastAsia="Arial" w:cs="Arial"/>
                <w:szCs w:val="24"/>
              </w:rPr>
              <w:t xml:space="preserve">zariadenia, </w:t>
            </w:r>
            <w:bookmarkStart w:id="264" w:name="_Hlk190041224"/>
            <w:r w:rsidRPr="00D842FF">
              <w:rPr>
                <w:rFonts w:eastAsia="Arial" w:cs="Arial"/>
                <w:szCs w:val="24"/>
              </w:rPr>
              <w:t>ktoré bolo</w:t>
            </w:r>
            <w:r>
              <w:rPr>
                <w:rFonts w:eastAsia="Arial" w:cs="Arial"/>
                <w:szCs w:val="24"/>
              </w:rPr>
              <w:t xml:space="preserve"> v </w:t>
            </w:r>
            <w:r w:rsidRPr="00D842FF">
              <w:rPr>
                <w:rFonts w:eastAsia="Arial" w:cs="Arial"/>
                <w:szCs w:val="24"/>
              </w:rPr>
              <w:t xml:space="preserve">minulosti </w:t>
            </w:r>
            <w:bookmarkEnd w:id="264"/>
            <w:r w:rsidRPr="00D842FF">
              <w:rPr>
                <w:rFonts w:eastAsia="Arial" w:cs="Arial"/>
                <w:szCs w:val="24"/>
              </w:rPr>
              <w:t>neustále otvorené pre voľný pohyb prijímateľov sociálnej služby, sa stala doslova klietka,</w:t>
            </w:r>
            <w:r>
              <w:rPr>
                <w:rFonts w:eastAsia="Arial" w:cs="Arial"/>
                <w:szCs w:val="24"/>
              </w:rPr>
              <w:t xml:space="preserve"> z </w:t>
            </w:r>
            <w:r w:rsidRPr="00D842FF">
              <w:rPr>
                <w:rFonts w:eastAsia="Arial" w:cs="Arial"/>
                <w:szCs w:val="24"/>
              </w:rPr>
              <w:t xml:space="preserve">ktorej nebolo možné svojvoľne odísť. </w:t>
            </w:r>
          </w:p>
          <w:p w14:paraId="70F76AAF" w14:textId="77777777" w:rsidR="00CB6576" w:rsidRPr="00D842FF" w:rsidRDefault="00CB6576" w:rsidP="00637EA7">
            <w:pPr>
              <w:rPr>
                <w:rFonts w:eastAsia="Arial" w:cs="Arial"/>
                <w:szCs w:val="24"/>
              </w:rPr>
            </w:pPr>
          </w:p>
          <w:p w14:paraId="5EC4A898" w14:textId="77777777" w:rsidR="00CB6576" w:rsidRPr="00D842FF" w:rsidRDefault="00CB6576" w:rsidP="00637EA7">
            <w:pPr>
              <w:rPr>
                <w:rFonts w:eastAsia="Arial" w:cs="Arial"/>
                <w:szCs w:val="24"/>
              </w:rPr>
            </w:pPr>
            <w:r w:rsidRPr="00D842FF">
              <w:rPr>
                <w:rFonts w:eastAsia="Arial" w:cs="Arial"/>
                <w:szCs w:val="24"/>
              </w:rPr>
              <w:t>Potreba voľného pohybu pána Petra mimo zariadenia</w:t>
            </w:r>
            <w:r>
              <w:rPr>
                <w:rFonts w:eastAsia="Arial" w:cs="Arial"/>
                <w:szCs w:val="24"/>
              </w:rPr>
              <w:t xml:space="preserve"> v </w:t>
            </w:r>
            <w:r w:rsidRPr="00D842FF">
              <w:rPr>
                <w:rFonts w:eastAsia="Arial" w:cs="Arial"/>
                <w:szCs w:val="24"/>
              </w:rPr>
              <w:t>spojitosti</w:t>
            </w:r>
            <w:r>
              <w:rPr>
                <w:rFonts w:eastAsia="Arial" w:cs="Arial"/>
                <w:szCs w:val="24"/>
              </w:rPr>
              <w:t xml:space="preserve"> s </w:t>
            </w:r>
            <w:r w:rsidRPr="00D842FF">
              <w:rPr>
                <w:rFonts w:eastAsia="Arial" w:cs="Arial"/>
                <w:szCs w:val="24"/>
              </w:rPr>
              <w:t>ďalšími okolnosťami vyústila do tak závažného konfliktu, až mu nielenže bola ukončená sociálna služba</w:t>
            </w:r>
            <w:r>
              <w:rPr>
                <w:rFonts w:eastAsia="Arial" w:cs="Arial"/>
                <w:szCs w:val="24"/>
              </w:rPr>
              <w:t xml:space="preserve"> v </w:t>
            </w:r>
            <w:r w:rsidRPr="00D842FF">
              <w:rPr>
                <w:rFonts w:eastAsia="Arial" w:cs="Arial"/>
                <w:szCs w:val="24"/>
              </w:rPr>
              <w:t>danom zariadení, ale bol dokonca prevezený do Nemocnice pre obvinených</w:t>
            </w:r>
            <w:r>
              <w:rPr>
                <w:rFonts w:eastAsia="Arial" w:cs="Arial"/>
                <w:szCs w:val="24"/>
              </w:rPr>
              <w:t xml:space="preserve"> a </w:t>
            </w:r>
            <w:r w:rsidRPr="00D842FF">
              <w:rPr>
                <w:rFonts w:eastAsia="Arial" w:cs="Arial"/>
                <w:szCs w:val="24"/>
              </w:rPr>
              <w:t>odsúdených</w:t>
            </w:r>
            <w:r>
              <w:rPr>
                <w:rFonts w:eastAsia="Arial" w:cs="Arial"/>
                <w:szCs w:val="24"/>
              </w:rPr>
              <w:t xml:space="preserve"> v </w:t>
            </w:r>
            <w:r w:rsidRPr="00D842FF">
              <w:rPr>
                <w:rFonts w:eastAsia="Arial" w:cs="Arial"/>
                <w:szCs w:val="24"/>
              </w:rPr>
              <w:t>Trenčíne, kde traumatický zážitok navždy poznačil jeho ďalší život. Keďže pán Peter bol obmedzený</w:t>
            </w:r>
            <w:r>
              <w:rPr>
                <w:rFonts w:eastAsia="Arial" w:cs="Arial"/>
                <w:szCs w:val="24"/>
              </w:rPr>
              <w:t xml:space="preserve"> v </w:t>
            </w:r>
            <w:r w:rsidRPr="00D842FF">
              <w:rPr>
                <w:rFonts w:eastAsia="Arial" w:cs="Arial"/>
                <w:szCs w:val="24"/>
              </w:rPr>
              <w:t>spôsobilosti</w:t>
            </w:r>
            <w:r>
              <w:rPr>
                <w:rFonts w:eastAsia="Arial" w:cs="Arial"/>
                <w:szCs w:val="24"/>
              </w:rPr>
              <w:t xml:space="preserve"> na </w:t>
            </w:r>
            <w:r w:rsidRPr="00D842FF">
              <w:rPr>
                <w:rFonts w:eastAsia="Arial" w:cs="Arial"/>
                <w:szCs w:val="24"/>
              </w:rPr>
              <w:t xml:space="preserve">niektoré právne úkony, </w:t>
            </w:r>
            <w:bookmarkStart w:id="265" w:name="_Hlk190041441"/>
            <w:r w:rsidRPr="00D842FF">
              <w:rPr>
                <w:rFonts w:eastAsia="Arial" w:cs="Arial"/>
                <w:szCs w:val="24"/>
              </w:rPr>
              <w:t>medzi ktoré patrilo aj rozhodovanie</w:t>
            </w:r>
            <w:r>
              <w:rPr>
                <w:rFonts w:eastAsia="Arial" w:cs="Arial"/>
                <w:szCs w:val="24"/>
              </w:rPr>
              <w:t xml:space="preserve"> o </w:t>
            </w:r>
            <w:r w:rsidRPr="00D842FF">
              <w:rPr>
                <w:rFonts w:eastAsia="Arial" w:cs="Arial"/>
                <w:szCs w:val="24"/>
              </w:rPr>
              <w:t>sociálnej službe,</w:t>
            </w:r>
            <w:bookmarkEnd w:id="265"/>
            <w:r w:rsidRPr="00D842FF">
              <w:rPr>
                <w:rFonts w:eastAsia="Arial" w:cs="Arial"/>
                <w:szCs w:val="24"/>
              </w:rPr>
              <w:t xml:space="preserve"> poskytovanie sociálnej služby</w:t>
            </w:r>
            <w:r>
              <w:rPr>
                <w:rFonts w:eastAsia="Arial" w:cs="Arial"/>
                <w:szCs w:val="24"/>
              </w:rPr>
              <w:t xml:space="preserve"> v </w:t>
            </w:r>
            <w:r w:rsidRPr="00D842FF">
              <w:rPr>
                <w:rFonts w:eastAsia="Arial" w:cs="Arial"/>
                <w:szCs w:val="24"/>
              </w:rPr>
              <w:t>zariadení sociálnych služieb hľadala opatrovníčka aj dcéra</w:t>
            </w:r>
            <w:r>
              <w:rPr>
                <w:rFonts w:eastAsia="Arial" w:cs="Arial"/>
                <w:szCs w:val="24"/>
              </w:rPr>
              <w:t xml:space="preserve"> v </w:t>
            </w:r>
            <w:r w:rsidRPr="00D842FF">
              <w:rPr>
                <w:rFonts w:eastAsia="Arial" w:cs="Arial"/>
                <w:szCs w:val="24"/>
              </w:rPr>
              <w:t>jednej osobe takmer</w:t>
            </w:r>
            <w:r>
              <w:rPr>
                <w:rFonts w:eastAsia="Arial" w:cs="Arial"/>
                <w:szCs w:val="24"/>
              </w:rPr>
              <w:t xml:space="preserve"> zo </w:t>
            </w:r>
            <w:r w:rsidRPr="00D842FF">
              <w:rPr>
                <w:rFonts w:eastAsia="Arial" w:cs="Arial"/>
                <w:szCs w:val="24"/>
              </w:rPr>
              <w:t>dňa</w:t>
            </w:r>
            <w:r>
              <w:rPr>
                <w:rFonts w:eastAsia="Arial" w:cs="Arial"/>
                <w:szCs w:val="24"/>
              </w:rPr>
              <w:t xml:space="preserve"> na </w:t>
            </w:r>
            <w:r w:rsidRPr="00D842FF">
              <w:rPr>
                <w:rFonts w:eastAsia="Arial" w:cs="Arial"/>
                <w:szCs w:val="24"/>
              </w:rPr>
              <w:t>deň</w:t>
            </w:r>
            <w:r>
              <w:rPr>
                <w:rFonts w:eastAsia="Arial" w:cs="Arial"/>
                <w:szCs w:val="24"/>
              </w:rPr>
              <w:t xml:space="preserve"> a </w:t>
            </w:r>
            <w:r w:rsidRPr="00D842FF">
              <w:rPr>
                <w:rFonts w:eastAsia="Arial" w:cs="Arial"/>
                <w:szCs w:val="24"/>
              </w:rPr>
              <w:t>bola rada,</w:t>
            </w:r>
            <w:r>
              <w:rPr>
                <w:rFonts w:eastAsia="Arial" w:cs="Arial"/>
                <w:szCs w:val="24"/>
              </w:rPr>
              <w:t xml:space="preserve"> že </w:t>
            </w:r>
            <w:r w:rsidRPr="00D842FF">
              <w:rPr>
                <w:rFonts w:eastAsia="Arial" w:cs="Arial"/>
                <w:szCs w:val="24"/>
              </w:rPr>
              <w:t xml:space="preserve">pri momentálnej obsadenosti zariadení našla aspoň nejaké voľné miesto pre svojho otca Petra. </w:t>
            </w:r>
          </w:p>
          <w:p w14:paraId="3984B426" w14:textId="77777777" w:rsidR="00CB6576" w:rsidRPr="00D842FF" w:rsidRDefault="00CB6576" w:rsidP="00637EA7">
            <w:pPr>
              <w:rPr>
                <w:rFonts w:eastAsia="Arial" w:cs="Arial"/>
                <w:b/>
                <w:szCs w:val="24"/>
              </w:rPr>
            </w:pPr>
            <w:bookmarkStart w:id="266" w:name="_heading=h.oins23ip9qz0" w:colFirst="0" w:colLast="0"/>
            <w:bookmarkEnd w:id="266"/>
          </w:p>
          <w:p w14:paraId="32FFE2FB" w14:textId="77777777" w:rsidR="00CB6576" w:rsidRPr="00D842FF" w:rsidRDefault="00CB6576" w:rsidP="00637EA7">
            <w:pPr>
              <w:rPr>
                <w:rFonts w:eastAsia="Arial" w:cs="Arial"/>
                <w:b/>
                <w:szCs w:val="24"/>
              </w:rPr>
            </w:pPr>
            <w:r w:rsidRPr="00D842FF">
              <w:rPr>
                <w:rFonts w:eastAsia="Arial" w:cs="Arial"/>
                <w:b/>
                <w:szCs w:val="24"/>
              </w:rPr>
              <w:t>Centrum sociálnych služieb Riviéra n. o. (ďalej len „zariadenie“)</w:t>
            </w:r>
            <w:r>
              <w:rPr>
                <w:rFonts w:eastAsia="Arial" w:cs="Arial"/>
                <w:b/>
                <w:szCs w:val="24"/>
              </w:rPr>
              <w:t xml:space="preserve"> na </w:t>
            </w:r>
            <w:r w:rsidRPr="00D842FF">
              <w:rPr>
                <w:rFonts w:eastAsia="Arial" w:cs="Arial"/>
                <w:b/>
                <w:szCs w:val="24"/>
              </w:rPr>
              <w:t>prvý pohľad pôsobilo dostupne nielen </w:t>
            </w:r>
            <w:r w:rsidRPr="00D842FF">
              <w:rPr>
                <w:rFonts w:eastAsia="Arial" w:cs="Arial"/>
                <w:szCs w:val="24"/>
              </w:rPr>
              <w:t>po finančnej stránke, ale aj tej materiálnej, pretože pán Peter bol</w:t>
            </w:r>
            <w:r>
              <w:rPr>
                <w:rFonts w:eastAsia="Arial" w:cs="Arial"/>
                <w:szCs w:val="24"/>
              </w:rPr>
              <w:t xml:space="preserve"> v </w:t>
            </w:r>
            <w:r w:rsidRPr="00D842FF">
              <w:rPr>
                <w:rFonts w:eastAsia="Arial" w:cs="Arial"/>
                <w:szCs w:val="24"/>
              </w:rPr>
              <w:t>pohybe odkázaný</w:t>
            </w:r>
            <w:r>
              <w:rPr>
                <w:rFonts w:eastAsia="Arial" w:cs="Arial"/>
                <w:szCs w:val="24"/>
              </w:rPr>
              <w:t xml:space="preserve"> na </w:t>
            </w:r>
            <w:r w:rsidRPr="00D842FF">
              <w:rPr>
                <w:rFonts w:eastAsia="Arial" w:cs="Arial"/>
                <w:szCs w:val="24"/>
              </w:rPr>
              <w:t xml:space="preserve">svoj mechanický invalidný vozík. </w:t>
            </w:r>
            <w:bookmarkStart w:id="267" w:name="_heading=h.u93flpwd2qsq" w:colFirst="0" w:colLast="0"/>
            <w:bookmarkEnd w:id="267"/>
            <w:r w:rsidRPr="00D842FF">
              <w:rPr>
                <w:rFonts w:eastAsia="Arial" w:cs="Arial"/>
                <w:b/>
                <w:szCs w:val="24"/>
              </w:rPr>
              <w:t>Bolo tomu žiaľ tak len</w:t>
            </w:r>
            <w:r>
              <w:rPr>
                <w:rFonts w:eastAsia="Arial" w:cs="Arial"/>
                <w:b/>
                <w:szCs w:val="24"/>
              </w:rPr>
              <w:t xml:space="preserve"> na </w:t>
            </w:r>
            <w:r w:rsidRPr="00D842FF">
              <w:rPr>
                <w:rFonts w:eastAsia="Arial" w:cs="Arial"/>
                <w:b/>
                <w:szCs w:val="24"/>
              </w:rPr>
              <w:t>prvý pohľad…</w:t>
            </w:r>
          </w:p>
          <w:p w14:paraId="1DB39479" w14:textId="77777777" w:rsidR="00CB6576" w:rsidRPr="00D842FF" w:rsidRDefault="00CB6576" w:rsidP="00637EA7">
            <w:pPr>
              <w:rPr>
                <w:rFonts w:eastAsia="Arial" w:cs="Arial"/>
                <w:szCs w:val="24"/>
              </w:rPr>
            </w:pPr>
            <w:bookmarkStart w:id="268" w:name="_heading=h.ht0q486stuc0" w:colFirst="0" w:colLast="0"/>
            <w:bookmarkEnd w:id="268"/>
          </w:p>
          <w:p w14:paraId="0D539EE8" w14:textId="77777777" w:rsidR="00CB6576" w:rsidRPr="00D842FF" w:rsidRDefault="00CB6576" w:rsidP="00637EA7">
            <w:pPr>
              <w:rPr>
                <w:rFonts w:eastAsia="Arial" w:cs="Arial"/>
                <w:szCs w:val="24"/>
              </w:rPr>
            </w:pPr>
            <w:r w:rsidRPr="00D842FF">
              <w:rPr>
                <w:rFonts w:eastAsia="Arial" w:cs="Arial"/>
                <w:szCs w:val="24"/>
              </w:rPr>
              <w:t>Po pár mesiacoch pán Peter zistil, aké všetky prekážky musí</w:t>
            </w:r>
            <w:r>
              <w:rPr>
                <w:rFonts w:eastAsia="Arial" w:cs="Arial"/>
                <w:szCs w:val="24"/>
              </w:rPr>
              <w:t xml:space="preserve"> v </w:t>
            </w:r>
            <w:r w:rsidRPr="00D842FF">
              <w:rPr>
                <w:rFonts w:eastAsia="Arial" w:cs="Arial"/>
                <w:szCs w:val="24"/>
              </w:rPr>
              <w:t>zariadení prekonávať</w:t>
            </w:r>
            <w:r>
              <w:rPr>
                <w:rFonts w:eastAsia="Arial" w:cs="Arial"/>
                <w:szCs w:val="24"/>
              </w:rPr>
              <w:t xml:space="preserve"> a </w:t>
            </w:r>
            <w:r w:rsidRPr="00D842FF">
              <w:rPr>
                <w:rFonts w:eastAsia="Arial" w:cs="Arial"/>
                <w:szCs w:val="24"/>
              </w:rPr>
              <w:t>rozhodol sa podať podnet</w:t>
            </w:r>
            <w:r>
              <w:rPr>
                <w:rFonts w:eastAsia="Arial" w:cs="Arial"/>
                <w:szCs w:val="24"/>
              </w:rPr>
              <w:t xml:space="preserve"> na </w:t>
            </w:r>
            <w:r w:rsidRPr="00D842FF">
              <w:rPr>
                <w:rFonts w:eastAsia="Arial" w:cs="Arial"/>
                <w:szCs w:val="24"/>
              </w:rPr>
              <w:t>ÚKOZP. Keďže pán Peter nebol schopný zariadenie</w:t>
            </w:r>
            <w:r>
              <w:rPr>
                <w:rFonts w:eastAsia="Arial" w:cs="Arial"/>
                <w:szCs w:val="24"/>
              </w:rPr>
              <w:t xml:space="preserve"> na </w:t>
            </w:r>
            <w:r w:rsidRPr="00D842FF">
              <w:rPr>
                <w:rFonts w:eastAsia="Arial" w:cs="Arial"/>
                <w:szCs w:val="24"/>
              </w:rPr>
              <w:t>invalidnom vozíku opustiť, prišli zamestnanci ÚKOZP</w:t>
            </w:r>
            <w:r>
              <w:rPr>
                <w:rFonts w:eastAsia="Arial" w:cs="Arial"/>
                <w:szCs w:val="24"/>
              </w:rPr>
              <w:t xml:space="preserve"> za </w:t>
            </w:r>
            <w:r w:rsidRPr="00D842FF">
              <w:rPr>
                <w:rFonts w:eastAsia="Arial" w:cs="Arial"/>
                <w:szCs w:val="24"/>
              </w:rPr>
              <w:t>pánom Petrom osobne,</w:t>
            </w:r>
            <w:r>
              <w:rPr>
                <w:rFonts w:eastAsia="Arial" w:cs="Arial"/>
                <w:szCs w:val="24"/>
              </w:rPr>
              <w:t xml:space="preserve"> aby </w:t>
            </w:r>
            <w:r w:rsidRPr="00D842FF">
              <w:rPr>
                <w:rFonts w:eastAsia="Arial" w:cs="Arial"/>
                <w:szCs w:val="24"/>
              </w:rPr>
              <w:t>spolu spísali podnet</w:t>
            </w:r>
            <w:r>
              <w:rPr>
                <w:rFonts w:eastAsia="Arial" w:cs="Arial"/>
                <w:szCs w:val="24"/>
              </w:rPr>
              <w:t xml:space="preserve"> vo </w:t>
            </w:r>
            <w:r w:rsidRPr="00D842FF">
              <w:rPr>
                <w:rFonts w:eastAsia="Arial" w:cs="Arial"/>
                <w:szCs w:val="24"/>
              </w:rPr>
              <w:t xml:space="preserve">veci zmeny poskytovania sociálnej služby pána Petra. </w:t>
            </w:r>
            <w:bookmarkStart w:id="269" w:name="_heading=h.1asq9k98ov6" w:colFirst="0" w:colLast="0"/>
            <w:bookmarkEnd w:id="269"/>
            <w:r w:rsidRPr="00D842FF">
              <w:rPr>
                <w:rFonts w:eastAsia="Arial" w:cs="Arial"/>
                <w:szCs w:val="24"/>
              </w:rPr>
              <w:lastRenderedPageBreak/>
              <w:t>Už počas prvej návštevy si človek</w:t>
            </w:r>
            <w:r>
              <w:rPr>
                <w:rFonts w:eastAsia="Arial" w:cs="Arial"/>
                <w:szCs w:val="24"/>
              </w:rPr>
              <w:t xml:space="preserve"> v </w:t>
            </w:r>
            <w:r w:rsidRPr="00D842FF">
              <w:rPr>
                <w:rFonts w:eastAsia="Arial" w:cs="Arial"/>
                <w:szCs w:val="24"/>
              </w:rPr>
              <w:t xml:space="preserve">tomto zariadení nebol istý, </w:t>
            </w:r>
            <w:r w:rsidRPr="00D842FF">
              <w:rPr>
                <w:rFonts w:eastAsia="Arial" w:cs="Arial"/>
                <w:b/>
                <w:szCs w:val="24"/>
              </w:rPr>
              <w:t>či ide</w:t>
            </w:r>
            <w:r>
              <w:rPr>
                <w:rFonts w:eastAsia="Arial" w:cs="Arial"/>
                <w:b/>
                <w:szCs w:val="24"/>
              </w:rPr>
              <w:t xml:space="preserve"> o </w:t>
            </w:r>
            <w:r w:rsidRPr="00D842FF">
              <w:rPr>
                <w:rFonts w:eastAsia="Arial" w:cs="Arial"/>
                <w:b/>
                <w:szCs w:val="24"/>
              </w:rPr>
              <w:t>funkčné zariadenie sociálnych služieb, alebo starý neobývaný hotel.</w:t>
            </w:r>
            <w:r w:rsidRPr="00D842FF">
              <w:rPr>
                <w:rFonts w:eastAsia="Arial" w:cs="Arial"/>
                <w:szCs w:val="24"/>
              </w:rPr>
              <w:t>. Veľká poschodová vstupná hala pôsobila tmavo</w:t>
            </w:r>
            <w:r>
              <w:rPr>
                <w:rFonts w:eastAsia="Arial" w:cs="Arial"/>
                <w:szCs w:val="24"/>
              </w:rPr>
              <w:t xml:space="preserve"> a </w:t>
            </w:r>
            <w:r w:rsidRPr="00D842FF">
              <w:rPr>
                <w:rFonts w:eastAsia="Arial" w:cs="Arial"/>
                <w:szCs w:val="24"/>
              </w:rPr>
              <w:t>pochmúrne</w:t>
            </w:r>
            <w:r>
              <w:rPr>
                <w:rFonts w:eastAsia="Arial" w:cs="Arial"/>
                <w:szCs w:val="24"/>
              </w:rPr>
              <w:t xml:space="preserve"> a </w:t>
            </w:r>
            <w:r w:rsidRPr="00D842FF">
              <w:rPr>
                <w:rFonts w:eastAsia="Arial" w:cs="Arial"/>
                <w:szCs w:val="24"/>
              </w:rPr>
              <w:t>pri vstupe do zariadenia vás namiesto personálu</w:t>
            </w:r>
            <w:r>
              <w:rPr>
                <w:rFonts w:eastAsia="Arial" w:cs="Arial"/>
                <w:szCs w:val="24"/>
              </w:rPr>
              <w:t xml:space="preserve"> a </w:t>
            </w:r>
            <w:r w:rsidRPr="00D842FF">
              <w:rPr>
                <w:rFonts w:eastAsia="Arial" w:cs="Arial"/>
                <w:szCs w:val="24"/>
              </w:rPr>
              <w:t>prijímateľov sociálnej služby uvítal zápach plesne</w:t>
            </w:r>
            <w:r>
              <w:rPr>
                <w:rFonts w:eastAsia="Arial" w:cs="Arial"/>
                <w:szCs w:val="24"/>
              </w:rPr>
              <w:t xml:space="preserve"> a </w:t>
            </w:r>
            <w:r w:rsidRPr="00D842FF">
              <w:rPr>
                <w:rFonts w:eastAsia="Arial" w:cs="Arial"/>
                <w:szCs w:val="24"/>
              </w:rPr>
              <w:t xml:space="preserve">zatuchnutia. </w:t>
            </w:r>
          </w:p>
          <w:p w14:paraId="5C03DF8E" w14:textId="77777777" w:rsidR="00CB6576" w:rsidRPr="00D842FF" w:rsidRDefault="00CB6576" w:rsidP="00637EA7">
            <w:pPr>
              <w:rPr>
                <w:rFonts w:eastAsia="Arial" w:cs="Arial"/>
                <w:szCs w:val="24"/>
              </w:rPr>
            </w:pPr>
            <w:bookmarkStart w:id="270" w:name="_heading=h.si0ouonhjic" w:colFirst="0" w:colLast="0"/>
            <w:bookmarkEnd w:id="270"/>
          </w:p>
          <w:p w14:paraId="1BA42A0C" w14:textId="77777777" w:rsidR="00CB6576" w:rsidRPr="00D842FF" w:rsidRDefault="00CB6576" w:rsidP="00637EA7">
            <w:pPr>
              <w:rPr>
                <w:rFonts w:eastAsia="Arial" w:cs="Arial"/>
                <w:szCs w:val="24"/>
              </w:rPr>
            </w:pPr>
            <w:r w:rsidRPr="00D842FF">
              <w:rPr>
                <w:rFonts w:eastAsia="Arial" w:cs="Arial"/>
                <w:szCs w:val="24"/>
              </w:rPr>
              <w:t>Počas spisovania podnetu boli zamestnanci ÚKOZP zdesení, nielen</w:t>
            </w:r>
            <w:r>
              <w:rPr>
                <w:rFonts w:eastAsia="Arial" w:cs="Arial"/>
                <w:szCs w:val="24"/>
              </w:rPr>
              <w:t xml:space="preserve"> s </w:t>
            </w:r>
            <w:r w:rsidRPr="00D842FF">
              <w:rPr>
                <w:rFonts w:eastAsia="Arial" w:cs="Arial"/>
                <w:szCs w:val="24"/>
              </w:rPr>
              <w:t>danými zisteniami</w:t>
            </w:r>
            <w:r>
              <w:rPr>
                <w:rFonts w:eastAsia="Arial" w:cs="Arial"/>
                <w:szCs w:val="24"/>
              </w:rPr>
              <w:t xml:space="preserve"> o </w:t>
            </w:r>
            <w:r w:rsidRPr="00D842FF">
              <w:rPr>
                <w:rFonts w:eastAsia="Arial" w:cs="Arial"/>
                <w:szCs w:val="24"/>
              </w:rPr>
              <w:t>jeho fungovaní</w:t>
            </w:r>
            <w:r>
              <w:rPr>
                <w:rFonts w:eastAsia="Arial" w:cs="Arial"/>
                <w:szCs w:val="24"/>
              </w:rPr>
              <w:t xml:space="preserve"> v </w:t>
            </w:r>
            <w:r w:rsidRPr="00D842FF">
              <w:rPr>
                <w:rFonts w:eastAsia="Arial" w:cs="Arial"/>
                <w:szCs w:val="24"/>
              </w:rPr>
              <w:t>tomto zariadení, ale aj</w:t>
            </w:r>
            <w:r>
              <w:rPr>
                <w:rFonts w:eastAsia="Arial" w:cs="Arial"/>
                <w:szCs w:val="24"/>
              </w:rPr>
              <w:t xml:space="preserve"> z </w:t>
            </w:r>
            <w:r w:rsidRPr="00D842FF">
              <w:rPr>
                <w:rFonts w:eastAsia="Arial" w:cs="Arial"/>
                <w:szCs w:val="24"/>
              </w:rPr>
              <w:t>celkového nezdravého</w:t>
            </w:r>
            <w:r>
              <w:rPr>
                <w:rFonts w:eastAsia="Arial" w:cs="Arial"/>
                <w:szCs w:val="24"/>
              </w:rPr>
              <w:t xml:space="preserve"> a </w:t>
            </w:r>
            <w:r w:rsidRPr="00D842FF">
              <w:rPr>
                <w:rFonts w:eastAsia="Arial" w:cs="Arial"/>
                <w:szCs w:val="24"/>
              </w:rPr>
              <w:t>utrápeného zovňajška pána Petra. Trápil ho život</w:t>
            </w:r>
            <w:r>
              <w:rPr>
                <w:rFonts w:eastAsia="Arial" w:cs="Arial"/>
                <w:szCs w:val="24"/>
              </w:rPr>
              <w:t xml:space="preserve"> v </w:t>
            </w:r>
            <w:r w:rsidRPr="00D842FF">
              <w:rPr>
                <w:rFonts w:eastAsia="Arial" w:cs="Arial"/>
                <w:szCs w:val="24"/>
              </w:rPr>
              <w:t>tomto zariadení</w:t>
            </w:r>
            <w:r>
              <w:rPr>
                <w:rFonts w:eastAsia="Arial" w:cs="Arial"/>
                <w:szCs w:val="24"/>
              </w:rPr>
              <w:t xml:space="preserve"> a </w:t>
            </w:r>
            <w:r w:rsidRPr="00D842FF">
              <w:rPr>
                <w:rFonts w:eastAsia="Arial" w:cs="Arial"/>
                <w:szCs w:val="24"/>
              </w:rPr>
              <w:t>jeho pripútanie</w:t>
            </w:r>
            <w:r>
              <w:rPr>
                <w:rFonts w:eastAsia="Arial" w:cs="Arial"/>
                <w:szCs w:val="24"/>
              </w:rPr>
              <w:t xml:space="preserve"> na </w:t>
            </w:r>
            <w:r w:rsidRPr="00D842FF">
              <w:rPr>
                <w:rFonts w:eastAsia="Arial" w:cs="Arial"/>
                <w:szCs w:val="24"/>
              </w:rPr>
              <w:t>lôžko, pretože mu sedenie</w:t>
            </w:r>
            <w:r>
              <w:rPr>
                <w:rFonts w:eastAsia="Arial" w:cs="Arial"/>
                <w:szCs w:val="24"/>
              </w:rPr>
              <w:t xml:space="preserve"> na </w:t>
            </w:r>
            <w:r w:rsidRPr="00D842FF">
              <w:rPr>
                <w:rFonts w:eastAsia="Arial" w:cs="Arial"/>
                <w:szCs w:val="24"/>
              </w:rPr>
              <w:t>invalidnom vozíku sťažovali dekubity</w:t>
            </w:r>
            <w:r>
              <w:rPr>
                <w:rFonts w:eastAsia="Arial" w:cs="Arial"/>
                <w:szCs w:val="24"/>
              </w:rPr>
              <w:t xml:space="preserve"> a </w:t>
            </w:r>
            <w:r w:rsidRPr="00D842FF">
              <w:rPr>
                <w:rFonts w:eastAsia="Arial" w:cs="Arial"/>
                <w:szCs w:val="24"/>
              </w:rPr>
              <w:t>odkázanosť</w:t>
            </w:r>
            <w:r>
              <w:rPr>
                <w:rFonts w:eastAsia="Arial" w:cs="Arial"/>
                <w:szCs w:val="24"/>
              </w:rPr>
              <w:t xml:space="preserve"> na </w:t>
            </w:r>
            <w:r w:rsidRPr="00D842FF">
              <w:rPr>
                <w:rFonts w:eastAsia="Arial" w:cs="Arial"/>
                <w:szCs w:val="24"/>
              </w:rPr>
              <w:t>pomoc pracovníkov pri presune</w:t>
            </w:r>
            <w:r>
              <w:rPr>
                <w:rFonts w:eastAsia="Arial" w:cs="Arial"/>
                <w:szCs w:val="24"/>
              </w:rPr>
              <w:t xml:space="preserve"> na </w:t>
            </w:r>
            <w:r w:rsidRPr="00D842FF">
              <w:rPr>
                <w:rFonts w:eastAsia="Arial" w:cs="Arial"/>
                <w:szCs w:val="24"/>
              </w:rPr>
              <w:t>invalidný vozík. Bolo</w:t>
            </w:r>
            <w:r>
              <w:rPr>
                <w:rFonts w:eastAsia="Arial" w:cs="Arial"/>
                <w:szCs w:val="24"/>
              </w:rPr>
              <w:t xml:space="preserve"> na </w:t>
            </w:r>
            <w:r w:rsidRPr="00D842FF">
              <w:rPr>
                <w:rFonts w:eastAsia="Arial" w:cs="Arial"/>
                <w:szCs w:val="24"/>
              </w:rPr>
              <w:t>ňom vidieť,</w:t>
            </w:r>
            <w:r>
              <w:rPr>
                <w:rFonts w:eastAsia="Arial" w:cs="Arial"/>
                <w:szCs w:val="24"/>
              </w:rPr>
              <w:t xml:space="preserve"> že </w:t>
            </w:r>
            <w:r w:rsidRPr="00D842FF">
              <w:rPr>
                <w:rFonts w:eastAsia="Arial" w:cs="Arial"/>
                <w:szCs w:val="24"/>
              </w:rPr>
              <w:t>prežíva náročné obdobie</w:t>
            </w:r>
            <w:r>
              <w:rPr>
                <w:rFonts w:eastAsia="Arial" w:cs="Arial"/>
                <w:szCs w:val="24"/>
              </w:rPr>
              <w:t xml:space="preserve"> a </w:t>
            </w:r>
            <w:r w:rsidRPr="00D842FF">
              <w:rPr>
                <w:rFonts w:eastAsia="Arial" w:cs="Arial"/>
                <w:szCs w:val="24"/>
              </w:rPr>
              <w:t>zariadenie sa žiadnym spôsobom nesnaží jeho situáciu zlepšiť či dokonca riešiť. Nik neriešil, prečo sa pán Peter chodí sprchovať</w:t>
            </w:r>
            <w:r>
              <w:rPr>
                <w:rFonts w:eastAsia="Arial" w:cs="Arial"/>
                <w:szCs w:val="24"/>
              </w:rPr>
              <w:t xml:space="preserve"> v </w:t>
            </w:r>
            <w:r w:rsidRPr="00D842FF">
              <w:rPr>
                <w:rFonts w:eastAsia="Arial" w:cs="Arial"/>
                <w:szCs w:val="24"/>
              </w:rPr>
              <w:t>nočných hodinách</w:t>
            </w:r>
            <w:r>
              <w:rPr>
                <w:rFonts w:eastAsia="Arial" w:cs="Arial"/>
                <w:szCs w:val="24"/>
              </w:rPr>
              <w:t xml:space="preserve"> a </w:t>
            </w:r>
            <w:r w:rsidRPr="00D842FF">
              <w:rPr>
                <w:rFonts w:eastAsia="Arial" w:cs="Arial"/>
                <w:szCs w:val="24"/>
              </w:rPr>
              <w:t>prečo pri sprchovaní nechce pomoc žiadneho pracovníka. O zdravotný stav pána Petra sa</w:t>
            </w:r>
            <w:r>
              <w:rPr>
                <w:rFonts w:eastAsia="Arial" w:cs="Arial"/>
                <w:szCs w:val="24"/>
              </w:rPr>
              <w:t xml:space="preserve"> v </w:t>
            </w:r>
            <w:r w:rsidRPr="00D842FF">
              <w:rPr>
                <w:rFonts w:eastAsia="Arial" w:cs="Arial"/>
                <w:szCs w:val="24"/>
              </w:rPr>
              <w:t>zariadení starala Agentúra domácej ošetrovateľskej starostlivosti</w:t>
            </w:r>
            <w:r>
              <w:rPr>
                <w:rFonts w:eastAsia="Arial" w:cs="Arial"/>
                <w:szCs w:val="24"/>
              </w:rPr>
              <w:t xml:space="preserve"> a </w:t>
            </w:r>
            <w:r w:rsidRPr="00D842FF">
              <w:rPr>
                <w:rFonts w:eastAsia="Arial" w:cs="Arial"/>
                <w:szCs w:val="24"/>
              </w:rPr>
              <w:t>pri komplikovanejších zdravotných ťažkostiach musel byť odvezený sanitkou do blízkej nemocnice, avšak doprovod do sanitky už zariadenie nezabezpečovalo. Doprovod si musela opatrovníčka zabezpečiť sama, keďže vraj zariadenie</w:t>
            </w:r>
            <w:r>
              <w:rPr>
                <w:rFonts w:eastAsia="Arial" w:cs="Arial"/>
                <w:szCs w:val="24"/>
              </w:rPr>
              <w:t xml:space="preserve"> na </w:t>
            </w:r>
            <w:r w:rsidRPr="00D842FF">
              <w:rPr>
                <w:rFonts w:eastAsia="Arial" w:cs="Arial"/>
                <w:szCs w:val="24"/>
              </w:rPr>
              <w:t>to kapacitu nemá. Zdravotný stav pána Petra bol nestabilný,</w:t>
            </w:r>
            <w:r>
              <w:rPr>
                <w:rFonts w:eastAsia="Arial" w:cs="Arial"/>
                <w:szCs w:val="24"/>
              </w:rPr>
              <w:t xml:space="preserve"> a </w:t>
            </w:r>
            <w:r w:rsidRPr="00D842FF">
              <w:rPr>
                <w:rFonts w:eastAsia="Arial" w:cs="Arial"/>
                <w:szCs w:val="24"/>
              </w:rPr>
              <w:t>preto bol</w:t>
            </w:r>
            <w:r>
              <w:rPr>
                <w:rFonts w:eastAsia="Arial" w:cs="Arial"/>
                <w:szCs w:val="24"/>
              </w:rPr>
              <w:t xml:space="preserve"> v </w:t>
            </w:r>
            <w:r w:rsidRPr="00D842FF">
              <w:rPr>
                <w:rFonts w:eastAsia="Arial" w:cs="Arial"/>
                <w:szCs w:val="24"/>
              </w:rPr>
              <w:t xml:space="preserve">blízkej nemocnici pomerne často. </w:t>
            </w:r>
          </w:p>
          <w:p w14:paraId="03EDD193" w14:textId="77777777" w:rsidR="00CB6576" w:rsidRPr="00D842FF" w:rsidRDefault="00CB6576" w:rsidP="00637EA7">
            <w:pPr>
              <w:rPr>
                <w:rFonts w:eastAsia="Arial" w:cs="Arial"/>
                <w:szCs w:val="24"/>
              </w:rPr>
            </w:pPr>
          </w:p>
          <w:p w14:paraId="558DA541" w14:textId="77777777" w:rsidR="00CB6576" w:rsidRPr="00D842FF" w:rsidRDefault="00CB6576" w:rsidP="00637EA7">
            <w:pPr>
              <w:spacing w:line="240" w:lineRule="auto"/>
              <w:rPr>
                <w:b/>
                <w:bCs/>
                <w:color w:val="0D0D0D" w:themeColor="text1" w:themeTint="F2"/>
                <w:szCs w:val="24"/>
              </w:rPr>
            </w:pPr>
            <w:bookmarkStart w:id="271" w:name="_Hlk186308258"/>
            <w:r w:rsidRPr="00D842FF">
              <w:rPr>
                <w:b/>
                <w:bCs/>
                <w:color w:val="0D0D0D" w:themeColor="text1" w:themeTint="F2"/>
                <w:szCs w:val="24"/>
              </w:rPr>
              <w:t>Aké práva garantované Dohovorom</w:t>
            </w:r>
            <w:r>
              <w:rPr>
                <w:b/>
                <w:bCs/>
                <w:color w:val="0D0D0D" w:themeColor="text1" w:themeTint="F2"/>
                <w:szCs w:val="24"/>
              </w:rPr>
              <w:t xml:space="preserve"> o </w:t>
            </w:r>
            <w:r w:rsidRPr="00D842FF">
              <w:rPr>
                <w:b/>
                <w:bCs/>
                <w:color w:val="0D0D0D" w:themeColor="text1" w:themeTint="F2"/>
                <w:szCs w:val="24"/>
              </w:rPr>
              <w:t>právach osôb</w:t>
            </w:r>
            <w:r>
              <w:rPr>
                <w:b/>
                <w:bCs/>
                <w:color w:val="0D0D0D" w:themeColor="text1" w:themeTint="F2"/>
                <w:szCs w:val="24"/>
              </w:rPr>
              <w:t xml:space="preserve"> so </w:t>
            </w:r>
            <w:r w:rsidRPr="00D842FF">
              <w:rPr>
                <w:b/>
                <w:bCs/>
                <w:color w:val="0D0D0D" w:themeColor="text1" w:themeTint="F2"/>
                <w:szCs w:val="24"/>
              </w:rPr>
              <w:t>zdravotným postihnutím boli</w:t>
            </w:r>
            <w:r>
              <w:rPr>
                <w:b/>
                <w:bCs/>
                <w:color w:val="0D0D0D" w:themeColor="text1" w:themeTint="F2"/>
                <w:szCs w:val="24"/>
              </w:rPr>
              <w:t xml:space="preserve"> v </w:t>
            </w:r>
            <w:r w:rsidRPr="00D842FF">
              <w:rPr>
                <w:b/>
                <w:bCs/>
                <w:color w:val="0D0D0D" w:themeColor="text1" w:themeTint="F2"/>
                <w:szCs w:val="24"/>
              </w:rPr>
              <w:t xml:space="preserve">tomto prípade dotknuté? </w:t>
            </w:r>
          </w:p>
          <w:bookmarkEnd w:id="271"/>
          <w:p w14:paraId="360998F0" w14:textId="77777777" w:rsidR="00CB6576" w:rsidRPr="00D842FF" w:rsidRDefault="00CB6576" w:rsidP="00637EA7">
            <w:pPr>
              <w:rPr>
                <w:rFonts w:cs="Arial"/>
                <w:b/>
                <w:szCs w:val="24"/>
              </w:rPr>
            </w:pPr>
          </w:p>
          <w:p w14:paraId="293CFF5D" w14:textId="77777777" w:rsidR="00CB6576" w:rsidRPr="00D842FF" w:rsidRDefault="00CB6576" w:rsidP="00637EA7">
            <w:pPr>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241D53E6" w14:textId="77777777" w:rsidR="00CB6576" w:rsidRPr="00D842FF" w:rsidRDefault="00CB6576" w:rsidP="00637EA7">
            <w:pPr>
              <w:rPr>
                <w:rFonts w:cs="Arial"/>
                <w:szCs w:val="24"/>
              </w:rPr>
            </w:pPr>
            <w:r w:rsidRPr="00D842FF">
              <w:rPr>
                <w:rFonts w:cs="Arial"/>
                <w:szCs w:val="24"/>
              </w:rPr>
              <w:t>Tento článok má</w:t>
            </w:r>
            <w:r>
              <w:rPr>
                <w:rFonts w:cs="Arial"/>
                <w:szCs w:val="24"/>
              </w:rPr>
              <w:t xml:space="preserve"> za </w:t>
            </w:r>
            <w:r w:rsidRPr="00D842FF">
              <w:rPr>
                <w:rFonts w:cs="Arial"/>
                <w:szCs w:val="24"/>
              </w:rPr>
              <w:t>cieľ umožniť osobám</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príjmu primerané</w:t>
            </w:r>
            <w:r>
              <w:rPr>
                <w:rFonts w:cs="Arial"/>
                <w:szCs w:val="24"/>
              </w:rPr>
              <w:t xml:space="preserve"> a </w:t>
            </w:r>
            <w:r w:rsidRPr="00D842FF">
              <w:rPr>
                <w:rFonts w:cs="Arial"/>
                <w:szCs w:val="24"/>
              </w:rPr>
              <w:t>účinné opatrenia, ktoré umožnia využívanie tohto práva osobami</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zabezpečia,</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zdravotným postihnutím mali možnosť zvoliť si miesto pobytu</w:t>
            </w:r>
            <w:r>
              <w:rPr>
                <w:rFonts w:cs="Arial"/>
                <w:szCs w:val="24"/>
              </w:rPr>
              <w:t xml:space="preserve"> a </w:t>
            </w:r>
            <w:r w:rsidRPr="00D842FF">
              <w:rPr>
                <w:rFonts w:cs="Arial"/>
                <w:szCs w:val="24"/>
              </w:rPr>
              <w:t>taktiež mali prístup</w:t>
            </w:r>
            <w:r>
              <w:rPr>
                <w:rFonts w:cs="Arial"/>
                <w:szCs w:val="24"/>
              </w:rPr>
              <w:t xml:space="preserve"> k </w:t>
            </w:r>
            <w:r w:rsidRPr="00D842FF">
              <w:rPr>
                <w:rFonts w:cs="Arial"/>
                <w:szCs w:val="24"/>
              </w:rPr>
              <w:t>celému spektru podporných služieb, či už domácich alebo pobytových, ktoré sú nevyhnutné pre nezávislý život</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p>
          <w:p w14:paraId="1428727A" w14:textId="77777777" w:rsidR="00CB6576" w:rsidRPr="00D842FF" w:rsidRDefault="00CB6576" w:rsidP="00637EA7">
            <w:pPr>
              <w:rPr>
                <w:rFonts w:eastAsia="Arial" w:cs="Arial"/>
                <w:b/>
                <w:szCs w:val="24"/>
              </w:rPr>
            </w:pPr>
          </w:p>
          <w:p w14:paraId="6EBC7694" w14:textId="77777777" w:rsidR="00CB6576" w:rsidRPr="00D842FF" w:rsidRDefault="00CB6576" w:rsidP="00637EA7">
            <w:pPr>
              <w:rPr>
                <w:rFonts w:eastAsia="Arial" w:cs="Arial"/>
                <w:b/>
                <w:szCs w:val="24"/>
              </w:rPr>
            </w:pPr>
            <w:r w:rsidRPr="00D842FF">
              <w:rPr>
                <w:rFonts w:eastAsia="Arial" w:cs="Arial"/>
                <w:b/>
                <w:szCs w:val="24"/>
              </w:rPr>
              <w:t>Článok 28</w:t>
            </w:r>
            <w:r>
              <w:rPr>
                <w:rFonts w:eastAsia="Arial" w:cs="Arial"/>
                <w:b/>
                <w:szCs w:val="24"/>
              </w:rPr>
              <w:t xml:space="preserve"> – </w:t>
            </w:r>
            <w:r w:rsidRPr="00D842FF">
              <w:rPr>
                <w:rFonts w:eastAsia="Arial" w:cs="Arial"/>
                <w:b/>
                <w:szCs w:val="24"/>
              </w:rPr>
              <w:t>Primeraná životná úroveň</w:t>
            </w:r>
            <w:r>
              <w:rPr>
                <w:rFonts w:eastAsia="Arial" w:cs="Arial"/>
                <w:b/>
                <w:szCs w:val="24"/>
              </w:rPr>
              <w:t xml:space="preserve"> a </w:t>
            </w:r>
            <w:r w:rsidRPr="00D842FF">
              <w:rPr>
                <w:rFonts w:eastAsia="Arial" w:cs="Arial"/>
                <w:b/>
                <w:szCs w:val="24"/>
              </w:rPr>
              <w:t>sociálna ochrana</w:t>
            </w:r>
          </w:p>
          <w:p w14:paraId="4F1DF7D0" w14:textId="77777777" w:rsidR="00CB6576" w:rsidRPr="00D842FF" w:rsidRDefault="00CB6576" w:rsidP="00637EA7">
            <w:pPr>
              <w:rPr>
                <w:rFonts w:eastAsia="Arial" w:cs="Arial"/>
                <w:szCs w:val="24"/>
              </w:rPr>
            </w:pPr>
            <w:r w:rsidRPr="00D842FF">
              <w:rPr>
                <w:rFonts w:eastAsia="Arial" w:cs="Arial"/>
                <w:szCs w:val="24"/>
              </w:rPr>
              <w:t>Tento článok garantuje právo osôb</w:t>
            </w:r>
            <w:r>
              <w:rPr>
                <w:rFonts w:eastAsia="Arial" w:cs="Arial"/>
                <w:szCs w:val="24"/>
              </w:rPr>
              <w:t xml:space="preserve"> so </w:t>
            </w:r>
            <w:r w:rsidRPr="00D842FF">
              <w:rPr>
                <w:rFonts w:eastAsia="Arial" w:cs="Arial"/>
                <w:szCs w:val="24"/>
              </w:rPr>
              <w:t>zdravotným postihnutím</w:t>
            </w:r>
            <w:r>
              <w:rPr>
                <w:rFonts w:eastAsia="Arial" w:cs="Arial"/>
                <w:szCs w:val="24"/>
              </w:rPr>
              <w:t xml:space="preserve"> na </w:t>
            </w:r>
            <w:r w:rsidRPr="00D842FF">
              <w:rPr>
                <w:rFonts w:eastAsia="Arial" w:cs="Arial"/>
                <w:szCs w:val="24"/>
              </w:rPr>
              <w:t>primeranú životnú úroveň vrátane dostatočnej výživy, oblečenia</w:t>
            </w:r>
            <w:r>
              <w:rPr>
                <w:rFonts w:eastAsia="Arial" w:cs="Arial"/>
                <w:szCs w:val="24"/>
              </w:rPr>
              <w:t xml:space="preserve"> a </w:t>
            </w:r>
            <w:r w:rsidRPr="00D842FF">
              <w:rPr>
                <w:rFonts w:eastAsia="Arial" w:cs="Arial"/>
                <w:szCs w:val="24"/>
              </w:rPr>
              <w:t>ubytovania</w:t>
            </w:r>
            <w:r>
              <w:rPr>
                <w:rFonts w:eastAsia="Arial" w:cs="Arial"/>
                <w:szCs w:val="24"/>
              </w:rPr>
              <w:t xml:space="preserve"> a na </w:t>
            </w:r>
            <w:r w:rsidRPr="00D842FF">
              <w:rPr>
                <w:rFonts w:eastAsia="Arial" w:cs="Arial"/>
                <w:szCs w:val="24"/>
              </w:rPr>
              <w:t>ustavičné zlepšovanie životných podmienok</w:t>
            </w:r>
            <w:r>
              <w:rPr>
                <w:rFonts w:eastAsia="Arial" w:cs="Arial"/>
                <w:szCs w:val="24"/>
              </w:rPr>
              <w:t xml:space="preserve"> a </w:t>
            </w:r>
            <w:r w:rsidRPr="00D842FF">
              <w:rPr>
                <w:rFonts w:eastAsia="Arial" w:cs="Arial"/>
                <w:szCs w:val="24"/>
              </w:rPr>
              <w:t>podniknú príslušné kroky, ktorými zaručia</w:t>
            </w:r>
            <w:r>
              <w:rPr>
                <w:rFonts w:eastAsia="Arial" w:cs="Arial"/>
                <w:szCs w:val="24"/>
              </w:rPr>
              <w:t xml:space="preserve"> a </w:t>
            </w:r>
            <w:r w:rsidRPr="00D842FF">
              <w:rPr>
                <w:rFonts w:eastAsia="Arial" w:cs="Arial"/>
                <w:szCs w:val="24"/>
              </w:rPr>
              <w:t xml:space="preserve">presadia uplatňovanie tohto práva bez diskriminácie. </w:t>
            </w:r>
          </w:p>
          <w:p w14:paraId="4BB8BDB4" w14:textId="77777777" w:rsidR="00CB6576" w:rsidRPr="00D842FF" w:rsidRDefault="00CB6576" w:rsidP="00637EA7">
            <w:pPr>
              <w:rPr>
                <w:rFonts w:eastAsia="Arial" w:cs="Arial"/>
                <w:i/>
                <w:szCs w:val="24"/>
              </w:rPr>
            </w:pPr>
          </w:p>
          <w:p w14:paraId="095285C0" w14:textId="77777777" w:rsidR="00CB6576" w:rsidRPr="00D842FF" w:rsidRDefault="00CB6576" w:rsidP="00637EA7">
            <w:pPr>
              <w:rPr>
                <w:rFonts w:eastAsia="Arial" w:cs="Arial"/>
                <w:szCs w:val="24"/>
              </w:rPr>
            </w:pPr>
            <w:bookmarkStart w:id="272" w:name="_heading=h.qa8gkdr4rjyw" w:colFirst="0" w:colLast="0"/>
            <w:bookmarkEnd w:id="272"/>
            <w:r w:rsidRPr="00D842FF">
              <w:rPr>
                <w:rFonts w:eastAsia="Arial" w:cs="Arial"/>
                <w:szCs w:val="24"/>
              </w:rPr>
              <w:t>Keďže komunikácia</w:t>
            </w:r>
            <w:r>
              <w:rPr>
                <w:rFonts w:eastAsia="Arial" w:cs="Arial"/>
                <w:szCs w:val="24"/>
              </w:rPr>
              <w:t xml:space="preserve"> s </w:t>
            </w:r>
            <w:r w:rsidRPr="00D842FF">
              <w:rPr>
                <w:rFonts w:eastAsia="Arial" w:cs="Arial"/>
                <w:szCs w:val="24"/>
              </w:rPr>
              <w:t>opatrovníčkou pána Petra nebola momentálne produktívna</w:t>
            </w:r>
            <w:r>
              <w:rPr>
                <w:rFonts w:eastAsia="Arial" w:cs="Arial"/>
                <w:szCs w:val="24"/>
              </w:rPr>
              <w:t xml:space="preserve"> a na </w:t>
            </w:r>
            <w:r w:rsidRPr="00D842FF">
              <w:rPr>
                <w:rFonts w:eastAsia="Arial" w:cs="Arial"/>
                <w:szCs w:val="24"/>
              </w:rPr>
              <w:t>poskytovanie sociálnej služby pre pána Petra</w:t>
            </w:r>
            <w:r>
              <w:rPr>
                <w:rFonts w:eastAsia="Arial" w:cs="Arial"/>
                <w:szCs w:val="24"/>
              </w:rPr>
              <w:t xml:space="preserve"> v </w:t>
            </w:r>
            <w:r w:rsidRPr="00D842FF">
              <w:rPr>
                <w:rFonts w:eastAsia="Arial" w:cs="Arial"/>
                <w:szCs w:val="24"/>
              </w:rPr>
              <w:t>danom zariadení sme mali rozdielny názor, vyžiadali sme si od zariadenia tú najdôležitejšiu</w:t>
            </w:r>
            <w:r>
              <w:rPr>
                <w:rFonts w:eastAsia="Arial" w:cs="Arial"/>
                <w:szCs w:val="24"/>
              </w:rPr>
              <w:t xml:space="preserve"> a </w:t>
            </w:r>
            <w:r w:rsidRPr="00D842FF">
              <w:rPr>
                <w:rFonts w:eastAsia="Arial" w:cs="Arial"/>
                <w:szCs w:val="24"/>
              </w:rPr>
              <w:t>najzakladanejšiu vec, bez ktorej by prijímateľovi sociálnej služby</w:t>
            </w:r>
            <w:r>
              <w:rPr>
                <w:rFonts w:eastAsia="Arial" w:cs="Arial"/>
                <w:szCs w:val="24"/>
              </w:rPr>
              <w:t xml:space="preserve"> v </w:t>
            </w:r>
            <w:r w:rsidRPr="00D842FF">
              <w:rPr>
                <w:rFonts w:eastAsia="Arial" w:cs="Arial"/>
                <w:szCs w:val="24"/>
              </w:rPr>
              <w:t>žiadnom zariadení nemala byť poskytovaná žiadna sociálna služba</w:t>
            </w:r>
            <w:r>
              <w:rPr>
                <w:rFonts w:eastAsia="Arial" w:cs="Arial"/>
                <w:szCs w:val="24"/>
              </w:rPr>
              <w:t> – a </w:t>
            </w:r>
            <w:r w:rsidRPr="00D842FF">
              <w:rPr>
                <w:rFonts w:eastAsia="Arial" w:cs="Arial"/>
                <w:szCs w:val="24"/>
              </w:rPr>
              <w:t>teda žiadali sme Zmluvu</w:t>
            </w:r>
            <w:r>
              <w:rPr>
                <w:rFonts w:eastAsia="Arial" w:cs="Arial"/>
                <w:szCs w:val="24"/>
              </w:rPr>
              <w:t xml:space="preserve"> o </w:t>
            </w:r>
            <w:r w:rsidRPr="00D842FF">
              <w:rPr>
                <w:rFonts w:eastAsia="Arial" w:cs="Arial"/>
                <w:szCs w:val="24"/>
              </w:rPr>
              <w:t>poskytovaní sociálnej služby</w:t>
            </w:r>
            <w:r>
              <w:rPr>
                <w:rFonts w:eastAsia="Arial" w:cs="Arial"/>
                <w:szCs w:val="24"/>
              </w:rPr>
              <w:t xml:space="preserve"> v </w:t>
            </w:r>
            <w:r w:rsidRPr="00D842FF">
              <w:rPr>
                <w:rFonts w:eastAsia="Arial" w:cs="Arial"/>
                <w:szCs w:val="24"/>
              </w:rPr>
              <w:t>danom zariadení. Nakoľko však zmluva obsahovala závažné nezrovnalosti</w:t>
            </w:r>
            <w:r>
              <w:rPr>
                <w:rFonts w:eastAsia="Arial" w:cs="Arial"/>
                <w:szCs w:val="24"/>
              </w:rPr>
              <w:t xml:space="preserve"> a </w:t>
            </w:r>
            <w:r w:rsidRPr="00D842FF">
              <w:rPr>
                <w:rFonts w:eastAsia="Arial" w:cs="Arial"/>
                <w:szCs w:val="24"/>
              </w:rPr>
              <w:t>časť</w:t>
            </w:r>
            <w:r>
              <w:rPr>
                <w:rFonts w:eastAsia="Arial" w:cs="Arial"/>
                <w:szCs w:val="24"/>
              </w:rPr>
              <w:t xml:space="preserve"> z </w:t>
            </w:r>
            <w:r w:rsidRPr="00D842FF">
              <w:rPr>
                <w:rFonts w:eastAsia="Arial" w:cs="Arial"/>
                <w:szCs w:val="24"/>
              </w:rPr>
              <w:t>nej úplne chýbala, požadovali sme od zariadenia následne ďalšie zákonom stanovené dokumenty</w:t>
            </w:r>
            <w:r>
              <w:rPr>
                <w:rFonts w:eastAsia="Arial" w:cs="Arial"/>
                <w:szCs w:val="24"/>
              </w:rPr>
              <w:t xml:space="preserve"> a </w:t>
            </w:r>
            <w:r w:rsidRPr="00D842FF">
              <w:rPr>
                <w:rFonts w:eastAsia="Arial" w:cs="Arial"/>
                <w:szCs w:val="24"/>
              </w:rPr>
              <w:t>vyjadrenia zariadenia</w:t>
            </w:r>
            <w:r>
              <w:rPr>
                <w:rFonts w:eastAsia="Arial" w:cs="Arial"/>
                <w:szCs w:val="24"/>
              </w:rPr>
              <w:t xml:space="preserve"> k </w:t>
            </w:r>
            <w:r w:rsidRPr="00D842FF">
              <w:rPr>
                <w:rFonts w:eastAsia="Arial" w:cs="Arial"/>
                <w:szCs w:val="24"/>
              </w:rPr>
              <w:t>určitým úkonom</w:t>
            </w:r>
            <w:r>
              <w:rPr>
                <w:rFonts w:eastAsia="Arial" w:cs="Arial"/>
                <w:szCs w:val="24"/>
              </w:rPr>
              <w:t xml:space="preserve"> </w:t>
            </w:r>
            <w:r>
              <w:rPr>
                <w:rFonts w:eastAsia="Arial" w:cs="Arial"/>
                <w:szCs w:val="24"/>
              </w:rPr>
              <w:lastRenderedPageBreak/>
              <w:t>a </w:t>
            </w:r>
            <w:r w:rsidRPr="00D842FF">
              <w:rPr>
                <w:rFonts w:eastAsia="Arial" w:cs="Arial"/>
                <w:szCs w:val="24"/>
              </w:rPr>
              <w:t>riešeniam, ktoré zariadenie vykonalo, resp. skôr nevykonalo</w:t>
            </w:r>
            <w:r>
              <w:rPr>
                <w:rFonts w:eastAsia="Arial" w:cs="Arial"/>
                <w:szCs w:val="24"/>
              </w:rPr>
              <w:t xml:space="preserve"> vo </w:t>
            </w:r>
            <w:r w:rsidRPr="00D842FF">
              <w:rPr>
                <w:rFonts w:eastAsia="Arial" w:cs="Arial"/>
                <w:szCs w:val="24"/>
              </w:rPr>
              <w:t>vzťahu</w:t>
            </w:r>
            <w:r>
              <w:rPr>
                <w:rFonts w:eastAsia="Arial" w:cs="Arial"/>
                <w:szCs w:val="24"/>
              </w:rPr>
              <w:t xml:space="preserve"> k </w:t>
            </w:r>
            <w:r w:rsidRPr="00D842FF">
              <w:rPr>
                <w:rFonts w:eastAsia="Arial" w:cs="Arial"/>
                <w:szCs w:val="24"/>
              </w:rPr>
              <w:t xml:space="preserve">pánovi Petrovi. </w:t>
            </w:r>
          </w:p>
          <w:p w14:paraId="3DE1C4AE" w14:textId="77777777" w:rsidR="00CB6576" w:rsidRPr="00D842FF" w:rsidRDefault="00CB6576" w:rsidP="00637EA7">
            <w:pPr>
              <w:rPr>
                <w:rFonts w:eastAsia="Arial" w:cs="Arial"/>
                <w:szCs w:val="24"/>
              </w:rPr>
            </w:pPr>
            <w:bookmarkStart w:id="273" w:name="_heading=h.p9f7yckuh510" w:colFirst="0" w:colLast="0"/>
            <w:bookmarkEnd w:id="273"/>
          </w:p>
          <w:p w14:paraId="19432E51" w14:textId="77777777" w:rsidR="00CB6576" w:rsidRPr="00D842FF" w:rsidRDefault="00CB6576" w:rsidP="00637EA7">
            <w:pPr>
              <w:rPr>
                <w:rFonts w:eastAsia="Arial" w:cs="Arial"/>
                <w:szCs w:val="24"/>
              </w:rPr>
            </w:pPr>
            <w:r w:rsidRPr="00D842FF">
              <w:rPr>
                <w:rFonts w:eastAsia="Arial" w:cs="Arial"/>
                <w:szCs w:val="24"/>
              </w:rPr>
              <w:t>Nakoľko ani po dlhom vyše mesačnom čakaní</w:t>
            </w:r>
            <w:r>
              <w:rPr>
                <w:rFonts w:eastAsia="Arial" w:cs="Arial"/>
                <w:szCs w:val="24"/>
              </w:rPr>
              <w:t xml:space="preserve"> na </w:t>
            </w:r>
            <w:r w:rsidRPr="00D842FF">
              <w:rPr>
                <w:rFonts w:eastAsia="Arial" w:cs="Arial"/>
                <w:szCs w:val="24"/>
              </w:rPr>
              <w:t>požadované dokumenty mi nič zaslané nebolo</w:t>
            </w:r>
            <w:r>
              <w:rPr>
                <w:rFonts w:eastAsia="Arial" w:cs="Arial"/>
                <w:szCs w:val="24"/>
              </w:rPr>
              <w:t xml:space="preserve"> a </w:t>
            </w:r>
            <w:r w:rsidRPr="00D842FF">
              <w:rPr>
                <w:rFonts w:eastAsia="Arial" w:cs="Arial"/>
                <w:szCs w:val="24"/>
              </w:rPr>
              <w:t>vyjadrenia vedenia zariadenia vôbec nezodpovedali kompetentnosti ľudí, ktorí vedia</w:t>
            </w:r>
            <w:r>
              <w:rPr>
                <w:rFonts w:eastAsia="Arial" w:cs="Arial"/>
                <w:szCs w:val="24"/>
              </w:rPr>
              <w:t xml:space="preserve"> o </w:t>
            </w:r>
            <w:r w:rsidRPr="00D842FF">
              <w:rPr>
                <w:rFonts w:eastAsia="Arial" w:cs="Arial"/>
                <w:szCs w:val="24"/>
              </w:rPr>
              <w:t>čom vlastne sociálna služba je, vydali sme sa do zariadenia opäť. Ani po telefonickom informovaní</w:t>
            </w:r>
            <w:r>
              <w:rPr>
                <w:rFonts w:eastAsia="Arial" w:cs="Arial"/>
                <w:szCs w:val="24"/>
              </w:rPr>
              <w:t xml:space="preserve"> o </w:t>
            </w:r>
            <w:r w:rsidRPr="00D842FF">
              <w:rPr>
                <w:rFonts w:eastAsia="Arial" w:cs="Arial"/>
                <w:szCs w:val="24"/>
              </w:rPr>
              <w:t>našom príchode do zariadenia, zariadenie dokumentáciu nepripravilo. Pri </w:t>
            </w:r>
            <w:bookmarkStart w:id="274" w:name="_Hlk190041982"/>
            <w:r w:rsidRPr="00D842FF">
              <w:rPr>
                <w:rFonts w:eastAsia="Arial" w:cs="Arial"/>
                <w:szCs w:val="24"/>
              </w:rPr>
              <w:t>tejto osobnej návšteve sme doplnili podnet</w:t>
            </w:r>
            <w:bookmarkEnd w:id="274"/>
            <w:r>
              <w:rPr>
                <w:rFonts w:eastAsia="Arial" w:cs="Arial"/>
                <w:szCs w:val="24"/>
              </w:rPr>
              <w:t xml:space="preserve"> o </w:t>
            </w:r>
            <w:r w:rsidRPr="00D842FF">
              <w:rPr>
                <w:rFonts w:eastAsia="Arial" w:cs="Arial"/>
                <w:szCs w:val="24"/>
              </w:rPr>
              <w:t>ďalšie vyjadrenia pána Petra</w:t>
            </w:r>
            <w:r>
              <w:rPr>
                <w:rFonts w:eastAsia="Arial" w:cs="Arial"/>
                <w:szCs w:val="24"/>
              </w:rPr>
              <w:t xml:space="preserve"> a </w:t>
            </w:r>
            <w:r w:rsidRPr="00D842FF">
              <w:rPr>
                <w:rFonts w:eastAsia="Arial" w:cs="Arial"/>
                <w:szCs w:val="24"/>
              </w:rPr>
              <w:t>absolvovali sme</w:t>
            </w:r>
            <w:r>
              <w:rPr>
                <w:rFonts w:eastAsia="Arial" w:cs="Arial"/>
                <w:szCs w:val="24"/>
              </w:rPr>
              <w:t xml:space="preserve"> s </w:t>
            </w:r>
            <w:r w:rsidRPr="00D842FF">
              <w:rPr>
                <w:rFonts w:eastAsia="Arial" w:cs="Arial"/>
                <w:szCs w:val="24"/>
              </w:rPr>
              <w:t>ním celú cestu, napr.</w:t>
            </w:r>
            <w:r>
              <w:rPr>
                <w:rFonts w:eastAsia="Arial" w:cs="Arial"/>
                <w:szCs w:val="24"/>
              </w:rPr>
              <w:t xml:space="preserve"> z </w:t>
            </w:r>
            <w:r w:rsidRPr="00D842FF">
              <w:rPr>
                <w:rFonts w:eastAsia="Arial" w:cs="Arial"/>
                <w:szCs w:val="24"/>
              </w:rPr>
              <w:t>izby až</w:t>
            </w:r>
            <w:r>
              <w:rPr>
                <w:rFonts w:eastAsia="Arial" w:cs="Arial"/>
                <w:szCs w:val="24"/>
              </w:rPr>
              <w:t xml:space="preserve"> na </w:t>
            </w:r>
            <w:r w:rsidRPr="00D842FF">
              <w:rPr>
                <w:rFonts w:eastAsia="Arial" w:cs="Arial"/>
                <w:szCs w:val="24"/>
              </w:rPr>
              <w:t>dvor, ktorú musí denne zvládať</w:t>
            </w:r>
            <w:r>
              <w:rPr>
                <w:rFonts w:eastAsia="Arial" w:cs="Arial"/>
                <w:szCs w:val="24"/>
              </w:rPr>
              <w:t xml:space="preserve"> aby </w:t>
            </w:r>
            <w:r w:rsidRPr="00D842FF">
              <w:rPr>
                <w:rFonts w:eastAsia="Arial" w:cs="Arial"/>
                <w:szCs w:val="24"/>
              </w:rPr>
              <w:t>sa dostal</w:t>
            </w:r>
            <w:r>
              <w:rPr>
                <w:rFonts w:eastAsia="Arial" w:cs="Arial"/>
                <w:szCs w:val="24"/>
              </w:rPr>
              <w:t xml:space="preserve"> na </w:t>
            </w:r>
            <w:r w:rsidRPr="00D842FF">
              <w:rPr>
                <w:rFonts w:eastAsia="Arial" w:cs="Arial"/>
                <w:szCs w:val="24"/>
              </w:rPr>
              <w:t>čerstvý vzduch alebo cez </w:t>
            </w:r>
            <w:bookmarkStart w:id="275" w:name="_Hlk190042188"/>
            <w:r w:rsidRPr="00D842FF">
              <w:rPr>
                <w:rFonts w:eastAsia="Arial" w:cs="Arial"/>
                <w:szCs w:val="24"/>
              </w:rPr>
              <w:t>bariéry</w:t>
            </w:r>
            <w:r>
              <w:rPr>
                <w:rFonts w:eastAsia="Arial" w:cs="Arial"/>
                <w:szCs w:val="24"/>
              </w:rPr>
              <w:t xml:space="preserve"> v </w:t>
            </w:r>
            <w:r w:rsidRPr="00D842FF">
              <w:rPr>
                <w:rFonts w:eastAsia="Arial" w:cs="Arial"/>
                <w:szCs w:val="24"/>
              </w:rPr>
              <w:t>zariadení</w:t>
            </w:r>
            <w:bookmarkEnd w:id="275"/>
            <w:r>
              <w:rPr>
                <w:rFonts w:eastAsia="Arial" w:cs="Arial"/>
                <w:szCs w:val="24"/>
              </w:rPr>
              <w:t xml:space="preserve"> aby </w:t>
            </w:r>
            <w:r w:rsidRPr="00D842FF">
              <w:rPr>
                <w:rFonts w:eastAsia="Arial" w:cs="Arial"/>
                <w:szCs w:val="24"/>
              </w:rPr>
              <w:t>sa mohol osprchovať</w:t>
            </w:r>
            <w:r>
              <w:rPr>
                <w:rFonts w:eastAsia="Arial" w:cs="Arial"/>
                <w:szCs w:val="24"/>
              </w:rPr>
              <w:t xml:space="preserve"> v </w:t>
            </w:r>
            <w:r w:rsidRPr="00D842FF">
              <w:rPr>
                <w:rFonts w:eastAsia="Arial" w:cs="Arial"/>
                <w:szCs w:val="24"/>
              </w:rPr>
              <w:t>bezbariérovej kúpeľni. Počas tejto prechádzky sme však zistili ďalšie nové skutočnosti, ktoré nás ešte viac znepokojili</w:t>
            </w:r>
            <w:r>
              <w:rPr>
                <w:rFonts w:eastAsia="Arial" w:cs="Arial"/>
                <w:szCs w:val="24"/>
              </w:rPr>
              <w:t xml:space="preserve"> a </w:t>
            </w:r>
            <w:r w:rsidRPr="00D842FF">
              <w:rPr>
                <w:rFonts w:eastAsia="Arial" w:cs="Arial"/>
                <w:szCs w:val="24"/>
              </w:rPr>
              <w:t>boli ďalším dôvodom</w:t>
            </w:r>
            <w:r>
              <w:rPr>
                <w:rFonts w:eastAsia="Arial" w:cs="Arial"/>
                <w:szCs w:val="24"/>
              </w:rPr>
              <w:t xml:space="preserve"> na </w:t>
            </w:r>
            <w:r w:rsidRPr="00D842FF">
              <w:rPr>
                <w:rFonts w:eastAsia="Arial" w:cs="Arial"/>
                <w:szCs w:val="24"/>
              </w:rPr>
              <w:t>ešte väčšiu snahu konať</w:t>
            </w:r>
            <w:r>
              <w:rPr>
                <w:rFonts w:eastAsia="Arial" w:cs="Arial"/>
                <w:szCs w:val="24"/>
              </w:rPr>
              <w:t xml:space="preserve"> v </w:t>
            </w:r>
            <w:r w:rsidRPr="00D842FF">
              <w:rPr>
                <w:rFonts w:eastAsia="Arial" w:cs="Arial"/>
                <w:szCs w:val="24"/>
              </w:rPr>
              <w:t xml:space="preserve">tomto podnete. </w:t>
            </w:r>
          </w:p>
          <w:p w14:paraId="41548A81" w14:textId="77777777" w:rsidR="00CB6576" w:rsidRPr="00D842FF" w:rsidRDefault="00CB6576" w:rsidP="00637EA7">
            <w:pPr>
              <w:rPr>
                <w:rFonts w:eastAsia="Arial" w:cs="Arial"/>
                <w:szCs w:val="24"/>
              </w:rPr>
            </w:pPr>
          </w:p>
          <w:p w14:paraId="63524FBA" w14:textId="77777777" w:rsidR="00CB6576" w:rsidRPr="00D842FF" w:rsidRDefault="00CB6576" w:rsidP="00637EA7">
            <w:pPr>
              <w:rPr>
                <w:rFonts w:eastAsia="Arial" w:cs="Arial"/>
                <w:szCs w:val="24"/>
              </w:rPr>
            </w:pPr>
            <w:r w:rsidRPr="00D842FF">
              <w:rPr>
                <w:rFonts w:eastAsia="Arial" w:cs="Arial"/>
                <w:szCs w:val="24"/>
              </w:rPr>
              <w:t xml:space="preserve">Na základe nových zistení som teda </w:t>
            </w:r>
            <w:r w:rsidRPr="00D842FF">
              <w:rPr>
                <w:rFonts w:eastAsia="Arial" w:cs="Arial"/>
                <w:b/>
                <w:szCs w:val="24"/>
              </w:rPr>
              <w:t>žiadala ďalšie kompetentné inštitúcie ako Regionálny úrad verejného zdravotníctva SR</w:t>
            </w:r>
            <w:r w:rsidRPr="00D842FF">
              <w:rPr>
                <w:rFonts w:eastAsia="Arial" w:cs="Arial"/>
                <w:szCs w:val="24"/>
              </w:rPr>
              <w:t xml:space="preserve"> či </w:t>
            </w:r>
            <w:r w:rsidRPr="00D842FF">
              <w:rPr>
                <w:rFonts w:eastAsia="Arial" w:cs="Arial"/>
                <w:b/>
                <w:szCs w:val="24"/>
              </w:rPr>
              <w:t>Inšpekciu</w:t>
            </w:r>
            <w:r>
              <w:rPr>
                <w:rFonts w:eastAsia="Arial" w:cs="Arial"/>
                <w:b/>
                <w:szCs w:val="24"/>
              </w:rPr>
              <w:t xml:space="preserve"> v </w:t>
            </w:r>
            <w:r w:rsidRPr="00D842FF">
              <w:rPr>
                <w:rFonts w:eastAsia="Arial" w:cs="Arial"/>
                <w:b/>
                <w:szCs w:val="24"/>
              </w:rPr>
              <w:t>sociálnych veciach</w:t>
            </w:r>
            <w:r>
              <w:rPr>
                <w:rFonts w:eastAsia="Arial" w:cs="Arial"/>
                <w:b/>
                <w:szCs w:val="24"/>
              </w:rPr>
              <w:t xml:space="preserve"> o </w:t>
            </w:r>
            <w:r w:rsidRPr="00D842FF">
              <w:rPr>
                <w:rFonts w:eastAsia="Arial" w:cs="Arial"/>
                <w:b/>
                <w:szCs w:val="24"/>
              </w:rPr>
              <w:t>vykonanie štátneho dozoru</w:t>
            </w:r>
            <w:r w:rsidRPr="00D842FF">
              <w:rPr>
                <w:rFonts w:eastAsia="Arial" w:cs="Arial"/>
                <w:szCs w:val="24"/>
              </w:rPr>
              <w:t xml:space="preserve"> daného zariadenia. </w:t>
            </w:r>
            <w:r>
              <w:rPr>
                <w:rFonts w:eastAsia="Arial" w:cs="Arial"/>
                <w:szCs w:val="24"/>
              </w:rPr>
              <w:t xml:space="preserve"> </w:t>
            </w:r>
            <w:r w:rsidRPr="00D842FF">
              <w:rPr>
                <w:rFonts w:eastAsia="Arial" w:cs="Arial"/>
                <w:szCs w:val="24"/>
              </w:rPr>
              <w:t>Taktiež som</w:t>
            </w:r>
            <w:r>
              <w:rPr>
                <w:rFonts w:eastAsia="Arial" w:cs="Arial"/>
                <w:szCs w:val="24"/>
              </w:rPr>
              <w:t xml:space="preserve"> o </w:t>
            </w:r>
            <w:r w:rsidRPr="00D842FF">
              <w:rPr>
                <w:rFonts w:eastAsia="Arial" w:cs="Arial"/>
                <w:szCs w:val="24"/>
              </w:rPr>
              <w:t>svojich zisteniach</w:t>
            </w:r>
            <w:r>
              <w:rPr>
                <w:rFonts w:eastAsia="Arial" w:cs="Arial"/>
                <w:szCs w:val="24"/>
              </w:rPr>
              <w:t xml:space="preserve"> a </w:t>
            </w:r>
            <w:r w:rsidRPr="00D842FF">
              <w:rPr>
                <w:rFonts w:eastAsia="Arial" w:cs="Arial"/>
                <w:szCs w:val="24"/>
              </w:rPr>
              <w:t>znepokojení informovala Trenčiansky samosprávny kraj,</w:t>
            </w:r>
            <w:r>
              <w:rPr>
                <w:rFonts w:eastAsia="Arial" w:cs="Arial"/>
                <w:szCs w:val="24"/>
              </w:rPr>
              <w:t xml:space="preserve"> v </w:t>
            </w:r>
            <w:r w:rsidRPr="00D842FF">
              <w:rPr>
                <w:rFonts w:eastAsia="Arial" w:cs="Arial"/>
                <w:szCs w:val="24"/>
              </w:rPr>
              <w:t>rámci ktorého neverejný poskytovateľ sociálne služby poskytuje. Odpoveď</w:t>
            </w:r>
            <w:r>
              <w:rPr>
                <w:rFonts w:eastAsia="Arial" w:cs="Arial"/>
                <w:szCs w:val="24"/>
              </w:rPr>
              <w:t xml:space="preserve"> zo </w:t>
            </w:r>
            <w:r w:rsidRPr="00D842FF">
              <w:rPr>
                <w:rFonts w:eastAsia="Arial" w:cs="Arial"/>
                <w:szCs w:val="24"/>
              </w:rPr>
              <w:t>samosprávneho kraja ma však vôbec neuspokojila, nakoľko poukazovala</w:t>
            </w:r>
            <w:r>
              <w:rPr>
                <w:rFonts w:eastAsia="Arial" w:cs="Arial"/>
                <w:szCs w:val="24"/>
              </w:rPr>
              <w:t xml:space="preserve"> na </w:t>
            </w:r>
            <w:r w:rsidRPr="00D842FF">
              <w:rPr>
                <w:rFonts w:eastAsia="Arial" w:cs="Arial"/>
                <w:szCs w:val="24"/>
              </w:rPr>
              <w:t>skutočnosť,</w:t>
            </w:r>
            <w:r>
              <w:rPr>
                <w:rFonts w:eastAsia="Arial" w:cs="Arial"/>
                <w:szCs w:val="24"/>
              </w:rPr>
              <w:t xml:space="preserve"> že </w:t>
            </w:r>
            <w:r w:rsidRPr="00D842FF">
              <w:rPr>
                <w:rFonts w:eastAsia="Arial" w:cs="Arial"/>
                <w:szCs w:val="24"/>
              </w:rPr>
              <w:t>služby</w:t>
            </w:r>
            <w:r>
              <w:rPr>
                <w:rFonts w:eastAsia="Arial" w:cs="Arial"/>
                <w:szCs w:val="24"/>
              </w:rPr>
              <w:t xml:space="preserve"> v </w:t>
            </w:r>
            <w:r w:rsidRPr="00D842FF">
              <w:rPr>
                <w:rFonts w:eastAsia="Arial" w:cs="Arial"/>
                <w:szCs w:val="24"/>
              </w:rPr>
              <w:t>celom ich kraji sú</w:t>
            </w:r>
            <w:r>
              <w:rPr>
                <w:rFonts w:eastAsia="Arial" w:cs="Arial"/>
                <w:szCs w:val="24"/>
              </w:rPr>
              <w:t xml:space="preserve"> na </w:t>
            </w:r>
            <w:r w:rsidRPr="00D842FF">
              <w:rPr>
                <w:rFonts w:eastAsia="Arial" w:cs="Arial"/>
                <w:szCs w:val="24"/>
              </w:rPr>
              <w:t>veľmi dobrej úrovni</w:t>
            </w:r>
            <w:r>
              <w:rPr>
                <w:rFonts w:eastAsia="Arial" w:cs="Arial"/>
                <w:szCs w:val="24"/>
              </w:rPr>
              <w:t xml:space="preserve"> a </w:t>
            </w:r>
            <w:r w:rsidRPr="00D842FF">
              <w:rPr>
                <w:rFonts w:eastAsia="Arial" w:cs="Arial"/>
                <w:szCs w:val="24"/>
              </w:rPr>
              <w:t>teda u pána Petra nie</w:t>
            </w:r>
            <w:r>
              <w:rPr>
                <w:rFonts w:eastAsia="Arial" w:cs="Arial"/>
                <w:szCs w:val="24"/>
              </w:rPr>
              <w:t xml:space="preserve"> je </w:t>
            </w:r>
            <w:r w:rsidRPr="00D842FF">
              <w:rPr>
                <w:rFonts w:eastAsia="Arial" w:cs="Arial"/>
                <w:szCs w:val="24"/>
              </w:rPr>
              <w:t>dôvod</w:t>
            </w:r>
            <w:r>
              <w:rPr>
                <w:rFonts w:eastAsia="Arial" w:cs="Arial"/>
                <w:szCs w:val="24"/>
              </w:rPr>
              <w:t xml:space="preserve"> na </w:t>
            </w:r>
            <w:r w:rsidRPr="00D842FF">
              <w:rPr>
                <w:rFonts w:eastAsia="Arial" w:cs="Arial"/>
                <w:szCs w:val="24"/>
              </w:rPr>
              <w:t>zmenu poskytovania sociálnej služby.</w:t>
            </w:r>
            <w:r>
              <w:rPr>
                <w:rFonts w:eastAsia="Arial" w:cs="Arial"/>
                <w:szCs w:val="24"/>
              </w:rPr>
              <w:t xml:space="preserve"> </w:t>
            </w:r>
            <w:r w:rsidRPr="00D842FF">
              <w:rPr>
                <w:rFonts w:eastAsia="Arial" w:cs="Arial"/>
                <w:szCs w:val="24"/>
              </w:rPr>
              <w:t>Pár dní</w:t>
            </w:r>
            <w:r>
              <w:rPr>
                <w:rFonts w:eastAsia="Arial" w:cs="Arial"/>
                <w:szCs w:val="24"/>
              </w:rPr>
              <w:t xml:space="preserve"> na </w:t>
            </w:r>
            <w:r w:rsidRPr="00D842FF">
              <w:rPr>
                <w:rFonts w:eastAsia="Arial" w:cs="Arial"/>
                <w:szCs w:val="24"/>
              </w:rPr>
              <w:t xml:space="preserve">to mi však bol doručený </w:t>
            </w:r>
            <w:r w:rsidRPr="00D842FF">
              <w:rPr>
                <w:rFonts w:eastAsia="Arial" w:cs="Arial"/>
                <w:b/>
                <w:szCs w:val="24"/>
              </w:rPr>
              <w:t>výsledok</w:t>
            </w:r>
            <w:r>
              <w:rPr>
                <w:rFonts w:eastAsia="Arial" w:cs="Arial"/>
                <w:b/>
                <w:szCs w:val="24"/>
              </w:rPr>
              <w:t xml:space="preserve"> zo </w:t>
            </w:r>
            <w:r w:rsidRPr="00D842FF">
              <w:rPr>
                <w:rFonts w:eastAsia="Arial" w:cs="Arial"/>
                <w:b/>
                <w:szCs w:val="24"/>
              </w:rPr>
              <w:t>štátneho zdravotného dozoru Regionálneho úradu verejného zdravotníctva SR,</w:t>
            </w:r>
            <w:r>
              <w:rPr>
                <w:rFonts w:eastAsia="Arial" w:cs="Arial"/>
                <w:b/>
                <w:szCs w:val="24"/>
              </w:rPr>
              <w:t xml:space="preserve"> v </w:t>
            </w:r>
            <w:r w:rsidRPr="00D842FF">
              <w:rPr>
                <w:rFonts w:eastAsia="Arial" w:cs="Arial"/>
                <w:szCs w:val="24"/>
              </w:rPr>
              <w:t>ktorom</w:t>
            </w:r>
            <w:r w:rsidRPr="00D842FF">
              <w:rPr>
                <w:rFonts w:eastAsia="Arial" w:cs="Arial"/>
                <w:b/>
                <w:szCs w:val="24"/>
              </w:rPr>
              <w:t xml:space="preserve"> </w:t>
            </w:r>
            <w:r w:rsidRPr="00D842FF">
              <w:rPr>
                <w:rFonts w:eastAsia="Arial" w:cs="Arial"/>
                <w:szCs w:val="24"/>
              </w:rPr>
              <w:t>podľa všetkého boli vykonané viaceré šetrenia už predtým</w:t>
            </w:r>
            <w:r>
              <w:rPr>
                <w:rFonts w:eastAsia="Arial" w:cs="Arial"/>
                <w:szCs w:val="24"/>
              </w:rPr>
              <w:t xml:space="preserve"> a </w:t>
            </w:r>
            <w:r w:rsidRPr="00D842FF">
              <w:rPr>
                <w:rFonts w:eastAsia="Arial" w:cs="Arial"/>
                <w:b/>
                <w:szCs w:val="24"/>
              </w:rPr>
              <w:t>zistenia boli stále veľmi znepokojivé až desivé</w:t>
            </w:r>
            <w:r w:rsidRPr="00D842FF">
              <w:rPr>
                <w:rFonts w:eastAsia="Arial" w:cs="Arial"/>
                <w:szCs w:val="24"/>
              </w:rPr>
              <w:t>. Podľa nich</w:t>
            </w:r>
            <w:r>
              <w:rPr>
                <w:rFonts w:eastAsia="Arial" w:cs="Arial"/>
                <w:szCs w:val="24"/>
              </w:rPr>
              <w:t xml:space="preserve"> v </w:t>
            </w:r>
            <w:r w:rsidRPr="00D842FF">
              <w:rPr>
                <w:rFonts w:eastAsia="Arial" w:cs="Arial"/>
                <w:szCs w:val="24"/>
              </w:rPr>
              <w:t>zariadení boli zistené závažné nedostatky od plesní</w:t>
            </w:r>
            <w:r>
              <w:rPr>
                <w:rFonts w:eastAsia="Arial" w:cs="Arial"/>
                <w:szCs w:val="24"/>
              </w:rPr>
              <w:t xml:space="preserve"> na </w:t>
            </w:r>
            <w:r w:rsidRPr="00D842FF">
              <w:rPr>
                <w:rFonts w:eastAsia="Arial" w:cs="Arial"/>
                <w:szCs w:val="24"/>
              </w:rPr>
              <w:t xml:space="preserve">stenách až po negatívne hodnotenú kvalitu pitnej vody. </w:t>
            </w:r>
          </w:p>
          <w:p w14:paraId="67C97CBE" w14:textId="77777777" w:rsidR="00CB6576" w:rsidRPr="00D842FF" w:rsidRDefault="00CB6576" w:rsidP="00637EA7">
            <w:pPr>
              <w:rPr>
                <w:rFonts w:eastAsia="Arial" w:cs="Arial"/>
                <w:szCs w:val="24"/>
              </w:rPr>
            </w:pPr>
          </w:p>
          <w:p w14:paraId="37C36DA0" w14:textId="77777777" w:rsidR="00CB6576" w:rsidRPr="00D842FF" w:rsidRDefault="00CB6576" w:rsidP="00637EA7">
            <w:pPr>
              <w:rPr>
                <w:rFonts w:eastAsia="Arial" w:cs="Arial"/>
                <w:szCs w:val="24"/>
              </w:rPr>
            </w:pPr>
            <w:r w:rsidRPr="00D842FF">
              <w:rPr>
                <w:rFonts w:eastAsia="Arial" w:cs="Arial"/>
                <w:szCs w:val="24"/>
              </w:rPr>
              <w:t>Tieto zistenia ma však už úplne utvrdili</w:t>
            </w:r>
            <w:r>
              <w:rPr>
                <w:rFonts w:eastAsia="Arial" w:cs="Arial"/>
                <w:szCs w:val="24"/>
              </w:rPr>
              <w:t xml:space="preserve"> o </w:t>
            </w:r>
            <w:r w:rsidRPr="00D842FF">
              <w:rPr>
                <w:rFonts w:eastAsia="Arial" w:cs="Arial"/>
                <w:szCs w:val="24"/>
              </w:rPr>
              <w:t>skutočnosti,</w:t>
            </w:r>
            <w:r>
              <w:rPr>
                <w:rFonts w:eastAsia="Arial" w:cs="Arial"/>
                <w:szCs w:val="24"/>
              </w:rPr>
              <w:t xml:space="preserve"> že </w:t>
            </w:r>
            <w:bookmarkStart w:id="276" w:name="_Hlk190042303"/>
            <w:r w:rsidRPr="00D842FF">
              <w:rPr>
                <w:rFonts w:eastAsia="Arial" w:cs="Arial"/>
                <w:szCs w:val="24"/>
              </w:rPr>
              <w:t xml:space="preserve">toto konkrétne </w:t>
            </w:r>
            <w:bookmarkEnd w:id="276"/>
            <w:r w:rsidRPr="00D842FF">
              <w:rPr>
                <w:rFonts w:eastAsia="Arial" w:cs="Arial"/>
                <w:szCs w:val="24"/>
              </w:rPr>
              <w:t>zariadenie nielenže neplní svoj účel, ale</w:t>
            </w:r>
            <w:r>
              <w:rPr>
                <w:rFonts w:eastAsia="Arial" w:cs="Arial"/>
                <w:szCs w:val="24"/>
              </w:rPr>
              <w:t xml:space="preserve"> je </w:t>
            </w:r>
            <w:r w:rsidRPr="00D842FF">
              <w:rPr>
                <w:rFonts w:eastAsia="Arial" w:cs="Arial"/>
                <w:szCs w:val="24"/>
              </w:rPr>
              <w:t>dokonca ohrozením nielen pre pána Petra, ale</w:t>
            </w:r>
            <w:r>
              <w:rPr>
                <w:rFonts w:eastAsia="Arial" w:cs="Arial"/>
                <w:szCs w:val="24"/>
              </w:rPr>
              <w:t> </w:t>
            </w:r>
            <w:r w:rsidRPr="00D842FF">
              <w:rPr>
                <w:rFonts w:eastAsia="Arial" w:cs="Arial"/>
                <w:szCs w:val="24"/>
              </w:rPr>
              <w:t>aj</w:t>
            </w:r>
            <w:r>
              <w:rPr>
                <w:rFonts w:eastAsia="Arial" w:cs="Arial"/>
                <w:szCs w:val="24"/>
              </w:rPr>
              <w:t> </w:t>
            </w:r>
            <w:r w:rsidRPr="00D842FF">
              <w:rPr>
                <w:rFonts w:eastAsia="Arial" w:cs="Arial"/>
                <w:szCs w:val="24"/>
              </w:rPr>
              <w:t>pre ostatných prijímateľov sociálnej služby. Toto tvrdenie nám potvrdila nakoniec aj opatrovníčka pána Petra, ktorá uznala dôvodnosť môjho znepokojenia</w:t>
            </w:r>
            <w:r>
              <w:rPr>
                <w:rFonts w:eastAsia="Arial" w:cs="Arial"/>
                <w:szCs w:val="24"/>
              </w:rPr>
              <w:t xml:space="preserve"> v </w:t>
            </w:r>
            <w:r w:rsidRPr="00D842FF">
              <w:rPr>
                <w:rFonts w:eastAsia="Arial" w:cs="Arial"/>
                <w:szCs w:val="24"/>
              </w:rPr>
              <w:t>tomto zariadení</w:t>
            </w:r>
            <w:r>
              <w:rPr>
                <w:rFonts w:eastAsia="Arial" w:cs="Arial"/>
                <w:szCs w:val="24"/>
              </w:rPr>
              <w:t xml:space="preserve"> a </w:t>
            </w:r>
            <w:r w:rsidRPr="00D842FF">
              <w:rPr>
                <w:rFonts w:eastAsia="Arial" w:cs="Arial"/>
                <w:szCs w:val="24"/>
              </w:rPr>
              <w:t xml:space="preserve">sama mi poskytla niektoré dokumenty, ktoré nám zariadenie dať odmietlo. </w:t>
            </w:r>
            <w:r>
              <w:rPr>
                <w:rFonts w:eastAsia="Arial" w:cs="Arial"/>
                <w:szCs w:val="24"/>
              </w:rPr>
              <w:t xml:space="preserve"> </w:t>
            </w:r>
            <w:r w:rsidRPr="00D842FF">
              <w:rPr>
                <w:rFonts w:eastAsia="Arial" w:cs="Arial"/>
                <w:szCs w:val="24"/>
              </w:rPr>
              <w:t>Na základe všetkých zistení som následne žiadala príslušný samosprávny kraj</w:t>
            </w:r>
            <w:r>
              <w:rPr>
                <w:rFonts w:eastAsia="Arial" w:cs="Arial"/>
                <w:szCs w:val="24"/>
              </w:rPr>
              <w:t xml:space="preserve"> o </w:t>
            </w:r>
            <w:r w:rsidRPr="00D842FF">
              <w:rPr>
                <w:rFonts w:eastAsia="Arial" w:cs="Arial"/>
                <w:b/>
                <w:szCs w:val="24"/>
              </w:rPr>
              <w:t>výmaz zariadenia</w:t>
            </w:r>
            <w:r>
              <w:rPr>
                <w:rFonts w:eastAsia="Arial" w:cs="Arial"/>
                <w:b/>
                <w:szCs w:val="24"/>
              </w:rPr>
              <w:t xml:space="preserve"> z </w:t>
            </w:r>
            <w:r w:rsidRPr="00D842FF">
              <w:rPr>
                <w:rFonts w:eastAsia="Arial" w:cs="Arial"/>
                <w:b/>
                <w:szCs w:val="24"/>
              </w:rPr>
              <w:t>Registra poskytovateľov sociálnych služieb</w:t>
            </w:r>
            <w:r w:rsidRPr="00D842FF">
              <w:rPr>
                <w:rFonts w:eastAsia="Arial" w:cs="Arial"/>
                <w:szCs w:val="24"/>
              </w:rPr>
              <w:t>. Samosprávny kraj</w:t>
            </w:r>
            <w:r>
              <w:rPr>
                <w:rFonts w:eastAsia="Arial" w:cs="Arial"/>
                <w:szCs w:val="24"/>
              </w:rPr>
              <w:t xml:space="preserve"> na </w:t>
            </w:r>
            <w:r w:rsidRPr="00D842FF">
              <w:rPr>
                <w:rFonts w:eastAsia="Arial" w:cs="Arial"/>
                <w:szCs w:val="24"/>
              </w:rPr>
              <w:t>moju žiadosť reagoval veľmi neochotne</w:t>
            </w:r>
            <w:r>
              <w:rPr>
                <w:rFonts w:eastAsia="Arial" w:cs="Arial"/>
                <w:szCs w:val="24"/>
              </w:rPr>
              <w:t xml:space="preserve"> a </w:t>
            </w:r>
            <w:r w:rsidRPr="00D842FF">
              <w:rPr>
                <w:rFonts w:eastAsia="Arial" w:cs="Arial"/>
                <w:szCs w:val="24"/>
              </w:rPr>
              <w:t>podmienil úvahu</w:t>
            </w:r>
            <w:r>
              <w:rPr>
                <w:rFonts w:eastAsia="Arial" w:cs="Arial"/>
                <w:szCs w:val="24"/>
              </w:rPr>
              <w:t xml:space="preserve"> o </w:t>
            </w:r>
            <w:r w:rsidRPr="00D842FF">
              <w:rPr>
                <w:rFonts w:eastAsia="Arial" w:cs="Arial"/>
                <w:szCs w:val="24"/>
              </w:rPr>
              <w:t>výmaze zariadenia výsledkami dozoru</w:t>
            </w:r>
            <w:r>
              <w:rPr>
                <w:rFonts w:eastAsia="Arial" w:cs="Arial"/>
                <w:szCs w:val="24"/>
              </w:rPr>
              <w:t xml:space="preserve"> z </w:t>
            </w:r>
            <w:r w:rsidRPr="00D842FF">
              <w:rPr>
                <w:rFonts w:eastAsia="Arial" w:cs="Arial"/>
                <w:szCs w:val="24"/>
              </w:rPr>
              <w:t>Inšpekcie</w:t>
            </w:r>
            <w:r>
              <w:rPr>
                <w:rFonts w:eastAsia="Arial" w:cs="Arial"/>
                <w:szCs w:val="24"/>
              </w:rPr>
              <w:t xml:space="preserve"> v </w:t>
            </w:r>
            <w:r w:rsidRPr="00D842FF">
              <w:rPr>
                <w:rFonts w:eastAsia="Arial" w:cs="Arial"/>
                <w:szCs w:val="24"/>
              </w:rPr>
              <w:t>sociálnych veciach. Vykonanie dozoru však istý čas trvá,</w:t>
            </w:r>
            <w:r>
              <w:rPr>
                <w:rFonts w:eastAsia="Arial" w:cs="Arial"/>
                <w:szCs w:val="24"/>
              </w:rPr>
              <w:t xml:space="preserve"> a </w:t>
            </w:r>
            <w:r w:rsidRPr="00D842FF">
              <w:rPr>
                <w:rFonts w:eastAsia="Arial" w:cs="Arial"/>
                <w:szCs w:val="24"/>
              </w:rPr>
              <w:t>tak do dnešného dňa nemám</w:t>
            </w:r>
            <w:r>
              <w:rPr>
                <w:rFonts w:eastAsia="Arial" w:cs="Arial"/>
                <w:szCs w:val="24"/>
              </w:rPr>
              <w:t xml:space="preserve"> k </w:t>
            </w:r>
            <w:r w:rsidRPr="00D842FF">
              <w:rPr>
                <w:rFonts w:eastAsia="Arial" w:cs="Arial"/>
                <w:szCs w:val="24"/>
              </w:rPr>
              <w:t>stavu zariadenia žiadne oficiálne stanovisko.</w:t>
            </w:r>
          </w:p>
          <w:p w14:paraId="5F515C7A" w14:textId="77777777" w:rsidR="00CB6576" w:rsidRPr="00D842FF" w:rsidRDefault="00CB6576" w:rsidP="00637EA7">
            <w:pPr>
              <w:rPr>
                <w:rFonts w:eastAsia="Arial" w:cs="Arial"/>
                <w:szCs w:val="24"/>
              </w:rPr>
            </w:pPr>
          </w:p>
          <w:p w14:paraId="4F55ADDA" w14:textId="77777777" w:rsidR="00CB6576" w:rsidRPr="00D842FF" w:rsidRDefault="00CB6576" w:rsidP="00637EA7">
            <w:pPr>
              <w:rPr>
                <w:rFonts w:cs="Arial"/>
                <w:szCs w:val="24"/>
              </w:rPr>
            </w:pPr>
            <w:r w:rsidRPr="00D842FF">
              <w:rPr>
                <w:rFonts w:eastAsia="Arial" w:cs="Arial"/>
                <w:szCs w:val="24"/>
              </w:rPr>
              <w:t>Hoci som</w:t>
            </w:r>
            <w:r>
              <w:rPr>
                <w:rFonts w:eastAsia="Arial" w:cs="Arial"/>
                <w:szCs w:val="24"/>
              </w:rPr>
              <w:t xml:space="preserve"> s </w:t>
            </w:r>
            <w:r w:rsidRPr="00D842FF">
              <w:rPr>
                <w:rFonts w:eastAsia="Arial" w:cs="Arial"/>
                <w:szCs w:val="24"/>
              </w:rPr>
              <w:t>pánom Petrom bola</w:t>
            </w:r>
            <w:r>
              <w:rPr>
                <w:rFonts w:eastAsia="Arial" w:cs="Arial"/>
                <w:szCs w:val="24"/>
              </w:rPr>
              <w:t xml:space="preserve"> v </w:t>
            </w:r>
            <w:r w:rsidRPr="00D842FF">
              <w:rPr>
                <w:rFonts w:eastAsia="Arial" w:cs="Arial"/>
                <w:szCs w:val="24"/>
              </w:rPr>
              <w:t>častom kontakte</w:t>
            </w:r>
            <w:r>
              <w:rPr>
                <w:rFonts w:eastAsia="Arial" w:cs="Arial"/>
                <w:szCs w:val="24"/>
              </w:rPr>
              <w:t xml:space="preserve"> a </w:t>
            </w:r>
            <w:r w:rsidRPr="00D842FF">
              <w:rPr>
                <w:rFonts w:eastAsia="Arial" w:cs="Arial"/>
                <w:szCs w:val="24"/>
              </w:rPr>
              <w:t>snažila som sa mu pomôcť</w:t>
            </w:r>
            <w:r>
              <w:rPr>
                <w:rFonts w:eastAsia="Arial" w:cs="Arial"/>
                <w:szCs w:val="24"/>
              </w:rPr>
              <w:t xml:space="preserve"> v </w:t>
            </w:r>
            <w:r w:rsidRPr="00D842FF">
              <w:rPr>
                <w:rFonts w:eastAsia="Arial" w:cs="Arial"/>
                <w:szCs w:val="24"/>
              </w:rPr>
              <w:t>rámci všetkých mojich kompetencií, pán Peter skončil opäť</w:t>
            </w:r>
            <w:r>
              <w:rPr>
                <w:rFonts w:eastAsia="Arial" w:cs="Arial"/>
                <w:szCs w:val="24"/>
              </w:rPr>
              <w:t xml:space="preserve"> v </w:t>
            </w:r>
            <w:r w:rsidRPr="00D842FF">
              <w:rPr>
                <w:rFonts w:eastAsia="Arial" w:cs="Arial"/>
                <w:szCs w:val="24"/>
              </w:rPr>
              <w:t>nemocnici odkiaľ sa už nevrátil</w:t>
            </w:r>
            <w:r>
              <w:rPr>
                <w:rFonts w:eastAsia="Arial" w:cs="Arial"/>
                <w:szCs w:val="24"/>
              </w:rPr>
              <w:t xml:space="preserve"> a </w:t>
            </w:r>
            <w:r w:rsidRPr="00D842FF">
              <w:rPr>
                <w:rFonts w:eastAsia="Arial" w:cs="Arial"/>
                <w:szCs w:val="24"/>
              </w:rPr>
              <w:t xml:space="preserve">svojim zdravotným </w:t>
            </w:r>
            <w:r w:rsidRPr="00D842FF">
              <w:rPr>
                <w:rFonts w:eastAsia="Arial" w:cs="Arial"/>
                <w:b/>
                <w:szCs w:val="24"/>
              </w:rPr>
              <w:t>komplikáciám tam podľahol</w:t>
            </w:r>
            <w:r w:rsidRPr="00D842FF">
              <w:rPr>
                <w:rFonts w:eastAsia="Arial" w:cs="Arial"/>
                <w:szCs w:val="24"/>
              </w:rPr>
              <w:t>. Žiaľ</w:t>
            </w:r>
            <w:r>
              <w:rPr>
                <w:rFonts w:eastAsia="Arial" w:cs="Arial"/>
                <w:szCs w:val="24"/>
              </w:rPr>
              <w:t xml:space="preserve"> v </w:t>
            </w:r>
            <w:r w:rsidRPr="00D842FF">
              <w:rPr>
                <w:rFonts w:eastAsia="Arial" w:cs="Arial"/>
                <w:szCs w:val="24"/>
              </w:rPr>
              <w:t xml:space="preserve">rámci svojej pôsobnosti som nestihla pánovi Petrovi napomôcť ku kvalitnejšiemu poskytovaniu sociálnej služby, </w:t>
            </w:r>
            <w:r w:rsidRPr="00D842FF">
              <w:rPr>
                <w:rFonts w:eastAsia="Arial" w:cs="Arial"/>
                <w:b/>
                <w:szCs w:val="24"/>
              </w:rPr>
              <w:t>b</w:t>
            </w:r>
            <w:bookmarkStart w:id="277" w:name="_Hlk190042604"/>
            <w:r w:rsidRPr="00D842FF">
              <w:rPr>
                <w:rFonts w:eastAsia="Arial" w:cs="Arial"/>
                <w:b/>
                <w:szCs w:val="24"/>
              </w:rPr>
              <w:t>udem však naďalej vyvíjať zákonnú pôsobnosť smerujúcu</w:t>
            </w:r>
            <w:r>
              <w:rPr>
                <w:rFonts w:eastAsia="Arial" w:cs="Arial"/>
                <w:b/>
                <w:szCs w:val="24"/>
              </w:rPr>
              <w:t xml:space="preserve"> k </w:t>
            </w:r>
            <w:r w:rsidRPr="00D842FF">
              <w:rPr>
                <w:rFonts w:eastAsia="Arial" w:cs="Arial"/>
                <w:b/>
                <w:szCs w:val="24"/>
              </w:rPr>
              <w:t xml:space="preserve">zlepšeniu </w:t>
            </w:r>
            <w:bookmarkEnd w:id="277"/>
            <w:r w:rsidRPr="00D842FF">
              <w:rPr>
                <w:rFonts w:eastAsia="Arial" w:cs="Arial"/>
                <w:b/>
                <w:szCs w:val="24"/>
              </w:rPr>
              <w:t>poskytovaných sociálnych služieb nielen cez individuálne podnety, ale aj prostredníctvom monitorovania dodržiavania ľudských práv</w:t>
            </w:r>
            <w:r>
              <w:rPr>
                <w:rFonts w:eastAsia="Arial" w:cs="Arial"/>
                <w:b/>
                <w:szCs w:val="24"/>
              </w:rPr>
              <w:t xml:space="preserve"> v </w:t>
            </w:r>
            <w:r w:rsidRPr="00D842FF">
              <w:rPr>
                <w:rFonts w:eastAsia="Arial" w:cs="Arial"/>
                <w:b/>
                <w:szCs w:val="24"/>
              </w:rPr>
              <w:t>zariadeniach sociálnych služieb</w:t>
            </w:r>
            <w:r>
              <w:rPr>
                <w:rFonts w:eastAsia="Arial" w:cs="Arial"/>
                <w:b/>
                <w:szCs w:val="24"/>
              </w:rPr>
              <w:t xml:space="preserve"> na </w:t>
            </w:r>
            <w:r w:rsidRPr="00D842FF">
              <w:rPr>
                <w:rFonts w:eastAsia="Arial" w:cs="Arial"/>
                <w:b/>
                <w:szCs w:val="24"/>
              </w:rPr>
              <w:t>celom území Slovenska</w:t>
            </w:r>
            <w:r w:rsidRPr="00D842FF">
              <w:rPr>
                <w:rFonts w:eastAsia="Arial" w:cs="Arial"/>
                <w:szCs w:val="24"/>
              </w:rPr>
              <w:t>.</w:t>
            </w:r>
          </w:p>
        </w:tc>
      </w:tr>
    </w:tbl>
    <w:p w14:paraId="5DE567D0" w14:textId="77777777" w:rsidR="00CB6576" w:rsidRPr="00D842FF" w:rsidRDefault="00CB6576" w:rsidP="00CB6576">
      <w:r w:rsidRPr="00D842FF">
        <w:lastRenderedPageBreak/>
        <w:br w:type="page"/>
      </w:r>
    </w:p>
    <w:p w14:paraId="44CC902C" w14:textId="77777777" w:rsidR="00CB6576" w:rsidRPr="00D842FF" w:rsidRDefault="00CB6576" w:rsidP="00CB6576">
      <w:pPr>
        <w:pStyle w:val="Nadpis3"/>
      </w:pPr>
      <w:bookmarkStart w:id="278" w:name="_Toc4457892"/>
      <w:bookmarkStart w:id="279" w:name="_Toc193813712"/>
      <w:r w:rsidRPr="00D842FF">
        <w:lastRenderedPageBreak/>
        <w:t>Príklady dobrej praxe</w:t>
      </w:r>
      <w:bookmarkEnd w:id="278"/>
      <w:bookmarkEnd w:id="279"/>
    </w:p>
    <w:p w14:paraId="76C3BA41" w14:textId="77777777" w:rsidR="00CB6576" w:rsidRPr="00D842FF" w:rsidRDefault="00CB6576" w:rsidP="00CB6576">
      <w:pPr>
        <w:spacing w:line="240" w:lineRule="auto"/>
        <w:rPr>
          <w:rFonts w:eastAsia="Calibri" w:cs="Arial"/>
          <w:b/>
          <w:szCs w:val="24"/>
          <w:shd w:val="clear" w:color="auto" w:fill="FFFFFF"/>
        </w:rPr>
      </w:pPr>
      <w:bookmarkStart w:id="280" w:name="_Toc4457891"/>
      <w:r w:rsidRPr="00D842FF">
        <w:rPr>
          <w:rFonts w:eastAsia="Calibri" w:cs="Arial"/>
          <w:szCs w:val="24"/>
          <w:shd w:val="clear" w:color="auto" w:fill="FFFFFF"/>
        </w:rPr>
        <w:t>Tak ako každý rok, uvádzam jeden príbeh ako príklad dobrej praxe pri poskytovaní sociálnych služieb. Verím,</w:t>
      </w:r>
      <w:r>
        <w:rPr>
          <w:rFonts w:eastAsia="Calibri" w:cs="Arial"/>
          <w:szCs w:val="24"/>
          <w:shd w:val="clear" w:color="auto" w:fill="FFFFFF"/>
        </w:rPr>
        <w:t xml:space="preserve"> že </w:t>
      </w:r>
      <w:r w:rsidRPr="00D842FF">
        <w:rPr>
          <w:rFonts w:eastAsia="Calibri" w:cs="Arial"/>
          <w:szCs w:val="24"/>
          <w:shd w:val="clear" w:color="auto" w:fill="FFFFFF"/>
        </w:rPr>
        <w:t>bude inšpiráciou pre všetkých, ktorí pracujú</w:t>
      </w:r>
      <w:r>
        <w:rPr>
          <w:rFonts w:eastAsia="Calibri" w:cs="Arial"/>
          <w:szCs w:val="24"/>
          <w:shd w:val="clear" w:color="auto" w:fill="FFFFFF"/>
        </w:rPr>
        <w:t xml:space="preserve"> v </w:t>
      </w:r>
      <w:r w:rsidRPr="00D842FF">
        <w:rPr>
          <w:rFonts w:eastAsia="Calibri" w:cs="Arial"/>
          <w:szCs w:val="24"/>
          <w:shd w:val="clear" w:color="auto" w:fill="FFFFFF"/>
        </w:rPr>
        <w:t>sociálnych službách,</w:t>
      </w:r>
      <w:r>
        <w:rPr>
          <w:rFonts w:eastAsia="Calibri" w:cs="Arial"/>
          <w:szCs w:val="24"/>
          <w:shd w:val="clear" w:color="auto" w:fill="FFFFFF"/>
        </w:rPr>
        <w:t xml:space="preserve"> a že </w:t>
      </w:r>
      <w:r w:rsidRPr="00D842FF">
        <w:rPr>
          <w:rFonts w:eastAsia="Calibri" w:cs="Arial"/>
          <w:szCs w:val="24"/>
          <w:shd w:val="clear" w:color="auto" w:fill="FFFFFF"/>
        </w:rPr>
        <w:t>nám umožní navzájom sa podeliť</w:t>
      </w:r>
      <w:r>
        <w:rPr>
          <w:rFonts w:eastAsia="Calibri" w:cs="Arial"/>
          <w:szCs w:val="24"/>
          <w:shd w:val="clear" w:color="auto" w:fill="FFFFFF"/>
        </w:rPr>
        <w:t xml:space="preserve"> o </w:t>
      </w:r>
      <w:r w:rsidRPr="00D842FF">
        <w:rPr>
          <w:rFonts w:eastAsia="Calibri" w:cs="Arial"/>
          <w:szCs w:val="24"/>
          <w:shd w:val="clear" w:color="auto" w:fill="FFFFFF"/>
        </w:rPr>
        <w:t>svoje skúsenosti</w:t>
      </w:r>
      <w:r>
        <w:rPr>
          <w:rFonts w:eastAsia="Calibri" w:cs="Arial"/>
          <w:szCs w:val="24"/>
          <w:shd w:val="clear" w:color="auto" w:fill="FFFFFF"/>
        </w:rPr>
        <w:t xml:space="preserve"> a </w:t>
      </w:r>
      <w:r w:rsidRPr="00D842FF">
        <w:rPr>
          <w:rFonts w:eastAsia="Calibri" w:cs="Arial"/>
          <w:szCs w:val="24"/>
          <w:shd w:val="clear" w:color="auto" w:fill="FFFFFF"/>
        </w:rPr>
        <w:t>postupy</w:t>
      </w:r>
      <w:r>
        <w:rPr>
          <w:rFonts w:eastAsia="Calibri" w:cs="Arial"/>
          <w:szCs w:val="24"/>
          <w:shd w:val="clear" w:color="auto" w:fill="FFFFFF"/>
        </w:rPr>
        <w:t xml:space="preserve"> z </w:t>
      </w:r>
      <w:r w:rsidRPr="00D842FF">
        <w:rPr>
          <w:rFonts w:eastAsia="Calibri" w:cs="Arial"/>
          <w:szCs w:val="24"/>
          <w:shd w:val="clear" w:color="auto" w:fill="FFFFFF"/>
        </w:rPr>
        <w:t>praxe</w:t>
      </w:r>
      <w:r>
        <w:rPr>
          <w:rFonts w:eastAsia="Calibri" w:cs="Arial"/>
          <w:szCs w:val="24"/>
          <w:shd w:val="clear" w:color="auto" w:fill="FFFFFF"/>
        </w:rPr>
        <w:t xml:space="preserve"> a </w:t>
      </w:r>
      <w:r w:rsidRPr="00D842FF">
        <w:rPr>
          <w:rFonts w:eastAsia="Calibri" w:cs="Arial"/>
          <w:szCs w:val="24"/>
          <w:shd w:val="clear" w:color="auto" w:fill="FFFFFF"/>
        </w:rPr>
        <w:t>pomôcť pri skvalitňovaní každodenného života prijímateľov sociálnych služieb. Pretože práve pri takejto príležitosti</w:t>
      </w:r>
      <w:r>
        <w:rPr>
          <w:rFonts w:eastAsia="Calibri" w:cs="Arial"/>
          <w:szCs w:val="24"/>
          <w:shd w:val="clear" w:color="auto" w:fill="FFFFFF"/>
        </w:rPr>
        <w:t xml:space="preserve"> je </w:t>
      </w:r>
      <w:r w:rsidRPr="00D842FF">
        <w:rPr>
          <w:rFonts w:eastAsia="Calibri" w:cs="Arial"/>
          <w:szCs w:val="24"/>
          <w:shd w:val="clear" w:color="auto" w:fill="FFFFFF"/>
        </w:rPr>
        <w:t xml:space="preserve">namieste pripomenúť si známy latinský výrok </w:t>
      </w:r>
      <w:r w:rsidRPr="00D842FF">
        <w:rPr>
          <w:rFonts w:eastAsia="Calibri" w:cs="Arial"/>
          <w:b/>
          <w:i/>
          <w:szCs w:val="24"/>
          <w:shd w:val="clear" w:color="auto" w:fill="FFFFFF"/>
        </w:rPr>
        <w:t>verba movent, exempla trahunt</w:t>
      </w:r>
      <w:r w:rsidRPr="00D842FF">
        <w:rPr>
          <w:rFonts w:eastAsia="Calibri" w:cs="Arial"/>
          <w:b/>
          <w:szCs w:val="24"/>
          <w:shd w:val="clear" w:color="auto" w:fill="FFFFFF"/>
        </w:rPr>
        <w:t xml:space="preserve"> (slová povzbudzujú, príklady priťahujú).</w:t>
      </w:r>
    </w:p>
    <w:p w14:paraId="4DCD3A63" w14:textId="77777777" w:rsidR="00CB6576" w:rsidRPr="00D842FF" w:rsidRDefault="00CB6576" w:rsidP="00CB6576">
      <w:pPr>
        <w:pStyle w:val="Story"/>
        <w:spacing w:line="240" w:lineRule="auto"/>
        <w:ind w:left="0" w:firstLine="0"/>
        <w:rPr>
          <w:rFonts w:cs="Arial"/>
          <w:caps w:val="0"/>
        </w:rPr>
      </w:pPr>
    </w:p>
    <w:p w14:paraId="5545BBA9" w14:textId="77777777" w:rsidR="00CB6576" w:rsidRPr="00D842FF" w:rsidRDefault="00CB6576" w:rsidP="00CB6576">
      <w:pPr>
        <w:pStyle w:val="Story"/>
        <w:spacing w:line="240" w:lineRule="auto"/>
        <w:ind w:left="0" w:firstLine="0"/>
        <w:rPr>
          <w:rFonts w:cs="Arial"/>
          <w:caps w:val="0"/>
        </w:rPr>
      </w:pPr>
    </w:p>
    <w:p w14:paraId="6F3D181C" w14:textId="77777777" w:rsidR="00CB6576" w:rsidRPr="00D842FF" w:rsidRDefault="00CB6576" w:rsidP="00CB6576">
      <w:pPr>
        <w:pStyle w:val="Story"/>
        <w:ind w:left="0" w:firstLine="0"/>
        <w:rPr>
          <w:rFonts w:cs="Arial"/>
        </w:rPr>
      </w:pPr>
      <w:bookmarkStart w:id="281" w:name="_Toc193813713"/>
      <w:r w:rsidRPr="00D842FF">
        <w:rPr>
          <w:rFonts w:cs="Arial"/>
          <w:caps w:val="0"/>
        </w:rPr>
        <w:t>Príbeh tridsiaty</w:t>
      </w:r>
      <w:r w:rsidRPr="00D842FF">
        <w:rPr>
          <w:rFonts w:cs="Arial"/>
          <w:caps w:val="0"/>
        </w:rPr>
        <w:br/>
      </w:r>
      <w:r w:rsidRPr="00D842FF">
        <w:rPr>
          <w:rFonts w:cs="Arial"/>
        </w:rPr>
        <w:t>Nájde štát riešenie</w:t>
      </w:r>
      <w:r>
        <w:rPr>
          <w:rFonts w:cs="Arial"/>
        </w:rPr>
        <w:t xml:space="preserve"> na </w:t>
      </w:r>
      <w:r w:rsidRPr="00D842FF">
        <w:rPr>
          <w:rFonts w:cs="Arial"/>
        </w:rPr>
        <w:t>dostupnú sociálnu službu pre každého žiadateľa?</w:t>
      </w:r>
      <w:bookmarkEnd w:id="281"/>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564B4412" w14:textId="77777777" w:rsidTr="00637EA7">
        <w:tc>
          <w:tcPr>
            <w:tcW w:w="5000" w:type="pct"/>
            <w:shd w:val="clear" w:color="auto" w:fill="C0C0C0"/>
          </w:tcPr>
          <w:p w14:paraId="15D2E296" w14:textId="77777777" w:rsidR="00CB6576" w:rsidRPr="00D842FF" w:rsidRDefault="00CB6576" w:rsidP="00637EA7">
            <w:pPr>
              <w:rPr>
                <w:rFonts w:cs="Arial"/>
                <w:b/>
                <w:szCs w:val="24"/>
              </w:rPr>
            </w:pPr>
            <w:r w:rsidRPr="00D842FF">
              <w:rPr>
                <w:rFonts w:eastAsia="Calibri" w:cs="Arial"/>
                <w:b/>
                <w:szCs w:val="24"/>
              </w:rPr>
              <w:t>Dokáže sociálny systém štátu vždy zabezpečiť pre svojich občanov adekvátnu pomoc? Ako funguje prepojenie medzi snahou jednotlivca aktívne riešiť svoju situáciu</w:t>
            </w:r>
            <w:r>
              <w:rPr>
                <w:rFonts w:eastAsia="Calibri" w:cs="Arial"/>
                <w:b/>
                <w:szCs w:val="24"/>
              </w:rPr>
              <w:t xml:space="preserve"> a </w:t>
            </w:r>
            <w:r w:rsidRPr="00D842FF">
              <w:rPr>
                <w:rFonts w:eastAsia="Calibri" w:cs="Arial"/>
                <w:b/>
                <w:szCs w:val="24"/>
              </w:rPr>
              <w:t>možnosťami</w:t>
            </w:r>
            <w:r>
              <w:rPr>
                <w:rFonts w:eastAsia="Calibri" w:cs="Arial"/>
                <w:b/>
                <w:szCs w:val="24"/>
              </w:rPr>
              <w:t xml:space="preserve"> zo </w:t>
            </w:r>
            <w:r w:rsidRPr="00D842FF">
              <w:rPr>
                <w:rFonts w:eastAsia="Calibri" w:cs="Arial"/>
                <w:b/>
                <w:szCs w:val="24"/>
              </w:rPr>
              <w:t>strany štátu? O pravdivosti týchto slov sa mohol</w:t>
            </w:r>
            <w:r>
              <w:rPr>
                <w:rFonts w:eastAsia="Calibri" w:cs="Arial"/>
                <w:b/>
                <w:szCs w:val="24"/>
              </w:rPr>
              <w:t xml:space="preserve"> na </w:t>
            </w:r>
            <w:r w:rsidRPr="00D842FF">
              <w:rPr>
                <w:rFonts w:eastAsia="Calibri" w:cs="Arial"/>
                <w:b/>
                <w:szCs w:val="24"/>
              </w:rPr>
              <w:t>vlastnej koži presvedčiť pán Peter.</w:t>
            </w:r>
          </w:p>
        </w:tc>
      </w:tr>
    </w:tbl>
    <w:p w14:paraId="207F4D7E"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KZP/PO/0587/2024/06R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6EE89FE5" w14:textId="77777777" w:rsidTr="00637EA7">
        <w:tc>
          <w:tcPr>
            <w:tcW w:w="9206" w:type="dxa"/>
            <w:tcBorders>
              <w:left w:val="single" w:sz="24" w:space="0" w:color="C0C0C0"/>
            </w:tcBorders>
            <w:shd w:val="clear" w:color="auto" w:fill="auto"/>
          </w:tcPr>
          <w:p w14:paraId="4ECCA447" w14:textId="77777777" w:rsidR="00CB6576" w:rsidRPr="00D842FF" w:rsidRDefault="00CB6576" w:rsidP="00637EA7">
            <w:pPr>
              <w:spacing w:line="240" w:lineRule="auto"/>
              <w:rPr>
                <w:rFonts w:eastAsia="Calibri" w:cs="Arial"/>
                <w:szCs w:val="24"/>
              </w:rPr>
            </w:pPr>
            <w:r w:rsidRPr="00D842FF">
              <w:rPr>
                <w:rFonts w:eastAsia="Calibri" w:cs="Arial"/>
              </w:rPr>
              <w:t>Pánovi Petrovi podľa zákona</w:t>
            </w:r>
            <w:r>
              <w:rPr>
                <w:rFonts w:eastAsia="Calibri" w:cs="Arial"/>
              </w:rPr>
              <w:t xml:space="preserve"> o </w:t>
            </w:r>
            <w:r w:rsidRPr="00D842FF">
              <w:rPr>
                <w:rFonts w:eastAsia="Calibri" w:cs="Arial"/>
              </w:rPr>
              <w:t>sociálnych službách</w:t>
            </w:r>
            <w:r w:rsidRPr="00D842FF">
              <w:rPr>
                <w:rFonts w:eastAsia="Calibri" w:cs="Arial"/>
                <w:vertAlign w:val="superscript"/>
              </w:rPr>
              <w:footnoteReference w:id="111"/>
            </w:r>
            <w:r w:rsidRPr="00D842FF">
              <w:rPr>
                <w:rFonts w:eastAsia="Calibri" w:cs="Arial"/>
              </w:rPr>
              <w:t xml:space="preserve"> poskytovali sociálnu službu</w:t>
            </w:r>
            <w:r>
              <w:rPr>
                <w:rFonts w:eastAsia="Calibri" w:cs="Arial"/>
              </w:rPr>
              <w:t xml:space="preserve"> v </w:t>
            </w:r>
            <w:r w:rsidRPr="00D842FF">
              <w:rPr>
                <w:rFonts w:eastAsia="Calibri" w:cs="Arial"/>
              </w:rPr>
              <w:t>zariadení opatrovateľskej služby Domov seniorov ARCHA</w:t>
            </w:r>
            <w:r>
              <w:rPr>
                <w:rFonts w:eastAsia="Calibri" w:cs="Arial"/>
              </w:rPr>
              <w:t xml:space="preserve"> v </w:t>
            </w:r>
            <w:r w:rsidRPr="00D842FF">
              <w:rPr>
                <w:rFonts w:eastAsia="Calibri" w:cs="Arial"/>
              </w:rPr>
              <w:t>Bratislave (ďalej len „zariadenie opatrovateľskej služby“), ktoré</w:t>
            </w:r>
            <w:r>
              <w:rPr>
                <w:rFonts w:eastAsia="Calibri" w:cs="Arial"/>
              </w:rPr>
              <w:t xml:space="preserve"> je </w:t>
            </w:r>
            <w:r w:rsidRPr="00D842FF">
              <w:rPr>
                <w:rFonts w:eastAsia="Calibri" w:cs="Arial"/>
              </w:rPr>
              <w:t>verejným poskytovateľom. Zmluvu uzatvoril</w:t>
            </w:r>
            <w:r>
              <w:rPr>
                <w:rFonts w:eastAsia="Calibri" w:cs="Arial"/>
              </w:rPr>
              <w:t xml:space="preserve"> na </w:t>
            </w:r>
            <w:r w:rsidRPr="00D842FF">
              <w:rPr>
                <w:rFonts w:eastAsia="Calibri" w:cs="Arial"/>
              </w:rPr>
              <w:t>dobu určitú (na obdobie šiestich mesiacov). Pán Peter má 59 rokov, pochádza</w:t>
            </w:r>
            <w:r>
              <w:rPr>
                <w:rFonts w:eastAsia="Calibri" w:cs="Arial"/>
              </w:rPr>
              <w:t xml:space="preserve"> z </w:t>
            </w:r>
            <w:r w:rsidRPr="00D842FF">
              <w:rPr>
                <w:rFonts w:eastAsia="Calibri" w:cs="Arial"/>
              </w:rPr>
              <w:t>okresu Bratislava</w:t>
            </w:r>
            <w:r>
              <w:rPr>
                <w:rFonts w:eastAsia="Calibri" w:cs="Arial"/>
              </w:rPr>
              <w:t xml:space="preserve"> je </w:t>
            </w:r>
            <w:r w:rsidRPr="00D842FF">
              <w:rPr>
                <w:rFonts w:eastAsia="Calibri" w:cs="Arial"/>
              </w:rPr>
              <w:t>po dvoch cievnych mozgových príhodách, má ochrnutú ľavú hornú končatinu</w:t>
            </w:r>
            <w:r>
              <w:rPr>
                <w:rFonts w:eastAsia="Calibri" w:cs="Arial"/>
              </w:rPr>
              <w:t xml:space="preserve"> a v </w:t>
            </w:r>
            <w:r w:rsidRPr="00D842FF">
              <w:rPr>
                <w:rFonts w:eastAsia="Calibri" w:cs="Arial"/>
              </w:rPr>
              <w:t>roku 2021 mu amputovali ľavú dolnú končatinu. Je odkázaný</w:t>
            </w:r>
            <w:r>
              <w:rPr>
                <w:rFonts w:eastAsia="Calibri" w:cs="Arial"/>
              </w:rPr>
              <w:t xml:space="preserve"> na </w:t>
            </w:r>
            <w:r w:rsidRPr="00D842FF">
              <w:rPr>
                <w:rFonts w:eastAsia="Calibri" w:cs="Arial"/>
              </w:rPr>
              <w:t>pomoc inej osoby pri väčšine sebaobslužných činností, pohybuje sa</w:t>
            </w:r>
            <w:r>
              <w:rPr>
                <w:rFonts w:eastAsia="Calibri" w:cs="Arial"/>
              </w:rPr>
              <w:t xml:space="preserve"> s </w:t>
            </w:r>
            <w:r w:rsidRPr="00D842FF">
              <w:rPr>
                <w:rFonts w:eastAsia="Calibri" w:cs="Arial"/>
              </w:rPr>
              <w:t>pomocou invalidného vozíka. Z blízkych osôb má iba matku, ktorá mu vzhľadom</w:t>
            </w:r>
            <w:r>
              <w:rPr>
                <w:rFonts w:eastAsia="Calibri" w:cs="Arial"/>
              </w:rPr>
              <w:t xml:space="preserve"> na </w:t>
            </w:r>
            <w:r w:rsidRPr="00D842FF">
              <w:rPr>
                <w:rFonts w:eastAsia="Calibri" w:cs="Arial"/>
              </w:rPr>
              <w:t xml:space="preserve">jeho, ale aj jej nepriaznivý zdravotný stav, nemôže poskytnúť potrebnú pomoc. </w:t>
            </w:r>
          </w:p>
          <w:p w14:paraId="1BC718E7" w14:textId="77777777" w:rsidR="00CB6576" w:rsidRPr="00D842FF" w:rsidRDefault="00CB6576" w:rsidP="00637EA7">
            <w:pPr>
              <w:spacing w:line="240" w:lineRule="auto"/>
              <w:rPr>
                <w:rFonts w:eastAsia="Calibri" w:cs="Arial"/>
                <w:szCs w:val="24"/>
              </w:rPr>
            </w:pPr>
          </w:p>
          <w:p w14:paraId="401318FB" w14:textId="77777777" w:rsidR="00CB6576" w:rsidRPr="00D842FF" w:rsidRDefault="00CB6576" w:rsidP="00637EA7">
            <w:pPr>
              <w:spacing w:line="240" w:lineRule="auto"/>
              <w:rPr>
                <w:rFonts w:eastAsia="Calibri" w:cs="Arial"/>
                <w:szCs w:val="24"/>
              </w:rPr>
            </w:pPr>
            <w:r w:rsidRPr="00D842FF">
              <w:rPr>
                <w:rFonts w:eastAsia="Calibri" w:cs="Arial"/>
                <w:szCs w:val="24"/>
              </w:rPr>
              <w:t>Pán Peter kontaktoval ÚKOZP</w:t>
            </w:r>
            <w:r>
              <w:rPr>
                <w:rFonts w:eastAsia="Calibri" w:cs="Arial"/>
                <w:szCs w:val="24"/>
              </w:rPr>
              <w:t xml:space="preserve"> v </w:t>
            </w:r>
            <w:r w:rsidRPr="00D842FF">
              <w:rPr>
                <w:rFonts w:eastAsia="Calibri" w:cs="Arial"/>
                <w:szCs w:val="24"/>
              </w:rPr>
              <w:t>období svojej bezvýchodiskovej situácie, kedy mal obavy,</w:t>
            </w:r>
            <w:r>
              <w:rPr>
                <w:rFonts w:eastAsia="Calibri" w:cs="Arial"/>
                <w:szCs w:val="24"/>
              </w:rPr>
              <w:t xml:space="preserve"> že </w:t>
            </w:r>
            <w:r w:rsidRPr="00D842FF">
              <w:rPr>
                <w:rFonts w:eastAsia="Calibri" w:cs="Arial"/>
                <w:szCs w:val="24"/>
              </w:rPr>
              <w:t>po ukončení poskytovania sociálnej služby</w:t>
            </w:r>
            <w:r>
              <w:rPr>
                <w:rFonts w:eastAsia="Calibri" w:cs="Arial"/>
                <w:szCs w:val="24"/>
              </w:rPr>
              <w:t xml:space="preserve"> v </w:t>
            </w:r>
            <w:r w:rsidRPr="00D842FF">
              <w:rPr>
                <w:rFonts w:eastAsia="Calibri" w:cs="Arial"/>
                <w:szCs w:val="24"/>
              </w:rPr>
              <w:t>zariadení opatrovateľskej služby sa ocitne bez pomoci,</w:t>
            </w:r>
            <w:r>
              <w:rPr>
                <w:rFonts w:eastAsia="Calibri" w:cs="Arial"/>
                <w:szCs w:val="24"/>
              </w:rPr>
              <w:t xml:space="preserve"> na </w:t>
            </w:r>
            <w:r w:rsidRPr="00D842FF">
              <w:rPr>
                <w:rFonts w:eastAsia="Calibri" w:cs="Arial"/>
                <w:szCs w:val="24"/>
              </w:rPr>
              <w:t>ulici. Pán Peter bol</w:t>
            </w:r>
            <w:r>
              <w:rPr>
                <w:rFonts w:eastAsia="Calibri" w:cs="Arial"/>
                <w:szCs w:val="24"/>
              </w:rPr>
              <w:t xml:space="preserve"> za </w:t>
            </w:r>
            <w:r w:rsidRPr="00D842FF">
              <w:rPr>
                <w:rFonts w:eastAsia="Calibri" w:cs="Arial"/>
                <w:szCs w:val="24"/>
              </w:rPr>
              <w:t>posledné obdobie už</w:t>
            </w:r>
            <w:r>
              <w:rPr>
                <w:rFonts w:eastAsia="Calibri" w:cs="Arial"/>
                <w:szCs w:val="24"/>
              </w:rPr>
              <w:t xml:space="preserve"> v </w:t>
            </w:r>
            <w:r w:rsidRPr="00D842FF">
              <w:rPr>
                <w:rFonts w:eastAsia="Calibri" w:cs="Arial"/>
                <w:szCs w:val="24"/>
              </w:rPr>
              <w:t>treťom zariadení</w:t>
            </w:r>
            <w:r>
              <w:rPr>
                <w:rFonts w:eastAsia="Calibri" w:cs="Arial"/>
                <w:szCs w:val="24"/>
              </w:rPr>
              <w:t xml:space="preserve"> a </w:t>
            </w:r>
            <w:r w:rsidRPr="00D842FF">
              <w:rPr>
                <w:rFonts w:eastAsia="Calibri" w:cs="Arial"/>
                <w:szCs w:val="24"/>
              </w:rPr>
              <w:t>tieto zmeny</w:t>
            </w:r>
            <w:r>
              <w:rPr>
                <w:rFonts w:eastAsia="Calibri" w:cs="Arial"/>
                <w:szCs w:val="24"/>
              </w:rPr>
              <w:t xml:space="preserve"> na </w:t>
            </w:r>
            <w:r w:rsidRPr="00D842FF">
              <w:rPr>
                <w:rFonts w:eastAsia="Calibri" w:cs="Arial"/>
                <w:szCs w:val="24"/>
              </w:rPr>
              <w:t>neho nemali dobrý vplyv. Cítil sa úplne bezmocný, nechcel sa zase sťahovať</w:t>
            </w:r>
            <w:r>
              <w:rPr>
                <w:rFonts w:eastAsia="Calibri" w:cs="Arial"/>
                <w:szCs w:val="24"/>
              </w:rPr>
              <w:t xml:space="preserve"> a </w:t>
            </w:r>
            <w:r w:rsidRPr="00D842FF">
              <w:rPr>
                <w:rFonts w:eastAsia="Calibri" w:cs="Arial"/>
                <w:szCs w:val="24"/>
              </w:rPr>
              <w:t>nemal sa kam vrátiť, pomýšľal</w:t>
            </w:r>
            <w:r>
              <w:rPr>
                <w:rFonts w:eastAsia="Calibri" w:cs="Arial"/>
                <w:szCs w:val="24"/>
              </w:rPr>
              <w:t xml:space="preserve"> na </w:t>
            </w:r>
            <w:r w:rsidRPr="00D842FF">
              <w:rPr>
                <w:rFonts w:eastAsia="Calibri" w:cs="Arial"/>
                <w:szCs w:val="24"/>
              </w:rPr>
              <w:t>samovraždu</w:t>
            </w:r>
            <w:r>
              <w:rPr>
                <w:rFonts w:eastAsia="Calibri" w:cs="Arial"/>
                <w:szCs w:val="24"/>
              </w:rPr>
              <w:t>. V </w:t>
            </w:r>
            <w:r w:rsidRPr="00D842FF">
              <w:rPr>
                <w:rFonts w:eastAsia="Calibri" w:cs="Arial"/>
                <w:szCs w:val="24"/>
              </w:rPr>
              <w:t>telefonickom rozhovore sme mu poskytli nevyhnutnú podporu</w:t>
            </w:r>
            <w:r>
              <w:rPr>
                <w:rFonts w:eastAsia="Calibri" w:cs="Arial"/>
                <w:szCs w:val="24"/>
              </w:rPr>
              <w:t xml:space="preserve"> a </w:t>
            </w:r>
            <w:r w:rsidRPr="00D842FF">
              <w:rPr>
                <w:rFonts w:eastAsia="Calibri" w:cs="Arial"/>
                <w:szCs w:val="24"/>
              </w:rPr>
              <w:t>urýchlene začali situáciu pána Petra riešiť. Čas do ukončenia pobytu</w:t>
            </w:r>
            <w:r>
              <w:rPr>
                <w:rFonts w:eastAsia="Calibri" w:cs="Arial"/>
                <w:szCs w:val="24"/>
              </w:rPr>
              <w:t xml:space="preserve"> v </w:t>
            </w:r>
            <w:r w:rsidRPr="00D842FF">
              <w:rPr>
                <w:rFonts w:eastAsia="Calibri" w:cs="Arial"/>
                <w:szCs w:val="24"/>
              </w:rPr>
              <w:t>zariadení opatrovateľskej služby sa krátil. Pán Peter sa obrátil</w:t>
            </w:r>
            <w:r>
              <w:rPr>
                <w:rFonts w:eastAsia="Calibri" w:cs="Arial"/>
                <w:szCs w:val="24"/>
              </w:rPr>
              <w:t xml:space="preserve"> na </w:t>
            </w:r>
            <w:r w:rsidRPr="00D842FF">
              <w:rPr>
                <w:rFonts w:eastAsia="Calibri" w:cs="Arial"/>
                <w:szCs w:val="24"/>
              </w:rPr>
              <w:t>ÚKOZP dva týždne pre ukončením jeho pobytu</w:t>
            </w:r>
            <w:r>
              <w:rPr>
                <w:rFonts w:eastAsia="Calibri" w:cs="Arial"/>
                <w:szCs w:val="24"/>
              </w:rPr>
              <w:t xml:space="preserve"> v </w:t>
            </w:r>
            <w:r w:rsidRPr="00D842FF">
              <w:rPr>
                <w:rFonts w:eastAsia="Calibri" w:cs="Arial"/>
                <w:szCs w:val="24"/>
              </w:rPr>
              <w:t>zariadení. Už počas telefonického rozhovoru sa jeho napätie zmiernilo, cítil podporu</w:t>
            </w:r>
            <w:r>
              <w:rPr>
                <w:rFonts w:eastAsia="Calibri" w:cs="Arial"/>
                <w:szCs w:val="24"/>
              </w:rPr>
              <w:t xml:space="preserve"> a </w:t>
            </w:r>
            <w:r w:rsidRPr="00D842FF">
              <w:rPr>
                <w:rFonts w:eastAsia="Calibri" w:cs="Arial"/>
                <w:szCs w:val="24"/>
              </w:rPr>
              <w:t>snahu riešiť jeho vzniknutú situáciu. Našim prvým krokom bolo kontaktovanie vedenia zariadenia, kde sa momentálne pán Peter nachádzal. Pán Peter uviedol,</w:t>
            </w:r>
            <w:r>
              <w:rPr>
                <w:rFonts w:eastAsia="Calibri" w:cs="Arial"/>
                <w:szCs w:val="24"/>
              </w:rPr>
              <w:t xml:space="preserve"> že </w:t>
            </w:r>
            <w:r w:rsidRPr="00D842FF">
              <w:rPr>
                <w:rFonts w:eastAsia="Calibri" w:cs="Arial"/>
                <w:szCs w:val="24"/>
              </w:rPr>
              <w:t>sa</w:t>
            </w:r>
            <w:r>
              <w:rPr>
                <w:rFonts w:eastAsia="Calibri" w:cs="Arial"/>
                <w:szCs w:val="24"/>
              </w:rPr>
              <w:t xml:space="preserve"> v </w:t>
            </w:r>
            <w:r w:rsidRPr="00D842FF">
              <w:rPr>
                <w:rFonts w:eastAsia="Calibri" w:cs="Arial"/>
                <w:szCs w:val="24"/>
              </w:rPr>
              <w:t>značnom časovom predstihu snažil sám aktívne riešiť svoju situáciu podaním žiadostí</w:t>
            </w:r>
            <w:r>
              <w:rPr>
                <w:rFonts w:eastAsia="Calibri" w:cs="Arial"/>
                <w:szCs w:val="24"/>
              </w:rPr>
              <w:t xml:space="preserve"> o </w:t>
            </w:r>
            <w:r w:rsidRPr="00D842FF">
              <w:rPr>
                <w:rFonts w:eastAsia="Calibri" w:cs="Arial"/>
                <w:szCs w:val="24"/>
              </w:rPr>
              <w:t>uzatvorenie zmluvy</w:t>
            </w:r>
            <w:r>
              <w:rPr>
                <w:rFonts w:eastAsia="Calibri" w:cs="Arial"/>
                <w:szCs w:val="24"/>
              </w:rPr>
              <w:t xml:space="preserve"> o </w:t>
            </w:r>
            <w:r w:rsidRPr="00D842FF">
              <w:rPr>
                <w:rFonts w:eastAsia="Calibri" w:cs="Arial"/>
                <w:szCs w:val="24"/>
              </w:rPr>
              <w:t>poskytovaní sociálnej služby aj</w:t>
            </w:r>
            <w:r>
              <w:rPr>
                <w:rFonts w:eastAsia="Calibri" w:cs="Arial"/>
                <w:szCs w:val="24"/>
              </w:rPr>
              <w:t xml:space="preserve"> v </w:t>
            </w:r>
            <w:r w:rsidRPr="00D842FF">
              <w:rPr>
                <w:rFonts w:eastAsia="Calibri" w:cs="Arial"/>
                <w:szCs w:val="24"/>
              </w:rPr>
              <w:t>iných zariadeniach</w:t>
            </w:r>
            <w:r>
              <w:rPr>
                <w:rFonts w:eastAsia="Calibri" w:cs="Arial"/>
                <w:szCs w:val="24"/>
              </w:rPr>
              <w:t xml:space="preserve"> a </w:t>
            </w:r>
            <w:r w:rsidRPr="00D842FF">
              <w:rPr>
                <w:rFonts w:eastAsia="Calibri" w:cs="Arial"/>
                <w:szCs w:val="24"/>
              </w:rPr>
              <w:t>myslel si,</w:t>
            </w:r>
            <w:r>
              <w:rPr>
                <w:rFonts w:eastAsia="Calibri" w:cs="Arial"/>
                <w:szCs w:val="24"/>
              </w:rPr>
              <w:t xml:space="preserve"> že </w:t>
            </w:r>
            <w:r w:rsidRPr="00D842FF">
              <w:rPr>
                <w:rFonts w:eastAsia="Calibri" w:cs="Arial"/>
                <w:szCs w:val="24"/>
              </w:rPr>
              <w:t>kým mu skončí platnosť zmluvy</w:t>
            </w:r>
            <w:r>
              <w:rPr>
                <w:rFonts w:eastAsia="Calibri" w:cs="Arial"/>
                <w:szCs w:val="24"/>
              </w:rPr>
              <w:t xml:space="preserve"> v </w:t>
            </w:r>
            <w:r w:rsidRPr="00D842FF">
              <w:rPr>
                <w:rFonts w:eastAsia="Calibri" w:cs="Arial"/>
                <w:szCs w:val="24"/>
              </w:rPr>
              <w:t>zariadení opatrovateľskej služby, podarí sa mu uzatvoriť zmluvu</w:t>
            </w:r>
            <w:r>
              <w:rPr>
                <w:rFonts w:eastAsia="Calibri" w:cs="Arial"/>
                <w:szCs w:val="24"/>
              </w:rPr>
              <w:t xml:space="preserve"> v </w:t>
            </w:r>
            <w:r w:rsidRPr="00D842FF">
              <w:rPr>
                <w:rFonts w:eastAsia="Calibri" w:cs="Arial"/>
                <w:szCs w:val="24"/>
              </w:rPr>
              <w:t xml:space="preserve">inom zariadení. </w:t>
            </w:r>
            <w:r w:rsidRPr="00D842FF">
              <w:rPr>
                <w:rFonts w:eastAsia="Calibri" w:cs="Arial"/>
                <w:szCs w:val="24"/>
              </w:rPr>
              <w:lastRenderedPageBreak/>
              <w:t>Nepredpokladal,</w:t>
            </w:r>
            <w:r>
              <w:rPr>
                <w:rFonts w:eastAsia="Calibri" w:cs="Arial"/>
                <w:szCs w:val="24"/>
              </w:rPr>
              <w:t xml:space="preserve"> že </w:t>
            </w:r>
            <w:r w:rsidRPr="00D842FF">
              <w:rPr>
                <w:rFonts w:eastAsia="Calibri" w:cs="Arial"/>
                <w:szCs w:val="24"/>
              </w:rPr>
              <w:t>čakacie doby sú také dlhé. Všade, kam si poslal žiadosť, ho však zaradili do poradia čakateľov, pričom</w:t>
            </w:r>
            <w:r>
              <w:rPr>
                <w:rFonts w:eastAsia="Calibri" w:cs="Arial"/>
                <w:szCs w:val="24"/>
              </w:rPr>
              <w:t xml:space="preserve"> na </w:t>
            </w:r>
            <w:r w:rsidRPr="00D842FF">
              <w:rPr>
                <w:rFonts w:eastAsia="Calibri" w:cs="Arial"/>
                <w:szCs w:val="24"/>
              </w:rPr>
              <w:t>najbližšom mieste</w:t>
            </w:r>
            <w:r>
              <w:rPr>
                <w:rFonts w:eastAsia="Calibri" w:cs="Arial"/>
                <w:szCs w:val="24"/>
              </w:rPr>
              <w:t xml:space="preserve"> v </w:t>
            </w:r>
            <w:r w:rsidRPr="00D842FF">
              <w:rPr>
                <w:rFonts w:eastAsia="Calibri" w:cs="Arial"/>
                <w:szCs w:val="24"/>
              </w:rPr>
              <w:t>poradí bol</w:t>
            </w:r>
            <w:r>
              <w:rPr>
                <w:rFonts w:eastAsia="Calibri" w:cs="Arial"/>
                <w:szCs w:val="24"/>
              </w:rPr>
              <w:t> na </w:t>
            </w:r>
            <w:r w:rsidRPr="00D842FF">
              <w:rPr>
                <w:rFonts w:eastAsia="Calibri" w:cs="Arial"/>
                <w:szCs w:val="24"/>
              </w:rPr>
              <w:t>deviatom mieste, napríklad</w:t>
            </w:r>
            <w:r>
              <w:rPr>
                <w:rFonts w:eastAsia="Calibri" w:cs="Arial"/>
                <w:szCs w:val="24"/>
              </w:rPr>
              <w:t xml:space="preserve"> v </w:t>
            </w:r>
            <w:r w:rsidRPr="00D842FF">
              <w:rPr>
                <w:rFonts w:eastAsia="Calibri" w:cs="Arial"/>
                <w:szCs w:val="24"/>
              </w:rPr>
              <w:t>inom zariadení až</w:t>
            </w:r>
            <w:r>
              <w:rPr>
                <w:rFonts w:eastAsia="Calibri" w:cs="Arial"/>
                <w:szCs w:val="24"/>
              </w:rPr>
              <w:t xml:space="preserve"> na </w:t>
            </w:r>
            <w:r w:rsidRPr="00D842FF">
              <w:rPr>
                <w:rFonts w:eastAsia="Calibri" w:cs="Arial"/>
                <w:szCs w:val="24"/>
              </w:rPr>
              <w:t>osemdesiatom siedmom mieste. Uvedomoval si obmedzenie doby</w:t>
            </w:r>
            <w:r>
              <w:rPr>
                <w:rFonts w:eastAsia="Calibri" w:cs="Arial"/>
                <w:szCs w:val="24"/>
              </w:rPr>
              <w:t xml:space="preserve"> na </w:t>
            </w:r>
            <w:r w:rsidRPr="00D842FF">
              <w:rPr>
                <w:rFonts w:eastAsia="Calibri" w:cs="Arial"/>
                <w:szCs w:val="24"/>
              </w:rPr>
              <w:t>pobyt</w:t>
            </w:r>
            <w:r>
              <w:rPr>
                <w:rFonts w:eastAsia="Calibri" w:cs="Arial"/>
                <w:szCs w:val="24"/>
              </w:rPr>
              <w:t xml:space="preserve"> v </w:t>
            </w:r>
            <w:r w:rsidRPr="00D842FF">
              <w:rPr>
                <w:rFonts w:eastAsia="Calibri" w:cs="Arial"/>
                <w:szCs w:val="24"/>
              </w:rPr>
              <w:t>zariadení opatrovateľskej služby podľa zákona</w:t>
            </w:r>
            <w:r>
              <w:rPr>
                <w:rFonts w:eastAsia="Calibri" w:cs="Arial"/>
                <w:szCs w:val="24"/>
              </w:rPr>
              <w:t xml:space="preserve"> o </w:t>
            </w:r>
            <w:r w:rsidRPr="00D842FF">
              <w:rPr>
                <w:rFonts w:eastAsia="Calibri" w:cs="Arial"/>
                <w:szCs w:val="24"/>
              </w:rPr>
              <w:t>sociálnych službách,</w:t>
            </w:r>
            <w:r>
              <w:rPr>
                <w:rFonts w:eastAsia="Calibri" w:cs="Arial"/>
                <w:szCs w:val="24"/>
              </w:rPr>
              <w:t xml:space="preserve"> na </w:t>
            </w:r>
            <w:r w:rsidRPr="00D842FF">
              <w:rPr>
                <w:rFonts w:eastAsia="Calibri" w:cs="Arial"/>
                <w:szCs w:val="24"/>
              </w:rPr>
              <w:t>druhej strane však nevedel ovplyvniť čakacie doby</w:t>
            </w:r>
            <w:r>
              <w:rPr>
                <w:rFonts w:eastAsia="Calibri" w:cs="Arial"/>
                <w:szCs w:val="24"/>
              </w:rPr>
              <w:t xml:space="preserve"> v </w:t>
            </w:r>
            <w:r w:rsidRPr="00D842FF">
              <w:rPr>
                <w:rFonts w:eastAsia="Calibri" w:cs="Arial"/>
                <w:szCs w:val="24"/>
              </w:rPr>
              <w:t>iných zariadeniach, čo u neho vyvolávalo neistotu</w:t>
            </w:r>
            <w:r>
              <w:rPr>
                <w:rFonts w:eastAsia="Calibri" w:cs="Arial"/>
                <w:szCs w:val="24"/>
              </w:rPr>
              <w:t xml:space="preserve"> a </w:t>
            </w:r>
            <w:r w:rsidRPr="00D842FF">
              <w:rPr>
                <w:rFonts w:eastAsia="Calibri" w:cs="Arial"/>
                <w:szCs w:val="24"/>
              </w:rPr>
              <w:t xml:space="preserve">úzkosť. </w:t>
            </w:r>
          </w:p>
          <w:p w14:paraId="37B21E77" w14:textId="77777777" w:rsidR="00CB6576" w:rsidRPr="00D842FF" w:rsidRDefault="00CB6576" w:rsidP="00637EA7">
            <w:pPr>
              <w:spacing w:line="240" w:lineRule="auto"/>
              <w:rPr>
                <w:rFonts w:eastAsia="Calibri" w:cs="Arial"/>
                <w:szCs w:val="24"/>
              </w:rPr>
            </w:pPr>
          </w:p>
          <w:p w14:paraId="4747876F" w14:textId="77777777" w:rsidR="00CB6576" w:rsidRPr="00D842FF" w:rsidRDefault="00CB6576" w:rsidP="00637EA7">
            <w:pPr>
              <w:spacing w:line="240" w:lineRule="auto"/>
              <w:rPr>
                <w:rFonts w:eastAsia="Calibri" w:cs="Arial"/>
                <w:szCs w:val="24"/>
              </w:rPr>
            </w:pPr>
            <w:r>
              <w:rPr>
                <w:rFonts w:eastAsia="Calibri" w:cs="Arial"/>
                <w:szCs w:val="24"/>
              </w:rPr>
              <w:t>V </w:t>
            </w:r>
            <w:r w:rsidRPr="00D842FF">
              <w:rPr>
                <w:rFonts w:eastAsia="Calibri" w:cs="Arial"/>
                <w:szCs w:val="24"/>
              </w:rPr>
              <w:t>rámci vybavovania podnetu sme zistili,</w:t>
            </w:r>
            <w:r>
              <w:rPr>
                <w:rFonts w:eastAsia="Calibri" w:cs="Arial"/>
                <w:szCs w:val="24"/>
              </w:rPr>
              <w:t xml:space="preserve"> že </w:t>
            </w:r>
            <w:r w:rsidRPr="00D842FF">
              <w:rPr>
                <w:rFonts w:eastAsia="Calibri" w:cs="Arial"/>
                <w:szCs w:val="24"/>
              </w:rPr>
              <w:t>pán Peter podpísal zmluvu</w:t>
            </w:r>
            <w:r>
              <w:rPr>
                <w:rFonts w:eastAsia="Calibri" w:cs="Arial"/>
                <w:szCs w:val="24"/>
              </w:rPr>
              <w:t xml:space="preserve"> o </w:t>
            </w:r>
            <w:r w:rsidRPr="00D842FF">
              <w:rPr>
                <w:rFonts w:eastAsia="Calibri" w:cs="Arial"/>
                <w:szCs w:val="24"/>
              </w:rPr>
              <w:t>poskytovaní sociálnej služby</w:t>
            </w:r>
            <w:r>
              <w:rPr>
                <w:rFonts w:eastAsia="Calibri" w:cs="Arial"/>
                <w:szCs w:val="24"/>
              </w:rPr>
              <w:t xml:space="preserve"> v </w:t>
            </w:r>
            <w:r w:rsidRPr="00D842FF">
              <w:rPr>
                <w:rFonts w:eastAsia="Calibri" w:cs="Arial"/>
                <w:szCs w:val="24"/>
              </w:rPr>
              <w:t>časti zariadenie opatrovateľskej služby</w:t>
            </w:r>
            <w:r>
              <w:rPr>
                <w:rFonts w:eastAsia="Calibri" w:cs="Arial"/>
                <w:szCs w:val="24"/>
              </w:rPr>
              <w:t xml:space="preserve"> na </w:t>
            </w:r>
            <w:r w:rsidRPr="00D842FF">
              <w:rPr>
                <w:rFonts w:eastAsia="Calibri" w:cs="Arial"/>
                <w:szCs w:val="24"/>
              </w:rPr>
              <w:t>dobu určitú. Podľa ich tvrdenia sa pán Peter pri podpise zmluvy oboznámil</w:t>
            </w:r>
            <w:r>
              <w:rPr>
                <w:rFonts w:eastAsia="Calibri" w:cs="Arial"/>
                <w:szCs w:val="24"/>
              </w:rPr>
              <w:t xml:space="preserve"> s </w:t>
            </w:r>
            <w:r w:rsidRPr="00D842FF">
              <w:rPr>
                <w:rFonts w:eastAsia="Calibri" w:cs="Arial"/>
                <w:szCs w:val="24"/>
              </w:rPr>
              <w:t>predmetom zmluvy</w:t>
            </w:r>
            <w:r>
              <w:rPr>
                <w:rFonts w:eastAsia="Calibri" w:cs="Arial"/>
                <w:szCs w:val="24"/>
              </w:rPr>
              <w:t xml:space="preserve"> a </w:t>
            </w:r>
            <w:r w:rsidRPr="00D842FF">
              <w:rPr>
                <w:rFonts w:eastAsia="Calibri" w:cs="Arial"/>
                <w:szCs w:val="24"/>
              </w:rPr>
              <w:t>akceptoval podmienky, vrátane doby poskytovania sociálnej služby</w:t>
            </w:r>
            <w:r>
              <w:rPr>
                <w:rFonts w:eastAsia="Calibri" w:cs="Arial"/>
                <w:szCs w:val="24"/>
              </w:rPr>
              <w:t xml:space="preserve"> na </w:t>
            </w:r>
            <w:r w:rsidRPr="00D842FF">
              <w:rPr>
                <w:rFonts w:eastAsia="Calibri" w:cs="Arial"/>
                <w:szCs w:val="24"/>
              </w:rPr>
              <w:t>dobu určitú. Zariadenie potvrdilo,</w:t>
            </w:r>
            <w:r>
              <w:rPr>
                <w:rFonts w:eastAsia="Calibri" w:cs="Arial"/>
                <w:szCs w:val="24"/>
              </w:rPr>
              <w:t xml:space="preserve"> že z </w:t>
            </w:r>
            <w:r w:rsidRPr="00D842FF">
              <w:rPr>
                <w:rFonts w:eastAsia="Calibri" w:cs="Arial"/>
                <w:szCs w:val="24"/>
              </w:rPr>
              <w:t>príbuzných má iba matku, ktorá má nepriaznivý zdravotný stav</w:t>
            </w:r>
            <w:r>
              <w:rPr>
                <w:rFonts w:eastAsia="Calibri" w:cs="Arial"/>
                <w:szCs w:val="24"/>
              </w:rPr>
              <w:t xml:space="preserve"> a </w:t>
            </w:r>
            <w:r w:rsidRPr="00D842FF">
              <w:rPr>
                <w:rFonts w:eastAsia="Calibri" w:cs="Arial"/>
                <w:szCs w:val="24"/>
              </w:rPr>
              <w:t>nedokáže synovi pomôcť. Pani riaditeľka zariadenia prisľúbila neodkladnú pomoc pri riešení jeho nepriaznivej situácie.</w:t>
            </w:r>
          </w:p>
          <w:p w14:paraId="1E237CC0" w14:textId="77777777" w:rsidR="00CB6576" w:rsidRPr="00D842FF" w:rsidRDefault="00CB6576" w:rsidP="00637EA7">
            <w:pPr>
              <w:spacing w:line="240" w:lineRule="auto"/>
              <w:rPr>
                <w:rFonts w:eastAsia="Calibri" w:cs="Arial"/>
                <w:szCs w:val="24"/>
              </w:rPr>
            </w:pPr>
          </w:p>
          <w:p w14:paraId="527599E8" w14:textId="77777777" w:rsidR="00CB6576" w:rsidRDefault="00CB6576" w:rsidP="00637EA7">
            <w:pPr>
              <w:spacing w:line="240" w:lineRule="auto"/>
              <w:rPr>
                <w:rFonts w:eastAsia="Calibri" w:cs="Arial"/>
              </w:rPr>
            </w:pPr>
            <w:r w:rsidRPr="00D842FF">
              <w:rPr>
                <w:rFonts w:eastAsia="Calibri" w:cs="Arial"/>
              </w:rPr>
              <w:t>So zariadením sme opakovane telefonovali. Zariadenie uviedlo,</w:t>
            </w:r>
            <w:r>
              <w:rPr>
                <w:rFonts w:eastAsia="Calibri" w:cs="Arial"/>
              </w:rPr>
              <w:t xml:space="preserve"> že </w:t>
            </w:r>
            <w:r w:rsidRPr="00D842FF">
              <w:rPr>
                <w:rFonts w:eastAsia="Calibri" w:cs="Arial"/>
              </w:rPr>
              <w:t>pánovi Petrovi poskytli sociálne poradenstvo</w:t>
            </w:r>
            <w:r>
              <w:rPr>
                <w:rFonts w:eastAsia="Calibri" w:cs="Arial"/>
              </w:rPr>
              <w:t xml:space="preserve"> a </w:t>
            </w:r>
            <w:r w:rsidRPr="00D842FF">
              <w:rPr>
                <w:rFonts w:eastAsia="Calibri" w:cs="Arial"/>
              </w:rPr>
              <w:t>aktívnu pomoc</w:t>
            </w:r>
            <w:r>
              <w:rPr>
                <w:rFonts w:eastAsia="Calibri" w:cs="Arial"/>
              </w:rPr>
              <w:t xml:space="preserve"> s </w:t>
            </w:r>
            <w:r w:rsidRPr="00D842FF">
              <w:rPr>
                <w:rFonts w:eastAsia="Calibri" w:cs="Arial"/>
              </w:rPr>
              <w:t>riešením jeho situácie</w:t>
            </w:r>
            <w:r>
              <w:rPr>
                <w:rFonts w:eastAsia="Calibri" w:cs="Arial"/>
              </w:rPr>
              <w:t xml:space="preserve"> s </w:t>
            </w:r>
            <w:r w:rsidRPr="00D842FF">
              <w:rPr>
                <w:rFonts w:eastAsia="Calibri" w:cs="Arial"/>
              </w:rPr>
              <w:t>poskytovaním sociálnej služby po ukončení zmluvy</w:t>
            </w:r>
            <w:r>
              <w:rPr>
                <w:rFonts w:eastAsia="Calibri" w:cs="Arial"/>
              </w:rPr>
              <w:t xml:space="preserve"> a </w:t>
            </w:r>
            <w:r w:rsidRPr="00D842FF">
              <w:rPr>
                <w:rFonts w:eastAsia="Calibri" w:cs="Arial"/>
              </w:rPr>
              <w:t>pomôžu mu buď vybaviť výnimku alebo nájsť iné zariadenie</w:t>
            </w:r>
            <w:r>
              <w:rPr>
                <w:rFonts w:eastAsia="Calibri" w:cs="Arial"/>
              </w:rPr>
              <w:t xml:space="preserve"> v </w:t>
            </w:r>
            <w:r w:rsidRPr="00D842FF">
              <w:rPr>
                <w:rFonts w:eastAsia="Calibri" w:cs="Arial"/>
              </w:rPr>
              <w:t>rámci mesta alebo blízkeho okolia. Pani riaditeľka nás</w:t>
            </w:r>
            <w:r>
              <w:rPr>
                <w:rFonts w:eastAsia="Calibri" w:cs="Arial"/>
              </w:rPr>
              <w:t xml:space="preserve"> na </w:t>
            </w:r>
            <w:r w:rsidRPr="00D842FF">
              <w:rPr>
                <w:rFonts w:eastAsia="Calibri" w:cs="Arial"/>
              </w:rPr>
              <w:t>osobnom stretnutí ubezpečila,</w:t>
            </w:r>
            <w:r>
              <w:rPr>
                <w:rFonts w:eastAsia="Calibri" w:cs="Arial"/>
              </w:rPr>
              <w:t xml:space="preserve"> že </w:t>
            </w:r>
            <w:r w:rsidRPr="00D842FF">
              <w:rPr>
                <w:rFonts w:eastAsia="Calibri" w:cs="Arial"/>
              </w:rPr>
              <w:t>pán Peter</w:t>
            </w:r>
            <w:r>
              <w:rPr>
                <w:rFonts w:eastAsia="Calibri" w:cs="Arial"/>
              </w:rPr>
              <w:t xml:space="preserve"> na </w:t>
            </w:r>
            <w:r w:rsidRPr="00D842FF">
              <w:rPr>
                <w:rFonts w:eastAsia="Calibri" w:cs="Arial"/>
              </w:rPr>
              <w:t>ulicu nepôjde</w:t>
            </w:r>
            <w:r>
              <w:rPr>
                <w:rFonts w:eastAsia="Calibri" w:cs="Arial"/>
              </w:rPr>
              <w:t xml:space="preserve"> a </w:t>
            </w:r>
            <w:r w:rsidRPr="00D842FF">
              <w:rPr>
                <w:rFonts w:eastAsia="Calibri" w:cs="Arial"/>
              </w:rPr>
              <w:t>urobia všetko pre to,</w:t>
            </w:r>
            <w:r>
              <w:rPr>
                <w:rFonts w:eastAsia="Calibri" w:cs="Arial"/>
              </w:rPr>
              <w:t xml:space="preserve"> aby </w:t>
            </w:r>
            <w:r w:rsidRPr="00D842FF">
              <w:rPr>
                <w:rFonts w:eastAsia="Calibri" w:cs="Arial"/>
              </w:rPr>
              <w:t>sa jeho nepriaznivá situácia vyriešila. Kontaktovala samosprávny kraj</w:t>
            </w:r>
            <w:r>
              <w:rPr>
                <w:rFonts w:eastAsia="Calibri" w:cs="Arial"/>
              </w:rPr>
              <w:t xml:space="preserve"> a </w:t>
            </w:r>
            <w:r w:rsidRPr="00D842FF">
              <w:rPr>
                <w:rFonts w:eastAsia="Calibri" w:cs="Arial"/>
              </w:rPr>
              <w:t>snažila sa dosiahnuť,</w:t>
            </w:r>
            <w:r>
              <w:rPr>
                <w:rFonts w:eastAsia="Calibri" w:cs="Arial"/>
              </w:rPr>
              <w:t xml:space="preserve"> aby </w:t>
            </w:r>
            <w:r w:rsidRPr="00D842FF">
              <w:rPr>
                <w:rFonts w:eastAsia="Calibri" w:cs="Arial"/>
              </w:rPr>
              <w:t>mohol pán Peter zostať do vyriešenia jeho situácie</w:t>
            </w:r>
            <w:r>
              <w:rPr>
                <w:rFonts w:eastAsia="Calibri" w:cs="Arial"/>
              </w:rPr>
              <w:t xml:space="preserve"> v </w:t>
            </w:r>
            <w:r w:rsidRPr="00D842FF">
              <w:rPr>
                <w:rFonts w:eastAsia="Calibri" w:cs="Arial"/>
              </w:rPr>
              <w:t>ich zariadení, prípadne vyriešiť poskytovanie sociálnej služby</w:t>
            </w:r>
            <w:r>
              <w:rPr>
                <w:rFonts w:eastAsia="Calibri" w:cs="Arial"/>
              </w:rPr>
              <w:t xml:space="preserve"> v </w:t>
            </w:r>
            <w:r w:rsidRPr="00D842FF">
              <w:rPr>
                <w:rFonts w:eastAsia="Calibri" w:cs="Arial"/>
              </w:rPr>
              <w:t>inom zariadení</w:t>
            </w:r>
            <w:r>
              <w:rPr>
                <w:rFonts w:eastAsia="Calibri" w:cs="Arial"/>
              </w:rPr>
              <w:t xml:space="preserve"> v </w:t>
            </w:r>
            <w:r w:rsidRPr="00D842FF">
              <w:rPr>
                <w:rFonts w:eastAsia="Calibri" w:cs="Arial"/>
              </w:rPr>
              <w:t>rámci samosprávneho kraja</w:t>
            </w:r>
            <w:r>
              <w:rPr>
                <w:rFonts w:eastAsia="Calibri" w:cs="Arial"/>
              </w:rPr>
              <w:t>. V </w:t>
            </w:r>
            <w:r w:rsidRPr="00D842FF">
              <w:rPr>
                <w:rFonts w:eastAsia="Calibri" w:cs="Arial"/>
              </w:rPr>
              <w:t>danej veci sme aj my komunikovali</w:t>
            </w:r>
            <w:r>
              <w:rPr>
                <w:rFonts w:eastAsia="Calibri" w:cs="Arial"/>
              </w:rPr>
              <w:t xml:space="preserve"> so </w:t>
            </w:r>
            <w:r w:rsidRPr="00D842FF">
              <w:rPr>
                <w:rFonts w:eastAsia="Calibri" w:cs="Arial"/>
              </w:rPr>
              <w:t>samosprávnym krajom</w:t>
            </w:r>
            <w:r>
              <w:rPr>
                <w:rFonts w:eastAsia="Calibri" w:cs="Arial"/>
              </w:rPr>
              <w:t xml:space="preserve"> a </w:t>
            </w:r>
            <w:r w:rsidRPr="00D842FF">
              <w:rPr>
                <w:rFonts w:eastAsia="Calibri" w:cs="Arial"/>
              </w:rPr>
              <w:t>apelovali sme</w:t>
            </w:r>
            <w:r>
              <w:rPr>
                <w:rFonts w:eastAsia="Calibri" w:cs="Arial"/>
              </w:rPr>
              <w:t xml:space="preserve"> na </w:t>
            </w:r>
            <w:r w:rsidRPr="00D842FF">
              <w:rPr>
                <w:rFonts w:eastAsia="Calibri" w:cs="Arial"/>
              </w:rPr>
              <w:t>plnenie ich povinností vyplývajúcich</w:t>
            </w:r>
            <w:r>
              <w:rPr>
                <w:rFonts w:eastAsia="Calibri" w:cs="Arial"/>
              </w:rPr>
              <w:t xml:space="preserve"> zo </w:t>
            </w:r>
            <w:r w:rsidRPr="00D842FF">
              <w:rPr>
                <w:rFonts w:eastAsia="Calibri" w:cs="Arial"/>
              </w:rPr>
              <w:t>Zákona</w:t>
            </w:r>
            <w:r>
              <w:rPr>
                <w:rFonts w:eastAsia="Calibri" w:cs="Arial"/>
              </w:rPr>
              <w:t xml:space="preserve"> o </w:t>
            </w:r>
            <w:r w:rsidRPr="00D842FF">
              <w:rPr>
                <w:rFonts w:eastAsia="Calibri" w:cs="Arial"/>
              </w:rPr>
              <w:t>sociálnych službách.</w:t>
            </w:r>
            <w:r w:rsidRPr="00D842FF">
              <w:rPr>
                <w:rFonts w:eastAsia="Calibri" w:cs="Arial"/>
                <w:vertAlign w:val="superscript"/>
              </w:rPr>
              <w:footnoteReference w:id="112"/>
            </w:r>
            <w:r w:rsidRPr="00D842FF">
              <w:rPr>
                <w:rFonts w:eastAsia="Calibri" w:cs="Arial"/>
              </w:rPr>
              <w:t xml:space="preserve"> Situáciu</w:t>
            </w:r>
            <w:r>
              <w:rPr>
                <w:rFonts w:eastAsia="Calibri" w:cs="Arial"/>
              </w:rPr>
              <w:t xml:space="preserve"> o </w:t>
            </w:r>
            <w:r w:rsidRPr="00D842FF">
              <w:rPr>
                <w:rFonts w:eastAsia="Calibri" w:cs="Arial"/>
              </w:rPr>
              <w:t>možnosti pokračovania poskytovania sociálnej služby sme opakovane preverovali. Vedenie zariadenia uviedlo,</w:t>
            </w:r>
            <w:r>
              <w:rPr>
                <w:rFonts w:eastAsia="Calibri" w:cs="Arial"/>
              </w:rPr>
              <w:t xml:space="preserve"> že s </w:t>
            </w:r>
            <w:r w:rsidRPr="00D842FF">
              <w:rPr>
                <w:rFonts w:eastAsia="Calibri" w:cs="Arial"/>
              </w:rPr>
              <w:t>poukázaním</w:t>
            </w:r>
            <w:r>
              <w:rPr>
                <w:rFonts w:eastAsia="Calibri" w:cs="Arial"/>
              </w:rPr>
              <w:t xml:space="preserve"> na </w:t>
            </w:r>
            <w:r w:rsidRPr="00D842FF">
              <w:rPr>
                <w:rFonts w:eastAsia="Calibri" w:cs="Arial"/>
              </w:rPr>
              <w:t>§ 36 Zákona</w:t>
            </w:r>
            <w:r>
              <w:rPr>
                <w:rFonts w:eastAsia="Calibri" w:cs="Arial"/>
              </w:rPr>
              <w:t xml:space="preserve"> o </w:t>
            </w:r>
            <w:r w:rsidRPr="00D842FF">
              <w:rPr>
                <w:rFonts w:eastAsia="Calibri" w:cs="Arial"/>
              </w:rPr>
              <w:t>sociálnych službách, predĺženie zmluvy</w:t>
            </w:r>
            <w:r>
              <w:rPr>
                <w:rFonts w:eastAsia="Calibri" w:cs="Arial"/>
              </w:rPr>
              <w:t xml:space="preserve"> o </w:t>
            </w:r>
            <w:r w:rsidRPr="00D842FF">
              <w:rPr>
                <w:rFonts w:eastAsia="Calibri" w:cs="Arial"/>
              </w:rPr>
              <w:t>poskytovaní sociálnej služby</w:t>
            </w:r>
            <w:r>
              <w:rPr>
                <w:rFonts w:eastAsia="Calibri" w:cs="Arial"/>
              </w:rPr>
              <w:t xml:space="preserve"> v </w:t>
            </w:r>
            <w:r w:rsidRPr="00D842FF">
              <w:rPr>
                <w:rFonts w:eastAsia="Calibri" w:cs="Arial"/>
              </w:rPr>
              <w:t>zariadení opatrovateľskej služby nebolo možné, ale pánovi Petrovi pracovníci bývalého zariadenia poskytli pomoc</w:t>
            </w:r>
            <w:r>
              <w:rPr>
                <w:rFonts w:eastAsia="Calibri" w:cs="Arial"/>
              </w:rPr>
              <w:t xml:space="preserve"> s </w:t>
            </w:r>
            <w:r w:rsidRPr="00D842FF">
              <w:rPr>
                <w:rFonts w:eastAsia="Calibri" w:cs="Arial"/>
              </w:rPr>
              <w:t>uzatvorením zmluvy</w:t>
            </w:r>
            <w:r>
              <w:rPr>
                <w:rFonts w:eastAsia="Calibri" w:cs="Arial"/>
              </w:rPr>
              <w:t xml:space="preserve"> o </w:t>
            </w:r>
            <w:r w:rsidRPr="00D842FF">
              <w:rPr>
                <w:rFonts w:eastAsia="Calibri" w:cs="Arial"/>
              </w:rPr>
              <w:t>poskytovaní sociálnej služby</w:t>
            </w:r>
            <w:r>
              <w:rPr>
                <w:rFonts w:eastAsia="Calibri" w:cs="Arial"/>
              </w:rPr>
              <w:t xml:space="preserve"> v </w:t>
            </w:r>
            <w:r w:rsidRPr="00D842FF">
              <w:rPr>
                <w:rFonts w:eastAsia="Calibri" w:cs="Arial"/>
              </w:rPr>
              <w:t>inom zariadení</w:t>
            </w:r>
            <w:r>
              <w:rPr>
                <w:rFonts w:eastAsia="Calibri" w:cs="Arial"/>
              </w:rPr>
              <w:t xml:space="preserve"> v </w:t>
            </w:r>
            <w:r w:rsidRPr="00D842FF">
              <w:rPr>
                <w:rFonts w:eastAsia="Calibri" w:cs="Arial"/>
              </w:rPr>
              <w:t>rámci mesta. Pán Peter má momentálne podanú žiadosť</w:t>
            </w:r>
            <w:r>
              <w:rPr>
                <w:rFonts w:eastAsia="Calibri" w:cs="Arial"/>
              </w:rPr>
              <w:t xml:space="preserve"> o </w:t>
            </w:r>
            <w:r w:rsidRPr="00D842FF">
              <w:rPr>
                <w:rFonts w:eastAsia="Calibri" w:cs="Arial"/>
              </w:rPr>
              <w:t>poskytovanie sociálnych služieb</w:t>
            </w:r>
            <w:r>
              <w:rPr>
                <w:rFonts w:eastAsia="Calibri" w:cs="Arial"/>
              </w:rPr>
              <w:t xml:space="preserve"> v </w:t>
            </w:r>
            <w:r w:rsidRPr="00D842FF">
              <w:rPr>
                <w:rFonts w:eastAsia="Calibri" w:cs="Arial"/>
              </w:rPr>
              <w:t>centre sociálnych služieb (ďalej len „CSS“), ktoré si sám vybral. Medzičasom</w:t>
            </w:r>
            <w:r>
              <w:rPr>
                <w:rFonts w:eastAsia="Calibri" w:cs="Arial"/>
              </w:rPr>
              <w:t xml:space="preserve"> so </w:t>
            </w:r>
            <w:r w:rsidRPr="00D842FF">
              <w:rPr>
                <w:rFonts w:eastAsia="Calibri" w:cs="Arial"/>
              </w:rPr>
              <w:t>svojou žiadosťou</w:t>
            </w:r>
            <w:r>
              <w:rPr>
                <w:rFonts w:eastAsia="Calibri" w:cs="Arial"/>
              </w:rPr>
              <w:t xml:space="preserve"> v </w:t>
            </w:r>
            <w:r w:rsidRPr="00D842FF">
              <w:rPr>
                <w:rFonts w:eastAsia="Calibri" w:cs="Arial"/>
              </w:rPr>
              <w:t>danom CSS postúpil</w:t>
            </w:r>
            <w:r>
              <w:rPr>
                <w:rFonts w:eastAsia="Calibri" w:cs="Arial"/>
              </w:rPr>
              <w:t xml:space="preserve"> v </w:t>
            </w:r>
            <w:r w:rsidRPr="00D842FF">
              <w:rPr>
                <w:rFonts w:eastAsia="Calibri" w:cs="Arial"/>
              </w:rPr>
              <w:t>poradí čakateľov</w:t>
            </w:r>
            <w:r>
              <w:rPr>
                <w:rFonts w:eastAsia="Calibri" w:cs="Arial"/>
              </w:rPr>
              <w:t xml:space="preserve"> z </w:t>
            </w:r>
            <w:r w:rsidRPr="00D842FF">
              <w:rPr>
                <w:rFonts w:eastAsia="Calibri" w:cs="Arial"/>
              </w:rPr>
              <w:t>deviateho</w:t>
            </w:r>
            <w:r>
              <w:rPr>
                <w:rFonts w:eastAsia="Calibri" w:cs="Arial"/>
              </w:rPr>
              <w:t xml:space="preserve"> na </w:t>
            </w:r>
            <w:r w:rsidRPr="00D842FF">
              <w:rPr>
                <w:rFonts w:eastAsia="Calibri" w:cs="Arial"/>
              </w:rPr>
              <w:t>štvrté miesto. Vážim si snahu pracovníkov zariadenia opatrovateľskej služby</w:t>
            </w:r>
            <w:r>
              <w:rPr>
                <w:rFonts w:eastAsia="Calibri" w:cs="Arial"/>
              </w:rPr>
              <w:t xml:space="preserve"> o </w:t>
            </w:r>
            <w:r w:rsidRPr="00D842FF">
              <w:rPr>
                <w:rFonts w:eastAsia="Calibri" w:cs="Arial"/>
              </w:rPr>
              <w:t xml:space="preserve">riešenie situácie pána Petra. </w:t>
            </w:r>
          </w:p>
          <w:p w14:paraId="049E300D" w14:textId="77777777" w:rsidR="00CB6576" w:rsidRDefault="00CB6576" w:rsidP="00637EA7">
            <w:pPr>
              <w:spacing w:line="240" w:lineRule="auto"/>
              <w:rPr>
                <w:rFonts w:eastAsia="Calibri" w:cs="Arial"/>
              </w:rPr>
            </w:pPr>
          </w:p>
          <w:p w14:paraId="43A6233C" w14:textId="77777777" w:rsidR="00CB6576" w:rsidRPr="00D842FF" w:rsidRDefault="00CB6576" w:rsidP="00637EA7">
            <w:pPr>
              <w:spacing w:line="240" w:lineRule="auto"/>
              <w:rPr>
                <w:rFonts w:eastAsia="Calibri" w:cs="Arial"/>
                <w:szCs w:val="24"/>
              </w:rPr>
            </w:pPr>
            <w:r>
              <w:rPr>
                <w:rFonts w:eastAsia="Calibri" w:cs="Arial"/>
              </w:rPr>
              <w:t>V </w:t>
            </w:r>
            <w:r w:rsidRPr="00D842FF">
              <w:rPr>
                <w:rFonts w:eastAsia="Calibri" w:cs="Arial"/>
              </w:rPr>
              <w:t>sociálnych službách</w:t>
            </w:r>
            <w:r>
              <w:rPr>
                <w:rFonts w:eastAsia="Calibri" w:cs="Arial"/>
              </w:rPr>
              <w:t xml:space="preserve"> je </w:t>
            </w:r>
            <w:r w:rsidRPr="00D842FF">
              <w:rPr>
                <w:rFonts w:eastAsia="Calibri" w:cs="Arial"/>
              </w:rPr>
              <w:t>vždy potrebné vidieť pred sebou človeka,</w:t>
            </w:r>
            <w:r>
              <w:rPr>
                <w:rFonts w:eastAsia="Calibri" w:cs="Arial"/>
              </w:rPr>
              <w:t xml:space="preserve"> o </w:t>
            </w:r>
            <w:r w:rsidRPr="00D842FF">
              <w:rPr>
                <w:rFonts w:eastAsia="Calibri" w:cs="Arial"/>
              </w:rPr>
              <w:t>to zvlášť, ak</w:t>
            </w:r>
            <w:r>
              <w:rPr>
                <w:rFonts w:eastAsia="Calibri" w:cs="Arial"/>
              </w:rPr>
              <w:t> </w:t>
            </w:r>
            <w:r w:rsidRPr="00D842FF">
              <w:rPr>
                <w:rFonts w:eastAsia="Calibri" w:cs="Arial"/>
              </w:rPr>
              <w:t>môže byť okolnosťami života dotlačený do situácie,</w:t>
            </w:r>
            <w:r>
              <w:rPr>
                <w:rFonts w:eastAsia="Calibri" w:cs="Arial"/>
              </w:rPr>
              <w:t xml:space="preserve"> z </w:t>
            </w:r>
            <w:r w:rsidRPr="00D842FF">
              <w:rPr>
                <w:rFonts w:eastAsia="Calibri" w:cs="Arial"/>
              </w:rPr>
              <w:t xml:space="preserve">ktorej nevidí východisko. </w:t>
            </w:r>
          </w:p>
          <w:p w14:paraId="57A29DB2" w14:textId="77777777" w:rsidR="00CB6576" w:rsidRPr="00D842FF" w:rsidRDefault="00CB6576" w:rsidP="00637EA7">
            <w:pPr>
              <w:spacing w:line="240" w:lineRule="auto"/>
              <w:rPr>
                <w:rFonts w:eastAsia="Calibri" w:cs="Arial"/>
                <w:szCs w:val="24"/>
              </w:rPr>
            </w:pPr>
          </w:p>
          <w:p w14:paraId="14889AE5" w14:textId="77777777" w:rsidR="00CB6576" w:rsidRPr="00D842FF" w:rsidRDefault="00CB6576" w:rsidP="00637EA7">
            <w:pPr>
              <w:spacing w:line="240" w:lineRule="auto"/>
              <w:rPr>
                <w:rFonts w:eastAsia="Calibri" w:cs="Arial"/>
                <w:szCs w:val="24"/>
              </w:rPr>
            </w:pPr>
            <w:r>
              <w:rPr>
                <w:rFonts w:eastAsia="Calibri" w:cs="Arial"/>
                <w:szCs w:val="24"/>
              </w:rPr>
              <w:t>V </w:t>
            </w:r>
            <w:r w:rsidRPr="00D842FF">
              <w:rPr>
                <w:rFonts w:eastAsia="Calibri" w:cs="Arial"/>
                <w:szCs w:val="24"/>
              </w:rPr>
              <w:t>závere príbehu</w:t>
            </w:r>
            <w:r>
              <w:rPr>
                <w:rFonts w:eastAsia="Calibri" w:cs="Arial"/>
                <w:szCs w:val="24"/>
              </w:rPr>
              <w:t xml:space="preserve"> s </w:t>
            </w:r>
            <w:r w:rsidRPr="00D842FF">
              <w:rPr>
                <w:rFonts w:eastAsia="Calibri" w:cs="Arial"/>
                <w:szCs w:val="24"/>
              </w:rPr>
              <w:t>potešením uvádzame,</w:t>
            </w:r>
            <w:r>
              <w:rPr>
                <w:rFonts w:eastAsia="Calibri" w:cs="Arial"/>
                <w:szCs w:val="24"/>
              </w:rPr>
              <w:t xml:space="preserve"> že </w:t>
            </w:r>
            <w:r w:rsidRPr="00D842FF">
              <w:rPr>
                <w:rFonts w:eastAsia="Calibri" w:cs="Arial"/>
                <w:szCs w:val="24"/>
              </w:rPr>
              <w:t>pán Peter uzatvoril zmluvu</w:t>
            </w:r>
            <w:r>
              <w:rPr>
                <w:rFonts w:eastAsia="Calibri" w:cs="Arial"/>
                <w:szCs w:val="24"/>
              </w:rPr>
              <w:t xml:space="preserve"> o </w:t>
            </w:r>
            <w:r w:rsidRPr="00D842FF">
              <w:rPr>
                <w:rFonts w:eastAsia="Calibri" w:cs="Arial"/>
                <w:szCs w:val="24"/>
              </w:rPr>
              <w:t>poskytovaní sociálnej služby</w:t>
            </w:r>
            <w:r>
              <w:rPr>
                <w:rFonts w:eastAsia="Calibri" w:cs="Arial"/>
                <w:szCs w:val="24"/>
              </w:rPr>
              <w:t xml:space="preserve"> v </w:t>
            </w:r>
            <w:r w:rsidRPr="00D842FF">
              <w:rPr>
                <w:rFonts w:eastAsia="Calibri" w:cs="Arial"/>
                <w:szCs w:val="24"/>
              </w:rPr>
              <w:t>zariadení, ktoré mu pomohli vybaviť pracovníci</w:t>
            </w:r>
            <w:r>
              <w:rPr>
                <w:rFonts w:eastAsia="Calibri" w:cs="Arial"/>
                <w:szCs w:val="24"/>
              </w:rPr>
              <w:t xml:space="preserve"> </w:t>
            </w:r>
            <w:r>
              <w:rPr>
                <w:rFonts w:eastAsia="Calibri" w:cs="Arial"/>
                <w:szCs w:val="24"/>
              </w:rPr>
              <w:lastRenderedPageBreak/>
              <w:t>zo </w:t>
            </w:r>
            <w:r w:rsidRPr="00D842FF">
              <w:rPr>
                <w:rFonts w:eastAsia="Calibri" w:cs="Arial"/>
                <w:szCs w:val="24"/>
              </w:rPr>
              <w:t>zariadenia opatrovateľskej služby</w:t>
            </w:r>
            <w:r>
              <w:rPr>
                <w:rFonts w:ascii="Calibri" w:eastAsia="Calibri" w:hAnsi="Calibri" w:cs="Times New Roman"/>
                <w:szCs w:val="24"/>
              </w:rPr>
              <w:t xml:space="preserve"> a </w:t>
            </w:r>
            <w:r w:rsidRPr="00D842FF">
              <w:rPr>
                <w:rFonts w:eastAsia="Calibri" w:cs="Arial"/>
                <w:szCs w:val="24"/>
              </w:rPr>
              <w:t>vyjadril poďakovanie</w:t>
            </w:r>
            <w:r>
              <w:rPr>
                <w:rFonts w:eastAsia="Calibri" w:cs="Arial"/>
                <w:szCs w:val="24"/>
              </w:rPr>
              <w:t xml:space="preserve"> za </w:t>
            </w:r>
            <w:r w:rsidRPr="00D842FF">
              <w:rPr>
                <w:rFonts w:eastAsia="Calibri" w:cs="Arial"/>
                <w:szCs w:val="24"/>
              </w:rPr>
              <w:t>rýchlu pomoc</w:t>
            </w:r>
            <w:r>
              <w:rPr>
                <w:rFonts w:eastAsia="Calibri" w:cs="Arial"/>
                <w:szCs w:val="24"/>
              </w:rPr>
              <w:t xml:space="preserve"> s </w:t>
            </w:r>
            <w:r w:rsidRPr="00D842FF">
              <w:rPr>
                <w:rFonts w:eastAsia="Calibri" w:cs="Arial"/>
                <w:szCs w:val="24"/>
              </w:rPr>
              <w:t>riešením jeho problému. Chápal,</w:t>
            </w:r>
            <w:r>
              <w:rPr>
                <w:rFonts w:eastAsia="Calibri" w:cs="Arial"/>
                <w:szCs w:val="24"/>
              </w:rPr>
              <w:t xml:space="preserve"> že </w:t>
            </w:r>
            <w:r w:rsidRPr="00D842FF">
              <w:rPr>
                <w:rFonts w:eastAsia="Calibri" w:cs="Arial"/>
                <w:szCs w:val="24"/>
              </w:rPr>
              <w:t>podľa Zákona</w:t>
            </w:r>
            <w:r>
              <w:rPr>
                <w:rFonts w:eastAsia="Calibri" w:cs="Arial"/>
                <w:szCs w:val="24"/>
              </w:rPr>
              <w:t xml:space="preserve"> o </w:t>
            </w:r>
            <w:r w:rsidRPr="00D842FF">
              <w:rPr>
                <w:rFonts w:eastAsia="Calibri" w:cs="Arial"/>
                <w:szCs w:val="24"/>
              </w:rPr>
              <w:t>sociálnych službách nemohol</w:t>
            </w:r>
            <w:r>
              <w:rPr>
                <w:rFonts w:eastAsia="Calibri" w:cs="Arial"/>
                <w:szCs w:val="24"/>
              </w:rPr>
              <w:t xml:space="preserve"> v </w:t>
            </w:r>
            <w:r w:rsidRPr="00D842FF">
              <w:rPr>
                <w:rFonts w:eastAsia="Calibri" w:cs="Arial"/>
                <w:szCs w:val="24"/>
              </w:rPr>
              <w:t>zariadení opatrovateľskej služby zostať dlhšie. S presťahovaním sa do druhého zariadenia súhlasil, pozná ho, nakoľko mu tu už</w:t>
            </w:r>
            <w:r>
              <w:rPr>
                <w:rFonts w:eastAsia="Calibri" w:cs="Arial"/>
                <w:szCs w:val="24"/>
              </w:rPr>
              <w:t xml:space="preserve"> v </w:t>
            </w:r>
            <w:r w:rsidRPr="00D842FF">
              <w:rPr>
                <w:rFonts w:eastAsia="Calibri" w:cs="Arial"/>
                <w:szCs w:val="24"/>
              </w:rPr>
              <w:t>minulosti poskytovali sociálnu službu. Naďalej má podanú aj žiadosť do CSS, ktoré si vybral</w:t>
            </w:r>
            <w:r>
              <w:rPr>
                <w:rFonts w:eastAsia="Calibri" w:cs="Arial"/>
                <w:szCs w:val="24"/>
              </w:rPr>
              <w:t xml:space="preserve"> a </w:t>
            </w:r>
            <w:r w:rsidRPr="00D842FF">
              <w:rPr>
                <w:rFonts w:eastAsia="Calibri" w:cs="Arial"/>
                <w:szCs w:val="24"/>
              </w:rPr>
              <w:t>kde</w:t>
            </w:r>
            <w:r>
              <w:rPr>
                <w:rFonts w:eastAsia="Calibri" w:cs="Arial"/>
                <w:szCs w:val="24"/>
              </w:rPr>
              <w:t xml:space="preserve"> je </w:t>
            </w:r>
            <w:r w:rsidRPr="00D842FF">
              <w:rPr>
                <w:rFonts w:eastAsia="Calibri" w:cs="Arial"/>
                <w:szCs w:val="24"/>
              </w:rPr>
              <w:t>predpoklad,</w:t>
            </w:r>
            <w:r>
              <w:rPr>
                <w:rFonts w:eastAsia="Calibri" w:cs="Arial"/>
                <w:szCs w:val="24"/>
              </w:rPr>
              <w:t xml:space="preserve"> že </w:t>
            </w:r>
            <w:r w:rsidRPr="00D842FF">
              <w:rPr>
                <w:rFonts w:eastAsia="Calibri" w:cs="Arial"/>
                <w:szCs w:val="24"/>
              </w:rPr>
              <w:t>by mohol uzatvoriť zmluvu</w:t>
            </w:r>
            <w:r>
              <w:rPr>
                <w:rFonts w:eastAsia="Calibri" w:cs="Arial"/>
                <w:szCs w:val="24"/>
              </w:rPr>
              <w:t xml:space="preserve"> o </w:t>
            </w:r>
            <w:r w:rsidRPr="00D842FF">
              <w:rPr>
                <w:rFonts w:eastAsia="Calibri" w:cs="Arial"/>
                <w:szCs w:val="24"/>
              </w:rPr>
              <w:t>poskytovaní sociálnej služby</w:t>
            </w:r>
            <w:r>
              <w:rPr>
                <w:rFonts w:eastAsia="Calibri" w:cs="Arial"/>
                <w:szCs w:val="24"/>
              </w:rPr>
              <w:t xml:space="preserve"> na </w:t>
            </w:r>
            <w:r w:rsidRPr="00D842FF">
              <w:rPr>
                <w:rFonts w:eastAsia="Calibri" w:cs="Arial"/>
                <w:szCs w:val="24"/>
              </w:rPr>
              <w:t>dobu neurčitú</w:t>
            </w:r>
            <w:r>
              <w:rPr>
                <w:rFonts w:eastAsia="Calibri" w:cs="Arial"/>
                <w:szCs w:val="24"/>
              </w:rPr>
              <w:t xml:space="preserve"> a </w:t>
            </w:r>
            <w:r w:rsidRPr="00D842FF">
              <w:rPr>
                <w:rFonts w:eastAsia="Calibri" w:cs="Arial"/>
                <w:szCs w:val="24"/>
              </w:rPr>
              <w:t>už by sa nemusel viac sťahovať. Mal vedomosť</w:t>
            </w:r>
            <w:r>
              <w:rPr>
                <w:rFonts w:eastAsia="Calibri" w:cs="Arial"/>
                <w:szCs w:val="24"/>
              </w:rPr>
              <w:t xml:space="preserve"> o </w:t>
            </w:r>
            <w:r w:rsidRPr="00D842FF">
              <w:rPr>
                <w:rFonts w:eastAsia="Calibri" w:cs="Arial"/>
                <w:szCs w:val="24"/>
              </w:rPr>
              <w:t>tom,</w:t>
            </w:r>
            <w:r>
              <w:rPr>
                <w:rFonts w:eastAsia="Calibri" w:cs="Arial"/>
                <w:szCs w:val="24"/>
              </w:rPr>
              <w:t xml:space="preserve"> že </w:t>
            </w:r>
            <w:r w:rsidRPr="00D842FF">
              <w:rPr>
                <w:rFonts w:eastAsia="Calibri" w:cs="Arial"/>
                <w:szCs w:val="24"/>
              </w:rPr>
              <w:t>sa momentálne nachádza</w:t>
            </w:r>
            <w:r>
              <w:rPr>
                <w:rFonts w:eastAsia="Calibri" w:cs="Arial"/>
                <w:szCs w:val="24"/>
              </w:rPr>
              <w:t xml:space="preserve"> v </w:t>
            </w:r>
            <w:r w:rsidRPr="00D842FF">
              <w:rPr>
                <w:rFonts w:eastAsia="Calibri" w:cs="Arial"/>
                <w:szCs w:val="24"/>
              </w:rPr>
              <w:t>poradí čakateľov</w:t>
            </w:r>
            <w:r>
              <w:rPr>
                <w:rFonts w:eastAsia="Calibri" w:cs="Arial"/>
                <w:szCs w:val="24"/>
              </w:rPr>
              <w:t xml:space="preserve"> na </w:t>
            </w:r>
            <w:r w:rsidRPr="00D842FF">
              <w:rPr>
                <w:rFonts w:eastAsia="Calibri" w:cs="Arial"/>
                <w:szCs w:val="24"/>
              </w:rPr>
              <w:t>štvrtom mieste.</w:t>
            </w:r>
          </w:p>
          <w:p w14:paraId="57AB05E0" w14:textId="77777777" w:rsidR="00CB6576" w:rsidRPr="00D842FF" w:rsidRDefault="00CB6576" w:rsidP="00637EA7"/>
          <w:p w14:paraId="570D558A" w14:textId="77777777" w:rsidR="00CB6576" w:rsidRPr="00D842FF" w:rsidRDefault="00CB6576" w:rsidP="00637EA7">
            <w:pPr>
              <w:rPr>
                <w:b/>
                <w:bCs/>
              </w:rPr>
            </w:pPr>
            <w:r w:rsidRPr="00D842FF">
              <w:rPr>
                <w:b/>
                <w:bCs/>
              </w:rPr>
              <w:t>Ktoré články Dohovoru</w:t>
            </w:r>
            <w:r>
              <w:rPr>
                <w:b/>
                <w:bCs/>
              </w:rPr>
              <w:t xml:space="preserve"> o </w:t>
            </w:r>
            <w:r w:rsidRPr="00D842FF">
              <w:rPr>
                <w:b/>
                <w:bCs/>
              </w:rPr>
              <w:t>právach osôb</w:t>
            </w:r>
            <w:r>
              <w:rPr>
                <w:b/>
                <w:bCs/>
              </w:rPr>
              <w:t xml:space="preserve"> so </w:t>
            </w:r>
            <w:r w:rsidRPr="00D842FF">
              <w:rPr>
                <w:b/>
                <w:bCs/>
              </w:rPr>
              <w:t>zdravotným postihnutím sa vzťahujú</w:t>
            </w:r>
            <w:r>
              <w:rPr>
                <w:b/>
                <w:bCs/>
              </w:rPr>
              <w:t xml:space="preserve"> k </w:t>
            </w:r>
            <w:r w:rsidRPr="00D842FF">
              <w:rPr>
                <w:b/>
                <w:bCs/>
              </w:rPr>
              <w:t xml:space="preserve">prípadu? </w:t>
            </w:r>
          </w:p>
          <w:p w14:paraId="35976FF1" w14:textId="77777777" w:rsidR="00CB6576" w:rsidRPr="00D842FF" w:rsidRDefault="00CB6576" w:rsidP="00637EA7"/>
          <w:p w14:paraId="0DAE3E1B" w14:textId="77777777" w:rsidR="00CB6576" w:rsidRPr="00D842FF" w:rsidRDefault="00CB6576" w:rsidP="00637EA7">
            <w:pPr>
              <w:spacing w:line="240" w:lineRule="auto"/>
              <w:rPr>
                <w:rFonts w:eastAsia="Calibri" w:cs="Arial"/>
                <w:szCs w:val="24"/>
              </w:rPr>
            </w:pPr>
            <w:r w:rsidRPr="00D842FF">
              <w:rPr>
                <w:rFonts w:eastAsia="Calibri" w:cs="Arial"/>
                <w:szCs w:val="24"/>
              </w:rPr>
              <w:t>K prípadu sa</w:t>
            </w:r>
            <w:r>
              <w:rPr>
                <w:rFonts w:eastAsia="Calibri" w:cs="Arial"/>
                <w:szCs w:val="24"/>
              </w:rPr>
              <w:t xml:space="preserve"> vo </w:t>
            </w:r>
            <w:r w:rsidRPr="00D842FF">
              <w:rPr>
                <w:rFonts w:eastAsia="Calibri" w:cs="Arial"/>
                <w:szCs w:val="24"/>
              </w:rPr>
              <w:t xml:space="preserve">všeobecnej rovine vzťahuje </w:t>
            </w:r>
            <w:r w:rsidRPr="00D842FF">
              <w:rPr>
                <w:rFonts w:eastAsia="Calibri" w:cs="Arial"/>
                <w:b/>
                <w:szCs w:val="24"/>
              </w:rPr>
              <w:t xml:space="preserve">Článok 1 </w:t>
            </w:r>
            <w:r w:rsidRPr="00D842FF">
              <w:rPr>
                <w:rFonts w:eastAsia="Calibri" w:cs="Arial"/>
                <w:szCs w:val="24"/>
              </w:rPr>
              <w:t>Dohovoru, ktorého cieľom</w:t>
            </w:r>
            <w:r>
              <w:rPr>
                <w:rFonts w:eastAsia="Calibri" w:cs="Arial"/>
                <w:szCs w:val="24"/>
              </w:rPr>
              <w:t xml:space="preserve"> je </w:t>
            </w:r>
            <w:r w:rsidRPr="00D842FF">
              <w:rPr>
                <w:rFonts w:eastAsia="Calibri" w:cs="Arial"/>
                <w:szCs w:val="24"/>
              </w:rPr>
              <w:t>presadzovať, chrániť</w:t>
            </w:r>
            <w:r>
              <w:rPr>
                <w:rFonts w:eastAsia="Calibri" w:cs="Arial"/>
                <w:szCs w:val="24"/>
              </w:rPr>
              <w:t xml:space="preserve"> a </w:t>
            </w:r>
            <w:r w:rsidRPr="00D842FF">
              <w:rPr>
                <w:rFonts w:eastAsia="Calibri" w:cs="Arial"/>
                <w:szCs w:val="24"/>
              </w:rPr>
              <w:t>zabezpečovať plné</w:t>
            </w:r>
            <w:r>
              <w:rPr>
                <w:rFonts w:eastAsia="Calibri" w:cs="Arial"/>
                <w:szCs w:val="24"/>
              </w:rPr>
              <w:t xml:space="preserve"> a </w:t>
            </w:r>
            <w:r w:rsidRPr="00D842FF">
              <w:rPr>
                <w:rFonts w:eastAsia="Calibri" w:cs="Arial"/>
                <w:szCs w:val="24"/>
              </w:rPr>
              <w:t>rovnaké využívanie všetkých ľudských práv</w:t>
            </w:r>
            <w:r>
              <w:rPr>
                <w:rFonts w:eastAsia="Calibri" w:cs="Arial"/>
                <w:szCs w:val="24"/>
              </w:rPr>
              <w:t xml:space="preserve"> a </w:t>
            </w:r>
            <w:r w:rsidRPr="00D842FF">
              <w:rPr>
                <w:rFonts w:eastAsia="Calibri" w:cs="Arial"/>
                <w:szCs w:val="24"/>
              </w:rPr>
              <w:t>základných slobôd všetkými osobami</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a </w:t>
            </w:r>
            <w:r w:rsidRPr="00D842FF">
              <w:rPr>
                <w:rFonts w:eastAsia="Calibri" w:cs="Arial"/>
                <w:szCs w:val="24"/>
              </w:rPr>
              <w:t>podporovať úctu</w:t>
            </w:r>
            <w:r>
              <w:rPr>
                <w:rFonts w:eastAsia="Calibri" w:cs="Arial"/>
                <w:szCs w:val="24"/>
              </w:rPr>
              <w:t xml:space="preserve"> k </w:t>
            </w:r>
            <w:r w:rsidRPr="00D842FF">
              <w:rPr>
                <w:rFonts w:eastAsia="Calibri" w:cs="Arial"/>
                <w:szCs w:val="24"/>
              </w:rPr>
              <w:t xml:space="preserve">ich prirodzenej dôstojnosti. </w:t>
            </w:r>
          </w:p>
          <w:p w14:paraId="70914535" w14:textId="77777777" w:rsidR="00CB6576" w:rsidRPr="00D842FF" w:rsidRDefault="00CB6576" w:rsidP="00637EA7">
            <w:pPr>
              <w:spacing w:line="240" w:lineRule="auto"/>
              <w:rPr>
                <w:rFonts w:eastAsia="Calibri" w:cs="Arial"/>
                <w:szCs w:val="24"/>
              </w:rPr>
            </w:pPr>
          </w:p>
          <w:p w14:paraId="1018F353" w14:textId="77777777" w:rsidR="00CB6576" w:rsidRPr="00D842FF" w:rsidRDefault="00CB6576" w:rsidP="00637EA7">
            <w:pPr>
              <w:spacing w:line="240" w:lineRule="auto"/>
              <w:rPr>
                <w:rFonts w:eastAsia="Calibri" w:cs="Arial"/>
                <w:szCs w:val="24"/>
              </w:rPr>
            </w:pPr>
            <w:r w:rsidRPr="00D842FF">
              <w:rPr>
                <w:rFonts w:eastAsia="Calibri" w:cs="Arial"/>
                <w:szCs w:val="24"/>
              </w:rPr>
              <w:t xml:space="preserve">Podľa </w:t>
            </w:r>
            <w:r w:rsidRPr="00D842FF">
              <w:rPr>
                <w:rFonts w:eastAsia="Calibri" w:cs="Arial"/>
                <w:b/>
                <w:szCs w:val="24"/>
              </w:rPr>
              <w:t xml:space="preserve">Článku 5 </w:t>
            </w:r>
            <w:r w:rsidRPr="00D842FF">
              <w:rPr>
                <w:rFonts w:eastAsia="Calibri" w:cs="Arial"/>
                <w:szCs w:val="24"/>
              </w:rPr>
              <w:t>sú si všetky osoby rovné pred zákonom</w:t>
            </w:r>
            <w:r>
              <w:rPr>
                <w:rFonts w:eastAsia="Calibri" w:cs="Arial"/>
                <w:szCs w:val="24"/>
              </w:rPr>
              <w:t xml:space="preserve"> a </w:t>
            </w:r>
            <w:r w:rsidRPr="00D842FF">
              <w:rPr>
                <w:rFonts w:eastAsia="Calibri" w:cs="Arial"/>
                <w:szCs w:val="24"/>
              </w:rPr>
              <w:t>podľa zákona majú nárok</w:t>
            </w:r>
            <w:r>
              <w:rPr>
                <w:rFonts w:eastAsia="Calibri" w:cs="Arial"/>
                <w:szCs w:val="24"/>
              </w:rPr>
              <w:t xml:space="preserve"> na </w:t>
            </w:r>
            <w:r w:rsidRPr="00D842FF">
              <w:rPr>
                <w:rFonts w:eastAsia="Calibri" w:cs="Arial"/>
                <w:szCs w:val="24"/>
              </w:rPr>
              <w:t>rovnakú ochranu</w:t>
            </w:r>
            <w:r>
              <w:rPr>
                <w:rFonts w:eastAsia="Calibri" w:cs="Arial"/>
                <w:szCs w:val="24"/>
              </w:rPr>
              <w:t xml:space="preserve"> a na </w:t>
            </w:r>
            <w:r w:rsidRPr="00D842FF">
              <w:rPr>
                <w:rFonts w:eastAsia="Calibri" w:cs="Arial"/>
                <w:szCs w:val="24"/>
              </w:rPr>
              <w:t>rovnaký úžitok</w:t>
            </w:r>
            <w:r>
              <w:rPr>
                <w:rFonts w:eastAsia="Calibri" w:cs="Arial"/>
                <w:szCs w:val="24"/>
              </w:rPr>
              <w:t xml:space="preserve"> zo </w:t>
            </w:r>
            <w:r w:rsidRPr="00D842FF">
              <w:rPr>
                <w:rFonts w:eastAsia="Calibri" w:cs="Arial"/>
                <w:szCs w:val="24"/>
              </w:rPr>
              <w:t xml:space="preserve">zákona bez akejkoľvek diskriminácie. </w:t>
            </w:r>
          </w:p>
          <w:p w14:paraId="283B6E60" w14:textId="77777777" w:rsidR="00CB6576" w:rsidRPr="00D842FF" w:rsidRDefault="00CB6576" w:rsidP="00637EA7">
            <w:pPr>
              <w:spacing w:line="240" w:lineRule="auto"/>
              <w:rPr>
                <w:rFonts w:eastAsia="Calibri" w:cs="Arial"/>
                <w:szCs w:val="24"/>
              </w:rPr>
            </w:pPr>
          </w:p>
          <w:p w14:paraId="0B062DB3" w14:textId="77777777" w:rsidR="00CB6576" w:rsidRPr="00D842FF" w:rsidRDefault="00CB6576" w:rsidP="00637EA7">
            <w:pPr>
              <w:spacing w:line="240" w:lineRule="auto"/>
              <w:rPr>
                <w:rFonts w:eastAsia="Aptos" w:cs="Arial"/>
                <w:szCs w:val="24"/>
              </w:rPr>
            </w:pPr>
            <w:r w:rsidRPr="00D842FF">
              <w:rPr>
                <w:rFonts w:eastAsia="Aptos" w:cs="Arial"/>
                <w:szCs w:val="24"/>
              </w:rPr>
              <w:t>Podľa</w:t>
            </w:r>
            <w:r w:rsidRPr="00D842FF">
              <w:rPr>
                <w:rFonts w:eastAsia="Aptos" w:cs="Arial"/>
                <w:b/>
                <w:bCs/>
                <w:szCs w:val="24"/>
              </w:rPr>
              <w:t xml:space="preserve"> Článku 19</w:t>
            </w:r>
            <w:r w:rsidRPr="00D842FF">
              <w:rPr>
                <w:rFonts w:eastAsia="Aptos" w:cs="Arial"/>
                <w:szCs w:val="24"/>
              </w:rPr>
              <w:t xml:space="preserve"> majú osoby</w:t>
            </w:r>
            <w:r>
              <w:rPr>
                <w:rFonts w:eastAsia="Aptos" w:cs="Arial"/>
                <w:szCs w:val="24"/>
              </w:rPr>
              <w:t xml:space="preserve"> so </w:t>
            </w:r>
            <w:r w:rsidRPr="00D842FF">
              <w:rPr>
                <w:rFonts w:eastAsia="Aptos" w:cs="Arial"/>
                <w:szCs w:val="24"/>
              </w:rPr>
              <w:t>zdravotným postihnutím právo</w:t>
            </w:r>
            <w:r>
              <w:rPr>
                <w:rFonts w:eastAsia="Aptos" w:cs="Arial"/>
                <w:szCs w:val="24"/>
              </w:rPr>
              <w:t xml:space="preserve"> na </w:t>
            </w:r>
            <w:r w:rsidRPr="00D842FF">
              <w:rPr>
                <w:rFonts w:eastAsia="Aptos" w:cs="Arial"/>
                <w:szCs w:val="24"/>
              </w:rPr>
              <w:t>nezávislý spôsob života</w:t>
            </w:r>
            <w:r>
              <w:rPr>
                <w:rFonts w:eastAsia="Aptos" w:cs="Arial"/>
                <w:szCs w:val="24"/>
              </w:rPr>
              <w:t xml:space="preserve"> a </w:t>
            </w:r>
            <w:r w:rsidRPr="00D842FF">
              <w:rPr>
                <w:rFonts w:eastAsia="Aptos" w:cs="Arial"/>
                <w:szCs w:val="24"/>
              </w:rPr>
              <w:t>začlenenie do spoločnosti. Majú mať možnosť zvoliť si miesto pobytu, ako aj to, kde</w:t>
            </w:r>
            <w:r>
              <w:rPr>
                <w:rFonts w:eastAsia="Aptos" w:cs="Arial"/>
                <w:szCs w:val="24"/>
              </w:rPr>
              <w:t xml:space="preserve"> a s </w:t>
            </w:r>
            <w:r w:rsidRPr="00D842FF">
              <w:rPr>
                <w:rFonts w:eastAsia="Aptos" w:cs="Arial"/>
                <w:szCs w:val="24"/>
              </w:rPr>
              <w:t>kým budú žiť</w:t>
            </w:r>
            <w:r>
              <w:rPr>
                <w:rFonts w:eastAsia="Aptos" w:cs="Arial"/>
                <w:szCs w:val="24"/>
              </w:rPr>
              <w:t xml:space="preserve"> na </w:t>
            </w:r>
            <w:r w:rsidRPr="00D842FF">
              <w:rPr>
                <w:rFonts w:eastAsia="Aptos" w:cs="Arial"/>
                <w:szCs w:val="24"/>
              </w:rPr>
              <w:t>rovnakom základe</w:t>
            </w:r>
            <w:r>
              <w:rPr>
                <w:rFonts w:eastAsia="Aptos" w:cs="Arial"/>
                <w:szCs w:val="24"/>
              </w:rPr>
              <w:t xml:space="preserve"> s </w:t>
            </w:r>
            <w:r w:rsidRPr="00D842FF">
              <w:rPr>
                <w:rFonts w:eastAsia="Aptos" w:cs="Arial"/>
                <w:szCs w:val="24"/>
              </w:rPr>
              <w:t>ostatnými</w:t>
            </w:r>
            <w:r>
              <w:rPr>
                <w:rFonts w:eastAsia="Aptos" w:cs="Arial"/>
                <w:szCs w:val="24"/>
              </w:rPr>
              <w:t xml:space="preserve"> a aby </w:t>
            </w:r>
            <w:r w:rsidRPr="00D842FF">
              <w:rPr>
                <w:rFonts w:eastAsia="Aptos" w:cs="Arial"/>
                <w:szCs w:val="24"/>
              </w:rPr>
              <w:t>neboli nútené žiť</w:t>
            </w:r>
            <w:r>
              <w:rPr>
                <w:rFonts w:eastAsia="Aptos" w:cs="Arial"/>
                <w:szCs w:val="24"/>
              </w:rPr>
              <w:t xml:space="preserve"> v </w:t>
            </w:r>
            <w:r w:rsidRPr="00D842FF">
              <w:rPr>
                <w:rFonts w:eastAsia="Aptos" w:cs="Arial"/>
                <w:szCs w:val="24"/>
              </w:rPr>
              <w:t>určitom konkrétnom prostredí. Mali by mať prístup</w:t>
            </w:r>
            <w:r>
              <w:rPr>
                <w:rFonts w:eastAsia="Aptos" w:cs="Arial"/>
                <w:szCs w:val="24"/>
              </w:rPr>
              <w:t xml:space="preserve"> k </w:t>
            </w:r>
            <w:r w:rsidRPr="00D842FF">
              <w:rPr>
                <w:rFonts w:eastAsia="Aptos" w:cs="Arial"/>
                <w:szCs w:val="24"/>
              </w:rPr>
              <w:t>celému spektru podporných služieb, či už domácich alebo pobytových</w:t>
            </w:r>
            <w:r>
              <w:rPr>
                <w:rFonts w:eastAsia="Aptos" w:cs="Arial"/>
                <w:szCs w:val="24"/>
              </w:rPr>
              <w:t xml:space="preserve"> a </w:t>
            </w:r>
            <w:r w:rsidRPr="00D842FF">
              <w:rPr>
                <w:rFonts w:eastAsia="Aptos" w:cs="Arial"/>
                <w:szCs w:val="24"/>
              </w:rPr>
              <w:t>ďalších komunitných podporných služieb vrátane osobnej asistencie, ktoré sú nevyhnutné pre nezávislý život</w:t>
            </w:r>
            <w:r>
              <w:rPr>
                <w:rFonts w:eastAsia="Aptos" w:cs="Arial"/>
                <w:szCs w:val="24"/>
              </w:rPr>
              <w:t xml:space="preserve"> v </w:t>
            </w:r>
            <w:r w:rsidRPr="00D842FF">
              <w:rPr>
                <w:rFonts w:eastAsia="Aptos" w:cs="Arial"/>
                <w:szCs w:val="24"/>
              </w:rPr>
              <w:t>spoločnosti</w:t>
            </w:r>
            <w:r>
              <w:rPr>
                <w:rFonts w:eastAsia="Aptos" w:cs="Arial"/>
                <w:szCs w:val="24"/>
              </w:rPr>
              <w:t xml:space="preserve"> a </w:t>
            </w:r>
            <w:r w:rsidRPr="00D842FF">
              <w:rPr>
                <w:rFonts w:eastAsia="Aptos" w:cs="Arial"/>
                <w:szCs w:val="24"/>
              </w:rPr>
              <w:t>pre začlenenie sa do nej</w:t>
            </w:r>
            <w:r>
              <w:rPr>
                <w:rFonts w:eastAsia="Aptos" w:cs="Arial"/>
                <w:szCs w:val="24"/>
              </w:rPr>
              <w:t xml:space="preserve"> a </w:t>
            </w:r>
            <w:r w:rsidRPr="00D842FF">
              <w:rPr>
                <w:rFonts w:eastAsia="Aptos" w:cs="Arial"/>
                <w:szCs w:val="24"/>
              </w:rPr>
              <w:t>ktoré zabraňujú izolácii</w:t>
            </w:r>
            <w:r>
              <w:rPr>
                <w:rFonts w:eastAsia="Aptos" w:cs="Arial"/>
                <w:szCs w:val="24"/>
              </w:rPr>
              <w:t xml:space="preserve"> a </w:t>
            </w:r>
            <w:r w:rsidRPr="00D842FF">
              <w:rPr>
                <w:rFonts w:eastAsia="Aptos" w:cs="Arial"/>
                <w:szCs w:val="24"/>
              </w:rPr>
              <w:t>segregácii</w:t>
            </w:r>
            <w:r>
              <w:rPr>
                <w:rFonts w:eastAsia="Aptos" w:cs="Arial"/>
                <w:szCs w:val="24"/>
              </w:rPr>
              <w:t xml:space="preserve"> v </w:t>
            </w:r>
            <w:r w:rsidRPr="00D842FF">
              <w:rPr>
                <w:rFonts w:eastAsia="Aptos" w:cs="Arial"/>
                <w:szCs w:val="24"/>
              </w:rPr>
              <w:t>spoločnosti.</w:t>
            </w:r>
          </w:p>
          <w:p w14:paraId="0713D0D2" w14:textId="77777777" w:rsidR="00CB6576" w:rsidRPr="00D842FF" w:rsidRDefault="00CB6576" w:rsidP="00637EA7">
            <w:pPr>
              <w:spacing w:line="240" w:lineRule="auto"/>
              <w:rPr>
                <w:rFonts w:eastAsia="Calibri" w:cs="Arial"/>
                <w:szCs w:val="24"/>
              </w:rPr>
            </w:pPr>
          </w:p>
          <w:p w14:paraId="1E3EC2E3" w14:textId="77777777" w:rsidR="00CB6576" w:rsidRPr="00D842FF" w:rsidRDefault="00CB6576" w:rsidP="00637EA7">
            <w:pPr>
              <w:spacing w:line="240" w:lineRule="auto"/>
              <w:rPr>
                <w:rFonts w:eastAsia="Calibri" w:cs="Arial"/>
                <w:szCs w:val="24"/>
              </w:rPr>
            </w:pPr>
            <w:r w:rsidRPr="00D842FF">
              <w:rPr>
                <w:rFonts w:eastAsia="Calibri" w:cs="Arial"/>
                <w:b/>
                <w:bCs/>
                <w:szCs w:val="24"/>
              </w:rPr>
              <w:t>Zákon</w:t>
            </w:r>
            <w:r>
              <w:rPr>
                <w:rFonts w:eastAsia="Calibri" w:cs="Arial"/>
                <w:b/>
                <w:bCs/>
                <w:szCs w:val="24"/>
              </w:rPr>
              <w:t xml:space="preserve"> o </w:t>
            </w:r>
            <w:r w:rsidRPr="00D842FF">
              <w:rPr>
                <w:rFonts w:eastAsia="Calibri" w:cs="Arial"/>
                <w:b/>
                <w:bCs/>
                <w:szCs w:val="24"/>
              </w:rPr>
              <w:t xml:space="preserve">sociálnych službách </w:t>
            </w:r>
          </w:p>
          <w:p w14:paraId="68C73396" w14:textId="77777777" w:rsidR="00CB6576" w:rsidRPr="00D842FF" w:rsidRDefault="00CB6576" w:rsidP="00637EA7">
            <w:pPr>
              <w:spacing w:line="240" w:lineRule="auto"/>
              <w:rPr>
                <w:rFonts w:eastAsia="Calibri" w:cs="Arial"/>
                <w:szCs w:val="24"/>
              </w:rPr>
            </w:pPr>
            <w:r w:rsidRPr="00D842FF">
              <w:rPr>
                <w:rFonts w:eastAsia="Calibri" w:cs="Arial"/>
                <w:szCs w:val="24"/>
              </w:rPr>
              <w:t>Môžem konštatovať,</w:t>
            </w:r>
            <w:r>
              <w:rPr>
                <w:rFonts w:eastAsia="Calibri" w:cs="Arial"/>
                <w:szCs w:val="24"/>
              </w:rPr>
              <w:t xml:space="preserve"> že </w:t>
            </w:r>
            <w:r w:rsidRPr="00D842FF">
              <w:rPr>
                <w:rFonts w:eastAsia="Calibri" w:cs="Arial"/>
                <w:szCs w:val="24"/>
              </w:rPr>
              <w:t>Kritérium 1.11 prílohy</w:t>
            </w:r>
            <w:r>
              <w:rPr>
                <w:rFonts w:eastAsia="Calibri" w:cs="Arial"/>
                <w:szCs w:val="24"/>
              </w:rPr>
              <w:t xml:space="preserve"> č. </w:t>
            </w:r>
            <w:r w:rsidRPr="00D842FF">
              <w:rPr>
                <w:rFonts w:eastAsia="Calibri" w:cs="Arial"/>
                <w:szCs w:val="24"/>
              </w:rPr>
              <w:t>2 Zákona</w:t>
            </w:r>
            <w:r>
              <w:rPr>
                <w:rFonts w:eastAsia="Calibri" w:cs="Arial"/>
                <w:szCs w:val="24"/>
              </w:rPr>
              <w:t xml:space="preserve"> o </w:t>
            </w:r>
            <w:r w:rsidRPr="00D842FF">
              <w:rPr>
                <w:rFonts w:eastAsia="Calibri" w:cs="Arial"/>
                <w:szCs w:val="24"/>
              </w:rPr>
              <w:t>sociálnych službách, ktoré upravuje poskytovanie komplexných, dostupných, zrozumiteľných</w:t>
            </w:r>
            <w:r>
              <w:rPr>
                <w:rFonts w:eastAsia="Calibri" w:cs="Arial"/>
                <w:szCs w:val="24"/>
              </w:rPr>
              <w:t xml:space="preserve"> a </w:t>
            </w:r>
            <w:r w:rsidRPr="00D842FF">
              <w:rPr>
                <w:rFonts w:eastAsia="Calibri" w:cs="Arial"/>
                <w:szCs w:val="24"/>
              </w:rPr>
              <w:t>pravdivých informácií dostupným</w:t>
            </w:r>
            <w:r>
              <w:rPr>
                <w:rFonts w:eastAsia="Calibri" w:cs="Arial"/>
                <w:szCs w:val="24"/>
              </w:rPr>
              <w:t xml:space="preserve"> a </w:t>
            </w:r>
            <w:r w:rsidRPr="00D842FF">
              <w:rPr>
                <w:rFonts w:eastAsia="Calibri" w:cs="Arial"/>
                <w:szCs w:val="24"/>
              </w:rPr>
              <w:t>zrozumiteľným spôsobom, podľa individuálnych potrieb</w:t>
            </w:r>
            <w:r>
              <w:rPr>
                <w:rFonts w:eastAsia="Calibri" w:cs="Arial"/>
                <w:szCs w:val="24"/>
              </w:rPr>
              <w:t xml:space="preserve"> a </w:t>
            </w:r>
            <w:r w:rsidRPr="00D842FF">
              <w:rPr>
                <w:rFonts w:eastAsia="Calibri" w:cs="Arial"/>
                <w:szCs w:val="24"/>
              </w:rPr>
              <w:t xml:space="preserve">schopností prijímateľov sociálnej služby </w:t>
            </w:r>
            <w:r w:rsidRPr="00D842FF">
              <w:rPr>
                <w:rFonts w:eastAsia="Calibri" w:cs="Arial"/>
                <w:b/>
                <w:bCs/>
                <w:szCs w:val="24"/>
              </w:rPr>
              <w:t>nebolo porušené</w:t>
            </w:r>
            <w:r w:rsidRPr="00D842FF">
              <w:rPr>
                <w:rFonts w:eastAsia="Calibri" w:cs="Arial"/>
                <w:szCs w:val="24"/>
              </w:rPr>
              <w:t>. Komunikácia pracovníkov zariadenia opatrovateľskej služby</w:t>
            </w:r>
            <w:r>
              <w:rPr>
                <w:rFonts w:eastAsia="Calibri" w:cs="Arial"/>
                <w:szCs w:val="24"/>
              </w:rPr>
              <w:t xml:space="preserve"> s </w:t>
            </w:r>
            <w:r w:rsidRPr="00D842FF">
              <w:rPr>
                <w:rFonts w:eastAsia="Calibri" w:cs="Arial"/>
                <w:szCs w:val="24"/>
              </w:rPr>
              <w:t>pánom Petrom prebiehala</w:t>
            </w:r>
            <w:r>
              <w:rPr>
                <w:rFonts w:eastAsia="Calibri" w:cs="Arial"/>
                <w:szCs w:val="24"/>
              </w:rPr>
              <w:t xml:space="preserve"> na </w:t>
            </w:r>
            <w:r w:rsidRPr="00D842FF">
              <w:rPr>
                <w:rFonts w:eastAsia="Calibri" w:cs="Arial"/>
                <w:szCs w:val="24"/>
              </w:rPr>
              <w:t>princípoch partnerstva</w:t>
            </w:r>
            <w:r>
              <w:rPr>
                <w:rFonts w:eastAsia="Calibri" w:cs="Arial"/>
                <w:szCs w:val="24"/>
              </w:rPr>
              <w:t xml:space="preserve"> a </w:t>
            </w:r>
            <w:r w:rsidRPr="00D842FF">
              <w:rPr>
                <w:rFonts w:eastAsia="Calibri" w:cs="Arial"/>
                <w:szCs w:val="24"/>
              </w:rPr>
              <w:t>rovnakého zaobchádzania. Poskytovateľ sociálnej služby</w:t>
            </w:r>
            <w:r>
              <w:rPr>
                <w:rFonts w:eastAsia="Calibri" w:cs="Arial"/>
                <w:szCs w:val="24"/>
              </w:rPr>
              <w:t xml:space="preserve"> v </w:t>
            </w:r>
            <w:r w:rsidRPr="00D842FF">
              <w:rPr>
                <w:rFonts w:eastAsia="Calibri" w:cs="Arial"/>
                <w:szCs w:val="24"/>
              </w:rPr>
              <w:t>zrozumiteľnej forme poskytol jasné</w:t>
            </w:r>
            <w:r>
              <w:rPr>
                <w:rFonts w:eastAsia="Calibri" w:cs="Arial"/>
                <w:szCs w:val="24"/>
              </w:rPr>
              <w:t xml:space="preserve"> a </w:t>
            </w:r>
            <w:r w:rsidRPr="00D842FF">
              <w:rPr>
                <w:rFonts w:eastAsia="Calibri" w:cs="Arial"/>
                <w:szCs w:val="24"/>
              </w:rPr>
              <w:t>vyčerpávajúce informácie</w:t>
            </w:r>
            <w:r>
              <w:rPr>
                <w:rFonts w:eastAsia="Calibri" w:cs="Arial"/>
                <w:szCs w:val="24"/>
              </w:rPr>
              <w:t xml:space="preserve"> o </w:t>
            </w:r>
            <w:r w:rsidRPr="00D842FF">
              <w:rPr>
                <w:rFonts w:eastAsia="Calibri" w:cs="Arial"/>
                <w:szCs w:val="24"/>
              </w:rPr>
              <w:t>aktuálnej dostupnosti</w:t>
            </w:r>
            <w:r>
              <w:rPr>
                <w:rFonts w:eastAsia="Calibri" w:cs="Arial"/>
                <w:szCs w:val="24"/>
              </w:rPr>
              <w:t xml:space="preserve"> a </w:t>
            </w:r>
            <w:r w:rsidRPr="00D842FF">
              <w:rPr>
                <w:rFonts w:eastAsia="Calibri" w:cs="Arial"/>
                <w:szCs w:val="24"/>
              </w:rPr>
              <w:t>podmienkach poskytovania sociálnej služby</w:t>
            </w:r>
            <w:r>
              <w:rPr>
                <w:rFonts w:eastAsia="Calibri" w:cs="Arial"/>
                <w:szCs w:val="24"/>
              </w:rPr>
              <w:t xml:space="preserve"> a </w:t>
            </w:r>
            <w:r w:rsidRPr="00D842FF">
              <w:rPr>
                <w:rFonts w:eastAsia="Calibri" w:cs="Arial"/>
                <w:szCs w:val="24"/>
              </w:rPr>
              <w:t>sprostredkoval aj adekvátnu podporu pri riešení sociálnej situácie pána Petra. Je však možné predpokladať,</w:t>
            </w:r>
            <w:r>
              <w:rPr>
                <w:rFonts w:eastAsia="Calibri" w:cs="Arial"/>
                <w:szCs w:val="24"/>
              </w:rPr>
              <w:t xml:space="preserve"> že </w:t>
            </w:r>
            <w:r w:rsidRPr="00D842FF">
              <w:rPr>
                <w:rFonts w:eastAsia="Calibri" w:cs="Arial"/>
                <w:szCs w:val="24"/>
              </w:rPr>
              <w:t>aktívny záujem</w:t>
            </w:r>
            <w:r>
              <w:rPr>
                <w:rFonts w:eastAsia="Calibri" w:cs="Arial"/>
                <w:szCs w:val="24"/>
              </w:rPr>
              <w:t xml:space="preserve"> o </w:t>
            </w:r>
            <w:r w:rsidRPr="00D842FF">
              <w:rPr>
                <w:rFonts w:eastAsia="Calibri" w:cs="Arial"/>
                <w:szCs w:val="24"/>
              </w:rPr>
              <w:t>rýchle riešenie jeho situácie pracovníkmi zariadenia bol motivovaný aj našim zásahom. Poskytnutie informácií</w:t>
            </w:r>
            <w:r>
              <w:rPr>
                <w:rFonts w:eastAsia="Calibri" w:cs="Arial"/>
                <w:szCs w:val="24"/>
              </w:rPr>
              <w:t xml:space="preserve"> a </w:t>
            </w:r>
            <w:r w:rsidRPr="00D842FF">
              <w:rPr>
                <w:rFonts w:eastAsia="Calibri" w:cs="Arial"/>
                <w:szCs w:val="24"/>
              </w:rPr>
              <w:t>včasná pomoc</w:t>
            </w:r>
            <w:r>
              <w:rPr>
                <w:rFonts w:eastAsia="Calibri" w:cs="Arial"/>
                <w:szCs w:val="24"/>
              </w:rPr>
              <w:t xml:space="preserve"> o </w:t>
            </w:r>
            <w:r w:rsidRPr="00D842FF">
              <w:rPr>
                <w:rFonts w:eastAsia="Calibri" w:cs="Arial"/>
                <w:szCs w:val="24"/>
              </w:rPr>
              <w:t>ďalších možnostiach riešenia sú dôležité</w:t>
            </w:r>
            <w:r>
              <w:rPr>
                <w:rFonts w:eastAsia="Calibri" w:cs="Arial"/>
                <w:szCs w:val="24"/>
              </w:rPr>
              <w:t xml:space="preserve"> na </w:t>
            </w:r>
            <w:r w:rsidRPr="00D842FF">
              <w:rPr>
                <w:rFonts w:eastAsia="Calibri" w:cs="Arial"/>
                <w:szCs w:val="24"/>
              </w:rPr>
              <w:t>predchádzanie vzniku krízových situácií.</w:t>
            </w:r>
          </w:p>
          <w:p w14:paraId="3D12F961" w14:textId="77777777" w:rsidR="00CB6576" w:rsidRPr="00D842FF" w:rsidRDefault="00CB6576" w:rsidP="00637EA7">
            <w:pPr>
              <w:spacing w:line="240" w:lineRule="auto"/>
              <w:rPr>
                <w:rFonts w:eastAsia="Calibri" w:cs="Arial"/>
                <w:szCs w:val="24"/>
              </w:rPr>
            </w:pPr>
          </w:p>
          <w:p w14:paraId="1BF5C9B2" w14:textId="77777777" w:rsidR="00CB6576" w:rsidRPr="00D842FF" w:rsidRDefault="00CB6576" w:rsidP="00637EA7">
            <w:pPr>
              <w:spacing w:line="240" w:lineRule="auto"/>
              <w:rPr>
                <w:rFonts w:eastAsia="Calibri" w:cs="Arial"/>
                <w:szCs w:val="24"/>
              </w:rPr>
            </w:pPr>
            <w:r w:rsidRPr="00D842FF">
              <w:rPr>
                <w:rFonts w:eastAsia="Calibri" w:cs="Arial"/>
                <w:szCs w:val="24"/>
              </w:rPr>
              <w:t>Podľa Kritéria 1.2 prílohy</w:t>
            </w:r>
            <w:r>
              <w:rPr>
                <w:rFonts w:eastAsia="Calibri" w:cs="Arial"/>
                <w:szCs w:val="24"/>
              </w:rPr>
              <w:t xml:space="preserve"> č. </w:t>
            </w:r>
            <w:r w:rsidRPr="00D842FF">
              <w:rPr>
                <w:rFonts w:eastAsia="Calibri" w:cs="Arial"/>
                <w:szCs w:val="24"/>
              </w:rPr>
              <w:t>2 Zákona</w:t>
            </w:r>
            <w:r>
              <w:rPr>
                <w:rFonts w:eastAsia="Calibri" w:cs="Arial"/>
                <w:szCs w:val="24"/>
              </w:rPr>
              <w:t xml:space="preserve"> o </w:t>
            </w:r>
            <w:r w:rsidRPr="00D842FF">
              <w:rPr>
                <w:rFonts w:eastAsia="Calibri" w:cs="Arial"/>
                <w:szCs w:val="24"/>
              </w:rPr>
              <w:t xml:space="preserve">sociálnych službách má byť sociálna </w:t>
            </w:r>
            <w:r w:rsidRPr="00D842FF">
              <w:rPr>
                <w:rFonts w:eastAsia="Calibri" w:cs="Arial"/>
                <w:b/>
                <w:bCs/>
                <w:szCs w:val="24"/>
              </w:rPr>
              <w:t>služba dostupná pre každého žiadateľa, ktorý spĺňa podmienky</w:t>
            </w:r>
            <w:r>
              <w:rPr>
                <w:rFonts w:eastAsia="Calibri" w:cs="Arial"/>
                <w:b/>
                <w:bCs/>
                <w:szCs w:val="24"/>
              </w:rPr>
              <w:t xml:space="preserve"> na </w:t>
            </w:r>
            <w:r w:rsidRPr="00D842FF">
              <w:rPr>
                <w:rFonts w:eastAsia="Calibri" w:cs="Arial"/>
                <w:b/>
                <w:bCs/>
                <w:szCs w:val="24"/>
              </w:rPr>
              <w:t>poskytnutie sociálnej služby ustanovené týmto zákonom.</w:t>
            </w:r>
            <w:r w:rsidRPr="00D842FF">
              <w:rPr>
                <w:rFonts w:eastAsia="Calibri" w:cs="Arial"/>
                <w:szCs w:val="24"/>
              </w:rPr>
              <w:t xml:space="preserve"> Dodržanie tohto kritéria</w:t>
            </w:r>
            <w:r>
              <w:rPr>
                <w:rFonts w:eastAsia="Calibri" w:cs="Arial"/>
                <w:szCs w:val="24"/>
              </w:rPr>
              <w:t xml:space="preserve"> je </w:t>
            </w:r>
            <w:r w:rsidRPr="00D842FF">
              <w:rPr>
                <w:rFonts w:eastAsia="Calibri" w:cs="Arial"/>
                <w:szCs w:val="24"/>
              </w:rPr>
              <w:t>čiastočne ovplyvnené systémovými okolnosťami. Poskytovateľ sociálnej služby nemôže odoprieť prístup</w:t>
            </w:r>
            <w:r>
              <w:rPr>
                <w:rFonts w:eastAsia="Calibri" w:cs="Arial"/>
                <w:szCs w:val="24"/>
              </w:rPr>
              <w:t xml:space="preserve"> k </w:t>
            </w:r>
            <w:r w:rsidRPr="00D842FF">
              <w:rPr>
                <w:rFonts w:eastAsia="Calibri" w:cs="Arial"/>
                <w:szCs w:val="24"/>
              </w:rPr>
              <w:t>sociálnej službe fyzickej osobe, ktorá spĺňa podmienky</w:t>
            </w:r>
            <w:r>
              <w:rPr>
                <w:rFonts w:eastAsia="Calibri" w:cs="Arial"/>
                <w:szCs w:val="24"/>
              </w:rPr>
              <w:t xml:space="preserve"> </w:t>
            </w:r>
            <w:r>
              <w:rPr>
                <w:rFonts w:eastAsia="Calibri" w:cs="Arial"/>
                <w:szCs w:val="24"/>
              </w:rPr>
              <w:lastRenderedPageBreak/>
              <w:t>na </w:t>
            </w:r>
            <w:r w:rsidRPr="00D842FF">
              <w:rPr>
                <w:rFonts w:eastAsia="Calibri" w:cs="Arial"/>
                <w:szCs w:val="24"/>
              </w:rPr>
              <w:t>poskytnutie sociálnej služby ustanovené týmto zákonom. Každému, kto žiada</w:t>
            </w:r>
            <w:r>
              <w:rPr>
                <w:rFonts w:eastAsia="Calibri" w:cs="Arial"/>
                <w:szCs w:val="24"/>
              </w:rPr>
              <w:t xml:space="preserve"> o </w:t>
            </w:r>
            <w:r w:rsidRPr="00D842FF">
              <w:rPr>
                <w:rFonts w:eastAsia="Calibri" w:cs="Arial"/>
                <w:szCs w:val="24"/>
              </w:rPr>
              <w:t>poskytnutie sociálnej služby u poskytovateľa sociálnych služieb,</w:t>
            </w:r>
            <w:r>
              <w:rPr>
                <w:rFonts w:eastAsia="Calibri" w:cs="Arial"/>
                <w:szCs w:val="24"/>
              </w:rPr>
              <w:t xml:space="preserve"> je </w:t>
            </w:r>
            <w:r w:rsidRPr="00D842FF">
              <w:rPr>
                <w:rFonts w:eastAsia="Calibri" w:cs="Arial"/>
                <w:szCs w:val="24"/>
              </w:rPr>
              <w:t>sociálna služba poskytnutá</w:t>
            </w:r>
            <w:r>
              <w:rPr>
                <w:rFonts w:eastAsia="Calibri" w:cs="Arial"/>
                <w:szCs w:val="24"/>
              </w:rPr>
              <w:t xml:space="preserve"> v </w:t>
            </w:r>
            <w:r w:rsidRPr="00D842FF">
              <w:rPr>
                <w:rFonts w:eastAsia="Calibri" w:cs="Arial"/>
                <w:szCs w:val="24"/>
              </w:rPr>
              <w:t>súlade</w:t>
            </w:r>
            <w:r>
              <w:rPr>
                <w:rFonts w:eastAsia="Calibri" w:cs="Arial"/>
                <w:szCs w:val="24"/>
              </w:rPr>
              <w:t xml:space="preserve"> so </w:t>
            </w:r>
            <w:r w:rsidRPr="00D842FF">
              <w:rPr>
                <w:rFonts w:eastAsia="Calibri" w:cs="Arial"/>
                <w:szCs w:val="24"/>
              </w:rPr>
              <w:t>zákonom alebo mu</w:t>
            </w:r>
            <w:r>
              <w:rPr>
                <w:rFonts w:eastAsia="Calibri" w:cs="Arial"/>
                <w:szCs w:val="24"/>
              </w:rPr>
              <w:t xml:space="preserve"> je </w:t>
            </w:r>
            <w:r w:rsidRPr="00D842FF">
              <w:rPr>
                <w:rFonts w:eastAsia="Calibri" w:cs="Arial"/>
                <w:szCs w:val="24"/>
              </w:rPr>
              <w:t>poskytnuté sociálne poradenstvo</w:t>
            </w:r>
            <w:r>
              <w:rPr>
                <w:rFonts w:eastAsia="Calibri" w:cs="Arial"/>
                <w:szCs w:val="24"/>
              </w:rPr>
              <w:t xml:space="preserve"> o </w:t>
            </w:r>
            <w:r w:rsidRPr="00D842FF">
              <w:rPr>
                <w:rFonts w:eastAsia="Calibri" w:cs="Arial"/>
                <w:szCs w:val="24"/>
              </w:rPr>
              <w:t>možnostiach zabezpečenia sociálnej služby alebo potrebnej podpory iným subjektom. Pán Peter preto mohol oprávnene predpokladať,</w:t>
            </w:r>
            <w:r>
              <w:rPr>
                <w:rFonts w:eastAsia="Calibri" w:cs="Arial"/>
                <w:szCs w:val="24"/>
              </w:rPr>
              <w:t xml:space="preserve"> že </w:t>
            </w:r>
            <w:r w:rsidRPr="00D842FF">
              <w:rPr>
                <w:rFonts w:eastAsia="Calibri" w:cs="Arial"/>
                <w:szCs w:val="24"/>
              </w:rPr>
              <w:t>podaním žiadosti</w:t>
            </w:r>
            <w:r>
              <w:rPr>
                <w:rFonts w:eastAsia="Calibri" w:cs="Arial"/>
                <w:szCs w:val="24"/>
              </w:rPr>
              <w:t xml:space="preserve"> o </w:t>
            </w:r>
            <w:r w:rsidRPr="00D842FF">
              <w:rPr>
                <w:rFonts w:eastAsia="Calibri" w:cs="Arial"/>
                <w:szCs w:val="24"/>
              </w:rPr>
              <w:t>uzatvorenie zmluvy</w:t>
            </w:r>
            <w:r>
              <w:rPr>
                <w:rFonts w:eastAsia="Calibri" w:cs="Arial"/>
                <w:szCs w:val="24"/>
              </w:rPr>
              <w:t xml:space="preserve"> o </w:t>
            </w:r>
            <w:r w:rsidRPr="00D842FF">
              <w:rPr>
                <w:rFonts w:eastAsia="Calibri" w:cs="Arial"/>
                <w:szCs w:val="24"/>
              </w:rPr>
              <w:t>poskytovaní sociálnej služby</w:t>
            </w:r>
            <w:r>
              <w:rPr>
                <w:rFonts w:eastAsia="Calibri" w:cs="Arial"/>
                <w:szCs w:val="24"/>
              </w:rPr>
              <w:t xml:space="preserve"> v </w:t>
            </w:r>
            <w:r w:rsidRPr="00D842FF">
              <w:rPr>
                <w:rFonts w:eastAsia="Calibri" w:cs="Arial"/>
                <w:szCs w:val="24"/>
              </w:rPr>
              <w:t>zariadení sociálnych služieb sa jeho nepriaznivá situácia vyrieši</w:t>
            </w:r>
            <w:r>
              <w:rPr>
                <w:rFonts w:eastAsia="Calibri" w:cs="Arial"/>
                <w:szCs w:val="24"/>
              </w:rPr>
              <w:t xml:space="preserve"> a </w:t>
            </w:r>
            <w:r w:rsidRPr="00D842FF">
              <w:rPr>
                <w:rFonts w:eastAsia="Calibri" w:cs="Arial"/>
                <w:szCs w:val="24"/>
              </w:rPr>
              <w:t>do ukončenia pobytu</w:t>
            </w:r>
            <w:r>
              <w:rPr>
                <w:rFonts w:eastAsia="Calibri" w:cs="Arial"/>
                <w:szCs w:val="24"/>
              </w:rPr>
              <w:t xml:space="preserve"> v </w:t>
            </w:r>
            <w:r w:rsidRPr="00D842FF">
              <w:rPr>
                <w:rFonts w:eastAsia="Calibri" w:cs="Arial"/>
                <w:szCs w:val="24"/>
              </w:rPr>
              <w:t>zariadení opatrovateľskej služby uzatvorí novú zmluvu. Preukázal snahu aktívne riešiť svoju situáciu, ale narážal</w:t>
            </w:r>
            <w:r>
              <w:rPr>
                <w:rFonts w:eastAsia="Calibri" w:cs="Arial"/>
                <w:szCs w:val="24"/>
              </w:rPr>
              <w:t xml:space="preserve"> na </w:t>
            </w:r>
            <w:r w:rsidRPr="00D842FF">
              <w:rPr>
                <w:rFonts w:eastAsia="Calibri" w:cs="Arial"/>
                <w:szCs w:val="24"/>
              </w:rPr>
              <w:t>aktuálne možnosti</w:t>
            </w:r>
            <w:r>
              <w:rPr>
                <w:rFonts w:eastAsia="Calibri" w:cs="Arial"/>
                <w:szCs w:val="24"/>
              </w:rPr>
              <w:t xml:space="preserve"> v </w:t>
            </w:r>
            <w:r w:rsidRPr="00D842FF">
              <w:rPr>
                <w:rFonts w:eastAsia="Calibri" w:cs="Arial"/>
                <w:szCs w:val="24"/>
              </w:rPr>
              <w:t>oblasti poskytovania sociálnych služieb, konkrétne dlhé čakacie doby</w:t>
            </w:r>
            <w:r>
              <w:rPr>
                <w:rFonts w:eastAsia="Calibri" w:cs="Arial"/>
                <w:szCs w:val="24"/>
              </w:rPr>
              <w:t xml:space="preserve"> na </w:t>
            </w:r>
            <w:r w:rsidRPr="00D842FF">
              <w:rPr>
                <w:rFonts w:eastAsia="Calibri" w:cs="Arial"/>
                <w:szCs w:val="24"/>
              </w:rPr>
              <w:t>uzatvorenie zmluvy</w:t>
            </w:r>
            <w:r>
              <w:rPr>
                <w:rFonts w:eastAsia="Calibri" w:cs="Arial"/>
                <w:szCs w:val="24"/>
              </w:rPr>
              <w:t xml:space="preserve"> o </w:t>
            </w:r>
            <w:r w:rsidRPr="00D842FF">
              <w:rPr>
                <w:rFonts w:eastAsia="Calibri" w:cs="Arial"/>
                <w:szCs w:val="24"/>
              </w:rPr>
              <w:t xml:space="preserve">poskytovaní sociálnej služby. </w:t>
            </w:r>
          </w:p>
          <w:p w14:paraId="3F4761C5" w14:textId="77777777" w:rsidR="00CB6576" w:rsidRPr="00D842FF" w:rsidRDefault="00CB6576" w:rsidP="00637EA7">
            <w:pPr>
              <w:spacing w:line="240" w:lineRule="auto"/>
              <w:rPr>
                <w:rFonts w:eastAsia="Calibri" w:cs="Arial"/>
                <w:szCs w:val="24"/>
              </w:rPr>
            </w:pPr>
          </w:p>
          <w:p w14:paraId="307E8D92" w14:textId="77777777" w:rsidR="00CB6576" w:rsidRPr="00D842FF" w:rsidRDefault="00CB6576" w:rsidP="00637EA7">
            <w:pPr>
              <w:spacing w:line="240" w:lineRule="auto"/>
              <w:rPr>
                <w:rFonts w:eastAsia="Calibri" w:cs="Arial"/>
              </w:rPr>
            </w:pPr>
            <w:r w:rsidRPr="00D842FF">
              <w:rPr>
                <w:rFonts w:eastAsia="Calibri" w:cs="Arial"/>
              </w:rPr>
              <w:t>Nepriaznivá situácia</w:t>
            </w:r>
            <w:r>
              <w:rPr>
                <w:rFonts w:eastAsia="Calibri" w:cs="Arial"/>
              </w:rPr>
              <w:t xml:space="preserve"> v </w:t>
            </w:r>
            <w:r w:rsidRPr="00D842FF">
              <w:rPr>
                <w:rFonts w:eastAsia="Calibri" w:cs="Arial"/>
              </w:rPr>
              <w:t>oblasti poskytovania sociálnych služieb, nedostatok miest</w:t>
            </w:r>
            <w:r>
              <w:rPr>
                <w:rFonts w:eastAsia="Calibri" w:cs="Arial"/>
              </w:rPr>
              <w:t xml:space="preserve"> v </w:t>
            </w:r>
            <w:r w:rsidRPr="00D842FF">
              <w:rPr>
                <w:rFonts w:eastAsia="Calibri" w:cs="Arial"/>
              </w:rPr>
              <w:t>pobytových zariadeniach sociálnych služieb, dlhé poradia čakateľov</w:t>
            </w:r>
            <w:r>
              <w:rPr>
                <w:rFonts w:eastAsia="Calibri" w:cs="Arial"/>
              </w:rPr>
              <w:t xml:space="preserve"> na </w:t>
            </w:r>
            <w:r w:rsidRPr="00D842FF">
              <w:rPr>
                <w:rFonts w:eastAsia="Calibri" w:cs="Arial"/>
              </w:rPr>
              <w:t>uzatvorenie zmluvy</w:t>
            </w:r>
            <w:r>
              <w:rPr>
                <w:rFonts w:eastAsia="Calibri" w:cs="Arial"/>
              </w:rPr>
              <w:t xml:space="preserve"> o </w:t>
            </w:r>
            <w:r w:rsidRPr="00D842FF">
              <w:rPr>
                <w:rFonts w:eastAsia="Calibri" w:cs="Arial"/>
              </w:rPr>
              <w:t>poskytovaní sociálnej služby, nedostačujúca ponuka terénnych služieb</w:t>
            </w:r>
            <w:r>
              <w:rPr>
                <w:rFonts w:eastAsia="Calibri" w:cs="Arial"/>
              </w:rPr>
              <w:t xml:space="preserve"> a </w:t>
            </w:r>
            <w:r w:rsidRPr="00D842FF">
              <w:rPr>
                <w:rFonts w:eastAsia="Calibri" w:cs="Arial"/>
              </w:rPr>
              <w:t>nedostatočné možnosti podporovaného bývania pre osoby</w:t>
            </w:r>
            <w:r>
              <w:rPr>
                <w:rFonts w:eastAsia="Calibri" w:cs="Arial"/>
              </w:rPr>
              <w:t xml:space="preserve"> so </w:t>
            </w:r>
            <w:r w:rsidRPr="00D842FF">
              <w:rPr>
                <w:rFonts w:eastAsia="Calibri" w:cs="Arial"/>
              </w:rPr>
              <w:t>zdravotným postihnutím</w:t>
            </w:r>
            <w:r>
              <w:rPr>
                <w:rFonts w:eastAsia="Calibri" w:cs="Arial"/>
              </w:rPr>
              <w:t xml:space="preserve"> a </w:t>
            </w:r>
            <w:r w:rsidRPr="00D842FF">
              <w:rPr>
                <w:rFonts w:eastAsia="Calibri" w:cs="Arial"/>
              </w:rPr>
              <w:t>sociálne odkázané osoby sa konštatuje aj</w:t>
            </w:r>
            <w:r>
              <w:rPr>
                <w:rFonts w:eastAsia="Calibri" w:cs="Arial"/>
              </w:rPr>
              <w:t xml:space="preserve"> v </w:t>
            </w:r>
            <w:r w:rsidRPr="00D842FF">
              <w:rPr>
                <w:rFonts w:eastAsia="Calibri" w:cs="Arial"/>
              </w:rPr>
              <w:t>dôvodovej správe</w:t>
            </w:r>
            <w:r>
              <w:rPr>
                <w:rFonts w:eastAsia="Calibri" w:cs="Arial"/>
              </w:rPr>
              <w:t xml:space="preserve"> k </w:t>
            </w:r>
            <w:r w:rsidRPr="00D842FF">
              <w:rPr>
                <w:rFonts w:eastAsia="Calibri" w:cs="Arial"/>
              </w:rPr>
              <w:t>Reforme financovania sociálnych služieb, ktorá by mala platiť od 1. januára 2026. Účelom zmeny</w:t>
            </w:r>
            <w:r>
              <w:rPr>
                <w:rFonts w:eastAsia="Calibri" w:cs="Arial"/>
              </w:rPr>
              <w:t xml:space="preserve"> je </w:t>
            </w:r>
            <w:r w:rsidRPr="00D842FF">
              <w:rPr>
                <w:rFonts w:eastAsia="Calibri" w:cs="Arial"/>
              </w:rPr>
              <w:t>vytvoriť predpoklady pre systém financovania sociálnych služieb, ktorý bude udržateľný</w:t>
            </w:r>
            <w:r>
              <w:rPr>
                <w:rFonts w:eastAsia="Calibri" w:cs="Arial"/>
              </w:rPr>
              <w:t xml:space="preserve"> a </w:t>
            </w:r>
            <w:r w:rsidRPr="00D842FF">
              <w:rPr>
                <w:rFonts w:eastAsia="Calibri" w:cs="Arial"/>
              </w:rPr>
              <w:t>finančné prostriedky</w:t>
            </w:r>
            <w:r>
              <w:rPr>
                <w:rFonts w:eastAsia="Calibri" w:cs="Arial"/>
              </w:rPr>
              <w:t xml:space="preserve"> na </w:t>
            </w:r>
            <w:r w:rsidRPr="00D842FF">
              <w:rPr>
                <w:rFonts w:eastAsia="Calibri" w:cs="Arial"/>
              </w:rPr>
              <w:t>ich poskytovanie</w:t>
            </w:r>
            <w:r>
              <w:rPr>
                <w:rFonts w:eastAsia="Calibri" w:cs="Arial"/>
              </w:rPr>
              <w:t xml:space="preserve"> a </w:t>
            </w:r>
            <w:r w:rsidRPr="00D842FF">
              <w:rPr>
                <w:rFonts w:eastAsia="Calibri" w:cs="Arial"/>
              </w:rPr>
              <w:t>zabezpečovanie budú vynakladané efektívne</w:t>
            </w:r>
            <w:r>
              <w:rPr>
                <w:rFonts w:eastAsia="Calibri" w:cs="Arial"/>
              </w:rPr>
              <w:t xml:space="preserve"> a </w:t>
            </w:r>
            <w:r w:rsidRPr="00D842FF">
              <w:rPr>
                <w:rFonts w:eastAsia="Calibri" w:cs="Arial"/>
              </w:rPr>
              <w:t>účelne. Koncepcia sa prioritne zameriava</w:t>
            </w:r>
            <w:r>
              <w:rPr>
                <w:rFonts w:eastAsia="Calibri" w:cs="Arial"/>
              </w:rPr>
              <w:t xml:space="preserve"> na </w:t>
            </w:r>
            <w:r w:rsidRPr="00D842FF">
              <w:rPr>
                <w:rFonts w:eastAsia="Calibri" w:cs="Arial"/>
              </w:rPr>
              <w:t>reformu financovania sociálnych služieb podmienených odkázanosťou</w:t>
            </w:r>
            <w:r>
              <w:rPr>
                <w:rFonts w:eastAsia="Calibri" w:cs="Arial"/>
              </w:rPr>
              <w:t xml:space="preserve"> s </w:t>
            </w:r>
            <w:r w:rsidRPr="00D842FF">
              <w:rPr>
                <w:rFonts w:eastAsia="Calibri" w:cs="Arial"/>
              </w:rPr>
              <w:t>návrhom komplexnej zmeny systému financovania všetkých druhov sociálnych služieb. Súčasná nepriaznivá situácia môže nútiť ľudí</w:t>
            </w:r>
            <w:r>
              <w:rPr>
                <w:rFonts w:eastAsia="Calibri" w:cs="Arial"/>
              </w:rPr>
              <w:t xml:space="preserve"> k </w:t>
            </w:r>
            <w:r w:rsidRPr="00D842FF">
              <w:rPr>
                <w:rFonts w:eastAsia="Calibri" w:cs="Arial"/>
              </w:rPr>
              <w:t>radikálnym riešeniam, kedy nevidia východisko</w:t>
            </w:r>
            <w:r>
              <w:rPr>
                <w:rFonts w:eastAsia="Calibri" w:cs="Arial"/>
              </w:rPr>
              <w:t xml:space="preserve"> zo </w:t>
            </w:r>
            <w:r w:rsidRPr="00D842FF">
              <w:rPr>
                <w:rFonts w:eastAsia="Calibri" w:cs="Arial"/>
              </w:rPr>
              <w:t xml:space="preserve">svojej životnej situácie. </w:t>
            </w:r>
          </w:p>
          <w:p w14:paraId="0209ED10" w14:textId="77777777" w:rsidR="00CB6576" w:rsidRPr="00D842FF" w:rsidRDefault="00CB6576" w:rsidP="00637EA7">
            <w:pPr>
              <w:spacing w:line="240" w:lineRule="auto"/>
              <w:rPr>
                <w:rFonts w:eastAsia="Calibri" w:cs="Arial"/>
              </w:rPr>
            </w:pPr>
          </w:p>
          <w:p w14:paraId="51D83C2E" w14:textId="77777777" w:rsidR="00CB6576" w:rsidRPr="00D842FF" w:rsidRDefault="00CB6576" w:rsidP="00637EA7">
            <w:pPr>
              <w:spacing w:line="240" w:lineRule="auto"/>
              <w:rPr>
                <w:rFonts w:eastAsia="Calibri" w:cs="Arial"/>
                <w:szCs w:val="24"/>
              </w:rPr>
            </w:pPr>
            <w:r w:rsidRPr="00D842FF">
              <w:rPr>
                <w:rFonts w:eastAsia="Calibri" w:cs="Arial"/>
              </w:rPr>
              <w:t>Aktuálne platná úprava počíta</w:t>
            </w:r>
            <w:r>
              <w:rPr>
                <w:rFonts w:eastAsia="Calibri" w:cs="Arial"/>
              </w:rPr>
              <w:t xml:space="preserve"> s </w:t>
            </w:r>
            <w:r w:rsidRPr="00D842FF">
              <w:rPr>
                <w:rFonts w:eastAsia="Calibri" w:cs="Arial"/>
              </w:rPr>
              <w:t>možnosťou bezodkladného poskytovania sociálnej služby, konkrétne ho garantuje § 8 ods. 8 Zákona</w:t>
            </w:r>
            <w:r>
              <w:rPr>
                <w:rFonts w:eastAsia="Calibri" w:cs="Arial"/>
              </w:rPr>
              <w:t xml:space="preserve"> o </w:t>
            </w:r>
            <w:r w:rsidRPr="00D842FF">
              <w:rPr>
                <w:rFonts w:eastAsia="Calibri" w:cs="Arial"/>
              </w:rPr>
              <w:t>sociálnych službách. Podľa tohto ustanovenia obec</w:t>
            </w:r>
            <w:r>
              <w:rPr>
                <w:rFonts w:eastAsia="Calibri" w:cs="Arial"/>
              </w:rPr>
              <w:t xml:space="preserve"> a </w:t>
            </w:r>
            <w:r w:rsidRPr="00D842FF">
              <w:rPr>
                <w:rFonts w:eastAsia="Calibri" w:cs="Arial"/>
              </w:rPr>
              <w:t>vyšší územný celok</w:t>
            </w:r>
            <w:r>
              <w:rPr>
                <w:rFonts w:eastAsia="Calibri" w:cs="Arial"/>
              </w:rPr>
              <w:t xml:space="preserve"> v </w:t>
            </w:r>
            <w:r w:rsidRPr="00D842FF">
              <w:rPr>
                <w:rFonts w:eastAsia="Calibri" w:cs="Arial"/>
              </w:rPr>
              <w:t>rozsahu svojej pôsobnosti poskytne alebo zabezpečí poskytovanie sociálnej služby fyzickej osobe bezodkladne, ak</w:t>
            </w:r>
            <w:r>
              <w:rPr>
                <w:rFonts w:eastAsia="Calibri" w:cs="Arial"/>
              </w:rPr>
              <w:t xml:space="preserve"> je </w:t>
            </w:r>
            <w:r w:rsidRPr="00D842FF">
              <w:rPr>
                <w:rFonts w:eastAsia="Calibri" w:cs="Arial"/>
              </w:rPr>
              <w:t>jej život alebo zdravie vážne ohrozené, ak fyzická osoba nemá zabezpečené nevyhnutné podmienky</w:t>
            </w:r>
            <w:r>
              <w:rPr>
                <w:rFonts w:eastAsia="Calibri" w:cs="Arial"/>
              </w:rPr>
              <w:t xml:space="preserve"> na </w:t>
            </w:r>
            <w:r w:rsidRPr="00D842FF">
              <w:rPr>
                <w:rFonts w:eastAsia="Calibri" w:cs="Arial"/>
              </w:rPr>
              <w:t>uspokojovanie základných životných potrieb. Napriek tejto garancii</w:t>
            </w:r>
            <w:r>
              <w:rPr>
                <w:rFonts w:eastAsia="Calibri" w:cs="Arial"/>
              </w:rPr>
              <w:t xml:space="preserve"> v </w:t>
            </w:r>
            <w:r w:rsidRPr="00D842FF">
              <w:rPr>
                <w:rFonts w:eastAsia="Calibri" w:cs="Arial"/>
              </w:rPr>
              <w:t>súčasnosti zaznamenávame nepriaznivý vývoj, pretože narastá počet žiadostí</w:t>
            </w:r>
            <w:r>
              <w:rPr>
                <w:rFonts w:eastAsia="Calibri" w:cs="Arial"/>
              </w:rPr>
              <w:t xml:space="preserve"> o </w:t>
            </w:r>
            <w:r w:rsidRPr="00D842FF">
              <w:rPr>
                <w:rFonts w:eastAsia="Calibri" w:cs="Arial"/>
              </w:rPr>
              <w:t xml:space="preserve">bezodkladné poskytovanie sociálnej služby. </w:t>
            </w:r>
            <w:r w:rsidRPr="00D842FF">
              <w:rPr>
                <w:rFonts w:eastAsia="Calibri" w:cs="Arial"/>
                <w:shd w:val="clear" w:color="auto" w:fill="FFFFFF"/>
              </w:rPr>
              <w:t>Podľa analýzy</w:t>
            </w:r>
            <w:r>
              <w:rPr>
                <w:rFonts w:eastAsia="Calibri" w:cs="Arial"/>
                <w:shd w:val="clear" w:color="auto" w:fill="FFFFFF"/>
              </w:rPr>
              <w:t xml:space="preserve"> z </w:t>
            </w:r>
            <w:r w:rsidRPr="00D842FF">
              <w:rPr>
                <w:rFonts w:eastAsia="Calibri" w:cs="Arial"/>
              </w:rPr>
              <w:t>roku 2023 požiadalo</w:t>
            </w:r>
            <w:r>
              <w:rPr>
                <w:rFonts w:eastAsia="Calibri" w:cs="Arial"/>
              </w:rPr>
              <w:t xml:space="preserve"> o </w:t>
            </w:r>
            <w:r w:rsidRPr="00D842FF">
              <w:rPr>
                <w:rFonts w:eastAsia="Calibri" w:cs="Arial"/>
              </w:rPr>
              <w:t>poskytnutie alebo zabezpečenie sociálnej služby bezodkladne alebo</w:t>
            </w:r>
            <w:r>
              <w:rPr>
                <w:rFonts w:eastAsia="Calibri" w:cs="Arial"/>
              </w:rPr>
              <w:t xml:space="preserve"> z </w:t>
            </w:r>
            <w:r w:rsidRPr="00D842FF">
              <w:rPr>
                <w:rFonts w:eastAsia="Calibri" w:cs="Arial"/>
              </w:rPr>
              <w:t>iných vážnych dôvodov viac ako 2 600 žiadateľov.</w:t>
            </w:r>
            <w:r w:rsidRPr="00D842FF">
              <w:rPr>
                <w:rFonts w:eastAsia="Calibri" w:cs="Arial"/>
                <w:vertAlign w:val="superscript"/>
              </w:rPr>
              <w:footnoteReference w:id="113"/>
            </w:r>
            <w:r w:rsidRPr="00D842FF">
              <w:rPr>
                <w:rFonts w:eastAsia="Calibri" w:cs="Arial"/>
              </w:rPr>
              <w:t xml:space="preserve"> Tento počet sa stále zvyšuje</w:t>
            </w:r>
            <w:r>
              <w:rPr>
                <w:rFonts w:eastAsia="Calibri" w:cs="Arial"/>
              </w:rPr>
              <w:t>. V </w:t>
            </w:r>
            <w:r w:rsidRPr="00D842FF">
              <w:rPr>
                <w:rFonts w:eastAsia="Calibri" w:cs="Arial"/>
              </w:rPr>
              <w:t>aktuálnom systéme už nie</w:t>
            </w:r>
            <w:r>
              <w:rPr>
                <w:rFonts w:eastAsia="Calibri" w:cs="Arial"/>
              </w:rPr>
              <w:t xml:space="preserve"> je </w:t>
            </w:r>
            <w:r w:rsidRPr="00D842FF">
              <w:rPr>
                <w:rFonts w:eastAsia="Calibri" w:cs="Arial"/>
              </w:rPr>
              <w:t>možné žiadosti</w:t>
            </w:r>
            <w:r>
              <w:rPr>
                <w:rFonts w:eastAsia="Calibri" w:cs="Arial"/>
              </w:rPr>
              <w:t xml:space="preserve"> o </w:t>
            </w:r>
            <w:r w:rsidRPr="00D842FF">
              <w:rPr>
                <w:rFonts w:eastAsia="Calibri" w:cs="Arial"/>
              </w:rPr>
              <w:t>bezodkladné poskytovanie sociálnej služby riešiť urýchlene</w:t>
            </w:r>
            <w:r>
              <w:rPr>
                <w:rFonts w:eastAsia="Calibri" w:cs="Arial"/>
              </w:rPr>
              <w:t xml:space="preserve"> a </w:t>
            </w:r>
            <w:r w:rsidRPr="00D842FF">
              <w:rPr>
                <w:rFonts w:eastAsia="Calibri" w:cs="Arial"/>
              </w:rPr>
              <w:t>vytvárajú sa</w:t>
            </w:r>
            <w:r>
              <w:rPr>
                <w:rFonts w:eastAsia="Calibri" w:cs="Arial"/>
              </w:rPr>
              <w:t xml:space="preserve"> vo </w:t>
            </w:r>
            <w:r w:rsidRPr="00D842FF">
              <w:rPr>
                <w:rFonts w:eastAsia="Calibri" w:cs="Arial"/>
              </w:rPr>
              <w:t>viacerých samosprávnych krajoch poradia čakateľov</w:t>
            </w:r>
            <w:r>
              <w:rPr>
                <w:rFonts w:eastAsia="Calibri" w:cs="Arial"/>
              </w:rPr>
              <w:t xml:space="preserve"> o </w:t>
            </w:r>
            <w:r w:rsidRPr="00D842FF">
              <w:rPr>
                <w:rFonts w:eastAsia="Calibri" w:cs="Arial"/>
              </w:rPr>
              <w:t>bezodkladné poskytovanie sociálnej služby, čím sa ešte predlžuje doba</w:t>
            </w:r>
            <w:r>
              <w:rPr>
                <w:rFonts w:eastAsia="Calibri" w:cs="Arial"/>
              </w:rPr>
              <w:t xml:space="preserve"> na </w:t>
            </w:r>
            <w:r w:rsidRPr="00D842FF">
              <w:rPr>
                <w:rFonts w:eastAsia="Calibri" w:cs="Arial"/>
              </w:rPr>
              <w:t>uzatvorenie zmluvy</w:t>
            </w:r>
            <w:r>
              <w:rPr>
                <w:rFonts w:eastAsia="Calibri" w:cs="Arial"/>
              </w:rPr>
              <w:t xml:space="preserve"> o </w:t>
            </w:r>
            <w:r w:rsidRPr="00D842FF">
              <w:rPr>
                <w:rFonts w:eastAsia="Calibri" w:cs="Arial"/>
              </w:rPr>
              <w:t>poskytovaní sociálnej služby pre ostatné odkázané osoby. Situácia</w:t>
            </w:r>
            <w:r>
              <w:rPr>
                <w:rFonts w:eastAsia="Calibri" w:cs="Arial"/>
              </w:rPr>
              <w:t xml:space="preserve"> v </w:t>
            </w:r>
            <w:r w:rsidRPr="00D842FF">
              <w:rPr>
                <w:rFonts w:eastAsia="Calibri" w:cs="Arial"/>
              </w:rPr>
              <w:t>oblasti sociálnych služieb stojí pred veľkou výzvou</w:t>
            </w:r>
            <w:r>
              <w:rPr>
                <w:rFonts w:eastAsia="Calibri" w:cs="Arial"/>
              </w:rPr>
              <w:t xml:space="preserve"> a </w:t>
            </w:r>
            <w:r w:rsidRPr="00D842FF">
              <w:rPr>
                <w:rFonts w:eastAsia="Calibri" w:cs="Arial"/>
              </w:rPr>
              <w:t>preto</w:t>
            </w:r>
            <w:r>
              <w:rPr>
                <w:rFonts w:eastAsia="Calibri" w:cs="Arial"/>
              </w:rPr>
              <w:t xml:space="preserve"> je </w:t>
            </w:r>
            <w:r w:rsidRPr="00D842FF">
              <w:rPr>
                <w:rFonts w:eastAsia="Calibri" w:cs="Arial"/>
              </w:rPr>
              <w:t>potrebná jej reforma.</w:t>
            </w:r>
          </w:p>
          <w:p w14:paraId="6F89817C" w14:textId="77777777" w:rsidR="00CB6576" w:rsidRPr="00D842FF" w:rsidRDefault="00CB6576" w:rsidP="00637EA7">
            <w:pPr>
              <w:spacing w:line="240" w:lineRule="auto"/>
              <w:rPr>
                <w:rFonts w:eastAsia="Calibri" w:cs="Arial"/>
                <w:szCs w:val="24"/>
              </w:rPr>
            </w:pPr>
          </w:p>
          <w:p w14:paraId="09395B8D" w14:textId="77777777" w:rsidR="00CB6576" w:rsidRPr="00D842FF" w:rsidRDefault="00CB6576" w:rsidP="00637EA7">
            <w:pPr>
              <w:spacing w:line="240" w:lineRule="auto"/>
              <w:rPr>
                <w:rFonts w:eastAsia="Calibri" w:cs="Arial"/>
                <w:szCs w:val="24"/>
              </w:rPr>
            </w:pPr>
            <w:r w:rsidRPr="00D842FF">
              <w:rPr>
                <w:rFonts w:eastAsia="Calibri" w:cs="Arial"/>
                <w:szCs w:val="24"/>
              </w:rPr>
              <w:t>Podľa Kritéria 1.6 prílohy</w:t>
            </w:r>
            <w:r>
              <w:rPr>
                <w:rFonts w:eastAsia="Calibri" w:cs="Arial"/>
                <w:szCs w:val="24"/>
              </w:rPr>
              <w:t xml:space="preserve"> č. </w:t>
            </w:r>
            <w:r w:rsidRPr="00D842FF">
              <w:rPr>
                <w:rFonts w:eastAsia="Calibri" w:cs="Arial"/>
                <w:szCs w:val="24"/>
              </w:rPr>
              <w:t>2 Zákona</w:t>
            </w:r>
            <w:r>
              <w:rPr>
                <w:rFonts w:eastAsia="Calibri" w:cs="Arial"/>
                <w:szCs w:val="24"/>
              </w:rPr>
              <w:t xml:space="preserve"> o </w:t>
            </w:r>
            <w:r w:rsidRPr="00D842FF">
              <w:rPr>
                <w:rFonts w:eastAsia="Calibri" w:cs="Arial"/>
                <w:szCs w:val="24"/>
              </w:rPr>
              <w:t xml:space="preserve">sociálnych službách poskytovateľ sociálnej služby zabezpečuje </w:t>
            </w:r>
            <w:r w:rsidRPr="00D842FF">
              <w:rPr>
                <w:rFonts w:eastAsia="Calibri" w:cs="Arial"/>
                <w:b/>
                <w:bCs/>
                <w:szCs w:val="24"/>
              </w:rPr>
              <w:t>každému prijímateľovi sociálnej služby prístup</w:t>
            </w:r>
            <w:r>
              <w:rPr>
                <w:rFonts w:eastAsia="Calibri" w:cs="Arial"/>
                <w:b/>
                <w:bCs/>
                <w:szCs w:val="24"/>
              </w:rPr>
              <w:t xml:space="preserve"> k </w:t>
            </w:r>
            <w:r w:rsidRPr="00D842FF">
              <w:rPr>
                <w:rFonts w:eastAsia="Calibri" w:cs="Arial"/>
                <w:b/>
                <w:bCs/>
                <w:szCs w:val="24"/>
              </w:rPr>
              <w:t>rôznym druhom aktivizácie, ktoré zohľadňujú jeho potreby</w:t>
            </w:r>
            <w:r>
              <w:rPr>
                <w:rFonts w:eastAsia="Calibri" w:cs="Arial"/>
                <w:b/>
                <w:bCs/>
                <w:szCs w:val="24"/>
              </w:rPr>
              <w:t xml:space="preserve"> a </w:t>
            </w:r>
            <w:r w:rsidRPr="00D842FF">
              <w:rPr>
                <w:rFonts w:eastAsia="Calibri" w:cs="Arial"/>
                <w:b/>
                <w:bCs/>
                <w:szCs w:val="24"/>
              </w:rPr>
              <w:t>preferencie</w:t>
            </w:r>
            <w:r>
              <w:rPr>
                <w:rFonts w:eastAsia="Calibri" w:cs="Arial"/>
                <w:b/>
                <w:bCs/>
                <w:szCs w:val="24"/>
              </w:rPr>
              <w:t xml:space="preserve"> a </w:t>
            </w:r>
            <w:r w:rsidRPr="00D842FF">
              <w:rPr>
                <w:rFonts w:eastAsia="Calibri" w:cs="Arial"/>
                <w:b/>
                <w:bCs/>
                <w:szCs w:val="24"/>
              </w:rPr>
              <w:t>prostredníctvom ktorých môže rozvíjať svoje kognitívne schopnosti</w:t>
            </w:r>
            <w:r>
              <w:rPr>
                <w:rFonts w:eastAsia="Calibri" w:cs="Arial"/>
                <w:b/>
                <w:bCs/>
                <w:szCs w:val="24"/>
              </w:rPr>
              <w:t xml:space="preserve"> </w:t>
            </w:r>
            <w:r>
              <w:rPr>
                <w:rFonts w:eastAsia="Calibri" w:cs="Arial"/>
                <w:b/>
                <w:bCs/>
                <w:szCs w:val="24"/>
              </w:rPr>
              <w:lastRenderedPageBreak/>
              <w:t>a </w:t>
            </w:r>
            <w:r w:rsidRPr="00D842FF">
              <w:rPr>
                <w:rFonts w:eastAsia="Calibri" w:cs="Arial"/>
                <w:b/>
                <w:bCs/>
                <w:szCs w:val="24"/>
              </w:rPr>
              <w:t>zručnosti</w:t>
            </w:r>
            <w:r>
              <w:rPr>
                <w:rFonts w:eastAsia="Calibri" w:cs="Arial"/>
                <w:b/>
                <w:bCs/>
                <w:szCs w:val="24"/>
              </w:rPr>
              <w:t xml:space="preserve"> v </w:t>
            </w:r>
            <w:r w:rsidRPr="00D842FF">
              <w:rPr>
                <w:rFonts w:eastAsia="Calibri" w:cs="Arial"/>
                <w:b/>
                <w:bCs/>
                <w:szCs w:val="24"/>
              </w:rPr>
              <w:t>oblasti zamestnávania, vzdelávania alebo</w:t>
            </w:r>
            <w:r>
              <w:rPr>
                <w:rFonts w:eastAsia="Calibri" w:cs="Arial"/>
                <w:b/>
                <w:bCs/>
                <w:szCs w:val="24"/>
              </w:rPr>
              <w:t xml:space="preserve"> v </w:t>
            </w:r>
            <w:r w:rsidRPr="00D842FF">
              <w:rPr>
                <w:rFonts w:eastAsia="Calibri" w:cs="Arial"/>
                <w:b/>
                <w:bCs/>
                <w:szCs w:val="24"/>
              </w:rPr>
              <w:t>iných oblastiach tak,</w:t>
            </w:r>
            <w:r>
              <w:rPr>
                <w:rFonts w:eastAsia="Calibri" w:cs="Arial"/>
                <w:b/>
                <w:bCs/>
                <w:szCs w:val="24"/>
              </w:rPr>
              <w:t xml:space="preserve"> aby </w:t>
            </w:r>
            <w:r w:rsidRPr="00D842FF">
              <w:rPr>
                <w:rFonts w:eastAsia="Calibri" w:cs="Arial"/>
                <w:b/>
                <w:bCs/>
                <w:szCs w:val="24"/>
              </w:rPr>
              <w:t>mohol naplniť predstavu</w:t>
            </w:r>
            <w:r>
              <w:rPr>
                <w:rFonts w:eastAsia="Calibri" w:cs="Arial"/>
                <w:b/>
                <w:bCs/>
                <w:szCs w:val="24"/>
              </w:rPr>
              <w:t xml:space="preserve"> o </w:t>
            </w:r>
            <w:r w:rsidRPr="00D842FF">
              <w:rPr>
                <w:rFonts w:eastAsia="Calibri" w:cs="Arial"/>
                <w:b/>
                <w:bCs/>
                <w:szCs w:val="24"/>
              </w:rPr>
              <w:t>svojom sociálnom postavení</w:t>
            </w:r>
            <w:r>
              <w:rPr>
                <w:rFonts w:eastAsia="Calibri" w:cs="Arial"/>
                <w:b/>
                <w:bCs/>
                <w:szCs w:val="24"/>
              </w:rPr>
              <w:t xml:space="preserve"> v </w:t>
            </w:r>
            <w:r w:rsidRPr="00D842FF">
              <w:rPr>
                <w:rFonts w:eastAsia="Calibri" w:cs="Arial"/>
                <w:b/>
                <w:bCs/>
                <w:szCs w:val="24"/>
              </w:rPr>
              <w:t>živote, tak ako to garantuje aj Článok 19 Dohovoru.</w:t>
            </w:r>
            <w:r w:rsidRPr="00D842FF">
              <w:rPr>
                <w:rFonts w:eastAsia="Calibri" w:cs="Arial"/>
                <w:szCs w:val="24"/>
              </w:rPr>
              <w:t xml:space="preserve"> Napriek tomu môže nastať situácia, kedy prijímateľ sociálnej služby</w:t>
            </w:r>
            <w:r>
              <w:rPr>
                <w:rFonts w:eastAsia="Calibri" w:cs="Arial"/>
                <w:szCs w:val="24"/>
              </w:rPr>
              <w:t xml:space="preserve"> je </w:t>
            </w:r>
            <w:r w:rsidRPr="00D842FF">
              <w:rPr>
                <w:rFonts w:eastAsia="Calibri" w:cs="Arial"/>
                <w:szCs w:val="24"/>
              </w:rPr>
              <w:t>podporovaný</w:t>
            </w:r>
            <w:r>
              <w:rPr>
                <w:rFonts w:eastAsia="Calibri" w:cs="Arial"/>
                <w:szCs w:val="24"/>
              </w:rPr>
              <w:t xml:space="preserve"> k </w:t>
            </w:r>
            <w:r w:rsidRPr="00D842FF">
              <w:rPr>
                <w:rFonts w:eastAsia="Calibri" w:cs="Arial"/>
                <w:szCs w:val="24"/>
              </w:rPr>
              <w:t xml:space="preserve">čo najvyššej sebestačnosti, ale neexistuje dostupná ponuka ďalších služieb. </w:t>
            </w:r>
            <w:bookmarkStart w:id="284" w:name="_Hlk190192587"/>
          </w:p>
          <w:bookmarkEnd w:id="284"/>
          <w:p w14:paraId="7879DA1B" w14:textId="77777777" w:rsidR="00CB6576" w:rsidRPr="00D842FF" w:rsidRDefault="00CB6576" w:rsidP="00637EA7">
            <w:pPr>
              <w:spacing w:line="240" w:lineRule="auto"/>
              <w:rPr>
                <w:rFonts w:eastAsia="Calibri" w:cs="Arial"/>
                <w:szCs w:val="24"/>
              </w:rPr>
            </w:pPr>
          </w:p>
          <w:p w14:paraId="75B12C40" w14:textId="77777777" w:rsidR="00CB6576" w:rsidRPr="00D842FF" w:rsidRDefault="00CB6576" w:rsidP="00637EA7">
            <w:pPr>
              <w:spacing w:line="240" w:lineRule="auto"/>
              <w:rPr>
                <w:rFonts w:eastAsia="Calibri" w:cs="Arial"/>
                <w:szCs w:val="24"/>
              </w:rPr>
            </w:pPr>
            <w:r>
              <w:rPr>
                <w:rFonts w:eastAsia="Calibri" w:cs="Arial"/>
                <w:szCs w:val="24"/>
              </w:rPr>
              <w:t>V </w:t>
            </w:r>
            <w:r w:rsidRPr="00D842FF">
              <w:rPr>
                <w:rFonts w:eastAsia="Calibri" w:cs="Arial"/>
                <w:szCs w:val="24"/>
              </w:rPr>
              <w:t xml:space="preserve">danom prípade by bolo možné konštatovať </w:t>
            </w:r>
            <w:r w:rsidRPr="00D842FF">
              <w:rPr>
                <w:rFonts w:eastAsia="Times New Roman" w:cs="Arial"/>
                <w:b/>
                <w:szCs w:val="24"/>
                <w:lang w:eastAsia="sk-SK"/>
              </w:rPr>
              <w:t>porušenie Článku 19 Dohovoru, ale</w:t>
            </w:r>
            <w:r>
              <w:rPr>
                <w:rFonts w:eastAsia="Times New Roman" w:cs="Arial"/>
                <w:b/>
                <w:szCs w:val="24"/>
                <w:lang w:eastAsia="sk-SK"/>
              </w:rPr>
              <w:t xml:space="preserve"> na </w:t>
            </w:r>
            <w:r w:rsidRPr="00D842FF">
              <w:rPr>
                <w:rFonts w:eastAsia="Times New Roman" w:cs="Arial"/>
                <w:b/>
                <w:szCs w:val="24"/>
                <w:lang w:eastAsia="sk-SK"/>
              </w:rPr>
              <w:t>to,</w:t>
            </w:r>
            <w:r>
              <w:rPr>
                <w:rFonts w:eastAsia="Times New Roman" w:cs="Arial"/>
                <w:b/>
                <w:szCs w:val="24"/>
                <w:lang w:eastAsia="sk-SK"/>
              </w:rPr>
              <w:t xml:space="preserve"> aby </w:t>
            </w:r>
            <w:r w:rsidRPr="00D842FF">
              <w:rPr>
                <w:rFonts w:eastAsia="Times New Roman" w:cs="Arial"/>
                <w:b/>
                <w:szCs w:val="24"/>
                <w:lang w:eastAsia="sk-SK"/>
              </w:rPr>
              <w:t>mohol byť tento článok dodržiavaný</w:t>
            </w:r>
            <w:r>
              <w:rPr>
                <w:rFonts w:eastAsia="Times New Roman" w:cs="Arial"/>
                <w:b/>
                <w:szCs w:val="24"/>
                <w:lang w:eastAsia="sk-SK"/>
              </w:rPr>
              <w:t xml:space="preserve"> v </w:t>
            </w:r>
            <w:r w:rsidRPr="00D842FF">
              <w:rPr>
                <w:rFonts w:eastAsia="Times New Roman" w:cs="Arial"/>
                <w:b/>
                <w:szCs w:val="24"/>
                <w:lang w:eastAsia="sk-SK"/>
              </w:rPr>
              <w:t>celom rozsahu,</w:t>
            </w:r>
            <w:r>
              <w:rPr>
                <w:rFonts w:eastAsia="Times New Roman" w:cs="Arial"/>
                <w:b/>
                <w:szCs w:val="24"/>
                <w:lang w:eastAsia="sk-SK"/>
              </w:rPr>
              <w:t xml:space="preserve"> je </w:t>
            </w:r>
            <w:r w:rsidRPr="00D842FF">
              <w:rPr>
                <w:rFonts w:eastAsia="Times New Roman" w:cs="Arial"/>
                <w:b/>
                <w:szCs w:val="24"/>
                <w:lang w:eastAsia="sk-SK"/>
              </w:rPr>
              <w:t>potrebná systémová zmena</w:t>
            </w:r>
            <w:r>
              <w:rPr>
                <w:rFonts w:eastAsia="Times New Roman" w:cs="Arial"/>
                <w:b/>
                <w:szCs w:val="24"/>
                <w:lang w:eastAsia="sk-SK"/>
              </w:rPr>
              <w:t xml:space="preserve"> v </w:t>
            </w:r>
            <w:r w:rsidRPr="00D842FF">
              <w:rPr>
                <w:rFonts w:eastAsia="Times New Roman" w:cs="Arial"/>
                <w:b/>
                <w:szCs w:val="24"/>
                <w:lang w:eastAsia="sk-SK"/>
              </w:rPr>
              <w:t xml:space="preserve">oblasti sociálnych služieb. </w:t>
            </w:r>
            <w:r w:rsidRPr="00D842FF">
              <w:rPr>
                <w:rFonts w:eastAsia="Times New Roman" w:cs="Arial"/>
                <w:bCs/>
                <w:szCs w:val="24"/>
                <w:lang w:eastAsia="sk-SK"/>
              </w:rPr>
              <w:t>Už</w:t>
            </w:r>
            <w:r w:rsidRPr="00D842FF">
              <w:rPr>
                <w:rFonts w:eastAsia="Times New Roman" w:cs="Arial"/>
                <w:b/>
                <w:szCs w:val="24"/>
                <w:lang w:eastAsia="sk-SK"/>
              </w:rPr>
              <w:t xml:space="preserve"> </w:t>
            </w:r>
            <w:r w:rsidRPr="00D842FF">
              <w:rPr>
                <w:rFonts w:eastAsia="Times New Roman" w:cs="Arial"/>
                <w:color w:val="0D0D0D"/>
                <w:szCs w:val="24"/>
                <w:lang w:eastAsia="sk-SK"/>
              </w:rPr>
              <w:t>počas riešenia podnetu došlo</w:t>
            </w:r>
            <w:r>
              <w:rPr>
                <w:rFonts w:eastAsia="Times New Roman" w:cs="Arial"/>
                <w:color w:val="0D0D0D"/>
                <w:szCs w:val="24"/>
                <w:lang w:eastAsia="sk-SK"/>
              </w:rPr>
              <w:t xml:space="preserve"> k </w:t>
            </w:r>
            <w:r w:rsidRPr="00D842FF">
              <w:rPr>
                <w:rFonts w:eastAsia="Times New Roman" w:cs="Arial"/>
                <w:color w:val="0D0D0D"/>
                <w:szCs w:val="24"/>
                <w:lang w:eastAsia="sk-SK"/>
              </w:rPr>
              <w:t>vyriešeniu jeho nepriaznivej situácie,</w:t>
            </w:r>
            <w:r>
              <w:rPr>
                <w:rFonts w:eastAsia="Times New Roman" w:cs="Arial"/>
                <w:color w:val="0D0D0D"/>
                <w:szCs w:val="24"/>
                <w:lang w:eastAsia="sk-SK"/>
              </w:rPr>
              <w:t xml:space="preserve"> a </w:t>
            </w:r>
            <w:r w:rsidRPr="00D842FF">
              <w:rPr>
                <w:rFonts w:eastAsia="Times New Roman" w:cs="Arial"/>
                <w:color w:val="0D0D0D"/>
                <w:szCs w:val="24"/>
                <w:lang w:eastAsia="sk-SK"/>
              </w:rPr>
              <w:t>teda</w:t>
            </w:r>
            <w:r>
              <w:rPr>
                <w:rFonts w:eastAsia="Times New Roman" w:cs="Arial"/>
                <w:color w:val="0D0D0D"/>
                <w:szCs w:val="24"/>
                <w:lang w:eastAsia="sk-SK"/>
              </w:rPr>
              <w:t xml:space="preserve"> k </w:t>
            </w:r>
            <w:r w:rsidRPr="00D842FF">
              <w:rPr>
                <w:rFonts w:eastAsia="Times New Roman" w:cs="Arial"/>
                <w:color w:val="0D0D0D"/>
                <w:szCs w:val="24"/>
                <w:lang w:eastAsia="sk-SK"/>
              </w:rPr>
              <w:t>zlepšeniu situácie pána Petra tým,</w:t>
            </w:r>
            <w:r>
              <w:rPr>
                <w:rFonts w:eastAsia="Times New Roman" w:cs="Arial"/>
                <w:color w:val="0D0D0D"/>
                <w:szCs w:val="24"/>
                <w:lang w:eastAsia="sk-SK"/>
              </w:rPr>
              <w:t xml:space="preserve"> že </w:t>
            </w:r>
            <w:r w:rsidRPr="00D842FF">
              <w:rPr>
                <w:rFonts w:eastAsia="Times New Roman" w:cs="Arial"/>
                <w:color w:val="0D0D0D"/>
                <w:szCs w:val="24"/>
                <w:lang w:eastAsia="sk-SK"/>
              </w:rPr>
              <w:t>sa neocitol bez adekvátnej pomoci</w:t>
            </w:r>
            <w:r>
              <w:rPr>
                <w:rFonts w:eastAsia="Times New Roman" w:cs="Arial"/>
                <w:color w:val="0D0D0D"/>
                <w:szCs w:val="24"/>
                <w:lang w:eastAsia="sk-SK"/>
              </w:rPr>
              <w:t xml:space="preserve"> a </w:t>
            </w:r>
            <w:r w:rsidRPr="00D842FF">
              <w:rPr>
                <w:rFonts w:eastAsia="Times New Roman" w:cs="Arial"/>
                <w:color w:val="0D0D0D"/>
                <w:szCs w:val="24"/>
                <w:lang w:eastAsia="sk-SK"/>
              </w:rPr>
              <w:t>bolo mu zabezpečené uzatvorenie zmluvy</w:t>
            </w:r>
            <w:r>
              <w:rPr>
                <w:rFonts w:eastAsia="Times New Roman" w:cs="Arial"/>
                <w:color w:val="0D0D0D"/>
                <w:szCs w:val="24"/>
                <w:lang w:eastAsia="sk-SK"/>
              </w:rPr>
              <w:t xml:space="preserve"> o </w:t>
            </w:r>
            <w:r w:rsidRPr="00D842FF">
              <w:rPr>
                <w:rFonts w:eastAsia="Times New Roman" w:cs="Arial"/>
                <w:color w:val="0D0D0D"/>
                <w:szCs w:val="24"/>
                <w:lang w:eastAsia="sk-SK"/>
              </w:rPr>
              <w:t>poskytovaní sociálnej služby. Ustanovenie Článku 19 Dohovoru, hovoriace</w:t>
            </w:r>
            <w:r>
              <w:rPr>
                <w:rFonts w:eastAsia="Times New Roman" w:cs="Arial"/>
                <w:color w:val="0D0D0D"/>
                <w:szCs w:val="24"/>
                <w:lang w:eastAsia="sk-SK"/>
              </w:rPr>
              <w:t xml:space="preserve"> o </w:t>
            </w:r>
            <w:r w:rsidRPr="00D842FF">
              <w:rPr>
                <w:rFonts w:eastAsia="Times New Roman" w:cs="Arial"/>
                <w:color w:val="0D0D0D"/>
                <w:szCs w:val="24"/>
                <w:lang w:eastAsia="sk-SK"/>
              </w:rPr>
              <w:t>možnosti osôb</w:t>
            </w:r>
            <w:r>
              <w:rPr>
                <w:rFonts w:eastAsia="Times New Roman" w:cs="Arial"/>
                <w:color w:val="0D0D0D"/>
                <w:szCs w:val="24"/>
                <w:lang w:eastAsia="sk-SK"/>
              </w:rPr>
              <w:t xml:space="preserve"> so </w:t>
            </w:r>
            <w:r w:rsidRPr="00D842FF">
              <w:rPr>
                <w:rFonts w:eastAsia="Times New Roman" w:cs="Arial"/>
                <w:color w:val="0D0D0D"/>
                <w:szCs w:val="24"/>
                <w:lang w:eastAsia="sk-SK"/>
              </w:rPr>
              <w:t>zdravotným postihnutím zvoliť si miesto pobytu, ako aj to, kde</w:t>
            </w:r>
            <w:r>
              <w:rPr>
                <w:rFonts w:eastAsia="Times New Roman" w:cs="Arial"/>
                <w:color w:val="0D0D0D"/>
                <w:szCs w:val="24"/>
                <w:lang w:eastAsia="sk-SK"/>
              </w:rPr>
              <w:t xml:space="preserve"> a s </w:t>
            </w:r>
            <w:r w:rsidRPr="00D842FF">
              <w:rPr>
                <w:rFonts w:eastAsia="Times New Roman" w:cs="Arial"/>
                <w:color w:val="0D0D0D"/>
                <w:szCs w:val="24"/>
                <w:lang w:eastAsia="sk-SK"/>
              </w:rPr>
              <w:t>kým budú žiť, nebolo</w:t>
            </w:r>
            <w:r>
              <w:rPr>
                <w:rFonts w:eastAsia="Times New Roman" w:cs="Arial"/>
                <w:color w:val="0D0D0D"/>
                <w:szCs w:val="24"/>
                <w:lang w:eastAsia="sk-SK"/>
              </w:rPr>
              <w:t xml:space="preserve"> v </w:t>
            </w:r>
            <w:r w:rsidRPr="00D842FF">
              <w:rPr>
                <w:rFonts w:eastAsia="Times New Roman" w:cs="Arial"/>
                <w:color w:val="0D0D0D"/>
                <w:szCs w:val="24"/>
                <w:lang w:eastAsia="sk-SK"/>
              </w:rPr>
              <w:t>prípade pána Petra úplne dodržané, pretože bolo obmedzené aktuálnymi možnosťami.</w:t>
            </w:r>
            <w:r w:rsidRPr="00D842FF">
              <w:rPr>
                <w:rFonts w:eastAsia="Calibri" w:cs="Arial"/>
                <w:szCs w:val="24"/>
              </w:rPr>
              <w:t xml:space="preserve"> </w:t>
            </w:r>
          </w:p>
          <w:p w14:paraId="28FB8990" w14:textId="77777777" w:rsidR="00CB6576" w:rsidRPr="00D842FF" w:rsidRDefault="00CB6576" w:rsidP="00637EA7"/>
          <w:p w14:paraId="54D92BF5" w14:textId="77777777" w:rsidR="00CB6576" w:rsidRPr="00D842FF" w:rsidRDefault="00CB6576" w:rsidP="00637EA7">
            <w:pPr>
              <w:spacing w:line="240" w:lineRule="auto"/>
              <w:rPr>
                <w:rFonts w:eastAsia="Times New Roman" w:cs="Arial"/>
                <w:b/>
                <w:bCs/>
                <w:szCs w:val="24"/>
                <w:lang w:eastAsia="sk-SK"/>
              </w:rPr>
            </w:pPr>
            <w:r w:rsidRPr="00D842FF">
              <w:rPr>
                <w:rFonts w:eastAsia="Times New Roman" w:cs="Arial"/>
                <w:szCs w:val="24"/>
                <w:lang w:eastAsia="sk-SK"/>
              </w:rPr>
              <w:t>Vo vzťahu</w:t>
            </w:r>
            <w:r>
              <w:rPr>
                <w:rFonts w:eastAsia="Times New Roman" w:cs="Arial"/>
                <w:szCs w:val="24"/>
                <w:lang w:eastAsia="sk-SK"/>
              </w:rPr>
              <w:t xml:space="preserve"> k </w:t>
            </w:r>
            <w:r w:rsidRPr="00D842FF">
              <w:rPr>
                <w:rFonts w:eastAsia="Times New Roman" w:cs="Arial"/>
                <w:szCs w:val="24"/>
                <w:lang w:eastAsia="sk-SK"/>
              </w:rPr>
              <w:t>predmetnému podnetu nebolo potrebné uložiť podľa § 10 ods. 2 písm. a) bod 4 Zákona</w:t>
            </w:r>
            <w:r>
              <w:rPr>
                <w:rFonts w:eastAsia="Times New Roman" w:cs="Arial"/>
                <w:szCs w:val="24"/>
                <w:lang w:eastAsia="sk-SK"/>
              </w:rPr>
              <w:t xml:space="preserve"> č. </w:t>
            </w:r>
            <w:r w:rsidRPr="00D842FF">
              <w:rPr>
                <w:rFonts w:eastAsia="Times New Roman" w:cs="Arial"/>
                <w:szCs w:val="24"/>
                <w:lang w:eastAsia="sk-SK"/>
              </w:rPr>
              <w:t>176/2015</w:t>
            </w:r>
            <w:r>
              <w:rPr>
                <w:rFonts w:eastAsia="Times New Roman" w:cs="Arial"/>
                <w:szCs w:val="24"/>
                <w:lang w:eastAsia="sk-SK"/>
              </w:rPr>
              <w:t xml:space="preserve"> Z. z. o </w:t>
            </w:r>
            <w:r w:rsidRPr="00D842FF">
              <w:rPr>
                <w:rFonts w:eastAsia="Times New Roman" w:cs="Arial"/>
                <w:szCs w:val="24"/>
                <w:lang w:eastAsia="sk-SK"/>
              </w:rPr>
              <w:t>komisárovi pre deti</w:t>
            </w:r>
            <w:r>
              <w:rPr>
                <w:rFonts w:eastAsia="Times New Roman" w:cs="Arial"/>
                <w:szCs w:val="24"/>
                <w:lang w:eastAsia="sk-SK"/>
              </w:rPr>
              <w:t xml:space="preserve"> a </w:t>
            </w:r>
            <w:r w:rsidRPr="00D842FF">
              <w:rPr>
                <w:rFonts w:eastAsia="Times New Roman" w:cs="Arial"/>
                <w:szCs w:val="24"/>
                <w:lang w:eastAsia="sk-SK"/>
              </w:rPr>
              <w:t>komisárovi pre osoby</w:t>
            </w:r>
            <w:r>
              <w:rPr>
                <w:rFonts w:eastAsia="Times New Roman" w:cs="Arial"/>
                <w:szCs w:val="24"/>
                <w:lang w:eastAsia="sk-SK"/>
              </w:rPr>
              <w:t xml:space="preserve"> so </w:t>
            </w:r>
            <w:r w:rsidRPr="00D842FF">
              <w:rPr>
                <w:rFonts w:eastAsia="Times New Roman" w:cs="Arial"/>
                <w:szCs w:val="24"/>
                <w:lang w:eastAsia="sk-SK"/>
              </w:rPr>
              <w:t xml:space="preserve">zdravotným postihnutím </w:t>
            </w:r>
            <w:r w:rsidRPr="00D842FF">
              <w:rPr>
                <w:rFonts w:eastAsia="Times New Roman" w:cs="Arial"/>
                <w:b/>
                <w:bCs/>
                <w:szCs w:val="24"/>
                <w:lang w:eastAsia="sk-SK"/>
              </w:rPr>
              <w:t>žiadne opatrenie</w:t>
            </w:r>
            <w:r>
              <w:rPr>
                <w:rFonts w:eastAsia="Times New Roman" w:cs="Arial"/>
                <w:b/>
                <w:bCs/>
                <w:szCs w:val="24"/>
                <w:lang w:eastAsia="sk-SK"/>
              </w:rPr>
              <w:t xml:space="preserve"> na </w:t>
            </w:r>
            <w:r w:rsidRPr="00D842FF">
              <w:rPr>
                <w:rFonts w:eastAsia="Times New Roman" w:cs="Arial"/>
                <w:b/>
                <w:bCs/>
                <w:szCs w:val="24"/>
                <w:lang w:eastAsia="sk-SK"/>
              </w:rPr>
              <w:t>nápravu.</w:t>
            </w:r>
          </w:p>
          <w:p w14:paraId="2A783D42" w14:textId="77777777" w:rsidR="00CB6576" w:rsidRPr="00D842FF" w:rsidRDefault="00CB6576" w:rsidP="00637EA7">
            <w:pPr>
              <w:spacing w:line="240" w:lineRule="auto"/>
              <w:rPr>
                <w:rFonts w:eastAsia="Times New Roman" w:cs="Arial"/>
                <w:b/>
                <w:bCs/>
                <w:szCs w:val="24"/>
                <w:lang w:eastAsia="sk-SK"/>
              </w:rPr>
            </w:pPr>
          </w:p>
          <w:p w14:paraId="61D2CBFD" w14:textId="77777777" w:rsidR="00CB6576" w:rsidRPr="00D842FF" w:rsidRDefault="00CB6576" w:rsidP="00637EA7">
            <w:r w:rsidRPr="00D842FF">
              <w:rPr>
                <w:rFonts w:eastAsia="Times New Roman" w:cs="Arial"/>
                <w:color w:val="0D0D0D"/>
                <w:szCs w:val="24"/>
                <w:lang w:eastAsia="sk-SK"/>
              </w:rPr>
              <w:t>Mojim cieľom ako aj zamestnancov ÚKOZP</w:t>
            </w:r>
            <w:r>
              <w:rPr>
                <w:rFonts w:eastAsia="Times New Roman" w:cs="Arial"/>
                <w:color w:val="0D0D0D"/>
                <w:szCs w:val="24"/>
                <w:lang w:eastAsia="sk-SK"/>
              </w:rPr>
              <w:t xml:space="preserve"> je </w:t>
            </w:r>
            <w:r w:rsidRPr="00D842FF">
              <w:rPr>
                <w:rFonts w:eastAsia="Times New Roman" w:cs="Arial"/>
                <w:color w:val="0D0D0D"/>
                <w:szCs w:val="24"/>
                <w:lang w:eastAsia="sk-SK"/>
              </w:rPr>
              <w:t>pôsobiť aj preventívne pri ochrane práv osôb</w:t>
            </w:r>
            <w:r>
              <w:rPr>
                <w:rFonts w:eastAsia="Times New Roman" w:cs="Arial"/>
                <w:color w:val="0D0D0D"/>
                <w:szCs w:val="24"/>
                <w:lang w:eastAsia="sk-SK"/>
              </w:rPr>
              <w:t xml:space="preserve"> so </w:t>
            </w:r>
            <w:r w:rsidRPr="00D842FF">
              <w:rPr>
                <w:rFonts w:eastAsia="Times New Roman" w:cs="Arial"/>
                <w:color w:val="0D0D0D"/>
                <w:szCs w:val="24"/>
                <w:lang w:eastAsia="sk-SK"/>
              </w:rPr>
              <w:t>zdravotným znevýhodnením. Vzhľadom</w:t>
            </w:r>
            <w:r>
              <w:rPr>
                <w:rFonts w:eastAsia="Times New Roman" w:cs="Arial"/>
                <w:color w:val="0D0D0D"/>
                <w:szCs w:val="24"/>
                <w:lang w:eastAsia="sk-SK"/>
              </w:rPr>
              <w:t xml:space="preserve"> na </w:t>
            </w:r>
            <w:r w:rsidRPr="00D842FF">
              <w:rPr>
                <w:rFonts w:eastAsia="Times New Roman" w:cs="Arial"/>
                <w:color w:val="0D0D0D"/>
                <w:szCs w:val="24"/>
                <w:lang w:eastAsia="sk-SK"/>
              </w:rPr>
              <w:t>skutočnosť,</w:t>
            </w:r>
            <w:r>
              <w:rPr>
                <w:rFonts w:eastAsia="Times New Roman" w:cs="Arial"/>
                <w:color w:val="0D0D0D"/>
                <w:szCs w:val="24"/>
                <w:lang w:eastAsia="sk-SK"/>
              </w:rPr>
              <w:t xml:space="preserve"> že </w:t>
            </w:r>
            <w:r w:rsidRPr="00D842FF">
              <w:rPr>
                <w:rFonts w:eastAsia="Times New Roman" w:cs="Arial"/>
                <w:color w:val="0D0D0D"/>
                <w:szCs w:val="24"/>
                <w:lang w:eastAsia="sk-SK"/>
              </w:rPr>
              <w:t>konštatované porušenia Článku 19 Dohovoru sú čiastočne systémového charakteru, pozitívne hodnotíme,</w:t>
            </w:r>
            <w:r>
              <w:rPr>
                <w:rFonts w:eastAsia="Times New Roman" w:cs="Arial"/>
                <w:color w:val="0D0D0D"/>
                <w:szCs w:val="24"/>
                <w:lang w:eastAsia="sk-SK"/>
              </w:rPr>
              <w:t xml:space="preserve"> že </w:t>
            </w:r>
            <w:r w:rsidRPr="00D842FF">
              <w:rPr>
                <w:rFonts w:eastAsia="Times New Roman" w:cs="Arial"/>
                <w:color w:val="0D0D0D"/>
                <w:szCs w:val="24"/>
                <w:lang w:eastAsia="sk-SK"/>
              </w:rPr>
              <w:t>ÚKOZP bol prizvaný do pracovnej skupiny pripravujúcej reformu financovania sociálnych služieb, kde mohol vznášať požiadavky garantujúce práva osôb</w:t>
            </w:r>
            <w:r>
              <w:rPr>
                <w:rFonts w:eastAsia="Times New Roman" w:cs="Arial"/>
                <w:color w:val="0D0D0D"/>
                <w:szCs w:val="24"/>
                <w:lang w:eastAsia="sk-SK"/>
              </w:rPr>
              <w:t xml:space="preserve"> so </w:t>
            </w:r>
            <w:r w:rsidRPr="00D842FF">
              <w:rPr>
                <w:rFonts w:eastAsia="Times New Roman" w:cs="Arial"/>
                <w:color w:val="0D0D0D"/>
                <w:szCs w:val="24"/>
                <w:lang w:eastAsia="sk-SK"/>
              </w:rPr>
              <w:t>zdravotným postihnutím</w:t>
            </w:r>
            <w:r>
              <w:rPr>
                <w:rFonts w:eastAsia="Times New Roman" w:cs="Arial"/>
                <w:color w:val="0D0D0D"/>
                <w:szCs w:val="24"/>
                <w:lang w:eastAsia="sk-SK"/>
              </w:rPr>
              <w:t xml:space="preserve"> a </w:t>
            </w:r>
            <w:r w:rsidRPr="00D842FF">
              <w:rPr>
                <w:rFonts w:eastAsia="Times New Roman" w:cs="Arial"/>
                <w:color w:val="0D0D0D"/>
                <w:szCs w:val="24"/>
                <w:lang w:eastAsia="sk-SK"/>
              </w:rPr>
              <w:t>vyjadrovať sa</w:t>
            </w:r>
            <w:r>
              <w:rPr>
                <w:rFonts w:eastAsia="Times New Roman" w:cs="Arial"/>
                <w:color w:val="0D0D0D"/>
                <w:szCs w:val="24"/>
                <w:lang w:eastAsia="sk-SK"/>
              </w:rPr>
              <w:t xml:space="preserve"> k </w:t>
            </w:r>
            <w:r w:rsidRPr="00D842FF">
              <w:rPr>
                <w:rFonts w:eastAsia="Times New Roman" w:cs="Arial"/>
                <w:color w:val="0D0D0D"/>
                <w:szCs w:val="24"/>
                <w:lang w:eastAsia="sk-SK"/>
              </w:rPr>
              <w:t>pripravovanej reforme. Je úlohou štátu nastaviť podmienky,</w:t>
            </w:r>
            <w:r>
              <w:rPr>
                <w:rFonts w:eastAsia="Times New Roman" w:cs="Arial"/>
                <w:color w:val="0D0D0D"/>
                <w:szCs w:val="24"/>
                <w:lang w:eastAsia="sk-SK"/>
              </w:rPr>
              <w:t xml:space="preserve"> za </w:t>
            </w:r>
            <w:r w:rsidRPr="00D842FF">
              <w:rPr>
                <w:rFonts w:eastAsia="Times New Roman" w:cs="Arial"/>
                <w:color w:val="0D0D0D"/>
                <w:szCs w:val="24"/>
                <w:lang w:eastAsia="sk-SK"/>
              </w:rPr>
              <w:t>ktorých sú garantované práva ľudí</w:t>
            </w:r>
            <w:r>
              <w:rPr>
                <w:rFonts w:eastAsia="Times New Roman" w:cs="Arial"/>
                <w:color w:val="0D0D0D"/>
                <w:szCs w:val="24"/>
                <w:lang w:eastAsia="sk-SK"/>
              </w:rPr>
              <w:t xml:space="preserve"> v </w:t>
            </w:r>
            <w:r w:rsidRPr="00D842FF">
              <w:rPr>
                <w:rFonts w:eastAsia="Times New Roman" w:cs="Arial"/>
                <w:color w:val="0D0D0D"/>
                <w:szCs w:val="24"/>
                <w:lang w:eastAsia="sk-SK"/>
              </w:rPr>
              <w:t>súlade</w:t>
            </w:r>
            <w:r>
              <w:rPr>
                <w:rFonts w:eastAsia="Times New Roman" w:cs="Arial"/>
                <w:color w:val="0D0D0D"/>
                <w:szCs w:val="24"/>
                <w:lang w:eastAsia="sk-SK"/>
              </w:rPr>
              <w:t xml:space="preserve"> s </w:t>
            </w:r>
            <w:r w:rsidRPr="00D842FF">
              <w:rPr>
                <w:rFonts w:eastAsia="Times New Roman" w:cs="Arial"/>
                <w:color w:val="0D0D0D"/>
                <w:szCs w:val="24"/>
                <w:lang w:eastAsia="sk-SK"/>
              </w:rPr>
              <w:t>Dohovorom</w:t>
            </w:r>
            <w:r>
              <w:rPr>
                <w:rFonts w:eastAsia="Times New Roman" w:cs="Arial"/>
                <w:color w:val="0D0D0D"/>
                <w:szCs w:val="24"/>
                <w:lang w:eastAsia="sk-SK"/>
              </w:rPr>
              <w:t xml:space="preserve"> a </w:t>
            </w:r>
            <w:r w:rsidRPr="00D842FF">
              <w:rPr>
                <w:rFonts w:eastAsia="Times New Roman" w:cs="Arial"/>
                <w:color w:val="0D0D0D"/>
                <w:szCs w:val="24"/>
                <w:lang w:eastAsia="sk-SK"/>
              </w:rPr>
              <w:t>Ústavou Slovenskej republiky</w:t>
            </w:r>
            <w:r>
              <w:rPr>
                <w:rFonts w:eastAsia="Times New Roman" w:cs="Arial"/>
                <w:color w:val="0D0D0D"/>
                <w:szCs w:val="24"/>
                <w:lang w:eastAsia="sk-SK"/>
              </w:rPr>
              <w:t xml:space="preserve"> a </w:t>
            </w:r>
            <w:r w:rsidRPr="00D842FF">
              <w:rPr>
                <w:rFonts w:eastAsia="Times New Roman" w:cs="Arial"/>
                <w:color w:val="0D0D0D"/>
                <w:szCs w:val="24"/>
                <w:lang w:eastAsia="sk-SK"/>
              </w:rPr>
              <w:t>vytvoriť prostredie</w:t>
            </w:r>
            <w:r>
              <w:rPr>
                <w:rFonts w:eastAsia="Times New Roman" w:cs="Arial"/>
                <w:color w:val="0D0D0D"/>
                <w:szCs w:val="24"/>
                <w:lang w:eastAsia="sk-SK"/>
              </w:rPr>
              <w:t xml:space="preserve"> na </w:t>
            </w:r>
            <w:r w:rsidRPr="00D842FF">
              <w:rPr>
                <w:rFonts w:eastAsia="Times New Roman" w:cs="Arial"/>
                <w:color w:val="0D0D0D"/>
                <w:szCs w:val="24"/>
                <w:lang w:eastAsia="sk-SK"/>
              </w:rPr>
              <w:t>to,</w:t>
            </w:r>
            <w:r>
              <w:rPr>
                <w:rFonts w:eastAsia="Times New Roman" w:cs="Arial"/>
                <w:color w:val="0D0D0D"/>
                <w:szCs w:val="24"/>
                <w:lang w:eastAsia="sk-SK"/>
              </w:rPr>
              <w:t xml:space="preserve"> aby </w:t>
            </w:r>
            <w:r w:rsidRPr="00D842FF">
              <w:rPr>
                <w:rFonts w:eastAsia="Times New Roman" w:cs="Arial"/>
                <w:color w:val="0D0D0D"/>
                <w:szCs w:val="24"/>
                <w:lang w:eastAsia="sk-SK"/>
              </w:rPr>
              <w:t>mohli byť ustanovenia zákonov</w:t>
            </w:r>
            <w:r>
              <w:rPr>
                <w:rFonts w:eastAsia="Times New Roman" w:cs="Arial"/>
                <w:color w:val="0D0D0D"/>
                <w:szCs w:val="24"/>
                <w:lang w:eastAsia="sk-SK"/>
              </w:rPr>
              <w:t xml:space="preserve"> v </w:t>
            </w:r>
            <w:r w:rsidRPr="00D842FF">
              <w:rPr>
                <w:rFonts w:eastAsia="Times New Roman" w:cs="Arial"/>
                <w:color w:val="0D0D0D"/>
                <w:szCs w:val="24"/>
                <w:lang w:eastAsia="sk-SK"/>
              </w:rPr>
              <w:t>praxi vykonávateľné. Víziou novej koncepcie financovania sociálnych služieb sú dostupné</w:t>
            </w:r>
            <w:r>
              <w:rPr>
                <w:rFonts w:eastAsia="Times New Roman" w:cs="Arial"/>
                <w:color w:val="0D0D0D"/>
                <w:szCs w:val="24"/>
                <w:lang w:eastAsia="sk-SK"/>
              </w:rPr>
              <w:t xml:space="preserve"> a </w:t>
            </w:r>
            <w:r w:rsidRPr="00D842FF">
              <w:rPr>
                <w:rFonts w:eastAsia="Times New Roman" w:cs="Arial"/>
                <w:color w:val="0D0D0D"/>
                <w:szCs w:val="24"/>
                <w:lang w:eastAsia="sk-SK"/>
              </w:rPr>
              <w:t>dlhodobo udržateľné sociálne služby, ktoré umožnia ľuďom naplniť svoje práva</w:t>
            </w:r>
            <w:r>
              <w:rPr>
                <w:rFonts w:eastAsia="Times New Roman" w:cs="Arial"/>
                <w:color w:val="0D0D0D"/>
                <w:szCs w:val="24"/>
                <w:lang w:eastAsia="sk-SK"/>
              </w:rPr>
              <w:t xml:space="preserve"> a </w:t>
            </w:r>
            <w:r w:rsidRPr="00D842FF">
              <w:rPr>
                <w:rFonts w:eastAsia="Times New Roman" w:cs="Arial"/>
                <w:color w:val="0D0D0D"/>
                <w:szCs w:val="24"/>
                <w:lang w:eastAsia="sk-SK"/>
              </w:rPr>
              <w:t>žiť dôstojný</w:t>
            </w:r>
            <w:r>
              <w:rPr>
                <w:rFonts w:eastAsia="Times New Roman" w:cs="Arial"/>
                <w:color w:val="0D0D0D"/>
                <w:szCs w:val="24"/>
                <w:lang w:eastAsia="sk-SK"/>
              </w:rPr>
              <w:t xml:space="preserve"> a </w:t>
            </w:r>
            <w:r w:rsidRPr="00D842FF">
              <w:rPr>
                <w:rFonts w:eastAsia="Times New Roman" w:cs="Arial"/>
                <w:color w:val="0D0D0D"/>
                <w:szCs w:val="24"/>
                <w:lang w:eastAsia="sk-SK"/>
              </w:rPr>
              <w:t>spokojný život,</w:t>
            </w:r>
            <w:r>
              <w:rPr>
                <w:rFonts w:eastAsia="Times New Roman" w:cs="Arial"/>
                <w:color w:val="0D0D0D"/>
                <w:szCs w:val="24"/>
                <w:lang w:eastAsia="sk-SK"/>
              </w:rPr>
              <w:t xml:space="preserve"> s </w:t>
            </w:r>
            <w:r w:rsidRPr="00D842FF">
              <w:rPr>
                <w:rFonts w:eastAsia="Times New Roman" w:cs="Arial"/>
                <w:color w:val="0D0D0D"/>
                <w:szCs w:val="24"/>
                <w:lang w:eastAsia="sk-SK"/>
              </w:rPr>
              <w:t>dosiahnutím ich najvyššieho možného potenciálu</w:t>
            </w:r>
            <w:r>
              <w:rPr>
                <w:rFonts w:eastAsia="Times New Roman" w:cs="Arial"/>
                <w:color w:val="0D0D0D"/>
                <w:szCs w:val="24"/>
                <w:lang w:eastAsia="sk-SK"/>
              </w:rPr>
              <w:t xml:space="preserve"> a </w:t>
            </w:r>
            <w:r w:rsidRPr="00D842FF">
              <w:rPr>
                <w:rFonts w:eastAsia="Times New Roman" w:cs="Arial"/>
                <w:color w:val="0D0D0D"/>
                <w:szCs w:val="24"/>
                <w:lang w:eastAsia="sk-SK"/>
              </w:rPr>
              <w:t>nezávislosti. Vo všeobecnosti</w:t>
            </w:r>
            <w:r>
              <w:rPr>
                <w:rFonts w:eastAsia="Times New Roman" w:cs="Arial"/>
                <w:color w:val="0D0D0D"/>
                <w:szCs w:val="24"/>
                <w:lang w:eastAsia="sk-SK"/>
              </w:rPr>
              <w:t xml:space="preserve"> je </w:t>
            </w:r>
            <w:r w:rsidRPr="00D842FF">
              <w:rPr>
                <w:rFonts w:eastAsia="Times New Roman" w:cs="Arial"/>
                <w:color w:val="0D0D0D"/>
                <w:szCs w:val="24"/>
                <w:lang w:eastAsia="sk-SK"/>
              </w:rPr>
              <w:t>cieľom sociálnej politiky štátu cieľavedomé smerovanie</w:t>
            </w:r>
            <w:r>
              <w:rPr>
                <w:rFonts w:eastAsia="Times New Roman" w:cs="Arial"/>
                <w:color w:val="0D0D0D"/>
                <w:szCs w:val="24"/>
                <w:lang w:eastAsia="sk-SK"/>
              </w:rPr>
              <w:t xml:space="preserve"> k </w:t>
            </w:r>
            <w:r w:rsidRPr="00D842FF">
              <w:rPr>
                <w:rFonts w:eastAsia="Times New Roman" w:cs="Arial"/>
                <w:color w:val="0D0D0D"/>
                <w:szCs w:val="24"/>
                <w:lang w:eastAsia="sk-SK"/>
              </w:rPr>
              <w:t>zlepšeniu životných</w:t>
            </w:r>
            <w:r>
              <w:rPr>
                <w:rFonts w:eastAsia="Times New Roman" w:cs="Arial"/>
                <w:color w:val="0D0D0D"/>
                <w:szCs w:val="24"/>
                <w:lang w:eastAsia="sk-SK"/>
              </w:rPr>
              <w:t xml:space="preserve"> a </w:t>
            </w:r>
            <w:r w:rsidRPr="00D842FF">
              <w:rPr>
                <w:rFonts w:eastAsia="Times New Roman" w:cs="Arial"/>
                <w:color w:val="0D0D0D"/>
                <w:szCs w:val="24"/>
                <w:lang w:eastAsia="sk-SK"/>
              </w:rPr>
              <w:t>pracovných podmienok obyvateľstva</w:t>
            </w:r>
            <w:r>
              <w:rPr>
                <w:rFonts w:eastAsia="Times New Roman" w:cs="Arial"/>
                <w:color w:val="0D0D0D"/>
                <w:szCs w:val="24"/>
                <w:lang w:eastAsia="sk-SK"/>
              </w:rPr>
              <w:t xml:space="preserve"> v </w:t>
            </w:r>
            <w:r w:rsidRPr="00D842FF">
              <w:rPr>
                <w:rFonts w:eastAsia="Times New Roman" w:cs="Arial"/>
                <w:color w:val="0D0D0D"/>
                <w:szCs w:val="24"/>
                <w:lang w:eastAsia="sk-SK"/>
              </w:rPr>
              <w:t>rámci daných hospodárskych možností krajiny. Na druhej strane, ako veľmi dôležitý vidíme aj ľudský rozmer, kedy ľudský život musí stáť</w:t>
            </w:r>
            <w:r>
              <w:rPr>
                <w:rFonts w:eastAsia="Times New Roman" w:cs="Arial"/>
                <w:color w:val="0D0D0D"/>
                <w:szCs w:val="24"/>
                <w:lang w:eastAsia="sk-SK"/>
              </w:rPr>
              <w:t xml:space="preserve"> na </w:t>
            </w:r>
            <w:r w:rsidRPr="00D842FF">
              <w:rPr>
                <w:rFonts w:eastAsia="Times New Roman" w:cs="Arial"/>
                <w:color w:val="0D0D0D"/>
                <w:szCs w:val="24"/>
                <w:lang w:eastAsia="sk-SK"/>
              </w:rPr>
              <w:t>prvom mieste</w:t>
            </w:r>
            <w:r>
              <w:rPr>
                <w:rFonts w:eastAsia="Times New Roman" w:cs="Arial"/>
                <w:color w:val="0D0D0D"/>
                <w:szCs w:val="24"/>
                <w:lang w:eastAsia="sk-SK"/>
              </w:rPr>
              <w:t xml:space="preserve"> a </w:t>
            </w:r>
            <w:r w:rsidRPr="00D842FF">
              <w:rPr>
                <w:rFonts w:eastAsia="Times New Roman" w:cs="Arial"/>
                <w:color w:val="0D0D0D"/>
                <w:szCs w:val="24"/>
                <w:lang w:eastAsia="sk-SK"/>
              </w:rPr>
              <w:t>musí byť garantovaná primeraná „záchranná sieť“,</w:t>
            </w:r>
            <w:r>
              <w:rPr>
                <w:rFonts w:eastAsia="Times New Roman" w:cs="Arial"/>
                <w:color w:val="0D0D0D"/>
                <w:szCs w:val="24"/>
                <w:lang w:eastAsia="sk-SK"/>
              </w:rPr>
              <w:t xml:space="preserve"> aby </w:t>
            </w:r>
            <w:r w:rsidRPr="00D842FF">
              <w:rPr>
                <w:rFonts w:eastAsia="Times New Roman" w:cs="Arial"/>
                <w:color w:val="0D0D0D"/>
                <w:szCs w:val="24"/>
                <w:lang w:eastAsia="sk-SK"/>
              </w:rPr>
              <w:t>nikto nebol nútený ku krajným riešeniam svojej nepriaznivej sociálnej situácie.</w:t>
            </w:r>
          </w:p>
        </w:tc>
      </w:tr>
    </w:tbl>
    <w:p w14:paraId="6D4AFF1D" w14:textId="77777777" w:rsidR="00CB6576" w:rsidRPr="00D842FF" w:rsidRDefault="00CB6576" w:rsidP="00CB6576">
      <w:pPr>
        <w:spacing w:line="240" w:lineRule="auto"/>
        <w:rPr>
          <w:rFonts w:cs="Arial"/>
          <w:szCs w:val="24"/>
        </w:rPr>
      </w:pPr>
    </w:p>
    <w:p w14:paraId="7129DD2A" w14:textId="77777777" w:rsidR="00CB6576" w:rsidRPr="00D842FF" w:rsidRDefault="00CB6576" w:rsidP="00CB6576">
      <w:pPr>
        <w:spacing w:after="160" w:line="259" w:lineRule="auto"/>
        <w:jc w:val="left"/>
        <w:rPr>
          <w:rFonts w:cs="Arial"/>
        </w:rPr>
      </w:pPr>
      <w:r w:rsidRPr="00D842FF">
        <w:rPr>
          <w:rFonts w:cs="Arial"/>
        </w:rPr>
        <w:br w:type="page"/>
      </w:r>
    </w:p>
    <w:p w14:paraId="6E16882B" w14:textId="77777777" w:rsidR="00CB6576" w:rsidRPr="00D842FF" w:rsidRDefault="00CB6576" w:rsidP="00CB6576">
      <w:pPr>
        <w:pStyle w:val="Nadpis3"/>
      </w:pPr>
      <w:bookmarkStart w:id="285" w:name="_Toc193813714"/>
      <w:r w:rsidRPr="00D842FF">
        <w:lastRenderedPageBreak/>
        <w:t>Návrhy</w:t>
      </w:r>
      <w:r>
        <w:t xml:space="preserve"> a </w:t>
      </w:r>
      <w:r w:rsidRPr="00D842FF">
        <w:t>odporúčania vláde SR</w:t>
      </w:r>
      <w:r w:rsidRPr="00D842FF">
        <w:br/>
      </w:r>
      <w:r w:rsidRPr="00D842FF">
        <w:rPr>
          <w:b w:val="0"/>
          <w:sz w:val="24"/>
        </w:rPr>
        <w:t>(podľa § 11 ods. 1 zákona</w:t>
      </w:r>
      <w:r>
        <w:rPr>
          <w:b w:val="0"/>
          <w:sz w:val="24"/>
        </w:rPr>
        <w:t xml:space="preserve"> č. </w:t>
      </w:r>
      <w:r w:rsidRPr="00D842FF">
        <w:rPr>
          <w:b w:val="0"/>
          <w:sz w:val="24"/>
        </w:rPr>
        <w:t>176/2015</w:t>
      </w:r>
      <w:bookmarkEnd w:id="280"/>
      <w:r>
        <w:rPr>
          <w:b w:val="0"/>
          <w:sz w:val="24"/>
        </w:rPr>
        <w:t xml:space="preserve"> Z. z. o </w:t>
      </w:r>
      <w:r w:rsidRPr="00D842FF">
        <w:rPr>
          <w:b w:val="0"/>
          <w:sz w:val="24"/>
        </w:rPr>
        <w:t>komisároch)</w:t>
      </w:r>
      <w:bookmarkEnd w:id="285"/>
    </w:p>
    <w:p w14:paraId="7172D9D2" w14:textId="77777777" w:rsidR="00CB6576" w:rsidRPr="00D842FF" w:rsidRDefault="00CB6576" w:rsidP="00CB6576">
      <w:r>
        <w:t>V </w:t>
      </w:r>
      <w:r w:rsidRPr="00D842FF">
        <w:t>oblasti sociálnych služieb aj</w:t>
      </w:r>
      <w:r>
        <w:t xml:space="preserve"> v </w:t>
      </w:r>
      <w:r w:rsidRPr="00D842FF">
        <w:t>roku 2024 stále zostala nedoriešená problematika, ktorú navrhujem riešiť</w:t>
      </w:r>
      <w:r>
        <w:t xml:space="preserve"> v </w:t>
      </w:r>
      <w:r w:rsidRPr="00D842FF">
        <w:t>súlade</w:t>
      </w:r>
      <w:r>
        <w:t xml:space="preserve"> s </w:t>
      </w:r>
      <w:r w:rsidRPr="00D842FF">
        <w:t>odporúčaniami</w:t>
      </w:r>
      <w:r>
        <w:t xml:space="preserve"> a </w:t>
      </w:r>
      <w:r w:rsidRPr="00D842FF">
        <w:t>návrhmi</w:t>
      </w:r>
      <w:r>
        <w:t xml:space="preserve"> v </w:t>
      </w:r>
      <w:r w:rsidRPr="00D842FF">
        <w:t>správe</w:t>
      </w:r>
      <w:r>
        <w:t xml:space="preserve"> za </w:t>
      </w:r>
      <w:r w:rsidRPr="00D842FF">
        <w:t>rok 2023. Vyhodnotenie plnenia týchto odporúčaní vláde Slovenskej republiky</w:t>
      </w:r>
      <w:r>
        <w:t xml:space="preserve"> je </w:t>
      </w:r>
      <w:r w:rsidRPr="00D842FF">
        <w:t>spracované</w:t>
      </w:r>
      <w:r>
        <w:t xml:space="preserve"> v </w:t>
      </w:r>
      <w:r w:rsidRPr="00D842FF">
        <w:t>Kapitole 1.5 (Odpočet plnenia legislatívnych odporúčaní navrhnutých vláde Slovenskej republiky) tejto správy.</w:t>
      </w:r>
    </w:p>
    <w:p w14:paraId="5E1B4566" w14:textId="77777777" w:rsidR="00CB6576" w:rsidRPr="00D842FF" w:rsidRDefault="00CB6576" w:rsidP="00CB6576"/>
    <w:p w14:paraId="57423A7C" w14:textId="77777777" w:rsidR="00CB6576" w:rsidRPr="00D842FF" w:rsidRDefault="00CB6576" w:rsidP="00CB6576">
      <w:pPr>
        <w:rPr>
          <w:color w:val="000000" w:themeColor="text1"/>
        </w:rPr>
      </w:pPr>
      <w:r w:rsidRPr="00D842FF">
        <w:t>Na základe informácií</w:t>
      </w:r>
      <w:r>
        <w:t xml:space="preserve"> z </w:t>
      </w:r>
      <w:r w:rsidRPr="00D842FF">
        <w:t>podnetov, ako aj</w:t>
      </w:r>
      <w:r>
        <w:t xml:space="preserve"> na </w:t>
      </w:r>
      <w:r w:rsidRPr="00D842FF">
        <w:t>základe vlastných zistení, primárne konštatujem pretrvávajúci problém, najmä</w:t>
      </w:r>
      <w:r>
        <w:t xml:space="preserve"> vo </w:t>
      </w:r>
      <w:r w:rsidRPr="00D842FF">
        <w:t>vzťahu</w:t>
      </w:r>
      <w:r>
        <w:t xml:space="preserve"> k </w:t>
      </w:r>
      <w:r w:rsidRPr="00D842FF">
        <w:t>pobytovým zariadeniam sociálnych služieb,</w:t>
      </w:r>
      <w:r>
        <w:t xml:space="preserve"> v </w:t>
      </w:r>
      <w:r w:rsidRPr="00D842FF">
        <w:t>nerešpektovaní nesúhlasu osoby</w:t>
      </w:r>
      <w:r>
        <w:t xml:space="preserve"> s </w:t>
      </w:r>
      <w:r w:rsidRPr="00D842FF">
        <w:t>obmedzenou spôsobilosťou</w:t>
      </w:r>
      <w:r>
        <w:t xml:space="preserve"> na </w:t>
      </w:r>
      <w:r w:rsidRPr="00D842FF">
        <w:t>právne úkony</w:t>
      </w:r>
      <w:r>
        <w:t xml:space="preserve"> s </w:t>
      </w:r>
      <w:r w:rsidRPr="00D842FF">
        <w:t>poskytovaním sociálnej služby</w:t>
      </w:r>
      <w:r>
        <w:t xml:space="preserve"> v </w:t>
      </w:r>
      <w:r w:rsidRPr="00D842FF">
        <w:t xml:space="preserve">zariadení. </w:t>
      </w:r>
      <w:r>
        <w:t>V </w:t>
      </w:r>
      <w:r w:rsidRPr="00D842FF">
        <w:t>tejto súvislosti vidím nevyhnutnosť zavedenia inštitútu podporovaného rozhodovania, ktorý vyplýva</w:t>
      </w:r>
      <w:r>
        <w:t xml:space="preserve"> z </w:t>
      </w:r>
      <w:r w:rsidRPr="00D842FF">
        <w:t>implementácie Dohovoru</w:t>
      </w:r>
      <w:r>
        <w:t xml:space="preserve"> o </w:t>
      </w:r>
      <w:r w:rsidRPr="00D842FF">
        <w:t>právach osôb</w:t>
      </w:r>
      <w:r>
        <w:t xml:space="preserve"> so </w:t>
      </w:r>
      <w:r w:rsidRPr="00D842FF">
        <w:t>zdravotným postihnutím. Zároveň</w:t>
      </w:r>
      <w:r>
        <w:t xml:space="preserve"> v </w:t>
      </w:r>
      <w:r w:rsidRPr="00D842FF">
        <w:rPr>
          <w:color w:val="000000" w:themeColor="text1"/>
        </w:rPr>
        <w:t>nadväznosti</w:t>
      </w:r>
      <w:r>
        <w:rPr>
          <w:color w:val="000000" w:themeColor="text1"/>
        </w:rPr>
        <w:t xml:space="preserve"> na </w:t>
      </w:r>
      <w:r w:rsidRPr="00D842FF">
        <w:rPr>
          <w:color w:val="000000" w:themeColor="text1"/>
        </w:rPr>
        <w:t>rozsudok Európskeho súdu pre ľudské práva</w:t>
      </w:r>
      <w:r>
        <w:rPr>
          <w:color w:val="000000" w:themeColor="text1"/>
        </w:rPr>
        <w:t xml:space="preserve"> vo </w:t>
      </w:r>
      <w:r w:rsidRPr="00D842FF">
        <w:rPr>
          <w:color w:val="000000" w:themeColor="text1"/>
        </w:rPr>
        <w:t xml:space="preserve">veci </w:t>
      </w:r>
      <w:r w:rsidRPr="00D842FF">
        <w:rPr>
          <w:i/>
          <w:iCs/>
          <w:color w:val="000000" w:themeColor="text1"/>
        </w:rPr>
        <w:t xml:space="preserve">Červenka proti Českej republike, </w:t>
      </w:r>
      <w:r w:rsidRPr="00D842FF">
        <w:t>potrebu a</w:t>
      </w:r>
      <w:r w:rsidRPr="00D842FF">
        <w:rPr>
          <w:color w:val="000000" w:themeColor="text1"/>
        </w:rPr>
        <w:t>nalyzovania skúsenosti Českej republiky</w:t>
      </w:r>
      <w:r>
        <w:rPr>
          <w:color w:val="000000" w:themeColor="text1"/>
        </w:rPr>
        <w:t xml:space="preserve"> s </w:t>
      </w:r>
      <w:r w:rsidRPr="00D842FF">
        <w:rPr>
          <w:color w:val="000000" w:themeColor="text1"/>
        </w:rPr>
        <w:t xml:space="preserve">právnou úpravou poskytovania sociálnej služby bez súhlasu klienta. </w:t>
      </w:r>
    </w:p>
    <w:p w14:paraId="22CA9E7C" w14:textId="77777777" w:rsidR="00CB6576" w:rsidRPr="00D842FF" w:rsidRDefault="00CB6576" w:rsidP="00CB6576">
      <w:pPr>
        <w:spacing w:line="240" w:lineRule="auto"/>
        <w:contextualSpacing/>
        <w:rPr>
          <w:rFonts w:eastAsia="Calibri" w:cs="Arial"/>
          <w:szCs w:val="24"/>
        </w:rPr>
      </w:pPr>
    </w:p>
    <w:p w14:paraId="522EC30D" w14:textId="77777777" w:rsidR="00CB6576" w:rsidRPr="00D842FF" w:rsidRDefault="00CB6576" w:rsidP="00CB6576">
      <w:pPr>
        <w:pStyle w:val="Nadpis3"/>
      </w:pPr>
      <w:bookmarkStart w:id="286" w:name="_Toc4457897"/>
      <w:bookmarkStart w:id="287" w:name="_Toc193813715"/>
      <w:r w:rsidRPr="00D842FF">
        <w:t>Východisková právna úprava</w:t>
      </w:r>
      <w:bookmarkEnd w:id="286"/>
      <w:bookmarkEnd w:id="287"/>
    </w:p>
    <w:p w14:paraId="66FDB8EA" w14:textId="77777777" w:rsidR="00CB6576" w:rsidRPr="00D842FF" w:rsidRDefault="00CB6576" w:rsidP="00CB6576">
      <w:pPr>
        <w:spacing w:line="240" w:lineRule="auto"/>
        <w:rPr>
          <w:rFonts w:eastAsia="Calibri" w:cs="Arial"/>
          <w:szCs w:val="24"/>
        </w:rPr>
      </w:pPr>
      <w:r>
        <w:rPr>
          <w:rFonts w:eastAsia="Calibri" w:cs="Arial"/>
          <w:szCs w:val="24"/>
        </w:rPr>
        <w:t>V </w:t>
      </w:r>
      <w:r w:rsidRPr="00D842FF">
        <w:rPr>
          <w:rFonts w:eastAsia="Calibri" w:cs="Arial"/>
          <w:szCs w:val="24"/>
        </w:rPr>
        <w:t>priebehu roku 2024 prišlo</w:t>
      </w:r>
      <w:r>
        <w:rPr>
          <w:rFonts w:eastAsia="Calibri" w:cs="Arial"/>
          <w:szCs w:val="24"/>
        </w:rPr>
        <w:t xml:space="preserve"> v </w:t>
      </w:r>
      <w:r w:rsidRPr="00D842FF">
        <w:rPr>
          <w:rFonts w:eastAsia="Calibri" w:cs="Arial"/>
          <w:szCs w:val="24"/>
        </w:rPr>
        <w:t>oblasti sociálnych služieb</w:t>
      </w:r>
      <w:r>
        <w:rPr>
          <w:rFonts w:eastAsia="Calibri" w:cs="Arial"/>
          <w:szCs w:val="24"/>
        </w:rPr>
        <w:t xml:space="preserve"> k </w:t>
      </w:r>
      <w:r w:rsidRPr="00D842FF">
        <w:rPr>
          <w:rFonts w:eastAsia="Calibri" w:cs="Arial"/>
          <w:szCs w:val="24"/>
        </w:rPr>
        <w:t>zásadným zmenám</w:t>
      </w:r>
      <w:r>
        <w:rPr>
          <w:rFonts w:eastAsia="Calibri" w:cs="Arial"/>
          <w:szCs w:val="24"/>
        </w:rPr>
        <w:t xml:space="preserve"> v </w:t>
      </w:r>
      <w:r w:rsidRPr="00D842FF">
        <w:rPr>
          <w:rFonts w:eastAsia="Calibri" w:cs="Arial"/>
          <w:szCs w:val="24"/>
        </w:rPr>
        <w:t>právnych predpisoch. Od 1. decembra 2024 nadobudla účinnosť novela Zákona</w:t>
      </w:r>
      <w:r>
        <w:rPr>
          <w:rFonts w:eastAsia="Calibri" w:cs="Arial"/>
          <w:szCs w:val="24"/>
        </w:rPr>
        <w:t xml:space="preserve"> o </w:t>
      </w:r>
      <w:r w:rsidRPr="00D842FF">
        <w:rPr>
          <w:rFonts w:eastAsia="Calibri" w:cs="Arial"/>
          <w:szCs w:val="24"/>
        </w:rPr>
        <w:t>sociálnych službách, ktorá prináša významné zmeny pre opatrovateľov</w:t>
      </w:r>
      <w:r>
        <w:rPr>
          <w:rFonts w:eastAsia="Calibri" w:cs="Arial"/>
          <w:szCs w:val="24"/>
        </w:rPr>
        <w:t xml:space="preserve"> a </w:t>
      </w:r>
      <w:r w:rsidRPr="00D842FF">
        <w:rPr>
          <w:rFonts w:eastAsia="Calibri" w:cs="Arial"/>
          <w:szCs w:val="24"/>
        </w:rPr>
        <w:t>rodiny</w:t>
      </w:r>
      <w:r>
        <w:rPr>
          <w:rFonts w:eastAsia="Calibri" w:cs="Arial"/>
          <w:szCs w:val="24"/>
        </w:rPr>
        <w:t xml:space="preserve"> s </w:t>
      </w:r>
      <w:r w:rsidRPr="00D842FF">
        <w:rPr>
          <w:rFonts w:eastAsia="Calibri" w:cs="Arial"/>
          <w:szCs w:val="24"/>
        </w:rPr>
        <w:t>osobami</w:t>
      </w:r>
      <w:r>
        <w:rPr>
          <w:rFonts w:eastAsia="Calibri" w:cs="Arial"/>
          <w:szCs w:val="24"/>
        </w:rPr>
        <w:t xml:space="preserve"> so </w:t>
      </w:r>
      <w:r w:rsidRPr="00D842FF">
        <w:rPr>
          <w:rFonts w:eastAsia="Calibri" w:cs="Arial"/>
          <w:szCs w:val="24"/>
        </w:rPr>
        <w:t>zdravotným postihnutím. Po prvý raz nebudú opatrovateľské príspevky krátené</w:t>
      </w:r>
      <w:r>
        <w:rPr>
          <w:rFonts w:eastAsia="Calibri" w:cs="Arial"/>
          <w:szCs w:val="24"/>
        </w:rPr>
        <w:t xml:space="preserve"> na </w:t>
      </w:r>
      <w:r w:rsidRPr="00D842FF">
        <w:rPr>
          <w:rFonts w:eastAsia="Calibri" w:cs="Arial"/>
          <w:szCs w:val="24"/>
        </w:rPr>
        <w:t>základe príjmu odkázanej osoby, čím sa zabezpečí jednotná úroveň príspevkov, bez rozdielu, pre všetkých opatrovateľov vrátane pracovne aktívnych</w:t>
      </w:r>
      <w:r>
        <w:rPr>
          <w:rFonts w:eastAsia="Calibri" w:cs="Arial"/>
          <w:szCs w:val="24"/>
        </w:rPr>
        <w:t xml:space="preserve"> a </w:t>
      </w:r>
      <w:r w:rsidRPr="00D842FF">
        <w:rPr>
          <w:rFonts w:eastAsia="Calibri" w:cs="Arial"/>
          <w:szCs w:val="24"/>
        </w:rPr>
        <w:t>dôchodcov.</w:t>
      </w:r>
    </w:p>
    <w:p w14:paraId="2EABD821" w14:textId="77777777" w:rsidR="00CB6576" w:rsidRPr="00D842FF" w:rsidRDefault="00CB6576" w:rsidP="00CB6576">
      <w:pPr>
        <w:spacing w:line="240" w:lineRule="auto"/>
        <w:rPr>
          <w:rFonts w:eastAsia="Calibri" w:cs="Arial"/>
          <w:szCs w:val="24"/>
        </w:rPr>
      </w:pPr>
    </w:p>
    <w:p w14:paraId="118F2BC7" w14:textId="77777777" w:rsidR="00CB6576" w:rsidRPr="00D842FF" w:rsidRDefault="00CB6576" w:rsidP="00CB6576">
      <w:pPr>
        <w:spacing w:line="240" w:lineRule="auto"/>
        <w:rPr>
          <w:rFonts w:eastAsia="Calibri" w:cs="Arial"/>
          <w:szCs w:val="24"/>
        </w:rPr>
      </w:pPr>
      <w:r w:rsidRPr="00D842FF">
        <w:rPr>
          <w:rFonts w:eastAsia="Calibri" w:cs="Arial"/>
          <w:szCs w:val="24"/>
        </w:rPr>
        <w:t>Novela zákona</w:t>
      </w:r>
      <w:r>
        <w:rPr>
          <w:rFonts w:eastAsia="Calibri" w:cs="Arial"/>
          <w:szCs w:val="24"/>
        </w:rPr>
        <w:t xml:space="preserve"> o </w:t>
      </w:r>
      <w:r w:rsidRPr="00D842FF">
        <w:rPr>
          <w:rFonts w:eastAsia="Calibri" w:cs="Arial"/>
          <w:szCs w:val="24"/>
        </w:rPr>
        <w:t>sociálnych službách tiež rozširuje poskytovanie domácej opatrovateľskej služby. Doterajšia právna úprava poskytovania domácej opatrovateľskej služby umožňovala jej poskytovanie odkázanej osobe, ktorá</w:t>
      </w:r>
      <w:r>
        <w:rPr>
          <w:rFonts w:eastAsia="Calibri" w:cs="Arial"/>
          <w:szCs w:val="24"/>
        </w:rPr>
        <w:t xml:space="preserve"> je </w:t>
      </w:r>
      <w:r w:rsidRPr="00D842FF">
        <w:rPr>
          <w:rFonts w:eastAsia="Calibri" w:cs="Arial"/>
          <w:szCs w:val="24"/>
        </w:rPr>
        <w:t>opatrovaná</w:t>
      </w:r>
      <w:r>
        <w:rPr>
          <w:rFonts w:eastAsia="Calibri" w:cs="Arial"/>
          <w:szCs w:val="24"/>
        </w:rPr>
        <w:t xml:space="preserve"> v </w:t>
      </w:r>
      <w:r w:rsidRPr="00D842FF">
        <w:rPr>
          <w:rFonts w:eastAsia="Calibri" w:cs="Arial"/>
          <w:szCs w:val="24"/>
        </w:rPr>
        <w:t>rámci peňažného príspevku</w:t>
      </w:r>
      <w:r>
        <w:rPr>
          <w:rFonts w:eastAsia="Calibri" w:cs="Arial"/>
          <w:szCs w:val="24"/>
        </w:rPr>
        <w:t xml:space="preserve"> na </w:t>
      </w:r>
      <w:r w:rsidRPr="00D842FF">
        <w:rPr>
          <w:rFonts w:eastAsia="Calibri" w:cs="Arial"/>
          <w:szCs w:val="24"/>
        </w:rPr>
        <w:t>opatrovanie, súbežne</w:t>
      </w:r>
      <w:r>
        <w:rPr>
          <w:rFonts w:eastAsia="Calibri" w:cs="Arial"/>
          <w:szCs w:val="24"/>
        </w:rPr>
        <w:t xml:space="preserve"> s </w:t>
      </w:r>
      <w:r w:rsidRPr="00D842FF">
        <w:rPr>
          <w:rFonts w:eastAsia="Calibri" w:cs="Arial"/>
          <w:szCs w:val="24"/>
        </w:rPr>
        <w:t>takouto starostlivosťou</w:t>
      </w:r>
      <w:r>
        <w:rPr>
          <w:rFonts w:eastAsia="Calibri" w:cs="Arial"/>
          <w:szCs w:val="24"/>
        </w:rPr>
        <w:t xml:space="preserve"> v </w:t>
      </w:r>
      <w:r w:rsidRPr="00D842FF">
        <w:rPr>
          <w:rFonts w:eastAsia="Calibri" w:cs="Arial"/>
          <w:szCs w:val="24"/>
        </w:rPr>
        <w:t>rozsahu osem hodín mesačne. Novelou sa tento rozsah poskytovania zvyšuje</w:t>
      </w:r>
      <w:r>
        <w:rPr>
          <w:rFonts w:eastAsia="Calibri" w:cs="Arial"/>
          <w:szCs w:val="24"/>
        </w:rPr>
        <w:t xml:space="preserve"> na </w:t>
      </w:r>
      <w:r w:rsidRPr="00D842FF">
        <w:rPr>
          <w:rFonts w:eastAsia="Calibri" w:cs="Arial"/>
          <w:szCs w:val="24"/>
        </w:rPr>
        <w:t>štyridsať hodín mesačne, pričom opatrovateľ nestráca nárok</w:t>
      </w:r>
      <w:r>
        <w:rPr>
          <w:rFonts w:eastAsia="Calibri" w:cs="Arial"/>
          <w:szCs w:val="24"/>
        </w:rPr>
        <w:t xml:space="preserve"> na </w:t>
      </w:r>
      <w:r w:rsidRPr="00D842FF">
        <w:rPr>
          <w:rFonts w:eastAsia="Calibri" w:cs="Arial"/>
          <w:szCs w:val="24"/>
        </w:rPr>
        <w:t>príspevok. Novela vytvára aj právne podmienky</w:t>
      </w:r>
      <w:r>
        <w:rPr>
          <w:rFonts w:eastAsia="Calibri" w:cs="Arial"/>
          <w:szCs w:val="24"/>
        </w:rPr>
        <w:t xml:space="preserve"> na </w:t>
      </w:r>
      <w:r w:rsidRPr="00D842FF">
        <w:rPr>
          <w:rFonts w:eastAsia="Calibri" w:cs="Arial"/>
          <w:szCs w:val="24"/>
        </w:rPr>
        <w:t>rozvoj využívania odľahčovacej služby</w:t>
      </w:r>
      <w:r>
        <w:rPr>
          <w:rFonts w:eastAsia="Calibri" w:cs="Arial"/>
          <w:szCs w:val="24"/>
        </w:rPr>
        <w:t xml:space="preserve"> a </w:t>
      </w:r>
      <w:r w:rsidRPr="00D842FF">
        <w:rPr>
          <w:rFonts w:eastAsia="Calibri" w:cs="Arial"/>
          <w:szCs w:val="24"/>
        </w:rPr>
        <w:t>zlepšuje jej dostupnosť. Posilní sa tak možnosť využitia odľahčovacej služby</w:t>
      </w:r>
      <w:r>
        <w:rPr>
          <w:rFonts w:eastAsia="Calibri" w:cs="Arial"/>
          <w:szCs w:val="24"/>
        </w:rPr>
        <w:t xml:space="preserve"> v </w:t>
      </w:r>
      <w:r w:rsidRPr="00D842FF">
        <w:rPr>
          <w:rFonts w:eastAsia="Calibri" w:cs="Arial"/>
          <w:szCs w:val="24"/>
        </w:rPr>
        <w:t>rámci terénnych</w:t>
      </w:r>
      <w:r>
        <w:rPr>
          <w:rFonts w:eastAsia="Calibri" w:cs="Arial"/>
          <w:szCs w:val="24"/>
        </w:rPr>
        <w:t xml:space="preserve"> a </w:t>
      </w:r>
      <w:r w:rsidRPr="00D842FF">
        <w:rPr>
          <w:rFonts w:eastAsia="Calibri" w:cs="Arial"/>
          <w:szCs w:val="24"/>
        </w:rPr>
        <w:t>ambulantných foriem sociálnych služieb</w:t>
      </w:r>
      <w:r>
        <w:rPr>
          <w:rFonts w:eastAsia="Calibri" w:cs="Arial"/>
          <w:szCs w:val="24"/>
        </w:rPr>
        <w:t xml:space="preserve"> v </w:t>
      </w:r>
      <w:r w:rsidRPr="00D842FF">
        <w:rPr>
          <w:rFonts w:eastAsia="Calibri" w:cs="Arial"/>
          <w:color w:val="000000" w:themeColor="text1"/>
          <w:szCs w:val="24"/>
        </w:rPr>
        <w:t>konkrétnom časovom rozsahu, čím sa vytvoria flexibilnejšie podmienky pre jej pravidelnejšie využívanie</w:t>
      </w:r>
      <w:r>
        <w:rPr>
          <w:rFonts w:eastAsia="Calibri" w:cs="Arial"/>
          <w:color w:val="000000" w:themeColor="text1"/>
          <w:szCs w:val="24"/>
        </w:rPr>
        <w:t xml:space="preserve"> zo </w:t>
      </w:r>
      <w:r w:rsidRPr="00D842FF">
        <w:rPr>
          <w:rFonts w:eastAsia="Calibri" w:cs="Arial"/>
          <w:color w:val="000000" w:themeColor="text1"/>
          <w:szCs w:val="24"/>
        </w:rPr>
        <w:t>strany opatrovateľov osôb</w:t>
      </w:r>
      <w:r>
        <w:rPr>
          <w:rFonts w:eastAsia="Calibri" w:cs="Arial"/>
          <w:color w:val="000000" w:themeColor="text1"/>
          <w:szCs w:val="24"/>
        </w:rPr>
        <w:t xml:space="preserve"> so </w:t>
      </w:r>
      <w:r w:rsidRPr="00D842FF">
        <w:rPr>
          <w:rFonts w:eastAsia="Calibri" w:cs="Arial"/>
          <w:color w:val="000000" w:themeColor="text1"/>
          <w:szCs w:val="24"/>
        </w:rPr>
        <w:t>zdravotným postihnutím. Zároveň vítam formovanie pracovnej skupiny</w:t>
      </w:r>
      <w:r>
        <w:rPr>
          <w:rFonts w:eastAsia="Calibri" w:cs="Arial"/>
          <w:color w:val="000000" w:themeColor="text1"/>
          <w:szCs w:val="24"/>
        </w:rPr>
        <w:t xml:space="preserve"> za </w:t>
      </w:r>
      <w:r w:rsidRPr="00D842FF">
        <w:rPr>
          <w:rFonts w:eastAsia="Calibri" w:cs="Arial"/>
          <w:color w:val="000000" w:themeColor="text1"/>
          <w:szCs w:val="24"/>
        </w:rPr>
        <w:t>účasti relevantných subjektov</w:t>
      </w:r>
      <w:r>
        <w:rPr>
          <w:rFonts w:eastAsia="Calibri" w:cs="Arial"/>
          <w:color w:val="000000" w:themeColor="text1"/>
          <w:szCs w:val="24"/>
        </w:rPr>
        <w:t xml:space="preserve"> k </w:t>
      </w:r>
      <w:r w:rsidRPr="00D842FF">
        <w:rPr>
          <w:rFonts w:eastAsia="Calibri" w:cs="Arial"/>
          <w:color w:val="000000" w:themeColor="text1"/>
          <w:szCs w:val="24"/>
        </w:rPr>
        <w:t>problematike odľahčovacej služby. Pracovná skupina sa od decembra 2024 formuje</w:t>
      </w:r>
      <w:r>
        <w:rPr>
          <w:rFonts w:eastAsia="Calibri" w:cs="Arial"/>
          <w:color w:val="000000" w:themeColor="text1"/>
          <w:szCs w:val="24"/>
        </w:rPr>
        <w:t xml:space="preserve"> na </w:t>
      </w:r>
      <w:r w:rsidRPr="00D842FF">
        <w:rPr>
          <w:rFonts w:eastAsia="Calibri" w:cs="Arial"/>
          <w:color w:val="000000" w:themeColor="text1"/>
          <w:szCs w:val="24"/>
        </w:rPr>
        <w:t>MPSVaR</w:t>
      </w:r>
      <w:r>
        <w:rPr>
          <w:rFonts w:eastAsia="Calibri" w:cs="Arial"/>
          <w:color w:val="000000" w:themeColor="text1"/>
          <w:szCs w:val="24"/>
        </w:rPr>
        <w:t xml:space="preserve"> a </w:t>
      </w:r>
      <w:r w:rsidRPr="00D842FF">
        <w:rPr>
          <w:rFonts w:eastAsia="Calibri" w:cs="Arial"/>
          <w:color w:val="000000" w:themeColor="text1"/>
          <w:szCs w:val="24"/>
        </w:rPr>
        <w:t>jej cieľom</w:t>
      </w:r>
      <w:r>
        <w:rPr>
          <w:rFonts w:eastAsia="Calibri" w:cs="Arial"/>
          <w:color w:val="000000" w:themeColor="text1"/>
          <w:szCs w:val="24"/>
        </w:rPr>
        <w:t xml:space="preserve"> je </w:t>
      </w:r>
      <w:r w:rsidRPr="00D842FF">
        <w:rPr>
          <w:rFonts w:eastAsia="Calibri" w:cs="Arial"/>
          <w:color w:val="000000" w:themeColor="text1"/>
          <w:szCs w:val="24"/>
        </w:rPr>
        <w:t>pripraviť nové koncepčné uchopenie odľahčovacej služby (nový model nastavenia</w:t>
      </w:r>
      <w:r>
        <w:rPr>
          <w:rFonts w:eastAsia="Calibri" w:cs="Arial"/>
          <w:color w:val="000000" w:themeColor="text1"/>
          <w:szCs w:val="24"/>
        </w:rPr>
        <w:t xml:space="preserve"> a </w:t>
      </w:r>
      <w:r w:rsidRPr="00D842FF">
        <w:rPr>
          <w:rFonts w:eastAsia="Calibri" w:cs="Arial"/>
          <w:color w:val="000000" w:themeColor="text1"/>
          <w:szCs w:val="24"/>
        </w:rPr>
        <w:t>financovania odľahčovacej služby), ktoré by bolo možné premietnuť do pripravovanej reformy financovania sociálnych služieb. Tieto zmeny reflektujú záväzok štátu</w:t>
      </w:r>
      <w:r>
        <w:rPr>
          <w:rFonts w:eastAsia="Calibri" w:cs="Arial"/>
          <w:color w:val="000000" w:themeColor="text1"/>
          <w:szCs w:val="24"/>
        </w:rPr>
        <w:t xml:space="preserve"> k </w:t>
      </w:r>
      <w:r w:rsidRPr="00D842FF">
        <w:rPr>
          <w:rFonts w:eastAsia="Calibri" w:cs="Arial"/>
          <w:color w:val="000000" w:themeColor="text1"/>
          <w:szCs w:val="24"/>
        </w:rPr>
        <w:t>dôstojnému životu pre osoby</w:t>
      </w:r>
      <w:r>
        <w:rPr>
          <w:rFonts w:eastAsia="Calibri" w:cs="Arial"/>
          <w:color w:val="000000" w:themeColor="text1"/>
          <w:szCs w:val="24"/>
        </w:rPr>
        <w:t xml:space="preserve"> so </w:t>
      </w:r>
      <w:r w:rsidRPr="00D842FF">
        <w:rPr>
          <w:rFonts w:eastAsia="Calibri" w:cs="Arial"/>
          <w:color w:val="000000" w:themeColor="text1"/>
          <w:szCs w:val="24"/>
        </w:rPr>
        <w:t>zdravotným postihnutím</w:t>
      </w:r>
      <w:r>
        <w:rPr>
          <w:rFonts w:eastAsia="Calibri" w:cs="Arial"/>
          <w:color w:val="000000" w:themeColor="text1"/>
          <w:szCs w:val="24"/>
        </w:rPr>
        <w:t xml:space="preserve"> a k </w:t>
      </w:r>
      <w:r w:rsidRPr="00D842FF">
        <w:rPr>
          <w:rFonts w:eastAsia="Calibri" w:cs="Arial"/>
          <w:color w:val="000000" w:themeColor="text1"/>
          <w:szCs w:val="24"/>
        </w:rPr>
        <w:t>zlepšeniu kvalitu života ich opatrovateľov.</w:t>
      </w:r>
      <w:r>
        <w:rPr>
          <w:rFonts w:eastAsia="Calibri" w:cs="Arial"/>
          <w:color w:val="000000" w:themeColor="text1"/>
          <w:szCs w:val="24"/>
        </w:rPr>
        <w:t xml:space="preserve"> </w:t>
      </w:r>
      <w:r w:rsidRPr="00D842FF">
        <w:rPr>
          <w:rFonts w:eastAsia="Calibri" w:cs="Arial"/>
          <w:szCs w:val="24"/>
        </w:rPr>
        <w:t>Cieľom novely Zákona</w:t>
      </w:r>
      <w:r>
        <w:rPr>
          <w:rFonts w:eastAsia="Calibri" w:cs="Arial"/>
          <w:szCs w:val="24"/>
        </w:rPr>
        <w:t xml:space="preserve"> o </w:t>
      </w:r>
      <w:r w:rsidRPr="00D842FF">
        <w:rPr>
          <w:rFonts w:eastAsia="Calibri" w:cs="Arial"/>
          <w:szCs w:val="24"/>
        </w:rPr>
        <w:t>sociálnych službách</w:t>
      </w:r>
      <w:r>
        <w:rPr>
          <w:rFonts w:eastAsia="Calibri" w:cs="Arial"/>
          <w:szCs w:val="24"/>
        </w:rPr>
        <w:t xml:space="preserve"> z </w:t>
      </w:r>
      <w:r w:rsidRPr="00D842FF">
        <w:rPr>
          <w:rFonts w:eastAsia="Calibri" w:cs="Arial"/>
          <w:szCs w:val="24"/>
        </w:rPr>
        <w:t>23. októbra 2024</w:t>
      </w:r>
      <w:r>
        <w:rPr>
          <w:rFonts w:eastAsia="Calibri" w:cs="Arial"/>
          <w:szCs w:val="24"/>
        </w:rPr>
        <w:t xml:space="preserve"> je </w:t>
      </w:r>
      <w:r w:rsidRPr="00D842FF">
        <w:rPr>
          <w:rFonts w:eastAsia="Calibri" w:cs="Arial"/>
          <w:szCs w:val="24"/>
        </w:rPr>
        <w:t>prispieť</w:t>
      </w:r>
      <w:r>
        <w:rPr>
          <w:rFonts w:eastAsia="Calibri" w:cs="Arial"/>
          <w:szCs w:val="24"/>
        </w:rPr>
        <w:t xml:space="preserve"> k </w:t>
      </w:r>
      <w:r w:rsidRPr="00D842FF">
        <w:rPr>
          <w:rFonts w:eastAsia="Calibri" w:cs="Arial"/>
          <w:szCs w:val="24"/>
        </w:rPr>
        <w:t>zabezpečeniu dostupnosti sociálnych služieb</w:t>
      </w:r>
      <w:r>
        <w:rPr>
          <w:rFonts w:eastAsia="Calibri" w:cs="Arial"/>
          <w:szCs w:val="24"/>
        </w:rPr>
        <w:t xml:space="preserve"> na </w:t>
      </w:r>
      <w:r w:rsidRPr="00D842FF">
        <w:rPr>
          <w:rFonts w:eastAsia="Calibri" w:cs="Arial"/>
          <w:szCs w:val="24"/>
        </w:rPr>
        <w:t>lokálnej úrovni</w:t>
      </w:r>
      <w:r>
        <w:rPr>
          <w:rFonts w:eastAsia="Calibri" w:cs="Arial"/>
          <w:szCs w:val="24"/>
        </w:rPr>
        <w:t xml:space="preserve"> v </w:t>
      </w:r>
      <w:r w:rsidRPr="00D842FF">
        <w:rPr>
          <w:rFonts w:eastAsia="Calibri" w:cs="Arial"/>
          <w:szCs w:val="24"/>
        </w:rPr>
        <w:t>súlade</w:t>
      </w:r>
      <w:r>
        <w:rPr>
          <w:rFonts w:eastAsia="Calibri" w:cs="Arial"/>
          <w:szCs w:val="24"/>
        </w:rPr>
        <w:t xml:space="preserve"> s </w:t>
      </w:r>
      <w:r w:rsidRPr="00D842FF">
        <w:rPr>
          <w:rFonts w:eastAsia="Calibri" w:cs="Arial"/>
          <w:szCs w:val="24"/>
        </w:rPr>
        <w:t>demografickým vývojom</w:t>
      </w:r>
      <w:r>
        <w:rPr>
          <w:rFonts w:eastAsia="Calibri" w:cs="Arial"/>
          <w:szCs w:val="24"/>
        </w:rPr>
        <w:t xml:space="preserve"> a </w:t>
      </w:r>
      <w:r w:rsidRPr="00D842FF">
        <w:rPr>
          <w:rFonts w:eastAsia="Calibri" w:cs="Arial"/>
          <w:szCs w:val="24"/>
        </w:rPr>
        <w:t>nárastom počtu odkázaných</w:t>
      </w:r>
      <w:r>
        <w:rPr>
          <w:rFonts w:eastAsia="Calibri" w:cs="Arial"/>
          <w:szCs w:val="24"/>
        </w:rPr>
        <w:t xml:space="preserve"> na </w:t>
      </w:r>
      <w:r w:rsidRPr="00D842FF">
        <w:rPr>
          <w:rFonts w:eastAsia="Calibri" w:cs="Arial"/>
          <w:szCs w:val="24"/>
        </w:rPr>
        <w:t>dlhodobé poskytovanie sociálnej služby.</w:t>
      </w:r>
    </w:p>
    <w:p w14:paraId="3C8F3734" w14:textId="77777777" w:rsidR="00CB6576" w:rsidRPr="00D842FF" w:rsidRDefault="00CB6576" w:rsidP="00CB6576">
      <w:pPr>
        <w:spacing w:line="240" w:lineRule="auto"/>
        <w:rPr>
          <w:rFonts w:eastAsia="Calibri" w:cs="Arial"/>
          <w:szCs w:val="24"/>
        </w:rPr>
      </w:pPr>
    </w:p>
    <w:p w14:paraId="5D458B6C" w14:textId="77777777" w:rsidR="00CB6576" w:rsidRPr="00D842FF" w:rsidRDefault="00CB6576" w:rsidP="00CB6576">
      <w:pPr>
        <w:spacing w:line="240" w:lineRule="auto"/>
        <w:rPr>
          <w:rFonts w:eastAsia="Calibri" w:cs="Arial"/>
          <w:szCs w:val="24"/>
        </w:rPr>
      </w:pPr>
      <w:r w:rsidRPr="00D842FF">
        <w:rPr>
          <w:rFonts w:eastAsia="Calibri" w:cs="Arial"/>
        </w:rPr>
        <w:lastRenderedPageBreak/>
        <w:t>Ďalšiu zmenu malo predstavovať aj ustanovenie spôsobu realizácie povinnosti obce zabezpečiť dostupnosť sociálnych služieb podmienených odkázanosťou</w:t>
      </w:r>
      <w:r>
        <w:rPr>
          <w:rFonts w:eastAsia="Calibri" w:cs="Arial"/>
        </w:rPr>
        <w:t xml:space="preserve"> v </w:t>
      </w:r>
      <w:r w:rsidRPr="00D842FF">
        <w:rPr>
          <w:rFonts w:eastAsia="Calibri" w:cs="Arial"/>
        </w:rPr>
        <w:t>rámci svojej pôsobnosti,</w:t>
      </w:r>
      <w:r>
        <w:rPr>
          <w:rFonts w:eastAsia="Calibri" w:cs="Arial"/>
        </w:rPr>
        <w:t xml:space="preserve"> a </w:t>
      </w:r>
      <w:r w:rsidRPr="00D842FF">
        <w:rPr>
          <w:rFonts w:eastAsia="Calibri" w:cs="Arial"/>
        </w:rPr>
        <w:t>to poskytnutím alebo zabezpečením poskytovania sociálnej služby. Poskytnutie alebo zabezpečenie poskytovania sociálnej služby malo byť realizované obcou</w:t>
      </w:r>
      <w:r>
        <w:rPr>
          <w:rFonts w:eastAsia="Calibri" w:cs="Arial"/>
        </w:rPr>
        <w:t xml:space="preserve"> v </w:t>
      </w:r>
      <w:r w:rsidRPr="00D842FF">
        <w:rPr>
          <w:rFonts w:eastAsia="Calibri" w:cs="Arial"/>
        </w:rPr>
        <w:t>lehote do 30 pracovných dní odo dňa doručenia písomnej žiadosti odkázanej osoby</w:t>
      </w:r>
      <w:r>
        <w:rPr>
          <w:rFonts w:eastAsia="Calibri" w:cs="Arial"/>
        </w:rPr>
        <w:t xml:space="preserve"> o </w:t>
      </w:r>
      <w:r w:rsidRPr="00D842FF">
        <w:rPr>
          <w:rFonts w:eastAsia="Calibri" w:cs="Arial"/>
        </w:rPr>
        <w:t>zabezpečenie poskytovania sociálnej služby</w:t>
      </w:r>
      <w:r>
        <w:rPr>
          <w:rFonts w:eastAsia="Calibri" w:cs="Arial"/>
        </w:rPr>
        <w:t xml:space="preserve"> s </w:t>
      </w:r>
      <w:r w:rsidRPr="00D842FF">
        <w:rPr>
          <w:rFonts w:eastAsia="Calibri" w:cs="Arial"/>
        </w:rPr>
        <w:t>finančnou podporou</w:t>
      </w:r>
      <w:r>
        <w:rPr>
          <w:rFonts w:eastAsia="Calibri" w:cs="Arial"/>
        </w:rPr>
        <w:t xml:space="preserve"> z </w:t>
      </w:r>
      <w:r w:rsidRPr="00D842FF">
        <w:rPr>
          <w:rFonts w:eastAsia="Calibri" w:cs="Arial"/>
        </w:rPr>
        <w:t>rozpočtu obce,</w:t>
      </w:r>
      <w:r>
        <w:rPr>
          <w:rFonts w:eastAsia="Calibri" w:cs="Arial"/>
        </w:rPr>
        <w:t xml:space="preserve"> za </w:t>
      </w:r>
      <w:r w:rsidRPr="00D842FF">
        <w:rPr>
          <w:rFonts w:eastAsia="Calibri" w:cs="Arial"/>
        </w:rPr>
        <w:t>predpokladu,</w:t>
      </w:r>
      <w:r>
        <w:rPr>
          <w:rFonts w:eastAsia="Calibri" w:cs="Arial"/>
        </w:rPr>
        <w:t xml:space="preserve"> že </w:t>
      </w:r>
      <w:r w:rsidRPr="00D842FF">
        <w:rPr>
          <w:rFonts w:eastAsia="Calibri" w:cs="Arial"/>
        </w:rPr>
        <w:t>si žiadateľ</w:t>
      </w:r>
      <w:r>
        <w:rPr>
          <w:rFonts w:eastAsia="Calibri" w:cs="Arial"/>
        </w:rPr>
        <w:t xml:space="preserve"> v </w:t>
      </w:r>
      <w:r w:rsidRPr="00D842FF">
        <w:rPr>
          <w:rFonts w:eastAsia="Calibri" w:cs="Arial"/>
        </w:rPr>
        <w:t>tejto lehote vyberie poskytovateľa sociálnej služby</w:t>
      </w:r>
      <w:r>
        <w:rPr>
          <w:rFonts w:eastAsia="Calibri" w:cs="Arial"/>
        </w:rPr>
        <w:t xml:space="preserve"> z </w:t>
      </w:r>
      <w:r w:rsidRPr="00D842FF">
        <w:rPr>
          <w:rFonts w:eastAsia="Calibri" w:cs="Arial"/>
        </w:rPr>
        <w:t>poskytovateľov určených obcou</w:t>
      </w:r>
      <w:r>
        <w:rPr>
          <w:rFonts w:eastAsia="Calibri" w:cs="Arial"/>
        </w:rPr>
        <w:t xml:space="preserve"> na </w:t>
      </w:r>
      <w:r w:rsidRPr="00D842FF">
        <w:rPr>
          <w:rFonts w:eastAsia="Calibri" w:cs="Arial"/>
        </w:rPr>
        <w:t>základe ňou stanovených</w:t>
      </w:r>
      <w:r>
        <w:rPr>
          <w:rFonts w:eastAsia="Calibri" w:cs="Arial"/>
        </w:rPr>
        <w:t xml:space="preserve"> a </w:t>
      </w:r>
      <w:r w:rsidRPr="00D842FF">
        <w:rPr>
          <w:rFonts w:eastAsia="Calibri" w:cs="Arial"/>
        </w:rPr>
        <w:t>zverejnených kritérií. Na danú zmenu som</w:t>
      </w:r>
      <w:r>
        <w:rPr>
          <w:rFonts w:eastAsia="Calibri" w:cs="Arial"/>
        </w:rPr>
        <w:t xml:space="preserve"> v </w:t>
      </w:r>
      <w:r w:rsidRPr="00D842FF">
        <w:rPr>
          <w:rFonts w:eastAsia="Calibri" w:cs="Arial"/>
        </w:rPr>
        <w:t>medzirezortnom pripomienkovom konaní</w:t>
      </w:r>
      <w:r>
        <w:rPr>
          <w:rFonts w:eastAsia="Calibri" w:cs="Arial"/>
        </w:rPr>
        <w:t xml:space="preserve"> a </w:t>
      </w:r>
      <w:r w:rsidRPr="00D842FF">
        <w:rPr>
          <w:rFonts w:eastAsia="Calibri" w:cs="Arial"/>
        </w:rPr>
        <w:t>aj tesne pred schválením novely zákona</w:t>
      </w:r>
      <w:r>
        <w:rPr>
          <w:rFonts w:eastAsia="Calibri" w:cs="Arial"/>
        </w:rPr>
        <w:t xml:space="preserve"> o </w:t>
      </w:r>
      <w:r w:rsidRPr="00D842FF">
        <w:rPr>
          <w:rFonts w:eastAsia="Calibri" w:cs="Arial"/>
        </w:rPr>
        <w:t>sociálnych službách poukazovala,</w:t>
      </w:r>
      <w:r>
        <w:rPr>
          <w:rFonts w:eastAsia="Calibri" w:cs="Arial"/>
        </w:rPr>
        <w:t xml:space="preserve"> na </w:t>
      </w:r>
      <w:r w:rsidRPr="00D842FF">
        <w:rPr>
          <w:rFonts w:eastAsia="Calibri" w:cs="Arial"/>
        </w:rPr>
        <w:t>jednej strane som zmeny vnímala ako potrebné</w:t>
      </w:r>
      <w:r>
        <w:rPr>
          <w:rFonts w:eastAsia="Calibri" w:cs="Arial"/>
        </w:rPr>
        <w:t xml:space="preserve"> a </w:t>
      </w:r>
      <w:r w:rsidRPr="00D842FF">
        <w:rPr>
          <w:rFonts w:eastAsia="Calibri" w:cs="Arial"/>
        </w:rPr>
        <w:t>nevyhnutné,</w:t>
      </w:r>
      <w:r>
        <w:rPr>
          <w:rFonts w:eastAsia="Calibri" w:cs="Arial"/>
        </w:rPr>
        <w:t xml:space="preserve"> na </w:t>
      </w:r>
      <w:r w:rsidRPr="00D842FF">
        <w:rPr>
          <w:rFonts w:eastAsia="Calibri" w:cs="Arial"/>
        </w:rPr>
        <w:t>druhej strane by však táto úprava bola</w:t>
      </w:r>
      <w:r>
        <w:rPr>
          <w:rFonts w:eastAsia="Calibri" w:cs="Arial"/>
        </w:rPr>
        <w:t xml:space="preserve"> v </w:t>
      </w:r>
      <w:r w:rsidRPr="00D842FF">
        <w:rPr>
          <w:rFonts w:eastAsia="Calibri" w:cs="Arial"/>
        </w:rPr>
        <w:t>rozpore</w:t>
      </w:r>
      <w:r>
        <w:rPr>
          <w:rFonts w:eastAsia="Calibri" w:cs="Arial"/>
        </w:rPr>
        <w:t xml:space="preserve"> s </w:t>
      </w:r>
      <w:r w:rsidRPr="00D842FF">
        <w:rPr>
          <w:rFonts w:eastAsia="Calibri" w:cs="Arial"/>
        </w:rPr>
        <w:t>niektorými článkami Dohovoru. Jedným</w:t>
      </w:r>
      <w:r>
        <w:rPr>
          <w:rFonts w:eastAsia="Calibri" w:cs="Arial"/>
        </w:rPr>
        <w:t xml:space="preserve"> z </w:t>
      </w:r>
      <w:r w:rsidRPr="00D842FF">
        <w:rPr>
          <w:rFonts w:eastAsia="Calibri" w:cs="Arial"/>
        </w:rPr>
        <w:t>argumentov pre odôvodnenie mojich pripomienok predstavuje Článok 19 Dohovoru.</w:t>
      </w:r>
      <w:r w:rsidRPr="00D842FF">
        <w:rPr>
          <w:rFonts w:eastAsia="Calibri" w:cs="Arial"/>
          <w:vertAlign w:val="superscript"/>
        </w:rPr>
        <w:footnoteReference w:id="114"/>
      </w:r>
      <w:r w:rsidRPr="00D842FF">
        <w:rPr>
          <w:rFonts w:eastAsia="Calibri" w:cs="Arial"/>
        </w:rPr>
        <w:t xml:space="preserve"> Navrhovaná úprava by neprispievala</w:t>
      </w:r>
      <w:r>
        <w:rPr>
          <w:rFonts w:eastAsia="Calibri" w:cs="Arial"/>
        </w:rPr>
        <w:t xml:space="preserve"> k </w:t>
      </w:r>
      <w:r w:rsidRPr="00D842FF">
        <w:rPr>
          <w:rFonts w:eastAsia="Calibri" w:cs="Arial"/>
        </w:rPr>
        <w:t>napĺňaniu práv osôb</w:t>
      </w:r>
      <w:r>
        <w:rPr>
          <w:rFonts w:eastAsia="Calibri" w:cs="Arial"/>
        </w:rPr>
        <w:t xml:space="preserve"> so </w:t>
      </w:r>
      <w:r w:rsidRPr="00D842FF">
        <w:rPr>
          <w:rFonts w:eastAsia="Calibri" w:cs="Arial"/>
        </w:rPr>
        <w:t>zdravotným postihnutím</w:t>
      </w:r>
      <w:r>
        <w:rPr>
          <w:rFonts w:eastAsia="Calibri" w:cs="Arial"/>
        </w:rPr>
        <w:t xml:space="preserve"> v </w:t>
      </w:r>
      <w:r w:rsidRPr="00D842FF">
        <w:rPr>
          <w:rFonts w:eastAsia="Calibri" w:cs="Arial"/>
        </w:rPr>
        <w:t>zmysle vyššie uvedeného článku Dohovoru, ale naopak, by obmedzovala, prípadne úplne vylúčila možnosť voľby oprávnenej osoby</w:t>
      </w:r>
      <w:r>
        <w:rPr>
          <w:rFonts w:eastAsia="Calibri" w:cs="Arial"/>
        </w:rPr>
        <w:t xml:space="preserve"> k </w:t>
      </w:r>
      <w:r w:rsidRPr="00D842FF">
        <w:rPr>
          <w:rFonts w:eastAsia="Calibri" w:cs="Arial"/>
        </w:rPr>
        <w:t>prístupu</w:t>
      </w:r>
      <w:r>
        <w:rPr>
          <w:rFonts w:eastAsia="Calibri" w:cs="Arial"/>
        </w:rPr>
        <w:t xml:space="preserve"> k </w:t>
      </w:r>
      <w:r w:rsidRPr="00D842FF">
        <w:rPr>
          <w:rFonts w:eastAsia="Calibri" w:cs="Arial"/>
        </w:rPr>
        <w:t>celému spektru služieb</w:t>
      </w:r>
      <w:r>
        <w:rPr>
          <w:rFonts w:eastAsia="Calibri" w:cs="Arial"/>
        </w:rPr>
        <w:t xml:space="preserve"> a </w:t>
      </w:r>
      <w:r w:rsidRPr="00D842FF">
        <w:rPr>
          <w:rFonts w:eastAsia="Calibri" w:cs="Arial"/>
        </w:rPr>
        <w:t>obmedzovala by jej možnosť rozhodnúť</w:t>
      </w:r>
      <w:r>
        <w:rPr>
          <w:rFonts w:eastAsia="Calibri" w:cs="Arial"/>
        </w:rPr>
        <w:t xml:space="preserve"> o </w:t>
      </w:r>
      <w:r w:rsidRPr="00D842FF">
        <w:rPr>
          <w:rFonts w:eastAsia="Calibri" w:cs="Arial"/>
        </w:rPr>
        <w:t>mieste svojho pobytu. Obce by</w:t>
      </w:r>
      <w:r>
        <w:rPr>
          <w:rFonts w:eastAsia="Calibri" w:cs="Arial"/>
        </w:rPr>
        <w:t xml:space="preserve"> za </w:t>
      </w:r>
      <w:r w:rsidRPr="00D842FF">
        <w:rPr>
          <w:rFonts w:eastAsia="Calibri" w:cs="Arial"/>
        </w:rPr>
        <w:t>takejto situácie mali právo podmieniť poskytnutie finančného príspevku tým,</w:t>
      </w:r>
      <w:r>
        <w:rPr>
          <w:rFonts w:eastAsia="Calibri" w:cs="Arial"/>
        </w:rPr>
        <w:t xml:space="preserve"> že </w:t>
      </w:r>
      <w:r w:rsidRPr="00D842FF">
        <w:rPr>
          <w:rFonts w:eastAsia="Calibri" w:cs="Arial"/>
        </w:rPr>
        <w:t>oprávnená osoba musí akceptovať konkrétneho poskytovateľa, ktorého určí obec. Právo</w:t>
      </w:r>
      <w:r>
        <w:rPr>
          <w:rFonts w:eastAsia="Calibri" w:cs="Arial"/>
        </w:rPr>
        <w:t xml:space="preserve"> na </w:t>
      </w:r>
      <w:r w:rsidRPr="00D842FF">
        <w:rPr>
          <w:rFonts w:eastAsia="Calibri" w:cs="Arial"/>
        </w:rPr>
        <w:t>výber sociálnej služby</w:t>
      </w:r>
      <w:r>
        <w:rPr>
          <w:rFonts w:eastAsia="Calibri" w:cs="Arial"/>
        </w:rPr>
        <w:t xml:space="preserve"> a </w:t>
      </w:r>
      <w:r w:rsidRPr="00D842FF">
        <w:rPr>
          <w:rFonts w:eastAsia="Calibri" w:cs="Arial"/>
        </w:rPr>
        <w:t>formy jej poskytovania</w:t>
      </w:r>
      <w:r>
        <w:rPr>
          <w:rFonts w:eastAsia="Calibri" w:cs="Arial"/>
        </w:rPr>
        <w:t xml:space="preserve"> a </w:t>
      </w:r>
      <w:r w:rsidRPr="00D842FF">
        <w:rPr>
          <w:rFonts w:eastAsia="Calibri" w:cs="Arial"/>
        </w:rPr>
        <w:t>právo</w:t>
      </w:r>
      <w:r>
        <w:rPr>
          <w:rFonts w:eastAsia="Calibri" w:cs="Arial"/>
        </w:rPr>
        <w:t xml:space="preserve"> na </w:t>
      </w:r>
      <w:r w:rsidRPr="00D842FF">
        <w:rPr>
          <w:rFonts w:eastAsia="Calibri" w:cs="Arial"/>
        </w:rPr>
        <w:t>výber poskytovateľa sociálnej služby vnímam ako jeden</w:t>
      </w:r>
      <w:r>
        <w:rPr>
          <w:rFonts w:eastAsia="Calibri" w:cs="Arial"/>
        </w:rPr>
        <w:t xml:space="preserve"> z </w:t>
      </w:r>
      <w:r w:rsidRPr="00D842FF">
        <w:rPr>
          <w:rFonts w:eastAsia="Calibri" w:cs="Arial"/>
        </w:rPr>
        <w:t>prostriedkov plnenia záväzkov vyplývajúcich</w:t>
      </w:r>
      <w:r>
        <w:rPr>
          <w:rFonts w:eastAsia="Calibri" w:cs="Arial"/>
        </w:rPr>
        <w:t xml:space="preserve"> z </w:t>
      </w:r>
      <w:r w:rsidRPr="00D842FF">
        <w:rPr>
          <w:rFonts w:eastAsia="Calibri" w:cs="Arial"/>
        </w:rPr>
        <w:t>Dohovoru,</w:t>
      </w:r>
      <w:r>
        <w:rPr>
          <w:rFonts w:eastAsia="Calibri" w:cs="Arial"/>
        </w:rPr>
        <w:t xml:space="preserve"> a </w:t>
      </w:r>
      <w:r w:rsidRPr="00D842FF">
        <w:rPr>
          <w:rFonts w:eastAsia="Calibri" w:cs="Arial"/>
        </w:rPr>
        <w:t>preto vítam,</w:t>
      </w:r>
      <w:r>
        <w:rPr>
          <w:rFonts w:eastAsia="Calibri" w:cs="Arial"/>
        </w:rPr>
        <w:t xml:space="preserve"> že </w:t>
      </w:r>
      <w:r w:rsidRPr="00D842FF">
        <w:rPr>
          <w:rFonts w:eastAsia="Calibri" w:cs="Arial"/>
        </w:rPr>
        <w:t>daná úprava nakoniec nie</w:t>
      </w:r>
      <w:r>
        <w:rPr>
          <w:rFonts w:eastAsia="Calibri" w:cs="Arial"/>
        </w:rPr>
        <w:t xml:space="preserve"> je </w:t>
      </w:r>
      <w:r w:rsidRPr="00D842FF">
        <w:rPr>
          <w:rFonts w:eastAsia="Calibri" w:cs="Arial"/>
        </w:rPr>
        <w:t>súčasťou schválenej novely zákona</w:t>
      </w:r>
      <w:r>
        <w:rPr>
          <w:rFonts w:eastAsia="Calibri" w:cs="Arial"/>
        </w:rPr>
        <w:t xml:space="preserve"> o </w:t>
      </w:r>
      <w:r w:rsidRPr="00D842FF">
        <w:rPr>
          <w:rFonts w:eastAsia="Calibri" w:cs="Arial"/>
        </w:rPr>
        <w:t xml:space="preserve">sociálnych službách. </w:t>
      </w:r>
    </w:p>
    <w:p w14:paraId="50029DA7" w14:textId="77777777" w:rsidR="00CB6576" w:rsidRPr="00D842FF" w:rsidRDefault="00CB6576" w:rsidP="00CB6576">
      <w:pPr>
        <w:spacing w:line="240" w:lineRule="auto"/>
        <w:rPr>
          <w:rFonts w:eastAsia="Calibri" w:cs="Arial"/>
          <w:szCs w:val="24"/>
        </w:rPr>
      </w:pPr>
    </w:p>
    <w:p w14:paraId="0F66ED55" w14:textId="77777777" w:rsidR="00CB6576" w:rsidRPr="00D842FF" w:rsidRDefault="00CB6576" w:rsidP="00CB6576">
      <w:pPr>
        <w:spacing w:line="240" w:lineRule="auto"/>
        <w:rPr>
          <w:rFonts w:eastAsia="Calibri" w:cs="Arial"/>
          <w:color w:val="FF0000"/>
          <w:szCs w:val="24"/>
        </w:rPr>
      </w:pPr>
      <w:r w:rsidRPr="00D842FF">
        <w:rPr>
          <w:rFonts w:eastAsia="Calibri" w:cs="Arial"/>
        </w:rPr>
        <w:t>Okrem novely zákona</w:t>
      </w:r>
      <w:r>
        <w:rPr>
          <w:rFonts w:eastAsia="Calibri" w:cs="Arial"/>
        </w:rPr>
        <w:t xml:space="preserve"> o </w:t>
      </w:r>
      <w:r w:rsidRPr="00D842FF">
        <w:rPr>
          <w:rFonts w:eastAsia="Calibri" w:cs="Arial"/>
        </w:rPr>
        <w:t>sociálnych službách prebiehali rozsiahle práce</w:t>
      </w:r>
      <w:r>
        <w:rPr>
          <w:rFonts w:eastAsia="Calibri" w:cs="Arial"/>
        </w:rPr>
        <w:t xml:space="preserve"> na </w:t>
      </w:r>
      <w:r w:rsidRPr="00D842FF">
        <w:rPr>
          <w:rFonts w:eastAsia="Calibri" w:cs="Arial"/>
        </w:rPr>
        <w:t>reforme financovania sociálnych služieb, ako aj</w:t>
      </w:r>
      <w:r>
        <w:rPr>
          <w:rFonts w:eastAsia="Calibri" w:cs="Arial"/>
        </w:rPr>
        <w:t xml:space="preserve"> na </w:t>
      </w:r>
      <w:r w:rsidRPr="00D842FF">
        <w:rPr>
          <w:rFonts w:eastAsia="Calibri" w:cs="Arial"/>
        </w:rPr>
        <w:t>príprave zmien smerujúcich</w:t>
      </w:r>
      <w:r>
        <w:rPr>
          <w:rFonts w:eastAsia="Calibri" w:cs="Arial"/>
        </w:rPr>
        <w:t xml:space="preserve"> k </w:t>
      </w:r>
      <w:r w:rsidRPr="00D842FF">
        <w:rPr>
          <w:rFonts w:eastAsia="Calibri" w:cs="Arial"/>
        </w:rPr>
        <w:t>zjednoteniu posudkovej činnosti</w:t>
      </w:r>
      <w:r>
        <w:rPr>
          <w:rFonts w:eastAsia="Calibri" w:cs="Arial"/>
        </w:rPr>
        <w:t xml:space="preserve"> v </w:t>
      </w:r>
      <w:r w:rsidRPr="00D842FF">
        <w:rPr>
          <w:rFonts w:eastAsia="Calibri" w:cs="Arial"/>
        </w:rPr>
        <w:t>oblasti sociálnych vecí. Povinnosť realizácie reforiem vyplýva</w:t>
      </w:r>
      <w:r>
        <w:rPr>
          <w:rFonts w:eastAsia="Calibri" w:cs="Arial"/>
        </w:rPr>
        <w:t xml:space="preserve"> z </w:t>
      </w:r>
      <w:r w:rsidRPr="00D842FF">
        <w:rPr>
          <w:rFonts w:eastAsia="Calibri" w:cs="Arial"/>
        </w:rPr>
        <w:t>Plánu obnovy</w:t>
      </w:r>
      <w:r>
        <w:rPr>
          <w:rFonts w:eastAsia="Calibri" w:cs="Arial"/>
        </w:rPr>
        <w:t xml:space="preserve"> a </w:t>
      </w:r>
      <w:r w:rsidRPr="00D842FF">
        <w:rPr>
          <w:rFonts w:eastAsia="Calibri" w:cs="Arial"/>
        </w:rPr>
        <w:t>odolnosti Slovenskej republiky, pričom Ministerstvo práce, sociálnych vecí</w:t>
      </w:r>
      <w:r>
        <w:rPr>
          <w:rFonts w:eastAsia="Calibri" w:cs="Arial"/>
        </w:rPr>
        <w:t xml:space="preserve"> a </w:t>
      </w:r>
      <w:r w:rsidRPr="00D842FF">
        <w:rPr>
          <w:rFonts w:eastAsia="Calibri" w:cs="Arial"/>
        </w:rPr>
        <w:t>rodiny Slovenskej republiky (ďalej len „MPSVaR“) zriadilo pracovné skupiny,</w:t>
      </w:r>
      <w:r>
        <w:rPr>
          <w:rFonts w:eastAsia="Calibri" w:cs="Arial"/>
        </w:rPr>
        <w:t xml:space="preserve"> v </w:t>
      </w:r>
      <w:r w:rsidRPr="00D842FF">
        <w:rPr>
          <w:rFonts w:eastAsia="Calibri" w:cs="Arial"/>
        </w:rPr>
        <w:t>ktorých mal zastúpenie ÚKOZP. Zámerom pripravovaných zmien</w:t>
      </w:r>
      <w:r>
        <w:rPr>
          <w:rFonts w:eastAsia="Calibri" w:cs="Arial"/>
        </w:rPr>
        <w:t xml:space="preserve"> je </w:t>
      </w:r>
      <w:r w:rsidRPr="00D842FF">
        <w:rPr>
          <w:rFonts w:eastAsia="Calibri" w:cs="Arial"/>
        </w:rPr>
        <w:t>zjednotenie posudkového systému</w:t>
      </w:r>
      <w:r>
        <w:rPr>
          <w:rFonts w:eastAsia="Calibri" w:cs="Arial"/>
        </w:rPr>
        <w:t xml:space="preserve"> v </w:t>
      </w:r>
      <w:r w:rsidRPr="00D842FF">
        <w:rPr>
          <w:rFonts w:eastAsia="Calibri" w:cs="Arial"/>
        </w:rPr>
        <w:t>oblasti sociálnych vecí</w:t>
      </w:r>
      <w:r>
        <w:rPr>
          <w:rFonts w:eastAsia="Calibri" w:cs="Arial"/>
        </w:rPr>
        <w:t xml:space="preserve"> v </w:t>
      </w:r>
      <w:r w:rsidRPr="00D842FF">
        <w:rPr>
          <w:rFonts w:eastAsia="Calibri" w:cs="Arial"/>
        </w:rPr>
        <w:t>pôsobnosti úradov práce, sociálnych vecí</w:t>
      </w:r>
      <w:r>
        <w:rPr>
          <w:rFonts w:eastAsia="Calibri" w:cs="Arial"/>
        </w:rPr>
        <w:t xml:space="preserve"> a </w:t>
      </w:r>
      <w:r w:rsidRPr="00D842FF">
        <w:rPr>
          <w:rFonts w:eastAsia="Calibri" w:cs="Arial"/>
        </w:rPr>
        <w:t>rodiny tak,</w:t>
      </w:r>
      <w:r>
        <w:rPr>
          <w:rFonts w:eastAsia="Calibri" w:cs="Arial"/>
        </w:rPr>
        <w:t xml:space="preserve"> aby </w:t>
      </w:r>
      <w:r w:rsidRPr="00D842FF">
        <w:rPr>
          <w:rFonts w:eastAsia="Calibri" w:cs="Arial"/>
        </w:rPr>
        <w:t>bol občan posúdený</w:t>
      </w:r>
      <w:r>
        <w:rPr>
          <w:rFonts w:eastAsia="Calibri" w:cs="Arial"/>
        </w:rPr>
        <w:t xml:space="preserve"> na </w:t>
      </w:r>
      <w:r w:rsidRPr="00D842FF">
        <w:rPr>
          <w:rFonts w:eastAsia="Calibri" w:cs="Arial"/>
        </w:rPr>
        <w:t>jednom mieste komplexne,</w:t>
      </w:r>
      <w:r>
        <w:rPr>
          <w:rFonts w:eastAsia="Calibri" w:cs="Arial"/>
        </w:rPr>
        <w:t xml:space="preserve"> na </w:t>
      </w:r>
      <w:r w:rsidRPr="00D842FF">
        <w:rPr>
          <w:rFonts w:eastAsia="Calibri" w:cs="Arial"/>
        </w:rPr>
        <w:t>rôzne účely, vrátane odkázanosti</w:t>
      </w:r>
      <w:r>
        <w:rPr>
          <w:rFonts w:eastAsia="Calibri" w:cs="Arial"/>
        </w:rPr>
        <w:t xml:space="preserve"> na </w:t>
      </w:r>
      <w:r w:rsidRPr="00D842FF">
        <w:rPr>
          <w:rFonts w:eastAsia="Calibri" w:cs="Arial"/>
        </w:rPr>
        <w:t>sociálnu službu. Zmeny</w:t>
      </w:r>
      <w:r>
        <w:rPr>
          <w:rFonts w:eastAsia="Calibri" w:cs="Arial"/>
        </w:rPr>
        <w:t xml:space="preserve"> v </w:t>
      </w:r>
      <w:r w:rsidRPr="00D842FF">
        <w:rPr>
          <w:rFonts w:eastAsia="Calibri" w:cs="Arial"/>
        </w:rPr>
        <w:t>oblasti financovania sociálnych služieb by mali byť realizované poskytovaním peňažného príspevku</w:t>
      </w:r>
      <w:r>
        <w:rPr>
          <w:rFonts w:eastAsia="Calibri" w:cs="Arial"/>
        </w:rPr>
        <w:t xml:space="preserve"> na </w:t>
      </w:r>
      <w:r w:rsidRPr="00D842FF">
        <w:rPr>
          <w:rFonts w:eastAsia="Calibri" w:cs="Arial"/>
        </w:rPr>
        <w:t>pomoc pri odkázanosti vyplácaného individuálne podľa stupňa odkázanosti fyzickej osoby. Koncepcia reformy navrhuje riešiť aj otázku bezbariérovosti verejných budov, nedostatku sociálnych pracovníkov</w:t>
      </w:r>
      <w:r>
        <w:rPr>
          <w:rFonts w:eastAsia="Calibri" w:cs="Arial"/>
        </w:rPr>
        <w:t xml:space="preserve"> a </w:t>
      </w:r>
      <w:r w:rsidRPr="00D842FF">
        <w:rPr>
          <w:rFonts w:eastAsia="Calibri" w:cs="Arial"/>
        </w:rPr>
        <w:t>opatrovateľov. Nová reforma by sa mala zamerať aj</w:t>
      </w:r>
      <w:r>
        <w:rPr>
          <w:rFonts w:eastAsia="Calibri" w:cs="Arial"/>
        </w:rPr>
        <w:t xml:space="preserve"> na </w:t>
      </w:r>
      <w:r w:rsidRPr="00D842FF">
        <w:rPr>
          <w:rFonts w:eastAsia="Calibri" w:cs="Arial"/>
        </w:rPr>
        <w:t>komunitné služby pre ľudí odkázaných</w:t>
      </w:r>
      <w:r>
        <w:rPr>
          <w:rFonts w:eastAsia="Calibri" w:cs="Arial"/>
        </w:rPr>
        <w:t xml:space="preserve"> na </w:t>
      </w:r>
      <w:r w:rsidRPr="00D842FF">
        <w:rPr>
          <w:rFonts w:eastAsia="Calibri" w:cs="Arial"/>
        </w:rPr>
        <w:t>pomoc inej osoby.</w:t>
      </w:r>
      <w:r w:rsidRPr="00D842FF">
        <w:rPr>
          <w:rFonts w:eastAsia="Calibri" w:cs="Arial"/>
          <w:vertAlign w:val="superscript"/>
        </w:rPr>
        <w:footnoteReference w:id="115"/>
      </w:r>
      <w:r w:rsidRPr="00D842FF">
        <w:rPr>
          <w:rFonts w:eastAsia="Calibri" w:cs="Arial"/>
        </w:rPr>
        <w:t xml:space="preserve"> </w:t>
      </w:r>
    </w:p>
    <w:p w14:paraId="7AAB8B4D" w14:textId="77777777" w:rsidR="00CB6576" w:rsidRPr="00D842FF" w:rsidRDefault="00CB6576" w:rsidP="00CB6576">
      <w:pPr>
        <w:spacing w:line="240" w:lineRule="auto"/>
        <w:rPr>
          <w:rFonts w:eastAsia="Calibri" w:cs="Arial"/>
          <w:szCs w:val="24"/>
        </w:rPr>
      </w:pPr>
    </w:p>
    <w:p w14:paraId="220BF65F" w14:textId="77777777" w:rsidR="00CB6576" w:rsidRPr="00D842FF" w:rsidRDefault="00CB6576" w:rsidP="00CB6576">
      <w:pPr>
        <w:spacing w:line="240" w:lineRule="auto"/>
        <w:rPr>
          <w:rFonts w:eastAsia="Calibri" w:cs="Arial"/>
          <w:szCs w:val="24"/>
        </w:rPr>
      </w:pPr>
      <w:r>
        <w:rPr>
          <w:rFonts w:eastAsia="Calibri" w:cs="Arial"/>
          <w:szCs w:val="24"/>
        </w:rPr>
        <w:t>V </w:t>
      </w:r>
      <w:r w:rsidRPr="00D842FF">
        <w:rPr>
          <w:rFonts w:eastAsia="Calibri" w:cs="Arial"/>
          <w:szCs w:val="24"/>
        </w:rPr>
        <w:t>rámci hodnotenia ročného vývoja</w:t>
      </w:r>
      <w:r>
        <w:rPr>
          <w:rFonts w:eastAsia="Calibri" w:cs="Arial"/>
          <w:szCs w:val="24"/>
        </w:rPr>
        <w:t xml:space="preserve"> v </w:t>
      </w:r>
      <w:r w:rsidRPr="00D842FF">
        <w:rPr>
          <w:rFonts w:eastAsia="Calibri" w:cs="Arial"/>
          <w:szCs w:val="24"/>
        </w:rPr>
        <w:t>oblasti sociálnych služieb opätovne uvádzam aj praktickú aplikáciu zákona</w:t>
      </w:r>
      <w:r>
        <w:rPr>
          <w:rFonts w:eastAsia="Calibri" w:cs="Arial"/>
          <w:szCs w:val="24"/>
        </w:rPr>
        <w:t xml:space="preserve"> č. </w:t>
      </w:r>
      <w:r w:rsidRPr="00D842FF">
        <w:rPr>
          <w:rFonts w:eastAsia="Calibri" w:cs="Arial"/>
          <w:szCs w:val="24"/>
        </w:rPr>
        <w:t>345/2022</w:t>
      </w:r>
      <w:r>
        <w:rPr>
          <w:rFonts w:eastAsia="Calibri" w:cs="Arial"/>
          <w:szCs w:val="24"/>
        </w:rPr>
        <w:t xml:space="preserve"> Z. z. o </w:t>
      </w:r>
      <w:r w:rsidRPr="00D842FF">
        <w:rPr>
          <w:rFonts w:eastAsia="Calibri" w:cs="Arial"/>
          <w:szCs w:val="24"/>
        </w:rPr>
        <w:t>inšpekcii</w:t>
      </w:r>
      <w:r>
        <w:rPr>
          <w:rFonts w:eastAsia="Calibri" w:cs="Arial"/>
          <w:szCs w:val="24"/>
        </w:rPr>
        <w:t xml:space="preserve"> v </w:t>
      </w:r>
      <w:r w:rsidRPr="00D842FF">
        <w:rPr>
          <w:rFonts w:eastAsia="Calibri" w:cs="Arial"/>
          <w:szCs w:val="24"/>
        </w:rPr>
        <w:t>sociálnych veciach, pričom MPSVaR vykonalo</w:t>
      </w:r>
      <w:r>
        <w:rPr>
          <w:rFonts w:eastAsia="Calibri" w:cs="Arial"/>
          <w:szCs w:val="24"/>
        </w:rPr>
        <w:t xml:space="preserve"> v </w:t>
      </w:r>
      <w:r w:rsidRPr="00D842FF">
        <w:rPr>
          <w:rFonts w:eastAsia="Calibri" w:cs="Arial"/>
          <w:szCs w:val="24"/>
        </w:rPr>
        <w:t>rámci svojej kompetencie viacero dozorov nad poskytovaním sociálnych služieb</w:t>
      </w:r>
      <w:r>
        <w:rPr>
          <w:rFonts w:eastAsia="Calibri" w:cs="Arial"/>
          <w:szCs w:val="24"/>
        </w:rPr>
        <w:t xml:space="preserve"> a </w:t>
      </w:r>
      <w:r w:rsidRPr="00D842FF">
        <w:rPr>
          <w:rFonts w:eastAsia="Calibri" w:cs="Arial"/>
          <w:szCs w:val="24"/>
        </w:rPr>
        <w:t>niektorým poskytovateľom sociálnych služieb uložilo pokuty, či dokonca uložilo neodkladné opatrenia</w:t>
      </w:r>
      <w:r>
        <w:rPr>
          <w:rFonts w:eastAsia="Calibri" w:cs="Arial"/>
          <w:szCs w:val="24"/>
        </w:rPr>
        <w:t xml:space="preserve"> na </w:t>
      </w:r>
      <w:r w:rsidRPr="00D842FF">
        <w:rPr>
          <w:rFonts w:eastAsia="Calibri" w:cs="Arial"/>
          <w:szCs w:val="24"/>
        </w:rPr>
        <w:t xml:space="preserve">odstránenie zistených nedostatkov, </w:t>
      </w:r>
      <w:r w:rsidRPr="00D842FF">
        <w:rPr>
          <w:rFonts w:eastAsia="Calibri" w:cs="Arial"/>
          <w:szCs w:val="24"/>
        </w:rPr>
        <w:lastRenderedPageBreak/>
        <w:t>pri ktorých možno dôvodne predpokladať vystavenie prijímateľa sociálnej služby ohrozeniu života, zdravia, neľudskému alebo zlému zaobchádzaniu.</w:t>
      </w:r>
    </w:p>
    <w:p w14:paraId="3FF7557B" w14:textId="77777777" w:rsidR="00CB6576" w:rsidRPr="00D842FF" w:rsidRDefault="00CB6576" w:rsidP="00CB6576">
      <w:pPr>
        <w:spacing w:line="240" w:lineRule="auto"/>
        <w:rPr>
          <w:rFonts w:eastAsia="Calibri" w:cs="Arial"/>
          <w:szCs w:val="24"/>
        </w:rPr>
      </w:pPr>
    </w:p>
    <w:p w14:paraId="0E9727A7" w14:textId="77777777" w:rsidR="00CB6576" w:rsidRPr="00D842FF" w:rsidRDefault="00CB6576" w:rsidP="00CB6576">
      <w:pPr>
        <w:spacing w:line="240" w:lineRule="auto"/>
        <w:rPr>
          <w:rFonts w:eastAsia="Calibri" w:cs="Arial"/>
          <w:szCs w:val="24"/>
        </w:rPr>
      </w:pPr>
      <w:r w:rsidRPr="00D842FF">
        <w:rPr>
          <w:rFonts w:eastAsia="Calibri" w:cs="Arial"/>
          <w:szCs w:val="24"/>
        </w:rPr>
        <w:t>Práva prijímateľov sociálnych služieb vymedzuje už vyššie spomínaný Zákon</w:t>
      </w:r>
      <w:r>
        <w:rPr>
          <w:rFonts w:eastAsia="Calibri" w:cs="Arial"/>
          <w:szCs w:val="24"/>
        </w:rPr>
        <w:t xml:space="preserve"> o </w:t>
      </w:r>
      <w:r w:rsidRPr="00D842FF">
        <w:rPr>
          <w:rFonts w:eastAsia="Calibri" w:cs="Arial"/>
          <w:szCs w:val="24"/>
        </w:rPr>
        <w:t>sociálnych službách, ktorý zároveň upravuje aj vzájomné práva</w:t>
      </w:r>
      <w:r>
        <w:rPr>
          <w:rFonts w:eastAsia="Calibri" w:cs="Arial"/>
          <w:szCs w:val="24"/>
        </w:rPr>
        <w:t xml:space="preserve"> a </w:t>
      </w:r>
      <w:r w:rsidRPr="00D842FF">
        <w:rPr>
          <w:rFonts w:eastAsia="Calibri" w:cs="Arial"/>
          <w:szCs w:val="24"/>
        </w:rPr>
        <w:t>povinnosti pri poskytovaní sociálnych služieb, určuje jednotlivé druhy sociálnych služieb, formy poskytovaných sociálnych služieb</w:t>
      </w:r>
      <w:r>
        <w:rPr>
          <w:rFonts w:eastAsia="Calibri" w:cs="Arial"/>
          <w:szCs w:val="24"/>
        </w:rPr>
        <w:t xml:space="preserve"> a </w:t>
      </w:r>
      <w:r w:rsidRPr="00D842FF">
        <w:rPr>
          <w:rFonts w:eastAsia="Calibri" w:cs="Arial"/>
          <w:szCs w:val="24"/>
        </w:rPr>
        <w:t>určuje odborné, obslužné</w:t>
      </w:r>
      <w:r>
        <w:rPr>
          <w:rFonts w:eastAsia="Calibri" w:cs="Arial"/>
          <w:szCs w:val="24"/>
        </w:rPr>
        <w:t xml:space="preserve"> a </w:t>
      </w:r>
      <w:r w:rsidRPr="00D842FF">
        <w:rPr>
          <w:rFonts w:eastAsia="Calibri" w:cs="Arial"/>
          <w:szCs w:val="24"/>
        </w:rPr>
        <w:t>ďalšie činnosti. Podľa tohto zákona má fyzická osoba právo</w:t>
      </w:r>
      <w:r>
        <w:rPr>
          <w:rFonts w:eastAsia="Calibri" w:cs="Arial"/>
          <w:szCs w:val="24"/>
        </w:rPr>
        <w:t xml:space="preserve"> na </w:t>
      </w:r>
      <w:r w:rsidRPr="00D842FF">
        <w:rPr>
          <w:rFonts w:eastAsia="Calibri" w:cs="Arial"/>
          <w:szCs w:val="24"/>
        </w:rPr>
        <w:t>poskytovanie sociálnej služby, ktorá svojím rozsahom, formou</w:t>
      </w:r>
      <w:r>
        <w:rPr>
          <w:rFonts w:eastAsia="Calibri" w:cs="Arial"/>
          <w:szCs w:val="24"/>
        </w:rPr>
        <w:t xml:space="preserve"> a </w:t>
      </w:r>
      <w:r w:rsidRPr="00D842FF">
        <w:rPr>
          <w:rFonts w:eastAsia="Calibri" w:cs="Arial"/>
          <w:szCs w:val="24"/>
        </w:rPr>
        <w:t>spôsobom poskytovania umožňuje realizovať jej základné ľudské práva</w:t>
      </w:r>
      <w:r>
        <w:rPr>
          <w:rFonts w:eastAsia="Calibri" w:cs="Arial"/>
          <w:szCs w:val="24"/>
        </w:rPr>
        <w:t xml:space="preserve"> a </w:t>
      </w:r>
      <w:r w:rsidRPr="00D842FF">
        <w:rPr>
          <w:rFonts w:eastAsia="Calibri" w:cs="Arial"/>
          <w:szCs w:val="24"/>
        </w:rPr>
        <w:t>slobody, zachováva jej ľudskú dôstojnosť, aktivizuje ju</w:t>
      </w:r>
      <w:r>
        <w:rPr>
          <w:rFonts w:eastAsia="Calibri" w:cs="Arial"/>
          <w:szCs w:val="24"/>
        </w:rPr>
        <w:t xml:space="preserve"> k </w:t>
      </w:r>
      <w:r w:rsidRPr="00D842FF">
        <w:rPr>
          <w:rFonts w:eastAsia="Calibri" w:cs="Arial"/>
          <w:szCs w:val="24"/>
        </w:rPr>
        <w:t>posilneniu sebestačnosti, zabraňuje jej sociálnemu vylúčeniu</w:t>
      </w:r>
      <w:r>
        <w:rPr>
          <w:rFonts w:eastAsia="Calibri" w:cs="Arial"/>
          <w:szCs w:val="24"/>
        </w:rPr>
        <w:t xml:space="preserve"> a </w:t>
      </w:r>
      <w:r w:rsidRPr="00D842FF">
        <w:rPr>
          <w:rFonts w:eastAsia="Calibri" w:cs="Arial"/>
          <w:szCs w:val="24"/>
        </w:rPr>
        <w:t>podporuje jej začlenenie do spoločnosti. Fyzická osoba má právo aj</w:t>
      </w:r>
      <w:r>
        <w:rPr>
          <w:rFonts w:eastAsia="Calibri" w:cs="Arial"/>
          <w:szCs w:val="24"/>
        </w:rPr>
        <w:t xml:space="preserve"> na </w:t>
      </w:r>
      <w:r w:rsidRPr="00D842FF">
        <w:rPr>
          <w:rFonts w:eastAsia="Calibri" w:cs="Arial"/>
          <w:szCs w:val="24"/>
        </w:rPr>
        <w:t>zabezpečenie dostupnosti informácií</w:t>
      </w:r>
      <w:r>
        <w:rPr>
          <w:rFonts w:eastAsia="Calibri" w:cs="Arial"/>
          <w:szCs w:val="24"/>
        </w:rPr>
        <w:t xml:space="preserve"> v </w:t>
      </w:r>
      <w:r w:rsidRPr="00D842FF">
        <w:rPr>
          <w:rFonts w:eastAsia="Calibri" w:cs="Arial"/>
          <w:szCs w:val="24"/>
        </w:rPr>
        <w:t>jej zrozumiteľnej forme</w:t>
      </w:r>
      <w:r>
        <w:rPr>
          <w:rFonts w:eastAsia="Calibri" w:cs="Arial"/>
          <w:szCs w:val="24"/>
        </w:rPr>
        <w:t xml:space="preserve"> o </w:t>
      </w:r>
      <w:r w:rsidRPr="00D842FF">
        <w:rPr>
          <w:rFonts w:eastAsia="Calibri" w:cs="Arial"/>
          <w:szCs w:val="24"/>
        </w:rPr>
        <w:t>druhu, mieste, cieľoch</w:t>
      </w:r>
      <w:r>
        <w:rPr>
          <w:rFonts w:eastAsia="Calibri" w:cs="Arial"/>
          <w:szCs w:val="24"/>
        </w:rPr>
        <w:t xml:space="preserve"> a </w:t>
      </w:r>
      <w:r w:rsidRPr="00D842FF">
        <w:rPr>
          <w:rFonts w:eastAsia="Calibri" w:cs="Arial"/>
          <w:szCs w:val="24"/>
        </w:rPr>
        <w:t>spôsobe poskytovania sociálnej služby,</w:t>
      </w:r>
      <w:r>
        <w:rPr>
          <w:rFonts w:eastAsia="Calibri" w:cs="Arial"/>
          <w:szCs w:val="24"/>
        </w:rPr>
        <w:t xml:space="preserve"> o </w:t>
      </w:r>
      <w:r w:rsidRPr="00D842FF">
        <w:rPr>
          <w:rFonts w:eastAsia="Calibri" w:cs="Arial"/>
          <w:szCs w:val="24"/>
        </w:rPr>
        <w:t>úhrade</w:t>
      </w:r>
      <w:r>
        <w:rPr>
          <w:rFonts w:eastAsia="Calibri" w:cs="Arial"/>
          <w:szCs w:val="24"/>
        </w:rPr>
        <w:t xml:space="preserve"> za </w:t>
      </w:r>
      <w:r w:rsidRPr="00D842FF">
        <w:rPr>
          <w:rFonts w:eastAsia="Calibri" w:cs="Arial"/>
          <w:szCs w:val="24"/>
        </w:rPr>
        <w:t>sociálnu službu</w:t>
      </w:r>
      <w:r>
        <w:rPr>
          <w:rFonts w:eastAsia="Calibri" w:cs="Arial"/>
          <w:szCs w:val="24"/>
        </w:rPr>
        <w:t xml:space="preserve"> a o </w:t>
      </w:r>
      <w:r w:rsidRPr="00D842FF">
        <w:rPr>
          <w:rFonts w:eastAsia="Calibri" w:cs="Arial"/>
          <w:szCs w:val="24"/>
        </w:rPr>
        <w:t>cieľovej skupine, ktorej</w:t>
      </w:r>
      <w:r>
        <w:rPr>
          <w:rFonts w:eastAsia="Calibri" w:cs="Arial"/>
          <w:szCs w:val="24"/>
        </w:rPr>
        <w:t xml:space="preserve"> je </w:t>
      </w:r>
      <w:r w:rsidRPr="00D842FF">
        <w:rPr>
          <w:rFonts w:eastAsia="Calibri" w:cs="Arial"/>
          <w:szCs w:val="24"/>
        </w:rPr>
        <w:t>poskytovaná. Prijímateľ sociálnej služby</w:t>
      </w:r>
      <w:r>
        <w:rPr>
          <w:rFonts w:eastAsia="Calibri" w:cs="Arial"/>
          <w:szCs w:val="24"/>
        </w:rPr>
        <w:t xml:space="preserve"> s </w:t>
      </w:r>
      <w:r w:rsidRPr="00D842FF">
        <w:rPr>
          <w:rFonts w:eastAsia="Calibri" w:cs="Arial"/>
          <w:szCs w:val="24"/>
        </w:rPr>
        <w:t>pobytovou formou má podľa ustanovení Zákona</w:t>
      </w:r>
      <w:r>
        <w:rPr>
          <w:rFonts w:eastAsia="Calibri" w:cs="Arial"/>
          <w:szCs w:val="24"/>
        </w:rPr>
        <w:t xml:space="preserve"> o </w:t>
      </w:r>
      <w:r w:rsidRPr="00D842FF">
        <w:rPr>
          <w:rFonts w:eastAsia="Calibri" w:cs="Arial"/>
          <w:szCs w:val="24"/>
        </w:rPr>
        <w:t>sociálnych službách právo</w:t>
      </w:r>
      <w:r>
        <w:rPr>
          <w:rFonts w:eastAsia="Calibri" w:cs="Arial"/>
          <w:szCs w:val="24"/>
        </w:rPr>
        <w:t xml:space="preserve"> na </w:t>
      </w:r>
      <w:r w:rsidRPr="00D842FF">
        <w:rPr>
          <w:rFonts w:eastAsia="Calibri" w:cs="Arial"/>
          <w:szCs w:val="24"/>
        </w:rPr>
        <w:t>utvorenie podmienok</w:t>
      </w:r>
      <w:r>
        <w:rPr>
          <w:rFonts w:eastAsia="Calibri" w:cs="Arial"/>
          <w:szCs w:val="24"/>
        </w:rPr>
        <w:t xml:space="preserve"> na </w:t>
      </w:r>
      <w:r w:rsidRPr="00D842FF">
        <w:rPr>
          <w:rFonts w:eastAsia="Calibri" w:cs="Arial"/>
          <w:szCs w:val="24"/>
        </w:rPr>
        <w:t>zabezpečenie osobného kontaktu, telefonického kontaktu, písomného kontaktu alebo elektronického kontaktu</w:t>
      </w:r>
      <w:r>
        <w:rPr>
          <w:rFonts w:eastAsia="Calibri" w:cs="Arial"/>
          <w:szCs w:val="24"/>
        </w:rPr>
        <w:t xml:space="preserve"> s </w:t>
      </w:r>
      <w:r w:rsidRPr="00D842FF">
        <w:rPr>
          <w:rFonts w:eastAsia="Calibri" w:cs="Arial"/>
          <w:szCs w:val="24"/>
        </w:rPr>
        <w:t>osobou, ktorú si sám určí, najmä</w:t>
      </w:r>
      <w:r>
        <w:rPr>
          <w:rFonts w:eastAsia="Calibri" w:cs="Arial"/>
          <w:szCs w:val="24"/>
        </w:rPr>
        <w:t xml:space="preserve"> na </w:t>
      </w:r>
      <w:r w:rsidRPr="00D842FF">
        <w:rPr>
          <w:rFonts w:eastAsia="Calibri" w:cs="Arial"/>
          <w:szCs w:val="24"/>
        </w:rPr>
        <w:t>účel ochrany jeho práv</w:t>
      </w:r>
      <w:r>
        <w:rPr>
          <w:rFonts w:eastAsia="Calibri" w:cs="Arial"/>
          <w:szCs w:val="24"/>
        </w:rPr>
        <w:t xml:space="preserve"> a </w:t>
      </w:r>
      <w:r w:rsidRPr="00D842FF">
        <w:rPr>
          <w:rFonts w:eastAsia="Calibri" w:cs="Arial"/>
          <w:szCs w:val="24"/>
        </w:rPr>
        <w:t>právom chránených záujmov, nadväzovania</w:t>
      </w:r>
      <w:r>
        <w:rPr>
          <w:rFonts w:eastAsia="Calibri" w:cs="Arial"/>
          <w:szCs w:val="24"/>
        </w:rPr>
        <w:t xml:space="preserve"> a </w:t>
      </w:r>
      <w:r w:rsidRPr="00D842FF">
        <w:rPr>
          <w:rFonts w:eastAsia="Calibri" w:cs="Arial"/>
          <w:szCs w:val="24"/>
        </w:rPr>
        <w:t>udržiavania sociálnych väzieb</w:t>
      </w:r>
      <w:r>
        <w:rPr>
          <w:rFonts w:eastAsia="Calibri" w:cs="Arial"/>
          <w:szCs w:val="24"/>
        </w:rPr>
        <w:t xml:space="preserve"> s </w:t>
      </w:r>
      <w:r w:rsidRPr="00D842FF">
        <w:rPr>
          <w:rFonts w:eastAsia="Calibri" w:cs="Arial"/>
          <w:szCs w:val="24"/>
        </w:rPr>
        <w:t>rodinou</w:t>
      </w:r>
      <w:r>
        <w:rPr>
          <w:rFonts w:eastAsia="Calibri" w:cs="Arial"/>
          <w:szCs w:val="24"/>
        </w:rPr>
        <w:t xml:space="preserve"> a </w:t>
      </w:r>
      <w:r w:rsidRPr="00D842FF">
        <w:rPr>
          <w:rFonts w:eastAsia="Calibri" w:cs="Arial"/>
          <w:szCs w:val="24"/>
        </w:rPr>
        <w:t>komunitou</w:t>
      </w:r>
      <w:r>
        <w:rPr>
          <w:rFonts w:eastAsia="Calibri" w:cs="Arial"/>
          <w:szCs w:val="24"/>
        </w:rPr>
        <w:t xml:space="preserve"> a </w:t>
      </w:r>
      <w:r w:rsidRPr="00D842FF">
        <w:rPr>
          <w:rFonts w:eastAsia="Calibri" w:cs="Arial"/>
          <w:szCs w:val="24"/>
        </w:rPr>
        <w:t>udržiavania partnerských vzťahov, má právo</w:t>
      </w:r>
      <w:r>
        <w:rPr>
          <w:rFonts w:eastAsia="Calibri" w:cs="Arial"/>
          <w:szCs w:val="24"/>
        </w:rPr>
        <w:t xml:space="preserve"> na </w:t>
      </w:r>
      <w:r w:rsidRPr="00D842FF">
        <w:rPr>
          <w:rFonts w:eastAsia="Calibri" w:cs="Arial"/>
          <w:szCs w:val="24"/>
        </w:rPr>
        <w:t>určenie dôverníka, pričom dôverníkom sa môže stať fyzická osoba, ktorá</w:t>
      </w:r>
      <w:r>
        <w:rPr>
          <w:rFonts w:eastAsia="Calibri" w:cs="Arial"/>
          <w:szCs w:val="24"/>
        </w:rPr>
        <w:t xml:space="preserve"> s </w:t>
      </w:r>
      <w:r w:rsidRPr="00D842FF">
        <w:rPr>
          <w:rFonts w:eastAsia="Calibri" w:cs="Arial"/>
          <w:szCs w:val="24"/>
        </w:rPr>
        <w:t>určením</w:t>
      </w:r>
      <w:r>
        <w:rPr>
          <w:rFonts w:eastAsia="Calibri" w:cs="Arial"/>
          <w:szCs w:val="24"/>
        </w:rPr>
        <w:t xml:space="preserve"> za </w:t>
      </w:r>
      <w:r w:rsidRPr="00D842FF">
        <w:rPr>
          <w:rFonts w:eastAsia="Calibri" w:cs="Arial"/>
          <w:szCs w:val="24"/>
        </w:rPr>
        <w:t>dôverníka písomne súhlasí</w:t>
      </w:r>
      <w:r>
        <w:rPr>
          <w:rFonts w:eastAsia="Calibri" w:cs="Arial"/>
          <w:szCs w:val="24"/>
        </w:rPr>
        <w:t xml:space="preserve"> a je </w:t>
      </w:r>
      <w:r w:rsidRPr="00D842FF">
        <w:rPr>
          <w:rFonts w:eastAsia="Calibri" w:cs="Arial"/>
          <w:szCs w:val="24"/>
        </w:rPr>
        <w:t>spôsobilá</w:t>
      </w:r>
      <w:r>
        <w:rPr>
          <w:rFonts w:eastAsia="Calibri" w:cs="Arial"/>
          <w:szCs w:val="24"/>
        </w:rPr>
        <w:t xml:space="preserve"> na </w:t>
      </w:r>
      <w:r w:rsidRPr="00D842FF">
        <w:rPr>
          <w:rFonts w:eastAsia="Calibri" w:cs="Arial"/>
          <w:szCs w:val="24"/>
        </w:rPr>
        <w:t>právne úkony. Má právo</w:t>
      </w:r>
      <w:r>
        <w:rPr>
          <w:rFonts w:eastAsia="Calibri" w:cs="Arial"/>
          <w:szCs w:val="24"/>
        </w:rPr>
        <w:t xml:space="preserve"> na </w:t>
      </w:r>
      <w:r w:rsidRPr="00D842FF">
        <w:rPr>
          <w:rFonts w:eastAsia="Calibri" w:cs="Arial"/>
          <w:szCs w:val="24"/>
        </w:rPr>
        <w:t>nenarušovanie svojho osobného priestoru okrem situácie, ktorá neznesie odklad</w:t>
      </w:r>
      <w:r>
        <w:rPr>
          <w:rFonts w:eastAsia="Calibri" w:cs="Arial"/>
          <w:szCs w:val="24"/>
        </w:rPr>
        <w:t xml:space="preserve"> a </w:t>
      </w:r>
      <w:r w:rsidRPr="00D842FF">
        <w:rPr>
          <w:rFonts w:eastAsia="Calibri" w:cs="Arial"/>
          <w:szCs w:val="24"/>
        </w:rPr>
        <w:t>vstup</w:t>
      </w:r>
      <w:r>
        <w:rPr>
          <w:rFonts w:eastAsia="Calibri" w:cs="Arial"/>
          <w:szCs w:val="24"/>
        </w:rPr>
        <w:t xml:space="preserve"> je </w:t>
      </w:r>
      <w:r w:rsidRPr="00D842FF">
        <w:rPr>
          <w:rFonts w:eastAsia="Calibri" w:cs="Arial"/>
          <w:szCs w:val="24"/>
        </w:rPr>
        <w:t>nevyhnutný</w:t>
      </w:r>
      <w:r>
        <w:rPr>
          <w:rFonts w:eastAsia="Calibri" w:cs="Arial"/>
          <w:szCs w:val="24"/>
        </w:rPr>
        <w:t xml:space="preserve"> na </w:t>
      </w:r>
      <w:r w:rsidRPr="00D842FF">
        <w:rPr>
          <w:rFonts w:eastAsia="Calibri" w:cs="Arial"/>
          <w:szCs w:val="24"/>
        </w:rPr>
        <w:t>ochranu jeho života, zdravia alebo majetku,</w:t>
      </w:r>
      <w:r>
        <w:rPr>
          <w:rFonts w:eastAsia="Calibri" w:cs="Arial"/>
          <w:szCs w:val="24"/>
        </w:rPr>
        <w:t xml:space="preserve"> na </w:t>
      </w:r>
      <w:r w:rsidRPr="00D842FF">
        <w:rPr>
          <w:rFonts w:eastAsia="Calibri" w:cs="Arial"/>
          <w:szCs w:val="24"/>
        </w:rPr>
        <w:t>ochranu práv</w:t>
      </w:r>
      <w:r>
        <w:rPr>
          <w:rFonts w:eastAsia="Calibri" w:cs="Arial"/>
          <w:szCs w:val="24"/>
        </w:rPr>
        <w:t xml:space="preserve"> a </w:t>
      </w:r>
      <w:r w:rsidRPr="00D842FF">
        <w:rPr>
          <w:rFonts w:eastAsia="Calibri" w:cs="Arial"/>
          <w:szCs w:val="24"/>
        </w:rPr>
        <w:t>slobôd iných fyzických osôb alebo ochranu majetku zariadenia. Prijímateľ sociálnej služby</w:t>
      </w:r>
      <w:r>
        <w:rPr>
          <w:rFonts w:eastAsia="Calibri" w:cs="Arial"/>
          <w:szCs w:val="24"/>
        </w:rPr>
        <w:t xml:space="preserve"> s </w:t>
      </w:r>
      <w:r w:rsidRPr="00D842FF">
        <w:rPr>
          <w:rFonts w:eastAsia="Calibri" w:cs="Arial"/>
          <w:szCs w:val="24"/>
        </w:rPr>
        <w:t>pobytovou formou má právo podieľať sa</w:t>
      </w:r>
      <w:r>
        <w:rPr>
          <w:rFonts w:eastAsia="Calibri" w:cs="Arial"/>
          <w:szCs w:val="24"/>
        </w:rPr>
        <w:t xml:space="preserve"> na </w:t>
      </w:r>
      <w:r w:rsidRPr="00D842FF">
        <w:rPr>
          <w:rFonts w:eastAsia="Calibri" w:cs="Arial"/>
          <w:szCs w:val="24"/>
        </w:rPr>
        <w:t>určovaní životných podmienok</w:t>
      </w:r>
      <w:r>
        <w:rPr>
          <w:rFonts w:eastAsia="Calibri" w:cs="Arial"/>
          <w:szCs w:val="24"/>
        </w:rPr>
        <w:t xml:space="preserve"> v </w:t>
      </w:r>
      <w:r w:rsidRPr="00D842FF">
        <w:rPr>
          <w:rFonts w:eastAsia="Calibri" w:cs="Arial"/>
          <w:szCs w:val="24"/>
        </w:rPr>
        <w:t>zariadení prostredníctvom zvolených zástupcov prijímateľov sociálnej služby pri úprave domáceho poriadku, pri riešení vecí súvisiacich</w:t>
      </w:r>
      <w:r>
        <w:rPr>
          <w:rFonts w:eastAsia="Calibri" w:cs="Arial"/>
          <w:szCs w:val="24"/>
        </w:rPr>
        <w:t xml:space="preserve"> s </w:t>
      </w:r>
      <w:r w:rsidRPr="00D842FF">
        <w:rPr>
          <w:rFonts w:eastAsia="Calibri" w:cs="Arial"/>
          <w:szCs w:val="24"/>
        </w:rPr>
        <w:t>podmienkami</w:t>
      </w:r>
      <w:r>
        <w:rPr>
          <w:rFonts w:eastAsia="Calibri" w:cs="Arial"/>
          <w:szCs w:val="24"/>
        </w:rPr>
        <w:t xml:space="preserve"> a </w:t>
      </w:r>
      <w:r w:rsidRPr="00D842FF">
        <w:rPr>
          <w:rFonts w:eastAsia="Calibri" w:cs="Arial"/>
          <w:szCs w:val="24"/>
        </w:rPr>
        <w:t>kvalitou poskytovania sociálnych služieb</w:t>
      </w:r>
      <w:r>
        <w:rPr>
          <w:rFonts w:eastAsia="Calibri" w:cs="Arial"/>
          <w:szCs w:val="24"/>
        </w:rPr>
        <w:t xml:space="preserve"> a </w:t>
      </w:r>
      <w:r w:rsidRPr="00D842FF">
        <w:rPr>
          <w:rFonts w:eastAsia="Calibri" w:cs="Arial"/>
          <w:szCs w:val="24"/>
        </w:rPr>
        <w:t>výbere aktivít vykonávaných</w:t>
      </w:r>
      <w:r>
        <w:rPr>
          <w:rFonts w:eastAsia="Calibri" w:cs="Arial"/>
          <w:szCs w:val="24"/>
        </w:rPr>
        <w:t xml:space="preserve"> vo </w:t>
      </w:r>
      <w:r w:rsidRPr="00D842FF">
        <w:rPr>
          <w:rFonts w:eastAsia="Calibri" w:cs="Arial"/>
          <w:szCs w:val="24"/>
        </w:rPr>
        <w:t>voľnom čase. Prijímateľ sociálnej služby má právo</w:t>
      </w:r>
      <w:r>
        <w:rPr>
          <w:rFonts w:eastAsia="Calibri" w:cs="Arial"/>
          <w:szCs w:val="24"/>
        </w:rPr>
        <w:t xml:space="preserve"> na </w:t>
      </w:r>
      <w:r w:rsidRPr="00D842FF">
        <w:rPr>
          <w:rFonts w:eastAsia="Calibri" w:cs="Arial"/>
          <w:szCs w:val="24"/>
        </w:rPr>
        <w:t>náhradu škody spôsobenej poskytovateľom sociálnej služby pri poskytovaní sociálnej služby alebo</w:t>
      </w:r>
      <w:r>
        <w:rPr>
          <w:rFonts w:eastAsia="Calibri" w:cs="Arial"/>
          <w:szCs w:val="24"/>
        </w:rPr>
        <w:t xml:space="preserve"> v </w:t>
      </w:r>
      <w:r w:rsidRPr="00D842FF">
        <w:rPr>
          <w:rFonts w:eastAsia="Calibri" w:cs="Arial"/>
          <w:szCs w:val="24"/>
        </w:rPr>
        <w:t>priamej súvislosti</w:t>
      </w:r>
      <w:r>
        <w:rPr>
          <w:rFonts w:eastAsia="Calibri" w:cs="Arial"/>
          <w:szCs w:val="24"/>
        </w:rPr>
        <w:t xml:space="preserve"> s </w:t>
      </w:r>
      <w:r w:rsidRPr="00D842FF">
        <w:rPr>
          <w:rFonts w:eastAsia="Calibri" w:cs="Arial"/>
          <w:szCs w:val="24"/>
        </w:rPr>
        <w:t>ňou.</w:t>
      </w:r>
    </w:p>
    <w:p w14:paraId="57D8EE95" w14:textId="77777777" w:rsidR="00CB6576" w:rsidRPr="00D842FF" w:rsidRDefault="00CB6576" w:rsidP="00CB6576">
      <w:pPr>
        <w:spacing w:line="240" w:lineRule="auto"/>
        <w:rPr>
          <w:rFonts w:eastAsia="Calibri" w:cs="Arial"/>
          <w:szCs w:val="24"/>
        </w:rPr>
      </w:pPr>
    </w:p>
    <w:p w14:paraId="3845BDD2" w14:textId="77777777" w:rsidR="00CB6576" w:rsidRPr="00D842FF" w:rsidRDefault="00CB6576" w:rsidP="00CB6576">
      <w:pPr>
        <w:spacing w:line="240" w:lineRule="auto"/>
        <w:rPr>
          <w:rFonts w:eastAsia="Calibri" w:cs="Arial"/>
          <w:szCs w:val="24"/>
        </w:rPr>
      </w:pPr>
      <w:r w:rsidRPr="00D842FF">
        <w:rPr>
          <w:rFonts w:eastAsia="Calibri" w:cs="Arial"/>
          <w:szCs w:val="24"/>
        </w:rPr>
        <w:t>Pri vyhodnocovaní poznatkov týkajúcich sa posudzovania porušenia alebo ohrozenia práv</w:t>
      </w:r>
      <w:r>
        <w:rPr>
          <w:rFonts w:eastAsia="Calibri" w:cs="Arial"/>
          <w:szCs w:val="24"/>
        </w:rPr>
        <w:t xml:space="preserve"> a </w:t>
      </w:r>
      <w:r w:rsidRPr="00D842FF">
        <w:rPr>
          <w:rFonts w:eastAsia="Calibri" w:cs="Arial"/>
          <w:szCs w:val="24"/>
        </w:rPr>
        <w:t>právom chránených záujmov pri poskytovaní sociálnych služieb som vychádzala najmä</w:t>
      </w:r>
      <w:r>
        <w:rPr>
          <w:rFonts w:eastAsia="Calibri" w:cs="Arial"/>
          <w:szCs w:val="24"/>
        </w:rPr>
        <w:t xml:space="preserve"> z </w:t>
      </w:r>
      <w:r w:rsidRPr="00D842FF">
        <w:rPr>
          <w:rFonts w:eastAsia="Calibri" w:cs="Arial"/>
          <w:szCs w:val="24"/>
        </w:rPr>
        <w:t>článkov Dohovoru</w:t>
      </w:r>
      <w:r>
        <w:rPr>
          <w:rFonts w:eastAsia="Calibri" w:cs="Arial"/>
          <w:szCs w:val="24"/>
        </w:rPr>
        <w:t xml:space="preserve"> o </w:t>
      </w:r>
      <w:r w:rsidRPr="00D842FF">
        <w:rPr>
          <w:rFonts w:eastAsia="Calibri" w:cs="Arial"/>
          <w:szCs w:val="24"/>
        </w:rPr>
        <w:t>právach osôb</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a </w:t>
      </w:r>
      <w:r w:rsidRPr="00D842FF">
        <w:rPr>
          <w:rFonts w:eastAsia="Calibri" w:cs="Arial"/>
          <w:szCs w:val="24"/>
        </w:rPr>
        <w:t>to konkrétne:</w:t>
      </w:r>
    </w:p>
    <w:p w14:paraId="668FE625"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9</w:t>
      </w:r>
      <w:r>
        <w:rPr>
          <w:rFonts w:eastAsia="Calibri" w:cs="Arial"/>
          <w:b/>
          <w:szCs w:val="24"/>
        </w:rPr>
        <w:t xml:space="preserve"> – </w:t>
      </w:r>
      <w:r w:rsidRPr="00D842FF">
        <w:rPr>
          <w:rFonts w:eastAsia="Calibri" w:cs="Arial"/>
          <w:b/>
          <w:szCs w:val="24"/>
        </w:rPr>
        <w:t xml:space="preserve">Prístupnosť, </w:t>
      </w:r>
    </w:p>
    <w:p w14:paraId="397D16DF"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11</w:t>
      </w:r>
      <w:r>
        <w:rPr>
          <w:rFonts w:eastAsia="Calibri" w:cs="Arial"/>
          <w:b/>
          <w:szCs w:val="24"/>
        </w:rPr>
        <w:t xml:space="preserve"> – </w:t>
      </w:r>
      <w:r w:rsidRPr="00D842FF">
        <w:rPr>
          <w:rFonts w:eastAsia="Calibri" w:cs="Arial"/>
          <w:b/>
          <w:szCs w:val="24"/>
        </w:rPr>
        <w:t>Zabezpečenie ochrany</w:t>
      </w:r>
      <w:r>
        <w:rPr>
          <w:rFonts w:eastAsia="Calibri" w:cs="Arial"/>
          <w:b/>
          <w:szCs w:val="24"/>
        </w:rPr>
        <w:t xml:space="preserve"> a </w:t>
      </w:r>
      <w:r w:rsidRPr="00D842FF">
        <w:rPr>
          <w:rFonts w:eastAsia="Calibri" w:cs="Arial"/>
          <w:b/>
          <w:szCs w:val="24"/>
        </w:rPr>
        <w:t>bezpečnosti,</w:t>
      </w:r>
    </w:p>
    <w:p w14:paraId="0EE34567"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12</w:t>
      </w:r>
      <w:r>
        <w:rPr>
          <w:rFonts w:eastAsia="Calibri" w:cs="Arial"/>
          <w:b/>
          <w:szCs w:val="24"/>
        </w:rPr>
        <w:t xml:space="preserve"> – </w:t>
      </w:r>
      <w:r w:rsidRPr="00D842FF">
        <w:rPr>
          <w:rFonts w:eastAsia="Calibri" w:cs="Arial"/>
          <w:b/>
          <w:szCs w:val="24"/>
        </w:rPr>
        <w:t>Rovnosť pred zákonom,</w:t>
      </w:r>
    </w:p>
    <w:p w14:paraId="3FEA3278"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19</w:t>
      </w:r>
      <w:r>
        <w:rPr>
          <w:rFonts w:eastAsia="Calibri" w:cs="Arial"/>
          <w:b/>
          <w:szCs w:val="24"/>
        </w:rPr>
        <w:t xml:space="preserve"> – </w:t>
      </w:r>
      <w:r w:rsidRPr="00D842FF">
        <w:rPr>
          <w:rFonts w:eastAsia="Calibri" w:cs="Arial"/>
          <w:b/>
          <w:szCs w:val="24"/>
        </w:rPr>
        <w:t>Nezávislý spôsob života</w:t>
      </w:r>
      <w:r>
        <w:rPr>
          <w:rFonts w:eastAsia="Calibri" w:cs="Arial"/>
          <w:b/>
          <w:szCs w:val="24"/>
        </w:rPr>
        <w:t xml:space="preserve"> a </w:t>
      </w:r>
      <w:r w:rsidRPr="00D842FF">
        <w:rPr>
          <w:rFonts w:eastAsia="Calibri" w:cs="Arial"/>
          <w:b/>
          <w:szCs w:val="24"/>
        </w:rPr>
        <w:t>začlenenie do spoločnosti,</w:t>
      </w:r>
    </w:p>
    <w:p w14:paraId="169F0C53"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21</w:t>
      </w:r>
      <w:r>
        <w:rPr>
          <w:rFonts w:eastAsia="Calibri" w:cs="Arial"/>
          <w:b/>
          <w:szCs w:val="24"/>
        </w:rPr>
        <w:t xml:space="preserve"> – </w:t>
      </w:r>
      <w:r w:rsidRPr="00D842FF">
        <w:rPr>
          <w:rFonts w:eastAsia="Calibri" w:cs="Arial"/>
          <w:b/>
          <w:szCs w:val="24"/>
        </w:rPr>
        <w:t>Sloboda prejavu</w:t>
      </w:r>
      <w:r>
        <w:rPr>
          <w:rFonts w:eastAsia="Calibri" w:cs="Arial"/>
          <w:b/>
          <w:szCs w:val="24"/>
        </w:rPr>
        <w:t xml:space="preserve"> a </w:t>
      </w:r>
      <w:r w:rsidRPr="00D842FF">
        <w:rPr>
          <w:rFonts w:eastAsia="Calibri" w:cs="Arial"/>
          <w:b/>
          <w:szCs w:val="24"/>
        </w:rPr>
        <w:t>presvedčenia</w:t>
      </w:r>
      <w:r>
        <w:rPr>
          <w:rFonts w:eastAsia="Calibri" w:cs="Arial"/>
          <w:b/>
          <w:szCs w:val="24"/>
        </w:rPr>
        <w:t xml:space="preserve"> a </w:t>
      </w:r>
      <w:r w:rsidRPr="00D842FF">
        <w:rPr>
          <w:rFonts w:eastAsia="Calibri" w:cs="Arial"/>
          <w:b/>
          <w:szCs w:val="24"/>
        </w:rPr>
        <w:t>prístup</w:t>
      </w:r>
      <w:r>
        <w:rPr>
          <w:rFonts w:eastAsia="Calibri" w:cs="Arial"/>
          <w:b/>
          <w:szCs w:val="24"/>
        </w:rPr>
        <w:t xml:space="preserve"> k </w:t>
      </w:r>
      <w:r w:rsidRPr="00D842FF">
        <w:rPr>
          <w:rFonts w:eastAsia="Calibri" w:cs="Arial"/>
          <w:b/>
          <w:szCs w:val="24"/>
        </w:rPr>
        <w:t>informáciám,</w:t>
      </w:r>
    </w:p>
    <w:p w14:paraId="6EA880C0"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22</w:t>
      </w:r>
      <w:r>
        <w:rPr>
          <w:rFonts w:eastAsia="Calibri" w:cs="Arial"/>
          <w:b/>
          <w:szCs w:val="24"/>
        </w:rPr>
        <w:t xml:space="preserve"> – </w:t>
      </w:r>
      <w:r w:rsidRPr="00D842FF">
        <w:rPr>
          <w:rFonts w:eastAsia="Calibri" w:cs="Arial"/>
          <w:b/>
          <w:szCs w:val="24"/>
        </w:rPr>
        <w:t>Rešpektovanie súkromia,</w:t>
      </w:r>
    </w:p>
    <w:p w14:paraId="51603338"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23</w:t>
      </w:r>
      <w:r>
        <w:rPr>
          <w:rFonts w:eastAsia="Calibri" w:cs="Arial"/>
          <w:b/>
          <w:szCs w:val="24"/>
        </w:rPr>
        <w:t xml:space="preserve"> – </w:t>
      </w:r>
      <w:r w:rsidRPr="00D842FF">
        <w:rPr>
          <w:rFonts w:eastAsia="Calibri" w:cs="Arial"/>
          <w:b/>
          <w:szCs w:val="24"/>
        </w:rPr>
        <w:t>Rešpektovanie domova</w:t>
      </w:r>
      <w:r>
        <w:rPr>
          <w:rFonts w:eastAsia="Calibri" w:cs="Arial"/>
          <w:b/>
          <w:szCs w:val="24"/>
        </w:rPr>
        <w:t xml:space="preserve"> a </w:t>
      </w:r>
      <w:r w:rsidRPr="00D842FF">
        <w:rPr>
          <w:rFonts w:eastAsia="Calibri" w:cs="Arial"/>
          <w:b/>
          <w:szCs w:val="24"/>
        </w:rPr>
        <w:t>rodiny,</w:t>
      </w:r>
    </w:p>
    <w:p w14:paraId="7299D3B7" w14:textId="77777777" w:rsidR="00CB6576" w:rsidRPr="00D842FF" w:rsidRDefault="00CB6576" w:rsidP="00EF22B9">
      <w:pPr>
        <w:numPr>
          <w:ilvl w:val="0"/>
          <w:numId w:val="23"/>
        </w:numPr>
        <w:spacing w:line="240" w:lineRule="auto"/>
        <w:ind w:left="426" w:hanging="426"/>
        <w:contextualSpacing/>
        <w:rPr>
          <w:rFonts w:eastAsia="Calibri" w:cs="Arial"/>
          <w:b/>
          <w:szCs w:val="24"/>
        </w:rPr>
      </w:pPr>
      <w:r w:rsidRPr="00D842FF">
        <w:rPr>
          <w:rFonts w:eastAsia="Calibri" w:cs="Arial"/>
          <w:b/>
          <w:szCs w:val="24"/>
        </w:rPr>
        <w:t>Článok 23</w:t>
      </w:r>
      <w:r>
        <w:rPr>
          <w:rFonts w:eastAsia="Calibri" w:cs="Arial"/>
          <w:b/>
          <w:szCs w:val="24"/>
        </w:rPr>
        <w:t xml:space="preserve"> – </w:t>
      </w:r>
      <w:r w:rsidRPr="00D842FF">
        <w:rPr>
          <w:rFonts w:eastAsia="Calibri" w:cs="Arial"/>
          <w:b/>
          <w:szCs w:val="24"/>
        </w:rPr>
        <w:t>Primeraná životná úroveň</w:t>
      </w:r>
      <w:r>
        <w:rPr>
          <w:rFonts w:eastAsia="Calibri" w:cs="Arial"/>
          <w:b/>
          <w:szCs w:val="24"/>
        </w:rPr>
        <w:t xml:space="preserve"> a </w:t>
      </w:r>
      <w:r w:rsidRPr="00D842FF">
        <w:rPr>
          <w:rFonts w:eastAsia="Calibri" w:cs="Arial"/>
          <w:b/>
          <w:szCs w:val="24"/>
        </w:rPr>
        <w:t>sociálna ochrana.</w:t>
      </w:r>
    </w:p>
    <w:p w14:paraId="125C14A9" w14:textId="77777777" w:rsidR="00CB6576" w:rsidRPr="00D842FF" w:rsidRDefault="00CB6576" w:rsidP="00CB6576">
      <w:pPr>
        <w:spacing w:line="240" w:lineRule="auto"/>
        <w:rPr>
          <w:rFonts w:eastAsia="Calibri" w:cs="Arial"/>
          <w:b/>
          <w:bCs/>
          <w:szCs w:val="24"/>
        </w:rPr>
      </w:pPr>
    </w:p>
    <w:p w14:paraId="71915090" w14:textId="77777777" w:rsidR="00CB6576" w:rsidRPr="00D842FF" w:rsidRDefault="00CB6576" w:rsidP="00CB6576">
      <w:pPr>
        <w:spacing w:line="240" w:lineRule="auto"/>
        <w:contextualSpacing/>
        <w:rPr>
          <w:rFonts w:eastAsia="Calibri" w:cs="Arial"/>
          <w:szCs w:val="24"/>
        </w:rPr>
      </w:pPr>
      <w:r w:rsidRPr="00D842FF">
        <w:rPr>
          <w:rFonts w:eastAsia="Calibri" w:cs="Arial"/>
          <w:szCs w:val="24"/>
        </w:rPr>
        <w:t>Napríklad ubytovanie osoby</w:t>
      </w:r>
      <w:r>
        <w:rPr>
          <w:rFonts w:eastAsia="Calibri" w:cs="Arial"/>
          <w:szCs w:val="24"/>
        </w:rPr>
        <w:t xml:space="preserve"> so </w:t>
      </w:r>
      <w:r w:rsidRPr="00D842FF">
        <w:rPr>
          <w:rFonts w:eastAsia="Calibri" w:cs="Arial"/>
          <w:szCs w:val="24"/>
        </w:rPr>
        <w:t>zdravotným postihnutím</w:t>
      </w:r>
      <w:r>
        <w:rPr>
          <w:rFonts w:eastAsia="Calibri" w:cs="Arial"/>
          <w:szCs w:val="24"/>
        </w:rPr>
        <w:t xml:space="preserve"> v </w:t>
      </w:r>
      <w:r w:rsidRPr="00D842FF">
        <w:rPr>
          <w:rFonts w:eastAsia="Calibri" w:cs="Arial"/>
          <w:szCs w:val="24"/>
        </w:rPr>
        <w:t>zariadení sociálnych služieb</w:t>
      </w:r>
      <w:r>
        <w:rPr>
          <w:rFonts w:eastAsia="Calibri" w:cs="Arial"/>
          <w:szCs w:val="24"/>
        </w:rPr>
        <w:t xml:space="preserve"> s </w:t>
      </w:r>
      <w:r w:rsidRPr="00D842FF">
        <w:rPr>
          <w:rFonts w:eastAsia="Calibri" w:cs="Arial"/>
          <w:szCs w:val="24"/>
        </w:rPr>
        <w:t>bariérovým prostredím nie</w:t>
      </w:r>
      <w:r>
        <w:rPr>
          <w:rFonts w:eastAsia="Calibri" w:cs="Arial"/>
          <w:szCs w:val="24"/>
        </w:rPr>
        <w:t xml:space="preserve"> je </w:t>
      </w:r>
      <w:r w:rsidRPr="00D842FF">
        <w:rPr>
          <w:rFonts w:eastAsia="Calibri" w:cs="Arial"/>
          <w:szCs w:val="24"/>
        </w:rPr>
        <w:t>len porušením (Článku 9), ale nemožno</w:t>
      </w:r>
      <w:r>
        <w:rPr>
          <w:rFonts w:eastAsia="Calibri" w:cs="Arial"/>
          <w:szCs w:val="24"/>
        </w:rPr>
        <w:t xml:space="preserve"> v </w:t>
      </w:r>
      <w:r w:rsidRPr="00D842FF">
        <w:rPr>
          <w:rFonts w:eastAsia="Calibri" w:cs="Arial"/>
          <w:szCs w:val="24"/>
        </w:rPr>
        <w:t>takomto prípade očakávať ani naplnenie iných práv prijímateľov sociálnych služieb, napríklad práva</w:t>
      </w:r>
      <w:r>
        <w:rPr>
          <w:rFonts w:eastAsia="Calibri" w:cs="Arial"/>
          <w:szCs w:val="24"/>
        </w:rPr>
        <w:t xml:space="preserve"> na </w:t>
      </w:r>
      <w:r w:rsidRPr="00D842FF">
        <w:rPr>
          <w:rFonts w:eastAsia="Calibri" w:cs="Arial"/>
          <w:szCs w:val="24"/>
        </w:rPr>
        <w:t>nezávislý spôsob života</w:t>
      </w:r>
      <w:r>
        <w:rPr>
          <w:rFonts w:eastAsia="Calibri" w:cs="Arial"/>
          <w:szCs w:val="24"/>
        </w:rPr>
        <w:t xml:space="preserve"> a </w:t>
      </w:r>
      <w:r w:rsidRPr="00D842FF">
        <w:rPr>
          <w:rFonts w:eastAsia="Calibri" w:cs="Arial"/>
          <w:szCs w:val="24"/>
        </w:rPr>
        <w:t>začlenenie do spoločnosti (Článok 19)</w:t>
      </w:r>
      <w:r>
        <w:rPr>
          <w:rFonts w:eastAsia="Calibri" w:cs="Arial"/>
          <w:szCs w:val="24"/>
        </w:rPr>
        <w:t xml:space="preserve"> a </w:t>
      </w:r>
      <w:r w:rsidRPr="00D842FF">
        <w:rPr>
          <w:rFonts w:eastAsia="Calibri" w:cs="Arial"/>
          <w:szCs w:val="24"/>
        </w:rPr>
        <w:t>práva</w:t>
      </w:r>
      <w:r>
        <w:rPr>
          <w:rFonts w:eastAsia="Calibri" w:cs="Arial"/>
          <w:szCs w:val="24"/>
        </w:rPr>
        <w:t xml:space="preserve"> na </w:t>
      </w:r>
      <w:r w:rsidRPr="00D842FF">
        <w:rPr>
          <w:rFonts w:eastAsia="Calibri" w:cs="Arial"/>
          <w:szCs w:val="24"/>
        </w:rPr>
        <w:t>zabezpečenie ochrany</w:t>
      </w:r>
      <w:r>
        <w:rPr>
          <w:rFonts w:eastAsia="Calibri" w:cs="Arial"/>
          <w:szCs w:val="24"/>
        </w:rPr>
        <w:t xml:space="preserve"> a </w:t>
      </w:r>
      <w:r w:rsidRPr="00D842FF">
        <w:rPr>
          <w:rFonts w:eastAsia="Calibri" w:cs="Arial"/>
          <w:szCs w:val="24"/>
        </w:rPr>
        <w:t xml:space="preserve">bezpečnosti (Článok 11). S bezpečnosťou prijímateľov sociálnej služby súvisí aj materiálno-technické vybavenie zariadení, ako sú rôzne </w:t>
      </w:r>
      <w:r w:rsidRPr="00D842FF">
        <w:rPr>
          <w:rFonts w:eastAsia="Calibri" w:cs="Arial"/>
          <w:szCs w:val="24"/>
        </w:rPr>
        <w:lastRenderedPageBreak/>
        <w:t>signalizačné zariadenia</w:t>
      </w:r>
      <w:r>
        <w:rPr>
          <w:rFonts w:eastAsia="Calibri" w:cs="Arial"/>
          <w:szCs w:val="24"/>
        </w:rPr>
        <w:t xml:space="preserve"> na </w:t>
      </w:r>
      <w:r w:rsidRPr="00D842FF">
        <w:rPr>
          <w:rFonts w:eastAsia="Calibri" w:cs="Arial"/>
          <w:szCs w:val="24"/>
        </w:rPr>
        <w:t>privolanie pomoci personálu alebo automatická signalizácia ohrozenia (napríklad</w:t>
      </w:r>
      <w:r>
        <w:rPr>
          <w:rFonts w:eastAsia="Calibri" w:cs="Arial"/>
          <w:szCs w:val="24"/>
        </w:rPr>
        <w:t xml:space="preserve"> v </w:t>
      </w:r>
      <w:r w:rsidRPr="00D842FF">
        <w:rPr>
          <w:rFonts w:eastAsia="Calibri" w:cs="Arial"/>
          <w:szCs w:val="24"/>
        </w:rPr>
        <w:t>prípade požiaru).</w:t>
      </w:r>
    </w:p>
    <w:p w14:paraId="6ECC94DA" w14:textId="77777777" w:rsidR="00CB6576" w:rsidRPr="00D842FF" w:rsidRDefault="00CB6576" w:rsidP="00CB6576">
      <w:pPr>
        <w:spacing w:line="240" w:lineRule="auto"/>
        <w:contextualSpacing/>
        <w:rPr>
          <w:rFonts w:eastAsia="Calibri" w:cs="Arial"/>
          <w:szCs w:val="24"/>
        </w:rPr>
      </w:pPr>
    </w:p>
    <w:p w14:paraId="397768CE" w14:textId="77777777" w:rsidR="00CB6576" w:rsidRPr="00D842FF" w:rsidRDefault="00CB6576" w:rsidP="00CB6576">
      <w:pPr>
        <w:spacing w:line="240" w:lineRule="auto"/>
        <w:contextualSpacing/>
        <w:rPr>
          <w:rFonts w:eastAsia="Calibri" w:cs="Arial"/>
          <w:szCs w:val="24"/>
        </w:rPr>
      </w:pPr>
      <w:r w:rsidRPr="00D842FF">
        <w:rPr>
          <w:rFonts w:eastAsia="Calibri" w:cs="Arial"/>
          <w:szCs w:val="24"/>
        </w:rPr>
        <w:t>Musím konštatovať,</w:t>
      </w:r>
      <w:r>
        <w:rPr>
          <w:rFonts w:eastAsia="Calibri" w:cs="Arial"/>
          <w:szCs w:val="24"/>
        </w:rPr>
        <w:t xml:space="preserve"> že </w:t>
      </w:r>
      <w:r w:rsidRPr="00D842FF">
        <w:rPr>
          <w:rFonts w:eastAsia="Calibri" w:cs="Arial"/>
          <w:szCs w:val="24"/>
        </w:rPr>
        <w:t>stále existujú zariadenia, kde nemožno dosiahnuť potrebnú úroveň súkromia</w:t>
      </w:r>
      <w:r>
        <w:rPr>
          <w:rFonts w:eastAsia="Calibri" w:cs="Arial"/>
          <w:szCs w:val="24"/>
        </w:rPr>
        <w:t xml:space="preserve"> a </w:t>
      </w:r>
      <w:r w:rsidRPr="00D842FF">
        <w:rPr>
          <w:rFonts w:eastAsia="Calibri" w:cs="Arial"/>
          <w:szCs w:val="24"/>
        </w:rPr>
        <w:t>pri veľkokapacitných izbách (často viac ako 5 prijímateľov sociálnej služby</w:t>
      </w:r>
      <w:r>
        <w:rPr>
          <w:rFonts w:eastAsia="Calibri" w:cs="Arial"/>
          <w:szCs w:val="24"/>
        </w:rPr>
        <w:t xml:space="preserve"> na </w:t>
      </w:r>
      <w:r w:rsidRPr="00D842FF">
        <w:rPr>
          <w:rFonts w:eastAsia="Calibri" w:cs="Arial"/>
          <w:szCs w:val="24"/>
        </w:rPr>
        <w:t>jednej izbe) nemožno hovoriť ani</w:t>
      </w:r>
      <w:r>
        <w:rPr>
          <w:rFonts w:eastAsia="Calibri" w:cs="Arial"/>
          <w:szCs w:val="24"/>
        </w:rPr>
        <w:t xml:space="preserve"> o </w:t>
      </w:r>
      <w:r w:rsidRPr="00D842FF">
        <w:rPr>
          <w:rFonts w:eastAsia="Calibri" w:cs="Arial"/>
          <w:szCs w:val="24"/>
        </w:rPr>
        <w:t>primeraných podmienkach</w:t>
      </w:r>
      <w:r>
        <w:rPr>
          <w:rFonts w:eastAsia="Calibri" w:cs="Arial"/>
          <w:szCs w:val="24"/>
        </w:rPr>
        <w:t xml:space="preserve"> na </w:t>
      </w:r>
      <w:r w:rsidRPr="00D842FF">
        <w:rPr>
          <w:rFonts w:eastAsia="Calibri" w:cs="Arial"/>
          <w:szCs w:val="24"/>
        </w:rPr>
        <w:t>bývanie. Na poskytovanie sociálnej služby</w:t>
      </w:r>
      <w:r>
        <w:rPr>
          <w:rFonts w:eastAsia="Calibri" w:cs="Arial"/>
          <w:szCs w:val="24"/>
        </w:rPr>
        <w:t xml:space="preserve"> v </w:t>
      </w:r>
      <w:r w:rsidRPr="00D842FF">
        <w:rPr>
          <w:rFonts w:eastAsia="Calibri" w:cs="Arial"/>
          <w:szCs w:val="24"/>
        </w:rPr>
        <w:t>súlade</w:t>
      </w:r>
      <w:r>
        <w:rPr>
          <w:rFonts w:eastAsia="Calibri" w:cs="Arial"/>
          <w:szCs w:val="24"/>
        </w:rPr>
        <w:t xml:space="preserve"> s </w:t>
      </w:r>
      <w:r w:rsidRPr="00D842FF">
        <w:rPr>
          <w:rFonts w:eastAsia="Calibri" w:cs="Arial"/>
          <w:szCs w:val="24"/>
        </w:rPr>
        <w:t>individuálnymi potrebami</w:t>
      </w:r>
      <w:r>
        <w:rPr>
          <w:rFonts w:eastAsia="Calibri" w:cs="Arial"/>
          <w:szCs w:val="24"/>
        </w:rPr>
        <w:t xml:space="preserve"> a </w:t>
      </w:r>
      <w:r w:rsidRPr="00D842FF">
        <w:rPr>
          <w:rFonts w:eastAsia="Calibri" w:cs="Arial"/>
          <w:szCs w:val="24"/>
        </w:rPr>
        <w:t>cieľmi prijímateľov sociálnej služby</w:t>
      </w:r>
      <w:r>
        <w:rPr>
          <w:rFonts w:eastAsia="Calibri" w:cs="Arial"/>
          <w:szCs w:val="24"/>
        </w:rPr>
        <w:t xml:space="preserve"> je </w:t>
      </w:r>
      <w:r w:rsidRPr="00D842FF">
        <w:rPr>
          <w:rFonts w:eastAsia="Calibri" w:cs="Arial"/>
          <w:szCs w:val="24"/>
        </w:rPr>
        <w:t>potrebné disponovať dostatočným počtom odborne kvalifikovaných zamestnancov, ktorí dokážu zabezpečiť pre prijímateľov sociálnej služby, okrem iného, aj naplnenie práva</w:t>
      </w:r>
      <w:r>
        <w:rPr>
          <w:rFonts w:eastAsia="Calibri" w:cs="Arial"/>
          <w:szCs w:val="24"/>
        </w:rPr>
        <w:t xml:space="preserve"> na </w:t>
      </w:r>
      <w:r w:rsidRPr="00D842FF">
        <w:rPr>
          <w:rFonts w:eastAsia="Calibri" w:cs="Arial"/>
          <w:szCs w:val="24"/>
        </w:rPr>
        <w:t>habilitáciu</w:t>
      </w:r>
      <w:r>
        <w:rPr>
          <w:rFonts w:eastAsia="Calibri" w:cs="Arial"/>
          <w:szCs w:val="24"/>
        </w:rPr>
        <w:t xml:space="preserve"> a </w:t>
      </w:r>
      <w:r w:rsidRPr="00D842FF">
        <w:rPr>
          <w:rFonts w:eastAsia="Calibri" w:cs="Arial"/>
          <w:szCs w:val="24"/>
        </w:rPr>
        <w:t>rehabilitáciu (Článok</w:t>
      </w:r>
      <w:r>
        <w:rPr>
          <w:rFonts w:eastAsia="Calibri" w:cs="Arial"/>
          <w:szCs w:val="24"/>
        </w:rPr>
        <w:t> </w:t>
      </w:r>
      <w:r w:rsidRPr="00D842FF">
        <w:rPr>
          <w:rFonts w:eastAsia="Calibri" w:cs="Arial"/>
          <w:szCs w:val="24"/>
        </w:rPr>
        <w:t>26), spočívajúceho</w:t>
      </w:r>
      <w:r>
        <w:rPr>
          <w:rFonts w:eastAsia="Calibri" w:cs="Arial"/>
          <w:szCs w:val="24"/>
        </w:rPr>
        <w:t xml:space="preserve"> v </w:t>
      </w:r>
      <w:r w:rsidRPr="00D842FF">
        <w:rPr>
          <w:rFonts w:eastAsia="Calibri" w:cs="Arial"/>
          <w:szCs w:val="24"/>
        </w:rPr>
        <w:t>multidisciplinárnom posúdení individuálnych potrieb</w:t>
      </w:r>
      <w:r>
        <w:rPr>
          <w:rFonts w:eastAsia="Calibri" w:cs="Arial"/>
          <w:szCs w:val="24"/>
        </w:rPr>
        <w:t xml:space="preserve"> a </w:t>
      </w:r>
      <w:r w:rsidRPr="00D842FF">
        <w:rPr>
          <w:rFonts w:eastAsia="Calibri" w:cs="Arial"/>
          <w:szCs w:val="24"/>
        </w:rPr>
        <w:t>predností prijímateľa sociálnej služby</w:t>
      </w:r>
      <w:r>
        <w:rPr>
          <w:rFonts w:eastAsia="Calibri" w:cs="Arial"/>
          <w:szCs w:val="24"/>
        </w:rPr>
        <w:t xml:space="preserve"> a </w:t>
      </w:r>
      <w:r w:rsidRPr="00D842FF">
        <w:rPr>
          <w:rFonts w:eastAsia="Calibri" w:cs="Arial"/>
          <w:szCs w:val="24"/>
        </w:rPr>
        <w:t>jeho následnej podpore</w:t>
      </w:r>
      <w:r>
        <w:rPr>
          <w:rFonts w:eastAsia="Calibri" w:cs="Arial"/>
          <w:szCs w:val="24"/>
        </w:rPr>
        <w:t xml:space="preserve"> v </w:t>
      </w:r>
      <w:r w:rsidRPr="00D842FF">
        <w:rPr>
          <w:rFonts w:eastAsia="Calibri" w:cs="Arial"/>
          <w:szCs w:val="24"/>
        </w:rPr>
        <w:t>zapojení</w:t>
      </w:r>
      <w:r>
        <w:rPr>
          <w:rFonts w:eastAsia="Calibri" w:cs="Arial"/>
          <w:szCs w:val="24"/>
        </w:rPr>
        <w:t xml:space="preserve"> a </w:t>
      </w:r>
      <w:r w:rsidRPr="00D842FF">
        <w:rPr>
          <w:rFonts w:eastAsia="Calibri" w:cs="Arial"/>
          <w:szCs w:val="24"/>
        </w:rPr>
        <w:t>začlenení do spoločnosti</w:t>
      </w:r>
      <w:r>
        <w:rPr>
          <w:rFonts w:eastAsia="Calibri" w:cs="Arial"/>
          <w:szCs w:val="24"/>
        </w:rPr>
        <w:t xml:space="preserve"> a </w:t>
      </w:r>
      <w:r w:rsidRPr="00D842FF">
        <w:rPr>
          <w:rFonts w:eastAsia="Calibri" w:cs="Arial"/>
          <w:szCs w:val="24"/>
        </w:rPr>
        <w:t>do všetkých oblastí života. Dostatočný počet odborne kompetentných zamestnancov</w:t>
      </w:r>
      <w:r>
        <w:rPr>
          <w:rFonts w:eastAsia="Calibri" w:cs="Arial"/>
          <w:szCs w:val="24"/>
        </w:rPr>
        <w:t xml:space="preserve"> v </w:t>
      </w:r>
      <w:r w:rsidRPr="00D842FF">
        <w:rPr>
          <w:rFonts w:eastAsia="Calibri" w:cs="Arial"/>
          <w:szCs w:val="24"/>
        </w:rPr>
        <w:t>pobytových zariadeniach sociálnych služieb má potenciál napomôcť prijímateľom sociálnej služby aj</w:t>
      </w:r>
      <w:r>
        <w:rPr>
          <w:rFonts w:eastAsia="Calibri" w:cs="Arial"/>
          <w:szCs w:val="24"/>
        </w:rPr>
        <w:t xml:space="preserve"> v </w:t>
      </w:r>
      <w:r w:rsidRPr="00D842FF">
        <w:rPr>
          <w:rFonts w:eastAsia="Calibri" w:cs="Arial"/>
          <w:szCs w:val="24"/>
        </w:rPr>
        <w:t>naplnení ich iných práv, napríklad práva</w:t>
      </w:r>
      <w:r>
        <w:rPr>
          <w:rFonts w:eastAsia="Calibri" w:cs="Arial"/>
          <w:szCs w:val="24"/>
        </w:rPr>
        <w:t xml:space="preserve"> na </w:t>
      </w:r>
      <w:r w:rsidRPr="00D842FF">
        <w:rPr>
          <w:rFonts w:eastAsia="Calibri" w:cs="Arial"/>
          <w:szCs w:val="24"/>
        </w:rPr>
        <w:t>rovnosť pred zákonom (Článok</w:t>
      </w:r>
      <w:r>
        <w:rPr>
          <w:rFonts w:eastAsia="Calibri" w:cs="Arial"/>
          <w:szCs w:val="24"/>
        </w:rPr>
        <w:t> </w:t>
      </w:r>
      <w:r w:rsidRPr="00D842FF">
        <w:rPr>
          <w:rFonts w:eastAsia="Calibri" w:cs="Arial"/>
          <w:szCs w:val="24"/>
        </w:rPr>
        <w:t>12) či práva</w:t>
      </w:r>
      <w:r>
        <w:rPr>
          <w:rFonts w:eastAsia="Calibri" w:cs="Arial"/>
          <w:szCs w:val="24"/>
        </w:rPr>
        <w:t xml:space="preserve"> na </w:t>
      </w:r>
      <w:r w:rsidRPr="00D842FF">
        <w:rPr>
          <w:rFonts w:eastAsia="Calibri" w:cs="Arial"/>
          <w:szCs w:val="24"/>
        </w:rPr>
        <w:t>prístup</w:t>
      </w:r>
      <w:r>
        <w:rPr>
          <w:rFonts w:eastAsia="Calibri" w:cs="Arial"/>
          <w:szCs w:val="24"/>
        </w:rPr>
        <w:t xml:space="preserve"> k </w:t>
      </w:r>
      <w:r w:rsidRPr="00D842FF">
        <w:rPr>
          <w:rFonts w:eastAsia="Calibri" w:cs="Arial"/>
          <w:szCs w:val="24"/>
        </w:rPr>
        <w:t>spravodlivosti (Článok</w:t>
      </w:r>
      <w:r>
        <w:rPr>
          <w:rFonts w:eastAsia="Calibri" w:cs="Arial"/>
          <w:szCs w:val="24"/>
        </w:rPr>
        <w:t> </w:t>
      </w:r>
      <w:r w:rsidRPr="00D842FF">
        <w:rPr>
          <w:rFonts w:eastAsia="Calibri" w:cs="Arial"/>
          <w:szCs w:val="24"/>
        </w:rPr>
        <w:t>13).</w:t>
      </w:r>
    </w:p>
    <w:p w14:paraId="34FC792F" w14:textId="77777777" w:rsidR="00CB6576" w:rsidRPr="00D842FF" w:rsidRDefault="00CB6576" w:rsidP="00CB6576">
      <w:pPr>
        <w:spacing w:line="240" w:lineRule="auto"/>
        <w:contextualSpacing/>
        <w:rPr>
          <w:rFonts w:eastAsia="Calibri" w:cs="Arial"/>
          <w:szCs w:val="24"/>
        </w:rPr>
      </w:pPr>
    </w:p>
    <w:p w14:paraId="54C1CB73" w14:textId="77777777" w:rsidR="00CB6576" w:rsidRPr="00D842FF" w:rsidRDefault="00CB6576" w:rsidP="00CB6576">
      <w:pPr>
        <w:spacing w:line="240" w:lineRule="auto"/>
        <w:contextualSpacing/>
        <w:rPr>
          <w:rFonts w:eastAsia="Calibri" w:cs="Arial"/>
          <w:szCs w:val="24"/>
        </w:rPr>
      </w:pPr>
      <w:r w:rsidRPr="00D842FF">
        <w:rPr>
          <w:rFonts w:eastAsia="Calibri" w:cs="Arial"/>
          <w:szCs w:val="24"/>
        </w:rPr>
        <w:t>Pretrvávajúce výzvy</w:t>
      </w:r>
      <w:r>
        <w:rPr>
          <w:rFonts w:eastAsia="Calibri" w:cs="Arial"/>
          <w:szCs w:val="24"/>
        </w:rPr>
        <w:t xml:space="preserve"> v </w:t>
      </w:r>
      <w:r w:rsidRPr="00D842FF">
        <w:rPr>
          <w:rFonts w:eastAsia="Calibri" w:cs="Arial"/>
          <w:szCs w:val="24"/>
        </w:rPr>
        <w:t>oblasti poskytovania sociálnych služieb</w:t>
      </w:r>
      <w:r>
        <w:rPr>
          <w:rFonts w:eastAsia="Calibri" w:cs="Arial"/>
          <w:szCs w:val="24"/>
        </w:rPr>
        <w:t xml:space="preserve"> je </w:t>
      </w:r>
      <w:r w:rsidRPr="00D842FF">
        <w:rPr>
          <w:rFonts w:eastAsia="Calibri" w:cs="Arial"/>
          <w:szCs w:val="24"/>
        </w:rPr>
        <w:t>však potrebné vnímať aj ako snahu</w:t>
      </w:r>
      <w:r>
        <w:rPr>
          <w:rFonts w:eastAsia="Calibri" w:cs="Arial"/>
          <w:szCs w:val="24"/>
        </w:rPr>
        <w:t xml:space="preserve"> o </w:t>
      </w:r>
      <w:r w:rsidRPr="00D842FF">
        <w:rPr>
          <w:rFonts w:eastAsia="Calibri" w:cs="Arial"/>
          <w:szCs w:val="24"/>
        </w:rPr>
        <w:t>naplnenie práv prijímateľov sociálnej služby</w:t>
      </w:r>
      <w:r>
        <w:rPr>
          <w:rFonts w:eastAsia="Calibri" w:cs="Arial"/>
          <w:szCs w:val="24"/>
        </w:rPr>
        <w:t xml:space="preserve"> v </w:t>
      </w:r>
      <w:r w:rsidRPr="00D842FF">
        <w:rPr>
          <w:rFonts w:eastAsia="Calibri" w:cs="Arial"/>
          <w:szCs w:val="24"/>
        </w:rPr>
        <w:t>kontexte Dohovoru</w:t>
      </w:r>
      <w:r>
        <w:rPr>
          <w:rFonts w:eastAsia="Calibri" w:cs="Arial"/>
          <w:szCs w:val="24"/>
        </w:rPr>
        <w:t xml:space="preserve"> o </w:t>
      </w:r>
      <w:r w:rsidRPr="00D842FF">
        <w:rPr>
          <w:rFonts w:eastAsia="Calibri" w:cs="Arial"/>
          <w:szCs w:val="24"/>
        </w:rPr>
        <w:t>právach osôb</w:t>
      </w:r>
      <w:r>
        <w:rPr>
          <w:rFonts w:eastAsia="Calibri" w:cs="Arial"/>
          <w:szCs w:val="24"/>
        </w:rPr>
        <w:t xml:space="preserve"> so </w:t>
      </w:r>
      <w:r w:rsidRPr="00D842FF">
        <w:rPr>
          <w:rFonts w:eastAsia="Calibri" w:cs="Arial"/>
          <w:szCs w:val="24"/>
        </w:rPr>
        <w:t>zdravotným postihnutím. Princípy deinštitucionalizácie, prispôsobenie sociálnej služby individuálnym potrebám, schopnostiam</w:t>
      </w:r>
      <w:r>
        <w:rPr>
          <w:rFonts w:eastAsia="Calibri" w:cs="Arial"/>
          <w:szCs w:val="24"/>
        </w:rPr>
        <w:t xml:space="preserve"> a </w:t>
      </w:r>
      <w:r w:rsidRPr="00D842FF">
        <w:rPr>
          <w:rFonts w:eastAsia="Calibri" w:cs="Arial"/>
          <w:szCs w:val="24"/>
        </w:rPr>
        <w:t>cieľom prijímateľov sociálnej služby, dostatočné odborné personálne zabezpečenie poskytovania sociálnej služby</w:t>
      </w:r>
      <w:r>
        <w:rPr>
          <w:rFonts w:eastAsia="Calibri" w:cs="Arial"/>
          <w:szCs w:val="24"/>
        </w:rPr>
        <w:t xml:space="preserve"> a </w:t>
      </w:r>
      <w:r w:rsidRPr="00D842FF">
        <w:rPr>
          <w:rFonts w:eastAsia="Calibri" w:cs="Arial"/>
          <w:szCs w:val="24"/>
        </w:rPr>
        <w:t>kvalitné materiálno-technické vybavenie zariadení súbežne napĺňajú viaceré články Dohovoru</w:t>
      </w:r>
      <w:r>
        <w:rPr>
          <w:rFonts w:eastAsia="Calibri" w:cs="Arial"/>
          <w:szCs w:val="24"/>
        </w:rPr>
        <w:t xml:space="preserve"> o </w:t>
      </w:r>
      <w:r w:rsidRPr="00D842FF">
        <w:rPr>
          <w:rFonts w:eastAsia="Calibri" w:cs="Arial"/>
          <w:szCs w:val="24"/>
        </w:rPr>
        <w:t>právach osôb</w:t>
      </w:r>
      <w:r>
        <w:rPr>
          <w:rFonts w:eastAsia="Calibri" w:cs="Arial"/>
          <w:szCs w:val="24"/>
        </w:rPr>
        <w:t xml:space="preserve"> so </w:t>
      </w:r>
      <w:r w:rsidRPr="00D842FF">
        <w:rPr>
          <w:rFonts w:eastAsia="Calibri" w:cs="Arial"/>
          <w:szCs w:val="24"/>
        </w:rPr>
        <w:t>zdravotným postihnutím, ktorých sa podmienky</w:t>
      </w:r>
      <w:r>
        <w:rPr>
          <w:rFonts w:eastAsia="Calibri" w:cs="Arial"/>
          <w:szCs w:val="24"/>
        </w:rPr>
        <w:t xml:space="preserve"> v </w:t>
      </w:r>
      <w:r w:rsidRPr="00D842FF">
        <w:rPr>
          <w:rFonts w:eastAsia="Calibri" w:cs="Arial"/>
          <w:szCs w:val="24"/>
        </w:rPr>
        <w:t>zariadeniach sociálnych služieb</w:t>
      </w:r>
      <w:r>
        <w:rPr>
          <w:rFonts w:eastAsia="Calibri" w:cs="Arial"/>
          <w:szCs w:val="24"/>
        </w:rPr>
        <w:t xml:space="preserve"> z </w:t>
      </w:r>
      <w:r w:rsidRPr="00D842FF">
        <w:rPr>
          <w:rFonts w:eastAsia="Calibri" w:cs="Arial"/>
          <w:szCs w:val="24"/>
        </w:rPr>
        <w:t xml:space="preserve">pohľadu Dohovoru priamo dotýkajú. </w:t>
      </w:r>
    </w:p>
    <w:p w14:paraId="29A6F0A4" w14:textId="77777777" w:rsidR="00CB6576" w:rsidRPr="00D842FF" w:rsidRDefault="00CB6576" w:rsidP="00CB6576">
      <w:pPr>
        <w:spacing w:line="240" w:lineRule="auto"/>
        <w:rPr>
          <w:rFonts w:cs="Arial"/>
          <w:szCs w:val="24"/>
        </w:rPr>
      </w:pPr>
    </w:p>
    <w:p w14:paraId="046A92B5" w14:textId="77777777" w:rsidR="00CB6576" w:rsidRPr="00D842FF" w:rsidRDefault="00CB6576" w:rsidP="00CB6576">
      <w:pPr>
        <w:spacing w:line="240" w:lineRule="auto"/>
        <w:rPr>
          <w:rFonts w:cs="Arial"/>
          <w:szCs w:val="24"/>
        </w:rPr>
      </w:pPr>
      <w:r w:rsidRPr="00D842FF">
        <w:rPr>
          <w:rFonts w:cs="Arial"/>
          <w:szCs w:val="24"/>
        </w:rPr>
        <w:t xml:space="preserve">Subsidiárne oblasť sociálnych služieb dopĺňajú najmä nasledujúce právne predpisy: </w:t>
      </w:r>
    </w:p>
    <w:p w14:paraId="078AD60A"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40/1964</w:t>
      </w:r>
      <w:r>
        <w:rPr>
          <w:rFonts w:cs="Arial"/>
          <w:szCs w:val="24"/>
        </w:rPr>
        <w:t xml:space="preserve"> Z. z.</w:t>
      </w:r>
      <w:r w:rsidRPr="00D842FF">
        <w:rPr>
          <w:rFonts w:cs="Arial"/>
          <w:szCs w:val="24"/>
        </w:rPr>
        <w:t xml:space="preserve"> Občiansky zákonník</w:t>
      </w:r>
      <w:r>
        <w:rPr>
          <w:rFonts w:cs="Arial"/>
          <w:szCs w:val="24"/>
        </w:rPr>
        <w:t xml:space="preserve"> v </w:t>
      </w:r>
      <w:r w:rsidRPr="00D842FF">
        <w:rPr>
          <w:rFonts w:cs="Arial"/>
          <w:szCs w:val="24"/>
        </w:rPr>
        <w:t>znení neskorších predpisov,</w:t>
      </w:r>
    </w:p>
    <w:p w14:paraId="7441FE85"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601/2003</w:t>
      </w:r>
      <w:r>
        <w:rPr>
          <w:rFonts w:cs="Arial"/>
          <w:szCs w:val="24"/>
        </w:rPr>
        <w:t xml:space="preserve"> Z. z. o </w:t>
      </w:r>
      <w:r w:rsidRPr="00D842FF">
        <w:rPr>
          <w:rFonts w:cs="Arial"/>
          <w:szCs w:val="24"/>
        </w:rPr>
        <w:t>životnom minime</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 ktorý ustanovuje povinný mesačný zostatok príjmu prijímateľovi sociálnej služby po zaplatení úhrady</w:t>
      </w:r>
      <w:r>
        <w:rPr>
          <w:rFonts w:cs="Arial"/>
          <w:szCs w:val="24"/>
        </w:rPr>
        <w:t xml:space="preserve"> za </w:t>
      </w:r>
      <w:r w:rsidRPr="00D842FF">
        <w:rPr>
          <w:rFonts w:cs="Arial"/>
          <w:szCs w:val="24"/>
        </w:rPr>
        <w:t xml:space="preserve">sociálnu službu, </w:t>
      </w:r>
    </w:p>
    <w:p w14:paraId="22CE19B2"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36/2005</w:t>
      </w:r>
      <w:r>
        <w:rPr>
          <w:rFonts w:cs="Arial"/>
          <w:szCs w:val="24"/>
        </w:rPr>
        <w:t xml:space="preserve"> Z. z. o </w:t>
      </w:r>
      <w:r w:rsidRPr="00D842FF">
        <w:rPr>
          <w:rFonts w:cs="Arial"/>
          <w:szCs w:val="24"/>
        </w:rPr>
        <w:t>rodine</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 ktorý ustanovuje vzájomnú vyživovaciu povinnosť rodičov</w:t>
      </w:r>
      <w:r>
        <w:rPr>
          <w:rFonts w:cs="Arial"/>
          <w:szCs w:val="24"/>
        </w:rPr>
        <w:t xml:space="preserve"> k </w:t>
      </w:r>
      <w:r w:rsidRPr="00D842FF">
        <w:rPr>
          <w:rFonts w:cs="Arial"/>
          <w:szCs w:val="24"/>
        </w:rPr>
        <w:t>deťom, detí</w:t>
      </w:r>
      <w:r>
        <w:rPr>
          <w:rFonts w:cs="Arial"/>
          <w:szCs w:val="24"/>
        </w:rPr>
        <w:t xml:space="preserve"> k </w:t>
      </w:r>
      <w:r w:rsidRPr="00D842FF">
        <w:rPr>
          <w:rFonts w:cs="Arial"/>
          <w:szCs w:val="24"/>
        </w:rPr>
        <w:t>rodičom pri platení úhrady</w:t>
      </w:r>
      <w:r>
        <w:rPr>
          <w:rFonts w:cs="Arial"/>
          <w:szCs w:val="24"/>
        </w:rPr>
        <w:t xml:space="preserve"> za </w:t>
      </w:r>
      <w:r w:rsidRPr="00D842FF">
        <w:rPr>
          <w:rFonts w:cs="Arial"/>
          <w:szCs w:val="24"/>
        </w:rPr>
        <w:t xml:space="preserve">poskytovanú sociálnu službu, </w:t>
      </w:r>
    </w:p>
    <w:p w14:paraId="57BC925C"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447/2008</w:t>
      </w:r>
      <w:r>
        <w:rPr>
          <w:rFonts w:cs="Arial"/>
          <w:szCs w:val="24"/>
        </w:rPr>
        <w:t xml:space="preserve"> Z. z. o </w:t>
      </w:r>
      <w:r w:rsidRPr="00D842FF">
        <w:rPr>
          <w:rFonts w:cs="Arial"/>
          <w:szCs w:val="24"/>
        </w:rPr>
        <w:t>peňažných príspevkoch</w:t>
      </w:r>
      <w:r>
        <w:rPr>
          <w:rFonts w:cs="Arial"/>
          <w:szCs w:val="24"/>
        </w:rPr>
        <w:t xml:space="preserve"> na </w:t>
      </w:r>
      <w:r w:rsidRPr="00D842FF">
        <w:rPr>
          <w:rFonts w:cs="Arial"/>
          <w:szCs w:val="24"/>
        </w:rPr>
        <w:t>kompenzáciu ťažkého zdravotného postihnutia</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 ktorý sa používa pri posudzovaní</w:t>
      </w:r>
      <w:r>
        <w:rPr>
          <w:rFonts w:cs="Arial"/>
          <w:szCs w:val="24"/>
        </w:rPr>
        <w:t xml:space="preserve"> a </w:t>
      </w:r>
      <w:r w:rsidRPr="00D842FF">
        <w:rPr>
          <w:rFonts w:cs="Arial"/>
          <w:szCs w:val="24"/>
        </w:rPr>
        <w:t>zisťovaní príjmu</w:t>
      </w:r>
      <w:r>
        <w:rPr>
          <w:rFonts w:cs="Arial"/>
          <w:szCs w:val="24"/>
        </w:rPr>
        <w:t xml:space="preserve"> a </w:t>
      </w:r>
      <w:r w:rsidRPr="00D842FF">
        <w:rPr>
          <w:rFonts w:cs="Arial"/>
          <w:szCs w:val="24"/>
        </w:rPr>
        <w:t>majetku prijímateľa sociálnych služieb</w:t>
      </w:r>
      <w:r>
        <w:rPr>
          <w:rFonts w:cs="Arial"/>
          <w:szCs w:val="24"/>
        </w:rPr>
        <w:t xml:space="preserve"> za </w:t>
      </w:r>
      <w:r w:rsidRPr="00D842FF">
        <w:rPr>
          <w:rFonts w:cs="Arial"/>
          <w:szCs w:val="24"/>
        </w:rPr>
        <w:t>účelom stanovenia úhrady</w:t>
      </w:r>
      <w:r>
        <w:rPr>
          <w:rFonts w:cs="Arial"/>
          <w:szCs w:val="24"/>
        </w:rPr>
        <w:t xml:space="preserve"> za </w:t>
      </w:r>
      <w:r w:rsidRPr="00D842FF">
        <w:rPr>
          <w:rFonts w:cs="Arial"/>
          <w:szCs w:val="24"/>
        </w:rPr>
        <w:t xml:space="preserve">poskytovanú sociálnu službu, </w:t>
      </w:r>
    </w:p>
    <w:p w14:paraId="7847C54F"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122/2013</w:t>
      </w:r>
      <w:r>
        <w:rPr>
          <w:rFonts w:cs="Arial"/>
          <w:szCs w:val="24"/>
        </w:rPr>
        <w:t xml:space="preserve"> Z. z. o </w:t>
      </w:r>
      <w:r w:rsidRPr="00D842FF">
        <w:rPr>
          <w:rFonts w:cs="Arial"/>
          <w:szCs w:val="24"/>
        </w:rPr>
        <w:t>ochrane osobných údajov</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p>
    <w:p w14:paraId="74696B7F"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eastAsia="Calibri" w:cs="Arial"/>
          <w:szCs w:val="24"/>
        </w:rPr>
        <w:t>Zákon</w:t>
      </w:r>
      <w:r>
        <w:rPr>
          <w:rFonts w:eastAsia="Calibri" w:cs="Arial"/>
          <w:szCs w:val="24"/>
        </w:rPr>
        <w:t xml:space="preserve"> č. </w:t>
      </w:r>
      <w:r w:rsidRPr="00D842FF">
        <w:rPr>
          <w:rFonts w:eastAsia="Calibri" w:cs="Arial"/>
          <w:szCs w:val="24"/>
        </w:rPr>
        <w:t>219/2014</w:t>
      </w:r>
      <w:r>
        <w:rPr>
          <w:rFonts w:eastAsia="Calibri" w:cs="Arial"/>
          <w:szCs w:val="24"/>
        </w:rPr>
        <w:t xml:space="preserve"> Z. z. o </w:t>
      </w:r>
      <w:r w:rsidRPr="00D842FF">
        <w:rPr>
          <w:rFonts w:eastAsia="Calibri" w:cs="Arial"/>
          <w:szCs w:val="24"/>
        </w:rPr>
        <w:t>sociálnej práci</w:t>
      </w:r>
      <w:r>
        <w:rPr>
          <w:rFonts w:eastAsia="Calibri" w:cs="Arial"/>
          <w:szCs w:val="24"/>
        </w:rPr>
        <w:t xml:space="preserve"> a o </w:t>
      </w:r>
      <w:r w:rsidRPr="00D842FF">
        <w:rPr>
          <w:rFonts w:eastAsia="Calibri" w:cs="Arial"/>
          <w:szCs w:val="24"/>
        </w:rPr>
        <w:t>podmienkach</w:t>
      </w:r>
      <w:r>
        <w:rPr>
          <w:rFonts w:eastAsia="Calibri" w:cs="Arial"/>
          <w:szCs w:val="24"/>
        </w:rPr>
        <w:t xml:space="preserve"> na </w:t>
      </w:r>
      <w:r w:rsidRPr="00D842FF">
        <w:rPr>
          <w:rFonts w:eastAsia="Calibri" w:cs="Arial"/>
          <w:szCs w:val="24"/>
        </w:rPr>
        <w:t>výkon niektorých odborných činností</w:t>
      </w:r>
      <w:r>
        <w:rPr>
          <w:rFonts w:eastAsia="Calibri" w:cs="Arial"/>
          <w:szCs w:val="24"/>
        </w:rPr>
        <w:t xml:space="preserve"> v </w:t>
      </w:r>
      <w:r w:rsidRPr="00D842FF">
        <w:rPr>
          <w:rFonts w:eastAsia="Calibri" w:cs="Arial"/>
          <w:szCs w:val="24"/>
        </w:rPr>
        <w:t>oblasti sociálnych vecí</w:t>
      </w:r>
      <w:r>
        <w:rPr>
          <w:rFonts w:eastAsia="Calibri" w:cs="Arial"/>
          <w:szCs w:val="24"/>
        </w:rPr>
        <w:t xml:space="preserve"> a </w:t>
      </w:r>
      <w:r w:rsidRPr="00D842FF">
        <w:rPr>
          <w:rFonts w:eastAsia="Calibri" w:cs="Arial"/>
          <w:szCs w:val="24"/>
        </w:rPr>
        <w:t>rodiny</w:t>
      </w:r>
      <w:r>
        <w:rPr>
          <w:rFonts w:eastAsia="Calibri" w:cs="Arial"/>
          <w:szCs w:val="24"/>
        </w:rPr>
        <w:t xml:space="preserve"> a o </w:t>
      </w:r>
      <w:r w:rsidRPr="00D842FF">
        <w:rPr>
          <w:rFonts w:eastAsia="Calibri" w:cs="Arial"/>
          <w:szCs w:val="24"/>
        </w:rPr>
        <w:t>zmene</w:t>
      </w:r>
      <w:r>
        <w:rPr>
          <w:rFonts w:eastAsia="Calibri" w:cs="Arial"/>
          <w:szCs w:val="24"/>
        </w:rPr>
        <w:t xml:space="preserve"> a </w:t>
      </w:r>
      <w:r w:rsidRPr="00D842FF">
        <w:rPr>
          <w:rFonts w:eastAsia="Calibri" w:cs="Arial"/>
          <w:szCs w:val="24"/>
        </w:rPr>
        <w:t>doplnení niektorých zákonov,</w:t>
      </w:r>
    </w:p>
    <w:p w14:paraId="0B4DD476" w14:textId="77777777" w:rsidR="00CB6576" w:rsidRPr="00D842FF" w:rsidRDefault="00CB6576" w:rsidP="00EF22B9">
      <w:pPr>
        <w:pStyle w:val="Odsekzoznamu"/>
        <w:numPr>
          <w:ilvl w:val="0"/>
          <w:numId w:val="38"/>
        </w:numPr>
        <w:spacing w:line="240" w:lineRule="auto"/>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345/2022</w:t>
      </w:r>
      <w:r>
        <w:rPr>
          <w:rFonts w:cs="Arial"/>
          <w:szCs w:val="24"/>
        </w:rPr>
        <w:t xml:space="preserve"> Z. z. o </w:t>
      </w:r>
      <w:r w:rsidRPr="00D842FF">
        <w:rPr>
          <w:rFonts w:cs="Arial"/>
          <w:szCs w:val="24"/>
        </w:rPr>
        <w:t>inšpekcii</w:t>
      </w:r>
      <w:r>
        <w:rPr>
          <w:rFonts w:cs="Arial"/>
          <w:szCs w:val="24"/>
        </w:rPr>
        <w:t xml:space="preserve"> v </w:t>
      </w:r>
      <w:r w:rsidRPr="00D842FF">
        <w:rPr>
          <w:rFonts w:cs="Arial"/>
          <w:szCs w:val="24"/>
        </w:rPr>
        <w:t>sociálnych veciach.</w:t>
      </w:r>
    </w:p>
    <w:p w14:paraId="43DC66F1" w14:textId="77777777" w:rsidR="00CB6576" w:rsidRPr="00D842FF" w:rsidRDefault="00CB6576" w:rsidP="00CB6576">
      <w:pPr>
        <w:spacing w:line="240" w:lineRule="auto"/>
        <w:rPr>
          <w:rFonts w:cs="Arial"/>
        </w:rPr>
      </w:pPr>
    </w:p>
    <w:p w14:paraId="79660E9A" w14:textId="77777777" w:rsidR="00CB6576" w:rsidRPr="00D842FF" w:rsidRDefault="00CB6576" w:rsidP="00CB6576">
      <w:pPr>
        <w:spacing w:after="160" w:line="259" w:lineRule="auto"/>
        <w:jc w:val="left"/>
        <w:rPr>
          <w:rFonts w:cs="Arial"/>
        </w:rPr>
      </w:pPr>
      <w:r w:rsidRPr="00D842FF">
        <w:rPr>
          <w:rFonts w:cs="Arial"/>
        </w:rPr>
        <w:br w:type="page"/>
      </w:r>
    </w:p>
    <w:p w14:paraId="5B4B2F17" w14:textId="77777777" w:rsidR="00CB6576" w:rsidRPr="00D842FF" w:rsidRDefault="00CB6576" w:rsidP="00CB6576">
      <w:pPr>
        <w:pStyle w:val="Nadpis3"/>
      </w:pPr>
      <w:bookmarkStart w:id="289" w:name="_Toc193813716"/>
      <w:r w:rsidRPr="00D842FF">
        <w:lastRenderedPageBreak/>
        <w:t>Easy-to-read</w:t>
      </w:r>
      <w:bookmarkEnd w:id="289"/>
    </w:p>
    <w:p w14:paraId="6E5A7D03" w14:textId="77777777" w:rsidR="00CB6576" w:rsidRPr="00D842FF" w:rsidRDefault="00CB6576" w:rsidP="00CB6576">
      <w:pPr>
        <w:pStyle w:val="Story"/>
        <w:ind w:left="0" w:firstLine="0"/>
        <w:rPr>
          <w:rFonts w:cs="Arial"/>
        </w:rPr>
      </w:pPr>
      <w:bookmarkStart w:id="290" w:name="_Toc193813717"/>
      <w:r w:rsidRPr="00D842FF">
        <w:rPr>
          <w:rFonts w:cs="Arial"/>
          <w:caps w:val="0"/>
        </w:rPr>
        <w:t>Príbeh dvadsiaty deviaty</w:t>
      </w:r>
      <w:r w:rsidRPr="00D842FF">
        <w:rPr>
          <w:rFonts w:cs="Arial"/>
          <w:caps w:val="0"/>
        </w:rPr>
        <w:br/>
      </w:r>
      <w:r w:rsidRPr="00D842FF">
        <w:rPr>
          <w:rFonts w:cs="Arial"/>
        </w:rPr>
        <w:t>Zariadenie sociálnych služieb zabudnuté</w:t>
      </w:r>
      <w:r>
        <w:rPr>
          <w:rFonts w:cs="Arial"/>
        </w:rPr>
        <w:t xml:space="preserve"> v </w:t>
      </w:r>
      <w:r w:rsidRPr="00D842FF">
        <w:rPr>
          <w:rFonts w:cs="Arial"/>
        </w:rPr>
        <w:t>čase</w:t>
      </w:r>
      <w:bookmarkEnd w:id="29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4D7D59E" w14:textId="77777777" w:rsidTr="00637EA7">
        <w:tc>
          <w:tcPr>
            <w:tcW w:w="5000" w:type="pct"/>
            <w:shd w:val="clear" w:color="auto" w:fill="C0C0C0"/>
          </w:tcPr>
          <w:p w14:paraId="207ADF5E" w14:textId="77777777" w:rsidR="00CB6576" w:rsidRPr="00D842FF" w:rsidRDefault="00CB6576" w:rsidP="00637EA7">
            <w:pPr>
              <w:rPr>
                <w:rFonts w:cs="Arial"/>
                <w:b/>
                <w:bCs/>
              </w:rPr>
            </w:pPr>
            <w:r w:rsidRPr="00D842FF">
              <w:rPr>
                <w:rFonts w:eastAsia="Arial" w:cs="Arial"/>
                <w:b/>
                <w:bCs/>
              </w:rPr>
              <w:t>Poskytovateľ sociálnej služby má podľa platnej právnej úpravy povinnosť prihliadať</w:t>
            </w:r>
            <w:r>
              <w:rPr>
                <w:rFonts w:eastAsia="Arial" w:cs="Arial"/>
                <w:b/>
                <w:bCs/>
              </w:rPr>
              <w:t xml:space="preserve"> na </w:t>
            </w:r>
            <w:r w:rsidRPr="00D842FF">
              <w:rPr>
                <w:rFonts w:eastAsia="Arial" w:cs="Arial"/>
                <w:b/>
                <w:bCs/>
              </w:rPr>
              <w:t>individuálne potreby prijímateľa, aktivizovať prijímateľa podľa jeho schopností</w:t>
            </w:r>
            <w:r>
              <w:rPr>
                <w:rFonts w:eastAsia="Arial" w:cs="Arial"/>
                <w:b/>
                <w:bCs/>
              </w:rPr>
              <w:t xml:space="preserve"> a </w:t>
            </w:r>
            <w:r w:rsidRPr="00D842FF">
              <w:rPr>
                <w:rFonts w:eastAsia="Arial" w:cs="Arial"/>
                <w:b/>
                <w:bCs/>
              </w:rPr>
              <w:t>možností</w:t>
            </w:r>
            <w:r>
              <w:rPr>
                <w:rFonts w:eastAsia="Arial" w:cs="Arial"/>
                <w:b/>
                <w:bCs/>
              </w:rPr>
              <w:t xml:space="preserve"> a </w:t>
            </w:r>
            <w:r w:rsidRPr="00D842FF">
              <w:rPr>
                <w:rFonts w:eastAsia="Arial" w:cs="Arial"/>
                <w:b/>
                <w:bCs/>
              </w:rPr>
              <w:t>taktiež poskytovať sociálnu službu</w:t>
            </w:r>
            <w:r>
              <w:rPr>
                <w:rFonts w:eastAsia="Arial" w:cs="Arial"/>
                <w:b/>
                <w:bCs/>
              </w:rPr>
              <w:t xml:space="preserve"> na </w:t>
            </w:r>
            <w:r w:rsidRPr="00D842FF">
              <w:rPr>
                <w:rFonts w:eastAsia="Arial" w:cs="Arial"/>
                <w:b/>
                <w:bCs/>
              </w:rPr>
              <w:t>odbornej úrovni.</w:t>
            </w:r>
            <w:r w:rsidRPr="00D842FF">
              <w:rPr>
                <w:rStyle w:val="Odkaznapoznmkupodiarou"/>
                <w:rFonts w:eastAsia="Arial"/>
              </w:rPr>
              <w:footnoteReference w:id="116"/>
            </w:r>
            <w:r w:rsidRPr="00D842FF">
              <w:rPr>
                <w:rFonts w:eastAsia="Arial" w:cs="Arial"/>
                <w:b/>
                <w:bCs/>
              </w:rPr>
              <w:t xml:space="preserve"> Túto povinnosť</w:t>
            </w:r>
            <w:r>
              <w:rPr>
                <w:rFonts w:eastAsia="Arial" w:cs="Arial"/>
                <w:b/>
                <w:bCs/>
              </w:rPr>
              <w:t xml:space="preserve"> a </w:t>
            </w:r>
            <w:r w:rsidRPr="00D842FF">
              <w:rPr>
                <w:rFonts w:eastAsia="Arial" w:cs="Arial"/>
                <w:b/>
                <w:bCs/>
              </w:rPr>
              <w:t>ešte mnoho ďalších má</w:t>
            </w:r>
            <w:r>
              <w:rPr>
                <w:rFonts w:eastAsia="Arial" w:cs="Arial"/>
                <w:b/>
                <w:bCs/>
              </w:rPr>
              <w:t xml:space="preserve"> na </w:t>
            </w:r>
            <w:r w:rsidRPr="00D842FF">
              <w:rPr>
                <w:rFonts w:eastAsia="Arial" w:cs="Arial"/>
                <w:b/>
                <w:bCs/>
              </w:rPr>
              <w:t>Slovensku</w:t>
            </w:r>
            <w:r>
              <w:rPr>
                <w:rFonts w:eastAsia="Arial" w:cs="Arial"/>
                <w:b/>
                <w:bCs/>
              </w:rPr>
              <w:t xml:space="preserve"> v </w:t>
            </w:r>
            <w:r w:rsidRPr="00D842FF">
              <w:rPr>
                <w:rFonts w:eastAsia="Arial" w:cs="Arial"/>
                <w:b/>
                <w:bCs/>
              </w:rPr>
              <w:t>zmluve</w:t>
            </w:r>
            <w:r>
              <w:rPr>
                <w:rFonts w:eastAsia="Arial" w:cs="Arial"/>
                <w:b/>
                <w:bCs/>
              </w:rPr>
              <w:t xml:space="preserve"> o </w:t>
            </w:r>
            <w:r w:rsidRPr="00D842FF">
              <w:rPr>
                <w:rFonts w:eastAsia="Arial" w:cs="Arial"/>
                <w:b/>
                <w:bCs/>
              </w:rPr>
              <w:t>poskytovaní sociálnej služby zadefinované asi každé zariadenie sociálnych služieb poskytujúce sociálnu službu. To,</w:t>
            </w:r>
            <w:r>
              <w:rPr>
                <w:rFonts w:eastAsia="Arial" w:cs="Arial"/>
                <w:b/>
                <w:bCs/>
              </w:rPr>
              <w:t xml:space="preserve"> že je </w:t>
            </w:r>
            <w:r w:rsidRPr="00D842FF">
              <w:rPr>
                <w:rFonts w:eastAsia="Arial" w:cs="Arial"/>
                <w:b/>
                <w:bCs/>
              </w:rPr>
              <w:t>to však zadefinované</w:t>
            </w:r>
            <w:r>
              <w:rPr>
                <w:rFonts w:eastAsia="Arial" w:cs="Arial"/>
                <w:b/>
                <w:bCs/>
              </w:rPr>
              <w:t xml:space="preserve"> v </w:t>
            </w:r>
            <w:r w:rsidRPr="00D842FF">
              <w:rPr>
                <w:rFonts w:eastAsia="Arial" w:cs="Arial"/>
                <w:b/>
                <w:bCs/>
              </w:rPr>
              <w:t>zmluve ešte neznamená,</w:t>
            </w:r>
            <w:r>
              <w:rPr>
                <w:rFonts w:eastAsia="Arial" w:cs="Arial"/>
                <w:b/>
                <w:bCs/>
              </w:rPr>
              <w:t xml:space="preserve"> že </w:t>
            </w:r>
            <w:r w:rsidRPr="00D842FF">
              <w:rPr>
                <w:rFonts w:eastAsia="Arial" w:cs="Arial"/>
                <w:b/>
                <w:bCs/>
              </w:rPr>
              <w:t xml:space="preserve">túto povinnosť poskytovateľ aj prakticky napĺňa. Papier predsa len, znesie všetko. </w:t>
            </w:r>
          </w:p>
        </w:tc>
      </w:tr>
    </w:tbl>
    <w:p w14:paraId="072AD848"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KZP/PO/0149/2024/06R</w:t>
      </w:r>
    </w:p>
    <w:p w14:paraId="11B7F962" w14:textId="77777777" w:rsidR="00CB6576" w:rsidRPr="00D842FF" w:rsidRDefault="00CB6576" w:rsidP="00CB6576"/>
    <w:p w14:paraId="59E6D30E" w14:textId="77777777" w:rsidR="00CB6576" w:rsidRPr="00D842FF" w:rsidRDefault="00CB6576" w:rsidP="00CB6576">
      <w:pPr>
        <w:spacing w:after="160" w:line="259" w:lineRule="auto"/>
        <w:jc w:val="left"/>
        <w:rPr>
          <w:rFonts w:cs="Arial"/>
        </w:rPr>
      </w:pPr>
      <w:r w:rsidRPr="00D842FF">
        <w:rPr>
          <w:rFonts w:cs="Arial"/>
        </w:rPr>
        <w:br w:type="page"/>
      </w:r>
    </w:p>
    <w:p w14:paraId="073BB19B" w14:textId="77777777" w:rsidR="00CB6576" w:rsidRPr="00D842FF" w:rsidRDefault="00CB6576" w:rsidP="00CB6576">
      <w:r w:rsidRPr="00D842FF">
        <w:rPr>
          <w:noProof/>
        </w:rPr>
        <w:lastRenderedPageBreak/>
        <w:drawing>
          <wp:anchor distT="0" distB="0" distL="114300" distR="114300" simplePos="0" relativeHeight="251702272" behindDoc="0" locked="0" layoutInCell="1" allowOverlap="1" wp14:anchorId="0AC18BDC" wp14:editId="1C4C9862">
            <wp:simplePos x="914400" y="914400"/>
            <wp:positionH relativeFrom="page">
              <wp:align>left</wp:align>
            </wp:positionH>
            <wp:positionV relativeFrom="page">
              <wp:align>top</wp:align>
            </wp:positionV>
            <wp:extent cx="7560000" cy="10701878"/>
            <wp:effectExtent l="0" t="0" r="3175" b="4445"/>
            <wp:wrapNone/>
            <wp:docPr id="1144656871" name="Obrázok 96" descr="Príbeh dvadsiaty devia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56871" name="Obrázok 96" descr="Príbeh dvadsiaty deviaty - Strana 1"/>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7560000" cy="107018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941E8" w14:textId="77777777" w:rsidR="00CB6576" w:rsidRPr="00D842FF" w:rsidRDefault="00CB6576" w:rsidP="00CB6576">
      <w:pPr>
        <w:spacing w:after="160" w:line="259" w:lineRule="auto"/>
        <w:jc w:val="left"/>
      </w:pPr>
      <w:r w:rsidRPr="00D842FF">
        <w:br w:type="page"/>
      </w:r>
    </w:p>
    <w:p w14:paraId="1C021668" w14:textId="77777777" w:rsidR="00CB6576" w:rsidRPr="00D842FF" w:rsidRDefault="00CB6576" w:rsidP="00CB6576">
      <w:r w:rsidRPr="00D842FF">
        <w:rPr>
          <w:noProof/>
        </w:rPr>
        <w:lastRenderedPageBreak/>
        <w:drawing>
          <wp:anchor distT="0" distB="0" distL="114300" distR="114300" simplePos="0" relativeHeight="251703296" behindDoc="0" locked="0" layoutInCell="1" allowOverlap="1" wp14:anchorId="4F1D0088" wp14:editId="56768802">
            <wp:simplePos x="781050" y="914400"/>
            <wp:positionH relativeFrom="page">
              <wp:align>left</wp:align>
            </wp:positionH>
            <wp:positionV relativeFrom="page">
              <wp:align>top</wp:align>
            </wp:positionV>
            <wp:extent cx="7560000" cy="10702800"/>
            <wp:effectExtent l="0" t="0" r="3175" b="3810"/>
            <wp:wrapNone/>
            <wp:docPr id="1280025891" name="Obrázok 97" descr="Príbeh dvadsiaty deviaty - Stra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25891" name="Obrázok 97" descr="Príbeh dvadsiaty deviaty - Strana 2"/>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2654E" w14:textId="77777777" w:rsidR="00CB6576" w:rsidRPr="00D842FF" w:rsidRDefault="00CB6576" w:rsidP="00CB6576">
      <w:pPr>
        <w:spacing w:after="160" w:line="259" w:lineRule="auto"/>
        <w:jc w:val="left"/>
      </w:pPr>
      <w:r w:rsidRPr="00D842FF">
        <w:br w:type="page"/>
      </w:r>
    </w:p>
    <w:p w14:paraId="1D952CCB" w14:textId="77777777" w:rsidR="00CB6576" w:rsidRPr="00D842FF" w:rsidRDefault="00CB6576" w:rsidP="00CB6576">
      <w:r w:rsidRPr="00D842FF">
        <w:rPr>
          <w:noProof/>
        </w:rPr>
        <w:lastRenderedPageBreak/>
        <w:drawing>
          <wp:anchor distT="0" distB="0" distL="114300" distR="114300" simplePos="0" relativeHeight="251709440" behindDoc="0" locked="0" layoutInCell="1" allowOverlap="1" wp14:anchorId="6EF70BCB" wp14:editId="139BAE33">
            <wp:simplePos x="914400" y="914400"/>
            <wp:positionH relativeFrom="page">
              <wp:align>right</wp:align>
            </wp:positionH>
            <wp:positionV relativeFrom="page">
              <wp:align>top</wp:align>
            </wp:positionV>
            <wp:extent cx="7560000" cy="10702800"/>
            <wp:effectExtent l="0" t="0" r="3175" b="3810"/>
            <wp:wrapNone/>
            <wp:docPr id="1620247249" name="Obrázok 98" descr="Príbeh dvadsiaty deviaty - Stra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47249" name="Obrázok 98" descr="Príbeh dvadsiaty deviaty - Strana 3"/>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417D9" w14:textId="77777777" w:rsidR="00CB6576" w:rsidRPr="00D842FF" w:rsidRDefault="00CB6576" w:rsidP="00CB6576">
      <w:pPr>
        <w:spacing w:after="160" w:line="259" w:lineRule="auto"/>
        <w:jc w:val="left"/>
      </w:pPr>
      <w:r w:rsidRPr="00D842FF">
        <w:br w:type="page"/>
      </w:r>
    </w:p>
    <w:p w14:paraId="0F73D134" w14:textId="77777777" w:rsidR="00CB6576" w:rsidRPr="00D842FF" w:rsidRDefault="00CB6576" w:rsidP="00CB6576">
      <w:r w:rsidRPr="00D842FF">
        <w:rPr>
          <w:noProof/>
        </w:rPr>
        <w:lastRenderedPageBreak/>
        <w:drawing>
          <wp:anchor distT="0" distB="0" distL="114300" distR="114300" simplePos="0" relativeHeight="251704320" behindDoc="0" locked="0" layoutInCell="1" allowOverlap="1" wp14:anchorId="21C2171E" wp14:editId="4EBF1529">
            <wp:simplePos x="781050" y="914400"/>
            <wp:positionH relativeFrom="page">
              <wp:align>left</wp:align>
            </wp:positionH>
            <wp:positionV relativeFrom="page">
              <wp:align>top</wp:align>
            </wp:positionV>
            <wp:extent cx="7560000" cy="10702800"/>
            <wp:effectExtent l="0" t="0" r="3175" b="3810"/>
            <wp:wrapNone/>
            <wp:docPr id="316892244" name="Obrázok 99" descr="Príbeh dvadsiaty deviaty - Stran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92244" name="Obrázok 99" descr="Príbeh dvadsiaty deviaty - Strana 4"/>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D649F" w14:textId="77777777" w:rsidR="00CB6576" w:rsidRPr="00D842FF" w:rsidRDefault="00CB6576" w:rsidP="00CB6576">
      <w:pPr>
        <w:spacing w:line="240" w:lineRule="auto"/>
        <w:rPr>
          <w:rFonts w:cs="Arial"/>
        </w:rPr>
        <w:sectPr w:rsidR="00CB6576" w:rsidRPr="00D842FF" w:rsidSect="00CB6576">
          <w:headerReference w:type="even" r:id="rId143"/>
          <w:headerReference w:type="default" r:id="rId144"/>
          <w:footerReference w:type="even" r:id="rId145"/>
          <w:footerReference w:type="default" r:id="rId146"/>
          <w:headerReference w:type="first" r:id="rId147"/>
          <w:pgSz w:w="11906" w:h="16838" w:code="9"/>
          <w:pgMar w:top="1440" w:right="1230" w:bottom="1440" w:left="1440" w:header="283" w:footer="567" w:gutter="0"/>
          <w:pgNumType w:chapSep="period"/>
          <w:cols w:space="708"/>
          <w:titlePg/>
          <w:docGrid w:linePitch="360"/>
        </w:sectPr>
      </w:pPr>
      <w:r w:rsidRPr="00D842FF">
        <w:rPr>
          <w:rFonts w:cs="Arial"/>
        </w:rPr>
        <w:br w:type="page"/>
      </w:r>
    </w:p>
    <w:p w14:paraId="0D7A1277" w14:textId="77777777" w:rsidR="00CB6576" w:rsidRPr="00D842FF" w:rsidRDefault="00CB6576" w:rsidP="00CB6576">
      <w:pPr>
        <w:pStyle w:val="Nadpis2"/>
      </w:pPr>
      <w:bookmarkStart w:id="291" w:name="_Toc193813718"/>
      <w:r w:rsidRPr="00D842FF">
        <w:lastRenderedPageBreak/>
        <w:t>Starostlivosť</w:t>
      </w:r>
      <w:r>
        <w:t xml:space="preserve"> o </w:t>
      </w:r>
      <w:r w:rsidRPr="00D842FF">
        <w:t>maloletých</w:t>
      </w:r>
      <w:r>
        <w:t xml:space="preserve"> a </w:t>
      </w:r>
      <w:r w:rsidRPr="00D842FF">
        <w:t>vzdelávanie</w:t>
      </w:r>
      <w:bookmarkEnd w:id="291"/>
    </w:p>
    <w:p w14:paraId="1F230585" w14:textId="77777777" w:rsidR="00CB6576" w:rsidRPr="00D842FF" w:rsidRDefault="00CB6576" w:rsidP="00CB6576">
      <w:pPr>
        <w:pStyle w:val="Nadpis3"/>
      </w:pPr>
      <w:bookmarkStart w:id="292" w:name="_Toc193813719"/>
      <w:r w:rsidRPr="00D842FF">
        <w:t>Štatistické informácie</w:t>
      </w:r>
      <w:r>
        <w:t xml:space="preserve"> o </w:t>
      </w:r>
      <w:r w:rsidRPr="00D842FF">
        <w:t>činnosti</w:t>
      </w:r>
      <w:bookmarkEnd w:id="292"/>
    </w:p>
    <w:p w14:paraId="1D979231" w14:textId="77777777" w:rsidR="00CB6576" w:rsidRPr="00D842FF" w:rsidRDefault="00CB6576" w:rsidP="00CB6576">
      <w:pPr>
        <w:pStyle w:val="Chart"/>
        <w:tabs>
          <w:tab w:val="clear" w:pos="426"/>
        </w:tabs>
        <w:spacing w:line="240" w:lineRule="auto"/>
        <w:ind w:left="993" w:hanging="993"/>
        <w:rPr>
          <w:rFonts w:cs="Arial"/>
        </w:rPr>
      </w:pPr>
      <w:bookmarkStart w:id="293" w:name="_Toc193813925"/>
      <w:r w:rsidRPr="00D914E6">
        <w:t>Počet prijatých podnetov</w:t>
      </w:r>
      <w:r>
        <w:t xml:space="preserve"> v </w:t>
      </w:r>
      <w:r w:rsidRPr="00D914E6">
        <w:t>roku 2024</w:t>
      </w:r>
      <w:bookmarkEnd w:id="293"/>
    </w:p>
    <w:p w14:paraId="5AD0113B" w14:textId="77777777" w:rsidR="00CB6576" w:rsidRPr="00D842FF" w:rsidRDefault="00CB6576" w:rsidP="00CB6576">
      <w:pPr>
        <w:spacing w:line="240" w:lineRule="auto"/>
        <w:rPr>
          <w:rFonts w:cs="Arial"/>
        </w:rPr>
      </w:pPr>
      <w:r w:rsidRPr="00D842FF">
        <w:rPr>
          <w:rFonts w:cs="Arial"/>
          <w:noProof/>
        </w:rPr>
        <w:drawing>
          <wp:inline distT="0" distB="0" distL="0" distR="0" wp14:anchorId="7333CCE6" wp14:editId="25487EB4">
            <wp:extent cx="5846568" cy="3420000"/>
            <wp:effectExtent l="0" t="0" r="1905" b="0"/>
            <wp:docPr id="38" name="Graf 38" descr="Graf 56 - Počet prijatých podnetov v roku 2024">
              <a:extLst xmlns:a="http://schemas.openxmlformats.org/drawingml/2006/main">
                <a:ext uri="{FF2B5EF4-FFF2-40B4-BE49-F238E27FC236}">
                  <a16:creationId xmlns:a16="http://schemas.microsoft.com/office/drawing/2014/main" id="{3C8EB862-396B-470A-AB31-7ED72EA04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B31DD72" w14:textId="77777777" w:rsidR="00CB6576" w:rsidRPr="00D842FF" w:rsidRDefault="00CB6576" w:rsidP="00CB6576">
      <w:pPr>
        <w:spacing w:line="240" w:lineRule="auto"/>
        <w:rPr>
          <w:rFonts w:cs="Arial"/>
        </w:rPr>
      </w:pPr>
    </w:p>
    <w:p w14:paraId="43095686" w14:textId="77777777" w:rsidR="00CB6576" w:rsidRPr="00D842FF" w:rsidRDefault="00CB6576" w:rsidP="00CB6576">
      <w:pPr>
        <w:pStyle w:val="Chart"/>
        <w:tabs>
          <w:tab w:val="clear" w:pos="426"/>
        </w:tabs>
        <w:spacing w:line="240" w:lineRule="auto"/>
        <w:ind w:left="993" w:hanging="993"/>
        <w:rPr>
          <w:rFonts w:cs="Arial"/>
        </w:rPr>
      </w:pPr>
      <w:bookmarkStart w:id="294" w:name="_Toc193813926"/>
      <w:r w:rsidRPr="00D914E6">
        <w:rPr>
          <w:rFonts w:cs="Arial"/>
        </w:rPr>
        <w:t xml:space="preserve">Počet </w:t>
      </w:r>
      <w:r>
        <w:rPr>
          <w:rFonts w:cs="Arial"/>
        </w:rPr>
        <w:t>ukončených</w:t>
      </w:r>
      <w:r w:rsidRPr="00D914E6">
        <w:rPr>
          <w:rFonts w:cs="Arial"/>
        </w:rPr>
        <w:t xml:space="preserve"> podnetov</w:t>
      </w:r>
      <w:r>
        <w:rPr>
          <w:rFonts w:cs="Arial"/>
        </w:rPr>
        <w:t xml:space="preserve"> v </w:t>
      </w:r>
      <w:r w:rsidRPr="00D914E6">
        <w:rPr>
          <w:rFonts w:cs="Arial"/>
        </w:rPr>
        <w:t>roku 2024</w:t>
      </w:r>
      <w:bookmarkEnd w:id="294"/>
    </w:p>
    <w:p w14:paraId="5849331C" w14:textId="77777777" w:rsidR="00CB6576" w:rsidRPr="00D842FF" w:rsidRDefault="00CB6576" w:rsidP="00CB6576">
      <w:pPr>
        <w:spacing w:line="240" w:lineRule="auto"/>
        <w:rPr>
          <w:rFonts w:cs="Arial"/>
        </w:rPr>
      </w:pPr>
      <w:r w:rsidRPr="00D842FF">
        <w:rPr>
          <w:rFonts w:cs="Arial"/>
          <w:noProof/>
        </w:rPr>
        <w:drawing>
          <wp:inline distT="0" distB="0" distL="0" distR="0" wp14:anchorId="69318FA3" wp14:editId="2D604EA9">
            <wp:extent cx="5846568" cy="3420000"/>
            <wp:effectExtent l="0" t="0" r="1905" b="0"/>
            <wp:docPr id="4" name="Graf 4" descr="Graf 57 - Počet ukončených podnetov v roku 2024">
              <a:extLst xmlns:a="http://schemas.openxmlformats.org/drawingml/2006/main">
                <a:ext uri="{FF2B5EF4-FFF2-40B4-BE49-F238E27FC236}">
                  <a16:creationId xmlns:a16="http://schemas.microsoft.com/office/drawing/2014/main" id="{03D00837-9F07-456B-AE2E-8A3AD74BE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0B3AB09C" w14:textId="77777777" w:rsidR="00CB6576" w:rsidRPr="00D842FF" w:rsidRDefault="00CB6576" w:rsidP="00CB6576">
      <w:pPr>
        <w:spacing w:after="160" w:line="240" w:lineRule="auto"/>
        <w:jc w:val="left"/>
        <w:rPr>
          <w:rFonts w:cs="Arial"/>
          <w:szCs w:val="24"/>
        </w:rPr>
      </w:pPr>
      <w:r w:rsidRPr="00D842FF">
        <w:rPr>
          <w:rFonts w:cs="Arial"/>
        </w:rPr>
        <w:br w:type="page"/>
      </w:r>
    </w:p>
    <w:p w14:paraId="659618AD" w14:textId="77777777" w:rsidR="00CB6576" w:rsidRPr="00D842FF" w:rsidRDefault="00CB6576" w:rsidP="00CB6576">
      <w:pPr>
        <w:pStyle w:val="Chart"/>
        <w:tabs>
          <w:tab w:val="clear" w:pos="426"/>
        </w:tabs>
        <w:spacing w:line="240" w:lineRule="auto"/>
        <w:ind w:left="993" w:hanging="993"/>
        <w:rPr>
          <w:rFonts w:cs="Arial"/>
        </w:rPr>
      </w:pPr>
      <w:bookmarkStart w:id="295" w:name="_Toc193813927"/>
      <w:r w:rsidRPr="00D842FF">
        <w:rPr>
          <w:rFonts w:cs="Arial"/>
        </w:rPr>
        <w:lastRenderedPageBreak/>
        <w:t>Typy podnetov prijatých</w:t>
      </w:r>
      <w:r>
        <w:rPr>
          <w:rFonts w:cs="Arial"/>
        </w:rPr>
        <w:t xml:space="preserve"> v </w:t>
      </w:r>
      <w:r w:rsidRPr="00D842FF">
        <w:rPr>
          <w:rFonts w:cs="Arial"/>
        </w:rPr>
        <w:t>roku 2024</w:t>
      </w:r>
      <w:bookmarkEnd w:id="295"/>
    </w:p>
    <w:p w14:paraId="4A3D940A" w14:textId="77777777" w:rsidR="00CB6576" w:rsidRPr="00D842FF" w:rsidRDefault="00CB6576" w:rsidP="00CB6576">
      <w:pPr>
        <w:spacing w:line="240" w:lineRule="auto"/>
        <w:rPr>
          <w:rFonts w:cs="Arial"/>
        </w:rPr>
      </w:pPr>
      <w:r w:rsidRPr="00D842FF">
        <w:rPr>
          <w:rFonts w:cs="Arial"/>
          <w:noProof/>
        </w:rPr>
        <w:drawing>
          <wp:inline distT="0" distB="0" distL="0" distR="0" wp14:anchorId="62B67931" wp14:editId="0D5437CD">
            <wp:extent cx="5864860" cy="4857750"/>
            <wp:effectExtent l="0" t="0" r="2540" b="0"/>
            <wp:docPr id="220" name="Graf 220" descr="Graf 58 - Typy podnetov prijatých v roku 2022">
              <a:extLst xmlns:a="http://schemas.openxmlformats.org/drawingml/2006/main">
                <a:ext uri="{FF2B5EF4-FFF2-40B4-BE49-F238E27FC236}">
                  <a16:creationId xmlns:a16="http://schemas.microsoft.com/office/drawing/2014/main" id="{AD792A49-1B68-4FF7-BC91-2BED25AA1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376532C1" w14:textId="77777777" w:rsidR="00CB6576" w:rsidRPr="00D842FF" w:rsidRDefault="00CB6576" w:rsidP="00CB6576">
      <w:pPr>
        <w:spacing w:line="240" w:lineRule="auto"/>
        <w:rPr>
          <w:rFonts w:cs="Arial"/>
        </w:rPr>
      </w:pPr>
    </w:p>
    <w:p w14:paraId="4058D7E7" w14:textId="77777777" w:rsidR="00CB6576" w:rsidRPr="00D842FF" w:rsidRDefault="00CB6576" w:rsidP="00CB6576">
      <w:pPr>
        <w:pStyle w:val="Chart"/>
        <w:tabs>
          <w:tab w:val="clear" w:pos="426"/>
        </w:tabs>
        <w:spacing w:line="240" w:lineRule="auto"/>
        <w:ind w:left="993" w:hanging="993"/>
        <w:rPr>
          <w:rFonts w:cs="Arial"/>
        </w:rPr>
      </w:pPr>
      <w:bookmarkStart w:id="296" w:name="_Toc193813928"/>
      <w:r w:rsidRPr="00D842FF">
        <w:rPr>
          <w:rFonts w:cs="Arial"/>
        </w:rPr>
        <w:t>Prehľad porušení rozhodujúcich článkov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v </w:t>
      </w:r>
      <w:r w:rsidRPr="00D842FF">
        <w:rPr>
          <w:rFonts w:cs="Arial"/>
        </w:rPr>
        <w:t>podnetoch ukončených</w:t>
      </w:r>
      <w:r>
        <w:rPr>
          <w:rFonts w:cs="Arial"/>
        </w:rPr>
        <w:t xml:space="preserve"> v </w:t>
      </w:r>
      <w:r w:rsidRPr="00D842FF">
        <w:rPr>
          <w:rFonts w:cs="Arial"/>
        </w:rPr>
        <w:t>roku 2024</w:t>
      </w:r>
      <w:bookmarkEnd w:id="296"/>
    </w:p>
    <w:p w14:paraId="2B5F7ED4" w14:textId="77777777" w:rsidR="00CB6576" w:rsidRPr="00D842FF" w:rsidRDefault="00CB6576" w:rsidP="00CB6576">
      <w:pPr>
        <w:spacing w:line="240" w:lineRule="auto"/>
        <w:rPr>
          <w:rFonts w:cs="Arial"/>
        </w:rPr>
      </w:pPr>
      <w:r w:rsidRPr="00D842FF">
        <w:rPr>
          <w:rFonts w:cs="Arial"/>
          <w:noProof/>
        </w:rPr>
        <w:drawing>
          <wp:inline distT="0" distB="0" distL="0" distR="0" wp14:anchorId="72ED75A2" wp14:editId="1AC6B09B">
            <wp:extent cx="5864860" cy="2878455"/>
            <wp:effectExtent l="0" t="0" r="2540" b="0"/>
            <wp:docPr id="6" name="Graf 6" descr="Graf 59 - Prehľad porušení rozhodujúcich článkov Dohovoru o právach osôb so zdravotným postihnutím v podnetoch ukončených v roku 2024">
              <a:extLst xmlns:a="http://schemas.openxmlformats.org/drawingml/2006/main">
                <a:ext uri="{FF2B5EF4-FFF2-40B4-BE49-F238E27FC236}">
                  <a16:creationId xmlns:a16="http://schemas.microsoft.com/office/drawing/2014/main" id="{5D397611-F809-4471-982D-9D0FCD2DB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0991508D" w14:textId="77777777" w:rsidR="00CB6576" w:rsidRPr="00D842FF" w:rsidRDefault="00CB6576" w:rsidP="00CB6576">
      <w:pPr>
        <w:spacing w:line="240" w:lineRule="auto"/>
        <w:rPr>
          <w:rFonts w:cs="Arial"/>
        </w:rPr>
      </w:pPr>
      <w:r w:rsidRPr="00D842FF">
        <w:rPr>
          <w:rFonts w:cs="Arial"/>
        </w:rPr>
        <w:br w:type="page"/>
      </w:r>
    </w:p>
    <w:p w14:paraId="26CBFA48" w14:textId="77777777" w:rsidR="00CB6576" w:rsidRPr="00D842FF" w:rsidRDefault="00CB6576" w:rsidP="00CB6576">
      <w:pPr>
        <w:pStyle w:val="Chart"/>
        <w:tabs>
          <w:tab w:val="clear" w:pos="426"/>
        </w:tabs>
        <w:spacing w:line="240" w:lineRule="auto"/>
        <w:ind w:left="993" w:hanging="993"/>
        <w:rPr>
          <w:rFonts w:cs="Arial"/>
        </w:rPr>
      </w:pPr>
      <w:bookmarkStart w:id="297" w:name="_Toc193813929"/>
      <w:r w:rsidRPr="00D842FF">
        <w:rPr>
          <w:rFonts w:cs="Arial"/>
        </w:rPr>
        <w:lastRenderedPageBreak/>
        <w:t>Prehľad zamerania podnetov prijatých</w:t>
      </w:r>
      <w:r>
        <w:rPr>
          <w:rFonts w:cs="Arial"/>
        </w:rPr>
        <w:t xml:space="preserve"> v </w:t>
      </w:r>
      <w:r w:rsidRPr="00D842FF">
        <w:rPr>
          <w:rFonts w:cs="Arial"/>
        </w:rPr>
        <w:t>roku 2024</w:t>
      </w:r>
      <w:bookmarkEnd w:id="297"/>
    </w:p>
    <w:p w14:paraId="7A4D5373" w14:textId="77777777" w:rsidR="00CB6576" w:rsidRPr="00D842FF" w:rsidRDefault="00CB6576" w:rsidP="00CB6576">
      <w:pPr>
        <w:spacing w:line="240" w:lineRule="auto"/>
        <w:rPr>
          <w:rFonts w:cs="Arial"/>
        </w:rPr>
      </w:pPr>
      <w:r w:rsidRPr="00D842FF">
        <w:rPr>
          <w:noProof/>
        </w:rPr>
        <w:drawing>
          <wp:inline distT="0" distB="0" distL="0" distR="0" wp14:anchorId="5371DB63" wp14:editId="51FA3DD4">
            <wp:extent cx="5868000" cy="8460000"/>
            <wp:effectExtent l="0" t="0" r="0" b="0"/>
            <wp:docPr id="177379262" name="Graf 1" descr="Graf 60 - Prehľad zamerania podnetov prijatých v roku 2024">
              <a:extLst xmlns:a="http://schemas.openxmlformats.org/drawingml/2006/main">
                <a:ext uri="{FF2B5EF4-FFF2-40B4-BE49-F238E27FC236}">
                  <a16:creationId xmlns:a16="http://schemas.microsoft.com/office/drawing/2014/main" id="{0BC35DF7-227A-471F-B070-C767CFAC7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038764EF" w14:textId="77777777" w:rsidR="00CB6576" w:rsidRPr="00D842FF" w:rsidRDefault="00CB6576" w:rsidP="00CB6576">
      <w:pPr>
        <w:spacing w:line="240" w:lineRule="auto"/>
        <w:rPr>
          <w:rFonts w:cs="Arial"/>
        </w:rPr>
      </w:pPr>
      <w:r w:rsidRPr="00D842FF">
        <w:rPr>
          <w:rFonts w:cs="Arial"/>
        </w:rPr>
        <w:br w:type="page"/>
      </w:r>
    </w:p>
    <w:p w14:paraId="7C37C591" w14:textId="77777777" w:rsidR="00CB6576" w:rsidRPr="00D842FF" w:rsidRDefault="00CB6576" w:rsidP="00CB6576">
      <w:pPr>
        <w:pStyle w:val="Chart"/>
        <w:tabs>
          <w:tab w:val="clear" w:pos="426"/>
        </w:tabs>
        <w:spacing w:line="240" w:lineRule="auto"/>
        <w:ind w:left="993" w:hanging="993"/>
        <w:rPr>
          <w:rFonts w:cs="Arial"/>
        </w:rPr>
      </w:pPr>
      <w:bookmarkStart w:id="298" w:name="_Toc193813930"/>
      <w:r w:rsidRPr="00D842FF">
        <w:rPr>
          <w:rFonts w:cs="Arial"/>
        </w:rPr>
        <w:lastRenderedPageBreak/>
        <w:t>Prehľad podnetov prijatých</w:t>
      </w:r>
      <w:r>
        <w:rPr>
          <w:rFonts w:cs="Arial"/>
        </w:rPr>
        <w:t xml:space="preserve"> v </w:t>
      </w:r>
      <w:r w:rsidRPr="00D842FF">
        <w:rPr>
          <w:rFonts w:cs="Arial"/>
        </w:rPr>
        <w:t>roku 2024 podľa zdravotného postihnutia dotknutých osôb</w:t>
      </w:r>
      <w:bookmarkEnd w:id="298"/>
    </w:p>
    <w:p w14:paraId="02A333FB" w14:textId="77777777" w:rsidR="00CB6576" w:rsidRPr="00D842FF" w:rsidRDefault="00CB6576" w:rsidP="00CB6576">
      <w:pPr>
        <w:spacing w:line="240" w:lineRule="auto"/>
        <w:rPr>
          <w:rFonts w:cs="Arial"/>
        </w:rPr>
      </w:pPr>
      <w:r w:rsidRPr="00D842FF">
        <w:rPr>
          <w:noProof/>
        </w:rPr>
        <w:drawing>
          <wp:inline distT="0" distB="0" distL="0" distR="0" wp14:anchorId="0822D831" wp14:editId="3BCC920A">
            <wp:extent cx="5844187" cy="8460000"/>
            <wp:effectExtent l="0" t="0" r="4445" b="0"/>
            <wp:docPr id="1844637694" name="Graf 1" descr="Graf 61 - Prehľad podnetov prijatých v roku 2024 podľa zamerania zdravotného postihnutia dotknutých osôb">
              <a:extLst xmlns:a="http://schemas.openxmlformats.org/drawingml/2006/main">
                <a:ext uri="{FF2B5EF4-FFF2-40B4-BE49-F238E27FC236}">
                  <a16:creationId xmlns:a16="http://schemas.microsoft.com/office/drawing/2014/main" id="{8C417600-F79F-404F-8B89-0BF6D522F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Pr="00D842FF">
        <w:rPr>
          <w:rFonts w:cs="Arial"/>
        </w:rPr>
        <w:br w:type="page"/>
      </w:r>
    </w:p>
    <w:p w14:paraId="4A0DD1AA" w14:textId="77777777" w:rsidR="00CB6576" w:rsidRPr="00D842FF" w:rsidRDefault="00CB6576" w:rsidP="00CB6576">
      <w:pPr>
        <w:pStyle w:val="Chart"/>
        <w:tabs>
          <w:tab w:val="clear" w:pos="426"/>
        </w:tabs>
        <w:spacing w:line="240" w:lineRule="auto"/>
        <w:ind w:left="993" w:hanging="993"/>
        <w:rPr>
          <w:rFonts w:cs="Arial"/>
        </w:rPr>
      </w:pPr>
      <w:bookmarkStart w:id="299" w:name="_Toc193813931"/>
      <w:r w:rsidRPr="00D842FF">
        <w:rPr>
          <w:rFonts w:cs="Arial"/>
        </w:rPr>
        <w:lastRenderedPageBreak/>
        <w:t>Spôsob ukončenia podnetov ukončených</w:t>
      </w:r>
      <w:r>
        <w:rPr>
          <w:rFonts w:cs="Arial"/>
        </w:rPr>
        <w:t xml:space="preserve"> v </w:t>
      </w:r>
      <w:r w:rsidRPr="00D842FF">
        <w:rPr>
          <w:rFonts w:cs="Arial"/>
        </w:rPr>
        <w:t>roku 2024</w:t>
      </w:r>
      <w:bookmarkEnd w:id="299"/>
    </w:p>
    <w:p w14:paraId="0F314A6B" w14:textId="77777777" w:rsidR="00CB6576" w:rsidRPr="00D842FF" w:rsidRDefault="00CB6576" w:rsidP="00CB6576">
      <w:pPr>
        <w:spacing w:line="240" w:lineRule="auto"/>
        <w:rPr>
          <w:rFonts w:cs="Arial"/>
        </w:rPr>
      </w:pPr>
      <w:r w:rsidRPr="00D842FF">
        <w:rPr>
          <w:noProof/>
        </w:rPr>
        <w:drawing>
          <wp:inline distT="0" distB="0" distL="0" distR="0" wp14:anchorId="320B52FD" wp14:editId="777B8714">
            <wp:extent cx="5844187" cy="5040000"/>
            <wp:effectExtent l="0" t="0" r="4445" b="8255"/>
            <wp:docPr id="162218240" name="Graf 1" descr="Graf 62 - Spôsob ukončenia podnetov ukončených v roku 2024">
              <a:extLst xmlns:a="http://schemas.openxmlformats.org/drawingml/2006/main">
                <a:ext uri="{FF2B5EF4-FFF2-40B4-BE49-F238E27FC236}">
                  <a16:creationId xmlns:a16="http://schemas.microsoft.com/office/drawing/2014/main" id="{4ACA647C-B679-4843-8012-47FB6914B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7100A550" w14:textId="77777777" w:rsidR="00CB6576" w:rsidRPr="00D842FF" w:rsidRDefault="00CB6576" w:rsidP="00CB6576">
      <w:pPr>
        <w:spacing w:line="240" w:lineRule="auto"/>
        <w:rPr>
          <w:rFonts w:cs="Arial"/>
        </w:rPr>
      </w:pPr>
    </w:p>
    <w:p w14:paraId="40D2E1FA" w14:textId="77777777" w:rsidR="00CB6576" w:rsidRPr="00D842FF" w:rsidRDefault="00CB6576" w:rsidP="00CB6576">
      <w:pPr>
        <w:pStyle w:val="Chart"/>
        <w:tabs>
          <w:tab w:val="clear" w:pos="426"/>
        </w:tabs>
        <w:spacing w:line="240" w:lineRule="auto"/>
        <w:ind w:left="993" w:hanging="993"/>
        <w:rPr>
          <w:rFonts w:cs="Arial"/>
        </w:rPr>
      </w:pPr>
      <w:bookmarkStart w:id="300" w:name="_Toc193813932"/>
      <w:r w:rsidRPr="00D842FF">
        <w:rPr>
          <w:rFonts w:cs="Arial"/>
        </w:rPr>
        <w:t>Dôvod odloženia podnetov ukončených</w:t>
      </w:r>
      <w:r>
        <w:rPr>
          <w:rFonts w:cs="Arial"/>
        </w:rPr>
        <w:t xml:space="preserve"> v </w:t>
      </w:r>
      <w:r w:rsidRPr="00D842FF">
        <w:rPr>
          <w:rFonts w:cs="Arial"/>
        </w:rPr>
        <w:t>roku 2024</w:t>
      </w:r>
      <w:bookmarkEnd w:id="300"/>
    </w:p>
    <w:p w14:paraId="75340DA8" w14:textId="77777777" w:rsidR="00CB6576" w:rsidRPr="00D842FF" w:rsidRDefault="00CB6576" w:rsidP="00CB6576">
      <w:pPr>
        <w:rPr>
          <w:rFonts w:cs="Arial"/>
        </w:rPr>
      </w:pPr>
      <w:r w:rsidRPr="00D842FF">
        <w:rPr>
          <w:noProof/>
        </w:rPr>
        <w:drawing>
          <wp:inline distT="0" distB="0" distL="0" distR="0" wp14:anchorId="58F9FBEE" wp14:editId="0942C86F">
            <wp:extent cx="5844187" cy="2880000"/>
            <wp:effectExtent l="0" t="0" r="4445" b="0"/>
            <wp:docPr id="1184937737" name="Graf 1" descr="Graf 63 - Dôvod odloženia podnetov ukončených v roku 2024">
              <a:extLst xmlns:a="http://schemas.openxmlformats.org/drawingml/2006/main">
                <a:ext uri="{FF2B5EF4-FFF2-40B4-BE49-F238E27FC236}">
                  <a16:creationId xmlns:a16="http://schemas.microsoft.com/office/drawing/2014/main" id="{1C34109C-57AB-4AF8-A2AF-043EFD7B1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8FCDE10" w14:textId="77777777" w:rsidR="00CB6576" w:rsidRPr="00D842FF" w:rsidRDefault="00CB6576" w:rsidP="00CB6576">
      <w:pPr>
        <w:rPr>
          <w:rFonts w:cs="Arial"/>
        </w:rPr>
      </w:pPr>
      <w:r w:rsidRPr="00D842FF">
        <w:rPr>
          <w:rFonts w:cs="Arial"/>
        </w:rPr>
        <w:br w:type="page"/>
      </w:r>
    </w:p>
    <w:p w14:paraId="47E00BB7" w14:textId="77777777" w:rsidR="00CB6576" w:rsidRPr="00D842FF" w:rsidRDefault="00CB6576" w:rsidP="00CB6576">
      <w:pPr>
        <w:pStyle w:val="Nadpis3"/>
      </w:pPr>
      <w:bookmarkStart w:id="301" w:name="_Toc193813720"/>
      <w:r w:rsidRPr="00D842FF">
        <w:lastRenderedPageBreak/>
        <w:t>Poznatky</w:t>
      </w:r>
      <w:r>
        <w:t xml:space="preserve"> z </w:t>
      </w:r>
      <w:r w:rsidRPr="00D842FF">
        <w:t>posudzovania individuálnych podnetov</w:t>
      </w:r>
      <w:bookmarkEnd w:id="301"/>
    </w:p>
    <w:p w14:paraId="792E47A4" w14:textId="77777777" w:rsidR="00CB6576" w:rsidRPr="00D842FF" w:rsidRDefault="00CB6576" w:rsidP="00EF22B9">
      <w:pPr>
        <w:pStyle w:val="Nadpis4"/>
        <w:numPr>
          <w:ilvl w:val="0"/>
          <w:numId w:val="13"/>
        </w:numPr>
        <w:spacing w:line="240" w:lineRule="auto"/>
        <w:ind w:left="720"/>
        <w:rPr>
          <w:rFonts w:cs="Arial"/>
        </w:rPr>
      </w:pPr>
      <w:r w:rsidRPr="00D842FF">
        <w:rPr>
          <w:rFonts w:cs="Arial"/>
        </w:rPr>
        <w:t>Vzdelávanie</w:t>
      </w:r>
      <w:r>
        <w:rPr>
          <w:rFonts w:cs="Arial"/>
        </w:rPr>
        <w:t xml:space="preserve"> a </w:t>
      </w:r>
      <w:r w:rsidRPr="00D842FF">
        <w:rPr>
          <w:rFonts w:cs="Arial"/>
        </w:rPr>
        <w:t>školstvo</w:t>
      </w:r>
    </w:p>
    <w:p w14:paraId="7F7F4873" w14:textId="77777777" w:rsidR="00CB6576" w:rsidRPr="00D842FF" w:rsidRDefault="00CB6576" w:rsidP="00CB6576">
      <w:pPr>
        <w:spacing w:line="240" w:lineRule="auto"/>
        <w:rPr>
          <w:rFonts w:cs="Arial"/>
          <w:szCs w:val="24"/>
        </w:rPr>
      </w:pPr>
      <w:r w:rsidRPr="00D842FF">
        <w:rPr>
          <w:rFonts w:cs="Arial"/>
        </w:rPr>
        <w:t>Základné vzdelávanie</w:t>
      </w:r>
      <w:r>
        <w:rPr>
          <w:rFonts w:cs="Arial"/>
        </w:rPr>
        <w:t xml:space="preserve"> je v </w:t>
      </w:r>
      <w:r w:rsidRPr="00D842FF">
        <w:rPr>
          <w:rFonts w:cs="Arial"/>
        </w:rPr>
        <w:t>zmysle právnej úpravy povinné,</w:t>
      </w:r>
      <w:r>
        <w:rPr>
          <w:rFonts w:cs="Arial"/>
        </w:rPr>
        <w:t xml:space="preserve"> a </w:t>
      </w:r>
      <w:r w:rsidRPr="00D842FF">
        <w:rPr>
          <w:rFonts w:cs="Arial"/>
        </w:rPr>
        <w:t>teda sa</w:t>
      </w:r>
      <w:r>
        <w:rPr>
          <w:rFonts w:cs="Arial"/>
        </w:rPr>
        <w:t xml:space="preserve"> k </w:t>
      </w:r>
      <w:r w:rsidRPr="00D842FF">
        <w:rPr>
          <w:rFonts w:cs="Arial"/>
        </w:rPr>
        <w:t>nemu legislatívne viaže mnoho povinností aj sankčných mechanizmov. Z pozície Úradu komisára pre osoby</w:t>
      </w:r>
      <w:r>
        <w:rPr>
          <w:rFonts w:cs="Arial"/>
        </w:rPr>
        <w:t xml:space="preserve"> so </w:t>
      </w:r>
      <w:r w:rsidRPr="00D842FF">
        <w:rPr>
          <w:rFonts w:cs="Arial"/>
        </w:rPr>
        <w:t>zdravotným postihnutím však venujeme vzdelávaniu pozornosť</w:t>
      </w:r>
      <w:r>
        <w:rPr>
          <w:rFonts w:cs="Arial"/>
        </w:rPr>
        <w:t xml:space="preserve"> v </w:t>
      </w:r>
      <w:r w:rsidRPr="00D842FF">
        <w:rPr>
          <w:rFonts w:cs="Arial"/>
        </w:rPr>
        <w:t>jeho najširšom zmysle slova, keďže</w:t>
      </w:r>
      <w:r>
        <w:rPr>
          <w:rFonts w:cs="Arial"/>
        </w:rPr>
        <w:t xml:space="preserve"> je </w:t>
      </w:r>
      <w:r w:rsidRPr="00D842FF">
        <w:rPr>
          <w:rFonts w:cs="Arial"/>
        </w:rPr>
        <w:t>to jedno</w:t>
      </w:r>
      <w:r>
        <w:rPr>
          <w:rFonts w:cs="Arial"/>
        </w:rPr>
        <w:t xml:space="preserve"> zo </w:t>
      </w:r>
      <w:r w:rsidRPr="00D842FF">
        <w:rPr>
          <w:rFonts w:cs="Arial"/>
        </w:rPr>
        <w:t>základných ľudských práv, ktoré</w:t>
      </w:r>
      <w:r>
        <w:rPr>
          <w:rFonts w:cs="Arial"/>
        </w:rPr>
        <w:t> je </w:t>
      </w:r>
      <w:r w:rsidRPr="00D842FF">
        <w:rPr>
          <w:rFonts w:cs="Arial"/>
        </w:rPr>
        <w:t>zakotvené nielen</w:t>
      </w:r>
      <w:r>
        <w:rPr>
          <w:rFonts w:cs="Arial"/>
        </w:rPr>
        <w:t xml:space="preserve"> v </w:t>
      </w:r>
      <w:r w:rsidRPr="00D842FF">
        <w:rPr>
          <w:rFonts w:cs="Arial"/>
        </w:rPr>
        <w:t>Ústave Slovenskej republiky</w:t>
      </w:r>
      <w:r w:rsidRPr="00D842FF">
        <w:rPr>
          <w:rStyle w:val="Odkaznapoznmkupodiarou"/>
          <w:rFonts w:cs="Arial"/>
        </w:rPr>
        <w:footnoteReference w:id="117"/>
      </w:r>
      <w:r w:rsidRPr="00D842FF">
        <w:rPr>
          <w:rFonts w:cs="Arial"/>
        </w:rPr>
        <w:t>, ale významné miesto má</w:t>
      </w:r>
      <w:r>
        <w:rPr>
          <w:rFonts w:cs="Arial"/>
        </w:rPr>
        <w:t> </w:t>
      </w:r>
      <w:r w:rsidRPr="00D842FF">
        <w:rPr>
          <w:rFonts w:cs="Arial"/>
        </w:rPr>
        <w:t>aj</w:t>
      </w:r>
      <w:r>
        <w:rPr>
          <w:rFonts w:cs="Arial"/>
        </w:rPr>
        <w:t xml:space="preserve"> v </w:t>
      </w:r>
      <w:r w:rsidRPr="00D842FF">
        <w:rPr>
          <w:rFonts w:cs="Arial"/>
        </w:rPr>
        <w:t>Dohovore</w:t>
      </w:r>
      <w:r>
        <w:rPr>
          <w:rFonts w:cs="Arial"/>
        </w:rPr>
        <w:t xml:space="preserve"> o </w:t>
      </w:r>
      <w:r w:rsidRPr="00D842FF">
        <w:rPr>
          <w:rFonts w:cs="Arial"/>
        </w:rPr>
        <w:t>právach osôb</w:t>
      </w:r>
      <w:r>
        <w:rPr>
          <w:rFonts w:cs="Arial"/>
        </w:rPr>
        <w:t xml:space="preserve"> so </w:t>
      </w:r>
      <w:r w:rsidRPr="00D842FF">
        <w:rPr>
          <w:rFonts w:cs="Arial"/>
        </w:rPr>
        <w:t>zdravotným postihnutím</w:t>
      </w:r>
      <w:r w:rsidRPr="00D842FF">
        <w:rPr>
          <w:rStyle w:val="Odkaznapoznmkupodiarou"/>
          <w:rFonts w:cs="Arial"/>
        </w:rPr>
        <w:footnoteReference w:id="118"/>
      </w:r>
      <w:r w:rsidRPr="00D842FF">
        <w:rPr>
          <w:rFonts w:cs="Arial"/>
        </w:rPr>
        <w:t>. Toto miesto právu</w:t>
      </w:r>
      <w:r>
        <w:rPr>
          <w:rFonts w:cs="Arial"/>
        </w:rPr>
        <w:t xml:space="preserve"> na </w:t>
      </w:r>
      <w:r w:rsidRPr="00D842FF">
        <w:rPr>
          <w:rFonts w:cs="Arial"/>
        </w:rPr>
        <w:t>vzdelávanie prináleží</w:t>
      </w:r>
      <w:r>
        <w:rPr>
          <w:rFonts w:cs="Arial"/>
        </w:rPr>
        <w:t xml:space="preserve"> z </w:t>
      </w:r>
      <w:r w:rsidRPr="00D842FF">
        <w:rPr>
          <w:rFonts w:cs="Arial"/>
        </w:rPr>
        <w:t>dôvodu,</w:t>
      </w:r>
      <w:r>
        <w:rPr>
          <w:rFonts w:cs="Arial"/>
        </w:rPr>
        <w:t xml:space="preserve"> že </w:t>
      </w:r>
      <w:r w:rsidRPr="00D842FF">
        <w:rPr>
          <w:rFonts w:cs="Arial"/>
          <w:b/>
          <w:bCs/>
        </w:rPr>
        <w:t>vzdelanosť</w:t>
      </w:r>
      <w:r>
        <w:rPr>
          <w:rFonts w:cs="Arial"/>
          <w:b/>
          <w:bCs/>
        </w:rPr>
        <w:t xml:space="preserve"> je </w:t>
      </w:r>
      <w:r w:rsidRPr="00D842FF">
        <w:rPr>
          <w:rFonts w:cs="Arial"/>
          <w:b/>
          <w:bCs/>
        </w:rPr>
        <w:t>kľúčovým determinantom rozvoja</w:t>
      </w:r>
      <w:r>
        <w:rPr>
          <w:rFonts w:cs="Arial"/>
          <w:b/>
          <w:bCs/>
        </w:rPr>
        <w:t xml:space="preserve"> a </w:t>
      </w:r>
      <w:r w:rsidRPr="00D842FF">
        <w:rPr>
          <w:rFonts w:cs="Arial"/>
          <w:b/>
          <w:bCs/>
        </w:rPr>
        <w:t>vyspelosti každej spoločnosti</w:t>
      </w:r>
      <w:r>
        <w:rPr>
          <w:rFonts w:cs="Arial"/>
          <w:b/>
          <w:bCs/>
        </w:rPr>
        <w:t xml:space="preserve"> a je </w:t>
      </w:r>
      <w:r w:rsidRPr="00D842FF">
        <w:rPr>
          <w:rFonts w:cs="Arial"/>
          <w:b/>
          <w:bCs/>
        </w:rPr>
        <w:t>zároveň kľúčovým stavebným kameňom aj pre samotnú kvalitu uplatňovania ľudských práv</w:t>
      </w:r>
      <w:r>
        <w:rPr>
          <w:rFonts w:cs="Arial"/>
          <w:b/>
          <w:bCs/>
        </w:rPr>
        <w:t>.</w:t>
      </w:r>
      <w:r w:rsidRPr="00D32CF5">
        <w:rPr>
          <w:rFonts w:cs="Arial"/>
        </w:rPr>
        <w:t xml:space="preserve"> V</w:t>
      </w:r>
      <w:r>
        <w:rPr>
          <w:rFonts w:cs="Arial"/>
          <w:b/>
          <w:bCs/>
        </w:rPr>
        <w:t> </w:t>
      </w:r>
      <w:r w:rsidRPr="00D842FF">
        <w:rPr>
          <w:rFonts w:cs="Arial"/>
        </w:rPr>
        <w:t>rámci preskúmavania individuálnych podnetov venujeme pozornosť vzdelávaniu</w:t>
      </w:r>
      <w:r>
        <w:rPr>
          <w:rFonts w:cs="Arial"/>
        </w:rPr>
        <w:t xml:space="preserve"> na </w:t>
      </w:r>
      <w:r w:rsidRPr="00D842FF">
        <w:rPr>
          <w:rFonts w:cs="Arial"/>
        </w:rPr>
        <w:t>všetkých úrovniach,</w:t>
      </w:r>
      <w:r>
        <w:rPr>
          <w:rFonts w:cs="Arial"/>
        </w:rPr>
        <w:t xml:space="preserve"> a </w:t>
      </w:r>
      <w:r w:rsidRPr="00D842FF">
        <w:rPr>
          <w:rFonts w:cs="Arial"/>
        </w:rPr>
        <w:t>teda</w:t>
      </w:r>
      <w:r>
        <w:rPr>
          <w:rFonts w:cs="Arial"/>
        </w:rPr>
        <w:t xml:space="preserve"> na </w:t>
      </w:r>
      <w:r w:rsidRPr="00D842FF">
        <w:rPr>
          <w:rFonts w:cs="Arial"/>
        </w:rPr>
        <w:t>úrovni materských škôl, základných škôl, stredných škôl aj vysokých škôl,</w:t>
      </w:r>
      <w:r>
        <w:rPr>
          <w:rFonts w:cs="Arial"/>
        </w:rPr>
        <w:t xml:space="preserve"> a </w:t>
      </w:r>
      <w:r w:rsidRPr="00D842FF">
        <w:rPr>
          <w:rFonts w:cs="Arial"/>
        </w:rPr>
        <w:t>to</w:t>
      </w:r>
      <w:r>
        <w:rPr>
          <w:rFonts w:cs="Arial"/>
        </w:rPr>
        <w:t xml:space="preserve"> v </w:t>
      </w:r>
      <w:r w:rsidRPr="00D842FF">
        <w:rPr>
          <w:rFonts w:cs="Arial"/>
        </w:rPr>
        <w:t>prípade detí aj dospelých.</w:t>
      </w:r>
    </w:p>
    <w:p w14:paraId="510B56F1" w14:textId="77777777" w:rsidR="00CB6576" w:rsidRPr="00D842FF" w:rsidRDefault="00CB6576" w:rsidP="00CB6576">
      <w:pPr>
        <w:spacing w:line="240" w:lineRule="auto"/>
        <w:rPr>
          <w:rFonts w:cs="Arial"/>
          <w:szCs w:val="24"/>
        </w:rPr>
      </w:pPr>
    </w:p>
    <w:p w14:paraId="3B133C6F" w14:textId="77777777" w:rsidR="00CB6576" w:rsidRPr="00D842FF" w:rsidRDefault="00CB6576" w:rsidP="00CB6576">
      <w:pPr>
        <w:spacing w:line="240" w:lineRule="auto"/>
        <w:rPr>
          <w:rFonts w:cs="Arial"/>
        </w:rPr>
      </w:pPr>
      <w:r w:rsidRPr="00D842FF">
        <w:rPr>
          <w:rFonts w:cs="Arial"/>
        </w:rPr>
        <w:t>Dohovor štátu ukladá viaceré konkrétne záväzky smerujúce</w:t>
      </w:r>
      <w:r>
        <w:rPr>
          <w:rFonts w:cs="Arial"/>
        </w:rPr>
        <w:t xml:space="preserve"> k </w:t>
      </w:r>
      <w:r w:rsidRPr="00D842FF">
        <w:rPr>
          <w:rFonts w:cs="Arial"/>
        </w:rPr>
        <w:t>zabezpečeniu plného prístupu</w:t>
      </w:r>
      <w:r>
        <w:rPr>
          <w:rFonts w:cs="Arial"/>
        </w:rPr>
        <w:t xml:space="preserve"> k </w:t>
      </w:r>
      <w:r w:rsidRPr="00D842FF">
        <w:rPr>
          <w:rFonts w:cs="Arial"/>
        </w:rPr>
        <w:t>vzdelávaniu bez diskriminácie</w:t>
      </w:r>
      <w:r>
        <w:rPr>
          <w:rFonts w:cs="Arial"/>
        </w:rPr>
        <w:t xml:space="preserve"> a na </w:t>
      </w:r>
      <w:r w:rsidRPr="00D842FF">
        <w:rPr>
          <w:rFonts w:cs="Arial"/>
        </w:rPr>
        <w:t>základe rovnosti príležitostí pre osoby</w:t>
      </w:r>
      <w:r>
        <w:rPr>
          <w:rFonts w:cs="Arial"/>
        </w:rPr>
        <w:t xml:space="preserve"> so </w:t>
      </w:r>
      <w:r w:rsidRPr="00D842FF">
        <w:rPr>
          <w:rFonts w:cs="Arial"/>
        </w:rPr>
        <w:t>zdravotným postihnutím, bez ohľadu</w:t>
      </w:r>
      <w:r>
        <w:rPr>
          <w:rFonts w:cs="Arial"/>
        </w:rPr>
        <w:t xml:space="preserve"> na </w:t>
      </w:r>
      <w:r w:rsidRPr="00D842FF">
        <w:rPr>
          <w:rFonts w:cs="Arial"/>
        </w:rPr>
        <w:t xml:space="preserve">charakter ich zdravotného postihnutia. Zaväzuje tiež </w:t>
      </w:r>
      <w:r w:rsidRPr="00D842FF">
        <w:rPr>
          <w:rFonts w:cs="Arial"/>
          <w:b/>
          <w:bCs/>
        </w:rPr>
        <w:t>štát</w:t>
      </w:r>
      <w:r w:rsidRPr="00D842FF">
        <w:rPr>
          <w:rFonts w:cs="Arial"/>
        </w:rPr>
        <w:t>,</w:t>
      </w:r>
      <w:r>
        <w:rPr>
          <w:rFonts w:cs="Arial"/>
        </w:rPr>
        <w:t xml:space="preserve"> aby </w:t>
      </w:r>
      <w:r w:rsidRPr="00D842FF">
        <w:rPr>
          <w:rFonts w:cs="Arial"/>
        </w:rPr>
        <w:t>nielen </w:t>
      </w:r>
      <w:r w:rsidRPr="00D842FF">
        <w:rPr>
          <w:rFonts w:cs="Arial"/>
          <w:b/>
          <w:bCs/>
        </w:rPr>
        <w:t>vytváral pre </w:t>
      </w:r>
      <w:r w:rsidRPr="00D842FF">
        <w:rPr>
          <w:rFonts w:cs="Arial"/>
        </w:rPr>
        <w:t>osoby</w:t>
      </w:r>
      <w:r>
        <w:rPr>
          <w:rFonts w:cs="Arial"/>
        </w:rPr>
        <w:t xml:space="preserve"> so </w:t>
      </w:r>
      <w:r w:rsidRPr="00D842FF">
        <w:rPr>
          <w:rFonts w:cs="Arial"/>
        </w:rPr>
        <w:t>zdravotným postihnutím</w:t>
      </w:r>
      <w:r>
        <w:rPr>
          <w:rFonts w:cs="Arial"/>
        </w:rPr>
        <w:t xml:space="preserve"> vo </w:t>
      </w:r>
      <w:r w:rsidRPr="00D842FF">
        <w:rPr>
          <w:rFonts w:cs="Arial"/>
        </w:rPr>
        <w:t xml:space="preserve">vzdelávacom systéme </w:t>
      </w:r>
      <w:r w:rsidRPr="00D842FF">
        <w:rPr>
          <w:rFonts w:cs="Arial"/>
          <w:b/>
          <w:bCs/>
        </w:rPr>
        <w:t>primerané úpravy</w:t>
      </w:r>
      <w:r w:rsidRPr="00D842FF">
        <w:rPr>
          <w:rFonts w:cs="Arial"/>
        </w:rPr>
        <w:t xml:space="preserve"> či </w:t>
      </w:r>
      <w:r w:rsidRPr="00D842FF">
        <w:rPr>
          <w:rFonts w:cs="Arial"/>
          <w:b/>
          <w:bCs/>
        </w:rPr>
        <w:t>odstraňoval legislatívne aj praktické bariéry</w:t>
      </w:r>
      <w:r w:rsidRPr="00D842FF">
        <w:rPr>
          <w:rFonts w:cs="Arial"/>
        </w:rPr>
        <w:t>, ale</w:t>
      </w:r>
      <w:r>
        <w:rPr>
          <w:rFonts w:cs="Arial"/>
        </w:rPr>
        <w:t xml:space="preserve"> aby </w:t>
      </w:r>
      <w:r w:rsidRPr="00D842FF">
        <w:rPr>
          <w:rFonts w:cs="Arial"/>
        </w:rPr>
        <w:t xml:space="preserve">zároveň </w:t>
      </w:r>
      <w:r w:rsidRPr="00D842FF">
        <w:rPr>
          <w:rFonts w:cs="Arial"/>
          <w:b/>
          <w:bCs/>
        </w:rPr>
        <w:t>uplatňoval princípy inklúzie</w:t>
      </w:r>
      <w:r>
        <w:rPr>
          <w:rFonts w:cs="Arial"/>
          <w:b/>
          <w:bCs/>
        </w:rPr>
        <w:t xml:space="preserve"> a </w:t>
      </w:r>
      <w:r w:rsidRPr="00D842FF">
        <w:rPr>
          <w:rFonts w:cs="Arial"/>
          <w:b/>
          <w:bCs/>
        </w:rPr>
        <w:t>zákazu segregácie</w:t>
      </w:r>
      <w:r w:rsidRPr="00D842FF">
        <w:rPr>
          <w:rFonts w:cs="Arial"/>
        </w:rPr>
        <w:t>.</w:t>
      </w:r>
    </w:p>
    <w:p w14:paraId="6C0242D7" w14:textId="77777777" w:rsidR="00CB6576" w:rsidRPr="00D842FF" w:rsidRDefault="00CB6576" w:rsidP="00CB6576">
      <w:pPr>
        <w:spacing w:line="240" w:lineRule="auto"/>
        <w:rPr>
          <w:rFonts w:cs="Arial"/>
          <w:szCs w:val="24"/>
        </w:rPr>
      </w:pPr>
    </w:p>
    <w:p w14:paraId="2DCB2E1D" w14:textId="77777777" w:rsidR="00CB6576" w:rsidRPr="00D842FF" w:rsidRDefault="00CB6576" w:rsidP="00CB6576">
      <w:pPr>
        <w:spacing w:line="240" w:lineRule="auto"/>
        <w:rPr>
          <w:rFonts w:cs="Arial"/>
          <w:szCs w:val="24"/>
        </w:rPr>
      </w:pPr>
      <w:r w:rsidRPr="00D842FF">
        <w:rPr>
          <w:rFonts w:cs="Arial"/>
          <w:szCs w:val="24"/>
        </w:rPr>
        <w:t>Od prijatia Dohovoru sme ako štát postupne prijímali úpravy smerujúce</w:t>
      </w:r>
      <w:r>
        <w:rPr>
          <w:rFonts w:cs="Arial"/>
          <w:szCs w:val="24"/>
        </w:rPr>
        <w:t xml:space="preserve"> k </w:t>
      </w:r>
      <w:r w:rsidRPr="00D842FF">
        <w:rPr>
          <w:rFonts w:cs="Arial"/>
          <w:szCs w:val="24"/>
        </w:rPr>
        <w:t>začleňujúcemu systému vzdelávania aj pre osoby</w:t>
      </w:r>
      <w:r>
        <w:rPr>
          <w:rFonts w:cs="Arial"/>
          <w:szCs w:val="24"/>
        </w:rPr>
        <w:t xml:space="preserve"> so </w:t>
      </w:r>
      <w:r w:rsidRPr="00D842FF">
        <w:rPr>
          <w:rFonts w:cs="Arial"/>
          <w:szCs w:val="24"/>
        </w:rPr>
        <w:t>zdravotným postihnutím, tieto však neboli systémové</w:t>
      </w:r>
      <w:r>
        <w:rPr>
          <w:rFonts w:cs="Arial"/>
          <w:szCs w:val="24"/>
        </w:rPr>
        <w:t xml:space="preserve"> a v </w:t>
      </w:r>
      <w:r w:rsidRPr="00D842FF">
        <w:rPr>
          <w:rFonts w:cs="Arial"/>
          <w:szCs w:val="24"/>
        </w:rPr>
        <w:t>praxi tak ostávalo vzdelávanie pre osoby</w:t>
      </w:r>
      <w:r>
        <w:rPr>
          <w:rFonts w:cs="Arial"/>
          <w:szCs w:val="24"/>
        </w:rPr>
        <w:t xml:space="preserve"> so </w:t>
      </w:r>
      <w:r w:rsidRPr="00D842FF">
        <w:rPr>
          <w:rFonts w:cs="Arial"/>
          <w:szCs w:val="24"/>
        </w:rPr>
        <w:t>zdravotným postihnutím stále málo dostupné.</w:t>
      </w:r>
    </w:p>
    <w:p w14:paraId="66B4D9B0" w14:textId="77777777" w:rsidR="00CB6576" w:rsidRPr="00D842FF" w:rsidRDefault="00CB6576" w:rsidP="00CB6576">
      <w:pPr>
        <w:spacing w:line="240" w:lineRule="auto"/>
        <w:rPr>
          <w:rFonts w:cs="Arial"/>
          <w:b/>
          <w:szCs w:val="24"/>
        </w:rPr>
      </w:pPr>
    </w:p>
    <w:p w14:paraId="431015E5" w14:textId="77777777" w:rsidR="00CB6576" w:rsidRPr="00D842FF" w:rsidRDefault="00CB6576" w:rsidP="00CB6576">
      <w:pPr>
        <w:spacing w:line="240" w:lineRule="auto"/>
        <w:rPr>
          <w:rFonts w:cs="Arial"/>
          <w:b/>
          <w:bCs/>
        </w:rPr>
      </w:pPr>
      <w:r w:rsidRPr="00D842FF">
        <w:rPr>
          <w:rFonts w:cs="Arial"/>
          <w:b/>
          <w:bCs/>
        </w:rPr>
        <w:t>Zásadnejšie kroky reformného charakteru</w:t>
      </w:r>
      <w:r>
        <w:rPr>
          <w:rFonts w:cs="Arial"/>
          <w:b/>
          <w:bCs/>
        </w:rPr>
        <w:t xml:space="preserve"> na </w:t>
      </w:r>
      <w:r w:rsidRPr="00D842FF">
        <w:rPr>
          <w:rFonts w:cs="Arial"/>
          <w:b/>
          <w:bCs/>
        </w:rPr>
        <w:t>legislatívnej úrovni</w:t>
      </w:r>
      <w:r w:rsidRPr="00D842FF">
        <w:rPr>
          <w:rFonts w:cs="Arial"/>
        </w:rPr>
        <w:t xml:space="preserve"> sa podarilo realizovať až</w:t>
      </w:r>
      <w:r>
        <w:rPr>
          <w:rFonts w:cs="Arial"/>
        </w:rPr>
        <w:t xml:space="preserve"> v </w:t>
      </w:r>
      <w:r w:rsidRPr="00D842FF">
        <w:rPr>
          <w:rFonts w:cs="Arial"/>
        </w:rPr>
        <w:t>posledných rokoch aj pod </w:t>
      </w:r>
      <w:r w:rsidRPr="00D842FF">
        <w:rPr>
          <w:rFonts w:cs="Arial"/>
          <w:b/>
          <w:bCs/>
        </w:rPr>
        <w:t>vplyvom pandémie COVID-19</w:t>
      </w:r>
      <w:r w:rsidRPr="00D842FF">
        <w:rPr>
          <w:rFonts w:cs="Arial"/>
        </w:rPr>
        <w:t>, keď</w:t>
      </w:r>
      <w:r>
        <w:rPr>
          <w:rFonts w:cs="Arial"/>
        </w:rPr>
        <w:t> </w:t>
      </w:r>
      <w:r w:rsidRPr="00D842FF">
        <w:rPr>
          <w:rFonts w:cs="Arial"/>
        </w:rPr>
        <w:t>sa </w:t>
      </w:r>
      <w:r w:rsidRPr="00D842FF">
        <w:rPr>
          <w:rFonts w:cs="Arial"/>
          <w:b/>
          <w:bCs/>
        </w:rPr>
        <w:t>naplno ukázala dvojkoľajnosť pri vzdelávaní detí</w:t>
      </w:r>
      <w:r>
        <w:rPr>
          <w:rFonts w:cs="Arial"/>
          <w:b/>
          <w:bCs/>
        </w:rPr>
        <w:t xml:space="preserve"> so </w:t>
      </w:r>
      <w:r w:rsidRPr="00D842FF">
        <w:rPr>
          <w:rFonts w:cs="Arial"/>
          <w:b/>
          <w:bCs/>
        </w:rPr>
        <w:t>zdravotným postihnutím</w:t>
      </w:r>
      <w:r w:rsidRPr="00D842FF">
        <w:rPr>
          <w:rFonts w:cs="Arial"/>
        </w:rPr>
        <w:t>. Aj ÚKOZP pri riešení podnetov pozoroval,</w:t>
      </w:r>
      <w:r>
        <w:rPr>
          <w:rFonts w:cs="Arial"/>
        </w:rPr>
        <w:t xml:space="preserve"> že </w:t>
      </w:r>
      <w:r w:rsidRPr="00D842FF">
        <w:rPr>
          <w:rFonts w:cs="Arial"/>
          <w:b/>
          <w:bCs/>
        </w:rPr>
        <w:t>deťom</w:t>
      </w:r>
      <w:r>
        <w:rPr>
          <w:rFonts w:cs="Arial"/>
          <w:b/>
          <w:bCs/>
        </w:rPr>
        <w:t xml:space="preserve"> a </w:t>
      </w:r>
      <w:r w:rsidRPr="00D842FF">
        <w:rPr>
          <w:rFonts w:cs="Arial"/>
          <w:b/>
          <w:bCs/>
        </w:rPr>
        <w:t>dospelým</w:t>
      </w:r>
      <w:r>
        <w:rPr>
          <w:rFonts w:cs="Arial"/>
          <w:b/>
          <w:bCs/>
        </w:rPr>
        <w:t xml:space="preserve"> so </w:t>
      </w:r>
      <w:r w:rsidRPr="00D842FF">
        <w:rPr>
          <w:rFonts w:cs="Arial"/>
          <w:b/>
          <w:bCs/>
        </w:rPr>
        <w:t>zdravotným postihnutím sa nedostáva rovnako kvalitné vzdelávanie</w:t>
      </w:r>
      <w:r>
        <w:rPr>
          <w:rFonts w:cs="Arial"/>
          <w:b/>
          <w:bCs/>
        </w:rPr>
        <w:t xml:space="preserve"> a </w:t>
      </w:r>
      <w:r w:rsidRPr="00D842FF">
        <w:rPr>
          <w:rFonts w:cs="Arial"/>
          <w:b/>
          <w:bCs/>
        </w:rPr>
        <w:t>rovnaké právne záruky</w:t>
      </w:r>
      <w:r>
        <w:rPr>
          <w:rFonts w:cs="Arial"/>
          <w:b/>
          <w:bCs/>
        </w:rPr>
        <w:t xml:space="preserve"> na </w:t>
      </w:r>
      <w:r w:rsidRPr="00D842FF">
        <w:rPr>
          <w:rFonts w:cs="Arial"/>
          <w:b/>
          <w:bCs/>
        </w:rPr>
        <w:t>prístup</w:t>
      </w:r>
      <w:r>
        <w:rPr>
          <w:rFonts w:cs="Arial"/>
          <w:b/>
          <w:bCs/>
        </w:rPr>
        <w:t xml:space="preserve"> k </w:t>
      </w:r>
      <w:r w:rsidRPr="00D842FF">
        <w:rPr>
          <w:rFonts w:cs="Arial"/>
          <w:b/>
          <w:bCs/>
        </w:rPr>
        <w:t>vzdelávaniu ako tým bez zdravotného postihnutia</w:t>
      </w:r>
      <w:r w:rsidRPr="00D842FF">
        <w:rPr>
          <w:rFonts w:cs="Arial"/>
        </w:rPr>
        <w:t xml:space="preserve"> (podobne ako osobám</w:t>
      </w:r>
      <w:r>
        <w:rPr>
          <w:rFonts w:cs="Arial"/>
        </w:rPr>
        <w:t xml:space="preserve"> zo </w:t>
      </w:r>
      <w:r w:rsidRPr="00D842FF">
        <w:rPr>
          <w:rFonts w:cs="Arial"/>
        </w:rPr>
        <w:t>sociálne vylúčeného prostredia), keďže</w:t>
      </w:r>
      <w:r>
        <w:rPr>
          <w:rFonts w:cs="Arial"/>
        </w:rPr>
        <w:t xml:space="preserve"> v </w:t>
      </w:r>
      <w:r w:rsidRPr="00D842FF">
        <w:rPr>
          <w:rFonts w:cs="Arial"/>
        </w:rPr>
        <w:t>legislatíve aj</w:t>
      </w:r>
      <w:r>
        <w:rPr>
          <w:rFonts w:cs="Arial"/>
        </w:rPr>
        <w:t xml:space="preserve"> v </w:t>
      </w:r>
      <w:r w:rsidRPr="00D842FF">
        <w:rPr>
          <w:rFonts w:cs="Arial"/>
        </w:rPr>
        <w:t>praxi sa </w:t>
      </w:r>
      <w:r w:rsidRPr="00D842FF">
        <w:rPr>
          <w:rFonts w:cs="Arial"/>
          <w:b/>
          <w:bCs/>
        </w:rPr>
        <w:t xml:space="preserve">zaužíval prístup tolerujúci nepripravenosť, neschopnosť alebo až neochotu školského sektora prispôsobovať systém vzdelávania práve tým skupinám, u ktorých by to predstavovalo viac úsilia, nákladov či potrebu vyšších odborných kompetencií. </w:t>
      </w:r>
    </w:p>
    <w:p w14:paraId="5B24CDAD" w14:textId="77777777" w:rsidR="00CB6576" w:rsidRPr="00D842FF" w:rsidRDefault="00CB6576" w:rsidP="00CB6576">
      <w:pPr>
        <w:spacing w:line="240" w:lineRule="auto"/>
        <w:rPr>
          <w:rFonts w:cs="Arial"/>
          <w:b/>
          <w:bCs/>
        </w:rPr>
      </w:pPr>
    </w:p>
    <w:p w14:paraId="2DF35DBC" w14:textId="77777777" w:rsidR="00CB6576" w:rsidRPr="00D842FF" w:rsidRDefault="00CB6576" w:rsidP="00CB6576">
      <w:pPr>
        <w:spacing w:line="240" w:lineRule="auto"/>
        <w:rPr>
          <w:rFonts w:cs="Arial"/>
        </w:rPr>
      </w:pPr>
      <w:r w:rsidRPr="00D842FF">
        <w:rPr>
          <w:rFonts w:cs="Arial"/>
        </w:rPr>
        <w:t>Toto poznanie sa plne odrazilo aj pri nastavovaní</w:t>
      </w:r>
      <w:r w:rsidRPr="00D842FF">
        <w:rPr>
          <w:rFonts w:cs="Arial"/>
          <w:b/>
          <w:bCs/>
        </w:rPr>
        <w:t xml:space="preserve"> </w:t>
      </w:r>
      <w:r w:rsidRPr="00D842FF">
        <w:rPr>
          <w:rFonts w:cs="Arial"/>
        </w:rPr>
        <w:t>cieľov</w:t>
      </w:r>
      <w:r>
        <w:rPr>
          <w:rFonts w:cs="Arial"/>
        </w:rPr>
        <w:t xml:space="preserve"> v </w:t>
      </w:r>
      <w:r w:rsidRPr="00D842FF">
        <w:rPr>
          <w:rFonts w:cs="Arial"/>
        </w:rPr>
        <w:t>rámci Plánu obnovy</w:t>
      </w:r>
      <w:r w:rsidRPr="00D842FF">
        <w:rPr>
          <w:rStyle w:val="Odkaznapoznmkupodiarou"/>
          <w:rFonts w:cs="Arial"/>
        </w:rPr>
        <w:footnoteReference w:id="119"/>
      </w:r>
      <w:r w:rsidRPr="00D842FF">
        <w:rPr>
          <w:rFonts w:cs="Arial"/>
        </w:rPr>
        <w:t>, keď</w:t>
      </w:r>
      <w:r>
        <w:rPr>
          <w:rFonts w:cs="Arial"/>
        </w:rPr>
        <w:t> </w:t>
      </w:r>
      <w:r w:rsidRPr="00D842FF">
        <w:rPr>
          <w:rFonts w:cs="Arial"/>
        </w:rPr>
        <w:t>jednou</w:t>
      </w:r>
      <w:r>
        <w:rPr>
          <w:rFonts w:cs="Arial"/>
        </w:rPr>
        <w:t xml:space="preserve"> z </w:t>
      </w:r>
      <w:r w:rsidRPr="00D842FF">
        <w:rPr>
          <w:rFonts w:cs="Arial"/>
        </w:rPr>
        <w:t>hlavných oblastí, kam reformná snaha najbližších rokov smeruje,</w:t>
      </w:r>
      <w:r>
        <w:rPr>
          <w:rFonts w:cs="Arial"/>
        </w:rPr>
        <w:t xml:space="preserve"> je </w:t>
      </w:r>
      <w:r w:rsidRPr="00D842FF">
        <w:rPr>
          <w:rFonts w:cs="Arial"/>
        </w:rPr>
        <w:t>aj kvalita vzdelávania</w:t>
      </w:r>
      <w:r>
        <w:rPr>
          <w:rFonts w:cs="Arial"/>
        </w:rPr>
        <w:t xml:space="preserve"> s </w:t>
      </w:r>
      <w:r w:rsidRPr="00D842FF">
        <w:rPr>
          <w:rFonts w:cs="Arial"/>
        </w:rPr>
        <w:t>dôrazom</w:t>
      </w:r>
      <w:r>
        <w:rPr>
          <w:rFonts w:cs="Arial"/>
        </w:rPr>
        <w:t xml:space="preserve"> na </w:t>
      </w:r>
      <w:r w:rsidRPr="00D842FF">
        <w:rPr>
          <w:rFonts w:cs="Arial"/>
        </w:rPr>
        <w:t>posilnenie inklúzie sociálne</w:t>
      </w:r>
      <w:r>
        <w:rPr>
          <w:rFonts w:cs="Arial"/>
        </w:rPr>
        <w:t xml:space="preserve"> a </w:t>
      </w:r>
      <w:r w:rsidRPr="00D842FF">
        <w:rPr>
          <w:rFonts w:cs="Arial"/>
        </w:rPr>
        <w:t>zdravotne znevýhodnených detí</w:t>
      </w:r>
      <w:r>
        <w:rPr>
          <w:rFonts w:cs="Arial"/>
        </w:rPr>
        <w:t xml:space="preserve"> vo </w:t>
      </w:r>
      <w:r w:rsidRPr="00D842FF">
        <w:rPr>
          <w:rFonts w:cs="Arial"/>
        </w:rPr>
        <w:t>vzdelávaní ako nástroja, ktorý výrazne prispeje</w:t>
      </w:r>
      <w:r>
        <w:rPr>
          <w:rFonts w:cs="Arial"/>
        </w:rPr>
        <w:t xml:space="preserve"> k </w:t>
      </w:r>
      <w:r w:rsidRPr="00D842FF">
        <w:rPr>
          <w:rFonts w:cs="Arial"/>
        </w:rPr>
        <w:t>ich úspešnému začleneniu do spoločnosti</w:t>
      </w:r>
      <w:r>
        <w:rPr>
          <w:rFonts w:cs="Arial"/>
        </w:rPr>
        <w:t xml:space="preserve"> a na </w:t>
      </w:r>
      <w:r w:rsidRPr="00D842FF">
        <w:rPr>
          <w:rFonts w:cs="Arial"/>
        </w:rPr>
        <w:t>trh práce</w:t>
      </w:r>
      <w:r>
        <w:rPr>
          <w:rFonts w:cs="Arial"/>
        </w:rPr>
        <w:t>. V </w:t>
      </w:r>
      <w:r w:rsidRPr="00D842FF">
        <w:rPr>
          <w:rFonts w:cs="Arial"/>
        </w:rPr>
        <w:t>nadväznosti</w:t>
      </w:r>
      <w:r>
        <w:rPr>
          <w:rFonts w:cs="Arial"/>
        </w:rPr>
        <w:t xml:space="preserve"> na </w:t>
      </w:r>
      <w:r w:rsidRPr="00D842FF">
        <w:rPr>
          <w:rFonts w:cs="Arial"/>
        </w:rPr>
        <w:t>tieto ciele bola</w:t>
      </w:r>
      <w:r>
        <w:rPr>
          <w:rFonts w:cs="Arial"/>
        </w:rPr>
        <w:t xml:space="preserve"> </w:t>
      </w:r>
      <w:r>
        <w:rPr>
          <w:rFonts w:cs="Arial"/>
        </w:rPr>
        <w:lastRenderedPageBreak/>
        <w:t>v </w:t>
      </w:r>
      <w:r w:rsidRPr="00D842FF">
        <w:rPr>
          <w:rFonts w:cs="Arial"/>
        </w:rPr>
        <w:t>roku 2023 novelizovaná väčšina školských predpisov</w:t>
      </w:r>
      <w:r w:rsidRPr="00D842FF">
        <w:rPr>
          <w:rStyle w:val="Odkaznapoznmkupodiarou"/>
          <w:rFonts w:cs="Arial"/>
        </w:rPr>
        <w:footnoteReference w:id="120"/>
      </w:r>
      <w:r>
        <w:rPr>
          <w:rFonts w:cs="Arial"/>
        </w:rPr>
        <w:t xml:space="preserve"> s </w:t>
      </w:r>
      <w:r w:rsidRPr="00D842FF">
        <w:rPr>
          <w:rFonts w:cs="Arial"/>
        </w:rPr>
        <w:t>cieľom komplexnejšie zakomponovať princípy inkl</w:t>
      </w:r>
      <w:r w:rsidRPr="00D842FF">
        <w:rPr>
          <w:rFonts w:cs="Arial"/>
          <w:b/>
          <w:bCs/>
        </w:rPr>
        <w:t>úzie</w:t>
      </w:r>
      <w:r>
        <w:rPr>
          <w:rFonts w:cs="Arial"/>
          <w:b/>
          <w:bCs/>
        </w:rPr>
        <w:t xml:space="preserve"> a </w:t>
      </w:r>
      <w:r w:rsidRPr="00D842FF">
        <w:rPr>
          <w:rFonts w:cs="Arial"/>
        </w:rPr>
        <w:t>desegregácie do vzdelávacieho systému,</w:t>
      </w:r>
      <w:r>
        <w:rPr>
          <w:rFonts w:cs="Arial"/>
        </w:rPr>
        <w:t xml:space="preserve"> a </w:t>
      </w:r>
      <w:r w:rsidRPr="00D842FF">
        <w:rPr>
          <w:rFonts w:cs="Arial"/>
          <w:b/>
          <w:bCs/>
        </w:rPr>
        <w:t>rok 2024 sa tak stal pre všetky školy, školské zariadenia</w:t>
      </w:r>
      <w:r>
        <w:rPr>
          <w:rFonts w:cs="Arial"/>
          <w:b/>
          <w:bCs/>
        </w:rPr>
        <w:t xml:space="preserve"> a </w:t>
      </w:r>
      <w:r w:rsidRPr="00D842FF">
        <w:rPr>
          <w:rFonts w:cs="Arial"/>
          <w:b/>
          <w:bCs/>
        </w:rPr>
        <w:t>inštitúcie pôsobiace</w:t>
      </w:r>
      <w:r>
        <w:rPr>
          <w:rFonts w:cs="Arial"/>
          <w:b/>
          <w:bCs/>
        </w:rPr>
        <w:t xml:space="preserve"> v </w:t>
      </w:r>
      <w:r w:rsidRPr="00D842FF">
        <w:rPr>
          <w:rFonts w:cs="Arial"/>
          <w:b/>
          <w:bCs/>
        </w:rPr>
        <w:t>školstve výzvou, ako novú legislatívu pretaviť do dennej školskej praxe</w:t>
      </w:r>
      <w:r w:rsidRPr="00D842FF">
        <w:rPr>
          <w:rFonts w:cs="Arial"/>
        </w:rPr>
        <w:t>.</w:t>
      </w:r>
    </w:p>
    <w:p w14:paraId="6C5FC0BF" w14:textId="77777777" w:rsidR="00CB6576" w:rsidRPr="00D842FF" w:rsidRDefault="00CB6576" w:rsidP="00CB6576">
      <w:pPr>
        <w:spacing w:line="240" w:lineRule="auto"/>
        <w:rPr>
          <w:rFonts w:cs="Arial"/>
          <w:szCs w:val="24"/>
        </w:rPr>
      </w:pPr>
    </w:p>
    <w:p w14:paraId="30725C38" w14:textId="77777777" w:rsidR="00CB6576" w:rsidRPr="00D842FF" w:rsidRDefault="00CB6576" w:rsidP="00CB6576">
      <w:pPr>
        <w:spacing w:line="240" w:lineRule="auto"/>
        <w:rPr>
          <w:rFonts w:cs="Arial"/>
          <w:szCs w:val="24"/>
        </w:rPr>
      </w:pPr>
      <w:r w:rsidRPr="00D842FF">
        <w:rPr>
          <w:rFonts w:cs="Arial"/>
          <w:szCs w:val="24"/>
        </w:rPr>
        <w:t>Tieto vítané reformné procesy sa plne premietli aj do činnosti Úradu komisára pre osoby</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to tak</w:t>
      </w:r>
      <w:r>
        <w:rPr>
          <w:rFonts w:cs="Arial"/>
          <w:szCs w:val="24"/>
        </w:rPr>
        <w:t xml:space="preserve"> v </w:t>
      </w:r>
      <w:r w:rsidRPr="00D842FF">
        <w:rPr>
          <w:rFonts w:cs="Arial"/>
          <w:szCs w:val="24"/>
        </w:rPr>
        <w:t>rovine participatívnej, keď sme sa zúčastnili</w:t>
      </w:r>
      <w:r>
        <w:rPr>
          <w:rFonts w:cs="Arial"/>
          <w:szCs w:val="24"/>
        </w:rPr>
        <w:t xml:space="preserve"> na </w:t>
      </w:r>
      <w:r w:rsidRPr="00D842FF">
        <w:rPr>
          <w:rFonts w:cs="Arial"/>
          <w:szCs w:val="24"/>
        </w:rPr>
        <w:t>tvorbe teoretického základu potrebného pre výstavbu inkluzívneho školstva, ako</w:t>
      </w:r>
      <w:r>
        <w:rPr>
          <w:rFonts w:cs="Arial"/>
          <w:szCs w:val="24"/>
        </w:rPr>
        <w:t> </w:t>
      </w:r>
      <w:r w:rsidRPr="00D842FF">
        <w:rPr>
          <w:rFonts w:cs="Arial"/>
          <w:szCs w:val="24"/>
        </w:rPr>
        <w:t>a</w:t>
      </w:r>
      <w:r>
        <w:rPr>
          <w:rFonts w:cs="Arial"/>
          <w:szCs w:val="24"/>
        </w:rPr>
        <w:t>j v </w:t>
      </w:r>
      <w:r w:rsidRPr="00D842FF">
        <w:rPr>
          <w:rFonts w:cs="Arial"/>
          <w:szCs w:val="24"/>
        </w:rPr>
        <w:t>rovine riešenia konkrétnych podnetov poukazujúcich</w:t>
      </w:r>
      <w:r>
        <w:rPr>
          <w:rFonts w:cs="Arial"/>
          <w:szCs w:val="24"/>
        </w:rPr>
        <w:t xml:space="preserve"> na </w:t>
      </w:r>
      <w:r w:rsidRPr="00D842FF">
        <w:rPr>
          <w:rFonts w:cs="Arial"/>
          <w:szCs w:val="24"/>
        </w:rPr>
        <w:t>to, či</w:t>
      </w:r>
      <w:r>
        <w:rPr>
          <w:rFonts w:cs="Arial"/>
          <w:szCs w:val="24"/>
        </w:rPr>
        <w:t xml:space="preserve"> a </w:t>
      </w:r>
      <w:r w:rsidRPr="00D842FF">
        <w:rPr>
          <w:rFonts w:cs="Arial"/>
          <w:szCs w:val="24"/>
        </w:rPr>
        <w:t>ako sa vzdelávanie detí</w:t>
      </w:r>
      <w:r>
        <w:rPr>
          <w:rFonts w:cs="Arial"/>
          <w:szCs w:val="24"/>
        </w:rPr>
        <w:t xml:space="preserve"> a </w:t>
      </w:r>
      <w:r w:rsidRPr="00D842FF">
        <w:rPr>
          <w:rFonts w:cs="Arial"/>
          <w:szCs w:val="24"/>
        </w:rPr>
        <w:t>dospelých</w:t>
      </w:r>
      <w:r>
        <w:rPr>
          <w:rFonts w:cs="Arial"/>
          <w:szCs w:val="24"/>
        </w:rPr>
        <w:t xml:space="preserve"> so </w:t>
      </w:r>
      <w:r w:rsidRPr="00D842FF">
        <w:rPr>
          <w:rFonts w:cs="Arial"/>
          <w:szCs w:val="24"/>
        </w:rPr>
        <w:t>zdravotným postihnutím realizuje</w:t>
      </w:r>
      <w:r>
        <w:rPr>
          <w:rFonts w:cs="Arial"/>
          <w:szCs w:val="24"/>
        </w:rPr>
        <w:t xml:space="preserve"> a </w:t>
      </w:r>
      <w:r w:rsidRPr="00D842FF">
        <w:rPr>
          <w:rFonts w:cs="Arial"/>
          <w:szCs w:val="24"/>
        </w:rPr>
        <w:t>ako rôzne školy</w:t>
      </w:r>
      <w:r>
        <w:rPr>
          <w:rFonts w:cs="Arial"/>
          <w:szCs w:val="24"/>
        </w:rPr>
        <w:t xml:space="preserve"> k </w:t>
      </w:r>
      <w:r w:rsidRPr="00D842FF">
        <w:rPr>
          <w:rFonts w:cs="Arial"/>
          <w:szCs w:val="24"/>
        </w:rPr>
        <w:t>myšlienke inkluzívneho vzdelávania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práva</w:t>
      </w:r>
      <w:r>
        <w:rPr>
          <w:rFonts w:cs="Arial"/>
          <w:szCs w:val="24"/>
        </w:rPr>
        <w:t xml:space="preserve"> na </w:t>
      </w:r>
      <w:r w:rsidRPr="00D842FF">
        <w:rPr>
          <w:rFonts w:cs="Arial"/>
          <w:szCs w:val="24"/>
        </w:rPr>
        <w:t>plnohodnotný prístup</w:t>
      </w:r>
      <w:r>
        <w:rPr>
          <w:rFonts w:cs="Arial"/>
          <w:szCs w:val="24"/>
        </w:rPr>
        <w:t xml:space="preserve"> k </w:t>
      </w:r>
      <w:r w:rsidRPr="00D842FF">
        <w:rPr>
          <w:rFonts w:cs="Arial"/>
          <w:szCs w:val="24"/>
        </w:rPr>
        <w:t>vzdelávaniu pristupujú.</w:t>
      </w:r>
    </w:p>
    <w:p w14:paraId="2E489B80" w14:textId="77777777" w:rsidR="00CB6576" w:rsidRPr="00D842FF" w:rsidRDefault="00CB6576" w:rsidP="00CB6576">
      <w:pPr>
        <w:spacing w:line="240" w:lineRule="auto"/>
        <w:rPr>
          <w:rFonts w:cs="Arial"/>
          <w:szCs w:val="24"/>
        </w:rPr>
      </w:pPr>
    </w:p>
    <w:p w14:paraId="32823818" w14:textId="77777777" w:rsidR="00CB6576" w:rsidRPr="00D842FF" w:rsidRDefault="00CB6576" w:rsidP="00CB6576">
      <w:pPr>
        <w:spacing w:line="240" w:lineRule="auto"/>
        <w:rPr>
          <w:rFonts w:cs="Arial"/>
          <w:szCs w:val="24"/>
        </w:rPr>
      </w:pPr>
      <w:r w:rsidRPr="00D842FF">
        <w:rPr>
          <w:rFonts w:cs="Arial"/>
          <w:szCs w:val="24"/>
        </w:rPr>
        <w:t>Pri analýze obsahu podnetov</w:t>
      </w:r>
      <w:r>
        <w:rPr>
          <w:rFonts w:cs="Arial"/>
          <w:szCs w:val="24"/>
        </w:rPr>
        <w:t xml:space="preserve"> za </w:t>
      </w:r>
      <w:r w:rsidRPr="00D842FF">
        <w:rPr>
          <w:rFonts w:cs="Arial"/>
          <w:szCs w:val="24"/>
        </w:rPr>
        <w:t>rok 2024 môžeme konštatovať,</w:t>
      </w:r>
      <w:r>
        <w:rPr>
          <w:rFonts w:cs="Arial"/>
          <w:szCs w:val="24"/>
        </w:rPr>
        <w:t xml:space="preserve"> že </w:t>
      </w:r>
      <w:r w:rsidRPr="00D842FF">
        <w:rPr>
          <w:rFonts w:cs="Arial"/>
          <w:b/>
          <w:szCs w:val="24"/>
        </w:rPr>
        <w:t>sme zaznamenali pozitívny trend</w:t>
      </w:r>
      <w:r>
        <w:rPr>
          <w:rFonts w:cs="Arial"/>
          <w:b/>
          <w:szCs w:val="24"/>
        </w:rPr>
        <w:t xml:space="preserve"> v </w:t>
      </w:r>
      <w:r w:rsidRPr="00D842FF">
        <w:rPr>
          <w:rFonts w:cs="Arial"/>
          <w:b/>
          <w:szCs w:val="24"/>
        </w:rPr>
        <w:t>prijímaní detí</w:t>
      </w:r>
      <w:r>
        <w:rPr>
          <w:rFonts w:cs="Arial"/>
          <w:b/>
          <w:szCs w:val="24"/>
        </w:rPr>
        <w:t xml:space="preserve"> so </w:t>
      </w:r>
      <w:r w:rsidRPr="00D842FF">
        <w:rPr>
          <w:rFonts w:cs="Arial"/>
          <w:b/>
          <w:szCs w:val="24"/>
        </w:rPr>
        <w:t>zdravotným postihnutím do hlavného školského prúdu</w:t>
      </w:r>
      <w:r w:rsidRPr="00D842FF">
        <w:rPr>
          <w:rFonts w:cs="Arial"/>
          <w:szCs w:val="24"/>
        </w:rPr>
        <w:t>,</w:t>
      </w:r>
      <w:r>
        <w:rPr>
          <w:rFonts w:cs="Arial"/>
          <w:szCs w:val="24"/>
        </w:rPr>
        <w:t xml:space="preserve"> a </w:t>
      </w:r>
      <w:r w:rsidRPr="00D842FF">
        <w:rPr>
          <w:rFonts w:cs="Arial"/>
          <w:szCs w:val="24"/>
        </w:rPr>
        <w:t>teda</w:t>
      </w:r>
      <w:r>
        <w:rPr>
          <w:rFonts w:cs="Arial"/>
          <w:szCs w:val="24"/>
        </w:rPr>
        <w:t xml:space="preserve"> v </w:t>
      </w:r>
      <w:r w:rsidRPr="00D842FF">
        <w:rPr>
          <w:rFonts w:cs="Arial"/>
          <w:szCs w:val="24"/>
        </w:rPr>
        <w:t>porovnaní</w:t>
      </w:r>
      <w:r>
        <w:rPr>
          <w:rFonts w:cs="Arial"/>
          <w:szCs w:val="24"/>
        </w:rPr>
        <w:t xml:space="preserve"> s </w:t>
      </w:r>
      <w:r w:rsidRPr="00D842FF">
        <w:rPr>
          <w:rFonts w:cs="Arial"/>
          <w:szCs w:val="24"/>
        </w:rPr>
        <w:t>rokom 2023 podávatelia</w:t>
      </w:r>
      <w:r>
        <w:rPr>
          <w:rFonts w:cs="Arial"/>
          <w:szCs w:val="24"/>
        </w:rPr>
        <w:t xml:space="preserve"> v </w:t>
      </w:r>
      <w:r w:rsidRPr="00D842FF">
        <w:rPr>
          <w:rFonts w:cs="Arial"/>
          <w:szCs w:val="24"/>
        </w:rPr>
        <w:t>minimálnej miere namietali,</w:t>
      </w:r>
      <w:r>
        <w:rPr>
          <w:rFonts w:cs="Arial"/>
          <w:szCs w:val="24"/>
        </w:rPr>
        <w:t xml:space="preserve"> že </w:t>
      </w:r>
      <w:r w:rsidRPr="00D842FF">
        <w:rPr>
          <w:rFonts w:cs="Arial"/>
          <w:szCs w:val="24"/>
        </w:rPr>
        <w:t>by škola odmietla prijať</w:t>
      </w:r>
      <w:r>
        <w:rPr>
          <w:rFonts w:cs="Arial"/>
          <w:szCs w:val="24"/>
        </w:rPr>
        <w:t xml:space="preserve"> na </w:t>
      </w:r>
      <w:r w:rsidRPr="00D842FF">
        <w:rPr>
          <w:rFonts w:cs="Arial"/>
          <w:szCs w:val="24"/>
        </w:rPr>
        <w:t>vzdelávanie dieťa pre jeho zdravotné postihnutie.</w:t>
      </w:r>
    </w:p>
    <w:p w14:paraId="48AECC35" w14:textId="77777777" w:rsidR="00CB6576" w:rsidRPr="00D842FF" w:rsidRDefault="00CB6576" w:rsidP="00CB6576">
      <w:pPr>
        <w:spacing w:line="240" w:lineRule="auto"/>
        <w:rPr>
          <w:rFonts w:cs="Arial"/>
          <w:szCs w:val="24"/>
        </w:rPr>
      </w:pPr>
    </w:p>
    <w:p w14:paraId="74DCDEC6" w14:textId="77777777" w:rsidR="00CB6576" w:rsidRDefault="00CB6576" w:rsidP="00CB6576">
      <w:pPr>
        <w:spacing w:line="240" w:lineRule="auto"/>
        <w:rPr>
          <w:rFonts w:cs="Arial"/>
          <w:b/>
          <w:szCs w:val="24"/>
        </w:rPr>
      </w:pPr>
      <w:r w:rsidRPr="00D842FF">
        <w:rPr>
          <w:rFonts w:cs="Arial"/>
          <w:szCs w:val="24"/>
        </w:rPr>
        <w:t xml:space="preserve">Naopak ako </w:t>
      </w:r>
      <w:r w:rsidRPr="00D842FF">
        <w:rPr>
          <w:rFonts w:cs="Arial"/>
          <w:b/>
          <w:szCs w:val="24"/>
        </w:rPr>
        <w:t>negatívny trend</w:t>
      </w:r>
      <w:r w:rsidRPr="00D842FF">
        <w:rPr>
          <w:rFonts w:cs="Arial"/>
          <w:szCs w:val="24"/>
        </w:rPr>
        <w:t xml:space="preserve"> sme</w:t>
      </w:r>
      <w:r>
        <w:rPr>
          <w:rFonts w:cs="Arial"/>
          <w:szCs w:val="24"/>
        </w:rPr>
        <w:t xml:space="preserve"> z </w:t>
      </w:r>
      <w:r w:rsidRPr="00D842FF">
        <w:rPr>
          <w:rFonts w:cs="Arial"/>
          <w:szCs w:val="24"/>
        </w:rPr>
        <w:t xml:space="preserve">podnetov zistili </w:t>
      </w:r>
      <w:r w:rsidRPr="00D842FF">
        <w:rPr>
          <w:rFonts w:cs="Arial"/>
          <w:b/>
          <w:szCs w:val="24"/>
        </w:rPr>
        <w:t>nezabezpečovanie asistentov učiteľa,</w:t>
      </w:r>
      <w:r>
        <w:rPr>
          <w:rFonts w:cs="Arial"/>
          <w:szCs w:val="24"/>
        </w:rPr>
        <w:t xml:space="preserve"> a </w:t>
      </w:r>
      <w:r w:rsidRPr="00D842FF">
        <w:rPr>
          <w:rFonts w:cs="Arial"/>
          <w:szCs w:val="24"/>
        </w:rPr>
        <w:t>to aj</w:t>
      </w:r>
      <w:r>
        <w:rPr>
          <w:rFonts w:cs="Arial"/>
          <w:szCs w:val="24"/>
        </w:rPr>
        <w:t xml:space="preserve"> v </w:t>
      </w:r>
      <w:r w:rsidRPr="00D842FF">
        <w:rPr>
          <w:rFonts w:cs="Arial"/>
          <w:szCs w:val="24"/>
        </w:rPr>
        <w:t>prípadoch, keď</w:t>
      </w:r>
      <w:r>
        <w:rPr>
          <w:rFonts w:cs="Arial"/>
          <w:szCs w:val="24"/>
        </w:rPr>
        <w:t xml:space="preserve"> v </w:t>
      </w:r>
      <w:r w:rsidRPr="00D842FF">
        <w:rPr>
          <w:rFonts w:cs="Arial"/>
          <w:szCs w:val="24"/>
        </w:rPr>
        <w:t xml:space="preserve">predchádzajúcich školských rokoch toto podporné opatrenie žiakovi zabezpečené bolo. Tiež sme zaznamenali celkové </w:t>
      </w:r>
      <w:r w:rsidRPr="00D842FF">
        <w:rPr>
          <w:rFonts w:cs="Arial"/>
          <w:b/>
          <w:szCs w:val="24"/>
        </w:rPr>
        <w:t>tendencie prenášať zodpovednosť</w:t>
      </w:r>
      <w:r>
        <w:rPr>
          <w:rFonts w:cs="Arial"/>
          <w:b/>
          <w:szCs w:val="24"/>
        </w:rPr>
        <w:t xml:space="preserve"> za </w:t>
      </w:r>
      <w:r w:rsidRPr="00D842FF">
        <w:rPr>
          <w:rFonts w:cs="Arial"/>
          <w:b/>
          <w:szCs w:val="24"/>
        </w:rPr>
        <w:t>zabezpečenie podmienok</w:t>
      </w:r>
      <w:r>
        <w:rPr>
          <w:rFonts w:cs="Arial"/>
          <w:b/>
          <w:szCs w:val="24"/>
        </w:rPr>
        <w:t xml:space="preserve"> na </w:t>
      </w:r>
      <w:r w:rsidRPr="00D842FF">
        <w:rPr>
          <w:rFonts w:cs="Arial"/>
          <w:b/>
          <w:szCs w:val="24"/>
        </w:rPr>
        <w:t>vzdelávanie</w:t>
      </w:r>
      <w:r>
        <w:rPr>
          <w:rFonts w:cs="Arial"/>
          <w:b/>
          <w:szCs w:val="24"/>
        </w:rPr>
        <w:t xml:space="preserve"> v </w:t>
      </w:r>
      <w:r w:rsidRPr="00D842FF">
        <w:rPr>
          <w:rFonts w:cs="Arial"/>
          <w:b/>
          <w:szCs w:val="24"/>
        </w:rPr>
        <w:t>školskom prostredí</w:t>
      </w:r>
      <w:r>
        <w:rPr>
          <w:rFonts w:cs="Arial"/>
          <w:b/>
          <w:szCs w:val="24"/>
        </w:rPr>
        <w:t xml:space="preserve"> na </w:t>
      </w:r>
      <w:r w:rsidRPr="00D842FF">
        <w:rPr>
          <w:rFonts w:cs="Arial"/>
          <w:b/>
          <w:szCs w:val="24"/>
        </w:rPr>
        <w:t>rodičov</w:t>
      </w:r>
      <w:r>
        <w:rPr>
          <w:rFonts w:cs="Arial"/>
          <w:b/>
          <w:szCs w:val="24"/>
        </w:rPr>
        <w:t xml:space="preserve"> a z </w:t>
      </w:r>
      <w:r w:rsidRPr="00D842FF">
        <w:rPr>
          <w:rFonts w:cs="Arial"/>
          <w:b/>
          <w:szCs w:val="24"/>
        </w:rPr>
        <w:t>toho prameniace neprimerané</w:t>
      </w:r>
      <w:r>
        <w:rPr>
          <w:rFonts w:cs="Arial"/>
          <w:b/>
          <w:szCs w:val="24"/>
        </w:rPr>
        <w:t xml:space="preserve"> a </w:t>
      </w:r>
      <w:r w:rsidRPr="00D842FF">
        <w:rPr>
          <w:rFonts w:cs="Arial"/>
          <w:b/>
          <w:szCs w:val="24"/>
        </w:rPr>
        <w:t>nelegitímne požiadavky škôl</w:t>
      </w:r>
      <w:r>
        <w:rPr>
          <w:rFonts w:cs="Arial"/>
          <w:b/>
          <w:szCs w:val="24"/>
        </w:rPr>
        <w:t xml:space="preserve"> na </w:t>
      </w:r>
      <w:r w:rsidRPr="00D842FF">
        <w:rPr>
          <w:rFonts w:cs="Arial"/>
          <w:b/>
          <w:szCs w:val="24"/>
        </w:rPr>
        <w:t xml:space="preserve">rodičov. </w:t>
      </w:r>
    </w:p>
    <w:p w14:paraId="585B43BF" w14:textId="77777777" w:rsidR="00CB6576" w:rsidRDefault="00CB6576" w:rsidP="00CB6576">
      <w:pPr>
        <w:spacing w:line="240" w:lineRule="auto"/>
        <w:rPr>
          <w:rFonts w:cs="Arial"/>
          <w:b/>
          <w:szCs w:val="24"/>
        </w:rPr>
      </w:pPr>
    </w:p>
    <w:p w14:paraId="4042CCEE" w14:textId="77777777" w:rsidR="00CB6576" w:rsidRPr="00D842FF" w:rsidRDefault="00CB6576" w:rsidP="00CB6576">
      <w:pPr>
        <w:spacing w:line="240" w:lineRule="auto"/>
        <w:rPr>
          <w:rFonts w:cs="Arial"/>
          <w:b/>
          <w:szCs w:val="24"/>
        </w:rPr>
      </w:pPr>
      <w:r w:rsidRPr="00D842FF">
        <w:rPr>
          <w:rFonts w:cs="Arial"/>
          <w:szCs w:val="24"/>
        </w:rPr>
        <w:t>Školy napríklad od rodičov žiadali,</w:t>
      </w:r>
      <w:r>
        <w:rPr>
          <w:rFonts w:cs="Arial"/>
          <w:szCs w:val="24"/>
        </w:rPr>
        <w:t xml:space="preserve"> a </w:t>
      </w:r>
      <w:r w:rsidRPr="00D842FF">
        <w:rPr>
          <w:rFonts w:cs="Arial"/>
          <w:szCs w:val="24"/>
        </w:rPr>
        <w:t>podmieňovali tým školskú dochádzku žiaka</w:t>
      </w:r>
      <w:r>
        <w:rPr>
          <w:rFonts w:cs="Arial"/>
          <w:szCs w:val="24"/>
        </w:rPr>
        <w:t xml:space="preserve"> so </w:t>
      </w:r>
      <w:r w:rsidRPr="00D842FF">
        <w:rPr>
          <w:rFonts w:cs="Arial"/>
          <w:szCs w:val="24"/>
        </w:rPr>
        <w:t>zdravotným postihnutím,</w:t>
      </w:r>
      <w:r>
        <w:rPr>
          <w:rFonts w:cs="Arial"/>
          <w:szCs w:val="24"/>
        </w:rPr>
        <w:t xml:space="preserve"> aby </w:t>
      </w:r>
      <w:r w:rsidRPr="00D842FF">
        <w:rPr>
          <w:rFonts w:cs="Arial"/>
          <w:szCs w:val="24"/>
        </w:rPr>
        <w:t>rodičia našli škole zamestnanca, ktorý bude žiakovi poskytovať pomoc,</w:t>
      </w:r>
      <w:r>
        <w:rPr>
          <w:rFonts w:cs="Arial"/>
          <w:szCs w:val="24"/>
        </w:rPr>
        <w:t xml:space="preserve"> aby </w:t>
      </w:r>
      <w:r w:rsidRPr="00D842FF">
        <w:rPr>
          <w:rFonts w:cs="Arial"/>
          <w:szCs w:val="24"/>
        </w:rPr>
        <w:t>si vybavili</w:t>
      </w:r>
      <w:r>
        <w:rPr>
          <w:rFonts w:cs="Arial"/>
          <w:szCs w:val="24"/>
        </w:rPr>
        <w:t xml:space="preserve"> v </w:t>
      </w:r>
      <w:r w:rsidRPr="00D842FF">
        <w:rPr>
          <w:rFonts w:cs="Arial"/>
          <w:szCs w:val="24"/>
        </w:rPr>
        <w:t>práci home office,</w:t>
      </w:r>
      <w:r>
        <w:rPr>
          <w:rFonts w:cs="Arial"/>
          <w:szCs w:val="24"/>
        </w:rPr>
        <w:t xml:space="preserve"> aby </w:t>
      </w:r>
      <w:r w:rsidRPr="00D842FF">
        <w:rPr>
          <w:rFonts w:cs="Arial"/>
          <w:szCs w:val="24"/>
        </w:rPr>
        <w:t>sprevádzali svoje dieťa pri rôznych školských aktivitách namiesto personálu školy,</w:t>
      </w:r>
      <w:r>
        <w:rPr>
          <w:rFonts w:cs="Arial"/>
          <w:szCs w:val="24"/>
        </w:rPr>
        <w:t xml:space="preserve"> aby </w:t>
      </w:r>
      <w:r w:rsidRPr="00D842FF">
        <w:rPr>
          <w:rFonts w:cs="Arial"/>
          <w:szCs w:val="24"/>
        </w:rPr>
        <w:t>si vybavili kompenzačné príspevky,</w:t>
      </w:r>
      <w:r>
        <w:rPr>
          <w:rFonts w:cs="Arial"/>
          <w:szCs w:val="24"/>
        </w:rPr>
        <w:t xml:space="preserve"> aby </w:t>
      </w:r>
      <w:r w:rsidRPr="00D842FF">
        <w:rPr>
          <w:rFonts w:cs="Arial"/>
          <w:szCs w:val="24"/>
        </w:rPr>
        <w:t>hľadali peniaze</w:t>
      </w:r>
      <w:r>
        <w:rPr>
          <w:rFonts w:cs="Arial"/>
          <w:szCs w:val="24"/>
        </w:rPr>
        <w:t xml:space="preserve"> na </w:t>
      </w:r>
      <w:r w:rsidRPr="00D842FF">
        <w:rPr>
          <w:rFonts w:cs="Arial"/>
          <w:szCs w:val="24"/>
        </w:rPr>
        <w:t>stavebné úpravy, robili finančné zbierky. Dokonca sa našli školy, ktoré rodičov nútili dieťa hospitalizovať či nasadiť utlmujúce psychiatrické lieky,</w:t>
      </w:r>
      <w:r>
        <w:rPr>
          <w:rFonts w:cs="Arial"/>
          <w:szCs w:val="24"/>
        </w:rPr>
        <w:t xml:space="preserve"> a </w:t>
      </w:r>
      <w:r w:rsidRPr="00D842FF">
        <w:rPr>
          <w:rFonts w:cs="Arial"/>
          <w:szCs w:val="24"/>
        </w:rPr>
        <w:t>to aj</w:t>
      </w:r>
      <w:r>
        <w:rPr>
          <w:rFonts w:cs="Arial"/>
          <w:szCs w:val="24"/>
        </w:rPr>
        <w:t xml:space="preserve"> v </w:t>
      </w:r>
      <w:r w:rsidRPr="00D842FF">
        <w:rPr>
          <w:rFonts w:cs="Arial"/>
          <w:szCs w:val="24"/>
        </w:rPr>
        <w:t>prípade,</w:t>
      </w:r>
      <w:r>
        <w:rPr>
          <w:rFonts w:cs="Arial"/>
          <w:szCs w:val="24"/>
        </w:rPr>
        <w:t xml:space="preserve"> že </w:t>
      </w:r>
      <w:r w:rsidRPr="00D842FF">
        <w:rPr>
          <w:rFonts w:cs="Arial"/>
          <w:szCs w:val="24"/>
        </w:rPr>
        <w:t>ošetrujúci lekár takúto zdravotnú starostlivosť jednoznačne u dieťaťa odmietol ako nedôvodnú</w:t>
      </w:r>
      <w:r>
        <w:rPr>
          <w:rFonts w:cs="Arial"/>
          <w:szCs w:val="24"/>
        </w:rPr>
        <w:t>. V </w:t>
      </w:r>
      <w:r w:rsidRPr="00D842FF">
        <w:rPr>
          <w:rFonts w:cs="Arial"/>
          <w:szCs w:val="24"/>
        </w:rPr>
        <w:t xml:space="preserve">niektorých skúmaných prípadoch </w:t>
      </w:r>
      <w:r w:rsidRPr="00D842FF">
        <w:rPr>
          <w:rFonts w:cs="Arial"/>
          <w:b/>
          <w:szCs w:val="24"/>
        </w:rPr>
        <w:t>sme postup školy vnímali až</w:t>
      </w:r>
      <w:r>
        <w:rPr>
          <w:rFonts w:cs="Arial"/>
          <w:b/>
          <w:szCs w:val="24"/>
        </w:rPr>
        <w:t xml:space="preserve"> na </w:t>
      </w:r>
      <w:r w:rsidRPr="00D842FF">
        <w:rPr>
          <w:rFonts w:cs="Arial"/>
          <w:b/>
          <w:szCs w:val="24"/>
        </w:rPr>
        <w:t>úrovni šikanózneho správania, neoprávneného zasahovania do súkromia rodiny</w:t>
      </w:r>
      <w:r>
        <w:rPr>
          <w:rFonts w:cs="Arial"/>
          <w:b/>
          <w:szCs w:val="24"/>
        </w:rPr>
        <w:t xml:space="preserve"> a </w:t>
      </w:r>
      <w:r w:rsidRPr="00D842FF">
        <w:rPr>
          <w:rFonts w:cs="Arial"/>
          <w:b/>
          <w:szCs w:val="24"/>
        </w:rPr>
        <w:t xml:space="preserve">nadužívania až zneužívania kontrolných mechanizmov </w:t>
      </w:r>
      <w:r w:rsidRPr="00D842FF">
        <w:rPr>
          <w:rFonts w:cs="Arial"/>
          <w:szCs w:val="24"/>
        </w:rPr>
        <w:t>(z</w:t>
      </w:r>
      <w:r>
        <w:rPr>
          <w:rFonts w:cs="Arial"/>
          <w:szCs w:val="24"/>
        </w:rPr>
        <w:t> </w:t>
      </w:r>
      <w:r w:rsidRPr="00D842FF">
        <w:rPr>
          <w:rFonts w:cs="Arial"/>
          <w:szCs w:val="24"/>
        </w:rPr>
        <w:t>oblasti sociálno-právnej ochrany dieťaťa, priestupkového</w:t>
      </w:r>
      <w:r>
        <w:rPr>
          <w:rFonts w:cs="Arial"/>
          <w:szCs w:val="24"/>
        </w:rPr>
        <w:t xml:space="preserve"> a </w:t>
      </w:r>
      <w:r w:rsidRPr="00D842FF">
        <w:rPr>
          <w:rFonts w:cs="Arial"/>
          <w:szCs w:val="24"/>
        </w:rPr>
        <w:t>trestného práva)</w:t>
      </w:r>
      <w:r>
        <w:rPr>
          <w:rFonts w:cs="Arial"/>
          <w:b/>
          <w:szCs w:val="24"/>
        </w:rPr>
        <w:t xml:space="preserve"> s </w:t>
      </w:r>
      <w:r w:rsidRPr="00D842FF">
        <w:rPr>
          <w:rFonts w:cs="Arial"/>
          <w:b/>
          <w:szCs w:val="24"/>
        </w:rPr>
        <w:t>cieľom vynútiť si od rodiny</w:t>
      </w:r>
      <w:r w:rsidRPr="00D842FF">
        <w:rPr>
          <w:rFonts w:cs="Arial"/>
          <w:szCs w:val="24"/>
        </w:rPr>
        <w:t xml:space="preserve"> nie plnenie jej zákonných povinností, ale </w:t>
      </w:r>
      <w:r w:rsidRPr="00D842FF">
        <w:rPr>
          <w:rFonts w:cs="Arial"/>
          <w:b/>
          <w:szCs w:val="24"/>
        </w:rPr>
        <w:t>konania, ktoré</w:t>
      </w:r>
      <w:r w:rsidRPr="00D842FF">
        <w:rPr>
          <w:rFonts w:cs="Arial"/>
          <w:szCs w:val="24"/>
        </w:rPr>
        <w:t xml:space="preserve"> od </w:t>
      </w:r>
      <w:r w:rsidRPr="00D842FF">
        <w:rPr>
          <w:rFonts w:cs="Arial"/>
          <w:b/>
          <w:szCs w:val="24"/>
        </w:rPr>
        <w:t>nej nie</w:t>
      </w:r>
      <w:r>
        <w:rPr>
          <w:rFonts w:cs="Arial"/>
          <w:b/>
          <w:szCs w:val="24"/>
        </w:rPr>
        <w:t xml:space="preserve"> je </w:t>
      </w:r>
      <w:r w:rsidRPr="00D842FF">
        <w:rPr>
          <w:rFonts w:cs="Arial"/>
          <w:b/>
          <w:szCs w:val="24"/>
        </w:rPr>
        <w:t>možné spravodlivo ani legitímne požadovať.</w:t>
      </w:r>
    </w:p>
    <w:p w14:paraId="5DBC986E" w14:textId="77777777" w:rsidR="00CB6576" w:rsidRPr="00D842FF" w:rsidRDefault="00CB6576" w:rsidP="00CB6576">
      <w:pPr>
        <w:spacing w:line="240" w:lineRule="auto"/>
        <w:rPr>
          <w:rFonts w:cs="Arial"/>
          <w:szCs w:val="24"/>
        </w:rPr>
      </w:pPr>
    </w:p>
    <w:p w14:paraId="2730A93A" w14:textId="77777777" w:rsidR="00CB6576" w:rsidRPr="00D842FF" w:rsidRDefault="00CB6576" w:rsidP="00CB6576">
      <w:pPr>
        <w:spacing w:line="240" w:lineRule="auto"/>
        <w:rPr>
          <w:rFonts w:cs="Arial"/>
          <w:b/>
          <w:bCs/>
        </w:rPr>
      </w:pPr>
      <w:r w:rsidRPr="00D842FF">
        <w:rPr>
          <w:rFonts w:cs="Arial"/>
        </w:rPr>
        <w:t xml:space="preserve">Hoci vnímame situáciu, ktorej </w:t>
      </w:r>
      <w:r w:rsidRPr="00D842FF">
        <w:rPr>
          <w:rFonts w:cs="Arial"/>
          <w:b/>
          <w:bCs/>
        </w:rPr>
        <w:t>mnohé školy čelia,</w:t>
      </w:r>
      <w:r>
        <w:rPr>
          <w:rFonts w:cs="Arial"/>
          <w:b/>
          <w:bCs/>
        </w:rPr>
        <w:t xml:space="preserve"> a </w:t>
      </w:r>
      <w:r w:rsidRPr="00D842FF">
        <w:rPr>
          <w:rFonts w:cs="Arial"/>
          <w:b/>
          <w:bCs/>
        </w:rPr>
        <w:t>teda,</w:t>
      </w:r>
      <w:r>
        <w:rPr>
          <w:rFonts w:cs="Arial"/>
          <w:b/>
          <w:bCs/>
        </w:rPr>
        <w:t xml:space="preserve"> že </w:t>
      </w:r>
      <w:r w:rsidRPr="00D842FF">
        <w:rPr>
          <w:rFonts w:cs="Arial"/>
          <w:b/>
          <w:bCs/>
        </w:rPr>
        <w:t>objektívne nevedia</w:t>
      </w:r>
      <w:r>
        <w:rPr>
          <w:rFonts w:cs="Arial"/>
          <w:b/>
          <w:bCs/>
        </w:rPr>
        <w:t xml:space="preserve"> v </w:t>
      </w:r>
      <w:r w:rsidRPr="00D842FF">
        <w:rPr>
          <w:rFonts w:cs="Arial"/>
          <w:b/>
          <w:bCs/>
        </w:rPr>
        <w:t>potrebnom časovom horizonte zabezpečiť pre žiaka či študenta</w:t>
      </w:r>
      <w:r>
        <w:rPr>
          <w:rFonts w:cs="Arial"/>
          <w:b/>
          <w:bCs/>
        </w:rPr>
        <w:t xml:space="preserve"> so </w:t>
      </w:r>
      <w:r w:rsidRPr="00D842FF">
        <w:rPr>
          <w:rFonts w:cs="Arial"/>
          <w:b/>
          <w:bCs/>
        </w:rPr>
        <w:t>zdravotným postihnutím všetko tak, ako už platná právna úprava od nich vyžaduje</w:t>
      </w:r>
      <w:r w:rsidRPr="00D842FF">
        <w:rPr>
          <w:rFonts w:cs="Arial"/>
        </w:rPr>
        <w:t>, sme presvedčení,</w:t>
      </w:r>
      <w:r>
        <w:rPr>
          <w:rFonts w:cs="Arial"/>
        </w:rPr>
        <w:t xml:space="preserve"> že je </w:t>
      </w:r>
      <w:r w:rsidRPr="00D842FF">
        <w:rPr>
          <w:rFonts w:cs="Arial"/>
          <w:b/>
          <w:bCs/>
        </w:rPr>
        <w:t>neprijateľné svoju frustráciu aj zodpovednosť</w:t>
      </w:r>
      <w:r>
        <w:rPr>
          <w:rFonts w:cs="Arial"/>
          <w:b/>
          <w:bCs/>
        </w:rPr>
        <w:t xml:space="preserve"> za </w:t>
      </w:r>
      <w:r w:rsidRPr="00D842FF">
        <w:rPr>
          <w:rFonts w:cs="Arial"/>
          <w:b/>
          <w:bCs/>
        </w:rPr>
        <w:t>túto situáciu prenášať</w:t>
      </w:r>
      <w:r>
        <w:rPr>
          <w:rFonts w:cs="Arial"/>
          <w:b/>
          <w:bCs/>
        </w:rPr>
        <w:t xml:space="preserve"> na </w:t>
      </w:r>
      <w:r w:rsidRPr="00D842FF">
        <w:rPr>
          <w:rFonts w:cs="Arial"/>
          <w:b/>
          <w:bCs/>
        </w:rPr>
        <w:t>rodičov alebo</w:t>
      </w:r>
      <w:r>
        <w:rPr>
          <w:rFonts w:cs="Arial"/>
          <w:b/>
          <w:bCs/>
        </w:rPr>
        <w:t xml:space="preserve"> v </w:t>
      </w:r>
      <w:r w:rsidRPr="00D842FF">
        <w:rPr>
          <w:rFonts w:cs="Arial"/>
          <w:b/>
          <w:bCs/>
        </w:rPr>
        <w:t>horšom prípade</w:t>
      </w:r>
      <w:r>
        <w:rPr>
          <w:rFonts w:cs="Arial"/>
          <w:b/>
          <w:bCs/>
        </w:rPr>
        <w:t xml:space="preserve"> na </w:t>
      </w:r>
      <w:r w:rsidRPr="00D842FF">
        <w:rPr>
          <w:rFonts w:cs="Arial"/>
          <w:b/>
          <w:bCs/>
        </w:rPr>
        <w:t>samotné dieťa</w:t>
      </w:r>
      <w:r>
        <w:rPr>
          <w:rFonts w:cs="Arial"/>
          <w:b/>
          <w:bCs/>
        </w:rPr>
        <w:t xml:space="preserve"> so </w:t>
      </w:r>
      <w:r w:rsidRPr="00D842FF">
        <w:rPr>
          <w:rFonts w:cs="Arial"/>
          <w:b/>
          <w:bCs/>
        </w:rPr>
        <w:t>zdravotným postihnutím</w:t>
      </w:r>
      <w:r w:rsidRPr="00D842FF">
        <w:rPr>
          <w:rFonts w:cs="Arial"/>
        </w:rPr>
        <w:t>. Varovným signálom je, ak sa už u prváčikov</w:t>
      </w:r>
      <w:r>
        <w:rPr>
          <w:rFonts w:cs="Arial"/>
        </w:rPr>
        <w:t xml:space="preserve"> </w:t>
      </w:r>
      <w:r>
        <w:rPr>
          <w:rFonts w:cs="Arial"/>
        </w:rPr>
        <w:lastRenderedPageBreak/>
        <w:t>so </w:t>
      </w:r>
      <w:r w:rsidRPr="00D842FF">
        <w:rPr>
          <w:rFonts w:cs="Arial"/>
        </w:rPr>
        <w:t>zdravotným postihnutím objavuje úzkosť</w:t>
      </w:r>
      <w:r>
        <w:rPr>
          <w:rFonts w:cs="Arial"/>
        </w:rPr>
        <w:t xml:space="preserve"> a </w:t>
      </w:r>
      <w:r w:rsidRPr="00D842FF">
        <w:rPr>
          <w:rFonts w:cs="Arial"/>
        </w:rPr>
        <w:t>strach</w:t>
      </w:r>
      <w:r>
        <w:rPr>
          <w:rFonts w:cs="Arial"/>
        </w:rPr>
        <w:t xml:space="preserve"> zo </w:t>
      </w:r>
      <w:r w:rsidRPr="00D842FF">
        <w:rPr>
          <w:rFonts w:cs="Arial"/>
        </w:rPr>
        <w:t>školy či iné psychosomatické príznaky, typické pre prežívanie traumy, ktoré sa potom prejavujú aj odmietaním pokračovať</w:t>
      </w:r>
      <w:r>
        <w:rPr>
          <w:rFonts w:cs="Arial"/>
        </w:rPr>
        <w:t xml:space="preserve"> v </w:t>
      </w:r>
      <w:r w:rsidRPr="00D842FF">
        <w:rPr>
          <w:rFonts w:cs="Arial"/>
        </w:rPr>
        <w:t>dochádzke do školy. Pri školách sme pritom zachytili</w:t>
      </w:r>
      <w:r>
        <w:rPr>
          <w:rFonts w:cs="Arial"/>
        </w:rPr>
        <w:t xml:space="preserve"> vo </w:t>
      </w:r>
      <w:r w:rsidRPr="00D842FF">
        <w:rPr>
          <w:rFonts w:cs="Arial"/>
        </w:rPr>
        <w:t>vzťahu</w:t>
      </w:r>
      <w:r>
        <w:rPr>
          <w:rFonts w:cs="Arial"/>
        </w:rPr>
        <w:t xml:space="preserve"> k </w:t>
      </w:r>
      <w:r w:rsidRPr="00D842FF">
        <w:rPr>
          <w:rFonts w:cs="Arial"/>
        </w:rPr>
        <w:t>žiakom</w:t>
      </w:r>
      <w:r>
        <w:rPr>
          <w:rFonts w:cs="Arial"/>
        </w:rPr>
        <w:t xml:space="preserve"> so </w:t>
      </w:r>
      <w:r w:rsidRPr="00D842FF">
        <w:rPr>
          <w:rFonts w:cs="Arial"/>
        </w:rPr>
        <w:t>zdravotným postihnutím (najvýraznejšie už žiaľ tradične u žiakov</w:t>
      </w:r>
      <w:r>
        <w:rPr>
          <w:rFonts w:cs="Arial"/>
        </w:rPr>
        <w:t xml:space="preserve"> s </w:t>
      </w:r>
      <w:r w:rsidRPr="00D842FF">
        <w:rPr>
          <w:rFonts w:cs="Arial"/>
        </w:rPr>
        <w:t xml:space="preserve">autizmom, resp. poruchami autistického spektra (PAS)) </w:t>
      </w:r>
      <w:r w:rsidRPr="00D842FF">
        <w:rPr>
          <w:rFonts w:cs="Arial"/>
          <w:b/>
          <w:bCs/>
        </w:rPr>
        <w:t>postupy, ktoré nemožno označiť</w:t>
      </w:r>
      <w:r>
        <w:rPr>
          <w:rFonts w:cs="Arial"/>
          <w:b/>
          <w:bCs/>
        </w:rPr>
        <w:t xml:space="preserve"> za </w:t>
      </w:r>
      <w:r w:rsidRPr="00D842FF">
        <w:rPr>
          <w:rFonts w:cs="Arial"/>
          <w:b/>
          <w:bCs/>
        </w:rPr>
        <w:t>postupy</w:t>
      </w:r>
      <w:r>
        <w:rPr>
          <w:rFonts w:cs="Arial"/>
          <w:b/>
          <w:bCs/>
        </w:rPr>
        <w:t xml:space="preserve"> v </w:t>
      </w:r>
      <w:r w:rsidRPr="00D842FF">
        <w:rPr>
          <w:rFonts w:cs="Arial"/>
          <w:b/>
          <w:bCs/>
        </w:rPr>
        <w:t>najlepšom záujme dieťaťa ani</w:t>
      </w:r>
      <w:r>
        <w:rPr>
          <w:rFonts w:cs="Arial"/>
          <w:b/>
          <w:bCs/>
        </w:rPr>
        <w:t xml:space="preserve"> za </w:t>
      </w:r>
      <w:r w:rsidRPr="00D842FF">
        <w:rPr>
          <w:rFonts w:cs="Arial"/>
          <w:b/>
          <w:bCs/>
        </w:rPr>
        <w:t>postupy majúce</w:t>
      </w:r>
      <w:r>
        <w:rPr>
          <w:rFonts w:cs="Arial"/>
          <w:b/>
          <w:bCs/>
        </w:rPr>
        <w:t xml:space="preserve"> na </w:t>
      </w:r>
      <w:r w:rsidRPr="00D842FF">
        <w:rPr>
          <w:rFonts w:cs="Arial"/>
          <w:b/>
          <w:bCs/>
        </w:rPr>
        <w:t>zreteli blaho dieťaťa. Niektoré školy pristupujú</w:t>
      </w:r>
      <w:r>
        <w:rPr>
          <w:rFonts w:cs="Arial"/>
          <w:b/>
          <w:bCs/>
        </w:rPr>
        <w:t xml:space="preserve"> k </w:t>
      </w:r>
      <w:r w:rsidRPr="00D842FF">
        <w:rPr>
          <w:rFonts w:cs="Arial"/>
          <w:b/>
          <w:bCs/>
        </w:rPr>
        <w:t>vzdelávaniu žiakov</w:t>
      </w:r>
      <w:r>
        <w:rPr>
          <w:rFonts w:cs="Arial"/>
          <w:b/>
          <w:bCs/>
        </w:rPr>
        <w:t xml:space="preserve"> so </w:t>
      </w:r>
      <w:r w:rsidRPr="00D842FF">
        <w:rPr>
          <w:rFonts w:cs="Arial"/>
          <w:b/>
          <w:bCs/>
        </w:rPr>
        <w:t>zdravotným postihnutím cez optiku,</w:t>
      </w:r>
      <w:r>
        <w:rPr>
          <w:rFonts w:cs="Arial"/>
          <w:b/>
          <w:bCs/>
        </w:rPr>
        <w:t xml:space="preserve"> že </w:t>
      </w:r>
      <w:r w:rsidRPr="00D842FF">
        <w:rPr>
          <w:rFonts w:cs="Arial"/>
          <w:b/>
          <w:bCs/>
        </w:rPr>
        <w:t>samotný žiak už len tým,</w:t>
      </w:r>
      <w:r>
        <w:rPr>
          <w:rFonts w:cs="Arial"/>
          <w:b/>
          <w:bCs/>
        </w:rPr>
        <w:t xml:space="preserve"> že </w:t>
      </w:r>
      <w:r w:rsidRPr="00D842FF">
        <w:rPr>
          <w:rFonts w:cs="Arial"/>
          <w:b/>
          <w:bCs/>
        </w:rPr>
        <w:t>má zdravotné postihnutie, predstavuje pre ostatných žiakov, učiteľov aj celú školu bezpečnostné riziko. Často sú však sami svojim nesprávnym</w:t>
      </w:r>
      <w:r>
        <w:rPr>
          <w:rFonts w:cs="Arial"/>
          <w:b/>
          <w:bCs/>
        </w:rPr>
        <w:t xml:space="preserve"> a </w:t>
      </w:r>
      <w:r w:rsidRPr="00D842FF">
        <w:rPr>
          <w:rFonts w:cs="Arial"/>
          <w:b/>
          <w:bCs/>
        </w:rPr>
        <w:t>neodborným prístupom príčinou tohto rizika, ktoré sa dotýka aj samotného dieťaťa</w:t>
      </w:r>
      <w:r>
        <w:rPr>
          <w:rFonts w:cs="Arial"/>
          <w:b/>
          <w:bCs/>
        </w:rPr>
        <w:t xml:space="preserve"> so </w:t>
      </w:r>
      <w:r w:rsidRPr="00D842FF">
        <w:rPr>
          <w:rFonts w:cs="Arial"/>
          <w:b/>
          <w:bCs/>
        </w:rPr>
        <w:t xml:space="preserve">zdravotným postihnutím. </w:t>
      </w:r>
    </w:p>
    <w:p w14:paraId="10D8D3D0" w14:textId="77777777" w:rsidR="00CB6576" w:rsidRPr="00D842FF" w:rsidRDefault="00CB6576" w:rsidP="00CB6576">
      <w:pPr>
        <w:spacing w:line="240" w:lineRule="auto"/>
        <w:rPr>
          <w:rFonts w:cs="Arial"/>
          <w:b/>
          <w:bCs/>
        </w:rPr>
      </w:pPr>
    </w:p>
    <w:p w14:paraId="69429FD0" w14:textId="77777777" w:rsidR="00CB6576" w:rsidRPr="00D842FF" w:rsidRDefault="00CB6576" w:rsidP="00CB6576">
      <w:pPr>
        <w:spacing w:line="240" w:lineRule="auto"/>
        <w:rPr>
          <w:rFonts w:cs="Arial"/>
        </w:rPr>
      </w:pPr>
      <w:r w:rsidRPr="00D842FF">
        <w:rPr>
          <w:rFonts w:cs="Arial"/>
        </w:rPr>
        <w:t>Sme presvedčení,</w:t>
      </w:r>
      <w:r>
        <w:rPr>
          <w:rFonts w:cs="Arial"/>
        </w:rPr>
        <w:t xml:space="preserve"> že </w:t>
      </w:r>
      <w:r w:rsidRPr="00D842FF">
        <w:rPr>
          <w:rFonts w:cs="Arial"/>
        </w:rPr>
        <w:t>nie</w:t>
      </w:r>
      <w:r>
        <w:rPr>
          <w:rFonts w:cs="Arial"/>
        </w:rPr>
        <w:t xml:space="preserve"> je </w:t>
      </w:r>
      <w:r w:rsidRPr="00D842FF">
        <w:rPr>
          <w:rFonts w:cs="Arial"/>
        </w:rPr>
        <w:t>potrebné robiť kompromis medzi inkluzívnym vzdelávaním detí</w:t>
      </w:r>
      <w:r>
        <w:rPr>
          <w:rFonts w:cs="Arial"/>
        </w:rPr>
        <w:t xml:space="preserve"> so </w:t>
      </w:r>
      <w:r w:rsidRPr="00D842FF">
        <w:rPr>
          <w:rFonts w:cs="Arial"/>
        </w:rPr>
        <w:t>zdravotným postihnutím</w:t>
      </w:r>
      <w:r>
        <w:rPr>
          <w:rFonts w:cs="Arial"/>
        </w:rPr>
        <w:t xml:space="preserve"> a </w:t>
      </w:r>
      <w:r w:rsidRPr="00D842FF">
        <w:rPr>
          <w:rFonts w:cs="Arial"/>
        </w:rPr>
        <w:t>prevenciou či riešením skutočne rizikových situácií, dokonca</w:t>
      </w:r>
      <w:r>
        <w:rPr>
          <w:rFonts w:cs="Arial"/>
        </w:rPr>
        <w:t xml:space="preserve"> že </w:t>
      </w:r>
      <w:r w:rsidRPr="00D842FF">
        <w:rPr>
          <w:rFonts w:cs="Arial"/>
        </w:rPr>
        <w:t>by inkluzívne vzdelávanie</w:t>
      </w:r>
      <w:r>
        <w:rPr>
          <w:rFonts w:cs="Arial"/>
        </w:rPr>
        <w:t xml:space="preserve"> a </w:t>
      </w:r>
      <w:r w:rsidRPr="00D842FF">
        <w:rPr>
          <w:rFonts w:cs="Arial"/>
        </w:rPr>
        <w:t>bezpečnosť boli navzájom kolidujúce ciele. Manažment školského prostredia musí zabezpečiť,</w:t>
      </w:r>
      <w:r>
        <w:rPr>
          <w:rFonts w:cs="Arial"/>
        </w:rPr>
        <w:t xml:space="preserve"> aby </w:t>
      </w:r>
      <w:r w:rsidRPr="00D842FF">
        <w:rPr>
          <w:rFonts w:cs="Arial"/>
        </w:rPr>
        <w:t>boli dodržiavané ľudské práva všetkých účastníkov vzdelávacieho procesu, najmä pri ich strete, čo sa aj vzhľadom</w:t>
      </w:r>
      <w:r>
        <w:rPr>
          <w:rFonts w:cs="Arial"/>
        </w:rPr>
        <w:t xml:space="preserve"> na </w:t>
      </w:r>
      <w:r w:rsidRPr="00D842FF">
        <w:rPr>
          <w:rFonts w:cs="Arial"/>
        </w:rPr>
        <w:t>všetky negatívne spoločenské javy, ktorým čelíme, nepochybne stáva pre školy obrovskou výzvou. Zároveň sme však presvedčení,</w:t>
      </w:r>
      <w:r>
        <w:rPr>
          <w:rFonts w:cs="Arial"/>
        </w:rPr>
        <w:t xml:space="preserve"> že </w:t>
      </w:r>
      <w:r w:rsidRPr="00D842FF">
        <w:rPr>
          <w:rFonts w:cs="Arial"/>
        </w:rPr>
        <w:t>práve školy ako vzdelávacie ustanovizne</w:t>
      </w:r>
      <w:r>
        <w:rPr>
          <w:rFonts w:cs="Arial"/>
        </w:rPr>
        <w:t xml:space="preserve"> s </w:t>
      </w:r>
      <w:r w:rsidRPr="00D842FF">
        <w:rPr>
          <w:rFonts w:cs="Arial"/>
        </w:rPr>
        <w:t>potrebnou odbornou kapacitou, sú tým správnym priestorom,</w:t>
      </w:r>
      <w:r>
        <w:rPr>
          <w:rFonts w:cs="Arial"/>
        </w:rPr>
        <w:t xml:space="preserve"> v </w:t>
      </w:r>
      <w:r w:rsidRPr="00D842FF">
        <w:rPr>
          <w:rFonts w:cs="Arial"/>
        </w:rPr>
        <w:t>ktorom sa to môže podariť</w:t>
      </w:r>
      <w:r>
        <w:rPr>
          <w:rFonts w:cs="Arial"/>
        </w:rPr>
        <w:t xml:space="preserve"> a </w:t>
      </w:r>
      <w:r w:rsidRPr="00D842FF">
        <w:rPr>
          <w:rFonts w:cs="Arial"/>
        </w:rPr>
        <w:t>stanú sa tak vzorom pre celú spoločnosť.</w:t>
      </w:r>
    </w:p>
    <w:p w14:paraId="3BF9D2D1" w14:textId="77777777" w:rsidR="00CB6576" w:rsidRPr="00D842FF" w:rsidRDefault="00CB6576" w:rsidP="00CB6576">
      <w:pPr>
        <w:spacing w:line="240" w:lineRule="auto"/>
        <w:rPr>
          <w:rFonts w:cs="Arial"/>
          <w:szCs w:val="24"/>
        </w:rPr>
      </w:pPr>
    </w:p>
    <w:p w14:paraId="7A19771C" w14:textId="77777777" w:rsidR="00CB6576" w:rsidRPr="00D842FF" w:rsidRDefault="00CB6576" w:rsidP="00CB6576">
      <w:pPr>
        <w:spacing w:line="240" w:lineRule="auto"/>
        <w:rPr>
          <w:rFonts w:cs="Arial"/>
        </w:rPr>
      </w:pPr>
      <w:r w:rsidRPr="00D842FF">
        <w:rPr>
          <w:rFonts w:cs="Arial"/>
        </w:rPr>
        <w:t>Inklúzia detí</w:t>
      </w:r>
      <w:r>
        <w:rPr>
          <w:rFonts w:cs="Arial"/>
        </w:rPr>
        <w:t xml:space="preserve"> so </w:t>
      </w:r>
      <w:r w:rsidRPr="00D842FF">
        <w:rPr>
          <w:rFonts w:cs="Arial"/>
        </w:rPr>
        <w:t>zdravotným postihnutím do bežného školstva</w:t>
      </w:r>
      <w:r>
        <w:rPr>
          <w:rFonts w:cs="Arial"/>
        </w:rPr>
        <w:t xml:space="preserve"> je </w:t>
      </w:r>
      <w:r w:rsidRPr="00D842FF">
        <w:rPr>
          <w:rFonts w:cs="Arial"/>
        </w:rPr>
        <w:t>nevyhnutná, mnohé krajiny majú</w:t>
      </w:r>
      <w:r>
        <w:rPr>
          <w:rFonts w:cs="Arial"/>
        </w:rPr>
        <w:t xml:space="preserve"> za </w:t>
      </w:r>
      <w:r w:rsidRPr="00D842FF">
        <w:rPr>
          <w:rFonts w:cs="Arial"/>
        </w:rPr>
        <w:t>sebou výborné výsledky</w:t>
      </w:r>
      <w:r>
        <w:rPr>
          <w:rFonts w:cs="Arial"/>
        </w:rPr>
        <w:t xml:space="preserve"> a </w:t>
      </w:r>
      <w:r w:rsidRPr="00D842FF">
        <w:rPr>
          <w:rFonts w:cs="Arial"/>
        </w:rPr>
        <w:t>už desaťročia nám idú príkladom. Ak majú</w:t>
      </w:r>
      <w:r>
        <w:rPr>
          <w:rFonts w:cs="Arial"/>
        </w:rPr>
        <w:t xml:space="preserve"> v </w:t>
      </w:r>
      <w:r w:rsidRPr="00D842FF">
        <w:rPr>
          <w:rFonts w:cs="Arial"/>
        </w:rPr>
        <w:t>našich podmienkach smerovať snahy</w:t>
      </w:r>
      <w:r>
        <w:rPr>
          <w:rFonts w:cs="Arial"/>
        </w:rPr>
        <w:t xml:space="preserve"> o </w:t>
      </w:r>
      <w:r w:rsidRPr="00D842FF">
        <w:rPr>
          <w:rFonts w:cs="Arial"/>
        </w:rPr>
        <w:t>inkluzívne vzdelávanie</w:t>
      </w:r>
      <w:r>
        <w:rPr>
          <w:rFonts w:cs="Arial"/>
        </w:rPr>
        <w:t xml:space="preserve"> k </w:t>
      </w:r>
      <w:r w:rsidRPr="00D842FF">
        <w:rPr>
          <w:rFonts w:cs="Arial"/>
        </w:rPr>
        <w:t>tomu,</w:t>
      </w:r>
      <w:r>
        <w:rPr>
          <w:rFonts w:cs="Arial"/>
        </w:rPr>
        <w:t xml:space="preserve"> že </w:t>
      </w:r>
      <w:r w:rsidRPr="00D842FF">
        <w:rPr>
          <w:rFonts w:cs="Arial"/>
        </w:rPr>
        <w:t>žiaci</w:t>
      </w:r>
      <w:r>
        <w:rPr>
          <w:rFonts w:cs="Arial"/>
        </w:rPr>
        <w:t xml:space="preserve"> a </w:t>
      </w:r>
      <w:r w:rsidRPr="00D842FF">
        <w:rPr>
          <w:rFonts w:cs="Arial"/>
        </w:rPr>
        <w:t>študenti</w:t>
      </w:r>
      <w:r>
        <w:rPr>
          <w:rFonts w:cs="Arial"/>
        </w:rPr>
        <w:t xml:space="preserve"> so </w:t>
      </w:r>
      <w:r w:rsidRPr="00D842FF">
        <w:rPr>
          <w:rFonts w:cs="Arial"/>
        </w:rPr>
        <w:t xml:space="preserve">zdravotným postihnutím budú zažívať príkorie, ktoré </w:t>
      </w:r>
      <w:r w:rsidRPr="00D842FF">
        <w:rPr>
          <w:rFonts w:cs="Arial"/>
          <w:b/>
          <w:bCs/>
        </w:rPr>
        <w:t>ich od snahy začleniť sa úplne odradí</w:t>
      </w:r>
      <w:r w:rsidRPr="00D842FF">
        <w:rPr>
          <w:rFonts w:cs="Arial"/>
        </w:rPr>
        <w:t>, išlo by</w:t>
      </w:r>
      <w:r>
        <w:rPr>
          <w:rFonts w:cs="Arial"/>
        </w:rPr>
        <w:t xml:space="preserve"> zo </w:t>
      </w:r>
      <w:r w:rsidRPr="00D842FF">
        <w:rPr>
          <w:rFonts w:cs="Arial"/>
        </w:rPr>
        <w:t>strany štátu aj celej spoločnosti</w:t>
      </w:r>
      <w:r>
        <w:rPr>
          <w:rFonts w:cs="Arial"/>
        </w:rPr>
        <w:t xml:space="preserve"> o </w:t>
      </w:r>
      <w:r w:rsidRPr="00D842FF">
        <w:rPr>
          <w:rFonts w:cs="Arial"/>
          <w:b/>
          <w:bCs/>
        </w:rPr>
        <w:t>fatálne zlyhanie</w:t>
      </w:r>
      <w:r w:rsidRPr="00D842FF">
        <w:rPr>
          <w:rFonts w:cs="Arial"/>
        </w:rPr>
        <w:t>. Musíme preto aj naďalej apelovať</w:t>
      </w:r>
      <w:r>
        <w:rPr>
          <w:rFonts w:cs="Arial"/>
        </w:rPr>
        <w:t xml:space="preserve"> na </w:t>
      </w:r>
      <w:r w:rsidRPr="00D842FF">
        <w:rPr>
          <w:rFonts w:cs="Arial"/>
        </w:rPr>
        <w:t>to,</w:t>
      </w:r>
      <w:r>
        <w:rPr>
          <w:rFonts w:cs="Arial"/>
        </w:rPr>
        <w:t xml:space="preserve"> že </w:t>
      </w:r>
      <w:r w:rsidRPr="00D842FF">
        <w:rPr>
          <w:rFonts w:cs="Arial"/>
        </w:rPr>
        <w:t>inklúzia prináša všeobecný prínos nielen pre osoby</w:t>
      </w:r>
      <w:r>
        <w:rPr>
          <w:rFonts w:cs="Arial"/>
        </w:rPr>
        <w:t xml:space="preserve"> so </w:t>
      </w:r>
      <w:r w:rsidRPr="00D842FF">
        <w:rPr>
          <w:rFonts w:cs="Arial"/>
        </w:rPr>
        <w:t>zdravotným postihnutím, ale aj pre celú spoločnosť ako celok.</w:t>
      </w:r>
    </w:p>
    <w:p w14:paraId="3DFB6F8C" w14:textId="77777777" w:rsidR="00CB6576" w:rsidRPr="00D842FF" w:rsidRDefault="00CB6576" w:rsidP="00CB6576"/>
    <w:p w14:paraId="71F329CB" w14:textId="77777777" w:rsidR="00CB6576" w:rsidRPr="00D842FF" w:rsidRDefault="00CB6576" w:rsidP="00CB6576">
      <w:pPr>
        <w:spacing w:line="240" w:lineRule="auto"/>
        <w:rPr>
          <w:rFonts w:cs="Arial"/>
          <w:b/>
          <w:szCs w:val="24"/>
        </w:rPr>
      </w:pPr>
      <w:r w:rsidRPr="00D842FF">
        <w:rPr>
          <w:rFonts w:cs="Arial"/>
          <w:b/>
          <w:szCs w:val="24"/>
        </w:rPr>
        <w:t>SÚHRN HLAVNÝCH ZISTENÍ:</w:t>
      </w:r>
    </w:p>
    <w:p w14:paraId="18974C15" w14:textId="77777777" w:rsidR="00CB6576" w:rsidRPr="00D842FF" w:rsidRDefault="00CB6576" w:rsidP="00EF22B9">
      <w:pPr>
        <w:pStyle w:val="Odsekzoznamu"/>
        <w:numPr>
          <w:ilvl w:val="0"/>
          <w:numId w:val="14"/>
        </w:numPr>
        <w:spacing w:line="240" w:lineRule="auto"/>
        <w:ind w:left="426" w:hanging="426"/>
        <w:rPr>
          <w:rFonts w:cs="Arial"/>
          <w:szCs w:val="24"/>
        </w:rPr>
      </w:pPr>
      <w:r w:rsidRPr="00D842FF">
        <w:rPr>
          <w:rFonts w:cs="Arial"/>
        </w:rPr>
        <w:t xml:space="preserve">Aj tento rok sme venovali pozornosť tomu, ako sa školám darí zabezpečovať </w:t>
      </w:r>
      <w:r w:rsidRPr="00D842FF">
        <w:rPr>
          <w:rFonts w:cs="Arial"/>
          <w:b/>
          <w:bCs/>
        </w:rPr>
        <w:t>tzv. podporné opatrenia</w:t>
      </w:r>
      <w:r w:rsidRPr="00D842FF">
        <w:rPr>
          <w:rFonts w:cs="Arial"/>
        </w:rPr>
        <w:t>, ktoré boli legislatívne upravené</w:t>
      </w:r>
      <w:r w:rsidRPr="00D842FF">
        <w:rPr>
          <w:rStyle w:val="Odkaznapoznmkupodiarou"/>
          <w:rFonts w:cs="Arial"/>
        </w:rPr>
        <w:footnoteReference w:id="121"/>
      </w:r>
      <w:r>
        <w:rPr>
          <w:rFonts w:cs="Arial"/>
        </w:rPr>
        <w:t xml:space="preserve"> s </w:t>
      </w:r>
      <w:r w:rsidRPr="00D842FF">
        <w:rPr>
          <w:rFonts w:cs="Arial"/>
        </w:rPr>
        <w:t>účinnosťou odo dňa 1. septembra 2023 ako základný stavebný materiál</w:t>
      </w:r>
      <w:r>
        <w:rPr>
          <w:rFonts w:cs="Arial"/>
        </w:rPr>
        <w:t xml:space="preserve"> na </w:t>
      </w:r>
      <w:r w:rsidRPr="00D842FF">
        <w:rPr>
          <w:rFonts w:cs="Arial"/>
        </w:rPr>
        <w:t>realizáciu inkluzívneho vzdelávania. Napriek tomu,</w:t>
      </w:r>
      <w:r>
        <w:rPr>
          <w:rFonts w:cs="Arial"/>
        </w:rPr>
        <w:t xml:space="preserve"> že </w:t>
      </w:r>
      <w:r w:rsidRPr="00D842FF">
        <w:rPr>
          <w:rFonts w:cs="Arial"/>
          <w:b/>
          <w:bCs/>
        </w:rPr>
        <w:t>školy</w:t>
      </w:r>
      <w:r w:rsidRPr="00D842FF">
        <w:rPr>
          <w:rFonts w:cs="Arial"/>
        </w:rPr>
        <w:t xml:space="preserve"> deti</w:t>
      </w:r>
      <w:r>
        <w:rPr>
          <w:rFonts w:cs="Arial"/>
        </w:rPr>
        <w:t xml:space="preserve"> so </w:t>
      </w:r>
      <w:r w:rsidRPr="00D842FF">
        <w:rPr>
          <w:rFonts w:cs="Arial"/>
        </w:rPr>
        <w:t>zdravotným postihnutím prijímajú</w:t>
      </w:r>
      <w:r>
        <w:rPr>
          <w:rFonts w:cs="Arial"/>
        </w:rPr>
        <w:t xml:space="preserve"> a </w:t>
      </w:r>
      <w:r w:rsidRPr="00D842FF">
        <w:rPr>
          <w:rFonts w:cs="Arial"/>
        </w:rPr>
        <w:t>novú právnu úpravu majú</w:t>
      </w:r>
      <w:r>
        <w:rPr>
          <w:rFonts w:cs="Arial"/>
        </w:rPr>
        <w:t xml:space="preserve"> v </w:t>
      </w:r>
      <w:r w:rsidRPr="00D842FF">
        <w:rPr>
          <w:rFonts w:cs="Arial"/>
        </w:rPr>
        <w:t>praxi už viac ako rok aplikovať, </w:t>
      </w:r>
      <w:r w:rsidRPr="00D842FF">
        <w:rPr>
          <w:rFonts w:cs="Arial"/>
          <w:b/>
          <w:bCs/>
        </w:rPr>
        <w:t>nemajú ešte</w:t>
      </w:r>
      <w:r>
        <w:rPr>
          <w:rFonts w:cs="Arial"/>
          <w:b/>
          <w:bCs/>
        </w:rPr>
        <w:t xml:space="preserve"> k </w:t>
      </w:r>
      <w:r w:rsidRPr="00D842FF">
        <w:rPr>
          <w:rFonts w:cs="Arial"/>
          <w:b/>
          <w:bCs/>
        </w:rPr>
        <w:t>dispozícii všetky nástroje</w:t>
      </w:r>
      <w:r>
        <w:rPr>
          <w:rFonts w:cs="Arial"/>
          <w:b/>
          <w:bCs/>
        </w:rPr>
        <w:t xml:space="preserve"> a </w:t>
      </w:r>
      <w:r w:rsidRPr="00D842FF">
        <w:rPr>
          <w:rFonts w:cs="Arial"/>
          <w:b/>
          <w:bCs/>
        </w:rPr>
        <w:t>najmä metodiky, ako podporné opatrenia zrealizovať, čo narúša plynulosť vzdelávacieho procesu</w:t>
      </w:r>
      <w:r>
        <w:rPr>
          <w:rFonts w:cs="Arial"/>
          <w:b/>
          <w:bCs/>
        </w:rPr>
        <w:t xml:space="preserve"> a </w:t>
      </w:r>
      <w:r w:rsidRPr="00D842FF">
        <w:rPr>
          <w:rFonts w:cs="Arial"/>
          <w:b/>
          <w:bCs/>
        </w:rPr>
        <w:t>chodu škôl</w:t>
      </w:r>
      <w:r>
        <w:rPr>
          <w:rFonts w:cs="Arial"/>
          <w:b/>
          <w:bCs/>
        </w:rPr>
        <w:t xml:space="preserve"> a </w:t>
      </w:r>
      <w:r w:rsidRPr="00D842FF">
        <w:rPr>
          <w:rFonts w:cs="Arial"/>
          <w:b/>
          <w:bCs/>
        </w:rPr>
        <w:t>vytvára zbytočnú tenziu</w:t>
      </w:r>
      <w:r>
        <w:rPr>
          <w:rFonts w:cs="Arial"/>
          <w:b/>
          <w:bCs/>
        </w:rPr>
        <w:t xml:space="preserve"> a </w:t>
      </w:r>
      <w:r w:rsidRPr="00D842FF">
        <w:rPr>
          <w:rFonts w:cs="Arial"/>
          <w:b/>
          <w:bCs/>
        </w:rPr>
        <w:t>konflikty</w:t>
      </w:r>
      <w:r>
        <w:rPr>
          <w:rFonts w:cs="Arial"/>
          <w:b/>
          <w:bCs/>
        </w:rPr>
        <w:t xml:space="preserve"> s </w:t>
      </w:r>
      <w:r w:rsidRPr="00D842FF">
        <w:rPr>
          <w:rFonts w:cs="Arial"/>
          <w:b/>
          <w:bCs/>
        </w:rPr>
        <w:t>negatívnym dosahom</w:t>
      </w:r>
      <w:r>
        <w:rPr>
          <w:rFonts w:cs="Arial"/>
          <w:b/>
          <w:bCs/>
        </w:rPr>
        <w:t xml:space="preserve"> na </w:t>
      </w:r>
      <w:r w:rsidRPr="00D842FF">
        <w:rPr>
          <w:rFonts w:cs="Arial"/>
          <w:b/>
          <w:bCs/>
        </w:rPr>
        <w:t>všetkých zúčastnených</w:t>
      </w:r>
      <w:r w:rsidRPr="00D842FF">
        <w:rPr>
          <w:rFonts w:cs="Arial"/>
        </w:rPr>
        <w:t>. Problematické</w:t>
      </w:r>
      <w:r>
        <w:rPr>
          <w:rFonts w:cs="Arial"/>
        </w:rPr>
        <w:t xml:space="preserve"> je </w:t>
      </w:r>
      <w:r w:rsidRPr="00D842FF">
        <w:rPr>
          <w:rFonts w:cs="Arial"/>
        </w:rPr>
        <w:t xml:space="preserve">tiež </w:t>
      </w:r>
      <w:r w:rsidRPr="00D842FF">
        <w:rPr>
          <w:rFonts w:cs="Arial"/>
          <w:b/>
          <w:bCs/>
        </w:rPr>
        <w:t>finančné krytie</w:t>
      </w:r>
      <w:r w:rsidRPr="00D842FF">
        <w:rPr>
          <w:rFonts w:cs="Arial"/>
        </w:rPr>
        <w:t xml:space="preserve"> podporných opatrení,</w:t>
      </w:r>
      <w:r>
        <w:rPr>
          <w:rFonts w:cs="Arial"/>
        </w:rPr>
        <w:t xml:space="preserve"> v </w:t>
      </w:r>
      <w:r w:rsidRPr="00D842FF">
        <w:rPr>
          <w:rFonts w:cs="Arial"/>
        </w:rPr>
        <w:t>ktorých sme zaznamenali,</w:t>
      </w:r>
      <w:r>
        <w:rPr>
          <w:rFonts w:cs="Arial"/>
        </w:rPr>
        <w:t xml:space="preserve"> že </w:t>
      </w:r>
      <w:r w:rsidRPr="00D842FF">
        <w:rPr>
          <w:rFonts w:cs="Arial"/>
        </w:rPr>
        <w:t>školy síce majú snahu zabezpečiť podporné opatrenie, nemajú však</w:t>
      </w:r>
      <w:r>
        <w:rPr>
          <w:rFonts w:cs="Arial"/>
        </w:rPr>
        <w:t xml:space="preserve"> na </w:t>
      </w:r>
      <w:r w:rsidRPr="00D842FF">
        <w:rPr>
          <w:rFonts w:cs="Arial"/>
        </w:rPr>
        <w:t>to vyčlenené dostatočné finančné prostriedky</w:t>
      </w:r>
      <w:r>
        <w:rPr>
          <w:rFonts w:cs="Arial"/>
        </w:rPr>
        <w:t xml:space="preserve"> a </w:t>
      </w:r>
      <w:r w:rsidRPr="00D842FF">
        <w:rPr>
          <w:rFonts w:cs="Arial"/>
        </w:rPr>
        <w:t>aj </w:t>
      </w:r>
      <w:r w:rsidRPr="00D842FF">
        <w:rPr>
          <w:rFonts w:cs="Arial"/>
          <w:b/>
          <w:bCs/>
        </w:rPr>
        <w:t>obce</w:t>
      </w:r>
      <w:r>
        <w:rPr>
          <w:rFonts w:cs="Arial"/>
          <w:b/>
          <w:bCs/>
        </w:rPr>
        <w:t xml:space="preserve"> a </w:t>
      </w:r>
      <w:r w:rsidRPr="00D842FF">
        <w:rPr>
          <w:rFonts w:cs="Arial"/>
          <w:b/>
          <w:bCs/>
        </w:rPr>
        <w:t>mestá ako najväčší zriaďovatelia škôl negatívne vnímajú vplyv reformy</w:t>
      </w:r>
      <w:r>
        <w:rPr>
          <w:rFonts w:cs="Arial"/>
          <w:b/>
          <w:bCs/>
        </w:rPr>
        <w:t xml:space="preserve"> na </w:t>
      </w:r>
      <w:r w:rsidRPr="00D842FF">
        <w:rPr>
          <w:rFonts w:cs="Arial"/>
          <w:b/>
          <w:bCs/>
        </w:rPr>
        <w:t>rozpočet samospráv</w:t>
      </w:r>
      <w:r w:rsidRPr="00D842FF">
        <w:rPr>
          <w:rFonts w:cs="Arial"/>
        </w:rPr>
        <w:t>, keďže štát sa zaviazal plne finančne kryť podporné opatrenia až od roku 2026. Aj táto skutočnosť</w:t>
      </w:r>
      <w:r>
        <w:rPr>
          <w:rFonts w:cs="Arial"/>
        </w:rPr>
        <w:t xml:space="preserve"> je </w:t>
      </w:r>
      <w:r w:rsidRPr="00D842FF">
        <w:rPr>
          <w:rFonts w:cs="Arial"/>
        </w:rPr>
        <w:t>zdrojom negatívnych vášní</w:t>
      </w:r>
      <w:r>
        <w:rPr>
          <w:rFonts w:cs="Arial"/>
        </w:rPr>
        <w:t xml:space="preserve"> na </w:t>
      </w:r>
      <w:r w:rsidRPr="00D842FF">
        <w:rPr>
          <w:rFonts w:cs="Arial"/>
        </w:rPr>
        <w:t>lokálnej úrovni, čo určite neprispieva</w:t>
      </w:r>
      <w:r>
        <w:rPr>
          <w:rFonts w:cs="Arial"/>
        </w:rPr>
        <w:t xml:space="preserve"> k </w:t>
      </w:r>
      <w:r w:rsidRPr="00D842FF">
        <w:rPr>
          <w:rFonts w:cs="Arial"/>
        </w:rPr>
        <w:t>tomu,</w:t>
      </w:r>
      <w:r>
        <w:rPr>
          <w:rFonts w:cs="Arial"/>
        </w:rPr>
        <w:t xml:space="preserve"> aby </w:t>
      </w:r>
      <w:r w:rsidRPr="00D842FF">
        <w:rPr>
          <w:rFonts w:cs="Arial"/>
        </w:rPr>
        <w:t>spoločnosť dokázala inklúziu osôb</w:t>
      </w:r>
      <w:r>
        <w:rPr>
          <w:rFonts w:cs="Arial"/>
        </w:rPr>
        <w:t xml:space="preserve"> so </w:t>
      </w:r>
      <w:r w:rsidRPr="00D842FF">
        <w:rPr>
          <w:rFonts w:cs="Arial"/>
        </w:rPr>
        <w:t>zdravotným postihnutím prijať</w:t>
      </w:r>
      <w:r>
        <w:rPr>
          <w:rFonts w:cs="Arial"/>
        </w:rPr>
        <w:t xml:space="preserve"> a </w:t>
      </w:r>
      <w:r w:rsidRPr="00D842FF">
        <w:rPr>
          <w:rFonts w:cs="Arial"/>
        </w:rPr>
        <w:t>najmä vnímať jej pozitívny prínos.</w:t>
      </w:r>
    </w:p>
    <w:p w14:paraId="7F4E7480" w14:textId="77777777" w:rsidR="00CB6576" w:rsidRPr="00D842FF" w:rsidRDefault="00CB6576" w:rsidP="00EF22B9">
      <w:pPr>
        <w:pStyle w:val="Odsekzoznamu"/>
        <w:numPr>
          <w:ilvl w:val="0"/>
          <w:numId w:val="14"/>
        </w:numPr>
        <w:spacing w:line="240" w:lineRule="auto"/>
        <w:ind w:left="426" w:hanging="426"/>
        <w:rPr>
          <w:rFonts w:cs="Arial"/>
          <w:szCs w:val="24"/>
        </w:rPr>
      </w:pPr>
      <w:bookmarkStart w:id="302" w:name="_Hlk190630463"/>
      <w:r w:rsidRPr="00D842FF">
        <w:rPr>
          <w:rFonts w:cs="Arial"/>
          <w:szCs w:val="24"/>
        </w:rPr>
        <w:lastRenderedPageBreak/>
        <w:t>Pretrvávajúci problém predstavuje aj </w:t>
      </w:r>
      <w:r w:rsidRPr="00D842FF">
        <w:rPr>
          <w:rFonts w:cs="Arial"/>
          <w:b/>
          <w:szCs w:val="24"/>
        </w:rPr>
        <w:t>dostupná kapacita škôl</w:t>
      </w:r>
      <w:r>
        <w:rPr>
          <w:rFonts w:cs="Arial"/>
          <w:szCs w:val="24"/>
        </w:rPr>
        <w:t xml:space="preserve"> a </w:t>
      </w:r>
      <w:r w:rsidRPr="00D842FF">
        <w:rPr>
          <w:rFonts w:cs="Arial"/>
          <w:b/>
          <w:szCs w:val="24"/>
        </w:rPr>
        <w:t>školských zariadení</w:t>
      </w:r>
      <w:r w:rsidRPr="00D842FF">
        <w:rPr>
          <w:rFonts w:cs="Arial"/>
          <w:szCs w:val="24"/>
        </w:rPr>
        <w:t xml:space="preserve">, osobitne potom </w:t>
      </w:r>
      <w:r w:rsidRPr="00D842FF">
        <w:rPr>
          <w:rFonts w:cs="Arial"/>
          <w:b/>
          <w:szCs w:val="24"/>
        </w:rPr>
        <w:t>regionálna dostupnosť</w:t>
      </w:r>
      <w:r w:rsidRPr="00D842FF">
        <w:rPr>
          <w:rFonts w:cs="Arial"/>
          <w:szCs w:val="24"/>
        </w:rPr>
        <w:t xml:space="preserve"> školských kapacít vrátane dostupnosti </w:t>
      </w:r>
      <w:r w:rsidRPr="00D842FF">
        <w:rPr>
          <w:rFonts w:cs="Arial"/>
          <w:b/>
          <w:szCs w:val="24"/>
        </w:rPr>
        <w:t>služieb naviazaných</w:t>
      </w:r>
      <w:r>
        <w:rPr>
          <w:rFonts w:cs="Arial"/>
          <w:b/>
          <w:szCs w:val="24"/>
        </w:rPr>
        <w:t xml:space="preserve"> na </w:t>
      </w:r>
      <w:r w:rsidRPr="00D842FF">
        <w:rPr>
          <w:rFonts w:cs="Arial"/>
          <w:b/>
          <w:szCs w:val="24"/>
        </w:rPr>
        <w:t>vzdelávanie</w:t>
      </w:r>
      <w:r>
        <w:rPr>
          <w:rFonts w:cs="Arial"/>
          <w:b/>
          <w:szCs w:val="24"/>
        </w:rPr>
        <w:t xml:space="preserve"> a </w:t>
      </w:r>
      <w:r w:rsidRPr="00D842FF">
        <w:rPr>
          <w:rFonts w:cs="Arial"/>
          <w:b/>
          <w:szCs w:val="24"/>
        </w:rPr>
        <w:t>školstvo</w:t>
      </w:r>
      <w:r w:rsidRPr="00D842FF">
        <w:rPr>
          <w:rFonts w:cs="Arial"/>
          <w:szCs w:val="24"/>
        </w:rPr>
        <w:t xml:space="preserve"> (napr. špecializované poradenské služby).</w:t>
      </w:r>
      <w:bookmarkEnd w:id="302"/>
      <w:r w:rsidRPr="00D842FF">
        <w:rPr>
          <w:rFonts w:cs="Arial"/>
          <w:szCs w:val="24"/>
        </w:rPr>
        <w:t xml:space="preserve"> Nedostatky</w:t>
      </w:r>
      <w:r>
        <w:rPr>
          <w:rFonts w:cs="Arial"/>
          <w:szCs w:val="24"/>
        </w:rPr>
        <w:t xml:space="preserve"> v </w:t>
      </w:r>
      <w:r w:rsidRPr="00D842FF">
        <w:rPr>
          <w:rFonts w:cs="Arial"/>
          <w:szCs w:val="24"/>
        </w:rPr>
        <w:t>tejto oblasti majú priamy vplyv</w:t>
      </w:r>
      <w:r>
        <w:rPr>
          <w:rFonts w:cs="Arial"/>
          <w:szCs w:val="24"/>
        </w:rPr>
        <w:t xml:space="preserve"> na </w:t>
      </w:r>
      <w:r w:rsidRPr="00D842FF">
        <w:rPr>
          <w:rFonts w:cs="Arial"/>
          <w:szCs w:val="24"/>
        </w:rPr>
        <w:t>prístupnosť vzdelávania pre osoby</w:t>
      </w:r>
      <w:r>
        <w:rPr>
          <w:rFonts w:cs="Arial"/>
          <w:szCs w:val="24"/>
        </w:rPr>
        <w:t xml:space="preserve"> so </w:t>
      </w:r>
      <w:r w:rsidRPr="00D842FF">
        <w:rPr>
          <w:rFonts w:cs="Arial"/>
          <w:szCs w:val="24"/>
        </w:rPr>
        <w:t>zdravotným postihnutím, keďže toto špecifické vzdelávanie</w:t>
      </w:r>
      <w:r>
        <w:rPr>
          <w:rFonts w:cs="Arial"/>
          <w:szCs w:val="24"/>
        </w:rPr>
        <w:t xml:space="preserve"> na </w:t>
      </w:r>
      <w:r w:rsidRPr="00D842FF">
        <w:rPr>
          <w:rFonts w:cs="Arial"/>
          <w:szCs w:val="24"/>
        </w:rPr>
        <w:t>seba viaže práve zvýšené nároky</w:t>
      </w:r>
      <w:r>
        <w:rPr>
          <w:rFonts w:cs="Arial"/>
          <w:szCs w:val="24"/>
        </w:rPr>
        <w:t xml:space="preserve"> vo </w:t>
      </w:r>
      <w:r w:rsidRPr="00D842FF">
        <w:rPr>
          <w:rFonts w:cs="Arial"/>
          <w:szCs w:val="24"/>
        </w:rPr>
        <w:t>vzťahu ku kapacite</w:t>
      </w:r>
      <w:r>
        <w:rPr>
          <w:rFonts w:cs="Arial"/>
          <w:szCs w:val="24"/>
        </w:rPr>
        <w:t xml:space="preserve"> a </w:t>
      </w:r>
      <w:r w:rsidRPr="00D842FF">
        <w:rPr>
          <w:rFonts w:cs="Arial"/>
          <w:szCs w:val="24"/>
        </w:rPr>
        <w:t>špecializácii (napr. nevyhnutnosť zníženia počtu žiakov</w:t>
      </w:r>
      <w:r>
        <w:rPr>
          <w:rFonts w:cs="Arial"/>
          <w:szCs w:val="24"/>
        </w:rPr>
        <w:t xml:space="preserve"> v </w:t>
      </w:r>
      <w:r w:rsidRPr="00D842FF">
        <w:rPr>
          <w:rFonts w:cs="Arial"/>
          <w:szCs w:val="24"/>
        </w:rPr>
        <w:t>triede, zvýšeného počtu odborného či podporného personálu, potreba špecializovanej starostlivosti, nároky</w:t>
      </w:r>
      <w:r>
        <w:rPr>
          <w:rFonts w:cs="Arial"/>
          <w:szCs w:val="24"/>
        </w:rPr>
        <w:t xml:space="preserve"> na </w:t>
      </w:r>
      <w:r w:rsidRPr="00D842FF">
        <w:rPr>
          <w:rFonts w:cs="Arial"/>
          <w:szCs w:val="24"/>
        </w:rPr>
        <w:t>bezbariérovosť).</w:t>
      </w:r>
    </w:p>
    <w:p w14:paraId="7FD85F83" w14:textId="77777777" w:rsidR="00CB6576" w:rsidRPr="00D842FF" w:rsidRDefault="00CB6576" w:rsidP="00EF22B9">
      <w:pPr>
        <w:pStyle w:val="Odsekzoznamu"/>
        <w:numPr>
          <w:ilvl w:val="0"/>
          <w:numId w:val="14"/>
        </w:numPr>
        <w:spacing w:line="240" w:lineRule="auto"/>
        <w:ind w:left="426" w:hanging="426"/>
        <w:rPr>
          <w:rFonts w:cs="Arial"/>
          <w:szCs w:val="24"/>
        </w:rPr>
      </w:pPr>
      <w:r w:rsidRPr="00D842FF">
        <w:rPr>
          <w:rFonts w:cs="Arial"/>
          <w:szCs w:val="24"/>
        </w:rPr>
        <w:t>Tento nedostatok kapacít úzko súvisí aj</w:t>
      </w:r>
      <w:r>
        <w:rPr>
          <w:rFonts w:cs="Arial"/>
          <w:szCs w:val="24"/>
        </w:rPr>
        <w:t xml:space="preserve"> s </w:t>
      </w:r>
      <w:r w:rsidRPr="00D842FF">
        <w:rPr>
          <w:rFonts w:cs="Arial"/>
          <w:b/>
          <w:szCs w:val="24"/>
        </w:rPr>
        <w:t>pripravenosťou inštitúcií pôsobiacich</w:t>
      </w:r>
      <w:r>
        <w:rPr>
          <w:rFonts w:cs="Arial"/>
          <w:b/>
          <w:szCs w:val="24"/>
        </w:rPr>
        <w:t xml:space="preserve"> v </w:t>
      </w:r>
      <w:r w:rsidRPr="00D842FF">
        <w:rPr>
          <w:rFonts w:cs="Arial"/>
          <w:b/>
          <w:szCs w:val="24"/>
        </w:rPr>
        <w:t>školstve</w:t>
      </w:r>
      <w:r>
        <w:rPr>
          <w:rFonts w:cs="Arial"/>
          <w:b/>
          <w:szCs w:val="24"/>
        </w:rPr>
        <w:t xml:space="preserve"> na </w:t>
      </w:r>
      <w:r w:rsidRPr="00D842FF">
        <w:rPr>
          <w:rFonts w:cs="Arial"/>
          <w:b/>
          <w:szCs w:val="24"/>
        </w:rPr>
        <w:t>rôznej úrovni,</w:t>
      </w:r>
      <w:r w:rsidRPr="00D842FF">
        <w:rPr>
          <w:rFonts w:cs="Arial"/>
          <w:szCs w:val="24"/>
        </w:rPr>
        <w:t xml:space="preserve"> vrátane Štátnej školskej inšpekcie, Národného inštitútu vzdelávania</w:t>
      </w:r>
      <w:r>
        <w:rPr>
          <w:rFonts w:cs="Arial"/>
          <w:szCs w:val="24"/>
        </w:rPr>
        <w:t xml:space="preserve"> a </w:t>
      </w:r>
      <w:r w:rsidRPr="00D842FF">
        <w:rPr>
          <w:rFonts w:cs="Arial"/>
          <w:szCs w:val="24"/>
        </w:rPr>
        <w:t>mládeže, regionálnych úradov školskej správy, Výskumného ústavu detskej psychológie</w:t>
      </w:r>
      <w:r>
        <w:rPr>
          <w:rFonts w:cs="Arial"/>
          <w:szCs w:val="24"/>
        </w:rPr>
        <w:t xml:space="preserve"> a </w:t>
      </w:r>
      <w:r w:rsidRPr="00D842FF">
        <w:rPr>
          <w:rFonts w:cs="Arial"/>
          <w:szCs w:val="24"/>
        </w:rPr>
        <w:t>patopsychológie, regionálnych centier</w:t>
      </w:r>
      <w:r>
        <w:rPr>
          <w:rFonts w:cs="Arial"/>
          <w:szCs w:val="24"/>
        </w:rPr>
        <w:t xml:space="preserve"> na </w:t>
      </w:r>
      <w:r w:rsidRPr="00D842FF">
        <w:rPr>
          <w:rFonts w:cs="Arial"/>
          <w:szCs w:val="24"/>
        </w:rPr>
        <w:t>podporu učiteľov</w:t>
      </w:r>
      <w:r>
        <w:rPr>
          <w:rFonts w:cs="Arial"/>
          <w:szCs w:val="24"/>
        </w:rPr>
        <w:t xml:space="preserve"> a </w:t>
      </w:r>
      <w:r w:rsidRPr="00D842FF">
        <w:rPr>
          <w:rFonts w:cs="Arial"/>
          <w:szCs w:val="24"/>
        </w:rPr>
        <w:t xml:space="preserve">mnohých ďalších, </w:t>
      </w:r>
      <w:r w:rsidRPr="00D842FF">
        <w:rPr>
          <w:rFonts w:cs="Arial"/>
          <w:b/>
          <w:szCs w:val="24"/>
        </w:rPr>
        <w:t>byť maximálne prítomný</w:t>
      </w:r>
      <w:r>
        <w:rPr>
          <w:rFonts w:cs="Arial"/>
          <w:b/>
          <w:szCs w:val="24"/>
        </w:rPr>
        <w:t xml:space="preserve"> v </w:t>
      </w:r>
      <w:r w:rsidRPr="00D842FF">
        <w:rPr>
          <w:rFonts w:cs="Arial"/>
          <w:b/>
          <w:szCs w:val="24"/>
        </w:rPr>
        <w:t>teréne</w:t>
      </w:r>
      <w:r>
        <w:rPr>
          <w:rFonts w:cs="Arial"/>
          <w:b/>
          <w:szCs w:val="24"/>
        </w:rPr>
        <w:t xml:space="preserve"> s </w:t>
      </w:r>
      <w:r w:rsidRPr="00D842FF">
        <w:rPr>
          <w:rFonts w:cs="Arial"/>
          <w:b/>
          <w:szCs w:val="24"/>
        </w:rPr>
        <w:t>cieľom poskytovať promptnú adresnú pomoc školám</w:t>
      </w:r>
      <w:r>
        <w:rPr>
          <w:rFonts w:cs="Arial"/>
          <w:b/>
          <w:szCs w:val="24"/>
        </w:rPr>
        <w:t xml:space="preserve"> a </w:t>
      </w:r>
      <w:r w:rsidRPr="00D842FF">
        <w:rPr>
          <w:rFonts w:cs="Arial"/>
          <w:b/>
          <w:szCs w:val="24"/>
        </w:rPr>
        <w:t>účastníkom vzdelávacieho procesu,</w:t>
      </w:r>
      <w:r>
        <w:rPr>
          <w:rFonts w:cs="Arial"/>
          <w:b/>
          <w:szCs w:val="24"/>
        </w:rPr>
        <w:t xml:space="preserve"> aby </w:t>
      </w:r>
      <w:r w:rsidRPr="00D842FF">
        <w:rPr>
          <w:rFonts w:cs="Arial"/>
          <w:b/>
          <w:szCs w:val="24"/>
        </w:rPr>
        <w:t>sme skutočne dokázali pripravené reformné procesy do denného školského života pretaviť</w:t>
      </w:r>
      <w:r>
        <w:rPr>
          <w:rFonts w:cs="Arial"/>
          <w:b/>
          <w:szCs w:val="24"/>
        </w:rPr>
        <w:t xml:space="preserve"> a </w:t>
      </w:r>
      <w:r w:rsidRPr="00D842FF">
        <w:rPr>
          <w:rFonts w:cs="Arial"/>
          <w:b/>
          <w:szCs w:val="24"/>
        </w:rPr>
        <w:t xml:space="preserve">začleniť tak, ako boli myslené. </w:t>
      </w:r>
      <w:r w:rsidRPr="00D842FF">
        <w:rPr>
          <w:rFonts w:cs="Arial"/>
          <w:szCs w:val="24"/>
        </w:rPr>
        <w:t>Reformné procesy totiž stratia opodstatnenie, ak nepovedú</w:t>
      </w:r>
      <w:r>
        <w:rPr>
          <w:rFonts w:cs="Arial"/>
          <w:szCs w:val="24"/>
        </w:rPr>
        <w:t xml:space="preserve"> k </w:t>
      </w:r>
      <w:r w:rsidRPr="00D842FF">
        <w:rPr>
          <w:rFonts w:cs="Arial"/>
          <w:szCs w:val="24"/>
        </w:rPr>
        <w:t>tomu,</w:t>
      </w:r>
      <w:r>
        <w:rPr>
          <w:rFonts w:cs="Arial"/>
          <w:szCs w:val="24"/>
        </w:rPr>
        <w:t xml:space="preserve"> aby </w:t>
      </w:r>
      <w:r w:rsidRPr="00D842FF">
        <w:rPr>
          <w:rFonts w:cs="Arial"/>
          <w:szCs w:val="24"/>
        </w:rPr>
        <w:t>každé dieťa</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tiež každý intaktný žiak mal možnosť prežiť pozitívnu skúsenosť</w:t>
      </w:r>
      <w:r>
        <w:rPr>
          <w:rFonts w:cs="Arial"/>
          <w:szCs w:val="24"/>
        </w:rPr>
        <w:t xml:space="preserve"> a </w:t>
      </w:r>
      <w:r w:rsidRPr="00D842FF">
        <w:rPr>
          <w:rFonts w:cs="Arial"/>
          <w:szCs w:val="24"/>
        </w:rPr>
        <w:t>užívať pozitíva, ktoré inkluzívne vzdelávanie prináša</w:t>
      </w:r>
      <w:r>
        <w:rPr>
          <w:rFonts w:cs="Arial"/>
          <w:szCs w:val="24"/>
        </w:rPr>
        <w:t xml:space="preserve"> z </w:t>
      </w:r>
      <w:r w:rsidRPr="00D842FF">
        <w:rPr>
          <w:rFonts w:cs="Arial"/>
          <w:szCs w:val="24"/>
        </w:rPr>
        <w:t>pohľadu kvality vzdelávacieho procesu</w:t>
      </w:r>
      <w:r>
        <w:rPr>
          <w:rFonts w:cs="Arial"/>
          <w:szCs w:val="24"/>
        </w:rPr>
        <w:t xml:space="preserve"> a z </w:t>
      </w:r>
      <w:r w:rsidRPr="00D842FF">
        <w:rPr>
          <w:rFonts w:cs="Arial"/>
          <w:szCs w:val="24"/>
        </w:rPr>
        <w:t>pohľadu miery naplnenia ľudských práv</w:t>
      </w:r>
      <w:r>
        <w:rPr>
          <w:rFonts w:cs="Arial"/>
          <w:szCs w:val="24"/>
        </w:rPr>
        <w:t xml:space="preserve"> s </w:t>
      </w:r>
      <w:r w:rsidRPr="00D842FF">
        <w:rPr>
          <w:rFonts w:cs="Arial"/>
          <w:szCs w:val="24"/>
        </w:rPr>
        <w:t>priamym dosahom</w:t>
      </w:r>
      <w:r>
        <w:rPr>
          <w:rFonts w:cs="Arial"/>
          <w:szCs w:val="24"/>
        </w:rPr>
        <w:t xml:space="preserve"> na </w:t>
      </w:r>
      <w:r w:rsidRPr="00D842FF">
        <w:rPr>
          <w:rFonts w:cs="Arial"/>
          <w:szCs w:val="24"/>
        </w:rPr>
        <w:t>samotnú kvalitu života.</w:t>
      </w:r>
    </w:p>
    <w:p w14:paraId="2AD51F19" w14:textId="77777777" w:rsidR="00CB6576" w:rsidRPr="00D842FF" w:rsidRDefault="00CB6576" w:rsidP="00EF22B9">
      <w:pPr>
        <w:pStyle w:val="Odsekzoznamu"/>
        <w:numPr>
          <w:ilvl w:val="0"/>
          <w:numId w:val="14"/>
        </w:numPr>
        <w:spacing w:line="240" w:lineRule="auto"/>
        <w:ind w:left="426" w:hanging="426"/>
        <w:rPr>
          <w:rFonts w:cs="Arial"/>
          <w:szCs w:val="24"/>
        </w:rPr>
      </w:pPr>
      <w:r w:rsidRPr="00D842FF">
        <w:rPr>
          <w:rFonts w:cs="Arial"/>
          <w:szCs w:val="24"/>
        </w:rPr>
        <w:t xml:space="preserve">Zavádzanie </w:t>
      </w:r>
      <w:r w:rsidRPr="00D842FF">
        <w:rPr>
          <w:rFonts w:cs="Arial"/>
          <w:b/>
          <w:szCs w:val="24"/>
        </w:rPr>
        <w:t>kvalitatívne nového prístupu do systému vzdelávania</w:t>
      </w:r>
      <w:r w:rsidRPr="00D842FF">
        <w:rPr>
          <w:rFonts w:cs="Arial"/>
          <w:szCs w:val="24"/>
        </w:rPr>
        <w:t>, ktorý vyplýva</w:t>
      </w:r>
      <w:r>
        <w:rPr>
          <w:rFonts w:cs="Arial"/>
          <w:szCs w:val="24"/>
        </w:rPr>
        <w:t xml:space="preserve"> z </w:t>
      </w:r>
      <w:r w:rsidRPr="00D842FF">
        <w:rPr>
          <w:rFonts w:cs="Arial"/>
          <w:szCs w:val="24"/>
        </w:rPr>
        <w:t>prierezového zakomponovania princípu inklúzie</w:t>
      </w:r>
      <w:r>
        <w:rPr>
          <w:rFonts w:cs="Arial"/>
          <w:szCs w:val="24"/>
        </w:rPr>
        <w:t xml:space="preserve"> a </w:t>
      </w:r>
      <w:r w:rsidRPr="00D842FF">
        <w:rPr>
          <w:rFonts w:cs="Arial"/>
          <w:szCs w:val="24"/>
        </w:rPr>
        <w:t xml:space="preserve">princípu desegregácie </w:t>
      </w:r>
      <w:r w:rsidRPr="00D842FF">
        <w:rPr>
          <w:rFonts w:cs="Arial"/>
          <w:b/>
          <w:szCs w:val="24"/>
        </w:rPr>
        <w:t>vyžaduje</w:t>
      </w:r>
      <w:r w:rsidRPr="00D842FF">
        <w:rPr>
          <w:rFonts w:cs="Arial"/>
          <w:szCs w:val="24"/>
        </w:rPr>
        <w:t xml:space="preserve"> aj </w:t>
      </w:r>
      <w:r w:rsidRPr="00D842FF">
        <w:rPr>
          <w:rFonts w:cs="Arial"/>
          <w:b/>
          <w:szCs w:val="24"/>
        </w:rPr>
        <w:t>zvýšenú aktivitu</w:t>
      </w:r>
      <w:r>
        <w:rPr>
          <w:rFonts w:cs="Arial"/>
          <w:b/>
          <w:szCs w:val="24"/>
        </w:rPr>
        <w:t xml:space="preserve"> a </w:t>
      </w:r>
      <w:r w:rsidRPr="00D842FF">
        <w:rPr>
          <w:rFonts w:cs="Arial"/>
          <w:b/>
          <w:szCs w:val="24"/>
        </w:rPr>
        <w:t>uplatňovanie kontrolných kompetencií</w:t>
      </w:r>
      <w:r>
        <w:rPr>
          <w:rFonts w:cs="Arial"/>
          <w:b/>
          <w:szCs w:val="24"/>
        </w:rPr>
        <w:t xml:space="preserve"> vo </w:t>
      </w:r>
      <w:r w:rsidRPr="00D842FF">
        <w:rPr>
          <w:rFonts w:cs="Arial"/>
          <w:b/>
          <w:szCs w:val="24"/>
        </w:rPr>
        <w:t>vzdelávacom procese</w:t>
      </w:r>
      <w:r w:rsidRPr="00D842FF">
        <w:rPr>
          <w:rFonts w:cs="Arial"/>
          <w:szCs w:val="24"/>
        </w:rPr>
        <w:t xml:space="preserve"> tak,</w:t>
      </w:r>
      <w:r>
        <w:rPr>
          <w:rFonts w:cs="Arial"/>
          <w:szCs w:val="24"/>
        </w:rPr>
        <w:t xml:space="preserve"> aby </w:t>
      </w:r>
      <w:r w:rsidRPr="00D842FF">
        <w:rPr>
          <w:rFonts w:cs="Arial"/>
          <w:szCs w:val="24"/>
        </w:rPr>
        <w:t>sa nesprávne postupy identifikovali</w:t>
      </w:r>
      <w:r>
        <w:rPr>
          <w:rFonts w:cs="Arial"/>
          <w:szCs w:val="24"/>
        </w:rPr>
        <w:t xml:space="preserve"> a </w:t>
      </w:r>
      <w:r w:rsidRPr="00D842FF">
        <w:rPr>
          <w:rFonts w:cs="Arial"/>
          <w:szCs w:val="24"/>
        </w:rPr>
        <w:t>napravili čo najskôr. Zároveň sa však výraznejšie ukazuje,</w:t>
      </w:r>
      <w:r>
        <w:rPr>
          <w:rFonts w:cs="Arial"/>
          <w:szCs w:val="24"/>
        </w:rPr>
        <w:t xml:space="preserve"> že vo </w:t>
      </w:r>
      <w:r w:rsidRPr="00D842FF">
        <w:rPr>
          <w:rFonts w:cs="Arial"/>
          <w:szCs w:val="24"/>
        </w:rPr>
        <w:t>vzťahu</w:t>
      </w:r>
      <w:r>
        <w:rPr>
          <w:rFonts w:cs="Arial"/>
          <w:szCs w:val="24"/>
        </w:rPr>
        <w:t xml:space="preserve"> k </w:t>
      </w:r>
      <w:r w:rsidRPr="00D842FF">
        <w:rPr>
          <w:rFonts w:cs="Arial"/>
          <w:szCs w:val="24"/>
        </w:rPr>
        <w:t>plneniu povinností</w:t>
      </w:r>
      <w:r>
        <w:rPr>
          <w:rFonts w:cs="Arial"/>
          <w:szCs w:val="24"/>
        </w:rPr>
        <w:t xml:space="preserve"> zo </w:t>
      </w:r>
      <w:r w:rsidRPr="00D842FF">
        <w:rPr>
          <w:rFonts w:cs="Arial"/>
          <w:szCs w:val="24"/>
        </w:rPr>
        <w:t>strany škôl</w:t>
      </w:r>
      <w:r>
        <w:rPr>
          <w:rFonts w:cs="Arial"/>
          <w:szCs w:val="24"/>
        </w:rPr>
        <w:t xml:space="preserve"> a </w:t>
      </w:r>
      <w:r w:rsidRPr="00D842FF">
        <w:rPr>
          <w:rFonts w:cs="Arial"/>
          <w:szCs w:val="24"/>
        </w:rPr>
        <w:t xml:space="preserve">školských zariadení </w:t>
      </w:r>
      <w:r w:rsidRPr="00D842FF">
        <w:rPr>
          <w:rFonts w:cs="Arial"/>
          <w:b/>
          <w:szCs w:val="24"/>
        </w:rPr>
        <w:t>existujúce kontrolné</w:t>
      </w:r>
      <w:r>
        <w:rPr>
          <w:rFonts w:cs="Arial"/>
          <w:b/>
          <w:szCs w:val="24"/>
        </w:rPr>
        <w:t xml:space="preserve"> a </w:t>
      </w:r>
      <w:r w:rsidRPr="00D842FF">
        <w:rPr>
          <w:rFonts w:cs="Arial"/>
          <w:b/>
          <w:szCs w:val="24"/>
        </w:rPr>
        <w:t>nápravné mechanizmy nie sú dostatočne vybudované, resp. právne vynútiteľné záruky sú</w:t>
      </w:r>
      <w:r>
        <w:rPr>
          <w:rFonts w:cs="Arial"/>
          <w:b/>
          <w:szCs w:val="24"/>
        </w:rPr>
        <w:t xml:space="preserve"> v </w:t>
      </w:r>
      <w:r w:rsidRPr="00D842FF">
        <w:rPr>
          <w:rFonts w:cs="Arial"/>
          <w:b/>
          <w:szCs w:val="24"/>
        </w:rPr>
        <w:t>oblasti školstva nedostatočné</w:t>
      </w:r>
      <w:r w:rsidRPr="00D842FF">
        <w:rPr>
          <w:rFonts w:cs="Arial"/>
          <w:szCs w:val="24"/>
        </w:rPr>
        <w:t>, preto</w:t>
      </w:r>
      <w:r>
        <w:rPr>
          <w:rFonts w:cs="Arial"/>
          <w:szCs w:val="24"/>
        </w:rPr>
        <w:t xml:space="preserve"> je </w:t>
      </w:r>
      <w:r w:rsidRPr="00D842FF">
        <w:rPr>
          <w:rFonts w:cs="Arial"/>
          <w:szCs w:val="24"/>
        </w:rPr>
        <w:t>priestor</w:t>
      </w:r>
      <w:r>
        <w:rPr>
          <w:rFonts w:cs="Arial"/>
          <w:szCs w:val="24"/>
        </w:rPr>
        <w:t xml:space="preserve"> na </w:t>
      </w:r>
      <w:r w:rsidRPr="00D842FF">
        <w:rPr>
          <w:rFonts w:cs="Arial"/>
          <w:szCs w:val="24"/>
        </w:rPr>
        <w:t>pokračovanie protiprávneho konania vysoký. Napríklad sa nám opakovane ako problematické ukázalo,</w:t>
      </w:r>
      <w:r>
        <w:rPr>
          <w:rFonts w:cs="Arial"/>
          <w:szCs w:val="24"/>
        </w:rPr>
        <w:t xml:space="preserve"> že je </w:t>
      </w:r>
      <w:r w:rsidRPr="00D842FF">
        <w:rPr>
          <w:rFonts w:cs="Arial"/>
          <w:b/>
          <w:szCs w:val="24"/>
        </w:rPr>
        <w:t>pomerne náročné, ak nie nemožné, donútiť riaditeľa školy vydať právne správne rozhodnutie</w:t>
      </w:r>
      <w:r w:rsidRPr="00D842FF">
        <w:rPr>
          <w:rFonts w:cs="Arial"/>
          <w:szCs w:val="24"/>
        </w:rPr>
        <w:t xml:space="preserve"> </w:t>
      </w:r>
      <w:r w:rsidRPr="00D842FF">
        <w:rPr>
          <w:rFonts w:cs="Arial"/>
          <w:b/>
          <w:szCs w:val="24"/>
        </w:rPr>
        <w:t>či realizovať právne správny postup</w:t>
      </w:r>
      <w:r w:rsidRPr="00D842FF">
        <w:rPr>
          <w:rFonts w:cs="Arial"/>
          <w:szCs w:val="24"/>
        </w:rPr>
        <w:t xml:space="preserve"> (možné</w:t>
      </w:r>
      <w:r>
        <w:rPr>
          <w:rFonts w:cs="Arial"/>
          <w:szCs w:val="24"/>
        </w:rPr>
        <w:t xml:space="preserve"> je </w:t>
      </w:r>
      <w:r w:rsidRPr="00D842FF">
        <w:rPr>
          <w:rFonts w:cs="Arial"/>
          <w:szCs w:val="24"/>
        </w:rPr>
        <w:t>len zrušiť vydané rozhodnutie),</w:t>
      </w:r>
      <w:r>
        <w:rPr>
          <w:rFonts w:cs="Arial"/>
          <w:szCs w:val="24"/>
        </w:rPr>
        <w:t xml:space="preserve"> a </w:t>
      </w:r>
      <w:r w:rsidRPr="00D842FF">
        <w:rPr>
          <w:rFonts w:cs="Arial"/>
          <w:szCs w:val="24"/>
        </w:rPr>
        <w:t>zároveň</w:t>
      </w:r>
      <w:r>
        <w:rPr>
          <w:rFonts w:cs="Arial"/>
          <w:szCs w:val="24"/>
        </w:rPr>
        <w:t xml:space="preserve"> je </w:t>
      </w:r>
      <w:r w:rsidRPr="00D842FF">
        <w:rPr>
          <w:rFonts w:cs="Arial"/>
          <w:szCs w:val="24"/>
        </w:rPr>
        <w:t>možné riaditeľa školy odvolať len</w:t>
      </w:r>
      <w:r>
        <w:rPr>
          <w:rFonts w:cs="Arial"/>
          <w:szCs w:val="24"/>
        </w:rPr>
        <w:t xml:space="preserve"> za </w:t>
      </w:r>
      <w:r w:rsidRPr="00D842FF">
        <w:rPr>
          <w:rFonts w:cs="Arial"/>
          <w:szCs w:val="24"/>
        </w:rPr>
        <w:t>veľmi reštriktívne definovaných podmienok. To znamená,</w:t>
      </w:r>
      <w:r>
        <w:rPr>
          <w:rFonts w:cs="Arial"/>
          <w:szCs w:val="24"/>
        </w:rPr>
        <w:t xml:space="preserve"> že </w:t>
      </w:r>
      <w:r w:rsidRPr="00D842FF">
        <w:rPr>
          <w:rFonts w:cs="Arial"/>
          <w:b/>
          <w:szCs w:val="24"/>
        </w:rPr>
        <w:t>právna garancia realizácie práva</w:t>
      </w:r>
      <w:r>
        <w:rPr>
          <w:rFonts w:cs="Arial"/>
          <w:b/>
          <w:szCs w:val="24"/>
        </w:rPr>
        <w:t xml:space="preserve"> na </w:t>
      </w:r>
      <w:r w:rsidRPr="00D842FF">
        <w:rPr>
          <w:rFonts w:cs="Arial"/>
          <w:b/>
          <w:szCs w:val="24"/>
        </w:rPr>
        <w:t>vzdelanie</w:t>
      </w:r>
      <w:r>
        <w:rPr>
          <w:rFonts w:cs="Arial"/>
          <w:b/>
          <w:szCs w:val="24"/>
        </w:rPr>
        <w:t xml:space="preserve"> je </w:t>
      </w:r>
      <w:r w:rsidRPr="00D842FF">
        <w:rPr>
          <w:rFonts w:cs="Arial"/>
          <w:b/>
          <w:szCs w:val="24"/>
        </w:rPr>
        <w:t>veľmi nízka</w:t>
      </w:r>
      <w:r>
        <w:rPr>
          <w:rFonts w:cs="Arial"/>
          <w:b/>
          <w:szCs w:val="24"/>
        </w:rPr>
        <w:t xml:space="preserve"> a </w:t>
      </w:r>
      <w:r w:rsidRPr="00D842FF">
        <w:rPr>
          <w:rFonts w:cs="Arial"/>
          <w:b/>
          <w:szCs w:val="24"/>
        </w:rPr>
        <w:t>zastaviť protiprávne konanie</w:t>
      </w:r>
      <w:r>
        <w:rPr>
          <w:rFonts w:cs="Arial"/>
          <w:b/>
          <w:szCs w:val="24"/>
        </w:rPr>
        <w:t xml:space="preserve"> vo </w:t>
      </w:r>
      <w:r w:rsidRPr="00D842FF">
        <w:rPr>
          <w:rFonts w:cs="Arial"/>
          <w:b/>
          <w:szCs w:val="24"/>
        </w:rPr>
        <w:t>vzdelávaní</w:t>
      </w:r>
      <w:r>
        <w:rPr>
          <w:rFonts w:cs="Arial"/>
          <w:b/>
          <w:szCs w:val="24"/>
        </w:rPr>
        <w:t xml:space="preserve"> a </w:t>
      </w:r>
      <w:r w:rsidRPr="00D842FF">
        <w:rPr>
          <w:rFonts w:cs="Arial"/>
          <w:b/>
          <w:szCs w:val="24"/>
        </w:rPr>
        <w:t>porušovanie práva</w:t>
      </w:r>
      <w:r>
        <w:rPr>
          <w:rFonts w:cs="Arial"/>
          <w:b/>
          <w:szCs w:val="24"/>
        </w:rPr>
        <w:t xml:space="preserve"> na </w:t>
      </w:r>
      <w:r w:rsidRPr="00D842FF">
        <w:rPr>
          <w:rFonts w:cs="Arial"/>
          <w:b/>
          <w:szCs w:val="24"/>
        </w:rPr>
        <w:t>vzdelávanie</w:t>
      </w:r>
      <w:r>
        <w:rPr>
          <w:rFonts w:cs="Arial"/>
          <w:b/>
          <w:szCs w:val="24"/>
        </w:rPr>
        <w:t xml:space="preserve"> je </w:t>
      </w:r>
      <w:r w:rsidRPr="00D842FF">
        <w:rPr>
          <w:rFonts w:cs="Arial"/>
          <w:b/>
          <w:szCs w:val="24"/>
        </w:rPr>
        <w:t>pomerne komplikované</w:t>
      </w:r>
      <w:r w:rsidRPr="00D842FF">
        <w:rPr>
          <w:rFonts w:cs="Arial"/>
          <w:szCs w:val="24"/>
        </w:rPr>
        <w:t>. To</w:t>
      </w:r>
      <w:r>
        <w:rPr>
          <w:rFonts w:cs="Arial"/>
          <w:szCs w:val="24"/>
        </w:rPr>
        <w:t xml:space="preserve"> vo </w:t>
      </w:r>
      <w:r w:rsidRPr="00D842FF">
        <w:rPr>
          <w:rFonts w:cs="Arial"/>
          <w:szCs w:val="24"/>
        </w:rPr>
        <w:t>výsledku najčastejšie vedie</w:t>
      </w:r>
      <w:r>
        <w:rPr>
          <w:rFonts w:cs="Arial"/>
          <w:szCs w:val="24"/>
        </w:rPr>
        <w:t xml:space="preserve"> k </w:t>
      </w:r>
      <w:r w:rsidRPr="00D842FF">
        <w:rPr>
          <w:rFonts w:cs="Arial"/>
          <w:szCs w:val="24"/>
        </w:rPr>
        <w:t>zaužívanej praxi,</w:t>
      </w:r>
      <w:r>
        <w:rPr>
          <w:rFonts w:cs="Arial"/>
          <w:szCs w:val="24"/>
        </w:rPr>
        <w:t xml:space="preserve"> že </w:t>
      </w:r>
      <w:r w:rsidRPr="00D842FF">
        <w:rPr>
          <w:rFonts w:cs="Arial"/>
          <w:szCs w:val="24"/>
        </w:rPr>
        <w:t>žiak prestúpi</w:t>
      </w:r>
      <w:r>
        <w:rPr>
          <w:rFonts w:cs="Arial"/>
          <w:szCs w:val="24"/>
        </w:rPr>
        <w:t xml:space="preserve"> na </w:t>
      </w:r>
      <w:r w:rsidRPr="00D842FF">
        <w:rPr>
          <w:rFonts w:cs="Arial"/>
          <w:szCs w:val="24"/>
        </w:rPr>
        <w:t>inú školu alebo vzdelávací proces úplne ukončí.</w:t>
      </w:r>
    </w:p>
    <w:p w14:paraId="4D16DB52" w14:textId="77777777" w:rsidR="00CB6576" w:rsidRPr="00D842FF" w:rsidRDefault="00CB6576" w:rsidP="00EF22B9">
      <w:pPr>
        <w:pStyle w:val="Odsekzoznamu"/>
        <w:numPr>
          <w:ilvl w:val="0"/>
          <w:numId w:val="14"/>
        </w:numPr>
        <w:spacing w:line="240" w:lineRule="auto"/>
        <w:ind w:left="426" w:hanging="426"/>
        <w:rPr>
          <w:rFonts w:cs="Arial"/>
          <w:szCs w:val="24"/>
        </w:rPr>
      </w:pPr>
      <w:r w:rsidRPr="00D842FF">
        <w:rPr>
          <w:rFonts w:cs="Arial"/>
          <w:szCs w:val="24"/>
        </w:rPr>
        <w:t>Právnou výzvou pre oblasť školstva podľa našich zistení</w:t>
      </w:r>
      <w:r>
        <w:rPr>
          <w:rFonts w:cs="Arial"/>
          <w:szCs w:val="24"/>
        </w:rPr>
        <w:t xml:space="preserve"> a </w:t>
      </w:r>
      <w:r w:rsidRPr="00D842FF">
        <w:rPr>
          <w:rFonts w:cs="Arial"/>
          <w:szCs w:val="24"/>
        </w:rPr>
        <w:t>pozorovaní začína byť aj </w:t>
      </w:r>
      <w:r w:rsidRPr="00D842FF">
        <w:rPr>
          <w:rFonts w:cs="Arial"/>
          <w:b/>
          <w:szCs w:val="24"/>
        </w:rPr>
        <w:t>otázka vyváženia roly školy</w:t>
      </w:r>
      <w:r w:rsidRPr="00D842FF">
        <w:rPr>
          <w:rFonts w:cs="Arial"/>
          <w:szCs w:val="24"/>
        </w:rPr>
        <w:t>, ktorá</w:t>
      </w:r>
      <w:r>
        <w:rPr>
          <w:rFonts w:cs="Arial"/>
          <w:szCs w:val="24"/>
        </w:rPr>
        <w:t xml:space="preserve"> je </w:t>
      </w:r>
      <w:r w:rsidRPr="00D842FF">
        <w:rPr>
          <w:rFonts w:cs="Arial"/>
          <w:szCs w:val="24"/>
        </w:rPr>
        <w:t xml:space="preserve">povinná </w:t>
      </w:r>
      <w:r w:rsidRPr="00D842FF">
        <w:rPr>
          <w:rFonts w:cs="Arial"/>
          <w:b/>
          <w:szCs w:val="24"/>
        </w:rPr>
        <w:t>realizovať vzdelávanie</w:t>
      </w:r>
      <w:r>
        <w:rPr>
          <w:rFonts w:cs="Arial"/>
          <w:b/>
          <w:szCs w:val="24"/>
        </w:rPr>
        <w:t xml:space="preserve"> v </w:t>
      </w:r>
      <w:r w:rsidRPr="00D842FF">
        <w:rPr>
          <w:rFonts w:cs="Arial"/>
          <w:b/>
          <w:szCs w:val="24"/>
        </w:rPr>
        <w:t>najlepšom záujme žiaka</w:t>
      </w:r>
      <w:r w:rsidRPr="00D842FF">
        <w:rPr>
          <w:rFonts w:cs="Arial"/>
          <w:szCs w:val="24"/>
        </w:rPr>
        <w:t xml:space="preserve"> pri plnení všetkých špecifických ľudskoprávnych záväzkov</w:t>
      </w:r>
      <w:r>
        <w:rPr>
          <w:rFonts w:cs="Arial"/>
          <w:szCs w:val="24"/>
        </w:rPr>
        <w:t xml:space="preserve"> a </w:t>
      </w:r>
      <w:r w:rsidRPr="00D842FF">
        <w:rPr>
          <w:rFonts w:cs="Arial"/>
          <w:b/>
          <w:szCs w:val="24"/>
        </w:rPr>
        <w:t>právo rodiča zasahovať do vzdelávacieho procesu</w:t>
      </w:r>
      <w:r w:rsidRPr="00D842FF">
        <w:rPr>
          <w:rFonts w:cs="Arial"/>
          <w:szCs w:val="24"/>
        </w:rPr>
        <w:t xml:space="preserve"> cez </w:t>
      </w:r>
      <w:r w:rsidRPr="00D842FF">
        <w:rPr>
          <w:rFonts w:cs="Arial"/>
          <w:b/>
          <w:szCs w:val="24"/>
        </w:rPr>
        <w:t>informované súhlasy</w:t>
      </w:r>
      <w:r>
        <w:rPr>
          <w:rFonts w:cs="Arial"/>
          <w:szCs w:val="24"/>
        </w:rPr>
        <w:t>. V </w:t>
      </w:r>
      <w:r w:rsidRPr="00D842FF">
        <w:rPr>
          <w:rFonts w:cs="Arial"/>
          <w:szCs w:val="24"/>
        </w:rPr>
        <w:t>praxi sme sa</w:t>
      </w:r>
      <w:r>
        <w:rPr>
          <w:rFonts w:cs="Arial"/>
          <w:szCs w:val="24"/>
        </w:rPr>
        <w:t xml:space="preserve"> vo </w:t>
      </w:r>
      <w:r w:rsidRPr="00D842FF">
        <w:rPr>
          <w:rFonts w:cs="Arial"/>
          <w:szCs w:val="24"/>
        </w:rPr>
        <w:t>väčšom rozsahu začali stretávať</w:t>
      </w:r>
      <w:r>
        <w:rPr>
          <w:rFonts w:cs="Arial"/>
          <w:szCs w:val="24"/>
        </w:rPr>
        <w:t xml:space="preserve"> s </w:t>
      </w:r>
      <w:r w:rsidRPr="00D842FF">
        <w:rPr>
          <w:rFonts w:cs="Arial"/>
          <w:szCs w:val="24"/>
        </w:rPr>
        <w:t>tým,</w:t>
      </w:r>
      <w:r>
        <w:rPr>
          <w:rFonts w:cs="Arial"/>
          <w:szCs w:val="24"/>
        </w:rPr>
        <w:t xml:space="preserve"> že </w:t>
      </w:r>
      <w:r w:rsidRPr="00D842FF">
        <w:rPr>
          <w:rFonts w:cs="Arial"/>
          <w:b/>
          <w:szCs w:val="24"/>
        </w:rPr>
        <w:t>zákonom predpokladaná spolupráca medzi školou</w:t>
      </w:r>
      <w:r>
        <w:rPr>
          <w:rFonts w:cs="Arial"/>
          <w:b/>
          <w:szCs w:val="24"/>
        </w:rPr>
        <w:t xml:space="preserve"> a </w:t>
      </w:r>
      <w:r w:rsidRPr="00D842FF">
        <w:rPr>
          <w:rFonts w:cs="Arial"/>
          <w:b/>
          <w:szCs w:val="24"/>
        </w:rPr>
        <w:t>rodičmi</w:t>
      </w:r>
      <w:r>
        <w:rPr>
          <w:rFonts w:cs="Arial"/>
          <w:b/>
          <w:szCs w:val="24"/>
        </w:rPr>
        <w:t xml:space="preserve"> je </w:t>
      </w:r>
      <w:r w:rsidRPr="00D842FF">
        <w:rPr>
          <w:rFonts w:cs="Arial"/>
          <w:b/>
          <w:szCs w:val="24"/>
        </w:rPr>
        <w:t>často namiesto zlepšenia výchovno-vzdelávacieho procesu zdrojom niekedy až neriešiteľných, dlhotrvajúcich</w:t>
      </w:r>
      <w:r>
        <w:rPr>
          <w:rFonts w:cs="Arial"/>
          <w:b/>
          <w:szCs w:val="24"/>
        </w:rPr>
        <w:t xml:space="preserve"> a </w:t>
      </w:r>
      <w:r w:rsidRPr="00D842FF">
        <w:rPr>
          <w:rFonts w:cs="Arial"/>
          <w:b/>
          <w:szCs w:val="24"/>
        </w:rPr>
        <w:t>pre dieťa veľmi traumatizujúcich konfliktov medzi školou</w:t>
      </w:r>
      <w:r>
        <w:rPr>
          <w:rFonts w:cs="Arial"/>
          <w:b/>
          <w:szCs w:val="24"/>
        </w:rPr>
        <w:t xml:space="preserve"> a </w:t>
      </w:r>
      <w:r w:rsidRPr="00D842FF">
        <w:rPr>
          <w:rFonts w:cs="Arial"/>
          <w:b/>
          <w:szCs w:val="24"/>
        </w:rPr>
        <w:t>rodičmi</w:t>
      </w:r>
      <w:r w:rsidRPr="00D842FF">
        <w:rPr>
          <w:rFonts w:cs="Arial"/>
          <w:szCs w:val="24"/>
        </w:rPr>
        <w:t>, čo sa ešte stupňuje</w:t>
      </w:r>
      <w:r>
        <w:rPr>
          <w:rFonts w:cs="Arial"/>
          <w:szCs w:val="24"/>
        </w:rPr>
        <w:t xml:space="preserve"> v </w:t>
      </w:r>
      <w:r w:rsidRPr="00D842FF">
        <w:rPr>
          <w:rFonts w:cs="Arial"/>
          <w:szCs w:val="24"/>
        </w:rPr>
        <w:t>prípade prítomnosti rodičovského konfliktu (rozvodové konania, spor</w:t>
      </w:r>
      <w:r>
        <w:rPr>
          <w:rFonts w:cs="Arial"/>
          <w:szCs w:val="24"/>
        </w:rPr>
        <w:t xml:space="preserve"> o </w:t>
      </w:r>
      <w:r w:rsidRPr="00D842FF">
        <w:rPr>
          <w:rFonts w:cs="Arial"/>
          <w:szCs w:val="24"/>
        </w:rPr>
        <w:t>starostlivosť</w:t>
      </w:r>
      <w:r>
        <w:rPr>
          <w:rFonts w:cs="Arial"/>
          <w:szCs w:val="24"/>
        </w:rPr>
        <w:t xml:space="preserve"> o </w:t>
      </w:r>
      <w:r w:rsidRPr="00D842FF">
        <w:rPr>
          <w:rFonts w:cs="Arial"/>
          <w:szCs w:val="24"/>
        </w:rPr>
        <w:t>dieťa).</w:t>
      </w:r>
    </w:p>
    <w:p w14:paraId="00E8BF72" w14:textId="77777777" w:rsidR="00CB6576" w:rsidRPr="00D842FF" w:rsidRDefault="00CB6576" w:rsidP="00CB6576">
      <w:r w:rsidRPr="00D842FF">
        <w:br w:type="page"/>
      </w:r>
    </w:p>
    <w:p w14:paraId="7C05260B" w14:textId="77777777" w:rsidR="00CB6576" w:rsidRPr="00D842FF" w:rsidRDefault="00CB6576" w:rsidP="00CB6576">
      <w:pPr>
        <w:pStyle w:val="Story"/>
        <w:ind w:left="0" w:firstLine="0"/>
        <w:rPr>
          <w:rFonts w:cs="Arial"/>
        </w:rPr>
      </w:pPr>
      <w:bookmarkStart w:id="303" w:name="_Toc193813721"/>
      <w:r w:rsidRPr="00D842FF">
        <w:rPr>
          <w:rFonts w:cs="Arial"/>
          <w:caps w:val="0"/>
        </w:rPr>
        <w:lastRenderedPageBreak/>
        <w:t>Príbeh tridsiaty</w:t>
      </w:r>
      <w:r>
        <w:rPr>
          <w:rFonts w:cs="Arial"/>
          <w:caps w:val="0"/>
        </w:rPr>
        <w:t xml:space="preserve"> prvý</w:t>
      </w:r>
      <w:r w:rsidRPr="00D842FF">
        <w:br/>
      </w:r>
      <w:r w:rsidRPr="00D842FF">
        <w:rPr>
          <w:rFonts w:cs="Arial"/>
        </w:rPr>
        <w:t>Zákony platia aj pre súkromné školy</w:t>
      </w:r>
      <w:bookmarkEnd w:id="303"/>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0F31EF5" w14:textId="77777777" w:rsidTr="00637EA7">
        <w:tc>
          <w:tcPr>
            <w:tcW w:w="5000" w:type="pct"/>
            <w:shd w:val="clear" w:color="auto" w:fill="C0C0C0"/>
          </w:tcPr>
          <w:p w14:paraId="6C916596" w14:textId="77777777" w:rsidR="00CB6576" w:rsidRPr="00D842FF" w:rsidRDefault="00CB6576" w:rsidP="00637EA7">
            <w:pPr>
              <w:spacing w:line="240" w:lineRule="auto"/>
              <w:contextualSpacing/>
              <w:rPr>
                <w:rFonts w:eastAsia="Times New Roman" w:cs="Arial"/>
                <w:b/>
                <w:bCs/>
                <w:lang w:eastAsia="sk-SK"/>
              </w:rPr>
            </w:pPr>
            <w:r w:rsidRPr="00D842FF">
              <w:rPr>
                <w:rFonts w:cs="Arial"/>
                <w:b/>
                <w:bCs/>
              </w:rPr>
              <w:t>Nielen Dohovor</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 ale aj naša platná školská legislatíva predpokladá,</w:t>
            </w:r>
            <w:r>
              <w:rPr>
                <w:rFonts w:cs="Arial"/>
                <w:b/>
                <w:bCs/>
              </w:rPr>
              <w:t xml:space="preserve"> že </w:t>
            </w:r>
            <w:r w:rsidRPr="00D842FF">
              <w:rPr>
                <w:rFonts w:cs="Arial"/>
                <w:b/>
                <w:bCs/>
              </w:rPr>
              <w:t>deti</w:t>
            </w:r>
            <w:r>
              <w:rPr>
                <w:rFonts w:cs="Arial"/>
                <w:b/>
                <w:bCs/>
              </w:rPr>
              <w:t xml:space="preserve"> so </w:t>
            </w:r>
            <w:r w:rsidRPr="00D842FF">
              <w:rPr>
                <w:rFonts w:cs="Arial"/>
                <w:b/>
                <w:bCs/>
              </w:rPr>
              <w:t>zdravotným postihnutím majú prístup</w:t>
            </w:r>
            <w:r>
              <w:rPr>
                <w:rFonts w:cs="Arial"/>
                <w:b/>
                <w:bCs/>
              </w:rPr>
              <w:t xml:space="preserve"> k </w:t>
            </w:r>
            <w:r w:rsidRPr="00D842FF">
              <w:rPr>
                <w:rFonts w:cs="Arial"/>
                <w:b/>
                <w:bCs/>
              </w:rPr>
              <w:t>inkluzívnemu vzdelávaniu</w:t>
            </w:r>
            <w:r>
              <w:rPr>
                <w:rFonts w:cs="Arial"/>
                <w:b/>
                <w:bCs/>
              </w:rPr>
              <w:t xml:space="preserve"> v </w:t>
            </w:r>
            <w:r w:rsidRPr="00D842FF">
              <w:rPr>
                <w:rFonts w:cs="Arial"/>
                <w:b/>
                <w:bCs/>
              </w:rPr>
              <w:t>bežnom školstve</w:t>
            </w:r>
            <w:r>
              <w:rPr>
                <w:rFonts w:cs="Arial"/>
                <w:b/>
                <w:bCs/>
              </w:rPr>
              <w:t xml:space="preserve"> a za </w:t>
            </w:r>
            <w:r w:rsidRPr="00D842FF">
              <w:rPr>
                <w:rFonts w:cs="Arial"/>
                <w:b/>
                <w:bCs/>
              </w:rPr>
              <w:t>týmto účelom im bežné školy vytvárajú potrebné úpravy cez aplikáciu podporných opatrení. Zistili sme však,</w:t>
            </w:r>
            <w:r>
              <w:rPr>
                <w:rFonts w:cs="Arial"/>
                <w:b/>
                <w:bCs/>
              </w:rPr>
              <w:t xml:space="preserve"> že </w:t>
            </w:r>
            <w:r w:rsidRPr="00D842FF">
              <w:rPr>
                <w:rFonts w:cs="Arial"/>
                <w:b/>
                <w:bCs/>
              </w:rPr>
              <w:t>zatiaľ čo základné školy si postupne túto rolu uvedomujú, keďže aj legislatíva sa prijímala</w:t>
            </w:r>
            <w:r>
              <w:rPr>
                <w:rFonts w:cs="Arial"/>
                <w:b/>
                <w:bCs/>
              </w:rPr>
              <w:t xml:space="preserve"> a </w:t>
            </w:r>
            <w:r w:rsidRPr="00D842FF">
              <w:rPr>
                <w:rFonts w:cs="Arial"/>
                <w:b/>
                <w:bCs/>
              </w:rPr>
              <w:t>zavádzala do praxe primárne</w:t>
            </w:r>
            <w:r>
              <w:rPr>
                <w:rFonts w:cs="Arial"/>
                <w:b/>
                <w:bCs/>
              </w:rPr>
              <w:t xml:space="preserve"> na </w:t>
            </w:r>
            <w:r w:rsidRPr="00D842FF">
              <w:rPr>
                <w:rFonts w:cs="Arial"/>
                <w:b/>
                <w:bCs/>
              </w:rPr>
              <w:t>základných školách, stredné školy ani historicky neboli zvyknuté zabezpečovať štúdium aj žiakom</w:t>
            </w:r>
            <w:r>
              <w:rPr>
                <w:rFonts w:cs="Arial"/>
                <w:b/>
                <w:bCs/>
              </w:rPr>
              <w:t xml:space="preserve"> so </w:t>
            </w:r>
            <w:r w:rsidRPr="00D842FF">
              <w:rPr>
                <w:rFonts w:cs="Arial"/>
                <w:b/>
                <w:bCs/>
              </w:rPr>
              <w:t>zdravotným postihnutím</w:t>
            </w:r>
            <w:r>
              <w:rPr>
                <w:rFonts w:cs="Arial"/>
                <w:b/>
                <w:bCs/>
              </w:rPr>
              <w:t xml:space="preserve"> a </w:t>
            </w:r>
            <w:r w:rsidRPr="00D842FF">
              <w:rPr>
                <w:rFonts w:cs="Arial"/>
                <w:b/>
                <w:bCs/>
              </w:rPr>
              <w:t>mnohé</w:t>
            </w:r>
            <w:r>
              <w:rPr>
                <w:rFonts w:cs="Arial"/>
                <w:b/>
                <w:bCs/>
              </w:rPr>
              <w:t xml:space="preserve"> z </w:t>
            </w:r>
            <w:r w:rsidRPr="00D842FF">
              <w:rPr>
                <w:rFonts w:cs="Arial"/>
                <w:b/>
                <w:bCs/>
              </w:rPr>
              <w:t>nich medzi podmienkami prijatia</w:t>
            </w:r>
            <w:r>
              <w:rPr>
                <w:rFonts w:cs="Arial"/>
                <w:b/>
                <w:bCs/>
              </w:rPr>
              <w:t xml:space="preserve"> na </w:t>
            </w:r>
            <w:r w:rsidRPr="00D842FF">
              <w:rPr>
                <w:rFonts w:cs="Arial"/>
                <w:b/>
                <w:bCs/>
              </w:rPr>
              <w:t>vzdelávanie uvádzajú aj absenciu niektorých druhov zdravotného postihnutia (telesné postihnutie, poruchy učenia, psychické ochorenie). Praxou teda bolo,</w:t>
            </w:r>
            <w:r>
              <w:rPr>
                <w:rFonts w:cs="Arial"/>
                <w:b/>
                <w:bCs/>
              </w:rPr>
              <w:t xml:space="preserve"> že </w:t>
            </w:r>
            <w:r w:rsidRPr="00D842FF">
              <w:rPr>
                <w:rFonts w:cs="Arial"/>
                <w:b/>
                <w:bCs/>
              </w:rPr>
              <w:t>dieťa</w:t>
            </w:r>
            <w:r>
              <w:rPr>
                <w:rFonts w:cs="Arial"/>
                <w:b/>
                <w:bCs/>
              </w:rPr>
              <w:t xml:space="preserve"> so </w:t>
            </w:r>
            <w:r w:rsidRPr="00D842FF">
              <w:rPr>
                <w:rFonts w:cs="Arial"/>
                <w:b/>
                <w:bCs/>
              </w:rPr>
              <w:t>zdravotným postihnutím nebolo do bežnej strednej školy vôbec prijaté</w:t>
            </w:r>
            <w:r>
              <w:rPr>
                <w:rFonts w:cs="Arial"/>
                <w:b/>
                <w:bCs/>
              </w:rPr>
              <w:t xml:space="preserve"> a </w:t>
            </w:r>
            <w:r w:rsidRPr="00D842FF">
              <w:rPr>
                <w:rFonts w:cs="Arial"/>
                <w:b/>
                <w:bCs/>
              </w:rPr>
              <w:t>ak náhodou áno, mohlo študovať len pokým sa dokázalo prispôsobiť výzvam bežného školského prostredia. Pokiaľ tomu tak nebolo, stredné školy neposkytovali podporné opatrenia ako</w:t>
            </w:r>
            <w:r>
              <w:rPr>
                <w:rFonts w:cs="Arial"/>
                <w:b/>
                <w:bCs/>
              </w:rPr>
              <w:t xml:space="preserve"> je </w:t>
            </w:r>
            <w:r w:rsidRPr="00D842FF">
              <w:rPr>
                <w:rFonts w:cs="Arial"/>
                <w:b/>
                <w:bCs/>
              </w:rPr>
              <w:t>asistent učiteľa či úpravy metódy učenia alebo sociálne voľno, ale situáciu riešili</w:t>
            </w:r>
            <w:r>
              <w:rPr>
                <w:rFonts w:cs="Arial"/>
                <w:b/>
                <w:bCs/>
              </w:rPr>
              <w:t xml:space="preserve"> vo </w:t>
            </w:r>
            <w:r w:rsidRPr="00D842FF">
              <w:rPr>
                <w:rFonts w:cs="Arial"/>
                <w:b/>
                <w:bCs/>
              </w:rPr>
              <w:t>vzťahu</w:t>
            </w:r>
            <w:r>
              <w:rPr>
                <w:rFonts w:cs="Arial"/>
                <w:b/>
                <w:bCs/>
              </w:rPr>
              <w:t xml:space="preserve"> k </w:t>
            </w:r>
            <w:r w:rsidRPr="00D842FF">
              <w:rPr>
                <w:rFonts w:cs="Arial"/>
                <w:b/>
                <w:bCs/>
              </w:rPr>
              <w:t>študentovi sankčne cez poznámky, zlé hodnotenie, výchovné opatrenia</w:t>
            </w:r>
            <w:r>
              <w:rPr>
                <w:rFonts w:cs="Arial"/>
                <w:b/>
                <w:bCs/>
              </w:rPr>
              <w:t xml:space="preserve"> a vo </w:t>
            </w:r>
            <w:r w:rsidRPr="00D842FF">
              <w:rPr>
                <w:rFonts w:cs="Arial"/>
                <w:b/>
                <w:bCs/>
              </w:rPr>
              <w:t>finálnom prípade vylúčením</w:t>
            </w:r>
            <w:r>
              <w:rPr>
                <w:rFonts w:cs="Arial"/>
                <w:b/>
                <w:bCs/>
              </w:rPr>
              <w:t xml:space="preserve"> zo </w:t>
            </w:r>
            <w:r w:rsidRPr="00D842FF">
              <w:rPr>
                <w:rFonts w:cs="Arial"/>
                <w:b/>
                <w:bCs/>
              </w:rPr>
              <w:t>školy. Bežné stredné školstvo vôbec nereflektovalo,</w:t>
            </w:r>
            <w:r>
              <w:rPr>
                <w:rFonts w:cs="Arial"/>
                <w:b/>
                <w:bCs/>
              </w:rPr>
              <w:t xml:space="preserve"> že </w:t>
            </w:r>
            <w:r w:rsidRPr="00D842FF">
              <w:rPr>
                <w:rFonts w:cs="Arial"/>
                <w:b/>
                <w:bCs/>
              </w:rPr>
              <w:t>aj tento stupeň vzdelávania má byť žiakom</w:t>
            </w:r>
            <w:r>
              <w:rPr>
                <w:rFonts w:cs="Arial"/>
                <w:b/>
                <w:bCs/>
              </w:rPr>
              <w:t xml:space="preserve"> so </w:t>
            </w:r>
            <w:r w:rsidRPr="00D842FF">
              <w:rPr>
                <w:rFonts w:cs="Arial"/>
                <w:b/>
                <w:bCs/>
              </w:rPr>
              <w:t>zdravotným postihnutím prístupný</w:t>
            </w:r>
            <w:r>
              <w:rPr>
                <w:rFonts w:cs="Arial"/>
                <w:b/>
                <w:bCs/>
              </w:rPr>
              <w:t xml:space="preserve"> a že za </w:t>
            </w:r>
            <w:r w:rsidRPr="00D842FF">
              <w:rPr>
                <w:rFonts w:cs="Arial"/>
                <w:b/>
                <w:bCs/>
              </w:rPr>
              <w:t>týmto účelom sú aj stredné školy, rovnako ako základné školy, povinné poskytovať primerané úpravy, resp. podporné opatrenia. S touto praxou sa žiaľ stretávame dodnes.</w:t>
            </w:r>
          </w:p>
        </w:tc>
      </w:tr>
    </w:tbl>
    <w:p w14:paraId="29F77366"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cs="Arial"/>
          <w:i/>
          <w:sz w:val="20"/>
          <w:szCs w:val="20"/>
        </w:rPr>
        <w:t>KZP/PO/0067/2024/07R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01415BBD" w14:textId="77777777" w:rsidTr="00637EA7">
        <w:tc>
          <w:tcPr>
            <w:tcW w:w="9206" w:type="dxa"/>
            <w:tcBorders>
              <w:left w:val="single" w:sz="24" w:space="0" w:color="C0C0C0"/>
            </w:tcBorders>
            <w:shd w:val="clear" w:color="auto" w:fill="auto"/>
          </w:tcPr>
          <w:p w14:paraId="1512D418" w14:textId="77777777" w:rsidR="00CB6576" w:rsidRPr="00D842FF" w:rsidRDefault="00CB6576" w:rsidP="00637EA7">
            <w:pPr>
              <w:rPr>
                <w:rFonts w:cs="Arial"/>
              </w:rPr>
            </w:pPr>
            <w:r w:rsidRPr="00D842FF">
              <w:rPr>
                <w:rFonts w:cs="Arial"/>
              </w:rPr>
              <w:t>So žiadosťou</w:t>
            </w:r>
            <w:r>
              <w:rPr>
                <w:rFonts w:cs="Arial"/>
              </w:rPr>
              <w:t xml:space="preserve"> o </w:t>
            </w:r>
            <w:r w:rsidRPr="00D842FF">
              <w:rPr>
                <w:rFonts w:cs="Arial"/>
              </w:rPr>
              <w:t>pomoc sa</w:t>
            </w:r>
            <w:r>
              <w:rPr>
                <w:rFonts w:cs="Arial"/>
              </w:rPr>
              <w:t xml:space="preserve"> na </w:t>
            </w:r>
            <w:r w:rsidRPr="00D842FF">
              <w:rPr>
                <w:rFonts w:cs="Arial"/>
              </w:rPr>
              <w:t>nás obrátili rodičia už dospelej dcéry</w:t>
            </w:r>
            <w:r>
              <w:rPr>
                <w:rFonts w:cs="Arial"/>
              </w:rPr>
              <w:t xml:space="preserve"> s </w:t>
            </w:r>
            <w:r w:rsidRPr="00D842FF">
              <w:rPr>
                <w:rFonts w:cs="Arial"/>
              </w:rPr>
              <w:t>Aspergerovým syndrómom, ktorí žiadali pomoc pri riešení postupu súkromnej strednej školy, ktorá ich dcére najprv uložila výchovné opatrenie</w:t>
            </w:r>
            <w:r>
              <w:rPr>
                <w:rFonts w:cs="Arial"/>
              </w:rPr>
              <w:t xml:space="preserve"> vo </w:t>
            </w:r>
            <w:r w:rsidRPr="00D842FF">
              <w:rPr>
                <w:rFonts w:cs="Arial"/>
              </w:rPr>
              <w:t>forme podmienečného vylúčenia</w:t>
            </w:r>
            <w:r>
              <w:rPr>
                <w:rFonts w:cs="Arial"/>
              </w:rPr>
              <w:t xml:space="preserve"> zo </w:t>
            </w:r>
            <w:r w:rsidRPr="00D842FF">
              <w:rPr>
                <w:rFonts w:cs="Arial"/>
              </w:rPr>
              <w:t>školy</w:t>
            </w:r>
            <w:r>
              <w:rPr>
                <w:rFonts w:cs="Arial"/>
              </w:rPr>
              <w:t xml:space="preserve"> z </w:t>
            </w:r>
            <w:r w:rsidRPr="00D842FF">
              <w:rPr>
                <w:rFonts w:cs="Arial"/>
              </w:rPr>
              <w:t>dôvodu nevhodného správania</w:t>
            </w:r>
            <w:r>
              <w:rPr>
                <w:rFonts w:cs="Arial"/>
              </w:rPr>
              <w:t xml:space="preserve"> k </w:t>
            </w:r>
            <w:r w:rsidRPr="00D842FF">
              <w:rPr>
                <w:rFonts w:cs="Arial"/>
              </w:rPr>
              <w:t>učiteľom (odvrávanie)</w:t>
            </w:r>
            <w:r>
              <w:rPr>
                <w:rFonts w:cs="Arial"/>
              </w:rPr>
              <w:t xml:space="preserve"> a </w:t>
            </w:r>
            <w:r w:rsidRPr="00D842FF">
              <w:rPr>
                <w:rFonts w:cs="Arial"/>
              </w:rPr>
              <w:t>hrozila úplným vylúčením</w:t>
            </w:r>
            <w:r>
              <w:rPr>
                <w:rFonts w:cs="Arial"/>
              </w:rPr>
              <w:t xml:space="preserve"> zo </w:t>
            </w:r>
            <w:r w:rsidRPr="00D842FF">
              <w:rPr>
                <w:rFonts w:cs="Arial"/>
              </w:rPr>
              <w:t>školy</w:t>
            </w:r>
            <w:r>
              <w:rPr>
                <w:rFonts w:cs="Arial"/>
              </w:rPr>
              <w:t xml:space="preserve"> z </w:t>
            </w:r>
            <w:r w:rsidRPr="00D842FF">
              <w:rPr>
                <w:rFonts w:cs="Arial"/>
              </w:rPr>
              <w:t xml:space="preserve">dôvodu nedostatočného prospechu. </w:t>
            </w:r>
          </w:p>
          <w:p w14:paraId="0E5F4D80" w14:textId="77777777" w:rsidR="00CB6576" w:rsidRPr="00D842FF" w:rsidRDefault="00CB6576" w:rsidP="00637EA7">
            <w:pPr>
              <w:rPr>
                <w:rFonts w:cs="Arial"/>
                <w:szCs w:val="24"/>
              </w:rPr>
            </w:pPr>
          </w:p>
          <w:p w14:paraId="792CE47D" w14:textId="77777777" w:rsidR="00CB6576" w:rsidRPr="00D842FF" w:rsidRDefault="00CB6576" w:rsidP="00637EA7">
            <w:pPr>
              <w:rPr>
                <w:rFonts w:cs="Arial"/>
              </w:rPr>
            </w:pPr>
            <w:r w:rsidRPr="00D842FF">
              <w:rPr>
                <w:rFonts w:cs="Arial"/>
              </w:rPr>
              <w:t>Dcéra Anna mala počas štúdia dobré výsledky</w:t>
            </w:r>
            <w:r>
              <w:rPr>
                <w:rFonts w:cs="Arial"/>
              </w:rPr>
              <w:t xml:space="preserve"> a </w:t>
            </w:r>
            <w:r w:rsidRPr="00D842FF">
              <w:rPr>
                <w:rFonts w:cs="Arial"/>
              </w:rPr>
              <w:t>napriek svojmu obmedzeniu vyplývajúcemu</w:t>
            </w:r>
            <w:r>
              <w:rPr>
                <w:rFonts w:cs="Arial"/>
              </w:rPr>
              <w:t xml:space="preserve"> z </w:t>
            </w:r>
            <w:r w:rsidRPr="00D842FF">
              <w:rPr>
                <w:rFonts w:cs="Arial"/>
              </w:rPr>
              <w:t>Aspergerovho syndrómu robila všetko,</w:t>
            </w:r>
            <w:r>
              <w:rPr>
                <w:rFonts w:cs="Arial"/>
              </w:rPr>
              <w:t xml:space="preserve"> aby v </w:t>
            </w:r>
            <w:r w:rsidRPr="00D842FF">
              <w:rPr>
                <w:rFonts w:cs="Arial"/>
              </w:rPr>
              <w:t>škole uspela, keďže nebolo ľahké dostať sa do školy (talentové skúšky)</w:t>
            </w:r>
            <w:r>
              <w:rPr>
                <w:rFonts w:cs="Arial"/>
              </w:rPr>
              <w:t xml:space="preserve"> a </w:t>
            </w:r>
            <w:r w:rsidRPr="00D842FF">
              <w:rPr>
                <w:rFonts w:cs="Arial"/>
              </w:rPr>
              <w:t>odbor štúdia</w:t>
            </w:r>
            <w:r>
              <w:rPr>
                <w:rFonts w:cs="Arial"/>
              </w:rPr>
              <w:t xml:space="preserve"> je </w:t>
            </w:r>
            <w:r w:rsidRPr="00D842FF">
              <w:rPr>
                <w:rFonts w:cs="Arial"/>
              </w:rPr>
              <w:t xml:space="preserve">pre ňu to pravé pracovné zameranie (animovaná tvorba). </w:t>
            </w:r>
          </w:p>
          <w:p w14:paraId="4A468A11" w14:textId="77777777" w:rsidR="00CB6576" w:rsidRPr="00D842FF" w:rsidRDefault="00CB6576" w:rsidP="00637EA7">
            <w:pPr>
              <w:rPr>
                <w:rFonts w:cs="Arial"/>
                <w:b/>
                <w:bCs/>
              </w:rPr>
            </w:pPr>
          </w:p>
          <w:p w14:paraId="0F2B955B" w14:textId="77777777" w:rsidR="00CB6576" w:rsidRPr="00D842FF" w:rsidRDefault="00CB6576" w:rsidP="00637EA7">
            <w:pPr>
              <w:rPr>
                <w:rFonts w:cs="Arial"/>
              </w:rPr>
            </w:pPr>
            <w:r w:rsidRPr="00D842FF">
              <w:rPr>
                <w:rFonts w:cs="Arial"/>
                <w:b/>
                <w:bCs/>
              </w:rPr>
              <w:t>Ani stredná škola nespochybňovala,</w:t>
            </w:r>
            <w:r>
              <w:rPr>
                <w:rFonts w:cs="Arial"/>
                <w:b/>
                <w:bCs/>
              </w:rPr>
              <w:t xml:space="preserve"> že </w:t>
            </w:r>
            <w:r w:rsidRPr="00D842FF">
              <w:rPr>
                <w:rFonts w:cs="Arial"/>
                <w:b/>
                <w:bCs/>
              </w:rPr>
              <w:t>Anna má potrebné nadanie, problém však mala</w:t>
            </w:r>
            <w:r>
              <w:rPr>
                <w:rFonts w:cs="Arial"/>
                <w:b/>
                <w:bCs/>
              </w:rPr>
              <w:t xml:space="preserve"> s </w:t>
            </w:r>
            <w:r w:rsidRPr="00D842FF">
              <w:rPr>
                <w:rFonts w:cs="Arial"/>
                <w:b/>
                <w:bCs/>
              </w:rPr>
              <w:t>tým,</w:t>
            </w:r>
            <w:r>
              <w:rPr>
                <w:rFonts w:cs="Arial"/>
                <w:b/>
                <w:bCs/>
              </w:rPr>
              <w:t xml:space="preserve"> že </w:t>
            </w:r>
            <w:r w:rsidRPr="00D842FF">
              <w:rPr>
                <w:rFonts w:cs="Arial"/>
                <w:b/>
                <w:bCs/>
              </w:rPr>
              <w:t>jej správanie nebolo štandardné</w:t>
            </w:r>
            <w:r>
              <w:rPr>
                <w:rFonts w:cs="Arial"/>
              </w:rPr>
              <w:t xml:space="preserve"> a </w:t>
            </w:r>
            <w:r w:rsidRPr="00D842FF">
              <w:rPr>
                <w:rFonts w:cs="Arial"/>
              </w:rPr>
              <w:t>učitelia sa</w:t>
            </w:r>
            <w:r>
              <w:rPr>
                <w:rFonts w:cs="Arial"/>
              </w:rPr>
              <w:t xml:space="preserve"> na </w:t>
            </w:r>
            <w:r w:rsidRPr="00D842FF">
              <w:rPr>
                <w:rFonts w:cs="Arial"/>
              </w:rPr>
              <w:t>jej reakcie stále viac sťažovali (nepozdraví, neprejavuje dosť rešpektu,</w:t>
            </w:r>
            <w:r>
              <w:rPr>
                <w:rFonts w:cs="Arial"/>
              </w:rPr>
              <w:t xml:space="preserve"> je </w:t>
            </w:r>
            <w:r w:rsidRPr="00D842FF">
              <w:rPr>
                <w:rFonts w:cs="Arial"/>
              </w:rPr>
              <w:t>netaktná</w:t>
            </w:r>
            <w:r>
              <w:rPr>
                <w:rFonts w:cs="Arial"/>
              </w:rPr>
              <w:t xml:space="preserve"> – </w:t>
            </w:r>
            <w:r w:rsidRPr="00D842FF">
              <w:rPr>
                <w:rFonts w:cs="Arial"/>
              </w:rPr>
              <w:t>všetko príznaky pre Aspergerov syndróm typické, keďže tieto osoby majú narušené vnímanie sociálne vhodného správania)</w:t>
            </w:r>
            <w:r>
              <w:rPr>
                <w:rFonts w:cs="Arial"/>
              </w:rPr>
              <w:t xml:space="preserve"> a </w:t>
            </w:r>
            <w:r w:rsidRPr="00D842FF">
              <w:rPr>
                <w:rFonts w:cs="Arial"/>
              </w:rPr>
              <w:t xml:space="preserve">Anne to dávali jasne najavo. </w:t>
            </w:r>
          </w:p>
          <w:p w14:paraId="160D7C1C" w14:textId="77777777" w:rsidR="00CB6576" w:rsidRPr="00D842FF" w:rsidRDefault="00CB6576" w:rsidP="00637EA7">
            <w:pPr>
              <w:rPr>
                <w:rFonts w:cs="Arial"/>
                <w:b/>
                <w:bCs/>
              </w:rPr>
            </w:pPr>
          </w:p>
          <w:p w14:paraId="1E5EEC8E" w14:textId="77777777" w:rsidR="00CB6576" w:rsidRPr="00D842FF" w:rsidRDefault="00CB6576" w:rsidP="00637EA7">
            <w:pPr>
              <w:rPr>
                <w:rFonts w:cs="Arial"/>
              </w:rPr>
            </w:pPr>
            <w:r w:rsidRPr="00D842FF">
              <w:rPr>
                <w:rFonts w:cs="Arial"/>
                <w:b/>
                <w:bCs/>
              </w:rPr>
              <w:t>Do prostredia školy nezapadala, nebola prijatá, čo viedlo</w:t>
            </w:r>
            <w:r>
              <w:rPr>
                <w:rFonts w:cs="Arial"/>
                <w:b/>
                <w:bCs/>
              </w:rPr>
              <w:t xml:space="preserve"> k </w:t>
            </w:r>
            <w:r w:rsidRPr="00D842FF">
              <w:rPr>
                <w:rFonts w:cs="Arial"/>
                <w:b/>
                <w:bCs/>
              </w:rPr>
              <w:t>tomu,</w:t>
            </w:r>
            <w:r>
              <w:rPr>
                <w:rFonts w:cs="Arial"/>
                <w:b/>
                <w:bCs/>
              </w:rPr>
              <w:t xml:space="preserve"> že </w:t>
            </w:r>
            <w:r w:rsidRPr="00D842FF">
              <w:rPr>
                <w:rFonts w:cs="Arial"/>
                <w:b/>
                <w:bCs/>
              </w:rPr>
              <w:t>Anna začala mávať záchvaty paniky</w:t>
            </w:r>
            <w:r w:rsidRPr="00D842FF">
              <w:rPr>
                <w:rFonts w:cs="Arial"/>
              </w:rPr>
              <w:t>, uprostred hodín odbiehala</w:t>
            </w:r>
            <w:r>
              <w:rPr>
                <w:rFonts w:cs="Arial"/>
              </w:rPr>
              <w:t xml:space="preserve"> z </w:t>
            </w:r>
            <w:r w:rsidRPr="00D842FF">
              <w:rPr>
                <w:rFonts w:cs="Arial"/>
              </w:rPr>
              <w:t>plačom</w:t>
            </w:r>
            <w:r>
              <w:rPr>
                <w:rFonts w:cs="Arial"/>
              </w:rPr>
              <w:t xml:space="preserve"> na </w:t>
            </w:r>
            <w:r w:rsidRPr="00D842FF">
              <w:rPr>
                <w:rFonts w:cs="Arial"/>
              </w:rPr>
              <w:t>toaletu. Ani</w:t>
            </w:r>
            <w:r>
              <w:rPr>
                <w:rFonts w:cs="Arial"/>
              </w:rPr>
              <w:t xml:space="preserve"> v </w:t>
            </w:r>
            <w:r w:rsidRPr="00D842FF">
              <w:rPr>
                <w:rFonts w:cs="Arial"/>
              </w:rPr>
              <w:t>tomto momente však škola nenašla pre svoju žiačku pochopenie, naopak, vyčítali jej,</w:t>
            </w:r>
            <w:r>
              <w:rPr>
                <w:rFonts w:cs="Arial"/>
              </w:rPr>
              <w:t xml:space="preserve"> že </w:t>
            </w:r>
            <w:r w:rsidRPr="00D842FF">
              <w:rPr>
                <w:rFonts w:cs="Arial"/>
              </w:rPr>
              <w:t>ak záťaž strednej školy nezvládala, mala by odísť</w:t>
            </w:r>
            <w:r>
              <w:rPr>
                <w:rFonts w:cs="Arial"/>
              </w:rPr>
              <w:t xml:space="preserve"> na </w:t>
            </w:r>
            <w:r w:rsidRPr="00D842FF">
              <w:rPr>
                <w:rFonts w:cs="Arial"/>
              </w:rPr>
              <w:t xml:space="preserve">inú školu. </w:t>
            </w:r>
          </w:p>
          <w:p w14:paraId="3AA5C7C5" w14:textId="77777777" w:rsidR="00CB6576" w:rsidRPr="00D842FF" w:rsidRDefault="00CB6576" w:rsidP="00637EA7">
            <w:pPr>
              <w:rPr>
                <w:rFonts w:cs="Arial"/>
                <w:b/>
                <w:bCs/>
              </w:rPr>
            </w:pPr>
          </w:p>
          <w:p w14:paraId="04EDB5A6" w14:textId="77777777" w:rsidR="00CB6576" w:rsidRPr="00D842FF" w:rsidRDefault="00CB6576" w:rsidP="00637EA7">
            <w:pPr>
              <w:rPr>
                <w:rFonts w:cs="Arial"/>
              </w:rPr>
            </w:pPr>
            <w:r w:rsidRPr="00D842FF">
              <w:rPr>
                <w:rFonts w:cs="Arial"/>
                <w:b/>
                <w:bCs/>
              </w:rPr>
              <w:lastRenderedPageBreak/>
              <w:t>Rodičia Anny sa snažili školu presvedčiť,</w:t>
            </w:r>
            <w:r>
              <w:rPr>
                <w:rFonts w:cs="Arial"/>
                <w:b/>
                <w:bCs/>
              </w:rPr>
              <w:t xml:space="preserve"> aby </w:t>
            </w:r>
            <w:r w:rsidRPr="00D842FF">
              <w:rPr>
                <w:rFonts w:cs="Arial"/>
                <w:b/>
                <w:bCs/>
              </w:rPr>
              <w:t>jej vytvorili individuálny vzdelávací plán, zrealizovali úpravy,</w:t>
            </w:r>
            <w:r>
              <w:rPr>
                <w:rFonts w:cs="Arial"/>
                <w:b/>
                <w:bCs/>
              </w:rPr>
              <w:t xml:space="preserve"> na </w:t>
            </w:r>
            <w:r w:rsidRPr="00D842FF">
              <w:rPr>
                <w:rFonts w:cs="Arial"/>
                <w:b/>
                <w:bCs/>
              </w:rPr>
              <w:t>ktoré má žiak</w:t>
            </w:r>
            <w:r>
              <w:rPr>
                <w:rFonts w:cs="Arial"/>
                <w:b/>
                <w:bCs/>
              </w:rPr>
              <w:t xml:space="preserve"> s </w:t>
            </w:r>
            <w:r w:rsidRPr="00D842FF">
              <w:rPr>
                <w:rFonts w:cs="Arial"/>
                <w:b/>
                <w:bCs/>
              </w:rPr>
              <w:t>Aspergerovým syndrómom nárok, ale škola neustúpila. Namiesto toho pristúpila</w:t>
            </w:r>
            <w:r>
              <w:rPr>
                <w:rFonts w:cs="Arial"/>
                <w:b/>
                <w:bCs/>
              </w:rPr>
              <w:t xml:space="preserve"> k </w:t>
            </w:r>
            <w:r w:rsidRPr="00D842FF">
              <w:rPr>
                <w:rFonts w:cs="Arial"/>
                <w:b/>
                <w:bCs/>
              </w:rPr>
              <w:t>výchovným opatreniam</w:t>
            </w:r>
            <w:r>
              <w:rPr>
                <w:rFonts w:cs="Arial"/>
                <w:b/>
                <w:bCs/>
              </w:rPr>
              <w:t xml:space="preserve"> a </w:t>
            </w:r>
            <w:r w:rsidRPr="00D842FF">
              <w:rPr>
                <w:rFonts w:cs="Arial"/>
                <w:b/>
                <w:bCs/>
              </w:rPr>
              <w:t>hrozbám,</w:t>
            </w:r>
            <w:r>
              <w:rPr>
                <w:rFonts w:cs="Arial"/>
                <w:b/>
                <w:bCs/>
              </w:rPr>
              <w:t xml:space="preserve"> že </w:t>
            </w:r>
            <w:r w:rsidRPr="00D842FF">
              <w:rPr>
                <w:rFonts w:cs="Arial"/>
                <w:b/>
                <w:bCs/>
              </w:rPr>
              <w:t>Annu</w:t>
            </w:r>
            <w:r>
              <w:rPr>
                <w:rFonts w:cs="Arial"/>
                <w:b/>
                <w:bCs/>
              </w:rPr>
              <w:t xml:space="preserve"> zo </w:t>
            </w:r>
            <w:r w:rsidRPr="00D842FF">
              <w:rPr>
                <w:rFonts w:cs="Arial"/>
                <w:b/>
                <w:bCs/>
              </w:rPr>
              <w:t>školy vylúčia</w:t>
            </w:r>
            <w:r w:rsidRPr="00D842FF">
              <w:rPr>
                <w:rFonts w:cs="Arial"/>
              </w:rPr>
              <w:t>, keďže pod týmto tlakom si zhoršila aj prospech. Stredná škola teda vôbec neakceptovala,</w:t>
            </w:r>
            <w:r>
              <w:rPr>
                <w:rFonts w:cs="Arial"/>
              </w:rPr>
              <w:t xml:space="preserve"> že </w:t>
            </w:r>
            <w:r w:rsidRPr="00D842FF">
              <w:rPr>
                <w:rFonts w:cs="Arial"/>
              </w:rPr>
              <w:t>má žiaka</w:t>
            </w:r>
            <w:r>
              <w:rPr>
                <w:rFonts w:cs="Arial"/>
              </w:rPr>
              <w:t xml:space="preserve"> so </w:t>
            </w:r>
            <w:r w:rsidRPr="00D842FF">
              <w:rPr>
                <w:rFonts w:cs="Arial"/>
              </w:rPr>
              <w:t>zdravotným postihnutím</w:t>
            </w:r>
            <w:r>
              <w:rPr>
                <w:rFonts w:cs="Arial"/>
              </w:rPr>
              <w:t xml:space="preserve"> a </w:t>
            </w:r>
            <w:r w:rsidRPr="00D842FF">
              <w:rPr>
                <w:rFonts w:cs="Arial"/>
                <w:b/>
                <w:bCs/>
              </w:rPr>
              <w:t>vzdelávací proces neprispôsobila ani</w:t>
            </w:r>
            <w:r>
              <w:rPr>
                <w:rFonts w:cs="Arial"/>
                <w:b/>
                <w:bCs/>
              </w:rPr>
              <w:t xml:space="preserve"> v </w:t>
            </w:r>
            <w:r w:rsidRPr="00D842FF">
              <w:rPr>
                <w:rFonts w:cs="Arial"/>
                <w:b/>
                <w:bCs/>
              </w:rPr>
              <w:t>minimálnom rozsahu, ako od nej platná školská legislatíva očakáva</w:t>
            </w:r>
            <w:r w:rsidRPr="00D842FF">
              <w:rPr>
                <w:rFonts w:cs="Arial"/>
              </w:rPr>
              <w:t xml:space="preserve">. </w:t>
            </w:r>
          </w:p>
          <w:p w14:paraId="2E5E560E" w14:textId="77777777" w:rsidR="00CB6576" w:rsidRPr="00D842FF" w:rsidRDefault="00CB6576" w:rsidP="00637EA7">
            <w:pPr>
              <w:rPr>
                <w:rFonts w:cs="Arial"/>
                <w:szCs w:val="24"/>
              </w:rPr>
            </w:pPr>
          </w:p>
          <w:p w14:paraId="74182C20" w14:textId="77777777" w:rsidR="00CB6576" w:rsidRPr="00D842FF" w:rsidRDefault="00CB6576" w:rsidP="00637EA7">
            <w:pPr>
              <w:rPr>
                <w:rFonts w:cs="Arial"/>
              </w:rPr>
            </w:pPr>
            <w:r w:rsidRPr="00D842FF">
              <w:rPr>
                <w:rFonts w:cs="Arial"/>
              </w:rPr>
              <w:t>Keďže škola krátko po tom, čo sa</w:t>
            </w:r>
            <w:r>
              <w:rPr>
                <w:rFonts w:cs="Arial"/>
              </w:rPr>
              <w:t xml:space="preserve"> na </w:t>
            </w:r>
            <w:r w:rsidRPr="00D842FF">
              <w:rPr>
                <w:rFonts w:cs="Arial"/>
              </w:rPr>
              <w:t>nás rodičia obrátili</w:t>
            </w:r>
            <w:r>
              <w:rPr>
                <w:rFonts w:cs="Arial"/>
              </w:rPr>
              <w:t xml:space="preserve"> so </w:t>
            </w:r>
            <w:r w:rsidRPr="00D842FF">
              <w:rPr>
                <w:rFonts w:cs="Arial"/>
              </w:rPr>
              <w:t>žiadosťou</w:t>
            </w:r>
            <w:r>
              <w:rPr>
                <w:rFonts w:cs="Arial"/>
              </w:rPr>
              <w:t xml:space="preserve"> o </w:t>
            </w:r>
            <w:r w:rsidRPr="00D842FF">
              <w:rPr>
                <w:rFonts w:cs="Arial"/>
              </w:rPr>
              <w:t>pomoc, svoje hrozby naplnila</w:t>
            </w:r>
            <w:r>
              <w:rPr>
                <w:rFonts w:cs="Arial"/>
              </w:rPr>
              <w:t xml:space="preserve"> a </w:t>
            </w:r>
            <w:r w:rsidRPr="00D842FF">
              <w:rPr>
                <w:rFonts w:cs="Arial"/>
              </w:rPr>
              <w:t>vydala rozhodnutie</w:t>
            </w:r>
            <w:r>
              <w:rPr>
                <w:rFonts w:cs="Arial"/>
              </w:rPr>
              <w:t xml:space="preserve"> o </w:t>
            </w:r>
            <w:r w:rsidRPr="00D842FF">
              <w:rPr>
                <w:rFonts w:cs="Arial"/>
              </w:rPr>
              <w:t>vylúčení</w:t>
            </w:r>
            <w:r>
              <w:rPr>
                <w:rFonts w:cs="Arial"/>
              </w:rPr>
              <w:t xml:space="preserve"> zo </w:t>
            </w:r>
            <w:r w:rsidRPr="00D842FF">
              <w:rPr>
                <w:rFonts w:cs="Arial"/>
              </w:rPr>
              <w:t xml:space="preserve">vzdelávania, </w:t>
            </w:r>
            <w:r w:rsidRPr="00D842FF">
              <w:rPr>
                <w:rFonts w:cs="Arial"/>
                <w:b/>
                <w:bCs/>
              </w:rPr>
              <w:t>pomohli sme im pri kvalifikovanom spísaní odvolania proti vylúčeniu</w:t>
            </w:r>
            <w:r w:rsidRPr="00D842FF">
              <w:rPr>
                <w:rFonts w:cs="Arial"/>
              </w:rPr>
              <w:t>, keďže bolo nepochybné,</w:t>
            </w:r>
            <w:r>
              <w:rPr>
                <w:rFonts w:cs="Arial"/>
              </w:rPr>
              <w:t xml:space="preserve"> že </w:t>
            </w:r>
            <w:r w:rsidRPr="00D842FF">
              <w:rPr>
                <w:rFonts w:cs="Arial"/>
              </w:rPr>
              <w:t xml:space="preserve">stredná škola nepostupovala tak, ako </w:t>
            </w:r>
            <w:r w:rsidRPr="00811F24">
              <w:rPr>
                <w:rFonts w:cs="Arial"/>
                <w:b/>
                <w:bCs/>
              </w:rPr>
              <w:t>vyplýva z Dohovoru o právach osôb so zdravotným postihnutím</w:t>
            </w:r>
            <w:r w:rsidRPr="00D842FF">
              <w:rPr>
                <w:rFonts w:cs="Arial"/>
              </w:rPr>
              <w:t xml:space="preserve">. </w:t>
            </w:r>
          </w:p>
          <w:p w14:paraId="5E61CE0B" w14:textId="77777777" w:rsidR="00CB6576" w:rsidRPr="00D842FF" w:rsidRDefault="00CB6576" w:rsidP="00637EA7">
            <w:pPr>
              <w:rPr>
                <w:rFonts w:cs="Arial"/>
              </w:rPr>
            </w:pPr>
          </w:p>
          <w:p w14:paraId="692A771A" w14:textId="77777777" w:rsidR="00CB6576" w:rsidRPr="00D842FF" w:rsidRDefault="00CB6576" w:rsidP="00637EA7">
            <w:pPr>
              <w:rPr>
                <w:rFonts w:cs="Arial"/>
              </w:rPr>
            </w:pPr>
            <w:r w:rsidRPr="00D842FF">
              <w:rPr>
                <w:rFonts w:cs="Arial"/>
              </w:rPr>
              <w:t>Ten totiž štát</w:t>
            </w:r>
            <w:r>
              <w:rPr>
                <w:rFonts w:cs="Arial"/>
              </w:rPr>
              <w:t xml:space="preserve"> a </w:t>
            </w:r>
            <w:r w:rsidRPr="00D842FF">
              <w:rPr>
                <w:rFonts w:cs="Arial"/>
              </w:rPr>
              <w:t>poťažmo orgány verejnej správy zaväzuje,</w:t>
            </w:r>
            <w:r>
              <w:rPr>
                <w:rFonts w:cs="Arial"/>
              </w:rPr>
              <w:t xml:space="preserve"> aby </w:t>
            </w:r>
            <w:r w:rsidRPr="00D842FF">
              <w:rPr>
                <w:rFonts w:cs="Arial"/>
              </w:rPr>
              <w:t>prijal všetky potrebné opatrenia aj primerané úpravy tak,</w:t>
            </w:r>
            <w:r>
              <w:rPr>
                <w:rFonts w:cs="Arial"/>
              </w:rPr>
              <w:t xml:space="preserve"> aby </w:t>
            </w:r>
            <w:r w:rsidRPr="00D842FF">
              <w:rPr>
                <w:rFonts w:cs="Arial"/>
              </w:rPr>
              <w:t>osoby</w:t>
            </w:r>
            <w:r>
              <w:rPr>
                <w:rFonts w:cs="Arial"/>
              </w:rPr>
              <w:t xml:space="preserve"> so </w:t>
            </w:r>
            <w:r w:rsidRPr="00D842FF">
              <w:rPr>
                <w:rFonts w:cs="Arial"/>
              </w:rPr>
              <w:t>zdravotným postihnutím mohli užívať svoje ľudské práva, medzi ktoré patrí aj právo</w:t>
            </w:r>
            <w:r>
              <w:rPr>
                <w:rFonts w:cs="Arial"/>
              </w:rPr>
              <w:t xml:space="preserve"> na </w:t>
            </w:r>
            <w:r w:rsidRPr="00D842FF">
              <w:rPr>
                <w:rFonts w:cs="Arial"/>
              </w:rPr>
              <w:t>vzdelávanie,</w:t>
            </w:r>
            <w:r>
              <w:rPr>
                <w:rFonts w:cs="Arial"/>
              </w:rPr>
              <w:t xml:space="preserve"> na </w:t>
            </w:r>
            <w:r w:rsidRPr="00D842FF">
              <w:rPr>
                <w:rFonts w:cs="Arial"/>
              </w:rPr>
              <w:t>rovnakom základe ako všetci ostatní.</w:t>
            </w:r>
          </w:p>
          <w:p w14:paraId="1D280AFF" w14:textId="77777777" w:rsidR="00CB6576" w:rsidRPr="00D842FF" w:rsidRDefault="00CB6576" w:rsidP="00637EA7">
            <w:pPr>
              <w:rPr>
                <w:rFonts w:cs="Arial"/>
                <w:b/>
                <w:szCs w:val="24"/>
              </w:rPr>
            </w:pPr>
          </w:p>
          <w:p w14:paraId="243A975B" w14:textId="77777777" w:rsidR="00CB6576" w:rsidRPr="00D842FF" w:rsidRDefault="00CB6576" w:rsidP="00637EA7">
            <w:pPr>
              <w:rPr>
                <w:rFonts w:cs="Arial"/>
                <w:b/>
                <w:szCs w:val="24"/>
              </w:rPr>
            </w:pPr>
            <w:r w:rsidRPr="00D842FF">
              <w:rPr>
                <w:rFonts w:cs="Arial"/>
                <w:b/>
                <w:szCs w:val="24"/>
              </w:rPr>
              <w:t>Článok 1</w:t>
            </w:r>
            <w:r>
              <w:rPr>
                <w:rFonts w:cs="Arial"/>
                <w:b/>
                <w:szCs w:val="24"/>
              </w:rPr>
              <w:t xml:space="preserve"> – </w:t>
            </w:r>
            <w:r w:rsidRPr="00D842FF">
              <w:rPr>
                <w:rFonts w:cs="Arial"/>
                <w:b/>
                <w:szCs w:val="24"/>
              </w:rPr>
              <w:t>Cieľ Dohovoru</w:t>
            </w:r>
          </w:p>
          <w:p w14:paraId="76CD32CE" w14:textId="77777777" w:rsidR="00CB6576" w:rsidRPr="00D842FF" w:rsidRDefault="00CB6576" w:rsidP="00637EA7">
            <w:pPr>
              <w:rPr>
                <w:rFonts w:cs="Arial"/>
                <w:szCs w:val="24"/>
              </w:rPr>
            </w:pPr>
            <w:r w:rsidRPr="00D842FF">
              <w:rPr>
                <w:rFonts w:cs="Arial"/>
                <w:szCs w:val="24"/>
              </w:rPr>
              <w:t>Cieľom tohto dohovoru</w:t>
            </w:r>
            <w:r>
              <w:rPr>
                <w:rFonts w:cs="Arial"/>
                <w:szCs w:val="24"/>
              </w:rPr>
              <w:t xml:space="preserve"> je </w:t>
            </w:r>
            <w:r w:rsidRPr="00D842FF">
              <w:rPr>
                <w:rFonts w:cs="Arial"/>
                <w:szCs w:val="24"/>
              </w:rPr>
              <w:t>presadzovať, chrániť</w:t>
            </w:r>
            <w:r>
              <w:rPr>
                <w:rFonts w:cs="Arial"/>
                <w:szCs w:val="24"/>
              </w:rPr>
              <w:t xml:space="preserve"> a </w:t>
            </w:r>
            <w:r w:rsidRPr="00D842FF">
              <w:rPr>
                <w:rFonts w:cs="Arial"/>
                <w:szCs w:val="24"/>
              </w:rPr>
              <w:t>zabezpečovať plné</w:t>
            </w:r>
            <w:r>
              <w:rPr>
                <w:rFonts w:cs="Arial"/>
                <w:szCs w:val="24"/>
              </w:rPr>
              <w:t xml:space="preserve"> a </w:t>
            </w:r>
            <w:r w:rsidRPr="00D842FF">
              <w:rPr>
                <w:rFonts w:cs="Arial"/>
                <w:szCs w:val="24"/>
              </w:rPr>
              <w:t>rovnaké využívanie všetkých ľudských práv</w:t>
            </w:r>
            <w:r>
              <w:rPr>
                <w:rFonts w:cs="Arial"/>
                <w:szCs w:val="24"/>
              </w:rPr>
              <w:t xml:space="preserve"> a </w:t>
            </w:r>
            <w:r w:rsidRPr="00D842FF">
              <w:rPr>
                <w:rFonts w:cs="Arial"/>
                <w:szCs w:val="24"/>
              </w:rPr>
              <w:t>základných slobôd všetkými osobami</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podporovať úctu</w:t>
            </w:r>
            <w:r>
              <w:rPr>
                <w:rFonts w:cs="Arial"/>
                <w:szCs w:val="24"/>
              </w:rPr>
              <w:t xml:space="preserve"> k </w:t>
            </w:r>
            <w:r w:rsidRPr="00D842FF">
              <w:rPr>
                <w:rFonts w:cs="Arial"/>
                <w:szCs w:val="24"/>
              </w:rPr>
              <w:t>ich prirodzenej dôstojnosti.</w:t>
            </w:r>
          </w:p>
          <w:p w14:paraId="3923043E" w14:textId="77777777" w:rsidR="00CB6576" w:rsidRPr="00D842FF" w:rsidRDefault="00CB6576" w:rsidP="00637EA7">
            <w:pPr>
              <w:rPr>
                <w:rFonts w:cs="Arial"/>
                <w:szCs w:val="24"/>
              </w:rPr>
            </w:pPr>
          </w:p>
          <w:p w14:paraId="0F669EA9" w14:textId="77777777" w:rsidR="00CB6576" w:rsidRPr="00D842FF" w:rsidRDefault="00CB6576" w:rsidP="00637EA7">
            <w:pPr>
              <w:rPr>
                <w:rFonts w:cs="Arial"/>
                <w:szCs w:val="24"/>
              </w:rPr>
            </w:pPr>
            <w:r w:rsidRPr="00D842FF">
              <w:rPr>
                <w:rFonts w:cs="Arial"/>
                <w:szCs w:val="24"/>
              </w:rPr>
              <w:t>Osoby</w:t>
            </w:r>
            <w:r>
              <w:rPr>
                <w:rFonts w:cs="Arial"/>
                <w:szCs w:val="24"/>
              </w:rPr>
              <w:t xml:space="preserve"> so </w:t>
            </w:r>
            <w:r w:rsidRPr="00D842FF">
              <w:rPr>
                <w:rFonts w:cs="Arial"/>
                <w:szCs w:val="24"/>
              </w:rPr>
              <w:t>zdravotným postihnutím zahŕňajú osoby</w:t>
            </w:r>
            <w:r>
              <w:rPr>
                <w:rFonts w:cs="Arial"/>
                <w:szCs w:val="24"/>
              </w:rPr>
              <w:t xml:space="preserve"> s </w:t>
            </w:r>
            <w:r w:rsidRPr="00D842FF">
              <w:rPr>
                <w:rFonts w:cs="Arial"/>
                <w:szCs w:val="24"/>
              </w:rPr>
              <w:t>dlhodobými telesnými, mentálnymi, intelektuálnymi alebo zmyslovými postihnutiami, ktoré</w:t>
            </w:r>
            <w:r>
              <w:rPr>
                <w:rFonts w:cs="Arial"/>
                <w:szCs w:val="24"/>
              </w:rPr>
              <w:t xml:space="preserve"> v </w:t>
            </w:r>
            <w:r w:rsidRPr="00D842FF">
              <w:rPr>
                <w:rFonts w:cs="Arial"/>
                <w:szCs w:val="24"/>
              </w:rPr>
              <w:t>súčinnosti</w:t>
            </w:r>
            <w:r>
              <w:rPr>
                <w:rFonts w:cs="Arial"/>
                <w:szCs w:val="24"/>
              </w:rPr>
              <w:t xml:space="preserve"> s </w:t>
            </w:r>
            <w:r w:rsidRPr="00D842FF">
              <w:rPr>
                <w:rFonts w:cs="Arial"/>
                <w:szCs w:val="24"/>
              </w:rPr>
              <w:t>rôznymi prekážkami môžu brániť ich plnému</w:t>
            </w:r>
            <w:r>
              <w:rPr>
                <w:rFonts w:cs="Arial"/>
                <w:szCs w:val="24"/>
              </w:rPr>
              <w:t xml:space="preserve"> a </w:t>
            </w:r>
            <w:r w:rsidRPr="00D842FF">
              <w:rPr>
                <w:rFonts w:cs="Arial"/>
                <w:szCs w:val="24"/>
              </w:rPr>
              <w:t>účinnému zapojeniu do života spoločnosti</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w:t>
            </w:r>
          </w:p>
          <w:p w14:paraId="6EE16E97" w14:textId="77777777" w:rsidR="00CB6576" w:rsidRPr="00D842FF" w:rsidRDefault="00CB6576" w:rsidP="00637EA7">
            <w:pPr>
              <w:rPr>
                <w:rFonts w:cs="Arial"/>
                <w:szCs w:val="24"/>
              </w:rPr>
            </w:pPr>
          </w:p>
          <w:p w14:paraId="595C95B5" w14:textId="77777777" w:rsidR="00CB6576" w:rsidRPr="00D842FF" w:rsidRDefault="00CB6576" w:rsidP="00637EA7">
            <w:pPr>
              <w:rPr>
                <w:rFonts w:cs="Arial"/>
                <w:b/>
                <w:szCs w:val="24"/>
              </w:rPr>
            </w:pPr>
            <w:r w:rsidRPr="00D842FF">
              <w:rPr>
                <w:rFonts w:cs="Arial"/>
                <w:b/>
                <w:szCs w:val="24"/>
              </w:rPr>
              <w:t>Článok 5</w:t>
            </w:r>
            <w:r>
              <w:rPr>
                <w:rFonts w:cs="Arial"/>
                <w:b/>
                <w:szCs w:val="24"/>
              </w:rPr>
              <w:t xml:space="preserve"> – </w:t>
            </w:r>
            <w:r w:rsidRPr="00D842FF">
              <w:rPr>
                <w:rFonts w:cs="Arial"/>
                <w:b/>
                <w:szCs w:val="24"/>
              </w:rPr>
              <w:t>Rovnosť</w:t>
            </w:r>
            <w:r>
              <w:rPr>
                <w:rFonts w:cs="Arial"/>
                <w:b/>
                <w:szCs w:val="24"/>
              </w:rPr>
              <w:t xml:space="preserve"> a </w:t>
            </w:r>
            <w:r w:rsidRPr="00D842FF">
              <w:rPr>
                <w:rFonts w:cs="Arial"/>
                <w:b/>
                <w:szCs w:val="24"/>
              </w:rPr>
              <w:t xml:space="preserve">nediskriminácia </w:t>
            </w:r>
          </w:p>
          <w:p w14:paraId="4FE82E86" w14:textId="77777777" w:rsidR="00CB6576" w:rsidRPr="00D842FF" w:rsidRDefault="00CB6576" w:rsidP="00637EA7">
            <w:pPr>
              <w:rPr>
                <w:rFonts w:cs="Arial"/>
                <w:szCs w:val="24"/>
              </w:rPr>
            </w:pPr>
            <w:r w:rsidRPr="00D842FF">
              <w:rPr>
                <w:rFonts w:cs="Arial"/>
                <w:szCs w:val="24"/>
              </w:rPr>
              <w:t>Podľa tohto článku zmluvné strany uznávajú,</w:t>
            </w:r>
            <w:r>
              <w:rPr>
                <w:rFonts w:cs="Arial"/>
                <w:szCs w:val="24"/>
              </w:rPr>
              <w:t xml:space="preserve"> že </w:t>
            </w:r>
            <w:r w:rsidRPr="00D842FF">
              <w:rPr>
                <w:rFonts w:cs="Arial"/>
                <w:szCs w:val="24"/>
              </w:rPr>
              <w:t>všetky osoby sú si rovné pred zákonom</w:t>
            </w:r>
            <w:r>
              <w:rPr>
                <w:rFonts w:cs="Arial"/>
                <w:szCs w:val="24"/>
              </w:rPr>
              <w:t xml:space="preserve"> a </w:t>
            </w:r>
            <w:r w:rsidRPr="00D842FF">
              <w:rPr>
                <w:rFonts w:cs="Arial"/>
                <w:szCs w:val="24"/>
              </w:rPr>
              <w:t>podľa zákona</w:t>
            </w:r>
            <w:r>
              <w:rPr>
                <w:rFonts w:cs="Arial"/>
                <w:szCs w:val="24"/>
              </w:rPr>
              <w:t xml:space="preserve"> a </w:t>
            </w:r>
            <w:r w:rsidRPr="00D842FF">
              <w:rPr>
                <w:rFonts w:cs="Arial"/>
                <w:szCs w:val="24"/>
              </w:rPr>
              <w:t>majú nárok</w:t>
            </w:r>
            <w:r>
              <w:rPr>
                <w:rFonts w:cs="Arial"/>
                <w:szCs w:val="24"/>
              </w:rPr>
              <w:t xml:space="preserve"> na </w:t>
            </w:r>
            <w:r w:rsidRPr="00D842FF">
              <w:rPr>
                <w:rFonts w:cs="Arial"/>
                <w:szCs w:val="24"/>
              </w:rPr>
              <w:t>rovnakú ochranu</w:t>
            </w:r>
            <w:r>
              <w:rPr>
                <w:rFonts w:cs="Arial"/>
                <w:szCs w:val="24"/>
              </w:rPr>
              <w:t xml:space="preserve"> a na </w:t>
            </w:r>
            <w:r w:rsidRPr="00D842FF">
              <w:rPr>
                <w:rFonts w:cs="Arial"/>
                <w:szCs w:val="24"/>
              </w:rPr>
              <w:t>rovnaký úžitok</w:t>
            </w:r>
            <w:r>
              <w:rPr>
                <w:rFonts w:cs="Arial"/>
                <w:szCs w:val="24"/>
              </w:rPr>
              <w:t xml:space="preserve"> zo </w:t>
            </w:r>
            <w:r w:rsidRPr="00D842FF">
              <w:rPr>
                <w:rFonts w:cs="Arial"/>
                <w:szCs w:val="24"/>
              </w:rPr>
              <w:t>zákona bez akejkoľvek diskriminácie, pričom pod diskrimináciou sa rozumie aj odmietnutie realizovať primerané úpravy.</w:t>
            </w:r>
          </w:p>
          <w:p w14:paraId="194DA87E" w14:textId="77777777" w:rsidR="00CB6576" w:rsidRPr="00D842FF" w:rsidRDefault="00CB6576" w:rsidP="00637EA7">
            <w:pPr>
              <w:rPr>
                <w:rFonts w:cs="Arial"/>
                <w:szCs w:val="24"/>
              </w:rPr>
            </w:pPr>
          </w:p>
          <w:p w14:paraId="5345AD22" w14:textId="77777777" w:rsidR="00CB6576" w:rsidRPr="00D842FF" w:rsidRDefault="00CB6576" w:rsidP="00637EA7">
            <w:pPr>
              <w:rPr>
                <w:rFonts w:cs="Arial"/>
                <w:szCs w:val="24"/>
              </w:rPr>
            </w:pPr>
            <w:r w:rsidRPr="00D842FF">
              <w:rPr>
                <w:rFonts w:cs="Arial"/>
                <w:b/>
                <w:szCs w:val="24"/>
              </w:rPr>
              <w:t>Článok 24</w:t>
            </w:r>
            <w:r>
              <w:rPr>
                <w:rFonts w:cs="Arial"/>
                <w:b/>
                <w:szCs w:val="24"/>
              </w:rPr>
              <w:t xml:space="preserve"> – </w:t>
            </w:r>
            <w:r w:rsidRPr="00D842FF">
              <w:rPr>
                <w:rFonts w:cs="Arial"/>
                <w:b/>
                <w:szCs w:val="24"/>
              </w:rPr>
              <w:t>Vzdelávanie</w:t>
            </w:r>
          </w:p>
          <w:p w14:paraId="330FD682" w14:textId="77777777" w:rsidR="00CB6576" w:rsidRPr="00D842FF" w:rsidRDefault="00CB6576" w:rsidP="00637EA7">
            <w:pPr>
              <w:rPr>
                <w:rFonts w:cs="Arial"/>
                <w:szCs w:val="24"/>
              </w:rPr>
            </w:pPr>
            <w:r w:rsidRPr="00D842FF">
              <w:rPr>
                <w:rFonts w:cs="Arial"/>
                <w:szCs w:val="24"/>
              </w:rPr>
              <w:t>Tento Článok Dohovoru podrobne uvádza záväzky štátu pri vytváraní takých podmienok pre osobu</w:t>
            </w:r>
            <w:r>
              <w:rPr>
                <w:rFonts w:cs="Arial"/>
                <w:szCs w:val="24"/>
              </w:rPr>
              <w:t xml:space="preserve"> so </w:t>
            </w:r>
            <w:r w:rsidRPr="00D842FF">
              <w:rPr>
                <w:rFonts w:cs="Arial"/>
                <w:szCs w:val="24"/>
              </w:rPr>
              <w:t>zdravotným postihnutím, ktoré jej zabezpečia prístup</w:t>
            </w:r>
            <w:r>
              <w:rPr>
                <w:rFonts w:cs="Arial"/>
                <w:szCs w:val="24"/>
              </w:rPr>
              <w:t xml:space="preserve"> k </w:t>
            </w:r>
            <w:r w:rsidRPr="00D842FF">
              <w:rPr>
                <w:rFonts w:cs="Arial"/>
                <w:szCs w:val="24"/>
              </w:rPr>
              <w:t>plnohodnotnému vzdelávaniu,</w:t>
            </w:r>
            <w:r>
              <w:rPr>
                <w:rFonts w:cs="Arial"/>
                <w:szCs w:val="24"/>
              </w:rPr>
              <w:t xml:space="preserve"> a </w:t>
            </w:r>
            <w:r w:rsidRPr="00D842FF">
              <w:rPr>
                <w:rFonts w:cs="Arial"/>
                <w:szCs w:val="24"/>
              </w:rPr>
              <w:t>to</w:t>
            </w:r>
            <w:r>
              <w:rPr>
                <w:rFonts w:cs="Arial"/>
                <w:szCs w:val="24"/>
              </w:rPr>
              <w:t xml:space="preserve"> na </w:t>
            </w:r>
            <w:r w:rsidRPr="00D842FF">
              <w:rPr>
                <w:rFonts w:cs="Arial"/>
                <w:szCs w:val="24"/>
              </w:rPr>
              <w:t>všetkých stupňoch vzdelávania, teda aj</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štúdiu</w:t>
            </w:r>
            <w:r>
              <w:rPr>
                <w:rFonts w:cs="Arial"/>
                <w:szCs w:val="24"/>
              </w:rPr>
              <w:t xml:space="preserve"> na </w:t>
            </w:r>
            <w:r w:rsidRPr="00D842FF">
              <w:rPr>
                <w:rFonts w:cs="Arial"/>
                <w:szCs w:val="24"/>
              </w:rPr>
              <w:t>strednej škole po skončení povinnej školskej dochádzky. Medzi tieto záväzky patrí aj poskytovanie primeraných úprav</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individuálnymi potrebami študenta</w:t>
            </w:r>
            <w:r>
              <w:rPr>
                <w:rFonts w:cs="Arial"/>
                <w:szCs w:val="24"/>
              </w:rPr>
              <w:t xml:space="preserve"> so </w:t>
            </w:r>
            <w:r w:rsidRPr="00D842FF">
              <w:rPr>
                <w:rFonts w:cs="Arial"/>
                <w:szCs w:val="24"/>
              </w:rPr>
              <w:t>zdravotným postihnutím, ktoré platná školská legislatíva podrobnejšie upravuje pod názvom „podporné opatrenia“.</w:t>
            </w:r>
          </w:p>
          <w:p w14:paraId="01A4F4F3" w14:textId="77777777" w:rsidR="00CB6576" w:rsidRPr="00D842FF" w:rsidRDefault="00CB6576" w:rsidP="00637EA7">
            <w:pPr>
              <w:rPr>
                <w:rFonts w:cs="Arial"/>
                <w:szCs w:val="24"/>
              </w:rPr>
            </w:pPr>
          </w:p>
          <w:p w14:paraId="3055B8D7" w14:textId="77777777" w:rsidR="00CB6576" w:rsidRPr="00D842FF" w:rsidRDefault="00CB6576" w:rsidP="00637EA7">
            <w:pPr>
              <w:rPr>
                <w:rFonts w:cs="Arial"/>
              </w:rPr>
            </w:pPr>
            <w:r w:rsidRPr="00D842FF">
              <w:rPr>
                <w:rFonts w:cs="Arial"/>
              </w:rPr>
              <w:t>Pri štúdiu podkladov potrebných pre spísanie odvolania sme zistili,</w:t>
            </w:r>
            <w:r>
              <w:rPr>
                <w:rFonts w:cs="Arial"/>
              </w:rPr>
              <w:t xml:space="preserve"> že </w:t>
            </w:r>
            <w:r w:rsidRPr="00D842FF">
              <w:rPr>
                <w:rFonts w:cs="Arial"/>
                <w:b/>
                <w:bCs/>
              </w:rPr>
              <w:t>dotknutá stredná škola okrem toho,</w:t>
            </w:r>
            <w:r>
              <w:rPr>
                <w:rFonts w:cs="Arial"/>
                <w:b/>
                <w:bCs/>
              </w:rPr>
              <w:t xml:space="preserve"> že </w:t>
            </w:r>
            <w:r w:rsidRPr="00D842FF">
              <w:rPr>
                <w:rFonts w:cs="Arial"/>
                <w:b/>
                <w:bCs/>
              </w:rPr>
              <w:t>nevytvára pre Annu potrebné podmienky</w:t>
            </w:r>
            <w:r w:rsidRPr="00D842FF">
              <w:rPr>
                <w:rFonts w:cs="Arial"/>
              </w:rPr>
              <w:t xml:space="preserve">, ktoré by zohľadňovali jej špecifické výchovno-vzdelávacie potreby, </w:t>
            </w:r>
            <w:r w:rsidRPr="00D842FF">
              <w:rPr>
                <w:rFonts w:cs="Arial"/>
                <w:b/>
                <w:bCs/>
              </w:rPr>
              <w:t>vykazuje</w:t>
            </w:r>
            <w:r>
              <w:rPr>
                <w:rFonts w:cs="Arial"/>
                <w:b/>
                <w:bCs/>
              </w:rPr>
              <w:t xml:space="preserve"> vo </w:t>
            </w:r>
            <w:r w:rsidRPr="00D842FF">
              <w:rPr>
                <w:rFonts w:cs="Arial"/>
                <w:b/>
                <w:bCs/>
              </w:rPr>
              <w:t>svojej činnosti aj ďalšie vážne nedostatky, ktoré celkovo nesvedčia</w:t>
            </w:r>
            <w:r>
              <w:rPr>
                <w:rFonts w:cs="Arial"/>
                <w:b/>
                <w:bCs/>
              </w:rPr>
              <w:t xml:space="preserve"> o </w:t>
            </w:r>
            <w:r w:rsidRPr="00D842FF">
              <w:rPr>
                <w:rFonts w:cs="Arial"/>
                <w:b/>
                <w:bCs/>
              </w:rPr>
              <w:t>riadnom</w:t>
            </w:r>
            <w:r>
              <w:rPr>
                <w:rFonts w:cs="Arial"/>
                <w:b/>
                <w:bCs/>
              </w:rPr>
              <w:t xml:space="preserve"> a </w:t>
            </w:r>
            <w:r w:rsidRPr="00D842FF">
              <w:rPr>
                <w:rFonts w:cs="Arial"/>
                <w:b/>
                <w:bCs/>
              </w:rPr>
              <w:t>spravodlivom nastavení školského prostredia</w:t>
            </w:r>
            <w:r w:rsidRPr="00D842FF">
              <w:rPr>
                <w:rFonts w:cs="Arial"/>
              </w:rPr>
              <w:t xml:space="preserve">. Okrem množstva pochybení </w:t>
            </w:r>
            <w:r w:rsidRPr="00D842FF">
              <w:rPr>
                <w:rFonts w:cs="Arial"/>
              </w:rPr>
              <w:lastRenderedPageBreak/>
              <w:t>identifikovaných</w:t>
            </w:r>
            <w:r>
              <w:rPr>
                <w:rFonts w:cs="Arial"/>
              </w:rPr>
              <w:t xml:space="preserve"> v </w:t>
            </w:r>
            <w:r w:rsidRPr="00D842FF">
              <w:rPr>
                <w:rFonts w:cs="Arial"/>
              </w:rPr>
              <w:t>samotnom rozhodnutí školy</w:t>
            </w:r>
            <w:r>
              <w:rPr>
                <w:rFonts w:cs="Arial"/>
              </w:rPr>
              <w:t xml:space="preserve"> o </w:t>
            </w:r>
            <w:r w:rsidRPr="00D842FF">
              <w:rPr>
                <w:rFonts w:cs="Arial"/>
              </w:rPr>
              <w:t>vylúčení sme zistili aj to,</w:t>
            </w:r>
            <w:r>
              <w:rPr>
                <w:rFonts w:cs="Arial"/>
              </w:rPr>
              <w:t xml:space="preserve"> že </w:t>
            </w:r>
            <w:r w:rsidRPr="00D842FF">
              <w:rPr>
                <w:rFonts w:cs="Arial"/>
              </w:rPr>
              <w:t>škola používala zjavne staré znenie školských zákonov, neuznávala plnú spôsobilosť</w:t>
            </w:r>
            <w:r>
              <w:rPr>
                <w:rFonts w:cs="Arial"/>
              </w:rPr>
              <w:t xml:space="preserve"> na </w:t>
            </w:r>
            <w:r w:rsidRPr="00D842FF">
              <w:rPr>
                <w:rFonts w:cs="Arial"/>
              </w:rPr>
              <w:t>právne úkony u svojich dospelých žiakov</w:t>
            </w:r>
            <w:r>
              <w:rPr>
                <w:rFonts w:cs="Arial"/>
              </w:rPr>
              <w:t xml:space="preserve"> a v </w:t>
            </w:r>
            <w:r w:rsidRPr="00D842FF">
              <w:rPr>
                <w:rFonts w:cs="Arial"/>
              </w:rPr>
              <w:t>školskom poriadku zaviedla podmienky štúdia pod hrozbou vylúčenia, ktoré presahujú dovolený právny rámec (napríklad povinnosť dosahovať výborné školské výsledky). Pritom platí,</w:t>
            </w:r>
            <w:r>
              <w:rPr>
                <w:rFonts w:cs="Arial"/>
              </w:rPr>
              <w:t xml:space="preserve"> že </w:t>
            </w:r>
            <w:r w:rsidRPr="00D842FF">
              <w:rPr>
                <w:rFonts w:cs="Arial"/>
              </w:rPr>
              <w:t>nie</w:t>
            </w:r>
            <w:r>
              <w:rPr>
                <w:rFonts w:cs="Arial"/>
              </w:rPr>
              <w:t xml:space="preserve"> je </w:t>
            </w:r>
            <w:r w:rsidRPr="00D842FF">
              <w:rPr>
                <w:rFonts w:cs="Arial"/>
              </w:rPr>
              <w:t>možné ukladať výchovné opatrenia</w:t>
            </w:r>
            <w:r>
              <w:rPr>
                <w:rFonts w:cs="Arial"/>
              </w:rPr>
              <w:t xml:space="preserve"> za </w:t>
            </w:r>
            <w:r w:rsidRPr="00D842FF">
              <w:rPr>
                <w:rFonts w:cs="Arial"/>
              </w:rPr>
              <w:t>výsledky vzdelávania, keďže hodnotenie vzdelávacích výsledkov</w:t>
            </w:r>
            <w:r>
              <w:rPr>
                <w:rFonts w:cs="Arial"/>
              </w:rPr>
              <w:t xml:space="preserve"> je v </w:t>
            </w:r>
            <w:r w:rsidRPr="00D842FF">
              <w:rPr>
                <w:rFonts w:cs="Arial"/>
              </w:rPr>
              <w:t>školskej legislatíve upravené vrátane postupu, ak tieto výsledky nie sú</w:t>
            </w:r>
            <w:r>
              <w:rPr>
                <w:rFonts w:cs="Arial"/>
              </w:rPr>
              <w:t xml:space="preserve"> na </w:t>
            </w:r>
            <w:r w:rsidRPr="00D842FF">
              <w:rPr>
                <w:rFonts w:cs="Arial"/>
              </w:rPr>
              <w:t>požadovanej úrovni (komisionálne skúšanie, opakovanie ročníka či skončenie štúdia). Oproti tomu výchovné opatrenia</w:t>
            </w:r>
            <w:r>
              <w:rPr>
                <w:rFonts w:cs="Arial"/>
              </w:rPr>
              <w:t xml:space="preserve"> je </w:t>
            </w:r>
            <w:r w:rsidRPr="00D842FF">
              <w:rPr>
                <w:rFonts w:cs="Arial"/>
              </w:rPr>
              <w:t>možné</w:t>
            </w:r>
            <w:r>
              <w:rPr>
                <w:rFonts w:cs="Arial"/>
              </w:rPr>
              <w:t xml:space="preserve"> v </w:t>
            </w:r>
            <w:r w:rsidRPr="00D842FF">
              <w:rPr>
                <w:rFonts w:cs="Arial"/>
              </w:rPr>
              <w:t>zmysle školského poriadku ukladať</w:t>
            </w:r>
            <w:r>
              <w:rPr>
                <w:rFonts w:cs="Arial"/>
              </w:rPr>
              <w:t xml:space="preserve"> vo </w:t>
            </w:r>
            <w:r w:rsidRPr="00D842FF">
              <w:rPr>
                <w:rFonts w:cs="Arial"/>
              </w:rPr>
              <w:t>vzťahu</w:t>
            </w:r>
            <w:r>
              <w:rPr>
                <w:rFonts w:cs="Arial"/>
              </w:rPr>
              <w:t xml:space="preserve"> k </w:t>
            </w:r>
            <w:r w:rsidRPr="00D842FF">
              <w:rPr>
                <w:rFonts w:cs="Arial"/>
              </w:rPr>
              <w:t>správaniu žiaka, nie</w:t>
            </w:r>
            <w:r>
              <w:rPr>
                <w:rFonts w:cs="Arial"/>
              </w:rPr>
              <w:t xml:space="preserve"> vo </w:t>
            </w:r>
            <w:r w:rsidRPr="00D842FF">
              <w:rPr>
                <w:rFonts w:cs="Arial"/>
              </w:rPr>
              <w:t>vzťahu</w:t>
            </w:r>
            <w:r>
              <w:rPr>
                <w:rFonts w:cs="Arial"/>
              </w:rPr>
              <w:t xml:space="preserve"> k </w:t>
            </w:r>
            <w:r w:rsidRPr="00D842FF">
              <w:rPr>
                <w:rFonts w:cs="Arial"/>
              </w:rPr>
              <w:t>vzdelávacím výsledkom.</w:t>
            </w:r>
          </w:p>
          <w:p w14:paraId="63A0CA2D" w14:textId="77777777" w:rsidR="00CB6576" w:rsidRPr="00D842FF" w:rsidRDefault="00CB6576" w:rsidP="00637EA7">
            <w:pPr>
              <w:rPr>
                <w:rFonts w:cs="Arial"/>
                <w:szCs w:val="24"/>
              </w:rPr>
            </w:pPr>
          </w:p>
          <w:p w14:paraId="2A78FCEC" w14:textId="77777777" w:rsidR="00CB6576" w:rsidRPr="00D842FF" w:rsidRDefault="00CB6576" w:rsidP="00637EA7">
            <w:pPr>
              <w:rPr>
                <w:rFonts w:cs="Arial"/>
              </w:rPr>
            </w:pPr>
            <w:r w:rsidRPr="00D842FF">
              <w:rPr>
                <w:rFonts w:cs="Arial"/>
              </w:rPr>
              <w:t xml:space="preserve">Na základe podaného odvolania stredná </w:t>
            </w:r>
            <w:r w:rsidRPr="00D842FF">
              <w:rPr>
                <w:rFonts w:cs="Arial"/>
                <w:b/>
                <w:bCs/>
              </w:rPr>
              <w:t>škola uznala,</w:t>
            </w:r>
            <w:r>
              <w:rPr>
                <w:rFonts w:cs="Arial"/>
                <w:b/>
                <w:bCs/>
              </w:rPr>
              <w:t xml:space="preserve"> že </w:t>
            </w:r>
            <w:r w:rsidRPr="00D842FF">
              <w:rPr>
                <w:rFonts w:cs="Arial"/>
                <w:b/>
                <w:bCs/>
              </w:rPr>
              <w:t>nepostupovala správne</w:t>
            </w:r>
            <w:r>
              <w:rPr>
                <w:rFonts w:cs="Arial"/>
                <w:b/>
                <w:bCs/>
              </w:rPr>
              <w:t xml:space="preserve"> a </w:t>
            </w:r>
            <w:r w:rsidRPr="00D842FF">
              <w:rPr>
                <w:rFonts w:cs="Arial"/>
                <w:b/>
                <w:bCs/>
              </w:rPr>
              <w:t>rozhodnutie</w:t>
            </w:r>
            <w:r>
              <w:rPr>
                <w:rFonts w:cs="Arial"/>
                <w:b/>
                <w:bCs/>
              </w:rPr>
              <w:t xml:space="preserve"> o </w:t>
            </w:r>
            <w:r w:rsidRPr="00D842FF">
              <w:rPr>
                <w:rFonts w:cs="Arial"/>
                <w:b/>
                <w:bCs/>
              </w:rPr>
              <w:t>vylúčení zrušila</w:t>
            </w:r>
            <w:r w:rsidRPr="00D842FF">
              <w:rPr>
                <w:rFonts w:cs="Arial"/>
              </w:rPr>
              <w:t xml:space="preserve">. Tiež pod argumentačným tlakom </w:t>
            </w:r>
            <w:r w:rsidRPr="00D842FF">
              <w:rPr>
                <w:rFonts w:cs="Arial"/>
                <w:b/>
                <w:bCs/>
              </w:rPr>
              <w:t>uznala,</w:t>
            </w:r>
            <w:r>
              <w:rPr>
                <w:rFonts w:cs="Arial"/>
                <w:b/>
                <w:bCs/>
              </w:rPr>
              <w:t xml:space="preserve"> že </w:t>
            </w:r>
            <w:r w:rsidRPr="00D842FF">
              <w:rPr>
                <w:rFonts w:cs="Arial"/>
                <w:b/>
                <w:bCs/>
              </w:rPr>
              <w:t>má pre Annu vyhotoviť podrobný individuálny vzdelávací plán</w:t>
            </w:r>
            <w:r>
              <w:rPr>
                <w:rFonts w:cs="Arial"/>
                <w:b/>
                <w:bCs/>
              </w:rPr>
              <w:t xml:space="preserve"> a </w:t>
            </w:r>
            <w:r w:rsidRPr="00D842FF">
              <w:rPr>
                <w:rFonts w:cs="Arial"/>
                <w:b/>
                <w:bCs/>
              </w:rPr>
              <w:t>prijať potrebné úpravy</w:t>
            </w:r>
            <w:r>
              <w:rPr>
                <w:rFonts w:cs="Arial"/>
                <w:b/>
                <w:bCs/>
              </w:rPr>
              <w:t xml:space="preserve"> a </w:t>
            </w:r>
            <w:r w:rsidRPr="00D842FF">
              <w:rPr>
                <w:rFonts w:cs="Arial"/>
                <w:b/>
                <w:bCs/>
              </w:rPr>
              <w:t>podporné opatrenia</w:t>
            </w:r>
            <w:r w:rsidRPr="00D842FF">
              <w:rPr>
                <w:rFonts w:cs="Arial"/>
              </w:rPr>
              <w:t>. Vďaka tomu Anna</w:t>
            </w:r>
            <w:r>
              <w:rPr>
                <w:rFonts w:cs="Arial"/>
              </w:rPr>
              <w:t xml:space="preserve"> v </w:t>
            </w:r>
            <w:r w:rsidRPr="00D842FF">
              <w:rPr>
                <w:rFonts w:cs="Arial"/>
              </w:rPr>
              <w:t>štúdiu pokračuje</w:t>
            </w:r>
            <w:r>
              <w:rPr>
                <w:rFonts w:cs="Arial"/>
              </w:rPr>
              <w:t xml:space="preserve"> s </w:t>
            </w:r>
            <w:r w:rsidRPr="00D842FF">
              <w:rPr>
                <w:rFonts w:cs="Arial"/>
              </w:rPr>
              <w:t>oveľa menšími problémami, zlepšil sa jej zdravotný stav</w:t>
            </w:r>
            <w:r>
              <w:rPr>
                <w:rFonts w:cs="Arial"/>
              </w:rPr>
              <w:t xml:space="preserve"> a </w:t>
            </w:r>
            <w:r w:rsidRPr="00D842FF">
              <w:rPr>
                <w:rFonts w:cs="Arial"/>
              </w:rPr>
              <w:t>aktuálne sa úspešne pripravuje</w:t>
            </w:r>
            <w:r>
              <w:rPr>
                <w:rFonts w:cs="Arial"/>
              </w:rPr>
              <w:t xml:space="preserve"> na </w:t>
            </w:r>
            <w:r w:rsidRPr="00D842FF">
              <w:rPr>
                <w:rFonts w:cs="Arial"/>
              </w:rPr>
              <w:t xml:space="preserve">maturitné skúšky. </w:t>
            </w:r>
          </w:p>
          <w:p w14:paraId="7E8BC059" w14:textId="77777777" w:rsidR="00CB6576" w:rsidRPr="00D842FF" w:rsidRDefault="00CB6576" w:rsidP="00637EA7">
            <w:pPr>
              <w:rPr>
                <w:rFonts w:cs="Arial"/>
                <w:szCs w:val="24"/>
              </w:rPr>
            </w:pPr>
          </w:p>
          <w:p w14:paraId="525F15A2" w14:textId="77777777" w:rsidR="00CB6576" w:rsidRPr="00D842FF" w:rsidRDefault="00CB6576" w:rsidP="00637EA7">
            <w:pPr>
              <w:rPr>
                <w:rFonts w:cs="Arial"/>
                <w:szCs w:val="24"/>
              </w:rPr>
            </w:pPr>
            <w:r w:rsidRPr="00D842FF">
              <w:rPr>
                <w:rFonts w:cs="Arial"/>
                <w:szCs w:val="24"/>
              </w:rPr>
              <w:t>Bez zásahu ÚKOZP by však</w:t>
            </w:r>
            <w:r>
              <w:rPr>
                <w:rFonts w:cs="Arial"/>
                <w:szCs w:val="24"/>
              </w:rPr>
              <w:t xml:space="preserve"> s </w:t>
            </w:r>
            <w:r w:rsidRPr="00D842FF">
              <w:rPr>
                <w:rFonts w:cs="Arial"/>
                <w:szCs w:val="24"/>
              </w:rPr>
              <w:t>najväčšou pravdepodobnosťou štúdium nedokončila</w:t>
            </w:r>
            <w:r>
              <w:rPr>
                <w:rFonts w:cs="Arial"/>
                <w:szCs w:val="24"/>
              </w:rPr>
              <w:t xml:space="preserve"> a </w:t>
            </w:r>
            <w:r w:rsidRPr="00D842FF">
              <w:rPr>
                <w:rFonts w:cs="Arial"/>
                <w:szCs w:val="24"/>
              </w:rPr>
              <w:t>ktovie, či by sa po takej traumatizujúcej skúsenosti vôbec odhodlala to skúsiť znova</w:t>
            </w:r>
            <w:r>
              <w:rPr>
                <w:rFonts w:cs="Arial"/>
                <w:szCs w:val="24"/>
              </w:rPr>
              <w:t xml:space="preserve"> na </w:t>
            </w:r>
            <w:r w:rsidRPr="00D842FF">
              <w:rPr>
                <w:rFonts w:cs="Arial"/>
                <w:szCs w:val="24"/>
              </w:rPr>
              <w:t>inej škole. Anne držíme palce,</w:t>
            </w:r>
            <w:r>
              <w:rPr>
                <w:rFonts w:cs="Arial"/>
                <w:szCs w:val="24"/>
              </w:rPr>
              <w:t xml:space="preserve"> aby </w:t>
            </w:r>
            <w:r w:rsidRPr="00D842FF">
              <w:rPr>
                <w:rFonts w:cs="Arial"/>
                <w:szCs w:val="24"/>
              </w:rPr>
              <w:t>štúdium úspešne ukončila</w:t>
            </w:r>
            <w:r>
              <w:rPr>
                <w:rFonts w:cs="Arial"/>
                <w:szCs w:val="24"/>
              </w:rPr>
              <w:t xml:space="preserve"> a </w:t>
            </w:r>
            <w:r w:rsidRPr="00D842FF">
              <w:rPr>
                <w:rFonts w:cs="Arial"/>
                <w:szCs w:val="24"/>
              </w:rPr>
              <w:t>následne sa</w:t>
            </w:r>
            <w:r>
              <w:rPr>
                <w:rFonts w:cs="Arial"/>
                <w:szCs w:val="24"/>
              </w:rPr>
              <w:t xml:space="preserve"> vo </w:t>
            </w:r>
            <w:r w:rsidRPr="00D842FF">
              <w:rPr>
                <w:rFonts w:cs="Arial"/>
                <w:szCs w:val="24"/>
              </w:rPr>
              <w:t>vyštudovanom obore aj pracovne realizovala</w:t>
            </w:r>
            <w:r>
              <w:rPr>
                <w:rFonts w:cs="Arial"/>
                <w:szCs w:val="24"/>
              </w:rPr>
              <w:t xml:space="preserve"> k </w:t>
            </w:r>
            <w:r w:rsidRPr="00D842FF">
              <w:rPr>
                <w:rFonts w:cs="Arial"/>
                <w:szCs w:val="24"/>
              </w:rPr>
              <w:t>svojej spokojnosti</w:t>
            </w:r>
            <w:r>
              <w:rPr>
                <w:rFonts w:cs="Arial"/>
                <w:szCs w:val="24"/>
              </w:rPr>
              <w:t xml:space="preserve"> a </w:t>
            </w:r>
            <w:r w:rsidRPr="00D842FF">
              <w:rPr>
                <w:rFonts w:cs="Arial"/>
                <w:szCs w:val="24"/>
              </w:rPr>
              <w:t>bola aj po pracovnej stránke úspešnou súčasťou spoločnosti.</w:t>
            </w:r>
          </w:p>
          <w:p w14:paraId="24CDD912" w14:textId="77777777" w:rsidR="00CB6576" w:rsidRPr="00D842FF" w:rsidRDefault="00CB6576" w:rsidP="00637EA7">
            <w:pPr>
              <w:rPr>
                <w:rFonts w:cs="Arial"/>
                <w:szCs w:val="24"/>
              </w:rPr>
            </w:pPr>
          </w:p>
          <w:p w14:paraId="080D4CA0" w14:textId="77777777" w:rsidR="00CB6576" w:rsidRPr="00D842FF" w:rsidRDefault="00CB6576" w:rsidP="00637EA7">
            <w:r w:rsidRPr="00D842FF">
              <w:rPr>
                <w:rFonts w:cs="Arial"/>
                <w:szCs w:val="24"/>
              </w:rPr>
              <w:t>Aj</w:t>
            </w:r>
            <w:r>
              <w:rPr>
                <w:rFonts w:cs="Arial"/>
                <w:szCs w:val="24"/>
              </w:rPr>
              <w:t xml:space="preserve"> na </w:t>
            </w:r>
            <w:r w:rsidRPr="00D842FF">
              <w:rPr>
                <w:rFonts w:cs="Arial"/>
                <w:szCs w:val="24"/>
              </w:rPr>
              <w:t>tomto príklade vidíme,</w:t>
            </w:r>
            <w:r>
              <w:rPr>
                <w:rFonts w:cs="Arial"/>
                <w:szCs w:val="24"/>
              </w:rPr>
              <w:t xml:space="preserve"> že </w:t>
            </w:r>
            <w:r w:rsidRPr="00D842FF">
              <w:rPr>
                <w:rFonts w:cs="Arial"/>
                <w:szCs w:val="24"/>
              </w:rPr>
              <w:t>právo</w:t>
            </w:r>
            <w:r>
              <w:rPr>
                <w:rFonts w:cs="Arial"/>
                <w:szCs w:val="24"/>
              </w:rPr>
              <w:t xml:space="preserve"> na </w:t>
            </w:r>
            <w:r w:rsidRPr="00D842FF">
              <w:rPr>
                <w:rFonts w:cs="Arial"/>
                <w:szCs w:val="24"/>
              </w:rPr>
              <w:t>vzdelávanie nie</w:t>
            </w:r>
            <w:r>
              <w:rPr>
                <w:rFonts w:cs="Arial"/>
                <w:szCs w:val="24"/>
              </w:rPr>
              <w:t xml:space="preserve"> je </w:t>
            </w:r>
            <w:r w:rsidRPr="00D842FF">
              <w:rPr>
                <w:rFonts w:cs="Arial"/>
                <w:szCs w:val="24"/>
              </w:rPr>
              <w:t>zaradené medzi základné ľudské práva náhodou</w:t>
            </w:r>
            <w:r>
              <w:rPr>
                <w:rFonts w:cs="Arial"/>
                <w:szCs w:val="24"/>
              </w:rPr>
              <w:t xml:space="preserve"> a </w:t>
            </w:r>
            <w:r w:rsidRPr="00D842FF">
              <w:rPr>
                <w:rFonts w:cs="Arial"/>
                <w:szCs w:val="24"/>
              </w:rPr>
              <w:t>aj preto</w:t>
            </w:r>
            <w:r>
              <w:rPr>
                <w:rFonts w:cs="Arial"/>
                <w:szCs w:val="24"/>
              </w:rPr>
              <w:t xml:space="preserve"> je </w:t>
            </w:r>
            <w:r w:rsidRPr="00D842FF">
              <w:rPr>
                <w:rFonts w:cs="Arial"/>
                <w:szCs w:val="24"/>
              </w:rPr>
              <w:t>jeho sprístupnenie osobám</w:t>
            </w:r>
            <w:r>
              <w:rPr>
                <w:rFonts w:cs="Arial"/>
                <w:szCs w:val="24"/>
              </w:rPr>
              <w:t xml:space="preserve"> so </w:t>
            </w:r>
            <w:r w:rsidRPr="00D842FF">
              <w:rPr>
                <w:rFonts w:cs="Arial"/>
                <w:szCs w:val="24"/>
              </w:rPr>
              <w:t>zdravotným postihnutím také dôležité.</w:t>
            </w:r>
          </w:p>
        </w:tc>
      </w:tr>
    </w:tbl>
    <w:p w14:paraId="43690B52" w14:textId="77777777" w:rsidR="00CB6576" w:rsidRPr="00D842FF" w:rsidRDefault="00CB6576" w:rsidP="00CB6576">
      <w:pPr>
        <w:spacing w:line="240" w:lineRule="auto"/>
        <w:rPr>
          <w:rFonts w:eastAsia="Times New Roman" w:cs="Arial"/>
          <w:szCs w:val="24"/>
          <w:lang w:eastAsia="sk-SK"/>
        </w:rPr>
      </w:pPr>
    </w:p>
    <w:p w14:paraId="2FE42255"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5E05D824" w14:textId="77777777" w:rsidR="00CB6576" w:rsidRPr="00D842FF" w:rsidRDefault="00CB6576" w:rsidP="00EF22B9">
      <w:pPr>
        <w:pStyle w:val="Nadpis4"/>
        <w:numPr>
          <w:ilvl w:val="0"/>
          <w:numId w:val="13"/>
        </w:numPr>
        <w:spacing w:line="240" w:lineRule="auto"/>
        <w:ind w:left="426" w:hanging="426"/>
        <w:rPr>
          <w:rFonts w:cs="Arial"/>
        </w:rPr>
      </w:pPr>
      <w:r w:rsidRPr="00D842FF">
        <w:rPr>
          <w:rFonts w:cs="Arial"/>
        </w:rPr>
        <w:lastRenderedPageBreak/>
        <w:t>Súkromný</w:t>
      </w:r>
      <w:r>
        <w:rPr>
          <w:rFonts w:cs="Arial"/>
        </w:rPr>
        <w:t xml:space="preserve"> a </w:t>
      </w:r>
      <w:r w:rsidRPr="00D842FF">
        <w:rPr>
          <w:rFonts w:cs="Arial"/>
        </w:rPr>
        <w:t>rodinný život / práva</w:t>
      </w:r>
      <w:r>
        <w:rPr>
          <w:rFonts w:cs="Arial"/>
        </w:rPr>
        <w:t xml:space="preserve"> a </w:t>
      </w:r>
      <w:r w:rsidRPr="00D842FF">
        <w:rPr>
          <w:rFonts w:cs="Arial"/>
        </w:rPr>
        <w:t>povinnosti pri starostlivosti</w:t>
      </w:r>
      <w:r>
        <w:rPr>
          <w:rFonts w:cs="Arial"/>
        </w:rPr>
        <w:t xml:space="preserve"> o </w:t>
      </w:r>
      <w:r w:rsidRPr="00D842FF">
        <w:rPr>
          <w:rFonts w:cs="Arial"/>
        </w:rPr>
        <w:t>dieťa</w:t>
      </w:r>
    </w:p>
    <w:p w14:paraId="2141BEF0" w14:textId="77777777" w:rsidR="00CB6576" w:rsidRPr="00D842FF" w:rsidRDefault="00CB6576" w:rsidP="00CB6576">
      <w:pPr>
        <w:rPr>
          <w:rFonts w:cs="Arial"/>
          <w:szCs w:val="24"/>
        </w:rPr>
      </w:pPr>
      <w:r w:rsidRPr="00D842FF">
        <w:rPr>
          <w:rFonts w:cs="Arial"/>
        </w:rPr>
        <w:t>Dohovor</w:t>
      </w:r>
      <w:r>
        <w:rPr>
          <w:rFonts w:cs="Arial"/>
        </w:rPr>
        <w:t xml:space="preserve"> o </w:t>
      </w:r>
      <w:r w:rsidRPr="00D842FF">
        <w:rPr>
          <w:rFonts w:cs="Arial"/>
        </w:rPr>
        <w:t>právach osôb</w:t>
      </w:r>
      <w:r>
        <w:rPr>
          <w:rFonts w:cs="Arial"/>
        </w:rPr>
        <w:t xml:space="preserve"> so </w:t>
      </w:r>
      <w:r w:rsidRPr="00D842FF">
        <w:rPr>
          <w:rFonts w:cs="Arial"/>
        </w:rPr>
        <w:t>zdravotným postihnutím sa dotýka aj rodičovských práv</w:t>
      </w:r>
      <w:r>
        <w:rPr>
          <w:rFonts w:cs="Arial"/>
        </w:rPr>
        <w:t xml:space="preserve"> a </w:t>
      </w:r>
      <w:r w:rsidRPr="00D842FF">
        <w:rPr>
          <w:rFonts w:cs="Arial"/>
        </w:rPr>
        <w:t>povinností</w:t>
      </w:r>
      <w:r>
        <w:rPr>
          <w:rFonts w:cs="Arial"/>
        </w:rPr>
        <w:t xml:space="preserve"> a </w:t>
      </w:r>
      <w:r w:rsidRPr="00D842FF">
        <w:rPr>
          <w:rFonts w:cs="Arial"/>
        </w:rPr>
        <w:t>upravuje špecifické záväzky</w:t>
      </w:r>
      <w:r>
        <w:rPr>
          <w:rFonts w:cs="Arial"/>
        </w:rPr>
        <w:t xml:space="preserve"> v </w:t>
      </w:r>
      <w:r w:rsidRPr="00D842FF">
        <w:rPr>
          <w:rFonts w:cs="Arial"/>
        </w:rPr>
        <w:t>prípade, ak</w:t>
      </w:r>
      <w:r>
        <w:rPr>
          <w:rFonts w:cs="Arial"/>
        </w:rPr>
        <w:t xml:space="preserve"> je </w:t>
      </w:r>
      <w:r w:rsidRPr="00D842FF">
        <w:rPr>
          <w:rFonts w:cs="Arial"/>
        </w:rPr>
        <w:t>osobou</w:t>
      </w:r>
      <w:r>
        <w:rPr>
          <w:rFonts w:cs="Arial"/>
        </w:rPr>
        <w:t xml:space="preserve"> so </w:t>
      </w:r>
      <w:r w:rsidRPr="00D842FF">
        <w:rPr>
          <w:rFonts w:cs="Arial"/>
        </w:rPr>
        <w:t>zdravotným postihnutím dieťa alebo ak</w:t>
      </w:r>
      <w:r>
        <w:rPr>
          <w:rFonts w:cs="Arial"/>
        </w:rPr>
        <w:t xml:space="preserve"> je </w:t>
      </w:r>
      <w:r w:rsidRPr="00D842FF">
        <w:rPr>
          <w:rFonts w:cs="Arial"/>
        </w:rPr>
        <w:t>osobou</w:t>
      </w:r>
      <w:r>
        <w:rPr>
          <w:rFonts w:cs="Arial"/>
        </w:rPr>
        <w:t xml:space="preserve"> so </w:t>
      </w:r>
      <w:r w:rsidRPr="00D842FF">
        <w:rPr>
          <w:rFonts w:cs="Arial"/>
        </w:rPr>
        <w:t>zdravotným postihnutím rodič. Popri Ústave Slovenskej republiky či Dohovoru</w:t>
      </w:r>
      <w:r>
        <w:rPr>
          <w:rFonts w:cs="Arial"/>
        </w:rPr>
        <w:t xml:space="preserve"> o </w:t>
      </w:r>
      <w:r w:rsidRPr="00D842FF">
        <w:rPr>
          <w:rFonts w:cs="Arial"/>
        </w:rPr>
        <w:t xml:space="preserve">právach dieťaťa </w:t>
      </w:r>
      <w:r w:rsidRPr="00D842FF">
        <w:rPr>
          <w:rFonts w:cs="Arial"/>
          <w:b/>
          <w:bCs/>
        </w:rPr>
        <w:t>špecificky zaväzuje štát,</w:t>
      </w:r>
      <w:r>
        <w:rPr>
          <w:rFonts w:cs="Arial"/>
          <w:b/>
          <w:bCs/>
        </w:rPr>
        <w:t xml:space="preserve"> aby </w:t>
      </w:r>
      <w:r w:rsidRPr="00D842FF">
        <w:rPr>
          <w:rFonts w:cs="Arial"/>
          <w:b/>
          <w:bCs/>
        </w:rPr>
        <w:t>aktívne prijímal opatrenia</w:t>
      </w:r>
      <w:r>
        <w:rPr>
          <w:rFonts w:cs="Arial"/>
          <w:b/>
          <w:bCs/>
        </w:rPr>
        <w:t xml:space="preserve"> s </w:t>
      </w:r>
      <w:r w:rsidRPr="00D842FF">
        <w:rPr>
          <w:rFonts w:cs="Arial"/>
          <w:b/>
          <w:bCs/>
        </w:rPr>
        <w:t>cieľom odstrániť diskrimináciu osôb</w:t>
      </w:r>
      <w:r>
        <w:rPr>
          <w:rFonts w:cs="Arial"/>
          <w:b/>
          <w:bCs/>
        </w:rPr>
        <w:t xml:space="preserve"> so </w:t>
      </w:r>
      <w:r w:rsidRPr="00D842FF">
        <w:rPr>
          <w:rFonts w:cs="Arial"/>
          <w:b/>
          <w:bCs/>
        </w:rPr>
        <w:t>zdravotným postihnutím</w:t>
      </w:r>
      <w:r>
        <w:rPr>
          <w:rFonts w:cs="Arial"/>
          <w:b/>
          <w:bCs/>
        </w:rPr>
        <w:t xml:space="preserve"> vo </w:t>
      </w:r>
      <w:r w:rsidRPr="00D842FF">
        <w:rPr>
          <w:rFonts w:cs="Arial"/>
          <w:b/>
          <w:bCs/>
        </w:rPr>
        <w:t>všetkých záležitostiach týkajúcich sa manželstva, rodiny, rodičovstva</w:t>
      </w:r>
      <w:r>
        <w:rPr>
          <w:rFonts w:cs="Arial"/>
          <w:b/>
          <w:bCs/>
        </w:rPr>
        <w:t xml:space="preserve"> a </w:t>
      </w:r>
      <w:r w:rsidRPr="00D842FF">
        <w:rPr>
          <w:rFonts w:cs="Arial"/>
          <w:b/>
          <w:bCs/>
        </w:rPr>
        <w:t>partnerských vzťahov</w:t>
      </w:r>
      <w:r>
        <w:rPr>
          <w:rFonts w:cs="Arial"/>
          <w:b/>
          <w:bCs/>
        </w:rPr>
        <w:t xml:space="preserve"> na </w:t>
      </w:r>
      <w:r w:rsidRPr="00D842FF">
        <w:rPr>
          <w:rFonts w:cs="Arial"/>
          <w:b/>
          <w:bCs/>
        </w:rPr>
        <w:t>rovnakom základe</w:t>
      </w:r>
      <w:r>
        <w:rPr>
          <w:rFonts w:cs="Arial"/>
          <w:b/>
          <w:bCs/>
        </w:rPr>
        <w:t xml:space="preserve"> s </w:t>
      </w:r>
      <w:r w:rsidRPr="00D842FF">
        <w:rPr>
          <w:rFonts w:cs="Arial"/>
          <w:b/>
          <w:bCs/>
        </w:rPr>
        <w:t>ostatnými</w:t>
      </w:r>
      <w:r w:rsidRPr="00D842FF">
        <w:rPr>
          <w:rFonts w:cs="Arial"/>
        </w:rPr>
        <w:t>.</w:t>
      </w:r>
      <w:r w:rsidRPr="00D842FF">
        <w:rPr>
          <w:rStyle w:val="Odkaznapoznmkupodiarou"/>
          <w:rFonts w:cs="Arial"/>
        </w:rPr>
        <w:footnoteReference w:id="122"/>
      </w:r>
      <w:r w:rsidRPr="00D842FF">
        <w:rPr>
          <w:rFonts w:cs="Arial"/>
        </w:rPr>
        <w:t xml:space="preserve"> Znamená to,</w:t>
      </w:r>
      <w:r>
        <w:rPr>
          <w:rFonts w:cs="Arial"/>
        </w:rPr>
        <w:t xml:space="preserve"> že </w:t>
      </w:r>
      <w:r w:rsidRPr="00D842FF">
        <w:rPr>
          <w:rFonts w:cs="Arial"/>
        </w:rPr>
        <w:t>štát</w:t>
      </w:r>
      <w:r>
        <w:rPr>
          <w:rFonts w:cs="Arial"/>
        </w:rPr>
        <w:t xml:space="preserve"> je </w:t>
      </w:r>
      <w:r w:rsidRPr="00D842FF">
        <w:rPr>
          <w:rFonts w:cs="Arial"/>
        </w:rPr>
        <w:t>povinný</w:t>
      </w:r>
      <w:r>
        <w:rPr>
          <w:rFonts w:cs="Arial"/>
        </w:rPr>
        <w:t xml:space="preserve"> vo </w:t>
      </w:r>
      <w:r w:rsidRPr="00D842FF">
        <w:rPr>
          <w:rFonts w:cs="Arial"/>
        </w:rPr>
        <w:t>všetkých oblastiach, ktoré sa dotýkajú rodinných vzťahov, prijímať také opatrenia, ktoré osobám</w:t>
      </w:r>
      <w:r>
        <w:rPr>
          <w:rFonts w:cs="Arial"/>
        </w:rPr>
        <w:t xml:space="preserve"> so </w:t>
      </w:r>
      <w:r w:rsidRPr="00D842FF">
        <w:rPr>
          <w:rFonts w:cs="Arial"/>
        </w:rPr>
        <w:t>zdravotným postihnutím umožňujú</w:t>
      </w:r>
      <w:r>
        <w:rPr>
          <w:rFonts w:cs="Arial"/>
        </w:rPr>
        <w:t xml:space="preserve"> na </w:t>
      </w:r>
      <w:r w:rsidRPr="00D842FF">
        <w:rPr>
          <w:rFonts w:cs="Arial"/>
          <w:b/>
          <w:bCs/>
        </w:rPr>
        <w:t>rovnakom základe</w:t>
      </w:r>
      <w:r>
        <w:rPr>
          <w:rFonts w:cs="Arial"/>
          <w:b/>
          <w:bCs/>
        </w:rPr>
        <w:t xml:space="preserve"> s </w:t>
      </w:r>
      <w:r w:rsidRPr="00D842FF">
        <w:rPr>
          <w:rFonts w:cs="Arial"/>
          <w:b/>
          <w:bCs/>
        </w:rPr>
        <w:t>ostatnými vytvárať rodinu</w:t>
      </w:r>
      <w:r>
        <w:rPr>
          <w:rFonts w:cs="Arial"/>
          <w:b/>
          <w:bCs/>
        </w:rPr>
        <w:t xml:space="preserve"> a </w:t>
      </w:r>
      <w:r w:rsidRPr="00D842FF">
        <w:rPr>
          <w:rFonts w:cs="Arial"/>
          <w:b/>
          <w:bCs/>
        </w:rPr>
        <w:t>žiť štandardným rodinným životom</w:t>
      </w:r>
      <w:r w:rsidRPr="00D842FF">
        <w:rPr>
          <w:rFonts w:cs="Arial"/>
        </w:rPr>
        <w:t>. Preto má štát okrem iného poskytnúť osobám</w:t>
      </w:r>
      <w:r>
        <w:rPr>
          <w:rFonts w:cs="Arial"/>
        </w:rPr>
        <w:t xml:space="preserve"> so </w:t>
      </w:r>
      <w:r w:rsidRPr="00D842FF">
        <w:rPr>
          <w:rFonts w:cs="Arial"/>
        </w:rPr>
        <w:t>zdravotným postihnutím primeranú pomoc pri výkone ich povinností spojených</w:t>
      </w:r>
      <w:r>
        <w:rPr>
          <w:rFonts w:cs="Arial"/>
        </w:rPr>
        <w:t xml:space="preserve"> s </w:t>
      </w:r>
      <w:r w:rsidRPr="00D842FF">
        <w:rPr>
          <w:rFonts w:cs="Arial"/>
        </w:rPr>
        <w:t>výchovou detí či zabezpečiť deťom</w:t>
      </w:r>
      <w:r>
        <w:rPr>
          <w:rFonts w:cs="Arial"/>
        </w:rPr>
        <w:t xml:space="preserve"> so </w:t>
      </w:r>
      <w:r w:rsidRPr="00D842FF">
        <w:rPr>
          <w:rFonts w:cs="Arial"/>
        </w:rPr>
        <w:t>zdravotným postihnutím prostredníctvom potrebnej pomoci</w:t>
      </w:r>
      <w:r>
        <w:rPr>
          <w:rFonts w:cs="Arial"/>
        </w:rPr>
        <w:t xml:space="preserve"> a </w:t>
      </w:r>
      <w:r w:rsidRPr="00D842FF">
        <w:rPr>
          <w:rFonts w:cs="Arial"/>
        </w:rPr>
        <w:t>podpory rovnaké právo žiť</w:t>
      </w:r>
      <w:r>
        <w:rPr>
          <w:rFonts w:cs="Arial"/>
        </w:rPr>
        <w:t xml:space="preserve"> v </w:t>
      </w:r>
      <w:r w:rsidRPr="00D842FF">
        <w:rPr>
          <w:rFonts w:cs="Arial"/>
        </w:rPr>
        <w:t>rodinnom prostredí ako zdravým deťom. Dieťa nesmie byť</w:t>
      </w:r>
      <w:r>
        <w:rPr>
          <w:rFonts w:cs="Arial"/>
        </w:rPr>
        <w:t xml:space="preserve"> v </w:t>
      </w:r>
      <w:r w:rsidRPr="00D842FF">
        <w:rPr>
          <w:rFonts w:cs="Arial"/>
        </w:rPr>
        <w:t>nijakom prípade oddelené od svojich rodičov</w:t>
      </w:r>
      <w:r>
        <w:rPr>
          <w:rFonts w:cs="Arial"/>
        </w:rPr>
        <w:t xml:space="preserve"> v </w:t>
      </w:r>
      <w:r w:rsidRPr="00D842FF">
        <w:rPr>
          <w:rFonts w:cs="Arial"/>
        </w:rPr>
        <w:t>dôsledku svojho zdravotného postihnutia alebo zdravotného postihnutia jedného či obidvoch rodičov. Ak najbližšia rodina nie</w:t>
      </w:r>
      <w:r>
        <w:rPr>
          <w:rFonts w:cs="Arial"/>
        </w:rPr>
        <w:t xml:space="preserve"> je </w:t>
      </w:r>
      <w:r w:rsidRPr="00D842FF">
        <w:rPr>
          <w:rFonts w:cs="Arial"/>
        </w:rPr>
        <w:t>schopná starať sa</w:t>
      </w:r>
      <w:r>
        <w:rPr>
          <w:rFonts w:cs="Arial"/>
        </w:rPr>
        <w:t xml:space="preserve"> o </w:t>
      </w:r>
      <w:r w:rsidRPr="00D842FF">
        <w:rPr>
          <w:rFonts w:cs="Arial"/>
        </w:rPr>
        <w:t>dieťa</w:t>
      </w:r>
      <w:r>
        <w:rPr>
          <w:rFonts w:cs="Arial"/>
        </w:rPr>
        <w:t xml:space="preserve"> so </w:t>
      </w:r>
      <w:r w:rsidRPr="00D842FF">
        <w:rPr>
          <w:rFonts w:cs="Arial"/>
        </w:rPr>
        <w:t>zdravotným postihnutím, zmluvné strany vynaložia všetko úsilie,</w:t>
      </w:r>
      <w:r>
        <w:rPr>
          <w:rFonts w:cs="Arial"/>
        </w:rPr>
        <w:t xml:space="preserve"> aby </w:t>
      </w:r>
      <w:r w:rsidRPr="00D842FF">
        <w:rPr>
          <w:rFonts w:cs="Arial"/>
        </w:rPr>
        <w:t>zabezpečili náhradnú starostlivosť</w:t>
      </w:r>
      <w:r>
        <w:rPr>
          <w:rFonts w:cs="Arial"/>
        </w:rPr>
        <w:t xml:space="preserve"> v </w:t>
      </w:r>
      <w:r w:rsidRPr="00D842FF">
        <w:rPr>
          <w:rFonts w:cs="Arial"/>
        </w:rPr>
        <w:t>rámci širšej rodiny</w:t>
      </w:r>
      <w:r>
        <w:rPr>
          <w:rFonts w:cs="Arial"/>
        </w:rPr>
        <w:t xml:space="preserve"> a </w:t>
      </w:r>
      <w:r w:rsidRPr="00D842FF">
        <w:rPr>
          <w:rFonts w:cs="Arial"/>
        </w:rPr>
        <w:t>ak to nie</w:t>
      </w:r>
      <w:r>
        <w:rPr>
          <w:rFonts w:cs="Arial"/>
        </w:rPr>
        <w:t xml:space="preserve"> je </w:t>
      </w:r>
      <w:r w:rsidRPr="00D842FF">
        <w:rPr>
          <w:rFonts w:cs="Arial"/>
        </w:rPr>
        <w:t>možné,</w:t>
      </w:r>
      <w:r>
        <w:rPr>
          <w:rFonts w:cs="Arial"/>
        </w:rPr>
        <w:t xml:space="preserve"> v </w:t>
      </w:r>
      <w:r w:rsidRPr="00D842FF">
        <w:rPr>
          <w:rFonts w:cs="Arial"/>
        </w:rPr>
        <w:t>rodinnom prostredí</w:t>
      </w:r>
      <w:r>
        <w:rPr>
          <w:rFonts w:cs="Arial"/>
        </w:rPr>
        <w:t xml:space="preserve"> v </w:t>
      </w:r>
      <w:r w:rsidRPr="00D842FF">
        <w:rPr>
          <w:rFonts w:cs="Arial"/>
        </w:rPr>
        <w:t>rámci spoločenstva.</w:t>
      </w:r>
    </w:p>
    <w:p w14:paraId="7246B934" w14:textId="77777777" w:rsidR="00CB6576" w:rsidRPr="00D842FF" w:rsidRDefault="00CB6576" w:rsidP="00CB6576">
      <w:pPr>
        <w:rPr>
          <w:rFonts w:cs="Arial"/>
          <w:szCs w:val="24"/>
        </w:rPr>
      </w:pPr>
    </w:p>
    <w:p w14:paraId="1E3BECB0" w14:textId="77777777" w:rsidR="00CB6576" w:rsidRPr="00D842FF" w:rsidRDefault="00CB6576" w:rsidP="00CB6576">
      <w:pPr>
        <w:rPr>
          <w:rFonts w:cs="Arial"/>
          <w:szCs w:val="24"/>
        </w:rPr>
      </w:pPr>
      <w:r w:rsidRPr="00D842FF">
        <w:rPr>
          <w:rFonts w:cs="Arial"/>
          <w:szCs w:val="24"/>
        </w:rPr>
        <w:t>Štátu tak vznikajú záväzky</w:t>
      </w:r>
      <w:r>
        <w:rPr>
          <w:rFonts w:cs="Arial"/>
          <w:szCs w:val="24"/>
        </w:rPr>
        <w:t xml:space="preserve"> v </w:t>
      </w:r>
      <w:r w:rsidRPr="00D842FF">
        <w:rPr>
          <w:rFonts w:cs="Arial"/>
          <w:szCs w:val="24"/>
        </w:rPr>
        <w:t>oblasti rodinnej politiky</w:t>
      </w:r>
      <w:r>
        <w:rPr>
          <w:rFonts w:cs="Arial"/>
          <w:szCs w:val="24"/>
        </w:rPr>
        <w:t xml:space="preserve"> a </w:t>
      </w:r>
      <w:r w:rsidRPr="00D842FF">
        <w:rPr>
          <w:rFonts w:cs="Arial"/>
          <w:szCs w:val="24"/>
        </w:rPr>
        <w:t xml:space="preserve">najmä oblasti sociálno-právnej ochrany detí </w:t>
      </w:r>
      <w:r w:rsidRPr="00D842FF">
        <w:rPr>
          <w:rFonts w:cs="Arial"/>
          <w:b/>
          <w:szCs w:val="24"/>
        </w:rPr>
        <w:t>pôsobiť</w:t>
      </w:r>
      <w:r>
        <w:rPr>
          <w:rFonts w:cs="Arial"/>
          <w:b/>
          <w:szCs w:val="24"/>
        </w:rPr>
        <w:t xml:space="preserve"> v </w:t>
      </w:r>
      <w:r w:rsidRPr="00D842FF">
        <w:rPr>
          <w:rFonts w:cs="Arial"/>
          <w:b/>
          <w:szCs w:val="24"/>
        </w:rPr>
        <w:t>rodinách,</w:t>
      </w:r>
      <w:r>
        <w:rPr>
          <w:rFonts w:cs="Arial"/>
          <w:b/>
          <w:szCs w:val="24"/>
        </w:rPr>
        <w:t xml:space="preserve"> v </w:t>
      </w:r>
      <w:r w:rsidRPr="00D842FF">
        <w:rPr>
          <w:rFonts w:cs="Arial"/>
          <w:b/>
          <w:szCs w:val="24"/>
        </w:rPr>
        <w:t>ktorých sa nachádza osoba</w:t>
      </w:r>
      <w:r>
        <w:rPr>
          <w:rFonts w:cs="Arial"/>
          <w:b/>
          <w:szCs w:val="24"/>
        </w:rPr>
        <w:t xml:space="preserve"> so </w:t>
      </w:r>
      <w:r w:rsidRPr="00D842FF">
        <w:rPr>
          <w:rFonts w:cs="Arial"/>
          <w:b/>
          <w:szCs w:val="24"/>
        </w:rPr>
        <w:t>zdravotným postihnutím, takými formami podpory</w:t>
      </w:r>
      <w:r>
        <w:rPr>
          <w:rFonts w:cs="Arial"/>
          <w:b/>
          <w:szCs w:val="24"/>
        </w:rPr>
        <w:t xml:space="preserve"> a </w:t>
      </w:r>
      <w:r w:rsidRPr="00D842FF">
        <w:rPr>
          <w:rFonts w:cs="Arial"/>
          <w:b/>
          <w:szCs w:val="24"/>
        </w:rPr>
        <w:t>pomoci, ktoré pôsobia</w:t>
      </w:r>
      <w:r>
        <w:rPr>
          <w:rFonts w:cs="Arial"/>
          <w:b/>
          <w:szCs w:val="24"/>
        </w:rPr>
        <w:t xml:space="preserve"> v </w:t>
      </w:r>
      <w:r w:rsidRPr="00D842FF">
        <w:rPr>
          <w:rFonts w:cs="Arial"/>
          <w:b/>
          <w:szCs w:val="24"/>
        </w:rPr>
        <w:t>prvom rade preventívne</w:t>
      </w:r>
      <w:r w:rsidRPr="00D842FF">
        <w:rPr>
          <w:rFonts w:cs="Arial"/>
          <w:szCs w:val="24"/>
        </w:rPr>
        <w:t>,</w:t>
      </w:r>
      <w:r>
        <w:rPr>
          <w:rFonts w:cs="Arial"/>
          <w:szCs w:val="24"/>
        </w:rPr>
        <w:t xml:space="preserve"> aby </w:t>
      </w:r>
      <w:r w:rsidRPr="00D842FF">
        <w:rPr>
          <w:rFonts w:cs="Arial"/>
          <w:szCs w:val="24"/>
        </w:rPr>
        <w:t>nedošlo</w:t>
      </w:r>
      <w:r>
        <w:rPr>
          <w:rFonts w:cs="Arial"/>
          <w:szCs w:val="24"/>
        </w:rPr>
        <w:t xml:space="preserve"> k </w:t>
      </w:r>
      <w:r w:rsidRPr="00D842FF">
        <w:rPr>
          <w:rFonts w:cs="Arial"/>
          <w:szCs w:val="24"/>
        </w:rPr>
        <w:t>odlúčeniu detí od rodičov</w:t>
      </w:r>
      <w:r>
        <w:rPr>
          <w:rFonts w:cs="Arial"/>
          <w:szCs w:val="24"/>
        </w:rPr>
        <w:t xml:space="preserve"> v </w:t>
      </w:r>
      <w:r w:rsidRPr="00D842FF">
        <w:rPr>
          <w:rFonts w:cs="Arial"/>
          <w:szCs w:val="24"/>
        </w:rPr>
        <w:t>dôsledku zdravotného postihnutia niektorej osoby, ale aj </w:t>
      </w:r>
      <w:r w:rsidRPr="00D842FF">
        <w:rPr>
          <w:rFonts w:cs="Arial"/>
          <w:b/>
          <w:szCs w:val="24"/>
        </w:rPr>
        <w:t>sanačne</w:t>
      </w:r>
      <w:r w:rsidRPr="00D842FF">
        <w:rPr>
          <w:rFonts w:cs="Arial"/>
          <w:szCs w:val="24"/>
        </w:rPr>
        <w:t>, ak už</w:t>
      </w:r>
      <w:r>
        <w:rPr>
          <w:rFonts w:cs="Arial"/>
          <w:szCs w:val="24"/>
        </w:rPr>
        <w:t xml:space="preserve"> k </w:t>
      </w:r>
      <w:r w:rsidRPr="00D842FF">
        <w:rPr>
          <w:rFonts w:cs="Arial"/>
          <w:szCs w:val="24"/>
        </w:rPr>
        <w:t>negatívnym dôsledkom</w:t>
      </w:r>
      <w:r>
        <w:rPr>
          <w:rFonts w:cs="Arial"/>
          <w:szCs w:val="24"/>
        </w:rPr>
        <w:t xml:space="preserve"> na </w:t>
      </w:r>
      <w:r w:rsidRPr="00D842FF">
        <w:rPr>
          <w:rFonts w:cs="Arial"/>
          <w:szCs w:val="24"/>
        </w:rPr>
        <w:t>rodinný život došlo.</w:t>
      </w:r>
    </w:p>
    <w:p w14:paraId="7BF3EBE2" w14:textId="77777777" w:rsidR="00CB6576" w:rsidRPr="00D842FF" w:rsidRDefault="00CB6576" w:rsidP="00CB6576">
      <w:pPr>
        <w:rPr>
          <w:rFonts w:cs="Arial"/>
          <w:szCs w:val="24"/>
        </w:rPr>
      </w:pPr>
    </w:p>
    <w:p w14:paraId="57AD3609" w14:textId="77777777" w:rsidR="00CB6576" w:rsidRPr="00D842FF" w:rsidRDefault="00CB6576" w:rsidP="00CB6576">
      <w:pPr>
        <w:rPr>
          <w:rFonts w:cs="Arial"/>
          <w:szCs w:val="24"/>
        </w:rPr>
      </w:pPr>
      <w:r w:rsidRPr="00D842FF">
        <w:rPr>
          <w:rFonts w:cs="Arial"/>
          <w:szCs w:val="24"/>
        </w:rPr>
        <w:t>Veľmi dôležité sa aj</w:t>
      </w:r>
      <w:r>
        <w:rPr>
          <w:rFonts w:cs="Arial"/>
          <w:szCs w:val="24"/>
        </w:rPr>
        <w:t xml:space="preserve"> v </w:t>
      </w:r>
      <w:r w:rsidRPr="00D842FF">
        <w:rPr>
          <w:rFonts w:cs="Arial"/>
          <w:szCs w:val="24"/>
        </w:rPr>
        <w:t>tejto problematike javí,</w:t>
      </w:r>
      <w:r>
        <w:rPr>
          <w:rFonts w:cs="Arial"/>
          <w:szCs w:val="24"/>
        </w:rPr>
        <w:t xml:space="preserve"> aby </w:t>
      </w:r>
      <w:r w:rsidRPr="00D842FF">
        <w:rPr>
          <w:rFonts w:cs="Arial"/>
          <w:b/>
          <w:szCs w:val="24"/>
        </w:rPr>
        <w:t>štát vytvárajúci rôzne systémy pomoci, podpory</w:t>
      </w:r>
      <w:r>
        <w:rPr>
          <w:rFonts w:cs="Arial"/>
          <w:b/>
          <w:szCs w:val="24"/>
        </w:rPr>
        <w:t xml:space="preserve"> a </w:t>
      </w:r>
      <w:r w:rsidRPr="00D842FF">
        <w:rPr>
          <w:rFonts w:cs="Arial"/>
          <w:b/>
          <w:szCs w:val="24"/>
        </w:rPr>
        <w:t>služieb</w:t>
      </w:r>
      <w:r>
        <w:rPr>
          <w:rFonts w:cs="Arial"/>
          <w:b/>
          <w:szCs w:val="24"/>
        </w:rPr>
        <w:t xml:space="preserve"> v </w:t>
      </w:r>
      <w:r w:rsidRPr="00D842FF">
        <w:rPr>
          <w:rFonts w:cs="Arial"/>
          <w:b/>
          <w:szCs w:val="24"/>
        </w:rPr>
        <w:t>oblasti rodinnej politiky nezabúdal,</w:t>
      </w:r>
      <w:r>
        <w:rPr>
          <w:rFonts w:cs="Arial"/>
          <w:b/>
          <w:szCs w:val="24"/>
        </w:rPr>
        <w:t xml:space="preserve"> že </w:t>
      </w:r>
      <w:r w:rsidRPr="00D842FF">
        <w:rPr>
          <w:rFonts w:cs="Arial"/>
          <w:b/>
          <w:szCs w:val="24"/>
        </w:rPr>
        <w:t>tieto majú byť dostupné</w:t>
      </w:r>
      <w:r>
        <w:rPr>
          <w:rFonts w:cs="Arial"/>
          <w:b/>
          <w:szCs w:val="24"/>
        </w:rPr>
        <w:t xml:space="preserve"> na </w:t>
      </w:r>
      <w:r w:rsidRPr="00D842FF">
        <w:rPr>
          <w:rFonts w:cs="Arial"/>
          <w:b/>
          <w:szCs w:val="24"/>
        </w:rPr>
        <w:t>rovnakom základe aj osobám</w:t>
      </w:r>
      <w:r>
        <w:rPr>
          <w:rFonts w:cs="Arial"/>
          <w:b/>
          <w:szCs w:val="24"/>
        </w:rPr>
        <w:t xml:space="preserve"> so </w:t>
      </w:r>
      <w:r w:rsidRPr="00D842FF">
        <w:rPr>
          <w:rFonts w:cs="Arial"/>
          <w:b/>
          <w:szCs w:val="24"/>
        </w:rPr>
        <w:t>zdravotným postihnutím</w:t>
      </w:r>
      <w:r w:rsidRPr="00D842FF">
        <w:rPr>
          <w:rFonts w:cs="Arial"/>
          <w:szCs w:val="24"/>
        </w:rPr>
        <w:t>. Zároveň by mal pri napĺňaní záväzkov</w:t>
      </w:r>
      <w:r>
        <w:rPr>
          <w:rFonts w:cs="Arial"/>
          <w:szCs w:val="24"/>
        </w:rPr>
        <w:t xml:space="preserve"> a </w:t>
      </w:r>
      <w:r w:rsidRPr="00D842FF">
        <w:rPr>
          <w:rFonts w:cs="Arial"/>
          <w:szCs w:val="24"/>
        </w:rPr>
        <w:t>cieľov</w:t>
      </w:r>
      <w:r>
        <w:rPr>
          <w:rFonts w:cs="Arial"/>
          <w:szCs w:val="24"/>
        </w:rPr>
        <w:t xml:space="preserve"> v </w:t>
      </w:r>
      <w:r w:rsidRPr="00D842FF">
        <w:rPr>
          <w:rFonts w:cs="Arial"/>
          <w:szCs w:val="24"/>
        </w:rPr>
        <w:t>oblasti ochrany rodiny prijímať aj </w:t>
      </w:r>
      <w:r w:rsidRPr="00D842FF">
        <w:rPr>
          <w:rFonts w:cs="Arial"/>
          <w:b/>
          <w:szCs w:val="24"/>
        </w:rPr>
        <w:t>podporné opatrenia, ktoré budú reagovať</w:t>
      </w:r>
      <w:r>
        <w:rPr>
          <w:rFonts w:cs="Arial"/>
          <w:b/>
          <w:szCs w:val="24"/>
        </w:rPr>
        <w:t xml:space="preserve"> na </w:t>
      </w:r>
      <w:r w:rsidRPr="00D842FF">
        <w:rPr>
          <w:rFonts w:cs="Arial"/>
          <w:b/>
          <w:szCs w:val="24"/>
        </w:rPr>
        <w:t>špecifické potreby</w:t>
      </w:r>
      <w:r w:rsidRPr="00D842FF">
        <w:rPr>
          <w:rFonts w:cs="Arial"/>
          <w:szCs w:val="24"/>
        </w:rPr>
        <w:t xml:space="preserve"> </w:t>
      </w:r>
      <w:r w:rsidRPr="00D842FF">
        <w:rPr>
          <w:rFonts w:cs="Arial"/>
          <w:b/>
          <w:szCs w:val="24"/>
        </w:rPr>
        <w:t>osôb</w:t>
      </w:r>
      <w:r>
        <w:rPr>
          <w:rFonts w:cs="Arial"/>
          <w:b/>
          <w:szCs w:val="24"/>
        </w:rPr>
        <w:t xml:space="preserve"> so </w:t>
      </w:r>
      <w:r w:rsidRPr="00D842FF">
        <w:rPr>
          <w:rFonts w:cs="Arial"/>
          <w:b/>
          <w:szCs w:val="24"/>
        </w:rPr>
        <w:t>zdravotným postihnutím</w:t>
      </w:r>
      <w:r>
        <w:rPr>
          <w:rFonts w:cs="Arial"/>
          <w:szCs w:val="24"/>
        </w:rPr>
        <w:t xml:space="preserve"> v </w:t>
      </w:r>
      <w:r w:rsidRPr="00D842FF">
        <w:rPr>
          <w:rFonts w:cs="Arial"/>
          <w:szCs w:val="24"/>
        </w:rPr>
        <w:t>oblasti rodinných vzťahov. Pokiaľ napríklad štát poskytuje rodinám</w:t>
      </w:r>
      <w:r>
        <w:rPr>
          <w:rFonts w:cs="Arial"/>
          <w:szCs w:val="24"/>
        </w:rPr>
        <w:t xml:space="preserve"> v </w:t>
      </w:r>
      <w:r w:rsidRPr="00D842FF">
        <w:rPr>
          <w:rFonts w:cs="Arial"/>
          <w:szCs w:val="24"/>
        </w:rPr>
        <w:t>krízovej situácii psychologickú podporu,</w:t>
      </w:r>
      <w:r>
        <w:rPr>
          <w:rFonts w:cs="Arial"/>
          <w:szCs w:val="24"/>
        </w:rPr>
        <w:t xml:space="preserve"> je </w:t>
      </w:r>
      <w:r w:rsidRPr="00D842FF">
        <w:rPr>
          <w:rFonts w:cs="Arial"/>
          <w:szCs w:val="24"/>
        </w:rPr>
        <w:t>dôležité,</w:t>
      </w:r>
      <w:r>
        <w:rPr>
          <w:rFonts w:cs="Arial"/>
          <w:szCs w:val="24"/>
        </w:rPr>
        <w:t xml:space="preserve"> aby </w:t>
      </w:r>
      <w:r w:rsidRPr="00D842FF">
        <w:rPr>
          <w:rFonts w:cs="Arial"/>
          <w:szCs w:val="24"/>
        </w:rPr>
        <w:t>táto bola dostupná</w:t>
      </w:r>
      <w:r>
        <w:rPr>
          <w:rFonts w:cs="Arial"/>
          <w:szCs w:val="24"/>
        </w:rPr>
        <w:t xml:space="preserve"> a </w:t>
      </w:r>
      <w:r w:rsidRPr="00D842FF">
        <w:rPr>
          <w:rFonts w:cs="Arial"/>
          <w:szCs w:val="24"/>
        </w:rPr>
        <w:t>prispôsobená aj pre osoby</w:t>
      </w:r>
      <w:r>
        <w:rPr>
          <w:rFonts w:cs="Arial"/>
          <w:szCs w:val="24"/>
        </w:rPr>
        <w:t xml:space="preserve"> so </w:t>
      </w:r>
      <w:r w:rsidRPr="00D842FF">
        <w:rPr>
          <w:rFonts w:cs="Arial"/>
          <w:szCs w:val="24"/>
        </w:rPr>
        <w:t>zmyslovým postihnutím či mentálnym postihnutím,</w:t>
      </w:r>
      <w:r>
        <w:rPr>
          <w:rFonts w:cs="Arial"/>
          <w:szCs w:val="24"/>
        </w:rPr>
        <w:t xml:space="preserve"> aby </w:t>
      </w:r>
      <w:r w:rsidRPr="00D842FF">
        <w:rPr>
          <w:rFonts w:cs="Arial"/>
          <w:szCs w:val="24"/>
        </w:rPr>
        <w:t>pracovníci vykonávajúci opatrenia boli trénovaní</w:t>
      </w:r>
      <w:r>
        <w:rPr>
          <w:rFonts w:cs="Arial"/>
          <w:szCs w:val="24"/>
        </w:rPr>
        <w:t xml:space="preserve"> a </w:t>
      </w:r>
      <w:r w:rsidRPr="00D842FF">
        <w:rPr>
          <w:rFonts w:cs="Arial"/>
          <w:szCs w:val="24"/>
        </w:rPr>
        <w:t>schopní pracovať aj</w:t>
      </w:r>
      <w:r>
        <w:rPr>
          <w:rFonts w:cs="Arial"/>
          <w:szCs w:val="24"/>
        </w:rPr>
        <w:t xml:space="preserve"> s </w:t>
      </w:r>
      <w:r w:rsidRPr="00D842FF">
        <w:rPr>
          <w:rFonts w:cs="Arial"/>
          <w:szCs w:val="24"/>
        </w:rPr>
        <w:t>osobami</w:t>
      </w:r>
      <w:r>
        <w:rPr>
          <w:rFonts w:cs="Arial"/>
          <w:szCs w:val="24"/>
        </w:rPr>
        <w:t xml:space="preserve"> so </w:t>
      </w:r>
      <w:r w:rsidRPr="00D842FF">
        <w:rPr>
          <w:rFonts w:cs="Arial"/>
          <w:szCs w:val="24"/>
        </w:rPr>
        <w:t>zdravotným postihnutím alebo mali dostupné také metódy práce, ktoré im reálne umožnia doručiť potrebnú pomoc, podporu</w:t>
      </w:r>
      <w:r>
        <w:rPr>
          <w:rFonts w:cs="Arial"/>
          <w:szCs w:val="24"/>
        </w:rPr>
        <w:t xml:space="preserve"> a </w:t>
      </w:r>
      <w:r w:rsidRPr="00D842FF">
        <w:rPr>
          <w:rFonts w:cs="Arial"/>
          <w:szCs w:val="24"/>
        </w:rPr>
        <w:t>službu osobám</w:t>
      </w:r>
      <w:r>
        <w:rPr>
          <w:rFonts w:cs="Arial"/>
          <w:szCs w:val="24"/>
        </w:rPr>
        <w:t xml:space="preserve"> s </w:t>
      </w:r>
      <w:r w:rsidRPr="00D842FF">
        <w:rPr>
          <w:rFonts w:cs="Arial"/>
          <w:szCs w:val="24"/>
        </w:rPr>
        <w:t>rôznym typom zdravotného postihnutia.</w:t>
      </w:r>
    </w:p>
    <w:p w14:paraId="2AFED7B4" w14:textId="77777777" w:rsidR="00CB6576" w:rsidRPr="00D842FF" w:rsidRDefault="00CB6576" w:rsidP="00CB6576">
      <w:pPr>
        <w:rPr>
          <w:rFonts w:cs="Arial"/>
          <w:szCs w:val="24"/>
        </w:rPr>
      </w:pPr>
    </w:p>
    <w:p w14:paraId="0DA5E577" w14:textId="77777777" w:rsidR="00CB6576" w:rsidRPr="00D842FF" w:rsidRDefault="00CB6576" w:rsidP="00CB6576">
      <w:pPr>
        <w:rPr>
          <w:rFonts w:cs="Arial"/>
          <w:b/>
          <w:szCs w:val="24"/>
        </w:rPr>
      </w:pPr>
      <w:r w:rsidRPr="00D842FF">
        <w:rPr>
          <w:rFonts w:cs="Arial"/>
          <w:szCs w:val="24"/>
        </w:rPr>
        <w:t>Už</w:t>
      </w:r>
      <w:r>
        <w:rPr>
          <w:rFonts w:cs="Arial"/>
          <w:szCs w:val="24"/>
        </w:rPr>
        <w:t xml:space="preserve"> vo </w:t>
      </w:r>
      <w:r w:rsidRPr="00D842FF">
        <w:rPr>
          <w:rFonts w:cs="Arial"/>
          <w:szCs w:val="24"/>
        </w:rPr>
        <w:t>výročnej správe</w:t>
      </w:r>
      <w:r>
        <w:rPr>
          <w:rFonts w:cs="Arial"/>
          <w:szCs w:val="24"/>
        </w:rPr>
        <w:t xml:space="preserve"> za </w:t>
      </w:r>
      <w:r w:rsidRPr="00D842FF">
        <w:rPr>
          <w:rFonts w:cs="Arial"/>
          <w:szCs w:val="24"/>
        </w:rPr>
        <w:t>rok 2023 sme upriamili pozornosť</w:t>
      </w:r>
      <w:r>
        <w:rPr>
          <w:rFonts w:cs="Arial"/>
          <w:szCs w:val="24"/>
        </w:rPr>
        <w:t xml:space="preserve"> na </w:t>
      </w:r>
      <w:r w:rsidRPr="00D842FF">
        <w:rPr>
          <w:rFonts w:cs="Arial"/>
          <w:b/>
          <w:szCs w:val="24"/>
        </w:rPr>
        <w:t>nepomerne vysoké zastúpenie detí</w:t>
      </w:r>
      <w:r>
        <w:rPr>
          <w:rFonts w:cs="Arial"/>
          <w:b/>
          <w:szCs w:val="24"/>
        </w:rPr>
        <w:t xml:space="preserve"> so </w:t>
      </w:r>
      <w:r w:rsidRPr="00D842FF">
        <w:rPr>
          <w:rFonts w:cs="Arial"/>
          <w:b/>
          <w:szCs w:val="24"/>
        </w:rPr>
        <w:t>zdravotným postihnutím</w:t>
      </w:r>
      <w:r>
        <w:rPr>
          <w:rFonts w:cs="Arial"/>
          <w:b/>
          <w:szCs w:val="24"/>
        </w:rPr>
        <w:t xml:space="preserve"> v </w:t>
      </w:r>
      <w:r w:rsidRPr="00D842FF">
        <w:rPr>
          <w:rFonts w:cs="Arial"/>
          <w:b/>
          <w:szCs w:val="24"/>
        </w:rPr>
        <w:t>ústavnej starostlivosti, ako aj</w:t>
      </w:r>
      <w:r>
        <w:rPr>
          <w:rFonts w:cs="Arial"/>
          <w:b/>
          <w:szCs w:val="24"/>
        </w:rPr>
        <w:t xml:space="preserve"> na </w:t>
      </w:r>
      <w:r w:rsidRPr="00D842FF">
        <w:rPr>
          <w:rFonts w:cs="Arial"/>
          <w:b/>
          <w:szCs w:val="24"/>
        </w:rPr>
        <w:t>nepomerne vysoké zastúpenie odnímania detí rodičom, ktorí majú sami zdravotné postihnutie</w:t>
      </w:r>
      <w:r w:rsidRPr="00D842FF">
        <w:rPr>
          <w:rFonts w:cs="Arial"/>
          <w:szCs w:val="24"/>
        </w:rPr>
        <w:t xml:space="preserve"> (najmä mentálne, ale aj telesné či zmyslové). Zaznamenali sme aj </w:t>
      </w:r>
      <w:r w:rsidRPr="00D842FF">
        <w:rPr>
          <w:rFonts w:cs="Arial"/>
          <w:b/>
          <w:szCs w:val="24"/>
        </w:rPr>
        <w:t>tendencie formálne</w:t>
      </w:r>
      <w:r w:rsidRPr="00D842FF">
        <w:rPr>
          <w:rFonts w:cs="Arial"/>
          <w:szCs w:val="24"/>
        </w:rPr>
        <w:t xml:space="preserve"> </w:t>
      </w:r>
      <w:r w:rsidRPr="00D842FF">
        <w:rPr>
          <w:rFonts w:cs="Arial"/>
          <w:b/>
          <w:szCs w:val="24"/>
        </w:rPr>
        <w:t>zdôvodňovať zásah štátu do súkromia rodiny, tzv. najlepším záujmom dieťaťa</w:t>
      </w:r>
      <w:r w:rsidRPr="00D842FF">
        <w:rPr>
          <w:rFonts w:cs="Arial"/>
          <w:szCs w:val="24"/>
        </w:rPr>
        <w:t>, hoci nemenej dôležitou súčasťou posudzovania, čo</w:t>
      </w:r>
      <w:r>
        <w:rPr>
          <w:rFonts w:cs="Arial"/>
          <w:szCs w:val="24"/>
        </w:rPr>
        <w:t xml:space="preserve"> </w:t>
      </w:r>
      <w:r>
        <w:rPr>
          <w:rFonts w:cs="Arial"/>
          <w:szCs w:val="24"/>
        </w:rPr>
        <w:lastRenderedPageBreak/>
        <w:t>je v </w:t>
      </w:r>
      <w:r w:rsidRPr="00D842FF">
        <w:rPr>
          <w:rFonts w:cs="Arial"/>
          <w:szCs w:val="24"/>
        </w:rPr>
        <w:t>najlepšom záujme dieťaťa,</w:t>
      </w:r>
      <w:r>
        <w:rPr>
          <w:rFonts w:cs="Arial"/>
          <w:szCs w:val="24"/>
        </w:rPr>
        <w:t xml:space="preserve"> je </w:t>
      </w:r>
      <w:r w:rsidRPr="00D842FF">
        <w:rPr>
          <w:rFonts w:cs="Arial"/>
          <w:szCs w:val="24"/>
        </w:rPr>
        <w:t>aj maximálna snaha</w:t>
      </w:r>
      <w:r>
        <w:rPr>
          <w:rFonts w:cs="Arial"/>
          <w:szCs w:val="24"/>
        </w:rPr>
        <w:t xml:space="preserve"> o </w:t>
      </w:r>
      <w:r w:rsidRPr="00D842FF">
        <w:rPr>
          <w:rFonts w:cs="Arial"/>
          <w:szCs w:val="24"/>
        </w:rPr>
        <w:t>zachovanie výchovy dieťaťa</w:t>
      </w:r>
      <w:r>
        <w:rPr>
          <w:rFonts w:cs="Arial"/>
          <w:szCs w:val="24"/>
        </w:rPr>
        <w:t xml:space="preserve"> v </w:t>
      </w:r>
      <w:r w:rsidRPr="00D842FF">
        <w:rPr>
          <w:rFonts w:cs="Arial"/>
          <w:szCs w:val="24"/>
        </w:rPr>
        <w:t>biologickej rodine</w:t>
      </w:r>
      <w:r>
        <w:rPr>
          <w:rFonts w:cs="Arial"/>
          <w:szCs w:val="24"/>
        </w:rPr>
        <w:t xml:space="preserve"> a </w:t>
      </w:r>
      <w:r w:rsidRPr="00D842FF">
        <w:rPr>
          <w:rFonts w:cs="Arial"/>
          <w:szCs w:val="24"/>
        </w:rPr>
        <w:t>zároveň platí,</w:t>
      </w:r>
      <w:r>
        <w:rPr>
          <w:rFonts w:cs="Arial"/>
          <w:szCs w:val="24"/>
        </w:rPr>
        <w:t xml:space="preserve"> že </w:t>
      </w:r>
      <w:r w:rsidRPr="00D842FF">
        <w:rPr>
          <w:rFonts w:cs="Arial"/>
          <w:szCs w:val="24"/>
        </w:rPr>
        <w:t>ani </w:t>
      </w:r>
      <w:r w:rsidRPr="00D842FF">
        <w:rPr>
          <w:rFonts w:cs="Arial"/>
          <w:b/>
          <w:szCs w:val="24"/>
        </w:rPr>
        <w:t>najlepší záujem dieťaťa nemôže stáť nad princípom legitimity obmedzenia či zásahu do základných ľudských práv, ktorý</w:t>
      </w:r>
      <w:r>
        <w:rPr>
          <w:rFonts w:cs="Arial"/>
          <w:b/>
          <w:szCs w:val="24"/>
        </w:rPr>
        <w:t xml:space="preserve"> je </w:t>
      </w:r>
      <w:r w:rsidRPr="00D842FF">
        <w:rPr>
          <w:rFonts w:cs="Arial"/>
          <w:b/>
          <w:szCs w:val="24"/>
        </w:rPr>
        <w:t>postavený</w:t>
      </w:r>
      <w:r>
        <w:rPr>
          <w:rFonts w:cs="Arial"/>
          <w:b/>
          <w:szCs w:val="24"/>
        </w:rPr>
        <w:t xml:space="preserve"> na </w:t>
      </w:r>
      <w:r w:rsidRPr="00D842FF">
        <w:rPr>
          <w:rFonts w:cs="Arial"/>
          <w:b/>
          <w:szCs w:val="24"/>
        </w:rPr>
        <w:t>zásade nevyhnutnosti</w:t>
      </w:r>
      <w:r>
        <w:rPr>
          <w:rFonts w:cs="Arial"/>
          <w:b/>
          <w:szCs w:val="24"/>
        </w:rPr>
        <w:t xml:space="preserve"> a </w:t>
      </w:r>
      <w:r w:rsidRPr="00D842FF">
        <w:rPr>
          <w:rFonts w:cs="Arial"/>
          <w:b/>
          <w:szCs w:val="24"/>
        </w:rPr>
        <w:t>proporcionality. Najlepší záujem dieťaťa sám vychádza</w:t>
      </w:r>
      <w:r>
        <w:rPr>
          <w:rFonts w:cs="Arial"/>
          <w:b/>
          <w:szCs w:val="24"/>
        </w:rPr>
        <w:t xml:space="preserve"> a </w:t>
      </w:r>
      <w:r w:rsidRPr="00D842FF">
        <w:rPr>
          <w:rFonts w:cs="Arial"/>
          <w:b/>
          <w:szCs w:val="24"/>
        </w:rPr>
        <w:t>musí byť vykladaný</w:t>
      </w:r>
      <w:r>
        <w:rPr>
          <w:rFonts w:cs="Arial"/>
          <w:b/>
          <w:szCs w:val="24"/>
        </w:rPr>
        <w:t xml:space="preserve"> v </w:t>
      </w:r>
      <w:r w:rsidRPr="00D842FF">
        <w:rPr>
          <w:rFonts w:cs="Arial"/>
          <w:b/>
          <w:szCs w:val="24"/>
        </w:rPr>
        <w:t>súlade</w:t>
      </w:r>
      <w:r>
        <w:rPr>
          <w:rFonts w:cs="Arial"/>
          <w:b/>
          <w:szCs w:val="24"/>
        </w:rPr>
        <w:t xml:space="preserve"> s </w:t>
      </w:r>
      <w:r w:rsidRPr="00D842FF">
        <w:rPr>
          <w:rFonts w:cs="Arial"/>
          <w:b/>
          <w:szCs w:val="24"/>
        </w:rPr>
        <w:t>ďalšími princípmi,</w:t>
      </w:r>
      <w:r>
        <w:rPr>
          <w:rFonts w:cs="Arial"/>
          <w:b/>
          <w:szCs w:val="24"/>
        </w:rPr>
        <w:t xml:space="preserve"> na </w:t>
      </w:r>
      <w:r w:rsidRPr="00D842FF">
        <w:rPr>
          <w:rFonts w:cs="Arial"/>
          <w:b/>
          <w:szCs w:val="24"/>
        </w:rPr>
        <w:t>ktorých ľudské práva ako celok stoja. Najlepší záujem dieťaťa ako argument však nemôže obstáť, pokiaľ štát sám neuplatnil všetky zákonné postupy, ktoré uplatniť mal</w:t>
      </w:r>
      <w:r w:rsidRPr="00D842FF">
        <w:rPr>
          <w:rFonts w:cs="Arial"/>
          <w:szCs w:val="24"/>
        </w:rPr>
        <w:t xml:space="preserve"> ešte pred tým, než</w:t>
      </w:r>
      <w:r>
        <w:rPr>
          <w:rFonts w:cs="Arial"/>
          <w:szCs w:val="24"/>
        </w:rPr>
        <w:t xml:space="preserve"> je </w:t>
      </w:r>
      <w:r w:rsidRPr="00D842FF">
        <w:rPr>
          <w:rFonts w:cs="Arial"/>
          <w:szCs w:val="24"/>
        </w:rPr>
        <w:t>legitímne pristúpiť</w:t>
      </w:r>
      <w:r>
        <w:rPr>
          <w:rFonts w:cs="Arial"/>
          <w:szCs w:val="24"/>
        </w:rPr>
        <w:t xml:space="preserve"> k </w:t>
      </w:r>
      <w:r w:rsidRPr="00D842FF">
        <w:rPr>
          <w:rFonts w:cs="Arial"/>
          <w:szCs w:val="24"/>
        </w:rPr>
        <w:t>zásahu do rodiny, napr.</w:t>
      </w:r>
      <w:r>
        <w:rPr>
          <w:rFonts w:cs="Arial"/>
          <w:szCs w:val="24"/>
        </w:rPr>
        <w:t xml:space="preserve"> vo </w:t>
      </w:r>
      <w:r w:rsidRPr="00D842FF">
        <w:rPr>
          <w:rFonts w:cs="Arial"/>
          <w:szCs w:val="24"/>
        </w:rPr>
        <w:t>forme umiestnenia dieťaťa do ústavnej či náhradnej rodinnej starostlivosti.</w:t>
      </w:r>
    </w:p>
    <w:p w14:paraId="3060CE3D" w14:textId="77777777" w:rsidR="00CB6576" w:rsidRPr="00D842FF" w:rsidRDefault="00CB6576" w:rsidP="00CB6576">
      <w:pPr>
        <w:rPr>
          <w:rFonts w:cs="Arial"/>
          <w:szCs w:val="24"/>
        </w:rPr>
      </w:pPr>
    </w:p>
    <w:p w14:paraId="0CD4C2FE" w14:textId="77777777" w:rsidR="00CB6576" w:rsidRPr="00D842FF" w:rsidRDefault="00CB6576" w:rsidP="00CB6576">
      <w:pPr>
        <w:rPr>
          <w:rFonts w:cs="Arial"/>
          <w:szCs w:val="24"/>
        </w:rPr>
      </w:pPr>
      <w:r>
        <w:rPr>
          <w:rFonts w:cs="Arial"/>
          <w:szCs w:val="24"/>
        </w:rPr>
        <w:t>V </w:t>
      </w:r>
      <w:r w:rsidRPr="00D842FF">
        <w:rPr>
          <w:rFonts w:cs="Arial"/>
          <w:szCs w:val="24"/>
        </w:rPr>
        <w:t>tejto súvislosti</w:t>
      </w:r>
      <w:r>
        <w:rPr>
          <w:rFonts w:cs="Arial"/>
          <w:szCs w:val="24"/>
        </w:rPr>
        <w:t xml:space="preserve"> je </w:t>
      </w:r>
      <w:r w:rsidRPr="00D842FF">
        <w:rPr>
          <w:rFonts w:cs="Arial"/>
          <w:szCs w:val="24"/>
        </w:rPr>
        <w:t>potrebné pripomenúť Všeobecnú pripomienku Výboru pre práva osôb</w:t>
      </w:r>
      <w:r>
        <w:rPr>
          <w:rFonts w:cs="Arial"/>
          <w:szCs w:val="24"/>
        </w:rPr>
        <w:t xml:space="preserve"> so </w:t>
      </w:r>
      <w:r w:rsidRPr="00D842FF">
        <w:rPr>
          <w:rFonts w:cs="Arial"/>
          <w:szCs w:val="24"/>
        </w:rPr>
        <w:t>zdravotným postihnutím</w:t>
      </w:r>
      <w:r>
        <w:rPr>
          <w:rFonts w:cs="Arial"/>
          <w:szCs w:val="24"/>
        </w:rPr>
        <w:t xml:space="preserve"> č. </w:t>
      </w:r>
      <w:r w:rsidRPr="00D842FF">
        <w:rPr>
          <w:rFonts w:cs="Arial"/>
          <w:szCs w:val="24"/>
        </w:rPr>
        <w:t>6</w:t>
      </w:r>
      <w:r>
        <w:rPr>
          <w:rFonts w:cs="Arial"/>
          <w:szCs w:val="24"/>
        </w:rPr>
        <w:t xml:space="preserve"> zo </w:t>
      </w:r>
      <w:r w:rsidRPr="00D842FF">
        <w:rPr>
          <w:rFonts w:cs="Arial"/>
          <w:szCs w:val="24"/>
        </w:rPr>
        <w:t>dňa 26. apríla 2018</w:t>
      </w:r>
      <w:r>
        <w:rPr>
          <w:rFonts w:cs="Arial"/>
          <w:szCs w:val="24"/>
        </w:rPr>
        <w:t xml:space="preserve"> o </w:t>
      </w:r>
      <w:r w:rsidRPr="00D842FF">
        <w:rPr>
          <w:rFonts w:cs="Arial"/>
          <w:szCs w:val="24"/>
        </w:rPr>
        <w:t>rovnosti</w:t>
      </w:r>
      <w:r>
        <w:rPr>
          <w:rFonts w:cs="Arial"/>
          <w:szCs w:val="24"/>
        </w:rPr>
        <w:t xml:space="preserve"> a </w:t>
      </w:r>
      <w:r w:rsidRPr="00D842FF">
        <w:rPr>
          <w:rFonts w:cs="Arial"/>
          <w:szCs w:val="24"/>
        </w:rPr>
        <w:t>nediskriminácii, kde</w:t>
      </w:r>
      <w:r>
        <w:rPr>
          <w:rFonts w:cs="Arial"/>
          <w:szCs w:val="24"/>
        </w:rPr>
        <w:t xml:space="preserve"> v </w:t>
      </w:r>
      <w:r w:rsidRPr="00D842FF">
        <w:rPr>
          <w:rFonts w:cs="Arial"/>
          <w:szCs w:val="24"/>
        </w:rPr>
        <w:t>bode 61 uviedol,</w:t>
      </w:r>
      <w:r>
        <w:rPr>
          <w:rFonts w:cs="Arial"/>
          <w:szCs w:val="24"/>
        </w:rPr>
        <w:t xml:space="preserve"> že </w:t>
      </w:r>
      <w:r w:rsidRPr="00D842FF">
        <w:rPr>
          <w:rFonts w:cs="Arial"/>
          <w:szCs w:val="24"/>
        </w:rPr>
        <w:t>„</w:t>
      </w:r>
      <w:r w:rsidRPr="00D842FF">
        <w:rPr>
          <w:rFonts w:cs="Arial"/>
          <w:b/>
          <w:szCs w:val="24"/>
        </w:rPr>
        <w:t>osoby</w:t>
      </w:r>
      <w:r>
        <w:rPr>
          <w:rFonts w:cs="Arial"/>
          <w:b/>
          <w:szCs w:val="24"/>
        </w:rPr>
        <w:t xml:space="preserve"> so </w:t>
      </w:r>
      <w:r w:rsidRPr="00D842FF">
        <w:rPr>
          <w:rFonts w:cs="Arial"/>
          <w:b/>
          <w:szCs w:val="24"/>
        </w:rPr>
        <w:t>zdravotným postihnutím často čelia diskriminácii pri uplatňovaní svojho práva uzavrieť manželstvo alebo svojich rodičovských či rodinných práv</w:t>
      </w:r>
      <w:r>
        <w:rPr>
          <w:rFonts w:cs="Arial"/>
          <w:b/>
          <w:szCs w:val="24"/>
        </w:rPr>
        <w:t xml:space="preserve"> v </w:t>
      </w:r>
      <w:r w:rsidRPr="00D842FF">
        <w:rPr>
          <w:rFonts w:cs="Arial"/>
          <w:b/>
          <w:szCs w:val="24"/>
        </w:rPr>
        <w:t>dôsledku diskriminačných zákonov</w:t>
      </w:r>
      <w:r>
        <w:rPr>
          <w:rFonts w:cs="Arial"/>
          <w:b/>
          <w:szCs w:val="24"/>
        </w:rPr>
        <w:t xml:space="preserve"> a </w:t>
      </w:r>
      <w:r w:rsidRPr="00D842FF">
        <w:rPr>
          <w:rFonts w:cs="Arial"/>
          <w:b/>
          <w:szCs w:val="24"/>
        </w:rPr>
        <w:t>politík, ako aj administratívnych opatrení. Rodičia</w:t>
      </w:r>
      <w:r>
        <w:rPr>
          <w:rFonts w:cs="Arial"/>
          <w:b/>
          <w:szCs w:val="24"/>
        </w:rPr>
        <w:t xml:space="preserve"> so </w:t>
      </w:r>
      <w:r w:rsidRPr="00D842FF">
        <w:rPr>
          <w:rFonts w:cs="Arial"/>
          <w:b/>
          <w:szCs w:val="24"/>
        </w:rPr>
        <w:t>zdravotným postihnutím sú často vnímaní ako nespôsobilí alebo neschopní postarať sa</w:t>
      </w:r>
      <w:r>
        <w:rPr>
          <w:rFonts w:cs="Arial"/>
          <w:b/>
          <w:szCs w:val="24"/>
        </w:rPr>
        <w:t xml:space="preserve"> o </w:t>
      </w:r>
      <w:r w:rsidRPr="00D842FF">
        <w:rPr>
          <w:rFonts w:cs="Arial"/>
          <w:b/>
          <w:szCs w:val="24"/>
        </w:rPr>
        <w:t>svoje deti</w:t>
      </w:r>
      <w:r w:rsidRPr="00D842FF">
        <w:rPr>
          <w:rFonts w:cs="Arial"/>
          <w:szCs w:val="24"/>
        </w:rPr>
        <w:t>. Odlúčenie dieťaťa od jeho rodičov</w:t>
      </w:r>
      <w:r>
        <w:rPr>
          <w:rFonts w:cs="Arial"/>
          <w:szCs w:val="24"/>
        </w:rPr>
        <w:t xml:space="preserve"> na </w:t>
      </w:r>
      <w:r w:rsidRPr="00D842FF">
        <w:rPr>
          <w:rFonts w:cs="Arial"/>
          <w:szCs w:val="24"/>
        </w:rPr>
        <w:t>základe zdravotného postihnutia dieťaťa alebo rodičov alebo oboch</w:t>
      </w:r>
      <w:r>
        <w:rPr>
          <w:rFonts w:cs="Arial"/>
          <w:szCs w:val="24"/>
        </w:rPr>
        <w:t xml:space="preserve"> je </w:t>
      </w:r>
      <w:r w:rsidRPr="00D842FF">
        <w:rPr>
          <w:rFonts w:cs="Arial"/>
          <w:szCs w:val="24"/>
        </w:rPr>
        <w:t>diskrimináciou</w:t>
      </w:r>
      <w:r>
        <w:rPr>
          <w:rFonts w:cs="Arial"/>
          <w:szCs w:val="24"/>
        </w:rPr>
        <w:t xml:space="preserve"> a </w:t>
      </w:r>
      <w:r w:rsidRPr="00D842FF">
        <w:rPr>
          <w:rFonts w:cs="Arial"/>
          <w:szCs w:val="24"/>
        </w:rPr>
        <w:t>porušením článku 23 Dohovoru.“</w:t>
      </w:r>
    </w:p>
    <w:p w14:paraId="59495307" w14:textId="77777777" w:rsidR="00CB6576" w:rsidRPr="00D842FF" w:rsidRDefault="00CB6576" w:rsidP="00CB6576">
      <w:pPr>
        <w:rPr>
          <w:rFonts w:cs="Arial"/>
          <w:szCs w:val="24"/>
        </w:rPr>
      </w:pPr>
    </w:p>
    <w:p w14:paraId="6D031BB1" w14:textId="77777777" w:rsidR="00CB6576" w:rsidRPr="00D842FF" w:rsidRDefault="00CB6576" w:rsidP="00CB6576">
      <w:pPr>
        <w:rPr>
          <w:rFonts w:cs="Arial"/>
        </w:rPr>
      </w:pPr>
      <w:r>
        <w:rPr>
          <w:rFonts w:cs="Arial"/>
        </w:rPr>
        <w:t>V </w:t>
      </w:r>
      <w:r w:rsidRPr="00D842FF">
        <w:rPr>
          <w:rFonts w:cs="Arial"/>
        </w:rPr>
        <w:t>roku 2024 sme sa preto bližšie pozreli aj</w:t>
      </w:r>
      <w:r>
        <w:rPr>
          <w:rFonts w:cs="Arial"/>
        </w:rPr>
        <w:t xml:space="preserve"> na </w:t>
      </w:r>
      <w:r w:rsidRPr="00D842FF">
        <w:rPr>
          <w:rFonts w:cs="Arial"/>
          <w:b/>
          <w:bCs/>
        </w:rPr>
        <w:t>kvalitu právnej úpravy</w:t>
      </w:r>
      <w:r>
        <w:rPr>
          <w:rFonts w:cs="Arial"/>
          <w:b/>
          <w:bCs/>
        </w:rPr>
        <w:t xml:space="preserve"> a </w:t>
      </w:r>
      <w:r w:rsidRPr="00D842FF">
        <w:rPr>
          <w:rFonts w:cs="Arial"/>
          <w:b/>
          <w:bCs/>
        </w:rPr>
        <w:t>záruk, ktoré legislatíva deťom</w:t>
      </w:r>
      <w:r>
        <w:rPr>
          <w:rFonts w:cs="Arial"/>
          <w:b/>
          <w:bCs/>
        </w:rPr>
        <w:t xml:space="preserve"> a </w:t>
      </w:r>
      <w:r w:rsidRPr="00D842FF">
        <w:rPr>
          <w:rFonts w:cs="Arial"/>
          <w:b/>
          <w:bCs/>
        </w:rPr>
        <w:t>rodičom</w:t>
      </w:r>
      <w:r>
        <w:rPr>
          <w:rFonts w:cs="Arial"/>
          <w:b/>
          <w:bCs/>
        </w:rPr>
        <w:t xml:space="preserve"> so </w:t>
      </w:r>
      <w:r w:rsidRPr="00D842FF">
        <w:rPr>
          <w:rFonts w:cs="Arial"/>
          <w:b/>
          <w:bCs/>
        </w:rPr>
        <w:t>zdravotným postihnutím poskytuje</w:t>
      </w:r>
      <w:r w:rsidRPr="00D842FF">
        <w:rPr>
          <w:rFonts w:cs="Arial"/>
        </w:rPr>
        <w:t>, pričom sme zistili,</w:t>
      </w:r>
      <w:r>
        <w:rPr>
          <w:rFonts w:cs="Arial"/>
        </w:rPr>
        <w:t xml:space="preserve"> že </w:t>
      </w:r>
      <w:r w:rsidRPr="00D842FF">
        <w:rPr>
          <w:rFonts w:cs="Arial"/>
        </w:rPr>
        <w:t>Zákon</w:t>
      </w:r>
      <w:r>
        <w:rPr>
          <w:rFonts w:cs="Arial"/>
        </w:rPr>
        <w:t xml:space="preserve"> o </w:t>
      </w:r>
      <w:r w:rsidRPr="00D842FF">
        <w:rPr>
          <w:rFonts w:cs="Arial"/>
        </w:rPr>
        <w:t>rodine</w:t>
      </w:r>
      <w:r>
        <w:rPr>
          <w:rFonts w:cs="Arial"/>
        </w:rPr>
        <w:t xml:space="preserve"> a </w:t>
      </w:r>
      <w:r w:rsidRPr="00D842FF">
        <w:rPr>
          <w:rFonts w:cs="Arial"/>
        </w:rPr>
        <w:t>Zákon</w:t>
      </w:r>
      <w:r>
        <w:rPr>
          <w:rFonts w:cs="Arial"/>
        </w:rPr>
        <w:t xml:space="preserve"> o </w:t>
      </w:r>
      <w:r w:rsidRPr="00D842FF">
        <w:rPr>
          <w:rFonts w:cs="Arial"/>
        </w:rPr>
        <w:t>sociálno-právnej ochrane detí</w:t>
      </w:r>
      <w:r>
        <w:rPr>
          <w:rFonts w:cs="Arial"/>
        </w:rPr>
        <w:t xml:space="preserve"> a </w:t>
      </w:r>
      <w:r w:rsidRPr="00D842FF">
        <w:rPr>
          <w:rFonts w:cs="Arial"/>
        </w:rPr>
        <w:t>sociálnej kuratele obsahujú</w:t>
      </w:r>
      <w:r>
        <w:rPr>
          <w:rFonts w:cs="Arial"/>
        </w:rPr>
        <w:t xml:space="preserve"> vo </w:t>
      </w:r>
      <w:r w:rsidRPr="00D842FF">
        <w:rPr>
          <w:rFonts w:cs="Arial"/>
        </w:rPr>
        <w:t>vzťahu</w:t>
      </w:r>
      <w:r>
        <w:rPr>
          <w:rFonts w:cs="Arial"/>
        </w:rPr>
        <w:t xml:space="preserve"> k </w:t>
      </w:r>
      <w:r w:rsidRPr="00D842FF">
        <w:rPr>
          <w:rFonts w:cs="Arial"/>
        </w:rPr>
        <w:t>osobám</w:t>
      </w:r>
      <w:r>
        <w:rPr>
          <w:rFonts w:cs="Arial"/>
        </w:rPr>
        <w:t xml:space="preserve"> so </w:t>
      </w:r>
      <w:r w:rsidRPr="00D842FF">
        <w:rPr>
          <w:rFonts w:cs="Arial"/>
        </w:rPr>
        <w:t xml:space="preserve">zdravotným postihnutím viaceré </w:t>
      </w:r>
      <w:r w:rsidRPr="00D842FF">
        <w:rPr>
          <w:rFonts w:cs="Arial"/>
          <w:b/>
          <w:bCs/>
        </w:rPr>
        <w:t>pozitívne záväzky</w:t>
      </w:r>
      <w:r w:rsidRPr="00D842FF">
        <w:rPr>
          <w:rStyle w:val="Odkaznapoznmkupodiarou"/>
          <w:rFonts w:cs="Arial"/>
        </w:rPr>
        <w:footnoteReference w:id="123"/>
      </w:r>
      <w:r w:rsidRPr="00D842FF">
        <w:rPr>
          <w:rFonts w:cs="Arial"/>
        </w:rPr>
        <w:t>, no naďalej obsahujú aj </w:t>
      </w:r>
      <w:r w:rsidRPr="00D842FF">
        <w:rPr>
          <w:rFonts w:cs="Arial"/>
          <w:b/>
          <w:bCs/>
        </w:rPr>
        <w:t>ustanovenia, ktoré nesvedčia</w:t>
      </w:r>
      <w:r>
        <w:rPr>
          <w:rFonts w:cs="Arial"/>
          <w:b/>
          <w:bCs/>
        </w:rPr>
        <w:t xml:space="preserve"> o </w:t>
      </w:r>
      <w:r w:rsidRPr="00D842FF">
        <w:rPr>
          <w:rFonts w:cs="Arial"/>
          <w:b/>
          <w:bCs/>
        </w:rPr>
        <w:t>plnej implementácii záväzkov</w:t>
      </w:r>
      <w:r>
        <w:rPr>
          <w:rFonts w:cs="Arial"/>
          <w:b/>
          <w:bCs/>
        </w:rPr>
        <w:t xml:space="preserve"> z </w:t>
      </w:r>
      <w:r w:rsidRPr="00D842FF">
        <w:rPr>
          <w:rFonts w:cs="Arial"/>
          <w:b/>
          <w:bCs/>
        </w:rPr>
        <w:t>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r w:rsidRPr="00D842FF">
        <w:rPr>
          <w:rStyle w:val="Odkaznapoznmkupodiarou"/>
          <w:rFonts w:cs="Arial"/>
        </w:rPr>
        <w:footnoteReference w:id="124"/>
      </w:r>
      <w:r w:rsidRPr="00D842FF">
        <w:rPr>
          <w:rFonts w:cs="Arial"/>
        </w:rPr>
        <w:t>.</w:t>
      </w:r>
      <w:r w:rsidRPr="00D842FF">
        <w:rPr>
          <w:rFonts w:cs="Arial"/>
        </w:rPr>
        <w:br w:type="page"/>
      </w:r>
    </w:p>
    <w:p w14:paraId="2B4A4193" w14:textId="77777777" w:rsidR="00CB6576" w:rsidRPr="00D842FF" w:rsidRDefault="00CB6576" w:rsidP="00CB6576">
      <w:pPr>
        <w:rPr>
          <w:rFonts w:cs="Arial"/>
          <w:szCs w:val="24"/>
        </w:rPr>
      </w:pPr>
      <w:r>
        <w:rPr>
          <w:rFonts w:cs="Arial"/>
          <w:szCs w:val="24"/>
        </w:rPr>
        <w:lastRenderedPageBreak/>
        <w:t>V </w:t>
      </w:r>
      <w:r w:rsidRPr="00D842FF">
        <w:rPr>
          <w:rFonts w:cs="Arial"/>
          <w:szCs w:val="24"/>
        </w:rPr>
        <w:t>tejto súvislosti sme privítali,</w:t>
      </w:r>
      <w:r>
        <w:rPr>
          <w:rFonts w:cs="Arial"/>
          <w:szCs w:val="24"/>
        </w:rPr>
        <w:t xml:space="preserve"> že </w:t>
      </w:r>
      <w:r w:rsidRPr="00D842FF">
        <w:rPr>
          <w:rFonts w:cs="Arial"/>
          <w:szCs w:val="24"/>
        </w:rPr>
        <w:t>Ministerstvo práce, sociálnych vecí</w:t>
      </w:r>
      <w:r>
        <w:rPr>
          <w:rFonts w:cs="Arial"/>
          <w:szCs w:val="24"/>
        </w:rPr>
        <w:t xml:space="preserve"> a </w:t>
      </w:r>
      <w:r w:rsidRPr="00D842FF">
        <w:rPr>
          <w:rFonts w:cs="Arial"/>
          <w:szCs w:val="24"/>
        </w:rPr>
        <w:t>rodiny SR bude</w:t>
      </w:r>
      <w:r>
        <w:rPr>
          <w:rFonts w:cs="Arial"/>
          <w:szCs w:val="24"/>
        </w:rPr>
        <w:t xml:space="preserve"> v </w:t>
      </w:r>
      <w:r w:rsidRPr="00D842FF">
        <w:rPr>
          <w:rFonts w:cs="Arial"/>
          <w:szCs w:val="24"/>
        </w:rPr>
        <w:t>roku 2025 venovať pozornosť zlepšeniu postavenia detí</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oblasti zabezpečovania náhradnej starostlivosti.</w:t>
      </w:r>
    </w:p>
    <w:p w14:paraId="5AC26A02" w14:textId="77777777" w:rsidR="00CB6576" w:rsidRPr="00D842FF" w:rsidRDefault="00CB6576" w:rsidP="00CB6576">
      <w:pPr>
        <w:rPr>
          <w:rFonts w:cs="Arial"/>
          <w:szCs w:val="24"/>
        </w:rPr>
      </w:pPr>
    </w:p>
    <w:p w14:paraId="6F69C51C" w14:textId="77777777" w:rsidR="00CB6576" w:rsidRPr="00D842FF" w:rsidRDefault="00CB6576" w:rsidP="00CB6576">
      <w:pPr>
        <w:rPr>
          <w:rFonts w:cs="Arial"/>
          <w:szCs w:val="24"/>
        </w:rPr>
      </w:pPr>
      <w:r w:rsidRPr="00D842FF">
        <w:rPr>
          <w:rFonts w:cs="Arial"/>
          <w:szCs w:val="24"/>
        </w:rPr>
        <w:t>Čo sa týka zamerania podnetov, ktoré boli ÚKOZP</w:t>
      </w:r>
      <w:r>
        <w:rPr>
          <w:rFonts w:cs="Arial"/>
          <w:szCs w:val="24"/>
        </w:rPr>
        <w:t xml:space="preserve"> v </w:t>
      </w:r>
      <w:r w:rsidRPr="00D842FF">
        <w:rPr>
          <w:rFonts w:cs="Arial"/>
          <w:szCs w:val="24"/>
        </w:rPr>
        <w:t>roku 2024 doručované</w:t>
      </w:r>
      <w:r>
        <w:rPr>
          <w:rFonts w:cs="Arial"/>
          <w:szCs w:val="24"/>
        </w:rPr>
        <w:t xml:space="preserve"> v </w:t>
      </w:r>
      <w:r w:rsidRPr="00D842FF">
        <w:rPr>
          <w:rFonts w:cs="Arial"/>
          <w:szCs w:val="24"/>
        </w:rPr>
        <w:t xml:space="preserve">oblasti rodinných vzťahov, zaznamenali sme </w:t>
      </w:r>
      <w:r w:rsidRPr="00D842FF">
        <w:rPr>
          <w:rFonts w:cs="Arial"/>
          <w:b/>
          <w:szCs w:val="24"/>
        </w:rPr>
        <w:t>zvýšenie počtu žiadostí</w:t>
      </w:r>
      <w:r>
        <w:rPr>
          <w:rFonts w:cs="Arial"/>
          <w:b/>
          <w:szCs w:val="24"/>
        </w:rPr>
        <w:t xml:space="preserve"> o </w:t>
      </w:r>
      <w:r w:rsidRPr="00D842FF">
        <w:rPr>
          <w:rFonts w:cs="Arial"/>
          <w:b/>
          <w:szCs w:val="24"/>
        </w:rPr>
        <w:t>vstup do súdnych konaní</w:t>
      </w:r>
      <w:r>
        <w:rPr>
          <w:rFonts w:cs="Arial"/>
          <w:b/>
          <w:szCs w:val="24"/>
        </w:rPr>
        <w:t xml:space="preserve"> v </w:t>
      </w:r>
      <w:r w:rsidRPr="00D842FF">
        <w:rPr>
          <w:rFonts w:cs="Arial"/>
          <w:b/>
          <w:szCs w:val="24"/>
        </w:rPr>
        <w:t>oblasti starostlivosti súdu</w:t>
      </w:r>
      <w:r>
        <w:rPr>
          <w:rFonts w:cs="Arial"/>
          <w:b/>
          <w:szCs w:val="24"/>
        </w:rPr>
        <w:t xml:space="preserve"> o </w:t>
      </w:r>
      <w:r w:rsidRPr="00D842FF">
        <w:rPr>
          <w:rFonts w:cs="Arial"/>
          <w:b/>
          <w:szCs w:val="24"/>
        </w:rPr>
        <w:t>maloleté deti</w:t>
      </w:r>
      <w:r w:rsidRPr="00D842FF">
        <w:rPr>
          <w:rFonts w:cs="Arial"/>
          <w:szCs w:val="24"/>
        </w:rPr>
        <w:t xml:space="preserve"> (úprava rodičovských práv</w:t>
      </w:r>
      <w:r>
        <w:rPr>
          <w:rFonts w:cs="Arial"/>
          <w:szCs w:val="24"/>
        </w:rPr>
        <w:t xml:space="preserve"> a </w:t>
      </w:r>
      <w:r w:rsidRPr="00D842FF">
        <w:rPr>
          <w:rFonts w:cs="Arial"/>
          <w:szCs w:val="24"/>
        </w:rPr>
        <w:t>povinností, úprava styku, nahradenie súhlasu rodiča, obmedzenie rodičovských práv</w:t>
      </w:r>
      <w:r>
        <w:rPr>
          <w:rFonts w:cs="Arial"/>
          <w:szCs w:val="24"/>
        </w:rPr>
        <w:t xml:space="preserve"> a </w:t>
      </w:r>
      <w:r w:rsidRPr="00D842FF">
        <w:rPr>
          <w:rFonts w:cs="Arial"/>
          <w:szCs w:val="24"/>
        </w:rPr>
        <w:t>povinností),</w:t>
      </w:r>
      <w:r>
        <w:rPr>
          <w:rFonts w:cs="Arial"/>
          <w:szCs w:val="24"/>
        </w:rPr>
        <w:t xml:space="preserve"> v </w:t>
      </w:r>
      <w:r w:rsidRPr="00D842FF">
        <w:rPr>
          <w:rFonts w:cs="Arial"/>
          <w:szCs w:val="24"/>
        </w:rPr>
        <w:t>ktorých však vnímame aj </w:t>
      </w:r>
      <w:r w:rsidRPr="00D842FF">
        <w:rPr>
          <w:rFonts w:cs="Arial"/>
          <w:b/>
          <w:szCs w:val="24"/>
        </w:rPr>
        <w:t>tendenciu používať prítomnosť zdravotného postihnutia u dieťaťa</w:t>
      </w:r>
      <w:r w:rsidRPr="00D842FF">
        <w:rPr>
          <w:rFonts w:cs="Arial"/>
          <w:szCs w:val="24"/>
        </w:rPr>
        <w:t xml:space="preserve"> </w:t>
      </w:r>
      <w:r w:rsidRPr="00D842FF">
        <w:rPr>
          <w:rFonts w:cs="Arial"/>
          <w:b/>
          <w:szCs w:val="24"/>
        </w:rPr>
        <w:t>ako nástroj dosiahnutia výhry</w:t>
      </w:r>
      <w:r>
        <w:rPr>
          <w:rFonts w:cs="Arial"/>
          <w:b/>
          <w:szCs w:val="24"/>
        </w:rPr>
        <w:t xml:space="preserve"> v </w:t>
      </w:r>
      <w:r w:rsidRPr="00D842FF">
        <w:rPr>
          <w:rFonts w:cs="Arial"/>
          <w:b/>
          <w:szCs w:val="24"/>
        </w:rPr>
        <w:t>súdnom spore</w:t>
      </w:r>
      <w:r>
        <w:rPr>
          <w:rFonts w:cs="Arial"/>
          <w:b/>
          <w:szCs w:val="24"/>
        </w:rPr>
        <w:t xml:space="preserve"> s </w:t>
      </w:r>
      <w:r w:rsidRPr="00D842FF">
        <w:rPr>
          <w:rFonts w:cs="Arial"/>
          <w:b/>
          <w:szCs w:val="24"/>
        </w:rPr>
        <w:t>druhým rodičom</w:t>
      </w:r>
      <w:r w:rsidRPr="00D842FF">
        <w:rPr>
          <w:rFonts w:cs="Arial"/>
          <w:szCs w:val="24"/>
        </w:rPr>
        <w:t xml:space="preserve">, prípadne sa zdravotné postihnutie ukazuje len ako </w:t>
      </w:r>
      <w:r w:rsidRPr="00D842FF">
        <w:rPr>
          <w:rFonts w:cs="Arial"/>
          <w:b/>
          <w:szCs w:val="24"/>
        </w:rPr>
        <w:t>zástupný dôvod namiesto pomenovania inej skutočnosti</w:t>
      </w:r>
      <w:r w:rsidRPr="00D842FF">
        <w:rPr>
          <w:rFonts w:cs="Arial"/>
          <w:szCs w:val="24"/>
        </w:rPr>
        <w:t>, ktorá</w:t>
      </w:r>
      <w:r>
        <w:rPr>
          <w:rFonts w:cs="Arial"/>
          <w:szCs w:val="24"/>
        </w:rPr>
        <w:t xml:space="preserve"> je </w:t>
      </w:r>
      <w:r w:rsidRPr="00D842FF">
        <w:rPr>
          <w:rFonts w:cs="Arial"/>
          <w:szCs w:val="24"/>
        </w:rPr>
        <w:t>nežiaduca pre dieťa bez ohľadu</w:t>
      </w:r>
      <w:r>
        <w:rPr>
          <w:rFonts w:cs="Arial"/>
          <w:szCs w:val="24"/>
        </w:rPr>
        <w:t xml:space="preserve"> na </w:t>
      </w:r>
      <w:r w:rsidRPr="00D842FF">
        <w:rPr>
          <w:rFonts w:cs="Arial"/>
          <w:szCs w:val="24"/>
        </w:rPr>
        <w:t xml:space="preserve">to, či má zdravotné postihnutie (napr. domáce násilie). </w:t>
      </w:r>
    </w:p>
    <w:p w14:paraId="47BBC313" w14:textId="77777777" w:rsidR="00CB6576" w:rsidRPr="00D842FF" w:rsidRDefault="00CB6576" w:rsidP="00CB6576">
      <w:pPr>
        <w:rPr>
          <w:rFonts w:cs="Arial"/>
          <w:szCs w:val="24"/>
        </w:rPr>
      </w:pPr>
    </w:p>
    <w:p w14:paraId="09378C25" w14:textId="77777777" w:rsidR="00CB6576" w:rsidRPr="00D842FF" w:rsidRDefault="00CB6576" w:rsidP="00CB6576">
      <w:pPr>
        <w:rPr>
          <w:rFonts w:cs="Arial"/>
          <w:b/>
          <w:szCs w:val="24"/>
        </w:rPr>
      </w:pPr>
      <w:r w:rsidRPr="00D842FF">
        <w:rPr>
          <w:rFonts w:cs="Arial"/>
          <w:szCs w:val="24"/>
        </w:rPr>
        <w:t>Z pohľadu identifikovania</w:t>
      </w:r>
      <w:r>
        <w:rPr>
          <w:rFonts w:cs="Arial"/>
          <w:szCs w:val="24"/>
        </w:rPr>
        <w:t xml:space="preserve"> a </w:t>
      </w:r>
      <w:r w:rsidRPr="00D842FF">
        <w:rPr>
          <w:rFonts w:cs="Arial"/>
          <w:szCs w:val="24"/>
        </w:rPr>
        <w:t>ochrany špecifických práv detí</w:t>
      </w:r>
      <w:r>
        <w:rPr>
          <w:rFonts w:cs="Arial"/>
          <w:szCs w:val="24"/>
        </w:rPr>
        <w:t xml:space="preserve"> so </w:t>
      </w:r>
      <w:r w:rsidRPr="00D842FF">
        <w:rPr>
          <w:rFonts w:cs="Arial"/>
          <w:szCs w:val="24"/>
        </w:rPr>
        <w:t>zdravotným postihnutím</w:t>
      </w:r>
      <w:r>
        <w:rPr>
          <w:rFonts w:cs="Arial"/>
          <w:szCs w:val="24"/>
        </w:rPr>
        <w:t xml:space="preserve"> je v </w:t>
      </w:r>
      <w:r w:rsidRPr="00D842FF">
        <w:rPr>
          <w:rFonts w:cs="Arial"/>
          <w:szCs w:val="24"/>
        </w:rPr>
        <w:t>týchto prípadoch kľúčové,</w:t>
      </w:r>
      <w:r>
        <w:rPr>
          <w:rFonts w:cs="Arial"/>
          <w:szCs w:val="24"/>
        </w:rPr>
        <w:t xml:space="preserve"> aby </w:t>
      </w:r>
      <w:r w:rsidRPr="00D842FF">
        <w:rPr>
          <w:rFonts w:cs="Arial"/>
          <w:b/>
          <w:szCs w:val="24"/>
        </w:rPr>
        <w:t>orgány sociálnoprávnej ochrany detí</w:t>
      </w:r>
      <w:r>
        <w:rPr>
          <w:rFonts w:cs="Arial"/>
          <w:b/>
          <w:szCs w:val="24"/>
        </w:rPr>
        <w:t xml:space="preserve"> a </w:t>
      </w:r>
      <w:r w:rsidRPr="00D842FF">
        <w:rPr>
          <w:rFonts w:cs="Arial"/>
          <w:b/>
          <w:szCs w:val="24"/>
        </w:rPr>
        <w:t>súdy poskytovali dieťaťu potrebnú ochranu</w:t>
      </w:r>
      <w:r>
        <w:rPr>
          <w:rFonts w:cs="Arial"/>
          <w:b/>
          <w:szCs w:val="24"/>
        </w:rPr>
        <w:t xml:space="preserve"> a </w:t>
      </w:r>
      <w:r w:rsidRPr="00D842FF">
        <w:rPr>
          <w:rFonts w:cs="Arial"/>
          <w:szCs w:val="24"/>
        </w:rPr>
        <w:t>zároveň správne vyhodnocovali, akú rolu</w:t>
      </w:r>
      <w:r>
        <w:rPr>
          <w:rFonts w:cs="Arial"/>
          <w:szCs w:val="24"/>
        </w:rPr>
        <w:t xml:space="preserve"> v </w:t>
      </w:r>
      <w:r w:rsidRPr="00D842FF">
        <w:rPr>
          <w:rFonts w:cs="Arial"/>
          <w:szCs w:val="24"/>
        </w:rPr>
        <w:t>tom hrá zdravotné postihnutie dieťaťa, rozoznávali</w:t>
      </w:r>
      <w:r>
        <w:rPr>
          <w:rFonts w:cs="Arial"/>
          <w:szCs w:val="24"/>
        </w:rPr>
        <w:t xml:space="preserve"> a </w:t>
      </w:r>
      <w:r w:rsidRPr="00D842FF">
        <w:rPr>
          <w:rFonts w:cs="Arial"/>
          <w:szCs w:val="24"/>
        </w:rPr>
        <w:t>vnímali špecifické potreby detí</w:t>
      </w:r>
      <w:r>
        <w:rPr>
          <w:rFonts w:cs="Arial"/>
          <w:szCs w:val="24"/>
        </w:rPr>
        <w:t xml:space="preserve"> so </w:t>
      </w:r>
      <w:r w:rsidRPr="00D842FF">
        <w:rPr>
          <w:rFonts w:cs="Arial"/>
          <w:szCs w:val="24"/>
        </w:rPr>
        <w:t xml:space="preserve">zdravotným postihnutím, no zároveň </w:t>
      </w:r>
      <w:r w:rsidRPr="00D842FF">
        <w:rPr>
          <w:rFonts w:cs="Arial"/>
          <w:b/>
          <w:szCs w:val="24"/>
        </w:rPr>
        <w:t>neostali ľahostajní ani voči účelovej dezinterpretácii postavenia</w:t>
      </w:r>
      <w:r>
        <w:rPr>
          <w:rFonts w:cs="Arial"/>
          <w:b/>
          <w:szCs w:val="24"/>
        </w:rPr>
        <w:t xml:space="preserve"> a </w:t>
      </w:r>
      <w:r w:rsidRPr="00D842FF">
        <w:rPr>
          <w:rFonts w:cs="Arial"/>
          <w:b/>
          <w:szCs w:val="24"/>
        </w:rPr>
        <w:t>potrieb dieťaťa</w:t>
      </w:r>
      <w:r>
        <w:rPr>
          <w:rFonts w:cs="Arial"/>
          <w:b/>
          <w:szCs w:val="24"/>
        </w:rPr>
        <w:t xml:space="preserve"> z </w:t>
      </w:r>
      <w:r w:rsidRPr="00D842FF">
        <w:rPr>
          <w:rFonts w:cs="Arial"/>
          <w:b/>
          <w:szCs w:val="24"/>
        </w:rPr>
        <w:t>dôvodu jeho zdravotného postihnutia.</w:t>
      </w:r>
    </w:p>
    <w:p w14:paraId="33080B8F" w14:textId="77777777" w:rsidR="00CB6576" w:rsidRPr="00D842FF" w:rsidRDefault="00CB6576" w:rsidP="00CB6576">
      <w:pPr>
        <w:rPr>
          <w:rFonts w:cs="Arial"/>
          <w:szCs w:val="24"/>
        </w:rPr>
      </w:pPr>
    </w:p>
    <w:p w14:paraId="56B0358E" w14:textId="77777777" w:rsidR="00CB6576" w:rsidRPr="00D842FF" w:rsidRDefault="00CB6576" w:rsidP="00CB6576">
      <w:pPr>
        <w:rPr>
          <w:rFonts w:cs="Arial"/>
        </w:rPr>
      </w:pPr>
      <w:r w:rsidRPr="00D842FF">
        <w:rPr>
          <w:rFonts w:cs="Arial"/>
        </w:rPr>
        <w:t>Na záver sa mi žiada opätovne apelovať najmä</w:t>
      </w:r>
      <w:r>
        <w:rPr>
          <w:rFonts w:cs="Arial"/>
        </w:rPr>
        <w:t xml:space="preserve"> na </w:t>
      </w:r>
      <w:r w:rsidRPr="00D842FF">
        <w:rPr>
          <w:rFonts w:cs="Arial"/>
          <w:b/>
          <w:bCs/>
        </w:rPr>
        <w:t>nevyhnutnosť medzirezortnej spolupráce pri zabezpečovaní potrebnej podpory rodinám, ktorých členom</w:t>
      </w:r>
      <w:r>
        <w:rPr>
          <w:rFonts w:cs="Arial"/>
          <w:b/>
          <w:bCs/>
        </w:rPr>
        <w:t xml:space="preserve"> je </w:t>
      </w:r>
      <w:r w:rsidRPr="00D842FF">
        <w:rPr>
          <w:rFonts w:cs="Arial"/>
          <w:b/>
          <w:bCs/>
        </w:rPr>
        <w:t>rodič alebo dieťa</w:t>
      </w:r>
      <w:r>
        <w:rPr>
          <w:rFonts w:cs="Arial"/>
          <w:b/>
          <w:bCs/>
        </w:rPr>
        <w:t xml:space="preserve"> so </w:t>
      </w:r>
      <w:r w:rsidRPr="00D842FF">
        <w:rPr>
          <w:rFonts w:cs="Arial"/>
          <w:b/>
          <w:bCs/>
        </w:rPr>
        <w:t>zdravotným postihnutím</w:t>
      </w:r>
      <w:r w:rsidRPr="00D842FF">
        <w:rPr>
          <w:rFonts w:cs="Arial"/>
        </w:rPr>
        <w:t>. Pokiaľ ministerstvá</w:t>
      </w:r>
      <w:r>
        <w:rPr>
          <w:rFonts w:cs="Arial"/>
        </w:rPr>
        <w:t xml:space="preserve"> v </w:t>
      </w:r>
      <w:r w:rsidRPr="00D842FF">
        <w:rPr>
          <w:rFonts w:cs="Arial"/>
        </w:rPr>
        <w:t xml:space="preserve">rámci svojich sektorov pripravujú </w:t>
      </w:r>
      <w:r w:rsidRPr="00D842FF">
        <w:rPr>
          <w:rFonts w:cs="Arial"/>
          <w:b/>
          <w:bCs/>
        </w:rPr>
        <w:t>novú legislatívu či nové opatrenia,</w:t>
      </w:r>
      <w:r>
        <w:rPr>
          <w:rFonts w:cs="Arial"/>
          <w:b/>
          <w:bCs/>
        </w:rPr>
        <w:t xml:space="preserve"> je </w:t>
      </w:r>
      <w:r w:rsidRPr="00D842FF">
        <w:rPr>
          <w:rFonts w:cs="Arial"/>
          <w:b/>
          <w:bCs/>
        </w:rPr>
        <w:t>nevyhnutné,</w:t>
      </w:r>
      <w:r>
        <w:rPr>
          <w:rFonts w:cs="Arial"/>
          <w:b/>
          <w:bCs/>
        </w:rPr>
        <w:t xml:space="preserve"> aby </w:t>
      </w:r>
      <w:r w:rsidRPr="00D842FF">
        <w:rPr>
          <w:rFonts w:cs="Arial"/>
          <w:b/>
          <w:bCs/>
        </w:rPr>
        <w:t>tieto boli zosúladené do funkčného celku</w:t>
      </w:r>
      <w:r w:rsidRPr="00D842FF">
        <w:rPr>
          <w:rFonts w:cs="Arial"/>
        </w:rPr>
        <w:t xml:space="preserve"> (opatrenia sociálno-právnej ochrany dieťaťa</w:t>
      </w:r>
      <w:r>
        <w:rPr>
          <w:rFonts w:cs="Arial"/>
        </w:rPr>
        <w:t xml:space="preserve"> s </w:t>
      </w:r>
      <w:r w:rsidRPr="00D842FF">
        <w:rPr>
          <w:rFonts w:cs="Arial"/>
        </w:rPr>
        <w:t>opatreniami</w:t>
      </w:r>
      <w:r>
        <w:rPr>
          <w:rFonts w:cs="Arial"/>
        </w:rPr>
        <w:t xml:space="preserve"> vo </w:t>
      </w:r>
      <w:r w:rsidRPr="00D842FF">
        <w:rPr>
          <w:rFonts w:cs="Arial"/>
        </w:rPr>
        <w:t>forme sociálnych služieb, dávok či kompenzácií, prípadne</w:t>
      </w:r>
      <w:r>
        <w:rPr>
          <w:rFonts w:cs="Arial"/>
        </w:rPr>
        <w:t xml:space="preserve"> so </w:t>
      </w:r>
      <w:r w:rsidRPr="00D842FF">
        <w:rPr>
          <w:rFonts w:cs="Arial"/>
        </w:rPr>
        <w:t>zabezpečovaním vzdelávania, zdravotnej starostlivosti, služieb zamestnanosti</w:t>
      </w:r>
      <w:r>
        <w:rPr>
          <w:rFonts w:cs="Arial"/>
        </w:rPr>
        <w:t xml:space="preserve"> a </w:t>
      </w:r>
      <w:r w:rsidRPr="00D842FF">
        <w:rPr>
          <w:rFonts w:cs="Arial"/>
        </w:rPr>
        <w:t>ďalšími oblasťami, ktoré zásadným spôsobom vstupujú do života rodiny</w:t>
      </w:r>
      <w:r>
        <w:rPr>
          <w:rFonts w:cs="Arial"/>
        </w:rPr>
        <w:t xml:space="preserve"> a </w:t>
      </w:r>
      <w:r w:rsidRPr="00D842FF">
        <w:rPr>
          <w:rFonts w:cs="Arial"/>
        </w:rPr>
        <w:t>ich koordinácia</w:t>
      </w:r>
      <w:r>
        <w:rPr>
          <w:rFonts w:cs="Arial"/>
        </w:rPr>
        <w:t xml:space="preserve"> je </w:t>
      </w:r>
      <w:r w:rsidRPr="00D842FF">
        <w:rPr>
          <w:rFonts w:cs="Arial"/>
        </w:rPr>
        <w:t>nevyhnutná pre konečnú funkčnú podporu rodiny).</w:t>
      </w:r>
    </w:p>
    <w:p w14:paraId="410362CD" w14:textId="77777777" w:rsidR="00CB6576" w:rsidRPr="00D842FF" w:rsidRDefault="00CB6576" w:rsidP="00CB6576">
      <w:pPr>
        <w:spacing w:line="240" w:lineRule="auto"/>
        <w:rPr>
          <w:rFonts w:cs="Arial"/>
          <w:szCs w:val="24"/>
        </w:rPr>
      </w:pPr>
    </w:p>
    <w:p w14:paraId="39F220A0"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18DA5EE9" w14:textId="77777777" w:rsidR="00CB6576" w:rsidRPr="00D842FF" w:rsidRDefault="00CB6576" w:rsidP="00CB6576">
      <w:pPr>
        <w:spacing w:line="240" w:lineRule="auto"/>
        <w:rPr>
          <w:rFonts w:cs="Arial"/>
          <w:b/>
          <w:szCs w:val="24"/>
        </w:rPr>
      </w:pPr>
      <w:r w:rsidRPr="00D842FF">
        <w:rPr>
          <w:rFonts w:cs="Arial"/>
          <w:b/>
          <w:szCs w:val="24"/>
        </w:rPr>
        <w:lastRenderedPageBreak/>
        <w:t>SÚHRN HLAVNÝCH ZISTENÍ:</w:t>
      </w:r>
    </w:p>
    <w:p w14:paraId="0C77E0BF" w14:textId="77777777" w:rsidR="00CB6576" w:rsidRPr="00D842FF" w:rsidRDefault="00CB6576" w:rsidP="00EF22B9">
      <w:pPr>
        <w:pStyle w:val="Odsekzoznamu"/>
        <w:numPr>
          <w:ilvl w:val="0"/>
          <w:numId w:val="82"/>
        </w:numPr>
        <w:spacing w:after="160" w:line="259" w:lineRule="auto"/>
        <w:ind w:left="426" w:hanging="426"/>
        <w:rPr>
          <w:rFonts w:cs="Arial"/>
        </w:rPr>
      </w:pPr>
      <w:r>
        <w:rPr>
          <w:rFonts w:cs="Arial"/>
        </w:rPr>
        <w:t>V </w:t>
      </w:r>
      <w:r w:rsidRPr="00D842FF">
        <w:rPr>
          <w:rFonts w:cs="Arial"/>
        </w:rPr>
        <w:t>oblasti úpravy rodičovských práv</w:t>
      </w:r>
      <w:r>
        <w:rPr>
          <w:rFonts w:cs="Arial"/>
        </w:rPr>
        <w:t xml:space="preserve"> a </w:t>
      </w:r>
      <w:r w:rsidRPr="00D842FF">
        <w:rPr>
          <w:rFonts w:cs="Arial"/>
        </w:rPr>
        <w:t>povinnosti</w:t>
      </w:r>
      <w:r>
        <w:rPr>
          <w:rFonts w:cs="Arial"/>
        </w:rPr>
        <w:t xml:space="preserve"> a </w:t>
      </w:r>
      <w:r w:rsidRPr="00D842FF">
        <w:rPr>
          <w:rFonts w:cs="Arial"/>
        </w:rPr>
        <w:t>starostlivosti</w:t>
      </w:r>
      <w:r>
        <w:rPr>
          <w:rFonts w:cs="Arial"/>
        </w:rPr>
        <w:t xml:space="preserve"> o </w:t>
      </w:r>
      <w:r w:rsidRPr="00D842FF">
        <w:rPr>
          <w:rFonts w:cs="Arial"/>
        </w:rPr>
        <w:t xml:space="preserve">maloleté deti naďalej vnímame </w:t>
      </w:r>
      <w:r w:rsidRPr="00D842FF">
        <w:rPr>
          <w:rFonts w:cs="Arial"/>
          <w:b/>
          <w:bCs/>
        </w:rPr>
        <w:t>nedostatok špecifických opatrení</w:t>
      </w:r>
      <w:r>
        <w:rPr>
          <w:rFonts w:cs="Arial"/>
          <w:b/>
          <w:bCs/>
        </w:rPr>
        <w:t xml:space="preserve"> s </w:t>
      </w:r>
      <w:r w:rsidRPr="00D842FF">
        <w:rPr>
          <w:rFonts w:cs="Arial"/>
          <w:b/>
          <w:bCs/>
        </w:rPr>
        <w:t>cieľom odstrániť diskrimináciu osôb</w:t>
      </w:r>
      <w:r>
        <w:rPr>
          <w:rFonts w:cs="Arial"/>
          <w:b/>
          <w:bCs/>
        </w:rPr>
        <w:t xml:space="preserve"> so </w:t>
      </w:r>
      <w:r w:rsidRPr="00D842FF">
        <w:rPr>
          <w:rFonts w:cs="Arial"/>
          <w:b/>
          <w:bCs/>
        </w:rPr>
        <w:t>zdravotným postihnutím</w:t>
      </w:r>
      <w:r>
        <w:rPr>
          <w:rFonts w:cs="Arial"/>
          <w:b/>
          <w:bCs/>
        </w:rPr>
        <w:t xml:space="preserve"> vo </w:t>
      </w:r>
      <w:r w:rsidRPr="00D842FF">
        <w:rPr>
          <w:rFonts w:cs="Arial"/>
          <w:b/>
          <w:bCs/>
        </w:rPr>
        <w:t>všetkých záležitostiach týkajúcich sa manželstva, rodiny, rodičovstva</w:t>
      </w:r>
      <w:r>
        <w:rPr>
          <w:rFonts w:cs="Arial"/>
          <w:b/>
          <w:bCs/>
        </w:rPr>
        <w:t xml:space="preserve"> a </w:t>
      </w:r>
      <w:r w:rsidRPr="00D842FF">
        <w:rPr>
          <w:rFonts w:cs="Arial"/>
          <w:b/>
          <w:bCs/>
        </w:rPr>
        <w:t>partnerských vzťahov</w:t>
      </w:r>
      <w:r>
        <w:rPr>
          <w:rFonts w:cs="Arial"/>
          <w:b/>
          <w:bCs/>
        </w:rPr>
        <w:t xml:space="preserve"> na </w:t>
      </w:r>
      <w:r w:rsidRPr="00D842FF">
        <w:rPr>
          <w:rFonts w:cs="Arial"/>
          <w:b/>
          <w:bCs/>
        </w:rPr>
        <w:t>rovnakom základe</w:t>
      </w:r>
      <w:r>
        <w:rPr>
          <w:rFonts w:cs="Arial"/>
          <w:b/>
          <w:bCs/>
        </w:rPr>
        <w:t xml:space="preserve"> s </w:t>
      </w:r>
      <w:r w:rsidRPr="00D842FF">
        <w:rPr>
          <w:rFonts w:cs="Arial"/>
          <w:b/>
          <w:bCs/>
        </w:rPr>
        <w:t>ostatnými</w:t>
      </w:r>
      <w:r w:rsidRPr="00D842FF">
        <w:rPr>
          <w:rFonts w:cs="Arial"/>
        </w:rPr>
        <w:t>. Uvedené sa vzťahuje</w:t>
      </w:r>
      <w:r>
        <w:rPr>
          <w:rFonts w:cs="Arial"/>
        </w:rPr>
        <w:t xml:space="preserve"> na </w:t>
      </w:r>
      <w:r w:rsidRPr="00D842FF">
        <w:rPr>
          <w:rFonts w:cs="Arial"/>
        </w:rPr>
        <w:t>služby</w:t>
      </w:r>
      <w:r>
        <w:rPr>
          <w:rFonts w:cs="Arial"/>
        </w:rPr>
        <w:t xml:space="preserve"> a </w:t>
      </w:r>
      <w:r w:rsidRPr="00D842FF">
        <w:rPr>
          <w:rFonts w:cs="Arial"/>
        </w:rPr>
        <w:t>opatrenia sociálno-právnej ochrany detí aj</w:t>
      </w:r>
      <w:r>
        <w:rPr>
          <w:rFonts w:cs="Arial"/>
        </w:rPr>
        <w:t xml:space="preserve"> na </w:t>
      </w:r>
      <w:r w:rsidRPr="00D842FF">
        <w:rPr>
          <w:rFonts w:cs="Arial"/>
        </w:rPr>
        <w:t>procesné</w:t>
      </w:r>
      <w:r>
        <w:rPr>
          <w:rFonts w:cs="Arial"/>
        </w:rPr>
        <w:t xml:space="preserve"> a </w:t>
      </w:r>
      <w:r w:rsidRPr="00D842FF">
        <w:rPr>
          <w:rFonts w:cs="Arial"/>
        </w:rPr>
        <w:t>hmotnoprávne záruky</w:t>
      </w:r>
      <w:r>
        <w:rPr>
          <w:rFonts w:cs="Arial"/>
        </w:rPr>
        <w:t xml:space="preserve"> v </w:t>
      </w:r>
      <w:r w:rsidRPr="00D842FF">
        <w:rPr>
          <w:rFonts w:cs="Arial"/>
        </w:rPr>
        <w:t>oblasti súdnictva. Nedostatky</w:t>
      </w:r>
      <w:r>
        <w:rPr>
          <w:rFonts w:cs="Arial"/>
        </w:rPr>
        <w:t xml:space="preserve"> v </w:t>
      </w:r>
      <w:r w:rsidRPr="00D842FF">
        <w:rPr>
          <w:rFonts w:cs="Arial"/>
        </w:rPr>
        <w:t>tomto smere vnímame aj</w:t>
      </w:r>
      <w:r>
        <w:rPr>
          <w:rFonts w:cs="Arial"/>
        </w:rPr>
        <w:t xml:space="preserve"> vo </w:t>
      </w:r>
      <w:r w:rsidRPr="00D842FF">
        <w:rPr>
          <w:rFonts w:cs="Arial"/>
        </w:rPr>
        <w:t>vzťahu</w:t>
      </w:r>
      <w:r>
        <w:rPr>
          <w:rFonts w:cs="Arial"/>
        </w:rPr>
        <w:t xml:space="preserve"> k </w:t>
      </w:r>
      <w:r w:rsidRPr="00D842FF">
        <w:rPr>
          <w:rFonts w:cs="Arial"/>
        </w:rPr>
        <w:t xml:space="preserve">legislatíve, ktorá stále </w:t>
      </w:r>
      <w:r w:rsidRPr="00D842FF">
        <w:rPr>
          <w:rFonts w:cs="Arial"/>
          <w:b/>
          <w:bCs/>
        </w:rPr>
        <w:t>upravuje pre osoby</w:t>
      </w:r>
      <w:r>
        <w:rPr>
          <w:rFonts w:cs="Arial"/>
          <w:b/>
          <w:bCs/>
        </w:rPr>
        <w:t xml:space="preserve"> so </w:t>
      </w:r>
      <w:r w:rsidRPr="00D842FF">
        <w:rPr>
          <w:rFonts w:cs="Arial"/>
          <w:b/>
          <w:bCs/>
        </w:rPr>
        <w:t>zdravotným postihnutím odlišné zaobchádzanie, prípadne nedostatok primeraných úprav</w:t>
      </w:r>
      <w:r w:rsidRPr="00D842FF">
        <w:rPr>
          <w:rFonts w:cs="Arial"/>
        </w:rPr>
        <w:t xml:space="preserve"> tak,</w:t>
      </w:r>
      <w:r>
        <w:rPr>
          <w:rFonts w:cs="Arial"/>
        </w:rPr>
        <w:t xml:space="preserve"> aby </w:t>
      </w:r>
      <w:r w:rsidRPr="00D842FF">
        <w:rPr>
          <w:rFonts w:cs="Arial"/>
        </w:rPr>
        <w:t>sme rodičom</w:t>
      </w:r>
      <w:r>
        <w:rPr>
          <w:rFonts w:cs="Arial"/>
        </w:rPr>
        <w:t xml:space="preserve"> so </w:t>
      </w:r>
      <w:r w:rsidRPr="00D842FF">
        <w:rPr>
          <w:rFonts w:cs="Arial"/>
        </w:rPr>
        <w:t>zdravotným postihnutím, prípadne rodičom starajúcim sa</w:t>
      </w:r>
      <w:r>
        <w:rPr>
          <w:rFonts w:cs="Arial"/>
        </w:rPr>
        <w:t xml:space="preserve"> o </w:t>
      </w:r>
      <w:r w:rsidRPr="00D842FF">
        <w:rPr>
          <w:rFonts w:cs="Arial"/>
        </w:rPr>
        <w:t>deti</w:t>
      </w:r>
      <w:r>
        <w:rPr>
          <w:rFonts w:cs="Arial"/>
        </w:rPr>
        <w:t xml:space="preserve"> so </w:t>
      </w:r>
      <w:r w:rsidRPr="00D842FF">
        <w:rPr>
          <w:rFonts w:cs="Arial"/>
        </w:rPr>
        <w:t>zdravotným postihnutím, poskytovali účinnú záruku plného užívania rodinného života</w:t>
      </w:r>
      <w:r>
        <w:rPr>
          <w:rFonts w:cs="Arial"/>
        </w:rPr>
        <w:t xml:space="preserve"> na </w:t>
      </w:r>
      <w:r w:rsidRPr="00D842FF">
        <w:rPr>
          <w:rFonts w:cs="Arial"/>
        </w:rPr>
        <w:t>rovnakom základe</w:t>
      </w:r>
      <w:r>
        <w:rPr>
          <w:rFonts w:cs="Arial"/>
        </w:rPr>
        <w:t xml:space="preserve"> s </w:t>
      </w:r>
      <w:r w:rsidRPr="00D842FF">
        <w:rPr>
          <w:rFonts w:cs="Arial"/>
        </w:rPr>
        <w:t xml:space="preserve">ostatnými. </w:t>
      </w:r>
    </w:p>
    <w:p w14:paraId="6DF5B987" w14:textId="77777777" w:rsidR="00CB6576" w:rsidRPr="00D842FF" w:rsidRDefault="00CB6576" w:rsidP="00EF22B9">
      <w:pPr>
        <w:pStyle w:val="Odsekzoznamu"/>
        <w:numPr>
          <w:ilvl w:val="0"/>
          <w:numId w:val="82"/>
        </w:numPr>
        <w:spacing w:after="160" w:line="259" w:lineRule="auto"/>
        <w:ind w:left="426" w:hanging="426"/>
        <w:rPr>
          <w:rFonts w:cs="Arial"/>
          <w:szCs w:val="24"/>
        </w:rPr>
      </w:pPr>
      <w:r w:rsidRPr="00D842FF">
        <w:rPr>
          <w:rFonts w:cs="Arial"/>
          <w:szCs w:val="24"/>
        </w:rPr>
        <w:t>Naďalej sa</w:t>
      </w:r>
      <w:r>
        <w:rPr>
          <w:rFonts w:cs="Arial"/>
          <w:szCs w:val="24"/>
        </w:rPr>
        <w:t xml:space="preserve"> v </w:t>
      </w:r>
      <w:r w:rsidRPr="00D842FF">
        <w:rPr>
          <w:rFonts w:cs="Arial"/>
          <w:szCs w:val="24"/>
        </w:rPr>
        <w:t>praxi stretávame</w:t>
      </w:r>
      <w:r>
        <w:rPr>
          <w:rFonts w:cs="Arial"/>
          <w:szCs w:val="24"/>
        </w:rPr>
        <w:t xml:space="preserve"> s </w:t>
      </w:r>
      <w:r w:rsidRPr="00D842FF">
        <w:rPr>
          <w:rFonts w:cs="Arial"/>
          <w:szCs w:val="24"/>
        </w:rPr>
        <w:t>tým,</w:t>
      </w:r>
      <w:r>
        <w:rPr>
          <w:rFonts w:cs="Arial"/>
          <w:szCs w:val="24"/>
        </w:rPr>
        <w:t xml:space="preserve"> že </w:t>
      </w:r>
      <w:r w:rsidRPr="00D842FF">
        <w:rPr>
          <w:rFonts w:cs="Arial"/>
          <w:b/>
          <w:szCs w:val="24"/>
        </w:rPr>
        <w:t>zamestnanci</w:t>
      </w:r>
      <w:r>
        <w:rPr>
          <w:rFonts w:cs="Arial"/>
          <w:b/>
          <w:szCs w:val="24"/>
        </w:rPr>
        <w:t xml:space="preserve"> v </w:t>
      </w:r>
      <w:r w:rsidRPr="00D842FF">
        <w:rPr>
          <w:rFonts w:cs="Arial"/>
          <w:b/>
          <w:szCs w:val="24"/>
        </w:rPr>
        <w:t>oblasti verejnej</w:t>
      </w:r>
      <w:r>
        <w:rPr>
          <w:rFonts w:cs="Arial"/>
          <w:b/>
          <w:szCs w:val="24"/>
        </w:rPr>
        <w:t xml:space="preserve"> a </w:t>
      </w:r>
      <w:r w:rsidRPr="00D842FF">
        <w:rPr>
          <w:rFonts w:cs="Arial"/>
          <w:b/>
          <w:szCs w:val="24"/>
        </w:rPr>
        <w:t>štátnej správy nemajú dostatočné povedomie</w:t>
      </w:r>
      <w:r>
        <w:rPr>
          <w:rFonts w:cs="Arial"/>
          <w:b/>
          <w:szCs w:val="24"/>
        </w:rPr>
        <w:t xml:space="preserve"> o </w:t>
      </w:r>
      <w:r w:rsidRPr="00D842FF">
        <w:rPr>
          <w:rFonts w:cs="Arial"/>
          <w:b/>
          <w:szCs w:val="24"/>
        </w:rPr>
        <w:t>právach osôb</w:t>
      </w:r>
      <w:r>
        <w:rPr>
          <w:rFonts w:cs="Arial"/>
          <w:b/>
          <w:szCs w:val="24"/>
        </w:rPr>
        <w:t xml:space="preserve"> so </w:t>
      </w:r>
      <w:r w:rsidRPr="00D842FF">
        <w:rPr>
          <w:rFonts w:cs="Arial"/>
          <w:b/>
          <w:szCs w:val="24"/>
        </w:rPr>
        <w:t>zdravotným postihnutím</w:t>
      </w:r>
      <w:r w:rsidRPr="00D842FF">
        <w:rPr>
          <w:rFonts w:cs="Arial"/>
          <w:szCs w:val="24"/>
        </w:rPr>
        <w:t>, ktoré tieto osoby majú aj</w:t>
      </w:r>
      <w:r>
        <w:rPr>
          <w:rFonts w:cs="Arial"/>
          <w:szCs w:val="24"/>
        </w:rPr>
        <w:t xml:space="preserve"> v </w:t>
      </w:r>
      <w:r w:rsidRPr="00D842FF">
        <w:rPr>
          <w:rFonts w:cs="Arial"/>
          <w:szCs w:val="24"/>
        </w:rPr>
        <w:t>oblasti práva</w:t>
      </w:r>
      <w:r>
        <w:rPr>
          <w:rFonts w:cs="Arial"/>
          <w:szCs w:val="24"/>
        </w:rPr>
        <w:t xml:space="preserve"> na </w:t>
      </w:r>
      <w:r w:rsidRPr="00D842FF">
        <w:rPr>
          <w:rFonts w:cs="Arial"/>
          <w:szCs w:val="24"/>
        </w:rPr>
        <w:t>súkromný</w:t>
      </w:r>
      <w:r>
        <w:rPr>
          <w:rFonts w:cs="Arial"/>
          <w:szCs w:val="24"/>
        </w:rPr>
        <w:t xml:space="preserve"> a </w:t>
      </w:r>
      <w:r w:rsidRPr="00D842FF">
        <w:rPr>
          <w:rFonts w:cs="Arial"/>
          <w:szCs w:val="24"/>
        </w:rPr>
        <w:t>rodinný život, starostlivosti</w:t>
      </w:r>
      <w:r>
        <w:rPr>
          <w:rFonts w:cs="Arial"/>
          <w:szCs w:val="24"/>
        </w:rPr>
        <w:t xml:space="preserve"> o </w:t>
      </w:r>
      <w:r w:rsidRPr="00D842FF">
        <w:rPr>
          <w:rFonts w:cs="Arial"/>
          <w:szCs w:val="24"/>
        </w:rPr>
        <w:t>deti či</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právu vyrastať</w:t>
      </w:r>
      <w:r>
        <w:rPr>
          <w:rFonts w:cs="Arial"/>
          <w:szCs w:val="24"/>
        </w:rPr>
        <w:t xml:space="preserve"> s </w:t>
      </w:r>
      <w:r w:rsidRPr="00D842FF">
        <w:rPr>
          <w:rFonts w:cs="Arial"/>
          <w:szCs w:val="24"/>
        </w:rPr>
        <w:t>vlastnou rodinou</w:t>
      </w:r>
      <w:r>
        <w:rPr>
          <w:rFonts w:cs="Arial"/>
          <w:szCs w:val="24"/>
        </w:rPr>
        <w:t xml:space="preserve"> a </w:t>
      </w:r>
      <w:r w:rsidRPr="00D842FF">
        <w:rPr>
          <w:rFonts w:cs="Arial"/>
          <w:szCs w:val="24"/>
        </w:rPr>
        <w:t>prirodzenom rodinnom prostredí, čo následne vytvára živnú pôdu pre diskrimináciu</w:t>
      </w:r>
      <w:r>
        <w:rPr>
          <w:rFonts w:cs="Arial"/>
          <w:szCs w:val="24"/>
        </w:rPr>
        <w:t xml:space="preserve"> v </w:t>
      </w:r>
      <w:r w:rsidRPr="00D842FF">
        <w:rPr>
          <w:rFonts w:cs="Arial"/>
          <w:szCs w:val="24"/>
        </w:rPr>
        <w:t>tejto oblasti, prípadne nevhodné zaobchádzanie</w:t>
      </w:r>
      <w:r>
        <w:rPr>
          <w:rFonts w:cs="Arial"/>
          <w:szCs w:val="24"/>
        </w:rPr>
        <w:t xml:space="preserve"> s </w:t>
      </w:r>
      <w:r w:rsidRPr="00D842FF">
        <w:rPr>
          <w:rFonts w:cs="Arial"/>
          <w:szCs w:val="24"/>
        </w:rPr>
        <w:t>osobami</w:t>
      </w:r>
      <w:r>
        <w:rPr>
          <w:rFonts w:cs="Arial"/>
          <w:szCs w:val="24"/>
        </w:rPr>
        <w:t xml:space="preserve"> so </w:t>
      </w:r>
      <w:r w:rsidRPr="00D842FF">
        <w:rPr>
          <w:rFonts w:cs="Arial"/>
          <w:szCs w:val="24"/>
        </w:rPr>
        <w:t>zdravotným postihnutím.</w:t>
      </w:r>
    </w:p>
    <w:p w14:paraId="06DB6E73" w14:textId="77777777" w:rsidR="00CB6576" w:rsidRPr="00D842FF" w:rsidRDefault="00CB6576" w:rsidP="00EF22B9">
      <w:pPr>
        <w:pStyle w:val="Odsekzoznamu"/>
        <w:numPr>
          <w:ilvl w:val="0"/>
          <w:numId w:val="82"/>
        </w:numPr>
        <w:spacing w:after="160" w:line="259" w:lineRule="auto"/>
        <w:ind w:left="426" w:hanging="426"/>
        <w:rPr>
          <w:rFonts w:cs="Arial"/>
        </w:rPr>
      </w:pPr>
      <w:r>
        <w:rPr>
          <w:rFonts w:cs="Arial"/>
          <w:b/>
          <w:bCs/>
        </w:rPr>
        <w:t>V </w:t>
      </w:r>
      <w:r w:rsidRPr="00D842FF">
        <w:rPr>
          <w:rFonts w:cs="Arial"/>
          <w:b/>
          <w:bCs/>
        </w:rPr>
        <w:t>oblasti zabezpečovania náhradnej, prípadne ústavnej starostlivosti</w:t>
      </w:r>
      <w:r w:rsidRPr="00D842FF">
        <w:rPr>
          <w:rFonts w:cs="Arial"/>
        </w:rPr>
        <w:t xml:space="preserve"> (platí pre zabezpečenie náhradnej rodinnej starostlivosti, ale aj zabezpečenie zdravotnej či špecializovanej výchovnej starostlivosti) </w:t>
      </w:r>
      <w:r w:rsidRPr="00D842FF">
        <w:rPr>
          <w:rFonts w:cs="Arial"/>
          <w:b/>
          <w:bCs/>
        </w:rPr>
        <w:t>vnímame nadmerné zastúpenie detí</w:t>
      </w:r>
      <w:r>
        <w:rPr>
          <w:rFonts w:cs="Arial"/>
          <w:b/>
          <w:bCs/>
        </w:rPr>
        <w:t xml:space="preserve"> so </w:t>
      </w:r>
      <w:r w:rsidRPr="00D842FF">
        <w:rPr>
          <w:rFonts w:cs="Arial"/>
          <w:b/>
          <w:bCs/>
        </w:rPr>
        <w:t>zdravotným postihnutím, najmä mentálnym</w:t>
      </w:r>
      <w:r w:rsidRPr="00D842FF">
        <w:rPr>
          <w:rFonts w:cs="Arial"/>
        </w:rPr>
        <w:t xml:space="preserve">, pričom </w:t>
      </w:r>
      <w:r w:rsidRPr="00D842FF">
        <w:rPr>
          <w:rFonts w:cs="Arial"/>
          <w:b/>
          <w:bCs/>
        </w:rPr>
        <w:t>garancia plného rešpektovania</w:t>
      </w:r>
      <w:r>
        <w:rPr>
          <w:rFonts w:cs="Arial"/>
          <w:b/>
          <w:bCs/>
        </w:rPr>
        <w:t xml:space="preserve"> a </w:t>
      </w:r>
      <w:r w:rsidRPr="00D842FF">
        <w:rPr>
          <w:rFonts w:cs="Arial"/>
          <w:b/>
          <w:bCs/>
        </w:rPr>
        <w:t>napĺňania ich práv</w:t>
      </w:r>
      <w:r>
        <w:rPr>
          <w:rFonts w:cs="Arial"/>
          <w:b/>
          <w:bCs/>
        </w:rPr>
        <w:t xml:space="preserve"> a </w:t>
      </w:r>
      <w:r w:rsidRPr="00D842FF">
        <w:rPr>
          <w:rFonts w:cs="Arial"/>
          <w:b/>
          <w:bCs/>
        </w:rPr>
        <w:t>slobôd</w:t>
      </w:r>
      <w:r>
        <w:rPr>
          <w:rFonts w:cs="Arial"/>
          <w:b/>
          <w:bCs/>
        </w:rPr>
        <w:t xml:space="preserve"> je </w:t>
      </w:r>
      <w:r w:rsidRPr="00D842FF">
        <w:rPr>
          <w:rFonts w:cs="Arial"/>
          <w:b/>
          <w:bCs/>
        </w:rPr>
        <w:t>nižšia</w:t>
      </w:r>
      <w:r>
        <w:rPr>
          <w:rFonts w:cs="Arial"/>
          <w:b/>
          <w:bCs/>
        </w:rPr>
        <w:t xml:space="preserve"> v </w:t>
      </w:r>
      <w:r w:rsidRPr="00D842FF">
        <w:rPr>
          <w:rFonts w:cs="Arial"/>
          <w:b/>
          <w:bCs/>
        </w:rPr>
        <w:t>porovnaní</w:t>
      </w:r>
      <w:r>
        <w:rPr>
          <w:rFonts w:cs="Arial"/>
          <w:b/>
          <w:bCs/>
        </w:rPr>
        <w:t xml:space="preserve"> s </w:t>
      </w:r>
      <w:r w:rsidRPr="00D842FF">
        <w:rPr>
          <w:rFonts w:cs="Arial"/>
          <w:b/>
          <w:bCs/>
        </w:rPr>
        <w:t>deťmi bez zdravotného postihnutia</w:t>
      </w:r>
      <w:r w:rsidRPr="00D842FF">
        <w:rPr>
          <w:rFonts w:cs="Arial"/>
        </w:rPr>
        <w:t>. Odráža sa to napríklad</w:t>
      </w:r>
      <w:r>
        <w:rPr>
          <w:rFonts w:cs="Arial"/>
        </w:rPr>
        <w:t xml:space="preserve"> v </w:t>
      </w:r>
      <w:r w:rsidRPr="00D842FF">
        <w:rPr>
          <w:rFonts w:cs="Arial"/>
        </w:rPr>
        <w:t>regionálnej dostupnosti potrebných služieb aj</w:t>
      </w:r>
      <w:r>
        <w:rPr>
          <w:rFonts w:cs="Arial"/>
        </w:rPr>
        <w:t xml:space="preserve"> v </w:t>
      </w:r>
      <w:r w:rsidRPr="00D842FF">
        <w:rPr>
          <w:rFonts w:cs="Arial"/>
        </w:rPr>
        <w:t>znížených ľudskoprávnych štandardoch pri deťoch</w:t>
      </w:r>
      <w:r>
        <w:rPr>
          <w:rFonts w:cs="Arial"/>
        </w:rPr>
        <w:t xml:space="preserve"> so </w:t>
      </w:r>
      <w:r w:rsidRPr="00D842FF">
        <w:rPr>
          <w:rFonts w:cs="Arial"/>
        </w:rPr>
        <w:t>zdravotným postihnutím, namiesto záruky potrebných úprav (napr. zachovanie vzťahu</w:t>
      </w:r>
      <w:r>
        <w:rPr>
          <w:rFonts w:cs="Arial"/>
        </w:rPr>
        <w:t xml:space="preserve"> s </w:t>
      </w:r>
      <w:r w:rsidRPr="00D842FF">
        <w:rPr>
          <w:rFonts w:cs="Arial"/>
        </w:rPr>
        <w:t>biologickou rodinou, zachovávanie súrodeneckých väzieb, vzdialenosť od domova, sanácia rodinného prostredia, právo</w:t>
      </w:r>
      <w:r>
        <w:rPr>
          <w:rFonts w:cs="Arial"/>
        </w:rPr>
        <w:t xml:space="preserve"> na </w:t>
      </w:r>
      <w:r w:rsidRPr="00D842FF">
        <w:rPr>
          <w:rFonts w:cs="Arial"/>
        </w:rPr>
        <w:t>vzdelávanie</w:t>
      </w:r>
      <w:r>
        <w:rPr>
          <w:rFonts w:cs="Arial"/>
        </w:rPr>
        <w:t xml:space="preserve"> v </w:t>
      </w:r>
      <w:r w:rsidRPr="00D842FF">
        <w:rPr>
          <w:rFonts w:cs="Arial"/>
        </w:rPr>
        <w:t>podmienkach náhradnej</w:t>
      </w:r>
      <w:r>
        <w:rPr>
          <w:rFonts w:cs="Arial"/>
        </w:rPr>
        <w:t xml:space="preserve"> a </w:t>
      </w:r>
      <w:r w:rsidRPr="00D842FF">
        <w:rPr>
          <w:rFonts w:cs="Arial"/>
        </w:rPr>
        <w:t>ústavnej starostlivosti).</w:t>
      </w:r>
    </w:p>
    <w:p w14:paraId="2B28F5BD" w14:textId="77777777" w:rsidR="00CB6576" w:rsidRPr="00D842FF" w:rsidRDefault="00CB6576" w:rsidP="00EF22B9">
      <w:pPr>
        <w:pStyle w:val="Odsekzoznamu"/>
        <w:numPr>
          <w:ilvl w:val="0"/>
          <w:numId w:val="82"/>
        </w:numPr>
        <w:spacing w:line="240" w:lineRule="auto"/>
        <w:ind w:left="426" w:hanging="426"/>
        <w:rPr>
          <w:rFonts w:cs="Arial"/>
          <w:szCs w:val="24"/>
        </w:rPr>
      </w:pPr>
      <w:r>
        <w:rPr>
          <w:rFonts w:cs="Arial"/>
          <w:szCs w:val="24"/>
        </w:rPr>
        <w:t>V </w:t>
      </w:r>
      <w:r w:rsidRPr="00D842FF">
        <w:rPr>
          <w:rFonts w:cs="Arial"/>
          <w:szCs w:val="24"/>
        </w:rPr>
        <w:t>prípade detí</w:t>
      </w:r>
      <w:r>
        <w:rPr>
          <w:rFonts w:cs="Arial"/>
          <w:szCs w:val="24"/>
        </w:rPr>
        <w:t xml:space="preserve"> so </w:t>
      </w:r>
      <w:r w:rsidRPr="00D842FF">
        <w:rPr>
          <w:rFonts w:cs="Arial"/>
          <w:szCs w:val="24"/>
        </w:rPr>
        <w:t xml:space="preserve">zdravotným postihnutím, najmä mentálnym, vnímame </w:t>
      </w:r>
      <w:r w:rsidRPr="00D842FF">
        <w:rPr>
          <w:rFonts w:cs="Arial"/>
          <w:b/>
          <w:szCs w:val="24"/>
        </w:rPr>
        <w:t>nedostatočnú snahu zabezpečiť</w:t>
      </w:r>
      <w:r w:rsidRPr="00D842FF">
        <w:rPr>
          <w:rFonts w:cs="Arial"/>
          <w:szCs w:val="24"/>
        </w:rPr>
        <w:t xml:space="preserve"> im </w:t>
      </w:r>
      <w:r w:rsidRPr="00D842FF">
        <w:rPr>
          <w:rFonts w:cs="Arial"/>
          <w:b/>
          <w:szCs w:val="24"/>
        </w:rPr>
        <w:t>právo</w:t>
      </w:r>
      <w:r>
        <w:rPr>
          <w:rFonts w:cs="Arial"/>
          <w:b/>
          <w:szCs w:val="24"/>
        </w:rPr>
        <w:t xml:space="preserve"> na </w:t>
      </w:r>
      <w:r w:rsidRPr="00D842FF">
        <w:rPr>
          <w:rFonts w:cs="Arial"/>
          <w:b/>
          <w:szCs w:val="24"/>
        </w:rPr>
        <w:t>vyjadrenie sa</w:t>
      </w:r>
      <w:r>
        <w:rPr>
          <w:rFonts w:cs="Arial"/>
          <w:b/>
          <w:szCs w:val="24"/>
        </w:rPr>
        <w:t xml:space="preserve"> k </w:t>
      </w:r>
      <w:r w:rsidRPr="00D842FF">
        <w:rPr>
          <w:rFonts w:cs="Arial"/>
          <w:b/>
          <w:szCs w:val="24"/>
        </w:rPr>
        <w:t>veciam, ktoré sa ich týkajú, prípadne naplniť ich participačné práva</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w:t>
      </w:r>
    </w:p>
    <w:p w14:paraId="5D6823D5" w14:textId="77777777" w:rsidR="00CB6576" w:rsidRPr="00D842FF" w:rsidRDefault="00CB6576" w:rsidP="00CB6576">
      <w:pPr>
        <w:spacing w:line="240" w:lineRule="auto"/>
        <w:rPr>
          <w:rFonts w:cs="Arial"/>
          <w:szCs w:val="24"/>
        </w:rPr>
      </w:pPr>
    </w:p>
    <w:p w14:paraId="7F3389DA"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773C6A7A" w14:textId="77777777" w:rsidR="00CB6576" w:rsidRPr="00D842FF" w:rsidRDefault="00CB6576" w:rsidP="00EF22B9">
      <w:pPr>
        <w:pStyle w:val="Nadpis4"/>
        <w:numPr>
          <w:ilvl w:val="0"/>
          <w:numId w:val="13"/>
        </w:numPr>
        <w:ind w:left="426" w:hanging="426"/>
        <w:rPr>
          <w:rFonts w:cs="Arial"/>
        </w:rPr>
      </w:pPr>
      <w:r w:rsidRPr="00D842FF">
        <w:rPr>
          <w:rFonts w:cs="Arial"/>
        </w:rPr>
        <w:lastRenderedPageBreak/>
        <w:t>Pomoc štátu rodičom pri starostlivosti</w:t>
      </w:r>
      <w:r>
        <w:rPr>
          <w:rFonts w:cs="Arial"/>
        </w:rPr>
        <w:t xml:space="preserve"> o </w:t>
      </w:r>
      <w:r w:rsidRPr="00D842FF">
        <w:rPr>
          <w:rFonts w:cs="Arial"/>
        </w:rPr>
        <w:t>dieťa</w:t>
      </w:r>
      <w:r>
        <w:rPr>
          <w:rFonts w:cs="Arial"/>
        </w:rPr>
        <w:t xml:space="preserve"> so </w:t>
      </w:r>
      <w:r w:rsidRPr="00D842FF">
        <w:rPr>
          <w:rFonts w:cs="Arial"/>
        </w:rPr>
        <w:t>zdravotným postihnutím</w:t>
      </w:r>
    </w:p>
    <w:p w14:paraId="63CDB4F1" w14:textId="77777777" w:rsidR="00CB6576" w:rsidRPr="00D842FF" w:rsidRDefault="00CB6576" w:rsidP="00CB6576">
      <w:pPr>
        <w:spacing w:line="240" w:lineRule="auto"/>
        <w:rPr>
          <w:rFonts w:cs="Arial"/>
          <w:b/>
          <w:bCs/>
        </w:rPr>
      </w:pPr>
      <w:r w:rsidRPr="00D842FF">
        <w:rPr>
          <w:rFonts w:cs="Arial"/>
          <w:b/>
          <w:bCs/>
        </w:rPr>
        <w:t>Povinnosť štátu poskytovať pomoc rodičom starajúcim sa</w:t>
      </w:r>
      <w:r>
        <w:rPr>
          <w:rFonts w:cs="Arial"/>
          <w:b/>
          <w:bCs/>
        </w:rPr>
        <w:t xml:space="preserve"> o </w:t>
      </w:r>
      <w:r w:rsidRPr="00D842FF">
        <w:rPr>
          <w:rFonts w:cs="Arial"/>
          <w:b/>
          <w:bCs/>
        </w:rPr>
        <w:t>deti má jasný ľudsko-právny základ</w:t>
      </w:r>
      <w:r>
        <w:rPr>
          <w:rFonts w:cs="Arial"/>
          <w:b/>
          <w:bCs/>
        </w:rPr>
        <w:t xml:space="preserve"> v </w:t>
      </w:r>
      <w:r w:rsidRPr="00D842FF">
        <w:rPr>
          <w:rFonts w:cs="Arial"/>
          <w:b/>
          <w:bCs/>
        </w:rPr>
        <w:t>záväzkoch</w:t>
      </w:r>
      <w:r w:rsidRPr="00D842FF">
        <w:rPr>
          <w:rFonts w:cs="Arial"/>
        </w:rPr>
        <w:t>, ktoré štátu ukladá nielen Ústava Slovenskej republiky</w:t>
      </w:r>
      <w:r w:rsidRPr="00D842FF">
        <w:rPr>
          <w:rStyle w:val="Odkaznapoznmkupodiarou"/>
          <w:rFonts w:cs="Arial"/>
        </w:rPr>
        <w:footnoteReference w:id="125"/>
      </w:r>
      <w:r w:rsidRPr="00D842FF">
        <w:rPr>
          <w:rFonts w:cs="Arial"/>
        </w:rPr>
        <w:t>, ale aj </w:t>
      </w:r>
      <w:r w:rsidRPr="00D842FF">
        <w:rPr>
          <w:rFonts w:cs="Arial"/>
          <w:b/>
          <w:bCs/>
        </w:rPr>
        <w:t>Dohovor</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r w:rsidRPr="00D842FF">
        <w:rPr>
          <w:rStyle w:val="Odkaznapoznmkupodiarou"/>
          <w:rFonts w:cs="Arial"/>
        </w:rPr>
        <w:footnoteReference w:id="126"/>
      </w:r>
      <w:r w:rsidRPr="00D842FF">
        <w:rPr>
          <w:rFonts w:cs="Arial"/>
        </w:rPr>
        <w:t xml:space="preserve">. Z nich možno odvodiť širšie koncipovanú </w:t>
      </w:r>
      <w:r w:rsidRPr="00D842FF">
        <w:rPr>
          <w:rFonts w:cs="Arial"/>
          <w:b/>
          <w:bCs/>
        </w:rPr>
        <w:t>povinnosť štátu zabezpečovať rodičom dostatočnú pomoc</w:t>
      </w:r>
      <w:r>
        <w:rPr>
          <w:rFonts w:cs="Arial"/>
          <w:b/>
          <w:bCs/>
        </w:rPr>
        <w:t xml:space="preserve"> a </w:t>
      </w:r>
      <w:r w:rsidRPr="00D842FF">
        <w:rPr>
          <w:rFonts w:cs="Arial"/>
          <w:b/>
          <w:bCs/>
        </w:rPr>
        <w:t>podporu ktorú potrebujú,</w:t>
      </w:r>
      <w:r>
        <w:rPr>
          <w:rFonts w:cs="Arial"/>
          <w:b/>
          <w:bCs/>
        </w:rPr>
        <w:t xml:space="preserve"> aby </w:t>
      </w:r>
      <w:r w:rsidRPr="00D842FF">
        <w:rPr>
          <w:rFonts w:cs="Arial"/>
          <w:b/>
          <w:bCs/>
        </w:rPr>
        <w:t xml:space="preserve">vedeli </w:t>
      </w:r>
      <w:r w:rsidRPr="00D842FF">
        <w:rPr>
          <w:rFonts w:cs="Arial"/>
        </w:rPr>
        <w:t>svojmu dieťaťu</w:t>
      </w:r>
      <w:r>
        <w:rPr>
          <w:rFonts w:cs="Arial"/>
        </w:rPr>
        <w:t xml:space="preserve"> so </w:t>
      </w:r>
      <w:r w:rsidRPr="00D842FF">
        <w:rPr>
          <w:rFonts w:cs="Arial"/>
        </w:rPr>
        <w:t>zdravotným postihnutím</w:t>
      </w:r>
      <w:r w:rsidRPr="00D842FF">
        <w:rPr>
          <w:rFonts w:cs="Arial"/>
          <w:b/>
          <w:bCs/>
        </w:rPr>
        <w:t xml:space="preserve"> zabezpečiť najvyšší stupeň možného rozvoja</w:t>
      </w:r>
      <w:r>
        <w:rPr>
          <w:rFonts w:cs="Arial"/>
          <w:b/>
          <w:bCs/>
        </w:rPr>
        <w:t xml:space="preserve"> na </w:t>
      </w:r>
      <w:r w:rsidRPr="00D842FF">
        <w:rPr>
          <w:rFonts w:cs="Arial"/>
          <w:b/>
          <w:bCs/>
        </w:rPr>
        <w:t>rovnakom základe</w:t>
      </w:r>
      <w:r>
        <w:rPr>
          <w:rFonts w:cs="Arial"/>
          <w:b/>
          <w:bCs/>
        </w:rPr>
        <w:t xml:space="preserve"> s </w:t>
      </w:r>
      <w:r w:rsidRPr="00D842FF">
        <w:rPr>
          <w:rFonts w:cs="Arial"/>
          <w:b/>
          <w:bCs/>
        </w:rPr>
        <w:t>deťmi bez zdravotného postihnutia.</w:t>
      </w:r>
    </w:p>
    <w:p w14:paraId="65A36DAC" w14:textId="77777777" w:rsidR="00CB6576" w:rsidRPr="00D842FF" w:rsidRDefault="00CB6576" w:rsidP="00CB6576">
      <w:pPr>
        <w:spacing w:line="240" w:lineRule="auto"/>
        <w:rPr>
          <w:rFonts w:cs="Arial"/>
          <w:szCs w:val="24"/>
        </w:rPr>
      </w:pPr>
    </w:p>
    <w:p w14:paraId="49B33D72" w14:textId="77777777" w:rsidR="00CB6576" w:rsidRPr="00D842FF" w:rsidRDefault="00CB6576" w:rsidP="00CB6576">
      <w:pPr>
        <w:spacing w:line="240" w:lineRule="auto"/>
        <w:rPr>
          <w:rFonts w:cs="Arial"/>
          <w:szCs w:val="24"/>
        </w:rPr>
      </w:pPr>
      <w:r w:rsidRPr="00D842FF">
        <w:rPr>
          <w:rFonts w:cs="Arial"/>
          <w:szCs w:val="24"/>
        </w:rPr>
        <w:t>Jedným</w:t>
      </w:r>
      <w:r>
        <w:rPr>
          <w:rFonts w:cs="Arial"/>
          <w:szCs w:val="24"/>
        </w:rPr>
        <w:t xml:space="preserve"> z </w:t>
      </w:r>
      <w:r w:rsidRPr="00D842FF">
        <w:rPr>
          <w:rFonts w:cs="Arial"/>
          <w:szCs w:val="24"/>
        </w:rPr>
        <w:t>legitímnych očakávaní rodiča starajúceho sa</w:t>
      </w:r>
      <w:r>
        <w:rPr>
          <w:rFonts w:cs="Arial"/>
          <w:szCs w:val="24"/>
        </w:rPr>
        <w:t xml:space="preserve"> o </w:t>
      </w:r>
      <w:r w:rsidRPr="00D842FF">
        <w:rPr>
          <w:rFonts w:cs="Arial"/>
          <w:szCs w:val="24"/>
        </w:rPr>
        <w:t>dieťa</w:t>
      </w:r>
      <w:r>
        <w:rPr>
          <w:rFonts w:cs="Arial"/>
          <w:szCs w:val="24"/>
        </w:rPr>
        <w:t xml:space="preserve"> so </w:t>
      </w:r>
      <w:r w:rsidRPr="00D842FF">
        <w:rPr>
          <w:rFonts w:cs="Arial"/>
          <w:szCs w:val="24"/>
        </w:rPr>
        <w:t>zdravotným postihnutím je,</w:t>
      </w:r>
      <w:r>
        <w:rPr>
          <w:rFonts w:cs="Arial"/>
          <w:szCs w:val="24"/>
        </w:rPr>
        <w:t xml:space="preserve"> že </w:t>
      </w:r>
      <w:r w:rsidRPr="00D842FF">
        <w:rPr>
          <w:rFonts w:cs="Arial"/>
          <w:szCs w:val="24"/>
        </w:rPr>
        <w:t>štát</w:t>
      </w:r>
      <w:r w:rsidRPr="00D842FF">
        <w:rPr>
          <w:rFonts w:cs="Arial"/>
          <w:b/>
          <w:szCs w:val="24"/>
        </w:rPr>
        <w:t xml:space="preserve"> </w:t>
      </w:r>
      <w:r w:rsidRPr="00D842FF">
        <w:rPr>
          <w:rFonts w:cs="Arial"/>
          <w:szCs w:val="24"/>
        </w:rPr>
        <w:t>ho</w:t>
      </w:r>
      <w:r>
        <w:rPr>
          <w:rFonts w:cs="Arial"/>
          <w:szCs w:val="24"/>
        </w:rPr>
        <w:t xml:space="preserve"> v </w:t>
      </w:r>
      <w:r w:rsidRPr="00D842FF">
        <w:rPr>
          <w:rFonts w:cs="Arial"/>
          <w:szCs w:val="24"/>
        </w:rPr>
        <w:t>prípade potreby podporí všetkými dostupnými prostriedkami,</w:t>
      </w:r>
      <w:r>
        <w:rPr>
          <w:rFonts w:cs="Arial"/>
          <w:szCs w:val="24"/>
        </w:rPr>
        <w:t xml:space="preserve"> aby </w:t>
      </w:r>
      <w:r w:rsidRPr="00D842FF">
        <w:rPr>
          <w:rFonts w:cs="Arial"/>
          <w:szCs w:val="24"/>
        </w:rPr>
        <w:t>bol objektívne schopný starostlivosť</w:t>
      </w:r>
      <w:r>
        <w:rPr>
          <w:rFonts w:cs="Arial"/>
          <w:szCs w:val="24"/>
        </w:rPr>
        <w:t xml:space="preserve"> o </w:t>
      </w:r>
      <w:r w:rsidRPr="00D842FF">
        <w:rPr>
          <w:rFonts w:cs="Arial"/>
          <w:szCs w:val="24"/>
        </w:rPr>
        <w:t>svoje dieťa</w:t>
      </w:r>
      <w:r w:rsidRPr="00D842FF">
        <w:rPr>
          <w:rFonts w:cs="Arial"/>
          <w:b/>
          <w:szCs w:val="24"/>
        </w:rPr>
        <w:t xml:space="preserve"> vykonávať</w:t>
      </w:r>
      <w:r>
        <w:rPr>
          <w:rFonts w:cs="Arial"/>
          <w:b/>
          <w:szCs w:val="24"/>
        </w:rPr>
        <w:t xml:space="preserve"> v </w:t>
      </w:r>
      <w:r w:rsidRPr="00D842FF">
        <w:rPr>
          <w:rFonts w:cs="Arial"/>
          <w:b/>
          <w:szCs w:val="24"/>
        </w:rPr>
        <w:t>najlepšom záujme svojho dieťaťa</w:t>
      </w:r>
      <w:r>
        <w:rPr>
          <w:rFonts w:cs="Arial"/>
          <w:b/>
          <w:szCs w:val="24"/>
        </w:rPr>
        <w:t xml:space="preserve"> so </w:t>
      </w:r>
      <w:r w:rsidRPr="00D842FF">
        <w:rPr>
          <w:rFonts w:cs="Arial"/>
          <w:b/>
          <w:szCs w:val="24"/>
        </w:rPr>
        <w:t>zdravotným postihnutím</w:t>
      </w:r>
      <w:r>
        <w:rPr>
          <w:rFonts w:cs="Arial"/>
          <w:b/>
          <w:szCs w:val="24"/>
        </w:rPr>
        <w:t xml:space="preserve"> a s </w:t>
      </w:r>
      <w:r w:rsidRPr="00D842FF">
        <w:rPr>
          <w:rFonts w:cs="Arial"/>
          <w:b/>
          <w:szCs w:val="24"/>
        </w:rPr>
        <w:t>víziou dosiahnutia všeobecného blaha pre svoje dieťa</w:t>
      </w:r>
      <w:r w:rsidRPr="00D842FF">
        <w:rPr>
          <w:rFonts w:cs="Arial"/>
          <w:szCs w:val="24"/>
        </w:rPr>
        <w:t>.</w:t>
      </w:r>
    </w:p>
    <w:p w14:paraId="7C490FB5" w14:textId="77777777" w:rsidR="00CB6576" w:rsidRPr="00D842FF" w:rsidRDefault="00CB6576" w:rsidP="00CB6576">
      <w:pPr>
        <w:spacing w:line="240" w:lineRule="auto"/>
        <w:rPr>
          <w:rFonts w:cs="Arial"/>
          <w:szCs w:val="24"/>
        </w:rPr>
      </w:pPr>
    </w:p>
    <w:p w14:paraId="19EC9608" w14:textId="77777777" w:rsidR="00CB6576" w:rsidRPr="00D842FF" w:rsidRDefault="00CB6576" w:rsidP="00CB6576">
      <w:pPr>
        <w:spacing w:line="240" w:lineRule="auto"/>
        <w:rPr>
          <w:rFonts w:cs="Arial"/>
        </w:rPr>
      </w:pPr>
      <w:r w:rsidRPr="00D842FF">
        <w:rPr>
          <w:rFonts w:cs="Arial"/>
        </w:rPr>
        <w:t xml:space="preserve">Pri plnení tejto úlohy </w:t>
      </w:r>
      <w:r w:rsidRPr="00D842FF">
        <w:rPr>
          <w:rFonts w:cs="Arial"/>
          <w:b/>
          <w:bCs/>
        </w:rPr>
        <w:t>štát ponúka podporu</w:t>
      </w:r>
      <w:r>
        <w:rPr>
          <w:rFonts w:cs="Arial"/>
          <w:b/>
          <w:bCs/>
        </w:rPr>
        <w:t xml:space="preserve"> zo </w:t>
      </w:r>
      <w:r w:rsidRPr="00D842FF">
        <w:rPr>
          <w:rFonts w:cs="Arial"/>
          <w:b/>
          <w:bCs/>
        </w:rPr>
        <w:t>systému dávok pre rodiny</w:t>
      </w:r>
      <w:r>
        <w:rPr>
          <w:rFonts w:cs="Arial"/>
          <w:b/>
          <w:bCs/>
        </w:rPr>
        <w:t xml:space="preserve"> s </w:t>
      </w:r>
      <w:r w:rsidRPr="00D842FF">
        <w:rPr>
          <w:rFonts w:cs="Arial"/>
          <w:b/>
          <w:bCs/>
        </w:rPr>
        <w:t>deťmi</w:t>
      </w:r>
      <w:r w:rsidRPr="00D842FF">
        <w:rPr>
          <w:rStyle w:val="Odkaznapoznmkupodiarou"/>
          <w:rFonts w:cs="Arial"/>
        </w:rPr>
        <w:footnoteReference w:id="127"/>
      </w:r>
      <w:r w:rsidRPr="00D842FF">
        <w:rPr>
          <w:rFonts w:cs="Arial"/>
          <w:b/>
          <w:bCs/>
        </w:rPr>
        <w:t xml:space="preserve">, </w:t>
      </w:r>
      <w:r w:rsidRPr="00D842FF">
        <w:rPr>
          <w:rFonts w:cs="Arial"/>
        </w:rPr>
        <w:t>ktoré však </w:t>
      </w:r>
      <w:r w:rsidRPr="00D842FF">
        <w:rPr>
          <w:rFonts w:cs="Arial"/>
          <w:b/>
          <w:bCs/>
        </w:rPr>
        <w:t>skôr okrajovo reflektujú zvýšenú finančnú náročnosť starostlivosti</w:t>
      </w:r>
      <w:r w:rsidRPr="00D842FF">
        <w:rPr>
          <w:rFonts w:cs="Arial"/>
        </w:rPr>
        <w:t xml:space="preserve">, ak sa narodí </w:t>
      </w:r>
      <w:r w:rsidRPr="00D842FF">
        <w:rPr>
          <w:rFonts w:cs="Arial"/>
          <w:b/>
          <w:bCs/>
        </w:rPr>
        <w:t>dieťa</w:t>
      </w:r>
      <w:r>
        <w:rPr>
          <w:rFonts w:cs="Arial"/>
          <w:b/>
          <w:bCs/>
        </w:rPr>
        <w:t xml:space="preserve"> so </w:t>
      </w:r>
      <w:r w:rsidRPr="00D842FF">
        <w:rPr>
          <w:rFonts w:cs="Arial"/>
          <w:b/>
          <w:bCs/>
        </w:rPr>
        <w:t>zdravotným postihnutím</w:t>
      </w:r>
      <w:r w:rsidRPr="00D842FF">
        <w:rPr>
          <w:rFonts w:cs="Arial"/>
        </w:rPr>
        <w:t>, prípadne sa zdravotné postihnutie prejaví už</w:t>
      </w:r>
      <w:r>
        <w:rPr>
          <w:rFonts w:cs="Arial"/>
        </w:rPr>
        <w:t xml:space="preserve"> vo </w:t>
      </w:r>
      <w:r w:rsidRPr="00D842FF">
        <w:rPr>
          <w:rFonts w:cs="Arial"/>
        </w:rPr>
        <w:t>veku do 3 rokov, resp. do 6 rokov dieťaťa. Hoci</w:t>
      </w:r>
      <w:r w:rsidRPr="00D842FF">
        <w:rPr>
          <w:rFonts w:cs="Arial"/>
          <w:b/>
          <w:bCs/>
        </w:rPr>
        <w:t xml:space="preserve"> účelom všetkých týchto dávok</w:t>
      </w:r>
      <w:r>
        <w:rPr>
          <w:rFonts w:cs="Arial"/>
          <w:b/>
          <w:bCs/>
        </w:rPr>
        <w:t xml:space="preserve"> je </w:t>
      </w:r>
      <w:r w:rsidRPr="00D842FF">
        <w:rPr>
          <w:rFonts w:cs="Arial"/>
          <w:b/>
          <w:bCs/>
        </w:rPr>
        <w:t xml:space="preserve">zabezpečiť potreby dieťaťa, </w:t>
      </w:r>
      <w:r w:rsidRPr="00D842FF">
        <w:rPr>
          <w:rFonts w:cs="Arial"/>
        </w:rPr>
        <w:t>vrátane zdravotnej starostlivosti,</w:t>
      </w:r>
      <w:r>
        <w:rPr>
          <w:rFonts w:cs="Arial"/>
        </w:rPr>
        <w:t xml:space="preserve"> a </w:t>
      </w:r>
      <w:r w:rsidRPr="00D842FF">
        <w:rPr>
          <w:rFonts w:cs="Arial"/>
        </w:rPr>
        <w:t>rodičom starajúcim sa</w:t>
      </w:r>
      <w:r>
        <w:rPr>
          <w:rFonts w:cs="Arial"/>
        </w:rPr>
        <w:t xml:space="preserve"> o </w:t>
      </w:r>
      <w:r w:rsidRPr="00D842FF">
        <w:rPr>
          <w:rFonts w:cs="Arial"/>
        </w:rPr>
        <w:t>dieťa</w:t>
      </w:r>
      <w:r>
        <w:rPr>
          <w:rFonts w:cs="Arial"/>
        </w:rPr>
        <w:t xml:space="preserve"> so </w:t>
      </w:r>
      <w:r w:rsidRPr="00D842FF">
        <w:rPr>
          <w:rFonts w:cs="Arial"/>
        </w:rPr>
        <w:t>zdravotným postihnutím</w:t>
      </w:r>
      <w:r w:rsidRPr="00D842FF">
        <w:rPr>
          <w:rFonts w:cs="Arial"/>
          <w:b/>
          <w:bCs/>
        </w:rPr>
        <w:t xml:space="preserve"> objektívne vznikajú vyššie finančné výdavky, táto skutočnosť nie</w:t>
      </w:r>
      <w:r>
        <w:rPr>
          <w:rFonts w:cs="Arial"/>
          <w:b/>
          <w:bCs/>
        </w:rPr>
        <w:t xml:space="preserve"> je v </w:t>
      </w:r>
      <w:r w:rsidRPr="00D842FF">
        <w:rPr>
          <w:rFonts w:cs="Arial"/>
          <w:b/>
          <w:bCs/>
        </w:rPr>
        <w:t>legislatívnom nastavení dávok zohľadnená</w:t>
      </w:r>
      <w:r w:rsidRPr="00D842FF">
        <w:rPr>
          <w:rFonts w:cs="Arial"/>
        </w:rPr>
        <w:t>, najmä nie</w:t>
      </w:r>
      <w:r>
        <w:rPr>
          <w:rFonts w:cs="Arial"/>
        </w:rPr>
        <w:t xml:space="preserve"> v </w:t>
      </w:r>
      <w:r w:rsidRPr="00D842FF">
        <w:rPr>
          <w:rFonts w:cs="Arial"/>
        </w:rPr>
        <w:t>ich výške. Reflexiu štátu,</w:t>
      </w:r>
      <w:r>
        <w:rPr>
          <w:rFonts w:cs="Arial"/>
        </w:rPr>
        <w:t xml:space="preserve"> že </w:t>
      </w:r>
      <w:r w:rsidRPr="00D842FF">
        <w:rPr>
          <w:rFonts w:cs="Arial"/>
        </w:rPr>
        <w:t>dieťa môže mať zdravotné postihnutie, môžeme nájsť pri </w:t>
      </w:r>
      <w:r w:rsidRPr="00D842FF">
        <w:rPr>
          <w:rFonts w:cs="Arial"/>
          <w:b/>
          <w:bCs/>
        </w:rPr>
        <w:t>rodičovskom príspevku</w:t>
      </w:r>
      <w:r w:rsidRPr="00D842FF">
        <w:rPr>
          <w:rFonts w:cs="Arial"/>
        </w:rPr>
        <w:t>, ktorého účelom</w:t>
      </w:r>
      <w:r>
        <w:rPr>
          <w:rFonts w:cs="Arial"/>
        </w:rPr>
        <w:t xml:space="preserve"> je </w:t>
      </w:r>
      <w:r w:rsidRPr="00D842FF">
        <w:rPr>
          <w:rFonts w:cs="Arial"/>
        </w:rPr>
        <w:t>prispieť oprávnenej osobe</w:t>
      </w:r>
      <w:r>
        <w:rPr>
          <w:rFonts w:cs="Arial"/>
        </w:rPr>
        <w:t xml:space="preserve"> na </w:t>
      </w:r>
      <w:r w:rsidRPr="00D842FF">
        <w:rPr>
          <w:rFonts w:cs="Arial"/>
        </w:rPr>
        <w:t>zabezpečenie riadnej starostlivosti</w:t>
      </w:r>
      <w:r>
        <w:rPr>
          <w:rFonts w:cs="Arial"/>
        </w:rPr>
        <w:t xml:space="preserve"> o </w:t>
      </w:r>
      <w:r w:rsidRPr="00D842FF">
        <w:rPr>
          <w:rFonts w:cs="Arial"/>
        </w:rPr>
        <w:t>dieťa</w:t>
      </w:r>
      <w:r>
        <w:rPr>
          <w:rFonts w:cs="Arial"/>
        </w:rPr>
        <w:t xml:space="preserve"> a </w:t>
      </w:r>
      <w:r w:rsidRPr="00D842FF">
        <w:rPr>
          <w:rFonts w:cs="Arial"/>
        </w:rPr>
        <w:t>nárok</w:t>
      </w:r>
      <w:r>
        <w:rPr>
          <w:rFonts w:cs="Arial"/>
        </w:rPr>
        <w:t xml:space="preserve"> na </w:t>
      </w:r>
      <w:r w:rsidRPr="00D842FF">
        <w:rPr>
          <w:rFonts w:cs="Arial"/>
        </w:rPr>
        <w:t>príspevok trvá do troch rokov veku dieťaťa.</w:t>
      </w:r>
      <w:r>
        <w:rPr>
          <w:rFonts w:cs="Arial"/>
        </w:rPr>
        <w:t xml:space="preserve"> </w:t>
      </w:r>
      <w:r w:rsidRPr="00D32CF5">
        <w:rPr>
          <w:rFonts w:cs="Arial"/>
          <w:b/>
          <w:bCs/>
        </w:rPr>
        <w:t>V </w:t>
      </w:r>
      <w:r w:rsidRPr="00D842FF">
        <w:rPr>
          <w:rFonts w:cs="Arial"/>
          <w:b/>
          <w:bCs/>
        </w:rPr>
        <w:t>prípade dieťaťa</w:t>
      </w:r>
      <w:r w:rsidRPr="00D842FF">
        <w:rPr>
          <w:rFonts w:cs="Arial"/>
        </w:rPr>
        <w:t xml:space="preserve">, ktoré má tzv. </w:t>
      </w:r>
      <w:r w:rsidRPr="00D842FF">
        <w:rPr>
          <w:rFonts w:cs="Arial"/>
          <w:b/>
          <w:bCs/>
        </w:rPr>
        <w:t>dlhodobo nepriaznivý zdravotný stav</w:t>
      </w:r>
      <w:r w:rsidRPr="00D842FF">
        <w:rPr>
          <w:rStyle w:val="Odkaznapoznmkupodiarou"/>
          <w:rFonts w:cs="Arial"/>
        </w:rPr>
        <w:footnoteReference w:id="128"/>
      </w:r>
      <w:r w:rsidRPr="00D842FF">
        <w:rPr>
          <w:rFonts w:cs="Arial"/>
        </w:rPr>
        <w:t>,</w:t>
      </w:r>
      <w:r>
        <w:rPr>
          <w:rFonts w:cs="Arial"/>
        </w:rPr>
        <w:t xml:space="preserve"> je </w:t>
      </w:r>
      <w:r w:rsidRPr="00D842FF">
        <w:rPr>
          <w:rFonts w:cs="Arial"/>
        </w:rPr>
        <w:t>možné tento príspevok poberať do 6 rokov veku dieťaťa. Ani tento príspevok však </w:t>
      </w:r>
      <w:r w:rsidRPr="00D842FF">
        <w:rPr>
          <w:rFonts w:cs="Arial"/>
          <w:b/>
          <w:bCs/>
        </w:rPr>
        <w:t>neslúži</w:t>
      </w:r>
      <w:r>
        <w:rPr>
          <w:rFonts w:cs="Arial"/>
          <w:b/>
          <w:bCs/>
        </w:rPr>
        <w:t xml:space="preserve"> na </w:t>
      </w:r>
      <w:r w:rsidRPr="00D842FF">
        <w:rPr>
          <w:rFonts w:cs="Arial"/>
          <w:b/>
          <w:bCs/>
        </w:rPr>
        <w:t>pokrytie zvýšených výdavkov, ktoré rodičovi vznikajú</w:t>
      </w:r>
      <w:r>
        <w:rPr>
          <w:rFonts w:cs="Arial"/>
          <w:b/>
          <w:bCs/>
        </w:rPr>
        <w:t xml:space="preserve"> v </w:t>
      </w:r>
      <w:r w:rsidRPr="00D842FF">
        <w:rPr>
          <w:rFonts w:cs="Arial"/>
          <w:b/>
          <w:bCs/>
        </w:rPr>
        <w:t>súvislosti</w:t>
      </w:r>
      <w:r>
        <w:rPr>
          <w:rFonts w:cs="Arial"/>
          <w:b/>
          <w:bCs/>
        </w:rPr>
        <w:t xml:space="preserve"> so </w:t>
      </w:r>
      <w:r w:rsidRPr="00D842FF">
        <w:rPr>
          <w:rFonts w:cs="Arial"/>
          <w:b/>
          <w:bCs/>
        </w:rPr>
        <w:t>zdravotným postihnutím dieťaťa</w:t>
      </w:r>
      <w:r w:rsidRPr="00D842FF">
        <w:rPr>
          <w:rFonts w:cs="Arial"/>
        </w:rPr>
        <w:t>, vzhľadom</w:t>
      </w:r>
      <w:r>
        <w:rPr>
          <w:rFonts w:cs="Arial"/>
        </w:rPr>
        <w:t xml:space="preserve"> na </w:t>
      </w:r>
      <w:r w:rsidRPr="00D842FF">
        <w:rPr>
          <w:rFonts w:cs="Arial"/>
        </w:rPr>
        <w:t>stanovené zákonné podmienky má skôr charakter kompenzácie pre rodiča,</w:t>
      </w:r>
      <w:r>
        <w:rPr>
          <w:rFonts w:cs="Arial"/>
        </w:rPr>
        <w:t xml:space="preserve"> z </w:t>
      </w:r>
      <w:r w:rsidRPr="00D842FF">
        <w:rPr>
          <w:rFonts w:cs="Arial"/>
        </w:rPr>
        <w:t>dôvodu,</w:t>
      </w:r>
      <w:r>
        <w:rPr>
          <w:rFonts w:cs="Arial"/>
        </w:rPr>
        <w:t xml:space="preserve"> že </w:t>
      </w:r>
      <w:r w:rsidRPr="00D842FF">
        <w:rPr>
          <w:rFonts w:cs="Arial"/>
        </w:rPr>
        <w:t>nemôže popri starostlivosti</w:t>
      </w:r>
      <w:r>
        <w:rPr>
          <w:rFonts w:cs="Arial"/>
        </w:rPr>
        <w:t xml:space="preserve"> o </w:t>
      </w:r>
      <w:r w:rsidRPr="00D842FF">
        <w:rPr>
          <w:rFonts w:cs="Arial"/>
        </w:rPr>
        <w:t>dieťa pracovať</w:t>
      </w:r>
      <w:r w:rsidRPr="00D842FF">
        <w:rPr>
          <w:rStyle w:val="Odkaznapoznmkupodiarou"/>
          <w:rFonts w:cs="Arial"/>
        </w:rPr>
        <w:footnoteReference w:id="129"/>
      </w:r>
      <w:r w:rsidRPr="00D842FF">
        <w:rPr>
          <w:rFonts w:cs="Arial"/>
        </w:rPr>
        <w:t>.</w:t>
      </w:r>
    </w:p>
    <w:p w14:paraId="24446D60" w14:textId="77777777" w:rsidR="00CB6576" w:rsidRPr="00D842FF" w:rsidRDefault="00CB6576" w:rsidP="00CB6576">
      <w:pPr>
        <w:spacing w:line="240" w:lineRule="auto"/>
        <w:rPr>
          <w:rFonts w:cs="Arial"/>
          <w:szCs w:val="24"/>
        </w:rPr>
      </w:pPr>
    </w:p>
    <w:p w14:paraId="7024C5C0"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roku 2024 sme dostali niekoľko podnetov od rodičov detí</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ktorých poukazovali</w:t>
      </w:r>
      <w:r>
        <w:rPr>
          <w:rFonts w:cs="Arial"/>
          <w:szCs w:val="24"/>
        </w:rPr>
        <w:t xml:space="preserve"> na </w:t>
      </w:r>
      <w:r w:rsidRPr="00D842FF">
        <w:rPr>
          <w:rFonts w:cs="Arial"/>
          <w:b/>
          <w:szCs w:val="24"/>
        </w:rPr>
        <w:t>objektívnu výšku finančných výdavkov</w:t>
      </w:r>
      <w:r w:rsidRPr="00D842FF">
        <w:rPr>
          <w:rFonts w:cs="Arial"/>
          <w:szCs w:val="24"/>
        </w:rPr>
        <w:t>, ktoré im vznikajú</w:t>
      </w:r>
      <w:r>
        <w:rPr>
          <w:rFonts w:cs="Arial"/>
          <w:szCs w:val="24"/>
        </w:rPr>
        <w:t xml:space="preserve"> v </w:t>
      </w:r>
      <w:r w:rsidRPr="00D842FF">
        <w:rPr>
          <w:rFonts w:cs="Arial"/>
          <w:b/>
          <w:szCs w:val="24"/>
        </w:rPr>
        <w:t>súvislosti</w:t>
      </w:r>
      <w:r>
        <w:rPr>
          <w:rFonts w:cs="Arial"/>
          <w:b/>
          <w:szCs w:val="24"/>
        </w:rPr>
        <w:t xml:space="preserve"> so </w:t>
      </w:r>
      <w:r w:rsidRPr="00D842FF">
        <w:rPr>
          <w:rFonts w:cs="Arial"/>
          <w:b/>
          <w:szCs w:val="24"/>
        </w:rPr>
        <w:t>špecifickými potrebami</w:t>
      </w:r>
      <w:r w:rsidRPr="00D842FF">
        <w:rPr>
          <w:rFonts w:cs="Arial"/>
          <w:szCs w:val="24"/>
        </w:rPr>
        <w:t xml:space="preserve"> ich detí, ktoré súvisia</w:t>
      </w:r>
      <w:r>
        <w:rPr>
          <w:rFonts w:cs="Arial"/>
          <w:szCs w:val="24"/>
        </w:rPr>
        <w:t xml:space="preserve"> s </w:t>
      </w:r>
      <w:r w:rsidRPr="00D842FF">
        <w:rPr>
          <w:rFonts w:cs="Arial"/>
          <w:szCs w:val="24"/>
        </w:rPr>
        <w:t>ich</w:t>
      </w:r>
      <w:r w:rsidRPr="00D842FF">
        <w:rPr>
          <w:rFonts w:cs="Arial"/>
          <w:b/>
          <w:szCs w:val="24"/>
        </w:rPr>
        <w:t xml:space="preserve"> zdravotným </w:t>
      </w:r>
      <w:r w:rsidRPr="00D842FF">
        <w:rPr>
          <w:rFonts w:cs="Arial"/>
          <w:b/>
          <w:szCs w:val="24"/>
        </w:rPr>
        <w:lastRenderedPageBreak/>
        <w:t>postihnutím</w:t>
      </w:r>
      <w:r w:rsidRPr="00D842FF">
        <w:rPr>
          <w:rFonts w:cs="Arial"/>
          <w:szCs w:val="24"/>
        </w:rPr>
        <w:t>, no ani pri všetkej snahe nemajú financie</w:t>
      </w:r>
      <w:r>
        <w:rPr>
          <w:rFonts w:cs="Arial"/>
          <w:szCs w:val="24"/>
        </w:rPr>
        <w:t xml:space="preserve"> na </w:t>
      </w:r>
      <w:r w:rsidRPr="00D842FF">
        <w:rPr>
          <w:rFonts w:cs="Arial"/>
          <w:szCs w:val="24"/>
        </w:rPr>
        <w:t xml:space="preserve">pokrytie týchto potrieb, neraz </w:t>
      </w:r>
      <w:r w:rsidRPr="00D842FF">
        <w:rPr>
          <w:rFonts w:cs="Arial"/>
          <w:b/>
          <w:szCs w:val="24"/>
        </w:rPr>
        <w:t>nevyhnutných pre zachovanie života</w:t>
      </w:r>
      <w:r>
        <w:rPr>
          <w:rFonts w:cs="Arial"/>
          <w:b/>
          <w:szCs w:val="24"/>
        </w:rPr>
        <w:t xml:space="preserve"> a </w:t>
      </w:r>
      <w:r w:rsidRPr="00D842FF">
        <w:rPr>
          <w:rFonts w:cs="Arial"/>
          <w:b/>
          <w:szCs w:val="24"/>
        </w:rPr>
        <w:t>zdravia či takej kvality života, ktorá</w:t>
      </w:r>
      <w:r>
        <w:rPr>
          <w:rFonts w:cs="Arial"/>
          <w:b/>
          <w:szCs w:val="24"/>
        </w:rPr>
        <w:t xml:space="preserve"> je v </w:t>
      </w:r>
      <w:r w:rsidRPr="00D842FF">
        <w:rPr>
          <w:rFonts w:cs="Arial"/>
          <w:b/>
          <w:szCs w:val="24"/>
        </w:rPr>
        <w:t>súlade</w:t>
      </w:r>
      <w:r>
        <w:rPr>
          <w:rFonts w:cs="Arial"/>
          <w:b/>
          <w:szCs w:val="24"/>
        </w:rPr>
        <w:t xml:space="preserve"> s </w:t>
      </w:r>
      <w:r w:rsidRPr="00D842FF">
        <w:rPr>
          <w:rFonts w:cs="Arial"/>
          <w:b/>
          <w:szCs w:val="24"/>
        </w:rPr>
        <w:t>právom</w:t>
      </w:r>
      <w:r>
        <w:rPr>
          <w:rFonts w:cs="Arial"/>
          <w:b/>
          <w:szCs w:val="24"/>
        </w:rPr>
        <w:t xml:space="preserve"> na </w:t>
      </w:r>
      <w:r w:rsidRPr="00D842FF">
        <w:rPr>
          <w:rFonts w:cs="Arial"/>
          <w:b/>
          <w:szCs w:val="24"/>
        </w:rPr>
        <w:t>zachovanie ľudskej dôstojnosti</w:t>
      </w:r>
      <w:r w:rsidRPr="00D842FF">
        <w:rPr>
          <w:rFonts w:cs="Arial"/>
          <w:szCs w:val="24"/>
        </w:rPr>
        <w:t xml:space="preserve">. </w:t>
      </w:r>
      <w:r w:rsidRPr="00D842FF">
        <w:rPr>
          <w:rFonts w:cs="Arial"/>
          <w:b/>
          <w:szCs w:val="24"/>
        </w:rPr>
        <w:t>Dostupná finančná pomoc</w:t>
      </w:r>
      <w:r>
        <w:rPr>
          <w:rFonts w:cs="Arial"/>
          <w:b/>
          <w:szCs w:val="24"/>
        </w:rPr>
        <w:t xml:space="preserve"> zo </w:t>
      </w:r>
      <w:r w:rsidRPr="00D842FF">
        <w:rPr>
          <w:rFonts w:cs="Arial"/>
          <w:b/>
          <w:szCs w:val="24"/>
        </w:rPr>
        <w:t>strany štátu však často</w:t>
      </w:r>
      <w:r>
        <w:rPr>
          <w:rFonts w:cs="Arial"/>
          <w:b/>
          <w:szCs w:val="24"/>
        </w:rPr>
        <w:t xml:space="preserve"> na </w:t>
      </w:r>
      <w:r w:rsidRPr="00D842FF">
        <w:rPr>
          <w:rFonts w:cs="Arial"/>
          <w:b/>
          <w:szCs w:val="24"/>
        </w:rPr>
        <w:t>pokrytie týchto potrieb detí</w:t>
      </w:r>
      <w:r>
        <w:rPr>
          <w:rFonts w:cs="Arial"/>
          <w:b/>
          <w:szCs w:val="24"/>
        </w:rPr>
        <w:t xml:space="preserve"> so </w:t>
      </w:r>
      <w:r w:rsidRPr="00D842FF">
        <w:rPr>
          <w:rFonts w:cs="Arial"/>
          <w:b/>
          <w:szCs w:val="24"/>
        </w:rPr>
        <w:t>zdravotným postihnutím nestačí</w:t>
      </w:r>
      <w:r>
        <w:rPr>
          <w:rFonts w:cs="Arial"/>
          <w:szCs w:val="24"/>
        </w:rPr>
        <w:t xml:space="preserve"> a </w:t>
      </w:r>
      <w:r w:rsidRPr="00D842FF">
        <w:rPr>
          <w:rFonts w:cs="Arial"/>
          <w:szCs w:val="24"/>
        </w:rPr>
        <w:t>rodičia sú nútení hľadať pomoc</w:t>
      </w:r>
      <w:r>
        <w:rPr>
          <w:rFonts w:cs="Arial"/>
          <w:szCs w:val="24"/>
        </w:rPr>
        <w:t xml:space="preserve"> a </w:t>
      </w:r>
      <w:r w:rsidRPr="00D842FF">
        <w:rPr>
          <w:rFonts w:cs="Arial"/>
          <w:szCs w:val="24"/>
        </w:rPr>
        <w:t>podporu napr. cez charitatívne zbierky. Zdvihnutým prstom pre štát</w:t>
      </w:r>
      <w:r>
        <w:rPr>
          <w:rFonts w:cs="Arial"/>
          <w:szCs w:val="24"/>
        </w:rPr>
        <w:t xml:space="preserve"> je </w:t>
      </w:r>
      <w:r w:rsidRPr="00D842FF">
        <w:rPr>
          <w:rFonts w:cs="Arial"/>
          <w:b/>
          <w:szCs w:val="24"/>
        </w:rPr>
        <w:t>zvyšujúci sa počet prípadov, keď sa rodičia</w:t>
      </w:r>
      <w:r>
        <w:rPr>
          <w:rFonts w:cs="Arial"/>
          <w:b/>
          <w:szCs w:val="24"/>
        </w:rPr>
        <w:t xml:space="preserve"> v </w:t>
      </w:r>
      <w:r w:rsidRPr="00D842FF">
        <w:rPr>
          <w:rFonts w:cs="Arial"/>
          <w:b/>
          <w:szCs w:val="24"/>
        </w:rPr>
        <w:t>núdzi spôsobenej starostlivosťou</w:t>
      </w:r>
      <w:r>
        <w:rPr>
          <w:rFonts w:cs="Arial"/>
          <w:b/>
          <w:szCs w:val="24"/>
        </w:rPr>
        <w:t xml:space="preserve"> o </w:t>
      </w:r>
      <w:r w:rsidRPr="00D842FF">
        <w:rPr>
          <w:rFonts w:cs="Arial"/>
          <w:b/>
          <w:szCs w:val="24"/>
        </w:rPr>
        <w:t>dieťa</w:t>
      </w:r>
      <w:r>
        <w:rPr>
          <w:rFonts w:cs="Arial"/>
          <w:b/>
          <w:szCs w:val="24"/>
        </w:rPr>
        <w:t xml:space="preserve"> so </w:t>
      </w:r>
      <w:r w:rsidRPr="00D842FF">
        <w:rPr>
          <w:rFonts w:cs="Arial"/>
          <w:b/>
          <w:szCs w:val="24"/>
        </w:rPr>
        <w:t>zdravotným postihnutím dopúšťajú činov, ktoré sa priečia dobrým mravom, prípadne siahnu po fatálnych riešeniach.</w:t>
      </w:r>
    </w:p>
    <w:p w14:paraId="4DC35AB3" w14:textId="77777777" w:rsidR="00CB6576" w:rsidRPr="00D842FF" w:rsidRDefault="00CB6576" w:rsidP="00CB6576">
      <w:pPr>
        <w:spacing w:line="240" w:lineRule="auto"/>
        <w:rPr>
          <w:rFonts w:cs="Arial"/>
          <w:szCs w:val="24"/>
        </w:rPr>
      </w:pPr>
    </w:p>
    <w:p w14:paraId="5A7B59EB" w14:textId="77777777" w:rsidR="00CB6576" w:rsidRPr="00D842FF" w:rsidRDefault="00CB6576" w:rsidP="00CB6576">
      <w:pPr>
        <w:spacing w:line="240" w:lineRule="auto"/>
        <w:rPr>
          <w:rFonts w:cs="Arial"/>
        </w:rPr>
      </w:pPr>
      <w:r>
        <w:rPr>
          <w:rFonts w:cs="Arial"/>
        </w:rPr>
        <w:t>V </w:t>
      </w:r>
      <w:r w:rsidRPr="00D842FF">
        <w:rPr>
          <w:rFonts w:cs="Arial"/>
        </w:rPr>
        <w:t>tejto súvislosti sme privítali kroky Ministerstva práce, sociálnych vecí</w:t>
      </w:r>
      <w:r>
        <w:rPr>
          <w:rFonts w:cs="Arial"/>
        </w:rPr>
        <w:t xml:space="preserve"> a </w:t>
      </w:r>
      <w:r w:rsidRPr="00D842FF">
        <w:rPr>
          <w:rFonts w:cs="Arial"/>
        </w:rPr>
        <w:t>rodiny SR, prijaté</w:t>
      </w:r>
      <w:r>
        <w:rPr>
          <w:rFonts w:cs="Arial"/>
        </w:rPr>
        <w:t xml:space="preserve"> v </w:t>
      </w:r>
      <w:r w:rsidRPr="00D842FF">
        <w:rPr>
          <w:rFonts w:cs="Arial"/>
        </w:rPr>
        <w:t>reakcii</w:t>
      </w:r>
      <w:r>
        <w:rPr>
          <w:rFonts w:cs="Arial"/>
        </w:rPr>
        <w:t xml:space="preserve"> na </w:t>
      </w:r>
      <w:r w:rsidRPr="00D842FF">
        <w:rPr>
          <w:rFonts w:cs="Arial"/>
        </w:rPr>
        <w:t>tragickú smrť matky</w:t>
      </w:r>
      <w:r>
        <w:rPr>
          <w:rFonts w:cs="Arial"/>
        </w:rPr>
        <w:t xml:space="preserve"> s </w:t>
      </w:r>
      <w:r w:rsidRPr="00D842FF">
        <w:rPr>
          <w:rFonts w:cs="Arial"/>
        </w:rPr>
        <w:t>dieťaťom</w:t>
      </w:r>
      <w:r>
        <w:rPr>
          <w:rFonts w:cs="Arial"/>
        </w:rPr>
        <w:t xml:space="preserve"> so </w:t>
      </w:r>
      <w:r w:rsidRPr="00D842FF">
        <w:rPr>
          <w:rFonts w:cs="Arial"/>
        </w:rPr>
        <w:t>zdravotným postihnutím</w:t>
      </w:r>
      <w:r w:rsidRPr="00D842FF">
        <w:rPr>
          <w:rStyle w:val="Odkaznapoznmkupodiarou"/>
          <w:rFonts w:cs="Arial"/>
        </w:rPr>
        <w:footnoteReference w:id="130"/>
      </w:r>
      <w:r w:rsidRPr="00D842FF">
        <w:rPr>
          <w:rFonts w:cs="Arial"/>
        </w:rPr>
        <w:t xml:space="preserve">. </w:t>
      </w:r>
      <w:r w:rsidRPr="00D842FF">
        <w:rPr>
          <w:rFonts w:cs="Arial"/>
          <w:b/>
          <w:bCs/>
        </w:rPr>
        <w:t>Ministerstvo zrealizovalo pracovné stretnutie</w:t>
      </w:r>
      <w:r>
        <w:rPr>
          <w:rFonts w:cs="Arial"/>
          <w:b/>
          <w:bCs/>
        </w:rPr>
        <w:t xml:space="preserve"> s </w:t>
      </w:r>
      <w:r w:rsidRPr="00D842FF">
        <w:rPr>
          <w:rFonts w:cs="Arial"/>
          <w:b/>
          <w:bCs/>
        </w:rPr>
        <w:t>odborníkmi</w:t>
      </w:r>
      <w:r>
        <w:rPr>
          <w:rFonts w:cs="Arial"/>
          <w:b/>
          <w:bCs/>
        </w:rPr>
        <w:t xml:space="preserve"> a </w:t>
      </w:r>
      <w:r w:rsidRPr="00D842FF">
        <w:rPr>
          <w:rFonts w:cs="Arial"/>
          <w:b/>
          <w:bCs/>
        </w:rPr>
        <w:t>subjektami pôsobiacimi</w:t>
      </w:r>
      <w:r>
        <w:rPr>
          <w:rFonts w:cs="Arial"/>
          <w:b/>
          <w:bCs/>
        </w:rPr>
        <w:t xml:space="preserve"> v </w:t>
      </w:r>
      <w:r w:rsidRPr="00D842FF">
        <w:rPr>
          <w:rFonts w:cs="Arial"/>
          <w:b/>
          <w:bCs/>
        </w:rPr>
        <w:t>danej problematike, ktorého sme sa tiež zúčastnili,</w:t>
      </w:r>
      <w:r>
        <w:rPr>
          <w:rFonts w:cs="Arial"/>
          <w:b/>
          <w:bCs/>
        </w:rPr>
        <w:t xml:space="preserve"> a </w:t>
      </w:r>
      <w:r w:rsidRPr="00D842FF">
        <w:rPr>
          <w:rFonts w:cs="Arial"/>
          <w:b/>
          <w:bCs/>
        </w:rPr>
        <w:t>aj</w:t>
      </w:r>
      <w:r>
        <w:rPr>
          <w:rFonts w:cs="Arial"/>
          <w:b/>
          <w:bCs/>
        </w:rPr>
        <w:t xml:space="preserve"> na </w:t>
      </w:r>
      <w:r w:rsidRPr="00D842FF">
        <w:rPr>
          <w:rFonts w:cs="Arial"/>
          <w:b/>
          <w:bCs/>
        </w:rPr>
        <w:t>základe výstupov</w:t>
      </w:r>
      <w:r>
        <w:rPr>
          <w:rFonts w:cs="Arial"/>
          <w:b/>
          <w:bCs/>
        </w:rPr>
        <w:t xml:space="preserve"> z </w:t>
      </w:r>
      <w:r w:rsidRPr="00D842FF">
        <w:rPr>
          <w:rFonts w:cs="Arial"/>
          <w:b/>
          <w:bCs/>
        </w:rPr>
        <w:t>tohto stretnutia prijalo viaceré prospešné opatrenia,</w:t>
      </w:r>
      <w:r w:rsidRPr="00D842FF">
        <w:rPr>
          <w:rFonts w:cs="Arial"/>
        </w:rPr>
        <w:t xml:space="preserve"> ako</w:t>
      </w:r>
      <w:r>
        <w:rPr>
          <w:rFonts w:cs="Arial"/>
        </w:rPr>
        <w:t xml:space="preserve"> je </w:t>
      </w:r>
      <w:r w:rsidRPr="00D842FF">
        <w:rPr>
          <w:rFonts w:cs="Arial"/>
        </w:rPr>
        <w:t>zvýšenie peňažného príspevku</w:t>
      </w:r>
      <w:r>
        <w:rPr>
          <w:rFonts w:cs="Arial"/>
        </w:rPr>
        <w:t xml:space="preserve"> na </w:t>
      </w:r>
      <w:r w:rsidRPr="00D842FF">
        <w:rPr>
          <w:rFonts w:cs="Arial"/>
        </w:rPr>
        <w:t>opatrovanie nezaopatreného dieťaťa</w:t>
      </w:r>
      <w:r>
        <w:rPr>
          <w:rFonts w:cs="Arial"/>
        </w:rPr>
        <w:t xml:space="preserve"> o </w:t>
      </w:r>
      <w:r w:rsidRPr="00D842FF">
        <w:rPr>
          <w:rFonts w:cs="Arial"/>
        </w:rPr>
        <w:t>100 €, markantné zvýšenie rozsahu hodín odľahčovacej služby</w:t>
      </w:r>
      <w:r>
        <w:rPr>
          <w:rFonts w:cs="Arial"/>
        </w:rPr>
        <w:t xml:space="preserve"> z </w:t>
      </w:r>
      <w:r w:rsidRPr="00D842FF">
        <w:rPr>
          <w:rFonts w:cs="Arial"/>
        </w:rPr>
        <w:t>8</w:t>
      </w:r>
      <w:r>
        <w:rPr>
          <w:rFonts w:cs="Arial"/>
        </w:rPr>
        <w:t xml:space="preserve"> na </w:t>
      </w:r>
      <w:r w:rsidRPr="00D842FF">
        <w:rPr>
          <w:rFonts w:cs="Arial"/>
        </w:rPr>
        <w:t>40 hodín mesačne, pomoc obciam</w:t>
      </w:r>
      <w:r>
        <w:rPr>
          <w:rFonts w:cs="Arial"/>
        </w:rPr>
        <w:t xml:space="preserve"> s </w:t>
      </w:r>
      <w:r w:rsidRPr="00D842FF">
        <w:rPr>
          <w:rFonts w:cs="Arial"/>
        </w:rPr>
        <w:t>financovaním odľahčovacej služby, rozšírenie projektu rodinných poradní či posilnenie včasnej intervencie pre rodičov</w:t>
      </w:r>
      <w:r>
        <w:rPr>
          <w:rFonts w:cs="Arial"/>
        </w:rPr>
        <w:t xml:space="preserve"> s </w:t>
      </w:r>
      <w:r w:rsidRPr="00D842FF">
        <w:rPr>
          <w:rFonts w:cs="Arial"/>
        </w:rPr>
        <w:t>najmenšími deťmi. Zároveň však stále upozorňujeme</w:t>
      </w:r>
      <w:r>
        <w:rPr>
          <w:rFonts w:cs="Arial"/>
        </w:rPr>
        <w:t xml:space="preserve"> na </w:t>
      </w:r>
      <w:r w:rsidRPr="00D842FF">
        <w:rPr>
          <w:rFonts w:cs="Arial"/>
        </w:rPr>
        <w:t>to,</w:t>
      </w:r>
      <w:r>
        <w:rPr>
          <w:rFonts w:cs="Arial"/>
        </w:rPr>
        <w:t xml:space="preserve"> že </w:t>
      </w:r>
      <w:r w:rsidRPr="00D842FF">
        <w:rPr>
          <w:rFonts w:cs="Arial"/>
          <w:b/>
          <w:bCs/>
        </w:rPr>
        <w:t>ostáva mnoho rodín</w:t>
      </w:r>
      <w:r>
        <w:rPr>
          <w:rFonts w:cs="Arial"/>
          <w:b/>
          <w:bCs/>
        </w:rPr>
        <w:t xml:space="preserve"> s </w:t>
      </w:r>
      <w:r w:rsidRPr="00D842FF">
        <w:rPr>
          <w:rFonts w:cs="Arial"/>
          <w:b/>
          <w:bCs/>
        </w:rPr>
        <w:t>deťmi</w:t>
      </w:r>
      <w:r>
        <w:rPr>
          <w:rFonts w:cs="Arial"/>
          <w:b/>
          <w:bCs/>
        </w:rPr>
        <w:t xml:space="preserve"> so </w:t>
      </w:r>
      <w:r w:rsidRPr="00D842FF">
        <w:rPr>
          <w:rFonts w:cs="Arial"/>
          <w:b/>
          <w:bCs/>
        </w:rPr>
        <w:t>zdravotným postihnutím, ktoré cez sieť štátnej pomoci prepadávajú</w:t>
      </w:r>
      <w:r>
        <w:rPr>
          <w:rFonts w:cs="Arial"/>
          <w:b/>
          <w:bCs/>
        </w:rPr>
        <w:t xml:space="preserve"> a </w:t>
      </w:r>
      <w:r w:rsidRPr="00D842FF">
        <w:rPr>
          <w:rFonts w:cs="Arial"/>
          <w:b/>
          <w:bCs/>
        </w:rPr>
        <w:t>ani </w:t>
      </w:r>
      <w:r w:rsidRPr="00D842FF">
        <w:rPr>
          <w:rFonts w:cs="Arial"/>
        </w:rPr>
        <w:t>vyššie uvedené prijaté prínosné opatrenia sa ich tak nedotknú</w:t>
      </w:r>
      <w:r w:rsidRPr="00D842FF">
        <w:rPr>
          <w:rStyle w:val="Odkaznapoznmkupodiarou"/>
          <w:rFonts w:cs="Arial"/>
        </w:rPr>
        <w:footnoteReference w:id="131"/>
      </w:r>
      <w:r w:rsidRPr="00D842FF">
        <w:rPr>
          <w:rFonts w:cs="Arial"/>
        </w:rPr>
        <w:t>.</w:t>
      </w:r>
    </w:p>
    <w:p w14:paraId="493584DB" w14:textId="77777777" w:rsidR="00CB6576" w:rsidRPr="00D842FF" w:rsidRDefault="00CB6576" w:rsidP="00CB6576">
      <w:pPr>
        <w:spacing w:line="240" w:lineRule="auto"/>
        <w:rPr>
          <w:rFonts w:cs="Arial"/>
          <w:b/>
          <w:szCs w:val="24"/>
        </w:rPr>
      </w:pPr>
    </w:p>
    <w:p w14:paraId="2536A266" w14:textId="77777777" w:rsidR="00CB6576" w:rsidRPr="00D842FF" w:rsidRDefault="00CB6576" w:rsidP="00CB6576">
      <w:pPr>
        <w:spacing w:line="240" w:lineRule="auto"/>
        <w:rPr>
          <w:rFonts w:cs="Arial"/>
        </w:rPr>
      </w:pPr>
      <w:r w:rsidRPr="00D842FF">
        <w:rPr>
          <w:rFonts w:cs="Arial"/>
        </w:rPr>
        <w:t>Čo štát rodičom starajúcim sa</w:t>
      </w:r>
      <w:r>
        <w:rPr>
          <w:rFonts w:cs="Arial"/>
        </w:rPr>
        <w:t xml:space="preserve"> o </w:t>
      </w:r>
      <w:r w:rsidRPr="00D842FF">
        <w:rPr>
          <w:rFonts w:cs="Arial"/>
        </w:rPr>
        <w:t>dieťa</w:t>
      </w:r>
      <w:r>
        <w:rPr>
          <w:rFonts w:cs="Arial"/>
        </w:rPr>
        <w:t xml:space="preserve"> so </w:t>
      </w:r>
      <w:r w:rsidRPr="00D842FF">
        <w:rPr>
          <w:rFonts w:cs="Arial"/>
        </w:rPr>
        <w:t>zdravotným postihnutím</w:t>
      </w:r>
      <w:r w:rsidRPr="00D842FF">
        <w:rPr>
          <w:rFonts w:cs="Arial"/>
          <w:b/>
          <w:bCs/>
        </w:rPr>
        <w:t xml:space="preserve"> </w:t>
      </w:r>
      <w:r w:rsidRPr="00D842FF">
        <w:rPr>
          <w:rFonts w:cs="Arial"/>
        </w:rPr>
        <w:t>ponúka navyše oproti starostlivosti</w:t>
      </w:r>
      <w:r>
        <w:rPr>
          <w:rFonts w:cs="Arial"/>
        </w:rPr>
        <w:t xml:space="preserve"> o </w:t>
      </w:r>
      <w:r w:rsidRPr="00D842FF">
        <w:rPr>
          <w:rFonts w:cs="Arial"/>
        </w:rPr>
        <w:t>dieťa bez zdravotného postihnutia,</w:t>
      </w:r>
      <w:r>
        <w:rPr>
          <w:rFonts w:cs="Arial"/>
        </w:rPr>
        <w:t xml:space="preserve"> je </w:t>
      </w:r>
      <w:r w:rsidRPr="00D842FF">
        <w:rPr>
          <w:rFonts w:cs="Arial"/>
          <w:b/>
          <w:bCs/>
        </w:rPr>
        <w:t>možnosť získať peňažný príspevok</w:t>
      </w:r>
      <w:r>
        <w:rPr>
          <w:rFonts w:cs="Arial"/>
          <w:b/>
          <w:bCs/>
        </w:rPr>
        <w:t xml:space="preserve"> na </w:t>
      </w:r>
      <w:r w:rsidRPr="00D842FF">
        <w:rPr>
          <w:rFonts w:cs="Arial"/>
          <w:b/>
          <w:bCs/>
        </w:rPr>
        <w:t>kompenzáciu sociálnych dôsledkov ťažkého zdravotného postihnutia</w:t>
      </w:r>
      <w:r w:rsidRPr="00D842FF">
        <w:rPr>
          <w:rFonts w:cs="Arial"/>
        </w:rPr>
        <w:t xml:space="preserve">, pričom </w:t>
      </w:r>
      <w:r w:rsidRPr="00D842FF">
        <w:rPr>
          <w:rFonts w:cs="Arial"/>
          <w:b/>
          <w:bCs/>
        </w:rPr>
        <w:t>príspevok</w:t>
      </w:r>
      <w:r>
        <w:rPr>
          <w:rFonts w:cs="Arial"/>
          <w:b/>
          <w:bCs/>
        </w:rPr>
        <w:t xml:space="preserve"> na </w:t>
      </w:r>
      <w:r w:rsidRPr="00D842FF">
        <w:rPr>
          <w:rFonts w:cs="Arial"/>
          <w:b/>
          <w:bCs/>
        </w:rPr>
        <w:t>opatrovanie nezaopatreného dieťaťa</w:t>
      </w:r>
      <w:r w:rsidRPr="00D842FF">
        <w:rPr>
          <w:rStyle w:val="Odkaznapoznmkupodiarou"/>
          <w:rFonts w:cs="Arial"/>
        </w:rPr>
        <w:footnoteReference w:id="132"/>
      </w:r>
      <w:r>
        <w:rPr>
          <w:rFonts w:cs="Arial"/>
          <w:b/>
          <w:bCs/>
        </w:rPr>
        <w:t xml:space="preserve"> je </w:t>
      </w:r>
      <w:r w:rsidRPr="00D842FF">
        <w:rPr>
          <w:rFonts w:cs="Arial"/>
          <w:b/>
          <w:bCs/>
        </w:rPr>
        <w:t>vyšší</w:t>
      </w:r>
      <w:r w:rsidRPr="00D842FF">
        <w:rPr>
          <w:rFonts w:cs="Arial"/>
        </w:rPr>
        <w:t xml:space="preserve"> oproti príspevku</w:t>
      </w:r>
      <w:r>
        <w:rPr>
          <w:rFonts w:cs="Arial"/>
        </w:rPr>
        <w:t xml:space="preserve"> na </w:t>
      </w:r>
      <w:r w:rsidRPr="00D842FF">
        <w:rPr>
          <w:rFonts w:cs="Arial"/>
        </w:rPr>
        <w:t xml:space="preserve">opatrovanie iných osôb. </w:t>
      </w:r>
    </w:p>
    <w:p w14:paraId="3C00D88E" w14:textId="77777777" w:rsidR="00CB6576" w:rsidRPr="00D842FF" w:rsidRDefault="00CB6576" w:rsidP="00CB6576">
      <w:pPr>
        <w:spacing w:line="240" w:lineRule="auto"/>
        <w:rPr>
          <w:rFonts w:cs="Arial"/>
        </w:rPr>
      </w:pPr>
    </w:p>
    <w:p w14:paraId="07808D97" w14:textId="77777777" w:rsidR="00CB6576" w:rsidRPr="00D842FF" w:rsidRDefault="00CB6576" w:rsidP="00CB6576">
      <w:pPr>
        <w:spacing w:line="240" w:lineRule="auto"/>
        <w:rPr>
          <w:rFonts w:cs="Arial"/>
          <w:b/>
          <w:bCs/>
        </w:rPr>
      </w:pPr>
      <w:r w:rsidRPr="00D842FF">
        <w:rPr>
          <w:rFonts w:cs="Arial"/>
        </w:rPr>
        <w:t xml:space="preserve">Z pohľadu celkovej </w:t>
      </w:r>
      <w:r w:rsidRPr="00D842FF">
        <w:rPr>
          <w:rFonts w:cs="Arial"/>
          <w:b/>
          <w:bCs/>
        </w:rPr>
        <w:t>prístupnosti pomoci</w:t>
      </w:r>
      <w:r>
        <w:rPr>
          <w:rFonts w:cs="Arial"/>
          <w:b/>
          <w:bCs/>
        </w:rPr>
        <w:t xml:space="preserve"> vo </w:t>
      </w:r>
      <w:r w:rsidRPr="00D842FF">
        <w:rPr>
          <w:rFonts w:cs="Arial"/>
          <w:b/>
          <w:bCs/>
        </w:rPr>
        <w:t>forme kompenzačných príspevkov pre deti</w:t>
      </w:r>
      <w:r>
        <w:rPr>
          <w:rFonts w:cs="Arial"/>
          <w:b/>
          <w:bCs/>
        </w:rPr>
        <w:t xml:space="preserve"> so </w:t>
      </w:r>
      <w:r w:rsidRPr="00D842FF">
        <w:rPr>
          <w:rFonts w:cs="Arial"/>
          <w:b/>
          <w:bCs/>
        </w:rPr>
        <w:t>zdravotným postihnutím však vnímame znevýhodnené postavenie oproti ostatným osobám</w:t>
      </w:r>
      <w:r>
        <w:rPr>
          <w:rFonts w:cs="Arial"/>
          <w:b/>
          <w:bCs/>
        </w:rPr>
        <w:t xml:space="preserve"> so </w:t>
      </w:r>
      <w:r w:rsidRPr="00D842FF">
        <w:rPr>
          <w:rFonts w:cs="Arial"/>
          <w:b/>
          <w:bCs/>
        </w:rPr>
        <w:t>zdravotným postihnutím</w:t>
      </w:r>
      <w:r w:rsidRPr="00D842FF">
        <w:rPr>
          <w:rFonts w:cs="Arial"/>
        </w:rPr>
        <w:t xml:space="preserve">, keď práve zákonná </w:t>
      </w:r>
      <w:r w:rsidRPr="00D842FF">
        <w:rPr>
          <w:rFonts w:cs="Arial"/>
          <w:b/>
          <w:bCs/>
        </w:rPr>
        <w:t>povinnosť rodiča starať sa</w:t>
      </w:r>
      <w:r>
        <w:rPr>
          <w:rFonts w:cs="Arial"/>
          <w:b/>
          <w:bCs/>
        </w:rPr>
        <w:t xml:space="preserve"> o </w:t>
      </w:r>
      <w:r w:rsidRPr="00D842FF">
        <w:rPr>
          <w:rFonts w:cs="Arial"/>
          <w:b/>
          <w:bCs/>
        </w:rPr>
        <w:t>svoje dieťa</w:t>
      </w:r>
      <w:r w:rsidRPr="00D842FF">
        <w:rPr>
          <w:rStyle w:val="Odkaznapoznmkupodiarou"/>
          <w:rFonts w:cs="Arial"/>
        </w:rPr>
        <w:footnoteReference w:id="133"/>
      </w:r>
      <w:r>
        <w:rPr>
          <w:rStyle w:val="Odkaznapoznmkupodiarou"/>
          <w:rFonts w:cs="Arial"/>
        </w:rPr>
        <w:t xml:space="preserve"> je v </w:t>
      </w:r>
      <w:r w:rsidRPr="00D842FF">
        <w:rPr>
          <w:rFonts w:cs="Arial"/>
          <w:b/>
          <w:bCs/>
        </w:rPr>
        <w:t>rozhodovacej praxi používaná ako argument pre nepriznanie kompenzácie, hoci</w:t>
      </w:r>
      <w:r>
        <w:rPr>
          <w:rFonts w:cs="Arial"/>
          <w:b/>
          <w:bCs/>
        </w:rPr>
        <w:t xml:space="preserve"> je </w:t>
      </w:r>
      <w:r w:rsidRPr="00D842FF">
        <w:rPr>
          <w:rFonts w:cs="Arial"/>
          <w:b/>
          <w:bCs/>
        </w:rPr>
        <w:t>u dieťaťa potvrdený sociálny dôsledok zdravotného postihnutia</w:t>
      </w:r>
      <w:r>
        <w:rPr>
          <w:rFonts w:cs="Arial"/>
          <w:b/>
          <w:bCs/>
        </w:rPr>
        <w:t xml:space="preserve"> a z </w:t>
      </w:r>
      <w:r w:rsidRPr="00D842FF">
        <w:rPr>
          <w:rFonts w:cs="Arial"/>
        </w:rPr>
        <w:t xml:space="preserve">toho vyplývajúca </w:t>
      </w:r>
      <w:r w:rsidRPr="00D842FF">
        <w:rPr>
          <w:rFonts w:cs="Arial"/>
          <w:b/>
          <w:bCs/>
        </w:rPr>
        <w:t>odkázanosť</w:t>
      </w:r>
      <w:r>
        <w:rPr>
          <w:rFonts w:cs="Arial"/>
          <w:b/>
          <w:bCs/>
        </w:rPr>
        <w:t xml:space="preserve"> na </w:t>
      </w:r>
      <w:r w:rsidRPr="00D842FF">
        <w:rPr>
          <w:rFonts w:cs="Arial"/>
          <w:b/>
          <w:bCs/>
        </w:rPr>
        <w:t>pomoc</w:t>
      </w:r>
      <w:r>
        <w:rPr>
          <w:rFonts w:cs="Arial"/>
          <w:b/>
          <w:bCs/>
        </w:rPr>
        <w:t xml:space="preserve"> v </w:t>
      </w:r>
      <w:r w:rsidRPr="00D842FF">
        <w:rPr>
          <w:rFonts w:cs="Arial"/>
        </w:rPr>
        <w:t>zmysle zákonných kritérií. Takúto prax</w:t>
      </w:r>
      <w:r>
        <w:rPr>
          <w:rFonts w:cs="Arial"/>
        </w:rPr>
        <w:t xml:space="preserve"> v </w:t>
      </w:r>
      <w:r w:rsidRPr="00D842FF">
        <w:rPr>
          <w:rFonts w:cs="Arial"/>
        </w:rPr>
        <w:t>rozhodovacej činnosti úradov práce, sociálnych vecí</w:t>
      </w:r>
      <w:r>
        <w:rPr>
          <w:rFonts w:cs="Arial"/>
        </w:rPr>
        <w:t xml:space="preserve"> a </w:t>
      </w:r>
      <w:r w:rsidRPr="00D842FF">
        <w:rPr>
          <w:rFonts w:cs="Arial"/>
        </w:rPr>
        <w:t>rodiny hodnotíme spolu odkazovaním</w:t>
      </w:r>
      <w:r>
        <w:rPr>
          <w:rFonts w:cs="Arial"/>
        </w:rPr>
        <w:t xml:space="preserve"> na </w:t>
      </w:r>
      <w:r w:rsidRPr="00D842FF">
        <w:rPr>
          <w:rFonts w:cs="Arial"/>
          <w:b/>
          <w:bCs/>
        </w:rPr>
        <w:t>vek dieťaťa ako ďalšie kritérium pre nepriznanie kompenzačného príspevku bez</w:t>
      </w:r>
      <w:r w:rsidRPr="00D842FF">
        <w:rPr>
          <w:rFonts w:cs="Arial"/>
        </w:rPr>
        <w:t xml:space="preserve"> </w:t>
      </w:r>
      <w:r w:rsidRPr="00D842FF">
        <w:rPr>
          <w:rFonts w:cs="Arial"/>
          <w:b/>
          <w:bCs/>
        </w:rPr>
        <w:t>akejkoľvek opory</w:t>
      </w:r>
      <w:r>
        <w:rPr>
          <w:rFonts w:cs="Arial"/>
          <w:b/>
          <w:bCs/>
        </w:rPr>
        <w:t xml:space="preserve"> v </w:t>
      </w:r>
      <w:r w:rsidRPr="00D842FF">
        <w:rPr>
          <w:rStyle w:val="Odkaznapoznmkupodiarou"/>
          <w:rFonts w:cs="Arial"/>
        </w:rPr>
        <w:footnoteReference w:id="134"/>
      </w:r>
      <w:r w:rsidRPr="00D842FF">
        <w:t>￼</w:t>
      </w:r>
      <w:r w:rsidRPr="00D842FF">
        <w:rPr>
          <w:rStyle w:val="Odkaznapoznmkupodiarou"/>
          <w:rFonts w:cs="Arial"/>
        </w:rPr>
        <w:t xml:space="preserve"> </w:t>
      </w:r>
      <w:r w:rsidRPr="00D842FF">
        <w:rPr>
          <w:rFonts w:cs="Arial"/>
          <w:b/>
          <w:bCs/>
        </w:rPr>
        <w:t>ako</w:t>
      </w:r>
      <w:r w:rsidRPr="00D842FF">
        <w:rPr>
          <w:rFonts w:cs="Arial"/>
        </w:rPr>
        <w:t xml:space="preserve"> </w:t>
      </w:r>
      <w:r w:rsidRPr="00D842FF">
        <w:rPr>
          <w:rFonts w:cs="Arial"/>
          <w:b/>
          <w:bCs/>
        </w:rPr>
        <w:t>porušenie záväzkov vyplývajúcich</w:t>
      </w:r>
      <w:r>
        <w:rPr>
          <w:rFonts w:cs="Arial"/>
          <w:b/>
          <w:bCs/>
        </w:rPr>
        <w:t xml:space="preserve"> z </w:t>
      </w:r>
      <w:r w:rsidRPr="00D842FF">
        <w:rPr>
          <w:rFonts w:cs="Arial"/>
          <w:b/>
          <w:bCs/>
        </w:rPr>
        <w:t>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69C490B3" w14:textId="77777777" w:rsidR="00CB6576" w:rsidRPr="00D842FF" w:rsidRDefault="00CB6576" w:rsidP="00CB6576">
      <w:pPr>
        <w:spacing w:line="240" w:lineRule="auto"/>
        <w:rPr>
          <w:rFonts w:cs="Arial"/>
          <w:szCs w:val="24"/>
        </w:rPr>
      </w:pPr>
    </w:p>
    <w:p w14:paraId="34F021BB" w14:textId="77777777" w:rsidR="00CB6576" w:rsidRPr="00D842FF" w:rsidRDefault="00CB6576" w:rsidP="00CB6576">
      <w:pPr>
        <w:spacing w:line="240" w:lineRule="auto"/>
        <w:rPr>
          <w:rFonts w:cs="Arial"/>
          <w:b/>
          <w:szCs w:val="24"/>
        </w:rPr>
      </w:pPr>
      <w:r w:rsidRPr="00D842FF">
        <w:rPr>
          <w:rFonts w:cs="Arial"/>
        </w:rPr>
        <w:t xml:space="preserve">Aj preto </w:t>
      </w:r>
      <w:r w:rsidRPr="00D842FF">
        <w:rPr>
          <w:rFonts w:cs="Arial"/>
          <w:b/>
          <w:bCs/>
        </w:rPr>
        <w:t>sme</w:t>
      </w:r>
      <w:r>
        <w:rPr>
          <w:rFonts w:cs="Arial"/>
          <w:b/>
          <w:bCs/>
        </w:rPr>
        <w:t xml:space="preserve"> v </w:t>
      </w:r>
      <w:r w:rsidRPr="00D842FF">
        <w:rPr>
          <w:rFonts w:cs="Arial"/>
          <w:b/>
          <w:bCs/>
        </w:rPr>
        <w:t>priebehu roka 2024 venovali značnú snahu tomu,</w:t>
      </w:r>
      <w:r>
        <w:rPr>
          <w:rFonts w:cs="Arial"/>
          <w:b/>
          <w:bCs/>
        </w:rPr>
        <w:t xml:space="preserve"> aby </w:t>
      </w:r>
      <w:r w:rsidRPr="00D842FF">
        <w:rPr>
          <w:rFonts w:cs="Arial"/>
          <w:b/>
          <w:bCs/>
        </w:rPr>
        <w:t>Ministerstvo práce, sociálnych vecí</w:t>
      </w:r>
      <w:r>
        <w:rPr>
          <w:rFonts w:cs="Arial"/>
          <w:b/>
          <w:bCs/>
        </w:rPr>
        <w:t xml:space="preserve"> a </w:t>
      </w:r>
      <w:r w:rsidRPr="00D842FF">
        <w:rPr>
          <w:rFonts w:cs="Arial"/>
          <w:b/>
          <w:bCs/>
        </w:rPr>
        <w:t>rodiny SR</w:t>
      </w:r>
      <w:r>
        <w:rPr>
          <w:rFonts w:cs="Arial"/>
          <w:b/>
          <w:bCs/>
        </w:rPr>
        <w:t xml:space="preserve"> na </w:t>
      </w:r>
      <w:r w:rsidRPr="00D842FF">
        <w:rPr>
          <w:rFonts w:cs="Arial"/>
          <w:b/>
          <w:bCs/>
        </w:rPr>
        <w:t>tieto naše poznatky pri príprave reformy posudkovej činnosti</w:t>
      </w:r>
      <w:r w:rsidRPr="00D842FF">
        <w:rPr>
          <w:rStyle w:val="Odkaznapoznmkupodiarou"/>
          <w:rFonts w:cs="Arial"/>
        </w:rPr>
        <w:footnoteReference w:id="135"/>
      </w:r>
      <w:r w:rsidRPr="00D842FF">
        <w:rPr>
          <w:rFonts w:cs="Arial"/>
          <w:b/>
          <w:bCs/>
        </w:rPr>
        <w:t xml:space="preserve"> reflektovalo</w:t>
      </w:r>
      <w:r>
        <w:rPr>
          <w:rFonts w:cs="Arial"/>
        </w:rPr>
        <w:t xml:space="preserve"> a v </w:t>
      </w:r>
      <w:r w:rsidRPr="00D842FF">
        <w:rPr>
          <w:rFonts w:cs="Arial"/>
        </w:rPr>
        <w:t>rámci prípravy nového zákona</w:t>
      </w:r>
      <w:r>
        <w:rPr>
          <w:rFonts w:cs="Arial"/>
        </w:rPr>
        <w:t xml:space="preserve"> o </w:t>
      </w:r>
      <w:r w:rsidRPr="00D842FF">
        <w:rPr>
          <w:rFonts w:cs="Arial"/>
        </w:rPr>
        <w:t>integrovanej posudkovej činnosti</w:t>
      </w:r>
      <w:r w:rsidRPr="00D842FF">
        <w:rPr>
          <w:rStyle w:val="Odkaznapoznmkupodiarou"/>
          <w:rFonts w:cs="Arial"/>
        </w:rPr>
        <w:footnoteReference w:id="136"/>
      </w:r>
      <w:r>
        <w:rPr>
          <w:rFonts w:cs="Arial"/>
        </w:rPr>
        <w:t xml:space="preserve"> a k </w:t>
      </w:r>
      <w:r w:rsidRPr="00D842FF">
        <w:rPr>
          <w:rFonts w:cs="Arial"/>
        </w:rPr>
        <w:t>zákonu patriacej vyhlášky, ako aj novelizácie zákona</w:t>
      </w:r>
      <w:r>
        <w:rPr>
          <w:rFonts w:cs="Arial"/>
        </w:rPr>
        <w:t xml:space="preserve"> č. </w:t>
      </w:r>
      <w:r w:rsidRPr="00D842FF">
        <w:rPr>
          <w:rFonts w:cs="Arial"/>
        </w:rPr>
        <w:t>447/2008</w:t>
      </w:r>
      <w:r>
        <w:rPr>
          <w:rFonts w:cs="Arial"/>
        </w:rPr>
        <w:t xml:space="preserve"> Z. z. o </w:t>
      </w:r>
      <w:r w:rsidRPr="00D842FF">
        <w:rPr>
          <w:rFonts w:cs="Arial"/>
        </w:rPr>
        <w:t>peňažných príspevkoch</w:t>
      </w:r>
      <w:r>
        <w:rPr>
          <w:rFonts w:cs="Arial"/>
        </w:rPr>
        <w:t xml:space="preserve"> na </w:t>
      </w:r>
      <w:r w:rsidRPr="00D842FF">
        <w:rPr>
          <w:rFonts w:cs="Arial"/>
        </w:rPr>
        <w:t>kompenzáciu ťažkého zdravotného postihnutia</w:t>
      </w:r>
      <w:r>
        <w:rPr>
          <w:rFonts w:cs="Arial"/>
        </w:rPr>
        <w:t xml:space="preserve"> a </w:t>
      </w:r>
      <w:r w:rsidRPr="00D842FF">
        <w:rPr>
          <w:rFonts w:cs="Arial"/>
        </w:rPr>
        <w:t xml:space="preserve">následne aj metodických materiálov, </w:t>
      </w:r>
      <w:r w:rsidRPr="00D842FF">
        <w:rPr>
          <w:rFonts w:cs="Arial"/>
          <w:b/>
          <w:bCs/>
        </w:rPr>
        <w:t>zapracovalo také zmeny</w:t>
      </w:r>
      <w:r>
        <w:rPr>
          <w:rFonts w:cs="Arial"/>
          <w:b/>
          <w:bCs/>
        </w:rPr>
        <w:t xml:space="preserve"> a </w:t>
      </w:r>
      <w:r w:rsidRPr="00D842FF">
        <w:rPr>
          <w:rFonts w:cs="Arial"/>
          <w:b/>
          <w:bCs/>
        </w:rPr>
        <w:t>právne garancie,</w:t>
      </w:r>
      <w:r>
        <w:rPr>
          <w:rFonts w:cs="Arial"/>
          <w:b/>
          <w:bCs/>
        </w:rPr>
        <w:t xml:space="preserve"> aby k </w:t>
      </w:r>
      <w:r w:rsidRPr="00D842FF">
        <w:rPr>
          <w:rFonts w:cs="Arial"/>
          <w:b/>
          <w:bCs/>
        </w:rPr>
        <w:t>znevýhodňovaniu detí</w:t>
      </w:r>
      <w:r>
        <w:rPr>
          <w:rFonts w:cs="Arial"/>
          <w:b/>
          <w:bCs/>
        </w:rPr>
        <w:t xml:space="preserve"> so </w:t>
      </w:r>
      <w:r w:rsidRPr="00D842FF">
        <w:rPr>
          <w:rFonts w:cs="Arial"/>
          <w:b/>
          <w:bCs/>
        </w:rPr>
        <w:t>zdravotným postihnutím</w:t>
      </w:r>
      <w:r>
        <w:rPr>
          <w:rFonts w:cs="Arial"/>
          <w:b/>
          <w:bCs/>
        </w:rPr>
        <w:t xml:space="preserve"> v </w:t>
      </w:r>
      <w:r w:rsidRPr="00D842FF">
        <w:rPr>
          <w:rFonts w:cs="Arial"/>
          <w:b/>
          <w:bCs/>
        </w:rPr>
        <w:t>prístupe ku kompenzačným príspevkom nedochádzalo</w:t>
      </w:r>
      <w:r w:rsidRPr="00D842FF">
        <w:rPr>
          <w:rStyle w:val="Odkaznapoznmkupodiarou"/>
          <w:rFonts w:cs="Arial"/>
        </w:rPr>
        <w:footnoteReference w:id="137"/>
      </w:r>
      <w:r w:rsidRPr="00D842FF">
        <w:rPr>
          <w:rFonts w:cs="Arial"/>
          <w:b/>
          <w:bCs/>
        </w:rPr>
        <w:t>.</w:t>
      </w:r>
    </w:p>
    <w:p w14:paraId="7B4AE2B0" w14:textId="77777777" w:rsidR="00CB6576" w:rsidRPr="00D842FF" w:rsidRDefault="00CB6576" w:rsidP="00CB6576">
      <w:pPr>
        <w:spacing w:line="240" w:lineRule="auto"/>
        <w:rPr>
          <w:rFonts w:cs="Arial"/>
          <w:b/>
          <w:szCs w:val="24"/>
        </w:rPr>
      </w:pPr>
    </w:p>
    <w:p w14:paraId="02E77F64" w14:textId="77777777" w:rsidR="00CB6576" w:rsidRPr="00D842FF" w:rsidRDefault="00CB6576" w:rsidP="00CB6576">
      <w:pPr>
        <w:spacing w:line="240" w:lineRule="auto"/>
        <w:rPr>
          <w:rFonts w:cs="Arial"/>
        </w:rPr>
      </w:pPr>
      <w:r w:rsidRPr="00D842FF">
        <w:rPr>
          <w:rFonts w:cs="Arial"/>
          <w:b/>
          <w:bCs/>
        </w:rPr>
        <w:t>Nie ojedinele</w:t>
      </w:r>
      <w:r>
        <w:rPr>
          <w:rFonts w:cs="Arial"/>
          <w:b/>
          <w:bCs/>
        </w:rPr>
        <w:t xml:space="preserve"> je </w:t>
      </w:r>
      <w:r w:rsidRPr="00D842FF">
        <w:rPr>
          <w:rFonts w:cs="Arial"/>
          <w:b/>
          <w:bCs/>
        </w:rPr>
        <w:t>rodič starajúci sa</w:t>
      </w:r>
      <w:r>
        <w:rPr>
          <w:rFonts w:cs="Arial"/>
          <w:b/>
          <w:bCs/>
        </w:rPr>
        <w:t xml:space="preserve"> o </w:t>
      </w:r>
      <w:r w:rsidRPr="00D842FF">
        <w:rPr>
          <w:rFonts w:cs="Arial"/>
          <w:b/>
          <w:bCs/>
        </w:rPr>
        <w:t>dieťa</w:t>
      </w:r>
      <w:r>
        <w:rPr>
          <w:rFonts w:cs="Arial"/>
          <w:b/>
          <w:bCs/>
        </w:rPr>
        <w:t xml:space="preserve"> so </w:t>
      </w:r>
      <w:r w:rsidRPr="00D842FF">
        <w:rPr>
          <w:rFonts w:cs="Arial"/>
          <w:b/>
          <w:bCs/>
        </w:rPr>
        <w:t>zdravotným postihnutím ohrozený chudobou</w:t>
      </w:r>
      <w:r w:rsidRPr="00D842FF">
        <w:rPr>
          <w:rFonts w:cs="Arial"/>
        </w:rPr>
        <w:t>, keďže samotná starostlivosť môže byť natoľko časovo náročná</w:t>
      </w:r>
      <w:r>
        <w:rPr>
          <w:rFonts w:cs="Arial"/>
        </w:rPr>
        <w:t xml:space="preserve"> a </w:t>
      </w:r>
      <w:r w:rsidRPr="00D842FF">
        <w:rPr>
          <w:rFonts w:cs="Arial"/>
        </w:rPr>
        <w:t>vyčerpávajúca,</w:t>
      </w:r>
      <w:r>
        <w:rPr>
          <w:rFonts w:cs="Arial"/>
        </w:rPr>
        <w:t xml:space="preserve"> že </w:t>
      </w:r>
      <w:r w:rsidRPr="00D842FF">
        <w:rPr>
          <w:rFonts w:cs="Arial"/>
        </w:rPr>
        <w:t xml:space="preserve">rodič nemôže plnohodnotne pracovať. Aj nám sa ozývajú </w:t>
      </w:r>
      <w:r w:rsidRPr="00D842FF">
        <w:rPr>
          <w:rFonts w:cs="Arial"/>
          <w:b/>
          <w:bCs/>
        </w:rPr>
        <w:t>rodičia</w:t>
      </w:r>
      <w:r w:rsidRPr="00D842FF">
        <w:rPr>
          <w:rFonts w:cs="Arial"/>
        </w:rPr>
        <w:t>, ktorí</w:t>
      </w:r>
      <w:r>
        <w:rPr>
          <w:rFonts w:cs="Arial"/>
        </w:rPr>
        <w:t xml:space="preserve"> z </w:t>
      </w:r>
      <w:r w:rsidRPr="00D842FF">
        <w:rPr>
          <w:rFonts w:cs="Arial"/>
          <w:b/>
          <w:bCs/>
        </w:rPr>
        <w:t>dôvodu starostlivosti</w:t>
      </w:r>
      <w:r>
        <w:rPr>
          <w:rFonts w:cs="Arial"/>
          <w:b/>
          <w:bCs/>
        </w:rPr>
        <w:t xml:space="preserve"> o </w:t>
      </w:r>
      <w:r w:rsidRPr="00D842FF">
        <w:rPr>
          <w:rFonts w:cs="Arial"/>
          <w:b/>
          <w:bCs/>
        </w:rPr>
        <w:t>dieťa</w:t>
      </w:r>
      <w:r>
        <w:rPr>
          <w:rFonts w:cs="Arial"/>
          <w:b/>
          <w:bCs/>
        </w:rPr>
        <w:t xml:space="preserve"> so </w:t>
      </w:r>
      <w:r w:rsidRPr="00D842FF">
        <w:rPr>
          <w:rFonts w:cs="Arial"/>
          <w:b/>
          <w:bCs/>
        </w:rPr>
        <w:t>zdravotným postihnutím museli opustiť svoju prácu</w:t>
      </w:r>
      <w:r>
        <w:rPr>
          <w:rFonts w:cs="Arial"/>
        </w:rPr>
        <w:t xml:space="preserve"> a </w:t>
      </w:r>
      <w:r w:rsidRPr="00D842FF">
        <w:rPr>
          <w:rFonts w:cs="Arial"/>
        </w:rPr>
        <w:t>ak zároveň nezískali príspevok</w:t>
      </w:r>
      <w:r>
        <w:rPr>
          <w:rFonts w:cs="Arial"/>
        </w:rPr>
        <w:t xml:space="preserve"> na </w:t>
      </w:r>
      <w:r w:rsidRPr="00D842FF">
        <w:rPr>
          <w:rFonts w:cs="Arial"/>
        </w:rPr>
        <w:t>opatrovanie, spolu</w:t>
      </w:r>
      <w:r>
        <w:rPr>
          <w:rFonts w:cs="Arial"/>
        </w:rPr>
        <w:t xml:space="preserve"> s </w:t>
      </w:r>
      <w:r w:rsidRPr="00D842FF">
        <w:rPr>
          <w:rFonts w:cs="Arial"/>
        </w:rPr>
        <w:t>maloletým dieťaťom</w:t>
      </w:r>
      <w:r>
        <w:rPr>
          <w:rFonts w:cs="Arial"/>
        </w:rPr>
        <w:t xml:space="preserve"> so </w:t>
      </w:r>
      <w:r w:rsidRPr="00D842FF">
        <w:rPr>
          <w:rFonts w:cs="Arial"/>
        </w:rPr>
        <w:t>zdravotným postihnutím sa </w:t>
      </w:r>
      <w:r w:rsidRPr="00D842FF">
        <w:rPr>
          <w:rFonts w:cs="Arial"/>
          <w:b/>
          <w:bCs/>
        </w:rPr>
        <w:t>postupne prepadli pod hranicu životného minima</w:t>
      </w:r>
      <w:r>
        <w:rPr>
          <w:rFonts w:cs="Arial"/>
        </w:rPr>
        <w:t xml:space="preserve"> a </w:t>
      </w:r>
      <w:r w:rsidRPr="00D842FF">
        <w:rPr>
          <w:rFonts w:cs="Arial"/>
        </w:rPr>
        <w:t>stali sa osobami</w:t>
      </w:r>
      <w:r>
        <w:rPr>
          <w:rFonts w:cs="Arial"/>
        </w:rPr>
        <w:t xml:space="preserve"> v </w:t>
      </w:r>
      <w:r w:rsidRPr="00D842FF">
        <w:rPr>
          <w:rFonts w:cs="Arial"/>
        </w:rPr>
        <w:t xml:space="preserve">hmotnej núdzi </w:t>
      </w:r>
      <w:r w:rsidRPr="00D842FF">
        <w:rPr>
          <w:rFonts w:cs="Arial"/>
          <w:b/>
          <w:bCs/>
        </w:rPr>
        <w:t>odkázanými</w:t>
      </w:r>
      <w:r>
        <w:rPr>
          <w:rFonts w:cs="Arial"/>
          <w:b/>
          <w:bCs/>
        </w:rPr>
        <w:t xml:space="preserve"> na </w:t>
      </w:r>
      <w:r w:rsidRPr="00D842FF">
        <w:rPr>
          <w:rFonts w:cs="Arial"/>
          <w:b/>
          <w:bCs/>
        </w:rPr>
        <w:t>pomoc štátu</w:t>
      </w:r>
      <w:r>
        <w:rPr>
          <w:rFonts w:cs="Arial"/>
          <w:b/>
          <w:bCs/>
        </w:rPr>
        <w:t xml:space="preserve"> vo </w:t>
      </w:r>
      <w:r w:rsidRPr="00D842FF">
        <w:rPr>
          <w:rFonts w:cs="Arial"/>
          <w:b/>
          <w:bCs/>
        </w:rPr>
        <w:t>forme dávky</w:t>
      </w:r>
      <w:r>
        <w:rPr>
          <w:rFonts w:cs="Arial"/>
          <w:b/>
          <w:bCs/>
        </w:rPr>
        <w:t xml:space="preserve"> v </w:t>
      </w:r>
      <w:r w:rsidRPr="00D842FF">
        <w:rPr>
          <w:rFonts w:cs="Arial"/>
          <w:b/>
          <w:bCs/>
        </w:rPr>
        <w:t>hmotnej núdzi</w:t>
      </w:r>
      <w:r>
        <w:rPr>
          <w:rFonts w:cs="Arial"/>
          <w:b/>
          <w:bCs/>
        </w:rPr>
        <w:t xml:space="preserve"> a </w:t>
      </w:r>
      <w:r w:rsidRPr="00D842FF">
        <w:rPr>
          <w:rFonts w:cs="Arial"/>
          <w:b/>
          <w:bCs/>
        </w:rPr>
        <w:t>príspevkov</w:t>
      </w:r>
      <w:r>
        <w:rPr>
          <w:rFonts w:cs="Arial"/>
          <w:b/>
          <w:bCs/>
        </w:rPr>
        <w:t xml:space="preserve"> k </w:t>
      </w:r>
      <w:r w:rsidRPr="00D842FF">
        <w:rPr>
          <w:rFonts w:cs="Arial"/>
          <w:b/>
          <w:bCs/>
        </w:rPr>
        <w:t>dávke</w:t>
      </w:r>
      <w:r>
        <w:rPr>
          <w:rFonts w:cs="Arial"/>
        </w:rPr>
        <w:t>. V </w:t>
      </w:r>
      <w:r w:rsidRPr="00D842FF">
        <w:rPr>
          <w:rFonts w:cs="Arial"/>
        </w:rPr>
        <w:t>tejto súvislosti</w:t>
      </w:r>
      <w:r>
        <w:rPr>
          <w:rFonts w:cs="Arial"/>
        </w:rPr>
        <w:t xml:space="preserve"> je </w:t>
      </w:r>
      <w:r w:rsidRPr="00D842FF">
        <w:rPr>
          <w:rFonts w:cs="Arial"/>
        </w:rPr>
        <w:t>nutné poznamenať,</w:t>
      </w:r>
      <w:r>
        <w:rPr>
          <w:rFonts w:cs="Arial"/>
        </w:rPr>
        <w:t xml:space="preserve"> že </w:t>
      </w:r>
      <w:r w:rsidRPr="00D842FF">
        <w:rPr>
          <w:rFonts w:cs="Arial"/>
          <w:b/>
          <w:bCs/>
        </w:rPr>
        <w:t>výška dávky</w:t>
      </w:r>
      <w:r>
        <w:rPr>
          <w:rFonts w:cs="Arial"/>
          <w:b/>
          <w:bCs/>
        </w:rPr>
        <w:t xml:space="preserve"> v </w:t>
      </w:r>
      <w:r w:rsidRPr="00D842FF">
        <w:rPr>
          <w:rFonts w:cs="Arial"/>
          <w:b/>
          <w:bCs/>
        </w:rPr>
        <w:t>hmotnej núdzi nereflektuje zvýšené náklady starostlivosti</w:t>
      </w:r>
      <w:r>
        <w:rPr>
          <w:rFonts w:cs="Arial"/>
          <w:b/>
          <w:bCs/>
        </w:rPr>
        <w:t xml:space="preserve"> o </w:t>
      </w:r>
      <w:r w:rsidRPr="00D842FF">
        <w:rPr>
          <w:rFonts w:cs="Arial"/>
          <w:b/>
          <w:bCs/>
        </w:rPr>
        <w:t>maloleté dieťa</w:t>
      </w:r>
      <w:r>
        <w:rPr>
          <w:rFonts w:cs="Arial"/>
          <w:b/>
          <w:bCs/>
        </w:rPr>
        <w:t xml:space="preserve"> so </w:t>
      </w:r>
      <w:r w:rsidRPr="00D842FF">
        <w:rPr>
          <w:rFonts w:cs="Arial"/>
          <w:b/>
          <w:bCs/>
        </w:rPr>
        <w:t>zdravotným postihnutím</w:t>
      </w:r>
      <w:r w:rsidRPr="00D842FF">
        <w:rPr>
          <w:rFonts w:cs="Arial"/>
        </w:rPr>
        <w:t>, rodičovi však môže vzniknúť nárok</w:t>
      </w:r>
      <w:r>
        <w:rPr>
          <w:rFonts w:cs="Arial"/>
        </w:rPr>
        <w:t xml:space="preserve"> na </w:t>
      </w:r>
      <w:r w:rsidRPr="00D842FF">
        <w:rPr>
          <w:rFonts w:cs="Arial"/>
        </w:rPr>
        <w:t>príspevok</w:t>
      </w:r>
      <w:r>
        <w:rPr>
          <w:rFonts w:cs="Arial"/>
        </w:rPr>
        <w:t xml:space="preserve"> k </w:t>
      </w:r>
      <w:r w:rsidRPr="00D842FF">
        <w:rPr>
          <w:rFonts w:cs="Arial"/>
        </w:rPr>
        <w:t>dávke pre nezaopatrené dieťa</w:t>
      </w:r>
      <w:r w:rsidRPr="00D842FF">
        <w:rPr>
          <w:rStyle w:val="Odkaznapoznmkupodiarou"/>
          <w:rFonts w:cs="Arial"/>
        </w:rPr>
        <w:footnoteReference w:id="138"/>
      </w:r>
      <w:r w:rsidRPr="00D842FF">
        <w:rPr>
          <w:rFonts w:cs="Arial"/>
        </w:rPr>
        <w:t xml:space="preserve">, prípadne </w:t>
      </w:r>
      <w:r w:rsidRPr="00D842FF">
        <w:rPr>
          <w:rFonts w:cs="Arial"/>
          <w:b/>
          <w:bCs/>
        </w:rPr>
        <w:t>ochranný príspevok</w:t>
      </w:r>
      <w:r w:rsidRPr="00D842FF">
        <w:rPr>
          <w:rStyle w:val="Odkaznapoznmkupodiarou"/>
          <w:rFonts w:cs="Arial"/>
        </w:rPr>
        <w:footnoteReference w:id="139"/>
      </w:r>
      <w:r w:rsidRPr="00D842FF">
        <w:rPr>
          <w:rFonts w:cs="Arial"/>
        </w:rPr>
        <w:t xml:space="preserve"> určený aj pre osoby</w:t>
      </w:r>
      <w:r>
        <w:rPr>
          <w:rFonts w:cs="Arial"/>
        </w:rPr>
        <w:t xml:space="preserve"> s </w:t>
      </w:r>
      <w:r w:rsidRPr="00D842FF">
        <w:rPr>
          <w:rFonts w:cs="Arial"/>
        </w:rPr>
        <w:t xml:space="preserve">dlhodobým nepriaznivým zdravotným stavom. </w:t>
      </w:r>
    </w:p>
    <w:p w14:paraId="060EBFC7" w14:textId="77777777" w:rsidR="00CB6576" w:rsidRPr="00D842FF" w:rsidRDefault="00CB6576" w:rsidP="00CB6576">
      <w:pPr>
        <w:spacing w:line="240" w:lineRule="auto"/>
        <w:rPr>
          <w:rFonts w:cs="Arial"/>
          <w:szCs w:val="24"/>
        </w:rPr>
      </w:pPr>
    </w:p>
    <w:p w14:paraId="7EDFDB5B" w14:textId="77777777" w:rsidR="00CB6576" w:rsidRPr="00D842FF" w:rsidRDefault="00CB6576" w:rsidP="00CB6576">
      <w:pPr>
        <w:spacing w:line="240" w:lineRule="auto"/>
        <w:rPr>
          <w:rFonts w:cs="Arial"/>
          <w:szCs w:val="24"/>
        </w:rPr>
      </w:pPr>
      <w:r w:rsidRPr="00D842FF">
        <w:rPr>
          <w:rFonts w:cs="Arial"/>
        </w:rPr>
        <w:t>Rodičia starajúci sa</w:t>
      </w:r>
      <w:r>
        <w:rPr>
          <w:rFonts w:cs="Arial"/>
        </w:rPr>
        <w:t xml:space="preserve"> o </w:t>
      </w:r>
      <w:r w:rsidRPr="00D842FF">
        <w:rPr>
          <w:rFonts w:cs="Arial"/>
        </w:rPr>
        <w:t>deti majú možnosť využiť aj podporu</w:t>
      </w:r>
      <w:r>
        <w:rPr>
          <w:rFonts w:cs="Arial"/>
        </w:rPr>
        <w:t xml:space="preserve"> vo </w:t>
      </w:r>
      <w:r w:rsidRPr="00D842FF">
        <w:rPr>
          <w:rFonts w:cs="Arial"/>
        </w:rPr>
        <w:t xml:space="preserve">forme </w:t>
      </w:r>
      <w:r w:rsidRPr="00D842FF">
        <w:rPr>
          <w:rFonts w:cs="Arial"/>
          <w:b/>
          <w:bCs/>
        </w:rPr>
        <w:t>sociálnych služieb</w:t>
      </w:r>
      <w:r w:rsidRPr="00D842FF">
        <w:rPr>
          <w:rFonts w:cs="Arial"/>
        </w:rPr>
        <w:t>, najmä určených</w:t>
      </w:r>
      <w:r>
        <w:rPr>
          <w:rFonts w:cs="Arial"/>
        </w:rPr>
        <w:t xml:space="preserve"> na </w:t>
      </w:r>
      <w:r w:rsidRPr="00D842FF">
        <w:rPr>
          <w:rFonts w:cs="Arial"/>
          <w:b/>
          <w:bCs/>
        </w:rPr>
        <w:t>podporu rodiny</w:t>
      </w:r>
      <w:r>
        <w:rPr>
          <w:rFonts w:cs="Arial"/>
          <w:b/>
          <w:bCs/>
        </w:rPr>
        <w:t xml:space="preserve"> s </w:t>
      </w:r>
      <w:r w:rsidRPr="00D842FF">
        <w:rPr>
          <w:rFonts w:cs="Arial"/>
          <w:b/>
          <w:bCs/>
        </w:rPr>
        <w:t>deťmi</w:t>
      </w:r>
      <w:r w:rsidRPr="00D842FF">
        <w:rPr>
          <w:rStyle w:val="Odkaznapoznmkupodiarou"/>
          <w:rFonts w:cs="Arial"/>
        </w:rPr>
        <w:footnoteReference w:id="140"/>
      </w:r>
      <w:r w:rsidRPr="00D842FF">
        <w:rPr>
          <w:rFonts w:cs="Arial"/>
        </w:rPr>
        <w:t xml:space="preserve">, ktoré zahŕňajú </w:t>
      </w:r>
      <w:r w:rsidRPr="00D842FF">
        <w:rPr>
          <w:rFonts w:cs="Arial"/>
          <w:b/>
          <w:bCs/>
        </w:rPr>
        <w:t xml:space="preserve">vykonávanie </w:t>
      </w:r>
      <w:r w:rsidRPr="00D842FF">
        <w:rPr>
          <w:rFonts w:cs="Arial"/>
        </w:rPr>
        <w:t xml:space="preserve">odborných </w:t>
      </w:r>
      <w:r w:rsidRPr="00D842FF">
        <w:rPr>
          <w:rFonts w:cs="Arial"/>
          <w:b/>
          <w:bCs/>
        </w:rPr>
        <w:t>činností</w:t>
      </w:r>
      <w:r w:rsidRPr="00D842FF">
        <w:rPr>
          <w:rFonts w:cs="Arial"/>
        </w:rPr>
        <w:t>, obslužných činností</w:t>
      </w:r>
      <w:r>
        <w:rPr>
          <w:rFonts w:cs="Arial"/>
        </w:rPr>
        <w:t xml:space="preserve"> a </w:t>
      </w:r>
      <w:r w:rsidRPr="00D842FF">
        <w:rPr>
          <w:rFonts w:cs="Arial"/>
        </w:rPr>
        <w:t>ďalších činností</w:t>
      </w:r>
      <w:r>
        <w:rPr>
          <w:rFonts w:cs="Arial"/>
        </w:rPr>
        <w:t xml:space="preserve"> v </w:t>
      </w:r>
      <w:r w:rsidRPr="00D842FF">
        <w:rPr>
          <w:rFonts w:cs="Arial"/>
        </w:rPr>
        <w:t xml:space="preserve">rozsahu ustanovenom zákonom pre poskytovaný druh sociálnej služby, </w:t>
      </w:r>
      <w:r w:rsidRPr="00D842FF">
        <w:rPr>
          <w:rFonts w:cs="Arial"/>
          <w:b/>
          <w:bCs/>
        </w:rPr>
        <w:t>primeraných veku dieťaťa</w:t>
      </w:r>
      <w:r>
        <w:rPr>
          <w:rFonts w:cs="Arial"/>
          <w:b/>
          <w:bCs/>
        </w:rPr>
        <w:t xml:space="preserve"> a </w:t>
      </w:r>
      <w:r w:rsidRPr="00D842FF">
        <w:rPr>
          <w:rFonts w:cs="Arial"/>
          <w:b/>
          <w:bCs/>
        </w:rPr>
        <w:t>zdravotnému stavu dieťaťa, podľa jeho individuálnych potrieb</w:t>
      </w:r>
      <w:r>
        <w:rPr>
          <w:rFonts w:cs="Arial"/>
          <w:b/>
          <w:bCs/>
        </w:rPr>
        <w:t xml:space="preserve"> a </w:t>
      </w:r>
      <w:r w:rsidRPr="00D842FF">
        <w:rPr>
          <w:rFonts w:cs="Arial"/>
          <w:b/>
          <w:bCs/>
        </w:rPr>
        <w:t>schopností</w:t>
      </w:r>
      <w:r>
        <w:rPr>
          <w:rFonts w:cs="Arial"/>
        </w:rPr>
        <w:t xml:space="preserve"> s </w:t>
      </w:r>
      <w:r w:rsidRPr="00D842FF">
        <w:rPr>
          <w:rFonts w:cs="Arial"/>
        </w:rPr>
        <w:t>cieľom rozvíjať schopnosti dieťaťa, osobnosť dieťaťa, osvojovanie návykov</w:t>
      </w:r>
      <w:r>
        <w:rPr>
          <w:rFonts w:cs="Arial"/>
        </w:rPr>
        <w:t xml:space="preserve"> a </w:t>
      </w:r>
      <w:r w:rsidRPr="00D842FF">
        <w:rPr>
          <w:rFonts w:cs="Arial"/>
        </w:rPr>
        <w:t>jeho socializáciu. Špecifickú úpravu súvisiacu</w:t>
      </w:r>
      <w:r>
        <w:rPr>
          <w:rFonts w:cs="Arial"/>
        </w:rPr>
        <w:t xml:space="preserve"> so </w:t>
      </w:r>
      <w:r w:rsidRPr="00D842FF">
        <w:rPr>
          <w:rFonts w:cs="Arial"/>
        </w:rPr>
        <w:t>zdravotným stavom dieťaťa môžeme vidieť pri službe</w:t>
      </w:r>
      <w:r>
        <w:rPr>
          <w:rFonts w:cs="Arial"/>
        </w:rPr>
        <w:t xml:space="preserve"> na </w:t>
      </w:r>
      <w:r w:rsidRPr="00D842FF">
        <w:rPr>
          <w:rFonts w:cs="Arial"/>
        </w:rPr>
        <w:t>podporu zosúlaďovania rodinného života</w:t>
      </w:r>
      <w:r>
        <w:rPr>
          <w:rFonts w:cs="Arial"/>
        </w:rPr>
        <w:t xml:space="preserve"> a </w:t>
      </w:r>
      <w:r w:rsidRPr="00D842FF">
        <w:rPr>
          <w:rFonts w:cs="Arial"/>
        </w:rPr>
        <w:t>pracovného života, ktorá sa poskytuje pri dieťati do troch rokov veku alebo do šiestich rokov veku, ak</w:t>
      </w:r>
      <w:r>
        <w:rPr>
          <w:rFonts w:cs="Arial"/>
        </w:rPr>
        <w:t xml:space="preserve"> je </w:t>
      </w:r>
      <w:r w:rsidRPr="00D842FF">
        <w:rPr>
          <w:rFonts w:cs="Arial"/>
        </w:rPr>
        <w:t>dieťa</w:t>
      </w:r>
      <w:r>
        <w:rPr>
          <w:rFonts w:cs="Arial"/>
        </w:rPr>
        <w:t xml:space="preserve"> s </w:t>
      </w:r>
      <w:r w:rsidRPr="00D842FF">
        <w:rPr>
          <w:rFonts w:cs="Arial"/>
        </w:rPr>
        <w:t>nepriaznivým zdravotným stavom</w:t>
      </w:r>
      <w:r w:rsidRPr="00D842FF">
        <w:rPr>
          <w:rStyle w:val="Odkaznapoznmkupodiarou"/>
          <w:rFonts w:cs="Arial"/>
        </w:rPr>
        <w:footnoteReference w:id="141"/>
      </w:r>
      <w:r w:rsidRPr="00D842FF">
        <w:rPr>
          <w:rFonts w:cs="Arial"/>
        </w:rPr>
        <w:t>. Sociálnou službou zameranou špecificky</w:t>
      </w:r>
      <w:r>
        <w:rPr>
          <w:rFonts w:cs="Arial"/>
        </w:rPr>
        <w:t xml:space="preserve"> na </w:t>
      </w:r>
      <w:r w:rsidRPr="00D842FF">
        <w:rPr>
          <w:rFonts w:cs="Arial"/>
        </w:rPr>
        <w:t>podporu starostlivosti</w:t>
      </w:r>
      <w:r>
        <w:rPr>
          <w:rFonts w:cs="Arial"/>
        </w:rPr>
        <w:t xml:space="preserve"> o </w:t>
      </w:r>
      <w:r w:rsidRPr="00D842FF">
        <w:rPr>
          <w:rFonts w:cs="Arial"/>
        </w:rPr>
        <w:t>dieťa</w:t>
      </w:r>
      <w:r>
        <w:rPr>
          <w:rFonts w:cs="Arial"/>
        </w:rPr>
        <w:t xml:space="preserve"> so </w:t>
      </w:r>
      <w:r w:rsidRPr="00D842FF">
        <w:rPr>
          <w:rFonts w:cs="Arial"/>
        </w:rPr>
        <w:t>zdravotným postihnutím</w:t>
      </w:r>
      <w:r>
        <w:rPr>
          <w:rFonts w:cs="Arial"/>
        </w:rPr>
        <w:t xml:space="preserve"> je </w:t>
      </w:r>
      <w:r w:rsidRPr="00D842FF">
        <w:rPr>
          <w:rFonts w:cs="Arial"/>
        </w:rPr>
        <w:t xml:space="preserve">tzv. </w:t>
      </w:r>
      <w:r w:rsidRPr="00D842FF">
        <w:rPr>
          <w:rFonts w:cs="Arial"/>
          <w:b/>
          <w:bCs/>
        </w:rPr>
        <w:t>služba včasnej intervencie</w:t>
      </w:r>
      <w:r w:rsidRPr="00D842FF">
        <w:rPr>
          <w:rStyle w:val="Odkaznapoznmkupodiarou"/>
          <w:rFonts w:cs="Arial"/>
        </w:rPr>
        <w:footnoteReference w:id="142"/>
      </w:r>
      <w:r w:rsidRPr="00D842FF">
        <w:rPr>
          <w:rFonts w:cs="Arial"/>
        </w:rPr>
        <w:t>, ktorá</w:t>
      </w:r>
      <w:r w:rsidRPr="00D842FF">
        <w:rPr>
          <w:rFonts w:cs="Arial"/>
          <w:b/>
          <w:bCs/>
        </w:rPr>
        <w:t xml:space="preserve"> sa </w:t>
      </w:r>
      <w:r w:rsidRPr="00D842FF">
        <w:rPr>
          <w:rFonts w:cs="Arial"/>
        </w:rPr>
        <w:t>poskytuje dieťaťu do siedmich rokov jeho veku, ak</w:t>
      </w:r>
      <w:r>
        <w:rPr>
          <w:rFonts w:cs="Arial"/>
        </w:rPr>
        <w:t xml:space="preserve"> je </w:t>
      </w:r>
      <w:r w:rsidRPr="00D842FF">
        <w:rPr>
          <w:rFonts w:cs="Arial"/>
        </w:rPr>
        <w:t>jeho vývin ohrozený</w:t>
      </w:r>
      <w:r>
        <w:rPr>
          <w:rFonts w:cs="Arial"/>
        </w:rPr>
        <w:t xml:space="preserve"> z </w:t>
      </w:r>
      <w:r w:rsidRPr="00D842FF">
        <w:rPr>
          <w:rFonts w:cs="Arial"/>
        </w:rPr>
        <w:t>dôvodu zdravotného postihnutia,</w:t>
      </w:r>
      <w:r>
        <w:rPr>
          <w:rFonts w:cs="Arial"/>
        </w:rPr>
        <w:t xml:space="preserve"> a </w:t>
      </w:r>
      <w:r w:rsidRPr="00D842FF">
        <w:rPr>
          <w:rFonts w:cs="Arial"/>
        </w:rPr>
        <w:t>rodine tohto dieťaťa.</w:t>
      </w:r>
    </w:p>
    <w:p w14:paraId="6CEF2D61" w14:textId="77777777" w:rsidR="00CB6576" w:rsidRPr="00D842FF" w:rsidRDefault="00CB6576" w:rsidP="00CB6576">
      <w:pPr>
        <w:spacing w:line="240" w:lineRule="auto"/>
        <w:rPr>
          <w:rFonts w:cs="Arial"/>
          <w:szCs w:val="24"/>
        </w:rPr>
      </w:pPr>
    </w:p>
    <w:p w14:paraId="2EACD28F" w14:textId="77777777" w:rsidR="00CB6576" w:rsidRPr="00D842FF" w:rsidRDefault="00CB6576" w:rsidP="00CB6576">
      <w:pPr>
        <w:spacing w:line="240" w:lineRule="auto"/>
        <w:rPr>
          <w:rFonts w:cs="Arial"/>
          <w:szCs w:val="24"/>
        </w:rPr>
      </w:pPr>
      <w:r w:rsidRPr="00D842FF">
        <w:rPr>
          <w:rFonts w:cs="Arial"/>
        </w:rPr>
        <w:t>Veľmi dôležité je,</w:t>
      </w:r>
      <w:r>
        <w:rPr>
          <w:rFonts w:cs="Arial"/>
        </w:rPr>
        <w:t xml:space="preserve"> aby </w:t>
      </w:r>
      <w:r w:rsidRPr="00D842FF">
        <w:rPr>
          <w:rFonts w:cs="Arial"/>
        </w:rPr>
        <w:t>sociálne služby boli nielen legislatívne upravené, ale</w:t>
      </w:r>
      <w:r>
        <w:rPr>
          <w:rFonts w:cs="Arial"/>
        </w:rPr>
        <w:t xml:space="preserve"> v </w:t>
      </w:r>
      <w:r w:rsidRPr="00D842FF">
        <w:rPr>
          <w:rFonts w:cs="Arial"/>
          <w:b/>
          <w:bCs/>
        </w:rPr>
        <w:t>praxi prístupné</w:t>
      </w:r>
      <w:r w:rsidRPr="00D842FF">
        <w:rPr>
          <w:rFonts w:cs="Arial"/>
        </w:rPr>
        <w:t xml:space="preserve"> aj pre </w:t>
      </w:r>
      <w:r w:rsidRPr="00D842FF">
        <w:rPr>
          <w:rFonts w:cs="Arial"/>
          <w:b/>
          <w:bCs/>
        </w:rPr>
        <w:t>maloletých klientov</w:t>
      </w:r>
      <w:r w:rsidRPr="00D842FF">
        <w:rPr>
          <w:rFonts w:cs="Arial"/>
        </w:rPr>
        <w:t xml:space="preserve">. Z preskúmavania podnetov nám už dlhodobo </w:t>
      </w:r>
      <w:r w:rsidRPr="00D842FF">
        <w:rPr>
          <w:rFonts w:cs="Arial"/>
        </w:rPr>
        <w:lastRenderedPageBreak/>
        <w:t>vyplýva,</w:t>
      </w:r>
      <w:r>
        <w:rPr>
          <w:rFonts w:cs="Arial"/>
        </w:rPr>
        <w:t xml:space="preserve"> že </w:t>
      </w:r>
      <w:r w:rsidRPr="00D842FF">
        <w:rPr>
          <w:rFonts w:cs="Arial"/>
          <w:b/>
          <w:bCs/>
        </w:rPr>
        <w:t>najmä opatrovateľská</w:t>
      </w:r>
      <w:r w:rsidRPr="00D842FF">
        <w:rPr>
          <w:rFonts w:cs="Arial"/>
        </w:rPr>
        <w:t xml:space="preserve"> </w:t>
      </w:r>
      <w:r w:rsidRPr="00D842FF">
        <w:rPr>
          <w:rFonts w:cs="Arial"/>
          <w:b/>
          <w:bCs/>
        </w:rPr>
        <w:t>služba</w:t>
      </w:r>
      <w:r w:rsidRPr="00D842FF">
        <w:rPr>
          <w:rStyle w:val="Odkaznapoznmkupodiarou"/>
          <w:rFonts w:cs="Arial"/>
        </w:rPr>
        <w:footnoteReference w:id="143"/>
      </w:r>
      <w:r w:rsidRPr="00D842FF">
        <w:rPr>
          <w:rFonts w:cs="Arial"/>
        </w:rPr>
        <w:t>, ktorá má byť podľa rozhodovacej praxe úradov práce, sociálnych vecí</w:t>
      </w:r>
      <w:r>
        <w:rPr>
          <w:rFonts w:cs="Arial"/>
        </w:rPr>
        <w:t xml:space="preserve"> a </w:t>
      </w:r>
      <w:r w:rsidRPr="00D842FF">
        <w:rPr>
          <w:rFonts w:cs="Arial"/>
        </w:rPr>
        <w:t>rodiny určitou alternatívou</w:t>
      </w:r>
      <w:r>
        <w:rPr>
          <w:rFonts w:cs="Arial"/>
        </w:rPr>
        <w:t xml:space="preserve"> k </w:t>
      </w:r>
      <w:r w:rsidRPr="00D842FF">
        <w:rPr>
          <w:rFonts w:cs="Arial"/>
        </w:rPr>
        <w:t>peňažnému príspevku</w:t>
      </w:r>
      <w:r>
        <w:rPr>
          <w:rFonts w:cs="Arial"/>
        </w:rPr>
        <w:t xml:space="preserve"> na </w:t>
      </w:r>
      <w:r w:rsidRPr="00D842FF">
        <w:rPr>
          <w:rFonts w:cs="Arial"/>
        </w:rPr>
        <w:t>opatrovanie</w:t>
      </w:r>
      <w:r w:rsidRPr="00D842FF">
        <w:rPr>
          <w:rStyle w:val="Odkaznapoznmkupodiarou"/>
          <w:rFonts w:cs="Arial"/>
        </w:rPr>
        <w:footnoteReference w:id="144"/>
      </w:r>
      <w:r w:rsidRPr="00D842FF">
        <w:rPr>
          <w:rFonts w:cs="Arial"/>
        </w:rPr>
        <w:t>,</w:t>
      </w:r>
      <w:r>
        <w:rPr>
          <w:rFonts w:cs="Arial"/>
        </w:rPr>
        <w:t xml:space="preserve"> v </w:t>
      </w:r>
      <w:r w:rsidRPr="00D842FF">
        <w:rPr>
          <w:rFonts w:cs="Arial"/>
          <w:b/>
          <w:bCs/>
        </w:rPr>
        <w:t>praxi nie</w:t>
      </w:r>
      <w:r>
        <w:rPr>
          <w:rFonts w:cs="Arial"/>
          <w:b/>
          <w:bCs/>
        </w:rPr>
        <w:t xml:space="preserve"> je </w:t>
      </w:r>
      <w:r w:rsidRPr="00D842FF">
        <w:rPr>
          <w:rFonts w:cs="Arial"/>
          <w:b/>
          <w:bCs/>
        </w:rPr>
        <w:t>vôbec prispôsobená,</w:t>
      </w:r>
      <w:r>
        <w:rPr>
          <w:rFonts w:cs="Arial"/>
          <w:b/>
          <w:bCs/>
        </w:rPr>
        <w:t xml:space="preserve"> aby </w:t>
      </w:r>
      <w:r w:rsidRPr="00D842FF">
        <w:rPr>
          <w:rFonts w:cs="Arial"/>
          <w:b/>
          <w:bCs/>
        </w:rPr>
        <w:t>slúžila</w:t>
      </w:r>
      <w:r>
        <w:rPr>
          <w:rFonts w:cs="Arial"/>
          <w:b/>
          <w:bCs/>
        </w:rPr>
        <w:t xml:space="preserve"> na </w:t>
      </w:r>
      <w:r w:rsidRPr="00D842FF">
        <w:rPr>
          <w:rFonts w:cs="Arial"/>
          <w:b/>
          <w:bCs/>
        </w:rPr>
        <w:t>starostlivosť</w:t>
      </w:r>
      <w:r>
        <w:rPr>
          <w:rFonts w:cs="Arial"/>
          <w:b/>
          <w:bCs/>
        </w:rPr>
        <w:t xml:space="preserve"> o </w:t>
      </w:r>
      <w:r w:rsidRPr="00D842FF">
        <w:rPr>
          <w:rFonts w:cs="Arial"/>
          <w:b/>
          <w:bCs/>
        </w:rPr>
        <w:t>maloleté deti</w:t>
      </w:r>
      <w:r w:rsidRPr="00D842FF">
        <w:rPr>
          <w:rFonts w:cs="Arial"/>
        </w:rPr>
        <w:t>, čo má následne negatívny dosah napríklad aj</w:t>
      </w:r>
      <w:r>
        <w:rPr>
          <w:rFonts w:cs="Arial"/>
        </w:rPr>
        <w:t xml:space="preserve"> na </w:t>
      </w:r>
      <w:r w:rsidRPr="00D842FF">
        <w:rPr>
          <w:rFonts w:cs="Arial"/>
        </w:rPr>
        <w:t>možnosť čerpania odľahčovacej služby.</w:t>
      </w:r>
    </w:p>
    <w:p w14:paraId="37167637" w14:textId="77777777" w:rsidR="00CB6576" w:rsidRPr="00D842FF" w:rsidRDefault="00CB6576" w:rsidP="00CB6576">
      <w:pPr>
        <w:spacing w:line="240" w:lineRule="auto"/>
        <w:rPr>
          <w:rFonts w:cs="Arial"/>
          <w:b/>
          <w:szCs w:val="24"/>
        </w:rPr>
      </w:pPr>
    </w:p>
    <w:p w14:paraId="73C1F3A5" w14:textId="77777777" w:rsidR="00CB6576" w:rsidRPr="00D842FF" w:rsidRDefault="00CB6576" w:rsidP="00CB6576">
      <w:pPr>
        <w:spacing w:line="240" w:lineRule="auto"/>
        <w:rPr>
          <w:rFonts w:cs="Arial"/>
        </w:rPr>
      </w:pPr>
      <w:r w:rsidRPr="00D842FF">
        <w:rPr>
          <w:rFonts w:cs="Arial"/>
        </w:rPr>
        <w:t>Osobitne aj</w:t>
      </w:r>
      <w:r>
        <w:rPr>
          <w:rFonts w:cs="Arial"/>
        </w:rPr>
        <w:t xml:space="preserve"> v </w:t>
      </w:r>
      <w:r w:rsidRPr="00D842FF">
        <w:rPr>
          <w:rFonts w:cs="Arial"/>
        </w:rPr>
        <w:t>prípade pomoci rodinám starajúcim sa</w:t>
      </w:r>
      <w:r>
        <w:rPr>
          <w:rFonts w:cs="Arial"/>
        </w:rPr>
        <w:t xml:space="preserve"> o </w:t>
      </w:r>
      <w:r w:rsidRPr="00D842FF">
        <w:rPr>
          <w:rFonts w:cs="Arial"/>
        </w:rPr>
        <w:t>deti</w:t>
      </w:r>
      <w:r>
        <w:rPr>
          <w:rFonts w:cs="Arial"/>
        </w:rPr>
        <w:t xml:space="preserve"> so </w:t>
      </w:r>
      <w:r w:rsidRPr="00D842FF">
        <w:rPr>
          <w:rFonts w:cs="Arial"/>
        </w:rPr>
        <w:t>zdravotným postihnutím</w:t>
      </w:r>
      <w:r>
        <w:rPr>
          <w:rFonts w:cs="Arial"/>
        </w:rPr>
        <w:t xml:space="preserve"> je </w:t>
      </w:r>
      <w:r w:rsidRPr="00D842FF">
        <w:rPr>
          <w:rFonts w:cs="Arial"/>
        </w:rPr>
        <w:t>potrebné poukázať</w:t>
      </w:r>
      <w:r>
        <w:rPr>
          <w:rFonts w:cs="Arial"/>
        </w:rPr>
        <w:t xml:space="preserve"> na </w:t>
      </w:r>
      <w:r w:rsidRPr="00D842FF">
        <w:rPr>
          <w:rFonts w:cs="Arial"/>
          <w:b/>
          <w:bCs/>
        </w:rPr>
        <w:t>výrazné regionálne rozdiely</w:t>
      </w:r>
      <w:r>
        <w:rPr>
          <w:rFonts w:cs="Arial"/>
          <w:b/>
          <w:bCs/>
        </w:rPr>
        <w:t xml:space="preserve"> v </w:t>
      </w:r>
      <w:r w:rsidRPr="00D842FF">
        <w:rPr>
          <w:rFonts w:cs="Arial"/>
          <w:b/>
          <w:bCs/>
        </w:rPr>
        <w:t>dostupnosti</w:t>
      </w:r>
      <w:r>
        <w:rPr>
          <w:rFonts w:cs="Arial"/>
          <w:b/>
          <w:bCs/>
        </w:rPr>
        <w:t xml:space="preserve"> a </w:t>
      </w:r>
      <w:r w:rsidRPr="00D842FF">
        <w:rPr>
          <w:rFonts w:cs="Arial"/>
          <w:b/>
          <w:bCs/>
        </w:rPr>
        <w:t>funkčnosti verejných služieb</w:t>
      </w:r>
      <w:r w:rsidRPr="00D842FF">
        <w:rPr>
          <w:rFonts w:cs="Arial"/>
        </w:rPr>
        <w:t>, od ktorých starostlivosť</w:t>
      </w:r>
      <w:r>
        <w:rPr>
          <w:rFonts w:cs="Arial"/>
        </w:rPr>
        <w:t xml:space="preserve"> o </w:t>
      </w:r>
      <w:r w:rsidRPr="00D842FF">
        <w:rPr>
          <w:rFonts w:cs="Arial"/>
        </w:rPr>
        <w:t>deti</w:t>
      </w:r>
      <w:r>
        <w:rPr>
          <w:rFonts w:cs="Arial"/>
        </w:rPr>
        <w:t xml:space="preserve"> zo </w:t>
      </w:r>
      <w:r w:rsidRPr="00D842FF">
        <w:rPr>
          <w:rFonts w:cs="Arial"/>
        </w:rPr>
        <w:t>zdravotným postihnutím závisí</w:t>
      </w:r>
      <w:r>
        <w:rPr>
          <w:rFonts w:cs="Arial"/>
        </w:rPr>
        <w:t xml:space="preserve"> a </w:t>
      </w:r>
      <w:r w:rsidRPr="00D842FF">
        <w:rPr>
          <w:rFonts w:cs="Arial"/>
          <w:b/>
          <w:bCs/>
        </w:rPr>
        <w:t>bez ktorých nie</w:t>
      </w:r>
      <w:r>
        <w:rPr>
          <w:rFonts w:cs="Arial"/>
          <w:b/>
          <w:bCs/>
        </w:rPr>
        <w:t xml:space="preserve"> je </w:t>
      </w:r>
      <w:r w:rsidRPr="00D842FF">
        <w:rPr>
          <w:rFonts w:cs="Arial"/>
          <w:b/>
          <w:bCs/>
        </w:rPr>
        <w:t>pre rodičov možné sa</w:t>
      </w:r>
      <w:r>
        <w:rPr>
          <w:rFonts w:cs="Arial"/>
          <w:b/>
          <w:bCs/>
        </w:rPr>
        <w:t xml:space="preserve"> o </w:t>
      </w:r>
      <w:r w:rsidRPr="00D842FF">
        <w:rPr>
          <w:rFonts w:cs="Arial"/>
          <w:b/>
          <w:bCs/>
        </w:rPr>
        <w:t>dieťa</w:t>
      </w:r>
      <w:r>
        <w:rPr>
          <w:rFonts w:cs="Arial"/>
          <w:b/>
          <w:bCs/>
        </w:rPr>
        <w:t xml:space="preserve"> so </w:t>
      </w:r>
      <w:r w:rsidRPr="00D842FF">
        <w:rPr>
          <w:rFonts w:cs="Arial"/>
          <w:b/>
          <w:bCs/>
        </w:rPr>
        <w:t>zdravotným postihnutím riadne starať, resp. dokázať si ho ponechať</w:t>
      </w:r>
      <w:r>
        <w:rPr>
          <w:rFonts w:cs="Arial"/>
          <w:b/>
          <w:bCs/>
        </w:rPr>
        <w:t xml:space="preserve"> v </w:t>
      </w:r>
      <w:r w:rsidRPr="00D842FF">
        <w:rPr>
          <w:rFonts w:cs="Arial"/>
          <w:b/>
          <w:bCs/>
        </w:rPr>
        <w:t>domácom prostredí</w:t>
      </w:r>
      <w:r w:rsidRPr="00D842FF">
        <w:rPr>
          <w:rFonts w:cs="Arial"/>
        </w:rPr>
        <w:t xml:space="preserve"> alebo aspoň</w:t>
      </w:r>
      <w:r>
        <w:rPr>
          <w:rFonts w:cs="Arial"/>
        </w:rPr>
        <w:t xml:space="preserve"> v </w:t>
      </w:r>
      <w:r w:rsidRPr="00D842FF">
        <w:rPr>
          <w:rFonts w:cs="Arial"/>
        </w:rPr>
        <w:t>blízkosti svojho domova. Ide pritom</w:t>
      </w:r>
      <w:r>
        <w:rPr>
          <w:rFonts w:cs="Arial"/>
        </w:rPr>
        <w:t xml:space="preserve"> o </w:t>
      </w:r>
      <w:r w:rsidRPr="00D842FF">
        <w:rPr>
          <w:rFonts w:cs="Arial"/>
        </w:rPr>
        <w:t>dostupnosť naprieč všetkými sektormi verejnej správy. Jedným</w:t>
      </w:r>
      <w:r>
        <w:rPr>
          <w:rFonts w:cs="Arial"/>
        </w:rPr>
        <w:t xml:space="preserve"> z </w:t>
      </w:r>
      <w:r w:rsidRPr="00D842FF">
        <w:rPr>
          <w:rFonts w:cs="Arial"/>
        </w:rPr>
        <w:t>príkladov</w:t>
      </w:r>
      <w:r>
        <w:rPr>
          <w:rFonts w:cs="Arial"/>
        </w:rPr>
        <w:t xml:space="preserve"> je </w:t>
      </w:r>
      <w:r w:rsidRPr="00D842FF">
        <w:rPr>
          <w:rFonts w:cs="Arial"/>
        </w:rPr>
        <w:t>aj rodina žijúca</w:t>
      </w:r>
      <w:r>
        <w:rPr>
          <w:rFonts w:cs="Arial"/>
        </w:rPr>
        <w:t xml:space="preserve"> v </w:t>
      </w:r>
      <w:r w:rsidRPr="00D842FF">
        <w:rPr>
          <w:rFonts w:cs="Arial"/>
        </w:rPr>
        <w:t>malej dedine</w:t>
      </w:r>
      <w:r>
        <w:rPr>
          <w:rFonts w:cs="Arial"/>
        </w:rPr>
        <w:t xml:space="preserve"> v </w:t>
      </w:r>
      <w:r w:rsidRPr="00D842FF">
        <w:rPr>
          <w:rFonts w:cs="Arial"/>
        </w:rPr>
        <w:t>okolí Revúcej, ktorá sa dlhodobo stará</w:t>
      </w:r>
      <w:r>
        <w:rPr>
          <w:rFonts w:cs="Arial"/>
        </w:rPr>
        <w:t xml:space="preserve"> o </w:t>
      </w:r>
      <w:r w:rsidRPr="00D842FF">
        <w:rPr>
          <w:rFonts w:cs="Arial"/>
        </w:rPr>
        <w:t>syna</w:t>
      </w:r>
      <w:r>
        <w:rPr>
          <w:rFonts w:cs="Arial"/>
        </w:rPr>
        <w:t xml:space="preserve"> s </w:t>
      </w:r>
      <w:r w:rsidRPr="00D842FF">
        <w:rPr>
          <w:rFonts w:cs="Arial"/>
        </w:rPr>
        <w:t>ťažkým autizmom</w:t>
      </w:r>
      <w:r>
        <w:rPr>
          <w:rFonts w:cs="Arial"/>
        </w:rPr>
        <w:t xml:space="preserve"> a </w:t>
      </w:r>
      <w:r w:rsidRPr="00D842FF">
        <w:rPr>
          <w:rFonts w:cs="Arial"/>
        </w:rPr>
        <w:t>následkami detskej mozgovej obrny. Ten sa pre ťažkú poruchu správania zdržuje výlučne</w:t>
      </w:r>
      <w:r>
        <w:rPr>
          <w:rFonts w:cs="Arial"/>
        </w:rPr>
        <w:t xml:space="preserve"> v </w:t>
      </w:r>
      <w:r w:rsidRPr="00D842FF">
        <w:rPr>
          <w:rFonts w:cs="Arial"/>
        </w:rPr>
        <w:t>domácom prostredí, čo má</w:t>
      </w:r>
      <w:r>
        <w:rPr>
          <w:rFonts w:cs="Arial"/>
        </w:rPr>
        <w:t xml:space="preserve"> za </w:t>
      </w:r>
      <w:r w:rsidRPr="00D842FF">
        <w:rPr>
          <w:rFonts w:cs="Arial"/>
        </w:rPr>
        <w:t>následok,</w:t>
      </w:r>
      <w:r>
        <w:rPr>
          <w:rFonts w:cs="Arial"/>
        </w:rPr>
        <w:t xml:space="preserve"> že </w:t>
      </w:r>
      <w:r w:rsidRPr="00D842FF">
        <w:rPr>
          <w:rFonts w:cs="Arial"/>
        </w:rPr>
        <w:t>rodičia sú kvôli náročnej dennej starostlivosti úplne vyčerpaní</w:t>
      </w:r>
      <w:r>
        <w:rPr>
          <w:rFonts w:cs="Arial"/>
        </w:rPr>
        <w:t xml:space="preserve"> a </w:t>
      </w:r>
      <w:r w:rsidRPr="00D842FF">
        <w:rPr>
          <w:rFonts w:cs="Arial"/>
        </w:rPr>
        <w:t>celková kvalita života celej rodiny</w:t>
      </w:r>
      <w:r>
        <w:rPr>
          <w:rFonts w:cs="Arial"/>
        </w:rPr>
        <w:t xml:space="preserve"> je </w:t>
      </w:r>
      <w:r w:rsidRPr="00D842FF">
        <w:rPr>
          <w:rFonts w:cs="Arial"/>
        </w:rPr>
        <w:t>natoľko narušená,</w:t>
      </w:r>
      <w:r>
        <w:rPr>
          <w:rFonts w:cs="Arial"/>
        </w:rPr>
        <w:t xml:space="preserve"> že </w:t>
      </w:r>
      <w:r w:rsidRPr="00D842FF">
        <w:rPr>
          <w:rFonts w:cs="Arial"/>
        </w:rPr>
        <w:t>nespĺňa ani základne požiadavky</w:t>
      </w:r>
      <w:r>
        <w:rPr>
          <w:rFonts w:cs="Arial"/>
        </w:rPr>
        <w:t xml:space="preserve"> na </w:t>
      </w:r>
      <w:r w:rsidRPr="00D842FF">
        <w:rPr>
          <w:rFonts w:cs="Arial"/>
        </w:rPr>
        <w:t>elementárnu ľudskú dôstojnosť. Komplikáciou je,</w:t>
      </w:r>
      <w:r>
        <w:rPr>
          <w:rFonts w:cs="Arial"/>
        </w:rPr>
        <w:t xml:space="preserve"> že </w:t>
      </w:r>
      <w:r w:rsidRPr="00D842FF">
        <w:rPr>
          <w:rFonts w:cs="Arial"/>
        </w:rPr>
        <w:t>špecializovaná škola, poradenské centrum, denný stacionár, špecializované zariadenie sociálnych služieb, dokonca aj potrební lekári sú tak vzdialení od bydliska tejto rodiny,</w:t>
      </w:r>
      <w:r>
        <w:rPr>
          <w:rFonts w:cs="Arial"/>
        </w:rPr>
        <w:t xml:space="preserve"> že </w:t>
      </w:r>
      <w:r w:rsidRPr="00D842FF">
        <w:rPr>
          <w:rFonts w:cs="Arial"/>
        </w:rPr>
        <w:t>tá nie</w:t>
      </w:r>
      <w:r>
        <w:rPr>
          <w:rFonts w:cs="Arial"/>
        </w:rPr>
        <w:t xml:space="preserve"> je </w:t>
      </w:r>
      <w:r w:rsidRPr="00D842FF">
        <w:rPr>
          <w:rFonts w:cs="Arial"/>
        </w:rPr>
        <w:t>schopná syna</w:t>
      </w:r>
      <w:r>
        <w:rPr>
          <w:rFonts w:cs="Arial"/>
        </w:rPr>
        <w:t xml:space="preserve"> za </w:t>
      </w:r>
      <w:r w:rsidRPr="00D842FF">
        <w:rPr>
          <w:rFonts w:cs="Arial"/>
        </w:rPr>
        <w:t>nimi prepraviť. Malá obec zároveň nemá opatrovateľskú službu</w:t>
      </w:r>
      <w:r>
        <w:rPr>
          <w:rFonts w:cs="Arial"/>
        </w:rPr>
        <w:t xml:space="preserve"> a v </w:t>
      </w:r>
      <w:r w:rsidRPr="00D842FF">
        <w:rPr>
          <w:rFonts w:cs="Arial"/>
        </w:rPr>
        <w:t>miestnej škole možnosť vytvoriť podmienky,</w:t>
      </w:r>
      <w:r>
        <w:rPr>
          <w:rFonts w:cs="Arial"/>
        </w:rPr>
        <w:t xml:space="preserve"> aby </w:t>
      </w:r>
      <w:r w:rsidRPr="00D842FF">
        <w:rPr>
          <w:rFonts w:cs="Arial"/>
        </w:rPr>
        <w:t>vedela rodine</w:t>
      </w:r>
      <w:r>
        <w:rPr>
          <w:rFonts w:cs="Arial"/>
        </w:rPr>
        <w:t xml:space="preserve"> so </w:t>
      </w:r>
      <w:r w:rsidRPr="00D842FF">
        <w:rPr>
          <w:rFonts w:cs="Arial"/>
        </w:rPr>
        <w:t>starostlivosťou</w:t>
      </w:r>
      <w:r>
        <w:rPr>
          <w:rFonts w:cs="Arial"/>
        </w:rPr>
        <w:t xml:space="preserve"> o </w:t>
      </w:r>
      <w:r w:rsidRPr="00D842FF">
        <w:rPr>
          <w:rFonts w:cs="Arial"/>
        </w:rPr>
        <w:t>syna pomôcť. Pokiaľ sa regionálna dostupnosť nezlepší, rodiny budú nútené sa</w:t>
      </w:r>
      <w:r>
        <w:rPr>
          <w:rFonts w:cs="Arial"/>
        </w:rPr>
        <w:t xml:space="preserve"> za </w:t>
      </w:r>
      <w:r w:rsidRPr="00D842FF">
        <w:rPr>
          <w:rFonts w:cs="Arial"/>
        </w:rPr>
        <w:t>nimi sťahovať, pričom</w:t>
      </w:r>
      <w:r>
        <w:rPr>
          <w:rFonts w:cs="Arial"/>
        </w:rPr>
        <w:t xml:space="preserve"> vo </w:t>
      </w:r>
      <w:r w:rsidRPr="00D842FF">
        <w:rPr>
          <w:rFonts w:cs="Arial"/>
        </w:rPr>
        <w:t>väčšine prípadov</w:t>
      </w:r>
      <w:r>
        <w:rPr>
          <w:rFonts w:cs="Arial"/>
        </w:rPr>
        <w:t xml:space="preserve"> je </w:t>
      </w:r>
      <w:r w:rsidRPr="00D842FF">
        <w:rPr>
          <w:rFonts w:cs="Arial"/>
        </w:rPr>
        <w:t>sociálna</w:t>
      </w:r>
      <w:r>
        <w:rPr>
          <w:rFonts w:cs="Arial"/>
        </w:rPr>
        <w:t xml:space="preserve"> a </w:t>
      </w:r>
      <w:r w:rsidRPr="00D842FF">
        <w:rPr>
          <w:rFonts w:cs="Arial"/>
        </w:rPr>
        <w:t>ekonomická situácia rodiny taká nepriaznivá,</w:t>
      </w:r>
      <w:r>
        <w:rPr>
          <w:rFonts w:cs="Arial"/>
        </w:rPr>
        <w:t xml:space="preserve"> že </w:t>
      </w:r>
      <w:r w:rsidRPr="00D842FF">
        <w:rPr>
          <w:rFonts w:cs="Arial"/>
        </w:rPr>
        <w:t>presťahovanie</w:t>
      </w:r>
      <w:r>
        <w:rPr>
          <w:rFonts w:cs="Arial"/>
        </w:rPr>
        <w:t xml:space="preserve"> je </w:t>
      </w:r>
      <w:r w:rsidRPr="00D842FF">
        <w:rPr>
          <w:rFonts w:cs="Arial"/>
        </w:rPr>
        <w:t>tiež skôr teoretická než praktická možnosť.</w:t>
      </w:r>
    </w:p>
    <w:p w14:paraId="72ACEEB5" w14:textId="77777777" w:rsidR="00CB6576" w:rsidRPr="00D842FF" w:rsidRDefault="00CB6576" w:rsidP="00CB6576">
      <w:pPr>
        <w:spacing w:line="240" w:lineRule="auto"/>
        <w:rPr>
          <w:rFonts w:cs="Arial"/>
          <w:szCs w:val="24"/>
        </w:rPr>
      </w:pPr>
    </w:p>
    <w:p w14:paraId="6F4E9A00" w14:textId="77777777" w:rsidR="00CB6576" w:rsidRPr="00D842FF" w:rsidRDefault="00CB6576" w:rsidP="00CB6576">
      <w:pPr>
        <w:spacing w:line="240" w:lineRule="auto"/>
        <w:rPr>
          <w:rFonts w:cs="Arial"/>
          <w:szCs w:val="24"/>
        </w:rPr>
      </w:pPr>
      <w:r w:rsidRPr="00D842FF">
        <w:rPr>
          <w:rFonts w:cs="Arial"/>
        </w:rPr>
        <w:br w:type="page"/>
      </w:r>
    </w:p>
    <w:p w14:paraId="3576E2C5" w14:textId="77777777" w:rsidR="00CB6576" w:rsidRPr="00D842FF" w:rsidRDefault="00CB6576" w:rsidP="00CB6576">
      <w:pPr>
        <w:spacing w:line="240" w:lineRule="auto"/>
        <w:rPr>
          <w:rFonts w:cs="Arial"/>
          <w:b/>
          <w:szCs w:val="24"/>
        </w:rPr>
      </w:pPr>
      <w:r w:rsidRPr="00D842FF">
        <w:rPr>
          <w:rFonts w:cs="Arial"/>
          <w:b/>
          <w:szCs w:val="24"/>
        </w:rPr>
        <w:lastRenderedPageBreak/>
        <w:t>SÚHRN HLAVNÝCH ZISTENÍ:</w:t>
      </w:r>
    </w:p>
    <w:p w14:paraId="2CE66148" w14:textId="77777777" w:rsidR="00CB6576" w:rsidRPr="00D842FF" w:rsidRDefault="00CB6576" w:rsidP="00EF22B9">
      <w:pPr>
        <w:pStyle w:val="Odsekzoznamu"/>
        <w:numPr>
          <w:ilvl w:val="0"/>
          <w:numId w:val="24"/>
        </w:numPr>
        <w:spacing w:line="240" w:lineRule="auto"/>
        <w:ind w:left="426" w:hanging="426"/>
        <w:rPr>
          <w:rFonts w:cs="Arial"/>
        </w:rPr>
      </w:pPr>
      <w:r w:rsidRPr="00D842FF">
        <w:rPr>
          <w:rFonts w:cs="Arial"/>
        </w:rPr>
        <w:t>Naďalej evidujeme podnety, kde rodičia starajúci sa</w:t>
      </w:r>
      <w:r>
        <w:rPr>
          <w:rFonts w:cs="Arial"/>
        </w:rPr>
        <w:t xml:space="preserve"> o </w:t>
      </w:r>
      <w:r w:rsidRPr="00D842FF">
        <w:rPr>
          <w:rFonts w:cs="Arial"/>
          <w:b/>
          <w:bCs/>
        </w:rPr>
        <w:t>dieťa do 6 rokov veku</w:t>
      </w:r>
      <w:r>
        <w:rPr>
          <w:rFonts w:cs="Arial"/>
        </w:rPr>
        <w:t xml:space="preserve"> so </w:t>
      </w:r>
      <w:r w:rsidRPr="00D842FF">
        <w:rPr>
          <w:rFonts w:cs="Arial"/>
        </w:rPr>
        <w:t>zdravotným postihnutím, resp.</w:t>
      </w:r>
      <w:r>
        <w:rPr>
          <w:rFonts w:cs="Arial"/>
        </w:rPr>
        <w:t xml:space="preserve"> s </w:t>
      </w:r>
      <w:r w:rsidRPr="00D842FF">
        <w:rPr>
          <w:rFonts w:cs="Arial"/>
          <w:b/>
          <w:bCs/>
        </w:rPr>
        <w:t xml:space="preserve">dlhodobo nepriaznivým zdravotným stavom, </w:t>
      </w:r>
      <w:r w:rsidRPr="00D842FF">
        <w:rPr>
          <w:rFonts w:cs="Arial"/>
        </w:rPr>
        <w:t>namietajú,</w:t>
      </w:r>
      <w:r>
        <w:rPr>
          <w:rFonts w:cs="Arial"/>
        </w:rPr>
        <w:t xml:space="preserve"> že </w:t>
      </w:r>
      <w:r w:rsidRPr="00D842FF">
        <w:rPr>
          <w:rFonts w:cs="Arial"/>
          <w:b/>
          <w:bCs/>
        </w:rPr>
        <w:t>nemajú nárok</w:t>
      </w:r>
      <w:r>
        <w:rPr>
          <w:rFonts w:cs="Arial"/>
          <w:b/>
          <w:bCs/>
        </w:rPr>
        <w:t xml:space="preserve"> na </w:t>
      </w:r>
      <w:r w:rsidRPr="00D842FF">
        <w:rPr>
          <w:rFonts w:cs="Arial"/>
          <w:b/>
          <w:bCs/>
        </w:rPr>
        <w:t>žiadny druh finančnej pomoci</w:t>
      </w:r>
      <w:r>
        <w:rPr>
          <w:rFonts w:cs="Arial"/>
          <w:b/>
          <w:bCs/>
        </w:rPr>
        <w:t xml:space="preserve"> v </w:t>
      </w:r>
      <w:r w:rsidRPr="00D842FF">
        <w:rPr>
          <w:rFonts w:cs="Arial"/>
          <w:b/>
          <w:bCs/>
        </w:rPr>
        <w:t>prípade narodenia druhého dieťaťa</w:t>
      </w:r>
      <w:r w:rsidRPr="00D842FF">
        <w:rPr>
          <w:rFonts w:cs="Arial"/>
        </w:rPr>
        <w:t>, keďže peňažný príspevok</w:t>
      </w:r>
      <w:r>
        <w:rPr>
          <w:rFonts w:cs="Arial"/>
        </w:rPr>
        <w:t xml:space="preserve"> na </w:t>
      </w:r>
      <w:r w:rsidRPr="00D842FF">
        <w:rPr>
          <w:rFonts w:cs="Arial"/>
        </w:rPr>
        <w:t>opatrovanie</w:t>
      </w:r>
      <w:r>
        <w:rPr>
          <w:rFonts w:cs="Arial"/>
        </w:rPr>
        <w:t xml:space="preserve"> je </w:t>
      </w:r>
      <w:r w:rsidRPr="00D842FF">
        <w:rPr>
          <w:rFonts w:cs="Arial"/>
        </w:rPr>
        <w:t>možné poberať až od 6 rokov veku dieťaťa, zároveň však nie</w:t>
      </w:r>
      <w:r>
        <w:rPr>
          <w:rFonts w:cs="Arial"/>
        </w:rPr>
        <w:t xml:space="preserve"> je </w:t>
      </w:r>
      <w:r w:rsidRPr="00D842FF">
        <w:rPr>
          <w:rFonts w:cs="Arial"/>
        </w:rPr>
        <w:t>možný</w:t>
      </w:r>
      <w:r w:rsidRPr="00D842FF">
        <w:rPr>
          <w:rFonts w:cs="Arial"/>
          <w:b/>
          <w:bCs/>
        </w:rPr>
        <w:t xml:space="preserve"> </w:t>
      </w:r>
      <w:r w:rsidRPr="00D842FF">
        <w:rPr>
          <w:rFonts w:cs="Arial"/>
        </w:rPr>
        <w:t>súbeh nárokov</w:t>
      </w:r>
      <w:r>
        <w:rPr>
          <w:rFonts w:cs="Arial"/>
        </w:rPr>
        <w:t xml:space="preserve"> na </w:t>
      </w:r>
      <w:r w:rsidRPr="00D842FF">
        <w:rPr>
          <w:rFonts w:cs="Arial"/>
        </w:rPr>
        <w:t>rodičovský príspevok pri starostlivosti</w:t>
      </w:r>
      <w:r>
        <w:rPr>
          <w:rFonts w:cs="Arial"/>
        </w:rPr>
        <w:t xml:space="preserve"> o </w:t>
      </w:r>
      <w:r w:rsidRPr="00D842FF">
        <w:rPr>
          <w:rFonts w:cs="Arial"/>
        </w:rPr>
        <w:t>dve deti. Rodič, ktorý opatruje dieťa</w:t>
      </w:r>
      <w:r>
        <w:rPr>
          <w:rFonts w:cs="Arial"/>
        </w:rPr>
        <w:t xml:space="preserve"> s </w:t>
      </w:r>
      <w:r w:rsidRPr="00D842FF">
        <w:rPr>
          <w:rFonts w:cs="Arial"/>
        </w:rPr>
        <w:t>ťažkým zdravotným postihnutím mladšie ako 6 rokov, má</w:t>
      </w:r>
      <w:r>
        <w:rPr>
          <w:rFonts w:cs="Arial"/>
        </w:rPr>
        <w:t xml:space="preserve"> v </w:t>
      </w:r>
      <w:r w:rsidRPr="00D842FF">
        <w:rPr>
          <w:rFonts w:cs="Arial"/>
        </w:rPr>
        <w:t>prípade narodenia ďalšieho dieťaťa nárok poberať len jeden rodičovský príspevok, hoci náklady, ktoré mu vznikajú, sú nepomerne vyššie ako pri starostlivosti len</w:t>
      </w:r>
      <w:r>
        <w:rPr>
          <w:rFonts w:cs="Arial"/>
        </w:rPr>
        <w:t xml:space="preserve"> o </w:t>
      </w:r>
      <w:r w:rsidRPr="00D842FF">
        <w:rPr>
          <w:rFonts w:cs="Arial"/>
        </w:rPr>
        <w:t>jedno dieťa</w:t>
      </w:r>
      <w:r>
        <w:rPr>
          <w:rFonts w:cs="Arial"/>
        </w:rPr>
        <w:t xml:space="preserve"> a </w:t>
      </w:r>
      <w:r w:rsidRPr="00D842FF">
        <w:rPr>
          <w:rFonts w:cs="Arial"/>
        </w:rPr>
        <w:t>jeho možnosť zabezpečiť si</w:t>
      </w:r>
      <w:r>
        <w:rPr>
          <w:rFonts w:cs="Arial"/>
        </w:rPr>
        <w:t xml:space="preserve"> v </w:t>
      </w:r>
      <w:r w:rsidRPr="00D842FF">
        <w:rPr>
          <w:rFonts w:cs="Arial"/>
        </w:rPr>
        <w:t>takom období príjem vlastnou prácou</w:t>
      </w:r>
      <w:r>
        <w:rPr>
          <w:rFonts w:cs="Arial"/>
        </w:rPr>
        <w:t xml:space="preserve"> je </w:t>
      </w:r>
      <w:r w:rsidRPr="00D842FF">
        <w:rPr>
          <w:rFonts w:cs="Arial"/>
        </w:rPr>
        <w:t>veľmi nízka. Častým výsledkom je,</w:t>
      </w:r>
      <w:r>
        <w:rPr>
          <w:rFonts w:cs="Arial"/>
        </w:rPr>
        <w:t xml:space="preserve"> že </w:t>
      </w:r>
      <w:r w:rsidRPr="00D842FF">
        <w:rPr>
          <w:rFonts w:cs="Arial"/>
          <w:b/>
          <w:bCs/>
        </w:rPr>
        <w:t>finančná úroveň rodiča</w:t>
      </w:r>
      <w:r>
        <w:rPr>
          <w:rFonts w:cs="Arial"/>
          <w:b/>
          <w:bCs/>
        </w:rPr>
        <w:t xml:space="preserve"> a </w:t>
      </w:r>
      <w:r w:rsidRPr="00D842FF">
        <w:rPr>
          <w:rFonts w:cs="Arial"/>
          <w:b/>
          <w:bCs/>
        </w:rPr>
        <w:t>celej rodiny dieťaťa</w:t>
      </w:r>
      <w:r>
        <w:rPr>
          <w:rFonts w:cs="Arial"/>
          <w:b/>
          <w:bCs/>
        </w:rPr>
        <w:t xml:space="preserve"> so </w:t>
      </w:r>
      <w:r w:rsidRPr="00D842FF">
        <w:rPr>
          <w:rFonts w:cs="Arial"/>
          <w:b/>
          <w:bCs/>
        </w:rPr>
        <w:t>zdravotným postihnutím</w:t>
      </w:r>
      <w:r>
        <w:rPr>
          <w:rFonts w:cs="Arial"/>
          <w:b/>
          <w:bCs/>
        </w:rPr>
        <w:t xml:space="preserve"> v </w:t>
      </w:r>
      <w:r w:rsidRPr="00D842FF">
        <w:rPr>
          <w:rFonts w:cs="Arial"/>
          <w:b/>
          <w:bCs/>
        </w:rPr>
        <w:t>tomto období výrazne upadá</w:t>
      </w:r>
      <w:r>
        <w:rPr>
          <w:rFonts w:cs="Arial"/>
          <w:b/>
          <w:bCs/>
        </w:rPr>
        <w:t xml:space="preserve"> a </w:t>
      </w:r>
      <w:r w:rsidRPr="00D842FF">
        <w:rPr>
          <w:rFonts w:cs="Arial"/>
          <w:b/>
          <w:bCs/>
        </w:rPr>
        <w:t>mnohé rodiny sa pod tlakom ekonomickej aj sociálnej núdze, žiaľ, rozpadajú</w:t>
      </w:r>
      <w:r w:rsidRPr="00D842FF">
        <w:rPr>
          <w:rFonts w:cs="Arial"/>
        </w:rPr>
        <w:t>.</w:t>
      </w:r>
    </w:p>
    <w:p w14:paraId="1D2EC619" w14:textId="77777777" w:rsidR="00CB6576" w:rsidRPr="00D842FF" w:rsidRDefault="00CB6576" w:rsidP="00EF22B9">
      <w:pPr>
        <w:pStyle w:val="Odsekzoznamu"/>
        <w:numPr>
          <w:ilvl w:val="0"/>
          <w:numId w:val="24"/>
        </w:numPr>
        <w:spacing w:line="240" w:lineRule="auto"/>
        <w:ind w:left="426" w:hanging="426"/>
        <w:rPr>
          <w:rFonts w:cs="Arial"/>
          <w:szCs w:val="24"/>
        </w:rPr>
      </w:pPr>
      <w:r w:rsidRPr="00D842FF">
        <w:rPr>
          <w:rFonts w:cs="Arial"/>
        </w:rPr>
        <w:t>Z preskúmavania podnetov tiež pretrváva poznatok</w:t>
      </w:r>
      <w:r>
        <w:rPr>
          <w:rFonts w:cs="Arial"/>
        </w:rPr>
        <w:t xml:space="preserve"> o </w:t>
      </w:r>
      <w:r w:rsidRPr="00D842FF">
        <w:rPr>
          <w:rFonts w:cs="Arial"/>
          <w:b/>
          <w:bCs/>
        </w:rPr>
        <w:t>zhoršenej dostupnosti kompenzačných príspevkov pre deti</w:t>
      </w:r>
      <w:r>
        <w:rPr>
          <w:rFonts w:cs="Arial"/>
          <w:b/>
          <w:bCs/>
        </w:rPr>
        <w:t xml:space="preserve"> so </w:t>
      </w:r>
      <w:r w:rsidRPr="00D842FF">
        <w:rPr>
          <w:rFonts w:cs="Arial"/>
          <w:b/>
          <w:bCs/>
        </w:rPr>
        <w:t>zdravotným postihnutím</w:t>
      </w:r>
      <w:r>
        <w:rPr>
          <w:rFonts w:cs="Arial"/>
          <w:b/>
          <w:bCs/>
        </w:rPr>
        <w:t xml:space="preserve"> v </w:t>
      </w:r>
      <w:r w:rsidRPr="00D842FF">
        <w:rPr>
          <w:rFonts w:cs="Arial"/>
          <w:b/>
          <w:bCs/>
        </w:rPr>
        <w:t>porovnaní</w:t>
      </w:r>
      <w:r>
        <w:rPr>
          <w:rFonts w:cs="Arial"/>
          <w:b/>
          <w:bCs/>
        </w:rPr>
        <w:t xml:space="preserve"> s </w:t>
      </w:r>
      <w:r w:rsidRPr="00D842FF">
        <w:rPr>
          <w:rFonts w:cs="Arial"/>
          <w:b/>
          <w:bCs/>
        </w:rPr>
        <w:t>dospelými osobami</w:t>
      </w:r>
      <w:r>
        <w:rPr>
          <w:rFonts w:cs="Arial"/>
          <w:b/>
          <w:bCs/>
        </w:rPr>
        <w:t xml:space="preserve"> so </w:t>
      </w:r>
      <w:r w:rsidRPr="00D842FF">
        <w:rPr>
          <w:rFonts w:cs="Arial"/>
          <w:b/>
          <w:bCs/>
        </w:rPr>
        <w:t>zdravotným postihnutím</w:t>
      </w:r>
      <w:r w:rsidRPr="00D842FF">
        <w:rPr>
          <w:rFonts w:cs="Arial"/>
        </w:rPr>
        <w:t>, čo</w:t>
      </w:r>
      <w:r>
        <w:rPr>
          <w:rFonts w:cs="Arial"/>
        </w:rPr>
        <w:t xml:space="preserve"> je </w:t>
      </w:r>
      <w:r w:rsidRPr="00D842FF">
        <w:rPr>
          <w:rFonts w:cs="Arial"/>
        </w:rPr>
        <w:t>spôsobené najmä odvolávaním sa</w:t>
      </w:r>
      <w:r>
        <w:rPr>
          <w:rFonts w:cs="Arial"/>
        </w:rPr>
        <w:t xml:space="preserve"> na </w:t>
      </w:r>
      <w:r w:rsidRPr="00D842FF">
        <w:rPr>
          <w:rFonts w:cs="Arial"/>
        </w:rPr>
        <w:t xml:space="preserve">extenzívny výklad </w:t>
      </w:r>
      <w:r w:rsidRPr="00D842FF">
        <w:rPr>
          <w:rFonts w:cs="Arial"/>
          <w:b/>
          <w:bCs/>
        </w:rPr>
        <w:t>povinnosti rodičov starať sa</w:t>
      </w:r>
      <w:r>
        <w:rPr>
          <w:rFonts w:cs="Arial"/>
          <w:b/>
          <w:bCs/>
        </w:rPr>
        <w:t xml:space="preserve"> o </w:t>
      </w:r>
      <w:r w:rsidRPr="00D842FF">
        <w:rPr>
          <w:rFonts w:cs="Arial"/>
          <w:b/>
          <w:bCs/>
        </w:rPr>
        <w:t>svoje dieťa,</w:t>
      </w:r>
      <w:r w:rsidRPr="00D842FF">
        <w:rPr>
          <w:rFonts w:cs="Arial"/>
        </w:rPr>
        <w:t xml:space="preserve"> podľa ktorého táto primárna starostlivosť </w:t>
      </w:r>
      <w:r w:rsidRPr="00D842FF">
        <w:rPr>
          <w:rFonts w:cs="Arial"/>
          <w:b/>
          <w:bCs/>
        </w:rPr>
        <w:t>zahŕňa aj kompenzovanie dôsledkov, ktoré zdravotný stav dieťaťa prináša</w:t>
      </w:r>
      <w:r w:rsidRPr="00D842FF">
        <w:rPr>
          <w:rFonts w:cs="Arial"/>
        </w:rPr>
        <w:t>,</w:t>
      </w:r>
      <w:r>
        <w:rPr>
          <w:rFonts w:cs="Arial"/>
        </w:rPr>
        <w:t xml:space="preserve"> a </w:t>
      </w:r>
      <w:r w:rsidRPr="00D842FF">
        <w:rPr>
          <w:rFonts w:cs="Arial"/>
        </w:rPr>
        <w:t>teda dieťaťu</w:t>
      </w:r>
      <w:r>
        <w:rPr>
          <w:rFonts w:cs="Arial"/>
        </w:rPr>
        <w:t xml:space="preserve"> so </w:t>
      </w:r>
      <w:r w:rsidRPr="00D842FF">
        <w:rPr>
          <w:rFonts w:cs="Arial"/>
        </w:rPr>
        <w:t>zdravotným postihnutím nevznikajú také dôsledky, ktoré má kompenzovať štát. Takýto výklad</w:t>
      </w:r>
      <w:r>
        <w:rPr>
          <w:rFonts w:cs="Arial"/>
        </w:rPr>
        <w:t xml:space="preserve"> a </w:t>
      </w:r>
      <w:r w:rsidRPr="00D842FF">
        <w:rPr>
          <w:rFonts w:cs="Arial"/>
        </w:rPr>
        <w:t>aplikácia ustanovení Zákona</w:t>
      </w:r>
      <w:r>
        <w:rPr>
          <w:rFonts w:cs="Arial"/>
        </w:rPr>
        <w:t xml:space="preserve"> o </w:t>
      </w:r>
      <w:r w:rsidRPr="00D842FF">
        <w:rPr>
          <w:rFonts w:cs="Arial"/>
        </w:rPr>
        <w:t>rodine</w:t>
      </w:r>
      <w:r>
        <w:rPr>
          <w:rFonts w:cs="Arial"/>
        </w:rPr>
        <w:t xml:space="preserve"> je </w:t>
      </w:r>
      <w:r w:rsidRPr="00D842FF">
        <w:rPr>
          <w:rFonts w:cs="Arial"/>
        </w:rPr>
        <w:t>však</w:t>
      </w:r>
      <w:r>
        <w:rPr>
          <w:rFonts w:cs="Arial"/>
        </w:rPr>
        <w:t xml:space="preserve"> v </w:t>
      </w:r>
      <w:r w:rsidRPr="00D842FF">
        <w:rPr>
          <w:rFonts w:cs="Arial"/>
        </w:rPr>
        <w:t>rozpore</w:t>
      </w:r>
      <w:r>
        <w:rPr>
          <w:rFonts w:cs="Arial"/>
        </w:rPr>
        <w:t xml:space="preserve"> so </w:t>
      </w:r>
      <w:r w:rsidRPr="00D842FF">
        <w:rPr>
          <w:rFonts w:cs="Arial"/>
        </w:rPr>
        <w:t>samotným Zákonom</w:t>
      </w:r>
      <w:r>
        <w:rPr>
          <w:rFonts w:cs="Arial"/>
        </w:rPr>
        <w:t xml:space="preserve"> o </w:t>
      </w:r>
      <w:r w:rsidRPr="00D842FF">
        <w:rPr>
          <w:rFonts w:cs="Arial"/>
        </w:rPr>
        <w:t>rodine</w:t>
      </w:r>
      <w:r w:rsidRPr="00D842FF">
        <w:rPr>
          <w:rStyle w:val="Odkaznapoznmkupodiarou"/>
          <w:rFonts w:cs="Arial"/>
        </w:rPr>
        <w:footnoteReference w:id="145"/>
      </w:r>
      <w:r w:rsidRPr="00D842FF">
        <w:rPr>
          <w:rFonts w:cs="Arial"/>
        </w:rPr>
        <w:t>, ako aj Ústavou Slovenskej republiky, ktoré priamo rodičom zaručujú pomoc štátu pri zabezpečovaní starostlivosti</w:t>
      </w:r>
      <w:r>
        <w:rPr>
          <w:rFonts w:cs="Arial"/>
        </w:rPr>
        <w:t xml:space="preserve"> o </w:t>
      </w:r>
      <w:r w:rsidRPr="00D842FF">
        <w:rPr>
          <w:rFonts w:cs="Arial"/>
        </w:rPr>
        <w:t>dieťa.</w:t>
      </w:r>
    </w:p>
    <w:p w14:paraId="267276BD" w14:textId="77777777" w:rsidR="00CB6576" w:rsidRPr="00D842FF" w:rsidRDefault="00CB6576" w:rsidP="00EF22B9">
      <w:pPr>
        <w:pStyle w:val="Odsekzoznamu"/>
        <w:numPr>
          <w:ilvl w:val="0"/>
          <w:numId w:val="24"/>
        </w:numPr>
        <w:spacing w:line="240" w:lineRule="auto"/>
        <w:ind w:left="426" w:hanging="426"/>
        <w:rPr>
          <w:rFonts w:cs="Arial"/>
          <w:bCs/>
          <w:szCs w:val="24"/>
        </w:rPr>
      </w:pPr>
      <w:r w:rsidRPr="00D842FF">
        <w:rPr>
          <w:rFonts w:cs="Arial"/>
        </w:rPr>
        <w:t xml:space="preserve">Pri každej </w:t>
      </w:r>
      <w:r w:rsidRPr="00D842FF">
        <w:rPr>
          <w:rFonts w:cs="Arial"/>
          <w:b/>
          <w:bCs/>
        </w:rPr>
        <w:t>odkázanosti</w:t>
      </w:r>
      <w:r>
        <w:rPr>
          <w:rFonts w:cs="Arial"/>
          <w:b/>
          <w:bCs/>
        </w:rPr>
        <w:t xml:space="preserve"> na </w:t>
      </w:r>
      <w:r w:rsidRPr="00D842FF">
        <w:rPr>
          <w:rFonts w:cs="Arial"/>
          <w:b/>
          <w:bCs/>
        </w:rPr>
        <w:t>pomoc či podporu</w:t>
      </w:r>
      <w:r>
        <w:rPr>
          <w:rFonts w:cs="Arial"/>
          <w:b/>
          <w:bCs/>
        </w:rPr>
        <w:t xml:space="preserve"> je </w:t>
      </w:r>
      <w:r w:rsidRPr="00D842FF">
        <w:rPr>
          <w:rFonts w:cs="Arial"/>
        </w:rPr>
        <w:t>problematické, ak táto</w:t>
      </w:r>
      <w:r w:rsidRPr="00D842FF">
        <w:rPr>
          <w:rFonts w:cs="Arial"/>
          <w:b/>
          <w:bCs/>
        </w:rPr>
        <w:t xml:space="preserve"> neprichádza včas. </w:t>
      </w:r>
      <w:r w:rsidRPr="00D842FF">
        <w:rPr>
          <w:rFonts w:cs="Arial"/>
        </w:rPr>
        <w:t>Súdna moc, štátna aj nadnárodná, sa zhodujú</w:t>
      </w:r>
      <w:r>
        <w:rPr>
          <w:rFonts w:cs="Arial"/>
        </w:rPr>
        <w:t xml:space="preserve"> v </w:t>
      </w:r>
      <w:r w:rsidRPr="00D842FF">
        <w:rPr>
          <w:rFonts w:cs="Arial"/>
        </w:rPr>
        <w:t>poznaní,</w:t>
      </w:r>
      <w:r>
        <w:rPr>
          <w:rFonts w:cs="Arial"/>
        </w:rPr>
        <w:t xml:space="preserve"> že </w:t>
      </w:r>
      <w:r w:rsidRPr="00D842FF">
        <w:rPr>
          <w:rFonts w:cs="Arial"/>
          <w:b/>
          <w:bCs/>
        </w:rPr>
        <w:t>neskorá pomoc</w:t>
      </w:r>
      <w:r>
        <w:rPr>
          <w:rFonts w:cs="Arial"/>
          <w:b/>
          <w:bCs/>
        </w:rPr>
        <w:t xml:space="preserve"> je </w:t>
      </w:r>
      <w:r w:rsidRPr="00D842FF">
        <w:rPr>
          <w:rFonts w:cs="Arial"/>
          <w:b/>
          <w:bCs/>
        </w:rPr>
        <w:t>žiadna pomoc. O </w:t>
      </w:r>
      <w:r w:rsidRPr="00D842FF">
        <w:rPr>
          <w:rFonts w:cs="Arial"/>
        </w:rPr>
        <w:t>to obozretnejšie sa pri preskúmavaní podnetov zameriavame aj</w:t>
      </w:r>
      <w:r>
        <w:rPr>
          <w:rFonts w:cs="Arial"/>
        </w:rPr>
        <w:t xml:space="preserve"> na </w:t>
      </w:r>
      <w:r w:rsidRPr="00D842FF">
        <w:rPr>
          <w:rFonts w:cs="Arial"/>
        </w:rPr>
        <w:t>to,</w:t>
      </w:r>
      <w:r>
        <w:rPr>
          <w:rFonts w:cs="Arial"/>
        </w:rPr>
        <w:t xml:space="preserve"> v </w:t>
      </w:r>
      <w:r w:rsidRPr="00D842FF">
        <w:rPr>
          <w:rFonts w:cs="Arial"/>
        </w:rPr>
        <w:t>akom časovom horizonte úrady rozhodujú</w:t>
      </w:r>
      <w:r>
        <w:rPr>
          <w:rFonts w:cs="Arial"/>
        </w:rPr>
        <w:t xml:space="preserve"> a </w:t>
      </w:r>
      <w:r w:rsidRPr="00D842FF">
        <w:rPr>
          <w:rFonts w:cs="Arial"/>
        </w:rPr>
        <w:t>ako pristupujú</w:t>
      </w:r>
      <w:r>
        <w:rPr>
          <w:rFonts w:cs="Arial"/>
        </w:rPr>
        <w:t xml:space="preserve"> k </w:t>
      </w:r>
      <w:r w:rsidRPr="00D842FF">
        <w:rPr>
          <w:rFonts w:cs="Arial"/>
        </w:rPr>
        <w:t>zákonným lehotám. Pre verejnú správu platí zásada,</w:t>
      </w:r>
      <w:r>
        <w:rPr>
          <w:rFonts w:cs="Arial"/>
        </w:rPr>
        <w:t xml:space="preserve"> že </w:t>
      </w:r>
      <w:r w:rsidRPr="00D842FF">
        <w:rPr>
          <w:rFonts w:cs="Arial"/>
        </w:rPr>
        <w:t xml:space="preserve">má </w:t>
      </w:r>
      <w:r w:rsidRPr="00D842FF">
        <w:rPr>
          <w:rFonts w:cs="Arial"/>
          <w:b/>
          <w:bCs/>
        </w:rPr>
        <w:t>konať</w:t>
      </w:r>
      <w:r>
        <w:rPr>
          <w:rFonts w:cs="Arial"/>
          <w:b/>
          <w:bCs/>
        </w:rPr>
        <w:t xml:space="preserve"> a </w:t>
      </w:r>
      <w:r w:rsidRPr="00D842FF">
        <w:rPr>
          <w:rFonts w:cs="Arial"/>
          <w:b/>
          <w:bCs/>
        </w:rPr>
        <w:t>rozhodovať včas</w:t>
      </w:r>
      <w:r>
        <w:rPr>
          <w:rFonts w:cs="Arial"/>
          <w:b/>
          <w:bCs/>
        </w:rPr>
        <w:t xml:space="preserve"> a </w:t>
      </w:r>
      <w:r w:rsidRPr="00D842FF">
        <w:rPr>
          <w:rFonts w:cs="Arial"/>
          <w:b/>
          <w:bCs/>
        </w:rPr>
        <w:t>bez zbytočných prieťahov</w:t>
      </w:r>
      <w:r w:rsidRPr="00D842FF">
        <w:rPr>
          <w:rStyle w:val="Odkaznapoznmkupodiarou"/>
          <w:rFonts w:cs="Arial"/>
        </w:rPr>
        <w:footnoteReference w:id="146"/>
      </w:r>
      <w:r w:rsidRPr="00D842FF">
        <w:rPr>
          <w:rFonts w:cs="Arial"/>
          <w:b/>
          <w:bCs/>
        </w:rPr>
        <w:t xml:space="preserve">. </w:t>
      </w:r>
      <w:r w:rsidRPr="00D842FF">
        <w:rPr>
          <w:rFonts w:cs="Arial"/>
        </w:rPr>
        <w:t>Uvedené pritom znamená nielen to,</w:t>
      </w:r>
      <w:r>
        <w:rPr>
          <w:rFonts w:cs="Arial"/>
        </w:rPr>
        <w:t xml:space="preserve"> že </w:t>
      </w:r>
      <w:r w:rsidRPr="00D842FF">
        <w:rPr>
          <w:rFonts w:cs="Arial"/>
          <w:b/>
          <w:bCs/>
        </w:rPr>
        <w:t xml:space="preserve">úrady majú rozhodovať </w:t>
      </w:r>
      <w:r w:rsidRPr="00D842FF">
        <w:rPr>
          <w:rFonts w:cs="Arial"/>
        </w:rPr>
        <w:t>najneskôr</w:t>
      </w:r>
      <w:r>
        <w:rPr>
          <w:rFonts w:cs="Arial"/>
        </w:rPr>
        <w:t xml:space="preserve"> v </w:t>
      </w:r>
      <w:r w:rsidRPr="00D842FF">
        <w:rPr>
          <w:rFonts w:cs="Arial"/>
        </w:rPr>
        <w:t>zákonom stanovej lehote, ale zároveň majú rozhodovať</w:t>
      </w:r>
      <w:r>
        <w:rPr>
          <w:rFonts w:cs="Arial"/>
          <w:b/>
          <w:bCs/>
        </w:rPr>
        <w:t xml:space="preserve"> v </w:t>
      </w:r>
      <w:r w:rsidRPr="00D842FF">
        <w:rPr>
          <w:rFonts w:cs="Arial"/>
          <w:b/>
          <w:bCs/>
        </w:rPr>
        <w:t>najskoršej možnej lehote,</w:t>
      </w:r>
      <w:r>
        <w:rPr>
          <w:rFonts w:cs="Arial"/>
        </w:rPr>
        <w:t xml:space="preserve"> a v </w:t>
      </w:r>
      <w:r w:rsidRPr="00D842FF">
        <w:rPr>
          <w:rFonts w:cs="Arial"/>
        </w:rPr>
        <w:t>jednoduchých veciach platí</w:t>
      </w:r>
      <w:r w:rsidRPr="00D842FF">
        <w:rPr>
          <w:rFonts w:cs="Arial"/>
          <w:b/>
          <w:bCs/>
        </w:rPr>
        <w:t xml:space="preserve"> zásada bezodkladnosti</w:t>
      </w:r>
      <w:r w:rsidRPr="00D842FF">
        <w:rPr>
          <w:rStyle w:val="Odkaznapoznmkupodiarou"/>
          <w:rFonts w:cs="Arial"/>
        </w:rPr>
        <w:footnoteReference w:id="147"/>
      </w:r>
      <w:r w:rsidRPr="00D842FF">
        <w:rPr>
          <w:rFonts w:cs="Arial"/>
          <w:b/>
          <w:bCs/>
        </w:rPr>
        <w:t>. Aj</w:t>
      </w:r>
      <w:r>
        <w:rPr>
          <w:rFonts w:cs="Arial"/>
          <w:b/>
          <w:bCs/>
        </w:rPr>
        <w:t xml:space="preserve"> v </w:t>
      </w:r>
      <w:r w:rsidRPr="00D842FF">
        <w:rPr>
          <w:rFonts w:cs="Arial"/>
        </w:rPr>
        <w:t>roku 2024 sme zaznamenávali najmä</w:t>
      </w:r>
      <w:r>
        <w:rPr>
          <w:rFonts w:cs="Arial"/>
          <w:b/>
          <w:bCs/>
        </w:rPr>
        <w:t xml:space="preserve"> na </w:t>
      </w:r>
      <w:r w:rsidRPr="00D842FF">
        <w:rPr>
          <w:rFonts w:cs="Arial"/>
          <w:b/>
          <w:bCs/>
        </w:rPr>
        <w:t>úradoch práce systémové prieťahy</w:t>
      </w:r>
      <w:r>
        <w:rPr>
          <w:rFonts w:cs="Arial"/>
          <w:b/>
          <w:bCs/>
        </w:rPr>
        <w:t xml:space="preserve"> v </w:t>
      </w:r>
      <w:r w:rsidRPr="00D842FF">
        <w:rPr>
          <w:rFonts w:cs="Arial"/>
          <w:b/>
          <w:bCs/>
        </w:rPr>
        <w:t>konaní</w:t>
      </w:r>
      <w:r>
        <w:rPr>
          <w:rFonts w:cs="Arial"/>
          <w:b/>
          <w:bCs/>
        </w:rPr>
        <w:t xml:space="preserve"> o </w:t>
      </w:r>
      <w:r w:rsidRPr="00D842FF">
        <w:rPr>
          <w:rFonts w:cs="Arial"/>
          <w:b/>
          <w:bCs/>
        </w:rPr>
        <w:t>kompenzáciách</w:t>
      </w:r>
      <w:r>
        <w:rPr>
          <w:rFonts w:cs="Arial"/>
          <w:b/>
          <w:bCs/>
        </w:rPr>
        <w:t xml:space="preserve"> v </w:t>
      </w:r>
      <w:r w:rsidRPr="00D842FF">
        <w:rPr>
          <w:rFonts w:cs="Arial"/>
          <w:b/>
          <w:bCs/>
        </w:rPr>
        <w:t xml:space="preserve">podobe niekoľkonásobného </w:t>
      </w:r>
      <w:r w:rsidRPr="00D842FF">
        <w:rPr>
          <w:rFonts w:cs="Arial"/>
        </w:rPr>
        <w:t xml:space="preserve">prekračovania maximálnej dĺžky konania (9-11 mesiacov namiesto max. 4 mesiacov). </w:t>
      </w:r>
      <w:r w:rsidRPr="00D842FF">
        <w:rPr>
          <w:rFonts w:cs="Arial"/>
          <w:b/>
          <w:bCs/>
        </w:rPr>
        <w:t>Nedodržiavanie zákonných lehôt</w:t>
      </w:r>
      <w:r>
        <w:rPr>
          <w:rFonts w:cs="Arial"/>
          <w:b/>
          <w:bCs/>
        </w:rPr>
        <w:t xml:space="preserve"> na </w:t>
      </w:r>
      <w:r w:rsidRPr="00D842FF">
        <w:rPr>
          <w:rFonts w:cs="Arial"/>
          <w:b/>
          <w:bCs/>
        </w:rPr>
        <w:t>rozhodnutie</w:t>
      </w:r>
      <w:r>
        <w:rPr>
          <w:rFonts w:cs="Arial"/>
          <w:b/>
          <w:bCs/>
        </w:rPr>
        <w:t xml:space="preserve"> o </w:t>
      </w:r>
      <w:r w:rsidRPr="00D842FF">
        <w:rPr>
          <w:rFonts w:cs="Arial"/>
          <w:b/>
          <w:bCs/>
        </w:rPr>
        <w:t>kompenzáciách</w:t>
      </w:r>
      <w:r w:rsidRPr="00D842FF">
        <w:rPr>
          <w:rFonts w:cs="Arial"/>
        </w:rPr>
        <w:t xml:space="preserve"> má</w:t>
      </w:r>
      <w:r>
        <w:rPr>
          <w:rFonts w:cs="Arial"/>
        </w:rPr>
        <w:t xml:space="preserve"> na </w:t>
      </w:r>
      <w:r w:rsidRPr="00D842FF">
        <w:rPr>
          <w:rFonts w:cs="Arial"/>
        </w:rPr>
        <w:t>osoby</w:t>
      </w:r>
      <w:r>
        <w:rPr>
          <w:rFonts w:cs="Arial"/>
        </w:rPr>
        <w:t xml:space="preserve"> so </w:t>
      </w:r>
      <w:r w:rsidRPr="00D842FF">
        <w:rPr>
          <w:rFonts w:cs="Arial"/>
        </w:rPr>
        <w:t>zdravotným postihnutím</w:t>
      </w:r>
      <w:r>
        <w:rPr>
          <w:rFonts w:cs="Arial"/>
        </w:rPr>
        <w:t xml:space="preserve"> o </w:t>
      </w:r>
      <w:r w:rsidRPr="00D842FF">
        <w:rPr>
          <w:rFonts w:cs="Arial"/>
          <w:b/>
          <w:bCs/>
        </w:rPr>
        <w:t>to väčší negatívny vplyv</w:t>
      </w:r>
      <w:r w:rsidRPr="00D842FF">
        <w:rPr>
          <w:rFonts w:cs="Arial"/>
        </w:rPr>
        <w:t>,</w:t>
      </w:r>
      <w:r>
        <w:rPr>
          <w:rFonts w:cs="Arial"/>
        </w:rPr>
        <w:t xml:space="preserve"> že </w:t>
      </w:r>
      <w:r w:rsidRPr="00D842FF">
        <w:rPr>
          <w:rFonts w:cs="Arial"/>
        </w:rPr>
        <w:t>nárok</w:t>
      </w:r>
      <w:r>
        <w:rPr>
          <w:rFonts w:cs="Arial"/>
        </w:rPr>
        <w:t xml:space="preserve"> na </w:t>
      </w:r>
      <w:r w:rsidRPr="00D842FF">
        <w:rPr>
          <w:rFonts w:cs="Arial"/>
        </w:rPr>
        <w:t>kompenzačné príspevky vzniká až rozhodnutím úradu práce, sociálnych vecí</w:t>
      </w:r>
      <w:r>
        <w:rPr>
          <w:rFonts w:cs="Arial"/>
        </w:rPr>
        <w:t xml:space="preserve"> a </w:t>
      </w:r>
      <w:r w:rsidRPr="00D842FF">
        <w:rPr>
          <w:rFonts w:cs="Arial"/>
        </w:rPr>
        <w:t xml:space="preserve">rodiny, teda </w:t>
      </w:r>
      <w:r w:rsidRPr="00D842FF">
        <w:rPr>
          <w:rFonts w:cs="Arial"/>
          <w:b/>
          <w:bCs/>
        </w:rPr>
        <w:t>osoba</w:t>
      </w:r>
      <w:r>
        <w:rPr>
          <w:rFonts w:cs="Arial"/>
          <w:b/>
          <w:bCs/>
        </w:rPr>
        <w:t xml:space="preserve"> so </w:t>
      </w:r>
      <w:r w:rsidRPr="00D842FF">
        <w:rPr>
          <w:rFonts w:cs="Arial"/>
          <w:b/>
          <w:bCs/>
        </w:rPr>
        <w:t>zdravotným postihnutím až do doručenia rozhodnutia nevie, či nárok</w:t>
      </w:r>
      <w:r>
        <w:rPr>
          <w:rFonts w:cs="Arial"/>
          <w:b/>
          <w:bCs/>
        </w:rPr>
        <w:t xml:space="preserve"> na </w:t>
      </w:r>
      <w:r w:rsidRPr="00D842FF">
        <w:rPr>
          <w:rFonts w:cs="Arial"/>
          <w:b/>
          <w:bCs/>
        </w:rPr>
        <w:t>pomoc</w:t>
      </w:r>
      <w:r>
        <w:rPr>
          <w:rFonts w:cs="Arial"/>
          <w:b/>
          <w:bCs/>
        </w:rPr>
        <w:t xml:space="preserve"> vo </w:t>
      </w:r>
      <w:r w:rsidRPr="00D842FF">
        <w:rPr>
          <w:rFonts w:cs="Arial"/>
          <w:b/>
          <w:bCs/>
        </w:rPr>
        <w:t>forme kompenzácií má alebo nie</w:t>
      </w:r>
      <w:r w:rsidRPr="00D842FF">
        <w:rPr>
          <w:rFonts w:cs="Arial"/>
        </w:rPr>
        <w:t>. Rodiny, ktoré namietali prieťahy</w:t>
      </w:r>
      <w:r>
        <w:rPr>
          <w:rFonts w:cs="Arial"/>
        </w:rPr>
        <w:t xml:space="preserve"> v </w:t>
      </w:r>
      <w:r w:rsidRPr="00D842FF">
        <w:rPr>
          <w:rFonts w:cs="Arial"/>
        </w:rPr>
        <w:t>konaní</w:t>
      </w:r>
      <w:r>
        <w:rPr>
          <w:rFonts w:cs="Arial"/>
        </w:rPr>
        <w:t xml:space="preserve"> o </w:t>
      </w:r>
      <w:r w:rsidRPr="00D842FF">
        <w:rPr>
          <w:rFonts w:cs="Arial"/>
        </w:rPr>
        <w:t>peňažných príspevkoch</w:t>
      </w:r>
      <w:r>
        <w:rPr>
          <w:rFonts w:cs="Arial"/>
        </w:rPr>
        <w:t xml:space="preserve"> na </w:t>
      </w:r>
      <w:r w:rsidRPr="00D842FF">
        <w:rPr>
          <w:rFonts w:cs="Arial"/>
        </w:rPr>
        <w:t>kompenzáciu ťažkého zdravotného postihnutia, poukazovali najmä</w:t>
      </w:r>
      <w:r>
        <w:rPr>
          <w:rFonts w:cs="Arial"/>
        </w:rPr>
        <w:t xml:space="preserve"> na </w:t>
      </w:r>
      <w:r w:rsidRPr="00D842FF">
        <w:rPr>
          <w:rFonts w:cs="Arial"/>
          <w:b/>
          <w:bCs/>
        </w:rPr>
        <w:t>neistotu, neschopnosť zvoliť najlepšiu formu zabezpečenia starostlivosti</w:t>
      </w:r>
      <w:r>
        <w:rPr>
          <w:rFonts w:cs="Arial"/>
          <w:b/>
          <w:bCs/>
        </w:rPr>
        <w:t xml:space="preserve"> o </w:t>
      </w:r>
      <w:r w:rsidRPr="00D842FF">
        <w:rPr>
          <w:rFonts w:cs="Arial"/>
          <w:b/>
          <w:bCs/>
        </w:rPr>
        <w:t>svoje dieťa</w:t>
      </w:r>
      <w:r>
        <w:rPr>
          <w:rFonts w:cs="Arial"/>
          <w:b/>
          <w:bCs/>
        </w:rPr>
        <w:t xml:space="preserve"> s </w:t>
      </w:r>
      <w:r w:rsidRPr="00D842FF">
        <w:rPr>
          <w:rFonts w:cs="Arial"/>
          <w:b/>
          <w:bCs/>
        </w:rPr>
        <w:t>veľmi negatívnym dosahom priamo</w:t>
      </w:r>
      <w:r>
        <w:rPr>
          <w:rFonts w:cs="Arial"/>
          <w:b/>
          <w:bCs/>
        </w:rPr>
        <w:t xml:space="preserve"> na </w:t>
      </w:r>
      <w:r w:rsidRPr="00D842FF">
        <w:rPr>
          <w:rFonts w:cs="Arial"/>
          <w:b/>
          <w:bCs/>
        </w:rPr>
        <w:t>kvalitu tejto starostlivosti, či zadlženie celej rodiny.</w:t>
      </w:r>
    </w:p>
    <w:p w14:paraId="1041F958" w14:textId="77777777" w:rsidR="00CB6576" w:rsidRPr="00D842FF" w:rsidRDefault="00CB6576" w:rsidP="00EF22B9">
      <w:pPr>
        <w:pStyle w:val="Odsekzoznamu"/>
        <w:numPr>
          <w:ilvl w:val="0"/>
          <w:numId w:val="24"/>
        </w:numPr>
        <w:spacing w:line="240" w:lineRule="auto"/>
        <w:ind w:left="426" w:hanging="426"/>
        <w:rPr>
          <w:rFonts w:cs="Arial"/>
        </w:rPr>
      </w:pPr>
      <w:r w:rsidRPr="00D842FF">
        <w:rPr>
          <w:rFonts w:cs="Arial"/>
        </w:rPr>
        <w:lastRenderedPageBreak/>
        <w:t>Rodiny starajúce sa</w:t>
      </w:r>
      <w:r>
        <w:rPr>
          <w:rFonts w:cs="Arial"/>
        </w:rPr>
        <w:t xml:space="preserve"> o </w:t>
      </w:r>
      <w:r w:rsidRPr="00D842FF">
        <w:rPr>
          <w:rFonts w:cs="Arial"/>
        </w:rPr>
        <w:t>dieťa</w:t>
      </w:r>
      <w:r>
        <w:rPr>
          <w:rFonts w:cs="Arial"/>
        </w:rPr>
        <w:t xml:space="preserve"> so </w:t>
      </w:r>
      <w:r w:rsidRPr="00D842FF">
        <w:rPr>
          <w:rFonts w:cs="Arial"/>
        </w:rPr>
        <w:t>zdravotným postihnutím, ktoré sa prepadli do chudoby</w:t>
      </w:r>
      <w:r>
        <w:rPr>
          <w:rFonts w:cs="Arial"/>
        </w:rPr>
        <w:t xml:space="preserve"> na </w:t>
      </w:r>
      <w:r w:rsidRPr="00D842FF">
        <w:rPr>
          <w:rFonts w:cs="Arial"/>
        </w:rPr>
        <w:t>úrovni odkázanosti</w:t>
      </w:r>
      <w:r>
        <w:rPr>
          <w:rFonts w:cs="Arial"/>
        </w:rPr>
        <w:t xml:space="preserve"> na </w:t>
      </w:r>
      <w:r w:rsidRPr="00D842FF">
        <w:rPr>
          <w:rFonts w:cs="Arial"/>
        </w:rPr>
        <w:t>pomoc</w:t>
      </w:r>
      <w:r>
        <w:rPr>
          <w:rFonts w:cs="Arial"/>
        </w:rPr>
        <w:t xml:space="preserve"> vo </w:t>
      </w:r>
      <w:r w:rsidRPr="00D842FF">
        <w:rPr>
          <w:rFonts w:cs="Arial"/>
        </w:rPr>
        <w:t>forme dávky</w:t>
      </w:r>
      <w:r>
        <w:rPr>
          <w:rFonts w:cs="Arial"/>
        </w:rPr>
        <w:t xml:space="preserve"> v </w:t>
      </w:r>
      <w:r w:rsidRPr="00D842FF">
        <w:rPr>
          <w:rFonts w:cs="Arial"/>
        </w:rPr>
        <w:t>hmotnej núdzi, narážajú</w:t>
      </w:r>
      <w:r>
        <w:rPr>
          <w:rFonts w:cs="Arial"/>
        </w:rPr>
        <w:t xml:space="preserve"> na </w:t>
      </w:r>
      <w:r w:rsidRPr="00D842FF">
        <w:rPr>
          <w:rFonts w:cs="Arial"/>
          <w:b/>
          <w:bCs/>
        </w:rPr>
        <w:t>nezohľadňovanie finančnej náročnosti starostlivosti</w:t>
      </w:r>
      <w:r>
        <w:rPr>
          <w:rFonts w:cs="Arial"/>
          <w:b/>
          <w:bCs/>
        </w:rPr>
        <w:t xml:space="preserve"> o </w:t>
      </w:r>
      <w:r w:rsidRPr="00D842FF">
        <w:rPr>
          <w:rFonts w:cs="Arial"/>
          <w:b/>
          <w:bCs/>
        </w:rPr>
        <w:t>dieťa</w:t>
      </w:r>
      <w:r>
        <w:rPr>
          <w:rFonts w:cs="Arial"/>
          <w:b/>
          <w:bCs/>
        </w:rPr>
        <w:t xml:space="preserve"> so </w:t>
      </w:r>
      <w:r w:rsidRPr="00D842FF">
        <w:rPr>
          <w:rFonts w:cs="Arial"/>
          <w:b/>
          <w:bCs/>
        </w:rPr>
        <w:t>zdravotným postihnutím, ak ide</w:t>
      </w:r>
      <w:r>
        <w:rPr>
          <w:rFonts w:cs="Arial"/>
          <w:b/>
          <w:bCs/>
        </w:rPr>
        <w:t xml:space="preserve"> o </w:t>
      </w:r>
      <w:r w:rsidRPr="00D842FF">
        <w:rPr>
          <w:rFonts w:cs="Arial"/>
          <w:b/>
          <w:bCs/>
        </w:rPr>
        <w:t>výšku dávky</w:t>
      </w:r>
      <w:r>
        <w:rPr>
          <w:rFonts w:cs="Arial"/>
          <w:b/>
          <w:bCs/>
        </w:rPr>
        <w:t xml:space="preserve"> v </w:t>
      </w:r>
      <w:r w:rsidRPr="00D842FF">
        <w:rPr>
          <w:rFonts w:cs="Arial"/>
          <w:b/>
          <w:bCs/>
        </w:rPr>
        <w:t>hmotnej núdzi či príspevkov</w:t>
      </w:r>
      <w:r>
        <w:rPr>
          <w:rFonts w:cs="Arial"/>
          <w:b/>
          <w:bCs/>
        </w:rPr>
        <w:t xml:space="preserve"> k </w:t>
      </w:r>
      <w:r w:rsidRPr="00D842FF">
        <w:rPr>
          <w:rFonts w:cs="Arial"/>
          <w:b/>
          <w:bCs/>
        </w:rPr>
        <w:t>dávke</w:t>
      </w:r>
      <w:r w:rsidRPr="00D842FF">
        <w:rPr>
          <w:rFonts w:cs="Arial"/>
        </w:rPr>
        <w:t>. Nastavenie výšky pomoci</w:t>
      </w:r>
      <w:r>
        <w:rPr>
          <w:rFonts w:cs="Arial"/>
        </w:rPr>
        <w:t xml:space="preserve"> v </w:t>
      </w:r>
      <w:r w:rsidRPr="00D842FF">
        <w:rPr>
          <w:rFonts w:cs="Arial"/>
        </w:rPr>
        <w:t>hmotnej núdzi negatívne zasahuje najviac osamelých rodičov</w:t>
      </w:r>
      <w:r>
        <w:rPr>
          <w:rFonts w:cs="Arial"/>
        </w:rPr>
        <w:t xml:space="preserve"> s </w:t>
      </w:r>
      <w:r w:rsidRPr="00D842FF">
        <w:rPr>
          <w:rFonts w:cs="Arial"/>
        </w:rPr>
        <w:t>dieťaťom</w:t>
      </w:r>
      <w:r>
        <w:rPr>
          <w:rFonts w:cs="Arial"/>
        </w:rPr>
        <w:t xml:space="preserve"> so </w:t>
      </w:r>
      <w:r w:rsidRPr="00D842FF">
        <w:rPr>
          <w:rFonts w:cs="Arial"/>
        </w:rPr>
        <w:t>zdravotným postihnutím</w:t>
      </w:r>
      <w:r>
        <w:rPr>
          <w:rFonts w:cs="Arial"/>
        </w:rPr>
        <w:t xml:space="preserve"> a </w:t>
      </w:r>
      <w:r w:rsidRPr="00D842FF">
        <w:rPr>
          <w:rFonts w:cs="Arial"/>
        </w:rPr>
        <w:t>rodičov, ktorí sa okrem dieťaťa</w:t>
      </w:r>
      <w:r>
        <w:rPr>
          <w:rFonts w:cs="Arial"/>
        </w:rPr>
        <w:t xml:space="preserve"> so </w:t>
      </w:r>
      <w:r w:rsidRPr="00D842FF">
        <w:rPr>
          <w:rFonts w:cs="Arial"/>
        </w:rPr>
        <w:t>zdravotným postihnutím starajú aj</w:t>
      </w:r>
      <w:r>
        <w:rPr>
          <w:rFonts w:cs="Arial"/>
        </w:rPr>
        <w:t xml:space="preserve"> o </w:t>
      </w:r>
      <w:r w:rsidRPr="00D842FF">
        <w:rPr>
          <w:rFonts w:cs="Arial"/>
        </w:rPr>
        <w:t>ďalšie maloleté deti. Základná dávka</w:t>
      </w:r>
      <w:r>
        <w:rPr>
          <w:rFonts w:cs="Arial"/>
        </w:rPr>
        <w:t xml:space="preserve"> v </w:t>
      </w:r>
      <w:r w:rsidRPr="00D842FF">
        <w:rPr>
          <w:rFonts w:cs="Arial"/>
        </w:rPr>
        <w:t>hmotnej núdzi</w:t>
      </w:r>
      <w:r>
        <w:rPr>
          <w:rFonts w:cs="Arial"/>
        </w:rPr>
        <w:t xml:space="preserve"> je </w:t>
      </w:r>
      <w:r w:rsidRPr="00D842FF">
        <w:rPr>
          <w:rFonts w:cs="Arial"/>
        </w:rPr>
        <w:t>rovnaká bez ohľadu</w:t>
      </w:r>
      <w:r>
        <w:rPr>
          <w:rFonts w:cs="Arial"/>
        </w:rPr>
        <w:t xml:space="preserve"> na </w:t>
      </w:r>
      <w:r w:rsidRPr="00D842FF">
        <w:rPr>
          <w:rFonts w:cs="Arial"/>
        </w:rPr>
        <w:t>to, či</w:t>
      </w:r>
      <w:r>
        <w:rPr>
          <w:rFonts w:cs="Arial"/>
        </w:rPr>
        <w:t xml:space="preserve"> je </w:t>
      </w:r>
      <w:r w:rsidRPr="00D842FF">
        <w:rPr>
          <w:rFonts w:cs="Arial"/>
        </w:rPr>
        <w:t>určená pre jedného rodiča</w:t>
      </w:r>
      <w:r>
        <w:rPr>
          <w:rFonts w:cs="Arial"/>
        </w:rPr>
        <w:t xml:space="preserve"> a </w:t>
      </w:r>
      <w:r w:rsidRPr="00D842FF">
        <w:rPr>
          <w:rFonts w:cs="Arial"/>
        </w:rPr>
        <w:t>jedno maloleté dieťa alebo jedného rodiča</w:t>
      </w:r>
      <w:r>
        <w:rPr>
          <w:rFonts w:cs="Arial"/>
        </w:rPr>
        <w:t xml:space="preserve"> a </w:t>
      </w:r>
      <w:r w:rsidRPr="00D842FF">
        <w:rPr>
          <w:rFonts w:cs="Arial"/>
        </w:rPr>
        <w:t>až 4 maloleté deti. Celkovo sa ukazuje,</w:t>
      </w:r>
      <w:r>
        <w:rPr>
          <w:rFonts w:cs="Arial"/>
        </w:rPr>
        <w:t xml:space="preserve"> že </w:t>
      </w:r>
      <w:r w:rsidRPr="00D842FF">
        <w:rPr>
          <w:rFonts w:cs="Arial"/>
        </w:rPr>
        <w:t>pre </w:t>
      </w:r>
      <w:r w:rsidRPr="00D842FF">
        <w:rPr>
          <w:rFonts w:cs="Arial"/>
          <w:b/>
          <w:bCs/>
        </w:rPr>
        <w:t>dieťa</w:t>
      </w:r>
      <w:r>
        <w:rPr>
          <w:rFonts w:cs="Arial"/>
          <w:b/>
          <w:bCs/>
        </w:rPr>
        <w:t xml:space="preserve"> so </w:t>
      </w:r>
      <w:r w:rsidRPr="00D842FF">
        <w:rPr>
          <w:rFonts w:cs="Arial"/>
          <w:b/>
          <w:bCs/>
        </w:rPr>
        <w:t>zdravotným postihnutím</w:t>
      </w:r>
      <w:r>
        <w:rPr>
          <w:rFonts w:cs="Arial"/>
          <w:b/>
          <w:bCs/>
        </w:rPr>
        <w:t xml:space="preserve"> je vo </w:t>
      </w:r>
      <w:r w:rsidRPr="00D842FF">
        <w:rPr>
          <w:rFonts w:cs="Arial"/>
          <w:b/>
          <w:bCs/>
        </w:rPr>
        <w:t>vzťahu</w:t>
      </w:r>
      <w:r>
        <w:rPr>
          <w:rFonts w:cs="Arial"/>
          <w:b/>
          <w:bCs/>
        </w:rPr>
        <w:t xml:space="preserve"> k </w:t>
      </w:r>
      <w:r w:rsidRPr="00D842FF">
        <w:rPr>
          <w:rFonts w:cs="Arial"/>
          <w:b/>
          <w:bCs/>
        </w:rPr>
        <w:t>dostupnosti pomoci</w:t>
      </w:r>
      <w:r>
        <w:rPr>
          <w:rFonts w:cs="Arial"/>
        </w:rPr>
        <w:t xml:space="preserve"> zo </w:t>
      </w:r>
      <w:r w:rsidRPr="00D842FF">
        <w:rPr>
          <w:rFonts w:cs="Arial"/>
        </w:rPr>
        <w:t xml:space="preserve">strany štátu celkovo </w:t>
      </w:r>
      <w:r w:rsidRPr="00D842FF">
        <w:rPr>
          <w:rFonts w:cs="Arial"/>
          <w:b/>
          <w:bCs/>
        </w:rPr>
        <w:t xml:space="preserve">nevýhodné, ak má súrodencov. </w:t>
      </w:r>
      <w:r w:rsidRPr="00D842FF">
        <w:rPr>
          <w:rFonts w:cs="Arial"/>
        </w:rPr>
        <w:t>Pritom pre jeho budúci život môže byť veľmi dôležité,</w:t>
      </w:r>
      <w:r>
        <w:rPr>
          <w:rFonts w:cs="Arial"/>
        </w:rPr>
        <w:t xml:space="preserve"> aby </w:t>
      </w:r>
      <w:r w:rsidRPr="00D842FF">
        <w:rPr>
          <w:rFonts w:cs="Arial"/>
        </w:rPr>
        <w:t>mal okrem rodičov práve súrodencov, resp. Čo najširšie rodinné zázemie (najmä</w:t>
      </w:r>
      <w:r>
        <w:rPr>
          <w:rFonts w:cs="Arial"/>
        </w:rPr>
        <w:t xml:space="preserve"> v </w:t>
      </w:r>
      <w:r w:rsidRPr="00D842FF">
        <w:rPr>
          <w:rFonts w:cs="Arial"/>
        </w:rPr>
        <w:t>období, keď rodičia zostarnú).</w:t>
      </w:r>
    </w:p>
    <w:p w14:paraId="4E075FC9" w14:textId="77777777" w:rsidR="00CB6576" w:rsidRPr="00D842FF" w:rsidRDefault="00CB6576" w:rsidP="00EF22B9">
      <w:pPr>
        <w:pStyle w:val="Odsekzoznamu"/>
        <w:numPr>
          <w:ilvl w:val="0"/>
          <w:numId w:val="24"/>
        </w:numPr>
        <w:spacing w:line="240" w:lineRule="auto"/>
        <w:ind w:left="426" w:hanging="426"/>
        <w:rPr>
          <w:rFonts w:cs="Arial"/>
        </w:rPr>
      </w:pPr>
      <w:r w:rsidRPr="00D842FF">
        <w:rPr>
          <w:rFonts w:cs="Arial"/>
        </w:rPr>
        <w:t>Z preskúmavania podnetov</w:t>
      </w:r>
      <w:r>
        <w:rPr>
          <w:rFonts w:cs="Arial"/>
        </w:rPr>
        <w:t xml:space="preserve"> v </w:t>
      </w:r>
      <w:r w:rsidRPr="00D842FF">
        <w:rPr>
          <w:rFonts w:cs="Arial"/>
        </w:rPr>
        <w:t>roku 2024 sa ukázalo,</w:t>
      </w:r>
      <w:r>
        <w:rPr>
          <w:rFonts w:cs="Arial"/>
        </w:rPr>
        <w:t xml:space="preserve"> že </w:t>
      </w:r>
      <w:r w:rsidRPr="00D842FF">
        <w:rPr>
          <w:rFonts w:cs="Arial"/>
        </w:rPr>
        <w:t>rodičia starajúci sa</w:t>
      </w:r>
      <w:r>
        <w:rPr>
          <w:rFonts w:cs="Arial"/>
        </w:rPr>
        <w:t xml:space="preserve"> o </w:t>
      </w:r>
      <w:r w:rsidRPr="00D842FF">
        <w:rPr>
          <w:rFonts w:cs="Arial"/>
        </w:rPr>
        <w:t>deti</w:t>
      </w:r>
      <w:r>
        <w:rPr>
          <w:rFonts w:cs="Arial"/>
        </w:rPr>
        <w:t xml:space="preserve"> so </w:t>
      </w:r>
      <w:r w:rsidRPr="00D842FF">
        <w:rPr>
          <w:rFonts w:cs="Arial"/>
        </w:rPr>
        <w:t>zdravotným postihnutím môžu čeliť nielen finančnej, ale aj </w:t>
      </w:r>
      <w:r w:rsidRPr="00D842FF">
        <w:rPr>
          <w:rFonts w:cs="Arial"/>
          <w:b/>
          <w:bCs/>
        </w:rPr>
        <w:t>regionálnej nedostupnosti</w:t>
      </w:r>
      <w:r w:rsidRPr="00D842FF">
        <w:rPr>
          <w:rFonts w:cs="Arial"/>
        </w:rPr>
        <w:t xml:space="preserve"> </w:t>
      </w:r>
      <w:r w:rsidRPr="00D842FF">
        <w:rPr>
          <w:rFonts w:cs="Arial"/>
          <w:b/>
          <w:bCs/>
        </w:rPr>
        <w:t>služieb</w:t>
      </w:r>
      <w:r w:rsidRPr="00D842FF">
        <w:rPr>
          <w:rFonts w:cs="Arial"/>
        </w:rPr>
        <w:t xml:space="preserve"> </w:t>
      </w:r>
      <w:r w:rsidRPr="00D842FF">
        <w:rPr>
          <w:rFonts w:cs="Arial"/>
          <w:b/>
          <w:bCs/>
        </w:rPr>
        <w:t>nevyhnutných</w:t>
      </w:r>
      <w:r>
        <w:rPr>
          <w:rFonts w:cs="Arial"/>
          <w:b/>
          <w:bCs/>
        </w:rPr>
        <w:t xml:space="preserve"> na </w:t>
      </w:r>
      <w:r w:rsidRPr="00D842FF">
        <w:rPr>
          <w:rFonts w:cs="Arial"/>
          <w:b/>
          <w:bCs/>
        </w:rPr>
        <w:t>zabezpečovanie riadnej starostlivosti</w:t>
      </w:r>
      <w:r>
        <w:rPr>
          <w:rFonts w:cs="Arial"/>
          <w:b/>
          <w:bCs/>
        </w:rPr>
        <w:t xml:space="preserve"> o </w:t>
      </w:r>
      <w:r w:rsidRPr="00D842FF">
        <w:rPr>
          <w:rFonts w:cs="Arial"/>
          <w:b/>
          <w:bCs/>
        </w:rPr>
        <w:t>svoje dieťa</w:t>
      </w:r>
      <w:r>
        <w:rPr>
          <w:rFonts w:cs="Arial"/>
          <w:b/>
          <w:bCs/>
        </w:rPr>
        <w:t xml:space="preserve"> so </w:t>
      </w:r>
      <w:r w:rsidRPr="00D842FF">
        <w:rPr>
          <w:rFonts w:cs="Arial"/>
          <w:b/>
          <w:bCs/>
        </w:rPr>
        <w:t>zdravotným postihnutím</w:t>
      </w:r>
      <w:r w:rsidRPr="00D842FF">
        <w:rPr>
          <w:rFonts w:cs="Arial"/>
        </w:rPr>
        <w:t xml:space="preserve">. </w:t>
      </w:r>
    </w:p>
    <w:p w14:paraId="0BF2926A" w14:textId="77777777" w:rsidR="00CB6576" w:rsidRDefault="00CB6576" w:rsidP="00CB6576">
      <w:pPr>
        <w:spacing w:line="240" w:lineRule="auto"/>
        <w:rPr>
          <w:rFonts w:cs="Arial"/>
          <w:bCs/>
          <w:szCs w:val="24"/>
        </w:rPr>
      </w:pPr>
    </w:p>
    <w:p w14:paraId="73E7B1AA" w14:textId="77777777" w:rsidR="00CB6576" w:rsidRPr="00D842FF" w:rsidRDefault="00CB6576" w:rsidP="00CB6576">
      <w:pPr>
        <w:spacing w:line="240" w:lineRule="auto"/>
        <w:rPr>
          <w:rFonts w:cs="Arial"/>
          <w:bCs/>
          <w:szCs w:val="24"/>
        </w:rPr>
      </w:pPr>
    </w:p>
    <w:p w14:paraId="1A97B9B3" w14:textId="77777777" w:rsidR="00CB6576" w:rsidRPr="00D842FF" w:rsidRDefault="00CB6576" w:rsidP="00CB6576">
      <w:pPr>
        <w:pStyle w:val="Story"/>
        <w:ind w:left="0" w:firstLine="0"/>
        <w:rPr>
          <w:rFonts w:cs="Arial"/>
        </w:rPr>
      </w:pPr>
      <w:bookmarkStart w:id="304" w:name="_Toc193813722"/>
      <w:r w:rsidRPr="00D842FF">
        <w:rPr>
          <w:rFonts w:cs="Arial"/>
          <w:caps w:val="0"/>
        </w:rPr>
        <w:t xml:space="preserve">Príbeh tridsiaty </w:t>
      </w:r>
      <w:r>
        <w:rPr>
          <w:rFonts w:cs="Arial"/>
          <w:caps w:val="0"/>
        </w:rPr>
        <w:t>druh</w:t>
      </w:r>
      <w:r w:rsidRPr="00D842FF">
        <w:rPr>
          <w:rFonts w:cs="Arial"/>
          <w:caps w:val="0"/>
        </w:rPr>
        <w:t>ý</w:t>
      </w:r>
      <w:r w:rsidRPr="00D842FF">
        <w:br/>
      </w:r>
      <w:r w:rsidRPr="00D842FF">
        <w:rPr>
          <w:rFonts w:cs="Arial"/>
        </w:rPr>
        <w:t>Náprava po troch rokoch</w:t>
      </w:r>
      <w:r>
        <w:rPr>
          <w:rFonts w:cs="Arial"/>
        </w:rPr>
        <w:t xml:space="preserve"> – </w:t>
      </w:r>
      <w:r w:rsidRPr="00D842FF">
        <w:rPr>
          <w:rFonts w:cs="Arial"/>
        </w:rPr>
        <w:t>dá sa hovoriť</w:t>
      </w:r>
      <w:r>
        <w:rPr>
          <w:rFonts w:cs="Arial"/>
        </w:rPr>
        <w:t xml:space="preserve"> o </w:t>
      </w:r>
      <w:r w:rsidRPr="00D842FF">
        <w:rPr>
          <w:rFonts w:cs="Arial"/>
        </w:rPr>
        <w:t>zadosťučinení?</w:t>
      </w:r>
      <w:bookmarkEnd w:id="30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38F00BD" w14:textId="77777777" w:rsidTr="00637EA7">
        <w:tc>
          <w:tcPr>
            <w:tcW w:w="5000" w:type="pct"/>
            <w:shd w:val="clear" w:color="auto" w:fill="C0C0C0"/>
          </w:tcPr>
          <w:p w14:paraId="49BBD414" w14:textId="77777777" w:rsidR="00CB6576" w:rsidRPr="00D842FF" w:rsidRDefault="00CB6576" w:rsidP="00637EA7">
            <w:pPr>
              <w:pStyle w:val="Bezriadkovania"/>
              <w:rPr>
                <w:b/>
                <w:sz w:val="24"/>
                <w:szCs w:val="24"/>
              </w:rPr>
            </w:pPr>
            <w:r w:rsidRPr="00D842FF">
              <w:rPr>
                <w:b/>
                <w:sz w:val="24"/>
                <w:szCs w:val="24"/>
              </w:rPr>
              <w:t>Nie zriedkavou praxou</w:t>
            </w:r>
            <w:r>
              <w:rPr>
                <w:b/>
                <w:sz w:val="24"/>
                <w:szCs w:val="24"/>
              </w:rPr>
              <w:t xml:space="preserve"> v </w:t>
            </w:r>
            <w:r w:rsidRPr="00D842FF">
              <w:rPr>
                <w:b/>
                <w:sz w:val="24"/>
                <w:szCs w:val="24"/>
              </w:rPr>
              <w:t>minulosti bolo,</w:t>
            </w:r>
            <w:r>
              <w:rPr>
                <w:b/>
                <w:sz w:val="24"/>
                <w:szCs w:val="24"/>
              </w:rPr>
              <w:t xml:space="preserve"> že </w:t>
            </w:r>
            <w:r w:rsidRPr="00D842FF">
              <w:rPr>
                <w:b/>
                <w:sz w:val="24"/>
                <w:szCs w:val="24"/>
              </w:rPr>
              <w:t>deti</w:t>
            </w:r>
            <w:r>
              <w:rPr>
                <w:b/>
                <w:sz w:val="24"/>
                <w:szCs w:val="24"/>
              </w:rPr>
              <w:t xml:space="preserve"> s </w:t>
            </w:r>
            <w:r w:rsidRPr="00D842FF">
              <w:rPr>
                <w:b/>
                <w:sz w:val="24"/>
                <w:szCs w:val="24"/>
              </w:rPr>
              <w:t>ťažším mentálnym postihnutím nemali šancu vyrastať</w:t>
            </w:r>
            <w:r>
              <w:rPr>
                <w:b/>
                <w:sz w:val="24"/>
                <w:szCs w:val="24"/>
              </w:rPr>
              <w:t xml:space="preserve"> vo </w:t>
            </w:r>
            <w:r w:rsidRPr="00D842FF">
              <w:rPr>
                <w:b/>
                <w:sz w:val="24"/>
                <w:szCs w:val="24"/>
              </w:rPr>
              <w:t>svojej biologickej rodine. Rodičia boli štandardne vedení</w:t>
            </w:r>
            <w:r>
              <w:rPr>
                <w:b/>
                <w:sz w:val="24"/>
                <w:szCs w:val="24"/>
              </w:rPr>
              <w:t xml:space="preserve"> k </w:t>
            </w:r>
            <w:r w:rsidRPr="00D842FF">
              <w:rPr>
                <w:b/>
                <w:sz w:val="24"/>
                <w:szCs w:val="24"/>
              </w:rPr>
              <w:t>tomu,</w:t>
            </w:r>
            <w:r>
              <w:rPr>
                <w:b/>
                <w:sz w:val="24"/>
                <w:szCs w:val="24"/>
              </w:rPr>
              <w:t xml:space="preserve"> aby </w:t>
            </w:r>
            <w:r w:rsidRPr="00D842FF">
              <w:rPr>
                <w:b/>
                <w:sz w:val="24"/>
                <w:szCs w:val="24"/>
              </w:rPr>
              <w:t>také dieťa skôr či neskôr umiestnili do ústavu. Postupne sa to menilo až vplyvom uznania konceptu základných ľudských práv pre všetkých</w:t>
            </w:r>
            <w:r>
              <w:rPr>
                <w:b/>
                <w:sz w:val="24"/>
                <w:szCs w:val="24"/>
              </w:rPr>
              <w:t xml:space="preserve"> a v </w:t>
            </w:r>
            <w:r w:rsidRPr="00D842FF">
              <w:rPr>
                <w:b/>
                <w:sz w:val="24"/>
                <w:szCs w:val="24"/>
              </w:rPr>
              <w:t>súlade</w:t>
            </w:r>
            <w:r>
              <w:rPr>
                <w:b/>
                <w:sz w:val="24"/>
                <w:szCs w:val="24"/>
              </w:rPr>
              <w:t xml:space="preserve"> s </w:t>
            </w:r>
            <w:r w:rsidRPr="00D842FF">
              <w:rPr>
                <w:b/>
                <w:sz w:val="24"/>
                <w:szCs w:val="24"/>
              </w:rPr>
              <w:t>princípom najlepšieho záujmu dieťaťa sa vytvorili legislatívne podmienky</w:t>
            </w:r>
            <w:r>
              <w:rPr>
                <w:b/>
                <w:sz w:val="24"/>
                <w:szCs w:val="24"/>
              </w:rPr>
              <w:t xml:space="preserve"> na </w:t>
            </w:r>
            <w:r w:rsidRPr="00D842FF">
              <w:rPr>
                <w:b/>
                <w:sz w:val="24"/>
                <w:szCs w:val="24"/>
              </w:rPr>
              <w:t>to,</w:t>
            </w:r>
            <w:r>
              <w:rPr>
                <w:b/>
                <w:sz w:val="24"/>
                <w:szCs w:val="24"/>
              </w:rPr>
              <w:t xml:space="preserve"> aby </w:t>
            </w:r>
            <w:r w:rsidRPr="00D842FF">
              <w:rPr>
                <w:b/>
                <w:sz w:val="24"/>
                <w:szCs w:val="24"/>
              </w:rPr>
              <w:t>sa rodičia mohli</w:t>
            </w:r>
            <w:r>
              <w:rPr>
                <w:b/>
                <w:sz w:val="24"/>
                <w:szCs w:val="24"/>
              </w:rPr>
              <w:t xml:space="preserve"> o </w:t>
            </w:r>
            <w:r w:rsidRPr="00D842FF">
              <w:rPr>
                <w:b/>
                <w:sz w:val="24"/>
                <w:szCs w:val="24"/>
              </w:rPr>
              <w:t>dieťa</w:t>
            </w:r>
            <w:r>
              <w:rPr>
                <w:b/>
                <w:sz w:val="24"/>
                <w:szCs w:val="24"/>
              </w:rPr>
              <w:t xml:space="preserve"> s </w:t>
            </w:r>
            <w:r w:rsidRPr="00D842FF">
              <w:rPr>
                <w:b/>
                <w:sz w:val="24"/>
                <w:szCs w:val="24"/>
              </w:rPr>
              <w:t>mentálnym postihnutím starať</w:t>
            </w:r>
            <w:r>
              <w:rPr>
                <w:b/>
                <w:sz w:val="24"/>
                <w:szCs w:val="24"/>
              </w:rPr>
              <w:t xml:space="preserve"> v </w:t>
            </w:r>
            <w:r w:rsidRPr="00D842FF">
              <w:rPr>
                <w:b/>
                <w:sz w:val="24"/>
                <w:szCs w:val="24"/>
              </w:rPr>
              <w:t>domácom prostredí čo najdlhšie, často aj</w:t>
            </w:r>
            <w:r>
              <w:rPr>
                <w:b/>
                <w:sz w:val="24"/>
                <w:szCs w:val="24"/>
              </w:rPr>
              <w:t xml:space="preserve"> v </w:t>
            </w:r>
            <w:r w:rsidRPr="00D842FF">
              <w:rPr>
                <w:b/>
                <w:sz w:val="24"/>
                <w:szCs w:val="24"/>
              </w:rPr>
              <w:t>dospelom veku. Jedným</w:t>
            </w:r>
            <w:r>
              <w:rPr>
                <w:b/>
                <w:sz w:val="24"/>
                <w:szCs w:val="24"/>
              </w:rPr>
              <w:t xml:space="preserve"> z </w:t>
            </w:r>
            <w:r w:rsidRPr="00D842FF">
              <w:rPr>
                <w:b/>
                <w:sz w:val="24"/>
                <w:szCs w:val="24"/>
              </w:rPr>
              <w:t>prostriedkov, ktorý to umožňuje,</w:t>
            </w:r>
            <w:r>
              <w:rPr>
                <w:b/>
                <w:sz w:val="24"/>
                <w:szCs w:val="24"/>
              </w:rPr>
              <w:t xml:space="preserve"> je </w:t>
            </w:r>
            <w:r w:rsidRPr="00D842FF">
              <w:rPr>
                <w:b/>
                <w:sz w:val="24"/>
                <w:szCs w:val="24"/>
              </w:rPr>
              <w:t>peňažný príspevok</w:t>
            </w:r>
            <w:r>
              <w:rPr>
                <w:b/>
                <w:sz w:val="24"/>
                <w:szCs w:val="24"/>
              </w:rPr>
              <w:t xml:space="preserve"> na </w:t>
            </w:r>
            <w:r w:rsidRPr="00D842FF">
              <w:rPr>
                <w:b/>
                <w:sz w:val="24"/>
                <w:szCs w:val="24"/>
              </w:rPr>
              <w:t>opatrovanie.</w:t>
            </w:r>
          </w:p>
          <w:p w14:paraId="45C3EB1E" w14:textId="77777777" w:rsidR="00CB6576" w:rsidRPr="00D842FF" w:rsidRDefault="00CB6576" w:rsidP="00637EA7">
            <w:pPr>
              <w:pStyle w:val="Bezriadkovania"/>
              <w:rPr>
                <w:b/>
                <w:sz w:val="24"/>
                <w:szCs w:val="24"/>
              </w:rPr>
            </w:pPr>
            <w:r w:rsidRPr="00D842FF">
              <w:rPr>
                <w:b/>
                <w:sz w:val="24"/>
                <w:szCs w:val="24"/>
              </w:rPr>
              <w:t>Ohliadnuc sa</w:t>
            </w:r>
            <w:r>
              <w:rPr>
                <w:b/>
                <w:sz w:val="24"/>
                <w:szCs w:val="24"/>
              </w:rPr>
              <w:t xml:space="preserve"> za </w:t>
            </w:r>
            <w:r w:rsidRPr="00D842FF">
              <w:rPr>
                <w:b/>
                <w:sz w:val="24"/>
                <w:szCs w:val="24"/>
              </w:rPr>
              <w:t>touto históriou sa potom javí nepochopiteľné, ak štát rodičovi starajúcemu sa</w:t>
            </w:r>
            <w:r>
              <w:rPr>
                <w:b/>
                <w:sz w:val="24"/>
                <w:szCs w:val="24"/>
              </w:rPr>
              <w:t xml:space="preserve"> o </w:t>
            </w:r>
            <w:r w:rsidRPr="00D842FF">
              <w:rPr>
                <w:b/>
                <w:sz w:val="24"/>
                <w:szCs w:val="24"/>
              </w:rPr>
              <w:t>dieťa</w:t>
            </w:r>
            <w:r>
              <w:rPr>
                <w:b/>
                <w:sz w:val="24"/>
                <w:szCs w:val="24"/>
              </w:rPr>
              <w:t xml:space="preserve"> s </w:t>
            </w:r>
            <w:r w:rsidRPr="00D842FF">
              <w:rPr>
                <w:b/>
                <w:sz w:val="24"/>
                <w:szCs w:val="24"/>
              </w:rPr>
              <w:t>mentálnym postihnutím príspevok</w:t>
            </w:r>
            <w:r>
              <w:rPr>
                <w:b/>
                <w:sz w:val="24"/>
                <w:szCs w:val="24"/>
              </w:rPr>
              <w:t xml:space="preserve"> na </w:t>
            </w:r>
            <w:r w:rsidRPr="00D842FF">
              <w:rPr>
                <w:b/>
                <w:sz w:val="24"/>
                <w:szCs w:val="24"/>
              </w:rPr>
              <w:t>opatrovanie po čase odníme, často</w:t>
            </w:r>
            <w:r>
              <w:rPr>
                <w:b/>
                <w:sz w:val="24"/>
                <w:szCs w:val="24"/>
              </w:rPr>
              <w:t xml:space="preserve"> s </w:t>
            </w:r>
            <w:r w:rsidRPr="00D842FF">
              <w:rPr>
                <w:b/>
                <w:sz w:val="24"/>
                <w:szCs w:val="24"/>
              </w:rPr>
              <w:t>nepresvedčivým odôvodnením,</w:t>
            </w:r>
            <w:r>
              <w:rPr>
                <w:b/>
                <w:sz w:val="24"/>
                <w:szCs w:val="24"/>
              </w:rPr>
              <w:t xml:space="preserve"> že </w:t>
            </w:r>
            <w:r w:rsidRPr="00D842FF">
              <w:rPr>
                <w:b/>
                <w:sz w:val="24"/>
                <w:szCs w:val="24"/>
              </w:rPr>
              <w:t>dieťa si vekom osvojilo nejaké nové zručnosti, ktoré predtým nemalo. Hoci sa teda dieťa</w:t>
            </w:r>
            <w:r>
              <w:rPr>
                <w:b/>
                <w:sz w:val="24"/>
                <w:szCs w:val="24"/>
              </w:rPr>
              <w:t xml:space="preserve"> s </w:t>
            </w:r>
            <w:r w:rsidRPr="00D842FF">
              <w:rPr>
                <w:b/>
                <w:sz w:val="24"/>
                <w:szCs w:val="24"/>
              </w:rPr>
              <w:t>mentálnym postihnutím vôbec nestalo vzhľadom</w:t>
            </w:r>
            <w:r>
              <w:rPr>
                <w:b/>
                <w:sz w:val="24"/>
                <w:szCs w:val="24"/>
              </w:rPr>
              <w:t xml:space="preserve"> na </w:t>
            </w:r>
            <w:r w:rsidRPr="00D842FF">
              <w:rPr>
                <w:b/>
                <w:sz w:val="24"/>
                <w:szCs w:val="24"/>
              </w:rPr>
              <w:t>svoj vek</w:t>
            </w:r>
            <w:r>
              <w:rPr>
                <w:b/>
                <w:sz w:val="24"/>
                <w:szCs w:val="24"/>
              </w:rPr>
              <w:t xml:space="preserve"> a v </w:t>
            </w:r>
            <w:r w:rsidRPr="00D842FF">
              <w:rPr>
                <w:b/>
                <w:sz w:val="24"/>
                <w:szCs w:val="24"/>
              </w:rPr>
              <w:t>porovnaní</w:t>
            </w:r>
            <w:r>
              <w:rPr>
                <w:b/>
                <w:sz w:val="24"/>
                <w:szCs w:val="24"/>
              </w:rPr>
              <w:t xml:space="preserve"> s </w:t>
            </w:r>
            <w:r w:rsidRPr="00D842FF">
              <w:rPr>
                <w:b/>
                <w:sz w:val="24"/>
                <w:szCs w:val="24"/>
              </w:rPr>
              <w:t>rovesníkmi sebestačnejšie</w:t>
            </w:r>
            <w:r>
              <w:rPr>
                <w:b/>
                <w:sz w:val="24"/>
                <w:szCs w:val="24"/>
              </w:rPr>
              <w:t xml:space="preserve"> a </w:t>
            </w:r>
            <w:r w:rsidRPr="00D842FF">
              <w:rPr>
                <w:b/>
                <w:sz w:val="24"/>
                <w:szCs w:val="24"/>
              </w:rPr>
              <w:t>aj po dosiahnutí dospelosti</w:t>
            </w:r>
            <w:r>
              <w:rPr>
                <w:b/>
                <w:sz w:val="24"/>
                <w:szCs w:val="24"/>
              </w:rPr>
              <w:t xml:space="preserve"> je </w:t>
            </w:r>
            <w:r w:rsidRPr="00D842FF">
              <w:rPr>
                <w:b/>
                <w:sz w:val="24"/>
                <w:szCs w:val="24"/>
              </w:rPr>
              <w:t>plne závislé od svojich rodičov, tí strácajú nárok</w:t>
            </w:r>
            <w:r>
              <w:rPr>
                <w:b/>
                <w:sz w:val="24"/>
                <w:szCs w:val="24"/>
              </w:rPr>
              <w:t xml:space="preserve"> na </w:t>
            </w:r>
            <w:r w:rsidRPr="00D842FF">
              <w:rPr>
                <w:b/>
                <w:sz w:val="24"/>
                <w:szCs w:val="24"/>
              </w:rPr>
              <w:t>pomoc od štátu</w:t>
            </w:r>
            <w:r>
              <w:rPr>
                <w:b/>
                <w:sz w:val="24"/>
                <w:szCs w:val="24"/>
              </w:rPr>
              <w:t xml:space="preserve"> a </w:t>
            </w:r>
            <w:r w:rsidRPr="00D842FF">
              <w:rPr>
                <w:b/>
                <w:sz w:val="24"/>
                <w:szCs w:val="24"/>
              </w:rPr>
              <w:t>nutne čelia rozhodnutiu dať dieťa do zariadenia sociálnych služieb.</w:t>
            </w:r>
          </w:p>
          <w:p w14:paraId="081FAE4D" w14:textId="77777777" w:rsidR="00CB6576" w:rsidRPr="00D842FF" w:rsidRDefault="00CB6576" w:rsidP="00637EA7">
            <w:pPr>
              <w:pStyle w:val="Bezriadkovania"/>
              <w:rPr>
                <w:b/>
                <w:sz w:val="24"/>
                <w:szCs w:val="24"/>
              </w:rPr>
            </w:pPr>
            <w:r w:rsidRPr="00D842FF">
              <w:rPr>
                <w:b/>
                <w:sz w:val="24"/>
                <w:szCs w:val="24"/>
              </w:rPr>
              <w:t>Tu si však musíme klásť otázku, kde</w:t>
            </w:r>
            <w:r>
              <w:rPr>
                <w:b/>
                <w:sz w:val="24"/>
                <w:szCs w:val="24"/>
              </w:rPr>
              <w:t xml:space="preserve"> v </w:t>
            </w:r>
            <w:r w:rsidRPr="00D842FF">
              <w:rPr>
                <w:b/>
                <w:sz w:val="24"/>
                <w:szCs w:val="24"/>
              </w:rPr>
              <w:t>takýchto prípadoch ostávajú deklarované princípy ako</w:t>
            </w:r>
            <w:r>
              <w:rPr>
                <w:b/>
                <w:sz w:val="24"/>
                <w:szCs w:val="24"/>
              </w:rPr>
              <w:t xml:space="preserve"> je </w:t>
            </w:r>
            <w:r w:rsidRPr="00D842FF">
              <w:rPr>
                <w:b/>
                <w:sz w:val="24"/>
                <w:szCs w:val="24"/>
              </w:rPr>
              <w:t>najlepší záujem dieťaťa, deinštitucionalizácia či kvalita života osôb</w:t>
            </w:r>
            <w:r>
              <w:rPr>
                <w:b/>
                <w:sz w:val="24"/>
                <w:szCs w:val="24"/>
              </w:rPr>
              <w:t xml:space="preserve"> so </w:t>
            </w:r>
            <w:r w:rsidRPr="00D842FF">
              <w:rPr>
                <w:b/>
                <w:sz w:val="24"/>
                <w:szCs w:val="24"/>
              </w:rPr>
              <w:t xml:space="preserve">zdravotným postihnutím. </w:t>
            </w:r>
          </w:p>
          <w:p w14:paraId="426E6FA1" w14:textId="77777777" w:rsidR="00CB6576" w:rsidRPr="00D842FF" w:rsidRDefault="00CB6576" w:rsidP="00637EA7">
            <w:pPr>
              <w:pStyle w:val="Bezriadkovania"/>
              <w:rPr>
                <w:b/>
                <w:sz w:val="24"/>
                <w:szCs w:val="24"/>
              </w:rPr>
            </w:pPr>
            <w:r w:rsidRPr="00D842FF">
              <w:rPr>
                <w:b/>
                <w:sz w:val="24"/>
                <w:szCs w:val="24"/>
              </w:rPr>
              <w:t>Nižšie</w:t>
            </w:r>
            <w:r>
              <w:rPr>
                <w:b/>
                <w:sz w:val="24"/>
                <w:szCs w:val="24"/>
              </w:rPr>
              <w:t xml:space="preserve"> je </w:t>
            </w:r>
            <w:r w:rsidRPr="00D842FF">
              <w:rPr>
                <w:b/>
                <w:sz w:val="24"/>
                <w:szCs w:val="24"/>
              </w:rPr>
              <w:t>rozpovedaný jeden</w:t>
            </w:r>
            <w:r>
              <w:rPr>
                <w:b/>
                <w:sz w:val="24"/>
                <w:szCs w:val="24"/>
              </w:rPr>
              <w:t xml:space="preserve"> z </w:t>
            </w:r>
            <w:r w:rsidRPr="00D842FF">
              <w:rPr>
                <w:b/>
                <w:sz w:val="24"/>
                <w:szCs w:val="24"/>
              </w:rPr>
              <w:t>mnohých príbehov</w:t>
            </w:r>
            <w:r>
              <w:rPr>
                <w:b/>
                <w:sz w:val="24"/>
                <w:szCs w:val="24"/>
              </w:rPr>
              <w:t xml:space="preserve"> o </w:t>
            </w:r>
            <w:r w:rsidRPr="00D842FF">
              <w:rPr>
                <w:b/>
                <w:sz w:val="24"/>
                <w:szCs w:val="24"/>
              </w:rPr>
              <w:t>tom, ako si štát trval</w:t>
            </w:r>
            <w:r>
              <w:rPr>
                <w:b/>
                <w:sz w:val="24"/>
                <w:szCs w:val="24"/>
              </w:rPr>
              <w:t xml:space="preserve"> na </w:t>
            </w:r>
            <w:r w:rsidRPr="00D842FF">
              <w:rPr>
                <w:b/>
                <w:sz w:val="24"/>
                <w:szCs w:val="24"/>
              </w:rPr>
              <w:t>správnosti svojho postupu pri odňatí príspevku</w:t>
            </w:r>
            <w:r>
              <w:rPr>
                <w:b/>
                <w:sz w:val="24"/>
                <w:szCs w:val="24"/>
              </w:rPr>
              <w:t xml:space="preserve"> na </w:t>
            </w:r>
            <w:r w:rsidRPr="00D842FF">
              <w:rPr>
                <w:b/>
                <w:sz w:val="24"/>
                <w:szCs w:val="24"/>
              </w:rPr>
              <w:t>opatrovanie rodičovi aj po tom, čo</w:t>
            </w:r>
            <w:r>
              <w:rPr>
                <w:b/>
                <w:sz w:val="24"/>
                <w:szCs w:val="24"/>
              </w:rPr>
              <w:t xml:space="preserve"> na </w:t>
            </w:r>
            <w:r w:rsidRPr="00D842FF">
              <w:rPr>
                <w:b/>
                <w:sz w:val="24"/>
                <w:szCs w:val="24"/>
              </w:rPr>
              <w:t>základe novej žiadosti</w:t>
            </w:r>
            <w:r>
              <w:rPr>
                <w:b/>
                <w:sz w:val="24"/>
                <w:szCs w:val="24"/>
              </w:rPr>
              <w:t xml:space="preserve"> o </w:t>
            </w:r>
            <w:r w:rsidRPr="00D842FF">
              <w:rPr>
                <w:b/>
                <w:sz w:val="24"/>
                <w:szCs w:val="24"/>
              </w:rPr>
              <w:t>príspevok</w:t>
            </w:r>
            <w:r>
              <w:rPr>
                <w:b/>
                <w:sz w:val="24"/>
                <w:szCs w:val="24"/>
              </w:rPr>
              <w:t xml:space="preserve"> na </w:t>
            </w:r>
            <w:r w:rsidRPr="00D842FF">
              <w:rPr>
                <w:b/>
                <w:sz w:val="24"/>
                <w:szCs w:val="24"/>
              </w:rPr>
              <w:t>opatrovanie ho rodičovi opäť priznal. Rodičia sa museli domáhať nápravy</w:t>
            </w:r>
            <w:r>
              <w:rPr>
                <w:b/>
                <w:sz w:val="24"/>
                <w:szCs w:val="24"/>
              </w:rPr>
              <w:t xml:space="preserve"> vo </w:t>
            </w:r>
            <w:r w:rsidRPr="00D842FF">
              <w:rPr>
                <w:b/>
                <w:sz w:val="24"/>
                <w:szCs w:val="24"/>
              </w:rPr>
              <w:t>forme zrušenia pôvodného rozhodnutia</w:t>
            </w:r>
            <w:r>
              <w:rPr>
                <w:b/>
                <w:sz w:val="24"/>
                <w:szCs w:val="24"/>
              </w:rPr>
              <w:t xml:space="preserve"> o </w:t>
            </w:r>
            <w:r w:rsidRPr="00D842FF">
              <w:rPr>
                <w:b/>
                <w:sz w:val="24"/>
                <w:szCs w:val="24"/>
              </w:rPr>
              <w:t>odňatí príspevku až</w:t>
            </w:r>
            <w:r>
              <w:rPr>
                <w:b/>
                <w:sz w:val="24"/>
                <w:szCs w:val="24"/>
              </w:rPr>
              <w:t xml:space="preserve"> na </w:t>
            </w:r>
            <w:r w:rsidRPr="00D842FF">
              <w:rPr>
                <w:b/>
                <w:sz w:val="24"/>
                <w:szCs w:val="24"/>
              </w:rPr>
              <w:t>Najvyššom správnom súde SR</w:t>
            </w:r>
            <w:r>
              <w:rPr>
                <w:b/>
                <w:sz w:val="24"/>
                <w:szCs w:val="24"/>
              </w:rPr>
              <w:t xml:space="preserve"> a na </w:t>
            </w:r>
            <w:r w:rsidRPr="00D842FF">
              <w:rPr>
                <w:b/>
                <w:sz w:val="24"/>
                <w:szCs w:val="24"/>
              </w:rPr>
              <w:t xml:space="preserve">doplatenie odňatého príspevku čakali tri roky. </w:t>
            </w:r>
          </w:p>
          <w:p w14:paraId="21BD3B0C" w14:textId="77777777" w:rsidR="00CB6576" w:rsidRPr="00D842FF" w:rsidRDefault="00CB6576" w:rsidP="00637EA7">
            <w:pPr>
              <w:spacing w:line="240" w:lineRule="auto"/>
              <w:contextualSpacing/>
              <w:rPr>
                <w:rFonts w:eastAsia="Times New Roman" w:cs="Arial"/>
                <w:b/>
                <w:bCs/>
                <w:lang w:eastAsia="sk-SK"/>
              </w:rPr>
            </w:pPr>
            <w:r w:rsidRPr="00D842FF">
              <w:rPr>
                <w:b/>
                <w:bCs/>
              </w:rPr>
              <w:lastRenderedPageBreak/>
              <w:t>Nemožno sa potom čudovať, ak rodičia vnímajú konanie štátu tak,</w:t>
            </w:r>
            <w:r>
              <w:rPr>
                <w:b/>
                <w:bCs/>
              </w:rPr>
              <w:t xml:space="preserve"> že </w:t>
            </w:r>
            <w:r w:rsidRPr="00D842FF">
              <w:rPr>
                <w:b/>
                <w:bCs/>
              </w:rPr>
              <w:t>ich tlačí</w:t>
            </w:r>
            <w:r>
              <w:rPr>
                <w:b/>
                <w:bCs/>
              </w:rPr>
              <w:t xml:space="preserve"> k </w:t>
            </w:r>
            <w:r w:rsidRPr="00D842FF">
              <w:rPr>
                <w:b/>
                <w:bCs/>
              </w:rPr>
              <w:t>tomu,</w:t>
            </w:r>
            <w:r>
              <w:rPr>
                <w:b/>
                <w:bCs/>
              </w:rPr>
              <w:t xml:space="preserve"> aby </w:t>
            </w:r>
            <w:r w:rsidRPr="00D842FF">
              <w:rPr>
                <w:b/>
                <w:bCs/>
              </w:rPr>
              <w:t>to</w:t>
            </w:r>
            <w:r>
              <w:rPr>
                <w:b/>
                <w:bCs/>
              </w:rPr>
              <w:t xml:space="preserve"> so </w:t>
            </w:r>
            <w:r w:rsidRPr="00D842FF">
              <w:rPr>
                <w:b/>
                <w:bCs/>
              </w:rPr>
              <w:t>svojim dieťaťom</w:t>
            </w:r>
            <w:r>
              <w:rPr>
                <w:b/>
                <w:bCs/>
              </w:rPr>
              <w:t xml:space="preserve"> so </w:t>
            </w:r>
            <w:r w:rsidRPr="00D842FF">
              <w:rPr>
                <w:b/>
                <w:bCs/>
              </w:rPr>
              <w:t>zdravotným postihnutím vzdali</w:t>
            </w:r>
            <w:r>
              <w:rPr>
                <w:b/>
                <w:bCs/>
              </w:rPr>
              <w:t xml:space="preserve"> a </w:t>
            </w:r>
            <w:r w:rsidRPr="00D842FF">
              <w:rPr>
                <w:b/>
                <w:bCs/>
              </w:rPr>
              <w:t>nevytvára im podmienky</w:t>
            </w:r>
            <w:r>
              <w:rPr>
                <w:b/>
                <w:bCs/>
              </w:rPr>
              <w:t xml:space="preserve"> na </w:t>
            </w:r>
            <w:r w:rsidRPr="00D842FF">
              <w:rPr>
                <w:b/>
                <w:bCs/>
              </w:rPr>
              <w:t>to,</w:t>
            </w:r>
            <w:r>
              <w:rPr>
                <w:b/>
                <w:bCs/>
              </w:rPr>
              <w:t xml:space="preserve"> aby </w:t>
            </w:r>
            <w:r w:rsidRPr="00D842FF">
              <w:rPr>
                <w:b/>
                <w:bCs/>
              </w:rPr>
              <w:t>sa</w:t>
            </w:r>
            <w:r>
              <w:rPr>
                <w:b/>
                <w:bCs/>
              </w:rPr>
              <w:t xml:space="preserve"> o </w:t>
            </w:r>
            <w:r w:rsidRPr="00D842FF">
              <w:rPr>
                <w:b/>
                <w:bCs/>
              </w:rPr>
              <w:t>neho mohli starať</w:t>
            </w:r>
            <w:r>
              <w:rPr>
                <w:b/>
                <w:bCs/>
              </w:rPr>
              <w:t xml:space="preserve"> v </w:t>
            </w:r>
            <w:r w:rsidRPr="00D842FF">
              <w:rPr>
                <w:b/>
                <w:bCs/>
              </w:rPr>
              <w:t>milujúcom domácom prostredí.</w:t>
            </w:r>
          </w:p>
        </w:tc>
      </w:tr>
    </w:tbl>
    <w:p w14:paraId="501C5A81"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lastRenderedPageBreak/>
        <w:t>Naša značka: </w:t>
      </w:r>
      <w:r w:rsidRPr="00D842FF">
        <w:rPr>
          <w:rFonts w:cs="Arial"/>
          <w:i/>
          <w:sz w:val="20"/>
          <w:szCs w:val="20"/>
        </w:rPr>
        <w:t>KZP/0528/2021/07R, KZP/0414/2022/02R, KZP/PO/0523/2023/02R</w:t>
      </w:r>
    </w:p>
    <w:tbl>
      <w:tblPr>
        <w:tblW w:w="9195" w:type="dxa"/>
        <w:shd w:val="clear" w:color="auto" w:fill="FAFAFA"/>
        <w:tblCellMar>
          <w:top w:w="180" w:type="dxa"/>
          <w:left w:w="180" w:type="dxa"/>
          <w:bottom w:w="180" w:type="dxa"/>
          <w:right w:w="180" w:type="dxa"/>
        </w:tblCellMar>
        <w:tblLook w:val="04A0" w:firstRow="1" w:lastRow="0" w:firstColumn="1" w:lastColumn="0" w:noHBand="0" w:noVBand="1"/>
      </w:tblPr>
      <w:tblGrid>
        <w:gridCol w:w="9195"/>
      </w:tblGrid>
      <w:tr w:rsidR="00CB6576" w:rsidRPr="00D842FF" w14:paraId="38A4C6CB" w14:textId="77777777" w:rsidTr="00637EA7">
        <w:trPr>
          <w:trHeight w:val="300"/>
        </w:trPr>
        <w:tc>
          <w:tcPr>
            <w:tcW w:w="9195" w:type="dxa"/>
            <w:tcBorders>
              <w:left w:val="single" w:sz="24" w:space="0" w:color="C0C0C0"/>
            </w:tcBorders>
            <w:shd w:val="clear" w:color="auto" w:fill="auto"/>
          </w:tcPr>
          <w:p w14:paraId="6AC8ECD7" w14:textId="77777777" w:rsidR="00CB6576" w:rsidRPr="00D842FF" w:rsidRDefault="00CB6576" w:rsidP="00637EA7">
            <w:pPr>
              <w:rPr>
                <w:rFonts w:cs="Arial"/>
              </w:rPr>
            </w:pPr>
            <w:r w:rsidRPr="00D842FF">
              <w:rPr>
                <w:rFonts w:cs="Arial"/>
              </w:rPr>
              <w:t>Rodičia Petra sa</w:t>
            </w:r>
            <w:r>
              <w:rPr>
                <w:rFonts w:cs="Arial"/>
              </w:rPr>
              <w:t xml:space="preserve"> na </w:t>
            </w:r>
            <w:r w:rsidRPr="00D842FF">
              <w:rPr>
                <w:rFonts w:cs="Arial"/>
              </w:rPr>
              <w:t>nás obrátili</w:t>
            </w:r>
            <w:r>
              <w:rPr>
                <w:rFonts w:cs="Arial"/>
              </w:rPr>
              <w:t xml:space="preserve"> so </w:t>
            </w:r>
            <w:r w:rsidRPr="00D842FF">
              <w:rPr>
                <w:rFonts w:cs="Arial"/>
              </w:rPr>
              <w:t>žiadosťou</w:t>
            </w:r>
            <w:r>
              <w:rPr>
                <w:rFonts w:cs="Arial"/>
              </w:rPr>
              <w:t xml:space="preserve"> o </w:t>
            </w:r>
            <w:r w:rsidRPr="00D842FF">
              <w:rPr>
                <w:rFonts w:cs="Arial"/>
              </w:rPr>
              <w:t>pomoc prvýkrát</w:t>
            </w:r>
            <w:r>
              <w:rPr>
                <w:rFonts w:cs="Arial"/>
              </w:rPr>
              <w:t xml:space="preserve"> v </w:t>
            </w:r>
            <w:r w:rsidRPr="00D842FF">
              <w:rPr>
                <w:rFonts w:cs="Arial"/>
              </w:rPr>
              <w:t>roku 2021, keď mal 17 rokov</w:t>
            </w:r>
            <w:r>
              <w:rPr>
                <w:rFonts w:cs="Arial"/>
              </w:rPr>
              <w:t>. V </w:t>
            </w:r>
            <w:r w:rsidRPr="00D842FF">
              <w:rPr>
                <w:rFonts w:cs="Arial"/>
              </w:rPr>
              <w:t>dôsledku mentálnej retardácie</w:t>
            </w:r>
            <w:r>
              <w:rPr>
                <w:rFonts w:cs="Arial"/>
              </w:rPr>
              <w:t xml:space="preserve"> a </w:t>
            </w:r>
            <w:r w:rsidRPr="00D842FF">
              <w:rPr>
                <w:rFonts w:cs="Arial"/>
              </w:rPr>
              <w:t>autizmu chodil do špeciálnej školy</w:t>
            </w:r>
            <w:r>
              <w:rPr>
                <w:rFonts w:cs="Arial"/>
              </w:rPr>
              <w:t xml:space="preserve"> na </w:t>
            </w:r>
            <w:r w:rsidRPr="00D842FF">
              <w:rPr>
                <w:rFonts w:cs="Arial"/>
              </w:rPr>
              <w:t>pár hodín 3-4 krát týždenne</w:t>
            </w:r>
            <w:r>
              <w:rPr>
                <w:rFonts w:cs="Arial"/>
              </w:rPr>
              <w:t xml:space="preserve"> a </w:t>
            </w:r>
            <w:r w:rsidRPr="00D842FF">
              <w:rPr>
                <w:rFonts w:cs="Arial"/>
              </w:rPr>
              <w:t>väčšinu času sa</w:t>
            </w:r>
            <w:r>
              <w:rPr>
                <w:rFonts w:cs="Arial"/>
              </w:rPr>
              <w:t xml:space="preserve"> o </w:t>
            </w:r>
            <w:r w:rsidRPr="00D842FF">
              <w:rPr>
                <w:rFonts w:cs="Arial"/>
              </w:rPr>
              <w:t>neho starala mama, ktorá aj poberala peňažný príspevok</w:t>
            </w:r>
            <w:r>
              <w:rPr>
                <w:rFonts w:cs="Arial"/>
              </w:rPr>
              <w:t xml:space="preserve"> na </w:t>
            </w:r>
            <w:r w:rsidRPr="00D842FF">
              <w:rPr>
                <w:rFonts w:cs="Arial"/>
              </w:rPr>
              <w:t>jeho opatrovanie. Úrad práce, sociálnych vecí</w:t>
            </w:r>
            <w:r>
              <w:rPr>
                <w:rFonts w:cs="Arial"/>
              </w:rPr>
              <w:t xml:space="preserve"> a </w:t>
            </w:r>
            <w:r w:rsidRPr="00D842FF">
              <w:rPr>
                <w:rFonts w:cs="Arial"/>
              </w:rPr>
              <w:t>rodiny Komárno</w:t>
            </w:r>
            <w:r>
              <w:rPr>
                <w:rFonts w:cs="Arial"/>
              </w:rPr>
              <w:t xml:space="preserve"> v </w:t>
            </w:r>
            <w:r w:rsidRPr="00D842FF">
              <w:rPr>
                <w:rFonts w:cs="Arial"/>
              </w:rPr>
              <w:t>rámci kontrolných posúdení pravidelne prehodnocoval odkázanosť Petra</w:t>
            </w:r>
            <w:r>
              <w:rPr>
                <w:rFonts w:cs="Arial"/>
              </w:rPr>
              <w:t xml:space="preserve"> na </w:t>
            </w:r>
            <w:r w:rsidRPr="00D842FF">
              <w:rPr>
                <w:rFonts w:cs="Arial"/>
              </w:rPr>
              <w:t>pomoc inej fyzickej osoby už od jeho ôsmych rokov, kedy príspevok prvýkrát priznal, pričom</w:t>
            </w:r>
            <w:r>
              <w:rPr>
                <w:rFonts w:cs="Arial"/>
              </w:rPr>
              <w:t xml:space="preserve"> o </w:t>
            </w:r>
            <w:r w:rsidRPr="00D842FF">
              <w:rPr>
                <w:rFonts w:cs="Arial"/>
              </w:rPr>
              <w:t xml:space="preserve">dôvodnosti nikdy nemal pochýb. </w:t>
            </w:r>
            <w:r w:rsidRPr="00D842FF">
              <w:rPr>
                <w:rFonts w:cs="Arial"/>
                <w:b/>
                <w:bCs/>
              </w:rPr>
              <w:t>Zmena nastala až pri spornom kontrolnom preposúdení</w:t>
            </w:r>
            <w:r>
              <w:rPr>
                <w:rFonts w:cs="Arial"/>
                <w:b/>
                <w:bCs/>
              </w:rPr>
              <w:t xml:space="preserve"> o </w:t>
            </w:r>
            <w:r w:rsidRPr="00D842FF">
              <w:rPr>
                <w:rFonts w:cs="Arial"/>
                <w:b/>
                <w:bCs/>
              </w:rPr>
              <w:t>9 rokov neskôr, keď úrad práce zhodnotil</w:t>
            </w:r>
            <w:r>
              <w:rPr>
                <w:rFonts w:cs="Arial"/>
                <w:b/>
                <w:bCs/>
              </w:rPr>
              <w:t xml:space="preserve"> a </w:t>
            </w:r>
            <w:r w:rsidRPr="00D842FF">
              <w:rPr>
                <w:rFonts w:cs="Arial"/>
                <w:b/>
                <w:bCs/>
              </w:rPr>
              <w:t>ústredie práce</w:t>
            </w:r>
            <w:r>
              <w:rPr>
                <w:rFonts w:cs="Arial"/>
                <w:b/>
                <w:bCs/>
              </w:rPr>
              <w:t xml:space="preserve"> v </w:t>
            </w:r>
            <w:r w:rsidRPr="00D842FF">
              <w:rPr>
                <w:rFonts w:cs="Arial"/>
                <w:b/>
                <w:bCs/>
              </w:rPr>
              <w:t>odvolacom konaní potvrdilo,</w:t>
            </w:r>
            <w:r>
              <w:rPr>
                <w:rFonts w:cs="Arial"/>
                <w:b/>
                <w:bCs/>
              </w:rPr>
              <w:t xml:space="preserve"> že </w:t>
            </w:r>
            <w:r w:rsidRPr="00D842FF">
              <w:rPr>
                <w:rFonts w:cs="Arial"/>
                <w:b/>
                <w:bCs/>
              </w:rPr>
              <w:t>syn Peter už viac</w:t>
            </w:r>
            <w:r>
              <w:rPr>
                <w:rFonts w:cs="Arial"/>
                <w:b/>
                <w:bCs/>
              </w:rPr>
              <w:t xml:space="preserve"> na </w:t>
            </w:r>
            <w:r w:rsidRPr="00D842FF">
              <w:rPr>
                <w:rFonts w:cs="Arial"/>
                <w:b/>
                <w:bCs/>
              </w:rPr>
              <w:t>opatrovanie nie</w:t>
            </w:r>
            <w:r>
              <w:rPr>
                <w:rFonts w:cs="Arial"/>
                <w:b/>
                <w:bCs/>
              </w:rPr>
              <w:t xml:space="preserve"> je </w:t>
            </w:r>
            <w:r w:rsidRPr="00D842FF">
              <w:rPr>
                <w:rFonts w:cs="Arial"/>
                <w:b/>
                <w:bCs/>
              </w:rPr>
              <w:t>odkázaný</w:t>
            </w:r>
            <w:r w:rsidRPr="00D842FF">
              <w:rPr>
                <w:rFonts w:cs="Arial"/>
              </w:rPr>
              <w:t>, lebo epileptické záchvaty (ďalší pridružený zdravotný problém) už nemáva tak často ako</w:t>
            </w:r>
            <w:r>
              <w:rPr>
                <w:rFonts w:cs="Arial"/>
              </w:rPr>
              <w:t xml:space="preserve"> v </w:t>
            </w:r>
            <w:r w:rsidRPr="00D842FF">
              <w:rPr>
                <w:rFonts w:cs="Arial"/>
              </w:rPr>
              <w:t>detstve</w:t>
            </w:r>
            <w:r>
              <w:rPr>
                <w:rFonts w:cs="Arial"/>
              </w:rPr>
              <w:t xml:space="preserve"> a vo </w:t>
            </w:r>
            <w:r w:rsidRPr="00D842FF">
              <w:rPr>
                <w:rFonts w:cs="Arial"/>
                <w:b/>
                <w:bCs/>
              </w:rPr>
              <w:t>svojom veku blízkemu dospelosti sa už vie podpísať</w:t>
            </w:r>
            <w:r>
              <w:rPr>
                <w:rFonts w:cs="Arial"/>
                <w:b/>
                <w:bCs/>
              </w:rPr>
              <w:t xml:space="preserve"> a </w:t>
            </w:r>
            <w:r w:rsidRPr="00D842FF">
              <w:rPr>
                <w:rFonts w:cs="Arial"/>
                <w:b/>
                <w:bCs/>
              </w:rPr>
              <w:t>vie „používať“ telefón</w:t>
            </w:r>
            <w:r w:rsidRPr="00D842FF">
              <w:rPr>
                <w:rFonts w:cs="Arial"/>
              </w:rPr>
              <w:t xml:space="preserve"> (dokáže sa</w:t>
            </w:r>
            <w:r>
              <w:rPr>
                <w:rFonts w:cs="Arial"/>
              </w:rPr>
              <w:t xml:space="preserve"> na </w:t>
            </w:r>
            <w:r w:rsidRPr="00D842FF">
              <w:rPr>
                <w:rFonts w:cs="Arial"/>
              </w:rPr>
              <w:t>ňom hrať jednoduché detské hry).</w:t>
            </w:r>
          </w:p>
          <w:p w14:paraId="3932D61D" w14:textId="77777777" w:rsidR="00CB6576" w:rsidRPr="00D842FF" w:rsidRDefault="00CB6576" w:rsidP="00637EA7">
            <w:pPr>
              <w:rPr>
                <w:rFonts w:cs="Arial"/>
                <w:szCs w:val="24"/>
              </w:rPr>
            </w:pPr>
          </w:p>
          <w:p w14:paraId="6E4CE07D" w14:textId="77777777" w:rsidR="00CB6576" w:rsidRDefault="00CB6576" w:rsidP="00637EA7">
            <w:pPr>
              <w:rPr>
                <w:rFonts w:cs="Arial"/>
              </w:rPr>
            </w:pPr>
            <w:r w:rsidRPr="00D842FF">
              <w:rPr>
                <w:rFonts w:cs="Arial"/>
              </w:rPr>
              <w:t>Čo úrad práce ani ústredie práce do úvahy nezobrali, boli fakty,</w:t>
            </w:r>
            <w:r>
              <w:rPr>
                <w:rFonts w:cs="Arial"/>
              </w:rPr>
              <w:t xml:space="preserve"> že </w:t>
            </w:r>
            <w:r w:rsidRPr="00D842FF">
              <w:rPr>
                <w:rFonts w:cs="Arial"/>
                <w:b/>
                <w:bCs/>
              </w:rPr>
              <w:t>Petrove poruchy, pre ktoré</w:t>
            </w:r>
            <w:r>
              <w:rPr>
                <w:rFonts w:cs="Arial"/>
                <w:b/>
                <w:bCs/>
              </w:rPr>
              <w:t xml:space="preserve"> je </w:t>
            </w:r>
            <w:r w:rsidRPr="00D842FF">
              <w:rPr>
                <w:rFonts w:cs="Arial"/>
                <w:b/>
                <w:bCs/>
              </w:rPr>
              <w:t>odkázaný</w:t>
            </w:r>
            <w:r>
              <w:rPr>
                <w:rFonts w:cs="Arial"/>
                <w:b/>
                <w:bCs/>
              </w:rPr>
              <w:t xml:space="preserve"> na </w:t>
            </w:r>
            <w:r w:rsidRPr="00D842FF">
              <w:rPr>
                <w:rFonts w:cs="Arial"/>
                <w:b/>
                <w:bCs/>
              </w:rPr>
              <w:t>pomoc rodičov, najmä</w:t>
            </w:r>
            <w:r>
              <w:rPr>
                <w:rFonts w:cs="Arial"/>
                <w:b/>
                <w:bCs/>
              </w:rPr>
              <w:t xml:space="preserve"> vo </w:t>
            </w:r>
            <w:r w:rsidRPr="00D842FF">
              <w:rPr>
                <w:rFonts w:cs="Arial"/>
                <w:b/>
                <w:bCs/>
              </w:rPr>
              <w:t>forme dohľadu, nezmizli</w:t>
            </w:r>
            <w:r w:rsidRPr="00D842FF">
              <w:rPr>
                <w:rFonts w:cs="Arial"/>
              </w:rPr>
              <w:t>. Peter samozrejme</w:t>
            </w:r>
            <w:r>
              <w:rPr>
                <w:rFonts w:cs="Arial"/>
              </w:rPr>
              <w:t xml:space="preserve"> v </w:t>
            </w:r>
            <w:r w:rsidRPr="00D842FF">
              <w:rPr>
                <w:rFonts w:cs="Arial"/>
              </w:rPr>
              <w:t>takmer dospelom veku bol fyzicky aj psychicky zrelší oproti tomu, keď bol prvýkrát posudzovaný ako dieťa, avšak</w:t>
            </w:r>
            <w:r>
              <w:rPr>
                <w:rFonts w:cs="Arial"/>
              </w:rPr>
              <w:t xml:space="preserve"> v </w:t>
            </w:r>
            <w:r w:rsidRPr="00D842FF">
              <w:rPr>
                <w:rFonts w:cs="Arial"/>
              </w:rPr>
              <w:t>porovnaní</w:t>
            </w:r>
            <w:r>
              <w:rPr>
                <w:rFonts w:cs="Arial"/>
              </w:rPr>
              <w:t xml:space="preserve"> so </w:t>
            </w:r>
            <w:r w:rsidRPr="00D842FF">
              <w:rPr>
                <w:rFonts w:cs="Arial"/>
              </w:rPr>
              <w:t>zdravou osobou</w:t>
            </w:r>
            <w:r>
              <w:rPr>
                <w:rFonts w:cs="Arial"/>
              </w:rPr>
              <w:t xml:space="preserve"> v </w:t>
            </w:r>
            <w:r w:rsidRPr="00D842FF">
              <w:rPr>
                <w:rFonts w:cs="Arial"/>
              </w:rPr>
              <w:t>rovnakom veku sa </w:t>
            </w:r>
            <w:r w:rsidRPr="00D842FF">
              <w:rPr>
                <w:rFonts w:cs="Arial"/>
                <w:b/>
                <w:bCs/>
              </w:rPr>
              <w:t>miera jeho zdravotného postihnutia</w:t>
            </w:r>
            <w:r>
              <w:rPr>
                <w:rFonts w:cs="Arial"/>
                <w:b/>
                <w:bCs/>
              </w:rPr>
              <w:t xml:space="preserve"> a z </w:t>
            </w:r>
            <w:r w:rsidRPr="00D842FF">
              <w:rPr>
                <w:rFonts w:cs="Arial"/>
                <w:b/>
                <w:bCs/>
              </w:rPr>
              <w:t>toho vyplývajúcich sociálnych dôsledkov vôbec nezmenila, práve naopak,</w:t>
            </w:r>
            <w:r>
              <w:rPr>
                <w:rFonts w:cs="Arial"/>
                <w:b/>
                <w:bCs/>
              </w:rPr>
              <w:t xml:space="preserve"> v </w:t>
            </w:r>
            <w:r w:rsidRPr="00D842FF">
              <w:rPr>
                <w:rFonts w:cs="Arial"/>
                <w:b/>
                <w:bCs/>
              </w:rPr>
              <w:t>porovnaní</w:t>
            </w:r>
            <w:r>
              <w:rPr>
                <w:rFonts w:cs="Arial"/>
                <w:b/>
                <w:bCs/>
              </w:rPr>
              <w:t xml:space="preserve"> so </w:t>
            </w:r>
            <w:r w:rsidRPr="00D842FF">
              <w:rPr>
                <w:rFonts w:cs="Arial"/>
                <w:b/>
                <w:bCs/>
              </w:rPr>
              <w:t>zdravým mladým mužom</w:t>
            </w:r>
            <w:r>
              <w:rPr>
                <w:rFonts w:cs="Arial"/>
                <w:b/>
                <w:bCs/>
              </w:rPr>
              <w:t xml:space="preserve"> v </w:t>
            </w:r>
            <w:r w:rsidRPr="00D842FF">
              <w:rPr>
                <w:rFonts w:cs="Arial"/>
                <w:b/>
                <w:bCs/>
              </w:rPr>
              <w:t>jeho veku bol odkázaný</w:t>
            </w:r>
            <w:r>
              <w:rPr>
                <w:rFonts w:cs="Arial"/>
                <w:b/>
                <w:bCs/>
              </w:rPr>
              <w:t xml:space="preserve"> na </w:t>
            </w:r>
            <w:r w:rsidRPr="00D842FF">
              <w:rPr>
                <w:rFonts w:cs="Arial"/>
                <w:b/>
                <w:bCs/>
              </w:rPr>
              <w:t>starostlivosť</w:t>
            </w:r>
            <w:r>
              <w:rPr>
                <w:rFonts w:cs="Arial"/>
                <w:b/>
                <w:bCs/>
              </w:rPr>
              <w:t xml:space="preserve"> a </w:t>
            </w:r>
            <w:r w:rsidRPr="00D842FF">
              <w:rPr>
                <w:rFonts w:cs="Arial"/>
                <w:b/>
                <w:bCs/>
              </w:rPr>
              <w:t>dohľad rodičov pri bežných denných činnostiach</w:t>
            </w:r>
            <w:r>
              <w:rPr>
                <w:rFonts w:cs="Arial"/>
                <w:b/>
                <w:bCs/>
              </w:rPr>
              <w:t xml:space="preserve"> na </w:t>
            </w:r>
            <w:r w:rsidRPr="00D842FF">
              <w:rPr>
                <w:rFonts w:cs="Arial"/>
                <w:b/>
                <w:bCs/>
              </w:rPr>
              <w:t>úrovni malého dieťaťa</w:t>
            </w:r>
            <w:r w:rsidRPr="00D842FF">
              <w:rPr>
                <w:rFonts w:cs="Arial"/>
              </w:rPr>
              <w:t xml:space="preserve"> (napr. denná pomoc</w:t>
            </w:r>
            <w:r>
              <w:rPr>
                <w:rFonts w:cs="Arial"/>
              </w:rPr>
              <w:t xml:space="preserve"> s </w:t>
            </w:r>
            <w:r w:rsidRPr="00D842FF">
              <w:rPr>
                <w:rFonts w:cs="Arial"/>
              </w:rPr>
              <w:t>hygienou</w:t>
            </w:r>
            <w:r>
              <w:rPr>
                <w:rFonts w:cs="Arial"/>
              </w:rPr>
              <w:t xml:space="preserve"> na </w:t>
            </w:r>
            <w:r w:rsidRPr="00D842FF">
              <w:rPr>
                <w:rFonts w:cs="Arial"/>
              </w:rPr>
              <w:t>toalete, pri príprave stravy, obliekaní, či pri kontakte</w:t>
            </w:r>
            <w:r>
              <w:rPr>
                <w:rFonts w:cs="Arial"/>
              </w:rPr>
              <w:t xml:space="preserve"> s </w:t>
            </w:r>
            <w:r w:rsidRPr="00D842FF">
              <w:rPr>
                <w:rFonts w:cs="Arial"/>
              </w:rPr>
              <w:t>prostredím), čo</w:t>
            </w:r>
            <w:r>
              <w:rPr>
                <w:rFonts w:cs="Arial"/>
              </w:rPr>
              <w:t xml:space="preserve"> je </w:t>
            </w:r>
            <w:r w:rsidRPr="00D842FF">
              <w:rPr>
                <w:rFonts w:cs="Arial"/>
              </w:rPr>
              <w:t>absolútne neprimerané bežnej rodičovskej starostlivosti, ktorú možno od rodičov oprávnene očakávať. Peter by mal byť pri štandardnom vývoji</w:t>
            </w:r>
            <w:r>
              <w:rPr>
                <w:rFonts w:cs="Arial"/>
              </w:rPr>
              <w:t xml:space="preserve"> v </w:t>
            </w:r>
            <w:r w:rsidRPr="00D842FF">
              <w:rPr>
                <w:rFonts w:cs="Arial"/>
              </w:rPr>
              <w:t>zásade už samostatný, dokonca rodine nápomocný</w:t>
            </w:r>
            <w:r>
              <w:rPr>
                <w:rFonts w:cs="Arial"/>
              </w:rPr>
              <w:t xml:space="preserve"> v </w:t>
            </w:r>
            <w:r w:rsidRPr="00D842FF">
              <w:rPr>
                <w:rFonts w:cs="Arial"/>
              </w:rPr>
              <w:t>bežnom dennom živote. Namiesto toho sa však musia jeho rodičia</w:t>
            </w:r>
            <w:r>
              <w:rPr>
                <w:rFonts w:cs="Arial"/>
              </w:rPr>
              <w:t xml:space="preserve"> o </w:t>
            </w:r>
            <w:r w:rsidRPr="00D842FF">
              <w:rPr>
                <w:rFonts w:cs="Arial"/>
              </w:rPr>
              <w:t>neho starať tak, akoby bol stále malé dieťa. Náročnosť starostlivosti spočíva pri osobách</w:t>
            </w:r>
            <w:r>
              <w:rPr>
                <w:rFonts w:cs="Arial"/>
              </w:rPr>
              <w:t xml:space="preserve"> s </w:t>
            </w:r>
            <w:r w:rsidRPr="00D842FF">
              <w:rPr>
                <w:rFonts w:cs="Arial"/>
              </w:rPr>
              <w:t>autizmom aj</w:t>
            </w:r>
            <w:r>
              <w:rPr>
                <w:rFonts w:cs="Arial"/>
              </w:rPr>
              <w:t xml:space="preserve"> v </w:t>
            </w:r>
            <w:r w:rsidRPr="00D842FF">
              <w:rPr>
                <w:rFonts w:cs="Arial"/>
              </w:rPr>
              <w:t>tom,</w:t>
            </w:r>
            <w:r>
              <w:rPr>
                <w:rFonts w:cs="Arial"/>
              </w:rPr>
              <w:t xml:space="preserve"> že </w:t>
            </w:r>
            <w:r w:rsidRPr="00D842FF">
              <w:rPr>
                <w:rFonts w:cs="Arial"/>
              </w:rPr>
              <w:t>majú veľa atypických prejavov</w:t>
            </w:r>
            <w:r>
              <w:rPr>
                <w:rFonts w:cs="Arial"/>
              </w:rPr>
              <w:t xml:space="preserve"> v </w:t>
            </w:r>
            <w:r w:rsidRPr="00D842FF">
              <w:rPr>
                <w:rFonts w:cs="Arial"/>
              </w:rPr>
              <w:t xml:space="preserve">správaní. </w:t>
            </w:r>
          </w:p>
          <w:p w14:paraId="164CFFF8" w14:textId="77777777" w:rsidR="00CB6576" w:rsidRDefault="00CB6576" w:rsidP="00637EA7">
            <w:pPr>
              <w:rPr>
                <w:rFonts w:cs="Arial"/>
              </w:rPr>
            </w:pPr>
          </w:p>
          <w:p w14:paraId="23047795" w14:textId="77777777" w:rsidR="00CB6576" w:rsidRDefault="00CB6576" w:rsidP="00637EA7">
            <w:pPr>
              <w:rPr>
                <w:rFonts w:cs="Arial"/>
              </w:rPr>
            </w:pPr>
            <w:r w:rsidRPr="00D842FF">
              <w:rPr>
                <w:rFonts w:cs="Arial"/>
              </w:rPr>
              <w:t>Peter</w:t>
            </w:r>
            <w:r>
              <w:rPr>
                <w:rFonts w:cs="Arial"/>
              </w:rPr>
              <w:t xml:space="preserve"> s </w:t>
            </w:r>
            <w:r w:rsidRPr="00D842FF">
              <w:rPr>
                <w:rFonts w:cs="Arial"/>
              </w:rPr>
              <w:t>okolím často nekomunikuje (elektívny mutizmus), neudržiava očný kontakt, vadia mu zvuky, pachy, dotyky ľudí, má</w:t>
            </w:r>
            <w:r>
              <w:rPr>
                <w:rFonts w:cs="Arial"/>
              </w:rPr>
              <w:t xml:space="preserve"> vo </w:t>
            </w:r>
            <w:r w:rsidRPr="00D842FF">
              <w:rPr>
                <w:rFonts w:cs="Arial"/>
              </w:rPr>
              <w:t xml:space="preserve">všetkom špecifické potreby (oblečenie, jedlo,...). </w:t>
            </w:r>
          </w:p>
          <w:p w14:paraId="7D6C423A" w14:textId="77777777" w:rsidR="00CB6576" w:rsidRDefault="00CB6576" w:rsidP="00637EA7">
            <w:pPr>
              <w:rPr>
                <w:rFonts w:cs="Arial"/>
              </w:rPr>
            </w:pPr>
          </w:p>
          <w:p w14:paraId="3D35A6A1" w14:textId="77777777" w:rsidR="00CB6576" w:rsidRPr="00D842FF" w:rsidRDefault="00CB6576" w:rsidP="00637EA7">
            <w:pPr>
              <w:rPr>
                <w:rFonts w:cs="Arial"/>
              </w:rPr>
            </w:pPr>
            <w:r w:rsidRPr="00D842FF">
              <w:rPr>
                <w:rFonts w:cs="Arial"/>
              </w:rPr>
              <w:t>Ak mu niečo prekáža, reaguje neadekvátne</w:t>
            </w:r>
            <w:r>
              <w:rPr>
                <w:rFonts w:cs="Arial"/>
              </w:rPr>
              <w:t xml:space="preserve"> a </w:t>
            </w:r>
            <w:r w:rsidRPr="00D842FF">
              <w:rPr>
                <w:rFonts w:cs="Arial"/>
              </w:rPr>
              <w:t>neprimerane svojmu veku. Okrem toho má miernu duševnú zaostalosť, ktorá zhoršuje jeho schopnosť napríklad vnímať nebezpečie</w:t>
            </w:r>
            <w:r>
              <w:rPr>
                <w:rFonts w:cs="Arial"/>
              </w:rPr>
              <w:t xml:space="preserve"> a </w:t>
            </w:r>
            <w:r w:rsidRPr="00D842FF">
              <w:rPr>
                <w:rFonts w:cs="Arial"/>
              </w:rPr>
              <w:t>spolu</w:t>
            </w:r>
            <w:r>
              <w:rPr>
                <w:rFonts w:cs="Arial"/>
              </w:rPr>
              <w:t xml:space="preserve"> s </w:t>
            </w:r>
            <w:r w:rsidRPr="00D842FF">
              <w:rPr>
                <w:rFonts w:cs="Arial"/>
              </w:rPr>
              <w:t>autizmom zhoršujú jeho sociálne zručnosti,</w:t>
            </w:r>
            <w:r>
              <w:rPr>
                <w:rFonts w:cs="Arial"/>
              </w:rPr>
              <w:t xml:space="preserve"> a </w:t>
            </w:r>
            <w:r w:rsidRPr="00D842FF">
              <w:rPr>
                <w:rFonts w:cs="Arial"/>
              </w:rPr>
              <w:t>aj</w:t>
            </w:r>
            <w:r>
              <w:rPr>
                <w:rFonts w:cs="Arial"/>
              </w:rPr>
              <w:t xml:space="preserve"> v </w:t>
            </w:r>
            <w:r w:rsidRPr="00D842FF">
              <w:rPr>
                <w:rFonts w:cs="Arial"/>
              </w:rPr>
              <w:t>dôsledku toho potrebuje neustály zvýšený dohľad počas celého dňa. Nevie sa orientovať</w:t>
            </w:r>
            <w:r>
              <w:rPr>
                <w:rFonts w:cs="Arial"/>
              </w:rPr>
              <w:t xml:space="preserve"> v </w:t>
            </w:r>
            <w:r w:rsidRPr="00D842FF">
              <w:rPr>
                <w:rFonts w:cs="Arial"/>
              </w:rPr>
              <w:t>prostredí mimo domova, mimo školu, musí ho odprevádzať dospelá osoba, ktorú pozná</w:t>
            </w:r>
            <w:r>
              <w:rPr>
                <w:rFonts w:cs="Arial"/>
              </w:rPr>
              <w:t xml:space="preserve"> a </w:t>
            </w:r>
            <w:r w:rsidRPr="00D842FF">
              <w:rPr>
                <w:rFonts w:cs="Arial"/>
              </w:rPr>
              <w:t>ktorá pozná jeho špecifiká</w:t>
            </w:r>
            <w:r>
              <w:rPr>
                <w:rFonts w:cs="Arial"/>
              </w:rPr>
              <w:t xml:space="preserve"> v </w:t>
            </w:r>
            <w:r w:rsidRPr="00D842FF">
              <w:rPr>
                <w:rFonts w:cs="Arial"/>
              </w:rPr>
              <w:t>správaní. Ťažko znáša akékoľvek malé zmeny</w:t>
            </w:r>
            <w:r>
              <w:rPr>
                <w:rFonts w:cs="Arial"/>
              </w:rPr>
              <w:t xml:space="preserve"> vo </w:t>
            </w:r>
            <w:r w:rsidRPr="00D842FF">
              <w:rPr>
                <w:rFonts w:cs="Arial"/>
              </w:rPr>
              <w:t>svojom okolí, reaguje oneskorenou frustráciou.</w:t>
            </w:r>
          </w:p>
          <w:p w14:paraId="4E463632" w14:textId="77777777" w:rsidR="00CB6576" w:rsidRPr="00D842FF" w:rsidRDefault="00CB6576" w:rsidP="00637EA7">
            <w:pPr>
              <w:rPr>
                <w:rFonts w:cs="Arial"/>
                <w:szCs w:val="24"/>
              </w:rPr>
            </w:pPr>
          </w:p>
          <w:p w14:paraId="7699EF7B" w14:textId="77777777" w:rsidR="00CB6576" w:rsidRPr="00D842FF" w:rsidRDefault="00CB6576" w:rsidP="00637EA7">
            <w:pPr>
              <w:rPr>
                <w:rFonts w:cs="Arial"/>
              </w:rPr>
            </w:pPr>
            <w:r w:rsidRPr="00D842FF">
              <w:rPr>
                <w:rFonts w:cs="Arial"/>
              </w:rPr>
              <w:lastRenderedPageBreak/>
              <w:t>Z opisu</w:t>
            </w:r>
            <w:r>
              <w:rPr>
                <w:rFonts w:cs="Arial"/>
              </w:rPr>
              <w:t xml:space="preserve"> je </w:t>
            </w:r>
            <w:r w:rsidRPr="00D842FF">
              <w:rPr>
                <w:rFonts w:cs="Arial"/>
              </w:rPr>
              <w:t>zrejmé,</w:t>
            </w:r>
            <w:r>
              <w:rPr>
                <w:rFonts w:cs="Arial"/>
              </w:rPr>
              <w:t xml:space="preserve"> že </w:t>
            </w:r>
            <w:r w:rsidRPr="00D842FF">
              <w:rPr>
                <w:rFonts w:cs="Arial"/>
                <w:b/>
                <w:bCs/>
              </w:rPr>
              <w:t>Petrov zdravotný stav má</w:t>
            </w:r>
            <w:r>
              <w:rPr>
                <w:rFonts w:cs="Arial"/>
                <w:b/>
                <w:bCs/>
              </w:rPr>
              <w:t xml:space="preserve"> na </w:t>
            </w:r>
            <w:r w:rsidRPr="00D842FF">
              <w:rPr>
                <w:rFonts w:cs="Arial"/>
                <w:b/>
                <w:bCs/>
              </w:rPr>
              <w:t>jeho život</w:t>
            </w:r>
            <w:r>
              <w:rPr>
                <w:rFonts w:cs="Arial"/>
                <w:b/>
                <w:bCs/>
              </w:rPr>
              <w:t xml:space="preserve"> a </w:t>
            </w:r>
            <w:r w:rsidRPr="00D842FF">
              <w:rPr>
                <w:rFonts w:cs="Arial"/>
                <w:b/>
                <w:bCs/>
              </w:rPr>
              <w:t>život celej rodiny vážny dopad</w:t>
            </w:r>
            <w:r>
              <w:rPr>
                <w:rFonts w:cs="Arial"/>
                <w:b/>
                <w:bCs/>
              </w:rPr>
              <w:t xml:space="preserve"> a </w:t>
            </w:r>
            <w:r w:rsidRPr="00D842FF">
              <w:rPr>
                <w:rFonts w:cs="Arial"/>
                <w:b/>
                <w:bCs/>
              </w:rPr>
              <w:t>vytvára mu</w:t>
            </w:r>
            <w:r>
              <w:rPr>
                <w:rFonts w:cs="Arial"/>
                <w:b/>
                <w:bCs/>
              </w:rPr>
              <w:t xml:space="preserve"> v </w:t>
            </w:r>
            <w:r w:rsidRPr="00D842FF">
              <w:rPr>
                <w:rFonts w:cs="Arial"/>
                <w:b/>
                <w:bCs/>
              </w:rPr>
              <w:t>živote mnohé prekážky, ktoré bez pomoci nedokáže prekonať.</w:t>
            </w:r>
            <w:r w:rsidRPr="00D842FF">
              <w:rPr>
                <w:rFonts w:cs="Arial"/>
              </w:rPr>
              <w:t xml:space="preserve"> </w:t>
            </w:r>
            <w:r w:rsidRPr="00310107">
              <w:rPr>
                <w:rFonts w:cs="Arial"/>
                <w:b/>
                <w:bCs/>
              </w:rPr>
              <w:t>Dohovor o právach osôb so zdravotným postihnutím</w:t>
            </w:r>
            <w:r w:rsidRPr="00D842FF">
              <w:rPr>
                <w:rFonts w:cs="Arial"/>
              </w:rPr>
              <w:t xml:space="preserve"> reflektuje existenciu týchto prekážok</w:t>
            </w:r>
            <w:r>
              <w:rPr>
                <w:rFonts w:cs="Arial"/>
              </w:rPr>
              <w:t xml:space="preserve"> a z </w:t>
            </w:r>
            <w:r w:rsidRPr="00D842FF">
              <w:rPr>
                <w:rFonts w:cs="Arial"/>
              </w:rPr>
              <w:t>toho vyplývajúcich potrieb tým,</w:t>
            </w:r>
            <w:r>
              <w:rPr>
                <w:rFonts w:cs="Arial"/>
              </w:rPr>
              <w:t xml:space="preserve"> že </w:t>
            </w:r>
            <w:r w:rsidRPr="00D842FF">
              <w:rPr>
                <w:rFonts w:cs="Arial"/>
              </w:rPr>
              <w:t>štátom ukladá záväzky prijímať potrebné úpravy, opatrenia</w:t>
            </w:r>
            <w:r>
              <w:rPr>
                <w:rFonts w:cs="Arial"/>
              </w:rPr>
              <w:t xml:space="preserve"> a </w:t>
            </w:r>
            <w:r w:rsidRPr="00D842FF">
              <w:rPr>
                <w:rFonts w:cs="Arial"/>
              </w:rPr>
              <w:t>poskytovať potrebnú pomoc:</w:t>
            </w:r>
          </w:p>
          <w:p w14:paraId="0A85414A" w14:textId="77777777" w:rsidR="00CB6576" w:rsidRPr="00D842FF" w:rsidRDefault="00CB6576" w:rsidP="00637EA7">
            <w:pPr>
              <w:rPr>
                <w:rFonts w:cs="Arial"/>
                <w:b/>
                <w:szCs w:val="24"/>
              </w:rPr>
            </w:pPr>
          </w:p>
          <w:p w14:paraId="3526743F" w14:textId="77777777" w:rsidR="00CB6576" w:rsidRPr="00D842FF" w:rsidRDefault="00CB6576" w:rsidP="00637EA7">
            <w:pPr>
              <w:rPr>
                <w:rFonts w:cs="Arial"/>
                <w:b/>
                <w:szCs w:val="24"/>
              </w:rPr>
            </w:pPr>
            <w:r w:rsidRPr="00D842FF">
              <w:rPr>
                <w:rFonts w:cs="Arial"/>
                <w:b/>
                <w:szCs w:val="24"/>
              </w:rPr>
              <w:t>Článok 7</w:t>
            </w:r>
            <w:r>
              <w:rPr>
                <w:rFonts w:cs="Arial"/>
                <w:b/>
                <w:szCs w:val="24"/>
              </w:rPr>
              <w:t xml:space="preserve"> – </w:t>
            </w:r>
            <w:r w:rsidRPr="00D842FF">
              <w:rPr>
                <w:rFonts w:cs="Arial"/>
                <w:b/>
                <w:szCs w:val="24"/>
              </w:rPr>
              <w:t>Ochrana detí</w:t>
            </w:r>
            <w:r>
              <w:rPr>
                <w:rFonts w:cs="Arial"/>
                <w:b/>
                <w:szCs w:val="24"/>
              </w:rPr>
              <w:t xml:space="preserve"> so </w:t>
            </w:r>
            <w:r w:rsidRPr="00D842FF">
              <w:rPr>
                <w:rFonts w:cs="Arial"/>
                <w:b/>
                <w:szCs w:val="24"/>
              </w:rPr>
              <w:t>zdravotným postihnutím</w:t>
            </w:r>
          </w:p>
          <w:p w14:paraId="1F466FDA" w14:textId="77777777" w:rsidR="00CB6576" w:rsidRPr="00D842FF" w:rsidRDefault="00CB6576" w:rsidP="00637EA7">
            <w:pPr>
              <w:rPr>
                <w:rFonts w:cs="Arial"/>
                <w:szCs w:val="24"/>
              </w:rPr>
            </w:pPr>
            <w:r w:rsidRPr="00D842FF">
              <w:rPr>
                <w:rFonts w:cs="Arial"/>
                <w:szCs w:val="24"/>
              </w:rPr>
              <w:t>Tento článok odkazuje</w:t>
            </w:r>
            <w:r>
              <w:rPr>
                <w:rFonts w:cs="Arial"/>
                <w:szCs w:val="24"/>
              </w:rPr>
              <w:t xml:space="preserve"> na </w:t>
            </w:r>
            <w:r w:rsidRPr="00D842FF">
              <w:rPr>
                <w:rFonts w:cs="Arial"/>
                <w:szCs w:val="24"/>
              </w:rPr>
              <w:t>potrebu zabezpečiť deťom</w:t>
            </w:r>
            <w:r>
              <w:rPr>
                <w:rFonts w:cs="Arial"/>
                <w:szCs w:val="24"/>
              </w:rPr>
              <w:t xml:space="preserve"> so </w:t>
            </w:r>
            <w:r w:rsidRPr="00D842FF">
              <w:rPr>
                <w:rFonts w:cs="Arial"/>
                <w:szCs w:val="24"/>
              </w:rPr>
              <w:t>zdravotným postihnutím plné využívanie všetkých ľudských práv</w:t>
            </w:r>
            <w:r>
              <w:rPr>
                <w:rFonts w:cs="Arial"/>
                <w:szCs w:val="24"/>
              </w:rPr>
              <w:t xml:space="preserve"> a </w:t>
            </w:r>
            <w:r w:rsidRPr="00D842FF">
              <w:rPr>
                <w:rFonts w:cs="Arial"/>
                <w:szCs w:val="24"/>
              </w:rPr>
              <w:t>základných slobôd</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 deťmi</w:t>
            </w:r>
            <w:r>
              <w:rPr>
                <w:rFonts w:cs="Arial"/>
                <w:szCs w:val="24"/>
              </w:rPr>
              <w:t xml:space="preserve"> a v </w:t>
            </w:r>
            <w:r w:rsidRPr="00D842FF">
              <w:rPr>
                <w:rFonts w:cs="Arial"/>
                <w:szCs w:val="24"/>
              </w:rPr>
              <w:t>konaní</w:t>
            </w:r>
            <w:r>
              <w:rPr>
                <w:rFonts w:cs="Arial"/>
                <w:szCs w:val="24"/>
              </w:rPr>
              <w:t xml:space="preserve"> o </w:t>
            </w:r>
            <w:r w:rsidRPr="00D842FF">
              <w:rPr>
                <w:rFonts w:cs="Arial"/>
                <w:szCs w:val="24"/>
              </w:rPr>
              <w:t>akejkoľvek veci týkajúcej sa dieťaťa</w:t>
            </w:r>
            <w:r>
              <w:rPr>
                <w:rFonts w:cs="Arial"/>
                <w:szCs w:val="24"/>
              </w:rPr>
              <w:t xml:space="preserve"> so </w:t>
            </w:r>
            <w:r w:rsidRPr="00D842FF">
              <w:rPr>
                <w:rFonts w:cs="Arial"/>
                <w:szCs w:val="24"/>
              </w:rPr>
              <w:t xml:space="preserve">zdravotným postihnutím vnímať ako prvoradý najlepší záujem dieťaťa. </w:t>
            </w:r>
          </w:p>
          <w:p w14:paraId="6C3DC54D" w14:textId="77777777" w:rsidR="00CB6576" w:rsidRPr="00D842FF" w:rsidRDefault="00CB6576" w:rsidP="00637EA7">
            <w:pPr>
              <w:rPr>
                <w:rFonts w:cs="Arial"/>
                <w:szCs w:val="24"/>
              </w:rPr>
            </w:pPr>
          </w:p>
          <w:p w14:paraId="18C70347" w14:textId="77777777" w:rsidR="00CB6576" w:rsidRPr="00D842FF" w:rsidRDefault="00CB6576" w:rsidP="00637EA7">
            <w:pPr>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25D56847" w14:textId="77777777" w:rsidR="00CB6576" w:rsidRPr="00D842FF" w:rsidRDefault="00CB6576" w:rsidP="00637EA7">
            <w:pPr>
              <w:rPr>
                <w:rFonts w:cs="Arial"/>
                <w:szCs w:val="24"/>
              </w:rPr>
            </w:pPr>
            <w:r>
              <w:rPr>
                <w:rFonts w:cs="Arial"/>
                <w:szCs w:val="24"/>
              </w:rPr>
              <w:t>V </w:t>
            </w:r>
            <w:r w:rsidRPr="00D842FF">
              <w:rPr>
                <w:rFonts w:cs="Arial"/>
                <w:szCs w:val="24"/>
              </w:rPr>
              <w:t>tomto článku Dohovor zaručuje rovnaké právo všetkých osôb</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Štát sa zaväzuje prijať účinné</w:t>
            </w:r>
            <w:r>
              <w:rPr>
                <w:rFonts w:cs="Arial"/>
                <w:szCs w:val="24"/>
              </w:rPr>
              <w:t xml:space="preserve"> a </w:t>
            </w:r>
            <w:r w:rsidRPr="00D842FF">
              <w:rPr>
                <w:rFonts w:cs="Arial"/>
                <w:szCs w:val="24"/>
              </w:rPr>
              <w:t>primerané opatrenia</w:t>
            </w:r>
            <w:r>
              <w:rPr>
                <w:rFonts w:cs="Arial"/>
                <w:szCs w:val="24"/>
              </w:rPr>
              <w:t xml:space="preserve"> na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zabezpečiť im prístup</w:t>
            </w:r>
            <w:r>
              <w:rPr>
                <w:rFonts w:cs="Arial"/>
                <w:szCs w:val="24"/>
              </w:rPr>
              <w:t xml:space="preserve"> k </w:t>
            </w:r>
            <w:r w:rsidRPr="00D842FF">
              <w:rPr>
                <w:rFonts w:cs="Arial"/>
                <w:szCs w:val="24"/>
              </w:rPr>
              <w:t>celému spektru podporných služieb</w:t>
            </w:r>
            <w:r>
              <w:rPr>
                <w:rFonts w:cs="Arial"/>
                <w:szCs w:val="24"/>
              </w:rPr>
              <w:t xml:space="preserve"> a </w:t>
            </w:r>
            <w:r w:rsidRPr="00D842FF">
              <w:rPr>
                <w:rFonts w:cs="Arial"/>
                <w:szCs w:val="24"/>
              </w:rPr>
              <w:t>asistencie, ktoré sú nevyhnutné pre nezávislý život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p>
          <w:p w14:paraId="070E2917" w14:textId="77777777" w:rsidR="00CB6576" w:rsidRPr="00D842FF" w:rsidRDefault="00CB6576" w:rsidP="00637EA7">
            <w:pPr>
              <w:rPr>
                <w:rFonts w:cs="Arial"/>
                <w:szCs w:val="24"/>
              </w:rPr>
            </w:pPr>
          </w:p>
          <w:p w14:paraId="454AFACC" w14:textId="77777777" w:rsidR="00CB6576" w:rsidRPr="00D842FF" w:rsidRDefault="00CB6576" w:rsidP="00637EA7">
            <w:pPr>
              <w:spacing w:line="240" w:lineRule="auto"/>
              <w:rPr>
                <w:rFonts w:cs="Arial"/>
                <w:szCs w:val="24"/>
              </w:rPr>
            </w:pPr>
            <w:r w:rsidRPr="00D842FF">
              <w:rPr>
                <w:rFonts w:cs="Arial"/>
                <w:b/>
                <w:szCs w:val="24"/>
              </w:rPr>
              <w:t>Článok 28</w:t>
            </w:r>
            <w:r>
              <w:rPr>
                <w:rFonts w:cs="Arial"/>
                <w:b/>
                <w:szCs w:val="24"/>
              </w:rPr>
              <w:t xml:space="preserve"> – </w:t>
            </w:r>
            <w:r w:rsidRPr="00D842FF">
              <w:rPr>
                <w:rFonts w:cs="Arial"/>
                <w:b/>
                <w:szCs w:val="24"/>
              </w:rPr>
              <w:t>Primeraná životná úroveň</w:t>
            </w:r>
            <w:r>
              <w:rPr>
                <w:rFonts w:cs="Arial"/>
                <w:b/>
                <w:szCs w:val="24"/>
              </w:rPr>
              <w:t xml:space="preserve"> a </w:t>
            </w:r>
            <w:r w:rsidRPr="00D842FF">
              <w:rPr>
                <w:rFonts w:cs="Arial"/>
                <w:b/>
                <w:szCs w:val="24"/>
              </w:rPr>
              <w:t xml:space="preserve">sociálna ochrana </w:t>
            </w:r>
          </w:p>
          <w:p w14:paraId="68843AB9" w14:textId="77777777" w:rsidR="00CB6576" w:rsidRPr="00D842FF" w:rsidRDefault="00CB6576" w:rsidP="00637EA7">
            <w:pPr>
              <w:rPr>
                <w:rFonts w:cs="Arial"/>
                <w:szCs w:val="24"/>
              </w:rPr>
            </w:pPr>
            <w:r w:rsidRPr="00D842FF">
              <w:rPr>
                <w:rFonts w:cs="Arial"/>
                <w:szCs w:val="24"/>
              </w:rPr>
              <w:t>Dohovor zaväzuje štát uznať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szCs w:val="24"/>
              </w:rPr>
              <w:t>primeranú životnú úroveň pre ne aj pre ich rodiny</w:t>
            </w:r>
            <w:r>
              <w:rPr>
                <w:rFonts w:cs="Arial"/>
                <w:szCs w:val="24"/>
              </w:rPr>
              <w:t xml:space="preserve"> a </w:t>
            </w:r>
            <w:r w:rsidRPr="00D842FF">
              <w:rPr>
                <w:rFonts w:cs="Arial"/>
                <w:szCs w:val="24"/>
              </w:rPr>
              <w:t>podniknúť príslušné kroky, ktorými zaručia</w:t>
            </w:r>
            <w:r>
              <w:rPr>
                <w:rFonts w:cs="Arial"/>
                <w:szCs w:val="24"/>
              </w:rPr>
              <w:t xml:space="preserve"> a </w:t>
            </w:r>
            <w:r w:rsidRPr="00D842FF">
              <w:rPr>
                <w:rFonts w:cs="Arial"/>
                <w:szCs w:val="24"/>
              </w:rPr>
              <w:t>presadia uplatňovanie tohto práva bez diskriminácie</w:t>
            </w:r>
            <w:r>
              <w:rPr>
                <w:rFonts w:cs="Arial"/>
                <w:szCs w:val="24"/>
              </w:rPr>
              <w:t xml:space="preserve"> na </w:t>
            </w:r>
            <w:r w:rsidRPr="00D842FF">
              <w:rPr>
                <w:rFonts w:cs="Arial"/>
                <w:szCs w:val="24"/>
              </w:rPr>
              <w:t>základe zdravotného postihnutia.</w:t>
            </w:r>
          </w:p>
          <w:p w14:paraId="33CDCA83" w14:textId="77777777" w:rsidR="00CB6576" w:rsidRPr="00D842FF" w:rsidRDefault="00CB6576" w:rsidP="00637EA7">
            <w:pPr>
              <w:rPr>
                <w:rFonts w:cs="Arial"/>
                <w:szCs w:val="24"/>
              </w:rPr>
            </w:pPr>
          </w:p>
          <w:p w14:paraId="78DECE5D" w14:textId="77777777" w:rsidR="00CB6576" w:rsidRPr="00D842FF" w:rsidRDefault="00CB6576" w:rsidP="00637EA7">
            <w:pPr>
              <w:rPr>
                <w:rFonts w:cs="Arial"/>
              </w:rPr>
            </w:pPr>
            <w:r w:rsidRPr="00D842FF">
              <w:rPr>
                <w:rFonts w:cs="Arial"/>
                <w:b/>
                <w:bCs/>
              </w:rPr>
              <w:t>Petrovi rodičia ostali bez finančnej podpory</w:t>
            </w:r>
            <w:r>
              <w:rPr>
                <w:rFonts w:cs="Arial"/>
                <w:b/>
                <w:bCs/>
              </w:rPr>
              <w:t xml:space="preserve"> zo </w:t>
            </w:r>
            <w:r w:rsidRPr="00D842FF">
              <w:rPr>
                <w:rFonts w:cs="Arial"/>
                <w:b/>
                <w:bCs/>
              </w:rPr>
              <w:t>strany štátu</w:t>
            </w:r>
            <w:r>
              <w:rPr>
                <w:rFonts w:cs="Arial"/>
                <w:b/>
                <w:bCs/>
              </w:rPr>
              <w:t xml:space="preserve"> a </w:t>
            </w:r>
            <w:r w:rsidRPr="00D842FF">
              <w:rPr>
                <w:rFonts w:cs="Arial"/>
                <w:b/>
                <w:bCs/>
              </w:rPr>
              <w:t>tiež stáli pred rozhodnutím, či to vzdať</w:t>
            </w:r>
            <w:r>
              <w:rPr>
                <w:rFonts w:cs="Arial"/>
                <w:b/>
                <w:bCs/>
              </w:rPr>
              <w:t xml:space="preserve"> a </w:t>
            </w:r>
            <w:r w:rsidRPr="00D842FF">
              <w:rPr>
                <w:rFonts w:cs="Arial"/>
                <w:b/>
                <w:bCs/>
              </w:rPr>
              <w:t>nájsť Petrovi zariadenie sociálnych služieb.</w:t>
            </w:r>
            <w:r w:rsidRPr="00D842FF">
              <w:rPr>
                <w:rFonts w:cs="Arial"/>
              </w:rPr>
              <w:t xml:space="preserve"> Láska</w:t>
            </w:r>
            <w:r>
              <w:rPr>
                <w:rFonts w:cs="Arial"/>
              </w:rPr>
              <w:t xml:space="preserve"> k </w:t>
            </w:r>
            <w:r w:rsidRPr="00D842FF">
              <w:rPr>
                <w:rFonts w:cs="Arial"/>
              </w:rPr>
              <w:t>vlastnému synovi im to však nedovolila</w:t>
            </w:r>
            <w:r>
              <w:rPr>
                <w:rFonts w:cs="Arial"/>
              </w:rPr>
              <w:t xml:space="preserve"> a </w:t>
            </w:r>
            <w:r w:rsidRPr="00D842FF">
              <w:rPr>
                <w:rFonts w:cs="Arial"/>
              </w:rPr>
              <w:t>rozhodli sa aj</w:t>
            </w:r>
            <w:r>
              <w:rPr>
                <w:rFonts w:cs="Arial"/>
              </w:rPr>
              <w:t xml:space="preserve"> s </w:t>
            </w:r>
            <w:r w:rsidRPr="00D842FF">
              <w:rPr>
                <w:rFonts w:cs="Arial"/>
              </w:rPr>
              <w:t>našou pomocou</w:t>
            </w:r>
            <w:r>
              <w:rPr>
                <w:rFonts w:cs="Arial"/>
              </w:rPr>
              <w:t xml:space="preserve"> a </w:t>
            </w:r>
            <w:r w:rsidRPr="00D842FF">
              <w:rPr>
                <w:rFonts w:cs="Arial"/>
              </w:rPr>
              <w:t>podporou svojej komunity zabojovať. Zatiaľ čo Úrad komisára pre osoby</w:t>
            </w:r>
            <w:r>
              <w:rPr>
                <w:rFonts w:cs="Arial"/>
              </w:rPr>
              <w:t xml:space="preserve"> so </w:t>
            </w:r>
            <w:r w:rsidRPr="00D842FF">
              <w:rPr>
                <w:rFonts w:cs="Arial"/>
              </w:rPr>
              <w:t>zdravotným postihnutím im pomohol</w:t>
            </w:r>
            <w:r>
              <w:rPr>
                <w:rFonts w:cs="Arial"/>
              </w:rPr>
              <w:t xml:space="preserve"> s </w:t>
            </w:r>
            <w:r w:rsidRPr="00D842FF">
              <w:rPr>
                <w:rFonts w:cs="Arial"/>
              </w:rPr>
              <w:t>podaním správnej žaloby</w:t>
            </w:r>
            <w:r>
              <w:rPr>
                <w:rFonts w:cs="Arial"/>
              </w:rPr>
              <w:t xml:space="preserve"> na </w:t>
            </w:r>
            <w:r w:rsidRPr="00D842FF">
              <w:rPr>
                <w:rFonts w:cs="Arial"/>
              </w:rPr>
              <w:t>súd</w:t>
            </w:r>
            <w:r>
              <w:rPr>
                <w:rFonts w:cs="Arial"/>
              </w:rPr>
              <w:t xml:space="preserve"> a </w:t>
            </w:r>
            <w:r w:rsidRPr="00D842FF">
              <w:rPr>
                <w:rFonts w:cs="Arial"/>
              </w:rPr>
              <w:t>neskôr aj kasačnej sťažnosti</w:t>
            </w:r>
            <w:r>
              <w:rPr>
                <w:rFonts w:cs="Arial"/>
              </w:rPr>
              <w:t xml:space="preserve"> na </w:t>
            </w:r>
            <w:r w:rsidRPr="00D842FF">
              <w:rPr>
                <w:rFonts w:cs="Arial"/>
              </w:rPr>
              <w:t>Najvyšší správny súd SR, ich rodina, známi</w:t>
            </w:r>
            <w:r>
              <w:rPr>
                <w:rFonts w:cs="Arial"/>
              </w:rPr>
              <w:t xml:space="preserve"> a </w:t>
            </w:r>
            <w:r w:rsidRPr="00D842FF">
              <w:rPr>
                <w:rFonts w:cs="Arial"/>
              </w:rPr>
              <w:t>komunita ich podporovala finančne</w:t>
            </w:r>
            <w:r>
              <w:rPr>
                <w:rFonts w:cs="Arial"/>
              </w:rPr>
              <w:t xml:space="preserve"> a </w:t>
            </w:r>
            <w:r w:rsidRPr="00D842FF">
              <w:rPr>
                <w:rFonts w:cs="Arial"/>
              </w:rPr>
              <w:t>materiálne</w:t>
            </w:r>
            <w:r>
              <w:rPr>
                <w:rFonts w:cs="Arial"/>
              </w:rPr>
              <w:t xml:space="preserve"> – </w:t>
            </w:r>
            <w:r w:rsidRPr="00D842FF">
              <w:rPr>
                <w:rFonts w:cs="Arial"/>
              </w:rPr>
              <w:t xml:space="preserve">otec nám často hovoril, </w:t>
            </w:r>
            <w:r w:rsidRPr="00D842FF">
              <w:rPr>
                <w:rFonts w:cs="Arial"/>
                <w:b/>
                <w:bCs/>
              </w:rPr>
              <w:t>teraz žijeme</w:t>
            </w:r>
            <w:r>
              <w:rPr>
                <w:rFonts w:cs="Arial"/>
                <w:b/>
                <w:bCs/>
              </w:rPr>
              <w:t xml:space="preserve"> na </w:t>
            </w:r>
            <w:r w:rsidRPr="00D842FF">
              <w:rPr>
                <w:rFonts w:cs="Arial"/>
                <w:b/>
                <w:bCs/>
              </w:rPr>
              <w:t>dlh, ale Peter nám</w:t>
            </w:r>
            <w:r>
              <w:rPr>
                <w:rFonts w:cs="Arial"/>
                <w:b/>
                <w:bCs/>
              </w:rPr>
              <w:t xml:space="preserve"> za </w:t>
            </w:r>
            <w:r w:rsidRPr="00D842FF">
              <w:rPr>
                <w:rFonts w:cs="Arial"/>
                <w:b/>
                <w:bCs/>
              </w:rPr>
              <w:t>to stojí, musíme to nejak zvládnuť, spravodlivosť určite raz príde.</w:t>
            </w:r>
          </w:p>
          <w:p w14:paraId="169FD0A1" w14:textId="77777777" w:rsidR="00CB6576" w:rsidRPr="00D842FF" w:rsidRDefault="00CB6576" w:rsidP="00637EA7">
            <w:pPr>
              <w:rPr>
                <w:rFonts w:cs="Arial"/>
                <w:szCs w:val="24"/>
              </w:rPr>
            </w:pPr>
          </w:p>
          <w:p w14:paraId="0C137A4C" w14:textId="77777777" w:rsidR="00CB6576" w:rsidRPr="00D842FF" w:rsidRDefault="00CB6576" w:rsidP="00637EA7">
            <w:pPr>
              <w:rPr>
                <w:rFonts w:cs="Arial"/>
              </w:rPr>
            </w:pPr>
            <w:r w:rsidRPr="00D842FF">
              <w:rPr>
                <w:rFonts w:cs="Arial"/>
              </w:rPr>
              <w:t>A či nakoniec prišla? Bol to dlhý</w:t>
            </w:r>
            <w:r>
              <w:rPr>
                <w:rFonts w:cs="Arial"/>
              </w:rPr>
              <w:t xml:space="preserve"> a </w:t>
            </w:r>
            <w:r w:rsidRPr="00D842FF">
              <w:rPr>
                <w:rFonts w:cs="Arial"/>
              </w:rPr>
              <w:t>náročný boj. Nie</w:t>
            </w:r>
            <w:r>
              <w:rPr>
                <w:rFonts w:cs="Arial"/>
              </w:rPr>
              <w:t xml:space="preserve"> je </w:t>
            </w:r>
            <w:r w:rsidRPr="00D842FF">
              <w:rPr>
                <w:rFonts w:cs="Arial"/>
              </w:rPr>
              <w:t>ľahké vydržať, preukazovať</w:t>
            </w:r>
            <w:r>
              <w:rPr>
                <w:rFonts w:cs="Arial"/>
              </w:rPr>
              <w:t xml:space="preserve"> a </w:t>
            </w:r>
            <w:r w:rsidRPr="00D842FF">
              <w:rPr>
                <w:rFonts w:cs="Arial"/>
              </w:rPr>
              <w:t>presviedčať,</w:t>
            </w:r>
            <w:r>
              <w:rPr>
                <w:rFonts w:cs="Arial"/>
              </w:rPr>
              <w:t xml:space="preserve"> v </w:t>
            </w:r>
            <w:r w:rsidRPr="00D842FF">
              <w:rPr>
                <w:rFonts w:cs="Arial"/>
              </w:rPr>
              <w:t>tomto prípade aj súd,</w:t>
            </w:r>
            <w:r>
              <w:rPr>
                <w:rFonts w:cs="Arial"/>
              </w:rPr>
              <w:t xml:space="preserve"> že </w:t>
            </w:r>
            <w:r w:rsidRPr="00D842FF">
              <w:rPr>
                <w:rFonts w:cs="Arial"/>
              </w:rPr>
              <w:t>sa treba pozrieť</w:t>
            </w:r>
            <w:r>
              <w:rPr>
                <w:rFonts w:cs="Arial"/>
              </w:rPr>
              <w:t xml:space="preserve"> na </w:t>
            </w:r>
            <w:r w:rsidRPr="00D842FF">
              <w:rPr>
                <w:rFonts w:cs="Arial"/>
              </w:rPr>
              <w:t>vec hlbšie</w:t>
            </w:r>
            <w:r>
              <w:rPr>
                <w:rFonts w:cs="Arial"/>
              </w:rPr>
              <w:t xml:space="preserve"> a </w:t>
            </w:r>
            <w:r w:rsidRPr="00D842FF">
              <w:rPr>
                <w:rFonts w:cs="Arial"/>
                <w:b/>
                <w:bCs/>
              </w:rPr>
              <w:t>formálne preskúmanie postupu úradu práce</w:t>
            </w:r>
            <w:r>
              <w:rPr>
                <w:rFonts w:cs="Arial"/>
                <w:b/>
                <w:bCs/>
              </w:rPr>
              <w:t xml:space="preserve"> a </w:t>
            </w:r>
            <w:r w:rsidRPr="00D842FF">
              <w:rPr>
                <w:rFonts w:cs="Arial"/>
                <w:b/>
                <w:bCs/>
              </w:rPr>
              <w:t>ústredia práce nestačí</w:t>
            </w:r>
            <w:r w:rsidRPr="00D842FF">
              <w:rPr>
                <w:rFonts w:cs="Arial"/>
              </w:rPr>
              <w:t xml:space="preserve">. Trvalo to tri roky, ale nakoniec </w:t>
            </w:r>
            <w:r w:rsidRPr="00D842FF">
              <w:rPr>
                <w:rFonts w:cs="Arial"/>
                <w:b/>
                <w:bCs/>
              </w:rPr>
              <w:t>Najvyšší správy súd SR dal rodičom Petra</w:t>
            </w:r>
            <w:r>
              <w:rPr>
                <w:rFonts w:cs="Arial"/>
                <w:b/>
                <w:bCs/>
              </w:rPr>
              <w:t xml:space="preserve"> za </w:t>
            </w:r>
            <w:r w:rsidRPr="00D842FF">
              <w:rPr>
                <w:rFonts w:cs="Arial"/>
                <w:b/>
                <w:bCs/>
              </w:rPr>
              <w:t>pravdu</w:t>
            </w:r>
            <w:r>
              <w:rPr>
                <w:rFonts w:cs="Arial"/>
                <w:b/>
                <w:bCs/>
              </w:rPr>
              <w:t xml:space="preserve"> a </w:t>
            </w:r>
            <w:r w:rsidRPr="00D842FF">
              <w:rPr>
                <w:rFonts w:cs="Arial"/>
                <w:b/>
                <w:bCs/>
              </w:rPr>
              <w:t>uznal,</w:t>
            </w:r>
            <w:r>
              <w:rPr>
                <w:rFonts w:cs="Arial"/>
                <w:b/>
                <w:bCs/>
              </w:rPr>
              <w:t xml:space="preserve"> že </w:t>
            </w:r>
            <w:r w:rsidRPr="00D842FF">
              <w:rPr>
                <w:rFonts w:cs="Arial"/>
                <w:b/>
                <w:bCs/>
              </w:rPr>
              <w:t>odňatie príspevku</w:t>
            </w:r>
            <w:r>
              <w:rPr>
                <w:rFonts w:cs="Arial"/>
                <w:b/>
                <w:bCs/>
              </w:rPr>
              <w:t xml:space="preserve"> na </w:t>
            </w:r>
            <w:r w:rsidRPr="00D842FF">
              <w:rPr>
                <w:rFonts w:cs="Arial"/>
                <w:b/>
                <w:bCs/>
              </w:rPr>
              <w:t>starostlivosť</w:t>
            </w:r>
            <w:r>
              <w:rPr>
                <w:rFonts w:cs="Arial"/>
                <w:b/>
                <w:bCs/>
              </w:rPr>
              <w:t xml:space="preserve"> o </w:t>
            </w:r>
            <w:r w:rsidRPr="00D842FF">
              <w:rPr>
                <w:rFonts w:cs="Arial"/>
                <w:b/>
                <w:bCs/>
              </w:rPr>
              <w:t>Petra nebolo presvedčivo zdôvodnené</w:t>
            </w:r>
            <w:r>
              <w:rPr>
                <w:rFonts w:cs="Arial"/>
                <w:b/>
                <w:bCs/>
              </w:rPr>
              <w:t xml:space="preserve"> a </w:t>
            </w:r>
            <w:r w:rsidRPr="00D842FF">
              <w:rPr>
                <w:rFonts w:cs="Arial"/>
                <w:b/>
                <w:bCs/>
              </w:rPr>
              <w:t>úrad práce musí vec posúdiť znova</w:t>
            </w:r>
            <w:r>
              <w:rPr>
                <w:rFonts w:cs="Arial"/>
                <w:b/>
                <w:bCs/>
              </w:rPr>
              <w:t xml:space="preserve"> a </w:t>
            </w:r>
            <w:r w:rsidRPr="00D842FF">
              <w:rPr>
                <w:rFonts w:cs="Arial"/>
                <w:b/>
                <w:bCs/>
              </w:rPr>
              <w:t>dôkladnejšie.</w:t>
            </w:r>
            <w:r w:rsidRPr="00D842FF">
              <w:rPr>
                <w:rFonts w:cs="Arial"/>
              </w:rPr>
              <w:t xml:space="preserve"> Rodičom</w:t>
            </w:r>
            <w:r>
              <w:rPr>
                <w:rFonts w:cs="Arial"/>
              </w:rPr>
              <w:t xml:space="preserve"> za </w:t>
            </w:r>
            <w:r w:rsidRPr="00D842FF">
              <w:rPr>
                <w:rFonts w:cs="Arial"/>
              </w:rPr>
              <w:t>pravdu dala aj skutočnosť,</w:t>
            </w:r>
            <w:r>
              <w:rPr>
                <w:rFonts w:cs="Arial"/>
              </w:rPr>
              <w:t xml:space="preserve"> že </w:t>
            </w:r>
            <w:r w:rsidRPr="00D842FF">
              <w:rPr>
                <w:rFonts w:cs="Arial"/>
              </w:rPr>
              <w:t>keď si podali opäť žiadosť</w:t>
            </w:r>
            <w:r>
              <w:rPr>
                <w:rFonts w:cs="Arial"/>
              </w:rPr>
              <w:t xml:space="preserve"> o </w:t>
            </w:r>
            <w:r w:rsidRPr="00D842FF">
              <w:rPr>
                <w:rFonts w:cs="Arial"/>
              </w:rPr>
              <w:t>príspevok</w:t>
            </w:r>
            <w:r>
              <w:rPr>
                <w:rFonts w:cs="Arial"/>
              </w:rPr>
              <w:t xml:space="preserve"> na </w:t>
            </w:r>
            <w:r w:rsidRPr="00D842FF">
              <w:rPr>
                <w:rFonts w:cs="Arial"/>
              </w:rPr>
              <w:t>opatrovanie približne dva roky po tom, ako bol príspevok odňatý, úrad práce posúdil,</w:t>
            </w:r>
            <w:r>
              <w:rPr>
                <w:rFonts w:cs="Arial"/>
              </w:rPr>
              <w:t xml:space="preserve"> že </w:t>
            </w:r>
            <w:r w:rsidRPr="00D842FF">
              <w:rPr>
                <w:rFonts w:cs="Arial"/>
              </w:rPr>
              <w:t>syn</w:t>
            </w:r>
            <w:r>
              <w:rPr>
                <w:rFonts w:cs="Arial"/>
              </w:rPr>
              <w:t xml:space="preserve"> je na </w:t>
            </w:r>
            <w:r w:rsidRPr="00D842FF">
              <w:rPr>
                <w:rFonts w:cs="Arial"/>
              </w:rPr>
              <w:t>opatrovanie odkázaný. No aj tak museli čakať ďalší rok,</w:t>
            </w:r>
            <w:r>
              <w:rPr>
                <w:rFonts w:cs="Arial"/>
              </w:rPr>
              <w:t xml:space="preserve"> aby </w:t>
            </w:r>
            <w:r w:rsidRPr="00D842FF">
              <w:rPr>
                <w:rFonts w:cs="Arial"/>
              </w:rPr>
              <w:t>úrad práce uznal,</w:t>
            </w:r>
            <w:r>
              <w:rPr>
                <w:rFonts w:cs="Arial"/>
              </w:rPr>
              <w:t xml:space="preserve"> že v </w:t>
            </w:r>
            <w:r w:rsidRPr="00D842FF">
              <w:rPr>
                <w:rFonts w:cs="Arial"/>
              </w:rPr>
              <w:t>podstate to tak bolo vždy, odňatie príspevku nikdy nemalo nastať</w:t>
            </w:r>
            <w:r>
              <w:rPr>
                <w:rFonts w:cs="Arial"/>
              </w:rPr>
              <w:t xml:space="preserve"> a </w:t>
            </w:r>
            <w:r w:rsidRPr="00D842FF">
              <w:rPr>
                <w:rFonts w:cs="Arial"/>
              </w:rPr>
              <w:t>peňažný príspevok nakoniec spätne</w:t>
            </w:r>
            <w:r>
              <w:rPr>
                <w:rFonts w:cs="Arial"/>
              </w:rPr>
              <w:t xml:space="preserve"> za </w:t>
            </w:r>
            <w:r w:rsidRPr="00D842FF">
              <w:rPr>
                <w:rFonts w:cs="Arial"/>
              </w:rPr>
              <w:t>celé obdobie rodičom doplatil</w:t>
            </w:r>
            <w:r>
              <w:rPr>
                <w:rFonts w:cs="Arial"/>
              </w:rPr>
              <w:t xml:space="preserve"> a </w:t>
            </w:r>
            <w:r w:rsidRPr="00D842FF">
              <w:rPr>
                <w:rFonts w:cs="Arial"/>
              </w:rPr>
              <w:t>tí ho obratom použili</w:t>
            </w:r>
            <w:r>
              <w:rPr>
                <w:rFonts w:cs="Arial"/>
              </w:rPr>
              <w:t xml:space="preserve"> na </w:t>
            </w:r>
            <w:r w:rsidRPr="00D842FF">
              <w:rPr>
                <w:rFonts w:cs="Arial"/>
              </w:rPr>
              <w:t>splatenie dlžôb.</w:t>
            </w:r>
          </w:p>
          <w:p w14:paraId="624765DD" w14:textId="77777777" w:rsidR="00CB6576" w:rsidRPr="00D842FF" w:rsidRDefault="00CB6576" w:rsidP="00637EA7">
            <w:pPr>
              <w:rPr>
                <w:rFonts w:cs="Arial"/>
              </w:rPr>
            </w:pPr>
          </w:p>
          <w:p w14:paraId="681BA839" w14:textId="77777777" w:rsidR="00CB6576" w:rsidRPr="00D842FF" w:rsidRDefault="00CB6576" w:rsidP="00637EA7">
            <w:pPr>
              <w:rPr>
                <w:rFonts w:cs="Arial"/>
              </w:rPr>
            </w:pPr>
            <w:r w:rsidRPr="00D842FF">
              <w:rPr>
                <w:rFonts w:cs="Arial"/>
              </w:rPr>
              <w:t>Rodičia sa</w:t>
            </w:r>
            <w:r>
              <w:rPr>
                <w:rFonts w:cs="Arial"/>
              </w:rPr>
              <w:t xml:space="preserve"> o </w:t>
            </w:r>
            <w:r w:rsidRPr="00D842FF">
              <w:rPr>
                <w:rFonts w:cs="Arial"/>
              </w:rPr>
              <w:t>Petra ďalej starajú aj</w:t>
            </w:r>
            <w:r>
              <w:rPr>
                <w:rFonts w:cs="Arial"/>
              </w:rPr>
              <w:t xml:space="preserve"> za </w:t>
            </w:r>
            <w:r w:rsidRPr="00D842FF">
              <w:rPr>
                <w:rFonts w:cs="Arial"/>
              </w:rPr>
              <w:t>podpory peňažného príspevku</w:t>
            </w:r>
            <w:r>
              <w:rPr>
                <w:rFonts w:cs="Arial"/>
              </w:rPr>
              <w:t xml:space="preserve"> na </w:t>
            </w:r>
            <w:r w:rsidRPr="00D842FF">
              <w:rPr>
                <w:rFonts w:cs="Arial"/>
              </w:rPr>
              <w:t>opatrovanie</w:t>
            </w:r>
            <w:r>
              <w:rPr>
                <w:rFonts w:cs="Arial"/>
              </w:rPr>
              <w:t xml:space="preserve"> a </w:t>
            </w:r>
            <w:r w:rsidRPr="00D842FF">
              <w:rPr>
                <w:rFonts w:cs="Arial"/>
              </w:rPr>
              <w:t>aspoň do najbližšieho preposudzovania nemajú obavy</w:t>
            </w:r>
            <w:r>
              <w:rPr>
                <w:rFonts w:cs="Arial"/>
              </w:rPr>
              <w:t xml:space="preserve"> o </w:t>
            </w:r>
            <w:r w:rsidRPr="00D842FF">
              <w:rPr>
                <w:rFonts w:cs="Arial"/>
              </w:rPr>
              <w:t xml:space="preserve">to, ako zabezpečia starostlivosť, ktorú Peter potrebuje. </w:t>
            </w:r>
            <w:r w:rsidRPr="00D842FF">
              <w:rPr>
                <w:rFonts w:cs="Arial"/>
                <w:b/>
                <w:bCs/>
              </w:rPr>
              <w:t>Čo však bude potom</w:t>
            </w:r>
            <w:r>
              <w:rPr>
                <w:rFonts w:cs="Arial"/>
                <w:b/>
                <w:bCs/>
              </w:rPr>
              <w:t xml:space="preserve"> a </w:t>
            </w:r>
            <w:r w:rsidRPr="00D842FF">
              <w:rPr>
                <w:rFonts w:cs="Arial"/>
                <w:b/>
                <w:bCs/>
              </w:rPr>
              <w:t>či opäť nebudú stáť pred súdom snažiac sa opäť obhájiť nárok syna</w:t>
            </w:r>
            <w:r>
              <w:rPr>
                <w:rFonts w:cs="Arial"/>
                <w:b/>
                <w:bCs/>
              </w:rPr>
              <w:t xml:space="preserve"> na </w:t>
            </w:r>
            <w:r w:rsidRPr="00D842FF">
              <w:rPr>
                <w:rFonts w:cs="Arial"/>
                <w:b/>
                <w:bCs/>
              </w:rPr>
              <w:t>pomoc, im nikto nevie zaručiť.</w:t>
            </w:r>
            <w:r w:rsidRPr="00D842FF">
              <w:rPr>
                <w:rFonts w:cs="Arial"/>
              </w:rPr>
              <w:t xml:space="preserve"> </w:t>
            </w:r>
          </w:p>
          <w:p w14:paraId="081183DA" w14:textId="77777777" w:rsidR="00CB6576" w:rsidRPr="00D842FF" w:rsidRDefault="00CB6576" w:rsidP="00637EA7">
            <w:pPr>
              <w:rPr>
                <w:rFonts w:cs="Arial"/>
              </w:rPr>
            </w:pPr>
          </w:p>
          <w:p w14:paraId="22FC0050" w14:textId="77777777" w:rsidR="00CB6576" w:rsidRPr="00D842FF" w:rsidRDefault="00CB6576" w:rsidP="00637EA7">
            <w:r w:rsidRPr="00D842FF">
              <w:rPr>
                <w:rFonts w:cs="Arial"/>
              </w:rPr>
              <w:t>Keď sa rozprávame</w:t>
            </w:r>
            <w:r>
              <w:rPr>
                <w:rFonts w:cs="Arial"/>
              </w:rPr>
              <w:t xml:space="preserve"> s </w:t>
            </w:r>
            <w:r w:rsidRPr="00D842FF">
              <w:rPr>
                <w:rFonts w:cs="Arial"/>
              </w:rPr>
              <w:t>rodičmi, ktorí sa starajú</w:t>
            </w:r>
            <w:r>
              <w:rPr>
                <w:rFonts w:cs="Arial"/>
              </w:rPr>
              <w:t xml:space="preserve"> o </w:t>
            </w:r>
            <w:r w:rsidRPr="00D842FF">
              <w:rPr>
                <w:rFonts w:cs="Arial"/>
              </w:rPr>
              <w:t>dieťa</w:t>
            </w:r>
            <w:r>
              <w:rPr>
                <w:rFonts w:cs="Arial"/>
              </w:rPr>
              <w:t xml:space="preserve"> so </w:t>
            </w:r>
            <w:r w:rsidRPr="00D842FF">
              <w:rPr>
                <w:rFonts w:cs="Arial"/>
              </w:rPr>
              <w:t>zdravotným postihnutím, málokedy sa sťažujú</w:t>
            </w:r>
            <w:r>
              <w:rPr>
                <w:rFonts w:cs="Arial"/>
              </w:rPr>
              <w:t xml:space="preserve"> na </w:t>
            </w:r>
            <w:r w:rsidRPr="00D842FF">
              <w:rPr>
                <w:rFonts w:cs="Arial"/>
              </w:rPr>
              <w:t>to, aká</w:t>
            </w:r>
            <w:r>
              <w:rPr>
                <w:rFonts w:cs="Arial"/>
              </w:rPr>
              <w:t xml:space="preserve"> je v </w:t>
            </w:r>
            <w:r w:rsidRPr="00D842FF">
              <w:rPr>
                <w:rFonts w:cs="Arial"/>
              </w:rPr>
              <w:t xml:space="preserve">skutočnosti tá starostlivosť náročná. </w:t>
            </w:r>
            <w:r w:rsidRPr="00D842FF">
              <w:rPr>
                <w:rFonts w:cs="Arial"/>
                <w:b/>
                <w:bCs/>
              </w:rPr>
              <w:t>Silu im však berie to,</w:t>
            </w:r>
            <w:r>
              <w:rPr>
                <w:rFonts w:cs="Arial"/>
                <w:b/>
                <w:bCs/>
              </w:rPr>
              <w:t xml:space="preserve"> že </w:t>
            </w:r>
            <w:r w:rsidRPr="00D842FF">
              <w:rPr>
                <w:rFonts w:cs="Arial"/>
                <w:b/>
                <w:bCs/>
              </w:rPr>
              <w:t>necítia</w:t>
            </w:r>
            <w:r>
              <w:rPr>
                <w:rFonts w:cs="Arial"/>
                <w:b/>
                <w:bCs/>
              </w:rPr>
              <w:t xml:space="preserve"> zo </w:t>
            </w:r>
            <w:r w:rsidRPr="00D842FF">
              <w:rPr>
                <w:rFonts w:cs="Arial"/>
                <w:b/>
                <w:bCs/>
              </w:rPr>
              <w:t>strany štátu uznanie</w:t>
            </w:r>
            <w:r>
              <w:rPr>
                <w:rFonts w:cs="Arial"/>
                <w:b/>
                <w:bCs/>
              </w:rPr>
              <w:t xml:space="preserve"> a </w:t>
            </w:r>
            <w:r w:rsidRPr="00D842FF">
              <w:rPr>
                <w:rFonts w:cs="Arial"/>
                <w:b/>
                <w:bCs/>
              </w:rPr>
              <w:t>podporu, ale strach, ako sa</w:t>
            </w:r>
            <w:r>
              <w:rPr>
                <w:rFonts w:cs="Arial"/>
                <w:b/>
                <w:bCs/>
              </w:rPr>
              <w:t xml:space="preserve"> k </w:t>
            </w:r>
            <w:r w:rsidRPr="00D842FF">
              <w:rPr>
                <w:rFonts w:cs="Arial"/>
                <w:b/>
                <w:bCs/>
              </w:rPr>
              <w:t>nim štát najbližšie zachová.</w:t>
            </w:r>
          </w:p>
        </w:tc>
      </w:tr>
    </w:tbl>
    <w:p w14:paraId="246B2966" w14:textId="77777777" w:rsidR="00CB6576" w:rsidRPr="00D842FF" w:rsidRDefault="00CB6576" w:rsidP="00CB6576">
      <w:pPr>
        <w:spacing w:line="240" w:lineRule="auto"/>
        <w:rPr>
          <w:rFonts w:cs="Arial"/>
          <w:bCs/>
          <w:szCs w:val="24"/>
        </w:rPr>
      </w:pPr>
    </w:p>
    <w:p w14:paraId="3E1FE4C1" w14:textId="77777777" w:rsidR="00CB6576" w:rsidRPr="00D842FF" w:rsidRDefault="00CB6576" w:rsidP="00CB6576">
      <w:pPr>
        <w:rPr>
          <w:lang w:eastAsia="sk-SK"/>
        </w:rPr>
      </w:pPr>
    </w:p>
    <w:p w14:paraId="68978A84" w14:textId="77777777" w:rsidR="00CB6576" w:rsidRPr="00D842FF" w:rsidRDefault="00CB6576" w:rsidP="00CB6576">
      <w:pPr>
        <w:pStyle w:val="Story"/>
        <w:ind w:left="0" w:firstLine="0"/>
        <w:rPr>
          <w:rFonts w:cs="Arial"/>
        </w:rPr>
      </w:pPr>
      <w:bookmarkStart w:id="305" w:name="_Toc193813723"/>
      <w:r w:rsidRPr="00D842FF">
        <w:rPr>
          <w:rFonts w:cs="Arial"/>
          <w:caps w:val="0"/>
        </w:rPr>
        <w:t xml:space="preserve">Príbeh tridsiaty </w:t>
      </w:r>
      <w:r>
        <w:rPr>
          <w:rFonts w:cs="Arial"/>
          <w:caps w:val="0"/>
        </w:rPr>
        <w:t>tretí</w:t>
      </w:r>
      <w:r w:rsidRPr="00D842FF">
        <w:br/>
      </w:r>
      <w:r w:rsidRPr="00D842FF">
        <w:rPr>
          <w:rFonts w:cs="Arial"/>
        </w:rPr>
        <w:t>Tvrdý boj</w:t>
      </w:r>
      <w:r>
        <w:rPr>
          <w:rFonts w:cs="Arial"/>
        </w:rPr>
        <w:t xml:space="preserve"> o </w:t>
      </w:r>
      <w:r w:rsidRPr="00D842FF">
        <w:rPr>
          <w:rFonts w:cs="Arial"/>
        </w:rPr>
        <w:t>peňažný príspevok</w:t>
      </w:r>
      <w:r>
        <w:rPr>
          <w:rFonts w:cs="Arial"/>
        </w:rPr>
        <w:t xml:space="preserve"> na </w:t>
      </w:r>
      <w:r w:rsidRPr="00D842FF">
        <w:rPr>
          <w:rFonts w:cs="Arial"/>
        </w:rPr>
        <w:t>kúpu auta</w:t>
      </w:r>
      <w:r>
        <w:rPr>
          <w:rFonts w:cs="Arial"/>
        </w:rPr>
        <w:t xml:space="preserve"> a </w:t>
      </w:r>
      <w:r w:rsidRPr="00D842FF">
        <w:rPr>
          <w:rFonts w:cs="Arial"/>
        </w:rPr>
        <w:t>benzín aj keď spĺňate podmienky</w:t>
      </w:r>
      <w:bookmarkEnd w:id="30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7E1D5398" w14:textId="77777777" w:rsidTr="00637EA7">
        <w:tc>
          <w:tcPr>
            <w:tcW w:w="5000" w:type="pct"/>
            <w:shd w:val="clear" w:color="auto" w:fill="C0C0C0"/>
          </w:tcPr>
          <w:p w14:paraId="18A9D1F5" w14:textId="77777777" w:rsidR="00CB6576" w:rsidRPr="00D842FF" w:rsidRDefault="00CB6576" w:rsidP="00637EA7">
            <w:pPr>
              <w:rPr>
                <w:rFonts w:cs="Arial"/>
                <w:b/>
                <w:szCs w:val="24"/>
              </w:rPr>
            </w:pPr>
            <w:r w:rsidRPr="00D842FF">
              <w:rPr>
                <w:rFonts w:cs="Arial"/>
                <w:b/>
                <w:szCs w:val="24"/>
              </w:rPr>
              <w:t>Peňažný príspevok</w:t>
            </w:r>
            <w:r>
              <w:rPr>
                <w:rFonts w:cs="Arial"/>
                <w:b/>
                <w:szCs w:val="24"/>
              </w:rPr>
              <w:t xml:space="preserve"> na </w:t>
            </w:r>
            <w:r w:rsidRPr="00D842FF">
              <w:rPr>
                <w:rFonts w:cs="Arial"/>
                <w:b/>
                <w:szCs w:val="24"/>
              </w:rPr>
              <w:t>kúpu osobného motorového vozidla</w:t>
            </w:r>
            <w:r>
              <w:rPr>
                <w:rFonts w:cs="Arial"/>
                <w:b/>
                <w:szCs w:val="24"/>
              </w:rPr>
              <w:t xml:space="preserve"> je </w:t>
            </w:r>
            <w:r w:rsidRPr="00D842FF">
              <w:rPr>
                <w:rFonts w:cs="Arial"/>
                <w:b/>
                <w:szCs w:val="24"/>
              </w:rPr>
              <w:t>určený ľuďom, ktorí sú pre zdravotné postihnutie odkázaní</w:t>
            </w:r>
            <w:r>
              <w:rPr>
                <w:rFonts w:cs="Arial"/>
                <w:b/>
                <w:szCs w:val="24"/>
              </w:rPr>
              <w:t xml:space="preserve"> na </w:t>
            </w:r>
            <w:r w:rsidRPr="00D842FF">
              <w:rPr>
                <w:rFonts w:cs="Arial"/>
                <w:b/>
                <w:szCs w:val="24"/>
              </w:rPr>
              <w:t>prepravu osobným motorovým vozidlom. Znamená to,</w:t>
            </w:r>
            <w:r>
              <w:rPr>
                <w:rFonts w:cs="Arial"/>
                <w:b/>
                <w:szCs w:val="24"/>
              </w:rPr>
              <w:t xml:space="preserve"> že </w:t>
            </w:r>
            <w:r w:rsidRPr="00D842FF">
              <w:rPr>
                <w:rFonts w:cs="Arial"/>
                <w:b/>
                <w:szCs w:val="24"/>
              </w:rPr>
              <w:t>nie sú schopní cestovať verejnou hromadnou dopravou</w:t>
            </w:r>
            <w:r>
              <w:rPr>
                <w:szCs w:val="24"/>
              </w:rPr>
              <w:t xml:space="preserve"> na </w:t>
            </w:r>
            <w:r w:rsidRPr="00D842FF">
              <w:rPr>
                <w:rFonts w:cs="Arial"/>
                <w:b/>
                <w:szCs w:val="24"/>
              </w:rPr>
              <w:t>rovnakom základe</w:t>
            </w:r>
            <w:r>
              <w:rPr>
                <w:rFonts w:cs="Arial"/>
                <w:b/>
                <w:szCs w:val="24"/>
              </w:rPr>
              <w:t xml:space="preserve"> s </w:t>
            </w:r>
            <w:r w:rsidRPr="00D842FF">
              <w:rPr>
                <w:rFonts w:cs="Arial"/>
                <w:b/>
                <w:szCs w:val="24"/>
              </w:rPr>
              <w:t>ostatnými fyzickými osobami</w:t>
            </w:r>
            <w:r>
              <w:rPr>
                <w:rFonts w:cs="Arial"/>
                <w:b/>
                <w:szCs w:val="24"/>
              </w:rPr>
              <w:t xml:space="preserve"> a </w:t>
            </w:r>
            <w:r w:rsidRPr="00D842FF">
              <w:rPr>
                <w:rFonts w:cs="Arial"/>
                <w:b/>
                <w:szCs w:val="24"/>
              </w:rPr>
              <w:t>pri rešpektovaní prirodzenej dôstojnosti napríklad</w:t>
            </w:r>
            <w:r>
              <w:rPr>
                <w:rFonts w:cs="Arial"/>
                <w:b/>
                <w:szCs w:val="24"/>
              </w:rPr>
              <w:t xml:space="preserve"> z </w:t>
            </w:r>
            <w:r w:rsidRPr="00D842FF">
              <w:rPr>
                <w:rFonts w:cs="Arial"/>
                <w:b/>
                <w:szCs w:val="24"/>
              </w:rPr>
              <w:t>dôvodu duševnej poruchy</w:t>
            </w:r>
            <w:r>
              <w:rPr>
                <w:rFonts w:cs="Arial"/>
                <w:b/>
                <w:szCs w:val="24"/>
              </w:rPr>
              <w:t xml:space="preserve"> s </w:t>
            </w:r>
            <w:r w:rsidRPr="00D842FF">
              <w:rPr>
                <w:rFonts w:cs="Arial"/>
                <w:b/>
                <w:szCs w:val="24"/>
              </w:rPr>
              <w:t>často opakujúcimi sa prejavmi agresivity, neovládateľného alebo nepredvídateľného správania.</w:t>
            </w:r>
          </w:p>
          <w:p w14:paraId="45E85BFA" w14:textId="77777777" w:rsidR="00CB6576" w:rsidRPr="00D842FF" w:rsidRDefault="00CB6576" w:rsidP="00637EA7">
            <w:pPr>
              <w:rPr>
                <w:rFonts w:cs="Arial"/>
                <w:b/>
                <w:szCs w:val="24"/>
              </w:rPr>
            </w:pPr>
            <w:r>
              <w:rPr>
                <w:rFonts w:cs="Arial"/>
                <w:b/>
                <w:szCs w:val="24"/>
              </w:rPr>
              <w:t>V </w:t>
            </w:r>
            <w:r w:rsidRPr="00D842FF">
              <w:rPr>
                <w:rFonts w:cs="Arial"/>
                <w:b/>
                <w:szCs w:val="24"/>
              </w:rPr>
              <w:t>praxi sa však naďalej stretávame</w:t>
            </w:r>
            <w:r>
              <w:rPr>
                <w:rFonts w:cs="Arial"/>
                <w:b/>
                <w:szCs w:val="24"/>
              </w:rPr>
              <w:t xml:space="preserve"> s </w:t>
            </w:r>
            <w:r w:rsidRPr="00D842FF">
              <w:rPr>
                <w:rFonts w:cs="Arial"/>
                <w:b/>
                <w:szCs w:val="24"/>
              </w:rPr>
              <w:t>takým výkonom posudkovej činnosti úradov práce</w:t>
            </w:r>
            <w:r>
              <w:rPr>
                <w:rFonts w:cs="Arial"/>
                <w:b/>
                <w:szCs w:val="24"/>
              </w:rPr>
              <w:t xml:space="preserve"> a </w:t>
            </w:r>
            <w:r w:rsidRPr="00D842FF">
              <w:rPr>
                <w:rFonts w:cs="Arial"/>
                <w:b/>
                <w:szCs w:val="24"/>
              </w:rPr>
              <w:t>často aj ústredia práce, keď odkázanosť</w:t>
            </w:r>
            <w:r>
              <w:rPr>
                <w:rFonts w:cs="Arial"/>
                <w:b/>
                <w:szCs w:val="24"/>
              </w:rPr>
              <w:t xml:space="preserve"> na </w:t>
            </w:r>
            <w:r w:rsidRPr="00D842FF">
              <w:rPr>
                <w:rFonts w:cs="Arial"/>
                <w:b/>
                <w:szCs w:val="24"/>
              </w:rPr>
              <w:t>prepravu osobným motorovým vozidlom neuznajú napriek jednoznačnému preukázaniu,</w:t>
            </w:r>
            <w:r>
              <w:rPr>
                <w:rFonts w:cs="Arial"/>
                <w:b/>
                <w:szCs w:val="24"/>
              </w:rPr>
              <w:t xml:space="preserve"> že </w:t>
            </w:r>
            <w:r w:rsidRPr="00D842FF">
              <w:rPr>
                <w:rFonts w:cs="Arial"/>
                <w:b/>
                <w:szCs w:val="24"/>
              </w:rPr>
              <w:t>osoba takou duševnou poruchou trpí</w:t>
            </w:r>
            <w:r>
              <w:rPr>
                <w:rFonts w:cs="Arial"/>
                <w:b/>
                <w:szCs w:val="24"/>
              </w:rPr>
              <w:t xml:space="preserve"> a </w:t>
            </w:r>
            <w:r w:rsidRPr="00D842FF">
              <w:rPr>
                <w:rFonts w:cs="Arial"/>
                <w:b/>
                <w:szCs w:val="24"/>
              </w:rPr>
              <w:t>prepravu prostriedkami verejnej hromadnej dopravy zjavne nezvláda.</w:t>
            </w:r>
          </w:p>
        </w:tc>
      </w:tr>
    </w:tbl>
    <w:p w14:paraId="461CDCE3"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cs="Arial"/>
          <w:i/>
          <w:sz w:val="20"/>
          <w:szCs w:val="20"/>
        </w:rPr>
        <w:t>KZP/PO/0006/2024/07R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74CDA6F1" w14:textId="77777777" w:rsidTr="00637EA7">
        <w:tc>
          <w:tcPr>
            <w:tcW w:w="9206" w:type="dxa"/>
            <w:tcBorders>
              <w:left w:val="single" w:sz="24" w:space="0" w:color="C0C0C0"/>
            </w:tcBorders>
            <w:shd w:val="clear" w:color="auto" w:fill="auto"/>
          </w:tcPr>
          <w:p w14:paraId="5C52D53E" w14:textId="77777777" w:rsidR="00CB6576" w:rsidRPr="00D842FF" w:rsidRDefault="00CB6576" w:rsidP="00637EA7">
            <w:pPr>
              <w:rPr>
                <w:rFonts w:cs="Arial"/>
              </w:rPr>
            </w:pPr>
            <w:r w:rsidRPr="00D842FF">
              <w:rPr>
                <w:rFonts w:cs="Arial"/>
              </w:rPr>
              <w:t>Separačná úzkostná porucha, porucha vývoja reči, senzorická precitlivenosť, ťažké narušenie psychického vývoja</w:t>
            </w:r>
            <w:r>
              <w:rPr>
                <w:rFonts w:cs="Arial"/>
              </w:rPr>
              <w:t xml:space="preserve"> – </w:t>
            </w:r>
            <w:r w:rsidRPr="00D842FF">
              <w:rPr>
                <w:rFonts w:cs="Arial"/>
              </w:rPr>
              <w:t xml:space="preserve">to sú len niektoré </w:t>
            </w:r>
            <w:r w:rsidRPr="00D842FF">
              <w:rPr>
                <w:rFonts w:cs="Arial"/>
                <w:b/>
                <w:bCs/>
              </w:rPr>
              <w:t>prejavy závažnej poruchy psychického vývoja, ktorými trpí maloletý Marek</w:t>
            </w:r>
            <w:r>
              <w:rPr>
                <w:rFonts w:cs="Arial"/>
                <w:b/>
                <w:bCs/>
              </w:rPr>
              <w:t xml:space="preserve"> a </w:t>
            </w:r>
            <w:r w:rsidRPr="00D842FF">
              <w:rPr>
                <w:rFonts w:cs="Arial"/>
                <w:b/>
                <w:bCs/>
              </w:rPr>
              <w:t>ktoré spôsobujú,</w:t>
            </w:r>
            <w:r>
              <w:rPr>
                <w:rFonts w:cs="Arial"/>
                <w:b/>
                <w:bCs/>
              </w:rPr>
              <w:t xml:space="preserve"> že </w:t>
            </w:r>
            <w:r w:rsidRPr="00D842FF">
              <w:rPr>
                <w:rFonts w:cs="Arial"/>
                <w:b/>
                <w:bCs/>
              </w:rPr>
              <w:t>preprava verejnou hromadnou dopravou pre neho predstavuje značné zhoršovanie symptómov ochorení</w:t>
            </w:r>
            <w:r>
              <w:rPr>
                <w:rFonts w:cs="Arial"/>
                <w:b/>
                <w:bCs/>
              </w:rPr>
              <w:t xml:space="preserve"> a </w:t>
            </w:r>
            <w:r w:rsidRPr="00D842FF">
              <w:rPr>
                <w:rFonts w:cs="Arial"/>
                <w:b/>
                <w:bCs/>
              </w:rPr>
              <w:t>celkové duševné utrpenie.</w:t>
            </w:r>
            <w:r w:rsidRPr="00D842FF">
              <w:rPr>
                <w:rFonts w:cs="Arial"/>
              </w:rPr>
              <w:t xml:space="preserve"> </w:t>
            </w:r>
          </w:p>
          <w:p w14:paraId="70CB9120" w14:textId="77777777" w:rsidR="00CB6576" w:rsidRPr="00D842FF" w:rsidRDefault="00CB6576" w:rsidP="00637EA7">
            <w:pPr>
              <w:rPr>
                <w:rFonts w:cs="Arial"/>
              </w:rPr>
            </w:pPr>
          </w:p>
          <w:p w14:paraId="4C8B5E27" w14:textId="77777777" w:rsidR="00CB6576" w:rsidRPr="00D842FF" w:rsidRDefault="00CB6576" w:rsidP="00637EA7">
            <w:pPr>
              <w:rPr>
                <w:rFonts w:cs="Arial"/>
              </w:rPr>
            </w:pPr>
            <w:r w:rsidRPr="00D842FF">
              <w:rPr>
                <w:rFonts w:cs="Arial"/>
              </w:rPr>
              <w:t>Pritom pri značnom preťažení, ktoré mu spôsobujú vnemy</w:t>
            </w:r>
            <w:r>
              <w:rPr>
                <w:rFonts w:cs="Arial"/>
              </w:rPr>
              <w:t xml:space="preserve"> z </w:t>
            </w:r>
            <w:r w:rsidRPr="00D842FF">
              <w:rPr>
                <w:rFonts w:cs="Arial"/>
              </w:rPr>
              <w:t>okolia, ktoré si zdravý človek ani neuvedomuje, neohrozuje len seba, ale aj okolie, keďže jednou</w:t>
            </w:r>
            <w:r>
              <w:rPr>
                <w:rFonts w:cs="Arial"/>
              </w:rPr>
              <w:t xml:space="preserve"> z </w:t>
            </w:r>
            <w:r w:rsidRPr="00D842FF">
              <w:rPr>
                <w:rFonts w:cs="Arial"/>
              </w:rPr>
              <w:t>obranných reakcií</w:t>
            </w:r>
            <w:r>
              <w:rPr>
                <w:rFonts w:cs="Arial"/>
              </w:rPr>
              <w:t xml:space="preserve"> na </w:t>
            </w:r>
            <w:r w:rsidRPr="00D842FF">
              <w:rPr>
                <w:rFonts w:cs="Arial"/>
              </w:rPr>
              <w:t>takú situáciu</w:t>
            </w:r>
            <w:r>
              <w:rPr>
                <w:rFonts w:cs="Arial"/>
              </w:rPr>
              <w:t xml:space="preserve"> je </w:t>
            </w:r>
            <w:r w:rsidRPr="00D842FF">
              <w:rPr>
                <w:rFonts w:cs="Arial"/>
              </w:rPr>
              <w:t>značná agresia. Pokiaľ bol Marek malý, jeho otec Pavol situáciu riešil tak,</w:t>
            </w:r>
            <w:r>
              <w:rPr>
                <w:rFonts w:cs="Arial"/>
              </w:rPr>
              <w:t xml:space="preserve"> že </w:t>
            </w:r>
            <w:r w:rsidRPr="00D842FF">
              <w:rPr>
                <w:rFonts w:cs="Arial"/>
              </w:rPr>
              <w:t>ho zobral</w:t>
            </w:r>
            <w:r>
              <w:rPr>
                <w:rFonts w:cs="Arial"/>
              </w:rPr>
              <w:t xml:space="preserve"> na </w:t>
            </w:r>
            <w:r w:rsidRPr="00D842FF">
              <w:rPr>
                <w:rFonts w:cs="Arial"/>
              </w:rPr>
              <w:t>ruky, snažil sa ho upokojiť, no neraz sa stalo,</w:t>
            </w:r>
            <w:r>
              <w:rPr>
                <w:rFonts w:cs="Arial"/>
              </w:rPr>
              <w:t xml:space="preserve"> že </w:t>
            </w:r>
            <w:r w:rsidRPr="00D842FF">
              <w:rPr>
                <w:rFonts w:cs="Arial"/>
              </w:rPr>
              <w:t>museli</w:t>
            </w:r>
            <w:r>
              <w:rPr>
                <w:rFonts w:cs="Arial"/>
              </w:rPr>
              <w:t xml:space="preserve"> z </w:t>
            </w:r>
            <w:r w:rsidRPr="00D842FF">
              <w:rPr>
                <w:rFonts w:cs="Arial"/>
              </w:rPr>
              <w:t>autobusu vystúpiť. Čím</w:t>
            </w:r>
            <w:r>
              <w:rPr>
                <w:rFonts w:cs="Arial"/>
              </w:rPr>
              <w:t xml:space="preserve"> je </w:t>
            </w:r>
            <w:r w:rsidRPr="00D842FF">
              <w:rPr>
                <w:rFonts w:cs="Arial"/>
              </w:rPr>
              <w:t>syn starší, tým</w:t>
            </w:r>
            <w:r>
              <w:rPr>
                <w:rFonts w:cs="Arial"/>
              </w:rPr>
              <w:t xml:space="preserve"> je </w:t>
            </w:r>
            <w:r w:rsidRPr="00D842FF">
              <w:rPr>
                <w:rFonts w:cs="Arial"/>
              </w:rPr>
              <w:t>pre jeho otca ťažšie také situácie zvládať,</w:t>
            </w:r>
            <w:r>
              <w:rPr>
                <w:rFonts w:cs="Arial"/>
              </w:rPr>
              <w:t xml:space="preserve"> a </w:t>
            </w:r>
            <w:r w:rsidRPr="00D842FF">
              <w:rPr>
                <w:rFonts w:cs="Arial"/>
              </w:rPr>
              <w:t>preto ho začal voziť radšej autom,</w:t>
            </w:r>
            <w:r>
              <w:rPr>
                <w:rFonts w:cs="Arial"/>
              </w:rPr>
              <w:t xml:space="preserve"> a </w:t>
            </w:r>
            <w:r w:rsidRPr="00D842FF">
              <w:rPr>
                <w:rFonts w:cs="Arial"/>
              </w:rPr>
              <w:t>to aj do špeciálnej materskej školy</w:t>
            </w:r>
            <w:r>
              <w:rPr>
                <w:rFonts w:cs="Arial"/>
              </w:rPr>
              <w:t xml:space="preserve"> v </w:t>
            </w:r>
            <w:r w:rsidRPr="00D842FF">
              <w:rPr>
                <w:rFonts w:cs="Arial"/>
              </w:rPr>
              <w:t>susednom meste. Keďže otec</w:t>
            </w:r>
            <w:r>
              <w:rPr>
                <w:rFonts w:cs="Arial"/>
              </w:rPr>
              <w:t xml:space="preserve"> so </w:t>
            </w:r>
            <w:r w:rsidRPr="00D842FF">
              <w:rPr>
                <w:rFonts w:cs="Arial"/>
              </w:rPr>
              <w:t>synom takto denne precestuje niekoľko desiatok kilometrov, ich staršie</w:t>
            </w:r>
            <w:r>
              <w:rPr>
                <w:rFonts w:cs="Arial"/>
              </w:rPr>
              <w:t xml:space="preserve"> a </w:t>
            </w:r>
            <w:r w:rsidRPr="00D842FF">
              <w:rPr>
                <w:rFonts w:cs="Arial"/>
              </w:rPr>
              <w:t>značne opotrebované auto už nebolo</w:t>
            </w:r>
            <w:r>
              <w:rPr>
                <w:rFonts w:cs="Arial"/>
              </w:rPr>
              <w:t xml:space="preserve"> na </w:t>
            </w:r>
            <w:r w:rsidRPr="00D842FF">
              <w:rPr>
                <w:rFonts w:cs="Arial"/>
              </w:rPr>
              <w:t xml:space="preserve">prepravu bezpečné. </w:t>
            </w:r>
          </w:p>
          <w:p w14:paraId="19A7DCCE" w14:textId="77777777" w:rsidR="00CB6576" w:rsidRPr="00D842FF" w:rsidRDefault="00CB6576" w:rsidP="00637EA7">
            <w:pPr>
              <w:rPr>
                <w:rFonts w:cs="Arial"/>
              </w:rPr>
            </w:pPr>
          </w:p>
          <w:p w14:paraId="57CE8E1F" w14:textId="77777777" w:rsidR="00CB6576" w:rsidRPr="00D842FF" w:rsidRDefault="00CB6576" w:rsidP="00637EA7">
            <w:pPr>
              <w:rPr>
                <w:rFonts w:cs="Arial"/>
              </w:rPr>
            </w:pPr>
            <w:r w:rsidRPr="00D842FF">
              <w:rPr>
                <w:rFonts w:cs="Arial"/>
              </w:rPr>
              <w:lastRenderedPageBreak/>
              <w:t>Aby toho</w:t>
            </w:r>
            <w:r>
              <w:rPr>
                <w:rFonts w:cs="Arial"/>
              </w:rPr>
              <w:t xml:space="preserve"> na </w:t>
            </w:r>
            <w:r w:rsidRPr="00D842FF">
              <w:rPr>
                <w:rFonts w:cs="Arial"/>
              </w:rPr>
              <w:t xml:space="preserve">jednu rodinu nebolo málo, </w:t>
            </w:r>
            <w:r w:rsidRPr="00D842FF">
              <w:rPr>
                <w:rFonts w:cs="Arial"/>
                <w:b/>
                <w:bCs/>
              </w:rPr>
              <w:t>mama Mareka, pani Alena, prekonala cievnu mozgovú príhodu</w:t>
            </w:r>
            <w:r>
              <w:rPr>
                <w:rFonts w:cs="Arial"/>
                <w:b/>
                <w:bCs/>
              </w:rPr>
              <w:t xml:space="preserve"> a </w:t>
            </w:r>
            <w:r w:rsidRPr="00D842FF">
              <w:rPr>
                <w:rFonts w:cs="Arial"/>
                <w:b/>
                <w:bCs/>
              </w:rPr>
              <w:t>ostala odkázaná</w:t>
            </w:r>
            <w:r>
              <w:rPr>
                <w:rFonts w:cs="Arial"/>
                <w:b/>
                <w:bCs/>
              </w:rPr>
              <w:t xml:space="preserve"> na </w:t>
            </w:r>
            <w:r w:rsidRPr="00D842FF">
              <w:rPr>
                <w:rFonts w:cs="Arial"/>
                <w:b/>
                <w:bCs/>
              </w:rPr>
              <w:t>pohyb</w:t>
            </w:r>
            <w:r>
              <w:rPr>
                <w:rFonts w:cs="Arial"/>
                <w:b/>
                <w:bCs/>
              </w:rPr>
              <w:t xml:space="preserve"> na </w:t>
            </w:r>
            <w:r w:rsidRPr="00D842FF">
              <w:rPr>
                <w:rFonts w:cs="Arial"/>
                <w:b/>
                <w:bCs/>
              </w:rPr>
              <w:t>invalidnom vozíku</w:t>
            </w:r>
            <w:r w:rsidRPr="00D842FF">
              <w:rPr>
                <w:rFonts w:cs="Arial"/>
              </w:rPr>
              <w:t>. Otec Pavol tak okrem syna Mareka opatruje aj svoju manželku. Za tejto situácie preto požiadal Úrad práce, sociálnych vecí</w:t>
            </w:r>
            <w:r>
              <w:rPr>
                <w:rFonts w:cs="Arial"/>
              </w:rPr>
              <w:t xml:space="preserve"> a </w:t>
            </w:r>
            <w:r w:rsidRPr="00D842FF">
              <w:rPr>
                <w:rFonts w:cs="Arial"/>
              </w:rPr>
              <w:t>rodiny Zvolen</w:t>
            </w:r>
            <w:r>
              <w:rPr>
                <w:rFonts w:cs="Arial"/>
              </w:rPr>
              <w:t xml:space="preserve"> o </w:t>
            </w:r>
            <w:r w:rsidRPr="00D842FF">
              <w:rPr>
                <w:rFonts w:cs="Arial"/>
              </w:rPr>
              <w:t>pomoc</w:t>
            </w:r>
            <w:r>
              <w:rPr>
                <w:rFonts w:cs="Arial"/>
              </w:rPr>
              <w:t xml:space="preserve"> vo </w:t>
            </w:r>
            <w:r w:rsidRPr="00D842FF">
              <w:rPr>
                <w:rFonts w:cs="Arial"/>
              </w:rPr>
              <w:t>forme kompenzačného príspevku</w:t>
            </w:r>
            <w:r>
              <w:rPr>
                <w:rFonts w:cs="Arial"/>
              </w:rPr>
              <w:t xml:space="preserve"> na </w:t>
            </w:r>
            <w:r w:rsidRPr="00D842FF">
              <w:rPr>
                <w:rFonts w:cs="Arial"/>
              </w:rPr>
              <w:t>kúpu auta</w:t>
            </w:r>
            <w:r>
              <w:rPr>
                <w:rFonts w:cs="Arial"/>
              </w:rPr>
              <w:t xml:space="preserve"> a </w:t>
            </w:r>
            <w:r w:rsidRPr="00D842FF">
              <w:rPr>
                <w:rFonts w:cs="Arial"/>
              </w:rPr>
              <w:t>úhradu nákladov</w:t>
            </w:r>
            <w:r>
              <w:rPr>
                <w:rFonts w:cs="Arial"/>
              </w:rPr>
              <w:t xml:space="preserve"> na </w:t>
            </w:r>
            <w:r w:rsidRPr="00D842FF">
              <w:rPr>
                <w:rFonts w:cs="Arial"/>
              </w:rPr>
              <w:t>benzín. Nemilo ho však prekvapilo, keď mu úrad práce žiadosť zamietol</w:t>
            </w:r>
            <w:r>
              <w:rPr>
                <w:rFonts w:cs="Arial"/>
              </w:rPr>
              <w:t xml:space="preserve"> so </w:t>
            </w:r>
            <w:r w:rsidRPr="00D842FF">
              <w:rPr>
                <w:rFonts w:cs="Arial"/>
              </w:rPr>
              <w:t>všeobecným odvolaním sa</w:t>
            </w:r>
            <w:r>
              <w:rPr>
                <w:rFonts w:cs="Arial"/>
              </w:rPr>
              <w:t xml:space="preserve"> na </w:t>
            </w:r>
            <w:r w:rsidRPr="00D842FF">
              <w:rPr>
                <w:rFonts w:cs="Arial"/>
              </w:rPr>
              <w:t>to,</w:t>
            </w:r>
            <w:r>
              <w:rPr>
                <w:rFonts w:cs="Arial"/>
              </w:rPr>
              <w:t xml:space="preserve"> že </w:t>
            </w:r>
            <w:r w:rsidRPr="00D842FF">
              <w:rPr>
                <w:rFonts w:cs="Arial"/>
              </w:rPr>
              <w:t>p</w:t>
            </w:r>
            <w:r w:rsidRPr="00D842FF">
              <w:rPr>
                <w:rFonts w:cs="Arial"/>
                <w:b/>
                <w:bCs/>
              </w:rPr>
              <w:t>odľa posudkového lekára Marek nie</w:t>
            </w:r>
            <w:r>
              <w:rPr>
                <w:rFonts w:cs="Arial"/>
                <w:b/>
                <w:bCs/>
              </w:rPr>
              <w:t xml:space="preserve"> je na </w:t>
            </w:r>
            <w:r w:rsidRPr="00D842FF">
              <w:rPr>
                <w:rFonts w:cs="Arial"/>
                <w:b/>
                <w:bCs/>
              </w:rPr>
              <w:t>individuálnu prepravu odkázaný, pričom neposkytol žiadne zrozumiteľné zdôvodnenie svojho záveru</w:t>
            </w:r>
            <w:r>
              <w:rPr>
                <w:rFonts w:cs="Arial"/>
                <w:b/>
                <w:bCs/>
              </w:rPr>
              <w:t xml:space="preserve"> a </w:t>
            </w:r>
            <w:r w:rsidRPr="00D842FF">
              <w:rPr>
                <w:rFonts w:cs="Arial"/>
                <w:b/>
                <w:bCs/>
              </w:rPr>
              <w:t>ani toho, prečo</w:t>
            </w:r>
            <w:r>
              <w:rPr>
                <w:rFonts w:cs="Arial"/>
                <w:b/>
                <w:bCs/>
              </w:rPr>
              <w:t xml:space="preserve"> je </w:t>
            </w:r>
            <w:r w:rsidRPr="00D842FF">
              <w:rPr>
                <w:rFonts w:cs="Arial"/>
                <w:b/>
                <w:bCs/>
              </w:rPr>
              <w:t>jeho posudkový záver</w:t>
            </w:r>
            <w:r>
              <w:rPr>
                <w:rFonts w:cs="Arial"/>
                <w:b/>
                <w:bCs/>
              </w:rPr>
              <w:t xml:space="preserve"> v </w:t>
            </w:r>
            <w:r w:rsidRPr="00D842FF">
              <w:rPr>
                <w:rFonts w:cs="Arial"/>
                <w:b/>
                <w:bCs/>
              </w:rPr>
              <w:t>úplnom protiklade nielen</w:t>
            </w:r>
            <w:r>
              <w:rPr>
                <w:rFonts w:cs="Arial"/>
                <w:b/>
                <w:bCs/>
              </w:rPr>
              <w:t xml:space="preserve"> s </w:t>
            </w:r>
            <w:r w:rsidRPr="00D842FF">
              <w:rPr>
                <w:rFonts w:cs="Arial"/>
                <w:b/>
                <w:bCs/>
              </w:rPr>
              <w:t>nálezmi lekárov špecialistov, ale aj</w:t>
            </w:r>
            <w:r>
              <w:rPr>
                <w:rFonts w:cs="Arial"/>
                <w:b/>
                <w:bCs/>
              </w:rPr>
              <w:t xml:space="preserve"> s </w:t>
            </w:r>
            <w:r w:rsidRPr="00D842FF">
              <w:rPr>
                <w:rFonts w:cs="Arial"/>
                <w:b/>
                <w:bCs/>
              </w:rPr>
              <w:t>vlastným sociálnym zisťovaním, ktoré úrad práce</w:t>
            </w:r>
            <w:r>
              <w:rPr>
                <w:rFonts w:cs="Arial"/>
                <w:b/>
                <w:bCs/>
              </w:rPr>
              <w:t xml:space="preserve"> v </w:t>
            </w:r>
            <w:r w:rsidRPr="00D842FF">
              <w:rPr>
                <w:rFonts w:cs="Arial"/>
                <w:b/>
                <w:bCs/>
              </w:rPr>
              <w:t>domácnosti rodiny vykonal</w:t>
            </w:r>
            <w:r w:rsidRPr="00D842FF">
              <w:rPr>
                <w:rFonts w:cs="Arial"/>
              </w:rPr>
              <w:t>.</w:t>
            </w:r>
          </w:p>
          <w:p w14:paraId="2A2F1973" w14:textId="77777777" w:rsidR="00CB6576" w:rsidRPr="00D842FF" w:rsidRDefault="00CB6576" w:rsidP="00637EA7">
            <w:pPr>
              <w:rPr>
                <w:rFonts w:cs="Arial"/>
                <w:szCs w:val="24"/>
              </w:rPr>
            </w:pPr>
          </w:p>
          <w:p w14:paraId="6BF0109D" w14:textId="77777777" w:rsidR="00CB6576" w:rsidRPr="00D842FF" w:rsidRDefault="00CB6576" w:rsidP="00637EA7">
            <w:pPr>
              <w:rPr>
                <w:rFonts w:cs="Arial"/>
              </w:rPr>
            </w:pPr>
            <w:r w:rsidRPr="00D842FF">
              <w:rPr>
                <w:rFonts w:cs="Arial"/>
              </w:rPr>
              <w:t>Zúfalý otec sa obrátil</w:t>
            </w:r>
            <w:r>
              <w:rPr>
                <w:rFonts w:cs="Arial"/>
              </w:rPr>
              <w:t xml:space="preserve"> na </w:t>
            </w:r>
            <w:r w:rsidRPr="00D842FF">
              <w:rPr>
                <w:rFonts w:cs="Arial"/>
              </w:rPr>
              <w:t>Úrad komisára pre osoby</w:t>
            </w:r>
            <w:r>
              <w:rPr>
                <w:rFonts w:cs="Arial"/>
              </w:rPr>
              <w:t xml:space="preserve"> so </w:t>
            </w:r>
            <w:r w:rsidRPr="00D842FF">
              <w:rPr>
                <w:rFonts w:cs="Arial"/>
              </w:rPr>
              <w:t>zdravotným postihnutím včas,</w:t>
            </w:r>
            <w:r>
              <w:rPr>
                <w:rFonts w:cs="Arial"/>
              </w:rPr>
              <w:t xml:space="preserve"> aby </w:t>
            </w:r>
            <w:r w:rsidRPr="00D842FF">
              <w:rPr>
                <w:rFonts w:cs="Arial"/>
                <w:b/>
                <w:bCs/>
              </w:rPr>
              <w:t>sme mu pomohli</w:t>
            </w:r>
            <w:r>
              <w:rPr>
                <w:rFonts w:cs="Arial"/>
                <w:b/>
                <w:bCs/>
              </w:rPr>
              <w:t xml:space="preserve"> so </w:t>
            </w:r>
            <w:r w:rsidRPr="00D842FF">
              <w:rPr>
                <w:rFonts w:cs="Arial"/>
                <w:b/>
                <w:bCs/>
              </w:rPr>
              <w:t>spísaním odvolania</w:t>
            </w:r>
            <w:r>
              <w:rPr>
                <w:rFonts w:cs="Arial"/>
              </w:rPr>
              <w:t xml:space="preserve"> a </w:t>
            </w:r>
            <w:r w:rsidRPr="00D842FF">
              <w:rPr>
                <w:rFonts w:cs="Arial"/>
              </w:rPr>
              <w:t>poukázaním</w:t>
            </w:r>
            <w:r>
              <w:rPr>
                <w:rFonts w:cs="Arial"/>
              </w:rPr>
              <w:t xml:space="preserve"> na </w:t>
            </w:r>
            <w:r w:rsidRPr="00D842FF">
              <w:rPr>
                <w:rFonts w:cs="Arial"/>
              </w:rPr>
              <w:t>skutočnosť,</w:t>
            </w:r>
            <w:r>
              <w:rPr>
                <w:rFonts w:cs="Arial"/>
              </w:rPr>
              <w:t xml:space="preserve"> že </w:t>
            </w:r>
            <w:r w:rsidRPr="00D842FF">
              <w:rPr>
                <w:rFonts w:cs="Arial"/>
              </w:rPr>
              <w:t>Marek jednoznačne spĺňa všetky zákonné podmienky pre priznanie peňažného príspevku</w:t>
            </w:r>
            <w:r>
              <w:rPr>
                <w:rFonts w:cs="Arial"/>
              </w:rPr>
              <w:t xml:space="preserve"> na </w:t>
            </w:r>
            <w:r w:rsidRPr="00D842FF">
              <w:rPr>
                <w:rFonts w:cs="Arial"/>
              </w:rPr>
              <w:t>kúpu auta</w:t>
            </w:r>
            <w:r>
              <w:rPr>
                <w:rFonts w:cs="Arial"/>
              </w:rPr>
              <w:t xml:space="preserve"> a </w:t>
            </w:r>
            <w:r w:rsidRPr="00D842FF">
              <w:rPr>
                <w:rFonts w:cs="Arial"/>
              </w:rPr>
              <w:t>úhradu nákladov</w:t>
            </w:r>
            <w:r>
              <w:rPr>
                <w:rFonts w:cs="Arial"/>
              </w:rPr>
              <w:t xml:space="preserve"> na </w:t>
            </w:r>
            <w:r w:rsidRPr="00D842FF">
              <w:rPr>
                <w:rFonts w:cs="Arial"/>
              </w:rPr>
              <w:t>benzín,</w:t>
            </w:r>
            <w:r>
              <w:rPr>
                <w:rFonts w:cs="Arial"/>
              </w:rPr>
              <w:t xml:space="preserve"> a </w:t>
            </w:r>
            <w:r w:rsidRPr="00D842FF">
              <w:rPr>
                <w:rFonts w:cs="Arial"/>
              </w:rPr>
              <w:t>naopak argumentácia, ktorú poskytol úrad práce</w:t>
            </w:r>
            <w:r>
              <w:rPr>
                <w:rFonts w:cs="Arial"/>
              </w:rPr>
              <w:t xml:space="preserve"> v </w:t>
            </w:r>
            <w:r w:rsidRPr="00D842FF">
              <w:rPr>
                <w:rFonts w:cs="Arial"/>
              </w:rPr>
              <w:t>zamietavom rozhodnutí, oporu</w:t>
            </w:r>
            <w:r>
              <w:rPr>
                <w:rFonts w:cs="Arial"/>
              </w:rPr>
              <w:t xml:space="preserve"> v </w:t>
            </w:r>
            <w:r w:rsidRPr="00D842FF">
              <w:rPr>
                <w:rFonts w:cs="Arial"/>
              </w:rPr>
              <w:t>zákone nemá.</w:t>
            </w:r>
          </w:p>
          <w:p w14:paraId="73BA4DF2" w14:textId="77777777" w:rsidR="00CB6576" w:rsidRPr="00D842FF" w:rsidRDefault="00CB6576" w:rsidP="00637EA7">
            <w:pPr>
              <w:rPr>
                <w:rFonts w:cs="Arial"/>
                <w:szCs w:val="24"/>
              </w:rPr>
            </w:pPr>
          </w:p>
          <w:p w14:paraId="4D4D20F1" w14:textId="77777777" w:rsidR="00CB6576" w:rsidRPr="00D842FF" w:rsidRDefault="00CB6576" w:rsidP="00637EA7">
            <w:pPr>
              <w:rPr>
                <w:rFonts w:cs="Arial"/>
                <w:b/>
                <w:bCs/>
                <w:szCs w:val="24"/>
              </w:rPr>
            </w:pPr>
            <w:r w:rsidRPr="00D842FF">
              <w:rPr>
                <w:rFonts w:cs="Arial"/>
                <w:b/>
                <w:bCs/>
                <w:szCs w:val="24"/>
              </w:rPr>
              <w:t>Ktoré články Dohovoru</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 sú</w:t>
            </w:r>
            <w:r>
              <w:rPr>
                <w:rFonts w:cs="Arial"/>
                <w:b/>
                <w:bCs/>
                <w:szCs w:val="24"/>
              </w:rPr>
              <w:t xml:space="preserve"> v </w:t>
            </w:r>
            <w:r w:rsidRPr="00D842FF">
              <w:rPr>
                <w:rFonts w:cs="Arial"/>
                <w:b/>
                <w:bCs/>
                <w:szCs w:val="24"/>
              </w:rPr>
              <w:t>Marekovom prípade dotknuté?</w:t>
            </w:r>
          </w:p>
          <w:p w14:paraId="22F5AA46" w14:textId="77777777" w:rsidR="00CB6576" w:rsidRPr="00D842FF" w:rsidRDefault="00CB6576" w:rsidP="00637EA7">
            <w:pPr>
              <w:rPr>
                <w:rFonts w:cs="Arial"/>
                <w:b/>
                <w:szCs w:val="24"/>
              </w:rPr>
            </w:pPr>
          </w:p>
          <w:p w14:paraId="45920869" w14:textId="77777777" w:rsidR="00CB6576" w:rsidRPr="00D842FF" w:rsidRDefault="00CB6576" w:rsidP="00637EA7">
            <w:pPr>
              <w:rPr>
                <w:rFonts w:cs="Arial"/>
                <w:b/>
                <w:szCs w:val="24"/>
              </w:rPr>
            </w:pPr>
            <w:r w:rsidRPr="00D842FF">
              <w:rPr>
                <w:rFonts w:cs="Arial"/>
                <w:b/>
                <w:szCs w:val="24"/>
              </w:rPr>
              <w:t>Článok 7</w:t>
            </w:r>
            <w:r>
              <w:rPr>
                <w:rFonts w:cs="Arial"/>
                <w:b/>
                <w:szCs w:val="24"/>
              </w:rPr>
              <w:t xml:space="preserve"> – </w:t>
            </w:r>
            <w:r w:rsidRPr="00D842FF">
              <w:rPr>
                <w:rFonts w:cs="Arial"/>
                <w:b/>
                <w:szCs w:val="24"/>
              </w:rPr>
              <w:t>Ochrana detí</w:t>
            </w:r>
            <w:r>
              <w:rPr>
                <w:rFonts w:cs="Arial"/>
                <w:b/>
                <w:szCs w:val="24"/>
              </w:rPr>
              <w:t xml:space="preserve"> so </w:t>
            </w:r>
            <w:r w:rsidRPr="00D842FF">
              <w:rPr>
                <w:rFonts w:cs="Arial"/>
                <w:b/>
                <w:szCs w:val="24"/>
              </w:rPr>
              <w:t xml:space="preserve">zdravotným postihnutím </w:t>
            </w:r>
          </w:p>
          <w:p w14:paraId="0E597AD7" w14:textId="77777777" w:rsidR="00CB6576" w:rsidRPr="00D842FF" w:rsidRDefault="00CB6576" w:rsidP="00637EA7">
            <w:pPr>
              <w:rPr>
                <w:rFonts w:cs="Arial"/>
                <w:szCs w:val="24"/>
              </w:rPr>
            </w:pPr>
            <w:r w:rsidRPr="00D842FF">
              <w:rPr>
                <w:rFonts w:cs="Arial"/>
                <w:szCs w:val="24"/>
              </w:rPr>
              <w:t>Tento článok odkazuje</w:t>
            </w:r>
            <w:r>
              <w:rPr>
                <w:rFonts w:cs="Arial"/>
                <w:szCs w:val="24"/>
              </w:rPr>
              <w:t xml:space="preserve"> na </w:t>
            </w:r>
            <w:r w:rsidRPr="00D842FF">
              <w:rPr>
                <w:rFonts w:cs="Arial"/>
                <w:szCs w:val="24"/>
              </w:rPr>
              <w:t>potrebu zabezpečiť deťom</w:t>
            </w:r>
            <w:r>
              <w:rPr>
                <w:rFonts w:cs="Arial"/>
                <w:szCs w:val="24"/>
              </w:rPr>
              <w:t xml:space="preserve"> so </w:t>
            </w:r>
            <w:r w:rsidRPr="00D842FF">
              <w:rPr>
                <w:rFonts w:cs="Arial"/>
                <w:szCs w:val="24"/>
              </w:rPr>
              <w:t>zdravotným postihnutím plné využívanie všetkých ľudských práv</w:t>
            </w:r>
            <w:r>
              <w:rPr>
                <w:rFonts w:cs="Arial"/>
                <w:szCs w:val="24"/>
              </w:rPr>
              <w:t xml:space="preserve"> a </w:t>
            </w:r>
            <w:r w:rsidRPr="00D842FF">
              <w:rPr>
                <w:rFonts w:cs="Arial"/>
                <w:szCs w:val="24"/>
              </w:rPr>
              <w:t>základných slobôd</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 deťmi</w:t>
            </w:r>
            <w:r>
              <w:rPr>
                <w:rFonts w:cs="Arial"/>
                <w:szCs w:val="24"/>
              </w:rPr>
              <w:t xml:space="preserve"> a v </w:t>
            </w:r>
            <w:r w:rsidRPr="00D842FF">
              <w:rPr>
                <w:rFonts w:cs="Arial"/>
                <w:szCs w:val="24"/>
              </w:rPr>
              <w:t>konaní</w:t>
            </w:r>
            <w:r>
              <w:rPr>
                <w:rFonts w:cs="Arial"/>
                <w:szCs w:val="24"/>
              </w:rPr>
              <w:t xml:space="preserve"> o </w:t>
            </w:r>
            <w:r w:rsidRPr="00D842FF">
              <w:rPr>
                <w:rFonts w:cs="Arial"/>
                <w:szCs w:val="24"/>
              </w:rPr>
              <w:t>akejkoľvek veci týkajúcej sa dieťaťa</w:t>
            </w:r>
            <w:r>
              <w:rPr>
                <w:rFonts w:cs="Arial"/>
                <w:szCs w:val="24"/>
              </w:rPr>
              <w:t xml:space="preserve"> so </w:t>
            </w:r>
            <w:r w:rsidRPr="00D842FF">
              <w:rPr>
                <w:rFonts w:cs="Arial"/>
                <w:szCs w:val="24"/>
              </w:rPr>
              <w:t xml:space="preserve">zdravotným postihnutím vnímať ako prvoradý najlepší záujem dieťaťa. </w:t>
            </w:r>
          </w:p>
          <w:p w14:paraId="19CA43A7" w14:textId="77777777" w:rsidR="00CB6576" w:rsidRPr="00D842FF" w:rsidRDefault="00CB6576" w:rsidP="00637EA7">
            <w:pPr>
              <w:rPr>
                <w:rFonts w:cs="Arial"/>
                <w:szCs w:val="24"/>
              </w:rPr>
            </w:pPr>
          </w:p>
          <w:p w14:paraId="7F922452" w14:textId="77777777" w:rsidR="00CB6576" w:rsidRPr="00D842FF" w:rsidRDefault="00CB6576" w:rsidP="00637EA7">
            <w:pPr>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24886902" w14:textId="77777777" w:rsidR="00CB6576" w:rsidRPr="00D842FF" w:rsidRDefault="00CB6576" w:rsidP="00637EA7">
            <w:pPr>
              <w:rPr>
                <w:rFonts w:cs="Arial"/>
                <w:szCs w:val="24"/>
              </w:rPr>
            </w:pPr>
            <w:r>
              <w:rPr>
                <w:rFonts w:cs="Arial"/>
                <w:szCs w:val="24"/>
              </w:rPr>
              <w:t>V </w:t>
            </w:r>
            <w:r w:rsidRPr="00D842FF">
              <w:rPr>
                <w:rFonts w:cs="Arial"/>
                <w:szCs w:val="24"/>
              </w:rPr>
              <w:t>tomto článku Dohovor zaručuje rovnaké právo všetkých osôb</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Štát sa zaväzuje prijať účinné</w:t>
            </w:r>
            <w:r>
              <w:rPr>
                <w:rFonts w:cs="Arial"/>
                <w:szCs w:val="24"/>
              </w:rPr>
              <w:t xml:space="preserve"> a </w:t>
            </w:r>
            <w:r w:rsidRPr="00D842FF">
              <w:rPr>
                <w:rFonts w:cs="Arial"/>
                <w:szCs w:val="24"/>
              </w:rPr>
              <w:t>primerané opatrenia</w:t>
            </w:r>
            <w:r>
              <w:rPr>
                <w:rFonts w:cs="Arial"/>
                <w:szCs w:val="24"/>
              </w:rPr>
              <w:t xml:space="preserve"> na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zabezpečiť im prístup</w:t>
            </w:r>
            <w:r>
              <w:rPr>
                <w:rFonts w:cs="Arial"/>
                <w:szCs w:val="24"/>
              </w:rPr>
              <w:t xml:space="preserve"> k </w:t>
            </w:r>
            <w:r w:rsidRPr="00D842FF">
              <w:rPr>
                <w:rFonts w:cs="Arial"/>
                <w:szCs w:val="24"/>
              </w:rPr>
              <w:t>celému spektru podporných služieb</w:t>
            </w:r>
            <w:r>
              <w:rPr>
                <w:rFonts w:cs="Arial"/>
                <w:szCs w:val="24"/>
              </w:rPr>
              <w:t xml:space="preserve"> a </w:t>
            </w:r>
            <w:r w:rsidRPr="00D842FF">
              <w:rPr>
                <w:rFonts w:cs="Arial"/>
                <w:szCs w:val="24"/>
              </w:rPr>
              <w:t>asistencie, ktoré sú nevyhnutné pre nezávislý život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p>
          <w:p w14:paraId="20313816" w14:textId="77777777" w:rsidR="00CB6576" w:rsidRPr="00D842FF" w:rsidRDefault="00CB6576" w:rsidP="00637EA7">
            <w:pPr>
              <w:rPr>
                <w:rFonts w:cs="Arial"/>
                <w:szCs w:val="24"/>
              </w:rPr>
            </w:pPr>
          </w:p>
          <w:p w14:paraId="1B416CFA" w14:textId="77777777" w:rsidR="00CB6576" w:rsidRPr="00D842FF" w:rsidRDefault="00CB6576" w:rsidP="00637EA7">
            <w:pPr>
              <w:rPr>
                <w:rFonts w:cs="Arial"/>
                <w:b/>
                <w:szCs w:val="24"/>
              </w:rPr>
            </w:pPr>
            <w:r w:rsidRPr="00D842FF">
              <w:rPr>
                <w:rFonts w:cs="Arial"/>
                <w:b/>
                <w:szCs w:val="24"/>
              </w:rPr>
              <w:t>Článok 20</w:t>
            </w:r>
            <w:r>
              <w:rPr>
                <w:rFonts w:cs="Arial"/>
                <w:b/>
                <w:szCs w:val="24"/>
              </w:rPr>
              <w:t xml:space="preserve"> – </w:t>
            </w:r>
            <w:r w:rsidRPr="00D842FF">
              <w:rPr>
                <w:rFonts w:cs="Arial"/>
                <w:b/>
                <w:szCs w:val="24"/>
              </w:rPr>
              <w:t xml:space="preserve">Osobná mobilita </w:t>
            </w:r>
          </w:p>
          <w:p w14:paraId="37FE6326" w14:textId="77777777" w:rsidR="00CB6576" w:rsidRPr="00D842FF" w:rsidRDefault="00CB6576" w:rsidP="00637EA7">
            <w:pPr>
              <w:rPr>
                <w:rFonts w:cs="Arial"/>
                <w:szCs w:val="24"/>
              </w:rPr>
            </w:pPr>
            <w:r>
              <w:rPr>
                <w:rFonts w:cs="Arial"/>
                <w:szCs w:val="24"/>
              </w:rPr>
              <w:t>V </w:t>
            </w:r>
            <w:r w:rsidRPr="00D842FF">
              <w:rPr>
                <w:rFonts w:cs="Arial"/>
                <w:szCs w:val="24"/>
              </w:rPr>
              <w:t>tomto článku Dohovor zaväzuje štát</w:t>
            </w:r>
            <w:r>
              <w:rPr>
                <w:rFonts w:cs="Arial"/>
                <w:szCs w:val="24"/>
              </w:rPr>
              <w:t xml:space="preserve"> s </w:t>
            </w:r>
            <w:r w:rsidRPr="00D842FF">
              <w:rPr>
                <w:rFonts w:cs="Arial"/>
                <w:szCs w:val="24"/>
              </w:rPr>
              <w:t>cieľom predchádzať izolácií osôb</w:t>
            </w:r>
            <w:r>
              <w:rPr>
                <w:rFonts w:cs="Arial"/>
                <w:szCs w:val="24"/>
              </w:rPr>
              <w:t xml:space="preserve"> so </w:t>
            </w:r>
            <w:r w:rsidRPr="00D842FF">
              <w:rPr>
                <w:rFonts w:cs="Arial"/>
                <w:szCs w:val="24"/>
              </w:rPr>
              <w:t>zdravotným postihnutím prijať účinné opatrenia</w:t>
            </w:r>
            <w:r>
              <w:rPr>
                <w:rFonts w:cs="Arial"/>
                <w:szCs w:val="24"/>
              </w:rPr>
              <w:t xml:space="preserve"> na </w:t>
            </w:r>
            <w:r w:rsidRPr="00D842FF">
              <w:rPr>
                <w:rFonts w:cs="Arial"/>
                <w:szCs w:val="24"/>
              </w:rPr>
              <w:t>zabezpečenie osobnej mobility osôb</w:t>
            </w:r>
            <w:r>
              <w:rPr>
                <w:rFonts w:cs="Arial"/>
                <w:szCs w:val="24"/>
              </w:rPr>
              <w:t xml:space="preserve"> so </w:t>
            </w:r>
            <w:r w:rsidRPr="00D842FF">
              <w:rPr>
                <w:rFonts w:cs="Arial"/>
                <w:szCs w:val="24"/>
              </w:rPr>
              <w:t>zdravotným postihnutím</w:t>
            </w:r>
            <w:r>
              <w:rPr>
                <w:rFonts w:cs="Arial"/>
                <w:szCs w:val="24"/>
              </w:rPr>
              <w:t xml:space="preserve"> s </w:t>
            </w:r>
            <w:r w:rsidRPr="00D842FF">
              <w:rPr>
                <w:rFonts w:cs="Arial"/>
                <w:szCs w:val="24"/>
              </w:rPr>
              <w:t>najväčšou možnou nezávislosťou,</w:t>
            </w:r>
            <w:r>
              <w:rPr>
                <w:rFonts w:cs="Arial"/>
                <w:szCs w:val="24"/>
              </w:rPr>
              <w:t xml:space="preserve"> a </w:t>
            </w:r>
            <w:r w:rsidRPr="00D842FF">
              <w:rPr>
                <w:rFonts w:cs="Arial"/>
                <w:szCs w:val="24"/>
              </w:rPr>
              <w:t>to aj tým,</w:t>
            </w:r>
            <w:r>
              <w:rPr>
                <w:rFonts w:cs="Arial"/>
                <w:szCs w:val="24"/>
              </w:rPr>
              <w:t xml:space="preserve"> že </w:t>
            </w:r>
            <w:r w:rsidRPr="00D842FF">
              <w:rPr>
                <w:rFonts w:cs="Arial"/>
                <w:szCs w:val="24"/>
              </w:rPr>
              <w:t>im uľahčí osobnú mobilitu takým spôsobom</w:t>
            </w:r>
            <w:r>
              <w:rPr>
                <w:rFonts w:cs="Arial"/>
                <w:szCs w:val="24"/>
              </w:rPr>
              <w:t xml:space="preserve"> a v </w:t>
            </w:r>
            <w:r w:rsidRPr="00D842FF">
              <w:rPr>
                <w:rFonts w:cs="Arial"/>
                <w:szCs w:val="24"/>
              </w:rPr>
              <w:t>takom čase, aký si zvolia ony samy,</w:t>
            </w:r>
            <w:r>
              <w:rPr>
                <w:rFonts w:cs="Arial"/>
                <w:szCs w:val="24"/>
              </w:rPr>
              <w:t xml:space="preserve"> za </w:t>
            </w:r>
            <w:r w:rsidRPr="00D842FF">
              <w:rPr>
                <w:rFonts w:cs="Arial"/>
                <w:szCs w:val="24"/>
              </w:rPr>
              <w:t>prijateľné ceny</w:t>
            </w:r>
            <w:r>
              <w:rPr>
                <w:rFonts w:cs="Arial"/>
                <w:szCs w:val="24"/>
              </w:rPr>
              <w:t xml:space="preserve"> a </w:t>
            </w:r>
            <w:r w:rsidRPr="00D842FF">
              <w:rPr>
                <w:rFonts w:cs="Arial"/>
                <w:szCs w:val="24"/>
              </w:rPr>
              <w:t>uľahčí im prístup ku kvalitným pomôckam</w:t>
            </w:r>
            <w:r>
              <w:rPr>
                <w:rFonts w:cs="Arial"/>
                <w:szCs w:val="24"/>
              </w:rPr>
              <w:t xml:space="preserve"> na </w:t>
            </w:r>
            <w:r w:rsidRPr="00D842FF">
              <w:rPr>
                <w:rFonts w:cs="Arial"/>
                <w:szCs w:val="24"/>
              </w:rPr>
              <w:t>mobilitu,</w:t>
            </w:r>
            <w:r>
              <w:rPr>
                <w:rFonts w:cs="Arial"/>
                <w:szCs w:val="24"/>
              </w:rPr>
              <w:t xml:space="preserve"> a </w:t>
            </w:r>
            <w:r w:rsidRPr="00D842FF">
              <w:rPr>
                <w:rFonts w:cs="Arial"/>
                <w:szCs w:val="24"/>
              </w:rPr>
              <w:t xml:space="preserve">to aj zabezpečením ich finančnej dostupnosti. </w:t>
            </w:r>
          </w:p>
          <w:p w14:paraId="352E88B7" w14:textId="77777777" w:rsidR="00CB6576" w:rsidRPr="00D842FF" w:rsidRDefault="00CB6576" w:rsidP="00637EA7">
            <w:pPr>
              <w:rPr>
                <w:rFonts w:cs="Arial"/>
                <w:szCs w:val="24"/>
              </w:rPr>
            </w:pPr>
          </w:p>
          <w:p w14:paraId="553F9B23" w14:textId="77777777" w:rsidR="00CB6576" w:rsidRPr="00D842FF" w:rsidRDefault="00CB6576" w:rsidP="00637EA7">
            <w:pPr>
              <w:rPr>
                <w:rFonts w:cs="Arial"/>
                <w:szCs w:val="24"/>
              </w:rPr>
            </w:pPr>
            <w:r w:rsidRPr="00D842FF">
              <w:rPr>
                <w:rFonts w:cs="Arial"/>
                <w:szCs w:val="24"/>
              </w:rPr>
              <w:t>A ako sa skončil boj maloletého Mareka</w:t>
            </w:r>
            <w:r>
              <w:rPr>
                <w:rFonts w:cs="Arial"/>
                <w:szCs w:val="24"/>
              </w:rPr>
              <w:t xml:space="preserve"> a </w:t>
            </w:r>
            <w:r w:rsidRPr="00D842FF">
              <w:rPr>
                <w:rFonts w:cs="Arial"/>
                <w:szCs w:val="24"/>
              </w:rPr>
              <w:t>jeho otca Pavla</w:t>
            </w:r>
            <w:r>
              <w:rPr>
                <w:rFonts w:cs="Arial"/>
                <w:szCs w:val="24"/>
              </w:rPr>
              <w:t xml:space="preserve"> o </w:t>
            </w:r>
            <w:r w:rsidRPr="00D842FF">
              <w:rPr>
                <w:rFonts w:cs="Arial"/>
                <w:szCs w:val="24"/>
              </w:rPr>
              <w:t>to,</w:t>
            </w:r>
            <w:r>
              <w:rPr>
                <w:rFonts w:cs="Arial"/>
                <w:szCs w:val="24"/>
              </w:rPr>
              <w:t xml:space="preserve"> aby </w:t>
            </w:r>
            <w:r w:rsidRPr="00D842FF">
              <w:rPr>
                <w:rFonts w:cs="Arial"/>
                <w:szCs w:val="24"/>
              </w:rPr>
              <w:t>mohol syn Marek chodiť ďalej do škôlky</w:t>
            </w:r>
            <w:r>
              <w:rPr>
                <w:rFonts w:cs="Arial"/>
                <w:szCs w:val="24"/>
              </w:rPr>
              <w:t xml:space="preserve"> a </w:t>
            </w:r>
            <w:r w:rsidRPr="00D842FF">
              <w:rPr>
                <w:rFonts w:cs="Arial"/>
                <w:szCs w:val="24"/>
              </w:rPr>
              <w:t>všade, kam potrebuje</w:t>
            </w:r>
            <w:r>
              <w:rPr>
                <w:rFonts w:cs="Arial"/>
                <w:szCs w:val="24"/>
              </w:rPr>
              <w:t xml:space="preserve"> a aby s </w:t>
            </w:r>
            <w:r w:rsidRPr="00D842FF">
              <w:rPr>
                <w:rFonts w:cs="Arial"/>
                <w:szCs w:val="24"/>
              </w:rPr>
              <w:t>nimi mohla ísť aj</w:t>
            </w:r>
            <w:r>
              <w:rPr>
                <w:rFonts w:cs="Arial"/>
                <w:szCs w:val="24"/>
              </w:rPr>
              <w:t xml:space="preserve"> na </w:t>
            </w:r>
            <w:r w:rsidRPr="00D842FF">
              <w:rPr>
                <w:rFonts w:cs="Arial"/>
                <w:szCs w:val="24"/>
              </w:rPr>
              <w:t xml:space="preserve">invalidný vozík odkázaná mama Alena? </w:t>
            </w:r>
          </w:p>
          <w:p w14:paraId="042F7293" w14:textId="77777777" w:rsidR="00CB6576" w:rsidRPr="00D842FF" w:rsidRDefault="00CB6576" w:rsidP="00637EA7">
            <w:pPr>
              <w:rPr>
                <w:rFonts w:cs="Arial"/>
                <w:b/>
                <w:szCs w:val="24"/>
              </w:rPr>
            </w:pPr>
          </w:p>
          <w:p w14:paraId="2B4B1140" w14:textId="77777777" w:rsidR="00CB6576" w:rsidRPr="00D842FF" w:rsidRDefault="00CB6576" w:rsidP="00637EA7">
            <w:pPr>
              <w:rPr>
                <w:rFonts w:cs="Arial"/>
                <w:b/>
                <w:szCs w:val="24"/>
              </w:rPr>
            </w:pPr>
            <w:r w:rsidRPr="00D842FF">
              <w:rPr>
                <w:rFonts w:cs="Arial"/>
                <w:b/>
                <w:szCs w:val="24"/>
              </w:rPr>
              <w:lastRenderedPageBreak/>
              <w:t>Ústredie práce, sociálnych vecí</w:t>
            </w:r>
            <w:r>
              <w:rPr>
                <w:rFonts w:cs="Arial"/>
                <w:b/>
                <w:szCs w:val="24"/>
              </w:rPr>
              <w:t xml:space="preserve"> a </w:t>
            </w:r>
            <w:r w:rsidRPr="00D842FF">
              <w:rPr>
                <w:rFonts w:cs="Arial"/>
                <w:b/>
                <w:szCs w:val="24"/>
              </w:rPr>
              <w:t>rodiny, pracovisko Banská Bystrica, po našom zásahu</w:t>
            </w:r>
            <w:r>
              <w:rPr>
                <w:rFonts w:cs="Arial"/>
                <w:b/>
                <w:szCs w:val="24"/>
              </w:rPr>
              <w:t xml:space="preserve"> a </w:t>
            </w:r>
            <w:r w:rsidRPr="00D842FF">
              <w:rPr>
                <w:rFonts w:cs="Arial"/>
                <w:b/>
                <w:szCs w:val="24"/>
              </w:rPr>
              <w:t>poukázaní</w:t>
            </w:r>
            <w:r>
              <w:rPr>
                <w:rFonts w:cs="Arial"/>
                <w:b/>
                <w:szCs w:val="24"/>
              </w:rPr>
              <w:t xml:space="preserve"> na </w:t>
            </w:r>
            <w:r w:rsidRPr="00D842FF">
              <w:rPr>
                <w:rFonts w:cs="Arial"/>
                <w:b/>
                <w:szCs w:val="24"/>
              </w:rPr>
              <w:t>závažné nedostatky</w:t>
            </w:r>
            <w:r>
              <w:rPr>
                <w:rFonts w:cs="Arial"/>
                <w:b/>
                <w:szCs w:val="24"/>
              </w:rPr>
              <w:t xml:space="preserve"> v </w:t>
            </w:r>
            <w:r w:rsidRPr="00D842FF">
              <w:rPr>
                <w:rFonts w:cs="Arial"/>
                <w:b/>
                <w:szCs w:val="24"/>
              </w:rPr>
              <w:t>postupe úradu práce</w:t>
            </w:r>
            <w:r>
              <w:rPr>
                <w:rFonts w:cs="Arial"/>
                <w:b/>
                <w:szCs w:val="24"/>
              </w:rPr>
              <w:t xml:space="preserve"> v </w:t>
            </w:r>
            <w:r w:rsidRPr="00D842FF">
              <w:rPr>
                <w:rFonts w:cs="Arial"/>
                <w:b/>
                <w:szCs w:val="24"/>
              </w:rPr>
              <w:t>odvolacom konaní uznalo,</w:t>
            </w:r>
            <w:r>
              <w:rPr>
                <w:rFonts w:cs="Arial"/>
                <w:b/>
                <w:szCs w:val="24"/>
              </w:rPr>
              <w:t xml:space="preserve"> že </w:t>
            </w:r>
            <w:r w:rsidRPr="00D842FF">
              <w:rPr>
                <w:rFonts w:cs="Arial"/>
                <w:b/>
                <w:szCs w:val="24"/>
              </w:rPr>
              <w:t>Marek</w:t>
            </w:r>
            <w:r>
              <w:rPr>
                <w:rFonts w:cs="Arial"/>
                <w:b/>
                <w:szCs w:val="24"/>
              </w:rPr>
              <w:t xml:space="preserve"> je na </w:t>
            </w:r>
            <w:r w:rsidRPr="00D842FF">
              <w:rPr>
                <w:rFonts w:cs="Arial"/>
                <w:b/>
                <w:szCs w:val="24"/>
              </w:rPr>
              <w:t>individuálnu prepravu osobným motorovým vozidlom skutočne odkázaný</w:t>
            </w:r>
            <w:r>
              <w:rPr>
                <w:rFonts w:cs="Arial"/>
                <w:b/>
                <w:szCs w:val="24"/>
              </w:rPr>
              <w:t xml:space="preserve"> a na </w:t>
            </w:r>
            <w:r w:rsidRPr="00D842FF">
              <w:rPr>
                <w:rFonts w:cs="Arial"/>
                <w:b/>
                <w:szCs w:val="24"/>
              </w:rPr>
              <w:t>oba žiadané príspevky má nespochybniteľný nárok.</w:t>
            </w:r>
          </w:p>
          <w:p w14:paraId="79E17F4A" w14:textId="77777777" w:rsidR="00CB6576" w:rsidRPr="00D842FF" w:rsidRDefault="00CB6576" w:rsidP="00637EA7">
            <w:pPr>
              <w:rPr>
                <w:rFonts w:cs="Arial"/>
                <w:szCs w:val="24"/>
              </w:rPr>
            </w:pPr>
          </w:p>
          <w:p w14:paraId="5ADD3F2E" w14:textId="77777777" w:rsidR="00CB6576" w:rsidRPr="00D842FF" w:rsidRDefault="00CB6576" w:rsidP="00637EA7">
            <w:pPr>
              <w:rPr>
                <w:rFonts w:cs="Arial"/>
                <w:b/>
                <w:szCs w:val="24"/>
              </w:rPr>
            </w:pPr>
            <w:r w:rsidRPr="00D842FF">
              <w:rPr>
                <w:rFonts w:cs="Arial"/>
                <w:szCs w:val="24"/>
              </w:rPr>
              <w:t>Faktom však je,</w:t>
            </w:r>
            <w:r>
              <w:rPr>
                <w:rFonts w:cs="Arial"/>
                <w:szCs w:val="24"/>
              </w:rPr>
              <w:t xml:space="preserve"> že na </w:t>
            </w:r>
            <w:r w:rsidRPr="00D842FF">
              <w:rPr>
                <w:rFonts w:cs="Arial"/>
                <w:szCs w:val="24"/>
              </w:rPr>
              <w:t>náš úrad sa ročne obráti mnoho rodín, ktoré sa ocitnú</w:t>
            </w:r>
            <w:r>
              <w:rPr>
                <w:rFonts w:cs="Arial"/>
                <w:szCs w:val="24"/>
              </w:rPr>
              <w:t xml:space="preserve"> v </w:t>
            </w:r>
            <w:r w:rsidRPr="00D842FF">
              <w:rPr>
                <w:rFonts w:cs="Arial"/>
                <w:szCs w:val="24"/>
              </w:rPr>
              <w:t>podobne zložitej situácii</w:t>
            </w:r>
            <w:r>
              <w:rPr>
                <w:rFonts w:cs="Arial"/>
                <w:szCs w:val="24"/>
              </w:rPr>
              <w:t xml:space="preserve"> a o </w:t>
            </w:r>
            <w:r w:rsidRPr="00D842FF">
              <w:rPr>
                <w:rFonts w:cs="Arial"/>
                <w:szCs w:val="24"/>
              </w:rPr>
              <w:t>pomoc</w:t>
            </w:r>
            <w:r>
              <w:rPr>
                <w:rFonts w:cs="Arial"/>
                <w:szCs w:val="24"/>
              </w:rPr>
              <w:t xml:space="preserve"> vo </w:t>
            </w:r>
            <w:r w:rsidRPr="00D842FF">
              <w:rPr>
                <w:rFonts w:cs="Arial"/>
                <w:szCs w:val="24"/>
              </w:rPr>
              <w:t>forme kompenzačného príspevku</w:t>
            </w:r>
            <w:r>
              <w:rPr>
                <w:rFonts w:cs="Arial"/>
                <w:szCs w:val="24"/>
              </w:rPr>
              <w:t xml:space="preserve"> na </w:t>
            </w:r>
            <w:r w:rsidRPr="00D842FF">
              <w:rPr>
                <w:rFonts w:cs="Arial"/>
                <w:szCs w:val="24"/>
              </w:rPr>
              <w:t>kúpu auta či úhradu nákladov bojujú dlhé roky</w:t>
            </w:r>
            <w:r>
              <w:rPr>
                <w:rFonts w:cs="Arial"/>
                <w:szCs w:val="24"/>
              </w:rPr>
              <w:t xml:space="preserve"> a </w:t>
            </w:r>
            <w:r w:rsidRPr="00D842FF">
              <w:rPr>
                <w:rFonts w:cs="Arial"/>
                <w:szCs w:val="24"/>
              </w:rPr>
              <w:t>márne. Napriek tomu, aj </w:t>
            </w:r>
            <w:r w:rsidRPr="00D842FF">
              <w:rPr>
                <w:rFonts w:cs="Arial"/>
                <w:b/>
                <w:szCs w:val="24"/>
              </w:rPr>
              <w:t>príbeh Mareka</w:t>
            </w:r>
            <w:r>
              <w:rPr>
                <w:rFonts w:cs="Arial"/>
                <w:b/>
                <w:szCs w:val="24"/>
              </w:rPr>
              <w:t xml:space="preserve"> je </w:t>
            </w:r>
            <w:r w:rsidRPr="00D842FF">
              <w:rPr>
                <w:rFonts w:cs="Arial"/>
                <w:b/>
                <w:szCs w:val="24"/>
              </w:rPr>
              <w:t>jasným odkazom,</w:t>
            </w:r>
            <w:r>
              <w:rPr>
                <w:rFonts w:cs="Arial"/>
                <w:b/>
                <w:szCs w:val="24"/>
              </w:rPr>
              <w:t xml:space="preserve"> že </w:t>
            </w:r>
            <w:r w:rsidRPr="00D842FF">
              <w:rPr>
                <w:rFonts w:cs="Arial"/>
                <w:b/>
                <w:szCs w:val="24"/>
              </w:rPr>
              <w:t>bojovať</w:t>
            </w:r>
            <w:r>
              <w:rPr>
                <w:rFonts w:cs="Arial"/>
                <w:b/>
                <w:szCs w:val="24"/>
              </w:rPr>
              <w:t xml:space="preserve"> za </w:t>
            </w:r>
            <w:r w:rsidRPr="00D842FF">
              <w:rPr>
                <w:rFonts w:cs="Arial"/>
                <w:b/>
                <w:szCs w:val="24"/>
              </w:rPr>
              <w:t>svoje práva má vždy zmysel.</w:t>
            </w:r>
          </w:p>
        </w:tc>
      </w:tr>
    </w:tbl>
    <w:p w14:paraId="108A6696" w14:textId="77777777" w:rsidR="00CB6576" w:rsidRPr="00D842FF" w:rsidRDefault="00CB6576" w:rsidP="00CB6576">
      <w:pPr>
        <w:spacing w:line="240" w:lineRule="auto"/>
        <w:rPr>
          <w:rFonts w:eastAsia="Times New Roman" w:cs="Arial"/>
          <w:szCs w:val="24"/>
          <w:lang w:eastAsia="sk-SK"/>
        </w:rPr>
      </w:pPr>
    </w:p>
    <w:p w14:paraId="288E45DC" w14:textId="77777777" w:rsidR="00CB6576" w:rsidRDefault="00CB6576" w:rsidP="00CB6576">
      <w:pPr>
        <w:pStyle w:val="Story"/>
        <w:ind w:left="0" w:firstLine="0"/>
        <w:rPr>
          <w:rFonts w:cs="Arial"/>
          <w:caps w:val="0"/>
        </w:rPr>
      </w:pPr>
    </w:p>
    <w:p w14:paraId="751AD9B1" w14:textId="77777777" w:rsidR="00CB6576" w:rsidRPr="00D842FF" w:rsidRDefault="00CB6576" w:rsidP="00CB6576">
      <w:pPr>
        <w:pStyle w:val="Story"/>
        <w:ind w:left="0" w:firstLine="0"/>
        <w:rPr>
          <w:rFonts w:cs="Arial"/>
        </w:rPr>
      </w:pPr>
      <w:bookmarkStart w:id="306" w:name="_Toc193813724"/>
      <w:r w:rsidRPr="00D842FF">
        <w:rPr>
          <w:rFonts w:cs="Arial"/>
          <w:caps w:val="0"/>
        </w:rPr>
        <w:t xml:space="preserve">Príbeh tridsiaty </w:t>
      </w:r>
      <w:r>
        <w:rPr>
          <w:rFonts w:cs="Arial"/>
          <w:caps w:val="0"/>
        </w:rPr>
        <w:t>štvrtý</w:t>
      </w:r>
      <w:r w:rsidRPr="00D842FF">
        <w:br/>
      </w:r>
      <w:r w:rsidRPr="00D842FF">
        <w:rPr>
          <w:rFonts w:cs="Arial"/>
        </w:rPr>
        <w:t>Náprava nemusí trvať dlho, ak úrad práce prizná chybu</w:t>
      </w:r>
      <w:r>
        <w:rPr>
          <w:rFonts w:cs="Arial"/>
        </w:rPr>
        <w:t xml:space="preserve"> a </w:t>
      </w:r>
      <w:r w:rsidRPr="00D842FF">
        <w:rPr>
          <w:rFonts w:cs="Arial"/>
        </w:rPr>
        <w:t>rozhodnutie napraví tzv. Autoremedúrou</w:t>
      </w:r>
      <w:bookmarkEnd w:id="30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008F824A" w14:textId="77777777" w:rsidTr="00637EA7">
        <w:tc>
          <w:tcPr>
            <w:tcW w:w="5000" w:type="pct"/>
            <w:shd w:val="clear" w:color="auto" w:fill="C0C0C0"/>
          </w:tcPr>
          <w:p w14:paraId="221E542A" w14:textId="77777777" w:rsidR="00CB6576" w:rsidRPr="00D842FF" w:rsidRDefault="00CB6576" w:rsidP="00637EA7">
            <w:pPr>
              <w:rPr>
                <w:rFonts w:cs="Arial"/>
                <w:b/>
                <w:bCs/>
              </w:rPr>
            </w:pPr>
            <w:r>
              <w:rPr>
                <w:rFonts w:cs="Arial"/>
                <w:b/>
                <w:bCs/>
              </w:rPr>
              <w:t>V </w:t>
            </w:r>
            <w:r w:rsidRPr="00D842FF">
              <w:rPr>
                <w:rFonts w:cs="Arial"/>
                <w:b/>
                <w:bCs/>
              </w:rPr>
              <w:t>prípade vzniku nároku</w:t>
            </w:r>
            <w:r>
              <w:rPr>
                <w:rFonts w:cs="Arial"/>
                <w:b/>
                <w:bCs/>
              </w:rPr>
              <w:t xml:space="preserve"> na </w:t>
            </w:r>
            <w:r w:rsidRPr="00D842FF">
              <w:rPr>
                <w:rFonts w:cs="Arial"/>
                <w:b/>
                <w:bCs/>
              </w:rPr>
              <w:t>peňažný príspevok</w:t>
            </w:r>
            <w:r>
              <w:rPr>
                <w:rFonts w:cs="Arial"/>
                <w:b/>
                <w:bCs/>
              </w:rPr>
              <w:t xml:space="preserve"> na </w:t>
            </w:r>
            <w:r w:rsidRPr="00D842FF">
              <w:rPr>
                <w:rFonts w:cs="Arial"/>
                <w:b/>
                <w:bCs/>
              </w:rPr>
              <w:t>opatrovanie detí</w:t>
            </w:r>
            <w:r>
              <w:rPr>
                <w:rFonts w:cs="Arial"/>
                <w:b/>
                <w:bCs/>
              </w:rPr>
              <w:t xml:space="preserve"> s </w:t>
            </w:r>
            <w:r w:rsidRPr="00D842FF">
              <w:rPr>
                <w:rFonts w:cs="Arial"/>
                <w:b/>
                <w:bCs/>
              </w:rPr>
              <w:t>pervazívnou vývinovou poruchou dlhodobo sledujeme trend úradov práce nárok nepriznať,</w:t>
            </w:r>
            <w:r>
              <w:rPr>
                <w:rFonts w:cs="Arial"/>
                <w:b/>
                <w:bCs/>
              </w:rPr>
              <w:t xml:space="preserve"> a </w:t>
            </w:r>
            <w:r w:rsidRPr="00D842FF">
              <w:rPr>
                <w:rFonts w:cs="Arial"/>
                <w:b/>
                <w:bCs/>
              </w:rPr>
              <w:t>to priamoúmerne</w:t>
            </w:r>
            <w:r>
              <w:rPr>
                <w:rFonts w:cs="Arial"/>
                <w:b/>
                <w:bCs/>
              </w:rPr>
              <w:t xml:space="preserve"> s </w:t>
            </w:r>
            <w:r w:rsidRPr="00D842FF">
              <w:rPr>
                <w:rFonts w:cs="Arial"/>
                <w:b/>
                <w:bCs/>
              </w:rPr>
              <w:t>tým, ako štatisticky preukázateľne narastá výskyt ochorenia</w:t>
            </w:r>
            <w:r>
              <w:rPr>
                <w:rFonts w:cs="Arial"/>
                <w:b/>
                <w:bCs/>
              </w:rPr>
              <w:t xml:space="preserve"> v </w:t>
            </w:r>
            <w:r w:rsidRPr="00D842FF">
              <w:rPr>
                <w:rFonts w:cs="Arial"/>
                <w:b/>
                <w:bCs/>
              </w:rPr>
              <w:t>detskej populácii. Pri deťoch</w:t>
            </w:r>
            <w:r>
              <w:rPr>
                <w:rFonts w:cs="Arial"/>
                <w:b/>
                <w:bCs/>
              </w:rPr>
              <w:t xml:space="preserve"> s </w:t>
            </w:r>
            <w:r w:rsidRPr="00D842FF">
              <w:rPr>
                <w:rFonts w:cs="Arial"/>
                <w:b/>
                <w:bCs/>
              </w:rPr>
              <w:t>poruchou autistického spektra (PAS), ADHD či narušenou komunikačnou schopnosťou sa postupne</w:t>
            </w:r>
            <w:r>
              <w:rPr>
                <w:rFonts w:cs="Arial"/>
                <w:b/>
                <w:bCs/>
              </w:rPr>
              <w:t xml:space="preserve"> v </w:t>
            </w:r>
            <w:r w:rsidRPr="00D842FF">
              <w:rPr>
                <w:rFonts w:cs="Arial"/>
                <w:b/>
                <w:bCs/>
              </w:rPr>
              <w:t>rozhodovacej praxi úradov práce udomácnil naratív,</w:t>
            </w:r>
            <w:r>
              <w:rPr>
                <w:rFonts w:cs="Arial"/>
                <w:b/>
                <w:bCs/>
              </w:rPr>
              <w:t xml:space="preserve"> že </w:t>
            </w:r>
            <w:r w:rsidRPr="00D842FF">
              <w:rPr>
                <w:rFonts w:cs="Arial"/>
                <w:b/>
                <w:bCs/>
              </w:rPr>
              <w:t>starostlivosť</w:t>
            </w:r>
            <w:r>
              <w:rPr>
                <w:rFonts w:cs="Arial"/>
                <w:b/>
                <w:bCs/>
              </w:rPr>
              <w:t xml:space="preserve"> o </w:t>
            </w:r>
            <w:r w:rsidRPr="00D842FF">
              <w:rPr>
                <w:rFonts w:cs="Arial"/>
                <w:b/>
                <w:bCs/>
              </w:rPr>
              <w:t>deti</w:t>
            </w:r>
            <w:r>
              <w:rPr>
                <w:rFonts w:cs="Arial"/>
                <w:b/>
                <w:bCs/>
              </w:rPr>
              <w:t xml:space="preserve"> s </w:t>
            </w:r>
            <w:r w:rsidRPr="00D842FF">
              <w:rPr>
                <w:rFonts w:cs="Arial"/>
                <w:b/>
                <w:bCs/>
              </w:rPr>
              <w:t>autizmom</w:t>
            </w:r>
            <w:r>
              <w:rPr>
                <w:rFonts w:cs="Arial"/>
                <w:b/>
                <w:bCs/>
              </w:rPr>
              <w:t xml:space="preserve"> a </w:t>
            </w:r>
            <w:r w:rsidRPr="00D842FF">
              <w:rPr>
                <w:rFonts w:cs="Arial"/>
                <w:b/>
                <w:bCs/>
              </w:rPr>
              <w:t>pridruženými poruchami</w:t>
            </w:r>
            <w:r>
              <w:rPr>
                <w:rFonts w:cs="Arial"/>
                <w:b/>
                <w:bCs/>
              </w:rPr>
              <w:t xml:space="preserve"> je </w:t>
            </w:r>
            <w:r w:rsidRPr="00D842FF">
              <w:rPr>
                <w:rFonts w:cs="Arial"/>
                <w:b/>
                <w:bCs/>
              </w:rPr>
              <w:t>porovnateľná</w:t>
            </w:r>
            <w:r>
              <w:rPr>
                <w:rFonts w:cs="Arial"/>
                <w:b/>
                <w:bCs/>
              </w:rPr>
              <w:t xml:space="preserve"> s </w:t>
            </w:r>
            <w:r w:rsidRPr="00D842FF">
              <w:rPr>
                <w:rFonts w:cs="Arial"/>
                <w:b/>
                <w:bCs/>
              </w:rPr>
              <w:t>bežnou rodičovskou starostlivosťou</w:t>
            </w:r>
            <w:r>
              <w:rPr>
                <w:rFonts w:cs="Arial"/>
                <w:b/>
                <w:bCs/>
              </w:rPr>
              <w:t xml:space="preserve"> a </w:t>
            </w:r>
            <w:r w:rsidRPr="00D842FF">
              <w:rPr>
                <w:rFonts w:cs="Arial"/>
                <w:b/>
                <w:bCs/>
              </w:rPr>
              <w:t>zásadným spôsobom sa neodlišuje od starostlivosti</w:t>
            </w:r>
            <w:r>
              <w:rPr>
                <w:rFonts w:cs="Arial"/>
                <w:b/>
                <w:bCs/>
              </w:rPr>
              <w:t xml:space="preserve"> o </w:t>
            </w:r>
            <w:r w:rsidRPr="00D842FF">
              <w:rPr>
                <w:rFonts w:cs="Arial"/>
                <w:b/>
                <w:bCs/>
              </w:rPr>
              <w:t>bežné deti rovnakého veku. Takéto nazeranie</w:t>
            </w:r>
            <w:r>
              <w:rPr>
                <w:rFonts w:cs="Arial"/>
                <w:b/>
                <w:bCs/>
              </w:rPr>
              <w:t xml:space="preserve"> na </w:t>
            </w:r>
            <w:r w:rsidRPr="00D842FF">
              <w:rPr>
                <w:rFonts w:cs="Arial"/>
                <w:b/>
                <w:bCs/>
              </w:rPr>
              <w:t>sociálne dôsledky PAS</w:t>
            </w:r>
            <w:r>
              <w:rPr>
                <w:rFonts w:cs="Arial"/>
                <w:b/>
                <w:bCs/>
              </w:rPr>
              <w:t xml:space="preserve"> je </w:t>
            </w:r>
            <w:r w:rsidRPr="00D842FF">
              <w:rPr>
                <w:rFonts w:cs="Arial"/>
                <w:b/>
                <w:bCs/>
              </w:rPr>
              <w:t>však veľmi vzdialené od reality, ktorú rodičia starajúci sa</w:t>
            </w:r>
            <w:r>
              <w:rPr>
                <w:rFonts w:cs="Arial"/>
                <w:b/>
                <w:bCs/>
              </w:rPr>
              <w:t xml:space="preserve"> o </w:t>
            </w:r>
            <w:r w:rsidRPr="00D842FF">
              <w:rPr>
                <w:rFonts w:cs="Arial"/>
                <w:b/>
                <w:bCs/>
              </w:rPr>
              <w:t>deti</w:t>
            </w:r>
            <w:r>
              <w:rPr>
                <w:rFonts w:cs="Arial"/>
                <w:b/>
                <w:bCs/>
              </w:rPr>
              <w:t xml:space="preserve"> s </w:t>
            </w:r>
            <w:r w:rsidRPr="00D842FF">
              <w:rPr>
                <w:rFonts w:cs="Arial"/>
                <w:b/>
                <w:bCs/>
              </w:rPr>
              <w:t>PAS denne žijú. Dieťa</w:t>
            </w:r>
            <w:r>
              <w:rPr>
                <w:rFonts w:cs="Arial"/>
                <w:b/>
                <w:bCs/>
              </w:rPr>
              <w:t xml:space="preserve"> s </w:t>
            </w:r>
            <w:r w:rsidRPr="00D842FF">
              <w:rPr>
                <w:rFonts w:cs="Arial"/>
                <w:b/>
                <w:bCs/>
              </w:rPr>
              <w:t>PAS oproti zdravému rovesníkovi</w:t>
            </w:r>
            <w:r>
              <w:rPr>
                <w:rFonts w:cs="Arial"/>
                <w:b/>
                <w:bCs/>
              </w:rPr>
              <w:t xml:space="preserve"> v </w:t>
            </w:r>
            <w:r w:rsidRPr="00D842FF">
              <w:rPr>
                <w:rFonts w:cs="Arial"/>
                <w:b/>
                <w:bCs/>
              </w:rPr>
              <w:t>rôznej miere ale vždy vyžaduje zvýšenú pomoc pri sebaobslužných úkonoch, pri kontakte</w:t>
            </w:r>
            <w:r>
              <w:rPr>
                <w:rFonts w:cs="Arial"/>
                <w:b/>
                <w:bCs/>
              </w:rPr>
              <w:t xml:space="preserve"> a </w:t>
            </w:r>
            <w:r w:rsidRPr="00D842FF">
              <w:rPr>
                <w:rFonts w:cs="Arial"/>
                <w:b/>
                <w:bCs/>
              </w:rPr>
              <w:t>komunikácii</w:t>
            </w:r>
            <w:r>
              <w:rPr>
                <w:rFonts w:cs="Arial"/>
                <w:b/>
                <w:bCs/>
              </w:rPr>
              <w:t xml:space="preserve"> so </w:t>
            </w:r>
            <w:r w:rsidRPr="00D842FF">
              <w:rPr>
                <w:rFonts w:cs="Arial"/>
                <w:b/>
                <w:bCs/>
              </w:rPr>
              <w:t>spoločenským prostredím, citlivú</w:t>
            </w:r>
            <w:r>
              <w:rPr>
                <w:rFonts w:cs="Arial"/>
                <w:b/>
                <w:bCs/>
              </w:rPr>
              <w:t xml:space="preserve"> a </w:t>
            </w:r>
            <w:r w:rsidRPr="00D842FF">
              <w:rPr>
                <w:rFonts w:cs="Arial"/>
                <w:b/>
                <w:bCs/>
              </w:rPr>
              <w:t>chápajúcu výchovu</w:t>
            </w:r>
            <w:r>
              <w:rPr>
                <w:rFonts w:cs="Arial"/>
                <w:b/>
                <w:bCs/>
              </w:rPr>
              <w:t xml:space="preserve"> a </w:t>
            </w:r>
            <w:r w:rsidRPr="00D842FF">
              <w:rPr>
                <w:rFonts w:cs="Arial"/>
                <w:b/>
                <w:bCs/>
              </w:rPr>
              <w:t>najmä nesmiernu dávku energie</w:t>
            </w:r>
            <w:r>
              <w:rPr>
                <w:rFonts w:cs="Arial"/>
                <w:b/>
                <w:bCs/>
              </w:rPr>
              <w:t xml:space="preserve"> a </w:t>
            </w:r>
            <w:r w:rsidRPr="00D842FF">
              <w:rPr>
                <w:rFonts w:cs="Arial"/>
                <w:b/>
                <w:bCs/>
              </w:rPr>
              <w:t>trpezlivosti</w:t>
            </w:r>
            <w:r>
              <w:rPr>
                <w:rFonts w:cs="Arial"/>
                <w:b/>
                <w:bCs/>
              </w:rPr>
              <w:t xml:space="preserve"> zo </w:t>
            </w:r>
            <w:r w:rsidRPr="00D842FF">
              <w:rPr>
                <w:rFonts w:cs="Arial"/>
                <w:b/>
                <w:bCs/>
              </w:rPr>
              <w:t>strany rodiča. Pokiaľ tieto deti robia</w:t>
            </w:r>
            <w:r>
              <w:rPr>
                <w:rFonts w:cs="Arial"/>
                <w:b/>
                <w:bCs/>
              </w:rPr>
              <w:t xml:space="preserve"> vo </w:t>
            </w:r>
            <w:r w:rsidRPr="00D842FF">
              <w:rPr>
                <w:rFonts w:cs="Arial"/>
                <w:b/>
                <w:bCs/>
              </w:rPr>
              <w:t>vývoji pokroky,</w:t>
            </w:r>
            <w:r>
              <w:rPr>
                <w:rFonts w:cs="Arial"/>
                <w:b/>
                <w:bCs/>
              </w:rPr>
              <w:t xml:space="preserve"> je </w:t>
            </w:r>
            <w:r w:rsidRPr="00D842FF">
              <w:rPr>
                <w:rFonts w:cs="Arial"/>
                <w:b/>
                <w:bCs/>
              </w:rPr>
              <w:t>to najmä vďaka značnému úsiliu, ktorú rodičia do starostlivosti</w:t>
            </w:r>
            <w:r>
              <w:rPr>
                <w:rFonts w:cs="Arial"/>
                <w:b/>
                <w:bCs/>
              </w:rPr>
              <w:t xml:space="preserve"> o </w:t>
            </w:r>
            <w:r w:rsidRPr="00D842FF">
              <w:rPr>
                <w:rFonts w:cs="Arial"/>
                <w:b/>
                <w:bCs/>
              </w:rPr>
              <w:t>ne vkladajú, no ktorú nie</w:t>
            </w:r>
            <w:r>
              <w:rPr>
                <w:rFonts w:cs="Arial"/>
                <w:b/>
                <w:bCs/>
              </w:rPr>
              <w:t xml:space="preserve"> je </w:t>
            </w:r>
            <w:r w:rsidRPr="00D842FF">
              <w:rPr>
                <w:rFonts w:cs="Arial"/>
                <w:b/>
                <w:bCs/>
              </w:rPr>
              <w:t>možné dieťaťu poskytovať pri nedostatočnej podpore rodiča</w:t>
            </w:r>
            <w:r>
              <w:rPr>
                <w:rFonts w:cs="Arial"/>
                <w:b/>
                <w:bCs/>
              </w:rPr>
              <w:t xml:space="preserve"> zo </w:t>
            </w:r>
            <w:r w:rsidRPr="00D842FF">
              <w:rPr>
                <w:rFonts w:cs="Arial"/>
                <w:b/>
                <w:bCs/>
              </w:rPr>
              <w:t>strany štátu. O to citlivejšie rodiny detí</w:t>
            </w:r>
            <w:r>
              <w:rPr>
                <w:rFonts w:cs="Arial"/>
                <w:b/>
                <w:bCs/>
              </w:rPr>
              <w:t xml:space="preserve"> so </w:t>
            </w:r>
            <w:r w:rsidRPr="00D842FF">
              <w:rPr>
                <w:rFonts w:cs="Arial"/>
                <w:b/>
                <w:bCs/>
              </w:rPr>
              <w:t>zdravotným postihnutím vnímajú, ak sa im štát pri žiadosti</w:t>
            </w:r>
            <w:r>
              <w:rPr>
                <w:rFonts w:cs="Arial"/>
                <w:b/>
                <w:bCs/>
              </w:rPr>
              <w:t xml:space="preserve"> o </w:t>
            </w:r>
            <w:r w:rsidRPr="00D842FF">
              <w:rPr>
                <w:rFonts w:cs="Arial"/>
                <w:b/>
                <w:bCs/>
              </w:rPr>
              <w:t>pomoc otáča chrbtom, či už</w:t>
            </w:r>
            <w:r>
              <w:rPr>
                <w:rFonts w:cs="Arial"/>
                <w:b/>
                <w:bCs/>
              </w:rPr>
              <w:t xml:space="preserve"> vo </w:t>
            </w:r>
            <w:r w:rsidRPr="00D842FF">
              <w:rPr>
                <w:rFonts w:cs="Arial"/>
                <w:b/>
                <w:bCs/>
              </w:rPr>
              <w:t>forme nepriznania peňažného príspevku</w:t>
            </w:r>
            <w:r>
              <w:rPr>
                <w:rFonts w:cs="Arial"/>
                <w:b/>
                <w:bCs/>
              </w:rPr>
              <w:t xml:space="preserve"> na </w:t>
            </w:r>
            <w:r w:rsidRPr="00D842FF">
              <w:rPr>
                <w:rFonts w:cs="Arial"/>
                <w:b/>
                <w:bCs/>
              </w:rPr>
              <w:t>opatrovanie dieťaťa alebo</w:t>
            </w:r>
            <w:r>
              <w:rPr>
                <w:rFonts w:cs="Arial"/>
                <w:b/>
                <w:bCs/>
              </w:rPr>
              <w:t xml:space="preserve"> vo </w:t>
            </w:r>
            <w:r w:rsidRPr="00D842FF">
              <w:rPr>
                <w:rFonts w:cs="Arial"/>
                <w:b/>
                <w:bCs/>
              </w:rPr>
              <w:t>forme neprístupnosti potrebných odborných terapií či odľahčovacej služby.</w:t>
            </w:r>
          </w:p>
        </w:tc>
      </w:tr>
    </w:tbl>
    <w:p w14:paraId="1C85F8BF" w14:textId="77777777" w:rsidR="00CB6576" w:rsidRPr="00D842FF" w:rsidRDefault="00CB6576" w:rsidP="00CB6576">
      <w:pPr>
        <w:spacing w:line="240" w:lineRule="auto"/>
        <w:ind w:left="1276" w:hanging="1276"/>
        <w:jc w:val="left"/>
        <w:rPr>
          <w:rFonts w:eastAsia="Calibri" w:cs="Arial"/>
          <w:i/>
          <w:sz w:val="20"/>
          <w:szCs w:val="20"/>
        </w:rPr>
      </w:pPr>
      <w:r w:rsidRPr="00D842FF">
        <w:rPr>
          <w:rFonts w:eastAsia="Calibri" w:cs="Arial"/>
          <w:i/>
          <w:sz w:val="20"/>
          <w:szCs w:val="20"/>
        </w:rPr>
        <w:t>Naša značka: </w:t>
      </w:r>
      <w:r w:rsidRPr="00D842FF">
        <w:rPr>
          <w:rFonts w:cs="Arial"/>
          <w:i/>
          <w:sz w:val="20"/>
          <w:szCs w:val="20"/>
        </w:rPr>
        <w:t>KZP/PO/0561/2024/07R, KZP/PO/0520/2024/07R, KZP/PO/0487/2024/07R, KZP/PO/0558/2024/07R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69002C88" w14:textId="77777777" w:rsidTr="00637EA7">
        <w:tc>
          <w:tcPr>
            <w:tcW w:w="9206" w:type="dxa"/>
            <w:tcBorders>
              <w:left w:val="single" w:sz="24" w:space="0" w:color="C0C0C0"/>
            </w:tcBorders>
            <w:shd w:val="clear" w:color="auto" w:fill="auto"/>
          </w:tcPr>
          <w:p w14:paraId="5AA48324" w14:textId="77777777" w:rsidR="00CB6576" w:rsidRPr="00D842FF" w:rsidRDefault="00CB6576" w:rsidP="00637EA7">
            <w:pPr>
              <w:rPr>
                <w:rFonts w:cs="Arial"/>
              </w:rPr>
            </w:pPr>
            <w:r w:rsidRPr="00D842FF">
              <w:rPr>
                <w:rFonts w:cs="Arial"/>
              </w:rPr>
              <w:t>Jožko, Martin, Lukáš</w:t>
            </w:r>
            <w:r>
              <w:rPr>
                <w:rFonts w:cs="Arial"/>
              </w:rPr>
              <w:t xml:space="preserve"> a </w:t>
            </w:r>
            <w:r w:rsidRPr="00D842FF">
              <w:rPr>
                <w:rFonts w:cs="Arial"/>
              </w:rPr>
              <w:t>Juraj sú štyria chlapci,</w:t>
            </w:r>
            <w:r>
              <w:rPr>
                <w:rFonts w:cs="Arial"/>
              </w:rPr>
              <w:t xml:space="preserve"> z </w:t>
            </w:r>
            <w:r w:rsidRPr="00D842FF">
              <w:rPr>
                <w:rFonts w:cs="Arial"/>
              </w:rPr>
              <w:t>rôznych kútov Slovenska, ktorí sa navzájom nepoznajú, no napriek tomu majú niečo spoločné</w:t>
            </w:r>
            <w:r>
              <w:rPr>
                <w:rFonts w:cs="Arial"/>
              </w:rPr>
              <w:t xml:space="preserve"> – </w:t>
            </w:r>
            <w:r w:rsidRPr="00D842FF">
              <w:rPr>
                <w:rFonts w:cs="Arial"/>
                <w:b/>
                <w:bCs/>
              </w:rPr>
              <w:t>narodili sa</w:t>
            </w:r>
            <w:r>
              <w:rPr>
                <w:rFonts w:cs="Arial"/>
                <w:b/>
                <w:bCs/>
              </w:rPr>
              <w:t xml:space="preserve"> s </w:t>
            </w:r>
            <w:r w:rsidRPr="00D842FF">
              <w:rPr>
                <w:rFonts w:cs="Arial"/>
                <w:b/>
                <w:bCs/>
              </w:rPr>
              <w:t>pervazívnou vývinovou poruchou</w:t>
            </w:r>
            <w:r>
              <w:rPr>
                <w:rFonts w:cs="Arial"/>
              </w:rPr>
              <w:t xml:space="preserve"> a </w:t>
            </w:r>
            <w:r w:rsidRPr="00D842FF">
              <w:rPr>
                <w:rFonts w:cs="Arial"/>
              </w:rPr>
              <w:t>ich rodičia museli</w:t>
            </w:r>
            <w:r>
              <w:rPr>
                <w:rFonts w:cs="Arial"/>
              </w:rPr>
              <w:t xml:space="preserve"> o </w:t>
            </w:r>
            <w:r w:rsidRPr="00D842FF">
              <w:rPr>
                <w:rFonts w:cs="Arial"/>
              </w:rPr>
              <w:t>príspevok</w:t>
            </w:r>
            <w:r>
              <w:rPr>
                <w:rFonts w:cs="Arial"/>
              </w:rPr>
              <w:t xml:space="preserve"> na </w:t>
            </w:r>
            <w:r w:rsidRPr="00D842FF">
              <w:rPr>
                <w:rFonts w:cs="Arial"/>
              </w:rPr>
              <w:t>opatrovanie zabojovať.</w:t>
            </w:r>
          </w:p>
          <w:p w14:paraId="7447D38E" w14:textId="77777777" w:rsidR="00CB6576" w:rsidRPr="00D842FF" w:rsidRDefault="00CB6576" w:rsidP="00637EA7">
            <w:pPr>
              <w:rPr>
                <w:rFonts w:cs="Arial"/>
                <w:szCs w:val="24"/>
              </w:rPr>
            </w:pPr>
          </w:p>
          <w:p w14:paraId="028BDE15" w14:textId="77777777" w:rsidR="00CB6576" w:rsidRPr="00D842FF" w:rsidRDefault="00CB6576" w:rsidP="00637EA7">
            <w:pPr>
              <w:rPr>
                <w:rFonts w:cs="Arial"/>
                <w:szCs w:val="24"/>
              </w:rPr>
            </w:pPr>
            <w:r w:rsidRPr="00D842FF">
              <w:rPr>
                <w:rFonts w:cs="Arial"/>
                <w:szCs w:val="24"/>
              </w:rPr>
              <w:t>Jožko</w:t>
            </w:r>
            <w:r>
              <w:rPr>
                <w:rFonts w:cs="Arial"/>
                <w:szCs w:val="24"/>
              </w:rPr>
              <w:t xml:space="preserve"> je </w:t>
            </w:r>
            <w:r w:rsidRPr="00D842FF">
              <w:rPr>
                <w:rFonts w:cs="Arial"/>
                <w:szCs w:val="24"/>
              </w:rPr>
              <w:t>6-ročný chlapec</w:t>
            </w:r>
            <w:r>
              <w:rPr>
                <w:rFonts w:cs="Arial"/>
                <w:szCs w:val="24"/>
              </w:rPr>
              <w:t xml:space="preserve"> s </w:t>
            </w:r>
            <w:r w:rsidRPr="00D842FF">
              <w:rPr>
                <w:rFonts w:cs="Arial"/>
                <w:szCs w:val="24"/>
              </w:rPr>
              <w:t>diagnostikovaným detským autizmom</w:t>
            </w:r>
            <w:r>
              <w:rPr>
                <w:rFonts w:cs="Arial"/>
                <w:szCs w:val="24"/>
              </w:rPr>
              <w:t xml:space="preserve"> a </w:t>
            </w:r>
            <w:r w:rsidRPr="00D842FF">
              <w:rPr>
                <w:rFonts w:cs="Arial"/>
                <w:szCs w:val="24"/>
              </w:rPr>
              <w:t>expresívnou poruchou reči, čo znamená,</w:t>
            </w:r>
            <w:r>
              <w:rPr>
                <w:rFonts w:cs="Arial"/>
                <w:szCs w:val="24"/>
              </w:rPr>
              <w:t xml:space="preserve"> že </w:t>
            </w:r>
            <w:r w:rsidRPr="00D842FF">
              <w:rPr>
                <w:rFonts w:cs="Arial"/>
                <w:szCs w:val="24"/>
              </w:rPr>
              <w:t>jeho reč</w:t>
            </w:r>
            <w:r>
              <w:rPr>
                <w:rFonts w:cs="Arial"/>
                <w:szCs w:val="24"/>
              </w:rPr>
              <w:t xml:space="preserve"> je </w:t>
            </w:r>
            <w:r w:rsidRPr="00D842FF">
              <w:rPr>
                <w:rFonts w:cs="Arial"/>
                <w:szCs w:val="24"/>
              </w:rPr>
              <w:t>nefunkčná, základné úkony ako</w:t>
            </w:r>
            <w:r>
              <w:rPr>
                <w:rFonts w:cs="Arial"/>
                <w:szCs w:val="24"/>
              </w:rPr>
              <w:t xml:space="preserve"> je </w:t>
            </w:r>
            <w:r w:rsidRPr="00D842FF">
              <w:rPr>
                <w:rFonts w:cs="Arial"/>
                <w:szCs w:val="24"/>
              </w:rPr>
              <w:t>jedenie, hygiena či obliekanie zvláda iba pod vedením dospelého, trvá</w:t>
            </w:r>
            <w:r>
              <w:rPr>
                <w:rFonts w:cs="Arial"/>
                <w:szCs w:val="24"/>
              </w:rPr>
              <w:t xml:space="preserve"> na </w:t>
            </w:r>
            <w:r w:rsidRPr="00D842FF">
              <w:rPr>
                <w:rFonts w:cs="Arial"/>
                <w:szCs w:val="24"/>
              </w:rPr>
              <w:t xml:space="preserve">svojich </w:t>
            </w:r>
            <w:r w:rsidRPr="00D842FF">
              <w:rPr>
                <w:rFonts w:cs="Arial"/>
                <w:szCs w:val="24"/>
              </w:rPr>
              <w:lastRenderedPageBreak/>
              <w:t>pre pozorovateľa nepochopiteľných rituáloch</w:t>
            </w:r>
            <w:r>
              <w:rPr>
                <w:rFonts w:cs="Arial"/>
                <w:szCs w:val="24"/>
              </w:rPr>
              <w:t xml:space="preserve"> a </w:t>
            </w:r>
            <w:r w:rsidRPr="00D842FF">
              <w:rPr>
                <w:rFonts w:cs="Arial"/>
                <w:szCs w:val="24"/>
              </w:rPr>
              <w:t>pri nesplnení jeho požiadaviek reaguje neprimerane hnevlivo</w:t>
            </w:r>
            <w:r>
              <w:rPr>
                <w:rFonts w:cs="Arial"/>
                <w:szCs w:val="24"/>
              </w:rPr>
              <w:t xml:space="preserve"> a </w:t>
            </w:r>
            <w:r w:rsidRPr="00D842FF">
              <w:rPr>
                <w:rFonts w:cs="Arial"/>
                <w:szCs w:val="24"/>
              </w:rPr>
              <w:t xml:space="preserve">úzkostne. </w:t>
            </w:r>
          </w:p>
          <w:p w14:paraId="4AD389E5" w14:textId="77777777" w:rsidR="00CB6576" w:rsidRPr="00D842FF" w:rsidRDefault="00CB6576" w:rsidP="00637EA7">
            <w:pPr>
              <w:rPr>
                <w:rFonts w:cs="Arial"/>
                <w:szCs w:val="24"/>
              </w:rPr>
            </w:pPr>
          </w:p>
          <w:p w14:paraId="305DEDDC" w14:textId="77777777" w:rsidR="00CB6576" w:rsidRPr="00D842FF" w:rsidRDefault="00CB6576" w:rsidP="00637EA7">
            <w:pPr>
              <w:rPr>
                <w:rFonts w:cs="Arial"/>
                <w:szCs w:val="24"/>
              </w:rPr>
            </w:pPr>
            <w:r w:rsidRPr="00D842FF">
              <w:rPr>
                <w:rFonts w:cs="Arial"/>
                <w:szCs w:val="24"/>
              </w:rPr>
              <w:t>Martin</w:t>
            </w:r>
            <w:r>
              <w:rPr>
                <w:rFonts w:cs="Arial"/>
                <w:szCs w:val="24"/>
              </w:rPr>
              <w:t xml:space="preserve"> je </w:t>
            </w:r>
            <w:r w:rsidRPr="00D842FF">
              <w:rPr>
                <w:rFonts w:cs="Arial"/>
                <w:szCs w:val="24"/>
              </w:rPr>
              <w:t>7-ročný chlapec</w:t>
            </w:r>
            <w:r>
              <w:rPr>
                <w:rFonts w:cs="Arial"/>
                <w:szCs w:val="24"/>
              </w:rPr>
              <w:t xml:space="preserve"> s </w:t>
            </w:r>
            <w:r w:rsidRPr="00D842FF">
              <w:rPr>
                <w:rFonts w:cs="Arial"/>
                <w:szCs w:val="24"/>
              </w:rPr>
              <w:t>detským autizmom</w:t>
            </w:r>
            <w:r>
              <w:rPr>
                <w:rFonts w:cs="Arial"/>
                <w:szCs w:val="24"/>
              </w:rPr>
              <w:t xml:space="preserve"> v </w:t>
            </w:r>
            <w:r w:rsidRPr="00D842FF">
              <w:rPr>
                <w:rFonts w:cs="Arial"/>
                <w:szCs w:val="24"/>
              </w:rPr>
              <w:t>kombinácii</w:t>
            </w:r>
            <w:r>
              <w:rPr>
                <w:rFonts w:cs="Arial"/>
                <w:szCs w:val="24"/>
              </w:rPr>
              <w:t xml:space="preserve"> s </w:t>
            </w:r>
            <w:r w:rsidRPr="00D842FF">
              <w:rPr>
                <w:rFonts w:cs="Arial"/>
                <w:szCs w:val="24"/>
              </w:rPr>
              <w:t>ľahkou duševnou zaostalosťou, pre ktorú sa nevie začleniť do bežnej základnej školy</w:t>
            </w:r>
            <w:r>
              <w:rPr>
                <w:rFonts w:cs="Arial"/>
                <w:szCs w:val="24"/>
              </w:rPr>
              <w:t xml:space="preserve"> a </w:t>
            </w:r>
            <w:r w:rsidRPr="00D842FF">
              <w:rPr>
                <w:rFonts w:cs="Arial"/>
                <w:szCs w:val="24"/>
              </w:rPr>
              <w:t>navštevuje špeciálnu základnú školu pre deti</w:t>
            </w:r>
            <w:r>
              <w:rPr>
                <w:rFonts w:cs="Arial"/>
                <w:szCs w:val="24"/>
              </w:rPr>
              <w:t xml:space="preserve"> s </w:t>
            </w:r>
            <w:r w:rsidRPr="00D842FF">
              <w:rPr>
                <w:rFonts w:cs="Arial"/>
                <w:szCs w:val="24"/>
              </w:rPr>
              <w:t>autizmom. Jeho rečový vývoj stagnuje, ovláda iba pár slov</w:t>
            </w:r>
            <w:r>
              <w:rPr>
                <w:rFonts w:cs="Arial"/>
                <w:szCs w:val="24"/>
              </w:rPr>
              <w:t xml:space="preserve"> a </w:t>
            </w:r>
            <w:r w:rsidRPr="00D842FF">
              <w:rPr>
                <w:rFonts w:cs="Arial"/>
                <w:szCs w:val="24"/>
              </w:rPr>
              <w:t xml:space="preserve">komunikuje prevažne vydávaním nezrozumiteľných zvukov. </w:t>
            </w:r>
          </w:p>
          <w:p w14:paraId="1E7AEF55" w14:textId="77777777" w:rsidR="00CB6576" w:rsidRPr="00D842FF" w:rsidRDefault="00CB6576" w:rsidP="00637EA7">
            <w:pPr>
              <w:rPr>
                <w:rFonts w:cs="Arial"/>
                <w:szCs w:val="24"/>
              </w:rPr>
            </w:pPr>
          </w:p>
          <w:p w14:paraId="6D3C649F" w14:textId="77777777" w:rsidR="00CB6576" w:rsidRPr="00D842FF" w:rsidRDefault="00CB6576" w:rsidP="00637EA7">
            <w:pPr>
              <w:rPr>
                <w:rFonts w:cs="Arial"/>
                <w:szCs w:val="24"/>
              </w:rPr>
            </w:pPr>
            <w:r w:rsidRPr="00D842FF">
              <w:rPr>
                <w:rFonts w:cs="Arial"/>
                <w:szCs w:val="24"/>
              </w:rPr>
              <w:t>Lukáš má diagnostikovanú poruchu autistického spektra, ADHD</w:t>
            </w:r>
            <w:r>
              <w:rPr>
                <w:rFonts w:cs="Arial"/>
                <w:szCs w:val="24"/>
              </w:rPr>
              <w:t xml:space="preserve"> a </w:t>
            </w:r>
            <w:r w:rsidRPr="00D842FF">
              <w:rPr>
                <w:rFonts w:cs="Arial"/>
                <w:szCs w:val="24"/>
              </w:rPr>
              <w:t>miernu duševnú zaostalosť, ktoré vývoj jeho schopností spomaľujú tak,</w:t>
            </w:r>
            <w:r>
              <w:rPr>
                <w:rFonts w:cs="Arial"/>
                <w:szCs w:val="24"/>
              </w:rPr>
              <w:t xml:space="preserve"> že </w:t>
            </w:r>
            <w:r w:rsidRPr="00D842FF">
              <w:rPr>
                <w:rFonts w:cs="Arial"/>
                <w:szCs w:val="24"/>
              </w:rPr>
              <w:t>hoci má 10 rokov, starostlivosť jeho rodičov zodpovedá starostlivosti</w:t>
            </w:r>
            <w:r>
              <w:rPr>
                <w:rFonts w:cs="Arial"/>
                <w:szCs w:val="24"/>
              </w:rPr>
              <w:t xml:space="preserve"> o </w:t>
            </w:r>
            <w:r w:rsidRPr="00D842FF">
              <w:rPr>
                <w:rFonts w:cs="Arial"/>
                <w:szCs w:val="24"/>
              </w:rPr>
              <w:t>dieťa</w:t>
            </w:r>
            <w:r>
              <w:rPr>
                <w:rFonts w:cs="Arial"/>
                <w:szCs w:val="24"/>
              </w:rPr>
              <w:t xml:space="preserve"> v </w:t>
            </w:r>
            <w:r w:rsidRPr="00D842FF">
              <w:rPr>
                <w:rFonts w:cs="Arial"/>
                <w:szCs w:val="24"/>
              </w:rPr>
              <w:t>oveľa nižšom veku.</w:t>
            </w:r>
          </w:p>
          <w:p w14:paraId="40ED124F" w14:textId="77777777" w:rsidR="00CB6576" w:rsidRPr="00D842FF" w:rsidRDefault="00CB6576" w:rsidP="00637EA7">
            <w:pPr>
              <w:rPr>
                <w:rFonts w:cs="Arial"/>
                <w:szCs w:val="24"/>
              </w:rPr>
            </w:pPr>
          </w:p>
          <w:p w14:paraId="61E445ED" w14:textId="77777777" w:rsidR="00CB6576" w:rsidRPr="00D842FF" w:rsidRDefault="00CB6576" w:rsidP="00637EA7">
            <w:pPr>
              <w:rPr>
                <w:rFonts w:cs="Arial"/>
                <w:szCs w:val="24"/>
              </w:rPr>
            </w:pPr>
            <w:r w:rsidRPr="00D842FF">
              <w:rPr>
                <w:rFonts w:cs="Arial"/>
                <w:szCs w:val="24"/>
              </w:rPr>
              <w:t>Juraj (10) má diagnostikovanú poruchu vývoja reči</w:t>
            </w:r>
            <w:r>
              <w:rPr>
                <w:rFonts w:cs="Arial"/>
                <w:szCs w:val="24"/>
              </w:rPr>
              <w:t xml:space="preserve"> a </w:t>
            </w:r>
            <w:r w:rsidRPr="00D842FF">
              <w:rPr>
                <w:rFonts w:cs="Arial"/>
                <w:szCs w:val="24"/>
              </w:rPr>
              <w:t>jazyka</w:t>
            </w:r>
            <w:r>
              <w:rPr>
                <w:rFonts w:cs="Arial"/>
                <w:szCs w:val="24"/>
              </w:rPr>
              <w:t xml:space="preserve"> a </w:t>
            </w:r>
            <w:r w:rsidRPr="00D842FF">
              <w:rPr>
                <w:rFonts w:cs="Arial"/>
                <w:szCs w:val="24"/>
              </w:rPr>
              <w:t>tiež zmiešanú poruchu správania</w:t>
            </w:r>
            <w:r>
              <w:rPr>
                <w:rFonts w:cs="Arial"/>
                <w:szCs w:val="24"/>
              </w:rPr>
              <w:t xml:space="preserve"> a </w:t>
            </w:r>
            <w:r w:rsidRPr="00D842FF">
              <w:rPr>
                <w:rFonts w:cs="Arial"/>
                <w:szCs w:val="24"/>
              </w:rPr>
              <w:t>emotivity, kvôli čomu sa výrazne horšie prispôsobuje bežným veciam,</w:t>
            </w:r>
            <w:r>
              <w:rPr>
                <w:rFonts w:cs="Arial"/>
                <w:szCs w:val="24"/>
              </w:rPr>
              <w:t xml:space="preserve"> je </w:t>
            </w:r>
            <w:r w:rsidRPr="00D842FF">
              <w:rPr>
                <w:rFonts w:cs="Arial"/>
                <w:szCs w:val="24"/>
              </w:rPr>
              <w:t>úzkostný, emočne nestály, hyperaktívny</w:t>
            </w:r>
            <w:r>
              <w:rPr>
                <w:rFonts w:cs="Arial"/>
                <w:szCs w:val="24"/>
              </w:rPr>
              <w:t xml:space="preserve"> a </w:t>
            </w:r>
            <w:r w:rsidRPr="00D842FF">
              <w:rPr>
                <w:rFonts w:cs="Arial"/>
                <w:szCs w:val="24"/>
              </w:rPr>
              <w:t>má časté zle ovládateľné zmeny správania.</w:t>
            </w:r>
          </w:p>
          <w:p w14:paraId="0D5B7E27" w14:textId="77777777" w:rsidR="00CB6576" w:rsidRPr="00D842FF" w:rsidRDefault="00CB6576" w:rsidP="00637EA7">
            <w:pPr>
              <w:rPr>
                <w:rFonts w:cs="Arial"/>
                <w:szCs w:val="24"/>
              </w:rPr>
            </w:pPr>
          </w:p>
          <w:p w14:paraId="0A03449C" w14:textId="77777777" w:rsidR="00CB6576" w:rsidRPr="00D842FF" w:rsidRDefault="00CB6576" w:rsidP="00637EA7">
            <w:pPr>
              <w:rPr>
                <w:rFonts w:cs="Arial"/>
                <w:b/>
                <w:bCs/>
              </w:rPr>
            </w:pPr>
            <w:r w:rsidRPr="00D842FF">
              <w:rPr>
                <w:rFonts w:cs="Arial"/>
              </w:rPr>
              <w:t>Napriek tomu,</w:t>
            </w:r>
            <w:r>
              <w:rPr>
                <w:rFonts w:cs="Arial"/>
              </w:rPr>
              <w:t xml:space="preserve"> že </w:t>
            </w:r>
            <w:r w:rsidRPr="00D842FF">
              <w:rPr>
                <w:rFonts w:cs="Arial"/>
                <w:b/>
                <w:bCs/>
              </w:rPr>
              <w:t>rodičia</w:t>
            </w:r>
            <w:r w:rsidRPr="00D842FF">
              <w:rPr>
                <w:rFonts w:cs="Arial"/>
              </w:rPr>
              <w:t xml:space="preserve"> malých hrdinov tohto príbehu </w:t>
            </w:r>
            <w:r w:rsidRPr="00D842FF">
              <w:rPr>
                <w:rFonts w:cs="Arial"/>
                <w:b/>
                <w:bCs/>
              </w:rPr>
              <w:t>dostatočne informovali príslušné úrady práce, sociálnych vecí</w:t>
            </w:r>
            <w:r>
              <w:rPr>
                <w:rFonts w:cs="Arial"/>
                <w:b/>
                <w:bCs/>
              </w:rPr>
              <w:t xml:space="preserve"> a </w:t>
            </w:r>
            <w:r w:rsidRPr="00D842FF">
              <w:rPr>
                <w:rFonts w:cs="Arial"/>
                <w:b/>
                <w:bCs/>
              </w:rPr>
              <w:t>rodiny</w:t>
            </w:r>
            <w:r>
              <w:rPr>
                <w:rFonts w:cs="Arial"/>
                <w:b/>
                <w:bCs/>
              </w:rPr>
              <w:t xml:space="preserve"> o </w:t>
            </w:r>
            <w:r w:rsidRPr="00D842FF">
              <w:rPr>
                <w:rFonts w:cs="Arial"/>
                <w:b/>
                <w:bCs/>
              </w:rPr>
              <w:t>špecifikách zdravotného stavu svojich detí</w:t>
            </w:r>
            <w:r>
              <w:rPr>
                <w:rFonts w:cs="Arial"/>
              </w:rPr>
              <w:t xml:space="preserve"> a </w:t>
            </w:r>
            <w:r w:rsidRPr="00D842FF">
              <w:rPr>
                <w:rFonts w:cs="Arial"/>
              </w:rPr>
              <w:t>všetky informácie riadne podložili lekárskymi správami, ani</w:t>
            </w:r>
            <w:r>
              <w:rPr>
                <w:rFonts w:cs="Arial"/>
              </w:rPr>
              <w:t xml:space="preserve"> v </w:t>
            </w:r>
            <w:r w:rsidRPr="00D842FF">
              <w:rPr>
                <w:rFonts w:cs="Arial"/>
              </w:rPr>
              <w:t>jednom prípade nebolo</w:t>
            </w:r>
            <w:r>
              <w:rPr>
                <w:rFonts w:cs="Arial"/>
              </w:rPr>
              <w:t xml:space="preserve"> zo </w:t>
            </w:r>
            <w:r w:rsidRPr="00D842FF">
              <w:rPr>
                <w:rFonts w:cs="Arial"/>
              </w:rPr>
              <w:t>strany úradu práce podanej žiadosti</w:t>
            </w:r>
            <w:r>
              <w:rPr>
                <w:rFonts w:cs="Arial"/>
              </w:rPr>
              <w:t xml:space="preserve"> o </w:t>
            </w:r>
            <w:r w:rsidRPr="00D842FF">
              <w:rPr>
                <w:rFonts w:cs="Arial"/>
              </w:rPr>
              <w:t>priznanie peňažného príspevku</w:t>
            </w:r>
            <w:r>
              <w:rPr>
                <w:rFonts w:cs="Arial"/>
              </w:rPr>
              <w:t xml:space="preserve"> na </w:t>
            </w:r>
            <w:r w:rsidRPr="00D842FF">
              <w:rPr>
                <w:rFonts w:cs="Arial"/>
              </w:rPr>
              <w:t xml:space="preserve">opatrovanie vyhovené. Vo všetkých prípadoch </w:t>
            </w:r>
            <w:r w:rsidRPr="00D842FF">
              <w:rPr>
                <w:rFonts w:cs="Arial"/>
                <w:b/>
                <w:bCs/>
              </w:rPr>
              <w:t>úrady práce svoje zamietavé stanovisko zhodne odôvodnili tým,</w:t>
            </w:r>
            <w:r>
              <w:rPr>
                <w:rFonts w:cs="Arial"/>
                <w:b/>
                <w:bCs/>
              </w:rPr>
              <w:t xml:space="preserve"> že </w:t>
            </w:r>
            <w:r w:rsidRPr="00D842FF">
              <w:rPr>
                <w:rFonts w:cs="Arial"/>
                <w:b/>
                <w:bCs/>
              </w:rPr>
              <w:t>chlapci nepotrebujú nadmernú starostlivosť</w:t>
            </w:r>
            <w:r>
              <w:rPr>
                <w:rFonts w:cs="Arial"/>
                <w:b/>
                <w:bCs/>
              </w:rPr>
              <w:t xml:space="preserve"> zo </w:t>
            </w:r>
            <w:r w:rsidRPr="00D842FF">
              <w:rPr>
                <w:rFonts w:cs="Arial"/>
                <w:b/>
                <w:bCs/>
              </w:rPr>
              <w:t>strany rodičov</w:t>
            </w:r>
            <w:r>
              <w:rPr>
                <w:rFonts w:cs="Arial"/>
                <w:b/>
                <w:bCs/>
              </w:rPr>
              <w:t xml:space="preserve"> a </w:t>
            </w:r>
            <w:r w:rsidRPr="00D842FF">
              <w:rPr>
                <w:rFonts w:cs="Arial"/>
                <w:b/>
                <w:bCs/>
              </w:rPr>
              <w:t>tí to majú zvládať svojpomocne bez podpory štátu rovnako ako všetci ostatní rodičia.</w:t>
            </w:r>
          </w:p>
          <w:p w14:paraId="3A6BCF1E" w14:textId="77777777" w:rsidR="00CB6576" w:rsidRPr="00D842FF" w:rsidRDefault="00CB6576" w:rsidP="00637EA7">
            <w:pPr>
              <w:rPr>
                <w:rFonts w:cs="Arial"/>
                <w:szCs w:val="24"/>
              </w:rPr>
            </w:pPr>
          </w:p>
          <w:p w14:paraId="54F57F73" w14:textId="77777777" w:rsidR="00CB6576" w:rsidRPr="00D842FF" w:rsidRDefault="00CB6576" w:rsidP="00637EA7">
            <w:pPr>
              <w:rPr>
                <w:rFonts w:cs="Arial"/>
              </w:rPr>
            </w:pPr>
            <w:r w:rsidRPr="00D842FF">
              <w:rPr>
                <w:rFonts w:cs="Arial"/>
              </w:rPr>
              <w:t>Štyria chlapci majú</w:t>
            </w:r>
            <w:r>
              <w:rPr>
                <w:rFonts w:cs="Arial"/>
              </w:rPr>
              <w:t xml:space="preserve"> v </w:t>
            </w:r>
            <w:r w:rsidRPr="00D842FF">
              <w:rPr>
                <w:rFonts w:cs="Arial"/>
              </w:rPr>
              <w:t>neposlednom rade spoločné aj to,</w:t>
            </w:r>
            <w:r>
              <w:rPr>
                <w:rFonts w:cs="Arial"/>
              </w:rPr>
              <w:t xml:space="preserve"> že </w:t>
            </w:r>
            <w:r w:rsidRPr="00D842FF">
              <w:rPr>
                <w:rFonts w:cs="Arial"/>
              </w:rPr>
              <w:t>ich rodičia sa nevzdali</w:t>
            </w:r>
            <w:r>
              <w:rPr>
                <w:rFonts w:cs="Arial"/>
              </w:rPr>
              <w:t xml:space="preserve"> a o </w:t>
            </w:r>
            <w:r w:rsidRPr="00D842FF">
              <w:rPr>
                <w:rFonts w:cs="Arial"/>
              </w:rPr>
              <w:t>pomoc požiadali Úrad komisára pre osoby</w:t>
            </w:r>
            <w:r>
              <w:rPr>
                <w:rFonts w:cs="Arial"/>
              </w:rPr>
              <w:t xml:space="preserve"> so </w:t>
            </w:r>
            <w:r w:rsidRPr="00D842FF">
              <w:rPr>
                <w:rFonts w:cs="Arial"/>
              </w:rPr>
              <w:t>zdravotným postihnutím</w:t>
            </w:r>
            <w:r>
              <w:rPr>
                <w:rFonts w:cs="Arial"/>
              </w:rPr>
              <w:t xml:space="preserve"> v </w:t>
            </w:r>
            <w:r w:rsidRPr="00D842FF">
              <w:rPr>
                <w:rFonts w:cs="Arial"/>
              </w:rPr>
              <w:t>čase plynutia lehoty</w:t>
            </w:r>
            <w:r>
              <w:rPr>
                <w:rFonts w:cs="Arial"/>
              </w:rPr>
              <w:t xml:space="preserve"> na </w:t>
            </w:r>
            <w:r w:rsidRPr="00D842FF">
              <w:rPr>
                <w:rFonts w:cs="Arial"/>
              </w:rPr>
              <w:t xml:space="preserve">podanie odvolania. </w:t>
            </w:r>
          </w:p>
          <w:p w14:paraId="6927388A" w14:textId="77777777" w:rsidR="00CB6576" w:rsidRPr="00D842FF" w:rsidRDefault="00CB6576" w:rsidP="00637EA7">
            <w:pPr>
              <w:rPr>
                <w:rFonts w:cs="Arial"/>
              </w:rPr>
            </w:pPr>
          </w:p>
          <w:p w14:paraId="20B0F734" w14:textId="77777777" w:rsidR="00CB6576" w:rsidRPr="00D842FF" w:rsidRDefault="00CB6576" w:rsidP="00637EA7">
            <w:pPr>
              <w:rPr>
                <w:rFonts w:cs="Arial"/>
              </w:rPr>
            </w:pPr>
            <w:r w:rsidRPr="00D842FF">
              <w:rPr>
                <w:rFonts w:cs="Arial"/>
              </w:rPr>
              <w:t>Po rýchlom preštudovaní prípadov sme vyhodnotili,</w:t>
            </w:r>
            <w:r>
              <w:rPr>
                <w:rFonts w:cs="Arial"/>
              </w:rPr>
              <w:t xml:space="preserve"> že </w:t>
            </w:r>
            <w:r w:rsidRPr="00D842FF">
              <w:rPr>
                <w:rFonts w:cs="Arial"/>
              </w:rPr>
              <w:t xml:space="preserve">postupom úradov práce </w:t>
            </w:r>
            <w:r w:rsidRPr="008B0A9E">
              <w:rPr>
                <w:rFonts w:cs="Arial"/>
                <w:b/>
                <w:bCs/>
              </w:rPr>
              <w:t>boli dotknuté viaceré články Dohovoru o právach osôb so zdravotným postihnutím a rodičom</w:t>
            </w:r>
            <w:r w:rsidRPr="00D842FF">
              <w:rPr>
                <w:rFonts w:cs="Arial"/>
                <w:b/>
                <w:bCs/>
              </w:rPr>
              <w:t xml:space="preserve"> sme pomohli pri kvalifikovanom spísaní opravných prostriedkov</w:t>
            </w:r>
            <w:r>
              <w:rPr>
                <w:rFonts w:cs="Arial"/>
              </w:rPr>
              <w:t xml:space="preserve"> a </w:t>
            </w:r>
            <w:r w:rsidRPr="00D842FF">
              <w:rPr>
                <w:rFonts w:cs="Arial"/>
              </w:rPr>
              <w:t>odkazom</w:t>
            </w:r>
            <w:r>
              <w:rPr>
                <w:rFonts w:cs="Arial"/>
              </w:rPr>
              <w:t xml:space="preserve"> na </w:t>
            </w:r>
            <w:r w:rsidRPr="00D842FF">
              <w:rPr>
                <w:rFonts w:cs="Arial"/>
              </w:rPr>
              <w:t>nasledujúce záväzky štátu:</w:t>
            </w:r>
          </w:p>
          <w:p w14:paraId="40083D0A" w14:textId="77777777" w:rsidR="00CB6576" w:rsidRPr="00D842FF" w:rsidRDefault="00CB6576" w:rsidP="00637EA7">
            <w:pPr>
              <w:rPr>
                <w:rFonts w:cs="Arial"/>
                <w:szCs w:val="24"/>
              </w:rPr>
            </w:pPr>
          </w:p>
          <w:p w14:paraId="171A767C" w14:textId="77777777" w:rsidR="00CB6576" w:rsidRPr="00D842FF" w:rsidRDefault="00CB6576" w:rsidP="00637EA7">
            <w:pPr>
              <w:rPr>
                <w:rFonts w:cs="Arial"/>
                <w:b/>
                <w:szCs w:val="24"/>
              </w:rPr>
            </w:pPr>
            <w:r w:rsidRPr="00D842FF">
              <w:rPr>
                <w:rFonts w:cs="Arial"/>
                <w:b/>
                <w:szCs w:val="24"/>
              </w:rPr>
              <w:t>Článok 7</w:t>
            </w:r>
            <w:r>
              <w:rPr>
                <w:rFonts w:cs="Arial"/>
                <w:b/>
                <w:szCs w:val="24"/>
              </w:rPr>
              <w:t xml:space="preserve"> – </w:t>
            </w:r>
            <w:r w:rsidRPr="00D842FF">
              <w:rPr>
                <w:rFonts w:cs="Arial"/>
                <w:b/>
                <w:szCs w:val="24"/>
              </w:rPr>
              <w:t>Ochrana detí</w:t>
            </w:r>
            <w:r>
              <w:rPr>
                <w:rFonts w:cs="Arial"/>
                <w:b/>
                <w:szCs w:val="24"/>
              </w:rPr>
              <w:t xml:space="preserve"> so </w:t>
            </w:r>
            <w:r w:rsidRPr="00D842FF">
              <w:rPr>
                <w:rFonts w:cs="Arial"/>
                <w:b/>
                <w:szCs w:val="24"/>
              </w:rPr>
              <w:t xml:space="preserve">zdravotným postihnutím </w:t>
            </w:r>
          </w:p>
          <w:p w14:paraId="6D404252" w14:textId="77777777" w:rsidR="00CB6576" w:rsidRPr="00D842FF" w:rsidRDefault="00CB6576" w:rsidP="00637EA7">
            <w:pPr>
              <w:rPr>
                <w:rFonts w:cs="Arial"/>
                <w:szCs w:val="24"/>
              </w:rPr>
            </w:pPr>
            <w:r w:rsidRPr="00D842FF">
              <w:rPr>
                <w:rFonts w:cs="Arial"/>
                <w:szCs w:val="24"/>
              </w:rPr>
              <w:t>Tento článok odkazuje</w:t>
            </w:r>
            <w:r>
              <w:rPr>
                <w:rFonts w:cs="Arial"/>
                <w:szCs w:val="24"/>
              </w:rPr>
              <w:t xml:space="preserve"> na </w:t>
            </w:r>
            <w:r w:rsidRPr="00D842FF">
              <w:rPr>
                <w:rFonts w:cs="Arial"/>
                <w:szCs w:val="24"/>
              </w:rPr>
              <w:t>potrebu zabezpečiť deťom</w:t>
            </w:r>
            <w:r>
              <w:rPr>
                <w:rFonts w:cs="Arial"/>
                <w:szCs w:val="24"/>
              </w:rPr>
              <w:t xml:space="preserve"> so </w:t>
            </w:r>
            <w:r w:rsidRPr="00D842FF">
              <w:rPr>
                <w:rFonts w:cs="Arial"/>
                <w:szCs w:val="24"/>
              </w:rPr>
              <w:t>zdravotným postihnutím plné využívanie všetkých ľudských práv</w:t>
            </w:r>
            <w:r>
              <w:rPr>
                <w:rFonts w:cs="Arial"/>
                <w:szCs w:val="24"/>
              </w:rPr>
              <w:t xml:space="preserve"> a </w:t>
            </w:r>
            <w:r w:rsidRPr="00D842FF">
              <w:rPr>
                <w:rFonts w:cs="Arial"/>
                <w:szCs w:val="24"/>
              </w:rPr>
              <w:t>základných slobôd</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 deťmi</w:t>
            </w:r>
            <w:r>
              <w:rPr>
                <w:rFonts w:cs="Arial"/>
                <w:szCs w:val="24"/>
              </w:rPr>
              <w:t xml:space="preserve"> a v </w:t>
            </w:r>
            <w:r w:rsidRPr="00D842FF">
              <w:rPr>
                <w:rFonts w:cs="Arial"/>
                <w:szCs w:val="24"/>
              </w:rPr>
              <w:t>konaní</w:t>
            </w:r>
            <w:r>
              <w:rPr>
                <w:rFonts w:cs="Arial"/>
                <w:szCs w:val="24"/>
              </w:rPr>
              <w:t xml:space="preserve"> o </w:t>
            </w:r>
            <w:r w:rsidRPr="00D842FF">
              <w:rPr>
                <w:rFonts w:cs="Arial"/>
                <w:szCs w:val="24"/>
              </w:rPr>
              <w:t>akejkoľvek veci týkajúcej sa dieťaťa</w:t>
            </w:r>
            <w:r>
              <w:rPr>
                <w:rFonts w:cs="Arial"/>
                <w:szCs w:val="24"/>
              </w:rPr>
              <w:t xml:space="preserve"> so </w:t>
            </w:r>
            <w:r w:rsidRPr="00D842FF">
              <w:rPr>
                <w:rFonts w:cs="Arial"/>
                <w:szCs w:val="24"/>
              </w:rPr>
              <w:t xml:space="preserve">zdravotným postihnutím vnímať ako prvoradý najlepší záujem dieťaťa. </w:t>
            </w:r>
          </w:p>
          <w:p w14:paraId="553D245F" w14:textId="77777777" w:rsidR="00CB6576" w:rsidRPr="00D842FF" w:rsidRDefault="00CB6576" w:rsidP="00637EA7">
            <w:pPr>
              <w:rPr>
                <w:rFonts w:cs="Arial"/>
                <w:szCs w:val="24"/>
              </w:rPr>
            </w:pPr>
          </w:p>
          <w:p w14:paraId="25A92F99" w14:textId="77777777" w:rsidR="00CB6576" w:rsidRPr="00D842FF" w:rsidRDefault="00CB6576" w:rsidP="00637EA7">
            <w:pPr>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6693C750" w14:textId="77777777" w:rsidR="00CB6576" w:rsidRPr="00D842FF" w:rsidRDefault="00CB6576" w:rsidP="00637EA7">
            <w:pPr>
              <w:rPr>
                <w:rFonts w:cs="Arial"/>
                <w:szCs w:val="24"/>
              </w:rPr>
            </w:pPr>
            <w:r>
              <w:rPr>
                <w:rFonts w:cs="Arial"/>
                <w:szCs w:val="24"/>
              </w:rPr>
              <w:t>V </w:t>
            </w:r>
            <w:r w:rsidRPr="00D842FF">
              <w:rPr>
                <w:rFonts w:cs="Arial"/>
                <w:szCs w:val="24"/>
              </w:rPr>
              <w:t>tomto článku Dohovor zaručuje rovnaké právo všetkých osôb</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Štát sa zaväzuje prijať účinné</w:t>
            </w:r>
            <w:r>
              <w:rPr>
                <w:rFonts w:cs="Arial"/>
                <w:szCs w:val="24"/>
              </w:rPr>
              <w:t xml:space="preserve"> a </w:t>
            </w:r>
            <w:r w:rsidRPr="00D842FF">
              <w:rPr>
                <w:rFonts w:cs="Arial"/>
                <w:szCs w:val="24"/>
              </w:rPr>
              <w:t>primerané opatrenia</w:t>
            </w:r>
            <w:r>
              <w:rPr>
                <w:rFonts w:cs="Arial"/>
                <w:szCs w:val="24"/>
              </w:rPr>
              <w:t xml:space="preserve"> na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zabezpečiť im prístup</w:t>
            </w:r>
            <w:r>
              <w:rPr>
                <w:rFonts w:cs="Arial"/>
                <w:szCs w:val="24"/>
              </w:rPr>
              <w:t xml:space="preserve"> k </w:t>
            </w:r>
            <w:r w:rsidRPr="00D842FF">
              <w:rPr>
                <w:rFonts w:cs="Arial"/>
                <w:szCs w:val="24"/>
              </w:rPr>
              <w:t>celému spektru podporných služieb</w:t>
            </w:r>
            <w:r>
              <w:rPr>
                <w:rFonts w:cs="Arial"/>
                <w:szCs w:val="24"/>
              </w:rPr>
              <w:t xml:space="preserve"> a </w:t>
            </w:r>
            <w:r w:rsidRPr="00D842FF">
              <w:rPr>
                <w:rFonts w:cs="Arial"/>
                <w:szCs w:val="24"/>
              </w:rPr>
              <w:t>asistencie, ktoré sú nevyhnutné pre nezávislý život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p>
          <w:p w14:paraId="4E5233E2" w14:textId="77777777" w:rsidR="00CB6576" w:rsidRPr="00D842FF" w:rsidRDefault="00CB6576" w:rsidP="00637EA7">
            <w:pPr>
              <w:rPr>
                <w:rFonts w:cs="Arial"/>
                <w:szCs w:val="24"/>
              </w:rPr>
            </w:pPr>
          </w:p>
          <w:p w14:paraId="429D4D8D" w14:textId="77777777" w:rsidR="00CB6576" w:rsidRPr="00D842FF" w:rsidRDefault="00CB6576" w:rsidP="00637EA7">
            <w:pPr>
              <w:rPr>
                <w:rFonts w:cs="Arial"/>
                <w:szCs w:val="24"/>
              </w:rPr>
            </w:pPr>
            <w:r w:rsidRPr="00D842FF">
              <w:rPr>
                <w:rFonts w:cs="Arial"/>
                <w:b/>
                <w:szCs w:val="24"/>
              </w:rPr>
              <w:t>Článok 28</w:t>
            </w:r>
            <w:r>
              <w:rPr>
                <w:rFonts w:cs="Arial"/>
                <w:b/>
                <w:szCs w:val="24"/>
              </w:rPr>
              <w:t xml:space="preserve"> – </w:t>
            </w:r>
            <w:r w:rsidRPr="00D842FF">
              <w:rPr>
                <w:rFonts w:cs="Arial"/>
                <w:b/>
                <w:szCs w:val="24"/>
              </w:rPr>
              <w:t>Primeraná životná úroveň</w:t>
            </w:r>
            <w:r>
              <w:rPr>
                <w:rFonts w:cs="Arial"/>
                <w:b/>
                <w:szCs w:val="24"/>
              </w:rPr>
              <w:t xml:space="preserve"> a </w:t>
            </w:r>
            <w:r w:rsidRPr="00D842FF">
              <w:rPr>
                <w:rFonts w:cs="Arial"/>
                <w:b/>
                <w:szCs w:val="24"/>
              </w:rPr>
              <w:t xml:space="preserve">sociálna ochrana </w:t>
            </w:r>
          </w:p>
          <w:p w14:paraId="27B4FC02" w14:textId="77777777" w:rsidR="00CB6576" w:rsidRPr="00D842FF" w:rsidRDefault="00CB6576" w:rsidP="00637EA7">
            <w:pPr>
              <w:rPr>
                <w:rFonts w:cs="Arial"/>
                <w:szCs w:val="24"/>
              </w:rPr>
            </w:pPr>
            <w:r w:rsidRPr="00D842FF">
              <w:rPr>
                <w:rFonts w:cs="Arial"/>
                <w:szCs w:val="24"/>
              </w:rPr>
              <w:t>Dohovor zaväzuje štát uznať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szCs w:val="24"/>
              </w:rPr>
              <w:t>primeranú životnú úroveň pre ne aj pre ich rodiny</w:t>
            </w:r>
            <w:r>
              <w:rPr>
                <w:rFonts w:cs="Arial"/>
                <w:szCs w:val="24"/>
              </w:rPr>
              <w:t xml:space="preserve"> a </w:t>
            </w:r>
            <w:r w:rsidRPr="00D842FF">
              <w:rPr>
                <w:rFonts w:cs="Arial"/>
                <w:szCs w:val="24"/>
              </w:rPr>
              <w:t>podniknúť príslušné kroky, ktorými zaručia</w:t>
            </w:r>
            <w:r>
              <w:rPr>
                <w:rFonts w:cs="Arial"/>
                <w:szCs w:val="24"/>
              </w:rPr>
              <w:t xml:space="preserve"> a </w:t>
            </w:r>
            <w:r w:rsidRPr="00D842FF">
              <w:rPr>
                <w:rFonts w:cs="Arial"/>
                <w:szCs w:val="24"/>
              </w:rPr>
              <w:t>presadia uplatňovanie tohto práva bez diskriminácie</w:t>
            </w:r>
            <w:r>
              <w:rPr>
                <w:rFonts w:cs="Arial"/>
                <w:szCs w:val="24"/>
              </w:rPr>
              <w:t xml:space="preserve"> na </w:t>
            </w:r>
            <w:r w:rsidRPr="00D842FF">
              <w:rPr>
                <w:rFonts w:cs="Arial"/>
                <w:szCs w:val="24"/>
              </w:rPr>
              <w:t>základe zdravotného postihnutia.</w:t>
            </w:r>
          </w:p>
          <w:p w14:paraId="65348DC6" w14:textId="77777777" w:rsidR="00CB6576" w:rsidRPr="00D842FF" w:rsidRDefault="00CB6576" w:rsidP="00637EA7">
            <w:pPr>
              <w:rPr>
                <w:rFonts w:cs="Arial"/>
                <w:szCs w:val="24"/>
              </w:rPr>
            </w:pPr>
          </w:p>
          <w:p w14:paraId="2C2FD5D9" w14:textId="77777777" w:rsidR="00CB6576" w:rsidRPr="00D842FF" w:rsidRDefault="00CB6576" w:rsidP="00637EA7">
            <w:pPr>
              <w:rPr>
                <w:rFonts w:cs="Arial"/>
                <w:szCs w:val="24"/>
              </w:rPr>
            </w:pPr>
            <w:r w:rsidRPr="00D842FF">
              <w:rPr>
                <w:rFonts w:cs="Arial"/>
                <w:szCs w:val="24"/>
              </w:rPr>
              <w:t>Vo všetkých štyroch prípadoch, ako aj</w:t>
            </w:r>
            <w:r>
              <w:rPr>
                <w:rFonts w:cs="Arial"/>
                <w:szCs w:val="24"/>
              </w:rPr>
              <w:t xml:space="preserve"> v </w:t>
            </w:r>
            <w:r w:rsidRPr="00D842FF">
              <w:rPr>
                <w:rFonts w:cs="Arial"/>
                <w:szCs w:val="24"/>
              </w:rPr>
              <w:t>mnohých ďalších, ktoré rodičia nášmu úradu denne doručujú, štát reprezentovaný úradom práce uvedené záväzky vyplývajúce</w:t>
            </w:r>
            <w:r>
              <w:rPr>
                <w:rFonts w:cs="Arial"/>
                <w:szCs w:val="24"/>
              </w:rPr>
              <w:t xml:space="preserve"> z </w:t>
            </w:r>
            <w:r w:rsidRPr="00D842FF">
              <w:rPr>
                <w:rFonts w:cs="Arial"/>
                <w:szCs w:val="24"/>
              </w:rPr>
              <w:t>Dohovoru nenapĺňa dostatočne</w:t>
            </w:r>
            <w:r>
              <w:rPr>
                <w:rFonts w:cs="Arial"/>
                <w:szCs w:val="24"/>
              </w:rPr>
              <w:t xml:space="preserve"> a </w:t>
            </w:r>
            <w:r w:rsidRPr="00D842FF">
              <w:rPr>
                <w:rFonts w:cs="Arial"/>
                <w:szCs w:val="24"/>
              </w:rPr>
              <w:t>mnohé rodiny</w:t>
            </w:r>
            <w:r>
              <w:rPr>
                <w:rFonts w:cs="Arial"/>
                <w:szCs w:val="24"/>
              </w:rPr>
              <w:t xml:space="preserve"> s </w:t>
            </w:r>
            <w:r w:rsidRPr="00D842FF">
              <w:rPr>
                <w:rFonts w:cs="Arial"/>
                <w:szCs w:val="24"/>
              </w:rPr>
              <w:t>deťmi</w:t>
            </w:r>
            <w:r>
              <w:rPr>
                <w:rFonts w:cs="Arial"/>
                <w:szCs w:val="24"/>
              </w:rPr>
              <w:t xml:space="preserve"> so </w:t>
            </w:r>
            <w:r w:rsidRPr="00D842FF">
              <w:rPr>
                <w:rFonts w:cs="Arial"/>
                <w:szCs w:val="24"/>
              </w:rPr>
              <w:t>zdravotným postihnutím necháva bez akejkoľvek podpory, hoci rodičia ako</w:t>
            </w:r>
            <w:r>
              <w:rPr>
                <w:rFonts w:cs="Arial"/>
                <w:szCs w:val="24"/>
              </w:rPr>
              <w:t xml:space="preserve"> v </w:t>
            </w:r>
            <w:r w:rsidRPr="00D842FF">
              <w:rPr>
                <w:rFonts w:cs="Arial"/>
                <w:szCs w:val="24"/>
              </w:rPr>
              <w:t>týchto prípadoch pani Zita, pani Lenka, pani Miška</w:t>
            </w:r>
            <w:r>
              <w:rPr>
                <w:rFonts w:cs="Arial"/>
                <w:szCs w:val="24"/>
              </w:rPr>
              <w:t xml:space="preserve"> a </w:t>
            </w:r>
            <w:r w:rsidRPr="00D842FF">
              <w:rPr>
                <w:rFonts w:cs="Arial"/>
                <w:szCs w:val="24"/>
              </w:rPr>
              <w:t>pán Ján objektívne nemôžu pracovať, nakoľko svoje deti ako najdôležitejšie osoby</w:t>
            </w:r>
            <w:r>
              <w:rPr>
                <w:rFonts w:cs="Arial"/>
                <w:szCs w:val="24"/>
              </w:rPr>
              <w:t xml:space="preserve"> v </w:t>
            </w:r>
            <w:r w:rsidRPr="00D842FF">
              <w:rPr>
                <w:rFonts w:cs="Arial"/>
                <w:szCs w:val="24"/>
              </w:rPr>
              <w:t>ich živote nemôžu nechať bez adekvátnej starostlivosti</w:t>
            </w:r>
            <w:r>
              <w:rPr>
                <w:rFonts w:cs="Arial"/>
                <w:szCs w:val="24"/>
              </w:rPr>
              <w:t xml:space="preserve"> a </w:t>
            </w:r>
            <w:r w:rsidRPr="00D842FF">
              <w:rPr>
                <w:rFonts w:cs="Arial"/>
                <w:szCs w:val="24"/>
              </w:rPr>
              <w:t>tá</w:t>
            </w:r>
            <w:r>
              <w:rPr>
                <w:rFonts w:cs="Arial"/>
                <w:szCs w:val="24"/>
              </w:rPr>
              <w:t xml:space="preserve"> je </w:t>
            </w:r>
            <w:r w:rsidRPr="00D842FF">
              <w:rPr>
                <w:rFonts w:cs="Arial"/>
                <w:szCs w:val="24"/>
              </w:rPr>
              <w:t>vzhľadom</w:t>
            </w:r>
            <w:r>
              <w:rPr>
                <w:rFonts w:cs="Arial"/>
                <w:szCs w:val="24"/>
              </w:rPr>
              <w:t xml:space="preserve"> na </w:t>
            </w:r>
            <w:r w:rsidRPr="00D842FF">
              <w:rPr>
                <w:rFonts w:cs="Arial"/>
                <w:szCs w:val="24"/>
              </w:rPr>
              <w:t>svoju náročnosť</w:t>
            </w:r>
            <w:r>
              <w:rPr>
                <w:rFonts w:cs="Arial"/>
                <w:szCs w:val="24"/>
              </w:rPr>
              <w:t xml:space="preserve"> s </w:t>
            </w:r>
            <w:r w:rsidRPr="00D842FF">
              <w:rPr>
                <w:rFonts w:cs="Arial"/>
                <w:szCs w:val="24"/>
              </w:rPr>
              <w:t>výkonom trvalého zamestnania nezlučiteľná.</w:t>
            </w:r>
          </w:p>
          <w:p w14:paraId="422BB568" w14:textId="77777777" w:rsidR="00CB6576" w:rsidRPr="00D842FF" w:rsidRDefault="00CB6576" w:rsidP="00637EA7">
            <w:pPr>
              <w:rPr>
                <w:rFonts w:cs="Arial"/>
                <w:szCs w:val="24"/>
              </w:rPr>
            </w:pPr>
          </w:p>
          <w:p w14:paraId="21DB2CE0" w14:textId="77777777" w:rsidR="00CB6576" w:rsidRPr="00D842FF" w:rsidRDefault="00CB6576" w:rsidP="00637EA7">
            <w:pPr>
              <w:rPr>
                <w:rFonts w:cs="Arial"/>
                <w:b/>
                <w:bCs/>
                <w:szCs w:val="24"/>
              </w:rPr>
            </w:pPr>
            <w:r w:rsidRPr="00D842FF">
              <w:rPr>
                <w:rFonts w:cs="Arial"/>
                <w:b/>
                <w:bCs/>
                <w:szCs w:val="24"/>
              </w:rPr>
              <w:t>A ako dopadli príbehy našich malých hrdinov</w:t>
            </w:r>
            <w:r>
              <w:rPr>
                <w:rFonts w:cs="Arial"/>
                <w:b/>
                <w:bCs/>
                <w:szCs w:val="24"/>
              </w:rPr>
              <w:t xml:space="preserve"> a </w:t>
            </w:r>
            <w:r w:rsidRPr="00D842FF">
              <w:rPr>
                <w:rFonts w:cs="Arial"/>
                <w:b/>
                <w:bCs/>
                <w:szCs w:val="24"/>
              </w:rPr>
              <w:t>ich rodičov?</w:t>
            </w:r>
          </w:p>
          <w:p w14:paraId="70555BE6" w14:textId="77777777" w:rsidR="00CB6576" w:rsidRPr="00D842FF" w:rsidRDefault="00CB6576" w:rsidP="00637EA7">
            <w:pPr>
              <w:rPr>
                <w:rFonts w:cs="Arial"/>
                <w:szCs w:val="24"/>
              </w:rPr>
            </w:pPr>
          </w:p>
          <w:p w14:paraId="15B36E2F" w14:textId="77777777" w:rsidR="00CB6576" w:rsidRPr="00D842FF" w:rsidRDefault="00CB6576" w:rsidP="00637EA7">
            <w:pPr>
              <w:rPr>
                <w:rFonts w:cs="Arial"/>
              </w:rPr>
            </w:pPr>
            <w:r w:rsidRPr="00D842FF">
              <w:rPr>
                <w:rFonts w:cs="Arial"/>
              </w:rPr>
              <w:t>Aj</w:t>
            </w:r>
            <w:r>
              <w:rPr>
                <w:rFonts w:cs="Arial"/>
              </w:rPr>
              <w:t xml:space="preserve"> v </w:t>
            </w:r>
            <w:r w:rsidRPr="00D842FF">
              <w:rPr>
                <w:rFonts w:cs="Arial"/>
              </w:rPr>
              <w:t>tomto smere majú spoločný osud. Po našom zásahu</w:t>
            </w:r>
            <w:r>
              <w:rPr>
                <w:rFonts w:cs="Arial"/>
              </w:rPr>
              <w:t xml:space="preserve"> vo </w:t>
            </w:r>
            <w:r w:rsidRPr="00D842FF">
              <w:rPr>
                <w:rFonts w:cs="Arial"/>
              </w:rPr>
              <w:t>forme spísania odvolaní,</w:t>
            </w:r>
            <w:r>
              <w:rPr>
                <w:rFonts w:cs="Arial"/>
              </w:rPr>
              <w:t xml:space="preserve"> v </w:t>
            </w:r>
            <w:r w:rsidRPr="00D842FF">
              <w:rPr>
                <w:rFonts w:cs="Arial"/>
              </w:rPr>
              <w:t>ktorom sme podrobne poukázali</w:t>
            </w:r>
            <w:r>
              <w:rPr>
                <w:rFonts w:cs="Arial"/>
              </w:rPr>
              <w:t xml:space="preserve"> na </w:t>
            </w:r>
            <w:r w:rsidRPr="00D842FF">
              <w:rPr>
                <w:rFonts w:cs="Arial"/>
              </w:rPr>
              <w:t>rozpory</w:t>
            </w:r>
            <w:r>
              <w:rPr>
                <w:rFonts w:cs="Arial"/>
              </w:rPr>
              <w:t xml:space="preserve"> v </w:t>
            </w:r>
            <w:r w:rsidRPr="00D842FF">
              <w:rPr>
                <w:rFonts w:cs="Arial"/>
              </w:rPr>
              <w:t xml:space="preserve">posudzovacej činnosti </w:t>
            </w:r>
            <w:r w:rsidRPr="00D842FF">
              <w:rPr>
                <w:rFonts w:cs="Arial"/>
                <w:b/>
                <w:bCs/>
              </w:rPr>
              <w:t>Úradov práce, sociálnych vecí</w:t>
            </w:r>
            <w:r>
              <w:rPr>
                <w:rFonts w:cs="Arial"/>
                <w:b/>
                <w:bCs/>
              </w:rPr>
              <w:t xml:space="preserve"> a </w:t>
            </w:r>
            <w:r w:rsidRPr="00D842FF">
              <w:rPr>
                <w:rFonts w:cs="Arial"/>
                <w:b/>
                <w:bCs/>
              </w:rPr>
              <w:t>rodiny Nitra, Senica, Michalovce</w:t>
            </w:r>
            <w:r>
              <w:rPr>
                <w:rFonts w:cs="Arial"/>
                <w:b/>
                <w:bCs/>
              </w:rPr>
              <w:t xml:space="preserve"> a </w:t>
            </w:r>
            <w:r w:rsidRPr="00D842FF">
              <w:rPr>
                <w:rFonts w:cs="Arial"/>
                <w:b/>
                <w:bCs/>
              </w:rPr>
              <w:t>Komárno</w:t>
            </w:r>
            <w:r w:rsidRPr="00D842FF">
              <w:rPr>
                <w:rFonts w:cs="Arial"/>
              </w:rPr>
              <w:t xml:space="preserve">, </w:t>
            </w:r>
            <w:r w:rsidRPr="00D842FF">
              <w:rPr>
                <w:rFonts w:cs="Arial"/>
                <w:b/>
                <w:bCs/>
              </w:rPr>
              <w:t>dotknuté úrady tieto svoje rozhodnutia prehodnotili</w:t>
            </w:r>
            <w:r>
              <w:rPr>
                <w:rFonts w:cs="Arial"/>
                <w:b/>
                <w:bCs/>
              </w:rPr>
              <w:t xml:space="preserve"> a </w:t>
            </w:r>
            <w:r w:rsidRPr="00D842FF">
              <w:rPr>
                <w:rFonts w:cs="Arial"/>
                <w:b/>
                <w:bCs/>
              </w:rPr>
              <w:t>sami, bez potreby zásahu</w:t>
            </w:r>
            <w:r>
              <w:rPr>
                <w:rFonts w:cs="Arial"/>
                <w:b/>
                <w:bCs/>
              </w:rPr>
              <w:t xml:space="preserve"> zo </w:t>
            </w:r>
            <w:r w:rsidRPr="00D842FF">
              <w:rPr>
                <w:rFonts w:cs="Arial"/>
                <w:b/>
                <w:bCs/>
              </w:rPr>
              <w:t>strany ústredia práce ako nadriadeného orgánu, ich obratom zmenili</w:t>
            </w:r>
            <w:r>
              <w:rPr>
                <w:rFonts w:cs="Arial"/>
              </w:rPr>
              <w:t xml:space="preserve"> a </w:t>
            </w:r>
            <w:r w:rsidRPr="00D842FF">
              <w:rPr>
                <w:rFonts w:cs="Arial"/>
              </w:rPr>
              <w:t>rodičom</w:t>
            </w:r>
            <w:r>
              <w:rPr>
                <w:rFonts w:cs="Arial"/>
              </w:rPr>
              <w:t xml:space="preserve"> – </w:t>
            </w:r>
            <w:r w:rsidRPr="00D842FF">
              <w:rPr>
                <w:rFonts w:cs="Arial"/>
              </w:rPr>
              <w:t>pani Zite, pani Lenke, pani Miške</w:t>
            </w:r>
            <w:r>
              <w:rPr>
                <w:rFonts w:cs="Arial"/>
              </w:rPr>
              <w:t xml:space="preserve"> a </w:t>
            </w:r>
            <w:r w:rsidRPr="00D842FF">
              <w:rPr>
                <w:rFonts w:cs="Arial"/>
              </w:rPr>
              <w:t xml:space="preserve">pánovi Jánovi </w:t>
            </w:r>
            <w:r w:rsidRPr="00D842FF">
              <w:rPr>
                <w:rFonts w:cs="Arial"/>
                <w:b/>
                <w:bCs/>
              </w:rPr>
              <w:t>peňažný príspevok</w:t>
            </w:r>
            <w:r>
              <w:rPr>
                <w:rFonts w:cs="Arial"/>
                <w:b/>
                <w:bCs/>
              </w:rPr>
              <w:t xml:space="preserve"> na </w:t>
            </w:r>
            <w:r w:rsidRPr="00D842FF">
              <w:rPr>
                <w:rFonts w:cs="Arial"/>
                <w:b/>
                <w:bCs/>
              </w:rPr>
              <w:t>opatrovanie priznali</w:t>
            </w:r>
            <w:r w:rsidRPr="00D842FF">
              <w:rPr>
                <w:rFonts w:cs="Arial"/>
              </w:rPr>
              <w:t>. Rodiny sa tak nielenže dočkali potrebnej pomoci</w:t>
            </w:r>
            <w:r>
              <w:rPr>
                <w:rFonts w:cs="Arial"/>
              </w:rPr>
              <w:t xml:space="preserve"> zo </w:t>
            </w:r>
            <w:r w:rsidRPr="00D842FF">
              <w:rPr>
                <w:rFonts w:cs="Arial"/>
              </w:rPr>
              <w:t>strany štátu, ale vyhli sa aj oveľa dlhšiemu čakaniu</w:t>
            </w:r>
            <w:r>
              <w:rPr>
                <w:rFonts w:cs="Arial"/>
              </w:rPr>
              <w:t xml:space="preserve"> na </w:t>
            </w:r>
            <w:r w:rsidRPr="00D842FF">
              <w:rPr>
                <w:rFonts w:cs="Arial"/>
              </w:rPr>
              <w:t>odvolacie konanie</w:t>
            </w:r>
            <w:r>
              <w:rPr>
                <w:rFonts w:cs="Arial"/>
              </w:rPr>
              <w:t xml:space="preserve"> a </w:t>
            </w:r>
            <w:r w:rsidRPr="00D842FF">
              <w:rPr>
                <w:rFonts w:cs="Arial"/>
              </w:rPr>
              <w:t>rozhodnutie ústredia práce.</w:t>
            </w:r>
          </w:p>
          <w:p w14:paraId="1F96BCA5" w14:textId="77777777" w:rsidR="00CB6576" w:rsidRPr="00D842FF" w:rsidRDefault="00CB6576" w:rsidP="00637EA7">
            <w:pPr>
              <w:rPr>
                <w:rFonts w:cs="Arial"/>
                <w:szCs w:val="24"/>
              </w:rPr>
            </w:pPr>
          </w:p>
          <w:p w14:paraId="74CFC8ED" w14:textId="77777777" w:rsidR="00CB6576" w:rsidRPr="00D842FF" w:rsidRDefault="00CB6576" w:rsidP="00637EA7">
            <w:pPr>
              <w:rPr>
                <w:rFonts w:cs="Arial"/>
              </w:rPr>
            </w:pPr>
            <w:r w:rsidRPr="00D842FF">
              <w:rPr>
                <w:rFonts w:cs="Arial"/>
              </w:rPr>
              <w:t>Aj tu sa potvrdilo,</w:t>
            </w:r>
            <w:r>
              <w:rPr>
                <w:rFonts w:cs="Arial"/>
              </w:rPr>
              <w:t xml:space="preserve"> že </w:t>
            </w:r>
            <w:r w:rsidRPr="00D842FF">
              <w:rPr>
                <w:rFonts w:cs="Arial"/>
              </w:rPr>
              <w:t>uplatniť si opravné prostriedky</w:t>
            </w:r>
            <w:r>
              <w:rPr>
                <w:rFonts w:cs="Arial"/>
              </w:rPr>
              <w:t xml:space="preserve"> je </w:t>
            </w:r>
            <w:r w:rsidRPr="00D842FF">
              <w:rPr>
                <w:rFonts w:cs="Arial"/>
              </w:rPr>
              <w:t>dôležité, pričom ak aj dôjde</w:t>
            </w:r>
            <w:r>
              <w:rPr>
                <w:rFonts w:cs="Arial"/>
              </w:rPr>
              <w:t xml:space="preserve"> k </w:t>
            </w:r>
            <w:r w:rsidRPr="00D842FF">
              <w:rPr>
                <w:rFonts w:cs="Arial"/>
              </w:rPr>
              <w:t xml:space="preserve">nesprávnemu postupu úradov, </w:t>
            </w:r>
            <w:r w:rsidRPr="00D842FF">
              <w:rPr>
                <w:rFonts w:cs="Arial"/>
                <w:b/>
                <w:bCs/>
              </w:rPr>
              <w:t>rýchla náprava</w:t>
            </w:r>
            <w:r>
              <w:rPr>
                <w:rFonts w:cs="Arial"/>
                <w:b/>
                <w:bCs/>
              </w:rPr>
              <w:t xml:space="preserve"> je </w:t>
            </w:r>
            <w:r w:rsidRPr="00D842FF">
              <w:rPr>
                <w:rFonts w:cs="Arial"/>
                <w:b/>
                <w:bCs/>
              </w:rPr>
              <w:t>možná</w:t>
            </w:r>
            <w:r w:rsidRPr="00D842FF">
              <w:rPr>
                <w:rFonts w:cs="Arial"/>
              </w:rPr>
              <w:t xml:space="preserve">. </w:t>
            </w:r>
          </w:p>
          <w:p w14:paraId="625C14C5" w14:textId="77777777" w:rsidR="00CB6576" w:rsidRPr="00D842FF" w:rsidRDefault="00CB6576" w:rsidP="00637EA7">
            <w:pPr>
              <w:rPr>
                <w:rFonts w:cs="Arial"/>
              </w:rPr>
            </w:pPr>
          </w:p>
          <w:p w14:paraId="0195C055" w14:textId="77777777" w:rsidR="00CB6576" w:rsidRPr="00D842FF" w:rsidRDefault="00CB6576" w:rsidP="00637EA7">
            <w:pPr>
              <w:rPr>
                <w:rFonts w:cs="Arial"/>
                <w:b/>
                <w:bCs/>
              </w:rPr>
            </w:pPr>
            <w:r w:rsidRPr="00D842FF">
              <w:rPr>
                <w:rFonts w:cs="Arial"/>
              </w:rPr>
              <w:t>Často však závisí od dôslednosti pri spísaní opravného prostriedku (v tomto prípade odvolania), ale aj od ústretového prístupu</w:t>
            </w:r>
            <w:r>
              <w:rPr>
                <w:rFonts w:cs="Arial"/>
              </w:rPr>
              <w:t xml:space="preserve"> na </w:t>
            </w:r>
            <w:r w:rsidRPr="00D842FF">
              <w:rPr>
                <w:rFonts w:cs="Arial"/>
              </w:rPr>
              <w:t>strane štátnych orgánov, ktorý si aj náš úrad vždy veľmi cení.</w:t>
            </w:r>
          </w:p>
        </w:tc>
      </w:tr>
    </w:tbl>
    <w:p w14:paraId="46B94B54" w14:textId="77777777" w:rsidR="00CB6576" w:rsidRPr="00D842FF" w:rsidRDefault="00CB6576" w:rsidP="00CB6576">
      <w:pPr>
        <w:spacing w:line="240" w:lineRule="auto"/>
        <w:rPr>
          <w:rFonts w:eastAsia="Times New Roman" w:cs="Arial"/>
          <w:szCs w:val="24"/>
          <w:lang w:eastAsia="sk-SK"/>
        </w:rPr>
      </w:pPr>
    </w:p>
    <w:p w14:paraId="4D8BA65D" w14:textId="77777777" w:rsidR="00CB6576" w:rsidRPr="00D842FF" w:rsidRDefault="00CB6576" w:rsidP="00CB6576">
      <w:pPr>
        <w:spacing w:after="160" w:line="259" w:lineRule="auto"/>
        <w:jc w:val="left"/>
        <w:rPr>
          <w:rFonts w:eastAsia="Times New Roman" w:cs="Arial"/>
          <w:szCs w:val="24"/>
          <w:lang w:eastAsia="sk-SK"/>
        </w:rPr>
      </w:pPr>
      <w:r w:rsidRPr="00D842FF">
        <w:rPr>
          <w:rFonts w:eastAsia="Times New Roman" w:cs="Arial"/>
          <w:szCs w:val="24"/>
          <w:lang w:eastAsia="sk-SK"/>
        </w:rPr>
        <w:br w:type="page"/>
      </w:r>
    </w:p>
    <w:p w14:paraId="017A1741" w14:textId="77777777" w:rsidR="00CB6576" w:rsidRPr="00D842FF" w:rsidRDefault="00CB6576" w:rsidP="00CB6576">
      <w:pPr>
        <w:pStyle w:val="Story"/>
        <w:ind w:left="0" w:firstLine="0"/>
        <w:rPr>
          <w:rFonts w:cs="Arial"/>
        </w:rPr>
      </w:pPr>
      <w:bookmarkStart w:id="307" w:name="_Toc193813725"/>
      <w:r w:rsidRPr="00D842FF">
        <w:rPr>
          <w:rFonts w:cs="Arial"/>
          <w:caps w:val="0"/>
        </w:rPr>
        <w:lastRenderedPageBreak/>
        <w:t xml:space="preserve">Príbeh tridsiaty </w:t>
      </w:r>
      <w:r>
        <w:rPr>
          <w:rFonts w:cs="Arial"/>
          <w:caps w:val="0"/>
        </w:rPr>
        <w:t>piaty</w:t>
      </w:r>
      <w:r w:rsidRPr="00D842FF">
        <w:br/>
      </w:r>
      <w:r w:rsidRPr="00D842FF">
        <w:rPr>
          <w:rFonts w:cs="Arial"/>
        </w:rPr>
        <w:t>Každá nová žiadosť</w:t>
      </w:r>
      <w:r>
        <w:rPr>
          <w:rFonts w:cs="Arial"/>
        </w:rPr>
        <w:t xml:space="preserve"> o </w:t>
      </w:r>
      <w:r w:rsidRPr="00D842FF">
        <w:rPr>
          <w:rFonts w:cs="Arial"/>
        </w:rPr>
        <w:t>kompenzácie</w:t>
      </w:r>
      <w:r>
        <w:rPr>
          <w:rFonts w:cs="Arial"/>
        </w:rPr>
        <w:t xml:space="preserve"> je </w:t>
      </w:r>
      <w:r w:rsidRPr="00D842FF">
        <w:rPr>
          <w:rFonts w:cs="Arial"/>
        </w:rPr>
        <w:t>pre osoby</w:t>
      </w:r>
      <w:r>
        <w:rPr>
          <w:rFonts w:cs="Arial"/>
        </w:rPr>
        <w:t xml:space="preserve"> so </w:t>
      </w:r>
      <w:r w:rsidRPr="00D842FF">
        <w:rPr>
          <w:rFonts w:cs="Arial"/>
        </w:rPr>
        <w:t>zdravotným postihnutím častým strašiakom, žiaľ oprávnene</w:t>
      </w:r>
      <w:bookmarkEnd w:id="30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B22280C" w14:textId="77777777" w:rsidTr="00637EA7">
        <w:tc>
          <w:tcPr>
            <w:tcW w:w="5000" w:type="pct"/>
            <w:shd w:val="clear" w:color="auto" w:fill="C0C0C0"/>
          </w:tcPr>
          <w:p w14:paraId="43DAC772" w14:textId="77777777" w:rsidR="00CB6576" w:rsidRPr="00D842FF" w:rsidRDefault="00CB6576" w:rsidP="00637EA7">
            <w:pPr>
              <w:rPr>
                <w:rFonts w:cs="Arial"/>
                <w:b/>
                <w:szCs w:val="24"/>
              </w:rPr>
            </w:pPr>
            <w:r w:rsidRPr="00D842FF">
              <w:rPr>
                <w:rFonts w:cs="Arial"/>
                <w:b/>
                <w:szCs w:val="24"/>
              </w:rPr>
              <w:t>Systém peňažných príspevkov</w:t>
            </w:r>
            <w:r>
              <w:rPr>
                <w:rFonts w:cs="Arial"/>
                <w:b/>
                <w:szCs w:val="24"/>
              </w:rPr>
              <w:t xml:space="preserve"> na </w:t>
            </w:r>
            <w:r w:rsidRPr="00D842FF">
              <w:rPr>
                <w:rFonts w:cs="Arial"/>
                <w:b/>
                <w:szCs w:val="24"/>
              </w:rPr>
              <w:t>kompenzáciu ťažkého zdravotného postihnutia</w:t>
            </w:r>
            <w:r>
              <w:rPr>
                <w:rFonts w:cs="Arial"/>
                <w:b/>
                <w:szCs w:val="24"/>
              </w:rPr>
              <w:t xml:space="preserve"> je </w:t>
            </w:r>
            <w:r w:rsidRPr="00D842FF">
              <w:rPr>
                <w:rFonts w:cs="Arial"/>
                <w:b/>
                <w:szCs w:val="24"/>
              </w:rPr>
              <w:t>zákonne nastavený tak,</w:t>
            </w:r>
            <w:r>
              <w:rPr>
                <w:rFonts w:cs="Arial"/>
                <w:b/>
                <w:szCs w:val="24"/>
              </w:rPr>
              <w:t xml:space="preserve"> že </w:t>
            </w:r>
            <w:r w:rsidRPr="00D842FF">
              <w:rPr>
                <w:rFonts w:cs="Arial"/>
                <w:b/>
                <w:szCs w:val="24"/>
              </w:rPr>
              <w:t>úrad práce pri podaní každej novej žiadosti nanovo posudzuje všetky sociálne dôsledky žiadateľa bez ohľadu</w:t>
            </w:r>
            <w:r>
              <w:rPr>
                <w:rFonts w:cs="Arial"/>
                <w:b/>
                <w:szCs w:val="24"/>
              </w:rPr>
              <w:t xml:space="preserve"> na </w:t>
            </w:r>
            <w:r w:rsidRPr="00D842FF">
              <w:rPr>
                <w:rFonts w:cs="Arial"/>
                <w:b/>
                <w:szCs w:val="24"/>
              </w:rPr>
              <w:t>to,</w:t>
            </w:r>
            <w:r>
              <w:rPr>
                <w:rFonts w:cs="Arial"/>
                <w:b/>
                <w:szCs w:val="24"/>
              </w:rPr>
              <w:t xml:space="preserve"> o </w:t>
            </w:r>
            <w:r w:rsidRPr="00D842FF">
              <w:rPr>
                <w:rFonts w:cs="Arial"/>
                <w:b/>
                <w:szCs w:val="24"/>
              </w:rPr>
              <w:t>aký kompenzačný príspevok žiada,</w:t>
            </w:r>
            <w:r>
              <w:rPr>
                <w:rFonts w:cs="Arial"/>
                <w:b/>
                <w:szCs w:val="24"/>
              </w:rPr>
              <w:t xml:space="preserve"> a </w:t>
            </w:r>
            <w:r w:rsidRPr="00D842FF">
              <w:rPr>
                <w:rFonts w:cs="Arial"/>
                <w:b/>
                <w:szCs w:val="24"/>
              </w:rPr>
              <w:t>neraz posudzuje aj samotný status osoby</w:t>
            </w:r>
            <w:r>
              <w:rPr>
                <w:rFonts w:cs="Arial"/>
                <w:b/>
                <w:szCs w:val="24"/>
              </w:rPr>
              <w:t xml:space="preserve"> s </w:t>
            </w:r>
            <w:r w:rsidRPr="00D842FF">
              <w:rPr>
                <w:rFonts w:cs="Arial"/>
                <w:b/>
                <w:szCs w:val="24"/>
              </w:rPr>
              <w:t>ťažkým zdravotným postihnutím. Žiadateľ sa tak vždy vystavuje riziku,</w:t>
            </w:r>
            <w:r>
              <w:rPr>
                <w:rFonts w:cs="Arial"/>
                <w:b/>
                <w:szCs w:val="24"/>
              </w:rPr>
              <w:t xml:space="preserve"> že </w:t>
            </w:r>
            <w:r w:rsidRPr="00D842FF">
              <w:rPr>
                <w:rFonts w:cs="Arial"/>
                <w:b/>
                <w:szCs w:val="24"/>
              </w:rPr>
              <w:t>úrad práce okrem toho,</w:t>
            </w:r>
            <w:r>
              <w:rPr>
                <w:rFonts w:cs="Arial"/>
                <w:b/>
                <w:szCs w:val="24"/>
              </w:rPr>
              <w:t xml:space="preserve"> že </w:t>
            </w:r>
            <w:r w:rsidRPr="00D842FF">
              <w:rPr>
                <w:rFonts w:cs="Arial"/>
                <w:b/>
                <w:szCs w:val="24"/>
              </w:rPr>
              <w:t>jeho žiadosti nevyhovie, mu môže odňať už priznané peňažné príspevky či úplne odňať status osoby</w:t>
            </w:r>
            <w:r>
              <w:rPr>
                <w:rFonts w:cs="Arial"/>
                <w:b/>
                <w:szCs w:val="24"/>
              </w:rPr>
              <w:t xml:space="preserve"> s </w:t>
            </w:r>
            <w:r w:rsidRPr="00D842FF">
              <w:rPr>
                <w:rFonts w:cs="Arial"/>
                <w:b/>
                <w:szCs w:val="24"/>
              </w:rPr>
              <w:t>ťažkým zdravotným postihnutím,</w:t>
            </w:r>
            <w:r>
              <w:rPr>
                <w:rFonts w:cs="Arial"/>
                <w:b/>
                <w:szCs w:val="24"/>
              </w:rPr>
              <w:t xml:space="preserve"> na </w:t>
            </w:r>
            <w:r w:rsidRPr="00D842FF">
              <w:rPr>
                <w:rFonts w:cs="Arial"/>
                <w:b/>
                <w:szCs w:val="24"/>
              </w:rPr>
              <w:t>ktorý sa viažu rôzne oprávnenia aj</w:t>
            </w:r>
            <w:r>
              <w:rPr>
                <w:rFonts w:cs="Arial"/>
                <w:b/>
                <w:szCs w:val="24"/>
              </w:rPr>
              <w:t xml:space="preserve"> v </w:t>
            </w:r>
            <w:r w:rsidRPr="00D842FF">
              <w:rPr>
                <w:rFonts w:cs="Arial"/>
                <w:b/>
                <w:szCs w:val="24"/>
              </w:rPr>
              <w:t>iných oblastiach než</w:t>
            </w:r>
            <w:r>
              <w:rPr>
                <w:rFonts w:cs="Arial"/>
                <w:b/>
                <w:szCs w:val="24"/>
              </w:rPr>
              <w:t xml:space="preserve"> v </w:t>
            </w:r>
            <w:r w:rsidRPr="00D842FF">
              <w:rPr>
                <w:rFonts w:cs="Arial"/>
                <w:b/>
                <w:szCs w:val="24"/>
              </w:rPr>
              <w:t xml:space="preserve">oblasti kompenzačných príspevkov </w:t>
            </w:r>
            <w:r w:rsidRPr="00D842FF">
              <w:rPr>
                <w:rFonts w:cs="Arial"/>
                <w:szCs w:val="24"/>
              </w:rPr>
              <w:t>(</w:t>
            </w:r>
            <w:r w:rsidRPr="00D842FF">
              <w:rPr>
                <w:rFonts w:cs="Arial"/>
                <w:b/>
                <w:szCs w:val="24"/>
              </w:rPr>
              <w:t>finančné</w:t>
            </w:r>
            <w:r>
              <w:rPr>
                <w:rFonts w:cs="Arial"/>
                <w:b/>
                <w:szCs w:val="24"/>
              </w:rPr>
              <w:t xml:space="preserve"> a </w:t>
            </w:r>
            <w:r w:rsidRPr="00D842FF">
              <w:rPr>
                <w:rFonts w:cs="Arial"/>
                <w:b/>
                <w:szCs w:val="24"/>
              </w:rPr>
              <w:t>iné úľavy</w:t>
            </w:r>
            <w:r>
              <w:rPr>
                <w:rFonts w:cs="Arial"/>
                <w:b/>
                <w:szCs w:val="24"/>
              </w:rPr>
              <w:t xml:space="preserve"> v </w:t>
            </w:r>
            <w:r w:rsidRPr="00D842FF">
              <w:rPr>
                <w:rFonts w:cs="Arial"/>
                <w:b/>
                <w:szCs w:val="24"/>
              </w:rPr>
              <w:t>prístupe</w:t>
            </w:r>
            <w:r>
              <w:rPr>
                <w:rFonts w:cs="Arial"/>
                <w:b/>
                <w:szCs w:val="24"/>
              </w:rPr>
              <w:t xml:space="preserve"> k </w:t>
            </w:r>
            <w:r w:rsidRPr="00D842FF">
              <w:rPr>
                <w:rFonts w:cs="Arial"/>
                <w:b/>
                <w:szCs w:val="24"/>
              </w:rPr>
              <w:t>verejným službám). Legitímnu mieru istoty</w:t>
            </w:r>
            <w:r>
              <w:rPr>
                <w:rFonts w:cs="Arial"/>
                <w:b/>
                <w:szCs w:val="24"/>
              </w:rPr>
              <w:t xml:space="preserve"> v </w:t>
            </w:r>
            <w:r w:rsidRPr="00D842FF">
              <w:rPr>
                <w:rFonts w:cs="Arial"/>
                <w:b/>
                <w:szCs w:val="24"/>
              </w:rPr>
              <w:t>tomto smere nepožívajú ani tí žiadatelia, u ktorých nedošlo</w:t>
            </w:r>
            <w:r>
              <w:rPr>
                <w:rFonts w:cs="Arial"/>
                <w:b/>
                <w:szCs w:val="24"/>
              </w:rPr>
              <w:t xml:space="preserve"> k </w:t>
            </w:r>
            <w:r w:rsidRPr="00D842FF">
              <w:rPr>
                <w:rFonts w:cs="Arial"/>
                <w:b/>
                <w:szCs w:val="24"/>
              </w:rPr>
              <w:t>zásadnejšej zmene zdravotného stavu prípadne došlo</w:t>
            </w:r>
            <w:r>
              <w:rPr>
                <w:rFonts w:cs="Arial"/>
                <w:b/>
                <w:szCs w:val="24"/>
              </w:rPr>
              <w:t xml:space="preserve"> k </w:t>
            </w:r>
            <w:r w:rsidRPr="00D842FF">
              <w:rPr>
                <w:rFonts w:cs="Arial"/>
                <w:b/>
                <w:szCs w:val="24"/>
              </w:rPr>
              <w:t>jeho zhoršeniu oproti obdobiu, keď im kompenzácie priznané boli</w:t>
            </w:r>
            <w:r>
              <w:rPr>
                <w:rFonts w:cs="Arial"/>
                <w:b/>
                <w:szCs w:val="24"/>
              </w:rPr>
              <w:t>. V </w:t>
            </w:r>
            <w:r w:rsidRPr="00D842FF">
              <w:rPr>
                <w:rFonts w:cs="Arial"/>
                <w:b/>
                <w:szCs w:val="24"/>
              </w:rPr>
              <w:t>posudkovej činnosti sa totiž pripúšťa pomerne široká miera voľnej úvahy posudkového lekára</w:t>
            </w:r>
            <w:r>
              <w:rPr>
                <w:rFonts w:cs="Arial"/>
                <w:b/>
                <w:szCs w:val="24"/>
              </w:rPr>
              <w:t xml:space="preserve"> a </w:t>
            </w:r>
            <w:r w:rsidRPr="00D842FF">
              <w:rPr>
                <w:rFonts w:cs="Arial"/>
                <w:b/>
                <w:szCs w:val="24"/>
              </w:rPr>
              <w:t>kritériá pre posúdenie sociálnych dôsledkov ťažkého zdravotného postihnutia nie sú dostatočne formalizované.</w:t>
            </w:r>
          </w:p>
        </w:tc>
      </w:tr>
    </w:tbl>
    <w:p w14:paraId="28672C2D" w14:textId="77777777" w:rsidR="00CB6576" w:rsidRPr="00D842FF" w:rsidRDefault="00CB6576" w:rsidP="00CB6576">
      <w:pPr>
        <w:spacing w:line="240" w:lineRule="auto"/>
        <w:ind w:left="1276" w:hanging="1276"/>
        <w:jc w:val="left"/>
        <w:rPr>
          <w:rFonts w:eastAsia="Calibri" w:cs="Arial"/>
          <w:i/>
          <w:sz w:val="20"/>
          <w:szCs w:val="20"/>
        </w:rPr>
      </w:pPr>
      <w:r w:rsidRPr="00D842FF">
        <w:rPr>
          <w:rFonts w:eastAsia="Calibri" w:cs="Arial"/>
          <w:i/>
          <w:sz w:val="20"/>
          <w:szCs w:val="20"/>
        </w:rPr>
        <w:t>Naša značka: </w:t>
      </w:r>
      <w:r w:rsidRPr="00D842FF">
        <w:rPr>
          <w:rFonts w:cs="Arial"/>
          <w:i/>
          <w:sz w:val="20"/>
          <w:szCs w:val="20"/>
        </w:rPr>
        <w:t>KZP/PO/0466/2024/07R</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6576" w:rsidRPr="00D842FF" w14:paraId="756DDF9A" w14:textId="77777777" w:rsidTr="00637EA7">
        <w:tc>
          <w:tcPr>
            <w:tcW w:w="9206" w:type="dxa"/>
            <w:tcBorders>
              <w:left w:val="single" w:sz="24" w:space="0" w:color="C0C0C0"/>
            </w:tcBorders>
            <w:shd w:val="clear" w:color="auto" w:fill="auto"/>
          </w:tcPr>
          <w:p w14:paraId="19168FB2" w14:textId="77777777" w:rsidR="00CB6576" w:rsidRPr="00D842FF" w:rsidRDefault="00CB6576" w:rsidP="00637EA7">
            <w:pPr>
              <w:rPr>
                <w:rFonts w:cs="Arial"/>
                <w:szCs w:val="24"/>
              </w:rPr>
            </w:pPr>
            <w:r w:rsidRPr="00D842FF">
              <w:rPr>
                <w:rFonts w:cs="Arial"/>
                <w:szCs w:val="24"/>
              </w:rPr>
              <w:t>Viktor</w:t>
            </w:r>
            <w:r>
              <w:rPr>
                <w:rFonts w:cs="Arial"/>
                <w:szCs w:val="24"/>
              </w:rPr>
              <w:t xml:space="preserve"> je </w:t>
            </w:r>
            <w:r w:rsidRPr="00D842FF">
              <w:rPr>
                <w:rFonts w:cs="Arial"/>
                <w:szCs w:val="24"/>
              </w:rPr>
              <w:t>14-ročný chlapec, ktorý sa nevyvíja rovnako ako jeho zdraví rovesníci. Ako sa</w:t>
            </w:r>
            <w:r>
              <w:rPr>
                <w:rFonts w:cs="Arial"/>
                <w:szCs w:val="24"/>
              </w:rPr>
              <w:t xml:space="preserve"> s </w:t>
            </w:r>
            <w:r w:rsidRPr="00D842FF">
              <w:rPr>
                <w:rFonts w:cs="Arial"/>
                <w:szCs w:val="24"/>
              </w:rPr>
              <w:t>pribúdajúcim vekom ukázalo, narodil sa</w:t>
            </w:r>
            <w:r>
              <w:rPr>
                <w:rFonts w:cs="Arial"/>
                <w:szCs w:val="24"/>
              </w:rPr>
              <w:t xml:space="preserve"> s </w:t>
            </w:r>
            <w:r w:rsidRPr="00D842FF">
              <w:rPr>
                <w:rFonts w:cs="Arial"/>
                <w:szCs w:val="24"/>
              </w:rPr>
              <w:t>pervazívnou vývinovou poruchou</w:t>
            </w:r>
            <w:r>
              <w:rPr>
                <w:rFonts w:cs="Arial"/>
                <w:szCs w:val="24"/>
              </w:rPr>
              <w:t xml:space="preserve"> a </w:t>
            </w:r>
            <w:r w:rsidRPr="00D842FF">
              <w:rPr>
                <w:rFonts w:cs="Arial"/>
                <w:szCs w:val="24"/>
              </w:rPr>
              <w:t>mentálnymi obmedzeniami, ktoré výrazne sťažujú jeho schopnosť bežne fungovať</w:t>
            </w:r>
            <w:r>
              <w:rPr>
                <w:rFonts w:cs="Arial"/>
                <w:szCs w:val="24"/>
              </w:rPr>
              <w:t xml:space="preserve"> a </w:t>
            </w:r>
            <w:r w:rsidRPr="00D842FF">
              <w:rPr>
                <w:rFonts w:cs="Arial"/>
                <w:szCs w:val="24"/>
              </w:rPr>
              <w:t>pre jeho rodičov predstavujú výraznú záťaž pri zabezpečovaní starostlivosti</w:t>
            </w:r>
            <w:r>
              <w:rPr>
                <w:rFonts w:cs="Arial"/>
                <w:szCs w:val="24"/>
              </w:rPr>
              <w:t xml:space="preserve"> a </w:t>
            </w:r>
            <w:r w:rsidRPr="00D842FF">
              <w:rPr>
                <w:rFonts w:cs="Arial"/>
                <w:szCs w:val="24"/>
              </w:rPr>
              <w:t>výchovy. Preto hneď, ako to bolo podľa zákona možné, t. j. keď mal Viktor 6 rokov, požiadali úrad práce, sociálnych vecí</w:t>
            </w:r>
            <w:r>
              <w:rPr>
                <w:rFonts w:cs="Arial"/>
                <w:szCs w:val="24"/>
              </w:rPr>
              <w:t xml:space="preserve"> a </w:t>
            </w:r>
            <w:r w:rsidRPr="00D842FF">
              <w:rPr>
                <w:rFonts w:cs="Arial"/>
                <w:szCs w:val="24"/>
              </w:rPr>
              <w:t>rodiny</w:t>
            </w:r>
            <w:r>
              <w:rPr>
                <w:rFonts w:cs="Arial"/>
                <w:szCs w:val="24"/>
              </w:rPr>
              <w:t xml:space="preserve"> o </w:t>
            </w:r>
            <w:r w:rsidRPr="00D842FF">
              <w:rPr>
                <w:rFonts w:cs="Arial"/>
                <w:szCs w:val="24"/>
              </w:rPr>
              <w:t>posúdenie sociálnych dôsledkov zdravotného postihnutia ich syna</w:t>
            </w:r>
            <w:r>
              <w:rPr>
                <w:rFonts w:cs="Arial"/>
                <w:szCs w:val="24"/>
              </w:rPr>
              <w:t xml:space="preserve"> a </w:t>
            </w:r>
            <w:r w:rsidRPr="00D842FF">
              <w:rPr>
                <w:rFonts w:cs="Arial"/>
                <w:szCs w:val="24"/>
              </w:rPr>
              <w:t>kompenzáciu týchto dôsledkov. Ten im priznal peňažný príspevok</w:t>
            </w:r>
            <w:r>
              <w:rPr>
                <w:rFonts w:cs="Arial"/>
                <w:szCs w:val="24"/>
              </w:rPr>
              <w:t xml:space="preserve"> na </w:t>
            </w:r>
            <w:r w:rsidRPr="00D842FF">
              <w:rPr>
                <w:rFonts w:cs="Arial"/>
                <w:szCs w:val="24"/>
              </w:rPr>
              <w:t>opatrovanie aj kompenzácie súvisiace</w:t>
            </w:r>
            <w:r>
              <w:rPr>
                <w:rFonts w:cs="Arial"/>
                <w:szCs w:val="24"/>
              </w:rPr>
              <w:t xml:space="preserve"> s </w:t>
            </w:r>
            <w:r w:rsidRPr="00D842FF">
              <w:rPr>
                <w:rFonts w:cs="Arial"/>
                <w:szCs w:val="24"/>
              </w:rPr>
              <w:t>odkázanosťou</w:t>
            </w:r>
            <w:r>
              <w:rPr>
                <w:rFonts w:cs="Arial"/>
                <w:szCs w:val="24"/>
              </w:rPr>
              <w:t xml:space="preserve"> na </w:t>
            </w:r>
            <w:r w:rsidRPr="00D842FF">
              <w:rPr>
                <w:rFonts w:cs="Arial"/>
                <w:szCs w:val="24"/>
              </w:rPr>
              <w:t>prepravu osobným motorovým vozidlom vrátane peňažného príspevku</w:t>
            </w:r>
            <w:r>
              <w:rPr>
                <w:rFonts w:cs="Arial"/>
                <w:szCs w:val="24"/>
              </w:rPr>
              <w:t xml:space="preserve"> na </w:t>
            </w:r>
            <w:r w:rsidRPr="00D842FF">
              <w:rPr>
                <w:rFonts w:cs="Arial"/>
                <w:szCs w:val="24"/>
              </w:rPr>
              <w:t xml:space="preserve">kúpu auta. </w:t>
            </w:r>
          </w:p>
          <w:p w14:paraId="11934EDF" w14:textId="77777777" w:rsidR="00CB6576" w:rsidRPr="00D842FF" w:rsidRDefault="00CB6576" w:rsidP="00637EA7">
            <w:pPr>
              <w:rPr>
                <w:rFonts w:cs="Arial"/>
                <w:szCs w:val="24"/>
              </w:rPr>
            </w:pPr>
          </w:p>
          <w:p w14:paraId="5B45851F" w14:textId="77777777" w:rsidR="00CB6576" w:rsidRPr="00D842FF" w:rsidRDefault="00CB6576" w:rsidP="00637EA7">
            <w:pPr>
              <w:rPr>
                <w:rFonts w:cs="Arial"/>
              </w:rPr>
            </w:pPr>
            <w:r w:rsidRPr="00D842FF">
              <w:rPr>
                <w:rFonts w:cs="Arial"/>
              </w:rPr>
              <w:t>Rodine to zásadným spôsobom pomohlo zabezpečovať Viktorovi potrebnú starostlivosť. Mama sa</w:t>
            </w:r>
            <w:r>
              <w:rPr>
                <w:rFonts w:cs="Arial"/>
              </w:rPr>
              <w:t xml:space="preserve"> o </w:t>
            </w:r>
            <w:r w:rsidRPr="00D842FF">
              <w:rPr>
                <w:rFonts w:cs="Arial"/>
              </w:rPr>
              <w:t>neho doma starala</w:t>
            </w:r>
            <w:r>
              <w:rPr>
                <w:rFonts w:cs="Arial"/>
              </w:rPr>
              <w:t xml:space="preserve"> a </w:t>
            </w:r>
            <w:r w:rsidRPr="00D842FF">
              <w:rPr>
                <w:rFonts w:cs="Arial"/>
              </w:rPr>
              <w:t>každý deň ho</w:t>
            </w:r>
            <w:r>
              <w:rPr>
                <w:rFonts w:cs="Arial"/>
              </w:rPr>
              <w:t xml:space="preserve"> na </w:t>
            </w:r>
            <w:r w:rsidRPr="00D842FF">
              <w:rPr>
                <w:rFonts w:cs="Arial"/>
              </w:rPr>
              <w:t>pár hodín vozila autom do špeciálnej školy, kde sa vzdelával spolu</w:t>
            </w:r>
            <w:r>
              <w:rPr>
                <w:rFonts w:cs="Arial"/>
              </w:rPr>
              <w:t xml:space="preserve"> s </w:t>
            </w:r>
            <w:r w:rsidRPr="00D842FF">
              <w:rPr>
                <w:rFonts w:cs="Arial"/>
              </w:rPr>
              <w:t>ďalšími deťmi</w:t>
            </w:r>
            <w:r>
              <w:rPr>
                <w:rFonts w:cs="Arial"/>
              </w:rPr>
              <w:t xml:space="preserve"> s </w:t>
            </w:r>
            <w:r w:rsidRPr="00D842FF">
              <w:rPr>
                <w:rFonts w:cs="Arial"/>
              </w:rPr>
              <w:t xml:space="preserve">autizmom. Všetko fungovalo dobre. </w:t>
            </w:r>
            <w:r w:rsidRPr="00D842FF">
              <w:rPr>
                <w:rFonts w:cs="Arial"/>
                <w:b/>
                <w:bCs/>
              </w:rPr>
              <w:t>Po 7 rokoch sa rodičia rozhodli požiadať</w:t>
            </w:r>
            <w:r>
              <w:rPr>
                <w:rFonts w:cs="Arial"/>
                <w:b/>
                <w:bCs/>
              </w:rPr>
              <w:t xml:space="preserve"> o </w:t>
            </w:r>
            <w:r w:rsidRPr="00D842FF">
              <w:rPr>
                <w:rFonts w:cs="Arial"/>
                <w:b/>
                <w:bCs/>
              </w:rPr>
              <w:t>priznanie tzv. druhého peňažného príspevku</w:t>
            </w:r>
            <w:r>
              <w:rPr>
                <w:rFonts w:cs="Arial"/>
                <w:b/>
                <w:bCs/>
              </w:rPr>
              <w:t xml:space="preserve"> na </w:t>
            </w:r>
            <w:r w:rsidRPr="00D842FF">
              <w:rPr>
                <w:rFonts w:cs="Arial"/>
                <w:b/>
                <w:bCs/>
              </w:rPr>
              <w:t>kúpu auta</w:t>
            </w:r>
            <w:r w:rsidRPr="00D842FF">
              <w:rPr>
                <w:rFonts w:cs="Arial"/>
              </w:rPr>
              <w:t>, keďže pôvodné auto už vykazovalo známky značného opotrebovania. Zákon</w:t>
            </w:r>
            <w:r>
              <w:rPr>
                <w:rFonts w:cs="Arial"/>
              </w:rPr>
              <w:t xml:space="preserve"> s </w:t>
            </w:r>
            <w:r w:rsidRPr="00D842FF">
              <w:rPr>
                <w:rFonts w:cs="Arial"/>
              </w:rPr>
              <w:t>opotrebovaním auta kúpeného</w:t>
            </w:r>
            <w:r>
              <w:rPr>
                <w:rFonts w:cs="Arial"/>
              </w:rPr>
              <w:t xml:space="preserve"> z </w:t>
            </w:r>
            <w:r w:rsidRPr="00D842FF">
              <w:rPr>
                <w:rFonts w:cs="Arial"/>
              </w:rPr>
              <w:t>peňažného príspevku počíta,</w:t>
            </w:r>
            <w:r>
              <w:rPr>
                <w:rFonts w:cs="Arial"/>
              </w:rPr>
              <w:t xml:space="preserve"> a </w:t>
            </w:r>
            <w:r w:rsidRPr="00D842FF">
              <w:rPr>
                <w:rFonts w:cs="Arial"/>
              </w:rPr>
              <w:t>preto umožňuje oň opätovne požiadať.</w:t>
            </w:r>
          </w:p>
          <w:p w14:paraId="1510D460" w14:textId="77777777" w:rsidR="00CB6576" w:rsidRPr="00D842FF" w:rsidRDefault="00CB6576" w:rsidP="00637EA7">
            <w:pPr>
              <w:rPr>
                <w:rFonts w:cs="Arial"/>
              </w:rPr>
            </w:pPr>
            <w:r w:rsidRPr="00D842FF">
              <w:rPr>
                <w:rFonts w:cs="Arial"/>
              </w:rPr>
              <w:t>S čím však rodina nerátala, je,</w:t>
            </w:r>
            <w:r>
              <w:rPr>
                <w:rFonts w:cs="Arial"/>
              </w:rPr>
              <w:t xml:space="preserve"> že </w:t>
            </w:r>
            <w:r w:rsidRPr="00D842FF">
              <w:rPr>
                <w:rFonts w:cs="Arial"/>
              </w:rPr>
              <w:t xml:space="preserve">hoci </w:t>
            </w:r>
            <w:r w:rsidRPr="00D842FF">
              <w:rPr>
                <w:rFonts w:cs="Arial"/>
                <w:b/>
                <w:bCs/>
              </w:rPr>
              <w:t>Viktorov zdravotný stav ani jeho sociálna situácia</w:t>
            </w:r>
            <w:r>
              <w:rPr>
                <w:rFonts w:cs="Arial"/>
                <w:b/>
                <w:bCs/>
              </w:rPr>
              <w:t xml:space="preserve"> a </w:t>
            </w:r>
            <w:r w:rsidRPr="00D842FF">
              <w:rPr>
                <w:rFonts w:cs="Arial"/>
                <w:b/>
                <w:bCs/>
              </w:rPr>
              <w:t>celková schopnosť fungovať</w:t>
            </w:r>
            <w:r>
              <w:rPr>
                <w:rFonts w:cs="Arial"/>
                <w:b/>
                <w:bCs/>
              </w:rPr>
              <w:t xml:space="preserve"> v </w:t>
            </w:r>
            <w:r w:rsidRPr="00D842FF">
              <w:rPr>
                <w:rFonts w:cs="Arial"/>
                <w:b/>
                <w:bCs/>
              </w:rPr>
              <w:t>bežnom živote sa</w:t>
            </w:r>
            <w:r>
              <w:rPr>
                <w:rFonts w:cs="Arial"/>
                <w:b/>
                <w:bCs/>
              </w:rPr>
              <w:t xml:space="preserve"> v </w:t>
            </w:r>
            <w:r w:rsidRPr="00D842FF">
              <w:rPr>
                <w:rFonts w:cs="Arial"/>
                <w:b/>
                <w:bCs/>
              </w:rPr>
              <w:t>porovnaní</w:t>
            </w:r>
            <w:r>
              <w:rPr>
                <w:rFonts w:cs="Arial"/>
                <w:b/>
                <w:bCs/>
              </w:rPr>
              <w:t xml:space="preserve"> so </w:t>
            </w:r>
            <w:r w:rsidRPr="00D842FF">
              <w:rPr>
                <w:rFonts w:cs="Arial"/>
                <w:b/>
                <w:bCs/>
              </w:rPr>
              <w:t>zdravými deťmi rovnakého veku nezmenila</w:t>
            </w:r>
            <w:r w:rsidRPr="00D842FF">
              <w:rPr>
                <w:rFonts w:cs="Arial"/>
              </w:rPr>
              <w:t>,</w:t>
            </w:r>
            <w:r>
              <w:rPr>
                <w:rFonts w:cs="Arial"/>
              </w:rPr>
              <w:t xml:space="preserve"> a </w:t>
            </w:r>
            <w:r w:rsidRPr="00D842FF">
              <w:rPr>
                <w:rFonts w:cs="Arial"/>
              </w:rPr>
              <w:t xml:space="preserve">teda rovnako, ako keď mal 6 rokov, jeho vývoj stále značne zaostáva, nevie sa prispôsobiť očakávaniam okolia, regulovať svoje správanie či zvládať bežné sociálne interakcie, </w:t>
            </w:r>
          </w:p>
          <w:p w14:paraId="41B01FBF" w14:textId="77777777" w:rsidR="00CB6576" w:rsidRPr="00D842FF" w:rsidRDefault="00CB6576" w:rsidP="00637EA7">
            <w:pPr>
              <w:rPr>
                <w:rFonts w:cs="Arial"/>
                <w:b/>
                <w:bCs/>
              </w:rPr>
            </w:pPr>
          </w:p>
          <w:p w14:paraId="1CBEB70F" w14:textId="77777777" w:rsidR="00CB6576" w:rsidRPr="00D842FF" w:rsidRDefault="00CB6576" w:rsidP="00637EA7">
            <w:pPr>
              <w:rPr>
                <w:rFonts w:cs="Arial"/>
              </w:rPr>
            </w:pPr>
            <w:r w:rsidRPr="00D842FF">
              <w:rPr>
                <w:rFonts w:cs="Arial"/>
                <w:b/>
                <w:bCs/>
              </w:rPr>
              <w:t>Úrad práce, sociálnych vecí</w:t>
            </w:r>
            <w:r>
              <w:rPr>
                <w:rFonts w:cs="Arial"/>
                <w:b/>
                <w:bCs/>
              </w:rPr>
              <w:t xml:space="preserve"> a </w:t>
            </w:r>
            <w:r w:rsidRPr="00D842FF">
              <w:rPr>
                <w:rFonts w:cs="Arial"/>
                <w:b/>
                <w:bCs/>
              </w:rPr>
              <w:t>rodiny Veľký Krtíš</w:t>
            </w:r>
            <w:r w:rsidRPr="00D842FF">
              <w:rPr>
                <w:rFonts w:cs="Arial"/>
              </w:rPr>
              <w:t xml:space="preserve"> to už videl inak. Posudkový lekár, ktorý</w:t>
            </w:r>
            <w:r>
              <w:rPr>
                <w:rFonts w:cs="Arial"/>
              </w:rPr>
              <w:t xml:space="preserve"> za </w:t>
            </w:r>
            <w:r w:rsidRPr="00D842FF">
              <w:rPr>
                <w:rFonts w:cs="Arial"/>
              </w:rPr>
              <w:t>porovnateľných podmienok Viktorovi peňažné príspevky</w:t>
            </w:r>
            <w:r>
              <w:rPr>
                <w:rFonts w:cs="Arial"/>
              </w:rPr>
              <w:t xml:space="preserve"> na </w:t>
            </w:r>
            <w:r w:rsidRPr="00D842FF">
              <w:rPr>
                <w:rFonts w:cs="Arial"/>
              </w:rPr>
              <w:t>kúpu auta aj</w:t>
            </w:r>
            <w:r>
              <w:rPr>
                <w:rFonts w:cs="Arial"/>
              </w:rPr>
              <w:t xml:space="preserve"> na </w:t>
            </w:r>
            <w:r w:rsidRPr="00D842FF">
              <w:rPr>
                <w:rFonts w:cs="Arial"/>
              </w:rPr>
              <w:t>opatrovanie priznal, začal tvrdiť,</w:t>
            </w:r>
            <w:r>
              <w:rPr>
                <w:rFonts w:cs="Arial"/>
              </w:rPr>
              <w:t xml:space="preserve"> že </w:t>
            </w:r>
            <w:r w:rsidRPr="00D842FF">
              <w:rPr>
                <w:rFonts w:cs="Arial"/>
                <w:b/>
                <w:bCs/>
              </w:rPr>
              <w:t>syn už tieto príspevky nepotrebuje, lebo</w:t>
            </w:r>
            <w:r>
              <w:rPr>
                <w:rFonts w:cs="Arial"/>
                <w:b/>
                <w:bCs/>
              </w:rPr>
              <w:t xml:space="preserve"> </w:t>
            </w:r>
            <w:r>
              <w:rPr>
                <w:rFonts w:cs="Arial"/>
                <w:b/>
                <w:bCs/>
              </w:rPr>
              <w:lastRenderedPageBreak/>
              <w:t>v </w:t>
            </w:r>
            <w:r w:rsidRPr="00D842FF">
              <w:rPr>
                <w:rFonts w:cs="Arial"/>
                <w:b/>
                <w:bCs/>
              </w:rPr>
              <w:t>porovnaní</w:t>
            </w:r>
            <w:r>
              <w:rPr>
                <w:rFonts w:cs="Arial"/>
                <w:b/>
                <w:bCs/>
              </w:rPr>
              <w:t xml:space="preserve"> s </w:t>
            </w:r>
            <w:r w:rsidRPr="00D842FF">
              <w:rPr>
                <w:rFonts w:cs="Arial"/>
                <w:b/>
                <w:bCs/>
              </w:rPr>
              <w:t>minulosťou už nemá sociálne dôsledky zdravotného postihnutia</w:t>
            </w:r>
            <w:r w:rsidRPr="00D842FF">
              <w:rPr>
                <w:rFonts w:cs="Arial"/>
              </w:rPr>
              <w:t>, cestovať verejnou hromadnou dopravou zvládne</w:t>
            </w:r>
            <w:r>
              <w:rPr>
                <w:rFonts w:cs="Arial"/>
              </w:rPr>
              <w:t xml:space="preserve"> a </w:t>
            </w:r>
            <w:r w:rsidRPr="00D842FF">
              <w:rPr>
                <w:rFonts w:cs="Arial"/>
              </w:rPr>
              <w:t>nepotrebuje ani opatrovanie, lebo každý deň chodí do školy.</w:t>
            </w:r>
          </w:p>
          <w:p w14:paraId="5B8177AA" w14:textId="77777777" w:rsidR="00CB6576" w:rsidRPr="00D842FF" w:rsidRDefault="00CB6576" w:rsidP="00637EA7">
            <w:pPr>
              <w:rPr>
                <w:rFonts w:cs="Arial"/>
                <w:szCs w:val="24"/>
              </w:rPr>
            </w:pPr>
          </w:p>
          <w:p w14:paraId="10D89DF6" w14:textId="77777777" w:rsidR="00CB6576" w:rsidRDefault="00CB6576" w:rsidP="00637EA7">
            <w:pPr>
              <w:rPr>
                <w:rFonts w:cs="Arial"/>
              </w:rPr>
            </w:pPr>
            <w:r w:rsidRPr="00D842FF">
              <w:rPr>
                <w:rFonts w:cs="Arial"/>
              </w:rPr>
              <w:t>Rodina nielenže nedostala možnosť kúpiť</w:t>
            </w:r>
            <w:r>
              <w:rPr>
                <w:rFonts w:cs="Arial"/>
              </w:rPr>
              <w:t xml:space="preserve"> na </w:t>
            </w:r>
            <w:r w:rsidRPr="00D842FF">
              <w:rPr>
                <w:rFonts w:cs="Arial"/>
              </w:rPr>
              <w:t>prepravu syna novšie, neopotrebované auto, ale</w:t>
            </w:r>
            <w:r>
              <w:rPr>
                <w:rFonts w:cs="Arial"/>
              </w:rPr>
              <w:t xml:space="preserve"> zo </w:t>
            </w:r>
            <w:r w:rsidRPr="00D842FF">
              <w:rPr>
                <w:rFonts w:cs="Arial"/>
                <w:b/>
                <w:bCs/>
              </w:rPr>
              <w:t>dňa</w:t>
            </w:r>
            <w:r>
              <w:rPr>
                <w:rFonts w:cs="Arial"/>
                <w:b/>
                <w:bCs/>
              </w:rPr>
              <w:t xml:space="preserve"> na </w:t>
            </w:r>
            <w:r w:rsidRPr="00D842FF">
              <w:rPr>
                <w:rFonts w:cs="Arial"/>
                <w:b/>
                <w:bCs/>
              </w:rPr>
              <w:t>deň prišla aj</w:t>
            </w:r>
            <w:r>
              <w:rPr>
                <w:rFonts w:cs="Arial"/>
                <w:b/>
                <w:bCs/>
              </w:rPr>
              <w:t xml:space="preserve"> o </w:t>
            </w:r>
            <w:r w:rsidRPr="00D842FF">
              <w:rPr>
                <w:rFonts w:cs="Arial"/>
                <w:b/>
                <w:bCs/>
              </w:rPr>
              <w:t>všetky dlhodobo poberané príspevky, čo bezprostredne zasiahlo do ich ako tak udržateľnej finančnej situácie</w:t>
            </w:r>
            <w:r w:rsidRPr="00D842FF">
              <w:rPr>
                <w:rFonts w:cs="Arial"/>
              </w:rPr>
              <w:t>.</w:t>
            </w:r>
          </w:p>
          <w:p w14:paraId="61309ABE" w14:textId="77777777" w:rsidR="00CB6576" w:rsidRDefault="00CB6576" w:rsidP="00637EA7">
            <w:pPr>
              <w:rPr>
                <w:rFonts w:cs="Arial"/>
              </w:rPr>
            </w:pPr>
          </w:p>
          <w:p w14:paraId="20AD4397" w14:textId="77777777" w:rsidR="00CB6576" w:rsidRPr="00D842FF" w:rsidRDefault="00CB6576" w:rsidP="00637EA7">
            <w:pPr>
              <w:rPr>
                <w:rFonts w:cs="Arial"/>
              </w:rPr>
            </w:pPr>
            <w:r w:rsidRPr="00D842FF">
              <w:rPr>
                <w:rFonts w:cs="Arial"/>
              </w:rPr>
              <w:t>Viktorova mama, ktorá poskytovala synovi každodennú náročnú starostlivosť, vozila ho do špeciálnej školy,</w:t>
            </w:r>
            <w:r>
              <w:rPr>
                <w:rFonts w:cs="Arial"/>
              </w:rPr>
              <w:t xml:space="preserve"> na </w:t>
            </w:r>
            <w:r w:rsidRPr="00D842FF">
              <w:rPr>
                <w:rFonts w:cs="Arial"/>
              </w:rPr>
              <w:t>terapie</w:t>
            </w:r>
            <w:r>
              <w:rPr>
                <w:rFonts w:cs="Arial"/>
              </w:rPr>
              <w:t xml:space="preserve"> a k </w:t>
            </w:r>
            <w:r w:rsidRPr="00D842FF">
              <w:rPr>
                <w:rFonts w:cs="Arial"/>
              </w:rPr>
              <w:t>lekárom, alebo</w:t>
            </w:r>
            <w:r>
              <w:rPr>
                <w:rFonts w:cs="Arial"/>
              </w:rPr>
              <w:t xml:space="preserve"> s </w:t>
            </w:r>
            <w:r w:rsidRPr="00D842FF">
              <w:rPr>
                <w:rFonts w:cs="Arial"/>
              </w:rPr>
              <w:t>ním ostávala doma, keď mal horší deň</w:t>
            </w:r>
            <w:r>
              <w:rPr>
                <w:rFonts w:cs="Arial"/>
              </w:rPr>
              <w:t xml:space="preserve"> a </w:t>
            </w:r>
            <w:r w:rsidRPr="00D842FF">
              <w:rPr>
                <w:rFonts w:cs="Arial"/>
              </w:rPr>
              <w:t>nebol schopný do školy ísť, sa dostala do zúfalej situácie. Naďalej mala doma 14-ročného syna,</w:t>
            </w:r>
            <w:r>
              <w:rPr>
                <w:rFonts w:cs="Arial"/>
              </w:rPr>
              <w:t xml:space="preserve"> o </w:t>
            </w:r>
            <w:r w:rsidRPr="00D842FF">
              <w:rPr>
                <w:rFonts w:cs="Arial"/>
              </w:rPr>
              <w:t>ktorého</w:t>
            </w:r>
            <w:r>
              <w:rPr>
                <w:rFonts w:cs="Arial"/>
              </w:rPr>
              <w:t xml:space="preserve"> je </w:t>
            </w:r>
            <w:r w:rsidRPr="00D842FF">
              <w:rPr>
                <w:rFonts w:cs="Arial"/>
              </w:rPr>
              <w:t>potrebné sa starať ako</w:t>
            </w:r>
            <w:r>
              <w:rPr>
                <w:rFonts w:cs="Arial"/>
              </w:rPr>
              <w:t xml:space="preserve"> o </w:t>
            </w:r>
            <w:r w:rsidRPr="00D842FF">
              <w:rPr>
                <w:rFonts w:cs="Arial"/>
              </w:rPr>
              <w:t>dieťa</w:t>
            </w:r>
            <w:r>
              <w:rPr>
                <w:rFonts w:cs="Arial"/>
              </w:rPr>
              <w:t xml:space="preserve"> v </w:t>
            </w:r>
            <w:r w:rsidRPr="00D842FF">
              <w:rPr>
                <w:rFonts w:cs="Arial"/>
              </w:rPr>
              <w:t>predškolskom veku,</w:t>
            </w:r>
            <w:r>
              <w:rPr>
                <w:rFonts w:cs="Arial"/>
              </w:rPr>
              <w:t xml:space="preserve"> a </w:t>
            </w:r>
            <w:r w:rsidRPr="00D842FF">
              <w:rPr>
                <w:rFonts w:cs="Arial"/>
              </w:rPr>
              <w:t>teda sa nemôže ísť zamestnať,</w:t>
            </w:r>
            <w:r>
              <w:rPr>
                <w:rFonts w:cs="Arial"/>
              </w:rPr>
              <w:t xml:space="preserve"> aby </w:t>
            </w:r>
            <w:r w:rsidRPr="00D842FF">
              <w:rPr>
                <w:rFonts w:cs="Arial"/>
              </w:rPr>
              <w:t>zabezpečila rodine potrebný príjem. Už ani nechcela príspevok</w:t>
            </w:r>
            <w:r>
              <w:rPr>
                <w:rFonts w:cs="Arial"/>
              </w:rPr>
              <w:t xml:space="preserve"> na </w:t>
            </w:r>
            <w:r w:rsidRPr="00D842FF">
              <w:rPr>
                <w:rFonts w:cs="Arial"/>
              </w:rPr>
              <w:t>auto</w:t>
            </w:r>
            <w:r>
              <w:rPr>
                <w:rFonts w:cs="Arial"/>
              </w:rPr>
              <w:t xml:space="preserve"> – </w:t>
            </w:r>
            <w:r w:rsidRPr="00D842FF">
              <w:rPr>
                <w:rFonts w:cs="Arial"/>
              </w:rPr>
              <w:t>príčinu,</w:t>
            </w:r>
            <w:r>
              <w:rPr>
                <w:rFonts w:cs="Arial"/>
              </w:rPr>
              <w:t xml:space="preserve"> že </w:t>
            </w:r>
            <w:r w:rsidRPr="00D842FF">
              <w:rPr>
                <w:rFonts w:cs="Arial"/>
              </w:rPr>
              <w:t>úrad práce, sociálnych vecí</w:t>
            </w:r>
            <w:r>
              <w:rPr>
                <w:rFonts w:cs="Arial"/>
              </w:rPr>
              <w:t xml:space="preserve"> a </w:t>
            </w:r>
            <w:r w:rsidRPr="00D842FF">
              <w:rPr>
                <w:rFonts w:cs="Arial"/>
              </w:rPr>
              <w:t>rodiny, ktorý roky potvrdzoval nárok Viktora</w:t>
            </w:r>
            <w:r>
              <w:rPr>
                <w:rFonts w:cs="Arial"/>
              </w:rPr>
              <w:t xml:space="preserve"> na </w:t>
            </w:r>
            <w:r w:rsidRPr="00D842FF">
              <w:rPr>
                <w:rFonts w:cs="Arial"/>
              </w:rPr>
              <w:t>pomoc štátu, zrazu svoj názor úplne otočil. Chcela len,</w:t>
            </w:r>
            <w:r>
              <w:rPr>
                <w:rFonts w:cs="Arial"/>
              </w:rPr>
              <w:t xml:space="preserve"> aby </w:t>
            </w:r>
            <w:r w:rsidRPr="00D842FF">
              <w:rPr>
                <w:rFonts w:cs="Arial"/>
              </w:rPr>
              <w:t>jej vrátili peňažný príspevok</w:t>
            </w:r>
            <w:r>
              <w:rPr>
                <w:rFonts w:cs="Arial"/>
              </w:rPr>
              <w:t xml:space="preserve"> na </w:t>
            </w:r>
            <w:r w:rsidRPr="00D842FF">
              <w:rPr>
                <w:rFonts w:cs="Arial"/>
              </w:rPr>
              <w:t xml:space="preserve">opatrovanie. </w:t>
            </w:r>
            <w:r w:rsidRPr="00D842FF">
              <w:rPr>
                <w:rFonts w:cs="Arial"/>
                <w:b/>
                <w:bCs/>
              </w:rPr>
              <w:t>Neuspela</w:t>
            </w:r>
            <w:r w:rsidRPr="00D842FF">
              <w:rPr>
                <w:rFonts w:cs="Arial"/>
              </w:rPr>
              <w:t xml:space="preserve"> však ani</w:t>
            </w:r>
            <w:r>
              <w:rPr>
                <w:rFonts w:cs="Arial"/>
              </w:rPr>
              <w:t xml:space="preserve"> na </w:t>
            </w:r>
            <w:r w:rsidRPr="00D842FF">
              <w:rPr>
                <w:rFonts w:cs="Arial"/>
                <w:b/>
                <w:bCs/>
              </w:rPr>
              <w:t>Ústredí práce, sociálnych vecí</w:t>
            </w:r>
            <w:r>
              <w:rPr>
                <w:rFonts w:cs="Arial"/>
                <w:b/>
                <w:bCs/>
              </w:rPr>
              <w:t xml:space="preserve"> a </w:t>
            </w:r>
            <w:r w:rsidRPr="00D842FF">
              <w:rPr>
                <w:rFonts w:cs="Arial"/>
                <w:b/>
                <w:bCs/>
              </w:rPr>
              <w:t>rodiny, pracovisko Banská Bystrica</w:t>
            </w:r>
            <w:r w:rsidRPr="00D842FF">
              <w:rPr>
                <w:rFonts w:cs="Arial"/>
              </w:rPr>
              <w:t>,</w:t>
            </w:r>
            <w:r>
              <w:rPr>
                <w:rFonts w:cs="Arial"/>
              </w:rPr>
              <w:t xml:space="preserve"> na </w:t>
            </w:r>
            <w:r w:rsidRPr="00D842FF">
              <w:rPr>
                <w:rFonts w:cs="Arial"/>
              </w:rPr>
              <w:t>ktoré sa obrátila</w:t>
            </w:r>
            <w:r>
              <w:rPr>
                <w:rFonts w:cs="Arial"/>
              </w:rPr>
              <w:t xml:space="preserve"> s </w:t>
            </w:r>
            <w:r w:rsidRPr="00D842FF">
              <w:rPr>
                <w:rFonts w:cs="Arial"/>
              </w:rPr>
              <w:t>odvolaním.</w:t>
            </w:r>
          </w:p>
          <w:p w14:paraId="3206C628" w14:textId="77777777" w:rsidR="00CB6576" w:rsidRPr="00D842FF" w:rsidRDefault="00CB6576" w:rsidP="00637EA7">
            <w:pPr>
              <w:rPr>
                <w:rFonts w:cs="Arial"/>
                <w:szCs w:val="24"/>
              </w:rPr>
            </w:pPr>
          </w:p>
          <w:p w14:paraId="48ECBF40" w14:textId="77777777" w:rsidR="00CB6576" w:rsidRPr="00D842FF" w:rsidRDefault="00CB6576" w:rsidP="00637EA7">
            <w:pPr>
              <w:rPr>
                <w:rFonts w:cs="Arial"/>
              </w:rPr>
            </w:pPr>
            <w:r w:rsidRPr="00D842FF">
              <w:rPr>
                <w:rFonts w:cs="Arial"/>
              </w:rPr>
              <w:t>Preto sa obrátila</w:t>
            </w:r>
            <w:r>
              <w:rPr>
                <w:rFonts w:cs="Arial"/>
              </w:rPr>
              <w:t xml:space="preserve"> na </w:t>
            </w:r>
            <w:r w:rsidRPr="00D842FF">
              <w:rPr>
                <w:rFonts w:cs="Arial"/>
              </w:rPr>
              <w:t>Úrad komisára pre osoby</w:t>
            </w:r>
            <w:r>
              <w:rPr>
                <w:rFonts w:cs="Arial"/>
              </w:rPr>
              <w:t xml:space="preserve"> so </w:t>
            </w:r>
            <w:r w:rsidRPr="00D842FF">
              <w:rPr>
                <w:rFonts w:cs="Arial"/>
              </w:rPr>
              <w:t>zdravotným postihnutím,</w:t>
            </w:r>
            <w:r>
              <w:rPr>
                <w:rFonts w:cs="Arial"/>
              </w:rPr>
              <w:t xml:space="preserve"> aby </w:t>
            </w:r>
            <w:r w:rsidRPr="00D842FF">
              <w:rPr>
                <w:rFonts w:cs="Arial"/>
              </w:rPr>
              <w:t>sme jej pomohli. Po preštudovaní všetkých dokladov sme zistili,</w:t>
            </w:r>
            <w:r>
              <w:rPr>
                <w:rFonts w:cs="Arial"/>
              </w:rPr>
              <w:t xml:space="preserve"> že </w:t>
            </w:r>
            <w:r w:rsidRPr="00D842FF">
              <w:rPr>
                <w:rFonts w:cs="Arial"/>
              </w:rPr>
              <w:t>úrad práce</w:t>
            </w:r>
            <w:r>
              <w:rPr>
                <w:rFonts w:cs="Arial"/>
              </w:rPr>
              <w:t xml:space="preserve"> a </w:t>
            </w:r>
            <w:r w:rsidRPr="00D842FF">
              <w:rPr>
                <w:rFonts w:cs="Arial"/>
              </w:rPr>
              <w:t>ústredie práce nekonali korektne, keď zásadne zmenili posúdenie sociálnych dôsledkov zdravotného stavu Viktora</w:t>
            </w:r>
            <w:r>
              <w:rPr>
                <w:rFonts w:cs="Arial"/>
              </w:rPr>
              <w:t xml:space="preserve"> a </w:t>
            </w:r>
            <w:r w:rsidRPr="00D842FF">
              <w:rPr>
                <w:rFonts w:cs="Arial"/>
              </w:rPr>
              <w:t>odňali mu dlhodobo priznané</w:t>
            </w:r>
            <w:r>
              <w:rPr>
                <w:rFonts w:cs="Arial"/>
              </w:rPr>
              <w:t xml:space="preserve"> a </w:t>
            </w:r>
            <w:r w:rsidRPr="00D842FF">
              <w:rPr>
                <w:rFonts w:cs="Arial"/>
              </w:rPr>
              <w:t xml:space="preserve">poberané kompenzačné príspevky. </w:t>
            </w:r>
            <w:r w:rsidRPr="00D842FF">
              <w:rPr>
                <w:rFonts w:cs="Arial"/>
                <w:b/>
                <w:bCs/>
              </w:rPr>
              <w:t>Svoje rozhodnutie totiž založili</w:t>
            </w:r>
            <w:r>
              <w:rPr>
                <w:rFonts w:cs="Arial"/>
                <w:b/>
                <w:bCs/>
              </w:rPr>
              <w:t xml:space="preserve"> na </w:t>
            </w:r>
            <w:r w:rsidRPr="00D842FF">
              <w:rPr>
                <w:rFonts w:cs="Arial"/>
                <w:b/>
                <w:bCs/>
              </w:rPr>
              <w:t>tom,</w:t>
            </w:r>
            <w:r>
              <w:rPr>
                <w:rFonts w:cs="Arial"/>
                <w:b/>
                <w:bCs/>
              </w:rPr>
              <w:t xml:space="preserve"> že </w:t>
            </w:r>
            <w:r w:rsidRPr="00D842FF">
              <w:rPr>
                <w:rFonts w:cs="Arial"/>
                <w:b/>
                <w:bCs/>
              </w:rPr>
              <w:t>im chýbajú doklady</w:t>
            </w:r>
            <w:r w:rsidRPr="00D842FF">
              <w:rPr>
                <w:rFonts w:cs="Arial"/>
              </w:rPr>
              <w:t>, ktoré by preukazovali trvanie odkázanosti syna</w:t>
            </w:r>
            <w:r>
              <w:rPr>
                <w:rFonts w:cs="Arial"/>
              </w:rPr>
              <w:t xml:space="preserve"> na </w:t>
            </w:r>
            <w:r w:rsidRPr="00D842FF">
              <w:rPr>
                <w:rFonts w:cs="Arial"/>
              </w:rPr>
              <w:t>opatrovanie. Potrebné doklady však od Viktorovej mamy</w:t>
            </w:r>
            <w:r>
              <w:rPr>
                <w:rFonts w:cs="Arial"/>
              </w:rPr>
              <w:t xml:space="preserve"> v </w:t>
            </w:r>
            <w:r w:rsidRPr="00D842FF">
              <w:rPr>
                <w:rFonts w:cs="Arial"/>
                <w:b/>
                <w:bCs/>
              </w:rPr>
              <w:t>rámci konania ani nežiadali</w:t>
            </w:r>
            <w:r>
              <w:rPr>
                <w:rFonts w:cs="Arial"/>
                <w:b/>
                <w:bCs/>
              </w:rPr>
              <w:t xml:space="preserve"> a </w:t>
            </w:r>
            <w:r w:rsidRPr="00D842FF">
              <w:rPr>
                <w:rFonts w:cs="Arial"/>
                <w:b/>
                <w:bCs/>
              </w:rPr>
              <w:t>podávateľka nemala dôvod ich predkladať, keďže</w:t>
            </w:r>
            <w:r>
              <w:rPr>
                <w:rFonts w:cs="Arial"/>
                <w:b/>
                <w:bCs/>
              </w:rPr>
              <w:t xml:space="preserve"> k </w:t>
            </w:r>
            <w:r w:rsidRPr="00D842FF">
              <w:rPr>
                <w:rFonts w:cs="Arial"/>
                <w:b/>
                <w:bCs/>
              </w:rPr>
              <w:t>žiadosti logicky priložila len tie doklady, ktoré boli potrebné</w:t>
            </w:r>
            <w:r>
              <w:rPr>
                <w:rFonts w:cs="Arial"/>
                <w:b/>
                <w:bCs/>
              </w:rPr>
              <w:t xml:space="preserve"> v </w:t>
            </w:r>
            <w:r w:rsidRPr="00D842FF">
              <w:rPr>
                <w:rFonts w:cs="Arial"/>
                <w:b/>
                <w:bCs/>
              </w:rPr>
              <w:t>súvislosti</w:t>
            </w:r>
            <w:r>
              <w:rPr>
                <w:rFonts w:cs="Arial"/>
                <w:b/>
                <w:bCs/>
              </w:rPr>
              <w:t xml:space="preserve"> s </w:t>
            </w:r>
            <w:r w:rsidRPr="00D842FF">
              <w:rPr>
                <w:rFonts w:cs="Arial"/>
                <w:b/>
                <w:bCs/>
              </w:rPr>
              <w:t>nárokom</w:t>
            </w:r>
            <w:r>
              <w:rPr>
                <w:rFonts w:cs="Arial"/>
                <w:b/>
                <w:bCs/>
              </w:rPr>
              <w:t xml:space="preserve"> na </w:t>
            </w:r>
            <w:r w:rsidRPr="00D842FF">
              <w:rPr>
                <w:rFonts w:cs="Arial"/>
                <w:b/>
                <w:bCs/>
              </w:rPr>
              <w:t>príspevok</w:t>
            </w:r>
            <w:r>
              <w:rPr>
                <w:rFonts w:cs="Arial"/>
                <w:b/>
                <w:bCs/>
              </w:rPr>
              <w:t xml:space="preserve"> na </w:t>
            </w:r>
            <w:r w:rsidRPr="00D842FF">
              <w:rPr>
                <w:rFonts w:cs="Arial"/>
                <w:b/>
                <w:bCs/>
              </w:rPr>
              <w:t>kúpu auta</w:t>
            </w:r>
            <w:r w:rsidRPr="00D842FF">
              <w:rPr>
                <w:rFonts w:cs="Arial"/>
              </w:rPr>
              <w:t>,</w:t>
            </w:r>
            <w:r>
              <w:rPr>
                <w:rFonts w:cs="Arial"/>
              </w:rPr>
              <w:t xml:space="preserve"> o </w:t>
            </w:r>
            <w:r w:rsidRPr="00D842FF">
              <w:rPr>
                <w:rFonts w:cs="Arial"/>
              </w:rPr>
              <w:t>ktorý žiadala.</w:t>
            </w:r>
          </w:p>
          <w:p w14:paraId="3D71E878" w14:textId="77777777" w:rsidR="00CB6576" w:rsidRPr="00D842FF" w:rsidRDefault="00CB6576" w:rsidP="00637EA7">
            <w:pPr>
              <w:rPr>
                <w:rFonts w:cs="Arial"/>
              </w:rPr>
            </w:pPr>
          </w:p>
          <w:p w14:paraId="55F024DA" w14:textId="77777777" w:rsidR="00CB6576" w:rsidRPr="00D842FF" w:rsidRDefault="00CB6576" w:rsidP="00637EA7">
            <w:pPr>
              <w:rPr>
                <w:rFonts w:cs="Arial"/>
                <w:b/>
                <w:bCs/>
                <w:szCs w:val="24"/>
              </w:rPr>
            </w:pPr>
            <w:r w:rsidRPr="00D842FF">
              <w:rPr>
                <w:rFonts w:cs="Arial"/>
                <w:b/>
                <w:bCs/>
                <w:szCs w:val="24"/>
              </w:rPr>
              <w:t>Ktoré články Dohovoru</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 boli namietaným postupom úradu práce</w:t>
            </w:r>
            <w:r>
              <w:rPr>
                <w:rFonts w:cs="Arial"/>
                <w:b/>
                <w:bCs/>
                <w:szCs w:val="24"/>
              </w:rPr>
              <w:t xml:space="preserve"> a </w:t>
            </w:r>
            <w:r w:rsidRPr="00D842FF">
              <w:rPr>
                <w:rFonts w:cs="Arial"/>
                <w:b/>
                <w:bCs/>
                <w:szCs w:val="24"/>
              </w:rPr>
              <w:t>ústredia práce</w:t>
            </w:r>
            <w:r>
              <w:rPr>
                <w:rFonts w:cs="Arial"/>
                <w:b/>
                <w:bCs/>
                <w:szCs w:val="24"/>
              </w:rPr>
              <w:t xml:space="preserve"> vo </w:t>
            </w:r>
            <w:r w:rsidRPr="00D842FF">
              <w:rPr>
                <w:rFonts w:cs="Arial"/>
                <w:b/>
                <w:bCs/>
                <w:szCs w:val="24"/>
              </w:rPr>
              <w:t>Viktorovom prípade dotknuté?</w:t>
            </w:r>
          </w:p>
          <w:p w14:paraId="78C29031" w14:textId="77777777" w:rsidR="00CB6576" w:rsidRPr="00D842FF" w:rsidRDefault="00CB6576" w:rsidP="00637EA7">
            <w:pPr>
              <w:rPr>
                <w:rFonts w:cs="Arial"/>
                <w:szCs w:val="24"/>
              </w:rPr>
            </w:pPr>
          </w:p>
          <w:p w14:paraId="5B228F33" w14:textId="77777777" w:rsidR="00CB6576" w:rsidRPr="00D842FF" w:rsidRDefault="00CB6576" w:rsidP="00637EA7">
            <w:pPr>
              <w:rPr>
                <w:rFonts w:cs="Arial"/>
                <w:b/>
                <w:szCs w:val="24"/>
              </w:rPr>
            </w:pPr>
            <w:r w:rsidRPr="00D842FF">
              <w:rPr>
                <w:rFonts w:cs="Arial"/>
                <w:b/>
                <w:szCs w:val="24"/>
              </w:rPr>
              <w:t>Článok 7</w:t>
            </w:r>
            <w:r>
              <w:rPr>
                <w:rFonts w:cs="Arial"/>
                <w:b/>
                <w:szCs w:val="24"/>
              </w:rPr>
              <w:t xml:space="preserve"> – </w:t>
            </w:r>
            <w:r w:rsidRPr="00D842FF">
              <w:rPr>
                <w:rFonts w:cs="Arial"/>
                <w:b/>
                <w:szCs w:val="24"/>
              </w:rPr>
              <w:t>Ochrana detí</w:t>
            </w:r>
            <w:r>
              <w:rPr>
                <w:rFonts w:cs="Arial"/>
                <w:b/>
                <w:szCs w:val="24"/>
              </w:rPr>
              <w:t xml:space="preserve"> so </w:t>
            </w:r>
            <w:r w:rsidRPr="00D842FF">
              <w:rPr>
                <w:rFonts w:cs="Arial"/>
                <w:b/>
                <w:szCs w:val="24"/>
              </w:rPr>
              <w:t xml:space="preserve">zdravotným postihnutím </w:t>
            </w:r>
          </w:p>
          <w:p w14:paraId="57DC8AD7" w14:textId="77777777" w:rsidR="00CB6576" w:rsidRPr="00D842FF" w:rsidRDefault="00CB6576" w:rsidP="00637EA7">
            <w:pPr>
              <w:rPr>
                <w:rFonts w:cs="Arial"/>
                <w:szCs w:val="24"/>
              </w:rPr>
            </w:pPr>
            <w:r w:rsidRPr="00D842FF">
              <w:rPr>
                <w:rFonts w:cs="Arial"/>
                <w:szCs w:val="24"/>
              </w:rPr>
              <w:t>Tento článok odkazuje</w:t>
            </w:r>
            <w:r>
              <w:rPr>
                <w:rFonts w:cs="Arial"/>
                <w:szCs w:val="24"/>
              </w:rPr>
              <w:t xml:space="preserve"> na </w:t>
            </w:r>
            <w:r w:rsidRPr="00D842FF">
              <w:rPr>
                <w:rFonts w:cs="Arial"/>
                <w:szCs w:val="24"/>
              </w:rPr>
              <w:t>potrebu zabezpečiť deťom</w:t>
            </w:r>
            <w:r>
              <w:rPr>
                <w:rFonts w:cs="Arial"/>
                <w:szCs w:val="24"/>
              </w:rPr>
              <w:t xml:space="preserve"> so </w:t>
            </w:r>
            <w:r w:rsidRPr="00D842FF">
              <w:rPr>
                <w:rFonts w:cs="Arial"/>
                <w:szCs w:val="24"/>
              </w:rPr>
              <w:t>zdravotným postihnutím plné využívanie všetkých ľudských práv</w:t>
            </w:r>
            <w:r>
              <w:rPr>
                <w:rFonts w:cs="Arial"/>
                <w:szCs w:val="24"/>
              </w:rPr>
              <w:t xml:space="preserve"> a </w:t>
            </w:r>
            <w:r w:rsidRPr="00D842FF">
              <w:rPr>
                <w:rFonts w:cs="Arial"/>
                <w:szCs w:val="24"/>
              </w:rPr>
              <w:t>základných slobôd</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 deťmi</w:t>
            </w:r>
            <w:r>
              <w:rPr>
                <w:rFonts w:cs="Arial"/>
                <w:szCs w:val="24"/>
              </w:rPr>
              <w:t xml:space="preserve"> a v </w:t>
            </w:r>
            <w:r w:rsidRPr="00D842FF">
              <w:rPr>
                <w:rFonts w:cs="Arial"/>
                <w:szCs w:val="24"/>
              </w:rPr>
              <w:t>konaní</w:t>
            </w:r>
            <w:r>
              <w:rPr>
                <w:rFonts w:cs="Arial"/>
                <w:szCs w:val="24"/>
              </w:rPr>
              <w:t xml:space="preserve"> o </w:t>
            </w:r>
            <w:r w:rsidRPr="00D842FF">
              <w:rPr>
                <w:rFonts w:cs="Arial"/>
                <w:szCs w:val="24"/>
              </w:rPr>
              <w:t>akejkoľvek veci týkajúcej sa dieťaťa</w:t>
            </w:r>
            <w:r>
              <w:rPr>
                <w:rFonts w:cs="Arial"/>
                <w:szCs w:val="24"/>
              </w:rPr>
              <w:t xml:space="preserve"> so </w:t>
            </w:r>
            <w:r w:rsidRPr="00D842FF">
              <w:rPr>
                <w:rFonts w:cs="Arial"/>
                <w:szCs w:val="24"/>
              </w:rPr>
              <w:t xml:space="preserve">zdravotným postihnutím vnímať ako prvoradý najlepší záujem dieťaťa. </w:t>
            </w:r>
          </w:p>
          <w:p w14:paraId="42C748DA" w14:textId="77777777" w:rsidR="00CB6576" w:rsidRPr="00D842FF" w:rsidRDefault="00CB6576" w:rsidP="00637EA7">
            <w:pPr>
              <w:rPr>
                <w:rFonts w:cs="Arial"/>
                <w:szCs w:val="24"/>
              </w:rPr>
            </w:pPr>
          </w:p>
          <w:p w14:paraId="72429880" w14:textId="77777777" w:rsidR="00CB6576" w:rsidRPr="00D842FF" w:rsidRDefault="00CB6576" w:rsidP="00637EA7">
            <w:pPr>
              <w:rPr>
                <w:rFonts w:cs="Arial"/>
                <w:b/>
                <w:szCs w:val="24"/>
              </w:rPr>
            </w:pPr>
            <w:r w:rsidRPr="00D842FF">
              <w:rPr>
                <w:rFonts w:cs="Arial"/>
                <w:b/>
                <w:szCs w:val="24"/>
              </w:rPr>
              <w:t>Článok 19</w:t>
            </w:r>
            <w:r>
              <w:rPr>
                <w:rFonts w:cs="Arial"/>
                <w:b/>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p>
          <w:p w14:paraId="7FE16760" w14:textId="77777777" w:rsidR="00CB6576" w:rsidRPr="00D842FF" w:rsidRDefault="00CB6576" w:rsidP="00637EA7">
            <w:pPr>
              <w:rPr>
                <w:rFonts w:cs="Arial"/>
                <w:szCs w:val="24"/>
              </w:rPr>
            </w:pPr>
            <w:r>
              <w:rPr>
                <w:rFonts w:cs="Arial"/>
                <w:szCs w:val="24"/>
              </w:rPr>
              <w:t>V </w:t>
            </w:r>
            <w:r w:rsidRPr="00D842FF">
              <w:rPr>
                <w:rFonts w:cs="Arial"/>
                <w:szCs w:val="24"/>
              </w:rPr>
              <w:t>tomto článku Dohovor zaručuje rovnaké právo všetkých osôb</w:t>
            </w:r>
            <w:r>
              <w:rPr>
                <w:rFonts w:cs="Arial"/>
                <w:szCs w:val="24"/>
              </w:rPr>
              <w:t xml:space="preserve"> so </w:t>
            </w:r>
            <w:r w:rsidRPr="00D842FF">
              <w:rPr>
                <w:rFonts w:cs="Arial"/>
                <w:szCs w:val="24"/>
              </w:rPr>
              <w:t>zdravotným postihnutím žiť</w:t>
            </w:r>
            <w:r>
              <w:rPr>
                <w:rFonts w:cs="Arial"/>
                <w:szCs w:val="24"/>
              </w:rPr>
              <w:t xml:space="preserve"> v </w:t>
            </w:r>
            <w:r w:rsidRPr="00D842FF">
              <w:rPr>
                <w:rFonts w:cs="Arial"/>
                <w:szCs w:val="24"/>
              </w:rPr>
              <w:t>spoločenstve</w:t>
            </w:r>
            <w:r>
              <w:rPr>
                <w:rFonts w:cs="Arial"/>
                <w:szCs w:val="24"/>
              </w:rPr>
              <w:t xml:space="preserve"> s </w:t>
            </w:r>
            <w:r w:rsidRPr="00D842FF">
              <w:rPr>
                <w:rFonts w:cs="Arial"/>
                <w:szCs w:val="24"/>
              </w:rPr>
              <w:t>rovnakými možnosťami voľby</w:t>
            </w:r>
            <w:r>
              <w:rPr>
                <w:rFonts w:cs="Arial"/>
                <w:szCs w:val="24"/>
              </w:rPr>
              <w:t xml:space="preserve"> na </w:t>
            </w:r>
            <w:r w:rsidRPr="00D842FF">
              <w:rPr>
                <w:rFonts w:cs="Arial"/>
                <w:szCs w:val="24"/>
              </w:rPr>
              <w:t>rovnoprávnom základe</w:t>
            </w:r>
            <w:r>
              <w:rPr>
                <w:rFonts w:cs="Arial"/>
                <w:szCs w:val="24"/>
              </w:rPr>
              <w:t xml:space="preserve"> s </w:t>
            </w:r>
            <w:r w:rsidRPr="00D842FF">
              <w:rPr>
                <w:rFonts w:cs="Arial"/>
                <w:szCs w:val="24"/>
              </w:rPr>
              <w:t>ostatnými. Štát sa zaväzuje prijať účinné</w:t>
            </w:r>
            <w:r>
              <w:rPr>
                <w:rFonts w:cs="Arial"/>
                <w:szCs w:val="24"/>
              </w:rPr>
              <w:t xml:space="preserve"> a </w:t>
            </w:r>
            <w:r w:rsidRPr="00D842FF">
              <w:rPr>
                <w:rFonts w:cs="Arial"/>
                <w:szCs w:val="24"/>
              </w:rPr>
              <w:t>primerané opatrenia</w:t>
            </w:r>
            <w:r>
              <w:rPr>
                <w:rFonts w:cs="Arial"/>
                <w:szCs w:val="24"/>
              </w:rPr>
              <w:t xml:space="preserve"> na </w:t>
            </w:r>
            <w:r w:rsidRPr="00D842FF">
              <w:rPr>
                <w:rFonts w:cs="Arial"/>
                <w:szCs w:val="24"/>
              </w:rPr>
              <w:t>ich plné začlenenie</w:t>
            </w:r>
            <w:r>
              <w:rPr>
                <w:rFonts w:cs="Arial"/>
                <w:szCs w:val="24"/>
              </w:rPr>
              <w:t xml:space="preserve"> a </w:t>
            </w:r>
            <w:r w:rsidRPr="00D842FF">
              <w:rPr>
                <w:rFonts w:cs="Arial"/>
                <w:szCs w:val="24"/>
              </w:rPr>
              <w:t>zapojenie do spoločnosti</w:t>
            </w:r>
            <w:r>
              <w:rPr>
                <w:rFonts w:cs="Arial"/>
                <w:szCs w:val="24"/>
              </w:rPr>
              <w:t xml:space="preserve"> a </w:t>
            </w:r>
            <w:r w:rsidRPr="00D842FF">
              <w:rPr>
                <w:rFonts w:cs="Arial"/>
                <w:szCs w:val="24"/>
              </w:rPr>
              <w:t>zabezpečiť im prístup</w:t>
            </w:r>
            <w:r>
              <w:rPr>
                <w:rFonts w:cs="Arial"/>
                <w:szCs w:val="24"/>
              </w:rPr>
              <w:t xml:space="preserve"> k </w:t>
            </w:r>
            <w:r w:rsidRPr="00D842FF">
              <w:rPr>
                <w:rFonts w:cs="Arial"/>
                <w:szCs w:val="24"/>
              </w:rPr>
              <w:t>celému spektru podporných služieb</w:t>
            </w:r>
            <w:r>
              <w:rPr>
                <w:rFonts w:cs="Arial"/>
                <w:szCs w:val="24"/>
              </w:rPr>
              <w:t xml:space="preserve"> a </w:t>
            </w:r>
            <w:r w:rsidRPr="00D842FF">
              <w:rPr>
                <w:rFonts w:cs="Arial"/>
                <w:szCs w:val="24"/>
              </w:rPr>
              <w:t>asistencie, ktoré sú nevyhnutné pre nezávislý život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spoločnosti.</w:t>
            </w:r>
          </w:p>
          <w:p w14:paraId="0547B7E7" w14:textId="77777777" w:rsidR="00CB6576" w:rsidRPr="00D842FF" w:rsidRDefault="00CB6576" w:rsidP="00637EA7">
            <w:pPr>
              <w:rPr>
                <w:rFonts w:cs="Arial"/>
                <w:szCs w:val="24"/>
              </w:rPr>
            </w:pPr>
          </w:p>
          <w:p w14:paraId="2B66CD4B" w14:textId="77777777" w:rsidR="00CB6576" w:rsidRPr="00D842FF" w:rsidRDefault="00CB6576" w:rsidP="00637EA7">
            <w:pPr>
              <w:spacing w:line="240" w:lineRule="auto"/>
              <w:rPr>
                <w:rFonts w:cs="Arial"/>
                <w:szCs w:val="24"/>
              </w:rPr>
            </w:pPr>
            <w:r w:rsidRPr="00D842FF">
              <w:rPr>
                <w:rFonts w:cs="Arial"/>
                <w:b/>
                <w:szCs w:val="24"/>
              </w:rPr>
              <w:lastRenderedPageBreak/>
              <w:t>Článok 28</w:t>
            </w:r>
            <w:r>
              <w:rPr>
                <w:rFonts w:cs="Arial"/>
                <w:b/>
                <w:szCs w:val="24"/>
              </w:rPr>
              <w:t xml:space="preserve"> – </w:t>
            </w:r>
            <w:r w:rsidRPr="00D842FF">
              <w:rPr>
                <w:rFonts w:cs="Arial"/>
                <w:b/>
                <w:szCs w:val="24"/>
              </w:rPr>
              <w:t>Primeraná životná úroveň</w:t>
            </w:r>
            <w:r>
              <w:rPr>
                <w:rFonts w:cs="Arial"/>
                <w:b/>
                <w:szCs w:val="24"/>
              </w:rPr>
              <w:t xml:space="preserve"> a </w:t>
            </w:r>
            <w:r w:rsidRPr="00D842FF">
              <w:rPr>
                <w:rFonts w:cs="Arial"/>
                <w:b/>
                <w:szCs w:val="24"/>
              </w:rPr>
              <w:t xml:space="preserve">sociálna ochrana </w:t>
            </w:r>
          </w:p>
          <w:p w14:paraId="21DE8ED0" w14:textId="77777777" w:rsidR="00CB6576" w:rsidRPr="00D842FF" w:rsidRDefault="00CB6576" w:rsidP="00637EA7">
            <w:pPr>
              <w:rPr>
                <w:rFonts w:cs="Arial"/>
                <w:szCs w:val="24"/>
              </w:rPr>
            </w:pPr>
            <w:r w:rsidRPr="00D842FF">
              <w:rPr>
                <w:rFonts w:cs="Arial"/>
                <w:szCs w:val="24"/>
              </w:rPr>
              <w:t>Dohovor zaväzuje štát uznať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szCs w:val="24"/>
              </w:rPr>
              <w:t>primeranú životnú úroveň pre ne aj pre ich rodiny</w:t>
            </w:r>
            <w:r>
              <w:rPr>
                <w:rFonts w:cs="Arial"/>
                <w:szCs w:val="24"/>
              </w:rPr>
              <w:t xml:space="preserve"> a </w:t>
            </w:r>
            <w:r w:rsidRPr="00D842FF">
              <w:rPr>
                <w:rFonts w:cs="Arial"/>
                <w:szCs w:val="24"/>
              </w:rPr>
              <w:t>podniknúť príslušné kroky, ktorými zaručia</w:t>
            </w:r>
            <w:r>
              <w:rPr>
                <w:rFonts w:cs="Arial"/>
                <w:szCs w:val="24"/>
              </w:rPr>
              <w:t xml:space="preserve"> a </w:t>
            </w:r>
            <w:r w:rsidRPr="00D842FF">
              <w:rPr>
                <w:rFonts w:cs="Arial"/>
                <w:szCs w:val="24"/>
              </w:rPr>
              <w:t>presadia uplatňovanie tohto práva bez diskriminácie</w:t>
            </w:r>
            <w:r>
              <w:rPr>
                <w:rFonts w:cs="Arial"/>
                <w:szCs w:val="24"/>
              </w:rPr>
              <w:t xml:space="preserve"> na </w:t>
            </w:r>
            <w:r w:rsidRPr="00D842FF">
              <w:rPr>
                <w:rFonts w:cs="Arial"/>
                <w:szCs w:val="24"/>
              </w:rPr>
              <w:t>základe zdravotného postihnutia.</w:t>
            </w:r>
          </w:p>
          <w:p w14:paraId="72198FDC" w14:textId="77777777" w:rsidR="00CB6576" w:rsidRPr="00D842FF" w:rsidRDefault="00CB6576" w:rsidP="00637EA7">
            <w:pPr>
              <w:rPr>
                <w:rFonts w:cs="Arial"/>
                <w:szCs w:val="24"/>
              </w:rPr>
            </w:pPr>
          </w:p>
          <w:p w14:paraId="59B0E401" w14:textId="77777777" w:rsidR="00CB6576" w:rsidRPr="00D842FF" w:rsidRDefault="00CB6576" w:rsidP="00637EA7">
            <w:pPr>
              <w:rPr>
                <w:rFonts w:cs="Arial"/>
              </w:rPr>
            </w:pPr>
            <w:r w:rsidRPr="00D842FF">
              <w:rPr>
                <w:rFonts w:cs="Arial"/>
              </w:rPr>
              <w:t>Vzhľadom</w:t>
            </w:r>
            <w:r>
              <w:rPr>
                <w:rFonts w:cs="Arial"/>
              </w:rPr>
              <w:t xml:space="preserve"> na </w:t>
            </w:r>
            <w:r w:rsidRPr="00D842FF">
              <w:rPr>
                <w:rFonts w:cs="Arial"/>
              </w:rPr>
              <w:t>naše zistenia sme Viktorovej mame odporučili podať proti rozhodnutiu úradu práce, potvrdeného rozhodnutím ústredia práce</w:t>
            </w:r>
            <w:r>
              <w:rPr>
                <w:rFonts w:cs="Arial"/>
              </w:rPr>
              <w:t xml:space="preserve"> o </w:t>
            </w:r>
            <w:r w:rsidRPr="00D842FF">
              <w:rPr>
                <w:rFonts w:cs="Arial"/>
              </w:rPr>
              <w:t>odňatí peňažného príspevku</w:t>
            </w:r>
            <w:r>
              <w:rPr>
                <w:rFonts w:cs="Arial"/>
              </w:rPr>
              <w:t xml:space="preserve"> na </w:t>
            </w:r>
            <w:r w:rsidRPr="00D842FF">
              <w:rPr>
                <w:rFonts w:cs="Arial"/>
              </w:rPr>
              <w:t xml:space="preserve">opatrovanie </w:t>
            </w:r>
            <w:r w:rsidRPr="00D842FF">
              <w:rPr>
                <w:rFonts w:cs="Arial"/>
                <w:b/>
                <w:bCs/>
              </w:rPr>
              <w:t>správnu žalobu</w:t>
            </w:r>
            <w:r>
              <w:rPr>
                <w:rFonts w:cs="Arial"/>
                <w:b/>
                <w:bCs/>
              </w:rPr>
              <w:t xml:space="preserve"> na </w:t>
            </w:r>
            <w:r w:rsidRPr="00D842FF">
              <w:rPr>
                <w:rFonts w:cs="Arial"/>
                <w:b/>
                <w:bCs/>
              </w:rPr>
              <w:t>súd</w:t>
            </w:r>
            <w:r>
              <w:rPr>
                <w:rFonts w:cs="Arial"/>
              </w:rPr>
              <w:t xml:space="preserve"> a </w:t>
            </w:r>
            <w:r w:rsidRPr="00D842FF">
              <w:rPr>
                <w:rFonts w:cs="Arial"/>
              </w:rPr>
              <w:t xml:space="preserve">tú </w:t>
            </w:r>
            <w:r w:rsidRPr="00D842FF">
              <w:rPr>
                <w:rFonts w:cs="Arial"/>
                <w:b/>
                <w:bCs/>
              </w:rPr>
              <w:t>sme</w:t>
            </w:r>
            <w:r w:rsidRPr="00D842FF">
              <w:rPr>
                <w:rFonts w:cs="Arial"/>
              </w:rPr>
              <w:t xml:space="preserve"> jej </w:t>
            </w:r>
            <w:r w:rsidRPr="00D842FF">
              <w:rPr>
                <w:rFonts w:cs="Arial"/>
                <w:b/>
                <w:bCs/>
              </w:rPr>
              <w:t>pomohli aj spísať</w:t>
            </w:r>
            <w:r w:rsidRPr="00D842FF">
              <w:rPr>
                <w:rFonts w:cs="Arial"/>
              </w:rPr>
              <w:t>. Tiež sme ju upozornili,</w:t>
            </w:r>
            <w:r>
              <w:rPr>
                <w:rFonts w:cs="Arial"/>
              </w:rPr>
              <w:t xml:space="preserve"> že </w:t>
            </w:r>
            <w:r w:rsidRPr="00D842FF">
              <w:rPr>
                <w:rFonts w:cs="Arial"/>
              </w:rPr>
              <w:t>správne súdne konanie môže trvať aj rok,</w:t>
            </w:r>
            <w:r>
              <w:rPr>
                <w:rFonts w:cs="Arial"/>
              </w:rPr>
              <w:t xml:space="preserve"> a </w:t>
            </w:r>
            <w:r w:rsidRPr="00D842FF">
              <w:rPr>
                <w:rFonts w:cs="Arial"/>
              </w:rPr>
              <w:t>preto pokiaľ bude mať nové lekárske správy, vždy môže podať aj nové žiadosti</w:t>
            </w:r>
            <w:r>
              <w:rPr>
                <w:rFonts w:cs="Arial"/>
              </w:rPr>
              <w:t xml:space="preserve"> o </w:t>
            </w:r>
            <w:r w:rsidRPr="00D842FF">
              <w:rPr>
                <w:rFonts w:cs="Arial"/>
              </w:rPr>
              <w:t>kompenzácie.</w:t>
            </w:r>
          </w:p>
          <w:p w14:paraId="7227E894" w14:textId="77777777" w:rsidR="00CB6576" w:rsidRPr="00D842FF" w:rsidRDefault="00CB6576" w:rsidP="00637EA7">
            <w:pPr>
              <w:rPr>
                <w:rFonts w:cs="Arial"/>
                <w:b/>
                <w:szCs w:val="24"/>
              </w:rPr>
            </w:pPr>
          </w:p>
          <w:p w14:paraId="00127D64" w14:textId="77777777" w:rsidR="00CB6576" w:rsidRPr="00D842FF" w:rsidRDefault="00CB6576" w:rsidP="00637EA7">
            <w:pPr>
              <w:rPr>
                <w:rFonts w:cs="Arial"/>
                <w:szCs w:val="24"/>
              </w:rPr>
            </w:pPr>
            <w:r>
              <w:rPr>
                <w:rFonts w:cs="Arial"/>
                <w:szCs w:val="24"/>
              </w:rPr>
              <w:t>V </w:t>
            </w:r>
            <w:r w:rsidRPr="00D842FF">
              <w:rPr>
                <w:rFonts w:cs="Arial"/>
                <w:szCs w:val="24"/>
              </w:rPr>
              <w:t>prípade Viktora však nakoniec nebolo potrebné</w:t>
            </w:r>
            <w:r>
              <w:rPr>
                <w:rFonts w:cs="Arial"/>
                <w:szCs w:val="24"/>
              </w:rPr>
              <w:t xml:space="preserve"> na </w:t>
            </w:r>
            <w:r w:rsidRPr="00D842FF">
              <w:rPr>
                <w:rFonts w:cs="Arial"/>
                <w:szCs w:val="24"/>
              </w:rPr>
              <w:t xml:space="preserve">výsledok správneho súdneho konania čakať dlho. </w:t>
            </w:r>
            <w:r w:rsidRPr="00D842FF">
              <w:rPr>
                <w:rFonts w:cs="Arial"/>
                <w:b/>
                <w:szCs w:val="24"/>
              </w:rPr>
              <w:t>Ústredie práce, sociálnych vecí</w:t>
            </w:r>
            <w:r>
              <w:rPr>
                <w:rFonts w:cs="Arial"/>
                <w:b/>
                <w:szCs w:val="24"/>
              </w:rPr>
              <w:t xml:space="preserve"> a </w:t>
            </w:r>
            <w:r w:rsidRPr="00D842FF">
              <w:rPr>
                <w:rFonts w:cs="Arial"/>
                <w:b/>
                <w:szCs w:val="24"/>
              </w:rPr>
              <w:t>rodiny, pracovisko Banská Bystrica,</w:t>
            </w:r>
            <w:r w:rsidRPr="00D842FF">
              <w:rPr>
                <w:rFonts w:cs="Arial"/>
                <w:szCs w:val="24"/>
              </w:rPr>
              <w:t xml:space="preserve"> </w:t>
            </w:r>
            <w:r w:rsidRPr="00D842FF">
              <w:rPr>
                <w:rFonts w:cs="Arial"/>
                <w:b/>
                <w:szCs w:val="24"/>
              </w:rPr>
              <w:t>po doručení správnej žaloby</w:t>
            </w:r>
            <w:r>
              <w:rPr>
                <w:rFonts w:cs="Arial"/>
                <w:b/>
                <w:szCs w:val="24"/>
              </w:rPr>
              <w:t xml:space="preserve"> na </w:t>
            </w:r>
            <w:r w:rsidRPr="00D842FF">
              <w:rPr>
                <w:rFonts w:cs="Arial"/>
                <w:b/>
                <w:szCs w:val="24"/>
              </w:rPr>
              <w:t>vyjadrenie uznalo,</w:t>
            </w:r>
            <w:r>
              <w:rPr>
                <w:rFonts w:cs="Arial"/>
                <w:b/>
                <w:szCs w:val="24"/>
              </w:rPr>
              <w:t xml:space="preserve"> že </w:t>
            </w:r>
            <w:r w:rsidRPr="00D842FF">
              <w:rPr>
                <w:rFonts w:cs="Arial"/>
                <w:b/>
                <w:szCs w:val="24"/>
              </w:rPr>
              <w:t>nepostupovali</w:t>
            </w:r>
            <w:r>
              <w:rPr>
                <w:rFonts w:cs="Arial"/>
                <w:b/>
                <w:szCs w:val="24"/>
              </w:rPr>
              <w:t xml:space="preserve"> s </w:t>
            </w:r>
            <w:r w:rsidRPr="00D842FF">
              <w:rPr>
                <w:rFonts w:cs="Arial"/>
                <w:b/>
                <w:szCs w:val="24"/>
              </w:rPr>
              <w:t>úradom práce správne. Využilo možnosť požiadať Správny súd</w:t>
            </w:r>
            <w:r>
              <w:rPr>
                <w:rFonts w:cs="Arial"/>
                <w:b/>
                <w:szCs w:val="24"/>
              </w:rPr>
              <w:t xml:space="preserve"> v </w:t>
            </w:r>
            <w:r w:rsidRPr="00D842FF">
              <w:rPr>
                <w:rFonts w:cs="Arial"/>
                <w:b/>
                <w:szCs w:val="24"/>
              </w:rPr>
              <w:t>Banskej Bystrici</w:t>
            </w:r>
            <w:r>
              <w:rPr>
                <w:rFonts w:cs="Arial"/>
                <w:b/>
                <w:szCs w:val="24"/>
              </w:rPr>
              <w:t xml:space="preserve"> o </w:t>
            </w:r>
            <w:r w:rsidRPr="00D842FF">
              <w:rPr>
                <w:rFonts w:cs="Arial"/>
                <w:b/>
                <w:szCs w:val="24"/>
              </w:rPr>
              <w:t>vydanie súhlasu</w:t>
            </w:r>
            <w:r>
              <w:rPr>
                <w:rFonts w:cs="Arial"/>
                <w:b/>
                <w:szCs w:val="24"/>
              </w:rPr>
              <w:t xml:space="preserve"> s </w:t>
            </w:r>
            <w:r w:rsidRPr="00D842FF">
              <w:rPr>
                <w:rFonts w:cs="Arial"/>
                <w:b/>
                <w:szCs w:val="24"/>
              </w:rPr>
              <w:t>uspokojením žalobcu tým,</w:t>
            </w:r>
            <w:r>
              <w:rPr>
                <w:rFonts w:cs="Arial"/>
                <w:b/>
                <w:szCs w:val="24"/>
              </w:rPr>
              <w:t xml:space="preserve"> že </w:t>
            </w:r>
            <w:r w:rsidRPr="00D842FF">
              <w:rPr>
                <w:rFonts w:cs="Arial"/>
                <w:b/>
                <w:szCs w:val="24"/>
              </w:rPr>
              <w:t>ústredie práce samo zruší rozhodnutie úradu práce</w:t>
            </w:r>
            <w:r>
              <w:rPr>
                <w:rFonts w:cs="Arial"/>
                <w:b/>
                <w:szCs w:val="24"/>
              </w:rPr>
              <w:t xml:space="preserve"> o </w:t>
            </w:r>
            <w:r w:rsidRPr="00D842FF">
              <w:rPr>
                <w:rFonts w:cs="Arial"/>
                <w:b/>
                <w:szCs w:val="24"/>
              </w:rPr>
              <w:t>odňatí príspevku</w:t>
            </w:r>
            <w:r>
              <w:rPr>
                <w:rFonts w:cs="Arial"/>
                <w:b/>
                <w:szCs w:val="24"/>
              </w:rPr>
              <w:t xml:space="preserve"> na </w:t>
            </w:r>
            <w:r w:rsidRPr="00D842FF">
              <w:rPr>
                <w:rFonts w:cs="Arial"/>
                <w:b/>
                <w:szCs w:val="24"/>
              </w:rPr>
              <w:t xml:space="preserve">opatrovanie, čím sa bude Viktorovej mame ako žalobkyni peňažný príspevok naďalej vyplácať. </w:t>
            </w:r>
            <w:r w:rsidRPr="00D842FF">
              <w:rPr>
                <w:rFonts w:cs="Arial"/>
                <w:szCs w:val="24"/>
              </w:rPr>
              <w:t>Je potrebné uviesť,</w:t>
            </w:r>
            <w:r>
              <w:rPr>
                <w:rFonts w:cs="Arial"/>
                <w:szCs w:val="24"/>
              </w:rPr>
              <w:t xml:space="preserve"> že </w:t>
            </w:r>
            <w:r w:rsidRPr="00D842FF">
              <w:rPr>
                <w:rFonts w:cs="Arial"/>
                <w:szCs w:val="24"/>
              </w:rPr>
              <w:t>túto zákonnú možnosť ústredie práce využíva len veľmi ojedinele</w:t>
            </w:r>
            <w:r>
              <w:rPr>
                <w:rFonts w:cs="Arial"/>
                <w:szCs w:val="24"/>
              </w:rPr>
              <w:t xml:space="preserve"> a </w:t>
            </w:r>
            <w:r w:rsidRPr="00D842FF">
              <w:rPr>
                <w:rFonts w:cs="Arial"/>
                <w:szCs w:val="24"/>
              </w:rPr>
              <w:t>rovnako len ojedinele</w:t>
            </w:r>
            <w:r>
              <w:rPr>
                <w:rFonts w:cs="Arial"/>
                <w:szCs w:val="24"/>
              </w:rPr>
              <w:t xml:space="preserve"> je </w:t>
            </w:r>
            <w:r w:rsidRPr="00D842FF">
              <w:rPr>
                <w:rFonts w:cs="Arial"/>
                <w:szCs w:val="24"/>
              </w:rPr>
              <w:t>ochotné pripustiť,</w:t>
            </w:r>
            <w:r>
              <w:rPr>
                <w:rFonts w:cs="Arial"/>
                <w:szCs w:val="24"/>
              </w:rPr>
              <w:t xml:space="preserve"> že </w:t>
            </w:r>
            <w:r w:rsidRPr="00D842FF">
              <w:rPr>
                <w:rFonts w:cs="Arial"/>
                <w:szCs w:val="24"/>
              </w:rPr>
              <w:t>mohli</w:t>
            </w:r>
            <w:r>
              <w:rPr>
                <w:rFonts w:cs="Arial"/>
                <w:szCs w:val="24"/>
              </w:rPr>
              <w:t xml:space="preserve"> v </w:t>
            </w:r>
            <w:r w:rsidRPr="00D842FF">
              <w:rPr>
                <w:rFonts w:cs="Arial"/>
                <w:szCs w:val="24"/>
              </w:rPr>
              <w:t>posudzovaní kompenzačných nárokov pochybiť.</w:t>
            </w:r>
          </w:p>
          <w:p w14:paraId="6061101C" w14:textId="77777777" w:rsidR="00CB6576" w:rsidRPr="00D842FF" w:rsidRDefault="00CB6576" w:rsidP="00637EA7">
            <w:pPr>
              <w:rPr>
                <w:rFonts w:cs="Arial"/>
                <w:szCs w:val="24"/>
              </w:rPr>
            </w:pPr>
          </w:p>
          <w:p w14:paraId="06B3F784" w14:textId="77777777" w:rsidR="00CB6576" w:rsidRPr="00D842FF" w:rsidRDefault="00CB6576" w:rsidP="00637EA7">
            <w:pPr>
              <w:rPr>
                <w:rFonts w:cs="Arial"/>
                <w:szCs w:val="24"/>
              </w:rPr>
            </w:pPr>
            <w:r w:rsidRPr="00D842FF">
              <w:rPr>
                <w:rFonts w:cs="Arial"/>
                <w:szCs w:val="24"/>
              </w:rPr>
              <w:t>Správny súd</w:t>
            </w:r>
            <w:r>
              <w:rPr>
                <w:rFonts w:cs="Arial"/>
                <w:szCs w:val="24"/>
              </w:rPr>
              <w:t xml:space="preserve"> v </w:t>
            </w:r>
            <w:r w:rsidRPr="00D842FF">
              <w:rPr>
                <w:rFonts w:cs="Arial"/>
                <w:szCs w:val="24"/>
              </w:rPr>
              <w:t>Banskej Bystrici</w:t>
            </w:r>
            <w:r>
              <w:rPr>
                <w:rFonts w:cs="Arial"/>
                <w:szCs w:val="24"/>
              </w:rPr>
              <w:t xml:space="preserve"> s </w:t>
            </w:r>
            <w:r w:rsidRPr="00D842FF">
              <w:rPr>
                <w:rFonts w:cs="Arial"/>
                <w:szCs w:val="24"/>
              </w:rPr>
              <w:t>takýmto vysporiadaním podanej správnej žaloby súhlasil</w:t>
            </w:r>
            <w:r>
              <w:rPr>
                <w:rFonts w:cs="Arial"/>
                <w:szCs w:val="24"/>
              </w:rPr>
              <w:t xml:space="preserve"> a </w:t>
            </w:r>
            <w:r w:rsidRPr="00D842FF">
              <w:rPr>
                <w:rFonts w:cs="Arial"/>
                <w:szCs w:val="24"/>
              </w:rPr>
              <w:t>Viktorova mama nám potvrdila,</w:t>
            </w:r>
            <w:r>
              <w:rPr>
                <w:rFonts w:cs="Arial"/>
                <w:szCs w:val="24"/>
              </w:rPr>
              <w:t xml:space="preserve"> že </w:t>
            </w:r>
            <w:r w:rsidRPr="00D842FF">
              <w:rPr>
                <w:rFonts w:cs="Arial"/>
                <w:szCs w:val="24"/>
              </w:rPr>
              <w:t>peňažný príspevok</w:t>
            </w:r>
            <w:r>
              <w:rPr>
                <w:rFonts w:cs="Arial"/>
                <w:szCs w:val="24"/>
              </w:rPr>
              <w:t xml:space="preserve"> na </w:t>
            </w:r>
            <w:r w:rsidRPr="00D842FF">
              <w:rPr>
                <w:rFonts w:cs="Arial"/>
                <w:szCs w:val="24"/>
              </w:rPr>
              <w:t>opatrovanie syna opäť poberá.</w:t>
            </w:r>
          </w:p>
          <w:p w14:paraId="412B2EF0" w14:textId="77777777" w:rsidR="00CB6576" w:rsidRPr="00D842FF" w:rsidRDefault="00CB6576" w:rsidP="00637EA7">
            <w:pPr>
              <w:rPr>
                <w:rFonts w:cs="Arial"/>
                <w:szCs w:val="24"/>
              </w:rPr>
            </w:pPr>
          </w:p>
          <w:p w14:paraId="30B47891" w14:textId="77777777" w:rsidR="00CB6576" w:rsidRPr="00D842FF" w:rsidRDefault="00CB6576" w:rsidP="00637EA7">
            <w:pPr>
              <w:rPr>
                <w:rFonts w:cs="Arial"/>
                <w:szCs w:val="24"/>
              </w:rPr>
            </w:pPr>
            <w:r w:rsidRPr="00D842FF">
              <w:rPr>
                <w:rFonts w:cs="Arial"/>
                <w:szCs w:val="24"/>
              </w:rPr>
              <w:t>Na jednej strane sme ocenili,</w:t>
            </w:r>
            <w:r>
              <w:rPr>
                <w:rFonts w:cs="Arial"/>
                <w:szCs w:val="24"/>
              </w:rPr>
              <w:t xml:space="preserve"> že </w:t>
            </w:r>
            <w:r w:rsidRPr="00D842FF">
              <w:rPr>
                <w:rFonts w:cs="Arial"/>
                <w:szCs w:val="24"/>
              </w:rPr>
              <w:t>ústredie práce sa</w:t>
            </w:r>
            <w:r>
              <w:rPr>
                <w:rFonts w:cs="Arial"/>
                <w:szCs w:val="24"/>
              </w:rPr>
              <w:t xml:space="preserve"> s </w:t>
            </w:r>
            <w:r w:rsidRPr="00D842FF">
              <w:rPr>
                <w:rFonts w:cs="Arial"/>
                <w:szCs w:val="24"/>
              </w:rPr>
              <w:t>námietkami uvedenými</w:t>
            </w:r>
            <w:r>
              <w:rPr>
                <w:rFonts w:cs="Arial"/>
                <w:szCs w:val="24"/>
              </w:rPr>
              <w:t xml:space="preserve"> v </w:t>
            </w:r>
            <w:r w:rsidRPr="00D842FF">
              <w:rPr>
                <w:rFonts w:cs="Arial"/>
                <w:szCs w:val="24"/>
              </w:rPr>
              <w:t>správnej žalobe stotožnilo</w:t>
            </w:r>
            <w:r>
              <w:rPr>
                <w:rFonts w:cs="Arial"/>
                <w:szCs w:val="24"/>
              </w:rPr>
              <w:t xml:space="preserve"> a </w:t>
            </w:r>
            <w:r w:rsidRPr="00D842FF">
              <w:rPr>
                <w:rFonts w:cs="Arial"/>
                <w:szCs w:val="24"/>
              </w:rPr>
              <w:t>svoj postup napravilo,</w:t>
            </w:r>
            <w:r>
              <w:rPr>
                <w:rFonts w:cs="Arial"/>
                <w:szCs w:val="24"/>
              </w:rPr>
              <w:t xml:space="preserve"> a </w:t>
            </w:r>
            <w:r w:rsidRPr="00D842FF">
              <w:rPr>
                <w:rFonts w:cs="Arial"/>
                <w:szCs w:val="24"/>
              </w:rPr>
              <w:t>to</w:t>
            </w:r>
            <w:r>
              <w:rPr>
                <w:rFonts w:cs="Arial"/>
                <w:szCs w:val="24"/>
              </w:rPr>
              <w:t xml:space="preserve"> v </w:t>
            </w:r>
            <w:r w:rsidRPr="00D842FF">
              <w:rPr>
                <w:rFonts w:cs="Arial"/>
                <w:szCs w:val="24"/>
              </w:rPr>
              <w:t>pomerne krátkej dobe. Na druhej strane sa však stalo aj to,</w:t>
            </w:r>
            <w:r>
              <w:rPr>
                <w:rFonts w:cs="Arial"/>
                <w:szCs w:val="24"/>
              </w:rPr>
              <w:t xml:space="preserve"> že </w:t>
            </w:r>
            <w:r w:rsidRPr="00D842FF">
              <w:rPr>
                <w:rFonts w:cs="Arial"/>
                <w:b/>
                <w:szCs w:val="24"/>
              </w:rPr>
              <w:t>Viktorovu mamu úspešne odradili od toho,</w:t>
            </w:r>
            <w:r>
              <w:rPr>
                <w:rFonts w:cs="Arial"/>
                <w:b/>
                <w:szCs w:val="24"/>
              </w:rPr>
              <w:t xml:space="preserve"> aby </w:t>
            </w:r>
            <w:r w:rsidRPr="00D842FF">
              <w:rPr>
                <w:rFonts w:cs="Arial"/>
                <w:b/>
                <w:szCs w:val="24"/>
              </w:rPr>
              <w:t>žiadala príspevok</w:t>
            </w:r>
            <w:r>
              <w:rPr>
                <w:rFonts w:cs="Arial"/>
                <w:b/>
                <w:szCs w:val="24"/>
              </w:rPr>
              <w:t xml:space="preserve"> na </w:t>
            </w:r>
            <w:r w:rsidRPr="00D842FF">
              <w:rPr>
                <w:rFonts w:cs="Arial"/>
                <w:b/>
                <w:szCs w:val="24"/>
              </w:rPr>
              <w:t>kúpu auta alebo</w:t>
            </w:r>
            <w:r>
              <w:rPr>
                <w:rFonts w:cs="Arial"/>
                <w:b/>
                <w:szCs w:val="24"/>
              </w:rPr>
              <w:t xml:space="preserve"> aby </w:t>
            </w:r>
            <w:r w:rsidRPr="00D842FF">
              <w:rPr>
                <w:rFonts w:cs="Arial"/>
                <w:b/>
                <w:szCs w:val="24"/>
              </w:rPr>
              <w:t>sa</w:t>
            </w:r>
            <w:r>
              <w:rPr>
                <w:rFonts w:cs="Arial"/>
                <w:b/>
                <w:szCs w:val="24"/>
              </w:rPr>
              <w:t xml:space="preserve"> v </w:t>
            </w:r>
            <w:r w:rsidRPr="00D842FF">
              <w:rPr>
                <w:rFonts w:cs="Arial"/>
                <w:b/>
                <w:szCs w:val="24"/>
              </w:rPr>
              <w:t>budúcnosti, keď to bude jej syn Viktor opäť potrebovať, odvážila požiadať úrad práce</w:t>
            </w:r>
            <w:r>
              <w:rPr>
                <w:rFonts w:cs="Arial"/>
                <w:b/>
                <w:szCs w:val="24"/>
              </w:rPr>
              <w:t xml:space="preserve"> o </w:t>
            </w:r>
            <w:r w:rsidRPr="00D842FF">
              <w:rPr>
                <w:rFonts w:cs="Arial"/>
                <w:b/>
                <w:szCs w:val="24"/>
              </w:rPr>
              <w:t>pomoc.</w:t>
            </w:r>
            <w:r w:rsidRPr="00D842FF">
              <w:rPr>
                <w:rFonts w:cs="Arial"/>
                <w:szCs w:val="24"/>
              </w:rPr>
              <w:t xml:space="preserve"> </w:t>
            </w:r>
          </w:p>
          <w:p w14:paraId="1682222D" w14:textId="77777777" w:rsidR="00CB6576" w:rsidRPr="00D842FF" w:rsidRDefault="00CB6576" w:rsidP="00637EA7">
            <w:pPr>
              <w:rPr>
                <w:rFonts w:cs="Arial"/>
                <w:szCs w:val="24"/>
              </w:rPr>
            </w:pPr>
          </w:p>
          <w:p w14:paraId="1965E77A" w14:textId="77777777" w:rsidR="00CB6576" w:rsidRPr="00D842FF" w:rsidRDefault="00CB6576" w:rsidP="00637EA7">
            <w:pPr>
              <w:rPr>
                <w:rFonts w:cs="Arial"/>
                <w:b/>
                <w:szCs w:val="24"/>
              </w:rPr>
            </w:pPr>
            <w:r w:rsidRPr="00D842FF">
              <w:rPr>
                <w:rFonts w:cs="Arial"/>
                <w:szCs w:val="24"/>
              </w:rPr>
              <w:t>Viktorovým rodičom sa podarilo nateraz zachrániť situáciu rodiny, dôveru</w:t>
            </w:r>
            <w:r>
              <w:rPr>
                <w:rFonts w:cs="Arial"/>
                <w:szCs w:val="24"/>
              </w:rPr>
              <w:t xml:space="preserve"> v </w:t>
            </w:r>
            <w:r w:rsidRPr="00D842FF">
              <w:rPr>
                <w:rFonts w:cs="Arial"/>
                <w:szCs w:val="24"/>
              </w:rPr>
              <w:t>štátne inštitúcie však stratili.</w:t>
            </w:r>
          </w:p>
        </w:tc>
      </w:tr>
    </w:tbl>
    <w:p w14:paraId="1327FE33" w14:textId="77777777" w:rsidR="00CB6576" w:rsidRPr="00D842FF" w:rsidRDefault="00CB6576" w:rsidP="00CB6576">
      <w:pPr>
        <w:spacing w:line="240" w:lineRule="auto"/>
        <w:rPr>
          <w:rFonts w:eastAsia="Times New Roman" w:cs="Arial"/>
          <w:szCs w:val="24"/>
          <w:lang w:eastAsia="sk-SK"/>
        </w:rPr>
      </w:pPr>
    </w:p>
    <w:p w14:paraId="004FA9B2" w14:textId="77777777" w:rsidR="00CB6576" w:rsidRPr="00D842FF" w:rsidRDefault="00CB6576" w:rsidP="00CB6576">
      <w:pPr>
        <w:spacing w:after="160" w:line="259" w:lineRule="auto"/>
        <w:jc w:val="left"/>
        <w:rPr>
          <w:rFonts w:eastAsia="Times New Roman" w:cs="Arial"/>
          <w:szCs w:val="24"/>
          <w:lang w:eastAsia="sk-SK"/>
        </w:rPr>
      </w:pPr>
      <w:r w:rsidRPr="00D842FF">
        <w:rPr>
          <w:rFonts w:cs="Arial"/>
        </w:rPr>
        <w:br w:type="page"/>
      </w:r>
    </w:p>
    <w:p w14:paraId="0B2DC9DD" w14:textId="77777777" w:rsidR="00CB6576" w:rsidRPr="00D842FF" w:rsidRDefault="00CB6576" w:rsidP="00CB6576">
      <w:pPr>
        <w:pStyle w:val="Nadpis3"/>
      </w:pPr>
      <w:bookmarkStart w:id="308" w:name="_Toc193813726"/>
      <w:r w:rsidRPr="00D842FF">
        <w:lastRenderedPageBreak/>
        <w:t>Príklady dobrej praxe</w:t>
      </w:r>
      <w:bookmarkEnd w:id="308"/>
    </w:p>
    <w:p w14:paraId="76A5DF9A" w14:textId="77777777" w:rsidR="00CB6576" w:rsidRPr="00D842FF" w:rsidRDefault="00CB6576" w:rsidP="00CB6576">
      <w:r w:rsidRPr="00D842FF">
        <w:t>Hlavnou úlohou Úradu komisára pre osoby</w:t>
      </w:r>
      <w:r>
        <w:t xml:space="preserve"> so </w:t>
      </w:r>
      <w:r w:rsidRPr="00D842FF">
        <w:t>zdravotným postihnutím</w:t>
      </w:r>
      <w:r>
        <w:t xml:space="preserve"> je </w:t>
      </w:r>
      <w:r w:rsidRPr="00D842FF">
        <w:t>preskúmavať najmä postupy</w:t>
      </w:r>
      <w:r>
        <w:t xml:space="preserve"> v </w:t>
      </w:r>
      <w:r w:rsidRPr="00D842FF">
        <w:t>oblasti verejnej správy, ktoré osoby</w:t>
      </w:r>
      <w:r>
        <w:t xml:space="preserve"> so </w:t>
      </w:r>
      <w:r w:rsidRPr="00D842FF">
        <w:t>zdravotným postihnutím namietajú ako postupy porušujúce ich práva,</w:t>
      </w:r>
      <w:r>
        <w:t xml:space="preserve"> a </w:t>
      </w:r>
      <w:r w:rsidRPr="00D842FF">
        <w:t>teda</w:t>
      </w:r>
      <w:r>
        <w:t xml:space="preserve"> z </w:t>
      </w:r>
      <w:r w:rsidRPr="00D842FF">
        <w:rPr>
          <w:b/>
          <w:bCs/>
        </w:rPr>
        <w:t>podstaty</w:t>
      </w:r>
      <w:r w:rsidRPr="00D842FF">
        <w:t xml:space="preserve"> tohto </w:t>
      </w:r>
      <w:r w:rsidRPr="00D842FF">
        <w:rPr>
          <w:b/>
          <w:bCs/>
        </w:rPr>
        <w:t>zamerania sa zaoberáme najmä prípadmi zlej praxe úradov</w:t>
      </w:r>
      <w:r>
        <w:rPr>
          <w:b/>
          <w:bCs/>
        </w:rPr>
        <w:t xml:space="preserve"> a </w:t>
      </w:r>
      <w:r w:rsidRPr="00D842FF">
        <w:rPr>
          <w:b/>
          <w:bCs/>
        </w:rPr>
        <w:t>inštitúcií</w:t>
      </w:r>
      <w:r w:rsidRPr="00D842FF">
        <w:t>, keďže osoby</w:t>
      </w:r>
      <w:r>
        <w:t xml:space="preserve"> so </w:t>
      </w:r>
      <w:r w:rsidRPr="00D842FF">
        <w:t>zdravotným postihnutím nemajú dôvod sa</w:t>
      </w:r>
      <w:r>
        <w:t xml:space="preserve"> na </w:t>
      </w:r>
      <w:r w:rsidRPr="00D842FF">
        <w:t>nás obracať</w:t>
      </w:r>
      <w:r>
        <w:t xml:space="preserve"> v </w:t>
      </w:r>
      <w:r w:rsidRPr="00D842FF">
        <w:t>prípadoch, keď sa úrady alebo inštitúcie správajú nápomocne alebo ich osoby</w:t>
      </w:r>
      <w:r>
        <w:t xml:space="preserve"> so </w:t>
      </w:r>
      <w:r w:rsidRPr="00D842FF">
        <w:t>zdravotným postihnutím vnímajú ako správne. O </w:t>
      </w:r>
      <w:r w:rsidRPr="00D842FF">
        <w:rPr>
          <w:b/>
          <w:bCs/>
        </w:rPr>
        <w:t>to viac si však všímame</w:t>
      </w:r>
      <w:r>
        <w:rPr>
          <w:b/>
          <w:bCs/>
        </w:rPr>
        <w:t xml:space="preserve"> a </w:t>
      </w:r>
      <w:r w:rsidRPr="00D842FF">
        <w:rPr>
          <w:b/>
          <w:bCs/>
        </w:rPr>
        <w:t>oceňujeme každý príklad dobrej praxe pri napĺňaní práv osôb</w:t>
      </w:r>
      <w:r>
        <w:rPr>
          <w:b/>
          <w:bCs/>
        </w:rPr>
        <w:t xml:space="preserve"> so </w:t>
      </w:r>
      <w:r w:rsidRPr="00D842FF">
        <w:rPr>
          <w:b/>
          <w:bCs/>
        </w:rPr>
        <w:t>zdravotným postihnutím</w:t>
      </w:r>
      <w:r w:rsidRPr="00D842FF">
        <w:t>, t.</w:t>
      </w:r>
      <w:r>
        <w:t> </w:t>
      </w:r>
      <w:r w:rsidRPr="00D842FF">
        <w:t>j. každý ústretový prístup pri riešení situácie osoby</w:t>
      </w:r>
      <w:r>
        <w:t xml:space="preserve"> so </w:t>
      </w:r>
      <w:r w:rsidRPr="00D842FF">
        <w:t>zdravotným postihnutím, každú promptnú nápravu zisteného nesprávneho postupu, či každú dobrú prax, ktorú</w:t>
      </w:r>
      <w:r>
        <w:t xml:space="preserve"> v </w:t>
      </w:r>
      <w:r w:rsidRPr="00D842FF">
        <w:t>kontakte</w:t>
      </w:r>
      <w:r>
        <w:t xml:space="preserve"> s </w:t>
      </w:r>
      <w:r w:rsidRPr="00D842FF">
        <w:t>úradmi</w:t>
      </w:r>
      <w:r>
        <w:t xml:space="preserve"> a </w:t>
      </w:r>
      <w:r w:rsidRPr="00D842FF">
        <w:t>inštitúciami</w:t>
      </w:r>
      <w:r>
        <w:t xml:space="preserve"> v </w:t>
      </w:r>
      <w:r w:rsidRPr="00D842FF">
        <w:t>oblasti verejnej správy spozorujeme</w:t>
      </w:r>
      <w:r>
        <w:t xml:space="preserve"> v </w:t>
      </w:r>
      <w:r w:rsidRPr="00D842FF">
        <w:t>prístupe</w:t>
      </w:r>
      <w:r>
        <w:t xml:space="preserve"> k </w:t>
      </w:r>
      <w:r w:rsidRPr="00D842FF">
        <w:t>osobám</w:t>
      </w:r>
      <w:r>
        <w:t xml:space="preserve"> so </w:t>
      </w:r>
      <w:r w:rsidRPr="00D842FF">
        <w:t>zdravotným postihnutím.</w:t>
      </w:r>
    </w:p>
    <w:p w14:paraId="548007A1" w14:textId="77777777" w:rsidR="00CB6576" w:rsidRPr="00D842FF" w:rsidRDefault="00CB6576" w:rsidP="00CB6576"/>
    <w:p w14:paraId="4EB17D62" w14:textId="77777777" w:rsidR="00CB6576" w:rsidRPr="00D842FF" w:rsidRDefault="00CB6576" w:rsidP="00CB6576">
      <w:r>
        <w:rPr>
          <w:b/>
        </w:rPr>
        <w:t>V </w:t>
      </w:r>
      <w:r w:rsidRPr="00D842FF">
        <w:rPr>
          <w:b/>
        </w:rPr>
        <w:t>oblasti školstva</w:t>
      </w:r>
      <w:r w:rsidRPr="00D842FF">
        <w:t xml:space="preserve"> si veľmi ceníme, ak škola, napriek náročným podmienkam, vytvára priestor</w:t>
      </w:r>
      <w:r>
        <w:t xml:space="preserve"> na </w:t>
      </w:r>
      <w:r w:rsidRPr="00D842FF">
        <w:t>vzdelávanie žiakov</w:t>
      </w:r>
      <w:r>
        <w:t xml:space="preserve"> s </w:t>
      </w:r>
      <w:r w:rsidRPr="00D842FF">
        <w:t>rôznym druhom zdravotného postihnutia, prejavuje snahu</w:t>
      </w:r>
      <w:r>
        <w:t xml:space="preserve"> a </w:t>
      </w:r>
      <w:r w:rsidRPr="00D842FF">
        <w:t>nasadenie porozumieť individuálnym potrebám žiaka</w:t>
      </w:r>
      <w:r>
        <w:t xml:space="preserve"> so </w:t>
      </w:r>
      <w:r w:rsidRPr="00D842FF">
        <w:t>zdravotným postihnutím alebo aktívne vytvára inkluzívnu školskú klímu, podporuje žiakov</w:t>
      </w:r>
      <w:r>
        <w:t xml:space="preserve"> a </w:t>
      </w:r>
      <w:r w:rsidRPr="00D842FF">
        <w:t>rodičov pri výchove svojich detí</w:t>
      </w:r>
      <w:r>
        <w:t xml:space="preserve"> so </w:t>
      </w:r>
      <w:r w:rsidRPr="00D842FF">
        <w:t>zdravotným postihnutím</w:t>
      </w:r>
      <w:r>
        <w:t xml:space="preserve"> a </w:t>
      </w:r>
      <w:r w:rsidRPr="00D842FF">
        <w:t>prináša aj najnovšie praktické poznatky do procesu výchovy</w:t>
      </w:r>
      <w:r>
        <w:t xml:space="preserve"> a </w:t>
      </w:r>
      <w:r w:rsidRPr="00D842FF">
        <w:t>vzdelávania detí</w:t>
      </w:r>
      <w:r>
        <w:t xml:space="preserve"> so </w:t>
      </w:r>
      <w:r w:rsidRPr="00D842FF">
        <w:t>zdravotným postihnutím.</w:t>
      </w:r>
    </w:p>
    <w:p w14:paraId="0A2406E6" w14:textId="77777777" w:rsidR="00CB6576" w:rsidRPr="00D842FF" w:rsidRDefault="00CB6576" w:rsidP="00CB6576"/>
    <w:p w14:paraId="2329676B" w14:textId="77777777" w:rsidR="00CB6576" w:rsidRPr="00D842FF" w:rsidRDefault="00CB6576" w:rsidP="00CB6576">
      <w:r w:rsidRPr="00D842FF">
        <w:t>Ako príklad dobrej praxe</w:t>
      </w:r>
      <w:r>
        <w:t xml:space="preserve"> je </w:t>
      </w:r>
      <w:r w:rsidRPr="00D842FF">
        <w:t xml:space="preserve">možné označiť </w:t>
      </w:r>
      <w:r w:rsidRPr="00D842FF">
        <w:rPr>
          <w:b/>
          <w:bCs/>
        </w:rPr>
        <w:t>ústretový postup Základnej školy</w:t>
      </w:r>
      <w:r>
        <w:rPr>
          <w:b/>
          <w:bCs/>
        </w:rPr>
        <w:t xml:space="preserve"> v </w:t>
      </w:r>
      <w:r w:rsidRPr="00D842FF">
        <w:rPr>
          <w:b/>
          <w:bCs/>
        </w:rPr>
        <w:t>Banskej</w:t>
      </w:r>
      <w:r w:rsidRPr="00D842FF">
        <w:t xml:space="preserve"> </w:t>
      </w:r>
      <w:r w:rsidRPr="00D842FF">
        <w:rPr>
          <w:b/>
          <w:bCs/>
        </w:rPr>
        <w:t>Bystrici</w:t>
      </w:r>
      <w:r w:rsidRPr="00D842FF">
        <w:t xml:space="preserve"> (ďalej aj „základná škola“) spočívajúci</w:t>
      </w:r>
      <w:r>
        <w:t xml:space="preserve"> v </w:t>
      </w:r>
      <w:r w:rsidRPr="00D842FF">
        <w:rPr>
          <w:b/>
          <w:bCs/>
        </w:rPr>
        <w:t>netradičnom prispôsobení podmienok absolvovania komisionálnej skúšky žiačky</w:t>
      </w:r>
      <w:r w:rsidRPr="00D842FF">
        <w:t>, ktorá</w:t>
      </w:r>
      <w:r>
        <w:t xml:space="preserve"> je </w:t>
      </w:r>
      <w:r w:rsidRPr="00D842FF">
        <w:t>vzdelávaná individuálne</w:t>
      </w:r>
      <w:r>
        <w:t xml:space="preserve"> v </w:t>
      </w:r>
      <w:r w:rsidRPr="00D842FF">
        <w:t>domácom prostredí</w:t>
      </w:r>
      <w:r>
        <w:t xml:space="preserve"> zo </w:t>
      </w:r>
      <w:r w:rsidRPr="00D842FF">
        <w:t>zdravotných dôvodov</w:t>
      </w:r>
      <w:r>
        <w:t xml:space="preserve"> a </w:t>
      </w:r>
      <w:r w:rsidRPr="00D842FF">
        <w:t xml:space="preserve">zároveň </w:t>
      </w:r>
      <w:r w:rsidRPr="00D842FF">
        <w:rPr>
          <w:b/>
          <w:bCs/>
        </w:rPr>
        <w:t>prejavovala značný strach</w:t>
      </w:r>
      <w:r>
        <w:rPr>
          <w:b/>
          <w:bCs/>
        </w:rPr>
        <w:t xml:space="preserve"> a </w:t>
      </w:r>
      <w:r w:rsidRPr="00D842FF">
        <w:rPr>
          <w:b/>
          <w:bCs/>
        </w:rPr>
        <w:t>paniku pri vstupe do priestorov základnej školy</w:t>
      </w:r>
      <w:r w:rsidRPr="00D842FF">
        <w:t>, čo znemožňovalo vykonanie komisionálnych skúšok bežným spôsobom.</w:t>
      </w:r>
      <w:r w:rsidRPr="00D842FF">
        <w:rPr>
          <w:b/>
          <w:bCs/>
        </w:rPr>
        <w:t xml:space="preserve"> Po niekoľkých neúspešných pokusoch rodiča priviesť žiačku</w:t>
      </w:r>
      <w:r>
        <w:rPr>
          <w:b/>
          <w:bCs/>
        </w:rPr>
        <w:t xml:space="preserve"> na </w:t>
      </w:r>
      <w:r w:rsidRPr="00D842FF">
        <w:rPr>
          <w:b/>
          <w:bCs/>
        </w:rPr>
        <w:t>skúšky sa </w:t>
      </w:r>
      <w:r w:rsidRPr="00D842FF">
        <w:t>základná škola rozhodla plne prispôsobiť psychickému stavu žiačky</w:t>
      </w:r>
      <w:r>
        <w:t xml:space="preserve"> a v </w:t>
      </w:r>
      <w:r w:rsidRPr="00D842FF">
        <w:t xml:space="preserve">rámci poskytnutia primeraných úprav </w:t>
      </w:r>
      <w:r w:rsidRPr="00D842FF">
        <w:rPr>
          <w:b/>
          <w:bCs/>
        </w:rPr>
        <w:t>mohla žiačka absolvovať komisionálne skúšanie</w:t>
      </w:r>
      <w:r>
        <w:rPr>
          <w:b/>
          <w:bCs/>
        </w:rPr>
        <w:t xml:space="preserve"> v </w:t>
      </w:r>
      <w:r w:rsidRPr="00D842FF">
        <w:rPr>
          <w:b/>
          <w:bCs/>
        </w:rPr>
        <w:t>exteriéri školy</w:t>
      </w:r>
      <w:r w:rsidRPr="00D842FF">
        <w:t xml:space="preserve"> (terasa), pričom</w:t>
      </w:r>
      <w:r>
        <w:t xml:space="preserve"> v </w:t>
      </w:r>
      <w:r w:rsidRPr="00D842FF">
        <w:t>rámci celého procesu mala</w:t>
      </w:r>
      <w:r>
        <w:t xml:space="preserve"> k </w:t>
      </w:r>
      <w:r w:rsidRPr="00D842FF">
        <w:t>dispozícii sprevádzanie školskou psychologičkou. Žiačka</w:t>
      </w:r>
      <w:r>
        <w:t xml:space="preserve"> v </w:t>
      </w:r>
      <w:r w:rsidRPr="00D842FF">
        <w:t xml:space="preserve">takto prispôsobených podmienkach všetky komisionálne skúšky </w:t>
      </w:r>
      <w:r w:rsidRPr="00D842FF">
        <w:rPr>
          <w:b/>
          <w:bCs/>
        </w:rPr>
        <w:t>úspešne absolvovala</w:t>
      </w:r>
      <w:r w:rsidRPr="00D842FF">
        <w:t xml:space="preserve"> </w:t>
      </w:r>
      <w:r w:rsidRPr="00D842FF">
        <w:rPr>
          <w:i/>
          <w:iCs/>
        </w:rPr>
        <w:t>(naša značka: KZP/PO/0513/2024/07R)</w:t>
      </w:r>
      <w:r w:rsidRPr="00D842FF">
        <w:t>.</w:t>
      </w:r>
    </w:p>
    <w:p w14:paraId="067140C0" w14:textId="77777777" w:rsidR="00CB6576" w:rsidRPr="00D842FF" w:rsidRDefault="00CB6576" w:rsidP="00CB6576"/>
    <w:p w14:paraId="41CDC72A" w14:textId="77777777" w:rsidR="00CB6576" w:rsidRPr="00D842FF" w:rsidRDefault="00CB6576" w:rsidP="00CB6576">
      <w:r>
        <w:rPr>
          <w:b/>
          <w:bCs/>
        </w:rPr>
        <w:t>V </w:t>
      </w:r>
      <w:r w:rsidRPr="00D842FF">
        <w:rPr>
          <w:b/>
          <w:bCs/>
        </w:rPr>
        <w:t>oblasti kompenzačných príspevkov</w:t>
      </w:r>
      <w:r w:rsidRPr="00D842FF">
        <w:t xml:space="preserve"> považujeme</w:t>
      </w:r>
      <w:r>
        <w:t xml:space="preserve"> za </w:t>
      </w:r>
      <w:r w:rsidRPr="00D842FF">
        <w:t>dôležité, rovnako ako minulý rok, oceniť, keď sa </w:t>
      </w:r>
      <w:r w:rsidRPr="00D842FF">
        <w:rPr>
          <w:b/>
          <w:bCs/>
        </w:rPr>
        <w:t>úrady práce, sociálnych vecí</w:t>
      </w:r>
      <w:r>
        <w:rPr>
          <w:b/>
          <w:bCs/>
        </w:rPr>
        <w:t xml:space="preserve"> a </w:t>
      </w:r>
      <w:r w:rsidRPr="00D842FF">
        <w:rPr>
          <w:b/>
          <w:bCs/>
        </w:rPr>
        <w:t>rodiny zachovajú ústretovo</w:t>
      </w:r>
      <w:r>
        <w:rPr>
          <w:b/>
          <w:bCs/>
        </w:rPr>
        <w:t xml:space="preserve"> v </w:t>
      </w:r>
      <w:r w:rsidRPr="00D842FF">
        <w:rPr>
          <w:b/>
          <w:bCs/>
        </w:rPr>
        <w:t>súvislosti</w:t>
      </w:r>
      <w:r>
        <w:rPr>
          <w:b/>
          <w:bCs/>
        </w:rPr>
        <w:t xml:space="preserve"> so </w:t>
      </w:r>
      <w:r w:rsidRPr="00D842FF">
        <w:rPr>
          <w:b/>
          <w:bCs/>
        </w:rPr>
        <w:t>zisteným nesprávnym postupom</w:t>
      </w:r>
      <w:r w:rsidRPr="00D842FF">
        <w:t>. Ide napríklad</w:t>
      </w:r>
      <w:r>
        <w:t xml:space="preserve"> o </w:t>
      </w:r>
      <w:r w:rsidRPr="00D842FF">
        <w:t xml:space="preserve">situácie, keď namiesto zdĺhavého odvolacieho konania </w:t>
      </w:r>
      <w:r w:rsidRPr="00D842FF">
        <w:rPr>
          <w:b/>
          <w:bCs/>
        </w:rPr>
        <w:t>úrad práce využije možnosť nápravy</w:t>
      </w:r>
      <w:r w:rsidRPr="00D842FF">
        <w:t xml:space="preserve"> svojho rozhodnutia</w:t>
      </w:r>
      <w:r>
        <w:t xml:space="preserve"> v </w:t>
      </w:r>
      <w:r w:rsidRPr="00D842FF">
        <w:rPr>
          <w:b/>
          <w:bCs/>
        </w:rPr>
        <w:t>rámci tzv. autoremedúry</w:t>
      </w:r>
      <w:r w:rsidRPr="00D842FF">
        <w:rPr>
          <w:rStyle w:val="Odkaznapoznmkupodiarou"/>
          <w:rFonts w:cs="Arial"/>
        </w:rPr>
        <w:footnoteReference w:id="148"/>
      </w:r>
      <w:r w:rsidRPr="00D842FF">
        <w:t>, ako to urobil Úrad práce, sociálnych vecí</w:t>
      </w:r>
      <w:r>
        <w:t xml:space="preserve"> a </w:t>
      </w:r>
      <w:r w:rsidRPr="00D842FF">
        <w:t xml:space="preserve">rodiny Nitra </w:t>
      </w:r>
      <w:r w:rsidRPr="00D842FF">
        <w:rPr>
          <w:i/>
          <w:iCs/>
        </w:rPr>
        <w:t>(naša značka: KZP/PO/0561/2024/07R),</w:t>
      </w:r>
      <w:r w:rsidRPr="00D842FF">
        <w:t xml:space="preserve"> Úrad práce, sociálnych vecí</w:t>
      </w:r>
      <w:r>
        <w:t xml:space="preserve"> a </w:t>
      </w:r>
      <w:r w:rsidRPr="00D842FF">
        <w:t xml:space="preserve">rodiny Senica </w:t>
      </w:r>
      <w:r w:rsidRPr="00D842FF">
        <w:rPr>
          <w:i/>
          <w:iCs/>
        </w:rPr>
        <w:t>(naša značka: KZP/PO/0520/2024/07R)</w:t>
      </w:r>
      <w:r w:rsidRPr="00D842FF">
        <w:t>, Úrad práce, sociálnych vecí</w:t>
      </w:r>
      <w:r>
        <w:t xml:space="preserve"> a </w:t>
      </w:r>
      <w:r w:rsidRPr="00D842FF">
        <w:t xml:space="preserve">rodiny Michalovce </w:t>
      </w:r>
      <w:r w:rsidRPr="00D842FF">
        <w:rPr>
          <w:i/>
          <w:iCs/>
        </w:rPr>
        <w:t xml:space="preserve">(naša značka: KZP/PO/0487/2024/07R), </w:t>
      </w:r>
      <w:r w:rsidRPr="00D842FF">
        <w:t>Úrad práce, sociálnych vecí</w:t>
      </w:r>
      <w:r>
        <w:t xml:space="preserve"> a </w:t>
      </w:r>
      <w:r w:rsidRPr="00D842FF">
        <w:t xml:space="preserve">rodiny Komárno </w:t>
      </w:r>
      <w:r w:rsidRPr="00D842FF">
        <w:rPr>
          <w:i/>
          <w:iCs/>
        </w:rPr>
        <w:t>(</w:t>
      </w:r>
      <w:bookmarkStart w:id="309" w:name="_Hlk190627955"/>
      <w:r w:rsidRPr="00D842FF">
        <w:rPr>
          <w:i/>
          <w:iCs/>
        </w:rPr>
        <w:t>naša značka:</w:t>
      </w:r>
      <w:bookmarkEnd w:id="309"/>
      <w:r w:rsidRPr="00D842FF">
        <w:rPr>
          <w:i/>
          <w:iCs/>
        </w:rPr>
        <w:t xml:space="preserve"> KZP/PO/0558/2024/07R) či </w:t>
      </w:r>
      <w:r w:rsidRPr="00D842FF">
        <w:t>Úrad práce, sociálnych vecí</w:t>
      </w:r>
      <w:r>
        <w:t xml:space="preserve"> a </w:t>
      </w:r>
      <w:r w:rsidRPr="00D842FF">
        <w:t>rodiny Trenčín</w:t>
      </w:r>
      <w:r w:rsidRPr="00D842FF">
        <w:rPr>
          <w:i/>
          <w:iCs/>
        </w:rPr>
        <w:t xml:space="preserve"> (naša značka: KZP/PO/0706/2024/07R)</w:t>
      </w:r>
      <w:r>
        <w:rPr>
          <w:i/>
          <w:iCs/>
        </w:rPr>
        <w:t xml:space="preserve">. </w:t>
      </w:r>
      <w:r>
        <w:rPr>
          <w:i/>
          <w:iCs/>
        </w:rPr>
        <w:br w:type="page"/>
      </w:r>
    </w:p>
    <w:p w14:paraId="0E5E5FB1" w14:textId="77777777" w:rsidR="00CB6576" w:rsidRPr="00D842FF" w:rsidRDefault="00CB6576" w:rsidP="00CB6576">
      <w:r w:rsidRPr="00D842FF">
        <w:rPr>
          <w:b/>
        </w:rPr>
        <w:lastRenderedPageBreak/>
        <w:t>Pozitívne hodnotíme aj všetky úrady práce</w:t>
      </w:r>
      <w:r w:rsidRPr="00D842FF">
        <w:t>, ktoré prijali</w:t>
      </w:r>
      <w:r>
        <w:t xml:space="preserve"> v </w:t>
      </w:r>
      <w:r w:rsidRPr="00D842FF">
        <w:t xml:space="preserve">individuálnych prípadoch nami navrhované </w:t>
      </w:r>
      <w:r w:rsidRPr="00D842FF">
        <w:rPr>
          <w:b/>
        </w:rPr>
        <w:t>opatrenia</w:t>
      </w:r>
      <w:r>
        <w:rPr>
          <w:b/>
        </w:rPr>
        <w:t xml:space="preserve"> na </w:t>
      </w:r>
      <w:r w:rsidRPr="00D842FF">
        <w:rPr>
          <w:b/>
        </w:rPr>
        <w:t>nápravu</w:t>
      </w:r>
      <w:r w:rsidRPr="00D842FF">
        <w:t xml:space="preserve"> pochybení, ktoré sme zistili</w:t>
      </w:r>
      <w:r>
        <w:t xml:space="preserve"> v </w:t>
      </w:r>
      <w:r w:rsidRPr="00D842FF">
        <w:t>ich postupe</w:t>
      </w:r>
      <w:r>
        <w:t xml:space="preserve"> v </w:t>
      </w:r>
      <w:r w:rsidRPr="00D842FF">
        <w:t>súvislosti</w:t>
      </w:r>
      <w:r>
        <w:t xml:space="preserve"> so </w:t>
      </w:r>
      <w:r w:rsidRPr="00D842FF">
        <w:t>žiadosťami odídencov</w:t>
      </w:r>
      <w:r>
        <w:t xml:space="preserve"> z </w:t>
      </w:r>
      <w:r w:rsidRPr="00D842FF">
        <w:t>Ukrajiny</w:t>
      </w:r>
      <w:r>
        <w:t xml:space="preserve"> o </w:t>
      </w:r>
      <w:r w:rsidRPr="00D842FF">
        <w:rPr>
          <w:b/>
        </w:rPr>
        <w:t>dotáciu</w:t>
      </w:r>
      <w:r>
        <w:rPr>
          <w:b/>
        </w:rPr>
        <w:t xml:space="preserve"> na </w:t>
      </w:r>
      <w:r w:rsidRPr="00D842FF">
        <w:rPr>
          <w:b/>
        </w:rPr>
        <w:t>podporu humanitárnej pomoci</w:t>
      </w:r>
      <w:r w:rsidRPr="00D842FF">
        <w:t xml:space="preserve"> osobe</w:t>
      </w:r>
      <w:r>
        <w:t xml:space="preserve"> so </w:t>
      </w:r>
      <w:r w:rsidRPr="00D842FF">
        <w:t>závažným zdravotným postihnutím.</w:t>
      </w:r>
    </w:p>
    <w:p w14:paraId="5589BD13" w14:textId="77777777" w:rsidR="00CB6576" w:rsidRPr="00D842FF" w:rsidRDefault="00CB6576" w:rsidP="00CB6576"/>
    <w:p w14:paraId="20276F73" w14:textId="77777777" w:rsidR="00CB6576" w:rsidRDefault="00CB6576" w:rsidP="00CB6576">
      <w:r w:rsidRPr="00D842FF">
        <w:t>Oceniť chceme aj </w:t>
      </w:r>
      <w:r w:rsidRPr="00D842FF">
        <w:rPr>
          <w:b/>
          <w:bCs/>
        </w:rPr>
        <w:t>konštruktívny prístup Ústredia práce, sociálnych vecí</w:t>
      </w:r>
      <w:r>
        <w:rPr>
          <w:b/>
          <w:bCs/>
        </w:rPr>
        <w:t xml:space="preserve"> a </w:t>
      </w:r>
      <w:r w:rsidRPr="00D842FF">
        <w:rPr>
          <w:b/>
          <w:bCs/>
        </w:rPr>
        <w:t>rodiny, pracovisko Banská Bystrica</w:t>
      </w:r>
      <w:r w:rsidRPr="00D842FF">
        <w:t>, ktorý sa</w:t>
      </w:r>
      <w:r>
        <w:t xml:space="preserve"> v </w:t>
      </w:r>
      <w:r w:rsidRPr="00D842FF">
        <w:rPr>
          <w:b/>
          <w:bCs/>
        </w:rPr>
        <w:t>prípade odňatia peňažného príspevku</w:t>
      </w:r>
      <w:r>
        <w:rPr>
          <w:b/>
          <w:bCs/>
        </w:rPr>
        <w:t xml:space="preserve"> na </w:t>
      </w:r>
      <w:r w:rsidRPr="00D842FF">
        <w:rPr>
          <w:b/>
          <w:bCs/>
        </w:rPr>
        <w:t>opatrovanie</w:t>
      </w:r>
      <w:r w:rsidRPr="00D842FF">
        <w:t xml:space="preserve"> maloletého dieťaťa</w:t>
      </w:r>
      <w:r>
        <w:t xml:space="preserve"> s </w:t>
      </w:r>
      <w:r w:rsidRPr="00D842FF">
        <w:t>autizmom</w:t>
      </w:r>
      <w:r>
        <w:t xml:space="preserve"> a </w:t>
      </w:r>
      <w:r w:rsidRPr="00D842FF">
        <w:t xml:space="preserve">epilepsiou, rozhodol </w:t>
      </w:r>
      <w:r w:rsidRPr="00D842FF">
        <w:rPr>
          <w:b/>
          <w:bCs/>
        </w:rPr>
        <w:t xml:space="preserve">namiesto zdĺhavého súdneho procesu </w:t>
      </w:r>
      <w:r w:rsidRPr="00D842FF">
        <w:t>obratom</w:t>
      </w:r>
      <w:r w:rsidRPr="00D842FF">
        <w:rPr>
          <w:b/>
          <w:bCs/>
        </w:rPr>
        <w:t xml:space="preserve"> </w:t>
      </w:r>
      <w:r w:rsidRPr="00D842FF">
        <w:t>reagovať</w:t>
      </w:r>
      <w:r>
        <w:t xml:space="preserve"> na </w:t>
      </w:r>
      <w:r w:rsidRPr="00D842FF">
        <w:t>podanie správnej žaloby</w:t>
      </w:r>
      <w:r>
        <w:t xml:space="preserve"> v </w:t>
      </w:r>
      <w:r w:rsidRPr="00D842FF">
        <w:t>predmetnej veci tak,</w:t>
      </w:r>
      <w:r>
        <w:t xml:space="preserve"> že </w:t>
      </w:r>
      <w:r w:rsidRPr="00D842FF">
        <w:rPr>
          <w:b/>
          <w:bCs/>
        </w:rPr>
        <w:t>uspokojí žalobcu vydaním nového rozhodnutia</w:t>
      </w:r>
      <w:r>
        <w:rPr>
          <w:b/>
          <w:bCs/>
        </w:rPr>
        <w:t xml:space="preserve"> o </w:t>
      </w:r>
      <w:r w:rsidRPr="00D842FF">
        <w:rPr>
          <w:b/>
          <w:bCs/>
        </w:rPr>
        <w:t>odvolaní</w:t>
      </w:r>
      <w:r w:rsidRPr="00D842FF">
        <w:t xml:space="preserve">. </w:t>
      </w:r>
    </w:p>
    <w:p w14:paraId="23EB57AF" w14:textId="77777777" w:rsidR="00CB6576" w:rsidRDefault="00CB6576" w:rsidP="00CB6576"/>
    <w:p w14:paraId="168FA44D" w14:textId="77777777" w:rsidR="00CB6576" w:rsidRPr="00D842FF" w:rsidRDefault="00CB6576" w:rsidP="00CB6576">
      <w:pPr>
        <w:rPr>
          <w:i/>
          <w:iCs/>
        </w:rPr>
      </w:pPr>
      <w:r>
        <w:t>V </w:t>
      </w:r>
      <w:r w:rsidRPr="00D842FF">
        <w:t>danom prípade Úrad práce, sociálnych vecí</w:t>
      </w:r>
      <w:r>
        <w:t xml:space="preserve"> a </w:t>
      </w:r>
      <w:r w:rsidRPr="00D842FF">
        <w:t>rodiny Veľký Krtíš rozhodol</w:t>
      </w:r>
      <w:r>
        <w:t xml:space="preserve"> o </w:t>
      </w:r>
      <w:r w:rsidRPr="00D842FF">
        <w:t>odňatí príspevku</w:t>
      </w:r>
      <w:r>
        <w:t xml:space="preserve"> na </w:t>
      </w:r>
      <w:r w:rsidRPr="00D842FF">
        <w:t>opatrovanie maloletého dieťaťa jeho matke</w:t>
      </w:r>
      <w:r>
        <w:t xml:space="preserve"> v </w:t>
      </w:r>
      <w:r w:rsidRPr="00D842FF">
        <w:t>nadväznosti</w:t>
      </w:r>
      <w:r>
        <w:t xml:space="preserve"> na </w:t>
      </w:r>
      <w:r w:rsidRPr="00D842FF">
        <w:t>podanie žiadosti</w:t>
      </w:r>
      <w:r>
        <w:t xml:space="preserve"> o </w:t>
      </w:r>
      <w:r w:rsidRPr="00D842FF">
        <w:t>priznanie peňažného príspevku</w:t>
      </w:r>
      <w:r>
        <w:t xml:space="preserve"> na </w:t>
      </w:r>
      <w:r w:rsidRPr="00D842FF">
        <w:t>kúpu auta</w:t>
      </w:r>
      <w:r>
        <w:t xml:space="preserve"> a </w:t>
      </w:r>
      <w:r w:rsidRPr="00D842FF">
        <w:t>ústredie práce rozhodnutie úradu práce potvrdilo. Podávateľka</w:t>
      </w:r>
      <w:r>
        <w:t xml:space="preserve"> s </w:t>
      </w:r>
      <w:r w:rsidRPr="00D842FF">
        <w:t>našou pomocou podala</w:t>
      </w:r>
      <w:r>
        <w:t xml:space="preserve"> na </w:t>
      </w:r>
      <w:r w:rsidRPr="00D842FF">
        <w:t>Správny súd</w:t>
      </w:r>
      <w:r>
        <w:t xml:space="preserve"> v </w:t>
      </w:r>
      <w:r w:rsidRPr="00D842FF">
        <w:t>Banskej Bystrici správnu žalobu</w:t>
      </w:r>
      <w:r>
        <w:t>. V </w:t>
      </w:r>
      <w:r w:rsidRPr="00D842FF">
        <w:t>zmysle Správneho súdneho poriadku má žalovaný úrad vždy možnosť vyhovieť námietkam žalobcu</w:t>
      </w:r>
      <w:r>
        <w:t xml:space="preserve"> a </w:t>
      </w:r>
      <w:r w:rsidRPr="00D842FF">
        <w:t>vydať opravné rozhodnutie, čím sa celý spor skončí</w:t>
      </w:r>
      <w:r w:rsidRPr="00D842FF">
        <w:rPr>
          <w:rStyle w:val="Odkaznapoznmkupodiarou"/>
          <w:rFonts w:cs="Arial"/>
        </w:rPr>
        <w:footnoteReference w:id="149"/>
      </w:r>
      <w:r w:rsidRPr="00D842FF">
        <w:t>. Podľa našich poznatkov však túto možnosť ústredie práce často nevyužíva, hoci by tým, najmä</w:t>
      </w:r>
      <w:r>
        <w:t xml:space="preserve"> v </w:t>
      </w:r>
      <w:r w:rsidRPr="00D842FF">
        <w:t>prípadoch, keď súd jeho postup označí</w:t>
      </w:r>
      <w:r>
        <w:t xml:space="preserve"> za </w:t>
      </w:r>
      <w:r w:rsidRPr="00D842FF">
        <w:t>nezákonný, predišiel niekoľkoročnému čakaniu osoby</w:t>
      </w:r>
      <w:r>
        <w:t xml:space="preserve"> so </w:t>
      </w:r>
      <w:r w:rsidRPr="00D842FF">
        <w:t>zdravotným postihnutím</w:t>
      </w:r>
      <w:r>
        <w:t xml:space="preserve"> na </w:t>
      </w:r>
      <w:r w:rsidRPr="00D842FF">
        <w:t>priznanie pomoci</w:t>
      </w:r>
      <w:r>
        <w:t xml:space="preserve"> vo </w:t>
      </w:r>
      <w:r w:rsidRPr="00D842FF">
        <w:t>forme kompenzácie. O to viac oceňujeme,</w:t>
      </w:r>
      <w:r>
        <w:t xml:space="preserve"> že v </w:t>
      </w:r>
      <w:r w:rsidRPr="00D842FF">
        <w:t>tomto prípade sa tak ústredie práce rozhodlo urobiť naozaj hneď, ako mu podaná správna žaloba bola doručená</w:t>
      </w:r>
      <w:r>
        <w:t xml:space="preserve"> na </w:t>
      </w:r>
      <w:r w:rsidRPr="00D842FF">
        <w:t xml:space="preserve">vyjadrenie </w:t>
      </w:r>
      <w:r w:rsidRPr="00D842FF">
        <w:rPr>
          <w:i/>
          <w:iCs/>
        </w:rPr>
        <w:t>(naša značka:</w:t>
      </w:r>
      <w:r w:rsidRPr="00D842FF">
        <w:t xml:space="preserve"> </w:t>
      </w:r>
      <w:r w:rsidRPr="00D842FF">
        <w:rPr>
          <w:i/>
          <w:iCs/>
        </w:rPr>
        <w:t>KZP/PO/0466/2024/07R).</w:t>
      </w:r>
    </w:p>
    <w:p w14:paraId="1F9EDBA4" w14:textId="77777777" w:rsidR="00CB6576" w:rsidRPr="00D842FF" w:rsidRDefault="00CB6576" w:rsidP="00CB6576"/>
    <w:p w14:paraId="2C5CE8DD" w14:textId="77777777" w:rsidR="00CB6576" w:rsidRPr="00D842FF" w:rsidRDefault="00CB6576" w:rsidP="00CB6576">
      <w:r w:rsidRPr="00D842FF">
        <w:t xml:space="preserve">Ako </w:t>
      </w:r>
      <w:r w:rsidRPr="00D842FF">
        <w:rPr>
          <w:b/>
          <w:bCs/>
        </w:rPr>
        <w:t>príklad dobrej praxe</w:t>
      </w:r>
      <w:r>
        <w:rPr>
          <w:b/>
          <w:bCs/>
        </w:rPr>
        <w:t xml:space="preserve"> vo </w:t>
      </w:r>
      <w:r w:rsidRPr="00D842FF">
        <w:rPr>
          <w:b/>
          <w:bCs/>
        </w:rPr>
        <w:t>vzťahu</w:t>
      </w:r>
      <w:r>
        <w:rPr>
          <w:b/>
          <w:bCs/>
        </w:rPr>
        <w:t xml:space="preserve"> k </w:t>
      </w:r>
      <w:r w:rsidRPr="00D842FF">
        <w:rPr>
          <w:b/>
          <w:bCs/>
        </w:rPr>
        <w:t>predchádzaniu nesprávnemu postupu</w:t>
      </w:r>
      <w:r>
        <w:rPr>
          <w:b/>
          <w:bCs/>
        </w:rPr>
        <w:t xml:space="preserve"> a </w:t>
      </w:r>
      <w:r w:rsidRPr="00D842FF">
        <w:rPr>
          <w:b/>
          <w:bCs/>
        </w:rPr>
        <w:t>zlepšovania povedomia</w:t>
      </w:r>
      <w:r>
        <w:rPr>
          <w:b/>
          <w:bCs/>
        </w:rPr>
        <w:t xml:space="preserve"> o </w:t>
      </w:r>
      <w:r w:rsidRPr="00D842FF">
        <w:rPr>
          <w:b/>
          <w:bCs/>
        </w:rPr>
        <w:t>právach osôb</w:t>
      </w:r>
      <w:r>
        <w:rPr>
          <w:b/>
          <w:bCs/>
        </w:rPr>
        <w:t xml:space="preserve"> so </w:t>
      </w:r>
      <w:r w:rsidRPr="00D842FF">
        <w:rPr>
          <w:b/>
          <w:bCs/>
        </w:rPr>
        <w:t>zdravotným postihnutím</w:t>
      </w:r>
      <w:r w:rsidRPr="00D842FF">
        <w:t xml:space="preserve"> hodnotíme aj to, ak sa</w:t>
      </w:r>
      <w:r>
        <w:t xml:space="preserve"> na </w:t>
      </w:r>
      <w:r w:rsidRPr="00D842FF">
        <w:t>nás neobracajú</w:t>
      </w:r>
      <w:r>
        <w:t xml:space="preserve"> so </w:t>
      </w:r>
      <w:r w:rsidRPr="00D842FF">
        <w:t>žiadosťou</w:t>
      </w:r>
      <w:r>
        <w:t xml:space="preserve"> o </w:t>
      </w:r>
      <w:r w:rsidRPr="00D842FF">
        <w:t>pomoc</w:t>
      </w:r>
      <w:r>
        <w:t xml:space="preserve"> a </w:t>
      </w:r>
      <w:r w:rsidRPr="00D842FF">
        <w:t>usmernenie len osoby</w:t>
      </w:r>
      <w:r>
        <w:t xml:space="preserve"> so </w:t>
      </w:r>
      <w:r w:rsidRPr="00D842FF">
        <w:t>zdravotným postihnutím či ich príbuzní, ale</w:t>
      </w:r>
      <w:r>
        <w:t xml:space="preserve"> o </w:t>
      </w:r>
      <w:r w:rsidRPr="00D842FF">
        <w:rPr>
          <w:b/>
          <w:bCs/>
        </w:rPr>
        <w:t>naše stanovisko</w:t>
      </w:r>
      <w:r>
        <w:rPr>
          <w:b/>
          <w:bCs/>
        </w:rPr>
        <w:t xml:space="preserve"> a </w:t>
      </w:r>
      <w:r w:rsidRPr="00D842FF">
        <w:rPr>
          <w:b/>
          <w:bCs/>
        </w:rPr>
        <w:t>expertízu prejavia záujem aj samotné orgány štátnej moci, verejnej správy či ďalšie inštitúcie, organizácie</w:t>
      </w:r>
      <w:r>
        <w:rPr>
          <w:b/>
          <w:bCs/>
        </w:rPr>
        <w:t xml:space="preserve"> a </w:t>
      </w:r>
      <w:r w:rsidRPr="00D842FF">
        <w:rPr>
          <w:b/>
          <w:bCs/>
        </w:rPr>
        <w:t>subjekty prichádzajúce do kontaktu</w:t>
      </w:r>
      <w:r>
        <w:rPr>
          <w:b/>
          <w:bCs/>
        </w:rPr>
        <w:t xml:space="preserve"> s </w:t>
      </w:r>
      <w:r w:rsidRPr="00D842FF">
        <w:rPr>
          <w:b/>
          <w:bCs/>
        </w:rPr>
        <w:t>osobami</w:t>
      </w:r>
      <w:r>
        <w:rPr>
          <w:b/>
          <w:bCs/>
        </w:rPr>
        <w:t xml:space="preserve"> so </w:t>
      </w:r>
      <w:r w:rsidRPr="00D842FF">
        <w:rPr>
          <w:b/>
          <w:bCs/>
        </w:rPr>
        <w:t xml:space="preserve">zdravotným postihnutím. </w:t>
      </w:r>
      <w:r w:rsidRPr="00D842FF">
        <w:t>Ide napríklad</w:t>
      </w:r>
      <w:r>
        <w:t xml:space="preserve"> o </w:t>
      </w:r>
      <w:r w:rsidRPr="00D842FF">
        <w:rPr>
          <w:b/>
          <w:bCs/>
        </w:rPr>
        <w:t>Úrad práce, sociálnych vecí</w:t>
      </w:r>
      <w:r>
        <w:rPr>
          <w:b/>
          <w:bCs/>
        </w:rPr>
        <w:t xml:space="preserve"> a </w:t>
      </w:r>
      <w:r w:rsidRPr="00D842FF">
        <w:rPr>
          <w:b/>
          <w:bCs/>
        </w:rPr>
        <w:t>rodiny Prešov</w:t>
      </w:r>
      <w:r w:rsidRPr="00D842FF">
        <w:t>, ktorý nás ako orgán sociálnoprávnej ochrany detí</w:t>
      </w:r>
      <w:r>
        <w:t xml:space="preserve"> a </w:t>
      </w:r>
      <w:r w:rsidRPr="00D842FF">
        <w:t>kolízny opatrovník maloletého dieťaťa</w:t>
      </w:r>
      <w:r>
        <w:t xml:space="preserve"> s </w:t>
      </w:r>
      <w:r w:rsidRPr="00D842FF">
        <w:t>autizmom, požiadal</w:t>
      </w:r>
      <w:r>
        <w:t xml:space="preserve"> o </w:t>
      </w:r>
      <w:r w:rsidRPr="00D842FF">
        <w:t>stanovisko</w:t>
      </w:r>
      <w:r>
        <w:t xml:space="preserve"> k </w:t>
      </w:r>
      <w:r w:rsidRPr="00D842FF">
        <w:t xml:space="preserve">vhodnosti striedavej starostlivosti </w:t>
      </w:r>
      <w:r w:rsidRPr="00D842FF">
        <w:rPr>
          <w:i/>
          <w:iCs/>
        </w:rPr>
        <w:t>(naša značka: KZP/PO/0282/2024/07R)</w:t>
      </w:r>
      <w:r w:rsidRPr="00D842FF">
        <w:t xml:space="preserve"> alebo </w:t>
      </w:r>
      <w:r w:rsidRPr="00D842FF">
        <w:rPr>
          <w:b/>
          <w:bCs/>
        </w:rPr>
        <w:t>obec Diakovce</w:t>
      </w:r>
      <w:r w:rsidRPr="00D842FF">
        <w:t>, ktorá sa zaujímala</w:t>
      </w:r>
      <w:r>
        <w:t xml:space="preserve"> o </w:t>
      </w:r>
      <w:r w:rsidRPr="00D842FF">
        <w:t>možnosti pomoci pre svoju obyvateľku, starajúcu sa</w:t>
      </w:r>
      <w:r>
        <w:t xml:space="preserve"> o </w:t>
      </w:r>
      <w:r w:rsidRPr="00D842FF">
        <w:t>dieťa</w:t>
      </w:r>
      <w:r>
        <w:t xml:space="preserve"> s </w:t>
      </w:r>
      <w:r w:rsidRPr="00D842FF">
        <w:t>narušenou mobilitou po tom, keď jej úrad práce, sociálnych vecí</w:t>
      </w:r>
      <w:r>
        <w:t xml:space="preserve"> a </w:t>
      </w:r>
      <w:r w:rsidRPr="00D842FF">
        <w:t>rodiny opakovane odmietol žiadosť</w:t>
      </w:r>
      <w:r>
        <w:t xml:space="preserve"> o </w:t>
      </w:r>
      <w:r w:rsidRPr="00D842FF">
        <w:t>peňažný príspevok</w:t>
      </w:r>
      <w:r>
        <w:t xml:space="preserve"> na </w:t>
      </w:r>
      <w:r w:rsidRPr="00D842FF">
        <w:t>opatrovanie (</w:t>
      </w:r>
      <w:r w:rsidRPr="00D842FF">
        <w:rPr>
          <w:i/>
          <w:iCs/>
        </w:rPr>
        <w:t>naša značka: KZP/PO/0267/2024/07R)</w:t>
      </w:r>
      <w:r w:rsidRPr="00D842FF">
        <w:t>.</w:t>
      </w:r>
    </w:p>
    <w:p w14:paraId="035E284D" w14:textId="77777777" w:rsidR="00CB6576" w:rsidRPr="00D842FF" w:rsidRDefault="00CB6576" w:rsidP="00CB6576">
      <w:r w:rsidRPr="00D842FF">
        <w:br w:type="page"/>
      </w:r>
    </w:p>
    <w:p w14:paraId="4E3CC66C" w14:textId="77777777" w:rsidR="00CB6576" w:rsidRPr="00D842FF" w:rsidRDefault="00CB6576" w:rsidP="00CB6576">
      <w:pPr>
        <w:pStyle w:val="Nadpis3"/>
      </w:pPr>
      <w:bookmarkStart w:id="310" w:name="_Toc193813727"/>
      <w:r w:rsidRPr="00D842FF">
        <w:lastRenderedPageBreak/>
        <w:t>Návrhy</w:t>
      </w:r>
      <w:r>
        <w:t xml:space="preserve"> a </w:t>
      </w:r>
      <w:r w:rsidRPr="00D842FF">
        <w:t>odporúčania vláde SR</w:t>
      </w:r>
      <w:r w:rsidRPr="00D842FF">
        <w:br/>
      </w:r>
      <w:r w:rsidRPr="00D842FF">
        <w:rPr>
          <w:b w:val="0"/>
          <w:bCs/>
        </w:rPr>
        <w:t>(podľa § 11 ods. 1 zákona</w:t>
      </w:r>
      <w:r>
        <w:rPr>
          <w:b w:val="0"/>
          <w:bCs/>
        </w:rPr>
        <w:t xml:space="preserve"> č. </w:t>
      </w:r>
      <w:r w:rsidRPr="00D842FF">
        <w:rPr>
          <w:b w:val="0"/>
          <w:bCs/>
        </w:rPr>
        <w:t>176/2015</w:t>
      </w:r>
      <w:r>
        <w:rPr>
          <w:b w:val="0"/>
          <w:bCs/>
        </w:rPr>
        <w:t xml:space="preserve"> Z. z. o </w:t>
      </w:r>
      <w:r w:rsidRPr="00D842FF">
        <w:rPr>
          <w:b w:val="0"/>
          <w:bCs/>
        </w:rPr>
        <w:t>komisároch)</w:t>
      </w:r>
      <w:bookmarkEnd w:id="310"/>
    </w:p>
    <w:p w14:paraId="0C94FCC5" w14:textId="77777777" w:rsidR="00CB6576" w:rsidRPr="00D842FF" w:rsidRDefault="00CB6576" w:rsidP="00CB6576">
      <w:pPr>
        <w:tabs>
          <w:tab w:val="left" w:pos="567"/>
        </w:tabs>
        <w:rPr>
          <w:rFonts w:cs="Arial"/>
        </w:rPr>
      </w:pPr>
      <w:r w:rsidRPr="00D842FF">
        <w:rPr>
          <w:rFonts w:cs="Arial"/>
        </w:rPr>
        <w:t>Vláde SR</w:t>
      </w:r>
      <w:r>
        <w:rPr>
          <w:rFonts w:cs="Arial"/>
        </w:rPr>
        <w:t xml:space="preserve"> a </w:t>
      </w:r>
      <w:r w:rsidRPr="00D842FF">
        <w:rPr>
          <w:rFonts w:cs="Arial"/>
        </w:rPr>
        <w:t>jednotlivým ministerstvám každoročne adresujeme odporúčania</w:t>
      </w:r>
      <w:r>
        <w:rPr>
          <w:rFonts w:cs="Arial"/>
        </w:rPr>
        <w:t xml:space="preserve"> s </w:t>
      </w:r>
      <w:r w:rsidRPr="00D842FF">
        <w:rPr>
          <w:rFonts w:cs="Arial"/>
        </w:rPr>
        <w:t>cieľom poukázať</w:t>
      </w:r>
      <w:r>
        <w:rPr>
          <w:rFonts w:cs="Arial"/>
        </w:rPr>
        <w:t xml:space="preserve"> na </w:t>
      </w:r>
      <w:r w:rsidRPr="00D842FF">
        <w:rPr>
          <w:rFonts w:cs="Arial"/>
        </w:rPr>
        <w:t>tie oblasti, ktoré</w:t>
      </w:r>
      <w:r>
        <w:rPr>
          <w:rFonts w:cs="Arial"/>
        </w:rPr>
        <w:t xml:space="preserve"> je v </w:t>
      </w:r>
      <w:r w:rsidRPr="00D842FF">
        <w:rPr>
          <w:rFonts w:cs="Arial"/>
        </w:rPr>
        <w:t>záujme zabezpečenia lepšieho napĺňania práv osôb</w:t>
      </w:r>
      <w:r>
        <w:rPr>
          <w:rFonts w:cs="Arial"/>
        </w:rPr>
        <w:t xml:space="preserve"> so </w:t>
      </w:r>
      <w:r w:rsidRPr="00D842FF">
        <w:rPr>
          <w:rFonts w:cs="Arial"/>
        </w:rPr>
        <w:t>zdravotným postihnutím nutné riešiť</w:t>
      </w:r>
      <w:r>
        <w:rPr>
          <w:rFonts w:cs="Arial"/>
        </w:rPr>
        <w:t xml:space="preserve"> na </w:t>
      </w:r>
      <w:r w:rsidRPr="00D842FF">
        <w:rPr>
          <w:rFonts w:cs="Arial"/>
        </w:rPr>
        <w:t xml:space="preserve">systémovej, resp. legislatívnej úrovni. </w:t>
      </w:r>
    </w:p>
    <w:p w14:paraId="4AB1DBBF" w14:textId="77777777" w:rsidR="00CB6576" w:rsidRPr="00D842FF" w:rsidRDefault="00CB6576" w:rsidP="00CB6576">
      <w:pPr>
        <w:tabs>
          <w:tab w:val="left" w:pos="567"/>
        </w:tabs>
        <w:rPr>
          <w:rFonts w:cs="Arial"/>
          <w:szCs w:val="24"/>
        </w:rPr>
      </w:pPr>
    </w:p>
    <w:p w14:paraId="2448017C" w14:textId="77777777" w:rsidR="00CB6576" w:rsidRPr="00D842FF" w:rsidRDefault="00CB6576" w:rsidP="00CB6576">
      <w:pPr>
        <w:tabs>
          <w:tab w:val="left" w:pos="567"/>
        </w:tabs>
        <w:rPr>
          <w:rFonts w:cs="Arial"/>
          <w:szCs w:val="24"/>
        </w:rPr>
      </w:pPr>
      <w:r w:rsidRPr="00D842FF">
        <w:rPr>
          <w:rFonts w:cs="Arial"/>
          <w:szCs w:val="24"/>
        </w:rPr>
        <w:t>Pri vyhodnocovaní odporúčaní, ktoré som vláde SR adresovala</w:t>
      </w:r>
      <w:r>
        <w:rPr>
          <w:rFonts w:cs="Arial"/>
          <w:szCs w:val="24"/>
        </w:rPr>
        <w:t xml:space="preserve"> v </w:t>
      </w:r>
      <w:r w:rsidRPr="00D842FF">
        <w:rPr>
          <w:rFonts w:cs="Arial"/>
          <w:szCs w:val="24"/>
        </w:rPr>
        <w:t>predchádzajúcich výročných správach,</w:t>
      </w:r>
      <w:r>
        <w:rPr>
          <w:rFonts w:cs="Arial"/>
          <w:szCs w:val="24"/>
        </w:rPr>
        <w:t xml:space="preserve"> s </w:t>
      </w:r>
      <w:r w:rsidRPr="00D842FF">
        <w:rPr>
          <w:rFonts w:cs="Arial"/>
          <w:szCs w:val="24"/>
        </w:rPr>
        <w:t>potešením konštatujem,</w:t>
      </w:r>
      <w:r>
        <w:rPr>
          <w:rFonts w:cs="Arial"/>
          <w:szCs w:val="24"/>
        </w:rPr>
        <w:t xml:space="preserve"> že </w:t>
      </w:r>
      <w:r w:rsidRPr="00D842FF">
        <w:rPr>
          <w:rFonts w:cs="Arial"/>
          <w:b/>
          <w:szCs w:val="24"/>
        </w:rPr>
        <w:t>viaceré</w:t>
      </w:r>
      <w:r>
        <w:rPr>
          <w:rFonts w:cs="Arial"/>
          <w:b/>
          <w:szCs w:val="24"/>
        </w:rPr>
        <w:t xml:space="preserve"> z </w:t>
      </w:r>
      <w:r w:rsidRPr="00D842FF">
        <w:rPr>
          <w:rFonts w:cs="Arial"/>
          <w:szCs w:val="24"/>
        </w:rPr>
        <w:t xml:space="preserve">nich </w:t>
      </w:r>
      <w:r w:rsidRPr="00D842FF">
        <w:rPr>
          <w:rFonts w:cs="Arial"/>
          <w:b/>
          <w:szCs w:val="24"/>
        </w:rPr>
        <w:t>môžem hodnotiť ako splnené</w:t>
      </w:r>
      <w:r w:rsidRPr="00D842FF">
        <w:rPr>
          <w:rFonts w:cs="Arial"/>
          <w:szCs w:val="24"/>
        </w:rPr>
        <w:t>. Ide najmä</w:t>
      </w:r>
      <w:r>
        <w:rPr>
          <w:rFonts w:cs="Arial"/>
          <w:szCs w:val="24"/>
        </w:rPr>
        <w:t xml:space="preserve"> o </w:t>
      </w:r>
      <w:r w:rsidRPr="00D842FF">
        <w:rPr>
          <w:rFonts w:cs="Arial"/>
          <w:szCs w:val="24"/>
        </w:rPr>
        <w:t>dlhodobo adresované odporúčania</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inklúzii</w:t>
      </w:r>
      <w:r>
        <w:rPr>
          <w:rFonts w:cs="Arial"/>
          <w:szCs w:val="24"/>
        </w:rPr>
        <w:t xml:space="preserve"> v </w:t>
      </w:r>
      <w:r w:rsidRPr="00D842FF">
        <w:rPr>
          <w:rFonts w:cs="Arial"/>
          <w:szCs w:val="24"/>
        </w:rPr>
        <w:t>oblasti školstva,</w:t>
      </w:r>
      <w:r>
        <w:rPr>
          <w:rFonts w:cs="Arial"/>
          <w:szCs w:val="24"/>
        </w:rPr>
        <w:t xml:space="preserve"> vo </w:t>
      </w:r>
      <w:r w:rsidRPr="00D842FF">
        <w:rPr>
          <w:rFonts w:cs="Arial"/>
          <w:szCs w:val="24"/>
        </w:rPr>
        <w:t>vzťahu ku kompenzačným príspevkom aj</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zlepšovaniu podmienok pre deti</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 xml:space="preserve">oblasti sociálno-právnej ochrany. </w:t>
      </w:r>
    </w:p>
    <w:p w14:paraId="796DB661" w14:textId="77777777" w:rsidR="00CB6576" w:rsidRPr="00D842FF" w:rsidRDefault="00CB6576" w:rsidP="00CB6576">
      <w:pPr>
        <w:tabs>
          <w:tab w:val="left" w:pos="567"/>
        </w:tabs>
        <w:rPr>
          <w:rFonts w:cs="Arial"/>
          <w:szCs w:val="24"/>
        </w:rPr>
      </w:pPr>
    </w:p>
    <w:p w14:paraId="00FA9A42" w14:textId="2E8861C1" w:rsidR="00CB6576" w:rsidRPr="00D842FF" w:rsidRDefault="00CB6576" w:rsidP="00CB6576">
      <w:pPr>
        <w:tabs>
          <w:tab w:val="left" w:pos="567"/>
        </w:tabs>
        <w:rPr>
          <w:rFonts w:cs="Arial"/>
          <w:szCs w:val="24"/>
        </w:rPr>
      </w:pPr>
      <w:r w:rsidRPr="00D842FF">
        <w:rPr>
          <w:rFonts w:cs="Arial"/>
          <w:szCs w:val="24"/>
        </w:rPr>
        <w:t>Aj</w:t>
      </w:r>
      <w:r>
        <w:rPr>
          <w:rFonts w:cs="Arial"/>
          <w:szCs w:val="24"/>
        </w:rPr>
        <w:t xml:space="preserve"> v </w:t>
      </w:r>
      <w:r w:rsidRPr="00D842FF">
        <w:rPr>
          <w:rFonts w:cs="Arial"/>
          <w:b/>
          <w:szCs w:val="24"/>
        </w:rPr>
        <w:t>súlade</w:t>
      </w:r>
      <w:r>
        <w:rPr>
          <w:rFonts w:cs="Arial"/>
          <w:b/>
          <w:szCs w:val="24"/>
        </w:rPr>
        <w:t xml:space="preserve"> s </w:t>
      </w:r>
      <w:r w:rsidRPr="00D842FF">
        <w:rPr>
          <w:rFonts w:cs="Arial"/>
          <w:b/>
          <w:szCs w:val="24"/>
        </w:rPr>
        <w:t>cieľmi vyplývajúcimi</w:t>
      </w:r>
      <w:r>
        <w:rPr>
          <w:rFonts w:cs="Arial"/>
          <w:b/>
          <w:szCs w:val="24"/>
        </w:rPr>
        <w:t xml:space="preserve"> z </w:t>
      </w:r>
      <w:r w:rsidRPr="00D842FF">
        <w:rPr>
          <w:rFonts w:cs="Arial"/>
          <w:b/>
          <w:szCs w:val="24"/>
        </w:rPr>
        <w:t>Plánu obnovy sme ako štát zrealizovali viaceré úlohy, ktoré majú pozitívny vplyv aj</w:t>
      </w:r>
      <w:r>
        <w:rPr>
          <w:rFonts w:cs="Arial"/>
          <w:b/>
          <w:szCs w:val="24"/>
        </w:rPr>
        <w:t xml:space="preserve"> na </w:t>
      </w:r>
      <w:r w:rsidRPr="00D842FF">
        <w:rPr>
          <w:rFonts w:cs="Arial"/>
          <w:b/>
          <w:szCs w:val="24"/>
        </w:rPr>
        <w:t>napĺňanie práv detí</w:t>
      </w:r>
      <w:r>
        <w:rPr>
          <w:rFonts w:cs="Arial"/>
          <w:b/>
          <w:szCs w:val="24"/>
        </w:rPr>
        <w:t xml:space="preserve"> so </w:t>
      </w:r>
      <w:r w:rsidRPr="00D842FF">
        <w:rPr>
          <w:rFonts w:cs="Arial"/>
          <w:b/>
          <w:szCs w:val="24"/>
        </w:rPr>
        <w:t>zdravotným postihnutím</w:t>
      </w:r>
      <w:r w:rsidRPr="00D842FF">
        <w:rPr>
          <w:rFonts w:cs="Arial"/>
          <w:szCs w:val="24"/>
        </w:rPr>
        <w:t>. Prehľad všetkých doteraz navrhnutých odporúčaní vláde SR aj</w:t>
      </w:r>
      <w:r>
        <w:rPr>
          <w:rFonts w:cs="Arial"/>
          <w:szCs w:val="24"/>
        </w:rPr>
        <w:t xml:space="preserve"> s </w:t>
      </w:r>
      <w:r w:rsidRPr="00D842FF">
        <w:rPr>
          <w:rFonts w:cs="Arial"/>
          <w:szCs w:val="24"/>
        </w:rPr>
        <w:t>vyhodnotením</w:t>
      </w:r>
      <w:r>
        <w:rPr>
          <w:rFonts w:cs="Arial"/>
          <w:szCs w:val="24"/>
        </w:rPr>
        <w:t xml:space="preserve"> je </w:t>
      </w:r>
      <w:r w:rsidRPr="00D842FF">
        <w:rPr>
          <w:rFonts w:cs="Arial"/>
          <w:szCs w:val="24"/>
        </w:rPr>
        <w:t>uvedený</w:t>
      </w:r>
      <w:r>
        <w:rPr>
          <w:rFonts w:cs="Arial"/>
          <w:szCs w:val="24"/>
        </w:rPr>
        <w:t xml:space="preserve"> v </w:t>
      </w:r>
      <w:r w:rsidRPr="00D842FF">
        <w:rPr>
          <w:rFonts w:cs="Arial"/>
          <w:szCs w:val="24"/>
        </w:rPr>
        <w:t>samostatnej kapitole 1.5</w:t>
      </w:r>
      <w:r>
        <w:rPr>
          <w:rFonts w:cs="Arial"/>
          <w:szCs w:val="24"/>
        </w:rPr>
        <w:t xml:space="preserve"> (</w:t>
      </w:r>
      <w:r w:rsidRPr="00EB510B">
        <w:rPr>
          <w:rFonts w:cs="Arial"/>
          <w:szCs w:val="24"/>
        </w:rPr>
        <w:fldChar w:fldCharType="begin"/>
      </w:r>
      <w:r w:rsidRPr="00EB510B">
        <w:rPr>
          <w:rFonts w:cs="Arial"/>
          <w:szCs w:val="24"/>
        </w:rPr>
        <w:instrText xml:space="preserve"> REF _Ref193548453 \h  \* MERGEFORMAT </w:instrText>
      </w:r>
      <w:r w:rsidRPr="00EB510B">
        <w:rPr>
          <w:rFonts w:cs="Arial"/>
          <w:szCs w:val="24"/>
        </w:rPr>
      </w:r>
      <w:r w:rsidRPr="00EB510B">
        <w:rPr>
          <w:rFonts w:cs="Arial"/>
          <w:szCs w:val="24"/>
        </w:rPr>
        <w:fldChar w:fldCharType="separate"/>
      </w:r>
      <w:r w:rsidR="00BE5604" w:rsidRPr="00D842FF">
        <w:t>Odpočet plnenia legislatívnych odporúčaní navrhnutých vláde SR</w:t>
      </w:r>
      <w:r w:rsidR="00BE5604" w:rsidRPr="00D842FF">
        <w:br/>
      </w:r>
      <w:r w:rsidR="00BE5604" w:rsidRPr="00D842FF">
        <w:rPr>
          <w:szCs w:val="24"/>
        </w:rPr>
        <w:t>(podľa § 11 ods. 1 zákona</w:t>
      </w:r>
      <w:r w:rsidR="00BE5604">
        <w:rPr>
          <w:szCs w:val="24"/>
        </w:rPr>
        <w:t xml:space="preserve"> č. </w:t>
      </w:r>
      <w:r w:rsidR="00BE5604" w:rsidRPr="00D842FF">
        <w:rPr>
          <w:szCs w:val="24"/>
        </w:rPr>
        <w:t>176/2015</w:t>
      </w:r>
      <w:r w:rsidR="00BE5604">
        <w:rPr>
          <w:szCs w:val="24"/>
        </w:rPr>
        <w:t xml:space="preserve"> Z. z. o </w:t>
      </w:r>
      <w:r w:rsidR="00BE5604" w:rsidRPr="00D842FF">
        <w:rPr>
          <w:szCs w:val="24"/>
        </w:rPr>
        <w:t>komisároch)</w:t>
      </w:r>
      <w:r w:rsidRPr="00EB510B">
        <w:rPr>
          <w:rFonts w:cs="Arial"/>
          <w:szCs w:val="24"/>
        </w:rPr>
        <w:fldChar w:fldCharType="end"/>
      </w:r>
      <w:r>
        <w:rPr>
          <w:rFonts w:cs="Arial"/>
          <w:szCs w:val="24"/>
        </w:rPr>
        <w:t>)</w:t>
      </w:r>
      <w:r w:rsidRPr="00D842FF">
        <w:rPr>
          <w:rFonts w:cs="Arial"/>
          <w:szCs w:val="24"/>
        </w:rPr>
        <w:t>.</w:t>
      </w:r>
    </w:p>
    <w:p w14:paraId="28FC8290" w14:textId="77777777" w:rsidR="00CB6576" w:rsidRPr="00D842FF" w:rsidRDefault="00CB6576" w:rsidP="00CB6576">
      <w:pPr>
        <w:tabs>
          <w:tab w:val="left" w:pos="567"/>
        </w:tabs>
        <w:rPr>
          <w:rFonts w:cs="Arial"/>
          <w:szCs w:val="24"/>
        </w:rPr>
      </w:pPr>
    </w:p>
    <w:p w14:paraId="7A2984B5" w14:textId="77777777" w:rsidR="00CB6576" w:rsidRPr="00D842FF" w:rsidRDefault="00CB6576" w:rsidP="00CB6576">
      <w:pPr>
        <w:tabs>
          <w:tab w:val="left" w:pos="567"/>
        </w:tabs>
        <w:rPr>
          <w:rFonts w:cs="Arial"/>
          <w:b/>
          <w:bCs/>
        </w:rPr>
      </w:pPr>
      <w:r>
        <w:rPr>
          <w:rFonts w:cs="Arial"/>
        </w:rPr>
        <w:t>V </w:t>
      </w:r>
      <w:r w:rsidRPr="00D842FF">
        <w:rPr>
          <w:rFonts w:cs="Arial"/>
        </w:rPr>
        <w:t xml:space="preserve">tejto kapitole dávam do pozornosti </w:t>
      </w:r>
      <w:r w:rsidRPr="00D842FF">
        <w:rPr>
          <w:rFonts w:cs="Arial"/>
          <w:b/>
          <w:bCs/>
        </w:rPr>
        <w:t>nové odporúčania, ktoré vyplynuli</w:t>
      </w:r>
      <w:r>
        <w:rPr>
          <w:rFonts w:cs="Arial"/>
          <w:b/>
          <w:bCs/>
        </w:rPr>
        <w:t xml:space="preserve"> z </w:t>
      </w:r>
      <w:r w:rsidRPr="00D842FF">
        <w:rPr>
          <w:rFonts w:cs="Arial"/>
          <w:b/>
          <w:bCs/>
        </w:rPr>
        <w:t>činnosti Úradu komisára pre osoby</w:t>
      </w:r>
      <w:r>
        <w:rPr>
          <w:rFonts w:cs="Arial"/>
          <w:b/>
          <w:bCs/>
        </w:rPr>
        <w:t xml:space="preserve"> so </w:t>
      </w:r>
      <w:r w:rsidRPr="00D842FF">
        <w:rPr>
          <w:rFonts w:cs="Arial"/>
          <w:b/>
          <w:bCs/>
        </w:rPr>
        <w:t>zdravotným postihnutím</w:t>
      </w:r>
      <w:r>
        <w:rPr>
          <w:rFonts w:cs="Arial"/>
          <w:b/>
          <w:bCs/>
        </w:rPr>
        <w:t xml:space="preserve"> v </w:t>
      </w:r>
      <w:r w:rsidRPr="00D842FF">
        <w:rPr>
          <w:rFonts w:cs="Arial"/>
          <w:b/>
          <w:bCs/>
        </w:rPr>
        <w:t>roku 2024.</w:t>
      </w:r>
    </w:p>
    <w:p w14:paraId="25D51A84" w14:textId="77777777" w:rsidR="00CB6576" w:rsidRPr="00D842FF" w:rsidRDefault="00CB6576" w:rsidP="00CB6576">
      <w:pPr>
        <w:tabs>
          <w:tab w:val="left" w:pos="567"/>
        </w:tabs>
        <w:rPr>
          <w:rFonts w:cs="Arial"/>
          <w:szCs w:val="24"/>
        </w:rPr>
      </w:pPr>
    </w:p>
    <w:p w14:paraId="7B66F478" w14:textId="77777777" w:rsidR="00CB6576" w:rsidRPr="00D842FF" w:rsidRDefault="00CB6576" w:rsidP="00CB6576">
      <w:pPr>
        <w:spacing w:line="240" w:lineRule="auto"/>
        <w:rPr>
          <w:rFonts w:cs="Arial"/>
          <w:szCs w:val="24"/>
        </w:rPr>
      </w:pPr>
      <w:r>
        <w:rPr>
          <w:rFonts w:cs="Arial"/>
          <w:b/>
          <w:szCs w:val="24"/>
        </w:rPr>
        <w:t>V </w:t>
      </w:r>
      <w:r w:rsidRPr="00D842FF">
        <w:rPr>
          <w:rFonts w:cs="Arial"/>
          <w:b/>
          <w:szCs w:val="24"/>
        </w:rPr>
        <w:t>oblasti vzdelávania</w:t>
      </w:r>
      <w:r>
        <w:rPr>
          <w:rFonts w:cs="Arial"/>
          <w:b/>
          <w:szCs w:val="24"/>
        </w:rPr>
        <w:t xml:space="preserve"> a </w:t>
      </w:r>
      <w:r w:rsidRPr="00D842FF">
        <w:rPr>
          <w:rFonts w:cs="Arial"/>
          <w:b/>
          <w:szCs w:val="24"/>
        </w:rPr>
        <w:t>školstva</w:t>
      </w:r>
      <w:r w:rsidRPr="00D842FF">
        <w:rPr>
          <w:rFonts w:cs="Arial"/>
          <w:szCs w:val="24"/>
        </w:rPr>
        <w:t xml:space="preserve"> moje odporúčania smerujú do tých oblastí vzdelávania, ktorým</w:t>
      </w:r>
      <w:r>
        <w:rPr>
          <w:rFonts w:cs="Arial"/>
          <w:szCs w:val="24"/>
        </w:rPr>
        <w:t xml:space="preserve"> je </w:t>
      </w:r>
      <w:r w:rsidRPr="00D842FF">
        <w:rPr>
          <w:rFonts w:cs="Arial"/>
          <w:szCs w:val="24"/>
        </w:rPr>
        <w:t>naďalej potrebné venovať pozornosť</w:t>
      </w:r>
      <w:r>
        <w:rPr>
          <w:rFonts w:cs="Arial"/>
          <w:szCs w:val="24"/>
        </w:rPr>
        <w:t xml:space="preserve"> z </w:t>
      </w:r>
      <w:r w:rsidRPr="00D842FF">
        <w:rPr>
          <w:rFonts w:cs="Arial"/>
          <w:szCs w:val="24"/>
        </w:rPr>
        <w:t>pohľadu napĺňania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súvislosti</w:t>
      </w:r>
      <w:r>
        <w:rPr>
          <w:rFonts w:cs="Arial"/>
          <w:szCs w:val="24"/>
        </w:rPr>
        <w:t xml:space="preserve"> so </w:t>
      </w:r>
      <w:r w:rsidRPr="00D842FF">
        <w:rPr>
          <w:rFonts w:cs="Arial"/>
          <w:szCs w:val="24"/>
        </w:rPr>
        <w:t>záväzkami vyplývajúcimi</w:t>
      </w:r>
      <w:r>
        <w:rPr>
          <w:rFonts w:cs="Arial"/>
          <w:szCs w:val="24"/>
        </w:rPr>
        <w:t xml:space="preserve"> z </w:t>
      </w:r>
      <w:r w:rsidRPr="00D842FF">
        <w:rPr>
          <w:rFonts w:cs="Arial"/>
          <w:szCs w:val="24"/>
        </w:rPr>
        <w:t>Článku 24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to najmä</w:t>
      </w:r>
      <w:r>
        <w:rPr>
          <w:rFonts w:cs="Arial"/>
          <w:szCs w:val="24"/>
        </w:rPr>
        <w:t xml:space="preserve"> s </w:t>
      </w:r>
      <w:r w:rsidRPr="00D842FF">
        <w:rPr>
          <w:rFonts w:cs="Arial"/>
          <w:b/>
          <w:szCs w:val="24"/>
        </w:rPr>
        <w:t>cieľom zlepšiť</w:t>
      </w:r>
      <w:r>
        <w:rPr>
          <w:rFonts w:cs="Arial"/>
          <w:b/>
          <w:szCs w:val="24"/>
        </w:rPr>
        <w:t xml:space="preserve"> a </w:t>
      </w:r>
      <w:r w:rsidRPr="00D842FF">
        <w:rPr>
          <w:rFonts w:cs="Arial"/>
          <w:b/>
          <w:szCs w:val="24"/>
        </w:rPr>
        <w:t>zabezpečiť rovnocenný prístup osôb</w:t>
      </w:r>
      <w:r>
        <w:rPr>
          <w:rFonts w:cs="Arial"/>
          <w:b/>
          <w:szCs w:val="24"/>
        </w:rPr>
        <w:t xml:space="preserve"> so </w:t>
      </w:r>
      <w:r w:rsidRPr="00D842FF">
        <w:rPr>
          <w:rFonts w:cs="Arial"/>
          <w:b/>
          <w:szCs w:val="24"/>
        </w:rPr>
        <w:t>zdravotným postihnutím</w:t>
      </w:r>
      <w:r>
        <w:rPr>
          <w:rFonts w:cs="Arial"/>
          <w:b/>
          <w:szCs w:val="24"/>
        </w:rPr>
        <w:t xml:space="preserve"> k </w:t>
      </w:r>
      <w:r w:rsidRPr="00D842FF">
        <w:rPr>
          <w:rFonts w:cs="Arial"/>
          <w:b/>
          <w:szCs w:val="24"/>
        </w:rPr>
        <w:t>vzdelávaniu</w:t>
      </w:r>
      <w:r w:rsidRPr="00D842FF">
        <w:rPr>
          <w:rFonts w:cs="Arial"/>
          <w:szCs w:val="24"/>
        </w:rPr>
        <w:t>:</w:t>
      </w:r>
    </w:p>
    <w:p w14:paraId="37BD9A7A" w14:textId="77777777" w:rsidR="00CB6576" w:rsidRPr="00D842FF" w:rsidRDefault="00CB6576" w:rsidP="00EF22B9">
      <w:pPr>
        <w:pStyle w:val="Odsekzoznamu"/>
        <w:numPr>
          <w:ilvl w:val="0"/>
          <w:numId w:val="47"/>
        </w:numPr>
        <w:spacing w:line="259" w:lineRule="auto"/>
        <w:ind w:left="426" w:hanging="426"/>
        <w:rPr>
          <w:rFonts w:cs="Arial"/>
          <w:szCs w:val="24"/>
        </w:rPr>
      </w:pPr>
      <w:r w:rsidRPr="00D842FF">
        <w:rPr>
          <w:rFonts w:cs="Arial"/>
          <w:szCs w:val="24"/>
        </w:rPr>
        <w:t>Zintenzívniť kroky smerujúce</w:t>
      </w:r>
      <w:r>
        <w:rPr>
          <w:rFonts w:cs="Arial"/>
          <w:szCs w:val="24"/>
        </w:rPr>
        <w:t xml:space="preserve"> k </w:t>
      </w:r>
      <w:r w:rsidRPr="00D842FF">
        <w:rPr>
          <w:rFonts w:cs="Arial"/>
          <w:b/>
          <w:szCs w:val="24"/>
        </w:rPr>
        <w:t>plnému zefektívneniu poskytovania</w:t>
      </w:r>
      <w:r w:rsidRPr="00D842FF">
        <w:rPr>
          <w:rFonts w:cs="Arial"/>
          <w:szCs w:val="24"/>
        </w:rPr>
        <w:t xml:space="preserve"> </w:t>
      </w:r>
      <w:r w:rsidRPr="00D842FF">
        <w:rPr>
          <w:rFonts w:cs="Arial"/>
          <w:b/>
          <w:szCs w:val="24"/>
        </w:rPr>
        <w:t>tzv. podporných opatrení</w:t>
      </w:r>
      <w:r>
        <w:rPr>
          <w:rFonts w:cs="Arial"/>
          <w:b/>
          <w:szCs w:val="24"/>
        </w:rPr>
        <w:t xml:space="preserve"> vo </w:t>
      </w:r>
      <w:r w:rsidRPr="00D842FF">
        <w:rPr>
          <w:rFonts w:cs="Arial"/>
          <w:b/>
          <w:szCs w:val="24"/>
        </w:rPr>
        <w:t>všetkých školách</w:t>
      </w:r>
      <w:r w:rsidRPr="00D842FF">
        <w:rPr>
          <w:rFonts w:cs="Arial"/>
          <w:szCs w:val="24"/>
        </w:rPr>
        <w:t>,</w:t>
      </w:r>
      <w:r>
        <w:rPr>
          <w:rFonts w:cs="Arial"/>
          <w:szCs w:val="24"/>
        </w:rPr>
        <w:t xml:space="preserve"> a </w:t>
      </w:r>
      <w:r w:rsidRPr="00D842FF">
        <w:rPr>
          <w:rFonts w:cs="Arial"/>
          <w:szCs w:val="24"/>
        </w:rPr>
        <w:t xml:space="preserve">to urýchleným </w:t>
      </w:r>
      <w:r w:rsidRPr="00D842FF">
        <w:rPr>
          <w:rFonts w:cs="Arial"/>
          <w:b/>
          <w:szCs w:val="24"/>
        </w:rPr>
        <w:t>dotvorením</w:t>
      </w:r>
      <w:r w:rsidRPr="00D842FF">
        <w:rPr>
          <w:rFonts w:cs="Arial"/>
          <w:szCs w:val="24"/>
        </w:rPr>
        <w:t xml:space="preserve"> </w:t>
      </w:r>
      <w:r w:rsidRPr="00D842FF">
        <w:rPr>
          <w:rFonts w:cs="Arial"/>
          <w:b/>
          <w:szCs w:val="24"/>
        </w:rPr>
        <w:t>potrebnej metodiky</w:t>
      </w:r>
      <w:r w:rsidRPr="00D842FF">
        <w:rPr>
          <w:rFonts w:cs="Arial"/>
          <w:szCs w:val="24"/>
        </w:rPr>
        <w:t xml:space="preserve"> pre školy, ale aj </w:t>
      </w:r>
      <w:r w:rsidRPr="00D842FF">
        <w:rPr>
          <w:rFonts w:cs="Arial"/>
          <w:b/>
          <w:szCs w:val="24"/>
        </w:rPr>
        <w:t>spätným vyhodnocovaním stavu realizácie</w:t>
      </w:r>
      <w:r w:rsidRPr="00D842FF">
        <w:rPr>
          <w:rFonts w:cs="Arial"/>
          <w:szCs w:val="24"/>
        </w:rPr>
        <w:t xml:space="preserve"> jednotlivých druhov podporných opatrení</w:t>
      </w:r>
      <w:r>
        <w:rPr>
          <w:rFonts w:cs="Arial"/>
          <w:szCs w:val="24"/>
        </w:rPr>
        <w:t xml:space="preserve"> na </w:t>
      </w:r>
      <w:r w:rsidRPr="00D842FF">
        <w:rPr>
          <w:rFonts w:cs="Arial"/>
          <w:szCs w:val="24"/>
        </w:rPr>
        <w:t>školách</w:t>
      </w:r>
      <w:r>
        <w:rPr>
          <w:rFonts w:cs="Arial"/>
          <w:szCs w:val="24"/>
        </w:rPr>
        <w:t xml:space="preserve"> a </w:t>
      </w:r>
      <w:r w:rsidRPr="00D842FF">
        <w:rPr>
          <w:rFonts w:cs="Arial"/>
          <w:szCs w:val="24"/>
        </w:rPr>
        <w:t>identifikovanie slabých miest</w:t>
      </w:r>
      <w:r>
        <w:rPr>
          <w:rFonts w:cs="Arial"/>
          <w:szCs w:val="24"/>
        </w:rPr>
        <w:t xml:space="preserve"> v </w:t>
      </w:r>
      <w:r w:rsidRPr="00D842FF">
        <w:rPr>
          <w:rFonts w:cs="Arial"/>
          <w:szCs w:val="24"/>
        </w:rPr>
        <w:t>praxi,</w:t>
      </w:r>
      <w:r>
        <w:rPr>
          <w:rFonts w:cs="Arial"/>
          <w:szCs w:val="24"/>
        </w:rPr>
        <w:t xml:space="preserve"> a </w:t>
      </w:r>
      <w:r w:rsidRPr="00D842FF">
        <w:rPr>
          <w:rFonts w:cs="Arial"/>
          <w:szCs w:val="24"/>
        </w:rPr>
        <w:t>to</w:t>
      </w:r>
      <w:r>
        <w:rPr>
          <w:rFonts w:cs="Arial"/>
          <w:szCs w:val="24"/>
        </w:rPr>
        <w:t xml:space="preserve"> za </w:t>
      </w:r>
      <w:r w:rsidRPr="00D842FF">
        <w:rPr>
          <w:rFonts w:cs="Arial"/>
          <w:szCs w:val="24"/>
        </w:rPr>
        <w:t>proaktívneho zapojenia všetkých relevantných školských inštitúcií, vykonávajúcich</w:t>
      </w:r>
      <w:r>
        <w:rPr>
          <w:rFonts w:cs="Arial"/>
          <w:szCs w:val="24"/>
        </w:rPr>
        <w:t xml:space="preserve"> v </w:t>
      </w:r>
      <w:r w:rsidRPr="00D842FF">
        <w:rPr>
          <w:rFonts w:cs="Arial"/>
          <w:szCs w:val="24"/>
        </w:rPr>
        <w:t>oblasti školstva metodickú aj kontrolnú rolu (Štátna školská inšpekcia, Národný inštitút vzdelávania</w:t>
      </w:r>
      <w:r>
        <w:rPr>
          <w:rFonts w:cs="Arial"/>
          <w:szCs w:val="24"/>
        </w:rPr>
        <w:t xml:space="preserve"> a </w:t>
      </w:r>
      <w:r w:rsidRPr="00D842FF">
        <w:rPr>
          <w:rFonts w:cs="Arial"/>
          <w:szCs w:val="24"/>
        </w:rPr>
        <w:t>mládeže, regionálne úrady školskej správy, Výskumný ústav detskej psychológie</w:t>
      </w:r>
      <w:r>
        <w:rPr>
          <w:rFonts w:cs="Arial"/>
          <w:szCs w:val="24"/>
        </w:rPr>
        <w:t xml:space="preserve"> a </w:t>
      </w:r>
      <w:r w:rsidRPr="00D842FF">
        <w:rPr>
          <w:rFonts w:cs="Arial"/>
          <w:szCs w:val="24"/>
        </w:rPr>
        <w:t>patopsychológie, regionálne centrá</w:t>
      </w:r>
      <w:r>
        <w:rPr>
          <w:rFonts w:cs="Arial"/>
          <w:szCs w:val="24"/>
        </w:rPr>
        <w:t xml:space="preserve"> na </w:t>
      </w:r>
      <w:r w:rsidRPr="00D842FF">
        <w:rPr>
          <w:rFonts w:cs="Arial"/>
          <w:szCs w:val="24"/>
        </w:rPr>
        <w:t>podporu učiteľov).</w:t>
      </w:r>
    </w:p>
    <w:p w14:paraId="7FDC0FF6" w14:textId="77777777" w:rsidR="00CB6576" w:rsidRPr="00D842FF" w:rsidRDefault="00CB6576" w:rsidP="00EF22B9">
      <w:pPr>
        <w:pStyle w:val="Odsekzoznamu"/>
        <w:numPr>
          <w:ilvl w:val="0"/>
          <w:numId w:val="47"/>
        </w:numPr>
        <w:spacing w:line="259" w:lineRule="auto"/>
        <w:ind w:left="426" w:hanging="426"/>
        <w:rPr>
          <w:rFonts w:cs="Arial"/>
          <w:szCs w:val="24"/>
        </w:rPr>
      </w:pPr>
      <w:r w:rsidRPr="00D842FF">
        <w:rPr>
          <w:rFonts w:cs="Arial"/>
          <w:szCs w:val="24"/>
        </w:rPr>
        <w:t>Podrobnejšie, aj vzhľadom</w:t>
      </w:r>
      <w:r>
        <w:rPr>
          <w:rFonts w:cs="Arial"/>
          <w:szCs w:val="24"/>
        </w:rPr>
        <w:t xml:space="preserve"> na </w:t>
      </w:r>
      <w:r w:rsidRPr="00D842FF">
        <w:rPr>
          <w:rFonts w:cs="Arial"/>
          <w:szCs w:val="24"/>
        </w:rPr>
        <w:t xml:space="preserve">viaceré reformné zmeny, </w:t>
      </w:r>
      <w:r w:rsidRPr="00D842FF">
        <w:rPr>
          <w:rFonts w:cs="Arial"/>
          <w:b/>
          <w:szCs w:val="24"/>
        </w:rPr>
        <w:t>overiť regionálnu dostupnosť škôl</w:t>
      </w:r>
      <w:r>
        <w:rPr>
          <w:rFonts w:cs="Arial"/>
          <w:b/>
          <w:szCs w:val="24"/>
        </w:rPr>
        <w:t xml:space="preserve"> a </w:t>
      </w:r>
      <w:r w:rsidRPr="00D842FF">
        <w:rPr>
          <w:rFonts w:cs="Arial"/>
          <w:b/>
          <w:szCs w:val="24"/>
        </w:rPr>
        <w:t>školských zariadení</w:t>
      </w:r>
      <w:r w:rsidRPr="00D842FF">
        <w:rPr>
          <w:rFonts w:cs="Arial"/>
          <w:szCs w:val="24"/>
        </w:rPr>
        <w:t xml:space="preserve"> pre deti</w:t>
      </w:r>
      <w:r>
        <w:rPr>
          <w:rFonts w:cs="Arial"/>
          <w:szCs w:val="24"/>
        </w:rPr>
        <w:t xml:space="preserve"> so </w:t>
      </w:r>
      <w:r w:rsidRPr="00D842FF">
        <w:rPr>
          <w:rFonts w:cs="Arial"/>
          <w:szCs w:val="24"/>
        </w:rPr>
        <w:t xml:space="preserve">zdravotným postihnutím, osobitne potom </w:t>
      </w:r>
      <w:r w:rsidRPr="00D842FF">
        <w:rPr>
          <w:rFonts w:cs="Arial"/>
          <w:b/>
          <w:szCs w:val="24"/>
        </w:rPr>
        <w:t>regionálnu dostupnosť služieb naviazaných</w:t>
      </w:r>
      <w:r>
        <w:rPr>
          <w:rFonts w:cs="Arial"/>
          <w:b/>
          <w:szCs w:val="24"/>
        </w:rPr>
        <w:t xml:space="preserve"> na </w:t>
      </w:r>
      <w:r w:rsidRPr="00D842FF">
        <w:rPr>
          <w:rFonts w:cs="Arial"/>
          <w:b/>
          <w:szCs w:val="24"/>
        </w:rPr>
        <w:t>vzdelávanie</w:t>
      </w:r>
      <w:r>
        <w:rPr>
          <w:rFonts w:cs="Arial"/>
          <w:b/>
          <w:szCs w:val="24"/>
        </w:rPr>
        <w:t xml:space="preserve"> a </w:t>
      </w:r>
      <w:r w:rsidRPr="00D842FF">
        <w:rPr>
          <w:rFonts w:cs="Arial"/>
          <w:b/>
          <w:szCs w:val="24"/>
        </w:rPr>
        <w:t>školstvo</w:t>
      </w:r>
      <w:r w:rsidRPr="00D842FF">
        <w:rPr>
          <w:rFonts w:cs="Arial"/>
          <w:szCs w:val="24"/>
        </w:rPr>
        <w:t xml:space="preserve"> (napr. špecializované poradenské služby).</w:t>
      </w:r>
    </w:p>
    <w:p w14:paraId="385D41CF" w14:textId="77777777" w:rsidR="00CB6576" w:rsidRPr="00D842FF" w:rsidRDefault="00CB6576" w:rsidP="00EF22B9">
      <w:pPr>
        <w:pStyle w:val="Odsekzoznamu"/>
        <w:numPr>
          <w:ilvl w:val="0"/>
          <w:numId w:val="47"/>
        </w:numPr>
        <w:spacing w:line="240" w:lineRule="auto"/>
        <w:ind w:left="426" w:hanging="426"/>
        <w:rPr>
          <w:rFonts w:cs="Arial"/>
          <w:b/>
          <w:bCs/>
        </w:rPr>
      </w:pPr>
      <w:r w:rsidRPr="00D842FF">
        <w:rPr>
          <w:rFonts w:cs="Arial"/>
        </w:rPr>
        <w:t xml:space="preserve">Zvážiť </w:t>
      </w:r>
      <w:r w:rsidRPr="00D842FF">
        <w:rPr>
          <w:rFonts w:cs="Arial"/>
          <w:b/>
          <w:bCs/>
        </w:rPr>
        <w:t>možnosť odvolacieho orgánu</w:t>
      </w:r>
      <w:r w:rsidRPr="00D842FF">
        <w:rPr>
          <w:rFonts w:cs="Arial"/>
        </w:rPr>
        <w:t xml:space="preserve"> nielen zrušiť, ale aj </w:t>
      </w:r>
      <w:r w:rsidRPr="00D842FF">
        <w:rPr>
          <w:rFonts w:cs="Arial"/>
          <w:b/>
          <w:bCs/>
        </w:rPr>
        <w:t>nahradiť rozhodnutie riaditeľa školy vlastným rozhodnutím</w:t>
      </w:r>
      <w:r w:rsidRPr="00D842FF">
        <w:rPr>
          <w:rStyle w:val="Odkaznapoznmkupodiarou"/>
          <w:rFonts w:cs="Arial"/>
        </w:rPr>
        <w:footnoteReference w:id="150"/>
      </w:r>
      <w:r w:rsidRPr="00D842FF">
        <w:rPr>
          <w:rFonts w:cs="Arial"/>
          <w:b/>
          <w:bCs/>
        </w:rPr>
        <w:t>.</w:t>
      </w:r>
    </w:p>
    <w:p w14:paraId="6CB27C56" w14:textId="77777777" w:rsidR="00CB6576" w:rsidRPr="00D842FF" w:rsidRDefault="00CB6576" w:rsidP="00CB6576">
      <w:pPr>
        <w:spacing w:after="160" w:line="259" w:lineRule="auto"/>
        <w:jc w:val="left"/>
        <w:rPr>
          <w:rFonts w:cs="Arial"/>
          <w:b/>
          <w:szCs w:val="24"/>
        </w:rPr>
      </w:pPr>
      <w:r w:rsidRPr="00D842FF">
        <w:rPr>
          <w:rFonts w:cs="Arial"/>
          <w:b/>
          <w:szCs w:val="24"/>
        </w:rPr>
        <w:br w:type="page"/>
      </w:r>
    </w:p>
    <w:p w14:paraId="1658DCCA" w14:textId="77777777" w:rsidR="00CB6576" w:rsidRPr="00D842FF" w:rsidRDefault="00CB6576" w:rsidP="00CB6576">
      <w:pPr>
        <w:rPr>
          <w:rFonts w:cs="Arial"/>
          <w:szCs w:val="24"/>
        </w:rPr>
      </w:pPr>
      <w:bookmarkStart w:id="311" w:name="_Hlk190880294"/>
      <w:r>
        <w:rPr>
          <w:rFonts w:cs="Arial"/>
          <w:b/>
          <w:bCs/>
        </w:rPr>
        <w:lastRenderedPageBreak/>
        <w:t>V </w:t>
      </w:r>
      <w:r w:rsidRPr="00D842FF">
        <w:rPr>
          <w:rFonts w:cs="Arial"/>
          <w:b/>
          <w:bCs/>
        </w:rPr>
        <w:t>oblasti rodičovských práv</w:t>
      </w:r>
      <w:r>
        <w:rPr>
          <w:rFonts w:cs="Arial"/>
          <w:b/>
          <w:bCs/>
        </w:rPr>
        <w:t xml:space="preserve"> a </w:t>
      </w:r>
      <w:r w:rsidRPr="00D842FF">
        <w:rPr>
          <w:rFonts w:cs="Arial"/>
          <w:b/>
          <w:bCs/>
        </w:rPr>
        <w:t>povinností</w:t>
      </w:r>
      <w:bookmarkEnd w:id="311"/>
      <w:r w:rsidRPr="00D842FF">
        <w:rPr>
          <w:rFonts w:cs="Arial"/>
          <w:b/>
          <w:bCs/>
        </w:rPr>
        <w:t xml:space="preserve"> </w:t>
      </w:r>
      <w:r w:rsidRPr="00D842FF">
        <w:rPr>
          <w:rFonts w:cs="Arial"/>
        </w:rPr>
        <w:t>špecificky</w:t>
      </w:r>
      <w:r w:rsidRPr="00D842FF">
        <w:rPr>
          <w:rFonts w:cs="Arial"/>
          <w:b/>
          <w:bCs/>
        </w:rPr>
        <w:t xml:space="preserve"> oceňujem zlepšenie právnych záruk</w:t>
      </w:r>
      <w:r>
        <w:rPr>
          <w:rFonts w:cs="Arial"/>
          <w:b/>
          <w:bCs/>
        </w:rPr>
        <w:t xml:space="preserve"> vo </w:t>
      </w:r>
      <w:r w:rsidRPr="00D842FF">
        <w:rPr>
          <w:rFonts w:cs="Arial"/>
          <w:b/>
          <w:bCs/>
        </w:rPr>
        <w:t>vzťahu</w:t>
      </w:r>
      <w:r>
        <w:rPr>
          <w:rFonts w:cs="Arial"/>
          <w:b/>
          <w:bCs/>
        </w:rPr>
        <w:t xml:space="preserve"> k </w:t>
      </w:r>
      <w:r w:rsidRPr="00D842FF">
        <w:rPr>
          <w:rFonts w:cs="Arial"/>
          <w:b/>
          <w:bCs/>
        </w:rPr>
        <w:t>právam dieťaťa</w:t>
      </w:r>
      <w:r>
        <w:rPr>
          <w:rFonts w:cs="Arial"/>
          <w:b/>
          <w:bCs/>
        </w:rPr>
        <w:t xml:space="preserve"> a </w:t>
      </w:r>
      <w:r w:rsidRPr="00D842FF">
        <w:rPr>
          <w:rFonts w:cs="Arial"/>
          <w:b/>
          <w:bCs/>
        </w:rPr>
        <w:t>rodiča</w:t>
      </w:r>
      <w:r>
        <w:rPr>
          <w:rFonts w:cs="Arial"/>
          <w:b/>
          <w:bCs/>
        </w:rPr>
        <w:t xml:space="preserve"> v </w:t>
      </w:r>
      <w:r w:rsidRPr="00D842FF">
        <w:rPr>
          <w:rFonts w:cs="Arial"/>
          <w:b/>
          <w:bCs/>
        </w:rPr>
        <w:t>súvislosti</w:t>
      </w:r>
      <w:r>
        <w:rPr>
          <w:rFonts w:cs="Arial"/>
          <w:b/>
          <w:bCs/>
        </w:rPr>
        <w:t xml:space="preserve"> s </w:t>
      </w:r>
      <w:r w:rsidRPr="00D842FF">
        <w:rPr>
          <w:rFonts w:cs="Arial"/>
          <w:b/>
          <w:bCs/>
        </w:rPr>
        <w:t>poskytovaním ústavnej zdravotnej starostlivosti</w:t>
      </w:r>
      <w:r w:rsidRPr="00D842FF">
        <w:rPr>
          <w:rFonts w:cs="Arial"/>
        </w:rPr>
        <w:t>, ku ktorému došlo aj</w:t>
      </w:r>
      <w:r>
        <w:rPr>
          <w:rFonts w:cs="Arial"/>
        </w:rPr>
        <w:t xml:space="preserve"> v </w:t>
      </w:r>
      <w:r w:rsidRPr="00D842FF">
        <w:rPr>
          <w:rFonts w:cs="Arial"/>
        </w:rPr>
        <w:t>nadväznosti</w:t>
      </w:r>
      <w:r>
        <w:rPr>
          <w:rFonts w:cs="Arial"/>
        </w:rPr>
        <w:t xml:space="preserve"> na </w:t>
      </w:r>
      <w:r w:rsidRPr="00D842FF">
        <w:rPr>
          <w:rFonts w:cs="Arial"/>
        </w:rPr>
        <w:t>nami navrhované odporúčanie</w:t>
      </w:r>
      <w:r>
        <w:rPr>
          <w:rFonts w:cs="Arial"/>
        </w:rPr>
        <w:t xml:space="preserve"> vo </w:t>
      </w:r>
      <w:r w:rsidRPr="00D842FF">
        <w:rPr>
          <w:rFonts w:cs="Arial"/>
        </w:rPr>
        <w:t>výročnej správe</w:t>
      </w:r>
      <w:r>
        <w:rPr>
          <w:rFonts w:cs="Arial"/>
        </w:rPr>
        <w:t xml:space="preserve"> za </w:t>
      </w:r>
      <w:r w:rsidRPr="00D842FF">
        <w:rPr>
          <w:rFonts w:cs="Arial"/>
        </w:rPr>
        <w:t>rok 2022, novelou zákona</w:t>
      </w:r>
      <w:r>
        <w:rPr>
          <w:rFonts w:cs="Arial"/>
        </w:rPr>
        <w:t xml:space="preserve"> č. </w:t>
      </w:r>
      <w:r w:rsidRPr="00D842FF">
        <w:rPr>
          <w:rFonts w:cs="Arial"/>
        </w:rPr>
        <w:t>576/2004</w:t>
      </w:r>
      <w:r>
        <w:rPr>
          <w:rFonts w:cs="Arial"/>
        </w:rPr>
        <w:t xml:space="preserve"> Z. z. o </w:t>
      </w:r>
      <w:r w:rsidRPr="00D842FF">
        <w:rPr>
          <w:rFonts w:cs="Arial"/>
        </w:rPr>
        <w:t>zdravotnej starostlivosti, službách súvisiacich</w:t>
      </w:r>
      <w:r>
        <w:rPr>
          <w:rFonts w:cs="Arial"/>
        </w:rPr>
        <w:t xml:space="preserve"> s </w:t>
      </w:r>
      <w:r w:rsidRPr="00D842FF">
        <w:rPr>
          <w:rFonts w:cs="Arial"/>
        </w:rPr>
        <w:t>poskytovaním zdravotnej starostlivosti</w:t>
      </w:r>
      <w:r w:rsidRPr="00D842FF">
        <w:rPr>
          <w:rStyle w:val="Odkaznapoznmkupodiarou"/>
          <w:rFonts w:cs="Arial"/>
        </w:rPr>
        <w:footnoteReference w:id="151"/>
      </w:r>
      <w:r w:rsidRPr="00D842FF">
        <w:rPr>
          <w:rFonts w:cs="Arial"/>
        </w:rPr>
        <w:t>.</w:t>
      </w:r>
      <w:r w:rsidRPr="00680758">
        <w:rPr>
          <w:rFonts w:cs="Arial"/>
        </w:rPr>
        <w:t xml:space="preserve"> </w:t>
      </w:r>
      <w:r w:rsidRPr="00D842FF">
        <w:rPr>
          <w:rFonts w:cs="Arial"/>
        </w:rPr>
        <w:t xml:space="preserve">Zároveň navrhujem </w:t>
      </w:r>
      <w:r w:rsidRPr="00D842FF">
        <w:rPr>
          <w:rFonts w:cs="Arial"/>
          <w:b/>
          <w:bCs/>
        </w:rPr>
        <w:t>odporúčania</w:t>
      </w:r>
      <w:r>
        <w:rPr>
          <w:rFonts w:cs="Arial"/>
          <w:b/>
          <w:bCs/>
        </w:rPr>
        <w:t xml:space="preserve"> za </w:t>
      </w:r>
      <w:r w:rsidRPr="00D842FF">
        <w:rPr>
          <w:rFonts w:cs="Arial"/>
          <w:b/>
          <w:bCs/>
        </w:rPr>
        <w:t>rok 2024:</w:t>
      </w:r>
    </w:p>
    <w:p w14:paraId="6A1AFA70" w14:textId="77777777" w:rsidR="00CB6576" w:rsidRPr="00D842FF" w:rsidRDefault="00CB6576" w:rsidP="00EF22B9">
      <w:pPr>
        <w:pStyle w:val="Odsekzoznamu"/>
        <w:numPr>
          <w:ilvl w:val="0"/>
          <w:numId w:val="47"/>
        </w:numPr>
        <w:spacing w:after="160" w:line="259" w:lineRule="auto"/>
        <w:ind w:left="426" w:hanging="426"/>
        <w:rPr>
          <w:rFonts w:cs="Arial"/>
          <w:szCs w:val="24"/>
        </w:rPr>
      </w:pPr>
      <w:r w:rsidRPr="00D842FF">
        <w:rPr>
          <w:rFonts w:cs="Arial"/>
        </w:rPr>
        <w:t>Zvážiť zmenu ustanovenia § 104 zákona</w:t>
      </w:r>
      <w:r>
        <w:rPr>
          <w:rFonts w:cs="Arial"/>
        </w:rPr>
        <w:t xml:space="preserve"> č. </w:t>
      </w:r>
      <w:r w:rsidRPr="00D842FF">
        <w:rPr>
          <w:rFonts w:cs="Arial"/>
        </w:rPr>
        <w:t>36/2005 Z. z</w:t>
      </w:r>
      <w:r w:rsidRPr="00D842FF">
        <w:rPr>
          <w:rStyle w:val="Odkaznapoznmkupodiarou"/>
          <w:rFonts w:cs="Arial"/>
        </w:rPr>
        <w:footnoteReference w:id="152"/>
      </w:r>
      <w:r w:rsidRPr="00D842FF">
        <w:rPr>
          <w:rFonts w:cs="Arial"/>
        </w:rPr>
        <w:t xml:space="preserve"> tak,</w:t>
      </w:r>
      <w:r>
        <w:rPr>
          <w:rFonts w:cs="Arial"/>
        </w:rPr>
        <w:t xml:space="preserve"> že </w:t>
      </w:r>
      <w:r w:rsidRPr="00D842FF">
        <w:rPr>
          <w:rFonts w:cs="Arial"/>
          <w:b/>
          <w:bCs/>
        </w:rPr>
        <w:t>zdravotný stav osvojenca nebude prekážkou osvojenia</w:t>
      </w:r>
      <w:r w:rsidRPr="00D842FF">
        <w:rPr>
          <w:rFonts w:cs="Arial"/>
        </w:rPr>
        <w:t>, keďže osvojenie predstavuje o. i. významnú právnu ochranu dieťaťa</w:t>
      </w:r>
      <w:r>
        <w:rPr>
          <w:rFonts w:cs="Arial"/>
        </w:rPr>
        <w:t xml:space="preserve"> so </w:t>
      </w:r>
      <w:r w:rsidRPr="00D842FF">
        <w:rPr>
          <w:rFonts w:cs="Arial"/>
        </w:rPr>
        <w:t>zdravotným postihnutím,</w:t>
      </w:r>
      <w:r>
        <w:rPr>
          <w:rFonts w:cs="Arial"/>
        </w:rPr>
        <w:t xml:space="preserve"> o </w:t>
      </w:r>
      <w:r w:rsidRPr="00D842FF">
        <w:rPr>
          <w:rFonts w:cs="Arial"/>
        </w:rPr>
        <w:t>možnosť ktorej by nemali byť deti</w:t>
      </w:r>
      <w:r>
        <w:rPr>
          <w:rFonts w:cs="Arial"/>
        </w:rPr>
        <w:t xml:space="preserve"> so </w:t>
      </w:r>
      <w:r w:rsidRPr="00D842FF">
        <w:rPr>
          <w:rFonts w:cs="Arial"/>
        </w:rPr>
        <w:t>zdravotným postihnutím ukrátené.</w:t>
      </w:r>
    </w:p>
    <w:p w14:paraId="2806785A" w14:textId="77777777" w:rsidR="00CB6576" w:rsidRPr="00D842FF" w:rsidRDefault="00CB6576" w:rsidP="00EF22B9">
      <w:pPr>
        <w:pStyle w:val="Odsekzoznamu"/>
        <w:numPr>
          <w:ilvl w:val="0"/>
          <w:numId w:val="47"/>
        </w:numPr>
        <w:spacing w:line="259" w:lineRule="auto"/>
        <w:ind w:left="426" w:hanging="426"/>
        <w:rPr>
          <w:rFonts w:cs="Arial"/>
          <w:szCs w:val="24"/>
        </w:rPr>
      </w:pPr>
      <w:r w:rsidRPr="00D842FF">
        <w:rPr>
          <w:rFonts w:cs="Arial"/>
          <w:szCs w:val="24"/>
        </w:rPr>
        <w:t xml:space="preserve">Zabezpečiť </w:t>
      </w:r>
      <w:r w:rsidRPr="00D842FF">
        <w:rPr>
          <w:rFonts w:cs="Arial"/>
          <w:b/>
          <w:szCs w:val="24"/>
        </w:rPr>
        <w:t>intenzívne školenie inštitúcií pôsobiacich</w:t>
      </w:r>
      <w:r>
        <w:rPr>
          <w:rFonts w:cs="Arial"/>
          <w:b/>
          <w:szCs w:val="24"/>
        </w:rPr>
        <w:t xml:space="preserve"> v </w:t>
      </w:r>
      <w:r w:rsidRPr="00D842FF">
        <w:rPr>
          <w:rFonts w:cs="Arial"/>
          <w:b/>
          <w:szCs w:val="24"/>
        </w:rPr>
        <w:t>oblasti sociálnoprávnej ochrany detí</w:t>
      </w:r>
      <w:r>
        <w:rPr>
          <w:rFonts w:cs="Arial"/>
          <w:b/>
          <w:szCs w:val="24"/>
        </w:rPr>
        <w:t xml:space="preserve"> a </w:t>
      </w:r>
      <w:r w:rsidRPr="00D842FF">
        <w:rPr>
          <w:rFonts w:cs="Arial"/>
          <w:b/>
          <w:szCs w:val="24"/>
        </w:rPr>
        <w:t>sociálnej kurately</w:t>
      </w:r>
      <w:r>
        <w:rPr>
          <w:rFonts w:cs="Arial"/>
          <w:b/>
          <w:szCs w:val="24"/>
        </w:rPr>
        <w:t xml:space="preserve"> a </w:t>
      </w:r>
      <w:r w:rsidRPr="00D842FF">
        <w:rPr>
          <w:rFonts w:cs="Arial"/>
          <w:b/>
          <w:szCs w:val="24"/>
        </w:rPr>
        <w:t>právach osôb</w:t>
      </w:r>
      <w:r>
        <w:rPr>
          <w:rFonts w:cs="Arial"/>
          <w:b/>
          <w:szCs w:val="24"/>
        </w:rPr>
        <w:t xml:space="preserve"> so </w:t>
      </w:r>
      <w:r w:rsidRPr="00D842FF">
        <w:rPr>
          <w:rFonts w:cs="Arial"/>
          <w:b/>
          <w:szCs w:val="24"/>
        </w:rPr>
        <w:t>zdravotným postihnutím</w:t>
      </w:r>
      <w:r w:rsidRPr="00680758">
        <w:rPr>
          <w:rFonts w:cs="Arial"/>
          <w:b/>
          <w:bCs/>
          <w:szCs w:val="24"/>
        </w:rPr>
        <w:t xml:space="preserve"> a </w:t>
      </w:r>
      <w:r w:rsidRPr="00D842FF">
        <w:rPr>
          <w:rFonts w:cs="Arial"/>
          <w:b/>
          <w:szCs w:val="24"/>
        </w:rPr>
        <w:t xml:space="preserve">záväzkoch, </w:t>
      </w:r>
      <w:r w:rsidRPr="00D842FF">
        <w:rPr>
          <w:rFonts w:cs="Arial"/>
          <w:szCs w:val="24"/>
        </w:rPr>
        <w:t>vyplývajúcich najmä</w:t>
      </w:r>
      <w:r>
        <w:rPr>
          <w:rFonts w:cs="Arial"/>
          <w:szCs w:val="24"/>
        </w:rPr>
        <w:t xml:space="preserve"> z </w:t>
      </w:r>
      <w:r w:rsidRPr="00D842FF">
        <w:rPr>
          <w:rFonts w:cs="Arial"/>
          <w:szCs w:val="24"/>
        </w:rPr>
        <w:t>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p>
    <w:p w14:paraId="1B43CA1F" w14:textId="77777777" w:rsidR="00CB6576" w:rsidRPr="00D842FF" w:rsidRDefault="00CB6576" w:rsidP="00CB6576">
      <w:pPr>
        <w:rPr>
          <w:rFonts w:cs="Arial"/>
          <w:szCs w:val="24"/>
        </w:rPr>
      </w:pPr>
    </w:p>
    <w:p w14:paraId="12ADCE4C" w14:textId="77777777" w:rsidR="00CB6576" w:rsidRPr="00D842FF" w:rsidRDefault="00CB6576" w:rsidP="00CB6576">
      <w:pPr>
        <w:rPr>
          <w:rFonts w:cs="Arial"/>
          <w:b/>
          <w:bCs/>
        </w:rPr>
      </w:pPr>
      <w:r>
        <w:rPr>
          <w:rFonts w:cs="Arial"/>
          <w:b/>
          <w:bCs/>
        </w:rPr>
        <w:t>V </w:t>
      </w:r>
      <w:r w:rsidRPr="00D842FF">
        <w:rPr>
          <w:rFonts w:cs="Arial"/>
          <w:b/>
          <w:bCs/>
        </w:rPr>
        <w:t>oblasti pomoci štátu rodičom pri starostlivosti</w:t>
      </w:r>
      <w:r>
        <w:rPr>
          <w:rFonts w:cs="Arial"/>
          <w:b/>
          <w:bCs/>
        </w:rPr>
        <w:t xml:space="preserve"> o </w:t>
      </w:r>
      <w:r w:rsidRPr="00D842FF">
        <w:rPr>
          <w:rFonts w:cs="Arial"/>
          <w:b/>
          <w:bCs/>
        </w:rPr>
        <w:t>dieťa</w:t>
      </w:r>
      <w:r>
        <w:rPr>
          <w:rFonts w:cs="Arial"/>
          <w:b/>
          <w:bCs/>
        </w:rPr>
        <w:t xml:space="preserve"> so </w:t>
      </w:r>
      <w:r w:rsidRPr="00D842FF">
        <w:rPr>
          <w:rFonts w:cs="Arial"/>
          <w:b/>
          <w:bCs/>
        </w:rPr>
        <w:t>zdravotným postihnutím pripájam nové opatrenie</w:t>
      </w:r>
      <w:r>
        <w:rPr>
          <w:rFonts w:cs="Arial"/>
          <w:b/>
          <w:bCs/>
        </w:rPr>
        <w:t xml:space="preserve"> za </w:t>
      </w:r>
      <w:r w:rsidRPr="00D842FF">
        <w:rPr>
          <w:rFonts w:cs="Arial"/>
          <w:b/>
          <w:bCs/>
        </w:rPr>
        <w:t>rok 2024:</w:t>
      </w:r>
    </w:p>
    <w:p w14:paraId="30CFF494" w14:textId="77777777" w:rsidR="00CB6576" w:rsidRPr="00D842FF" w:rsidRDefault="00CB6576" w:rsidP="00EF22B9">
      <w:pPr>
        <w:pStyle w:val="Odsekzoznamu"/>
        <w:numPr>
          <w:ilvl w:val="0"/>
          <w:numId w:val="47"/>
        </w:numPr>
        <w:spacing w:after="160" w:line="259" w:lineRule="auto"/>
        <w:ind w:left="426" w:hanging="426"/>
        <w:rPr>
          <w:rFonts w:cs="Arial"/>
          <w:szCs w:val="24"/>
        </w:rPr>
      </w:pPr>
      <w:r w:rsidRPr="00D842FF">
        <w:rPr>
          <w:rFonts w:cs="Arial"/>
          <w:b/>
          <w:szCs w:val="24"/>
        </w:rPr>
        <w:t>Prehodnotiť podmienky pomoci</w:t>
      </w:r>
      <w:r>
        <w:rPr>
          <w:rFonts w:cs="Arial"/>
          <w:b/>
          <w:szCs w:val="24"/>
        </w:rPr>
        <w:t xml:space="preserve"> v </w:t>
      </w:r>
      <w:r w:rsidRPr="00D842FF">
        <w:rPr>
          <w:rFonts w:cs="Arial"/>
          <w:b/>
          <w:szCs w:val="24"/>
        </w:rPr>
        <w:t>hmotnej núdzi</w:t>
      </w:r>
      <w:r>
        <w:rPr>
          <w:rFonts w:cs="Arial"/>
          <w:b/>
          <w:szCs w:val="24"/>
        </w:rPr>
        <w:t xml:space="preserve"> vo </w:t>
      </w:r>
      <w:r w:rsidRPr="00D842FF">
        <w:rPr>
          <w:rFonts w:cs="Arial"/>
          <w:b/>
          <w:szCs w:val="24"/>
        </w:rPr>
        <w:t>vzťahu</w:t>
      </w:r>
      <w:r>
        <w:rPr>
          <w:rFonts w:cs="Arial"/>
          <w:b/>
          <w:szCs w:val="24"/>
        </w:rPr>
        <w:t xml:space="preserve"> k </w:t>
      </w:r>
      <w:r w:rsidRPr="00D842FF">
        <w:rPr>
          <w:rFonts w:cs="Arial"/>
          <w:b/>
          <w:szCs w:val="24"/>
        </w:rPr>
        <w:t>dostatočnému finančnému zabezpečeniu potrieb detí</w:t>
      </w:r>
      <w:r>
        <w:rPr>
          <w:rFonts w:cs="Arial"/>
          <w:b/>
          <w:szCs w:val="24"/>
        </w:rPr>
        <w:t xml:space="preserve"> so </w:t>
      </w:r>
      <w:r w:rsidRPr="00D842FF">
        <w:rPr>
          <w:rFonts w:cs="Arial"/>
          <w:b/>
          <w:szCs w:val="24"/>
        </w:rPr>
        <w:t>zdravotným postihnutím</w:t>
      </w:r>
      <w:r w:rsidRPr="00D842FF">
        <w:rPr>
          <w:rFonts w:cs="Arial"/>
          <w:szCs w:val="24"/>
        </w:rPr>
        <w:t xml:space="preserve"> (najmä detí</w:t>
      </w:r>
      <w:r>
        <w:rPr>
          <w:rFonts w:cs="Arial"/>
          <w:szCs w:val="24"/>
        </w:rPr>
        <w:t xml:space="preserve"> s </w:t>
      </w:r>
      <w:r w:rsidRPr="00D842FF">
        <w:rPr>
          <w:rFonts w:cs="Arial"/>
          <w:szCs w:val="24"/>
        </w:rPr>
        <w:t>dlhodobo nepriaznivým zdravotným stavom</w:t>
      </w:r>
      <w:r>
        <w:rPr>
          <w:rFonts w:cs="Arial"/>
          <w:szCs w:val="24"/>
        </w:rPr>
        <w:t xml:space="preserve"> a </w:t>
      </w:r>
      <w:r w:rsidRPr="00D842FF">
        <w:rPr>
          <w:rFonts w:cs="Arial"/>
          <w:szCs w:val="24"/>
        </w:rPr>
        <w:t>deti</w:t>
      </w:r>
      <w:r>
        <w:rPr>
          <w:rFonts w:cs="Arial"/>
          <w:szCs w:val="24"/>
        </w:rPr>
        <w:t xml:space="preserve"> s </w:t>
      </w:r>
      <w:r w:rsidRPr="00D842FF">
        <w:rPr>
          <w:rFonts w:cs="Arial"/>
          <w:szCs w:val="24"/>
        </w:rPr>
        <w:t>ťažkým zdravotným postihnutím).</w:t>
      </w:r>
    </w:p>
    <w:p w14:paraId="34E6A9BC"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100A4E38" w14:textId="77777777" w:rsidR="00CB6576" w:rsidRPr="00D842FF" w:rsidRDefault="00CB6576" w:rsidP="00CB6576">
      <w:pPr>
        <w:pStyle w:val="Nadpis3"/>
      </w:pPr>
      <w:bookmarkStart w:id="312" w:name="_Toc193813728"/>
      <w:r w:rsidRPr="00D842FF">
        <w:lastRenderedPageBreak/>
        <w:t>Východisková právna úprava</w:t>
      </w:r>
      <w:bookmarkEnd w:id="312"/>
    </w:p>
    <w:p w14:paraId="7667614E" w14:textId="77777777" w:rsidR="00CB6576" w:rsidRPr="00D842FF" w:rsidRDefault="00CB6576" w:rsidP="00EF22B9">
      <w:pPr>
        <w:pStyle w:val="Nadpis4"/>
        <w:numPr>
          <w:ilvl w:val="0"/>
          <w:numId w:val="49"/>
        </w:numPr>
        <w:ind w:left="426" w:hanging="426"/>
      </w:pPr>
      <w:r w:rsidRPr="00D842FF">
        <w:t>Vzdelávanie</w:t>
      </w:r>
      <w:r>
        <w:t xml:space="preserve"> a </w:t>
      </w:r>
      <w:r w:rsidRPr="00D842FF">
        <w:t>školstvo</w:t>
      </w:r>
    </w:p>
    <w:p w14:paraId="770CD88E" w14:textId="77777777" w:rsidR="00CB6576" w:rsidRPr="00D842FF" w:rsidRDefault="00CB6576" w:rsidP="00CB6576">
      <w:pPr>
        <w:rPr>
          <w:rFonts w:cs="Arial"/>
        </w:rPr>
      </w:pPr>
      <w:r w:rsidRPr="00D842FF">
        <w:rPr>
          <w:rFonts w:cs="Arial"/>
        </w:rPr>
        <w:t>Vzdelávanie</w:t>
      </w:r>
      <w:r>
        <w:rPr>
          <w:rFonts w:cs="Arial"/>
        </w:rPr>
        <w:t xml:space="preserve"> je </w:t>
      </w:r>
      <w:r w:rsidRPr="00D842FF">
        <w:rPr>
          <w:rFonts w:cs="Arial"/>
        </w:rPr>
        <w:t>jedným</w:t>
      </w:r>
      <w:r>
        <w:rPr>
          <w:rFonts w:cs="Arial"/>
        </w:rPr>
        <w:t xml:space="preserve"> z </w:t>
      </w:r>
      <w:r w:rsidRPr="00D842FF">
        <w:rPr>
          <w:rFonts w:cs="Arial"/>
        </w:rPr>
        <w:t>dôležitých základných ľudských práv, ktorému sa podrobne venuje aj Dohovor</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w:t>
      </w:r>
      <w:r w:rsidRPr="00680758">
        <w:rPr>
          <w:rFonts w:cs="Arial"/>
          <w:b/>
          <w:bCs/>
        </w:rPr>
        <w:t>v </w:t>
      </w:r>
      <w:r w:rsidRPr="00D842FF">
        <w:rPr>
          <w:rFonts w:cs="Arial"/>
          <w:b/>
          <w:bCs/>
        </w:rPr>
        <w:t>Článku 24</w:t>
      </w:r>
      <w:r>
        <w:rPr>
          <w:rFonts w:cs="Arial"/>
          <w:b/>
          <w:bCs/>
        </w:rPr>
        <w:t xml:space="preserve"> – </w:t>
      </w:r>
      <w:r w:rsidRPr="00D842FF">
        <w:rPr>
          <w:rFonts w:cs="Arial"/>
          <w:b/>
          <w:bCs/>
        </w:rPr>
        <w:t>Vzdelávanie</w:t>
      </w:r>
      <w:r w:rsidRPr="00D842FF">
        <w:rPr>
          <w:rFonts w:cs="Arial"/>
        </w:rPr>
        <w:t>. Zmluvné strany uznávajú právo osôb</w:t>
      </w:r>
      <w:r>
        <w:rPr>
          <w:rFonts w:cs="Arial"/>
        </w:rPr>
        <w:t xml:space="preserve"> so </w:t>
      </w:r>
      <w:r w:rsidRPr="00D842FF">
        <w:rPr>
          <w:rFonts w:cs="Arial"/>
        </w:rPr>
        <w:t>zdravotným postihnutím</w:t>
      </w:r>
      <w:r>
        <w:rPr>
          <w:rFonts w:cs="Arial"/>
        </w:rPr>
        <w:t xml:space="preserve"> na </w:t>
      </w:r>
      <w:r w:rsidRPr="00D842FF">
        <w:rPr>
          <w:rFonts w:cs="Arial"/>
        </w:rPr>
        <w:t>vzdelanie. Na účel uplatňovania tohto práva bez diskriminácie</w:t>
      </w:r>
      <w:r>
        <w:rPr>
          <w:rFonts w:cs="Arial"/>
        </w:rPr>
        <w:t xml:space="preserve"> a na </w:t>
      </w:r>
      <w:r w:rsidRPr="00D842FF">
        <w:rPr>
          <w:rFonts w:cs="Arial"/>
        </w:rPr>
        <w:t xml:space="preserve">základe rovnosti príležitostí zmluvné strany zabezpečia </w:t>
      </w:r>
      <w:r w:rsidRPr="00D842FF">
        <w:rPr>
          <w:rFonts w:cs="Arial"/>
          <w:b/>
          <w:bCs/>
        </w:rPr>
        <w:t>začleňujúci vzdelávací systém</w:t>
      </w:r>
      <w:r>
        <w:rPr>
          <w:rFonts w:cs="Arial"/>
          <w:b/>
          <w:bCs/>
        </w:rPr>
        <w:t xml:space="preserve"> na </w:t>
      </w:r>
      <w:r w:rsidRPr="00D842FF">
        <w:rPr>
          <w:rFonts w:cs="Arial"/>
          <w:b/>
          <w:bCs/>
        </w:rPr>
        <w:t>všetkých úrovniach</w:t>
      </w:r>
      <w:r>
        <w:rPr>
          <w:rFonts w:cs="Arial"/>
          <w:b/>
          <w:bCs/>
        </w:rPr>
        <w:t xml:space="preserve"> a </w:t>
      </w:r>
      <w:r w:rsidRPr="00D842FF">
        <w:rPr>
          <w:rFonts w:cs="Arial"/>
          <w:b/>
          <w:bCs/>
        </w:rPr>
        <w:t>celoživotné vzdelávanie</w:t>
      </w:r>
      <w:r w:rsidRPr="00D842FF">
        <w:rPr>
          <w:rFonts w:cs="Arial"/>
        </w:rPr>
        <w:t xml:space="preserve"> zamerané na: </w:t>
      </w:r>
    </w:p>
    <w:p w14:paraId="42DCBD17" w14:textId="77777777" w:rsidR="00CB6576" w:rsidRPr="00D842FF" w:rsidRDefault="00CB6576" w:rsidP="00EF22B9">
      <w:pPr>
        <w:pStyle w:val="Odsekzoznamu"/>
        <w:numPr>
          <w:ilvl w:val="0"/>
          <w:numId w:val="55"/>
        </w:numPr>
        <w:ind w:left="426" w:hanging="426"/>
        <w:rPr>
          <w:rFonts w:cs="Arial"/>
          <w:szCs w:val="24"/>
        </w:rPr>
      </w:pPr>
      <w:r w:rsidRPr="00D842FF">
        <w:rPr>
          <w:rFonts w:cs="Arial"/>
          <w:szCs w:val="24"/>
        </w:rPr>
        <w:t>plný rozvoj ľudského potenciálu</w:t>
      </w:r>
      <w:r>
        <w:rPr>
          <w:rFonts w:cs="Arial"/>
          <w:szCs w:val="24"/>
        </w:rPr>
        <w:t xml:space="preserve"> a </w:t>
      </w:r>
      <w:r w:rsidRPr="00D842FF">
        <w:rPr>
          <w:rFonts w:cs="Arial"/>
          <w:szCs w:val="24"/>
        </w:rPr>
        <w:t>pocitu vlastnej dôstojnosti</w:t>
      </w:r>
      <w:r>
        <w:rPr>
          <w:rFonts w:cs="Arial"/>
          <w:szCs w:val="24"/>
        </w:rPr>
        <w:t xml:space="preserve"> a </w:t>
      </w:r>
      <w:r w:rsidRPr="00D842FF">
        <w:rPr>
          <w:rFonts w:cs="Arial"/>
          <w:szCs w:val="24"/>
        </w:rPr>
        <w:t>hodnoty</w:t>
      </w:r>
      <w:r>
        <w:rPr>
          <w:rFonts w:cs="Arial"/>
          <w:szCs w:val="24"/>
        </w:rPr>
        <w:t xml:space="preserve"> na </w:t>
      </w:r>
      <w:r w:rsidRPr="00D842FF">
        <w:rPr>
          <w:rFonts w:cs="Arial"/>
          <w:szCs w:val="24"/>
        </w:rPr>
        <w:t>posilnenie rešpektovania ľudských práv, základných slobôd</w:t>
      </w:r>
      <w:r>
        <w:rPr>
          <w:rFonts w:cs="Arial"/>
          <w:szCs w:val="24"/>
        </w:rPr>
        <w:t xml:space="preserve"> a </w:t>
      </w:r>
      <w:r w:rsidRPr="00D842FF">
        <w:rPr>
          <w:rFonts w:cs="Arial"/>
          <w:szCs w:val="24"/>
        </w:rPr>
        <w:t xml:space="preserve">ľudskej rozmanitosti; </w:t>
      </w:r>
    </w:p>
    <w:p w14:paraId="294EFEC9" w14:textId="77777777" w:rsidR="00CB6576" w:rsidRPr="00D842FF" w:rsidRDefault="00CB6576" w:rsidP="00EF22B9">
      <w:pPr>
        <w:pStyle w:val="Odsekzoznamu"/>
        <w:numPr>
          <w:ilvl w:val="0"/>
          <w:numId w:val="55"/>
        </w:numPr>
        <w:ind w:left="426" w:hanging="426"/>
        <w:rPr>
          <w:rFonts w:cs="Arial"/>
          <w:szCs w:val="24"/>
        </w:rPr>
      </w:pPr>
      <w:r w:rsidRPr="00D842FF">
        <w:rPr>
          <w:rFonts w:cs="Arial"/>
          <w:szCs w:val="24"/>
        </w:rPr>
        <w:t>rozvoj osobnosti, talentu</w:t>
      </w:r>
      <w:r>
        <w:rPr>
          <w:rFonts w:cs="Arial"/>
          <w:szCs w:val="24"/>
        </w:rPr>
        <w:t xml:space="preserve"> a </w:t>
      </w:r>
      <w:r w:rsidRPr="00D842FF">
        <w:rPr>
          <w:rFonts w:cs="Arial"/>
          <w:szCs w:val="24"/>
        </w:rPr>
        <w:t>tvorivosti osôb</w:t>
      </w:r>
      <w:r>
        <w:rPr>
          <w:rFonts w:cs="Arial"/>
          <w:szCs w:val="24"/>
        </w:rPr>
        <w:t xml:space="preserve"> so </w:t>
      </w:r>
      <w:r w:rsidRPr="00D842FF">
        <w:rPr>
          <w:rFonts w:cs="Arial"/>
          <w:szCs w:val="24"/>
        </w:rPr>
        <w:t>zdravotným postihnutím, ako aj ich duševných</w:t>
      </w:r>
      <w:r>
        <w:rPr>
          <w:rFonts w:cs="Arial"/>
          <w:szCs w:val="24"/>
        </w:rPr>
        <w:t xml:space="preserve"> a </w:t>
      </w:r>
      <w:r w:rsidRPr="00D842FF">
        <w:rPr>
          <w:rFonts w:cs="Arial"/>
          <w:szCs w:val="24"/>
        </w:rPr>
        <w:t>telesných schopností</w:t>
      </w:r>
      <w:r>
        <w:rPr>
          <w:rFonts w:cs="Arial"/>
          <w:szCs w:val="24"/>
        </w:rPr>
        <w:t xml:space="preserve"> v </w:t>
      </w:r>
      <w:r w:rsidRPr="00D842FF">
        <w:rPr>
          <w:rFonts w:cs="Arial"/>
          <w:szCs w:val="24"/>
        </w:rPr>
        <w:t xml:space="preserve">maximálnej možnej miere; </w:t>
      </w:r>
    </w:p>
    <w:p w14:paraId="56914048" w14:textId="77777777" w:rsidR="00CB6576" w:rsidRPr="00D842FF" w:rsidRDefault="00CB6576" w:rsidP="00EF22B9">
      <w:pPr>
        <w:pStyle w:val="Odsekzoznamu"/>
        <w:numPr>
          <w:ilvl w:val="0"/>
          <w:numId w:val="55"/>
        </w:numPr>
        <w:ind w:left="426" w:hanging="426"/>
        <w:rPr>
          <w:rFonts w:cs="Arial"/>
          <w:szCs w:val="24"/>
        </w:rPr>
      </w:pPr>
      <w:r w:rsidRPr="00D842FF">
        <w:rPr>
          <w:rFonts w:cs="Arial"/>
          <w:szCs w:val="24"/>
        </w:rPr>
        <w:t>umožnenie osobám</w:t>
      </w:r>
      <w:r>
        <w:rPr>
          <w:rFonts w:cs="Arial"/>
          <w:szCs w:val="24"/>
        </w:rPr>
        <w:t xml:space="preserve"> so </w:t>
      </w:r>
      <w:r w:rsidRPr="00D842FF">
        <w:rPr>
          <w:rFonts w:cs="Arial"/>
          <w:szCs w:val="24"/>
        </w:rPr>
        <w:t xml:space="preserve">zdravotným postihnutím účinne sa zapájať do života slobodnej spoločnosti. </w:t>
      </w:r>
    </w:p>
    <w:p w14:paraId="1D5BED24" w14:textId="77777777" w:rsidR="00CB6576" w:rsidRPr="00D842FF" w:rsidRDefault="00CB6576" w:rsidP="00CB6576">
      <w:pPr>
        <w:ind w:left="284" w:hanging="284"/>
        <w:rPr>
          <w:rFonts w:cs="Arial"/>
          <w:szCs w:val="24"/>
        </w:rPr>
      </w:pPr>
    </w:p>
    <w:p w14:paraId="6AA52F87" w14:textId="77777777" w:rsidR="00CB6576" w:rsidRPr="00D842FF" w:rsidRDefault="00CB6576" w:rsidP="00CB6576">
      <w:pPr>
        <w:rPr>
          <w:rFonts w:cs="Arial"/>
          <w:szCs w:val="24"/>
        </w:rPr>
      </w:pPr>
      <w:r w:rsidRPr="00D842FF">
        <w:rPr>
          <w:rFonts w:cs="Arial"/>
          <w:szCs w:val="24"/>
        </w:rPr>
        <w:t>Pri realizácii tohto práva zmluvné strany o. i. zabezpečia,</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 xml:space="preserve">zdravotným postihnutím: </w:t>
      </w:r>
    </w:p>
    <w:p w14:paraId="5E1D49C0" w14:textId="77777777" w:rsidR="00CB6576" w:rsidRPr="00D842FF" w:rsidRDefault="00CB6576" w:rsidP="00EF22B9">
      <w:pPr>
        <w:pStyle w:val="Odsekzoznamu"/>
        <w:numPr>
          <w:ilvl w:val="0"/>
          <w:numId w:val="48"/>
        </w:numPr>
        <w:ind w:left="426" w:hanging="426"/>
      </w:pPr>
      <w:r w:rsidRPr="00D842FF">
        <w:rPr>
          <w:b/>
        </w:rPr>
        <w:t>neboli</w:t>
      </w:r>
      <w:r>
        <w:rPr>
          <w:b/>
        </w:rPr>
        <w:t xml:space="preserve"> na </w:t>
      </w:r>
      <w:r w:rsidRPr="00D842FF">
        <w:rPr>
          <w:b/>
        </w:rPr>
        <w:t>základe svojho zdravotného postihnutia vylúčené</w:t>
      </w:r>
      <w:r>
        <w:rPr>
          <w:b/>
        </w:rPr>
        <w:t xml:space="preserve"> zo </w:t>
      </w:r>
      <w:r w:rsidRPr="00D842FF">
        <w:rPr>
          <w:b/>
        </w:rPr>
        <w:t>všeobecného systému vzdelávania</w:t>
      </w:r>
      <w:r w:rsidRPr="00D842FF">
        <w:t>, rovnako</w:t>
      </w:r>
      <w:r>
        <w:t xml:space="preserve"> aby </w:t>
      </w:r>
      <w:r w:rsidRPr="00D842FF">
        <w:t>deti</w:t>
      </w:r>
      <w:r>
        <w:t xml:space="preserve"> so </w:t>
      </w:r>
      <w:r w:rsidRPr="00D842FF">
        <w:t>zdravotným postihnutím neboli</w:t>
      </w:r>
      <w:r>
        <w:t xml:space="preserve"> na </w:t>
      </w:r>
      <w:r w:rsidRPr="00D842FF">
        <w:t>základe svojho zdravotného postihnutia vylúčené</w:t>
      </w:r>
      <w:r>
        <w:t xml:space="preserve"> z </w:t>
      </w:r>
      <w:r w:rsidRPr="00D842FF">
        <w:t>bezplatného</w:t>
      </w:r>
      <w:r>
        <w:t xml:space="preserve"> a </w:t>
      </w:r>
      <w:r w:rsidRPr="00D842FF">
        <w:t>povinného základného vzdelávania či</w:t>
      </w:r>
      <w:r>
        <w:t xml:space="preserve"> zo </w:t>
      </w:r>
      <w:r w:rsidRPr="00D842FF">
        <w:t xml:space="preserve">stredoškolského vzdelávania; </w:t>
      </w:r>
    </w:p>
    <w:p w14:paraId="24A32052" w14:textId="77777777" w:rsidR="00CB6576" w:rsidRPr="00D842FF" w:rsidRDefault="00CB6576" w:rsidP="00EF22B9">
      <w:pPr>
        <w:pStyle w:val="Odsekzoznamu"/>
        <w:numPr>
          <w:ilvl w:val="0"/>
          <w:numId w:val="48"/>
        </w:numPr>
        <w:ind w:left="426" w:hanging="426"/>
      </w:pPr>
      <w:r w:rsidRPr="00D842FF">
        <w:t>mali</w:t>
      </w:r>
      <w:r>
        <w:t xml:space="preserve"> na </w:t>
      </w:r>
      <w:r w:rsidRPr="00D842FF">
        <w:t>rovnakom základe</w:t>
      </w:r>
      <w:r>
        <w:t xml:space="preserve"> s </w:t>
      </w:r>
      <w:r w:rsidRPr="00D842FF">
        <w:t xml:space="preserve">ostatnými </w:t>
      </w:r>
      <w:r w:rsidRPr="00D842FF">
        <w:rPr>
          <w:b/>
        </w:rPr>
        <w:t>prístup</w:t>
      </w:r>
      <w:r>
        <w:rPr>
          <w:b/>
        </w:rPr>
        <w:t xml:space="preserve"> k </w:t>
      </w:r>
      <w:r w:rsidRPr="00D842FF">
        <w:rPr>
          <w:b/>
        </w:rPr>
        <w:t>inkluzívnemu, kvalitnému</w:t>
      </w:r>
      <w:r>
        <w:rPr>
          <w:b/>
        </w:rPr>
        <w:t xml:space="preserve"> a </w:t>
      </w:r>
      <w:r w:rsidRPr="00D842FF">
        <w:rPr>
          <w:b/>
        </w:rPr>
        <w:t>bezplatnému základnému</w:t>
      </w:r>
      <w:r>
        <w:rPr>
          <w:b/>
        </w:rPr>
        <w:t xml:space="preserve"> a </w:t>
      </w:r>
      <w:r w:rsidRPr="00D842FF">
        <w:rPr>
          <w:b/>
        </w:rPr>
        <w:t>stredoškolskému vzdelaniu</w:t>
      </w:r>
      <w:r>
        <w:t xml:space="preserve"> v </w:t>
      </w:r>
      <w:r w:rsidRPr="00D842FF">
        <w:t>spoločenstve,</w:t>
      </w:r>
      <w:r>
        <w:t xml:space="preserve"> v </w:t>
      </w:r>
      <w:r w:rsidRPr="00D842FF">
        <w:t>ktorom žijú;</w:t>
      </w:r>
    </w:p>
    <w:p w14:paraId="211BADE7" w14:textId="77777777" w:rsidR="00CB6576" w:rsidRPr="00D842FF" w:rsidRDefault="00CB6576" w:rsidP="00EF22B9">
      <w:pPr>
        <w:pStyle w:val="Odsekzoznamu"/>
        <w:numPr>
          <w:ilvl w:val="0"/>
          <w:numId w:val="48"/>
        </w:numPr>
        <w:ind w:left="426" w:hanging="426"/>
      </w:pPr>
      <w:r w:rsidRPr="00D842FF">
        <w:t>sa im poskytovali primerané úpravy</w:t>
      </w:r>
      <w:r>
        <w:t xml:space="preserve"> v </w:t>
      </w:r>
      <w:r w:rsidRPr="00D842FF">
        <w:t>súlade</w:t>
      </w:r>
      <w:r>
        <w:t xml:space="preserve"> s </w:t>
      </w:r>
      <w:r w:rsidRPr="00D842FF">
        <w:t>ich individuálnymi potrebami;</w:t>
      </w:r>
    </w:p>
    <w:p w14:paraId="3DEB2EAA" w14:textId="77777777" w:rsidR="00CB6576" w:rsidRPr="00D842FF" w:rsidRDefault="00CB6576" w:rsidP="00EF22B9">
      <w:pPr>
        <w:pStyle w:val="Odsekzoznamu"/>
        <w:numPr>
          <w:ilvl w:val="0"/>
          <w:numId w:val="48"/>
        </w:numPr>
        <w:ind w:left="426" w:hanging="426"/>
      </w:pPr>
      <w:r w:rsidRPr="00D842FF">
        <w:t>dostali</w:t>
      </w:r>
      <w:r>
        <w:t xml:space="preserve"> v </w:t>
      </w:r>
      <w:r w:rsidRPr="00D842FF">
        <w:t>rámci všeobecného systému vzdelávania požadovanú podporu</w:t>
      </w:r>
      <w:r>
        <w:t xml:space="preserve"> s </w:t>
      </w:r>
      <w:r w:rsidRPr="00D842FF">
        <w:t xml:space="preserve">cieľom umožniť ich účinné vzdelávanie; </w:t>
      </w:r>
    </w:p>
    <w:p w14:paraId="026A0EFF" w14:textId="77777777" w:rsidR="00CB6576" w:rsidRPr="00D842FF" w:rsidRDefault="00CB6576" w:rsidP="00EF22B9">
      <w:pPr>
        <w:pStyle w:val="Odsekzoznamu"/>
        <w:numPr>
          <w:ilvl w:val="0"/>
          <w:numId w:val="48"/>
        </w:numPr>
        <w:ind w:left="426" w:hanging="426"/>
      </w:pPr>
      <w:r w:rsidRPr="00D842FF">
        <w:t>sa účinné opatrenia individualizovanej podpory uskutočňovali</w:t>
      </w:r>
      <w:r>
        <w:t xml:space="preserve"> v </w:t>
      </w:r>
      <w:r w:rsidRPr="00D842FF">
        <w:t>prostredí, ktoré maximalizuje vzdelanostný</w:t>
      </w:r>
      <w:r>
        <w:t xml:space="preserve"> a </w:t>
      </w:r>
      <w:r w:rsidRPr="00D842FF">
        <w:t>sociálny rozvoj</w:t>
      </w:r>
      <w:r>
        <w:t xml:space="preserve"> v </w:t>
      </w:r>
      <w:r w:rsidRPr="00D842FF">
        <w:t>súlade</w:t>
      </w:r>
      <w:r>
        <w:t xml:space="preserve"> s </w:t>
      </w:r>
      <w:r w:rsidRPr="00D842FF">
        <w:t xml:space="preserve">cieľom plného začlenenia. </w:t>
      </w:r>
    </w:p>
    <w:p w14:paraId="39CDFAF1" w14:textId="77777777" w:rsidR="00CB6576" w:rsidRPr="00D842FF" w:rsidRDefault="00CB6576" w:rsidP="00CB6576"/>
    <w:p w14:paraId="2E20D322" w14:textId="77777777" w:rsidR="00CB6576" w:rsidRPr="00D842FF" w:rsidRDefault="00CB6576" w:rsidP="00CB6576">
      <w:r w:rsidRPr="00D842FF">
        <w:t>S cieľom pomôcť pri zabezpečení realizácie tohto práva zmluvné strany prijmú príslušné opatrenia</w:t>
      </w:r>
      <w:r>
        <w:t xml:space="preserve"> na </w:t>
      </w:r>
      <w:r w:rsidRPr="00D842FF">
        <w:t>zamestnávanie učiteľov, vrátane učiteľov</w:t>
      </w:r>
      <w:r>
        <w:t xml:space="preserve"> so </w:t>
      </w:r>
      <w:r w:rsidRPr="00D842FF">
        <w:t>zdravotným postihnutím, ktorí ovládajú posunkový jazyk alebo Braillovo písmo</w:t>
      </w:r>
      <w:r>
        <w:t xml:space="preserve"> a na </w:t>
      </w:r>
      <w:r w:rsidRPr="00D842FF">
        <w:t>prípravu odborníkov</w:t>
      </w:r>
      <w:r>
        <w:t xml:space="preserve"> a </w:t>
      </w:r>
      <w:r w:rsidRPr="00D842FF">
        <w:t>pracovníkov, ktorí pôsobia</w:t>
      </w:r>
      <w:r>
        <w:t xml:space="preserve"> na </w:t>
      </w:r>
      <w:r w:rsidRPr="00D842FF">
        <w:t>všetkých stupňoch vzdelávania. Takáto odborná príprava musí zahŕňať informácie</w:t>
      </w:r>
      <w:r>
        <w:t xml:space="preserve"> o </w:t>
      </w:r>
      <w:r w:rsidRPr="00D842FF">
        <w:t>problematike zdravotného postihnutia</w:t>
      </w:r>
      <w:r>
        <w:t xml:space="preserve"> a o </w:t>
      </w:r>
      <w:r w:rsidRPr="00D842FF">
        <w:t>používaní príslušných augmentatívnych</w:t>
      </w:r>
      <w:r>
        <w:t xml:space="preserve"> a </w:t>
      </w:r>
      <w:r w:rsidRPr="00D842FF">
        <w:t>alternatívnych techník, prostriedkov</w:t>
      </w:r>
      <w:r>
        <w:t xml:space="preserve"> a </w:t>
      </w:r>
      <w:r w:rsidRPr="00D842FF">
        <w:t>formátov komunikácie, vzdelávacích metód</w:t>
      </w:r>
      <w:r>
        <w:t xml:space="preserve"> a </w:t>
      </w:r>
      <w:r w:rsidRPr="00D842FF">
        <w:t>materiálov určených</w:t>
      </w:r>
      <w:r>
        <w:t xml:space="preserve"> na </w:t>
      </w:r>
      <w:r w:rsidRPr="00D842FF">
        <w:t>pomoc osobám</w:t>
      </w:r>
      <w:r>
        <w:t xml:space="preserve"> so </w:t>
      </w:r>
      <w:r w:rsidRPr="00D842FF">
        <w:t xml:space="preserve">zdravotným postihnutím. </w:t>
      </w:r>
    </w:p>
    <w:p w14:paraId="3C509931" w14:textId="77777777" w:rsidR="00CB6576" w:rsidRPr="00D842FF" w:rsidRDefault="00CB6576" w:rsidP="00CB6576"/>
    <w:p w14:paraId="7B11BE78" w14:textId="77777777" w:rsidR="00CB6576" w:rsidRPr="00D842FF" w:rsidRDefault="00CB6576" w:rsidP="00CB6576">
      <w:pPr>
        <w:rPr>
          <w:rFonts w:cs="Arial"/>
          <w:szCs w:val="24"/>
        </w:rPr>
      </w:pPr>
      <w:r w:rsidRPr="00D842FF">
        <w:rPr>
          <w:rFonts w:cs="Arial"/>
          <w:szCs w:val="24"/>
        </w:rPr>
        <w:t>Vo vnútroštátnej právnej úprave</w:t>
      </w:r>
      <w:r>
        <w:rPr>
          <w:rFonts w:cs="Arial"/>
          <w:szCs w:val="24"/>
        </w:rPr>
        <w:t xml:space="preserve"> je </w:t>
      </w:r>
      <w:r w:rsidRPr="00D842FF">
        <w:rPr>
          <w:rFonts w:cs="Arial"/>
          <w:szCs w:val="24"/>
        </w:rPr>
        <w:t>hlavným prameňom práv žiakov</w:t>
      </w:r>
      <w:r>
        <w:rPr>
          <w:rFonts w:cs="Arial"/>
          <w:szCs w:val="24"/>
        </w:rPr>
        <w:t xml:space="preserve"> so </w:t>
      </w:r>
      <w:r w:rsidRPr="00D842FF">
        <w:rPr>
          <w:rFonts w:cs="Arial"/>
          <w:szCs w:val="24"/>
        </w:rPr>
        <w:t xml:space="preserve">zdravotným postihnutím </w:t>
      </w:r>
      <w:r w:rsidRPr="00D842FF">
        <w:rPr>
          <w:rFonts w:cs="Arial"/>
          <w:b/>
          <w:szCs w:val="24"/>
        </w:rPr>
        <w:t>zákon</w:t>
      </w:r>
      <w:r>
        <w:rPr>
          <w:rFonts w:cs="Arial"/>
          <w:b/>
          <w:szCs w:val="24"/>
        </w:rPr>
        <w:t xml:space="preserve"> č. </w:t>
      </w:r>
      <w:r w:rsidRPr="00D842FF">
        <w:rPr>
          <w:rFonts w:cs="Arial"/>
          <w:b/>
          <w:szCs w:val="24"/>
        </w:rPr>
        <w:t>245/2008</w:t>
      </w:r>
      <w:r>
        <w:rPr>
          <w:rFonts w:cs="Arial"/>
          <w:b/>
          <w:szCs w:val="24"/>
        </w:rPr>
        <w:t xml:space="preserve"> Z. z. o </w:t>
      </w:r>
      <w:r w:rsidRPr="00D842FF">
        <w:rPr>
          <w:rFonts w:cs="Arial"/>
          <w:b/>
          <w:szCs w:val="24"/>
        </w:rPr>
        <w:t>výchove</w:t>
      </w:r>
      <w:r>
        <w:rPr>
          <w:rFonts w:cs="Arial"/>
          <w:b/>
          <w:szCs w:val="24"/>
        </w:rPr>
        <w:t xml:space="preserve"> a </w:t>
      </w:r>
      <w:r w:rsidRPr="00D842FF">
        <w:rPr>
          <w:rFonts w:cs="Arial"/>
          <w:b/>
          <w:szCs w:val="24"/>
        </w:rPr>
        <w:t>vzdelávaní (Školský zákon)</w:t>
      </w:r>
      <w:r w:rsidRPr="00D842FF">
        <w:rPr>
          <w:rFonts w:cs="Arial"/>
          <w:szCs w:val="24"/>
        </w:rPr>
        <w:t>. Školský zákon definuje viaceré kľúčové pojmy, ako </w:t>
      </w:r>
      <w:r w:rsidRPr="00D842FF">
        <w:rPr>
          <w:rFonts w:cs="Arial"/>
          <w:szCs w:val="24"/>
          <w:shd w:val="clear" w:color="auto" w:fill="FFFFFF"/>
        </w:rPr>
        <w:t>dieťa alebo žiak</w:t>
      </w:r>
      <w:r>
        <w:rPr>
          <w:rFonts w:cs="Arial"/>
          <w:szCs w:val="24"/>
          <w:shd w:val="clear" w:color="auto" w:fill="FFFFFF"/>
        </w:rPr>
        <w:t xml:space="preserve"> so </w:t>
      </w:r>
      <w:r w:rsidRPr="00D842FF">
        <w:rPr>
          <w:rFonts w:cs="Arial"/>
          <w:szCs w:val="24"/>
          <w:shd w:val="clear" w:color="auto" w:fill="FFFFFF"/>
        </w:rPr>
        <w:t>špeciálnymi výchovno-vzdelávacími potrebami, dieťa alebo žiak</w:t>
      </w:r>
      <w:r>
        <w:rPr>
          <w:rFonts w:cs="Arial"/>
          <w:szCs w:val="24"/>
          <w:shd w:val="clear" w:color="auto" w:fill="FFFFFF"/>
        </w:rPr>
        <w:t xml:space="preserve"> so </w:t>
      </w:r>
      <w:r w:rsidRPr="00D842FF">
        <w:rPr>
          <w:rFonts w:cs="Arial"/>
          <w:szCs w:val="24"/>
          <w:shd w:val="clear" w:color="auto" w:fill="FFFFFF"/>
        </w:rPr>
        <w:t>zdravotným znevýhodnením, dieťa alebo žiak</w:t>
      </w:r>
      <w:r>
        <w:rPr>
          <w:rFonts w:cs="Arial"/>
          <w:szCs w:val="24"/>
          <w:shd w:val="clear" w:color="auto" w:fill="FFFFFF"/>
        </w:rPr>
        <w:t xml:space="preserve"> so </w:t>
      </w:r>
      <w:r w:rsidRPr="00D842FF">
        <w:rPr>
          <w:rFonts w:cs="Arial"/>
          <w:szCs w:val="24"/>
          <w:shd w:val="clear" w:color="auto" w:fill="FFFFFF"/>
        </w:rPr>
        <w:t>zdravotným postihnutím</w:t>
      </w:r>
      <w:r w:rsidRPr="00D842FF">
        <w:rPr>
          <w:rFonts w:cs="Arial"/>
          <w:szCs w:val="24"/>
        </w:rPr>
        <w:t>; školská integrácia či inkluzívne vzdelávanie. Práve inkluzívne vzdelávanie ako </w:t>
      </w:r>
      <w:r w:rsidRPr="00D842FF">
        <w:rPr>
          <w:rFonts w:cs="Arial"/>
          <w:szCs w:val="24"/>
          <w:shd w:val="clear" w:color="auto" w:fill="FFFFFF"/>
        </w:rPr>
        <w:t>spoločná výchova</w:t>
      </w:r>
      <w:r>
        <w:rPr>
          <w:rFonts w:cs="Arial"/>
          <w:szCs w:val="24"/>
          <w:shd w:val="clear" w:color="auto" w:fill="FFFFFF"/>
        </w:rPr>
        <w:t xml:space="preserve"> a </w:t>
      </w:r>
      <w:r w:rsidRPr="00D842FF">
        <w:rPr>
          <w:rFonts w:cs="Arial"/>
          <w:szCs w:val="24"/>
          <w:shd w:val="clear" w:color="auto" w:fill="FFFFFF"/>
        </w:rPr>
        <w:t>vzdelávanie detí, žiakov, poslucháčov alebo účastníkov výchovy</w:t>
      </w:r>
      <w:r>
        <w:rPr>
          <w:rFonts w:cs="Arial"/>
          <w:szCs w:val="24"/>
          <w:shd w:val="clear" w:color="auto" w:fill="FFFFFF"/>
        </w:rPr>
        <w:t xml:space="preserve"> a </w:t>
      </w:r>
      <w:r w:rsidRPr="00D842FF">
        <w:rPr>
          <w:rFonts w:cs="Arial"/>
          <w:szCs w:val="24"/>
          <w:shd w:val="clear" w:color="auto" w:fill="FFFFFF"/>
        </w:rPr>
        <w:t>vzdelávania, uskutočňovaná</w:t>
      </w:r>
      <w:r>
        <w:rPr>
          <w:rFonts w:cs="Arial"/>
          <w:szCs w:val="24"/>
          <w:shd w:val="clear" w:color="auto" w:fill="FFFFFF"/>
        </w:rPr>
        <w:t xml:space="preserve"> na </w:t>
      </w:r>
      <w:r w:rsidRPr="00D842FF">
        <w:rPr>
          <w:rFonts w:cs="Arial"/>
          <w:szCs w:val="24"/>
          <w:shd w:val="clear" w:color="auto" w:fill="FFFFFF"/>
        </w:rPr>
        <w:t>základe rovnosti príležitostí</w:t>
      </w:r>
      <w:r>
        <w:rPr>
          <w:rFonts w:cs="Arial"/>
          <w:szCs w:val="24"/>
          <w:shd w:val="clear" w:color="auto" w:fill="FFFFFF"/>
        </w:rPr>
        <w:t xml:space="preserve"> a </w:t>
      </w:r>
      <w:r w:rsidRPr="00D842FF">
        <w:rPr>
          <w:rFonts w:cs="Arial"/>
          <w:szCs w:val="24"/>
          <w:shd w:val="clear" w:color="auto" w:fill="FFFFFF"/>
        </w:rPr>
        <w:t>rešpektovania ich výchovno-vzdelávacích potrieb</w:t>
      </w:r>
      <w:r>
        <w:rPr>
          <w:rFonts w:cs="Arial"/>
          <w:szCs w:val="24"/>
          <w:shd w:val="clear" w:color="auto" w:fill="FFFFFF"/>
        </w:rPr>
        <w:t xml:space="preserve"> a </w:t>
      </w:r>
      <w:r w:rsidRPr="00D842FF">
        <w:rPr>
          <w:rFonts w:cs="Arial"/>
          <w:szCs w:val="24"/>
          <w:shd w:val="clear" w:color="auto" w:fill="FFFFFF"/>
        </w:rPr>
        <w:t>individuálnych osobitostí</w:t>
      </w:r>
      <w:r>
        <w:rPr>
          <w:rFonts w:cs="Arial"/>
          <w:szCs w:val="24"/>
          <w:shd w:val="clear" w:color="auto" w:fill="FFFFFF"/>
        </w:rPr>
        <w:t xml:space="preserve"> a </w:t>
      </w:r>
      <w:r w:rsidRPr="00D842FF">
        <w:rPr>
          <w:rFonts w:cs="Arial"/>
          <w:szCs w:val="24"/>
          <w:shd w:val="clear" w:color="auto" w:fill="FFFFFF"/>
        </w:rPr>
        <w:t>podporujúca ich aktívne zapojenie do výchovno-</w:t>
      </w:r>
      <w:r w:rsidRPr="00D842FF">
        <w:rPr>
          <w:rFonts w:cs="Arial"/>
          <w:szCs w:val="24"/>
          <w:shd w:val="clear" w:color="auto" w:fill="FFFFFF"/>
        </w:rPr>
        <w:lastRenderedPageBreak/>
        <w:t xml:space="preserve">vzdelávacích činností školy alebo školského zariadenia </w:t>
      </w:r>
      <w:r w:rsidRPr="00D842FF">
        <w:rPr>
          <w:rFonts w:cs="Arial"/>
          <w:szCs w:val="24"/>
        </w:rPr>
        <w:t>bolo doplnené aj medzi hlavné princípy výchovy</w:t>
      </w:r>
      <w:r>
        <w:rPr>
          <w:rFonts w:cs="Arial"/>
          <w:szCs w:val="24"/>
        </w:rPr>
        <w:t xml:space="preserve"> a </w:t>
      </w:r>
      <w:r w:rsidRPr="00D842FF">
        <w:rPr>
          <w:rFonts w:cs="Arial"/>
          <w:szCs w:val="24"/>
        </w:rPr>
        <w:t>vzdelávania. Tiež potom definuje podmienky vzdelávania žiakov</w:t>
      </w:r>
      <w:r>
        <w:rPr>
          <w:rFonts w:cs="Arial"/>
          <w:szCs w:val="24"/>
        </w:rPr>
        <w:t xml:space="preserve"> so </w:t>
      </w:r>
      <w:r w:rsidRPr="00D842FF">
        <w:rPr>
          <w:rFonts w:cs="Arial"/>
          <w:szCs w:val="24"/>
        </w:rPr>
        <w:t>zdravotným postihnutím</w:t>
      </w:r>
      <w:r>
        <w:rPr>
          <w:rFonts w:cs="Arial"/>
          <w:szCs w:val="24"/>
        </w:rPr>
        <w:t xml:space="preserve"> a k </w:t>
      </w:r>
      <w:r w:rsidRPr="00D842FF">
        <w:rPr>
          <w:rFonts w:cs="Arial"/>
          <w:szCs w:val="24"/>
        </w:rPr>
        <w:t>tomu prináležiace práva</w:t>
      </w:r>
      <w:r>
        <w:rPr>
          <w:rFonts w:cs="Arial"/>
          <w:szCs w:val="24"/>
        </w:rPr>
        <w:t xml:space="preserve"> na </w:t>
      </w:r>
      <w:r w:rsidRPr="00D842FF">
        <w:rPr>
          <w:rFonts w:cs="Arial"/>
          <w:szCs w:val="24"/>
        </w:rPr>
        <w:t xml:space="preserve">tvorbu primeraných úprav. </w:t>
      </w:r>
    </w:p>
    <w:p w14:paraId="72C50158" w14:textId="77777777" w:rsidR="00CB6576" w:rsidRPr="00D842FF" w:rsidRDefault="00CB6576" w:rsidP="00CB6576">
      <w:pPr>
        <w:rPr>
          <w:rFonts w:cs="Arial"/>
          <w:szCs w:val="24"/>
        </w:rPr>
      </w:pPr>
    </w:p>
    <w:p w14:paraId="0AD181A3" w14:textId="77777777" w:rsidR="00CB6576" w:rsidRPr="00D842FF" w:rsidRDefault="00CB6576" w:rsidP="00CB6576">
      <w:pPr>
        <w:rPr>
          <w:rFonts w:cs="Arial"/>
          <w:szCs w:val="24"/>
        </w:rPr>
      </w:pPr>
      <w:r w:rsidRPr="00D842FF">
        <w:rPr>
          <w:rFonts w:cs="Arial"/>
          <w:szCs w:val="24"/>
        </w:rPr>
        <w:t>Ďalšími významnejšími právnymi predpismi, vzťahujúcimi sa</w:t>
      </w:r>
      <w:r>
        <w:rPr>
          <w:rFonts w:cs="Arial"/>
          <w:szCs w:val="24"/>
        </w:rPr>
        <w:t xml:space="preserve"> na </w:t>
      </w:r>
      <w:r w:rsidRPr="00D842FF">
        <w:rPr>
          <w:rFonts w:cs="Arial"/>
          <w:szCs w:val="24"/>
        </w:rPr>
        <w:t>podmienky vzdelávania detí</w:t>
      </w:r>
      <w:r>
        <w:rPr>
          <w:rFonts w:cs="Arial"/>
          <w:szCs w:val="24"/>
        </w:rPr>
        <w:t xml:space="preserve"> so </w:t>
      </w:r>
      <w:r w:rsidRPr="00D842FF">
        <w:rPr>
          <w:rFonts w:cs="Arial"/>
          <w:szCs w:val="24"/>
        </w:rPr>
        <w:t xml:space="preserve">zdravotnými postihnutím, sú: </w:t>
      </w:r>
    </w:p>
    <w:p w14:paraId="2266F6A6" w14:textId="77777777" w:rsidR="00CB6576" w:rsidRPr="00D842FF" w:rsidRDefault="00CB6576" w:rsidP="00EF22B9">
      <w:pPr>
        <w:pStyle w:val="Odsekzoznamu"/>
        <w:numPr>
          <w:ilvl w:val="0"/>
          <w:numId w:val="56"/>
        </w:numPr>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596/2003</w:t>
      </w:r>
      <w:r>
        <w:rPr>
          <w:rFonts w:cs="Arial"/>
          <w:szCs w:val="24"/>
        </w:rPr>
        <w:t xml:space="preserve"> Z. z. o </w:t>
      </w:r>
      <w:r w:rsidRPr="00D842FF">
        <w:rPr>
          <w:rFonts w:cs="Arial"/>
          <w:szCs w:val="24"/>
        </w:rPr>
        <w:t>štátnej správe</w:t>
      </w:r>
      <w:r>
        <w:rPr>
          <w:rFonts w:cs="Arial"/>
          <w:szCs w:val="24"/>
        </w:rPr>
        <w:t xml:space="preserve"> v </w:t>
      </w:r>
      <w:r w:rsidRPr="00D842FF">
        <w:rPr>
          <w:rFonts w:cs="Arial"/>
          <w:szCs w:val="24"/>
        </w:rPr>
        <w:t>školstve</w:t>
      </w:r>
      <w:r>
        <w:rPr>
          <w:rFonts w:cs="Arial"/>
          <w:szCs w:val="24"/>
        </w:rPr>
        <w:t xml:space="preserve"> a </w:t>
      </w:r>
      <w:r w:rsidRPr="00D842FF">
        <w:rPr>
          <w:rFonts w:cs="Arial"/>
          <w:szCs w:val="24"/>
        </w:rPr>
        <w:t>školskej samospráve</w:t>
      </w:r>
      <w:r>
        <w:rPr>
          <w:rFonts w:cs="Arial"/>
          <w:szCs w:val="24"/>
        </w:rPr>
        <w:t xml:space="preserve"> a o </w:t>
      </w:r>
      <w:r w:rsidRPr="00D842FF">
        <w:rPr>
          <w:rFonts w:cs="Arial"/>
          <w:szCs w:val="24"/>
        </w:rPr>
        <w:t xml:space="preserve">zmene doplnení niektorých zákonov, </w:t>
      </w:r>
    </w:p>
    <w:p w14:paraId="63110D21" w14:textId="77777777" w:rsidR="00CB6576" w:rsidRPr="00D842FF" w:rsidRDefault="00CB6576" w:rsidP="00EF22B9">
      <w:pPr>
        <w:pStyle w:val="Odsekzoznamu"/>
        <w:numPr>
          <w:ilvl w:val="0"/>
          <w:numId w:val="56"/>
        </w:numPr>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597/2003</w:t>
      </w:r>
      <w:r>
        <w:rPr>
          <w:rFonts w:cs="Arial"/>
          <w:szCs w:val="24"/>
        </w:rPr>
        <w:t xml:space="preserve"> Z. z. o </w:t>
      </w:r>
      <w:r w:rsidRPr="00D842FF">
        <w:rPr>
          <w:rFonts w:cs="Arial"/>
          <w:szCs w:val="24"/>
        </w:rPr>
        <w:t>financovaní základných škôl, stredných škôl</w:t>
      </w:r>
      <w:r>
        <w:rPr>
          <w:rFonts w:cs="Arial"/>
          <w:szCs w:val="24"/>
        </w:rPr>
        <w:t xml:space="preserve"> a </w:t>
      </w:r>
      <w:r w:rsidRPr="00D842FF">
        <w:rPr>
          <w:rFonts w:cs="Arial"/>
          <w:szCs w:val="24"/>
        </w:rPr>
        <w:t xml:space="preserve">školských zariadení, </w:t>
      </w:r>
    </w:p>
    <w:p w14:paraId="20318820" w14:textId="77777777" w:rsidR="00CB6576" w:rsidRPr="00D842FF" w:rsidRDefault="00CB6576" w:rsidP="00EF22B9">
      <w:pPr>
        <w:pStyle w:val="Odsekzoznamu"/>
        <w:numPr>
          <w:ilvl w:val="0"/>
          <w:numId w:val="56"/>
        </w:numPr>
        <w:ind w:left="426" w:hanging="426"/>
        <w:rPr>
          <w:rFonts w:cs="Arial"/>
          <w:szCs w:val="24"/>
        </w:rPr>
      </w:pPr>
      <w:r w:rsidRPr="00D842FF">
        <w:rPr>
          <w:rFonts w:cs="Arial"/>
          <w:szCs w:val="24"/>
        </w:rPr>
        <w:t>zákon</w:t>
      </w:r>
      <w:r>
        <w:rPr>
          <w:rFonts w:cs="Arial"/>
          <w:szCs w:val="24"/>
        </w:rPr>
        <w:t xml:space="preserve"> č. </w:t>
      </w:r>
      <w:r w:rsidRPr="00D842FF">
        <w:rPr>
          <w:rFonts w:cs="Arial"/>
          <w:szCs w:val="24"/>
        </w:rPr>
        <w:t>138/2019</w:t>
      </w:r>
      <w:r>
        <w:rPr>
          <w:rFonts w:cs="Arial"/>
          <w:szCs w:val="24"/>
        </w:rPr>
        <w:t xml:space="preserve"> Z. z. o </w:t>
      </w:r>
      <w:r w:rsidRPr="00D842FF">
        <w:rPr>
          <w:rFonts w:cs="Arial"/>
          <w:szCs w:val="24"/>
        </w:rPr>
        <w:t>pedagogických zamestnancoch</w:t>
      </w:r>
      <w:r>
        <w:rPr>
          <w:rFonts w:cs="Arial"/>
          <w:szCs w:val="24"/>
        </w:rPr>
        <w:t xml:space="preserve"> a </w:t>
      </w:r>
      <w:r w:rsidRPr="00D842FF">
        <w:rPr>
          <w:rFonts w:cs="Arial"/>
          <w:szCs w:val="24"/>
        </w:rPr>
        <w:t xml:space="preserve">odborných zamestnancoch, </w:t>
      </w:r>
    </w:p>
    <w:p w14:paraId="27400500" w14:textId="77777777" w:rsidR="00CB6576" w:rsidRPr="00D842FF" w:rsidRDefault="00CB6576" w:rsidP="00EF22B9">
      <w:pPr>
        <w:pStyle w:val="Odsekzoznamu"/>
        <w:numPr>
          <w:ilvl w:val="0"/>
          <w:numId w:val="56"/>
        </w:numPr>
        <w:ind w:left="426" w:hanging="426"/>
        <w:rPr>
          <w:rFonts w:cs="Arial"/>
          <w:szCs w:val="24"/>
        </w:rPr>
      </w:pPr>
      <w:r w:rsidRPr="00D842FF">
        <w:rPr>
          <w:rFonts w:cs="Arial"/>
          <w:szCs w:val="24"/>
        </w:rPr>
        <w:t>vyhláška</w:t>
      </w:r>
      <w:r>
        <w:rPr>
          <w:rFonts w:cs="Arial"/>
          <w:szCs w:val="24"/>
        </w:rPr>
        <w:t xml:space="preserve"> č. </w:t>
      </w:r>
      <w:r w:rsidRPr="00D842FF">
        <w:rPr>
          <w:rFonts w:cs="Arial"/>
          <w:szCs w:val="24"/>
        </w:rPr>
        <w:t>322/2008</w:t>
      </w:r>
      <w:r>
        <w:rPr>
          <w:rFonts w:cs="Arial"/>
          <w:szCs w:val="24"/>
        </w:rPr>
        <w:t xml:space="preserve"> Z. z.</w:t>
      </w:r>
      <w:r w:rsidRPr="00D842FF">
        <w:rPr>
          <w:rFonts w:cs="Arial"/>
          <w:szCs w:val="24"/>
        </w:rPr>
        <w:t xml:space="preserve"> Ministerstva školstva Slovenskej republiky</w:t>
      </w:r>
      <w:r>
        <w:rPr>
          <w:rFonts w:cs="Arial"/>
          <w:szCs w:val="24"/>
        </w:rPr>
        <w:t xml:space="preserve"> o </w:t>
      </w:r>
      <w:r w:rsidRPr="00D842FF">
        <w:rPr>
          <w:rFonts w:cs="Arial"/>
          <w:szCs w:val="24"/>
        </w:rPr>
        <w:t xml:space="preserve">špeciálnych školách. </w:t>
      </w:r>
    </w:p>
    <w:p w14:paraId="5E0C8E84" w14:textId="77777777" w:rsidR="00CB6576" w:rsidRPr="00D842FF" w:rsidRDefault="00CB6576" w:rsidP="00CB6576">
      <w:pPr>
        <w:rPr>
          <w:rFonts w:cs="Arial"/>
          <w:szCs w:val="24"/>
        </w:rPr>
      </w:pPr>
    </w:p>
    <w:p w14:paraId="22C43CAA" w14:textId="77777777" w:rsidR="00CB6576" w:rsidRPr="00D842FF" w:rsidRDefault="00CB6576" w:rsidP="00CB6576">
      <w:pPr>
        <w:rPr>
          <w:rFonts w:cs="Arial"/>
          <w:bCs/>
          <w:szCs w:val="24"/>
          <w:shd w:val="clear" w:color="auto" w:fill="FFFFFF"/>
        </w:rPr>
      </w:pPr>
      <w:r w:rsidRPr="00D842FF">
        <w:rPr>
          <w:rFonts w:cs="Arial"/>
          <w:szCs w:val="24"/>
        </w:rPr>
        <w:t>Na vzdelávanie</w:t>
      </w:r>
      <w:r>
        <w:rPr>
          <w:rFonts w:cs="Arial"/>
          <w:szCs w:val="24"/>
        </w:rPr>
        <w:t xml:space="preserve"> v </w:t>
      </w:r>
      <w:r w:rsidRPr="00D842FF">
        <w:rPr>
          <w:rFonts w:cs="Arial"/>
          <w:szCs w:val="24"/>
        </w:rPr>
        <w:t>základných</w:t>
      </w:r>
      <w:r>
        <w:rPr>
          <w:rFonts w:cs="Arial"/>
          <w:szCs w:val="24"/>
        </w:rPr>
        <w:t xml:space="preserve"> a </w:t>
      </w:r>
      <w:r w:rsidRPr="00D842FF">
        <w:rPr>
          <w:rFonts w:cs="Arial"/>
          <w:szCs w:val="24"/>
        </w:rPr>
        <w:t>stredných školách nadväzuje aj vzdelávanie</w:t>
      </w:r>
      <w:r>
        <w:rPr>
          <w:rFonts w:cs="Arial"/>
          <w:szCs w:val="24"/>
        </w:rPr>
        <w:t xml:space="preserve"> na </w:t>
      </w:r>
      <w:r w:rsidRPr="00D842FF">
        <w:rPr>
          <w:rFonts w:cs="Arial"/>
          <w:szCs w:val="24"/>
        </w:rPr>
        <w:t>vysokých školách, ktoré taktiež musí byť prístupné</w:t>
      </w:r>
      <w:r>
        <w:rPr>
          <w:rFonts w:cs="Arial"/>
          <w:szCs w:val="24"/>
        </w:rPr>
        <w:t xml:space="preserve"> v </w:t>
      </w:r>
      <w:r w:rsidRPr="00D842FF">
        <w:rPr>
          <w:rFonts w:cs="Arial"/>
          <w:szCs w:val="24"/>
        </w:rPr>
        <w:t>zmysle Dohovoru aj osobám</w:t>
      </w:r>
      <w:r>
        <w:rPr>
          <w:rFonts w:cs="Arial"/>
          <w:szCs w:val="24"/>
        </w:rPr>
        <w:t xml:space="preserve"> s </w:t>
      </w:r>
      <w:r w:rsidRPr="00D842FF">
        <w:rPr>
          <w:rFonts w:cs="Arial"/>
          <w:szCs w:val="24"/>
        </w:rPr>
        <w:t>rôznym druhom zdravotného postihnutia. Záruky tejto prístupnosti upravuje zákon</w:t>
      </w:r>
      <w:r>
        <w:rPr>
          <w:rFonts w:cs="Arial"/>
          <w:szCs w:val="24"/>
        </w:rPr>
        <w:t xml:space="preserve"> č. </w:t>
      </w:r>
      <w:r w:rsidRPr="00D842FF">
        <w:rPr>
          <w:rFonts w:cs="Arial"/>
          <w:szCs w:val="24"/>
        </w:rPr>
        <w:t>131/2002</w:t>
      </w:r>
      <w:r>
        <w:rPr>
          <w:rFonts w:cs="Arial"/>
          <w:szCs w:val="24"/>
        </w:rPr>
        <w:t xml:space="preserve"> Z. z. o </w:t>
      </w:r>
      <w:r w:rsidRPr="00D842FF">
        <w:rPr>
          <w:rFonts w:cs="Arial"/>
          <w:bCs/>
          <w:color w:val="000000"/>
          <w:szCs w:val="24"/>
          <w:shd w:val="clear" w:color="auto" w:fill="FFFFFF"/>
        </w:rPr>
        <w:t>vysokých školách, napríklad odkazom</w:t>
      </w:r>
      <w:r>
        <w:rPr>
          <w:rFonts w:cs="Arial"/>
          <w:bCs/>
          <w:color w:val="000000"/>
          <w:szCs w:val="24"/>
          <w:shd w:val="clear" w:color="auto" w:fill="FFFFFF"/>
        </w:rPr>
        <w:t xml:space="preserve"> na </w:t>
      </w:r>
      <w:r w:rsidRPr="00D842FF">
        <w:rPr>
          <w:rFonts w:cs="Arial"/>
          <w:bCs/>
          <w:color w:val="000000"/>
          <w:szCs w:val="24"/>
          <w:shd w:val="clear" w:color="auto" w:fill="FFFFFF"/>
        </w:rPr>
        <w:t>zákaz diskriminácie</w:t>
      </w:r>
      <w:r>
        <w:rPr>
          <w:rFonts w:cs="Arial"/>
          <w:bCs/>
          <w:color w:val="000000"/>
          <w:szCs w:val="24"/>
          <w:shd w:val="clear" w:color="auto" w:fill="FFFFFF"/>
        </w:rPr>
        <w:t xml:space="preserve"> z </w:t>
      </w:r>
      <w:r w:rsidRPr="00D842FF">
        <w:rPr>
          <w:rFonts w:cs="Arial"/>
          <w:bCs/>
          <w:color w:val="000000"/>
          <w:szCs w:val="24"/>
          <w:shd w:val="clear" w:color="auto" w:fill="FFFFFF"/>
        </w:rPr>
        <w:t>dôvodu zdravotného postihnutia (§ 55 ods. 2), uznaním,</w:t>
      </w:r>
      <w:r>
        <w:rPr>
          <w:rFonts w:cs="Arial"/>
          <w:bCs/>
          <w:color w:val="000000"/>
          <w:szCs w:val="24"/>
          <w:shd w:val="clear" w:color="auto" w:fill="FFFFFF"/>
        </w:rPr>
        <w:t xml:space="preserve"> že </w:t>
      </w:r>
      <w:r w:rsidRPr="00D842FF">
        <w:rPr>
          <w:rFonts w:cs="Arial"/>
          <w:bCs/>
          <w:color w:val="000000"/>
          <w:szCs w:val="24"/>
          <w:shd w:val="clear" w:color="auto" w:fill="FFFFFF"/>
        </w:rPr>
        <w:t>uchádzač</w:t>
      </w:r>
      <w:r>
        <w:rPr>
          <w:rFonts w:cs="Arial"/>
          <w:bCs/>
          <w:color w:val="000000"/>
          <w:szCs w:val="24"/>
          <w:shd w:val="clear" w:color="auto" w:fill="FFFFFF"/>
        </w:rPr>
        <w:t xml:space="preserve"> o </w:t>
      </w:r>
      <w:r w:rsidRPr="00D842FF">
        <w:rPr>
          <w:rFonts w:cs="Arial"/>
          <w:bCs/>
          <w:color w:val="000000"/>
          <w:szCs w:val="24"/>
          <w:shd w:val="clear" w:color="auto" w:fill="FFFFFF"/>
        </w:rPr>
        <w:t>prijatie alebo </w:t>
      </w:r>
      <w:r w:rsidRPr="00D842FF">
        <w:rPr>
          <w:rFonts w:cs="Arial"/>
          <w:bCs/>
          <w:szCs w:val="24"/>
          <w:shd w:val="clear" w:color="auto" w:fill="FFFFFF"/>
        </w:rPr>
        <w:t>študent môže mať špecifické potreby</w:t>
      </w:r>
      <w:r>
        <w:rPr>
          <w:rFonts w:cs="Arial"/>
          <w:bCs/>
          <w:szCs w:val="24"/>
          <w:shd w:val="clear" w:color="auto" w:fill="FFFFFF"/>
        </w:rPr>
        <w:t xml:space="preserve"> a </w:t>
      </w:r>
      <w:r w:rsidRPr="00D842FF">
        <w:rPr>
          <w:rFonts w:cs="Arial"/>
          <w:bCs/>
          <w:szCs w:val="24"/>
          <w:shd w:val="clear" w:color="auto" w:fill="FFFFFF"/>
        </w:rPr>
        <w:t>má nárok</w:t>
      </w:r>
      <w:r>
        <w:rPr>
          <w:rFonts w:cs="Arial"/>
          <w:bCs/>
          <w:szCs w:val="24"/>
          <w:shd w:val="clear" w:color="auto" w:fill="FFFFFF"/>
        </w:rPr>
        <w:t xml:space="preserve"> na </w:t>
      </w:r>
      <w:r w:rsidRPr="00D842FF">
        <w:rPr>
          <w:rFonts w:cs="Arial"/>
          <w:bCs/>
          <w:szCs w:val="24"/>
          <w:shd w:val="clear" w:color="auto" w:fill="FFFFFF"/>
        </w:rPr>
        <w:t xml:space="preserve">potrebnú podporu (§ 100). </w:t>
      </w:r>
      <w:r w:rsidRPr="00D842FF">
        <w:rPr>
          <w:rFonts w:cs="Arial"/>
          <w:szCs w:val="24"/>
        </w:rPr>
        <w:t xml:space="preserve">Minimálne nároky </w:t>
      </w:r>
      <w:r w:rsidRPr="00D842FF">
        <w:rPr>
          <w:rFonts w:cs="Arial"/>
          <w:szCs w:val="24"/>
          <w:shd w:val="clear" w:color="auto" w:fill="FFFFFF"/>
        </w:rPr>
        <w:t>študenta</w:t>
      </w:r>
      <w:r>
        <w:rPr>
          <w:rFonts w:cs="Arial"/>
          <w:szCs w:val="24"/>
          <w:shd w:val="clear" w:color="auto" w:fill="FFFFFF"/>
        </w:rPr>
        <w:t xml:space="preserve"> so </w:t>
      </w:r>
      <w:r w:rsidRPr="00D842FF">
        <w:rPr>
          <w:rFonts w:cs="Arial"/>
          <w:szCs w:val="24"/>
          <w:shd w:val="clear" w:color="auto" w:fill="FFFFFF"/>
        </w:rPr>
        <w:t>špecifickými potrebami</w:t>
      </w:r>
      <w:r>
        <w:rPr>
          <w:rFonts w:cs="Arial"/>
          <w:szCs w:val="24"/>
          <w:shd w:val="clear" w:color="auto" w:fill="FFFFFF"/>
        </w:rPr>
        <w:t xml:space="preserve"> na </w:t>
      </w:r>
      <w:r w:rsidRPr="00D842FF">
        <w:rPr>
          <w:rFonts w:cs="Arial"/>
          <w:szCs w:val="24"/>
          <w:shd w:val="clear" w:color="auto" w:fill="FFFFFF"/>
        </w:rPr>
        <w:t xml:space="preserve">podporné služby počas vysokoškolského štúdia podľa druhu špecifickej potreby upravuje vyhláška </w:t>
      </w:r>
      <w:r w:rsidRPr="00D842FF">
        <w:rPr>
          <w:rFonts w:cs="Arial"/>
          <w:bCs/>
          <w:szCs w:val="24"/>
          <w:shd w:val="clear" w:color="auto" w:fill="FFFFFF"/>
        </w:rPr>
        <w:t>Ministerstva školstva, vedy, výskumu</w:t>
      </w:r>
      <w:r>
        <w:rPr>
          <w:rFonts w:cs="Arial"/>
          <w:bCs/>
          <w:szCs w:val="24"/>
          <w:shd w:val="clear" w:color="auto" w:fill="FFFFFF"/>
        </w:rPr>
        <w:t xml:space="preserve"> a </w:t>
      </w:r>
      <w:r w:rsidRPr="00D842FF">
        <w:rPr>
          <w:rFonts w:cs="Arial"/>
          <w:bCs/>
          <w:szCs w:val="24"/>
          <w:shd w:val="clear" w:color="auto" w:fill="FFFFFF"/>
        </w:rPr>
        <w:t>športu Slovenskej republiky</w:t>
      </w:r>
      <w:r>
        <w:rPr>
          <w:rFonts w:cs="Arial"/>
          <w:bCs/>
          <w:szCs w:val="24"/>
          <w:shd w:val="clear" w:color="auto" w:fill="FFFFFF"/>
        </w:rPr>
        <w:t xml:space="preserve"> č. </w:t>
      </w:r>
      <w:r w:rsidRPr="00D842FF">
        <w:rPr>
          <w:rFonts w:cs="Arial"/>
          <w:bCs/>
          <w:szCs w:val="24"/>
          <w:shd w:val="clear" w:color="auto" w:fill="FFFFFF"/>
        </w:rPr>
        <w:t>458/2012</w:t>
      </w:r>
      <w:r>
        <w:rPr>
          <w:rFonts w:cs="Arial"/>
          <w:bCs/>
          <w:szCs w:val="24"/>
          <w:shd w:val="clear" w:color="auto" w:fill="FFFFFF"/>
        </w:rPr>
        <w:t xml:space="preserve"> Z. z.</w:t>
      </w:r>
    </w:p>
    <w:p w14:paraId="5D581003" w14:textId="77777777" w:rsidR="00CB6576" w:rsidRDefault="00CB6576" w:rsidP="00CB6576">
      <w:pPr>
        <w:spacing w:after="160" w:line="259" w:lineRule="auto"/>
        <w:jc w:val="left"/>
      </w:pPr>
      <w:r>
        <w:br w:type="page"/>
      </w:r>
    </w:p>
    <w:p w14:paraId="166B1D28" w14:textId="77777777" w:rsidR="00CB6576" w:rsidRPr="00D842FF" w:rsidRDefault="00CB6576" w:rsidP="00EF22B9">
      <w:pPr>
        <w:pStyle w:val="Nadpis4"/>
        <w:numPr>
          <w:ilvl w:val="0"/>
          <w:numId w:val="49"/>
        </w:numPr>
        <w:ind w:left="426" w:hanging="426"/>
      </w:pPr>
      <w:r w:rsidRPr="00D842FF">
        <w:lastRenderedPageBreak/>
        <w:t>Rodinný súkromný život</w:t>
      </w:r>
    </w:p>
    <w:p w14:paraId="264A47BF"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Oblasť vzťahov medzi rodičmi</w:t>
      </w:r>
      <w:r>
        <w:rPr>
          <w:rFonts w:cs="Arial"/>
          <w:bCs/>
          <w:szCs w:val="24"/>
          <w:shd w:val="clear" w:color="auto" w:fill="FFFFFF"/>
        </w:rPr>
        <w:t xml:space="preserve"> a </w:t>
      </w:r>
      <w:r w:rsidRPr="00D842FF">
        <w:rPr>
          <w:rFonts w:cs="Arial"/>
          <w:bCs/>
          <w:szCs w:val="24"/>
          <w:shd w:val="clear" w:color="auto" w:fill="FFFFFF"/>
        </w:rPr>
        <w:t>deťmi</w:t>
      </w:r>
      <w:r>
        <w:rPr>
          <w:rFonts w:cs="Arial"/>
          <w:bCs/>
          <w:szCs w:val="24"/>
          <w:shd w:val="clear" w:color="auto" w:fill="FFFFFF"/>
        </w:rPr>
        <w:t xml:space="preserve"> je v </w:t>
      </w:r>
      <w:r w:rsidRPr="00D842FF">
        <w:rPr>
          <w:rFonts w:cs="Arial"/>
          <w:bCs/>
          <w:szCs w:val="24"/>
          <w:shd w:val="clear" w:color="auto" w:fill="FFFFFF"/>
        </w:rPr>
        <w:t>Dohovore</w:t>
      </w:r>
      <w:r>
        <w:rPr>
          <w:rFonts w:cs="Arial"/>
          <w:bCs/>
          <w:szCs w:val="24"/>
          <w:shd w:val="clear" w:color="auto" w:fill="FFFFFF"/>
        </w:rPr>
        <w:t xml:space="preserve"> o </w:t>
      </w:r>
      <w:r w:rsidRPr="00D842FF">
        <w:rPr>
          <w:rFonts w:cs="Arial"/>
          <w:bCs/>
          <w:szCs w:val="24"/>
          <w:shd w:val="clear" w:color="auto" w:fill="FFFFFF"/>
        </w:rPr>
        <w:t>právach osôb</w:t>
      </w:r>
      <w:r>
        <w:rPr>
          <w:rFonts w:cs="Arial"/>
          <w:bCs/>
          <w:szCs w:val="24"/>
          <w:shd w:val="clear" w:color="auto" w:fill="FFFFFF"/>
        </w:rPr>
        <w:t xml:space="preserve"> so </w:t>
      </w:r>
      <w:r w:rsidRPr="00D842FF">
        <w:rPr>
          <w:rFonts w:cs="Arial"/>
          <w:bCs/>
          <w:szCs w:val="24"/>
          <w:shd w:val="clear" w:color="auto" w:fill="FFFFFF"/>
        </w:rPr>
        <w:t>zdravotným postihnutím upravená najmä</w:t>
      </w:r>
      <w:r>
        <w:rPr>
          <w:rFonts w:cs="Arial"/>
          <w:bCs/>
          <w:szCs w:val="24"/>
          <w:shd w:val="clear" w:color="auto" w:fill="FFFFFF"/>
        </w:rPr>
        <w:t xml:space="preserve"> v </w:t>
      </w:r>
      <w:r w:rsidRPr="00D842FF">
        <w:rPr>
          <w:rFonts w:cs="Arial"/>
          <w:bCs/>
          <w:szCs w:val="24"/>
          <w:shd w:val="clear" w:color="auto" w:fill="FFFFFF"/>
        </w:rPr>
        <w:t>Článku 23</w:t>
      </w:r>
      <w:r>
        <w:rPr>
          <w:rFonts w:cs="Arial"/>
          <w:bCs/>
          <w:szCs w:val="24"/>
          <w:shd w:val="clear" w:color="auto" w:fill="FFFFFF"/>
        </w:rPr>
        <w:t xml:space="preserve"> – </w:t>
      </w:r>
      <w:r w:rsidRPr="00D842FF">
        <w:rPr>
          <w:rFonts w:cs="Arial"/>
          <w:bCs/>
          <w:szCs w:val="24"/>
          <w:shd w:val="clear" w:color="auto" w:fill="FFFFFF"/>
        </w:rPr>
        <w:t>Rešpektovanie domova</w:t>
      </w:r>
      <w:r>
        <w:rPr>
          <w:rFonts w:cs="Arial"/>
          <w:bCs/>
          <w:szCs w:val="24"/>
          <w:shd w:val="clear" w:color="auto" w:fill="FFFFFF"/>
        </w:rPr>
        <w:t xml:space="preserve"> a </w:t>
      </w:r>
      <w:r w:rsidRPr="00D842FF">
        <w:rPr>
          <w:rFonts w:cs="Arial"/>
          <w:bCs/>
          <w:szCs w:val="24"/>
          <w:shd w:val="clear" w:color="auto" w:fill="FFFFFF"/>
        </w:rPr>
        <w:t>rodiny, ktorý štát zaväzuje prijať účinné</w:t>
      </w:r>
      <w:r>
        <w:rPr>
          <w:rFonts w:cs="Arial"/>
          <w:bCs/>
          <w:szCs w:val="24"/>
          <w:shd w:val="clear" w:color="auto" w:fill="FFFFFF"/>
        </w:rPr>
        <w:t xml:space="preserve"> a </w:t>
      </w:r>
      <w:r w:rsidRPr="00D842FF">
        <w:rPr>
          <w:rFonts w:cs="Arial"/>
          <w:bCs/>
          <w:szCs w:val="24"/>
          <w:shd w:val="clear" w:color="auto" w:fill="FFFFFF"/>
        </w:rPr>
        <w:t>primerané opatrenia</w:t>
      </w:r>
      <w:r>
        <w:rPr>
          <w:rFonts w:cs="Arial"/>
          <w:bCs/>
          <w:szCs w:val="24"/>
          <w:shd w:val="clear" w:color="auto" w:fill="FFFFFF"/>
        </w:rPr>
        <w:t xml:space="preserve"> na </w:t>
      </w:r>
      <w:r w:rsidRPr="00D842FF">
        <w:rPr>
          <w:rFonts w:cs="Arial"/>
          <w:bCs/>
          <w:szCs w:val="24"/>
          <w:shd w:val="clear" w:color="auto" w:fill="FFFFFF"/>
        </w:rPr>
        <w:t>odstránenie diskriminácie osôb</w:t>
      </w:r>
      <w:r>
        <w:rPr>
          <w:rFonts w:cs="Arial"/>
          <w:bCs/>
          <w:szCs w:val="24"/>
          <w:shd w:val="clear" w:color="auto" w:fill="FFFFFF"/>
        </w:rPr>
        <w:t xml:space="preserve"> so </w:t>
      </w:r>
      <w:r w:rsidRPr="00D842FF">
        <w:rPr>
          <w:rFonts w:cs="Arial"/>
          <w:bCs/>
          <w:szCs w:val="24"/>
          <w:shd w:val="clear" w:color="auto" w:fill="FFFFFF"/>
        </w:rPr>
        <w:t>zdravotným postihnutím</w:t>
      </w:r>
      <w:r>
        <w:rPr>
          <w:rFonts w:cs="Arial"/>
          <w:bCs/>
          <w:szCs w:val="24"/>
          <w:shd w:val="clear" w:color="auto" w:fill="FFFFFF"/>
        </w:rPr>
        <w:t xml:space="preserve"> vo </w:t>
      </w:r>
      <w:r w:rsidRPr="00D842FF">
        <w:rPr>
          <w:rFonts w:cs="Arial"/>
          <w:bCs/>
          <w:szCs w:val="24"/>
          <w:shd w:val="clear" w:color="auto" w:fill="FFFFFF"/>
        </w:rPr>
        <w:t>všetkých záležitostiach týkajúcich sa manželstva, rodiny, rodičovstva</w:t>
      </w:r>
      <w:r>
        <w:rPr>
          <w:rFonts w:cs="Arial"/>
          <w:bCs/>
          <w:szCs w:val="24"/>
          <w:shd w:val="clear" w:color="auto" w:fill="FFFFFF"/>
        </w:rPr>
        <w:t xml:space="preserve"> a </w:t>
      </w:r>
      <w:r w:rsidRPr="00D842FF">
        <w:rPr>
          <w:rFonts w:cs="Arial"/>
          <w:bCs/>
          <w:szCs w:val="24"/>
          <w:shd w:val="clear" w:color="auto" w:fill="FFFFFF"/>
        </w:rPr>
        <w:t>partnerských vzťahov</w:t>
      </w:r>
      <w:r>
        <w:rPr>
          <w:rFonts w:cs="Arial"/>
          <w:bCs/>
          <w:szCs w:val="24"/>
          <w:shd w:val="clear" w:color="auto" w:fill="FFFFFF"/>
        </w:rPr>
        <w:t xml:space="preserve"> na </w:t>
      </w:r>
      <w:r w:rsidRPr="00D842FF">
        <w:rPr>
          <w:rFonts w:cs="Arial"/>
          <w:bCs/>
          <w:szCs w:val="24"/>
          <w:shd w:val="clear" w:color="auto" w:fill="FFFFFF"/>
        </w:rPr>
        <w:t>rovnakom základe</w:t>
      </w:r>
      <w:r>
        <w:rPr>
          <w:rFonts w:cs="Arial"/>
          <w:bCs/>
          <w:szCs w:val="24"/>
          <w:shd w:val="clear" w:color="auto" w:fill="FFFFFF"/>
        </w:rPr>
        <w:t xml:space="preserve"> s </w:t>
      </w:r>
      <w:r w:rsidRPr="00D842FF">
        <w:rPr>
          <w:rFonts w:cs="Arial"/>
          <w:bCs/>
          <w:szCs w:val="24"/>
          <w:shd w:val="clear" w:color="auto" w:fill="FFFFFF"/>
        </w:rPr>
        <w:t xml:space="preserve">ostatnými. </w:t>
      </w:r>
    </w:p>
    <w:p w14:paraId="0AAF376B" w14:textId="77777777" w:rsidR="00CB6576" w:rsidRPr="00D842FF" w:rsidRDefault="00CB6576" w:rsidP="00CB6576">
      <w:pPr>
        <w:rPr>
          <w:rFonts w:cs="Arial"/>
          <w:bCs/>
          <w:szCs w:val="24"/>
          <w:shd w:val="clear" w:color="auto" w:fill="FFFFFF"/>
        </w:rPr>
      </w:pPr>
    </w:p>
    <w:p w14:paraId="7EEDACDA"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 xml:space="preserve">Zmluvné strany tiež podľa Dohovoru zabezpečia: </w:t>
      </w:r>
    </w:p>
    <w:p w14:paraId="7F0D351B" w14:textId="77777777" w:rsidR="00CB6576" w:rsidRPr="00D842FF" w:rsidRDefault="00CB6576" w:rsidP="00CB6576">
      <w:pPr>
        <w:ind w:left="426" w:hanging="426"/>
        <w:rPr>
          <w:rFonts w:cs="Arial"/>
          <w:bCs/>
          <w:szCs w:val="24"/>
          <w:shd w:val="clear" w:color="auto" w:fill="FFFFFF"/>
        </w:rPr>
      </w:pPr>
      <w:r w:rsidRPr="00D842FF">
        <w:rPr>
          <w:rFonts w:cs="Arial"/>
          <w:bCs/>
          <w:szCs w:val="24"/>
          <w:shd w:val="clear" w:color="auto" w:fill="FFFFFF"/>
        </w:rPr>
        <w:t xml:space="preserve">- </w:t>
      </w:r>
      <w:r w:rsidRPr="00D842FF">
        <w:rPr>
          <w:rFonts w:cs="Arial"/>
          <w:bCs/>
          <w:szCs w:val="24"/>
          <w:shd w:val="clear" w:color="auto" w:fill="FFFFFF"/>
        </w:rPr>
        <w:tab/>
        <w:t>práva</w:t>
      </w:r>
      <w:r>
        <w:rPr>
          <w:rFonts w:cs="Arial"/>
          <w:bCs/>
          <w:szCs w:val="24"/>
          <w:shd w:val="clear" w:color="auto" w:fill="FFFFFF"/>
        </w:rPr>
        <w:t xml:space="preserve"> a </w:t>
      </w:r>
      <w:r w:rsidRPr="00D842FF">
        <w:rPr>
          <w:rFonts w:cs="Arial"/>
          <w:bCs/>
          <w:szCs w:val="24"/>
          <w:shd w:val="clear" w:color="auto" w:fill="FFFFFF"/>
        </w:rPr>
        <w:t>povinnosti osôb</w:t>
      </w:r>
      <w:r>
        <w:rPr>
          <w:rFonts w:cs="Arial"/>
          <w:bCs/>
          <w:szCs w:val="24"/>
          <w:shd w:val="clear" w:color="auto" w:fill="FFFFFF"/>
        </w:rPr>
        <w:t xml:space="preserve"> so </w:t>
      </w:r>
      <w:r w:rsidRPr="00D842FF">
        <w:rPr>
          <w:rFonts w:cs="Arial"/>
          <w:bCs/>
          <w:szCs w:val="24"/>
          <w:shd w:val="clear" w:color="auto" w:fill="FFFFFF"/>
        </w:rPr>
        <w:t>zdravotným postihnutím</w:t>
      </w:r>
      <w:r>
        <w:rPr>
          <w:rFonts w:cs="Arial"/>
          <w:bCs/>
          <w:szCs w:val="24"/>
          <w:shd w:val="clear" w:color="auto" w:fill="FFFFFF"/>
        </w:rPr>
        <w:t xml:space="preserve"> s </w:t>
      </w:r>
      <w:r w:rsidRPr="00D842FF">
        <w:rPr>
          <w:rFonts w:cs="Arial"/>
          <w:bCs/>
          <w:szCs w:val="24"/>
          <w:shd w:val="clear" w:color="auto" w:fill="FFFFFF"/>
        </w:rPr>
        <w:t>prihliadnutím</w:t>
      </w:r>
      <w:r>
        <w:rPr>
          <w:rFonts w:cs="Arial"/>
          <w:bCs/>
          <w:szCs w:val="24"/>
          <w:shd w:val="clear" w:color="auto" w:fill="FFFFFF"/>
        </w:rPr>
        <w:t xml:space="preserve"> na </w:t>
      </w:r>
      <w:r w:rsidRPr="00D842FF">
        <w:rPr>
          <w:rFonts w:cs="Arial"/>
          <w:bCs/>
          <w:szCs w:val="24"/>
          <w:shd w:val="clear" w:color="auto" w:fill="FFFFFF"/>
        </w:rPr>
        <w:t>opatrovníctvo, poručníctvo, zverenectvo, adopciu detí alebo podobné inštitúty, ak tieto pojmy existujú</w:t>
      </w:r>
      <w:r>
        <w:rPr>
          <w:rFonts w:cs="Arial"/>
          <w:bCs/>
          <w:szCs w:val="24"/>
          <w:shd w:val="clear" w:color="auto" w:fill="FFFFFF"/>
        </w:rPr>
        <w:t xml:space="preserve"> vo </w:t>
      </w:r>
      <w:r w:rsidRPr="00D842FF">
        <w:rPr>
          <w:rFonts w:cs="Arial"/>
          <w:bCs/>
          <w:szCs w:val="24"/>
          <w:shd w:val="clear" w:color="auto" w:fill="FFFFFF"/>
        </w:rPr>
        <w:t>vnútroštátnom zákonodarstve;</w:t>
      </w:r>
      <w:r>
        <w:rPr>
          <w:rFonts w:cs="Arial"/>
          <w:bCs/>
          <w:szCs w:val="24"/>
          <w:shd w:val="clear" w:color="auto" w:fill="FFFFFF"/>
        </w:rPr>
        <w:t xml:space="preserve"> vo </w:t>
      </w:r>
      <w:r w:rsidRPr="00D842FF">
        <w:rPr>
          <w:rFonts w:cs="Arial"/>
          <w:bCs/>
          <w:szCs w:val="24"/>
          <w:shd w:val="clear" w:color="auto" w:fill="FFFFFF"/>
        </w:rPr>
        <w:t>všetkých prípadoch</w:t>
      </w:r>
      <w:r>
        <w:rPr>
          <w:rFonts w:cs="Arial"/>
          <w:bCs/>
          <w:szCs w:val="24"/>
          <w:shd w:val="clear" w:color="auto" w:fill="FFFFFF"/>
        </w:rPr>
        <w:t xml:space="preserve"> je </w:t>
      </w:r>
      <w:r w:rsidRPr="00D842FF">
        <w:rPr>
          <w:rFonts w:cs="Arial"/>
          <w:bCs/>
          <w:szCs w:val="24"/>
          <w:shd w:val="clear" w:color="auto" w:fill="FFFFFF"/>
        </w:rPr>
        <w:t>prvoradý najlepší záujem dieťaťa. Zmluvné strany poskytujú osobám</w:t>
      </w:r>
      <w:r>
        <w:rPr>
          <w:rFonts w:cs="Arial"/>
          <w:bCs/>
          <w:szCs w:val="24"/>
          <w:shd w:val="clear" w:color="auto" w:fill="FFFFFF"/>
        </w:rPr>
        <w:t xml:space="preserve"> so </w:t>
      </w:r>
      <w:r w:rsidRPr="00D842FF">
        <w:rPr>
          <w:rFonts w:cs="Arial"/>
          <w:bCs/>
          <w:szCs w:val="24"/>
          <w:shd w:val="clear" w:color="auto" w:fill="FFFFFF"/>
        </w:rPr>
        <w:t>zdravotným postihnutím primeranú pomoc pri výkone ich povinností spojených</w:t>
      </w:r>
      <w:r>
        <w:rPr>
          <w:rFonts w:cs="Arial"/>
          <w:bCs/>
          <w:szCs w:val="24"/>
          <w:shd w:val="clear" w:color="auto" w:fill="FFFFFF"/>
        </w:rPr>
        <w:t xml:space="preserve"> s </w:t>
      </w:r>
      <w:r w:rsidRPr="00D842FF">
        <w:rPr>
          <w:rFonts w:cs="Arial"/>
          <w:bCs/>
          <w:szCs w:val="24"/>
          <w:shd w:val="clear" w:color="auto" w:fill="FFFFFF"/>
        </w:rPr>
        <w:t xml:space="preserve">výchovou detí; </w:t>
      </w:r>
    </w:p>
    <w:p w14:paraId="38BB4E36" w14:textId="77777777" w:rsidR="00CB6576" w:rsidRPr="00D842FF" w:rsidRDefault="00CB6576" w:rsidP="00CB6576">
      <w:pPr>
        <w:ind w:left="426" w:hanging="426"/>
        <w:rPr>
          <w:rFonts w:cs="Arial"/>
          <w:bCs/>
          <w:szCs w:val="24"/>
          <w:shd w:val="clear" w:color="auto" w:fill="FFFFFF"/>
        </w:rPr>
      </w:pPr>
      <w:r w:rsidRPr="00D842FF">
        <w:rPr>
          <w:rFonts w:cs="Arial"/>
          <w:bCs/>
          <w:szCs w:val="24"/>
          <w:shd w:val="clear" w:color="auto" w:fill="FFFFFF"/>
        </w:rPr>
        <w:t xml:space="preserve">- </w:t>
      </w:r>
      <w:r w:rsidRPr="00D842FF">
        <w:rPr>
          <w:rFonts w:cs="Arial"/>
          <w:bCs/>
          <w:szCs w:val="24"/>
          <w:shd w:val="clear" w:color="auto" w:fill="FFFFFF"/>
        </w:rPr>
        <w:tab/>
        <w:t>aby deti</w:t>
      </w:r>
      <w:r>
        <w:rPr>
          <w:rFonts w:cs="Arial"/>
          <w:bCs/>
          <w:szCs w:val="24"/>
          <w:shd w:val="clear" w:color="auto" w:fill="FFFFFF"/>
        </w:rPr>
        <w:t xml:space="preserve"> so </w:t>
      </w:r>
      <w:r w:rsidRPr="00D842FF">
        <w:rPr>
          <w:rFonts w:cs="Arial"/>
          <w:bCs/>
          <w:szCs w:val="24"/>
          <w:shd w:val="clear" w:color="auto" w:fill="FFFFFF"/>
        </w:rPr>
        <w:t>zdravotným postihnutím mali rovnaké práva, pokiaľ ide</w:t>
      </w:r>
      <w:r>
        <w:rPr>
          <w:rFonts w:cs="Arial"/>
          <w:bCs/>
          <w:szCs w:val="24"/>
          <w:shd w:val="clear" w:color="auto" w:fill="FFFFFF"/>
        </w:rPr>
        <w:t xml:space="preserve"> o </w:t>
      </w:r>
      <w:r w:rsidRPr="00D842FF">
        <w:rPr>
          <w:rFonts w:cs="Arial"/>
          <w:bCs/>
          <w:szCs w:val="24"/>
          <w:shd w:val="clear" w:color="auto" w:fill="FFFFFF"/>
        </w:rPr>
        <w:t>život</w:t>
      </w:r>
      <w:r>
        <w:rPr>
          <w:rFonts w:cs="Arial"/>
          <w:bCs/>
          <w:szCs w:val="24"/>
          <w:shd w:val="clear" w:color="auto" w:fill="FFFFFF"/>
        </w:rPr>
        <w:t xml:space="preserve"> v </w:t>
      </w:r>
      <w:r w:rsidRPr="00D842FF">
        <w:rPr>
          <w:rFonts w:cs="Arial"/>
          <w:bCs/>
          <w:szCs w:val="24"/>
          <w:shd w:val="clear" w:color="auto" w:fill="FFFFFF"/>
        </w:rPr>
        <w:t>rodinnom prostredí. S cieľom uplatňovať tieto práva</w:t>
      </w:r>
      <w:r>
        <w:rPr>
          <w:rFonts w:cs="Arial"/>
          <w:bCs/>
          <w:szCs w:val="24"/>
          <w:shd w:val="clear" w:color="auto" w:fill="FFFFFF"/>
        </w:rPr>
        <w:t xml:space="preserve"> a </w:t>
      </w:r>
      <w:r w:rsidRPr="00D842FF">
        <w:rPr>
          <w:rFonts w:cs="Arial"/>
          <w:bCs/>
          <w:szCs w:val="24"/>
          <w:shd w:val="clear" w:color="auto" w:fill="FFFFFF"/>
        </w:rPr>
        <w:t>predchádzať zatajovaniu, opúšťaniu, zanedbávaniu</w:t>
      </w:r>
      <w:r>
        <w:rPr>
          <w:rFonts w:cs="Arial"/>
          <w:bCs/>
          <w:szCs w:val="24"/>
          <w:shd w:val="clear" w:color="auto" w:fill="FFFFFF"/>
        </w:rPr>
        <w:t xml:space="preserve"> a </w:t>
      </w:r>
      <w:r w:rsidRPr="00D842FF">
        <w:rPr>
          <w:rFonts w:cs="Arial"/>
          <w:bCs/>
          <w:szCs w:val="24"/>
          <w:shd w:val="clear" w:color="auto" w:fill="FFFFFF"/>
        </w:rPr>
        <w:t>segregácii detí</w:t>
      </w:r>
      <w:r>
        <w:rPr>
          <w:rFonts w:cs="Arial"/>
          <w:bCs/>
          <w:szCs w:val="24"/>
          <w:shd w:val="clear" w:color="auto" w:fill="FFFFFF"/>
        </w:rPr>
        <w:t xml:space="preserve"> so </w:t>
      </w:r>
      <w:r w:rsidRPr="00D842FF">
        <w:rPr>
          <w:rFonts w:cs="Arial"/>
          <w:bCs/>
          <w:szCs w:val="24"/>
          <w:shd w:val="clear" w:color="auto" w:fill="FFFFFF"/>
        </w:rPr>
        <w:t>zdravotným postihnutím sa zmluvné strany zaväzujú,</w:t>
      </w:r>
      <w:r>
        <w:rPr>
          <w:rFonts w:cs="Arial"/>
          <w:bCs/>
          <w:szCs w:val="24"/>
          <w:shd w:val="clear" w:color="auto" w:fill="FFFFFF"/>
        </w:rPr>
        <w:t xml:space="preserve"> že </w:t>
      </w:r>
      <w:r w:rsidRPr="00D842FF">
        <w:rPr>
          <w:rFonts w:cs="Arial"/>
          <w:bCs/>
          <w:szCs w:val="24"/>
          <w:shd w:val="clear" w:color="auto" w:fill="FFFFFF"/>
        </w:rPr>
        <w:t>budú poskytovať deťom</w:t>
      </w:r>
      <w:r>
        <w:rPr>
          <w:rFonts w:cs="Arial"/>
          <w:bCs/>
          <w:szCs w:val="24"/>
          <w:shd w:val="clear" w:color="auto" w:fill="FFFFFF"/>
        </w:rPr>
        <w:t xml:space="preserve"> so </w:t>
      </w:r>
      <w:r w:rsidRPr="00D842FF">
        <w:rPr>
          <w:rFonts w:cs="Arial"/>
          <w:bCs/>
          <w:szCs w:val="24"/>
          <w:shd w:val="clear" w:color="auto" w:fill="FFFFFF"/>
        </w:rPr>
        <w:t>zdravotným postihnutím</w:t>
      </w:r>
      <w:r>
        <w:rPr>
          <w:rFonts w:cs="Arial"/>
          <w:bCs/>
          <w:szCs w:val="24"/>
          <w:shd w:val="clear" w:color="auto" w:fill="FFFFFF"/>
        </w:rPr>
        <w:t xml:space="preserve"> a </w:t>
      </w:r>
      <w:r w:rsidRPr="00D842FF">
        <w:rPr>
          <w:rFonts w:cs="Arial"/>
          <w:bCs/>
          <w:szCs w:val="24"/>
          <w:shd w:val="clear" w:color="auto" w:fill="FFFFFF"/>
        </w:rPr>
        <w:t>ich rodinám včasné</w:t>
      </w:r>
      <w:r>
        <w:rPr>
          <w:rFonts w:cs="Arial"/>
          <w:bCs/>
          <w:szCs w:val="24"/>
          <w:shd w:val="clear" w:color="auto" w:fill="FFFFFF"/>
        </w:rPr>
        <w:t xml:space="preserve"> a </w:t>
      </w:r>
      <w:r w:rsidRPr="00D842FF">
        <w:rPr>
          <w:rFonts w:cs="Arial"/>
          <w:bCs/>
          <w:szCs w:val="24"/>
          <w:shd w:val="clear" w:color="auto" w:fill="FFFFFF"/>
        </w:rPr>
        <w:t>úplné informácie, služby</w:t>
      </w:r>
      <w:r>
        <w:rPr>
          <w:rFonts w:cs="Arial"/>
          <w:bCs/>
          <w:szCs w:val="24"/>
          <w:shd w:val="clear" w:color="auto" w:fill="FFFFFF"/>
        </w:rPr>
        <w:t xml:space="preserve"> a </w:t>
      </w:r>
      <w:r w:rsidRPr="00D842FF">
        <w:rPr>
          <w:rFonts w:cs="Arial"/>
          <w:bCs/>
          <w:szCs w:val="24"/>
          <w:shd w:val="clear" w:color="auto" w:fill="FFFFFF"/>
        </w:rPr>
        <w:t xml:space="preserve">podporu; </w:t>
      </w:r>
    </w:p>
    <w:p w14:paraId="04B43BC5" w14:textId="77777777" w:rsidR="00CB6576" w:rsidRPr="00D842FF" w:rsidRDefault="00CB6576" w:rsidP="00CB6576">
      <w:pPr>
        <w:ind w:left="426" w:hanging="426"/>
        <w:rPr>
          <w:rFonts w:cs="Arial"/>
          <w:bCs/>
          <w:szCs w:val="24"/>
          <w:shd w:val="clear" w:color="auto" w:fill="FFFFFF"/>
        </w:rPr>
      </w:pPr>
      <w:r w:rsidRPr="00D842FF">
        <w:rPr>
          <w:rFonts w:cs="Arial"/>
          <w:bCs/>
          <w:szCs w:val="24"/>
          <w:shd w:val="clear" w:color="auto" w:fill="FFFFFF"/>
        </w:rPr>
        <w:t xml:space="preserve">- </w:t>
      </w:r>
      <w:r w:rsidRPr="00D842FF">
        <w:rPr>
          <w:rFonts w:cs="Arial"/>
          <w:bCs/>
          <w:szCs w:val="24"/>
          <w:shd w:val="clear" w:color="auto" w:fill="FFFFFF"/>
        </w:rPr>
        <w:tab/>
        <w:t>aby dieťa nebolo oddelené od svojich rodičov proti svojej vôli,</w:t>
      </w:r>
      <w:r>
        <w:rPr>
          <w:rFonts w:cs="Arial"/>
          <w:bCs/>
          <w:szCs w:val="24"/>
          <w:shd w:val="clear" w:color="auto" w:fill="FFFFFF"/>
        </w:rPr>
        <w:t xml:space="preserve"> s </w:t>
      </w:r>
      <w:r w:rsidRPr="00D842FF">
        <w:rPr>
          <w:rFonts w:cs="Arial"/>
          <w:bCs/>
          <w:szCs w:val="24"/>
          <w:shd w:val="clear" w:color="auto" w:fill="FFFFFF"/>
        </w:rPr>
        <w:t>výnimkou prípadov, keď príslušné orgány</w:t>
      </w:r>
      <w:r>
        <w:rPr>
          <w:rFonts w:cs="Arial"/>
          <w:bCs/>
          <w:szCs w:val="24"/>
          <w:shd w:val="clear" w:color="auto" w:fill="FFFFFF"/>
        </w:rPr>
        <w:t xml:space="preserve"> na </w:t>
      </w:r>
      <w:r w:rsidRPr="00D842FF">
        <w:rPr>
          <w:rFonts w:cs="Arial"/>
          <w:bCs/>
          <w:szCs w:val="24"/>
          <w:shd w:val="clear" w:color="auto" w:fill="FFFFFF"/>
        </w:rPr>
        <w:t>základe súdneho preskúmania</w:t>
      </w:r>
      <w:r>
        <w:rPr>
          <w:rFonts w:cs="Arial"/>
          <w:bCs/>
          <w:szCs w:val="24"/>
          <w:shd w:val="clear" w:color="auto" w:fill="FFFFFF"/>
        </w:rPr>
        <w:t xml:space="preserve"> a v </w:t>
      </w:r>
      <w:r w:rsidRPr="00D842FF">
        <w:rPr>
          <w:rFonts w:cs="Arial"/>
          <w:bCs/>
          <w:szCs w:val="24"/>
          <w:shd w:val="clear" w:color="auto" w:fill="FFFFFF"/>
        </w:rPr>
        <w:t>súlade</w:t>
      </w:r>
      <w:r>
        <w:rPr>
          <w:rFonts w:cs="Arial"/>
          <w:bCs/>
          <w:szCs w:val="24"/>
          <w:shd w:val="clear" w:color="auto" w:fill="FFFFFF"/>
        </w:rPr>
        <w:t xml:space="preserve"> s </w:t>
      </w:r>
      <w:r w:rsidRPr="00D842FF">
        <w:rPr>
          <w:rFonts w:cs="Arial"/>
          <w:bCs/>
          <w:szCs w:val="24"/>
          <w:shd w:val="clear" w:color="auto" w:fill="FFFFFF"/>
        </w:rPr>
        <w:t>platným právom</w:t>
      </w:r>
      <w:r>
        <w:rPr>
          <w:rFonts w:cs="Arial"/>
          <w:bCs/>
          <w:szCs w:val="24"/>
          <w:shd w:val="clear" w:color="auto" w:fill="FFFFFF"/>
        </w:rPr>
        <w:t xml:space="preserve"> a </w:t>
      </w:r>
      <w:r w:rsidRPr="00D842FF">
        <w:rPr>
          <w:rFonts w:cs="Arial"/>
          <w:bCs/>
          <w:szCs w:val="24"/>
          <w:shd w:val="clear" w:color="auto" w:fill="FFFFFF"/>
        </w:rPr>
        <w:t>predpismi rozhodnú,</w:t>
      </w:r>
      <w:r>
        <w:rPr>
          <w:rFonts w:cs="Arial"/>
          <w:bCs/>
          <w:szCs w:val="24"/>
          <w:shd w:val="clear" w:color="auto" w:fill="FFFFFF"/>
        </w:rPr>
        <w:t xml:space="preserve"> že </w:t>
      </w:r>
      <w:r w:rsidRPr="00D842FF">
        <w:rPr>
          <w:rFonts w:cs="Arial"/>
          <w:bCs/>
          <w:szCs w:val="24"/>
          <w:shd w:val="clear" w:color="auto" w:fill="FFFFFF"/>
        </w:rPr>
        <w:t>takéto oddelenie</w:t>
      </w:r>
      <w:r>
        <w:rPr>
          <w:rFonts w:cs="Arial"/>
          <w:bCs/>
          <w:szCs w:val="24"/>
          <w:shd w:val="clear" w:color="auto" w:fill="FFFFFF"/>
        </w:rPr>
        <w:t xml:space="preserve"> je </w:t>
      </w:r>
      <w:r w:rsidRPr="00D842FF">
        <w:rPr>
          <w:rFonts w:cs="Arial"/>
          <w:bCs/>
          <w:szCs w:val="24"/>
          <w:shd w:val="clear" w:color="auto" w:fill="FFFFFF"/>
        </w:rPr>
        <w:t>nevyhnutné</w:t>
      </w:r>
      <w:r>
        <w:rPr>
          <w:rFonts w:cs="Arial"/>
          <w:bCs/>
          <w:szCs w:val="24"/>
          <w:shd w:val="clear" w:color="auto" w:fill="FFFFFF"/>
        </w:rPr>
        <w:t xml:space="preserve"> v </w:t>
      </w:r>
      <w:r w:rsidRPr="00D842FF">
        <w:rPr>
          <w:rFonts w:cs="Arial"/>
          <w:bCs/>
          <w:szCs w:val="24"/>
          <w:shd w:val="clear" w:color="auto" w:fill="FFFFFF"/>
        </w:rPr>
        <w:t>najlepšom záujme dieťaťa. Dieťa nesmie byť</w:t>
      </w:r>
      <w:r>
        <w:rPr>
          <w:rFonts w:cs="Arial"/>
          <w:bCs/>
          <w:szCs w:val="24"/>
          <w:shd w:val="clear" w:color="auto" w:fill="FFFFFF"/>
        </w:rPr>
        <w:t xml:space="preserve"> v </w:t>
      </w:r>
      <w:r w:rsidRPr="00D842FF">
        <w:rPr>
          <w:rFonts w:cs="Arial"/>
          <w:bCs/>
          <w:szCs w:val="24"/>
          <w:shd w:val="clear" w:color="auto" w:fill="FFFFFF"/>
        </w:rPr>
        <w:t>nijakom prípade oddelené od svojich rodičov</w:t>
      </w:r>
      <w:r>
        <w:rPr>
          <w:rFonts w:cs="Arial"/>
          <w:bCs/>
          <w:szCs w:val="24"/>
          <w:shd w:val="clear" w:color="auto" w:fill="FFFFFF"/>
        </w:rPr>
        <w:t xml:space="preserve"> v </w:t>
      </w:r>
      <w:r w:rsidRPr="00D842FF">
        <w:rPr>
          <w:rFonts w:cs="Arial"/>
          <w:bCs/>
          <w:szCs w:val="24"/>
          <w:shd w:val="clear" w:color="auto" w:fill="FFFFFF"/>
        </w:rPr>
        <w:t>dôsledku jeho zdravotného postihnutia alebo zdravotného postihnutia jedného či obidvoch rodičov; aby, ak najbližšia rodina nie</w:t>
      </w:r>
      <w:r>
        <w:rPr>
          <w:rFonts w:cs="Arial"/>
          <w:bCs/>
          <w:szCs w:val="24"/>
          <w:shd w:val="clear" w:color="auto" w:fill="FFFFFF"/>
        </w:rPr>
        <w:t xml:space="preserve"> je </w:t>
      </w:r>
      <w:r w:rsidRPr="00D842FF">
        <w:rPr>
          <w:rFonts w:cs="Arial"/>
          <w:bCs/>
          <w:szCs w:val="24"/>
          <w:shd w:val="clear" w:color="auto" w:fill="FFFFFF"/>
        </w:rPr>
        <w:t>schopná starať sa</w:t>
      </w:r>
      <w:r>
        <w:rPr>
          <w:rFonts w:cs="Arial"/>
          <w:bCs/>
          <w:szCs w:val="24"/>
          <w:shd w:val="clear" w:color="auto" w:fill="FFFFFF"/>
        </w:rPr>
        <w:t xml:space="preserve"> o </w:t>
      </w:r>
      <w:r w:rsidRPr="00D842FF">
        <w:rPr>
          <w:rFonts w:cs="Arial"/>
          <w:bCs/>
          <w:szCs w:val="24"/>
          <w:shd w:val="clear" w:color="auto" w:fill="FFFFFF"/>
        </w:rPr>
        <w:t>dieťa</w:t>
      </w:r>
      <w:r>
        <w:rPr>
          <w:rFonts w:cs="Arial"/>
          <w:bCs/>
          <w:szCs w:val="24"/>
          <w:shd w:val="clear" w:color="auto" w:fill="FFFFFF"/>
        </w:rPr>
        <w:t xml:space="preserve"> so </w:t>
      </w:r>
      <w:r w:rsidRPr="00D842FF">
        <w:rPr>
          <w:rFonts w:cs="Arial"/>
          <w:bCs/>
          <w:szCs w:val="24"/>
          <w:shd w:val="clear" w:color="auto" w:fill="FFFFFF"/>
        </w:rPr>
        <w:t>zdravotným postihnutím, zabezpečili náhradnú starostlivosť</w:t>
      </w:r>
      <w:r>
        <w:rPr>
          <w:rFonts w:cs="Arial"/>
          <w:bCs/>
          <w:szCs w:val="24"/>
          <w:shd w:val="clear" w:color="auto" w:fill="FFFFFF"/>
        </w:rPr>
        <w:t xml:space="preserve"> v </w:t>
      </w:r>
      <w:r w:rsidRPr="00D842FF">
        <w:rPr>
          <w:rFonts w:cs="Arial"/>
          <w:bCs/>
          <w:szCs w:val="24"/>
          <w:shd w:val="clear" w:color="auto" w:fill="FFFFFF"/>
        </w:rPr>
        <w:t>rámci širšej rodiny,</w:t>
      </w:r>
      <w:r>
        <w:rPr>
          <w:rFonts w:cs="Arial"/>
          <w:bCs/>
          <w:szCs w:val="24"/>
          <w:shd w:val="clear" w:color="auto" w:fill="FFFFFF"/>
        </w:rPr>
        <w:t xml:space="preserve"> a </w:t>
      </w:r>
      <w:r w:rsidRPr="00D842FF">
        <w:rPr>
          <w:rFonts w:cs="Arial"/>
          <w:bCs/>
          <w:szCs w:val="24"/>
          <w:shd w:val="clear" w:color="auto" w:fill="FFFFFF"/>
        </w:rPr>
        <w:t>ak to nie</w:t>
      </w:r>
      <w:r>
        <w:rPr>
          <w:rFonts w:cs="Arial"/>
          <w:bCs/>
          <w:szCs w:val="24"/>
          <w:shd w:val="clear" w:color="auto" w:fill="FFFFFF"/>
        </w:rPr>
        <w:t xml:space="preserve"> je </w:t>
      </w:r>
      <w:r w:rsidRPr="00D842FF">
        <w:rPr>
          <w:rFonts w:cs="Arial"/>
          <w:bCs/>
          <w:szCs w:val="24"/>
          <w:shd w:val="clear" w:color="auto" w:fill="FFFFFF"/>
        </w:rPr>
        <w:t>možné,</w:t>
      </w:r>
      <w:r>
        <w:rPr>
          <w:rFonts w:cs="Arial"/>
          <w:bCs/>
          <w:szCs w:val="24"/>
          <w:shd w:val="clear" w:color="auto" w:fill="FFFFFF"/>
        </w:rPr>
        <w:t xml:space="preserve"> v </w:t>
      </w:r>
      <w:r w:rsidRPr="00D842FF">
        <w:rPr>
          <w:rFonts w:cs="Arial"/>
          <w:bCs/>
          <w:szCs w:val="24"/>
          <w:shd w:val="clear" w:color="auto" w:fill="FFFFFF"/>
        </w:rPr>
        <w:t>rodinnom prostredí</w:t>
      </w:r>
      <w:r>
        <w:rPr>
          <w:rFonts w:cs="Arial"/>
          <w:bCs/>
          <w:szCs w:val="24"/>
          <w:shd w:val="clear" w:color="auto" w:fill="FFFFFF"/>
        </w:rPr>
        <w:t xml:space="preserve"> v </w:t>
      </w:r>
      <w:r w:rsidRPr="00D842FF">
        <w:rPr>
          <w:rFonts w:cs="Arial"/>
          <w:bCs/>
          <w:szCs w:val="24"/>
          <w:shd w:val="clear" w:color="auto" w:fill="FFFFFF"/>
        </w:rPr>
        <w:t xml:space="preserve">rámci spoločenstva. </w:t>
      </w:r>
    </w:p>
    <w:p w14:paraId="1165B95B" w14:textId="77777777" w:rsidR="00CB6576" w:rsidRPr="00D842FF" w:rsidRDefault="00CB6576" w:rsidP="00CB6576">
      <w:pPr>
        <w:rPr>
          <w:rFonts w:cs="Arial"/>
          <w:bCs/>
          <w:szCs w:val="24"/>
          <w:shd w:val="clear" w:color="auto" w:fill="FFFFFF"/>
        </w:rPr>
      </w:pPr>
    </w:p>
    <w:p w14:paraId="068481CC" w14:textId="77777777" w:rsidR="00CB6576" w:rsidRPr="00D842FF" w:rsidRDefault="00CB6576" w:rsidP="00CB6576">
      <w:pPr>
        <w:rPr>
          <w:rFonts w:cs="Arial"/>
          <w:bCs/>
          <w:szCs w:val="24"/>
          <w:shd w:val="clear" w:color="auto" w:fill="FFFFFF"/>
        </w:rPr>
      </w:pPr>
      <w:r>
        <w:rPr>
          <w:rFonts w:cs="Arial"/>
          <w:bCs/>
          <w:szCs w:val="24"/>
          <w:shd w:val="clear" w:color="auto" w:fill="FFFFFF"/>
        </w:rPr>
        <w:t>V </w:t>
      </w:r>
      <w:r w:rsidRPr="00D842FF">
        <w:rPr>
          <w:rFonts w:cs="Arial"/>
          <w:bCs/>
          <w:szCs w:val="24"/>
          <w:shd w:val="clear" w:color="auto" w:fill="FFFFFF"/>
        </w:rPr>
        <w:t>Dohovore</w:t>
      </w:r>
      <w:r>
        <w:rPr>
          <w:rFonts w:cs="Arial"/>
          <w:bCs/>
          <w:szCs w:val="24"/>
          <w:shd w:val="clear" w:color="auto" w:fill="FFFFFF"/>
        </w:rPr>
        <w:t xml:space="preserve"> o </w:t>
      </w:r>
      <w:r w:rsidRPr="00D842FF">
        <w:rPr>
          <w:rFonts w:cs="Arial"/>
          <w:bCs/>
          <w:szCs w:val="24"/>
          <w:shd w:val="clear" w:color="auto" w:fill="FFFFFF"/>
        </w:rPr>
        <w:t>právach osôb</w:t>
      </w:r>
      <w:r>
        <w:rPr>
          <w:rFonts w:cs="Arial"/>
          <w:bCs/>
          <w:szCs w:val="24"/>
          <w:shd w:val="clear" w:color="auto" w:fill="FFFFFF"/>
        </w:rPr>
        <w:t xml:space="preserve"> so </w:t>
      </w:r>
      <w:r w:rsidRPr="00D842FF">
        <w:rPr>
          <w:rFonts w:cs="Arial"/>
          <w:bCs/>
          <w:szCs w:val="24"/>
          <w:shd w:val="clear" w:color="auto" w:fill="FFFFFF"/>
        </w:rPr>
        <w:t>zdravotným postihnutím</w:t>
      </w:r>
      <w:r>
        <w:rPr>
          <w:rFonts w:cs="Arial"/>
          <w:bCs/>
          <w:szCs w:val="24"/>
          <w:shd w:val="clear" w:color="auto" w:fill="FFFFFF"/>
        </w:rPr>
        <w:t xml:space="preserve"> je v </w:t>
      </w:r>
      <w:r w:rsidRPr="00D842FF">
        <w:rPr>
          <w:rFonts w:cs="Arial"/>
          <w:bCs/>
          <w:szCs w:val="24"/>
          <w:shd w:val="clear" w:color="auto" w:fill="FFFFFF"/>
        </w:rPr>
        <w:t>Článku</w:t>
      </w:r>
      <w:r>
        <w:rPr>
          <w:rFonts w:cs="Arial"/>
          <w:bCs/>
          <w:szCs w:val="24"/>
          <w:shd w:val="clear" w:color="auto" w:fill="FFFFFF"/>
        </w:rPr>
        <w:t> </w:t>
      </w:r>
      <w:r w:rsidRPr="00D842FF">
        <w:rPr>
          <w:rFonts w:cs="Arial"/>
          <w:bCs/>
          <w:szCs w:val="24"/>
          <w:shd w:val="clear" w:color="auto" w:fill="FFFFFF"/>
        </w:rPr>
        <w:t>7</w:t>
      </w:r>
      <w:r>
        <w:rPr>
          <w:rFonts w:cs="Arial"/>
          <w:bCs/>
          <w:szCs w:val="24"/>
          <w:shd w:val="clear" w:color="auto" w:fill="FFFFFF"/>
        </w:rPr>
        <w:t xml:space="preserve"> – </w:t>
      </w:r>
      <w:r w:rsidRPr="00D842FF">
        <w:rPr>
          <w:rFonts w:cs="Arial"/>
          <w:bCs/>
          <w:szCs w:val="24"/>
          <w:shd w:val="clear" w:color="auto" w:fill="FFFFFF"/>
        </w:rPr>
        <w:t>Deti</w:t>
      </w:r>
      <w:r>
        <w:rPr>
          <w:rFonts w:cs="Arial"/>
          <w:bCs/>
          <w:szCs w:val="24"/>
          <w:shd w:val="clear" w:color="auto" w:fill="FFFFFF"/>
        </w:rPr>
        <w:t xml:space="preserve"> so </w:t>
      </w:r>
      <w:r w:rsidRPr="00D842FF">
        <w:rPr>
          <w:rFonts w:cs="Arial"/>
          <w:bCs/>
          <w:szCs w:val="24"/>
          <w:shd w:val="clear" w:color="auto" w:fill="FFFFFF"/>
        </w:rPr>
        <w:t>zdravotným postihnutím, rovnako ako</w:t>
      </w:r>
      <w:r>
        <w:rPr>
          <w:rFonts w:cs="Arial"/>
          <w:bCs/>
          <w:szCs w:val="24"/>
          <w:shd w:val="clear" w:color="auto" w:fill="FFFFFF"/>
        </w:rPr>
        <w:t xml:space="preserve"> v </w:t>
      </w:r>
      <w:r w:rsidRPr="00D842FF">
        <w:rPr>
          <w:rFonts w:cs="Arial"/>
          <w:bCs/>
          <w:szCs w:val="24"/>
          <w:shd w:val="clear" w:color="auto" w:fill="FFFFFF"/>
        </w:rPr>
        <w:t>Dohovore</w:t>
      </w:r>
      <w:r>
        <w:rPr>
          <w:rFonts w:cs="Arial"/>
          <w:bCs/>
          <w:szCs w:val="24"/>
          <w:shd w:val="clear" w:color="auto" w:fill="FFFFFF"/>
        </w:rPr>
        <w:t xml:space="preserve"> o </w:t>
      </w:r>
      <w:r w:rsidRPr="00D842FF">
        <w:rPr>
          <w:rFonts w:cs="Arial"/>
          <w:bCs/>
          <w:szCs w:val="24"/>
          <w:shd w:val="clear" w:color="auto" w:fill="FFFFFF"/>
        </w:rPr>
        <w:t>právach dieťaťa, zvýraznený princíp najlepšieho záujmu dieťaťa</w:t>
      </w:r>
      <w:r>
        <w:rPr>
          <w:rFonts w:cs="Arial"/>
          <w:bCs/>
          <w:szCs w:val="24"/>
          <w:shd w:val="clear" w:color="auto" w:fill="FFFFFF"/>
        </w:rPr>
        <w:t xml:space="preserve"> a </w:t>
      </w:r>
      <w:r w:rsidRPr="00D842FF">
        <w:rPr>
          <w:rFonts w:cs="Arial"/>
          <w:bCs/>
          <w:szCs w:val="24"/>
          <w:shd w:val="clear" w:color="auto" w:fill="FFFFFF"/>
        </w:rPr>
        <w:t>tiež právo dieťaťa slobodne vyjadrovať svoje názory</w:t>
      </w:r>
      <w:r>
        <w:rPr>
          <w:rFonts w:cs="Arial"/>
          <w:bCs/>
          <w:szCs w:val="24"/>
          <w:shd w:val="clear" w:color="auto" w:fill="FFFFFF"/>
        </w:rPr>
        <w:t xml:space="preserve"> vo </w:t>
      </w:r>
      <w:r w:rsidRPr="00D842FF">
        <w:rPr>
          <w:rFonts w:cs="Arial"/>
          <w:bCs/>
          <w:szCs w:val="24"/>
          <w:shd w:val="clear" w:color="auto" w:fill="FFFFFF"/>
        </w:rPr>
        <w:t>všetkých záležitostiach, ktoré sa ho dotýkajú. Jeho názorom sa musí venovať náležitá pozornosť, zodpovedajúca veku</w:t>
      </w:r>
      <w:r>
        <w:rPr>
          <w:rFonts w:cs="Arial"/>
          <w:bCs/>
          <w:szCs w:val="24"/>
          <w:shd w:val="clear" w:color="auto" w:fill="FFFFFF"/>
        </w:rPr>
        <w:t xml:space="preserve"> a </w:t>
      </w:r>
      <w:r w:rsidRPr="00D842FF">
        <w:rPr>
          <w:rFonts w:cs="Arial"/>
          <w:bCs/>
          <w:szCs w:val="24"/>
          <w:shd w:val="clear" w:color="auto" w:fill="FFFFFF"/>
        </w:rPr>
        <w:t>zrelosti</w:t>
      </w:r>
      <w:r>
        <w:rPr>
          <w:rFonts w:cs="Arial"/>
          <w:bCs/>
          <w:szCs w:val="24"/>
          <w:shd w:val="clear" w:color="auto" w:fill="FFFFFF"/>
        </w:rPr>
        <w:t xml:space="preserve"> a v </w:t>
      </w:r>
      <w:r w:rsidRPr="00D842FF">
        <w:rPr>
          <w:rFonts w:cs="Arial"/>
          <w:bCs/>
          <w:szCs w:val="24"/>
          <w:shd w:val="clear" w:color="auto" w:fill="FFFFFF"/>
        </w:rPr>
        <w:t>záujme uplatňovania tohto práva mu musí byť poskytnutá pomoc primeraná veku</w:t>
      </w:r>
      <w:r>
        <w:rPr>
          <w:rFonts w:cs="Arial"/>
          <w:bCs/>
          <w:szCs w:val="24"/>
          <w:shd w:val="clear" w:color="auto" w:fill="FFFFFF"/>
        </w:rPr>
        <w:t xml:space="preserve"> a </w:t>
      </w:r>
      <w:r w:rsidRPr="00D842FF">
        <w:rPr>
          <w:rFonts w:cs="Arial"/>
          <w:bCs/>
          <w:szCs w:val="24"/>
          <w:shd w:val="clear" w:color="auto" w:fill="FFFFFF"/>
        </w:rPr>
        <w:t>zdravotnému postihnutiu. Tento článok zmluvné strany tiež zaväzuje prijať všetky nevyhnutné opatrenia, ktorými zabezpečia deťom</w:t>
      </w:r>
      <w:r>
        <w:rPr>
          <w:rFonts w:cs="Arial"/>
          <w:bCs/>
          <w:szCs w:val="24"/>
          <w:shd w:val="clear" w:color="auto" w:fill="FFFFFF"/>
        </w:rPr>
        <w:t xml:space="preserve"> so </w:t>
      </w:r>
      <w:r w:rsidRPr="00D842FF">
        <w:rPr>
          <w:rFonts w:cs="Arial"/>
          <w:bCs/>
          <w:szCs w:val="24"/>
          <w:shd w:val="clear" w:color="auto" w:fill="FFFFFF"/>
        </w:rPr>
        <w:t>zdravotným postihnutím plné využívanie všetkých ľudských práv</w:t>
      </w:r>
      <w:r>
        <w:rPr>
          <w:rFonts w:cs="Arial"/>
          <w:bCs/>
          <w:szCs w:val="24"/>
          <w:shd w:val="clear" w:color="auto" w:fill="FFFFFF"/>
        </w:rPr>
        <w:t xml:space="preserve"> a </w:t>
      </w:r>
      <w:r w:rsidRPr="00D842FF">
        <w:rPr>
          <w:rFonts w:cs="Arial"/>
          <w:bCs/>
          <w:szCs w:val="24"/>
          <w:shd w:val="clear" w:color="auto" w:fill="FFFFFF"/>
        </w:rPr>
        <w:t>základných slobôd</w:t>
      </w:r>
      <w:r>
        <w:rPr>
          <w:rFonts w:cs="Arial"/>
          <w:bCs/>
          <w:szCs w:val="24"/>
          <w:shd w:val="clear" w:color="auto" w:fill="FFFFFF"/>
        </w:rPr>
        <w:t xml:space="preserve"> na </w:t>
      </w:r>
      <w:r w:rsidRPr="00D842FF">
        <w:rPr>
          <w:rFonts w:cs="Arial"/>
          <w:bCs/>
          <w:szCs w:val="24"/>
          <w:shd w:val="clear" w:color="auto" w:fill="FFFFFF"/>
        </w:rPr>
        <w:t>rovnakom základe</w:t>
      </w:r>
      <w:r>
        <w:rPr>
          <w:rFonts w:cs="Arial"/>
          <w:bCs/>
          <w:szCs w:val="24"/>
          <w:shd w:val="clear" w:color="auto" w:fill="FFFFFF"/>
        </w:rPr>
        <w:t xml:space="preserve"> s </w:t>
      </w:r>
      <w:r w:rsidRPr="00D842FF">
        <w:rPr>
          <w:rFonts w:cs="Arial"/>
          <w:bCs/>
          <w:szCs w:val="24"/>
          <w:shd w:val="clear" w:color="auto" w:fill="FFFFFF"/>
        </w:rPr>
        <w:t xml:space="preserve">ostatnými deťmi. </w:t>
      </w:r>
    </w:p>
    <w:p w14:paraId="24742941" w14:textId="77777777" w:rsidR="00CB6576" w:rsidRPr="00D842FF" w:rsidRDefault="00CB6576" w:rsidP="00CB6576">
      <w:pPr>
        <w:rPr>
          <w:rFonts w:cs="Arial"/>
          <w:bCs/>
          <w:szCs w:val="24"/>
          <w:shd w:val="clear" w:color="auto" w:fill="FFFFFF"/>
        </w:rPr>
      </w:pPr>
    </w:p>
    <w:p w14:paraId="175F7AA8" w14:textId="77777777" w:rsidR="00CB6576" w:rsidRDefault="00CB6576" w:rsidP="00CB6576">
      <w:pPr>
        <w:rPr>
          <w:rFonts w:cs="Arial"/>
          <w:bCs/>
          <w:szCs w:val="24"/>
          <w:shd w:val="clear" w:color="auto" w:fill="FFFFFF"/>
        </w:rPr>
      </w:pPr>
      <w:r w:rsidRPr="00D842FF">
        <w:rPr>
          <w:rFonts w:cs="Arial"/>
          <w:bCs/>
          <w:szCs w:val="24"/>
          <w:shd w:val="clear" w:color="auto" w:fill="FFFFFF"/>
        </w:rPr>
        <w:t>Významným</w:t>
      </w:r>
      <w:r>
        <w:rPr>
          <w:rFonts w:cs="Arial"/>
          <w:bCs/>
          <w:szCs w:val="24"/>
          <w:shd w:val="clear" w:color="auto" w:fill="FFFFFF"/>
        </w:rPr>
        <w:t xml:space="preserve"> je </w:t>
      </w:r>
      <w:r w:rsidRPr="00D842FF">
        <w:rPr>
          <w:rFonts w:cs="Arial"/>
          <w:bCs/>
          <w:szCs w:val="24"/>
          <w:shd w:val="clear" w:color="auto" w:fill="FFFFFF"/>
        </w:rPr>
        <w:t>aj Článok 5 Dohovoru</w:t>
      </w:r>
      <w:r>
        <w:rPr>
          <w:rFonts w:cs="Arial"/>
          <w:bCs/>
          <w:szCs w:val="24"/>
          <w:shd w:val="clear" w:color="auto" w:fill="FFFFFF"/>
        </w:rPr>
        <w:t xml:space="preserve"> o </w:t>
      </w:r>
      <w:r w:rsidRPr="00D842FF">
        <w:rPr>
          <w:rFonts w:cs="Arial"/>
          <w:bCs/>
          <w:szCs w:val="24"/>
          <w:shd w:val="clear" w:color="auto" w:fill="FFFFFF"/>
        </w:rPr>
        <w:t>právach osôb</w:t>
      </w:r>
      <w:r>
        <w:rPr>
          <w:rFonts w:cs="Arial"/>
          <w:bCs/>
          <w:szCs w:val="24"/>
          <w:shd w:val="clear" w:color="auto" w:fill="FFFFFF"/>
        </w:rPr>
        <w:t xml:space="preserve"> so </w:t>
      </w:r>
      <w:r w:rsidRPr="00D842FF">
        <w:rPr>
          <w:rFonts w:cs="Arial"/>
          <w:bCs/>
          <w:szCs w:val="24"/>
          <w:shd w:val="clear" w:color="auto" w:fill="FFFFFF"/>
        </w:rPr>
        <w:t>zdravotným postihnutím</w:t>
      </w:r>
      <w:r>
        <w:rPr>
          <w:rFonts w:cs="Arial"/>
          <w:bCs/>
          <w:szCs w:val="24"/>
          <w:shd w:val="clear" w:color="auto" w:fill="FFFFFF"/>
        </w:rPr>
        <w:t xml:space="preserve"> – </w:t>
      </w:r>
      <w:r w:rsidRPr="00D842FF">
        <w:rPr>
          <w:rFonts w:cs="Arial"/>
          <w:bCs/>
          <w:szCs w:val="24"/>
          <w:shd w:val="clear" w:color="auto" w:fill="FFFFFF"/>
        </w:rPr>
        <w:t>Rovnosť</w:t>
      </w:r>
      <w:r>
        <w:rPr>
          <w:rFonts w:cs="Arial"/>
          <w:bCs/>
          <w:szCs w:val="24"/>
          <w:shd w:val="clear" w:color="auto" w:fill="FFFFFF"/>
        </w:rPr>
        <w:t xml:space="preserve"> a </w:t>
      </w:r>
      <w:r w:rsidRPr="00D842FF">
        <w:rPr>
          <w:rFonts w:cs="Arial"/>
          <w:bCs/>
          <w:szCs w:val="24"/>
          <w:shd w:val="clear" w:color="auto" w:fill="FFFFFF"/>
        </w:rPr>
        <w:t>nediskriminácia, podľa ktorého zmluvné strany uznávajú,</w:t>
      </w:r>
      <w:r>
        <w:rPr>
          <w:rFonts w:cs="Arial"/>
          <w:bCs/>
          <w:szCs w:val="24"/>
          <w:shd w:val="clear" w:color="auto" w:fill="FFFFFF"/>
        </w:rPr>
        <w:t xml:space="preserve"> že </w:t>
      </w:r>
      <w:r w:rsidRPr="00D842FF">
        <w:rPr>
          <w:rFonts w:cs="Arial"/>
          <w:bCs/>
          <w:szCs w:val="24"/>
          <w:shd w:val="clear" w:color="auto" w:fill="FFFFFF"/>
        </w:rPr>
        <w:t>všetky osoby sú si rovné pred zákonom,</w:t>
      </w:r>
      <w:r>
        <w:rPr>
          <w:rFonts w:cs="Arial"/>
          <w:bCs/>
          <w:szCs w:val="24"/>
          <w:shd w:val="clear" w:color="auto" w:fill="FFFFFF"/>
        </w:rPr>
        <w:t xml:space="preserve"> a </w:t>
      </w:r>
      <w:r w:rsidRPr="00D842FF">
        <w:rPr>
          <w:rFonts w:cs="Arial"/>
          <w:bCs/>
          <w:szCs w:val="24"/>
          <w:shd w:val="clear" w:color="auto" w:fill="FFFFFF"/>
        </w:rPr>
        <w:t>podľa zákona majú nárok</w:t>
      </w:r>
      <w:r>
        <w:rPr>
          <w:rFonts w:cs="Arial"/>
          <w:bCs/>
          <w:szCs w:val="24"/>
          <w:shd w:val="clear" w:color="auto" w:fill="FFFFFF"/>
        </w:rPr>
        <w:t xml:space="preserve"> na </w:t>
      </w:r>
      <w:r w:rsidRPr="00D842FF">
        <w:rPr>
          <w:rFonts w:cs="Arial"/>
          <w:bCs/>
          <w:szCs w:val="24"/>
          <w:shd w:val="clear" w:color="auto" w:fill="FFFFFF"/>
        </w:rPr>
        <w:t>rovnakú ochranu</w:t>
      </w:r>
      <w:r>
        <w:rPr>
          <w:rFonts w:cs="Arial"/>
          <w:bCs/>
          <w:szCs w:val="24"/>
          <w:shd w:val="clear" w:color="auto" w:fill="FFFFFF"/>
        </w:rPr>
        <w:t xml:space="preserve"> a na </w:t>
      </w:r>
      <w:r w:rsidRPr="00D842FF">
        <w:rPr>
          <w:rFonts w:cs="Arial"/>
          <w:bCs/>
          <w:szCs w:val="24"/>
          <w:shd w:val="clear" w:color="auto" w:fill="FFFFFF"/>
        </w:rPr>
        <w:t>rovnaký úžitok</w:t>
      </w:r>
      <w:r>
        <w:rPr>
          <w:rFonts w:cs="Arial"/>
          <w:bCs/>
          <w:szCs w:val="24"/>
          <w:shd w:val="clear" w:color="auto" w:fill="FFFFFF"/>
        </w:rPr>
        <w:t xml:space="preserve"> zo </w:t>
      </w:r>
      <w:r w:rsidRPr="00D842FF">
        <w:rPr>
          <w:rFonts w:cs="Arial"/>
          <w:bCs/>
          <w:szCs w:val="24"/>
          <w:shd w:val="clear" w:color="auto" w:fill="FFFFFF"/>
        </w:rPr>
        <w:t>zákona bez akejkoľvek diskriminácie. Zmluvné strany zakazujú akúkoľvek diskrimináciu</w:t>
      </w:r>
      <w:r>
        <w:rPr>
          <w:rFonts w:cs="Arial"/>
          <w:bCs/>
          <w:szCs w:val="24"/>
          <w:shd w:val="clear" w:color="auto" w:fill="FFFFFF"/>
        </w:rPr>
        <w:t xml:space="preserve"> na </w:t>
      </w:r>
      <w:r w:rsidRPr="00D842FF">
        <w:rPr>
          <w:rFonts w:cs="Arial"/>
          <w:bCs/>
          <w:szCs w:val="24"/>
          <w:shd w:val="clear" w:color="auto" w:fill="FFFFFF"/>
        </w:rPr>
        <w:t>základe zdravotného postihnutia</w:t>
      </w:r>
      <w:r>
        <w:rPr>
          <w:rFonts w:cs="Arial"/>
          <w:bCs/>
          <w:szCs w:val="24"/>
          <w:shd w:val="clear" w:color="auto" w:fill="FFFFFF"/>
        </w:rPr>
        <w:t xml:space="preserve"> a </w:t>
      </w:r>
      <w:r w:rsidRPr="00D842FF">
        <w:rPr>
          <w:rFonts w:cs="Arial"/>
          <w:bCs/>
          <w:szCs w:val="24"/>
          <w:shd w:val="clear" w:color="auto" w:fill="FFFFFF"/>
        </w:rPr>
        <w:t>zaručujú osobám</w:t>
      </w:r>
      <w:r>
        <w:rPr>
          <w:rFonts w:cs="Arial"/>
          <w:bCs/>
          <w:szCs w:val="24"/>
          <w:shd w:val="clear" w:color="auto" w:fill="FFFFFF"/>
        </w:rPr>
        <w:t xml:space="preserve"> so </w:t>
      </w:r>
      <w:r w:rsidRPr="00D842FF">
        <w:rPr>
          <w:rFonts w:cs="Arial"/>
          <w:bCs/>
          <w:szCs w:val="24"/>
          <w:shd w:val="clear" w:color="auto" w:fill="FFFFFF"/>
        </w:rPr>
        <w:t>zdravotným postihnutím rovnakú</w:t>
      </w:r>
      <w:r>
        <w:rPr>
          <w:rFonts w:cs="Arial"/>
          <w:bCs/>
          <w:szCs w:val="24"/>
          <w:shd w:val="clear" w:color="auto" w:fill="FFFFFF"/>
        </w:rPr>
        <w:t xml:space="preserve"> a </w:t>
      </w:r>
      <w:r w:rsidRPr="00D842FF">
        <w:rPr>
          <w:rFonts w:cs="Arial"/>
          <w:bCs/>
          <w:szCs w:val="24"/>
          <w:shd w:val="clear" w:color="auto" w:fill="FFFFFF"/>
        </w:rPr>
        <w:t>účinnú právnu ochranu pred diskrimináciou</w:t>
      </w:r>
      <w:r>
        <w:rPr>
          <w:rFonts w:cs="Arial"/>
          <w:bCs/>
          <w:szCs w:val="24"/>
          <w:shd w:val="clear" w:color="auto" w:fill="FFFFFF"/>
        </w:rPr>
        <w:t xml:space="preserve"> z </w:t>
      </w:r>
      <w:r w:rsidRPr="00D842FF">
        <w:rPr>
          <w:rFonts w:cs="Arial"/>
          <w:bCs/>
          <w:szCs w:val="24"/>
          <w:shd w:val="clear" w:color="auto" w:fill="FFFFFF"/>
        </w:rPr>
        <w:t>akýchkoľvek dôvodov</w:t>
      </w:r>
      <w:r>
        <w:rPr>
          <w:rFonts w:cs="Arial"/>
          <w:bCs/>
          <w:szCs w:val="24"/>
          <w:shd w:val="clear" w:color="auto" w:fill="FFFFFF"/>
        </w:rPr>
        <w:t>. V </w:t>
      </w:r>
      <w:r w:rsidRPr="00D842FF">
        <w:rPr>
          <w:rFonts w:cs="Arial"/>
          <w:bCs/>
          <w:szCs w:val="24"/>
          <w:shd w:val="clear" w:color="auto" w:fill="FFFFFF"/>
        </w:rPr>
        <w:t>záujme presadenia rovnosti</w:t>
      </w:r>
      <w:r>
        <w:rPr>
          <w:rFonts w:cs="Arial"/>
          <w:bCs/>
          <w:szCs w:val="24"/>
          <w:shd w:val="clear" w:color="auto" w:fill="FFFFFF"/>
        </w:rPr>
        <w:t xml:space="preserve"> a </w:t>
      </w:r>
      <w:r w:rsidRPr="00D842FF">
        <w:rPr>
          <w:rFonts w:cs="Arial"/>
          <w:bCs/>
          <w:szCs w:val="24"/>
          <w:shd w:val="clear" w:color="auto" w:fill="FFFFFF"/>
        </w:rPr>
        <w:t>odstránenia diskriminácie zmluvné strany podniknú všetky príslušné kroky</w:t>
      </w:r>
      <w:r>
        <w:rPr>
          <w:rFonts w:cs="Arial"/>
          <w:bCs/>
          <w:szCs w:val="24"/>
          <w:shd w:val="clear" w:color="auto" w:fill="FFFFFF"/>
        </w:rPr>
        <w:t xml:space="preserve"> na </w:t>
      </w:r>
      <w:r w:rsidRPr="00D842FF">
        <w:rPr>
          <w:rFonts w:cs="Arial"/>
          <w:bCs/>
          <w:szCs w:val="24"/>
          <w:shd w:val="clear" w:color="auto" w:fill="FFFFFF"/>
        </w:rPr>
        <w:t>zabezpečenie poskytovania primeraných úprav.</w:t>
      </w:r>
    </w:p>
    <w:p w14:paraId="44F142EB" w14:textId="77777777" w:rsidR="00CB6576" w:rsidRPr="00D842FF" w:rsidRDefault="00CB6576" w:rsidP="00CB6576">
      <w:pPr>
        <w:rPr>
          <w:shd w:val="clear" w:color="auto" w:fill="FFFFFF"/>
        </w:rPr>
      </w:pPr>
    </w:p>
    <w:p w14:paraId="76A0FA93"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Vo</w:t>
      </w:r>
      <w:r>
        <w:rPr>
          <w:rFonts w:cs="Arial"/>
          <w:bCs/>
          <w:szCs w:val="24"/>
          <w:shd w:val="clear" w:color="auto" w:fill="FFFFFF"/>
        </w:rPr>
        <w:t> </w:t>
      </w:r>
      <w:r w:rsidRPr="00D842FF">
        <w:rPr>
          <w:rFonts w:cs="Arial"/>
          <w:bCs/>
          <w:szCs w:val="24"/>
          <w:shd w:val="clear" w:color="auto" w:fill="FFFFFF"/>
        </w:rPr>
        <w:t>vnútroštátnej právnej úprave sa oblasť rodičovských práv</w:t>
      </w:r>
      <w:r>
        <w:rPr>
          <w:rFonts w:cs="Arial"/>
          <w:bCs/>
          <w:szCs w:val="24"/>
          <w:shd w:val="clear" w:color="auto" w:fill="FFFFFF"/>
        </w:rPr>
        <w:t xml:space="preserve"> a </w:t>
      </w:r>
      <w:r w:rsidRPr="00D842FF">
        <w:rPr>
          <w:rFonts w:cs="Arial"/>
          <w:bCs/>
          <w:szCs w:val="24"/>
          <w:shd w:val="clear" w:color="auto" w:fill="FFFFFF"/>
        </w:rPr>
        <w:t>povinností opiera najmä</w:t>
      </w:r>
      <w:r>
        <w:rPr>
          <w:rFonts w:cs="Arial"/>
          <w:bCs/>
          <w:szCs w:val="24"/>
          <w:shd w:val="clear" w:color="auto" w:fill="FFFFFF"/>
        </w:rPr>
        <w:t xml:space="preserve"> o </w:t>
      </w:r>
      <w:r w:rsidRPr="00D842FF">
        <w:rPr>
          <w:rFonts w:cs="Arial"/>
          <w:bCs/>
          <w:szCs w:val="24"/>
          <w:shd w:val="clear" w:color="auto" w:fill="FFFFFF"/>
        </w:rPr>
        <w:t>Článok</w:t>
      </w:r>
      <w:r>
        <w:rPr>
          <w:rFonts w:cs="Arial"/>
          <w:bCs/>
          <w:szCs w:val="24"/>
          <w:shd w:val="clear" w:color="auto" w:fill="FFFFFF"/>
        </w:rPr>
        <w:t> </w:t>
      </w:r>
      <w:r w:rsidRPr="00D842FF">
        <w:rPr>
          <w:rFonts w:cs="Arial"/>
          <w:bCs/>
          <w:szCs w:val="24"/>
          <w:shd w:val="clear" w:color="auto" w:fill="FFFFFF"/>
        </w:rPr>
        <w:t>41 Ústavy</w:t>
      </w:r>
      <w:r>
        <w:rPr>
          <w:rFonts w:cs="Arial"/>
          <w:bCs/>
          <w:szCs w:val="24"/>
          <w:shd w:val="clear" w:color="auto" w:fill="FFFFFF"/>
        </w:rPr>
        <w:t> </w:t>
      </w:r>
      <w:r w:rsidRPr="00D842FF">
        <w:rPr>
          <w:rFonts w:cs="Arial"/>
          <w:bCs/>
          <w:szCs w:val="24"/>
          <w:shd w:val="clear" w:color="auto" w:fill="FFFFFF"/>
        </w:rPr>
        <w:t>SR, podľa ktorého manželstvo, rodičovstvo</w:t>
      </w:r>
      <w:r>
        <w:rPr>
          <w:rFonts w:cs="Arial"/>
          <w:bCs/>
          <w:szCs w:val="24"/>
          <w:shd w:val="clear" w:color="auto" w:fill="FFFFFF"/>
        </w:rPr>
        <w:t xml:space="preserve"> a </w:t>
      </w:r>
      <w:r w:rsidRPr="00D842FF">
        <w:rPr>
          <w:rFonts w:cs="Arial"/>
          <w:bCs/>
          <w:szCs w:val="24"/>
          <w:shd w:val="clear" w:color="auto" w:fill="FFFFFF"/>
        </w:rPr>
        <w:t xml:space="preserve">rodina </w:t>
      </w:r>
      <w:r w:rsidRPr="00D842FF">
        <w:rPr>
          <w:rFonts w:cs="Arial"/>
          <w:bCs/>
          <w:szCs w:val="24"/>
          <w:shd w:val="clear" w:color="auto" w:fill="FFFFFF"/>
        </w:rPr>
        <w:lastRenderedPageBreak/>
        <w:t>sú pod ochranou zákona. Ústava SR zaručuje osobitnú ochranu detí</w:t>
      </w:r>
      <w:r>
        <w:rPr>
          <w:rFonts w:cs="Arial"/>
          <w:bCs/>
          <w:szCs w:val="24"/>
          <w:shd w:val="clear" w:color="auto" w:fill="FFFFFF"/>
        </w:rPr>
        <w:t xml:space="preserve"> a </w:t>
      </w:r>
      <w:r w:rsidRPr="00D842FF">
        <w:rPr>
          <w:rFonts w:cs="Arial"/>
          <w:bCs/>
          <w:szCs w:val="24"/>
          <w:shd w:val="clear" w:color="auto" w:fill="FFFFFF"/>
        </w:rPr>
        <w:t>mladistvých. Deti narodené</w:t>
      </w:r>
      <w:r>
        <w:rPr>
          <w:rFonts w:cs="Arial"/>
          <w:bCs/>
          <w:szCs w:val="24"/>
          <w:shd w:val="clear" w:color="auto" w:fill="FFFFFF"/>
        </w:rPr>
        <w:t xml:space="preserve"> v </w:t>
      </w:r>
      <w:r w:rsidRPr="00D842FF">
        <w:rPr>
          <w:rFonts w:cs="Arial"/>
          <w:bCs/>
          <w:szCs w:val="24"/>
          <w:shd w:val="clear" w:color="auto" w:fill="FFFFFF"/>
        </w:rPr>
        <w:t>manželstve aj mimo neho majú rovnaké práva. Starostlivosť</w:t>
      </w:r>
      <w:r>
        <w:rPr>
          <w:rFonts w:cs="Arial"/>
          <w:bCs/>
          <w:szCs w:val="24"/>
          <w:shd w:val="clear" w:color="auto" w:fill="FFFFFF"/>
        </w:rPr>
        <w:t xml:space="preserve"> o </w:t>
      </w:r>
      <w:r w:rsidRPr="00D842FF">
        <w:rPr>
          <w:rFonts w:cs="Arial"/>
          <w:bCs/>
          <w:szCs w:val="24"/>
          <w:shd w:val="clear" w:color="auto" w:fill="FFFFFF"/>
        </w:rPr>
        <w:t>deti</w:t>
      </w:r>
      <w:r>
        <w:rPr>
          <w:rFonts w:cs="Arial"/>
          <w:bCs/>
          <w:szCs w:val="24"/>
          <w:shd w:val="clear" w:color="auto" w:fill="FFFFFF"/>
        </w:rPr>
        <w:t xml:space="preserve"> a </w:t>
      </w:r>
      <w:r w:rsidRPr="00D842FF">
        <w:rPr>
          <w:rFonts w:cs="Arial"/>
          <w:bCs/>
          <w:szCs w:val="24"/>
          <w:shd w:val="clear" w:color="auto" w:fill="FFFFFF"/>
        </w:rPr>
        <w:t>ich výchova</w:t>
      </w:r>
      <w:r>
        <w:rPr>
          <w:rFonts w:cs="Arial"/>
          <w:bCs/>
          <w:szCs w:val="24"/>
          <w:shd w:val="clear" w:color="auto" w:fill="FFFFFF"/>
        </w:rPr>
        <w:t xml:space="preserve"> je </w:t>
      </w:r>
      <w:r w:rsidRPr="00D842FF">
        <w:rPr>
          <w:rFonts w:cs="Arial"/>
          <w:bCs/>
          <w:szCs w:val="24"/>
          <w:shd w:val="clear" w:color="auto" w:fill="FFFFFF"/>
        </w:rPr>
        <w:t>právom rodičov, deti majú právo</w:t>
      </w:r>
      <w:r>
        <w:rPr>
          <w:rFonts w:cs="Arial"/>
          <w:bCs/>
          <w:szCs w:val="24"/>
          <w:shd w:val="clear" w:color="auto" w:fill="FFFFFF"/>
        </w:rPr>
        <w:t xml:space="preserve"> na </w:t>
      </w:r>
      <w:r w:rsidRPr="00D842FF">
        <w:rPr>
          <w:rFonts w:cs="Arial"/>
          <w:bCs/>
          <w:szCs w:val="24"/>
          <w:shd w:val="clear" w:color="auto" w:fill="FFFFFF"/>
        </w:rPr>
        <w:t>rodičovskú výchovu. Práva rodičov možno obmedziť</w:t>
      </w:r>
      <w:r>
        <w:rPr>
          <w:rFonts w:cs="Arial"/>
          <w:bCs/>
          <w:szCs w:val="24"/>
          <w:shd w:val="clear" w:color="auto" w:fill="FFFFFF"/>
        </w:rPr>
        <w:t xml:space="preserve"> a </w:t>
      </w:r>
      <w:r w:rsidRPr="00D842FF">
        <w:rPr>
          <w:rFonts w:cs="Arial"/>
          <w:bCs/>
          <w:szCs w:val="24"/>
          <w:shd w:val="clear" w:color="auto" w:fill="FFFFFF"/>
        </w:rPr>
        <w:t>maloleté deti možno od rodičov odlúčiť proti vôli rodičov len rozhodnutím súdu</w:t>
      </w:r>
      <w:r>
        <w:rPr>
          <w:rFonts w:cs="Arial"/>
          <w:bCs/>
          <w:szCs w:val="24"/>
          <w:shd w:val="clear" w:color="auto" w:fill="FFFFFF"/>
        </w:rPr>
        <w:t xml:space="preserve"> na </w:t>
      </w:r>
      <w:r w:rsidRPr="00D842FF">
        <w:rPr>
          <w:rFonts w:cs="Arial"/>
          <w:bCs/>
          <w:szCs w:val="24"/>
          <w:shd w:val="clear" w:color="auto" w:fill="FFFFFF"/>
        </w:rPr>
        <w:t>základe zákona. Rodičia, ktorí sa starajú</w:t>
      </w:r>
      <w:r>
        <w:rPr>
          <w:rFonts w:cs="Arial"/>
          <w:bCs/>
          <w:szCs w:val="24"/>
          <w:shd w:val="clear" w:color="auto" w:fill="FFFFFF"/>
        </w:rPr>
        <w:t xml:space="preserve"> o </w:t>
      </w:r>
      <w:r w:rsidRPr="00D842FF">
        <w:rPr>
          <w:rFonts w:cs="Arial"/>
          <w:bCs/>
          <w:szCs w:val="24"/>
          <w:shd w:val="clear" w:color="auto" w:fill="FFFFFF"/>
        </w:rPr>
        <w:t>deti, majú právo</w:t>
      </w:r>
      <w:r>
        <w:rPr>
          <w:rFonts w:cs="Arial"/>
          <w:bCs/>
          <w:szCs w:val="24"/>
          <w:shd w:val="clear" w:color="auto" w:fill="FFFFFF"/>
        </w:rPr>
        <w:t xml:space="preserve"> na </w:t>
      </w:r>
      <w:r w:rsidRPr="00D842FF">
        <w:rPr>
          <w:rFonts w:cs="Arial"/>
          <w:bCs/>
          <w:szCs w:val="24"/>
          <w:shd w:val="clear" w:color="auto" w:fill="FFFFFF"/>
        </w:rPr>
        <w:t xml:space="preserve">pomoc štátu. </w:t>
      </w:r>
    </w:p>
    <w:p w14:paraId="18B9C501" w14:textId="77777777" w:rsidR="00CB6576" w:rsidRPr="00D842FF" w:rsidRDefault="00CB6576" w:rsidP="00CB6576">
      <w:pPr>
        <w:rPr>
          <w:rFonts w:cs="Arial"/>
          <w:bCs/>
          <w:szCs w:val="24"/>
          <w:shd w:val="clear" w:color="auto" w:fill="FFFFFF"/>
        </w:rPr>
      </w:pPr>
    </w:p>
    <w:p w14:paraId="29C7648C"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Bližšie sú vzťahy medzi rodičmi</w:t>
      </w:r>
      <w:r>
        <w:rPr>
          <w:rFonts w:cs="Arial"/>
          <w:bCs/>
          <w:szCs w:val="24"/>
          <w:shd w:val="clear" w:color="auto" w:fill="FFFFFF"/>
        </w:rPr>
        <w:t xml:space="preserve"> a </w:t>
      </w:r>
      <w:r w:rsidRPr="00D842FF">
        <w:rPr>
          <w:rFonts w:cs="Arial"/>
          <w:bCs/>
          <w:szCs w:val="24"/>
          <w:shd w:val="clear" w:color="auto" w:fill="FFFFFF"/>
        </w:rPr>
        <w:t>deťmi upravené</w:t>
      </w:r>
      <w:r>
        <w:rPr>
          <w:rFonts w:cs="Arial"/>
          <w:bCs/>
          <w:szCs w:val="24"/>
          <w:shd w:val="clear" w:color="auto" w:fill="FFFFFF"/>
        </w:rPr>
        <w:t xml:space="preserve"> v </w:t>
      </w:r>
      <w:r w:rsidRPr="00D842FF">
        <w:rPr>
          <w:rFonts w:cs="Arial"/>
          <w:bCs/>
          <w:szCs w:val="24"/>
          <w:shd w:val="clear" w:color="auto" w:fill="FFFFFF"/>
        </w:rPr>
        <w:t>zákone</w:t>
      </w:r>
      <w:r>
        <w:rPr>
          <w:rFonts w:cs="Arial"/>
          <w:bCs/>
          <w:szCs w:val="24"/>
          <w:shd w:val="clear" w:color="auto" w:fill="FFFFFF"/>
        </w:rPr>
        <w:t xml:space="preserve"> č. </w:t>
      </w:r>
      <w:r w:rsidRPr="00D842FF">
        <w:rPr>
          <w:rFonts w:cs="Arial"/>
          <w:bCs/>
          <w:szCs w:val="24"/>
          <w:shd w:val="clear" w:color="auto" w:fill="FFFFFF"/>
        </w:rPr>
        <w:t>36/2005</w:t>
      </w:r>
      <w:r>
        <w:rPr>
          <w:rFonts w:cs="Arial"/>
          <w:bCs/>
          <w:szCs w:val="24"/>
          <w:shd w:val="clear" w:color="auto" w:fill="FFFFFF"/>
        </w:rPr>
        <w:t xml:space="preserve"> Z. z.</w:t>
      </w:r>
      <w:r w:rsidRPr="00D842FF">
        <w:rPr>
          <w:rFonts w:cs="Arial"/>
          <w:bCs/>
          <w:szCs w:val="24"/>
          <w:shd w:val="clear" w:color="auto" w:fill="FFFFFF"/>
        </w:rPr>
        <w:t xml:space="preserve"> Zákon</w:t>
      </w:r>
      <w:r>
        <w:rPr>
          <w:rFonts w:cs="Arial"/>
          <w:bCs/>
          <w:szCs w:val="24"/>
          <w:shd w:val="clear" w:color="auto" w:fill="FFFFFF"/>
        </w:rPr>
        <w:t xml:space="preserve"> o </w:t>
      </w:r>
      <w:r w:rsidRPr="00D842FF">
        <w:rPr>
          <w:rFonts w:cs="Arial"/>
          <w:bCs/>
          <w:szCs w:val="24"/>
          <w:shd w:val="clear" w:color="auto" w:fill="FFFFFF"/>
        </w:rPr>
        <w:t xml:space="preserve">rodine. </w:t>
      </w:r>
    </w:p>
    <w:p w14:paraId="616916A4" w14:textId="77777777" w:rsidR="00CB6576" w:rsidRPr="00D842FF" w:rsidRDefault="00CB6576" w:rsidP="00CB6576">
      <w:pPr>
        <w:rPr>
          <w:rFonts w:cs="Arial"/>
          <w:bCs/>
          <w:szCs w:val="24"/>
          <w:shd w:val="clear" w:color="auto" w:fill="FFFFFF"/>
        </w:rPr>
      </w:pPr>
    </w:p>
    <w:p w14:paraId="17966BDF"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Dlhodobo sme namietali,</w:t>
      </w:r>
      <w:r>
        <w:rPr>
          <w:rFonts w:cs="Arial"/>
          <w:bCs/>
          <w:szCs w:val="24"/>
          <w:shd w:val="clear" w:color="auto" w:fill="FFFFFF"/>
        </w:rPr>
        <w:t xml:space="preserve"> že </w:t>
      </w:r>
      <w:r w:rsidRPr="00D842FF">
        <w:rPr>
          <w:rFonts w:cs="Arial"/>
          <w:bCs/>
          <w:szCs w:val="24"/>
          <w:shd w:val="clear" w:color="auto" w:fill="FFFFFF"/>
        </w:rPr>
        <w:t>Zákon</w:t>
      </w:r>
      <w:r>
        <w:rPr>
          <w:rFonts w:cs="Arial"/>
          <w:bCs/>
          <w:szCs w:val="24"/>
          <w:shd w:val="clear" w:color="auto" w:fill="FFFFFF"/>
        </w:rPr>
        <w:t xml:space="preserve"> o </w:t>
      </w:r>
      <w:r w:rsidRPr="00D842FF">
        <w:rPr>
          <w:rFonts w:cs="Arial"/>
          <w:bCs/>
          <w:szCs w:val="24"/>
          <w:shd w:val="clear" w:color="auto" w:fill="FFFFFF"/>
        </w:rPr>
        <w:t>rodine diskriminuje osoby</w:t>
      </w:r>
      <w:r>
        <w:rPr>
          <w:rFonts w:cs="Arial"/>
          <w:bCs/>
          <w:szCs w:val="24"/>
          <w:shd w:val="clear" w:color="auto" w:fill="FFFFFF"/>
        </w:rPr>
        <w:t xml:space="preserve"> s </w:t>
      </w:r>
      <w:r w:rsidRPr="00D842FF">
        <w:rPr>
          <w:rFonts w:cs="Arial"/>
          <w:bCs/>
          <w:szCs w:val="24"/>
          <w:shd w:val="clear" w:color="auto" w:fill="FFFFFF"/>
        </w:rPr>
        <w:t>obmedzenou spôsobilosťou</w:t>
      </w:r>
      <w:r>
        <w:rPr>
          <w:rFonts w:cs="Arial"/>
          <w:bCs/>
          <w:szCs w:val="24"/>
          <w:shd w:val="clear" w:color="auto" w:fill="FFFFFF"/>
        </w:rPr>
        <w:t xml:space="preserve"> na </w:t>
      </w:r>
      <w:r w:rsidRPr="00D842FF">
        <w:rPr>
          <w:rFonts w:cs="Arial"/>
          <w:bCs/>
          <w:szCs w:val="24"/>
          <w:shd w:val="clear" w:color="auto" w:fill="FFFFFF"/>
        </w:rPr>
        <w:t>právne úkony pri výkone rodičovských práv, pretože bez ohľadu</w:t>
      </w:r>
      <w:r>
        <w:rPr>
          <w:rFonts w:cs="Arial"/>
          <w:bCs/>
          <w:szCs w:val="24"/>
          <w:shd w:val="clear" w:color="auto" w:fill="FFFFFF"/>
        </w:rPr>
        <w:t xml:space="preserve"> na </w:t>
      </w:r>
      <w:r w:rsidRPr="00D842FF">
        <w:rPr>
          <w:rFonts w:cs="Arial"/>
          <w:bCs/>
          <w:szCs w:val="24"/>
          <w:shd w:val="clear" w:color="auto" w:fill="FFFFFF"/>
        </w:rPr>
        <w:t>rozsah obmedzenia, takú osobu úplne vylúčil</w:t>
      </w:r>
      <w:r>
        <w:rPr>
          <w:rFonts w:cs="Arial"/>
          <w:bCs/>
          <w:szCs w:val="24"/>
          <w:shd w:val="clear" w:color="auto" w:fill="FFFFFF"/>
        </w:rPr>
        <w:t xml:space="preserve"> z </w:t>
      </w:r>
      <w:r w:rsidRPr="00D842FF">
        <w:rPr>
          <w:rFonts w:cs="Arial"/>
          <w:bCs/>
          <w:szCs w:val="24"/>
          <w:shd w:val="clear" w:color="auto" w:fill="FFFFFF"/>
        </w:rPr>
        <w:t>možnosti výkonu rodičovských práv ako celku</w:t>
      </w:r>
      <w:r>
        <w:rPr>
          <w:rFonts w:cs="Arial"/>
          <w:bCs/>
          <w:szCs w:val="24"/>
          <w:shd w:val="clear" w:color="auto" w:fill="FFFFFF"/>
        </w:rPr>
        <w:t>. V </w:t>
      </w:r>
      <w:r w:rsidRPr="00D842FF">
        <w:rPr>
          <w:rFonts w:cs="Arial"/>
          <w:bCs/>
          <w:szCs w:val="24"/>
          <w:shd w:val="clear" w:color="auto" w:fill="FFFFFF"/>
        </w:rPr>
        <w:t>roku 2022 bola prijatá novela sporného ustanovenia § 28 ods. 3 zákona</w:t>
      </w:r>
      <w:r>
        <w:rPr>
          <w:rFonts w:cs="Arial"/>
          <w:bCs/>
          <w:szCs w:val="24"/>
          <w:shd w:val="clear" w:color="auto" w:fill="FFFFFF"/>
        </w:rPr>
        <w:t xml:space="preserve"> o </w:t>
      </w:r>
      <w:r w:rsidRPr="00D842FF">
        <w:rPr>
          <w:rFonts w:cs="Arial"/>
          <w:bCs/>
          <w:szCs w:val="24"/>
          <w:shd w:val="clear" w:color="auto" w:fill="FFFFFF"/>
        </w:rPr>
        <w:t>rodine, pričom</w:t>
      </w:r>
      <w:r>
        <w:rPr>
          <w:rFonts w:cs="Arial"/>
          <w:bCs/>
          <w:szCs w:val="24"/>
          <w:shd w:val="clear" w:color="auto" w:fill="FFFFFF"/>
        </w:rPr>
        <w:t xml:space="preserve"> s </w:t>
      </w:r>
      <w:r w:rsidRPr="00D842FF">
        <w:rPr>
          <w:rFonts w:cs="Arial"/>
          <w:bCs/>
          <w:szCs w:val="24"/>
          <w:shd w:val="clear" w:color="auto" w:fill="FFFFFF"/>
        </w:rPr>
        <w:t>účinnosťou</w:t>
      </w:r>
      <w:r>
        <w:rPr>
          <w:rFonts w:cs="Arial"/>
          <w:bCs/>
          <w:szCs w:val="24"/>
          <w:shd w:val="clear" w:color="auto" w:fill="FFFFFF"/>
        </w:rPr>
        <w:t xml:space="preserve"> k </w:t>
      </w:r>
      <w:r w:rsidRPr="00D842FF">
        <w:rPr>
          <w:rFonts w:cs="Arial"/>
          <w:bCs/>
          <w:szCs w:val="24"/>
          <w:shd w:val="clear" w:color="auto" w:fill="FFFFFF"/>
        </w:rPr>
        <w:t>1.</w:t>
      </w:r>
      <w:r>
        <w:rPr>
          <w:rFonts w:cs="Arial"/>
          <w:bCs/>
          <w:szCs w:val="24"/>
          <w:shd w:val="clear" w:color="auto" w:fill="FFFFFF"/>
        </w:rPr>
        <w:t> </w:t>
      </w:r>
      <w:r w:rsidRPr="00D842FF">
        <w:rPr>
          <w:rFonts w:cs="Arial"/>
          <w:bCs/>
          <w:szCs w:val="24"/>
          <w:shd w:val="clear" w:color="auto" w:fill="FFFFFF"/>
        </w:rPr>
        <w:t>januáru 2023 došlo</w:t>
      </w:r>
      <w:r>
        <w:rPr>
          <w:rFonts w:cs="Arial"/>
          <w:bCs/>
          <w:szCs w:val="24"/>
          <w:shd w:val="clear" w:color="auto" w:fill="FFFFFF"/>
        </w:rPr>
        <w:t xml:space="preserve"> k </w:t>
      </w:r>
      <w:r w:rsidRPr="00D842FF">
        <w:rPr>
          <w:rFonts w:cs="Arial"/>
          <w:bCs/>
          <w:szCs w:val="24"/>
          <w:shd w:val="clear" w:color="auto" w:fill="FFFFFF"/>
        </w:rPr>
        <w:t>náprave</w:t>
      </w:r>
      <w:r>
        <w:rPr>
          <w:rFonts w:cs="Arial"/>
          <w:bCs/>
          <w:szCs w:val="24"/>
          <w:shd w:val="clear" w:color="auto" w:fill="FFFFFF"/>
        </w:rPr>
        <w:t xml:space="preserve"> a </w:t>
      </w:r>
      <w:r w:rsidRPr="00D842FF">
        <w:rPr>
          <w:rFonts w:cs="Arial"/>
          <w:bCs/>
          <w:szCs w:val="24"/>
          <w:shd w:val="clear" w:color="auto" w:fill="FFFFFF"/>
        </w:rPr>
        <w:t>platí,</w:t>
      </w:r>
      <w:r>
        <w:rPr>
          <w:rFonts w:cs="Arial"/>
          <w:bCs/>
          <w:szCs w:val="24"/>
          <w:shd w:val="clear" w:color="auto" w:fill="FFFFFF"/>
        </w:rPr>
        <w:t xml:space="preserve"> že </w:t>
      </w:r>
      <w:r w:rsidRPr="00D842FF">
        <w:rPr>
          <w:rFonts w:cs="Arial"/>
          <w:bCs/>
          <w:szCs w:val="24"/>
          <w:shd w:val="clear" w:color="auto" w:fill="FFFFFF"/>
        </w:rPr>
        <w:t>ak</w:t>
      </w:r>
      <w:r>
        <w:rPr>
          <w:rFonts w:cs="Arial"/>
          <w:bCs/>
          <w:szCs w:val="24"/>
          <w:shd w:val="clear" w:color="auto" w:fill="FFFFFF"/>
        </w:rPr>
        <w:t xml:space="preserve"> je </w:t>
      </w:r>
      <w:r w:rsidRPr="00D842FF">
        <w:rPr>
          <w:rFonts w:cs="Arial"/>
          <w:bCs/>
          <w:szCs w:val="24"/>
          <w:shd w:val="clear" w:color="auto" w:fill="FFFFFF"/>
        </w:rPr>
        <w:t>jeden</w:t>
      </w:r>
      <w:r>
        <w:rPr>
          <w:rFonts w:cs="Arial"/>
          <w:bCs/>
          <w:szCs w:val="24"/>
          <w:shd w:val="clear" w:color="auto" w:fill="FFFFFF"/>
        </w:rPr>
        <w:t xml:space="preserve"> z </w:t>
      </w:r>
      <w:r w:rsidRPr="00D842FF">
        <w:rPr>
          <w:rFonts w:cs="Arial"/>
          <w:bCs/>
          <w:szCs w:val="24"/>
          <w:shd w:val="clear" w:color="auto" w:fill="FFFFFF"/>
        </w:rPr>
        <w:t>rodičov obmedzený</w:t>
      </w:r>
      <w:r>
        <w:rPr>
          <w:rFonts w:cs="Arial"/>
          <w:bCs/>
          <w:szCs w:val="24"/>
          <w:shd w:val="clear" w:color="auto" w:fill="FFFFFF"/>
        </w:rPr>
        <w:t xml:space="preserve"> v </w:t>
      </w:r>
      <w:r w:rsidRPr="00D842FF">
        <w:rPr>
          <w:rFonts w:cs="Arial"/>
          <w:bCs/>
          <w:szCs w:val="24"/>
          <w:shd w:val="clear" w:color="auto" w:fill="FFFFFF"/>
        </w:rPr>
        <w:t>spôsobilosti</w:t>
      </w:r>
      <w:r>
        <w:rPr>
          <w:rFonts w:cs="Arial"/>
          <w:bCs/>
          <w:szCs w:val="24"/>
          <w:shd w:val="clear" w:color="auto" w:fill="FFFFFF"/>
        </w:rPr>
        <w:t xml:space="preserve"> na </w:t>
      </w:r>
      <w:r w:rsidRPr="00D842FF">
        <w:rPr>
          <w:rFonts w:cs="Arial"/>
          <w:bCs/>
          <w:szCs w:val="24"/>
          <w:shd w:val="clear" w:color="auto" w:fill="FFFFFF"/>
        </w:rPr>
        <w:t>právne úkony, druhý rodič vykonáva rodičovské práva</w:t>
      </w:r>
      <w:r>
        <w:rPr>
          <w:rFonts w:cs="Arial"/>
          <w:bCs/>
          <w:szCs w:val="24"/>
          <w:shd w:val="clear" w:color="auto" w:fill="FFFFFF"/>
        </w:rPr>
        <w:t xml:space="preserve"> a </w:t>
      </w:r>
      <w:r w:rsidRPr="00D842FF">
        <w:rPr>
          <w:rFonts w:cs="Arial"/>
          <w:bCs/>
          <w:szCs w:val="24"/>
          <w:shd w:val="clear" w:color="auto" w:fill="FFFFFF"/>
        </w:rPr>
        <w:t>povinnosti sám len</w:t>
      </w:r>
      <w:r>
        <w:rPr>
          <w:rFonts w:cs="Arial"/>
          <w:bCs/>
          <w:szCs w:val="24"/>
          <w:shd w:val="clear" w:color="auto" w:fill="FFFFFF"/>
        </w:rPr>
        <w:t xml:space="preserve"> v </w:t>
      </w:r>
      <w:r w:rsidRPr="00D842FF">
        <w:rPr>
          <w:rFonts w:cs="Arial"/>
          <w:bCs/>
          <w:szCs w:val="24"/>
          <w:shd w:val="clear" w:color="auto" w:fill="FFFFFF"/>
        </w:rPr>
        <w:t>takom rozsahu,</w:t>
      </w:r>
      <w:r>
        <w:rPr>
          <w:rFonts w:cs="Arial"/>
          <w:bCs/>
          <w:szCs w:val="24"/>
          <w:shd w:val="clear" w:color="auto" w:fill="FFFFFF"/>
        </w:rPr>
        <w:t xml:space="preserve"> v </w:t>
      </w:r>
      <w:r w:rsidRPr="00D842FF">
        <w:rPr>
          <w:rFonts w:cs="Arial"/>
          <w:bCs/>
          <w:szCs w:val="24"/>
          <w:shd w:val="clear" w:color="auto" w:fill="FFFFFF"/>
        </w:rPr>
        <w:t>akom</w:t>
      </w:r>
      <w:r>
        <w:rPr>
          <w:rFonts w:cs="Arial"/>
          <w:bCs/>
          <w:szCs w:val="24"/>
          <w:shd w:val="clear" w:color="auto" w:fill="FFFFFF"/>
        </w:rPr>
        <w:t xml:space="preserve"> je </w:t>
      </w:r>
      <w:r w:rsidRPr="00D842FF">
        <w:rPr>
          <w:rFonts w:cs="Arial"/>
          <w:bCs/>
          <w:szCs w:val="24"/>
          <w:shd w:val="clear" w:color="auto" w:fill="FFFFFF"/>
        </w:rPr>
        <w:t>spôsobilosť prvého rodiča</w:t>
      </w:r>
      <w:r>
        <w:rPr>
          <w:rFonts w:cs="Arial"/>
          <w:bCs/>
          <w:szCs w:val="24"/>
          <w:shd w:val="clear" w:color="auto" w:fill="FFFFFF"/>
        </w:rPr>
        <w:t xml:space="preserve"> na </w:t>
      </w:r>
      <w:r w:rsidRPr="00D842FF">
        <w:rPr>
          <w:rFonts w:cs="Arial"/>
          <w:bCs/>
          <w:szCs w:val="24"/>
          <w:shd w:val="clear" w:color="auto" w:fill="FFFFFF"/>
        </w:rPr>
        <w:t xml:space="preserve">právne úkony súdom obmedzená. </w:t>
      </w:r>
    </w:p>
    <w:p w14:paraId="00B4F8C5" w14:textId="77777777" w:rsidR="00CB6576" w:rsidRPr="00D842FF" w:rsidRDefault="00CB6576" w:rsidP="00CB6576">
      <w:pPr>
        <w:rPr>
          <w:rFonts w:cs="Arial"/>
          <w:bCs/>
          <w:szCs w:val="24"/>
          <w:shd w:val="clear" w:color="auto" w:fill="FFFFFF"/>
        </w:rPr>
      </w:pPr>
    </w:p>
    <w:p w14:paraId="39B85E3B" w14:textId="77777777" w:rsidR="00CB6576" w:rsidRPr="00D842FF" w:rsidRDefault="00CB6576" w:rsidP="00CB6576">
      <w:pPr>
        <w:rPr>
          <w:rFonts w:cs="Arial"/>
          <w:bCs/>
          <w:szCs w:val="24"/>
          <w:shd w:val="clear" w:color="auto" w:fill="FFFFFF"/>
        </w:rPr>
      </w:pPr>
      <w:r>
        <w:rPr>
          <w:rFonts w:cs="Arial"/>
          <w:bCs/>
          <w:szCs w:val="24"/>
          <w:shd w:val="clear" w:color="auto" w:fill="FFFFFF"/>
        </w:rPr>
        <w:t>V </w:t>
      </w:r>
      <w:r w:rsidRPr="00D842FF">
        <w:rPr>
          <w:rFonts w:cs="Arial"/>
          <w:bCs/>
          <w:szCs w:val="24"/>
          <w:shd w:val="clear" w:color="auto" w:fill="FFFFFF"/>
        </w:rPr>
        <w:t>praxi však naďalej pozorujeme dlhodobo zaužívaný prístup</w:t>
      </w:r>
      <w:r>
        <w:rPr>
          <w:rFonts w:cs="Arial"/>
          <w:bCs/>
          <w:szCs w:val="24"/>
          <w:shd w:val="clear" w:color="auto" w:fill="FFFFFF"/>
        </w:rPr>
        <w:t xml:space="preserve"> k </w:t>
      </w:r>
      <w:r w:rsidRPr="00D842FF">
        <w:rPr>
          <w:rFonts w:cs="Arial"/>
          <w:bCs/>
          <w:szCs w:val="24"/>
          <w:shd w:val="clear" w:color="auto" w:fill="FFFFFF"/>
        </w:rPr>
        <w:t>rodičom</w:t>
      </w:r>
      <w:r>
        <w:rPr>
          <w:rFonts w:cs="Arial"/>
          <w:bCs/>
          <w:szCs w:val="24"/>
          <w:shd w:val="clear" w:color="auto" w:fill="FFFFFF"/>
        </w:rPr>
        <w:t xml:space="preserve"> so </w:t>
      </w:r>
      <w:r w:rsidRPr="00D842FF">
        <w:rPr>
          <w:rFonts w:cs="Arial"/>
          <w:bCs/>
          <w:szCs w:val="24"/>
          <w:shd w:val="clear" w:color="auto" w:fill="FFFFFF"/>
        </w:rPr>
        <w:t>zdravotným postihnutím ako</w:t>
      </w:r>
      <w:r>
        <w:rPr>
          <w:rFonts w:cs="Arial"/>
          <w:bCs/>
          <w:szCs w:val="24"/>
          <w:shd w:val="clear" w:color="auto" w:fill="FFFFFF"/>
        </w:rPr>
        <w:t xml:space="preserve"> k </w:t>
      </w:r>
      <w:r w:rsidRPr="00D842FF">
        <w:rPr>
          <w:rFonts w:cs="Arial"/>
          <w:bCs/>
          <w:szCs w:val="24"/>
          <w:shd w:val="clear" w:color="auto" w:fill="FFFFFF"/>
        </w:rPr>
        <w:t>rodičom menej spôsobilým starať sa</w:t>
      </w:r>
      <w:r>
        <w:rPr>
          <w:rFonts w:cs="Arial"/>
          <w:bCs/>
          <w:szCs w:val="24"/>
          <w:shd w:val="clear" w:color="auto" w:fill="FFFFFF"/>
        </w:rPr>
        <w:t xml:space="preserve"> o </w:t>
      </w:r>
      <w:r w:rsidRPr="00D842FF">
        <w:rPr>
          <w:rFonts w:cs="Arial"/>
          <w:bCs/>
          <w:szCs w:val="24"/>
          <w:shd w:val="clear" w:color="auto" w:fill="FFFFFF"/>
        </w:rPr>
        <w:t>dieťa, resp. rodičom, ktorých</w:t>
      </w:r>
      <w:r>
        <w:rPr>
          <w:rFonts w:cs="Arial"/>
          <w:bCs/>
          <w:szCs w:val="24"/>
          <w:shd w:val="clear" w:color="auto" w:fill="FFFFFF"/>
        </w:rPr>
        <w:t xml:space="preserve"> je </w:t>
      </w:r>
      <w:r w:rsidRPr="00D842FF">
        <w:rPr>
          <w:rFonts w:cs="Arial"/>
          <w:bCs/>
          <w:szCs w:val="24"/>
          <w:shd w:val="clear" w:color="auto" w:fill="FFFFFF"/>
        </w:rPr>
        <w:t>potrebné kontrolovať</w:t>
      </w:r>
      <w:r>
        <w:rPr>
          <w:rFonts w:cs="Arial"/>
          <w:bCs/>
          <w:szCs w:val="24"/>
          <w:shd w:val="clear" w:color="auto" w:fill="FFFFFF"/>
        </w:rPr>
        <w:t xml:space="preserve"> a v </w:t>
      </w:r>
      <w:r w:rsidRPr="00D842FF">
        <w:rPr>
          <w:rFonts w:cs="Arial"/>
          <w:bCs/>
          <w:szCs w:val="24"/>
          <w:shd w:val="clear" w:color="auto" w:fill="FFFFFF"/>
        </w:rPr>
        <w:t>prípade prekročenia určitých medzí</w:t>
      </w:r>
      <w:r>
        <w:rPr>
          <w:rFonts w:cs="Arial"/>
          <w:bCs/>
          <w:szCs w:val="24"/>
          <w:shd w:val="clear" w:color="auto" w:fill="FFFFFF"/>
        </w:rPr>
        <w:t xml:space="preserve"> z </w:t>
      </w:r>
      <w:r w:rsidRPr="00D842FF">
        <w:rPr>
          <w:rFonts w:cs="Arial"/>
          <w:bCs/>
          <w:szCs w:val="24"/>
          <w:shd w:val="clear" w:color="auto" w:fill="FFFFFF"/>
        </w:rPr>
        <w:t xml:space="preserve">výkonu rodičovských práv vylúčiť. </w:t>
      </w:r>
    </w:p>
    <w:p w14:paraId="7103CDE8" w14:textId="77777777" w:rsidR="00CB6576" w:rsidRPr="00D842FF" w:rsidRDefault="00CB6576" w:rsidP="00CB6576">
      <w:pPr>
        <w:rPr>
          <w:rFonts w:cs="Arial"/>
          <w:bCs/>
          <w:szCs w:val="24"/>
          <w:shd w:val="clear" w:color="auto" w:fill="FFFFFF"/>
        </w:rPr>
      </w:pPr>
    </w:p>
    <w:p w14:paraId="39FF25BB" w14:textId="77777777" w:rsidR="00CB6576" w:rsidRPr="00D842FF" w:rsidRDefault="00CB6576" w:rsidP="00CB6576">
      <w:pPr>
        <w:rPr>
          <w:rFonts w:cs="Arial"/>
          <w:bCs/>
          <w:szCs w:val="24"/>
          <w:shd w:val="clear" w:color="auto" w:fill="FFFFFF"/>
        </w:rPr>
      </w:pPr>
      <w:r w:rsidRPr="00D842FF">
        <w:rPr>
          <w:rFonts w:cs="Arial"/>
          <w:bCs/>
          <w:szCs w:val="24"/>
          <w:shd w:val="clear" w:color="auto" w:fill="FFFFFF"/>
        </w:rPr>
        <w:t>Vo vzťahu</w:t>
      </w:r>
      <w:r>
        <w:rPr>
          <w:rFonts w:cs="Arial"/>
          <w:bCs/>
          <w:szCs w:val="24"/>
          <w:shd w:val="clear" w:color="auto" w:fill="FFFFFF"/>
        </w:rPr>
        <w:t xml:space="preserve"> k </w:t>
      </w:r>
      <w:r w:rsidRPr="00D842FF">
        <w:rPr>
          <w:rFonts w:cs="Arial"/>
          <w:bCs/>
          <w:szCs w:val="24"/>
          <w:shd w:val="clear" w:color="auto" w:fill="FFFFFF"/>
        </w:rPr>
        <w:t>mojim kompetenciám</w:t>
      </w:r>
      <w:r>
        <w:rPr>
          <w:rFonts w:cs="Arial"/>
          <w:bCs/>
          <w:szCs w:val="24"/>
          <w:shd w:val="clear" w:color="auto" w:fill="FFFFFF"/>
        </w:rPr>
        <w:t xml:space="preserve"> je </w:t>
      </w:r>
      <w:r w:rsidRPr="00D842FF">
        <w:rPr>
          <w:rFonts w:cs="Arial"/>
          <w:bCs/>
          <w:szCs w:val="24"/>
          <w:shd w:val="clear" w:color="auto" w:fill="FFFFFF"/>
        </w:rPr>
        <w:t>významné,</w:t>
      </w:r>
      <w:r>
        <w:rPr>
          <w:rFonts w:cs="Arial"/>
          <w:bCs/>
          <w:szCs w:val="24"/>
          <w:shd w:val="clear" w:color="auto" w:fill="FFFFFF"/>
        </w:rPr>
        <w:t xml:space="preserve"> že </w:t>
      </w:r>
      <w:r w:rsidRPr="00D842FF">
        <w:rPr>
          <w:rFonts w:cs="Arial"/>
          <w:bCs/>
          <w:szCs w:val="24"/>
          <w:shd w:val="clear" w:color="auto" w:fill="FFFFFF"/>
        </w:rPr>
        <w:t>súd</w:t>
      </w:r>
      <w:r>
        <w:rPr>
          <w:rFonts w:cs="Arial"/>
          <w:bCs/>
          <w:szCs w:val="24"/>
          <w:shd w:val="clear" w:color="auto" w:fill="FFFFFF"/>
        </w:rPr>
        <w:t xml:space="preserve"> v </w:t>
      </w:r>
      <w:r w:rsidRPr="00D842FF">
        <w:rPr>
          <w:rFonts w:cs="Arial"/>
          <w:bCs/>
          <w:szCs w:val="24"/>
          <w:shd w:val="clear" w:color="auto" w:fill="FFFFFF"/>
        </w:rPr>
        <w:t>prípade starostlivosti</w:t>
      </w:r>
      <w:r>
        <w:rPr>
          <w:rFonts w:cs="Arial"/>
          <w:bCs/>
          <w:szCs w:val="24"/>
          <w:shd w:val="clear" w:color="auto" w:fill="FFFFFF"/>
        </w:rPr>
        <w:t xml:space="preserve"> o </w:t>
      </w:r>
      <w:r w:rsidRPr="00D842FF">
        <w:rPr>
          <w:rFonts w:cs="Arial"/>
          <w:bCs/>
          <w:szCs w:val="24"/>
          <w:shd w:val="clear" w:color="auto" w:fill="FFFFFF"/>
        </w:rPr>
        <w:t>maloleté deti postupuje podľa ustanovení Civilného mimosporového poriadku, ktorý umožňuje vstup komisára pre osoby</w:t>
      </w:r>
      <w:r>
        <w:rPr>
          <w:rFonts w:cs="Arial"/>
          <w:bCs/>
          <w:szCs w:val="24"/>
          <w:shd w:val="clear" w:color="auto" w:fill="FFFFFF"/>
        </w:rPr>
        <w:t xml:space="preserve"> so </w:t>
      </w:r>
      <w:r w:rsidRPr="00D842FF">
        <w:rPr>
          <w:rFonts w:cs="Arial"/>
          <w:bCs/>
          <w:szCs w:val="24"/>
          <w:shd w:val="clear" w:color="auto" w:fill="FFFFFF"/>
        </w:rPr>
        <w:t>zdravotným postihnutím do konania,</w:t>
      </w:r>
      <w:r>
        <w:rPr>
          <w:rFonts w:cs="Arial"/>
          <w:bCs/>
          <w:szCs w:val="24"/>
          <w:shd w:val="clear" w:color="auto" w:fill="FFFFFF"/>
        </w:rPr>
        <w:t xml:space="preserve"> a </w:t>
      </w:r>
      <w:r w:rsidRPr="00D842FF">
        <w:rPr>
          <w:rFonts w:cs="Arial"/>
          <w:bCs/>
          <w:szCs w:val="24"/>
          <w:shd w:val="clear" w:color="auto" w:fill="FFFFFF"/>
        </w:rPr>
        <w:t xml:space="preserve">to aj bez súhlasu strán konania. </w:t>
      </w:r>
    </w:p>
    <w:p w14:paraId="0C5758DE" w14:textId="77777777" w:rsidR="00CB6576" w:rsidRPr="00D842FF" w:rsidRDefault="00CB6576" w:rsidP="00CB6576">
      <w:pPr>
        <w:rPr>
          <w:rFonts w:cs="Arial"/>
          <w:bCs/>
          <w:szCs w:val="24"/>
          <w:shd w:val="clear" w:color="auto" w:fill="FFFFFF"/>
        </w:rPr>
      </w:pPr>
    </w:p>
    <w:p w14:paraId="0DF8FFA3" w14:textId="77777777" w:rsidR="00CB6576" w:rsidRDefault="00CB6576" w:rsidP="00CB6576">
      <w:pPr>
        <w:rPr>
          <w:shd w:val="clear" w:color="auto" w:fill="FFFFFF"/>
        </w:rPr>
      </w:pPr>
      <w:r w:rsidRPr="00D842FF">
        <w:rPr>
          <w:shd w:val="clear" w:color="auto" w:fill="FFFFFF"/>
        </w:rPr>
        <w:t>Rodičia</w:t>
      </w:r>
      <w:r>
        <w:rPr>
          <w:shd w:val="clear" w:color="auto" w:fill="FFFFFF"/>
        </w:rPr>
        <w:t xml:space="preserve"> so </w:t>
      </w:r>
      <w:r w:rsidRPr="00D842FF">
        <w:rPr>
          <w:shd w:val="clear" w:color="auto" w:fill="FFFFFF"/>
        </w:rPr>
        <w:t>zdravotným postihnutím môžu</w:t>
      </w:r>
      <w:r>
        <w:rPr>
          <w:shd w:val="clear" w:color="auto" w:fill="FFFFFF"/>
        </w:rPr>
        <w:t xml:space="preserve"> o </w:t>
      </w:r>
      <w:r w:rsidRPr="00D842FF">
        <w:rPr>
          <w:shd w:val="clear" w:color="auto" w:fill="FFFFFF"/>
        </w:rPr>
        <w:t>pomoc pri ochrane svojich rodičovských práv</w:t>
      </w:r>
      <w:r>
        <w:rPr>
          <w:shd w:val="clear" w:color="auto" w:fill="FFFFFF"/>
        </w:rPr>
        <w:t xml:space="preserve"> a </w:t>
      </w:r>
      <w:r w:rsidRPr="00D842FF">
        <w:rPr>
          <w:shd w:val="clear" w:color="auto" w:fill="FFFFFF"/>
        </w:rPr>
        <w:t>povinností žiadať úrady práce, sociálnych vecí</w:t>
      </w:r>
      <w:r>
        <w:rPr>
          <w:shd w:val="clear" w:color="auto" w:fill="FFFFFF"/>
        </w:rPr>
        <w:t xml:space="preserve"> a </w:t>
      </w:r>
      <w:r w:rsidRPr="00D842FF">
        <w:rPr>
          <w:shd w:val="clear" w:color="auto" w:fill="FFFFFF"/>
        </w:rPr>
        <w:t>rodiny</w:t>
      </w:r>
      <w:r>
        <w:rPr>
          <w:shd w:val="clear" w:color="auto" w:fill="FFFFFF"/>
        </w:rPr>
        <w:t xml:space="preserve"> v </w:t>
      </w:r>
      <w:r w:rsidRPr="00D842FF">
        <w:rPr>
          <w:shd w:val="clear" w:color="auto" w:fill="FFFFFF"/>
        </w:rPr>
        <w:t>súlade</w:t>
      </w:r>
      <w:r>
        <w:rPr>
          <w:shd w:val="clear" w:color="auto" w:fill="FFFFFF"/>
        </w:rPr>
        <w:t xml:space="preserve"> s </w:t>
      </w:r>
      <w:r w:rsidRPr="00D842FF">
        <w:rPr>
          <w:shd w:val="clear" w:color="auto" w:fill="FFFFFF"/>
        </w:rPr>
        <w:t>ustanoveniami zákona</w:t>
      </w:r>
      <w:r>
        <w:rPr>
          <w:shd w:val="clear" w:color="auto" w:fill="FFFFFF"/>
        </w:rPr>
        <w:t xml:space="preserve"> č. </w:t>
      </w:r>
      <w:r w:rsidRPr="00D842FF">
        <w:rPr>
          <w:shd w:val="clear" w:color="auto" w:fill="FFFFFF"/>
        </w:rPr>
        <w:t>305/2005</w:t>
      </w:r>
      <w:r>
        <w:rPr>
          <w:shd w:val="clear" w:color="auto" w:fill="FFFFFF"/>
        </w:rPr>
        <w:t xml:space="preserve"> Z. z. o </w:t>
      </w:r>
      <w:r w:rsidRPr="00D842FF">
        <w:rPr>
          <w:shd w:val="clear" w:color="auto" w:fill="FFFFFF"/>
        </w:rPr>
        <w:t>sociálnoprávnej ochrane detí</w:t>
      </w:r>
      <w:r>
        <w:rPr>
          <w:shd w:val="clear" w:color="auto" w:fill="FFFFFF"/>
        </w:rPr>
        <w:t xml:space="preserve"> a </w:t>
      </w:r>
      <w:r w:rsidRPr="00D842FF">
        <w:rPr>
          <w:shd w:val="clear" w:color="auto" w:fill="FFFFFF"/>
        </w:rPr>
        <w:t>sociálnej kuratele</w:t>
      </w:r>
      <w:r>
        <w:rPr>
          <w:shd w:val="clear" w:color="auto" w:fill="FFFFFF"/>
        </w:rPr>
        <w:t>. V </w:t>
      </w:r>
      <w:r w:rsidRPr="00D842FF">
        <w:rPr>
          <w:shd w:val="clear" w:color="auto" w:fill="FFFFFF"/>
        </w:rPr>
        <w:t>rámci tohto zákona sú úrady práce oprávnené vykonávať pre deti</w:t>
      </w:r>
      <w:r>
        <w:rPr>
          <w:shd w:val="clear" w:color="auto" w:fill="FFFFFF"/>
        </w:rPr>
        <w:t xml:space="preserve"> so </w:t>
      </w:r>
      <w:r w:rsidRPr="00D842FF">
        <w:rPr>
          <w:shd w:val="clear" w:color="auto" w:fill="FFFFFF"/>
        </w:rPr>
        <w:t>zdravotným postihnutím aj ich rodičov</w:t>
      </w:r>
      <w:r>
        <w:rPr>
          <w:shd w:val="clear" w:color="auto" w:fill="FFFFFF"/>
        </w:rPr>
        <w:t xml:space="preserve"> a </w:t>
      </w:r>
      <w:r w:rsidRPr="00D842FF">
        <w:rPr>
          <w:shd w:val="clear" w:color="auto" w:fill="FFFFFF"/>
        </w:rPr>
        <w:t>osoby, ktoré sa</w:t>
      </w:r>
      <w:r>
        <w:rPr>
          <w:shd w:val="clear" w:color="auto" w:fill="FFFFFF"/>
        </w:rPr>
        <w:t xml:space="preserve"> o </w:t>
      </w:r>
      <w:r w:rsidRPr="00D842FF">
        <w:rPr>
          <w:shd w:val="clear" w:color="auto" w:fill="FFFFFF"/>
        </w:rPr>
        <w:t>deti starajú, celý rad podporných opatrení</w:t>
      </w:r>
      <w:r>
        <w:rPr>
          <w:shd w:val="clear" w:color="auto" w:fill="FFFFFF"/>
        </w:rPr>
        <w:t xml:space="preserve"> v </w:t>
      </w:r>
      <w:r w:rsidRPr="00D842FF">
        <w:rPr>
          <w:shd w:val="clear" w:color="auto" w:fill="FFFFFF"/>
        </w:rPr>
        <w:t>rámci odbornej práce</w:t>
      </w:r>
      <w:r>
        <w:rPr>
          <w:shd w:val="clear" w:color="auto" w:fill="FFFFFF"/>
        </w:rPr>
        <w:t xml:space="preserve"> s </w:t>
      </w:r>
      <w:r w:rsidRPr="00D842FF">
        <w:rPr>
          <w:shd w:val="clear" w:color="auto" w:fill="FFFFFF"/>
        </w:rPr>
        <w:t xml:space="preserve">rodinou. </w:t>
      </w:r>
    </w:p>
    <w:p w14:paraId="2473D287" w14:textId="77777777" w:rsidR="00CB6576" w:rsidRDefault="00CB6576" w:rsidP="00CB6576">
      <w:pPr>
        <w:spacing w:after="160" w:line="259" w:lineRule="auto"/>
        <w:jc w:val="left"/>
        <w:rPr>
          <w:shd w:val="clear" w:color="auto" w:fill="FFFFFF"/>
        </w:rPr>
      </w:pPr>
      <w:r>
        <w:rPr>
          <w:shd w:val="clear" w:color="auto" w:fill="FFFFFF"/>
        </w:rPr>
        <w:br w:type="page"/>
      </w:r>
    </w:p>
    <w:p w14:paraId="0A60555F" w14:textId="77777777" w:rsidR="00CB6576" w:rsidRPr="00D842FF" w:rsidRDefault="00CB6576" w:rsidP="00EF22B9">
      <w:pPr>
        <w:pStyle w:val="Nadpis4"/>
        <w:numPr>
          <w:ilvl w:val="0"/>
          <w:numId w:val="49"/>
        </w:numPr>
        <w:ind w:left="426" w:hanging="426"/>
      </w:pPr>
      <w:r w:rsidRPr="00D842FF">
        <w:lastRenderedPageBreak/>
        <w:t>Pomoc rodičom pri starostlivosti</w:t>
      </w:r>
      <w:r>
        <w:t xml:space="preserve"> o </w:t>
      </w:r>
      <w:r w:rsidRPr="00D842FF">
        <w:t>dieťa</w:t>
      </w:r>
      <w:r>
        <w:t xml:space="preserve"> so </w:t>
      </w:r>
      <w:r w:rsidRPr="00D842FF">
        <w:t>zdravotným postihnutím</w:t>
      </w:r>
    </w:p>
    <w:p w14:paraId="2CB7C633" w14:textId="77777777" w:rsidR="00CB6576" w:rsidRPr="00D842FF" w:rsidRDefault="00CB6576" w:rsidP="00CB6576">
      <w:pPr>
        <w:rPr>
          <w:rFonts w:cs="Arial"/>
          <w:szCs w:val="24"/>
        </w:rPr>
      </w:pPr>
      <w:r w:rsidRPr="00D842FF">
        <w:rPr>
          <w:rFonts w:cs="Arial"/>
          <w:szCs w:val="24"/>
        </w:rPr>
        <w:t>Záväzok štátu poskytovať pomoc rodičom starajúcim sa</w:t>
      </w:r>
      <w:r>
        <w:rPr>
          <w:rFonts w:cs="Arial"/>
          <w:szCs w:val="24"/>
        </w:rPr>
        <w:t xml:space="preserve"> o </w:t>
      </w:r>
      <w:r w:rsidRPr="00D842FF">
        <w:rPr>
          <w:rFonts w:cs="Arial"/>
          <w:szCs w:val="24"/>
        </w:rPr>
        <w:t>dieťa</w:t>
      </w:r>
      <w:r>
        <w:rPr>
          <w:rFonts w:cs="Arial"/>
          <w:szCs w:val="24"/>
        </w:rPr>
        <w:t xml:space="preserve"> so </w:t>
      </w:r>
      <w:r w:rsidRPr="00D842FF">
        <w:rPr>
          <w:rFonts w:cs="Arial"/>
          <w:szCs w:val="24"/>
        </w:rPr>
        <w:t>zdravotným postihnutím vyplýva</w:t>
      </w:r>
      <w:r>
        <w:rPr>
          <w:rFonts w:cs="Arial"/>
          <w:szCs w:val="24"/>
        </w:rPr>
        <w:t xml:space="preserve"> z </w:t>
      </w:r>
      <w:r w:rsidRPr="00D842FF">
        <w:rPr>
          <w:rFonts w:cs="Arial"/>
          <w:b/>
          <w:szCs w:val="24"/>
        </w:rPr>
        <w:t>Článku 41 ods. 5 Ústavy Slovenskej republiky</w:t>
      </w:r>
      <w:r w:rsidRPr="00D842FF">
        <w:rPr>
          <w:rFonts w:cs="Arial"/>
          <w:szCs w:val="24"/>
        </w:rPr>
        <w:t>, podľa ktorého rodičia, ktorí sa starajú</w:t>
      </w:r>
      <w:r>
        <w:rPr>
          <w:rFonts w:cs="Arial"/>
          <w:szCs w:val="24"/>
        </w:rPr>
        <w:t xml:space="preserve"> o </w:t>
      </w:r>
      <w:r w:rsidRPr="00D842FF">
        <w:rPr>
          <w:rFonts w:cs="Arial"/>
          <w:szCs w:val="24"/>
        </w:rPr>
        <w:t>deti, majú právo</w:t>
      </w:r>
      <w:r>
        <w:rPr>
          <w:rFonts w:cs="Arial"/>
          <w:szCs w:val="24"/>
        </w:rPr>
        <w:t xml:space="preserve"> na </w:t>
      </w:r>
      <w:r w:rsidRPr="00D842FF">
        <w:rPr>
          <w:rFonts w:cs="Arial"/>
          <w:szCs w:val="24"/>
        </w:rPr>
        <w:t xml:space="preserve">pomoc štátu. </w:t>
      </w:r>
    </w:p>
    <w:p w14:paraId="213B5E35" w14:textId="77777777" w:rsidR="00CB6576" w:rsidRPr="00D842FF" w:rsidRDefault="00CB6576" w:rsidP="00CB6576">
      <w:pPr>
        <w:rPr>
          <w:rFonts w:cs="Arial"/>
          <w:szCs w:val="24"/>
        </w:rPr>
      </w:pPr>
    </w:p>
    <w:p w14:paraId="7D99DC42" w14:textId="77777777" w:rsidR="00CB6576" w:rsidRPr="00D842FF" w:rsidRDefault="00CB6576" w:rsidP="00CB6576">
      <w:pPr>
        <w:rPr>
          <w:rFonts w:cs="Arial"/>
          <w:b/>
          <w:szCs w:val="24"/>
        </w:rPr>
      </w:pPr>
      <w:r>
        <w:rPr>
          <w:rFonts w:cs="Arial"/>
          <w:szCs w:val="24"/>
        </w:rPr>
        <w:t>V </w:t>
      </w:r>
      <w:r w:rsidRPr="00D842FF">
        <w:rPr>
          <w:rFonts w:cs="Arial"/>
          <w:szCs w:val="24"/>
        </w:rPr>
        <w:t>Dohovore</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 xml:space="preserve">zdravotným postihnutím </w:t>
      </w:r>
      <w:r w:rsidRPr="00D842FF">
        <w:rPr>
          <w:rFonts w:cs="Arial"/>
          <w:b/>
          <w:szCs w:val="24"/>
        </w:rPr>
        <w:t>Článok 28</w:t>
      </w:r>
      <w:r>
        <w:rPr>
          <w:rFonts w:cs="Arial"/>
          <w:b/>
          <w:szCs w:val="24"/>
        </w:rPr>
        <w:t xml:space="preserve"> – </w:t>
      </w:r>
      <w:r w:rsidRPr="00D842FF">
        <w:rPr>
          <w:rFonts w:cs="Arial"/>
          <w:b/>
          <w:szCs w:val="24"/>
        </w:rPr>
        <w:t>Primeraná životná úroveň</w:t>
      </w:r>
      <w:r>
        <w:rPr>
          <w:rFonts w:cs="Arial"/>
          <w:b/>
          <w:szCs w:val="24"/>
        </w:rPr>
        <w:t xml:space="preserve"> a </w:t>
      </w:r>
      <w:r w:rsidRPr="00D842FF">
        <w:rPr>
          <w:rFonts w:cs="Arial"/>
          <w:b/>
          <w:szCs w:val="24"/>
        </w:rPr>
        <w:t xml:space="preserve">sociálna ochrana </w:t>
      </w:r>
      <w:r w:rsidRPr="00D842FF">
        <w:rPr>
          <w:rFonts w:cs="Arial"/>
          <w:szCs w:val="24"/>
        </w:rPr>
        <w:t xml:space="preserve">zaväzuje zmluvné strany </w:t>
      </w:r>
      <w:r w:rsidRPr="00D842FF">
        <w:rPr>
          <w:rFonts w:cs="Arial"/>
          <w:b/>
          <w:szCs w:val="24"/>
        </w:rPr>
        <w:t>poskytovať sociálnu pomoc rodinám starajúcim sa</w:t>
      </w:r>
      <w:r>
        <w:rPr>
          <w:rFonts w:cs="Arial"/>
          <w:b/>
          <w:szCs w:val="24"/>
        </w:rPr>
        <w:t xml:space="preserve"> o </w:t>
      </w:r>
      <w:r w:rsidRPr="00D842FF">
        <w:rPr>
          <w:rFonts w:cs="Arial"/>
          <w:b/>
          <w:szCs w:val="24"/>
        </w:rPr>
        <w:t>osoby</w:t>
      </w:r>
      <w:r>
        <w:rPr>
          <w:rFonts w:cs="Arial"/>
          <w:b/>
          <w:szCs w:val="24"/>
        </w:rPr>
        <w:t xml:space="preserve"> so </w:t>
      </w:r>
      <w:r w:rsidRPr="00D842FF">
        <w:rPr>
          <w:rFonts w:cs="Arial"/>
          <w:b/>
          <w:szCs w:val="24"/>
        </w:rPr>
        <w:t>zdravotným postihnutím</w:t>
      </w:r>
      <w:r w:rsidRPr="00D842FF">
        <w:rPr>
          <w:rFonts w:cs="Arial"/>
          <w:szCs w:val="24"/>
        </w:rPr>
        <w:t>. 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szCs w:val="24"/>
        </w:rPr>
        <w:t>primeranú životnú úroveň aj pre ich rodiny, vrátane dostatočnej výživy, oblečenia</w:t>
      </w:r>
      <w:r>
        <w:rPr>
          <w:rFonts w:cs="Arial"/>
          <w:szCs w:val="24"/>
        </w:rPr>
        <w:t xml:space="preserve"> a </w:t>
      </w:r>
      <w:r w:rsidRPr="00D842FF">
        <w:rPr>
          <w:rFonts w:cs="Arial"/>
          <w:szCs w:val="24"/>
        </w:rPr>
        <w:t>ubytovania</w:t>
      </w:r>
      <w:r>
        <w:rPr>
          <w:rFonts w:cs="Arial"/>
          <w:szCs w:val="24"/>
        </w:rPr>
        <w:t xml:space="preserve"> a na </w:t>
      </w:r>
      <w:r w:rsidRPr="00D842FF">
        <w:rPr>
          <w:rFonts w:cs="Arial"/>
          <w:szCs w:val="24"/>
        </w:rPr>
        <w:t>ustavičné zlepšovanie životných podmienok</w:t>
      </w:r>
      <w:r>
        <w:rPr>
          <w:rFonts w:cs="Arial"/>
          <w:szCs w:val="24"/>
        </w:rPr>
        <w:t xml:space="preserve"> a </w:t>
      </w:r>
      <w:r w:rsidRPr="00D842FF">
        <w:rPr>
          <w:rFonts w:cs="Arial"/>
          <w:szCs w:val="24"/>
        </w:rPr>
        <w:t>podniknú príslušné kroky, ktorými zaručia</w:t>
      </w:r>
      <w:r>
        <w:rPr>
          <w:rFonts w:cs="Arial"/>
          <w:szCs w:val="24"/>
        </w:rPr>
        <w:t xml:space="preserve"> a </w:t>
      </w:r>
      <w:r w:rsidRPr="00D842FF">
        <w:rPr>
          <w:rFonts w:cs="Arial"/>
          <w:szCs w:val="24"/>
        </w:rPr>
        <w:t>presadia uplatňovanie tohto práva bez diskriminácie</w:t>
      </w:r>
      <w:r>
        <w:rPr>
          <w:rFonts w:cs="Arial"/>
          <w:szCs w:val="24"/>
        </w:rPr>
        <w:t xml:space="preserve"> na </w:t>
      </w:r>
      <w:r w:rsidRPr="00D842FF">
        <w:rPr>
          <w:rFonts w:cs="Arial"/>
          <w:szCs w:val="24"/>
        </w:rPr>
        <w:t>základe zdravotného postihnutia. 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szCs w:val="24"/>
        </w:rPr>
        <w:t>sociálnu ochranu</w:t>
      </w:r>
      <w:r>
        <w:rPr>
          <w:rFonts w:cs="Arial"/>
          <w:szCs w:val="24"/>
        </w:rPr>
        <w:t xml:space="preserve"> a na </w:t>
      </w:r>
      <w:r w:rsidRPr="00D842FF">
        <w:rPr>
          <w:rFonts w:cs="Arial"/>
          <w:szCs w:val="24"/>
        </w:rPr>
        <w:t>využívanie tohto práva bez diskriminácie</w:t>
      </w:r>
      <w:r>
        <w:rPr>
          <w:rFonts w:cs="Arial"/>
          <w:szCs w:val="24"/>
        </w:rPr>
        <w:t xml:space="preserve"> na </w:t>
      </w:r>
      <w:r w:rsidRPr="00D842FF">
        <w:rPr>
          <w:rFonts w:cs="Arial"/>
          <w:szCs w:val="24"/>
        </w:rPr>
        <w:t>základe zdravotného postihnutia. Podniknú príslušné kroky, ktorými zaručia</w:t>
      </w:r>
      <w:r>
        <w:rPr>
          <w:rFonts w:cs="Arial"/>
          <w:szCs w:val="24"/>
        </w:rPr>
        <w:t xml:space="preserve"> a </w:t>
      </w:r>
      <w:r w:rsidRPr="00D842FF">
        <w:rPr>
          <w:rFonts w:cs="Arial"/>
          <w:szCs w:val="24"/>
        </w:rPr>
        <w:t>presadia uplatňovanie tohto práva vrátane opatrení, ako zabezpečiť osobám</w:t>
      </w:r>
      <w:r>
        <w:rPr>
          <w:rFonts w:cs="Arial"/>
          <w:szCs w:val="24"/>
        </w:rPr>
        <w:t xml:space="preserve"> so </w:t>
      </w:r>
      <w:r w:rsidRPr="00D842FF">
        <w:rPr>
          <w:rFonts w:cs="Arial"/>
          <w:szCs w:val="24"/>
        </w:rPr>
        <w:t>zdravotným postihnutím rovnaký prístup</w:t>
      </w:r>
      <w:r>
        <w:rPr>
          <w:rFonts w:cs="Arial"/>
          <w:szCs w:val="24"/>
        </w:rPr>
        <w:t xml:space="preserve"> k </w:t>
      </w:r>
      <w:r w:rsidRPr="00D842FF">
        <w:rPr>
          <w:rFonts w:cs="Arial"/>
          <w:szCs w:val="24"/>
        </w:rPr>
        <w:t>vhodným</w:t>
      </w:r>
      <w:r>
        <w:rPr>
          <w:rFonts w:cs="Arial"/>
          <w:szCs w:val="24"/>
        </w:rPr>
        <w:t xml:space="preserve"> a </w:t>
      </w:r>
      <w:r w:rsidRPr="00D842FF">
        <w:rPr>
          <w:rFonts w:cs="Arial"/>
          <w:szCs w:val="24"/>
        </w:rPr>
        <w:t>cenovo dostupným službám, pomôckam</w:t>
      </w:r>
      <w:r>
        <w:rPr>
          <w:rFonts w:cs="Arial"/>
          <w:szCs w:val="24"/>
        </w:rPr>
        <w:t xml:space="preserve"> a k </w:t>
      </w:r>
      <w:r w:rsidRPr="00D842FF">
        <w:rPr>
          <w:rFonts w:cs="Arial"/>
          <w:szCs w:val="24"/>
        </w:rPr>
        <w:t>iným formám pomoci pre potreby súvisiace</w:t>
      </w:r>
      <w:r>
        <w:rPr>
          <w:rFonts w:cs="Arial"/>
          <w:szCs w:val="24"/>
        </w:rPr>
        <w:t xml:space="preserve"> so </w:t>
      </w:r>
      <w:r w:rsidRPr="00D842FF">
        <w:rPr>
          <w:rFonts w:cs="Arial"/>
          <w:szCs w:val="24"/>
        </w:rPr>
        <w:t>zdravotným postihnutím. Zároveň treba zabezpečiť osobám</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rodinám, ktoré žijú</w:t>
      </w:r>
      <w:r>
        <w:rPr>
          <w:rFonts w:cs="Arial"/>
          <w:szCs w:val="24"/>
        </w:rPr>
        <w:t xml:space="preserve"> v </w:t>
      </w:r>
      <w:r w:rsidRPr="00D842FF">
        <w:rPr>
          <w:rFonts w:cs="Arial"/>
          <w:szCs w:val="24"/>
        </w:rPr>
        <w:t>chudobe, prístup</w:t>
      </w:r>
      <w:r>
        <w:rPr>
          <w:rFonts w:cs="Arial"/>
          <w:szCs w:val="24"/>
        </w:rPr>
        <w:t xml:space="preserve"> k </w:t>
      </w:r>
      <w:r w:rsidRPr="00D842FF">
        <w:rPr>
          <w:rFonts w:cs="Arial"/>
          <w:szCs w:val="24"/>
        </w:rPr>
        <w:t>pomoci od štátu</w:t>
      </w:r>
      <w:r>
        <w:rPr>
          <w:rFonts w:cs="Arial"/>
          <w:szCs w:val="24"/>
        </w:rPr>
        <w:t xml:space="preserve"> s </w:t>
      </w:r>
      <w:r w:rsidRPr="00D842FF">
        <w:rPr>
          <w:rFonts w:cs="Arial"/>
          <w:szCs w:val="24"/>
        </w:rPr>
        <w:t>úhradou výdavkov súvisiacich</w:t>
      </w:r>
      <w:r>
        <w:rPr>
          <w:rFonts w:cs="Arial"/>
          <w:szCs w:val="24"/>
        </w:rPr>
        <w:t xml:space="preserve"> so </w:t>
      </w:r>
      <w:r w:rsidRPr="00D842FF">
        <w:rPr>
          <w:rFonts w:cs="Arial"/>
          <w:szCs w:val="24"/>
        </w:rPr>
        <w:t>zdravotným postihnutím, vrátane vhodného vzdelávania, poradenstva, finančnej pomoci</w:t>
      </w:r>
      <w:r>
        <w:rPr>
          <w:rFonts w:cs="Arial"/>
          <w:szCs w:val="24"/>
        </w:rPr>
        <w:t xml:space="preserve"> a </w:t>
      </w:r>
      <w:r w:rsidRPr="00D842FF">
        <w:rPr>
          <w:rFonts w:cs="Arial"/>
          <w:szCs w:val="24"/>
        </w:rPr>
        <w:t xml:space="preserve">odľahčovacích služieb. </w:t>
      </w:r>
    </w:p>
    <w:p w14:paraId="12A3DB59" w14:textId="77777777" w:rsidR="00CB6576" w:rsidRPr="00D842FF" w:rsidRDefault="00CB6576" w:rsidP="00CB6576">
      <w:pPr>
        <w:rPr>
          <w:rFonts w:cs="Arial"/>
          <w:szCs w:val="24"/>
        </w:rPr>
      </w:pPr>
    </w:p>
    <w:p w14:paraId="3322931D" w14:textId="77777777" w:rsidR="00CB6576" w:rsidRPr="00D842FF" w:rsidRDefault="00CB6576" w:rsidP="00CB6576">
      <w:pPr>
        <w:rPr>
          <w:rFonts w:cs="Arial"/>
          <w:szCs w:val="24"/>
        </w:rPr>
      </w:pPr>
      <w:r w:rsidRPr="00D842FF">
        <w:rPr>
          <w:rFonts w:cs="Arial"/>
          <w:szCs w:val="24"/>
        </w:rPr>
        <w:t>Právo</w:t>
      </w:r>
      <w:r>
        <w:rPr>
          <w:rFonts w:cs="Arial"/>
          <w:szCs w:val="24"/>
        </w:rPr>
        <w:t xml:space="preserve"> na </w:t>
      </w:r>
      <w:r w:rsidRPr="00D842FF">
        <w:rPr>
          <w:rFonts w:cs="Arial"/>
          <w:szCs w:val="24"/>
        </w:rPr>
        <w:t>poskytovanie kompenzácií ťažkého zdravotného postihnutia</w:t>
      </w:r>
      <w:r>
        <w:rPr>
          <w:rFonts w:cs="Arial"/>
          <w:szCs w:val="24"/>
        </w:rPr>
        <w:t xml:space="preserve"> a </w:t>
      </w:r>
      <w:r w:rsidRPr="00D842FF">
        <w:rPr>
          <w:rFonts w:cs="Arial"/>
          <w:szCs w:val="24"/>
        </w:rPr>
        <w:t>právo</w:t>
      </w:r>
      <w:r>
        <w:rPr>
          <w:rFonts w:cs="Arial"/>
          <w:szCs w:val="24"/>
        </w:rPr>
        <w:t xml:space="preserve"> na </w:t>
      </w:r>
      <w:r w:rsidRPr="00D842FF">
        <w:rPr>
          <w:rFonts w:cs="Arial"/>
          <w:szCs w:val="24"/>
        </w:rPr>
        <w:t>poskytovanie sociálnych služieb</w:t>
      </w:r>
      <w:r>
        <w:rPr>
          <w:rFonts w:cs="Arial"/>
          <w:szCs w:val="24"/>
        </w:rPr>
        <w:t xml:space="preserve"> je </w:t>
      </w:r>
      <w:r w:rsidRPr="00D842FF">
        <w:rPr>
          <w:rFonts w:cs="Arial"/>
          <w:szCs w:val="24"/>
        </w:rPr>
        <w:t>potrebné vnímať</w:t>
      </w:r>
      <w:r>
        <w:rPr>
          <w:rFonts w:cs="Arial"/>
          <w:szCs w:val="24"/>
        </w:rPr>
        <w:t xml:space="preserve"> a </w:t>
      </w:r>
      <w:r w:rsidRPr="00D842FF">
        <w:rPr>
          <w:rFonts w:cs="Arial"/>
          <w:szCs w:val="24"/>
        </w:rPr>
        <w:t>aplikovať</w:t>
      </w:r>
      <w:r>
        <w:rPr>
          <w:rFonts w:cs="Arial"/>
          <w:szCs w:val="24"/>
        </w:rPr>
        <w:t xml:space="preserve"> v </w:t>
      </w:r>
      <w:r w:rsidRPr="00D842FF">
        <w:rPr>
          <w:rFonts w:cs="Arial"/>
          <w:szCs w:val="24"/>
        </w:rPr>
        <w:t xml:space="preserve">intenciách </w:t>
      </w:r>
      <w:r w:rsidRPr="00D842FF">
        <w:rPr>
          <w:rFonts w:cs="Arial"/>
          <w:b/>
          <w:szCs w:val="24"/>
        </w:rPr>
        <w:t>Článku 19</w:t>
      </w:r>
      <w:r w:rsidRPr="00D842FF">
        <w:rPr>
          <w:rFonts w:cs="Arial"/>
          <w:szCs w:val="24"/>
        </w:rPr>
        <w:t xml:space="preserve"> Dohovoru</w:t>
      </w:r>
      <w:r>
        <w:rPr>
          <w:rFonts w:cs="Arial"/>
          <w:szCs w:val="24"/>
        </w:rPr>
        <w:t xml:space="preserve"> – </w:t>
      </w:r>
      <w:r w:rsidRPr="00D842FF">
        <w:rPr>
          <w:rFonts w:cs="Arial"/>
          <w:b/>
          <w:szCs w:val="24"/>
        </w:rPr>
        <w:t>Nezávislý spôsob života</w:t>
      </w:r>
      <w:r>
        <w:rPr>
          <w:rFonts w:cs="Arial"/>
          <w:b/>
          <w:szCs w:val="24"/>
        </w:rPr>
        <w:t xml:space="preserve"> a </w:t>
      </w:r>
      <w:r w:rsidRPr="00D842FF">
        <w:rPr>
          <w:rFonts w:cs="Arial"/>
          <w:b/>
          <w:szCs w:val="24"/>
        </w:rPr>
        <w:t>začlenenie do spoločnosti</w:t>
      </w:r>
      <w:r>
        <w:rPr>
          <w:rFonts w:cs="Arial"/>
          <w:szCs w:val="24"/>
        </w:rPr>
        <w:t xml:space="preserve"> a </w:t>
      </w:r>
      <w:r w:rsidRPr="00D842FF">
        <w:rPr>
          <w:rFonts w:cs="Arial"/>
          <w:b/>
          <w:szCs w:val="24"/>
        </w:rPr>
        <w:t xml:space="preserve">Článku 20 </w:t>
      </w:r>
      <w:r w:rsidRPr="00D842FF">
        <w:rPr>
          <w:rFonts w:cs="Arial"/>
          <w:szCs w:val="24"/>
        </w:rPr>
        <w:t>Dohovoru</w:t>
      </w:r>
      <w:r>
        <w:rPr>
          <w:rFonts w:cs="Arial"/>
          <w:szCs w:val="24"/>
        </w:rPr>
        <w:t xml:space="preserve"> – </w:t>
      </w:r>
      <w:r w:rsidRPr="00D842FF">
        <w:rPr>
          <w:rFonts w:cs="Arial"/>
          <w:b/>
          <w:szCs w:val="24"/>
        </w:rPr>
        <w:t>Osobná mobilita</w:t>
      </w:r>
      <w:r w:rsidRPr="00D842FF">
        <w:rPr>
          <w:rFonts w:cs="Arial"/>
          <w:szCs w:val="24"/>
        </w:rPr>
        <w:t>. Tieto články zaväzujú zmluvné strany napríklad</w:t>
      </w:r>
      <w:r>
        <w:rPr>
          <w:rFonts w:cs="Arial"/>
          <w:szCs w:val="24"/>
        </w:rPr>
        <w:t xml:space="preserve"> k </w:t>
      </w:r>
      <w:r w:rsidRPr="00D842FF">
        <w:rPr>
          <w:rFonts w:cs="Arial"/>
          <w:szCs w:val="24"/>
        </w:rPr>
        <w:t xml:space="preserve">tomu, aby: </w:t>
      </w:r>
    </w:p>
    <w:p w14:paraId="507298B3"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t>vytvorili podmienky pre osoby</w:t>
      </w:r>
      <w:r>
        <w:rPr>
          <w:rFonts w:cs="Arial"/>
          <w:szCs w:val="24"/>
        </w:rPr>
        <w:t xml:space="preserve"> so </w:t>
      </w:r>
      <w:r w:rsidRPr="00D842FF">
        <w:rPr>
          <w:rFonts w:cs="Arial"/>
          <w:szCs w:val="24"/>
        </w:rPr>
        <w:t xml:space="preserve">zdravotným postihnutím, ktoré im umožnia </w:t>
      </w:r>
      <w:r w:rsidRPr="00D842FF">
        <w:rPr>
          <w:rFonts w:cs="Arial"/>
          <w:b/>
          <w:szCs w:val="24"/>
        </w:rPr>
        <w:t>zvoliť si miesto pobytu, ako aj to, kde</w:t>
      </w:r>
      <w:r>
        <w:rPr>
          <w:rFonts w:cs="Arial"/>
          <w:b/>
          <w:szCs w:val="24"/>
        </w:rPr>
        <w:t xml:space="preserve"> a s </w:t>
      </w:r>
      <w:r w:rsidRPr="00D842FF">
        <w:rPr>
          <w:rFonts w:cs="Arial"/>
          <w:b/>
          <w:szCs w:val="24"/>
        </w:rPr>
        <w:t>kým budú žiť</w:t>
      </w:r>
      <w:r w:rsidRPr="00D842FF">
        <w:rPr>
          <w:rFonts w:cs="Arial"/>
          <w:szCs w:val="24"/>
        </w:rPr>
        <w:t>,</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ostatnými, resp.</w:t>
      </w:r>
      <w:r>
        <w:rPr>
          <w:rFonts w:cs="Arial"/>
          <w:szCs w:val="24"/>
        </w:rPr>
        <w:t xml:space="preserve"> aby </w:t>
      </w:r>
      <w:r w:rsidRPr="00D842FF">
        <w:rPr>
          <w:rFonts w:cs="Arial"/>
          <w:szCs w:val="24"/>
        </w:rPr>
        <w:t>neboli nútené žiť</w:t>
      </w:r>
      <w:r>
        <w:rPr>
          <w:rFonts w:cs="Arial"/>
          <w:szCs w:val="24"/>
        </w:rPr>
        <w:t xml:space="preserve"> v </w:t>
      </w:r>
      <w:r w:rsidRPr="00D842FF">
        <w:rPr>
          <w:rFonts w:cs="Arial"/>
          <w:szCs w:val="24"/>
        </w:rPr>
        <w:t xml:space="preserve">určitom konkrétnom prostredí; </w:t>
      </w:r>
    </w:p>
    <w:p w14:paraId="5758EAB6"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t>zabezpečili osobám</w:t>
      </w:r>
      <w:r>
        <w:rPr>
          <w:rFonts w:cs="Arial"/>
          <w:szCs w:val="24"/>
        </w:rPr>
        <w:t xml:space="preserve"> so </w:t>
      </w:r>
      <w:r w:rsidRPr="00D842FF">
        <w:rPr>
          <w:rFonts w:cs="Arial"/>
          <w:szCs w:val="24"/>
        </w:rPr>
        <w:t xml:space="preserve">zdravotným postihnutím </w:t>
      </w:r>
      <w:r w:rsidRPr="00D842FF">
        <w:rPr>
          <w:rFonts w:cs="Arial"/>
          <w:b/>
          <w:szCs w:val="24"/>
        </w:rPr>
        <w:t>prístup</w:t>
      </w:r>
      <w:r>
        <w:rPr>
          <w:rFonts w:cs="Arial"/>
          <w:b/>
          <w:szCs w:val="24"/>
        </w:rPr>
        <w:t xml:space="preserve"> k </w:t>
      </w:r>
      <w:r w:rsidRPr="00D842FF">
        <w:rPr>
          <w:rFonts w:cs="Arial"/>
          <w:b/>
          <w:szCs w:val="24"/>
        </w:rPr>
        <w:t>celému spektru podporných služieb</w:t>
      </w:r>
      <w:r w:rsidRPr="00D842FF">
        <w:rPr>
          <w:rFonts w:cs="Arial"/>
          <w:szCs w:val="24"/>
        </w:rPr>
        <w:t>, či už domácich alebo pobytových,</w:t>
      </w:r>
      <w:r>
        <w:rPr>
          <w:rFonts w:cs="Arial"/>
          <w:szCs w:val="24"/>
        </w:rPr>
        <w:t xml:space="preserve"> a </w:t>
      </w:r>
      <w:r w:rsidRPr="00D842FF">
        <w:rPr>
          <w:rFonts w:cs="Arial"/>
          <w:szCs w:val="24"/>
        </w:rPr>
        <w:t>ďalších komunitných podporných služieb, vrátane osobnej asistencie, ktoré sú nevyhnutné pre nezávislý život</w:t>
      </w:r>
      <w:r>
        <w:rPr>
          <w:rFonts w:cs="Arial"/>
          <w:szCs w:val="24"/>
        </w:rPr>
        <w:t xml:space="preserve"> v </w:t>
      </w:r>
      <w:r w:rsidRPr="00D842FF">
        <w:rPr>
          <w:rFonts w:cs="Arial"/>
          <w:szCs w:val="24"/>
        </w:rPr>
        <w:t>spoločnosti</w:t>
      </w:r>
      <w:r>
        <w:rPr>
          <w:rFonts w:cs="Arial"/>
          <w:szCs w:val="24"/>
        </w:rPr>
        <w:t xml:space="preserve"> a </w:t>
      </w:r>
      <w:r w:rsidRPr="00D842FF">
        <w:rPr>
          <w:rFonts w:cs="Arial"/>
          <w:szCs w:val="24"/>
        </w:rPr>
        <w:t>pre začlenenie sa do nej,</w:t>
      </w:r>
      <w:r>
        <w:rPr>
          <w:rFonts w:cs="Arial"/>
          <w:szCs w:val="24"/>
        </w:rPr>
        <w:t xml:space="preserve"> a </w:t>
      </w:r>
      <w:r w:rsidRPr="00D842FF">
        <w:rPr>
          <w:rFonts w:cs="Arial"/>
          <w:szCs w:val="24"/>
        </w:rPr>
        <w:t>ktoré zabraňujú izolácii</w:t>
      </w:r>
      <w:r>
        <w:rPr>
          <w:rFonts w:cs="Arial"/>
          <w:szCs w:val="24"/>
        </w:rPr>
        <w:t xml:space="preserve"> a </w:t>
      </w:r>
      <w:r w:rsidRPr="00D842FF">
        <w:rPr>
          <w:rFonts w:cs="Arial"/>
          <w:szCs w:val="24"/>
        </w:rPr>
        <w:t>segregácii</w:t>
      </w:r>
      <w:r>
        <w:rPr>
          <w:rFonts w:cs="Arial"/>
          <w:szCs w:val="24"/>
        </w:rPr>
        <w:t xml:space="preserve"> v </w:t>
      </w:r>
      <w:r w:rsidRPr="00D842FF">
        <w:rPr>
          <w:rFonts w:cs="Arial"/>
          <w:szCs w:val="24"/>
        </w:rPr>
        <w:t xml:space="preserve">spoločnosti; </w:t>
      </w:r>
    </w:p>
    <w:p w14:paraId="0931203D"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r>
      <w:r w:rsidRPr="00D842FF">
        <w:rPr>
          <w:rFonts w:cs="Arial"/>
          <w:b/>
          <w:szCs w:val="24"/>
        </w:rPr>
        <w:t>uľahčili osobnú mobilitu osôb</w:t>
      </w:r>
      <w:r>
        <w:rPr>
          <w:rFonts w:cs="Arial"/>
          <w:b/>
          <w:szCs w:val="24"/>
        </w:rPr>
        <w:t xml:space="preserve"> so </w:t>
      </w:r>
      <w:r w:rsidRPr="00D842FF">
        <w:rPr>
          <w:rFonts w:cs="Arial"/>
          <w:b/>
          <w:szCs w:val="24"/>
        </w:rPr>
        <w:t>zdravotným postihnutím</w:t>
      </w:r>
      <w:r w:rsidRPr="00D842FF">
        <w:rPr>
          <w:rFonts w:cs="Arial"/>
          <w:szCs w:val="24"/>
        </w:rPr>
        <w:t xml:space="preserve"> takým spôsobom</w:t>
      </w:r>
      <w:r>
        <w:rPr>
          <w:rFonts w:cs="Arial"/>
          <w:szCs w:val="24"/>
        </w:rPr>
        <w:t xml:space="preserve"> a v </w:t>
      </w:r>
      <w:r w:rsidRPr="00D842FF">
        <w:rPr>
          <w:rFonts w:cs="Arial"/>
          <w:szCs w:val="24"/>
        </w:rPr>
        <w:t>takom čase, aký si zvolia ony samy,</w:t>
      </w:r>
      <w:r>
        <w:rPr>
          <w:rFonts w:cs="Arial"/>
          <w:szCs w:val="24"/>
        </w:rPr>
        <w:t xml:space="preserve"> a </w:t>
      </w:r>
      <w:r w:rsidRPr="00D842FF">
        <w:rPr>
          <w:rFonts w:cs="Arial"/>
          <w:szCs w:val="24"/>
        </w:rPr>
        <w:t>to</w:t>
      </w:r>
      <w:r>
        <w:rPr>
          <w:rFonts w:cs="Arial"/>
          <w:szCs w:val="24"/>
        </w:rPr>
        <w:t xml:space="preserve"> za </w:t>
      </w:r>
      <w:r w:rsidRPr="00D842FF">
        <w:rPr>
          <w:rFonts w:cs="Arial"/>
          <w:szCs w:val="24"/>
        </w:rPr>
        <w:t xml:space="preserve">prijateľné ceny; </w:t>
      </w:r>
    </w:p>
    <w:p w14:paraId="3CAE68A7"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r>
      <w:r w:rsidRPr="00D842FF">
        <w:rPr>
          <w:rFonts w:cs="Arial"/>
          <w:b/>
          <w:szCs w:val="24"/>
        </w:rPr>
        <w:t>uľahčili prístup osôb</w:t>
      </w:r>
      <w:r>
        <w:rPr>
          <w:rFonts w:cs="Arial"/>
          <w:b/>
          <w:szCs w:val="24"/>
        </w:rPr>
        <w:t xml:space="preserve"> so </w:t>
      </w:r>
      <w:r w:rsidRPr="00D842FF">
        <w:rPr>
          <w:rFonts w:cs="Arial"/>
          <w:b/>
          <w:szCs w:val="24"/>
        </w:rPr>
        <w:t>zdravotným postihnutím ku kvalitným pomôckam</w:t>
      </w:r>
      <w:r>
        <w:rPr>
          <w:rFonts w:cs="Arial"/>
          <w:szCs w:val="24"/>
        </w:rPr>
        <w:t xml:space="preserve"> na </w:t>
      </w:r>
      <w:r w:rsidRPr="00D842FF">
        <w:rPr>
          <w:rFonts w:cs="Arial"/>
          <w:szCs w:val="24"/>
        </w:rPr>
        <w:t>mobilitu,</w:t>
      </w:r>
      <w:r>
        <w:rPr>
          <w:rFonts w:cs="Arial"/>
          <w:szCs w:val="24"/>
        </w:rPr>
        <w:t xml:space="preserve"> k </w:t>
      </w:r>
      <w:r w:rsidRPr="00D842FF">
        <w:rPr>
          <w:rFonts w:cs="Arial"/>
          <w:szCs w:val="24"/>
        </w:rPr>
        <w:t>zariadeniam,</w:t>
      </w:r>
      <w:r>
        <w:rPr>
          <w:rFonts w:cs="Arial"/>
          <w:szCs w:val="24"/>
        </w:rPr>
        <w:t xml:space="preserve"> k </w:t>
      </w:r>
      <w:r w:rsidRPr="00D842FF">
        <w:rPr>
          <w:rFonts w:cs="Arial"/>
          <w:szCs w:val="24"/>
        </w:rPr>
        <w:t>podporným technológiám,</w:t>
      </w:r>
      <w:r>
        <w:rPr>
          <w:rFonts w:cs="Arial"/>
          <w:szCs w:val="24"/>
        </w:rPr>
        <w:t xml:space="preserve"> k </w:t>
      </w:r>
      <w:r w:rsidRPr="00D842FF">
        <w:rPr>
          <w:rFonts w:cs="Arial"/>
          <w:szCs w:val="24"/>
        </w:rPr>
        <w:t>rôznym formám živej asistencie</w:t>
      </w:r>
      <w:r>
        <w:rPr>
          <w:rFonts w:cs="Arial"/>
          <w:szCs w:val="24"/>
        </w:rPr>
        <w:t xml:space="preserve"> a k </w:t>
      </w:r>
      <w:r w:rsidRPr="00D842FF">
        <w:rPr>
          <w:rFonts w:cs="Arial"/>
          <w:szCs w:val="24"/>
        </w:rPr>
        <w:t>sprostredkovateľom,</w:t>
      </w:r>
      <w:r>
        <w:rPr>
          <w:rFonts w:cs="Arial"/>
          <w:szCs w:val="24"/>
        </w:rPr>
        <w:t xml:space="preserve"> a </w:t>
      </w:r>
      <w:r w:rsidRPr="00D842FF">
        <w:rPr>
          <w:rFonts w:cs="Arial"/>
          <w:szCs w:val="24"/>
        </w:rPr>
        <w:t xml:space="preserve">to aj zabezpečením ich finančnej dostupnosti. </w:t>
      </w:r>
    </w:p>
    <w:p w14:paraId="09F193C1" w14:textId="77777777" w:rsidR="00CB6576" w:rsidRPr="00D842FF" w:rsidRDefault="00CB6576" w:rsidP="00CB6576">
      <w:pPr>
        <w:ind w:left="426" w:hanging="426"/>
        <w:rPr>
          <w:rFonts w:cs="Arial"/>
          <w:szCs w:val="24"/>
        </w:rPr>
      </w:pPr>
    </w:p>
    <w:p w14:paraId="13BE18BA" w14:textId="77777777" w:rsidR="00CB6576" w:rsidRDefault="00CB6576" w:rsidP="00CB6576">
      <w:pPr>
        <w:rPr>
          <w:rFonts w:cs="Arial"/>
          <w:szCs w:val="24"/>
        </w:rPr>
      </w:pPr>
      <w:r>
        <w:rPr>
          <w:rFonts w:cs="Arial"/>
          <w:szCs w:val="24"/>
        </w:rPr>
        <w:t>V </w:t>
      </w:r>
      <w:r w:rsidRPr="00D842FF">
        <w:rPr>
          <w:rFonts w:cs="Arial"/>
          <w:szCs w:val="24"/>
        </w:rPr>
        <w:t>rámci vnútroštátnej právnej úpravy</w:t>
      </w:r>
      <w:r>
        <w:rPr>
          <w:rFonts w:cs="Arial"/>
          <w:szCs w:val="24"/>
        </w:rPr>
        <w:t xml:space="preserve"> je </w:t>
      </w:r>
      <w:r w:rsidRPr="00D842FF">
        <w:rPr>
          <w:rFonts w:cs="Arial"/>
          <w:szCs w:val="24"/>
        </w:rPr>
        <w:t>forma pomoci štátu rodičom starajúcim sa</w:t>
      </w:r>
      <w:r>
        <w:rPr>
          <w:rFonts w:cs="Arial"/>
          <w:szCs w:val="24"/>
        </w:rPr>
        <w:t xml:space="preserve"> o </w:t>
      </w:r>
      <w:r w:rsidRPr="00D842FF">
        <w:rPr>
          <w:rFonts w:cs="Arial"/>
          <w:szCs w:val="24"/>
        </w:rPr>
        <w:t>deti</w:t>
      </w:r>
      <w:r>
        <w:rPr>
          <w:rFonts w:cs="Arial"/>
          <w:szCs w:val="24"/>
        </w:rPr>
        <w:t xml:space="preserve"> so </w:t>
      </w:r>
      <w:r w:rsidRPr="00D842FF">
        <w:rPr>
          <w:rFonts w:cs="Arial"/>
          <w:szCs w:val="24"/>
        </w:rPr>
        <w:t>zdravotným postihnutím upravená najmä</w:t>
      </w:r>
      <w:r>
        <w:rPr>
          <w:rFonts w:cs="Arial"/>
          <w:szCs w:val="24"/>
        </w:rPr>
        <w:t xml:space="preserve"> v </w:t>
      </w:r>
      <w:r w:rsidRPr="00D842FF">
        <w:rPr>
          <w:rFonts w:cs="Arial"/>
          <w:szCs w:val="24"/>
        </w:rPr>
        <w:t>zákone</w:t>
      </w:r>
      <w:r>
        <w:rPr>
          <w:rFonts w:cs="Arial"/>
          <w:szCs w:val="24"/>
        </w:rPr>
        <w:t xml:space="preserve"> č. </w:t>
      </w:r>
      <w:r w:rsidRPr="00D842FF">
        <w:rPr>
          <w:rFonts w:cs="Arial"/>
          <w:szCs w:val="24"/>
        </w:rPr>
        <w:t>447/2008</w:t>
      </w:r>
      <w:r>
        <w:rPr>
          <w:rFonts w:cs="Arial"/>
          <w:szCs w:val="24"/>
        </w:rPr>
        <w:t xml:space="preserve"> Z. z. o </w:t>
      </w:r>
      <w:r w:rsidRPr="00D842FF">
        <w:rPr>
          <w:rFonts w:cs="Arial"/>
          <w:szCs w:val="24"/>
        </w:rPr>
        <w:t>peňažných príspevkoch</w:t>
      </w:r>
      <w:r>
        <w:rPr>
          <w:rFonts w:cs="Arial"/>
          <w:szCs w:val="24"/>
        </w:rPr>
        <w:t xml:space="preserve"> na </w:t>
      </w:r>
      <w:r w:rsidRPr="00D842FF">
        <w:rPr>
          <w:rFonts w:cs="Arial"/>
          <w:szCs w:val="24"/>
        </w:rPr>
        <w:t>kompenzáciu ťažkého zdravotného postihnutia</w:t>
      </w:r>
      <w:r>
        <w:rPr>
          <w:rFonts w:cs="Arial"/>
          <w:szCs w:val="24"/>
        </w:rPr>
        <w:t xml:space="preserve"> a v </w:t>
      </w:r>
      <w:r w:rsidRPr="00D842FF">
        <w:rPr>
          <w:rFonts w:cs="Arial"/>
          <w:szCs w:val="24"/>
        </w:rPr>
        <w:t>zákone</w:t>
      </w:r>
      <w:r>
        <w:rPr>
          <w:rFonts w:cs="Arial"/>
          <w:szCs w:val="24"/>
        </w:rPr>
        <w:t xml:space="preserve"> č. </w:t>
      </w:r>
      <w:r w:rsidRPr="00D842FF">
        <w:rPr>
          <w:rFonts w:cs="Arial"/>
          <w:szCs w:val="24"/>
        </w:rPr>
        <w:t>448/2008</w:t>
      </w:r>
      <w:r>
        <w:rPr>
          <w:rFonts w:cs="Arial"/>
          <w:szCs w:val="24"/>
        </w:rPr>
        <w:t xml:space="preserve"> Z. z. o </w:t>
      </w:r>
      <w:r w:rsidRPr="00D842FF">
        <w:rPr>
          <w:rFonts w:cs="Arial"/>
          <w:szCs w:val="24"/>
        </w:rPr>
        <w:t>sociálnych službách. Pri definovaní potreby osobitnej starostlivosti vychádzame aj</w:t>
      </w:r>
      <w:r>
        <w:rPr>
          <w:rFonts w:cs="Arial"/>
          <w:szCs w:val="24"/>
        </w:rPr>
        <w:t xml:space="preserve"> z </w:t>
      </w:r>
      <w:r w:rsidRPr="00D842FF">
        <w:rPr>
          <w:rFonts w:cs="Arial"/>
          <w:szCs w:val="24"/>
        </w:rPr>
        <w:t>prílohy zákona</w:t>
      </w:r>
      <w:r>
        <w:rPr>
          <w:rFonts w:cs="Arial"/>
          <w:szCs w:val="24"/>
        </w:rPr>
        <w:t xml:space="preserve"> č. </w:t>
      </w:r>
      <w:r w:rsidRPr="00D842FF">
        <w:rPr>
          <w:rFonts w:cs="Arial"/>
          <w:szCs w:val="24"/>
        </w:rPr>
        <w:t>461/2003</w:t>
      </w:r>
      <w:r>
        <w:rPr>
          <w:rFonts w:cs="Arial"/>
          <w:szCs w:val="24"/>
        </w:rPr>
        <w:t xml:space="preserve"> Z. z. o </w:t>
      </w:r>
      <w:r w:rsidRPr="00D842FF">
        <w:rPr>
          <w:rFonts w:cs="Arial"/>
          <w:szCs w:val="24"/>
        </w:rPr>
        <w:t xml:space="preserve">sociálnom poistení. </w:t>
      </w:r>
    </w:p>
    <w:p w14:paraId="7EC7413A" w14:textId="77777777" w:rsidR="00CB6576" w:rsidRPr="00D842FF" w:rsidRDefault="00CB6576" w:rsidP="00CB6576"/>
    <w:p w14:paraId="3D1E4DF9" w14:textId="77777777" w:rsidR="00CB6576" w:rsidRPr="00D842FF" w:rsidRDefault="00CB6576" w:rsidP="00CB6576">
      <w:pPr>
        <w:rPr>
          <w:rFonts w:cs="Arial"/>
          <w:szCs w:val="24"/>
        </w:rPr>
      </w:pPr>
      <w:r w:rsidRPr="00D842FF">
        <w:rPr>
          <w:rFonts w:cs="Arial"/>
          <w:szCs w:val="24"/>
        </w:rPr>
        <w:t>Ďalšou významnou pomocou</w:t>
      </w:r>
      <w:r>
        <w:rPr>
          <w:rFonts w:cs="Arial"/>
          <w:szCs w:val="24"/>
        </w:rPr>
        <w:t xml:space="preserve"> zo </w:t>
      </w:r>
      <w:r w:rsidRPr="00D842FF">
        <w:rPr>
          <w:rFonts w:cs="Arial"/>
          <w:szCs w:val="24"/>
        </w:rPr>
        <w:t>strany štátu</w:t>
      </w:r>
      <w:r>
        <w:rPr>
          <w:rFonts w:cs="Arial"/>
          <w:szCs w:val="24"/>
        </w:rPr>
        <w:t xml:space="preserve"> je </w:t>
      </w:r>
      <w:r w:rsidRPr="00D842FF">
        <w:rPr>
          <w:rFonts w:cs="Arial"/>
          <w:b/>
          <w:szCs w:val="24"/>
        </w:rPr>
        <w:t>možnosť predĺženia poberania rodičovského príspevku</w:t>
      </w:r>
      <w:r>
        <w:rPr>
          <w:rFonts w:cs="Arial"/>
          <w:szCs w:val="24"/>
        </w:rPr>
        <w:t xml:space="preserve"> z </w:t>
      </w:r>
      <w:r w:rsidRPr="00D842FF">
        <w:rPr>
          <w:rFonts w:cs="Arial"/>
          <w:szCs w:val="24"/>
        </w:rPr>
        <w:t>dôvodu dlhodobo nepriaznivého zdravotného stavu</w:t>
      </w:r>
      <w:r>
        <w:rPr>
          <w:rFonts w:cs="Arial"/>
          <w:szCs w:val="24"/>
        </w:rPr>
        <w:t xml:space="preserve"> </w:t>
      </w:r>
      <w:r>
        <w:rPr>
          <w:rFonts w:cs="Arial"/>
          <w:szCs w:val="24"/>
        </w:rPr>
        <w:lastRenderedPageBreak/>
        <w:t>a </w:t>
      </w:r>
      <w:r w:rsidRPr="00D842FF">
        <w:rPr>
          <w:rFonts w:cs="Arial"/>
          <w:szCs w:val="24"/>
        </w:rPr>
        <w:t>potreby osobitnej starostlivosti</w:t>
      </w:r>
      <w:r>
        <w:rPr>
          <w:rFonts w:cs="Arial"/>
          <w:szCs w:val="24"/>
        </w:rPr>
        <w:t xml:space="preserve"> v </w:t>
      </w:r>
      <w:r w:rsidRPr="00D842FF">
        <w:rPr>
          <w:rFonts w:cs="Arial"/>
          <w:szCs w:val="24"/>
        </w:rPr>
        <w:t>zmysle zákona</w:t>
      </w:r>
      <w:r>
        <w:rPr>
          <w:rFonts w:cs="Arial"/>
          <w:szCs w:val="24"/>
        </w:rPr>
        <w:t xml:space="preserve"> č. </w:t>
      </w:r>
      <w:r w:rsidRPr="00D842FF">
        <w:rPr>
          <w:rFonts w:cs="Arial"/>
          <w:szCs w:val="24"/>
        </w:rPr>
        <w:t>571/2009</w:t>
      </w:r>
      <w:r>
        <w:rPr>
          <w:rFonts w:cs="Arial"/>
          <w:szCs w:val="24"/>
        </w:rPr>
        <w:t xml:space="preserve"> Z. z. o </w:t>
      </w:r>
      <w:r w:rsidRPr="00D842FF">
        <w:rPr>
          <w:rFonts w:cs="Arial"/>
          <w:szCs w:val="24"/>
        </w:rPr>
        <w:t xml:space="preserve">rodičovskom príspevku. </w:t>
      </w:r>
    </w:p>
    <w:p w14:paraId="4EA225B1" w14:textId="77777777" w:rsidR="00CB6576" w:rsidRPr="00D842FF" w:rsidRDefault="00CB6576" w:rsidP="00CB6576">
      <w:pPr>
        <w:rPr>
          <w:rFonts w:cs="Arial"/>
          <w:szCs w:val="24"/>
        </w:rPr>
      </w:pPr>
    </w:p>
    <w:p w14:paraId="3D8CE825" w14:textId="77777777" w:rsidR="00CB6576" w:rsidRPr="00D842FF" w:rsidRDefault="00CB6576" w:rsidP="00CB6576">
      <w:pPr>
        <w:rPr>
          <w:rFonts w:cs="Arial"/>
          <w:szCs w:val="24"/>
        </w:rPr>
      </w:pPr>
      <w:r w:rsidRPr="00D842FF">
        <w:rPr>
          <w:rFonts w:cs="Arial"/>
          <w:szCs w:val="24"/>
        </w:rPr>
        <w:t>Pravidlá poskytovania pomoci, najmä</w:t>
      </w:r>
      <w:r>
        <w:rPr>
          <w:rFonts w:cs="Arial"/>
          <w:szCs w:val="24"/>
        </w:rPr>
        <w:t xml:space="preserve"> v </w:t>
      </w:r>
      <w:r w:rsidRPr="00D842FF">
        <w:rPr>
          <w:rFonts w:cs="Arial"/>
          <w:szCs w:val="24"/>
        </w:rPr>
        <w:t>prípade kompenzácií, ktoré sú zároveň</w:t>
      </w:r>
      <w:r>
        <w:rPr>
          <w:rFonts w:cs="Arial"/>
          <w:szCs w:val="24"/>
        </w:rPr>
        <w:t xml:space="preserve"> v </w:t>
      </w:r>
      <w:r w:rsidRPr="00D842FF">
        <w:rPr>
          <w:rFonts w:cs="Arial"/>
          <w:szCs w:val="24"/>
        </w:rPr>
        <w:t>rozhodovacej činnosti aj často porušované, obsahuje zákon</w:t>
      </w:r>
      <w:r>
        <w:rPr>
          <w:rFonts w:cs="Arial"/>
          <w:szCs w:val="24"/>
        </w:rPr>
        <w:t xml:space="preserve"> č. </w:t>
      </w:r>
      <w:r w:rsidRPr="00D842FF">
        <w:rPr>
          <w:rFonts w:cs="Arial"/>
          <w:szCs w:val="24"/>
        </w:rPr>
        <w:t>71/1967</w:t>
      </w:r>
      <w:r>
        <w:rPr>
          <w:rFonts w:cs="Arial"/>
          <w:szCs w:val="24"/>
        </w:rPr>
        <w:t> Zb. o </w:t>
      </w:r>
      <w:r w:rsidRPr="00D842FF">
        <w:rPr>
          <w:rFonts w:cs="Arial"/>
          <w:szCs w:val="24"/>
        </w:rPr>
        <w:t>správnom konaní (Správny poriadok). Ten</w:t>
      </w:r>
      <w:r>
        <w:rPr>
          <w:rFonts w:cs="Arial"/>
          <w:szCs w:val="24"/>
        </w:rPr>
        <w:t xml:space="preserve"> vo </w:t>
      </w:r>
      <w:r w:rsidRPr="00D842FF">
        <w:rPr>
          <w:rFonts w:cs="Arial"/>
          <w:szCs w:val="24"/>
        </w:rPr>
        <w:t>svojich zásadách</w:t>
      </w:r>
      <w:r>
        <w:rPr>
          <w:rFonts w:cs="Arial"/>
          <w:szCs w:val="24"/>
        </w:rPr>
        <w:t xml:space="preserve"> a </w:t>
      </w:r>
      <w:r w:rsidRPr="00D842FF">
        <w:rPr>
          <w:rFonts w:cs="Arial"/>
          <w:szCs w:val="24"/>
        </w:rPr>
        <w:t xml:space="preserve">ďalších procesných ustanoveniach zaväzuje orgány verejnej správy, aby: </w:t>
      </w:r>
    </w:p>
    <w:p w14:paraId="61B29C0C"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r>
      <w:r w:rsidRPr="00D842FF">
        <w:rPr>
          <w:rFonts w:cs="Arial"/>
          <w:b/>
          <w:szCs w:val="24"/>
        </w:rPr>
        <w:t>postupovali</w:t>
      </w:r>
      <w:r>
        <w:rPr>
          <w:rFonts w:cs="Arial"/>
          <w:b/>
          <w:szCs w:val="24"/>
        </w:rPr>
        <w:t xml:space="preserve"> v </w:t>
      </w:r>
      <w:r w:rsidRPr="00D842FF">
        <w:rPr>
          <w:rFonts w:cs="Arial"/>
          <w:b/>
          <w:szCs w:val="24"/>
        </w:rPr>
        <w:t>konaní</w:t>
      </w:r>
      <w:r>
        <w:rPr>
          <w:rFonts w:cs="Arial"/>
          <w:b/>
          <w:szCs w:val="24"/>
        </w:rPr>
        <w:t xml:space="preserve"> v </w:t>
      </w:r>
      <w:r w:rsidRPr="00D842FF">
        <w:rPr>
          <w:rFonts w:cs="Arial"/>
          <w:b/>
          <w:szCs w:val="24"/>
        </w:rPr>
        <w:t>úzkej súčinnosti</w:t>
      </w:r>
      <w:r>
        <w:rPr>
          <w:rFonts w:cs="Arial"/>
          <w:b/>
          <w:szCs w:val="24"/>
        </w:rPr>
        <w:t xml:space="preserve"> s </w:t>
      </w:r>
      <w:r w:rsidRPr="00D842FF">
        <w:rPr>
          <w:rFonts w:cs="Arial"/>
          <w:b/>
          <w:szCs w:val="24"/>
        </w:rPr>
        <w:t>účastníkmi konania</w:t>
      </w:r>
      <w:r w:rsidRPr="00D842FF">
        <w:rPr>
          <w:rFonts w:cs="Arial"/>
          <w:szCs w:val="24"/>
        </w:rPr>
        <w:t>, zúčastnenými osobami</w:t>
      </w:r>
      <w:r>
        <w:rPr>
          <w:rFonts w:cs="Arial"/>
          <w:szCs w:val="24"/>
        </w:rPr>
        <w:t xml:space="preserve"> a </w:t>
      </w:r>
      <w:r w:rsidRPr="00D842FF">
        <w:rPr>
          <w:rFonts w:cs="Arial"/>
          <w:szCs w:val="24"/>
        </w:rPr>
        <w:t>inými osobami, ktorých sa konanie týka</w:t>
      </w:r>
      <w:r>
        <w:rPr>
          <w:rFonts w:cs="Arial"/>
          <w:szCs w:val="24"/>
        </w:rPr>
        <w:t xml:space="preserve"> a </w:t>
      </w:r>
      <w:r w:rsidRPr="00D842FF">
        <w:rPr>
          <w:rFonts w:cs="Arial"/>
          <w:szCs w:val="24"/>
        </w:rPr>
        <w:t>dali im vždy príležitosť,</w:t>
      </w:r>
      <w:r>
        <w:rPr>
          <w:rFonts w:cs="Arial"/>
          <w:szCs w:val="24"/>
        </w:rPr>
        <w:t xml:space="preserve"> aby </w:t>
      </w:r>
      <w:r w:rsidRPr="00D842FF">
        <w:rPr>
          <w:rFonts w:cs="Arial"/>
          <w:szCs w:val="24"/>
        </w:rPr>
        <w:t>mohli svoje práva</w:t>
      </w:r>
      <w:r>
        <w:rPr>
          <w:rFonts w:cs="Arial"/>
          <w:szCs w:val="24"/>
        </w:rPr>
        <w:t xml:space="preserve"> a </w:t>
      </w:r>
      <w:r w:rsidRPr="00D842FF">
        <w:rPr>
          <w:rFonts w:cs="Arial"/>
          <w:szCs w:val="24"/>
        </w:rPr>
        <w:t>záujmy účinne obhajovať, najmä,</w:t>
      </w:r>
      <w:r>
        <w:rPr>
          <w:rFonts w:cs="Arial"/>
          <w:szCs w:val="24"/>
        </w:rPr>
        <w:t xml:space="preserve"> aby </w:t>
      </w:r>
      <w:r w:rsidRPr="00D842FF">
        <w:rPr>
          <w:rFonts w:cs="Arial"/>
          <w:szCs w:val="24"/>
        </w:rPr>
        <w:t>sa vyjadrili</w:t>
      </w:r>
      <w:r>
        <w:rPr>
          <w:rFonts w:cs="Arial"/>
          <w:szCs w:val="24"/>
        </w:rPr>
        <w:t xml:space="preserve"> k </w:t>
      </w:r>
      <w:r w:rsidRPr="00D842FF">
        <w:rPr>
          <w:rFonts w:cs="Arial"/>
          <w:szCs w:val="24"/>
        </w:rPr>
        <w:t>podkladu rozhodnutia</w:t>
      </w:r>
      <w:r>
        <w:rPr>
          <w:rFonts w:cs="Arial"/>
          <w:szCs w:val="24"/>
        </w:rPr>
        <w:t xml:space="preserve"> a </w:t>
      </w:r>
      <w:r w:rsidRPr="00D842FF">
        <w:rPr>
          <w:rFonts w:cs="Arial"/>
          <w:szCs w:val="24"/>
        </w:rPr>
        <w:t xml:space="preserve">uplatnili svoje návrhy; </w:t>
      </w:r>
    </w:p>
    <w:p w14:paraId="1C195293"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t>účastníkom konania, zúčastneným osobám</w:t>
      </w:r>
      <w:r>
        <w:rPr>
          <w:rFonts w:cs="Arial"/>
          <w:szCs w:val="24"/>
        </w:rPr>
        <w:t xml:space="preserve"> a </w:t>
      </w:r>
      <w:r w:rsidRPr="00D842FF">
        <w:rPr>
          <w:rFonts w:cs="Arial"/>
          <w:szCs w:val="24"/>
        </w:rPr>
        <w:t xml:space="preserve">iným osobám, ktorých sa konanie týka, </w:t>
      </w:r>
      <w:r w:rsidRPr="00D842FF">
        <w:rPr>
          <w:rFonts w:cs="Arial"/>
          <w:b/>
          <w:szCs w:val="24"/>
        </w:rPr>
        <w:t>poskytovali pomoc</w:t>
      </w:r>
      <w:r>
        <w:rPr>
          <w:rFonts w:cs="Arial"/>
          <w:b/>
          <w:szCs w:val="24"/>
        </w:rPr>
        <w:t xml:space="preserve"> a </w:t>
      </w:r>
      <w:r w:rsidRPr="00D842FF">
        <w:rPr>
          <w:rFonts w:cs="Arial"/>
          <w:b/>
          <w:szCs w:val="24"/>
        </w:rPr>
        <w:t>poučenia,</w:t>
      </w:r>
      <w:r>
        <w:rPr>
          <w:rFonts w:cs="Arial"/>
          <w:b/>
          <w:szCs w:val="24"/>
        </w:rPr>
        <w:t xml:space="preserve"> aby </w:t>
      </w:r>
      <w:r w:rsidRPr="00D842FF">
        <w:rPr>
          <w:rFonts w:cs="Arial"/>
          <w:b/>
          <w:szCs w:val="24"/>
        </w:rPr>
        <w:t>pre neznalosť právnych predpisov neutrpeli</w:t>
      </w:r>
      <w:r>
        <w:rPr>
          <w:rFonts w:cs="Arial"/>
          <w:b/>
          <w:szCs w:val="24"/>
        </w:rPr>
        <w:t xml:space="preserve"> v </w:t>
      </w:r>
      <w:r w:rsidRPr="00D842FF">
        <w:rPr>
          <w:rFonts w:cs="Arial"/>
          <w:b/>
          <w:szCs w:val="24"/>
        </w:rPr>
        <w:t>konaní ujmu</w:t>
      </w:r>
      <w:r w:rsidRPr="00D842FF">
        <w:rPr>
          <w:rFonts w:cs="Arial"/>
          <w:szCs w:val="24"/>
        </w:rPr>
        <w:t>;</w:t>
      </w:r>
    </w:p>
    <w:p w14:paraId="12819F8E"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t>pri rozhodovaní vychádzali</w:t>
      </w:r>
      <w:r>
        <w:rPr>
          <w:rFonts w:cs="Arial"/>
          <w:szCs w:val="24"/>
        </w:rPr>
        <w:t xml:space="preserve"> zo </w:t>
      </w:r>
      <w:r w:rsidRPr="00D842FF">
        <w:rPr>
          <w:rFonts w:cs="Arial"/>
          <w:b/>
          <w:szCs w:val="24"/>
        </w:rPr>
        <w:t xml:space="preserve">spoľahlivo zisteného stavu veci; </w:t>
      </w:r>
      <w:r w:rsidRPr="00D842FF">
        <w:rPr>
          <w:rFonts w:cs="Arial"/>
          <w:szCs w:val="24"/>
        </w:rPr>
        <w:t>správne orgány dbajú</w:t>
      </w:r>
      <w:r>
        <w:rPr>
          <w:rFonts w:cs="Arial"/>
          <w:szCs w:val="24"/>
        </w:rPr>
        <w:t xml:space="preserve"> o </w:t>
      </w:r>
      <w:r w:rsidRPr="00D842FF">
        <w:rPr>
          <w:rFonts w:cs="Arial"/>
          <w:szCs w:val="24"/>
        </w:rPr>
        <w:t>to,</w:t>
      </w:r>
      <w:r>
        <w:rPr>
          <w:rFonts w:cs="Arial"/>
          <w:szCs w:val="24"/>
        </w:rPr>
        <w:t xml:space="preserve"> aby v </w:t>
      </w:r>
      <w:r w:rsidRPr="00D842FF">
        <w:rPr>
          <w:rFonts w:cs="Arial"/>
          <w:szCs w:val="24"/>
        </w:rPr>
        <w:t>rozhodovaní</w:t>
      </w:r>
      <w:r>
        <w:rPr>
          <w:rFonts w:cs="Arial"/>
          <w:szCs w:val="24"/>
        </w:rPr>
        <w:t xml:space="preserve"> o </w:t>
      </w:r>
      <w:r w:rsidRPr="00D842FF">
        <w:rPr>
          <w:rFonts w:cs="Arial"/>
          <w:szCs w:val="24"/>
        </w:rPr>
        <w:t xml:space="preserve">skutkovo zhodných alebo podobných prípadoch nevznikali neodôvodnené rozdiely; </w:t>
      </w:r>
    </w:p>
    <w:p w14:paraId="11D2CF60"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t>presne</w:t>
      </w:r>
      <w:r>
        <w:rPr>
          <w:rFonts w:cs="Arial"/>
          <w:szCs w:val="24"/>
        </w:rPr>
        <w:t xml:space="preserve"> a </w:t>
      </w:r>
      <w:r w:rsidRPr="00D842FF">
        <w:rPr>
          <w:rFonts w:cs="Arial"/>
          <w:szCs w:val="24"/>
        </w:rPr>
        <w:t>úplne zisťovali skutočný stav veci,</w:t>
      </w:r>
      <w:r>
        <w:rPr>
          <w:rFonts w:cs="Arial"/>
          <w:szCs w:val="24"/>
        </w:rPr>
        <w:t xml:space="preserve"> a s </w:t>
      </w:r>
      <w:r w:rsidRPr="00D842FF">
        <w:rPr>
          <w:rFonts w:cs="Arial"/>
          <w:szCs w:val="24"/>
        </w:rPr>
        <w:t>tým cieľom si </w:t>
      </w:r>
      <w:r w:rsidRPr="00D842FF">
        <w:rPr>
          <w:rFonts w:cs="Arial"/>
          <w:b/>
          <w:szCs w:val="24"/>
        </w:rPr>
        <w:t>obstarali potrebné podklady pre rozhodnutie</w:t>
      </w:r>
      <w:r w:rsidRPr="00D842FF">
        <w:rPr>
          <w:rFonts w:cs="Arial"/>
          <w:szCs w:val="24"/>
        </w:rPr>
        <w:t>; pritom nie sú viazaní len návrhmi účastníkov konania;</w:t>
      </w:r>
    </w:p>
    <w:p w14:paraId="5F6A3F9C" w14:textId="77777777" w:rsidR="00CB6576" w:rsidRPr="00D842FF" w:rsidRDefault="00CB6576" w:rsidP="00CB6576">
      <w:pPr>
        <w:ind w:left="426" w:hanging="426"/>
        <w:rPr>
          <w:rFonts w:cs="Arial"/>
          <w:szCs w:val="24"/>
        </w:rPr>
      </w:pPr>
      <w:r w:rsidRPr="00D842FF">
        <w:rPr>
          <w:rFonts w:cs="Arial"/>
          <w:szCs w:val="24"/>
        </w:rPr>
        <w:t xml:space="preserve">- </w:t>
      </w:r>
      <w:r w:rsidRPr="00D842FF">
        <w:rPr>
          <w:rFonts w:cs="Arial"/>
          <w:szCs w:val="24"/>
        </w:rPr>
        <w:tab/>
      </w:r>
      <w:r w:rsidRPr="00D842FF">
        <w:rPr>
          <w:rFonts w:cs="Arial"/>
          <w:b/>
          <w:szCs w:val="24"/>
        </w:rPr>
        <w:t>v odôvodnení svojich rozhodnutí uviedli, ktoré skutočnosti boli podkladom</w:t>
      </w:r>
      <w:r>
        <w:rPr>
          <w:rFonts w:cs="Arial"/>
          <w:b/>
          <w:szCs w:val="24"/>
        </w:rPr>
        <w:t xml:space="preserve"> na </w:t>
      </w:r>
      <w:r w:rsidRPr="00D842FF">
        <w:rPr>
          <w:rFonts w:cs="Arial"/>
          <w:b/>
          <w:szCs w:val="24"/>
        </w:rPr>
        <w:t>rozhodnutie</w:t>
      </w:r>
      <w:r w:rsidRPr="00D842FF">
        <w:rPr>
          <w:rFonts w:cs="Arial"/>
          <w:szCs w:val="24"/>
        </w:rPr>
        <w:t>, akými úvahami boli vedení pri hodnotení dôkazov, ako použili správnu úvahu pri použití právnych predpisov,</w:t>
      </w:r>
      <w:r>
        <w:rPr>
          <w:rFonts w:cs="Arial"/>
          <w:szCs w:val="24"/>
        </w:rPr>
        <w:t xml:space="preserve"> na </w:t>
      </w:r>
      <w:r w:rsidRPr="00D842FF">
        <w:rPr>
          <w:rFonts w:cs="Arial"/>
          <w:szCs w:val="24"/>
        </w:rPr>
        <w:t>základe ktorých rozhodovali</w:t>
      </w:r>
      <w:r>
        <w:rPr>
          <w:rFonts w:cs="Arial"/>
          <w:szCs w:val="24"/>
        </w:rPr>
        <w:t xml:space="preserve"> a </w:t>
      </w:r>
      <w:r w:rsidRPr="00D842FF">
        <w:rPr>
          <w:rFonts w:cs="Arial"/>
          <w:szCs w:val="24"/>
        </w:rPr>
        <w:t>ako sa vyrovnali</w:t>
      </w:r>
      <w:r>
        <w:rPr>
          <w:rFonts w:cs="Arial"/>
          <w:szCs w:val="24"/>
        </w:rPr>
        <w:t xml:space="preserve"> s </w:t>
      </w:r>
      <w:r w:rsidRPr="00D842FF">
        <w:rPr>
          <w:rFonts w:cs="Arial"/>
          <w:szCs w:val="24"/>
        </w:rPr>
        <w:t>návrhmi</w:t>
      </w:r>
      <w:r>
        <w:rPr>
          <w:rFonts w:cs="Arial"/>
          <w:szCs w:val="24"/>
        </w:rPr>
        <w:t xml:space="preserve"> a </w:t>
      </w:r>
      <w:r w:rsidRPr="00D842FF">
        <w:rPr>
          <w:rFonts w:cs="Arial"/>
          <w:szCs w:val="24"/>
        </w:rPr>
        <w:t>námietkami účastníkov konania</w:t>
      </w:r>
      <w:r>
        <w:rPr>
          <w:rFonts w:cs="Arial"/>
          <w:szCs w:val="24"/>
        </w:rPr>
        <w:t xml:space="preserve"> a s </w:t>
      </w:r>
      <w:r w:rsidRPr="00D842FF">
        <w:rPr>
          <w:rFonts w:cs="Arial"/>
          <w:szCs w:val="24"/>
        </w:rPr>
        <w:t>ich vyjadreniami</w:t>
      </w:r>
      <w:r>
        <w:rPr>
          <w:rFonts w:cs="Arial"/>
          <w:szCs w:val="24"/>
        </w:rPr>
        <w:t xml:space="preserve"> k </w:t>
      </w:r>
      <w:r w:rsidRPr="00D842FF">
        <w:rPr>
          <w:rFonts w:cs="Arial"/>
          <w:szCs w:val="24"/>
        </w:rPr>
        <w:t>podkladom rozhodnutia.</w:t>
      </w:r>
    </w:p>
    <w:p w14:paraId="0A17242F" w14:textId="77777777" w:rsidR="00CB6576" w:rsidRPr="00D842FF" w:rsidRDefault="00CB6576" w:rsidP="00CB6576">
      <w:pPr>
        <w:ind w:left="567" w:hanging="567"/>
        <w:rPr>
          <w:rFonts w:cs="Arial"/>
          <w:szCs w:val="24"/>
        </w:rPr>
      </w:pPr>
    </w:p>
    <w:p w14:paraId="34D3D0C1" w14:textId="77777777" w:rsidR="00CB6576" w:rsidRPr="00D842FF" w:rsidRDefault="00CB6576" w:rsidP="00CB6576">
      <w:pPr>
        <w:rPr>
          <w:rFonts w:cs="Arial"/>
          <w:szCs w:val="24"/>
        </w:rPr>
      </w:pPr>
      <w:r>
        <w:rPr>
          <w:rFonts w:cs="Arial"/>
          <w:szCs w:val="24"/>
        </w:rPr>
        <w:t>V </w:t>
      </w:r>
      <w:r w:rsidRPr="00D842FF">
        <w:rPr>
          <w:rFonts w:cs="Arial"/>
          <w:szCs w:val="24"/>
        </w:rPr>
        <w:t>prípade,</w:t>
      </w:r>
      <w:r>
        <w:rPr>
          <w:rFonts w:cs="Arial"/>
          <w:szCs w:val="24"/>
        </w:rPr>
        <w:t xml:space="preserve"> že </w:t>
      </w:r>
      <w:r w:rsidRPr="00D842FF">
        <w:rPr>
          <w:rFonts w:cs="Arial"/>
          <w:szCs w:val="24"/>
        </w:rPr>
        <w:t>sa rodiny starajúce sa</w:t>
      </w:r>
      <w:r>
        <w:rPr>
          <w:rFonts w:cs="Arial"/>
          <w:szCs w:val="24"/>
        </w:rPr>
        <w:t xml:space="preserve"> o </w:t>
      </w:r>
      <w:r w:rsidRPr="00D842FF">
        <w:rPr>
          <w:rFonts w:cs="Arial"/>
          <w:szCs w:val="24"/>
        </w:rPr>
        <w:t>deti</w:t>
      </w:r>
      <w:r>
        <w:rPr>
          <w:rFonts w:cs="Arial"/>
          <w:szCs w:val="24"/>
        </w:rPr>
        <w:t xml:space="preserve"> so </w:t>
      </w:r>
      <w:r w:rsidRPr="00D842FF">
        <w:rPr>
          <w:rFonts w:cs="Arial"/>
          <w:szCs w:val="24"/>
        </w:rPr>
        <w:t>zdravotným postihnutím, resp. rodičia</w:t>
      </w:r>
      <w:r>
        <w:rPr>
          <w:rFonts w:cs="Arial"/>
          <w:szCs w:val="24"/>
        </w:rPr>
        <w:t xml:space="preserve"> so </w:t>
      </w:r>
      <w:r w:rsidRPr="00D842FF">
        <w:rPr>
          <w:rFonts w:cs="Arial"/>
          <w:szCs w:val="24"/>
        </w:rPr>
        <w:t>zdravotným postihnutím prepadnú do chudoby, môže ich zachytiť sieť</w:t>
      </w:r>
      <w:r>
        <w:rPr>
          <w:rFonts w:cs="Arial"/>
          <w:szCs w:val="24"/>
        </w:rPr>
        <w:t xml:space="preserve"> vo </w:t>
      </w:r>
      <w:r w:rsidRPr="00D842FF">
        <w:rPr>
          <w:rFonts w:cs="Arial"/>
          <w:szCs w:val="24"/>
        </w:rPr>
        <w:t xml:space="preserve">forme </w:t>
      </w:r>
      <w:r w:rsidRPr="00D842FF">
        <w:rPr>
          <w:rFonts w:cs="Arial"/>
          <w:b/>
          <w:szCs w:val="24"/>
        </w:rPr>
        <w:t>pomoci</w:t>
      </w:r>
      <w:r>
        <w:rPr>
          <w:rFonts w:cs="Arial"/>
          <w:b/>
          <w:szCs w:val="24"/>
        </w:rPr>
        <w:t xml:space="preserve"> v </w:t>
      </w:r>
      <w:r w:rsidRPr="00D842FF">
        <w:rPr>
          <w:rFonts w:cs="Arial"/>
          <w:b/>
          <w:szCs w:val="24"/>
        </w:rPr>
        <w:t>hmotnej núdzi</w:t>
      </w:r>
      <w:r w:rsidRPr="00D842FF">
        <w:rPr>
          <w:rFonts w:cs="Arial"/>
          <w:szCs w:val="24"/>
        </w:rPr>
        <w:t>, ktorej podmienky upravuje zákon</w:t>
      </w:r>
      <w:r>
        <w:rPr>
          <w:rFonts w:cs="Arial"/>
          <w:szCs w:val="24"/>
        </w:rPr>
        <w:t xml:space="preserve"> č. </w:t>
      </w:r>
      <w:r w:rsidRPr="00D842FF">
        <w:rPr>
          <w:rFonts w:cs="Arial"/>
          <w:szCs w:val="24"/>
        </w:rPr>
        <w:t>417/2013</w:t>
      </w:r>
      <w:r>
        <w:rPr>
          <w:rFonts w:cs="Arial"/>
          <w:szCs w:val="24"/>
        </w:rPr>
        <w:t xml:space="preserve"> Z. z.</w:t>
      </w:r>
    </w:p>
    <w:p w14:paraId="3CFC4000" w14:textId="77777777" w:rsidR="00CB6576" w:rsidRPr="00D842FF" w:rsidRDefault="00CB6576" w:rsidP="00CB6576">
      <w:pPr>
        <w:rPr>
          <w:rFonts w:cs="Arial"/>
          <w:szCs w:val="24"/>
        </w:rPr>
      </w:pPr>
    </w:p>
    <w:p w14:paraId="34300935" w14:textId="77777777" w:rsidR="00CB6576" w:rsidRDefault="00CB6576" w:rsidP="00CB6576">
      <w:pPr>
        <w:rPr>
          <w:rFonts w:cs="Arial"/>
          <w:szCs w:val="24"/>
        </w:rPr>
      </w:pPr>
      <w:r w:rsidRPr="00D842FF">
        <w:rPr>
          <w:rFonts w:cs="Arial"/>
          <w:szCs w:val="24"/>
        </w:rPr>
        <w:t>Dôležitým zdrojom podpory</w:t>
      </w:r>
      <w:r>
        <w:rPr>
          <w:rFonts w:cs="Arial"/>
          <w:szCs w:val="24"/>
        </w:rPr>
        <w:t xml:space="preserve"> zo </w:t>
      </w:r>
      <w:r w:rsidRPr="00D842FF">
        <w:rPr>
          <w:rFonts w:cs="Arial"/>
          <w:szCs w:val="24"/>
        </w:rPr>
        <w:t>strany štátu pre rodičov pri starostlivosti</w:t>
      </w:r>
      <w:r>
        <w:rPr>
          <w:rFonts w:cs="Arial"/>
          <w:szCs w:val="24"/>
        </w:rPr>
        <w:t xml:space="preserve"> o </w:t>
      </w:r>
      <w:r w:rsidRPr="00D842FF">
        <w:rPr>
          <w:rFonts w:cs="Arial"/>
          <w:szCs w:val="24"/>
        </w:rPr>
        <w:t>deti</w:t>
      </w:r>
      <w:r>
        <w:rPr>
          <w:rFonts w:cs="Arial"/>
          <w:szCs w:val="24"/>
        </w:rPr>
        <w:t xml:space="preserve"> so </w:t>
      </w:r>
      <w:r w:rsidRPr="00D842FF">
        <w:rPr>
          <w:rFonts w:cs="Arial"/>
          <w:szCs w:val="24"/>
        </w:rPr>
        <w:t>zdravotným postihnutím sú aj </w:t>
      </w:r>
      <w:r w:rsidRPr="00D842FF">
        <w:rPr>
          <w:rFonts w:cs="Arial"/>
          <w:b/>
          <w:szCs w:val="24"/>
        </w:rPr>
        <w:t>sociálne služby</w:t>
      </w:r>
      <w:r w:rsidRPr="00D842FF">
        <w:rPr>
          <w:rFonts w:cs="Arial"/>
          <w:szCs w:val="24"/>
        </w:rPr>
        <w:t>, upravené</w:t>
      </w:r>
      <w:r>
        <w:rPr>
          <w:rFonts w:cs="Arial"/>
          <w:szCs w:val="24"/>
        </w:rPr>
        <w:t xml:space="preserve"> v </w:t>
      </w:r>
      <w:r w:rsidRPr="00D842FF">
        <w:rPr>
          <w:rFonts w:cs="Arial"/>
          <w:szCs w:val="24"/>
        </w:rPr>
        <w:t>zákona</w:t>
      </w:r>
      <w:r>
        <w:rPr>
          <w:rFonts w:cs="Arial"/>
          <w:szCs w:val="24"/>
        </w:rPr>
        <w:t xml:space="preserve"> č. </w:t>
      </w:r>
      <w:r w:rsidRPr="00D842FF">
        <w:rPr>
          <w:rFonts w:cs="Arial"/>
          <w:szCs w:val="24"/>
        </w:rPr>
        <w:t>448/2008</w:t>
      </w:r>
      <w:r>
        <w:rPr>
          <w:rFonts w:cs="Arial"/>
          <w:szCs w:val="24"/>
        </w:rPr>
        <w:t xml:space="preserve"> Z. z.</w:t>
      </w:r>
      <w:r w:rsidRPr="00D842FF">
        <w:rPr>
          <w:rFonts w:cs="Arial"/>
          <w:szCs w:val="24"/>
        </w:rPr>
        <w:t>,</w:t>
      </w:r>
      <w:r>
        <w:rPr>
          <w:rFonts w:cs="Arial"/>
          <w:szCs w:val="24"/>
        </w:rPr>
        <w:t xml:space="preserve"> a </w:t>
      </w:r>
      <w:r w:rsidRPr="00D842FF">
        <w:rPr>
          <w:rFonts w:cs="Arial"/>
          <w:szCs w:val="24"/>
        </w:rPr>
        <w:t>to najmä sociálne služby určené špecificky</w:t>
      </w:r>
      <w:r>
        <w:rPr>
          <w:rFonts w:cs="Arial"/>
          <w:szCs w:val="24"/>
        </w:rPr>
        <w:t xml:space="preserve"> na </w:t>
      </w:r>
      <w:r w:rsidRPr="00D842FF">
        <w:rPr>
          <w:rFonts w:cs="Arial"/>
          <w:szCs w:val="24"/>
        </w:rPr>
        <w:t>podporu rodiny</w:t>
      </w:r>
      <w:r>
        <w:rPr>
          <w:rFonts w:cs="Arial"/>
          <w:szCs w:val="24"/>
        </w:rPr>
        <w:t xml:space="preserve"> s </w:t>
      </w:r>
      <w:r w:rsidRPr="00D842FF">
        <w:rPr>
          <w:rFonts w:cs="Arial"/>
          <w:szCs w:val="24"/>
        </w:rPr>
        <w:t>deťmi.</w:t>
      </w:r>
    </w:p>
    <w:p w14:paraId="31DDFB7D" w14:textId="77777777" w:rsidR="00CB6576" w:rsidRPr="00D842FF" w:rsidRDefault="00CB6576" w:rsidP="00CB6576">
      <w:pPr>
        <w:rPr>
          <w:rFonts w:cs="Arial"/>
          <w:b/>
          <w:bCs/>
        </w:rPr>
      </w:pPr>
    </w:p>
    <w:p w14:paraId="2C05BDF5" w14:textId="77777777" w:rsidR="00CB6576" w:rsidRPr="00D842FF" w:rsidRDefault="00CB6576" w:rsidP="00CB6576">
      <w:r w:rsidRPr="00D842FF">
        <w:br w:type="page"/>
      </w:r>
    </w:p>
    <w:p w14:paraId="735527C8" w14:textId="77777777" w:rsidR="00CB6576" w:rsidRPr="00D842FF" w:rsidRDefault="00CB6576" w:rsidP="00CB6576">
      <w:pPr>
        <w:rPr>
          <w:rFonts w:cs="Arial"/>
          <w:szCs w:val="24"/>
        </w:rPr>
      </w:pPr>
      <w:r w:rsidRPr="00D842FF">
        <w:rPr>
          <w:rFonts w:cs="Arial"/>
          <w:szCs w:val="24"/>
        </w:rPr>
        <w:lastRenderedPageBreak/>
        <w:t>Vo vnútroštátnej právnej úprave sa oblasť rodičovských práv</w:t>
      </w:r>
      <w:r>
        <w:rPr>
          <w:rFonts w:cs="Arial"/>
          <w:szCs w:val="24"/>
        </w:rPr>
        <w:t xml:space="preserve"> a </w:t>
      </w:r>
      <w:r w:rsidRPr="00D842FF">
        <w:rPr>
          <w:rFonts w:cs="Arial"/>
          <w:szCs w:val="24"/>
        </w:rPr>
        <w:t>povinností opiera najmä</w:t>
      </w:r>
      <w:r>
        <w:rPr>
          <w:rFonts w:cs="Arial"/>
          <w:szCs w:val="24"/>
        </w:rPr>
        <w:t xml:space="preserve"> o </w:t>
      </w:r>
      <w:r w:rsidRPr="00D842FF">
        <w:rPr>
          <w:rFonts w:cs="Arial"/>
          <w:b/>
          <w:szCs w:val="24"/>
        </w:rPr>
        <w:t>Článok 41 Ústavy SR</w:t>
      </w:r>
      <w:r w:rsidRPr="00D842FF">
        <w:rPr>
          <w:rFonts w:cs="Arial"/>
          <w:szCs w:val="24"/>
        </w:rPr>
        <w:t>, podľa ktorého manželstvo, rodičovstvo</w:t>
      </w:r>
      <w:r>
        <w:rPr>
          <w:rFonts w:cs="Arial"/>
          <w:szCs w:val="24"/>
        </w:rPr>
        <w:t xml:space="preserve"> a </w:t>
      </w:r>
      <w:r w:rsidRPr="00D842FF">
        <w:rPr>
          <w:rFonts w:cs="Arial"/>
          <w:szCs w:val="24"/>
        </w:rPr>
        <w:t xml:space="preserve">rodina sú pod ochranou zákona. </w:t>
      </w:r>
      <w:r w:rsidRPr="00D842FF">
        <w:rPr>
          <w:rFonts w:cs="Arial"/>
          <w:b/>
          <w:szCs w:val="24"/>
        </w:rPr>
        <w:t>Ústava SR zaručuje osobitnú ochranu detí</w:t>
      </w:r>
      <w:r>
        <w:rPr>
          <w:rFonts w:cs="Arial"/>
          <w:b/>
          <w:szCs w:val="24"/>
        </w:rPr>
        <w:t xml:space="preserve"> a </w:t>
      </w:r>
      <w:r w:rsidRPr="00D842FF">
        <w:rPr>
          <w:rFonts w:cs="Arial"/>
          <w:b/>
          <w:szCs w:val="24"/>
        </w:rPr>
        <w:t>mladistvých. Deti narodené</w:t>
      </w:r>
      <w:r>
        <w:rPr>
          <w:rFonts w:cs="Arial"/>
          <w:b/>
          <w:szCs w:val="24"/>
        </w:rPr>
        <w:t xml:space="preserve"> v </w:t>
      </w:r>
      <w:r w:rsidRPr="00D842FF">
        <w:rPr>
          <w:rFonts w:cs="Arial"/>
          <w:b/>
          <w:szCs w:val="24"/>
        </w:rPr>
        <w:t xml:space="preserve">manželstve aj mimo neho majú rovnaké práva. </w:t>
      </w:r>
      <w:r w:rsidRPr="00D842FF">
        <w:rPr>
          <w:rFonts w:cs="Arial"/>
          <w:szCs w:val="24"/>
        </w:rPr>
        <w:t>Starostlivosť</w:t>
      </w:r>
      <w:r>
        <w:rPr>
          <w:rFonts w:cs="Arial"/>
          <w:szCs w:val="24"/>
        </w:rPr>
        <w:t xml:space="preserve"> o </w:t>
      </w:r>
      <w:r w:rsidRPr="00D842FF">
        <w:rPr>
          <w:rFonts w:cs="Arial"/>
          <w:szCs w:val="24"/>
        </w:rPr>
        <w:t>deti</w:t>
      </w:r>
      <w:r>
        <w:rPr>
          <w:rFonts w:cs="Arial"/>
          <w:szCs w:val="24"/>
        </w:rPr>
        <w:t xml:space="preserve"> a </w:t>
      </w:r>
      <w:r w:rsidRPr="00D842FF">
        <w:rPr>
          <w:rFonts w:cs="Arial"/>
          <w:szCs w:val="24"/>
        </w:rPr>
        <w:t>ich výchova</w:t>
      </w:r>
      <w:r>
        <w:rPr>
          <w:rFonts w:cs="Arial"/>
          <w:szCs w:val="24"/>
        </w:rPr>
        <w:t xml:space="preserve"> je </w:t>
      </w:r>
      <w:r w:rsidRPr="00D842FF">
        <w:rPr>
          <w:rFonts w:cs="Arial"/>
          <w:szCs w:val="24"/>
        </w:rPr>
        <w:t>právom rodičov, deti majú právo</w:t>
      </w:r>
      <w:r>
        <w:rPr>
          <w:rFonts w:cs="Arial"/>
          <w:szCs w:val="24"/>
        </w:rPr>
        <w:t xml:space="preserve"> na </w:t>
      </w:r>
      <w:r w:rsidRPr="00D842FF">
        <w:rPr>
          <w:rFonts w:cs="Arial"/>
          <w:szCs w:val="24"/>
        </w:rPr>
        <w:t>rodičovskú výchovu. Práva rodičov možno obmedziť</w:t>
      </w:r>
      <w:r>
        <w:rPr>
          <w:rFonts w:cs="Arial"/>
          <w:szCs w:val="24"/>
        </w:rPr>
        <w:t xml:space="preserve"> a </w:t>
      </w:r>
      <w:r w:rsidRPr="00D842FF">
        <w:rPr>
          <w:rFonts w:cs="Arial"/>
          <w:szCs w:val="24"/>
        </w:rPr>
        <w:t>maloleté deti možno od rodičov odlúčiť proti vôli rodičov len rozhodnutím súdu</w:t>
      </w:r>
      <w:r>
        <w:rPr>
          <w:rFonts w:cs="Arial"/>
          <w:szCs w:val="24"/>
        </w:rPr>
        <w:t xml:space="preserve"> na </w:t>
      </w:r>
      <w:r w:rsidRPr="00D842FF">
        <w:rPr>
          <w:rFonts w:cs="Arial"/>
          <w:szCs w:val="24"/>
        </w:rPr>
        <w:t>základe zákona. Rodičia, ktorí sa starajú</w:t>
      </w:r>
      <w:r>
        <w:rPr>
          <w:rFonts w:cs="Arial"/>
          <w:szCs w:val="24"/>
        </w:rPr>
        <w:t xml:space="preserve"> o </w:t>
      </w:r>
      <w:r w:rsidRPr="00D842FF">
        <w:rPr>
          <w:rFonts w:cs="Arial"/>
          <w:szCs w:val="24"/>
        </w:rPr>
        <w:t>deti, majú právo</w:t>
      </w:r>
      <w:r>
        <w:rPr>
          <w:rFonts w:cs="Arial"/>
          <w:szCs w:val="24"/>
        </w:rPr>
        <w:t xml:space="preserve"> na </w:t>
      </w:r>
      <w:r w:rsidRPr="00D842FF">
        <w:rPr>
          <w:rFonts w:cs="Arial"/>
          <w:szCs w:val="24"/>
        </w:rPr>
        <w:t xml:space="preserve">pomoc štátu. </w:t>
      </w:r>
    </w:p>
    <w:p w14:paraId="24E4244F" w14:textId="77777777" w:rsidR="00CB6576" w:rsidRPr="00D842FF" w:rsidRDefault="00CB6576" w:rsidP="00CB6576">
      <w:pPr>
        <w:rPr>
          <w:rFonts w:cs="Arial"/>
          <w:szCs w:val="24"/>
        </w:rPr>
      </w:pPr>
    </w:p>
    <w:p w14:paraId="5F51BFE4" w14:textId="77777777" w:rsidR="00CB6576" w:rsidRPr="00D842FF" w:rsidRDefault="00CB6576" w:rsidP="00CB6576">
      <w:pPr>
        <w:rPr>
          <w:rFonts w:cs="Arial"/>
          <w:szCs w:val="24"/>
        </w:rPr>
      </w:pPr>
      <w:r w:rsidRPr="00D842FF">
        <w:rPr>
          <w:rFonts w:cs="Arial"/>
          <w:szCs w:val="24"/>
        </w:rPr>
        <w:t>Bližšie sú vzťahy medzi rodičmi</w:t>
      </w:r>
      <w:r>
        <w:rPr>
          <w:rFonts w:cs="Arial"/>
          <w:szCs w:val="24"/>
        </w:rPr>
        <w:t xml:space="preserve"> a </w:t>
      </w:r>
      <w:r w:rsidRPr="00D842FF">
        <w:rPr>
          <w:rFonts w:cs="Arial"/>
          <w:szCs w:val="24"/>
        </w:rPr>
        <w:t>deťmi upravené</w:t>
      </w:r>
      <w:r>
        <w:rPr>
          <w:rFonts w:cs="Arial"/>
          <w:szCs w:val="24"/>
        </w:rPr>
        <w:t xml:space="preserve"> v </w:t>
      </w:r>
      <w:r w:rsidRPr="00D842FF">
        <w:rPr>
          <w:rFonts w:cs="Arial"/>
          <w:szCs w:val="24"/>
        </w:rPr>
        <w:t>zákone</w:t>
      </w:r>
      <w:r>
        <w:rPr>
          <w:rFonts w:cs="Arial"/>
          <w:szCs w:val="24"/>
        </w:rPr>
        <w:t xml:space="preserve"> č. </w:t>
      </w:r>
      <w:r w:rsidRPr="00D842FF">
        <w:rPr>
          <w:rFonts w:cs="Arial"/>
          <w:szCs w:val="24"/>
        </w:rPr>
        <w:t>36/2005</w:t>
      </w:r>
      <w:r>
        <w:rPr>
          <w:rFonts w:cs="Arial"/>
          <w:szCs w:val="24"/>
        </w:rPr>
        <w:t xml:space="preserve"> Z. z.</w:t>
      </w:r>
      <w:r w:rsidRPr="00D842FF">
        <w:rPr>
          <w:rFonts w:cs="Arial"/>
          <w:szCs w:val="24"/>
        </w:rPr>
        <w:t xml:space="preserve"> Zákon</w:t>
      </w:r>
      <w:r>
        <w:rPr>
          <w:rFonts w:cs="Arial"/>
          <w:szCs w:val="24"/>
        </w:rPr>
        <w:t xml:space="preserve"> o </w:t>
      </w:r>
      <w:r w:rsidRPr="00D842FF">
        <w:rPr>
          <w:rFonts w:cs="Arial"/>
          <w:szCs w:val="24"/>
        </w:rPr>
        <w:t xml:space="preserve">rodine. </w:t>
      </w:r>
    </w:p>
    <w:p w14:paraId="5E3B7BD2" w14:textId="77777777" w:rsidR="00CB6576" w:rsidRPr="00D842FF" w:rsidRDefault="00CB6576" w:rsidP="00CB6576">
      <w:pPr>
        <w:rPr>
          <w:rFonts w:cs="Arial"/>
          <w:szCs w:val="24"/>
        </w:rPr>
      </w:pPr>
      <w:bookmarkStart w:id="313" w:name="_Hlk130295036"/>
    </w:p>
    <w:p w14:paraId="2B0A1A02" w14:textId="77777777" w:rsidR="00CB6576" w:rsidRPr="00D842FF" w:rsidRDefault="00CB6576" w:rsidP="00CB6576">
      <w:pPr>
        <w:rPr>
          <w:rFonts w:cs="Arial"/>
          <w:szCs w:val="24"/>
        </w:rPr>
      </w:pPr>
      <w:r w:rsidRPr="00D842FF">
        <w:rPr>
          <w:rFonts w:cs="Arial"/>
          <w:szCs w:val="24"/>
        </w:rPr>
        <w:t>Dlhodobo sme namietali,</w:t>
      </w:r>
      <w:r>
        <w:rPr>
          <w:rFonts w:cs="Arial"/>
          <w:szCs w:val="24"/>
        </w:rPr>
        <w:t xml:space="preserve"> že </w:t>
      </w:r>
      <w:r w:rsidRPr="00D842FF">
        <w:rPr>
          <w:rFonts w:cs="Arial"/>
          <w:b/>
          <w:bCs/>
          <w:szCs w:val="24"/>
        </w:rPr>
        <w:t>Zákon</w:t>
      </w:r>
      <w:r>
        <w:rPr>
          <w:rFonts w:cs="Arial"/>
          <w:b/>
          <w:bCs/>
          <w:szCs w:val="24"/>
        </w:rPr>
        <w:t xml:space="preserve"> o </w:t>
      </w:r>
      <w:r w:rsidRPr="00D842FF">
        <w:rPr>
          <w:rFonts w:cs="Arial"/>
          <w:b/>
          <w:bCs/>
          <w:szCs w:val="24"/>
        </w:rPr>
        <w:t>rodine diskriminuje osoby</w:t>
      </w:r>
      <w:r>
        <w:rPr>
          <w:rFonts w:cs="Arial"/>
          <w:b/>
          <w:bCs/>
          <w:szCs w:val="24"/>
        </w:rPr>
        <w:t xml:space="preserve"> s </w:t>
      </w:r>
      <w:r w:rsidRPr="00D842FF">
        <w:rPr>
          <w:rFonts w:cs="Arial"/>
          <w:b/>
          <w:bCs/>
          <w:szCs w:val="24"/>
        </w:rPr>
        <w:t>obmedzenou spôsobilosťou</w:t>
      </w:r>
      <w:r>
        <w:rPr>
          <w:rFonts w:cs="Arial"/>
          <w:b/>
          <w:bCs/>
          <w:szCs w:val="24"/>
        </w:rPr>
        <w:t xml:space="preserve"> na </w:t>
      </w:r>
      <w:r w:rsidRPr="00D842FF">
        <w:rPr>
          <w:rFonts w:cs="Arial"/>
          <w:b/>
          <w:bCs/>
          <w:szCs w:val="24"/>
        </w:rPr>
        <w:t>právne úkony pri výkone rodičovských práv</w:t>
      </w:r>
      <w:r w:rsidRPr="00D842FF">
        <w:rPr>
          <w:rFonts w:cs="Arial"/>
          <w:szCs w:val="24"/>
        </w:rPr>
        <w:t>, pretože bez ohľadu</w:t>
      </w:r>
      <w:r>
        <w:rPr>
          <w:rFonts w:cs="Arial"/>
          <w:szCs w:val="24"/>
        </w:rPr>
        <w:t xml:space="preserve"> na </w:t>
      </w:r>
      <w:r w:rsidRPr="00D842FF">
        <w:rPr>
          <w:rFonts w:cs="Arial"/>
          <w:szCs w:val="24"/>
        </w:rPr>
        <w:t>rozsah obmedzenia takú osobu úplne vylúčil</w:t>
      </w:r>
      <w:r>
        <w:rPr>
          <w:rFonts w:cs="Arial"/>
          <w:szCs w:val="24"/>
        </w:rPr>
        <w:t xml:space="preserve"> z </w:t>
      </w:r>
      <w:r w:rsidRPr="00D842FF">
        <w:rPr>
          <w:rFonts w:cs="Arial"/>
          <w:szCs w:val="24"/>
        </w:rPr>
        <w:t>možnosti výkonu rodičovských práv ako celku</w:t>
      </w:r>
      <w:bookmarkEnd w:id="313"/>
      <w:r>
        <w:rPr>
          <w:rFonts w:cs="Arial"/>
          <w:szCs w:val="24"/>
        </w:rPr>
        <w:t>. V </w:t>
      </w:r>
      <w:r w:rsidRPr="00D842FF">
        <w:rPr>
          <w:rFonts w:cs="Arial"/>
          <w:szCs w:val="24"/>
        </w:rPr>
        <w:t>roku 2022 bola prijatá novela sporného ustanovenia § 28 ods. 3 Zákona</w:t>
      </w:r>
      <w:r>
        <w:rPr>
          <w:rFonts w:cs="Arial"/>
          <w:szCs w:val="24"/>
        </w:rPr>
        <w:t xml:space="preserve"> o </w:t>
      </w:r>
      <w:r w:rsidRPr="00D842FF">
        <w:rPr>
          <w:rFonts w:cs="Arial"/>
          <w:szCs w:val="24"/>
        </w:rPr>
        <w:t>rodine, pričom</w:t>
      </w:r>
      <w:r>
        <w:rPr>
          <w:rFonts w:cs="Arial"/>
          <w:szCs w:val="24"/>
        </w:rPr>
        <w:t xml:space="preserve"> s </w:t>
      </w:r>
      <w:r w:rsidRPr="00D842FF">
        <w:rPr>
          <w:rFonts w:cs="Arial"/>
          <w:szCs w:val="24"/>
        </w:rPr>
        <w:t>účinnosťou</w:t>
      </w:r>
      <w:r>
        <w:rPr>
          <w:rFonts w:cs="Arial"/>
          <w:szCs w:val="24"/>
        </w:rPr>
        <w:t xml:space="preserve"> k </w:t>
      </w:r>
      <w:r w:rsidRPr="00D842FF">
        <w:rPr>
          <w:rFonts w:cs="Arial"/>
          <w:b/>
          <w:szCs w:val="24"/>
        </w:rPr>
        <w:t>1. januáru 2023 došlo</w:t>
      </w:r>
      <w:r>
        <w:rPr>
          <w:rFonts w:cs="Arial"/>
          <w:b/>
          <w:szCs w:val="24"/>
        </w:rPr>
        <w:t xml:space="preserve"> k </w:t>
      </w:r>
      <w:r w:rsidRPr="00D842FF">
        <w:rPr>
          <w:rFonts w:cs="Arial"/>
          <w:b/>
          <w:szCs w:val="24"/>
        </w:rPr>
        <w:t>náprave</w:t>
      </w:r>
      <w:r>
        <w:rPr>
          <w:rFonts w:cs="Arial"/>
          <w:szCs w:val="24"/>
        </w:rPr>
        <w:t xml:space="preserve"> a </w:t>
      </w:r>
      <w:r w:rsidRPr="00D842FF">
        <w:rPr>
          <w:rFonts w:cs="Arial"/>
          <w:szCs w:val="24"/>
        </w:rPr>
        <w:t>platí,</w:t>
      </w:r>
      <w:r>
        <w:rPr>
          <w:rFonts w:cs="Arial"/>
          <w:szCs w:val="24"/>
        </w:rPr>
        <w:t xml:space="preserve"> že </w:t>
      </w:r>
      <w:r w:rsidRPr="00D842FF">
        <w:rPr>
          <w:rFonts w:cs="Arial"/>
          <w:szCs w:val="24"/>
        </w:rPr>
        <w:t>ak</w:t>
      </w:r>
      <w:r>
        <w:rPr>
          <w:rFonts w:cs="Arial"/>
          <w:szCs w:val="24"/>
        </w:rPr>
        <w:t xml:space="preserve"> je </w:t>
      </w:r>
      <w:r w:rsidRPr="00D842FF">
        <w:rPr>
          <w:rFonts w:cs="Arial"/>
          <w:b/>
          <w:szCs w:val="24"/>
          <w:shd w:val="clear" w:color="auto" w:fill="FFFFFF"/>
        </w:rPr>
        <w:t>jeden</w:t>
      </w:r>
      <w:r>
        <w:rPr>
          <w:rFonts w:cs="Arial"/>
          <w:b/>
          <w:szCs w:val="24"/>
          <w:shd w:val="clear" w:color="auto" w:fill="FFFFFF"/>
        </w:rPr>
        <w:t xml:space="preserve"> z </w:t>
      </w:r>
      <w:r w:rsidRPr="00D842FF">
        <w:rPr>
          <w:rFonts w:cs="Arial"/>
          <w:b/>
          <w:szCs w:val="24"/>
          <w:shd w:val="clear" w:color="auto" w:fill="FFFFFF"/>
        </w:rPr>
        <w:t>rodičov obmedzený</w:t>
      </w:r>
      <w:r>
        <w:rPr>
          <w:rFonts w:cs="Arial"/>
          <w:b/>
          <w:szCs w:val="24"/>
          <w:shd w:val="clear" w:color="auto" w:fill="FFFFFF"/>
        </w:rPr>
        <w:t xml:space="preserve"> v </w:t>
      </w:r>
      <w:r w:rsidRPr="00D842FF">
        <w:rPr>
          <w:rFonts w:cs="Arial"/>
          <w:b/>
          <w:szCs w:val="24"/>
          <w:shd w:val="clear" w:color="auto" w:fill="FFFFFF"/>
        </w:rPr>
        <w:t>spôsobilosti</w:t>
      </w:r>
      <w:r>
        <w:rPr>
          <w:rFonts w:cs="Arial"/>
          <w:b/>
          <w:szCs w:val="24"/>
          <w:shd w:val="clear" w:color="auto" w:fill="FFFFFF"/>
        </w:rPr>
        <w:t xml:space="preserve"> na </w:t>
      </w:r>
      <w:r w:rsidRPr="00D842FF">
        <w:rPr>
          <w:rFonts w:cs="Arial"/>
          <w:b/>
          <w:szCs w:val="24"/>
          <w:shd w:val="clear" w:color="auto" w:fill="FFFFFF"/>
        </w:rPr>
        <w:t>právne úkony, druhý rodič vykonáva rodičovské práva</w:t>
      </w:r>
      <w:r>
        <w:rPr>
          <w:rFonts w:cs="Arial"/>
          <w:b/>
          <w:szCs w:val="24"/>
          <w:shd w:val="clear" w:color="auto" w:fill="FFFFFF"/>
        </w:rPr>
        <w:t xml:space="preserve"> a </w:t>
      </w:r>
      <w:r w:rsidRPr="00D842FF">
        <w:rPr>
          <w:rFonts w:cs="Arial"/>
          <w:b/>
          <w:szCs w:val="24"/>
          <w:shd w:val="clear" w:color="auto" w:fill="FFFFFF"/>
        </w:rPr>
        <w:t>povinnosti sám len</w:t>
      </w:r>
      <w:r>
        <w:rPr>
          <w:rFonts w:cs="Arial"/>
          <w:b/>
          <w:szCs w:val="24"/>
          <w:shd w:val="clear" w:color="auto" w:fill="FFFFFF"/>
        </w:rPr>
        <w:t xml:space="preserve"> v </w:t>
      </w:r>
      <w:r w:rsidRPr="00D842FF">
        <w:rPr>
          <w:rFonts w:cs="Arial"/>
          <w:b/>
          <w:szCs w:val="24"/>
          <w:shd w:val="clear" w:color="auto" w:fill="FFFFFF"/>
        </w:rPr>
        <w:t>takom rozsahu,</w:t>
      </w:r>
      <w:r>
        <w:rPr>
          <w:rFonts w:cs="Arial"/>
          <w:b/>
          <w:szCs w:val="24"/>
          <w:shd w:val="clear" w:color="auto" w:fill="FFFFFF"/>
        </w:rPr>
        <w:t xml:space="preserve"> v </w:t>
      </w:r>
      <w:r w:rsidRPr="00D842FF">
        <w:rPr>
          <w:rFonts w:cs="Arial"/>
          <w:b/>
          <w:szCs w:val="24"/>
          <w:shd w:val="clear" w:color="auto" w:fill="FFFFFF"/>
        </w:rPr>
        <w:t>akom</w:t>
      </w:r>
      <w:r>
        <w:rPr>
          <w:rFonts w:cs="Arial"/>
          <w:b/>
          <w:szCs w:val="24"/>
          <w:shd w:val="clear" w:color="auto" w:fill="FFFFFF"/>
        </w:rPr>
        <w:t xml:space="preserve"> je </w:t>
      </w:r>
      <w:r w:rsidRPr="00D842FF">
        <w:rPr>
          <w:rFonts w:cs="Arial"/>
          <w:b/>
          <w:szCs w:val="24"/>
          <w:shd w:val="clear" w:color="auto" w:fill="FFFFFF"/>
        </w:rPr>
        <w:t>spôsobilosť prvého rodiča</w:t>
      </w:r>
      <w:r>
        <w:rPr>
          <w:rFonts w:cs="Arial"/>
          <w:b/>
          <w:szCs w:val="24"/>
          <w:shd w:val="clear" w:color="auto" w:fill="FFFFFF"/>
        </w:rPr>
        <w:t xml:space="preserve"> na </w:t>
      </w:r>
      <w:r w:rsidRPr="00D842FF">
        <w:rPr>
          <w:rFonts w:cs="Arial"/>
          <w:b/>
          <w:szCs w:val="24"/>
          <w:shd w:val="clear" w:color="auto" w:fill="FFFFFF"/>
        </w:rPr>
        <w:t>právne úkony súdom obmedzená</w:t>
      </w:r>
      <w:r w:rsidRPr="00D842FF">
        <w:rPr>
          <w:rFonts w:cs="Arial"/>
          <w:szCs w:val="24"/>
          <w:shd w:val="clear" w:color="auto" w:fill="FFFFFF"/>
        </w:rPr>
        <w:t>.</w:t>
      </w:r>
      <w:r w:rsidRPr="00D842FF">
        <w:rPr>
          <w:rFonts w:cs="Arial"/>
          <w:szCs w:val="24"/>
        </w:rPr>
        <w:t xml:space="preserve"> </w:t>
      </w:r>
    </w:p>
    <w:p w14:paraId="3D9475B9" w14:textId="77777777" w:rsidR="00CB6576" w:rsidRPr="00D842FF" w:rsidRDefault="00CB6576" w:rsidP="00CB6576">
      <w:pPr>
        <w:rPr>
          <w:rFonts w:cs="Arial"/>
          <w:szCs w:val="24"/>
        </w:rPr>
      </w:pPr>
    </w:p>
    <w:p w14:paraId="0375207D" w14:textId="77777777" w:rsidR="00CB6576" w:rsidRPr="00D842FF" w:rsidRDefault="00CB6576" w:rsidP="00CB6576">
      <w:pPr>
        <w:rPr>
          <w:rFonts w:cs="Arial"/>
          <w:szCs w:val="24"/>
        </w:rPr>
      </w:pPr>
      <w:r>
        <w:rPr>
          <w:rFonts w:cs="Arial"/>
          <w:szCs w:val="24"/>
        </w:rPr>
        <w:t>V </w:t>
      </w:r>
      <w:r w:rsidRPr="00D842FF">
        <w:rPr>
          <w:rFonts w:cs="Arial"/>
          <w:szCs w:val="24"/>
        </w:rPr>
        <w:t>praxi však </w:t>
      </w:r>
      <w:r w:rsidRPr="00D842FF">
        <w:rPr>
          <w:rFonts w:cs="Arial"/>
          <w:b/>
          <w:szCs w:val="24"/>
        </w:rPr>
        <w:t>naďalej badáme dlhodobo zaužívaný prístup</w:t>
      </w:r>
      <w:r>
        <w:rPr>
          <w:rFonts w:cs="Arial"/>
          <w:b/>
          <w:szCs w:val="24"/>
        </w:rPr>
        <w:t xml:space="preserve"> k </w:t>
      </w:r>
      <w:r w:rsidRPr="00D842FF">
        <w:rPr>
          <w:rFonts w:cs="Arial"/>
          <w:b/>
          <w:szCs w:val="24"/>
        </w:rPr>
        <w:t>rodičom</w:t>
      </w:r>
      <w:r>
        <w:rPr>
          <w:rFonts w:cs="Arial"/>
          <w:b/>
          <w:szCs w:val="24"/>
        </w:rPr>
        <w:t xml:space="preserve"> so </w:t>
      </w:r>
      <w:r w:rsidRPr="00D842FF">
        <w:rPr>
          <w:rFonts w:cs="Arial"/>
          <w:b/>
          <w:szCs w:val="24"/>
        </w:rPr>
        <w:t>zdravotným postihnutím ako</w:t>
      </w:r>
      <w:r>
        <w:rPr>
          <w:rFonts w:cs="Arial"/>
          <w:b/>
          <w:szCs w:val="24"/>
        </w:rPr>
        <w:t xml:space="preserve"> k </w:t>
      </w:r>
      <w:r w:rsidRPr="00D842FF">
        <w:rPr>
          <w:rFonts w:cs="Arial"/>
          <w:b/>
          <w:szCs w:val="24"/>
        </w:rPr>
        <w:t>rodičom menej spôsobilým starať sa</w:t>
      </w:r>
      <w:r>
        <w:rPr>
          <w:rFonts w:cs="Arial"/>
          <w:b/>
          <w:szCs w:val="24"/>
        </w:rPr>
        <w:t xml:space="preserve"> o </w:t>
      </w:r>
      <w:r w:rsidRPr="00D842FF">
        <w:rPr>
          <w:rFonts w:cs="Arial"/>
          <w:b/>
          <w:szCs w:val="24"/>
        </w:rPr>
        <w:t>dieťa</w:t>
      </w:r>
      <w:r w:rsidRPr="00D842FF">
        <w:rPr>
          <w:rFonts w:cs="Arial"/>
          <w:szCs w:val="24"/>
        </w:rPr>
        <w:t>, resp. rodičom, ktorých</w:t>
      </w:r>
      <w:r>
        <w:rPr>
          <w:rFonts w:cs="Arial"/>
          <w:szCs w:val="24"/>
        </w:rPr>
        <w:t xml:space="preserve"> je </w:t>
      </w:r>
      <w:r w:rsidRPr="00D842FF">
        <w:rPr>
          <w:rFonts w:cs="Arial"/>
          <w:szCs w:val="24"/>
        </w:rPr>
        <w:t>potrebné kontrolovať</w:t>
      </w:r>
      <w:r>
        <w:rPr>
          <w:rFonts w:cs="Arial"/>
          <w:szCs w:val="24"/>
        </w:rPr>
        <w:t xml:space="preserve"> a v </w:t>
      </w:r>
      <w:r w:rsidRPr="00D842FF">
        <w:rPr>
          <w:rFonts w:cs="Arial"/>
          <w:szCs w:val="24"/>
        </w:rPr>
        <w:t>prípade prekročenia určitých medzí</w:t>
      </w:r>
      <w:r>
        <w:rPr>
          <w:rFonts w:cs="Arial"/>
          <w:szCs w:val="24"/>
        </w:rPr>
        <w:t xml:space="preserve"> z </w:t>
      </w:r>
      <w:r w:rsidRPr="00D842FF">
        <w:rPr>
          <w:rFonts w:cs="Arial"/>
          <w:szCs w:val="24"/>
        </w:rPr>
        <w:t xml:space="preserve">výkonu rodičovských práv vylúčiť. </w:t>
      </w:r>
    </w:p>
    <w:p w14:paraId="3F6C0C90" w14:textId="77777777" w:rsidR="00CB6576" w:rsidRPr="00D842FF" w:rsidRDefault="00CB6576" w:rsidP="00CB6576">
      <w:pPr>
        <w:rPr>
          <w:rFonts w:cs="Arial"/>
          <w:szCs w:val="24"/>
        </w:rPr>
      </w:pPr>
    </w:p>
    <w:p w14:paraId="2F2AD026" w14:textId="77777777" w:rsidR="00CB6576" w:rsidRPr="00D842FF" w:rsidRDefault="00CB6576" w:rsidP="00CB6576">
      <w:pPr>
        <w:rPr>
          <w:rFonts w:cs="Arial"/>
          <w:szCs w:val="24"/>
        </w:rPr>
      </w:pPr>
      <w:r w:rsidRPr="00D842FF">
        <w:rPr>
          <w:rFonts w:cs="Arial"/>
          <w:szCs w:val="24"/>
        </w:rPr>
        <w:t>Vo vzťahu</w:t>
      </w:r>
      <w:r>
        <w:rPr>
          <w:rFonts w:cs="Arial"/>
          <w:szCs w:val="24"/>
        </w:rPr>
        <w:t xml:space="preserve"> k </w:t>
      </w:r>
      <w:r w:rsidRPr="00D842FF">
        <w:rPr>
          <w:rFonts w:cs="Arial"/>
          <w:szCs w:val="24"/>
        </w:rPr>
        <w:t>mojim kompetenciám</w:t>
      </w:r>
      <w:r>
        <w:rPr>
          <w:rFonts w:cs="Arial"/>
          <w:szCs w:val="24"/>
        </w:rPr>
        <w:t xml:space="preserve"> je </w:t>
      </w:r>
      <w:r w:rsidRPr="00D842FF">
        <w:rPr>
          <w:rFonts w:cs="Arial"/>
          <w:szCs w:val="24"/>
        </w:rPr>
        <w:t>významné,</w:t>
      </w:r>
      <w:r>
        <w:rPr>
          <w:rFonts w:cs="Arial"/>
          <w:szCs w:val="24"/>
        </w:rPr>
        <w:t xml:space="preserve"> že </w:t>
      </w:r>
      <w:r w:rsidRPr="00D842FF">
        <w:rPr>
          <w:rFonts w:cs="Arial"/>
          <w:szCs w:val="24"/>
        </w:rPr>
        <w:t>súd</w:t>
      </w:r>
      <w:r>
        <w:rPr>
          <w:rFonts w:cs="Arial"/>
          <w:szCs w:val="24"/>
        </w:rPr>
        <w:t xml:space="preserve"> v </w:t>
      </w:r>
      <w:r w:rsidRPr="00D842FF">
        <w:rPr>
          <w:rFonts w:cs="Arial"/>
          <w:szCs w:val="24"/>
        </w:rPr>
        <w:t>prípade starostlivosti</w:t>
      </w:r>
      <w:r>
        <w:rPr>
          <w:rFonts w:cs="Arial"/>
          <w:szCs w:val="24"/>
        </w:rPr>
        <w:t xml:space="preserve"> o </w:t>
      </w:r>
      <w:r w:rsidRPr="00D842FF">
        <w:rPr>
          <w:rFonts w:cs="Arial"/>
          <w:szCs w:val="24"/>
        </w:rPr>
        <w:t xml:space="preserve">maloleté deti postupuje podľa ustanovení </w:t>
      </w:r>
      <w:r w:rsidRPr="00D842FF">
        <w:rPr>
          <w:rFonts w:cs="Arial"/>
          <w:b/>
          <w:szCs w:val="24"/>
        </w:rPr>
        <w:t>Civilného mimosporového poriadku</w:t>
      </w:r>
      <w:r w:rsidRPr="00D842FF">
        <w:rPr>
          <w:rFonts w:cs="Arial"/>
          <w:szCs w:val="24"/>
        </w:rPr>
        <w:t>, ktorý umožňuje vstup komisára pre osoby</w:t>
      </w:r>
      <w:r>
        <w:rPr>
          <w:rFonts w:cs="Arial"/>
          <w:szCs w:val="24"/>
        </w:rPr>
        <w:t xml:space="preserve"> so </w:t>
      </w:r>
      <w:r w:rsidRPr="00D842FF">
        <w:rPr>
          <w:rFonts w:cs="Arial"/>
          <w:szCs w:val="24"/>
        </w:rPr>
        <w:t>zdravotným postihnutím do konania,</w:t>
      </w:r>
      <w:r>
        <w:rPr>
          <w:rFonts w:cs="Arial"/>
          <w:szCs w:val="24"/>
        </w:rPr>
        <w:t xml:space="preserve"> a </w:t>
      </w:r>
      <w:r w:rsidRPr="00D842FF">
        <w:rPr>
          <w:rFonts w:cs="Arial"/>
          <w:szCs w:val="24"/>
        </w:rPr>
        <w:t xml:space="preserve">to aj bez súhlasu strán konania. </w:t>
      </w:r>
    </w:p>
    <w:p w14:paraId="1880017F" w14:textId="77777777" w:rsidR="00CB6576" w:rsidRPr="00D842FF" w:rsidRDefault="00CB6576" w:rsidP="00CB6576">
      <w:pPr>
        <w:rPr>
          <w:rFonts w:cs="Arial"/>
          <w:szCs w:val="24"/>
        </w:rPr>
      </w:pPr>
    </w:p>
    <w:p w14:paraId="01C627C1" w14:textId="77777777" w:rsidR="00CB6576" w:rsidRPr="00D842FF" w:rsidRDefault="00CB6576" w:rsidP="00CB6576">
      <w:pPr>
        <w:rPr>
          <w:rFonts w:cs="Arial"/>
          <w:szCs w:val="24"/>
        </w:rPr>
      </w:pPr>
      <w:r w:rsidRPr="00D842FF">
        <w:rPr>
          <w:rFonts w:cs="Arial"/>
          <w:szCs w:val="24"/>
        </w:rPr>
        <w:t>Rodičia</w:t>
      </w:r>
      <w:r>
        <w:rPr>
          <w:rFonts w:cs="Arial"/>
          <w:szCs w:val="24"/>
        </w:rPr>
        <w:t xml:space="preserve"> so </w:t>
      </w:r>
      <w:r w:rsidRPr="00D842FF">
        <w:rPr>
          <w:rFonts w:cs="Arial"/>
          <w:szCs w:val="24"/>
        </w:rPr>
        <w:t>zdravotným postihnutím môžu</w:t>
      </w:r>
      <w:r>
        <w:rPr>
          <w:rFonts w:cs="Arial"/>
          <w:szCs w:val="24"/>
        </w:rPr>
        <w:t xml:space="preserve"> o </w:t>
      </w:r>
      <w:r w:rsidRPr="00D842FF">
        <w:rPr>
          <w:rFonts w:cs="Arial"/>
          <w:szCs w:val="24"/>
        </w:rPr>
        <w:t>pomoc pri ochrane svojich rodičovských práv</w:t>
      </w:r>
      <w:r>
        <w:rPr>
          <w:rFonts w:cs="Arial"/>
          <w:szCs w:val="24"/>
        </w:rPr>
        <w:t xml:space="preserve"> a </w:t>
      </w:r>
      <w:r w:rsidRPr="00D842FF">
        <w:rPr>
          <w:rFonts w:cs="Arial"/>
          <w:szCs w:val="24"/>
        </w:rPr>
        <w:t>povinností žiadať úrady práce, sociálnych vecí</w:t>
      </w:r>
      <w:r>
        <w:rPr>
          <w:rFonts w:cs="Arial"/>
          <w:szCs w:val="24"/>
        </w:rPr>
        <w:t xml:space="preserve"> a </w:t>
      </w:r>
      <w:r w:rsidRPr="00D842FF">
        <w:rPr>
          <w:rFonts w:cs="Arial"/>
          <w:szCs w:val="24"/>
        </w:rPr>
        <w:t>rodiny</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ustanoveniami zákona</w:t>
      </w:r>
      <w:r>
        <w:rPr>
          <w:rFonts w:cs="Arial"/>
          <w:szCs w:val="24"/>
        </w:rPr>
        <w:t xml:space="preserve"> č. </w:t>
      </w:r>
      <w:r w:rsidRPr="00D842FF">
        <w:rPr>
          <w:rFonts w:cs="Arial"/>
          <w:szCs w:val="24"/>
        </w:rPr>
        <w:t>305/2005</w:t>
      </w:r>
      <w:r>
        <w:rPr>
          <w:rFonts w:cs="Arial"/>
          <w:szCs w:val="24"/>
        </w:rPr>
        <w:t xml:space="preserve"> Z. z. o </w:t>
      </w:r>
      <w:r w:rsidRPr="00D842FF">
        <w:rPr>
          <w:rFonts w:cs="Arial"/>
          <w:szCs w:val="24"/>
        </w:rPr>
        <w:t>sociálnoprávnej ochrane detí</w:t>
      </w:r>
      <w:r>
        <w:rPr>
          <w:rFonts w:cs="Arial"/>
          <w:szCs w:val="24"/>
        </w:rPr>
        <w:t xml:space="preserve"> a </w:t>
      </w:r>
      <w:r w:rsidRPr="00D842FF">
        <w:rPr>
          <w:rFonts w:cs="Arial"/>
          <w:szCs w:val="24"/>
        </w:rPr>
        <w:t>sociálnej kuratele</w:t>
      </w:r>
      <w:r>
        <w:rPr>
          <w:rFonts w:cs="Arial"/>
          <w:szCs w:val="24"/>
        </w:rPr>
        <w:t>. V </w:t>
      </w:r>
      <w:r w:rsidRPr="00D842FF">
        <w:rPr>
          <w:rFonts w:cs="Arial"/>
          <w:szCs w:val="24"/>
        </w:rPr>
        <w:t>rámci tohto zákona sú úrady práce oprávnené vykonávať pre deti</w:t>
      </w:r>
      <w:r>
        <w:rPr>
          <w:rFonts w:cs="Arial"/>
          <w:szCs w:val="24"/>
        </w:rPr>
        <w:t xml:space="preserve"> so </w:t>
      </w:r>
      <w:r w:rsidRPr="00D842FF">
        <w:rPr>
          <w:rFonts w:cs="Arial"/>
          <w:szCs w:val="24"/>
        </w:rPr>
        <w:t>zdravotným postihnutím aj ich rodičov</w:t>
      </w:r>
      <w:r>
        <w:rPr>
          <w:rFonts w:cs="Arial"/>
          <w:szCs w:val="24"/>
        </w:rPr>
        <w:t xml:space="preserve"> a </w:t>
      </w:r>
      <w:r w:rsidRPr="00D842FF">
        <w:rPr>
          <w:rFonts w:cs="Arial"/>
          <w:szCs w:val="24"/>
        </w:rPr>
        <w:t>osoby, ktoré sa</w:t>
      </w:r>
      <w:r>
        <w:rPr>
          <w:rFonts w:cs="Arial"/>
          <w:szCs w:val="24"/>
        </w:rPr>
        <w:t xml:space="preserve"> o </w:t>
      </w:r>
      <w:r w:rsidRPr="00D842FF">
        <w:rPr>
          <w:rFonts w:cs="Arial"/>
          <w:szCs w:val="24"/>
        </w:rPr>
        <w:t>deti starajú, celý rad podporných opatrení</w:t>
      </w:r>
      <w:r>
        <w:rPr>
          <w:rFonts w:cs="Arial"/>
          <w:szCs w:val="24"/>
        </w:rPr>
        <w:t xml:space="preserve"> v </w:t>
      </w:r>
      <w:r w:rsidRPr="00D842FF">
        <w:rPr>
          <w:rFonts w:cs="Arial"/>
          <w:szCs w:val="24"/>
        </w:rPr>
        <w:t>rámci odbornej práce</w:t>
      </w:r>
      <w:r>
        <w:rPr>
          <w:rFonts w:cs="Arial"/>
          <w:szCs w:val="24"/>
        </w:rPr>
        <w:t xml:space="preserve"> s </w:t>
      </w:r>
      <w:r w:rsidRPr="00D842FF">
        <w:rPr>
          <w:rFonts w:cs="Arial"/>
          <w:szCs w:val="24"/>
        </w:rPr>
        <w:t xml:space="preserve">rodinou. </w:t>
      </w:r>
    </w:p>
    <w:p w14:paraId="29EFB696" w14:textId="77777777" w:rsidR="00CB6576" w:rsidRPr="00D842FF" w:rsidRDefault="00CB6576" w:rsidP="00CB6576">
      <w:pPr>
        <w:rPr>
          <w:rFonts w:cs="Arial"/>
          <w:szCs w:val="24"/>
        </w:rPr>
      </w:pPr>
    </w:p>
    <w:p w14:paraId="6C3C570F" w14:textId="77777777" w:rsidR="00CB6576" w:rsidRPr="00D842FF" w:rsidRDefault="00CB6576" w:rsidP="00CB6576">
      <w:pPr>
        <w:rPr>
          <w:rFonts w:cs="Arial"/>
          <w:szCs w:val="24"/>
          <w:shd w:val="clear" w:color="auto" w:fill="FFFFFF"/>
        </w:rPr>
      </w:pPr>
      <w:r w:rsidRPr="00D842FF">
        <w:rPr>
          <w:rFonts w:cs="Arial"/>
          <w:szCs w:val="24"/>
        </w:rPr>
        <w:t>Dôležitým zdrojom podpory</w:t>
      </w:r>
      <w:r>
        <w:rPr>
          <w:rFonts w:cs="Arial"/>
          <w:szCs w:val="24"/>
        </w:rPr>
        <w:t xml:space="preserve"> zo </w:t>
      </w:r>
      <w:r w:rsidRPr="00D842FF">
        <w:rPr>
          <w:rFonts w:cs="Arial"/>
          <w:szCs w:val="24"/>
        </w:rPr>
        <w:t>strany štátu pre rodičov pri starostlivosti</w:t>
      </w:r>
      <w:r>
        <w:rPr>
          <w:rFonts w:cs="Arial"/>
          <w:szCs w:val="24"/>
        </w:rPr>
        <w:t xml:space="preserve"> o </w:t>
      </w:r>
      <w:r w:rsidRPr="00D842FF">
        <w:rPr>
          <w:rFonts w:cs="Arial"/>
          <w:szCs w:val="24"/>
        </w:rPr>
        <w:t>deti</w:t>
      </w:r>
      <w:r>
        <w:rPr>
          <w:rFonts w:cs="Arial"/>
          <w:szCs w:val="24"/>
        </w:rPr>
        <w:t xml:space="preserve"> so </w:t>
      </w:r>
      <w:r w:rsidRPr="00D842FF">
        <w:rPr>
          <w:rFonts w:cs="Arial"/>
          <w:szCs w:val="24"/>
        </w:rPr>
        <w:t>zdravotným postihnutím sú aj sociálne služby, upravené</w:t>
      </w:r>
      <w:r>
        <w:rPr>
          <w:rFonts w:cs="Arial"/>
          <w:szCs w:val="24"/>
        </w:rPr>
        <w:t xml:space="preserve"> v </w:t>
      </w:r>
      <w:r w:rsidRPr="00D842FF">
        <w:rPr>
          <w:rFonts w:cs="Arial"/>
          <w:szCs w:val="24"/>
        </w:rPr>
        <w:t>zákona</w:t>
      </w:r>
      <w:r>
        <w:rPr>
          <w:rFonts w:cs="Arial"/>
          <w:szCs w:val="24"/>
        </w:rPr>
        <w:t xml:space="preserve"> č. </w:t>
      </w:r>
      <w:r w:rsidRPr="00D842FF">
        <w:rPr>
          <w:rFonts w:cs="Arial"/>
          <w:szCs w:val="24"/>
        </w:rPr>
        <w:t>448/2008</w:t>
      </w:r>
      <w:r>
        <w:rPr>
          <w:rFonts w:cs="Arial"/>
          <w:szCs w:val="24"/>
        </w:rPr>
        <w:t xml:space="preserve"> Z. z.</w:t>
      </w:r>
      <w:r w:rsidRPr="00D842FF">
        <w:rPr>
          <w:rFonts w:cs="Arial"/>
          <w:szCs w:val="24"/>
        </w:rPr>
        <w:t>,</w:t>
      </w:r>
      <w:r>
        <w:rPr>
          <w:rFonts w:cs="Arial"/>
          <w:szCs w:val="24"/>
        </w:rPr>
        <w:t xml:space="preserve"> a </w:t>
      </w:r>
      <w:r w:rsidRPr="00D842FF">
        <w:rPr>
          <w:rFonts w:cs="Arial"/>
          <w:szCs w:val="24"/>
        </w:rPr>
        <w:t xml:space="preserve">to najmä </w:t>
      </w:r>
      <w:r w:rsidRPr="00D842FF">
        <w:rPr>
          <w:rFonts w:cs="Arial"/>
          <w:szCs w:val="24"/>
          <w:shd w:val="clear" w:color="auto" w:fill="FFFFFF"/>
        </w:rPr>
        <w:t>sociálne služby určené špecificky</w:t>
      </w:r>
      <w:r>
        <w:rPr>
          <w:rFonts w:cs="Arial"/>
          <w:szCs w:val="24"/>
          <w:shd w:val="clear" w:color="auto" w:fill="FFFFFF"/>
        </w:rPr>
        <w:t xml:space="preserve"> na </w:t>
      </w:r>
      <w:r w:rsidRPr="00D842FF">
        <w:rPr>
          <w:rFonts w:cs="Arial"/>
          <w:szCs w:val="24"/>
          <w:shd w:val="clear" w:color="auto" w:fill="FFFFFF"/>
        </w:rPr>
        <w:t>podporu rodiny</w:t>
      </w:r>
      <w:r>
        <w:rPr>
          <w:rFonts w:cs="Arial"/>
          <w:szCs w:val="24"/>
          <w:shd w:val="clear" w:color="auto" w:fill="FFFFFF"/>
        </w:rPr>
        <w:t xml:space="preserve"> s </w:t>
      </w:r>
      <w:r w:rsidRPr="00D842FF">
        <w:rPr>
          <w:rFonts w:cs="Arial"/>
          <w:szCs w:val="24"/>
          <w:shd w:val="clear" w:color="auto" w:fill="FFFFFF"/>
        </w:rPr>
        <w:t xml:space="preserve">deťmi. </w:t>
      </w:r>
    </w:p>
    <w:p w14:paraId="61E4BEA0" w14:textId="77777777" w:rsidR="00CB6576" w:rsidRPr="00D842FF" w:rsidRDefault="00CB6576" w:rsidP="00CB6576">
      <w:pPr>
        <w:rPr>
          <w:rFonts w:cs="Arial"/>
        </w:rPr>
      </w:pPr>
      <w:r w:rsidRPr="00D842FF">
        <w:rPr>
          <w:rFonts w:cs="Arial"/>
        </w:rPr>
        <w:br w:type="page"/>
      </w:r>
    </w:p>
    <w:p w14:paraId="1F71FAC9" w14:textId="77777777" w:rsidR="00CB6576" w:rsidRPr="00D842FF" w:rsidRDefault="00CB6576" w:rsidP="00CB6576">
      <w:pPr>
        <w:pStyle w:val="Nadpis3"/>
      </w:pPr>
      <w:bookmarkStart w:id="314" w:name="_Toc193813729"/>
      <w:r w:rsidRPr="00D842FF">
        <w:lastRenderedPageBreak/>
        <w:t>Easy-to-read</w:t>
      </w:r>
      <w:bookmarkEnd w:id="314"/>
    </w:p>
    <w:p w14:paraId="72AEB1C1" w14:textId="77777777" w:rsidR="00CB6576" w:rsidRPr="00D842FF" w:rsidRDefault="00CB6576" w:rsidP="00CB6576">
      <w:pPr>
        <w:pStyle w:val="Story"/>
        <w:ind w:left="0" w:firstLine="0"/>
        <w:rPr>
          <w:rFonts w:cs="Arial"/>
        </w:rPr>
      </w:pPr>
      <w:bookmarkStart w:id="315" w:name="_Toc193813730"/>
      <w:r w:rsidRPr="00D842FF">
        <w:rPr>
          <w:rFonts w:cs="Arial"/>
          <w:caps w:val="0"/>
        </w:rPr>
        <w:t>Príbeh tridsiaty</w:t>
      </w:r>
      <w:r w:rsidRPr="00D842FF">
        <w:br/>
      </w:r>
      <w:r w:rsidRPr="00D842FF">
        <w:rPr>
          <w:rFonts w:cs="Arial"/>
        </w:rPr>
        <w:t>Zákony platia aj pre súkromné školy</w:t>
      </w:r>
      <w:bookmarkEnd w:id="31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44D5AE50" w14:textId="77777777" w:rsidTr="00637EA7">
        <w:tc>
          <w:tcPr>
            <w:tcW w:w="5000" w:type="pct"/>
            <w:shd w:val="clear" w:color="auto" w:fill="C0C0C0"/>
          </w:tcPr>
          <w:p w14:paraId="32E636EB" w14:textId="77777777" w:rsidR="00CB6576" w:rsidRPr="00D842FF" w:rsidRDefault="00CB6576" w:rsidP="00637EA7">
            <w:pPr>
              <w:spacing w:line="240" w:lineRule="auto"/>
              <w:contextualSpacing/>
              <w:rPr>
                <w:rFonts w:eastAsia="Times New Roman" w:cs="Arial"/>
                <w:b/>
                <w:bCs/>
                <w:lang w:eastAsia="sk-SK"/>
              </w:rPr>
            </w:pPr>
            <w:r w:rsidRPr="00D842FF">
              <w:rPr>
                <w:rFonts w:cs="Arial"/>
                <w:b/>
                <w:bCs/>
              </w:rPr>
              <w:t>Nielen Dohovor</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 ale aj naša platná školská legislatíva predpokladá,</w:t>
            </w:r>
            <w:r>
              <w:rPr>
                <w:rFonts w:cs="Arial"/>
                <w:b/>
                <w:bCs/>
              </w:rPr>
              <w:t xml:space="preserve"> že </w:t>
            </w:r>
            <w:r w:rsidRPr="00D842FF">
              <w:rPr>
                <w:rFonts w:cs="Arial"/>
                <w:b/>
                <w:bCs/>
              </w:rPr>
              <w:t>deti</w:t>
            </w:r>
            <w:r>
              <w:rPr>
                <w:rFonts w:cs="Arial"/>
                <w:b/>
                <w:bCs/>
              </w:rPr>
              <w:t xml:space="preserve"> so </w:t>
            </w:r>
            <w:r w:rsidRPr="00D842FF">
              <w:rPr>
                <w:rFonts w:cs="Arial"/>
                <w:b/>
                <w:bCs/>
              </w:rPr>
              <w:t>zdravotným postihnutím majú prístup</w:t>
            </w:r>
            <w:r>
              <w:rPr>
                <w:rFonts w:cs="Arial"/>
                <w:b/>
                <w:bCs/>
              </w:rPr>
              <w:t xml:space="preserve"> k </w:t>
            </w:r>
            <w:r w:rsidRPr="00D842FF">
              <w:rPr>
                <w:rFonts w:cs="Arial"/>
                <w:b/>
                <w:bCs/>
              </w:rPr>
              <w:t>inkluzívnemu vzdelávaniu</w:t>
            </w:r>
            <w:r>
              <w:rPr>
                <w:rFonts w:cs="Arial"/>
                <w:b/>
                <w:bCs/>
              </w:rPr>
              <w:t xml:space="preserve"> v </w:t>
            </w:r>
            <w:r w:rsidRPr="00D842FF">
              <w:rPr>
                <w:rFonts w:cs="Arial"/>
                <w:b/>
                <w:bCs/>
              </w:rPr>
              <w:t>bežnom školstve</w:t>
            </w:r>
            <w:r>
              <w:rPr>
                <w:rFonts w:cs="Arial"/>
                <w:b/>
                <w:bCs/>
              </w:rPr>
              <w:t xml:space="preserve"> a za </w:t>
            </w:r>
            <w:r w:rsidRPr="00D842FF">
              <w:rPr>
                <w:rFonts w:cs="Arial"/>
                <w:b/>
                <w:bCs/>
              </w:rPr>
              <w:t>týmto účelom im bežné školy vytvárajú potrebné úpravy cez aplikáciu podporných opatrení. Zistili sme však,</w:t>
            </w:r>
            <w:r>
              <w:rPr>
                <w:rFonts w:cs="Arial"/>
                <w:b/>
                <w:bCs/>
              </w:rPr>
              <w:t xml:space="preserve"> že </w:t>
            </w:r>
            <w:r w:rsidRPr="00D842FF">
              <w:rPr>
                <w:rFonts w:cs="Arial"/>
                <w:b/>
                <w:bCs/>
              </w:rPr>
              <w:t>zatiaľ čo základné školy si postupne túto rolu uvedomujú, keďže aj legislatíva sa prijímala</w:t>
            </w:r>
            <w:r>
              <w:rPr>
                <w:rFonts w:cs="Arial"/>
                <w:b/>
                <w:bCs/>
              </w:rPr>
              <w:t xml:space="preserve"> a </w:t>
            </w:r>
            <w:r w:rsidRPr="00D842FF">
              <w:rPr>
                <w:rFonts w:cs="Arial"/>
                <w:b/>
                <w:bCs/>
              </w:rPr>
              <w:t>zavádzala do praxe primárne</w:t>
            </w:r>
            <w:r>
              <w:rPr>
                <w:rFonts w:cs="Arial"/>
                <w:b/>
                <w:bCs/>
              </w:rPr>
              <w:t xml:space="preserve"> na </w:t>
            </w:r>
            <w:r w:rsidRPr="00D842FF">
              <w:rPr>
                <w:rFonts w:cs="Arial"/>
                <w:b/>
                <w:bCs/>
              </w:rPr>
              <w:t>základných školách, stredné školy ani historicky neboli zvyknuté zabezpečovať štúdium aj žiakom</w:t>
            </w:r>
            <w:r>
              <w:rPr>
                <w:rFonts w:cs="Arial"/>
                <w:b/>
                <w:bCs/>
              </w:rPr>
              <w:t xml:space="preserve"> so </w:t>
            </w:r>
            <w:r w:rsidRPr="00D842FF">
              <w:rPr>
                <w:rFonts w:cs="Arial"/>
                <w:b/>
                <w:bCs/>
              </w:rPr>
              <w:t>zdravotným postihnutím</w:t>
            </w:r>
            <w:r>
              <w:rPr>
                <w:rFonts w:cs="Arial"/>
                <w:b/>
                <w:bCs/>
              </w:rPr>
              <w:t xml:space="preserve"> a </w:t>
            </w:r>
            <w:r w:rsidRPr="00D842FF">
              <w:rPr>
                <w:rFonts w:cs="Arial"/>
                <w:b/>
                <w:bCs/>
              </w:rPr>
              <w:t>mnohé</w:t>
            </w:r>
            <w:r>
              <w:rPr>
                <w:rFonts w:cs="Arial"/>
                <w:b/>
                <w:bCs/>
              </w:rPr>
              <w:t xml:space="preserve"> z </w:t>
            </w:r>
            <w:r w:rsidRPr="00D842FF">
              <w:rPr>
                <w:rFonts w:cs="Arial"/>
                <w:b/>
                <w:bCs/>
              </w:rPr>
              <w:t>nich medzi podmienkami prijatia</w:t>
            </w:r>
            <w:r>
              <w:rPr>
                <w:rFonts w:cs="Arial"/>
                <w:b/>
                <w:bCs/>
              </w:rPr>
              <w:t xml:space="preserve"> na </w:t>
            </w:r>
            <w:r w:rsidRPr="00D842FF">
              <w:rPr>
                <w:rFonts w:cs="Arial"/>
                <w:b/>
                <w:bCs/>
              </w:rPr>
              <w:t>vzdelávanie uvádzajú aj absenciu niektorých druhov zdravotného postihnutia (telesné postihnutie, poruchy učenia, psychické ochorenie). Praxou teda bolo,</w:t>
            </w:r>
            <w:r>
              <w:rPr>
                <w:rFonts w:cs="Arial"/>
                <w:b/>
                <w:bCs/>
              </w:rPr>
              <w:t xml:space="preserve"> že </w:t>
            </w:r>
            <w:r w:rsidRPr="00D842FF">
              <w:rPr>
                <w:rFonts w:cs="Arial"/>
                <w:b/>
                <w:bCs/>
              </w:rPr>
              <w:t>dieťa</w:t>
            </w:r>
            <w:r>
              <w:rPr>
                <w:rFonts w:cs="Arial"/>
                <w:b/>
                <w:bCs/>
              </w:rPr>
              <w:t xml:space="preserve"> so </w:t>
            </w:r>
            <w:r w:rsidRPr="00D842FF">
              <w:rPr>
                <w:rFonts w:cs="Arial"/>
                <w:b/>
                <w:bCs/>
              </w:rPr>
              <w:t>zdravotným postihnutím nebolo do bežnej strednej školy vôbec prijaté</w:t>
            </w:r>
            <w:r>
              <w:rPr>
                <w:rFonts w:cs="Arial"/>
                <w:b/>
                <w:bCs/>
              </w:rPr>
              <w:t xml:space="preserve"> a </w:t>
            </w:r>
            <w:r w:rsidRPr="00D842FF">
              <w:rPr>
                <w:rFonts w:cs="Arial"/>
                <w:b/>
                <w:bCs/>
              </w:rPr>
              <w:t>ak náhodou áno, mohlo študovať len pokým sa dokázalo prispôsobiť výzvam bežného školského prostredia. Pokiaľ tomu tak nebolo, stredné školy neposkytovali podporné opatrenia ako</w:t>
            </w:r>
            <w:r>
              <w:rPr>
                <w:rFonts w:cs="Arial"/>
                <w:b/>
                <w:bCs/>
              </w:rPr>
              <w:t xml:space="preserve"> je </w:t>
            </w:r>
            <w:r w:rsidRPr="00D842FF">
              <w:rPr>
                <w:rFonts w:cs="Arial"/>
                <w:b/>
                <w:bCs/>
              </w:rPr>
              <w:t>asistent učiteľa či úpravy metódy učenia alebo sociálne voľno, ale situáciu riešili</w:t>
            </w:r>
            <w:r>
              <w:rPr>
                <w:rFonts w:cs="Arial"/>
                <w:b/>
                <w:bCs/>
              </w:rPr>
              <w:t xml:space="preserve"> vo </w:t>
            </w:r>
            <w:r w:rsidRPr="00D842FF">
              <w:rPr>
                <w:rFonts w:cs="Arial"/>
                <w:b/>
                <w:bCs/>
              </w:rPr>
              <w:t>vzťahu</w:t>
            </w:r>
            <w:r>
              <w:rPr>
                <w:rFonts w:cs="Arial"/>
                <w:b/>
                <w:bCs/>
              </w:rPr>
              <w:t xml:space="preserve"> k </w:t>
            </w:r>
            <w:r w:rsidRPr="00D842FF">
              <w:rPr>
                <w:rFonts w:cs="Arial"/>
                <w:b/>
                <w:bCs/>
              </w:rPr>
              <w:t>študentovi sankčne cez poznámky, zlé hodnotenie, výchovné opatrenia</w:t>
            </w:r>
            <w:r>
              <w:rPr>
                <w:rFonts w:cs="Arial"/>
                <w:b/>
                <w:bCs/>
              </w:rPr>
              <w:t xml:space="preserve"> a vo </w:t>
            </w:r>
            <w:r w:rsidRPr="00D842FF">
              <w:rPr>
                <w:rFonts w:cs="Arial"/>
                <w:b/>
                <w:bCs/>
              </w:rPr>
              <w:t>finálnom prípade vylúčením</w:t>
            </w:r>
            <w:r>
              <w:rPr>
                <w:rFonts w:cs="Arial"/>
                <w:b/>
                <w:bCs/>
              </w:rPr>
              <w:t xml:space="preserve"> zo </w:t>
            </w:r>
            <w:r w:rsidRPr="00D842FF">
              <w:rPr>
                <w:rFonts w:cs="Arial"/>
                <w:b/>
                <w:bCs/>
              </w:rPr>
              <w:t>školy. Bežné stredné školstvo vôbec nereflektovalo,</w:t>
            </w:r>
            <w:r>
              <w:rPr>
                <w:rFonts w:cs="Arial"/>
                <w:b/>
                <w:bCs/>
              </w:rPr>
              <w:t xml:space="preserve"> že </w:t>
            </w:r>
            <w:r w:rsidRPr="00D842FF">
              <w:rPr>
                <w:rFonts w:cs="Arial"/>
                <w:b/>
                <w:bCs/>
              </w:rPr>
              <w:t>aj tento stupeň vzdelávania má byť žiakom</w:t>
            </w:r>
            <w:r>
              <w:rPr>
                <w:rFonts w:cs="Arial"/>
                <w:b/>
                <w:bCs/>
              </w:rPr>
              <w:t xml:space="preserve"> so </w:t>
            </w:r>
            <w:r w:rsidRPr="00D842FF">
              <w:rPr>
                <w:rFonts w:cs="Arial"/>
                <w:b/>
                <w:bCs/>
              </w:rPr>
              <w:t>zdravotným postihnutím prístupný</w:t>
            </w:r>
            <w:r>
              <w:rPr>
                <w:rFonts w:cs="Arial"/>
                <w:b/>
                <w:bCs/>
              </w:rPr>
              <w:t xml:space="preserve"> a že za </w:t>
            </w:r>
            <w:r w:rsidRPr="00D842FF">
              <w:rPr>
                <w:rFonts w:cs="Arial"/>
                <w:b/>
                <w:bCs/>
              </w:rPr>
              <w:t>týmto účelom sú aj stredné školy, rovnako ako základné školy, povinné poskytovať primerané úpravy, resp. podporné opatrenia. S touto praxou sa žiaľ stretávame dodnes.</w:t>
            </w:r>
          </w:p>
        </w:tc>
      </w:tr>
    </w:tbl>
    <w:p w14:paraId="548CFDD7" w14:textId="77777777" w:rsidR="00CB6576" w:rsidRPr="00D842FF" w:rsidRDefault="00CB6576" w:rsidP="00CB6576">
      <w:pPr>
        <w:spacing w:line="240" w:lineRule="auto"/>
        <w:rPr>
          <w:rFonts w:eastAsia="Calibri" w:cs="Arial"/>
          <w:i/>
          <w:sz w:val="20"/>
          <w:szCs w:val="20"/>
        </w:rPr>
      </w:pPr>
      <w:r w:rsidRPr="00D842FF">
        <w:rPr>
          <w:rFonts w:eastAsia="Calibri" w:cs="Arial"/>
          <w:i/>
          <w:sz w:val="20"/>
          <w:szCs w:val="20"/>
        </w:rPr>
        <w:t>Naša značka: </w:t>
      </w:r>
      <w:r w:rsidRPr="00D842FF">
        <w:rPr>
          <w:rFonts w:cs="Arial"/>
          <w:i/>
          <w:sz w:val="20"/>
          <w:szCs w:val="20"/>
        </w:rPr>
        <w:t>KZP/PO/0067/2024/07R</w:t>
      </w:r>
    </w:p>
    <w:p w14:paraId="3FF30596" w14:textId="77777777" w:rsidR="00CB6576" w:rsidRPr="00D842FF" w:rsidRDefault="00CB6576" w:rsidP="00CB6576"/>
    <w:p w14:paraId="692A1538"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0E7CFB5C" w14:textId="77777777" w:rsidR="00CB6576" w:rsidRPr="00D842FF" w:rsidRDefault="00CB6576" w:rsidP="00CB6576">
      <w:r w:rsidRPr="00D842FF">
        <w:rPr>
          <w:noProof/>
        </w:rPr>
        <w:lastRenderedPageBreak/>
        <w:drawing>
          <wp:anchor distT="0" distB="0" distL="114300" distR="114300" simplePos="0" relativeHeight="251705344" behindDoc="0" locked="0" layoutInCell="1" allowOverlap="1" wp14:anchorId="620FFE2C" wp14:editId="0B54C966">
            <wp:simplePos x="914400" y="914400"/>
            <wp:positionH relativeFrom="page">
              <wp:align>left</wp:align>
            </wp:positionH>
            <wp:positionV relativeFrom="page">
              <wp:align>top</wp:align>
            </wp:positionV>
            <wp:extent cx="7560000" cy="10702800"/>
            <wp:effectExtent l="0" t="0" r="3175" b="3810"/>
            <wp:wrapNone/>
            <wp:docPr id="1097547039" name="Obrázok 100" descr="Príbeh tridsia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47039" name="Obrázok 100" descr="Príbeh tridsiaty - Strana 1"/>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3AF1E" w14:textId="77777777" w:rsidR="00CB6576" w:rsidRPr="00D842FF" w:rsidRDefault="00CB6576" w:rsidP="00CB6576">
      <w:pPr>
        <w:spacing w:after="160" w:line="259" w:lineRule="auto"/>
        <w:jc w:val="left"/>
      </w:pPr>
      <w:r w:rsidRPr="00D842FF">
        <w:br w:type="page"/>
      </w:r>
    </w:p>
    <w:p w14:paraId="4D2202AA" w14:textId="77777777" w:rsidR="00CB6576" w:rsidRPr="00D842FF" w:rsidRDefault="00CB6576" w:rsidP="00CB6576">
      <w:pPr>
        <w:ind w:firstLine="720"/>
      </w:pPr>
      <w:r w:rsidRPr="00D842FF">
        <w:rPr>
          <w:noProof/>
        </w:rPr>
        <w:lastRenderedPageBreak/>
        <w:drawing>
          <wp:anchor distT="0" distB="0" distL="114300" distR="114300" simplePos="0" relativeHeight="251706368" behindDoc="0" locked="0" layoutInCell="1" allowOverlap="1" wp14:anchorId="27163D49" wp14:editId="1A3C033C">
            <wp:simplePos x="1238250" y="914400"/>
            <wp:positionH relativeFrom="page">
              <wp:align>left</wp:align>
            </wp:positionH>
            <wp:positionV relativeFrom="page">
              <wp:align>top</wp:align>
            </wp:positionV>
            <wp:extent cx="7560000" cy="10702800"/>
            <wp:effectExtent l="0" t="0" r="3175" b="3810"/>
            <wp:wrapNone/>
            <wp:docPr id="256870348" name="Obrázok 101" descr="Príbeh tridsia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70348" name="Obrázok 101" descr="Príbeh tridsiaty - Strana 1"/>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D1BD6" w14:textId="77777777" w:rsidR="00CB6576" w:rsidRPr="00D842FF" w:rsidRDefault="00CB6576" w:rsidP="00CB6576">
      <w:r w:rsidRPr="00D842FF">
        <w:br w:type="page"/>
      </w:r>
    </w:p>
    <w:p w14:paraId="53B19FAE" w14:textId="77777777" w:rsidR="00CB6576" w:rsidRPr="00D842FF" w:rsidRDefault="00CB6576" w:rsidP="00CB6576">
      <w:r w:rsidRPr="00D842FF">
        <w:rPr>
          <w:noProof/>
        </w:rPr>
        <w:lastRenderedPageBreak/>
        <w:drawing>
          <wp:anchor distT="0" distB="0" distL="114300" distR="114300" simplePos="0" relativeHeight="251707392" behindDoc="0" locked="0" layoutInCell="1" allowOverlap="1" wp14:anchorId="17C432E9" wp14:editId="4412A475">
            <wp:simplePos x="914400" y="914400"/>
            <wp:positionH relativeFrom="page">
              <wp:align>left</wp:align>
            </wp:positionH>
            <wp:positionV relativeFrom="page">
              <wp:align>top</wp:align>
            </wp:positionV>
            <wp:extent cx="7560000" cy="10702800"/>
            <wp:effectExtent l="0" t="0" r="3175" b="3810"/>
            <wp:wrapNone/>
            <wp:docPr id="1137581589" name="Obrázok 102" descr="Príbeh tridsiaty - Stra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81589" name="Obrázok 102" descr="Príbeh tridsiaty - Strana 1"/>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7C63A" w14:textId="77777777" w:rsidR="00CB6576" w:rsidRPr="00D842FF" w:rsidRDefault="00CB6576" w:rsidP="00CB6576">
      <w:pPr>
        <w:spacing w:after="160" w:line="259" w:lineRule="auto"/>
        <w:jc w:val="left"/>
        <w:rPr>
          <w:rFonts w:cs="Arial"/>
          <w:szCs w:val="24"/>
        </w:rPr>
      </w:pPr>
      <w:r w:rsidRPr="00D842FF">
        <w:rPr>
          <w:rFonts w:cs="Arial"/>
          <w:szCs w:val="24"/>
        </w:rPr>
        <w:br w:type="page"/>
      </w:r>
    </w:p>
    <w:p w14:paraId="3C8C8E1D" w14:textId="77777777" w:rsidR="00CB6576" w:rsidRPr="00D842FF" w:rsidRDefault="00CB6576" w:rsidP="00CB6576">
      <w:pPr>
        <w:rPr>
          <w:rFonts w:cs="Arial"/>
          <w:szCs w:val="24"/>
        </w:rPr>
      </w:pPr>
      <w:r w:rsidRPr="00D842FF">
        <w:rPr>
          <w:noProof/>
        </w:rPr>
        <w:lastRenderedPageBreak/>
        <w:drawing>
          <wp:anchor distT="0" distB="0" distL="114300" distR="114300" simplePos="0" relativeHeight="251708416" behindDoc="0" locked="0" layoutInCell="1" allowOverlap="1" wp14:anchorId="5C822209" wp14:editId="2A5CC587">
            <wp:simplePos x="781050" y="914400"/>
            <wp:positionH relativeFrom="page">
              <wp:align>left</wp:align>
            </wp:positionH>
            <wp:positionV relativeFrom="page">
              <wp:align>top</wp:align>
            </wp:positionV>
            <wp:extent cx="7560000" cy="10702800"/>
            <wp:effectExtent l="0" t="0" r="3175" b="3810"/>
            <wp:wrapNone/>
            <wp:docPr id="1469010357" name="Obrázok 103" descr="Príbeh tridsiaty - Stran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10357" name="Obrázok 103" descr="Príbeh tridsiaty - Strana 4"/>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7560000"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4CFB7" w14:textId="77777777" w:rsidR="00CB6576" w:rsidRPr="00D842FF" w:rsidRDefault="00CB6576" w:rsidP="00CB6576">
      <w:pPr>
        <w:spacing w:after="160" w:line="240" w:lineRule="auto"/>
        <w:jc w:val="left"/>
        <w:rPr>
          <w:rFonts w:cs="Arial"/>
        </w:rPr>
      </w:pPr>
      <w:r w:rsidRPr="00D842FF">
        <w:rPr>
          <w:rFonts w:cs="Arial"/>
        </w:rPr>
        <w:br w:type="page"/>
      </w:r>
    </w:p>
    <w:p w14:paraId="40118FE0" w14:textId="77777777" w:rsidR="00CB6576" w:rsidRPr="00D842FF" w:rsidRDefault="00CB6576" w:rsidP="00CB6576">
      <w:pPr>
        <w:spacing w:line="240" w:lineRule="auto"/>
        <w:rPr>
          <w:rFonts w:cs="Arial"/>
        </w:rPr>
        <w:sectPr w:rsidR="00CB6576" w:rsidRPr="00D842FF" w:rsidSect="00CB6576">
          <w:headerReference w:type="even" r:id="rId160"/>
          <w:headerReference w:type="default" r:id="rId161"/>
          <w:footerReference w:type="default" r:id="rId162"/>
          <w:headerReference w:type="first" r:id="rId163"/>
          <w:pgSz w:w="11906" w:h="16838" w:code="9"/>
          <w:pgMar w:top="1440" w:right="1230" w:bottom="1440" w:left="1440" w:header="283" w:footer="567" w:gutter="0"/>
          <w:pgNumType w:chapSep="period"/>
          <w:cols w:space="708"/>
          <w:titlePg/>
          <w:docGrid w:linePitch="360"/>
        </w:sectPr>
      </w:pPr>
    </w:p>
    <w:p w14:paraId="7CC94988" w14:textId="77777777" w:rsidR="00CB6576" w:rsidRPr="00D842FF" w:rsidRDefault="00CB6576" w:rsidP="00CB6576">
      <w:pPr>
        <w:pStyle w:val="Nadpis1"/>
        <w:spacing w:line="240" w:lineRule="auto"/>
        <w:rPr>
          <w:rFonts w:cs="Arial"/>
        </w:rPr>
      </w:pPr>
      <w:bookmarkStart w:id="316" w:name="_Toc193813731"/>
      <w:r w:rsidRPr="00D842FF">
        <w:rPr>
          <w:rFonts w:cs="Arial"/>
        </w:rPr>
        <w:lastRenderedPageBreak/>
        <w:t>Pomoc utečencom</w:t>
      </w:r>
      <w:r>
        <w:rPr>
          <w:rFonts w:cs="Arial"/>
        </w:rPr>
        <w:t xml:space="preserve"> z </w:t>
      </w:r>
      <w:r w:rsidRPr="00D842FF">
        <w:rPr>
          <w:rFonts w:cs="Arial"/>
        </w:rPr>
        <w:t>Ukrajiny</w:t>
      </w:r>
      <w:bookmarkEnd w:id="316"/>
    </w:p>
    <w:p w14:paraId="5116D958" w14:textId="77777777" w:rsidR="00CB6576" w:rsidRPr="00D842FF" w:rsidRDefault="00CB6576" w:rsidP="00CB6576">
      <w:pPr>
        <w:spacing w:line="240" w:lineRule="auto"/>
        <w:rPr>
          <w:rFonts w:cs="Arial"/>
          <w:b/>
          <w:bCs/>
          <w:color w:val="0D0D0D" w:themeColor="text1" w:themeTint="F2"/>
          <w:spacing w:val="-2"/>
          <w:szCs w:val="24"/>
          <w:shd w:val="clear" w:color="auto" w:fill="FFFFFF"/>
        </w:rPr>
      </w:pPr>
      <w:r w:rsidRPr="00D842FF">
        <w:rPr>
          <w:rFonts w:cs="Arial"/>
          <w:color w:val="0D0D0D" w:themeColor="text1" w:themeTint="F2"/>
          <w:szCs w:val="24"/>
        </w:rPr>
        <w:t>Aj</w:t>
      </w:r>
      <w:r>
        <w:rPr>
          <w:rFonts w:cs="Arial"/>
          <w:color w:val="0D0D0D" w:themeColor="text1" w:themeTint="F2"/>
          <w:szCs w:val="24"/>
        </w:rPr>
        <w:t xml:space="preserve"> v </w:t>
      </w:r>
      <w:r w:rsidRPr="00D842FF">
        <w:rPr>
          <w:rFonts w:cs="Arial"/>
          <w:color w:val="0D0D0D" w:themeColor="text1" w:themeTint="F2"/>
          <w:szCs w:val="24"/>
        </w:rPr>
        <w:t>roku 2024 Úrad komisára pre osoby</w:t>
      </w:r>
      <w:r>
        <w:rPr>
          <w:rFonts w:cs="Arial"/>
          <w:color w:val="0D0D0D" w:themeColor="text1" w:themeTint="F2"/>
          <w:szCs w:val="24"/>
        </w:rPr>
        <w:t xml:space="preserve"> so </w:t>
      </w:r>
      <w:r w:rsidRPr="00D842FF">
        <w:rPr>
          <w:rFonts w:cs="Arial"/>
          <w:color w:val="0D0D0D" w:themeColor="text1" w:themeTint="F2"/>
          <w:szCs w:val="24"/>
        </w:rPr>
        <w:t xml:space="preserve">zdravotným postihnutím </w:t>
      </w:r>
      <w:r w:rsidRPr="00D842FF">
        <w:rPr>
          <w:rFonts w:cs="Arial"/>
          <w:b/>
          <w:color w:val="0D0D0D" w:themeColor="text1" w:themeTint="F2"/>
          <w:szCs w:val="24"/>
        </w:rPr>
        <w:t>poskytoval ochranu práv všetkým osobám</w:t>
      </w:r>
      <w:r>
        <w:rPr>
          <w:rFonts w:cs="Arial"/>
          <w:b/>
          <w:color w:val="0D0D0D" w:themeColor="text1" w:themeTint="F2"/>
          <w:szCs w:val="24"/>
        </w:rPr>
        <w:t xml:space="preserve"> so </w:t>
      </w:r>
      <w:r w:rsidRPr="00D842FF">
        <w:rPr>
          <w:rFonts w:cs="Arial"/>
          <w:b/>
          <w:color w:val="0D0D0D" w:themeColor="text1" w:themeTint="F2"/>
          <w:szCs w:val="24"/>
        </w:rPr>
        <w:t>zdravotným postihnutím</w:t>
      </w:r>
      <w:r>
        <w:rPr>
          <w:rFonts w:cs="Arial"/>
          <w:b/>
          <w:color w:val="0D0D0D" w:themeColor="text1" w:themeTint="F2"/>
          <w:szCs w:val="24"/>
        </w:rPr>
        <w:t xml:space="preserve"> z </w:t>
      </w:r>
      <w:r w:rsidRPr="00D842FF">
        <w:rPr>
          <w:rFonts w:cs="Arial"/>
          <w:b/>
          <w:color w:val="0D0D0D" w:themeColor="text1" w:themeTint="F2"/>
          <w:szCs w:val="24"/>
        </w:rPr>
        <w:t>Ukrajiny, ktoré sa nachádzajú</w:t>
      </w:r>
      <w:r>
        <w:rPr>
          <w:rFonts w:cs="Arial"/>
          <w:b/>
          <w:color w:val="0D0D0D" w:themeColor="text1" w:themeTint="F2"/>
          <w:szCs w:val="24"/>
        </w:rPr>
        <w:t xml:space="preserve"> na </w:t>
      </w:r>
      <w:r w:rsidRPr="00D842FF">
        <w:rPr>
          <w:rFonts w:cs="Arial"/>
          <w:b/>
          <w:color w:val="0D0D0D" w:themeColor="text1" w:themeTint="F2"/>
          <w:szCs w:val="24"/>
        </w:rPr>
        <w:t>území Slovenska,</w:t>
      </w:r>
      <w:r>
        <w:rPr>
          <w:rFonts w:cs="Arial"/>
          <w:b/>
          <w:color w:val="0D0D0D" w:themeColor="text1" w:themeTint="F2"/>
          <w:szCs w:val="24"/>
        </w:rPr>
        <w:t xml:space="preserve"> a </w:t>
      </w:r>
      <w:r w:rsidRPr="00D842FF">
        <w:rPr>
          <w:rFonts w:cs="Arial"/>
          <w:b/>
          <w:color w:val="0D0D0D" w:themeColor="text1" w:themeTint="F2"/>
          <w:szCs w:val="24"/>
        </w:rPr>
        <w:t>to</w:t>
      </w:r>
      <w:r>
        <w:rPr>
          <w:rFonts w:cs="Arial"/>
          <w:b/>
          <w:color w:val="0D0D0D" w:themeColor="text1" w:themeTint="F2"/>
          <w:szCs w:val="24"/>
        </w:rPr>
        <w:t xml:space="preserve"> v </w:t>
      </w:r>
      <w:r w:rsidRPr="00D842FF">
        <w:rPr>
          <w:rFonts w:cs="Arial"/>
          <w:b/>
          <w:color w:val="0D0D0D" w:themeColor="text1" w:themeTint="F2"/>
          <w:szCs w:val="24"/>
        </w:rPr>
        <w:t>rovnakom rozsahu ako ju poskytujeme našim občanom.</w:t>
      </w:r>
      <w:r w:rsidRPr="00D842FF">
        <w:rPr>
          <w:rFonts w:cs="Arial"/>
          <w:color w:val="0D0D0D" w:themeColor="text1" w:themeTint="F2"/>
          <w:szCs w:val="24"/>
        </w:rPr>
        <w:t xml:space="preserve"> </w:t>
      </w:r>
      <w:r w:rsidRPr="00D842FF">
        <w:rPr>
          <w:rFonts w:cs="Arial"/>
          <w:b/>
          <w:color w:val="0D0D0D" w:themeColor="text1" w:themeTint="F2"/>
          <w:szCs w:val="24"/>
        </w:rPr>
        <w:t>Už tri roky sa tak intenzívne venujeme</w:t>
      </w:r>
      <w:r w:rsidRPr="00D842FF">
        <w:rPr>
          <w:rFonts w:cs="Arial"/>
          <w:color w:val="0D0D0D" w:themeColor="text1" w:themeTint="F2"/>
          <w:szCs w:val="24"/>
        </w:rPr>
        <w:t xml:space="preserve"> okrem podnetov od občanov SR či osôb</w:t>
      </w:r>
      <w:r>
        <w:rPr>
          <w:rFonts w:cs="Arial"/>
          <w:color w:val="0D0D0D" w:themeColor="text1" w:themeTint="F2"/>
          <w:szCs w:val="24"/>
        </w:rPr>
        <w:t xml:space="preserve"> s </w:t>
      </w:r>
      <w:r w:rsidRPr="00D842FF">
        <w:rPr>
          <w:rFonts w:cs="Arial"/>
          <w:color w:val="0D0D0D" w:themeColor="text1" w:themeTint="F2"/>
          <w:szCs w:val="24"/>
        </w:rPr>
        <w:t>trvalým pobytom</w:t>
      </w:r>
      <w:r>
        <w:rPr>
          <w:rFonts w:cs="Arial"/>
          <w:color w:val="0D0D0D" w:themeColor="text1" w:themeTint="F2"/>
          <w:szCs w:val="24"/>
        </w:rPr>
        <w:t xml:space="preserve"> na </w:t>
      </w:r>
      <w:r w:rsidRPr="00D842FF">
        <w:rPr>
          <w:rFonts w:cs="Arial"/>
          <w:color w:val="0D0D0D" w:themeColor="text1" w:themeTint="F2"/>
          <w:szCs w:val="24"/>
        </w:rPr>
        <w:t>našom území aj </w:t>
      </w:r>
      <w:r w:rsidRPr="00D842FF">
        <w:rPr>
          <w:rFonts w:cs="Arial"/>
          <w:b/>
          <w:color w:val="0D0D0D" w:themeColor="text1" w:themeTint="F2"/>
          <w:szCs w:val="24"/>
        </w:rPr>
        <w:t>podpore pomerne početnej skupiny</w:t>
      </w:r>
      <w:r w:rsidRPr="00D842FF">
        <w:rPr>
          <w:rFonts w:cs="Arial"/>
          <w:color w:val="0D0D0D" w:themeColor="text1" w:themeTint="F2"/>
          <w:szCs w:val="24"/>
        </w:rPr>
        <w:t xml:space="preserve"> </w:t>
      </w:r>
      <w:r w:rsidRPr="00D842FF">
        <w:rPr>
          <w:rFonts w:cs="Arial"/>
          <w:b/>
          <w:bCs/>
          <w:color w:val="0D0D0D" w:themeColor="text1" w:themeTint="F2"/>
          <w:spacing w:val="-2"/>
          <w:szCs w:val="24"/>
          <w:shd w:val="clear" w:color="auto" w:fill="FFFFFF"/>
        </w:rPr>
        <w:t>odídencov</w:t>
      </w:r>
      <w:r>
        <w:rPr>
          <w:rFonts w:cs="Arial"/>
          <w:b/>
          <w:bCs/>
          <w:color w:val="0D0D0D" w:themeColor="text1" w:themeTint="F2"/>
          <w:spacing w:val="-2"/>
          <w:szCs w:val="24"/>
          <w:shd w:val="clear" w:color="auto" w:fill="FFFFFF"/>
        </w:rPr>
        <w:t xml:space="preserve"> z </w:t>
      </w:r>
      <w:r w:rsidRPr="00D842FF">
        <w:rPr>
          <w:rFonts w:cs="Arial"/>
          <w:b/>
          <w:bCs/>
          <w:color w:val="0D0D0D" w:themeColor="text1" w:themeTint="F2"/>
          <w:spacing w:val="-2"/>
          <w:szCs w:val="24"/>
          <w:shd w:val="clear" w:color="auto" w:fill="FFFFFF"/>
        </w:rPr>
        <w:t>Ukrajiny, ktorí sú zároveň osobami</w:t>
      </w:r>
      <w:r>
        <w:rPr>
          <w:rFonts w:cs="Arial"/>
          <w:b/>
          <w:bCs/>
          <w:color w:val="0D0D0D" w:themeColor="text1" w:themeTint="F2"/>
          <w:spacing w:val="-2"/>
          <w:szCs w:val="24"/>
          <w:shd w:val="clear" w:color="auto" w:fill="FFFFFF"/>
        </w:rPr>
        <w:t xml:space="preserve"> so </w:t>
      </w:r>
      <w:r w:rsidRPr="00D842FF">
        <w:rPr>
          <w:rFonts w:cs="Arial"/>
          <w:b/>
          <w:bCs/>
          <w:color w:val="0D0D0D" w:themeColor="text1" w:themeTint="F2"/>
          <w:spacing w:val="-2"/>
          <w:szCs w:val="24"/>
          <w:shd w:val="clear" w:color="auto" w:fill="FFFFFF"/>
        </w:rPr>
        <w:t>zdravotným postihnutím</w:t>
      </w:r>
      <w:r w:rsidRPr="00D842FF">
        <w:rPr>
          <w:rFonts w:cs="Arial"/>
          <w:bCs/>
          <w:color w:val="0D0D0D" w:themeColor="text1" w:themeTint="F2"/>
          <w:spacing w:val="-2"/>
          <w:szCs w:val="24"/>
          <w:shd w:val="clear" w:color="auto" w:fill="FFFFFF"/>
        </w:rPr>
        <w:t>,</w:t>
      </w:r>
      <w:r>
        <w:rPr>
          <w:rFonts w:cs="Arial"/>
          <w:bCs/>
          <w:color w:val="0D0D0D" w:themeColor="text1" w:themeTint="F2"/>
          <w:spacing w:val="-2"/>
          <w:szCs w:val="24"/>
          <w:shd w:val="clear" w:color="auto" w:fill="FFFFFF"/>
        </w:rPr>
        <w:t xml:space="preserve"> a </w:t>
      </w:r>
      <w:r w:rsidRPr="00D842FF">
        <w:rPr>
          <w:rFonts w:cs="Arial"/>
          <w:bCs/>
          <w:color w:val="0D0D0D" w:themeColor="text1" w:themeTint="F2"/>
          <w:spacing w:val="-2"/>
          <w:szCs w:val="24"/>
          <w:shd w:val="clear" w:color="auto" w:fill="FFFFFF"/>
        </w:rPr>
        <w:t>teda požívajú ochranu vyplývajúcu</w:t>
      </w:r>
      <w:r>
        <w:rPr>
          <w:rFonts w:cs="Arial"/>
          <w:bCs/>
          <w:color w:val="0D0D0D" w:themeColor="text1" w:themeTint="F2"/>
          <w:spacing w:val="-2"/>
          <w:szCs w:val="24"/>
          <w:shd w:val="clear" w:color="auto" w:fill="FFFFFF"/>
        </w:rPr>
        <w:t xml:space="preserve"> z </w:t>
      </w:r>
      <w:r w:rsidRPr="00D842FF">
        <w:rPr>
          <w:rFonts w:cs="Arial"/>
          <w:bCs/>
          <w:color w:val="0D0D0D" w:themeColor="text1" w:themeTint="F2"/>
          <w:spacing w:val="-2"/>
          <w:szCs w:val="24"/>
          <w:shd w:val="clear" w:color="auto" w:fill="FFFFFF"/>
        </w:rPr>
        <w:t>Dohovoru</w:t>
      </w:r>
      <w:r>
        <w:rPr>
          <w:rFonts w:cs="Arial"/>
          <w:bCs/>
          <w:color w:val="0D0D0D" w:themeColor="text1" w:themeTint="F2"/>
          <w:spacing w:val="-2"/>
          <w:szCs w:val="24"/>
          <w:shd w:val="clear" w:color="auto" w:fill="FFFFFF"/>
        </w:rPr>
        <w:t xml:space="preserve"> o </w:t>
      </w:r>
      <w:r w:rsidRPr="00D842FF">
        <w:rPr>
          <w:rFonts w:cs="Arial"/>
          <w:bCs/>
          <w:color w:val="0D0D0D" w:themeColor="text1" w:themeTint="F2"/>
          <w:spacing w:val="-2"/>
          <w:szCs w:val="24"/>
          <w:shd w:val="clear" w:color="auto" w:fill="FFFFFF"/>
        </w:rPr>
        <w:t>právach osôb</w:t>
      </w:r>
      <w:r>
        <w:rPr>
          <w:rFonts w:cs="Arial"/>
          <w:bCs/>
          <w:color w:val="0D0D0D" w:themeColor="text1" w:themeTint="F2"/>
          <w:spacing w:val="-2"/>
          <w:szCs w:val="24"/>
          <w:shd w:val="clear" w:color="auto" w:fill="FFFFFF"/>
        </w:rPr>
        <w:t xml:space="preserve"> so </w:t>
      </w:r>
      <w:r w:rsidRPr="00D842FF">
        <w:rPr>
          <w:rFonts w:cs="Arial"/>
          <w:bCs/>
          <w:color w:val="0D0D0D" w:themeColor="text1" w:themeTint="F2"/>
          <w:spacing w:val="-2"/>
          <w:szCs w:val="24"/>
          <w:shd w:val="clear" w:color="auto" w:fill="FFFFFF"/>
        </w:rPr>
        <w:t>zdravotným postihnutím.</w:t>
      </w:r>
    </w:p>
    <w:p w14:paraId="749CF762" w14:textId="77777777" w:rsidR="00CB6576" w:rsidRPr="00D842FF" w:rsidRDefault="00CB6576" w:rsidP="00CB6576">
      <w:pPr>
        <w:spacing w:line="240" w:lineRule="auto"/>
        <w:rPr>
          <w:rFonts w:cs="Arial"/>
          <w:b/>
          <w:bCs/>
          <w:color w:val="0D0D0D" w:themeColor="text1" w:themeTint="F2"/>
          <w:spacing w:val="-2"/>
          <w:szCs w:val="24"/>
          <w:shd w:val="clear" w:color="auto" w:fill="FFFFFF"/>
        </w:rPr>
      </w:pPr>
    </w:p>
    <w:p w14:paraId="44CB5274"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b/>
          <w:szCs w:val="24"/>
          <w:lang w:eastAsia="sk-SK"/>
        </w:rPr>
        <w:t>Dohovor</w:t>
      </w:r>
      <w:r>
        <w:rPr>
          <w:rFonts w:eastAsia="Times New Roman" w:cs="Arial"/>
          <w:b/>
          <w:szCs w:val="24"/>
          <w:lang w:eastAsia="sk-SK"/>
        </w:rPr>
        <w:t xml:space="preserve"> o </w:t>
      </w:r>
      <w:r w:rsidRPr="00D842FF">
        <w:rPr>
          <w:rFonts w:eastAsia="Times New Roman" w:cs="Arial"/>
          <w:b/>
          <w:szCs w:val="24"/>
          <w:lang w:eastAsia="sk-SK"/>
        </w:rPr>
        <w:t>právach osôb</w:t>
      </w:r>
      <w:r>
        <w:rPr>
          <w:rFonts w:eastAsia="Times New Roman" w:cs="Arial"/>
          <w:b/>
          <w:szCs w:val="24"/>
          <w:lang w:eastAsia="sk-SK"/>
        </w:rPr>
        <w:t xml:space="preserve"> so </w:t>
      </w:r>
      <w:r w:rsidRPr="00D842FF">
        <w:rPr>
          <w:rFonts w:eastAsia="Times New Roman" w:cs="Arial"/>
          <w:b/>
          <w:szCs w:val="24"/>
          <w:lang w:eastAsia="sk-SK"/>
        </w:rPr>
        <w:t>zdravotným postihnutím sa špecificky venuje aj osobám</w:t>
      </w:r>
      <w:r>
        <w:rPr>
          <w:rFonts w:eastAsia="Times New Roman" w:cs="Arial"/>
          <w:b/>
          <w:szCs w:val="24"/>
          <w:lang w:eastAsia="sk-SK"/>
        </w:rPr>
        <w:t xml:space="preserve"> so </w:t>
      </w:r>
      <w:r w:rsidRPr="00D842FF">
        <w:rPr>
          <w:rFonts w:eastAsia="Times New Roman" w:cs="Arial"/>
          <w:b/>
          <w:szCs w:val="24"/>
          <w:lang w:eastAsia="sk-SK"/>
        </w:rPr>
        <w:t>zdravotným postihnutím</w:t>
      </w:r>
      <w:r>
        <w:rPr>
          <w:rFonts w:eastAsia="Times New Roman" w:cs="Arial"/>
          <w:b/>
          <w:szCs w:val="24"/>
          <w:lang w:eastAsia="sk-SK"/>
        </w:rPr>
        <w:t xml:space="preserve"> v </w:t>
      </w:r>
      <w:r w:rsidRPr="00D842FF">
        <w:rPr>
          <w:rFonts w:eastAsia="Times New Roman" w:cs="Arial"/>
          <w:b/>
          <w:szCs w:val="24"/>
          <w:lang w:eastAsia="sk-SK"/>
        </w:rPr>
        <w:t>rizikových situáciách</w:t>
      </w:r>
      <w:r w:rsidRPr="00D842FF">
        <w:rPr>
          <w:rFonts w:eastAsia="Times New Roman" w:cs="Arial"/>
          <w:szCs w:val="24"/>
          <w:lang w:eastAsia="sk-SK"/>
        </w:rPr>
        <w:t xml:space="preserve"> vrátane ozbrojených konfliktov, núdzových humanitárnych situácií</w:t>
      </w:r>
      <w:r>
        <w:rPr>
          <w:rFonts w:eastAsia="Times New Roman" w:cs="Arial"/>
          <w:szCs w:val="24"/>
          <w:lang w:eastAsia="sk-SK"/>
        </w:rPr>
        <w:t xml:space="preserve"> a </w:t>
      </w:r>
      <w:r w:rsidRPr="00D842FF">
        <w:rPr>
          <w:rFonts w:eastAsia="Times New Roman" w:cs="Arial"/>
          <w:szCs w:val="24"/>
          <w:lang w:eastAsia="sk-SK"/>
        </w:rPr>
        <w:t>živelných pohrôm, pričom</w:t>
      </w:r>
      <w:r>
        <w:rPr>
          <w:rFonts w:eastAsia="Times New Roman" w:cs="Arial"/>
          <w:szCs w:val="24"/>
          <w:lang w:eastAsia="sk-SK"/>
        </w:rPr>
        <w:t xml:space="preserve"> v </w:t>
      </w:r>
      <w:r w:rsidRPr="00D842FF">
        <w:rPr>
          <w:rFonts w:eastAsia="Times New Roman" w:cs="Arial"/>
          <w:szCs w:val="24"/>
          <w:lang w:eastAsia="sk-SK"/>
        </w:rPr>
        <w:t>Článku 11 ukladá štátu povinnosť prijať všetky nevyhnutné opatrenia</w:t>
      </w:r>
      <w:r>
        <w:rPr>
          <w:rFonts w:eastAsia="Times New Roman" w:cs="Arial"/>
          <w:szCs w:val="24"/>
          <w:lang w:eastAsia="sk-SK"/>
        </w:rPr>
        <w:t xml:space="preserve"> na </w:t>
      </w:r>
      <w:r w:rsidRPr="00D842FF">
        <w:rPr>
          <w:rFonts w:eastAsia="Times New Roman" w:cs="Arial"/>
          <w:szCs w:val="24"/>
          <w:lang w:eastAsia="sk-SK"/>
        </w:rPr>
        <w:t>zabezpečenie ochrany</w:t>
      </w:r>
      <w:r>
        <w:rPr>
          <w:rFonts w:eastAsia="Times New Roman" w:cs="Arial"/>
          <w:szCs w:val="24"/>
          <w:lang w:eastAsia="sk-SK"/>
        </w:rPr>
        <w:t xml:space="preserve"> a </w:t>
      </w:r>
      <w:r w:rsidRPr="00D842FF">
        <w:rPr>
          <w:rFonts w:eastAsia="Times New Roman" w:cs="Arial"/>
          <w:szCs w:val="24"/>
          <w:lang w:eastAsia="sk-SK"/>
        </w:rPr>
        <w:t>bezpečnosti týchto osôb. Spolu</w:t>
      </w:r>
      <w:r>
        <w:rPr>
          <w:rFonts w:eastAsia="Times New Roman" w:cs="Arial"/>
          <w:szCs w:val="24"/>
          <w:lang w:eastAsia="sk-SK"/>
        </w:rPr>
        <w:t xml:space="preserve"> so </w:t>
      </w:r>
      <w:r w:rsidRPr="00D842FF">
        <w:rPr>
          <w:rFonts w:eastAsia="Times New Roman" w:cs="Arial"/>
          <w:szCs w:val="24"/>
          <w:lang w:eastAsia="sk-SK"/>
        </w:rPr>
        <w:t>záväzkom štátu zabezpečiť rovnaký nárok</w:t>
      </w:r>
      <w:r>
        <w:rPr>
          <w:rFonts w:eastAsia="Times New Roman" w:cs="Arial"/>
          <w:szCs w:val="24"/>
          <w:lang w:eastAsia="sk-SK"/>
        </w:rPr>
        <w:t xml:space="preserve"> na </w:t>
      </w:r>
      <w:r w:rsidRPr="00D842FF">
        <w:rPr>
          <w:rFonts w:eastAsia="Times New Roman" w:cs="Arial"/>
          <w:szCs w:val="24"/>
          <w:lang w:eastAsia="sk-SK"/>
        </w:rPr>
        <w:t>ochranu</w:t>
      </w:r>
      <w:r>
        <w:rPr>
          <w:rFonts w:eastAsia="Times New Roman" w:cs="Arial"/>
          <w:szCs w:val="24"/>
          <w:lang w:eastAsia="sk-SK"/>
        </w:rPr>
        <w:t xml:space="preserve"> a </w:t>
      </w:r>
      <w:r w:rsidRPr="00D842FF">
        <w:rPr>
          <w:rFonts w:eastAsia="Times New Roman" w:cs="Arial"/>
          <w:szCs w:val="24"/>
          <w:lang w:eastAsia="sk-SK"/>
        </w:rPr>
        <w:t>úžitok</w:t>
      </w:r>
      <w:r>
        <w:rPr>
          <w:rFonts w:eastAsia="Times New Roman" w:cs="Arial"/>
          <w:szCs w:val="24"/>
          <w:lang w:eastAsia="sk-SK"/>
        </w:rPr>
        <w:t xml:space="preserve"> zo </w:t>
      </w:r>
      <w:r w:rsidRPr="00D842FF">
        <w:rPr>
          <w:rFonts w:eastAsia="Times New Roman" w:cs="Arial"/>
          <w:szCs w:val="24"/>
          <w:lang w:eastAsia="sk-SK"/>
        </w:rPr>
        <w:t>zákona bez akejkoľvek diskriminácie (Článok 5 Dohovoru)</w:t>
      </w:r>
      <w:r>
        <w:rPr>
          <w:rFonts w:eastAsia="Times New Roman" w:cs="Arial"/>
          <w:szCs w:val="24"/>
          <w:lang w:eastAsia="sk-SK"/>
        </w:rPr>
        <w:t xml:space="preserve"> a </w:t>
      </w:r>
      <w:r w:rsidRPr="00D842FF">
        <w:rPr>
          <w:rFonts w:eastAsia="Times New Roman" w:cs="Arial"/>
          <w:szCs w:val="24"/>
          <w:lang w:eastAsia="sk-SK"/>
        </w:rPr>
        <w:t>záväzkom štátu zabezpečiť osobám</w:t>
      </w:r>
      <w:r>
        <w:rPr>
          <w:rFonts w:eastAsia="Times New Roman" w:cs="Arial"/>
          <w:szCs w:val="24"/>
          <w:lang w:eastAsia="sk-SK"/>
        </w:rPr>
        <w:t xml:space="preserve"> so </w:t>
      </w:r>
      <w:r w:rsidRPr="00D842FF">
        <w:rPr>
          <w:rFonts w:eastAsia="Times New Roman" w:cs="Arial"/>
          <w:szCs w:val="24"/>
          <w:lang w:eastAsia="sk-SK"/>
        </w:rPr>
        <w:t>zdravotným postihnutím primeranú životnú úroveň</w:t>
      </w:r>
      <w:r>
        <w:rPr>
          <w:rFonts w:eastAsia="Times New Roman" w:cs="Arial"/>
          <w:szCs w:val="24"/>
          <w:lang w:eastAsia="sk-SK"/>
        </w:rPr>
        <w:t xml:space="preserve"> a </w:t>
      </w:r>
      <w:r w:rsidRPr="00D842FF">
        <w:rPr>
          <w:rFonts w:eastAsia="Times New Roman" w:cs="Arial"/>
          <w:szCs w:val="24"/>
          <w:lang w:eastAsia="sk-SK"/>
        </w:rPr>
        <w:t>sociálnu ochranu (Článok 28 Dohovoru) sa dá zjednodušene konštatovať,</w:t>
      </w:r>
      <w:r>
        <w:rPr>
          <w:rFonts w:eastAsia="Times New Roman" w:cs="Arial"/>
          <w:szCs w:val="24"/>
          <w:lang w:eastAsia="sk-SK"/>
        </w:rPr>
        <w:t xml:space="preserve"> že </w:t>
      </w:r>
      <w:r w:rsidRPr="00D842FF">
        <w:rPr>
          <w:rFonts w:eastAsia="Times New Roman" w:cs="Arial"/>
          <w:szCs w:val="24"/>
          <w:lang w:eastAsia="sk-SK"/>
        </w:rPr>
        <w:t>Dohovor</w:t>
      </w:r>
      <w:r>
        <w:rPr>
          <w:rFonts w:eastAsia="Times New Roman" w:cs="Arial"/>
          <w:szCs w:val="24"/>
          <w:lang w:eastAsia="sk-SK"/>
        </w:rPr>
        <w:t xml:space="preserve"> na </w:t>
      </w:r>
      <w:r w:rsidRPr="00D842FF">
        <w:rPr>
          <w:rFonts w:eastAsia="Times New Roman" w:cs="Arial"/>
          <w:szCs w:val="24"/>
          <w:lang w:eastAsia="sk-SK"/>
        </w:rPr>
        <w:t xml:space="preserve">štát kladie </w:t>
      </w:r>
      <w:r w:rsidRPr="00D842FF">
        <w:rPr>
          <w:rFonts w:eastAsia="Times New Roman" w:cs="Arial"/>
          <w:b/>
          <w:szCs w:val="24"/>
          <w:lang w:eastAsia="sk-SK"/>
        </w:rPr>
        <w:t>komplexnú požiadavku vytvoriť špecifický systém podpory pre utečencov</w:t>
      </w:r>
      <w:r>
        <w:rPr>
          <w:rFonts w:eastAsia="Times New Roman" w:cs="Arial"/>
          <w:b/>
          <w:szCs w:val="24"/>
          <w:lang w:eastAsia="sk-SK"/>
        </w:rPr>
        <w:t xml:space="preserve"> so </w:t>
      </w:r>
      <w:r w:rsidRPr="00D842FF">
        <w:rPr>
          <w:rFonts w:eastAsia="Times New Roman" w:cs="Arial"/>
          <w:b/>
          <w:szCs w:val="24"/>
          <w:lang w:eastAsia="sk-SK"/>
        </w:rPr>
        <w:t>zdravotným postihnutím</w:t>
      </w:r>
      <w:r w:rsidRPr="00D842FF">
        <w:rPr>
          <w:rFonts w:eastAsia="Times New Roman" w:cs="Arial"/>
          <w:szCs w:val="24"/>
          <w:lang w:eastAsia="sk-SK"/>
        </w:rPr>
        <w:t xml:space="preserve">, </w:t>
      </w:r>
      <w:r w:rsidRPr="00D842FF">
        <w:rPr>
          <w:rFonts w:eastAsia="Times New Roman" w:cs="Arial"/>
          <w:b/>
          <w:szCs w:val="24"/>
          <w:lang w:eastAsia="sk-SK"/>
        </w:rPr>
        <w:t>ktorý uchádzačov</w:t>
      </w:r>
      <w:r>
        <w:rPr>
          <w:rFonts w:eastAsia="Times New Roman" w:cs="Arial"/>
          <w:b/>
          <w:szCs w:val="24"/>
          <w:lang w:eastAsia="sk-SK"/>
        </w:rPr>
        <w:t xml:space="preserve"> o </w:t>
      </w:r>
      <w:r w:rsidRPr="00D842FF">
        <w:rPr>
          <w:rFonts w:eastAsia="Times New Roman" w:cs="Arial"/>
          <w:b/>
          <w:szCs w:val="24"/>
          <w:lang w:eastAsia="sk-SK"/>
        </w:rPr>
        <w:t>pomoc nediskriminuje</w:t>
      </w:r>
      <w:r>
        <w:rPr>
          <w:rFonts w:eastAsia="Times New Roman" w:cs="Arial"/>
          <w:b/>
          <w:szCs w:val="24"/>
          <w:lang w:eastAsia="sk-SK"/>
        </w:rPr>
        <w:t xml:space="preserve"> a </w:t>
      </w:r>
      <w:r w:rsidRPr="00D842FF">
        <w:rPr>
          <w:rFonts w:eastAsia="Times New Roman" w:cs="Arial"/>
          <w:b/>
          <w:szCs w:val="24"/>
          <w:lang w:eastAsia="sk-SK"/>
        </w:rPr>
        <w:t>zaručuje im prístup</w:t>
      </w:r>
      <w:r>
        <w:rPr>
          <w:rFonts w:eastAsia="Times New Roman" w:cs="Arial"/>
          <w:b/>
          <w:szCs w:val="24"/>
          <w:lang w:eastAsia="sk-SK"/>
        </w:rPr>
        <w:t xml:space="preserve"> k </w:t>
      </w:r>
      <w:r w:rsidRPr="00D842FF">
        <w:rPr>
          <w:rFonts w:eastAsia="Times New Roman" w:cs="Arial"/>
          <w:b/>
          <w:szCs w:val="24"/>
          <w:lang w:eastAsia="sk-SK"/>
        </w:rPr>
        <w:t>potrebnej pomoci</w:t>
      </w:r>
      <w:r w:rsidRPr="00D842FF">
        <w:rPr>
          <w:rFonts w:eastAsia="Times New Roman" w:cs="Arial"/>
          <w:szCs w:val="24"/>
          <w:lang w:eastAsia="sk-SK"/>
        </w:rPr>
        <w:t>.</w:t>
      </w:r>
    </w:p>
    <w:p w14:paraId="4726FCB0" w14:textId="77777777" w:rsidR="00CB6576" w:rsidRPr="00D842FF" w:rsidRDefault="00CB6576" w:rsidP="00CB6576">
      <w:pPr>
        <w:spacing w:line="240" w:lineRule="auto"/>
        <w:rPr>
          <w:rFonts w:cs="Arial"/>
          <w:bCs/>
          <w:color w:val="0D0D0D" w:themeColor="text1" w:themeTint="F2"/>
          <w:spacing w:val="-2"/>
          <w:szCs w:val="24"/>
          <w:shd w:val="clear" w:color="auto" w:fill="FFFFFF"/>
        </w:rPr>
      </w:pPr>
    </w:p>
    <w:p w14:paraId="3DB8CFE4" w14:textId="77777777" w:rsidR="00CB6576" w:rsidRPr="00D842FF" w:rsidRDefault="00CB6576" w:rsidP="00CB6576">
      <w:pPr>
        <w:spacing w:line="240" w:lineRule="auto"/>
        <w:rPr>
          <w:rFonts w:cs="Arial"/>
          <w:bCs/>
          <w:color w:val="0D0D0D" w:themeColor="text1" w:themeTint="F2"/>
          <w:spacing w:val="-2"/>
          <w:szCs w:val="24"/>
          <w:shd w:val="clear" w:color="auto" w:fill="FFFFFF"/>
        </w:rPr>
      </w:pPr>
      <w:r w:rsidRPr="00D842FF">
        <w:rPr>
          <w:rFonts w:cs="Arial"/>
          <w:bCs/>
          <w:color w:val="0D0D0D" w:themeColor="text1" w:themeTint="F2"/>
          <w:spacing w:val="-2"/>
          <w:szCs w:val="24"/>
          <w:shd w:val="clear" w:color="auto" w:fill="FFFFFF"/>
        </w:rPr>
        <w:t>Naďalej žiaľ platí,</w:t>
      </w:r>
      <w:r>
        <w:rPr>
          <w:rFonts w:cs="Arial"/>
          <w:bCs/>
          <w:color w:val="0D0D0D" w:themeColor="text1" w:themeTint="F2"/>
          <w:spacing w:val="-2"/>
          <w:szCs w:val="24"/>
          <w:shd w:val="clear" w:color="auto" w:fill="FFFFFF"/>
        </w:rPr>
        <w:t xml:space="preserve"> že </w:t>
      </w:r>
      <w:r w:rsidRPr="00D842FF">
        <w:rPr>
          <w:rFonts w:cs="Arial"/>
          <w:bCs/>
          <w:color w:val="0D0D0D" w:themeColor="text1" w:themeTint="F2"/>
          <w:spacing w:val="-2"/>
          <w:szCs w:val="24"/>
          <w:shd w:val="clear" w:color="auto" w:fill="FFFFFF"/>
        </w:rPr>
        <w:t>nevieme vyčísliť, aká veľká táto skupina je, nakoľko štát tieto dáta komplexne nezisťuje</w:t>
      </w:r>
      <w:r>
        <w:rPr>
          <w:rFonts w:cs="Arial"/>
          <w:bCs/>
          <w:color w:val="0D0D0D" w:themeColor="text1" w:themeTint="F2"/>
          <w:spacing w:val="-2"/>
          <w:szCs w:val="24"/>
          <w:shd w:val="clear" w:color="auto" w:fill="FFFFFF"/>
        </w:rPr>
        <w:t xml:space="preserve"> a </w:t>
      </w:r>
      <w:r w:rsidRPr="00D842FF">
        <w:rPr>
          <w:rFonts w:cs="Arial"/>
          <w:bCs/>
          <w:color w:val="0D0D0D" w:themeColor="text1" w:themeTint="F2"/>
          <w:spacing w:val="-2"/>
          <w:szCs w:val="24"/>
          <w:shd w:val="clear" w:color="auto" w:fill="FFFFFF"/>
        </w:rPr>
        <w:t>neeviduje.</w:t>
      </w:r>
      <w:r w:rsidRPr="00D842FF">
        <w:rPr>
          <w:rFonts w:cs="Arial"/>
          <w:b/>
          <w:bCs/>
          <w:color w:val="0D0D0D" w:themeColor="text1" w:themeTint="F2"/>
          <w:spacing w:val="-2"/>
          <w:szCs w:val="24"/>
          <w:shd w:val="clear" w:color="auto" w:fill="FFFFFF"/>
        </w:rPr>
        <w:t xml:space="preserve"> Pracujeme tak len</w:t>
      </w:r>
      <w:r>
        <w:rPr>
          <w:rFonts w:cs="Arial"/>
          <w:b/>
          <w:bCs/>
          <w:color w:val="0D0D0D" w:themeColor="text1" w:themeTint="F2"/>
          <w:spacing w:val="-2"/>
          <w:szCs w:val="24"/>
          <w:shd w:val="clear" w:color="auto" w:fill="FFFFFF"/>
        </w:rPr>
        <w:t xml:space="preserve"> s </w:t>
      </w:r>
      <w:r w:rsidRPr="00D842FF">
        <w:rPr>
          <w:rFonts w:cs="Arial"/>
          <w:b/>
          <w:bCs/>
          <w:color w:val="0D0D0D" w:themeColor="text1" w:themeTint="F2"/>
          <w:spacing w:val="-2"/>
          <w:szCs w:val="24"/>
          <w:shd w:val="clear" w:color="auto" w:fill="FFFFFF"/>
        </w:rPr>
        <w:t>určitým odhadom, prípadne</w:t>
      </w:r>
      <w:r>
        <w:rPr>
          <w:rFonts w:cs="Arial"/>
          <w:b/>
          <w:bCs/>
          <w:color w:val="0D0D0D" w:themeColor="text1" w:themeTint="F2"/>
          <w:spacing w:val="-2"/>
          <w:szCs w:val="24"/>
          <w:shd w:val="clear" w:color="auto" w:fill="FFFFFF"/>
        </w:rPr>
        <w:t xml:space="preserve"> s </w:t>
      </w:r>
      <w:r w:rsidRPr="00D842FF">
        <w:rPr>
          <w:rFonts w:cs="Arial"/>
          <w:b/>
          <w:bCs/>
          <w:color w:val="0D0D0D" w:themeColor="text1" w:themeTint="F2"/>
          <w:spacing w:val="-2"/>
          <w:szCs w:val="24"/>
          <w:shd w:val="clear" w:color="auto" w:fill="FFFFFF"/>
        </w:rPr>
        <w:t xml:space="preserve">rôznymi užšími štatistikami podľa tematickej oblasti </w:t>
      </w:r>
      <w:r w:rsidRPr="00D842FF">
        <w:rPr>
          <w:rFonts w:cs="Arial"/>
          <w:bCs/>
          <w:color w:val="0D0D0D" w:themeColor="text1" w:themeTint="F2"/>
          <w:spacing w:val="-2"/>
          <w:szCs w:val="24"/>
          <w:shd w:val="clear" w:color="auto" w:fill="FFFFFF"/>
        </w:rPr>
        <w:t>(napr. koľko žiakov</w:t>
      </w:r>
      <w:r>
        <w:rPr>
          <w:rFonts w:cs="Arial"/>
          <w:bCs/>
          <w:color w:val="0D0D0D" w:themeColor="text1" w:themeTint="F2"/>
          <w:spacing w:val="-2"/>
          <w:szCs w:val="24"/>
          <w:shd w:val="clear" w:color="auto" w:fill="FFFFFF"/>
        </w:rPr>
        <w:t xml:space="preserve"> z </w:t>
      </w:r>
      <w:r w:rsidRPr="00D842FF">
        <w:rPr>
          <w:rFonts w:cs="Arial"/>
          <w:bCs/>
          <w:color w:val="0D0D0D" w:themeColor="text1" w:themeTint="F2"/>
          <w:spacing w:val="-2"/>
          <w:szCs w:val="24"/>
          <w:shd w:val="clear" w:color="auto" w:fill="FFFFFF"/>
        </w:rPr>
        <w:t>Ukrajiny má špeciálne výchovno-vzdelávacie potreby, koľkým odídencom</w:t>
      </w:r>
      <w:r>
        <w:rPr>
          <w:rFonts w:cs="Arial"/>
          <w:bCs/>
          <w:color w:val="0D0D0D" w:themeColor="text1" w:themeTint="F2"/>
          <w:spacing w:val="-2"/>
          <w:szCs w:val="24"/>
          <w:shd w:val="clear" w:color="auto" w:fill="FFFFFF"/>
        </w:rPr>
        <w:t xml:space="preserve"> z </w:t>
      </w:r>
      <w:r w:rsidRPr="00D842FF">
        <w:rPr>
          <w:rFonts w:cs="Arial"/>
          <w:bCs/>
          <w:color w:val="0D0D0D" w:themeColor="text1" w:themeTint="F2"/>
          <w:spacing w:val="-2"/>
          <w:szCs w:val="24"/>
          <w:shd w:val="clear" w:color="auto" w:fill="FFFFFF"/>
        </w:rPr>
        <w:t>Ukrajiny vyplácame dotáciu</w:t>
      </w:r>
      <w:r>
        <w:rPr>
          <w:rFonts w:cs="Arial"/>
          <w:bCs/>
          <w:color w:val="0D0D0D" w:themeColor="text1" w:themeTint="F2"/>
          <w:spacing w:val="-2"/>
          <w:szCs w:val="24"/>
          <w:shd w:val="clear" w:color="auto" w:fill="FFFFFF"/>
        </w:rPr>
        <w:t xml:space="preserve"> na </w:t>
      </w:r>
      <w:r w:rsidRPr="00D842FF">
        <w:rPr>
          <w:rFonts w:cs="Arial"/>
          <w:bCs/>
          <w:color w:val="0D0D0D" w:themeColor="text1" w:themeTint="F2"/>
          <w:spacing w:val="-2"/>
          <w:szCs w:val="24"/>
          <w:shd w:val="clear" w:color="auto" w:fill="FFFFFF"/>
        </w:rPr>
        <w:t>podporu humanitárnej pomoci osobe</w:t>
      </w:r>
      <w:r>
        <w:rPr>
          <w:rFonts w:cs="Arial"/>
          <w:bCs/>
          <w:color w:val="0D0D0D" w:themeColor="text1" w:themeTint="F2"/>
          <w:spacing w:val="-2"/>
          <w:szCs w:val="24"/>
          <w:shd w:val="clear" w:color="auto" w:fill="FFFFFF"/>
        </w:rPr>
        <w:t xml:space="preserve"> so </w:t>
      </w:r>
      <w:r w:rsidRPr="00D842FF">
        <w:rPr>
          <w:rFonts w:cs="Arial"/>
          <w:bCs/>
          <w:color w:val="0D0D0D" w:themeColor="text1" w:themeTint="F2"/>
          <w:spacing w:val="-2"/>
          <w:szCs w:val="24"/>
          <w:shd w:val="clear" w:color="auto" w:fill="FFFFFF"/>
        </w:rPr>
        <w:t xml:space="preserve">závažným zdravotným postihnutím). </w:t>
      </w:r>
    </w:p>
    <w:p w14:paraId="760C4381" w14:textId="77777777" w:rsidR="00CB6576" w:rsidRPr="00D842FF" w:rsidRDefault="00CB6576" w:rsidP="00CB6576">
      <w:pPr>
        <w:spacing w:line="240" w:lineRule="auto"/>
        <w:rPr>
          <w:rFonts w:cs="Arial"/>
          <w:bCs/>
          <w:color w:val="0D0D0D" w:themeColor="text1" w:themeTint="F2"/>
          <w:spacing w:val="-2"/>
          <w:szCs w:val="24"/>
          <w:shd w:val="clear" w:color="auto" w:fill="FFFFFF"/>
        </w:rPr>
      </w:pPr>
    </w:p>
    <w:p w14:paraId="4F86985C"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Vzhľadom</w:t>
      </w:r>
      <w:r>
        <w:rPr>
          <w:rFonts w:cs="Arial"/>
          <w:color w:val="0D0D0D" w:themeColor="text1" w:themeTint="F2"/>
          <w:szCs w:val="24"/>
        </w:rPr>
        <w:t xml:space="preserve"> na </w:t>
      </w:r>
      <w:r w:rsidRPr="00D842FF">
        <w:rPr>
          <w:rFonts w:cs="Arial"/>
          <w:color w:val="0D0D0D" w:themeColor="text1" w:themeTint="F2"/>
          <w:szCs w:val="24"/>
        </w:rPr>
        <w:t>špecializáciu nášho úradu sa zameriavame nielen</w:t>
      </w:r>
      <w:r>
        <w:rPr>
          <w:rFonts w:cs="Arial"/>
          <w:color w:val="0D0D0D" w:themeColor="text1" w:themeTint="F2"/>
          <w:szCs w:val="24"/>
        </w:rPr>
        <w:t xml:space="preserve"> na </w:t>
      </w:r>
      <w:r w:rsidRPr="00D842FF">
        <w:rPr>
          <w:rFonts w:cs="Arial"/>
          <w:b/>
          <w:color w:val="0D0D0D" w:themeColor="text1" w:themeTint="F2"/>
          <w:szCs w:val="24"/>
        </w:rPr>
        <w:t>prijímanie</w:t>
      </w:r>
      <w:r>
        <w:rPr>
          <w:rFonts w:cs="Arial"/>
          <w:b/>
          <w:color w:val="0D0D0D" w:themeColor="text1" w:themeTint="F2"/>
          <w:szCs w:val="24"/>
        </w:rPr>
        <w:t xml:space="preserve"> a </w:t>
      </w:r>
      <w:r w:rsidRPr="00D842FF">
        <w:rPr>
          <w:rFonts w:cs="Arial"/>
          <w:b/>
          <w:color w:val="0D0D0D" w:themeColor="text1" w:themeTint="F2"/>
          <w:szCs w:val="24"/>
        </w:rPr>
        <w:t>riešenie individuálnych podnetov</w:t>
      </w:r>
      <w:r w:rsidRPr="00D842FF">
        <w:rPr>
          <w:rFonts w:cs="Arial"/>
          <w:color w:val="0D0D0D" w:themeColor="text1" w:themeTint="F2"/>
          <w:szCs w:val="24"/>
        </w:rPr>
        <w:t xml:space="preserve"> od odídencov</w:t>
      </w:r>
      <w:r>
        <w:rPr>
          <w:rFonts w:cs="Arial"/>
          <w:color w:val="0D0D0D" w:themeColor="text1" w:themeTint="F2"/>
          <w:szCs w:val="24"/>
        </w:rPr>
        <w:t xml:space="preserve"> z </w:t>
      </w:r>
      <w:r w:rsidRPr="00D842FF">
        <w:rPr>
          <w:rFonts w:cs="Arial"/>
          <w:color w:val="0D0D0D" w:themeColor="text1" w:themeTint="F2"/>
          <w:szCs w:val="24"/>
        </w:rPr>
        <w:t xml:space="preserve">Ukrajiny, ale najmä </w:t>
      </w:r>
      <w:r w:rsidRPr="00D842FF">
        <w:rPr>
          <w:rFonts w:cs="Arial"/>
          <w:b/>
          <w:color w:val="0D0D0D" w:themeColor="text1" w:themeTint="F2"/>
          <w:szCs w:val="24"/>
        </w:rPr>
        <w:t>priebežne monitorujeme</w:t>
      </w:r>
      <w:r w:rsidRPr="00D842FF">
        <w:rPr>
          <w:rFonts w:cs="Arial"/>
          <w:color w:val="0D0D0D" w:themeColor="text1" w:themeTint="F2"/>
          <w:szCs w:val="24"/>
        </w:rPr>
        <w:t xml:space="preserve"> </w:t>
      </w:r>
      <w:r w:rsidRPr="00D842FF">
        <w:rPr>
          <w:rFonts w:cs="Arial"/>
          <w:b/>
          <w:color w:val="0D0D0D" w:themeColor="text1" w:themeTint="F2"/>
          <w:szCs w:val="24"/>
        </w:rPr>
        <w:t>dostupnosť potrebnej pomoci</w:t>
      </w:r>
      <w:r w:rsidRPr="00D842FF">
        <w:rPr>
          <w:rFonts w:cs="Arial"/>
          <w:color w:val="0D0D0D" w:themeColor="text1" w:themeTint="F2"/>
          <w:szCs w:val="24"/>
        </w:rPr>
        <w:t>, ktorú odídenci</w:t>
      </w:r>
      <w:r>
        <w:rPr>
          <w:rFonts w:cs="Arial"/>
          <w:color w:val="0D0D0D" w:themeColor="text1" w:themeTint="F2"/>
          <w:szCs w:val="24"/>
        </w:rPr>
        <w:t xml:space="preserve"> z </w:t>
      </w:r>
      <w:r w:rsidRPr="00D842FF">
        <w:rPr>
          <w:rFonts w:cs="Arial"/>
          <w:color w:val="0D0D0D" w:themeColor="text1" w:themeTint="F2"/>
          <w:szCs w:val="24"/>
        </w:rPr>
        <w:t>Ukrajiny</w:t>
      </w:r>
      <w:r>
        <w:rPr>
          <w:rFonts w:cs="Arial"/>
          <w:color w:val="0D0D0D" w:themeColor="text1" w:themeTint="F2"/>
          <w:szCs w:val="24"/>
        </w:rPr>
        <w:t xml:space="preserve"> so </w:t>
      </w:r>
      <w:r w:rsidRPr="00D842FF">
        <w:rPr>
          <w:rFonts w:cs="Arial"/>
          <w:color w:val="0D0D0D" w:themeColor="text1" w:themeTint="F2"/>
          <w:szCs w:val="24"/>
        </w:rPr>
        <w:t>zdravotným postihnutím</w:t>
      </w:r>
      <w:r>
        <w:rPr>
          <w:rFonts w:cs="Arial"/>
          <w:color w:val="0D0D0D" w:themeColor="text1" w:themeTint="F2"/>
          <w:szCs w:val="24"/>
        </w:rPr>
        <w:t xml:space="preserve"> na </w:t>
      </w:r>
      <w:r w:rsidRPr="00D842FF">
        <w:rPr>
          <w:rFonts w:cs="Arial"/>
          <w:color w:val="0D0D0D" w:themeColor="text1" w:themeTint="F2"/>
          <w:szCs w:val="24"/>
        </w:rPr>
        <w:t xml:space="preserve">území SR potrebujú, </w:t>
      </w:r>
      <w:r w:rsidRPr="00D842FF">
        <w:rPr>
          <w:rFonts w:cs="Arial"/>
          <w:b/>
          <w:color w:val="0D0D0D" w:themeColor="text1" w:themeTint="F2"/>
          <w:szCs w:val="24"/>
        </w:rPr>
        <w:t>upozorňujeme</w:t>
      </w:r>
      <w:r>
        <w:rPr>
          <w:rFonts w:cs="Arial"/>
          <w:b/>
          <w:color w:val="0D0D0D" w:themeColor="text1" w:themeTint="F2"/>
          <w:szCs w:val="24"/>
        </w:rPr>
        <w:t xml:space="preserve"> na </w:t>
      </w:r>
      <w:r w:rsidRPr="00D842FF">
        <w:rPr>
          <w:rFonts w:cs="Arial"/>
          <w:b/>
          <w:color w:val="0D0D0D" w:themeColor="text1" w:themeTint="F2"/>
          <w:szCs w:val="24"/>
        </w:rPr>
        <w:t>záväzky štátu vyplývajúce</w:t>
      </w:r>
      <w:r>
        <w:rPr>
          <w:rFonts w:cs="Arial"/>
          <w:b/>
          <w:color w:val="0D0D0D" w:themeColor="text1" w:themeTint="F2"/>
          <w:szCs w:val="24"/>
        </w:rPr>
        <w:t xml:space="preserve"> z </w:t>
      </w:r>
      <w:r w:rsidRPr="00D842FF">
        <w:rPr>
          <w:rFonts w:cs="Arial"/>
          <w:b/>
          <w:color w:val="0D0D0D" w:themeColor="text1" w:themeTint="F2"/>
          <w:szCs w:val="24"/>
        </w:rPr>
        <w:t>Dohovoru</w:t>
      </w:r>
      <w:r>
        <w:rPr>
          <w:rFonts w:cs="Arial"/>
          <w:b/>
          <w:color w:val="0D0D0D" w:themeColor="text1" w:themeTint="F2"/>
          <w:szCs w:val="24"/>
        </w:rPr>
        <w:t xml:space="preserve"> o </w:t>
      </w:r>
      <w:r w:rsidRPr="00D842FF">
        <w:rPr>
          <w:rFonts w:cs="Arial"/>
          <w:b/>
          <w:color w:val="0D0D0D" w:themeColor="text1" w:themeTint="F2"/>
          <w:szCs w:val="24"/>
        </w:rPr>
        <w:t>právach osôb</w:t>
      </w:r>
      <w:r>
        <w:rPr>
          <w:rFonts w:cs="Arial"/>
          <w:b/>
          <w:color w:val="0D0D0D" w:themeColor="text1" w:themeTint="F2"/>
          <w:szCs w:val="24"/>
        </w:rPr>
        <w:t xml:space="preserve"> so </w:t>
      </w:r>
      <w:r w:rsidRPr="00D842FF">
        <w:rPr>
          <w:rFonts w:cs="Arial"/>
          <w:b/>
          <w:color w:val="0D0D0D" w:themeColor="text1" w:themeTint="F2"/>
          <w:szCs w:val="24"/>
        </w:rPr>
        <w:t>zdravotným postihnutím aj pre </w:t>
      </w:r>
      <w:r w:rsidRPr="00D842FF">
        <w:rPr>
          <w:rFonts w:cs="Arial"/>
          <w:color w:val="0D0D0D" w:themeColor="text1" w:themeTint="F2"/>
          <w:szCs w:val="24"/>
        </w:rPr>
        <w:t>túto skupinu osôb</w:t>
      </w:r>
      <w:r>
        <w:rPr>
          <w:rFonts w:cs="Arial"/>
          <w:color w:val="0D0D0D" w:themeColor="text1" w:themeTint="F2"/>
          <w:szCs w:val="24"/>
        </w:rPr>
        <w:t xml:space="preserve"> a </w:t>
      </w:r>
      <w:r w:rsidRPr="00D842FF">
        <w:rPr>
          <w:rFonts w:cs="Arial"/>
          <w:b/>
          <w:color w:val="0D0D0D" w:themeColor="text1" w:themeTint="F2"/>
          <w:szCs w:val="24"/>
        </w:rPr>
        <w:t>identifikujeme prípady, keď pomoc</w:t>
      </w:r>
      <w:r>
        <w:rPr>
          <w:rFonts w:cs="Arial"/>
          <w:b/>
          <w:color w:val="0D0D0D" w:themeColor="text1" w:themeTint="F2"/>
          <w:szCs w:val="24"/>
        </w:rPr>
        <w:t xml:space="preserve"> zo </w:t>
      </w:r>
      <w:r w:rsidRPr="00D842FF">
        <w:rPr>
          <w:rFonts w:cs="Arial"/>
          <w:b/>
          <w:color w:val="0D0D0D" w:themeColor="text1" w:themeTint="F2"/>
          <w:szCs w:val="24"/>
        </w:rPr>
        <w:t>strany štátu nie</w:t>
      </w:r>
      <w:r>
        <w:rPr>
          <w:rFonts w:cs="Arial"/>
          <w:b/>
          <w:color w:val="0D0D0D" w:themeColor="text1" w:themeTint="F2"/>
          <w:szCs w:val="24"/>
        </w:rPr>
        <w:t xml:space="preserve"> je </w:t>
      </w:r>
      <w:r w:rsidRPr="00D842FF">
        <w:rPr>
          <w:rFonts w:cs="Arial"/>
          <w:b/>
          <w:color w:val="0D0D0D" w:themeColor="text1" w:themeTint="F2"/>
          <w:szCs w:val="24"/>
        </w:rPr>
        <w:t>dostatočná, resp. funkčná</w:t>
      </w:r>
      <w:r w:rsidRPr="00D842FF">
        <w:rPr>
          <w:rFonts w:cs="Arial"/>
          <w:color w:val="0D0D0D" w:themeColor="text1" w:themeTint="F2"/>
          <w:szCs w:val="24"/>
        </w:rPr>
        <w:t>,</w:t>
      </w:r>
      <w:r>
        <w:rPr>
          <w:rFonts w:cs="Arial"/>
          <w:color w:val="0D0D0D" w:themeColor="text1" w:themeTint="F2"/>
          <w:szCs w:val="24"/>
        </w:rPr>
        <w:t xml:space="preserve"> a </w:t>
      </w:r>
      <w:r w:rsidRPr="00D842FF">
        <w:rPr>
          <w:rFonts w:cs="Arial"/>
          <w:color w:val="0D0D0D" w:themeColor="text1" w:themeTint="F2"/>
          <w:szCs w:val="24"/>
        </w:rPr>
        <w:t>teda</w:t>
      </w:r>
      <w:r>
        <w:rPr>
          <w:rFonts w:cs="Arial"/>
          <w:color w:val="0D0D0D" w:themeColor="text1" w:themeTint="F2"/>
          <w:szCs w:val="24"/>
        </w:rPr>
        <w:t xml:space="preserve"> zo </w:t>
      </w:r>
      <w:r w:rsidRPr="00D842FF">
        <w:rPr>
          <w:rFonts w:cs="Arial"/>
          <w:color w:val="0D0D0D" w:themeColor="text1" w:themeTint="F2"/>
          <w:szCs w:val="24"/>
        </w:rPr>
        <w:t>strany štátu</w:t>
      </w:r>
      <w:r>
        <w:rPr>
          <w:rFonts w:cs="Arial"/>
          <w:color w:val="0D0D0D" w:themeColor="text1" w:themeTint="F2"/>
          <w:szCs w:val="24"/>
        </w:rPr>
        <w:t xml:space="preserve"> je </w:t>
      </w:r>
      <w:r w:rsidRPr="00D842FF">
        <w:rPr>
          <w:rFonts w:cs="Arial"/>
          <w:color w:val="0D0D0D" w:themeColor="text1" w:themeTint="F2"/>
          <w:szCs w:val="24"/>
        </w:rPr>
        <w:t xml:space="preserve">potrebné danej oblasti venovať väčšiu pozornosť. </w:t>
      </w:r>
      <w:r w:rsidRPr="00D842FF">
        <w:rPr>
          <w:rFonts w:cs="Arial"/>
          <w:bCs/>
          <w:color w:val="0D0D0D" w:themeColor="text1" w:themeTint="F2"/>
          <w:spacing w:val="-2"/>
          <w:szCs w:val="24"/>
          <w:shd w:val="clear" w:color="auto" w:fill="FFFFFF"/>
        </w:rPr>
        <w:t>Samostatne potom sledujeme aj </w:t>
      </w:r>
      <w:r w:rsidRPr="00D842FF">
        <w:rPr>
          <w:rFonts w:cs="Arial"/>
          <w:b/>
          <w:bCs/>
          <w:color w:val="0D0D0D" w:themeColor="text1" w:themeTint="F2"/>
          <w:spacing w:val="-2"/>
          <w:szCs w:val="24"/>
          <w:shd w:val="clear" w:color="auto" w:fill="FFFFFF"/>
        </w:rPr>
        <w:t>legislatívny vývoj</w:t>
      </w:r>
      <w:r>
        <w:rPr>
          <w:rFonts w:cs="Arial"/>
          <w:bCs/>
          <w:color w:val="0D0D0D" w:themeColor="text1" w:themeTint="F2"/>
          <w:spacing w:val="-2"/>
          <w:szCs w:val="24"/>
          <w:shd w:val="clear" w:color="auto" w:fill="FFFFFF"/>
        </w:rPr>
        <w:t xml:space="preserve"> v </w:t>
      </w:r>
      <w:r w:rsidRPr="00D842FF">
        <w:rPr>
          <w:rFonts w:cs="Arial"/>
          <w:bCs/>
          <w:color w:val="0D0D0D" w:themeColor="text1" w:themeTint="F2"/>
          <w:spacing w:val="-2"/>
          <w:szCs w:val="24"/>
          <w:shd w:val="clear" w:color="auto" w:fill="FFFFFF"/>
        </w:rPr>
        <w:t>oblasti pomoci utečencom</w:t>
      </w:r>
      <w:r>
        <w:rPr>
          <w:rFonts w:cs="Arial"/>
          <w:bCs/>
          <w:color w:val="0D0D0D" w:themeColor="text1" w:themeTint="F2"/>
          <w:spacing w:val="-2"/>
          <w:szCs w:val="24"/>
          <w:shd w:val="clear" w:color="auto" w:fill="FFFFFF"/>
        </w:rPr>
        <w:t xml:space="preserve"> z </w:t>
      </w:r>
      <w:r w:rsidRPr="00D842FF">
        <w:rPr>
          <w:rFonts w:cs="Arial"/>
          <w:bCs/>
          <w:color w:val="0D0D0D" w:themeColor="text1" w:themeTint="F2"/>
          <w:spacing w:val="-2"/>
          <w:szCs w:val="24"/>
          <w:shd w:val="clear" w:color="auto" w:fill="FFFFFF"/>
        </w:rPr>
        <w:t>Ukrajiny</w:t>
      </w:r>
      <w:r>
        <w:rPr>
          <w:rFonts w:cs="Arial"/>
          <w:bCs/>
          <w:color w:val="0D0D0D" w:themeColor="text1" w:themeTint="F2"/>
          <w:spacing w:val="-2"/>
          <w:szCs w:val="24"/>
          <w:shd w:val="clear" w:color="auto" w:fill="FFFFFF"/>
        </w:rPr>
        <w:t xml:space="preserve"> a </w:t>
      </w:r>
      <w:r w:rsidRPr="00D842FF">
        <w:rPr>
          <w:rFonts w:cs="Arial"/>
          <w:b/>
          <w:bCs/>
          <w:color w:val="0D0D0D" w:themeColor="text1" w:themeTint="F2"/>
          <w:spacing w:val="-2"/>
          <w:szCs w:val="24"/>
          <w:shd w:val="clear" w:color="auto" w:fill="FFFFFF"/>
        </w:rPr>
        <w:t>analyzujeme</w:t>
      </w:r>
      <w:r w:rsidRPr="00D842FF">
        <w:rPr>
          <w:rFonts w:cs="Arial"/>
          <w:bCs/>
          <w:color w:val="0D0D0D" w:themeColor="text1" w:themeTint="F2"/>
          <w:spacing w:val="-2"/>
          <w:szCs w:val="24"/>
          <w:shd w:val="clear" w:color="auto" w:fill="FFFFFF"/>
        </w:rPr>
        <w:t xml:space="preserve"> </w:t>
      </w:r>
      <w:r w:rsidRPr="00D842FF">
        <w:rPr>
          <w:rFonts w:cs="Arial"/>
          <w:b/>
          <w:bCs/>
          <w:color w:val="0D0D0D" w:themeColor="text1" w:themeTint="F2"/>
          <w:spacing w:val="-2"/>
          <w:szCs w:val="24"/>
          <w:shd w:val="clear" w:color="auto" w:fill="FFFFFF"/>
        </w:rPr>
        <w:t>dopad prijímaných opatrení</w:t>
      </w:r>
      <w:r>
        <w:rPr>
          <w:rFonts w:cs="Arial"/>
          <w:b/>
          <w:bCs/>
          <w:color w:val="0D0D0D" w:themeColor="text1" w:themeTint="F2"/>
          <w:spacing w:val="-2"/>
          <w:szCs w:val="24"/>
          <w:shd w:val="clear" w:color="auto" w:fill="FFFFFF"/>
        </w:rPr>
        <w:t xml:space="preserve"> na </w:t>
      </w:r>
      <w:r w:rsidRPr="00D842FF">
        <w:rPr>
          <w:rFonts w:cs="Arial"/>
          <w:b/>
          <w:bCs/>
          <w:color w:val="0D0D0D" w:themeColor="text1" w:themeTint="F2"/>
          <w:spacing w:val="-2"/>
          <w:szCs w:val="24"/>
          <w:shd w:val="clear" w:color="auto" w:fill="FFFFFF"/>
        </w:rPr>
        <w:t>práva</w:t>
      </w:r>
      <w:r>
        <w:rPr>
          <w:rFonts w:cs="Arial"/>
          <w:b/>
          <w:bCs/>
          <w:color w:val="0D0D0D" w:themeColor="text1" w:themeTint="F2"/>
          <w:spacing w:val="-2"/>
          <w:szCs w:val="24"/>
          <w:shd w:val="clear" w:color="auto" w:fill="FFFFFF"/>
        </w:rPr>
        <w:t xml:space="preserve"> a </w:t>
      </w:r>
      <w:r w:rsidRPr="00D842FF">
        <w:rPr>
          <w:rFonts w:cs="Arial"/>
          <w:b/>
          <w:bCs/>
          <w:color w:val="0D0D0D" w:themeColor="text1" w:themeTint="F2"/>
          <w:spacing w:val="-2"/>
          <w:szCs w:val="24"/>
          <w:shd w:val="clear" w:color="auto" w:fill="FFFFFF"/>
        </w:rPr>
        <w:t>potreby našej cieľovej skupiny</w:t>
      </w:r>
      <w:r w:rsidRPr="00D842FF">
        <w:rPr>
          <w:rFonts w:cs="Arial"/>
          <w:bCs/>
          <w:color w:val="0D0D0D" w:themeColor="text1" w:themeTint="F2"/>
          <w:spacing w:val="-2"/>
          <w:szCs w:val="24"/>
          <w:shd w:val="clear" w:color="auto" w:fill="FFFFFF"/>
        </w:rPr>
        <w:t>.</w:t>
      </w:r>
    </w:p>
    <w:p w14:paraId="798FDBDB" w14:textId="77777777" w:rsidR="00CB6576" w:rsidRPr="00D842FF" w:rsidRDefault="00CB6576" w:rsidP="00CB6576">
      <w:pPr>
        <w:spacing w:line="240" w:lineRule="auto"/>
        <w:rPr>
          <w:rFonts w:cs="Arial"/>
          <w:bCs/>
          <w:color w:val="0D0D0D" w:themeColor="text1" w:themeTint="F2"/>
          <w:spacing w:val="-2"/>
          <w:szCs w:val="24"/>
          <w:shd w:val="clear" w:color="auto" w:fill="FFFFFF"/>
        </w:rPr>
      </w:pPr>
    </w:p>
    <w:p w14:paraId="1EF269FB" w14:textId="77777777" w:rsidR="00CB6576" w:rsidRDefault="00CB6576" w:rsidP="00CB6576">
      <w:pPr>
        <w:spacing w:line="240" w:lineRule="auto"/>
        <w:rPr>
          <w:rFonts w:eastAsia="Times New Roman" w:cs="Arial"/>
          <w:color w:val="0D0D0D" w:themeColor="text1" w:themeTint="F2"/>
          <w:szCs w:val="24"/>
          <w:lang w:eastAsia="sk-SK"/>
        </w:rPr>
      </w:pPr>
      <w:r>
        <w:rPr>
          <w:rFonts w:cs="Arial"/>
          <w:bCs/>
          <w:color w:val="0D0D0D" w:themeColor="text1" w:themeTint="F2"/>
          <w:spacing w:val="-2"/>
          <w:szCs w:val="24"/>
          <w:shd w:val="clear" w:color="auto" w:fill="FFFFFF"/>
        </w:rPr>
        <w:t>V </w:t>
      </w:r>
      <w:r w:rsidRPr="00D842FF">
        <w:rPr>
          <w:rFonts w:cs="Arial"/>
          <w:bCs/>
          <w:color w:val="0D0D0D" w:themeColor="text1" w:themeTint="F2"/>
          <w:spacing w:val="-2"/>
          <w:szCs w:val="24"/>
          <w:shd w:val="clear" w:color="auto" w:fill="FFFFFF"/>
        </w:rPr>
        <w:t xml:space="preserve">roku 2024 sme sa naďalej </w:t>
      </w:r>
      <w:r w:rsidRPr="00D842FF">
        <w:rPr>
          <w:rFonts w:cs="Arial"/>
          <w:b/>
          <w:bCs/>
          <w:color w:val="0D0D0D" w:themeColor="text1" w:themeTint="F2"/>
          <w:spacing w:val="-2"/>
          <w:szCs w:val="24"/>
          <w:shd w:val="clear" w:color="auto" w:fill="FFFFFF"/>
        </w:rPr>
        <w:t>zúčastňovali</w:t>
      </w:r>
      <w:r>
        <w:rPr>
          <w:rFonts w:cs="Arial"/>
          <w:b/>
          <w:bCs/>
          <w:color w:val="0D0D0D" w:themeColor="text1" w:themeTint="F2"/>
          <w:spacing w:val="-2"/>
          <w:szCs w:val="24"/>
          <w:shd w:val="clear" w:color="auto" w:fill="FFFFFF"/>
        </w:rPr>
        <w:t xml:space="preserve"> na </w:t>
      </w:r>
      <w:r w:rsidRPr="00D842FF">
        <w:rPr>
          <w:rFonts w:cs="Arial"/>
          <w:b/>
          <w:bCs/>
          <w:color w:val="0D0D0D" w:themeColor="text1" w:themeTint="F2"/>
          <w:spacing w:val="-2"/>
          <w:szCs w:val="24"/>
          <w:shd w:val="clear" w:color="auto" w:fill="FFFFFF"/>
        </w:rPr>
        <w:t>pravidelných pracovných stretnutiach</w:t>
      </w:r>
      <w:r w:rsidRPr="00D842FF">
        <w:rPr>
          <w:rFonts w:cs="Arial"/>
          <w:bCs/>
          <w:color w:val="0D0D0D" w:themeColor="text1" w:themeTint="F2"/>
          <w:spacing w:val="-2"/>
          <w:szCs w:val="24"/>
          <w:shd w:val="clear" w:color="auto" w:fill="FFFFFF"/>
        </w:rPr>
        <w:t xml:space="preserve"> všetkých zainteresovaných subjektov</w:t>
      </w:r>
      <w:r>
        <w:rPr>
          <w:rFonts w:cs="Arial"/>
          <w:bCs/>
          <w:color w:val="0D0D0D" w:themeColor="text1" w:themeTint="F2"/>
          <w:spacing w:val="-2"/>
          <w:szCs w:val="24"/>
          <w:shd w:val="clear" w:color="auto" w:fill="FFFFFF"/>
        </w:rPr>
        <w:t xml:space="preserve"> zo </w:t>
      </w:r>
      <w:r w:rsidRPr="00D842FF">
        <w:rPr>
          <w:rFonts w:cs="Arial"/>
          <w:bCs/>
          <w:color w:val="0D0D0D" w:themeColor="text1" w:themeTint="F2"/>
          <w:spacing w:val="-2"/>
          <w:szCs w:val="24"/>
          <w:shd w:val="clear" w:color="auto" w:fill="FFFFFF"/>
        </w:rPr>
        <w:t>štátnych inštitúcií, samosprávy či mimovládneho</w:t>
      </w:r>
      <w:r>
        <w:rPr>
          <w:rFonts w:cs="Arial"/>
          <w:bCs/>
          <w:color w:val="0D0D0D" w:themeColor="text1" w:themeTint="F2"/>
          <w:spacing w:val="-2"/>
          <w:szCs w:val="24"/>
          <w:shd w:val="clear" w:color="auto" w:fill="FFFFFF"/>
        </w:rPr>
        <w:t xml:space="preserve"> a </w:t>
      </w:r>
      <w:r w:rsidRPr="00D842FF">
        <w:rPr>
          <w:rFonts w:cs="Arial"/>
          <w:bCs/>
          <w:color w:val="0D0D0D" w:themeColor="text1" w:themeTint="F2"/>
          <w:spacing w:val="-2"/>
          <w:szCs w:val="24"/>
          <w:shd w:val="clear" w:color="auto" w:fill="FFFFFF"/>
        </w:rPr>
        <w:t xml:space="preserve">neziskového sektoru, </w:t>
      </w:r>
      <w:r w:rsidRPr="00D842FF">
        <w:rPr>
          <w:rFonts w:cs="Arial"/>
          <w:b/>
          <w:bCs/>
          <w:color w:val="0D0D0D" w:themeColor="text1" w:themeTint="F2"/>
          <w:spacing w:val="-2"/>
          <w:szCs w:val="24"/>
          <w:shd w:val="clear" w:color="auto" w:fill="FFFFFF"/>
        </w:rPr>
        <w:t>organizovaných</w:t>
      </w:r>
      <w:r>
        <w:rPr>
          <w:rFonts w:cs="Arial"/>
          <w:bCs/>
          <w:color w:val="0D0D0D" w:themeColor="text1" w:themeTint="F2"/>
          <w:spacing w:val="-2"/>
          <w:szCs w:val="24"/>
          <w:shd w:val="clear" w:color="auto" w:fill="FFFFFF"/>
        </w:rPr>
        <w:t xml:space="preserve"> na </w:t>
      </w:r>
      <w:r w:rsidRPr="00D842FF">
        <w:rPr>
          <w:rFonts w:cs="Arial"/>
          <w:bCs/>
          <w:color w:val="0D0D0D" w:themeColor="text1" w:themeTint="F2"/>
          <w:spacing w:val="-2"/>
          <w:szCs w:val="24"/>
          <w:shd w:val="clear" w:color="auto" w:fill="FFFFFF"/>
        </w:rPr>
        <w:t>pôde</w:t>
      </w:r>
      <w:r>
        <w:rPr>
          <w:rFonts w:cs="Arial"/>
          <w:bCs/>
          <w:color w:val="0D0D0D" w:themeColor="text1" w:themeTint="F2"/>
          <w:spacing w:val="-2"/>
          <w:szCs w:val="24"/>
          <w:shd w:val="clear" w:color="auto" w:fill="FFFFFF"/>
        </w:rPr>
        <w:t xml:space="preserve"> a </w:t>
      </w:r>
      <w:r w:rsidRPr="00D842FF">
        <w:rPr>
          <w:rFonts w:cs="Arial"/>
          <w:bCs/>
          <w:color w:val="0D0D0D" w:themeColor="text1" w:themeTint="F2"/>
          <w:spacing w:val="-2"/>
          <w:szCs w:val="24"/>
          <w:shd w:val="clear" w:color="auto" w:fill="FFFFFF"/>
        </w:rPr>
        <w:t xml:space="preserve">pod záštitou </w:t>
      </w:r>
      <w:r w:rsidRPr="00D842FF">
        <w:rPr>
          <w:rFonts w:eastAsia="Times New Roman" w:cs="Arial"/>
          <w:b/>
          <w:color w:val="0D0D0D" w:themeColor="text1" w:themeTint="F2"/>
          <w:szCs w:val="24"/>
          <w:lang w:eastAsia="sk-SK"/>
        </w:rPr>
        <w:t>Úradu vysokého komisára OSN pre utečencov (UNHCR)</w:t>
      </w:r>
      <w:r w:rsidRPr="00D842FF">
        <w:rPr>
          <w:rFonts w:eastAsia="Times New Roman" w:cs="Arial"/>
          <w:color w:val="0D0D0D" w:themeColor="text1" w:themeTint="F2"/>
          <w:szCs w:val="24"/>
          <w:lang w:eastAsia="sk-SK"/>
        </w:rPr>
        <w:t>, zameraných najmä</w:t>
      </w:r>
      <w:r>
        <w:rPr>
          <w:rFonts w:eastAsia="Times New Roman" w:cs="Arial"/>
          <w:color w:val="0D0D0D" w:themeColor="text1" w:themeTint="F2"/>
          <w:szCs w:val="24"/>
          <w:lang w:eastAsia="sk-SK"/>
        </w:rPr>
        <w:t xml:space="preserve"> na </w:t>
      </w:r>
      <w:r w:rsidRPr="00D842FF">
        <w:rPr>
          <w:rFonts w:eastAsia="Times New Roman" w:cs="Arial"/>
          <w:b/>
          <w:color w:val="0D0D0D" w:themeColor="text1" w:themeTint="F2"/>
          <w:szCs w:val="24"/>
          <w:lang w:eastAsia="sk-SK"/>
        </w:rPr>
        <w:t>otázky ochrany</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 xml:space="preserve">inklúzie </w:t>
      </w:r>
      <w:r w:rsidRPr="00D842FF">
        <w:rPr>
          <w:rFonts w:cs="Arial"/>
          <w:b/>
          <w:bCs/>
          <w:color w:val="0D0D0D" w:themeColor="text1" w:themeTint="F2"/>
          <w:szCs w:val="24"/>
        </w:rPr>
        <w:t>utečencov</w:t>
      </w:r>
      <w:r>
        <w:rPr>
          <w:rFonts w:cs="Arial"/>
          <w:b/>
          <w:bCs/>
          <w:color w:val="0D0D0D" w:themeColor="text1" w:themeTint="F2"/>
          <w:szCs w:val="24"/>
        </w:rPr>
        <w:t xml:space="preserve"> na </w:t>
      </w:r>
      <w:r w:rsidRPr="00D842FF">
        <w:rPr>
          <w:rFonts w:cs="Arial"/>
          <w:b/>
          <w:bCs/>
          <w:color w:val="0D0D0D" w:themeColor="text1" w:themeTint="F2"/>
          <w:szCs w:val="24"/>
        </w:rPr>
        <w:t>Slovensku</w:t>
      </w:r>
      <w:r w:rsidRPr="00D842FF">
        <w:rPr>
          <w:rFonts w:cs="Arial"/>
          <w:color w:val="0D0D0D" w:themeColor="text1" w:themeTint="F2"/>
          <w:szCs w:val="24"/>
        </w:rPr>
        <w:t xml:space="preserve">. Tiež sme sa zúčastňovali </w:t>
      </w:r>
      <w:r w:rsidRPr="00D842FF">
        <w:rPr>
          <w:rFonts w:cs="Arial"/>
          <w:b/>
          <w:color w:val="0D0D0D" w:themeColor="text1" w:themeTint="F2"/>
          <w:szCs w:val="24"/>
        </w:rPr>
        <w:t xml:space="preserve">pravidelných pracovných stretnutí </w:t>
      </w:r>
      <w:r w:rsidRPr="00D842FF">
        <w:rPr>
          <w:rFonts w:cs="Arial"/>
          <w:b/>
          <w:bCs/>
          <w:color w:val="0D0D0D" w:themeColor="text1" w:themeTint="F2"/>
          <w:spacing w:val="-2"/>
          <w:szCs w:val="24"/>
          <w:shd w:val="clear" w:color="auto" w:fill="FFFFFF"/>
        </w:rPr>
        <w:t>organizovaných</w:t>
      </w:r>
      <w:r>
        <w:rPr>
          <w:rFonts w:cs="Arial"/>
          <w:bCs/>
          <w:color w:val="0D0D0D" w:themeColor="text1" w:themeTint="F2"/>
          <w:spacing w:val="-2"/>
          <w:szCs w:val="24"/>
          <w:shd w:val="clear" w:color="auto" w:fill="FFFFFF"/>
        </w:rPr>
        <w:t xml:space="preserve"> na </w:t>
      </w:r>
      <w:r w:rsidRPr="00D842FF">
        <w:rPr>
          <w:rFonts w:cs="Arial"/>
          <w:bCs/>
          <w:color w:val="0D0D0D" w:themeColor="text1" w:themeTint="F2"/>
          <w:spacing w:val="-2"/>
          <w:szCs w:val="24"/>
          <w:shd w:val="clear" w:color="auto" w:fill="FFFFFF"/>
        </w:rPr>
        <w:t>pôde</w:t>
      </w:r>
      <w:r>
        <w:rPr>
          <w:rFonts w:cs="Arial"/>
          <w:bCs/>
          <w:color w:val="0D0D0D" w:themeColor="text1" w:themeTint="F2"/>
          <w:spacing w:val="-2"/>
          <w:szCs w:val="24"/>
          <w:shd w:val="clear" w:color="auto" w:fill="FFFFFF"/>
        </w:rPr>
        <w:t xml:space="preserve"> a </w:t>
      </w:r>
      <w:r w:rsidRPr="00D842FF">
        <w:rPr>
          <w:rFonts w:cs="Arial"/>
          <w:bCs/>
          <w:color w:val="0D0D0D" w:themeColor="text1" w:themeTint="F2"/>
          <w:spacing w:val="-2"/>
          <w:szCs w:val="24"/>
          <w:shd w:val="clear" w:color="auto" w:fill="FFFFFF"/>
        </w:rPr>
        <w:t xml:space="preserve">pod záštitou </w:t>
      </w:r>
      <w:r w:rsidRPr="00D842FF">
        <w:rPr>
          <w:rFonts w:eastAsia="Times New Roman" w:cs="Arial"/>
          <w:b/>
          <w:color w:val="0D0D0D" w:themeColor="text1" w:themeTint="F2"/>
          <w:szCs w:val="24"/>
          <w:lang w:eastAsia="sk-SK"/>
        </w:rPr>
        <w:t xml:space="preserve">UNICEF </w:t>
      </w:r>
      <w:r w:rsidRPr="00D842FF">
        <w:rPr>
          <w:rFonts w:eastAsia="Times New Roman" w:cs="Arial"/>
          <w:color w:val="0D0D0D" w:themeColor="text1" w:themeTint="F2"/>
          <w:szCs w:val="24"/>
          <w:lang w:eastAsia="sk-SK"/>
        </w:rPr>
        <w:t>(organizácia OSN zameraná</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pomoc deťom</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núdzi), zameraných špecificky</w:t>
      </w:r>
      <w:r>
        <w:rPr>
          <w:rFonts w:eastAsia="Times New Roman" w:cs="Arial"/>
          <w:color w:val="0D0D0D" w:themeColor="text1" w:themeTint="F2"/>
          <w:szCs w:val="24"/>
          <w:lang w:eastAsia="sk-SK"/>
        </w:rPr>
        <w:t xml:space="preserve"> na </w:t>
      </w:r>
      <w:r w:rsidRPr="00D842FF">
        <w:rPr>
          <w:rFonts w:eastAsia="Times New Roman" w:cs="Arial"/>
          <w:b/>
          <w:color w:val="0D0D0D" w:themeColor="text1" w:themeTint="F2"/>
          <w:szCs w:val="24"/>
          <w:lang w:eastAsia="sk-SK"/>
        </w:rPr>
        <w:t xml:space="preserve">otázky prístupu </w:t>
      </w:r>
      <w:r w:rsidRPr="00D842FF">
        <w:rPr>
          <w:rFonts w:eastAsia="Times New Roman" w:cs="Arial"/>
          <w:color w:val="0D0D0D" w:themeColor="text1" w:themeTint="F2"/>
          <w:szCs w:val="24"/>
          <w:lang w:eastAsia="sk-SK"/>
        </w:rPr>
        <w:t>detí</w:t>
      </w:r>
      <w:r>
        <w:rPr>
          <w:rFonts w:eastAsia="Times New Roman" w:cs="Arial"/>
          <w:color w:val="0D0D0D" w:themeColor="text1" w:themeTint="F2"/>
          <w:szCs w:val="24"/>
          <w:lang w:eastAsia="sk-SK"/>
        </w:rPr>
        <w:t xml:space="preserve"> z </w:t>
      </w:r>
      <w:r w:rsidRPr="00D842FF">
        <w:rPr>
          <w:rFonts w:eastAsia="Times New Roman" w:cs="Arial"/>
          <w:color w:val="0D0D0D" w:themeColor="text1" w:themeTint="F2"/>
          <w:szCs w:val="24"/>
          <w:lang w:eastAsia="sk-SK"/>
        </w:rPr>
        <w:t>Ukrajiny či iných cudzincov</w:t>
      </w:r>
      <w:r>
        <w:rPr>
          <w:rFonts w:eastAsia="Times New Roman" w:cs="Arial"/>
          <w:color w:val="0D0D0D" w:themeColor="text1" w:themeTint="F2"/>
          <w:szCs w:val="24"/>
          <w:lang w:eastAsia="sk-SK"/>
        </w:rPr>
        <w:t xml:space="preserve"> k </w:t>
      </w:r>
      <w:r w:rsidRPr="00D842FF">
        <w:rPr>
          <w:rFonts w:eastAsia="Times New Roman" w:cs="Arial"/>
          <w:b/>
          <w:color w:val="0D0D0D" w:themeColor="text1" w:themeTint="F2"/>
          <w:szCs w:val="24"/>
          <w:lang w:eastAsia="sk-SK"/>
        </w:rPr>
        <w:t>vzdelávaniu</w:t>
      </w:r>
      <w:r w:rsidRPr="00D842FF">
        <w:rPr>
          <w:rFonts w:eastAsia="Times New Roman" w:cs="Arial"/>
          <w:color w:val="0D0D0D" w:themeColor="text1" w:themeTint="F2"/>
          <w:szCs w:val="24"/>
          <w:lang w:eastAsia="sk-SK"/>
        </w:rPr>
        <w:t>.</w:t>
      </w:r>
    </w:p>
    <w:p w14:paraId="54D87AC1" w14:textId="77777777" w:rsidR="00CB6576" w:rsidRPr="00D842FF" w:rsidRDefault="00CB6576" w:rsidP="00CB6576">
      <w:pPr>
        <w:spacing w:line="240" w:lineRule="auto"/>
        <w:rPr>
          <w:rFonts w:eastAsia="Times New Roman" w:cs="Arial"/>
          <w:color w:val="0D0D0D" w:themeColor="text1" w:themeTint="F2"/>
          <w:szCs w:val="24"/>
          <w:lang w:eastAsia="sk-SK"/>
        </w:rPr>
      </w:pPr>
    </w:p>
    <w:p w14:paraId="0FEA1D47" w14:textId="77777777" w:rsidR="00CB6576" w:rsidRDefault="00CB6576" w:rsidP="00CB6576">
      <w:r>
        <w:br w:type="page"/>
      </w:r>
    </w:p>
    <w:p w14:paraId="2371D422"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lastRenderedPageBreak/>
        <w:t>Na uvedených stretnutiach sa pravidelne dostávame</w:t>
      </w:r>
      <w:r>
        <w:rPr>
          <w:rFonts w:cs="Arial"/>
          <w:color w:val="0D0D0D" w:themeColor="text1" w:themeTint="F2"/>
          <w:szCs w:val="24"/>
        </w:rPr>
        <w:t xml:space="preserve"> k </w:t>
      </w:r>
      <w:r w:rsidRPr="00D842FF">
        <w:rPr>
          <w:rFonts w:cs="Arial"/>
          <w:color w:val="0D0D0D" w:themeColor="text1" w:themeTint="F2"/>
          <w:szCs w:val="24"/>
        </w:rPr>
        <w:t>informáciám</w:t>
      </w:r>
      <w:r>
        <w:rPr>
          <w:rFonts w:cs="Arial"/>
          <w:color w:val="0D0D0D" w:themeColor="text1" w:themeTint="F2"/>
          <w:szCs w:val="24"/>
        </w:rPr>
        <w:t xml:space="preserve"> z </w:t>
      </w:r>
      <w:r w:rsidRPr="00D842FF">
        <w:rPr>
          <w:rFonts w:cs="Arial"/>
          <w:color w:val="0D0D0D" w:themeColor="text1" w:themeTint="F2"/>
          <w:szCs w:val="24"/>
        </w:rPr>
        <w:t>terénu, akým nedostatkom</w:t>
      </w:r>
      <w:r>
        <w:rPr>
          <w:rFonts w:cs="Arial"/>
          <w:color w:val="0D0D0D" w:themeColor="text1" w:themeTint="F2"/>
          <w:szCs w:val="24"/>
        </w:rPr>
        <w:t xml:space="preserve"> a </w:t>
      </w:r>
      <w:r w:rsidRPr="00D842FF">
        <w:rPr>
          <w:rFonts w:cs="Arial"/>
          <w:color w:val="0D0D0D" w:themeColor="text1" w:themeTint="F2"/>
          <w:szCs w:val="24"/>
        </w:rPr>
        <w:t>bariéram odídenci</w:t>
      </w:r>
      <w:r>
        <w:rPr>
          <w:rFonts w:cs="Arial"/>
          <w:color w:val="0D0D0D" w:themeColor="text1" w:themeTint="F2"/>
          <w:szCs w:val="24"/>
        </w:rPr>
        <w:t xml:space="preserve"> z </w:t>
      </w:r>
      <w:r w:rsidRPr="00D842FF">
        <w:rPr>
          <w:rFonts w:cs="Arial"/>
          <w:color w:val="0D0D0D" w:themeColor="text1" w:themeTint="F2"/>
          <w:szCs w:val="24"/>
        </w:rPr>
        <w:t>Ukrajiny</w:t>
      </w:r>
      <w:r>
        <w:rPr>
          <w:rFonts w:cs="Arial"/>
          <w:color w:val="0D0D0D" w:themeColor="text1" w:themeTint="F2"/>
          <w:szCs w:val="24"/>
        </w:rPr>
        <w:t xml:space="preserve"> na </w:t>
      </w:r>
      <w:r w:rsidRPr="00D842FF">
        <w:rPr>
          <w:rFonts w:cs="Arial"/>
          <w:color w:val="0D0D0D" w:themeColor="text1" w:themeTint="F2"/>
          <w:szCs w:val="24"/>
        </w:rPr>
        <w:t>Slovensku priebežne čelia, ako</w:t>
      </w:r>
      <w:r>
        <w:rPr>
          <w:rFonts w:cs="Arial"/>
          <w:color w:val="0D0D0D" w:themeColor="text1" w:themeTint="F2"/>
          <w:szCs w:val="24"/>
        </w:rPr>
        <w:t xml:space="preserve"> na z </w:t>
      </w:r>
      <w:r w:rsidRPr="00D842FF">
        <w:rPr>
          <w:rFonts w:cs="Arial"/>
          <w:color w:val="0D0D0D" w:themeColor="text1" w:themeTint="F2"/>
          <w:szCs w:val="24"/>
        </w:rPr>
        <w:t>toho vyplývajúce potreby odídencov</w:t>
      </w:r>
      <w:r>
        <w:rPr>
          <w:rFonts w:cs="Arial"/>
          <w:color w:val="0D0D0D" w:themeColor="text1" w:themeTint="F2"/>
          <w:szCs w:val="24"/>
        </w:rPr>
        <w:t xml:space="preserve"> z </w:t>
      </w:r>
      <w:r w:rsidRPr="00D842FF">
        <w:rPr>
          <w:rFonts w:cs="Arial"/>
          <w:color w:val="0D0D0D" w:themeColor="text1" w:themeTint="F2"/>
          <w:szCs w:val="24"/>
        </w:rPr>
        <w:t>Ukrajiny štát cez svoje inštitúcie reaguje, resp. nereaguje</w:t>
      </w:r>
      <w:r>
        <w:rPr>
          <w:rFonts w:cs="Arial"/>
          <w:color w:val="0D0D0D" w:themeColor="text1" w:themeTint="F2"/>
          <w:szCs w:val="24"/>
        </w:rPr>
        <w:t xml:space="preserve"> a </w:t>
      </w:r>
      <w:r w:rsidRPr="00D842FF">
        <w:rPr>
          <w:rFonts w:cs="Arial"/>
          <w:color w:val="0D0D0D" w:themeColor="text1" w:themeTint="F2"/>
          <w:szCs w:val="24"/>
        </w:rPr>
        <w:t>diskutujeme, aké riešenia</w:t>
      </w:r>
      <w:r>
        <w:rPr>
          <w:rFonts w:cs="Arial"/>
          <w:color w:val="0D0D0D" w:themeColor="text1" w:themeTint="F2"/>
          <w:szCs w:val="24"/>
        </w:rPr>
        <w:t xml:space="preserve"> je </w:t>
      </w:r>
      <w:r w:rsidRPr="00D842FF">
        <w:rPr>
          <w:rFonts w:cs="Arial"/>
          <w:color w:val="0D0D0D" w:themeColor="text1" w:themeTint="F2"/>
          <w:szCs w:val="24"/>
        </w:rPr>
        <w:t>potrebné prijať</w:t>
      </w:r>
      <w:r>
        <w:rPr>
          <w:rFonts w:cs="Arial"/>
          <w:color w:val="0D0D0D" w:themeColor="text1" w:themeTint="F2"/>
          <w:szCs w:val="24"/>
        </w:rPr>
        <w:t xml:space="preserve"> na </w:t>
      </w:r>
      <w:r w:rsidRPr="00D842FF">
        <w:rPr>
          <w:rFonts w:cs="Arial"/>
          <w:color w:val="0D0D0D" w:themeColor="text1" w:themeTint="F2"/>
          <w:szCs w:val="24"/>
        </w:rPr>
        <w:t xml:space="preserve">zlepšenie tejto situácie. </w:t>
      </w:r>
    </w:p>
    <w:p w14:paraId="60E3DDB0" w14:textId="77777777" w:rsidR="00CB6576" w:rsidRPr="00D842FF" w:rsidRDefault="00CB6576" w:rsidP="00CB6576">
      <w:pPr>
        <w:spacing w:line="240" w:lineRule="auto"/>
        <w:rPr>
          <w:rFonts w:cs="Arial"/>
          <w:color w:val="0D0D0D" w:themeColor="text1" w:themeTint="F2"/>
          <w:szCs w:val="24"/>
        </w:rPr>
      </w:pPr>
    </w:p>
    <w:p w14:paraId="20BC91C4" w14:textId="77777777" w:rsidR="00CB6576" w:rsidRPr="00D842FF" w:rsidRDefault="00CB6576" w:rsidP="00CB6576">
      <w:pPr>
        <w:spacing w:line="240" w:lineRule="auto"/>
        <w:rPr>
          <w:rFonts w:cs="Arial"/>
          <w:color w:val="0D0D0D" w:themeColor="text1" w:themeTint="F2"/>
          <w:szCs w:val="24"/>
        </w:rPr>
      </w:pPr>
      <w:r>
        <w:rPr>
          <w:rFonts w:cs="Arial"/>
          <w:color w:val="0D0D0D" w:themeColor="text1" w:themeTint="F2"/>
          <w:szCs w:val="24"/>
        </w:rPr>
        <w:t>V </w:t>
      </w:r>
      <w:r w:rsidRPr="00D842FF">
        <w:rPr>
          <w:rFonts w:cs="Arial"/>
          <w:color w:val="0D0D0D" w:themeColor="text1" w:themeTint="F2"/>
          <w:szCs w:val="24"/>
        </w:rPr>
        <w:t>rámci tejto spolupráce sme sa</w:t>
      </w:r>
      <w:r>
        <w:rPr>
          <w:rFonts w:cs="Arial"/>
          <w:color w:val="0D0D0D" w:themeColor="text1" w:themeTint="F2"/>
          <w:szCs w:val="24"/>
        </w:rPr>
        <w:t xml:space="preserve"> v </w:t>
      </w:r>
      <w:r w:rsidRPr="00D842FF">
        <w:rPr>
          <w:rFonts w:cs="Arial"/>
          <w:color w:val="0D0D0D" w:themeColor="text1" w:themeTint="F2"/>
          <w:szCs w:val="24"/>
        </w:rPr>
        <w:t>roku 2024 zúčastnili viacerých stretnutí zameraných špecificky</w:t>
      </w:r>
      <w:r>
        <w:rPr>
          <w:rFonts w:cs="Arial"/>
          <w:color w:val="0D0D0D" w:themeColor="text1" w:themeTint="F2"/>
          <w:szCs w:val="24"/>
        </w:rPr>
        <w:t xml:space="preserve"> na </w:t>
      </w:r>
      <w:r w:rsidRPr="00D842FF">
        <w:rPr>
          <w:rFonts w:cs="Arial"/>
          <w:color w:val="0D0D0D" w:themeColor="text1" w:themeTint="F2"/>
          <w:szCs w:val="24"/>
        </w:rPr>
        <w:t>ochranu práv osôb</w:t>
      </w:r>
      <w:r>
        <w:rPr>
          <w:rFonts w:cs="Arial"/>
          <w:color w:val="0D0D0D" w:themeColor="text1" w:themeTint="F2"/>
          <w:szCs w:val="24"/>
        </w:rPr>
        <w:t xml:space="preserve"> so </w:t>
      </w:r>
      <w:r w:rsidRPr="00D842FF">
        <w:rPr>
          <w:rFonts w:cs="Arial"/>
          <w:color w:val="0D0D0D" w:themeColor="text1" w:themeTint="F2"/>
          <w:szCs w:val="24"/>
        </w:rPr>
        <w:t>zdravotným postihnutím. Dňa 21. marca 2024 sme sa spolu</w:t>
      </w:r>
      <w:r>
        <w:rPr>
          <w:rFonts w:cs="Arial"/>
          <w:color w:val="0D0D0D" w:themeColor="text1" w:themeTint="F2"/>
          <w:szCs w:val="24"/>
        </w:rPr>
        <w:t xml:space="preserve"> so </w:t>
      </w:r>
      <w:r w:rsidRPr="00D842FF">
        <w:rPr>
          <w:rFonts w:cs="Arial"/>
          <w:color w:val="0D0D0D" w:themeColor="text1" w:themeTint="F2"/>
          <w:szCs w:val="24"/>
        </w:rPr>
        <w:t xml:space="preserve">zástupcami ministerstiev aktívne zúčastnili </w:t>
      </w:r>
      <w:r w:rsidRPr="00D842FF">
        <w:rPr>
          <w:rFonts w:cs="Arial"/>
          <w:b/>
          <w:color w:val="0D0D0D" w:themeColor="text1" w:themeTint="F2"/>
          <w:szCs w:val="24"/>
        </w:rPr>
        <w:t>okrúhleho stola</w:t>
      </w:r>
      <w:r w:rsidRPr="00D842FF">
        <w:rPr>
          <w:rFonts w:cs="Arial"/>
          <w:color w:val="0D0D0D" w:themeColor="text1" w:themeTint="F2"/>
          <w:szCs w:val="24"/>
        </w:rPr>
        <w:t xml:space="preserve"> organizovaného</w:t>
      </w:r>
      <w:r>
        <w:rPr>
          <w:rFonts w:cs="Arial"/>
          <w:color w:val="0D0D0D" w:themeColor="text1" w:themeTint="F2"/>
          <w:szCs w:val="24"/>
        </w:rPr>
        <w:t xml:space="preserve"> zo </w:t>
      </w:r>
      <w:r w:rsidRPr="00D842FF">
        <w:rPr>
          <w:rFonts w:cs="Arial"/>
          <w:color w:val="0D0D0D" w:themeColor="text1" w:themeTint="F2"/>
          <w:szCs w:val="24"/>
        </w:rPr>
        <w:t>strany UNICEF</w:t>
      </w:r>
      <w:r>
        <w:rPr>
          <w:rFonts w:cs="Arial"/>
          <w:color w:val="0D0D0D" w:themeColor="text1" w:themeTint="F2"/>
          <w:szCs w:val="24"/>
        </w:rPr>
        <w:t xml:space="preserve"> na </w:t>
      </w:r>
      <w:r w:rsidRPr="00D842FF">
        <w:rPr>
          <w:rFonts w:cs="Arial"/>
          <w:b/>
          <w:color w:val="0D0D0D" w:themeColor="text1" w:themeTint="F2"/>
          <w:szCs w:val="24"/>
        </w:rPr>
        <w:t>tému „Podpora detí</w:t>
      </w:r>
      <w:r>
        <w:rPr>
          <w:rFonts w:cs="Arial"/>
          <w:b/>
          <w:color w:val="0D0D0D" w:themeColor="text1" w:themeTint="F2"/>
          <w:szCs w:val="24"/>
        </w:rPr>
        <w:t xml:space="preserve"> so </w:t>
      </w:r>
      <w:r w:rsidRPr="00D842FF">
        <w:rPr>
          <w:rFonts w:cs="Arial"/>
          <w:b/>
          <w:color w:val="0D0D0D" w:themeColor="text1" w:themeTint="F2"/>
          <w:szCs w:val="24"/>
        </w:rPr>
        <w:t>zdravotným znevýhodnením</w:t>
      </w:r>
      <w:r>
        <w:rPr>
          <w:rFonts w:cs="Arial"/>
          <w:b/>
          <w:color w:val="0D0D0D" w:themeColor="text1" w:themeTint="F2"/>
          <w:szCs w:val="24"/>
        </w:rPr>
        <w:t xml:space="preserve"> na </w:t>
      </w:r>
      <w:r w:rsidRPr="00D842FF">
        <w:rPr>
          <w:rFonts w:cs="Arial"/>
          <w:b/>
          <w:color w:val="0D0D0D" w:themeColor="text1" w:themeTint="F2"/>
          <w:szCs w:val="24"/>
        </w:rPr>
        <w:t>Slovensku: Počas núdze</w:t>
      </w:r>
      <w:r>
        <w:rPr>
          <w:rFonts w:cs="Arial"/>
          <w:b/>
          <w:color w:val="0D0D0D" w:themeColor="text1" w:themeTint="F2"/>
          <w:szCs w:val="24"/>
        </w:rPr>
        <w:t xml:space="preserve"> a </w:t>
      </w:r>
      <w:r w:rsidRPr="00D842FF">
        <w:rPr>
          <w:rFonts w:cs="Arial"/>
          <w:b/>
          <w:color w:val="0D0D0D" w:themeColor="text1" w:themeTint="F2"/>
          <w:szCs w:val="24"/>
        </w:rPr>
        <w:t>po nej“</w:t>
      </w:r>
      <w:r w:rsidRPr="00D842FF">
        <w:rPr>
          <w:rFonts w:cs="Arial"/>
          <w:color w:val="0D0D0D" w:themeColor="text1" w:themeTint="F2"/>
          <w:szCs w:val="24"/>
        </w:rPr>
        <w:t>. Predmetom diskusie bolo najmä pomenovať úroveň začlenenia detí utečencov</w:t>
      </w:r>
      <w:r>
        <w:rPr>
          <w:rFonts w:cs="Arial"/>
          <w:color w:val="0D0D0D" w:themeColor="text1" w:themeTint="F2"/>
          <w:szCs w:val="24"/>
        </w:rPr>
        <w:t xml:space="preserve"> so </w:t>
      </w:r>
      <w:r w:rsidRPr="00D842FF">
        <w:rPr>
          <w:rFonts w:cs="Arial"/>
          <w:color w:val="0D0D0D" w:themeColor="text1" w:themeTint="F2"/>
          <w:szCs w:val="24"/>
        </w:rPr>
        <w:t>zdravotným postihnutím, zostávajúce výzvy</w:t>
      </w:r>
      <w:r>
        <w:rPr>
          <w:rFonts w:cs="Arial"/>
          <w:color w:val="0D0D0D" w:themeColor="text1" w:themeTint="F2"/>
          <w:szCs w:val="24"/>
        </w:rPr>
        <w:t xml:space="preserve"> v </w:t>
      </w:r>
      <w:r w:rsidRPr="00D842FF">
        <w:rPr>
          <w:rFonts w:cs="Arial"/>
          <w:color w:val="0D0D0D" w:themeColor="text1" w:themeTint="F2"/>
          <w:szCs w:val="24"/>
        </w:rPr>
        <w:t>procese začleňovania</w:t>
      </w:r>
      <w:r>
        <w:rPr>
          <w:rFonts w:cs="Arial"/>
          <w:color w:val="0D0D0D" w:themeColor="text1" w:themeTint="F2"/>
          <w:szCs w:val="24"/>
        </w:rPr>
        <w:t xml:space="preserve"> a </w:t>
      </w:r>
      <w:r w:rsidRPr="00D842FF">
        <w:rPr>
          <w:rFonts w:cs="Arial"/>
          <w:color w:val="0D0D0D" w:themeColor="text1" w:themeTint="F2"/>
          <w:szCs w:val="24"/>
        </w:rPr>
        <w:t>ďalšie kroky, ktoré</w:t>
      </w:r>
      <w:r>
        <w:rPr>
          <w:rFonts w:cs="Arial"/>
          <w:color w:val="0D0D0D" w:themeColor="text1" w:themeTint="F2"/>
          <w:szCs w:val="24"/>
        </w:rPr>
        <w:t xml:space="preserve"> je </w:t>
      </w:r>
      <w:r w:rsidRPr="00D842FF">
        <w:rPr>
          <w:rFonts w:cs="Arial"/>
          <w:color w:val="0D0D0D" w:themeColor="text1" w:themeTint="F2"/>
          <w:szCs w:val="24"/>
        </w:rPr>
        <w:t>potrebné spraviť pri riešení humanitárnych</w:t>
      </w:r>
      <w:r>
        <w:rPr>
          <w:rFonts w:cs="Arial"/>
          <w:color w:val="0D0D0D" w:themeColor="text1" w:themeTint="F2"/>
          <w:szCs w:val="24"/>
        </w:rPr>
        <w:t xml:space="preserve"> a </w:t>
      </w:r>
      <w:r w:rsidRPr="00D842FF">
        <w:rPr>
          <w:rFonts w:cs="Arial"/>
          <w:color w:val="0D0D0D" w:themeColor="text1" w:themeTint="F2"/>
          <w:szCs w:val="24"/>
        </w:rPr>
        <w:t>systémových potrieb pre inklúziu všetkých detí</w:t>
      </w:r>
      <w:r>
        <w:rPr>
          <w:rFonts w:cs="Arial"/>
          <w:color w:val="0D0D0D" w:themeColor="text1" w:themeTint="F2"/>
          <w:szCs w:val="24"/>
        </w:rPr>
        <w:t xml:space="preserve"> so </w:t>
      </w:r>
      <w:r w:rsidRPr="00D842FF">
        <w:rPr>
          <w:rFonts w:cs="Arial"/>
          <w:color w:val="0D0D0D" w:themeColor="text1" w:themeTint="F2"/>
          <w:szCs w:val="24"/>
        </w:rPr>
        <w:t>zdravotným postihnutím (detí utečencov/migrantov aj slovenských detí). Podstatou diskusií bolo tiež zameranie</w:t>
      </w:r>
      <w:r>
        <w:rPr>
          <w:rFonts w:cs="Arial"/>
          <w:color w:val="0D0D0D" w:themeColor="text1" w:themeTint="F2"/>
          <w:szCs w:val="24"/>
        </w:rPr>
        <w:t xml:space="preserve"> na </w:t>
      </w:r>
      <w:r w:rsidRPr="00D842FF">
        <w:rPr>
          <w:rFonts w:cs="Arial"/>
          <w:color w:val="0D0D0D" w:themeColor="text1" w:themeTint="F2"/>
          <w:szCs w:val="24"/>
        </w:rPr>
        <w:t>prechod od krátkodobých</w:t>
      </w:r>
      <w:r>
        <w:rPr>
          <w:rFonts w:cs="Arial"/>
          <w:color w:val="0D0D0D" w:themeColor="text1" w:themeTint="F2"/>
          <w:szCs w:val="24"/>
        </w:rPr>
        <w:t xml:space="preserve"> k </w:t>
      </w:r>
      <w:r w:rsidRPr="00D842FF">
        <w:rPr>
          <w:rFonts w:cs="Arial"/>
          <w:color w:val="0D0D0D" w:themeColor="text1" w:themeTint="F2"/>
          <w:szCs w:val="24"/>
        </w:rPr>
        <w:t>dlhodobým riešeniam.</w:t>
      </w:r>
    </w:p>
    <w:p w14:paraId="7D30C419" w14:textId="77777777" w:rsidR="00CB6576" w:rsidRPr="00D842FF" w:rsidRDefault="00CB6576" w:rsidP="00CB6576">
      <w:pPr>
        <w:spacing w:line="240" w:lineRule="auto"/>
        <w:rPr>
          <w:rFonts w:cs="Arial"/>
          <w:color w:val="0D0D0D" w:themeColor="text1" w:themeTint="F2"/>
          <w:szCs w:val="24"/>
        </w:rPr>
      </w:pPr>
    </w:p>
    <w:p w14:paraId="52DFE040"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Dňa 11. decembra 2024 sme sa zúčastnili</w:t>
      </w:r>
      <w:r>
        <w:rPr>
          <w:rFonts w:cs="Arial"/>
          <w:color w:val="0D0D0D" w:themeColor="text1" w:themeTint="F2"/>
          <w:szCs w:val="24"/>
        </w:rPr>
        <w:t xml:space="preserve"> s </w:t>
      </w:r>
      <w:r w:rsidRPr="00D842FF">
        <w:rPr>
          <w:rFonts w:cs="Arial"/>
          <w:color w:val="0D0D0D" w:themeColor="text1" w:themeTint="F2"/>
          <w:szCs w:val="24"/>
        </w:rPr>
        <w:t>príspevkom workshopu</w:t>
      </w:r>
      <w:r>
        <w:rPr>
          <w:rFonts w:cs="Arial"/>
          <w:color w:val="0D0D0D" w:themeColor="text1" w:themeTint="F2"/>
          <w:szCs w:val="24"/>
        </w:rPr>
        <w:t xml:space="preserve"> a </w:t>
      </w:r>
      <w:r w:rsidRPr="00D842FF">
        <w:rPr>
          <w:rFonts w:cs="Arial"/>
          <w:color w:val="0D0D0D" w:themeColor="text1" w:themeTint="F2"/>
          <w:szCs w:val="24"/>
        </w:rPr>
        <w:t>okrúhleho stola organizovaného</w:t>
      </w:r>
      <w:r>
        <w:rPr>
          <w:rFonts w:cs="Arial"/>
          <w:color w:val="0D0D0D" w:themeColor="text1" w:themeTint="F2"/>
          <w:szCs w:val="24"/>
        </w:rPr>
        <w:t xml:space="preserve"> zo </w:t>
      </w:r>
      <w:r w:rsidRPr="00D842FF">
        <w:rPr>
          <w:rFonts w:cs="Arial"/>
          <w:color w:val="0D0D0D" w:themeColor="text1" w:themeTint="F2"/>
          <w:szCs w:val="24"/>
        </w:rPr>
        <w:t>strany UNHCR</w:t>
      </w:r>
      <w:r>
        <w:rPr>
          <w:rFonts w:cs="Arial"/>
          <w:color w:val="0D0D0D" w:themeColor="text1" w:themeTint="F2"/>
          <w:szCs w:val="24"/>
        </w:rPr>
        <w:t xml:space="preserve"> na </w:t>
      </w:r>
      <w:r w:rsidRPr="00D842FF">
        <w:rPr>
          <w:rFonts w:cs="Arial"/>
          <w:b/>
          <w:color w:val="0D0D0D" w:themeColor="text1" w:themeTint="F2"/>
          <w:szCs w:val="24"/>
        </w:rPr>
        <w:t>tému</w:t>
      </w:r>
      <w:r w:rsidRPr="00D842FF">
        <w:rPr>
          <w:rFonts w:cs="Arial"/>
          <w:color w:val="0D0D0D" w:themeColor="text1" w:themeTint="F2"/>
          <w:szCs w:val="24"/>
        </w:rPr>
        <w:t xml:space="preserve"> „</w:t>
      </w:r>
      <w:r w:rsidRPr="00D842FF">
        <w:rPr>
          <w:rFonts w:cs="Arial"/>
          <w:b/>
          <w:color w:val="0D0D0D" w:themeColor="text1" w:themeTint="F2"/>
          <w:szCs w:val="24"/>
        </w:rPr>
        <w:t>Posilnenie inklúzie zdravotne znevýhodnených osôb</w:t>
      </w:r>
      <w:r>
        <w:rPr>
          <w:rFonts w:cs="Arial"/>
          <w:b/>
          <w:color w:val="0D0D0D" w:themeColor="text1" w:themeTint="F2"/>
          <w:szCs w:val="24"/>
        </w:rPr>
        <w:t xml:space="preserve"> v </w:t>
      </w:r>
      <w:r w:rsidRPr="00D842FF">
        <w:rPr>
          <w:rFonts w:cs="Arial"/>
          <w:b/>
          <w:color w:val="0D0D0D" w:themeColor="text1" w:themeTint="F2"/>
          <w:szCs w:val="24"/>
        </w:rPr>
        <w:t>komunitných centrách“</w:t>
      </w:r>
      <w:r>
        <w:rPr>
          <w:rFonts w:cs="Arial"/>
          <w:color w:val="0D0D0D" w:themeColor="text1" w:themeTint="F2"/>
          <w:szCs w:val="24"/>
        </w:rPr>
        <w:t xml:space="preserve"> – </w:t>
      </w:r>
      <w:r w:rsidRPr="00D842FF">
        <w:rPr>
          <w:rFonts w:cs="Arial"/>
          <w:color w:val="0D0D0D" w:themeColor="text1" w:themeTint="F2"/>
          <w:szCs w:val="24"/>
        </w:rPr>
        <w:t>informovaný dialóg</w:t>
      </w:r>
      <w:r>
        <w:rPr>
          <w:rFonts w:cs="Arial"/>
          <w:color w:val="0D0D0D" w:themeColor="text1" w:themeTint="F2"/>
          <w:szCs w:val="24"/>
        </w:rPr>
        <w:t xml:space="preserve"> o </w:t>
      </w:r>
      <w:r w:rsidRPr="00D842FF">
        <w:rPr>
          <w:rFonts w:cs="Arial"/>
          <w:color w:val="0D0D0D" w:themeColor="text1" w:themeTint="F2"/>
          <w:szCs w:val="24"/>
        </w:rPr>
        <w:t>inklúzii osôb</w:t>
      </w:r>
      <w:r>
        <w:rPr>
          <w:rFonts w:cs="Arial"/>
          <w:color w:val="0D0D0D" w:themeColor="text1" w:themeTint="F2"/>
          <w:szCs w:val="24"/>
        </w:rPr>
        <w:t xml:space="preserve"> so </w:t>
      </w:r>
      <w:r w:rsidRPr="00D842FF">
        <w:rPr>
          <w:rFonts w:cs="Arial"/>
          <w:color w:val="0D0D0D" w:themeColor="text1" w:themeTint="F2"/>
          <w:szCs w:val="24"/>
        </w:rPr>
        <w:t>zdravotným postihnutým. Hlavnou témou stretnutia bolo predstavenie UNHCR stratégie</w:t>
      </w:r>
      <w:r>
        <w:rPr>
          <w:rFonts w:cs="Arial"/>
          <w:color w:val="0D0D0D" w:themeColor="text1" w:themeTint="F2"/>
          <w:szCs w:val="24"/>
        </w:rPr>
        <w:t xml:space="preserve"> na </w:t>
      </w:r>
      <w:r w:rsidRPr="00D842FF">
        <w:rPr>
          <w:rFonts w:cs="Arial"/>
          <w:color w:val="0D0D0D" w:themeColor="text1" w:themeTint="F2"/>
          <w:szCs w:val="24"/>
        </w:rPr>
        <w:t>podporu osôb</w:t>
      </w:r>
      <w:r>
        <w:rPr>
          <w:rFonts w:cs="Arial"/>
          <w:color w:val="0D0D0D" w:themeColor="text1" w:themeTint="F2"/>
          <w:szCs w:val="24"/>
        </w:rPr>
        <w:t xml:space="preserve"> so </w:t>
      </w:r>
      <w:r w:rsidRPr="00D842FF">
        <w:rPr>
          <w:rFonts w:cs="Arial"/>
          <w:color w:val="0D0D0D" w:themeColor="text1" w:themeTint="F2"/>
          <w:szCs w:val="24"/>
        </w:rPr>
        <w:t>zdravotným znevýhodnením</w:t>
      </w:r>
      <w:r>
        <w:rPr>
          <w:rFonts w:cs="Arial"/>
          <w:color w:val="0D0D0D" w:themeColor="text1" w:themeTint="F2"/>
          <w:szCs w:val="24"/>
        </w:rPr>
        <w:t xml:space="preserve"> a </w:t>
      </w:r>
      <w:r w:rsidRPr="00D842FF">
        <w:rPr>
          <w:rFonts w:cs="Arial"/>
          <w:color w:val="0D0D0D" w:themeColor="text1" w:themeTint="F2"/>
          <w:szCs w:val="24"/>
        </w:rPr>
        <w:t>kreovanie odporúčaní</w:t>
      </w:r>
      <w:r>
        <w:rPr>
          <w:rFonts w:cs="Arial"/>
          <w:color w:val="0D0D0D" w:themeColor="text1" w:themeTint="F2"/>
          <w:szCs w:val="24"/>
        </w:rPr>
        <w:t xml:space="preserve"> k </w:t>
      </w:r>
      <w:r w:rsidRPr="00D842FF">
        <w:rPr>
          <w:rFonts w:cs="Arial"/>
          <w:color w:val="0D0D0D" w:themeColor="text1" w:themeTint="F2"/>
          <w:szCs w:val="24"/>
        </w:rPr>
        <w:t>témam: situácia detí</w:t>
      </w:r>
      <w:r>
        <w:rPr>
          <w:rFonts w:cs="Arial"/>
          <w:color w:val="0D0D0D" w:themeColor="text1" w:themeTint="F2"/>
          <w:szCs w:val="24"/>
        </w:rPr>
        <w:t xml:space="preserve"> so </w:t>
      </w:r>
      <w:r w:rsidRPr="00D842FF">
        <w:rPr>
          <w:rFonts w:cs="Arial"/>
          <w:color w:val="0D0D0D" w:themeColor="text1" w:themeTint="F2"/>
          <w:szCs w:val="24"/>
        </w:rPr>
        <w:t>zdravotným znevýhodnením</w:t>
      </w:r>
      <w:r>
        <w:rPr>
          <w:rFonts w:cs="Arial"/>
          <w:color w:val="0D0D0D" w:themeColor="text1" w:themeTint="F2"/>
          <w:szCs w:val="24"/>
        </w:rPr>
        <w:t xml:space="preserve"> v </w:t>
      </w:r>
      <w:r w:rsidRPr="00D842FF">
        <w:rPr>
          <w:rFonts w:cs="Arial"/>
          <w:color w:val="0D0D0D" w:themeColor="text1" w:themeTint="F2"/>
          <w:szCs w:val="24"/>
        </w:rPr>
        <w:t>prístupe</w:t>
      </w:r>
      <w:r>
        <w:rPr>
          <w:rFonts w:cs="Arial"/>
          <w:color w:val="0D0D0D" w:themeColor="text1" w:themeTint="F2"/>
          <w:szCs w:val="24"/>
        </w:rPr>
        <w:t xml:space="preserve"> k </w:t>
      </w:r>
      <w:r w:rsidRPr="00D842FF">
        <w:rPr>
          <w:rFonts w:cs="Arial"/>
          <w:color w:val="0D0D0D" w:themeColor="text1" w:themeTint="F2"/>
          <w:szCs w:val="24"/>
        </w:rPr>
        <w:t>vzdelaniu</w:t>
      </w:r>
      <w:r>
        <w:rPr>
          <w:rFonts w:cs="Arial"/>
          <w:color w:val="0D0D0D" w:themeColor="text1" w:themeTint="F2"/>
          <w:szCs w:val="24"/>
        </w:rPr>
        <w:t xml:space="preserve"> a </w:t>
      </w:r>
      <w:r w:rsidRPr="00D842FF">
        <w:rPr>
          <w:rFonts w:cs="Arial"/>
          <w:color w:val="0D0D0D" w:themeColor="text1" w:themeTint="F2"/>
          <w:szCs w:val="24"/>
        </w:rPr>
        <w:t>terapiám, dostupnosť inštitúcií</w:t>
      </w:r>
      <w:r>
        <w:rPr>
          <w:rFonts w:cs="Arial"/>
          <w:color w:val="0D0D0D" w:themeColor="text1" w:themeTint="F2"/>
          <w:szCs w:val="24"/>
        </w:rPr>
        <w:t xml:space="preserve"> a </w:t>
      </w:r>
      <w:r w:rsidRPr="00D842FF">
        <w:rPr>
          <w:rFonts w:cs="Arial"/>
          <w:color w:val="0D0D0D" w:themeColor="text1" w:themeTint="F2"/>
          <w:szCs w:val="24"/>
        </w:rPr>
        <w:t>ubytovacích zariadení pre utečencov</w:t>
      </w:r>
      <w:r>
        <w:rPr>
          <w:rFonts w:cs="Arial"/>
          <w:color w:val="0D0D0D" w:themeColor="text1" w:themeTint="F2"/>
          <w:szCs w:val="24"/>
        </w:rPr>
        <w:t xml:space="preserve"> so </w:t>
      </w:r>
      <w:r w:rsidRPr="00D842FF">
        <w:rPr>
          <w:rFonts w:cs="Arial"/>
          <w:color w:val="0D0D0D" w:themeColor="text1" w:themeTint="F2"/>
          <w:szCs w:val="24"/>
        </w:rPr>
        <w:t>zdravotným znevýhodnením</w:t>
      </w:r>
      <w:r>
        <w:rPr>
          <w:rFonts w:cs="Arial"/>
          <w:color w:val="0D0D0D" w:themeColor="text1" w:themeTint="F2"/>
          <w:szCs w:val="24"/>
        </w:rPr>
        <w:t xml:space="preserve"> a </w:t>
      </w:r>
      <w:r w:rsidRPr="00D842FF">
        <w:rPr>
          <w:rFonts w:cs="Arial"/>
          <w:color w:val="0D0D0D" w:themeColor="text1" w:themeTint="F2"/>
          <w:szCs w:val="24"/>
        </w:rPr>
        <w:t>prístup</w:t>
      </w:r>
      <w:r>
        <w:rPr>
          <w:rFonts w:cs="Arial"/>
          <w:color w:val="0D0D0D" w:themeColor="text1" w:themeTint="F2"/>
          <w:szCs w:val="24"/>
        </w:rPr>
        <w:t xml:space="preserve"> k </w:t>
      </w:r>
      <w:r w:rsidRPr="00D842FF">
        <w:rPr>
          <w:rFonts w:cs="Arial"/>
          <w:color w:val="0D0D0D" w:themeColor="text1" w:themeTint="F2"/>
          <w:szCs w:val="24"/>
        </w:rPr>
        <w:t>sociálnym službám</w:t>
      </w:r>
      <w:r>
        <w:rPr>
          <w:rFonts w:cs="Arial"/>
          <w:color w:val="0D0D0D" w:themeColor="text1" w:themeTint="F2"/>
          <w:szCs w:val="24"/>
        </w:rPr>
        <w:t xml:space="preserve"> a </w:t>
      </w:r>
      <w:r w:rsidRPr="00D842FF">
        <w:rPr>
          <w:rFonts w:cs="Arial"/>
          <w:color w:val="0D0D0D" w:themeColor="text1" w:themeTint="F2"/>
          <w:szCs w:val="24"/>
        </w:rPr>
        <w:t>finančnej podpore poskytovanej vládou Slovenskej republiky.</w:t>
      </w:r>
    </w:p>
    <w:p w14:paraId="71AAEA1D" w14:textId="77777777" w:rsidR="00CB6576" w:rsidRPr="00D842FF" w:rsidRDefault="00CB6576" w:rsidP="00CB6576">
      <w:pPr>
        <w:spacing w:line="240" w:lineRule="auto"/>
        <w:rPr>
          <w:rFonts w:cs="Arial"/>
          <w:color w:val="0D0D0D" w:themeColor="text1" w:themeTint="F2"/>
          <w:szCs w:val="24"/>
        </w:rPr>
      </w:pPr>
    </w:p>
    <w:p w14:paraId="44E445D5" w14:textId="77777777" w:rsidR="00CB6576" w:rsidRDefault="00CB6576" w:rsidP="00CB6576">
      <w:pPr>
        <w:spacing w:line="240" w:lineRule="auto"/>
        <w:rPr>
          <w:rFonts w:cs="Arial"/>
          <w:color w:val="0D0D0D" w:themeColor="text1" w:themeTint="F2"/>
          <w:szCs w:val="24"/>
        </w:rPr>
      </w:pPr>
      <w:r w:rsidRPr="00D842FF">
        <w:rPr>
          <w:rFonts w:cs="Arial"/>
          <w:color w:val="0D0D0D" w:themeColor="text1" w:themeTint="F2"/>
          <w:szCs w:val="24"/>
        </w:rPr>
        <w:t>Veľkou témou roka 2024 bola aj </w:t>
      </w:r>
      <w:r w:rsidRPr="00D842FF">
        <w:rPr>
          <w:rFonts w:cs="Arial"/>
          <w:b/>
          <w:color w:val="0D0D0D" w:themeColor="text1" w:themeTint="F2"/>
          <w:szCs w:val="24"/>
        </w:rPr>
        <w:t>rola samospráv pri integrácii odídencov</w:t>
      </w:r>
      <w:r>
        <w:rPr>
          <w:rFonts w:cs="Arial"/>
          <w:b/>
          <w:color w:val="0D0D0D" w:themeColor="text1" w:themeTint="F2"/>
          <w:szCs w:val="24"/>
        </w:rPr>
        <w:t xml:space="preserve"> z </w:t>
      </w:r>
      <w:r w:rsidRPr="00D842FF">
        <w:rPr>
          <w:rFonts w:cs="Arial"/>
          <w:b/>
          <w:color w:val="0D0D0D" w:themeColor="text1" w:themeTint="F2"/>
          <w:szCs w:val="24"/>
        </w:rPr>
        <w:t>Ukrajiny</w:t>
      </w:r>
      <w:r w:rsidRPr="00D842FF">
        <w:rPr>
          <w:rFonts w:cs="Arial"/>
          <w:color w:val="0D0D0D" w:themeColor="text1" w:themeTint="F2"/>
          <w:szCs w:val="24"/>
        </w:rPr>
        <w:t>. Je nepochybné,</w:t>
      </w:r>
      <w:r>
        <w:rPr>
          <w:rFonts w:cs="Arial"/>
          <w:color w:val="0D0D0D" w:themeColor="text1" w:themeTint="F2"/>
          <w:szCs w:val="24"/>
        </w:rPr>
        <w:t xml:space="preserve"> že </w:t>
      </w:r>
      <w:r w:rsidRPr="00D842FF">
        <w:rPr>
          <w:rFonts w:cs="Arial"/>
          <w:color w:val="0D0D0D" w:themeColor="text1" w:themeTint="F2"/>
          <w:szCs w:val="24"/>
        </w:rPr>
        <w:t>pre osoby</w:t>
      </w:r>
      <w:r>
        <w:rPr>
          <w:rFonts w:cs="Arial"/>
          <w:color w:val="0D0D0D" w:themeColor="text1" w:themeTint="F2"/>
          <w:szCs w:val="24"/>
        </w:rPr>
        <w:t xml:space="preserve"> so </w:t>
      </w:r>
      <w:r w:rsidRPr="00D842FF">
        <w:rPr>
          <w:rFonts w:cs="Arial"/>
          <w:color w:val="0D0D0D" w:themeColor="text1" w:themeTint="F2"/>
          <w:szCs w:val="24"/>
        </w:rPr>
        <w:t>zdravotným znevýhodnením</w:t>
      </w:r>
      <w:r>
        <w:rPr>
          <w:rFonts w:cs="Arial"/>
          <w:color w:val="0D0D0D" w:themeColor="text1" w:themeTint="F2"/>
          <w:szCs w:val="24"/>
        </w:rPr>
        <w:t xml:space="preserve"> je </w:t>
      </w:r>
      <w:r w:rsidRPr="00D842FF">
        <w:rPr>
          <w:rFonts w:cs="Arial"/>
          <w:b/>
          <w:color w:val="0D0D0D" w:themeColor="text1" w:themeTint="F2"/>
          <w:szCs w:val="24"/>
        </w:rPr>
        <w:t>lokálna podpora</w:t>
      </w:r>
      <w:r>
        <w:rPr>
          <w:rFonts w:cs="Arial"/>
          <w:b/>
          <w:color w:val="0D0D0D" w:themeColor="text1" w:themeTint="F2"/>
          <w:szCs w:val="24"/>
        </w:rPr>
        <w:t xml:space="preserve"> a </w:t>
      </w:r>
      <w:r w:rsidRPr="00D842FF">
        <w:rPr>
          <w:rFonts w:cs="Arial"/>
          <w:b/>
          <w:color w:val="0D0D0D" w:themeColor="text1" w:themeTint="F2"/>
          <w:szCs w:val="24"/>
        </w:rPr>
        <w:t>prístupnosť služieb</w:t>
      </w:r>
      <w:r>
        <w:rPr>
          <w:rFonts w:cs="Arial"/>
          <w:b/>
          <w:color w:val="0D0D0D" w:themeColor="text1" w:themeTint="F2"/>
          <w:szCs w:val="24"/>
        </w:rPr>
        <w:t xml:space="preserve"> na </w:t>
      </w:r>
      <w:r w:rsidRPr="00D842FF">
        <w:rPr>
          <w:rFonts w:cs="Arial"/>
          <w:b/>
          <w:color w:val="0D0D0D" w:themeColor="text1" w:themeTint="F2"/>
          <w:szCs w:val="24"/>
        </w:rPr>
        <w:t>komunitnej úrovni kľúčová</w:t>
      </w:r>
      <w:r w:rsidRPr="00D842FF">
        <w:rPr>
          <w:rFonts w:cs="Arial"/>
          <w:color w:val="0D0D0D" w:themeColor="text1" w:themeTint="F2"/>
          <w:szCs w:val="24"/>
        </w:rPr>
        <w:t>. Zúčastnili sme sa </w:t>
      </w:r>
      <w:r w:rsidRPr="00D842FF">
        <w:rPr>
          <w:rFonts w:cs="Arial"/>
          <w:b/>
          <w:color w:val="0D0D0D" w:themeColor="text1" w:themeTint="F2"/>
          <w:szCs w:val="24"/>
        </w:rPr>
        <w:t>konferencie</w:t>
      </w:r>
      <w:r w:rsidRPr="00D842FF">
        <w:rPr>
          <w:rFonts w:cs="Arial"/>
          <w:color w:val="0D0D0D" w:themeColor="text1" w:themeTint="F2"/>
          <w:szCs w:val="24"/>
        </w:rPr>
        <w:t xml:space="preserve"> organizovanej dňa 13. decembra 2024 Centrom pre výskum etnicity</w:t>
      </w:r>
      <w:r>
        <w:rPr>
          <w:rFonts w:cs="Arial"/>
          <w:color w:val="0D0D0D" w:themeColor="text1" w:themeTint="F2"/>
          <w:szCs w:val="24"/>
        </w:rPr>
        <w:t xml:space="preserve"> a </w:t>
      </w:r>
      <w:r w:rsidRPr="00D842FF">
        <w:rPr>
          <w:rFonts w:cs="Arial"/>
          <w:color w:val="0D0D0D" w:themeColor="text1" w:themeTint="F2"/>
          <w:szCs w:val="24"/>
        </w:rPr>
        <w:t>kultúry</w:t>
      </w:r>
      <w:r>
        <w:rPr>
          <w:rFonts w:cs="Arial"/>
          <w:color w:val="0D0D0D" w:themeColor="text1" w:themeTint="F2"/>
          <w:szCs w:val="24"/>
        </w:rPr>
        <w:t xml:space="preserve"> v </w:t>
      </w:r>
      <w:r w:rsidRPr="00D842FF">
        <w:rPr>
          <w:rFonts w:cs="Arial"/>
          <w:color w:val="0D0D0D" w:themeColor="text1" w:themeTint="F2"/>
          <w:szCs w:val="24"/>
        </w:rPr>
        <w:t>spolupráci</w:t>
      </w:r>
      <w:r>
        <w:rPr>
          <w:rFonts w:cs="Arial"/>
          <w:color w:val="0D0D0D" w:themeColor="text1" w:themeTint="F2"/>
          <w:szCs w:val="24"/>
        </w:rPr>
        <w:t xml:space="preserve"> s </w:t>
      </w:r>
      <w:r w:rsidRPr="00D842FF">
        <w:rPr>
          <w:rFonts w:cs="Arial"/>
          <w:color w:val="0D0D0D" w:themeColor="text1" w:themeTint="F2"/>
          <w:szCs w:val="24"/>
        </w:rPr>
        <w:t>UNHCR</w:t>
      </w:r>
      <w:r>
        <w:rPr>
          <w:rFonts w:cs="Arial"/>
          <w:color w:val="0D0D0D" w:themeColor="text1" w:themeTint="F2"/>
          <w:szCs w:val="24"/>
        </w:rPr>
        <w:t xml:space="preserve"> na </w:t>
      </w:r>
      <w:r w:rsidRPr="00D842FF">
        <w:rPr>
          <w:rFonts w:cs="Arial"/>
          <w:color w:val="0D0D0D" w:themeColor="text1" w:themeTint="F2"/>
          <w:szCs w:val="24"/>
        </w:rPr>
        <w:t xml:space="preserve">tému </w:t>
      </w:r>
      <w:r w:rsidRPr="00D842FF">
        <w:rPr>
          <w:rFonts w:cs="Arial"/>
          <w:b/>
          <w:color w:val="0D0D0D" w:themeColor="text1" w:themeTint="F2"/>
          <w:szCs w:val="24"/>
        </w:rPr>
        <w:t>Samosprávy</w:t>
      </w:r>
      <w:r>
        <w:rPr>
          <w:rFonts w:cs="Arial"/>
          <w:b/>
          <w:color w:val="0D0D0D" w:themeColor="text1" w:themeTint="F2"/>
          <w:szCs w:val="24"/>
        </w:rPr>
        <w:t xml:space="preserve"> a </w:t>
      </w:r>
      <w:r w:rsidRPr="00D842FF">
        <w:rPr>
          <w:rFonts w:cs="Arial"/>
          <w:b/>
          <w:color w:val="0D0D0D" w:themeColor="text1" w:themeTint="F2"/>
          <w:szCs w:val="24"/>
        </w:rPr>
        <w:t>integrácia utečencov</w:t>
      </w:r>
      <w:r>
        <w:rPr>
          <w:rFonts w:cs="Arial"/>
          <w:b/>
          <w:color w:val="0D0D0D" w:themeColor="text1" w:themeTint="F2"/>
          <w:szCs w:val="24"/>
        </w:rPr>
        <w:t xml:space="preserve"> a </w:t>
      </w:r>
      <w:r w:rsidRPr="00D842FF">
        <w:rPr>
          <w:rFonts w:cs="Arial"/>
          <w:b/>
          <w:color w:val="0D0D0D" w:themeColor="text1" w:themeTint="F2"/>
          <w:szCs w:val="24"/>
        </w:rPr>
        <w:t>cudzincov</w:t>
      </w:r>
      <w:r w:rsidRPr="00D842FF">
        <w:rPr>
          <w:rFonts w:cs="Arial"/>
          <w:color w:val="0D0D0D" w:themeColor="text1" w:themeTint="F2"/>
          <w:szCs w:val="24"/>
        </w:rPr>
        <w:t>.</w:t>
      </w:r>
    </w:p>
    <w:p w14:paraId="0457DA6B" w14:textId="77777777" w:rsidR="00CB6576" w:rsidRDefault="00CB6576" w:rsidP="00CB6576">
      <w:pPr>
        <w:spacing w:line="240" w:lineRule="auto"/>
        <w:rPr>
          <w:rFonts w:cs="Arial"/>
          <w:color w:val="0D0D0D" w:themeColor="text1" w:themeTint="F2"/>
          <w:szCs w:val="24"/>
        </w:rPr>
      </w:pPr>
    </w:p>
    <w:p w14:paraId="3962ECC6"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Predmetom konferencie bolo predstaviť výsledky dosiahnuté</w:t>
      </w:r>
      <w:r>
        <w:rPr>
          <w:rFonts w:cs="Arial"/>
          <w:color w:val="0D0D0D" w:themeColor="text1" w:themeTint="F2"/>
          <w:szCs w:val="24"/>
        </w:rPr>
        <w:t xml:space="preserve"> v </w:t>
      </w:r>
      <w:r w:rsidRPr="00D842FF">
        <w:rPr>
          <w:rFonts w:cs="Arial"/>
          <w:color w:val="0D0D0D" w:themeColor="text1" w:themeTint="F2"/>
          <w:szCs w:val="24"/>
        </w:rPr>
        <w:t>oblasti začleňovania cudzineckých</w:t>
      </w:r>
      <w:r>
        <w:rPr>
          <w:rFonts w:cs="Arial"/>
          <w:color w:val="0D0D0D" w:themeColor="text1" w:themeTint="F2"/>
          <w:szCs w:val="24"/>
        </w:rPr>
        <w:t xml:space="preserve"> a </w:t>
      </w:r>
      <w:r w:rsidRPr="00D842FF">
        <w:rPr>
          <w:rFonts w:cs="Arial"/>
          <w:color w:val="0D0D0D" w:themeColor="text1" w:themeTint="F2"/>
          <w:szCs w:val="24"/>
        </w:rPr>
        <w:t>utečeneckých komunít</w:t>
      </w:r>
      <w:r>
        <w:rPr>
          <w:rFonts w:cs="Arial"/>
          <w:color w:val="0D0D0D" w:themeColor="text1" w:themeTint="F2"/>
          <w:szCs w:val="24"/>
        </w:rPr>
        <w:t xml:space="preserve"> zo </w:t>
      </w:r>
      <w:r w:rsidRPr="00D842FF">
        <w:rPr>
          <w:rFonts w:cs="Arial"/>
          <w:color w:val="0D0D0D" w:themeColor="text1" w:themeTint="F2"/>
          <w:szCs w:val="24"/>
        </w:rPr>
        <w:t>strany mestských samospráv</w:t>
      </w:r>
      <w:r>
        <w:rPr>
          <w:rFonts w:cs="Arial"/>
          <w:color w:val="0D0D0D" w:themeColor="text1" w:themeTint="F2"/>
          <w:szCs w:val="24"/>
        </w:rPr>
        <w:t xml:space="preserve"> v </w:t>
      </w:r>
      <w:r w:rsidRPr="00D842FF">
        <w:rPr>
          <w:rFonts w:cs="Arial"/>
          <w:color w:val="0D0D0D" w:themeColor="text1" w:themeTint="F2"/>
          <w:szCs w:val="24"/>
        </w:rPr>
        <w:t>Senci, Trnave, Trenčíne</w:t>
      </w:r>
      <w:r>
        <w:rPr>
          <w:rFonts w:cs="Arial"/>
          <w:color w:val="0D0D0D" w:themeColor="text1" w:themeTint="F2"/>
          <w:szCs w:val="24"/>
        </w:rPr>
        <w:t xml:space="preserve"> a </w:t>
      </w:r>
      <w:r w:rsidRPr="00D842FF">
        <w:rPr>
          <w:rFonts w:cs="Arial"/>
          <w:color w:val="0D0D0D" w:themeColor="text1" w:themeTint="F2"/>
          <w:szCs w:val="24"/>
        </w:rPr>
        <w:t>Žiline, manuálu získavania štatistických údajov</w:t>
      </w:r>
      <w:r>
        <w:rPr>
          <w:rFonts w:cs="Arial"/>
          <w:color w:val="0D0D0D" w:themeColor="text1" w:themeTint="F2"/>
          <w:szCs w:val="24"/>
        </w:rPr>
        <w:t xml:space="preserve"> o </w:t>
      </w:r>
      <w:r w:rsidRPr="00D842FF">
        <w:rPr>
          <w:rFonts w:cs="Arial"/>
          <w:color w:val="0D0D0D" w:themeColor="text1" w:themeTint="F2"/>
          <w:szCs w:val="24"/>
        </w:rPr>
        <w:t>cudzincoch</w:t>
      </w:r>
      <w:r>
        <w:rPr>
          <w:rFonts w:cs="Arial"/>
          <w:color w:val="0D0D0D" w:themeColor="text1" w:themeTint="F2"/>
          <w:szCs w:val="24"/>
        </w:rPr>
        <w:t xml:space="preserve"> a </w:t>
      </w:r>
      <w:r w:rsidRPr="00D842FF">
        <w:rPr>
          <w:rFonts w:cs="Arial"/>
          <w:color w:val="0D0D0D" w:themeColor="text1" w:themeTint="F2"/>
          <w:szCs w:val="24"/>
        </w:rPr>
        <w:t>utečencoch</w:t>
      </w:r>
      <w:r>
        <w:rPr>
          <w:rFonts w:cs="Arial"/>
          <w:color w:val="0D0D0D" w:themeColor="text1" w:themeTint="F2"/>
          <w:szCs w:val="24"/>
        </w:rPr>
        <w:t xml:space="preserve"> a </w:t>
      </w:r>
      <w:r w:rsidRPr="00D842FF">
        <w:rPr>
          <w:rFonts w:cs="Arial"/>
          <w:color w:val="0D0D0D" w:themeColor="text1" w:themeTint="F2"/>
          <w:szCs w:val="24"/>
        </w:rPr>
        <w:t>etického kódexu práce</w:t>
      </w:r>
      <w:r>
        <w:rPr>
          <w:rFonts w:cs="Arial"/>
          <w:color w:val="0D0D0D" w:themeColor="text1" w:themeTint="F2"/>
          <w:szCs w:val="24"/>
        </w:rPr>
        <w:t xml:space="preserve"> s </w:t>
      </w:r>
      <w:r w:rsidRPr="00D842FF">
        <w:rPr>
          <w:rFonts w:cs="Arial"/>
          <w:color w:val="0D0D0D" w:themeColor="text1" w:themeTint="F2"/>
          <w:szCs w:val="24"/>
        </w:rPr>
        <w:t>týmito skupinami. Diskusia účastníkov sa potom sústredila</w:t>
      </w:r>
      <w:r>
        <w:rPr>
          <w:rFonts w:cs="Arial"/>
          <w:color w:val="0D0D0D" w:themeColor="text1" w:themeTint="F2"/>
          <w:szCs w:val="24"/>
        </w:rPr>
        <w:t xml:space="preserve"> na </w:t>
      </w:r>
      <w:r w:rsidRPr="00D842FF">
        <w:rPr>
          <w:rFonts w:cs="Arial"/>
          <w:color w:val="0D0D0D" w:themeColor="text1" w:themeTint="F2"/>
          <w:szCs w:val="24"/>
        </w:rPr>
        <w:t>pomenovanie úspechov</w:t>
      </w:r>
      <w:r>
        <w:rPr>
          <w:rFonts w:cs="Arial"/>
          <w:color w:val="0D0D0D" w:themeColor="text1" w:themeTint="F2"/>
          <w:szCs w:val="24"/>
        </w:rPr>
        <w:t xml:space="preserve"> a </w:t>
      </w:r>
      <w:r w:rsidRPr="00D842FF">
        <w:rPr>
          <w:rFonts w:cs="Arial"/>
          <w:color w:val="0D0D0D" w:themeColor="text1" w:themeTint="F2"/>
          <w:szCs w:val="24"/>
        </w:rPr>
        <w:t>výziev, ktorým samosprávy čelia</w:t>
      </w:r>
      <w:r>
        <w:rPr>
          <w:rFonts w:cs="Arial"/>
          <w:color w:val="0D0D0D" w:themeColor="text1" w:themeTint="F2"/>
          <w:szCs w:val="24"/>
        </w:rPr>
        <w:t xml:space="preserve"> a </w:t>
      </w:r>
      <w:r w:rsidRPr="00D842FF">
        <w:rPr>
          <w:rFonts w:cs="Arial"/>
          <w:color w:val="0D0D0D" w:themeColor="text1" w:themeTint="F2"/>
          <w:szCs w:val="24"/>
        </w:rPr>
        <w:t>dôležitosť zapájania samotných utečeneckých</w:t>
      </w:r>
      <w:r>
        <w:rPr>
          <w:rFonts w:cs="Arial"/>
          <w:color w:val="0D0D0D" w:themeColor="text1" w:themeTint="F2"/>
          <w:szCs w:val="24"/>
        </w:rPr>
        <w:t xml:space="preserve"> a </w:t>
      </w:r>
      <w:r w:rsidRPr="00D842FF">
        <w:rPr>
          <w:rFonts w:cs="Arial"/>
          <w:color w:val="0D0D0D" w:themeColor="text1" w:themeTint="F2"/>
          <w:szCs w:val="24"/>
        </w:rPr>
        <w:t>cudzineckých komunít do procesu integrácie.</w:t>
      </w:r>
    </w:p>
    <w:p w14:paraId="232240B9" w14:textId="77777777" w:rsidR="00CB6576" w:rsidRPr="00D842FF" w:rsidRDefault="00CB6576" w:rsidP="00CB6576">
      <w:pPr>
        <w:spacing w:line="240" w:lineRule="auto"/>
        <w:rPr>
          <w:rFonts w:cs="Arial"/>
          <w:color w:val="0D0D0D" w:themeColor="text1" w:themeTint="F2"/>
          <w:szCs w:val="24"/>
        </w:rPr>
      </w:pPr>
    </w:p>
    <w:p w14:paraId="7419B60C" w14:textId="77777777" w:rsidR="00CB6576" w:rsidRPr="00D842FF" w:rsidRDefault="00CB6576" w:rsidP="00CB6576">
      <w:pPr>
        <w:spacing w:line="240" w:lineRule="auto"/>
        <w:rPr>
          <w:rFonts w:cs="Arial"/>
          <w:b/>
          <w:color w:val="0D0D0D" w:themeColor="text1" w:themeTint="F2"/>
          <w:szCs w:val="24"/>
        </w:rPr>
      </w:pPr>
      <w:r w:rsidRPr="00D842FF">
        <w:rPr>
          <w:rFonts w:cs="Arial"/>
          <w:color w:val="0D0D0D" w:themeColor="text1" w:themeTint="F2"/>
        </w:rPr>
        <w:t xml:space="preserve">Najdôležitejšou aktivitou však bolo vytvorenie </w:t>
      </w:r>
      <w:r w:rsidRPr="00D842FF">
        <w:rPr>
          <w:rFonts w:cs="Arial"/>
          <w:b/>
          <w:bCs/>
          <w:color w:val="0D0D0D" w:themeColor="text1" w:themeTint="F2"/>
        </w:rPr>
        <w:t>Plánu reakcie</w:t>
      </w:r>
      <w:r>
        <w:rPr>
          <w:rFonts w:cs="Arial"/>
          <w:b/>
          <w:bCs/>
          <w:color w:val="0D0D0D" w:themeColor="text1" w:themeTint="F2"/>
        </w:rPr>
        <w:t xml:space="preserve"> na </w:t>
      </w:r>
      <w:r w:rsidRPr="00D842FF">
        <w:rPr>
          <w:rFonts w:cs="Arial"/>
          <w:b/>
          <w:bCs/>
          <w:color w:val="0D0D0D" w:themeColor="text1" w:themeTint="F2"/>
        </w:rPr>
        <w:t>príchod utečencov</w:t>
      </w:r>
      <w:r>
        <w:rPr>
          <w:rFonts w:cs="Arial"/>
          <w:b/>
          <w:bCs/>
          <w:color w:val="0D0D0D" w:themeColor="text1" w:themeTint="F2"/>
        </w:rPr>
        <w:t xml:space="preserve"> z </w:t>
      </w:r>
      <w:r w:rsidRPr="00D842FF">
        <w:rPr>
          <w:rFonts w:cs="Arial"/>
          <w:b/>
          <w:bCs/>
          <w:color w:val="0D0D0D" w:themeColor="text1" w:themeTint="F2"/>
        </w:rPr>
        <w:t>Ukrajiny</w:t>
      </w:r>
      <w:r>
        <w:rPr>
          <w:rFonts w:cs="Arial"/>
          <w:b/>
          <w:bCs/>
          <w:color w:val="0D0D0D" w:themeColor="text1" w:themeTint="F2"/>
        </w:rPr>
        <w:t xml:space="preserve"> na </w:t>
      </w:r>
      <w:r w:rsidRPr="00D842FF">
        <w:rPr>
          <w:rFonts w:cs="Arial"/>
          <w:b/>
          <w:bCs/>
          <w:color w:val="0D0D0D" w:themeColor="text1" w:themeTint="F2"/>
        </w:rPr>
        <w:t>roky 2025</w:t>
      </w:r>
      <w:r>
        <w:rPr>
          <w:rFonts w:cs="Arial"/>
          <w:b/>
          <w:bCs/>
          <w:color w:val="0D0D0D" w:themeColor="text1" w:themeTint="F2"/>
        </w:rPr>
        <w:t xml:space="preserve"> – </w:t>
      </w:r>
      <w:r w:rsidRPr="00D842FF">
        <w:rPr>
          <w:rFonts w:cs="Arial"/>
          <w:b/>
          <w:bCs/>
          <w:color w:val="0D0D0D" w:themeColor="text1" w:themeTint="F2"/>
        </w:rPr>
        <w:t>2026</w:t>
      </w:r>
      <w:r w:rsidRPr="00D842FF">
        <w:rPr>
          <w:rFonts w:cs="Arial"/>
          <w:color w:val="0D0D0D" w:themeColor="text1" w:themeTint="F2"/>
        </w:rPr>
        <w:t>, ktorý bol</w:t>
      </w:r>
      <w:r>
        <w:rPr>
          <w:rFonts w:cs="Arial"/>
          <w:color w:val="0D0D0D" w:themeColor="text1" w:themeTint="F2"/>
        </w:rPr>
        <w:t xml:space="preserve"> v </w:t>
      </w:r>
      <w:r w:rsidRPr="00D842FF">
        <w:rPr>
          <w:rFonts w:cs="Arial"/>
          <w:color w:val="0D0D0D" w:themeColor="text1" w:themeTint="F2"/>
        </w:rPr>
        <w:t>priebehu roka 2024 pripravovaný pod </w:t>
      </w:r>
      <w:r w:rsidRPr="00D842FF">
        <w:rPr>
          <w:rFonts w:cs="Arial"/>
          <w:b/>
          <w:bCs/>
          <w:color w:val="0D0D0D" w:themeColor="text1" w:themeTint="F2"/>
        </w:rPr>
        <w:t>koordináciou UNHCR Slovensko</w:t>
      </w:r>
      <w:r>
        <w:rPr>
          <w:rFonts w:cs="Arial"/>
          <w:b/>
          <w:bCs/>
          <w:color w:val="0D0D0D" w:themeColor="text1" w:themeTint="F2"/>
        </w:rPr>
        <w:t xml:space="preserve"> v </w:t>
      </w:r>
      <w:r w:rsidRPr="00D842FF">
        <w:rPr>
          <w:rFonts w:cs="Arial"/>
          <w:color w:val="0D0D0D" w:themeColor="text1" w:themeTint="F2"/>
        </w:rPr>
        <w:t>spolupráci</w:t>
      </w:r>
      <w:r>
        <w:rPr>
          <w:rFonts w:cs="Arial"/>
          <w:color w:val="0D0D0D" w:themeColor="text1" w:themeTint="F2"/>
        </w:rPr>
        <w:t xml:space="preserve"> s </w:t>
      </w:r>
      <w:r w:rsidRPr="00D842FF">
        <w:rPr>
          <w:rFonts w:cs="Arial"/>
          <w:color w:val="0D0D0D" w:themeColor="text1" w:themeTint="F2"/>
        </w:rPr>
        <w:t>19 humanitárnymi partnermi</w:t>
      </w:r>
      <w:r w:rsidRPr="00D842FF">
        <w:rPr>
          <w:rFonts w:cs="Arial"/>
          <w:b/>
          <w:bCs/>
          <w:color w:val="0D0D0D" w:themeColor="text1" w:themeTint="F2"/>
        </w:rPr>
        <w:t>,</w:t>
      </w:r>
      <w:r>
        <w:rPr>
          <w:rFonts w:cs="Arial"/>
          <w:b/>
          <w:bCs/>
          <w:color w:val="0D0D0D" w:themeColor="text1" w:themeTint="F2"/>
        </w:rPr>
        <w:t xml:space="preserve"> z </w:t>
      </w:r>
      <w:r w:rsidRPr="00D842FF">
        <w:rPr>
          <w:rFonts w:cs="Arial"/>
          <w:color w:val="0D0D0D" w:themeColor="text1" w:themeTint="F2"/>
        </w:rPr>
        <w:t>ktorých viac ako polovicu tvorili národné organizácie, ktoré sa podieľajú</w:t>
      </w:r>
      <w:r>
        <w:rPr>
          <w:rFonts w:cs="Arial"/>
          <w:color w:val="0D0D0D" w:themeColor="text1" w:themeTint="F2"/>
        </w:rPr>
        <w:t xml:space="preserve"> na </w:t>
      </w:r>
      <w:r w:rsidRPr="00D842FF">
        <w:rPr>
          <w:rFonts w:cs="Arial"/>
          <w:color w:val="0D0D0D" w:themeColor="text1" w:themeTint="F2"/>
        </w:rPr>
        <w:t>poskytovaní humanitárnej pomoci utečencom</w:t>
      </w:r>
      <w:r>
        <w:rPr>
          <w:rFonts w:cs="Arial"/>
          <w:color w:val="0D0D0D" w:themeColor="text1" w:themeTint="F2"/>
        </w:rPr>
        <w:t xml:space="preserve"> a </w:t>
      </w:r>
      <w:r w:rsidRPr="00D842FF">
        <w:rPr>
          <w:rFonts w:cs="Arial"/>
          <w:color w:val="0D0D0D" w:themeColor="text1" w:themeTint="F2"/>
        </w:rPr>
        <w:t>utečenkám</w:t>
      </w:r>
      <w:r>
        <w:rPr>
          <w:rFonts w:cs="Arial"/>
          <w:color w:val="0D0D0D" w:themeColor="text1" w:themeTint="F2"/>
        </w:rPr>
        <w:t xml:space="preserve"> a </w:t>
      </w:r>
      <w:r w:rsidRPr="00D842FF">
        <w:rPr>
          <w:rFonts w:cs="Arial"/>
          <w:color w:val="0D0D0D" w:themeColor="text1" w:themeTint="F2"/>
        </w:rPr>
        <w:t>budú sa podieľať aj</w:t>
      </w:r>
      <w:r>
        <w:rPr>
          <w:rFonts w:cs="Arial"/>
          <w:color w:val="0D0D0D" w:themeColor="text1" w:themeTint="F2"/>
        </w:rPr>
        <w:t xml:space="preserve"> na </w:t>
      </w:r>
      <w:r w:rsidRPr="00D842FF">
        <w:rPr>
          <w:rFonts w:cs="Arial"/>
          <w:color w:val="0D0D0D" w:themeColor="text1" w:themeTint="F2"/>
        </w:rPr>
        <w:t>realizácii samotného plánu. Jeho hlavným cieľom</w:t>
      </w:r>
      <w:r>
        <w:rPr>
          <w:rFonts w:cs="Arial"/>
          <w:color w:val="0D0D0D" w:themeColor="text1" w:themeTint="F2"/>
        </w:rPr>
        <w:t xml:space="preserve"> je </w:t>
      </w:r>
      <w:r w:rsidRPr="00D842FF">
        <w:rPr>
          <w:rFonts w:cs="Arial"/>
          <w:color w:val="0D0D0D" w:themeColor="text1" w:themeTint="F2"/>
        </w:rPr>
        <w:t xml:space="preserve">zabezpečiť </w:t>
      </w:r>
      <w:r w:rsidRPr="00D842FF">
        <w:rPr>
          <w:rFonts w:cs="Arial"/>
          <w:b/>
          <w:bCs/>
          <w:color w:val="0D0D0D" w:themeColor="text1" w:themeTint="F2"/>
        </w:rPr>
        <w:t xml:space="preserve">systematickú </w:t>
      </w:r>
      <w:r w:rsidRPr="00D842FF">
        <w:rPr>
          <w:rFonts w:cs="Arial"/>
          <w:b/>
          <w:bCs/>
          <w:color w:val="0D0D0D" w:themeColor="text1" w:themeTint="F2"/>
        </w:rPr>
        <w:lastRenderedPageBreak/>
        <w:t>podporu ukrajinským utečencom</w:t>
      </w:r>
      <w:r>
        <w:rPr>
          <w:rFonts w:cs="Arial"/>
          <w:b/>
          <w:bCs/>
          <w:color w:val="0D0D0D" w:themeColor="text1" w:themeTint="F2"/>
        </w:rPr>
        <w:t xml:space="preserve"> a </w:t>
      </w:r>
      <w:r w:rsidRPr="00D842FF">
        <w:rPr>
          <w:rFonts w:cs="Arial"/>
          <w:b/>
          <w:bCs/>
          <w:color w:val="0D0D0D" w:themeColor="text1" w:themeTint="F2"/>
        </w:rPr>
        <w:t>utečenkám</w:t>
      </w:r>
      <w:r>
        <w:rPr>
          <w:rFonts w:cs="Arial"/>
          <w:b/>
          <w:bCs/>
          <w:color w:val="0D0D0D" w:themeColor="text1" w:themeTint="F2"/>
        </w:rPr>
        <w:t xml:space="preserve"> a </w:t>
      </w:r>
      <w:r w:rsidRPr="00D842FF">
        <w:rPr>
          <w:rFonts w:cs="Arial"/>
          <w:b/>
          <w:bCs/>
          <w:color w:val="0D0D0D" w:themeColor="text1" w:themeTint="F2"/>
        </w:rPr>
        <w:t>domácim komunitám</w:t>
      </w:r>
      <w:r>
        <w:rPr>
          <w:rFonts w:cs="Arial"/>
          <w:b/>
          <w:bCs/>
          <w:color w:val="0D0D0D" w:themeColor="text1" w:themeTint="F2"/>
        </w:rPr>
        <w:t xml:space="preserve"> na </w:t>
      </w:r>
      <w:r w:rsidRPr="00D842FF">
        <w:rPr>
          <w:rFonts w:cs="Arial"/>
          <w:b/>
          <w:bCs/>
          <w:color w:val="0D0D0D" w:themeColor="text1" w:themeTint="F2"/>
        </w:rPr>
        <w:t>Slovensku.</w:t>
      </w:r>
      <w:r w:rsidRPr="00D842FF">
        <w:rPr>
          <w:rStyle w:val="Odkaznapoznmkupodiarou"/>
          <w:rFonts w:cs="Arial"/>
          <w:bCs/>
          <w:color w:val="0D0D0D" w:themeColor="text1" w:themeTint="F2"/>
        </w:rPr>
        <w:footnoteReference w:id="153"/>
      </w:r>
    </w:p>
    <w:p w14:paraId="1969D715" w14:textId="77777777" w:rsidR="00CB6576" w:rsidRPr="00D842FF" w:rsidRDefault="00CB6576" w:rsidP="00CB6576">
      <w:pPr>
        <w:spacing w:line="240" w:lineRule="auto"/>
        <w:rPr>
          <w:rFonts w:cs="Arial"/>
          <w:color w:val="0D0D0D" w:themeColor="text1" w:themeTint="F2"/>
          <w:szCs w:val="24"/>
        </w:rPr>
      </w:pPr>
    </w:p>
    <w:p w14:paraId="0C6D09B0"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rPr>
        <w:t xml:space="preserve">Čo sa týka </w:t>
      </w:r>
      <w:r w:rsidRPr="00D842FF">
        <w:rPr>
          <w:rFonts w:cs="Arial"/>
          <w:b/>
          <w:bCs/>
          <w:color w:val="0D0D0D" w:themeColor="text1" w:themeTint="F2"/>
        </w:rPr>
        <w:t>stavu podpory odídencov</w:t>
      </w:r>
      <w:r>
        <w:rPr>
          <w:rFonts w:cs="Arial"/>
          <w:b/>
          <w:bCs/>
          <w:color w:val="0D0D0D" w:themeColor="text1" w:themeTint="F2"/>
        </w:rPr>
        <w:t xml:space="preserve"> z </w:t>
      </w:r>
      <w:r w:rsidRPr="00D842FF">
        <w:rPr>
          <w:rFonts w:cs="Arial"/>
          <w:b/>
          <w:bCs/>
          <w:color w:val="0D0D0D" w:themeColor="text1" w:themeTint="F2"/>
        </w:rPr>
        <w:t>Ukrajiny</w:t>
      </w:r>
      <w:r>
        <w:rPr>
          <w:rFonts w:cs="Arial"/>
          <w:color w:val="0D0D0D" w:themeColor="text1" w:themeTint="F2"/>
        </w:rPr>
        <w:t xml:space="preserve"> so </w:t>
      </w:r>
      <w:r w:rsidRPr="00D842FF">
        <w:rPr>
          <w:rFonts w:cs="Arial"/>
          <w:b/>
          <w:bCs/>
          <w:color w:val="0D0D0D" w:themeColor="text1" w:themeTint="F2"/>
        </w:rPr>
        <w:t>zdravotným postihnutím</w:t>
      </w:r>
      <w:r>
        <w:rPr>
          <w:rFonts w:cs="Arial"/>
          <w:color w:val="0D0D0D" w:themeColor="text1" w:themeTint="F2"/>
        </w:rPr>
        <w:t xml:space="preserve"> zo </w:t>
      </w:r>
      <w:r w:rsidRPr="00D842FF">
        <w:rPr>
          <w:rFonts w:cs="Arial"/>
          <w:color w:val="0D0D0D" w:themeColor="text1" w:themeTint="F2"/>
        </w:rPr>
        <w:t>strany štátu, vláda SR prijala materiál „Systémové riešenie poskytovania</w:t>
      </w:r>
      <w:r>
        <w:rPr>
          <w:rFonts w:cs="Arial"/>
          <w:color w:val="0D0D0D" w:themeColor="text1" w:themeTint="F2"/>
        </w:rPr>
        <w:t xml:space="preserve"> a </w:t>
      </w:r>
      <w:r w:rsidRPr="00D842FF">
        <w:rPr>
          <w:rFonts w:cs="Arial"/>
          <w:color w:val="0D0D0D" w:themeColor="text1" w:themeTint="F2"/>
        </w:rPr>
        <w:t>financovania dodatočných výdavkov súvisiacich</w:t>
      </w:r>
      <w:r>
        <w:rPr>
          <w:rFonts w:cs="Arial"/>
          <w:color w:val="0D0D0D" w:themeColor="text1" w:themeTint="F2"/>
        </w:rPr>
        <w:t xml:space="preserve"> s </w:t>
      </w:r>
      <w:r w:rsidRPr="00D842FF">
        <w:rPr>
          <w:rFonts w:cs="Arial"/>
          <w:color w:val="0D0D0D" w:themeColor="text1" w:themeTint="F2"/>
        </w:rPr>
        <w:t>odídencami</w:t>
      </w:r>
      <w:r>
        <w:rPr>
          <w:rFonts w:cs="Arial"/>
          <w:color w:val="0D0D0D" w:themeColor="text1" w:themeTint="F2"/>
        </w:rPr>
        <w:t xml:space="preserve"> z </w:t>
      </w:r>
      <w:r w:rsidRPr="00D842FF">
        <w:rPr>
          <w:rFonts w:cs="Arial"/>
          <w:color w:val="0D0D0D" w:themeColor="text1" w:themeTint="F2"/>
        </w:rPr>
        <w:t>Ukrajiny“</w:t>
      </w:r>
      <w:r w:rsidRPr="00D842FF">
        <w:rPr>
          <w:rStyle w:val="Odkaznapoznmkupodiarou"/>
          <w:rFonts w:cs="Arial"/>
          <w:color w:val="0D0D0D" w:themeColor="text1" w:themeTint="F2"/>
        </w:rPr>
        <w:footnoteReference w:id="154"/>
      </w:r>
      <w:r w:rsidRPr="00D842FF">
        <w:rPr>
          <w:rFonts w:cs="Arial"/>
          <w:color w:val="0D0D0D" w:themeColor="text1" w:themeTint="F2"/>
        </w:rPr>
        <w:t>, ktorý sa zaoberá analýzou aktuálneho stavu podpory poskytovanej štátom odídencom</w:t>
      </w:r>
      <w:r>
        <w:rPr>
          <w:rFonts w:cs="Arial"/>
          <w:color w:val="0D0D0D" w:themeColor="text1" w:themeTint="F2"/>
        </w:rPr>
        <w:t xml:space="preserve"> z </w:t>
      </w:r>
      <w:r w:rsidRPr="00D842FF">
        <w:rPr>
          <w:rFonts w:cs="Arial"/>
          <w:color w:val="0D0D0D" w:themeColor="text1" w:themeTint="F2"/>
        </w:rPr>
        <w:t>Ukrajiny</w:t>
      </w:r>
      <w:r>
        <w:rPr>
          <w:rFonts w:cs="Arial"/>
          <w:color w:val="0D0D0D" w:themeColor="text1" w:themeTint="F2"/>
        </w:rPr>
        <w:t xml:space="preserve"> a </w:t>
      </w:r>
      <w:r w:rsidRPr="00D842FF">
        <w:rPr>
          <w:rFonts w:cs="Arial"/>
          <w:color w:val="0D0D0D" w:themeColor="text1" w:themeTint="F2"/>
        </w:rPr>
        <w:t>možnosťami tejto podpory</w:t>
      </w:r>
      <w:r>
        <w:rPr>
          <w:rFonts w:cs="Arial"/>
          <w:color w:val="0D0D0D" w:themeColor="text1" w:themeTint="F2"/>
        </w:rPr>
        <w:t xml:space="preserve"> zo </w:t>
      </w:r>
      <w:r w:rsidRPr="00D842FF">
        <w:rPr>
          <w:rFonts w:cs="Arial"/>
          <w:color w:val="0D0D0D" w:themeColor="text1" w:themeTint="F2"/>
        </w:rPr>
        <w:t>strany štátu</w:t>
      </w:r>
      <w:r>
        <w:rPr>
          <w:rFonts w:cs="Arial"/>
          <w:color w:val="0D0D0D" w:themeColor="text1" w:themeTint="F2"/>
        </w:rPr>
        <w:t xml:space="preserve"> v </w:t>
      </w:r>
      <w:r w:rsidRPr="00D842FF">
        <w:rPr>
          <w:rFonts w:cs="Arial"/>
          <w:color w:val="0D0D0D" w:themeColor="text1" w:themeTint="F2"/>
        </w:rPr>
        <w:t>budúcnosti,</w:t>
      </w:r>
      <w:r>
        <w:rPr>
          <w:rFonts w:cs="Arial"/>
          <w:color w:val="0D0D0D" w:themeColor="text1" w:themeTint="F2"/>
        </w:rPr>
        <w:t xml:space="preserve"> a </w:t>
      </w:r>
      <w:r w:rsidRPr="00D842FF">
        <w:rPr>
          <w:rFonts w:cs="Arial"/>
          <w:color w:val="0D0D0D" w:themeColor="text1" w:themeTint="F2"/>
        </w:rPr>
        <w:t>to</w:t>
      </w:r>
      <w:r>
        <w:rPr>
          <w:rFonts w:cs="Arial"/>
          <w:color w:val="0D0D0D" w:themeColor="text1" w:themeTint="F2"/>
        </w:rPr>
        <w:t xml:space="preserve"> v </w:t>
      </w:r>
      <w:r w:rsidRPr="00D842FF">
        <w:rPr>
          <w:rFonts w:cs="Arial"/>
          <w:color w:val="0D0D0D" w:themeColor="text1" w:themeTint="F2"/>
        </w:rPr>
        <w:t>oblasti zdravotnej starostlivosti, bývania, vzdelávania</w:t>
      </w:r>
      <w:r>
        <w:rPr>
          <w:rFonts w:cs="Arial"/>
          <w:color w:val="0D0D0D" w:themeColor="text1" w:themeTint="F2"/>
        </w:rPr>
        <w:t xml:space="preserve"> a </w:t>
      </w:r>
      <w:r w:rsidRPr="00D842FF">
        <w:rPr>
          <w:rFonts w:cs="Arial"/>
          <w:color w:val="0D0D0D" w:themeColor="text1" w:themeTint="F2"/>
        </w:rPr>
        <w:t xml:space="preserve">sociálnej pomoci. </w:t>
      </w:r>
    </w:p>
    <w:p w14:paraId="4E195C3C" w14:textId="77777777" w:rsidR="00CB6576" w:rsidRPr="00D842FF" w:rsidRDefault="00CB6576" w:rsidP="00CB6576">
      <w:pPr>
        <w:spacing w:line="240" w:lineRule="auto"/>
        <w:rPr>
          <w:rFonts w:cs="Arial"/>
          <w:color w:val="0D0D0D" w:themeColor="text1" w:themeTint="F2"/>
          <w:szCs w:val="24"/>
        </w:rPr>
      </w:pPr>
    </w:p>
    <w:p w14:paraId="3DF44596" w14:textId="77777777" w:rsidR="00CB6576" w:rsidRPr="00D842FF" w:rsidRDefault="00CB6576" w:rsidP="00CB6576">
      <w:pPr>
        <w:spacing w:line="240" w:lineRule="auto"/>
        <w:rPr>
          <w:rFonts w:cs="Arial"/>
          <w:b/>
          <w:color w:val="0D0D0D" w:themeColor="text1" w:themeTint="F2"/>
          <w:szCs w:val="24"/>
        </w:rPr>
      </w:pPr>
      <w:r w:rsidRPr="00D842FF">
        <w:rPr>
          <w:rFonts w:cs="Arial"/>
          <w:color w:val="0D0D0D" w:themeColor="text1" w:themeTint="F2"/>
        </w:rPr>
        <w:t>Väčšina našich podnetov,</w:t>
      </w:r>
      <w:r>
        <w:rPr>
          <w:rFonts w:cs="Arial"/>
          <w:color w:val="0D0D0D" w:themeColor="text1" w:themeTint="F2"/>
        </w:rPr>
        <w:t xml:space="preserve"> s </w:t>
      </w:r>
      <w:r w:rsidRPr="00D842FF">
        <w:rPr>
          <w:rFonts w:cs="Arial"/>
          <w:color w:val="0D0D0D" w:themeColor="text1" w:themeTint="F2"/>
        </w:rPr>
        <w:t>ktorými sa</w:t>
      </w:r>
      <w:r>
        <w:rPr>
          <w:rFonts w:cs="Arial"/>
          <w:color w:val="0D0D0D" w:themeColor="text1" w:themeTint="F2"/>
        </w:rPr>
        <w:t xml:space="preserve"> na </w:t>
      </w:r>
      <w:r w:rsidRPr="00D842FF">
        <w:rPr>
          <w:rFonts w:cs="Arial"/>
          <w:color w:val="0D0D0D" w:themeColor="text1" w:themeTint="F2"/>
        </w:rPr>
        <w:t>nás táto skupina osôb obracia, sa týka naďalej poskytovania tzv. </w:t>
      </w:r>
      <w:r w:rsidRPr="00D842FF">
        <w:rPr>
          <w:rFonts w:cs="Arial"/>
          <w:b/>
          <w:bCs/>
          <w:color w:val="0D0D0D" w:themeColor="text1" w:themeTint="F2"/>
        </w:rPr>
        <w:t>dotácie</w:t>
      </w:r>
      <w:r>
        <w:rPr>
          <w:rFonts w:cs="Arial"/>
          <w:b/>
          <w:bCs/>
          <w:color w:val="0D0D0D" w:themeColor="text1" w:themeTint="F2"/>
        </w:rPr>
        <w:t xml:space="preserve"> na </w:t>
      </w:r>
      <w:r w:rsidRPr="00D842FF">
        <w:rPr>
          <w:rFonts w:cs="Arial"/>
          <w:b/>
          <w:bCs/>
          <w:color w:val="0D0D0D" w:themeColor="text1" w:themeTint="F2"/>
        </w:rPr>
        <w:t>podporu humanitárnej pomoci pre osoby</w:t>
      </w:r>
      <w:r>
        <w:rPr>
          <w:rFonts w:cs="Arial"/>
          <w:b/>
          <w:bCs/>
          <w:color w:val="0D0D0D" w:themeColor="text1" w:themeTint="F2"/>
        </w:rPr>
        <w:t xml:space="preserve"> so </w:t>
      </w:r>
      <w:r w:rsidRPr="00D842FF">
        <w:rPr>
          <w:rFonts w:cs="Arial"/>
          <w:b/>
          <w:bCs/>
          <w:color w:val="0D0D0D" w:themeColor="text1" w:themeTint="F2"/>
        </w:rPr>
        <w:t>závažným zdravotným postihnutím</w:t>
      </w:r>
      <w:r w:rsidRPr="00D842FF">
        <w:rPr>
          <w:rFonts w:cs="Arial"/>
          <w:color w:val="0D0D0D" w:themeColor="text1" w:themeTint="F2"/>
        </w:rPr>
        <w:t>, pre priznanie ktorej</w:t>
      </w:r>
      <w:r>
        <w:rPr>
          <w:rFonts w:cs="Arial"/>
          <w:color w:val="0D0D0D" w:themeColor="text1" w:themeTint="F2"/>
        </w:rPr>
        <w:t xml:space="preserve"> je </w:t>
      </w:r>
      <w:r w:rsidRPr="00D842FF">
        <w:rPr>
          <w:rFonts w:cs="Arial"/>
          <w:color w:val="0D0D0D" w:themeColor="text1" w:themeTint="F2"/>
        </w:rPr>
        <w:t>rozhodujúce</w:t>
      </w:r>
      <w:r w:rsidRPr="00D842FF">
        <w:rPr>
          <w:rFonts w:cs="Arial"/>
          <w:b/>
          <w:bCs/>
          <w:color w:val="0D0D0D" w:themeColor="text1" w:themeTint="F2"/>
        </w:rPr>
        <w:t xml:space="preserve"> posúdenie miery závažnosti zdravotného postihnutia</w:t>
      </w:r>
      <w:r w:rsidRPr="00D842FF">
        <w:rPr>
          <w:rStyle w:val="Odkaznapoznmkupodiarou"/>
          <w:rFonts w:cs="Arial"/>
          <w:bCs/>
          <w:color w:val="0D0D0D" w:themeColor="text1" w:themeTint="F2"/>
        </w:rPr>
        <w:footnoteReference w:id="155"/>
      </w:r>
      <w:r w:rsidRPr="00D842FF">
        <w:rPr>
          <w:rFonts w:cs="Arial"/>
          <w:b/>
          <w:bCs/>
          <w:color w:val="0D0D0D" w:themeColor="text1" w:themeTint="F2"/>
        </w:rPr>
        <w:t>.</w:t>
      </w:r>
      <w:r w:rsidRPr="00D32CF5">
        <w:rPr>
          <w:rFonts w:cs="Arial"/>
          <w:color w:val="0D0D0D" w:themeColor="text1" w:themeTint="F2"/>
        </w:rPr>
        <w:t xml:space="preserve"> </w:t>
      </w:r>
      <w:r>
        <w:rPr>
          <w:rFonts w:cs="Arial"/>
          <w:color w:val="0D0D0D" w:themeColor="text1" w:themeTint="F2"/>
        </w:rPr>
        <w:t>V</w:t>
      </w:r>
      <w:r w:rsidRPr="00D32CF5">
        <w:rPr>
          <w:rFonts w:cs="Arial"/>
          <w:color w:val="0D0D0D" w:themeColor="text1" w:themeTint="F2"/>
        </w:rPr>
        <w:t> </w:t>
      </w:r>
      <w:r w:rsidRPr="00D842FF">
        <w:rPr>
          <w:rFonts w:cs="Arial"/>
          <w:color w:val="0D0D0D" w:themeColor="text1" w:themeTint="F2"/>
        </w:rPr>
        <w:t>tejto súvislosti sme už</w:t>
      </w:r>
      <w:r>
        <w:rPr>
          <w:rFonts w:cs="Arial"/>
          <w:color w:val="0D0D0D" w:themeColor="text1" w:themeTint="F2"/>
        </w:rPr>
        <w:t xml:space="preserve"> v </w:t>
      </w:r>
      <w:r w:rsidRPr="00D842FF">
        <w:rPr>
          <w:rFonts w:cs="Arial"/>
          <w:color w:val="0D0D0D" w:themeColor="text1" w:themeTint="F2"/>
        </w:rPr>
        <w:t>rámci zistení</w:t>
      </w:r>
      <w:r>
        <w:rPr>
          <w:rFonts w:cs="Arial"/>
          <w:color w:val="0D0D0D" w:themeColor="text1" w:themeTint="F2"/>
        </w:rPr>
        <w:t xml:space="preserve"> za </w:t>
      </w:r>
      <w:r w:rsidRPr="00D842FF">
        <w:rPr>
          <w:rFonts w:cs="Arial"/>
          <w:color w:val="0D0D0D" w:themeColor="text1" w:themeTint="F2"/>
        </w:rPr>
        <w:t xml:space="preserve">rok 2023 pomenovali závažné procesné nedostatky </w:t>
      </w:r>
      <w:r w:rsidRPr="00D842FF">
        <w:rPr>
          <w:rFonts w:cs="Arial"/>
          <w:b/>
          <w:bCs/>
          <w:color w:val="0D0D0D" w:themeColor="text1" w:themeTint="F2"/>
        </w:rPr>
        <w:t>nastaveného systému posudzovania</w:t>
      </w:r>
      <w:r w:rsidRPr="00D842FF">
        <w:rPr>
          <w:rFonts w:cs="Arial"/>
          <w:color w:val="0D0D0D" w:themeColor="text1" w:themeTint="F2"/>
        </w:rPr>
        <w:t xml:space="preserve">, keďže </w:t>
      </w:r>
      <w:r w:rsidRPr="00D842FF">
        <w:rPr>
          <w:rFonts w:eastAsia="Times New Roman" w:cs="Arial"/>
          <w:b/>
          <w:bCs/>
          <w:color w:val="0D0D0D" w:themeColor="text1" w:themeTint="F2"/>
          <w:lang w:eastAsia="sk-SK"/>
        </w:rPr>
        <w:t>nespĺňa základné štandardy kladené</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rozhodovacie procesy</w:t>
      </w:r>
      <w:r>
        <w:rPr>
          <w:rFonts w:eastAsia="Times New Roman" w:cs="Arial"/>
          <w:b/>
          <w:bCs/>
          <w:color w:val="0D0D0D" w:themeColor="text1" w:themeTint="F2"/>
          <w:lang w:eastAsia="sk-SK"/>
        </w:rPr>
        <w:t xml:space="preserve"> v </w:t>
      </w:r>
      <w:r w:rsidRPr="00D842FF">
        <w:rPr>
          <w:rFonts w:eastAsia="Times New Roman" w:cs="Arial"/>
          <w:b/>
          <w:bCs/>
          <w:color w:val="0D0D0D" w:themeColor="text1" w:themeTint="F2"/>
          <w:lang w:eastAsia="sk-SK"/>
        </w:rPr>
        <w:t>oblasti verejnej správy</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 xml:space="preserve">navrhli sme </w:t>
      </w:r>
      <w:r w:rsidRPr="00D842FF">
        <w:rPr>
          <w:rFonts w:eastAsia="Times New Roman" w:cs="Arial"/>
          <w:b/>
          <w:bCs/>
          <w:color w:val="0D0D0D" w:themeColor="text1" w:themeTint="F2"/>
          <w:lang w:eastAsia="sk-SK"/>
        </w:rPr>
        <w:t>opatrenia</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jeho nápravu</w:t>
      </w:r>
      <w:r w:rsidRPr="00D842FF">
        <w:rPr>
          <w:rFonts w:eastAsia="Times New Roman" w:cs="Arial"/>
          <w:color w:val="0D0D0D" w:themeColor="text1" w:themeTint="F2"/>
          <w:lang w:eastAsia="sk-SK"/>
        </w:rPr>
        <w:t xml:space="preserve"> tak</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individuálnych prípadoch, ako aj</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systémovej úrovni. Tieto zistenia ani navrhované opatrenia však </w:t>
      </w:r>
      <w:r w:rsidRPr="00D842FF">
        <w:rPr>
          <w:rFonts w:eastAsia="Times New Roman" w:cs="Arial"/>
          <w:b/>
          <w:bCs/>
          <w:color w:val="0D0D0D" w:themeColor="text1" w:themeTint="F2"/>
          <w:lang w:eastAsia="sk-SK"/>
        </w:rPr>
        <w:t>neboli</w:t>
      </w:r>
      <w:r>
        <w:rPr>
          <w:rFonts w:eastAsia="Times New Roman" w:cs="Arial"/>
          <w:b/>
          <w:bCs/>
          <w:color w:val="0D0D0D" w:themeColor="text1" w:themeTint="F2"/>
          <w:lang w:eastAsia="sk-SK"/>
        </w:rPr>
        <w:t xml:space="preserve"> zo </w:t>
      </w:r>
      <w:r w:rsidRPr="00D842FF">
        <w:rPr>
          <w:rFonts w:eastAsia="Times New Roman" w:cs="Arial"/>
          <w:b/>
          <w:bCs/>
          <w:color w:val="0D0D0D" w:themeColor="text1" w:themeTint="F2"/>
          <w:lang w:eastAsia="sk-SK"/>
        </w:rPr>
        <w:t>strany Ministerstva práce, sociálnych vecí</w:t>
      </w:r>
      <w:r>
        <w:rPr>
          <w:rFonts w:eastAsia="Times New Roman" w:cs="Arial"/>
          <w:b/>
          <w:bCs/>
          <w:color w:val="0D0D0D" w:themeColor="text1" w:themeTint="F2"/>
          <w:lang w:eastAsia="sk-SK"/>
        </w:rPr>
        <w:t xml:space="preserve"> a </w:t>
      </w:r>
      <w:r w:rsidRPr="00D842FF">
        <w:rPr>
          <w:rFonts w:eastAsia="Times New Roman" w:cs="Arial"/>
          <w:b/>
          <w:bCs/>
          <w:color w:val="0D0D0D" w:themeColor="text1" w:themeTint="F2"/>
          <w:lang w:eastAsia="sk-SK"/>
        </w:rPr>
        <w:t>rodiny SR ani Ústredia práce, sociálnych vecí</w:t>
      </w:r>
      <w:r>
        <w:rPr>
          <w:rFonts w:eastAsia="Times New Roman" w:cs="Arial"/>
          <w:b/>
          <w:bCs/>
          <w:color w:val="0D0D0D" w:themeColor="text1" w:themeTint="F2"/>
          <w:lang w:eastAsia="sk-SK"/>
        </w:rPr>
        <w:t xml:space="preserve"> a </w:t>
      </w:r>
      <w:r w:rsidRPr="00D842FF">
        <w:rPr>
          <w:rFonts w:eastAsia="Times New Roman" w:cs="Arial"/>
          <w:b/>
          <w:bCs/>
          <w:color w:val="0D0D0D" w:themeColor="text1" w:themeTint="F2"/>
          <w:lang w:eastAsia="sk-SK"/>
        </w:rPr>
        <w:t>rodiny SR reflektované</w:t>
      </w:r>
      <w:r w:rsidRPr="00D842FF">
        <w:rPr>
          <w:rFonts w:eastAsia="Times New Roman" w:cs="Arial"/>
          <w:color w:val="0D0D0D" w:themeColor="text1" w:themeTint="F2"/>
          <w:lang w:eastAsia="sk-SK"/>
        </w:rPr>
        <w:t>.</w:t>
      </w:r>
    </w:p>
    <w:p w14:paraId="5F1E5286" w14:textId="77777777" w:rsidR="00CB6576" w:rsidRPr="00D842FF" w:rsidRDefault="00CB6576" w:rsidP="00CB6576">
      <w:pPr>
        <w:spacing w:line="240" w:lineRule="auto"/>
        <w:rPr>
          <w:rFonts w:cs="Arial"/>
          <w:color w:val="0D0D0D" w:themeColor="text1" w:themeTint="F2"/>
          <w:szCs w:val="24"/>
        </w:rPr>
      </w:pPr>
    </w:p>
    <w:p w14:paraId="2950C003" w14:textId="77777777" w:rsidR="00CB6576" w:rsidRPr="00D842FF" w:rsidRDefault="00CB6576" w:rsidP="00CB6576">
      <w:pPr>
        <w:spacing w:line="240" w:lineRule="auto"/>
        <w:rPr>
          <w:rFonts w:eastAsia="Times New Roman" w:cs="Arial"/>
          <w:b/>
          <w:color w:val="0D0D0D" w:themeColor="text1" w:themeTint="F2"/>
          <w:szCs w:val="24"/>
          <w:lang w:eastAsia="sk-SK"/>
        </w:rPr>
      </w:pPr>
      <w:r w:rsidRPr="00D842FF">
        <w:rPr>
          <w:rFonts w:eastAsia="Times New Roman" w:cs="Arial"/>
          <w:color w:val="0D0D0D" w:themeColor="text1" w:themeTint="F2"/>
          <w:szCs w:val="24"/>
          <w:lang w:eastAsia="sk-SK"/>
        </w:rPr>
        <w:t xml:space="preserve">Celkovo </w:t>
      </w:r>
      <w:r w:rsidRPr="00D842FF">
        <w:rPr>
          <w:rFonts w:eastAsia="Times New Roman" w:cs="Arial"/>
          <w:b/>
          <w:color w:val="0D0D0D" w:themeColor="text1" w:themeTint="F2"/>
          <w:szCs w:val="24"/>
          <w:lang w:eastAsia="sk-SK"/>
        </w:rPr>
        <w:t>systém poskytovania dotácie</w:t>
      </w:r>
      <w:r>
        <w:rPr>
          <w:rFonts w:cs="Arial"/>
          <w:szCs w:val="24"/>
        </w:rPr>
        <w:t xml:space="preserve"> na </w:t>
      </w:r>
      <w:r w:rsidRPr="00D842FF">
        <w:rPr>
          <w:rFonts w:eastAsia="Times New Roman" w:cs="Arial"/>
          <w:color w:val="0D0D0D" w:themeColor="text1" w:themeTint="F2"/>
          <w:szCs w:val="24"/>
          <w:lang w:eastAsia="sk-SK"/>
        </w:rPr>
        <w:t>podporu humanitárnej pomoci pre osoby</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 xml:space="preserve">závažným zdravotným postihnutím preto naďalej </w:t>
      </w:r>
      <w:r w:rsidRPr="00D842FF">
        <w:rPr>
          <w:rFonts w:eastAsia="Times New Roman" w:cs="Arial"/>
          <w:b/>
          <w:color w:val="0D0D0D" w:themeColor="text1" w:themeTint="F2"/>
          <w:szCs w:val="24"/>
          <w:lang w:eastAsia="sk-SK"/>
        </w:rPr>
        <w:t>hodnotíme</w:t>
      </w:r>
      <w:r>
        <w:rPr>
          <w:rFonts w:eastAsia="Times New Roman" w:cs="Arial"/>
          <w:b/>
          <w:color w:val="0D0D0D" w:themeColor="text1" w:themeTint="F2"/>
          <w:szCs w:val="24"/>
          <w:lang w:eastAsia="sk-SK"/>
        </w:rPr>
        <w:t xml:space="preserve"> z </w:t>
      </w:r>
      <w:r w:rsidRPr="00D842FF">
        <w:rPr>
          <w:rFonts w:eastAsia="Times New Roman" w:cs="Arial"/>
          <w:b/>
          <w:color w:val="0D0D0D" w:themeColor="text1" w:themeTint="F2"/>
          <w:szCs w:val="24"/>
          <w:lang w:eastAsia="sk-SK"/>
        </w:rPr>
        <w:t>pohľadu Dohovoru</w:t>
      </w:r>
      <w:r>
        <w:rPr>
          <w:rFonts w:eastAsia="Times New Roman" w:cs="Arial"/>
          <w:b/>
          <w:color w:val="0D0D0D" w:themeColor="text1" w:themeTint="F2"/>
          <w:szCs w:val="24"/>
          <w:lang w:eastAsia="sk-SK"/>
        </w:rPr>
        <w:t xml:space="preserve"> o </w:t>
      </w:r>
      <w:r w:rsidRPr="00D842FF">
        <w:rPr>
          <w:rFonts w:eastAsia="Times New Roman" w:cs="Arial"/>
          <w:b/>
          <w:color w:val="0D0D0D" w:themeColor="text1" w:themeTint="F2"/>
          <w:szCs w:val="24"/>
          <w:lang w:eastAsia="sk-SK"/>
        </w:rPr>
        <w:t>právach osôb</w:t>
      </w:r>
      <w:r>
        <w:rPr>
          <w:rFonts w:eastAsia="Times New Roman" w:cs="Arial"/>
          <w:b/>
          <w:color w:val="0D0D0D" w:themeColor="text1" w:themeTint="F2"/>
          <w:szCs w:val="24"/>
          <w:lang w:eastAsia="sk-SK"/>
        </w:rPr>
        <w:t xml:space="preserve"> so </w:t>
      </w:r>
      <w:r w:rsidRPr="00D842FF">
        <w:rPr>
          <w:rFonts w:eastAsia="Times New Roman" w:cs="Arial"/>
          <w:b/>
          <w:color w:val="0D0D0D" w:themeColor="text1" w:themeTint="F2"/>
          <w:szCs w:val="24"/>
          <w:lang w:eastAsia="sk-SK"/>
        </w:rPr>
        <w:t>zdravotným postihnutím negatívne</w:t>
      </w:r>
      <w:r w:rsidRPr="00D842FF">
        <w:rPr>
          <w:rFonts w:eastAsia="Times New Roman" w:cs="Arial"/>
          <w:color w:val="0D0D0D" w:themeColor="text1" w:themeTint="F2"/>
          <w:szCs w:val="24"/>
          <w:lang w:eastAsia="sk-SK"/>
        </w:rPr>
        <w:t xml:space="preserve">, </w:t>
      </w:r>
      <w:r w:rsidRPr="00D842FF">
        <w:rPr>
          <w:rFonts w:eastAsia="Times New Roman" w:cs="Arial"/>
          <w:b/>
          <w:color w:val="0D0D0D" w:themeColor="text1" w:themeTint="F2"/>
          <w:szCs w:val="24"/>
          <w:lang w:eastAsia="sk-SK"/>
        </w:rPr>
        <w:t>nakoľko neposkytuje žiadateľom</w:t>
      </w:r>
      <w:r>
        <w:rPr>
          <w:rFonts w:eastAsia="Times New Roman" w:cs="Arial"/>
          <w:b/>
          <w:color w:val="0D0D0D" w:themeColor="text1" w:themeTint="F2"/>
          <w:szCs w:val="24"/>
          <w:lang w:eastAsia="sk-SK"/>
        </w:rPr>
        <w:t xml:space="preserve"> o </w:t>
      </w:r>
      <w:r w:rsidRPr="00D842FF">
        <w:rPr>
          <w:rFonts w:eastAsia="Times New Roman" w:cs="Arial"/>
          <w:b/>
          <w:color w:val="0D0D0D" w:themeColor="text1" w:themeTint="F2"/>
          <w:szCs w:val="24"/>
          <w:lang w:eastAsia="sk-SK"/>
        </w:rPr>
        <w:t>pomoc spravodlivý, transparentný</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korektne nastavený prístup</w:t>
      </w:r>
      <w:r>
        <w:rPr>
          <w:rFonts w:eastAsia="Times New Roman" w:cs="Arial"/>
          <w:b/>
          <w:color w:val="0D0D0D" w:themeColor="text1" w:themeTint="F2"/>
          <w:szCs w:val="24"/>
          <w:lang w:eastAsia="sk-SK"/>
        </w:rPr>
        <w:t xml:space="preserve"> k </w:t>
      </w:r>
      <w:r w:rsidRPr="00D842FF">
        <w:rPr>
          <w:rFonts w:eastAsia="Times New Roman" w:cs="Arial"/>
          <w:b/>
          <w:color w:val="0D0D0D" w:themeColor="text1" w:themeTint="F2"/>
          <w:szCs w:val="24"/>
          <w:lang w:eastAsia="sk-SK"/>
        </w:rPr>
        <w:t>tejto</w:t>
      </w:r>
      <w:r>
        <w:rPr>
          <w:rFonts w:eastAsia="Times New Roman" w:cs="Arial"/>
          <w:b/>
          <w:color w:val="0D0D0D" w:themeColor="text1" w:themeTint="F2"/>
          <w:szCs w:val="24"/>
          <w:lang w:eastAsia="sk-SK"/>
        </w:rPr>
        <w:t xml:space="preserve"> v </w:t>
      </w:r>
      <w:r w:rsidRPr="00D842FF">
        <w:rPr>
          <w:rFonts w:eastAsia="Times New Roman" w:cs="Arial"/>
          <w:b/>
          <w:color w:val="0D0D0D" w:themeColor="text1" w:themeTint="F2"/>
          <w:szCs w:val="24"/>
          <w:lang w:eastAsia="sk-SK"/>
        </w:rPr>
        <w:t>zásade humanitárnej pomoci</w:t>
      </w:r>
      <w:r>
        <w:rPr>
          <w:rFonts w:eastAsia="Times New Roman" w:cs="Arial"/>
          <w:b/>
          <w:color w:val="0D0D0D" w:themeColor="text1" w:themeTint="F2"/>
          <w:szCs w:val="24"/>
          <w:lang w:eastAsia="sk-SK"/>
        </w:rPr>
        <w:t xml:space="preserve"> s </w:t>
      </w:r>
      <w:r w:rsidRPr="00D842FF">
        <w:rPr>
          <w:rFonts w:eastAsia="Times New Roman" w:cs="Arial"/>
          <w:b/>
          <w:color w:val="0D0D0D" w:themeColor="text1" w:themeTint="F2"/>
          <w:szCs w:val="24"/>
          <w:lang w:eastAsia="sk-SK"/>
        </w:rPr>
        <w:t>jasne nastavenými kritériami</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garanciami ochrany pred nesprávnym postupom konkrétneho úradu či dokonca konkrétneho pracovníka.</w:t>
      </w:r>
    </w:p>
    <w:p w14:paraId="19E30B0F" w14:textId="77777777" w:rsidR="00CB6576" w:rsidRPr="00D842FF" w:rsidRDefault="00CB6576" w:rsidP="00CB6576">
      <w:pPr>
        <w:spacing w:line="240" w:lineRule="auto"/>
        <w:rPr>
          <w:rFonts w:cs="Arial"/>
          <w:color w:val="0D0D0D" w:themeColor="text1" w:themeTint="F2"/>
          <w:szCs w:val="24"/>
        </w:rPr>
      </w:pPr>
    </w:p>
    <w:p w14:paraId="362BFB5E" w14:textId="77777777" w:rsidR="00CB6576" w:rsidRPr="00D842FF" w:rsidRDefault="00CB6576" w:rsidP="00CB6576">
      <w:pPr>
        <w:spacing w:line="240" w:lineRule="auto"/>
        <w:rPr>
          <w:rFonts w:cs="Arial"/>
          <w:color w:val="0D0D0D" w:themeColor="text1" w:themeTint="F2"/>
          <w:szCs w:val="24"/>
        </w:rPr>
      </w:pPr>
      <w:r w:rsidRPr="00D842FF">
        <w:rPr>
          <w:rFonts w:cs="Arial"/>
          <w:color w:val="0D0D0D" w:themeColor="text1" w:themeTint="F2"/>
          <w:szCs w:val="24"/>
        </w:rPr>
        <w:t>Tieto skutočnosti vnímame citlivo aj preto,</w:t>
      </w:r>
      <w:r>
        <w:rPr>
          <w:rFonts w:cs="Arial"/>
          <w:color w:val="0D0D0D" w:themeColor="text1" w:themeTint="F2"/>
          <w:szCs w:val="24"/>
        </w:rPr>
        <w:t xml:space="preserve"> že </w:t>
      </w:r>
      <w:r w:rsidRPr="00D842FF">
        <w:rPr>
          <w:rFonts w:cs="Arial"/>
          <w:b/>
          <w:color w:val="0D0D0D" w:themeColor="text1" w:themeTint="F2"/>
          <w:szCs w:val="24"/>
        </w:rPr>
        <w:t>právny status osoby</w:t>
      </w:r>
      <w:r>
        <w:rPr>
          <w:rFonts w:cs="Arial"/>
          <w:b/>
          <w:color w:val="0D0D0D" w:themeColor="text1" w:themeTint="F2"/>
          <w:szCs w:val="24"/>
        </w:rPr>
        <w:t xml:space="preserve"> so </w:t>
      </w:r>
      <w:r w:rsidRPr="00D842FF">
        <w:rPr>
          <w:rFonts w:cs="Arial"/>
          <w:b/>
          <w:color w:val="0D0D0D" w:themeColor="text1" w:themeTint="F2"/>
          <w:szCs w:val="24"/>
        </w:rPr>
        <w:t>závažným zdravotným postihnutím</w:t>
      </w:r>
      <w:r w:rsidRPr="00D842FF">
        <w:rPr>
          <w:rFonts w:cs="Arial"/>
          <w:color w:val="0D0D0D" w:themeColor="text1" w:themeTint="F2"/>
          <w:szCs w:val="24"/>
        </w:rPr>
        <w:t xml:space="preserve"> </w:t>
      </w:r>
      <w:r w:rsidRPr="00D842FF">
        <w:rPr>
          <w:rFonts w:cs="Arial"/>
          <w:b/>
          <w:color w:val="0D0D0D" w:themeColor="text1" w:themeTint="F2"/>
          <w:szCs w:val="24"/>
        </w:rPr>
        <w:t>nadobúda</w:t>
      </w:r>
      <w:r>
        <w:rPr>
          <w:rFonts w:cs="Arial"/>
          <w:b/>
          <w:color w:val="0D0D0D" w:themeColor="text1" w:themeTint="F2"/>
          <w:szCs w:val="24"/>
        </w:rPr>
        <w:t xml:space="preserve"> na </w:t>
      </w:r>
      <w:r w:rsidRPr="00D842FF">
        <w:rPr>
          <w:rFonts w:cs="Arial"/>
          <w:b/>
          <w:color w:val="0D0D0D" w:themeColor="text1" w:themeTint="F2"/>
          <w:szCs w:val="24"/>
        </w:rPr>
        <w:t>svojom význame</w:t>
      </w:r>
      <w:r>
        <w:rPr>
          <w:rFonts w:cs="Arial"/>
          <w:color w:val="0D0D0D" w:themeColor="text1" w:themeTint="F2"/>
          <w:szCs w:val="24"/>
        </w:rPr>
        <w:t xml:space="preserve"> a v </w:t>
      </w:r>
      <w:r w:rsidRPr="00D842FF">
        <w:rPr>
          <w:rFonts w:cs="Arial"/>
          <w:color w:val="0D0D0D" w:themeColor="text1" w:themeTint="F2"/>
          <w:szCs w:val="24"/>
        </w:rPr>
        <w:t>podstate sa stáva pri odídencoch</w:t>
      </w:r>
      <w:r>
        <w:rPr>
          <w:rFonts w:cs="Arial"/>
          <w:color w:val="0D0D0D" w:themeColor="text1" w:themeTint="F2"/>
          <w:szCs w:val="24"/>
        </w:rPr>
        <w:t xml:space="preserve"> z </w:t>
      </w:r>
      <w:r w:rsidRPr="00D842FF">
        <w:rPr>
          <w:rFonts w:cs="Arial"/>
          <w:color w:val="0D0D0D" w:themeColor="text1" w:themeTint="F2"/>
          <w:szCs w:val="24"/>
        </w:rPr>
        <w:t>Ukrajiny alternatívnym statusom</w:t>
      </w:r>
      <w:r>
        <w:rPr>
          <w:rFonts w:cs="Arial"/>
          <w:color w:val="0D0D0D" w:themeColor="text1" w:themeTint="F2"/>
          <w:szCs w:val="24"/>
        </w:rPr>
        <w:t xml:space="preserve"> k </w:t>
      </w:r>
      <w:r w:rsidRPr="00D842FF">
        <w:rPr>
          <w:rFonts w:cs="Arial"/>
          <w:color w:val="0D0D0D" w:themeColor="text1" w:themeTint="F2"/>
          <w:szCs w:val="24"/>
        </w:rPr>
        <w:t>statusu osoby</w:t>
      </w:r>
      <w:r>
        <w:rPr>
          <w:rFonts w:cs="Arial"/>
          <w:color w:val="0D0D0D" w:themeColor="text1" w:themeTint="F2"/>
          <w:szCs w:val="24"/>
        </w:rPr>
        <w:t xml:space="preserve"> s </w:t>
      </w:r>
      <w:r w:rsidRPr="00D842FF">
        <w:rPr>
          <w:rFonts w:cs="Arial"/>
          <w:color w:val="0D0D0D" w:themeColor="text1" w:themeTint="F2"/>
          <w:szCs w:val="24"/>
        </w:rPr>
        <w:t>ťažkým zdravotným postihnutím. Na </w:t>
      </w:r>
      <w:r w:rsidRPr="00D842FF">
        <w:rPr>
          <w:rFonts w:cs="Arial"/>
          <w:b/>
          <w:color w:val="0D0D0D" w:themeColor="text1" w:themeTint="F2"/>
          <w:szCs w:val="24"/>
        </w:rPr>
        <w:t>rozdiel od posúdenia, či má osoba ťažké zdravotné postihnutie</w:t>
      </w:r>
      <w:r w:rsidRPr="00D842FF">
        <w:rPr>
          <w:rFonts w:cs="Arial"/>
          <w:color w:val="0D0D0D" w:themeColor="text1" w:themeTint="F2"/>
          <w:szCs w:val="24"/>
        </w:rPr>
        <w:t xml:space="preserve">, však pri posúdení, či má niekto závažné zdravotné postihnutie, </w:t>
      </w:r>
      <w:r w:rsidRPr="00D842FF">
        <w:rPr>
          <w:rFonts w:cs="Arial"/>
          <w:b/>
          <w:color w:val="0D0D0D" w:themeColor="text1" w:themeTint="F2"/>
          <w:szCs w:val="24"/>
        </w:rPr>
        <w:t>žiadateľ nemá právo</w:t>
      </w:r>
      <w:r>
        <w:rPr>
          <w:rFonts w:cs="Arial"/>
          <w:b/>
          <w:color w:val="0D0D0D" w:themeColor="text1" w:themeTint="F2"/>
          <w:szCs w:val="24"/>
        </w:rPr>
        <w:t xml:space="preserve"> na </w:t>
      </w:r>
      <w:r w:rsidRPr="00D842FF">
        <w:rPr>
          <w:rFonts w:cs="Arial"/>
          <w:b/>
          <w:color w:val="0D0D0D" w:themeColor="text1" w:themeTint="F2"/>
          <w:szCs w:val="24"/>
        </w:rPr>
        <w:t>odôvodnenie výsledku posúdenia</w:t>
      </w:r>
      <w:r>
        <w:rPr>
          <w:rFonts w:cs="Arial"/>
          <w:b/>
          <w:color w:val="0D0D0D" w:themeColor="text1" w:themeTint="F2"/>
          <w:szCs w:val="24"/>
        </w:rPr>
        <w:t xml:space="preserve"> a </w:t>
      </w:r>
      <w:r w:rsidRPr="00D842FF">
        <w:rPr>
          <w:rFonts w:cs="Arial"/>
          <w:b/>
          <w:color w:val="0D0D0D" w:themeColor="text1" w:themeTint="F2"/>
          <w:szCs w:val="24"/>
        </w:rPr>
        <w:t>nemá právo ho namietať akýmkoľvek opravným prostriedkom.</w:t>
      </w:r>
    </w:p>
    <w:p w14:paraId="50571279" w14:textId="77777777" w:rsidR="00CB6576" w:rsidRPr="00D842FF" w:rsidRDefault="00CB6576" w:rsidP="00CB6576">
      <w:pPr>
        <w:spacing w:line="240" w:lineRule="auto"/>
        <w:rPr>
          <w:rFonts w:eastAsia="Times New Roman" w:cs="Arial"/>
          <w:color w:val="0D0D0D" w:themeColor="text1" w:themeTint="F2"/>
          <w:szCs w:val="24"/>
          <w:lang w:eastAsia="sk-SK"/>
        </w:rPr>
      </w:pPr>
    </w:p>
    <w:p w14:paraId="376C972E" w14:textId="77777777" w:rsidR="00CB6576" w:rsidRPr="00D842FF" w:rsidRDefault="00CB6576" w:rsidP="00CB6576">
      <w:pPr>
        <w:spacing w:line="240" w:lineRule="auto"/>
        <w:rPr>
          <w:rFonts w:eastAsia="Times New Roman" w:cs="Arial"/>
          <w:color w:val="0D0D0D" w:themeColor="text1" w:themeTint="F2"/>
          <w:szCs w:val="24"/>
          <w:lang w:eastAsia="sk-SK"/>
        </w:rPr>
      </w:pPr>
      <w:r w:rsidRPr="00D842FF">
        <w:rPr>
          <w:rFonts w:eastAsia="Times New Roman" w:cs="Arial"/>
          <w:b/>
          <w:color w:val="0D0D0D" w:themeColor="text1" w:themeTint="F2"/>
          <w:szCs w:val="24"/>
          <w:lang w:eastAsia="sk-SK"/>
        </w:rPr>
        <w:t>Prítomnosť tzv. závažného zdravotného postihnutia</w:t>
      </w:r>
      <w:r>
        <w:rPr>
          <w:rFonts w:eastAsia="Times New Roman" w:cs="Arial"/>
          <w:b/>
          <w:color w:val="0D0D0D" w:themeColor="text1" w:themeTint="F2"/>
          <w:szCs w:val="24"/>
          <w:lang w:eastAsia="sk-SK"/>
        </w:rPr>
        <w:t xml:space="preserve"> je </w:t>
      </w:r>
      <w:r w:rsidRPr="00D842FF">
        <w:rPr>
          <w:rFonts w:eastAsia="Times New Roman" w:cs="Arial"/>
          <w:b/>
          <w:color w:val="0D0D0D" w:themeColor="text1" w:themeTint="F2"/>
          <w:szCs w:val="24"/>
          <w:lang w:eastAsia="sk-SK"/>
        </w:rPr>
        <w:t>relevantnou</w:t>
      </w:r>
      <w:r w:rsidRPr="00D842FF">
        <w:rPr>
          <w:rFonts w:eastAsia="Times New Roman" w:cs="Arial"/>
          <w:color w:val="0D0D0D" w:themeColor="text1" w:themeTint="F2"/>
          <w:szCs w:val="24"/>
          <w:lang w:eastAsia="sk-SK"/>
        </w:rPr>
        <w:t xml:space="preserve"> </w:t>
      </w:r>
      <w:r w:rsidRPr="00D842FF">
        <w:rPr>
          <w:rFonts w:eastAsia="Times New Roman" w:cs="Arial"/>
          <w:b/>
          <w:color w:val="0D0D0D" w:themeColor="text1" w:themeTint="F2"/>
          <w:szCs w:val="24"/>
          <w:lang w:eastAsia="sk-SK"/>
        </w:rPr>
        <w:t>skutočnosťou</w:t>
      </w:r>
      <w:r w:rsidRPr="00D842FF">
        <w:rPr>
          <w:rFonts w:eastAsia="Times New Roman" w:cs="Arial"/>
          <w:color w:val="0D0D0D" w:themeColor="text1" w:themeTint="F2"/>
          <w:szCs w:val="24"/>
          <w:lang w:eastAsia="sk-SK"/>
        </w:rPr>
        <w:t xml:space="preserve"> nielen pre účely posúdenia nároku</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dotáciu, ale aj pre </w:t>
      </w:r>
      <w:r w:rsidRPr="00D842FF">
        <w:rPr>
          <w:rFonts w:eastAsia="Times New Roman" w:cs="Arial"/>
          <w:b/>
          <w:color w:val="0D0D0D" w:themeColor="text1" w:themeTint="F2"/>
          <w:szCs w:val="24"/>
          <w:lang w:eastAsia="sk-SK"/>
        </w:rPr>
        <w:t>posúdenie trvania nároku</w:t>
      </w:r>
      <w:r>
        <w:rPr>
          <w:rFonts w:eastAsia="Times New Roman" w:cs="Arial"/>
          <w:b/>
          <w:color w:val="0D0D0D" w:themeColor="text1" w:themeTint="F2"/>
          <w:szCs w:val="24"/>
          <w:lang w:eastAsia="sk-SK"/>
        </w:rPr>
        <w:t xml:space="preserve"> na </w:t>
      </w:r>
      <w:r w:rsidRPr="00D842FF">
        <w:rPr>
          <w:rFonts w:eastAsia="Times New Roman" w:cs="Arial"/>
          <w:b/>
          <w:color w:val="0D0D0D" w:themeColor="text1" w:themeTint="F2"/>
          <w:szCs w:val="24"/>
          <w:lang w:eastAsia="sk-SK"/>
        </w:rPr>
        <w:t>príspevkov</w:t>
      </w:r>
      <w:r>
        <w:rPr>
          <w:rFonts w:eastAsia="Times New Roman" w:cs="Arial"/>
          <w:b/>
          <w:color w:val="0D0D0D" w:themeColor="text1" w:themeTint="F2"/>
          <w:szCs w:val="24"/>
          <w:lang w:eastAsia="sk-SK"/>
        </w:rPr>
        <w:t xml:space="preserve"> na </w:t>
      </w:r>
      <w:r w:rsidRPr="00D842FF">
        <w:rPr>
          <w:rFonts w:eastAsia="Times New Roman" w:cs="Arial"/>
          <w:b/>
          <w:color w:val="0D0D0D" w:themeColor="text1" w:themeTint="F2"/>
          <w:szCs w:val="24"/>
          <w:lang w:eastAsia="sk-SK"/>
        </w:rPr>
        <w:t>ubytovanie pre odídencov</w:t>
      </w:r>
      <w:r>
        <w:rPr>
          <w:rFonts w:eastAsia="Times New Roman" w:cs="Arial"/>
          <w:b/>
          <w:color w:val="0D0D0D" w:themeColor="text1" w:themeTint="F2"/>
          <w:szCs w:val="24"/>
          <w:lang w:eastAsia="sk-SK"/>
        </w:rPr>
        <w:t xml:space="preserve"> z </w:t>
      </w:r>
      <w:r w:rsidRPr="00D842FF">
        <w:rPr>
          <w:rFonts w:eastAsia="Times New Roman" w:cs="Arial"/>
          <w:b/>
          <w:color w:val="0D0D0D" w:themeColor="text1" w:themeTint="F2"/>
          <w:szCs w:val="24"/>
          <w:lang w:eastAsia="sk-SK"/>
        </w:rPr>
        <w:t>Ukrajiny.</w:t>
      </w:r>
    </w:p>
    <w:p w14:paraId="5BF096C7" w14:textId="77777777" w:rsidR="00CB6576" w:rsidRPr="00D842FF" w:rsidRDefault="00CB6576" w:rsidP="00CB6576">
      <w:pPr>
        <w:spacing w:line="240" w:lineRule="auto"/>
        <w:rPr>
          <w:rFonts w:eastAsia="Times New Roman" w:cs="Arial"/>
          <w:color w:val="0D0D0D" w:themeColor="text1" w:themeTint="F2"/>
          <w:szCs w:val="24"/>
          <w:lang w:eastAsia="sk-SK"/>
        </w:rPr>
      </w:pPr>
    </w:p>
    <w:p w14:paraId="37D52CAE" w14:textId="77777777" w:rsidR="00CB6576" w:rsidRPr="00D842FF" w:rsidRDefault="00CB6576" w:rsidP="00CB6576">
      <w:pPr>
        <w:spacing w:line="240" w:lineRule="auto"/>
        <w:rPr>
          <w:rFonts w:eastAsia="Times New Roman" w:cs="Arial"/>
          <w:color w:val="0D0D0D" w:themeColor="text1" w:themeTint="F2"/>
          <w:szCs w:val="24"/>
          <w:lang w:eastAsia="sk-SK"/>
        </w:rPr>
      </w:pPr>
      <w:r>
        <w:rPr>
          <w:rFonts w:eastAsia="Times New Roman" w:cs="Arial"/>
          <w:color w:val="0D0D0D" w:themeColor="text1" w:themeTint="F2"/>
          <w:lang w:eastAsia="sk-SK"/>
        </w:rPr>
        <w:t>V </w:t>
      </w:r>
      <w:r w:rsidRPr="00D842FF">
        <w:rPr>
          <w:rFonts w:eastAsia="Times New Roman" w:cs="Arial"/>
          <w:color w:val="0D0D0D" w:themeColor="text1" w:themeTint="F2"/>
          <w:lang w:eastAsia="sk-SK"/>
        </w:rPr>
        <w:t>súvislosti</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týmto príspevkom došlo</w:t>
      </w:r>
      <w:r>
        <w:rPr>
          <w:rFonts w:eastAsia="Times New Roman" w:cs="Arial"/>
          <w:color w:val="0D0D0D" w:themeColor="text1" w:themeTint="F2"/>
          <w:lang w:eastAsia="sk-SK"/>
        </w:rPr>
        <w:t xml:space="preserve"> k </w:t>
      </w:r>
      <w:r w:rsidRPr="00D842FF">
        <w:rPr>
          <w:rFonts w:eastAsia="Times New Roman" w:cs="Arial"/>
          <w:color w:val="0D0D0D" w:themeColor="text1" w:themeTint="F2"/>
          <w:lang w:eastAsia="sk-SK"/>
        </w:rPr>
        <w:t>nepriaznivej situácii pre osoby</w:t>
      </w:r>
      <w:r>
        <w:rPr>
          <w:rFonts w:eastAsia="Times New Roman" w:cs="Arial"/>
          <w:color w:val="0D0D0D" w:themeColor="text1" w:themeTint="F2"/>
          <w:lang w:eastAsia="sk-SK"/>
        </w:rPr>
        <w:t xml:space="preserve"> so </w:t>
      </w:r>
      <w:r w:rsidRPr="00D842FF">
        <w:rPr>
          <w:rFonts w:eastAsia="Times New Roman" w:cs="Arial"/>
          <w:color w:val="0D0D0D" w:themeColor="text1" w:themeTint="F2"/>
          <w:lang w:eastAsia="sk-SK"/>
        </w:rPr>
        <w:t>zdravotným postihnutím, keď vláda Slovenskej republiky</w:t>
      </w:r>
      <w:r>
        <w:rPr>
          <w:rFonts w:eastAsia="Times New Roman" w:cs="Arial"/>
          <w:color w:val="0D0D0D" w:themeColor="text1" w:themeTint="F2"/>
          <w:lang w:eastAsia="sk-SK"/>
        </w:rPr>
        <w:t xml:space="preserve"> vo </w:t>
      </w:r>
      <w:r w:rsidRPr="00D842FF">
        <w:rPr>
          <w:rFonts w:eastAsia="Times New Roman" w:cs="Arial"/>
          <w:b/>
          <w:bCs/>
          <w:color w:val="0D0D0D" w:themeColor="text1" w:themeTint="F2"/>
          <w:lang w:eastAsia="sk-SK"/>
        </w:rPr>
        <w:t>februári 2024</w:t>
      </w:r>
      <w:r w:rsidRPr="00D842FF">
        <w:rPr>
          <w:rFonts w:eastAsia="Times New Roman" w:cs="Arial"/>
          <w:color w:val="0D0D0D" w:themeColor="text1" w:themeTint="F2"/>
          <w:lang w:eastAsia="sk-SK"/>
        </w:rPr>
        <w:t xml:space="preserve"> nečakane </w:t>
      </w:r>
      <w:r w:rsidRPr="00D842FF">
        <w:rPr>
          <w:rFonts w:eastAsia="Times New Roman" w:cs="Arial"/>
          <w:b/>
          <w:bCs/>
          <w:color w:val="0D0D0D" w:themeColor="text1" w:themeTint="F2"/>
          <w:lang w:eastAsia="sk-SK"/>
        </w:rPr>
        <w:t>znížila</w:t>
      </w:r>
      <w:r w:rsidRPr="00D842FF">
        <w:rPr>
          <w:rFonts w:eastAsia="Times New Roman" w:cs="Arial"/>
          <w:color w:val="0D0D0D" w:themeColor="text1" w:themeTint="F2"/>
          <w:lang w:eastAsia="sk-SK"/>
        </w:rPr>
        <w:t xml:space="preserve"> </w:t>
      </w:r>
      <w:r w:rsidRPr="00D842FF">
        <w:rPr>
          <w:rFonts w:eastAsia="Times New Roman" w:cs="Arial"/>
          <w:b/>
          <w:bCs/>
          <w:color w:val="0D0D0D" w:themeColor="text1" w:themeTint="F2"/>
          <w:lang w:eastAsia="sk-SK"/>
        </w:rPr>
        <w:t>príspevok</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ubytovanie odídencov</w:t>
      </w:r>
      <w:r>
        <w:rPr>
          <w:rFonts w:eastAsia="Times New Roman" w:cs="Arial"/>
          <w:b/>
          <w:bCs/>
          <w:color w:val="0D0D0D" w:themeColor="text1" w:themeTint="F2"/>
          <w:lang w:eastAsia="sk-SK"/>
        </w:rPr>
        <w:t xml:space="preserve"> z </w:t>
      </w:r>
      <w:r w:rsidRPr="00D842FF">
        <w:rPr>
          <w:rFonts w:eastAsia="Times New Roman" w:cs="Arial"/>
          <w:b/>
          <w:bCs/>
          <w:color w:val="0D0D0D" w:themeColor="text1" w:themeTint="F2"/>
          <w:lang w:eastAsia="sk-SK"/>
        </w:rPr>
        <w:t>Ukrajiny</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polovicu</w:t>
      </w:r>
      <w:r w:rsidRPr="00D842FF">
        <w:rPr>
          <w:rFonts w:eastAsia="Times New Roman" w:cs="Arial"/>
          <w:color w:val="0D0D0D" w:themeColor="text1" w:themeTint="F2"/>
          <w:lang w:eastAsia="sk-SK"/>
        </w:rPr>
        <w:t xml:space="preserve">, pričom tak spravila bez </w:t>
      </w:r>
      <w:r w:rsidRPr="00D842FF">
        <w:rPr>
          <w:rFonts w:eastAsia="Times New Roman" w:cs="Arial"/>
          <w:color w:val="0D0D0D" w:themeColor="text1" w:themeTint="F2"/>
          <w:lang w:eastAsia="sk-SK"/>
        </w:rPr>
        <w:lastRenderedPageBreak/>
        <w:t>ohľadu</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tých odídencov, ktorí majú zdravotné postihnutie alebo sú</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dôchodkovom veku,</w:t>
      </w:r>
      <w:r>
        <w:rPr>
          <w:rFonts w:eastAsia="Times New Roman" w:cs="Arial"/>
          <w:color w:val="0D0D0D" w:themeColor="text1" w:themeTint="F2"/>
          <w:lang w:eastAsia="sk-SK"/>
        </w:rPr>
        <w:t xml:space="preserve"> a </w:t>
      </w:r>
      <w:r w:rsidRPr="00D842FF">
        <w:rPr>
          <w:rFonts w:eastAsia="Times New Roman" w:cs="Arial"/>
          <w:color w:val="0D0D0D" w:themeColor="text1" w:themeTint="F2"/>
          <w:lang w:eastAsia="sk-SK"/>
        </w:rPr>
        <w:t>teda sú zvlášť zraniteľní</w:t>
      </w:r>
      <w:r>
        <w:rPr>
          <w:rFonts w:eastAsia="Times New Roman" w:cs="Arial"/>
          <w:color w:val="0D0D0D" w:themeColor="text1" w:themeTint="F2"/>
          <w:lang w:eastAsia="sk-SK"/>
        </w:rPr>
        <w:t xml:space="preserve"> a s </w:t>
      </w:r>
      <w:r w:rsidRPr="00D842FF">
        <w:rPr>
          <w:rFonts w:eastAsia="Times New Roman" w:cs="Arial"/>
          <w:color w:val="0D0D0D" w:themeColor="text1" w:themeTint="F2"/>
          <w:lang w:eastAsia="sk-SK"/>
        </w:rPr>
        <w:t>obmedzenou schopnosťou zabezpečiť si potrebný príjem</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 xml:space="preserve">úhradu nájomného bývania. Zároveň tieto zmeny vláda SR </w:t>
      </w:r>
      <w:r w:rsidRPr="00D842FF">
        <w:rPr>
          <w:rFonts w:eastAsia="Times New Roman" w:cs="Arial"/>
          <w:b/>
          <w:bCs/>
          <w:color w:val="0D0D0D" w:themeColor="text1" w:themeTint="F2"/>
          <w:lang w:eastAsia="sk-SK"/>
        </w:rPr>
        <w:t>prerokovala</w:t>
      </w:r>
      <w:r>
        <w:rPr>
          <w:rFonts w:eastAsia="Times New Roman" w:cs="Arial"/>
          <w:b/>
          <w:bCs/>
          <w:color w:val="0D0D0D" w:themeColor="text1" w:themeTint="F2"/>
          <w:lang w:eastAsia="sk-SK"/>
        </w:rPr>
        <w:t xml:space="preserve"> a </w:t>
      </w:r>
      <w:r w:rsidRPr="00D842FF">
        <w:rPr>
          <w:rFonts w:eastAsia="Times New Roman" w:cs="Arial"/>
          <w:b/>
          <w:bCs/>
          <w:color w:val="0D0D0D" w:themeColor="text1" w:themeTint="F2"/>
          <w:lang w:eastAsia="sk-SK"/>
        </w:rPr>
        <w:t>prijala len pár dní pred tým, než nadobudli účinnosť</w:t>
      </w:r>
      <w:r w:rsidRPr="00D842FF">
        <w:rPr>
          <w:rFonts w:eastAsia="Times New Roman" w:cs="Arial"/>
          <w:color w:val="0D0D0D" w:themeColor="text1" w:themeTint="F2"/>
          <w:lang w:eastAsia="sk-SK"/>
        </w:rPr>
        <w:t>, teda bez ponechania priestoru dotknutým osobám</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prispôsobenie sa.</w:t>
      </w:r>
      <w:r w:rsidRPr="00D842FF">
        <w:rPr>
          <w:rStyle w:val="Odkaznapoznmkupodiarou"/>
          <w:rFonts w:eastAsia="Times New Roman" w:cs="Arial"/>
          <w:color w:val="0D0D0D" w:themeColor="text1" w:themeTint="F2"/>
          <w:lang w:eastAsia="sk-SK"/>
        </w:rPr>
        <w:footnoteReference w:id="156"/>
      </w:r>
    </w:p>
    <w:p w14:paraId="081FE7A1" w14:textId="77777777" w:rsidR="00CB6576" w:rsidRPr="00D842FF" w:rsidRDefault="00CB6576" w:rsidP="00CB6576">
      <w:pPr>
        <w:spacing w:line="240" w:lineRule="auto"/>
        <w:rPr>
          <w:rFonts w:eastAsia="Times New Roman" w:cs="Arial"/>
          <w:color w:val="0D0D0D" w:themeColor="text1" w:themeTint="F2"/>
          <w:szCs w:val="24"/>
          <w:lang w:eastAsia="sk-SK"/>
        </w:rPr>
      </w:pPr>
    </w:p>
    <w:p w14:paraId="4B05CBDA" w14:textId="77777777" w:rsidR="00CB6576" w:rsidRPr="00D842FF" w:rsidRDefault="00CB6576" w:rsidP="00CB6576">
      <w:pPr>
        <w:spacing w:line="240" w:lineRule="auto"/>
        <w:rPr>
          <w:rFonts w:eastAsia="Times New Roman" w:cs="Arial"/>
          <w:color w:val="0D0D0D" w:themeColor="text1" w:themeTint="F2"/>
          <w:szCs w:val="24"/>
          <w:lang w:eastAsia="sk-SK"/>
        </w:rPr>
      </w:pPr>
      <w:r w:rsidRPr="00D842FF">
        <w:rPr>
          <w:rFonts w:eastAsia="Times New Roman" w:cs="Arial"/>
          <w:color w:val="0D0D0D" w:themeColor="text1" w:themeTint="F2"/>
          <w:lang w:eastAsia="sk-SK"/>
        </w:rPr>
        <w:t>Následne došlo</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účinnosťou od 01.07.2024</w:t>
      </w:r>
      <w:r>
        <w:rPr>
          <w:rFonts w:eastAsia="Times New Roman" w:cs="Arial"/>
          <w:color w:val="0D0D0D" w:themeColor="text1" w:themeTint="F2"/>
          <w:lang w:eastAsia="sk-SK"/>
        </w:rPr>
        <w:t xml:space="preserve"> k </w:t>
      </w:r>
      <w:r w:rsidRPr="00D842FF">
        <w:rPr>
          <w:rFonts w:eastAsia="Times New Roman" w:cs="Arial"/>
          <w:color w:val="0D0D0D" w:themeColor="text1" w:themeTint="F2"/>
          <w:lang w:eastAsia="sk-SK"/>
        </w:rPr>
        <w:t>prijatiu novej právnej úpravy, podľa ktorej sa príspevok</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ubytovanie poskytuje len</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obmedzenej dobe po príchode</w:t>
      </w:r>
      <w:r>
        <w:rPr>
          <w:rFonts w:eastAsia="Times New Roman" w:cs="Arial"/>
          <w:color w:val="0D0D0D" w:themeColor="text1" w:themeTint="F2"/>
          <w:lang w:eastAsia="sk-SK"/>
        </w:rPr>
        <w:t xml:space="preserve"> na </w:t>
      </w:r>
      <w:r w:rsidRPr="00D842FF">
        <w:rPr>
          <w:rFonts w:eastAsia="Times New Roman" w:cs="Arial"/>
          <w:color w:val="0D0D0D" w:themeColor="text1" w:themeTint="F2"/>
          <w:lang w:eastAsia="sk-SK"/>
        </w:rPr>
        <w:t>územie SR</w:t>
      </w:r>
      <w:r>
        <w:rPr>
          <w:rFonts w:eastAsia="Times New Roman" w:cs="Arial"/>
          <w:color w:val="0D0D0D" w:themeColor="text1" w:themeTint="F2"/>
          <w:lang w:eastAsia="sk-SK"/>
        </w:rPr>
        <w:t xml:space="preserve"> s </w:t>
      </w:r>
      <w:r w:rsidRPr="00D842FF">
        <w:rPr>
          <w:rFonts w:eastAsia="Times New Roman" w:cs="Arial"/>
          <w:color w:val="0D0D0D" w:themeColor="text1" w:themeTint="F2"/>
          <w:lang w:eastAsia="sk-SK"/>
        </w:rPr>
        <w:t>tým,</w:t>
      </w:r>
      <w:r>
        <w:rPr>
          <w:rFonts w:eastAsia="Times New Roman" w:cs="Arial"/>
          <w:color w:val="0D0D0D" w:themeColor="text1" w:themeTint="F2"/>
          <w:lang w:eastAsia="sk-SK"/>
        </w:rPr>
        <w:t xml:space="preserve"> že </w:t>
      </w:r>
      <w:r w:rsidRPr="00D842FF">
        <w:rPr>
          <w:rFonts w:eastAsia="Times New Roman" w:cs="Arial"/>
          <w:b/>
          <w:bCs/>
          <w:color w:val="0D0D0D" w:themeColor="text1" w:themeTint="F2"/>
          <w:lang w:eastAsia="sk-SK"/>
        </w:rPr>
        <w:t>len zraniteľné osoby, medzi ktoré boli zaradené aj osoby</w:t>
      </w:r>
      <w:r>
        <w:rPr>
          <w:rFonts w:eastAsia="Times New Roman" w:cs="Arial"/>
          <w:b/>
          <w:bCs/>
          <w:color w:val="0D0D0D" w:themeColor="text1" w:themeTint="F2"/>
          <w:lang w:eastAsia="sk-SK"/>
        </w:rPr>
        <w:t xml:space="preserve"> so </w:t>
      </w:r>
      <w:r w:rsidRPr="00D842FF">
        <w:rPr>
          <w:rFonts w:eastAsia="Times New Roman" w:cs="Arial"/>
          <w:b/>
          <w:bCs/>
          <w:color w:val="0D0D0D" w:themeColor="text1" w:themeTint="F2"/>
          <w:lang w:eastAsia="sk-SK"/>
        </w:rPr>
        <w:t>závažným zdravotným postihnutím, majú nárok poberať príspevok bez časového obmedzenia</w:t>
      </w:r>
      <w:r w:rsidRPr="00D842FF">
        <w:rPr>
          <w:rStyle w:val="Odkaznapoznmkupodiarou"/>
          <w:rFonts w:eastAsia="Times New Roman" w:cs="Arial"/>
          <w:color w:val="0D0D0D" w:themeColor="text1" w:themeTint="F2"/>
          <w:lang w:eastAsia="sk-SK"/>
        </w:rPr>
        <w:footnoteReference w:id="157"/>
      </w:r>
      <w:r w:rsidRPr="00D842FF">
        <w:rPr>
          <w:rFonts w:eastAsia="Times New Roman" w:cs="Arial"/>
          <w:b/>
          <w:bCs/>
          <w:color w:val="0D0D0D" w:themeColor="text1" w:themeTint="F2"/>
          <w:lang w:eastAsia="sk-SK"/>
        </w:rPr>
        <w:t>.</w:t>
      </w:r>
    </w:p>
    <w:p w14:paraId="386A4529" w14:textId="77777777" w:rsidR="00CB6576" w:rsidRPr="00D842FF" w:rsidRDefault="00CB6576" w:rsidP="00CB6576">
      <w:pPr>
        <w:spacing w:line="240" w:lineRule="auto"/>
        <w:rPr>
          <w:rFonts w:eastAsia="Times New Roman" w:cs="Arial"/>
          <w:color w:val="0D0D0D" w:themeColor="text1" w:themeTint="F2"/>
          <w:szCs w:val="24"/>
          <w:lang w:eastAsia="sk-SK"/>
        </w:rPr>
      </w:pPr>
    </w:p>
    <w:p w14:paraId="5FEBFD00" w14:textId="77777777" w:rsidR="00CB6576" w:rsidRPr="00D842FF" w:rsidRDefault="00CB6576" w:rsidP="00CB6576">
      <w:pPr>
        <w:spacing w:line="240" w:lineRule="auto"/>
        <w:rPr>
          <w:rFonts w:eastAsia="Times New Roman" w:cs="Arial"/>
          <w:b/>
          <w:bCs/>
          <w:color w:val="0D0D0D" w:themeColor="text1" w:themeTint="F2"/>
          <w:lang w:eastAsia="sk-SK"/>
        </w:rPr>
      </w:pPr>
      <w:r w:rsidRPr="00D842FF">
        <w:rPr>
          <w:rFonts w:eastAsia="Times New Roman" w:cs="Arial"/>
          <w:color w:val="0D0D0D" w:themeColor="text1" w:themeTint="F2"/>
          <w:lang w:eastAsia="sk-SK"/>
        </w:rPr>
        <w:t>Viacerí odídenci</w:t>
      </w:r>
      <w:r>
        <w:rPr>
          <w:rFonts w:eastAsia="Times New Roman" w:cs="Arial"/>
          <w:color w:val="0D0D0D" w:themeColor="text1" w:themeTint="F2"/>
          <w:lang w:eastAsia="sk-SK"/>
        </w:rPr>
        <w:t xml:space="preserve"> z </w:t>
      </w:r>
      <w:r w:rsidRPr="00D842FF">
        <w:rPr>
          <w:rFonts w:eastAsia="Times New Roman" w:cs="Arial"/>
          <w:color w:val="0D0D0D" w:themeColor="text1" w:themeTint="F2"/>
          <w:lang w:eastAsia="sk-SK"/>
        </w:rPr>
        <w:t>Ukrajiny, ktorí majú pre </w:t>
      </w:r>
      <w:r w:rsidRPr="00D842FF">
        <w:rPr>
          <w:rFonts w:eastAsia="Times New Roman" w:cs="Arial"/>
          <w:b/>
          <w:bCs/>
          <w:color w:val="0D0D0D" w:themeColor="text1" w:themeTint="F2"/>
          <w:lang w:eastAsia="sk-SK"/>
        </w:rPr>
        <w:t>svoj zdravotný stav postavenie zraniteľnej osoby</w:t>
      </w:r>
      <w:r>
        <w:rPr>
          <w:rFonts w:eastAsia="Times New Roman" w:cs="Arial"/>
          <w:b/>
          <w:bCs/>
          <w:color w:val="0D0D0D" w:themeColor="text1" w:themeTint="F2"/>
          <w:lang w:eastAsia="sk-SK"/>
        </w:rPr>
        <w:t xml:space="preserve"> s </w:t>
      </w:r>
      <w:r w:rsidRPr="00D842FF">
        <w:rPr>
          <w:rFonts w:eastAsia="Times New Roman" w:cs="Arial"/>
          <w:b/>
          <w:bCs/>
          <w:color w:val="0D0D0D" w:themeColor="text1" w:themeTint="F2"/>
          <w:lang w:eastAsia="sk-SK"/>
        </w:rPr>
        <w:t>príslušnými nárokmi</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ochranu, sa naďalej domáhajú formálneho uznania tohto statusu aj</w:t>
      </w:r>
      <w:r>
        <w:rPr>
          <w:rFonts w:eastAsia="Times New Roman" w:cs="Arial"/>
          <w:b/>
          <w:bCs/>
          <w:color w:val="0D0D0D" w:themeColor="text1" w:themeTint="F2"/>
          <w:lang w:eastAsia="sk-SK"/>
        </w:rPr>
        <w:t xml:space="preserve"> v </w:t>
      </w:r>
      <w:r w:rsidRPr="00D842FF">
        <w:rPr>
          <w:rFonts w:eastAsia="Times New Roman" w:cs="Arial"/>
          <w:b/>
          <w:bCs/>
          <w:color w:val="0D0D0D" w:themeColor="text1" w:themeTint="F2"/>
          <w:lang w:eastAsia="sk-SK"/>
        </w:rPr>
        <w:t>Slovenskej republike</w:t>
      </w:r>
      <w:r w:rsidRPr="00D842FF">
        <w:rPr>
          <w:rFonts w:eastAsia="Times New Roman" w:cs="Arial"/>
          <w:color w:val="0D0D0D" w:themeColor="text1" w:themeTint="F2"/>
          <w:lang w:eastAsia="sk-SK"/>
        </w:rPr>
        <w:t>. Faktom je,</w:t>
      </w:r>
      <w:r>
        <w:rPr>
          <w:rFonts w:eastAsia="Times New Roman" w:cs="Arial"/>
          <w:color w:val="0D0D0D" w:themeColor="text1" w:themeTint="F2"/>
          <w:lang w:eastAsia="sk-SK"/>
        </w:rPr>
        <w:t xml:space="preserve"> že v </w:t>
      </w:r>
      <w:r w:rsidRPr="00D842FF">
        <w:rPr>
          <w:rFonts w:eastAsia="Times New Roman" w:cs="Arial"/>
          <w:color w:val="0D0D0D" w:themeColor="text1" w:themeTint="F2"/>
          <w:lang w:eastAsia="sk-SK"/>
        </w:rPr>
        <w:t>mnohým oblastiach vznikajú osobe</w:t>
      </w:r>
      <w:r>
        <w:rPr>
          <w:rFonts w:eastAsia="Times New Roman" w:cs="Arial"/>
          <w:color w:val="0D0D0D" w:themeColor="text1" w:themeTint="F2"/>
          <w:lang w:eastAsia="sk-SK"/>
        </w:rPr>
        <w:t xml:space="preserve"> so </w:t>
      </w:r>
      <w:r w:rsidRPr="00D842FF">
        <w:rPr>
          <w:rFonts w:eastAsia="Times New Roman" w:cs="Arial"/>
          <w:color w:val="0D0D0D" w:themeColor="text1" w:themeTint="F2"/>
          <w:lang w:eastAsia="sk-SK"/>
        </w:rPr>
        <w:t xml:space="preserve">zdravotným postihnutím </w:t>
      </w:r>
      <w:r w:rsidRPr="00D842FF">
        <w:rPr>
          <w:rFonts w:eastAsia="Times New Roman" w:cs="Arial"/>
          <w:b/>
          <w:bCs/>
          <w:color w:val="0D0D0D" w:themeColor="text1" w:themeTint="F2"/>
          <w:lang w:eastAsia="sk-SK"/>
        </w:rPr>
        <w:t>bariéry</w:t>
      </w:r>
      <w:r>
        <w:rPr>
          <w:rFonts w:eastAsia="Times New Roman" w:cs="Arial"/>
          <w:b/>
          <w:bCs/>
          <w:color w:val="0D0D0D" w:themeColor="text1" w:themeTint="F2"/>
          <w:lang w:eastAsia="sk-SK"/>
        </w:rPr>
        <w:t xml:space="preserve"> v </w:t>
      </w:r>
      <w:r w:rsidRPr="00D842FF">
        <w:rPr>
          <w:rFonts w:eastAsia="Times New Roman" w:cs="Arial"/>
          <w:b/>
          <w:bCs/>
          <w:color w:val="0D0D0D" w:themeColor="text1" w:themeTint="F2"/>
          <w:lang w:eastAsia="sk-SK"/>
        </w:rPr>
        <w:t>prístupe</w:t>
      </w:r>
      <w:r>
        <w:rPr>
          <w:rFonts w:eastAsia="Times New Roman" w:cs="Arial"/>
          <w:b/>
          <w:bCs/>
          <w:color w:val="0D0D0D" w:themeColor="text1" w:themeTint="F2"/>
          <w:lang w:eastAsia="sk-SK"/>
        </w:rPr>
        <w:t xml:space="preserve"> k </w:t>
      </w:r>
      <w:r w:rsidRPr="00D842FF">
        <w:rPr>
          <w:rFonts w:eastAsia="Times New Roman" w:cs="Arial"/>
          <w:b/>
          <w:bCs/>
          <w:color w:val="0D0D0D" w:themeColor="text1" w:themeTint="F2"/>
          <w:lang w:eastAsia="sk-SK"/>
        </w:rPr>
        <w:t>verejným službám</w:t>
      </w:r>
      <w:r w:rsidRPr="00D842FF">
        <w:rPr>
          <w:rFonts w:eastAsia="Times New Roman" w:cs="Arial"/>
          <w:color w:val="0D0D0D" w:themeColor="text1" w:themeTint="F2"/>
          <w:lang w:eastAsia="sk-SK"/>
        </w:rPr>
        <w:t xml:space="preserve">, pričom </w:t>
      </w:r>
      <w:r w:rsidRPr="00D842FF">
        <w:rPr>
          <w:rFonts w:eastAsia="Times New Roman" w:cs="Arial"/>
          <w:b/>
          <w:bCs/>
          <w:color w:val="0D0D0D" w:themeColor="text1" w:themeTint="F2"/>
          <w:lang w:eastAsia="sk-SK"/>
        </w:rPr>
        <w:t>osoby</w:t>
      </w:r>
      <w:r>
        <w:rPr>
          <w:rFonts w:eastAsia="Times New Roman" w:cs="Arial"/>
          <w:b/>
          <w:bCs/>
          <w:color w:val="0D0D0D" w:themeColor="text1" w:themeTint="F2"/>
          <w:lang w:eastAsia="sk-SK"/>
        </w:rPr>
        <w:t xml:space="preserve"> s </w:t>
      </w:r>
      <w:r w:rsidRPr="00D842FF">
        <w:rPr>
          <w:rFonts w:eastAsia="Times New Roman" w:cs="Arial"/>
          <w:b/>
          <w:bCs/>
          <w:color w:val="0D0D0D" w:themeColor="text1" w:themeTint="F2"/>
          <w:lang w:eastAsia="sk-SK"/>
        </w:rPr>
        <w:t>trvalým bydliskom</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území SR</w:t>
      </w:r>
      <w:r w:rsidRPr="00D842FF">
        <w:rPr>
          <w:rFonts w:eastAsia="Times New Roman" w:cs="Arial"/>
          <w:color w:val="0D0D0D" w:themeColor="text1" w:themeTint="F2"/>
          <w:lang w:eastAsia="sk-SK"/>
        </w:rPr>
        <w:t xml:space="preserve"> </w:t>
      </w:r>
      <w:r w:rsidRPr="00D842FF">
        <w:rPr>
          <w:rFonts w:eastAsia="Times New Roman" w:cs="Arial"/>
          <w:b/>
          <w:bCs/>
          <w:color w:val="0D0D0D" w:themeColor="text1" w:themeTint="F2"/>
          <w:lang w:eastAsia="sk-SK"/>
        </w:rPr>
        <w:t>majú možnosť získať preukaz osoby</w:t>
      </w:r>
      <w:r>
        <w:rPr>
          <w:rFonts w:eastAsia="Times New Roman" w:cs="Arial"/>
          <w:b/>
          <w:bCs/>
          <w:color w:val="0D0D0D" w:themeColor="text1" w:themeTint="F2"/>
          <w:lang w:eastAsia="sk-SK"/>
        </w:rPr>
        <w:t xml:space="preserve"> s </w:t>
      </w:r>
      <w:r w:rsidRPr="00D842FF">
        <w:rPr>
          <w:rFonts w:eastAsia="Times New Roman" w:cs="Arial"/>
          <w:b/>
          <w:bCs/>
          <w:color w:val="0D0D0D" w:themeColor="text1" w:themeTint="F2"/>
          <w:lang w:eastAsia="sk-SK"/>
        </w:rPr>
        <w:t>ťažkým zdravotným postihnutím</w:t>
      </w:r>
      <w:r w:rsidRPr="00D842FF">
        <w:rPr>
          <w:rStyle w:val="Odkaznapoznmkupodiarou"/>
          <w:rFonts w:eastAsia="Times New Roman" w:cs="Arial"/>
          <w:bCs/>
          <w:color w:val="0D0D0D" w:themeColor="text1" w:themeTint="F2"/>
          <w:lang w:eastAsia="sk-SK"/>
        </w:rPr>
        <w:footnoteReference w:id="158"/>
      </w:r>
      <w:r w:rsidRPr="00D842FF">
        <w:rPr>
          <w:rFonts w:eastAsia="Times New Roman" w:cs="Arial"/>
          <w:color w:val="0D0D0D" w:themeColor="text1" w:themeTint="F2"/>
          <w:lang w:eastAsia="sk-SK"/>
        </w:rPr>
        <w:t>,</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ktorého držbu</w:t>
      </w:r>
      <w:r>
        <w:rPr>
          <w:rFonts w:eastAsia="Times New Roman" w:cs="Arial"/>
          <w:b/>
          <w:bCs/>
          <w:color w:val="0D0D0D" w:themeColor="text1" w:themeTint="F2"/>
          <w:lang w:eastAsia="sk-SK"/>
        </w:rPr>
        <w:t xml:space="preserve"> je </w:t>
      </w:r>
      <w:r w:rsidRPr="00D842FF">
        <w:rPr>
          <w:rFonts w:eastAsia="Times New Roman" w:cs="Arial"/>
          <w:b/>
          <w:bCs/>
          <w:color w:val="0D0D0D" w:themeColor="text1" w:themeTint="F2"/>
          <w:lang w:eastAsia="sk-SK"/>
        </w:rPr>
        <w:t>naviazané ďalšie množstvo podporných opatrení pre osoby</w:t>
      </w:r>
      <w:r>
        <w:rPr>
          <w:rFonts w:eastAsia="Times New Roman" w:cs="Arial"/>
          <w:b/>
          <w:bCs/>
          <w:color w:val="0D0D0D" w:themeColor="text1" w:themeTint="F2"/>
          <w:lang w:eastAsia="sk-SK"/>
        </w:rPr>
        <w:t xml:space="preserve"> so </w:t>
      </w:r>
      <w:r w:rsidRPr="00D842FF">
        <w:rPr>
          <w:rFonts w:eastAsia="Times New Roman" w:cs="Arial"/>
          <w:b/>
          <w:bCs/>
          <w:color w:val="0D0D0D" w:themeColor="text1" w:themeTint="F2"/>
          <w:lang w:eastAsia="sk-SK"/>
        </w:rPr>
        <w:t>zdravotným postihnutím</w:t>
      </w:r>
      <w:r>
        <w:rPr>
          <w:rFonts w:eastAsia="Times New Roman" w:cs="Arial"/>
          <w:b/>
          <w:bCs/>
          <w:color w:val="0D0D0D" w:themeColor="text1" w:themeTint="F2"/>
          <w:lang w:eastAsia="sk-SK"/>
        </w:rPr>
        <w:t xml:space="preserve"> v </w:t>
      </w:r>
      <w:r w:rsidRPr="00D842FF">
        <w:rPr>
          <w:rFonts w:eastAsia="Times New Roman" w:cs="Arial"/>
          <w:b/>
          <w:bCs/>
          <w:color w:val="0D0D0D" w:themeColor="text1" w:themeTint="F2"/>
          <w:lang w:eastAsia="sk-SK"/>
        </w:rPr>
        <w:t xml:space="preserve">ďalších oblastiach života </w:t>
      </w:r>
      <w:r w:rsidRPr="00D842FF">
        <w:rPr>
          <w:rFonts w:eastAsia="Times New Roman" w:cs="Arial"/>
          <w:color w:val="0D0D0D" w:themeColor="text1" w:themeTint="F2"/>
          <w:lang w:eastAsia="sk-SK"/>
        </w:rPr>
        <w:t>(napr. zľavy</w:t>
      </w:r>
      <w:r>
        <w:rPr>
          <w:rFonts w:eastAsia="Times New Roman" w:cs="Arial"/>
          <w:color w:val="0D0D0D" w:themeColor="text1" w:themeTint="F2"/>
          <w:lang w:eastAsia="sk-SK"/>
        </w:rPr>
        <w:t xml:space="preserve"> v </w:t>
      </w:r>
      <w:r w:rsidRPr="00D842FF">
        <w:rPr>
          <w:rFonts w:eastAsia="Times New Roman" w:cs="Arial"/>
          <w:color w:val="0D0D0D" w:themeColor="text1" w:themeTint="F2"/>
          <w:lang w:eastAsia="sk-SK"/>
        </w:rPr>
        <w:t>doprave, bezplatný alebo zľavnený prístup</w:t>
      </w:r>
      <w:r>
        <w:rPr>
          <w:rFonts w:eastAsia="Times New Roman" w:cs="Arial"/>
          <w:color w:val="0D0D0D" w:themeColor="text1" w:themeTint="F2"/>
          <w:lang w:eastAsia="sk-SK"/>
        </w:rPr>
        <w:t xml:space="preserve"> k </w:t>
      </w:r>
      <w:r w:rsidRPr="00D842FF">
        <w:rPr>
          <w:rFonts w:eastAsia="Times New Roman" w:cs="Arial"/>
          <w:color w:val="0D0D0D" w:themeColor="text1" w:themeTint="F2"/>
          <w:lang w:eastAsia="sk-SK"/>
        </w:rPr>
        <w:t xml:space="preserve">verejným službám, osobitné pracovné podmienky u zamestnávateľa). </w:t>
      </w:r>
      <w:r w:rsidRPr="00D842FF">
        <w:rPr>
          <w:rFonts w:eastAsia="Times New Roman" w:cs="Arial"/>
          <w:b/>
          <w:bCs/>
          <w:color w:val="0D0D0D" w:themeColor="text1" w:themeTint="F2"/>
          <w:lang w:eastAsia="sk-SK"/>
        </w:rPr>
        <w:t>Odídenci</w:t>
      </w:r>
      <w:r>
        <w:rPr>
          <w:rFonts w:eastAsia="Times New Roman" w:cs="Arial"/>
          <w:b/>
          <w:bCs/>
          <w:color w:val="0D0D0D" w:themeColor="text1" w:themeTint="F2"/>
          <w:lang w:eastAsia="sk-SK"/>
        </w:rPr>
        <w:t xml:space="preserve"> z </w:t>
      </w:r>
      <w:r w:rsidRPr="00D842FF">
        <w:rPr>
          <w:rFonts w:eastAsia="Times New Roman" w:cs="Arial"/>
          <w:b/>
          <w:bCs/>
          <w:color w:val="0D0D0D" w:themeColor="text1" w:themeTint="F2"/>
          <w:lang w:eastAsia="sk-SK"/>
        </w:rPr>
        <w:t>Ukrajiny však naďalej nemajú možnosť</w:t>
      </w:r>
      <w:r>
        <w:rPr>
          <w:rFonts w:eastAsia="Times New Roman" w:cs="Arial"/>
          <w:b/>
          <w:bCs/>
          <w:color w:val="0D0D0D" w:themeColor="text1" w:themeTint="F2"/>
          <w:lang w:eastAsia="sk-SK"/>
        </w:rPr>
        <w:t xml:space="preserve"> o </w:t>
      </w:r>
      <w:r w:rsidRPr="00D842FF">
        <w:rPr>
          <w:rFonts w:eastAsia="Times New Roman" w:cs="Arial"/>
          <w:b/>
          <w:bCs/>
          <w:color w:val="0D0D0D" w:themeColor="text1" w:themeTint="F2"/>
          <w:lang w:eastAsia="sk-SK"/>
        </w:rPr>
        <w:t>tento preukaz žiadať,</w:t>
      </w:r>
      <w:r>
        <w:rPr>
          <w:rFonts w:eastAsia="Times New Roman" w:cs="Arial"/>
          <w:b/>
          <w:bCs/>
          <w:color w:val="0D0D0D" w:themeColor="text1" w:themeTint="F2"/>
          <w:lang w:eastAsia="sk-SK"/>
        </w:rPr>
        <w:t xml:space="preserve"> a </w:t>
      </w:r>
      <w:r w:rsidRPr="00D842FF">
        <w:rPr>
          <w:rFonts w:eastAsia="Times New Roman" w:cs="Arial"/>
          <w:b/>
          <w:bCs/>
          <w:color w:val="0D0D0D" w:themeColor="text1" w:themeTint="F2"/>
          <w:lang w:eastAsia="sk-SK"/>
        </w:rPr>
        <w:t>teda ani preukázať svoj status osoby</w:t>
      </w:r>
      <w:r>
        <w:rPr>
          <w:rFonts w:eastAsia="Times New Roman" w:cs="Arial"/>
          <w:b/>
          <w:bCs/>
          <w:color w:val="0D0D0D" w:themeColor="text1" w:themeTint="F2"/>
          <w:lang w:eastAsia="sk-SK"/>
        </w:rPr>
        <w:t xml:space="preserve"> s </w:t>
      </w:r>
      <w:r w:rsidRPr="00D842FF">
        <w:rPr>
          <w:rFonts w:eastAsia="Times New Roman" w:cs="Arial"/>
          <w:b/>
          <w:bCs/>
          <w:color w:val="0D0D0D" w:themeColor="text1" w:themeTint="F2"/>
          <w:lang w:eastAsia="sk-SK"/>
        </w:rPr>
        <w:t>ťažkým zdravotným postihnutím. Pre širokú oblasť verejných služieb tak nie sú osobami</w:t>
      </w:r>
      <w:r>
        <w:rPr>
          <w:rFonts w:eastAsia="Times New Roman" w:cs="Arial"/>
          <w:b/>
          <w:bCs/>
          <w:color w:val="0D0D0D" w:themeColor="text1" w:themeTint="F2"/>
          <w:lang w:eastAsia="sk-SK"/>
        </w:rPr>
        <w:t xml:space="preserve"> s </w:t>
      </w:r>
      <w:r w:rsidRPr="00D842FF">
        <w:rPr>
          <w:rFonts w:eastAsia="Times New Roman" w:cs="Arial"/>
          <w:b/>
          <w:bCs/>
          <w:color w:val="0D0D0D" w:themeColor="text1" w:themeTint="F2"/>
          <w:lang w:eastAsia="sk-SK"/>
        </w:rPr>
        <w:t>nárokom</w:t>
      </w:r>
      <w:r>
        <w:rPr>
          <w:rFonts w:eastAsia="Times New Roman" w:cs="Arial"/>
          <w:b/>
          <w:bCs/>
          <w:color w:val="0D0D0D" w:themeColor="text1" w:themeTint="F2"/>
          <w:lang w:eastAsia="sk-SK"/>
        </w:rPr>
        <w:t xml:space="preserve"> na </w:t>
      </w:r>
      <w:r w:rsidRPr="00D842FF">
        <w:rPr>
          <w:rFonts w:eastAsia="Times New Roman" w:cs="Arial"/>
          <w:b/>
          <w:bCs/>
          <w:color w:val="0D0D0D" w:themeColor="text1" w:themeTint="F2"/>
          <w:lang w:eastAsia="sk-SK"/>
        </w:rPr>
        <w:t>potrebné úpravy či úľavy.</w:t>
      </w:r>
    </w:p>
    <w:p w14:paraId="7B55D14C" w14:textId="77777777" w:rsidR="00CB6576" w:rsidRPr="00D842FF" w:rsidRDefault="00CB6576" w:rsidP="00CB6576">
      <w:pPr>
        <w:spacing w:line="240" w:lineRule="auto"/>
        <w:rPr>
          <w:rFonts w:eastAsia="Times New Roman" w:cs="Arial"/>
          <w:b/>
          <w:color w:val="0D0D0D" w:themeColor="text1" w:themeTint="F2"/>
          <w:szCs w:val="24"/>
          <w:lang w:eastAsia="sk-SK"/>
        </w:rPr>
      </w:pPr>
    </w:p>
    <w:p w14:paraId="264B4AD2" w14:textId="77777777" w:rsidR="00CB6576" w:rsidRPr="00D842FF" w:rsidRDefault="00CB6576" w:rsidP="00CB6576">
      <w:pPr>
        <w:spacing w:line="240" w:lineRule="auto"/>
        <w:rPr>
          <w:rFonts w:eastAsia="Times New Roman" w:cs="Arial"/>
          <w:b/>
          <w:color w:val="0D0D0D" w:themeColor="text1" w:themeTint="F2"/>
          <w:szCs w:val="24"/>
          <w:lang w:eastAsia="sk-SK"/>
        </w:rPr>
      </w:pPr>
      <w:r w:rsidRPr="00D842FF">
        <w:rPr>
          <w:rFonts w:eastAsia="Times New Roman" w:cs="Arial"/>
          <w:color w:val="0D0D0D" w:themeColor="text1" w:themeTint="F2"/>
          <w:szCs w:val="24"/>
          <w:lang w:eastAsia="sk-SK"/>
        </w:rPr>
        <w:t>Vzhľadom</w:t>
      </w:r>
      <w:r>
        <w:rPr>
          <w:rFonts w:eastAsia="Times New Roman" w:cs="Arial"/>
          <w:color w:val="0D0D0D" w:themeColor="text1" w:themeTint="F2"/>
          <w:szCs w:val="24"/>
          <w:lang w:eastAsia="sk-SK"/>
        </w:rPr>
        <w:t xml:space="preserve"> na </w:t>
      </w:r>
      <w:r w:rsidRPr="00D842FF">
        <w:rPr>
          <w:rFonts w:eastAsia="Times New Roman" w:cs="Arial"/>
          <w:color w:val="0D0D0D" w:themeColor="text1" w:themeTint="F2"/>
          <w:szCs w:val="24"/>
          <w:lang w:eastAsia="sk-SK"/>
        </w:rPr>
        <w:t>to, ako</w:t>
      </w:r>
      <w:r>
        <w:rPr>
          <w:rFonts w:eastAsia="Times New Roman" w:cs="Arial"/>
          <w:color w:val="0D0D0D" w:themeColor="text1" w:themeTint="F2"/>
          <w:szCs w:val="24"/>
          <w:lang w:eastAsia="sk-SK"/>
        </w:rPr>
        <w:t xml:space="preserve"> je </w:t>
      </w:r>
      <w:r w:rsidRPr="00D842FF">
        <w:rPr>
          <w:rFonts w:eastAsia="Times New Roman" w:cs="Arial"/>
          <w:color w:val="0D0D0D" w:themeColor="text1" w:themeTint="F2"/>
          <w:szCs w:val="24"/>
          <w:lang w:eastAsia="sk-SK"/>
        </w:rPr>
        <w:t>systém ochrany osôb</w:t>
      </w:r>
      <w:r>
        <w:rPr>
          <w:rFonts w:eastAsia="Times New Roman" w:cs="Arial"/>
          <w:color w:val="0D0D0D" w:themeColor="text1" w:themeTint="F2"/>
          <w:szCs w:val="24"/>
          <w:lang w:eastAsia="sk-SK"/>
        </w:rPr>
        <w:t xml:space="preserve"> so </w:t>
      </w:r>
      <w:r w:rsidRPr="00D842FF">
        <w:rPr>
          <w:rFonts w:eastAsia="Times New Roman" w:cs="Arial"/>
          <w:color w:val="0D0D0D" w:themeColor="text1" w:themeTint="F2"/>
          <w:szCs w:val="24"/>
          <w:lang w:eastAsia="sk-SK"/>
        </w:rPr>
        <w:t>zdravotným postihnutím</w:t>
      </w:r>
      <w:r>
        <w:rPr>
          <w:rFonts w:eastAsia="Times New Roman" w:cs="Arial"/>
          <w:color w:val="0D0D0D" w:themeColor="text1" w:themeTint="F2"/>
          <w:szCs w:val="24"/>
          <w:lang w:eastAsia="sk-SK"/>
        </w:rPr>
        <w:t xml:space="preserve"> v </w:t>
      </w:r>
      <w:r w:rsidRPr="00D842FF">
        <w:rPr>
          <w:rFonts w:eastAsia="Times New Roman" w:cs="Arial"/>
          <w:color w:val="0D0D0D" w:themeColor="text1" w:themeTint="F2"/>
          <w:szCs w:val="24"/>
          <w:lang w:eastAsia="sk-SK"/>
        </w:rPr>
        <w:t>Slovenskej republiky vystavaný,</w:t>
      </w:r>
      <w:r w:rsidRPr="00D842FF">
        <w:rPr>
          <w:rFonts w:eastAsia="Times New Roman" w:cs="Arial"/>
          <w:b/>
          <w:color w:val="0D0D0D" w:themeColor="text1" w:themeTint="F2"/>
          <w:szCs w:val="24"/>
          <w:lang w:eastAsia="sk-SK"/>
        </w:rPr>
        <w:t xml:space="preserve"> považujeme práve otázku sprístupnenia možnosti získať preukaz osoby</w:t>
      </w:r>
      <w:r>
        <w:rPr>
          <w:rFonts w:eastAsia="Times New Roman" w:cs="Arial"/>
          <w:b/>
          <w:color w:val="0D0D0D" w:themeColor="text1" w:themeTint="F2"/>
          <w:szCs w:val="24"/>
          <w:lang w:eastAsia="sk-SK"/>
        </w:rPr>
        <w:t xml:space="preserve"> s </w:t>
      </w:r>
      <w:r w:rsidRPr="00D842FF">
        <w:rPr>
          <w:rFonts w:eastAsia="Times New Roman" w:cs="Arial"/>
          <w:b/>
          <w:color w:val="0D0D0D" w:themeColor="text1" w:themeTint="F2"/>
          <w:szCs w:val="24"/>
          <w:lang w:eastAsia="sk-SK"/>
        </w:rPr>
        <w:t>ťažkým zdravotným postihnutím aj pre odídencov</w:t>
      </w:r>
      <w:r>
        <w:rPr>
          <w:rFonts w:eastAsia="Times New Roman" w:cs="Arial"/>
          <w:b/>
          <w:color w:val="0D0D0D" w:themeColor="text1" w:themeTint="F2"/>
          <w:szCs w:val="24"/>
          <w:lang w:eastAsia="sk-SK"/>
        </w:rPr>
        <w:t xml:space="preserve"> z </w:t>
      </w:r>
      <w:r w:rsidRPr="00D842FF">
        <w:rPr>
          <w:rFonts w:eastAsia="Times New Roman" w:cs="Arial"/>
          <w:b/>
          <w:color w:val="0D0D0D" w:themeColor="text1" w:themeTint="F2"/>
          <w:szCs w:val="24"/>
          <w:lang w:eastAsia="sk-SK"/>
        </w:rPr>
        <w:t>Ukrajiny</w:t>
      </w:r>
      <w:r>
        <w:rPr>
          <w:rFonts w:eastAsia="Times New Roman" w:cs="Arial"/>
          <w:b/>
          <w:color w:val="0D0D0D" w:themeColor="text1" w:themeTint="F2"/>
          <w:szCs w:val="24"/>
          <w:lang w:eastAsia="sk-SK"/>
        </w:rPr>
        <w:t xml:space="preserve"> za </w:t>
      </w:r>
      <w:r w:rsidRPr="00D842FF">
        <w:rPr>
          <w:rFonts w:eastAsia="Times New Roman" w:cs="Arial"/>
          <w:b/>
          <w:color w:val="0D0D0D" w:themeColor="text1" w:themeTint="F2"/>
          <w:szCs w:val="24"/>
          <w:lang w:eastAsia="sk-SK"/>
        </w:rPr>
        <w:t>kľúčovú pre realizáciu ich práv ako osôb</w:t>
      </w:r>
      <w:r>
        <w:rPr>
          <w:rFonts w:eastAsia="Times New Roman" w:cs="Arial"/>
          <w:b/>
          <w:color w:val="0D0D0D" w:themeColor="text1" w:themeTint="F2"/>
          <w:szCs w:val="24"/>
          <w:lang w:eastAsia="sk-SK"/>
        </w:rPr>
        <w:t xml:space="preserve"> so </w:t>
      </w:r>
      <w:r w:rsidRPr="00D842FF">
        <w:rPr>
          <w:rFonts w:eastAsia="Times New Roman" w:cs="Arial"/>
          <w:b/>
          <w:color w:val="0D0D0D" w:themeColor="text1" w:themeTint="F2"/>
          <w:szCs w:val="24"/>
          <w:lang w:eastAsia="sk-SK"/>
        </w:rPr>
        <w:t>zdravotným postihnutím</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 xml:space="preserve">sprístupnenie </w:t>
      </w:r>
      <w:r w:rsidRPr="00D842FF">
        <w:rPr>
          <w:rFonts w:eastAsia="Times New Roman" w:cs="Arial"/>
          <w:color w:val="0D0D0D" w:themeColor="text1" w:themeTint="F2"/>
          <w:szCs w:val="24"/>
          <w:lang w:eastAsia="sk-SK"/>
        </w:rPr>
        <w:t>všetkých</w:t>
      </w:r>
      <w:r>
        <w:rPr>
          <w:rFonts w:eastAsia="Times New Roman" w:cs="Arial"/>
          <w:color w:val="0D0D0D" w:themeColor="text1" w:themeTint="F2"/>
          <w:szCs w:val="24"/>
          <w:lang w:eastAsia="sk-SK"/>
        </w:rPr>
        <w:t xml:space="preserve"> vo </w:t>
      </w:r>
      <w:r w:rsidRPr="00D842FF">
        <w:rPr>
          <w:rFonts w:eastAsia="Times New Roman" w:cs="Arial"/>
          <w:color w:val="0D0D0D" w:themeColor="text1" w:themeTint="F2"/>
          <w:szCs w:val="24"/>
          <w:lang w:eastAsia="sk-SK"/>
        </w:rPr>
        <w:t>verejnom priestore existujúcich</w:t>
      </w:r>
      <w:r w:rsidRPr="00D842FF">
        <w:rPr>
          <w:rFonts w:eastAsia="Times New Roman" w:cs="Arial"/>
          <w:b/>
          <w:color w:val="0D0D0D" w:themeColor="text1" w:themeTint="F2"/>
          <w:szCs w:val="24"/>
          <w:lang w:eastAsia="sk-SK"/>
        </w:rPr>
        <w:t xml:space="preserve"> primeraných úprav, ktoré sú nevyhnutné</w:t>
      </w:r>
      <w:r>
        <w:rPr>
          <w:rFonts w:eastAsia="Times New Roman" w:cs="Arial"/>
          <w:b/>
          <w:color w:val="0D0D0D" w:themeColor="text1" w:themeTint="F2"/>
          <w:szCs w:val="24"/>
          <w:lang w:eastAsia="sk-SK"/>
        </w:rPr>
        <w:t xml:space="preserve"> na </w:t>
      </w:r>
      <w:r w:rsidRPr="00D842FF">
        <w:rPr>
          <w:rFonts w:eastAsia="Times New Roman" w:cs="Arial"/>
          <w:b/>
          <w:color w:val="0D0D0D" w:themeColor="text1" w:themeTint="F2"/>
          <w:szCs w:val="24"/>
          <w:lang w:eastAsia="sk-SK"/>
        </w:rPr>
        <w:t>ich plné</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účinné zapojenie sa</w:t>
      </w:r>
      <w:r>
        <w:rPr>
          <w:rFonts w:eastAsia="Times New Roman" w:cs="Arial"/>
          <w:b/>
          <w:color w:val="0D0D0D" w:themeColor="text1" w:themeTint="F2"/>
          <w:szCs w:val="24"/>
          <w:lang w:eastAsia="sk-SK"/>
        </w:rPr>
        <w:t xml:space="preserve"> a </w:t>
      </w:r>
      <w:r w:rsidRPr="00D842FF">
        <w:rPr>
          <w:rFonts w:eastAsia="Times New Roman" w:cs="Arial"/>
          <w:b/>
          <w:color w:val="0D0D0D" w:themeColor="text1" w:themeTint="F2"/>
          <w:szCs w:val="24"/>
          <w:lang w:eastAsia="sk-SK"/>
        </w:rPr>
        <w:t>začlenenie do spoločnosti.</w:t>
      </w:r>
    </w:p>
    <w:p w14:paraId="318217A8" w14:textId="77777777" w:rsidR="00CB6576" w:rsidRPr="00D842FF" w:rsidRDefault="00CB6576" w:rsidP="00CB6576">
      <w:pPr>
        <w:spacing w:line="240" w:lineRule="auto"/>
        <w:rPr>
          <w:rFonts w:eastAsia="Times New Roman" w:cs="Arial"/>
          <w:b/>
          <w:color w:val="0D0D0D" w:themeColor="text1" w:themeTint="F2"/>
          <w:szCs w:val="24"/>
          <w:lang w:eastAsia="sk-SK"/>
        </w:rPr>
      </w:pPr>
    </w:p>
    <w:p w14:paraId="66D258CD" w14:textId="77777777" w:rsidR="00CB6576" w:rsidRPr="00D842FF" w:rsidRDefault="00CB6576" w:rsidP="00CB6576">
      <w:r w:rsidRPr="00D842FF">
        <w:br w:type="page"/>
      </w:r>
    </w:p>
    <w:p w14:paraId="2EA5A955" w14:textId="77777777" w:rsidR="00CB6576" w:rsidRPr="00D842FF" w:rsidRDefault="00CB6576" w:rsidP="00CB6576">
      <w:pPr>
        <w:sectPr w:rsidR="00CB6576" w:rsidRPr="00D842FF" w:rsidSect="00CB6576">
          <w:headerReference w:type="even" r:id="rId164"/>
          <w:headerReference w:type="default" r:id="rId165"/>
          <w:footerReference w:type="even" r:id="rId166"/>
          <w:footerReference w:type="default" r:id="rId167"/>
          <w:headerReference w:type="first" r:id="rId168"/>
          <w:pgSz w:w="11906" w:h="16838" w:code="9"/>
          <w:pgMar w:top="1440" w:right="1230" w:bottom="1440" w:left="1440" w:header="283" w:footer="567" w:gutter="0"/>
          <w:pgNumType w:chapSep="period"/>
          <w:cols w:space="708"/>
          <w:titlePg/>
          <w:docGrid w:linePitch="360"/>
        </w:sectPr>
      </w:pPr>
    </w:p>
    <w:p w14:paraId="245DFB32" w14:textId="77777777" w:rsidR="00CB6576" w:rsidRPr="00D842FF" w:rsidRDefault="00CB6576" w:rsidP="00CB6576">
      <w:pPr>
        <w:pStyle w:val="Nadpis1"/>
        <w:spacing w:line="240" w:lineRule="auto"/>
        <w:rPr>
          <w:rFonts w:cs="Arial"/>
        </w:rPr>
      </w:pPr>
      <w:bookmarkStart w:id="317" w:name="_Ref193076505"/>
      <w:bookmarkStart w:id="318" w:name="_Toc193813732"/>
      <w:bookmarkStart w:id="319" w:name="_Toc4457908"/>
      <w:r w:rsidRPr="00D842FF">
        <w:rPr>
          <w:rFonts w:cs="Arial"/>
        </w:rPr>
        <w:lastRenderedPageBreak/>
        <w:t>Monitorovanie</w:t>
      </w:r>
      <w:r>
        <w:rPr>
          <w:rFonts w:cs="Arial"/>
        </w:rPr>
        <w:t xml:space="preserve"> a </w:t>
      </w:r>
      <w:r w:rsidRPr="00D842FF">
        <w:rPr>
          <w:rFonts w:cs="Arial"/>
        </w:rPr>
        <w:t>prieskum dodržiavania práv</w:t>
      </w:r>
      <w:bookmarkEnd w:id="317"/>
      <w:bookmarkEnd w:id="318"/>
      <w:r w:rsidRPr="00D842FF">
        <w:rPr>
          <w:rFonts w:cs="Arial"/>
        </w:rPr>
        <w:t xml:space="preserve"> </w:t>
      </w:r>
      <w:bookmarkEnd w:id="319"/>
    </w:p>
    <w:p w14:paraId="447A746C" w14:textId="77777777" w:rsidR="00CB6576" w:rsidRPr="00D842FF" w:rsidRDefault="00CB6576" w:rsidP="00CB6576">
      <w:pPr>
        <w:pStyle w:val="Nadpis2"/>
      </w:pPr>
      <w:bookmarkStart w:id="320" w:name="_Toc193813733"/>
      <w:r w:rsidRPr="00D842FF">
        <w:t>Základné informácie</w:t>
      </w:r>
      <w:bookmarkEnd w:id="320"/>
    </w:p>
    <w:p w14:paraId="28D1231C" w14:textId="77777777" w:rsidR="00CB6576" w:rsidRPr="00D842FF" w:rsidRDefault="00CB6576" w:rsidP="00CB6576">
      <w:pPr>
        <w:spacing w:line="240" w:lineRule="auto"/>
        <w:rPr>
          <w:rFonts w:cs="Arial"/>
          <w:szCs w:val="24"/>
        </w:rPr>
      </w:pPr>
      <w:r w:rsidRPr="00D842FF">
        <w:rPr>
          <w:rFonts w:cs="Arial"/>
          <w:szCs w:val="24"/>
        </w:rPr>
        <w:t>Komisár pre osoby</w:t>
      </w:r>
      <w:r>
        <w:rPr>
          <w:rFonts w:cs="Arial"/>
          <w:szCs w:val="24"/>
        </w:rPr>
        <w:t xml:space="preserve"> so </w:t>
      </w:r>
      <w:r w:rsidRPr="00D842FF">
        <w:rPr>
          <w:rFonts w:cs="Arial"/>
          <w:szCs w:val="24"/>
        </w:rPr>
        <w:t>zdravotným postihnutím podľa § 10 ods. 1, písm. b). bod 1</w:t>
      </w:r>
      <w:r>
        <w:rPr>
          <w:rFonts w:cs="Arial"/>
          <w:szCs w:val="24"/>
        </w:rPr>
        <w:t xml:space="preserve"> a </w:t>
      </w:r>
      <w:r w:rsidRPr="00D842FF">
        <w:rPr>
          <w:rFonts w:cs="Arial"/>
          <w:szCs w:val="24"/>
        </w:rPr>
        <w:t>2 zákona</w:t>
      </w:r>
      <w:r>
        <w:rPr>
          <w:rFonts w:cs="Arial"/>
          <w:szCs w:val="24"/>
        </w:rPr>
        <w:t xml:space="preserve"> č. </w:t>
      </w:r>
      <w:r w:rsidRPr="00D842FF">
        <w:rPr>
          <w:rFonts w:cs="Arial"/>
          <w:szCs w:val="24"/>
        </w:rPr>
        <w:t>176/2015</w:t>
      </w:r>
      <w:r>
        <w:rPr>
          <w:rFonts w:cs="Arial"/>
          <w:szCs w:val="24"/>
        </w:rPr>
        <w:t xml:space="preserve"> Z. z. o </w:t>
      </w:r>
      <w:r w:rsidRPr="00D842FF">
        <w:rPr>
          <w:rFonts w:cs="Arial"/>
          <w:bCs/>
          <w:color w:val="000000"/>
          <w:szCs w:val="24"/>
          <w:shd w:val="clear" w:color="auto" w:fill="FFFFFF"/>
        </w:rPr>
        <w:t>komisárovi pre deti</w:t>
      </w:r>
      <w:r>
        <w:rPr>
          <w:rFonts w:cs="Arial"/>
          <w:bCs/>
          <w:color w:val="000000"/>
          <w:szCs w:val="24"/>
          <w:shd w:val="clear" w:color="auto" w:fill="FFFFFF"/>
        </w:rPr>
        <w:t xml:space="preserve"> a </w:t>
      </w:r>
      <w:r w:rsidRPr="00D842FF">
        <w:rPr>
          <w:rFonts w:cs="Arial"/>
          <w:bCs/>
          <w:color w:val="000000"/>
          <w:szCs w:val="24"/>
          <w:shd w:val="clear" w:color="auto" w:fill="FFFFFF"/>
        </w:rPr>
        <w:t>komisárovi pre osoby</w:t>
      </w:r>
      <w:r>
        <w:rPr>
          <w:rFonts w:cs="Arial"/>
          <w:bCs/>
          <w:color w:val="000000"/>
          <w:szCs w:val="24"/>
          <w:shd w:val="clear" w:color="auto" w:fill="FFFFFF"/>
        </w:rPr>
        <w:t xml:space="preserve"> so </w:t>
      </w:r>
      <w:r w:rsidRPr="00D842FF">
        <w:rPr>
          <w:rFonts w:cs="Arial"/>
          <w:bCs/>
          <w:color w:val="000000"/>
          <w:szCs w:val="24"/>
          <w:shd w:val="clear" w:color="auto" w:fill="FFFFFF"/>
        </w:rPr>
        <w:t>zdravotným postihnutím</w:t>
      </w:r>
      <w:r>
        <w:rPr>
          <w:rFonts w:cs="Arial"/>
          <w:bCs/>
          <w:color w:val="000000"/>
          <w:szCs w:val="24"/>
          <w:shd w:val="clear" w:color="auto" w:fill="FFFFFF"/>
        </w:rPr>
        <w:t xml:space="preserve"> a o </w:t>
      </w:r>
      <w:r w:rsidRPr="00D842FF">
        <w:rPr>
          <w:rFonts w:cs="Arial"/>
          <w:bCs/>
          <w:color w:val="000000"/>
          <w:szCs w:val="24"/>
          <w:shd w:val="clear" w:color="auto" w:fill="FFFFFF"/>
        </w:rPr>
        <w:t>zmene</w:t>
      </w:r>
      <w:r>
        <w:rPr>
          <w:rFonts w:cs="Arial"/>
          <w:bCs/>
          <w:color w:val="000000"/>
          <w:szCs w:val="24"/>
          <w:shd w:val="clear" w:color="auto" w:fill="FFFFFF"/>
        </w:rPr>
        <w:t xml:space="preserve"> a </w:t>
      </w:r>
      <w:r w:rsidRPr="00D842FF">
        <w:rPr>
          <w:rFonts w:cs="Arial"/>
          <w:bCs/>
          <w:color w:val="000000"/>
          <w:szCs w:val="24"/>
          <w:shd w:val="clear" w:color="auto" w:fill="FFFFFF"/>
        </w:rPr>
        <w:t>doplnení niektorých zákonov</w:t>
      </w:r>
      <w:r>
        <w:rPr>
          <w:rFonts w:cs="Arial"/>
          <w:szCs w:val="24"/>
        </w:rPr>
        <w:t xml:space="preserve"> v </w:t>
      </w:r>
      <w:r w:rsidRPr="00D842FF">
        <w:rPr>
          <w:rFonts w:cs="Arial"/>
          <w:szCs w:val="24"/>
        </w:rPr>
        <w:t>znení neskorších predpisov (Zákon</w:t>
      </w:r>
      <w:r>
        <w:rPr>
          <w:rFonts w:cs="Arial"/>
          <w:szCs w:val="24"/>
        </w:rPr>
        <w:t xml:space="preserve"> o </w:t>
      </w:r>
      <w:r w:rsidRPr="00D842FF">
        <w:rPr>
          <w:rFonts w:cs="Arial"/>
          <w:szCs w:val="24"/>
        </w:rPr>
        <w:t xml:space="preserve">komisároch) </w:t>
      </w:r>
      <w:r w:rsidRPr="00D842FF">
        <w:rPr>
          <w:rFonts w:cs="Arial"/>
          <w:color w:val="000000"/>
          <w:szCs w:val="24"/>
        </w:rPr>
        <w:t>monitoruje dodržiavanie práv osoby</w:t>
      </w:r>
      <w:r>
        <w:rPr>
          <w:rFonts w:cs="Arial"/>
          <w:color w:val="000000"/>
          <w:szCs w:val="24"/>
        </w:rPr>
        <w:t xml:space="preserve"> so </w:t>
      </w:r>
      <w:r w:rsidRPr="00D842FF">
        <w:rPr>
          <w:rFonts w:cs="Arial"/>
          <w:color w:val="000000"/>
          <w:szCs w:val="24"/>
        </w:rPr>
        <w:t>zdravotným postihnutím najmä</w:t>
      </w:r>
      <w:r w:rsidRPr="00D842FF">
        <w:rPr>
          <w:rFonts w:cs="Arial"/>
          <w:szCs w:val="24"/>
        </w:rPr>
        <w:t>:</w:t>
      </w:r>
    </w:p>
    <w:p w14:paraId="7A3CB4C5" w14:textId="77777777" w:rsidR="00CB6576" w:rsidRPr="00D842FF" w:rsidRDefault="00CB6576" w:rsidP="00EF22B9">
      <w:pPr>
        <w:pStyle w:val="Odsekzoznamu"/>
        <w:numPr>
          <w:ilvl w:val="3"/>
          <w:numId w:val="91"/>
        </w:numPr>
        <w:spacing w:line="240" w:lineRule="auto"/>
        <w:ind w:left="426" w:hanging="426"/>
        <w:rPr>
          <w:rFonts w:cs="Arial"/>
          <w:color w:val="000000"/>
          <w:szCs w:val="24"/>
        </w:rPr>
      </w:pPr>
      <w:r w:rsidRPr="00D842FF">
        <w:rPr>
          <w:rFonts w:cs="Arial"/>
          <w:color w:val="000000"/>
          <w:szCs w:val="24"/>
        </w:rPr>
        <w:t>vykonávaním nezávislého zisťovania plnenia záväzkov vyplývajúcich</w:t>
      </w:r>
      <w:r>
        <w:rPr>
          <w:rFonts w:cs="Arial"/>
          <w:color w:val="000000"/>
          <w:szCs w:val="24"/>
        </w:rPr>
        <w:t xml:space="preserve"> z </w:t>
      </w:r>
      <w:r w:rsidRPr="00D842FF">
        <w:rPr>
          <w:rFonts w:cs="Arial"/>
          <w:color w:val="000000"/>
          <w:szCs w:val="24"/>
        </w:rPr>
        <w:t>medzinárodných zmlúv, ktorými</w:t>
      </w:r>
      <w:r>
        <w:rPr>
          <w:rFonts w:cs="Arial"/>
          <w:color w:val="000000"/>
          <w:szCs w:val="24"/>
        </w:rPr>
        <w:t xml:space="preserve"> je </w:t>
      </w:r>
      <w:r w:rsidRPr="00D842FF">
        <w:rPr>
          <w:rFonts w:cs="Arial"/>
          <w:color w:val="000000"/>
          <w:szCs w:val="24"/>
        </w:rPr>
        <w:t>Slovenská republika viazaná (Dohovor</w:t>
      </w:r>
      <w:r>
        <w:rPr>
          <w:rFonts w:cs="Arial"/>
          <w:color w:val="000000"/>
          <w:szCs w:val="24"/>
        </w:rPr>
        <w:t xml:space="preserve"> o </w:t>
      </w:r>
      <w:r w:rsidRPr="00D842FF">
        <w:rPr>
          <w:rFonts w:cs="Arial"/>
          <w:color w:val="000000"/>
          <w:szCs w:val="24"/>
        </w:rPr>
        <w:t>právach osôb</w:t>
      </w:r>
      <w:r>
        <w:rPr>
          <w:rFonts w:cs="Arial"/>
          <w:color w:val="000000"/>
          <w:szCs w:val="24"/>
        </w:rPr>
        <w:t xml:space="preserve"> so </w:t>
      </w:r>
      <w:r w:rsidRPr="00D842FF">
        <w:rPr>
          <w:rFonts w:cs="Arial"/>
          <w:color w:val="000000"/>
          <w:szCs w:val="24"/>
        </w:rPr>
        <w:t>zdravotným postihnutím (oznámenie Ministerstva zahraničných vecí Slovenskej republiky</w:t>
      </w:r>
      <w:r>
        <w:rPr>
          <w:rFonts w:cs="Arial"/>
          <w:color w:val="000000"/>
          <w:szCs w:val="24"/>
        </w:rPr>
        <w:t xml:space="preserve"> č. </w:t>
      </w:r>
      <w:r w:rsidRPr="00D842FF">
        <w:rPr>
          <w:rFonts w:cs="Arial"/>
          <w:color w:val="000000"/>
          <w:szCs w:val="24"/>
        </w:rPr>
        <w:t>317/2010</w:t>
      </w:r>
      <w:r>
        <w:rPr>
          <w:rFonts w:cs="Arial"/>
          <w:color w:val="000000"/>
          <w:szCs w:val="24"/>
        </w:rPr>
        <w:t xml:space="preserve"> Z. z.</w:t>
      </w:r>
      <w:r w:rsidRPr="00D842FF">
        <w:rPr>
          <w:rFonts w:cs="Arial"/>
          <w:color w:val="000000"/>
          <w:szCs w:val="24"/>
        </w:rPr>
        <w:t>), Opčný protokol</w:t>
      </w:r>
      <w:r>
        <w:rPr>
          <w:rFonts w:cs="Arial"/>
          <w:color w:val="000000"/>
          <w:szCs w:val="24"/>
        </w:rPr>
        <w:t xml:space="preserve"> k </w:t>
      </w:r>
      <w:r w:rsidRPr="00D842FF">
        <w:rPr>
          <w:rFonts w:cs="Arial"/>
          <w:color w:val="000000"/>
          <w:szCs w:val="24"/>
        </w:rPr>
        <w:t>Dohovoru</w:t>
      </w:r>
      <w:r>
        <w:rPr>
          <w:rFonts w:cs="Arial"/>
          <w:color w:val="000000"/>
          <w:szCs w:val="24"/>
        </w:rPr>
        <w:t xml:space="preserve"> o </w:t>
      </w:r>
      <w:r w:rsidRPr="00D842FF">
        <w:rPr>
          <w:rFonts w:cs="Arial"/>
          <w:color w:val="000000"/>
          <w:szCs w:val="24"/>
        </w:rPr>
        <w:t>právach osôb</w:t>
      </w:r>
      <w:r>
        <w:rPr>
          <w:rFonts w:cs="Arial"/>
          <w:color w:val="000000"/>
          <w:szCs w:val="24"/>
        </w:rPr>
        <w:t xml:space="preserve"> so </w:t>
      </w:r>
      <w:r w:rsidRPr="00D842FF">
        <w:rPr>
          <w:rFonts w:cs="Arial"/>
          <w:color w:val="000000"/>
          <w:szCs w:val="24"/>
        </w:rPr>
        <w:t>zdravotným postihnutím (oznámenie Ministerstva zahraničných vecí Slovenskej republiky</w:t>
      </w:r>
      <w:r>
        <w:rPr>
          <w:rFonts w:cs="Arial"/>
          <w:color w:val="000000"/>
          <w:szCs w:val="24"/>
        </w:rPr>
        <w:t xml:space="preserve"> č. </w:t>
      </w:r>
      <w:r w:rsidRPr="00D842FF">
        <w:rPr>
          <w:rFonts w:cs="Arial"/>
          <w:color w:val="000000"/>
          <w:szCs w:val="24"/>
        </w:rPr>
        <w:t>318/2010</w:t>
      </w:r>
      <w:r>
        <w:rPr>
          <w:rFonts w:cs="Arial"/>
          <w:color w:val="000000"/>
          <w:szCs w:val="24"/>
        </w:rPr>
        <w:t xml:space="preserve"> Z. z.</w:t>
      </w:r>
      <w:r w:rsidRPr="00D842FF">
        <w:rPr>
          <w:rFonts w:cs="Arial"/>
          <w:color w:val="000000"/>
          <w:szCs w:val="24"/>
        </w:rPr>
        <w:t>)),</w:t>
      </w:r>
    </w:p>
    <w:p w14:paraId="05EFF456" w14:textId="77777777" w:rsidR="00CB6576" w:rsidRPr="00D842FF" w:rsidRDefault="00CB6576" w:rsidP="00EF22B9">
      <w:pPr>
        <w:pStyle w:val="Odsekzoznamu"/>
        <w:numPr>
          <w:ilvl w:val="0"/>
          <w:numId w:val="91"/>
        </w:numPr>
        <w:spacing w:line="240" w:lineRule="auto"/>
        <w:ind w:left="426" w:hanging="426"/>
        <w:rPr>
          <w:rFonts w:cs="Arial"/>
          <w:szCs w:val="24"/>
        </w:rPr>
      </w:pPr>
      <w:r w:rsidRPr="00D842FF">
        <w:rPr>
          <w:rFonts w:cs="Arial"/>
          <w:szCs w:val="24"/>
        </w:rPr>
        <w:t>uskutočňovaním systematických návštev miest podľa § 10 ods. 2, písm. h)</w:t>
      </w:r>
      <w:r>
        <w:rPr>
          <w:rFonts w:cs="Arial"/>
          <w:szCs w:val="24"/>
        </w:rPr>
        <w:t xml:space="preserve"> na </w:t>
      </w:r>
      <w:r w:rsidRPr="00D842FF">
        <w:rPr>
          <w:rFonts w:cs="Arial"/>
          <w:szCs w:val="24"/>
        </w:rPr>
        <w:t>účely plnenia národného preventívneho mechanizmu (Dohovor proti mučeniu</w:t>
      </w:r>
      <w:r>
        <w:rPr>
          <w:rFonts w:cs="Arial"/>
          <w:szCs w:val="24"/>
        </w:rPr>
        <w:t xml:space="preserve"> a </w:t>
      </w:r>
      <w:r w:rsidRPr="00D842FF">
        <w:rPr>
          <w:rFonts w:cs="Arial"/>
          <w:szCs w:val="24"/>
        </w:rPr>
        <w:t>inému krutému, neľudskému alebo ponižujúcemu zaobchádzaniu alebo trestaniu (vyhláška ministra zahraničných vecí</w:t>
      </w:r>
      <w:r>
        <w:rPr>
          <w:rFonts w:cs="Arial"/>
          <w:szCs w:val="24"/>
        </w:rPr>
        <w:t xml:space="preserve"> č. </w:t>
      </w:r>
      <w:r w:rsidRPr="00D842FF">
        <w:rPr>
          <w:rFonts w:cs="Arial"/>
          <w:szCs w:val="24"/>
        </w:rPr>
        <w:t>143/1988</w:t>
      </w:r>
      <w:r>
        <w:rPr>
          <w:rFonts w:cs="Arial"/>
          <w:szCs w:val="24"/>
        </w:rPr>
        <w:t> Zb. v </w:t>
      </w:r>
      <w:r w:rsidRPr="00D842FF">
        <w:rPr>
          <w:rFonts w:cs="Arial"/>
          <w:szCs w:val="24"/>
        </w:rPr>
        <w:t>znení Opčného protokolu</w:t>
      </w:r>
      <w:r>
        <w:rPr>
          <w:rFonts w:cs="Arial"/>
          <w:szCs w:val="24"/>
        </w:rPr>
        <w:t xml:space="preserve"> k </w:t>
      </w:r>
      <w:r w:rsidRPr="00D842FF">
        <w:rPr>
          <w:rFonts w:cs="Arial"/>
          <w:szCs w:val="24"/>
        </w:rPr>
        <w:t>Dohovoru proti mučeniu</w:t>
      </w:r>
      <w:r>
        <w:rPr>
          <w:rFonts w:cs="Arial"/>
          <w:szCs w:val="24"/>
        </w:rPr>
        <w:t xml:space="preserve"> a </w:t>
      </w:r>
      <w:r w:rsidRPr="00D842FF">
        <w:rPr>
          <w:rFonts w:cs="Arial"/>
          <w:szCs w:val="24"/>
        </w:rPr>
        <w:t>inému krutému, neľudskému alebo ponižujúcemu zaobchádzaniu alebo trestaniu)).</w:t>
      </w:r>
    </w:p>
    <w:p w14:paraId="617D4A00" w14:textId="77777777" w:rsidR="00CB6576" w:rsidRPr="00D842FF" w:rsidRDefault="00CB6576" w:rsidP="00CB6576">
      <w:pPr>
        <w:spacing w:line="240" w:lineRule="auto"/>
        <w:rPr>
          <w:rFonts w:cs="Arial"/>
          <w:szCs w:val="24"/>
        </w:rPr>
      </w:pPr>
    </w:p>
    <w:p w14:paraId="1E8CDC23" w14:textId="77777777" w:rsidR="00CB6576" w:rsidRPr="00D842FF" w:rsidRDefault="00CB6576" w:rsidP="00CB6576">
      <w:pPr>
        <w:spacing w:line="240" w:lineRule="auto"/>
        <w:rPr>
          <w:rFonts w:cs="Arial"/>
          <w:b/>
          <w:szCs w:val="24"/>
        </w:rPr>
      </w:pPr>
      <w:r>
        <w:rPr>
          <w:rFonts w:cs="Arial"/>
          <w:b/>
          <w:szCs w:val="24"/>
        </w:rPr>
        <w:t>V </w:t>
      </w:r>
      <w:r w:rsidRPr="00D842FF">
        <w:rPr>
          <w:rFonts w:cs="Arial"/>
          <w:b/>
          <w:szCs w:val="24"/>
        </w:rPr>
        <w:t>tejto kapitole Správy</w:t>
      </w:r>
      <w:r>
        <w:rPr>
          <w:rFonts w:cs="Arial"/>
          <w:b/>
          <w:szCs w:val="24"/>
        </w:rPr>
        <w:t xml:space="preserve"> o </w:t>
      </w:r>
      <w:r w:rsidRPr="00D842FF">
        <w:rPr>
          <w:rFonts w:cs="Arial"/>
          <w:b/>
          <w:szCs w:val="24"/>
        </w:rPr>
        <w:t>činnosti komisára pre osoby</w:t>
      </w:r>
      <w:r>
        <w:rPr>
          <w:rFonts w:cs="Arial"/>
          <w:b/>
          <w:szCs w:val="24"/>
        </w:rPr>
        <w:t xml:space="preserve"> so </w:t>
      </w:r>
      <w:r w:rsidRPr="00D842FF">
        <w:rPr>
          <w:rFonts w:cs="Arial"/>
          <w:b/>
          <w:szCs w:val="24"/>
        </w:rPr>
        <w:t>zdravotným postihnutím</w:t>
      </w:r>
      <w:r>
        <w:rPr>
          <w:rFonts w:cs="Arial"/>
          <w:b/>
          <w:szCs w:val="24"/>
        </w:rPr>
        <w:t xml:space="preserve"> za </w:t>
      </w:r>
      <w:r w:rsidRPr="00D842FF">
        <w:rPr>
          <w:rFonts w:cs="Arial"/>
          <w:b/>
          <w:szCs w:val="24"/>
        </w:rPr>
        <w:t>rok 2024 sú uvedené informácie</w:t>
      </w:r>
      <w:r>
        <w:rPr>
          <w:rFonts w:cs="Arial"/>
          <w:b/>
          <w:szCs w:val="24"/>
        </w:rPr>
        <w:t xml:space="preserve"> z </w:t>
      </w:r>
      <w:r w:rsidRPr="00D842FF">
        <w:rPr>
          <w:rFonts w:cs="Arial"/>
          <w:b/>
          <w:szCs w:val="24"/>
        </w:rPr>
        <w:t>monitorovania dodržiavania práv osôb</w:t>
      </w:r>
      <w:r>
        <w:rPr>
          <w:rFonts w:cs="Arial"/>
          <w:b/>
          <w:szCs w:val="24"/>
        </w:rPr>
        <w:t xml:space="preserve"> so </w:t>
      </w:r>
      <w:r w:rsidRPr="00D842FF">
        <w:rPr>
          <w:rFonts w:cs="Arial"/>
          <w:b/>
          <w:szCs w:val="24"/>
        </w:rPr>
        <w:t>zdravotným postihnutím podľa Dohovoru</w:t>
      </w:r>
      <w:r>
        <w:rPr>
          <w:rFonts w:cs="Arial"/>
          <w:b/>
          <w:szCs w:val="24"/>
        </w:rPr>
        <w:t xml:space="preserve"> o </w:t>
      </w:r>
      <w:r w:rsidRPr="00D842FF">
        <w:rPr>
          <w:rFonts w:cs="Arial"/>
          <w:b/>
          <w:szCs w:val="24"/>
        </w:rPr>
        <w:t>právach osôb</w:t>
      </w:r>
      <w:r>
        <w:rPr>
          <w:rFonts w:cs="Arial"/>
          <w:b/>
          <w:szCs w:val="24"/>
        </w:rPr>
        <w:t xml:space="preserve"> so </w:t>
      </w:r>
      <w:r w:rsidRPr="00D842FF">
        <w:rPr>
          <w:rFonts w:cs="Arial"/>
          <w:b/>
          <w:szCs w:val="24"/>
        </w:rPr>
        <w:t>zdravotným postihnutím.</w:t>
      </w:r>
    </w:p>
    <w:p w14:paraId="1CE5E10A" w14:textId="77777777" w:rsidR="00CB6576" w:rsidRPr="00D842FF" w:rsidRDefault="00CB6576" w:rsidP="00CB6576">
      <w:pPr>
        <w:spacing w:line="240" w:lineRule="auto"/>
        <w:rPr>
          <w:rFonts w:cs="Arial"/>
          <w:szCs w:val="24"/>
        </w:rPr>
      </w:pPr>
    </w:p>
    <w:p w14:paraId="39F70A8F" w14:textId="77777777" w:rsidR="00CB6576" w:rsidRPr="00D842FF" w:rsidRDefault="00CB6576" w:rsidP="00CB6576">
      <w:pPr>
        <w:spacing w:line="240" w:lineRule="auto"/>
        <w:rPr>
          <w:rFonts w:cs="Arial"/>
        </w:rPr>
      </w:pPr>
      <w:r w:rsidRPr="00D842FF">
        <w:rPr>
          <w:rFonts w:cs="Arial"/>
        </w:rPr>
        <w:t>Informácie</w:t>
      </w:r>
      <w:r>
        <w:rPr>
          <w:rFonts w:cs="Arial"/>
        </w:rPr>
        <w:t xml:space="preserve"> z </w:t>
      </w:r>
      <w:r w:rsidRPr="00D842FF">
        <w:rPr>
          <w:rFonts w:cs="Arial"/>
        </w:rPr>
        <w:t>monitorovania dodržiavania práv osôb</w:t>
      </w:r>
      <w:r>
        <w:rPr>
          <w:rFonts w:cs="Arial"/>
        </w:rPr>
        <w:t xml:space="preserve"> so </w:t>
      </w:r>
      <w:r w:rsidRPr="00D842FF">
        <w:rPr>
          <w:rFonts w:cs="Arial"/>
        </w:rPr>
        <w:t>zdravotným postihnutím podľa Dohovoru proti mučeniu</w:t>
      </w:r>
      <w:r>
        <w:rPr>
          <w:rFonts w:cs="Arial"/>
        </w:rPr>
        <w:t xml:space="preserve"> a </w:t>
      </w:r>
      <w:r w:rsidRPr="00D842FF">
        <w:rPr>
          <w:rFonts w:cs="Arial"/>
        </w:rPr>
        <w:t>inému krutému, neľudskému ponižujúcemu zaobchádzaniu alebo trestaniu sú uvedené</w:t>
      </w:r>
      <w:r>
        <w:rPr>
          <w:rFonts w:cs="Arial"/>
        </w:rPr>
        <w:t xml:space="preserve"> v </w:t>
      </w:r>
      <w:r w:rsidRPr="00D842FF">
        <w:rPr>
          <w:rFonts w:cs="Arial"/>
        </w:rPr>
        <w:t>tejto správe</w:t>
      </w:r>
      <w:r>
        <w:rPr>
          <w:rFonts w:cs="Arial"/>
        </w:rPr>
        <w:t xml:space="preserve"> v </w:t>
      </w:r>
      <w:r w:rsidRPr="00D842FF">
        <w:rPr>
          <w:rFonts w:cs="Arial"/>
          <w:b/>
          <w:bCs/>
        </w:rPr>
        <w:t>Kapitole 5 Národný preventívny mechanizmus.</w:t>
      </w:r>
      <w:r w:rsidRPr="00D842FF">
        <w:rPr>
          <w:rFonts w:cs="Arial"/>
        </w:rPr>
        <w:t xml:space="preserve"> </w:t>
      </w:r>
    </w:p>
    <w:p w14:paraId="555CE631" w14:textId="77777777" w:rsidR="00CB6576" w:rsidRPr="00D842FF" w:rsidRDefault="00CB6576" w:rsidP="00CB6576">
      <w:pPr>
        <w:spacing w:line="240" w:lineRule="auto"/>
        <w:rPr>
          <w:rFonts w:cs="Arial"/>
          <w:szCs w:val="24"/>
        </w:rPr>
      </w:pPr>
    </w:p>
    <w:p w14:paraId="67F7C243" w14:textId="77777777" w:rsidR="00CB6576" w:rsidRPr="00D842FF" w:rsidRDefault="00CB6576" w:rsidP="00CB6576">
      <w:pPr>
        <w:shd w:val="clear" w:color="auto" w:fill="FFFFFF" w:themeFill="background1"/>
        <w:rPr>
          <w:rFonts w:cs="Arial"/>
        </w:rPr>
      </w:pPr>
      <w:r w:rsidRPr="00D842FF">
        <w:rPr>
          <w:rFonts w:cs="Arial"/>
        </w:rPr>
        <w:t>Tak ako</w:t>
      </w:r>
      <w:r>
        <w:rPr>
          <w:rFonts w:cs="Arial"/>
        </w:rPr>
        <w:t xml:space="preserve"> v </w:t>
      </w:r>
      <w:r w:rsidRPr="00D842FF">
        <w:rPr>
          <w:rFonts w:cs="Arial"/>
        </w:rPr>
        <w:t>predchádzajúcich rokoch, aj</w:t>
      </w:r>
      <w:r>
        <w:rPr>
          <w:rFonts w:cs="Arial"/>
        </w:rPr>
        <w:t xml:space="preserve"> v </w:t>
      </w:r>
      <w:r w:rsidRPr="00D842FF">
        <w:rPr>
          <w:rFonts w:cs="Arial"/>
        </w:rPr>
        <w:t>roku 2024 som pokračovala</w:t>
      </w:r>
      <w:r>
        <w:rPr>
          <w:rFonts w:cs="Arial"/>
        </w:rPr>
        <w:t xml:space="preserve"> v </w:t>
      </w:r>
      <w:r w:rsidRPr="00D842FF">
        <w:rPr>
          <w:rFonts w:cs="Arial"/>
        </w:rPr>
        <w:t>monitorovaní dodržiavania práv osôb</w:t>
      </w:r>
      <w:r>
        <w:rPr>
          <w:rFonts w:cs="Arial"/>
        </w:rPr>
        <w:t xml:space="preserve"> so </w:t>
      </w:r>
      <w:r w:rsidRPr="00D842FF">
        <w:rPr>
          <w:rFonts w:cs="Arial"/>
        </w:rPr>
        <w:t>zdravotným postihnutím</w:t>
      </w:r>
      <w:r>
        <w:rPr>
          <w:rFonts w:cs="Arial"/>
        </w:rPr>
        <w:t xml:space="preserve"> v </w:t>
      </w:r>
      <w:r w:rsidRPr="00D842FF">
        <w:rPr>
          <w:rFonts w:cs="Arial"/>
        </w:rPr>
        <w:t>zariadeniach sociálnych služieb</w:t>
      </w:r>
      <w:r>
        <w:rPr>
          <w:rFonts w:cs="Arial"/>
        </w:rPr>
        <w:t xml:space="preserve"> s </w:t>
      </w:r>
      <w:r w:rsidRPr="00D842FF">
        <w:rPr>
          <w:rFonts w:cs="Arial"/>
        </w:rPr>
        <w:t>celoročnou pobytovou formou (zariadenia sociálnych služieb)</w:t>
      </w:r>
      <w:r>
        <w:rPr>
          <w:rFonts w:cs="Arial"/>
        </w:rPr>
        <w:t xml:space="preserve"> a v </w:t>
      </w:r>
      <w:r w:rsidRPr="00D842FF">
        <w:rPr>
          <w:rFonts w:cs="Arial"/>
        </w:rPr>
        <w:t xml:space="preserve">zdravotníckych zariadeniach poskytujúcich ústavnú psychiatrickú starostlivosť (psychiatrické zariadenia). </w:t>
      </w:r>
    </w:p>
    <w:p w14:paraId="26E463BA" w14:textId="77777777" w:rsidR="00CB6576" w:rsidRPr="00D842FF" w:rsidRDefault="00CB6576" w:rsidP="00CB6576">
      <w:pPr>
        <w:shd w:val="clear" w:color="auto" w:fill="FFFFFF"/>
        <w:rPr>
          <w:rFonts w:cs="Arial"/>
          <w:szCs w:val="24"/>
        </w:rPr>
      </w:pPr>
    </w:p>
    <w:p w14:paraId="22D292D1" w14:textId="77777777" w:rsidR="00CB6576" w:rsidRPr="00D842FF" w:rsidRDefault="00CB6576" w:rsidP="00CB6576">
      <w:pPr>
        <w:shd w:val="clear" w:color="auto" w:fill="FFFFFF"/>
        <w:rPr>
          <w:rFonts w:cs="Arial"/>
          <w:b/>
          <w:szCs w:val="24"/>
        </w:rPr>
      </w:pPr>
      <w:r w:rsidRPr="00D842FF">
        <w:rPr>
          <w:rFonts w:cs="Arial"/>
          <w:szCs w:val="24"/>
        </w:rPr>
        <w:t>Spoločne</w:t>
      </w:r>
      <w:r>
        <w:rPr>
          <w:rFonts w:cs="Arial"/>
          <w:szCs w:val="24"/>
        </w:rPr>
        <w:t xml:space="preserve"> so </w:t>
      </w:r>
      <w:r w:rsidRPr="00D842FF">
        <w:rPr>
          <w:rFonts w:cs="Arial"/>
          <w:szCs w:val="24"/>
        </w:rPr>
        <w:t>zamestnancami Úradu komisára pre osoby</w:t>
      </w:r>
      <w:r>
        <w:rPr>
          <w:rFonts w:cs="Arial"/>
          <w:szCs w:val="24"/>
        </w:rPr>
        <w:t xml:space="preserve"> so </w:t>
      </w:r>
      <w:r w:rsidRPr="00D842FF">
        <w:rPr>
          <w:rFonts w:cs="Arial"/>
          <w:szCs w:val="24"/>
        </w:rPr>
        <w:t>zdravotným postihnutím (ÚKOZP)</w:t>
      </w:r>
      <w:r>
        <w:rPr>
          <w:rFonts w:cs="Arial"/>
          <w:szCs w:val="24"/>
        </w:rPr>
        <w:t xml:space="preserve"> a </w:t>
      </w:r>
      <w:r w:rsidRPr="00D842FF">
        <w:rPr>
          <w:rFonts w:cs="Arial"/>
          <w:szCs w:val="24"/>
        </w:rPr>
        <w:t xml:space="preserve">externými odbornými spolupracovníkmi sme osobne navštívili spolu </w:t>
      </w:r>
      <w:r w:rsidRPr="00D842FF">
        <w:rPr>
          <w:rFonts w:cs="Arial"/>
          <w:b/>
          <w:szCs w:val="24"/>
        </w:rPr>
        <w:t>14 zariadení,</w:t>
      </w:r>
      <w:r>
        <w:rPr>
          <w:rFonts w:cs="Arial"/>
          <w:b/>
          <w:szCs w:val="24"/>
        </w:rPr>
        <w:t xml:space="preserve"> z </w:t>
      </w:r>
      <w:r w:rsidRPr="00D842FF">
        <w:rPr>
          <w:rFonts w:cs="Arial"/>
          <w:b/>
          <w:szCs w:val="24"/>
        </w:rPr>
        <w:t>toho 9 zariadení sociálnych služieb</w:t>
      </w:r>
      <w:r>
        <w:rPr>
          <w:rFonts w:cs="Arial"/>
          <w:b/>
          <w:szCs w:val="24"/>
        </w:rPr>
        <w:t xml:space="preserve"> a </w:t>
      </w:r>
      <w:r w:rsidRPr="00D842FF">
        <w:rPr>
          <w:rFonts w:cs="Arial"/>
          <w:b/>
          <w:szCs w:val="24"/>
        </w:rPr>
        <w:t>5 psychiatrických zariadení.</w:t>
      </w:r>
    </w:p>
    <w:p w14:paraId="035710E7" w14:textId="77777777" w:rsidR="00CB6576" w:rsidRPr="00D842FF" w:rsidRDefault="00CB6576" w:rsidP="00CB6576">
      <w:pPr>
        <w:shd w:val="clear" w:color="auto" w:fill="FFFFFF"/>
        <w:rPr>
          <w:rFonts w:cs="Arial"/>
          <w:b/>
          <w:szCs w:val="24"/>
        </w:rPr>
      </w:pPr>
    </w:p>
    <w:p w14:paraId="3E303181" w14:textId="77777777" w:rsidR="00CB6576" w:rsidRPr="00D842FF" w:rsidRDefault="00CB6576" w:rsidP="00CB6576">
      <w:pPr>
        <w:shd w:val="clear" w:color="auto" w:fill="FFFFFF"/>
        <w:spacing w:line="240" w:lineRule="auto"/>
        <w:rPr>
          <w:rFonts w:cs="Arial"/>
          <w:szCs w:val="24"/>
        </w:rPr>
      </w:pPr>
      <w:r w:rsidRPr="00D842FF">
        <w:rPr>
          <w:rFonts w:cs="Arial"/>
          <w:szCs w:val="24"/>
        </w:rPr>
        <w:t>Tieto návštevy boli zamerané</w:t>
      </w:r>
      <w:r>
        <w:rPr>
          <w:rFonts w:cs="Arial"/>
          <w:szCs w:val="24"/>
        </w:rPr>
        <w:t xml:space="preserve"> na </w:t>
      </w:r>
      <w:r w:rsidRPr="00D842FF">
        <w:rPr>
          <w:rFonts w:cs="Arial"/>
          <w:szCs w:val="24"/>
        </w:rPr>
        <w:t>monitorovanie:</w:t>
      </w:r>
    </w:p>
    <w:p w14:paraId="59E7F58F" w14:textId="77777777" w:rsidR="00CB6576" w:rsidRPr="00D842FF" w:rsidRDefault="00CB6576" w:rsidP="00EF22B9">
      <w:pPr>
        <w:pStyle w:val="Odsekzoznamu"/>
        <w:numPr>
          <w:ilvl w:val="0"/>
          <w:numId w:val="90"/>
        </w:numPr>
        <w:shd w:val="clear" w:color="auto" w:fill="FFFFFF"/>
        <w:spacing w:line="240" w:lineRule="auto"/>
        <w:ind w:left="426" w:hanging="426"/>
        <w:rPr>
          <w:rFonts w:cs="Arial"/>
          <w:szCs w:val="24"/>
        </w:rPr>
      </w:pPr>
      <w:r w:rsidRPr="00D842FF">
        <w:rPr>
          <w:rFonts w:cs="Arial"/>
          <w:szCs w:val="24"/>
        </w:rPr>
        <w:t>dodržiavania práv osôb</w:t>
      </w:r>
      <w:r>
        <w:rPr>
          <w:rFonts w:cs="Arial"/>
          <w:szCs w:val="24"/>
        </w:rPr>
        <w:t xml:space="preserve"> so </w:t>
      </w:r>
      <w:r w:rsidRPr="00D842FF">
        <w:rPr>
          <w:rFonts w:cs="Arial"/>
          <w:szCs w:val="24"/>
        </w:rPr>
        <w:t>zdravotným postihnutím podľa Dohovoru, alebo</w:t>
      </w:r>
    </w:p>
    <w:p w14:paraId="32C444AB" w14:textId="77777777" w:rsidR="00CB6576" w:rsidRPr="00D842FF" w:rsidRDefault="00CB6576" w:rsidP="00EF22B9">
      <w:pPr>
        <w:pStyle w:val="Odsekzoznamu"/>
        <w:numPr>
          <w:ilvl w:val="0"/>
          <w:numId w:val="90"/>
        </w:numPr>
        <w:shd w:val="clear" w:color="auto" w:fill="FFFFFF"/>
        <w:spacing w:line="240" w:lineRule="auto"/>
        <w:ind w:left="426" w:hanging="426"/>
        <w:rPr>
          <w:rFonts w:cs="Arial"/>
          <w:szCs w:val="24"/>
        </w:rPr>
      </w:pPr>
      <w:r w:rsidRPr="00D842FF">
        <w:rPr>
          <w:rFonts w:cs="Arial"/>
          <w:szCs w:val="24"/>
        </w:rPr>
        <w:t>plnenia prostriedkov nápravy navrhnutých podľa výsledkov predchádzajúcej monitorovacej činnosti ÚKOZP (opatrenia), alebo</w:t>
      </w:r>
    </w:p>
    <w:p w14:paraId="2E8B262B" w14:textId="77777777" w:rsidR="00CB6576" w:rsidRPr="00D842FF" w:rsidRDefault="00CB6576" w:rsidP="00EF22B9">
      <w:pPr>
        <w:pStyle w:val="Odsekzoznamu"/>
        <w:numPr>
          <w:ilvl w:val="0"/>
          <w:numId w:val="90"/>
        </w:numPr>
        <w:shd w:val="clear" w:color="auto" w:fill="FFFFFF"/>
        <w:spacing w:line="240" w:lineRule="auto"/>
        <w:ind w:left="426" w:hanging="426"/>
        <w:rPr>
          <w:rFonts w:cs="Arial"/>
          <w:szCs w:val="24"/>
        </w:rPr>
      </w:pPr>
      <w:r w:rsidRPr="00D842FF">
        <w:rPr>
          <w:rFonts w:cs="Arial"/>
          <w:szCs w:val="24"/>
        </w:rPr>
        <w:t>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zariadeniach sociálnych služieb</w:t>
      </w:r>
      <w:r>
        <w:rPr>
          <w:rFonts w:cs="Arial"/>
          <w:szCs w:val="24"/>
        </w:rPr>
        <w:t xml:space="preserve"> v </w:t>
      </w:r>
      <w:r w:rsidRPr="00D842FF">
        <w:rPr>
          <w:rFonts w:cs="Arial"/>
          <w:szCs w:val="24"/>
        </w:rPr>
        <w:t>rámci realizácie projektu DIS-CONNECTED neziskovej organizácie Fórum pre ľudské práva.</w:t>
      </w:r>
    </w:p>
    <w:p w14:paraId="2B44157E" w14:textId="77777777" w:rsidR="00CB6576" w:rsidRPr="00D842FF" w:rsidRDefault="00CB6576" w:rsidP="00CB6576">
      <w:r w:rsidRPr="00D842FF">
        <w:br w:type="page"/>
      </w:r>
    </w:p>
    <w:p w14:paraId="6DF93C64" w14:textId="77777777" w:rsidR="00CB6576" w:rsidRPr="00D842FF" w:rsidRDefault="00CB6576" w:rsidP="00CB6576">
      <w:pPr>
        <w:spacing w:line="240" w:lineRule="auto"/>
        <w:rPr>
          <w:rFonts w:cs="Arial"/>
          <w:szCs w:val="24"/>
        </w:rPr>
      </w:pPr>
      <w:r w:rsidRPr="00D842FF">
        <w:rPr>
          <w:rFonts w:cs="Arial"/>
          <w:szCs w:val="24"/>
        </w:rPr>
        <w:lastRenderedPageBreak/>
        <w:t>Z celkového počtu 9 návštev</w:t>
      </w:r>
      <w:r>
        <w:rPr>
          <w:rFonts w:cs="Arial"/>
          <w:szCs w:val="24"/>
        </w:rPr>
        <w:t xml:space="preserve"> v </w:t>
      </w:r>
      <w:r w:rsidRPr="00D842FF">
        <w:rPr>
          <w:rFonts w:cs="Arial"/>
          <w:szCs w:val="24"/>
        </w:rPr>
        <w:t>zariadeniach sociálnych služieb sme 6</w:t>
      </w:r>
      <w:r>
        <w:rPr>
          <w:rFonts w:cs="Arial"/>
          <w:szCs w:val="24"/>
        </w:rPr>
        <w:t xml:space="preserve"> z </w:t>
      </w:r>
      <w:r w:rsidRPr="00D842FF">
        <w:rPr>
          <w:rFonts w:cs="Arial"/>
          <w:szCs w:val="24"/>
        </w:rPr>
        <w:t>nich navštívili opakovane,</w:t>
      </w:r>
      <w:r>
        <w:rPr>
          <w:rFonts w:cs="Arial"/>
          <w:szCs w:val="24"/>
        </w:rPr>
        <w:t xml:space="preserve"> s </w:t>
      </w:r>
      <w:r w:rsidRPr="00D842FF">
        <w:rPr>
          <w:rFonts w:cs="Arial"/>
          <w:szCs w:val="24"/>
        </w:rPr>
        <w:t>cieľom monitorovať plnenie opatrení. Ostatné zariadenia sociálnych služieb sme navštívili</w:t>
      </w:r>
      <w:r>
        <w:rPr>
          <w:rFonts w:cs="Arial"/>
          <w:szCs w:val="24"/>
        </w:rPr>
        <w:t xml:space="preserve"> s </w:t>
      </w:r>
      <w:r w:rsidRPr="00D842FF">
        <w:rPr>
          <w:rFonts w:cs="Arial"/>
          <w:szCs w:val="24"/>
        </w:rPr>
        <w:t>cieľom monitorovať dodržiavania práv osôb</w:t>
      </w:r>
      <w:r>
        <w:rPr>
          <w:rFonts w:cs="Arial"/>
          <w:szCs w:val="24"/>
        </w:rPr>
        <w:t xml:space="preserve"> so </w:t>
      </w:r>
      <w:r w:rsidRPr="00D842FF">
        <w:rPr>
          <w:rFonts w:cs="Arial"/>
          <w:szCs w:val="24"/>
        </w:rPr>
        <w:t>zdravotným postihnutím.</w:t>
      </w:r>
    </w:p>
    <w:p w14:paraId="0D8EBC52" w14:textId="77777777" w:rsidR="00CB6576" w:rsidRPr="00D842FF" w:rsidRDefault="00CB6576" w:rsidP="00CB6576">
      <w:pPr>
        <w:spacing w:line="240" w:lineRule="auto"/>
        <w:rPr>
          <w:rFonts w:cs="Arial"/>
          <w:szCs w:val="24"/>
        </w:rPr>
      </w:pPr>
    </w:p>
    <w:p w14:paraId="37DB5029" w14:textId="77777777" w:rsidR="00CB6576" w:rsidRPr="00D842FF" w:rsidRDefault="00CB6576" w:rsidP="00CB6576">
      <w:pPr>
        <w:spacing w:line="240" w:lineRule="auto"/>
        <w:rPr>
          <w:rFonts w:cs="Arial"/>
        </w:rPr>
      </w:pPr>
      <w:r w:rsidRPr="00D842FF">
        <w:rPr>
          <w:rFonts w:cs="Arial"/>
        </w:rPr>
        <w:t>Z celkového počtu 5 psychiatrických zariadení sme 1</w:t>
      </w:r>
      <w:r>
        <w:rPr>
          <w:rFonts w:cs="Arial"/>
        </w:rPr>
        <w:t xml:space="preserve"> z </w:t>
      </w:r>
      <w:r w:rsidRPr="00D842FF">
        <w:rPr>
          <w:rFonts w:cs="Arial"/>
        </w:rPr>
        <w:t>nich tiež navštívili opakovane</w:t>
      </w:r>
      <w:r>
        <w:rPr>
          <w:rFonts w:cs="Arial"/>
        </w:rPr>
        <w:t xml:space="preserve"> za </w:t>
      </w:r>
      <w:r w:rsidRPr="00D842FF">
        <w:rPr>
          <w:rFonts w:cs="Arial"/>
        </w:rPr>
        <w:t>účelom monitorovania plnenia opatrení, ktoré boli zariadeniu navrhnuté ako prostriedky nápravy podľa výsledkov predchádzajúcej monitorovacej činnosti ÚKOZP</w:t>
      </w:r>
      <w:r>
        <w:rPr>
          <w:rFonts w:cs="Arial"/>
        </w:rPr>
        <w:t xml:space="preserve"> v </w:t>
      </w:r>
      <w:r w:rsidRPr="00D842FF">
        <w:rPr>
          <w:rFonts w:cs="Arial"/>
        </w:rPr>
        <w:t>roku 2019.</w:t>
      </w:r>
    </w:p>
    <w:p w14:paraId="739EFB79" w14:textId="77777777" w:rsidR="00CB6576" w:rsidRPr="00D842FF" w:rsidRDefault="00CB6576" w:rsidP="00CB6576">
      <w:pPr>
        <w:spacing w:line="240" w:lineRule="auto"/>
        <w:rPr>
          <w:rFonts w:cs="Arial"/>
          <w:szCs w:val="24"/>
        </w:rPr>
      </w:pPr>
    </w:p>
    <w:p w14:paraId="35225535" w14:textId="77777777" w:rsidR="00CB6576" w:rsidRPr="00D842FF" w:rsidRDefault="00CB6576" w:rsidP="00CB6576">
      <w:pPr>
        <w:spacing w:line="240" w:lineRule="auto"/>
        <w:rPr>
          <w:rFonts w:cs="Arial"/>
          <w:szCs w:val="24"/>
        </w:rPr>
      </w:pPr>
      <w:r w:rsidRPr="00D842FF">
        <w:rPr>
          <w:rFonts w:cs="Arial"/>
          <w:szCs w:val="24"/>
        </w:rPr>
        <w:t>Ako som avizovala</w:t>
      </w:r>
      <w:r>
        <w:rPr>
          <w:rFonts w:cs="Arial"/>
          <w:szCs w:val="24"/>
        </w:rPr>
        <w:t xml:space="preserve"> v </w:t>
      </w:r>
      <w:r w:rsidRPr="00D842FF">
        <w:rPr>
          <w:rFonts w:cs="Arial"/>
          <w:szCs w:val="24"/>
        </w:rPr>
        <w:t>Správe</w:t>
      </w:r>
      <w:r>
        <w:rPr>
          <w:rFonts w:cs="Arial"/>
          <w:szCs w:val="24"/>
        </w:rPr>
        <w:t xml:space="preserve"> o </w:t>
      </w:r>
      <w:r w:rsidRPr="00D842FF">
        <w:rPr>
          <w:rFonts w:cs="Arial"/>
          <w:szCs w:val="24"/>
        </w:rPr>
        <w:t>činnosti komisára pre osoby</w:t>
      </w:r>
      <w:r>
        <w:rPr>
          <w:rFonts w:cs="Arial"/>
          <w:szCs w:val="24"/>
        </w:rPr>
        <w:t xml:space="preserve"> so </w:t>
      </w:r>
      <w:r w:rsidRPr="00D842FF">
        <w:rPr>
          <w:rFonts w:cs="Arial"/>
          <w:szCs w:val="24"/>
        </w:rPr>
        <w:t>zdravotným postihnutím</w:t>
      </w:r>
      <w:r>
        <w:rPr>
          <w:rFonts w:cs="Arial"/>
          <w:szCs w:val="24"/>
        </w:rPr>
        <w:t xml:space="preserve"> za </w:t>
      </w:r>
      <w:r w:rsidRPr="00D842FF">
        <w:rPr>
          <w:rFonts w:cs="Arial"/>
          <w:szCs w:val="24"/>
        </w:rPr>
        <w:t>rok 2023, zamerala som sa</w:t>
      </w:r>
      <w:r>
        <w:rPr>
          <w:rFonts w:cs="Arial"/>
          <w:szCs w:val="24"/>
        </w:rPr>
        <w:t xml:space="preserve"> v </w:t>
      </w:r>
      <w:r w:rsidRPr="00D842FF">
        <w:rPr>
          <w:rFonts w:cs="Arial"/>
          <w:szCs w:val="24"/>
        </w:rPr>
        <w:t>roku 2024</w:t>
      </w:r>
      <w:r>
        <w:rPr>
          <w:rFonts w:cs="Arial"/>
          <w:szCs w:val="24"/>
        </w:rPr>
        <w:t xml:space="preserve"> na </w:t>
      </w:r>
      <w:r w:rsidRPr="00D842FF">
        <w:rPr>
          <w:rFonts w:cs="Arial"/>
          <w:szCs w:val="24"/>
        </w:rPr>
        <w:t>monitorovanie plnenia navrhnutých opatrení. Takmer pre všetky opakované návštevy zariadení sociálnych služieb boli impulzom informácie</w:t>
      </w:r>
      <w:r>
        <w:rPr>
          <w:rFonts w:cs="Arial"/>
          <w:szCs w:val="24"/>
        </w:rPr>
        <w:t xml:space="preserve"> o </w:t>
      </w:r>
      <w:r w:rsidRPr="00D842FF">
        <w:rPr>
          <w:rFonts w:cs="Arial"/>
          <w:szCs w:val="24"/>
        </w:rPr>
        <w:t>nedostatkoch</w:t>
      </w:r>
      <w:r>
        <w:rPr>
          <w:rFonts w:cs="Arial"/>
          <w:szCs w:val="24"/>
        </w:rPr>
        <w:t xml:space="preserve"> v </w:t>
      </w:r>
      <w:r w:rsidRPr="00D842FF">
        <w:rPr>
          <w:rFonts w:cs="Arial"/>
          <w:szCs w:val="24"/>
        </w:rPr>
        <w:t>poskytovaní sociálnych služieb</w:t>
      </w:r>
      <w:r>
        <w:rPr>
          <w:rFonts w:cs="Arial"/>
          <w:szCs w:val="24"/>
        </w:rPr>
        <w:t xml:space="preserve"> v </w:t>
      </w:r>
      <w:r w:rsidRPr="00D842FF">
        <w:rPr>
          <w:rFonts w:cs="Arial"/>
          <w:szCs w:val="24"/>
        </w:rPr>
        <w:t xml:space="preserve">týchto zariadeniach. </w:t>
      </w:r>
    </w:p>
    <w:p w14:paraId="012B9CA9" w14:textId="77777777" w:rsidR="00CB6576" w:rsidRPr="00D842FF" w:rsidRDefault="00CB6576" w:rsidP="00CB6576">
      <w:pPr>
        <w:spacing w:line="240" w:lineRule="auto"/>
        <w:rPr>
          <w:rFonts w:cs="Arial"/>
          <w:szCs w:val="24"/>
        </w:rPr>
      </w:pPr>
    </w:p>
    <w:p w14:paraId="0125C109" w14:textId="77777777" w:rsidR="00CB6576" w:rsidRPr="00D842FF" w:rsidRDefault="00CB6576" w:rsidP="00CB6576">
      <w:pPr>
        <w:spacing w:line="240" w:lineRule="auto"/>
        <w:rPr>
          <w:rFonts w:cs="Arial"/>
          <w:b/>
          <w:szCs w:val="24"/>
        </w:rPr>
      </w:pPr>
      <w:r w:rsidRPr="00D842FF">
        <w:rPr>
          <w:rFonts w:cs="Arial"/>
          <w:szCs w:val="24"/>
        </w:rPr>
        <w:t>ÚKOZP prijal ponuku podieľať sa monitorovacích návštevách</w:t>
      </w:r>
      <w:r>
        <w:rPr>
          <w:rFonts w:cs="Arial"/>
          <w:szCs w:val="24"/>
        </w:rPr>
        <w:t xml:space="preserve"> v </w:t>
      </w:r>
      <w:r w:rsidRPr="00D842FF">
        <w:rPr>
          <w:rFonts w:cs="Arial"/>
          <w:szCs w:val="24"/>
        </w:rPr>
        <w:t>zariadeniach sociálnych služieb</w:t>
      </w:r>
      <w:r>
        <w:rPr>
          <w:rFonts w:cs="Arial"/>
          <w:szCs w:val="24"/>
        </w:rPr>
        <w:t xml:space="preserve"> v </w:t>
      </w:r>
      <w:r w:rsidRPr="00D842FF">
        <w:rPr>
          <w:rFonts w:cs="Arial"/>
          <w:szCs w:val="24"/>
        </w:rPr>
        <w:t>rámci projektu DIS-CONNECTED neziskovej organizácie Fórum pre ľudské práva</w:t>
      </w:r>
      <w:r>
        <w:rPr>
          <w:rFonts w:cs="Arial"/>
          <w:szCs w:val="24"/>
        </w:rPr>
        <w:t>. V </w:t>
      </w:r>
      <w:r w:rsidRPr="00D842FF">
        <w:rPr>
          <w:rFonts w:cs="Arial"/>
          <w:szCs w:val="24"/>
        </w:rPr>
        <w:t xml:space="preserve">rámci realizácie tohto projektu zamestnanci ÚKOZP navštívili </w:t>
      </w:r>
      <w:r w:rsidRPr="00D842FF">
        <w:rPr>
          <w:rFonts w:cs="Arial"/>
          <w:b/>
          <w:szCs w:val="24"/>
        </w:rPr>
        <w:t>2 zariadenia sociálnych služieb.</w:t>
      </w:r>
    </w:p>
    <w:p w14:paraId="206B2E3F" w14:textId="77777777" w:rsidR="00CB6576" w:rsidRPr="00D842FF" w:rsidRDefault="00CB6576" w:rsidP="00CB6576">
      <w:pPr>
        <w:spacing w:line="240" w:lineRule="auto"/>
        <w:rPr>
          <w:rFonts w:cs="Arial"/>
          <w:b/>
          <w:szCs w:val="24"/>
        </w:rPr>
      </w:pPr>
    </w:p>
    <w:p w14:paraId="4AD9D9CC" w14:textId="77777777" w:rsidR="00CB6576" w:rsidRPr="00D842FF" w:rsidRDefault="00CB6576" w:rsidP="00CB6576">
      <w:pPr>
        <w:spacing w:line="240" w:lineRule="auto"/>
        <w:rPr>
          <w:rFonts w:cs="Arial"/>
          <w:b/>
          <w:szCs w:val="24"/>
        </w:rPr>
      </w:pPr>
      <w:r w:rsidRPr="00D842FF">
        <w:rPr>
          <w:rFonts w:cs="Arial"/>
          <w:b/>
          <w:szCs w:val="24"/>
        </w:rPr>
        <w:t>Spolu sme teda navštívili 1</w:t>
      </w:r>
      <w:r>
        <w:rPr>
          <w:rFonts w:cs="Arial"/>
          <w:b/>
          <w:szCs w:val="24"/>
        </w:rPr>
        <w:t>8</w:t>
      </w:r>
      <w:r w:rsidRPr="00D842FF">
        <w:rPr>
          <w:rFonts w:cs="Arial"/>
          <w:b/>
          <w:szCs w:val="24"/>
        </w:rPr>
        <w:t> zariadení sociálnych služieb</w:t>
      </w:r>
      <w:r>
        <w:rPr>
          <w:rFonts w:cs="Arial"/>
          <w:b/>
          <w:szCs w:val="24"/>
        </w:rPr>
        <w:t xml:space="preserve"> a </w:t>
      </w:r>
      <w:r w:rsidRPr="00D842FF">
        <w:rPr>
          <w:rFonts w:cs="Arial"/>
          <w:b/>
          <w:szCs w:val="24"/>
        </w:rPr>
        <w:t>psychiatrických zariadení.</w:t>
      </w:r>
    </w:p>
    <w:p w14:paraId="22854D6D" w14:textId="77777777" w:rsidR="00CB6576" w:rsidRPr="00D842FF" w:rsidRDefault="00CB6576" w:rsidP="00CB6576">
      <w:pPr>
        <w:rPr>
          <w:rFonts w:cs="Arial"/>
        </w:rPr>
      </w:pPr>
    </w:p>
    <w:p w14:paraId="6EF81660" w14:textId="77777777" w:rsidR="00CB6576" w:rsidRPr="00D842FF" w:rsidRDefault="00CB6576" w:rsidP="00CB6576">
      <w:pPr>
        <w:pStyle w:val="Table"/>
        <w:rPr>
          <w:rFonts w:cs="Arial"/>
          <w:i/>
        </w:rPr>
      </w:pPr>
      <w:bookmarkStart w:id="321" w:name="_Toc193813942"/>
      <w:r w:rsidRPr="00D842FF">
        <w:rPr>
          <w:rFonts w:cs="Arial"/>
        </w:rPr>
        <w:t>Počet monitorovacích návštev</w:t>
      </w:r>
      <w:r>
        <w:rPr>
          <w:rFonts w:cs="Arial"/>
        </w:rPr>
        <w:t xml:space="preserve"> v </w:t>
      </w:r>
      <w:r w:rsidRPr="00D842FF">
        <w:rPr>
          <w:rFonts w:cs="Arial"/>
        </w:rPr>
        <w:t>roku 2024</w:t>
      </w:r>
      <w:bookmarkEnd w:id="321"/>
    </w:p>
    <w:tbl>
      <w:tblPr>
        <w:tblStyle w:val="Tabukakomisarsk"/>
        <w:tblW w:w="5000" w:type="pct"/>
        <w:tblLook w:val="04A0" w:firstRow="1" w:lastRow="0" w:firstColumn="1" w:lastColumn="0" w:noHBand="0" w:noVBand="1"/>
      </w:tblPr>
      <w:tblGrid>
        <w:gridCol w:w="3748"/>
        <w:gridCol w:w="5478"/>
      </w:tblGrid>
      <w:tr w:rsidR="00CB6576" w:rsidRPr="00D842FF" w14:paraId="5A18E4CA"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48" w:type="dxa"/>
          </w:tcPr>
          <w:p w14:paraId="3E7F6187" w14:textId="77777777" w:rsidR="00CB6576" w:rsidRPr="00D842FF" w:rsidRDefault="00CB6576" w:rsidP="00637EA7">
            <w:pPr>
              <w:spacing w:line="240" w:lineRule="auto"/>
              <w:jc w:val="left"/>
              <w:rPr>
                <w:rFonts w:cs="Arial"/>
                <w:b w:val="0"/>
                <w:bCs w:val="0"/>
                <w:noProof/>
                <w:sz w:val="20"/>
                <w:szCs w:val="20"/>
              </w:rPr>
            </w:pPr>
            <w:r w:rsidRPr="00D842FF">
              <w:rPr>
                <w:rFonts w:cs="Arial"/>
                <w:noProof/>
                <w:sz w:val="20"/>
                <w:szCs w:val="20"/>
              </w:rPr>
              <w:t>Zariadenie</w:t>
            </w:r>
          </w:p>
        </w:tc>
        <w:tc>
          <w:tcPr>
            <w:tcW w:w="5478" w:type="dxa"/>
          </w:tcPr>
          <w:p w14:paraId="37CD4D3D"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noProof/>
                <w:sz w:val="20"/>
                <w:szCs w:val="20"/>
              </w:rPr>
            </w:pPr>
            <w:r w:rsidRPr="00D842FF">
              <w:rPr>
                <w:rFonts w:cs="Arial"/>
                <w:noProof/>
                <w:sz w:val="20"/>
                <w:szCs w:val="20"/>
              </w:rPr>
              <w:t>Počet návštev</w:t>
            </w:r>
          </w:p>
        </w:tc>
      </w:tr>
      <w:tr w:rsidR="00CB6576" w:rsidRPr="00D842FF" w14:paraId="0D31ED55"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48" w:type="dxa"/>
          </w:tcPr>
          <w:p w14:paraId="080E0C1A"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sz w:val="20"/>
                <w:szCs w:val="20"/>
              </w:rPr>
              <w:t>Psychiatrické zariadenia</w:t>
            </w:r>
          </w:p>
        </w:tc>
        <w:tc>
          <w:tcPr>
            <w:tcW w:w="5478" w:type="dxa"/>
          </w:tcPr>
          <w:p w14:paraId="1DF2F872"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rPr>
                <w:noProof/>
              </w:rPr>
            </w:pPr>
            <w:r>
              <w:rPr>
                <w:noProof/>
              </w:rPr>
              <w:t>7</w:t>
            </w:r>
          </w:p>
        </w:tc>
      </w:tr>
      <w:tr w:rsidR="00CB6576" w:rsidRPr="00D842FF" w14:paraId="3F40C1B6"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3748" w:type="dxa"/>
          </w:tcPr>
          <w:p w14:paraId="4F6A8708"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sz w:val="20"/>
                <w:szCs w:val="20"/>
              </w:rPr>
              <w:t>Zariadenia sociálnych služieb</w:t>
            </w:r>
          </w:p>
        </w:tc>
        <w:tc>
          <w:tcPr>
            <w:tcW w:w="5478" w:type="dxa"/>
          </w:tcPr>
          <w:p w14:paraId="44CB1DBD" w14:textId="77777777" w:rsidR="00CB6576" w:rsidRPr="00D842FF" w:rsidRDefault="00CB6576" w:rsidP="00637EA7">
            <w:pPr>
              <w:pStyle w:val="Bezriadkovania"/>
              <w:cnfStyle w:val="000000000000" w:firstRow="0" w:lastRow="0" w:firstColumn="0" w:lastColumn="0" w:oddVBand="0" w:evenVBand="0" w:oddHBand="0" w:evenHBand="0" w:firstRowFirstColumn="0" w:firstRowLastColumn="0" w:lastRowFirstColumn="0" w:lastRowLastColumn="0"/>
              <w:rPr>
                <w:noProof/>
              </w:rPr>
            </w:pPr>
            <w:r w:rsidRPr="00D842FF">
              <w:rPr>
                <w:noProof/>
              </w:rPr>
              <w:t>9 + 2 (projekt DIS-CONNECTED)</w:t>
            </w:r>
          </w:p>
        </w:tc>
      </w:tr>
      <w:tr w:rsidR="00CB6576" w:rsidRPr="00D842FF" w14:paraId="5253D826"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48" w:type="dxa"/>
          </w:tcPr>
          <w:p w14:paraId="32544C18" w14:textId="77777777" w:rsidR="00CB6576" w:rsidRPr="00D842FF" w:rsidRDefault="00CB6576" w:rsidP="00637EA7">
            <w:pPr>
              <w:autoSpaceDE w:val="0"/>
              <w:autoSpaceDN w:val="0"/>
              <w:adjustRightInd w:val="0"/>
              <w:spacing w:line="240" w:lineRule="auto"/>
              <w:jc w:val="left"/>
              <w:rPr>
                <w:rFonts w:cs="Arial"/>
                <w:noProof/>
                <w:sz w:val="20"/>
                <w:szCs w:val="20"/>
              </w:rPr>
            </w:pPr>
            <w:r w:rsidRPr="00D842FF">
              <w:rPr>
                <w:rFonts w:cs="Arial"/>
                <w:sz w:val="20"/>
                <w:szCs w:val="20"/>
              </w:rPr>
              <w:t>Spolu</w:t>
            </w:r>
          </w:p>
        </w:tc>
        <w:tc>
          <w:tcPr>
            <w:tcW w:w="5478" w:type="dxa"/>
          </w:tcPr>
          <w:p w14:paraId="66F7FA8D"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rPr>
                <w:b/>
                <w:noProof/>
              </w:rPr>
            </w:pPr>
            <w:r w:rsidRPr="00D842FF">
              <w:rPr>
                <w:b/>
                <w:noProof/>
              </w:rPr>
              <w:t>1</w:t>
            </w:r>
            <w:r>
              <w:rPr>
                <w:b/>
                <w:noProof/>
              </w:rPr>
              <w:t>8</w:t>
            </w:r>
          </w:p>
        </w:tc>
      </w:tr>
    </w:tbl>
    <w:p w14:paraId="75981D57" w14:textId="77777777" w:rsidR="00CB6576" w:rsidRPr="00D842FF" w:rsidRDefault="00CB6576" w:rsidP="00CB6576">
      <w:pPr>
        <w:spacing w:line="240" w:lineRule="auto"/>
        <w:rPr>
          <w:rFonts w:cs="Arial"/>
        </w:rPr>
      </w:pPr>
    </w:p>
    <w:p w14:paraId="67AA9641" w14:textId="77777777" w:rsidR="00CB6576" w:rsidRPr="00D842FF" w:rsidRDefault="00CB6576" w:rsidP="00CB6576">
      <w:pPr>
        <w:spacing w:line="240" w:lineRule="auto"/>
        <w:rPr>
          <w:rFonts w:cs="Arial"/>
          <w:szCs w:val="24"/>
        </w:rPr>
      </w:pPr>
      <w:r w:rsidRPr="00D842FF">
        <w:rPr>
          <w:rFonts w:cs="Arial"/>
          <w:szCs w:val="24"/>
        </w:rPr>
        <w:t>Ďalej</w:t>
      </w:r>
      <w:r>
        <w:rPr>
          <w:rFonts w:cs="Arial"/>
          <w:szCs w:val="24"/>
        </w:rPr>
        <w:t xml:space="preserve"> v </w:t>
      </w:r>
      <w:r w:rsidRPr="00D842FF">
        <w:rPr>
          <w:rFonts w:cs="Arial"/>
          <w:szCs w:val="24"/>
        </w:rPr>
        <w:t>tejto časti správy</w:t>
      </w:r>
      <w:r>
        <w:rPr>
          <w:rFonts w:cs="Arial"/>
          <w:szCs w:val="24"/>
        </w:rPr>
        <w:t xml:space="preserve"> o </w:t>
      </w:r>
      <w:r w:rsidRPr="00D842FF">
        <w:rPr>
          <w:rFonts w:cs="Arial"/>
          <w:szCs w:val="24"/>
        </w:rPr>
        <w:t>činnosti uvádzam:</w:t>
      </w:r>
    </w:p>
    <w:p w14:paraId="16531B00" w14:textId="77777777" w:rsidR="00CB6576" w:rsidRPr="00D842FF" w:rsidRDefault="00CB6576" w:rsidP="00EF22B9">
      <w:pPr>
        <w:pStyle w:val="Odsekzoznamu"/>
        <w:numPr>
          <w:ilvl w:val="0"/>
          <w:numId w:val="109"/>
        </w:numPr>
        <w:ind w:left="426" w:hanging="426"/>
      </w:pPr>
      <w:r w:rsidRPr="00D842FF">
        <w:t>základné východiská monitorovania práv osôb</w:t>
      </w:r>
      <w:r>
        <w:t xml:space="preserve"> so </w:t>
      </w:r>
      <w:r w:rsidRPr="00D842FF">
        <w:t xml:space="preserve">zdravotným postihnutím, </w:t>
      </w:r>
    </w:p>
    <w:p w14:paraId="0D3F8B3F" w14:textId="77777777" w:rsidR="00CB6576" w:rsidRPr="00D842FF" w:rsidRDefault="00CB6576" w:rsidP="00EF22B9">
      <w:pPr>
        <w:pStyle w:val="Odsekzoznamu"/>
        <w:numPr>
          <w:ilvl w:val="0"/>
          <w:numId w:val="108"/>
        </w:numPr>
        <w:ind w:left="426" w:hanging="426"/>
      </w:pPr>
      <w:r w:rsidRPr="00D842FF">
        <w:t>metodiku výkonu</w:t>
      </w:r>
      <w:r>
        <w:t xml:space="preserve"> a </w:t>
      </w:r>
      <w:r w:rsidRPr="00D842FF">
        <w:t>vyhodnocovania monitoringov,</w:t>
      </w:r>
    </w:p>
    <w:p w14:paraId="59CDA4DC" w14:textId="77777777" w:rsidR="00CB6576" w:rsidRPr="00D842FF" w:rsidRDefault="00CB6576" w:rsidP="00EF22B9">
      <w:pPr>
        <w:pStyle w:val="Odsekzoznamu"/>
        <w:numPr>
          <w:ilvl w:val="0"/>
          <w:numId w:val="108"/>
        </w:numPr>
        <w:ind w:left="426" w:hanging="426"/>
      </w:pPr>
      <w:r w:rsidRPr="00D842FF">
        <w:t>monitorovanie dodržiavania práv osôb</w:t>
      </w:r>
      <w:r>
        <w:t xml:space="preserve"> so </w:t>
      </w:r>
      <w:r w:rsidRPr="00D842FF">
        <w:t>zdravotným postihnutím</w:t>
      </w:r>
      <w:r>
        <w:t xml:space="preserve"> v </w:t>
      </w:r>
      <w:r w:rsidRPr="00D842FF">
        <w:t>zariadeniach sociálnych služieb</w:t>
      </w:r>
      <w:r>
        <w:t xml:space="preserve"> a v </w:t>
      </w:r>
      <w:r w:rsidRPr="00D842FF">
        <w:t>psychiatrických zariadeniach</w:t>
      </w:r>
      <w:r>
        <w:t xml:space="preserve"> v </w:t>
      </w:r>
      <w:r w:rsidRPr="00D842FF">
        <w:t>roku 2024 podľa vybraných Článkov Dohovoru</w:t>
      </w:r>
      <w:r>
        <w:t xml:space="preserve"> o </w:t>
      </w:r>
      <w:r w:rsidRPr="00D842FF">
        <w:t>právach osôb</w:t>
      </w:r>
      <w:r>
        <w:t xml:space="preserve"> so </w:t>
      </w:r>
      <w:r w:rsidRPr="00D842FF">
        <w:t>zdravotným postihnutím</w:t>
      </w:r>
      <w:r>
        <w:t xml:space="preserve"> s </w:t>
      </w:r>
      <w:r w:rsidRPr="00D842FF">
        <w:t>odkazom</w:t>
      </w:r>
      <w:r>
        <w:t xml:space="preserve"> na </w:t>
      </w:r>
      <w:r w:rsidRPr="00D842FF">
        <w:t>tieto články:</w:t>
      </w:r>
    </w:p>
    <w:p w14:paraId="413A75DF" w14:textId="77777777" w:rsidR="00CB6576" w:rsidRPr="00D842FF" w:rsidRDefault="00CB6576" w:rsidP="00EF22B9">
      <w:pPr>
        <w:pStyle w:val="Odsekzoznamu"/>
        <w:numPr>
          <w:ilvl w:val="0"/>
          <w:numId w:val="110"/>
        </w:numPr>
        <w:ind w:left="851" w:hanging="425"/>
      </w:pPr>
      <w:r w:rsidRPr="00D842FF">
        <w:t>Článok 28</w:t>
      </w:r>
      <w:r>
        <w:t xml:space="preserve"> – </w:t>
      </w:r>
      <w:r w:rsidRPr="00D842FF">
        <w:t>Primeraná životná úroveň</w:t>
      </w:r>
      <w:r>
        <w:t xml:space="preserve"> a </w:t>
      </w:r>
      <w:r w:rsidRPr="00D842FF">
        <w:t>sociálna ochrana,</w:t>
      </w:r>
    </w:p>
    <w:p w14:paraId="7AC8BFB4" w14:textId="77777777" w:rsidR="00CB6576" w:rsidRPr="00D842FF" w:rsidRDefault="00CB6576" w:rsidP="00EF22B9">
      <w:pPr>
        <w:pStyle w:val="Odsekzoznamu"/>
        <w:numPr>
          <w:ilvl w:val="0"/>
          <w:numId w:val="110"/>
        </w:numPr>
        <w:ind w:left="851" w:hanging="425"/>
      </w:pPr>
      <w:r w:rsidRPr="00D842FF">
        <w:t>Článok 25</w:t>
      </w:r>
      <w:r>
        <w:t xml:space="preserve"> – </w:t>
      </w:r>
      <w:r w:rsidRPr="00D842FF">
        <w:t>Zdravie,</w:t>
      </w:r>
    </w:p>
    <w:p w14:paraId="026F587A" w14:textId="77777777" w:rsidR="00CB6576" w:rsidRPr="00D842FF" w:rsidRDefault="00CB6576" w:rsidP="00EF22B9">
      <w:pPr>
        <w:pStyle w:val="Odsekzoznamu"/>
        <w:numPr>
          <w:ilvl w:val="0"/>
          <w:numId w:val="110"/>
        </w:numPr>
        <w:ind w:left="851" w:hanging="425"/>
      </w:pPr>
      <w:r w:rsidRPr="00D842FF">
        <w:t>Článok 12</w:t>
      </w:r>
      <w:r>
        <w:t xml:space="preserve"> – </w:t>
      </w:r>
      <w:r w:rsidRPr="00D842FF">
        <w:t>Rovnosť pred zákonom,</w:t>
      </w:r>
    </w:p>
    <w:p w14:paraId="04A1EC02" w14:textId="77777777" w:rsidR="00CB6576" w:rsidRPr="00D842FF" w:rsidRDefault="00CB6576" w:rsidP="00EF22B9">
      <w:pPr>
        <w:pStyle w:val="Odsekzoznamu"/>
        <w:numPr>
          <w:ilvl w:val="0"/>
          <w:numId w:val="110"/>
        </w:numPr>
        <w:ind w:left="851" w:hanging="425"/>
      </w:pPr>
      <w:r w:rsidRPr="00D842FF">
        <w:t>Článok 14</w:t>
      </w:r>
      <w:r>
        <w:t xml:space="preserve"> – </w:t>
      </w:r>
      <w:r w:rsidRPr="00D842FF">
        <w:t>Sloboda</w:t>
      </w:r>
      <w:r>
        <w:t xml:space="preserve"> a </w:t>
      </w:r>
      <w:r w:rsidRPr="00D842FF">
        <w:t>osobná bezpečnosť,</w:t>
      </w:r>
    </w:p>
    <w:p w14:paraId="52E7B83C" w14:textId="77777777" w:rsidR="00CB6576" w:rsidRPr="00D842FF" w:rsidRDefault="00CB6576" w:rsidP="00EF22B9">
      <w:pPr>
        <w:pStyle w:val="Odsekzoznamu"/>
        <w:numPr>
          <w:ilvl w:val="0"/>
          <w:numId w:val="110"/>
        </w:numPr>
        <w:ind w:left="851" w:hanging="425"/>
      </w:pPr>
      <w:r w:rsidRPr="00D842FF">
        <w:t>Článok 15</w:t>
      </w:r>
      <w:r>
        <w:t xml:space="preserve"> – </w:t>
      </w:r>
      <w:r w:rsidRPr="00D842FF">
        <w:t>Ochrana pred mučením alebo krutým, neľudským či ponižujúcim zaobchádzaním alebo trestaním,</w:t>
      </w:r>
    </w:p>
    <w:p w14:paraId="1E93A66A" w14:textId="77777777" w:rsidR="00CB6576" w:rsidRPr="00D842FF" w:rsidRDefault="00CB6576" w:rsidP="00EF22B9">
      <w:pPr>
        <w:pStyle w:val="Odsekzoznamu"/>
        <w:numPr>
          <w:ilvl w:val="0"/>
          <w:numId w:val="110"/>
        </w:numPr>
        <w:ind w:left="851" w:hanging="425"/>
      </w:pPr>
      <w:r w:rsidRPr="00D842FF">
        <w:t>Článok 16</w:t>
      </w:r>
      <w:r>
        <w:t xml:space="preserve"> – </w:t>
      </w:r>
      <w:r w:rsidRPr="00D842FF">
        <w:t>Ochrana pred vykorisťovaním, násilím</w:t>
      </w:r>
      <w:r>
        <w:t xml:space="preserve"> a </w:t>
      </w:r>
      <w:r w:rsidRPr="00D842FF">
        <w:t>zneužívaním,</w:t>
      </w:r>
    </w:p>
    <w:p w14:paraId="2163E5C9" w14:textId="77777777" w:rsidR="00CB6576" w:rsidRPr="00D842FF" w:rsidRDefault="00CB6576" w:rsidP="00EF22B9">
      <w:pPr>
        <w:pStyle w:val="Odsekzoznamu"/>
        <w:numPr>
          <w:ilvl w:val="0"/>
          <w:numId w:val="110"/>
        </w:numPr>
        <w:ind w:left="851" w:hanging="425"/>
      </w:pPr>
      <w:r w:rsidRPr="00D842FF">
        <w:t>Článok 19</w:t>
      </w:r>
      <w:r>
        <w:t xml:space="preserve"> – </w:t>
      </w:r>
      <w:r w:rsidRPr="00D842FF">
        <w:t>Nezávislý spôsob života</w:t>
      </w:r>
      <w:r>
        <w:t xml:space="preserve"> a </w:t>
      </w:r>
      <w:r w:rsidRPr="00D842FF">
        <w:t>začlenenie do spoločnosti,</w:t>
      </w:r>
    </w:p>
    <w:p w14:paraId="1073091E" w14:textId="77777777" w:rsidR="00CB6576" w:rsidRPr="00D842FF" w:rsidRDefault="00CB6576" w:rsidP="00EF22B9">
      <w:pPr>
        <w:pStyle w:val="Odsekzoznamu"/>
        <w:numPr>
          <w:ilvl w:val="0"/>
          <w:numId w:val="108"/>
        </w:numPr>
        <w:ind w:left="426" w:hanging="426"/>
      </w:pPr>
      <w:r w:rsidRPr="00D842FF">
        <w:t>monitorovanie plnenia opatrení navrhnutých</w:t>
      </w:r>
      <w:r>
        <w:t xml:space="preserve"> v </w:t>
      </w:r>
      <w:r w:rsidRPr="00D842FF">
        <w:t>rámci predchádzajúcej monitorovacej činnosti ÚKOZP,</w:t>
      </w:r>
    </w:p>
    <w:p w14:paraId="2831871C" w14:textId="77777777" w:rsidR="00CB6576" w:rsidRPr="00D842FF" w:rsidRDefault="00CB6576" w:rsidP="00EF22B9">
      <w:pPr>
        <w:pStyle w:val="Odsekzoznamu"/>
        <w:numPr>
          <w:ilvl w:val="0"/>
          <w:numId w:val="108"/>
        </w:numPr>
        <w:ind w:left="426" w:hanging="426"/>
      </w:pPr>
      <w:r w:rsidRPr="00D842FF">
        <w:t>sumárne vyhodnotenie monitorovaných zariadení.</w:t>
      </w:r>
    </w:p>
    <w:p w14:paraId="0F191464" w14:textId="77777777" w:rsidR="00CB6576" w:rsidRPr="00D842FF" w:rsidRDefault="00CB6576" w:rsidP="00CB6576">
      <w:r w:rsidRPr="00D842FF">
        <w:br w:type="page"/>
      </w:r>
    </w:p>
    <w:p w14:paraId="5030044A" w14:textId="77777777" w:rsidR="00CB6576" w:rsidRPr="00D842FF" w:rsidRDefault="00CB6576" w:rsidP="00CB6576">
      <w:pPr>
        <w:pStyle w:val="Nadpis2"/>
      </w:pPr>
      <w:bookmarkStart w:id="322" w:name="_Toc193813734"/>
      <w:r w:rsidRPr="00D842FF">
        <w:lastRenderedPageBreak/>
        <w:t>Metodika výkonu</w:t>
      </w:r>
      <w:r>
        <w:t xml:space="preserve"> a </w:t>
      </w:r>
      <w:r w:rsidRPr="00D842FF">
        <w:t>vyhodnocovania monitoringov</w:t>
      </w:r>
      <w:bookmarkEnd w:id="322"/>
    </w:p>
    <w:p w14:paraId="5D215B0E" w14:textId="77777777" w:rsidR="00CB6576" w:rsidRPr="00D842FF" w:rsidRDefault="00CB6576" w:rsidP="00CB6576">
      <w:pPr>
        <w:pStyle w:val="Nadpis3"/>
      </w:pPr>
      <w:bookmarkStart w:id="323" w:name="_Toc193813735"/>
      <w:r w:rsidRPr="00D842FF">
        <w:t>Základné východiská monitorovania práv osôb</w:t>
      </w:r>
      <w:r>
        <w:t xml:space="preserve"> so </w:t>
      </w:r>
      <w:r w:rsidRPr="00D842FF">
        <w:t>zdravotným postihnutím</w:t>
      </w:r>
      <w:bookmarkEnd w:id="323"/>
    </w:p>
    <w:p w14:paraId="63AF0F8F" w14:textId="77777777" w:rsidR="00CB6576" w:rsidRPr="00D842FF" w:rsidRDefault="00CB6576" w:rsidP="00CB6576">
      <w:r w:rsidRPr="00D842FF">
        <w:t>Základnými východiskami</w:t>
      </w:r>
      <w:r>
        <w:t xml:space="preserve"> a </w:t>
      </w:r>
      <w:r w:rsidRPr="00D842FF">
        <w:t>právnym rámcom pre monitorovanie dodržiavania práv osôb</w:t>
      </w:r>
      <w:r>
        <w:t xml:space="preserve"> so </w:t>
      </w:r>
      <w:r w:rsidRPr="00D842FF">
        <w:t>zdravotným postihnutím sú predovšetkým medzinárodné dokumenty, ktorými</w:t>
      </w:r>
      <w:r>
        <w:t xml:space="preserve"> je </w:t>
      </w:r>
      <w:r w:rsidRPr="00D842FF">
        <w:t>SR viazaná:</w:t>
      </w:r>
    </w:p>
    <w:p w14:paraId="4DF4DB3B" w14:textId="77777777" w:rsidR="00CB6576" w:rsidRPr="00D842FF" w:rsidRDefault="00CB6576" w:rsidP="00EF22B9">
      <w:pPr>
        <w:pStyle w:val="Odsekzoznamu"/>
        <w:numPr>
          <w:ilvl w:val="0"/>
          <w:numId w:val="92"/>
        </w:numPr>
        <w:ind w:left="426" w:hanging="426"/>
      </w:pPr>
      <w:r w:rsidRPr="00D842FF">
        <w:t>Dohovor</w:t>
      </w:r>
      <w:r>
        <w:t xml:space="preserve"> o </w:t>
      </w:r>
      <w:r w:rsidRPr="00D842FF">
        <w:t>právach osôb</w:t>
      </w:r>
      <w:r>
        <w:t xml:space="preserve"> so </w:t>
      </w:r>
      <w:r w:rsidRPr="00D842FF">
        <w:t>zdravotným postihnutím (Dohovor)</w:t>
      </w:r>
      <w:r>
        <w:t xml:space="preserve"> – </w:t>
      </w:r>
      <w:r w:rsidRPr="00D842FF">
        <w:t>článok 33 (Vykonávanie Dohovoru</w:t>
      </w:r>
      <w:r>
        <w:t xml:space="preserve"> na </w:t>
      </w:r>
      <w:r w:rsidRPr="00D842FF">
        <w:t>vnútroštátnej úrovni</w:t>
      </w:r>
      <w:r>
        <w:t xml:space="preserve"> a </w:t>
      </w:r>
      <w:r w:rsidRPr="00D842FF">
        <w:t>monitorovanie), podľa ktorého zmluvné strany</w:t>
      </w:r>
      <w:r>
        <w:t xml:space="preserve"> v </w:t>
      </w:r>
      <w:r w:rsidRPr="00D842FF">
        <w:t>súlade</w:t>
      </w:r>
      <w:r>
        <w:t xml:space="preserve"> so </w:t>
      </w:r>
      <w:r w:rsidRPr="00D842FF">
        <w:t>svojim právnym</w:t>
      </w:r>
      <w:r>
        <w:t xml:space="preserve"> a </w:t>
      </w:r>
      <w:r w:rsidRPr="00D842FF">
        <w:t>správnym systémom zachovávajú, posilňujú, zriaďujú alebo ustanovujú</w:t>
      </w:r>
      <w:r>
        <w:t xml:space="preserve"> na </w:t>
      </w:r>
      <w:r w:rsidRPr="00D842FF">
        <w:t>vnútroštátnej úrovni systém zahrňujúci jeden, prípadne viac nezávislých mechanizmov</w:t>
      </w:r>
      <w:r>
        <w:t xml:space="preserve"> na </w:t>
      </w:r>
      <w:r w:rsidRPr="00D842FF">
        <w:t>presadzovanie, ochranu</w:t>
      </w:r>
      <w:r>
        <w:t xml:space="preserve"> a </w:t>
      </w:r>
      <w:r w:rsidRPr="00D842FF">
        <w:t>monitorovanie vykonávania tohto Dohovoru. Pri ustanovovaní alebo zriaďovaní týchto mechanizmov zmluvné strany prihliadajú</w:t>
      </w:r>
      <w:r>
        <w:t xml:space="preserve"> na </w:t>
      </w:r>
      <w:r w:rsidRPr="00D842FF">
        <w:t>zásady týkajúce sa postavenia</w:t>
      </w:r>
      <w:r>
        <w:t xml:space="preserve"> a </w:t>
      </w:r>
      <w:r w:rsidRPr="00D842FF">
        <w:t>činnosti vnútroštátnych inštitúcií</w:t>
      </w:r>
      <w:r>
        <w:t xml:space="preserve"> na </w:t>
      </w:r>
      <w:r w:rsidRPr="00D842FF">
        <w:t>ochranu</w:t>
      </w:r>
      <w:r>
        <w:t xml:space="preserve"> a </w:t>
      </w:r>
      <w:r w:rsidRPr="00D842FF">
        <w:t>podporu ľudských práv (článok 33, odsek 2 Dohovoru).</w:t>
      </w:r>
    </w:p>
    <w:p w14:paraId="458B510E" w14:textId="77777777" w:rsidR="00CB6576" w:rsidRPr="00D842FF" w:rsidRDefault="00CB6576" w:rsidP="00EF22B9">
      <w:pPr>
        <w:pStyle w:val="Odsekzoznamu"/>
        <w:numPr>
          <w:ilvl w:val="0"/>
          <w:numId w:val="92"/>
        </w:numPr>
        <w:ind w:left="426" w:hanging="426"/>
      </w:pPr>
      <w:r w:rsidRPr="00D842FF">
        <w:t>Záverečné odporúčania Výboru OSN pre práva osôb</w:t>
      </w:r>
      <w:r>
        <w:t xml:space="preserve"> so </w:t>
      </w:r>
      <w:r w:rsidRPr="00D842FF">
        <w:t>zdravotným postihnutím</w:t>
      </w:r>
      <w:r>
        <w:t xml:space="preserve"> k </w:t>
      </w:r>
      <w:r w:rsidRPr="00D842FF">
        <w:t>Východiskovej správe Slovenskej republiky</w:t>
      </w:r>
      <w:r>
        <w:t xml:space="preserve"> z </w:t>
      </w:r>
      <w:r w:rsidRPr="00D842FF">
        <w:t>18. apríla 2016.</w:t>
      </w:r>
    </w:p>
    <w:p w14:paraId="0CB17223" w14:textId="77777777" w:rsidR="00CB6576" w:rsidRPr="00D842FF" w:rsidRDefault="00CB6576" w:rsidP="00CB6576"/>
    <w:p w14:paraId="0E745959" w14:textId="77777777" w:rsidR="00CB6576" w:rsidRPr="00D842FF" w:rsidRDefault="00CB6576" w:rsidP="00CB6576">
      <w:r w:rsidRPr="00D842FF">
        <w:t>Zákon</w:t>
      </w:r>
      <w:r>
        <w:t xml:space="preserve"> č. </w:t>
      </w:r>
      <w:r w:rsidRPr="00D842FF">
        <w:t>176/2015</w:t>
      </w:r>
      <w:r>
        <w:t xml:space="preserve"> Z. z. o </w:t>
      </w:r>
      <w:r w:rsidRPr="00D842FF">
        <w:t>komisárovi pre deti</w:t>
      </w:r>
      <w:r>
        <w:t xml:space="preserve"> a o </w:t>
      </w:r>
      <w:r w:rsidRPr="00D842FF">
        <w:t>komisárovi pre osoby</w:t>
      </w:r>
      <w:r>
        <w:t xml:space="preserve"> so </w:t>
      </w:r>
      <w:r w:rsidRPr="00D842FF">
        <w:t>zdravotným postihnutím</w:t>
      </w:r>
      <w:r>
        <w:t xml:space="preserve"> a o </w:t>
      </w:r>
      <w:r w:rsidRPr="00D842FF">
        <w:t>zmene</w:t>
      </w:r>
      <w:r>
        <w:t xml:space="preserve"> a </w:t>
      </w:r>
      <w:r w:rsidRPr="00D842FF">
        <w:t>doplnení niektorých zákonov</w:t>
      </w:r>
      <w:r>
        <w:t xml:space="preserve"> v </w:t>
      </w:r>
      <w:r w:rsidRPr="00D842FF">
        <w:t>znení neskorších predpisov (Zákon</w:t>
      </w:r>
      <w:r>
        <w:t xml:space="preserve"> o </w:t>
      </w:r>
      <w:r w:rsidRPr="00D842FF">
        <w:t>komisároch) predstavuje naplnenie záväzku vyplývajúceho</w:t>
      </w:r>
      <w:r>
        <w:t xml:space="preserve"> z </w:t>
      </w:r>
      <w:r w:rsidRPr="00D842FF">
        <w:t>článku 33 ods. 2 Dohovoru.</w:t>
      </w:r>
    </w:p>
    <w:p w14:paraId="20945A64" w14:textId="77777777" w:rsidR="00CB6576" w:rsidRPr="00D842FF" w:rsidRDefault="00CB6576" w:rsidP="00CB6576"/>
    <w:p w14:paraId="765C6480" w14:textId="77777777" w:rsidR="00CB6576" w:rsidRPr="00D842FF" w:rsidRDefault="00CB6576" w:rsidP="00CB6576">
      <w:pPr>
        <w:rPr>
          <w:rFonts w:eastAsia="Times New Roman"/>
          <w:color w:val="000000"/>
          <w:lang w:eastAsia="sk-SK"/>
        </w:rPr>
      </w:pPr>
      <w:r w:rsidRPr="00D842FF">
        <w:t>Komisár pre osoby</w:t>
      </w:r>
      <w:r>
        <w:t xml:space="preserve"> so </w:t>
      </w:r>
      <w:r w:rsidRPr="00D842FF">
        <w:t>zdravotným postihnutím (komisár) podľa § 10 ods. 1, písm. b) bod</w:t>
      </w:r>
      <w:r>
        <w:t> </w:t>
      </w:r>
      <w:r w:rsidRPr="00D842FF">
        <w:rPr>
          <w:rFonts w:eastAsia="Times New Roman"/>
          <w:color w:val="000000"/>
          <w:lang w:eastAsia="sk-SK"/>
        </w:rPr>
        <w:t>1 Zákona</w:t>
      </w:r>
      <w:r>
        <w:rPr>
          <w:rFonts w:eastAsia="Times New Roman"/>
          <w:color w:val="000000"/>
          <w:lang w:eastAsia="sk-SK"/>
        </w:rPr>
        <w:t xml:space="preserve"> o </w:t>
      </w:r>
      <w:r w:rsidRPr="00D842FF">
        <w:rPr>
          <w:rFonts w:eastAsia="Times New Roman"/>
          <w:color w:val="000000"/>
          <w:lang w:eastAsia="sk-SK"/>
        </w:rPr>
        <w:t>komisároch monitoruje dodržiavanie práv osoby</w:t>
      </w:r>
      <w:r>
        <w:rPr>
          <w:rFonts w:eastAsia="Times New Roman"/>
          <w:color w:val="000000"/>
          <w:lang w:eastAsia="sk-SK"/>
        </w:rPr>
        <w:t xml:space="preserve"> so </w:t>
      </w:r>
      <w:r w:rsidRPr="00D842FF">
        <w:rPr>
          <w:rFonts w:eastAsia="Times New Roman"/>
          <w:color w:val="000000"/>
          <w:lang w:eastAsia="sk-SK"/>
        </w:rPr>
        <w:t>zdravotným postihnutím vykonávaním nezávislého zisťovania plnenia záväzkov vyplývajúcich</w:t>
      </w:r>
      <w:r>
        <w:rPr>
          <w:rFonts w:eastAsia="Times New Roman"/>
          <w:color w:val="000000"/>
          <w:lang w:eastAsia="sk-SK"/>
        </w:rPr>
        <w:t xml:space="preserve"> z </w:t>
      </w:r>
      <w:r w:rsidRPr="00D842FF">
        <w:rPr>
          <w:rFonts w:eastAsia="Times New Roman"/>
          <w:color w:val="000000"/>
          <w:lang w:eastAsia="sk-SK"/>
        </w:rPr>
        <w:t>medzinárodných zmlúv, ktorými</w:t>
      </w:r>
      <w:r>
        <w:rPr>
          <w:rFonts w:eastAsia="Times New Roman"/>
          <w:color w:val="000000"/>
          <w:lang w:eastAsia="sk-SK"/>
        </w:rPr>
        <w:t xml:space="preserve"> je </w:t>
      </w:r>
      <w:r w:rsidRPr="00D842FF">
        <w:rPr>
          <w:rFonts w:eastAsia="Times New Roman"/>
          <w:color w:val="000000"/>
          <w:lang w:eastAsia="sk-SK"/>
        </w:rPr>
        <w:t>Slovenská republika viazaná</w:t>
      </w:r>
      <w:r>
        <w:rPr>
          <w:rFonts w:eastAsia="Times New Roman"/>
          <w:color w:val="000000"/>
          <w:lang w:eastAsia="sk-SK"/>
        </w:rPr>
        <w:t>. V </w:t>
      </w:r>
      <w:r w:rsidRPr="00D842FF">
        <w:rPr>
          <w:rFonts w:eastAsia="Times New Roman"/>
          <w:color w:val="000000"/>
          <w:lang w:eastAsia="sk-SK"/>
        </w:rPr>
        <w:t>tomto prípade</w:t>
      </w:r>
      <w:r>
        <w:rPr>
          <w:rFonts w:eastAsia="Times New Roman"/>
          <w:color w:val="000000"/>
          <w:lang w:eastAsia="sk-SK"/>
        </w:rPr>
        <w:t xml:space="preserve"> je </w:t>
      </w:r>
      <w:r w:rsidRPr="00D842FF">
        <w:rPr>
          <w:rFonts w:eastAsia="Times New Roman"/>
          <w:color w:val="000000"/>
          <w:lang w:eastAsia="sk-SK"/>
        </w:rPr>
        <w:t>tou medzinárodnou zmluvou práve Dohovor.</w:t>
      </w:r>
    </w:p>
    <w:p w14:paraId="518868DA" w14:textId="77777777" w:rsidR="00CB6576" w:rsidRPr="00D842FF" w:rsidRDefault="00CB6576" w:rsidP="00CB6576">
      <w:pPr>
        <w:rPr>
          <w:rFonts w:eastAsia="Times New Roman"/>
          <w:color w:val="000000"/>
          <w:lang w:eastAsia="sk-SK"/>
        </w:rPr>
      </w:pPr>
    </w:p>
    <w:p w14:paraId="792B51D4" w14:textId="77777777" w:rsidR="00CB6576" w:rsidRPr="00D842FF" w:rsidRDefault="00CB6576" w:rsidP="00CB6576">
      <w:pPr>
        <w:rPr>
          <w:rFonts w:eastAsia="Times New Roman"/>
          <w:color w:val="000000"/>
          <w:lang w:eastAsia="sk-SK"/>
        </w:rPr>
      </w:pPr>
      <w:r w:rsidRPr="00D842FF">
        <w:rPr>
          <w:rFonts w:eastAsia="Times New Roman"/>
          <w:color w:val="000000"/>
          <w:lang w:eastAsia="sk-SK"/>
        </w:rPr>
        <w:t>Podľa § 10 ods. 2, písm. a) bod</w:t>
      </w:r>
      <w:r>
        <w:rPr>
          <w:rFonts w:eastAsia="Times New Roman"/>
          <w:color w:val="000000"/>
          <w:lang w:eastAsia="sk-SK"/>
        </w:rPr>
        <w:t> </w:t>
      </w:r>
      <w:r w:rsidRPr="00D842FF">
        <w:rPr>
          <w:rFonts w:eastAsia="Times New Roman"/>
          <w:color w:val="000000"/>
          <w:lang w:eastAsia="sk-SK"/>
        </w:rPr>
        <w:t>1 Zákona</w:t>
      </w:r>
      <w:r>
        <w:rPr>
          <w:rFonts w:eastAsia="Times New Roman"/>
          <w:color w:val="000000"/>
          <w:lang w:eastAsia="sk-SK"/>
        </w:rPr>
        <w:t xml:space="preserve"> o </w:t>
      </w:r>
      <w:r w:rsidRPr="00D842FF">
        <w:rPr>
          <w:rFonts w:eastAsia="Times New Roman"/>
          <w:color w:val="000000"/>
          <w:lang w:eastAsia="sk-SK"/>
        </w:rPr>
        <w:t>komisároch</w:t>
      </w:r>
      <w:r>
        <w:rPr>
          <w:rFonts w:eastAsia="Times New Roman"/>
          <w:color w:val="000000"/>
          <w:lang w:eastAsia="sk-SK"/>
        </w:rPr>
        <w:t xml:space="preserve"> je </w:t>
      </w:r>
      <w:r w:rsidRPr="00D842FF">
        <w:rPr>
          <w:rFonts w:eastAsia="Times New Roman"/>
          <w:color w:val="000000"/>
          <w:lang w:eastAsia="sk-SK"/>
        </w:rPr>
        <w:t>komisár oprávnený požadovať informácie</w:t>
      </w:r>
      <w:r>
        <w:rPr>
          <w:rFonts w:eastAsia="Times New Roman"/>
          <w:color w:val="000000"/>
          <w:lang w:eastAsia="sk-SK"/>
        </w:rPr>
        <w:t xml:space="preserve"> a </w:t>
      </w:r>
      <w:r w:rsidRPr="00D842FF">
        <w:rPr>
          <w:rFonts w:eastAsia="Times New Roman"/>
          <w:color w:val="000000"/>
          <w:lang w:eastAsia="sk-SK"/>
        </w:rPr>
        <w:t>údaje aj</w:t>
      </w:r>
      <w:r>
        <w:rPr>
          <w:rFonts w:eastAsia="Times New Roman"/>
          <w:color w:val="000000"/>
          <w:lang w:eastAsia="sk-SK"/>
        </w:rPr>
        <w:t xml:space="preserve"> na </w:t>
      </w:r>
      <w:r w:rsidRPr="00D842FF">
        <w:rPr>
          <w:rFonts w:eastAsia="Times New Roman"/>
          <w:color w:val="000000"/>
          <w:lang w:eastAsia="sk-SK"/>
        </w:rPr>
        <w:t>účely monitorovania dodržiavania práv osoby</w:t>
      </w:r>
      <w:r>
        <w:rPr>
          <w:rFonts w:eastAsia="Times New Roman"/>
          <w:color w:val="000000"/>
          <w:lang w:eastAsia="sk-SK"/>
        </w:rPr>
        <w:t xml:space="preserve"> so </w:t>
      </w:r>
      <w:r w:rsidRPr="00D842FF">
        <w:rPr>
          <w:rFonts w:eastAsia="Times New Roman"/>
          <w:color w:val="000000"/>
          <w:lang w:eastAsia="sk-SK"/>
        </w:rPr>
        <w:t xml:space="preserve">zdravotným postihnutím. </w:t>
      </w:r>
    </w:p>
    <w:p w14:paraId="0DEF1BAB" w14:textId="77777777" w:rsidR="00CB6576" w:rsidRPr="00D842FF" w:rsidRDefault="00CB6576" w:rsidP="00CB6576">
      <w:pPr>
        <w:rPr>
          <w:rFonts w:eastAsia="Times New Roman"/>
          <w:color w:val="232323"/>
          <w:lang w:eastAsia="sk-SK"/>
        </w:rPr>
      </w:pPr>
    </w:p>
    <w:p w14:paraId="29052718" w14:textId="77777777" w:rsidR="00CB6576" w:rsidRPr="00D842FF" w:rsidRDefault="00CB6576" w:rsidP="00CB6576">
      <w:pPr>
        <w:rPr>
          <w:color w:val="232323"/>
          <w:shd w:val="clear" w:color="auto" w:fill="FFFFFF"/>
        </w:rPr>
      </w:pPr>
      <w:r w:rsidRPr="00D842FF">
        <w:rPr>
          <w:rFonts w:eastAsia="Times New Roman"/>
          <w:color w:val="232323"/>
          <w:lang w:eastAsia="sk-SK"/>
        </w:rPr>
        <w:t>Komisár pre osoby</w:t>
      </w:r>
      <w:r>
        <w:rPr>
          <w:rFonts w:eastAsia="Times New Roman"/>
          <w:color w:val="232323"/>
          <w:lang w:eastAsia="sk-SK"/>
        </w:rPr>
        <w:t xml:space="preserve"> so </w:t>
      </w:r>
      <w:r w:rsidRPr="00D842FF">
        <w:rPr>
          <w:rFonts w:eastAsia="Times New Roman"/>
          <w:color w:val="232323"/>
          <w:lang w:eastAsia="sk-SK"/>
        </w:rPr>
        <w:t>zdravotným postihnutím</w:t>
      </w:r>
      <w:r>
        <w:rPr>
          <w:rFonts w:eastAsia="Times New Roman"/>
          <w:color w:val="232323"/>
          <w:lang w:eastAsia="sk-SK"/>
        </w:rPr>
        <w:t xml:space="preserve"> je </w:t>
      </w:r>
      <w:r w:rsidRPr="00D842FF">
        <w:rPr>
          <w:rFonts w:eastAsia="Times New Roman"/>
          <w:color w:val="232323"/>
          <w:lang w:eastAsia="sk-SK"/>
        </w:rPr>
        <w:t xml:space="preserve">oprávnený požadovať </w:t>
      </w:r>
      <w:r w:rsidRPr="00D842FF">
        <w:rPr>
          <w:color w:val="232323"/>
          <w:shd w:val="clear" w:color="auto" w:fill="FFFFFF"/>
        </w:rPr>
        <w:t>stanovisko okrem iného aj</w:t>
      </w:r>
      <w:r>
        <w:rPr>
          <w:color w:val="232323"/>
          <w:shd w:val="clear" w:color="auto" w:fill="FFFFFF"/>
        </w:rPr>
        <w:t xml:space="preserve"> k </w:t>
      </w:r>
      <w:r w:rsidRPr="00D842FF">
        <w:rPr>
          <w:color w:val="232323"/>
          <w:shd w:val="clear" w:color="auto" w:fill="FFFFFF"/>
        </w:rPr>
        <w:t>výsledku monitorovacej činnosti podľa odseku</w:t>
      </w:r>
      <w:r>
        <w:rPr>
          <w:color w:val="232323"/>
          <w:shd w:val="clear" w:color="auto" w:fill="FFFFFF"/>
        </w:rPr>
        <w:t> </w:t>
      </w:r>
      <w:r w:rsidRPr="00D842FF">
        <w:rPr>
          <w:color w:val="232323"/>
          <w:shd w:val="clear" w:color="auto" w:fill="FFFFFF"/>
        </w:rPr>
        <w:t>1 písm. b)</w:t>
      </w:r>
      <w:r>
        <w:rPr>
          <w:color w:val="232323"/>
          <w:shd w:val="clear" w:color="auto" w:fill="FFFFFF"/>
        </w:rPr>
        <w:t xml:space="preserve"> a </w:t>
      </w:r>
      <w:r w:rsidRPr="00D842FF">
        <w:rPr>
          <w:color w:val="232323"/>
          <w:shd w:val="clear" w:color="auto" w:fill="FFFFFF"/>
        </w:rPr>
        <w:t>prijatie opatrení, ak výsledkom posúdenia alebo monitorovacej činnosti</w:t>
      </w:r>
      <w:r>
        <w:rPr>
          <w:color w:val="232323"/>
          <w:shd w:val="clear" w:color="auto" w:fill="FFFFFF"/>
        </w:rPr>
        <w:t xml:space="preserve"> je </w:t>
      </w:r>
      <w:r w:rsidRPr="00D842FF">
        <w:rPr>
          <w:color w:val="232323"/>
          <w:shd w:val="clear" w:color="auto" w:fill="FFFFFF"/>
        </w:rPr>
        <w:t>zistenie,</w:t>
      </w:r>
      <w:r>
        <w:rPr>
          <w:color w:val="232323"/>
          <w:shd w:val="clear" w:color="auto" w:fill="FFFFFF"/>
        </w:rPr>
        <w:t xml:space="preserve"> že </w:t>
      </w:r>
      <w:r w:rsidRPr="00D842FF">
        <w:rPr>
          <w:color w:val="232323"/>
          <w:shd w:val="clear" w:color="auto" w:fill="FFFFFF"/>
        </w:rPr>
        <w:t>bolo porušené právo osoby</w:t>
      </w:r>
      <w:r>
        <w:rPr>
          <w:color w:val="232323"/>
          <w:shd w:val="clear" w:color="auto" w:fill="FFFFFF"/>
        </w:rPr>
        <w:t xml:space="preserve"> so </w:t>
      </w:r>
      <w:r w:rsidRPr="00D842FF">
        <w:rPr>
          <w:color w:val="232323"/>
          <w:shd w:val="clear" w:color="auto" w:fill="FFFFFF"/>
        </w:rPr>
        <w:t>zdravotným postihnutím alebo ohrozené právo osoby</w:t>
      </w:r>
      <w:r>
        <w:rPr>
          <w:color w:val="232323"/>
          <w:shd w:val="clear" w:color="auto" w:fill="FFFFFF"/>
        </w:rPr>
        <w:t xml:space="preserve"> so </w:t>
      </w:r>
      <w:r w:rsidRPr="00D842FF">
        <w:rPr>
          <w:color w:val="232323"/>
          <w:shd w:val="clear" w:color="auto" w:fill="FFFFFF"/>
        </w:rPr>
        <w:t>zdravotným postihnutím (</w:t>
      </w:r>
      <w:r w:rsidRPr="00D842FF">
        <w:rPr>
          <w:rFonts w:eastAsia="Times New Roman"/>
          <w:color w:val="232323"/>
          <w:lang w:eastAsia="sk-SK"/>
        </w:rPr>
        <w:t>§ 10 ods. 2, písm. a), bod 4 Zákona</w:t>
      </w:r>
      <w:r>
        <w:rPr>
          <w:rFonts w:eastAsia="Times New Roman"/>
          <w:color w:val="232323"/>
          <w:lang w:eastAsia="sk-SK"/>
        </w:rPr>
        <w:t xml:space="preserve"> o </w:t>
      </w:r>
      <w:r w:rsidRPr="00D842FF">
        <w:rPr>
          <w:rFonts w:eastAsia="Times New Roman"/>
          <w:color w:val="232323"/>
          <w:lang w:eastAsia="sk-SK"/>
        </w:rPr>
        <w:t>komisároch)</w:t>
      </w:r>
      <w:r w:rsidRPr="00D842FF">
        <w:rPr>
          <w:color w:val="232323"/>
          <w:shd w:val="clear" w:color="auto" w:fill="FFFFFF"/>
        </w:rPr>
        <w:t>.</w:t>
      </w:r>
    </w:p>
    <w:p w14:paraId="45B9917F" w14:textId="77777777" w:rsidR="00CB6576" w:rsidRPr="00D842FF" w:rsidRDefault="00CB6576" w:rsidP="00CB6576">
      <w:pPr>
        <w:rPr>
          <w:rFonts w:eastAsia="Times New Roman"/>
          <w:color w:val="232323"/>
          <w:lang w:eastAsia="sk-SK"/>
        </w:rPr>
      </w:pPr>
    </w:p>
    <w:p w14:paraId="7B0F7D70" w14:textId="77777777" w:rsidR="00CB6576" w:rsidRPr="00D842FF" w:rsidRDefault="00CB6576" w:rsidP="00CB6576">
      <w:pPr>
        <w:rPr>
          <w:color w:val="232323"/>
          <w:shd w:val="clear" w:color="auto" w:fill="FFFFFF"/>
        </w:rPr>
      </w:pPr>
      <w:r w:rsidRPr="00D842FF">
        <w:rPr>
          <w:rFonts w:eastAsia="Times New Roman"/>
          <w:color w:val="232323"/>
          <w:lang w:eastAsia="sk-SK"/>
        </w:rPr>
        <w:t>Podľa § 10 ods. 2, písm. f) Zákona</w:t>
      </w:r>
      <w:r>
        <w:rPr>
          <w:rFonts w:eastAsia="Times New Roman"/>
          <w:color w:val="232323"/>
          <w:lang w:eastAsia="sk-SK"/>
        </w:rPr>
        <w:t xml:space="preserve"> o </w:t>
      </w:r>
      <w:r w:rsidRPr="00D842FF">
        <w:rPr>
          <w:rFonts w:eastAsia="Times New Roman"/>
          <w:color w:val="232323"/>
          <w:lang w:eastAsia="sk-SK"/>
        </w:rPr>
        <w:t>komisároch</w:t>
      </w:r>
      <w:r>
        <w:rPr>
          <w:rFonts w:eastAsia="Times New Roman"/>
          <w:color w:val="232323"/>
          <w:lang w:eastAsia="sk-SK"/>
        </w:rPr>
        <w:t xml:space="preserve"> je </w:t>
      </w:r>
      <w:r w:rsidRPr="00D842FF">
        <w:rPr>
          <w:rFonts w:eastAsia="Times New Roman"/>
          <w:color w:val="232323"/>
          <w:lang w:eastAsia="sk-SK"/>
        </w:rPr>
        <w:t>komisár pre osoby</w:t>
      </w:r>
      <w:r>
        <w:rPr>
          <w:rFonts w:eastAsia="Times New Roman"/>
          <w:color w:val="232323"/>
          <w:lang w:eastAsia="sk-SK"/>
        </w:rPr>
        <w:t xml:space="preserve"> so </w:t>
      </w:r>
      <w:r w:rsidRPr="00D842FF">
        <w:rPr>
          <w:rFonts w:eastAsia="Times New Roman"/>
          <w:color w:val="232323"/>
          <w:lang w:eastAsia="sk-SK"/>
        </w:rPr>
        <w:t xml:space="preserve">zdravotným postihnutím oprávnený </w:t>
      </w:r>
      <w:r w:rsidRPr="00D842FF">
        <w:rPr>
          <w:color w:val="232323"/>
          <w:shd w:val="clear" w:color="auto" w:fill="FFFFFF"/>
        </w:rPr>
        <w:t>navrhovať prostriedky nápravy aj podľa výsledkov monitorovacej činnosti podľa odseku 1 písm. b).</w:t>
      </w:r>
    </w:p>
    <w:p w14:paraId="1C4C3CC2" w14:textId="77777777" w:rsidR="00CB6576" w:rsidRPr="00D842FF" w:rsidRDefault="00CB6576" w:rsidP="00CB6576">
      <w:pPr>
        <w:rPr>
          <w:lang w:eastAsia="sk-SK"/>
        </w:rPr>
      </w:pPr>
      <w:r w:rsidRPr="00D842FF">
        <w:rPr>
          <w:lang w:eastAsia="sk-SK"/>
        </w:rPr>
        <w:br w:type="page"/>
      </w:r>
    </w:p>
    <w:p w14:paraId="33C396C0"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lastRenderedPageBreak/>
        <w:t>Orgán verejnej správy, právnická osoba</w:t>
      </w:r>
      <w:r>
        <w:rPr>
          <w:rFonts w:eastAsia="Times New Roman"/>
          <w:color w:val="232323"/>
          <w:lang w:eastAsia="sk-SK"/>
        </w:rPr>
        <w:t xml:space="preserve"> a </w:t>
      </w:r>
      <w:r w:rsidRPr="00D842FF">
        <w:rPr>
          <w:rFonts w:eastAsia="Times New Roman"/>
          <w:color w:val="232323"/>
          <w:lang w:eastAsia="sk-SK"/>
        </w:rPr>
        <w:t>fyzická osoba</w:t>
      </w:r>
      <w:r>
        <w:rPr>
          <w:rFonts w:eastAsia="Times New Roman"/>
          <w:color w:val="232323"/>
          <w:lang w:eastAsia="sk-SK"/>
        </w:rPr>
        <w:t xml:space="preserve"> – </w:t>
      </w:r>
      <w:r w:rsidRPr="00D842FF">
        <w:rPr>
          <w:rFonts w:eastAsia="Times New Roman"/>
          <w:color w:val="232323"/>
          <w:lang w:eastAsia="sk-SK"/>
        </w:rPr>
        <w:t>podnikateľ,</w:t>
      </w:r>
      <w:r>
        <w:rPr>
          <w:rFonts w:eastAsia="Times New Roman"/>
          <w:color w:val="232323"/>
          <w:lang w:eastAsia="sk-SK"/>
        </w:rPr>
        <w:t xml:space="preserve"> na </w:t>
      </w:r>
      <w:r w:rsidRPr="00D842FF">
        <w:rPr>
          <w:rFonts w:eastAsia="Times New Roman"/>
          <w:color w:val="232323"/>
          <w:lang w:eastAsia="sk-SK"/>
        </w:rPr>
        <w:t>ktorých sa vzťahuje pôsobnosť komisára, sú povinní</w:t>
      </w:r>
      <w:r>
        <w:rPr>
          <w:rFonts w:eastAsia="Times New Roman"/>
          <w:color w:val="232323"/>
          <w:lang w:eastAsia="sk-SK"/>
        </w:rPr>
        <w:t xml:space="preserve"> na </w:t>
      </w:r>
      <w:r w:rsidRPr="00D842FF">
        <w:rPr>
          <w:rFonts w:eastAsia="Times New Roman"/>
          <w:color w:val="232323"/>
          <w:lang w:eastAsia="sk-SK"/>
        </w:rPr>
        <w:t>žiadosť komisára</w:t>
      </w:r>
    </w:p>
    <w:p w14:paraId="717B0708" w14:textId="77777777" w:rsidR="00CB6576" w:rsidRPr="00D842FF" w:rsidRDefault="00CB6576" w:rsidP="00EF22B9">
      <w:pPr>
        <w:pStyle w:val="Odsekzoznamu"/>
        <w:numPr>
          <w:ilvl w:val="0"/>
          <w:numId w:val="93"/>
        </w:numPr>
        <w:ind w:left="426" w:hanging="426"/>
        <w:rPr>
          <w:rFonts w:eastAsia="Times New Roman"/>
          <w:color w:val="232323"/>
          <w:lang w:eastAsia="sk-SK"/>
        </w:rPr>
      </w:pPr>
      <w:r w:rsidRPr="00D842FF">
        <w:rPr>
          <w:rFonts w:eastAsia="Times New Roman"/>
          <w:color w:val="232323"/>
          <w:lang w:eastAsia="sk-SK"/>
        </w:rPr>
        <w:t>umožniť vstup do objektu orgánu verejnej správy</w:t>
      </w:r>
      <w:r>
        <w:rPr>
          <w:rFonts w:eastAsia="Times New Roman"/>
          <w:color w:val="232323"/>
          <w:lang w:eastAsia="sk-SK"/>
        </w:rPr>
        <w:t xml:space="preserve"> a na </w:t>
      </w:r>
      <w:r w:rsidRPr="00D842FF">
        <w:rPr>
          <w:rFonts w:eastAsia="Times New Roman"/>
          <w:color w:val="232323"/>
          <w:lang w:eastAsia="sk-SK"/>
        </w:rPr>
        <w:t>miesto, kde sa vykonáva väzba, trest odňatia slobody, detencia, ochranné liečenie, ochranná výchova, ústavné liečenie alebo</w:t>
      </w:r>
      <w:r>
        <w:rPr>
          <w:rFonts w:eastAsia="Times New Roman"/>
          <w:color w:val="232323"/>
          <w:lang w:eastAsia="sk-SK"/>
        </w:rPr>
        <w:t xml:space="preserve"> na </w:t>
      </w:r>
      <w:r w:rsidRPr="00D842FF">
        <w:rPr>
          <w:rFonts w:eastAsia="Times New Roman"/>
          <w:color w:val="232323"/>
          <w:lang w:eastAsia="sk-SK"/>
        </w:rPr>
        <w:t>miesto, kde sa vykonáva ústavná starostlivosť, výchovné opatrenie, predbežné opatrenie podľa osobitného predpisu,</w:t>
      </w:r>
    </w:p>
    <w:p w14:paraId="17C9C275" w14:textId="77777777" w:rsidR="00CB6576" w:rsidRPr="00D842FF" w:rsidRDefault="00CB6576" w:rsidP="00EF22B9">
      <w:pPr>
        <w:pStyle w:val="Odsekzoznamu"/>
        <w:numPr>
          <w:ilvl w:val="0"/>
          <w:numId w:val="93"/>
        </w:numPr>
        <w:ind w:left="426" w:hanging="426"/>
        <w:rPr>
          <w:rFonts w:eastAsia="Times New Roman"/>
          <w:color w:val="232323"/>
          <w:lang w:eastAsia="sk-SK"/>
        </w:rPr>
      </w:pPr>
      <w:r w:rsidRPr="00D842FF">
        <w:rPr>
          <w:rFonts w:eastAsia="Times New Roman"/>
          <w:color w:val="232323"/>
          <w:lang w:eastAsia="sk-SK"/>
        </w:rPr>
        <w:t>poskytnúť písomné stanovisko, informácie, údaje</w:t>
      </w:r>
      <w:r>
        <w:rPr>
          <w:rFonts w:eastAsia="Times New Roman"/>
          <w:color w:val="232323"/>
          <w:lang w:eastAsia="sk-SK"/>
        </w:rPr>
        <w:t xml:space="preserve"> a </w:t>
      </w:r>
      <w:r w:rsidRPr="00D842FF">
        <w:rPr>
          <w:rFonts w:eastAsia="Times New Roman"/>
          <w:color w:val="232323"/>
          <w:lang w:eastAsia="sk-SK"/>
        </w:rPr>
        <w:t>kópie spisovej dokumentácie vrátane kópií dokladov, obrazových záznamov, zvukových záznamov alebo obrazovo-zvukových záznamov najneskôr do 20 dní odo dňa doručenia žiadosti, ak nie</w:t>
      </w:r>
      <w:r>
        <w:rPr>
          <w:rFonts w:eastAsia="Times New Roman"/>
          <w:color w:val="232323"/>
          <w:lang w:eastAsia="sk-SK"/>
        </w:rPr>
        <w:t xml:space="preserve"> je </w:t>
      </w:r>
      <w:r w:rsidRPr="00D842FF">
        <w:rPr>
          <w:rFonts w:eastAsia="Times New Roman"/>
          <w:color w:val="232323"/>
          <w:lang w:eastAsia="sk-SK"/>
        </w:rPr>
        <w:t>dohodnuté</w:t>
      </w:r>
      <w:r>
        <w:rPr>
          <w:rFonts w:eastAsia="Times New Roman"/>
          <w:color w:val="232323"/>
          <w:lang w:eastAsia="sk-SK"/>
        </w:rPr>
        <w:t xml:space="preserve"> s </w:t>
      </w:r>
      <w:r w:rsidRPr="00D842FF">
        <w:rPr>
          <w:rFonts w:eastAsia="Times New Roman"/>
          <w:color w:val="232323"/>
          <w:lang w:eastAsia="sk-SK"/>
        </w:rPr>
        <w:t>komisárom inak,</w:t>
      </w:r>
    </w:p>
    <w:p w14:paraId="3235C26B" w14:textId="77777777" w:rsidR="00CB6576" w:rsidRPr="00D842FF" w:rsidRDefault="00CB6576" w:rsidP="00EF22B9">
      <w:pPr>
        <w:pStyle w:val="Odsekzoznamu"/>
        <w:numPr>
          <w:ilvl w:val="0"/>
          <w:numId w:val="93"/>
        </w:numPr>
        <w:ind w:left="426" w:hanging="426"/>
        <w:rPr>
          <w:rFonts w:eastAsia="Times New Roman"/>
          <w:color w:val="232323"/>
          <w:lang w:eastAsia="sk-SK"/>
        </w:rPr>
      </w:pPr>
      <w:r w:rsidRPr="00D842FF">
        <w:rPr>
          <w:rFonts w:eastAsia="Times New Roman"/>
          <w:color w:val="232323"/>
          <w:lang w:eastAsia="sk-SK"/>
        </w:rPr>
        <w:t>zabezpečiť vykonanie oprávnení požadovaných komisárom bez</w:t>
      </w:r>
      <w:r>
        <w:rPr>
          <w:rFonts w:eastAsia="Times New Roman"/>
          <w:color w:val="232323"/>
          <w:lang w:eastAsia="sk-SK"/>
        </w:rPr>
        <w:t> </w:t>
      </w:r>
      <w:r w:rsidRPr="00D842FF">
        <w:rPr>
          <w:rFonts w:eastAsia="Times New Roman"/>
          <w:color w:val="232323"/>
          <w:lang w:eastAsia="sk-SK"/>
        </w:rPr>
        <w:t>zbytočného odkladu, ak nie</w:t>
      </w:r>
      <w:r>
        <w:rPr>
          <w:rFonts w:eastAsia="Times New Roman"/>
          <w:color w:val="232323"/>
          <w:lang w:eastAsia="sk-SK"/>
        </w:rPr>
        <w:t xml:space="preserve"> je </w:t>
      </w:r>
      <w:r w:rsidRPr="00D842FF">
        <w:rPr>
          <w:rFonts w:eastAsia="Times New Roman"/>
          <w:color w:val="232323"/>
          <w:lang w:eastAsia="sk-SK"/>
        </w:rPr>
        <w:t>dohodnuté</w:t>
      </w:r>
      <w:r>
        <w:rPr>
          <w:rFonts w:eastAsia="Times New Roman"/>
          <w:color w:val="232323"/>
          <w:lang w:eastAsia="sk-SK"/>
        </w:rPr>
        <w:t xml:space="preserve"> s </w:t>
      </w:r>
      <w:r w:rsidRPr="00D842FF">
        <w:rPr>
          <w:rFonts w:eastAsia="Times New Roman"/>
          <w:color w:val="232323"/>
          <w:lang w:eastAsia="sk-SK"/>
        </w:rPr>
        <w:t>komisárom inak,</w:t>
      </w:r>
    </w:p>
    <w:p w14:paraId="53705A63" w14:textId="77777777" w:rsidR="00CB6576" w:rsidRPr="00D842FF" w:rsidRDefault="00CB6576" w:rsidP="00EF22B9">
      <w:pPr>
        <w:pStyle w:val="Odsekzoznamu"/>
        <w:numPr>
          <w:ilvl w:val="0"/>
          <w:numId w:val="93"/>
        </w:numPr>
        <w:ind w:left="426" w:hanging="426"/>
        <w:rPr>
          <w:rFonts w:eastAsia="Times New Roman"/>
          <w:color w:val="232323"/>
          <w:lang w:eastAsia="sk-SK"/>
        </w:rPr>
      </w:pPr>
      <w:r w:rsidRPr="00D842FF">
        <w:rPr>
          <w:rFonts w:eastAsia="Times New Roman"/>
          <w:color w:val="232323"/>
          <w:lang w:eastAsia="sk-SK"/>
        </w:rPr>
        <w:t>poskytnúť komisárovi súčinnosť pri výkone jeho pôsobnosti (§ 26 ods. 1, písm. a) Zákona</w:t>
      </w:r>
      <w:r>
        <w:rPr>
          <w:rFonts w:eastAsia="Times New Roman"/>
          <w:color w:val="232323"/>
          <w:lang w:eastAsia="sk-SK"/>
        </w:rPr>
        <w:t xml:space="preserve"> o </w:t>
      </w:r>
      <w:r w:rsidRPr="00D842FF">
        <w:rPr>
          <w:rFonts w:eastAsia="Times New Roman"/>
          <w:color w:val="232323"/>
          <w:lang w:eastAsia="sk-SK"/>
        </w:rPr>
        <w:t>komisároch).</w:t>
      </w:r>
    </w:p>
    <w:p w14:paraId="184867CD" w14:textId="77777777" w:rsidR="00CB6576" w:rsidRPr="00D842FF" w:rsidRDefault="00CB6576" w:rsidP="00CB6576">
      <w:pPr>
        <w:rPr>
          <w:rFonts w:eastAsia="Times New Roman"/>
          <w:color w:val="232323"/>
          <w:lang w:eastAsia="sk-SK"/>
        </w:rPr>
      </w:pPr>
    </w:p>
    <w:p w14:paraId="2CC2E32A"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Ak orgán verejnej správy, právnická osoba</w:t>
      </w:r>
      <w:r>
        <w:rPr>
          <w:rFonts w:eastAsia="Times New Roman"/>
          <w:color w:val="232323"/>
          <w:lang w:eastAsia="sk-SK"/>
        </w:rPr>
        <w:t xml:space="preserve"> a </w:t>
      </w:r>
      <w:r w:rsidRPr="00D842FF">
        <w:rPr>
          <w:rFonts w:eastAsia="Times New Roman"/>
          <w:color w:val="232323"/>
          <w:lang w:eastAsia="sk-SK"/>
        </w:rPr>
        <w:t>fyzická osoba</w:t>
      </w:r>
      <w:r>
        <w:rPr>
          <w:rFonts w:eastAsia="Times New Roman"/>
          <w:color w:val="232323"/>
          <w:lang w:eastAsia="sk-SK"/>
        </w:rPr>
        <w:t xml:space="preserve"> – </w:t>
      </w:r>
      <w:r w:rsidRPr="00D842FF">
        <w:rPr>
          <w:rFonts w:eastAsia="Times New Roman"/>
          <w:color w:val="232323"/>
          <w:lang w:eastAsia="sk-SK"/>
        </w:rPr>
        <w:t>podnikateľ,</w:t>
      </w:r>
      <w:r>
        <w:rPr>
          <w:rFonts w:eastAsia="Times New Roman"/>
          <w:color w:val="232323"/>
          <w:lang w:eastAsia="sk-SK"/>
        </w:rPr>
        <w:t xml:space="preserve"> na </w:t>
      </w:r>
      <w:r w:rsidRPr="00D842FF">
        <w:rPr>
          <w:rFonts w:eastAsia="Times New Roman"/>
          <w:color w:val="232323"/>
          <w:lang w:eastAsia="sk-SK"/>
        </w:rPr>
        <w:t>ktorých sa vzťahuje pôsobnosť komisára, neprijmú prostriedok nápravy navrhnutý komisárom alebo nesplnia povinnosť podľa § 26 ods. 1, komisár oznámi túto skutočnosť ich nadriadenému orgánu; ak orgán verejnej správy nemá nadriadený orgán, komisár predloží informáciu</w:t>
      </w:r>
      <w:r>
        <w:rPr>
          <w:rFonts w:eastAsia="Times New Roman"/>
          <w:color w:val="232323"/>
          <w:lang w:eastAsia="sk-SK"/>
        </w:rPr>
        <w:t xml:space="preserve"> o </w:t>
      </w:r>
      <w:r w:rsidRPr="00D842FF">
        <w:rPr>
          <w:rFonts w:eastAsia="Times New Roman"/>
          <w:color w:val="232323"/>
          <w:lang w:eastAsia="sk-SK"/>
        </w:rPr>
        <w:t>tejto skutočnosti</w:t>
      </w:r>
      <w:r>
        <w:rPr>
          <w:rFonts w:eastAsia="Times New Roman"/>
          <w:color w:val="232323"/>
          <w:lang w:eastAsia="sk-SK"/>
        </w:rPr>
        <w:t xml:space="preserve"> na </w:t>
      </w:r>
      <w:r w:rsidRPr="00D842FF">
        <w:rPr>
          <w:rFonts w:eastAsia="Times New Roman"/>
          <w:color w:val="232323"/>
          <w:lang w:eastAsia="sk-SK"/>
        </w:rPr>
        <w:t>rokovanie vlády Slovenskej republiky (§ 26 ods. 2 Zákona</w:t>
      </w:r>
      <w:r>
        <w:rPr>
          <w:rFonts w:eastAsia="Times New Roman"/>
          <w:color w:val="232323"/>
          <w:lang w:eastAsia="sk-SK"/>
        </w:rPr>
        <w:t xml:space="preserve"> o </w:t>
      </w:r>
      <w:r w:rsidRPr="00D842FF">
        <w:rPr>
          <w:rFonts w:eastAsia="Times New Roman"/>
          <w:color w:val="232323"/>
          <w:lang w:eastAsia="sk-SK"/>
        </w:rPr>
        <w:t>komisároch).</w:t>
      </w:r>
    </w:p>
    <w:p w14:paraId="4B9184DE" w14:textId="77777777" w:rsidR="00CB6576" w:rsidRPr="00D842FF" w:rsidRDefault="00CB6576" w:rsidP="00CB6576">
      <w:pPr>
        <w:rPr>
          <w:rFonts w:eastAsia="Times New Roman"/>
          <w:color w:val="232323"/>
          <w:lang w:eastAsia="sk-SK"/>
        </w:rPr>
      </w:pPr>
    </w:p>
    <w:p w14:paraId="28A324D9"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Za obdobie môjho pôsobenia</w:t>
      </w:r>
      <w:r>
        <w:rPr>
          <w:rFonts w:eastAsia="Times New Roman"/>
          <w:color w:val="232323"/>
          <w:lang w:eastAsia="sk-SK"/>
        </w:rPr>
        <w:t xml:space="preserve"> vo </w:t>
      </w:r>
      <w:r w:rsidRPr="00D842FF">
        <w:rPr>
          <w:rFonts w:eastAsia="Times New Roman"/>
          <w:color w:val="232323"/>
          <w:lang w:eastAsia="sk-SK"/>
        </w:rPr>
        <w:t>funkcii komisárky pre osoby</w:t>
      </w:r>
      <w:r>
        <w:rPr>
          <w:rFonts w:eastAsia="Times New Roman"/>
          <w:color w:val="232323"/>
          <w:lang w:eastAsia="sk-SK"/>
        </w:rPr>
        <w:t xml:space="preserve"> so </w:t>
      </w:r>
      <w:r w:rsidRPr="00D842FF">
        <w:rPr>
          <w:rFonts w:eastAsia="Times New Roman"/>
          <w:color w:val="232323"/>
          <w:lang w:eastAsia="sk-SK"/>
        </w:rPr>
        <w:t>zdravotným postihnutím opakovane ponúkam najmä samosprávnym krajom, ako zriaďovateľom zariadení sociálnych služieb, osobné prerokovanie mojich zistení. Rovnako to bolo aj</w:t>
      </w:r>
      <w:r>
        <w:rPr>
          <w:rFonts w:eastAsia="Times New Roman"/>
          <w:color w:val="232323"/>
          <w:lang w:eastAsia="sk-SK"/>
        </w:rPr>
        <w:t xml:space="preserve"> v </w:t>
      </w:r>
      <w:r w:rsidRPr="00D842FF">
        <w:rPr>
          <w:rFonts w:eastAsia="Times New Roman"/>
          <w:color w:val="232323"/>
          <w:lang w:eastAsia="sk-SK"/>
        </w:rPr>
        <w:t>roku 2024. Tieto rokovania považujem</w:t>
      </w:r>
      <w:r>
        <w:rPr>
          <w:rFonts w:eastAsia="Times New Roman"/>
          <w:color w:val="232323"/>
          <w:lang w:eastAsia="sk-SK"/>
        </w:rPr>
        <w:t xml:space="preserve"> za </w:t>
      </w:r>
      <w:r w:rsidRPr="00D842FF">
        <w:rPr>
          <w:rFonts w:eastAsia="Times New Roman"/>
          <w:color w:val="232323"/>
          <w:lang w:eastAsia="sk-SK"/>
        </w:rPr>
        <w:t>mimoriadne užitočné, jednak pre samotné zariadenie, ktorého sa moje zistenia týkali, ale aj</w:t>
      </w:r>
      <w:r>
        <w:rPr>
          <w:rFonts w:eastAsia="Times New Roman"/>
          <w:color w:val="232323"/>
          <w:lang w:eastAsia="sk-SK"/>
        </w:rPr>
        <w:t xml:space="preserve"> vo </w:t>
      </w:r>
      <w:r w:rsidRPr="00D842FF">
        <w:rPr>
          <w:rFonts w:eastAsia="Times New Roman"/>
          <w:color w:val="232323"/>
          <w:lang w:eastAsia="sk-SK"/>
        </w:rPr>
        <w:t>všeobecnej rovine. Zaznamenala som však aj, podľa mojej mienky, priveľmi ochranársky prístup samosprávnych krajov</w:t>
      </w:r>
      <w:r>
        <w:rPr>
          <w:rFonts w:eastAsia="Times New Roman"/>
          <w:color w:val="232323"/>
          <w:lang w:eastAsia="sk-SK"/>
        </w:rPr>
        <w:t xml:space="preserve"> k </w:t>
      </w:r>
      <w:r w:rsidRPr="00D842FF">
        <w:rPr>
          <w:rFonts w:eastAsia="Times New Roman"/>
          <w:color w:val="232323"/>
          <w:lang w:eastAsia="sk-SK"/>
        </w:rPr>
        <w:t>zariadeniam sociálnych služieb, čo môže byť</w:t>
      </w:r>
      <w:r>
        <w:rPr>
          <w:rFonts w:eastAsia="Times New Roman"/>
          <w:color w:val="232323"/>
          <w:lang w:eastAsia="sk-SK"/>
        </w:rPr>
        <w:t xml:space="preserve"> na </w:t>
      </w:r>
      <w:r w:rsidRPr="00D842FF">
        <w:rPr>
          <w:rFonts w:eastAsia="Times New Roman"/>
          <w:color w:val="232323"/>
          <w:lang w:eastAsia="sk-SK"/>
        </w:rPr>
        <w:t xml:space="preserve">škodu klientov týchto zariadení. </w:t>
      </w:r>
    </w:p>
    <w:p w14:paraId="15C95766" w14:textId="77777777" w:rsidR="00CB6576" w:rsidRPr="00D842FF" w:rsidRDefault="00CB6576" w:rsidP="00CB6576">
      <w:pPr>
        <w:rPr>
          <w:rFonts w:eastAsia="Times New Roman"/>
          <w:color w:val="232323"/>
          <w:lang w:eastAsia="sk-SK"/>
        </w:rPr>
      </w:pPr>
    </w:p>
    <w:p w14:paraId="682AB13B"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Zotrvávanie</w:t>
      </w:r>
      <w:r>
        <w:rPr>
          <w:rFonts w:eastAsia="Times New Roman"/>
          <w:color w:val="232323"/>
          <w:lang w:eastAsia="sk-SK"/>
        </w:rPr>
        <w:t xml:space="preserve"> na </w:t>
      </w:r>
      <w:r w:rsidRPr="00D842FF">
        <w:rPr>
          <w:rFonts w:eastAsia="Times New Roman"/>
          <w:color w:val="232323"/>
          <w:lang w:eastAsia="sk-SK"/>
        </w:rPr>
        <w:t>ustálenej praxi</w:t>
      </w:r>
      <w:r>
        <w:rPr>
          <w:rFonts w:eastAsia="Times New Roman"/>
          <w:color w:val="232323"/>
          <w:lang w:eastAsia="sk-SK"/>
        </w:rPr>
        <w:t xml:space="preserve"> a </w:t>
      </w:r>
      <w:r w:rsidRPr="00D842FF">
        <w:rPr>
          <w:rFonts w:eastAsia="Times New Roman"/>
          <w:color w:val="232323"/>
          <w:lang w:eastAsia="sk-SK"/>
        </w:rPr>
        <w:t>postupoch</w:t>
      </w:r>
      <w:r>
        <w:rPr>
          <w:rFonts w:eastAsia="Times New Roman"/>
          <w:color w:val="232323"/>
          <w:lang w:eastAsia="sk-SK"/>
        </w:rPr>
        <w:t xml:space="preserve"> a </w:t>
      </w:r>
      <w:r w:rsidRPr="00D842FF">
        <w:rPr>
          <w:rFonts w:eastAsia="Times New Roman"/>
          <w:color w:val="232323"/>
          <w:lang w:eastAsia="sk-SK"/>
        </w:rPr>
        <w:t>rezignácia</w:t>
      </w:r>
      <w:r>
        <w:rPr>
          <w:rFonts w:eastAsia="Times New Roman"/>
          <w:color w:val="232323"/>
          <w:lang w:eastAsia="sk-SK"/>
        </w:rPr>
        <w:t xml:space="preserve"> na </w:t>
      </w:r>
      <w:r w:rsidRPr="00D842FF">
        <w:rPr>
          <w:rFonts w:eastAsia="Times New Roman"/>
          <w:color w:val="232323"/>
          <w:lang w:eastAsia="sk-SK"/>
        </w:rPr>
        <w:t>nové výzvy</w:t>
      </w:r>
      <w:r>
        <w:rPr>
          <w:rFonts w:eastAsia="Times New Roman"/>
          <w:color w:val="232323"/>
          <w:lang w:eastAsia="sk-SK"/>
        </w:rPr>
        <w:t xml:space="preserve"> a </w:t>
      </w:r>
      <w:r w:rsidRPr="00D842FF">
        <w:rPr>
          <w:rFonts w:eastAsia="Times New Roman"/>
          <w:color w:val="232323"/>
          <w:lang w:eastAsia="sk-SK"/>
        </w:rPr>
        <w:t>trendy</w:t>
      </w:r>
      <w:r>
        <w:rPr>
          <w:rFonts w:eastAsia="Times New Roman"/>
          <w:color w:val="232323"/>
          <w:lang w:eastAsia="sk-SK"/>
        </w:rPr>
        <w:t xml:space="preserve"> v </w:t>
      </w:r>
      <w:r w:rsidRPr="00D842FF">
        <w:rPr>
          <w:rFonts w:eastAsia="Times New Roman"/>
          <w:color w:val="232323"/>
          <w:lang w:eastAsia="sk-SK"/>
        </w:rPr>
        <w:t>poskytovaní sociálnych služieb môže mať,</w:t>
      </w:r>
      <w:r>
        <w:rPr>
          <w:rFonts w:eastAsia="Times New Roman"/>
          <w:color w:val="232323"/>
          <w:lang w:eastAsia="sk-SK"/>
        </w:rPr>
        <w:t xml:space="preserve"> a </w:t>
      </w:r>
      <w:r w:rsidRPr="00D842FF">
        <w:rPr>
          <w:rFonts w:eastAsia="Times New Roman"/>
          <w:color w:val="232323"/>
          <w:lang w:eastAsia="sk-SK"/>
        </w:rPr>
        <w:t>aj má,</w:t>
      </w:r>
      <w:r>
        <w:rPr>
          <w:rFonts w:eastAsia="Times New Roman"/>
          <w:color w:val="232323"/>
          <w:lang w:eastAsia="sk-SK"/>
        </w:rPr>
        <w:t xml:space="preserve"> za </w:t>
      </w:r>
      <w:r w:rsidRPr="00D842FF">
        <w:rPr>
          <w:rFonts w:eastAsia="Times New Roman"/>
          <w:color w:val="232323"/>
          <w:lang w:eastAsia="sk-SK"/>
        </w:rPr>
        <w:t>následok stagnáciu týchto zariadení</w:t>
      </w:r>
      <w:r>
        <w:rPr>
          <w:rFonts w:eastAsia="Times New Roman"/>
          <w:color w:val="232323"/>
          <w:lang w:eastAsia="sk-SK"/>
        </w:rPr>
        <w:t xml:space="preserve"> a </w:t>
      </w:r>
      <w:r w:rsidRPr="00D842FF">
        <w:rPr>
          <w:rFonts w:eastAsia="Times New Roman"/>
          <w:color w:val="232323"/>
          <w:lang w:eastAsia="sk-SK"/>
        </w:rPr>
        <w:t>koncentrovanie sa len</w:t>
      </w:r>
      <w:r>
        <w:rPr>
          <w:rFonts w:eastAsia="Times New Roman"/>
          <w:color w:val="232323"/>
          <w:lang w:eastAsia="sk-SK"/>
        </w:rPr>
        <w:t xml:space="preserve"> na </w:t>
      </w:r>
      <w:r w:rsidRPr="00D842FF">
        <w:rPr>
          <w:rFonts w:eastAsia="Times New Roman"/>
          <w:color w:val="232323"/>
          <w:lang w:eastAsia="sk-SK"/>
        </w:rPr>
        <w:t xml:space="preserve">uspokojovanie základných životných potrieb klientov. </w:t>
      </w:r>
    </w:p>
    <w:p w14:paraId="48DE01B8" w14:textId="77777777" w:rsidR="00CB6576" w:rsidRPr="00D842FF" w:rsidRDefault="00CB6576" w:rsidP="00CB6576">
      <w:pPr>
        <w:rPr>
          <w:rFonts w:eastAsia="Times New Roman"/>
          <w:color w:val="232323"/>
          <w:lang w:eastAsia="sk-SK"/>
        </w:rPr>
      </w:pPr>
    </w:p>
    <w:p w14:paraId="07F4CF28"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Neraz som sa stretla</w:t>
      </w:r>
      <w:r>
        <w:rPr>
          <w:rFonts w:eastAsia="Times New Roman"/>
          <w:color w:val="232323"/>
          <w:lang w:eastAsia="sk-SK"/>
        </w:rPr>
        <w:t xml:space="preserve"> s </w:t>
      </w:r>
      <w:r w:rsidRPr="00D842FF">
        <w:rPr>
          <w:rFonts w:eastAsia="Times New Roman"/>
          <w:color w:val="232323"/>
          <w:lang w:eastAsia="sk-SK"/>
        </w:rPr>
        <w:t>názorom „veď oni už toho veľa nepotrebujú“, ale aj</w:t>
      </w:r>
      <w:r>
        <w:rPr>
          <w:rFonts w:eastAsia="Times New Roman"/>
          <w:color w:val="232323"/>
          <w:lang w:eastAsia="sk-SK"/>
        </w:rPr>
        <w:t xml:space="preserve"> s </w:t>
      </w:r>
      <w:r w:rsidRPr="00D842FF">
        <w:rPr>
          <w:rFonts w:eastAsia="Times New Roman"/>
          <w:color w:val="232323"/>
          <w:lang w:eastAsia="sk-SK"/>
        </w:rPr>
        <w:t>rutinným prístupom</w:t>
      </w:r>
      <w:r>
        <w:rPr>
          <w:rFonts w:eastAsia="Times New Roman"/>
          <w:color w:val="232323"/>
          <w:lang w:eastAsia="sk-SK"/>
        </w:rPr>
        <w:t xml:space="preserve"> k </w:t>
      </w:r>
      <w:r w:rsidRPr="00D842FF">
        <w:rPr>
          <w:rFonts w:eastAsia="Times New Roman"/>
          <w:color w:val="232323"/>
          <w:lang w:eastAsia="sk-SK"/>
        </w:rPr>
        <w:t>uspokojovaniu základných životných potrieb klientov, bez záujmu</w:t>
      </w:r>
      <w:r>
        <w:rPr>
          <w:rFonts w:eastAsia="Times New Roman"/>
          <w:color w:val="232323"/>
          <w:lang w:eastAsia="sk-SK"/>
        </w:rPr>
        <w:t xml:space="preserve"> o </w:t>
      </w:r>
      <w:r w:rsidRPr="00D842FF">
        <w:rPr>
          <w:rFonts w:eastAsia="Times New Roman"/>
          <w:color w:val="232323"/>
          <w:lang w:eastAsia="sk-SK"/>
        </w:rPr>
        <w:t>ich ďalšie potreby. Stretnutia</w:t>
      </w:r>
      <w:r>
        <w:rPr>
          <w:rFonts w:eastAsia="Times New Roman"/>
          <w:color w:val="232323"/>
          <w:lang w:eastAsia="sk-SK"/>
        </w:rPr>
        <w:t xml:space="preserve"> so </w:t>
      </w:r>
      <w:r w:rsidRPr="00D842FF">
        <w:rPr>
          <w:rFonts w:eastAsia="Times New Roman"/>
          <w:color w:val="232323"/>
          <w:lang w:eastAsia="sk-SK"/>
        </w:rPr>
        <w:t>samosprávnymi krajmi napriek tomu považujem</w:t>
      </w:r>
      <w:r>
        <w:rPr>
          <w:rFonts w:eastAsia="Times New Roman"/>
          <w:color w:val="232323"/>
          <w:lang w:eastAsia="sk-SK"/>
        </w:rPr>
        <w:t xml:space="preserve"> za </w:t>
      </w:r>
      <w:r w:rsidRPr="00D842FF">
        <w:rPr>
          <w:rFonts w:eastAsia="Times New Roman"/>
          <w:color w:val="232323"/>
          <w:lang w:eastAsia="sk-SK"/>
        </w:rPr>
        <w:t>dobrú platformu</w:t>
      </w:r>
      <w:r>
        <w:rPr>
          <w:rFonts w:eastAsia="Times New Roman"/>
          <w:color w:val="232323"/>
          <w:lang w:eastAsia="sk-SK"/>
        </w:rPr>
        <w:t xml:space="preserve"> a </w:t>
      </w:r>
      <w:r w:rsidRPr="00D842FF">
        <w:rPr>
          <w:rFonts w:eastAsia="Times New Roman"/>
          <w:color w:val="232323"/>
          <w:lang w:eastAsia="sk-SK"/>
        </w:rPr>
        <w:t>priestor</w:t>
      </w:r>
      <w:r>
        <w:rPr>
          <w:rFonts w:eastAsia="Times New Roman"/>
          <w:color w:val="232323"/>
          <w:lang w:eastAsia="sk-SK"/>
        </w:rPr>
        <w:t xml:space="preserve"> na </w:t>
      </w:r>
      <w:r w:rsidRPr="00D842FF">
        <w:rPr>
          <w:rFonts w:eastAsia="Times New Roman"/>
          <w:color w:val="232323"/>
          <w:lang w:eastAsia="sk-SK"/>
        </w:rPr>
        <w:t>výmenu informácií, ale aj postojov</w:t>
      </w:r>
      <w:r>
        <w:rPr>
          <w:rFonts w:eastAsia="Times New Roman"/>
          <w:color w:val="232323"/>
          <w:lang w:eastAsia="sk-SK"/>
        </w:rPr>
        <w:t xml:space="preserve"> k </w:t>
      </w:r>
      <w:r w:rsidRPr="00D842FF">
        <w:rPr>
          <w:rFonts w:eastAsia="Times New Roman"/>
          <w:color w:val="232323"/>
          <w:lang w:eastAsia="sk-SK"/>
        </w:rPr>
        <w:t>ochrane práv osôb</w:t>
      </w:r>
      <w:r>
        <w:rPr>
          <w:rFonts w:eastAsia="Times New Roman"/>
          <w:color w:val="232323"/>
          <w:lang w:eastAsia="sk-SK"/>
        </w:rPr>
        <w:t xml:space="preserve"> so </w:t>
      </w:r>
      <w:r w:rsidRPr="00D842FF">
        <w:rPr>
          <w:rFonts w:eastAsia="Times New Roman"/>
          <w:color w:val="232323"/>
          <w:lang w:eastAsia="sk-SK"/>
        </w:rPr>
        <w:t>zdravotným postihnutím</w:t>
      </w:r>
      <w:r>
        <w:rPr>
          <w:rFonts w:eastAsia="Times New Roman"/>
          <w:color w:val="232323"/>
          <w:lang w:eastAsia="sk-SK"/>
        </w:rPr>
        <w:t xml:space="preserve"> a </w:t>
      </w:r>
      <w:r w:rsidRPr="00D842FF">
        <w:rPr>
          <w:rFonts w:eastAsia="Times New Roman"/>
          <w:color w:val="232323"/>
          <w:lang w:eastAsia="sk-SK"/>
        </w:rPr>
        <w:t>ponúknutie „ľudskoprávneho“ pohľadu</w:t>
      </w:r>
      <w:r>
        <w:rPr>
          <w:rFonts w:eastAsia="Times New Roman"/>
          <w:color w:val="232323"/>
          <w:lang w:eastAsia="sk-SK"/>
        </w:rPr>
        <w:t xml:space="preserve"> na </w:t>
      </w:r>
      <w:r w:rsidRPr="00D842FF">
        <w:rPr>
          <w:rFonts w:eastAsia="Times New Roman"/>
          <w:color w:val="232323"/>
          <w:lang w:eastAsia="sk-SK"/>
        </w:rPr>
        <w:t>tieto práva.</w:t>
      </w:r>
    </w:p>
    <w:p w14:paraId="55BBE6CE" w14:textId="77777777" w:rsidR="00CB6576" w:rsidRPr="00D842FF" w:rsidRDefault="00CB6576" w:rsidP="00CB6576">
      <w:pPr>
        <w:rPr>
          <w:rFonts w:eastAsia="Times New Roman"/>
          <w:color w:val="232323"/>
          <w:lang w:eastAsia="sk-SK"/>
        </w:rPr>
      </w:pPr>
    </w:p>
    <w:p w14:paraId="24924C4C"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Rovnakú ponuku</w:t>
      </w:r>
      <w:r>
        <w:rPr>
          <w:rFonts w:eastAsia="Times New Roman"/>
          <w:color w:val="232323"/>
          <w:lang w:eastAsia="sk-SK"/>
        </w:rPr>
        <w:t xml:space="preserve"> na </w:t>
      </w:r>
      <w:r w:rsidRPr="00D842FF">
        <w:rPr>
          <w:rFonts w:eastAsia="Times New Roman"/>
          <w:color w:val="232323"/>
          <w:lang w:eastAsia="sk-SK"/>
        </w:rPr>
        <w:t>osobné prerokovanie výsledkov mojich zistení som adresovala aj psychiatrickým zariadeniam</w:t>
      </w:r>
      <w:r>
        <w:rPr>
          <w:rFonts w:eastAsia="Times New Roman"/>
          <w:color w:val="232323"/>
          <w:lang w:eastAsia="sk-SK"/>
        </w:rPr>
        <w:t xml:space="preserve"> a </w:t>
      </w:r>
      <w:r w:rsidRPr="00D842FF">
        <w:rPr>
          <w:rFonts w:eastAsia="Times New Roman"/>
          <w:color w:val="232323"/>
          <w:lang w:eastAsia="sk-SK"/>
        </w:rPr>
        <w:t>Ministerstvu zdravotníctva Slovenskej republiky (MZ</w:t>
      </w:r>
      <w:r>
        <w:rPr>
          <w:rFonts w:eastAsia="Times New Roman"/>
          <w:color w:val="232323"/>
          <w:lang w:eastAsia="sk-SK"/>
        </w:rPr>
        <w:t> </w:t>
      </w:r>
      <w:r w:rsidRPr="00D842FF">
        <w:rPr>
          <w:rFonts w:eastAsia="Times New Roman"/>
          <w:color w:val="232323"/>
          <w:lang w:eastAsia="sk-SK"/>
        </w:rPr>
        <w:t>SR) ako zriaďovateľovi niektorých</w:t>
      </w:r>
      <w:r>
        <w:rPr>
          <w:rFonts w:eastAsia="Times New Roman"/>
          <w:color w:val="232323"/>
          <w:lang w:eastAsia="sk-SK"/>
        </w:rPr>
        <w:t xml:space="preserve"> z </w:t>
      </w:r>
      <w:r w:rsidRPr="00D842FF">
        <w:rPr>
          <w:rFonts w:eastAsia="Times New Roman"/>
          <w:color w:val="232323"/>
          <w:lang w:eastAsia="sk-SK"/>
        </w:rPr>
        <w:t>nich. S psychiatrickými zariadeniami som</w:t>
      </w:r>
      <w:r>
        <w:rPr>
          <w:rFonts w:eastAsia="Times New Roman"/>
          <w:color w:val="232323"/>
          <w:lang w:eastAsia="sk-SK"/>
        </w:rPr>
        <w:t xml:space="preserve"> v </w:t>
      </w:r>
      <w:r w:rsidRPr="00D842FF">
        <w:rPr>
          <w:rFonts w:eastAsia="Times New Roman"/>
          <w:color w:val="232323"/>
          <w:lang w:eastAsia="sk-SK"/>
        </w:rPr>
        <w:t>kontakte nielen</w:t>
      </w:r>
      <w:r>
        <w:rPr>
          <w:rFonts w:eastAsia="Times New Roman"/>
          <w:color w:val="232323"/>
          <w:lang w:eastAsia="sk-SK"/>
        </w:rPr>
        <w:t xml:space="preserve"> v </w:t>
      </w:r>
      <w:r w:rsidRPr="00D842FF">
        <w:rPr>
          <w:rFonts w:eastAsia="Times New Roman"/>
          <w:color w:val="232323"/>
          <w:lang w:eastAsia="sk-SK"/>
        </w:rPr>
        <w:t>súvislosti</w:t>
      </w:r>
      <w:r>
        <w:rPr>
          <w:rFonts w:eastAsia="Times New Roman"/>
          <w:color w:val="232323"/>
          <w:lang w:eastAsia="sk-SK"/>
        </w:rPr>
        <w:t xml:space="preserve"> s </w:t>
      </w:r>
      <w:r w:rsidRPr="00D842FF">
        <w:rPr>
          <w:rFonts w:eastAsia="Times New Roman"/>
          <w:color w:val="232323"/>
          <w:lang w:eastAsia="sk-SK"/>
        </w:rPr>
        <w:t>monitorovaním práv osôb</w:t>
      </w:r>
      <w:r>
        <w:rPr>
          <w:rFonts w:eastAsia="Times New Roman"/>
          <w:color w:val="232323"/>
          <w:lang w:eastAsia="sk-SK"/>
        </w:rPr>
        <w:t xml:space="preserve"> so </w:t>
      </w:r>
      <w:r w:rsidRPr="00D842FF">
        <w:rPr>
          <w:rFonts w:eastAsia="Times New Roman"/>
          <w:color w:val="232323"/>
          <w:lang w:eastAsia="sk-SK"/>
        </w:rPr>
        <w:t>zdravotným postihnutím, či plnením navrhnutých opatrení, ale aj</w:t>
      </w:r>
      <w:r>
        <w:rPr>
          <w:rFonts w:eastAsia="Times New Roman"/>
          <w:color w:val="232323"/>
          <w:lang w:eastAsia="sk-SK"/>
        </w:rPr>
        <w:t xml:space="preserve"> v </w:t>
      </w:r>
      <w:r w:rsidRPr="00D842FF">
        <w:rPr>
          <w:rFonts w:eastAsia="Times New Roman"/>
          <w:color w:val="232323"/>
          <w:lang w:eastAsia="sk-SK"/>
        </w:rPr>
        <w:t>rámci rôznych iných aktivít, napríklad</w:t>
      </w:r>
      <w:r>
        <w:rPr>
          <w:rFonts w:eastAsia="Times New Roman"/>
          <w:color w:val="232323"/>
          <w:lang w:eastAsia="sk-SK"/>
        </w:rPr>
        <w:t xml:space="preserve"> na </w:t>
      </w:r>
      <w:r w:rsidRPr="00D842FF">
        <w:rPr>
          <w:rFonts w:eastAsia="Times New Roman"/>
          <w:color w:val="232323"/>
          <w:lang w:eastAsia="sk-SK"/>
        </w:rPr>
        <w:t>konferenciách</w:t>
      </w:r>
      <w:r>
        <w:rPr>
          <w:rFonts w:eastAsia="Times New Roman"/>
          <w:color w:val="232323"/>
          <w:lang w:eastAsia="sk-SK"/>
        </w:rPr>
        <w:t xml:space="preserve"> a </w:t>
      </w:r>
      <w:r w:rsidRPr="00D842FF">
        <w:rPr>
          <w:rFonts w:eastAsia="Times New Roman"/>
          <w:color w:val="232323"/>
          <w:lang w:eastAsia="sk-SK"/>
        </w:rPr>
        <w:t>rokovaniach</w:t>
      </w:r>
      <w:r>
        <w:rPr>
          <w:rFonts w:eastAsia="Times New Roman"/>
          <w:color w:val="232323"/>
          <w:lang w:eastAsia="sk-SK"/>
        </w:rPr>
        <w:t xml:space="preserve"> k </w:t>
      </w:r>
      <w:r w:rsidRPr="00D842FF">
        <w:rPr>
          <w:rFonts w:eastAsia="Times New Roman"/>
          <w:color w:val="232323"/>
          <w:lang w:eastAsia="sk-SK"/>
        </w:rPr>
        <w:t xml:space="preserve">vybraným témam. </w:t>
      </w:r>
    </w:p>
    <w:p w14:paraId="1B85C2D3" w14:textId="77777777" w:rsidR="00CB6576" w:rsidRPr="00D842FF" w:rsidRDefault="00CB6576" w:rsidP="00CB6576">
      <w:pPr>
        <w:rPr>
          <w:rFonts w:eastAsia="Times New Roman"/>
          <w:color w:val="232323"/>
          <w:lang w:eastAsia="sk-SK"/>
        </w:rPr>
      </w:pPr>
    </w:p>
    <w:p w14:paraId="758FC981"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lastRenderedPageBreak/>
        <w:t>Ako príklad možno uviesť tému pomoci pacientom bez rodinného zázemia po skončení hospitalizácie. Tieto stretnutia hodnotím pozitívne</w:t>
      </w:r>
      <w:r>
        <w:rPr>
          <w:rFonts w:eastAsia="Times New Roman"/>
          <w:color w:val="232323"/>
          <w:lang w:eastAsia="sk-SK"/>
        </w:rPr>
        <w:t xml:space="preserve"> a </w:t>
      </w:r>
      <w:r w:rsidRPr="00D842FF">
        <w:rPr>
          <w:rFonts w:eastAsia="Times New Roman"/>
          <w:color w:val="232323"/>
          <w:lang w:eastAsia="sk-SK"/>
        </w:rPr>
        <w:t>motivujúco pre prijatie</w:t>
      </w:r>
      <w:r>
        <w:rPr>
          <w:rFonts w:eastAsia="Times New Roman"/>
          <w:color w:val="232323"/>
          <w:lang w:eastAsia="sk-SK"/>
        </w:rPr>
        <w:t xml:space="preserve"> a </w:t>
      </w:r>
      <w:r w:rsidRPr="00D842FF">
        <w:rPr>
          <w:rFonts w:eastAsia="Times New Roman"/>
          <w:color w:val="232323"/>
          <w:lang w:eastAsia="sk-SK"/>
        </w:rPr>
        <w:t>rozvíjanie ľudskoprávneho prístupu</w:t>
      </w:r>
      <w:r>
        <w:rPr>
          <w:rFonts w:eastAsia="Times New Roman"/>
          <w:color w:val="232323"/>
          <w:lang w:eastAsia="sk-SK"/>
        </w:rPr>
        <w:t xml:space="preserve"> k </w:t>
      </w:r>
      <w:r w:rsidRPr="00D842FF">
        <w:rPr>
          <w:rFonts w:eastAsia="Times New Roman"/>
          <w:color w:val="232323"/>
          <w:lang w:eastAsia="sk-SK"/>
        </w:rPr>
        <w:t>poskytovaniu psychiatrickej starostlivosti.</w:t>
      </w:r>
    </w:p>
    <w:p w14:paraId="28324430" w14:textId="77777777" w:rsidR="00CB6576" w:rsidRPr="00D842FF" w:rsidRDefault="00CB6576" w:rsidP="00CB6576">
      <w:pPr>
        <w:rPr>
          <w:rFonts w:eastAsia="Times New Roman"/>
          <w:color w:val="232323"/>
          <w:lang w:eastAsia="sk-SK"/>
        </w:rPr>
      </w:pPr>
    </w:p>
    <w:p w14:paraId="2B6EB5B0"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Oprávnenie predložiť informáciu vláde Slovenskej republiky</w:t>
      </w:r>
      <w:r>
        <w:rPr>
          <w:rFonts w:eastAsia="Times New Roman"/>
          <w:color w:val="232323"/>
          <w:lang w:eastAsia="sk-SK"/>
        </w:rPr>
        <w:t xml:space="preserve"> v </w:t>
      </w:r>
      <w:r w:rsidRPr="00D842FF">
        <w:rPr>
          <w:rFonts w:eastAsia="Times New Roman"/>
          <w:color w:val="232323"/>
          <w:lang w:eastAsia="sk-SK"/>
        </w:rPr>
        <w:t>prípade neverejných poskytovateľov sociálnych služieb som nevyužila</w:t>
      </w:r>
      <w:r>
        <w:rPr>
          <w:rFonts w:eastAsia="Times New Roman"/>
          <w:color w:val="232323"/>
          <w:lang w:eastAsia="sk-SK"/>
        </w:rPr>
        <w:t xml:space="preserve"> z </w:t>
      </w:r>
      <w:r w:rsidRPr="00D842FF">
        <w:rPr>
          <w:rFonts w:eastAsia="Times New Roman"/>
          <w:color w:val="232323"/>
          <w:lang w:eastAsia="sk-SK"/>
        </w:rPr>
        <w:t>dôvodu,</w:t>
      </w:r>
      <w:r>
        <w:rPr>
          <w:rFonts w:eastAsia="Times New Roman"/>
          <w:color w:val="232323"/>
          <w:lang w:eastAsia="sk-SK"/>
        </w:rPr>
        <w:t xml:space="preserve"> že </w:t>
      </w:r>
      <w:r w:rsidRPr="00D842FF">
        <w:rPr>
          <w:rFonts w:eastAsia="Times New Roman"/>
          <w:color w:val="232323"/>
          <w:lang w:eastAsia="sk-SK"/>
        </w:rPr>
        <w:t>zariadenia sociálnych služieb navrhnuté opatrenia priebežne plnia.</w:t>
      </w:r>
    </w:p>
    <w:p w14:paraId="513CE905" w14:textId="77777777" w:rsidR="00CB6576" w:rsidRPr="00D842FF" w:rsidRDefault="00CB6576" w:rsidP="00CB6576">
      <w:pPr>
        <w:rPr>
          <w:rFonts w:eastAsia="Times New Roman"/>
          <w:color w:val="232323"/>
          <w:lang w:eastAsia="sk-SK"/>
        </w:rPr>
      </w:pPr>
    </w:p>
    <w:p w14:paraId="28C4349E" w14:textId="77777777" w:rsidR="00CB6576" w:rsidRPr="00D842FF" w:rsidRDefault="00CB6576" w:rsidP="00CB6576">
      <w:pPr>
        <w:rPr>
          <w:rFonts w:eastAsia="Times New Roman"/>
          <w:color w:val="232323"/>
          <w:lang w:eastAsia="sk-SK"/>
        </w:rPr>
      </w:pPr>
      <w:r w:rsidRPr="00D842FF">
        <w:rPr>
          <w:rFonts w:eastAsia="Times New Roman"/>
          <w:color w:val="232323"/>
          <w:lang w:eastAsia="sk-SK"/>
        </w:rPr>
        <w:t>Pre monitorovanie dodržiavania práv osôb</w:t>
      </w:r>
      <w:r>
        <w:rPr>
          <w:rFonts w:eastAsia="Times New Roman"/>
          <w:color w:val="232323"/>
          <w:lang w:eastAsia="sk-SK"/>
        </w:rPr>
        <w:t xml:space="preserve"> so </w:t>
      </w:r>
      <w:r w:rsidRPr="00D842FF">
        <w:rPr>
          <w:rFonts w:eastAsia="Times New Roman"/>
          <w:color w:val="232323"/>
          <w:lang w:eastAsia="sk-SK"/>
        </w:rPr>
        <w:t>zdravotným postihnutím</w:t>
      </w:r>
      <w:r>
        <w:rPr>
          <w:rFonts w:eastAsia="Times New Roman"/>
          <w:color w:val="232323"/>
          <w:lang w:eastAsia="sk-SK"/>
        </w:rPr>
        <w:t xml:space="preserve"> v </w:t>
      </w:r>
      <w:r w:rsidRPr="00D842FF">
        <w:rPr>
          <w:rFonts w:eastAsia="Times New Roman"/>
          <w:color w:val="232323"/>
          <w:lang w:eastAsia="sk-SK"/>
        </w:rPr>
        <w:t>zariadeniach sociálnych služieb považujem</w:t>
      </w:r>
      <w:r>
        <w:rPr>
          <w:rFonts w:eastAsia="Times New Roman"/>
          <w:color w:val="232323"/>
          <w:lang w:eastAsia="sk-SK"/>
        </w:rPr>
        <w:t xml:space="preserve"> za </w:t>
      </w:r>
      <w:r w:rsidRPr="00D842FF">
        <w:rPr>
          <w:rFonts w:eastAsia="Times New Roman"/>
          <w:color w:val="232323"/>
          <w:lang w:eastAsia="sk-SK"/>
        </w:rPr>
        <w:t>dôležité uviesť základný vnútroštátny právny rámec, ktorý predstavuje aj zákon</w:t>
      </w:r>
      <w:r>
        <w:rPr>
          <w:rFonts w:eastAsia="Times New Roman"/>
          <w:color w:val="232323"/>
          <w:lang w:eastAsia="sk-SK"/>
        </w:rPr>
        <w:t xml:space="preserve"> č. </w:t>
      </w:r>
      <w:r w:rsidRPr="00D842FF">
        <w:rPr>
          <w:rFonts w:eastAsia="Times New Roman"/>
          <w:color w:val="232323"/>
          <w:lang w:eastAsia="sk-SK"/>
        </w:rPr>
        <w:t>448/2008</w:t>
      </w:r>
      <w:r>
        <w:rPr>
          <w:rFonts w:eastAsia="Times New Roman"/>
          <w:color w:val="232323"/>
          <w:lang w:eastAsia="sk-SK"/>
        </w:rPr>
        <w:t xml:space="preserve"> Z. z. o </w:t>
      </w:r>
      <w:r w:rsidRPr="00D842FF">
        <w:rPr>
          <w:rFonts w:eastAsia="Times New Roman"/>
          <w:color w:val="232323"/>
          <w:lang w:eastAsia="sk-SK"/>
        </w:rPr>
        <w:t>sociálnych službách</w:t>
      </w:r>
      <w:r>
        <w:rPr>
          <w:rFonts w:eastAsia="Times New Roman"/>
          <w:color w:val="232323"/>
          <w:lang w:eastAsia="sk-SK"/>
        </w:rPr>
        <w:t xml:space="preserve"> a o </w:t>
      </w:r>
      <w:r w:rsidRPr="00D842FF">
        <w:rPr>
          <w:rFonts w:eastAsia="Times New Roman"/>
          <w:color w:val="232323"/>
          <w:lang w:eastAsia="sk-SK"/>
        </w:rPr>
        <w:t>zmene</w:t>
      </w:r>
      <w:r>
        <w:rPr>
          <w:rFonts w:eastAsia="Times New Roman"/>
          <w:color w:val="232323"/>
          <w:lang w:eastAsia="sk-SK"/>
        </w:rPr>
        <w:t xml:space="preserve"> a </w:t>
      </w:r>
      <w:r w:rsidRPr="00D842FF">
        <w:rPr>
          <w:rFonts w:eastAsia="Times New Roman"/>
          <w:color w:val="232323"/>
          <w:lang w:eastAsia="sk-SK"/>
        </w:rPr>
        <w:t>doplnení zákona</w:t>
      </w:r>
      <w:r>
        <w:rPr>
          <w:rFonts w:eastAsia="Times New Roman"/>
          <w:color w:val="232323"/>
          <w:lang w:eastAsia="sk-SK"/>
        </w:rPr>
        <w:t xml:space="preserve"> č. </w:t>
      </w:r>
      <w:r w:rsidRPr="00D842FF">
        <w:rPr>
          <w:rFonts w:eastAsia="Times New Roman"/>
          <w:color w:val="232323"/>
          <w:lang w:eastAsia="sk-SK"/>
        </w:rPr>
        <w:t>455/1991</w:t>
      </w:r>
      <w:r>
        <w:rPr>
          <w:rFonts w:eastAsia="Times New Roman"/>
          <w:color w:val="232323"/>
          <w:lang w:eastAsia="sk-SK"/>
        </w:rPr>
        <w:t> Zb. o </w:t>
      </w:r>
      <w:r w:rsidRPr="00D842FF">
        <w:rPr>
          <w:rFonts w:eastAsia="Times New Roman"/>
          <w:color w:val="232323"/>
          <w:lang w:eastAsia="sk-SK"/>
        </w:rPr>
        <w:t>živnostenskom podnikaní (živnostenský zákon)</w:t>
      </w:r>
      <w:r>
        <w:rPr>
          <w:rFonts w:eastAsia="Times New Roman"/>
          <w:color w:val="232323"/>
          <w:lang w:eastAsia="sk-SK"/>
        </w:rPr>
        <w:t xml:space="preserve"> v </w:t>
      </w:r>
      <w:r w:rsidRPr="00D842FF">
        <w:rPr>
          <w:rFonts w:eastAsia="Times New Roman"/>
          <w:color w:val="232323"/>
          <w:lang w:eastAsia="sk-SK"/>
        </w:rPr>
        <w:t>znení neskorších predpisov (Zákon</w:t>
      </w:r>
      <w:r>
        <w:rPr>
          <w:rFonts w:eastAsia="Times New Roman"/>
          <w:color w:val="232323"/>
          <w:lang w:eastAsia="sk-SK"/>
        </w:rPr>
        <w:t xml:space="preserve"> o </w:t>
      </w:r>
      <w:r w:rsidRPr="00D842FF">
        <w:rPr>
          <w:rFonts w:eastAsia="Times New Roman"/>
          <w:color w:val="232323"/>
          <w:lang w:eastAsia="sk-SK"/>
        </w:rPr>
        <w:t>sociálnych službách), ako aj všetky súvisiace právne predpisy upravujúce podmienky poskytovania sociálnych služieb, najmä</w:t>
      </w:r>
      <w:r>
        <w:rPr>
          <w:rFonts w:eastAsia="Times New Roman"/>
          <w:color w:val="232323"/>
          <w:lang w:eastAsia="sk-SK"/>
        </w:rPr>
        <w:t xml:space="preserve"> z </w:t>
      </w:r>
      <w:r w:rsidRPr="00D842FF">
        <w:rPr>
          <w:rFonts w:eastAsia="Times New Roman"/>
          <w:color w:val="232323"/>
          <w:lang w:eastAsia="sk-SK"/>
        </w:rPr>
        <w:t>oblasti zdravotníctva, stravovania, stavebných požiadaviek, ochrany pred požiarmi</w:t>
      </w:r>
      <w:r>
        <w:rPr>
          <w:rFonts w:eastAsia="Times New Roman"/>
          <w:color w:val="232323"/>
          <w:lang w:eastAsia="sk-SK"/>
        </w:rPr>
        <w:t xml:space="preserve"> a </w:t>
      </w:r>
      <w:r w:rsidRPr="00D842FF">
        <w:rPr>
          <w:rFonts w:eastAsia="Times New Roman"/>
          <w:color w:val="232323"/>
          <w:lang w:eastAsia="sk-SK"/>
        </w:rPr>
        <w:t>ďalšie.</w:t>
      </w:r>
    </w:p>
    <w:p w14:paraId="0A235609" w14:textId="77777777" w:rsidR="00CB6576" w:rsidRPr="00D842FF" w:rsidRDefault="00CB6576" w:rsidP="00CB6576">
      <w:pPr>
        <w:rPr>
          <w:rFonts w:eastAsia="Times New Roman"/>
          <w:color w:val="232323"/>
          <w:lang w:eastAsia="sk-SK"/>
        </w:rPr>
      </w:pPr>
    </w:p>
    <w:p w14:paraId="08A8596F" w14:textId="77777777" w:rsidR="00CB6576" w:rsidRPr="00D842FF" w:rsidRDefault="00CB6576" w:rsidP="00CB6576">
      <w:r w:rsidRPr="00D842FF">
        <w:rPr>
          <w:lang w:eastAsia="sk-SK"/>
        </w:rPr>
        <w:t>Pre monitorovanie dodržiavania práv osôb</w:t>
      </w:r>
      <w:r>
        <w:rPr>
          <w:lang w:eastAsia="sk-SK"/>
        </w:rPr>
        <w:t xml:space="preserve"> so </w:t>
      </w:r>
      <w:r w:rsidRPr="00D842FF">
        <w:rPr>
          <w:lang w:eastAsia="sk-SK"/>
        </w:rPr>
        <w:t>zdravotným postihnutím</w:t>
      </w:r>
      <w:r>
        <w:rPr>
          <w:lang w:eastAsia="sk-SK"/>
        </w:rPr>
        <w:t xml:space="preserve"> v </w:t>
      </w:r>
      <w:r w:rsidRPr="00D842FF">
        <w:rPr>
          <w:lang w:eastAsia="sk-SK"/>
        </w:rPr>
        <w:t>psychiatrických zariadeniach predstavujú základný právny rámec najmä zákon</w:t>
      </w:r>
      <w:r>
        <w:rPr>
          <w:lang w:eastAsia="sk-SK"/>
        </w:rPr>
        <w:t xml:space="preserve"> č. </w:t>
      </w:r>
      <w:r w:rsidRPr="00D842FF">
        <w:rPr>
          <w:lang w:eastAsia="sk-SK"/>
        </w:rPr>
        <w:t>576/2004</w:t>
      </w:r>
      <w:r>
        <w:rPr>
          <w:lang w:eastAsia="sk-SK"/>
        </w:rPr>
        <w:t xml:space="preserve"> Z. z. o </w:t>
      </w:r>
      <w:r w:rsidRPr="00D842FF">
        <w:rPr>
          <w:rFonts w:cs="Arial"/>
          <w:color w:val="070707"/>
        </w:rPr>
        <w:t>zdravotnej starostlivosti, službách súvisiacich</w:t>
      </w:r>
      <w:r>
        <w:rPr>
          <w:rFonts w:cs="Arial"/>
          <w:color w:val="070707"/>
        </w:rPr>
        <w:t xml:space="preserve"> s </w:t>
      </w:r>
      <w:r w:rsidRPr="00D842FF">
        <w:rPr>
          <w:rFonts w:cs="Arial"/>
          <w:color w:val="070707"/>
        </w:rPr>
        <w:t>poskytovaním zdravotnej starostlivosti</w:t>
      </w:r>
      <w:r>
        <w:rPr>
          <w:rFonts w:cs="Arial"/>
          <w:color w:val="070707"/>
        </w:rPr>
        <w:t xml:space="preserve"> a o </w:t>
      </w:r>
      <w:r w:rsidRPr="00D842FF">
        <w:rPr>
          <w:rFonts w:cs="Arial"/>
          <w:color w:val="070707"/>
        </w:rPr>
        <w:t>zmene</w:t>
      </w:r>
      <w:r>
        <w:rPr>
          <w:rFonts w:cs="Arial"/>
          <w:color w:val="070707"/>
        </w:rPr>
        <w:t xml:space="preserve"> a </w:t>
      </w:r>
      <w:r w:rsidRPr="00D842FF">
        <w:rPr>
          <w:rFonts w:cs="Arial"/>
          <w:color w:val="070707"/>
        </w:rPr>
        <w:t>doplnení niektorých zákonov</w:t>
      </w:r>
      <w:r>
        <w:rPr>
          <w:rFonts w:cs="Arial"/>
          <w:color w:val="070707"/>
        </w:rPr>
        <w:t xml:space="preserve"> v </w:t>
      </w:r>
      <w:r w:rsidRPr="00D842FF">
        <w:rPr>
          <w:rFonts w:cs="Arial"/>
          <w:color w:val="070707"/>
        </w:rPr>
        <w:t>znení neskorších predpisov (Zákon</w:t>
      </w:r>
      <w:r>
        <w:rPr>
          <w:rFonts w:cs="Arial"/>
          <w:color w:val="070707"/>
        </w:rPr>
        <w:t xml:space="preserve"> o </w:t>
      </w:r>
      <w:r w:rsidRPr="00D842FF">
        <w:rPr>
          <w:rFonts w:cs="Arial"/>
          <w:color w:val="070707"/>
        </w:rPr>
        <w:t>zdravotnej starostlivosti), ako aj zákon</w:t>
      </w:r>
      <w:r>
        <w:rPr>
          <w:rFonts w:cs="Arial"/>
          <w:color w:val="070707"/>
        </w:rPr>
        <w:t xml:space="preserve"> č. </w:t>
      </w:r>
      <w:r w:rsidRPr="00D842FF">
        <w:rPr>
          <w:color w:val="070707"/>
        </w:rPr>
        <w:t>578/2004</w:t>
      </w:r>
      <w:r>
        <w:rPr>
          <w:color w:val="070707"/>
        </w:rPr>
        <w:t xml:space="preserve"> Z. z. o </w:t>
      </w:r>
      <w:r w:rsidRPr="00D842FF">
        <w:rPr>
          <w:rFonts w:cs="Arial"/>
          <w:color w:val="070707"/>
        </w:rPr>
        <w:t>poskytovateľoch zdravotnej starostlivosti, zdravotníckych pracovníkoch, stavovských organizáciách</w:t>
      </w:r>
      <w:r>
        <w:rPr>
          <w:rFonts w:cs="Arial"/>
          <w:color w:val="070707"/>
        </w:rPr>
        <w:t xml:space="preserve"> v </w:t>
      </w:r>
      <w:r w:rsidRPr="00D842FF">
        <w:rPr>
          <w:rFonts w:cs="Arial"/>
          <w:color w:val="070707"/>
        </w:rPr>
        <w:t>zdravotníctve</w:t>
      </w:r>
      <w:r>
        <w:rPr>
          <w:rFonts w:cs="Arial"/>
          <w:color w:val="070707"/>
        </w:rPr>
        <w:t xml:space="preserve"> a o </w:t>
      </w:r>
      <w:r w:rsidRPr="00D842FF">
        <w:rPr>
          <w:rFonts w:cs="Arial"/>
          <w:color w:val="070707"/>
        </w:rPr>
        <w:t>zmene</w:t>
      </w:r>
      <w:r>
        <w:rPr>
          <w:rFonts w:cs="Arial"/>
          <w:color w:val="070707"/>
        </w:rPr>
        <w:t xml:space="preserve"> a </w:t>
      </w:r>
      <w:r w:rsidRPr="00D842FF">
        <w:rPr>
          <w:rFonts w:cs="Arial"/>
          <w:color w:val="070707"/>
        </w:rPr>
        <w:t>doplnení niektorých zákonov</w:t>
      </w:r>
      <w:r>
        <w:rPr>
          <w:rFonts w:cs="Arial"/>
          <w:color w:val="070707"/>
        </w:rPr>
        <w:t xml:space="preserve"> v </w:t>
      </w:r>
      <w:r w:rsidRPr="00D842FF">
        <w:rPr>
          <w:rFonts w:cs="Arial"/>
          <w:color w:val="070707"/>
        </w:rPr>
        <w:t>znení neskorších predpisov (Zákon</w:t>
      </w:r>
      <w:r>
        <w:rPr>
          <w:rFonts w:cs="Arial"/>
          <w:color w:val="070707"/>
        </w:rPr>
        <w:t xml:space="preserve"> o </w:t>
      </w:r>
      <w:r w:rsidRPr="00D842FF">
        <w:rPr>
          <w:rFonts w:cs="Arial"/>
          <w:color w:val="070707"/>
        </w:rPr>
        <w:t>poskytovateľoch zdravotnej starostlivosti)</w:t>
      </w:r>
      <w:r>
        <w:rPr>
          <w:rFonts w:cs="Arial"/>
          <w:color w:val="070707"/>
        </w:rPr>
        <w:t xml:space="preserve"> a s </w:t>
      </w:r>
      <w:r w:rsidRPr="00D842FF">
        <w:rPr>
          <w:rFonts w:cs="Arial"/>
          <w:color w:val="070707"/>
        </w:rPr>
        <w:t>nimi súvisiace právne predpisy.</w:t>
      </w:r>
    </w:p>
    <w:p w14:paraId="3D7BB9B6" w14:textId="77777777" w:rsidR="00CB6576" w:rsidRPr="00D842FF" w:rsidRDefault="00CB6576" w:rsidP="00CB6576"/>
    <w:p w14:paraId="4E905268" w14:textId="77777777" w:rsidR="00CB6576" w:rsidRPr="00D842FF" w:rsidRDefault="00CB6576" w:rsidP="00CB6576">
      <w:r w:rsidRPr="00D842FF">
        <w:br w:type="page"/>
      </w:r>
    </w:p>
    <w:p w14:paraId="11B65113" w14:textId="77777777" w:rsidR="00CB6576" w:rsidRPr="00D842FF" w:rsidRDefault="00CB6576" w:rsidP="00CB6576">
      <w:pPr>
        <w:pStyle w:val="Nadpis3"/>
      </w:pPr>
      <w:bookmarkStart w:id="324" w:name="_Toc4457909"/>
      <w:bookmarkStart w:id="325" w:name="_Toc193813736"/>
      <w:r w:rsidRPr="00D842FF">
        <w:lastRenderedPageBreak/>
        <w:t>Metodika výkonu monitoringov</w:t>
      </w:r>
      <w:bookmarkEnd w:id="324"/>
      <w:bookmarkEnd w:id="325"/>
    </w:p>
    <w:p w14:paraId="1A5111F5" w14:textId="77777777" w:rsidR="00CB6576" w:rsidRPr="00D842FF" w:rsidRDefault="00CB6576" w:rsidP="00CB6576">
      <w:pPr>
        <w:spacing w:line="240" w:lineRule="auto"/>
        <w:rPr>
          <w:rFonts w:cs="Arial"/>
          <w:szCs w:val="24"/>
        </w:rPr>
      </w:pPr>
      <w:bookmarkStart w:id="326" w:name="_Hlk159835124"/>
      <w:r w:rsidRPr="00D842FF">
        <w:rPr>
          <w:rFonts w:cs="Arial"/>
          <w:szCs w:val="24"/>
        </w:rPr>
        <w:t>Monitorovanie dodržiavania práv osôb</w:t>
      </w:r>
      <w:r>
        <w:rPr>
          <w:rFonts w:cs="Arial"/>
          <w:szCs w:val="24"/>
        </w:rPr>
        <w:t xml:space="preserve"> so </w:t>
      </w:r>
      <w:r w:rsidRPr="00D842FF">
        <w:rPr>
          <w:rFonts w:cs="Arial"/>
          <w:szCs w:val="24"/>
        </w:rPr>
        <w:t>zdravotným postihnutím</w:t>
      </w:r>
      <w:r>
        <w:rPr>
          <w:rFonts w:cs="Arial"/>
          <w:szCs w:val="24"/>
        </w:rPr>
        <w:t xml:space="preserve"> vo </w:t>
      </w:r>
      <w:r w:rsidRPr="00D842FF">
        <w:rPr>
          <w:rFonts w:cs="Arial"/>
          <w:szCs w:val="24"/>
        </w:rPr>
        <w:t>vybraných zariadeniach sociálnych služieb</w:t>
      </w:r>
      <w:r>
        <w:rPr>
          <w:rFonts w:cs="Arial"/>
          <w:szCs w:val="24"/>
        </w:rPr>
        <w:t xml:space="preserve"> a v </w:t>
      </w:r>
      <w:r w:rsidRPr="00D842FF">
        <w:rPr>
          <w:rFonts w:cs="Arial"/>
          <w:szCs w:val="24"/>
        </w:rPr>
        <w:t>psychiatrických zariadeniach vykonali monitorovacie tímy Úradu komisára pre osoby</w:t>
      </w:r>
      <w:r>
        <w:rPr>
          <w:rFonts w:cs="Arial"/>
          <w:szCs w:val="24"/>
        </w:rPr>
        <w:t xml:space="preserve"> so </w:t>
      </w:r>
      <w:r w:rsidRPr="00D842FF">
        <w:rPr>
          <w:rFonts w:cs="Arial"/>
          <w:szCs w:val="24"/>
        </w:rPr>
        <w:t>zdravotným postihnutím (ÚKOZP). Monitorovacie tímy boli zložené</w:t>
      </w:r>
      <w:r>
        <w:rPr>
          <w:rFonts w:cs="Arial"/>
          <w:szCs w:val="24"/>
        </w:rPr>
        <w:t xml:space="preserve"> zo </w:t>
      </w:r>
      <w:r w:rsidRPr="00D842FF">
        <w:rPr>
          <w:rFonts w:cs="Arial"/>
          <w:szCs w:val="24"/>
        </w:rPr>
        <w:t>zamestnancov ÚKOZP</w:t>
      </w:r>
      <w:r>
        <w:rPr>
          <w:rFonts w:cs="Arial"/>
          <w:szCs w:val="24"/>
        </w:rPr>
        <w:t xml:space="preserve"> a </w:t>
      </w:r>
      <w:r w:rsidRPr="00D842FF">
        <w:rPr>
          <w:rFonts w:cs="Arial"/>
          <w:szCs w:val="24"/>
        </w:rPr>
        <w:t>externých odborných spolupracovníkov</w:t>
      </w:r>
      <w:r>
        <w:rPr>
          <w:rFonts w:cs="Arial"/>
          <w:szCs w:val="24"/>
        </w:rPr>
        <w:t xml:space="preserve"> z </w:t>
      </w:r>
      <w:r w:rsidRPr="00D842FF">
        <w:rPr>
          <w:rFonts w:cs="Arial"/>
          <w:szCs w:val="24"/>
        </w:rPr>
        <w:t>odboru psychiatria</w:t>
      </w:r>
      <w:r>
        <w:rPr>
          <w:rFonts w:cs="Arial"/>
          <w:szCs w:val="24"/>
        </w:rPr>
        <w:t xml:space="preserve"> a </w:t>
      </w:r>
      <w:r w:rsidRPr="00D842FF">
        <w:rPr>
          <w:rFonts w:cs="Arial"/>
          <w:szCs w:val="24"/>
        </w:rPr>
        <w:t>psychológia.</w:t>
      </w:r>
    </w:p>
    <w:p w14:paraId="332AA57E" w14:textId="77777777" w:rsidR="00CB6576" w:rsidRPr="00D842FF" w:rsidRDefault="00CB6576" w:rsidP="00CB6576">
      <w:pPr>
        <w:spacing w:line="240" w:lineRule="auto"/>
        <w:rPr>
          <w:rFonts w:cs="Arial"/>
          <w:szCs w:val="24"/>
        </w:rPr>
      </w:pPr>
    </w:p>
    <w:p w14:paraId="061BA32D" w14:textId="77777777" w:rsidR="00CB6576" w:rsidRPr="00D842FF" w:rsidRDefault="00CB6576" w:rsidP="00CB6576">
      <w:pPr>
        <w:spacing w:line="240" w:lineRule="auto"/>
        <w:rPr>
          <w:rFonts w:cs="Arial"/>
          <w:szCs w:val="24"/>
        </w:rPr>
      </w:pPr>
      <w:r w:rsidRPr="00D842FF">
        <w:rPr>
          <w:rFonts w:cs="Arial"/>
          <w:szCs w:val="24"/>
        </w:rPr>
        <w:t>Každý člen monitorovacieho tímu vykonal monitorovanie dodržiavania práv osôb</w:t>
      </w:r>
      <w:r>
        <w:rPr>
          <w:rFonts w:cs="Arial"/>
          <w:szCs w:val="24"/>
        </w:rPr>
        <w:t xml:space="preserve"> so </w:t>
      </w:r>
      <w:r w:rsidRPr="00D842FF">
        <w:rPr>
          <w:rFonts w:cs="Arial"/>
          <w:szCs w:val="24"/>
        </w:rPr>
        <w:t>zdravotným postihnutím alebo monitorovanie plnenia navrhnutých opatrení</w:t>
      </w:r>
      <w:r>
        <w:rPr>
          <w:rFonts w:cs="Arial"/>
          <w:szCs w:val="24"/>
        </w:rPr>
        <w:t xml:space="preserve"> na </w:t>
      </w:r>
      <w:r w:rsidRPr="00D842FF">
        <w:rPr>
          <w:rFonts w:cs="Arial"/>
          <w:szCs w:val="24"/>
        </w:rPr>
        <w:t>základe poverenia komisárky pre osoby</w:t>
      </w:r>
      <w:r>
        <w:rPr>
          <w:rFonts w:cs="Arial"/>
          <w:szCs w:val="24"/>
        </w:rPr>
        <w:t xml:space="preserve"> so </w:t>
      </w:r>
      <w:r w:rsidRPr="00D842FF">
        <w:rPr>
          <w:rFonts w:cs="Arial"/>
          <w:szCs w:val="24"/>
        </w:rPr>
        <w:t>zdravotným postihnutím. Monitorovacie tímy boli zložené najmenej</w:t>
      </w:r>
      <w:r>
        <w:rPr>
          <w:rFonts w:cs="Arial"/>
          <w:szCs w:val="24"/>
        </w:rPr>
        <w:t xml:space="preserve"> z </w:t>
      </w:r>
      <w:r w:rsidRPr="00D842FF">
        <w:rPr>
          <w:rFonts w:cs="Arial"/>
          <w:szCs w:val="24"/>
        </w:rPr>
        <w:t>2</w:t>
      </w:r>
      <w:r>
        <w:rPr>
          <w:rFonts w:cs="Arial"/>
          <w:szCs w:val="24"/>
        </w:rPr>
        <w:t xml:space="preserve"> a </w:t>
      </w:r>
      <w:r w:rsidRPr="00D842FF">
        <w:rPr>
          <w:rFonts w:cs="Arial"/>
          <w:szCs w:val="24"/>
        </w:rPr>
        <w:t>najviac</w:t>
      </w:r>
      <w:r>
        <w:rPr>
          <w:rFonts w:cs="Arial"/>
          <w:szCs w:val="24"/>
        </w:rPr>
        <w:t xml:space="preserve"> zo </w:t>
      </w:r>
      <w:r w:rsidRPr="00D842FF">
        <w:rPr>
          <w:rFonts w:cs="Arial"/>
          <w:szCs w:val="24"/>
        </w:rPr>
        <w:t>6 členov.</w:t>
      </w:r>
    </w:p>
    <w:p w14:paraId="6D4FA500" w14:textId="77777777" w:rsidR="00CB6576" w:rsidRPr="00D842FF" w:rsidRDefault="00CB6576" w:rsidP="00CB6576">
      <w:pPr>
        <w:spacing w:line="240" w:lineRule="auto"/>
        <w:rPr>
          <w:rFonts w:cs="Arial"/>
          <w:szCs w:val="24"/>
        </w:rPr>
      </w:pPr>
    </w:p>
    <w:p w14:paraId="2379DEEC" w14:textId="77777777" w:rsidR="00CB6576" w:rsidRPr="00D842FF" w:rsidRDefault="00CB6576" w:rsidP="00CB6576">
      <w:r w:rsidRPr="00D842FF">
        <w:rPr>
          <w:rFonts w:cs="Arial"/>
          <w:szCs w:val="24"/>
        </w:rPr>
        <w:t>Každému zariadeniu bolo pred začatím monitoringu dodržiavania práv osôb</w:t>
      </w:r>
      <w:r>
        <w:rPr>
          <w:rFonts w:cs="Arial"/>
          <w:szCs w:val="24"/>
        </w:rPr>
        <w:t xml:space="preserve"> so </w:t>
      </w:r>
      <w:r w:rsidRPr="00D842FF">
        <w:rPr>
          <w:rFonts w:cs="Arial"/>
          <w:szCs w:val="24"/>
        </w:rPr>
        <w:t>zdravotným postihnutím alebo monitoringu plnenia navrhnutých opatrení odovzdané oznámenie</w:t>
      </w:r>
      <w:r>
        <w:rPr>
          <w:rFonts w:cs="Arial"/>
          <w:szCs w:val="24"/>
        </w:rPr>
        <w:t xml:space="preserve"> o </w:t>
      </w:r>
      <w:r w:rsidRPr="00D842FF">
        <w:rPr>
          <w:rFonts w:cs="Arial"/>
          <w:szCs w:val="24"/>
        </w:rPr>
        <w:t>vykonaní takéhoto monitorovania</w:t>
      </w:r>
      <w:r>
        <w:rPr>
          <w:rFonts w:cs="Arial"/>
          <w:szCs w:val="24"/>
        </w:rPr>
        <w:t xml:space="preserve"> a </w:t>
      </w:r>
      <w:r w:rsidRPr="00D842FF">
        <w:rPr>
          <w:rFonts w:cs="Arial"/>
          <w:szCs w:val="24"/>
        </w:rPr>
        <w:t>zároveň vedúci monitorovacieho tímu oboznámil zástupcov zariadenia</w:t>
      </w:r>
      <w:r>
        <w:rPr>
          <w:rFonts w:cs="Arial"/>
          <w:szCs w:val="24"/>
        </w:rPr>
        <w:t xml:space="preserve"> s </w:t>
      </w:r>
      <w:r w:rsidRPr="00D842FF">
        <w:rPr>
          <w:rFonts w:cs="Arial"/>
          <w:szCs w:val="24"/>
        </w:rPr>
        <w:t>postupom monitorovacieho tímu počas výkonu monitoringu. Jedna monitorovacia návšteva</w:t>
      </w:r>
      <w:r>
        <w:rPr>
          <w:rFonts w:cs="Arial"/>
          <w:szCs w:val="24"/>
        </w:rPr>
        <w:t xml:space="preserve"> v </w:t>
      </w:r>
      <w:r w:rsidRPr="00D842FF">
        <w:rPr>
          <w:rFonts w:cs="Arial"/>
          <w:szCs w:val="24"/>
        </w:rPr>
        <w:t>zariadení sociálnych služieb trvala najmenej 1 deň</w:t>
      </w:r>
      <w:r>
        <w:rPr>
          <w:rFonts w:cs="Arial"/>
          <w:szCs w:val="24"/>
        </w:rPr>
        <w:t xml:space="preserve"> a </w:t>
      </w:r>
      <w:r w:rsidRPr="00D842FF">
        <w:rPr>
          <w:rFonts w:cs="Arial"/>
          <w:szCs w:val="24"/>
        </w:rPr>
        <w:t>najviac 2</w:t>
      </w:r>
      <w:r>
        <w:rPr>
          <w:rFonts w:cs="Arial"/>
          <w:szCs w:val="24"/>
        </w:rPr>
        <w:t> </w:t>
      </w:r>
      <w:r w:rsidRPr="00D842FF">
        <w:rPr>
          <w:rFonts w:cs="Arial"/>
          <w:szCs w:val="24"/>
        </w:rPr>
        <w:t>dni. Väčšiny monitorovacích návštev som sa zúčastnila osobne</w:t>
      </w:r>
      <w:r>
        <w:rPr>
          <w:rFonts w:cs="Arial"/>
          <w:szCs w:val="24"/>
        </w:rPr>
        <w:t>. V </w:t>
      </w:r>
      <w:r w:rsidRPr="00D842FF">
        <w:rPr>
          <w:rFonts w:cs="Arial"/>
          <w:szCs w:val="24"/>
        </w:rPr>
        <w:t>prípade psychiatrických zariadení jedna monitorovacia návšteva trvala najmenej 2</w:t>
      </w:r>
      <w:r>
        <w:rPr>
          <w:rFonts w:cs="Arial"/>
          <w:szCs w:val="24"/>
        </w:rPr>
        <w:t> </w:t>
      </w:r>
      <w:r w:rsidRPr="00D842FF">
        <w:rPr>
          <w:rFonts w:cs="Arial"/>
          <w:szCs w:val="24"/>
        </w:rPr>
        <w:t>dni</w:t>
      </w:r>
      <w:r>
        <w:rPr>
          <w:rFonts w:cs="Arial"/>
          <w:szCs w:val="24"/>
        </w:rPr>
        <w:t xml:space="preserve"> a </w:t>
      </w:r>
      <w:r w:rsidRPr="00D842FF">
        <w:rPr>
          <w:rFonts w:cs="Arial"/>
          <w:szCs w:val="24"/>
        </w:rPr>
        <w:t>najviac 4</w:t>
      </w:r>
      <w:r>
        <w:rPr>
          <w:rFonts w:cs="Arial"/>
          <w:szCs w:val="24"/>
        </w:rPr>
        <w:t> </w:t>
      </w:r>
      <w:r w:rsidRPr="00D842FF">
        <w:rPr>
          <w:rFonts w:cs="Arial"/>
          <w:szCs w:val="24"/>
        </w:rPr>
        <w:t>dni. Všetkých som sa zúčastnila osobne</w:t>
      </w:r>
      <w:r w:rsidRPr="00D842FF">
        <w:t xml:space="preserve">. </w:t>
      </w:r>
    </w:p>
    <w:p w14:paraId="1569C932" w14:textId="77777777" w:rsidR="00CB6576" w:rsidRPr="00D842FF" w:rsidRDefault="00CB6576" w:rsidP="00CB6576"/>
    <w:p w14:paraId="16584541" w14:textId="77777777" w:rsidR="00CB6576" w:rsidRPr="00D842FF" w:rsidRDefault="00CB6576" w:rsidP="00CB6576">
      <w:pPr>
        <w:rPr>
          <w:b/>
          <w:bCs/>
        </w:rPr>
      </w:pPr>
      <w:r w:rsidRPr="00D842FF">
        <w:rPr>
          <w:rFonts w:cs="Arial"/>
          <w:bCs/>
          <w:szCs w:val="24"/>
        </w:rPr>
        <w:t>Priebeh monitorovacích návštev zostal nezmenený. Členovia monitorovacieho tímu sa tak ako každý rok, oboznámili s</w:t>
      </w:r>
      <w:r w:rsidRPr="00D842FF">
        <w:t>:</w:t>
      </w:r>
    </w:p>
    <w:p w14:paraId="53658A08" w14:textId="77777777" w:rsidR="00CB6576" w:rsidRPr="00D842FF" w:rsidRDefault="00CB6576" w:rsidP="00EF22B9">
      <w:pPr>
        <w:pStyle w:val="Odsekzoznamu"/>
        <w:numPr>
          <w:ilvl w:val="0"/>
          <w:numId w:val="54"/>
        </w:numPr>
        <w:ind w:left="426" w:hanging="426"/>
      </w:pPr>
      <w:r w:rsidRPr="00D842FF">
        <w:t>vonkajším</w:t>
      </w:r>
      <w:r>
        <w:t xml:space="preserve"> a </w:t>
      </w:r>
      <w:r w:rsidRPr="00D842FF">
        <w:t>vnútornými priestormi zariadenia,</w:t>
      </w:r>
      <w:r>
        <w:t xml:space="preserve"> z </w:t>
      </w:r>
      <w:r w:rsidRPr="00D842FF">
        <w:t>ktorých vyhotovili aj fotodokumentáciu,</w:t>
      </w:r>
    </w:p>
    <w:p w14:paraId="796D3051" w14:textId="77777777" w:rsidR="00CB6576" w:rsidRPr="00D842FF" w:rsidRDefault="00CB6576" w:rsidP="00EF22B9">
      <w:pPr>
        <w:pStyle w:val="Odsekzoznamu"/>
        <w:numPr>
          <w:ilvl w:val="0"/>
          <w:numId w:val="54"/>
        </w:numPr>
        <w:ind w:left="426" w:hanging="426"/>
      </w:pPr>
      <w:r w:rsidRPr="00D842FF">
        <w:t>písomnou dokumentáciou zariadenia</w:t>
      </w:r>
      <w:r>
        <w:t xml:space="preserve"> a </w:t>
      </w:r>
      <w:r w:rsidRPr="00D842FF">
        <w:t>klientov alebo pacientov.</w:t>
      </w:r>
    </w:p>
    <w:p w14:paraId="6CE38457" w14:textId="77777777" w:rsidR="00CB6576" w:rsidRPr="00D842FF" w:rsidRDefault="00CB6576" w:rsidP="00CB6576">
      <w:pPr>
        <w:rPr>
          <w:b/>
          <w:bCs/>
        </w:rPr>
      </w:pPr>
    </w:p>
    <w:bookmarkEnd w:id="326"/>
    <w:p w14:paraId="6F58F39D" w14:textId="77777777" w:rsidR="00CB6576" w:rsidRPr="00D842FF" w:rsidRDefault="00CB6576" w:rsidP="00CB6576">
      <w:pPr>
        <w:spacing w:line="240" w:lineRule="auto"/>
        <w:rPr>
          <w:rFonts w:cs="Arial"/>
          <w:bCs/>
          <w:szCs w:val="24"/>
        </w:rPr>
      </w:pPr>
      <w:r w:rsidRPr="00D842FF">
        <w:rPr>
          <w:rFonts w:cs="Arial"/>
          <w:bCs/>
          <w:szCs w:val="24"/>
        </w:rPr>
        <w:t>Súčasťou monitorovacej návštevy boli tiež rozhovory členov monitorovacieho tímu</w:t>
      </w:r>
      <w:r>
        <w:rPr>
          <w:rFonts w:cs="Arial"/>
          <w:bCs/>
          <w:szCs w:val="24"/>
        </w:rPr>
        <w:t xml:space="preserve"> s </w:t>
      </w:r>
      <w:r w:rsidRPr="00D842FF">
        <w:rPr>
          <w:rFonts w:cs="Arial"/>
          <w:bCs/>
          <w:szCs w:val="24"/>
        </w:rPr>
        <w:t>vedením zariadenia,</w:t>
      </w:r>
      <w:r>
        <w:rPr>
          <w:rFonts w:cs="Arial"/>
          <w:bCs/>
          <w:szCs w:val="24"/>
        </w:rPr>
        <w:t xml:space="preserve"> s </w:t>
      </w:r>
      <w:r w:rsidRPr="00D842FF">
        <w:rPr>
          <w:rFonts w:cs="Arial"/>
          <w:bCs/>
          <w:szCs w:val="24"/>
        </w:rPr>
        <w:t>jeho zamestnancami, ako aj</w:t>
      </w:r>
      <w:r>
        <w:rPr>
          <w:rFonts w:cs="Arial"/>
          <w:bCs/>
          <w:szCs w:val="24"/>
        </w:rPr>
        <w:t xml:space="preserve"> s </w:t>
      </w:r>
      <w:r w:rsidRPr="00D842FF">
        <w:rPr>
          <w:rFonts w:cs="Arial"/>
          <w:bCs/>
          <w:szCs w:val="24"/>
        </w:rPr>
        <w:t>klientmi či pacientmi zariadenia. Po zariadení sa monitorovací tím pohyboval samostatne, alebo</w:t>
      </w:r>
      <w:r>
        <w:rPr>
          <w:rFonts w:cs="Arial"/>
          <w:bCs/>
          <w:szCs w:val="24"/>
        </w:rPr>
        <w:t xml:space="preserve"> v </w:t>
      </w:r>
      <w:r w:rsidRPr="00D842FF">
        <w:rPr>
          <w:rFonts w:cs="Arial"/>
          <w:bCs/>
          <w:szCs w:val="24"/>
        </w:rPr>
        <w:t>sprievode zamestnancov zariadenia. Aj touto cestou by som rada vyslovila poďakovanie všetkým monitorovaným zariadeniam</w:t>
      </w:r>
      <w:r>
        <w:rPr>
          <w:rFonts w:cs="Arial"/>
          <w:bCs/>
          <w:szCs w:val="24"/>
        </w:rPr>
        <w:t xml:space="preserve"> za </w:t>
      </w:r>
      <w:r w:rsidRPr="00D842FF">
        <w:rPr>
          <w:rFonts w:cs="Arial"/>
          <w:bCs/>
          <w:szCs w:val="24"/>
        </w:rPr>
        <w:t>vytvorenie priaznivých podmienok pre prácu monitorovacieho tímu</w:t>
      </w:r>
      <w:r>
        <w:rPr>
          <w:rFonts w:cs="Arial"/>
          <w:bCs/>
          <w:szCs w:val="24"/>
        </w:rPr>
        <w:t xml:space="preserve"> a za </w:t>
      </w:r>
      <w:r w:rsidRPr="00D842FF">
        <w:rPr>
          <w:rFonts w:cs="Arial"/>
          <w:bCs/>
          <w:szCs w:val="24"/>
        </w:rPr>
        <w:t>spoluprácu</w:t>
      </w:r>
      <w:r>
        <w:rPr>
          <w:rFonts w:cs="Arial"/>
          <w:bCs/>
          <w:szCs w:val="24"/>
        </w:rPr>
        <w:t xml:space="preserve"> a </w:t>
      </w:r>
      <w:r w:rsidRPr="00D842FF">
        <w:rPr>
          <w:rFonts w:cs="Arial"/>
          <w:bCs/>
          <w:szCs w:val="24"/>
        </w:rPr>
        <w:t>súčinnosť pri získavaní potrebných informácií.</w:t>
      </w:r>
    </w:p>
    <w:p w14:paraId="4286D189" w14:textId="77777777" w:rsidR="00CB6576" w:rsidRPr="00D842FF" w:rsidRDefault="00CB6576" w:rsidP="00CB6576">
      <w:pPr>
        <w:spacing w:line="240" w:lineRule="auto"/>
        <w:rPr>
          <w:rFonts w:cs="Arial"/>
          <w:bCs/>
          <w:szCs w:val="24"/>
        </w:rPr>
      </w:pPr>
    </w:p>
    <w:p w14:paraId="49214637" w14:textId="77777777" w:rsidR="00CB6576" w:rsidRPr="00D842FF" w:rsidRDefault="00CB6576" w:rsidP="00CB6576">
      <w:pPr>
        <w:spacing w:line="240" w:lineRule="auto"/>
        <w:rPr>
          <w:rFonts w:cs="Arial"/>
          <w:szCs w:val="24"/>
        </w:rPr>
      </w:pPr>
      <w:r w:rsidRPr="00D842FF">
        <w:rPr>
          <w:rFonts w:cs="Arial"/>
          <w:szCs w:val="24"/>
        </w:rPr>
        <w:t>Monitorovacia návšteva bola ukončená záverečným rozhovorom členov monitorovacieho tímu</w:t>
      </w:r>
      <w:r>
        <w:rPr>
          <w:rFonts w:cs="Arial"/>
          <w:szCs w:val="24"/>
        </w:rPr>
        <w:t xml:space="preserve"> s </w:t>
      </w:r>
      <w:r w:rsidRPr="00D842FF">
        <w:rPr>
          <w:rFonts w:cs="Arial"/>
          <w:szCs w:val="24"/>
        </w:rPr>
        <w:t>vedením zariadenia</w:t>
      </w:r>
      <w:r>
        <w:rPr>
          <w:rFonts w:cs="Arial"/>
          <w:szCs w:val="24"/>
        </w:rPr>
        <w:t xml:space="preserve"> a </w:t>
      </w:r>
      <w:r w:rsidRPr="00D842FF">
        <w:rPr>
          <w:rFonts w:cs="Arial"/>
          <w:szCs w:val="24"/>
        </w:rPr>
        <w:t>oboznámením vedenia zariadenia</w:t>
      </w:r>
      <w:r>
        <w:rPr>
          <w:rFonts w:cs="Arial"/>
          <w:szCs w:val="24"/>
        </w:rPr>
        <w:t xml:space="preserve"> s </w:t>
      </w:r>
      <w:r w:rsidRPr="00D842FF">
        <w:rPr>
          <w:rFonts w:cs="Arial"/>
          <w:szCs w:val="24"/>
        </w:rPr>
        <w:t>najdôležitejšími zisteniami</w:t>
      </w:r>
      <w:r>
        <w:rPr>
          <w:rFonts w:cs="Arial"/>
          <w:szCs w:val="24"/>
        </w:rPr>
        <w:t xml:space="preserve"> a s </w:t>
      </w:r>
      <w:r w:rsidRPr="00D842FF">
        <w:rPr>
          <w:rFonts w:cs="Arial"/>
          <w:szCs w:val="24"/>
        </w:rPr>
        <w:t xml:space="preserve">ďalším postupom ÚKOZP. </w:t>
      </w:r>
    </w:p>
    <w:p w14:paraId="1C8F96D5" w14:textId="77777777" w:rsidR="00CB6576" w:rsidRPr="00D842FF" w:rsidRDefault="00CB6576" w:rsidP="00CB6576">
      <w:pPr>
        <w:spacing w:line="240" w:lineRule="auto"/>
        <w:rPr>
          <w:rFonts w:cs="Arial"/>
          <w:szCs w:val="24"/>
        </w:rPr>
      </w:pPr>
    </w:p>
    <w:p w14:paraId="4B9A1D9B"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r w:rsidRPr="00D842FF">
        <w:rPr>
          <w:rFonts w:eastAsia="Times New Roman" w:cs="Arial"/>
          <w:bCs/>
          <w:szCs w:val="24"/>
          <w:shd w:val="clear" w:color="auto" w:fill="FFFFFF" w:themeFill="background1"/>
          <w:lang w:eastAsia="sk-SK"/>
        </w:rPr>
        <w:t>Hlavným prostriedkom hodnotenia zariadení zostal tak ako aj</w:t>
      </w:r>
      <w:r>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minulých rokoch, súbor nástrojov Svetovej zdravotníckej organizácie Quality Rights Tool Kit, založených</w:t>
      </w:r>
      <w:r>
        <w:rPr>
          <w:rFonts w:eastAsia="Times New Roman" w:cs="Arial"/>
          <w:bCs/>
          <w:szCs w:val="24"/>
          <w:shd w:val="clear" w:color="auto" w:fill="FFFFFF" w:themeFill="background1"/>
          <w:lang w:eastAsia="sk-SK"/>
        </w:rPr>
        <w:t xml:space="preserve"> na </w:t>
      </w:r>
      <w:r w:rsidRPr="00D842FF">
        <w:rPr>
          <w:rFonts w:eastAsia="Times New Roman" w:cs="Arial"/>
          <w:bCs/>
          <w:szCs w:val="24"/>
          <w:shd w:val="clear" w:color="auto" w:fill="FFFFFF" w:themeFill="background1"/>
          <w:lang w:eastAsia="sk-SK"/>
        </w:rPr>
        <w:t>hodnotení</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zlepšovaní štandardov kvality</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ľudských práv</w:t>
      </w:r>
      <w:r>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zariadeniach sociálnych služieb</w:t>
      </w:r>
      <w:r>
        <w:rPr>
          <w:rFonts w:eastAsia="Times New Roman" w:cs="Arial"/>
          <w:bCs/>
          <w:szCs w:val="24"/>
          <w:shd w:val="clear" w:color="auto" w:fill="FFFFFF" w:themeFill="background1"/>
          <w:lang w:eastAsia="sk-SK"/>
        </w:rPr>
        <w:t xml:space="preserve"> a v </w:t>
      </w:r>
      <w:r w:rsidRPr="00D842FF">
        <w:rPr>
          <w:rFonts w:eastAsia="Times New Roman" w:cs="Arial"/>
          <w:bCs/>
          <w:szCs w:val="24"/>
          <w:shd w:val="clear" w:color="auto" w:fill="FFFFFF" w:themeFill="background1"/>
          <w:lang w:eastAsia="sk-SK"/>
        </w:rPr>
        <w:t xml:space="preserve">psychiatrických zariadeniach. </w:t>
      </w:r>
    </w:p>
    <w:p w14:paraId="726E8DEF"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p>
    <w:p w14:paraId="164806BC"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r w:rsidRPr="00D842FF">
        <w:rPr>
          <w:rFonts w:eastAsia="Times New Roman" w:cs="Arial"/>
          <w:bCs/>
          <w:szCs w:val="24"/>
          <w:shd w:val="clear" w:color="auto" w:fill="FFFFFF" w:themeFill="background1"/>
          <w:lang w:eastAsia="sk-SK"/>
        </w:rPr>
        <w:t>Quality Rights Tool Kit</w:t>
      </w:r>
      <w:r>
        <w:rPr>
          <w:rFonts w:eastAsia="Times New Roman" w:cs="Arial"/>
          <w:bCs/>
          <w:szCs w:val="24"/>
          <w:shd w:val="clear" w:color="auto" w:fill="FFFFFF" w:themeFill="background1"/>
          <w:lang w:eastAsia="sk-SK"/>
        </w:rPr>
        <w:t xml:space="preserve"> je </w:t>
      </w:r>
      <w:r w:rsidRPr="00D842FF">
        <w:rPr>
          <w:rFonts w:eastAsia="Times New Roman" w:cs="Arial"/>
          <w:bCs/>
          <w:szCs w:val="24"/>
          <w:shd w:val="clear" w:color="auto" w:fill="FFFFFF" w:themeFill="background1"/>
          <w:lang w:eastAsia="sk-SK"/>
        </w:rPr>
        <w:t>rozdelený do piatich oblastí, ktoré zahŕňajú štandardy</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kritériá. Oblasti sú zamerané</w:t>
      </w:r>
      <w:r>
        <w:rPr>
          <w:rFonts w:eastAsia="Times New Roman" w:cs="Arial"/>
          <w:bCs/>
          <w:szCs w:val="24"/>
          <w:shd w:val="clear" w:color="auto" w:fill="FFFFFF" w:themeFill="background1"/>
          <w:lang w:eastAsia="sk-SK"/>
        </w:rPr>
        <w:t xml:space="preserve"> na </w:t>
      </w:r>
      <w:r w:rsidRPr="00D842FF">
        <w:rPr>
          <w:rFonts w:eastAsia="Times New Roman" w:cs="Arial"/>
          <w:bCs/>
          <w:szCs w:val="24"/>
          <w:shd w:val="clear" w:color="auto" w:fill="FFFFFF" w:themeFill="background1"/>
          <w:lang w:eastAsia="sk-SK"/>
        </w:rPr>
        <w:t>články Dohovoru</w:t>
      </w:r>
      <w:r>
        <w:rPr>
          <w:rFonts w:eastAsia="Times New Roman" w:cs="Arial"/>
          <w:bCs/>
          <w:szCs w:val="24"/>
          <w:shd w:val="clear" w:color="auto" w:fill="FFFFFF" w:themeFill="background1"/>
          <w:lang w:eastAsia="sk-SK"/>
        </w:rPr>
        <w:t> </w:t>
      </w:r>
      <w:r w:rsidRPr="00D842FF">
        <w:rPr>
          <w:rFonts w:eastAsia="Times New Roman" w:cs="Arial"/>
          <w:bCs/>
          <w:szCs w:val="24"/>
          <w:shd w:val="clear" w:color="auto" w:fill="FFFFFF" w:themeFill="background1"/>
          <w:lang w:eastAsia="sk-SK"/>
        </w:rPr>
        <w:t>12</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14 Rovnosť pred zákonom, Sloboda</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osobná bezpečnosť, články</w:t>
      </w:r>
      <w:r>
        <w:rPr>
          <w:rFonts w:eastAsia="Times New Roman" w:cs="Arial"/>
          <w:bCs/>
          <w:szCs w:val="24"/>
          <w:shd w:val="clear" w:color="auto" w:fill="FFFFFF" w:themeFill="background1"/>
          <w:lang w:eastAsia="sk-SK"/>
        </w:rPr>
        <w:t> </w:t>
      </w:r>
      <w:r w:rsidRPr="00D842FF">
        <w:rPr>
          <w:rFonts w:eastAsia="Times New Roman" w:cs="Arial"/>
          <w:bCs/>
          <w:szCs w:val="24"/>
          <w:shd w:val="clear" w:color="auto" w:fill="FFFFFF" w:themeFill="background1"/>
          <w:lang w:eastAsia="sk-SK"/>
        </w:rPr>
        <w:t>15</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16 Ochrana pred mučením alebo krutým, neľudským či ponižujúcim zaobchádzaním alebo trestaním</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Ochrana pred vykorisťovaním, násilím</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zneužívaním, článok</w:t>
      </w:r>
      <w:r>
        <w:rPr>
          <w:rFonts w:eastAsia="Times New Roman" w:cs="Arial"/>
          <w:bCs/>
          <w:szCs w:val="24"/>
          <w:shd w:val="clear" w:color="auto" w:fill="FFFFFF" w:themeFill="background1"/>
          <w:lang w:eastAsia="sk-SK"/>
        </w:rPr>
        <w:t> </w:t>
      </w:r>
      <w:r w:rsidRPr="00D842FF">
        <w:rPr>
          <w:rFonts w:eastAsia="Times New Roman" w:cs="Arial"/>
          <w:bCs/>
          <w:szCs w:val="24"/>
          <w:shd w:val="clear" w:color="auto" w:fill="FFFFFF" w:themeFill="background1"/>
          <w:lang w:eastAsia="sk-SK"/>
        </w:rPr>
        <w:t>19 Nezávislý spôsob života</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začlenenie do spoločnosti, článok</w:t>
      </w:r>
      <w:r>
        <w:rPr>
          <w:rFonts w:eastAsia="Times New Roman" w:cs="Arial"/>
          <w:bCs/>
          <w:szCs w:val="24"/>
          <w:shd w:val="clear" w:color="auto" w:fill="FFFFFF" w:themeFill="background1"/>
          <w:lang w:eastAsia="sk-SK"/>
        </w:rPr>
        <w:t> </w:t>
      </w:r>
      <w:r w:rsidRPr="00D842FF">
        <w:rPr>
          <w:rFonts w:eastAsia="Times New Roman" w:cs="Arial"/>
          <w:bCs/>
          <w:szCs w:val="24"/>
          <w:shd w:val="clear" w:color="auto" w:fill="FFFFFF" w:themeFill="background1"/>
          <w:lang w:eastAsia="sk-SK"/>
        </w:rPr>
        <w:t>25 Zdravie</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článok</w:t>
      </w:r>
      <w:r>
        <w:rPr>
          <w:rFonts w:eastAsia="Times New Roman" w:cs="Arial"/>
          <w:bCs/>
          <w:szCs w:val="24"/>
          <w:shd w:val="clear" w:color="auto" w:fill="FFFFFF" w:themeFill="background1"/>
          <w:lang w:eastAsia="sk-SK"/>
        </w:rPr>
        <w:t> </w:t>
      </w:r>
      <w:r w:rsidRPr="00D842FF">
        <w:rPr>
          <w:rFonts w:eastAsia="Times New Roman" w:cs="Arial"/>
          <w:bCs/>
          <w:szCs w:val="24"/>
          <w:shd w:val="clear" w:color="auto" w:fill="FFFFFF" w:themeFill="background1"/>
          <w:lang w:eastAsia="sk-SK"/>
        </w:rPr>
        <w:t>28 Primeraná životná úroveň</w:t>
      </w:r>
      <w:r>
        <w:rPr>
          <w:rFonts w:eastAsia="Times New Roman" w:cs="Arial"/>
          <w:bCs/>
          <w:szCs w:val="24"/>
          <w:shd w:val="clear" w:color="auto" w:fill="FFFFFF" w:themeFill="background1"/>
          <w:lang w:eastAsia="sk-SK"/>
        </w:rPr>
        <w:t xml:space="preserve"> </w:t>
      </w:r>
      <w:r>
        <w:rPr>
          <w:rFonts w:eastAsia="Times New Roman" w:cs="Arial"/>
          <w:bCs/>
          <w:szCs w:val="24"/>
          <w:shd w:val="clear" w:color="auto" w:fill="FFFFFF" w:themeFill="background1"/>
          <w:lang w:eastAsia="sk-SK"/>
        </w:rPr>
        <w:lastRenderedPageBreak/>
        <w:t>a </w:t>
      </w:r>
      <w:r w:rsidRPr="00D842FF">
        <w:rPr>
          <w:rFonts w:eastAsia="Times New Roman" w:cs="Arial"/>
          <w:bCs/>
          <w:szCs w:val="24"/>
          <w:shd w:val="clear" w:color="auto" w:fill="FFFFFF" w:themeFill="background1"/>
          <w:lang w:eastAsia="sk-SK"/>
        </w:rPr>
        <w:t>sociálna ochrana. Všetky oblasti sa skladajú</w:t>
      </w:r>
      <w:r>
        <w:rPr>
          <w:rFonts w:eastAsia="Times New Roman" w:cs="Arial"/>
          <w:bCs/>
          <w:szCs w:val="24"/>
          <w:shd w:val="clear" w:color="auto" w:fill="FFFFFF" w:themeFill="background1"/>
          <w:lang w:eastAsia="sk-SK"/>
        </w:rPr>
        <w:t xml:space="preserve"> z </w:t>
      </w:r>
      <w:r w:rsidRPr="00D842FF">
        <w:rPr>
          <w:rFonts w:eastAsia="Times New Roman" w:cs="Arial"/>
          <w:bCs/>
          <w:szCs w:val="24"/>
          <w:shd w:val="clear" w:color="auto" w:fill="FFFFFF" w:themeFill="background1"/>
          <w:lang w:eastAsia="sk-SK"/>
        </w:rPr>
        <w:t>jednotlivých štandardov</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kritérií. Tieto štandardy sú podrobnejšie uvedené pri jednotlivých článkoch Dohovoru. Pri hodnotení vychádza monitorovací tím</w:t>
      </w:r>
      <w:r>
        <w:rPr>
          <w:rFonts w:eastAsia="Times New Roman" w:cs="Arial"/>
          <w:bCs/>
          <w:szCs w:val="24"/>
          <w:shd w:val="clear" w:color="auto" w:fill="FFFFFF" w:themeFill="background1"/>
          <w:lang w:eastAsia="sk-SK"/>
        </w:rPr>
        <w:t xml:space="preserve"> z </w:t>
      </w:r>
      <w:r w:rsidRPr="00D842FF">
        <w:rPr>
          <w:rFonts w:eastAsia="Times New Roman" w:cs="Arial"/>
          <w:bCs/>
          <w:szCs w:val="24"/>
          <w:shd w:val="clear" w:color="auto" w:fill="FFFFFF" w:themeFill="background1"/>
          <w:lang w:eastAsia="sk-SK"/>
        </w:rPr>
        <w:t>dotazníka</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od detailného ku komplexnému, to znamená,</w:t>
      </w:r>
      <w:r>
        <w:rPr>
          <w:rFonts w:eastAsia="Times New Roman" w:cs="Arial"/>
          <w:bCs/>
          <w:szCs w:val="24"/>
          <w:shd w:val="clear" w:color="auto" w:fill="FFFFFF" w:themeFill="background1"/>
          <w:lang w:eastAsia="sk-SK"/>
        </w:rPr>
        <w:t xml:space="preserve"> že </w:t>
      </w:r>
      <w:r w:rsidRPr="00D842FF">
        <w:rPr>
          <w:rFonts w:eastAsia="Times New Roman" w:cs="Arial"/>
          <w:szCs w:val="24"/>
          <w:shd w:val="clear" w:color="auto" w:fill="FFFFFF" w:themeFill="background1"/>
          <w:lang w:eastAsia="sk-SK"/>
        </w:rPr>
        <w:t>najprv sa hodnotia jednotlivé kritériá,</w:t>
      </w:r>
      <w:r>
        <w:rPr>
          <w:rFonts w:eastAsia="Times New Roman" w:cs="Arial"/>
          <w:szCs w:val="24"/>
          <w:shd w:val="clear" w:color="auto" w:fill="FFFFFF" w:themeFill="background1"/>
          <w:lang w:eastAsia="sk-SK"/>
        </w:rPr>
        <w:t xml:space="preserve"> a </w:t>
      </w:r>
      <w:r w:rsidRPr="00D842FF">
        <w:rPr>
          <w:rFonts w:eastAsia="Times New Roman" w:cs="Arial"/>
          <w:szCs w:val="24"/>
          <w:shd w:val="clear" w:color="auto" w:fill="FFFFFF" w:themeFill="background1"/>
          <w:lang w:eastAsia="sk-SK"/>
        </w:rPr>
        <w:t>potom sa</w:t>
      </w:r>
      <w:r>
        <w:rPr>
          <w:rFonts w:eastAsia="Times New Roman" w:cs="Arial"/>
          <w:szCs w:val="24"/>
          <w:shd w:val="clear" w:color="auto" w:fill="FFFFFF" w:themeFill="background1"/>
          <w:lang w:eastAsia="sk-SK"/>
        </w:rPr>
        <w:t xml:space="preserve"> na </w:t>
      </w:r>
      <w:r w:rsidRPr="00D842FF">
        <w:rPr>
          <w:rFonts w:eastAsia="Times New Roman" w:cs="Arial"/>
          <w:szCs w:val="24"/>
          <w:shd w:val="clear" w:color="auto" w:fill="FFFFFF" w:themeFill="background1"/>
          <w:lang w:eastAsia="sk-SK"/>
        </w:rPr>
        <w:t>základe výsledkov hodnotia štandardy, ktoré sa následne premietajú do hodnotenia celej oblasti</w:t>
      </w:r>
      <w:r w:rsidRPr="00D842FF">
        <w:rPr>
          <w:rFonts w:eastAsia="Times New Roman" w:cs="Arial"/>
          <w:bCs/>
          <w:szCs w:val="24"/>
          <w:shd w:val="clear" w:color="auto" w:fill="FFFFFF" w:themeFill="background1"/>
          <w:lang w:eastAsia="sk-SK"/>
        </w:rPr>
        <w:t>.</w:t>
      </w:r>
    </w:p>
    <w:p w14:paraId="643705FA"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p>
    <w:p w14:paraId="2DED440E" w14:textId="77777777" w:rsidR="00CB6576" w:rsidRPr="00D842FF" w:rsidRDefault="00CB6576" w:rsidP="00CB6576">
      <w:pPr>
        <w:rPr>
          <w:rFonts w:eastAsia="Times New Roman" w:cs="Arial"/>
          <w:bCs/>
          <w:szCs w:val="24"/>
          <w:shd w:val="clear" w:color="auto" w:fill="FFFFFF" w:themeFill="background1"/>
          <w:lang w:eastAsia="sk-SK"/>
        </w:rPr>
      </w:pPr>
      <w:r w:rsidRPr="00D842FF">
        <w:rPr>
          <w:rFonts w:eastAsia="Times New Roman" w:cs="Arial"/>
          <w:bCs/>
          <w:szCs w:val="24"/>
          <w:shd w:val="clear" w:color="auto" w:fill="FFFFFF" w:themeFill="background1"/>
          <w:lang w:eastAsia="sk-SK"/>
        </w:rPr>
        <w:t>Nasledujúca Tabuľka</w:t>
      </w:r>
      <w:r>
        <w:rPr>
          <w:rFonts w:eastAsia="Times New Roman" w:cs="Arial"/>
          <w:bCs/>
          <w:szCs w:val="24"/>
          <w:shd w:val="clear" w:color="auto" w:fill="FFFFFF" w:themeFill="background1"/>
          <w:lang w:eastAsia="sk-SK"/>
        </w:rPr>
        <w:t> 9</w:t>
      </w:r>
      <w:r w:rsidRPr="00D842FF">
        <w:rPr>
          <w:rFonts w:eastAsia="Times New Roman" w:cs="Arial"/>
          <w:bCs/>
          <w:szCs w:val="24"/>
          <w:shd w:val="clear" w:color="auto" w:fill="FFFFFF" w:themeFill="background1"/>
          <w:lang w:eastAsia="sk-SK"/>
        </w:rPr>
        <w:t xml:space="preserve"> obsahuje informácie</w:t>
      </w:r>
      <w:r>
        <w:rPr>
          <w:rFonts w:eastAsia="Times New Roman" w:cs="Arial"/>
          <w:bCs/>
          <w:szCs w:val="24"/>
          <w:shd w:val="clear" w:color="auto" w:fill="FFFFFF" w:themeFill="background1"/>
          <w:lang w:eastAsia="sk-SK"/>
        </w:rPr>
        <w:t xml:space="preserve"> o </w:t>
      </w:r>
      <w:r w:rsidRPr="00D842FF">
        <w:rPr>
          <w:rFonts w:eastAsia="Times New Roman" w:cs="Arial"/>
          <w:bCs/>
          <w:szCs w:val="24"/>
          <w:shd w:val="clear" w:color="auto" w:fill="FFFFFF" w:themeFill="background1"/>
          <w:lang w:eastAsia="sk-SK"/>
        </w:rPr>
        <w:t>metodike vyhodnocovania dosiahnutých výsledkov podľa jednotlivých oblastí</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štandardov.</w:t>
      </w:r>
    </w:p>
    <w:p w14:paraId="025886B6" w14:textId="77777777" w:rsidR="00CB6576" w:rsidRPr="00D842FF" w:rsidRDefault="00CB6576" w:rsidP="00CB6576">
      <w:pPr>
        <w:rPr>
          <w:rFonts w:cs="Arial"/>
        </w:rPr>
      </w:pPr>
    </w:p>
    <w:p w14:paraId="19349B62" w14:textId="77777777" w:rsidR="00CB6576" w:rsidRPr="00D842FF" w:rsidRDefault="00CB6576" w:rsidP="00CB6576">
      <w:pPr>
        <w:pStyle w:val="Table"/>
        <w:rPr>
          <w:i/>
          <w:iCs/>
        </w:rPr>
      </w:pPr>
      <w:r w:rsidRPr="00D842FF">
        <w:t xml:space="preserve"> </w:t>
      </w:r>
      <w:bookmarkStart w:id="327" w:name="_Toc193813943"/>
      <w:r w:rsidRPr="00D842FF">
        <w:t>Metodika vyhodnocovania dosiahnutých výsledkov</w:t>
      </w:r>
      <w:bookmarkEnd w:id="327"/>
    </w:p>
    <w:tbl>
      <w:tblPr>
        <w:tblStyle w:val="Tabukakomisarsk"/>
        <w:tblW w:w="5000" w:type="pct"/>
        <w:tblLook w:val="04A0" w:firstRow="1" w:lastRow="0" w:firstColumn="1" w:lastColumn="0" w:noHBand="0" w:noVBand="1"/>
      </w:tblPr>
      <w:tblGrid>
        <w:gridCol w:w="3748"/>
        <w:gridCol w:w="5478"/>
      </w:tblGrid>
      <w:tr w:rsidR="00CB6576" w:rsidRPr="00D842FF" w14:paraId="2346A8D1"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tcPr>
          <w:p w14:paraId="1239B8FA" w14:textId="77777777" w:rsidR="00CB6576" w:rsidRPr="00D842FF" w:rsidRDefault="00CB6576" w:rsidP="00637EA7">
            <w:pPr>
              <w:spacing w:line="240" w:lineRule="auto"/>
              <w:jc w:val="left"/>
              <w:rPr>
                <w:rFonts w:cs="Arial"/>
                <w:b w:val="0"/>
                <w:bCs w:val="0"/>
                <w:noProof/>
                <w:sz w:val="20"/>
                <w:szCs w:val="20"/>
              </w:rPr>
            </w:pPr>
            <w:r w:rsidRPr="00D842FF">
              <w:rPr>
                <w:rFonts w:cs="Arial"/>
                <w:noProof/>
                <w:sz w:val="20"/>
                <w:szCs w:val="20"/>
              </w:rPr>
              <w:t>Oblasť</w:t>
            </w:r>
          </w:p>
        </w:tc>
        <w:tc>
          <w:tcPr>
            <w:tcW w:w="5381" w:type="dxa"/>
          </w:tcPr>
          <w:p w14:paraId="4B7A060B"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noProof/>
                <w:sz w:val="20"/>
                <w:szCs w:val="20"/>
              </w:rPr>
            </w:pPr>
            <w:r w:rsidRPr="00D842FF">
              <w:rPr>
                <w:rFonts w:cs="Arial"/>
                <w:noProof/>
                <w:sz w:val="20"/>
                <w:szCs w:val="20"/>
              </w:rPr>
              <w:t>Štandard</w:t>
            </w:r>
          </w:p>
        </w:tc>
      </w:tr>
      <w:tr w:rsidR="00CB6576" w:rsidRPr="00D842FF" w14:paraId="56A0F6AF"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tcPr>
          <w:p w14:paraId="68C72514"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noProof/>
                <w:sz w:val="20"/>
                <w:szCs w:val="20"/>
              </w:rPr>
              <w:t>Právo</w:t>
            </w:r>
            <w:r>
              <w:rPr>
                <w:rFonts w:cs="Arial"/>
                <w:noProof/>
                <w:sz w:val="20"/>
                <w:szCs w:val="20"/>
              </w:rPr>
              <w:t xml:space="preserve"> na </w:t>
            </w:r>
            <w:r w:rsidRPr="00D842FF">
              <w:rPr>
                <w:rFonts w:cs="Arial"/>
                <w:noProof/>
                <w:sz w:val="20"/>
                <w:szCs w:val="20"/>
              </w:rPr>
              <w:t>primeranú životnú úroveň</w:t>
            </w:r>
          </w:p>
          <w:p w14:paraId="3AE65139"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noProof/>
                <w:sz w:val="20"/>
                <w:szCs w:val="20"/>
              </w:rPr>
              <w:t xml:space="preserve">(Článok 28 Dohovoru) </w:t>
            </w:r>
          </w:p>
        </w:tc>
        <w:tc>
          <w:tcPr>
            <w:tcW w:w="5381" w:type="dxa"/>
          </w:tcPr>
          <w:p w14:paraId="30C6D332"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rPr>
                <w:noProof/>
              </w:rPr>
            </w:pPr>
            <w:r w:rsidRPr="00D842FF">
              <w:t>Hodnotí sa technický stav budovy, podmienky pre spánok</w:t>
            </w:r>
            <w:r>
              <w:t xml:space="preserve"> a </w:t>
            </w:r>
            <w:r w:rsidRPr="00D842FF">
              <w:t>dostatok súkromia klientov, hygienické podmienky, stravovanie, právo</w:t>
            </w:r>
            <w:r>
              <w:t xml:space="preserve"> na </w:t>
            </w:r>
            <w:r w:rsidRPr="00D842FF">
              <w:t>slobodnú komunikáciu, či zariadenie má stimulujúce prostredie</w:t>
            </w:r>
            <w:r>
              <w:t xml:space="preserve"> a </w:t>
            </w:r>
            <w:r w:rsidRPr="00D842FF">
              <w:t>hodnotí sa spoločenský</w:t>
            </w:r>
            <w:r>
              <w:t xml:space="preserve"> a </w:t>
            </w:r>
            <w:r w:rsidRPr="00D842FF">
              <w:t>osobný život klientov</w:t>
            </w:r>
            <w:r>
              <w:t xml:space="preserve"> a </w:t>
            </w:r>
            <w:r w:rsidRPr="00D842FF">
              <w:t>ich zapojenie do komunity.</w:t>
            </w:r>
          </w:p>
        </w:tc>
      </w:tr>
      <w:tr w:rsidR="00CB6576" w:rsidRPr="00D842FF" w14:paraId="3946434C"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3681" w:type="dxa"/>
          </w:tcPr>
          <w:p w14:paraId="78248963" w14:textId="77777777" w:rsidR="00CB6576" w:rsidRPr="00D842FF" w:rsidRDefault="00CB6576" w:rsidP="00637EA7">
            <w:pPr>
              <w:autoSpaceDE w:val="0"/>
              <w:autoSpaceDN w:val="0"/>
              <w:adjustRightInd w:val="0"/>
              <w:spacing w:line="240" w:lineRule="auto"/>
              <w:jc w:val="left"/>
              <w:rPr>
                <w:rFonts w:cs="Arial"/>
                <w:noProof/>
                <w:sz w:val="20"/>
                <w:szCs w:val="20"/>
              </w:rPr>
            </w:pPr>
            <w:r w:rsidRPr="00D842FF">
              <w:rPr>
                <w:rFonts w:cs="Arial"/>
                <w:noProof/>
                <w:sz w:val="20"/>
                <w:szCs w:val="20"/>
              </w:rPr>
              <w:t>Právo</w:t>
            </w:r>
            <w:r>
              <w:rPr>
                <w:rFonts w:cs="Arial"/>
                <w:noProof/>
                <w:sz w:val="20"/>
                <w:szCs w:val="20"/>
              </w:rPr>
              <w:t xml:space="preserve"> na </w:t>
            </w:r>
            <w:r w:rsidRPr="00D842FF">
              <w:rPr>
                <w:rFonts w:cs="Arial"/>
                <w:noProof/>
                <w:sz w:val="20"/>
                <w:szCs w:val="20"/>
              </w:rPr>
              <w:t>najvyššiu dosiahnuteľnú úroveň fyzického</w:t>
            </w:r>
            <w:r>
              <w:rPr>
                <w:rFonts w:cs="Arial"/>
                <w:noProof/>
                <w:sz w:val="20"/>
                <w:szCs w:val="20"/>
              </w:rPr>
              <w:t xml:space="preserve"> a </w:t>
            </w:r>
            <w:r w:rsidRPr="00D842FF">
              <w:rPr>
                <w:rFonts w:cs="Arial"/>
                <w:noProof/>
                <w:sz w:val="20"/>
                <w:szCs w:val="20"/>
              </w:rPr>
              <w:t xml:space="preserve">duševného zdravia </w:t>
            </w:r>
          </w:p>
          <w:p w14:paraId="2CB797CC"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noProof/>
                <w:sz w:val="20"/>
                <w:szCs w:val="20"/>
              </w:rPr>
              <w:t>(Článok 25 Dohovoru)</w:t>
            </w:r>
          </w:p>
        </w:tc>
        <w:tc>
          <w:tcPr>
            <w:tcW w:w="5381" w:type="dxa"/>
          </w:tcPr>
          <w:p w14:paraId="1A473844" w14:textId="77777777" w:rsidR="00CB6576" w:rsidRPr="00D842FF" w:rsidRDefault="00CB6576" w:rsidP="00637EA7">
            <w:pPr>
              <w:pStyle w:val="Bezriadkovania"/>
              <w:cnfStyle w:val="000000000000" w:firstRow="0" w:lastRow="0" w:firstColumn="0" w:lastColumn="0" w:oddVBand="0" w:evenVBand="0" w:oddHBand="0" w:evenHBand="0" w:firstRowFirstColumn="0" w:firstRowLastColumn="0" w:lastRowFirstColumn="0" w:lastRowLastColumn="0"/>
              <w:rPr>
                <w:noProof/>
              </w:rPr>
            </w:pPr>
            <w:r w:rsidRPr="00D842FF">
              <w:t>Hodnotí sa dostupnosť zariadenia pre klientov, ktorí potrebujú liečbu</w:t>
            </w:r>
            <w:r>
              <w:t xml:space="preserve"> a </w:t>
            </w:r>
            <w:r w:rsidRPr="00D842FF">
              <w:t>podporu, personálne obsadenie</w:t>
            </w:r>
            <w:r>
              <w:t xml:space="preserve"> a </w:t>
            </w:r>
            <w:r w:rsidRPr="00D842FF">
              <w:t>starostlivosť</w:t>
            </w:r>
            <w:r>
              <w:t xml:space="preserve"> o </w:t>
            </w:r>
            <w:r w:rsidRPr="00D842FF">
              <w:t>klientov, dostupnosť liekov</w:t>
            </w:r>
            <w:r>
              <w:t xml:space="preserve"> a </w:t>
            </w:r>
            <w:r w:rsidRPr="00D842FF">
              <w:t>podpora všeobecného</w:t>
            </w:r>
            <w:r>
              <w:t xml:space="preserve"> a </w:t>
            </w:r>
            <w:r w:rsidRPr="00D842FF">
              <w:t>reprodukčného zdravia klientov.</w:t>
            </w:r>
          </w:p>
        </w:tc>
      </w:tr>
      <w:tr w:rsidR="00CB6576" w:rsidRPr="00D842FF" w14:paraId="0751DE50"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tcPr>
          <w:p w14:paraId="57909619"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noProof/>
                <w:sz w:val="20"/>
                <w:szCs w:val="20"/>
              </w:rPr>
              <w:t>Právo</w:t>
            </w:r>
            <w:r>
              <w:rPr>
                <w:rFonts w:cs="Arial"/>
                <w:noProof/>
                <w:sz w:val="20"/>
                <w:szCs w:val="20"/>
              </w:rPr>
              <w:t xml:space="preserve"> na </w:t>
            </w:r>
            <w:r w:rsidRPr="00D842FF">
              <w:rPr>
                <w:rFonts w:cs="Arial"/>
                <w:noProof/>
                <w:sz w:val="20"/>
                <w:szCs w:val="20"/>
              </w:rPr>
              <w:t>uplatnenie spôsobilosti</w:t>
            </w:r>
            <w:r>
              <w:rPr>
                <w:rFonts w:cs="Arial"/>
                <w:noProof/>
                <w:sz w:val="20"/>
                <w:szCs w:val="20"/>
              </w:rPr>
              <w:t xml:space="preserve"> na </w:t>
            </w:r>
            <w:r w:rsidRPr="00D842FF">
              <w:rPr>
                <w:rFonts w:cs="Arial"/>
                <w:noProof/>
                <w:sz w:val="20"/>
                <w:szCs w:val="20"/>
              </w:rPr>
              <w:t>práve úkony</w:t>
            </w:r>
            <w:r>
              <w:rPr>
                <w:rFonts w:cs="Arial"/>
                <w:noProof/>
                <w:sz w:val="20"/>
                <w:szCs w:val="20"/>
              </w:rPr>
              <w:t xml:space="preserve"> a </w:t>
            </w:r>
            <w:r w:rsidRPr="00D842FF">
              <w:rPr>
                <w:rFonts w:cs="Arial"/>
                <w:noProof/>
                <w:sz w:val="20"/>
                <w:szCs w:val="20"/>
              </w:rPr>
              <w:t>právo</w:t>
            </w:r>
            <w:r>
              <w:rPr>
                <w:rFonts w:cs="Arial"/>
                <w:noProof/>
                <w:sz w:val="20"/>
                <w:szCs w:val="20"/>
              </w:rPr>
              <w:t xml:space="preserve"> na </w:t>
            </w:r>
            <w:r w:rsidRPr="00D842FF">
              <w:rPr>
                <w:rFonts w:cs="Arial"/>
                <w:noProof/>
                <w:sz w:val="20"/>
                <w:szCs w:val="20"/>
              </w:rPr>
              <w:t>slobodu</w:t>
            </w:r>
            <w:r>
              <w:rPr>
                <w:rFonts w:cs="Arial"/>
                <w:noProof/>
                <w:sz w:val="20"/>
                <w:szCs w:val="20"/>
              </w:rPr>
              <w:t xml:space="preserve"> a </w:t>
            </w:r>
            <w:r w:rsidRPr="00D842FF">
              <w:rPr>
                <w:rFonts w:cs="Arial"/>
                <w:noProof/>
                <w:sz w:val="20"/>
                <w:szCs w:val="20"/>
              </w:rPr>
              <w:t xml:space="preserve">osobnú bezpečnosť </w:t>
            </w:r>
          </w:p>
          <w:p w14:paraId="60DB0E9A"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noProof/>
                <w:sz w:val="20"/>
                <w:szCs w:val="20"/>
              </w:rPr>
              <w:t>(Článok 12</w:t>
            </w:r>
            <w:r>
              <w:rPr>
                <w:rFonts w:cs="Arial"/>
                <w:b w:val="0"/>
                <w:bCs w:val="0"/>
                <w:noProof/>
                <w:sz w:val="20"/>
                <w:szCs w:val="20"/>
              </w:rPr>
              <w:t xml:space="preserve"> a </w:t>
            </w:r>
            <w:r w:rsidRPr="00D842FF">
              <w:rPr>
                <w:rFonts w:cs="Arial"/>
                <w:b w:val="0"/>
                <w:bCs w:val="0"/>
                <w:noProof/>
                <w:sz w:val="20"/>
                <w:szCs w:val="20"/>
              </w:rPr>
              <w:t xml:space="preserve">14 Dohovoru) </w:t>
            </w:r>
          </w:p>
        </w:tc>
        <w:tc>
          <w:tcPr>
            <w:tcW w:w="5381" w:type="dxa"/>
          </w:tcPr>
          <w:p w14:paraId="4ECC1BC3"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rPr>
                <w:noProof/>
              </w:rPr>
            </w:pPr>
            <w:r w:rsidRPr="00D842FF">
              <w:t>Hodnotí sa, či</w:t>
            </w:r>
            <w:r>
              <w:t> </w:t>
            </w:r>
            <w:r w:rsidRPr="00D842FF">
              <w:t>sú preferencie klientov prioritou pri poskytovaní sociálnej služby, postupy</w:t>
            </w:r>
            <w:r>
              <w:t xml:space="preserve"> a </w:t>
            </w:r>
            <w:r w:rsidRPr="00D842FF">
              <w:t>záruky, zahŕňajúce starostlivosť založenú</w:t>
            </w:r>
            <w:r>
              <w:t xml:space="preserve"> na </w:t>
            </w:r>
            <w:r w:rsidRPr="00D842FF">
              <w:t>slobodnom</w:t>
            </w:r>
            <w:r>
              <w:t xml:space="preserve"> a </w:t>
            </w:r>
            <w:r w:rsidRPr="00D842FF">
              <w:t>informovanom súhlase klienta</w:t>
            </w:r>
            <w:r>
              <w:t xml:space="preserve"> a </w:t>
            </w:r>
            <w:r w:rsidRPr="00D842FF">
              <w:t>prístup klientov</w:t>
            </w:r>
            <w:r>
              <w:t xml:space="preserve"> k </w:t>
            </w:r>
            <w:r w:rsidRPr="00D842FF">
              <w:t>osobným informáciám</w:t>
            </w:r>
            <w:r>
              <w:t xml:space="preserve"> o </w:t>
            </w:r>
            <w:r w:rsidRPr="00D842FF">
              <w:t>ich zdraví.</w:t>
            </w:r>
          </w:p>
        </w:tc>
      </w:tr>
      <w:tr w:rsidR="00CB6576" w:rsidRPr="00D842FF" w14:paraId="3E74B439"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3681" w:type="dxa"/>
          </w:tcPr>
          <w:p w14:paraId="6ACA47B3" w14:textId="77777777" w:rsidR="00CB6576" w:rsidRPr="00D842FF" w:rsidRDefault="00CB6576" w:rsidP="00637EA7">
            <w:pPr>
              <w:autoSpaceDE w:val="0"/>
              <w:autoSpaceDN w:val="0"/>
              <w:adjustRightInd w:val="0"/>
              <w:spacing w:line="240" w:lineRule="auto"/>
              <w:jc w:val="left"/>
              <w:rPr>
                <w:rFonts w:cs="Arial"/>
                <w:noProof/>
                <w:sz w:val="20"/>
                <w:szCs w:val="20"/>
              </w:rPr>
            </w:pPr>
            <w:r w:rsidRPr="00D842FF">
              <w:rPr>
                <w:rFonts w:cs="Arial"/>
                <w:noProof/>
                <w:sz w:val="20"/>
                <w:szCs w:val="20"/>
              </w:rPr>
              <w:t>Ochrana pred mučením</w:t>
            </w:r>
            <w:r>
              <w:rPr>
                <w:rFonts w:cs="Arial"/>
                <w:noProof/>
                <w:sz w:val="20"/>
                <w:szCs w:val="20"/>
              </w:rPr>
              <w:t xml:space="preserve"> a </w:t>
            </w:r>
            <w:r w:rsidRPr="00D842FF">
              <w:rPr>
                <w:rFonts w:cs="Arial"/>
                <w:noProof/>
                <w:sz w:val="20"/>
                <w:szCs w:val="20"/>
              </w:rPr>
              <w:t>iným krutým, neľudským alebo ponižujúcim zaobchádzaním</w:t>
            </w:r>
          </w:p>
          <w:p w14:paraId="6D2D9769"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noProof/>
                <w:sz w:val="20"/>
                <w:szCs w:val="20"/>
              </w:rPr>
              <w:t>(Článok 15</w:t>
            </w:r>
            <w:r>
              <w:rPr>
                <w:rFonts w:cs="Arial"/>
                <w:b w:val="0"/>
                <w:bCs w:val="0"/>
                <w:noProof/>
                <w:sz w:val="20"/>
                <w:szCs w:val="20"/>
              </w:rPr>
              <w:t xml:space="preserve"> a </w:t>
            </w:r>
            <w:r w:rsidRPr="00D842FF">
              <w:rPr>
                <w:rFonts w:cs="Arial"/>
                <w:b w:val="0"/>
                <w:bCs w:val="0"/>
                <w:noProof/>
                <w:sz w:val="20"/>
                <w:szCs w:val="20"/>
              </w:rPr>
              <w:t>16 Dohovoru)</w:t>
            </w:r>
          </w:p>
        </w:tc>
        <w:tc>
          <w:tcPr>
            <w:tcW w:w="5381" w:type="dxa"/>
          </w:tcPr>
          <w:p w14:paraId="09167AE1" w14:textId="77777777" w:rsidR="00CB6576" w:rsidRPr="00D842FF" w:rsidRDefault="00CB6576" w:rsidP="00637EA7">
            <w:pPr>
              <w:pStyle w:val="Bezriadkovania"/>
              <w:cnfStyle w:val="000000000000" w:firstRow="0" w:lastRow="0" w:firstColumn="0" w:lastColumn="0" w:oddVBand="0" w:evenVBand="0" w:oddHBand="0" w:evenHBand="0" w:firstRowFirstColumn="0" w:firstRowLastColumn="0" w:lastRowFirstColumn="0" w:lastRowLastColumn="0"/>
              <w:rPr>
                <w:noProof/>
              </w:rPr>
            </w:pPr>
            <w:r w:rsidRPr="00D842FF">
              <w:t>Hodnotí sa právo klientov</w:t>
            </w:r>
            <w:r>
              <w:t xml:space="preserve"> na </w:t>
            </w:r>
            <w:r w:rsidRPr="00D842FF">
              <w:t>ochranu pred slovným, duševným, telesným alebo sexuálnym týraním</w:t>
            </w:r>
            <w:r>
              <w:t xml:space="preserve"> a </w:t>
            </w:r>
            <w:r w:rsidRPr="00D842FF">
              <w:t>pred fyzickým</w:t>
            </w:r>
            <w:r>
              <w:t xml:space="preserve"> a </w:t>
            </w:r>
            <w:r w:rsidRPr="00D842FF">
              <w:t>citovým zanedbávaním, či sú pre riešenie kríz používané alternatívne metódy namiesto používania obmedzovacích prostriedkov, či</w:t>
            </w:r>
            <w:r>
              <w:t> </w:t>
            </w:r>
            <w:r w:rsidRPr="00D842FF">
              <w:t>sú</w:t>
            </w:r>
            <w:r>
              <w:t xml:space="preserve"> v </w:t>
            </w:r>
            <w:r w:rsidRPr="00D842FF">
              <w:t>zariadení používané medicínske postupy výhradne</w:t>
            </w:r>
            <w:r>
              <w:t xml:space="preserve"> na </w:t>
            </w:r>
            <w:r w:rsidRPr="00D842FF">
              <w:t>základe slobodného</w:t>
            </w:r>
            <w:r>
              <w:t xml:space="preserve"> a </w:t>
            </w:r>
            <w:r w:rsidRPr="00D842FF">
              <w:t>informovaného súhlasu klientov, zaistenie ochrany klientov pred mučením, krutým, neľudských</w:t>
            </w:r>
            <w:r>
              <w:t xml:space="preserve"> a </w:t>
            </w:r>
            <w:r w:rsidRPr="00D842FF">
              <w:t>ponižujúcim zachádzaním</w:t>
            </w:r>
            <w:r>
              <w:t xml:space="preserve"> a </w:t>
            </w:r>
            <w:r w:rsidRPr="00D842FF">
              <w:t>pred inými formami zneužívania či týrania.</w:t>
            </w:r>
          </w:p>
        </w:tc>
      </w:tr>
      <w:tr w:rsidR="00CB6576" w:rsidRPr="00D842FF" w14:paraId="64BEF552"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tcPr>
          <w:p w14:paraId="1E32C82C"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noProof/>
                <w:sz w:val="20"/>
                <w:szCs w:val="20"/>
              </w:rPr>
              <w:t>Právo</w:t>
            </w:r>
            <w:r>
              <w:rPr>
                <w:rFonts w:cs="Arial"/>
                <w:noProof/>
                <w:sz w:val="20"/>
                <w:szCs w:val="20"/>
              </w:rPr>
              <w:t xml:space="preserve"> na </w:t>
            </w:r>
            <w:r w:rsidRPr="00D842FF">
              <w:rPr>
                <w:rFonts w:cs="Arial"/>
                <w:noProof/>
                <w:sz w:val="20"/>
                <w:szCs w:val="20"/>
              </w:rPr>
              <w:t>nezávislý spôsob života</w:t>
            </w:r>
            <w:r>
              <w:rPr>
                <w:rFonts w:cs="Arial"/>
                <w:noProof/>
                <w:sz w:val="20"/>
                <w:szCs w:val="20"/>
              </w:rPr>
              <w:t xml:space="preserve"> a </w:t>
            </w:r>
            <w:r w:rsidRPr="00D842FF">
              <w:rPr>
                <w:rFonts w:cs="Arial"/>
                <w:noProof/>
                <w:sz w:val="20"/>
                <w:szCs w:val="20"/>
              </w:rPr>
              <w:t xml:space="preserve">zapojenie do spoločnosti </w:t>
            </w:r>
          </w:p>
          <w:p w14:paraId="1D36152E"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r w:rsidRPr="00D842FF">
              <w:rPr>
                <w:rFonts w:cs="Arial"/>
                <w:b w:val="0"/>
                <w:bCs w:val="0"/>
                <w:noProof/>
                <w:sz w:val="20"/>
                <w:szCs w:val="20"/>
              </w:rPr>
              <w:t>(Článok 19 Dohovoru)</w:t>
            </w:r>
          </w:p>
        </w:tc>
        <w:tc>
          <w:tcPr>
            <w:tcW w:w="5381" w:type="dxa"/>
          </w:tcPr>
          <w:p w14:paraId="3ED74D58"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pPr>
            <w:r w:rsidRPr="00D842FF">
              <w:t>Hodnotí sa, či sú klienti podporovaní</w:t>
            </w:r>
            <w:r>
              <w:t xml:space="preserve"> v </w:t>
            </w:r>
            <w:r w:rsidRPr="00D842FF">
              <w:t>prístupe</w:t>
            </w:r>
            <w:r>
              <w:t xml:space="preserve"> k </w:t>
            </w:r>
            <w:r w:rsidRPr="00D842FF">
              <w:t>miestu, kde môžu žiť</w:t>
            </w:r>
            <w:r>
              <w:t xml:space="preserve"> a k </w:t>
            </w:r>
            <w:r w:rsidRPr="00D842FF">
              <w:t>finančným prostriedkom nevyhnutným pre život</w:t>
            </w:r>
            <w:r>
              <w:t xml:space="preserve"> v </w:t>
            </w:r>
            <w:r w:rsidRPr="00D842FF">
              <w:t>spoločnosti, či majú prístup</w:t>
            </w:r>
            <w:r>
              <w:t xml:space="preserve"> k </w:t>
            </w:r>
            <w:r w:rsidRPr="00D842FF">
              <w:t>vzdelávaniu</w:t>
            </w:r>
            <w:r>
              <w:t xml:space="preserve"> a </w:t>
            </w:r>
            <w:r w:rsidRPr="00D842FF">
              <w:t>pracovným príležitostiam, či</w:t>
            </w:r>
            <w:r>
              <w:t> je </w:t>
            </w:r>
            <w:r w:rsidRPr="00D842FF">
              <w:t>podporované ich</w:t>
            </w:r>
            <w:r>
              <w:t> </w:t>
            </w:r>
            <w:r w:rsidRPr="00D842FF">
              <w:t>právo účasti</w:t>
            </w:r>
            <w:r>
              <w:t xml:space="preserve"> na </w:t>
            </w:r>
            <w:r w:rsidRPr="00D842FF">
              <w:t>politickom</w:t>
            </w:r>
            <w:r>
              <w:t xml:space="preserve"> a </w:t>
            </w:r>
            <w:r w:rsidRPr="00D842FF">
              <w:t>verejnom živote, ako aj dostatočné aktivity klientov</w:t>
            </w:r>
            <w:r>
              <w:t xml:space="preserve"> v </w:t>
            </w:r>
            <w:r w:rsidRPr="00D842FF">
              <w:t>oblasti kultúrnych, náboženských, alebo voľnočasových činností.</w:t>
            </w:r>
          </w:p>
        </w:tc>
      </w:tr>
    </w:tbl>
    <w:p w14:paraId="0CD62827" w14:textId="77777777" w:rsidR="00CB6576" w:rsidRPr="00D842FF" w:rsidRDefault="00CB6576" w:rsidP="00CB6576"/>
    <w:p w14:paraId="0ECF2016" w14:textId="77777777" w:rsidR="00CB6576" w:rsidRPr="00D842FF" w:rsidRDefault="00CB6576" w:rsidP="00CB6576">
      <w:pPr>
        <w:rPr>
          <w:noProof/>
        </w:rPr>
      </w:pPr>
      <w:r w:rsidRPr="00D842FF">
        <w:rPr>
          <w:noProof/>
        </w:rPr>
        <w:br w:type="page"/>
      </w:r>
    </w:p>
    <w:p w14:paraId="3B0E9D25" w14:textId="77777777" w:rsidR="00CB6576" w:rsidRPr="00D842FF" w:rsidRDefault="00CB6576" w:rsidP="00CB6576">
      <w:pPr>
        <w:pStyle w:val="Nadpis3"/>
        <w:rPr>
          <w:noProof/>
        </w:rPr>
      </w:pPr>
      <w:bookmarkStart w:id="328" w:name="_Toc193813737"/>
      <w:r w:rsidRPr="00D842FF">
        <w:rPr>
          <w:noProof/>
        </w:rPr>
        <w:lastRenderedPageBreak/>
        <w:t>Hodnotenie úrovne dosiahnutých výsledkov monitorovania</w:t>
      </w:r>
      <w:bookmarkEnd w:id="328"/>
    </w:p>
    <w:p w14:paraId="3AAF7446" w14:textId="77777777" w:rsidR="00CB6576" w:rsidRPr="00D842FF" w:rsidRDefault="00CB6576" w:rsidP="00CB6576">
      <w:pPr>
        <w:rPr>
          <w:noProof/>
        </w:rPr>
      </w:pPr>
      <w:r>
        <w:rPr>
          <w:rFonts w:cs="Arial"/>
          <w:noProof/>
          <w:szCs w:val="24"/>
        </w:rPr>
        <w:t>V </w:t>
      </w:r>
      <w:r w:rsidRPr="00D842FF">
        <w:rPr>
          <w:rFonts w:cs="Arial"/>
          <w:noProof/>
          <w:szCs w:val="24"/>
        </w:rPr>
        <w:t>súvislosti</w:t>
      </w:r>
      <w:r>
        <w:rPr>
          <w:rFonts w:cs="Arial"/>
          <w:noProof/>
          <w:szCs w:val="24"/>
        </w:rPr>
        <w:t xml:space="preserve"> s </w:t>
      </w:r>
      <w:r w:rsidRPr="00D842FF">
        <w:rPr>
          <w:rFonts w:cs="Arial"/>
          <w:noProof/>
          <w:szCs w:val="24"/>
        </w:rPr>
        <w:t>uvedenými článkami Dohovoru sada hodnotiacich nástrojov umožňuje hodnotenie úrovne dosiahnutých výsledkov oblasti plnenia Dohovoru</w:t>
      </w:r>
      <w:r>
        <w:rPr>
          <w:rFonts w:cs="Arial"/>
          <w:noProof/>
          <w:szCs w:val="24"/>
        </w:rPr>
        <w:t xml:space="preserve"> v </w:t>
      </w:r>
      <w:r w:rsidRPr="00D842FF">
        <w:rPr>
          <w:rFonts w:cs="Arial"/>
          <w:noProof/>
          <w:szCs w:val="24"/>
        </w:rPr>
        <w:t>nasledovných stupňoch, uvedených</w:t>
      </w:r>
      <w:r>
        <w:rPr>
          <w:rFonts w:cs="Arial"/>
          <w:noProof/>
          <w:szCs w:val="24"/>
        </w:rPr>
        <w:t xml:space="preserve"> v </w:t>
      </w:r>
      <w:r w:rsidRPr="00D842FF">
        <w:rPr>
          <w:rFonts w:cs="Arial"/>
          <w:noProof/>
          <w:szCs w:val="24"/>
        </w:rPr>
        <w:t xml:space="preserve">Tabuľke </w:t>
      </w:r>
      <w:r>
        <w:rPr>
          <w:rFonts w:cs="Arial"/>
          <w:noProof/>
          <w:szCs w:val="24"/>
        </w:rPr>
        <w:t>10</w:t>
      </w:r>
      <w:r w:rsidRPr="00D842FF">
        <w:rPr>
          <w:rFonts w:cs="Arial"/>
          <w:noProof/>
          <w:szCs w:val="24"/>
        </w:rPr>
        <w:t>.</w:t>
      </w:r>
    </w:p>
    <w:p w14:paraId="780C877B" w14:textId="77777777" w:rsidR="00CB6576" w:rsidRPr="00D842FF" w:rsidRDefault="00CB6576" w:rsidP="00CB6576">
      <w:pPr>
        <w:spacing w:line="240" w:lineRule="auto"/>
        <w:rPr>
          <w:rFonts w:cs="Arial"/>
        </w:rPr>
      </w:pPr>
    </w:p>
    <w:p w14:paraId="13B662A9" w14:textId="77777777" w:rsidR="00CB6576" w:rsidRPr="00D842FF" w:rsidRDefault="00CB6576" w:rsidP="00CB6576">
      <w:pPr>
        <w:pStyle w:val="Table"/>
        <w:rPr>
          <w:rFonts w:cs="Arial"/>
        </w:rPr>
      </w:pPr>
      <w:bookmarkStart w:id="329" w:name="_Toc193813944"/>
      <w:r w:rsidRPr="00D842FF">
        <w:rPr>
          <w:rFonts w:cs="Arial"/>
          <w:lang w:eastAsia="sk-SK"/>
        </w:rPr>
        <w:t>Úroveň dosiahnutých výsledkov</w:t>
      </w:r>
      <w:bookmarkEnd w:id="329"/>
    </w:p>
    <w:tbl>
      <w:tblPr>
        <w:tblStyle w:val="Tabukakomisarsk"/>
        <w:tblW w:w="5000" w:type="pct"/>
        <w:tblLayout w:type="fixed"/>
        <w:tblLook w:val="04A0" w:firstRow="1" w:lastRow="0" w:firstColumn="1" w:lastColumn="0" w:noHBand="0" w:noVBand="1"/>
      </w:tblPr>
      <w:tblGrid>
        <w:gridCol w:w="2122"/>
        <w:gridCol w:w="2819"/>
        <w:gridCol w:w="2851"/>
        <w:gridCol w:w="1434"/>
      </w:tblGrid>
      <w:tr w:rsidR="00CB6576" w:rsidRPr="00D842FF" w14:paraId="15BFA9D7"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val="restart"/>
            <w:tcBorders>
              <w:right w:val="single" w:sz="4" w:space="0" w:color="A5A5A5" w:themeColor="accent3"/>
            </w:tcBorders>
            <w:noWrap/>
          </w:tcPr>
          <w:p w14:paraId="56F3B34D" w14:textId="77777777" w:rsidR="00CB6576" w:rsidRPr="00D842FF" w:rsidRDefault="00CB6576" w:rsidP="00637EA7">
            <w:pPr>
              <w:spacing w:line="240" w:lineRule="auto"/>
              <w:jc w:val="left"/>
              <w:rPr>
                <w:rFonts w:eastAsia="Times New Roman" w:cs="Arial"/>
                <w:color w:val="000000"/>
                <w:sz w:val="20"/>
                <w:szCs w:val="20"/>
                <w:lang w:eastAsia="sk-SK"/>
              </w:rPr>
            </w:pPr>
            <w:r w:rsidRPr="00D842FF">
              <w:rPr>
                <w:rFonts w:eastAsia="Times New Roman" w:cs="Arial"/>
                <w:color w:val="000000"/>
                <w:sz w:val="20"/>
                <w:szCs w:val="20"/>
                <w:lang w:eastAsia="sk-SK"/>
              </w:rPr>
              <w:t xml:space="preserve">Úroveň </w:t>
            </w:r>
          </w:p>
        </w:tc>
        <w:tc>
          <w:tcPr>
            <w:tcW w:w="2819" w:type="dxa"/>
            <w:vMerge w:val="restart"/>
            <w:tcBorders>
              <w:left w:val="single" w:sz="4" w:space="0" w:color="A5A5A5" w:themeColor="accent3"/>
              <w:right w:val="single" w:sz="4" w:space="0" w:color="A5A5A5" w:themeColor="accent3"/>
            </w:tcBorders>
            <w:noWrap/>
          </w:tcPr>
          <w:p w14:paraId="5E327CDE"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sk-SK"/>
              </w:rPr>
            </w:pPr>
            <w:r w:rsidRPr="00D842FF">
              <w:rPr>
                <w:rFonts w:eastAsia="Times New Roman" w:cs="Arial"/>
                <w:color w:val="000000"/>
                <w:sz w:val="20"/>
                <w:szCs w:val="20"/>
                <w:lang w:eastAsia="sk-SK"/>
              </w:rPr>
              <w:t>Popis</w:t>
            </w:r>
          </w:p>
        </w:tc>
        <w:tc>
          <w:tcPr>
            <w:tcW w:w="4285" w:type="dxa"/>
            <w:gridSpan w:val="2"/>
            <w:tcBorders>
              <w:left w:val="single" w:sz="4" w:space="0" w:color="A5A5A5" w:themeColor="accent3"/>
            </w:tcBorders>
            <w:noWrap/>
          </w:tcPr>
          <w:p w14:paraId="51ED4011" w14:textId="77777777" w:rsidR="00CB6576" w:rsidRPr="00D842FF" w:rsidRDefault="00CB6576" w:rsidP="00637EA7">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noProof/>
                <w:sz w:val="20"/>
                <w:szCs w:val="20"/>
              </w:rPr>
            </w:pPr>
            <w:r w:rsidRPr="00D842FF">
              <w:rPr>
                <w:rFonts w:cs="Arial"/>
                <w:noProof/>
                <w:sz w:val="20"/>
                <w:szCs w:val="20"/>
              </w:rPr>
              <w:t>Hodnotenie</w:t>
            </w:r>
          </w:p>
        </w:tc>
      </w:tr>
      <w:tr w:rsidR="00CB6576" w:rsidRPr="00D842FF" w14:paraId="04CAEAF1"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6A6A6" w:themeFill="background1" w:themeFillShade="A6"/>
            <w:noWrap/>
            <w:hideMark/>
          </w:tcPr>
          <w:p w14:paraId="74E35287" w14:textId="77777777" w:rsidR="00CB6576" w:rsidRPr="00D842FF" w:rsidRDefault="00CB6576" w:rsidP="00637EA7">
            <w:pPr>
              <w:spacing w:line="240" w:lineRule="auto"/>
              <w:jc w:val="left"/>
              <w:rPr>
                <w:rFonts w:eastAsia="Times New Roman" w:cs="Arial"/>
                <w:color w:val="000000"/>
                <w:sz w:val="20"/>
                <w:szCs w:val="20"/>
                <w:lang w:eastAsia="sk-SK"/>
              </w:rPr>
            </w:pPr>
          </w:p>
        </w:tc>
        <w:tc>
          <w:tcPr>
            <w:tcW w:w="281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6A6A6" w:themeFill="background1" w:themeFillShade="A6"/>
            <w:noWrap/>
            <w:hideMark/>
          </w:tcPr>
          <w:p w14:paraId="4FE1F27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sk-SK"/>
              </w:rPr>
            </w:pPr>
          </w:p>
        </w:tc>
        <w:tc>
          <w:tcPr>
            <w:tcW w:w="28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6A6A6" w:themeFill="background1" w:themeFillShade="A6"/>
            <w:noWrap/>
            <w:hideMark/>
          </w:tcPr>
          <w:p w14:paraId="2A1E940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sk-SK"/>
              </w:rPr>
            </w:pPr>
            <w:r w:rsidRPr="00D842FF">
              <w:rPr>
                <w:rFonts w:cs="Arial"/>
                <w:b/>
                <w:bCs/>
                <w:noProof/>
                <w:sz w:val="20"/>
                <w:szCs w:val="20"/>
              </w:rPr>
              <w:t>Úrad komisára</w:t>
            </w:r>
          </w:p>
        </w:tc>
        <w:tc>
          <w:tcPr>
            <w:tcW w:w="14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6A6A6" w:themeFill="background1" w:themeFillShade="A6"/>
            <w:noWrap/>
            <w:hideMark/>
          </w:tcPr>
          <w:p w14:paraId="72215BC8"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sk-SK"/>
              </w:rPr>
            </w:pPr>
            <w:r w:rsidRPr="00D842FF">
              <w:rPr>
                <w:rFonts w:cs="Arial"/>
                <w:b/>
                <w:bCs/>
                <w:noProof/>
                <w:sz w:val="20"/>
                <w:szCs w:val="20"/>
              </w:rPr>
              <w:t>WHO</w:t>
            </w:r>
          </w:p>
        </w:tc>
      </w:tr>
      <w:tr w:rsidR="00CB6576" w:rsidRPr="00D842FF" w14:paraId="32721404" w14:textId="77777777" w:rsidTr="00637EA7">
        <w:trPr>
          <w:trHeight w:val="20"/>
        </w:trPr>
        <w:tc>
          <w:tcPr>
            <w:tcW w:w="2122" w:type="dxa"/>
            <w:tcBorders>
              <w:top w:val="single" w:sz="4" w:space="0" w:color="A5A5A5" w:themeColor="accent3"/>
            </w:tcBorders>
            <w:noWrap/>
            <w:hideMark/>
          </w:tcPr>
          <w:p w14:paraId="77A3C696"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eastAsia="Times New Roman" w:cs="Arial"/>
                <w:color w:val="000000"/>
                <w:sz w:val="20"/>
                <w:szCs w:val="20"/>
                <w:lang w:eastAsia="sk-SK"/>
              </w:rPr>
            </w:pPr>
            <w:r w:rsidRPr="00D842FF">
              <w:rPr>
                <w:rFonts w:cs="Arial"/>
                <w:noProof/>
                <w:sz w:val="20"/>
                <w:szCs w:val="20"/>
              </w:rPr>
              <w:t>Dosiahnutá</w:t>
            </w:r>
            <w:r>
              <w:rPr>
                <w:rFonts w:cs="Arial"/>
                <w:noProof/>
                <w:sz w:val="20"/>
                <w:szCs w:val="20"/>
              </w:rPr>
              <w:t xml:space="preserve"> v </w:t>
            </w:r>
            <w:r w:rsidRPr="00D842FF">
              <w:rPr>
                <w:rFonts w:cs="Arial"/>
                <w:noProof/>
                <w:sz w:val="20"/>
                <w:szCs w:val="20"/>
              </w:rPr>
              <w:t xml:space="preserve">plnom rozsahu </w:t>
            </w:r>
          </w:p>
        </w:tc>
        <w:tc>
          <w:tcPr>
            <w:tcW w:w="2819" w:type="dxa"/>
            <w:tcBorders>
              <w:top w:val="single" w:sz="4" w:space="0" w:color="A5A5A5" w:themeColor="accent3"/>
            </w:tcBorders>
            <w:noWrap/>
          </w:tcPr>
          <w:p w14:paraId="61065AAE" w14:textId="77777777" w:rsidR="00CB6576" w:rsidRPr="00D842FF" w:rsidRDefault="00CB6576" w:rsidP="00637EA7">
            <w:pPr>
              <w:spacing w:line="240" w:lineRule="auto"/>
              <w:jc w:val="left"/>
              <w:rPr>
                <w:rFonts w:eastAsia="Times New Roman" w:cs="Arial"/>
                <w:color w:val="000000"/>
                <w:sz w:val="18"/>
                <w:szCs w:val="18"/>
                <w:lang w:eastAsia="sk-SK"/>
              </w:rPr>
            </w:pPr>
            <w:r w:rsidRPr="00D842FF">
              <w:rPr>
                <w:rFonts w:cs="Arial"/>
                <w:noProof/>
                <w:sz w:val="18"/>
                <w:szCs w:val="18"/>
              </w:rPr>
              <w:t>Hodnotiaci tím našiel dôkazy,</w:t>
            </w:r>
            <w:r>
              <w:rPr>
                <w:rFonts w:cs="Arial"/>
                <w:noProof/>
                <w:sz w:val="18"/>
                <w:szCs w:val="18"/>
              </w:rPr>
              <w:t xml:space="preserve"> že </w:t>
            </w:r>
            <w:r w:rsidRPr="00D842FF">
              <w:rPr>
                <w:rFonts w:cs="Arial"/>
                <w:noProof/>
                <w:sz w:val="18"/>
                <w:szCs w:val="18"/>
              </w:rPr>
              <w:t>kritériá, štandard, alebo oblasť boli</w:t>
            </w:r>
            <w:r>
              <w:rPr>
                <w:rFonts w:cs="Arial"/>
                <w:noProof/>
                <w:sz w:val="18"/>
                <w:szCs w:val="18"/>
              </w:rPr>
              <w:t xml:space="preserve"> v </w:t>
            </w:r>
            <w:r w:rsidRPr="00D842FF">
              <w:rPr>
                <w:rFonts w:cs="Arial"/>
                <w:noProof/>
                <w:sz w:val="18"/>
                <w:szCs w:val="18"/>
              </w:rPr>
              <w:t>zariadení plne realizované.</w:t>
            </w:r>
          </w:p>
        </w:tc>
        <w:tc>
          <w:tcPr>
            <w:tcW w:w="2851" w:type="dxa"/>
            <w:tcBorders>
              <w:top w:val="single" w:sz="4" w:space="0" w:color="A5A5A5" w:themeColor="accent3"/>
            </w:tcBorders>
            <w:noWrap/>
          </w:tcPr>
          <w:p w14:paraId="4BD1BE85" w14:textId="77777777" w:rsidR="00CB6576" w:rsidRPr="00D842FF" w:rsidRDefault="00CB6576" w:rsidP="00637EA7">
            <w:pPr>
              <w:spacing w:line="240" w:lineRule="auto"/>
              <w:jc w:val="left"/>
              <w:rPr>
                <w:rFonts w:eastAsia="Times New Roman" w:cs="Arial"/>
                <w:b/>
                <w:bCs/>
                <w:color w:val="000000"/>
                <w:sz w:val="20"/>
                <w:szCs w:val="20"/>
                <w:lang w:eastAsia="sk-SK"/>
              </w:rPr>
            </w:pPr>
            <w:r w:rsidRPr="00D842FF">
              <w:rPr>
                <w:rFonts w:cs="Arial"/>
                <w:b/>
                <w:bCs/>
                <w:noProof/>
                <w:color w:val="70AD47" w:themeColor="accent6"/>
                <w:sz w:val="20"/>
                <w:szCs w:val="20"/>
              </w:rPr>
              <w:t>Dosiahnuté</w:t>
            </w:r>
          </w:p>
        </w:tc>
        <w:tc>
          <w:tcPr>
            <w:tcW w:w="1434" w:type="dxa"/>
            <w:tcBorders>
              <w:top w:val="single" w:sz="4" w:space="0" w:color="A5A5A5" w:themeColor="accent3"/>
            </w:tcBorders>
            <w:noWrap/>
          </w:tcPr>
          <w:p w14:paraId="4886D114" w14:textId="77777777" w:rsidR="00CB6576" w:rsidRPr="00D842FF" w:rsidRDefault="00CB6576" w:rsidP="00637EA7">
            <w:pPr>
              <w:spacing w:line="240" w:lineRule="auto"/>
              <w:rPr>
                <w:rFonts w:cs="Arial"/>
                <w:b/>
                <w:bCs/>
                <w:noProof/>
                <w:color w:val="70AD47" w:themeColor="accent6"/>
                <w:sz w:val="20"/>
                <w:szCs w:val="20"/>
              </w:rPr>
            </w:pPr>
            <w:r w:rsidRPr="00D842FF">
              <w:rPr>
                <w:rFonts w:cs="Arial"/>
                <w:b/>
                <w:bCs/>
                <w:noProof/>
                <w:color w:val="70AD47" w:themeColor="accent6"/>
                <w:sz w:val="20"/>
                <w:szCs w:val="20"/>
              </w:rPr>
              <w:t>A/F</w:t>
            </w:r>
          </w:p>
          <w:p w14:paraId="770FC128" w14:textId="77777777" w:rsidR="00CB6576" w:rsidRPr="00D842FF" w:rsidRDefault="00CB6576" w:rsidP="00637EA7">
            <w:pPr>
              <w:spacing w:line="240" w:lineRule="auto"/>
              <w:jc w:val="left"/>
              <w:rPr>
                <w:rFonts w:eastAsia="Times New Roman" w:cs="Arial"/>
                <w:b/>
                <w:bCs/>
                <w:color w:val="000000"/>
                <w:sz w:val="20"/>
                <w:szCs w:val="20"/>
                <w:lang w:eastAsia="sk-SK"/>
              </w:rPr>
            </w:pPr>
            <w:r w:rsidRPr="00D842FF">
              <w:rPr>
                <w:rFonts w:cs="Arial"/>
                <w:b/>
                <w:bCs/>
                <w:noProof/>
                <w:color w:val="70AD47" w:themeColor="accent6"/>
                <w:sz w:val="16"/>
                <w:szCs w:val="16"/>
              </w:rPr>
              <w:t>Achieved in full</w:t>
            </w:r>
          </w:p>
        </w:tc>
      </w:tr>
      <w:tr w:rsidR="00CB6576" w:rsidRPr="00D842FF" w14:paraId="02D32DB3"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D76BA4A" w14:textId="77777777" w:rsidR="00CB6576" w:rsidRPr="00D842FF" w:rsidRDefault="00CB6576" w:rsidP="00637EA7">
            <w:pPr>
              <w:spacing w:line="240" w:lineRule="auto"/>
              <w:jc w:val="left"/>
              <w:rPr>
                <w:rFonts w:eastAsia="Times New Roman" w:cs="Arial"/>
                <w:color w:val="000000"/>
                <w:sz w:val="20"/>
                <w:szCs w:val="20"/>
                <w:lang w:eastAsia="sk-SK"/>
              </w:rPr>
            </w:pPr>
            <w:r w:rsidRPr="00D842FF">
              <w:rPr>
                <w:rFonts w:cs="Arial"/>
                <w:noProof/>
                <w:sz w:val="20"/>
                <w:szCs w:val="20"/>
              </w:rPr>
              <w:t>Dosiahnutá čiastočne</w:t>
            </w:r>
          </w:p>
        </w:tc>
        <w:tc>
          <w:tcPr>
            <w:tcW w:w="2819" w:type="dxa"/>
            <w:noWrap/>
          </w:tcPr>
          <w:p w14:paraId="2ED584B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sk-SK"/>
              </w:rPr>
            </w:pPr>
            <w:r w:rsidRPr="00D842FF">
              <w:rPr>
                <w:rFonts w:cs="Arial"/>
                <w:noProof/>
                <w:sz w:val="18"/>
                <w:szCs w:val="18"/>
              </w:rPr>
              <w:t>Hodnotiaci tím našiel dôkazy,</w:t>
            </w:r>
            <w:r>
              <w:rPr>
                <w:rFonts w:cs="Arial"/>
                <w:noProof/>
                <w:sz w:val="18"/>
                <w:szCs w:val="18"/>
              </w:rPr>
              <w:t xml:space="preserve"> že </w:t>
            </w:r>
            <w:r w:rsidRPr="00D842FF">
              <w:rPr>
                <w:rFonts w:cs="Arial"/>
                <w:noProof/>
                <w:sz w:val="18"/>
                <w:szCs w:val="18"/>
              </w:rPr>
              <w:t>kritériá, štandard, alebo oblasť boli realizované, ale</w:t>
            </w:r>
            <w:r>
              <w:rPr>
                <w:rFonts w:cs="Arial"/>
                <w:noProof/>
                <w:sz w:val="18"/>
                <w:szCs w:val="18"/>
              </w:rPr>
              <w:t xml:space="preserve"> je </w:t>
            </w:r>
            <w:r w:rsidRPr="00D842FF">
              <w:rPr>
                <w:rFonts w:cs="Arial"/>
                <w:noProof/>
                <w:sz w:val="18"/>
                <w:szCs w:val="18"/>
              </w:rPr>
              <w:t>potrebné určité zlepšenie.</w:t>
            </w:r>
          </w:p>
        </w:tc>
        <w:tc>
          <w:tcPr>
            <w:tcW w:w="2851" w:type="dxa"/>
            <w:noWrap/>
          </w:tcPr>
          <w:p w14:paraId="50526163"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sk-SK"/>
              </w:rPr>
            </w:pPr>
            <w:r w:rsidRPr="00D842FF">
              <w:rPr>
                <w:rFonts w:cs="Arial"/>
                <w:b/>
                <w:bCs/>
                <w:noProof/>
                <w:color w:val="5B9BD5" w:themeColor="accent5"/>
                <w:sz w:val="20"/>
                <w:szCs w:val="20"/>
              </w:rPr>
              <w:t>Dosiahnuté čiastočne</w:t>
            </w:r>
          </w:p>
        </w:tc>
        <w:tc>
          <w:tcPr>
            <w:tcW w:w="1434" w:type="dxa"/>
            <w:noWrap/>
          </w:tcPr>
          <w:p w14:paraId="036EF02E" w14:textId="77777777" w:rsidR="00CB6576" w:rsidRPr="00D842FF" w:rsidRDefault="00CB6576" w:rsidP="00637EA7">
            <w:pPr>
              <w:spacing w:line="240" w:lineRule="auto"/>
              <w:cnfStyle w:val="000000100000" w:firstRow="0" w:lastRow="0" w:firstColumn="0" w:lastColumn="0" w:oddVBand="0" w:evenVBand="0" w:oddHBand="1" w:evenHBand="0" w:firstRowFirstColumn="0" w:firstRowLastColumn="0" w:lastRowFirstColumn="0" w:lastRowLastColumn="0"/>
              <w:rPr>
                <w:rFonts w:cs="Arial"/>
                <w:b/>
                <w:bCs/>
                <w:noProof/>
                <w:color w:val="5B9BD5" w:themeColor="accent5"/>
                <w:sz w:val="20"/>
                <w:szCs w:val="20"/>
              </w:rPr>
            </w:pPr>
            <w:r w:rsidRPr="00D842FF">
              <w:rPr>
                <w:rFonts w:cs="Arial"/>
                <w:b/>
                <w:bCs/>
                <w:noProof/>
                <w:color w:val="5B9BD5" w:themeColor="accent5"/>
                <w:sz w:val="20"/>
                <w:szCs w:val="20"/>
              </w:rPr>
              <w:t>A/P</w:t>
            </w:r>
          </w:p>
          <w:p w14:paraId="5200C6B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sk-SK"/>
              </w:rPr>
            </w:pPr>
            <w:r w:rsidRPr="00D842FF">
              <w:rPr>
                <w:rFonts w:cs="Arial"/>
                <w:b/>
                <w:bCs/>
                <w:noProof/>
                <w:color w:val="5B9BD5" w:themeColor="accent5"/>
                <w:sz w:val="16"/>
                <w:szCs w:val="16"/>
              </w:rPr>
              <w:t>Achieved partially</w:t>
            </w:r>
          </w:p>
        </w:tc>
      </w:tr>
      <w:tr w:rsidR="00CB6576" w:rsidRPr="00D842FF" w14:paraId="34642527" w14:textId="77777777" w:rsidTr="00637EA7">
        <w:trPr>
          <w:trHeight w:val="20"/>
        </w:trPr>
        <w:tc>
          <w:tcPr>
            <w:tcW w:w="2122" w:type="dxa"/>
            <w:noWrap/>
            <w:hideMark/>
          </w:tcPr>
          <w:p w14:paraId="7A8CE4BF"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eastAsia="Times New Roman" w:cs="Arial"/>
                <w:color w:val="000000"/>
                <w:sz w:val="20"/>
                <w:szCs w:val="20"/>
                <w:lang w:eastAsia="sk-SK"/>
              </w:rPr>
            </w:pPr>
            <w:r w:rsidRPr="00D842FF">
              <w:rPr>
                <w:rFonts w:cs="Arial"/>
                <w:noProof/>
                <w:sz w:val="20"/>
                <w:szCs w:val="20"/>
              </w:rPr>
              <w:t>Bolo začaté</w:t>
            </w:r>
          </w:p>
        </w:tc>
        <w:tc>
          <w:tcPr>
            <w:tcW w:w="2819" w:type="dxa"/>
            <w:noWrap/>
          </w:tcPr>
          <w:p w14:paraId="0A30607D" w14:textId="77777777" w:rsidR="00CB6576" w:rsidRPr="00D842FF" w:rsidRDefault="00CB6576" w:rsidP="00637EA7">
            <w:pPr>
              <w:spacing w:line="240" w:lineRule="auto"/>
              <w:jc w:val="left"/>
              <w:rPr>
                <w:rFonts w:eastAsia="Times New Roman" w:cs="Arial"/>
                <w:b/>
                <w:bCs/>
                <w:color w:val="000000"/>
                <w:sz w:val="18"/>
                <w:szCs w:val="18"/>
                <w:lang w:eastAsia="sk-SK"/>
              </w:rPr>
            </w:pPr>
            <w:r w:rsidRPr="00D842FF">
              <w:rPr>
                <w:rFonts w:cs="Arial"/>
                <w:noProof/>
                <w:sz w:val="18"/>
                <w:szCs w:val="18"/>
              </w:rPr>
              <w:t>Hodnotiaci tím našiel dôkazy</w:t>
            </w:r>
            <w:r>
              <w:rPr>
                <w:rFonts w:cs="Arial"/>
                <w:noProof/>
                <w:sz w:val="18"/>
                <w:szCs w:val="18"/>
              </w:rPr>
              <w:t xml:space="preserve"> o </w:t>
            </w:r>
            <w:r w:rsidRPr="00D842FF">
              <w:rPr>
                <w:rFonts w:cs="Arial"/>
                <w:noProof/>
                <w:sz w:val="18"/>
                <w:szCs w:val="18"/>
              </w:rPr>
              <w:t>krokoch</w:t>
            </w:r>
            <w:r>
              <w:rPr>
                <w:rFonts w:cs="Arial"/>
                <w:noProof/>
                <w:sz w:val="18"/>
                <w:szCs w:val="18"/>
              </w:rPr>
              <w:t xml:space="preserve"> k </w:t>
            </w:r>
            <w:r w:rsidRPr="00D842FF">
              <w:rPr>
                <w:rFonts w:cs="Arial"/>
                <w:noProof/>
                <w:sz w:val="18"/>
                <w:szCs w:val="18"/>
              </w:rPr>
              <w:t>splneniu kritéria, štandardu alebo oblasti, ale významné zlepšenie</w:t>
            </w:r>
            <w:r>
              <w:rPr>
                <w:rFonts w:cs="Arial"/>
                <w:noProof/>
                <w:sz w:val="18"/>
                <w:szCs w:val="18"/>
              </w:rPr>
              <w:t xml:space="preserve"> je </w:t>
            </w:r>
            <w:r w:rsidRPr="00D842FF">
              <w:rPr>
                <w:rFonts w:cs="Arial"/>
                <w:noProof/>
                <w:sz w:val="18"/>
                <w:szCs w:val="18"/>
              </w:rPr>
              <w:t>potrebné.</w:t>
            </w:r>
          </w:p>
        </w:tc>
        <w:tc>
          <w:tcPr>
            <w:tcW w:w="2851" w:type="dxa"/>
            <w:noWrap/>
          </w:tcPr>
          <w:p w14:paraId="7CF25194" w14:textId="77777777" w:rsidR="00CB6576" w:rsidRPr="00D842FF" w:rsidRDefault="00CB6576" w:rsidP="00637EA7">
            <w:pPr>
              <w:spacing w:line="240" w:lineRule="auto"/>
              <w:jc w:val="left"/>
              <w:rPr>
                <w:rFonts w:eastAsia="Times New Roman" w:cs="Arial"/>
                <w:b/>
                <w:bCs/>
                <w:color w:val="000000"/>
                <w:sz w:val="20"/>
                <w:szCs w:val="20"/>
                <w:lang w:eastAsia="sk-SK"/>
              </w:rPr>
            </w:pPr>
            <w:r w:rsidRPr="00D842FF">
              <w:rPr>
                <w:rFonts w:cs="Arial"/>
                <w:b/>
                <w:bCs/>
                <w:noProof/>
                <w:color w:val="FFC000" w:themeColor="accent4"/>
                <w:sz w:val="20"/>
                <w:szCs w:val="20"/>
              </w:rPr>
              <w:t>Začaté</w:t>
            </w:r>
          </w:p>
        </w:tc>
        <w:tc>
          <w:tcPr>
            <w:tcW w:w="1434" w:type="dxa"/>
            <w:noWrap/>
          </w:tcPr>
          <w:p w14:paraId="7730A77A" w14:textId="77777777" w:rsidR="00CB6576" w:rsidRPr="00D842FF" w:rsidRDefault="00CB6576" w:rsidP="00637EA7">
            <w:pPr>
              <w:spacing w:line="240" w:lineRule="auto"/>
              <w:rPr>
                <w:rFonts w:cs="Arial"/>
                <w:b/>
                <w:bCs/>
                <w:noProof/>
                <w:color w:val="FFC000" w:themeColor="accent4"/>
                <w:sz w:val="20"/>
                <w:szCs w:val="20"/>
              </w:rPr>
            </w:pPr>
            <w:r w:rsidRPr="00D842FF">
              <w:rPr>
                <w:rFonts w:cs="Arial"/>
                <w:b/>
                <w:bCs/>
                <w:noProof/>
                <w:color w:val="FFC000" w:themeColor="accent4"/>
                <w:sz w:val="20"/>
                <w:szCs w:val="20"/>
              </w:rPr>
              <w:t>A/I</w:t>
            </w:r>
          </w:p>
          <w:p w14:paraId="2095F852" w14:textId="77777777" w:rsidR="00CB6576" w:rsidRPr="00D842FF" w:rsidRDefault="00CB6576" w:rsidP="00637EA7">
            <w:pPr>
              <w:spacing w:line="240" w:lineRule="auto"/>
              <w:jc w:val="left"/>
              <w:rPr>
                <w:rFonts w:eastAsia="Times New Roman" w:cs="Arial"/>
                <w:b/>
                <w:bCs/>
                <w:color w:val="000000"/>
                <w:sz w:val="20"/>
                <w:szCs w:val="20"/>
                <w:lang w:eastAsia="sk-SK"/>
              </w:rPr>
            </w:pPr>
            <w:r w:rsidRPr="00D842FF">
              <w:rPr>
                <w:rFonts w:cs="Arial"/>
                <w:b/>
                <w:bCs/>
                <w:noProof/>
                <w:color w:val="FFC000" w:themeColor="accent4"/>
                <w:sz w:val="16"/>
                <w:szCs w:val="16"/>
              </w:rPr>
              <w:t>Achievement initiated</w:t>
            </w:r>
          </w:p>
        </w:tc>
      </w:tr>
      <w:tr w:rsidR="00CB6576" w:rsidRPr="00D842FF" w14:paraId="2C78C5E7"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0F207F6" w14:textId="77777777" w:rsidR="00CB6576" w:rsidRPr="00D842FF" w:rsidRDefault="00CB6576" w:rsidP="00637EA7">
            <w:pPr>
              <w:spacing w:line="240" w:lineRule="auto"/>
              <w:jc w:val="left"/>
              <w:rPr>
                <w:rFonts w:eastAsia="Times New Roman" w:cs="Arial"/>
                <w:color w:val="000000"/>
                <w:sz w:val="20"/>
                <w:szCs w:val="20"/>
                <w:lang w:eastAsia="sk-SK"/>
              </w:rPr>
            </w:pPr>
            <w:r w:rsidRPr="00D842FF">
              <w:rPr>
                <w:rFonts w:cs="Arial"/>
                <w:noProof/>
                <w:sz w:val="20"/>
                <w:szCs w:val="20"/>
              </w:rPr>
              <w:t>Nebolo začaté</w:t>
            </w:r>
          </w:p>
        </w:tc>
        <w:tc>
          <w:tcPr>
            <w:tcW w:w="2819" w:type="dxa"/>
            <w:noWrap/>
          </w:tcPr>
          <w:p w14:paraId="6028241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sk-SK"/>
              </w:rPr>
            </w:pPr>
            <w:r w:rsidRPr="00D842FF">
              <w:rPr>
                <w:rFonts w:cs="Arial"/>
                <w:noProof/>
                <w:sz w:val="18"/>
                <w:szCs w:val="18"/>
              </w:rPr>
              <w:t>Hodnotiaci tím nenašiel dôkazy</w:t>
            </w:r>
            <w:r>
              <w:rPr>
                <w:rFonts w:cs="Arial"/>
                <w:noProof/>
                <w:sz w:val="18"/>
                <w:szCs w:val="18"/>
              </w:rPr>
              <w:t xml:space="preserve"> o </w:t>
            </w:r>
            <w:r w:rsidRPr="00D842FF">
              <w:rPr>
                <w:rFonts w:cs="Arial"/>
                <w:noProof/>
                <w:sz w:val="18"/>
                <w:szCs w:val="18"/>
              </w:rPr>
              <w:t>krokoch ku splneniu kritéria, štandardu, alebo oblasti.</w:t>
            </w:r>
          </w:p>
        </w:tc>
        <w:tc>
          <w:tcPr>
            <w:tcW w:w="2851" w:type="dxa"/>
            <w:noWrap/>
          </w:tcPr>
          <w:p w14:paraId="7EFD30EA"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sk-SK"/>
              </w:rPr>
            </w:pPr>
            <w:r w:rsidRPr="00D842FF">
              <w:rPr>
                <w:rFonts w:cs="Arial"/>
                <w:b/>
                <w:bCs/>
                <w:noProof/>
                <w:color w:val="C00000"/>
                <w:sz w:val="20"/>
                <w:szCs w:val="20"/>
              </w:rPr>
              <w:t>Nezačaté</w:t>
            </w:r>
          </w:p>
        </w:tc>
        <w:tc>
          <w:tcPr>
            <w:tcW w:w="1434" w:type="dxa"/>
            <w:noWrap/>
          </w:tcPr>
          <w:p w14:paraId="524A6CE7" w14:textId="77777777" w:rsidR="00CB6576" w:rsidRPr="00D842FF" w:rsidRDefault="00CB6576" w:rsidP="00637EA7">
            <w:pPr>
              <w:spacing w:line="240" w:lineRule="auto"/>
              <w:cnfStyle w:val="000000100000" w:firstRow="0" w:lastRow="0" w:firstColumn="0" w:lastColumn="0" w:oddVBand="0" w:evenVBand="0" w:oddHBand="1" w:evenHBand="0" w:firstRowFirstColumn="0" w:firstRowLastColumn="0" w:lastRowFirstColumn="0" w:lastRowLastColumn="0"/>
              <w:rPr>
                <w:rFonts w:cs="Arial"/>
                <w:b/>
                <w:bCs/>
                <w:noProof/>
                <w:color w:val="C00000"/>
                <w:sz w:val="20"/>
                <w:szCs w:val="20"/>
              </w:rPr>
            </w:pPr>
            <w:r w:rsidRPr="00D842FF">
              <w:rPr>
                <w:rFonts w:cs="Arial"/>
                <w:b/>
                <w:bCs/>
                <w:noProof/>
                <w:color w:val="C00000"/>
                <w:sz w:val="20"/>
                <w:szCs w:val="20"/>
              </w:rPr>
              <w:t>N/I</w:t>
            </w:r>
          </w:p>
          <w:p w14:paraId="0C40C957"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sk-SK"/>
              </w:rPr>
            </w:pPr>
            <w:r w:rsidRPr="00D842FF">
              <w:rPr>
                <w:rFonts w:cs="Arial"/>
                <w:b/>
                <w:bCs/>
                <w:noProof/>
                <w:color w:val="C00000"/>
                <w:sz w:val="16"/>
                <w:szCs w:val="16"/>
              </w:rPr>
              <w:t>Not initiated</w:t>
            </w:r>
          </w:p>
        </w:tc>
      </w:tr>
      <w:tr w:rsidR="00CB6576" w:rsidRPr="00D842FF" w14:paraId="375A542D"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04D0AB5" w14:textId="77777777" w:rsidR="00CB6576" w:rsidRPr="00D842FF" w:rsidRDefault="00CB6576" w:rsidP="00637EA7">
            <w:pPr>
              <w:spacing w:line="240" w:lineRule="auto"/>
              <w:jc w:val="left"/>
              <w:rPr>
                <w:rFonts w:eastAsia="Times New Roman" w:cs="Arial"/>
                <w:color w:val="000000"/>
                <w:sz w:val="20"/>
                <w:szCs w:val="20"/>
                <w:lang w:eastAsia="sk-SK"/>
              </w:rPr>
            </w:pPr>
            <w:r w:rsidRPr="00D842FF">
              <w:rPr>
                <w:rFonts w:cs="Arial"/>
                <w:noProof/>
                <w:sz w:val="20"/>
                <w:szCs w:val="20"/>
              </w:rPr>
              <w:t>Neaplikovateľné, nedá sa posúdiť</w:t>
            </w:r>
          </w:p>
        </w:tc>
        <w:tc>
          <w:tcPr>
            <w:tcW w:w="2819" w:type="dxa"/>
            <w:noWrap/>
          </w:tcPr>
          <w:p w14:paraId="16A088CA"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sk-SK"/>
              </w:rPr>
            </w:pPr>
            <w:r w:rsidRPr="00D842FF">
              <w:rPr>
                <w:rFonts w:cs="Arial"/>
                <w:noProof/>
                <w:sz w:val="18"/>
                <w:szCs w:val="18"/>
              </w:rPr>
              <w:t>Kritérium, štandard, alebo oblasť sa nevzťahuje</w:t>
            </w:r>
            <w:r>
              <w:rPr>
                <w:rFonts w:cs="Arial"/>
                <w:noProof/>
                <w:sz w:val="18"/>
                <w:szCs w:val="18"/>
              </w:rPr>
              <w:t xml:space="preserve"> na </w:t>
            </w:r>
            <w:r w:rsidRPr="00D842FF">
              <w:rPr>
                <w:rFonts w:cs="Arial"/>
                <w:noProof/>
                <w:sz w:val="18"/>
                <w:szCs w:val="18"/>
              </w:rPr>
              <w:t>dané zariadenie.</w:t>
            </w:r>
          </w:p>
        </w:tc>
        <w:tc>
          <w:tcPr>
            <w:tcW w:w="2851" w:type="dxa"/>
            <w:noWrap/>
          </w:tcPr>
          <w:p w14:paraId="27AC685A"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sk-SK"/>
              </w:rPr>
            </w:pPr>
            <w:r w:rsidRPr="00D842FF">
              <w:rPr>
                <w:rFonts w:cs="Arial"/>
                <w:b/>
                <w:bCs/>
                <w:noProof/>
                <w:sz w:val="20"/>
                <w:szCs w:val="20"/>
              </w:rPr>
              <w:t>Nedá sa posúdiť</w:t>
            </w:r>
          </w:p>
        </w:tc>
        <w:tc>
          <w:tcPr>
            <w:tcW w:w="1434" w:type="dxa"/>
            <w:noWrap/>
          </w:tcPr>
          <w:p w14:paraId="1C2C1CAA" w14:textId="77777777" w:rsidR="00CB6576" w:rsidRPr="00D842FF" w:rsidRDefault="00CB6576" w:rsidP="00637EA7">
            <w:pPr>
              <w:spacing w:line="240" w:lineRule="auto"/>
              <w:cnfStyle w:val="000000000000" w:firstRow="0" w:lastRow="0" w:firstColumn="0" w:lastColumn="0" w:oddVBand="0" w:evenVBand="0" w:oddHBand="0" w:evenHBand="0" w:firstRowFirstColumn="0" w:firstRowLastColumn="0" w:lastRowFirstColumn="0" w:lastRowLastColumn="0"/>
              <w:rPr>
                <w:rFonts w:cs="Arial"/>
                <w:b/>
                <w:bCs/>
                <w:noProof/>
                <w:sz w:val="20"/>
                <w:szCs w:val="20"/>
              </w:rPr>
            </w:pPr>
            <w:r w:rsidRPr="00D842FF">
              <w:rPr>
                <w:rFonts w:cs="Arial"/>
                <w:b/>
                <w:bCs/>
                <w:noProof/>
                <w:sz w:val="20"/>
                <w:szCs w:val="20"/>
              </w:rPr>
              <w:t>N/A</w:t>
            </w:r>
          </w:p>
          <w:p w14:paraId="635462AC"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sk-SK"/>
              </w:rPr>
            </w:pPr>
            <w:r w:rsidRPr="00D842FF">
              <w:rPr>
                <w:rFonts w:cs="Arial"/>
                <w:b/>
                <w:bCs/>
                <w:noProof/>
                <w:sz w:val="16"/>
                <w:szCs w:val="16"/>
              </w:rPr>
              <w:t>Not applicable</w:t>
            </w:r>
          </w:p>
        </w:tc>
      </w:tr>
    </w:tbl>
    <w:p w14:paraId="1F5C0736" w14:textId="77777777" w:rsidR="00CB6576" w:rsidRPr="00D842FF" w:rsidRDefault="00CB6576" w:rsidP="00CB6576">
      <w:pPr>
        <w:rPr>
          <w:rFonts w:cs="Arial"/>
        </w:rPr>
      </w:pPr>
    </w:p>
    <w:p w14:paraId="288D5353" w14:textId="77777777" w:rsidR="00CB6576" w:rsidRPr="00D842FF" w:rsidRDefault="00CB6576" w:rsidP="00CB6576">
      <w:pPr>
        <w:spacing w:line="240" w:lineRule="auto"/>
        <w:rPr>
          <w:rFonts w:cs="Arial"/>
          <w:szCs w:val="24"/>
        </w:rPr>
      </w:pPr>
      <w:r w:rsidRPr="00D842FF">
        <w:rPr>
          <w:rFonts w:cs="Arial"/>
          <w:szCs w:val="24"/>
        </w:rPr>
        <w:t>ÚKOZP po ukončení monitorovacej návštevy vypracuje Správu Úradu komisára pre osoby</w:t>
      </w:r>
      <w:r>
        <w:rPr>
          <w:rFonts w:cs="Arial"/>
          <w:szCs w:val="24"/>
        </w:rPr>
        <w:t xml:space="preserve"> so </w:t>
      </w:r>
      <w:r w:rsidRPr="00D842FF">
        <w:rPr>
          <w:rFonts w:cs="Arial"/>
          <w:szCs w:val="24"/>
        </w:rPr>
        <w:t>zdravotným postihnutím (správa). Správa obsahuje konkrétne zistenia</w:t>
      </w:r>
      <w:r>
        <w:rPr>
          <w:rFonts w:cs="Arial"/>
          <w:szCs w:val="24"/>
        </w:rPr>
        <w:t xml:space="preserve"> a </w:t>
      </w:r>
      <w:r w:rsidRPr="00D842FF">
        <w:rPr>
          <w:rFonts w:cs="Arial"/>
          <w:szCs w:val="24"/>
        </w:rPr>
        <w:t>konštatovania porušenia alebo ohrozenia práv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zároveň návrh prostriedkov nápravy</w:t>
      </w:r>
      <w:r>
        <w:rPr>
          <w:rFonts w:cs="Arial"/>
          <w:szCs w:val="24"/>
        </w:rPr>
        <w:t xml:space="preserve"> na </w:t>
      </w:r>
      <w:r w:rsidRPr="00D842FF">
        <w:rPr>
          <w:rFonts w:cs="Arial"/>
          <w:szCs w:val="24"/>
        </w:rPr>
        <w:t>odstránenie zistených porušení práv týchto osôb (opatrenia). Správa sa doručuje monitorovaným zariadeniam, ktoré majú možnosť vyjadriť sa</w:t>
      </w:r>
      <w:r>
        <w:rPr>
          <w:rFonts w:cs="Arial"/>
          <w:szCs w:val="24"/>
        </w:rPr>
        <w:t xml:space="preserve"> k </w:t>
      </w:r>
      <w:r w:rsidRPr="00D842FF">
        <w:rPr>
          <w:rFonts w:cs="Arial"/>
          <w:szCs w:val="24"/>
        </w:rPr>
        <w:t>navrhnutým opatreniam</w:t>
      </w:r>
      <w:r>
        <w:rPr>
          <w:rFonts w:cs="Arial"/>
          <w:szCs w:val="24"/>
        </w:rPr>
        <w:t xml:space="preserve"> a v </w:t>
      </w:r>
      <w:r w:rsidRPr="00D842FF">
        <w:rPr>
          <w:rFonts w:cs="Arial"/>
          <w:szCs w:val="24"/>
        </w:rPr>
        <w:t>prípade nesúhlasu</w:t>
      </w:r>
      <w:r>
        <w:rPr>
          <w:rFonts w:cs="Arial"/>
          <w:szCs w:val="24"/>
        </w:rPr>
        <w:t xml:space="preserve"> s </w:t>
      </w:r>
      <w:r w:rsidRPr="00D842FF">
        <w:rPr>
          <w:rFonts w:cs="Arial"/>
          <w:szCs w:val="24"/>
        </w:rPr>
        <w:t>konkrétnymi formuláciami predložiť</w:t>
      </w:r>
      <w:r>
        <w:rPr>
          <w:rFonts w:cs="Arial"/>
          <w:szCs w:val="24"/>
        </w:rPr>
        <w:t xml:space="preserve"> k </w:t>
      </w:r>
      <w:r w:rsidRPr="00D842FF">
        <w:rPr>
          <w:rFonts w:cs="Arial"/>
          <w:szCs w:val="24"/>
        </w:rPr>
        <w:t>nim svoje výhrady. ÚKOZP následne komunikuje</w:t>
      </w:r>
      <w:r>
        <w:rPr>
          <w:rFonts w:cs="Arial"/>
          <w:szCs w:val="24"/>
        </w:rPr>
        <w:t xml:space="preserve"> so </w:t>
      </w:r>
      <w:r w:rsidRPr="00D842FF">
        <w:rPr>
          <w:rFonts w:cs="Arial"/>
          <w:szCs w:val="24"/>
        </w:rPr>
        <w:t xml:space="preserve">zariadením finálne znenie opatrení. </w:t>
      </w:r>
    </w:p>
    <w:p w14:paraId="50C24D2D" w14:textId="77777777" w:rsidR="00CB6576" w:rsidRPr="00D842FF" w:rsidRDefault="00CB6576" w:rsidP="00CB6576">
      <w:pPr>
        <w:spacing w:line="240" w:lineRule="auto"/>
        <w:rPr>
          <w:rFonts w:cs="Arial"/>
          <w:szCs w:val="24"/>
        </w:rPr>
      </w:pPr>
    </w:p>
    <w:p w14:paraId="49178FC3" w14:textId="77777777" w:rsidR="00CB6576" w:rsidRPr="00D842FF" w:rsidRDefault="00CB6576" w:rsidP="00CB6576">
      <w:pPr>
        <w:spacing w:line="240" w:lineRule="auto"/>
        <w:rPr>
          <w:rFonts w:cs="Arial"/>
          <w:bCs/>
          <w:szCs w:val="24"/>
        </w:rPr>
      </w:pPr>
      <w:r w:rsidRPr="00D842FF">
        <w:rPr>
          <w:rFonts w:cs="Arial"/>
          <w:szCs w:val="24"/>
        </w:rPr>
        <w:t>Aj pri tejto príležitosti znovu zdôrazňujem,</w:t>
      </w:r>
      <w:r>
        <w:rPr>
          <w:rFonts w:cs="Arial"/>
          <w:szCs w:val="24"/>
        </w:rPr>
        <w:t xml:space="preserve"> že </w:t>
      </w:r>
      <w:r w:rsidRPr="00D842FF">
        <w:rPr>
          <w:rFonts w:cs="Arial"/>
          <w:szCs w:val="24"/>
        </w:rPr>
        <w:t>výsledkom takejto komunikácie môže byť,</w:t>
      </w:r>
      <w:r>
        <w:rPr>
          <w:rFonts w:cs="Arial"/>
          <w:szCs w:val="24"/>
        </w:rPr>
        <w:t xml:space="preserve"> a </w:t>
      </w:r>
      <w:r w:rsidRPr="00D842FF">
        <w:rPr>
          <w:rFonts w:cs="Arial"/>
          <w:szCs w:val="24"/>
        </w:rPr>
        <w:t>aj býva, zmena či úprava formulácie konkrétnych opatrení. Považujem to</w:t>
      </w:r>
      <w:r>
        <w:rPr>
          <w:rFonts w:cs="Arial"/>
          <w:szCs w:val="24"/>
        </w:rPr>
        <w:t xml:space="preserve"> za </w:t>
      </w:r>
      <w:r w:rsidRPr="00D842FF">
        <w:rPr>
          <w:rFonts w:cs="Arial"/>
          <w:szCs w:val="24"/>
        </w:rPr>
        <w:t>správny</w:t>
      </w:r>
      <w:r>
        <w:rPr>
          <w:rFonts w:cs="Arial"/>
          <w:szCs w:val="24"/>
        </w:rPr>
        <w:t xml:space="preserve"> a </w:t>
      </w:r>
      <w:r w:rsidRPr="00D842FF">
        <w:rPr>
          <w:rFonts w:cs="Arial"/>
          <w:szCs w:val="24"/>
        </w:rPr>
        <w:t>už aj osvedčený spôsob ustálenia finálnej verzie správy</w:t>
      </w:r>
      <w:r>
        <w:rPr>
          <w:rFonts w:cs="Arial"/>
          <w:szCs w:val="24"/>
        </w:rPr>
        <w:t xml:space="preserve"> a </w:t>
      </w:r>
      <w:r w:rsidRPr="00D842FF">
        <w:rPr>
          <w:rFonts w:cs="Arial"/>
          <w:szCs w:val="24"/>
        </w:rPr>
        <w:t>dobré východisko pre stotožnenie sa</w:t>
      </w:r>
      <w:r>
        <w:rPr>
          <w:rFonts w:cs="Arial"/>
          <w:szCs w:val="24"/>
        </w:rPr>
        <w:t xml:space="preserve"> s </w:t>
      </w:r>
      <w:r w:rsidRPr="00D842FF">
        <w:rPr>
          <w:rFonts w:cs="Arial"/>
          <w:szCs w:val="24"/>
        </w:rPr>
        <w:t>navrhnutými opatreniami</w:t>
      </w:r>
      <w:r>
        <w:rPr>
          <w:rFonts w:cs="Arial"/>
          <w:szCs w:val="24"/>
        </w:rPr>
        <w:t xml:space="preserve"> a </w:t>
      </w:r>
      <w:r w:rsidRPr="00D842FF">
        <w:rPr>
          <w:rFonts w:cs="Arial"/>
          <w:szCs w:val="24"/>
        </w:rPr>
        <w:t>odporúčaniami</w:t>
      </w:r>
      <w:r>
        <w:rPr>
          <w:rFonts w:cs="Arial"/>
          <w:szCs w:val="24"/>
        </w:rPr>
        <w:t xml:space="preserve"> zo </w:t>
      </w:r>
      <w:r w:rsidRPr="00D842FF">
        <w:rPr>
          <w:rFonts w:cs="Arial"/>
          <w:szCs w:val="24"/>
        </w:rPr>
        <w:t xml:space="preserve">strany monitorovaných zariadení. </w:t>
      </w:r>
      <w:r w:rsidRPr="00D842FF">
        <w:rPr>
          <w:rFonts w:cs="Arial"/>
          <w:bCs/>
          <w:szCs w:val="24"/>
        </w:rPr>
        <w:t>Po ustálení konkrétnych znení opatrení ÚKOZP opätovne doručí konečnú verziu správy monitorovanému zariadeniu spolu</w:t>
      </w:r>
      <w:r>
        <w:rPr>
          <w:rFonts w:cs="Arial"/>
          <w:bCs/>
          <w:szCs w:val="24"/>
        </w:rPr>
        <w:t xml:space="preserve"> so </w:t>
      </w:r>
      <w:r w:rsidRPr="00D842FF">
        <w:rPr>
          <w:rFonts w:cs="Arial"/>
          <w:bCs/>
          <w:szCs w:val="24"/>
        </w:rPr>
        <w:t>žiadosťou</w:t>
      </w:r>
      <w:r>
        <w:rPr>
          <w:rFonts w:cs="Arial"/>
          <w:bCs/>
          <w:szCs w:val="24"/>
        </w:rPr>
        <w:t xml:space="preserve"> o </w:t>
      </w:r>
      <w:r w:rsidRPr="00D842FF">
        <w:rPr>
          <w:rFonts w:cs="Arial"/>
          <w:bCs/>
          <w:szCs w:val="24"/>
        </w:rPr>
        <w:t>spätnú informáciu</w:t>
      </w:r>
      <w:r>
        <w:rPr>
          <w:rFonts w:cs="Arial"/>
          <w:bCs/>
          <w:szCs w:val="24"/>
        </w:rPr>
        <w:t xml:space="preserve"> o </w:t>
      </w:r>
      <w:r w:rsidRPr="00D842FF">
        <w:rPr>
          <w:rFonts w:cs="Arial"/>
          <w:bCs/>
          <w:szCs w:val="24"/>
        </w:rPr>
        <w:t>plnení navrhnutých opatrení</w:t>
      </w:r>
      <w:r>
        <w:rPr>
          <w:rFonts w:cs="Arial"/>
          <w:bCs/>
          <w:szCs w:val="24"/>
        </w:rPr>
        <w:t xml:space="preserve"> a </w:t>
      </w:r>
      <w:r w:rsidRPr="00D842FF">
        <w:rPr>
          <w:rFonts w:cs="Arial"/>
          <w:bCs/>
          <w:szCs w:val="24"/>
        </w:rPr>
        <w:t>odporúčaní</w:t>
      </w:r>
      <w:r>
        <w:rPr>
          <w:rFonts w:cs="Arial"/>
          <w:bCs/>
          <w:szCs w:val="24"/>
        </w:rPr>
        <w:t xml:space="preserve"> v </w:t>
      </w:r>
      <w:r w:rsidRPr="00D842FF">
        <w:rPr>
          <w:rFonts w:cs="Arial"/>
          <w:bCs/>
          <w:szCs w:val="24"/>
        </w:rPr>
        <w:t>stanovených termínoch. Správy ÚKOZP sú zverejnené</w:t>
      </w:r>
      <w:r>
        <w:rPr>
          <w:rFonts w:cs="Arial"/>
          <w:bCs/>
          <w:szCs w:val="24"/>
        </w:rPr>
        <w:t xml:space="preserve"> na </w:t>
      </w:r>
      <w:hyperlink r:id="rId169" w:history="1">
        <w:r w:rsidRPr="00D842FF">
          <w:rPr>
            <w:rStyle w:val="Hypertextovprepojenie"/>
            <w:rFonts w:cs="Arial"/>
            <w:bCs/>
            <w:szCs w:val="24"/>
          </w:rPr>
          <w:t>www.komisarprezdravotnepostihnutych.sk</w:t>
        </w:r>
      </w:hyperlink>
      <w:r w:rsidRPr="00D842FF">
        <w:rPr>
          <w:rFonts w:cs="Arial"/>
          <w:szCs w:val="24"/>
        </w:rPr>
        <w:t xml:space="preserve"> (</w:t>
      </w:r>
      <w:hyperlink r:id="rId170" w:history="1">
        <w:r w:rsidRPr="00D842FF">
          <w:rPr>
            <w:rStyle w:val="Hypertextovprepojenie"/>
            <w:rFonts w:cs="Arial"/>
            <w:szCs w:val="24"/>
          </w:rPr>
          <w:t>www.komisar.sk</w:t>
        </w:r>
      </w:hyperlink>
      <w:r w:rsidRPr="00D842FF">
        <w:rPr>
          <w:rStyle w:val="Hypertextovprepojenie"/>
          <w:rFonts w:cs="Arial"/>
          <w:szCs w:val="24"/>
        </w:rPr>
        <w:t>)</w:t>
      </w:r>
      <w:r w:rsidRPr="00D842FF">
        <w:rPr>
          <w:rFonts w:cs="Arial"/>
          <w:bCs/>
          <w:szCs w:val="24"/>
        </w:rPr>
        <w:t>.</w:t>
      </w:r>
    </w:p>
    <w:p w14:paraId="27F31291" w14:textId="77777777" w:rsidR="00CB6576" w:rsidRPr="00D842FF" w:rsidRDefault="00CB6576" w:rsidP="00CB6576">
      <w:pPr>
        <w:spacing w:line="240" w:lineRule="auto"/>
        <w:rPr>
          <w:rFonts w:cs="Arial"/>
          <w:szCs w:val="24"/>
        </w:rPr>
      </w:pPr>
    </w:p>
    <w:p w14:paraId="331C1FA4" w14:textId="77777777" w:rsidR="00CB6576" w:rsidRPr="00D842FF" w:rsidRDefault="00CB6576" w:rsidP="00CB6576">
      <w:pPr>
        <w:spacing w:line="240" w:lineRule="auto"/>
        <w:rPr>
          <w:rFonts w:cs="Arial"/>
          <w:bCs/>
          <w:szCs w:val="24"/>
        </w:rPr>
      </w:pPr>
      <w:r w:rsidRPr="00D842FF">
        <w:rPr>
          <w:rFonts w:cs="Arial"/>
          <w:szCs w:val="24"/>
        </w:rPr>
        <w:t>Väčšina monitorovaných zariadení písomne informuje ÚKOZP</w:t>
      </w:r>
      <w:r>
        <w:rPr>
          <w:rFonts w:cs="Arial"/>
          <w:szCs w:val="24"/>
        </w:rPr>
        <w:t xml:space="preserve"> v </w:t>
      </w:r>
      <w:r w:rsidRPr="00D842FF">
        <w:rPr>
          <w:rFonts w:cs="Arial"/>
          <w:szCs w:val="24"/>
        </w:rPr>
        <w:t>stanovenom termíne</w:t>
      </w:r>
      <w:r>
        <w:rPr>
          <w:rFonts w:cs="Arial"/>
          <w:szCs w:val="24"/>
        </w:rPr>
        <w:t xml:space="preserve"> o </w:t>
      </w:r>
      <w:r w:rsidRPr="00D842FF">
        <w:rPr>
          <w:rFonts w:cs="Arial"/>
          <w:szCs w:val="24"/>
        </w:rPr>
        <w:t>plnení navrhnutých opatrení</w:t>
      </w:r>
      <w:r>
        <w:rPr>
          <w:rFonts w:cs="Arial"/>
          <w:szCs w:val="24"/>
        </w:rPr>
        <w:t xml:space="preserve"> a </w:t>
      </w:r>
      <w:r w:rsidRPr="00D842FF">
        <w:rPr>
          <w:rFonts w:cs="Arial"/>
          <w:szCs w:val="24"/>
        </w:rPr>
        <w:t>odporúčaní. Oproti </w:t>
      </w:r>
      <w:r w:rsidRPr="00D842FF">
        <w:rPr>
          <w:rFonts w:cs="Arial"/>
          <w:bCs/>
          <w:szCs w:val="24"/>
        </w:rPr>
        <w:t>predchádzajúcim obdobiam konštatujem postupnú zmenu</w:t>
      </w:r>
      <w:r>
        <w:rPr>
          <w:rFonts w:cs="Arial"/>
          <w:bCs/>
          <w:szCs w:val="24"/>
        </w:rPr>
        <w:t xml:space="preserve"> v </w:t>
      </w:r>
      <w:r w:rsidRPr="00D842FF">
        <w:rPr>
          <w:rFonts w:cs="Arial"/>
          <w:bCs/>
          <w:szCs w:val="24"/>
        </w:rPr>
        <w:t>postoji väčšiny zariadení</w:t>
      </w:r>
      <w:r>
        <w:rPr>
          <w:rFonts w:cs="Arial"/>
          <w:bCs/>
          <w:szCs w:val="24"/>
        </w:rPr>
        <w:t xml:space="preserve"> k </w:t>
      </w:r>
      <w:r w:rsidRPr="00D842FF">
        <w:rPr>
          <w:rFonts w:cs="Arial"/>
          <w:bCs/>
          <w:szCs w:val="24"/>
        </w:rPr>
        <w:t>plneniu navrhnutých opatrení, najmä väčšiu ochotu ich prijať,</w:t>
      </w:r>
      <w:r>
        <w:rPr>
          <w:rFonts w:cs="Arial"/>
          <w:bCs/>
          <w:szCs w:val="24"/>
        </w:rPr>
        <w:t xml:space="preserve"> a </w:t>
      </w:r>
      <w:r w:rsidRPr="00D842FF">
        <w:rPr>
          <w:rFonts w:cs="Arial"/>
          <w:bCs/>
          <w:szCs w:val="24"/>
        </w:rPr>
        <w:t xml:space="preserve">aj viac úsilia zlepšiť kvalitu poskytovaných sociálnych služieb či psychiatrickej starostlivosti. </w:t>
      </w:r>
      <w:r w:rsidRPr="00D842FF">
        <w:rPr>
          <w:rFonts w:cs="Arial"/>
          <w:bCs/>
          <w:szCs w:val="24"/>
        </w:rPr>
        <w:br w:type="page"/>
      </w:r>
    </w:p>
    <w:p w14:paraId="58F69DAF" w14:textId="77777777" w:rsidR="00CB6576" w:rsidRPr="00D842FF" w:rsidRDefault="00CB6576" w:rsidP="00CB6576">
      <w:pPr>
        <w:spacing w:line="240" w:lineRule="auto"/>
        <w:rPr>
          <w:rFonts w:cs="Arial"/>
          <w:szCs w:val="24"/>
          <w:lang w:eastAsia="sk-SK"/>
        </w:rPr>
      </w:pPr>
      <w:r>
        <w:rPr>
          <w:rFonts w:cs="Arial"/>
          <w:szCs w:val="24"/>
        </w:rPr>
        <w:lastRenderedPageBreak/>
        <w:t>V </w:t>
      </w:r>
      <w:r w:rsidRPr="00D842FF">
        <w:rPr>
          <w:rFonts w:cs="Arial"/>
          <w:szCs w:val="24"/>
        </w:rPr>
        <w:t>prípade monitorovania plnenia oparení</w:t>
      </w:r>
      <w:r>
        <w:rPr>
          <w:rFonts w:cs="Arial"/>
          <w:szCs w:val="24"/>
        </w:rPr>
        <w:t xml:space="preserve"> je </w:t>
      </w:r>
      <w:r w:rsidRPr="00D842FF">
        <w:rPr>
          <w:rFonts w:cs="Arial"/>
          <w:szCs w:val="24"/>
        </w:rPr>
        <w:t>metodika výkonu</w:t>
      </w:r>
      <w:r>
        <w:rPr>
          <w:rFonts w:cs="Arial"/>
          <w:szCs w:val="24"/>
        </w:rPr>
        <w:t xml:space="preserve"> a </w:t>
      </w:r>
      <w:r w:rsidRPr="00D842FF">
        <w:rPr>
          <w:rFonts w:cs="Arial"/>
          <w:szCs w:val="24"/>
        </w:rPr>
        <w:t xml:space="preserve">vyhodnocovania monitoringov obdobná. </w:t>
      </w:r>
      <w:r w:rsidRPr="00D842FF">
        <w:rPr>
          <w:rFonts w:cs="Arial"/>
          <w:bCs/>
          <w:szCs w:val="24"/>
          <w:lang w:eastAsia="sk-SK"/>
        </w:rPr>
        <w:t>Plnenie navrhnutých opatrení ÚKOZP pravidelne vyhodnocuje posudzovaním stanovísk monitorovaného zariadenia predkladaných ÚKOZP</w:t>
      </w:r>
      <w:r>
        <w:rPr>
          <w:rFonts w:cs="Arial"/>
          <w:bCs/>
          <w:szCs w:val="24"/>
          <w:lang w:eastAsia="sk-SK"/>
        </w:rPr>
        <w:t xml:space="preserve"> v </w:t>
      </w:r>
      <w:r w:rsidRPr="00D842FF">
        <w:rPr>
          <w:rFonts w:cs="Arial"/>
          <w:bCs/>
          <w:szCs w:val="24"/>
          <w:lang w:eastAsia="sk-SK"/>
        </w:rPr>
        <w:t>stanovených termínoch, ako aj následnou osobnou návštevou monitorovaného zariadenia.</w:t>
      </w:r>
      <w:r w:rsidRPr="00D842FF">
        <w:rPr>
          <w:rFonts w:cs="Arial"/>
          <w:szCs w:val="24"/>
          <w:lang w:eastAsia="sk-SK"/>
        </w:rPr>
        <w:t xml:space="preserve"> Cieľom monitorovania plnenia navrhnutých opatrení</w:t>
      </w:r>
      <w:r>
        <w:rPr>
          <w:rFonts w:cs="Arial"/>
          <w:szCs w:val="24"/>
          <w:lang w:eastAsia="sk-SK"/>
        </w:rPr>
        <w:t xml:space="preserve"> je </w:t>
      </w:r>
      <w:r w:rsidRPr="00D842FF">
        <w:rPr>
          <w:rFonts w:cs="Arial"/>
          <w:szCs w:val="24"/>
          <w:lang w:eastAsia="sk-SK"/>
        </w:rPr>
        <w:t>najmä zhodnotiť, ako sa zariadeniu podarilo, resp. nepodarilo navrhnuté opatrenia splniť. Prijatie</w:t>
      </w:r>
      <w:r>
        <w:rPr>
          <w:rFonts w:cs="Arial"/>
          <w:szCs w:val="24"/>
          <w:lang w:eastAsia="sk-SK"/>
        </w:rPr>
        <w:t xml:space="preserve"> a </w:t>
      </w:r>
      <w:r w:rsidRPr="00D842FF">
        <w:rPr>
          <w:rFonts w:cs="Arial"/>
          <w:szCs w:val="24"/>
          <w:lang w:eastAsia="sk-SK"/>
        </w:rPr>
        <w:t>plnenie navrhnutých opatrení možno považovať</w:t>
      </w:r>
      <w:r>
        <w:rPr>
          <w:rFonts w:cs="Arial"/>
          <w:szCs w:val="24"/>
          <w:lang w:eastAsia="sk-SK"/>
        </w:rPr>
        <w:t xml:space="preserve"> za </w:t>
      </w:r>
      <w:r w:rsidRPr="00D842FF">
        <w:rPr>
          <w:rFonts w:cs="Arial"/>
          <w:szCs w:val="24"/>
          <w:lang w:eastAsia="sk-SK"/>
        </w:rPr>
        <w:t>významný prostriedok posilnenia ochrany práv klientov zariadení sociálnych služieb</w:t>
      </w:r>
      <w:r>
        <w:rPr>
          <w:rFonts w:cs="Arial"/>
          <w:szCs w:val="24"/>
          <w:lang w:eastAsia="sk-SK"/>
        </w:rPr>
        <w:t xml:space="preserve"> a </w:t>
      </w:r>
      <w:r w:rsidRPr="00D842FF">
        <w:rPr>
          <w:rFonts w:cs="Arial"/>
          <w:szCs w:val="24"/>
          <w:lang w:eastAsia="sk-SK"/>
        </w:rPr>
        <w:t xml:space="preserve">pacientov psychiatrických zariadení. </w:t>
      </w:r>
    </w:p>
    <w:p w14:paraId="080C2AE1" w14:textId="77777777" w:rsidR="00CB6576" w:rsidRPr="00D842FF" w:rsidRDefault="00CB6576" w:rsidP="00CB6576">
      <w:pPr>
        <w:spacing w:line="240" w:lineRule="auto"/>
        <w:rPr>
          <w:rFonts w:cs="Arial"/>
          <w:szCs w:val="24"/>
          <w:lang w:eastAsia="sk-SK"/>
        </w:rPr>
      </w:pPr>
    </w:p>
    <w:p w14:paraId="55D5A738" w14:textId="77777777" w:rsidR="00CB6576" w:rsidRPr="00D842FF" w:rsidRDefault="00CB6576" w:rsidP="00CB6576">
      <w:pPr>
        <w:spacing w:line="240" w:lineRule="auto"/>
        <w:rPr>
          <w:rFonts w:cs="Arial"/>
          <w:szCs w:val="24"/>
          <w:lang w:eastAsia="sk-SK"/>
        </w:rPr>
      </w:pPr>
      <w:r w:rsidRPr="00D842FF">
        <w:rPr>
          <w:rFonts w:cs="Arial"/>
          <w:szCs w:val="24"/>
          <w:lang w:eastAsia="sk-SK"/>
        </w:rPr>
        <w:t>Správa</w:t>
      </w:r>
      <w:r>
        <w:rPr>
          <w:rFonts w:cs="Arial"/>
          <w:szCs w:val="24"/>
          <w:lang w:eastAsia="sk-SK"/>
        </w:rPr>
        <w:t xml:space="preserve"> z </w:t>
      </w:r>
      <w:r w:rsidRPr="00D842FF">
        <w:rPr>
          <w:rFonts w:cs="Arial"/>
          <w:szCs w:val="24"/>
          <w:lang w:eastAsia="sk-SK"/>
        </w:rPr>
        <w:t>monitorovania plnenia opatrení obsahuje sumarizáciu opatrení pre monitorované zariadenie, termíny ich</w:t>
      </w:r>
      <w:r>
        <w:rPr>
          <w:rFonts w:cs="Arial"/>
          <w:szCs w:val="24"/>
          <w:lang w:eastAsia="sk-SK"/>
        </w:rPr>
        <w:t> </w:t>
      </w:r>
      <w:r w:rsidRPr="00D842FF">
        <w:rPr>
          <w:rFonts w:cs="Arial"/>
          <w:szCs w:val="24"/>
          <w:lang w:eastAsia="sk-SK"/>
        </w:rPr>
        <w:t>plnenia, stanoviská monitorovaného zariadenia predložených ÚKOZP</w:t>
      </w:r>
      <w:r>
        <w:rPr>
          <w:rFonts w:cs="Arial"/>
          <w:szCs w:val="24"/>
          <w:lang w:eastAsia="sk-SK"/>
        </w:rPr>
        <w:t xml:space="preserve"> v </w:t>
      </w:r>
      <w:r w:rsidRPr="00D842FF">
        <w:rPr>
          <w:rFonts w:cs="Arial"/>
          <w:szCs w:val="24"/>
          <w:lang w:eastAsia="sk-SK"/>
        </w:rPr>
        <w:t>určených termínoch. Obsahuje tiež posudzovanie súladu písomného vyjadrenia monitorovaného zariadenia</w:t>
      </w:r>
      <w:r>
        <w:rPr>
          <w:rFonts w:cs="Arial"/>
          <w:szCs w:val="24"/>
          <w:lang w:eastAsia="sk-SK"/>
        </w:rPr>
        <w:t xml:space="preserve"> so </w:t>
      </w:r>
      <w:r w:rsidRPr="00D842FF">
        <w:rPr>
          <w:rFonts w:cs="Arial"/>
          <w:szCs w:val="24"/>
          <w:lang w:eastAsia="sk-SK"/>
        </w:rPr>
        <w:t>skutočným stavom</w:t>
      </w:r>
      <w:r>
        <w:rPr>
          <w:rFonts w:cs="Arial"/>
          <w:szCs w:val="24"/>
          <w:lang w:eastAsia="sk-SK"/>
        </w:rPr>
        <w:t xml:space="preserve"> na </w:t>
      </w:r>
      <w:r w:rsidRPr="00D842FF">
        <w:rPr>
          <w:rFonts w:cs="Arial"/>
          <w:szCs w:val="24"/>
          <w:lang w:eastAsia="sk-SK"/>
        </w:rPr>
        <w:t>základe osobnej návštevy</w:t>
      </w:r>
      <w:r>
        <w:rPr>
          <w:rFonts w:cs="Arial"/>
          <w:szCs w:val="24"/>
          <w:lang w:eastAsia="sk-SK"/>
        </w:rPr>
        <w:t xml:space="preserve"> a </w:t>
      </w:r>
      <w:r w:rsidRPr="00D842FF">
        <w:rPr>
          <w:rFonts w:cs="Arial"/>
          <w:szCs w:val="24"/>
          <w:lang w:eastAsia="sk-SK"/>
        </w:rPr>
        <w:t>prípadné nové termíny</w:t>
      </w:r>
      <w:r>
        <w:rPr>
          <w:rFonts w:cs="Arial"/>
          <w:szCs w:val="24"/>
          <w:lang w:eastAsia="sk-SK"/>
        </w:rPr>
        <w:t xml:space="preserve"> na </w:t>
      </w:r>
      <w:r w:rsidRPr="00D842FF">
        <w:rPr>
          <w:rFonts w:cs="Arial"/>
          <w:szCs w:val="24"/>
          <w:lang w:eastAsia="sk-SK"/>
        </w:rPr>
        <w:t>splnenie navrhnutých opatrení spolu</w:t>
      </w:r>
      <w:r>
        <w:rPr>
          <w:rFonts w:cs="Arial"/>
          <w:szCs w:val="24"/>
          <w:lang w:eastAsia="sk-SK"/>
        </w:rPr>
        <w:t xml:space="preserve"> s </w:t>
      </w:r>
      <w:r w:rsidRPr="00D842FF">
        <w:rPr>
          <w:rFonts w:cs="Arial"/>
          <w:szCs w:val="24"/>
          <w:lang w:eastAsia="sk-SK"/>
        </w:rPr>
        <w:t>ich odôvodnením. Správa sa doručuje aj zriaďovateľovi zariadenia. Ak</w:t>
      </w:r>
      <w:r>
        <w:rPr>
          <w:rFonts w:cs="Arial"/>
          <w:szCs w:val="24"/>
          <w:lang w:eastAsia="sk-SK"/>
        </w:rPr>
        <w:t> </w:t>
      </w:r>
      <w:r w:rsidRPr="00D842FF">
        <w:rPr>
          <w:rFonts w:cs="Arial"/>
          <w:szCs w:val="24"/>
          <w:lang w:eastAsia="sk-SK"/>
        </w:rPr>
        <w:t>boli</w:t>
      </w:r>
      <w:r>
        <w:rPr>
          <w:rFonts w:cs="Arial"/>
          <w:szCs w:val="24"/>
          <w:lang w:eastAsia="sk-SK"/>
        </w:rPr>
        <w:t xml:space="preserve"> v </w:t>
      </w:r>
      <w:r w:rsidRPr="00D842FF">
        <w:rPr>
          <w:rFonts w:cs="Arial"/>
          <w:szCs w:val="24"/>
          <w:lang w:eastAsia="sk-SK"/>
        </w:rPr>
        <w:t>správe navrhnuté opatrenia aj</w:t>
      </w:r>
      <w:r>
        <w:rPr>
          <w:rFonts w:cs="Arial"/>
          <w:szCs w:val="24"/>
          <w:lang w:eastAsia="sk-SK"/>
        </w:rPr>
        <w:t xml:space="preserve"> </w:t>
      </w:r>
      <w:r w:rsidRPr="00D842FF">
        <w:rPr>
          <w:rFonts w:cs="Arial"/>
          <w:szCs w:val="24"/>
          <w:lang w:eastAsia="sk-SK"/>
        </w:rPr>
        <w:t>pre zriaďovateľa monitorovaného zariadenia,</w:t>
      </w:r>
      <w:r>
        <w:rPr>
          <w:rFonts w:cs="Arial"/>
          <w:szCs w:val="24"/>
          <w:lang w:eastAsia="sk-SK"/>
        </w:rPr>
        <w:t xml:space="preserve"> je </w:t>
      </w:r>
      <w:r w:rsidRPr="00D842FF">
        <w:rPr>
          <w:rFonts w:cs="Arial"/>
          <w:szCs w:val="24"/>
          <w:lang w:eastAsia="sk-SK"/>
        </w:rPr>
        <w:t>súčasťou správy</w:t>
      </w:r>
      <w:r>
        <w:rPr>
          <w:rFonts w:cs="Arial"/>
          <w:szCs w:val="24"/>
          <w:lang w:eastAsia="sk-SK"/>
        </w:rPr>
        <w:t xml:space="preserve"> z </w:t>
      </w:r>
      <w:r w:rsidRPr="00D842FF">
        <w:rPr>
          <w:rFonts w:cs="Arial"/>
          <w:szCs w:val="24"/>
          <w:lang w:eastAsia="sk-SK"/>
        </w:rPr>
        <w:t>monitorovania plnenia prijatých opatrení aj stanovisko tohto zriaďovateľa.</w:t>
      </w:r>
    </w:p>
    <w:p w14:paraId="007CF301" w14:textId="77777777" w:rsidR="00CB6576" w:rsidRPr="00D842FF" w:rsidRDefault="00CB6576" w:rsidP="00CB6576">
      <w:pPr>
        <w:spacing w:line="240" w:lineRule="auto"/>
        <w:rPr>
          <w:rFonts w:cs="Arial"/>
          <w:szCs w:val="24"/>
          <w:lang w:eastAsia="sk-SK"/>
        </w:rPr>
      </w:pPr>
    </w:p>
    <w:p w14:paraId="548310CE" w14:textId="77777777" w:rsidR="00CB6576" w:rsidRPr="00D842FF" w:rsidRDefault="00CB6576" w:rsidP="00CB6576">
      <w:pPr>
        <w:spacing w:line="240" w:lineRule="auto"/>
        <w:rPr>
          <w:rFonts w:cs="Arial"/>
          <w:szCs w:val="24"/>
          <w:lang w:eastAsia="sk-SK"/>
        </w:rPr>
      </w:pPr>
      <w:r>
        <w:rPr>
          <w:rFonts w:cs="Arial"/>
          <w:szCs w:val="24"/>
          <w:lang w:eastAsia="sk-SK"/>
        </w:rPr>
        <w:t>V </w:t>
      </w:r>
      <w:r w:rsidRPr="00D842FF">
        <w:rPr>
          <w:rFonts w:cs="Arial"/>
          <w:szCs w:val="24"/>
          <w:lang w:eastAsia="sk-SK"/>
        </w:rPr>
        <w:t>prípade,</w:t>
      </w:r>
      <w:r>
        <w:rPr>
          <w:rFonts w:cs="Arial"/>
          <w:szCs w:val="24"/>
          <w:lang w:eastAsia="sk-SK"/>
        </w:rPr>
        <w:t xml:space="preserve"> že </w:t>
      </w:r>
      <w:r w:rsidRPr="00D842FF">
        <w:rPr>
          <w:rFonts w:cs="Arial"/>
          <w:szCs w:val="24"/>
          <w:lang w:eastAsia="sk-SK"/>
        </w:rPr>
        <w:t>monitorovací tím prehliadkou priestorov zariadenia, rozhovormi</w:t>
      </w:r>
      <w:r>
        <w:rPr>
          <w:rFonts w:cs="Arial"/>
          <w:szCs w:val="24"/>
          <w:lang w:eastAsia="sk-SK"/>
        </w:rPr>
        <w:t xml:space="preserve"> s </w:t>
      </w:r>
      <w:r w:rsidRPr="00D842FF">
        <w:rPr>
          <w:rFonts w:cs="Arial"/>
          <w:szCs w:val="24"/>
          <w:lang w:eastAsia="sk-SK"/>
        </w:rPr>
        <w:t>jeho zamestnancami</w:t>
      </w:r>
      <w:r>
        <w:rPr>
          <w:rFonts w:cs="Arial"/>
          <w:szCs w:val="24"/>
          <w:lang w:eastAsia="sk-SK"/>
        </w:rPr>
        <w:t xml:space="preserve"> a </w:t>
      </w:r>
      <w:r w:rsidRPr="00D842FF">
        <w:rPr>
          <w:rFonts w:cs="Arial"/>
          <w:szCs w:val="24"/>
          <w:lang w:eastAsia="sk-SK"/>
        </w:rPr>
        <w:t>klientmi či</w:t>
      </w:r>
      <w:r>
        <w:rPr>
          <w:rFonts w:cs="Arial"/>
          <w:szCs w:val="24"/>
          <w:lang w:eastAsia="sk-SK"/>
        </w:rPr>
        <w:t> </w:t>
      </w:r>
      <w:r w:rsidRPr="00D842FF">
        <w:rPr>
          <w:rFonts w:cs="Arial"/>
          <w:szCs w:val="24"/>
          <w:lang w:eastAsia="sk-SK"/>
        </w:rPr>
        <w:t>pacientmi zistí porušenia práv osôb</w:t>
      </w:r>
      <w:r>
        <w:rPr>
          <w:rFonts w:cs="Arial"/>
          <w:szCs w:val="24"/>
          <w:lang w:eastAsia="sk-SK"/>
        </w:rPr>
        <w:t xml:space="preserve"> so </w:t>
      </w:r>
      <w:r w:rsidRPr="00D842FF">
        <w:rPr>
          <w:rFonts w:cs="Arial"/>
          <w:szCs w:val="24"/>
          <w:lang w:eastAsia="sk-SK"/>
        </w:rPr>
        <w:t>zdravotným postihnutím nad rámec posudzovania plnenia už navrhnutých prostriedkov nápravy, tieto zistenia uvedie</w:t>
      </w:r>
      <w:r>
        <w:rPr>
          <w:rFonts w:cs="Arial"/>
          <w:szCs w:val="24"/>
          <w:lang w:eastAsia="sk-SK"/>
        </w:rPr>
        <w:t xml:space="preserve"> v </w:t>
      </w:r>
      <w:r w:rsidRPr="00D842FF">
        <w:rPr>
          <w:rFonts w:cs="Arial"/>
          <w:szCs w:val="24"/>
          <w:lang w:eastAsia="sk-SK"/>
        </w:rPr>
        <w:t>správe</w:t>
      </w:r>
      <w:r>
        <w:rPr>
          <w:rFonts w:cs="Arial"/>
          <w:szCs w:val="24"/>
          <w:lang w:eastAsia="sk-SK"/>
        </w:rPr>
        <w:t xml:space="preserve"> z </w:t>
      </w:r>
      <w:r w:rsidRPr="00D842FF">
        <w:rPr>
          <w:rFonts w:cs="Arial"/>
          <w:szCs w:val="24"/>
          <w:lang w:eastAsia="sk-SK"/>
        </w:rPr>
        <w:t>monitorovania plnenia navrhnutých opatrení. Súčasne navrhne aj nové prostriedky nápravy zistených porušení práv osôb</w:t>
      </w:r>
      <w:r>
        <w:rPr>
          <w:rFonts w:cs="Arial"/>
          <w:szCs w:val="24"/>
          <w:lang w:eastAsia="sk-SK"/>
        </w:rPr>
        <w:t xml:space="preserve"> so </w:t>
      </w:r>
      <w:r w:rsidRPr="00D842FF">
        <w:rPr>
          <w:rFonts w:cs="Arial"/>
          <w:szCs w:val="24"/>
          <w:lang w:eastAsia="sk-SK"/>
        </w:rPr>
        <w:t>zdravotným postihnutím</w:t>
      </w:r>
      <w:r>
        <w:rPr>
          <w:rFonts w:cs="Arial"/>
          <w:szCs w:val="24"/>
          <w:lang w:eastAsia="sk-SK"/>
        </w:rPr>
        <w:t xml:space="preserve"> a </w:t>
      </w:r>
      <w:r w:rsidRPr="00D842FF">
        <w:rPr>
          <w:rFonts w:cs="Arial"/>
          <w:szCs w:val="24"/>
          <w:lang w:eastAsia="sk-SK"/>
        </w:rPr>
        <w:t>požiada</w:t>
      </w:r>
      <w:r>
        <w:rPr>
          <w:rFonts w:cs="Arial"/>
          <w:szCs w:val="24"/>
          <w:lang w:eastAsia="sk-SK"/>
        </w:rPr>
        <w:t xml:space="preserve"> o </w:t>
      </w:r>
      <w:r w:rsidRPr="00D842FF">
        <w:rPr>
          <w:rFonts w:cs="Arial"/>
          <w:szCs w:val="24"/>
          <w:lang w:eastAsia="sk-SK"/>
        </w:rPr>
        <w:t>priebežné informácie</w:t>
      </w:r>
      <w:r>
        <w:rPr>
          <w:rFonts w:cs="Arial"/>
          <w:szCs w:val="24"/>
          <w:lang w:eastAsia="sk-SK"/>
        </w:rPr>
        <w:t xml:space="preserve"> o </w:t>
      </w:r>
      <w:r w:rsidRPr="00D842FF">
        <w:rPr>
          <w:rFonts w:cs="Arial"/>
          <w:szCs w:val="24"/>
          <w:lang w:eastAsia="sk-SK"/>
        </w:rPr>
        <w:t>ich plnení.</w:t>
      </w:r>
    </w:p>
    <w:p w14:paraId="43288574" w14:textId="77777777" w:rsidR="00CB6576" w:rsidRPr="00D842FF" w:rsidRDefault="00CB6576" w:rsidP="00CB6576">
      <w:pPr>
        <w:shd w:val="clear" w:color="auto" w:fill="FFFFFF"/>
        <w:spacing w:line="240" w:lineRule="auto"/>
        <w:rPr>
          <w:rFonts w:cs="Arial"/>
          <w:szCs w:val="24"/>
        </w:rPr>
      </w:pPr>
    </w:p>
    <w:p w14:paraId="0494978C" w14:textId="77777777" w:rsidR="00CB6576" w:rsidRPr="00D842FF" w:rsidRDefault="00CB6576" w:rsidP="00CB6576">
      <w:pPr>
        <w:shd w:val="clear" w:color="auto" w:fill="FFFFFF"/>
        <w:spacing w:line="240" w:lineRule="auto"/>
        <w:rPr>
          <w:rFonts w:eastAsia="Times New Roman" w:cs="Arial"/>
          <w:bCs/>
          <w:szCs w:val="24"/>
          <w:shd w:val="clear" w:color="auto" w:fill="FFFFFF" w:themeFill="background1"/>
          <w:lang w:eastAsia="sk-SK"/>
        </w:rPr>
      </w:pPr>
      <w:r w:rsidRPr="00D842FF">
        <w:rPr>
          <w:rFonts w:cs="Arial"/>
          <w:szCs w:val="24"/>
        </w:rPr>
        <w:t>Úroveň dosiahnutých výsledkov, ako aj jej popis</w:t>
      </w:r>
      <w:r>
        <w:rPr>
          <w:rFonts w:cs="Arial"/>
          <w:szCs w:val="24"/>
        </w:rPr>
        <w:t xml:space="preserve"> a </w:t>
      </w:r>
      <w:r w:rsidRPr="00D842FF">
        <w:rPr>
          <w:rFonts w:cs="Arial"/>
          <w:szCs w:val="24"/>
        </w:rPr>
        <w:t>hodnotenie</w:t>
      </w:r>
      <w:r>
        <w:rPr>
          <w:rFonts w:cs="Arial"/>
          <w:szCs w:val="24"/>
        </w:rPr>
        <w:t xml:space="preserve"> zo </w:t>
      </w:r>
      <w:r w:rsidRPr="00D842FF">
        <w:rPr>
          <w:rFonts w:cs="Arial"/>
          <w:szCs w:val="24"/>
        </w:rPr>
        <w:t>strany ÚKOZP, poskytuje monitorovanému zariadeniu priestor</w:t>
      </w:r>
      <w:r>
        <w:rPr>
          <w:rFonts w:cs="Arial"/>
          <w:szCs w:val="24"/>
        </w:rPr>
        <w:t xml:space="preserve"> na </w:t>
      </w:r>
      <w:r w:rsidRPr="00D842FF">
        <w:rPr>
          <w:rFonts w:cs="Arial"/>
          <w:szCs w:val="24"/>
        </w:rPr>
        <w:t>prehodnotenie, zmenu či úpravu jeho postupov</w:t>
      </w:r>
      <w:r>
        <w:rPr>
          <w:rFonts w:cs="Arial"/>
          <w:szCs w:val="24"/>
        </w:rPr>
        <w:t xml:space="preserve"> na </w:t>
      </w:r>
      <w:r w:rsidRPr="00D842FF">
        <w:rPr>
          <w:rFonts w:cs="Arial"/>
          <w:szCs w:val="24"/>
        </w:rPr>
        <w:t>splnenie kritérií, štandardu alebo oblasti</w:t>
      </w:r>
      <w:r>
        <w:rPr>
          <w:rFonts w:cs="Arial"/>
          <w:szCs w:val="24"/>
        </w:rPr>
        <w:t xml:space="preserve"> a </w:t>
      </w:r>
      <w:r w:rsidRPr="00D842FF">
        <w:rPr>
          <w:rFonts w:cs="Arial"/>
          <w:szCs w:val="24"/>
        </w:rPr>
        <w:t>prijatie opatrení</w:t>
      </w:r>
      <w:r>
        <w:rPr>
          <w:rFonts w:cs="Arial"/>
          <w:szCs w:val="24"/>
        </w:rPr>
        <w:t xml:space="preserve"> na </w:t>
      </w:r>
      <w:r w:rsidRPr="00D842FF">
        <w:rPr>
          <w:rFonts w:cs="Arial"/>
          <w:szCs w:val="24"/>
        </w:rPr>
        <w:t xml:space="preserve">zlepšenie. </w:t>
      </w:r>
      <w:r w:rsidRPr="00D842FF">
        <w:rPr>
          <w:rFonts w:eastAsia="Times New Roman" w:cs="Arial"/>
          <w:bCs/>
          <w:szCs w:val="24"/>
          <w:shd w:val="clear" w:color="auto" w:fill="FFFFFF" w:themeFill="background1"/>
          <w:lang w:eastAsia="sk-SK"/>
        </w:rPr>
        <w:t>Tieto tabuľky sú súčasťou každej správy</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predstavujú pre monitorované zariadenie vysvetlenie spôsobu hodnotenia úrovne nimi poskytovaných sociálnych služieb či zdravotnej starostlivosti.</w:t>
      </w:r>
    </w:p>
    <w:p w14:paraId="5386989F" w14:textId="77777777" w:rsidR="00CB6576" w:rsidRPr="00D842FF" w:rsidRDefault="00CB6576" w:rsidP="00CB6576">
      <w:pPr>
        <w:spacing w:line="240" w:lineRule="auto"/>
        <w:rPr>
          <w:rFonts w:cs="Arial"/>
          <w:szCs w:val="24"/>
        </w:rPr>
      </w:pPr>
    </w:p>
    <w:p w14:paraId="6D99DF87" w14:textId="77777777" w:rsidR="00CB6576" w:rsidRPr="00D842FF" w:rsidRDefault="00CB6576" w:rsidP="00CB6576">
      <w:pPr>
        <w:rPr>
          <w:rFonts w:cs="Arial"/>
          <w:color w:val="000000"/>
          <w:szCs w:val="24"/>
          <w:shd w:val="clear" w:color="auto" w:fill="FFFFFF"/>
        </w:rPr>
      </w:pPr>
      <w:r w:rsidRPr="00D842FF">
        <w:rPr>
          <w:rFonts w:cs="Arial"/>
          <w:szCs w:val="24"/>
        </w:rPr>
        <w:t>Ďalej sú uvedené jednotlivé články Dohovoru (tak ako</w:t>
      </w:r>
      <w:r>
        <w:rPr>
          <w:rFonts w:cs="Arial"/>
          <w:szCs w:val="24"/>
        </w:rPr>
        <w:t xml:space="preserve"> v </w:t>
      </w:r>
      <w:r w:rsidRPr="00D842FF">
        <w:rPr>
          <w:rFonts w:cs="Arial"/>
          <w:szCs w:val="24"/>
        </w:rPr>
        <w:t>predchádzajúcich správach</w:t>
      </w:r>
      <w:r>
        <w:rPr>
          <w:rFonts w:cs="Arial"/>
          <w:szCs w:val="24"/>
        </w:rPr>
        <w:t xml:space="preserve"> o </w:t>
      </w:r>
      <w:r w:rsidRPr="00D842FF">
        <w:rPr>
          <w:rFonts w:cs="Arial"/>
          <w:szCs w:val="24"/>
        </w:rPr>
        <w:t>činnosti) spolu</w:t>
      </w:r>
      <w:r>
        <w:rPr>
          <w:rFonts w:cs="Arial"/>
          <w:szCs w:val="24"/>
        </w:rPr>
        <w:t xml:space="preserve"> so </w:t>
      </w:r>
      <w:r w:rsidRPr="00D842FF">
        <w:rPr>
          <w:rFonts w:cs="Arial"/>
          <w:szCs w:val="24"/>
        </w:rPr>
        <w:t>Záverečnými odporúčaniami Výboru OSN</w:t>
      </w:r>
      <w:r>
        <w:rPr>
          <w:rFonts w:cs="Arial"/>
          <w:szCs w:val="24"/>
        </w:rPr>
        <w:t xml:space="preserve"> k </w:t>
      </w:r>
      <w:r w:rsidRPr="00D842FF">
        <w:rPr>
          <w:rFonts w:cs="Arial"/>
          <w:szCs w:val="24"/>
        </w:rPr>
        <w:t>Východiskovej správe Slovenskej republiky</w:t>
      </w:r>
      <w:r>
        <w:rPr>
          <w:rFonts w:cs="Arial"/>
          <w:szCs w:val="24"/>
        </w:rPr>
        <w:t xml:space="preserve"> z </w:t>
      </w:r>
      <w:r w:rsidRPr="00D842FF">
        <w:rPr>
          <w:rFonts w:cs="Arial"/>
          <w:szCs w:val="24"/>
        </w:rPr>
        <w:t>18.</w:t>
      </w:r>
      <w:r>
        <w:rPr>
          <w:rFonts w:cs="Arial"/>
          <w:szCs w:val="24"/>
        </w:rPr>
        <w:t> </w:t>
      </w:r>
      <w:r w:rsidRPr="00D842FF">
        <w:rPr>
          <w:rFonts w:cs="Arial"/>
          <w:szCs w:val="24"/>
        </w:rPr>
        <w:t>apríla 2016 ku konkrétnym článkom tohto Dohovoru. Opätovne si dovoľujem využiť túto správu</w:t>
      </w:r>
      <w:r>
        <w:rPr>
          <w:rFonts w:cs="Arial"/>
          <w:szCs w:val="24"/>
        </w:rPr>
        <w:t xml:space="preserve"> na </w:t>
      </w:r>
      <w:r w:rsidRPr="00D842FF">
        <w:rPr>
          <w:rFonts w:cs="Arial"/>
          <w:szCs w:val="24"/>
        </w:rPr>
        <w:t>prezentáciu obidvoch dokumentov</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 10, ods.1, písm. d) Zákona</w:t>
      </w:r>
      <w:r>
        <w:rPr>
          <w:rFonts w:cs="Arial"/>
          <w:szCs w:val="24"/>
        </w:rPr>
        <w:t xml:space="preserve"> o </w:t>
      </w:r>
      <w:r w:rsidRPr="00D842FF">
        <w:rPr>
          <w:rFonts w:cs="Arial"/>
          <w:szCs w:val="24"/>
        </w:rPr>
        <w:t>komisároch, podľa ktorého komisár pre osoby</w:t>
      </w:r>
      <w:r>
        <w:rPr>
          <w:rFonts w:cs="Arial"/>
          <w:szCs w:val="24"/>
        </w:rPr>
        <w:t xml:space="preserve"> so </w:t>
      </w:r>
      <w:r w:rsidRPr="00D842FF">
        <w:rPr>
          <w:rFonts w:cs="Arial"/>
          <w:szCs w:val="24"/>
        </w:rPr>
        <w:t xml:space="preserve">zdravotným postihnutím </w:t>
      </w:r>
      <w:r w:rsidRPr="00D842FF">
        <w:rPr>
          <w:rFonts w:cs="Arial"/>
          <w:color w:val="000000"/>
          <w:szCs w:val="24"/>
          <w:shd w:val="clear" w:color="auto" w:fill="FFFFFF"/>
        </w:rPr>
        <w:t>podporuje zvyšovanie povedomia</w:t>
      </w:r>
      <w:r>
        <w:rPr>
          <w:rFonts w:cs="Arial"/>
          <w:color w:val="000000"/>
          <w:szCs w:val="24"/>
          <w:shd w:val="clear" w:color="auto" w:fill="FFFFFF"/>
        </w:rPr>
        <w:t xml:space="preserve"> o </w:t>
      </w:r>
      <w:r w:rsidRPr="00D842FF">
        <w:rPr>
          <w:rFonts w:cs="Arial"/>
          <w:color w:val="000000"/>
          <w:szCs w:val="24"/>
          <w:shd w:val="clear" w:color="auto" w:fill="FFFFFF"/>
        </w:rPr>
        <w:t>právach osoby</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r>
        <w:rPr>
          <w:rFonts w:cs="Arial"/>
          <w:color w:val="000000"/>
          <w:szCs w:val="24"/>
          <w:shd w:val="clear" w:color="auto" w:fill="FFFFFF"/>
        </w:rPr>
        <w:t xml:space="preserve"> v </w:t>
      </w:r>
      <w:r w:rsidRPr="00D842FF">
        <w:rPr>
          <w:rFonts w:cs="Arial"/>
          <w:color w:val="000000"/>
          <w:szCs w:val="24"/>
          <w:shd w:val="clear" w:color="auto" w:fill="FFFFFF"/>
        </w:rPr>
        <w:t>spoločnosti.</w:t>
      </w:r>
    </w:p>
    <w:p w14:paraId="43214118" w14:textId="77777777" w:rsidR="00CB6576" w:rsidRPr="00D842FF" w:rsidRDefault="00CB6576" w:rsidP="00CB6576">
      <w:pPr>
        <w:rPr>
          <w:noProof/>
        </w:rPr>
      </w:pPr>
    </w:p>
    <w:p w14:paraId="6DCB03B7" w14:textId="77777777" w:rsidR="00CB6576" w:rsidRPr="00D842FF" w:rsidRDefault="00CB6576" w:rsidP="00CB6576">
      <w:pPr>
        <w:rPr>
          <w:noProof/>
        </w:rPr>
      </w:pPr>
      <w:r w:rsidRPr="00D842FF">
        <w:rPr>
          <w:noProof/>
        </w:rPr>
        <w:br w:type="page"/>
      </w:r>
    </w:p>
    <w:p w14:paraId="205A870F" w14:textId="77777777" w:rsidR="00CB6576" w:rsidRPr="00D842FF" w:rsidRDefault="00CB6576" w:rsidP="00CB6576">
      <w:pPr>
        <w:pStyle w:val="Nadpis3"/>
        <w:rPr>
          <w:bCs/>
        </w:rPr>
      </w:pPr>
      <w:bookmarkStart w:id="330" w:name="_Toc193813738"/>
      <w:r w:rsidRPr="00D842FF">
        <w:lastRenderedPageBreak/>
        <w:t>Monitorovanie dodržiavania Článku 28 Dohovoru</w:t>
      </w:r>
      <w:r>
        <w:t xml:space="preserve"> o </w:t>
      </w:r>
      <w:r w:rsidRPr="00D842FF">
        <w:t>právach osôb</w:t>
      </w:r>
      <w:r>
        <w:t xml:space="preserve"> so </w:t>
      </w:r>
      <w:r w:rsidRPr="00D842FF">
        <w:t>zdravotným postihnutím</w:t>
      </w:r>
      <w:bookmarkEnd w:id="330"/>
    </w:p>
    <w:p w14:paraId="4BFBFC6D" w14:textId="77777777" w:rsidR="00CB6576" w:rsidRPr="00D842FF" w:rsidRDefault="00CB6576" w:rsidP="00CB6576">
      <w:pPr>
        <w:pStyle w:val="Nadpis4"/>
        <w:ind w:left="1701" w:hanging="1701"/>
        <w:rPr>
          <w:rFonts w:cs="Arial"/>
        </w:rPr>
      </w:pPr>
      <w:r w:rsidRPr="00D842FF">
        <w:rPr>
          <w:rFonts w:cs="Arial"/>
        </w:rPr>
        <w:t>Článok 28</w:t>
      </w:r>
      <w:r>
        <w:rPr>
          <w:rFonts w:cs="Arial"/>
        </w:rPr>
        <w:t xml:space="preserve"> – </w:t>
      </w:r>
      <w:r w:rsidRPr="00D842FF">
        <w:rPr>
          <w:rFonts w:cs="Arial"/>
        </w:rPr>
        <w:tab/>
        <w:t>Primeraná životná úroveň</w:t>
      </w:r>
      <w:r>
        <w:rPr>
          <w:rFonts w:cs="Arial"/>
        </w:rPr>
        <w:t xml:space="preserve"> a </w:t>
      </w:r>
      <w:r w:rsidRPr="00D842FF">
        <w:rPr>
          <w:rFonts w:cs="Arial"/>
        </w:rPr>
        <w:t xml:space="preserve">sociálna ochrana </w:t>
      </w:r>
    </w:p>
    <w:p w14:paraId="1D0FC15C" w14:textId="77777777" w:rsidR="00CB6576" w:rsidRPr="00D842FF" w:rsidRDefault="00CB6576" w:rsidP="00EF22B9">
      <w:pPr>
        <w:pStyle w:val="Odsekzoznamu"/>
        <w:numPr>
          <w:ilvl w:val="6"/>
          <w:numId w:val="39"/>
        </w:numPr>
        <w:spacing w:line="240" w:lineRule="auto"/>
        <w:ind w:left="426" w:hanging="426"/>
        <w:rPr>
          <w:rFonts w:cs="Arial"/>
          <w:szCs w:val="24"/>
        </w:rPr>
      </w:pPr>
      <w:r w:rsidRPr="00D842FF">
        <w:rPr>
          <w:rFonts w:cs="Arial"/>
          <w:szCs w:val="24"/>
        </w:rPr>
        <w:t>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b/>
          <w:bCs/>
          <w:szCs w:val="24"/>
        </w:rPr>
        <w:t>primeranú životnú úroveň pre ne aj pre ich rodiny, vrátane dostatočnej výživy, oblečenia</w:t>
      </w:r>
      <w:r>
        <w:rPr>
          <w:rFonts w:cs="Arial"/>
          <w:b/>
          <w:bCs/>
          <w:szCs w:val="24"/>
        </w:rPr>
        <w:t xml:space="preserve"> a </w:t>
      </w:r>
      <w:r w:rsidRPr="00D842FF">
        <w:rPr>
          <w:rFonts w:cs="Arial"/>
          <w:b/>
          <w:bCs/>
          <w:szCs w:val="24"/>
        </w:rPr>
        <w:t>ubytovania</w:t>
      </w:r>
      <w:r>
        <w:rPr>
          <w:rFonts w:cs="Arial"/>
          <w:b/>
          <w:bCs/>
          <w:szCs w:val="24"/>
        </w:rPr>
        <w:t xml:space="preserve"> a na </w:t>
      </w:r>
      <w:r w:rsidRPr="00D842FF">
        <w:rPr>
          <w:rFonts w:cs="Arial"/>
          <w:b/>
          <w:bCs/>
          <w:szCs w:val="24"/>
        </w:rPr>
        <w:t>ustavičné zlepšovanie životných podmienok</w:t>
      </w:r>
      <w:r>
        <w:rPr>
          <w:rFonts w:cs="Arial"/>
          <w:szCs w:val="24"/>
        </w:rPr>
        <w:t xml:space="preserve"> a </w:t>
      </w:r>
      <w:r w:rsidRPr="00D842FF">
        <w:rPr>
          <w:rFonts w:cs="Arial"/>
          <w:szCs w:val="24"/>
        </w:rPr>
        <w:t>podniknú príslušné kroky, ktorými zaručia</w:t>
      </w:r>
      <w:r>
        <w:rPr>
          <w:rFonts w:cs="Arial"/>
          <w:szCs w:val="24"/>
        </w:rPr>
        <w:t xml:space="preserve"> a </w:t>
      </w:r>
      <w:r w:rsidRPr="00D842FF">
        <w:rPr>
          <w:rFonts w:cs="Arial"/>
          <w:szCs w:val="24"/>
        </w:rPr>
        <w:t>presadia uplatňovanie tohto práva bez diskriminácie</w:t>
      </w:r>
      <w:r>
        <w:rPr>
          <w:rFonts w:cs="Arial"/>
          <w:szCs w:val="24"/>
        </w:rPr>
        <w:t xml:space="preserve"> na </w:t>
      </w:r>
      <w:r w:rsidRPr="00D842FF">
        <w:rPr>
          <w:rFonts w:cs="Arial"/>
          <w:szCs w:val="24"/>
        </w:rPr>
        <w:t xml:space="preserve">základe zdravotného postihnutia. </w:t>
      </w:r>
    </w:p>
    <w:p w14:paraId="00799F26" w14:textId="77777777" w:rsidR="00CB6576" w:rsidRPr="00D842FF" w:rsidRDefault="00CB6576" w:rsidP="00EF22B9">
      <w:pPr>
        <w:pStyle w:val="Odsekzoznamu"/>
        <w:numPr>
          <w:ilvl w:val="6"/>
          <w:numId w:val="39"/>
        </w:numPr>
        <w:spacing w:line="240" w:lineRule="auto"/>
        <w:ind w:left="426" w:hanging="426"/>
        <w:rPr>
          <w:rFonts w:cs="Arial"/>
          <w:szCs w:val="24"/>
        </w:rPr>
      </w:pPr>
      <w:r w:rsidRPr="00D842FF">
        <w:rPr>
          <w:rFonts w:cs="Arial"/>
          <w:szCs w:val="24"/>
        </w:rPr>
        <w:t>Zmluvné strany uznávajú právo osôb</w:t>
      </w:r>
      <w:r>
        <w:rPr>
          <w:rFonts w:cs="Arial"/>
          <w:szCs w:val="24"/>
        </w:rPr>
        <w:t xml:space="preserve"> so </w:t>
      </w:r>
      <w:r w:rsidRPr="00D842FF">
        <w:rPr>
          <w:rFonts w:cs="Arial"/>
          <w:szCs w:val="24"/>
        </w:rPr>
        <w:t>zdravotným postihnutím</w:t>
      </w:r>
      <w:r>
        <w:rPr>
          <w:rFonts w:cs="Arial"/>
          <w:szCs w:val="24"/>
        </w:rPr>
        <w:t xml:space="preserve"> na </w:t>
      </w:r>
      <w:r w:rsidRPr="00D842FF">
        <w:rPr>
          <w:rFonts w:cs="Arial"/>
          <w:b/>
          <w:bCs/>
          <w:szCs w:val="24"/>
        </w:rPr>
        <w:t>sociálnu ochranu</w:t>
      </w:r>
      <w:r>
        <w:rPr>
          <w:rFonts w:cs="Arial"/>
          <w:b/>
          <w:bCs/>
          <w:szCs w:val="24"/>
        </w:rPr>
        <w:t xml:space="preserve"> a na </w:t>
      </w:r>
      <w:r w:rsidRPr="00D842FF">
        <w:rPr>
          <w:rFonts w:cs="Arial"/>
          <w:b/>
          <w:bCs/>
          <w:szCs w:val="24"/>
        </w:rPr>
        <w:t>využívanie tohto práva bez diskriminácie</w:t>
      </w:r>
      <w:r>
        <w:rPr>
          <w:rFonts w:cs="Arial"/>
          <w:b/>
          <w:bCs/>
          <w:szCs w:val="24"/>
        </w:rPr>
        <w:t xml:space="preserve"> na </w:t>
      </w:r>
      <w:r w:rsidRPr="00D842FF">
        <w:rPr>
          <w:rFonts w:cs="Arial"/>
          <w:b/>
          <w:bCs/>
          <w:szCs w:val="24"/>
        </w:rPr>
        <w:t>základe zdravotného postihnutia</w:t>
      </w:r>
      <w:r w:rsidRPr="00417C34">
        <w:rPr>
          <w:rFonts w:cs="Arial"/>
          <w:szCs w:val="24"/>
        </w:rPr>
        <w:t xml:space="preserve"> a</w:t>
      </w:r>
      <w:r>
        <w:rPr>
          <w:rFonts w:cs="Arial"/>
          <w:b/>
          <w:bCs/>
          <w:szCs w:val="24"/>
        </w:rPr>
        <w:t> </w:t>
      </w:r>
      <w:r w:rsidRPr="00D842FF">
        <w:rPr>
          <w:rFonts w:cs="Arial"/>
          <w:szCs w:val="24"/>
        </w:rPr>
        <w:t>podniknú príslušné kroky, ktorými zaručia</w:t>
      </w:r>
      <w:r>
        <w:rPr>
          <w:rFonts w:cs="Arial"/>
          <w:szCs w:val="24"/>
        </w:rPr>
        <w:t xml:space="preserve"> a </w:t>
      </w:r>
      <w:r w:rsidRPr="00D842FF">
        <w:rPr>
          <w:rFonts w:cs="Arial"/>
          <w:szCs w:val="24"/>
        </w:rPr>
        <w:t>presadia uplatňovanie tohto práva, vrátane týchto opatrení</w:t>
      </w:r>
      <w:r>
        <w:rPr>
          <w:rFonts w:cs="Arial"/>
          <w:szCs w:val="24"/>
        </w:rPr>
        <w:t xml:space="preserve"> s </w:t>
      </w:r>
      <w:r w:rsidRPr="00D842FF">
        <w:rPr>
          <w:rFonts w:cs="Arial"/>
          <w:szCs w:val="24"/>
        </w:rPr>
        <w:t>cieľom:</w:t>
      </w:r>
    </w:p>
    <w:p w14:paraId="54DB152C" w14:textId="77777777" w:rsidR="00CB6576" w:rsidRPr="00D842FF" w:rsidRDefault="00CB6576" w:rsidP="00EF22B9">
      <w:pPr>
        <w:pStyle w:val="Odsekzoznamu"/>
        <w:numPr>
          <w:ilvl w:val="4"/>
          <w:numId w:val="25"/>
        </w:numPr>
        <w:spacing w:line="240" w:lineRule="auto"/>
        <w:ind w:left="851" w:hanging="425"/>
        <w:rPr>
          <w:rFonts w:cs="Arial"/>
          <w:szCs w:val="24"/>
        </w:rPr>
      </w:pPr>
      <w:r w:rsidRPr="00D842FF">
        <w:rPr>
          <w:rFonts w:cs="Arial"/>
          <w:szCs w:val="24"/>
        </w:rPr>
        <w:t>zabezpečiť osobám</w:t>
      </w:r>
      <w:r>
        <w:rPr>
          <w:rFonts w:cs="Arial"/>
          <w:szCs w:val="24"/>
        </w:rPr>
        <w:t xml:space="preserve"> so </w:t>
      </w:r>
      <w:r w:rsidRPr="00D842FF">
        <w:rPr>
          <w:rFonts w:cs="Arial"/>
          <w:szCs w:val="24"/>
        </w:rPr>
        <w:t>zdravotným postihnutím rovnaký prístup</w:t>
      </w:r>
      <w:r>
        <w:rPr>
          <w:rFonts w:cs="Arial"/>
          <w:szCs w:val="24"/>
        </w:rPr>
        <w:t xml:space="preserve"> k </w:t>
      </w:r>
      <w:r w:rsidRPr="00D842FF">
        <w:rPr>
          <w:rFonts w:cs="Arial"/>
          <w:szCs w:val="24"/>
        </w:rPr>
        <w:t>službám zásobovania obyvateľstva čistou vodou</w:t>
      </w:r>
      <w:r>
        <w:rPr>
          <w:rFonts w:cs="Arial"/>
          <w:szCs w:val="24"/>
        </w:rPr>
        <w:t xml:space="preserve"> a </w:t>
      </w:r>
      <w:r w:rsidRPr="00D842FF">
        <w:rPr>
          <w:rFonts w:cs="Arial"/>
          <w:szCs w:val="24"/>
        </w:rPr>
        <w:t>zabezpečiť im prístup</w:t>
      </w:r>
      <w:r>
        <w:rPr>
          <w:rFonts w:cs="Arial"/>
          <w:szCs w:val="24"/>
        </w:rPr>
        <w:t xml:space="preserve"> k </w:t>
      </w:r>
      <w:r w:rsidRPr="00D842FF">
        <w:rPr>
          <w:rFonts w:cs="Arial"/>
          <w:szCs w:val="24"/>
        </w:rPr>
        <w:t>vhodným</w:t>
      </w:r>
      <w:r>
        <w:rPr>
          <w:rFonts w:cs="Arial"/>
          <w:szCs w:val="24"/>
        </w:rPr>
        <w:t xml:space="preserve"> a </w:t>
      </w:r>
      <w:r w:rsidRPr="00D842FF">
        <w:rPr>
          <w:rFonts w:cs="Arial"/>
          <w:szCs w:val="24"/>
        </w:rPr>
        <w:t>cenovo dostupným službám, pomôckam</w:t>
      </w:r>
      <w:r>
        <w:rPr>
          <w:rFonts w:cs="Arial"/>
          <w:szCs w:val="24"/>
        </w:rPr>
        <w:t xml:space="preserve"> a k </w:t>
      </w:r>
      <w:r w:rsidRPr="00D842FF">
        <w:rPr>
          <w:rFonts w:cs="Arial"/>
          <w:szCs w:val="24"/>
        </w:rPr>
        <w:t>iným formám pomoci pre potreby súvisiace</w:t>
      </w:r>
      <w:r>
        <w:rPr>
          <w:rFonts w:cs="Arial"/>
          <w:szCs w:val="24"/>
        </w:rPr>
        <w:t xml:space="preserve"> so </w:t>
      </w:r>
      <w:r w:rsidRPr="00D842FF">
        <w:rPr>
          <w:rFonts w:cs="Arial"/>
          <w:szCs w:val="24"/>
        </w:rPr>
        <w:t xml:space="preserve">zdravotným postihnutím; </w:t>
      </w:r>
    </w:p>
    <w:p w14:paraId="73C824CE" w14:textId="77777777" w:rsidR="00CB6576" w:rsidRPr="00D842FF" w:rsidRDefault="00CB6576" w:rsidP="00EF22B9">
      <w:pPr>
        <w:pStyle w:val="Odsekzoznamu"/>
        <w:numPr>
          <w:ilvl w:val="4"/>
          <w:numId w:val="25"/>
        </w:numPr>
        <w:spacing w:line="240" w:lineRule="auto"/>
        <w:ind w:left="851" w:hanging="425"/>
        <w:rPr>
          <w:rFonts w:cs="Arial"/>
          <w:szCs w:val="24"/>
        </w:rPr>
      </w:pPr>
      <w:r w:rsidRPr="00D842FF">
        <w:rPr>
          <w:rFonts w:cs="Arial"/>
          <w:szCs w:val="24"/>
        </w:rPr>
        <w:t>zabezpečiť osobám</w:t>
      </w:r>
      <w:r>
        <w:rPr>
          <w:rFonts w:cs="Arial"/>
          <w:szCs w:val="24"/>
        </w:rPr>
        <w:t xml:space="preserve"> so </w:t>
      </w:r>
      <w:r w:rsidRPr="00D842FF">
        <w:rPr>
          <w:rFonts w:cs="Arial"/>
          <w:szCs w:val="24"/>
        </w:rPr>
        <w:t>zdravotným postihnutím, najmä ženám</w:t>
      </w:r>
      <w:r>
        <w:rPr>
          <w:rFonts w:cs="Arial"/>
          <w:szCs w:val="24"/>
        </w:rPr>
        <w:t xml:space="preserve"> a </w:t>
      </w:r>
      <w:r w:rsidRPr="00D842FF">
        <w:rPr>
          <w:rFonts w:cs="Arial"/>
          <w:szCs w:val="24"/>
        </w:rPr>
        <w:t>dievčatám</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starším osobám</w:t>
      </w:r>
      <w:r>
        <w:rPr>
          <w:rFonts w:cs="Arial"/>
          <w:szCs w:val="24"/>
        </w:rPr>
        <w:t xml:space="preserve"> so </w:t>
      </w:r>
      <w:r w:rsidRPr="00D842FF">
        <w:rPr>
          <w:rFonts w:cs="Arial"/>
          <w:szCs w:val="24"/>
        </w:rPr>
        <w:t>zdravotným postihnutím, prístup</w:t>
      </w:r>
      <w:r>
        <w:rPr>
          <w:rFonts w:cs="Arial"/>
          <w:szCs w:val="24"/>
        </w:rPr>
        <w:t xml:space="preserve"> k </w:t>
      </w:r>
      <w:r w:rsidRPr="00D842FF">
        <w:rPr>
          <w:rFonts w:cs="Arial"/>
          <w:szCs w:val="24"/>
        </w:rPr>
        <w:t>programom sociálnej ochrany</w:t>
      </w:r>
      <w:r>
        <w:rPr>
          <w:rFonts w:cs="Arial"/>
          <w:szCs w:val="24"/>
        </w:rPr>
        <w:t xml:space="preserve"> a k </w:t>
      </w:r>
      <w:r w:rsidRPr="00D842FF">
        <w:rPr>
          <w:rFonts w:cs="Arial"/>
          <w:szCs w:val="24"/>
        </w:rPr>
        <w:t xml:space="preserve">programom znižovania chudoby; </w:t>
      </w:r>
    </w:p>
    <w:p w14:paraId="6038E6C0" w14:textId="77777777" w:rsidR="00CB6576" w:rsidRPr="00D842FF" w:rsidRDefault="00CB6576" w:rsidP="00EF22B9">
      <w:pPr>
        <w:pStyle w:val="Odsekzoznamu"/>
        <w:numPr>
          <w:ilvl w:val="4"/>
          <w:numId w:val="25"/>
        </w:numPr>
        <w:spacing w:line="240" w:lineRule="auto"/>
        <w:ind w:left="851" w:hanging="425"/>
        <w:rPr>
          <w:rFonts w:cs="Arial"/>
          <w:szCs w:val="24"/>
        </w:rPr>
      </w:pPr>
      <w:r w:rsidRPr="00D842FF">
        <w:rPr>
          <w:rFonts w:cs="Arial"/>
          <w:szCs w:val="24"/>
        </w:rPr>
        <w:t>zabezpečiť osobám</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ich rodinám, ktoré žijú</w:t>
      </w:r>
      <w:r>
        <w:rPr>
          <w:rFonts w:cs="Arial"/>
          <w:szCs w:val="24"/>
        </w:rPr>
        <w:t xml:space="preserve"> v </w:t>
      </w:r>
      <w:r w:rsidRPr="00D842FF">
        <w:rPr>
          <w:rFonts w:cs="Arial"/>
          <w:szCs w:val="24"/>
        </w:rPr>
        <w:t>chudobe, prístup</w:t>
      </w:r>
      <w:r>
        <w:rPr>
          <w:rFonts w:cs="Arial"/>
          <w:szCs w:val="24"/>
        </w:rPr>
        <w:t xml:space="preserve"> k </w:t>
      </w:r>
      <w:r w:rsidRPr="00D842FF">
        <w:rPr>
          <w:rFonts w:cs="Arial"/>
          <w:szCs w:val="24"/>
        </w:rPr>
        <w:t>pomoci od štátu</w:t>
      </w:r>
      <w:r>
        <w:rPr>
          <w:rFonts w:cs="Arial"/>
          <w:szCs w:val="24"/>
        </w:rPr>
        <w:t xml:space="preserve"> s </w:t>
      </w:r>
      <w:r w:rsidRPr="00D842FF">
        <w:rPr>
          <w:rFonts w:cs="Arial"/>
          <w:szCs w:val="24"/>
        </w:rPr>
        <w:t>úhradou výdavkov súvisiacich</w:t>
      </w:r>
      <w:r>
        <w:rPr>
          <w:rFonts w:cs="Arial"/>
          <w:szCs w:val="24"/>
        </w:rPr>
        <w:t xml:space="preserve"> so </w:t>
      </w:r>
      <w:r w:rsidRPr="00D842FF">
        <w:rPr>
          <w:rFonts w:cs="Arial"/>
          <w:szCs w:val="24"/>
        </w:rPr>
        <w:t>zdravotným postihnutím, vrátane vhodného vzdelávania, poradenstva, finančnej pomoci</w:t>
      </w:r>
      <w:r>
        <w:rPr>
          <w:rFonts w:cs="Arial"/>
          <w:szCs w:val="24"/>
        </w:rPr>
        <w:t xml:space="preserve"> a </w:t>
      </w:r>
      <w:r w:rsidRPr="00D842FF">
        <w:rPr>
          <w:rFonts w:cs="Arial"/>
          <w:szCs w:val="24"/>
        </w:rPr>
        <w:t xml:space="preserve">odľahčovacích služieb; </w:t>
      </w:r>
    </w:p>
    <w:p w14:paraId="01F92D98" w14:textId="77777777" w:rsidR="00CB6576" w:rsidRPr="00D842FF" w:rsidRDefault="00CB6576" w:rsidP="00EF22B9">
      <w:pPr>
        <w:pStyle w:val="Odsekzoznamu"/>
        <w:numPr>
          <w:ilvl w:val="4"/>
          <w:numId w:val="25"/>
        </w:numPr>
        <w:spacing w:line="240" w:lineRule="auto"/>
        <w:ind w:left="851" w:hanging="425"/>
        <w:rPr>
          <w:rFonts w:cs="Arial"/>
          <w:szCs w:val="24"/>
        </w:rPr>
      </w:pPr>
      <w:r w:rsidRPr="00D842FF">
        <w:rPr>
          <w:rFonts w:cs="Arial"/>
          <w:szCs w:val="24"/>
        </w:rPr>
        <w:t>zabezpečiť osobám</w:t>
      </w:r>
      <w:r>
        <w:rPr>
          <w:rFonts w:cs="Arial"/>
          <w:szCs w:val="24"/>
        </w:rPr>
        <w:t xml:space="preserve"> so </w:t>
      </w:r>
      <w:r w:rsidRPr="00D842FF">
        <w:rPr>
          <w:rFonts w:cs="Arial"/>
          <w:szCs w:val="24"/>
        </w:rPr>
        <w:t>zdravotným postihnutím prístup</w:t>
      </w:r>
      <w:r>
        <w:rPr>
          <w:rFonts w:cs="Arial"/>
          <w:szCs w:val="24"/>
        </w:rPr>
        <w:t xml:space="preserve"> k </w:t>
      </w:r>
      <w:r w:rsidRPr="00D842FF">
        <w:rPr>
          <w:rFonts w:cs="Arial"/>
          <w:szCs w:val="24"/>
        </w:rPr>
        <w:t xml:space="preserve">programom verejnej bytovej výstavby; </w:t>
      </w:r>
    </w:p>
    <w:p w14:paraId="4F56CB87" w14:textId="77777777" w:rsidR="00CB6576" w:rsidRPr="00D842FF" w:rsidRDefault="00CB6576" w:rsidP="00EF22B9">
      <w:pPr>
        <w:pStyle w:val="Odsekzoznamu"/>
        <w:numPr>
          <w:ilvl w:val="4"/>
          <w:numId w:val="25"/>
        </w:numPr>
        <w:spacing w:line="240" w:lineRule="auto"/>
        <w:ind w:left="851" w:hanging="425"/>
        <w:rPr>
          <w:rFonts w:cs="Arial"/>
          <w:szCs w:val="24"/>
        </w:rPr>
      </w:pPr>
      <w:r w:rsidRPr="00D842FF">
        <w:rPr>
          <w:rFonts w:cs="Arial"/>
          <w:szCs w:val="24"/>
        </w:rPr>
        <w:t>zabezpečiť osobám</w:t>
      </w:r>
      <w:r>
        <w:rPr>
          <w:rFonts w:cs="Arial"/>
          <w:szCs w:val="24"/>
        </w:rPr>
        <w:t xml:space="preserve"> so </w:t>
      </w:r>
      <w:r w:rsidRPr="00D842FF">
        <w:rPr>
          <w:rFonts w:cs="Arial"/>
          <w:szCs w:val="24"/>
        </w:rPr>
        <w:t>zdravotným postihnutím rovnaký prístup</w:t>
      </w:r>
      <w:r>
        <w:rPr>
          <w:rFonts w:cs="Arial"/>
          <w:szCs w:val="24"/>
        </w:rPr>
        <w:t xml:space="preserve"> k </w:t>
      </w:r>
      <w:r w:rsidRPr="00D842FF">
        <w:rPr>
          <w:rFonts w:cs="Arial"/>
          <w:szCs w:val="24"/>
        </w:rPr>
        <w:t>dávkam</w:t>
      </w:r>
      <w:r>
        <w:rPr>
          <w:rFonts w:cs="Arial"/>
          <w:szCs w:val="24"/>
        </w:rPr>
        <w:t xml:space="preserve"> a </w:t>
      </w:r>
      <w:r w:rsidRPr="00D842FF">
        <w:rPr>
          <w:rFonts w:cs="Arial"/>
          <w:szCs w:val="24"/>
        </w:rPr>
        <w:t>programom dôchodkového zabezpečenia.</w:t>
      </w:r>
    </w:p>
    <w:p w14:paraId="4FCAD36F" w14:textId="77777777" w:rsidR="00CB6576" w:rsidRPr="00D842FF" w:rsidRDefault="00CB6576" w:rsidP="00CB6576">
      <w:pPr>
        <w:spacing w:line="240" w:lineRule="auto"/>
        <w:rPr>
          <w:rFonts w:cs="Arial"/>
          <w:b/>
          <w:szCs w:val="24"/>
        </w:rPr>
      </w:pPr>
    </w:p>
    <w:p w14:paraId="331E2E8E"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28 Dohovoru</w:t>
      </w:r>
      <w:r w:rsidRPr="00D842FF">
        <w:rPr>
          <w:rFonts w:eastAsia="Times New Roman" w:cs="Arial"/>
          <w:bCs/>
          <w:szCs w:val="24"/>
          <w:lang w:eastAsia="sk-SK"/>
        </w:rPr>
        <w:t xml:space="preserve"> sú uvedené</w:t>
      </w:r>
      <w:r>
        <w:rPr>
          <w:rFonts w:eastAsia="Times New Roman" w:cs="Arial"/>
          <w:bCs/>
          <w:szCs w:val="24"/>
          <w:lang w:eastAsia="sk-SK"/>
        </w:rPr>
        <w:t xml:space="preserve"> v </w:t>
      </w:r>
      <w:r w:rsidRPr="00D842FF">
        <w:rPr>
          <w:rFonts w:eastAsia="Times New Roman" w:cs="Arial"/>
          <w:bCs/>
          <w:szCs w:val="24"/>
          <w:lang w:eastAsia="sk-SK"/>
        </w:rPr>
        <w:t>bode 75.</w:t>
      </w:r>
      <w:r>
        <w:rPr>
          <w:rFonts w:eastAsia="Times New Roman" w:cs="Arial"/>
          <w:bCs/>
          <w:szCs w:val="24"/>
          <w:lang w:eastAsia="sk-SK"/>
        </w:rPr>
        <w:t xml:space="preserve"> a </w:t>
      </w:r>
      <w:r w:rsidRPr="00D842FF">
        <w:rPr>
          <w:rFonts w:eastAsia="Times New Roman" w:cs="Arial"/>
          <w:bCs/>
          <w:szCs w:val="24"/>
          <w:lang w:eastAsia="sk-SK"/>
        </w:rPr>
        <w:t xml:space="preserve">76. </w:t>
      </w:r>
    </w:p>
    <w:p w14:paraId="27ECC046" w14:textId="77777777" w:rsidR="00CB6576" w:rsidRPr="00D842FF" w:rsidRDefault="00CB6576" w:rsidP="00CB6576">
      <w:pPr>
        <w:spacing w:line="240" w:lineRule="auto"/>
        <w:rPr>
          <w:rFonts w:eastAsia="Times New Roman" w:cs="Arial"/>
          <w:bCs/>
          <w:szCs w:val="24"/>
          <w:lang w:eastAsia="sk-SK"/>
        </w:rPr>
      </w:pPr>
    </w:p>
    <w:p w14:paraId="40990A3B"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4A2A5A3E" w14:textId="77777777" w:rsidR="00CB6576" w:rsidRPr="00B230F3" w:rsidRDefault="00CB6576" w:rsidP="00EF22B9">
      <w:pPr>
        <w:pStyle w:val="Odsekzoznamu"/>
        <w:numPr>
          <w:ilvl w:val="0"/>
          <w:numId w:val="26"/>
        </w:numPr>
        <w:ind w:left="426" w:hanging="426"/>
        <w:rPr>
          <w:rFonts w:eastAsia="Arial Unicode MS" w:cs="Arial"/>
          <w:i/>
          <w:iCs/>
          <w:sz w:val="20"/>
          <w:szCs w:val="20"/>
        </w:rPr>
      </w:pPr>
      <w:r w:rsidRPr="00B230F3">
        <w:rPr>
          <w:rFonts w:cs="Arial"/>
          <w:i/>
          <w:iCs/>
          <w:sz w:val="20"/>
          <w:szCs w:val="20"/>
        </w:rPr>
        <w:t>Výbor s hlbokým znepokojením upozorňuje na počty osôb so zdravotným postihnutím, ktoré žijú pod hranicou chudoby, vrátane rómskych rodín</w:t>
      </w:r>
      <w:r>
        <w:rPr>
          <w:rFonts w:cs="Arial"/>
          <w:i/>
          <w:iCs/>
          <w:sz w:val="20"/>
          <w:szCs w:val="20"/>
        </w:rPr>
        <w:t xml:space="preserve"> a </w:t>
      </w:r>
      <w:r w:rsidRPr="00B230F3">
        <w:rPr>
          <w:rFonts w:cs="Arial"/>
          <w:i/>
          <w:iCs/>
          <w:sz w:val="20"/>
          <w:szCs w:val="20"/>
        </w:rPr>
        <w:t xml:space="preserve">rodín z národnostných menšín, ktoré majú člena so zdravotným postihnutím. </w:t>
      </w:r>
    </w:p>
    <w:p w14:paraId="55D4CA13" w14:textId="77777777" w:rsidR="00CB6576" w:rsidRPr="00B230F3" w:rsidRDefault="00CB6576" w:rsidP="00EF22B9">
      <w:pPr>
        <w:pStyle w:val="Odsekzoznamu"/>
        <w:numPr>
          <w:ilvl w:val="0"/>
          <w:numId w:val="26"/>
        </w:numPr>
        <w:ind w:left="426" w:hanging="426"/>
        <w:rPr>
          <w:rFonts w:eastAsia="Arial Unicode MS" w:cs="Arial"/>
          <w:bCs/>
          <w:i/>
          <w:iCs/>
          <w:sz w:val="20"/>
          <w:szCs w:val="20"/>
        </w:rPr>
      </w:pPr>
      <w:r w:rsidRPr="00B230F3">
        <w:rPr>
          <w:rFonts w:cs="Arial"/>
          <w:bCs/>
          <w:i/>
          <w:iCs/>
          <w:sz w:val="20"/>
          <w:szCs w:val="20"/>
        </w:rPr>
        <w:t>Výbor odporúča, aby zmluvný štát zabezpečil primeranú životnú úroveň pre osoby so zdravotným postihnutím, vrátane osôb pochádzajúcich z etnických menšín</w:t>
      </w:r>
      <w:r>
        <w:rPr>
          <w:rFonts w:cs="Arial"/>
          <w:bCs/>
          <w:i/>
          <w:iCs/>
          <w:sz w:val="20"/>
          <w:szCs w:val="20"/>
        </w:rPr>
        <w:t xml:space="preserve"> a </w:t>
      </w:r>
      <w:r w:rsidRPr="00B230F3">
        <w:rPr>
          <w:rFonts w:cs="Arial"/>
          <w:bCs/>
          <w:i/>
          <w:iCs/>
          <w:sz w:val="20"/>
          <w:szCs w:val="20"/>
        </w:rPr>
        <w:t>osôb starších ako 65 rokov, s cieľom pravidelne monitorovať programy sociálnej ochrany za účelom sledovania odstránenia chudoby. Výbor ďalej odporúča, aby zmluvný štát venoval pozornosť súvislosti medzi článkom 28 Dohovoru</w:t>
      </w:r>
      <w:r>
        <w:rPr>
          <w:rFonts w:cs="Arial"/>
          <w:bCs/>
          <w:i/>
          <w:iCs/>
          <w:sz w:val="20"/>
          <w:szCs w:val="20"/>
        </w:rPr>
        <w:t xml:space="preserve"> a </w:t>
      </w:r>
      <w:r w:rsidRPr="00B230F3">
        <w:rPr>
          <w:rFonts w:cs="Arial"/>
          <w:bCs/>
          <w:i/>
          <w:iCs/>
          <w:sz w:val="20"/>
          <w:szCs w:val="20"/>
        </w:rPr>
        <w:t>cieľom udržateľného rozvoja</w:t>
      </w:r>
      <w:r>
        <w:rPr>
          <w:rFonts w:cs="Arial"/>
          <w:bCs/>
          <w:i/>
          <w:iCs/>
          <w:sz w:val="20"/>
          <w:szCs w:val="20"/>
        </w:rPr>
        <w:t xml:space="preserve"> č. </w:t>
      </w:r>
      <w:r w:rsidRPr="00B230F3">
        <w:rPr>
          <w:rFonts w:cs="Arial"/>
          <w:bCs/>
          <w:i/>
          <w:iCs/>
          <w:sz w:val="20"/>
          <w:szCs w:val="20"/>
        </w:rPr>
        <w:t>10, úloha 10.2.</w:t>
      </w:r>
    </w:p>
    <w:p w14:paraId="5F5914AA" w14:textId="77777777" w:rsidR="00CB6576" w:rsidRPr="00D842FF" w:rsidRDefault="00CB6576" w:rsidP="00CB6576">
      <w:pPr>
        <w:rPr>
          <w:rFonts w:eastAsia="Arial Unicode MS" w:cs="Arial"/>
          <w:bCs/>
        </w:rPr>
      </w:pPr>
    </w:p>
    <w:p w14:paraId="777AAED2" w14:textId="77777777" w:rsidR="00CB6576" w:rsidRPr="00D842FF" w:rsidRDefault="00CB6576" w:rsidP="00CB6576">
      <w:pPr>
        <w:rPr>
          <w:lang w:eastAsia="sk-SK"/>
        </w:rPr>
      </w:pPr>
      <w:r w:rsidRPr="00D842FF">
        <w:rPr>
          <w:lang w:eastAsia="sk-SK"/>
        </w:rPr>
        <w:br w:type="page"/>
      </w:r>
    </w:p>
    <w:p w14:paraId="3891B22A" w14:textId="77777777" w:rsidR="00CB6576" w:rsidRPr="00D842FF" w:rsidRDefault="00CB6576" w:rsidP="00CB6576">
      <w:pPr>
        <w:pStyle w:val="Nadpis3"/>
        <w:rPr>
          <w:bCs/>
        </w:rPr>
      </w:pPr>
      <w:bookmarkStart w:id="331" w:name="_Toc193813739"/>
      <w:r w:rsidRPr="00D842FF">
        <w:lastRenderedPageBreak/>
        <w:t>Monitorovanie dodržiavania Článku 25 Dohovoru</w:t>
      </w:r>
      <w:r>
        <w:t xml:space="preserve"> o </w:t>
      </w:r>
      <w:r w:rsidRPr="00D842FF">
        <w:t>právach osôb</w:t>
      </w:r>
      <w:r>
        <w:t xml:space="preserve"> so </w:t>
      </w:r>
      <w:r w:rsidRPr="00D842FF">
        <w:t>zdravotným postihnutím</w:t>
      </w:r>
      <w:bookmarkEnd w:id="331"/>
    </w:p>
    <w:p w14:paraId="486CC31C" w14:textId="77777777" w:rsidR="00CB6576" w:rsidRPr="00D842FF" w:rsidRDefault="00CB6576" w:rsidP="00CB6576">
      <w:pPr>
        <w:pStyle w:val="Nadpis4"/>
        <w:ind w:left="1701" w:hanging="1701"/>
        <w:rPr>
          <w:rFonts w:eastAsia="Times New Roman" w:cs="Arial"/>
          <w:lang w:eastAsia="sk-SK"/>
        </w:rPr>
      </w:pPr>
      <w:r w:rsidRPr="00D842FF">
        <w:rPr>
          <w:rFonts w:eastAsia="Times New Roman" w:cs="Arial"/>
          <w:lang w:eastAsia="sk-SK"/>
        </w:rPr>
        <w:t>Článok 25</w:t>
      </w:r>
      <w:r>
        <w:rPr>
          <w:rFonts w:cs="Arial"/>
        </w:rPr>
        <w:t xml:space="preserve"> – </w:t>
      </w:r>
      <w:r w:rsidRPr="00D842FF">
        <w:rPr>
          <w:rFonts w:eastAsia="Times New Roman" w:cs="Arial"/>
          <w:lang w:eastAsia="sk-SK"/>
        </w:rPr>
        <w:tab/>
        <w:t>Zdravie</w:t>
      </w:r>
    </w:p>
    <w:p w14:paraId="0F85D873" w14:textId="77777777" w:rsidR="00CB6576" w:rsidRPr="00D842FF" w:rsidRDefault="00CB6576" w:rsidP="00CB6576">
      <w:pPr>
        <w:spacing w:line="240" w:lineRule="auto"/>
        <w:contextualSpacing/>
        <w:rPr>
          <w:rFonts w:eastAsia="Times New Roman" w:cs="Arial"/>
          <w:szCs w:val="24"/>
          <w:lang w:eastAsia="sk-SK"/>
        </w:rPr>
      </w:pPr>
      <w:r w:rsidRPr="00D842FF">
        <w:rPr>
          <w:rFonts w:eastAsia="Times New Roman" w:cs="Arial"/>
          <w:szCs w:val="24"/>
          <w:lang w:eastAsia="sk-SK"/>
        </w:rPr>
        <w:t>Zmluvné strany uznávajú,</w:t>
      </w:r>
      <w:r>
        <w:rPr>
          <w:rFonts w:eastAsia="Times New Roman" w:cs="Arial"/>
          <w:szCs w:val="24"/>
          <w:lang w:eastAsia="sk-SK"/>
        </w:rPr>
        <w:t xml:space="preserve"> že </w:t>
      </w:r>
      <w:r w:rsidRPr="00D842FF">
        <w:rPr>
          <w:rFonts w:eastAsia="Times New Roman" w:cs="Arial"/>
          <w:szCs w:val="24"/>
          <w:lang w:eastAsia="sk-SK"/>
        </w:rPr>
        <w:t>osoby</w:t>
      </w:r>
      <w:r>
        <w:rPr>
          <w:rFonts w:eastAsia="Times New Roman" w:cs="Arial"/>
          <w:szCs w:val="24"/>
          <w:lang w:eastAsia="sk-SK"/>
        </w:rPr>
        <w:t xml:space="preserve"> so </w:t>
      </w:r>
      <w:r w:rsidRPr="00D842FF">
        <w:rPr>
          <w:rFonts w:eastAsia="Times New Roman" w:cs="Arial"/>
          <w:szCs w:val="24"/>
          <w:lang w:eastAsia="sk-SK"/>
        </w:rPr>
        <w:t>zdravotným postihnutím majú právo</w:t>
      </w:r>
      <w:r>
        <w:rPr>
          <w:rFonts w:eastAsia="Times New Roman" w:cs="Arial"/>
          <w:szCs w:val="24"/>
          <w:lang w:eastAsia="sk-SK"/>
        </w:rPr>
        <w:t xml:space="preserve"> na </w:t>
      </w:r>
      <w:r w:rsidRPr="00D842FF">
        <w:rPr>
          <w:rFonts w:eastAsia="Times New Roman" w:cs="Arial"/>
          <w:b/>
          <w:bCs/>
          <w:szCs w:val="24"/>
          <w:lang w:eastAsia="sk-SK"/>
        </w:rPr>
        <w:t>dosiahnutie najlepšieho možného zdravia bez diskriminácie</w:t>
      </w:r>
      <w:r>
        <w:rPr>
          <w:rFonts w:eastAsia="Times New Roman" w:cs="Arial"/>
          <w:b/>
          <w:bCs/>
          <w:szCs w:val="24"/>
          <w:lang w:eastAsia="sk-SK"/>
        </w:rPr>
        <w:t xml:space="preserve"> na </w:t>
      </w:r>
      <w:r w:rsidRPr="00D842FF">
        <w:rPr>
          <w:rFonts w:eastAsia="Times New Roman" w:cs="Arial"/>
          <w:b/>
          <w:bCs/>
          <w:szCs w:val="24"/>
          <w:lang w:eastAsia="sk-SK"/>
        </w:rPr>
        <w:t>základe zdravotného postihnutia</w:t>
      </w:r>
      <w:r w:rsidRPr="00D842FF">
        <w:rPr>
          <w:rFonts w:eastAsia="Times New Roman" w:cs="Arial"/>
          <w:szCs w:val="24"/>
          <w:lang w:eastAsia="sk-SK"/>
        </w:rPr>
        <w:t>. Zmluvné strany prijmú všetky príslušné opatrenia, ktorými zabezpečia osobám</w:t>
      </w:r>
      <w:r>
        <w:rPr>
          <w:rFonts w:eastAsia="Times New Roman" w:cs="Arial"/>
          <w:szCs w:val="24"/>
          <w:lang w:eastAsia="sk-SK"/>
        </w:rPr>
        <w:t xml:space="preserve"> so </w:t>
      </w:r>
      <w:r w:rsidRPr="00D842FF">
        <w:rPr>
          <w:rFonts w:eastAsia="Times New Roman" w:cs="Arial"/>
          <w:szCs w:val="24"/>
          <w:lang w:eastAsia="sk-SK"/>
        </w:rPr>
        <w:t>zdravotným postihnutím prístup</w:t>
      </w:r>
      <w:r>
        <w:rPr>
          <w:rFonts w:eastAsia="Times New Roman" w:cs="Arial"/>
          <w:szCs w:val="24"/>
          <w:lang w:eastAsia="sk-SK"/>
        </w:rPr>
        <w:t xml:space="preserve"> k </w:t>
      </w:r>
      <w:r w:rsidRPr="00D842FF">
        <w:rPr>
          <w:rFonts w:eastAsia="Times New Roman" w:cs="Arial"/>
          <w:szCs w:val="24"/>
          <w:lang w:eastAsia="sk-SK"/>
        </w:rPr>
        <w:t xml:space="preserve">zdravotnej starostlivosti vrátane liečebnej rehabilitácie, ktoré zohľadňujú rodový aspekt. </w:t>
      </w:r>
    </w:p>
    <w:p w14:paraId="1CCD6E00" w14:textId="77777777" w:rsidR="00CB6576" w:rsidRPr="00D842FF" w:rsidRDefault="00CB6576" w:rsidP="00CB6576">
      <w:pPr>
        <w:spacing w:line="240" w:lineRule="auto"/>
        <w:contextualSpacing/>
        <w:rPr>
          <w:rFonts w:eastAsia="Times New Roman" w:cs="Arial"/>
          <w:szCs w:val="24"/>
          <w:lang w:eastAsia="sk-SK"/>
        </w:rPr>
      </w:pPr>
    </w:p>
    <w:p w14:paraId="1001AEA6" w14:textId="77777777" w:rsidR="00CB6576" w:rsidRPr="00D842FF" w:rsidRDefault="00CB6576" w:rsidP="00CB6576">
      <w:pPr>
        <w:spacing w:line="240" w:lineRule="auto"/>
        <w:contextualSpacing/>
        <w:rPr>
          <w:rFonts w:eastAsia="Times New Roman" w:cs="Arial"/>
          <w:szCs w:val="24"/>
          <w:lang w:eastAsia="sk-SK"/>
        </w:rPr>
      </w:pPr>
      <w:r w:rsidRPr="00D842FF">
        <w:rPr>
          <w:rFonts w:eastAsia="Times New Roman" w:cs="Arial"/>
          <w:szCs w:val="24"/>
          <w:lang w:eastAsia="sk-SK"/>
        </w:rPr>
        <w:t>Zmluvné strany musia najmä:</w:t>
      </w:r>
    </w:p>
    <w:p w14:paraId="2B95D612"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poskytovať osobám</w:t>
      </w:r>
      <w:r>
        <w:rPr>
          <w:rFonts w:eastAsia="Times New Roman" w:cs="Arial"/>
          <w:szCs w:val="24"/>
          <w:lang w:eastAsia="sk-SK"/>
        </w:rPr>
        <w:t xml:space="preserve"> so </w:t>
      </w:r>
      <w:r w:rsidRPr="00D842FF">
        <w:rPr>
          <w:rFonts w:eastAsia="Times New Roman" w:cs="Arial"/>
          <w:szCs w:val="24"/>
          <w:lang w:eastAsia="sk-SK"/>
        </w:rPr>
        <w:t>zdravotným postihnutím rovnaký rozsah, kvalitu</w:t>
      </w:r>
      <w:r>
        <w:rPr>
          <w:rFonts w:eastAsia="Times New Roman" w:cs="Arial"/>
          <w:szCs w:val="24"/>
          <w:lang w:eastAsia="sk-SK"/>
        </w:rPr>
        <w:t xml:space="preserve"> a </w:t>
      </w:r>
      <w:r w:rsidRPr="00D842FF">
        <w:rPr>
          <w:rFonts w:eastAsia="Times New Roman" w:cs="Arial"/>
          <w:szCs w:val="24"/>
          <w:lang w:eastAsia="sk-SK"/>
        </w:rPr>
        <w:t>štandard bezplatnej alebo cenovo dostupnej zdravotnej starostlivosti</w:t>
      </w:r>
      <w:r>
        <w:rPr>
          <w:rFonts w:eastAsia="Times New Roman" w:cs="Arial"/>
          <w:szCs w:val="24"/>
          <w:lang w:eastAsia="sk-SK"/>
        </w:rPr>
        <w:t xml:space="preserve"> a </w:t>
      </w:r>
      <w:r w:rsidRPr="00D842FF">
        <w:rPr>
          <w:rFonts w:eastAsia="Times New Roman" w:cs="Arial"/>
          <w:szCs w:val="24"/>
          <w:lang w:eastAsia="sk-SK"/>
        </w:rPr>
        <w:t>programov, ktoré sa poskytujú ostatným osobám,</w:t>
      </w:r>
      <w:r>
        <w:rPr>
          <w:rFonts w:eastAsia="Times New Roman" w:cs="Arial"/>
          <w:szCs w:val="24"/>
          <w:lang w:eastAsia="sk-SK"/>
        </w:rPr>
        <w:t xml:space="preserve"> a </w:t>
      </w:r>
      <w:r w:rsidRPr="00D842FF">
        <w:rPr>
          <w:rFonts w:eastAsia="Times New Roman" w:cs="Arial"/>
          <w:szCs w:val="24"/>
          <w:lang w:eastAsia="sk-SK"/>
        </w:rPr>
        <w:t>to aj</w:t>
      </w:r>
      <w:r>
        <w:rPr>
          <w:rFonts w:eastAsia="Times New Roman" w:cs="Arial"/>
          <w:szCs w:val="24"/>
          <w:lang w:eastAsia="sk-SK"/>
        </w:rPr>
        <w:t xml:space="preserve"> v </w:t>
      </w:r>
      <w:r w:rsidRPr="00D842FF">
        <w:rPr>
          <w:rFonts w:eastAsia="Times New Roman" w:cs="Arial"/>
          <w:szCs w:val="24"/>
          <w:lang w:eastAsia="sk-SK"/>
        </w:rPr>
        <w:t>oblasti zdravotníckych programov zameraných</w:t>
      </w:r>
      <w:r>
        <w:rPr>
          <w:rFonts w:eastAsia="Times New Roman" w:cs="Arial"/>
          <w:szCs w:val="24"/>
          <w:lang w:eastAsia="sk-SK"/>
        </w:rPr>
        <w:t xml:space="preserve"> na </w:t>
      </w:r>
      <w:r w:rsidRPr="00D842FF">
        <w:rPr>
          <w:rFonts w:eastAsia="Times New Roman" w:cs="Arial"/>
          <w:szCs w:val="24"/>
          <w:lang w:eastAsia="sk-SK"/>
        </w:rPr>
        <w:t>sexuálne</w:t>
      </w:r>
      <w:r>
        <w:rPr>
          <w:rFonts w:eastAsia="Times New Roman" w:cs="Arial"/>
          <w:szCs w:val="24"/>
          <w:lang w:eastAsia="sk-SK"/>
        </w:rPr>
        <w:t xml:space="preserve"> a </w:t>
      </w:r>
      <w:r w:rsidRPr="00D842FF">
        <w:rPr>
          <w:rFonts w:eastAsia="Times New Roman" w:cs="Arial"/>
          <w:szCs w:val="24"/>
          <w:lang w:eastAsia="sk-SK"/>
        </w:rPr>
        <w:t>reprodukčné zdravie</w:t>
      </w:r>
      <w:r>
        <w:rPr>
          <w:rFonts w:eastAsia="Times New Roman" w:cs="Arial"/>
          <w:szCs w:val="24"/>
          <w:lang w:eastAsia="sk-SK"/>
        </w:rPr>
        <w:t xml:space="preserve"> a </w:t>
      </w:r>
      <w:r w:rsidRPr="00D842FF">
        <w:rPr>
          <w:rFonts w:eastAsia="Times New Roman" w:cs="Arial"/>
          <w:szCs w:val="24"/>
          <w:lang w:eastAsia="sk-SK"/>
        </w:rPr>
        <w:t>programov</w:t>
      </w:r>
      <w:r>
        <w:rPr>
          <w:rFonts w:eastAsia="Times New Roman" w:cs="Arial"/>
          <w:szCs w:val="24"/>
          <w:lang w:eastAsia="sk-SK"/>
        </w:rPr>
        <w:t xml:space="preserve"> v </w:t>
      </w:r>
      <w:r w:rsidRPr="00D842FF">
        <w:rPr>
          <w:rFonts w:eastAsia="Times New Roman" w:cs="Arial"/>
          <w:szCs w:val="24"/>
          <w:lang w:eastAsia="sk-SK"/>
        </w:rPr>
        <w:t>oblasti verejného zdravia určených pre celú populáciu;</w:t>
      </w:r>
    </w:p>
    <w:p w14:paraId="2E423A1F"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poskytovať zdravotnú starostlivosť, ktorú osoby</w:t>
      </w:r>
      <w:r>
        <w:rPr>
          <w:rFonts w:eastAsia="Times New Roman" w:cs="Arial"/>
          <w:szCs w:val="24"/>
          <w:lang w:eastAsia="sk-SK"/>
        </w:rPr>
        <w:t xml:space="preserve"> so </w:t>
      </w:r>
      <w:r w:rsidRPr="00D842FF">
        <w:rPr>
          <w:rFonts w:eastAsia="Times New Roman" w:cs="Arial"/>
          <w:szCs w:val="24"/>
          <w:lang w:eastAsia="sk-SK"/>
        </w:rPr>
        <w:t>zdravotným postihnutím, vrátane detí</w:t>
      </w:r>
      <w:r>
        <w:rPr>
          <w:rFonts w:eastAsia="Times New Roman" w:cs="Arial"/>
          <w:szCs w:val="24"/>
          <w:lang w:eastAsia="sk-SK"/>
        </w:rPr>
        <w:t xml:space="preserve"> a </w:t>
      </w:r>
      <w:r w:rsidRPr="00D842FF">
        <w:rPr>
          <w:rFonts w:eastAsia="Times New Roman" w:cs="Arial"/>
          <w:szCs w:val="24"/>
          <w:lang w:eastAsia="sk-SK"/>
        </w:rPr>
        <w:t>starších osôb špecificky potrebujú</w:t>
      </w:r>
      <w:r>
        <w:rPr>
          <w:rFonts w:eastAsia="Times New Roman" w:cs="Arial"/>
          <w:szCs w:val="24"/>
          <w:lang w:eastAsia="sk-SK"/>
        </w:rPr>
        <w:t xml:space="preserve"> v </w:t>
      </w:r>
      <w:r w:rsidRPr="00D842FF">
        <w:rPr>
          <w:rFonts w:eastAsia="Times New Roman" w:cs="Arial"/>
          <w:szCs w:val="24"/>
          <w:lang w:eastAsia="sk-SK"/>
        </w:rPr>
        <w:t>dôsledku svojho zdravotného postihnutia,</w:t>
      </w:r>
      <w:r>
        <w:rPr>
          <w:rFonts w:eastAsia="Times New Roman" w:cs="Arial"/>
          <w:szCs w:val="24"/>
          <w:lang w:eastAsia="sk-SK"/>
        </w:rPr>
        <w:t xml:space="preserve"> a </w:t>
      </w:r>
      <w:r w:rsidRPr="00D842FF">
        <w:rPr>
          <w:rFonts w:eastAsia="Times New Roman" w:cs="Arial"/>
          <w:szCs w:val="24"/>
          <w:lang w:eastAsia="sk-SK"/>
        </w:rPr>
        <w:t>to vrátane včasného zistenia, prípadne intervencie</w:t>
      </w:r>
      <w:r>
        <w:rPr>
          <w:rFonts w:eastAsia="Times New Roman" w:cs="Arial"/>
          <w:szCs w:val="24"/>
          <w:lang w:eastAsia="sk-SK"/>
        </w:rPr>
        <w:t xml:space="preserve"> a </w:t>
      </w:r>
      <w:r w:rsidRPr="00D842FF">
        <w:rPr>
          <w:rFonts w:eastAsia="Times New Roman" w:cs="Arial"/>
          <w:szCs w:val="24"/>
          <w:lang w:eastAsia="sk-SK"/>
        </w:rPr>
        <w:t>služby určené</w:t>
      </w:r>
      <w:r>
        <w:rPr>
          <w:rFonts w:eastAsia="Times New Roman" w:cs="Arial"/>
          <w:szCs w:val="24"/>
          <w:lang w:eastAsia="sk-SK"/>
        </w:rPr>
        <w:t xml:space="preserve"> na </w:t>
      </w:r>
      <w:r w:rsidRPr="00D842FF">
        <w:rPr>
          <w:rFonts w:eastAsia="Times New Roman" w:cs="Arial"/>
          <w:szCs w:val="24"/>
          <w:lang w:eastAsia="sk-SK"/>
        </w:rPr>
        <w:t>minimalizáciu alebo prevenciu ďalšieho zdravotného postihnutia;</w:t>
      </w:r>
    </w:p>
    <w:p w14:paraId="3DBC78F9"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poskytovať túto zdravotnú starostlivosť čo najbližšie</w:t>
      </w:r>
      <w:r>
        <w:rPr>
          <w:rFonts w:eastAsia="Times New Roman" w:cs="Arial"/>
          <w:szCs w:val="24"/>
          <w:lang w:eastAsia="sk-SK"/>
        </w:rPr>
        <w:t xml:space="preserve"> k </w:t>
      </w:r>
      <w:r w:rsidRPr="00D842FF">
        <w:rPr>
          <w:rFonts w:eastAsia="Times New Roman" w:cs="Arial"/>
          <w:szCs w:val="24"/>
          <w:lang w:eastAsia="sk-SK"/>
        </w:rPr>
        <w:t>miestu bydliska danej osoby vrátane vidieckych oblastí;</w:t>
      </w:r>
    </w:p>
    <w:p w14:paraId="0279CDC4"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vyžadovať od zdravotníckych pracovníkov,</w:t>
      </w:r>
      <w:r>
        <w:rPr>
          <w:rFonts w:eastAsia="Times New Roman" w:cs="Arial"/>
          <w:szCs w:val="24"/>
          <w:lang w:eastAsia="sk-SK"/>
        </w:rPr>
        <w:t xml:space="preserve"> aby </w:t>
      </w:r>
      <w:r w:rsidRPr="00D842FF">
        <w:rPr>
          <w:rFonts w:eastAsia="Times New Roman" w:cs="Arial"/>
          <w:szCs w:val="24"/>
          <w:lang w:eastAsia="sk-SK"/>
        </w:rPr>
        <w:t>osobám</w:t>
      </w:r>
      <w:r>
        <w:rPr>
          <w:rFonts w:eastAsia="Times New Roman" w:cs="Arial"/>
          <w:szCs w:val="24"/>
          <w:lang w:eastAsia="sk-SK"/>
        </w:rPr>
        <w:t xml:space="preserve"> so </w:t>
      </w:r>
      <w:r w:rsidRPr="00D842FF">
        <w:rPr>
          <w:rFonts w:eastAsia="Times New Roman" w:cs="Arial"/>
          <w:szCs w:val="24"/>
          <w:lang w:eastAsia="sk-SK"/>
        </w:rPr>
        <w:t>zdravotným postihnutím poskytovali starostlivosť</w:t>
      </w:r>
      <w:r>
        <w:rPr>
          <w:rFonts w:eastAsia="Times New Roman" w:cs="Arial"/>
          <w:szCs w:val="24"/>
          <w:lang w:eastAsia="sk-SK"/>
        </w:rPr>
        <w:t xml:space="preserve"> v </w:t>
      </w:r>
      <w:r w:rsidRPr="00D842FF">
        <w:rPr>
          <w:rFonts w:eastAsia="Times New Roman" w:cs="Arial"/>
          <w:szCs w:val="24"/>
          <w:lang w:eastAsia="sk-SK"/>
        </w:rPr>
        <w:t>tej istej kvalite ako ostatným osobám,</w:t>
      </w:r>
      <w:r>
        <w:rPr>
          <w:rFonts w:eastAsia="Times New Roman" w:cs="Arial"/>
          <w:szCs w:val="24"/>
          <w:lang w:eastAsia="sk-SK"/>
        </w:rPr>
        <w:t xml:space="preserve"> a </w:t>
      </w:r>
      <w:r w:rsidRPr="00D842FF">
        <w:rPr>
          <w:rFonts w:eastAsia="Times New Roman" w:cs="Arial"/>
          <w:szCs w:val="24"/>
          <w:lang w:eastAsia="sk-SK"/>
        </w:rPr>
        <w:t>to aj</w:t>
      </w:r>
      <w:r>
        <w:rPr>
          <w:rFonts w:eastAsia="Times New Roman" w:cs="Arial"/>
          <w:szCs w:val="24"/>
          <w:lang w:eastAsia="sk-SK"/>
        </w:rPr>
        <w:t xml:space="preserve"> na </w:t>
      </w:r>
      <w:r w:rsidRPr="00D842FF">
        <w:rPr>
          <w:rFonts w:eastAsia="Times New Roman" w:cs="Arial"/>
          <w:szCs w:val="24"/>
          <w:lang w:eastAsia="sk-SK"/>
        </w:rPr>
        <w:t>základe slobodného</w:t>
      </w:r>
      <w:r>
        <w:rPr>
          <w:rFonts w:eastAsia="Times New Roman" w:cs="Arial"/>
          <w:szCs w:val="24"/>
          <w:lang w:eastAsia="sk-SK"/>
        </w:rPr>
        <w:t xml:space="preserve"> a </w:t>
      </w:r>
      <w:r w:rsidRPr="00D842FF">
        <w:rPr>
          <w:rFonts w:eastAsia="Times New Roman" w:cs="Arial"/>
          <w:szCs w:val="24"/>
          <w:lang w:eastAsia="sk-SK"/>
        </w:rPr>
        <w:t>informáciami podloženého súhlasu, okrem iného aj zvyšovaním povedomia</w:t>
      </w:r>
      <w:r>
        <w:rPr>
          <w:rFonts w:eastAsia="Times New Roman" w:cs="Arial"/>
          <w:szCs w:val="24"/>
          <w:lang w:eastAsia="sk-SK"/>
        </w:rPr>
        <w:t xml:space="preserve"> o </w:t>
      </w:r>
      <w:r w:rsidRPr="00D842FF">
        <w:rPr>
          <w:rFonts w:eastAsia="Times New Roman" w:cs="Arial"/>
          <w:szCs w:val="24"/>
          <w:lang w:eastAsia="sk-SK"/>
        </w:rPr>
        <w:t>ľudských právach, dôstojnosti, nezávislosti</w:t>
      </w:r>
      <w:r>
        <w:rPr>
          <w:rFonts w:eastAsia="Times New Roman" w:cs="Arial"/>
          <w:szCs w:val="24"/>
          <w:lang w:eastAsia="sk-SK"/>
        </w:rPr>
        <w:t xml:space="preserve"> a o </w:t>
      </w:r>
      <w:r w:rsidRPr="00D842FF">
        <w:rPr>
          <w:rFonts w:eastAsia="Times New Roman" w:cs="Arial"/>
          <w:szCs w:val="24"/>
          <w:lang w:eastAsia="sk-SK"/>
        </w:rPr>
        <w:t>potrebách osôb</w:t>
      </w:r>
      <w:r>
        <w:rPr>
          <w:rFonts w:eastAsia="Times New Roman" w:cs="Arial"/>
          <w:szCs w:val="24"/>
          <w:lang w:eastAsia="sk-SK"/>
        </w:rPr>
        <w:t xml:space="preserve"> so </w:t>
      </w:r>
      <w:r w:rsidRPr="00D842FF">
        <w:rPr>
          <w:rFonts w:eastAsia="Times New Roman" w:cs="Arial"/>
          <w:szCs w:val="24"/>
          <w:lang w:eastAsia="sk-SK"/>
        </w:rPr>
        <w:t>zdravotným postihnutím prostredníctvom odborného vzdelávania</w:t>
      </w:r>
      <w:r>
        <w:rPr>
          <w:rFonts w:eastAsia="Times New Roman" w:cs="Arial"/>
          <w:szCs w:val="24"/>
          <w:lang w:eastAsia="sk-SK"/>
        </w:rPr>
        <w:t xml:space="preserve"> a </w:t>
      </w:r>
      <w:r w:rsidRPr="00D842FF">
        <w:rPr>
          <w:rFonts w:eastAsia="Times New Roman" w:cs="Arial"/>
          <w:szCs w:val="24"/>
          <w:lang w:eastAsia="sk-SK"/>
        </w:rPr>
        <w:t>zverejňovania etických noriem pre verejnú aj súkromnú zdravotnú starostlivosť;</w:t>
      </w:r>
    </w:p>
    <w:p w14:paraId="15D77B7F"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zakázať diskrimináciu osôb</w:t>
      </w:r>
      <w:r>
        <w:rPr>
          <w:rFonts w:eastAsia="Times New Roman" w:cs="Arial"/>
          <w:szCs w:val="24"/>
          <w:lang w:eastAsia="sk-SK"/>
        </w:rPr>
        <w:t xml:space="preserve"> so </w:t>
      </w:r>
      <w:r w:rsidRPr="00D842FF">
        <w:rPr>
          <w:rFonts w:eastAsia="Times New Roman" w:cs="Arial"/>
          <w:szCs w:val="24"/>
          <w:lang w:eastAsia="sk-SK"/>
        </w:rPr>
        <w:t>zdravotným postihnutím pri poskytovaní zdravotného poistenia</w:t>
      </w:r>
      <w:r>
        <w:rPr>
          <w:rFonts w:eastAsia="Times New Roman" w:cs="Arial"/>
          <w:szCs w:val="24"/>
          <w:lang w:eastAsia="sk-SK"/>
        </w:rPr>
        <w:t xml:space="preserve"> a </w:t>
      </w:r>
      <w:r w:rsidRPr="00D842FF">
        <w:rPr>
          <w:rFonts w:eastAsia="Times New Roman" w:cs="Arial"/>
          <w:szCs w:val="24"/>
          <w:lang w:eastAsia="sk-SK"/>
        </w:rPr>
        <w:t>životného poistenia, ak toto poistenie povoľuje vnútroštátne právo,</w:t>
      </w:r>
      <w:r>
        <w:rPr>
          <w:rFonts w:eastAsia="Times New Roman" w:cs="Arial"/>
          <w:szCs w:val="24"/>
          <w:lang w:eastAsia="sk-SK"/>
        </w:rPr>
        <w:t xml:space="preserve"> a </w:t>
      </w:r>
      <w:r w:rsidRPr="00D842FF">
        <w:rPr>
          <w:rFonts w:eastAsia="Times New Roman" w:cs="Arial"/>
          <w:szCs w:val="24"/>
          <w:lang w:eastAsia="sk-SK"/>
        </w:rPr>
        <w:t>toto poistenie sa musí poskytovať spravodlivým</w:t>
      </w:r>
      <w:r>
        <w:rPr>
          <w:rFonts w:eastAsia="Times New Roman" w:cs="Arial"/>
          <w:szCs w:val="24"/>
          <w:lang w:eastAsia="sk-SK"/>
        </w:rPr>
        <w:t xml:space="preserve"> a </w:t>
      </w:r>
      <w:r w:rsidRPr="00D842FF">
        <w:rPr>
          <w:rFonts w:eastAsia="Times New Roman" w:cs="Arial"/>
          <w:szCs w:val="24"/>
          <w:lang w:eastAsia="sk-SK"/>
        </w:rPr>
        <w:t>primeraným spôsobom;</w:t>
      </w:r>
    </w:p>
    <w:p w14:paraId="06A97FD3" w14:textId="77777777" w:rsidR="00CB6576" w:rsidRPr="00D842FF" w:rsidRDefault="00CB6576" w:rsidP="00EF22B9">
      <w:pPr>
        <w:pStyle w:val="Odsekzoznamu"/>
        <w:numPr>
          <w:ilvl w:val="1"/>
          <w:numId w:val="27"/>
        </w:numPr>
        <w:spacing w:line="240" w:lineRule="auto"/>
        <w:ind w:left="426" w:hanging="426"/>
        <w:rPr>
          <w:rFonts w:eastAsia="Times New Roman" w:cs="Arial"/>
          <w:szCs w:val="24"/>
          <w:lang w:eastAsia="sk-SK"/>
        </w:rPr>
      </w:pPr>
      <w:r w:rsidRPr="00D842FF">
        <w:rPr>
          <w:rFonts w:eastAsia="Times New Roman" w:cs="Arial"/>
          <w:szCs w:val="24"/>
          <w:lang w:eastAsia="sk-SK"/>
        </w:rPr>
        <w:t>zamedziť diskriminačné odopretie zdravotnej starostlivosti alebo zdravotníckych služieb alebo jedla</w:t>
      </w:r>
      <w:r>
        <w:rPr>
          <w:rFonts w:eastAsia="Times New Roman" w:cs="Arial"/>
          <w:szCs w:val="24"/>
          <w:lang w:eastAsia="sk-SK"/>
        </w:rPr>
        <w:t xml:space="preserve"> a </w:t>
      </w:r>
      <w:r w:rsidRPr="00D842FF">
        <w:rPr>
          <w:rFonts w:eastAsia="Times New Roman" w:cs="Arial"/>
          <w:szCs w:val="24"/>
          <w:lang w:eastAsia="sk-SK"/>
        </w:rPr>
        <w:t>tekutín</w:t>
      </w:r>
      <w:r>
        <w:rPr>
          <w:rFonts w:eastAsia="Times New Roman" w:cs="Arial"/>
          <w:szCs w:val="24"/>
          <w:lang w:eastAsia="sk-SK"/>
        </w:rPr>
        <w:t xml:space="preserve"> na </w:t>
      </w:r>
      <w:r w:rsidRPr="00D842FF">
        <w:rPr>
          <w:rFonts w:eastAsia="Times New Roman" w:cs="Arial"/>
          <w:szCs w:val="24"/>
          <w:lang w:eastAsia="sk-SK"/>
        </w:rPr>
        <w:t>základe zdravotného postihnutia.</w:t>
      </w:r>
    </w:p>
    <w:p w14:paraId="2F996D1D" w14:textId="77777777" w:rsidR="00CB6576" w:rsidRPr="00D842FF" w:rsidRDefault="00CB6576" w:rsidP="00CB6576">
      <w:pPr>
        <w:rPr>
          <w:lang w:eastAsia="sk-SK"/>
        </w:rPr>
      </w:pPr>
    </w:p>
    <w:p w14:paraId="2BFBB280"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cs="Arial"/>
          <w:b/>
          <w:szCs w:val="24"/>
        </w:rPr>
        <w:t>Článku 25 Zdravie</w:t>
      </w:r>
      <w:r w:rsidRPr="00D842FF">
        <w:rPr>
          <w:rFonts w:cs="Arial"/>
          <w:bCs/>
          <w:szCs w:val="24"/>
        </w:rPr>
        <w:t xml:space="preserve"> sú </w:t>
      </w:r>
      <w:r w:rsidRPr="00D842FF">
        <w:rPr>
          <w:rFonts w:eastAsia="Times New Roman" w:cs="Arial"/>
          <w:bCs/>
          <w:szCs w:val="24"/>
          <w:lang w:eastAsia="sk-SK"/>
        </w:rPr>
        <w:t>uvedené</w:t>
      </w:r>
      <w:r>
        <w:rPr>
          <w:rFonts w:cs="Arial"/>
          <w:bCs/>
          <w:szCs w:val="24"/>
        </w:rPr>
        <w:t xml:space="preserve"> v </w:t>
      </w:r>
      <w:r w:rsidRPr="00D842FF">
        <w:rPr>
          <w:rFonts w:eastAsia="Times New Roman" w:cs="Arial"/>
          <w:bCs/>
          <w:szCs w:val="24"/>
          <w:lang w:eastAsia="sk-SK"/>
        </w:rPr>
        <w:t>bode 69.</w:t>
      </w:r>
      <w:r>
        <w:rPr>
          <w:rFonts w:eastAsia="Times New Roman" w:cs="Arial"/>
          <w:bCs/>
          <w:szCs w:val="24"/>
          <w:lang w:eastAsia="sk-SK"/>
        </w:rPr>
        <w:t xml:space="preserve"> a </w:t>
      </w:r>
      <w:r w:rsidRPr="00D842FF">
        <w:rPr>
          <w:rFonts w:eastAsia="Times New Roman" w:cs="Arial"/>
          <w:bCs/>
          <w:szCs w:val="24"/>
          <w:lang w:eastAsia="sk-SK"/>
        </w:rPr>
        <w:t xml:space="preserve">70. </w:t>
      </w:r>
    </w:p>
    <w:p w14:paraId="71FB9E7B" w14:textId="77777777" w:rsidR="00CB6576" w:rsidRPr="00B230F3" w:rsidRDefault="00CB6576" w:rsidP="00CB6576">
      <w:pPr>
        <w:spacing w:line="240" w:lineRule="auto"/>
        <w:rPr>
          <w:rFonts w:eastAsia="Times New Roman" w:cs="Arial"/>
          <w:bCs/>
          <w:sz w:val="20"/>
          <w:szCs w:val="20"/>
          <w:lang w:eastAsia="sk-SK"/>
        </w:rPr>
      </w:pPr>
    </w:p>
    <w:p w14:paraId="5CFBC78C"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4223313B" w14:textId="77777777" w:rsidR="00CB6576" w:rsidRPr="00B230F3" w:rsidRDefault="00CB6576" w:rsidP="00EF22B9">
      <w:pPr>
        <w:numPr>
          <w:ilvl w:val="0"/>
          <w:numId w:val="28"/>
        </w:numPr>
        <w:spacing w:line="240" w:lineRule="auto"/>
        <w:ind w:left="426" w:right="-2" w:hanging="426"/>
        <w:rPr>
          <w:rFonts w:eastAsia="Arial Unicode MS" w:cs="Arial"/>
          <w:bCs/>
          <w:i/>
          <w:iCs/>
          <w:sz w:val="20"/>
          <w:szCs w:val="20"/>
        </w:rPr>
      </w:pPr>
      <w:r w:rsidRPr="00B230F3">
        <w:rPr>
          <w:rFonts w:cs="Arial"/>
          <w:bCs/>
          <w:i/>
          <w:iCs/>
          <w:sz w:val="20"/>
          <w:szCs w:val="20"/>
        </w:rPr>
        <w:t>Výbor je znepokojený diskrimináciou v prístupe k zdravotnej starostlivosti,</w:t>
      </w:r>
      <w:r>
        <w:rPr>
          <w:rFonts w:cs="Arial"/>
          <w:bCs/>
          <w:i/>
          <w:iCs/>
          <w:sz w:val="20"/>
          <w:szCs w:val="20"/>
        </w:rPr>
        <w:t xml:space="preserve"> a </w:t>
      </w:r>
      <w:r w:rsidRPr="00B230F3">
        <w:rPr>
          <w:rFonts w:cs="Arial"/>
          <w:bCs/>
          <w:i/>
          <w:iCs/>
          <w:sz w:val="20"/>
          <w:szCs w:val="20"/>
        </w:rPr>
        <w:t>to najmä k službám v oblasti sexuálneho</w:t>
      </w:r>
      <w:r>
        <w:rPr>
          <w:rFonts w:cs="Arial"/>
          <w:bCs/>
          <w:i/>
          <w:iCs/>
          <w:sz w:val="20"/>
          <w:szCs w:val="20"/>
        </w:rPr>
        <w:t xml:space="preserve"> a </w:t>
      </w:r>
      <w:r w:rsidRPr="00B230F3">
        <w:rPr>
          <w:rFonts w:cs="Arial"/>
          <w:bCs/>
          <w:i/>
          <w:iCs/>
          <w:sz w:val="20"/>
          <w:szCs w:val="20"/>
        </w:rPr>
        <w:t>reprodukčného zdravia,</w:t>
      </w:r>
      <w:r>
        <w:rPr>
          <w:rFonts w:cs="Arial"/>
          <w:bCs/>
          <w:i/>
          <w:iCs/>
          <w:sz w:val="20"/>
          <w:szCs w:val="20"/>
        </w:rPr>
        <w:t xml:space="preserve"> a </w:t>
      </w:r>
      <w:r w:rsidRPr="00B230F3">
        <w:rPr>
          <w:rFonts w:cs="Arial"/>
          <w:bCs/>
          <w:i/>
          <w:iCs/>
          <w:sz w:val="20"/>
          <w:szCs w:val="20"/>
        </w:rPr>
        <w:t>obmedzeniami pri uplatňovaní slobodného</w:t>
      </w:r>
      <w:r>
        <w:rPr>
          <w:rFonts w:cs="Arial"/>
          <w:bCs/>
          <w:i/>
          <w:iCs/>
          <w:sz w:val="20"/>
          <w:szCs w:val="20"/>
        </w:rPr>
        <w:t xml:space="preserve"> a </w:t>
      </w:r>
      <w:r w:rsidRPr="00B230F3">
        <w:rPr>
          <w:rFonts w:cs="Arial"/>
          <w:bCs/>
          <w:i/>
          <w:iCs/>
          <w:sz w:val="20"/>
          <w:szCs w:val="20"/>
        </w:rPr>
        <w:t>informovaného súhlasu s liečbou,</w:t>
      </w:r>
      <w:r>
        <w:rPr>
          <w:rFonts w:cs="Arial"/>
          <w:bCs/>
          <w:i/>
          <w:iCs/>
          <w:sz w:val="20"/>
          <w:szCs w:val="20"/>
        </w:rPr>
        <w:t xml:space="preserve"> a </w:t>
      </w:r>
      <w:r w:rsidRPr="00B230F3">
        <w:rPr>
          <w:rFonts w:cs="Arial"/>
          <w:bCs/>
          <w:i/>
          <w:iCs/>
          <w:sz w:val="20"/>
          <w:szCs w:val="20"/>
        </w:rPr>
        <w:t>to najmä u ľudí s intelektuálnym postihnutím.</w:t>
      </w:r>
    </w:p>
    <w:p w14:paraId="5B248970" w14:textId="77777777" w:rsidR="00CB6576" w:rsidRPr="00B230F3" w:rsidRDefault="00CB6576" w:rsidP="00EF22B9">
      <w:pPr>
        <w:numPr>
          <w:ilvl w:val="0"/>
          <w:numId w:val="28"/>
        </w:numPr>
        <w:spacing w:line="240" w:lineRule="auto"/>
        <w:ind w:left="426" w:right="-2" w:hanging="426"/>
        <w:rPr>
          <w:rFonts w:cs="Arial"/>
          <w:bCs/>
          <w:i/>
          <w:iCs/>
          <w:sz w:val="20"/>
          <w:szCs w:val="20"/>
        </w:rPr>
      </w:pPr>
      <w:r w:rsidRPr="00B230F3">
        <w:rPr>
          <w:rFonts w:cs="Arial"/>
          <w:bCs/>
          <w:i/>
          <w:iCs/>
          <w:sz w:val="20"/>
          <w:szCs w:val="20"/>
        </w:rPr>
        <w:t>Výbor odporúča, aby zmluvný štát odstránil fyzické, informačné</w:t>
      </w:r>
      <w:r>
        <w:rPr>
          <w:rFonts w:cs="Arial"/>
          <w:bCs/>
          <w:i/>
          <w:iCs/>
          <w:sz w:val="20"/>
          <w:szCs w:val="20"/>
        </w:rPr>
        <w:t xml:space="preserve"> a </w:t>
      </w:r>
      <w:r w:rsidRPr="00B230F3">
        <w:rPr>
          <w:rFonts w:cs="Arial"/>
          <w:bCs/>
          <w:i/>
          <w:iCs/>
          <w:sz w:val="20"/>
          <w:szCs w:val="20"/>
        </w:rPr>
        <w:t>komunikačné bariéry v prístupe k zdravotnej starostlivosti,</w:t>
      </w:r>
      <w:r>
        <w:rPr>
          <w:rFonts w:cs="Arial"/>
          <w:bCs/>
          <w:i/>
          <w:iCs/>
          <w:sz w:val="20"/>
          <w:szCs w:val="20"/>
        </w:rPr>
        <w:t xml:space="preserve"> a </w:t>
      </w:r>
      <w:r w:rsidRPr="00B230F3">
        <w:rPr>
          <w:rFonts w:cs="Arial"/>
          <w:bCs/>
          <w:i/>
          <w:iCs/>
          <w:sz w:val="20"/>
          <w:szCs w:val="20"/>
        </w:rPr>
        <w:t>aby sa služby v oblasti zdravotnej starostlivosti</w:t>
      </w:r>
      <w:r>
        <w:rPr>
          <w:rFonts w:cs="Arial"/>
          <w:bCs/>
          <w:i/>
          <w:iCs/>
          <w:sz w:val="20"/>
          <w:szCs w:val="20"/>
        </w:rPr>
        <w:t xml:space="preserve"> a </w:t>
      </w:r>
      <w:r w:rsidRPr="00B230F3">
        <w:rPr>
          <w:rFonts w:cs="Arial"/>
          <w:bCs/>
          <w:i/>
          <w:iCs/>
          <w:sz w:val="20"/>
          <w:szCs w:val="20"/>
        </w:rPr>
        <w:t>liečba poskytovali na základe predchádzajúceho slobodného</w:t>
      </w:r>
      <w:r>
        <w:rPr>
          <w:rFonts w:cs="Arial"/>
          <w:bCs/>
          <w:i/>
          <w:iCs/>
          <w:sz w:val="20"/>
          <w:szCs w:val="20"/>
        </w:rPr>
        <w:t xml:space="preserve"> a </w:t>
      </w:r>
      <w:r w:rsidRPr="00B230F3">
        <w:rPr>
          <w:rFonts w:cs="Arial"/>
          <w:bCs/>
          <w:i/>
          <w:iCs/>
          <w:sz w:val="20"/>
          <w:szCs w:val="20"/>
        </w:rPr>
        <w:t>informovaného súhlasu všetkých osôb so zdravotným postihnutím. Výbor ďalej odporúča, aby zmluvný štát zabezpečil všetkým zdravotníckym</w:t>
      </w:r>
      <w:r>
        <w:rPr>
          <w:rFonts w:cs="Arial"/>
          <w:bCs/>
          <w:i/>
          <w:iCs/>
          <w:sz w:val="20"/>
          <w:szCs w:val="20"/>
        </w:rPr>
        <w:t xml:space="preserve"> a </w:t>
      </w:r>
      <w:r w:rsidRPr="00B230F3">
        <w:rPr>
          <w:rFonts w:cs="Arial"/>
          <w:bCs/>
          <w:i/>
          <w:iCs/>
          <w:sz w:val="20"/>
          <w:szCs w:val="20"/>
        </w:rPr>
        <w:t>sociálnym pracovníkom odbornú prípravu v oblasti práv zakotvených v Dohovore.</w:t>
      </w:r>
    </w:p>
    <w:p w14:paraId="23B961D6" w14:textId="77777777" w:rsidR="00CB6576" w:rsidRPr="00B230F3" w:rsidRDefault="00CB6576" w:rsidP="00CB6576">
      <w:pPr>
        <w:spacing w:line="240" w:lineRule="auto"/>
        <w:ind w:right="-2"/>
        <w:rPr>
          <w:rFonts w:cs="Arial"/>
          <w:bCs/>
          <w:i/>
          <w:iCs/>
          <w:szCs w:val="24"/>
        </w:rPr>
      </w:pPr>
    </w:p>
    <w:p w14:paraId="19EB018C" w14:textId="77777777" w:rsidR="00CB6576" w:rsidRPr="00D842FF" w:rsidRDefault="00CB6576" w:rsidP="00CB6576">
      <w:pPr>
        <w:rPr>
          <w:lang w:eastAsia="sk-SK"/>
        </w:rPr>
      </w:pPr>
      <w:r w:rsidRPr="00D842FF">
        <w:rPr>
          <w:lang w:eastAsia="sk-SK"/>
        </w:rPr>
        <w:br w:type="page"/>
      </w:r>
    </w:p>
    <w:p w14:paraId="67A7112D" w14:textId="77777777" w:rsidR="00CB6576" w:rsidRPr="00D842FF" w:rsidRDefault="00CB6576" w:rsidP="00CB6576">
      <w:pPr>
        <w:pStyle w:val="Nadpis3"/>
        <w:rPr>
          <w:bCs/>
        </w:rPr>
      </w:pPr>
      <w:bookmarkStart w:id="332" w:name="_Toc193813740"/>
      <w:r w:rsidRPr="00D842FF">
        <w:lastRenderedPageBreak/>
        <w:t>Monitorovanie dodržiavania Článku 12</w:t>
      </w:r>
      <w:r>
        <w:t xml:space="preserve"> a </w:t>
      </w:r>
      <w:r w:rsidRPr="00D842FF">
        <w:t>Článku14 Dohovoru</w:t>
      </w:r>
      <w:r>
        <w:t xml:space="preserve"> o </w:t>
      </w:r>
      <w:r w:rsidRPr="00D842FF">
        <w:t>právach osôb</w:t>
      </w:r>
      <w:r>
        <w:t xml:space="preserve"> so </w:t>
      </w:r>
      <w:r w:rsidRPr="00D842FF">
        <w:t>zdravotným postihnutím</w:t>
      </w:r>
      <w:bookmarkEnd w:id="332"/>
    </w:p>
    <w:p w14:paraId="0F4AE9D4" w14:textId="77777777" w:rsidR="00CB6576" w:rsidRPr="00D842FF" w:rsidRDefault="00CB6576" w:rsidP="00CB6576">
      <w:pPr>
        <w:pStyle w:val="Nadpis4"/>
        <w:ind w:left="1701" w:hanging="1701"/>
        <w:rPr>
          <w:rFonts w:cs="Arial"/>
        </w:rPr>
      </w:pPr>
      <w:r w:rsidRPr="00D842FF">
        <w:rPr>
          <w:rFonts w:cs="Arial"/>
        </w:rPr>
        <w:t>Článok 12</w:t>
      </w:r>
      <w:r>
        <w:rPr>
          <w:rFonts w:cs="Arial"/>
        </w:rPr>
        <w:t xml:space="preserve"> – </w:t>
      </w:r>
      <w:r w:rsidRPr="00D842FF">
        <w:rPr>
          <w:rFonts w:cs="Arial"/>
        </w:rPr>
        <w:tab/>
        <w:t xml:space="preserve">Rovnosť pred zákonom </w:t>
      </w:r>
    </w:p>
    <w:p w14:paraId="47F934DE" w14:textId="77777777" w:rsidR="00CB6576" w:rsidRPr="00D842FF" w:rsidRDefault="00CB6576" w:rsidP="00EF22B9">
      <w:pPr>
        <w:numPr>
          <w:ilvl w:val="0"/>
          <w:numId w:val="30"/>
        </w:numPr>
        <w:spacing w:line="240" w:lineRule="auto"/>
        <w:ind w:left="426" w:right="-2" w:hanging="426"/>
        <w:rPr>
          <w:rFonts w:cs="Arial"/>
          <w:szCs w:val="24"/>
        </w:rPr>
      </w:pPr>
      <w:r w:rsidRPr="00D842FF">
        <w:rPr>
          <w:rFonts w:cs="Arial"/>
          <w:szCs w:val="24"/>
        </w:rPr>
        <w:t>Zmluvné strany opätovne potvrdzujú,</w:t>
      </w:r>
      <w:r>
        <w:rPr>
          <w:rFonts w:cs="Arial"/>
          <w:szCs w:val="24"/>
        </w:rPr>
        <w:t xml:space="preserve"> že </w:t>
      </w:r>
      <w:r w:rsidRPr="00D842FF">
        <w:rPr>
          <w:rFonts w:cs="Arial"/>
          <w:szCs w:val="24"/>
        </w:rPr>
        <w:t>osoby</w:t>
      </w:r>
      <w:r>
        <w:rPr>
          <w:rFonts w:cs="Arial"/>
          <w:szCs w:val="24"/>
        </w:rPr>
        <w:t xml:space="preserve"> so </w:t>
      </w:r>
      <w:r w:rsidRPr="00D842FF">
        <w:rPr>
          <w:rFonts w:cs="Arial"/>
          <w:szCs w:val="24"/>
        </w:rPr>
        <w:t>zdravotným postihnutím majú kdekoľvek právo</w:t>
      </w:r>
      <w:r>
        <w:rPr>
          <w:rFonts w:cs="Arial"/>
          <w:szCs w:val="24"/>
        </w:rPr>
        <w:t xml:space="preserve"> na </w:t>
      </w:r>
      <w:r w:rsidRPr="00D842FF">
        <w:rPr>
          <w:rFonts w:cs="Arial"/>
          <w:szCs w:val="24"/>
        </w:rPr>
        <w:t xml:space="preserve">uznanie svojej osoby ako subjektu práva. </w:t>
      </w:r>
    </w:p>
    <w:p w14:paraId="3E6E1419" w14:textId="77777777" w:rsidR="00CB6576" w:rsidRPr="00D842FF" w:rsidRDefault="00CB6576" w:rsidP="00EF22B9">
      <w:pPr>
        <w:numPr>
          <w:ilvl w:val="0"/>
          <w:numId w:val="30"/>
        </w:numPr>
        <w:spacing w:line="240" w:lineRule="auto"/>
        <w:ind w:left="426" w:right="-2" w:hanging="426"/>
        <w:rPr>
          <w:rFonts w:cs="Arial"/>
          <w:szCs w:val="24"/>
        </w:rPr>
      </w:pPr>
      <w:r w:rsidRPr="00D842FF">
        <w:rPr>
          <w:rFonts w:cs="Arial"/>
          <w:szCs w:val="24"/>
        </w:rPr>
        <w:t>Zmluvné strany uznávajú,</w:t>
      </w:r>
      <w:r>
        <w:rPr>
          <w:rFonts w:cs="Arial"/>
          <w:szCs w:val="24"/>
        </w:rPr>
        <w:t xml:space="preserve"> že </w:t>
      </w:r>
      <w:r w:rsidRPr="00D842FF">
        <w:rPr>
          <w:rFonts w:cs="Arial"/>
          <w:szCs w:val="24"/>
        </w:rPr>
        <w:t>osoby</w:t>
      </w:r>
      <w:r>
        <w:rPr>
          <w:rFonts w:cs="Arial"/>
          <w:szCs w:val="24"/>
        </w:rPr>
        <w:t xml:space="preserve"> so </w:t>
      </w:r>
      <w:r w:rsidRPr="00D842FF">
        <w:rPr>
          <w:rFonts w:cs="Arial"/>
          <w:szCs w:val="24"/>
        </w:rPr>
        <w:t xml:space="preserve">zdravotným postihnutím majú </w:t>
      </w:r>
      <w:r w:rsidRPr="00D842FF">
        <w:rPr>
          <w:rFonts w:cs="Arial"/>
          <w:b/>
          <w:bCs/>
          <w:szCs w:val="24"/>
        </w:rPr>
        <w:t>spôsobilosť</w:t>
      </w:r>
      <w:r>
        <w:rPr>
          <w:rFonts w:cs="Arial"/>
          <w:b/>
          <w:bCs/>
          <w:szCs w:val="24"/>
        </w:rPr>
        <w:t xml:space="preserve"> na </w:t>
      </w:r>
      <w:r w:rsidRPr="00D842FF">
        <w:rPr>
          <w:rFonts w:cs="Arial"/>
          <w:b/>
          <w:bCs/>
          <w:szCs w:val="24"/>
        </w:rPr>
        <w:t>právne úkony</w:t>
      </w:r>
      <w:r>
        <w:rPr>
          <w:rFonts w:cs="Arial"/>
          <w:szCs w:val="24"/>
        </w:rPr>
        <w:t xml:space="preserve"> vo </w:t>
      </w:r>
      <w:r w:rsidRPr="00D842FF">
        <w:rPr>
          <w:rFonts w:cs="Arial"/>
          <w:szCs w:val="24"/>
        </w:rPr>
        <w:t>všetkých oblastiach života</w:t>
      </w:r>
      <w:r>
        <w:rPr>
          <w:rFonts w:cs="Arial"/>
          <w:szCs w:val="24"/>
        </w:rPr>
        <w:t xml:space="preserve"> na </w:t>
      </w:r>
      <w:r w:rsidRPr="00D842FF">
        <w:rPr>
          <w:rFonts w:cs="Arial"/>
          <w:szCs w:val="24"/>
        </w:rPr>
        <w:t>rovnakom základe</w:t>
      </w:r>
      <w:r>
        <w:rPr>
          <w:rFonts w:cs="Arial"/>
          <w:szCs w:val="24"/>
        </w:rPr>
        <w:t xml:space="preserve"> s </w:t>
      </w:r>
      <w:r w:rsidRPr="00D842FF">
        <w:rPr>
          <w:rFonts w:cs="Arial"/>
          <w:szCs w:val="24"/>
        </w:rPr>
        <w:t xml:space="preserve">ostatnými. </w:t>
      </w:r>
    </w:p>
    <w:p w14:paraId="2005C8B1" w14:textId="77777777" w:rsidR="00CB6576" w:rsidRPr="00D842FF" w:rsidRDefault="00CB6576" w:rsidP="00EF22B9">
      <w:pPr>
        <w:numPr>
          <w:ilvl w:val="0"/>
          <w:numId w:val="30"/>
        </w:numPr>
        <w:spacing w:line="240" w:lineRule="auto"/>
        <w:ind w:left="426" w:right="-2" w:hanging="426"/>
        <w:rPr>
          <w:rFonts w:cs="Arial"/>
          <w:szCs w:val="24"/>
        </w:rPr>
      </w:pPr>
      <w:r w:rsidRPr="00D842FF">
        <w:rPr>
          <w:rFonts w:cs="Arial"/>
          <w:szCs w:val="24"/>
        </w:rPr>
        <w:t>Zmluvné strany prijmú príslušné opatrenia, ktoré majú umožniť osobám</w:t>
      </w:r>
      <w:r>
        <w:rPr>
          <w:rFonts w:cs="Arial"/>
          <w:szCs w:val="24"/>
        </w:rPr>
        <w:t xml:space="preserve"> so </w:t>
      </w:r>
      <w:r w:rsidRPr="00D842FF">
        <w:rPr>
          <w:rFonts w:cs="Arial"/>
          <w:szCs w:val="24"/>
        </w:rPr>
        <w:t>zdravotným postihnutím prístup</w:t>
      </w:r>
      <w:r>
        <w:rPr>
          <w:rFonts w:cs="Arial"/>
          <w:szCs w:val="24"/>
        </w:rPr>
        <w:t xml:space="preserve"> k </w:t>
      </w:r>
      <w:r w:rsidRPr="00D842FF">
        <w:rPr>
          <w:rFonts w:cs="Arial"/>
          <w:szCs w:val="24"/>
        </w:rPr>
        <w:t>pomoci, ktorú môžu potrebovať pri uplatňovaní svojej spôsobilosti</w:t>
      </w:r>
      <w:r>
        <w:rPr>
          <w:rFonts w:cs="Arial"/>
          <w:szCs w:val="24"/>
        </w:rPr>
        <w:t xml:space="preserve"> na </w:t>
      </w:r>
      <w:r w:rsidRPr="00D842FF">
        <w:rPr>
          <w:rFonts w:cs="Arial"/>
          <w:szCs w:val="24"/>
        </w:rPr>
        <w:t xml:space="preserve">právne úkony. </w:t>
      </w:r>
    </w:p>
    <w:p w14:paraId="18F0FE54" w14:textId="77777777" w:rsidR="00CB6576" w:rsidRPr="00D842FF" w:rsidRDefault="00CB6576" w:rsidP="00EF22B9">
      <w:pPr>
        <w:numPr>
          <w:ilvl w:val="0"/>
          <w:numId w:val="30"/>
        </w:numPr>
        <w:spacing w:line="240" w:lineRule="auto"/>
        <w:ind w:left="426" w:right="-2" w:hanging="426"/>
        <w:rPr>
          <w:rFonts w:cs="Arial"/>
          <w:szCs w:val="24"/>
        </w:rPr>
      </w:pPr>
      <w:r w:rsidRPr="00D842FF">
        <w:rPr>
          <w:rFonts w:cs="Arial"/>
          <w:szCs w:val="24"/>
        </w:rPr>
        <w:t>Zmluvné strany zabezpečia,</w:t>
      </w:r>
      <w:r>
        <w:rPr>
          <w:rFonts w:cs="Arial"/>
          <w:szCs w:val="24"/>
        </w:rPr>
        <w:t xml:space="preserve"> aby </w:t>
      </w:r>
      <w:r w:rsidRPr="00D842FF">
        <w:rPr>
          <w:rFonts w:cs="Arial"/>
          <w:szCs w:val="24"/>
        </w:rPr>
        <w:t>všetky opatrenia týkajúce sa uplatňovania spôsobilosti</w:t>
      </w:r>
      <w:r>
        <w:rPr>
          <w:rFonts w:cs="Arial"/>
          <w:szCs w:val="24"/>
        </w:rPr>
        <w:t xml:space="preserve"> na </w:t>
      </w:r>
      <w:r w:rsidRPr="00D842FF">
        <w:rPr>
          <w:rFonts w:cs="Arial"/>
          <w:szCs w:val="24"/>
        </w:rPr>
        <w:t>právne úkony poskytovali primerané</w:t>
      </w:r>
      <w:r>
        <w:rPr>
          <w:rFonts w:cs="Arial"/>
          <w:szCs w:val="24"/>
        </w:rPr>
        <w:t xml:space="preserve"> a </w:t>
      </w:r>
      <w:r w:rsidRPr="00D842FF">
        <w:rPr>
          <w:rFonts w:cs="Arial"/>
          <w:szCs w:val="24"/>
        </w:rPr>
        <w:t>účinné záruky,</w:t>
      </w:r>
      <w:r>
        <w:rPr>
          <w:rFonts w:cs="Arial"/>
          <w:szCs w:val="24"/>
        </w:rPr>
        <w:t xml:space="preserve"> s </w:t>
      </w:r>
      <w:r w:rsidRPr="00D842FF">
        <w:rPr>
          <w:rFonts w:cs="Arial"/>
          <w:szCs w:val="24"/>
        </w:rPr>
        <w:t>cieľom zabrániť zneužitiu</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medzinárodným právom</w:t>
      </w:r>
      <w:r>
        <w:rPr>
          <w:rFonts w:cs="Arial"/>
          <w:szCs w:val="24"/>
        </w:rPr>
        <w:t xml:space="preserve"> v </w:t>
      </w:r>
      <w:r w:rsidRPr="00D842FF">
        <w:rPr>
          <w:rFonts w:cs="Arial"/>
          <w:szCs w:val="24"/>
        </w:rPr>
        <w:t>oblasti ľudských práv. Tieto záruky zabezpečia,</w:t>
      </w:r>
      <w:r>
        <w:rPr>
          <w:rFonts w:cs="Arial"/>
          <w:szCs w:val="24"/>
        </w:rPr>
        <w:t xml:space="preserve"> aby </w:t>
      </w:r>
      <w:r w:rsidRPr="00D842FF">
        <w:rPr>
          <w:rFonts w:cs="Arial"/>
          <w:szCs w:val="24"/>
        </w:rPr>
        <w:t>opatrenia týkajúce sa uplatňovania spôsobilosti</w:t>
      </w:r>
      <w:r>
        <w:rPr>
          <w:rFonts w:cs="Arial"/>
          <w:szCs w:val="24"/>
        </w:rPr>
        <w:t xml:space="preserve"> na </w:t>
      </w:r>
      <w:r w:rsidRPr="00D842FF">
        <w:rPr>
          <w:rFonts w:cs="Arial"/>
          <w:szCs w:val="24"/>
        </w:rPr>
        <w:t>právne úkony rešpektovali práva, vôľu</w:t>
      </w:r>
      <w:r>
        <w:rPr>
          <w:rFonts w:cs="Arial"/>
          <w:szCs w:val="24"/>
        </w:rPr>
        <w:t xml:space="preserve"> a </w:t>
      </w:r>
      <w:r w:rsidRPr="00D842FF">
        <w:rPr>
          <w:rFonts w:cs="Arial"/>
          <w:szCs w:val="24"/>
        </w:rPr>
        <w:t>preferencie danej osoby,</w:t>
      </w:r>
      <w:r>
        <w:rPr>
          <w:rFonts w:cs="Arial"/>
          <w:szCs w:val="24"/>
        </w:rPr>
        <w:t xml:space="preserve"> aby </w:t>
      </w:r>
      <w:r w:rsidRPr="00D842FF">
        <w:rPr>
          <w:rFonts w:cs="Arial"/>
          <w:szCs w:val="24"/>
        </w:rPr>
        <w:t>zabraňovali konfliktu záujmov</w:t>
      </w:r>
      <w:r>
        <w:rPr>
          <w:rFonts w:cs="Arial"/>
          <w:szCs w:val="24"/>
        </w:rPr>
        <w:t xml:space="preserve"> a </w:t>
      </w:r>
      <w:r w:rsidRPr="00D842FF">
        <w:rPr>
          <w:rFonts w:cs="Arial"/>
          <w:szCs w:val="24"/>
        </w:rPr>
        <w:t>nenáležitému ovplyvňovaniu,</w:t>
      </w:r>
      <w:r>
        <w:rPr>
          <w:rFonts w:cs="Arial"/>
          <w:szCs w:val="24"/>
        </w:rPr>
        <w:t xml:space="preserve"> aby </w:t>
      </w:r>
      <w:r w:rsidRPr="00D842FF">
        <w:rPr>
          <w:rFonts w:cs="Arial"/>
          <w:szCs w:val="24"/>
        </w:rPr>
        <w:t>boli primerané</w:t>
      </w:r>
      <w:r>
        <w:rPr>
          <w:rFonts w:cs="Arial"/>
          <w:szCs w:val="24"/>
        </w:rPr>
        <w:t xml:space="preserve"> a </w:t>
      </w:r>
      <w:r w:rsidRPr="00D842FF">
        <w:rPr>
          <w:rFonts w:cs="Arial"/>
          <w:szCs w:val="24"/>
        </w:rPr>
        <w:t>prispôsobené situácii danej osoby,</w:t>
      </w:r>
      <w:r>
        <w:rPr>
          <w:rFonts w:cs="Arial"/>
          <w:szCs w:val="24"/>
        </w:rPr>
        <w:t xml:space="preserve"> aby </w:t>
      </w:r>
      <w:r w:rsidRPr="00D842FF">
        <w:rPr>
          <w:rFonts w:cs="Arial"/>
          <w:szCs w:val="24"/>
        </w:rPr>
        <w:t>sa uplatňovali čo najkratšie,</w:t>
      </w:r>
      <w:r>
        <w:rPr>
          <w:rFonts w:cs="Arial"/>
          <w:szCs w:val="24"/>
        </w:rPr>
        <w:t xml:space="preserve"> a aby </w:t>
      </w:r>
      <w:r w:rsidRPr="00D842FF">
        <w:rPr>
          <w:rFonts w:cs="Arial"/>
          <w:szCs w:val="24"/>
        </w:rPr>
        <w:t>podliehali pravidelnej kontrole</w:t>
      </w:r>
      <w:r>
        <w:rPr>
          <w:rFonts w:cs="Arial"/>
          <w:szCs w:val="24"/>
        </w:rPr>
        <w:t xml:space="preserve"> zo </w:t>
      </w:r>
      <w:r w:rsidRPr="00D842FF">
        <w:rPr>
          <w:rFonts w:cs="Arial"/>
          <w:szCs w:val="24"/>
        </w:rPr>
        <w:t>strany príslušného, nezávislého</w:t>
      </w:r>
      <w:r>
        <w:rPr>
          <w:rFonts w:cs="Arial"/>
          <w:szCs w:val="24"/>
        </w:rPr>
        <w:t xml:space="preserve"> a </w:t>
      </w:r>
      <w:r w:rsidRPr="00D842FF">
        <w:rPr>
          <w:rFonts w:cs="Arial"/>
          <w:szCs w:val="24"/>
        </w:rPr>
        <w:t>nestranného orgánu alebo súdu. Tieto záruky musia byť primerané tomu, do akej miery uvedené opatrenia ovplyvňujú práva</w:t>
      </w:r>
      <w:r>
        <w:rPr>
          <w:rFonts w:cs="Arial"/>
          <w:szCs w:val="24"/>
        </w:rPr>
        <w:t xml:space="preserve"> a </w:t>
      </w:r>
      <w:r w:rsidRPr="00D842FF">
        <w:rPr>
          <w:rFonts w:cs="Arial"/>
          <w:szCs w:val="24"/>
        </w:rPr>
        <w:t xml:space="preserve">záujmy danej osoby. </w:t>
      </w:r>
    </w:p>
    <w:p w14:paraId="70598FB0" w14:textId="77777777" w:rsidR="00CB6576" w:rsidRPr="00D842FF" w:rsidRDefault="00CB6576" w:rsidP="00EF22B9">
      <w:pPr>
        <w:numPr>
          <w:ilvl w:val="0"/>
          <w:numId w:val="30"/>
        </w:numPr>
        <w:spacing w:line="240" w:lineRule="auto"/>
        <w:ind w:left="426" w:right="-2" w:hanging="426"/>
        <w:rPr>
          <w:rFonts w:eastAsia="Arial Unicode MS" w:cs="Arial"/>
          <w:bCs/>
          <w:szCs w:val="24"/>
        </w:rPr>
      </w:pPr>
      <w:r>
        <w:rPr>
          <w:rFonts w:cs="Arial"/>
          <w:szCs w:val="24"/>
        </w:rPr>
        <w:t>V </w:t>
      </w:r>
      <w:r w:rsidRPr="00D842FF">
        <w:rPr>
          <w:rFonts w:cs="Arial"/>
          <w:szCs w:val="24"/>
        </w:rPr>
        <w:t>súlade</w:t>
      </w:r>
      <w:r>
        <w:rPr>
          <w:rFonts w:cs="Arial"/>
          <w:szCs w:val="24"/>
        </w:rPr>
        <w:t xml:space="preserve"> s </w:t>
      </w:r>
      <w:r w:rsidRPr="00D842FF">
        <w:rPr>
          <w:rFonts w:cs="Arial"/>
          <w:szCs w:val="24"/>
        </w:rPr>
        <w:t>ustanoveniami tohto článku zmluvné strany prijmú všetky primerané</w:t>
      </w:r>
      <w:r>
        <w:rPr>
          <w:rFonts w:cs="Arial"/>
          <w:szCs w:val="24"/>
        </w:rPr>
        <w:t xml:space="preserve"> a </w:t>
      </w:r>
      <w:r w:rsidRPr="00D842FF">
        <w:rPr>
          <w:rFonts w:cs="Arial"/>
          <w:szCs w:val="24"/>
        </w:rPr>
        <w:t>účinné opatrenia</w:t>
      </w:r>
      <w:r>
        <w:rPr>
          <w:rFonts w:cs="Arial"/>
          <w:szCs w:val="24"/>
        </w:rPr>
        <w:t xml:space="preserve"> na </w:t>
      </w:r>
      <w:r w:rsidRPr="00D842FF">
        <w:rPr>
          <w:rFonts w:cs="Arial"/>
          <w:szCs w:val="24"/>
        </w:rPr>
        <w:t>zabezpečenie rovnakého práva osôb</w:t>
      </w:r>
      <w:r>
        <w:rPr>
          <w:rFonts w:cs="Arial"/>
          <w:szCs w:val="24"/>
        </w:rPr>
        <w:t xml:space="preserve"> so </w:t>
      </w:r>
      <w:r w:rsidRPr="00D842FF">
        <w:rPr>
          <w:rFonts w:cs="Arial"/>
          <w:szCs w:val="24"/>
        </w:rPr>
        <w:t>zdravotným postihnutím vlastniť alebo dediť majetok, spravovať svoje finančné záležitosti</w:t>
      </w:r>
      <w:r>
        <w:rPr>
          <w:rFonts w:cs="Arial"/>
          <w:szCs w:val="24"/>
        </w:rPr>
        <w:t xml:space="preserve"> a </w:t>
      </w:r>
      <w:r w:rsidRPr="00D842FF">
        <w:rPr>
          <w:rFonts w:cs="Arial"/>
          <w:szCs w:val="24"/>
        </w:rPr>
        <w:t>mať rovnaký prístup</w:t>
      </w:r>
      <w:r>
        <w:rPr>
          <w:rFonts w:cs="Arial"/>
          <w:szCs w:val="24"/>
        </w:rPr>
        <w:t xml:space="preserve"> k </w:t>
      </w:r>
      <w:r w:rsidRPr="00D842FF">
        <w:rPr>
          <w:rFonts w:cs="Arial"/>
          <w:szCs w:val="24"/>
        </w:rPr>
        <w:t>bankovým pôžičkám, hypotékam</w:t>
      </w:r>
      <w:r>
        <w:rPr>
          <w:rFonts w:cs="Arial"/>
          <w:szCs w:val="24"/>
        </w:rPr>
        <w:t xml:space="preserve"> a </w:t>
      </w:r>
      <w:r w:rsidRPr="00D842FF">
        <w:rPr>
          <w:rFonts w:cs="Arial"/>
          <w:szCs w:val="24"/>
        </w:rPr>
        <w:t>iným formám finančného úverovania</w:t>
      </w:r>
      <w:r>
        <w:rPr>
          <w:rFonts w:cs="Arial"/>
          <w:szCs w:val="24"/>
        </w:rPr>
        <w:t xml:space="preserve"> a </w:t>
      </w:r>
      <w:r w:rsidRPr="00D842FF">
        <w:rPr>
          <w:rFonts w:cs="Arial"/>
          <w:szCs w:val="24"/>
        </w:rPr>
        <w:t>zabezpečia,</w:t>
      </w:r>
      <w:r>
        <w:rPr>
          <w:rFonts w:cs="Arial"/>
          <w:szCs w:val="24"/>
        </w:rPr>
        <w:t xml:space="preserve"> aby </w:t>
      </w:r>
      <w:r w:rsidRPr="00D842FF">
        <w:rPr>
          <w:rFonts w:cs="Arial"/>
          <w:szCs w:val="24"/>
        </w:rPr>
        <w:t>osoby</w:t>
      </w:r>
      <w:r>
        <w:rPr>
          <w:rFonts w:cs="Arial"/>
          <w:szCs w:val="24"/>
        </w:rPr>
        <w:t xml:space="preserve"> so </w:t>
      </w:r>
      <w:r w:rsidRPr="00D842FF">
        <w:rPr>
          <w:rFonts w:cs="Arial"/>
          <w:szCs w:val="24"/>
        </w:rPr>
        <w:t>zdravotným postihnutím neboli svojvoľne zbavené svojho majetku.</w:t>
      </w:r>
    </w:p>
    <w:p w14:paraId="36EA5577" w14:textId="77777777" w:rsidR="00CB6576" w:rsidRPr="00D842FF" w:rsidRDefault="00CB6576" w:rsidP="00CB6576">
      <w:pPr>
        <w:spacing w:line="240" w:lineRule="auto"/>
        <w:ind w:left="426" w:hanging="426"/>
        <w:rPr>
          <w:rFonts w:cs="Arial"/>
          <w:bCs/>
          <w:szCs w:val="24"/>
        </w:rPr>
      </w:pPr>
    </w:p>
    <w:p w14:paraId="56DD79E4"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12</w:t>
      </w:r>
      <w:r w:rsidRPr="00D842FF">
        <w:rPr>
          <w:rFonts w:eastAsia="Times New Roman" w:cs="Arial"/>
          <w:bCs/>
          <w:szCs w:val="24"/>
          <w:lang w:eastAsia="sk-SK"/>
        </w:rPr>
        <w:t xml:space="preserve"> </w:t>
      </w:r>
      <w:r w:rsidRPr="00D842FF">
        <w:rPr>
          <w:rFonts w:cs="Arial"/>
          <w:szCs w:val="24"/>
        </w:rPr>
        <w:t>Rovnosť pred zákonom</w:t>
      </w:r>
      <w:r w:rsidRPr="00D842FF">
        <w:rPr>
          <w:rFonts w:eastAsia="Times New Roman" w:cs="Arial"/>
          <w:bCs/>
          <w:szCs w:val="24"/>
          <w:lang w:eastAsia="sk-SK"/>
        </w:rPr>
        <w:t xml:space="preserve"> Dohovoru sú uvedené</w:t>
      </w:r>
      <w:r>
        <w:rPr>
          <w:rFonts w:eastAsia="Times New Roman" w:cs="Arial"/>
          <w:bCs/>
          <w:szCs w:val="24"/>
          <w:lang w:eastAsia="sk-SK"/>
        </w:rPr>
        <w:t xml:space="preserve"> v </w:t>
      </w:r>
      <w:r w:rsidRPr="00D842FF">
        <w:rPr>
          <w:rFonts w:eastAsia="Times New Roman" w:cs="Arial"/>
          <w:bCs/>
          <w:szCs w:val="24"/>
          <w:lang w:eastAsia="sk-SK"/>
        </w:rPr>
        <w:t>bode 38.</w:t>
      </w:r>
      <w:r>
        <w:rPr>
          <w:rFonts w:eastAsia="Times New Roman" w:cs="Arial"/>
          <w:bCs/>
          <w:szCs w:val="24"/>
          <w:lang w:eastAsia="sk-SK"/>
        </w:rPr>
        <w:t xml:space="preserve"> a </w:t>
      </w:r>
      <w:r w:rsidRPr="00D842FF">
        <w:rPr>
          <w:rFonts w:eastAsia="Times New Roman" w:cs="Arial"/>
          <w:bCs/>
          <w:szCs w:val="24"/>
          <w:lang w:eastAsia="sk-SK"/>
        </w:rPr>
        <w:t xml:space="preserve">39. </w:t>
      </w:r>
    </w:p>
    <w:p w14:paraId="0999FA7F" w14:textId="77777777" w:rsidR="00CB6576" w:rsidRPr="00B230F3" w:rsidRDefault="00CB6576" w:rsidP="00CB6576">
      <w:pPr>
        <w:spacing w:line="240" w:lineRule="auto"/>
        <w:rPr>
          <w:rFonts w:eastAsia="Times New Roman" w:cs="Arial"/>
          <w:bCs/>
          <w:sz w:val="20"/>
          <w:szCs w:val="20"/>
          <w:lang w:eastAsia="sk-SK"/>
        </w:rPr>
      </w:pPr>
    </w:p>
    <w:p w14:paraId="732B855E"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67A85FEE" w14:textId="77777777" w:rsidR="00CB6576" w:rsidRPr="00B230F3" w:rsidRDefault="00CB6576" w:rsidP="00EF22B9">
      <w:pPr>
        <w:numPr>
          <w:ilvl w:val="0"/>
          <w:numId w:val="29"/>
        </w:numPr>
        <w:tabs>
          <w:tab w:val="left" w:pos="0"/>
        </w:tabs>
        <w:spacing w:line="240" w:lineRule="auto"/>
        <w:ind w:left="426" w:right="-2" w:hanging="426"/>
        <w:rPr>
          <w:rFonts w:eastAsia="Arial Unicode MS" w:cs="Arial"/>
          <w:bCs/>
          <w:i/>
          <w:iCs/>
          <w:sz w:val="20"/>
          <w:szCs w:val="20"/>
        </w:rPr>
      </w:pPr>
      <w:r w:rsidRPr="00B230F3">
        <w:rPr>
          <w:rFonts w:cs="Arial"/>
          <w:bCs/>
          <w:i/>
          <w:iCs/>
          <w:sz w:val="20"/>
          <w:szCs w:val="20"/>
        </w:rPr>
        <w:t>Výbor je znepokojený tým, že napriek nedávnym právnym</w:t>
      </w:r>
      <w:r>
        <w:rPr>
          <w:rFonts w:cs="Arial"/>
          <w:bCs/>
          <w:i/>
          <w:iCs/>
          <w:sz w:val="20"/>
          <w:szCs w:val="20"/>
        </w:rPr>
        <w:t xml:space="preserve"> a </w:t>
      </w:r>
      <w:r w:rsidRPr="00B230F3">
        <w:rPr>
          <w:rFonts w:cs="Arial"/>
          <w:bCs/>
          <w:i/>
          <w:iCs/>
          <w:sz w:val="20"/>
          <w:szCs w:val="20"/>
        </w:rPr>
        <w:t>procesným reformám sa nedostáva rovnosti pred zákonom všetkým osobám so zdravotným postihnutím</w:t>
      </w:r>
      <w:r>
        <w:rPr>
          <w:rFonts w:cs="Arial"/>
          <w:bCs/>
          <w:i/>
          <w:iCs/>
          <w:sz w:val="20"/>
          <w:szCs w:val="20"/>
        </w:rPr>
        <w:t xml:space="preserve"> a </w:t>
      </w:r>
      <w:r w:rsidRPr="00B230F3">
        <w:rPr>
          <w:rFonts w:cs="Arial"/>
          <w:bCs/>
          <w:i/>
          <w:iCs/>
          <w:sz w:val="20"/>
          <w:szCs w:val="20"/>
        </w:rPr>
        <w:t>odopiera sa im právo voliť, právo uzavrieť manželstvo</w:t>
      </w:r>
      <w:r>
        <w:rPr>
          <w:rFonts w:cs="Arial"/>
          <w:bCs/>
          <w:i/>
          <w:iCs/>
          <w:sz w:val="20"/>
          <w:szCs w:val="20"/>
        </w:rPr>
        <w:t xml:space="preserve"> a </w:t>
      </w:r>
      <w:r w:rsidRPr="00B230F3">
        <w:rPr>
          <w:rFonts w:cs="Arial"/>
          <w:bCs/>
          <w:i/>
          <w:iCs/>
          <w:sz w:val="20"/>
          <w:szCs w:val="20"/>
        </w:rPr>
        <w:t>založiť rodinu, právo užívať majetok</w:t>
      </w:r>
      <w:r>
        <w:rPr>
          <w:rFonts w:cs="Arial"/>
          <w:bCs/>
          <w:i/>
          <w:iCs/>
          <w:sz w:val="20"/>
          <w:szCs w:val="20"/>
        </w:rPr>
        <w:t xml:space="preserve"> a </w:t>
      </w:r>
      <w:r w:rsidRPr="00B230F3">
        <w:rPr>
          <w:rFonts w:cs="Arial"/>
          <w:bCs/>
          <w:i/>
          <w:iCs/>
          <w:sz w:val="20"/>
          <w:szCs w:val="20"/>
        </w:rPr>
        <w:t>právo zachovať si plodnosť.</w:t>
      </w:r>
    </w:p>
    <w:p w14:paraId="4175262C" w14:textId="77777777" w:rsidR="00CB6576" w:rsidRPr="00B230F3" w:rsidRDefault="00CB6576" w:rsidP="00EF22B9">
      <w:pPr>
        <w:numPr>
          <w:ilvl w:val="0"/>
          <w:numId w:val="29"/>
        </w:numPr>
        <w:tabs>
          <w:tab w:val="left" w:pos="0"/>
        </w:tabs>
        <w:spacing w:line="240" w:lineRule="auto"/>
        <w:ind w:left="426" w:right="-2" w:hanging="426"/>
        <w:rPr>
          <w:rFonts w:eastAsia="Arial Unicode MS" w:cs="Arial"/>
          <w:bCs/>
          <w:i/>
          <w:iCs/>
          <w:sz w:val="20"/>
          <w:szCs w:val="20"/>
        </w:rPr>
      </w:pPr>
      <w:r w:rsidRPr="00B230F3">
        <w:rPr>
          <w:rFonts w:cs="Arial"/>
          <w:bCs/>
          <w:i/>
          <w:iCs/>
          <w:sz w:val="20"/>
          <w:szCs w:val="20"/>
        </w:rPr>
        <w:t>Výbor odporúča, aby zmluvný štát zrušil § 10 ods. 1 Občianskeho zákonníka, ktorý upravuje pozbavenie spôsobilosti na právne úkony,</w:t>
      </w:r>
      <w:r>
        <w:rPr>
          <w:rFonts w:cs="Arial"/>
          <w:bCs/>
          <w:i/>
          <w:iCs/>
          <w:sz w:val="20"/>
          <w:szCs w:val="20"/>
        </w:rPr>
        <w:t xml:space="preserve"> a </w:t>
      </w:r>
      <w:r w:rsidRPr="00B230F3">
        <w:rPr>
          <w:rFonts w:cs="Arial"/>
          <w:bCs/>
          <w:i/>
          <w:iCs/>
          <w:sz w:val="20"/>
          <w:szCs w:val="20"/>
        </w:rPr>
        <w:t>§ 10 ods. 2 Občianskeho zákonníka, ktorý upravuje obmedzenie spôsobilosti na právne úkony,</w:t>
      </w:r>
      <w:r>
        <w:rPr>
          <w:rFonts w:cs="Arial"/>
          <w:bCs/>
          <w:i/>
          <w:iCs/>
          <w:sz w:val="20"/>
          <w:szCs w:val="20"/>
        </w:rPr>
        <w:t xml:space="preserve"> a </w:t>
      </w:r>
      <w:r w:rsidRPr="00B230F3">
        <w:rPr>
          <w:rFonts w:cs="Arial"/>
          <w:bCs/>
          <w:i/>
          <w:iCs/>
          <w:sz w:val="20"/>
          <w:szCs w:val="20"/>
        </w:rPr>
        <w:t>zaviedol podporované rozhodovanie, ktoré rešpektuje autonómiu, vôľu</w:t>
      </w:r>
      <w:r>
        <w:rPr>
          <w:rFonts w:cs="Arial"/>
          <w:bCs/>
          <w:i/>
          <w:iCs/>
          <w:sz w:val="20"/>
          <w:szCs w:val="20"/>
        </w:rPr>
        <w:t xml:space="preserve"> a </w:t>
      </w:r>
      <w:r w:rsidRPr="00B230F3">
        <w:rPr>
          <w:rFonts w:cs="Arial"/>
          <w:bCs/>
          <w:i/>
          <w:iCs/>
          <w:sz w:val="20"/>
          <w:szCs w:val="20"/>
        </w:rPr>
        <w:t>preferencie jednotlivca.</w:t>
      </w:r>
    </w:p>
    <w:p w14:paraId="4646315D" w14:textId="77777777" w:rsidR="00CB6576" w:rsidRPr="00D842FF" w:rsidRDefault="00CB6576" w:rsidP="00CB6576">
      <w:pPr>
        <w:tabs>
          <w:tab w:val="left" w:pos="0"/>
        </w:tabs>
        <w:spacing w:line="240" w:lineRule="auto"/>
        <w:ind w:right="-2"/>
        <w:rPr>
          <w:rFonts w:eastAsia="Arial Unicode MS" w:cs="Arial"/>
          <w:bCs/>
          <w:szCs w:val="24"/>
        </w:rPr>
      </w:pPr>
    </w:p>
    <w:p w14:paraId="0DE08C4A" w14:textId="77777777" w:rsidR="00CB6576" w:rsidRPr="00D842FF" w:rsidRDefault="00CB6576" w:rsidP="00CB6576">
      <w:pPr>
        <w:rPr>
          <w:lang w:eastAsia="sk-SK"/>
        </w:rPr>
      </w:pPr>
      <w:r w:rsidRPr="00D842FF">
        <w:rPr>
          <w:lang w:eastAsia="sk-SK"/>
        </w:rPr>
        <w:br w:type="page"/>
      </w:r>
    </w:p>
    <w:p w14:paraId="7A729BA4" w14:textId="77777777" w:rsidR="00CB6576" w:rsidRPr="00D842FF" w:rsidRDefault="00CB6576" w:rsidP="00CB6576">
      <w:pPr>
        <w:pStyle w:val="Nadpis4"/>
        <w:ind w:left="1701" w:hanging="1701"/>
        <w:rPr>
          <w:rFonts w:cs="Arial"/>
        </w:rPr>
      </w:pPr>
      <w:r w:rsidRPr="00D842FF">
        <w:rPr>
          <w:rFonts w:cs="Arial"/>
        </w:rPr>
        <w:lastRenderedPageBreak/>
        <w:t>Článok 14 </w:t>
      </w:r>
      <w:r w:rsidRPr="00D842FF">
        <w:rPr>
          <w:rFonts w:eastAsia="Arial" w:cs="Arial"/>
          <w:bCs/>
          <w:iCs w:val="0"/>
          <w:caps w:val="0"/>
          <w:color w:val="111111"/>
          <w:szCs w:val="24"/>
        </w:rPr>
        <w:t>–</w:t>
      </w:r>
      <w:r w:rsidRPr="00D842FF">
        <w:rPr>
          <w:rFonts w:cs="Arial"/>
        </w:rPr>
        <w:tab/>
        <w:t>Sloboda</w:t>
      </w:r>
      <w:r>
        <w:rPr>
          <w:rFonts w:cs="Arial"/>
        </w:rPr>
        <w:t xml:space="preserve"> a </w:t>
      </w:r>
      <w:r w:rsidRPr="00D842FF">
        <w:rPr>
          <w:rFonts w:cs="Arial"/>
        </w:rPr>
        <w:t>osobná bezpečnosť</w:t>
      </w:r>
    </w:p>
    <w:p w14:paraId="19C9DB97" w14:textId="77777777" w:rsidR="00CB6576" w:rsidRPr="00D842FF" w:rsidRDefault="00CB6576" w:rsidP="00EF22B9">
      <w:pPr>
        <w:pStyle w:val="Odsekzoznamu"/>
        <w:numPr>
          <w:ilvl w:val="0"/>
          <w:numId w:val="31"/>
        </w:numPr>
        <w:ind w:left="426" w:hanging="426"/>
        <w:rPr>
          <w:rFonts w:cs="Arial"/>
        </w:rPr>
      </w:pPr>
      <w:r w:rsidRPr="00D842FF">
        <w:rPr>
          <w:rFonts w:cs="Arial"/>
        </w:rPr>
        <w:t>Zmluvné strany zabezpečia,</w:t>
      </w:r>
      <w:r>
        <w:rPr>
          <w:rFonts w:cs="Arial"/>
        </w:rPr>
        <w:t xml:space="preserve"> aby </w:t>
      </w:r>
      <w:r w:rsidRPr="00D842FF">
        <w:rPr>
          <w:rFonts w:cs="Arial"/>
        </w:rPr>
        <w:t>osoby</w:t>
      </w:r>
      <w:r>
        <w:rPr>
          <w:rFonts w:cs="Arial"/>
        </w:rPr>
        <w:t xml:space="preserve"> so </w:t>
      </w:r>
      <w:r w:rsidRPr="00D842FF">
        <w:rPr>
          <w:rFonts w:cs="Arial"/>
        </w:rPr>
        <w:t>zdravotným postihnutím</w:t>
      </w:r>
      <w:r>
        <w:rPr>
          <w:rFonts w:cs="Arial"/>
        </w:rPr>
        <w:t xml:space="preserve"> na </w:t>
      </w:r>
      <w:r w:rsidRPr="00D842FF">
        <w:rPr>
          <w:rFonts w:cs="Arial"/>
        </w:rPr>
        <w:t>rovnakom základe</w:t>
      </w:r>
      <w:r>
        <w:rPr>
          <w:rFonts w:cs="Arial"/>
        </w:rPr>
        <w:t xml:space="preserve"> s </w:t>
      </w:r>
      <w:r w:rsidRPr="00D842FF">
        <w:rPr>
          <w:rFonts w:cs="Arial"/>
        </w:rPr>
        <w:t>ostatnými:</w:t>
      </w:r>
    </w:p>
    <w:p w14:paraId="6FF9F0D1" w14:textId="77777777" w:rsidR="00CB6576" w:rsidRPr="00D842FF" w:rsidRDefault="00CB6576" w:rsidP="00EF22B9">
      <w:pPr>
        <w:pStyle w:val="Odsekzoznamu"/>
        <w:numPr>
          <w:ilvl w:val="1"/>
          <w:numId w:val="31"/>
        </w:numPr>
        <w:ind w:left="851" w:hanging="425"/>
        <w:rPr>
          <w:rFonts w:cs="Arial"/>
        </w:rPr>
      </w:pPr>
      <w:r w:rsidRPr="00D842FF">
        <w:rPr>
          <w:rFonts w:cs="Arial"/>
        </w:rPr>
        <w:t>využívali právo</w:t>
      </w:r>
      <w:r>
        <w:rPr>
          <w:rFonts w:cs="Arial"/>
        </w:rPr>
        <w:t xml:space="preserve"> na </w:t>
      </w:r>
      <w:r w:rsidRPr="00D842FF">
        <w:rPr>
          <w:rFonts w:cs="Arial"/>
        </w:rPr>
        <w:t>slobodu</w:t>
      </w:r>
      <w:r>
        <w:rPr>
          <w:rFonts w:cs="Arial"/>
        </w:rPr>
        <w:t xml:space="preserve"> a </w:t>
      </w:r>
      <w:r w:rsidRPr="00D842FF">
        <w:rPr>
          <w:rFonts w:cs="Arial"/>
        </w:rPr>
        <w:t xml:space="preserve">osobnú bezpečnosť; </w:t>
      </w:r>
    </w:p>
    <w:p w14:paraId="62986E45" w14:textId="77777777" w:rsidR="00CB6576" w:rsidRPr="00D842FF" w:rsidRDefault="00CB6576" w:rsidP="00EF22B9">
      <w:pPr>
        <w:pStyle w:val="Odsekzoznamu"/>
        <w:numPr>
          <w:ilvl w:val="1"/>
          <w:numId w:val="31"/>
        </w:numPr>
        <w:ind w:left="851" w:hanging="425"/>
        <w:rPr>
          <w:rFonts w:cs="Arial"/>
        </w:rPr>
      </w:pPr>
      <w:r w:rsidRPr="00D842FF">
        <w:rPr>
          <w:rFonts w:cs="Arial"/>
        </w:rPr>
        <w:t>neboli nezákonne alebo svojvoľne zbavené slobody,</w:t>
      </w:r>
      <w:r>
        <w:rPr>
          <w:rFonts w:cs="Arial"/>
        </w:rPr>
        <w:t xml:space="preserve"> aby </w:t>
      </w:r>
      <w:r w:rsidRPr="00D842FF">
        <w:rPr>
          <w:rFonts w:cs="Arial"/>
        </w:rPr>
        <w:t>každé zbavenie slobody bolo</w:t>
      </w:r>
      <w:r>
        <w:rPr>
          <w:rFonts w:cs="Arial"/>
        </w:rPr>
        <w:t xml:space="preserve"> v </w:t>
      </w:r>
      <w:r w:rsidRPr="00D842FF">
        <w:rPr>
          <w:rFonts w:cs="Arial"/>
        </w:rPr>
        <w:t>súlade</w:t>
      </w:r>
      <w:r>
        <w:rPr>
          <w:rFonts w:cs="Arial"/>
        </w:rPr>
        <w:t xml:space="preserve"> so </w:t>
      </w:r>
      <w:r w:rsidRPr="00D842FF">
        <w:rPr>
          <w:rFonts w:cs="Arial"/>
        </w:rPr>
        <w:t>zákonom</w:t>
      </w:r>
      <w:r>
        <w:rPr>
          <w:rFonts w:cs="Arial"/>
        </w:rPr>
        <w:t xml:space="preserve"> a aby </w:t>
      </w:r>
      <w:r w:rsidRPr="00D842FF">
        <w:rPr>
          <w:rFonts w:cs="Arial"/>
          <w:b/>
          <w:bCs/>
        </w:rPr>
        <w:t>existencia zdravotného postihnutia nebola</w:t>
      </w:r>
      <w:r>
        <w:rPr>
          <w:rFonts w:cs="Arial"/>
          <w:b/>
          <w:bCs/>
        </w:rPr>
        <w:t xml:space="preserve"> za </w:t>
      </w:r>
      <w:r w:rsidRPr="00D842FF">
        <w:rPr>
          <w:rFonts w:cs="Arial"/>
          <w:b/>
          <w:bCs/>
        </w:rPr>
        <w:t>nijakých okolností dôvodom</w:t>
      </w:r>
      <w:r>
        <w:rPr>
          <w:rFonts w:cs="Arial"/>
          <w:b/>
          <w:bCs/>
        </w:rPr>
        <w:t xml:space="preserve"> na </w:t>
      </w:r>
      <w:r w:rsidRPr="00D842FF">
        <w:rPr>
          <w:rFonts w:cs="Arial"/>
          <w:b/>
          <w:bCs/>
        </w:rPr>
        <w:t>zbavenie slobody</w:t>
      </w:r>
      <w:r w:rsidRPr="00D842FF">
        <w:rPr>
          <w:rFonts w:cs="Arial"/>
        </w:rPr>
        <w:t xml:space="preserve">. </w:t>
      </w:r>
    </w:p>
    <w:p w14:paraId="0CCB4016" w14:textId="77777777" w:rsidR="00CB6576" w:rsidRPr="00D842FF" w:rsidRDefault="00CB6576" w:rsidP="00EF22B9">
      <w:pPr>
        <w:pStyle w:val="Odsekzoznamu"/>
        <w:numPr>
          <w:ilvl w:val="0"/>
          <w:numId w:val="31"/>
        </w:numPr>
        <w:ind w:left="426" w:hanging="426"/>
        <w:rPr>
          <w:rFonts w:cs="Arial"/>
        </w:rPr>
      </w:pPr>
      <w:r w:rsidRPr="00D842FF">
        <w:rPr>
          <w:rFonts w:cs="Arial"/>
        </w:rPr>
        <w:t>Zmluvné strany zabezpečia,</w:t>
      </w:r>
      <w:r>
        <w:rPr>
          <w:rFonts w:cs="Arial"/>
        </w:rPr>
        <w:t xml:space="preserve"> aby v </w:t>
      </w:r>
      <w:r w:rsidRPr="00D842FF">
        <w:rPr>
          <w:rFonts w:cs="Arial"/>
        </w:rPr>
        <w:t>prípade, ak boli osoby</w:t>
      </w:r>
      <w:r>
        <w:rPr>
          <w:rFonts w:cs="Arial"/>
        </w:rPr>
        <w:t xml:space="preserve"> so </w:t>
      </w:r>
      <w:r w:rsidRPr="00D842FF">
        <w:rPr>
          <w:rFonts w:cs="Arial"/>
        </w:rPr>
        <w:t>zdravotným postihnutím akýmkoľvek postupom zbavené slobody, mali</w:t>
      </w:r>
      <w:r>
        <w:rPr>
          <w:rFonts w:cs="Arial"/>
        </w:rPr>
        <w:t xml:space="preserve"> na </w:t>
      </w:r>
      <w:r w:rsidRPr="00D842FF">
        <w:rPr>
          <w:rFonts w:cs="Arial"/>
          <w:b/>
          <w:bCs/>
        </w:rPr>
        <w:t>rovnakom základe</w:t>
      </w:r>
      <w:r>
        <w:rPr>
          <w:rFonts w:cs="Arial"/>
          <w:b/>
          <w:bCs/>
        </w:rPr>
        <w:t xml:space="preserve"> s </w:t>
      </w:r>
      <w:r w:rsidRPr="00D842FF">
        <w:rPr>
          <w:rFonts w:cs="Arial"/>
          <w:b/>
          <w:bCs/>
        </w:rPr>
        <w:t>ostatnými nárok</w:t>
      </w:r>
      <w:r>
        <w:rPr>
          <w:rFonts w:cs="Arial"/>
          <w:b/>
          <w:bCs/>
        </w:rPr>
        <w:t xml:space="preserve"> na </w:t>
      </w:r>
      <w:r w:rsidRPr="00D842FF">
        <w:rPr>
          <w:rFonts w:cs="Arial"/>
          <w:b/>
          <w:bCs/>
        </w:rPr>
        <w:t>záruky</w:t>
      </w:r>
      <w:r>
        <w:rPr>
          <w:rFonts w:cs="Arial"/>
          <w:b/>
          <w:bCs/>
        </w:rPr>
        <w:t xml:space="preserve"> v </w:t>
      </w:r>
      <w:r w:rsidRPr="00D842FF">
        <w:rPr>
          <w:rFonts w:cs="Arial"/>
          <w:b/>
          <w:bCs/>
        </w:rPr>
        <w:t>súlade</w:t>
      </w:r>
      <w:r>
        <w:rPr>
          <w:rFonts w:cs="Arial"/>
          <w:b/>
          <w:bCs/>
        </w:rPr>
        <w:t xml:space="preserve"> s </w:t>
      </w:r>
      <w:r w:rsidRPr="00D842FF">
        <w:rPr>
          <w:rFonts w:cs="Arial"/>
          <w:b/>
          <w:bCs/>
        </w:rPr>
        <w:t>medzinárodným právom</w:t>
      </w:r>
      <w:r>
        <w:rPr>
          <w:rFonts w:cs="Arial"/>
        </w:rPr>
        <w:t xml:space="preserve"> v </w:t>
      </w:r>
      <w:r w:rsidRPr="00D842FF">
        <w:rPr>
          <w:rFonts w:cs="Arial"/>
        </w:rPr>
        <w:t>oblasti ľudských práv</w:t>
      </w:r>
      <w:r>
        <w:rPr>
          <w:rFonts w:cs="Arial"/>
        </w:rPr>
        <w:t xml:space="preserve"> a aby </w:t>
      </w:r>
      <w:r w:rsidRPr="00D842FF">
        <w:rPr>
          <w:rFonts w:cs="Arial"/>
        </w:rPr>
        <w:t>sa</w:t>
      </w:r>
      <w:r>
        <w:rPr>
          <w:rFonts w:cs="Arial"/>
        </w:rPr>
        <w:t xml:space="preserve"> s </w:t>
      </w:r>
      <w:r w:rsidRPr="00D842FF">
        <w:rPr>
          <w:rFonts w:cs="Arial"/>
        </w:rPr>
        <w:t>nimi zaobchádzalo</w:t>
      </w:r>
      <w:r>
        <w:rPr>
          <w:rFonts w:cs="Arial"/>
        </w:rPr>
        <w:t xml:space="preserve"> v </w:t>
      </w:r>
      <w:r w:rsidRPr="00D842FF">
        <w:rPr>
          <w:rFonts w:cs="Arial"/>
        </w:rPr>
        <w:t>zhode</w:t>
      </w:r>
      <w:r>
        <w:rPr>
          <w:rFonts w:cs="Arial"/>
        </w:rPr>
        <w:t xml:space="preserve"> s </w:t>
      </w:r>
      <w:r w:rsidRPr="00D842FF">
        <w:rPr>
          <w:rFonts w:cs="Arial"/>
        </w:rPr>
        <w:t>cieľmi</w:t>
      </w:r>
      <w:r>
        <w:rPr>
          <w:rFonts w:cs="Arial"/>
        </w:rPr>
        <w:t xml:space="preserve"> a </w:t>
      </w:r>
      <w:r w:rsidRPr="00D842FF">
        <w:rPr>
          <w:rFonts w:cs="Arial"/>
        </w:rPr>
        <w:t>zásadami tohto dohovoru vrátane poskytnutia primeraných úprav.</w:t>
      </w:r>
    </w:p>
    <w:p w14:paraId="6C66387F" w14:textId="77777777" w:rsidR="00CB6576" w:rsidRPr="00D842FF" w:rsidRDefault="00CB6576" w:rsidP="00CB6576">
      <w:pPr>
        <w:rPr>
          <w:rFonts w:cs="Arial"/>
          <w:lang w:eastAsia="sk-SK"/>
        </w:rPr>
      </w:pPr>
    </w:p>
    <w:p w14:paraId="28925C4B"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14</w:t>
      </w:r>
      <w:r w:rsidRPr="00D842FF">
        <w:rPr>
          <w:rFonts w:eastAsia="Times New Roman" w:cs="Arial"/>
          <w:bCs/>
          <w:szCs w:val="24"/>
          <w:lang w:eastAsia="sk-SK"/>
        </w:rPr>
        <w:t xml:space="preserve"> </w:t>
      </w:r>
      <w:r w:rsidRPr="00D842FF">
        <w:rPr>
          <w:rFonts w:cs="Arial"/>
          <w:bCs/>
          <w:szCs w:val="24"/>
        </w:rPr>
        <w:t>Sloboda</w:t>
      </w:r>
      <w:r>
        <w:rPr>
          <w:rFonts w:cs="Arial"/>
          <w:bCs/>
          <w:szCs w:val="24"/>
        </w:rPr>
        <w:t xml:space="preserve"> a </w:t>
      </w:r>
      <w:r w:rsidRPr="00D842FF">
        <w:rPr>
          <w:rFonts w:cs="Arial"/>
          <w:bCs/>
          <w:szCs w:val="24"/>
        </w:rPr>
        <w:t xml:space="preserve">osobná bezpečnosť </w:t>
      </w:r>
      <w:r w:rsidRPr="00D842FF">
        <w:rPr>
          <w:rFonts w:eastAsia="Times New Roman" w:cs="Arial"/>
          <w:bCs/>
          <w:szCs w:val="24"/>
          <w:lang w:eastAsia="sk-SK"/>
        </w:rPr>
        <w:t>Dohovoru uvedené</w:t>
      </w:r>
      <w:r>
        <w:rPr>
          <w:rFonts w:eastAsia="Times New Roman" w:cs="Arial"/>
          <w:bCs/>
          <w:szCs w:val="24"/>
          <w:lang w:eastAsia="sk-SK"/>
        </w:rPr>
        <w:t xml:space="preserve"> v </w:t>
      </w:r>
      <w:r w:rsidRPr="00D842FF">
        <w:rPr>
          <w:rFonts w:eastAsia="Times New Roman" w:cs="Arial"/>
          <w:bCs/>
          <w:szCs w:val="24"/>
          <w:lang w:eastAsia="sk-SK"/>
        </w:rPr>
        <w:t>bode 43.</w:t>
      </w:r>
      <w:r>
        <w:rPr>
          <w:rFonts w:eastAsia="Times New Roman" w:cs="Arial"/>
          <w:bCs/>
          <w:szCs w:val="24"/>
          <w:lang w:eastAsia="sk-SK"/>
        </w:rPr>
        <w:t xml:space="preserve"> a </w:t>
      </w:r>
      <w:r w:rsidRPr="00D842FF">
        <w:rPr>
          <w:rFonts w:eastAsia="Times New Roman" w:cs="Arial"/>
          <w:bCs/>
          <w:szCs w:val="24"/>
          <w:lang w:eastAsia="sk-SK"/>
        </w:rPr>
        <w:t xml:space="preserve">44. </w:t>
      </w:r>
    </w:p>
    <w:p w14:paraId="11EB8257" w14:textId="77777777" w:rsidR="00CB6576" w:rsidRPr="00B230F3" w:rsidRDefault="00CB6576" w:rsidP="00CB6576">
      <w:pPr>
        <w:spacing w:line="240" w:lineRule="auto"/>
        <w:rPr>
          <w:rFonts w:eastAsia="Times New Roman" w:cs="Arial"/>
          <w:bCs/>
          <w:sz w:val="20"/>
          <w:szCs w:val="20"/>
          <w:lang w:eastAsia="sk-SK"/>
        </w:rPr>
      </w:pPr>
    </w:p>
    <w:p w14:paraId="12F3F5F6"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342F943E" w14:textId="77777777" w:rsidR="00CB6576" w:rsidRPr="00B230F3" w:rsidRDefault="00CB6576" w:rsidP="00EF22B9">
      <w:pPr>
        <w:pStyle w:val="Odsekzoznamu"/>
        <w:numPr>
          <w:ilvl w:val="0"/>
          <w:numId w:val="32"/>
        </w:numPr>
        <w:ind w:left="426" w:hanging="426"/>
        <w:rPr>
          <w:rFonts w:eastAsia="Arial Unicode MS" w:cs="Arial"/>
          <w:i/>
          <w:iCs/>
          <w:sz w:val="20"/>
          <w:szCs w:val="20"/>
        </w:rPr>
      </w:pPr>
      <w:r w:rsidRPr="00B230F3">
        <w:rPr>
          <w:rFonts w:cs="Arial"/>
          <w:i/>
          <w:iCs/>
          <w:sz w:val="20"/>
          <w:szCs w:val="20"/>
        </w:rPr>
        <w:t>Výbor je znepokojený legislatívou, ktorá umožňuje, aby boli osoby so zdravotným postihnutím pozbavené osobnej slobody na základe ich postihnutia. Je tiež znepokojený situáciou, ktorú zažívajú osoby s intelektuálnym a/alebo psychosociálnym postihnutím, ktoré sú podozrivé z účasti na spáchaní trestných činov.</w:t>
      </w:r>
    </w:p>
    <w:p w14:paraId="2056D901" w14:textId="77777777" w:rsidR="00CB6576" w:rsidRPr="00B230F3" w:rsidRDefault="00CB6576" w:rsidP="00EF22B9">
      <w:pPr>
        <w:pStyle w:val="Odsekzoznamu"/>
        <w:numPr>
          <w:ilvl w:val="0"/>
          <w:numId w:val="32"/>
        </w:numPr>
        <w:ind w:left="426" w:hanging="426"/>
        <w:rPr>
          <w:rFonts w:cs="Arial"/>
          <w:i/>
          <w:iCs/>
          <w:sz w:val="20"/>
          <w:szCs w:val="20"/>
        </w:rPr>
      </w:pPr>
      <w:r w:rsidRPr="00B230F3">
        <w:rPr>
          <w:rFonts w:cs="Arial"/>
          <w:i/>
          <w:iCs/>
          <w:sz w:val="20"/>
          <w:szCs w:val="20"/>
        </w:rPr>
        <w:t>Výbor odporúča, aby zmluvný štát zrušil ustanovenia, ktoré umožňujú nedobrovoľnú hospitalizáciu podľa Zákona o zdravotnej starostlivosti</w:t>
      </w:r>
      <w:r>
        <w:rPr>
          <w:rFonts w:cs="Arial"/>
          <w:i/>
          <w:iCs/>
          <w:sz w:val="20"/>
          <w:szCs w:val="20"/>
        </w:rPr>
        <w:t xml:space="preserve"> a </w:t>
      </w:r>
      <w:r w:rsidRPr="00B230F3">
        <w:rPr>
          <w:rFonts w:cs="Arial"/>
          <w:i/>
          <w:iCs/>
          <w:sz w:val="20"/>
          <w:szCs w:val="20"/>
        </w:rPr>
        <w:t>uloženie ústavného ochranného liečenia podľa Trestného zákonníka. Taktiež odporúča, aby zmluvný štát uplatňoval pravidlá náležitého procesu na všetky osoby so zdravotným postihnutím podľa usmernenia Výboru o právach osôb so zdravotným postihnutím na slobodu</w:t>
      </w:r>
      <w:r>
        <w:rPr>
          <w:rFonts w:cs="Arial"/>
          <w:i/>
          <w:iCs/>
          <w:sz w:val="20"/>
          <w:szCs w:val="20"/>
        </w:rPr>
        <w:t xml:space="preserve"> a </w:t>
      </w:r>
      <w:r w:rsidRPr="00B230F3">
        <w:rPr>
          <w:rFonts w:cs="Arial"/>
          <w:i/>
          <w:iCs/>
          <w:sz w:val="20"/>
          <w:szCs w:val="20"/>
        </w:rPr>
        <w:t>bezpečnosť.</w:t>
      </w:r>
    </w:p>
    <w:p w14:paraId="3ECFC3F8" w14:textId="77777777" w:rsidR="00CB6576" w:rsidRPr="00B230F3" w:rsidRDefault="00CB6576" w:rsidP="00CB6576">
      <w:pPr>
        <w:rPr>
          <w:rFonts w:cs="Arial"/>
          <w:sz w:val="20"/>
          <w:szCs w:val="20"/>
        </w:rPr>
      </w:pPr>
    </w:p>
    <w:p w14:paraId="439DDB4F" w14:textId="77777777" w:rsidR="00CB6576" w:rsidRPr="00D842FF" w:rsidRDefault="00CB6576" w:rsidP="00CB6576">
      <w:pPr>
        <w:rPr>
          <w:lang w:eastAsia="sk-SK"/>
        </w:rPr>
      </w:pPr>
      <w:r w:rsidRPr="00D842FF">
        <w:rPr>
          <w:lang w:eastAsia="sk-SK"/>
        </w:rPr>
        <w:br w:type="page"/>
      </w:r>
    </w:p>
    <w:p w14:paraId="19F333DA" w14:textId="77777777" w:rsidR="00CB6576" w:rsidRPr="00D842FF" w:rsidRDefault="00CB6576" w:rsidP="00CB6576">
      <w:pPr>
        <w:pStyle w:val="Nadpis3"/>
        <w:rPr>
          <w:bCs/>
        </w:rPr>
      </w:pPr>
      <w:bookmarkStart w:id="333" w:name="_Toc193813741"/>
      <w:r w:rsidRPr="00D842FF">
        <w:lastRenderedPageBreak/>
        <w:t>Monitorovanie dodržiavania Článku 15</w:t>
      </w:r>
      <w:r>
        <w:t xml:space="preserve"> a </w:t>
      </w:r>
      <w:r w:rsidRPr="00D842FF">
        <w:t>Článku 16 Dohovoru</w:t>
      </w:r>
      <w:r>
        <w:t xml:space="preserve"> o </w:t>
      </w:r>
      <w:r w:rsidRPr="00D842FF">
        <w:t>právach osôb</w:t>
      </w:r>
      <w:r>
        <w:t xml:space="preserve"> so </w:t>
      </w:r>
      <w:r w:rsidRPr="00D842FF">
        <w:t>zdravotným postihnutím</w:t>
      </w:r>
      <w:bookmarkEnd w:id="333"/>
    </w:p>
    <w:p w14:paraId="2218F6FB" w14:textId="77777777" w:rsidR="00CB6576" w:rsidRPr="00D842FF" w:rsidRDefault="00CB6576" w:rsidP="00CB6576">
      <w:pPr>
        <w:pStyle w:val="Nadpis4"/>
        <w:ind w:left="1701" w:hanging="1701"/>
        <w:rPr>
          <w:rFonts w:eastAsia="Times New Roman" w:cs="Arial"/>
          <w:lang w:eastAsia="sk-SK"/>
        </w:rPr>
      </w:pPr>
      <w:r w:rsidRPr="00D842FF">
        <w:rPr>
          <w:rFonts w:eastAsia="Times New Roman" w:cs="Arial"/>
          <w:lang w:eastAsia="sk-SK"/>
        </w:rPr>
        <w:t>Článok 15</w:t>
      </w:r>
      <w:r>
        <w:rPr>
          <w:rFonts w:eastAsia="Times New Roman" w:cs="Arial"/>
          <w:lang w:eastAsia="sk-SK"/>
        </w:rPr>
        <w:t xml:space="preserve"> – </w:t>
      </w:r>
      <w:r w:rsidRPr="00D842FF">
        <w:rPr>
          <w:rFonts w:eastAsia="Arial" w:cs="Arial"/>
          <w:bCs/>
          <w:iCs w:val="0"/>
          <w:caps w:val="0"/>
          <w:color w:val="111111"/>
          <w:szCs w:val="24"/>
        </w:rPr>
        <w:tab/>
      </w:r>
      <w:r w:rsidRPr="00D842FF">
        <w:rPr>
          <w:rFonts w:eastAsia="Times New Roman" w:cs="Arial"/>
          <w:lang w:eastAsia="sk-SK"/>
        </w:rPr>
        <w:t>Ochrana pred mučením alebo krutým, neľudským či ponižujúcim zaobchádzaním alebo trestaním</w:t>
      </w:r>
    </w:p>
    <w:p w14:paraId="32C7CB48" w14:textId="77777777" w:rsidR="00CB6576" w:rsidRPr="00D842FF" w:rsidRDefault="00CB6576" w:rsidP="00EF22B9">
      <w:pPr>
        <w:pStyle w:val="Odsekzoznamu"/>
        <w:numPr>
          <w:ilvl w:val="3"/>
          <w:numId w:val="29"/>
        </w:numPr>
        <w:spacing w:line="240" w:lineRule="auto"/>
        <w:ind w:left="426" w:hanging="426"/>
        <w:rPr>
          <w:rFonts w:eastAsia="Times New Roman" w:cs="Arial"/>
          <w:szCs w:val="24"/>
          <w:lang w:eastAsia="sk-SK"/>
        </w:rPr>
      </w:pPr>
      <w:r w:rsidRPr="00D842FF">
        <w:rPr>
          <w:rFonts w:eastAsia="Times New Roman" w:cs="Arial"/>
          <w:szCs w:val="24"/>
          <w:lang w:eastAsia="sk-SK"/>
        </w:rPr>
        <w:t xml:space="preserve">Nikto nesmie byť vystavený mučeniu ani krutému, neľudskému či ponižujúcemu zaobchádzaniu alebo trestaniu. </w:t>
      </w:r>
      <w:r w:rsidRPr="00D842FF">
        <w:rPr>
          <w:rFonts w:eastAsia="Times New Roman" w:cs="Arial"/>
          <w:b/>
          <w:bCs/>
          <w:szCs w:val="24"/>
          <w:lang w:eastAsia="sk-SK"/>
        </w:rPr>
        <w:t>Predovšetkým nikto nesmie byť bez svojho slobodného súhlasu vystavený lekárskym alebo vedeckým pokusom.</w:t>
      </w:r>
    </w:p>
    <w:p w14:paraId="35CE69AA" w14:textId="77777777" w:rsidR="00CB6576" w:rsidRPr="00D842FF" w:rsidRDefault="00CB6576" w:rsidP="00EF22B9">
      <w:pPr>
        <w:pStyle w:val="Odsekzoznamu"/>
        <w:numPr>
          <w:ilvl w:val="3"/>
          <w:numId w:val="29"/>
        </w:numPr>
        <w:spacing w:line="240" w:lineRule="auto"/>
        <w:ind w:left="426" w:hanging="426"/>
        <w:rPr>
          <w:rFonts w:eastAsia="Times New Roman" w:cs="Arial"/>
          <w:szCs w:val="24"/>
          <w:lang w:eastAsia="sk-SK"/>
        </w:rPr>
      </w:pPr>
      <w:r w:rsidRPr="00D842FF">
        <w:rPr>
          <w:rFonts w:eastAsia="Times New Roman" w:cs="Arial"/>
          <w:szCs w:val="24"/>
          <w:lang w:eastAsia="sk-SK"/>
        </w:rPr>
        <w:t>Zmluvné strany prijmú všetky účinné legislatívne, Správne, súdne alebo iné opatrenia,</w:t>
      </w:r>
      <w:r>
        <w:rPr>
          <w:rFonts w:eastAsia="Times New Roman" w:cs="Arial"/>
          <w:szCs w:val="24"/>
          <w:lang w:eastAsia="sk-SK"/>
        </w:rPr>
        <w:t xml:space="preserve"> aby </w:t>
      </w:r>
      <w:r w:rsidRPr="00D842FF">
        <w:rPr>
          <w:rFonts w:eastAsia="Times New Roman" w:cs="Arial"/>
          <w:szCs w:val="24"/>
          <w:lang w:eastAsia="sk-SK"/>
        </w:rPr>
        <w:t>sa</w:t>
      </w:r>
      <w:r>
        <w:rPr>
          <w:rFonts w:eastAsia="Times New Roman" w:cs="Arial"/>
          <w:szCs w:val="24"/>
          <w:lang w:eastAsia="sk-SK"/>
        </w:rPr>
        <w:t xml:space="preserve"> na </w:t>
      </w:r>
      <w:r w:rsidRPr="00D842FF">
        <w:rPr>
          <w:rFonts w:eastAsia="Times New Roman" w:cs="Arial"/>
          <w:szCs w:val="24"/>
          <w:lang w:eastAsia="sk-SK"/>
        </w:rPr>
        <w:t>rovnakom základe</w:t>
      </w:r>
      <w:r>
        <w:rPr>
          <w:rFonts w:eastAsia="Times New Roman" w:cs="Arial"/>
          <w:szCs w:val="24"/>
          <w:lang w:eastAsia="sk-SK"/>
        </w:rPr>
        <w:t xml:space="preserve"> s </w:t>
      </w:r>
      <w:r w:rsidRPr="00D842FF">
        <w:rPr>
          <w:rFonts w:eastAsia="Times New Roman" w:cs="Arial"/>
          <w:szCs w:val="24"/>
          <w:lang w:eastAsia="sk-SK"/>
        </w:rPr>
        <w:t>ostatnými zabránilo mučeniu alebo krutému, neľudskému či ponižujúcemu zaobchádzaniu alebo trestaniu osôb</w:t>
      </w:r>
      <w:r>
        <w:rPr>
          <w:rFonts w:eastAsia="Times New Roman" w:cs="Arial"/>
          <w:szCs w:val="24"/>
          <w:lang w:eastAsia="sk-SK"/>
        </w:rPr>
        <w:t xml:space="preserve"> so </w:t>
      </w:r>
      <w:r w:rsidRPr="00D842FF">
        <w:rPr>
          <w:rFonts w:eastAsia="Times New Roman" w:cs="Arial"/>
          <w:szCs w:val="24"/>
          <w:lang w:eastAsia="sk-SK"/>
        </w:rPr>
        <w:t>zdravotným postihnutím.</w:t>
      </w:r>
    </w:p>
    <w:p w14:paraId="4AB876CC" w14:textId="77777777" w:rsidR="00CB6576" w:rsidRPr="00D842FF" w:rsidRDefault="00CB6576" w:rsidP="00CB6576"/>
    <w:p w14:paraId="21B25A5C"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15</w:t>
      </w:r>
      <w:r w:rsidRPr="00D842FF">
        <w:rPr>
          <w:rFonts w:eastAsia="Times New Roman" w:cs="Arial"/>
          <w:bCs/>
          <w:szCs w:val="24"/>
          <w:lang w:eastAsia="sk-SK"/>
        </w:rPr>
        <w:t xml:space="preserve"> </w:t>
      </w:r>
      <w:r w:rsidRPr="00D842FF">
        <w:rPr>
          <w:rFonts w:cs="Arial"/>
          <w:szCs w:val="24"/>
        </w:rPr>
        <w:t xml:space="preserve">Ochrana pred mučením alebo krutým, neľudským či ponižujúcim zaobchádzaním alebo trestaním </w:t>
      </w:r>
      <w:r w:rsidRPr="00D842FF">
        <w:rPr>
          <w:rFonts w:eastAsia="Times New Roman" w:cs="Arial"/>
          <w:bCs/>
          <w:szCs w:val="24"/>
          <w:lang w:eastAsia="sk-SK"/>
        </w:rPr>
        <w:t>Dohovoru sú uvedené</w:t>
      </w:r>
      <w:r>
        <w:rPr>
          <w:rFonts w:eastAsia="Times New Roman" w:cs="Arial"/>
          <w:bCs/>
          <w:szCs w:val="24"/>
          <w:lang w:eastAsia="sk-SK"/>
        </w:rPr>
        <w:t xml:space="preserve"> v </w:t>
      </w:r>
      <w:r w:rsidRPr="00D842FF">
        <w:rPr>
          <w:rFonts w:eastAsia="Times New Roman" w:cs="Arial"/>
          <w:bCs/>
          <w:szCs w:val="24"/>
          <w:lang w:eastAsia="sk-SK"/>
        </w:rPr>
        <w:t>bode 45.</w:t>
      </w:r>
      <w:r>
        <w:rPr>
          <w:rFonts w:eastAsia="Times New Roman" w:cs="Arial"/>
          <w:bCs/>
          <w:szCs w:val="24"/>
          <w:lang w:eastAsia="sk-SK"/>
        </w:rPr>
        <w:t xml:space="preserve"> a </w:t>
      </w:r>
      <w:r w:rsidRPr="00D842FF">
        <w:rPr>
          <w:rFonts w:eastAsia="Times New Roman" w:cs="Arial"/>
          <w:bCs/>
          <w:szCs w:val="24"/>
          <w:lang w:eastAsia="sk-SK"/>
        </w:rPr>
        <w:t xml:space="preserve">46. </w:t>
      </w:r>
    </w:p>
    <w:p w14:paraId="524144A0" w14:textId="77777777" w:rsidR="00CB6576" w:rsidRPr="00B230F3" w:rsidRDefault="00CB6576" w:rsidP="00CB6576">
      <w:pPr>
        <w:spacing w:line="240" w:lineRule="auto"/>
        <w:rPr>
          <w:rFonts w:eastAsia="Times New Roman" w:cs="Arial"/>
          <w:bCs/>
          <w:i/>
          <w:iCs/>
          <w:sz w:val="20"/>
          <w:szCs w:val="20"/>
          <w:lang w:eastAsia="sk-SK"/>
        </w:rPr>
      </w:pPr>
    </w:p>
    <w:p w14:paraId="2CF299B9"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720021C0" w14:textId="77777777" w:rsidR="00CB6576" w:rsidRPr="00B230F3" w:rsidRDefault="00CB6576" w:rsidP="00EF22B9">
      <w:pPr>
        <w:numPr>
          <w:ilvl w:val="0"/>
          <w:numId w:val="33"/>
        </w:numPr>
        <w:ind w:left="426" w:hanging="426"/>
        <w:rPr>
          <w:rFonts w:eastAsia="Arial Unicode MS" w:cs="Arial"/>
          <w:i/>
          <w:iCs/>
          <w:sz w:val="20"/>
          <w:szCs w:val="20"/>
        </w:rPr>
      </w:pPr>
      <w:r w:rsidRPr="00B230F3">
        <w:rPr>
          <w:rFonts w:cs="Arial"/>
          <w:i/>
          <w:iCs/>
          <w:sz w:val="20"/>
          <w:szCs w:val="20"/>
        </w:rPr>
        <w:t>Výbor je hlboko znepokojený neľudským či ponižujúcim zaobchádzaním s používaním fyzických, mechanických</w:t>
      </w:r>
      <w:r>
        <w:rPr>
          <w:rFonts w:cs="Arial"/>
          <w:i/>
          <w:iCs/>
          <w:sz w:val="20"/>
          <w:szCs w:val="20"/>
        </w:rPr>
        <w:t xml:space="preserve"> a </w:t>
      </w:r>
      <w:r w:rsidRPr="00B230F3">
        <w:rPr>
          <w:rFonts w:cs="Arial"/>
          <w:i/>
          <w:iCs/>
          <w:sz w:val="20"/>
          <w:szCs w:val="20"/>
        </w:rPr>
        <w:t>chemických obmedzení, ako aj s využívaním izolácie</w:t>
      </w:r>
      <w:r>
        <w:rPr>
          <w:rFonts w:cs="Arial"/>
          <w:i/>
          <w:iCs/>
          <w:sz w:val="20"/>
          <w:szCs w:val="20"/>
        </w:rPr>
        <w:t xml:space="preserve"> a </w:t>
      </w:r>
      <w:r w:rsidRPr="00B230F3">
        <w:rPr>
          <w:rFonts w:cs="Arial"/>
          <w:i/>
          <w:iCs/>
          <w:sz w:val="20"/>
          <w:szCs w:val="20"/>
        </w:rPr>
        <w:t>odčlenenia v prípade osôb s psychosociálnymi postihnutiami.</w:t>
      </w:r>
    </w:p>
    <w:p w14:paraId="0A1BB0E6" w14:textId="77777777" w:rsidR="00CB6576" w:rsidRPr="00B230F3" w:rsidRDefault="00CB6576" w:rsidP="00EF22B9">
      <w:pPr>
        <w:numPr>
          <w:ilvl w:val="0"/>
          <w:numId w:val="33"/>
        </w:numPr>
        <w:ind w:left="426" w:hanging="426"/>
        <w:rPr>
          <w:rFonts w:eastAsia="Arial Unicode MS" w:cs="Arial"/>
          <w:i/>
          <w:iCs/>
          <w:sz w:val="20"/>
          <w:szCs w:val="20"/>
        </w:rPr>
      </w:pPr>
      <w:r w:rsidRPr="00B230F3">
        <w:rPr>
          <w:rFonts w:cs="Arial"/>
          <w:i/>
          <w:iCs/>
          <w:sz w:val="20"/>
          <w:szCs w:val="20"/>
        </w:rPr>
        <w:t>Výbor odporúča, aby zmluvný štát okamžite upustil od týchto praktík</w:t>
      </w:r>
      <w:r>
        <w:rPr>
          <w:rFonts w:cs="Arial"/>
          <w:i/>
          <w:iCs/>
          <w:sz w:val="20"/>
          <w:szCs w:val="20"/>
        </w:rPr>
        <w:t xml:space="preserve"> a </w:t>
      </w:r>
      <w:r w:rsidRPr="00B230F3">
        <w:rPr>
          <w:rFonts w:cs="Arial"/>
          <w:i/>
          <w:iCs/>
          <w:sz w:val="20"/>
          <w:szCs w:val="20"/>
        </w:rPr>
        <w:t>zmenil zákony</w:t>
      </w:r>
      <w:r>
        <w:rPr>
          <w:rFonts w:cs="Arial"/>
          <w:i/>
          <w:iCs/>
          <w:sz w:val="20"/>
          <w:szCs w:val="20"/>
        </w:rPr>
        <w:t xml:space="preserve"> a </w:t>
      </w:r>
      <w:r w:rsidRPr="00B230F3">
        <w:rPr>
          <w:rFonts w:cs="Arial"/>
          <w:i/>
          <w:iCs/>
          <w:sz w:val="20"/>
          <w:szCs w:val="20"/>
        </w:rPr>
        <w:t>politiky, ktoré umožňujú využívanie týchto praktík.</w:t>
      </w:r>
    </w:p>
    <w:p w14:paraId="635E1BA1" w14:textId="77777777" w:rsidR="00CB6576" w:rsidRPr="00B230F3" w:rsidRDefault="00CB6576" w:rsidP="00CB6576">
      <w:pPr>
        <w:rPr>
          <w:rFonts w:eastAsia="Arial Unicode MS" w:cs="Arial"/>
          <w:sz w:val="20"/>
          <w:szCs w:val="20"/>
        </w:rPr>
      </w:pPr>
    </w:p>
    <w:p w14:paraId="2C56D28C" w14:textId="77777777" w:rsidR="00CB6576" w:rsidRPr="00D842FF" w:rsidRDefault="00CB6576" w:rsidP="00CB6576">
      <w:pPr>
        <w:rPr>
          <w:lang w:eastAsia="sk-SK"/>
        </w:rPr>
      </w:pPr>
      <w:r w:rsidRPr="00D842FF">
        <w:rPr>
          <w:lang w:eastAsia="sk-SK"/>
        </w:rPr>
        <w:br w:type="page"/>
      </w:r>
    </w:p>
    <w:p w14:paraId="19D7FD48" w14:textId="77777777" w:rsidR="00CB6576" w:rsidRPr="00D842FF" w:rsidRDefault="00CB6576" w:rsidP="00CB6576">
      <w:pPr>
        <w:pStyle w:val="Nadpis4"/>
        <w:ind w:left="1701" w:hanging="1701"/>
        <w:rPr>
          <w:rFonts w:eastAsia="Times New Roman" w:cs="Arial"/>
          <w:lang w:eastAsia="sk-SK"/>
        </w:rPr>
      </w:pPr>
      <w:r w:rsidRPr="00D842FF">
        <w:rPr>
          <w:rFonts w:eastAsia="Times New Roman" w:cs="Arial"/>
          <w:lang w:eastAsia="sk-SK"/>
        </w:rPr>
        <w:lastRenderedPageBreak/>
        <w:t>Článok 16</w:t>
      </w:r>
      <w:r>
        <w:rPr>
          <w:rFonts w:eastAsia="Times New Roman" w:cs="Arial"/>
          <w:lang w:eastAsia="sk-SK"/>
        </w:rPr>
        <w:t xml:space="preserve"> – </w:t>
      </w:r>
      <w:r w:rsidRPr="00D842FF">
        <w:rPr>
          <w:rFonts w:eastAsia="Arial" w:cs="Arial"/>
          <w:bCs/>
          <w:iCs w:val="0"/>
          <w:caps w:val="0"/>
          <w:color w:val="111111"/>
          <w:szCs w:val="24"/>
        </w:rPr>
        <w:tab/>
      </w:r>
      <w:r w:rsidRPr="00D842FF">
        <w:rPr>
          <w:rFonts w:eastAsia="Times New Roman" w:cs="Arial"/>
          <w:lang w:eastAsia="sk-SK"/>
        </w:rPr>
        <w:t>Ochrana pred vykorisťovaním, násilím</w:t>
      </w:r>
      <w:r>
        <w:rPr>
          <w:rFonts w:eastAsia="Times New Roman" w:cs="Arial"/>
          <w:lang w:eastAsia="sk-SK"/>
        </w:rPr>
        <w:t xml:space="preserve"> a </w:t>
      </w:r>
      <w:r w:rsidRPr="00D842FF">
        <w:rPr>
          <w:rFonts w:eastAsia="Times New Roman" w:cs="Arial"/>
          <w:lang w:eastAsia="sk-SK"/>
        </w:rPr>
        <w:t>zneužívaním</w:t>
      </w:r>
    </w:p>
    <w:p w14:paraId="0E1C8462" w14:textId="77777777" w:rsidR="00CB6576" w:rsidRPr="00D842FF" w:rsidRDefault="00CB6576" w:rsidP="00EF22B9">
      <w:pPr>
        <w:pStyle w:val="Odsekzoznamu"/>
        <w:numPr>
          <w:ilvl w:val="6"/>
          <w:numId w:val="29"/>
        </w:numPr>
        <w:spacing w:line="240" w:lineRule="auto"/>
        <w:ind w:left="426" w:hanging="426"/>
        <w:rPr>
          <w:rFonts w:eastAsia="Times New Roman" w:cs="Arial"/>
          <w:szCs w:val="24"/>
          <w:lang w:eastAsia="sk-SK"/>
        </w:rPr>
      </w:pPr>
      <w:r w:rsidRPr="00D842FF">
        <w:rPr>
          <w:rFonts w:eastAsia="Times New Roman" w:cs="Arial"/>
          <w:szCs w:val="24"/>
          <w:lang w:eastAsia="sk-SK"/>
        </w:rPr>
        <w:t>Zmluvné strany prijmú všetky príslušné legislatívne, správne, sociálne, vzdelávacie</w:t>
      </w:r>
      <w:r>
        <w:rPr>
          <w:rFonts w:eastAsia="Times New Roman" w:cs="Arial"/>
          <w:szCs w:val="24"/>
          <w:lang w:eastAsia="sk-SK"/>
        </w:rPr>
        <w:t xml:space="preserve"> a </w:t>
      </w:r>
      <w:r w:rsidRPr="00D842FF">
        <w:rPr>
          <w:rFonts w:eastAsia="Times New Roman" w:cs="Arial"/>
          <w:szCs w:val="24"/>
          <w:lang w:eastAsia="sk-SK"/>
        </w:rPr>
        <w:t>iné opatrenia</w:t>
      </w:r>
      <w:r>
        <w:rPr>
          <w:rFonts w:eastAsia="Times New Roman" w:cs="Arial"/>
          <w:szCs w:val="24"/>
          <w:lang w:eastAsia="sk-SK"/>
        </w:rPr>
        <w:t xml:space="preserve"> na </w:t>
      </w:r>
      <w:r w:rsidRPr="00D842FF">
        <w:rPr>
          <w:rFonts w:eastAsia="Times New Roman" w:cs="Arial"/>
          <w:szCs w:val="24"/>
          <w:lang w:eastAsia="sk-SK"/>
        </w:rPr>
        <w:t>ochranu osôb</w:t>
      </w:r>
      <w:r>
        <w:rPr>
          <w:rFonts w:eastAsia="Times New Roman" w:cs="Arial"/>
          <w:szCs w:val="24"/>
          <w:lang w:eastAsia="sk-SK"/>
        </w:rPr>
        <w:t xml:space="preserve"> so </w:t>
      </w:r>
      <w:r w:rsidRPr="00D842FF">
        <w:rPr>
          <w:rFonts w:eastAsia="Times New Roman" w:cs="Arial"/>
          <w:szCs w:val="24"/>
          <w:lang w:eastAsia="sk-SK"/>
        </w:rPr>
        <w:t>zdravotným postihnutím tak doma, ako aj mimo domova, pred všetkými formami vykorisťovania, násilia</w:t>
      </w:r>
      <w:r>
        <w:rPr>
          <w:rFonts w:eastAsia="Times New Roman" w:cs="Arial"/>
          <w:szCs w:val="24"/>
          <w:lang w:eastAsia="sk-SK"/>
        </w:rPr>
        <w:t xml:space="preserve"> a </w:t>
      </w:r>
      <w:r w:rsidRPr="00D842FF">
        <w:rPr>
          <w:rFonts w:eastAsia="Times New Roman" w:cs="Arial"/>
          <w:szCs w:val="24"/>
          <w:lang w:eastAsia="sk-SK"/>
        </w:rPr>
        <w:t>zneužívania,</w:t>
      </w:r>
      <w:r>
        <w:rPr>
          <w:rFonts w:eastAsia="Times New Roman" w:cs="Arial"/>
          <w:szCs w:val="24"/>
          <w:lang w:eastAsia="sk-SK"/>
        </w:rPr>
        <w:t xml:space="preserve"> a </w:t>
      </w:r>
      <w:r w:rsidRPr="00D842FF">
        <w:rPr>
          <w:rFonts w:eastAsia="Times New Roman" w:cs="Arial"/>
          <w:szCs w:val="24"/>
          <w:lang w:eastAsia="sk-SK"/>
        </w:rPr>
        <w:t>to aj</w:t>
      </w:r>
      <w:r>
        <w:rPr>
          <w:rFonts w:eastAsia="Times New Roman" w:cs="Arial"/>
          <w:szCs w:val="24"/>
          <w:lang w:eastAsia="sk-SK"/>
        </w:rPr>
        <w:t xml:space="preserve"> so </w:t>
      </w:r>
      <w:r w:rsidRPr="00D842FF">
        <w:rPr>
          <w:rFonts w:eastAsia="Times New Roman" w:cs="Arial"/>
          <w:szCs w:val="24"/>
          <w:lang w:eastAsia="sk-SK"/>
        </w:rPr>
        <w:t>zreteľom</w:t>
      </w:r>
      <w:r>
        <w:rPr>
          <w:rFonts w:eastAsia="Times New Roman" w:cs="Arial"/>
          <w:szCs w:val="24"/>
          <w:lang w:eastAsia="sk-SK"/>
        </w:rPr>
        <w:t xml:space="preserve"> na </w:t>
      </w:r>
      <w:r w:rsidRPr="00D842FF">
        <w:rPr>
          <w:rFonts w:eastAsia="Times New Roman" w:cs="Arial"/>
          <w:szCs w:val="24"/>
          <w:lang w:eastAsia="sk-SK"/>
        </w:rPr>
        <w:t>ich rodový aspekt.</w:t>
      </w:r>
    </w:p>
    <w:p w14:paraId="770F532E" w14:textId="77777777" w:rsidR="00CB6576" w:rsidRPr="00D842FF" w:rsidRDefault="00CB6576" w:rsidP="00EF22B9">
      <w:pPr>
        <w:pStyle w:val="Odsekzoznamu"/>
        <w:numPr>
          <w:ilvl w:val="6"/>
          <w:numId w:val="29"/>
        </w:numPr>
        <w:spacing w:line="240" w:lineRule="auto"/>
        <w:ind w:left="426" w:hanging="426"/>
        <w:rPr>
          <w:rFonts w:eastAsia="Times New Roman" w:cs="Arial"/>
          <w:szCs w:val="24"/>
          <w:lang w:eastAsia="sk-SK"/>
        </w:rPr>
      </w:pPr>
      <w:r w:rsidRPr="00D842FF">
        <w:rPr>
          <w:rFonts w:eastAsia="Times New Roman" w:cs="Arial"/>
          <w:szCs w:val="24"/>
          <w:lang w:eastAsia="sk-SK"/>
        </w:rPr>
        <w:t>Zmluvné strany okrem toho prijmú aj všetky príslušné opatrenia,</w:t>
      </w:r>
      <w:r>
        <w:rPr>
          <w:rFonts w:eastAsia="Times New Roman" w:cs="Arial"/>
          <w:szCs w:val="24"/>
          <w:lang w:eastAsia="sk-SK"/>
        </w:rPr>
        <w:t xml:space="preserve"> aby </w:t>
      </w:r>
      <w:r w:rsidRPr="00D842FF">
        <w:rPr>
          <w:rFonts w:eastAsia="Times New Roman" w:cs="Arial"/>
          <w:szCs w:val="24"/>
          <w:lang w:eastAsia="sk-SK"/>
        </w:rPr>
        <w:t>zabránili všetkým formám vykorisťovania, násilia</w:t>
      </w:r>
      <w:r>
        <w:rPr>
          <w:rFonts w:eastAsia="Times New Roman" w:cs="Arial"/>
          <w:szCs w:val="24"/>
          <w:lang w:eastAsia="sk-SK"/>
        </w:rPr>
        <w:t xml:space="preserve"> a </w:t>
      </w:r>
      <w:r w:rsidRPr="00D842FF">
        <w:rPr>
          <w:rFonts w:eastAsia="Times New Roman" w:cs="Arial"/>
          <w:szCs w:val="24"/>
          <w:lang w:eastAsia="sk-SK"/>
        </w:rPr>
        <w:t>zneužívania tým,</w:t>
      </w:r>
      <w:r>
        <w:rPr>
          <w:rFonts w:eastAsia="Times New Roman" w:cs="Arial"/>
          <w:szCs w:val="24"/>
          <w:lang w:eastAsia="sk-SK"/>
        </w:rPr>
        <w:t xml:space="preserve"> že </w:t>
      </w:r>
      <w:r w:rsidRPr="00D842FF">
        <w:rPr>
          <w:rFonts w:eastAsia="Times New Roman" w:cs="Arial"/>
          <w:szCs w:val="24"/>
          <w:lang w:eastAsia="sk-SK"/>
        </w:rPr>
        <w:t>okrem iného zabezpečia primerané formy pomoci</w:t>
      </w:r>
      <w:r>
        <w:rPr>
          <w:rFonts w:eastAsia="Times New Roman" w:cs="Arial"/>
          <w:szCs w:val="24"/>
          <w:lang w:eastAsia="sk-SK"/>
        </w:rPr>
        <w:t xml:space="preserve"> a </w:t>
      </w:r>
      <w:r w:rsidRPr="00D842FF">
        <w:rPr>
          <w:rFonts w:eastAsia="Times New Roman" w:cs="Arial"/>
          <w:szCs w:val="24"/>
          <w:lang w:eastAsia="sk-SK"/>
        </w:rPr>
        <w:t>podpory osobám</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a </w:t>
      </w:r>
      <w:r w:rsidRPr="00D842FF">
        <w:rPr>
          <w:rFonts w:eastAsia="Times New Roman" w:cs="Arial"/>
          <w:szCs w:val="24"/>
          <w:lang w:eastAsia="sk-SK"/>
        </w:rPr>
        <w:t>pre ich rodiny</w:t>
      </w:r>
      <w:r>
        <w:rPr>
          <w:rFonts w:eastAsia="Times New Roman" w:cs="Arial"/>
          <w:szCs w:val="24"/>
          <w:lang w:eastAsia="sk-SK"/>
        </w:rPr>
        <w:t xml:space="preserve"> a </w:t>
      </w:r>
      <w:r w:rsidRPr="00D842FF">
        <w:rPr>
          <w:rFonts w:eastAsia="Times New Roman" w:cs="Arial"/>
          <w:szCs w:val="24"/>
          <w:lang w:eastAsia="sk-SK"/>
        </w:rPr>
        <w:t>opatrovateľov, zohľadňujúce ich pohlavie</w:t>
      </w:r>
      <w:r>
        <w:rPr>
          <w:rFonts w:eastAsia="Times New Roman" w:cs="Arial"/>
          <w:szCs w:val="24"/>
          <w:lang w:eastAsia="sk-SK"/>
        </w:rPr>
        <w:t xml:space="preserve"> a </w:t>
      </w:r>
      <w:r w:rsidRPr="00D842FF">
        <w:rPr>
          <w:rFonts w:eastAsia="Times New Roman" w:cs="Arial"/>
          <w:szCs w:val="24"/>
          <w:lang w:eastAsia="sk-SK"/>
        </w:rPr>
        <w:t>vek,</w:t>
      </w:r>
      <w:r>
        <w:rPr>
          <w:rFonts w:eastAsia="Times New Roman" w:cs="Arial"/>
          <w:szCs w:val="24"/>
          <w:lang w:eastAsia="sk-SK"/>
        </w:rPr>
        <w:t xml:space="preserve"> a </w:t>
      </w:r>
      <w:r w:rsidRPr="00D842FF">
        <w:rPr>
          <w:rFonts w:eastAsia="Times New Roman" w:cs="Arial"/>
          <w:szCs w:val="24"/>
          <w:lang w:eastAsia="sk-SK"/>
        </w:rPr>
        <w:t>to aj poskytovaním informácií</w:t>
      </w:r>
      <w:r>
        <w:rPr>
          <w:rFonts w:eastAsia="Times New Roman" w:cs="Arial"/>
          <w:szCs w:val="24"/>
          <w:lang w:eastAsia="sk-SK"/>
        </w:rPr>
        <w:t xml:space="preserve"> a </w:t>
      </w:r>
      <w:r w:rsidRPr="00D842FF">
        <w:rPr>
          <w:rFonts w:eastAsia="Times New Roman" w:cs="Arial"/>
          <w:szCs w:val="24"/>
          <w:lang w:eastAsia="sk-SK"/>
        </w:rPr>
        <w:t>osvety</w:t>
      </w:r>
      <w:r>
        <w:rPr>
          <w:rFonts w:eastAsia="Times New Roman" w:cs="Arial"/>
          <w:szCs w:val="24"/>
          <w:lang w:eastAsia="sk-SK"/>
        </w:rPr>
        <w:t xml:space="preserve"> o </w:t>
      </w:r>
      <w:r w:rsidRPr="00D842FF">
        <w:rPr>
          <w:rFonts w:eastAsia="Times New Roman" w:cs="Arial"/>
          <w:szCs w:val="24"/>
          <w:lang w:eastAsia="sk-SK"/>
        </w:rPr>
        <w:t>tom, ako predchádzať prípadom vykorisťovania, násilia</w:t>
      </w:r>
      <w:r>
        <w:rPr>
          <w:rFonts w:eastAsia="Times New Roman" w:cs="Arial"/>
          <w:szCs w:val="24"/>
          <w:lang w:eastAsia="sk-SK"/>
        </w:rPr>
        <w:t xml:space="preserve"> a </w:t>
      </w:r>
      <w:r w:rsidRPr="00D842FF">
        <w:rPr>
          <w:rFonts w:eastAsia="Times New Roman" w:cs="Arial"/>
          <w:szCs w:val="24"/>
          <w:lang w:eastAsia="sk-SK"/>
        </w:rPr>
        <w:t>zneužívania</w:t>
      </w:r>
      <w:r>
        <w:rPr>
          <w:rFonts w:eastAsia="Times New Roman" w:cs="Arial"/>
          <w:szCs w:val="24"/>
          <w:lang w:eastAsia="sk-SK"/>
        </w:rPr>
        <w:t xml:space="preserve"> a </w:t>
      </w:r>
      <w:r w:rsidRPr="00D842FF">
        <w:rPr>
          <w:rFonts w:eastAsia="Times New Roman" w:cs="Arial"/>
          <w:szCs w:val="24"/>
          <w:lang w:eastAsia="sk-SK"/>
        </w:rPr>
        <w:t>ako ich rozpoznávať</w:t>
      </w:r>
      <w:r>
        <w:rPr>
          <w:rFonts w:eastAsia="Times New Roman" w:cs="Arial"/>
          <w:szCs w:val="24"/>
          <w:lang w:eastAsia="sk-SK"/>
        </w:rPr>
        <w:t xml:space="preserve"> a </w:t>
      </w:r>
      <w:r w:rsidRPr="00D842FF">
        <w:rPr>
          <w:rFonts w:eastAsia="Times New Roman" w:cs="Arial"/>
          <w:szCs w:val="24"/>
          <w:lang w:eastAsia="sk-SK"/>
        </w:rPr>
        <w:t>nahlasovať. Zmluvné strany zabezpečia,</w:t>
      </w:r>
      <w:r>
        <w:rPr>
          <w:rFonts w:eastAsia="Times New Roman" w:cs="Arial"/>
          <w:szCs w:val="24"/>
          <w:lang w:eastAsia="sk-SK"/>
        </w:rPr>
        <w:t xml:space="preserve"> aby </w:t>
      </w:r>
      <w:r w:rsidRPr="00D842FF">
        <w:rPr>
          <w:rFonts w:eastAsia="Times New Roman" w:cs="Arial"/>
          <w:szCs w:val="24"/>
          <w:lang w:eastAsia="sk-SK"/>
        </w:rPr>
        <w:t>podporné služby zohľadňovali vek</w:t>
      </w:r>
      <w:r>
        <w:rPr>
          <w:rFonts w:eastAsia="Times New Roman" w:cs="Arial"/>
          <w:szCs w:val="24"/>
          <w:lang w:eastAsia="sk-SK"/>
        </w:rPr>
        <w:t xml:space="preserve"> a </w:t>
      </w:r>
      <w:r w:rsidRPr="00D842FF">
        <w:rPr>
          <w:rFonts w:eastAsia="Times New Roman" w:cs="Arial"/>
          <w:szCs w:val="24"/>
          <w:lang w:eastAsia="sk-SK"/>
        </w:rPr>
        <w:t>rod osoby</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a </w:t>
      </w:r>
      <w:r w:rsidRPr="00D842FF">
        <w:rPr>
          <w:rFonts w:eastAsia="Times New Roman" w:cs="Arial"/>
          <w:szCs w:val="24"/>
          <w:lang w:eastAsia="sk-SK"/>
        </w:rPr>
        <w:t>druh zdravotného postihnutia.</w:t>
      </w:r>
    </w:p>
    <w:p w14:paraId="21F6F2AA" w14:textId="77777777" w:rsidR="00CB6576" w:rsidRPr="00D842FF" w:rsidRDefault="00CB6576" w:rsidP="00EF22B9">
      <w:pPr>
        <w:pStyle w:val="Odsekzoznamu"/>
        <w:numPr>
          <w:ilvl w:val="3"/>
          <w:numId w:val="29"/>
        </w:numPr>
        <w:spacing w:line="240" w:lineRule="auto"/>
        <w:ind w:left="426" w:hanging="426"/>
        <w:rPr>
          <w:rFonts w:eastAsia="Times New Roman" w:cs="Arial"/>
          <w:szCs w:val="24"/>
          <w:lang w:eastAsia="sk-SK"/>
        </w:rPr>
      </w:pPr>
      <w:r>
        <w:rPr>
          <w:rFonts w:eastAsia="Times New Roman" w:cs="Arial"/>
          <w:szCs w:val="24"/>
          <w:lang w:eastAsia="sk-SK"/>
        </w:rPr>
        <w:t>V </w:t>
      </w:r>
      <w:r w:rsidRPr="00D842FF">
        <w:rPr>
          <w:rFonts w:eastAsia="Times New Roman" w:cs="Arial"/>
          <w:szCs w:val="24"/>
          <w:lang w:eastAsia="sk-SK"/>
        </w:rPr>
        <w:t>záujme toho,</w:t>
      </w:r>
      <w:r>
        <w:rPr>
          <w:rFonts w:eastAsia="Times New Roman" w:cs="Arial"/>
          <w:szCs w:val="24"/>
          <w:lang w:eastAsia="sk-SK"/>
        </w:rPr>
        <w:t xml:space="preserve"> aby </w:t>
      </w:r>
      <w:r w:rsidRPr="00D842FF">
        <w:rPr>
          <w:rFonts w:eastAsia="Times New Roman" w:cs="Arial"/>
          <w:szCs w:val="24"/>
          <w:lang w:eastAsia="sk-SK"/>
        </w:rPr>
        <w:t>sa zabránilo výskytu akýchkoľvek foriem vykorisťovania, násilia</w:t>
      </w:r>
      <w:r>
        <w:rPr>
          <w:rFonts w:eastAsia="Times New Roman" w:cs="Arial"/>
          <w:szCs w:val="24"/>
          <w:lang w:eastAsia="sk-SK"/>
        </w:rPr>
        <w:t xml:space="preserve"> a </w:t>
      </w:r>
      <w:r w:rsidRPr="00D842FF">
        <w:rPr>
          <w:rFonts w:eastAsia="Times New Roman" w:cs="Arial"/>
          <w:szCs w:val="24"/>
          <w:lang w:eastAsia="sk-SK"/>
        </w:rPr>
        <w:t>zneužívania, zmluvné strany zabezpečia,</w:t>
      </w:r>
      <w:r>
        <w:rPr>
          <w:rFonts w:eastAsia="Times New Roman" w:cs="Arial"/>
          <w:szCs w:val="24"/>
          <w:lang w:eastAsia="sk-SK"/>
        </w:rPr>
        <w:t xml:space="preserve"> aby </w:t>
      </w:r>
      <w:r w:rsidRPr="00D842FF">
        <w:rPr>
          <w:rFonts w:eastAsia="Times New Roman" w:cs="Arial"/>
          <w:b/>
          <w:bCs/>
          <w:szCs w:val="24"/>
          <w:lang w:eastAsia="sk-SK"/>
        </w:rPr>
        <w:t>nezávislé orgány účinne monitorovali všetky zariadenia</w:t>
      </w:r>
      <w:r>
        <w:rPr>
          <w:rFonts w:eastAsia="Times New Roman" w:cs="Arial"/>
          <w:b/>
          <w:bCs/>
          <w:szCs w:val="24"/>
          <w:lang w:eastAsia="sk-SK"/>
        </w:rPr>
        <w:t xml:space="preserve"> a </w:t>
      </w:r>
      <w:r w:rsidRPr="00D842FF">
        <w:rPr>
          <w:rFonts w:eastAsia="Times New Roman" w:cs="Arial"/>
          <w:b/>
          <w:bCs/>
          <w:szCs w:val="24"/>
          <w:lang w:eastAsia="sk-SK"/>
        </w:rPr>
        <w:t>programy, ktoré majú slúžiť osobám</w:t>
      </w:r>
      <w:r>
        <w:rPr>
          <w:rFonts w:eastAsia="Times New Roman" w:cs="Arial"/>
          <w:b/>
          <w:bCs/>
          <w:szCs w:val="24"/>
          <w:lang w:eastAsia="sk-SK"/>
        </w:rPr>
        <w:t xml:space="preserve"> so </w:t>
      </w:r>
      <w:r w:rsidRPr="00D842FF">
        <w:rPr>
          <w:rFonts w:eastAsia="Times New Roman" w:cs="Arial"/>
          <w:b/>
          <w:bCs/>
          <w:szCs w:val="24"/>
          <w:lang w:eastAsia="sk-SK"/>
        </w:rPr>
        <w:t>zdravotným postihnutím</w:t>
      </w:r>
      <w:r w:rsidRPr="00D842FF">
        <w:rPr>
          <w:rFonts w:eastAsia="Times New Roman" w:cs="Arial"/>
          <w:szCs w:val="24"/>
          <w:lang w:eastAsia="sk-SK"/>
        </w:rPr>
        <w:t>.</w:t>
      </w:r>
    </w:p>
    <w:p w14:paraId="19C82D6A" w14:textId="77777777" w:rsidR="00CB6576" w:rsidRPr="00D842FF" w:rsidRDefault="00CB6576" w:rsidP="00EF22B9">
      <w:pPr>
        <w:pStyle w:val="Odsekzoznamu"/>
        <w:numPr>
          <w:ilvl w:val="3"/>
          <w:numId w:val="29"/>
        </w:numPr>
        <w:spacing w:line="240" w:lineRule="auto"/>
        <w:ind w:left="426" w:hanging="426"/>
        <w:rPr>
          <w:rFonts w:eastAsia="Times New Roman" w:cs="Arial"/>
          <w:szCs w:val="24"/>
          <w:lang w:eastAsia="sk-SK"/>
        </w:rPr>
      </w:pPr>
      <w:r w:rsidRPr="00D842FF">
        <w:rPr>
          <w:rFonts w:eastAsia="Times New Roman" w:cs="Arial"/>
          <w:szCs w:val="24"/>
          <w:lang w:eastAsia="sk-SK"/>
        </w:rPr>
        <w:t>Zmluvné strany prijmú všetky príslušné opatrenia, vrátane poskytovania podporných služieb</w:t>
      </w:r>
      <w:r>
        <w:rPr>
          <w:rFonts w:eastAsia="Times New Roman" w:cs="Arial"/>
          <w:szCs w:val="24"/>
          <w:lang w:eastAsia="sk-SK"/>
        </w:rPr>
        <w:t xml:space="preserve"> na </w:t>
      </w:r>
      <w:r w:rsidRPr="00D842FF">
        <w:rPr>
          <w:rFonts w:eastAsia="Times New Roman" w:cs="Arial"/>
          <w:szCs w:val="24"/>
          <w:lang w:eastAsia="sk-SK"/>
        </w:rPr>
        <w:t>podporenie fyzickej, kognitívnej</w:t>
      </w:r>
      <w:r>
        <w:rPr>
          <w:rFonts w:eastAsia="Times New Roman" w:cs="Arial"/>
          <w:szCs w:val="24"/>
          <w:lang w:eastAsia="sk-SK"/>
        </w:rPr>
        <w:t xml:space="preserve"> a </w:t>
      </w:r>
      <w:r w:rsidRPr="00D842FF">
        <w:rPr>
          <w:rFonts w:eastAsia="Times New Roman" w:cs="Arial"/>
          <w:szCs w:val="24"/>
          <w:lang w:eastAsia="sk-SK"/>
        </w:rPr>
        <w:t>psychologickej regenerácie, rehabilitácie</w:t>
      </w:r>
      <w:r>
        <w:rPr>
          <w:rFonts w:eastAsia="Times New Roman" w:cs="Arial"/>
          <w:szCs w:val="24"/>
          <w:lang w:eastAsia="sk-SK"/>
        </w:rPr>
        <w:t xml:space="preserve"> a </w:t>
      </w:r>
      <w:r w:rsidRPr="00D842FF">
        <w:rPr>
          <w:rFonts w:eastAsia="Times New Roman" w:cs="Arial"/>
          <w:szCs w:val="24"/>
          <w:lang w:eastAsia="sk-SK"/>
        </w:rPr>
        <w:t>sociálnej reintegrácie osôb</w:t>
      </w:r>
      <w:r>
        <w:rPr>
          <w:rFonts w:eastAsia="Times New Roman" w:cs="Arial"/>
          <w:szCs w:val="24"/>
          <w:lang w:eastAsia="sk-SK"/>
        </w:rPr>
        <w:t xml:space="preserve"> so </w:t>
      </w:r>
      <w:r w:rsidRPr="00D842FF">
        <w:rPr>
          <w:rFonts w:eastAsia="Times New Roman" w:cs="Arial"/>
          <w:szCs w:val="24"/>
          <w:lang w:eastAsia="sk-SK"/>
        </w:rPr>
        <w:t>zdravotným postihnutím, ktoré sa stali obeťami akýchkoľvek foriem vykorisťovania, násilia</w:t>
      </w:r>
      <w:r>
        <w:rPr>
          <w:rFonts w:eastAsia="Times New Roman" w:cs="Arial"/>
          <w:szCs w:val="24"/>
          <w:lang w:eastAsia="sk-SK"/>
        </w:rPr>
        <w:t xml:space="preserve"> a </w:t>
      </w:r>
      <w:r w:rsidRPr="00D842FF">
        <w:rPr>
          <w:rFonts w:eastAsia="Times New Roman" w:cs="Arial"/>
          <w:szCs w:val="24"/>
          <w:lang w:eastAsia="sk-SK"/>
        </w:rPr>
        <w:t>zneužívania. Táto regenerácia</w:t>
      </w:r>
      <w:r>
        <w:rPr>
          <w:rFonts w:eastAsia="Times New Roman" w:cs="Arial"/>
          <w:szCs w:val="24"/>
          <w:lang w:eastAsia="sk-SK"/>
        </w:rPr>
        <w:t xml:space="preserve"> a </w:t>
      </w:r>
      <w:r w:rsidRPr="00D842FF">
        <w:rPr>
          <w:rFonts w:eastAsia="Times New Roman" w:cs="Arial"/>
          <w:szCs w:val="24"/>
          <w:lang w:eastAsia="sk-SK"/>
        </w:rPr>
        <w:t>reintegrácia sa musí uskutočňovať</w:t>
      </w:r>
      <w:r>
        <w:rPr>
          <w:rFonts w:eastAsia="Times New Roman" w:cs="Arial"/>
          <w:szCs w:val="24"/>
          <w:lang w:eastAsia="sk-SK"/>
        </w:rPr>
        <w:t xml:space="preserve"> v </w:t>
      </w:r>
      <w:r w:rsidRPr="00D842FF">
        <w:rPr>
          <w:rFonts w:eastAsia="Times New Roman" w:cs="Arial"/>
          <w:szCs w:val="24"/>
          <w:lang w:eastAsia="sk-SK"/>
        </w:rPr>
        <w:t>prostredí, ktoré podporuje zdravie, pohodu, sebaúctu, dôstojnosť</w:t>
      </w:r>
      <w:r>
        <w:rPr>
          <w:rFonts w:eastAsia="Times New Roman" w:cs="Arial"/>
          <w:szCs w:val="24"/>
          <w:lang w:eastAsia="sk-SK"/>
        </w:rPr>
        <w:t xml:space="preserve"> a </w:t>
      </w:r>
      <w:r w:rsidRPr="00D842FF">
        <w:rPr>
          <w:rFonts w:eastAsia="Times New Roman" w:cs="Arial"/>
          <w:szCs w:val="24"/>
          <w:lang w:eastAsia="sk-SK"/>
        </w:rPr>
        <w:t>nezávislosť danej osoby</w:t>
      </w:r>
      <w:r>
        <w:rPr>
          <w:rFonts w:eastAsia="Times New Roman" w:cs="Arial"/>
          <w:szCs w:val="24"/>
          <w:lang w:eastAsia="sk-SK"/>
        </w:rPr>
        <w:t xml:space="preserve"> a </w:t>
      </w:r>
      <w:r w:rsidRPr="00D842FF">
        <w:rPr>
          <w:rFonts w:eastAsia="Times New Roman" w:cs="Arial"/>
          <w:szCs w:val="24"/>
          <w:lang w:eastAsia="sk-SK"/>
        </w:rPr>
        <w:t>zohľadňuje jej špecifické potreby podmienené rodom</w:t>
      </w:r>
      <w:r>
        <w:rPr>
          <w:rFonts w:eastAsia="Times New Roman" w:cs="Arial"/>
          <w:szCs w:val="24"/>
          <w:lang w:eastAsia="sk-SK"/>
        </w:rPr>
        <w:t xml:space="preserve"> a </w:t>
      </w:r>
      <w:r w:rsidRPr="00D842FF">
        <w:rPr>
          <w:rFonts w:eastAsia="Times New Roman" w:cs="Arial"/>
          <w:szCs w:val="24"/>
          <w:lang w:eastAsia="sk-SK"/>
        </w:rPr>
        <w:t>vekom.</w:t>
      </w:r>
    </w:p>
    <w:p w14:paraId="2F830431" w14:textId="77777777" w:rsidR="00CB6576" w:rsidRPr="00D842FF" w:rsidRDefault="00CB6576" w:rsidP="00EF22B9">
      <w:pPr>
        <w:pStyle w:val="Odsekzoznamu"/>
        <w:numPr>
          <w:ilvl w:val="3"/>
          <w:numId w:val="29"/>
        </w:numPr>
        <w:spacing w:line="240" w:lineRule="auto"/>
        <w:ind w:left="426" w:hanging="426"/>
        <w:rPr>
          <w:rFonts w:eastAsia="Times New Roman" w:cs="Arial"/>
          <w:szCs w:val="24"/>
          <w:lang w:eastAsia="sk-SK"/>
        </w:rPr>
      </w:pPr>
      <w:r w:rsidRPr="00D842FF">
        <w:rPr>
          <w:rFonts w:eastAsia="Times New Roman" w:cs="Arial"/>
          <w:szCs w:val="24"/>
          <w:lang w:eastAsia="sk-SK"/>
        </w:rPr>
        <w:t>Zmluvné strany uvedú do praxe účinné zákonodarstvo</w:t>
      </w:r>
      <w:r>
        <w:rPr>
          <w:rFonts w:eastAsia="Times New Roman" w:cs="Arial"/>
          <w:szCs w:val="24"/>
          <w:lang w:eastAsia="sk-SK"/>
        </w:rPr>
        <w:t xml:space="preserve"> a </w:t>
      </w:r>
      <w:r w:rsidRPr="00D842FF">
        <w:rPr>
          <w:rFonts w:eastAsia="Times New Roman" w:cs="Arial"/>
          <w:szCs w:val="24"/>
          <w:lang w:eastAsia="sk-SK"/>
        </w:rPr>
        <w:t>politiku, vrátane zákonodarstva</w:t>
      </w:r>
      <w:r>
        <w:rPr>
          <w:rFonts w:eastAsia="Times New Roman" w:cs="Arial"/>
          <w:szCs w:val="24"/>
          <w:lang w:eastAsia="sk-SK"/>
        </w:rPr>
        <w:t xml:space="preserve"> a </w:t>
      </w:r>
      <w:r w:rsidRPr="00D842FF">
        <w:rPr>
          <w:rFonts w:eastAsia="Times New Roman" w:cs="Arial"/>
          <w:szCs w:val="24"/>
          <w:lang w:eastAsia="sk-SK"/>
        </w:rPr>
        <w:t>politiky zameraných</w:t>
      </w:r>
      <w:r>
        <w:rPr>
          <w:rFonts w:eastAsia="Times New Roman" w:cs="Arial"/>
          <w:szCs w:val="24"/>
          <w:lang w:eastAsia="sk-SK"/>
        </w:rPr>
        <w:t xml:space="preserve"> na </w:t>
      </w:r>
      <w:r w:rsidRPr="00D842FF">
        <w:rPr>
          <w:rFonts w:eastAsia="Times New Roman" w:cs="Arial"/>
          <w:szCs w:val="24"/>
          <w:lang w:eastAsia="sk-SK"/>
        </w:rPr>
        <w:t>ženy</w:t>
      </w:r>
      <w:r>
        <w:rPr>
          <w:rFonts w:eastAsia="Times New Roman" w:cs="Arial"/>
          <w:szCs w:val="24"/>
          <w:lang w:eastAsia="sk-SK"/>
        </w:rPr>
        <w:t xml:space="preserve"> a </w:t>
      </w:r>
      <w:r w:rsidRPr="00D842FF">
        <w:rPr>
          <w:rFonts w:eastAsia="Times New Roman" w:cs="Arial"/>
          <w:szCs w:val="24"/>
          <w:lang w:eastAsia="sk-SK"/>
        </w:rPr>
        <w:t>deti,</w:t>
      </w:r>
      <w:r>
        <w:rPr>
          <w:rFonts w:eastAsia="Times New Roman" w:cs="Arial"/>
          <w:szCs w:val="24"/>
          <w:lang w:eastAsia="sk-SK"/>
        </w:rPr>
        <w:t xml:space="preserve"> s </w:t>
      </w:r>
      <w:r w:rsidRPr="00D842FF">
        <w:rPr>
          <w:rFonts w:eastAsia="Times New Roman" w:cs="Arial"/>
          <w:szCs w:val="24"/>
          <w:lang w:eastAsia="sk-SK"/>
        </w:rPr>
        <w:t>cieľom zabezpečiť,</w:t>
      </w:r>
      <w:r>
        <w:rPr>
          <w:rFonts w:eastAsia="Times New Roman" w:cs="Arial"/>
          <w:szCs w:val="24"/>
          <w:lang w:eastAsia="sk-SK"/>
        </w:rPr>
        <w:t xml:space="preserve"> aby </w:t>
      </w:r>
      <w:r w:rsidRPr="00D842FF">
        <w:rPr>
          <w:rFonts w:eastAsia="Times New Roman" w:cs="Arial"/>
          <w:szCs w:val="24"/>
          <w:lang w:eastAsia="sk-SK"/>
        </w:rPr>
        <w:t>sa prípady vykorisťovania, násilia</w:t>
      </w:r>
      <w:r>
        <w:rPr>
          <w:rFonts w:eastAsia="Times New Roman" w:cs="Arial"/>
          <w:szCs w:val="24"/>
          <w:lang w:eastAsia="sk-SK"/>
        </w:rPr>
        <w:t xml:space="preserve"> a </w:t>
      </w:r>
      <w:r w:rsidRPr="00D842FF">
        <w:rPr>
          <w:rFonts w:eastAsia="Times New Roman" w:cs="Arial"/>
          <w:szCs w:val="24"/>
          <w:lang w:eastAsia="sk-SK"/>
        </w:rPr>
        <w:t>zneužívania osôb</w:t>
      </w:r>
      <w:r>
        <w:rPr>
          <w:rFonts w:eastAsia="Times New Roman" w:cs="Arial"/>
          <w:szCs w:val="24"/>
          <w:lang w:eastAsia="sk-SK"/>
        </w:rPr>
        <w:t xml:space="preserve"> so </w:t>
      </w:r>
      <w:r w:rsidRPr="00D842FF">
        <w:rPr>
          <w:rFonts w:eastAsia="Times New Roman" w:cs="Arial"/>
          <w:szCs w:val="24"/>
          <w:lang w:eastAsia="sk-SK"/>
        </w:rPr>
        <w:t>zdravotným postihnutím zistili, vyšetrili</w:t>
      </w:r>
      <w:r>
        <w:rPr>
          <w:rFonts w:eastAsia="Times New Roman" w:cs="Arial"/>
          <w:szCs w:val="24"/>
          <w:lang w:eastAsia="sk-SK"/>
        </w:rPr>
        <w:t xml:space="preserve"> a v </w:t>
      </w:r>
      <w:r w:rsidRPr="00D842FF">
        <w:rPr>
          <w:rFonts w:eastAsia="Times New Roman" w:cs="Arial"/>
          <w:szCs w:val="24"/>
          <w:lang w:eastAsia="sk-SK"/>
        </w:rPr>
        <w:t>prípade potreby trestne stíhali.</w:t>
      </w:r>
    </w:p>
    <w:p w14:paraId="5044869E" w14:textId="77777777" w:rsidR="00CB6576" w:rsidRPr="00D842FF" w:rsidRDefault="00CB6576" w:rsidP="00CB6576">
      <w:pPr>
        <w:spacing w:line="240" w:lineRule="auto"/>
        <w:ind w:left="284" w:hanging="284"/>
        <w:contextualSpacing/>
        <w:rPr>
          <w:rFonts w:eastAsia="Times New Roman" w:cs="Arial"/>
          <w:b/>
          <w:bCs/>
          <w:szCs w:val="24"/>
          <w:u w:val="single"/>
          <w:lang w:eastAsia="sk-SK"/>
        </w:rPr>
      </w:pPr>
    </w:p>
    <w:p w14:paraId="6FED4BCA"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16</w:t>
      </w:r>
      <w:r w:rsidRPr="00D842FF">
        <w:rPr>
          <w:rFonts w:eastAsia="Times New Roman" w:cs="Arial"/>
          <w:bCs/>
          <w:szCs w:val="24"/>
          <w:lang w:eastAsia="sk-SK"/>
        </w:rPr>
        <w:t xml:space="preserve"> </w:t>
      </w:r>
      <w:r w:rsidRPr="00D842FF">
        <w:rPr>
          <w:rFonts w:cs="Arial"/>
          <w:szCs w:val="24"/>
        </w:rPr>
        <w:t>Ochrana pred vykorisťovaním, násilím</w:t>
      </w:r>
      <w:r>
        <w:rPr>
          <w:rFonts w:cs="Arial"/>
          <w:szCs w:val="24"/>
        </w:rPr>
        <w:t xml:space="preserve"> a </w:t>
      </w:r>
      <w:r w:rsidRPr="00D842FF">
        <w:rPr>
          <w:rFonts w:cs="Arial"/>
          <w:szCs w:val="24"/>
        </w:rPr>
        <w:t xml:space="preserve">zneužívaním </w:t>
      </w:r>
      <w:r w:rsidRPr="00D842FF">
        <w:rPr>
          <w:rFonts w:eastAsia="Times New Roman" w:cs="Arial"/>
          <w:bCs/>
          <w:szCs w:val="24"/>
          <w:lang w:eastAsia="sk-SK"/>
        </w:rPr>
        <w:t>Dohovoru sú uvedené</w:t>
      </w:r>
      <w:r>
        <w:rPr>
          <w:rFonts w:eastAsia="Times New Roman" w:cs="Arial"/>
          <w:bCs/>
          <w:szCs w:val="24"/>
          <w:lang w:eastAsia="sk-SK"/>
        </w:rPr>
        <w:t xml:space="preserve"> v </w:t>
      </w:r>
      <w:r w:rsidRPr="00D842FF">
        <w:rPr>
          <w:rFonts w:eastAsia="Times New Roman" w:cs="Arial"/>
          <w:bCs/>
          <w:szCs w:val="24"/>
          <w:lang w:eastAsia="sk-SK"/>
        </w:rPr>
        <w:t>bode 47.</w:t>
      </w:r>
      <w:r>
        <w:rPr>
          <w:rFonts w:eastAsia="Times New Roman" w:cs="Arial"/>
          <w:bCs/>
          <w:szCs w:val="24"/>
          <w:lang w:eastAsia="sk-SK"/>
        </w:rPr>
        <w:t xml:space="preserve"> a </w:t>
      </w:r>
      <w:r w:rsidRPr="00D842FF">
        <w:rPr>
          <w:rFonts w:eastAsia="Times New Roman" w:cs="Arial"/>
          <w:bCs/>
          <w:szCs w:val="24"/>
          <w:lang w:eastAsia="sk-SK"/>
        </w:rPr>
        <w:t xml:space="preserve">48. </w:t>
      </w:r>
    </w:p>
    <w:p w14:paraId="7D816FE7" w14:textId="77777777" w:rsidR="00CB6576" w:rsidRPr="00D842FF" w:rsidRDefault="00CB6576" w:rsidP="00CB6576">
      <w:pPr>
        <w:spacing w:line="240" w:lineRule="auto"/>
        <w:rPr>
          <w:rFonts w:eastAsia="Times New Roman" w:cs="Arial"/>
          <w:bCs/>
          <w:szCs w:val="24"/>
          <w:lang w:eastAsia="sk-SK"/>
        </w:rPr>
      </w:pPr>
    </w:p>
    <w:p w14:paraId="69AEE3EE"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756B1AC4" w14:textId="77777777" w:rsidR="00CB6576" w:rsidRPr="00B230F3" w:rsidRDefault="00CB6576" w:rsidP="00EF22B9">
      <w:pPr>
        <w:numPr>
          <w:ilvl w:val="0"/>
          <w:numId w:val="33"/>
        </w:numPr>
        <w:ind w:left="426" w:right="-2" w:hanging="426"/>
        <w:rPr>
          <w:rFonts w:eastAsia="Arial Unicode MS" w:cs="Arial"/>
          <w:i/>
          <w:iCs/>
          <w:sz w:val="20"/>
          <w:szCs w:val="20"/>
        </w:rPr>
      </w:pPr>
      <w:r w:rsidRPr="00B230F3">
        <w:rPr>
          <w:rFonts w:cs="Arial"/>
          <w:i/>
          <w:iCs/>
          <w:sz w:val="20"/>
          <w:szCs w:val="20"/>
        </w:rPr>
        <w:t>Výbor je znepokojený tým, že opatrenia na ochranu osôb so zdravotným postihnutím pred násilím v rámci ich domova ako aj mimo neho nie sú dostatočné.</w:t>
      </w:r>
    </w:p>
    <w:p w14:paraId="28EED454" w14:textId="77777777" w:rsidR="00CB6576" w:rsidRPr="00B230F3" w:rsidRDefault="00CB6576" w:rsidP="00EF22B9">
      <w:pPr>
        <w:numPr>
          <w:ilvl w:val="0"/>
          <w:numId w:val="33"/>
        </w:numPr>
        <w:ind w:left="426" w:right="-2" w:hanging="426"/>
        <w:rPr>
          <w:rFonts w:eastAsia="Arial Unicode MS" w:cs="Arial"/>
          <w:bCs/>
          <w:i/>
          <w:iCs/>
          <w:sz w:val="20"/>
          <w:szCs w:val="20"/>
        </w:rPr>
      </w:pPr>
      <w:r w:rsidRPr="00B230F3">
        <w:rPr>
          <w:rFonts w:cs="Arial"/>
          <w:bCs/>
          <w:i/>
          <w:iCs/>
          <w:sz w:val="20"/>
          <w:szCs w:val="20"/>
        </w:rPr>
        <w:t>Výbor odporúča, aby zmluvný štát zabezpečil, aby legislatíva</w:t>
      </w:r>
      <w:r>
        <w:rPr>
          <w:rFonts w:cs="Arial"/>
          <w:bCs/>
          <w:i/>
          <w:iCs/>
          <w:sz w:val="20"/>
          <w:szCs w:val="20"/>
        </w:rPr>
        <w:t xml:space="preserve"> a </w:t>
      </w:r>
      <w:r w:rsidRPr="00B230F3">
        <w:rPr>
          <w:rFonts w:cs="Arial"/>
          <w:bCs/>
          <w:i/>
          <w:iCs/>
          <w:sz w:val="20"/>
          <w:szCs w:val="20"/>
        </w:rPr>
        <w:t>politiky, ktoré sa týkajú ochrany osôb pred násilím, obsahovali osobitné odkazy na osoby so zdravotným postihnutím, vrátane prístupného ohlasovania prípadov násilia, služieb na podporu obetí násilia</w:t>
      </w:r>
      <w:r>
        <w:rPr>
          <w:rFonts w:cs="Arial"/>
          <w:bCs/>
          <w:i/>
          <w:iCs/>
          <w:sz w:val="20"/>
          <w:szCs w:val="20"/>
        </w:rPr>
        <w:t xml:space="preserve"> a </w:t>
      </w:r>
      <w:r w:rsidRPr="00B230F3">
        <w:rPr>
          <w:rFonts w:cs="Arial"/>
          <w:bCs/>
          <w:i/>
          <w:iCs/>
          <w:sz w:val="20"/>
          <w:szCs w:val="20"/>
        </w:rPr>
        <w:t>mechanizmov na riešenie sťažností, ako aj špecializovanú odbornú prípravu polície, sudcov</w:t>
      </w:r>
      <w:r>
        <w:rPr>
          <w:rFonts w:cs="Arial"/>
          <w:bCs/>
          <w:i/>
          <w:iCs/>
          <w:sz w:val="20"/>
          <w:szCs w:val="20"/>
        </w:rPr>
        <w:t xml:space="preserve"> a </w:t>
      </w:r>
      <w:r w:rsidRPr="00B230F3">
        <w:rPr>
          <w:rFonts w:cs="Arial"/>
          <w:bCs/>
          <w:i/>
          <w:iCs/>
          <w:sz w:val="20"/>
          <w:szCs w:val="20"/>
        </w:rPr>
        <w:t>prokurátorov. Tiež odporúča, aby zmluvný štát zabezpečil, aby sa vo všetkých prípadoch násilia</w:t>
      </w:r>
      <w:r>
        <w:rPr>
          <w:rFonts w:cs="Arial"/>
          <w:bCs/>
          <w:i/>
          <w:iCs/>
          <w:sz w:val="20"/>
          <w:szCs w:val="20"/>
        </w:rPr>
        <w:t xml:space="preserve"> a </w:t>
      </w:r>
      <w:r w:rsidRPr="00B230F3">
        <w:rPr>
          <w:rFonts w:cs="Arial"/>
          <w:bCs/>
          <w:i/>
          <w:iCs/>
          <w:sz w:val="20"/>
          <w:szCs w:val="20"/>
        </w:rPr>
        <w:t>zneužívania osôb so zdravotným postihnutím,</w:t>
      </w:r>
      <w:r>
        <w:rPr>
          <w:rFonts w:cs="Arial"/>
          <w:bCs/>
          <w:i/>
          <w:iCs/>
          <w:sz w:val="20"/>
          <w:szCs w:val="20"/>
        </w:rPr>
        <w:t xml:space="preserve"> a </w:t>
      </w:r>
      <w:r w:rsidRPr="00B230F3">
        <w:rPr>
          <w:rFonts w:cs="Arial"/>
          <w:bCs/>
          <w:i/>
          <w:iCs/>
          <w:sz w:val="20"/>
          <w:szCs w:val="20"/>
        </w:rPr>
        <w:t>to najmä žien, dievčat, chlapcov</w:t>
      </w:r>
      <w:r>
        <w:rPr>
          <w:rFonts w:cs="Arial"/>
          <w:bCs/>
          <w:i/>
          <w:iCs/>
          <w:sz w:val="20"/>
          <w:szCs w:val="20"/>
        </w:rPr>
        <w:t xml:space="preserve"> a </w:t>
      </w:r>
      <w:r w:rsidRPr="00B230F3">
        <w:rPr>
          <w:rFonts w:cs="Arial"/>
          <w:bCs/>
          <w:i/>
          <w:iCs/>
          <w:sz w:val="20"/>
          <w:szCs w:val="20"/>
        </w:rPr>
        <w:t>starších osôb, uplatňovala povinná starostlivosť.</w:t>
      </w:r>
    </w:p>
    <w:p w14:paraId="6D546F8F" w14:textId="77777777" w:rsidR="00CB6576" w:rsidRPr="00B230F3" w:rsidRDefault="00CB6576" w:rsidP="00CB6576">
      <w:pPr>
        <w:ind w:right="-2"/>
        <w:rPr>
          <w:rFonts w:eastAsia="Arial Unicode MS" w:cs="Arial"/>
          <w:bCs/>
          <w:sz w:val="20"/>
          <w:szCs w:val="20"/>
        </w:rPr>
      </w:pPr>
    </w:p>
    <w:p w14:paraId="5B48A102" w14:textId="77777777" w:rsidR="00CB6576" w:rsidRPr="00D842FF" w:rsidRDefault="00CB6576" w:rsidP="00CB6576">
      <w:pPr>
        <w:rPr>
          <w:lang w:eastAsia="sk-SK"/>
        </w:rPr>
      </w:pPr>
      <w:r w:rsidRPr="00D842FF">
        <w:rPr>
          <w:lang w:eastAsia="sk-SK"/>
        </w:rPr>
        <w:br w:type="page"/>
      </w:r>
    </w:p>
    <w:p w14:paraId="0C559E79" w14:textId="77777777" w:rsidR="00CB6576" w:rsidRPr="00D842FF" w:rsidRDefault="00CB6576" w:rsidP="00CB6576">
      <w:pPr>
        <w:pStyle w:val="Nadpis3"/>
        <w:rPr>
          <w:bCs/>
        </w:rPr>
      </w:pPr>
      <w:bookmarkStart w:id="334" w:name="_Toc193813742"/>
      <w:r w:rsidRPr="00D842FF">
        <w:lastRenderedPageBreak/>
        <w:t>Monitorovanie dodržiavania Článku 19 Dohovoru</w:t>
      </w:r>
      <w:r>
        <w:t xml:space="preserve"> o </w:t>
      </w:r>
      <w:r w:rsidRPr="00D842FF">
        <w:t>právach osôb</w:t>
      </w:r>
      <w:r>
        <w:t xml:space="preserve"> so </w:t>
      </w:r>
      <w:r w:rsidRPr="00D842FF">
        <w:t>zdravotným postihnutím</w:t>
      </w:r>
      <w:bookmarkEnd w:id="334"/>
    </w:p>
    <w:p w14:paraId="4BAD4C24" w14:textId="77777777" w:rsidR="00CB6576" w:rsidRPr="00D842FF" w:rsidRDefault="00CB6576" w:rsidP="00CB6576">
      <w:pPr>
        <w:pStyle w:val="Nadpis4"/>
        <w:ind w:left="1701" w:hanging="1701"/>
        <w:rPr>
          <w:rFonts w:cs="Arial"/>
        </w:rPr>
      </w:pPr>
      <w:r w:rsidRPr="00D842FF">
        <w:rPr>
          <w:rFonts w:cs="Arial"/>
        </w:rPr>
        <w:t>Článok 19</w:t>
      </w:r>
      <w:r>
        <w:rPr>
          <w:rFonts w:cs="Arial"/>
        </w:rPr>
        <w:t xml:space="preserve"> – </w:t>
      </w:r>
      <w:r w:rsidRPr="00D842FF">
        <w:rPr>
          <w:rFonts w:eastAsia="Arial" w:cs="Arial"/>
          <w:bCs/>
          <w:iCs w:val="0"/>
          <w:caps w:val="0"/>
          <w:color w:val="111111"/>
          <w:szCs w:val="24"/>
        </w:rPr>
        <w:tab/>
      </w:r>
      <w:r w:rsidRPr="00D842FF">
        <w:rPr>
          <w:rFonts w:cs="Arial"/>
        </w:rPr>
        <w:t>Nezávislý spôsob života</w:t>
      </w:r>
      <w:r>
        <w:rPr>
          <w:rFonts w:cs="Arial"/>
        </w:rPr>
        <w:t xml:space="preserve"> a </w:t>
      </w:r>
      <w:r w:rsidRPr="00D842FF">
        <w:rPr>
          <w:rFonts w:cs="Arial"/>
        </w:rPr>
        <w:t>začlenenie do spoločnosti</w:t>
      </w:r>
    </w:p>
    <w:p w14:paraId="524EE628" w14:textId="77777777" w:rsidR="00CB6576" w:rsidRPr="00D842FF" w:rsidRDefault="00CB6576" w:rsidP="00CB6576">
      <w:pPr>
        <w:spacing w:line="240" w:lineRule="auto"/>
        <w:ind w:right="-2"/>
        <w:rPr>
          <w:rFonts w:cs="Arial"/>
          <w:bCs/>
          <w:szCs w:val="24"/>
        </w:rPr>
      </w:pPr>
      <w:r w:rsidRPr="00D842FF">
        <w:rPr>
          <w:rFonts w:cs="Arial"/>
          <w:bCs/>
          <w:szCs w:val="24"/>
        </w:rPr>
        <w:t>Zmluvné strany uznávajú rovnaké právo všetkých osôb</w:t>
      </w:r>
      <w:r>
        <w:rPr>
          <w:rFonts w:cs="Arial"/>
          <w:bCs/>
          <w:szCs w:val="24"/>
        </w:rPr>
        <w:t xml:space="preserve"> so </w:t>
      </w:r>
      <w:r w:rsidRPr="00D842FF">
        <w:rPr>
          <w:rFonts w:cs="Arial"/>
          <w:bCs/>
          <w:szCs w:val="24"/>
        </w:rPr>
        <w:t>zdravotným postihnutím žiť</w:t>
      </w:r>
      <w:r>
        <w:rPr>
          <w:rFonts w:cs="Arial"/>
          <w:bCs/>
          <w:szCs w:val="24"/>
        </w:rPr>
        <w:t xml:space="preserve"> v </w:t>
      </w:r>
      <w:r w:rsidRPr="00D842FF">
        <w:rPr>
          <w:rFonts w:cs="Arial"/>
          <w:bCs/>
          <w:szCs w:val="24"/>
        </w:rPr>
        <w:t>spoločenstve</w:t>
      </w:r>
      <w:r>
        <w:rPr>
          <w:rFonts w:cs="Arial"/>
          <w:bCs/>
          <w:szCs w:val="24"/>
        </w:rPr>
        <w:t xml:space="preserve"> s </w:t>
      </w:r>
      <w:r w:rsidRPr="00D842FF">
        <w:rPr>
          <w:rFonts w:cs="Arial"/>
          <w:b/>
          <w:szCs w:val="24"/>
        </w:rPr>
        <w:t>rovnakými možnosťami voľby</w:t>
      </w:r>
      <w:r>
        <w:rPr>
          <w:rFonts w:cs="Arial"/>
          <w:b/>
          <w:szCs w:val="24"/>
        </w:rPr>
        <w:t xml:space="preserve"> na </w:t>
      </w:r>
      <w:r w:rsidRPr="00D842FF">
        <w:rPr>
          <w:rFonts w:cs="Arial"/>
          <w:b/>
          <w:szCs w:val="24"/>
        </w:rPr>
        <w:t>rovnoprávnom základe</w:t>
      </w:r>
      <w:r>
        <w:rPr>
          <w:rFonts w:cs="Arial"/>
          <w:b/>
          <w:szCs w:val="24"/>
        </w:rPr>
        <w:t xml:space="preserve"> s </w:t>
      </w:r>
      <w:r w:rsidRPr="00D842FF">
        <w:rPr>
          <w:rFonts w:cs="Arial"/>
          <w:b/>
          <w:szCs w:val="24"/>
        </w:rPr>
        <w:t>ostatnými</w:t>
      </w:r>
      <w:r w:rsidRPr="00D842FF">
        <w:rPr>
          <w:rFonts w:cs="Arial"/>
          <w:bCs/>
          <w:szCs w:val="24"/>
        </w:rPr>
        <w:t>, prijmú účinné</w:t>
      </w:r>
      <w:r>
        <w:rPr>
          <w:rFonts w:cs="Arial"/>
          <w:bCs/>
          <w:szCs w:val="24"/>
        </w:rPr>
        <w:t xml:space="preserve"> a </w:t>
      </w:r>
      <w:r w:rsidRPr="00D842FF">
        <w:rPr>
          <w:rFonts w:cs="Arial"/>
          <w:bCs/>
          <w:szCs w:val="24"/>
        </w:rPr>
        <w:t>primerané opatrenia, ktoré umožnia plné využívanie tohto práva osobami</w:t>
      </w:r>
      <w:r>
        <w:rPr>
          <w:rFonts w:cs="Arial"/>
          <w:bCs/>
          <w:szCs w:val="24"/>
        </w:rPr>
        <w:t xml:space="preserve"> so </w:t>
      </w:r>
      <w:r w:rsidRPr="00D842FF">
        <w:rPr>
          <w:rFonts w:cs="Arial"/>
          <w:bCs/>
          <w:szCs w:val="24"/>
        </w:rPr>
        <w:t>zdravotným postihnutím</w:t>
      </w:r>
      <w:r>
        <w:rPr>
          <w:rFonts w:cs="Arial"/>
          <w:bCs/>
          <w:szCs w:val="24"/>
        </w:rPr>
        <w:t xml:space="preserve"> a </w:t>
      </w:r>
      <w:r w:rsidRPr="00D842FF">
        <w:rPr>
          <w:rFonts w:cs="Arial"/>
          <w:bCs/>
          <w:szCs w:val="24"/>
        </w:rPr>
        <w:t>ich plné začlenenie</w:t>
      </w:r>
      <w:r>
        <w:rPr>
          <w:rFonts w:cs="Arial"/>
          <w:bCs/>
          <w:szCs w:val="24"/>
        </w:rPr>
        <w:t xml:space="preserve"> a </w:t>
      </w:r>
      <w:r w:rsidRPr="00D842FF">
        <w:rPr>
          <w:rFonts w:cs="Arial"/>
          <w:bCs/>
          <w:szCs w:val="24"/>
        </w:rPr>
        <w:t>zapojenie do spoločnosti</w:t>
      </w:r>
      <w:r>
        <w:rPr>
          <w:rFonts w:cs="Arial"/>
          <w:bCs/>
          <w:szCs w:val="24"/>
        </w:rPr>
        <w:t xml:space="preserve"> a </w:t>
      </w:r>
      <w:r w:rsidRPr="00D842FF">
        <w:rPr>
          <w:rFonts w:cs="Arial"/>
          <w:bCs/>
          <w:szCs w:val="24"/>
        </w:rPr>
        <w:t>zabezpečia, aby:</w:t>
      </w:r>
    </w:p>
    <w:p w14:paraId="37E067A5" w14:textId="77777777" w:rsidR="00CB6576" w:rsidRPr="00D842FF" w:rsidRDefault="00CB6576" w:rsidP="00EF22B9">
      <w:pPr>
        <w:pStyle w:val="Odsekzoznamu"/>
        <w:numPr>
          <w:ilvl w:val="0"/>
          <w:numId w:val="34"/>
        </w:numPr>
        <w:ind w:left="426" w:hanging="426"/>
        <w:rPr>
          <w:rFonts w:cs="Arial"/>
        </w:rPr>
      </w:pPr>
      <w:r w:rsidRPr="00D842FF">
        <w:rPr>
          <w:rFonts w:cs="Arial"/>
        </w:rPr>
        <w:t>osoby</w:t>
      </w:r>
      <w:r>
        <w:rPr>
          <w:rFonts w:cs="Arial"/>
        </w:rPr>
        <w:t xml:space="preserve"> so </w:t>
      </w:r>
      <w:r w:rsidRPr="00D842FF">
        <w:rPr>
          <w:rFonts w:cs="Arial"/>
        </w:rPr>
        <w:t>zdravotným postihnutím mali možnosť zvoliť si miesto pobytu, ako aj to, kde</w:t>
      </w:r>
      <w:r>
        <w:rPr>
          <w:rFonts w:cs="Arial"/>
        </w:rPr>
        <w:t xml:space="preserve"> a s </w:t>
      </w:r>
      <w:r w:rsidRPr="00D842FF">
        <w:rPr>
          <w:rFonts w:cs="Arial"/>
        </w:rPr>
        <w:t>kým budú žiť</w:t>
      </w:r>
      <w:r>
        <w:rPr>
          <w:rFonts w:cs="Arial"/>
        </w:rPr>
        <w:t xml:space="preserve"> na </w:t>
      </w:r>
      <w:r w:rsidRPr="00D842FF">
        <w:rPr>
          <w:rFonts w:cs="Arial"/>
        </w:rPr>
        <w:t>rovnakom základe</w:t>
      </w:r>
      <w:r>
        <w:rPr>
          <w:rFonts w:cs="Arial"/>
        </w:rPr>
        <w:t xml:space="preserve"> s </w:t>
      </w:r>
      <w:r w:rsidRPr="00D842FF">
        <w:rPr>
          <w:rFonts w:cs="Arial"/>
        </w:rPr>
        <w:t>ostatnými,</w:t>
      </w:r>
      <w:r>
        <w:rPr>
          <w:rFonts w:cs="Arial"/>
        </w:rPr>
        <w:t xml:space="preserve"> a aby </w:t>
      </w:r>
      <w:r w:rsidRPr="00D842FF">
        <w:rPr>
          <w:rFonts w:cs="Arial"/>
        </w:rPr>
        <w:t>neboli nútené žiť</w:t>
      </w:r>
      <w:r>
        <w:rPr>
          <w:rFonts w:cs="Arial"/>
        </w:rPr>
        <w:t xml:space="preserve"> v </w:t>
      </w:r>
      <w:r w:rsidRPr="00D842FF">
        <w:rPr>
          <w:rFonts w:cs="Arial"/>
        </w:rPr>
        <w:t>určitom konkrétnom prostredí;</w:t>
      </w:r>
    </w:p>
    <w:p w14:paraId="36F4F9FC" w14:textId="77777777" w:rsidR="00CB6576" w:rsidRPr="00D842FF" w:rsidRDefault="00CB6576" w:rsidP="00EF22B9">
      <w:pPr>
        <w:pStyle w:val="Odsekzoznamu"/>
        <w:numPr>
          <w:ilvl w:val="0"/>
          <w:numId w:val="34"/>
        </w:numPr>
        <w:ind w:left="426" w:hanging="426"/>
        <w:rPr>
          <w:rFonts w:cs="Arial"/>
        </w:rPr>
      </w:pPr>
      <w:r w:rsidRPr="00D842FF">
        <w:rPr>
          <w:rFonts w:cs="Arial"/>
        </w:rPr>
        <w:t>osoby</w:t>
      </w:r>
      <w:r>
        <w:rPr>
          <w:rFonts w:cs="Arial"/>
        </w:rPr>
        <w:t xml:space="preserve"> so </w:t>
      </w:r>
      <w:r w:rsidRPr="00D842FF">
        <w:rPr>
          <w:rFonts w:cs="Arial"/>
        </w:rPr>
        <w:t>zdravotným postihnutím mali prístup</w:t>
      </w:r>
      <w:r>
        <w:rPr>
          <w:rFonts w:cs="Arial"/>
        </w:rPr>
        <w:t xml:space="preserve"> k </w:t>
      </w:r>
      <w:r w:rsidRPr="00D842FF">
        <w:rPr>
          <w:rFonts w:cs="Arial"/>
        </w:rPr>
        <w:t>celému spektru podporných služieb, či už domácich alebo pobytových</w:t>
      </w:r>
      <w:r>
        <w:rPr>
          <w:rFonts w:cs="Arial"/>
        </w:rPr>
        <w:t xml:space="preserve"> a </w:t>
      </w:r>
      <w:r w:rsidRPr="00D842FF">
        <w:rPr>
          <w:rFonts w:cs="Arial"/>
        </w:rPr>
        <w:t>ďalších komunitných podporných služieb, vrátane osobnej asistencie, ktoré sú nevyhnutné pre nezávislý život</w:t>
      </w:r>
      <w:r>
        <w:rPr>
          <w:rFonts w:cs="Arial"/>
        </w:rPr>
        <w:t xml:space="preserve"> v </w:t>
      </w:r>
      <w:r w:rsidRPr="00D842FF">
        <w:rPr>
          <w:rFonts w:cs="Arial"/>
        </w:rPr>
        <w:t>spoločnosti</w:t>
      </w:r>
      <w:r>
        <w:rPr>
          <w:rFonts w:cs="Arial"/>
        </w:rPr>
        <w:t xml:space="preserve"> a </w:t>
      </w:r>
      <w:r w:rsidRPr="00D842FF">
        <w:rPr>
          <w:rFonts w:cs="Arial"/>
        </w:rPr>
        <w:t>pre začlenenie sa do nej,</w:t>
      </w:r>
      <w:r>
        <w:rPr>
          <w:rFonts w:cs="Arial"/>
        </w:rPr>
        <w:t xml:space="preserve"> a </w:t>
      </w:r>
      <w:r w:rsidRPr="00D842FF">
        <w:rPr>
          <w:rFonts w:cs="Arial"/>
        </w:rPr>
        <w:t>ktoré zabraňujú izolácii</w:t>
      </w:r>
      <w:r>
        <w:rPr>
          <w:rFonts w:cs="Arial"/>
        </w:rPr>
        <w:t xml:space="preserve"> a </w:t>
      </w:r>
      <w:r w:rsidRPr="00D842FF">
        <w:rPr>
          <w:rFonts w:cs="Arial"/>
        </w:rPr>
        <w:t>segregácii</w:t>
      </w:r>
      <w:r>
        <w:rPr>
          <w:rFonts w:cs="Arial"/>
        </w:rPr>
        <w:t xml:space="preserve"> v </w:t>
      </w:r>
      <w:r w:rsidRPr="00D842FF">
        <w:rPr>
          <w:rFonts w:cs="Arial"/>
        </w:rPr>
        <w:t>spoločnosti;</w:t>
      </w:r>
    </w:p>
    <w:p w14:paraId="6F27189A" w14:textId="77777777" w:rsidR="00CB6576" w:rsidRPr="00D842FF" w:rsidRDefault="00CB6576" w:rsidP="00EF22B9">
      <w:pPr>
        <w:pStyle w:val="Odsekzoznamu"/>
        <w:numPr>
          <w:ilvl w:val="0"/>
          <w:numId w:val="34"/>
        </w:numPr>
        <w:ind w:left="426" w:hanging="426"/>
        <w:rPr>
          <w:rFonts w:cs="Arial"/>
        </w:rPr>
      </w:pPr>
      <w:r w:rsidRPr="00D842FF">
        <w:rPr>
          <w:rFonts w:cs="Arial"/>
        </w:rPr>
        <w:t>komunitné služby</w:t>
      </w:r>
      <w:r>
        <w:rPr>
          <w:rFonts w:cs="Arial"/>
        </w:rPr>
        <w:t xml:space="preserve"> a </w:t>
      </w:r>
      <w:r w:rsidRPr="00D842FF">
        <w:rPr>
          <w:rFonts w:cs="Arial"/>
        </w:rPr>
        <w:t>zariadenia pre širokú verejnosť boli</w:t>
      </w:r>
      <w:r>
        <w:rPr>
          <w:rFonts w:cs="Arial"/>
        </w:rPr>
        <w:t xml:space="preserve"> za </w:t>
      </w:r>
      <w:r w:rsidRPr="00D842FF">
        <w:rPr>
          <w:rFonts w:cs="Arial"/>
        </w:rPr>
        <w:t>rovnakých podmienok prístupné osobám</w:t>
      </w:r>
      <w:r>
        <w:rPr>
          <w:rFonts w:cs="Arial"/>
        </w:rPr>
        <w:t xml:space="preserve"> so </w:t>
      </w:r>
      <w:r w:rsidRPr="00D842FF">
        <w:rPr>
          <w:rFonts w:cs="Arial"/>
        </w:rPr>
        <w:t>zdravotným postihnutím,</w:t>
      </w:r>
      <w:r>
        <w:rPr>
          <w:rFonts w:cs="Arial"/>
        </w:rPr>
        <w:t xml:space="preserve"> a aby </w:t>
      </w:r>
      <w:r w:rsidRPr="00D842FF">
        <w:rPr>
          <w:rFonts w:cs="Arial"/>
        </w:rPr>
        <w:t>zohľadňovali ich potreby.</w:t>
      </w:r>
    </w:p>
    <w:p w14:paraId="49E7C6E7" w14:textId="77777777" w:rsidR="00CB6576" w:rsidRPr="00D842FF" w:rsidRDefault="00CB6576" w:rsidP="00CB6576">
      <w:pPr>
        <w:spacing w:line="240" w:lineRule="auto"/>
        <w:ind w:right="-2"/>
        <w:rPr>
          <w:rFonts w:cs="Arial"/>
          <w:bCs/>
          <w:szCs w:val="24"/>
        </w:rPr>
      </w:pPr>
    </w:p>
    <w:p w14:paraId="5BC6689A" w14:textId="77777777" w:rsidR="00CB6576" w:rsidRPr="00D842FF" w:rsidRDefault="00CB6576" w:rsidP="00CB6576">
      <w:pPr>
        <w:spacing w:line="240" w:lineRule="auto"/>
        <w:rPr>
          <w:rFonts w:eastAsia="Times New Roman" w:cs="Arial"/>
          <w:bCs/>
          <w:szCs w:val="24"/>
          <w:lang w:eastAsia="sk-SK"/>
        </w:rPr>
      </w:pPr>
      <w:r w:rsidRPr="00D842FF">
        <w:rPr>
          <w:rFonts w:cs="Arial"/>
          <w:b/>
          <w:szCs w:val="24"/>
        </w:rPr>
        <w:t>Záverečné odporúčania Výboru OSN</w:t>
      </w:r>
      <w:r>
        <w:rPr>
          <w:rFonts w:cs="Arial"/>
          <w:b/>
          <w:szCs w:val="24"/>
        </w:rPr>
        <w:t xml:space="preserve"> k </w:t>
      </w:r>
      <w:r w:rsidRPr="00D842FF">
        <w:rPr>
          <w:rFonts w:cs="Arial"/>
          <w:b/>
          <w:szCs w:val="24"/>
        </w:rPr>
        <w:t>Východiskovej správe Slovenskej republiky</w:t>
      </w:r>
      <w:r>
        <w:rPr>
          <w:rFonts w:eastAsia="Times New Roman" w:cs="Arial"/>
          <w:b/>
          <w:szCs w:val="24"/>
          <w:lang w:eastAsia="sk-SK"/>
        </w:rPr>
        <w:t xml:space="preserve"> z </w:t>
      </w:r>
      <w:r w:rsidRPr="00D842FF">
        <w:rPr>
          <w:rFonts w:eastAsia="Times New Roman" w:cs="Arial"/>
          <w:b/>
          <w:szCs w:val="24"/>
          <w:lang w:eastAsia="sk-SK"/>
        </w:rPr>
        <w:t>18. apríla 2016</w:t>
      </w:r>
      <w:r>
        <w:rPr>
          <w:rFonts w:eastAsia="Times New Roman" w:cs="Arial"/>
          <w:b/>
          <w:szCs w:val="24"/>
          <w:lang w:eastAsia="sk-SK"/>
        </w:rPr>
        <w:t xml:space="preserve"> k </w:t>
      </w:r>
      <w:r w:rsidRPr="00D842FF">
        <w:rPr>
          <w:rFonts w:eastAsia="Times New Roman" w:cs="Arial"/>
          <w:b/>
          <w:szCs w:val="24"/>
          <w:lang w:eastAsia="sk-SK"/>
        </w:rPr>
        <w:t>Článku 1</w:t>
      </w:r>
      <w:r w:rsidRPr="00D842FF">
        <w:rPr>
          <w:rFonts w:cs="Arial"/>
          <w:b/>
          <w:bCs/>
          <w:szCs w:val="24"/>
        </w:rPr>
        <w:t>9</w:t>
      </w:r>
      <w:r w:rsidRPr="00D842FF">
        <w:rPr>
          <w:rFonts w:eastAsia="Times New Roman" w:cs="Arial"/>
          <w:bCs/>
          <w:szCs w:val="24"/>
          <w:lang w:eastAsia="sk-SK"/>
        </w:rPr>
        <w:t xml:space="preserve"> </w:t>
      </w:r>
      <w:r w:rsidRPr="00D842FF">
        <w:rPr>
          <w:rFonts w:cs="Arial"/>
          <w:bCs/>
          <w:szCs w:val="24"/>
        </w:rPr>
        <w:t>Nezávislý spôsob života</w:t>
      </w:r>
      <w:r>
        <w:rPr>
          <w:rFonts w:cs="Arial"/>
          <w:bCs/>
          <w:szCs w:val="24"/>
        </w:rPr>
        <w:t xml:space="preserve"> a </w:t>
      </w:r>
      <w:r w:rsidRPr="00D842FF">
        <w:rPr>
          <w:rFonts w:cs="Arial"/>
          <w:bCs/>
          <w:szCs w:val="24"/>
        </w:rPr>
        <w:t xml:space="preserve">začlenenie do spoločnosti </w:t>
      </w:r>
      <w:r w:rsidRPr="00D842FF">
        <w:rPr>
          <w:rFonts w:eastAsia="Times New Roman" w:cs="Arial"/>
          <w:bCs/>
          <w:szCs w:val="24"/>
          <w:lang w:eastAsia="sk-SK"/>
        </w:rPr>
        <w:t>Dohovoru sú uvedené</w:t>
      </w:r>
      <w:r>
        <w:rPr>
          <w:rFonts w:eastAsia="Times New Roman" w:cs="Arial"/>
          <w:bCs/>
          <w:szCs w:val="24"/>
          <w:lang w:eastAsia="sk-SK"/>
        </w:rPr>
        <w:t xml:space="preserve"> v </w:t>
      </w:r>
      <w:r w:rsidRPr="00D842FF">
        <w:rPr>
          <w:rFonts w:eastAsia="Times New Roman" w:cs="Arial"/>
          <w:bCs/>
          <w:szCs w:val="24"/>
          <w:lang w:eastAsia="sk-SK"/>
        </w:rPr>
        <w:t xml:space="preserve">bode 55. až 58. </w:t>
      </w:r>
    </w:p>
    <w:p w14:paraId="65A7D03B" w14:textId="77777777" w:rsidR="00CB6576" w:rsidRPr="00D842FF" w:rsidRDefault="00CB6576" w:rsidP="00CB6576">
      <w:pPr>
        <w:rPr>
          <w:lang w:eastAsia="sk-SK"/>
        </w:rPr>
      </w:pPr>
    </w:p>
    <w:p w14:paraId="71EC6409" w14:textId="77777777" w:rsidR="00CB6576" w:rsidRPr="00B230F3" w:rsidRDefault="00CB6576" w:rsidP="00CB6576">
      <w:pPr>
        <w:spacing w:line="240" w:lineRule="auto"/>
        <w:rPr>
          <w:rFonts w:eastAsia="Times New Roman" w:cs="Arial"/>
          <w:bCs/>
          <w:i/>
          <w:iCs/>
          <w:sz w:val="20"/>
          <w:szCs w:val="20"/>
          <w:lang w:eastAsia="sk-SK"/>
        </w:rPr>
      </w:pPr>
      <w:r w:rsidRPr="00B230F3">
        <w:rPr>
          <w:rFonts w:eastAsia="Times New Roman" w:cs="Arial"/>
          <w:bCs/>
          <w:i/>
          <w:iCs/>
          <w:sz w:val="20"/>
          <w:szCs w:val="20"/>
          <w:lang w:eastAsia="sk-SK"/>
        </w:rPr>
        <w:t>Výbor konštatuje</w:t>
      </w:r>
      <w:r>
        <w:rPr>
          <w:rFonts w:eastAsia="Times New Roman" w:cs="Arial"/>
          <w:bCs/>
          <w:i/>
          <w:iCs/>
          <w:sz w:val="20"/>
          <w:szCs w:val="20"/>
          <w:lang w:eastAsia="sk-SK"/>
        </w:rPr>
        <w:t xml:space="preserve"> a </w:t>
      </w:r>
      <w:r w:rsidRPr="00B230F3">
        <w:rPr>
          <w:rFonts w:eastAsia="Times New Roman" w:cs="Arial"/>
          <w:bCs/>
          <w:i/>
          <w:iCs/>
          <w:sz w:val="20"/>
          <w:szCs w:val="20"/>
          <w:lang w:eastAsia="sk-SK"/>
        </w:rPr>
        <w:t>odporúča:</w:t>
      </w:r>
    </w:p>
    <w:p w14:paraId="14C6B019" w14:textId="77777777" w:rsidR="00CB6576" w:rsidRPr="00B230F3" w:rsidRDefault="00CB6576" w:rsidP="00EF22B9">
      <w:pPr>
        <w:numPr>
          <w:ilvl w:val="0"/>
          <w:numId w:val="35"/>
        </w:numPr>
        <w:ind w:left="426" w:right="-2" w:hanging="426"/>
        <w:rPr>
          <w:rFonts w:eastAsia="Arial Unicode MS" w:cs="Arial"/>
          <w:bCs/>
          <w:i/>
          <w:iCs/>
          <w:sz w:val="20"/>
          <w:szCs w:val="20"/>
        </w:rPr>
      </w:pPr>
      <w:r w:rsidRPr="00B230F3">
        <w:rPr>
          <w:rFonts w:cs="Arial"/>
          <w:bCs/>
          <w:i/>
          <w:iCs/>
          <w:sz w:val="20"/>
          <w:szCs w:val="20"/>
        </w:rPr>
        <w:t>Výbor je hlboko znepokojený vysokým počtom inštitucionalizovaných osôb so zdravotným postihnutím, najmä žien so zdravotným postihnutím; tým, že vývin procesu deinštitucionalizácie je príliš pomalý</w:t>
      </w:r>
      <w:r>
        <w:rPr>
          <w:rFonts w:cs="Arial"/>
          <w:bCs/>
          <w:i/>
          <w:iCs/>
          <w:sz w:val="20"/>
          <w:szCs w:val="20"/>
        </w:rPr>
        <w:t xml:space="preserve"> a </w:t>
      </w:r>
      <w:r w:rsidRPr="00B230F3">
        <w:rPr>
          <w:rFonts w:cs="Arial"/>
          <w:bCs/>
          <w:i/>
          <w:iCs/>
          <w:sz w:val="20"/>
          <w:szCs w:val="20"/>
        </w:rPr>
        <w:t>čiastkový, ako aj pokračujúcimi investíciami z verejných rozpočtov do zariadení</w:t>
      </w:r>
      <w:r>
        <w:rPr>
          <w:rFonts w:cs="Arial"/>
          <w:bCs/>
          <w:i/>
          <w:iCs/>
          <w:sz w:val="20"/>
          <w:szCs w:val="20"/>
        </w:rPr>
        <w:t xml:space="preserve"> a </w:t>
      </w:r>
      <w:r w:rsidRPr="00B230F3">
        <w:rPr>
          <w:rFonts w:cs="Arial"/>
          <w:bCs/>
          <w:i/>
          <w:iCs/>
          <w:sz w:val="20"/>
          <w:szCs w:val="20"/>
        </w:rPr>
        <w:t>nedostatočným poskytovaním plnej podpory osobám so zdravotným postihnutím, aby mohli viesť vo svojich komunitách nezávislý život.</w:t>
      </w:r>
    </w:p>
    <w:p w14:paraId="255E6841" w14:textId="77777777" w:rsidR="00CB6576" w:rsidRPr="00B230F3" w:rsidRDefault="00CB6576" w:rsidP="00EF22B9">
      <w:pPr>
        <w:numPr>
          <w:ilvl w:val="0"/>
          <w:numId w:val="35"/>
        </w:numPr>
        <w:spacing w:line="240" w:lineRule="auto"/>
        <w:ind w:left="426" w:right="-2" w:hanging="426"/>
        <w:rPr>
          <w:rFonts w:cs="Arial"/>
          <w:bCs/>
          <w:i/>
          <w:iCs/>
          <w:sz w:val="20"/>
          <w:szCs w:val="20"/>
        </w:rPr>
      </w:pPr>
      <w:r w:rsidRPr="00B230F3">
        <w:rPr>
          <w:rFonts w:cs="Arial"/>
          <w:bCs/>
          <w:i/>
          <w:iCs/>
          <w:sz w:val="20"/>
          <w:szCs w:val="20"/>
        </w:rPr>
        <w:t>Výbor odporúča, aby zmluvný štát stanovil</w:t>
      </w:r>
      <w:r>
        <w:rPr>
          <w:rFonts w:cs="Arial"/>
          <w:bCs/>
          <w:i/>
          <w:iCs/>
          <w:sz w:val="20"/>
          <w:szCs w:val="20"/>
        </w:rPr>
        <w:t xml:space="preserve"> a </w:t>
      </w:r>
      <w:r w:rsidRPr="00B230F3">
        <w:rPr>
          <w:rFonts w:cs="Arial"/>
          <w:bCs/>
          <w:i/>
          <w:iCs/>
          <w:sz w:val="20"/>
          <w:szCs w:val="20"/>
        </w:rPr>
        <w:t>realizoval časový harmonogram na zabezpečenie urýchlenia procesu deinštitucionalizácie, vrátane doplnenia ďalších konkrétnych opatrení na zabezpečenie posilnenia komunitných služieb pre všetky osoby so zdravotným postihnutím,</w:t>
      </w:r>
      <w:r>
        <w:rPr>
          <w:rFonts w:cs="Arial"/>
          <w:bCs/>
          <w:i/>
          <w:iCs/>
          <w:sz w:val="20"/>
          <w:szCs w:val="20"/>
        </w:rPr>
        <w:t xml:space="preserve"> a </w:t>
      </w:r>
      <w:r w:rsidRPr="00B230F3">
        <w:rPr>
          <w:rFonts w:cs="Arial"/>
          <w:bCs/>
          <w:i/>
          <w:iCs/>
          <w:sz w:val="20"/>
          <w:szCs w:val="20"/>
        </w:rPr>
        <w:t>to najmä pre ženy</w:t>
      </w:r>
      <w:r>
        <w:rPr>
          <w:rFonts w:cs="Arial"/>
          <w:bCs/>
          <w:i/>
          <w:iCs/>
          <w:sz w:val="20"/>
          <w:szCs w:val="20"/>
        </w:rPr>
        <w:t xml:space="preserve"> a </w:t>
      </w:r>
      <w:r w:rsidRPr="00B230F3">
        <w:rPr>
          <w:rFonts w:cs="Arial"/>
          <w:bCs/>
          <w:i/>
          <w:iCs/>
          <w:sz w:val="20"/>
          <w:szCs w:val="20"/>
        </w:rPr>
        <w:t>staršie osoby so zdravotným postihnutím. Zmluvný štát by mal tiež zabezpečiť, aby bolo v súlade s článkom 19 aj čerpanie európskych štrukturálnych</w:t>
      </w:r>
      <w:r>
        <w:rPr>
          <w:rFonts w:cs="Arial"/>
          <w:bCs/>
          <w:i/>
          <w:iCs/>
          <w:sz w:val="20"/>
          <w:szCs w:val="20"/>
        </w:rPr>
        <w:t xml:space="preserve"> a </w:t>
      </w:r>
      <w:r w:rsidRPr="00B230F3">
        <w:rPr>
          <w:rFonts w:cs="Arial"/>
          <w:bCs/>
          <w:i/>
          <w:iCs/>
          <w:sz w:val="20"/>
          <w:szCs w:val="20"/>
        </w:rPr>
        <w:t>investičných fondov (EŠIF),</w:t>
      </w:r>
      <w:r>
        <w:rPr>
          <w:rFonts w:cs="Arial"/>
          <w:bCs/>
          <w:i/>
          <w:iCs/>
          <w:sz w:val="20"/>
          <w:szCs w:val="20"/>
        </w:rPr>
        <w:t xml:space="preserve"> a </w:t>
      </w:r>
      <w:r w:rsidRPr="00B230F3">
        <w:rPr>
          <w:rFonts w:cs="Arial"/>
          <w:bCs/>
          <w:i/>
          <w:iCs/>
          <w:sz w:val="20"/>
          <w:szCs w:val="20"/>
        </w:rPr>
        <w:t>aby sa iniciovali nové nadväzujúce národné akčné plány o prechode od inštitucionálneho prostredia k podpore života v komunite s plnou účasťou organizácií osôb so zdravotným postihnutím</w:t>
      </w:r>
      <w:r>
        <w:rPr>
          <w:rFonts w:cs="Arial"/>
          <w:bCs/>
          <w:i/>
          <w:iCs/>
          <w:sz w:val="20"/>
          <w:szCs w:val="20"/>
        </w:rPr>
        <w:t xml:space="preserve"> a </w:t>
      </w:r>
      <w:r w:rsidRPr="00B230F3">
        <w:rPr>
          <w:rFonts w:cs="Arial"/>
          <w:bCs/>
          <w:i/>
          <w:iCs/>
          <w:sz w:val="20"/>
          <w:szCs w:val="20"/>
        </w:rPr>
        <w:t>organizácií občianskej spoločnosti,</w:t>
      </w:r>
      <w:r>
        <w:rPr>
          <w:rFonts w:cs="Arial"/>
          <w:bCs/>
          <w:i/>
          <w:iCs/>
          <w:sz w:val="20"/>
          <w:szCs w:val="20"/>
        </w:rPr>
        <w:t xml:space="preserve"> a </w:t>
      </w:r>
      <w:r w:rsidRPr="00B230F3">
        <w:rPr>
          <w:rFonts w:cs="Arial"/>
          <w:bCs/>
          <w:i/>
          <w:iCs/>
          <w:sz w:val="20"/>
          <w:szCs w:val="20"/>
        </w:rPr>
        <w:t>to aj v oblasti monitorovania. Výbor tiež odporúča, aby zmluvný štát už ďalej neprideľoval zdroje z verejného rozpočtu zariadeniam,</w:t>
      </w:r>
      <w:r>
        <w:rPr>
          <w:rFonts w:cs="Arial"/>
          <w:bCs/>
          <w:i/>
          <w:iCs/>
          <w:sz w:val="20"/>
          <w:szCs w:val="20"/>
        </w:rPr>
        <w:t xml:space="preserve"> a </w:t>
      </w:r>
      <w:r w:rsidRPr="00B230F3">
        <w:rPr>
          <w:rFonts w:cs="Arial"/>
          <w:bCs/>
          <w:i/>
          <w:iCs/>
          <w:sz w:val="20"/>
          <w:szCs w:val="20"/>
        </w:rPr>
        <w:t>aby zdroje prideľoval komunitným službám v súlade s investičnými prioritami Európskeho fondu regionálneho rozvoja (článok 5.9 (a) Nariadenia (EÚ)</w:t>
      </w:r>
      <w:r>
        <w:rPr>
          <w:rFonts w:cs="Arial"/>
          <w:bCs/>
          <w:i/>
          <w:iCs/>
          <w:sz w:val="20"/>
          <w:szCs w:val="20"/>
        </w:rPr>
        <w:t xml:space="preserve"> č. </w:t>
      </w:r>
      <w:r w:rsidRPr="00B230F3">
        <w:rPr>
          <w:rFonts w:cs="Arial"/>
          <w:bCs/>
          <w:i/>
          <w:iCs/>
          <w:sz w:val="20"/>
          <w:szCs w:val="20"/>
        </w:rPr>
        <w:t>1303/2013).</w:t>
      </w:r>
    </w:p>
    <w:p w14:paraId="31D24FCB" w14:textId="77777777" w:rsidR="00CB6576" w:rsidRPr="00B230F3" w:rsidRDefault="00CB6576" w:rsidP="00EF22B9">
      <w:pPr>
        <w:numPr>
          <w:ilvl w:val="0"/>
          <w:numId w:val="35"/>
        </w:numPr>
        <w:ind w:left="426" w:right="-2" w:hanging="426"/>
        <w:rPr>
          <w:rFonts w:eastAsia="Arial Unicode MS" w:cs="Arial"/>
          <w:bCs/>
          <w:i/>
          <w:iCs/>
          <w:sz w:val="20"/>
          <w:szCs w:val="20"/>
        </w:rPr>
      </w:pPr>
      <w:r w:rsidRPr="00B230F3">
        <w:rPr>
          <w:rFonts w:cs="Arial"/>
          <w:bCs/>
          <w:i/>
          <w:iCs/>
          <w:sz w:val="20"/>
          <w:szCs w:val="20"/>
        </w:rPr>
        <w:t>Výbor je znepokojený geografickými rozdielmi</w:t>
      </w:r>
      <w:r>
        <w:rPr>
          <w:rFonts w:cs="Arial"/>
          <w:bCs/>
          <w:i/>
          <w:iCs/>
          <w:sz w:val="20"/>
          <w:szCs w:val="20"/>
        </w:rPr>
        <w:t xml:space="preserve"> a </w:t>
      </w:r>
      <w:r w:rsidRPr="00B230F3">
        <w:rPr>
          <w:rFonts w:cs="Arial"/>
          <w:bCs/>
          <w:i/>
          <w:iCs/>
          <w:sz w:val="20"/>
          <w:szCs w:val="20"/>
        </w:rPr>
        <w:t>nerovnomernou finančnou podporou komunitných sociálnych služieb</w:t>
      </w:r>
      <w:r>
        <w:rPr>
          <w:rFonts w:cs="Arial"/>
          <w:bCs/>
          <w:i/>
          <w:iCs/>
          <w:sz w:val="20"/>
          <w:szCs w:val="20"/>
        </w:rPr>
        <w:t xml:space="preserve"> a </w:t>
      </w:r>
      <w:r w:rsidRPr="00B230F3">
        <w:rPr>
          <w:rFonts w:cs="Arial"/>
          <w:bCs/>
          <w:i/>
          <w:iCs/>
          <w:sz w:val="20"/>
          <w:szCs w:val="20"/>
        </w:rPr>
        <w:t>služieb domácej starostlivosti pre osoby so zdravotným postihnutím, vrátane starších osôb</w:t>
      </w:r>
      <w:r>
        <w:rPr>
          <w:rFonts w:cs="Arial"/>
          <w:bCs/>
          <w:i/>
          <w:iCs/>
          <w:sz w:val="20"/>
          <w:szCs w:val="20"/>
        </w:rPr>
        <w:t xml:space="preserve"> a </w:t>
      </w:r>
      <w:r w:rsidRPr="00B230F3">
        <w:rPr>
          <w:rFonts w:cs="Arial"/>
          <w:bCs/>
          <w:i/>
          <w:iCs/>
          <w:sz w:val="20"/>
          <w:szCs w:val="20"/>
        </w:rPr>
        <w:t xml:space="preserve">pomalým tempom procesu odmeňovania zo strany zmluvného štátu. </w:t>
      </w:r>
    </w:p>
    <w:p w14:paraId="6C4BF1D7" w14:textId="77777777" w:rsidR="00CB6576" w:rsidRPr="00B230F3" w:rsidRDefault="00CB6576" w:rsidP="00EF22B9">
      <w:pPr>
        <w:numPr>
          <w:ilvl w:val="0"/>
          <w:numId w:val="35"/>
        </w:numPr>
        <w:ind w:left="426" w:right="-2" w:hanging="426"/>
        <w:rPr>
          <w:rFonts w:eastAsia="Arial Unicode MS" w:cs="Arial"/>
          <w:bCs/>
          <w:i/>
          <w:iCs/>
          <w:sz w:val="20"/>
          <w:szCs w:val="20"/>
        </w:rPr>
      </w:pPr>
      <w:r w:rsidRPr="00B230F3">
        <w:rPr>
          <w:rFonts w:cs="Arial"/>
          <w:bCs/>
          <w:i/>
          <w:iCs/>
          <w:sz w:val="20"/>
          <w:szCs w:val="20"/>
        </w:rPr>
        <w:t>Výbor odporúča, aby zmluvný štát zabezpečil rovnomerné rozdeľovanie zdrojov na sociálnu starostlivosť s dôrazom na komunitné služby. Výbor tiež odporúča, aby zmluvný štát zabezpečil, aby komunitné sociálne služby</w:t>
      </w:r>
      <w:r>
        <w:rPr>
          <w:rFonts w:cs="Arial"/>
          <w:bCs/>
          <w:i/>
          <w:iCs/>
          <w:sz w:val="20"/>
          <w:szCs w:val="20"/>
        </w:rPr>
        <w:t xml:space="preserve"> a </w:t>
      </w:r>
      <w:r w:rsidRPr="00B230F3">
        <w:rPr>
          <w:rFonts w:cs="Arial"/>
          <w:bCs/>
          <w:i/>
          <w:iCs/>
          <w:sz w:val="20"/>
          <w:szCs w:val="20"/>
        </w:rPr>
        <w:t>služby domácej starostlivosti boli dostupné vo všetkých regiónoch</w:t>
      </w:r>
      <w:r>
        <w:rPr>
          <w:rFonts w:cs="Arial"/>
          <w:bCs/>
          <w:i/>
          <w:iCs/>
          <w:sz w:val="20"/>
          <w:szCs w:val="20"/>
        </w:rPr>
        <w:t xml:space="preserve"> a </w:t>
      </w:r>
      <w:r w:rsidRPr="00B230F3">
        <w:rPr>
          <w:rFonts w:cs="Arial"/>
          <w:bCs/>
          <w:i/>
          <w:iCs/>
          <w:sz w:val="20"/>
          <w:szCs w:val="20"/>
        </w:rPr>
        <w:t>vidieckych oblastiach,</w:t>
      </w:r>
      <w:r>
        <w:rPr>
          <w:rFonts w:cs="Arial"/>
          <w:bCs/>
          <w:i/>
          <w:iCs/>
          <w:sz w:val="20"/>
          <w:szCs w:val="20"/>
        </w:rPr>
        <w:t xml:space="preserve"> a </w:t>
      </w:r>
      <w:r w:rsidRPr="00B230F3">
        <w:rPr>
          <w:rFonts w:cs="Arial"/>
          <w:bCs/>
          <w:i/>
          <w:iCs/>
          <w:sz w:val="20"/>
          <w:szCs w:val="20"/>
        </w:rPr>
        <w:t>aby sa finančné prostriedky prideľovali osobám so zdravotným postihnutím, ktoré ich potrebujú, najmä nezamestnaným osobám alebo osobám s nízkou mzdou.</w:t>
      </w:r>
    </w:p>
    <w:p w14:paraId="3889AFCE" w14:textId="77777777" w:rsidR="00CB6576" w:rsidRPr="00D842FF" w:rsidRDefault="00CB6576" w:rsidP="00CB6576">
      <w:pPr>
        <w:ind w:right="-2"/>
        <w:rPr>
          <w:rFonts w:eastAsia="Arial Unicode MS" w:cs="Arial"/>
          <w:bCs/>
          <w:szCs w:val="24"/>
        </w:rPr>
      </w:pPr>
    </w:p>
    <w:p w14:paraId="152A3E7E" w14:textId="77777777" w:rsidR="00CB6576" w:rsidRPr="00D842FF" w:rsidRDefault="00CB6576" w:rsidP="00CB6576">
      <w:r w:rsidRPr="00D842FF">
        <w:br w:type="page"/>
      </w:r>
    </w:p>
    <w:p w14:paraId="10AC1449" w14:textId="77777777" w:rsidR="00CB6576" w:rsidRPr="00D842FF" w:rsidRDefault="00CB6576" w:rsidP="00CB6576">
      <w:pPr>
        <w:pStyle w:val="Nadpis2"/>
      </w:pPr>
      <w:bookmarkStart w:id="335" w:name="_Toc193813743"/>
      <w:r w:rsidRPr="00D842FF">
        <w:lastRenderedPageBreak/>
        <w:t>Monitorovanie</w:t>
      </w:r>
      <w:r>
        <w:t xml:space="preserve"> v </w:t>
      </w:r>
      <w:r w:rsidRPr="00D842FF">
        <w:t>zariadeniach sociálnych služieb vykonané</w:t>
      </w:r>
      <w:r>
        <w:t xml:space="preserve"> v </w:t>
      </w:r>
      <w:r w:rsidRPr="00D842FF">
        <w:t>roku 2024</w:t>
      </w:r>
      <w:bookmarkEnd w:id="335"/>
    </w:p>
    <w:p w14:paraId="3492E3F3" w14:textId="77777777" w:rsidR="00CB6576" w:rsidRPr="00D842FF" w:rsidRDefault="00CB6576" w:rsidP="00CB6576">
      <w:pPr>
        <w:spacing w:line="240" w:lineRule="auto"/>
        <w:rPr>
          <w:rFonts w:cs="Arial"/>
          <w:szCs w:val="24"/>
        </w:rPr>
      </w:pPr>
      <w:r w:rsidRPr="00D842FF">
        <w:rPr>
          <w:rFonts w:cs="Arial"/>
          <w:szCs w:val="24"/>
        </w:rPr>
        <w:t>Ako už bolo uvedené,</w:t>
      </w:r>
      <w:r>
        <w:rPr>
          <w:rFonts w:cs="Arial"/>
          <w:szCs w:val="24"/>
        </w:rPr>
        <w:t xml:space="preserve"> v </w:t>
      </w:r>
      <w:r w:rsidRPr="00D842FF">
        <w:rPr>
          <w:rFonts w:cs="Arial"/>
          <w:szCs w:val="24"/>
        </w:rPr>
        <w:t>roku 2024 som svoju pozornosť zamerala</w:t>
      </w:r>
      <w:r>
        <w:rPr>
          <w:rFonts w:cs="Arial"/>
          <w:szCs w:val="24"/>
        </w:rPr>
        <w:t xml:space="preserve"> na </w:t>
      </w:r>
      <w:r w:rsidRPr="00D842FF">
        <w:rPr>
          <w:rFonts w:cs="Arial"/>
          <w:szCs w:val="24"/>
        </w:rPr>
        <w:t>monitorovanie plnenia opatrení, ktoré som navrhla zariadeniam sociálnych služieb ako prostriedky nápravy zistených porušení práv osôb</w:t>
      </w:r>
      <w:r>
        <w:rPr>
          <w:rFonts w:cs="Arial"/>
          <w:szCs w:val="24"/>
        </w:rPr>
        <w:t xml:space="preserve"> so </w:t>
      </w:r>
      <w:r w:rsidRPr="00D842FF">
        <w:rPr>
          <w:rFonts w:cs="Arial"/>
          <w:szCs w:val="24"/>
        </w:rPr>
        <w:t>zdravotným postihnutím podľa výsledkov predchádzajúcej monitorovacej činnosti ÚKOZP. Z celkového počtu 9 monitorovaných zariadení sociálnych služieb bol</w:t>
      </w:r>
      <w:r>
        <w:rPr>
          <w:rFonts w:cs="Arial"/>
          <w:szCs w:val="24"/>
        </w:rPr>
        <w:t xml:space="preserve"> v </w:t>
      </w:r>
      <w:r w:rsidRPr="00D842FF">
        <w:rPr>
          <w:rFonts w:cs="Arial"/>
          <w:szCs w:val="24"/>
        </w:rPr>
        <w:t>3</w:t>
      </w:r>
      <w:r>
        <w:rPr>
          <w:rFonts w:cs="Arial"/>
          <w:szCs w:val="24"/>
        </w:rPr>
        <w:t xml:space="preserve"> z </w:t>
      </w:r>
      <w:r w:rsidRPr="00D842FF">
        <w:rPr>
          <w:rFonts w:cs="Arial"/>
          <w:szCs w:val="24"/>
        </w:rPr>
        <w:t>nich realizovaný monitoring dodržiavania práv osôb</w:t>
      </w:r>
      <w:r>
        <w:rPr>
          <w:rFonts w:cs="Arial"/>
          <w:szCs w:val="24"/>
        </w:rPr>
        <w:t xml:space="preserve"> so </w:t>
      </w:r>
      <w:r w:rsidRPr="00D842FF">
        <w:rPr>
          <w:rFonts w:cs="Arial"/>
          <w:szCs w:val="24"/>
        </w:rPr>
        <w:t>zdravotným postihnutím</w:t>
      </w:r>
      <w:r>
        <w:rPr>
          <w:rFonts w:cs="Arial"/>
          <w:szCs w:val="24"/>
        </w:rPr>
        <w:t xml:space="preserve"> a v </w:t>
      </w:r>
      <w:r w:rsidRPr="00D842FF">
        <w:rPr>
          <w:rFonts w:cs="Arial"/>
          <w:szCs w:val="24"/>
        </w:rPr>
        <w:t>6</w:t>
      </w:r>
      <w:r>
        <w:rPr>
          <w:rFonts w:cs="Arial"/>
          <w:szCs w:val="24"/>
        </w:rPr>
        <w:t xml:space="preserve"> z </w:t>
      </w:r>
      <w:r w:rsidRPr="00D842FF">
        <w:rPr>
          <w:rFonts w:cs="Arial"/>
          <w:szCs w:val="24"/>
        </w:rPr>
        <w:t>nich monitoring plnenia navrhnutých opatrení.</w:t>
      </w:r>
    </w:p>
    <w:p w14:paraId="023FBA4C" w14:textId="77777777" w:rsidR="00CB6576" w:rsidRPr="00D842FF" w:rsidRDefault="00CB6576" w:rsidP="00CB6576">
      <w:pPr>
        <w:spacing w:line="240" w:lineRule="auto"/>
        <w:rPr>
          <w:rFonts w:cs="Arial"/>
          <w:szCs w:val="24"/>
        </w:rPr>
      </w:pPr>
    </w:p>
    <w:p w14:paraId="61DAA0FE" w14:textId="77777777" w:rsidR="00CB6576" w:rsidRPr="00D842FF" w:rsidRDefault="00CB6576" w:rsidP="00CB6576">
      <w:pPr>
        <w:spacing w:line="240" w:lineRule="auto"/>
        <w:rPr>
          <w:rFonts w:cs="Arial"/>
          <w:szCs w:val="24"/>
        </w:rPr>
      </w:pPr>
      <w:r w:rsidRPr="00D842FF">
        <w:rPr>
          <w:rFonts w:cs="Arial"/>
          <w:szCs w:val="24"/>
        </w:rPr>
        <w:t>Napriek základnému údaju</w:t>
      </w:r>
      <w:r>
        <w:rPr>
          <w:rFonts w:cs="Arial"/>
          <w:szCs w:val="24"/>
        </w:rPr>
        <w:t xml:space="preserve"> o </w:t>
      </w:r>
      <w:r w:rsidRPr="00D842FF">
        <w:rPr>
          <w:rFonts w:cs="Arial"/>
          <w:szCs w:val="24"/>
        </w:rPr>
        <w:t xml:space="preserve">9 monitorovaných právnických osobách, ktorými sú zariadenia sociálnych služieb, </w:t>
      </w:r>
      <w:r w:rsidRPr="00D842FF">
        <w:rPr>
          <w:rFonts w:cs="Arial"/>
          <w:b/>
          <w:szCs w:val="24"/>
        </w:rPr>
        <w:t>sme monitorovali podľa druhu sociálnej služby celkovo 19 zariadení sociálnych služieb.</w:t>
      </w:r>
      <w:r w:rsidRPr="00D842FF">
        <w:rPr>
          <w:rFonts w:cs="Arial"/>
          <w:szCs w:val="24"/>
        </w:rPr>
        <w:t xml:space="preserve"> Z tohto počtu išlo</w:t>
      </w:r>
      <w:r>
        <w:rPr>
          <w:rFonts w:cs="Arial"/>
          <w:szCs w:val="24"/>
        </w:rPr>
        <w:t xml:space="preserve"> o </w:t>
      </w:r>
      <w:r w:rsidRPr="00D842FF">
        <w:rPr>
          <w:rFonts w:cs="Arial"/>
          <w:b/>
          <w:szCs w:val="24"/>
        </w:rPr>
        <w:t>7 domovov sociálnych služieb, 3 zariadenia pre seniorov, 4 špecializované zariadenia, 4 zariadenie podporovaného bývania</w:t>
      </w:r>
      <w:r>
        <w:rPr>
          <w:rFonts w:cs="Arial"/>
          <w:b/>
          <w:szCs w:val="24"/>
        </w:rPr>
        <w:t xml:space="preserve"> a </w:t>
      </w:r>
      <w:r w:rsidRPr="00D842FF">
        <w:rPr>
          <w:rFonts w:cs="Arial"/>
          <w:b/>
          <w:szCs w:val="24"/>
        </w:rPr>
        <w:t>1 zariadenie opatrovateľskej služby</w:t>
      </w:r>
      <w:r w:rsidRPr="00D842FF">
        <w:rPr>
          <w:rFonts w:cs="Arial"/>
          <w:szCs w:val="24"/>
        </w:rPr>
        <w:t>. Je to tak preto,</w:t>
      </w:r>
      <w:r>
        <w:rPr>
          <w:rFonts w:cs="Arial"/>
          <w:szCs w:val="24"/>
        </w:rPr>
        <w:t xml:space="preserve"> že </w:t>
      </w:r>
      <w:r w:rsidRPr="00D842FF">
        <w:rPr>
          <w:rFonts w:cs="Arial"/>
          <w:szCs w:val="24"/>
        </w:rPr>
        <w:t>niektorí poskytovatelia sociálnych služieb</w:t>
      </w:r>
      <w:r>
        <w:rPr>
          <w:rFonts w:cs="Arial"/>
          <w:szCs w:val="24"/>
        </w:rPr>
        <w:t xml:space="preserve"> v </w:t>
      </w:r>
      <w:r w:rsidRPr="00D842FF">
        <w:rPr>
          <w:rFonts w:cs="Arial"/>
          <w:szCs w:val="24"/>
        </w:rPr>
        <w:t>jednom objekte zariadenia sociálnych služieb poskytujú viacero druhov sociálnych služieb. Dokonca aj tak,</w:t>
      </w:r>
      <w:r>
        <w:rPr>
          <w:rFonts w:cs="Arial"/>
          <w:szCs w:val="24"/>
        </w:rPr>
        <w:t xml:space="preserve"> že v </w:t>
      </w:r>
      <w:r w:rsidRPr="00D842FF">
        <w:rPr>
          <w:rFonts w:cs="Arial"/>
          <w:szCs w:val="24"/>
        </w:rPr>
        <w:t>jednej dvojlôžkovej izbe</w:t>
      </w:r>
      <w:r>
        <w:rPr>
          <w:rFonts w:cs="Arial"/>
          <w:szCs w:val="24"/>
        </w:rPr>
        <w:t xml:space="preserve"> je </w:t>
      </w:r>
      <w:r w:rsidRPr="00D842FF">
        <w:rPr>
          <w:rFonts w:cs="Arial"/>
          <w:szCs w:val="24"/>
        </w:rPr>
        <w:t>jeden klient napríklad klientom domova sociálnych služieb</w:t>
      </w:r>
      <w:r>
        <w:rPr>
          <w:rFonts w:cs="Arial"/>
          <w:szCs w:val="24"/>
        </w:rPr>
        <w:t xml:space="preserve"> a </w:t>
      </w:r>
      <w:r w:rsidRPr="00D842FF">
        <w:rPr>
          <w:rFonts w:cs="Arial"/>
          <w:szCs w:val="24"/>
        </w:rPr>
        <w:t>druhý</w:t>
      </w:r>
      <w:r>
        <w:rPr>
          <w:rFonts w:cs="Arial"/>
          <w:szCs w:val="24"/>
        </w:rPr>
        <w:t xml:space="preserve"> je </w:t>
      </w:r>
      <w:r w:rsidRPr="00D842FF">
        <w:rPr>
          <w:rFonts w:cs="Arial"/>
          <w:szCs w:val="24"/>
        </w:rPr>
        <w:t>klientom špecializovaného zariadenia. Tieto monitorované zariadenia poskytujú sociálne služby spolu takmer 800 klientom.</w:t>
      </w:r>
    </w:p>
    <w:p w14:paraId="1B5F10A3" w14:textId="77777777" w:rsidR="00CB6576" w:rsidRPr="00D842FF" w:rsidRDefault="00CB6576" w:rsidP="00CB6576">
      <w:pPr>
        <w:spacing w:line="240" w:lineRule="auto"/>
        <w:rPr>
          <w:rFonts w:cs="Arial"/>
          <w:szCs w:val="24"/>
        </w:rPr>
      </w:pPr>
    </w:p>
    <w:p w14:paraId="290DF7F6" w14:textId="77777777" w:rsidR="00CB6576" w:rsidRPr="00D842FF" w:rsidRDefault="00CB6576" w:rsidP="00CB6576">
      <w:pPr>
        <w:spacing w:line="240" w:lineRule="auto"/>
        <w:rPr>
          <w:rFonts w:cs="Arial"/>
          <w:szCs w:val="24"/>
        </w:rPr>
      </w:pPr>
      <w:r w:rsidRPr="00D842FF">
        <w:rPr>
          <w:rFonts w:cs="Arial"/>
          <w:szCs w:val="24"/>
        </w:rPr>
        <w:t>K uvedeným monitorovacím návštevám považujem</w:t>
      </w:r>
      <w:r>
        <w:rPr>
          <w:rFonts w:cs="Arial"/>
          <w:szCs w:val="24"/>
        </w:rPr>
        <w:t xml:space="preserve"> za </w:t>
      </w:r>
      <w:r w:rsidRPr="00D842FF">
        <w:rPr>
          <w:rFonts w:cs="Arial"/>
          <w:szCs w:val="24"/>
        </w:rPr>
        <w:t>potrebné uviesť ďalšie 2 návštevy zariadení sociálnych služieb</w:t>
      </w:r>
      <w:r>
        <w:rPr>
          <w:rFonts w:cs="Arial"/>
          <w:szCs w:val="24"/>
        </w:rPr>
        <w:t xml:space="preserve"> v </w:t>
      </w:r>
      <w:r w:rsidRPr="00D842FF">
        <w:rPr>
          <w:rFonts w:cs="Arial"/>
          <w:szCs w:val="24"/>
        </w:rPr>
        <w:t>rámci realizácie projektu DIS-CONNECTED neziskovej organizácie Fórum pre ľudské práva. Projekt DIS-CONNECTED: Prepojené zariadenia</w:t>
      </w:r>
      <w:r>
        <w:rPr>
          <w:rFonts w:cs="Arial"/>
          <w:szCs w:val="24"/>
        </w:rPr>
        <w:t xml:space="preserve"> a </w:t>
      </w:r>
      <w:r w:rsidRPr="00D842FF">
        <w:rPr>
          <w:rFonts w:cs="Arial"/>
          <w:szCs w:val="24"/>
        </w:rPr>
        <w:t>programy</w:t>
      </w:r>
      <w:r>
        <w:rPr>
          <w:rFonts w:cs="Arial"/>
          <w:szCs w:val="24"/>
        </w:rPr>
        <w:t xml:space="preserve"> na </w:t>
      </w:r>
      <w:r w:rsidRPr="00D842FF">
        <w:rPr>
          <w:rFonts w:cs="Arial"/>
          <w:szCs w:val="24"/>
        </w:rPr>
        <w:t>prevenciu násilia páchaného</w:t>
      </w:r>
      <w:r>
        <w:rPr>
          <w:rFonts w:cs="Arial"/>
          <w:szCs w:val="24"/>
        </w:rPr>
        <w:t xml:space="preserve"> na </w:t>
      </w:r>
      <w:r w:rsidRPr="00D842FF">
        <w:rPr>
          <w:rFonts w:cs="Arial"/>
          <w:szCs w:val="24"/>
        </w:rPr>
        <w:t>ženách</w:t>
      </w:r>
      <w:r>
        <w:rPr>
          <w:rFonts w:cs="Arial"/>
          <w:szCs w:val="24"/>
        </w:rPr>
        <w:t xml:space="preserve"> a </w:t>
      </w:r>
      <w:r w:rsidRPr="00D842FF">
        <w:rPr>
          <w:rFonts w:cs="Arial"/>
          <w:szCs w:val="24"/>
        </w:rPr>
        <w:t>deťoch</w:t>
      </w:r>
      <w:r>
        <w:rPr>
          <w:rFonts w:cs="Arial"/>
          <w:szCs w:val="24"/>
        </w:rPr>
        <w:t xml:space="preserve"> so </w:t>
      </w:r>
      <w:r w:rsidRPr="00D842FF">
        <w:rPr>
          <w:rFonts w:cs="Arial"/>
          <w:szCs w:val="24"/>
        </w:rPr>
        <w:t>zdravotným postihnutím (č. 101049690-CERV-2021-DAPHNE), 2023-2025 bol financovaný Európskou úniou. Monitorovacie návštevy boli zamerané</w:t>
      </w:r>
      <w:r>
        <w:rPr>
          <w:rFonts w:cs="Arial"/>
          <w:szCs w:val="24"/>
        </w:rPr>
        <w:t xml:space="preserve"> na </w:t>
      </w:r>
      <w:r w:rsidRPr="00D842FF">
        <w:rPr>
          <w:rFonts w:cs="Arial"/>
          <w:szCs w:val="24"/>
        </w:rPr>
        <w:t>prevenciu zlého zaobchádzania</w:t>
      </w:r>
      <w:r>
        <w:rPr>
          <w:rFonts w:cs="Arial"/>
          <w:szCs w:val="24"/>
        </w:rPr>
        <w:t xml:space="preserve"> so </w:t>
      </w:r>
      <w:r w:rsidRPr="00D842FF">
        <w:rPr>
          <w:rFonts w:cs="Arial"/>
          <w:szCs w:val="24"/>
        </w:rPr>
        <w:t>ženami</w:t>
      </w:r>
      <w:r>
        <w:rPr>
          <w:rFonts w:cs="Arial"/>
          <w:szCs w:val="24"/>
        </w:rPr>
        <w:t xml:space="preserve"> a </w:t>
      </w:r>
      <w:r w:rsidRPr="00D842FF">
        <w:rPr>
          <w:rFonts w:cs="Arial"/>
          <w:szCs w:val="24"/>
        </w:rPr>
        <w:t>deťmi žijúcimi</w:t>
      </w:r>
      <w:r>
        <w:rPr>
          <w:rFonts w:cs="Arial"/>
          <w:szCs w:val="24"/>
        </w:rPr>
        <w:t xml:space="preserve"> v </w:t>
      </w:r>
      <w:r w:rsidRPr="00D842FF">
        <w:rPr>
          <w:rFonts w:cs="Arial"/>
          <w:szCs w:val="24"/>
        </w:rPr>
        <w:t>pobytových sociálnych službách. Na monitorovanie slúžil balík monitorovacích nástrojov</w:t>
      </w:r>
      <w:r>
        <w:rPr>
          <w:rFonts w:cs="Arial"/>
          <w:szCs w:val="24"/>
        </w:rPr>
        <w:t xml:space="preserve"> v </w:t>
      </w:r>
      <w:r w:rsidRPr="00D842FF">
        <w:rPr>
          <w:rFonts w:cs="Arial"/>
          <w:szCs w:val="24"/>
        </w:rPr>
        <w:t>nasledujúcich oblastiach: prostredie; zaistenie bezpečia (vrátane protipožiarnych opatrení); jedlo, oblečenie, komunikačné prostriedky; možnosť vyjadriť sa; prevencia zlého zaobchádzania; rešpekt</w:t>
      </w:r>
      <w:r>
        <w:rPr>
          <w:rFonts w:cs="Arial"/>
          <w:szCs w:val="24"/>
        </w:rPr>
        <w:t xml:space="preserve"> k </w:t>
      </w:r>
      <w:r w:rsidRPr="00D842FF">
        <w:rPr>
          <w:rFonts w:cs="Arial"/>
          <w:szCs w:val="24"/>
        </w:rPr>
        <w:t>rozhodovaniu človeka; kvalita starostlivosti (zdravotnej</w:t>
      </w:r>
      <w:r>
        <w:rPr>
          <w:rFonts w:cs="Arial"/>
          <w:szCs w:val="24"/>
        </w:rPr>
        <w:t xml:space="preserve"> a </w:t>
      </w:r>
      <w:r w:rsidRPr="00D842FF">
        <w:rPr>
          <w:rFonts w:cs="Arial"/>
          <w:szCs w:val="24"/>
        </w:rPr>
        <w:t>obslužnej); udržiavanie závislosti</w:t>
      </w:r>
      <w:r>
        <w:rPr>
          <w:rFonts w:cs="Arial"/>
          <w:szCs w:val="24"/>
        </w:rPr>
        <w:t xml:space="preserve"> na </w:t>
      </w:r>
      <w:r w:rsidRPr="00D842FF">
        <w:rPr>
          <w:rFonts w:cs="Arial"/>
          <w:szCs w:val="24"/>
        </w:rPr>
        <w:t>službe. ÚKOZP sa podieľal aj</w:t>
      </w:r>
      <w:r>
        <w:rPr>
          <w:rFonts w:cs="Arial"/>
          <w:szCs w:val="24"/>
        </w:rPr>
        <w:t xml:space="preserve"> na </w:t>
      </w:r>
      <w:r w:rsidRPr="00D842FF">
        <w:rPr>
          <w:rFonts w:cs="Arial"/>
          <w:szCs w:val="24"/>
        </w:rPr>
        <w:t>vypracovaní správ</w:t>
      </w:r>
      <w:r>
        <w:rPr>
          <w:rFonts w:cs="Arial"/>
          <w:szCs w:val="24"/>
        </w:rPr>
        <w:t xml:space="preserve"> z </w:t>
      </w:r>
      <w:r w:rsidRPr="00D842FF">
        <w:rPr>
          <w:rFonts w:cs="Arial"/>
          <w:szCs w:val="24"/>
        </w:rPr>
        <w:t>týchto monitorovacích návštev. Viac informácií</w:t>
      </w:r>
      <w:r>
        <w:rPr>
          <w:rFonts w:cs="Arial"/>
          <w:szCs w:val="24"/>
        </w:rPr>
        <w:t xml:space="preserve"> o </w:t>
      </w:r>
      <w:r w:rsidRPr="00D842FF">
        <w:rPr>
          <w:rFonts w:cs="Arial"/>
          <w:szCs w:val="24"/>
        </w:rPr>
        <w:t>projekte</w:t>
      </w:r>
      <w:r>
        <w:rPr>
          <w:rFonts w:cs="Arial"/>
          <w:szCs w:val="24"/>
        </w:rPr>
        <w:t xml:space="preserve"> a </w:t>
      </w:r>
      <w:r w:rsidRPr="00D842FF">
        <w:rPr>
          <w:rFonts w:cs="Arial"/>
          <w:szCs w:val="24"/>
        </w:rPr>
        <w:t>jeho výstupoch možno nájsť</w:t>
      </w:r>
      <w:r>
        <w:rPr>
          <w:rFonts w:cs="Arial"/>
          <w:szCs w:val="24"/>
        </w:rPr>
        <w:t xml:space="preserve"> na </w:t>
      </w:r>
      <w:hyperlink r:id="rId171" w:history="1">
        <w:r w:rsidRPr="00D842FF">
          <w:rPr>
            <w:rStyle w:val="Hypertextovprepojenie"/>
            <w:rFonts w:cs="Arial"/>
            <w:szCs w:val="24"/>
          </w:rPr>
          <w:t>forumhr.eu/cs/zeny-a-deti-so-zdravotnym-postihnutim-sr</w:t>
        </w:r>
      </w:hyperlink>
      <w:r w:rsidRPr="00D842FF">
        <w:rPr>
          <w:rFonts w:cs="Arial"/>
          <w:szCs w:val="24"/>
        </w:rPr>
        <w:t>.</w:t>
      </w:r>
    </w:p>
    <w:p w14:paraId="17EE5B6E" w14:textId="77777777" w:rsidR="00CB6576" w:rsidRPr="00D842FF" w:rsidRDefault="00CB6576" w:rsidP="00CB6576">
      <w:pPr>
        <w:spacing w:line="240" w:lineRule="auto"/>
        <w:rPr>
          <w:rFonts w:cs="Arial"/>
          <w:b/>
          <w:szCs w:val="24"/>
        </w:rPr>
      </w:pPr>
    </w:p>
    <w:p w14:paraId="2E36543E" w14:textId="77777777" w:rsidR="00CB6576" w:rsidRPr="00D842FF" w:rsidRDefault="00CB6576" w:rsidP="00CB6576">
      <w:pPr>
        <w:spacing w:line="240" w:lineRule="auto"/>
        <w:rPr>
          <w:rFonts w:cs="Arial"/>
          <w:b/>
          <w:szCs w:val="24"/>
        </w:rPr>
      </w:pPr>
      <w:r>
        <w:rPr>
          <w:rFonts w:cs="Arial"/>
          <w:b/>
          <w:szCs w:val="24"/>
        </w:rPr>
        <w:t>V </w:t>
      </w:r>
      <w:r w:rsidRPr="00D842FF">
        <w:rPr>
          <w:rFonts w:cs="Arial"/>
          <w:b/>
          <w:szCs w:val="24"/>
        </w:rPr>
        <w:t>roku 2024 sme teda navštívili spolu 14 objektov poskytovateľov sociálnych služieb, monitorovali sme 5 druhov sociálnej služby</w:t>
      </w:r>
      <w:r>
        <w:rPr>
          <w:rFonts w:cs="Arial"/>
          <w:b/>
          <w:szCs w:val="24"/>
        </w:rPr>
        <w:t xml:space="preserve"> v </w:t>
      </w:r>
      <w:r w:rsidRPr="00D842FF">
        <w:rPr>
          <w:rFonts w:cs="Arial"/>
          <w:b/>
          <w:szCs w:val="24"/>
        </w:rPr>
        <w:t xml:space="preserve">19 zariadeniach sociálnych služieb. </w:t>
      </w:r>
    </w:p>
    <w:p w14:paraId="754A9AB9" w14:textId="77777777" w:rsidR="00CB6576" w:rsidRPr="00D842FF" w:rsidRDefault="00CB6576" w:rsidP="00CB6576">
      <w:pPr>
        <w:spacing w:line="240" w:lineRule="auto"/>
        <w:rPr>
          <w:rFonts w:cs="Arial"/>
          <w:b/>
          <w:szCs w:val="24"/>
        </w:rPr>
      </w:pPr>
    </w:p>
    <w:p w14:paraId="4A1EA0FE" w14:textId="77777777" w:rsidR="00CB6576" w:rsidRPr="00D842FF" w:rsidRDefault="00CB6576" w:rsidP="00CB6576">
      <w:pPr>
        <w:spacing w:line="240" w:lineRule="auto"/>
        <w:rPr>
          <w:rFonts w:cs="Arial"/>
          <w:szCs w:val="24"/>
        </w:rPr>
      </w:pPr>
      <w:r w:rsidRPr="00D842FF">
        <w:rPr>
          <w:rFonts w:cs="Arial"/>
          <w:szCs w:val="24"/>
        </w:rPr>
        <w:t>Čo sa týka kapacity monitorovaných zariadení sociálnych služieb, najväčším</w:t>
      </w:r>
      <w:r>
        <w:rPr>
          <w:rFonts w:cs="Arial"/>
          <w:szCs w:val="24"/>
        </w:rPr>
        <w:t xml:space="preserve"> z </w:t>
      </w:r>
      <w:r w:rsidRPr="00D842FF">
        <w:rPr>
          <w:rFonts w:cs="Arial"/>
          <w:szCs w:val="24"/>
        </w:rPr>
        <w:t>nich bolo Stredisko sociálnej pomoci mesta Košice (zariadenie pre seniorov)</w:t>
      </w:r>
      <w:r>
        <w:rPr>
          <w:rFonts w:cs="Arial"/>
          <w:szCs w:val="24"/>
        </w:rPr>
        <w:t xml:space="preserve"> s </w:t>
      </w:r>
      <w:r w:rsidRPr="00D842FF">
        <w:rPr>
          <w:rFonts w:cs="Arial"/>
          <w:szCs w:val="24"/>
        </w:rPr>
        <w:t>kapacitou 188 miest, ktoré</w:t>
      </w:r>
      <w:r>
        <w:rPr>
          <w:rFonts w:cs="Arial"/>
          <w:szCs w:val="24"/>
        </w:rPr>
        <w:t xml:space="preserve"> v </w:t>
      </w:r>
      <w:r w:rsidRPr="00D842FF">
        <w:rPr>
          <w:rFonts w:cs="Arial"/>
          <w:szCs w:val="24"/>
        </w:rPr>
        <w:t>čase monitorovacej návštevy poskytovalo sociálne služby 188 klientom</w:t>
      </w:r>
      <w:r>
        <w:rPr>
          <w:rFonts w:cs="Arial"/>
          <w:szCs w:val="24"/>
        </w:rPr>
        <w:t>. V </w:t>
      </w:r>
      <w:r w:rsidRPr="00D842FF">
        <w:rPr>
          <w:rFonts w:cs="Arial"/>
          <w:szCs w:val="24"/>
        </w:rPr>
        <w:t>tomto zariadení bol monitoring dodržiavania práv osôb</w:t>
      </w:r>
      <w:r>
        <w:rPr>
          <w:rFonts w:cs="Arial"/>
          <w:szCs w:val="24"/>
        </w:rPr>
        <w:t xml:space="preserve"> so </w:t>
      </w:r>
      <w:r w:rsidRPr="00D842FF">
        <w:rPr>
          <w:rFonts w:cs="Arial"/>
          <w:szCs w:val="24"/>
        </w:rPr>
        <w:t>zdravotným postihnutím prerušený</w:t>
      </w:r>
      <w:r>
        <w:rPr>
          <w:rFonts w:cs="Arial"/>
          <w:szCs w:val="24"/>
        </w:rPr>
        <w:t xml:space="preserve"> a </w:t>
      </w:r>
      <w:r w:rsidRPr="00D842FF">
        <w:rPr>
          <w:rFonts w:cs="Arial"/>
          <w:szCs w:val="24"/>
        </w:rPr>
        <w:t>ÚKOZP</w:t>
      </w:r>
      <w:r>
        <w:rPr>
          <w:rFonts w:cs="Arial"/>
          <w:szCs w:val="24"/>
        </w:rPr>
        <w:t xml:space="preserve"> v </w:t>
      </w:r>
      <w:r w:rsidRPr="00D842FF">
        <w:rPr>
          <w:rFonts w:cs="Arial"/>
          <w:szCs w:val="24"/>
        </w:rPr>
        <w:t>ňom bude pokračovať</w:t>
      </w:r>
      <w:r>
        <w:rPr>
          <w:rFonts w:cs="Arial"/>
          <w:szCs w:val="24"/>
        </w:rPr>
        <w:t xml:space="preserve"> v </w:t>
      </w:r>
      <w:r w:rsidRPr="00D842FF">
        <w:rPr>
          <w:rFonts w:cs="Arial"/>
          <w:szCs w:val="24"/>
        </w:rPr>
        <w:t>roku 2025. Najmenším monitorovaným zariadením bolo Centrum sociálnych služieb Kežmarok</w:t>
      </w:r>
      <w:r>
        <w:rPr>
          <w:rFonts w:cs="Arial"/>
          <w:szCs w:val="24"/>
        </w:rPr>
        <w:t xml:space="preserve"> – </w:t>
      </w:r>
      <w:r w:rsidRPr="00D842FF">
        <w:rPr>
          <w:rFonts w:cs="Arial"/>
          <w:szCs w:val="24"/>
        </w:rPr>
        <w:t>Ľubica (domov sociálnych služieb)</w:t>
      </w:r>
      <w:r>
        <w:rPr>
          <w:rFonts w:cs="Arial"/>
          <w:szCs w:val="24"/>
        </w:rPr>
        <w:t xml:space="preserve"> s </w:t>
      </w:r>
      <w:r w:rsidRPr="00D842FF">
        <w:rPr>
          <w:rFonts w:cs="Arial"/>
          <w:szCs w:val="24"/>
        </w:rPr>
        <w:t xml:space="preserve">kapacitou 12 miest. </w:t>
      </w:r>
    </w:p>
    <w:p w14:paraId="14131ECC" w14:textId="77777777" w:rsidR="00CB6576" w:rsidRPr="00D842FF" w:rsidRDefault="00CB6576" w:rsidP="00CB6576">
      <w:pPr>
        <w:spacing w:line="240" w:lineRule="auto"/>
        <w:ind w:left="426" w:hanging="440"/>
        <w:rPr>
          <w:rFonts w:cs="Arial"/>
          <w:szCs w:val="24"/>
        </w:rPr>
      </w:pPr>
    </w:p>
    <w:p w14:paraId="3C912883" w14:textId="77777777" w:rsidR="00CB6576" w:rsidRPr="00D842FF" w:rsidRDefault="00CB6576" w:rsidP="00CB6576">
      <w:pPr>
        <w:spacing w:line="240" w:lineRule="auto"/>
        <w:rPr>
          <w:rFonts w:cs="Arial"/>
          <w:szCs w:val="24"/>
        </w:rPr>
      </w:pPr>
      <w:r w:rsidRPr="00D842FF">
        <w:rPr>
          <w:rFonts w:cs="Arial"/>
          <w:szCs w:val="24"/>
        </w:rPr>
        <w:lastRenderedPageBreak/>
        <w:t>Nasledujúca Tabuľka 1</w:t>
      </w:r>
      <w:r>
        <w:rPr>
          <w:rFonts w:cs="Arial"/>
          <w:szCs w:val="24"/>
        </w:rPr>
        <w:t>1</w:t>
      </w:r>
      <w:r w:rsidRPr="00D842FF">
        <w:rPr>
          <w:rFonts w:cs="Arial"/>
          <w:szCs w:val="24"/>
        </w:rPr>
        <w:t xml:space="preserve"> obsahuje základné informácie</w:t>
      </w:r>
      <w:r>
        <w:rPr>
          <w:rFonts w:cs="Arial"/>
          <w:szCs w:val="24"/>
        </w:rPr>
        <w:t xml:space="preserve"> o </w:t>
      </w:r>
      <w:r w:rsidRPr="00D842FF">
        <w:rPr>
          <w:rFonts w:cs="Arial"/>
          <w:szCs w:val="24"/>
        </w:rPr>
        <w:t>monitorovaných zariadeniach, vrátane informácií</w:t>
      </w:r>
      <w:r>
        <w:rPr>
          <w:rFonts w:cs="Arial"/>
          <w:szCs w:val="24"/>
        </w:rPr>
        <w:t xml:space="preserve"> o </w:t>
      </w:r>
      <w:r w:rsidRPr="00D842FF">
        <w:rPr>
          <w:rFonts w:cs="Arial"/>
          <w:szCs w:val="24"/>
        </w:rPr>
        <w:t>druhu poskytovanej sociálnej služby, kapacite zariadenia</w:t>
      </w:r>
      <w:r>
        <w:rPr>
          <w:rFonts w:cs="Arial"/>
          <w:szCs w:val="24"/>
        </w:rPr>
        <w:t xml:space="preserve"> a </w:t>
      </w:r>
      <w:r w:rsidRPr="00D842FF">
        <w:rPr>
          <w:rFonts w:cs="Arial"/>
          <w:szCs w:val="24"/>
        </w:rPr>
        <w:t>dátume monitorovacej návštevy.</w:t>
      </w:r>
    </w:p>
    <w:p w14:paraId="27CC1078" w14:textId="77777777" w:rsidR="00CB6576" w:rsidRPr="00D842FF" w:rsidRDefault="00CB6576" w:rsidP="00CB6576">
      <w:pPr>
        <w:spacing w:line="240" w:lineRule="auto"/>
        <w:rPr>
          <w:rFonts w:cs="Arial"/>
        </w:rPr>
      </w:pPr>
    </w:p>
    <w:p w14:paraId="5AA08E21" w14:textId="77777777" w:rsidR="00CB6576" w:rsidRPr="00D842FF" w:rsidRDefault="00CB6576" w:rsidP="00CB6576">
      <w:pPr>
        <w:pStyle w:val="Table"/>
        <w:rPr>
          <w:rFonts w:cs="Arial"/>
        </w:rPr>
      </w:pPr>
      <w:bookmarkStart w:id="336" w:name="_Toc193813945"/>
      <w:r w:rsidRPr="005260F5">
        <w:t>Monitorovacie návštevy podľa Dohovoru o</w:t>
      </w:r>
      <w:r>
        <w:t> </w:t>
      </w:r>
      <w:r w:rsidRPr="005260F5">
        <w:t>právach osôb so</w:t>
      </w:r>
      <w:r>
        <w:t> </w:t>
      </w:r>
      <w:r w:rsidRPr="005260F5">
        <w:t>zdravotným postihnutím v</w:t>
      </w:r>
      <w:r>
        <w:t> </w:t>
      </w:r>
      <w:r w:rsidRPr="005260F5">
        <w:t>zariadeniach sociálnych služieb v roku 2024</w:t>
      </w:r>
      <w:r w:rsidRPr="00D842FF">
        <w:rPr>
          <w:rStyle w:val="Odkaznapoznmkupodiarou"/>
        </w:rPr>
        <w:footnoteReference w:id="159"/>
      </w:r>
      <w:bookmarkEnd w:id="336"/>
    </w:p>
    <w:tbl>
      <w:tblPr>
        <w:tblStyle w:val="Tabukakomisarsk"/>
        <w:tblW w:w="5000" w:type="pct"/>
        <w:tblLayout w:type="fixed"/>
        <w:tblLook w:val="04A0" w:firstRow="1" w:lastRow="0" w:firstColumn="1" w:lastColumn="0" w:noHBand="0" w:noVBand="1"/>
        <w:tblCaption w:val="Tabuľka 6 - Monitorovacie návštevy v zariadeniach sociálnych služieb v roku 2019"/>
      </w:tblPr>
      <w:tblGrid>
        <w:gridCol w:w="420"/>
        <w:gridCol w:w="3999"/>
        <w:gridCol w:w="2307"/>
        <w:gridCol w:w="1384"/>
        <w:gridCol w:w="1116"/>
      </w:tblGrid>
      <w:tr w:rsidR="00CB6576" w:rsidRPr="00D842FF" w14:paraId="6C62F00C"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5C796D37" w14:textId="77777777" w:rsidR="00CB6576" w:rsidRPr="00D842FF" w:rsidRDefault="00CB6576" w:rsidP="00637EA7">
            <w:pPr>
              <w:jc w:val="left"/>
              <w:rPr>
                <w:rFonts w:cs="Arial"/>
                <w:b w:val="0"/>
                <w:bCs w:val="0"/>
                <w:sz w:val="20"/>
                <w:szCs w:val="20"/>
                <w:lang w:eastAsia="sk-SK"/>
              </w:rPr>
            </w:pPr>
          </w:p>
        </w:tc>
        <w:tc>
          <w:tcPr>
            <w:tcW w:w="2167" w:type="pct"/>
            <w:noWrap/>
          </w:tcPr>
          <w:p w14:paraId="395FC008"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Cs w:val="0"/>
                <w:sz w:val="20"/>
                <w:szCs w:val="20"/>
                <w:lang w:eastAsia="sk-SK"/>
              </w:rPr>
            </w:pPr>
            <w:r w:rsidRPr="00D842FF">
              <w:rPr>
                <w:rFonts w:cs="Arial"/>
                <w:bCs w:val="0"/>
                <w:sz w:val="20"/>
                <w:szCs w:val="20"/>
                <w:lang w:eastAsia="sk-SK"/>
              </w:rPr>
              <w:t>Zariadenie</w:t>
            </w:r>
          </w:p>
        </w:tc>
        <w:tc>
          <w:tcPr>
            <w:tcW w:w="1250" w:type="pct"/>
            <w:noWrap/>
          </w:tcPr>
          <w:p w14:paraId="2956BFB6"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Adresa</w:t>
            </w:r>
          </w:p>
        </w:tc>
        <w:tc>
          <w:tcPr>
            <w:tcW w:w="750" w:type="pct"/>
            <w:noWrap/>
          </w:tcPr>
          <w:p w14:paraId="00056391"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Kraj</w:t>
            </w:r>
          </w:p>
        </w:tc>
        <w:tc>
          <w:tcPr>
            <w:tcW w:w="605" w:type="pct"/>
            <w:noWrap/>
          </w:tcPr>
          <w:p w14:paraId="69C958DC"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Dátum</w:t>
            </w:r>
          </w:p>
        </w:tc>
      </w:tr>
      <w:tr w:rsidR="00CB6576" w:rsidRPr="00D842FF" w14:paraId="6FC6324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2A9FFB4A" w14:textId="77777777" w:rsidR="00CB6576" w:rsidRPr="00D842FF" w:rsidRDefault="00CB6576" w:rsidP="00637EA7">
            <w:pPr>
              <w:jc w:val="left"/>
              <w:rPr>
                <w:b w:val="0"/>
                <w:bCs w:val="0"/>
                <w:sz w:val="16"/>
                <w:szCs w:val="16"/>
              </w:rPr>
            </w:pPr>
            <w:r w:rsidRPr="00D842FF">
              <w:rPr>
                <w:b w:val="0"/>
                <w:bCs w:val="0"/>
                <w:sz w:val="16"/>
                <w:szCs w:val="16"/>
              </w:rPr>
              <w:t>1</w:t>
            </w:r>
          </w:p>
        </w:tc>
        <w:tc>
          <w:tcPr>
            <w:tcW w:w="2167" w:type="pct"/>
            <w:noWrap/>
          </w:tcPr>
          <w:p w14:paraId="5678145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Integračné zariadenie KOR-GYM n. o.</w:t>
            </w:r>
          </w:p>
          <w:p w14:paraId="57B0E18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63 miest</w:t>
            </w:r>
          </w:p>
          <w:p w14:paraId="37C92AB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KZP/MO/0251/2024/DSS</w:t>
            </w:r>
          </w:p>
        </w:tc>
        <w:tc>
          <w:tcPr>
            <w:tcW w:w="1250" w:type="pct"/>
            <w:noWrap/>
          </w:tcPr>
          <w:p w14:paraId="3B79C36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Hertník 85, </w:t>
            </w:r>
          </w:p>
          <w:p w14:paraId="4949C3A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086 42 Hertník</w:t>
            </w:r>
          </w:p>
        </w:tc>
        <w:tc>
          <w:tcPr>
            <w:tcW w:w="750" w:type="pct"/>
            <w:noWrap/>
          </w:tcPr>
          <w:p w14:paraId="2DE3757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Prešovský</w:t>
            </w:r>
          </w:p>
        </w:tc>
        <w:tc>
          <w:tcPr>
            <w:tcW w:w="605" w:type="pct"/>
            <w:noWrap/>
          </w:tcPr>
          <w:p w14:paraId="0A1F59D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23.4.2024</w:t>
            </w:r>
          </w:p>
        </w:tc>
      </w:tr>
      <w:tr w:rsidR="00CB6576" w:rsidRPr="00D842FF" w14:paraId="657D738C"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21835E81" w14:textId="77777777" w:rsidR="00CB6576" w:rsidRPr="00D842FF" w:rsidRDefault="00CB6576" w:rsidP="00637EA7">
            <w:pPr>
              <w:jc w:val="left"/>
              <w:rPr>
                <w:b w:val="0"/>
                <w:bCs w:val="0"/>
                <w:sz w:val="16"/>
                <w:szCs w:val="16"/>
              </w:rPr>
            </w:pPr>
            <w:r w:rsidRPr="00D842FF">
              <w:rPr>
                <w:b w:val="0"/>
                <w:bCs w:val="0"/>
                <w:sz w:val="16"/>
                <w:szCs w:val="16"/>
              </w:rPr>
              <w:t>2</w:t>
            </w:r>
          </w:p>
        </w:tc>
        <w:tc>
          <w:tcPr>
            <w:tcW w:w="2167" w:type="pct"/>
            <w:noWrap/>
          </w:tcPr>
          <w:p w14:paraId="47CD41D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Centrum sociálnych služieb Kežmarok</w:t>
            </w:r>
          </w:p>
          <w:p w14:paraId="2862EFA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Domov sociálnych služieb: 12 miest</w:t>
            </w:r>
          </w:p>
          <w:p w14:paraId="7690B5C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KZP/MO/0250/2024/DSS</w:t>
            </w:r>
          </w:p>
        </w:tc>
        <w:tc>
          <w:tcPr>
            <w:tcW w:w="1250" w:type="pct"/>
            <w:noWrap/>
          </w:tcPr>
          <w:p w14:paraId="2899900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Pod lesom 552/6,</w:t>
            </w:r>
          </w:p>
          <w:p w14:paraId="2636E0A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060 01 Kežmarok</w:t>
            </w:r>
          </w:p>
        </w:tc>
        <w:tc>
          <w:tcPr>
            <w:tcW w:w="750" w:type="pct"/>
            <w:noWrap/>
          </w:tcPr>
          <w:p w14:paraId="2255B33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Prešovský</w:t>
            </w:r>
          </w:p>
        </w:tc>
        <w:tc>
          <w:tcPr>
            <w:tcW w:w="605" w:type="pct"/>
            <w:noWrap/>
          </w:tcPr>
          <w:p w14:paraId="4CC966E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24.4.2024</w:t>
            </w:r>
          </w:p>
        </w:tc>
      </w:tr>
      <w:tr w:rsidR="00CB6576" w:rsidRPr="00D842FF" w14:paraId="6E9976F8"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18C6B494" w14:textId="77777777" w:rsidR="00CB6576" w:rsidRPr="00D842FF" w:rsidRDefault="00CB6576" w:rsidP="00637EA7">
            <w:pPr>
              <w:jc w:val="left"/>
              <w:rPr>
                <w:b w:val="0"/>
                <w:bCs w:val="0"/>
                <w:sz w:val="16"/>
                <w:szCs w:val="16"/>
              </w:rPr>
            </w:pPr>
            <w:r w:rsidRPr="00D842FF">
              <w:rPr>
                <w:b w:val="0"/>
                <w:bCs w:val="0"/>
                <w:sz w:val="16"/>
                <w:szCs w:val="16"/>
              </w:rPr>
              <w:t>3</w:t>
            </w:r>
          </w:p>
        </w:tc>
        <w:tc>
          <w:tcPr>
            <w:tcW w:w="2167" w:type="pct"/>
            <w:noWrap/>
          </w:tcPr>
          <w:p w14:paraId="1A0A48C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Humanity</w:t>
            </w:r>
            <w:r>
              <w:rPr>
                <w:b/>
                <w:sz w:val="20"/>
                <w:szCs w:val="20"/>
              </w:rPr>
              <w:t xml:space="preserve"> – </w:t>
            </w:r>
            <w:r w:rsidRPr="00D842FF">
              <w:rPr>
                <w:b/>
                <w:sz w:val="20"/>
                <w:szCs w:val="20"/>
              </w:rPr>
              <w:t xml:space="preserve">Centrum sociálnej pomoci </w:t>
            </w:r>
          </w:p>
          <w:p w14:paraId="1796471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42 miest</w:t>
            </w:r>
          </w:p>
          <w:p w14:paraId="7B33216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KZP/MO/0349/2024</w:t>
            </w:r>
          </w:p>
        </w:tc>
        <w:tc>
          <w:tcPr>
            <w:tcW w:w="1250" w:type="pct"/>
            <w:noWrap/>
          </w:tcPr>
          <w:p w14:paraId="7395BF5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Viničná ulica 679/17, </w:t>
            </w:r>
          </w:p>
          <w:p w14:paraId="52DA52B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971 01 Prievidza</w:t>
            </w:r>
          </w:p>
        </w:tc>
        <w:tc>
          <w:tcPr>
            <w:tcW w:w="750" w:type="pct"/>
            <w:noWrap/>
          </w:tcPr>
          <w:p w14:paraId="1CA4BFF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Trenčiansky</w:t>
            </w:r>
          </w:p>
        </w:tc>
        <w:tc>
          <w:tcPr>
            <w:tcW w:w="605" w:type="pct"/>
            <w:noWrap/>
          </w:tcPr>
          <w:p w14:paraId="7764BC5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05.6. 2024</w:t>
            </w:r>
          </w:p>
        </w:tc>
      </w:tr>
      <w:tr w:rsidR="00CB6576" w:rsidRPr="00D842FF" w14:paraId="396C51E6"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1075F890" w14:textId="77777777" w:rsidR="00CB6576" w:rsidRPr="00D842FF" w:rsidRDefault="00CB6576" w:rsidP="00637EA7">
            <w:pPr>
              <w:jc w:val="left"/>
              <w:rPr>
                <w:b w:val="0"/>
                <w:bCs w:val="0"/>
                <w:sz w:val="16"/>
                <w:szCs w:val="16"/>
              </w:rPr>
            </w:pPr>
            <w:r w:rsidRPr="00D842FF">
              <w:rPr>
                <w:b w:val="0"/>
                <w:bCs w:val="0"/>
                <w:sz w:val="16"/>
                <w:szCs w:val="16"/>
              </w:rPr>
              <w:t>4</w:t>
            </w:r>
          </w:p>
        </w:tc>
        <w:tc>
          <w:tcPr>
            <w:tcW w:w="2167" w:type="pct"/>
            <w:noWrap/>
          </w:tcPr>
          <w:p w14:paraId="18CD788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Stredisko sociálnej pomoci mesta Košice</w:t>
            </w:r>
          </w:p>
          <w:p w14:paraId="1D952F6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188 miest</w:t>
            </w:r>
          </w:p>
          <w:p w14:paraId="7F47646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KZP/MO/0440/2024/DSS</w:t>
            </w:r>
          </w:p>
        </w:tc>
        <w:tc>
          <w:tcPr>
            <w:tcW w:w="1250" w:type="pct"/>
            <w:noWrap/>
          </w:tcPr>
          <w:p w14:paraId="70E34D7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Garbiarska 1082/4, </w:t>
            </w:r>
          </w:p>
          <w:p w14:paraId="5B1F688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040 01 Košice</w:t>
            </w:r>
            <w:r>
              <w:rPr>
                <w:sz w:val="16"/>
                <w:szCs w:val="16"/>
              </w:rPr>
              <w:t xml:space="preserve"> – </w:t>
            </w:r>
            <w:r w:rsidRPr="00D842FF">
              <w:rPr>
                <w:sz w:val="16"/>
                <w:szCs w:val="16"/>
              </w:rPr>
              <w:t>mestská časť Staré Mesto</w:t>
            </w:r>
          </w:p>
        </w:tc>
        <w:tc>
          <w:tcPr>
            <w:tcW w:w="750" w:type="pct"/>
            <w:noWrap/>
          </w:tcPr>
          <w:p w14:paraId="5EF9F9F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Košický</w:t>
            </w:r>
          </w:p>
        </w:tc>
        <w:tc>
          <w:tcPr>
            <w:tcW w:w="605" w:type="pct"/>
            <w:noWrap/>
          </w:tcPr>
          <w:p w14:paraId="36F6E99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23.7. 2024</w:t>
            </w:r>
          </w:p>
        </w:tc>
      </w:tr>
      <w:tr w:rsidR="00CB6576" w:rsidRPr="00D842FF" w14:paraId="18EF2AEE"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0B8EAAB1" w14:textId="77777777" w:rsidR="00CB6576" w:rsidRPr="00D842FF" w:rsidRDefault="00CB6576" w:rsidP="00637EA7">
            <w:pPr>
              <w:jc w:val="left"/>
              <w:rPr>
                <w:b w:val="0"/>
                <w:bCs w:val="0"/>
                <w:sz w:val="16"/>
                <w:szCs w:val="16"/>
              </w:rPr>
            </w:pPr>
            <w:r w:rsidRPr="00D842FF">
              <w:rPr>
                <w:b w:val="0"/>
                <w:bCs w:val="0"/>
                <w:sz w:val="16"/>
                <w:szCs w:val="16"/>
              </w:rPr>
              <w:t>5</w:t>
            </w:r>
          </w:p>
        </w:tc>
        <w:tc>
          <w:tcPr>
            <w:tcW w:w="2167" w:type="pct"/>
            <w:noWrap/>
          </w:tcPr>
          <w:p w14:paraId="7B36FC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Centrum sociálnych služieb Zákamenné</w:t>
            </w:r>
          </w:p>
          <w:p w14:paraId="077CD1E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34 miest</w:t>
            </w:r>
          </w:p>
          <w:p w14:paraId="5A8E766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Špecializované zariadenie: 38 miest</w:t>
            </w:r>
          </w:p>
          <w:p w14:paraId="2660DFD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KZP/MO/0648/2024/DSS</w:t>
            </w:r>
          </w:p>
        </w:tc>
        <w:tc>
          <w:tcPr>
            <w:tcW w:w="1250" w:type="pct"/>
            <w:noWrap/>
          </w:tcPr>
          <w:p w14:paraId="6D787BE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Ulica Vyšný koniec 559/55, 029 56 Zákamenné</w:t>
            </w:r>
          </w:p>
        </w:tc>
        <w:tc>
          <w:tcPr>
            <w:tcW w:w="750" w:type="pct"/>
            <w:noWrap/>
          </w:tcPr>
          <w:p w14:paraId="4235E7E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Žilinský</w:t>
            </w:r>
          </w:p>
        </w:tc>
        <w:tc>
          <w:tcPr>
            <w:tcW w:w="605" w:type="pct"/>
            <w:noWrap/>
          </w:tcPr>
          <w:p w14:paraId="290DFEA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16.10.2024</w:t>
            </w:r>
          </w:p>
        </w:tc>
      </w:tr>
      <w:tr w:rsidR="00CB6576" w:rsidRPr="00D842FF" w14:paraId="0A122C4C"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hideMark/>
          </w:tcPr>
          <w:p w14:paraId="2A4EB345" w14:textId="77777777" w:rsidR="00CB6576" w:rsidRPr="00D842FF" w:rsidRDefault="00CB6576" w:rsidP="00637EA7">
            <w:pPr>
              <w:jc w:val="left"/>
              <w:rPr>
                <w:b w:val="0"/>
                <w:bCs w:val="0"/>
                <w:sz w:val="16"/>
                <w:szCs w:val="16"/>
              </w:rPr>
            </w:pPr>
            <w:r w:rsidRPr="00D842FF">
              <w:rPr>
                <w:b w:val="0"/>
                <w:bCs w:val="0"/>
                <w:sz w:val="16"/>
                <w:szCs w:val="16"/>
              </w:rPr>
              <w:t>6</w:t>
            </w:r>
          </w:p>
        </w:tc>
        <w:tc>
          <w:tcPr>
            <w:tcW w:w="2167" w:type="pct"/>
            <w:noWrap/>
          </w:tcPr>
          <w:p w14:paraId="28402A7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Slovenský červený kríž, územný spolok Trenčín</w:t>
            </w:r>
          </w:p>
          <w:p w14:paraId="40AB081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29 miest</w:t>
            </w:r>
          </w:p>
          <w:p w14:paraId="7C62AF9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KZP/MO/0658/2024/DSS</w:t>
            </w:r>
          </w:p>
        </w:tc>
        <w:tc>
          <w:tcPr>
            <w:tcW w:w="1250" w:type="pct"/>
            <w:noWrap/>
          </w:tcPr>
          <w:p w14:paraId="70F77ED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Stromová 2539/5, </w:t>
            </w:r>
          </w:p>
          <w:p w14:paraId="61C9B42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911 01 Trenčín</w:t>
            </w:r>
          </w:p>
        </w:tc>
        <w:tc>
          <w:tcPr>
            <w:tcW w:w="750" w:type="pct"/>
            <w:noWrap/>
          </w:tcPr>
          <w:p w14:paraId="12102E7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Trenčiansky</w:t>
            </w:r>
          </w:p>
        </w:tc>
        <w:tc>
          <w:tcPr>
            <w:tcW w:w="605" w:type="pct"/>
            <w:noWrap/>
          </w:tcPr>
          <w:p w14:paraId="11D3EC0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31.102024</w:t>
            </w:r>
          </w:p>
        </w:tc>
      </w:tr>
      <w:tr w:rsidR="00CB6576" w:rsidRPr="00D842FF" w14:paraId="048DBB7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763A2717" w14:textId="77777777" w:rsidR="00CB6576" w:rsidRPr="00D842FF" w:rsidRDefault="00CB6576" w:rsidP="00637EA7">
            <w:pPr>
              <w:jc w:val="left"/>
              <w:rPr>
                <w:b w:val="0"/>
                <w:bCs w:val="0"/>
                <w:sz w:val="16"/>
                <w:szCs w:val="16"/>
              </w:rPr>
            </w:pPr>
            <w:r w:rsidRPr="00D842FF">
              <w:rPr>
                <w:b w:val="0"/>
                <w:bCs w:val="0"/>
                <w:sz w:val="16"/>
                <w:szCs w:val="16"/>
              </w:rPr>
              <w:t>7</w:t>
            </w:r>
          </w:p>
        </w:tc>
        <w:tc>
          <w:tcPr>
            <w:tcW w:w="2167" w:type="pct"/>
            <w:noWrap/>
          </w:tcPr>
          <w:p w14:paraId="2FFA822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„KAMILKA“, Zariadenie sociálnych služieb</w:t>
            </w:r>
          </w:p>
          <w:p w14:paraId="385F380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31 miest</w:t>
            </w:r>
          </w:p>
          <w:p w14:paraId="37F5510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Špecializované zariadenie: 55 miest</w:t>
            </w:r>
          </w:p>
          <w:p w14:paraId="5932C71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podp. bývania: 10 miest</w:t>
            </w:r>
          </w:p>
          <w:p w14:paraId="0C0BE09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KZP/MO/0717/2024/DSS</w:t>
            </w:r>
          </w:p>
        </w:tc>
        <w:tc>
          <w:tcPr>
            <w:tcW w:w="1250" w:type="pct"/>
            <w:noWrap/>
          </w:tcPr>
          <w:p w14:paraId="3EB4060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Nám. M. R. Štefánika 141/8, </w:t>
            </w:r>
          </w:p>
          <w:p w14:paraId="1B57259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941 45 Maňa</w:t>
            </w:r>
          </w:p>
        </w:tc>
        <w:tc>
          <w:tcPr>
            <w:tcW w:w="750" w:type="pct"/>
            <w:noWrap/>
          </w:tcPr>
          <w:p w14:paraId="7949C16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Nitriansky</w:t>
            </w:r>
          </w:p>
        </w:tc>
        <w:tc>
          <w:tcPr>
            <w:tcW w:w="605" w:type="pct"/>
            <w:noWrap/>
          </w:tcPr>
          <w:p w14:paraId="1D8EA64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13.11.2024</w:t>
            </w:r>
          </w:p>
        </w:tc>
      </w:tr>
      <w:tr w:rsidR="00CB6576" w:rsidRPr="00D842FF" w14:paraId="190D8B3D"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tcPr>
          <w:p w14:paraId="4C5CF375" w14:textId="77777777" w:rsidR="00CB6576" w:rsidRPr="00D842FF" w:rsidRDefault="00CB6576" w:rsidP="00637EA7">
            <w:pPr>
              <w:jc w:val="left"/>
              <w:rPr>
                <w:b w:val="0"/>
                <w:bCs w:val="0"/>
                <w:sz w:val="16"/>
                <w:szCs w:val="16"/>
              </w:rPr>
            </w:pPr>
            <w:r w:rsidRPr="00D842FF">
              <w:rPr>
                <w:b w:val="0"/>
                <w:bCs w:val="0"/>
                <w:sz w:val="16"/>
                <w:szCs w:val="16"/>
              </w:rPr>
              <w:t>8</w:t>
            </w:r>
          </w:p>
        </w:tc>
        <w:tc>
          <w:tcPr>
            <w:tcW w:w="2167" w:type="pct"/>
            <w:noWrap/>
          </w:tcPr>
          <w:p w14:paraId="24F4B0B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LUMEN</w:t>
            </w:r>
            <w:r>
              <w:rPr>
                <w:b/>
                <w:sz w:val="20"/>
                <w:szCs w:val="20"/>
              </w:rPr>
              <w:t xml:space="preserve"> – </w:t>
            </w:r>
            <w:r w:rsidRPr="00D842FF">
              <w:rPr>
                <w:b/>
                <w:sz w:val="20"/>
                <w:szCs w:val="20"/>
              </w:rPr>
              <w:t>špecializované zariadenie, zariadenie pre seniorov</w:t>
            </w:r>
            <w:r>
              <w:rPr>
                <w:b/>
                <w:sz w:val="20"/>
                <w:szCs w:val="20"/>
              </w:rPr>
              <w:t xml:space="preserve"> a </w:t>
            </w:r>
            <w:r w:rsidRPr="00D842FF">
              <w:rPr>
                <w:b/>
                <w:sz w:val="20"/>
                <w:szCs w:val="20"/>
              </w:rPr>
              <w:t>domov sociálnych služieb</w:t>
            </w:r>
          </w:p>
          <w:p w14:paraId="5A2B19F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Špecializované zariadenie: 88 miest</w:t>
            </w:r>
          </w:p>
          <w:p w14:paraId="4290044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pre seniorov: 25 miest</w:t>
            </w:r>
          </w:p>
          <w:p w14:paraId="29FFFE3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Domov sociálnych služieb: 72 miest</w:t>
            </w:r>
          </w:p>
          <w:p w14:paraId="5CC769B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D842FF">
              <w:rPr>
                <w:bCs/>
                <w:sz w:val="16"/>
                <w:szCs w:val="16"/>
              </w:rPr>
              <w:t>KZP/MO/0773/2024/08R</w:t>
            </w:r>
          </w:p>
        </w:tc>
        <w:tc>
          <w:tcPr>
            <w:tcW w:w="1250" w:type="pct"/>
            <w:noWrap/>
          </w:tcPr>
          <w:p w14:paraId="692EF84D"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 xml:space="preserve">Jilemnického 1707/1, </w:t>
            </w:r>
          </w:p>
          <w:p w14:paraId="49F8A0F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075 01 Trebišov</w:t>
            </w:r>
          </w:p>
        </w:tc>
        <w:tc>
          <w:tcPr>
            <w:tcW w:w="750" w:type="pct"/>
            <w:noWrap/>
          </w:tcPr>
          <w:p w14:paraId="62446C1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Košický</w:t>
            </w:r>
          </w:p>
        </w:tc>
        <w:tc>
          <w:tcPr>
            <w:tcW w:w="605" w:type="pct"/>
            <w:noWrap/>
          </w:tcPr>
          <w:p w14:paraId="75F37CF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05.12.2024</w:t>
            </w:r>
          </w:p>
        </w:tc>
      </w:tr>
      <w:tr w:rsidR="00CB6576" w:rsidRPr="00D842FF" w14:paraId="1B36F311"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37A35A88" w14:textId="77777777" w:rsidR="00CB6576" w:rsidRPr="00D842FF" w:rsidRDefault="00CB6576" w:rsidP="00637EA7">
            <w:pPr>
              <w:jc w:val="left"/>
              <w:rPr>
                <w:b w:val="0"/>
                <w:bCs w:val="0"/>
                <w:sz w:val="16"/>
                <w:szCs w:val="16"/>
              </w:rPr>
            </w:pPr>
            <w:r w:rsidRPr="00D842FF">
              <w:rPr>
                <w:b w:val="0"/>
                <w:bCs w:val="0"/>
                <w:sz w:val="16"/>
                <w:szCs w:val="16"/>
              </w:rPr>
              <w:t>9</w:t>
            </w:r>
          </w:p>
        </w:tc>
        <w:tc>
          <w:tcPr>
            <w:tcW w:w="2167" w:type="pct"/>
            <w:noWrap/>
          </w:tcPr>
          <w:p w14:paraId="10D4F62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Teresa Benedicta</w:t>
            </w:r>
            <w:r>
              <w:rPr>
                <w:b/>
                <w:sz w:val="20"/>
                <w:szCs w:val="20"/>
              </w:rPr>
              <w:t xml:space="preserve"> – </w:t>
            </w:r>
            <w:r w:rsidRPr="00D842FF">
              <w:rPr>
                <w:b/>
                <w:sz w:val="20"/>
                <w:szCs w:val="20"/>
              </w:rPr>
              <w:t>Charitný dom Jozefa Machalu</w:t>
            </w:r>
          </w:p>
          <w:p w14:paraId="54F46C2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19 miest</w:t>
            </w:r>
          </w:p>
          <w:p w14:paraId="3FE68F5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opatrovateľskej služby: 14 miest</w:t>
            </w:r>
          </w:p>
          <w:p w14:paraId="0B155DF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D842FF">
              <w:rPr>
                <w:bCs/>
                <w:sz w:val="16"/>
                <w:szCs w:val="16"/>
              </w:rPr>
              <w:t>KZP/MO/0772/2024/08R</w:t>
            </w:r>
          </w:p>
        </w:tc>
        <w:tc>
          <w:tcPr>
            <w:tcW w:w="1250" w:type="pct"/>
            <w:noWrap/>
          </w:tcPr>
          <w:p w14:paraId="4DC2750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 xml:space="preserve">Paričovská 2745/116, </w:t>
            </w:r>
          </w:p>
          <w:p w14:paraId="3810F63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075 01 Trebišov</w:t>
            </w:r>
          </w:p>
        </w:tc>
        <w:tc>
          <w:tcPr>
            <w:tcW w:w="750" w:type="pct"/>
            <w:noWrap/>
          </w:tcPr>
          <w:p w14:paraId="7DC1B5C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Košický</w:t>
            </w:r>
          </w:p>
        </w:tc>
        <w:tc>
          <w:tcPr>
            <w:tcW w:w="605" w:type="pct"/>
            <w:noWrap/>
          </w:tcPr>
          <w:p w14:paraId="0B67766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04.12.2024</w:t>
            </w:r>
          </w:p>
        </w:tc>
      </w:tr>
      <w:tr w:rsidR="00CB6576" w:rsidRPr="00D842FF" w14:paraId="4F54731C"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28" w:type="pct"/>
          </w:tcPr>
          <w:p w14:paraId="261780E2" w14:textId="77777777" w:rsidR="00CB6576" w:rsidRPr="00D842FF" w:rsidRDefault="00CB6576" w:rsidP="00637EA7">
            <w:pPr>
              <w:jc w:val="left"/>
              <w:rPr>
                <w:b w:val="0"/>
                <w:bCs w:val="0"/>
                <w:sz w:val="16"/>
                <w:szCs w:val="16"/>
              </w:rPr>
            </w:pPr>
            <w:r w:rsidRPr="00D842FF">
              <w:rPr>
                <w:b w:val="0"/>
                <w:bCs w:val="0"/>
                <w:sz w:val="16"/>
                <w:szCs w:val="16"/>
              </w:rPr>
              <w:t>10</w:t>
            </w:r>
          </w:p>
        </w:tc>
        <w:tc>
          <w:tcPr>
            <w:tcW w:w="2167" w:type="pct"/>
            <w:noWrap/>
          </w:tcPr>
          <w:p w14:paraId="6EB8304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sz w:val="20"/>
                <w:szCs w:val="20"/>
              </w:rPr>
            </w:pPr>
            <w:r w:rsidRPr="00D842FF">
              <w:rPr>
                <w:b/>
                <w:sz w:val="20"/>
                <w:szCs w:val="20"/>
              </w:rPr>
              <w:t>Centrum sociálnych služieb Okoč</w:t>
            </w:r>
            <w:r>
              <w:rPr>
                <w:b/>
                <w:sz w:val="20"/>
                <w:szCs w:val="20"/>
              </w:rPr>
              <w:t xml:space="preserve"> – </w:t>
            </w:r>
            <w:r w:rsidRPr="00D842FF">
              <w:rPr>
                <w:b/>
                <w:sz w:val="20"/>
                <w:szCs w:val="20"/>
              </w:rPr>
              <w:t xml:space="preserve">Opatovský Sokolec </w:t>
            </w:r>
          </w:p>
          <w:p w14:paraId="2B21B76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(projekt DIS-CONNECTED)</w:t>
            </w:r>
          </w:p>
          <w:p w14:paraId="4786354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Cs/>
                <w:sz w:val="16"/>
                <w:szCs w:val="16"/>
              </w:rPr>
            </w:pPr>
            <w:r w:rsidRPr="00D842FF">
              <w:rPr>
                <w:bCs/>
                <w:sz w:val="16"/>
                <w:szCs w:val="16"/>
              </w:rPr>
              <w:t>Zariadenie podp. bývania: 12 miest,</w:t>
            </w:r>
          </w:p>
          <w:p w14:paraId="02B5A6A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D842FF">
              <w:rPr>
                <w:sz w:val="16"/>
                <w:szCs w:val="16"/>
              </w:rPr>
              <w:t>Špecializované zariadenie: 12 miest</w:t>
            </w:r>
          </w:p>
          <w:p w14:paraId="0DC621D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KZP/SU/0382/2024/08R</w:t>
            </w:r>
          </w:p>
        </w:tc>
        <w:tc>
          <w:tcPr>
            <w:tcW w:w="1250" w:type="pct"/>
            <w:noWrap/>
          </w:tcPr>
          <w:p w14:paraId="050C12A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Ulica SNP 767/6,</w:t>
            </w:r>
          </w:p>
          <w:p w14:paraId="3B34D60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930 28 Okoč</w:t>
            </w:r>
          </w:p>
        </w:tc>
        <w:tc>
          <w:tcPr>
            <w:tcW w:w="750" w:type="pct"/>
            <w:noWrap/>
          </w:tcPr>
          <w:p w14:paraId="7503B55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Trnavský</w:t>
            </w:r>
          </w:p>
        </w:tc>
        <w:tc>
          <w:tcPr>
            <w:tcW w:w="605" w:type="pct"/>
            <w:noWrap/>
          </w:tcPr>
          <w:p w14:paraId="2A4FB80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D842FF">
              <w:rPr>
                <w:sz w:val="16"/>
                <w:szCs w:val="16"/>
              </w:rPr>
              <w:t>13.8.2024</w:t>
            </w:r>
          </w:p>
        </w:tc>
      </w:tr>
      <w:tr w:rsidR="00CB6576" w:rsidRPr="00D842FF" w14:paraId="1EBDAEC5"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8" w:type="pct"/>
          </w:tcPr>
          <w:p w14:paraId="75D0CF56" w14:textId="77777777" w:rsidR="00CB6576" w:rsidRPr="00D842FF" w:rsidRDefault="00CB6576" w:rsidP="00637EA7">
            <w:pPr>
              <w:jc w:val="left"/>
              <w:rPr>
                <w:b w:val="0"/>
                <w:bCs w:val="0"/>
                <w:sz w:val="16"/>
                <w:szCs w:val="16"/>
              </w:rPr>
            </w:pPr>
            <w:r w:rsidRPr="00D842FF">
              <w:rPr>
                <w:b w:val="0"/>
                <w:bCs w:val="0"/>
                <w:sz w:val="16"/>
                <w:szCs w:val="16"/>
              </w:rPr>
              <w:t>11</w:t>
            </w:r>
          </w:p>
        </w:tc>
        <w:tc>
          <w:tcPr>
            <w:tcW w:w="2167" w:type="pct"/>
            <w:noWrap/>
          </w:tcPr>
          <w:p w14:paraId="66AF121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842FF">
              <w:rPr>
                <w:b/>
                <w:sz w:val="20"/>
                <w:szCs w:val="20"/>
              </w:rPr>
              <w:t xml:space="preserve">Zariadenie sociálnych služieb Slatinka </w:t>
            </w:r>
            <w:r w:rsidRPr="00D842FF">
              <w:rPr>
                <w:bCs/>
                <w:sz w:val="16"/>
                <w:szCs w:val="16"/>
              </w:rPr>
              <w:t>(projekt DIS-CONNECTED)</w:t>
            </w:r>
          </w:p>
          <w:p w14:paraId="65562CA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Domov sociálnych služieb: 12 miest</w:t>
            </w:r>
          </w:p>
          <w:p w14:paraId="35FC389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Cs/>
                <w:sz w:val="16"/>
                <w:szCs w:val="16"/>
              </w:rPr>
            </w:pPr>
            <w:r w:rsidRPr="00D842FF">
              <w:rPr>
                <w:bCs/>
                <w:sz w:val="16"/>
                <w:szCs w:val="16"/>
              </w:rPr>
              <w:t>Zariadenie podp. bývania: 11 miest</w:t>
            </w:r>
          </w:p>
          <w:p w14:paraId="2813F9F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D842FF">
              <w:rPr>
                <w:sz w:val="16"/>
                <w:szCs w:val="16"/>
              </w:rPr>
              <w:t>Zariadenie podp. bývania: 12 miest</w:t>
            </w:r>
          </w:p>
          <w:p w14:paraId="2169049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KZP/SU/0382/2024/08R</w:t>
            </w:r>
          </w:p>
        </w:tc>
        <w:tc>
          <w:tcPr>
            <w:tcW w:w="1250" w:type="pct"/>
            <w:noWrap/>
          </w:tcPr>
          <w:p w14:paraId="54E1235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Haličská cesta 2138/9A, 98403 Lučenec</w:t>
            </w:r>
          </w:p>
        </w:tc>
        <w:tc>
          <w:tcPr>
            <w:tcW w:w="750" w:type="pct"/>
            <w:noWrap/>
          </w:tcPr>
          <w:p w14:paraId="5C15935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Banskobystrický</w:t>
            </w:r>
          </w:p>
        </w:tc>
        <w:tc>
          <w:tcPr>
            <w:tcW w:w="605" w:type="pct"/>
            <w:noWrap/>
          </w:tcPr>
          <w:p w14:paraId="42C1C5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D842FF">
              <w:rPr>
                <w:sz w:val="16"/>
                <w:szCs w:val="16"/>
              </w:rPr>
              <w:t>12.8 2024</w:t>
            </w:r>
          </w:p>
        </w:tc>
      </w:tr>
    </w:tbl>
    <w:p w14:paraId="6DE68C90" w14:textId="77777777" w:rsidR="00CB6576" w:rsidRPr="00D842FF" w:rsidRDefault="00CB6576" w:rsidP="00CB6576">
      <w:pPr>
        <w:pStyle w:val="Table"/>
        <w:numPr>
          <w:ilvl w:val="0"/>
          <w:numId w:val="0"/>
        </w:numPr>
        <w:ind w:left="1418" w:hanging="1418"/>
      </w:pPr>
    </w:p>
    <w:p w14:paraId="40AB57B7" w14:textId="77777777" w:rsidR="00CB6576" w:rsidRPr="00D842FF" w:rsidRDefault="00CB6576" w:rsidP="00CB6576">
      <w:pPr>
        <w:rPr>
          <w:szCs w:val="24"/>
        </w:rPr>
      </w:pPr>
      <w:r w:rsidRPr="00D842FF">
        <w:br w:type="page"/>
      </w:r>
    </w:p>
    <w:p w14:paraId="0850D470" w14:textId="77777777" w:rsidR="00CB6576" w:rsidRPr="00D842FF" w:rsidRDefault="00CB6576" w:rsidP="00CB6576">
      <w:pPr>
        <w:spacing w:line="240" w:lineRule="auto"/>
        <w:rPr>
          <w:rFonts w:cs="Arial"/>
          <w:szCs w:val="24"/>
        </w:rPr>
      </w:pPr>
      <w:r w:rsidRPr="00D842FF">
        <w:rPr>
          <w:rFonts w:cs="Arial"/>
          <w:szCs w:val="24"/>
        </w:rPr>
        <w:lastRenderedPageBreak/>
        <w:t>Moje hlavné zistenia sú takmer totožné</w:t>
      </w:r>
      <w:r>
        <w:rPr>
          <w:rFonts w:cs="Arial"/>
          <w:szCs w:val="24"/>
        </w:rPr>
        <w:t xml:space="preserve"> so </w:t>
      </w:r>
      <w:r w:rsidRPr="00D842FF">
        <w:rPr>
          <w:rFonts w:cs="Arial"/>
          <w:szCs w:val="24"/>
        </w:rPr>
        <w:t>zisteniami</w:t>
      </w:r>
      <w:r>
        <w:rPr>
          <w:rFonts w:cs="Arial"/>
          <w:szCs w:val="24"/>
        </w:rPr>
        <w:t xml:space="preserve"> z </w:t>
      </w:r>
      <w:r w:rsidRPr="00D842FF">
        <w:rPr>
          <w:rFonts w:cs="Arial"/>
          <w:szCs w:val="24"/>
        </w:rPr>
        <w:t>predchádzajúceho roka. Opäť som nútená konštatovať, že</w:t>
      </w:r>
      <w:r>
        <w:rPr>
          <w:rFonts w:cs="Arial"/>
          <w:szCs w:val="24"/>
        </w:rPr>
        <w:t>:</w:t>
      </w:r>
    </w:p>
    <w:p w14:paraId="1FF26EB5" w14:textId="77777777" w:rsidR="00CB6576" w:rsidRPr="00D842FF" w:rsidRDefault="00CB6576" w:rsidP="00EF22B9">
      <w:pPr>
        <w:pStyle w:val="Odsekzoznamu"/>
        <w:numPr>
          <w:ilvl w:val="0"/>
          <w:numId w:val="94"/>
        </w:numPr>
        <w:spacing w:line="240" w:lineRule="auto"/>
        <w:ind w:left="426" w:hanging="440"/>
        <w:rPr>
          <w:rFonts w:cs="Arial"/>
          <w:szCs w:val="24"/>
        </w:rPr>
      </w:pPr>
      <w:r w:rsidRPr="00D842FF">
        <w:rPr>
          <w:rFonts w:cs="Arial"/>
          <w:szCs w:val="24"/>
        </w:rPr>
        <w:t>v </w:t>
      </w:r>
      <w:r w:rsidRPr="00D842FF">
        <w:rPr>
          <w:rFonts w:cs="Arial"/>
          <w:bCs/>
          <w:szCs w:val="24"/>
        </w:rPr>
        <w:t>zariadeniach sociálnych služieb</w:t>
      </w:r>
      <w:r>
        <w:rPr>
          <w:rFonts w:cs="Arial"/>
          <w:bCs/>
          <w:szCs w:val="24"/>
        </w:rPr>
        <w:t xml:space="preserve"> s </w:t>
      </w:r>
      <w:r w:rsidRPr="00D842FF">
        <w:rPr>
          <w:rFonts w:cs="Arial"/>
          <w:bCs/>
          <w:szCs w:val="24"/>
        </w:rPr>
        <w:t>celoročným pobytom stále dochádza</w:t>
      </w:r>
      <w:r>
        <w:rPr>
          <w:rFonts w:cs="Arial"/>
          <w:bCs/>
          <w:szCs w:val="24"/>
        </w:rPr>
        <w:t xml:space="preserve"> k </w:t>
      </w:r>
      <w:r w:rsidRPr="00D842FF">
        <w:rPr>
          <w:rFonts w:cs="Arial"/>
          <w:bCs/>
          <w:szCs w:val="24"/>
        </w:rPr>
        <w:t>porušovaniu práv ich klientov,</w:t>
      </w:r>
    </w:p>
    <w:p w14:paraId="328DDB10" w14:textId="77777777" w:rsidR="00CB6576" w:rsidRPr="00D842FF" w:rsidRDefault="00CB6576" w:rsidP="00EF22B9">
      <w:pPr>
        <w:pStyle w:val="Odsekzoznamu"/>
        <w:numPr>
          <w:ilvl w:val="0"/>
          <w:numId w:val="94"/>
        </w:numPr>
        <w:spacing w:line="240" w:lineRule="auto"/>
        <w:ind w:left="426" w:hanging="440"/>
        <w:rPr>
          <w:rFonts w:cs="Arial"/>
          <w:szCs w:val="24"/>
        </w:rPr>
      </w:pPr>
      <w:r w:rsidRPr="00D842FF">
        <w:rPr>
          <w:rFonts w:cs="Arial"/>
          <w:bCs/>
          <w:szCs w:val="24"/>
        </w:rPr>
        <w:t>situácia</w:t>
      </w:r>
      <w:r>
        <w:rPr>
          <w:rFonts w:cs="Arial"/>
          <w:bCs/>
          <w:szCs w:val="24"/>
        </w:rPr>
        <w:t xml:space="preserve"> v </w:t>
      </w:r>
      <w:r w:rsidRPr="00D842FF">
        <w:rPr>
          <w:rFonts w:cs="Arial"/>
          <w:bCs/>
          <w:szCs w:val="24"/>
        </w:rPr>
        <w:t>niektorých</w:t>
      </w:r>
      <w:r>
        <w:rPr>
          <w:rFonts w:cs="Arial"/>
          <w:bCs/>
          <w:szCs w:val="24"/>
        </w:rPr>
        <w:t xml:space="preserve"> z </w:t>
      </w:r>
      <w:r w:rsidRPr="00D842FF">
        <w:rPr>
          <w:rFonts w:cs="Arial"/>
          <w:bCs/>
          <w:szCs w:val="24"/>
        </w:rPr>
        <w:t>nich sa nezlepšila buď vôbec alebo len minimálne</w:t>
      </w:r>
      <w:r w:rsidRPr="00D842FF">
        <w:rPr>
          <w:rFonts w:cs="Arial"/>
          <w:szCs w:val="24"/>
        </w:rPr>
        <w:t>,</w:t>
      </w:r>
    </w:p>
    <w:p w14:paraId="0719CF54" w14:textId="77777777" w:rsidR="00CB6576" w:rsidRPr="00D842FF" w:rsidRDefault="00CB6576" w:rsidP="00EF22B9">
      <w:pPr>
        <w:pStyle w:val="Odsekzoznamu"/>
        <w:numPr>
          <w:ilvl w:val="0"/>
          <w:numId w:val="94"/>
        </w:numPr>
        <w:spacing w:line="240" w:lineRule="auto"/>
        <w:ind w:left="426" w:hanging="440"/>
        <w:rPr>
          <w:rFonts w:cs="Arial"/>
          <w:szCs w:val="24"/>
        </w:rPr>
      </w:pPr>
      <w:r w:rsidRPr="00D842FF">
        <w:rPr>
          <w:rFonts w:cs="Arial"/>
          <w:szCs w:val="24"/>
        </w:rPr>
        <w:t>ani niekoľko rokov nepostačovalo</w:t>
      </w:r>
      <w:r>
        <w:rPr>
          <w:rFonts w:cs="Arial"/>
          <w:szCs w:val="24"/>
        </w:rPr>
        <w:t xml:space="preserve"> na </w:t>
      </w:r>
      <w:r w:rsidRPr="00D842FF">
        <w:rPr>
          <w:rFonts w:cs="Arial"/>
          <w:szCs w:val="24"/>
        </w:rPr>
        <w:t>dosiahnutie pokroku,</w:t>
      </w:r>
      <w:r>
        <w:rPr>
          <w:rFonts w:cs="Arial"/>
          <w:szCs w:val="24"/>
        </w:rPr>
        <w:t xml:space="preserve"> na </w:t>
      </w:r>
      <w:r w:rsidRPr="00D842FF">
        <w:rPr>
          <w:rFonts w:cs="Arial"/>
          <w:szCs w:val="24"/>
        </w:rPr>
        <w:t>zlepšenie každodenného života klientov týchto zariadení, často</w:t>
      </w:r>
      <w:r>
        <w:rPr>
          <w:rFonts w:cs="Arial"/>
          <w:szCs w:val="24"/>
        </w:rPr>
        <w:t xml:space="preserve"> v </w:t>
      </w:r>
      <w:r w:rsidRPr="00D842FF">
        <w:rPr>
          <w:rFonts w:cs="Arial"/>
          <w:szCs w:val="24"/>
        </w:rPr>
        <w:t>ich poslednom štádiu života,</w:t>
      </w:r>
    </w:p>
    <w:p w14:paraId="04338D2E" w14:textId="77777777" w:rsidR="00CB6576" w:rsidRPr="00D842FF" w:rsidRDefault="00CB6576" w:rsidP="00EF22B9">
      <w:pPr>
        <w:pStyle w:val="Odsekzoznamu"/>
        <w:numPr>
          <w:ilvl w:val="0"/>
          <w:numId w:val="94"/>
        </w:numPr>
        <w:spacing w:line="240" w:lineRule="auto"/>
        <w:ind w:left="426" w:hanging="440"/>
        <w:rPr>
          <w:rFonts w:cs="Arial"/>
          <w:szCs w:val="24"/>
        </w:rPr>
      </w:pPr>
      <w:r w:rsidRPr="00D842FF">
        <w:rPr>
          <w:rFonts w:cs="Arial"/>
          <w:szCs w:val="24"/>
        </w:rPr>
        <w:t>odkázanosť klientov</w:t>
      </w:r>
      <w:r>
        <w:rPr>
          <w:rFonts w:cs="Arial"/>
          <w:szCs w:val="24"/>
        </w:rPr>
        <w:t xml:space="preserve"> na </w:t>
      </w:r>
      <w:r w:rsidRPr="00D842FF">
        <w:rPr>
          <w:rFonts w:cs="Arial"/>
          <w:szCs w:val="24"/>
        </w:rPr>
        <w:t>pomoc inej osoby</w:t>
      </w:r>
      <w:r>
        <w:rPr>
          <w:rFonts w:cs="Arial"/>
          <w:szCs w:val="24"/>
        </w:rPr>
        <w:t xml:space="preserve"> v </w:t>
      </w:r>
      <w:r w:rsidRPr="00D842FF">
        <w:rPr>
          <w:rFonts w:cs="Arial"/>
          <w:szCs w:val="24"/>
        </w:rPr>
        <w:t>zariadeniach sociálnych služieb možno stále vnímať ako jednu</w:t>
      </w:r>
      <w:r>
        <w:rPr>
          <w:rFonts w:cs="Arial"/>
          <w:szCs w:val="24"/>
        </w:rPr>
        <w:t xml:space="preserve"> z </w:t>
      </w:r>
      <w:r w:rsidRPr="00D842FF">
        <w:rPr>
          <w:rFonts w:cs="Arial"/>
          <w:szCs w:val="24"/>
        </w:rPr>
        <w:t xml:space="preserve">možných príčin porušovania ich práv. </w:t>
      </w:r>
    </w:p>
    <w:p w14:paraId="48BBD203" w14:textId="77777777" w:rsidR="00CB6576" w:rsidRPr="00D842FF" w:rsidRDefault="00CB6576" w:rsidP="00CB6576">
      <w:pPr>
        <w:pStyle w:val="Table"/>
        <w:numPr>
          <w:ilvl w:val="0"/>
          <w:numId w:val="0"/>
        </w:numPr>
        <w:ind w:left="1418" w:hanging="1418"/>
      </w:pPr>
    </w:p>
    <w:p w14:paraId="68748EAF" w14:textId="77777777" w:rsidR="00CB6576" w:rsidRPr="00D842FF" w:rsidRDefault="00CB6576" w:rsidP="00CB6576">
      <w:pPr>
        <w:spacing w:line="240" w:lineRule="auto"/>
        <w:rPr>
          <w:rFonts w:eastAsia="Times New Roman" w:cs="Arial"/>
          <w:color w:val="000000"/>
          <w:szCs w:val="24"/>
          <w:lang w:eastAsia="sk-SK"/>
        </w:rPr>
      </w:pPr>
      <w:r w:rsidRPr="00D842FF">
        <w:rPr>
          <w:rFonts w:eastAsia="Times New Roman" w:cs="Arial"/>
          <w:color w:val="000000"/>
          <w:szCs w:val="24"/>
          <w:lang w:eastAsia="sk-SK"/>
        </w:rPr>
        <w:t>Najviac monitorovacích návštev bolo vykonaných</w:t>
      </w:r>
      <w:r>
        <w:rPr>
          <w:rFonts w:eastAsia="Times New Roman" w:cs="Arial"/>
          <w:color w:val="000000"/>
          <w:szCs w:val="24"/>
          <w:lang w:eastAsia="sk-SK"/>
        </w:rPr>
        <w:t xml:space="preserve"> v </w:t>
      </w:r>
      <w:r w:rsidRPr="00D842FF">
        <w:rPr>
          <w:rFonts w:eastAsia="Times New Roman" w:cs="Arial"/>
          <w:color w:val="000000"/>
          <w:szCs w:val="24"/>
          <w:lang w:eastAsia="sk-SK"/>
        </w:rPr>
        <w:t>Košickom samosprávnom kraji (3), ani jedna nebola vykonaná</w:t>
      </w:r>
      <w:r>
        <w:rPr>
          <w:rFonts w:eastAsia="Times New Roman" w:cs="Arial"/>
          <w:color w:val="000000"/>
          <w:szCs w:val="24"/>
          <w:lang w:eastAsia="sk-SK"/>
        </w:rPr>
        <w:t xml:space="preserve"> v </w:t>
      </w:r>
      <w:r w:rsidRPr="00D842FF">
        <w:rPr>
          <w:rFonts w:eastAsia="Times New Roman" w:cs="Arial"/>
          <w:color w:val="000000"/>
          <w:szCs w:val="24"/>
          <w:lang w:eastAsia="sk-SK"/>
        </w:rPr>
        <w:t>Bratislavskom samosprávnom kraji</w:t>
      </w:r>
      <w:r>
        <w:rPr>
          <w:rFonts w:eastAsia="Times New Roman" w:cs="Arial"/>
          <w:color w:val="000000"/>
          <w:szCs w:val="24"/>
          <w:lang w:eastAsia="sk-SK"/>
        </w:rPr>
        <w:t>. V </w:t>
      </w:r>
      <w:r w:rsidRPr="00D842FF">
        <w:rPr>
          <w:rFonts w:eastAsia="Times New Roman" w:cs="Arial"/>
          <w:color w:val="000000"/>
          <w:szCs w:val="24"/>
          <w:lang w:eastAsia="sk-SK"/>
        </w:rPr>
        <w:t>prevažnej väčšine zariadení išlo</w:t>
      </w:r>
      <w:r>
        <w:rPr>
          <w:rFonts w:eastAsia="Times New Roman" w:cs="Arial"/>
          <w:color w:val="000000"/>
          <w:szCs w:val="24"/>
          <w:lang w:eastAsia="sk-SK"/>
        </w:rPr>
        <w:t xml:space="preserve"> o </w:t>
      </w:r>
      <w:r w:rsidRPr="00D842FF">
        <w:rPr>
          <w:rFonts w:eastAsia="Times New Roman" w:cs="Arial"/>
          <w:color w:val="000000"/>
          <w:szCs w:val="24"/>
          <w:lang w:eastAsia="sk-SK"/>
        </w:rPr>
        <w:t>verejných poskytovateľov sociálnych služieb (9). Nasledujúca Tabuľka 1</w:t>
      </w:r>
      <w:r>
        <w:rPr>
          <w:rFonts w:eastAsia="Times New Roman" w:cs="Arial"/>
          <w:color w:val="000000"/>
          <w:szCs w:val="24"/>
          <w:lang w:eastAsia="sk-SK"/>
        </w:rPr>
        <w:t>2</w:t>
      </w:r>
      <w:r w:rsidRPr="00D842FF">
        <w:rPr>
          <w:rFonts w:eastAsia="Times New Roman" w:cs="Arial"/>
          <w:color w:val="000000"/>
          <w:szCs w:val="24"/>
          <w:lang w:eastAsia="sk-SK"/>
        </w:rPr>
        <w:t xml:space="preserve"> obsahuje zoznam monitorovaných zariadení sociálnych služieb podľa samosprávnych krajov</w:t>
      </w:r>
      <w:r>
        <w:rPr>
          <w:rFonts w:eastAsia="Times New Roman" w:cs="Arial"/>
          <w:color w:val="000000"/>
          <w:szCs w:val="24"/>
          <w:lang w:eastAsia="sk-SK"/>
        </w:rPr>
        <w:t xml:space="preserve"> a </w:t>
      </w:r>
      <w:r w:rsidRPr="00D842FF">
        <w:rPr>
          <w:rFonts w:eastAsia="Times New Roman" w:cs="Arial"/>
          <w:color w:val="000000"/>
          <w:szCs w:val="24"/>
          <w:lang w:eastAsia="sk-SK"/>
        </w:rPr>
        <w:t>podľa toho, či</w:t>
      </w:r>
      <w:r>
        <w:rPr>
          <w:rFonts w:eastAsia="Times New Roman" w:cs="Arial"/>
          <w:color w:val="000000"/>
          <w:szCs w:val="24"/>
          <w:lang w:eastAsia="sk-SK"/>
        </w:rPr>
        <w:t> </w:t>
      </w:r>
      <w:r w:rsidRPr="00D842FF">
        <w:rPr>
          <w:rFonts w:eastAsia="Times New Roman" w:cs="Arial"/>
          <w:color w:val="000000"/>
          <w:szCs w:val="24"/>
          <w:lang w:eastAsia="sk-SK"/>
        </w:rPr>
        <w:t>ide</w:t>
      </w:r>
      <w:r>
        <w:rPr>
          <w:rFonts w:eastAsia="Times New Roman" w:cs="Arial"/>
          <w:color w:val="000000"/>
          <w:szCs w:val="24"/>
          <w:lang w:eastAsia="sk-SK"/>
        </w:rPr>
        <w:t> o </w:t>
      </w:r>
      <w:r w:rsidRPr="00D842FF">
        <w:rPr>
          <w:rFonts w:eastAsia="Times New Roman" w:cs="Arial"/>
          <w:color w:val="000000"/>
          <w:szCs w:val="24"/>
          <w:lang w:eastAsia="sk-SK"/>
        </w:rPr>
        <w:t>verejného alebo neverejného poskytovateľa sociálnych služieb.</w:t>
      </w:r>
    </w:p>
    <w:p w14:paraId="5A92C85B" w14:textId="77777777" w:rsidR="00CB6576" w:rsidRPr="00D842FF" w:rsidRDefault="00CB6576" w:rsidP="00CB6576">
      <w:pPr>
        <w:spacing w:line="240" w:lineRule="auto"/>
        <w:rPr>
          <w:rFonts w:cs="Arial"/>
        </w:rPr>
      </w:pPr>
    </w:p>
    <w:p w14:paraId="4C1D43C5" w14:textId="77777777" w:rsidR="00CB6576" w:rsidRPr="00D842FF" w:rsidRDefault="00CB6576" w:rsidP="00CB6576">
      <w:pPr>
        <w:pStyle w:val="Table"/>
        <w:rPr>
          <w:rFonts w:cs="Arial"/>
        </w:rPr>
      </w:pPr>
      <w:bookmarkStart w:id="337" w:name="_Toc193813946"/>
      <w:r w:rsidRPr="00D842FF">
        <w:rPr>
          <w:lang w:eastAsia="sk-SK"/>
        </w:rPr>
        <w:t>Zoznam monitorovaných zariadení sociálnych služieb</w:t>
      </w:r>
      <w:r>
        <w:rPr>
          <w:lang w:eastAsia="sk-SK"/>
        </w:rPr>
        <w:t xml:space="preserve"> v </w:t>
      </w:r>
      <w:r w:rsidRPr="00D842FF">
        <w:rPr>
          <w:lang w:eastAsia="sk-SK"/>
        </w:rPr>
        <w:t>roku 2024 podľa samosprávnych krajov</w:t>
      </w:r>
      <w:r>
        <w:rPr>
          <w:lang w:eastAsia="sk-SK"/>
        </w:rPr>
        <w:t xml:space="preserve"> a </w:t>
      </w:r>
      <w:r w:rsidRPr="00D842FF">
        <w:rPr>
          <w:lang w:eastAsia="sk-SK"/>
        </w:rPr>
        <w:t>rozdelenie počtu</w:t>
      </w:r>
      <w:r>
        <w:rPr>
          <w:lang w:eastAsia="sk-SK"/>
        </w:rPr>
        <w:t xml:space="preserve"> na </w:t>
      </w:r>
      <w:r w:rsidRPr="00D842FF">
        <w:rPr>
          <w:lang w:eastAsia="sk-SK"/>
        </w:rPr>
        <w:t>verejných</w:t>
      </w:r>
      <w:r>
        <w:rPr>
          <w:lang w:eastAsia="sk-SK"/>
        </w:rPr>
        <w:t xml:space="preserve"> a </w:t>
      </w:r>
      <w:r w:rsidRPr="00D842FF">
        <w:rPr>
          <w:lang w:eastAsia="sk-SK"/>
        </w:rPr>
        <w:t>neverejných poskytovateľov sociálnych služieb</w:t>
      </w:r>
      <w:r w:rsidRPr="00D842FF">
        <w:rPr>
          <w:rStyle w:val="Odkaznapoznmkupodiarou"/>
        </w:rPr>
        <w:footnoteReference w:id="160"/>
      </w:r>
      <w:bookmarkEnd w:id="337"/>
    </w:p>
    <w:tbl>
      <w:tblPr>
        <w:tblStyle w:val="Tabukakomisarsk"/>
        <w:tblW w:w="5000" w:type="pct"/>
        <w:tblLook w:val="04A0" w:firstRow="1" w:lastRow="0" w:firstColumn="1" w:lastColumn="0" w:noHBand="0" w:noVBand="1"/>
      </w:tblPr>
      <w:tblGrid>
        <w:gridCol w:w="2120"/>
        <w:gridCol w:w="2817"/>
        <w:gridCol w:w="2851"/>
        <w:gridCol w:w="1438"/>
      </w:tblGrid>
      <w:tr w:rsidR="00CB6576" w:rsidRPr="00D842FF" w14:paraId="3A57B363"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3" w:type="dxa"/>
            <w:noWrap/>
            <w:hideMark/>
          </w:tcPr>
          <w:p w14:paraId="19BDA7F2" w14:textId="77777777" w:rsidR="00CB6576" w:rsidRPr="00D842FF" w:rsidRDefault="00CB6576" w:rsidP="00637EA7">
            <w:pPr>
              <w:rPr>
                <w:sz w:val="20"/>
                <w:szCs w:val="20"/>
                <w:lang w:eastAsia="sk-SK"/>
              </w:rPr>
            </w:pPr>
            <w:r w:rsidRPr="00D842FF">
              <w:rPr>
                <w:sz w:val="20"/>
                <w:szCs w:val="20"/>
                <w:lang w:eastAsia="sk-SK"/>
              </w:rPr>
              <w:t>Kraj</w:t>
            </w:r>
          </w:p>
        </w:tc>
        <w:tc>
          <w:tcPr>
            <w:tcW w:w="2767" w:type="dxa"/>
            <w:noWrap/>
            <w:hideMark/>
          </w:tcPr>
          <w:p w14:paraId="1BE0BE6A"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Verejní poskytovatelia</w:t>
            </w:r>
          </w:p>
        </w:tc>
        <w:tc>
          <w:tcPr>
            <w:tcW w:w="2800" w:type="dxa"/>
            <w:noWrap/>
            <w:hideMark/>
          </w:tcPr>
          <w:p w14:paraId="17F5B7A3"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Neverejní poskytovatelia</w:t>
            </w:r>
          </w:p>
        </w:tc>
        <w:tc>
          <w:tcPr>
            <w:tcW w:w="1412" w:type="dxa"/>
            <w:noWrap/>
            <w:hideMark/>
          </w:tcPr>
          <w:p w14:paraId="4892947F"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Spolu</w:t>
            </w:r>
          </w:p>
        </w:tc>
      </w:tr>
      <w:tr w:rsidR="00CB6576" w:rsidRPr="00D842FF" w14:paraId="27D0FDB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189C258" w14:textId="77777777" w:rsidR="00CB6576" w:rsidRPr="00D842FF" w:rsidRDefault="00CB6576" w:rsidP="00637EA7">
            <w:pPr>
              <w:rPr>
                <w:sz w:val="20"/>
                <w:szCs w:val="20"/>
                <w:lang w:eastAsia="sk-SK"/>
              </w:rPr>
            </w:pPr>
            <w:r w:rsidRPr="00D842FF">
              <w:rPr>
                <w:sz w:val="20"/>
                <w:szCs w:val="20"/>
                <w:lang w:eastAsia="sk-SK"/>
              </w:rPr>
              <w:t>Košický</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F17A98"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3</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6F8DDC7"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0</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460FCD9"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3</w:t>
            </w:r>
          </w:p>
        </w:tc>
      </w:tr>
      <w:tr w:rsidR="00CB6576" w:rsidRPr="00D842FF" w14:paraId="2879E87A"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7A1B94F" w14:textId="77777777" w:rsidR="00CB6576" w:rsidRPr="00D842FF" w:rsidRDefault="00CB6576" w:rsidP="00637EA7">
            <w:pPr>
              <w:rPr>
                <w:sz w:val="20"/>
                <w:szCs w:val="20"/>
                <w:lang w:eastAsia="sk-SK"/>
              </w:rPr>
            </w:pPr>
            <w:r w:rsidRPr="00D842FF">
              <w:rPr>
                <w:sz w:val="20"/>
                <w:szCs w:val="20"/>
                <w:lang w:eastAsia="sk-SK"/>
              </w:rPr>
              <w:t xml:space="preserve">Nitriansky </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24EDA26"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613C477"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0</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F64C8D9"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r>
      <w:tr w:rsidR="00CB6576" w:rsidRPr="00D842FF" w14:paraId="2F29FED1"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D85A46" w14:textId="77777777" w:rsidR="00CB6576" w:rsidRPr="00D842FF" w:rsidRDefault="00CB6576" w:rsidP="00637EA7">
            <w:pPr>
              <w:rPr>
                <w:sz w:val="20"/>
                <w:szCs w:val="20"/>
                <w:lang w:eastAsia="sk-SK"/>
              </w:rPr>
            </w:pPr>
            <w:r w:rsidRPr="00D842FF">
              <w:rPr>
                <w:sz w:val="20"/>
                <w:szCs w:val="20"/>
                <w:lang w:eastAsia="sk-SK"/>
              </w:rPr>
              <w:t>Trenčiansky</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20C13F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4677B3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0EFEB7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2</w:t>
            </w:r>
          </w:p>
        </w:tc>
      </w:tr>
      <w:tr w:rsidR="00CB6576" w:rsidRPr="00D842FF" w14:paraId="56F1C1D8"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9215AAF" w14:textId="77777777" w:rsidR="00CB6576" w:rsidRPr="00D842FF" w:rsidRDefault="00CB6576" w:rsidP="00637EA7">
            <w:pPr>
              <w:rPr>
                <w:sz w:val="20"/>
                <w:szCs w:val="20"/>
                <w:lang w:eastAsia="sk-SK"/>
              </w:rPr>
            </w:pPr>
            <w:r w:rsidRPr="00D842FF">
              <w:rPr>
                <w:sz w:val="20"/>
                <w:szCs w:val="20"/>
                <w:lang w:eastAsia="sk-SK"/>
              </w:rPr>
              <w:t>Prešovský</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FA0E5B6"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A992D97"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176D5B8"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2</w:t>
            </w:r>
          </w:p>
        </w:tc>
      </w:tr>
      <w:tr w:rsidR="00CB6576" w:rsidRPr="00D842FF" w14:paraId="7B1E5889"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3A658AF" w14:textId="77777777" w:rsidR="00CB6576" w:rsidRPr="00D842FF" w:rsidRDefault="00CB6576" w:rsidP="00637EA7">
            <w:pPr>
              <w:rPr>
                <w:sz w:val="20"/>
                <w:szCs w:val="20"/>
                <w:lang w:eastAsia="sk-SK"/>
              </w:rPr>
            </w:pPr>
            <w:r w:rsidRPr="00D842FF">
              <w:rPr>
                <w:sz w:val="20"/>
                <w:szCs w:val="20"/>
                <w:lang w:eastAsia="sk-SK"/>
              </w:rPr>
              <w:t>Žilinský</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FA4E38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3BA77F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0</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399B76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r>
      <w:tr w:rsidR="00CB6576" w:rsidRPr="00D842FF" w14:paraId="0CBAA629"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63789B6" w14:textId="77777777" w:rsidR="00CB6576" w:rsidRPr="00D842FF" w:rsidRDefault="00CB6576" w:rsidP="00637EA7">
            <w:pPr>
              <w:rPr>
                <w:sz w:val="20"/>
                <w:szCs w:val="20"/>
                <w:lang w:eastAsia="sk-SK"/>
              </w:rPr>
            </w:pPr>
            <w:r w:rsidRPr="00D842FF">
              <w:rPr>
                <w:sz w:val="20"/>
                <w:szCs w:val="20"/>
                <w:lang w:eastAsia="sk-SK"/>
              </w:rPr>
              <w:t>Trnavský</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BAAF465"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86E8209"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0</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27F67B7"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lang w:eastAsia="sk-SK"/>
              </w:rPr>
            </w:pPr>
            <w:r w:rsidRPr="00D842FF">
              <w:rPr>
                <w:sz w:val="20"/>
                <w:szCs w:val="20"/>
                <w:lang w:eastAsia="sk-SK"/>
              </w:rPr>
              <w:t>1</w:t>
            </w:r>
          </w:p>
        </w:tc>
      </w:tr>
      <w:tr w:rsidR="00CB6576" w:rsidRPr="00D842FF" w14:paraId="74A164DB"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F851BBA" w14:textId="77777777" w:rsidR="00CB6576" w:rsidRPr="00D842FF" w:rsidRDefault="00CB6576" w:rsidP="00637EA7">
            <w:pPr>
              <w:rPr>
                <w:sz w:val="20"/>
                <w:szCs w:val="20"/>
                <w:lang w:eastAsia="sk-SK"/>
              </w:rPr>
            </w:pPr>
            <w:r w:rsidRPr="00D842FF">
              <w:rPr>
                <w:sz w:val="20"/>
                <w:szCs w:val="20"/>
                <w:lang w:eastAsia="sk-SK"/>
              </w:rPr>
              <w:t>Banskobystrický</w:t>
            </w:r>
          </w:p>
        </w:tc>
        <w:tc>
          <w:tcPr>
            <w:tcW w:w="276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085AE8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c>
          <w:tcPr>
            <w:tcW w:w="280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38613F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0</w:t>
            </w:r>
          </w:p>
        </w:tc>
        <w:tc>
          <w:tcPr>
            <w:tcW w:w="1412"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9B9B6AA"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842FF">
              <w:rPr>
                <w:sz w:val="20"/>
                <w:szCs w:val="20"/>
                <w:lang w:eastAsia="sk-SK"/>
              </w:rPr>
              <w:t>1</w:t>
            </w:r>
          </w:p>
        </w:tc>
      </w:tr>
    </w:tbl>
    <w:p w14:paraId="6EA7223D" w14:textId="77777777" w:rsidR="00CB6576" w:rsidRPr="00D842FF" w:rsidRDefault="00CB6576" w:rsidP="00CB6576">
      <w:pPr>
        <w:spacing w:line="240" w:lineRule="auto"/>
        <w:rPr>
          <w:rFonts w:eastAsia="Times New Roman" w:cs="Arial"/>
          <w:color w:val="000000"/>
          <w:szCs w:val="24"/>
          <w:lang w:eastAsia="sk-SK"/>
        </w:rPr>
      </w:pPr>
    </w:p>
    <w:p w14:paraId="1CD96198" w14:textId="77777777" w:rsidR="00CB6576" w:rsidRPr="00D842FF" w:rsidRDefault="00CB6576" w:rsidP="00CB6576">
      <w:pPr>
        <w:spacing w:line="240" w:lineRule="auto"/>
        <w:rPr>
          <w:rFonts w:eastAsia="Times New Roman" w:cs="Arial"/>
          <w:b/>
          <w:color w:val="000000"/>
          <w:szCs w:val="24"/>
          <w:lang w:eastAsia="sk-SK"/>
        </w:rPr>
      </w:pPr>
      <w:r w:rsidRPr="00D842FF">
        <w:rPr>
          <w:rFonts w:eastAsia="Times New Roman" w:cs="Arial"/>
          <w:b/>
          <w:color w:val="000000"/>
          <w:szCs w:val="24"/>
          <w:lang w:eastAsia="sk-SK"/>
        </w:rPr>
        <w:t>Monitorovanie dodržiavania práv sa týkalo 3 zariadení:</w:t>
      </w:r>
    </w:p>
    <w:p w14:paraId="5A81B931" w14:textId="77777777" w:rsidR="00CB6576" w:rsidRPr="00D842FF" w:rsidRDefault="00CB6576" w:rsidP="00EF22B9">
      <w:pPr>
        <w:pStyle w:val="Odsekzoznamu"/>
        <w:numPr>
          <w:ilvl w:val="0"/>
          <w:numId w:val="95"/>
        </w:numPr>
        <w:spacing w:line="240" w:lineRule="auto"/>
        <w:ind w:left="426" w:hanging="426"/>
        <w:rPr>
          <w:rFonts w:cs="Arial"/>
          <w:szCs w:val="24"/>
        </w:rPr>
      </w:pPr>
      <w:r w:rsidRPr="00856EF0">
        <w:rPr>
          <w:rFonts w:cs="Arial"/>
          <w:szCs w:val="24"/>
        </w:rPr>
        <w:t>Integračné zariadenie KOR-GYM, n.</w:t>
      </w:r>
      <w:r>
        <w:rPr>
          <w:rFonts w:cs="Arial"/>
          <w:szCs w:val="24"/>
        </w:rPr>
        <w:t> </w:t>
      </w:r>
      <w:r w:rsidRPr="00856EF0">
        <w:rPr>
          <w:rFonts w:cs="Arial"/>
          <w:szCs w:val="24"/>
        </w:rPr>
        <w:t>o.</w:t>
      </w:r>
      <w:r>
        <w:rPr>
          <w:rFonts w:cs="Arial"/>
          <w:szCs w:val="24"/>
        </w:rPr>
        <w:t xml:space="preserve"> v Hertníku</w:t>
      </w:r>
      <w:r w:rsidRPr="00D842FF">
        <w:rPr>
          <w:rFonts w:cs="Arial"/>
          <w:szCs w:val="24"/>
        </w:rPr>
        <w:t>(</w:t>
      </w:r>
      <w:r>
        <w:rPr>
          <w:rFonts w:cs="Arial"/>
          <w:szCs w:val="24"/>
        </w:rPr>
        <w:t>D</w:t>
      </w:r>
      <w:r w:rsidRPr="00D842FF">
        <w:rPr>
          <w:rFonts w:cs="Arial"/>
          <w:szCs w:val="24"/>
        </w:rPr>
        <w:t>omov sociálnych služieb</w:t>
      </w:r>
      <w:r>
        <w:rPr>
          <w:rFonts w:cs="Arial"/>
          <w:szCs w:val="24"/>
        </w:rPr>
        <w:t xml:space="preserve"> s </w:t>
      </w:r>
      <w:r w:rsidRPr="00D842FF">
        <w:rPr>
          <w:rFonts w:cs="Arial"/>
          <w:szCs w:val="24"/>
        </w:rPr>
        <w:t>kapacitou 63 miest),</w:t>
      </w:r>
    </w:p>
    <w:p w14:paraId="3DAA76C0" w14:textId="77777777" w:rsidR="00CB6576" w:rsidRPr="00D842FF" w:rsidRDefault="00CB6576" w:rsidP="00EF22B9">
      <w:pPr>
        <w:pStyle w:val="Odsekzoznamu"/>
        <w:numPr>
          <w:ilvl w:val="0"/>
          <w:numId w:val="95"/>
        </w:numPr>
        <w:spacing w:line="240" w:lineRule="auto"/>
        <w:ind w:left="426" w:hanging="426"/>
        <w:rPr>
          <w:rFonts w:cs="Arial"/>
          <w:szCs w:val="24"/>
        </w:rPr>
      </w:pPr>
      <w:r w:rsidRPr="00A5382B">
        <w:rPr>
          <w:rFonts w:cs="Arial"/>
          <w:szCs w:val="24"/>
        </w:rPr>
        <w:t>Centrum sociálnych služieb Kežmarok</w:t>
      </w:r>
      <w:r>
        <w:rPr>
          <w:rFonts w:cs="Arial"/>
          <w:szCs w:val="24"/>
        </w:rPr>
        <w:t xml:space="preserve"> v </w:t>
      </w:r>
      <w:r w:rsidRPr="00D842FF">
        <w:rPr>
          <w:rFonts w:cs="Arial"/>
          <w:szCs w:val="24"/>
        </w:rPr>
        <w:t>Ľubici (</w:t>
      </w:r>
      <w:r>
        <w:rPr>
          <w:rFonts w:cs="Arial"/>
          <w:szCs w:val="24"/>
        </w:rPr>
        <w:t>D</w:t>
      </w:r>
      <w:r w:rsidRPr="00D842FF">
        <w:rPr>
          <w:rFonts w:cs="Arial"/>
          <w:szCs w:val="24"/>
        </w:rPr>
        <w:t>omov sociálnych služieb</w:t>
      </w:r>
      <w:r>
        <w:rPr>
          <w:rFonts w:cs="Arial"/>
          <w:szCs w:val="24"/>
        </w:rPr>
        <w:t xml:space="preserve"> s </w:t>
      </w:r>
      <w:r w:rsidRPr="00D842FF">
        <w:rPr>
          <w:rFonts w:cs="Arial"/>
          <w:szCs w:val="24"/>
        </w:rPr>
        <w:t>kapacitou 12 miest),</w:t>
      </w:r>
    </w:p>
    <w:p w14:paraId="4F9A7772" w14:textId="77777777" w:rsidR="00CB6576" w:rsidRPr="00D842FF" w:rsidRDefault="00CB6576" w:rsidP="00EF22B9">
      <w:pPr>
        <w:pStyle w:val="Odsekzoznamu"/>
        <w:numPr>
          <w:ilvl w:val="0"/>
          <w:numId w:val="95"/>
        </w:numPr>
        <w:spacing w:line="240" w:lineRule="auto"/>
        <w:ind w:left="426" w:hanging="426"/>
        <w:rPr>
          <w:rFonts w:cs="Arial"/>
          <w:szCs w:val="24"/>
          <w:lang w:eastAsia="sk-SK"/>
        </w:rPr>
      </w:pPr>
      <w:r w:rsidRPr="00D842FF">
        <w:rPr>
          <w:rFonts w:cs="Arial"/>
          <w:shd w:val="clear" w:color="auto" w:fill="FFFFFF"/>
        </w:rPr>
        <w:t>Stredisko sociálnej pomoci mesta Košice (</w:t>
      </w:r>
      <w:r w:rsidRPr="00D842FF">
        <w:rPr>
          <w:rFonts w:cs="Arial"/>
          <w:lang w:eastAsia="sk-SK"/>
        </w:rPr>
        <w:t>Zariadenie pre seniorov</w:t>
      </w:r>
      <w:r>
        <w:rPr>
          <w:rFonts w:cs="Arial"/>
          <w:lang w:eastAsia="sk-SK"/>
        </w:rPr>
        <w:t xml:space="preserve"> s </w:t>
      </w:r>
      <w:r w:rsidRPr="00D842FF">
        <w:rPr>
          <w:rFonts w:cs="Arial"/>
          <w:lang w:eastAsia="sk-SK"/>
        </w:rPr>
        <w:t>kapacitou 188 miest).</w:t>
      </w:r>
      <w:r w:rsidRPr="00D842FF">
        <w:rPr>
          <w:rStyle w:val="Odkaznapoznmkupodiarou"/>
          <w:rFonts w:cs="Arial"/>
          <w:lang w:eastAsia="sk-SK"/>
        </w:rPr>
        <w:footnoteReference w:id="161"/>
      </w:r>
    </w:p>
    <w:p w14:paraId="73E52621" w14:textId="77777777" w:rsidR="00CB6576" w:rsidRPr="00D842FF" w:rsidRDefault="00CB6576" w:rsidP="00CB6576">
      <w:pPr>
        <w:spacing w:line="240" w:lineRule="auto"/>
        <w:rPr>
          <w:rFonts w:cs="Arial"/>
          <w:b/>
          <w:szCs w:val="24"/>
        </w:rPr>
      </w:pPr>
    </w:p>
    <w:p w14:paraId="38F4B866" w14:textId="77777777" w:rsidR="00CB6576" w:rsidRPr="00D842FF" w:rsidRDefault="00CB6576" w:rsidP="00CB6576">
      <w:pPr>
        <w:spacing w:line="240" w:lineRule="auto"/>
        <w:rPr>
          <w:rFonts w:cs="Arial"/>
          <w:b/>
          <w:szCs w:val="24"/>
        </w:rPr>
      </w:pPr>
      <w:r w:rsidRPr="00D842FF">
        <w:rPr>
          <w:rFonts w:cs="Arial"/>
          <w:b/>
          <w:szCs w:val="24"/>
        </w:rPr>
        <w:t>Monitorovanie plnenia navrhnutých opatrení sa týkalo 6 zariadení:</w:t>
      </w:r>
    </w:p>
    <w:p w14:paraId="1F52F700" w14:textId="77777777" w:rsidR="00CB6576" w:rsidRPr="00D842FF" w:rsidRDefault="00CB6576" w:rsidP="00EF22B9">
      <w:pPr>
        <w:pStyle w:val="Odsekzoznamu"/>
        <w:numPr>
          <w:ilvl w:val="0"/>
          <w:numId w:val="96"/>
        </w:numPr>
        <w:spacing w:line="240" w:lineRule="auto"/>
        <w:ind w:left="426" w:hanging="426"/>
        <w:rPr>
          <w:rFonts w:cs="Arial"/>
          <w:szCs w:val="24"/>
          <w:lang w:eastAsia="sk-SK"/>
        </w:rPr>
      </w:pPr>
      <w:r w:rsidRPr="00AC75D2">
        <w:rPr>
          <w:rFonts w:cs="Arial"/>
          <w:szCs w:val="24"/>
          <w:lang w:eastAsia="sk-SK"/>
        </w:rPr>
        <w:t>HUMANITY</w:t>
      </w:r>
      <w:r>
        <w:rPr>
          <w:rFonts w:cs="Arial"/>
          <w:szCs w:val="24"/>
          <w:lang w:eastAsia="sk-SK"/>
        </w:rPr>
        <w:t xml:space="preserve"> – </w:t>
      </w:r>
      <w:r w:rsidRPr="00AC75D2">
        <w:rPr>
          <w:rFonts w:cs="Arial"/>
          <w:szCs w:val="24"/>
          <w:lang w:eastAsia="sk-SK"/>
        </w:rPr>
        <w:t>Centrum sociálnej pomoci</w:t>
      </w:r>
      <w:r w:rsidRPr="00D842FF">
        <w:rPr>
          <w:rFonts w:cs="Arial"/>
          <w:szCs w:val="24"/>
          <w:lang w:eastAsia="sk-SK"/>
        </w:rPr>
        <w:t xml:space="preserve"> (Domov sociálnych služieb</w:t>
      </w:r>
      <w:r>
        <w:rPr>
          <w:rFonts w:cs="Arial"/>
          <w:szCs w:val="24"/>
          <w:lang w:eastAsia="sk-SK"/>
        </w:rPr>
        <w:t xml:space="preserve"> s </w:t>
      </w:r>
      <w:r w:rsidRPr="00D842FF">
        <w:rPr>
          <w:rFonts w:cs="Arial"/>
          <w:szCs w:val="24"/>
          <w:lang w:eastAsia="sk-SK"/>
        </w:rPr>
        <w:t xml:space="preserve">kapacitou 42 miest), </w:t>
      </w:r>
    </w:p>
    <w:p w14:paraId="4CDA7B96" w14:textId="77777777" w:rsidR="00CB6576" w:rsidRPr="00D842FF" w:rsidRDefault="00CB6576" w:rsidP="00EF22B9">
      <w:pPr>
        <w:pStyle w:val="Odsekzoznamu"/>
        <w:numPr>
          <w:ilvl w:val="0"/>
          <w:numId w:val="96"/>
        </w:numPr>
        <w:spacing w:after="160" w:line="240" w:lineRule="auto"/>
        <w:ind w:left="426" w:hanging="426"/>
        <w:rPr>
          <w:rFonts w:cs="Arial"/>
          <w:szCs w:val="24"/>
          <w:lang w:eastAsia="sk-SK"/>
        </w:rPr>
      </w:pPr>
      <w:r w:rsidRPr="00D842FF">
        <w:rPr>
          <w:rFonts w:cs="Arial"/>
          <w:szCs w:val="24"/>
          <w:lang w:eastAsia="sk-SK"/>
        </w:rPr>
        <w:t xml:space="preserve">Centrum sociálnych služieb Zákamenné </w:t>
      </w:r>
      <w:r w:rsidRPr="00D842FF">
        <w:rPr>
          <w:rFonts w:cs="Arial"/>
          <w:bCs/>
          <w:szCs w:val="24"/>
          <w:lang w:eastAsia="sk-SK"/>
        </w:rPr>
        <w:t>(</w:t>
      </w:r>
      <w:r w:rsidRPr="00D842FF">
        <w:rPr>
          <w:rFonts w:cs="Arial"/>
          <w:szCs w:val="24"/>
          <w:lang w:eastAsia="sk-SK"/>
        </w:rPr>
        <w:t>Domov sociálnych služieb</w:t>
      </w:r>
      <w:r>
        <w:rPr>
          <w:rFonts w:cs="Arial"/>
          <w:szCs w:val="24"/>
          <w:lang w:eastAsia="sk-SK"/>
        </w:rPr>
        <w:t xml:space="preserve"> s </w:t>
      </w:r>
      <w:r w:rsidRPr="00D842FF">
        <w:rPr>
          <w:rFonts w:cs="Arial"/>
          <w:szCs w:val="24"/>
          <w:lang w:eastAsia="sk-SK"/>
        </w:rPr>
        <w:t>kapacitou 34 miest</w:t>
      </w:r>
      <w:r>
        <w:rPr>
          <w:rFonts w:cs="Arial"/>
          <w:szCs w:val="24"/>
          <w:lang w:eastAsia="sk-SK"/>
        </w:rPr>
        <w:t xml:space="preserve"> a </w:t>
      </w:r>
      <w:r w:rsidRPr="00D842FF">
        <w:rPr>
          <w:rFonts w:cs="Arial"/>
          <w:szCs w:val="24"/>
          <w:lang w:eastAsia="sk-SK"/>
        </w:rPr>
        <w:t>špecializované zariadenie</w:t>
      </w:r>
      <w:r>
        <w:rPr>
          <w:rFonts w:cs="Arial"/>
          <w:szCs w:val="24"/>
          <w:lang w:eastAsia="sk-SK"/>
        </w:rPr>
        <w:t xml:space="preserve"> s </w:t>
      </w:r>
      <w:r w:rsidRPr="00D842FF">
        <w:rPr>
          <w:rFonts w:cs="Arial"/>
          <w:szCs w:val="24"/>
          <w:lang w:eastAsia="sk-SK"/>
        </w:rPr>
        <w:t xml:space="preserve">kapacitou 38 miest), </w:t>
      </w:r>
    </w:p>
    <w:p w14:paraId="74C4195B" w14:textId="77777777" w:rsidR="00CB6576" w:rsidRPr="00D842FF" w:rsidRDefault="00CB6576" w:rsidP="00EF22B9">
      <w:pPr>
        <w:pStyle w:val="Odsekzoznamu"/>
        <w:numPr>
          <w:ilvl w:val="0"/>
          <w:numId w:val="96"/>
        </w:numPr>
        <w:spacing w:after="160" w:line="240" w:lineRule="auto"/>
        <w:ind w:left="426" w:hanging="426"/>
        <w:rPr>
          <w:rFonts w:cs="Arial"/>
          <w:szCs w:val="24"/>
          <w:lang w:eastAsia="sk-SK"/>
        </w:rPr>
      </w:pPr>
      <w:r w:rsidRPr="00D842FF">
        <w:rPr>
          <w:rFonts w:cs="Arial"/>
          <w:szCs w:val="24"/>
          <w:lang w:eastAsia="sk-SK"/>
        </w:rPr>
        <w:t>Slovenský červený kríž, územný spolok Trenčín (Zariadenie pre seniorov</w:t>
      </w:r>
      <w:r>
        <w:rPr>
          <w:rFonts w:cs="Arial"/>
          <w:szCs w:val="24"/>
          <w:lang w:eastAsia="sk-SK"/>
        </w:rPr>
        <w:t xml:space="preserve"> s </w:t>
      </w:r>
      <w:r w:rsidRPr="00D842FF">
        <w:rPr>
          <w:rFonts w:cs="Arial"/>
          <w:szCs w:val="24"/>
          <w:lang w:eastAsia="sk-SK"/>
        </w:rPr>
        <w:t xml:space="preserve">kapacitou 29 miest), </w:t>
      </w:r>
    </w:p>
    <w:p w14:paraId="220DBF88" w14:textId="77777777" w:rsidR="00CB6576" w:rsidRPr="00D842FF" w:rsidRDefault="00CB6576" w:rsidP="00EF22B9">
      <w:pPr>
        <w:pStyle w:val="Odsekzoznamu"/>
        <w:numPr>
          <w:ilvl w:val="0"/>
          <w:numId w:val="96"/>
        </w:numPr>
        <w:spacing w:after="160" w:line="240" w:lineRule="auto"/>
        <w:ind w:left="426" w:hanging="426"/>
        <w:rPr>
          <w:rFonts w:cs="Arial"/>
          <w:szCs w:val="24"/>
          <w:lang w:eastAsia="sk-SK"/>
        </w:rPr>
      </w:pPr>
      <w:r w:rsidRPr="00D842FF">
        <w:rPr>
          <w:rFonts w:cs="Arial"/>
          <w:szCs w:val="24"/>
          <w:lang w:eastAsia="sk-SK"/>
        </w:rPr>
        <w:t>„KAMILKA“, Zariadenie sociálnych služieb (Domov sociálnych služieb</w:t>
      </w:r>
      <w:r>
        <w:rPr>
          <w:rFonts w:cs="Arial"/>
          <w:szCs w:val="24"/>
          <w:lang w:eastAsia="sk-SK"/>
        </w:rPr>
        <w:t xml:space="preserve"> s </w:t>
      </w:r>
      <w:r w:rsidRPr="00D842FF">
        <w:rPr>
          <w:rFonts w:cs="Arial"/>
          <w:szCs w:val="24"/>
          <w:lang w:eastAsia="sk-SK"/>
        </w:rPr>
        <w:t>kapacitou 31 miest, špecializované zariadenie</w:t>
      </w:r>
      <w:r>
        <w:rPr>
          <w:rFonts w:cs="Arial"/>
          <w:szCs w:val="24"/>
          <w:lang w:eastAsia="sk-SK"/>
        </w:rPr>
        <w:t xml:space="preserve"> s </w:t>
      </w:r>
      <w:r w:rsidRPr="00D842FF">
        <w:rPr>
          <w:rFonts w:cs="Arial"/>
          <w:szCs w:val="24"/>
          <w:lang w:eastAsia="sk-SK"/>
        </w:rPr>
        <w:t>kapacitou 55 miest</w:t>
      </w:r>
      <w:r>
        <w:rPr>
          <w:rFonts w:cs="Arial"/>
          <w:szCs w:val="24"/>
          <w:lang w:eastAsia="sk-SK"/>
        </w:rPr>
        <w:t xml:space="preserve"> a </w:t>
      </w:r>
      <w:r w:rsidRPr="00D842FF">
        <w:rPr>
          <w:rFonts w:cs="Arial"/>
          <w:szCs w:val="24"/>
          <w:lang w:eastAsia="sk-SK"/>
        </w:rPr>
        <w:t>zariadenie podporovaného bývania</w:t>
      </w:r>
      <w:r>
        <w:rPr>
          <w:rFonts w:cs="Arial"/>
          <w:szCs w:val="24"/>
          <w:lang w:eastAsia="sk-SK"/>
        </w:rPr>
        <w:t xml:space="preserve"> s </w:t>
      </w:r>
      <w:r w:rsidRPr="00D842FF">
        <w:rPr>
          <w:rFonts w:cs="Arial"/>
          <w:szCs w:val="24"/>
          <w:lang w:eastAsia="sk-SK"/>
        </w:rPr>
        <w:t xml:space="preserve">kapacitou 10 miest), </w:t>
      </w:r>
    </w:p>
    <w:p w14:paraId="04798779" w14:textId="77777777" w:rsidR="00CB6576" w:rsidRPr="00D842FF" w:rsidRDefault="00CB6576" w:rsidP="00EF22B9">
      <w:pPr>
        <w:pStyle w:val="Odsekzoznamu"/>
        <w:numPr>
          <w:ilvl w:val="0"/>
          <w:numId w:val="96"/>
        </w:numPr>
        <w:spacing w:after="160" w:line="240" w:lineRule="auto"/>
        <w:ind w:left="426" w:hanging="426"/>
        <w:rPr>
          <w:rFonts w:cs="Arial"/>
          <w:szCs w:val="24"/>
          <w:lang w:eastAsia="sk-SK"/>
        </w:rPr>
      </w:pPr>
      <w:r>
        <w:rPr>
          <w:rFonts w:cs="Arial"/>
          <w:szCs w:val="24"/>
        </w:rPr>
        <w:lastRenderedPageBreak/>
        <w:t xml:space="preserve">LUMEN – Špecializované zariadenie, zariadenie pre seniorov a domov sociálnych služieb </w:t>
      </w:r>
      <w:r w:rsidRPr="00D842FF">
        <w:rPr>
          <w:rFonts w:cs="Arial"/>
          <w:szCs w:val="24"/>
          <w:lang w:eastAsia="sk-SK"/>
        </w:rPr>
        <w:t>(Špecializované zariadenie:</w:t>
      </w:r>
      <w:r>
        <w:rPr>
          <w:rFonts w:cs="Arial"/>
          <w:szCs w:val="24"/>
          <w:lang w:eastAsia="sk-SK"/>
        </w:rPr>
        <w:t xml:space="preserve"> s </w:t>
      </w:r>
      <w:r w:rsidRPr="00D842FF">
        <w:rPr>
          <w:rFonts w:cs="Arial"/>
          <w:szCs w:val="24"/>
          <w:lang w:eastAsia="sk-SK"/>
        </w:rPr>
        <w:t>kapacitou 88 miest, zariadenie pre seniorov</w:t>
      </w:r>
      <w:r>
        <w:rPr>
          <w:rFonts w:cs="Arial"/>
          <w:szCs w:val="24"/>
          <w:lang w:eastAsia="sk-SK"/>
        </w:rPr>
        <w:t xml:space="preserve"> s </w:t>
      </w:r>
      <w:r w:rsidRPr="00D842FF">
        <w:rPr>
          <w:rFonts w:cs="Arial"/>
          <w:szCs w:val="24"/>
          <w:lang w:eastAsia="sk-SK"/>
        </w:rPr>
        <w:t>kapacitou 25 miest</w:t>
      </w:r>
      <w:r>
        <w:rPr>
          <w:rFonts w:cs="Arial"/>
          <w:szCs w:val="24"/>
          <w:lang w:eastAsia="sk-SK"/>
        </w:rPr>
        <w:t xml:space="preserve"> a </w:t>
      </w:r>
      <w:r w:rsidRPr="00D842FF">
        <w:rPr>
          <w:rFonts w:cs="Arial"/>
          <w:szCs w:val="24"/>
          <w:lang w:eastAsia="sk-SK"/>
        </w:rPr>
        <w:t>domov sociálnych služieb</w:t>
      </w:r>
      <w:r>
        <w:rPr>
          <w:rFonts w:cs="Arial"/>
          <w:szCs w:val="24"/>
          <w:lang w:eastAsia="sk-SK"/>
        </w:rPr>
        <w:t xml:space="preserve"> s </w:t>
      </w:r>
      <w:r w:rsidRPr="00D842FF">
        <w:rPr>
          <w:rFonts w:cs="Arial"/>
          <w:szCs w:val="24"/>
          <w:lang w:eastAsia="sk-SK"/>
        </w:rPr>
        <w:t xml:space="preserve">kapacitou 72 miest) </w:t>
      </w:r>
    </w:p>
    <w:p w14:paraId="454ECFE0" w14:textId="77777777" w:rsidR="00CB6576" w:rsidRPr="00D842FF" w:rsidRDefault="00CB6576" w:rsidP="00EF22B9">
      <w:pPr>
        <w:pStyle w:val="Odsekzoznamu"/>
        <w:numPr>
          <w:ilvl w:val="0"/>
          <w:numId w:val="96"/>
        </w:numPr>
        <w:spacing w:line="240" w:lineRule="auto"/>
        <w:ind w:left="426" w:hanging="426"/>
        <w:rPr>
          <w:rFonts w:cs="Arial"/>
          <w:szCs w:val="24"/>
          <w:lang w:eastAsia="sk-SK"/>
        </w:rPr>
      </w:pPr>
      <w:r w:rsidRPr="00D842FF">
        <w:rPr>
          <w:rFonts w:cs="Arial"/>
          <w:szCs w:val="24"/>
          <w:lang w:eastAsia="sk-SK"/>
        </w:rPr>
        <w:t>Teresa Benedicta</w:t>
      </w:r>
      <w:r>
        <w:rPr>
          <w:rFonts w:cs="Arial"/>
          <w:szCs w:val="24"/>
          <w:lang w:eastAsia="sk-SK"/>
        </w:rPr>
        <w:t xml:space="preserve"> – </w:t>
      </w:r>
      <w:r w:rsidRPr="00D842FF">
        <w:rPr>
          <w:rFonts w:cs="Arial"/>
          <w:szCs w:val="24"/>
          <w:lang w:eastAsia="sk-SK"/>
        </w:rPr>
        <w:t>Charitný dom Jozefa Machalu</w:t>
      </w:r>
      <w:r>
        <w:rPr>
          <w:rFonts w:cs="Arial"/>
          <w:szCs w:val="24"/>
          <w:lang w:eastAsia="sk-SK"/>
        </w:rPr>
        <w:t xml:space="preserve"> v </w:t>
      </w:r>
      <w:r w:rsidRPr="00D842FF">
        <w:rPr>
          <w:rFonts w:cs="Arial"/>
          <w:szCs w:val="24"/>
          <w:lang w:eastAsia="sk-SK"/>
        </w:rPr>
        <w:t>Trebišove (Domov sociálnych služieb</w:t>
      </w:r>
      <w:r>
        <w:rPr>
          <w:rFonts w:cs="Arial"/>
          <w:szCs w:val="24"/>
          <w:lang w:eastAsia="sk-SK"/>
        </w:rPr>
        <w:t xml:space="preserve"> s </w:t>
      </w:r>
      <w:r w:rsidRPr="00D842FF">
        <w:rPr>
          <w:rFonts w:cs="Arial"/>
          <w:szCs w:val="24"/>
          <w:lang w:eastAsia="sk-SK"/>
        </w:rPr>
        <w:t>kapacitou 19 miest</w:t>
      </w:r>
      <w:r>
        <w:rPr>
          <w:rFonts w:cs="Arial"/>
          <w:szCs w:val="24"/>
          <w:lang w:eastAsia="sk-SK"/>
        </w:rPr>
        <w:t xml:space="preserve"> a </w:t>
      </w:r>
      <w:r w:rsidRPr="00D842FF">
        <w:rPr>
          <w:rFonts w:cs="Arial"/>
          <w:szCs w:val="24"/>
          <w:lang w:eastAsia="sk-SK"/>
        </w:rPr>
        <w:t>zariadenie opatrovateľskej služby</w:t>
      </w:r>
      <w:r>
        <w:rPr>
          <w:rFonts w:cs="Arial"/>
          <w:szCs w:val="24"/>
          <w:lang w:eastAsia="sk-SK"/>
        </w:rPr>
        <w:t xml:space="preserve"> s </w:t>
      </w:r>
      <w:r w:rsidRPr="00D842FF">
        <w:rPr>
          <w:rFonts w:cs="Arial"/>
          <w:szCs w:val="24"/>
          <w:lang w:eastAsia="sk-SK"/>
        </w:rPr>
        <w:t>kapacitou 14 miest).</w:t>
      </w:r>
    </w:p>
    <w:p w14:paraId="7B899093" w14:textId="77777777" w:rsidR="00CB6576" w:rsidRPr="00D842FF" w:rsidRDefault="00CB6576" w:rsidP="00CB6576">
      <w:pPr>
        <w:spacing w:line="240" w:lineRule="auto"/>
        <w:rPr>
          <w:rFonts w:cs="Arial"/>
          <w:bCs/>
          <w:szCs w:val="24"/>
        </w:rPr>
      </w:pPr>
    </w:p>
    <w:p w14:paraId="677C4D30" w14:textId="77777777" w:rsidR="00CB6576" w:rsidRPr="00D842FF" w:rsidRDefault="00CB6576" w:rsidP="00CB6576">
      <w:pPr>
        <w:spacing w:line="240" w:lineRule="auto"/>
        <w:rPr>
          <w:rFonts w:cs="Arial"/>
          <w:bCs/>
          <w:szCs w:val="24"/>
        </w:rPr>
      </w:pPr>
      <w:r w:rsidRPr="00D842FF">
        <w:rPr>
          <w:rFonts w:cs="Arial"/>
          <w:bCs/>
          <w:szCs w:val="24"/>
        </w:rPr>
        <w:t>Ako som už uviedla, zaznamenávam postupnú zmenu</w:t>
      </w:r>
      <w:r>
        <w:rPr>
          <w:rFonts w:cs="Arial"/>
          <w:bCs/>
          <w:szCs w:val="24"/>
        </w:rPr>
        <w:t xml:space="preserve"> v </w:t>
      </w:r>
      <w:r w:rsidRPr="00D842FF">
        <w:rPr>
          <w:rFonts w:cs="Arial"/>
          <w:bCs/>
          <w:szCs w:val="24"/>
        </w:rPr>
        <w:t>postoji zariadení sociálnych služieb</w:t>
      </w:r>
      <w:r>
        <w:rPr>
          <w:rFonts w:cs="Arial"/>
          <w:bCs/>
          <w:szCs w:val="24"/>
        </w:rPr>
        <w:t xml:space="preserve"> k </w:t>
      </w:r>
      <w:r w:rsidRPr="00D842FF">
        <w:rPr>
          <w:rFonts w:cs="Arial"/>
          <w:bCs/>
          <w:szCs w:val="24"/>
        </w:rPr>
        <w:t>navrhnutým opatreniam</w:t>
      </w:r>
      <w:r>
        <w:rPr>
          <w:rFonts w:cs="Arial"/>
          <w:bCs/>
          <w:szCs w:val="24"/>
        </w:rPr>
        <w:t xml:space="preserve"> a k </w:t>
      </w:r>
      <w:r w:rsidRPr="00D842FF">
        <w:rPr>
          <w:rFonts w:cs="Arial"/>
          <w:bCs/>
          <w:szCs w:val="24"/>
        </w:rPr>
        <w:t>ich plneniu. Niektoré</w:t>
      </w:r>
      <w:r>
        <w:rPr>
          <w:rFonts w:cs="Arial"/>
          <w:bCs/>
          <w:szCs w:val="24"/>
        </w:rPr>
        <w:t xml:space="preserve"> z </w:t>
      </w:r>
      <w:r w:rsidRPr="00D842FF">
        <w:rPr>
          <w:rFonts w:cs="Arial"/>
          <w:bCs/>
          <w:szCs w:val="24"/>
        </w:rPr>
        <w:t>nich hneď po skončení monitorovacej návštevy</w:t>
      </w:r>
      <w:r>
        <w:rPr>
          <w:rFonts w:cs="Arial"/>
          <w:bCs/>
          <w:szCs w:val="24"/>
        </w:rPr>
        <w:t xml:space="preserve"> a </w:t>
      </w:r>
      <w:r w:rsidRPr="00D842FF">
        <w:rPr>
          <w:rFonts w:cs="Arial"/>
          <w:bCs/>
          <w:szCs w:val="24"/>
        </w:rPr>
        <w:t>ešte pred doručením správy ÚKOZP začali realizovať</w:t>
      </w:r>
      <w:r>
        <w:rPr>
          <w:rFonts w:cs="Arial"/>
          <w:bCs/>
          <w:szCs w:val="24"/>
        </w:rPr>
        <w:t xml:space="preserve"> a </w:t>
      </w:r>
      <w:r w:rsidRPr="00D842FF">
        <w:rPr>
          <w:rFonts w:cs="Arial"/>
          <w:bCs/>
          <w:szCs w:val="24"/>
        </w:rPr>
        <w:t xml:space="preserve">zrealizovali zásadné zmeny (napríklad </w:t>
      </w:r>
      <w:r w:rsidRPr="00D842FF">
        <w:rPr>
          <w:rFonts w:cs="Arial"/>
          <w:b/>
          <w:bCs/>
          <w:szCs w:val="24"/>
        </w:rPr>
        <w:t>„KAMILKA“, zariadenie sociálnych služieb</w:t>
      </w:r>
      <w:r>
        <w:rPr>
          <w:rFonts w:cs="Arial"/>
          <w:b/>
          <w:bCs/>
          <w:szCs w:val="24"/>
        </w:rPr>
        <w:t xml:space="preserve"> v </w:t>
      </w:r>
      <w:r w:rsidRPr="00D842FF">
        <w:rPr>
          <w:rFonts w:cs="Arial"/>
          <w:b/>
          <w:bCs/>
          <w:szCs w:val="24"/>
        </w:rPr>
        <w:t>Mani</w:t>
      </w:r>
      <w:r w:rsidRPr="00D842FF">
        <w:rPr>
          <w:rFonts w:cs="Arial"/>
          <w:bCs/>
          <w:szCs w:val="24"/>
        </w:rPr>
        <w:t xml:space="preserve"> znížilo počty lôžok</w:t>
      </w:r>
      <w:r>
        <w:rPr>
          <w:rFonts w:cs="Arial"/>
          <w:bCs/>
          <w:szCs w:val="24"/>
        </w:rPr>
        <w:t xml:space="preserve"> na </w:t>
      </w:r>
      <w:r w:rsidRPr="00D842FF">
        <w:rPr>
          <w:rFonts w:cs="Arial"/>
          <w:bCs/>
          <w:szCs w:val="24"/>
        </w:rPr>
        <w:t>izbách,</w:t>
      </w:r>
      <w:r>
        <w:rPr>
          <w:rFonts w:cs="Arial"/>
          <w:bCs/>
          <w:szCs w:val="24"/>
        </w:rPr>
        <w:t xml:space="preserve"> na </w:t>
      </w:r>
      <w:r w:rsidRPr="00D842FF">
        <w:rPr>
          <w:rFonts w:cs="Arial"/>
          <w:bCs/>
          <w:szCs w:val="24"/>
        </w:rPr>
        <w:t xml:space="preserve">ktorých boli viac ako 3 lôžka). </w:t>
      </w:r>
    </w:p>
    <w:p w14:paraId="26AA18F5" w14:textId="77777777" w:rsidR="00CB6576" w:rsidRPr="00D842FF" w:rsidRDefault="00CB6576" w:rsidP="00CB6576">
      <w:pPr>
        <w:spacing w:line="240" w:lineRule="auto"/>
        <w:rPr>
          <w:rFonts w:cs="Arial"/>
          <w:bCs/>
          <w:szCs w:val="24"/>
        </w:rPr>
      </w:pPr>
    </w:p>
    <w:p w14:paraId="668C45C5" w14:textId="77777777" w:rsidR="00CB6576" w:rsidRPr="00D842FF" w:rsidRDefault="00CB6576" w:rsidP="00CB6576">
      <w:pPr>
        <w:spacing w:line="240" w:lineRule="auto"/>
        <w:rPr>
          <w:rFonts w:cs="Arial"/>
          <w:bCs/>
          <w:szCs w:val="24"/>
        </w:rPr>
      </w:pPr>
      <w:r w:rsidRPr="00D842FF">
        <w:rPr>
          <w:rFonts w:cs="Arial"/>
          <w:bCs/>
          <w:szCs w:val="24"/>
        </w:rPr>
        <w:t>Zaznamenala som aj podstatnú zmenu</w:t>
      </w:r>
      <w:r>
        <w:rPr>
          <w:rFonts w:cs="Arial"/>
          <w:bCs/>
          <w:szCs w:val="24"/>
        </w:rPr>
        <w:t xml:space="preserve"> vo </w:t>
      </w:r>
      <w:r w:rsidRPr="00D842FF">
        <w:rPr>
          <w:rFonts w:cs="Arial"/>
          <w:bCs/>
          <w:szCs w:val="24"/>
        </w:rPr>
        <w:t>vnímaní ľudskoprávneho rozmeru poskytovania sociálnych služieb</w:t>
      </w:r>
      <w:r>
        <w:rPr>
          <w:rFonts w:cs="Arial"/>
          <w:bCs/>
          <w:szCs w:val="24"/>
        </w:rPr>
        <w:t xml:space="preserve"> v </w:t>
      </w:r>
      <w:r w:rsidRPr="00D842FF">
        <w:rPr>
          <w:rFonts w:cs="Arial"/>
          <w:bCs/>
          <w:szCs w:val="24"/>
        </w:rPr>
        <w:t>niektorých zariadeniach. Registrujem postupný odklon od inštitucionálneho modelu ku komunitnému. Narastá počet zariadení, ktoré postupne menia aj rétoriku</w:t>
      </w:r>
      <w:r>
        <w:rPr>
          <w:rFonts w:cs="Arial"/>
          <w:bCs/>
          <w:szCs w:val="24"/>
        </w:rPr>
        <w:t xml:space="preserve"> a </w:t>
      </w:r>
      <w:r w:rsidRPr="00D842FF">
        <w:rPr>
          <w:rFonts w:cs="Arial"/>
          <w:bCs/>
          <w:szCs w:val="24"/>
        </w:rPr>
        <w:t>menej používajú doteraz zaužívané pojmy ako „umiestnenie“, „režim“, či „PSS“(skratka pre prijímateľa sociálnej služby). Toto</w:t>
      </w:r>
      <w:r>
        <w:rPr>
          <w:rFonts w:cs="Arial"/>
          <w:bCs/>
          <w:szCs w:val="24"/>
        </w:rPr>
        <w:t> </w:t>
      </w:r>
      <w:r w:rsidRPr="00D842FF">
        <w:rPr>
          <w:rFonts w:cs="Arial"/>
          <w:bCs/>
          <w:szCs w:val="24"/>
        </w:rPr>
        <w:t>zistenie</w:t>
      </w:r>
      <w:r>
        <w:rPr>
          <w:rFonts w:cs="Arial"/>
          <w:bCs/>
          <w:szCs w:val="24"/>
        </w:rPr>
        <w:t xml:space="preserve"> je na </w:t>
      </w:r>
      <w:r w:rsidRPr="00D842FF">
        <w:rPr>
          <w:rFonts w:cs="Arial"/>
          <w:bCs/>
          <w:szCs w:val="24"/>
        </w:rPr>
        <w:t>jednej strane povzbudzujúce,</w:t>
      </w:r>
      <w:r>
        <w:rPr>
          <w:rFonts w:cs="Arial"/>
          <w:bCs/>
          <w:szCs w:val="24"/>
        </w:rPr>
        <w:t xml:space="preserve"> na </w:t>
      </w:r>
      <w:r w:rsidRPr="00D842FF">
        <w:rPr>
          <w:rFonts w:cs="Arial"/>
          <w:bCs/>
          <w:szCs w:val="24"/>
        </w:rPr>
        <w:t>druhej strane sa však tým prehlbujú rozdiely medzi zariadeniami sociálnych služieb. Viac sa tak do popredia dostávajú tie, ktoré menej alebo vôbec nereflektujú</w:t>
      </w:r>
      <w:r>
        <w:rPr>
          <w:rFonts w:cs="Arial"/>
          <w:bCs/>
          <w:szCs w:val="24"/>
        </w:rPr>
        <w:t xml:space="preserve"> na </w:t>
      </w:r>
      <w:r w:rsidRPr="00D842FF">
        <w:rPr>
          <w:rFonts w:cs="Arial"/>
          <w:bCs/>
          <w:szCs w:val="24"/>
        </w:rPr>
        <w:t>nevyhnutné zmeny, ktoré sú potrebné pre zvýšenie kvality sociálnych služieb</w:t>
      </w:r>
      <w:r>
        <w:rPr>
          <w:rFonts w:cs="Arial"/>
          <w:bCs/>
          <w:szCs w:val="24"/>
        </w:rPr>
        <w:t>. V </w:t>
      </w:r>
      <w:r w:rsidRPr="00D842FF">
        <w:rPr>
          <w:rFonts w:cs="Arial"/>
          <w:bCs/>
          <w:szCs w:val="24"/>
        </w:rPr>
        <w:t>ich slovníku naďalej prevládajú pojmy ako</w:t>
      </w:r>
      <w:r>
        <w:rPr>
          <w:rFonts w:cs="Arial"/>
          <w:bCs/>
          <w:szCs w:val="24"/>
        </w:rPr>
        <w:t> </w:t>
      </w:r>
      <w:r w:rsidRPr="00D842FF">
        <w:rPr>
          <w:rFonts w:cs="Arial"/>
          <w:bCs/>
          <w:szCs w:val="24"/>
        </w:rPr>
        <w:t>napríklad „ležiak“ (pomenovanie imobilného klienta), „ústav“, „režim“ „oddelenie“ či „chovanec, chovankyňa“. Rovnako denný program</w:t>
      </w:r>
      <w:r>
        <w:rPr>
          <w:rFonts w:cs="Arial"/>
          <w:bCs/>
          <w:szCs w:val="24"/>
        </w:rPr>
        <w:t xml:space="preserve"> v </w:t>
      </w:r>
      <w:r w:rsidRPr="00D842FF">
        <w:rPr>
          <w:rFonts w:cs="Arial"/>
          <w:bCs/>
          <w:szCs w:val="24"/>
        </w:rPr>
        <w:t>niektorých zariadeniach</w:t>
      </w:r>
      <w:r>
        <w:rPr>
          <w:rFonts w:cs="Arial"/>
          <w:bCs/>
          <w:szCs w:val="24"/>
        </w:rPr>
        <w:t xml:space="preserve"> je </w:t>
      </w:r>
      <w:r w:rsidRPr="00D842FF">
        <w:rPr>
          <w:rFonts w:cs="Arial"/>
          <w:bCs/>
          <w:szCs w:val="24"/>
        </w:rPr>
        <w:t>prispôsobený potrebám zamestnancov</w:t>
      </w:r>
      <w:r>
        <w:rPr>
          <w:rFonts w:cs="Arial"/>
          <w:bCs/>
          <w:szCs w:val="24"/>
        </w:rPr>
        <w:t xml:space="preserve"> a </w:t>
      </w:r>
      <w:r w:rsidRPr="00D842FF">
        <w:rPr>
          <w:rFonts w:cs="Arial"/>
          <w:bCs/>
          <w:szCs w:val="24"/>
        </w:rPr>
        <w:t>nie potrebám klientov týchto zariadení. Napríklad večera sa podáva</w:t>
      </w:r>
      <w:r>
        <w:rPr>
          <w:rFonts w:cs="Arial"/>
          <w:bCs/>
          <w:szCs w:val="24"/>
        </w:rPr>
        <w:t xml:space="preserve"> o </w:t>
      </w:r>
      <w:r w:rsidRPr="00D842FF">
        <w:rPr>
          <w:rFonts w:cs="Arial"/>
          <w:bCs/>
          <w:szCs w:val="24"/>
        </w:rPr>
        <w:t>16.30</w:t>
      </w:r>
      <w:r>
        <w:rPr>
          <w:rFonts w:cs="Arial"/>
          <w:bCs/>
          <w:szCs w:val="24"/>
        </w:rPr>
        <w:t xml:space="preserve"> z </w:t>
      </w:r>
      <w:r w:rsidRPr="00D842FF">
        <w:rPr>
          <w:rFonts w:cs="Arial"/>
          <w:bCs/>
          <w:szCs w:val="24"/>
        </w:rPr>
        <w:t>dôvodu,</w:t>
      </w:r>
      <w:r>
        <w:rPr>
          <w:rFonts w:cs="Arial"/>
          <w:bCs/>
          <w:szCs w:val="24"/>
        </w:rPr>
        <w:t xml:space="preserve"> aby </w:t>
      </w:r>
      <w:r w:rsidRPr="00D842FF">
        <w:rPr>
          <w:rFonts w:cs="Arial"/>
          <w:bCs/>
          <w:szCs w:val="24"/>
        </w:rPr>
        <w:t>kuchár</w:t>
      </w:r>
      <w:r>
        <w:rPr>
          <w:rFonts w:cs="Arial"/>
          <w:bCs/>
          <w:szCs w:val="24"/>
        </w:rPr>
        <w:t xml:space="preserve"> a </w:t>
      </w:r>
      <w:r w:rsidRPr="00D842FF">
        <w:rPr>
          <w:rFonts w:cs="Arial"/>
          <w:bCs/>
          <w:szCs w:val="24"/>
        </w:rPr>
        <w:t>ďalší zamestnanci kuchyne „stihli“ upratať kuchyňu</w:t>
      </w:r>
      <w:r>
        <w:rPr>
          <w:rFonts w:cs="Arial"/>
          <w:bCs/>
          <w:szCs w:val="24"/>
        </w:rPr>
        <w:t xml:space="preserve"> a </w:t>
      </w:r>
      <w:r w:rsidRPr="00D842FF">
        <w:rPr>
          <w:rFonts w:cs="Arial"/>
          <w:bCs/>
          <w:szCs w:val="24"/>
        </w:rPr>
        <w:t>mohli odísť včas</w:t>
      </w:r>
      <w:r>
        <w:rPr>
          <w:rFonts w:cs="Arial"/>
          <w:bCs/>
          <w:szCs w:val="24"/>
        </w:rPr>
        <w:t xml:space="preserve"> z </w:t>
      </w:r>
      <w:r w:rsidRPr="00D842FF">
        <w:rPr>
          <w:rFonts w:cs="Arial"/>
          <w:bCs/>
          <w:szCs w:val="24"/>
        </w:rPr>
        <w:t>práce. Za určité „indikátory“ pokroku</w:t>
      </w:r>
      <w:r>
        <w:rPr>
          <w:rFonts w:cs="Arial"/>
          <w:bCs/>
          <w:szCs w:val="24"/>
        </w:rPr>
        <w:t xml:space="preserve"> v </w:t>
      </w:r>
      <w:r w:rsidRPr="00D842FF">
        <w:rPr>
          <w:rFonts w:cs="Arial"/>
          <w:bCs/>
          <w:szCs w:val="24"/>
        </w:rPr>
        <w:t>jednotlivých zariadeniach možno považovať aj individuálne plánovanie</w:t>
      </w:r>
      <w:r>
        <w:rPr>
          <w:rFonts w:cs="Arial"/>
          <w:bCs/>
          <w:szCs w:val="24"/>
        </w:rPr>
        <w:t>. V </w:t>
      </w:r>
      <w:r w:rsidRPr="00D842FF">
        <w:rPr>
          <w:rFonts w:cs="Arial"/>
          <w:bCs/>
          <w:szCs w:val="24"/>
        </w:rPr>
        <w:t>niektorých zariadeniach sú individuálne plány viac-menej formálne, málo alebo vôbec nereflektujúce osobné ciele klientov. Iné naopak, poskytujú ucelený obraz, od informácie ako si klienti želajú byť oslovovaní zamestnancami zariadenia</w:t>
      </w:r>
      <w:r>
        <w:rPr>
          <w:rFonts w:cs="Arial"/>
          <w:bCs/>
          <w:szCs w:val="24"/>
        </w:rPr>
        <w:t xml:space="preserve"> a </w:t>
      </w:r>
      <w:r w:rsidRPr="00D842FF">
        <w:rPr>
          <w:rFonts w:cs="Arial"/>
          <w:bCs/>
          <w:szCs w:val="24"/>
        </w:rPr>
        <w:t>ako chcú oni oslovovať zamestnancov, až po konkrétne osobné ciele</w:t>
      </w:r>
      <w:r>
        <w:rPr>
          <w:rFonts w:cs="Arial"/>
          <w:bCs/>
          <w:szCs w:val="24"/>
        </w:rPr>
        <w:t xml:space="preserve"> na </w:t>
      </w:r>
      <w:r w:rsidRPr="00D842FF">
        <w:rPr>
          <w:rFonts w:cs="Arial"/>
          <w:bCs/>
          <w:szCs w:val="24"/>
        </w:rPr>
        <w:t>konkrétny časový úsek.</w:t>
      </w:r>
      <w:r>
        <w:rPr>
          <w:rFonts w:cs="Arial"/>
          <w:bCs/>
          <w:szCs w:val="24"/>
        </w:rPr>
        <w:t xml:space="preserve"> a </w:t>
      </w:r>
      <w:r w:rsidRPr="00D842FF">
        <w:rPr>
          <w:rFonts w:cs="Arial"/>
          <w:bCs/>
          <w:szCs w:val="24"/>
        </w:rPr>
        <w:t>samozrejme</w:t>
      </w:r>
      <w:r>
        <w:rPr>
          <w:rFonts w:cs="Arial"/>
          <w:bCs/>
          <w:szCs w:val="24"/>
        </w:rPr>
        <w:t xml:space="preserve"> s </w:t>
      </w:r>
      <w:r w:rsidRPr="00D842FF">
        <w:rPr>
          <w:rFonts w:cs="Arial"/>
          <w:bCs/>
          <w:szCs w:val="24"/>
        </w:rPr>
        <w:t>vyhodnotením, ako sa cieľ podarilo alebo nepodarilo dosiahnuť</w:t>
      </w:r>
      <w:r>
        <w:rPr>
          <w:rFonts w:cs="Arial"/>
          <w:bCs/>
          <w:szCs w:val="24"/>
        </w:rPr>
        <w:t xml:space="preserve"> a </w:t>
      </w:r>
      <w:r w:rsidRPr="00D842FF">
        <w:rPr>
          <w:rFonts w:cs="Arial"/>
          <w:bCs/>
          <w:szCs w:val="24"/>
        </w:rPr>
        <w:t>prečo.</w:t>
      </w:r>
    </w:p>
    <w:p w14:paraId="2E5D7D72" w14:textId="77777777" w:rsidR="00CB6576" w:rsidRPr="00D842FF" w:rsidRDefault="00CB6576" w:rsidP="00CB6576">
      <w:pPr>
        <w:shd w:val="clear" w:color="auto" w:fill="FFFFFF"/>
        <w:spacing w:line="240" w:lineRule="auto"/>
        <w:rPr>
          <w:rFonts w:eastAsia="Times New Roman" w:cs="Arial"/>
          <w:color w:val="232323"/>
          <w:szCs w:val="24"/>
          <w:lang w:eastAsia="sk-SK"/>
        </w:rPr>
      </w:pPr>
    </w:p>
    <w:p w14:paraId="53A240F3" w14:textId="77777777" w:rsidR="00CB6576" w:rsidRPr="00D842FF" w:rsidRDefault="00CB6576" w:rsidP="00CB6576">
      <w:pPr>
        <w:shd w:val="clear" w:color="auto" w:fill="FFFFFF"/>
        <w:spacing w:line="240" w:lineRule="auto"/>
        <w:rPr>
          <w:rFonts w:eastAsia="Times New Roman" w:cs="Arial"/>
          <w:szCs w:val="24"/>
          <w:lang w:eastAsia="sk-SK"/>
        </w:rPr>
      </w:pPr>
      <w:r w:rsidRPr="00D842FF">
        <w:rPr>
          <w:rFonts w:eastAsia="Times New Roman" w:cs="Arial"/>
          <w:color w:val="232323"/>
          <w:szCs w:val="24"/>
          <w:lang w:eastAsia="sk-SK"/>
        </w:rPr>
        <w:t>Čo sa týka pojmov používaných</w:t>
      </w:r>
      <w:r>
        <w:rPr>
          <w:rFonts w:eastAsia="Times New Roman" w:cs="Arial"/>
          <w:color w:val="232323"/>
          <w:szCs w:val="24"/>
          <w:lang w:eastAsia="sk-SK"/>
        </w:rPr>
        <w:t xml:space="preserve"> v </w:t>
      </w:r>
      <w:r w:rsidRPr="00D842FF">
        <w:rPr>
          <w:rFonts w:eastAsia="Times New Roman" w:cs="Arial"/>
          <w:color w:val="232323"/>
          <w:szCs w:val="24"/>
          <w:lang w:eastAsia="sk-SK"/>
        </w:rPr>
        <w:t>tejto časti správy,</w:t>
      </w:r>
      <w:r>
        <w:rPr>
          <w:rFonts w:eastAsia="Times New Roman" w:cs="Arial"/>
          <w:color w:val="232323"/>
          <w:szCs w:val="24"/>
          <w:lang w:eastAsia="sk-SK"/>
        </w:rPr>
        <w:t xml:space="preserve"> v </w:t>
      </w:r>
      <w:r w:rsidRPr="00D842FF">
        <w:rPr>
          <w:rFonts w:eastAsia="Times New Roman" w:cs="Arial"/>
          <w:color w:val="232323"/>
          <w:szCs w:val="24"/>
          <w:lang w:eastAsia="sk-SK"/>
        </w:rPr>
        <w:t>prípade zariadení sociálnych služieb som zvolila,</w:t>
      </w:r>
      <w:r>
        <w:rPr>
          <w:rFonts w:eastAsia="Times New Roman" w:cs="Arial"/>
          <w:color w:val="232323"/>
          <w:szCs w:val="24"/>
          <w:lang w:eastAsia="sk-SK"/>
        </w:rPr>
        <w:t xml:space="preserve"> a </w:t>
      </w:r>
      <w:r w:rsidRPr="00D842FF">
        <w:rPr>
          <w:rFonts w:eastAsia="Times New Roman" w:cs="Arial"/>
          <w:color w:val="232323"/>
          <w:szCs w:val="24"/>
          <w:lang w:eastAsia="sk-SK"/>
        </w:rPr>
        <w:t>to nielen</w:t>
      </w:r>
      <w:r>
        <w:rPr>
          <w:rFonts w:eastAsia="Times New Roman" w:cs="Arial"/>
          <w:color w:val="232323"/>
          <w:szCs w:val="24"/>
          <w:lang w:eastAsia="sk-SK"/>
        </w:rPr>
        <w:t xml:space="preserve"> z </w:t>
      </w:r>
      <w:r w:rsidRPr="00D842FF">
        <w:rPr>
          <w:rFonts w:eastAsia="Times New Roman" w:cs="Arial"/>
          <w:color w:val="232323"/>
          <w:szCs w:val="24"/>
          <w:lang w:eastAsia="sk-SK"/>
        </w:rPr>
        <w:t>dôvodu ľahšej čitateľnosti</w:t>
      </w:r>
      <w:r>
        <w:rPr>
          <w:rFonts w:eastAsia="Times New Roman" w:cs="Arial"/>
          <w:color w:val="232323"/>
          <w:szCs w:val="24"/>
          <w:lang w:eastAsia="sk-SK"/>
        </w:rPr>
        <w:t xml:space="preserve"> a </w:t>
      </w:r>
      <w:r w:rsidRPr="00D842FF">
        <w:rPr>
          <w:rFonts w:eastAsia="Times New Roman" w:cs="Arial"/>
          <w:color w:val="232323"/>
          <w:szCs w:val="24"/>
          <w:lang w:eastAsia="sk-SK"/>
        </w:rPr>
        <w:t>zrozumiteľnosti textu, pojem „klient“ namiesto pojmu „prijímateľ sociálnej služby“</w:t>
      </w:r>
      <w:r>
        <w:rPr>
          <w:rFonts w:eastAsia="Times New Roman" w:cs="Arial"/>
          <w:color w:val="232323"/>
          <w:szCs w:val="24"/>
          <w:lang w:eastAsia="sk-SK"/>
        </w:rPr>
        <w:t>. V </w:t>
      </w:r>
      <w:r w:rsidRPr="00D842FF">
        <w:rPr>
          <w:rFonts w:eastAsia="Times New Roman" w:cs="Arial"/>
          <w:color w:val="232323"/>
          <w:szCs w:val="24"/>
          <w:lang w:eastAsia="sk-SK"/>
        </w:rPr>
        <w:t>praxi sociálnych služieb sú používané oba</w:t>
      </w:r>
      <w:r>
        <w:rPr>
          <w:rFonts w:eastAsia="Times New Roman" w:cs="Arial"/>
          <w:color w:val="232323"/>
          <w:szCs w:val="24"/>
          <w:lang w:eastAsia="sk-SK"/>
        </w:rPr>
        <w:t xml:space="preserve"> a </w:t>
      </w:r>
      <w:r w:rsidRPr="00D842FF">
        <w:rPr>
          <w:rFonts w:eastAsia="Times New Roman" w:cs="Arial"/>
          <w:color w:val="232323"/>
          <w:szCs w:val="24"/>
          <w:lang w:eastAsia="sk-SK"/>
        </w:rPr>
        <w:t>zaznamenala som viacero diskusií</w:t>
      </w:r>
      <w:r>
        <w:rPr>
          <w:rFonts w:eastAsia="Times New Roman" w:cs="Arial"/>
          <w:color w:val="232323"/>
          <w:szCs w:val="24"/>
          <w:lang w:eastAsia="sk-SK"/>
        </w:rPr>
        <w:t xml:space="preserve"> o </w:t>
      </w:r>
      <w:r w:rsidRPr="00D842FF">
        <w:rPr>
          <w:rFonts w:eastAsia="Times New Roman" w:cs="Arial"/>
          <w:color w:val="232323"/>
          <w:szCs w:val="24"/>
          <w:lang w:eastAsia="sk-SK"/>
        </w:rPr>
        <w:t>tom, kedy ktorý</w:t>
      </w:r>
      <w:r>
        <w:rPr>
          <w:rFonts w:eastAsia="Times New Roman" w:cs="Arial"/>
          <w:color w:val="232323"/>
          <w:szCs w:val="24"/>
          <w:lang w:eastAsia="sk-SK"/>
        </w:rPr>
        <w:t xml:space="preserve"> z </w:t>
      </w:r>
      <w:r w:rsidRPr="00D842FF">
        <w:rPr>
          <w:rFonts w:eastAsia="Times New Roman" w:cs="Arial"/>
          <w:color w:val="232323"/>
          <w:szCs w:val="24"/>
          <w:lang w:eastAsia="sk-SK"/>
        </w:rPr>
        <w:t>nich lepšie vystihuje podstatu vzťahov</w:t>
      </w:r>
      <w:r>
        <w:rPr>
          <w:rFonts w:eastAsia="Times New Roman" w:cs="Arial"/>
          <w:color w:val="232323"/>
          <w:szCs w:val="24"/>
          <w:lang w:eastAsia="sk-SK"/>
        </w:rPr>
        <w:t xml:space="preserve"> v </w:t>
      </w:r>
      <w:r w:rsidRPr="00D842FF">
        <w:rPr>
          <w:rFonts w:eastAsia="Times New Roman" w:cs="Arial"/>
          <w:color w:val="232323"/>
          <w:szCs w:val="24"/>
          <w:lang w:eastAsia="sk-SK"/>
        </w:rPr>
        <w:t>sociálnych službách založených</w:t>
      </w:r>
      <w:r>
        <w:rPr>
          <w:rFonts w:eastAsia="Times New Roman" w:cs="Arial"/>
          <w:color w:val="232323"/>
          <w:szCs w:val="24"/>
          <w:lang w:eastAsia="sk-SK"/>
        </w:rPr>
        <w:t xml:space="preserve"> na </w:t>
      </w:r>
      <w:r w:rsidRPr="00D842FF">
        <w:rPr>
          <w:rFonts w:eastAsia="Times New Roman" w:cs="Arial"/>
          <w:color w:val="232323"/>
          <w:szCs w:val="24"/>
          <w:lang w:eastAsia="sk-SK"/>
        </w:rPr>
        <w:t>vzájomnej úcte</w:t>
      </w:r>
      <w:r>
        <w:rPr>
          <w:rFonts w:eastAsia="Times New Roman" w:cs="Arial"/>
          <w:color w:val="232323"/>
          <w:szCs w:val="24"/>
          <w:lang w:eastAsia="sk-SK"/>
        </w:rPr>
        <w:t xml:space="preserve"> a </w:t>
      </w:r>
      <w:r w:rsidRPr="00D842FF">
        <w:rPr>
          <w:rFonts w:eastAsia="Times New Roman" w:cs="Arial"/>
          <w:color w:val="232323"/>
          <w:szCs w:val="24"/>
          <w:lang w:eastAsia="sk-SK"/>
        </w:rPr>
        <w:t>rešpekte. Používanie pojmu prijímateľ sociálnej služby</w:t>
      </w:r>
      <w:r>
        <w:rPr>
          <w:rFonts w:eastAsia="Times New Roman" w:cs="Arial"/>
          <w:color w:val="232323"/>
          <w:szCs w:val="24"/>
          <w:lang w:eastAsia="sk-SK"/>
        </w:rPr>
        <w:t xml:space="preserve"> vo </w:t>
      </w:r>
      <w:r w:rsidRPr="00D842FF">
        <w:rPr>
          <w:rFonts w:eastAsia="Times New Roman" w:cs="Arial"/>
          <w:color w:val="232323"/>
          <w:szCs w:val="24"/>
          <w:lang w:eastAsia="sk-SK"/>
        </w:rPr>
        <w:t>vnútorných predpisoch či iných dokumentoch zariadenia sociálnych služieb</w:t>
      </w:r>
      <w:r>
        <w:rPr>
          <w:rFonts w:eastAsia="Times New Roman" w:cs="Arial"/>
          <w:color w:val="232323"/>
          <w:szCs w:val="24"/>
          <w:lang w:eastAsia="sk-SK"/>
        </w:rPr>
        <w:t xml:space="preserve"> a v </w:t>
      </w:r>
      <w:r w:rsidRPr="00D842FF">
        <w:rPr>
          <w:rFonts w:eastAsia="Times New Roman" w:cs="Arial"/>
          <w:color w:val="232323"/>
          <w:szCs w:val="24"/>
          <w:lang w:eastAsia="sk-SK"/>
        </w:rPr>
        <w:t>úradnom styku považujem</w:t>
      </w:r>
      <w:r>
        <w:rPr>
          <w:rFonts w:eastAsia="Times New Roman" w:cs="Arial"/>
          <w:color w:val="232323"/>
          <w:szCs w:val="24"/>
          <w:lang w:eastAsia="sk-SK"/>
        </w:rPr>
        <w:t xml:space="preserve"> za </w:t>
      </w:r>
      <w:r w:rsidRPr="00D842FF">
        <w:rPr>
          <w:rFonts w:eastAsia="Times New Roman" w:cs="Arial"/>
          <w:color w:val="232323"/>
          <w:szCs w:val="24"/>
          <w:lang w:eastAsia="sk-SK"/>
        </w:rPr>
        <w:t>plne súladné</w:t>
      </w:r>
      <w:r>
        <w:rPr>
          <w:rFonts w:eastAsia="Times New Roman" w:cs="Arial"/>
          <w:color w:val="232323"/>
          <w:szCs w:val="24"/>
          <w:lang w:eastAsia="sk-SK"/>
        </w:rPr>
        <w:t xml:space="preserve"> so </w:t>
      </w:r>
      <w:r w:rsidRPr="00D842FF">
        <w:rPr>
          <w:rFonts w:eastAsia="Times New Roman" w:cs="Arial"/>
          <w:color w:val="232323"/>
          <w:szCs w:val="24"/>
          <w:lang w:eastAsia="sk-SK"/>
        </w:rPr>
        <w:t>Zákonom</w:t>
      </w:r>
      <w:r>
        <w:rPr>
          <w:rFonts w:eastAsia="Times New Roman" w:cs="Arial"/>
          <w:color w:val="232323"/>
          <w:szCs w:val="24"/>
          <w:lang w:eastAsia="sk-SK"/>
        </w:rPr>
        <w:t xml:space="preserve"> o </w:t>
      </w:r>
      <w:r w:rsidRPr="00D842FF">
        <w:rPr>
          <w:rFonts w:eastAsia="Times New Roman" w:cs="Arial"/>
          <w:color w:val="232323"/>
          <w:szCs w:val="24"/>
          <w:lang w:eastAsia="sk-SK"/>
        </w:rPr>
        <w:t>sociálnych službách,</w:t>
      </w:r>
      <w:r>
        <w:rPr>
          <w:rFonts w:eastAsia="Times New Roman" w:cs="Arial"/>
          <w:color w:val="232323"/>
          <w:szCs w:val="24"/>
          <w:lang w:eastAsia="sk-SK"/>
        </w:rPr>
        <w:t xml:space="preserve"> v </w:t>
      </w:r>
      <w:r w:rsidRPr="00D842FF">
        <w:rPr>
          <w:rFonts w:eastAsia="Times New Roman" w:cs="Arial"/>
          <w:color w:val="232323"/>
          <w:szCs w:val="24"/>
          <w:lang w:eastAsia="sk-SK"/>
        </w:rPr>
        <w:t xml:space="preserve">bežnom medziľudskom kontakte však plne akceptujem pomenovanie aj oslovenie klient. </w:t>
      </w:r>
      <w:r w:rsidRPr="00D842FF">
        <w:rPr>
          <w:rFonts w:cs="Arial"/>
          <w:szCs w:val="24"/>
        </w:rPr>
        <w:t>Ďalej sú pri každom monitorovanom článku Dohovoru uvedené štandardy monitorovania dodržiavania práv osôb</w:t>
      </w:r>
      <w:r>
        <w:rPr>
          <w:rFonts w:cs="Arial"/>
          <w:szCs w:val="24"/>
        </w:rPr>
        <w:t xml:space="preserve"> so </w:t>
      </w:r>
      <w:r w:rsidRPr="00D842FF">
        <w:rPr>
          <w:rFonts w:cs="Arial"/>
          <w:szCs w:val="24"/>
        </w:rPr>
        <w:t>zdravotným postihnutím, stručná charakteristika monitorovaného zariadenia sociálnych služieb, popis monitorovania dodržiavania práv osôb</w:t>
      </w:r>
      <w:r>
        <w:rPr>
          <w:rFonts w:cs="Arial"/>
          <w:szCs w:val="24"/>
        </w:rPr>
        <w:t xml:space="preserve"> so </w:t>
      </w:r>
      <w:r w:rsidRPr="00D842FF">
        <w:rPr>
          <w:rFonts w:cs="Arial"/>
          <w:szCs w:val="24"/>
        </w:rPr>
        <w:t>zdravotným postihnutím, zistené porušenia práv týchto osôb</w:t>
      </w:r>
      <w:r>
        <w:rPr>
          <w:rFonts w:cs="Arial"/>
          <w:szCs w:val="24"/>
        </w:rPr>
        <w:t xml:space="preserve"> a </w:t>
      </w:r>
      <w:r w:rsidRPr="00D842FF">
        <w:rPr>
          <w:rFonts w:cs="Arial"/>
          <w:szCs w:val="24"/>
        </w:rPr>
        <w:t>navrhnuté prostriedky nápravy zistených porušení ich práv</w:t>
      </w:r>
      <w:r w:rsidRPr="00D842FF">
        <w:rPr>
          <w:rFonts w:eastAsia="Times New Roman" w:cs="Arial"/>
          <w:szCs w:val="24"/>
          <w:lang w:eastAsia="sk-SK"/>
        </w:rPr>
        <w:t>.</w:t>
      </w:r>
    </w:p>
    <w:p w14:paraId="12A28F82" w14:textId="77777777" w:rsidR="00CB6576" w:rsidRPr="00D842FF" w:rsidRDefault="00CB6576" w:rsidP="00CB6576">
      <w:pPr>
        <w:shd w:val="clear" w:color="auto" w:fill="FFFFFF"/>
        <w:spacing w:line="240" w:lineRule="auto"/>
        <w:rPr>
          <w:rFonts w:eastAsia="Times New Roman" w:cs="Arial"/>
          <w:szCs w:val="24"/>
          <w:bdr w:val="none" w:sz="0" w:space="0" w:color="auto" w:frame="1"/>
          <w:lang w:eastAsia="sk-SK"/>
        </w:rPr>
      </w:pPr>
      <w:r w:rsidRPr="00D842FF">
        <w:rPr>
          <w:rFonts w:eastAsia="Times New Roman" w:cs="Arial"/>
          <w:szCs w:val="24"/>
          <w:bdr w:val="none" w:sz="0" w:space="0" w:color="auto" w:frame="1"/>
          <w:lang w:eastAsia="sk-SK"/>
        </w:rPr>
        <w:br w:type="page"/>
      </w:r>
    </w:p>
    <w:p w14:paraId="016830EB" w14:textId="77777777" w:rsidR="00CB6576" w:rsidRPr="00D842FF" w:rsidRDefault="00CB6576" w:rsidP="00CB6576">
      <w:pPr>
        <w:pStyle w:val="Nadpis3"/>
        <w:rPr>
          <w:bCs/>
        </w:rPr>
      </w:pPr>
      <w:bookmarkStart w:id="338" w:name="_Toc193813744"/>
      <w:r w:rsidRPr="00D842FF">
        <w:lastRenderedPageBreak/>
        <w:t>Právo</w:t>
      </w:r>
      <w:r>
        <w:t xml:space="preserve"> na </w:t>
      </w:r>
      <w:r w:rsidRPr="00D842FF">
        <w:t>primeranú životnú úroveň</w:t>
      </w:r>
      <w:r>
        <w:t xml:space="preserve"> a </w:t>
      </w:r>
      <w:r w:rsidRPr="00D842FF">
        <w:t>sociálnu ochranu</w:t>
      </w:r>
      <w:bookmarkEnd w:id="338"/>
    </w:p>
    <w:p w14:paraId="15294DD0" w14:textId="77777777" w:rsidR="00CB6576" w:rsidRPr="00D842FF" w:rsidRDefault="00CB6576" w:rsidP="00CB6576">
      <w:pPr>
        <w:rPr>
          <w:rFonts w:cs="Arial"/>
          <w:b/>
          <w:bCs/>
        </w:rPr>
      </w:pPr>
      <w:r w:rsidRPr="00D842FF">
        <w:rPr>
          <w:rFonts w:cs="Arial"/>
          <w:b/>
          <w:bCs/>
        </w:rPr>
        <w:t>(Článok 28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6C9ADF01" w14:textId="77777777" w:rsidR="00CB6576" w:rsidRPr="00D842FF" w:rsidRDefault="00CB6576" w:rsidP="00CB6576">
      <w:pPr>
        <w:shd w:val="clear" w:color="auto" w:fill="FFFFFF"/>
        <w:spacing w:line="240" w:lineRule="auto"/>
        <w:rPr>
          <w:rFonts w:eastAsia="Times New Roman" w:cs="Arial"/>
          <w:szCs w:val="24"/>
          <w:lang w:eastAsia="sk-SK"/>
        </w:rPr>
      </w:pPr>
      <w:r w:rsidRPr="00D842FF">
        <w:rPr>
          <w:rFonts w:eastAsia="Times New Roman" w:cs="Arial"/>
          <w:szCs w:val="24"/>
          <w:lang w:eastAsia="sk-SK"/>
        </w:rPr>
        <w:t>Štandardom pre monitorovanie dodržiavania práv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v </w:t>
      </w:r>
      <w:r w:rsidRPr="00D842FF">
        <w:rPr>
          <w:rFonts w:eastAsia="Times New Roman" w:cs="Arial"/>
          <w:szCs w:val="24"/>
          <w:lang w:eastAsia="sk-SK"/>
        </w:rPr>
        <w:t>zariadeniach sociálnych služieb</w:t>
      </w:r>
      <w:r>
        <w:rPr>
          <w:rFonts w:eastAsia="Times New Roman" w:cs="Arial"/>
          <w:szCs w:val="24"/>
          <w:lang w:eastAsia="sk-SK"/>
        </w:rPr>
        <w:t xml:space="preserve"> v </w:t>
      </w:r>
      <w:r w:rsidRPr="00D842FF">
        <w:rPr>
          <w:rFonts w:eastAsia="Times New Roman" w:cs="Arial"/>
          <w:szCs w:val="24"/>
          <w:lang w:eastAsia="sk-SK"/>
        </w:rPr>
        <w:t>súvislosti</w:t>
      </w:r>
      <w:r>
        <w:rPr>
          <w:rFonts w:eastAsia="Times New Roman" w:cs="Arial"/>
          <w:szCs w:val="24"/>
          <w:lang w:eastAsia="sk-SK"/>
        </w:rPr>
        <w:t xml:space="preserve"> s </w:t>
      </w:r>
      <w:r w:rsidRPr="00D842FF">
        <w:rPr>
          <w:rFonts w:eastAsia="Times New Roman" w:cs="Arial"/>
          <w:szCs w:val="24"/>
          <w:lang w:eastAsia="sk-SK"/>
        </w:rPr>
        <w:t>uvedeným článkom Dohovoru okrem iného je,</w:t>
      </w:r>
      <w:r>
        <w:rPr>
          <w:rFonts w:eastAsia="Times New Roman" w:cs="Arial"/>
          <w:szCs w:val="24"/>
          <w:lang w:eastAsia="sk-SK"/>
        </w:rPr>
        <w:t xml:space="preserve"> že </w:t>
      </w:r>
      <w:r w:rsidRPr="00D842FF">
        <w:rPr>
          <w:rFonts w:eastAsia="Times New Roman" w:cs="Arial"/>
          <w:szCs w:val="24"/>
          <w:lang w:eastAsia="sk-SK"/>
        </w:rPr>
        <w:t>budova</w:t>
      </w:r>
      <w:r>
        <w:rPr>
          <w:rFonts w:eastAsia="Times New Roman" w:cs="Arial"/>
          <w:szCs w:val="24"/>
          <w:lang w:eastAsia="sk-SK"/>
        </w:rPr>
        <w:t xml:space="preserve"> je v </w:t>
      </w:r>
      <w:r w:rsidRPr="00D842FF">
        <w:rPr>
          <w:rFonts w:eastAsia="Times New Roman" w:cs="Arial"/>
          <w:szCs w:val="24"/>
          <w:lang w:eastAsia="sk-SK"/>
        </w:rPr>
        <w:t>dobrom technickom stave (napr. okná nie sú rozbité, farba</w:t>
      </w:r>
      <w:r>
        <w:rPr>
          <w:rFonts w:eastAsia="Times New Roman" w:cs="Arial"/>
          <w:szCs w:val="24"/>
          <w:lang w:eastAsia="sk-SK"/>
        </w:rPr>
        <w:t xml:space="preserve"> na </w:t>
      </w:r>
      <w:r w:rsidRPr="00D842FF">
        <w:rPr>
          <w:rFonts w:eastAsia="Times New Roman" w:cs="Arial"/>
          <w:szCs w:val="24"/>
          <w:lang w:eastAsia="sk-SK"/>
        </w:rPr>
        <w:t>stenách sa nelúpe</w:t>
      </w:r>
      <w:r>
        <w:rPr>
          <w:rFonts w:eastAsia="Times New Roman" w:cs="Arial"/>
          <w:szCs w:val="24"/>
          <w:lang w:eastAsia="sk-SK"/>
        </w:rPr>
        <w:t xml:space="preserve"> a </w:t>
      </w:r>
      <w:r w:rsidRPr="00D842FF">
        <w:rPr>
          <w:rFonts w:eastAsia="Times New Roman" w:cs="Arial"/>
          <w:szCs w:val="24"/>
          <w:lang w:eastAsia="sk-SK"/>
        </w:rPr>
        <w:t>pod.), budova</w:t>
      </w:r>
      <w:r>
        <w:rPr>
          <w:rFonts w:eastAsia="Times New Roman" w:cs="Arial"/>
          <w:szCs w:val="24"/>
          <w:lang w:eastAsia="sk-SK"/>
        </w:rPr>
        <w:t xml:space="preserve"> je </w:t>
      </w:r>
      <w:r w:rsidRPr="00D842FF">
        <w:rPr>
          <w:rFonts w:eastAsia="Times New Roman" w:cs="Arial"/>
          <w:szCs w:val="24"/>
          <w:lang w:eastAsia="sk-SK"/>
        </w:rPr>
        <w:t>prístupná pre ľudí</w:t>
      </w:r>
      <w:r>
        <w:rPr>
          <w:rFonts w:eastAsia="Times New Roman" w:cs="Arial"/>
          <w:szCs w:val="24"/>
          <w:lang w:eastAsia="sk-SK"/>
        </w:rPr>
        <w:t xml:space="preserve"> s </w:t>
      </w:r>
      <w:r w:rsidRPr="00D842FF">
        <w:rPr>
          <w:rFonts w:eastAsia="Times New Roman" w:cs="Arial"/>
          <w:szCs w:val="24"/>
          <w:lang w:eastAsia="sk-SK"/>
        </w:rPr>
        <w:t>telesným postihnutím; osvetlenie budovy (umelé</w:t>
      </w:r>
      <w:r>
        <w:rPr>
          <w:rFonts w:eastAsia="Times New Roman" w:cs="Arial"/>
          <w:szCs w:val="24"/>
          <w:lang w:eastAsia="sk-SK"/>
        </w:rPr>
        <w:t xml:space="preserve"> a </w:t>
      </w:r>
      <w:r w:rsidRPr="00D842FF">
        <w:rPr>
          <w:rFonts w:eastAsia="Times New Roman" w:cs="Arial"/>
          <w:szCs w:val="24"/>
          <w:lang w:eastAsia="sk-SK"/>
        </w:rPr>
        <w:t>prirodzené), vykurovanie</w:t>
      </w:r>
      <w:r>
        <w:rPr>
          <w:rFonts w:eastAsia="Times New Roman" w:cs="Arial"/>
          <w:szCs w:val="24"/>
          <w:lang w:eastAsia="sk-SK"/>
        </w:rPr>
        <w:t xml:space="preserve"> a </w:t>
      </w:r>
      <w:r w:rsidRPr="00D842FF">
        <w:rPr>
          <w:rFonts w:eastAsia="Times New Roman" w:cs="Arial"/>
          <w:szCs w:val="24"/>
          <w:lang w:eastAsia="sk-SK"/>
        </w:rPr>
        <w:t>vetranie poskytujú komfortné životné prostredie; zariadenie má opatrenia</w:t>
      </w:r>
      <w:r>
        <w:rPr>
          <w:rFonts w:eastAsia="Times New Roman" w:cs="Arial"/>
          <w:szCs w:val="24"/>
          <w:lang w:eastAsia="sk-SK"/>
        </w:rPr>
        <w:t xml:space="preserve"> na </w:t>
      </w:r>
      <w:r w:rsidRPr="00D842FF">
        <w:rPr>
          <w:rFonts w:eastAsia="Times New Roman" w:cs="Arial"/>
          <w:szCs w:val="24"/>
          <w:lang w:eastAsia="sk-SK"/>
        </w:rPr>
        <w:t>ochranu osôb pred zranením ohňom</w:t>
      </w:r>
      <w:r>
        <w:rPr>
          <w:rFonts w:eastAsia="Times New Roman" w:cs="Arial"/>
          <w:szCs w:val="24"/>
          <w:lang w:eastAsia="sk-SK"/>
        </w:rPr>
        <w:t xml:space="preserve"> a </w:t>
      </w:r>
      <w:r w:rsidRPr="00D842FF">
        <w:rPr>
          <w:rFonts w:eastAsia="Times New Roman" w:cs="Arial"/>
          <w:szCs w:val="24"/>
          <w:lang w:eastAsia="sk-SK"/>
        </w:rPr>
        <w:t>požiarom; klienti majú dobré podmienky pre pohodlný spánok</w:t>
      </w:r>
      <w:r>
        <w:rPr>
          <w:rFonts w:eastAsia="Times New Roman" w:cs="Arial"/>
          <w:szCs w:val="24"/>
          <w:lang w:eastAsia="sk-SK"/>
        </w:rPr>
        <w:t xml:space="preserve"> a </w:t>
      </w:r>
      <w:r w:rsidRPr="00D842FF">
        <w:rPr>
          <w:rFonts w:eastAsia="Times New Roman" w:cs="Arial"/>
          <w:szCs w:val="24"/>
          <w:lang w:eastAsia="sk-SK"/>
        </w:rPr>
        <w:t>dostatok súkromia; spálne poskytujú klientom dostatočný životný priestor</w:t>
      </w:r>
      <w:r>
        <w:rPr>
          <w:rFonts w:eastAsia="Times New Roman" w:cs="Arial"/>
          <w:szCs w:val="24"/>
          <w:lang w:eastAsia="sk-SK"/>
        </w:rPr>
        <w:t xml:space="preserve"> a </w:t>
      </w:r>
      <w:r w:rsidRPr="00D842FF">
        <w:rPr>
          <w:rFonts w:eastAsia="Times New Roman" w:cs="Arial"/>
          <w:szCs w:val="24"/>
          <w:lang w:eastAsia="sk-SK"/>
        </w:rPr>
        <w:t>nie sú preplnené; muži, ženy, deti</w:t>
      </w:r>
      <w:r>
        <w:rPr>
          <w:rFonts w:eastAsia="Times New Roman" w:cs="Arial"/>
          <w:szCs w:val="24"/>
          <w:lang w:eastAsia="sk-SK"/>
        </w:rPr>
        <w:t xml:space="preserve"> a </w:t>
      </w:r>
      <w:r w:rsidRPr="00D842FF">
        <w:rPr>
          <w:rFonts w:eastAsia="Times New Roman" w:cs="Arial"/>
          <w:szCs w:val="24"/>
          <w:lang w:eastAsia="sk-SK"/>
        </w:rPr>
        <w:t>seniori majú</w:t>
      </w:r>
      <w:r>
        <w:rPr>
          <w:rFonts w:eastAsia="Times New Roman" w:cs="Arial"/>
          <w:szCs w:val="24"/>
          <w:lang w:eastAsia="sk-SK"/>
        </w:rPr>
        <w:t xml:space="preserve"> k </w:t>
      </w:r>
      <w:r w:rsidRPr="00D842FF">
        <w:rPr>
          <w:rFonts w:eastAsia="Times New Roman" w:cs="Arial"/>
          <w:szCs w:val="24"/>
          <w:lang w:eastAsia="sk-SK"/>
        </w:rPr>
        <w:t>dispozícii oddelené spálne; klienti sa môžu slobodne rozhodnúť, kedy vstanú</w:t>
      </w:r>
      <w:r>
        <w:rPr>
          <w:rFonts w:eastAsia="Times New Roman" w:cs="Arial"/>
          <w:szCs w:val="24"/>
          <w:lang w:eastAsia="sk-SK"/>
        </w:rPr>
        <w:t xml:space="preserve"> a </w:t>
      </w:r>
      <w:r w:rsidRPr="00D842FF">
        <w:rPr>
          <w:rFonts w:eastAsia="Times New Roman" w:cs="Arial"/>
          <w:szCs w:val="24"/>
          <w:lang w:eastAsia="sk-SK"/>
        </w:rPr>
        <w:t>kedy pôjdu spať; spálne poskytujú dostatok súkromia; pre klientov</w:t>
      </w:r>
      <w:r>
        <w:rPr>
          <w:rFonts w:eastAsia="Times New Roman" w:cs="Arial"/>
          <w:szCs w:val="24"/>
          <w:lang w:eastAsia="sk-SK"/>
        </w:rPr>
        <w:t xml:space="preserve"> je k </w:t>
      </w:r>
      <w:r w:rsidRPr="00D842FF">
        <w:rPr>
          <w:rFonts w:eastAsia="Times New Roman" w:cs="Arial"/>
          <w:szCs w:val="24"/>
          <w:lang w:eastAsia="sk-SK"/>
        </w:rPr>
        <w:t>dispozícii dostatočný počet čistých prikrývok</w:t>
      </w:r>
      <w:r>
        <w:rPr>
          <w:rFonts w:eastAsia="Times New Roman" w:cs="Arial"/>
          <w:szCs w:val="24"/>
          <w:lang w:eastAsia="sk-SK"/>
        </w:rPr>
        <w:t xml:space="preserve"> a </w:t>
      </w:r>
      <w:r w:rsidRPr="00D842FF">
        <w:rPr>
          <w:rFonts w:eastAsia="Times New Roman" w:cs="Arial"/>
          <w:szCs w:val="24"/>
          <w:lang w:eastAsia="sk-SK"/>
        </w:rPr>
        <w:t>posteľnej bielizne; klienti si môžu uschovávať osobné veci</w:t>
      </w:r>
      <w:r>
        <w:rPr>
          <w:rFonts w:eastAsia="Times New Roman" w:cs="Arial"/>
          <w:szCs w:val="24"/>
          <w:lang w:eastAsia="sk-SK"/>
        </w:rPr>
        <w:t xml:space="preserve"> a </w:t>
      </w:r>
      <w:r w:rsidRPr="00D842FF">
        <w:rPr>
          <w:rFonts w:eastAsia="Times New Roman" w:cs="Arial"/>
          <w:szCs w:val="24"/>
          <w:lang w:eastAsia="sk-SK"/>
        </w:rPr>
        <w:t>mať dostupný</w:t>
      </w:r>
      <w:r>
        <w:rPr>
          <w:rFonts w:eastAsia="Times New Roman" w:cs="Arial"/>
          <w:szCs w:val="24"/>
          <w:lang w:eastAsia="sk-SK"/>
        </w:rPr>
        <w:t xml:space="preserve"> a </w:t>
      </w:r>
      <w:r w:rsidRPr="00D842FF">
        <w:rPr>
          <w:rFonts w:eastAsia="Times New Roman" w:cs="Arial"/>
          <w:szCs w:val="24"/>
          <w:lang w:eastAsia="sk-SK"/>
        </w:rPr>
        <w:t>vlastný uzamykateľný priestor</w:t>
      </w:r>
      <w:r>
        <w:rPr>
          <w:rFonts w:eastAsia="Times New Roman" w:cs="Arial"/>
          <w:szCs w:val="24"/>
          <w:lang w:eastAsia="sk-SK"/>
        </w:rPr>
        <w:t xml:space="preserve"> na </w:t>
      </w:r>
      <w:r w:rsidRPr="00D842FF">
        <w:rPr>
          <w:rFonts w:eastAsia="Times New Roman" w:cs="Arial"/>
          <w:szCs w:val="24"/>
          <w:lang w:eastAsia="sk-SK"/>
        </w:rPr>
        <w:t>ich uloženie; kúpeľne</w:t>
      </w:r>
      <w:r>
        <w:rPr>
          <w:rFonts w:eastAsia="Times New Roman" w:cs="Arial"/>
          <w:szCs w:val="24"/>
          <w:lang w:eastAsia="sk-SK"/>
        </w:rPr>
        <w:t xml:space="preserve"> a </w:t>
      </w:r>
      <w:r w:rsidRPr="00D842FF">
        <w:rPr>
          <w:rFonts w:eastAsia="Times New Roman" w:cs="Arial"/>
          <w:szCs w:val="24"/>
          <w:lang w:eastAsia="sk-SK"/>
        </w:rPr>
        <w:t>toalety sú čisté</w:t>
      </w:r>
      <w:r>
        <w:rPr>
          <w:rFonts w:eastAsia="Times New Roman" w:cs="Arial"/>
          <w:szCs w:val="24"/>
          <w:lang w:eastAsia="sk-SK"/>
        </w:rPr>
        <w:t xml:space="preserve"> a </w:t>
      </w:r>
      <w:r w:rsidRPr="00D842FF">
        <w:rPr>
          <w:rFonts w:eastAsia="Times New Roman" w:cs="Arial"/>
          <w:szCs w:val="24"/>
          <w:lang w:eastAsia="sk-SK"/>
        </w:rPr>
        <w:t>funkčné; umožňujú dostatok súkromia</w:t>
      </w:r>
      <w:r>
        <w:rPr>
          <w:rFonts w:eastAsia="Times New Roman" w:cs="Arial"/>
          <w:szCs w:val="24"/>
          <w:lang w:eastAsia="sk-SK"/>
        </w:rPr>
        <w:t xml:space="preserve"> a </w:t>
      </w:r>
      <w:r w:rsidRPr="00D842FF">
        <w:rPr>
          <w:rFonts w:eastAsia="Times New Roman" w:cs="Arial"/>
          <w:szCs w:val="24"/>
          <w:lang w:eastAsia="sk-SK"/>
        </w:rPr>
        <w:t>sú oddelené pre mužov</w:t>
      </w:r>
      <w:r>
        <w:rPr>
          <w:rFonts w:eastAsia="Times New Roman" w:cs="Arial"/>
          <w:szCs w:val="24"/>
          <w:lang w:eastAsia="sk-SK"/>
        </w:rPr>
        <w:t xml:space="preserve"> a </w:t>
      </w:r>
      <w:r w:rsidRPr="00D842FF">
        <w:rPr>
          <w:rFonts w:eastAsia="Times New Roman" w:cs="Arial"/>
          <w:szCs w:val="24"/>
          <w:lang w:eastAsia="sk-SK"/>
        </w:rPr>
        <w:t>ženy; klienti majú do nich pravidelný prístup; klienti</w:t>
      </w:r>
      <w:r>
        <w:rPr>
          <w:rFonts w:eastAsia="Times New Roman" w:cs="Arial"/>
          <w:szCs w:val="24"/>
          <w:lang w:eastAsia="sk-SK"/>
        </w:rPr>
        <w:t xml:space="preserve"> s </w:t>
      </w:r>
      <w:r w:rsidRPr="00D842FF">
        <w:rPr>
          <w:rFonts w:eastAsia="Times New Roman" w:cs="Arial"/>
          <w:szCs w:val="24"/>
          <w:lang w:eastAsia="sk-SK"/>
        </w:rPr>
        <w:t>telesným postihnutím/</w:t>
      </w:r>
      <w:bookmarkStart w:id="339" w:name="_Hlk160475878"/>
      <w:r w:rsidRPr="00D842FF">
        <w:rPr>
          <w:rFonts w:eastAsia="Times New Roman" w:cs="Arial"/>
          <w:szCs w:val="24"/>
          <w:lang w:eastAsia="sk-SK"/>
        </w:rPr>
        <w:t xml:space="preserve">imobilizačným syndrómom </w:t>
      </w:r>
      <w:bookmarkEnd w:id="339"/>
      <w:r w:rsidRPr="00D842FF">
        <w:rPr>
          <w:rFonts w:eastAsia="Times New Roman" w:cs="Arial"/>
          <w:szCs w:val="24"/>
          <w:lang w:eastAsia="sk-SK"/>
        </w:rPr>
        <w:t>majú zabezpečený prispôsobený</w:t>
      </w:r>
      <w:r>
        <w:rPr>
          <w:rFonts w:eastAsia="Times New Roman" w:cs="Arial"/>
          <w:szCs w:val="24"/>
          <w:lang w:eastAsia="sk-SK"/>
        </w:rPr>
        <w:t xml:space="preserve"> a </w:t>
      </w:r>
      <w:r w:rsidRPr="00D842FF">
        <w:rPr>
          <w:rFonts w:eastAsia="Times New Roman" w:cs="Arial"/>
          <w:szCs w:val="24"/>
          <w:lang w:eastAsia="sk-SK"/>
        </w:rPr>
        <w:t>bezbariérový prístup</w:t>
      </w:r>
      <w:r>
        <w:rPr>
          <w:rFonts w:eastAsia="Times New Roman" w:cs="Arial"/>
          <w:szCs w:val="24"/>
          <w:lang w:eastAsia="sk-SK"/>
        </w:rPr>
        <w:t xml:space="preserve"> k </w:t>
      </w:r>
      <w:r w:rsidRPr="00D842FF">
        <w:rPr>
          <w:rFonts w:eastAsia="Times New Roman" w:cs="Arial"/>
          <w:szCs w:val="24"/>
          <w:lang w:eastAsia="sk-SK"/>
        </w:rPr>
        <w:t>hygiene</w:t>
      </w:r>
      <w:r>
        <w:rPr>
          <w:rFonts w:eastAsia="Times New Roman" w:cs="Arial"/>
          <w:szCs w:val="24"/>
          <w:lang w:eastAsia="sk-SK"/>
        </w:rPr>
        <w:t xml:space="preserve"> a </w:t>
      </w:r>
      <w:r w:rsidRPr="00D842FF">
        <w:rPr>
          <w:rFonts w:eastAsia="Times New Roman" w:cs="Arial"/>
          <w:szCs w:val="24"/>
          <w:lang w:eastAsia="sk-SK"/>
        </w:rPr>
        <w:t>toaletám; klienti dostávajú stravu, nezávadnú pitnú vodu</w:t>
      </w:r>
      <w:r>
        <w:rPr>
          <w:rFonts w:eastAsia="Times New Roman" w:cs="Arial"/>
          <w:szCs w:val="24"/>
          <w:lang w:eastAsia="sk-SK"/>
        </w:rPr>
        <w:t xml:space="preserve"> a </w:t>
      </w:r>
      <w:r w:rsidRPr="00D842FF">
        <w:rPr>
          <w:rFonts w:eastAsia="Times New Roman" w:cs="Arial"/>
          <w:szCs w:val="24"/>
          <w:lang w:eastAsia="sk-SK"/>
        </w:rPr>
        <w:t>oblečenie, ktoré vyhovuje ich potrebám</w:t>
      </w:r>
      <w:r>
        <w:rPr>
          <w:rFonts w:eastAsia="Times New Roman" w:cs="Arial"/>
          <w:szCs w:val="24"/>
          <w:lang w:eastAsia="sk-SK"/>
        </w:rPr>
        <w:t xml:space="preserve"> a </w:t>
      </w:r>
      <w:r w:rsidRPr="00D842FF">
        <w:rPr>
          <w:rFonts w:eastAsia="Times New Roman" w:cs="Arial"/>
          <w:szCs w:val="24"/>
          <w:lang w:eastAsia="sk-SK"/>
        </w:rPr>
        <w:t>preferenciám; strava</w:t>
      </w:r>
      <w:r>
        <w:rPr>
          <w:rFonts w:eastAsia="Times New Roman" w:cs="Arial"/>
          <w:szCs w:val="24"/>
          <w:lang w:eastAsia="sk-SK"/>
        </w:rPr>
        <w:t xml:space="preserve"> a </w:t>
      </w:r>
      <w:r w:rsidRPr="00D842FF">
        <w:rPr>
          <w:rFonts w:eastAsia="Times New Roman" w:cs="Arial"/>
          <w:szCs w:val="24"/>
          <w:lang w:eastAsia="sk-SK"/>
        </w:rPr>
        <w:t>nezávadná pitná voda sú</w:t>
      </w:r>
      <w:r>
        <w:rPr>
          <w:rFonts w:eastAsia="Times New Roman" w:cs="Arial"/>
          <w:szCs w:val="24"/>
          <w:lang w:eastAsia="sk-SK"/>
        </w:rPr>
        <w:t xml:space="preserve"> k </w:t>
      </w:r>
      <w:r w:rsidRPr="00D842FF">
        <w:rPr>
          <w:rFonts w:eastAsia="Times New Roman" w:cs="Arial"/>
          <w:szCs w:val="24"/>
          <w:lang w:eastAsia="sk-SK"/>
        </w:rPr>
        <w:t>dispozícii</w:t>
      </w:r>
      <w:r>
        <w:rPr>
          <w:rFonts w:eastAsia="Times New Roman" w:cs="Arial"/>
          <w:szCs w:val="24"/>
          <w:lang w:eastAsia="sk-SK"/>
        </w:rPr>
        <w:t xml:space="preserve"> v </w:t>
      </w:r>
      <w:r w:rsidRPr="00D842FF">
        <w:rPr>
          <w:rFonts w:eastAsia="Times New Roman" w:cs="Arial"/>
          <w:szCs w:val="24"/>
          <w:lang w:eastAsia="sk-SK"/>
        </w:rPr>
        <w:t>dostatočnom množstve,</w:t>
      </w:r>
      <w:r>
        <w:rPr>
          <w:rFonts w:eastAsia="Times New Roman" w:cs="Arial"/>
          <w:szCs w:val="24"/>
          <w:lang w:eastAsia="sk-SK"/>
        </w:rPr>
        <w:t xml:space="preserve"> v </w:t>
      </w:r>
      <w:r w:rsidRPr="00D842FF">
        <w:rPr>
          <w:rFonts w:eastAsia="Times New Roman" w:cs="Arial"/>
          <w:szCs w:val="24"/>
          <w:lang w:eastAsia="sk-SK"/>
        </w:rPr>
        <w:t>dobrej kvalite</w:t>
      </w:r>
      <w:r>
        <w:rPr>
          <w:rFonts w:eastAsia="Times New Roman" w:cs="Arial"/>
          <w:szCs w:val="24"/>
          <w:lang w:eastAsia="sk-SK"/>
        </w:rPr>
        <w:t xml:space="preserve"> a </w:t>
      </w:r>
      <w:r w:rsidRPr="00D842FF">
        <w:rPr>
          <w:rFonts w:eastAsia="Times New Roman" w:cs="Arial"/>
          <w:szCs w:val="24"/>
          <w:lang w:eastAsia="sk-SK"/>
        </w:rPr>
        <w:t>sú primerané kultúrnym preferenciám</w:t>
      </w:r>
      <w:r>
        <w:rPr>
          <w:rFonts w:eastAsia="Times New Roman" w:cs="Arial"/>
          <w:szCs w:val="24"/>
          <w:lang w:eastAsia="sk-SK"/>
        </w:rPr>
        <w:t xml:space="preserve"> a </w:t>
      </w:r>
      <w:r w:rsidRPr="00D842FF">
        <w:rPr>
          <w:rFonts w:eastAsia="Times New Roman" w:cs="Arial"/>
          <w:szCs w:val="24"/>
          <w:lang w:eastAsia="sk-SK"/>
        </w:rPr>
        <w:t>zdravotným potrebám; strava sa pripravuje</w:t>
      </w:r>
      <w:r>
        <w:rPr>
          <w:rFonts w:eastAsia="Times New Roman" w:cs="Arial"/>
          <w:szCs w:val="24"/>
          <w:lang w:eastAsia="sk-SK"/>
        </w:rPr>
        <w:t xml:space="preserve"> v </w:t>
      </w:r>
      <w:r w:rsidRPr="00D842FF">
        <w:rPr>
          <w:rFonts w:eastAsia="Times New Roman" w:cs="Arial"/>
          <w:szCs w:val="24"/>
          <w:lang w:eastAsia="sk-SK"/>
        </w:rPr>
        <w:t>primeraných podmienkach, priestory pre stravovanie sú kultúrne vhodné</w:t>
      </w:r>
      <w:r>
        <w:rPr>
          <w:rFonts w:eastAsia="Times New Roman" w:cs="Arial"/>
          <w:szCs w:val="24"/>
          <w:lang w:eastAsia="sk-SK"/>
        </w:rPr>
        <w:t xml:space="preserve"> a </w:t>
      </w:r>
      <w:r w:rsidRPr="00D842FF">
        <w:rPr>
          <w:rFonts w:eastAsia="Times New Roman" w:cs="Arial"/>
          <w:szCs w:val="24"/>
          <w:lang w:eastAsia="sk-SK"/>
        </w:rPr>
        <w:t>odrážajú stravovacie zvyklosti</w:t>
      </w:r>
      <w:r>
        <w:rPr>
          <w:rFonts w:eastAsia="Times New Roman" w:cs="Arial"/>
          <w:szCs w:val="24"/>
          <w:lang w:eastAsia="sk-SK"/>
        </w:rPr>
        <w:t xml:space="preserve"> v </w:t>
      </w:r>
      <w:r w:rsidRPr="00D842FF">
        <w:rPr>
          <w:rFonts w:eastAsia="Times New Roman" w:cs="Arial"/>
          <w:szCs w:val="24"/>
          <w:lang w:eastAsia="sk-SK"/>
        </w:rPr>
        <w:t>komunite; klienti môžu nosiť vlastné oblečenie; ak klienti nemajú svoje vlastné oblečenie,</w:t>
      </w:r>
      <w:r>
        <w:rPr>
          <w:rFonts w:eastAsia="Times New Roman" w:cs="Arial"/>
          <w:szCs w:val="24"/>
          <w:lang w:eastAsia="sk-SK"/>
        </w:rPr>
        <w:t xml:space="preserve"> je </w:t>
      </w:r>
      <w:r w:rsidRPr="00D842FF">
        <w:rPr>
          <w:rFonts w:eastAsia="Times New Roman" w:cs="Arial"/>
          <w:szCs w:val="24"/>
          <w:lang w:eastAsia="sk-SK"/>
        </w:rPr>
        <w:t>im zabezpečené dostatočne kvalitné oblečenie; klienti môžu slobodne komunikovať</w:t>
      </w:r>
      <w:r>
        <w:rPr>
          <w:rFonts w:eastAsia="Times New Roman" w:cs="Arial"/>
          <w:szCs w:val="24"/>
          <w:lang w:eastAsia="sk-SK"/>
        </w:rPr>
        <w:t xml:space="preserve"> a </w:t>
      </w:r>
      <w:r w:rsidRPr="00D842FF">
        <w:rPr>
          <w:rFonts w:eastAsia="Times New Roman" w:cs="Arial"/>
          <w:szCs w:val="24"/>
          <w:lang w:eastAsia="sk-SK"/>
        </w:rPr>
        <w:t>ich právo</w:t>
      </w:r>
      <w:r>
        <w:rPr>
          <w:rFonts w:eastAsia="Times New Roman" w:cs="Arial"/>
          <w:szCs w:val="24"/>
          <w:lang w:eastAsia="sk-SK"/>
        </w:rPr>
        <w:t xml:space="preserve"> na </w:t>
      </w:r>
      <w:r w:rsidRPr="00D842FF">
        <w:rPr>
          <w:rFonts w:eastAsia="Times New Roman" w:cs="Arial"/>
          <w:szCs w:val="24"/>
          <w:lang w:eastAsia="sk-SK"/>
        </w:rPr>
        <w:t>súkromie</w:t>
      </w:r>
      <w:r>
        <w:rPr>
          <w:rFonts w:eastAsia="Times New Roman" w:cs="Arial"/>
          <w:szCs w:val="24"/>
          <w:lang w:eastAsia="sk-SK"/>
        </w:rPr>
        <w:t xml:space="preserve"> je </w:t>
      </w:r>
      <w:r w:rsidRPr="00D842FF">
        <w:rPr>
          <w:rFonts w:eastAsia="Times New Roman" w:cs="Arial"/>
          <w:szCs w:val="24"/>
          <w:lang w:eastAsia="sk-SK"/>
        </w:rPr>
        <w:t>rešpektované; klienti môžu slobodne</w:t>
      </w:r>
      <w:r>
        <w:rPr>
          <w:rFonts w:eastAsia="Times New Roman" w:cs="Arial"/>
          <w:szCs w:val="24"/>
          <w:lang w:eastAsia="sk-SK"/>
        </w:rPr>
        <w:t xml:space="preserve"> a </w:t>
      </w:r>
      <w:r w:rsidRPr="00D842FF">
        <w:rPr>
          <w:rFonts w:eastAsia="Times New Roman" w:cs="Arial"/>
          <w:szCs w:val="24"/>
          <w:lang w:eastAsia="sk-SK"/>
        </w:rPr>
        <w:t>bez cenzúry využívať komunikačné prostriedky ako sú telefóny, listy, e-maily</w:t>
      </w:r>
      <w:r>
        <w:rPr>
          <w:rFonts w:eastAsia="Times New Roman" w:cs="Arial"/>
          <w:szCs w:val="24"/>
          <w:lang w:eastAsia="sk-SK"/>
        </w:rPr>
        <w:t xml:space="preserve"> a </w:t>
      </w:r>
      <w:r w:rsidRPr="00D842FF">
        <w:rPr>
          <w:rFonts w:eastAsia="Times New Roman" w:cs="Arial"/>
          <w:szCs w:val="24"/>
          <w:lang w:eastAsia="sk-SK"/>
        </w:rPr>
        <w:t>pod.; právo klientov</w:t>
      </w:r>
      <w:r>
        <w:rPr>
          <w:rFonts w:eastAsia="Times New Roman" w:cs="Arial"/>
          <w:szCs w:val="24"/>
          <w:lang w:eastAsia="sk-SK"/>
        </w:rPr>
        <w:t xml:space="preserve"> na </w:t>
      </w:r>
      <w:r w:rsidRPr="00D842FF">
        <w:rPr>
          <w:rFonts w:eastAsia="Times New Roman" w:cs="Arial"/>
          <w:szCs w:val="24"/>
          <w:lang w:eastAsia="sk-SK"/>
        </w:rPr>
        <w:t>súkromie pri komunikácii</w:t>
      </w:r>
      <w:r>
        <w:rPr>
          <w:rFonts w:eastAsia="Times New Roman" w:cs="Arial"/>
          <w:szCs w:val="24"/>
          <w:lang w:eastAsia="sk-SK"/>
        </w:rPr>
        <w:t xml:space="preserve"> je </w:t>
      </w:r>
      <w:r w:rsidRPr="00D842FF">
        <w:rPr>
          <w:rFonts w:eastAsia="Times New Roman" w:cs="Arial"/>
          <w:szCs w:val="24"/>
          <w:lang w:eastAsia="sk-SK"/>
        </w:rPr>
        <w:t>rešpektované, klienti môžu prijímať návštevy, vybrať si</w:t>
      </w:r>
      <w:r>
        <w:rPr>
          <w:rFonts w:eastAsia="Times New Roman" w:cs="Arial"/>
          <w:szCs w:val="24"/>
          <w:lang w:eastAsia="sk-SK"/>
        </w:rPr>
        <w:t xml:space="preserve"> s </w:t>
      </w:r>
      <w:r w:rsidRPr="00D842FF">
        <w:rPr>
          <w:rFonts w:eastAsia="Times New Roman" w:cs="Arial"/>
          <w:szCs w:val="24"/>
          <w:lang w:eastAsia="sk-SK"/>
        </w:rPr>
        <w:t>kým sa chcú vidieť, prijímať</w:t>
      </w:r>
      <w:r>
        <w:rPr>
          <w:rFonts w:eastAsia="Times New Roman" w:cs="Arial"/>
          <w:szCs w:val="24"/>
          <w:lang w:eastAsia="sk-SK"/>
        </w:rPr>
        <w:t xml:space="preserve"> a </w:t>
      </w:r>
      <w:r w:rsidRPr="00D842FF">
        <w:rPr>
          <w:rFonts w:eastAsia="Times New Roman" w:cs="Arial"/>
          <w:szCs w:val="24"/>
          <w:lang w:eastAsia="sk-SK"/>
        </w:rPr>
        <w:t>chodiť</w:t>
      </w:r>
      <w:r>
        <w:rPr>
          <w:rFonts w:eastAsia="Times New Roman" w:cs="Arial"/>
          <w:szCs w:val="24"/>
          <w:lang w:eastAsia="sk-SK"/>
        </w:rPr>
        <w:t xml:space="preserve"> na </w:t>
      </w:r>
      <w:r w:rsidRPr="00D842FF">
        <w:rPr>
          <w:rFonts w:eastAsia="Times New Roman" w:cs="Arial"/>
          <w:szCs w:val="24"/>
          <w:lang w:eastAsia="sk-SK"/>
        </w:rPr>
        <w:t>návštevy</w:t>
      </w:r>
      <w:r>
        <w:rPr>
          <w:rFonts w:eastAsia="Times New Roman" w:cs="Arial"/>
          <w:szCs w:val="24"/>
          <w:lang w:eastAsia="sk-SK"/>
        </w:rPr>
        <w:t xml:space="preserve"> v </w:t>
      </w:r>
      <w:r w:rsidRPr="00D842FF">
        <w:rPr>
          <w:rFonts w:eastAsia="Times New Roman" w:cs="Arial"/>
          <w:szCs w:val="24"/>
          <w:lang w:eastAsia="sk-SK"/>
        </w:rPr>
        <w:t>akomkoľvek rozumnom</w:t>
      </w:r>
      <w:r>
        <w:rPr>
          <w:rFonts w:eastAsia="Times New Roman" w:cs="Arial"/>
          <w:szCs w:val="24"/>
          <w:lang w:eastAsia="sk-SK"/>
        </w:rPr>
        <w:t xml:space="preserve"> a </w:t>
      </w:r>
      <w:r w:rsidRPr="00D842FF">
        <w:rPr>
          <w:rFonts w:eastAsia="Times New Roman" w:cs="Arial"/>
          <w:szCs w:val="24"/>
          <w:lang w:eastAsia="sk-SK"/>
        </w:rPr>
        <w:t>primeranom čase; klienti sa môžu voľne pohybovať po celom zariadení; zariadenie poskytuje príjemné, pohodlné, stimulujúce prostredie priaznivé pre aktívnu účasť</w:t>
      </w:r>
      <w:r>
        <w:rPr>
          <w:rFonts w:eastAsia="Times New Roman" w:cs="Arial"/>
          <w:szCs w:val="24"/>
          <w:lang w:eastAsia="sk-SK"/>
        </w:rPr>
        <w:t xml:space="preserve"> a </w:t>
      </w:r>
      <w:r w:rsidRPr="00D842FF">
        <w:rPr>
          <w:rFonts w:eastAsia="Times New Roman" w:cs="Arial"/>
          <w:szCs w:val="24"/>
          <w:lang w:eastAsia="sk-SK"/>
        </w:rPr>
        <w:t>interakciu; zariadenie disponuje dostatočným vybavením</w:t>
      </w:r>
      <w:r>
        <w:rPr>
          <w:rFonts w:eastAsia="Times New Roman" w:cs="Arial"/>
          <w:szCs w:val="24"/>
          <w:lang w:eastAsia="sk-SK"/>
        </w:rPr>
        <w:t xml:space="preserve"> a </w:t>
      </w:r>
      <w:r w:rsidRPr="00D842FF">
        <w:rPr>
          <w:rFonts w:eastAsia="Times New Roman" w:cs="Arial"/>
          <w:szCs w:val="24"/>
          <w:lang w:eastAsia="sk-SK"/>
        </w:rPr>
        <w:t>nábytkom, ktorý</w:t>
      </w:r>
      <w:r>
        <w:rPr>
          <w:rFonts w:eastAsia="Times New Roman" w:cs="Arial"/>
          <w:szCs w:val="24"/>
          <w:lang w:eastAsia="sk-SK"/>
        </w:rPr>
        <w:t xml:space="preserve"> je </w:t>
      </w:r>
      <w:r w:rsidRPr="00D842FF">
        <w:rPr>
          <w:rFonts w:eastAsia="Times New Roman" w:cs="Arial"/>
          <w:szCs w:val="24"/>
          <w:lang w:eastAsia="sk-SK"/>
        </w:rPr>
        <w:t>pohodlný</w:t>
      </w:r>
      <w:r>
        <w:rPr>
          <w:rFonts w:eastAsia="Times New Roman" w:cs="Arial"/>
          <w:szCs w:val="24"/>
          <w:lang w:eastAsia="sk-SK"/>
        </w:rPr>
        <w:t xml:space="preserve"> a v </w:t>
      </w:r>
      <w:r w:rsidRPr="00D842FF">
        <w:rPr>
          <w:rFonts w:eastAsia="Times New Roman" w:cs="Arial"/>
          <w:szCs w:val="24"/>
          <w:lang w:eastAsia="sk-SK"/>
        </w:rPr>
        <w:t>dobrom stave; jeho dispozícia vedie</w:t>
      </w:r>
      <w:r>
        <w:rPr>
          <w:rFonts w:eastAsia="Times New Roman" w:cs="Arial"/>
          <w:szCs w:val="24"/>
          <w:lang w:eastAsia="sk-SK"/>
        </w:rPr>
        <w:t xml:space="preserve"> k </w:t>
      </w:r>
      <w:r w:rsidRPr="00D842FF">
        <w:rPr>
          <w:rFonts w:eastAsia="Times New Roman" w:cs="Arial"/>
          <w:szCs w:val="24"/>
          <w:lang w:eastAsia="sk-SK"/>
        </w:rPr>
        <w:t>interakcii medzi klientami</w:t>
      </w:r>
      <w:r>
        <w:rPr>
          <w:rFonts w:eastAsia="Times New Roman" w:cs="Arial"/>
          <w:szCs w:val="24"/>
          <w:lang w:eastAsia="sk-SK"/>
        </w:rPr>
        <w:t xml:space="preserve"> a </w:t>
      </w:r>
      <w:r w:rsidRPr="00D842FF">
        <w:rPr>
          <w:rFonts w:eastAsia="Times New Roman" w:cs="Arial"/>
          <w:szCs w:val="24"/>
          <w:lang w:eastAsia="sk-SK"/>
        </w:rPr>
        <w:t>zamestnancami, medzi klientami</w:t>
      </w:r>
      <w:r>
        <w:rPr>
          <w:rFonts w:eastAsia="Times New Roman" w:cs="Arial"/>
          <w:szCs w:val="24"/>
          <w:lang w:eastAsia="sk-SK"/>
        </w:rPr>
        <w:t xml:space="preserve"> a </w:t>
      </w:r>
      <w:r w:rsidRPr="00D842FF">
        <w:rPr>
          <w:rFonts w:eastAsia="Times New Roman" w:cs="Arial"/>
          <w:szCs w:val="24"/>
          <w:lang w:eastAsia="sk-SK"/>
        </w:rPr>
        <w:t>návštevníkmi</w:t>
      </w:r>
      <w:r>
        <w:rPr>
          <w:rFonts w:eastAsia="Times New Roman" w:cs="Arial"/>
          <w:szCs w:val="24"/>
          <w:lang w:eastAsia="sk-SK"/>
        </w:rPr>
        <w:t xml:space="preserve"> a </w:t>
      </w:r>
      <w:r w:rsidRPr="00D842FF">
        <w:rPr>
          <w:rFonts w:eastAsia="Times New Roman" w:cs="Arial"/>
          <w:szCs w:val="24"/>
          <w:lang w:eastAsia="sk-SK"/>
        </w:rPr>
        <w:t>medzi klientami navzájom;</w:t>
      </w:r>
      <w:r>
        <w:rPr>
          <w:rFonts w:eastAsia="Times New Roman" w:cs="Arial"/>
          <w:szCs w:val="24"/>
          <w:lang w:eastAsia="sk-SK"/>
        </w:rPr>
        <w:t xml:space="preserve"> v </w:t>
      </w:r>
      <w:r w:rsidRPr="00D842FF">
        <w:rPr>
          <w:rFonts w:eastAsia="Times New Roman" w:cs="Arial"/>
          <w:szCs w:val="24"/>
          <w:lang w:eastAsia="sk-SK"/>
        </w:rPr>
        <w:t>zariadení sú špeciálne navrhnuté priestory miestnosti pre voľnočasové aktivity; klienti môžu viesť plnohodnotný spoločenský</w:t>
      </w:r>
      <w:r>
        <w:rPr>
          <w:rFonts w:eastAsia="Times New Roman" w:cs="Arial"/>
          <w:szCs w:val="24"/>
          <w:lang w:eastAsia="sk-SK"/>
        </w:rPr>
        <w:t xml:space="preserve"> a </w:t>
      </w:r>
      <w:r w:rsidRPr="00D842FF">
        <w:rPr>
          <w:rFonts w:eastAsia="Times New Roman" w:cs="Arial"/>
          <w:szCs w:val="24"/>
          <w:lang w:eastAsia="sk-SK"/>
        </w:rPr>
        <w:t>osobný život, sú zapojení do aktivít komunity</w:t>
      </w:r>
      <w:r>
        <w:rPr>
          <w:rFonts w:eastAsia="Times New Roman" w:cs="Arial"/>
          <w:szCs w:val="24"/>
          <w:lang w:eastAsia="sk-SK"/>
        </w:rPr>
        <w:t xml:space="preserve"> a </w:t>
      </w:r>
      <w:r w:rsidRPr="00D842FF">
        <w:rPr>
          <w:rFonts w:eastAsia="Times New Roman" w:cs="Arial"/>
          <w:szCs w:val="24"/>
          <w:lang w:eastAsia="sk-SK"/>
        </w:rPr>
        <w:t>pod.</w:t>
      </w:r>
    </w:p>
    <w:p w14:paraId="0C6A28C8" w14:textId="77777777" w:rsidR="00CB6576" w:rsidRPr="00D842FF" w:rsidRDefault="00CB6576" w:rsidP="00CB6576">
      <w:pPr>
        <w:shd w:val="clear" w:color="auto" w:fill="FFFFFF"/>
        <w:spacing w:line="240" w:lineRule="auto"/>
        <w:rPr>
          <w:rFonts w:cs="Arial"/>
          <w:bCs/>
          <w:szCs w:val="24"/>
        </w:rPr>
      </w:pPr>
    </w:p>
    <w:p w14:paraId="5FAB42D1" w14:textId="77777777" w:rsidR="00CB6576" w:rsidRPr="00D842FF" w:rsidRDefault="00CB6576" w:rsidP="00CB6576">
      <w:pPr>
        <w:rPr>
          <w:lang w:eastAsia="sk-SK"/>
        </w:rPr>
      </w:pPr>
      <w:r w:rsidRPr="00D842FF">
        <w:rPr>
          <w:bCs/>
        </w:rPr>
        <w:t>Pri posudzovaní plnenia Článku 28 Dohovoru sme sa zamerali</w:t>
      </w:r>
      <w:r>
        <w:rPr>
          <w:bCs/>
        </w:rPr>
        <w:t xml:space="preserve"> na </w:t>
      </w:r>
      <w:r w:rsidRPr="00D842FF">
        <w:rPr>
          <w:bCs/>
        </w:rPr>
        <w:t>tieto oblasti: budova zariadenia, bezbariérovosť, bezpečnostné podmienky (požiarna bezpečnosť</w:t>
      </w:r>
      <w:r>
        <w:rPr>
          <w:bCs/>
        </w:rPr>
        <w:t xml:space="preserve"> a </w:t>
      </w:r>
      <w:r w:rsidRPr="00D842FF">
        <w:rPr>
          <w:bCs/>
        </w:rPr>
        <w:t>používanie kamerového systému), izby klientov, hygienické podmienky, hygiena</w:t>
      </w:r>
      <w:r>
        <w:rPr>
          <w:bCs/>
        </w:rPr>
        <w:t xml:space="preserve"> a </w:t>
      </w:r>
      <w:r w:rsidRPr="00D842FF">
        <w:rPr>
          <w:bCs/>
        </w:rPr>
        <w:t>súkromie klientov, stravovanie, oblečenie klientov, slobodná komunikácia, návštevy, voľnosť pohybu</w:t>
      </w:r>
      <w:r>
        <w:rPr>
          <w:bCs/>
        </w:rPr>
        <w:t xml:space="preserve"> a </w:t>
      </w:r>
      <w:r w:rsidRPr="00D842FF">
        <w:rPr>
          <w:bCs/>
        </w:rPr>
        <w:t>pobyt</w:t>
      </w:r>
      <w:r>
        <w:rPr>
          <w:bCs/>
        </w:rPr>
        <w:t xml:space="preserve"> na </w:t>
      </w:r>
      <w:r w:rsidRPr="00D842FF">
        <w:rPr>
          <w:bCs/>
        </w:rPr>
        <w:t>čerstvom vzduchu, stimulujúce prostredie</w:t>
      </w:r>
      <w:r>
        <w:rPr>
          <w:bCs/>
        </w:rPr>
        <w:t xml:space="preserve"> a </w:t>
      </w:r>
      <w:r w:rsidRPr="00D842FF">
        <w:rPr>
          <w:bCs/>
        </w:rPr>
        <w:t>spoločenský</w:t>
      </w:r>
      <w:r>
        <w:rPr>
          <w:bCs/>
        </w:rPr>
        <w:t xml:space="preserve"> a </w:t>
      </w:r>
      <w:r w:rsidRPr="00D842FF">
        <w:rPr>
          <w:bCs/>
        </w:rPr>
        <w:t xml:space="preserve">osobný život. </w:t>
      </w:r>
    </w:p>
    <w:p w14:paraId="482F34AD" w14:textId="77777777" w:rsidR="00CB6576" w:rsidRPr="00D842FF" w:rsidRDefault="00CB6576" w:rsidP="00CB6576">
      <w:pPr>
        <w:rPr>
          <w:rFonts w:eastAsiaTheme="majorEastAsia"/>
          <w:b/>
        </w:rPr>
      </w:pPr>
    </w:p>
    <w:p w14:paraId="5604A823" w14:textId="77777777" w:rsidR="00CB6576" w:rsidRPr="00D842FF" w:rsidRDefault="00CB6576" w:rsidP="00CB6576">
      <w:pPr>
        <w:shd w:val="clear" w:color="auto" w:fill="FFFFFF"/>
        <w:spacing w:line="240" w:lineRule="auto"/>
        <w:rPr>
          <w:rFonts w:eastAsiaTheme="majorEastAsia" w:cs="Arial"/>
        </w:rPr>
      </w:pPr>
      <w:r w:rsidRPr="00D842FF">
        <w:rPr>
          <w:rFonts w:eastAsiaTheme="majorEastAsia" w:cs="Arial"/>
          <w:b/>
          <w:bCs/>
        </w:rPr>
        <w:t xml:space="preserve">Integračné zariadenie KOR-GYM Hertník </w:t>
      </w:r>
      <w:r w:rsidRPr="00D842FF">
        <w:rPr>
          <w:rFonts w:eastAsiaTheme="majorEastAsia" w:cs="Arial"/>
        </w:rPr>
        <w:t>(IZ KOR-GYM) sídli</w:t>
      </w:r>
      <w:r>
        <w:rPr>
          <w:rFonts w:eastAsiaTheme="majorEastAsia" w:cs="Arial"/>
        </w:rPr>
        <w:t xml:space="preserve"> v </w:t>
      </w:r>
      <w:r w:rsidRPr="00D842FF">
        <w:rPr>
          <w:rFonts w:eastAsiaTheme="majorEastAsia" w:cs="Arial"/>
        </w:rPr>
        <w:t>priestoroch renesančného kaštieľa. Je to pomerne rozsiahla štvorvežová dvojpodlažná bloková stavba obdĺžnikového pôdorysu</w:t>
      </w:r>
      <w:r>
        <w:rPr>
          <w:rFonts w:eastAsiaTheme="majorEastAsia" w:cs="Arial"/>
        </w:rPr>
        <w:t xml:space="preserve"> so </w:t>
      </w:r>
      <w:r w:rsidRPr="00D842FF">
        <w:rPr>
          <w:rFonts w:eastAsiaTheme="majorEastAsia" w:cs="Arial"/>
        </w:rPr>
        <w:t>značne zmenenou dispozíciou. Jednou</w:t>
      </w:r>
      <w:r>
        <w:rPr>
          <w:rFonts w:eastAsiaTheme="majorEastAsia" w:cs="Arial"/>
        </w:rPr>
        <w:t xml:space="preserve"> z </w:t>
      </w:r>
      <w:r w:rsidRPr="00D842FF">
        <w:rPr>
          <w:rFonts w:eastAsiaTheme="majorEastAsia" w:cs="Arial"/>
        </w:rPr>
        <w:t>viacerých rekonštrukcií prešiel</w:t>
      </w:r>
      <w:r>
        <w:rPr>
          <w:rFonts w:eastAsiaTheme="majorEastAsia" w:cs="Arial"/>
        </w:rPr>
        <w:t xml:space="preserve"> v </w:t>
      </w:r>
      <w:r w:rsidRPr="00D842FF">
        <w:rPr>
          <w:rFonts w:eastAsiaTheme="majorEastAsia" w:cs="Arial"/>
        </w:rPr>
        <w:t>90-tych rokoch 20. storočia,</w:t>
      </w:r>
      <w:r>
        <w:rPr>
          <w:rFonts w:eastAsiaTheme="majorEastAsia" w:cs="Arial"/>
        </w:rPr>
        <w:t xml:space="preserve"> aby </w:t>
      </w:r>
      <w:r w:rsidRPr="00D842FF">
        <w:rPr>
          <w:rFonts w:eastAsiaTheme="majorEastAsia" w:cs="Arial"/>
        </w:rPr>
        <w:t xml:space="preserve">vyhovoval potrebám zariadenia </w:t>
      </w:r>
      <w:r w:rsidRPr="00D842FF">
        <w:rPr>
          <w:rFonts w:eastAsiaTheme="majorEastAsia" w:cs="Arial"/>
        </w:rPr>
        <w:lastRenderedPageBreak/>
        <w:t>sociálnych služieb.</w:t>
      </w:r>
      <w:r w:rsidRPr="00D842FF">
        <w:rPr>
          <w:rStyle w:val="Odkaznapoznmkupodiarou"/>
          <w:rFonts w:eastAsiaTheme="majorEastAsia" w:cs="Arial"/>
        </w:rPr>
        <w:footnoteReference w:id="162"/>
      </w:r>
      <w:r w:rsidRPr="00D842FF">
        <w:rPr>
          <w:rFonts w:eastAsiaTheme="majorEastAsia" w:cs="Arial"/>
        </w:rPr>
        <w:t xml:space="preserve"> Budova kaštieľa sa nachádza</w:t>
      </w:r>
      <w:r>
        <w:rPr>
          <w:rFonts w:eastAsiaTheme="majorEastAsia" w:cs="Arial"/>
        </w:rPr>
        <w:t xml:space="preserve"> v </w:t>
      </w:r>
      <w:r w:rsidRPr="00D842FF">
        <w:rPr>
          <w:rFonts w:eastAsiaTheme="majorEastAsia" w:cs="Arial"/>
        </w:rPr>
        <w:t>bezprostrednej blízkosti kostola sv. Kataríny Alexandrijskej, ktorý zvyknú navštevovať aj klienti zariadenia. Areál kaštieľa</w:t>
      </w:r>
      <w:r>
        <w:rPr>
          <w:rFonts w:eastAsiaTheme="majorEastAsia" w:cs="Arial"/>
        </w:rPr>
        <w:t xml:space="preserve"> je v </w:t>
      </w:r>
      <w:r w:rsidRPr="00D842FF">
        <w:rPr>
          <w:rFonts w:eastAsiaTheme="majorEastAsia" w:cs="Arial"/>
        </w:rPr>
        <w:t>súčasnosti ohraničený</w:t>
      </w:r>
      <w:r>
        <w:rPr>
          <w:rFonts w:eastAsiaTheme="majorEastAsia" w:cs="Arial"/>
        </w:rPr>
        <w:t xml:space="preserve"> z </w:t>
      </w:r>
      <w:r w:rsidRPr="00D842FF">
        <w:rPr>
          <w:rFonts w:eastAsiaTheme="majorEastAsia" w:cs="Arial"/>
        </w:rPr>
        <w:t>dvoch strán budovami</w:t>
      </w:r>
      <w:r>
        <w:rPr>
          <w:rFonts w:eastAsiaTheme="majorEastAsia" w:cs="Arial"/>
        </w:rPr>
        <w:t xml:space="preserve"> a z </w:t>
      </w:r>
      <w:r w:rsidRPr="00D842FF">
        <w:rPr>
          <w:rFonts w:eastAsiaTheme="majorEastAsia" w:cs="Arial"/>
        </w:rPr>
        <w:t>dvoch strán múrom. Zariadenie využíva všetky priestory aj nádvorie prislúchajúce ku kaštieľu</w:t>
      </w:r>
      <w:r>
        <w:rPr>
          <w:rFonts w:eastAsiaTheme="majorEastAsia" w:cs="Arial"/>
        </w:rPr>
        <w:t>. V </w:t>
      </w:r>
      <w:r w:rsidRPr="00D842FF">
        <w:rPr>
          <w:rFonts w:eastAsiaTheme="majorEastAsia" w:cs="Arial"/>
        </w:rPr>
        <w:t>strede nádvoria sa nachádza hlavná štvorvežová budova,</w:t>
      </w:r>
      <w:r>
        <w:rPr>
          <w:rFonts w:eastAsiaTheme="majorEastAsia" w:cs="Arial"/>
        </w:rPr>
        <w:t xml:space="preserve"> v </w:t>
      </w:r>
      <w:r w:rsidRPr="00D842FF">
        <w:rPr>
          <w:rFonts w:eastAsiaTheme="majorEastAsia" w:cs="Arial"/>
        </w:rPr>
        <w:t>ktorej sú ubytovaní klienti, budova chránenej dielne</w:t>
      </w:r>
      <w:r>
        <w:rPr>
          <w:rFonts w:eastAsiaTheme="majorEastAsia" w:cs="Arial"/>
        </w:rPr>
        <w:t xml:space="preserve"> – </w:t>
      </w:r>
      <w:r w:rsidRPr="00D842FF">
        <w:rPr>
          <w:rFonts w:eastAsiaTheme="majorEastAsia" w:cs="Arial"/>
        </w:rPr>
        <w:t>pekárne, záhrada, dva skleníky, športové ihrisko, krytý kruhový výbeh pre kone, pôvodne využívaný</w:t>
      </w:r>
      <w:r>
        <w:rPr>
          <w:rFonts w:eastAsiaTheme="majorEastAsia" w:cs="Arial"/>
        </w:rPr>
        <w:t xml:space="preserve"> na </w:t>
      </w:r>
      <w:r w:rsidRPr="00D842FF">
        <w:rPr>
          <w:rFonts w:eastAsiaTheme="majorEastAsia" w:cs="Arial"/>
        </w:rPr>
        <w:t>hipoterapiu</w:t>
      </w:r>
      <w:r>
        <w:rPr>
          <w:rFonts w:eastAsiaTheme="majorEastAsia" w:cs="Arial"/>
        </w:rPr>
        <w:t>. V </w:t>
      </w:r>
      <w:r w:rsidRPr="00D842FF">
        <w:rPr>
          <w:rFonts w:eastAsiaTheme="majorEastAsia" w:cs="Arial"/>
        </w:rPr>
        <w:t>budovách, ktoré ohraničujú priestor kláštora, sa nachádza recepcia, kancelárie vedenia</w:t>
      </w:r>
      <w:r>
        <w:rPr>
          <w:rFonts w:eastAsiaTheme="majorEastAsia" w:cs="Arial"/>
        </w:rPr>
        <w:t xml:space="preserve"> a </w:t>
      </w:r>
      <w:r w:rsidRPr="00D842FF">
        <w:rPr>
          <w:rFonts w:eastAsiaTheme="majorEastAsia" w:cs="Arial"/>
        </w:rPr>
        <w:t>zamestnancov, kuchyňa, jedáleň, priestory, ktoré sa využívajú</w:t>
      </w:r>
      <w:r>
        <w:rPr>
          <w:rFonts w:eastAsiaTheme="majorEastAsia" w:cs="Arial"/>
        </w:rPr>
        <w:t xml:space="preserve"> na </w:t>
      </w:r>
      <w:r w:rsidRPr="00D842FF">
        <w:rPr>
          <w:rFonts w:eastAsiaTheme="majorEastAsia" w:cs="Arial"/>
        </w:rPr>
        <w:t>poskytovanie odľahčovacej služby</w:t>
      </w:r>
      <w:r w:rsidRPr="00D842FF">
        <w:rPr>
          <w:rStyle w:val="Odkaznapoznmkupodiarou"/>
          <w:rFonts w:eastAsiaTheme="majorEastAsia" w:cs="Arial"/>
        </w:rPr>
        <w:footnoteReference w:id="163"/>
      </w:r>
      <w:r w:rsidRPr="00D842FF">
        <w:rPr>
          <w:rFonts w:eastAsiaTheme="majorEastAsia" w:cs="Arial"/>
        </w:rPr>
        <w:t>, ubytovanie pre verejnosť</w:t>
      </w:r>
      <w:r>
        <w:rPr>
          <w:rFonts w:eastAsiaTheme="majorEastAsia" w:cs="Arial"/>
        </w:rPr>
        <w:t xml:space="preserve"> a </w:t>
      </w:r>
      <w:r w:rsidRPr="00D842FF">
        <w:rPr>
          <w:rFonts w:eastAsiaTheme="majorEastAsia" w:cs="Arial"/>
        </w:rPr>
        <w:t>chránená dielňa</w:t>
      </w:r>
      <w:r>
        <w:rPr>
          <w:rFonts w:eastAsiaTheme="majorEastAsia" w:cs="Arial"/>
        </w:rPr>
        <w:t xml:space="preserve"> – </w:t>
      </w:r>
      <w:r w:rsidRPr="00D842FF">
        <w:rPr>
          <w:rFonts w:eastAsiaTheme="majorEastAsia" w:cs="Arial"/>
        </w:rPr>
        <w:t>práčovňa.</w:t>
      </w:r>
    </w:p>
    <w:p w14:paraId="0BB33803" w14:textId="77777777" w:rsidR="00CB6576" w:rsidRPr="00D842FF" w:rsidRDefault="00CB6576" w:rsidP="00CB6576">
      <w:pPr>
        <w:rPr>
          <w:rFonts w:cs="Arial"/>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0773DDFE" w14:textId="77777777" w:rsidTr="00637EA7">
        <w:tc>
          <w:tcPr>
            <w:tcW w:w="4997" w:type="pct"/>
            <w:shd w:val="clear" w:color="auto" w:fill="auto"/>
          </w:tcPr>
          <w:p w14:paraId="757870C7" w14:textId="77777777" w:rsidR="00CB6576" w:rsidRPr="00D842FF" w:rsidRDefault="00CB6576" w:rsidP="00637EA7">
            <w:pPr>
              <w:pStyle w:val="Image"/>
            </w:pPr>
            <w:bookmarkStart w:id="340" w:name="_Toc193813974"/>
            <w:r w:rsidRPr="00D842FF">
              <w:rPr>
                <w:shd w:val="clear" w:color="auto" w:fill="FFFFFF" w:themeFill="background1"/>
                <w:lang w:eastAsia="sk-SK"/>
              </w:rPr>
              <w:t>Pohľad</w:t>
            </w:r>
            <w:r>
              <w:rPr>
                <w:shd w:val="clear" w:color="auto" w:fill="FFFFFF" w:themeFill="background1"/>
                <w:lang w:eastAsia="sk-SK"/>
              </w:rPr>
              <w:t xml:space="preserve"> na </w:t>
            </w:r>
            <w:r w:rsidRPr="00D842FF">
              <w:rPr>
                <w:shd w:val="clear" w:color="auto" w:fill="FFFFFF" w:themeFill="background1"/>
                <w:lang w:eastAsia="sk-SK"/>
              </w:rPr>
              <w:t>areál IZ KOR-GYM</w:t>
            </w:r>
            <w:bookmarkEnd w:id="340"/>
          </w:p>
        </w:tc>
        <w:tc>
          <w:tcPr>
            <w:tcW w:w="3" w:type="pct"/>
          </w:tcPr>
          <w:p w14:paraId="288B6A25" w14:textId="77777777" w:rsidR="00CB6576" w:rsidRPr="00D842FF" w:rsidRDefault="00CB6576" w:rsidP="00637EA7">
            <w:pPr>
              <w:spacing w:line="240" w:lineRule="auto"/>
              <w:ind w:left="426"/>
              <w:jc w:val="left"/>
              <w:rPr>
                <w:rFonts w:cs="Arial"/>
              </w:rPr>
            </w:pPr>
          </w:p>
        </w:tc>
      </w:tr>
      <w:tr w:rsidR="00CB6576" w:rsidRPr="00D842FF" w14:paraId="6F8226DD" w14:textId="77777777" w:rsidTr="00637EA7">
        <w:tc>
          <w:tcPr>
            <w:tcW w:w="4997" w:type="pct"/>
          </w:tcPr>
          <w:p w14:paraId="031816DE" w14:textId="77777777" w:rsidR="00CB6576" w:rsidRPr="00D842FF" w:rsidRDefault="00CB6576" w:rsidP="00637EA7">
            <w:pPr>
              <w:rPr>
                <w:rFonts w:cs="Arial"/>
              </w:rPr>
            </w:pPr>
            <w:r w:rsidRPr="00D842FF">
              <w:rPr>
                <w:rFonts w:cs="Arial"/>
                <w:noProof/>
                <w:lang w:eastAsia="sk-SK"/>
              </w:rPr>
              <w:drawing>
                <wp:inline distT="0" distB="0" distL="0" distR="0" wp14:anchorId="2153D757" wp14:editId="38623374">
                  <wp:extent cx="5868000" cy="3664278"/>
                  <wp:effectExtent l="38100" t="38100" r="38100" b="50800"/>
                  <wp:docPr id="88642191" name="Obrázok 88642191" descr="Obrázok 1 - Pohľad na areál IZ KOR-GY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2191" name="Obrázok 88642191" descr="Obrázok 1 - Pohľad na areál IZ KOR-GYM "/>
                          <pic:cNvPicPr>
                            <a:picLocks noChangeAspect="1" noChangeArrowheads="1"/>
                          </pic:cNvPicPr>
                        </pic:nvPicPr>
                        <pic:blipFill>
                          <a:blip r:embed="rId172">
                            <a:extLst>
                              <a:ext uri="{28A0092B-C50C-407E-A947-70E740481C1C}">
                                <a14:useLocalDpi xmlns:a14="http://schemas.microsoft.com/office/drawing/2010/main"/>
                              </a:ext>
                            </a:extLst>
                          </a:blip>
                          <a:srcRect/>
                          <a:stretch>
                            <a:fillRect/>
                          </a:stretch>
                        </pic:blipFill>
                        <pic:spPr bwMode="auto">
                          <a:xfrm>
                            <a:off x="0" y="0"/>
                            <a:ext cx="5868000" cy="3664278"/>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 w:type="pct"/>
          </w:tcPr>
          <w:p w14:paraId="4E3201F6" w14:textId="77777777" w:rsidR="00CB6576" w:rsidRPr="00D842FF" w:rsidRDefault="00CB6576" w:rsidP="00637EA7">
            <w:pPr>
              <w:spacing w:line="240" w:lineRule="auto"/>
              <w:ind w:left="426"/>
              <w:jc w:val="left"/>
              <w:rPr>
                <w:rFonts w:cs="Arial"/>
              </w:rPr>
            </w:pPr>
          </w:p>
        </w:tc>
      </w:tr>
    </w:tbl>
    <w:p w14:paraId="6F19DDB9" w14:textId="77777777" w:rsidR="00CB6576" w:rsidRPr="00D842FF" w:rsidRDefault="00CB6576" w:rsidP="00CB6576">
      <w:pPr>
        <w:rPr>
          <w:lang w:eastAsia="sk-SK"/>
        </w:rPr>
      </w:pPr>
    </w:p>
    <w:p w14:paraId="4E5C02B5" w14:textId="77777777" w:rsidR="00CB6576" w:rsidRPr="00D842FF" w:rsidRDefault="00CB6576" w:rsidP="00CB6576">
      <w:pPr>
        <w:pStyle w:val="Bezriadkovania"/>
        <w:rPr>
          <w:sz w:val="24"/>
          <w:szCs w:val="24"/>
        </w:rPr>
      </w:pPr>
      <w:r w:rsidRPr="00D842FF">
        <w:rPr>
          <w:rFonts w:eastAsiaTheme="majorEastAsia"/>
          <w:sz w:val="24"/>
          <w:szCs w:val="24"/>
        </w:rPr>
        <w:t>IZ KOR-GYM</w:t>
      </w:r>
      <w:r>
        <w:rPr>
          <w:rFonts w:eastAsiaTheme="majorEastAsia"/>
          <w:sz w:val="24"/>
          <w:szCs w:val="24"/>
        </w:rPr>
        <w:t xml:space="preserve"> je </w:t>
      </w:r>
      <w:r w:rsidRPr="00D842FF">
        <w:rPr>
          <w:rFonts w:eastAsiaTheme="majorEastAsia"/>
          <w:sz w:val="24"/>
          <w:szCs w:val="24"/>
        </w:rPr>
        <w:t>poskytovateľom sociálnej služby</w:t>
      </w:r>
      <w:r>
        <w:rPr>
          <w:rFonts w:eastAsiaTheme="majorEastAsia"/>
          <w:sz w:val="24"/>
          <w:szCs w:val="24"/>
        </w:rPr>
        <w:t xml:space="preserve"> v </w:t>
      </w:r>
      <w:r w:rsidRPr="00D842FF">
        <w:rPr>
          <w:rFonts w:eastAsiaTheme="majorEastAsia"/>
          <w:sz w:val="24"/>
          <w:szCs w:val="24"/>
        </w:rPr>
        <w:t>domove sociálnych služieb pre 63 klientov. Ide</w:t>
      </w:r>
      <w:r>
        <w:rPr>
          <w:rFonts w:eastAsiaTheme="majorEastAsia"/>
          <w:sz w:val="24"/>
          <w:szCs w:val="24"/>
        </w:rPr>
        <w:t xml:space="preserve"> o </w:t>
      </w:r>
      <w:r w:rsidRPr="00D842FF">
        <w:rPr>
          <w:rFonts w:eastAsiaTheme="majorEastAsia"/>
          <w:sz w:val="24"/>
          <w:szCs w:val="24"/>
        </w:rPr>
        <w:t>zariadenie</w:t>
      </w:r>
      <w:r>
        <w:rPr>
          <w:rFonts w:eastAsiaTheme="majorEastAsia"/>
          <w:sz w:val="24"/>
          <w:szCs w:val="24"/>
        </w:rPr>
        <w:t xml:space="preserve"> s </w:t>
      </w:r>
      <w:r w:rsidRPr="00D842FF">
        <w:rPr>
          <w:rFonts w:eastAsiaTheme="majorEastAsia"/>
          <w:sz w:val="24"/>
          <w:szCs w:val="24"/>
        </w:rPr>
        <w:t>dlhoročnou tradíciou</w:t>
      </w:r>
      <w:r>
        <w:rPr>
          <w:rFonts w:eastAsiaTheme="majorEastAsia"/>
          <w:sz w:val="24"/>
          <w:szCs w:val="24"/>
        </w:rPr>
        <w:t xml:space="preserve"> v </w:t>
      </w:r>
      <w:r w:rsidRPr="00D842FF">
        <w:rPr>
          <w:rFonts w:eastAsiaTheme="majorEastAsia"/>
          <w:sz w:val="24"/>
          <w:szCs w:val="24"/>
        </w:rPr>
        <w:t>poskytovaní sociálnych služieb. Od </w:t>
      </w:r>
      <w:r w:rsidRPr="00D842FF">
        <w:rPr>
          <w:sz w:val="24"/>
          <w:szCs w:val="24"/>
        </w:rPr>
        <w:t>začiatku monitorovania dodržiavania práv klientov zariadenia aktívne spolupracovalo</w:t>
      </w:r>
      <w:r>
        <w:rPr>
          <w:sz w:val="24"/>
          <w:szCs w:val="24"/>
        </w:rPr>
        <w:t xml:space="preserve"> a </w:t>
      </w:r>
      <w:r w:rsidRPr="00D842FF">
        <w:rPr>
          <w:sz w:val="24"/>
          <w:szCs w:val="24"/>
        </w:rPr>
        <w:t>komunikovalo</w:t>
      </w:r>
      <w:r>
        <w:rPr>
          <w:sz w:val="24"/>
          <w:szCs w:val="24"/>
        </w:rPr>
        <w:t xml:space="preserve"> s </w:t>
      </w:r>
      <w:r w:rsidRPr="00D842FF">
        <w:rPr>
          <w:sz w:val="24"/>
          <w:szCs w:val="24"/>
        </w:rPr>
        <w:t>monitorovacím tímom ÚKOZP, operatívne informovalo</w:t>
      </w:r>
      <w:r>
        <w:rPr>
          <w:sz w:val="24"/>
          <w:szCs w:val="24"/>
        </w:rPr>
        <w:t xml:space="preserve"> o </w:t>
      </w:r>
      <w:r w:rsidRPr="00D842FF">
        <w:rPr>
          <w:sz w:val="24"/>
          <w:szCs w:val="24"/>
        </w:rPr>
        <w:t>opatreniach, ktoré prijalo</w:t>
      </w:r>
      <w:r>
        <w:rPr>
          <w:sz w:val="24"/>
          <w:szCs w:val="24"/>
        </w:rPr>
        <w:t xml:space="preserve"> na </w:t>
      </w:r>
      <w:r w:rsidRPr="00D842FF">
        <w:rPr>
          <w:sz w:val="24"/>
          <w:szCs w:val="24"/>
        </w:rPr>
        <w:t>odstránenie zistených nedostatkov. Záujem</w:t>
      </w:r>
      <w:r>
        <w:rPr>
          <w:sz w:val="24"/>
          <w:szCs w:val="24"/>
        </w:rPr>
        <w:t xml:space="preserve"> a </w:t>
      </w:r>
      <w:r w:rsidRPr="00D842FF">
        <w:rPr>
          <w:sz w:val="24"/>
          <w:szCs w:val="24"/>
        </w:rPr>
        <w:t>nasadenie pre zlepšenie každodenného života klientov tohto zariadenia</w:t>
      </w:r>
      <w:r>
        <w:rPr>
          <w:sz w:val="24"/>
          <w:szCs w:val="24"/>
        </w:rPr>
        <w:t xml:space="preserve"> v </w:t>
      </w:r>
      <w:r w:rsidRPr="00D842FF">
        <w:rPr>
          <w:sz w:val="24"/>
          <w:szCs w:val="24"/>
        </w:rPr>
        <w:t>nadväznosti</w:t>
      </w:r>
      <w:r>
        <w:rPr>
          <w:sz w:val="24"/>
          <w:szCs w:val="24"/>
        </w:rPr>
        <w:t xml:space="preserve"> na </w:t>
      </w:r>
      <w:r w:rsidRPr="00D842FF">
        <w:rPr>
          <w:sz w:val="24"/>
          <w:szCs w:val="24"/>
        </w:rPr>
        <w:t>odporúčania členov monitorovacieho tímu považujem</w:t>
      </w:r>
      <w:r>
        <w:rPr>
          <w:sz w:val="24"/>
          <w:szCs w:val="24"/>
        </w:rPr>
        <w:t xml:space="preserve"> za </w:t>
      </w:r>
      <w:r w:rsidRPr="00D842FF">
        <w:rPr>
          <w:sz w:val="24"/>
          <w:szCs w:val="24"/>
        </w:rPr>
        <w:t>potrebné osobitne vyzdvihnúť. Takýto prístup nie</w:t>
      </w:r>
      <w:r>
        <w:rPr>
          <w:sz w:val="24"/>
          <w:szCs w:val="24"/>
        </w:rPr>
        <w:t xml:space="preserve"> je </w:t>
      </w:r>
      <w:r w:rsidRPr="00D842FF">
        <w:rPr>
          <w:sz w:val="24"/>
          <w:szCs w:val="24"/>
        </w:rPr>
        <w:t>podľa mojich skúseností pravidlom, zaznamenávam však určitý pokrok aj</w:t>
      </w:r>
      <w:r>
        <w:rPr>
          <w:sz w:val="24"/>
          <w:szCs w:val="24"/>
        </w:rPr>
        <w:t xml:space="preserve"> v </w:t>
      </w:r>
      <w:r w:rsidRPr="00D842FF">
        <w:rPr>
          <w:sz w:val="24"/>
          <w:szCs w:val="24"/>
        </w:rPr>
        <w:t>tejto oblasti.</w:t>
      </w:r>
    </w:p>
    <w:p w14:paraId="3AE0C760" w14:textId="77777777" w:rsidR="00CB6576" w:rsidRPr="00D842FF" w:rsidRDefault="00CB6576" w:rsidP="00CB6576">
      <w:pPr>
        <w:pStyle w:val="Bezriadkovania"/>
        <w:rPr>
          <w:rFonts w:eastAsiaTheme="majorEastAsia"/>
          <w:sz w:val="24"/>
          <w:szCs w:val="24"/>
        </w:rPr>
      </w:pPr>
    </w:p>
    <w:p w14:paraId="5C4D7DBF" w14:textId="77777777" w:rsidR="00CB6576" w:rsidRPr="00D842FF" w:rsidRDefault="00CB6576" w:rsidP="00CB6576">
      <w:r w:rsidRPr="00D842FF">
        <w:br w:type="page"/>
      </w:r>
    </w:p>
    <w:p w14:paraId="23DDFA5B" w14:textId="77777777" w:rsidR="00CB6576" w:rsidRPr="00D842FF" w:rsidRDefault="00CB6576" w:rsidP="00CB6576">
      <w:pPr>
        <w:pStyle w:val="Bezriadkovania"/>
        <w:rPr>
          <w:sz w:val="24"/>
          <w:szCs w:val="24"/>
        </w:rPr>
      </w:pPr>
      <w:r w:rsidRPr="00D842FF">
        <w:rPr>
          <w:rFonts w:eastAsiaTheme="majorEastAsia"/>
          <w:sz w:val="24"/>
          <w:szCs w:val="24"/>
        </w:rPr>
        <w:lastRenderedPageBreak/>
        <w:t>Čo sa týka bezbariérovosti prostredia zariadenia IZ KOR-GYM možno konštatovať,</w:t>
      </w:r>
      <w:r>
        <w:rPr>
          <w:rFonts w:eastAsiaTheme="majorEastAsia"/>
          <w:sz w:val="24"/>
          <w:szCs w:val="24"/>
        </w:rPr>
        <w:t xml:space="preserve"> že </w:t>
      </w:r>
      <w:r w:rsidRPr="00D842FF">
        <w:rPr>
          <w:rFonts w:eastAsiaTheme="majorEastAsia"/>
          <w:sz w:val="24"/>
          <w:szCs w:val="24"/>
        </w:rPr>
        <w:t>hlavná budova</w:t>
      </w:r>
      <w:r>
        <w:rPr>
          <w:rFonts w:eastAsiaTheme="majorEastAsia"/>
          <w:sz w:val="24"/>
          <w:szCs w:val="24"/>
        </w:rPr>
        <w:t xml:space="preserve"> je </w:t>
      </w:r>
      <w:r w:rsidRPr="00D842FF">
        <w:rPr>
          <w:rFonts w:eastAsiaTheme="majorEastAsia"/>
          <w:sz w:val="24"/>
          <w:szCs w:val="24"/>
        </w:rPr>
        <w:t>vybavená starším, priestranným, osobným výťahom, ktorý má vymenený ovládací panel</w:t>
      </w:r>
      <w:r>
        <w:rPr>
          <w:rFonts w:eastAsiaTheme="majorEastAsia"/>
          <w:sz w:val="24"/>
          <w:szCs w:val="24"/>
        </w:rPr>
        <w:t xml:space="preserve"> a je </w:t>
      </w:r>
      <w:r w:rsidRPr="00D842FF">
        <w:rPr>
          <w:rFonts w:eastAsiaTheme="majorEastAsia"/>
          <w:sz w:val="24"/>
          <w:szCs w:val="24"/>
        </w:rPr>
        <w:t>potrebné</w:t>
      </w:r>
      <w:r>
        <w:rPr>
          <w:rFonts w:eastAsiaTheme="majorEastAsia"/>
          <w:sz w:val="24"/>
          <w:szCs w:val="24"/>
        </w:rPr>
        <w:t xml:space="preserve"> na </w:t>
      </w:r>
      <w:r w:rsidRPr="00D842FF">
        <w:rPr>
          <w:rFonts w:eastAsiaTheme="majorEastAsia"/>
          <w:sz w:val="24"/>
          <w:szCs w:val="24"/>
        </w:rPr>
        <w:t>jeho spustenie použiť čip, ktorý má iba personál To ovplyvňuje samostatný pohyb tých klientov, ktorým robí problém použitie schodiska, najmä tých klientov, ktorí sa dokážu bez pomoci inej osoby pohybovať</w:t>
      </w:r>
      <w:r>
        <w:rPr>
          <w:rFonts w:eastAsiaTheme="majorEastAsia"/>
          <w:sz w:val="24"/>
          <w:szCs w:val="24"/>
        </w:rPr>
        <w:t xml:space="preserve"> na </w:t>
      </w:r>
      <w:r w:rsidRPr="00D842FF">
        <w:rPr>
          <w:rFonts w:eastAsiaTheme="majorEastAsia"/>
          <w:sz w:val="24"/>
          <w:szCs w:val="24"/>
        </w:rPr>
        <w:t>invalidných vozíkoch. Preto ÚKOZP navrhol zariadeniu niekoľko opatrení</w:t>
      </w:r>
      <w:r>
        <w:rPr>
          <w:rFonts w:eastAsiaTheme="majorEastAsia"/>
          <w:sz w:val="24"/>
          <w:szCs w:val="24"/>
        </w:rPr>
        <w:t xml:space="preserve"> na </w:t>
      </w:r>
      <w:r w:rsidRPr="00D842FF">
        <w:rPr>
          <w:rFonts w:eastAsiaTheme="majorEastAsia"/>
          <w:sz w:val="24"/>
          <w:szCs w:val="24"/>
        </w:rPr>
        <w:t>zabezpečenie možnosti voľného pohybu klientov. Rovnako tak</w:t>
      </w:r>
      <w:r>
        <w:rPr>
          <w:rFonts w:eastAsiaTheme="majorEastAsia"/>
          <w:sz w:val="24"/>
          <w:szCs w:val="24"/>
        </w:rPr>
        <w:t xml:space="preserve"> v </w:t>
      </w:r>
      <w:r w:rsidRPr="00D842FF">
        <w:rPr>
          <w:rFonts w:eastAsiaTheme="majorEastAsia"/>
          <w:sz w:val="24"/>
          <w:szCs w:val="24"/>
        </w:rPr>
        <w:t xml:space="preserve">prípade požiarnej bezpečnosti, používania kamier či izieb klientov. Pri izbách bolo navrhnuté opatrenie </w:t>
      </w:r>
      <w:r w:rsidRPr="00D842FF">
        <w:rPr>
          <w:sz w:val="24"/>
          <w:szCs w:val="24"/>
        </w:rPr>
        <w:t>zabezpečiť,</w:t>
      </w:r>
      <w:r>
        <w:rPr>
          <w:sz w:val="24"/>
          <w:szCs w:val="24"/>
        </w:rPr>
        <w:t xml:space="preserve"> aby </w:t>
      </w:r>
      <w:r w:rsidRPr="00D842FF">
        <w:rPr>
          <w:sz w:val="24"/>
          <w:szCs w:val="24"/>
        </w:rPr>
        <w:t>izby klientov spĺňali kritéria v</w:t>
      </w:r>
      <w:r w:rsidRPr="00D842FF">
        <w:rPr>
          <w:iCs/>
          <w:sz w:val="24"/>
          <w:szCs w:val="24"/>
        </w:rPr>
        <w:t>yhlášky MZ SR</w:t>
      </w:r>
      <w:r>
        <w:rPr>
          <w:iCs/>
          <w:sz w:val="24"/>
          <w:szCs w:val="24"/>
        </w:rPr>
        <w:t xml:space="preserve"> č. </w:t>
      </w:r>
      <w:r w:rsidRPr="00D842FF">
        <w:rPr>
          <w:iCs/>
          <w:sz w:val="24"/>
          <w:szCs w:val="24"/>
        </w:rPr>
        <w:t>259/2008</w:t>
      </w:r>
      <w:r>
        <w:rPr>
          <w:iCs/>
          <w:sz w:val="24"/>
          <w:szCs w:val="24"/>
        </w:rPr>
        <w:t xml:space="preserve"> Z. z. o </w:t>
      </w:r>
      <w:r w:rsidRPr="00D842FF">
        <w:rPr>
          <w:iCs/>
          <w:sz w:val="24"/>
          <w:szCs w:val="24"/>
          <w:shd w:val="clear" w:color="auto" w:fill="FFFFFF"/>
        </w:rPr>
        <w:t>minimálnej ploche najmenej 8 m²</w:t>
      </w:r>
      <w:r>
        <w:rPr>
          <w:iCs/>
          <w:sz w:val="24"/>
          <w:szCs w:val="24"/>
          <w:shd w:val="clear" w:color="auto" w:fill="FFFFFF"/>
        </w:rPr>
        <w:t xml:space="preserve"> na </w:t>
      </w:r>
      <w:r w:rsidRPr="00D842FF">
        <w:rPr>
          <w:iCs/>
          <w:sz w:val="24"/>
          <w:szCs w:val="24"/>
          <w:shd w:val="clear" w:color="auto" w:fill="FFFFFF"/>
        </w:rPr>
        <w:t>jedného ubytovaného</w:t>
      </w:r>
      <w:r>
        <w:rPr>
          <w:sz w:val="24"/>
          <w:szCs w:val="24"/>
        </w:rPr>
        <w:t xml:space="preserve"> a </w:t>
      </w:r>
      <w:r w:rsidRPr="00D842FF">
        <w:rPr>
          <w:sz w:val="24"/>
          <w:szCs w:val="24"/>
        </w:rPr>
        <w:t>zároveň</w:t>
      </w:r>
      <w:r>
        <w:rPr>
          <w:sz w:val="24"/>
          <w:szCs w:val="24"/>
        </w:rPr>
        <w:t xml:space="preserve"> aby na </w:t>
      </w:r>
      <w:r w:rsidRPr="00D842FF">
        <w:rPr>
          <w:sz w:val="24"/>
          <w:szCs w:val="24"/>
        </w:rPr>
        <w:t>jednej izbe boli ubytovaní najviac traja klienti. Viacero opatrení sa týkalo hygienických podmienok (dostupnosť hygienických potrieb priamo</w:t>
      </w:r>
      <w:r>
        <w:rPr>
          <w:sz w:val="24"/>
          <w:szCs w:val="24"/>
        </w:rPr>
        <w:t xml:space="preserve"> na </w:t>
      </w:r>
      <w:r w:rsidRPr="00D842FF">
        <w:rPr>
          <w:sz w:val="24"/>
          <w:szCs w:val="24"/>
        </w:rPr>
        <w:t>toaletách</w:t>
      </w:r>
      <w:r>
        <w:rPr>
          <w:sz w:val="24"/>
          <w:szCs w:val="24"/>
        </w:rPr>
        <w:t xml:space="preserve"> – </w:t>
      </w:r>
      <w:r w:rsidRPr="00D842FF">
        <w:rPr>
          <w:sz w:val="24"/>
          <w:szCs w:val="24"/>
        </w:rPr>
        <w:t>WC papier, mydlo alebo gél</w:t>
      </w:r>
      <w:r>
        <w:rPr>
          <w:sz w:val="24"/>
          <w:szCs w:val="24"/>
        </w:rPr>
        <w:t xml:space="preserve"> na </w:t>
      </w:r>
      <w:r w:rsidRPr="00D842FF">
        <w:rPr>
          <w:sz w:val="24"/>
          <w:szCs w:val="24"/>
        </w:rPr>
        <w:t>umývanie rúk</w:t>
      </w:r>
      <w:r>
        <w:rPr>
          <w:sz w:val="24"/>
          <w:szCs w:val="24"/>
        </w:rPr>
        <w:t xml:space="preserve"> a </w:t>
      </w:r>
      <w:r w:rsidRPr="00D842FF">
        <w:rPr>
          <w:sz w:val="24"/>
          <w:szCs w:val="24"/>
        </w:rPr>
        <w:t>uteráky, alebo papierové utierky</w:t>
      </w:r>
      <w:r>
        <w:rPr>
          <w:sz w:val="24"/>
          <w:szCs w:val="24"/>
        </w:rPr>
        <w:t xml:space="preserve"> na </w:t>
      </w:r>
      <w:r w:rsidRPr="00D842FF">
        <w:rPr>
          <w:sz w:val="24"/>
          <w:szCs w:val="24"/>
        </w:rPr>
        <w:t>ruky, nefunkčnosti spŕch, absencie WC dosiek</w:t>
      </w:r>
      <w:r>
        <w:rPr>
          <w:sz w:val="24"/>
          <w:szCs w:val="24"/>
        </w:rPr>
        <w:t xml:space="preserve"> na </w:t>
      </w:r>
      <w:r w:rsidRPr="00D842FF">
        <w:rPr>
          <w:sz w:val="24"/>
          <w:szCs w:val="24"/>
        </w:rPr>
        <w:t>toaletách, nedostatku</w:t>
      </w:r>
      <w:r w:rsidRPr="00D842FF">
        <w:rPr>
          <w:rFonts w:eastAsia="Times New Roman"/>
          <w:iCs/>
          <w:sz w:val="24"/>
          <w:szCs w:val="24"/>
          <w:lang w:eastAsia="sk-SK"/>
        </w:rPr>
        <w:t xml:space="preserve"> spŕch</w:t>
      </w:r>
      <w:r>
        <w:rPr>
          <w:rFonts w:eastAsia="Times New Roman"/>
          <w:iCs/>
          <w:sz w:val="24"/>
          <w:szCs w:val="24"/>
          <w:lang w:eastAsia="sk-SK"/>
        </w:rPr>
        <w:t xml:space="preserve"> a </w:t>
      </w:r>
      <w:r w:rsidRPr="00D842FF">
        <w:rPr>
          <w:rFonts w:eastAsia="Times New Roman"/>
          <w:iCs/>
          <w:sz w:val="24"/>
          <w:szCs w:val="24"/>
          <w:lang w:eastAsia="sk-SK"/>
        </w:rPr>
        <w:t>umývadiel vzhľadom</w:t>
      </w:r>
      <w:r>
        <w:rPr>
          <w:rFonts w:eastAsia="Times New Roman"/>
          <w:iCs/>
          <w:sz w:val="24"/>
          <w:szCs w:val="24"/>
          <w:lang w:eastAsia="sk-SK"/>
        </w:rPr>
        <w:t xml:space="preserve"> na </w:t>
      </w:r>
      <w:r w:rsidRPr="00D842FF">
        <w:rPr>
          <w:rFonts w:eastAsia="Times New Roman"/>
          <w:iCs/>
          <w:sz w:val="24"/>
          <w:szCs w:val="24"/>
          <w:lang w:eastAsia="sk-SK"/>
        </w:rPr>
        <w:t>počet klientov</w:t>
      </w:r>
      <w:r>
        <w:rPr>
          <w:rFonts w:eastAsia="Times New Roman"/>
          <w:iCs/>
          <w:sz w:val="24"/>
          <w:szCs w:val="24"/>
          <w:lang w:eastAsia="sk-SK"/>
        </w:rPr>
        <w:t xml:space="preserve"> na </w:t>
      </w:r>
      <w:r w:rsidRPr="00D842FF">
        <w:rPr>
          <w:rFonts w:eastAsia="Times New Roman"/>
          <w:iCs/>
          <w:sz w:val="24"/>
          <w:szCs w:val="24"/>
          <w:lang w:eastAsia="sk-SK"/>
        </w:rPr>
        <w:t>ženskom oddelení). Pri hygiene</w:t>
      </w:r>
      <w:r>
        <w:rPr>
          <w:rFonts w:eastAsia="Times New Roman"/>
          <w:iCs/>
          <w:sz w:val="24"/>
          <w:szCs w:val="24"/>
          <w:lang w:eastAsia="sk-SK"/>
        </w:rPr>
        <w:t xml:space="preserve"> a </w:t>
      </w:r>
      <w:r w:rsidRPr="00D842FF">
        <w:rPr>
          <w:rFonts w:eastAsia="Times New Roman"/>
          <w:iCs/>
          <w:sz w:val="24"/>
          <w:szCs w:val="24"/>
          <w:lang w:eastAsia="sk-SK"/>
        </w:rPr>
        <w:t>súkromí klientov sa navrhnuté opatrenia koncentrovali</w:t>
      </w:r>
      <w:r>
        <w:rPr>
          <w:rFonts w:eastAsia="Times New Roman"/>
          <w:iCs/>
          <w:sz w:val="24"/>
          <w:szCs w:val="24"/>
          <w:lang w:eastAsia="sk-SK"/>
        </w:rPr>
        <w:t xml:space="preserve"> na </w:t>
      </w:r>
      <w:r w:rsidRPr="00D842FF">
        <w:rPr>
          <w:rFonts w:eastAsia="Times New Roman"/>
          <w:iCs/>
          <w:sz w:val="24"/>
          <w:szCs w:val="24"/>
          <w:lang w:eastAsia="sk-SK"/>
        </w:rPr>
        <w:t>uzamykateľnosť priestorov WC</w:t>
      </w:r>
      <w:r>
        <w:rPr>
          <w:rFonts w:eastAsia="Times New Roman"/>
          <w:iCs/>
          <w:sz w:val="24"/>
          <w:szCs w:val="24"/>
          <w:lang w:eastAsia="sk-SK"/>
        </w:rPr>
        <w:t xml:space="preserve"> a </w:t>
      </w:r>
      <w:r w:rsidRPr="00D842FF">
        <w:rPr>
          <w:rFonts w:eastAsia="Times New Roman"/>
          <w:iCs/>
          <w:sz w:val="24"/>
          <w:szCs w:val="24"/>
          <w:lang w:eastAsia="sk-SK"/>
        </w:rPr>
        <w:t xml:space="preserve">kúpeľní, ich vybavenie </w:t>
      </w:r>
      <w:r w:rsidRPr="00D842FF">
        <w:rPr>
          <w:noProof/>
          <w:sz w:val="24"/>
          <w:szCs w:val="24"/>
        </w:rPr>
        <w:t xml:space="preserve">otáčacími tabuľkami, ktoré by indikovali, či sú priestory voľné alebo obsadenéa používanie </w:t>
      </w:r>
      <w:r w:rsidRPr="00D842FF">
        <w:rPr>
          <w:sz w:val="24"/>
          <w:szCs w:val="24"/>
        </w:rPr>
        <w:t>paravánov pri prezliekaní</w:t>
      </w:r>
      <w:r>
        <w:rPr>
          <w:sz w:val="24"/>
          <w:szCs w:val="24"/>
        </w:rPr>
        <w:t xml:space="preserve"> a </w:t>
      </w:r>
      <w:r w:rsidRPr="00D842FF">
        <w:rPr>
          <w:sz w:val="24"/>
          <w:szCs w:val="24"/>
        </w:rPr>
        <w:t>úkonoch hygieny imobilných klientov. Samostatné opatrenie sa týkalo zrušenia pokynu riaditeľa zariadenia určeného zamestnancom</w:t>
      </w:r>
      <w:r>
        <w:rPr>
          <w:sz w:val="24"/>
          <w:szCs w:val="24"/>
        </w:rPr>
        <w:t xml:space="preserve"> o </w:t>
      </w:r>
      <w:r w:rsidRPr="00D842FF">
        <w:rPr>
          <w:sz w:val="24"/>
          <w:szCs w:val="24"/>
        </w:rPr>
        <w:t>tom,</w:t>
      </w:r>
      <w:r>
        <w:rPr>
          <w:sz w:val="24"/>
          <w:szCs w:val="24"/>
        </w:rPr>
        <w:t xml:space="preserve"> že </w:t>
      </w:r>
      <w:r w:rsidRPr="00D842FF">
        <w:rPr>
          <w:sz w:val="24"/>
          <w:szCs w:val="24"/>
        </w:rPr>
        <w:t>„zamestnanci sú oprávnení po vstupe do zariadenia nahliadnuť do tašiek prijímateľov“.</w:t>
      </w:r>
    </w:p>
    <w:p w14:paraId="15DA331A" w14:textId="77777777" w:rsidR="00CB6576" w:rsidRPr="00D842FF" w:rsidRDefault="00CB6576" w:rsidP="00CB6576">
      <w:pPr>
        <w:pStyle w:val="Bezriadkovania"/>
        <w:rPr>
          <w:bCs w:val="0"/>
          <w:sz w:val="24"/>
          <w:szCs w:val="24"/>
        </w:rPr>
      </w:pPr>
    </w:p>
    <w:p w14:paraId="6EE72F34" w14:textId="77777777" w:rsidR="00CB6576" w:rsidRPr="00D842FF" w:rsidRDefault="00CB6576" w:rsidP="00CB6576">
      <w:pPr>
        <w:spacing w:line="240" w:lineRule="auto"/>
        <w:rPr>
          <w:rFonts w:cs="Arial"/>
          <w:bCs/>
          <w:szCs w:val="24"/>
        </w:rPr>
      </w:pPr>
      <w:r w:rsidRPr="00D842FF">
        <w:rPr>
          <w:rFonts w:cs="Arial"/>
          <w:bCs/>
          <w:szCs w:val="24"/>
        </w:rPr>
        <w:t>Pri</w:t>
      </w:r>
      <w:r>
        <w:rPr>
          <w:rFonts w:cs="Arial"/>
          <w:bCs/>
          <w:szCs w:val="24"/>
        </w:rPr>
        <w:t> </w:t>
      </w:r>
      <w:r w:rsidRPr="00D842FF">
        <w:rPr>
          <w:rFonts w:cs="Arial"/>
          <w:bCs/>
          <w:szCs w:val="24"/>
        </w:rPr>
        <w:t xml:space="preserve">článku 28 Dohovoru </w:t>
      </w:r>
      <w:r w:rsidRPr="00D842FF">
        <w:rPr>
          <w:rFonts w:cs="Arial"/>
          <w:b/>
          <w:bCs/>
          <w:szCs w:val="24"/>
        </w:rPr>
        <w:t>bolo zariadeniu navrhnutých celkovo 12 opatrení</w:t>
      </w:r>
      <w:r>
        <w:rPr>
          <w:rFonts w:cs="Arial"/>
          <w:bCs/>
          <w:szCs w:val="24"/>
        </w:rPr>
        <w:t xml:space="preserve"> na </w:t>
      </w:r>
      <w:r w:rsidRPr="00D842FF">
        <w:rPr>
          <w:rFonts w:cs="Arial"/>
          <w:bCs/>
          <w:szCs w:val="24"/>
        </w:rPr>
        <w:t>odstránenie zistených porušení či ohrození práv jeho klientov.</w:t>
      </w:r>
    </w:p>
    <w:p w14:paraId="360AD806" w14:textId="77777777" w:rsidR="00CB6576" w:rsidRPr="00D842FF" w:rsidRDefault="00CB6576" w:rsidP="00CB6576">
      <w:pPr>
        <w:rPr>
          <w:rFonts w:cs="Arial"/>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6115C56D" w14:textId="77777777" w:rsidTr="00637EA7">
        <w:tc>
          <w:tcPr>
            <w:tcW w:w="4997" w:type="pct"/>
            <w:shd w:val="clear" w:color="auto" w:fill="auto"/>
          </w:tcPr>
          <w:p w14:paraId="590E3B04" w14:textId="77777777" w:rsidR="00CB6576" w:rsidRPr="00D842FF" w:rsidRDefault="00CB6576" w:rsidP="00637EA7">
            <w:pPr>
              <w:pStyle w:val="Image"/>
            </w:pPr>
            <w:bookmarkStart w:id="341" w:name="_Toc193813975"/>
            <w:r w:rsidRPr="00D842FF">
              <w:rPr>
                <w:rFonts w:cs="Arial"/>
                <w:bCs/>
                <w:szCs w:val="24"/>
              </w:rPr>
              <w:t>Vybavenie kúpeľne</w:t>
            </w:r>
            <w:r>
              <w:rPr>
                <w:rFonts w:cs="Arial"/>
                <w:bCs/>
                <w:szCs w:val="24"/>
              </w:rPr>
              <w:t xml:space="preserve"> v </w:t>
            </w:r>
            <w:r w:rsidRPr="00D842FF">
              <w:rPr>
                <w:rFonts w:cs="Arial"/>
                <w:bCs/>
                <w:szCs w:val="24"/>
              </w:rPr>
              <w:t>IZ KOR-GYM</w:t>
            </w:r>
            <w:bookmarkEnd w:id="341"/>
          </w:p>
        </w:tc>
        <w:tc>
          <w:tcPr>
            <w:tcW w:w="3" w:type="pct"/>
          </w:tcPr>
          <w:p w14:paraId="11FAE451" w14:textId="77777777" w:rsidR="00CB6576" w:rsidRPr="00D842FF" w:rsidRDefault="00CB6576" w:rsidP="00637EA7">
            <w:pPr>
              <w:spacing w:line="240" w:lineRule="auto"/>
              <w:ind w:left="426"/>
              <w:jc w:val="left"/>
              <w:rPr>
                <w:rFonts w:cs="Arial"/>
              </w:rPr>
            </w:pPr>
          </w:p>
        </w:tc>
      </w:tr>
      <w:tr w:rsidR="00CB6576" w:rsidRPr="00D842FF" w14:paraId="6909F1E4" w14:textId="77777777" w:rsidTr="00637EA7">
        <w:tc>
          <w:tcPr>
            <w:tcW w:w="4997" w:type="pct"/>
          </w:tcPr>
          <w:p w14:paraId="1B43C3D0" w14:textId="77777777" w:rsidR="00CB6576" w:rsidRPr="00D842FF" w:rsidRDefault="00CB6576" w:rsidP="00637EA7">
            <w:r w:rsidRPr="00D842FF">
              <w:rPr>
                <w:noProof/>
              </w:rPr>
              <w:drawing>
                <wp:inline distT="0" distB="0" distL="0" distR="0" wp14:anchorId="43D4B7F3" wp14:editId="6C4BF0CF">
                  <wp:extent cx="5868000" cy="3810880"/>
                  <wp:effectExtent l="38100" t="57150" r="38100" b="56515"/>
                  <wp:docPr id="42" name="Obrázok 42" descr="Obrázok 2 - Vybavenie kúpeľne v IZ KOR-GY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2" descr="Obrázok 2 - Vybavenie kúpeľne v IZ KOR-GYM "/>
                          <pic:cNvPicPr/>
                        </pic:nvPicPr>
                        <pic:blipFill>
                          <a:blip r:embed="rId173" cstate="screen">
                            <a:extLst>
                              <a:ext uri="{28A0092B-C50C-407E-A947-70E740481C1C}">
                                <a14:useLocalDpi xmlns:a14="http://schemas.microsoft.com/office/drawing/2010/main"/>
                              </a:ext>
                            </a:extLst>
                          </a:blip>
                          <a:stretch>
                            <a:fillRect/>
                          </a:stretch>
                        </pic:blipFill>
                        <pic:spPr>
                          <a:xfrm flipH="1">
                            <a:off x="0" y="0"/>
                            <a:ext cx="5868000" cy="3810880"/>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 w:type="pct"/>
          </w:tcPr>
          <w:p w14:paraId="11BBB48B" w14:textId="77777777" w:rsidR="00CB6576" w:rsidRPr="00D842FF" w:rsidRDefault="00CB6576" w:rsidP="00637EA7">
            <w:pPr>
              <w:spacing w:line="240" w:lineRule="auto"/>
              <w:ind w:left="426"/>
              <w:jc w:val="left"/>
              <w:rPr>
                <w:rFonts w:cs="Arial"/>
              </w:rPr>
            </w:pPr>
          </w:p>
        </w:tc>
      </w:tr>
    </w:tbl>
    <w:p w14:paraId="3D9196EA" w14:textId="77777777" w:rsidR="00CB6576" w:rsidRPr="00D842FF" w:rsidRDefault="00CB6576" w:rsidP="00CB6576">
      <w:pPr>
        <w:rPr>
          <w:lang w:eastAsia="sk-SK"/>
        </w:rPr>
      </w:pPr>
    </w:p>
    <w:p w14:paraId="155755BE" w14:textId="77777777" w:rsidR="00CB6576" w:rsidRPr="00D842FF" w:rsidRDefault="00CB6576" w:rsidP="00CB6576">
      <w:pPr>
        <w:rPr>
          <w:lang w:eastAsia="sk-SK"/>
        </w:rPr>
      </w:pPr>
      <w:r w:rsidRPr="00D842FF">
        <w:rPr>
          <w:lang w:eastAsia="sk-SK"/>
        </w:rPr>
        <w:br w:type="page"/>
      </w:r>
    </w:p>
    <w:p w14:paraId="52811F7B" w14:textId="77777777" w:rsidR="00CB6576" w:rsidRPr="00D842FF" w:rsidRDefault="00CB6576" w:rsidP="00CB6576">
      <w:pPr>
        <w:spacing w:line="240" w:lineRule="auto"/>
        <w:rPr>
          <w:rFonts w:eastAsiaTheme="majorEastAsia" w:cs="Arial"/>
          <w:szCs w:val="24"/>
        </w:rPr>
      </w:pPr>
      <w:r w:rsidRPr="00D842FF">
        <w:rPr>
          <w:rFonts w:cs="Arial"/>
          <w:b/>
          <w:szCs w:val="24"/>
        </w:rPr>
        <w:lastRenderedPageBreak/>
        <w:t>Centrum sociálnych služieb Kežmarok</w:t>
      </w:r>
      <w:r w:rsidRPr="00D842FF">
        <w:rPr>
          <w:rFonts w:cs="Arial"/>
          <w:szCs w:val="24"/>
        </w:rPr>
        <w:t xml:space="preserve"> (CSS Kežmarok)</w:t>
      </w:r>
      <w:r w:rsidRPr="00D842FF">
        <w:rPr>
          <w:rFonts w:eastAsiaTheme="majorEastAsia" w:cs="Arial"/>
          <w:szCs w:val="24"/>
        </w:rPr>
        <w:t xml:space="preserve"> sa nachádza</w:t>
      </w:r>
      <w:r>
        <w:rPr>
          <w:rFonts w:eastAsiaTheme="majorEastAsia" w:cs="Arial"/>
          <w:szCs w:val="24"/>
        </w:rPr>
        <w:t xml:space="preserve"> vo </w:t>
      </w:r>
      <w:r w:rsidRPr="00D842FF">
        <w:rPr>
          <w:rFonts w:eastAsiaTheme="majorEastAsia" w:cs="Arial"/>
          <w:szCs w:val="24"/>
        </w:rPr>
        <w:t>väčšom dome</w:t>
      </w:r>
      <w:r>
        <w:rPr>
          <w:rFonts w:eastAsiaTheme="majorEastAsia" w:cs="Arial"/>
          <w:szCs w:val="24"/>
        </w:rPr>
        <w:t xml:space="preserve"> v </w:t>
      </w:r>
      <w:r w:rsidRPr="00D842FF">
        <w:rPr>
          <w:rFonts w:eastAsiaTheme="majorEastAsia" w:cs="Arial"/>
          <w:szCs w:val="24"/>
        </w:rPr>
        <w:t>radovej zástavbe rodinných domov</w:t>
      </w:r>
      <w:r>
        <w:rPr>
          <w:rFonts w:eastAsiaTheme="majorEastAsia" w:cs="Arial"/>
          <w:szCs w:val="24"/>
        </w:rPr>
        <w:t xml:space="preserve"> v </w:t>
      </w:r>
      <w:r w:rsidRPr="00D842FF">
        <w:rPr>
          <w:rFonts w:eastAsiaTheme="majorEastAsia" w:cs="Arial"/>
          <w:szCs w:val="24"/>
        </w:rPr>
        <w:t>obci Ľubica</w:t>
      </w:r>
      <w:r>
        <w:rPr>
          <w:rFonts w:eastAsiaTheme="majorEastAsia" w:cs="Arial"/>
          <w:szCs w:val="24"/>
        </w:rPr>
        <w:t>. V </w:t>
      </w:r>
      <w:r w:rsidRPr="00D842FF">
        <w:rPr>
          <w:rFonts w:eastAsiaTheme="majorEastAsia" w:cs="Arial"/>
          <w:szCs w:val="24"/>
        </w:rPr>
        <w:t>tomto prípade išlo</w:t>
      </w:r>
      <w:r>
        <w:rPr>
          <w:rFonts w:eastAsiaTheme="majorEastAsia" w:cs="Arial"/>
          <w:szCs w:val="24"/>
        </w:rPr>
        <w:t xml:space="preserve"> o </w:t>
      </w:r>
      <w:r w:rsidRPr="00D842FF">
        <w:rPr>
          <w:rFonts w:eastAsiaTheme="majorEastAsia" w:cs="Arial"/>
          <w:szCs w:val="24"/>
        </w:rPr>
        <w:t>opakované monitorovanie dodržiavania práv osôb</w:t>
      </w:r>
      <w:r>
        <w:rPr>
          <w:rFonts w:eastAsiaTheme="majorEastAsia" w:cs="Arial"/>
          <w:szCs w:val="24"/>
        </w:rPr>
        <w:t xml:space="preserve"> so </w:t>
      </w:r>
      <w:r w:rsidRPr="00D842FF">
        <w:rPr>
          <w:rFonts w:eastAsiaTheme="majorEastAsia" w:cs="Arial"/>
          <w:szCs w:val="24"/>
        </w:rPr>
        <w:t>zdravotným postihnutím</w:t>
      </w:r>
      <w:r>
        <w:rPr>
          <w:rFonts w:eastAsiaTheme="majorEastAsia" w:cs="Arial"/>
          <w:szCs w:val="24"/>
        </w:rPr>
        <w:t>. V </w:t>
      </w:r>
      <w:r w:rsidRPr="00D842FF">
        <w:rPr>
          <w:rFonts w:eastAsiaTheme="majorEastAsia" w:cs="Arial"/>
          <w:szCs w:val="24"/>
        </w:rPr>
        <w:t xml:space="preserve">rámci predchádzajúcej monitorovacej činnosti ÚKOZP </w:t>
      </w:r>
      <w:r w:rsidRPr="00D842FF">
        <w:rPr>
          <w:rFonts w:eastAsiaTheme="majorEastAsia" w:cs="Arial"/>
          <w:b/>
          <w:szCs w:val="24"/>
        </w:rPr>
        <w:t>bolo tomuto zariadeniu navrhnutých 5 opatrení.</w:t>
      </w:r>
      <w:r w:rsidRPr="00D842FF">
        <w:rPr>
          <w:rFonts w:eastAsiaTheme="majorEastAsia" w:cs="Arial"/>
          <w:szCs w:val="24"/>
        </w:rPr>
        <w:t xml:space="preserve"> </w:t>
      </w:r>
    </w:p>
    <w:p w14:paraId="3EA19A22" w14:textId="77777777" w:rsidR="00CB6576" w:rsidRPr="00D842FF" w:rsidRDefault="00CB6576" w:rsidP="00CB6576">
      <w:pPr>
        <w:spacing w:line="240" w:lineRule="auto"/>
        <w:rPr>
          <w:rFonts w:eastAsiaTheme="majorEastAsia" w:cs="Arial"/>
          <w:szCs w:val="24"/>
        </w:rPr>
      </w:pPr>
    </w:p>
    <w:p w14:paraId="58A2EC22" w14:textId="77777777" w:rsidR="00CB6576" w:rsidRPr="00D842FF" w:rsidRDefault="00CB6576" w:rsidP="00CB6576">
      <w:pPr>
        <w:spacing w:line="240" w:lineRule="auto"/>
        <w:rPr>
          <w:rFonts w:eastAsiaTheme="majorEastAsia" w:cs="Arial"/>
          <w:szCs w:val="24"/>
        </w:rPr>
      </w:pPr>
      <w:r w:rsidRPr="00D842FF">
        <w:rPr>
          <w:rFonts w:eastAsiaTheme="majorEastAsia" w:cs="Arial"/>
          <w:szCs w:val="24"/>
        </w:rPr>
        <w:t>Opatrenia</w:t>
      </w:r>
      <w:r>
        <w:rPr>
          <w:rFonts w:eastAsiaTheme="majorEastAsia" w:cs="Arial"/>
          <w:szCs w:val="24"/>
        </w:rPr>
        <w:t xml:space="preserve"> s </w:t>
      </w:r>
      <w:r w:rsidRPr="00D842FF">
        <w:rPr>
          <w:rFonts w:eastAsiaTheme="majorEastAsia" w:cs="Arial"/>
          <w:szCs w:val="24"/>
        </w:rPr>
        <w:t>týkali supervízie, komunikácie</w:t>
      </w:r>
      <w:r>
        <w:rPr>
          <w:rFonts w:eastAsiaTheme="majorEastAsia" w:cs="Arial"/>
          <w:szCs w:val="24"/>
        </w:rPr>
        <w:t xml:space="preserve"> s </w:t>
      </w:r>
      <w:r w:rsidRPr="00D842FF">
        <w:rPr>
          <w:rFonts w:eastAsiaTheme="majorEastAsia" w:cs="Arial"/>
          <w:szCs w:val="24"/>
        </w:rPr>
        <w:t>klientami</w:t>
      </w:r>
      <w:r>
        <w:rPr>
          <w:rFonts w:eastAsiaTheme="majorEastAsia" w:cs="Arial"/>
          <w:szCs w:val="24"/>
        </w:rPr>
        <w:t xml:space="preserve"> v </w:t>
      </w:r>
      <w:r w:rsidRPr="00D842FF">
        <w:rPr>
          <w:rFonts w:eastAsiaTheme="majorEastAsia" w:cs="Arial"/>
          <w:szCs w:val="24"/>
        </w:rPr>
        <w:t>ľahko čitateľnom jazyku, začleňovania klientov do pracovného života, usporiadania liekov</w:t>
      </w:r>
      <w:r>
        <w:rPr>
          <w:rFonts w:eastAsiaTheme="majorEastAsia" w:cs="Arial"/>
          <w:szCs w:val="24"/>
        </w:rPr>
        <w:t xml:space="preserve"> a </w:t>
      </w:r>
      <w:r w:rsidRPr="00D842FF">
        <w:rPr>
          <w:rFonts w:eastAsiaTheme="majorEastAsia" w:cs="Arial"/>
          <w:szCs w:val="24"/>
        </w:rPr>
        <w:t>zabezpečenia liečebného pedagóga.</w:t>
      </w:r>
    </w:p>
    <w:p w14:paraId="7D49AFC3" w14:textId="77777777" w:rsidR="00CB6576" w:rsidRPr="00D842FF" w:rsidRDefault="00CB6576" w:rsidP="00CB6576">
      <w:pPr>
        <w:spacing w:line="240" w:lineRule="auto"/>
        <w:rPr>
          <w:rFonts w:eastAsiaTheme="majorEastAsia" w:cs="Arial"/>
          <w:szCs w:val="24"/>
        </w:rPr>
      </w:pPr>
    </w:p>
    <w:p w14:paraId="0EE8BCC3" w14:textId="77777777" w:rsidR="00CB6576" w:rsidRPr="00D842FF" w:rsidRDefault="00CB6576" w:rsidP="00CB6576">
      <w:pPr>
        <w:spacing w:line="240" w:lineRule="auto"/>
        <w:rPr>
          <w:rFonts w:eastAsiaTheme="majorEastAsia" w:cs="Arial"/>
          <w:szCs w:val="24"/>
        </w:rPr>
      </w:pPr>
      <w:r w:rsidRPr="00D842FF">
        <w:rPr>
          <w:rFonts w:eastAsiaTheme="majorEastAsia" w:cs="Arial"/>
          <w:szCs w:val="24"/>
        </w:rPr>
        <w:t>Budova zariadenia</w:t>
      </w:r>
      <w:r>
        <w:rPr>
          <w:rFonts w:eastAsiaTheme="majorEastAsia" w:cs="Arial"/>
          <w:szCs w:val="24"/>
        </w:rPr>
        <w:t xml:space="preserve"> je </w:t>
      </w:r>
      <w:r w:rsidRPr="00D842FF">
        <w:rPr>
          <w:rFonts w:eastAsiaTheme="majorEastAsia" w:cs="Arial"/>
          <w:szCs w:val="24"/>
        </w:rPr>
        <w:t>trojpodlažná</w:t>
      </w:r>
      <w:r>
        <w:rPr>
          <w:rFonts w:eastAsiaTheme="majorEastAsia" w:cs="Arial"/>
          <w:szCs w:val="24"/>
        </w:rPr>
        <w:t xml:space="preserve"> s </w:t>
      </w:r>
      <w:r w:rsidRPr="00D842FF">
        <w:rPr>
          <w:rFonts w:eastAsiaTheme="majorEastAsia" w:cs="Arial"/>
          <w:szCs w:val="24"/>
        </w:rPr>
        <w:t>obytným podkrovím. Je</w:t>
      </w:r>
      <w:r>
        <w:rPr>
          <w:rFonts w:eastAsiaTheme="majorEastAsia" w:cs="Arial"/>
          <w:szCs w:val="24"/>
        </w:rPr>
        <w:t xml:space="preserve"> v </w:t>
      </w:r>
      <w:r w:rsidRPr="00D842FF">
        <w:rPr>
          <w:rFonts w:eastAsiaTheme="majorEastAsia" w:cs="Arial"/>
          <w:szCs w:val="24"/>
        </w:rPr>
        <w:t>dobrom technickom stave, bez viditeľných nedostatkov</w:t>
      </w:r>
      <w:r>
        <w:rPr>
          <w:rFonts w:eastAsiaTheme="majorEastAsia" w:cs="Arial"/>
          <w:szCs w:val="24"/>
        </w:rPr>
        <w:t xml:space="preserve"> na </w:t>
      </w:r>
      <w:r w:rsidRPr="00D842FF">
        <w:rPr>
          <w:rFonts w:eastAsiaTheme="majorEastAsia" w:cs="Arial"/>
          <w:szCs w:val="24"/>
        </w:rPr>
        <w:t>vonkajšom aj vnútornom vzhľade stien, okien, dverí, podláh</w:t>
      </w:r>
      <w:r>
        <w:rPr>
          <w:rFonts w:eastAsiaTheme="majorEastAsia" w:cs="Arial"/>
          <w:szCs w:val="24"/>
        </w:rPr>
        <w:t xml:space="preserve"> a s </w:t>
      </w:r>
      <w:r w:rsidRPr="00D842FF">
        <w:rPr>
          <w:rFonts w:eastAsiaTheme="majorEastAsia" w:cs="Arial"/>
          <w:szCs w:val="24"/>
        </w:rPr>
        <w:t>primeranou orientáciou</w:t>
      </w:r>
      <w:r>
        <w:rPr>
          <w:rFonts w:eastAsiaTheme="majorEastAsia" w:cs="Arial"/>
          <w:szCs w:val="24"/>
        </w:rPr>
        <w:t xml:space="preserve"> v </w:t>
      </w:r>
      <w:r w:rsidRPr="00D842FF">
        <w:rPr>
          <w:rFonts w:eastAsiaTheme="majorEastAsia" w:cs="Arial"/>
          <w:szCs w:val="24"/>
        </w:rPr>
        <w:t>spoločných priestoroch (farebné odlíšenie, fotografie klientov</w:t>
      </w:r>
      <w:r>
        <w:rPr>
          <w:rFonts w:eastAsiaTheme="majorEastAsia" w:cs="Arial"/>
          <w:szCs w:val="24"/>
        </w:rPr>
        <w:t xml:space="preserve"> na </w:t>
      </w:r>
      <w:r w:rsidRPr="00D842FF">
        <w:rPr>
          <w:rFonts w:eastAsiaTheme="majorEastAsia" w:cs="Arial"/>
          <w:szCs w:val="24"/>
        </w:rPr>
        <w:t>dverách izieb). Menšou nevýhodou</w:t>
      </w:r>
      <w:r>
        <w:rPr>
          <w:rFonts w:eastAsiaTheme="majorEastAsia" w:cs="Arial"/>
          <w:szCs w:val="24"/>
        </w:rPr>
        <w:t xml:space="preserve"> je </w:t>
      </w:r>
      <w:r w:rsidRPr="00D842FF">
        <w:rPr>
          <w:rFonts w:eastAsiaTheme="majorEastAsia" w:cs="Arial"/>
          <w:szCs w:val="24"/>
        </w:rPr>
        <w:t>strmšie schodisko</w:t>
      </w:r>
      <w:r>
        <w:rPr>
          <w:rFonts w:eastAsiaTheme="majorEastAsia" w:cs="Arial"/>
          <w:szCs w:val="24"/>
        </w:rPr>
        <w:t>. V </w:t>
      </w:r>
      <w:r w:rsidRPr="00D842FF">
        <w:rPr>
          <w:rFonts w:eastAsiaTheme="majorEastAsia" w:cs="Arial"/>
          <w:szCs w:val="24"/>
        </w:rPr>
        <w:t>čase monitorovacej návštevy neboli zaznamenané nedostatky, ktoré by predstavovali ohrozenie klientov zariadenia</w:t>
      </w:r>
      <w:r>
        <w:rPr>
          <w:rFonts w:eastAsiaTheme="majorEastAsia" w:cs="Arial"/>
          <w:szCs w:val="24"/>
        </w:rPr>
        <w:t>. V </w:t>
      </w:r>
      <w:r w:rsidRPr="00D842FF">
        <w:rPr>
          <w:rFonts w:eastAsiaTheme="majorEastAsia" w:cs="Arial"/>
          <w:szCs w:val="24"/>
        </w:rPr>
        <w:t>budove zariadenia sa výťah nenachádza. Pre imobilných klientov sú</w:t>
      </w:r>
      <w:r>
        <w:rPr>
          <w:rFonts w:eastAsiaTheme="majorEastAsia" w:cs="Arial"/>
          <w:szCs w:val="24"/>
        </w:rPr>
        <w:t xml:space="preserve"> k </w:t>
      </w:r>
      <w:r w:rsidRPr="00D842FF">
        <w:rPr>
          <w:rFonts w:eastAsiaTheme="majorEastAsia" w:cs="Arial"/>
          <w:szCs w:val="24"/>
        </w:rPr>
        <w:t>dispozícii zdvíhacie plošiny/stoličkový výťah</w:t>
      </w:r>
      <w:r>
        <w:rPr>
          <w:rFonts w:eastAsiaTheme="majorEastAsia" w:cs="Arial"/>
          <w:szCs w:val="24"/>
        </w:rPr>
        <w:t xml:space="preserve"> na </w:t>
      </w:r>
      <w:r w:rsidRPr="00D842FF">
        <w:rPr>
          <w:rFonts w:eastAsiaTheme="majorEastAsia" w:cs="Arial"/>
          <w:szCs w:val="24"/>
        </w:rPr>
        <w:t>prvé poschodie aj do podkrovia. Sociálne zariadenia sú bezbariérové,</w:t>
      </w:r>
      <w:r>
        <w:rPr>
          <w:rFonts w:eastAsiaTheme="majorEastAsia" w:cs="Arial"/>
          <w:szCs w:val="24"/>
        </w:rPr>
        <w:t xml:space="preserve"> a </w:t>
      </w:r>
      <w:r w:rsidRPr="00D842FF">
        <w:rPr>
          <w:rFonts w:eastAsiaTheme="majorEastAsia" w:cs="Arial"/>
          <w:szCs w:val="24"/>
        </w:rPr>
        <w:t>to tak</w:t>
      </w:r>
      <w:r>
        <w:rPr>
          <w:rFonts w:eastAsiaTheme="majorEastAsia" w:cs="Arial"/>
          <w:szCs w:val="24"/>
        </w:rPr>
        <w:t xml:space="preserve"> na </w:t>
      </w:r>
      <w:r w:rsidRPr="00D842FF">
        <w:rPr>
          <w:rFonts w:eastAsiaTheme="majorEastAsia" w:cs="Arial"/>
          <w:szCs w:val="24"/>
        </w:rPr>
        <w:t>prvom poschodí, ako aj</w:t>
      </w:r>
      <w:r>
        <w:rPr>
          <w:rFonts w:eastAsiaTheme="majorEastAsia" w:cs="Arial"/>
          <w:szCs w:val="24"/>
        </w:rPr>
        <w:t xml:space="preserve"> v </w:t>
      </w:r>
      <w:r w:rsidRPr="00D842FF">
        <w:rPr>
          <w:rFonts w:eastAsiaTheme="majorEastAsia" w:cs="Arial"/>
          <w:szCs w:val="24"/>
        </w:rPr>
        <w:t xml:space="preserve">podkroví. </w:t>
      </w:r>
    </w:p>
    <w:p w14:paraId="119E2E21" w14:textId="77777777" w:rsidR="00CB6576" w:rsidRPr="00D842FF" w:rsidRDefault="00CB6576" w:rsidP="00CB6576">
      <w:pPr>
        <w:spacing w:line="240" w:lineRule="auto"/>
        <w:rPr>
          <w:rFonts w:eastAsiaTheme="majorEastAsia" w:cs="Arial"/>
          <w:szCs w:val="24"/>
        </w:rPr>
      </w:pPr>
    </w:p>
    <w:p w14:paraId="7C5C5EAF" w14:textId="77777777" w:rsidR="00CB6576" w:rsidRPr="00D842FF" w:rsidRDefault="00CB6576" w:rsidP="00CB6576">
      <w:pPr>
        <w:spacing w:line="240" w:lineRule="auto"/>
        <w:rPr>
          <w:rFonts w:cs="Arial"/>
          <w:szCs w:val="24"/>
        </w:rPr>
      </w:pPr>
      <w:r w:rsidRPr="00D842FF">
        <w:rPr>
          <w:rFonts w:cs="Arial"/>
          <w:bCs/>
          <w:iCs/>
          <w:szCs w:val="24"/>
        </w:rPr>
        <w:t>Monitorovací tím mal možnosť osobne sa presvedčiť</w:t>
      </w:r>
      <w:r>
        <w:rPr>
          <w:rFonts w:cs="Arial"/>
          <w:bCs/>
          <w:iCs/>
          <w:szCs w:val="24"/>
        </w:rPr>
        <w:t xml:space="preserve"> o </w:t>
      </w:r>
      <w:r w:rsidRPr="00D842FF">
        <w:rPr>
          <w:rFonts w:cs="Arial"/>
          <w:bCs/>
          <w:iCs/>
          <w:szCs w:val="24"/>
        </w:rPr>
        <w:t>spôsobe podávania stravy klientom odkázaným</w:t>
      </w:r>
      <w:r>
        <w:rPr>
          <w:rFonts w:cs="Arial"/>
          <w:bCs/>
          <w:iCs/>
          <w:szCs w:val="24"/>
        </w:rPr>
        <w:t xml:space="preserve"> na </w:t>
      </w:r>
      <w:r w:rsidRPr="00D842FF">
        <w:rPr>
          <w:rFonts w:cs="Arial"/>
          <w:bCs/>
          <w:iCs/>
          <w:szCs w:val="24"/>
        </w:rPr>
        <w:t>mixovanú stravu. Jedným</w:t>
      </w:r>
      <w:r>
        <w:rPr>
          <w:rFonts w:cs="Arial"/>
          <w:bCs/>
          <w:iCs/>
          <w:szCs w:val="24"/>
        </w:rPr>
        <w:t xml:space="preserve"> zo </w:t>
      </w:r>
      <w:r w:rsidRPr="00D842FF">
        <w:rPr>
          <w:rFonts w:cs="Arial"/>
          <w:bCs/>
          <w:iCs/>
          <w:szCs w:val="24"/>
        </w:rPr>
        <w:t>spôsobov podávania takejto stravy</w:t>
      </w:r>
      <w:r>
        <w:rPr>
          <w:rFonts w:cs="Arial"/>
          <w:bCs/>
          <w:iCs/>
          <w:szCs w:val="24"/>
        </w:rPr>
        <w:t xml:space="preserve"> je </w:t>
      </w:r>
      <w:r w:rsidRPr="00D842FF">
        <w:rPr>
          <w:rFonts w:cs="Arial"/>
          <w:bCs/>
          <w:iCs/>
          <w:szCs w:val="24"/>
        </w:rPr>
        <w:t>aj podávanie prostredníctvom dojčenskej fľaše. Zo </w:t>
      </w:r>
      <w:r w:rsidRPr="00D842FF">
        <w:rPr>
          <w:rFonts w:cs="Arial"/>
          <w:spacing w:val="-2"/>
          <w:szCs w:val="24"/>
          <w:shd w:val="clear" w:color="auto" w:fill="FFFFFF"/>
        </w:rPr>
        <w:t>všeobecne dostupných zdrojov možno získať informácie</w:t>
      </w:r>
      <w:r>
        <w:rPr>
          <w:rFonts w:cs="Arial"/>
          <w:spacing w:val="-2"/>
          <w:szCs w:val="24"/>
          <w:shd w:val="clear" w:color="auto" w:fill="FFFFFF"/>
        </w:rPr>
        <w:t xml:space="preserve"> o </w:t>
      </w:r>
      <w:r w:rsidRPr="00D842FF">
        <w:rPr>
          <w:rFonts w:cs="Arial"/>
          <w:spacing w:val="-2"/>
          <w:szCs w:val="24"/>
          <w:shd w:val="clear" w:color="auto" w:fill="FFFFFF"/>
        </w:rPr>
        <w:t>podávaní stravy osobám, ktoré majú ťažkosti</w:t>
      </w:r>
      <w:r>
        <w:rPr>
          <w:rFonts w:cs="Arial"/>
          <w:spacing w:val="-2"/>
          <w:szCs w:val="24"/>
          <w:shd w:val="clear" w:color="auto" w:fill="FFFFFF"/>
        </w:rPr>
        <w:t xml:space="preserve"> so </w:t>
      </w:r>
      <w:r w:rsidRPr="00D842FF">
        <w:rPr>
          <w:rFonts w:cs="Arial"/>
          <w:spacing w:val="-2"/>
          <w:szCs w:val="24"/>
          <w:shd w:val="clear" w:color="auto" w:fill="FFFFFF"/>
        </w:rPr>
        <w:t xml:space="preserve">samostatnosťou pri prijímaní potravy. </w:t>
      </w:r>
      <w:r w:rsidRPr="00D842FF">
        <w:rPr>
          <w:rFonts w:cs="Arial"/>
          <w:szCs w:val="24"/>
        </w:rPr>
        <w:t>Podľa § 6 ods. 2, písm. a) Zákona</w:t>
      </w:r>
      <w:r>
        <w:rPr>
          <w:rFonts w:cs="Arial"/>
          <w:szCs w:val="24"/>
        </w:rPr>
        <w:t xml:space="preserve"> o </w:t>
      </w:r>
      <w:r w:rsidRPr="00D842FF">
        <w:rPr>
          <w:rFonts w:cs="Arial"/>
          <w:szCs w:val="24"/>
        </w:rPr>
        <w:t>sociálnych službách má fyzická osoba právo</w:t>
      </w:r>
      <w:r>
        <w:rPr>
          <w:rFonts w:cs="Arial"/>
          <w:szCs w:val="24"/>
        </w:rPr>
        <w:t xml:space="preserve"> na </w:t>
      </w:r>
      <w:r w:rsidRPr="00D842FF">
        <w:rPr>
          <w:rFonts w:cs="Arial"/>
          <w:szCs w:val="24"/>
        </w:rPr>
        <w:t>poskytovanie sociálnej služby, ktorá svojim rozsahom, formou</w:t>
      </w:r>
      <w:r>
        <w:rPr>
          <w:rFonts w:cs="Arial"/>
          <w:szCs w:val="24"/>
        </w:rPr>
        <w:t xml:space="preserve"> a </w:t>
      </w:r>
      <w:r w:rsidRPr="00D842FF">
        <w:rPr>
          <w:rFonts w:cs="Arial"/>
          <w:szCs w:val="24"/>
        </w:rPr>
        <w:t>spôsobom poskytovania umožňuje realizovať jej základné ľudské práva</w:t>
      </w:r>
      <w:r>
        <w:rPr>
          <w:rFonts w:cs="Arial"/>
          <w:szCs w:val="24"/>
        </w:rPr>
        <w:t xml:space="preserve"> a </w:t>
      </w:r>
      <w:r w:rsidRPr="00D842FF">
        <w:rPr>
          <w:rFonts w:cs="Arial"/>
          <w:szCs w:val="24"/>
        </w:rPr>
        <w:t>slobody, zachováva jej ľudskú dôstojnosť, aktivizuje ju</w:t>
      </w:r>
      <w:r>
        <w:rPr>
          <w:rFonts w:cs="Arial"/>
          <w:szCs w:val="24"/>
        </w:rPr>
        <w:t xml:space="preserve"> k </w:t>
      </w:r>
      <w:r w:rsidRPr="00D842FF">
        <w:rPr>
          <w:rFonts w:cs="Arial"/>
          <w:szCs w:val="24"/>
        </w:rPr>
        <w:t>posilneniu sebestačnosti, zabraňuje jej sociálnemu vylúčeniu</w:t>
      </w:r>
      <w:r>
        <w:rPr>
          <w:rFonts w:cs="Arial"/>
          <w:szCs w:val="24"/>
        </w:rPr>
        <w:t xml:space="preserve"> a </w:t>
      </w:r>
      <w:r w:rsidRPr="00D842FF">
        <w:rPr>
          <w:rFonts w:cs="Arial"/>
          <w:szCs w:val="24"/>
        </w:rPr>
        <w:t>podporuje jej začlenenie do spoločnosti. Podľa článku 3 písm. a) Dohovoru (Všeobecné zásady) sa tento Dohovor zakladá</w:t>
      </w:r>
      <w:r>
        <w:rPr>
          <w:rFonts w:cs="Arial"/>
          <w:szCs w:val="24"/>
        </w:rPr>
        <w:t xml:space="preserve"> na </w:t>
      </w:r>
      <w:r w:rsidRPr="00D842FF">
        <w:rPr>
          <w:rFonts w:cs="Arial"/>
          <w:szCs w:val="24"/>
        </w:rPr>
        <w:t>zásadách, medzi ktoré patrí aj rešpektovanie prirodzenej dôstojnosti, osobnej nezávislosti vrátane slobody voľby</w:t>
      </w:r>
      <w:r>
        <w:rPr>
          <w:rFonts w:cs="Arial"/>
          <w:szCs w:val="24"/>
        </w:rPr>
        <w:t xml:space="preserve"> a </w:t>
      </w:r>
      <w:r w:rsidRPr="00D842FF">
        <w:rPr>
          <w:rFonts w:cs="Arial"/>
          <w:szCs w:val="24"/>
        </w:rPr>
        <w:t>samostatnosti osôb.</w:t>
      </w:r>
    </w:p>
    <w:p w14:paraId="7EA95056" w14:textId="77777777" w:rsidR="00CB6576" w:rsidRPr="00D842FF" w:rsidRDefault="00CB6576" w:rsidP="00CB6576">
      <w:pPr>
        <w:spacing w:line="240" w:lineRule="auto"/>
        <w:rPr>
          <w:rFonts w:cs="Arial"/>
          <w:szCs w:val="24"/>
        </w:rPr>
      </w:pPr>
    </w:p>
    <w:p w14:paraId="407C01AE" w14:textId="77777777" w:rsidR="00CB6576" w:rsidRDefault="00CB6576" w:rsidP="00CB6576">
      <w:pPr>
        <w:rPr>
          <w:rFonts w:eastAsia="Times New Roman" w:cs="Arial"/>
          <w:iCs/>
          <w:szCs w:val="24"/>
          <w:lang w:eastAsia="sk-SK"/>
        </w:rPr>
      </w:pPr>
      <w:r w:rsidRPr="00D842FF">
        <w:rPr>
          <w:rFonts w:cs="Arial"/>
          <w:szCs w:val="24"/>
        </w:rPr>
        <w:t>P</w:t>
      </w:r>
      <w:r w:rsidRPr="00D842FF">
        <w:rPr>
          <w:rFonts w:eastAsiaTheme="majorEastAsia" w:cs="Arial"/>
          <w:szCs w:val="24"/>
        </w:rPr>
        <w:t xml:space="preserve">reto som navrhla zariadeniu ako opatrenie </w:t>
      </w:r>
      <w:r w:rsidRPr="00D842FF">
        <w:rPr>
          <w:rFonts w:eastAsia="Times New Roman" w:cs="Arial"/>
          <w:iCs/>
          <w:szCs w:val="24"/>
          <w:lang w:eastAsia="sk-SK"/>
        </w:rPr>
        <w:t>zmeniť podávanie stravy u klientov odkázaných</w:t>
      </w:r>
      <w:r>
        <w:rPr>
          <w:rFonts w:eastAsia="Times New Roman" w:cs="Arial"/>
          <w:iCs/>
          <w:szCs w:val="24"/>
          <w:lang w:eastAsia="sk-SK"/>
        </w:rPr>
        <w:t xml:space="preserve"> na </w:t>
      </w:r>
      <w:r w:rsidRPr="00D842FF">
        <w:rPr>
          <w:rFonts w:eastAsia="Times New Roman" w:cs="Arial"/>
          <w:iCs/>
          <w:szCs w:val="24"/>
          <w:lang w:eastAsia="sk-SK"/>
        </w:rPr>
        <w:t>mixovanú stravu</w:t>
      </w:r>
      <w:r>
        <w:rPr>
          <w:rFonts w:eastAsia="Times New Roman" w:cs="Arial"/>
          <w:iCs/>
          <w:szCs w:val="24"/>
          <w:lang w:eastAsia="sk-SK"/>
        </w:rPr>
        <w:t xml:space="preserve"> v </w:t>
      </w:r>
      <w:r w:rsidRPr="00D842FF">
        <w:rPr>
          <w:rFonts w:eastAsia="Times New Roman" w:cs="Arial"/>
          <w:iCs/>
          <w:szCs w:val="24"/>
          <w:lang w:eastAsia="sk-SK"/>
        </w:rPr>
        <w:t>súlade</w:t>
      </w:r>
      <w:r>
        <w:rPr>
          <w:rFonts w:eastAsia="Times New Roman" w:cs="Arial"/>
          <w:iCs/>
          <w:szCs w:val="24"/>
          <w:lang w:eastAsia="sk-SK"/>
        </w:rPr>
        <w:t xml:space="preserve"> s </w:t>
      </w:r>
      <w:r w:rsidRPr="00D842FF">
        <w:rPr>
          <w:rFonts w:eastAsia="Times New Roman" w:cs="Arial"/>
          <w:iCs/>
          <w:szCs w:val="24"/>
          <w:lang w:eastAsia="sk-SK"/>
        </w:rPr>
        <w:t>kultúrou stolovania</w:t>
      </w:r>
      <w:r>
        <w:rPr>
          <w:rFonts w:eastAsia="Times New Roman" w:cs="Arial"/>
          <w:iCs/>
          <w:szCs w:val="24"/>
          <w:lang w:eastAsia="sk-SK"/>
        </w:rPr>
        <w:t xml:space="preserve"> a </w:t>
      </w:r>
      <w:r w:rsidRPr="00D842FF">
        <w:rPr>
          <w:rFonts w:eastAsia="Times New Roman" w:cs="Arial"/>
          <w:iCs/>
          <w:szCs w:val="24"/>
          <w:lang w:eastAsia="sk-SK"/>
        </w:rPr>
        <w:t>stravovania</w:t>
      </w:r>
      <w:r>
        <w:rPr>
          <w:rFonts w:eastAsia="Times New Roman" w:cs="Arial"/>
          <w:iCs/>
          <w:szCs w:val="24"/>
          <w:lang w:eastAsia="sk-SK"/>
        </w:rPr>
        <w:t xml:space="preserve"> a </w:t>
      </w:r>
      <w:r w:rsidRPr="00D842FF">
        <w:rPr>
          <w:rFonts w:eastAsia="Times New Roman" w:cs="Arial"/>
          <w:iCs/>
          <w:szCs w:val="24"/>
          <w:lang w:eastAsia="sk-SK"/>
        </w:rPr>
        <w:t>pri rešpektovaní ich dôstojnosti.</w:t>
      </w:r>
    </w:p>
    <w:p w14:paraId="70595596" w14:textId="77777777" w:rsidR="00CB6576" w:rsidRDefault="00CB6576" w:rsidP="00CB6576">
      <w:pPr>
        <w:rPr>
          <w:rFonts w:eastAsia="Times New Roman" w:cs="Arial"/>
          <w:iCs/>
          <w:szCs w:val="24"/>
          <w:lang w:eastAsia="sk-SK"/>
        </w:rPr>
      </w:pPr>
    </w:p>
    <w:p w14:paraId="2E35527B" w14:textId="77777777" w:rsidR="00CB6576" w:rsidRPr="00D842FF" w:rsidRDefault="00CB6576" w:rsidP="00CB6576">
      <w:bookmarkStart w:id="342" w:name="_Toc193646245"/>
      <w:r>
        <w:t>V </w:t>
      </w:r>
      <w:r w:rsidRPr="00D842FF">
        <w:t>nasledujúcej Tabuľke</w:t>
      </w:r>
      <w:r>
        <w:t> </w:t>
      </w:r>
      <w:r w:rsidRPr="00D842FF">
        <w:t>13</w:t>
      </w:r>
      <w:r>
        <w:t xml:space="preserve"> je </w:t>
      </w:r>
      <w:r w:rsidRPr="00D842FF">
        <w:t>uvedené hodnotenie oblasti</w:t>
      </w:r>
      <w:r w:rsidRPr="00D842FF">
        <w:rPr>
          <w:lang w:eastAsia="sk-SK"/>
        </w:rPr>
        <w:t xml:space="preserve"> práva</w:t>
      </w:r>
      <w:r>
        <w:rPr>
          <w:lang w:eastAsia="sk-SK"/>
        </w:rPr>
        <w:t xml:space="preserve"> na </w:t>
      </w:r>
      <w:r w:rsidRPr="00D842FF">
        <w:rPr>
          <w:lang w:eastAsia="sk-SK"/>
        </w:rPr>
        <w:t>primeranú životnú úroveň</w:t>
      </w:r>
      <w:r>
        <w:rPr>
          <w:lang w:eastAsia="sk-SK"/>
        </w:rPr>
        <w:t xml:space="preserve"> v </w:t>
      </w:r>
      <w:r w:rsidRPr="00D842FF">
        <w:rPr>
          <w:lang w:eastAsia="sk-SK"/>
        </w:rPr>
        <w:t>zariadeniach sociálnych služieb</w:t>
      </w:r>
      <w:r>
        <w:rPr>
          <w:lang w:eastAsia="sk-SK"/>
        </w:rPr>
        <w:t xml:space="preserve"> za </w:t>
      </w:r>
      <w:r w:rsidRPr="00D842FF">
        <w:rPr>
          <w:lang w:eastAsia="sk-SK"/>
        </w:rPr>
        <w:t>rok 2024 pre obidve zariadenia</w:t>
      </w:r>
      <w:r>
        <w:rPr>
          <w:lang w:eastAsia="sk-SK"/>
        </w:rPr>
        <w:t xml:space="preserve"> a </w:t>
      </w:r>
      <w:r w:rsidRPr="00D842FF">
        <w:rPr>
          <w:lang w:eastAsia="sk-SK"/>
        </w:rPr>
        <w:t>úroveň dosiahnutých výsledkov</w:t>
      </w:r>
      <w:r>
        <w:rPr>
          <w:lang w:eastAsia="sk-SK"/>
        </w:rPr>
        <w:t xml:space="preserve"> v </w:t>
      </w:r>
      <w:r w:rsidRPr="00D842FF">
        <w:rPr>
          <w:lang w:eastAsia="sk-SK"/>
        </w:rPr>
        <w:t>oblasti plnenia Článku 28 Dohovoru. Obidve monitorované zariadenia sociálnych služieb dosiahli úroveň dosiahnuté čiastočne (A/P).</w:t>
      </w:r>
      <w:bookmarkEnd w:id="342"/>
    </w:p>
    <w:p w14:paraId="4EA9FD3E" w14:textId="77777777" w:rsidR="00CB6576" w:rsidRPr="00D842FF" w:rsidRDefault="00CB6576" w:rsidP="00CB6576">
      <w:pPr>
        <w:rPr>
          <w:rFonts w:cs="Arial"/>
        </w:rPr>
      </w:pPr>
    </w:p>
    <w:p w14:paraId="6A651514" w14:textId="77777777" w:rsidR="00CB6576" w:rsidRPr="00D842FF" w:rsidRDefault="00CB6576" w:rsidP="00CB6576">
      <w:pPr>
        <w:pStyle w:val="Table"/>
        <w:rPr>
          <w:rFonts w:cs="Arial"/>
        </w:rPr>
      </w:pPr>
      <w:bookmarkStart w:id="343" w:name="_Toc193813947"/>
      <w:r w:rsidRPr="00D842FF">
        <w:rPr>
          <w:lang w:eastAsia="sk-SK"/>
        </w:rPr>
        <w:t>Hodnotenie oblasti práva</w:t>
      </w:r>
      <w:r>
        <w:rPr>
          <w:lang w:eastAsia="sk-SK"/>
        </w:rPr>
        <w:t xml:space="preserve"> na </w:t>
      </w:r>
      <w:r w:rsidRPr="00D842FF">
        <w:rPr>
          <w:lang w:eastAsia="sk-SK"/>
        </w:rPr>
        <w:t>najvyššiu dosiahnuteľnú úroveň fyzického</w:t>
      </w:r>
      <w:r>
        <w:rPr>
          <w:lang w:eastAsia="sk-SK"/>
        </w:rPr>
        <w:t xml:space="preserve"> a </w:t>
      </w:r>
      <w:r w:rsidRPr="00D842FF">
        <w:rPr>
          <w:lang w:eastAsia="sk-SK"/>
        </w:rPr>
        <w:t>duševného zdravia</w:t>
      </w:r>
      <w:r>
        <w:rPr>
          <w:lang w:eastAsia="sk-SK"/>
        </w:rPr>
        <w:t xml:space="preserve"> v </w:t>
      </w:r>
      <w:r w:rsidRPr="00D842FF">
        <w:rPr>
          <w:lang w:eastAsia="sk-SK"/>
        </w:rPr>
        <w:t>zariadeniach sociálnych služieb</w:t>
      </w:r>
      <w:r>
        <w:rPr>
          <w:lang w:eastAsia="sk-SK"/>
        </w:rPr>
        <w:t xml:space="preserve"> za </w:t>
      </w:r>
      <w:r w:rsidRPr="00D842FF">
        <w:rPr>
          <w:lang w:eastAsia="sk-SK"/>
        </w:rPr>
        <w:t>rok 2024</w:t>
      </w:r>
      <w:bookmarkEnd w:id="343"/>
    </w:p>
    <w:tbl>
      <w:tblPr>
        <w:tblStyle w:val="Tabukakomisarsk"/>
        <w:tblW w:w="5000" w:type="pct"/>
        <w:tblLook w:val="04A0" w:firstRow="1" w:lastRow="0" w:firstColumn="1" w:lastColumn="0" w:noHBand="0" w:noVBand="1"/>
      </w:tblPr>
      <w:tblGrid>
        <w:gridCol w:w="5382"/>
        <w:gridCol w:w="2835"/>
        <w:gridCol w:w="1009"/>
      </w:tblGrid>
      <w:tr w:rsidR="00CB6576" w:rsidRPr="00D842FF" w14:paraId="0FF26B4E"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42E68D23"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Zariadenie</w:t>
            </w:r>
          </w:p>
        </w:tc>
        <w:tc>
          <w:tcPr>
            <w:tcW w:w="3844" w:type="dxa"/>
            <w:gridSpan w:val="2"/>
            <w:noWrap/>
            <w:hideMark/>
          </w:tcPr>
          <w:p w14:paraId="21C14EA2"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Úroveň dosiahnutých výsledkov</w:t>
            </w:r>
            <w:r>
              <w:rPr>
                <w:rFonts w:eastAsia="Times New Roman" w:cs="Arial"/>
                <w:sz w:val="20"/>
                <w:szCs w:val="20"/>
                <w:lang w:eastAsia="sk-SK"/>
              </w:rPr>
              <w:t xml:space="preserve"> v </w:t>
            </w:r>
            <w:r w:rsidRPr="00D842FF">
              <w:rPr>
                <w:rFonts w:eastAsia="Times New Roman" w:cs="Arial"/>
                <w:sz w:val="20"/>
                <w:szCs w:val="20"/>
                <w:lang w:eastAsia="sk-SK"/>
              </w:rPr>
              <w:t>oblasti plnenia Článku 15</w:t>
            </w:r>
            <w:r>
              <w:rPr>
                <w:rFonts w:eastAsia="Times New Roman" w:cs="Arial"/>
                <w:sz w:val="20"/>
                <w:szCs w:val="20"/>
                <w:lang w:eastAsia="sk-SK"/>
              </w:rPr>
              <w:t xml:space="preserve"> a </w:t>
            </w:r>
            <w:r w:rsidRPr="00D842FF">
              <w:rPr>
                <w:rFonts w:eastAsia="Times New Roman" w:cs="Arial"/>
                <w:sz w:val="20"/>
                <w:szCs w:val="20"/>
                <w:lang w:eastAsia="sk-SK"/>
              </w:rPr>
              <w:t>Článku 16 Dohovoru</w:t>
            </w:r>
          </w:p>
        </w:tc>
      </w:tr>
      <w:tr w:rsidR="00CB6576" w:rsidRPr="00D842FF" w14:paraId="0A288C1E"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620B49A1" w14:textId="77777777" w:rsidR="00CB6576" w:rsidRPr="00D842FF" w:rsidRDefault="00CB6576" w:rsidP="00637EA7">
            <w:pPr>
              <w:spacing w:line="240" w:lineRule="auto"/>
              <w:jc w:val="left"/>
              <w:rPr>
                <w:rFonts w:cs="Arial"/>
                <w:color w:val="000000" w:themeColor="text1"/>
                <w:sz w:val="20"/>
                <w:szCs w:val="20"/>
                <w:lang w:eastAsia="sk-SK"/>
              </w:rPr>
            </w:pPr>
            <w:r w:rsidRPr="00D842FF">
              <w:rPr>
                <w:sz w:val="20"/>
                <w:szCs w:val="20"/>
              </w:rPr>
              <w:t>Integračné zariadenie KOR-GYM Hertník</w:t>
            </w:r>
          </w:p>
        </w:tc>
        <w:tc>
          <w:tcPr>
            <w:tcW w:w="2835" w:type="dxa"/>
            <w:noWrap/>
          </w:tcPr>
          <w:p w14:paraId="66148B77"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20"/>
                <w:lang w:eastAsia="sk-SK"/>
              </w:rPr>
            </w:pPr>
            <w:r w:rsidRPr="00D842FF">
              <w:rPr>
                <w:rFonts w:cs="Arial"/>
                <w:b/>
                <w:bCs/>
                <w:noProof/>
                <w:color w:val="5B9BD5" w:themeColor="accent5"/>
                <w:sz w:val="20"/>
                <w:szCs w:val="20"/>
              </w:rPr>
              <w:t>Dosiahnuté čiastočne</w:t>
            </w:r>
          </w:p>
        </w:tc>
        <w:tc>
          <w:tcPr>
            <w:tcW w:w="1009" w:type="dxa"/>
            <w:noWrap/>
          </w:tcPr>
          <w:p w14:paraId="3D37363D"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20"/>
                <w:lang w:eastAsia="sk-SK"/>
              </w:rPr>
            </w:pPr>
            <w:r w:rsidRPr="00D842FF">
              <w:rPr>
                <w:rFonts w:cs="Arial"/>
                <w:b/>
                <w:bCs/>
                <w:noProof/>
                <w:color w:val="5B9BD5" w:themeColor="accent5"/>
                <w:sz w:val="20"/>
                <w:szCs w:val="20"/>
              </w:rPr>
              <w:t>A/P</w:t>
            </w:r>
          </w:p>
        </w:tc>
      </w:tr>
      <w:tr w:rsidR="00CB6576" w:rsidRPr="00D842FF" w14:paraId="450D5079" w14:textId="77777777" w:rsidTr="00637EA7">
        <w:trPr>
          <w:trHeight w:val="20"/>
        </w:trPr>
        <w:tc>
          <w:tcPr>
            <w:tcW w:w="5382" w:type="dxa"/>
            <w:noWrap/>
            <w:hideMark/>
          </w:tcPr>
          <w:p w14:paraId="50941917"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cs="Arial"/>
                <w:color w:val="000000" w:themeColor="text1"/>
                <w:sz w:val="20"/>
                <w:szCs w:val="20"/>
                <w:lang w:eastAsia="sk-SK"/>
              </w:rPr>
            </w:pPr>
            <w:r w:rsidRPr="00D842FF">
              <w:rPr>
                <w:sz w:val="20"/>
                <w:szCs w:val="20"/>
              </w:rPr>
              <w:t>Centrum sociálnych služieb Kežmarok</w:t>
            </w:r>
          </w:p>
        </w:tc>
        <w:tc>
          <w:tcPr>
            <w:tcW w:w="2835" w:type="dxa"/>
            <w:noWrap/>
          </w:tcPr>
          <w:p w14:paraId="5C93580D"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Dosiahnuté čiastočne</w:t>
            </w:r>
          </w:p>
        </w:tc>
        <w:tc>
          <w:tcPr>
            <w:tcW w:w="1009" w:type="dxa"/>
            <w:noWrap/>
          </w:tcPr>
          <w:p w14:paraId="1BA5DC9E"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A/P</w:t>
            </w:r>
          </w:p>
        </w:tc>
      </w:tr>
    </w:tbl>
    <w:p w14:paraId="2AD4F8D7" w14:textId="77777777" w:rsidR="00CB6576" w:rsidRPr="00D842FF" w:rsidRDefault="00CB6576" w:rsidP="00CB6576">
      <w:pPr>
        <w:rPr>
          <w:lang w:eastAsia="sk-SK"/>
        </w:rPr>
      </w:pPr>
      <w:r w:rsidRPr="00D842FF">
        <w:rPr>
          <w:lang w:eastAsia="sk-SK"/>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24469349" w14:textId="77777777" w:rsidTr="00637EA7">
        <w:tc>
          <w:tcPr>
            <w:tcW w:w="4997" w:type="pct"/>
            <w:shd w:val="clear" w:color="auto" w:fill="auto"/>
          </w:tcPr>
          <w:p w14:paraId="475B2380" w14:textId="77777777" w:rsidR="00CB6576" w:rsidRPr="00D842FF" w:rsidRDefault="00CB6576" w:rsidP="00637EA7">
            <w:pPr>
              <w:pStyle w:val="Image"/>
            </w:pPr>
            <w:bookmarkStart w:id="344" w:name="_Toc193813976"/>
            <w:r w:rsidRPr="00D842FF">
              <w:rPr>
                <w:rFonts w:eastAsiaTheme="majorEastAsia" w:cs="Arial"/>
                <w:szCs w:val="24"/>
              </w:rPr>
              <w:lastRenderedPageBreak/>
              <w:t>Budova CSS Kežmarok</w:t>
            </w:r>
            <w:bookmarkEnd w:id="344"/>
          </w:p>
        </w:tc>
        <w:tc>
          <w:tcPr>
            <w:tcW w:w="3" w:type="pct"/>
          </w:tcPr>
          <w:p w14:paraId="0E6DC5B6" w14:textId="77777777" w:rsidR="00CB6576" w:rsidRPr="00D842FF" w:rsidRDefault="00CB6576" w:rsidP="00637EA7">
            <w:pPr>
              <w:spacing w:line="240" w:lineRule="auto"/>
              <w:ind w:left="426"/>
              <w:jc w:val="left"/>
              <w:rPr>
                <w:rFonts w:cs="Arial"/>
              </w:rPr>
            </w:pPr>
          </w:p>
        </w:tc>
      </w:tr>
      <w:tr w:rsidR="00CB6576" w:rsidRPr="00D842FF" w14:paraId="01B10818" w14:textId="77777777" w:rsidTr="00637EA7">
        <w:tc>
          <w:tcPr>
            <w:tcW w:w="4997" w:type="pct"/>
          </w:tcPr>
          <w:p w14:paraId="428D2BE4" w14:textId="77777777" w:rsidR="00CB6576" w:rsidRPr="00D842FF" w:rsidRDefault="00CB6576" w:rsidP="00637EA7">
            <w:r w:rsidRPr="00D842FF">
              <w:rPr>
                <w:rFonts w:eastAsia="Times New Roman" w:cs="Arial"/>
                <w:noProof/>
                <w:szCs w:val="24"/>
                <w:lang w:eastAsia="sk-SK"/>
              </w:rPr>
              <w:drawing>
                <wp:inline distT="0" distB="0" distL="0" distR="0" wp14:anchorId="223EF2CC" wp14:editId="0AA80EC9">
                  <wp:extent cx="5868000" cy="4826011"/>
                  <wp:effectExtent l="0" t="0" r="0" b="0"/>
                  <wp:docPr id="85932081" name="Obrázok 85932081" descr="Obrázok 3 - Budova CSS Kežmar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2081" name="Obrázok 85932081" descr="Obrázok 3 - Budova CSS Kežmarok"/>
                          <pic:cNvPicPr>
                            <a:picLocks noChangeAspect="1" noChangeArrowheads="1"/>
                          </pic:cNvPicPr>
                        </pic:nvPicPr>
                        <pic:blipFill rotWithShape="1">
                          <a:blip r:embed="rId174" cstate="screen">
                            <a:extLst>
                              <a:ext uri="{28A0092B-C50C-407E-A947-70E740481C1C}">
                                <a14:useLocalDpi xmlns:a14="http://schemas.microsoft.com/office/drawing/2010/main"/>
                              </a:ext>
                            </a:extLst>
                          </a:blip>
                          <a:srcRect/>
                          <a:stretch/>
                        </pic:blipFill>
                        <pic:spPr bwMode="auto">
                          <a:xfrm>
                            <a:off x="0" y="0"/>
                            <a:ext cx="5868000" cy="48260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3CD99189" w14:textId="77777777" w:rsidR="00CB6576" w:rsidRPr="00D842FF" w:rsidRDefault="00CB6576" w:rsidP="00637EA7">
            <w:pPr>
              <w:spacing w:line="240" w:lineRule="auto"/>
              <w:ind w:left="426"/>
              <w:jc w:val="left"/>
              <w:rPr>
                <w:rFonts w:cs="Arial"/>
              </w:rPr>
            </w:pPr>
          </w:p>
        </w:tc>
      </w:tr>
    </w:tbl>
    <w:p w14:paraId="7F903397" w14:textId="77777777" w:rsidR="00CB6576" w:rsidRPr="00D842FF" w:rsidRDefault="00CB6576" w:rsidP="00CB6576">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430E271F" w14:textId="77777777" w:rsidTr="00637EA7">
        <w:tc>
          <w:tcPr>
            <w:tcW w:w="4997" w:type="pct"/>
            <w:shd w:val="clear" w:color="auto" w:fill="auto"/>
          </w:tcPr>
          <w:p w14:paraId="5A1834DF" w14:textId="77777777" w:rsidR="00CB6576" w:rsidRPr="00D842FF" w:rsidRDefault="00CB6576" w:rsidP="00637EA7">
            <w:pPr>
              <w:pStyle w:val="Image"/>
            </w:pPr>
            <w:bookmarkStart w:id="345" w:name="_Toc193813977"/>
            <w:r w:rsidRPr="00D842FF">
              <w:rPr>
                <w:rFonts w:eastAsiaTheme="majorEastAsia" w:cs="Arial"/>
                <w:szCs w:val="24"/>
              </w:rPr>
              <w:t>Izba klientov</w:t>
            </w:r>
            <w:r>
              <w:rPr>
                <w:rFonts w:eastAsiaTheme="majorEastAsia" w:cs="Arial"/>
                <w:szCs w:val="24"/>
              </w:rPr>
              <w:t xml:space="preserve"> v </w:t>
            </w:r>
            <w:r w:rsidRPr="00D842FF">
              <w:rPr>
                <w:rFonts w:eastAsiaTheme="majorEastAsia" w:cs="Arial"/>
                <w:szCs w:val="24"/>
              </w:rPr>
              <w:t>CSS Kežmarok</w:t>
            </w:r>
            <w:bookmarkEnd w:id="345"/>
          </w:p>
        </w:tc>
        <w:tc>
          <w:tcPr>
            <w:tcW w:w="3" w:type="pct"/>
          </w:tcPr>
          <w:p w14:paraId="6DB13A15" w14:textId="77777777" w:rsidR="00CB6576" w:rsidRPr="00D842FF" w:rsidRDefault="00CB6576" w:rsidP="00637EA7">
            <w:pPr>
              <w:spacing w:line="240" w:lineRule="auto"/>
              <w:ind w:left="426"/>
              <w:jc w:val="left"/>
              <w:rPr>
                <w:rFonts w:cs="Arial"/>
              </w:rPr>
            </w:pPr>
          </w:p>
        </w:tc>
      </w:tr>
      <w:tr w:rsidR="00CB6576" w:rsidRPr="00D842FF" w14:paraId="6227DD8B" w14:textId="77777777" w:rsidTr="00637EA7">
        <w:tc>
          <w:tcPr>
            <w:tcW w:w="4997" w:type="pct"/>
          </w:tcPr>
          <w:p w14:paraId="10FFB4E5" w14:textId="77777777" w:rsidR="00CB6576" w:rsidRPr="00D842FF" w:rsidRDefault="00CB6576" w:rsidP="00637EA7">
            <w:r w:rsidRPr="00D842FF">
              <w:rPr>
                <w:rFonts w:eastAsia="Times New Roman" w:cs="Arial"/>
                <w:noProof/>
                <w:szCs w:val="24"/>
                <w:lang w:eastAsia="sk-SK"/>
              </w:rPr>
              <w:drawing>
                <wp:inline distT="0" distB="0" distL="0" distR="0" wp14:anchorId="52294867" wp14:editId="2F19C505">
                  <wp:extent cx="5868000" cy="3301056"/>
                  <wp:effectExtent l="0" t="0" r="0" b="0"/>
                  <wp:docPr id="1758460809" name="Obrázok 1758460809" descr="Obrázok 4 - Izba klientov v CSS Kežmar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60809" name="Obrázok 1758460809" descr="Obrázok 4 - Izba klientov v CSS Kežmarok"/>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5868000" cy="3301056"/>
                          </a:xfrm>
                          <a:prstGeom prst="rect">
                            <a:avLst/>
                          </a:prstGeom>
                          <a:noFill/>
                          <a:ln>
                            <a:noFill/>
                          </a:ln>
                        </pic:spPr>
                      </pic:pic>
                    </a:graphicData>
                  </a:graphic>
                </wp:inline>
              </w:drawing>
            </w:r>
          </w:p>
        </w:tc>
        <w:tc>
          <w:tcPr>
            <w:tcW w:w="3" w:type="pct"/>
          </w:tcPr>
          <w:p w14:paraId="3CCB667F" w14:textId="77777777" w:rsidR="00CB6576" w:rsidRPr="00D842FF" w:rsidRDefault="00CB6576" w:rsidP="00637EA7">
            <w:pPr>
              <w:spacing w:line="240" w:lineRule="auto"/>
              <w:ind w:left="426"/>
              <w:jc w:val="left"/>
              <w:rPr>
                <w:rFonts w:cs="Arial"/>
              </w:rPr>
            </w:pPr>
          </w:p>
        </w:tc>
      </w:tr>
    </w:tbl>
    <w:p w14:paraId="2E6AFB4F" w14:textId="77777777" w:rsidR="00CB6576" w:rsidRDefault="00CB6576" w:rsidP="00CB6576">
      <w:r>
        <w:br w:type="page"/>
      </w:r>
    </w:p>
    <w:p w14:paraId="5937C90F" w14:textId="77777777" w:rsidR="00CB6576" w:rsidRPr="00D842FF" w:rsidRDefault="00CB6576" w:rsidP="00CB6576">
      <w:pPr>
        <w:spacing w:line="240" w:lineRule="auto"/>
        <w:rPr>
          <w:rFonts w:cs="Arial"/>
        </w:rPr>
      </w:pPr>
    </w:p>
    <w:p w14:paraId="4C29299A" w14:textId="77777777" w:rsidR="00CB6576" w:rsidRPr="00D842FF" w:rsidRDefault="00CB6576" w:rsidP="00CB6576">
      <w:pPr>
        <w:pStyle w:val="Nadpis3"/>
      </w:pPr>
      <w:bookmarkStart w:id="346" w:name="_Toc193813745"/>
      <w:r w:rsidRPr="00D842FF">
        <w:t>Právo</w:t>
      </w:r>
      <w:r>
        <w:t xml:space="preserve"> na </w:t>
      </w:r>
      <w:r w:rsidRPr="00D842FF">
        <w:t>najvyššiu dosiahnuteľnú úroveň fyzického</w:t>
      </w:r>
      <w:r>
        <w:t xml:space="preserve"> a </w:t>
      </w:r>
      <w:r w:rsidRPr="00D842FF">
        <w:t>duševného zdravia</w:t>
      </w:r>
      <w:bookmarkEnd w:id="346"/>
    </w:p>
    <w:p w14:paraId="622DDB06" w14:textId="77777777" w:rsidR="00CB6576" w:rsidRPr="00D842FF" w:rsidRDefault="00CB6576" w:rsidP="00CB6576">
      <w:pPr>
        <w:rPr>
          <w:rFonts w:cs="Arial"/>
          <w:b/>
          <w:bCs/>
        </w:rPr>
      </w:pPr>
      <w:r w:rsidRPr="00D842FF">
        <w:rPr>
          <w:rFonts w:cs="Arial"/>
          <w:b/>
          <w:bCs/>
        </w:rPr>
        <w:t>(Článok 25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14386C78" w14:textId="77777777" w:rsidR="00CB6576" w:rsidRPr="00D842FF" w:rsidRDefault="00CB6576" w:rsidP="00CB6576">
      <w:pPr>
        <w:shd w:val="clear" w:color="auto" w:fill="FFFFFF"/>
        <w:spacing w:line="240" w:lineRule="auto"/>
        <w:rPr>
          <w:rFonts w:eastAsia="Times New Roman" w:cs="Arial"/>
          <w:szCs w:val="24"/>
          <w:lang w:eastAsia="sk-SK"/>
        </w:rPr>
      </w:pPr>
      <w:r w:rsidRPr="00D842FF">
        <w:rPr>
          <w:rFonts w:eastAsia="Times New Roman" w:cs="Arial"/>
          <w:szCs w:val="24"/>
          <w:lang w:eastAsia="sk-SK"/>
        </w:rPr>
        <w:t>Štandardom pre monitorovanie práv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v </w:t>
      </w:r>
      <w:r w:rsidRPr="00D842FF">
        <w:rPr>
          <w:rFonts w:eastAsia="Times New Roman" w:cs="Arial"/>
          <w:szCs w:val="24"/>
          <w:lang w:eastAsia="sk-SK"/>
        </w:rPr>
        <w:t>zariadeniach sociálnych služieb</w:t>
      </w:r>
      <w:r>
        <w:rPr>
          <w:rFonts w:eastAsia="Times New Roman" w:cs="Arial"/>
          <w:szCs w:val="24"/>
          <w:lang w:eastAsia="sk-SK"/>
        </w:rPr>
        <w:t xml:space="preserve"> v </w:t>
      </w:r>
      <w:r w:rsidRPr="00D842FF">
        <w:rPr>
          <w:rFonts w:eastAsia="Times New Roman" w:cs="Arial"/>
          <w:szCs w:val="24"/>
          <w:lang w:eastAsia="sk-SK"/>
        </w:rPr>
        <w:t>súvislosti</w:t>
      </w:r>
      <w:r>
        <w:rPr>
          <w:rFonts w:eastAsia="Times New Roman" w:cs="Arial"/>
          <w:szCs w:val="24"/>
          <w:lang w:eastAsia="sk-SK"/>
        </w:rPr>
        <w:t xml:space="preserve"> s </w:t>
      </w:r>
      <w:r w:rsidRPr="00D842FF">
        <w:rPr>
          <w:rFonts w:eastAsia="Times New Roman" w:cs="Arial"/>
          <w:szCs w:val="24"/>
          <w:lang w:eastAsia="sk-SK"/>
        </w:rPr>
        <w:t>uvedeným článkom Dohovoru okrem iného je,</w:t>
      </w:r>
      <w:r>
        <w:rPr>
          <w:rFonts w:eastAsia="Times New Roman" w:cs="Arial"/>
          <w:szCs w:val="24"/>
          <w:lang w:eastAsia="sk-SK"/>
        </w:rPr>
        <w:t xml:space="preserve"> že </w:t>
      </w:r>
      <w:r w:rsidRPr="00D842FF">
        <w:rPr>
          <w:rFonts w:eastAsia="Times New Roman" w:cs="Arial"/>
          <w:szCs w:val="24"/>
          <w:lang w:eastAsia="sk-SK"/>
        </w:rPr>
        <w:t>zariadenie</w:t>
      </w:r>
      <w:r>
        <w:rPr>
          <w:rFonts w:eastAsia="Times New Roman" w:cs="Arial"/>
          <w:szCs w:val="24"/>
          <w:lang w:eastAsia="sk-SK"/>
        </w:rPr>
        <w:t xml:space="preserve"> je </w:t>
      </w:r>
      <w:r w:rsidRPr="00D842FF">
        <w:rPr>
          <w:rFonts w:eastAsia="Times New Roman" w:cs="Arial"/>
          <w:szCs w:val="24"/>
          <w:lang w:eastAsia="sk-SK"/>
        </w:rPr>
        <w:t>dostupné pre každého, kto potrebuje starostlivosť</w:t>
      </w:r>
      <w:r>
        <w:rPr>
          <w:rFonts w:eastAsia="Times New Roman" w:cs="Arial"/>
          <w:szCs w:val="24"/>
          <w:lang w:eastAsia="sk-SK"/>
        </w:rPr>
        <w:t xml:space="preserve"> a </w:t>
      </w:r>
      <w:r w:rsidRPr="00D842FF">
        <w:rPr>
          <w:rFonts w:eastAsia="Times New Roman" w:cs="Arial"/>
          <w:szCs w:val="24"/>
          <w:lang w:eastAsia="sk-SK"/>
        </w:rPr>
        <w:t>podporu; zariadenie má odborný</w:t>
      </w:r>
      <w:r>
        <w:rPr>
          <w:rFonts w:eastAsia="Times New Roman" w:cs="Arial"/>
          <w:szCs w:val="24"/>
          <w:lang w:eastAsia="sk-SK"/>
        </w:rPr>
        <w:t xml:space="preserve"> a </w:t>
      </w:r>
      <w:r w:rsidRPr="00D842FF">
        <w:rPr>
          <w:rFonts w:eastAsia="Times New Roman" w:cs="Arial"/>
          <w:szCs w:val="24"/>
          <w:lang w:eastAsia="sk-SK"/>
        </w:rPr>
        <w:t>skúsený personál</w:t>
      </w:r>
      <w:r>
        <w:rPr>
          <w:rFonts w:eastAsia="Times New Roman" w:cs="Arial"/>
          <w:szCs w:val="24"/>
          <w:lang w:eastAsia="sk-SK"/>
        </w:rPr>
        <w:t xml:space="preserve"> a </w:t>
      </w:r>
      <w:r w:rsidRPr="00D842FF">
        <w:rPr>
          <w:rFonts w:eastAsia="Times New Roman" w:cs="Arial"/>
          <w:szCs w:val="24"/>
          <w:lang w:eastAsia="sk-SK"/>
        </w:rPr>
        <w:t>poskytuje kvalitné sociálne služby (vrátane služieb podpory duševného zdravia); personál zariadenia má dostatočné</w:t>
      </w:r>
      <w:r>
        <w:rPr>
          <w:rFonts w:eastAsia="Times New Roman" w:cs="Arial"/>
          <w:szCs w:val="24"/>
          <w:lang w:eastAsia="sk-SK"/>
        </w:rPr>
        <w:t xml:space="preserve"> a </w:t>
      </w:r>
      <w:r w:rsidRPr="00D842FF">
        <w:rPr>
          <w:rFonts w:eastAsia="Times New Roman" w:cs="Arial"/>
          <w:szCs w:val="24"/>
          <w:lang w:eastAsia="sk-SK"/>
        </w:rPr>
        <w:t>rôznorodé zručnosti</w:t>
      </w:r>
      <w:r>
        <w:rPr>
          <w:rFonts w:eastAsia="Times New Roman" w:cs="Arial"/>
          <w:szCs w:val="24"/>
          <w:lang w:eastAsia="sk-SK"/>
        </w:rPr>
        <w:t xml:space="preserve"> a </w:t>
      </w:r>
      <w:r w:rsidRPr="00D842FF">
        <w:rPr>
          <w:rFonts w:eastAsia="Times New Roman" w:cs="Arial"/>
          <w:szCs w:val="24"/>
          <w:lang w:eastAsia="sk-SK"/>
        </w:rPr>
        <w:t>znalosti</w:t>
      </w:r>
      <w:r>
        <w:rPr>
          <w:rFonts w:eastAsia="Times New Roman" w:cs="Arial"/>
          <w:szCs w:val="24"/>
          <w:lang w:eastAsia="sk-SK"/>
        </w:rPr>
        <w:t xml:space="preserve"> v </w:t>
      </w:r>
      <w:r w:rsidRPr="00D842FF">
        <w:rPr>
          <w:rFonts w:eastAsia="Times New Roman" w:cs="Arial"/>
          <w:szCs w:val="24"/>
          <w:lang w:eastAsia="sk-SK"/>
        </w:rPr>
        <w:t>poskytovaní poradenstva, psychosociálnej rehabilitácie, informovaní, vzdelávaní</w:t>
      </w:r>
      <w:r>
        <w:rPr>
          <w:rFonts w:eastAsia="Times New Roman" w:cs="Arial"/>
          <w:szCs w:val="24"/>
          <w:lang w:eastAsia="sk-SK"/>
        </w:rPr>
        <w:t xml:space="preserve"> a </w:t>
      </w:r>
      <w:r w:rsidRPr="00D842FF">
        <w:rPr>
          <w:rFonts w:eastAsia="Times New Roman" w:cs="Arial"/>
          <w:szCs w:val="24"/>
          <w:lang w:eastAsia="sk-SK"/>
        </w:rPr>
        <w:t>podpora prijímateľov sociálnych služieb</w:t>
      </w:r>
      <w:r>
        <w:rPr>
          <w:rFonts w:eastAsia="Times New Roman" w:cs="Arial"/>
          <w:szCs w:val="24"/>
          <w:lang w:eastAsia="sk-SK"/>
        </w:rPr>
        <w:t xml:space="preserve"> a </w:t>
      </w:r>
      <w:r w:rsidRPr="00D842FF">
        <w:rPr>
          <w:rFonts w:eastAsia="Times New Roman" w:cs="Arial"/>
          <w:szCs w:val="24"/>
          <w:lang w:eastAsia="sk-SK"/>
        </w:rPr>
        <w:t>ich rodín, blízkych osôb alebo opatrovníkov</w:t>
      </w:r>
      <w:r>
        <w:rPr>
          <w:rFonts w:eastAsia="Times New Roman" w:cs="Arial"/>
          <w:szCs w:val="24"/>
          <w:lang w:eastAsia="sk-SK"/>
        </w:rPr>
        <w:t xml:space="preserve"> je </w:t>
      </w:r>
      <w:r w:rsidRPr="00D842FF">
        <w:rPr>
          <w:rFonts w:eastAsia="Times New Roman" w:cs="Arial"/>
          <w:szCs w:val="24"/>
          <w:lang w:eastAsia="sk-SK"/>
        </w:rPr>
        <w:t>orientovaná</w:t>
      </w:r>
      <w:r>
        <w:rPr>
          <w:rFonts w:eastAsia="Times New Roman" w:cs="Arial"/>
          <w:szCs w:val="24"/>
          <w:lang w:eastAsia="sk-SK"/>
        </w:rPr>
        <w:t xml:space="preserve"> na </w:t>
      </w:r>
      <w:r w:rsidRPr="00D842FF">
        <w:rPr>
          <w:rFonts w:eastAsia="Times New Roman" w:cs="Arial"/>
          <w:szCs w:val="24"/>
          <w:lang w:eastAsia="sk-SK"/>
        </w:rPr>
        <w:t>podporu nezávislého života</w:t>
      </w:r>
      <w:r>
        <w:rPr>
          <w:rFonts w:eastAsia="Times New Roman" w:cs="Arial"/>
          <w:szCs w:val="24"/>
          <w:lang w:eastAsia="sk-SK"/>
        </w:rPr>
        <w:t xml:space="preserve"> a </w:t>
      </w:r>
      <w:r w:rsidRPr="00D842FF">
        <w:rPr>
          <w:rFonts w:eastAsia="Times New Roman" w:cs="Arial"/>
          <w:szCs w:val="24"/>
          <w:lang w:eastAsia="sk-SK"/>
        </w:rPr>
        <w:t>inklúziu/začlenenie do komunity; personál zariadenia</w:t>
      </w:r>
      <w:r>
        <w:rPr>
          <w:rFonts w:eastAsia="Times New Roman" w:cs="Arial"/>
          <w:szCs w:val="24"/>
          <w:lang w:eastAsia="sk-SK"/>
        </w:rPr>
        <w:t xml:space="preserve"> je </w:t>
      </w:r>
      <w:r w:rsidRPr="00D842FF">
        <w:rPr>
          <w:rFonts w:eastAsia="Times New Roman" w:cs="Arial"/>
          <w:szCs w:val="24"/>
          <w:lang w:eastAsia="sk-SK"/>
        </w:rPr>
        <w:t>vyškolený</w:t>
      </w:r>
      <w:r>
        <w:rPr>
          <w:rFonts w:eastAsia="Times New Roman" w:cs="Arial"/>
          <w:szCs w:val="24"/>
          <w:lang w:eastAsia="sk-SK"/>
        </w:rPr>
        <w:t xml:space="preserve"> a </w:t>
      </w:r>
      <w:r w:rsidRPr="00D842FF">
        <w:rPr>
          <w:rFonts w:eastAsia="Times New Roman" w:cs="Arial"/>
          <w:szCs w:val="24"/>
          <w:lang w:eastAsia="sk-SK"/>
        </w:rPr>
        <w:t>má aj písomné informácie</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zdravotným postihnutím; personál</w:t>
      </w:r>
      <w:r>
        <w:rPr>
          <w:rFonts w:eastAsia="Times New Roman" w:cs="Arial"/>
          <w:szCs w:val="24"/>
          <w:lang w:eastAsia="sk-SK"/>
        </w:rPr>
        <w:t xml:space="preserve"> je </w:t>
      </w:r>
      <w:r w:rsidRPr="00D842FF">
        <w:rPr>
          <w:rFonts w:eastAsia="Times New Roman" w:cs="Arial"/>
          <w:szCs w:val="24"/>
          <w:lang w:eastAsia="sk-SK"/>
        </w:rPr>
        <w:t>oboznámený</w:t>
      </w:r>
      <w:r>
        <w:rPr>
          <w:rFonts w:eastAsia="Times New Roman" w:cs="Arial"/>
          <w:szCs w:val="24"/>
          <w:lang w:eastAsia="sk-SK"/>
        </w:rPr>
        <w:t xml:space="preserve"> s </w:t>
      </w:r>
      <w:r w:rsidRPr="00D842FF">
        <w:rPr>
          <w:rFonts w:eastAsia="Times New Roman" w:cs="Arial"/>
          <w:szCs w:val="24"/>
          <w:lang w:eastAsia="sk-SK"/>
        </w:rPr>
        <w:t>medzinárodnými ľudsko-právnymi štandardami vrátane Dohovoru</w:t>
      </w:r>
      <w:r>
        <w:rPr>
          <w:rFonts w:eastAsia="Times New Roman" w:cs="Arial"/>
          <w:szCs w:val="24"/>
          <w:lang w:eastAsia="sk-SK"/>
        </w:rPr>
        <w:t xml:space="preserve"> o </w:t>
      </w:r>
      <w:r w:rsidRPr="00D842FF">
        <w:rPr>
          <w:rFonts w:eastAsia="Times New Roman" w:cs="Arial"/>
          <w:szCs w:val="24"/>
          <w:lang w:eastAsia="sk-SK"/>
        </w:rPr>
        <w:t>právach osôb</w:t>
      </w:r>
      <w:r>
        <w:rPr>
          <w:rFonts w:eastAsia="Times New Roman" w:cs="Arial"/>
          <w:szCs w:val="24"/>
          <w:lang w:eastAsia="sk-SK"/>
        </w:rPr>
        <w:t xml:space="preserve"> so </w:t>
      </w:r>
      <w:r w:rsidRPr="00D842FF">
        <w:rPr>
          <w:rFonts w:eastAsia="Times New Roman" w:cs="Arial"/>
          <w:szCs w:val="24"/>
          <w:lang w:eastAsia="sk-SK"/>
        </w:rPr>
        <w:t>zdravotným postihnutím; klienti sú informovaní</w:t>
      </w:r>
      <w:r>
        <w:rPr>
          <w:rFonts w:eastAsia="Times New Roman" w:cs="Arial"/>
          <w:szCs w:val="24"/>
          <w:lang w:eastAsia="sk-SK"/>
        </w:rPr>
        <w:t xml:space="preserve"> a </w:t>
      </w:r>
      <w:r w:rsidRPr="00D842FF">
        <w:rPr>
          <w:rFonts w:eastAsia="Times New Roman" w:cs="Arial"/>
          <w:szCs w:val="24"/>
          <w:lang w:eastAsia="sk-SK"/>
        </w:rPr>
        <w:t>majú prístup</w:t>
      </w:r>
      <w:r>
        <w:rPr>
          <w:rFonts w:eastAsia="Times New Roman" w:cs="Arial"/>
          <w:szCs w:val="24"/>
          <w:lang w:eastAsia="sk-SK"/>
        </w:rPr>
        <w:t xml:space="preserve"> k </w:t>
      </w:r>
      <w:r w:rsidRPr="00D842FF">
        <w:rPr>
          <w:rFonts w:eastAsia="Times New Roman" w:cs="Arial"/>
          <w:szCs w:val="24"/>
          <w:lang w:eastAsia="sk-SK"/>
        </w:rPr>
        <w:t>mechanizmom/spôsobom pre vyjadrenie ich názorov</w:t>
      </w:r>
      <w:r>
        <w:rPr>
          <w:rFonts w:eastAsia="Times New Roman" w:cs="Arial"/>
          <w:szCs w:val="24"/>
          <w:lang w:eastAsia="sk-SK"/>
        </w:rPr>
        <w:t xml:space="preserve"> a </w:t>
      </w:r>
      <w:r w:rsidRPr="00D842FF">
        <w:rPr>
          <w:rFonts w:eastAsia="Times New Roman" w:cs="Arial"/>
          <w:szCs w:val="24"/>
          <w:lang w:eastAsia="sk-SK"/>
        </w:rPr>
        <w:t>pripomienok</w:t>
      </w:r>
      <w:r>
        <w:rPr>
          <w:rFonts w:eastAsia="Times New Roman" w:cs="Arial"/>
          <w:szCs w:val="24"/>
          <w:lang w:eastAsia="sk-SK"/>
        </w:rPr>
        <w:t xml:space="preserve"> k </w:t>
      </w:r>
      <w:r w:rsidRPr="00D842FF">
        <w:rPr>
          <w:rFonts w:eastAsia="Times New Roman" w:cs="Arial"/>
          <w:szCs w:val="24"/>
          <w:lang w:eastAsia="sk-SK"/>
        </w:rPr>
        <w:t>poskytovaniu služieb</w:t>
      </w:r>
      <w:r>
        <w:rPr>
          <w:rFonts w:eastAsia="Times New Roman" w:cs="Arial"/>
          <w:szCs w:val="24"/>
          <w:lang w:eastAsia="sk-SK"/>
        </w:rPr>
        <w:t xml:space="preserve"> a </w:t>
      </w:r>
      <w:r w:rsidRPr="00D842FF">
        <w:rPr>
          <w:rFonts w:eastAsia="Times New Roman" w:cs="Arial"/>
          <w:szCs w:val="24"/>
          <w:lang w:eastAsia="sk-SK"/>
        </w:rPr>
        <w:t>ich zlepšovaniu; starostlivosť, liečba, podpora, psychosociálna rehabilitácia</w:t>
      </w:r>
      <w:r>
        <w:rPr>
          <w:rFonts w:eastAsia="Times New Roman" w:cs="Arial"/>
          <w:szCs w:val="24"/>
          <w:lang w:eastAsia="sk-SK"/>
        </w:rPr>
        <w:t xml:space="preserve"> a </w:t>
      </w:r>
      <w:r w:rsidRPr="00D842FF">
        <w:rPr>
          <w:rFonts w:eastAsia="Times New Roman" w:cs="Arial"/>
          <w:szCs w:val="24"/>
          <w:lang w:eastAsia="sk-SK"/>
        </w:rPr>
        <w:t>ich prepojenie</w:t>
      </w:r>
      <w:r>
        <w:rPr>
          <w:rFonts w:eastAsia="Times New Roman" w:cs="Arial"/>
          <w:szCs w:val="24"/>
          <w:lang w:eastAsia="sk-SK"/>
        </w:rPr>
        <w:t xml:space="preserve"> s </w:t>
      </w:r>
      <w:r w:rsidRPr="00D842FF">
        <w:rPr>
          <w:rFonts w:eastAsia="Times New Roman" w:cs="Arial"/>
          <w:szCs w:val="24"/>
          <w:lang w:eastAsia="sk-SK"/>
        </w:rPr>
        <w:t>podpornou sieťou</w:t>
      </w:r>
      <w:r>
        <w:rPr>
          <w:rFonts w:eastAsia="Times New Roman" w:cs="Arial"/>
          <w:szCs w:val="24"/>
          <w:lang w:eastAsia="sk-SK"/>
        </w:rPr>
        <w:t xml:space="preserve"> a </w:t>
      </w:r>
      <w:r w:rsidRPr="00D842FF">
        <w:rPr>
          <w:rFonts w:eastAsia="Times New Roman" w:cs="Arial"/>
          <w:szCs w:val="24"/>
          <w:lang w:eastAsia="sk-SK"/>
        </w:rPr>
        <w:t>ďalšími službami sú základnými prvkami individuálneho plánu</w:t>
      </w:r>
      <w:r>
        <w:rPr>
          <w:rFonts w:eastAsia="Times New Roman" w:cs="Arial"/>
          <w:szCs w:val="24"/>
          <w:lang w:eastAsia="sk-SK"/>
        </w:rPr>
        <w:t xml:space="preserve"> a </w:t>
      </w:r>
      <w:r w:rsidRPr="00D842FF">
        <w:rPr>
          <w:rFonts w:eastAsia="Times New Roman" w:cs="Arial"/>
          <w:szCs w:val="24"/>
          <w:lang w:eastAsia="sk-SK"/>
        </w:rPr>
        <w:t>prispievajú</w:t>
      </w:r>
      <w:r>
        <w:rPr>
          <w:rFonts w:eastAsia="Times New Roman" w:cs="Arial"/>
          <w:szCs w:val="24"/>
          <w:lang w:eastAsia="sk-SK"/>
        </w:rPr>
        <w:t xml:space="preserve"> k </w:t>
      </w:r>
      <w:r w:rsidRPr="00D842FF">
        <w:rPr>
          <w:rFonts w:eastAsia="Times New Roman" w:cs="Arial"/>
          <w:szCs w:val="24"/>
          <w:lang w:eastAsia="sk-SK"/>
        </w:rPr>
        <w:t>schopnostiam klientov žiť nezávisle</w:t>
      </w:r>
      <w:r>
        <w:rPr>
          <w:rFonts w:eastAsia="Times New Roman" w:cs="Arial"/>
          <w:szCs w:val="24"/>
          <w:lang w:eastAsia="sk-SK"/>
        </w:rPr>
        <w:t xml:space="preserve"> v </w:t>
      </w:r>
      <w:r w:rsidRPr="00D842FF">
        <w:rPr>
          <w:rFonts w:eastAsia="Times New Roman" w:cs="Arial"/>
          <w:szCs w:val="24"/>
          <w:lang w:eastAsia="sk-SK"/>
        </w:rPr>
        <w:t>komunite; psychotropné lieky sú</w:t>
      </w:r>
      <w:r>
        <w:rPr>
          <w:rFonts w:eastAsia="Times New Roman" w:cs="Arial"/>
          <w:szCs w:val="24"/>
          <w:lang w:eastAsia="sk-SK"/>
        </w:rPr>
        <w:t xml:space="preserve"> k </w:t>
      </w:r>
      <w:r w:rsidRPr="00D842FF">
        <w:rPr>
          <w:rFonts w:eastAsia="Times New Roman" w:cs="Arial"/>
          <w:szCs w:val="24"/>
          <w:lang w:eastAsia="sk-SK"/>
        </w:rPr>
        <w:t>dispozícii, sú cenovo dostupné</w:t>
      </w:r>
      <w:r>
        <w:rPr>
          <w:rFonts w:eastAsia="Times New Roman" w:cs="Arial"/>
          <w:szCs w:val="24"/>
          <w:lang w:eastAsia="sk-SK"/>
        </w:rPr>
        <w:t xml:space="preserve"> a </w:t>
      </w:r>
      <w:r w:rsidRPr="00D842FF">
        <w:rPr>
          <w:rFonts w:eastAsia="Times New Roman" w:cs="Arial"/>
          <w:szCs w:val="24"/>
          <w:lang w:eastAsia="sk-SK"/>
        </w:rPr>
        <w:t>vhodne používané;</w:t>
      </w:r>
      <w:r>
        <w:rPr>
          <w:rFonts w:eastAsia="Times New Roman" w:cs="Arial"/>
          <w:szCs w:val="24"/>
          <w:lang w:eastAsia="sk-SK"/>
        </w:rPr>
        <w:t xml:space="preserve"> k </w:t>
      </w:r>
      <w:r w:rsidRPr="00D842FF">
        <w:rPr>
          <w:rFonts w:eastAsia="Times New Roman" w:cs="Arial"/>
          <w:szCs w:val="24"/>
          <w:lang w:eastAsia="sk-SK"/>
        </w:rPr>
        <w:t>dispozícii sú primerané služby</w:t>
      </w:r>
      <w:r>
        <w:rPr>
          <w:rFonts w:eastAsia="Times New Roman" w:cs="Arial"/>
          <w:szCs w:val="24"/>
          <w:lang w:eastAsia="sk-SK"/>
        </w:rPr>
        <w:t xml:space="preserve"> a </w:t>
      </w:r>
      <w:r w:rsidRPr="00D842FF">
        <w:rPr>
          <w:rFonts w:eastAsia="Times New Roman" w:cs="Arial"/>
          <w:szCs w:val="24"/>
          <w:lang w:eastAsia="sk-SK"/>
        </w:rPr>
        <w:t>podpora všeobecného</w:t>
      </w:r>
      <w:r>
        <w:rPr>
          <w:rFonts w:eastAsia="Times New Roman" w:cs="Arial"/>
          <w:szCs w:val="24"/>
          <w:lang w:eastAsia="sk-SK"/>
        </w:rPr>
        <w:t xml:space="preserve"> a </w:t>
      </w:r>
      <w:r w:rsidRPr="00D842FF">
        <w:rPr>
          <w:rFonts w:eastAsia="Times New Roman" w:cs="Arial"/>
          <w:szCs w:val="24"/>
          <w:lang w:eastAsia="sk-SK"/>
        </w:rPr>
        <w:t>reprodukčného zdravia.</w:t>
      </w:r>
    </w:p>
    <w:p w14:paraId="53A5F1AA" w14:textId="77777777" w:rsidR="00CB6576" w:rsidRPr="00D842FF" w:rsidRDefault="00CB6576" w:rsidP="00CB6576">
      <w:pPr>
        <w:shd w:val="clear" w:color="auto" w:fill="FFFFFF"/>
        <w:spacing w:line="240" w:lineRule="auto"/>
        <w:rPr>
          <w:rFonts w:eastAsia="Times New Roman" w:cs="Arial"/>
          <w:szCs w:val="24"/>
          <w:lang w:eastAsia="sk-SK"/>
        </w:rPr>
      </w:pPr>
    </w:p>
    <w:p w14:paraId="2034D7D5" w14:textId="77777777" w:rsidR="00CB6576" w:rsidRPr="00D842FF" w:rsidRDefault="00CB6576" w:rsidP="00CB6576">
      <w:pPr>
        <w:shd w:val="clear" w:color="auto" w:fill="FFFFFF"/>
        <w:spacing w:line="240" w:lineRule="auto"/>
        <w:rPr>
          <w:rFonts w:eastAsia="Times New Roman" w:cs="Arial"/>
          <w:szCs w:val="24"/>
          <w:lang w:eastAsia="sk-SK"/>
        </w:rPr>
      </w:pPr>
      <w:r w:rsidRPr="00D842FF">
        <w:rPr>
          <w:rFonts w:eastAsia="Times New Roman" w:cs="Arial"/>
          <w:szCs w:val="24"/>
          <w:lang w:eastAsia="sk-SK"/>
        </w:rPr>
        <w:t>Pri posudzovaní plnenia Článku 25 Dohovoru sme sa zamerali</w:t>
      </w:r>
      <w:r>
        <w:rPr>
          <w:rFonts w:eastAsia="Times New Roman" w:cs="Arial"/>
          <w:szCs w:val="24"/>
          <w:lang w:eastAsia="sk-SK"/>
        </w:rPr>
        <w:t xml:space="preserve"> na </w:t>
      </w:r>
      <w:r w:rsidRPr="00D842FF">
        <w:rPr>
          <w:rFonts w:eastAsia="Times New Roman" w:cs="Arial"/>
          <w:szCs w:val="24"/>
          <w:lang w:eastAsia="sk-SK"/>
        </w:rPr>
        <w:t>tieto oblasti: dostupnosť zariadenia, personálne obsadenie (odbornosť poskytovania sociálnych služieb), starostlivosť</w:t>
      </w:r>
      <w:r>
        <w:rPr>
          <w:rFonts w:eastAsia="Times New Roman" w:cs="Arial"/>
          <w:szCs w:val="24"/>
          <w:lang w:eastAsia="sk-SK"/>
        </w:rPr>
        <w:t xml:space="preserve"> o </w:t>
      </w:r>
      <w:r w:rsidRPr="00D842FF">
        <w:rPr>
          <w:rFonts w:eastAsia="Times New Roman" w:cs="Arial"/>
          <w:szCs w:val="24"/>
          <w:lang w:eastAsia="sk-SK"/>
        </w:rPr>
        <w:t>klientov, individuálne plány klientov, dostupnosť liekov</w:t>
      </w:r>
      <w:r>
        <w:rPr>
          <w:rFonts w:eastAsia="Times New Roman" w:cs="Arial"/>
          <w:szCs w:val="24"/>
          <w:lang w:eastAsia="sk-SK"/>
        </w:rPr>
        <w:t xml:space="preserve"> a </w:t>
      </w:r>
      <w:r w:rsidRPr="00D842FF">
        <w:rPr>
          <w:rFonts w:eastAsia="Times New Roman" w:cs="Arial"/>
          <w:szCs w:val="24"/>
          <w:lang w:eastAsia="sk-SK"/>
        </w:rPr>
        <w:t>podpora všeobecného</w:t>
      </w:r>
      <w:r>
        <w:rPr>
          <w:rFonts w:eastAsia="Times New Roman" w:cs="Arial"/>
          <w:szCs w:val="24"/>
          <w:lang w:eastAsia="sk-SK"/>
        </w:rPr>
        <w:t xml:space="preserve"> a </w:t>
      </w:r>
      <w:r w:rsidRPr="00D842FF">
        <w:rPr>
          <w:rFonts w:eastAsia="Times New Roman" w:cs="Arial"/>
          <w:szCs w:val="24"/>
          <w:lang w:eastAsia="sk-SK"/>
        </w:rPr>
        <w:t>reprodukčného zdravia.</w:t>
      </w:r>
    </w:p>
    <w:p w14:paraId="2648CE63" w14:textId="77777777" w:rsidR="00CB6576" w:rsidRPr="00D842FF" w:rsidRDefault="00CB6576" w:rsidP="00CB6576">
      <w:pPr>
        <w:shd w:val="clear" w:color="auto" w:fill="FFFFFF"/>
        <w:spacing w:line="240" w:lineRule="auto"/>
        <w:rPr>
          <w:rFonts w:eastAsia="Times New Roman" w:cs="Arial"/>
          <w:szCs w:val="24"/>
          <w:lang w:eastAsia="sk-SK"/>
        </w:rPr>
      </w:pPr>
    </w:p>
    <w:p w14:paraId="522274CB" w14:textId="77777777" w:rsidR="00CB6576" w:rsidRPr="00D842FF" w:rsidRDefault="00CB6576" w:rsidP="00CB6576">
      <w:pPr>
        <w:spacing w:line="240" w:lineRule="auto"/>
        <w:rPr>
          <w:rFonts w:cs="Arial"/>
          <w:szCs w:val="24"/>
        </w:rPr>
      </w:pPr>
      <w:r w:rsidRPr="00D842FF">
        <w:rPr>
          <w:rFonts w:cs="Arial"/>
          <w:szCs w:val="24"/>
        </w:rPr>
        <w:t>ÚKOZP zistil viacero nedostatkov pri poskytovaní sociálnych služieb</w:t>
      </w:r>
      <w:r>
        <w:rPr>
          <w:rFonts w:cs="Arial"/>
          <w:szCs w:val="24"/>
        </w:rPr>
        <w:t xml:space="preserve"> a </w:t>
      </w:r>
      <w:r w:rsidRPr="00D842FF">
        <w:rPr>
          <w:rFonts w:cs="Arial"/>
          <w:szCs w:val="24"/>
        </w:rPr>
        <w:t>navrhol zariadeniu IZ KOR-GYM spolu 5 opatrení, ktoré sa týkali počtu zamestnancov, zabezpečenia pravidelnej supervízie pre zamestnancov zariadenia či individuálnych plánov klientov</w:t>
      </w:r>
      <w:r>
        <w:rPr>
          <w:rFonts w:cs="Arial"/>
          <w:szCs w:val="24"/>
        </w:rPr>
        <w:t>. V </w:t>
      </w:r>
      <w:r w:rsidRPr="00D842FF">
        <w:rPr>
          <w:rFonts w:cs="Arial"/>
          <w:szCs w:val="24"/>
        </w:rPr>
        <w:t>prípade individuálnych plánov klientov opatrenie smerovalo</w:t>
      </w:r>
      <w:r>
        <w:rPr>
          <w:rFonts w:cs="Arial"/>
          <w:szCs w:val="24"/>
        </w:rPr>
        <w:t xml:space="preserve"> k </w:t>
      </w:r>
      <w:r w:rsidRPr="00D842FF">
        <w:rPr>
          <w:rFonts w:cs="Arial"/>
          <w:szCs w:val="24"/>
        </w:rPr>
        <w:t>tomu,</w:t>
      </w:r>
      <w:r>
        <w:rPr>
          <w:rFonts w:cs="Arial"/>
          <w:szCs w:val="24"/>
        </w:rPr>
        <w:t xml:space="preserve"> aby </w:t>
      </w:r>
      <w:r w:rsidRPr="00D842FF">
        <w:rPr>
          <w:rFonts w:cs="Arial"/>
          <w:szCs w:val="24"/>
        </w:rPr>
        <w:t>vychádzali</w:t>
      </w:r>
      <w:r>
        <w:rPr>
          <w:rFonts w:cs="Arial"/>
          <w:szCs w:val="24"/>
        </w:rPr>
        <w:t xml:space="preserve"> z </w:t>
      </w:r>
      <w:r w:rsidRPr="00D842FF">
        <w:rPr>
          <w:rFonts w:cs="Arial"/>
          <w:szCs w:val="24"/>
        </w:rPr>
        <w:t>individuálnych cieľov klientov</w:t>
      </w:r>
      <w:r>
        <w:rPr>
          <w:rFonts w:cs="Arial"/>
          <w:szCs w:val="24"/>
        </w:rPr>
        <w:t xml:space="preserve"> a </w:t>
      </w:r>
      <w:r w:rsidRPr="00D842FF">
        <w:rPr>
          <w:rFonts w:cs="Arial"/>
          <w:szCs w:val="24"/>
        </w:rPr>
        <w:t>zahŕňali identifikáciu ich individuálnych potrieb, voľbu cieľov individuálneho plánu, voľbu metód dosahovania cieľov individuálneho plánu, plán činností</w:t>
      </w:r>
      <w:r>
        <w:rPr>
          <w:rFonts w:cs="Arial"/>
          <w:szCs w:val="24"/>
        </w:rPr>
        <w:t xml:space="preserve"> a </w:t>
      </w:r>
      <w:r w:rsidRPr="00D842FF">
        <w:rPr>
          <w:rFonts w:cs="Arial"/>
          <w:szCs w:val="24"/>
        </w:rPr>
        <w:t>aktivít napĺňania individuálneho plánu, hodnotenie individuálneho plánu</w:t>
      </w:r>
      <w:r>
        <w:rPr>
          <w:rFonts w:cs="Arial"/>
          <w:szCs w:val="24"/>
        </w:rPr>
        <w:t xml:space="preserve"> a </w:t>
      </w:r>
      <w:r w:rsidRPr="00D842FF">
        <w:rPr>
          <w:rFonts w:cs="Arial"/>
          <w:szCs w:val="24"/>
        </w:rPr>
        <w:t xml:space="preserve">obsahovali aj program sociálnej rehabilitácie. </w:t>
      </w:r>
    </w:p>
    <w:p w14:paraId="0EE77EDE" w14:textId="77777777" w:rsidR="00CB6576" w:rsidRPr="00D842FF" w:rsidRDefault="00CB6576" w:rsidP="00CB6576">
      <w:pPr>
        <w:spacing w:line="240" w:lineRule="auto"/>
        <w:rPr>
          <w:rFonts w:cs="Arial"/>
          <w:szCs w:val="24"/>
        </w:rPr>
      </w:pPr>
    </w:p>
    <w:p w14:paraId="61FACC6F" w14:textId="77777777" w:rsidR="00CB6576" w:rsidRDefault="00CB6576" w:rsidP="00CB6576">
      <w:pPr>
        <w:spacing w:line="240" w:lineRule="auto"/>
        <w:rPr>
          <w:rFonts w:cs="Arial"/>
          <w:szCs w:val="24"/>
        </w:rPr>
      </w:pPr>
      <w:r w:rsidRPr="00D842FF">
        <w:rPr>
          <w:rFonts w:cs="Arial"/>
          <w:szCs w:val="24"/>
        </w:rPr>
        <w:t>U klientov, u ktorých</w:t>
      </w:r>
      <w:r>
        <w:rPr>
          <w:rFonts w:cs="Arial"/>
          <w:szCs w:val="24"/>
        </w:rPr>
        <w:t xml:space="preserve"> je </w:t>
      </w:r>
      <w:r w:rsidRPr="00D842FF">
        <w:rPr>
          <w:rFonts w:cs="Arial"/>
          <w:szCs w:val="24"/>
        </w:rPr>
        <w:t>predpoklad,</w:t>
      </w:r>
      <w:r>
        <w:rPr>
          <w:rFonts w:cs="Arial"/>
          <w:szCs w:val="24"/>
        </w:rPr>
        <w:t xml:space="preserve"> že </w:t>
      </w:r>
      <w:r w:rsidRPr="00D842FF">
        <w:rPr>
          <w:rFonts w:cs="Arial"/>
          <w:szCs w:val="24"/>
        </w:rPr>
        <w:t>sa dostanú do rizikových situácii, vypracovať</w:t>
      </w:r>
      <w:r>
        <w:rPr>
          <w:rFonts w:cs="Arial"/>
          <w:szCs w:val="24"/>
        </w:rPr>
        <w:t xml:space="preserve"> v </w:t>
      </w:r>
      <w:r w:rsidRPr="00D842FF">
        <w:rPr>
          <w:rFonts w:cs="Arial"/>
          <w:szCs w:val="24"/>
        </w:rPr>
        <w:t>rámci individuálnych plánov aj rizikové plány. Samostatné opatrenie sa týkalo uschovávania liekov (zabezpečiť,</w:t>
      </w:r>
      <w:r>
        <w:rPr>
          <w:rFonts w:cs="Arial"/>
          <w:szCs w:val="24"/>
        </w:rPr>
        <w:t xml:space="preserve"> aby </w:t>
      </w:r>
      <w:r w:rsidRPr="00D842FF">
        <w:rPr>
          <w:rFonts w:cs="Arial"/>
          <w:szCs w:val="24"/>
        </w:rPr>
        <w:t>všetky lieky</w:t>
      </w:r>
      <w:r>
        <w:rPr>
          <w:rFonts w:cs="Arial"/>
          <w:szCs w:val="24"/>
        </w:rPr>
        <w:t xml:space="preserve"> a </w:t>
      </w:r>
      <w:r w:rsidRPr="00D842FF">
        <w:rPr>
          <w:rFonts w:cs="Arial"/>
          <w:szCs w:val="24"/>
        </w:rPr>
        <w:t>liekovky boli uschované</w:t>
      </w:r>
      <w:r>
        <w:rPr>
          <w:rFonts w:cs="Arial"/>
          <w:szCs w:val="24"/>
        </w:rPr>
        <w:t xml:space="preserve"> v </w:t>
      </w:r>
      <w:r w:rsidRPr="00D842FF">
        <w:rPr>
          <w:rFonts w:cs="Arial"/>
          <w:szCs w:val="24"/>
        </w:rPr>
        <w:t>uzamykateľných skrinkách</w:t>
      </w:r>
      <w:r>
        <w:rPr>
          <w:rFonts w:cs="Arial"/>
          <w:szCs w:val="24"/>
        </w:rPr>
        <w:t xml:space="preserve"> a </w:t>
      </w:r>
      <w:r w:rsidRPr="00D842FF">
        <w:rPr>
          <w:rFonts w:cs="Arial"/>
          <w:szCs w:val="24"/>
        </w:rPr>
        <w:t>dodržiavať hygienické postupy pri dávkovaní liekov do liekoviek).</w:t>
      </w:r>
    </w:p>
    <w:p w14:paraId="6D81AA98" w14:textId="77777777" w:rsidR="00CB6576" w:rsidRPr="00D842FF" w:rsidRDefault="00CB6576" w:rsidP="00CB6576">
      <w:pPr>
        <w:spacing w:line="240" w:lineRule="auto"/>
        <w:rPr>
          <w:rFonts w:cs="Arial"/>
          <w:szCs w:val="24"/>
        </w:rPr>
      </w:pPr>
    </w:p>
    <w:p w14:paraId="227A751E" w14:textId="77777777" w:rsidR="00CB6576" w:rsidRPr="00D842FF" w:rsidRDefault="00CB6576" w:rsidP="00CB6576">
      <w:pPr>
        <w:rPr>
          <w:lang w:eastAsia="sk-SK"/>
        </w:rPr>
      </w:pPr>
      <w:r w:rsidRPr="00D842FF">
        <w:rPr>
          <w:lang w:eastAsia="sk-SK"/>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42963C3" w14:textId="77777777" w:rsidTr="00637EA7">
        <w:tc>
          <w:tcPr>
            <w:tcW w:w="4997" w:type="pct"/>
            <w:shd w:val="clear" w:color="auto" w:fill="auto"/>
          </w:tcPr>
          <w:p w14:paraId="4EEBC8F4" w14:textId="77777777" w:rsidR="00CB6576" w:rsidRPr="00D842FF" w:rsidRDefault="00CB6576" w:rsidP="00637EA7">
            <w:pPr>
              <w:pStyle w:val="Image"/>
            </w:pPr>
            <w:bookmarkStart w:id="347" w:name="_Toc193813978"/>
            <w:r w:rsidRPr="00D842FF">
              <w:lastRenderedPageBreak/>
              <w:t>Zubárske kreslo</w:t>
            </w:r>
            <w:r>
              <w:t xml:space="preserve"> v </w:t>
            </w:r>
            <w:r w:rsidRPr="00D842FF">
              <w:t>ambulancii zariadenia IZ KOR-GYM Hertník</w:t>
            </w:r>
            <w:bookmarkEnd w:id="347"/>
          </w:p>
        </w:tc>
        <w:tc>
          <w:tcPr>
            <w:tcW w:w="3" w:type="pct"/>
          </w:tcPr>
          <w:p w14:paraId="4689164D" w14:textId="77777777" w:rsidR="00CB6576" w:rsidRPr="00D842FF" w:rsidRDefault="00CB6576" w:rsidP="00637EA7">
            <w:pPr>
              <w:spacing w:line="240" w:lineRule="auto"/>
              <w:ind w:left="426"/>
              <w:jc w:val="left"/>
              <w:rPr>
                <w:rFonts w:cs="Arial"/>
              </w:rPr>
            </w:pPr>
          </w:p>
        </w:tc>
      </w:tr>
      <w:tr w:rsidR="00CB6576" w:rsidRPr="00D842FF" w14:paraId="4396C9EF" w14:textId="77777777" w:rsidTr="00637EA7">
        <w:tc>
          <w:tcPr>
            <w:tcW w:w="4997" w:type="pct"/>
          </w:tcPr>
          <w:p w14:paraId="12E4F6E0" w14:textId="77777777" w:rsidR="00CB6576" w:rsidRPr="00D842FF" w:rsidRDefault="00CB6576" w:rsidP="00637EA7">
            <w:r w:rsidRPr="00D842FF">
              <w:rPr>
                <w:rFonts w:cs="Arial"/>
                <w:noProof/>
                <w:lang w:eastAsia="sk-SK"/>
              </w:rPr>
              <w:drawing>
                <wp:inline distT="0" distB="0" distL="0" distR="0" wp14:anchorId="5C3D7D37" wp14:editId="54BB4382">
                  <wp:extent cx="5868000" cy="3931944"/>
                  <wp:effectExtent l="38100" t="57150" r="38100" b="49530"/>
                  <wp:docPr id="1651618579" name="Obrázok 1651618579" descr="Obrázok 5 - Zubárske kreslo v ambulancii zariadenia IZ KOR-GYM Hertní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18579" name="Obrázok 1651618579" descr="Obrázok 5 - Zubárske kreslo v ambulancii zariadenia IZ KOR-GYM Hertník "/>
                          <pic:cNvPicPr/>
                        </pic:nvPicPr>
                        <pic:blipFill>
                          <a:blip r:embed="rId176" cstate="print">
                            <a:extLst>
                              <a:ext uri="{28A0092B-C50C-407E-A947-70E740481C1C}">
                                <a14:useLocalDpi xmlns:a14="http://schemas.microsoft.com/office/drawing/2010/main"/>
                              </a:ext>
                            </a:extLst>
                          </a:blip>
                          <a:stretch>
                            <a:fillRect/>
                          </a:stretch>
                        </pic:blipFill>
                        <pic:spPr>
                          <a:xfrm>
                            <a:off x="0" y="0"/>
                            <a:ext cx="5868000" cy="3931944"/>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 w:type="pct"/>
          </w:tcPr>
          <w:p w14:paraId="74DFAA57" w14:textId="77777777" w:rsidR="00CB6576" w:rsidRPr="00D842FF" w:rsidRDefault="00CB6576" w:rsidP="00637EA7">
            <w:pPr>
              <w:spacing w:line="240" w:lineRule="auto"/>
              <w:ind w:left="426"/>
              <w:jc w:val="left"/>
              <w:rPr>
                <w:rFonts w:cs="Arial"/>
              </w:rPr>
            </w:pPr>
          </w:p>
        </w:tc>
      </w:tr>
    </w:tbl>
    <w:p w14:paraId="0ACDB942" w14:textId="77777777" w:rsidR="00CB6576" w:rsidRPr="00D842FF" w:rsidRDefault="00CB6576" w:rsidP="00CB6576">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24B493E0" w14:textId="77777777" w:rsidTr="00637EA7">
        <w:tc>
          <w:tcPr>
            <w:tcW w:w="4997" w:type="pct"/>
            <w:shd w:val="clear" w:color="auto" w:fill="auto"/>
          </w:tcPr>
          <w:p w14:paraId="1148CDE1" w14:textId="77777777" w:rsidR="00CB6576" w:rsidRPr="00D842FF" w:rsidRDefault="00CB6576" w:rsidP="00637EA7">
            <w:pPr>
              <w:pStyle w:val="Image"/>
            </w:pPr>
            <w:bookmarkStart w:id="348" w:name="_Toc193813979"/>
            <w:r w:rsidRPr="00D842FF">
              <w:t>Snellenova tabuľka</w:t>
            </w:r>
            <w:r>
              <w:t xml:space="preserve"> v </w:t>
            </w:r>
            <w:r w:rsidRPr="00D842FF">
              <w:t>ambulancii zariadenia IZ KOR-GYM Hertník</w:t>
            </w:r>
            <w:bookmarkEnd w:id="348"/>
          </w:p>
        </w:tc>
        <w:tc>
          <w:tcPr>
            <w:tcW w:w="3" w:type="pct"/>
          </w:tcPr>
          <w:p w14:paraId="310EED5B" w14:textId="77777777" w:rsidR="00CB6576" w:rsidRPr="00D842FF" w:rsidRDefault="00CB6576" w:rsidP="00637EA7">
            <w:pPr>
              <w:spacing w:line="240" w:lineRule="auto"/>
              <w:ind w:left="426"/>
              <w:jc w:val="left"/>
              <w:rPr>
                <w:rFonts w:cs="Arial"/>
              </w:rPr>
            </w:pPr>
          </w:p>
        </w:tc>
      </w:tr>
      <w:tr w:rsidR="00CB6576" w:rsidRPr="00D842FF" w14:paraId="1E55639F" w14:textId="77777777" w:rsidTr="00637EA7">
        <w:tc>
          <w:tcPr>
            <w:tcW w:w="4997" w:type="pct"/>
          </w:tcPr>
          <w:p w14:paraId="3E99CDB8" w14:textId="77777777" w:rsidR="00CB6576" w:rsidRPr="00D842FF" w:rsidRDefault="00CB6576" w:rsidP="00637EA7">
            <w:r w:rsidRPr="00D842FF">
              <w:rPr>
                <w:noProof/>
                <w:lang w:eastAsia="sk-SK"/>
              </w:rPr>
              <w:drawing>
                <wp:inline distT="0" distB="0" distL="0" distR="0" wp14:anchorId="2A8D2A68" wp14:editId="4BD8BC43">
                  <wp:extent cx="3724129" cy="5868000"/>
                  <wp:effectExtent l="52070" t="43180" r="43180" b="43180"/>
                  <wp:docPr id="1118927792" name="Obrázok 1118927792" descr="Obrázok 6 - Snellenova tabuľka v ambulancii zariadenia IZ KOR-GYM Hertní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27792" name="Obrázok 1118927792" descr="Obrázok 6 - Snellenova tabuľka v ambulancii zariadenia IZ KOR-GYM Hertník "/>
                          <pic:cNvPicPr/>
                        </pic:nvPicPr>
                        <pic:blipFill rotWithShape="1">
                          <a:blip r:embed="rId177" cstate="screen">
                            <a:extLst>
                              <a:ext uri="{28A0092B-C50C-407E-A947-70E740481C1C}">
                                <a14:useLocalDpi xmlns:a14="http://schemas.microsoft.com/office/drawing/2010/main"/>
                              </a:ext>
                            </a:extLst>
                          </a:blip>
                          <a:srcRect/>
                          <a:stretch/>
                        </pic:blipFill>
                        <pic:spPr bwMode="auto">
                          <a:xfrm rot="5400000">
                            <a:off x="0" y="0"/>
                            <a:ext cx="3724129" cy="5868000"/>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 w:type="pct"/>
          </w:tcPr>
          <w:p w14:paraId="2D75E16A" w14:textId="77777777" w:rsidR="00CB6576" w:rsidRPr="00D842FF" w:rsidRDefault="00CB6576" w:rsidP="00637EA7">
            <w:pPr>
              <w:spacing w:line="240" w:lineRule="auto"/>
              <w:ind w:left="426"/>
              <w:jc w:val="left"/>
              <w:rPr>
                <w:rFonts w:cs="Arial"/>
              </w:rPr>
            </w:pPr>
          </w:p>
        </w:tc>
      </w:tr>
    </w:tbl>
    <w:p w14:paraId="4CDB8282" w14:textId="77777777" w:rsidR="00CB6576" w:rsidRPr="00D842FF" w:rsidRDefault="00CB6576" w:rsidP="00CB6576">
      <w:pPr>
        <w:rPr>
          <w:lang w:eastAsia="sk-SK"/>
        </w:rPr>
      </w:pPr>
    </w:p>
    <w:p w14:paraId="1C2A9477" w14:textId="77777777" w:rsidR="00CB6576" w:rsidRPr="00D842FF" w:rsidRDefault="00CB6576" w:rsidP="00CB6576">
      <w:pPr>
        <w:rPr>
          <w:lang w:eastAsia="sk-SK"/>
        </w:rPr>
      </w:pPr>
      <w:r w:rsidRPr="00D842FF">
        <w:rPr>
          <w:lang w:eastAsia="sk-SK"/>
        </w:rPr>
        <w:br w:type="page"/>
      </w:r>
    </w:p>
    <w:p w14:paraId="288E478A" w14:textId="77777777" w:rsidR="00CB6576" w:rsidRPr="00D842FF" w:rsidRDefault="00CB6576" w:rsidP="00CB6576">
      <w:bookmarkStart w:id="349" w:name="_Toc193646247"/>
      <w:r>
        <w:lastRenderedPageBreak/>
        <w:t>V </w:t>
      </w:r>
      <w:r w:rsidRPr="00D842FF">
        <w:rPr>
          <w:b/>
        </w:rPr>
        <w:t>CSS Kežmarok</w:t>
      </w:r>
      <w:r w:rsidRPr="00D842FF">
        <w:t xml:space="preserve"> oblasť zabezpečenia zdravotnej starostlivosti upravuje smernica</w:t>
      </w:r>
      <w:r>
        <w:t xml:space="preserve"> o </w:t>
      </w:r>
      <w:r w:rsidRPr="00D842FF">
        <w:t>podpore pri zabezpečení zdravotnej starostlivosti</w:t>
      </w:r>
      <w:r>
        <w:t xml:space="preserve"> a </w:t>
      </w:r>
      <w:r w:rsidRPr="00D842FF">
        <w:t>prevencie</w:t>
      </w:r>
      <w:r>
        <w:t xml:space="preserve"> v </w:t>
      </w:r>
      <w:r w:rsidRPr="00D842FF">
        <w:t>oblasti zdravia. Medzi zásady poskytovania zdravotnej starostlivosti patrí aj právo klienta slobodne si zvoliť svojho lekára. Klienti majú rôznych obvodných lekárov, odborných lekárov</w:t>
      </w:r>
      <w:r>
        <w:t xml:space="preserve"> – </w:t>
      </w:r>
      <w:r w:rsidRPr="00D842FF">
        <w:t>internistu, neurológa, psychiatra či chirurga. Podávanie liekov klientom zariadenie vyznačuje prehľadne,</w:t>
      </w:r>
      <w:r>
        <w:t xml:space="preserve"> v </w:t>
      </w:r>
      <w:r w:rsidRPr="00D842FF">
        <w:t>„ručne“ vedenej evidencii. Keďže ide</w:t>
      </w:r>
      <w:r>
        <w:t xml:space="preserve"> o </w:t>
      </w:r>
      <w:r w:rsidRPr="00D842FF">
        <w:t>zariadenie sociálnych služieb</w:t>
      </w:r>
      <w:r>
        <w:t xml:space="preserve"> s </w:t>
      </w:r>
      <w:r w:rsidRPr="00D842FF">
        <w:t>kapacitou 12 klientov</w:t>
      </w:r>
      <w:r>
        <w:t xml:space="preserve"> je </w:t>
      </w:r>
      <w:r w:rsidRPr="00D842FF">
        <w:t>zdravotná starostlivosť zabezpečovaná dochádzaním klientov</w:t>
      </w:r>
      <w:r>
        <w:t xml:space="preserve"> k </w:t>
      </w:r>
      <w:r w:rsidRPr="00D842FF">
        <w:t>všeobecnému lekárovi aj</w:t>
      </w:r>
      <w:r>
        <w:t xml:space="preserve"> k </w:t>
      </w:r>
      <w:r w:rsidRPr="00D842FF">
        <w:t>špecialistom.</w:t>
      </w:r>
      <w:bookmarkEnd w:id="349"/>
    </w:p>
    <w:p w14:paraId="755B3659" w14:textId="77777777" w:rsidR="00CB6576" w:rsidRPr="00D842FF" w:rsidRDefault="00CB6576" w:rsidP="00CB6576"/>
    <w:p w14:paraId="4740DD88" w14:textId="77777777" w:rsidR="00CB6576" w:rsidRPr="00D842FF" w:rsidRDefault="00CB6576" w:rsidP="00CB6576">
      <w:bookmarkStart w:id="350" w:name="_Toc193646248"/>
      <w:r w:rsidRPr="00D842FF">
        <w:t>Aj</w:t>
      </w:r>
      <w:r>
        <w:t xml:space="preserve"> v </w:t>
      </w:r>
      <w:r w:rsidRPr="00D842FF">
        <w:t>prípade oblasti práva</w:t>
      </w:r>
      <w:r>
        <w:t xml:space="preserve"> na </w:t>
      </w:r>
      <w:r w:rsidRPr="00D842FF">
        <w:t>najvyššiu dosiahnuteľnú úroveň fyzického</w:t>
      </w:r>
      <w:r>
        <w:t xml:space="preserve"> a </w:t>
      </w:r>
      <w:r w:rsidRPr="00D842FF">
        <w:t>duševného zdravia dosiahli, ako uvádza Tabuľka</w:t>
      </w:r>
      <w:r>
        <w:t> </w:t>
      </w:r>
      <w:r w:rsidRPr="00D842FF">
        <w:t>1</w:t>
      </w:r>
      <w:r>
        <w:t>4</w:t>
      </w:r>
      <w:r w:rsidRPr="00D842FF">
        <w:t xml:space="preserve"> obidve monitorované zariadenia úroveň dosiahnuté čiastočne (A/P).</w:t>
      </w:r>
      <w:bookmarkEnd w:id="350"/>
    </w:p>
    <w:p w14:paraId="1E7F8526" w14:textId="77777777" w:rsidR="00CB6576" w:rsidRPr="00D842FF" w:rsidRDefault="00CB6576" w:rsidP="00CB6576">
      <w:pPr>
        <w:rPr>
          <w:rFonts w:cs="Arial"/>
        </w:rPr>
      </w:pPr>
    </w:p>
    <w:p w14:paraId="1D23B502" w14:textId="77777777" w:rsidR="00CB6576" w:rsidRPr="00D842FF" w:rsidRDefault="00CB6576" w:rsidP="00CB6576">
      <w:pPr>
        <w:pStyle w:val="Table"/>
        <w:rPr>
          <w:rFonts w:cs="Arial"/>
        </w:rPr>
      </w:pPr>
      <w:bookmarkStart w:id="351" w:name="_Toc193813948"/>
      <w:r w:rsidRPr="00D842FF">
        <w:rPr>
          <w:lang w:eastAsia="sk-SK"/>
        </w:rPr>
        <w:t>Hodnotenie oblasti práva</w:t>
      </w:r>
      <w:r>
        <w:rPr>
          <w:lang w:eastAsia="sk-SK"/>
        </w:rPr>
        <w:t xml:space="preserve"> na </w:t>
      </w:r>
      <w:r w:rsidRPr="00D842FF">
        <w:rPr>
          <w:lang w:eastAsia="sk-SK"/>
        </w:rPr>
        <w:t>primeranú životnú úroveň</w:t>
      </w:r>
      <w:r>
        <w:rPr>
          <w:lang w:eastAsia="sk-SK"/>
        </w:rPr>
        <w:t xml:space="preserve"> v </w:t>
      </w:r>
      <w:r w:rsidRPr="00D842FF">
        <w:rPr>
          <w:lang w:eastAsia="sk-SK"/>
        </w:rPr>
        <w:t>zariadeniach sociálnych služieb</w:t>
      </w:r>
      <w:r>
        <w:rPr>
          <w:lang w:eastAsia="sk-SK"/>
        </w:rPr>
        <w:t xml:space="preserve"> za </w:t>
      </w:r>
      <w:r w:rsidRPr="00D842FF">
        <w:rPr>
          <w:lang w:eastAsia="sk-SK"/>
        </w:rPr>
        <w:t>rok 2024</w:t>
      </w:r>
      <w:bookmarkEnd w:id="351"/>
    </w:p>
    <w:tbl>
      <w:tblPr>
        <w:tblStyle w:val="Tabukakomisarsk"/>
        <w:tblW w:w="5000" w:type="pct"/>
        <w:tblLook w:val="04A0" w:firstRow="1" w:lastRow="0" w:firstColumn="1" w:lastColumn="0" w:noHBand="0" w:noVBand="1"/>
      </w:tblPr>
      <w:tblGrid>
        <w:gridCol w:w="5382"/>
        <w:gridCol w:w="2835"/>
        <w:gridCol w:w="1009"/>
      </w:tblGrid>
      <w:tr w:rsidR="00CB6576" w:rsidRPr="00D842FF" w14:paraId="338EB78F"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7DE3DC06"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Zariadenie</w:t>
            </w:r>
          </w:p>
        </w:tc>
        <w:tc>
          <w:tcPr>
            <w:tcW w:w="3844" w:type="dxa"/>
            <w:gridSpan w:val="2"/>
            <w:noWrap/>
            <w:hideMark/>
          </w:tcPr>
          <w:p w14:paraId="297CCB44"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Úroveň dosiahnutých výsledkov</w:t>
            </w:r>
            <w:r>
              <w:rPr>
                <w:rFonts w:eastAsia="Times New Roman" w:cs="Arial"/>
                <w:sz w:val="20"/>
                <w:szCs w:val="20"/>
                <w:lang w:eastAsia="sk-SK"/>
              </w:rPr>
              <w:t xml:space="preserve"> v </w:t>
            </w:r>
            <w:r w:rsidRPr="00D842FF">
              <w:rPr>
                <w:rFonts w:eastAsia="Times New Roman" w:cs="Arial"/>
                <w:sz w:val="20"/>
                <w:szCs w:val="20"/>
                <w:lang w:eastAsia="sk-SK"/>
              </w:rPr>
              <w:t>oblasti plnenia Článku 25 Dohovoru</w:t>
            </w:r>
          </w:p>
        </w:tc>
      </w:tr>
      <w:tr w:rsidR="00CB6576" w:rsidRPr="00D842FF" w14:paraId="7313DD9E"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0524CA36" w14:textId="77777777" w:rsidR="00CB6576" w:rsidRPr="00D842FF" w:rsidRDefault="00CB6576" w:rsidP="00637EA7">
            <w:pPr>
              <w:spacing w:line="240" w:lineRule="auto"/>
              <w:jc w:val="left"/>
              <w:rPr>
                <w:rFonts w:cs="Arial"/>
                <w:color w:val="000000" w:themeColor="text1"/>
                <w:sz w:val="20"/>
                <w:szCs w:val="20"/>
                <w:lang w:eastAsia="sk-SK"/>
              </w:rPr>
            </w:pPr>
            <w:r w:rsidRPr="00D842FF">
              <w:rPr>
                <w:sz w:val="20"/>
                <w:szCs w:val="20"/>
              </w:rPr>
              <w:t>Integračné zariadenie KOR-GYM Hertník</w:t>
            </w:r>
          </w:p>
        </w:tc>
        <w:tc>
          <w:tcPr>
            <w:tcW w:w="2835" w:type="dxa"/>
            <w:noWrap/>
          </w:tcPr>
          <w:p w14:paraId="6F6E244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20"/>
                <w:lang w:eastAsia="sk-SK"/>
              </w:rPr>
            </w:pPr>
            <w:r w:rsidRPr="00D842FF">
              <w:rPr>
                <w:rFonts w:cs="Arial"/>
                <w:b/>
                <w:bCs/>
                <w:noProof/>
                <w:color w:val="5B9BD5" w:themeColor="accent5"/>
                <w:sz w:val="20"/>
                <w:szCs w:val="20"/>
              </w:rPr>
              <w:t>Dosiahnuté čiastočne</w:t>
            </w:r>
          </w:p>
        </w:tc>
        <w:tc>
          <w:tcPr>
            <w:tcW w:w="1009" w:type="dxa"/>
            <w:noWrap/>
          </w:tcPr>
          <w:p w14:paraId="6F7192A6"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20"/>
                <w:lang w:eastAsia="sk-SK"/>
              </w:rPr>
            </w:pPr>
            <w:r w:rsidRPr="00D842FF">
              <w:rPr>
                <w:rFonts w:cs="Arial"/>
                <w:b/>
                <w:bCs/>
                <w:noProof/>
                <w:color w:val="5B9BD5" w:themeColor="accent5"/>
                <w:sz w:val="20"/>
                <w:szCs w:val="20"/>
              </w:rPr>
              <w:t>A/P</w:t>
            </w:r>
          </w:p>
        </w:tc>
      </w:tr>
      <w:tr w:rsidR="00CB6576" w:rsidRPr="00D842FF" w14:paraId="55B31775" w14:textId="77777777" w:rsidTr="00637EA7">
        <w:trPr>
          <w:trHeight w:val="20"/>
        </w:trPr>
        <w:tc>
          <w:tcPr>
            <w:tcW w:w="5382" w:type="dxa"/>
            <w:noWrap/>
            <w:hideMark/>
          </w:tcPr>
          <w:p w14:paraId="5C29E537"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cs="Arial"/>
                <w:color w:val="000000" w:themeColor="text1"/>
                <w:sz w:val="20"/>
                <w:szCs w:val="20"/>
                <w:lang w:eastAsia="sk-SK"/>
              </w:rPr>
            </w:pPr>
            <w:r w:rsidRPr="00D842FF">
              <w:rPr>
                <w:sz w:val="20"/>
                <w:szCs w:val="20"/>
              </w:rPr>
              <w:t>Centrum sociálnych služieb Kežmarok</w:t>
            </w:r>
          </w:p>
        </w:tc>
        <w:tc>
          <w:tcPr>
            <w:tcW w:w="2835" w:type="dxa"/>
            <w:noWrap/>
          </w:tcPr>
          <w:p w14:paraId="4E4B61B2"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Dosiahnuté čiastočne</w:t>
            </w:r>
          </w:p>
        </w:tc>
        <w:tc>
          <w:tcPr>
            <w:tcW w:w="1009" w:type="dxa"/>
            <w:noWrap/>
          </w:tcPr>
          <w:p w14:paraId="3CEFC706"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A/P</w:t>
            </w:r>
          </w:p>
        </w:tc>
      </w:tr>
    </w:tbl>
    <w:p w14:paraId="5297BB05" w14:textId="77777777" w:rsidR="00CB6576" w:rsidRPr="00D842FF" w:rsidRDefault="00CB6576" w:rsidP="00CB6576">
      <w:pPr>
        <w:jc w:val="left"/>
        <w:rPr>
          <w:rFonts w:cs="Arial"/>
          <w:lang w:eastAsia="sk-SK"/>
        </w:rPr>
      </w:pPr>
    </w:p>
    <w:p w14:paraId="21EE8EA7" w14:textId="77777777" w:rsidR="00CB6576" w:rsidRPr="00D842FF" w:rsidRDefault="00CB6576" w:rsidP="00CB6576">
      <w:r w:rsidRPr="00D842FF">
        <w:br w:type="page"/>
      </w:r>
    </w:p>
    <w:p w14:paraId="57E35C5B" w14:textId="77777777" w:rsidR="00CB6576" w:rsidRPr="00D842FF" w:rsidRDefault="00CB6576" w:rsidP="00CB6576">
      <w:pPr>
        <w:pStyle w:val="Nadpis3"/>
      </w:pPr>
      <w:bookmarkStart w:id="352" w:name="_Toc193813746"/>
      <w:r w:rsidRPr="00D842FF">
        <w:lastRenderedPageBreak/>
        <w:t>Právo</w:t>
      </w:r>
      <w:r>
        <w:t xml:space="preserve"> na </w:t>
      </w:r>
      <w:r w:rsidRPr="00D842FF">
        <w:t>uplatnenie spôsobilosti</w:t>
      </w:r>
      <w:r>
        <w:t xml:space="preserve"> na </w:t>
      </w:r>
      <w:r w:rsidRPr="00D842FF">
        <w:t>práve úkony</w:t>
      </w:r>
      <w:r>
        <w:t xml:space="preserve"> a </w:t>
      </w:r>
      <w:r w:rsidRPr="00D842FF">
        <w:t>právo</w:t>
      </w:r>
      <w:r>
        <w:t xml:space="preserve"> na </w:t>
      </w:r>
      <w:r w:rsidRPr="00D842FF">
        <w:t>slobodu</w:t>
      </w:r>
      <w:r>
        <w:t xml:space="preserve"> a </w:t>
      </w:r>
      <w:r w:rsidRPr="00D842FF">
        <w:t>osobnú bezpečnosť</w:t>
      </w:r>
      <w:bookmarkEnd w:id="352"/>
    </w:p>
    <w:p w14:paraId="485AF808" w14:textId="77777777" w:rsidR="00CB6576" w:rsidRPr="00D842FF" w:rsidRDefault="00CB6576" w:rsidP="00CB6576">
      <w:pPr>
        <w:rPr>
          <w:rFonts w:cs="Arial"/>
          <w:b/>
          <w:bCs/>
        </w:rPr>
      </w:pPr>
      <w:r w:rsidRPr="00D842FF">
        <w:rPr>
          <w:rFonts w:cs="Arial"/>
          <w:b/>
          <w:bCs/>
        </w:rPr>
        <w:t>(Článok 12</w:t>
      </w:r>
      <w:r>
        <w:rPr>
          <w:rFonts w:cs="Arial"/>
          <w:b/>
          <w:bCs/>
        </w:rPr>
        <w:t xml:space="preserve"> a </w:t>
      </w:r>
      <w:r w:rsidRPr="00D842FF">
        <w:rPr>
          <w:rFonts w:cs="Arial"/>
          <w:b/>
          <w:bCs/>
        </w:rPr>
        <w:t>Článok 14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64EA371A"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szCs w:val="24"/>
          <w:lang w:eastAsia="sk-SK"/>
        </w:rPr>
        <w:t>Štandardom pre monitorovanie práv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v </w:t>
      </w:r>
      <w:r w:rsidRPr="00D842FF">
        <w:rPr>
          <w:rFonts w:eastAsia="Times New Roman" w:cs="Arial"/>
          <w:szCs w:val="24"/>
          <w:lang w:eastAsia="sk-SK"/>
        </w:rPr>
        <w:t>zariadeniach sociálnych služieb</w:t>
      </w:r>
      <w:r>
        <w:rPr>
          <w:rFonts w:eastAsia="Times New Roman" w:cs="Arial"/>
          <w:szCs w:val="24"/>
          <w:lang w:eastAsia="sk-SK"/>
        </w:rPr>
        <w:t xml:space="preserve"> v </w:t>
      </w:r>
      <w:r w:rsidRPr="00D842FF">
        <w:rPr>
          <w:rFonts w:eastAsia="Times New Roman" w:cs="Arial"/>
          <w:szCs w:val="24"/>
          <w:lang w:eastAsia="sk-SK"/>
        </w:rPr>
        <w:t>súvislosti</w:t>
      </w:r>
      <w:r>
        <w:rPr>
          <w:rFonts w:eastAsia="Times New Roman" w:cs="Arial"/>
          <w:szCs w:val="24"/>
          <w:lang w:eastAsia="sk-SK"/>
        </w:rPr>
        <w:t xml:space="preserve"> s </w:t>
      </w:r>
      <w:r w:rsidRPr="00D842FF">
        <w:rPr>
          <w:rFonts w:eastAsia="Times New Roman" w:cs="Arial"/>
          <w:szCs w:val="24"/>
          <w:lang w:eastAsia="sk-SK"/>
        </w:rPr>
        <w:t>uvedeným článkom Dohovoru okrem iného je,</w:t>
      </w:r>
      <w:r>
        <w:rPr>
          <w:rFonts w:eastAsia="Times New Roman" w:cs="Arial"/>
          <w:szCs w:val="24"/>
          <w:lang w:eastAsia="sk-SK"/>
        </w:rPr>
        <w:t xml:space="preserve"> že </w:t>
      </w:r>
      <w:r w:rsidRPr="00D842FF">
        <w:rPr>
          <w:rFonts w:eastAsia="Times New Roman" w:cs="Arial"/>
          <w:szCs w:val="24"/>
          <w:lang w:eastAsia="sk-SK"/>
        </w:rPr>
        <w:t>preferencie</w:t>
      </w:r>
      <w:r>
        <w:rPr>
          <w:rFonts w:eastAsia="Times New Roman" w:cs="Arial"/>
          <w:szCs w:val="24"/>
          <w:lang w:eastAsia="sk-SK"/>
        </w:rPr>
        <w:t xml:space="preserve"> a </w:t>
      </w:r>
      <w:r w:rsidRPr="00D842FF">
        <w:rPr>
          <w:rFonts w:eastAsia="Times New Roman" w:cs="Arial"/>
          <w:szCs w:val="24"/>
          <w:lang w:eastAsia="sk-SK"/>
        </w:rPr>
        <w:t>želania klientov týkajúce sa miesta</w:t>
      </w:r>
      <w:r>
        <w:rPr>
          <w:rFonts w:eastAsia="Times New Roman" w:cs="Arial"/>
          <w:szCs w:val="24"/>
          <w:lang w:eastAsia="sk-SK"/>
        </w:rPr>
        <w:t xml:space="preserve"> a </w:t>
      </w:r>
      <w:r w:rsidRPr="00D842FF">
        <w:rPr>
          <w:rFonts w:eastAsia="Times New Roman" w:cs="Arial"/>
          <w:szCs w:val="24"/>
          <w:lang w:eastAsia="sk-SK"/>
        </w:rPr>
        <w:t>formy podpory</w:t>
      </w:r>
      <w:r>
        <w:rPr>
          <w:rFonts w:eastAsia="Times New Roman" w:cs="Arial"/>
          <w:szCs w:val="24"/>
          <w:lang w:eastAsia="sk-SK"/>
        </w:rPr>
        <w:t xml:space="preserve"> a </w:t>
      </w:r>
      <w:r w:rsidRPr="00D842FF">
        <w:rPr>
          <w:rFonts w:eastAsia="Times New Roman" w:cs="Arial"/>
          <w:szCs w:val="24"/>
          <w:lang w:eastAsia="sk-SK"/>
        </w:rPr>
        <w:t>starostlivosti sú vždy prioritou pri poskytovaní služieb; prijatie</w:t>
      </w:r>
      <w:r>
        <w:rPr>
          <w:rFonts w:eastAsia="Times New Roman" w:cs="Arial"/>
          <w:szCs w:val="24"/>
          <w:lang w:eastAsia="sk-SK"/>
        </w:rPr>
        <w:t xml:space="preserve"> a </w:t>
      </w:r>
      <w:r w:rsidRPr="00D842FF">
        <w:rPr>
          <w:rFonts w:eastAsia="Times New Roman" w:cs="Arial"/>
          <w:szCs w:val="24"/>
          <w:lang w:eastAsia="sk-SK"/>
        </w:rPr>
        <w:t>starostlivosť</w:t>
      </w:r>
      <w:r>
        <w:rPr>
          <w:rFonts w:eastAsia="Times New Roman" w:cs="Arial"/>
          <w:szCs w:val="24"/>
          <w:lang w:eastAsia="sk-SK"/>
        </w:rPr>
        <w:t xml:space="preserve"> v </w:t>
      </w:r>
      <w:r w:rsidRPr="00D842FF">
        <w:rPr>
          <w:rFonts w:eastAsia="Times New Roman" w:cs="Arial"/>
          <w:szCs w:val="24"/>
          <w:lang w:eastAsia="sk-SK"/>
        </w:rPr>
        <w:t>zariadení sú založené</w:t>
      </w:r>
      <w:r>
        <w:rPr>
          <w:rFonts w:eastAsia="Times New Roman" w:cs="Arial"/>
          <w:szCs w:val="24"/>
          <w:lang w:eastAsia="sk-SK"/>
        </w:rPr>
        <w:t xml:space="preserve"> na </w:t>
      </w:r>
      <w:r w:rsidRPr="00D842FF">
        <w:rPr>
          <w:rFonts w:eastAsia="Times New Roman" w:cs="Arial"/>
          <w:szCs w:val="24"/>
          <w:lang w:eastAsia="sk-SK"/>
        </w:rPr>
        <w:t>slobodnom</w:t>
      </w:r>
      <w:r>
        <w:rPr>
          <w:rFonts w:eastAsia="Times New Roman" w:cs="Arial"/>
          <w:szCs w:val="24"/>
          <w:lang w:eastAsia="sk-SK"/>
        </w:rPr>
        <w:t xml:space="preserve"> a </w:t>
      </w:r>
      <w:r w:rsidRPr="00D842FF">
        <w:rPr>
          <w:rFonts w:eastAsia="Times New Roman" w:cs="Arial"/>
          <w:szCs w:val="24"/>
          <w:lang w:eastAsia="sk-SK"/>
        </w:rPr>
        <w:t>informovanom súhlase prijímateľov sociálnych služieb (vrátane zmluvy</w:t>
      </w:r>
      <w:r>
        <w:rPr>
          <w:rFonts w:eastAsia="Times New Roman" w:cs="Arial"/>
          <w:szCs w:val="24"/>
          <w:lang w:eastAsia="sk-SK"/>
        </w:rPr>
        <w:t xml:space="preserve"> o </w:t>
      </w:r>
      <w:r w:rsidRPr="00D842FF">
        <w:rPr>
          <w:rFonts w:eastAsia="Times New Roman" w:cs="Arial"/>
          <w:szCs w:val="24"/>
          <w:lang w:eastAsia="sk-SK"/>
        </w:rPr>
        <w:t>poskytovaní sociálnych služieb); zariadenie má vnútorné opatrenia, procesy</w:t>
      </w:r>
      <w:r>
        <w:rPr>
          <w:rFonts w:eastAsia="Times New Roman" w:cs="Arial"/>
          <w:szCs w:val="24"/>
          <w:lang w:eastAsia="sk-SK"/>
        </w:rPr>
        <w:t xml:space="preserve"> a </w:t>
      </w:r>
      <w:r w:rsidRPr="00D842FF">
        <w:rPr>
          <w:rFonts w:eastAsia="Times New Roman" w:cs="Arial"/>
          <w:szCs w:val="24"/>
          <w:lang w:eastAsia="sk-SK"/>
        </w:rPr>
        <w:t>ochranné mechanizmy</w:t>
      </w:r>
      <w:r>
        <w:rPr>
          <w:rFonts w:eastAsia="Times New Roman" w:cs="Arial"/>
          <w:szCs w:val="24"/>
          <w:lang w:eastAsia="sk-SK"/>
        </w:rPr>
        <w:t xml:space="preserve"> na </w:t>
      </w:r>
      <w:r w:rsidRPr="00D842FF">
        <w:rPr>
          <w:rFonts w:eastAsia="Times New Roman" w:cs="Arial"/>
          <w:szCs w:val="24"/>
          <w:lang w:eastAsia="sk-SK"/>
        </w:rPr>
        <w:t>prevenciu detencie</w:t>
      </w:r>
      <w:r>
        <w:rPr>
          <w:rFonts w:eastAsia="Times New Roman" w:cs="Arial"/>
          <w:szCs w:val="24"/>
          <w:lang w:eastAsia="sk-SK"/>
        </w:rPr>
        <w:t xml:space="preserve"> a </w:t>
      </w:r>
      <w:r w:rsidRPr="00D842FF">
        <w:rPr>
          <w:rFonts w:eastAsia="Times New Roman" w:cs="Arial"/>
          <w:szCs w:val="24"/>
          <w:lang w:eastAsia="sk-SK"/>
        </w:rPr>
        <w:t>starostlivosti bez slobodného</w:t>
      </w:r>
      <w:r>
        <w:rPr>
          <w:rFonts w:eastAsia="Times New Roman" w:cs="Arial"/>
          <w:szCs w:val="24"/>
          <w:lang w:eastAsia="sk-SK"/>
        </w:rPr>
        <w:t xml:space="preserve"> a </w:t>
      </w:r>
      <w:r w:rsidRPr="00D842FF">
        <w:rPr>
          <w:rFonts w:eastAsia="Times New Roman" w:cs="Arial"/>
          <w:szCs w:val="24"/>
          <w:lang w:eastAsia="sk-SK"/>
        </w:rPr>
        <w:t>informovaného súhlasu; klienti môžu uplatňovať svoju spôsobilosť</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a </w:t>
      </w:r>
      <w:r w:rsidRPr="00D842FF">
        <w:rPr>
          <w:rFonts w:eastAsia="Times New Roman" w:cs="Arial"/>
          <w:szCs w:val="24"/>
          <w:lang w:eastAsia="sk-SK"/>
        </w:rPr>
        <w:t>sú</w:t>
      </w:r>
      <w:r>
        <w:rPr>
          <w:rFonts w:eastAsia="Times New Roman" w:cs="Arial"/>
          <w:szCs w:val="24"/>
          <w:lang w:eastAsia="sk-SK"/>
        </w:rPr>
        <w:t xml:space="preserve"> v </w:t>
      </w:r>
      <w:r w:rsidRPr="00D842FF">
        <w:rPr>
          <w:rFonts w:eastAsia="Times New Roman" w:cs="Arial"/>
          <w:szCs w:val="24"/>
          <w:lang w:eastAsia="sk-SK"/>
        </w:rPr>
        <w:t>tejto oblasti podporovaní alebo majú možnosť vrátenia spôsobilosti</w:t>
      </w:r>
      <w:r>
        <w:rPr>
          <w:rFonts w:eastAsia="Times New Roman" w:cs="Arial"/>
          <w:szCs w:val="24"/>
          <w:lang w:eastAsia="sk-SK"/>
        </w:rPr>
        <w:t xml:space="preserve"> na </w:t>
      </w:r>
      <w:r w:rsidRPr="00D842FF">
        <w:rPr>
          <w:rFonts w:eastAsia="Times New Roman" w:cs="Arial"/>
          <w:szCs w:val="24"/>
          <w:lang w:eastAsia="sk-SK"/>
        </w:rPr>
        <w:t>právne úkony; personál zaobchádza</w:t>
      </w:r>
      <w:r>
        <w:rPr>
          <w:rFonts w:eastAsia="Times New Roman" w:cs="Arial"/>
          <w:szCs w:val="24"/>
          <w:lang w:eastAsia="sk-SK"/>
        </w:rPr>
        <w:t xml:space="preserve"> a </w:t>
      </w:r>
      <w:r w:rsidRPr="00D842FF">
        <w:rPr>
          <w:rFonts w:eastAsia="Times New Roman" w:cs="Arial"/>
          <w:szCs w:val="24"/>
          <w:lang w:eastAsia="sk-SK"/>
        </w:rPr>
        <w:t>komunikuje</w:t>
      </w:r>
      <w:r>
        <w:rPr>
          <w:rFonts w:eastAsia="Times New Roman" w:cs="Arial"/>
          <w:szCs w:val="24"/>
          <w:lang w:eastAsia="sk-SK"/>
        </w:rPr>
        <w:t xml:space="preserve"> s </w:t>
      </w:r>
      <w:r w:rsidRPr="00D842FF">
        <w:rPr>
          <w:rFonts w:eastAsia="Times New Roman" w:cs="Arial"/>
          <w:szCs w:val="24"/>
          <w:lang w:eastAsia="sk-SK"/>
        </w:rPr>
        <w:t>klientami vždy</w:t>
      </w:r>
      <w:r>
        <w:rPr>
          <w:rFonts w:eastAsia="Times New Roman" w:cs="Arial"/>
          <w:szCs w:val="24"/>
          <w:lang w:eastAsia="sk-SK"/>
        </w:rPr>
        <w:t xml:space="preserve"> s </w:t>
      </w:r>
      <w:r w:rsidRPr="00D842FF">
        <w:rPr>
          <w:rFonts w:eastAsia="Times New Roman" w:cs="Arial"/>
          <w:szCs w:val="24"/>
          <w:lang w:eastAsia="sk-SK"/>
        </w:rPr>
        <w:t>rešpektom</w:t>
      </w:r>
      <w:r>
        <w:rPr>
          <w:rFonts w:eastAsia="Times New Roman" w:cs="Arial"/>
          <w:szCs w:val="24"/>
          <w:lang w:eastAsia="sk-SK"/>
        </w:rPr>
        <w:t xml:space="preserve"> a </w:t>
      </w:r>
      <w:r w:rsidRPr="00D842FF">
        <w:rPr>
          <w:rFonts w:eastAsia="Times New Roman" w:cs="Arial"/>
          <w:szCs w:val="24"/>
          <w:lang w:eastAsia="sk-SK"/>
        </w:rPr>
        <w:t>úctou, pričom uznáva ich schopnosť porozumieť informáciám, rozhodovať sa</w:t>
      </w:r>
      <w:r>
        <w:rPr>
          <w:rFonts w:eastAsia="Times New Roman" w:cs="Arial"/>
          <w:szCs w:val="24"/>
          <w:lang w:eastAsia="sk-SK"/>
        </w:rPr>
        <w:t xml:space="preserve"> a </w:t>
      </w:r>
      <w:r w:rsidRPr="00D842FF">
        <w:rPr>
          <w:rFonts w:eastAsia="Times New Roman" w:cs="Arial"/>
          <w:szCs w:val="24"/>
          <w:lang w:eastAsia="sk-SK"/>
        </w:rPr>
        <w:t>voliť; klienti majú právo</w:t>
      </w:r>
      <w:r>
        <w:rPr>
          <w:rFonts w:eastAsia="Times New Roman" w:cs="Arial"/>
          <w:szCs w:val="24"/>
          <w:lang w:eastAsia="sk-SK"/>
        </w:rPr>
        <w:t xml:space="preserve"> na </w:t>
      </w:r>
      <w:r w:rsidRPr="00D842FF">
        <w:rPr>
          <w:rFonts w:eastAsia="Times New Roman" w:cs="Arial"/>
          <w:szCs w:val="24"/>
          <w:lang w:eastAsia="sk-SK"/>
        </w:rPr>
        <w:t>dôvernosť/mlčanlivosť</w:t>
      </w:r>
      <w:r>
        <w:rPr>
          <w:rFonts w:eastAsia="Times New Roman" w:cs="Arial"/>
          <w:szCs w:val="24"/>
          <w:lang w:eastAsia="sk-SK"/>
        </w:rPr>
        <w:t xml:space="preserve"> a </w:t>
      </w:r>
      <w:r w:rsidRPr="00D842FF">
        <w:rPr>
          <w:rFonts w:eastAsia="Times New Roman" w:cs="Arial"/>
          <w:szCs w:val="24"/>
          <w:lang w:eastAsia="sk-SK"/>
        </w:rPr>
        <w:t>prístup</w:t>
      </w:r>
      <w:r>
        <w:rPr>
          <w:rFonts w:eastAsia="Times New Roman" w:cs="Arial"/>
          <w:szCs w:val="24"/>
          <w:lang w:eastAsia="sk-SK"/>
        </w:rPr>
        <w:t xml:space="preserve"> k </w:t>
      </w:r>
      <w:r w:rsidRPr="00D842FF">
        <w:rPr>
          <w:rFonts w:eastAsia="Times New Roman" w:cs="Arial"/>
          <w:szCs w:val="24"/>
          <w:lang w:eastAsia="sk-SK"/>
        </w:rPr>
        <w:t>osobným informáciám</w:t>
      </w:r>
      <w:r>
        <w:rPr>
          <w:rFonts w:eastAsia="Times New Roman" w:cs="Arial"/>
          <w:szCs w:val="24"/>
          <w:lang w:eastAsia="sk-SK"/>
        </w:rPr>
        <w:t xml:space="preserve"> o </w:t>
      </w:r>
      <w:r w:rsidRPr="00D842FF">
        <w:rPr>
          <w:rFonts w:eastAsia="Times New Roman" w:cs="Arial"/>
          <w:szCs w:val="24"/>
          <w:lang w:eastAsia="sk-SK"/>
        </w:rPr>
        <w:t>svojom zdraví; zariadenie poskytuje zrozumiteľným</w:t>
      </w:r>
      <w:r>
        <w:rPr>
          <w:rFonts w:eastAsia="Times New Roman" w:cs="Arial"/>
          <w:szCs w:val="24"/>
          <w:lang w:eastAsia="sk-SK"/>
        </w:rPr>
        <w:t xml:space="preserve"> a </w:t>
      </w:r>
      <w:r w:rsidRPr="00D842FF">
        <w:rPr>
          <w:rFonts w:eastAsia="Times New Roman" w:cs="Arial"/>
          <w:szCs w:val="24"/>
          <w:lang w:eastAsia="sk-SK"/>
        </w:rPr>
        <w:t>vyčerpávajúcim spôsobom písomné</w:t>
      </w:r>
      <w:r>
        <w:rPr>
          <w:rFonts w:eastAsia="Times New Roman" w:cs="Arial"/>
          <w:szCs w:val="24"/>
          <w:lang w:eastAsia="sk-SK"/>
        </w:rPr>
        <w:t xml:space="preserve"> a </w:t>
      </w:r>
      <w:r w:rsidRPr="00D842FF">
        <w:rPr>
          <w:rFonts w:eastAsia="Times New Roman" w:cs="Arial"/>
          <w:szCs w:val="24"/>
          <w:lang w:eastAsia="sk-SK"/>
        </w:rPr>
        <w:t>verbálne informácie</w:t>
      </w:r>
      <w:r>
        <w:rPr>
          <w:rFonts w:eastAsia="Times New Roman" w:cs="Arial"/>
          <w:szCs w:val="24"/>
          <w:lang w:eastAsia="sk-SK"/>
        </w:rPr>
        <w:t xml:space="preserve"> o </w:t>
      </w:r>
      <w:r w:rsidRPr="00D842FF">
        <w:rPr>
          <w:rFonts w:eastAsia="Times New Roman" w:cs="Arial"/>
          <w:szCs w:val="24"/>
          <w:lang w:eastAsia="sk-SK"/>
        </w:rPr>
        <w:t>právach klientov; klienti majú prístup</w:t>
      </w:r>
      <w:r>
        <w:rPr>
          <w:rFonts w:eastAsia="Times New Roman" w:cs="Arial"/>
          <w:szCs w:val="24"/>
          <w:lang w:eastAsia="sk-SK"/>
        </w:rPr>
        <w:t xml:space="preserve"> k </w:t>
      </w:r>
      <w:r w:rsidRPr="00D842FF">
        <w:rPr>
          <w:rFonts w:eastAsia="Times New Roman" w:cs="Arial"/>
          <w:szCs w:val="24"/>
          <w:lang w:eastAsia="sk-SK"/>
        </w:rPr>
        <w:t>informáciám</w:t>
      </w:r>
      <w:r>
        <w:rPr>
          <w:rFonts w:eastAsia="Times New Roman" w:cs="Arial"/>
          <w:szCs w:val="24"/>
          <w:lang w:eastAsia="sk-SK"/>
        </w:rPr>
        <w:t xml:space="preserve"> v </w:t>
      </w:r>
      <w:r w:rsidRPr="00D842FF">
        <w:rPr>
          <w:rFonts w:eastAsia="Times New Roman" w:cs="Arial"/>
          <w:szCs w:val="24"/>
          <w:lang w:eastAsia="sk-SK"/>
        </w:rPr>
        <w:t>ich</w:t>
      </w:r>
      <w:r>
        <w:rPr>
          <w:rFonts w:eastAsia="Times New Roman" w:cs="Arial"/>
          <w:szCs w:val="24"/>
          <w:lang w:eastAsia="sk-SK"/>
        </w:rPr>
        <w:t> </w:t>
      </w:r>
      <w:r w:rsidRPr="00D842FF">
        <w:rPr>
          <w:rFonts w:eastAsia="Times New Roman" w:cs="Arial"/>
          <w:szCs w:val="24"/>
          <w:lang w:eastAsia="sk-SK"/>
        </w:rPr>
        <w:t>osobnej zložke</w:t>
      </w:r>
      <w:r>
        <w:rPr>
          <w:rFonts w:eastAsia="Times New Roman" w:cs="Arial"/>
          <w:szCs w:val="24"/>
          <w:lang w:eastAsia="sk-SK"/>
        </w:rPr>
        <w:t xml:space="preserve"> a </w:t>
      </w:r>
      <w:r w:rsidRPr="00D842FF">
        <w:rPr>
          <w:rFonts w:eastAsia="Times New Roman" w:cs="Arial"/>
          <w:szCs w:val="24"/>
          <w:lang w:eastAsia="sk-SK"/>
        </w:rPr>
        <w:t>zdravotnej dokumentácii; informácie</w:t>
      </w:r>
      <w:r>
        <w:rPr>
          <w:rFonts w:eastAsia="Times New Roman" w:cs="Arial"/>
          <w:szCs w:val="24"/>
          <w:lang w:eastAsia="sk-SK"/>
        </w:rPr>
        <w:t xml:space="preserve"> o </w:t>
      </w:r>
      <w:r w:rsidRPr="00D842FF">
        <w:rPr>
          <w:rFonts w:eastAsia="Times New Roman" w:cs="Arial"/>
          <w:szCs w:val="24"/>
          <w:lang w:eastAsia="sk-SK"/>
        </w:rPr>
        <w:t>klientoch sú uchovávané ako dôverné.</w:t>
      </w:r>
    </w:p>
    <w:p w14:paraId="0850C561" w14:textId="77777777" w:rsidR="00CB6576" w:rsidRPr="00D842FF" w:rsidRDefault="00CB6576" w:rsidP="00CB6576">
      <w:pPr>
        <w:spacing w:line="240" w:lineRule="auto"/>
        <w:rPr>
          <w:rFonts w:eastAsia="Times New Roman" w:cs="Arial"/>
          <w:szCs w:val="24"/>
          <w:lang w:eastAsia="sk-SK"/>
        </w:rPr>
      </w:pPr>
    </w:p>
    <w:p w14:paraId="1DB0C10E"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szCs w:val="24"/>
          <w:lang w:eastAsia="sk-SK"/>
        </w:rPr>
        <w:t>Pri posudzovaní plnenia Článku 12 Článku 14 Dohovoru sme sa zamerali</w:t>
      </w:r>
      <w:r>
        <w:rPr>
          <w:rFonts w:eastAsia="Times New Roman" w:cs="Arial"/>
          <w:szCs w:val="24"/>
          <w:lang w:eastAsia="sk-SK"/>
        </w:rPr>
        <w:t xml:space="preserve"> na </w:t>
      </w:r>
      <w:r w:rsidRPr="00D842FF">
        <w:rPr>
          <w:rFonts w:eastAsia="Times New Roman" w:cs="Arial"/>
          <w:szCs w:val="24"/>
          <w:lang w:eastAsia="sk-SK"/>
        </w:rPr>
        <w:t>tieto oblasti: preferencie</w:t>
      </w:r>
      <w:r>
        <w:rPr>
          <w:rFonts w:eastAsia="Times New Roman" w:cs="Arial"/>
          <w:szCs w:val="24"/>
          <w:lang w:eastAsia="sk-SK"/>
        </w:rPr>
        <w:t xml:space="preserve"> a </w:t>
      </w:r>
      <w:r w:rsidRPr="00D842FF">
        <w:rPr>
          <w:rFonts w:eastAsia="Times New Roman" w:cs="Arial"/>
          <w:szCs w:val="24"/>
          <w:lang w:eastAsia="sk-SK"/>
        </w:rPr>
        <w:t>želania klientov, spôsobilosť</w:t>
      </w:r>
      <w:r>
        <w:rPr>
          <w:rFonts w:eastAsia="Times New Roman" w:cs="Arial"/>
          <w:szCs w:val="24"/>
          <w:lang w:eastAsia="sk-SK"/>
        </w:rPr>
        <w:t xml:space="preserve"> na </w:t>
      </w:r>
      <w:r w:rsidRPr="00D842FF">
        <w:rPr>
          <w:rFonts w:eastAsia="Times New Roman" w:cs="Arial"/>
          <w:szCs w:val="24"/>
          <w:lang w:eastAsia="sk-SK"/>
        </w:rPr>
        <w:t>právne úkony, finančné prostriedky klientov</w:t>
      </w:r>
      <w:r>
        <w:rPr>
          <w:rFonts w:eastAsia="Times New Roman" w:cs="Arial"/>
          <w:szCs w:val="24"/>
          <w:lang w:eastAsia="sk-SK"/>
        </w:rPr>
        <w:t xml:space="preserve"> a </w:t>
      </w:r>
      <w:r w:rsidRPr="00D842FF">
        <w:rPr>
          <w:rFonts w:eastAsia="Times New Roman" w:cs="Arial"/>
          <w:szCs w:val="24"/>
          <w:lang w:eastAsia="sk-SK"/>
        </w:rPr>
        <w:t>prístup</w:t>
      </w:r>
      <w:r>
        <w:rPr>
          <w:rFonts w:eastAsia="Times New Roman" w:cs="Arial"/>
          <w:szCs w:val="24"/>
          <w:lang w:eastAsia="sk-SK"/>
        </w:rPr>
        <w:t xml:space="preserve"> k </w:t>
      </w:r>
      <w:r w:rsidRPr="00D842FF">
        <w:rPr>
          <w:rFonts w:eastAsia="Times New Roman" w:cs="Arial"/>
          <w:szCs w:val="24"/>
          <w:lang w:eastAsia="sk-SK"/>
        </w:rPr>
        <w:t>osobným informáciám.</w:t>
      </w:r>
    </w:p>
    <w:p w14:paraId="20EAED03" w14:textId="77777777" w:rsidR="00CB6576" w:rsidRPr="00D842FF" w:rsidRDefault="00CB6576" w:rsidP="00CB6576">
      <w:pPr>
        <w:shd w:val="clear" w:color="auto" w:fill="FFFFFF"/>
        <w:spacing w:line="240" w:lineRule="auto"/>
        <w:rPr>
          <w:rFonts w:eastAsia="Times New Roman" w:cs="Arial"/>
          <w:bCs/>
          <w:szCs w:val="24"/>
          <w:shd w:val="clear" w:color="auto" w:fill="FFFFFF" w:themeFill="background1"/>
          <w:lang w:eastAsia="sk-SK"/>
        </w:rPr>
      </w:pPr>
    </w:p>
    <w:p w14:paraId="6F934508" w14:textId="77777777" w:rsidR="00CB6576" w:rsidRPr="00D842FF" w:rsidRDefault="00CB6576" w:rsidP="00CB6576">
      <w:pPr>
        <w:spacing w:line="240" w:lineRule="auto"/>
        <w:rPr>
          <w:rFonts w:eastAsia="Times New Roman" w:cs="Arial"/>
          <w:bCs/>
          <w:szCs w:val="24"/>
          <w:lang w:eastAsia="sk-SK"/>
        </w:rPr>
      </w:pPr>
      <w:r w:rsidRPr="00D842FF">
        <w:rPr>
          <w:rFonts w:eastAsia="Times New Roman" w:cs="Arial"/>
          <w:b/>
          <w:bCs/>
          <w:color w:val="000000" w:themeColor="text1"/>
          <w:szCs w:val="24"/>
          <w:lang w:eastAsia="sk-SK"/>
        </w:rPr>
        <w:t>IZ KOR-GYM</w:t>
      </w:r>
      <w:r w:rsidRPr="00D842FF">
        <w:rPr>
          <w:rFonts w:eastAsia="Times New Roman" w:cs="Arial"/>
          <w:bCs/>
          <w:color w:val="000000" w:themeColor="text1"/>
          <w:szCs w:val="24"/>
          <w:lang w:eastAsia="sk-SK"/>
        </w:rPr>
        <w:t xml:space="preserve"> patrí medzi tie zariadenia sociálnych služieb, ktoré vykonávajú funkciu opatrovníka klientom, ktorým poskytujú sociálnu službu</w:t>
      </w:r>
      <w:r>
        <w:rPr>
          <w:rFonts w:eastAsia="Times New Roman" w:cs="Arial"/>
          <w:bCs/>
          <w:color w:val="000000" w:themeColor="text1"/>
          <w:szCs w:val="24"/>
          <w:lang w:eastAsia="sk-SK"/>
        </w:rPr>
        <w:t>. V </w:t>
      </w:r>
      <w:r w:rsidRPr="00D842FF">
        <w:rPr>
          <w:rFonts w:eastAsia="Times New Roman" w:cs="Arial"/>
          <w:bCs/>
          <w:szCs w:val="24"/>
          <w:lang w:eastAsia="sk-SK"/>
        </w:rPr>
        <w:t>zariadení sa nachádza 52 klientov pozbavených spôsobilosti</w:t>
      </w:r>
      <w:r>
        <w:rPr>
          <w:rFonts w:eastAsia="Times New Roman" w:cs="Arial"/>
          <w:bCs/>
          <w:szCs w:val="24"/>
          <w:lang w:eastAsia="sk-SK"/>
        </w:rPr>
        <w:t xml:space="preserve"> na </w:t>
      </w:r>
      <w:r w:rsidRPr="00D842FF">
        <w:rPr>
          <w:rFonts w:eastAsia="Times New Roman" w:cs="Arial"/>
          <w:bCs/>
          <w:szCs w:val="24"/>
          <w:lang w:eastAsia="sk-SK"/>
        </w:rPr>
        <w:t>právne úkony, 4 klienti sú obmedzení</w:t>
      </w:r>
      <w:r>
        <w:rPr>
          <w:rFonts w:eastAsia="Times New Roman" w:cs="Arial"/>
          <w:bCs/>
          <w:szCs w:val="24"/>
          <w:lang w:eastAsia="sk-SK"/>
        </w:rPr>
        <w:t xml:space="preserve"> v </w:t>
      </w:r>
      <w:r w:rsidRPr="00D842FF">
        <w:rPr>
          <w:rFonts w:eastAsia="Times New Roman" w:cs="Arial"/>
          <w:bCs/>
          <w:szCs w:val="24"/>
          <w:lang w:eastAsia="sk-SK"/>
        </w:rPr>
        <w:t>spôsobilosti</w:t>
      </w:r>
      <w:r>
        <w:rPr>
          <w:rFonts w:eastAsia="Times New Roman" w:cs="Arial"/>
          <w:bCs/>
          <w:szCs w:val="24"/>
          <w:lang w:eastAsia="sk-SK"/>
        </w:rPr>
        <w:t xml:space="preserve"> na </w:t>
      </w:r>
      <w:r w:rsidRPr="00D842FF">
        <w:rPr>
          <w:rFonts w:eastAsia="Times New Roman" w:cs="Arial"/>
          <w:bCs/>
          <w:szCs w:val="24"/>
          <w:lang w:eastAsia="sk-SK"/>
        </w:rPr>
        <w:t>právne úkony, 6 klientov</w:t>
      </w:r>
      <w:r>
        <w:rPr>
          <w:rFonts w:eastAsia="Times New Roman" w:cs="Arial"/>
          <w:bCs/>
          <w:szCs w:val="24"/>
          <w:lang w:eastAsia="sk-SK"/>
        </w:rPr>
        <w:t xml:space="preserve"> je </w:t>
      </w:r>
      <w:r w:rsidRPr="00D842FF">
        <w:rPr>
          <w:rFonts w:eastAsia="Times New Roman" w:cs="Arial"/>
          <w:bCs/>
          <w:szCs w:val="24"/>
          <w:lang w:eastAsia="sk-SK"/>
        </w:rPr>
        <w:t>svojprávnych. U 44 klientov</w:t>
      </w:r>
      <w:r>
        <w:rPr>
          <w:rFonts w:eastAsia="Times New Roman" w:cs="Arial"/>
          <w:bCs/>
          <w:szCs w:val="24"/>
          <w:lang w:eastAsia="sk-SK"/>
        </w:rPr>
        <w:t xml:space="preserve"> je </w:t>
      </w:r>
      <w:r w:rsidRPr="00D842FF">
        <w:rPr>
          <w:rFonts w:eastAsia="Times New Roman" w:cs="Arial"/>
          <w:bCs/>
          <w:szCs w:val="24"/>
          <w:lang w:eastAsia="sk-SK"/>
        </w:rPr>
        <w:t>opatrovníkom zariadenie, u 11 klientov sú to rodinní príslušníci</w:t>
      </w:r>
      <w:r>
        <w:rPr>
          <w:rFonts w:eastAsia="Times New Roman" w:cs="Arial"/>
          <w:bCs/>
          <w:szCs w:val="24"/>
          <w:lang w:eastAsia="sk-SK"/>
        </w:rPr>
        <w:t xml:space="preserve"> a </w:t>
      </w:r>
      <w:r w:rsidRPr="00D842FF">
        <w:rPr>
          <w:rFonts w:eastAsia="Times New Roman" w:cs="Arial"/>
          <w:bCs/>
          <w:szCs w:val="24"/>
          <w:lang w:eastAsia="sk-SK"/>
        </w:rPr>
        <w:t>u jedného klienta</w:t>
      </w:r>
      <w:r>
        <w:rPr>
          <w:rFonts w:eastAsia="Times New Roman" w:cs="Arial"/>
          <w:bCs/>
          <w:szCs w:val="24"/>
          <w:lang w:eastAsia="sk-SK"/>
        </w:rPr>
        <w:t xml:space="preserve"> je </w:t>
      </w:r>
      <w:r w:rsidRPr="00D842FF">
        <w:rPr>
          <w:rFonts w:eastAsia="Times New Roman" w:cs="Arial"/>
          <w:bCs/>
          <w:szCs w:val="24"/>
          <w:lang w:eastAsia="sk-SK"/>
        </w:rPr>
        <w:t xml:space="preserve">opatrovníkom obec. Až 48 klientov si zvolilo dôverníka. </w:t>
      </w:r>
      <w:r w:rsidRPr="00D842FF">
        <w:rPr>
          <w:rFonts w:eastAsia="Times New Roman" w:cs="Arial"/>
          <w:bCs/>
          <w:color w:val="000000" w:themeColor="text1"/>
          <w:szCs w:val="24"/>
          <w:lang w:eastAsia="sk-SK"/>
        </w:rPr>
        <w:t>Preto jedným</w:t>
      </w:r>
      <w:r>
        <w:rPr>
          <w:rFonts w:eastAsia="Times New Roman" w:cs="Arial"/>
          <w:bCs/>
          <w:color w:val="000000" w:themeColor="text1"/>
          <w:szCs w:val="24"/>
          <w:lang w:eastAsia="sk-SK"/>
        </w:rPr>
        <w:t xml:space="preserve"> z </w:t>
      </w:r>
      <w:r w:rsidRPr="00D842FF">
        <w:rPr>
          <w:rFonts w:eastAsia="Times New Roman" w:cs="Arial"/>
          <w:b/>
          <w:bCs/>
          <w:color w:val="000000" w:themeColor="text1"/>
          <w:szCs w:val="24"/>
          <w:lang w:eastAsia="sk-SK"/>
        </w:rPr>
        <w:t xml:space="preserve">5 navrhnutých opatrení </w:t>
      </w:r>
      <w:r w:rsidRPr="00D842FF">
        <w:rPr>
          <w:rFonts w:eastAsia="Times New Roman" w:cs="Arial"/>
          <w:bCs/>
          <w:color w:val="000000" w:themeColor="text1"/>
          <w:szCs w:val="24"/>
          <w:lang w:eastAsia="sk-SK"/>
        </w:rPr>
        <w:t>bolo</w:t>
      </w:r>
      <w:r w:rsidRPr="00D842FF">
        <w:rPr>
          <w:rFonts w:cs="Arial"/>
          <w:szCs w:val="24"/>
        </w:rPr>
        <w:t>,</w:t>
      </w:r>
      <w:r>
        <w:rPr>
          <w:rFonts w:cs="Arial"/>
          <w:szCs w:val="24"/>
        </w:rPr>
        <w:t xml:space="preserve"> aby </w:t>
      </w:r>
      <w:r w:rsidRPr="00D842FF">
        <w:rPr>
          <w:rFonts w:cs="Arial"/>
          <w:szCs w:val="24"/>
        </w:rPr>
        <w:t>zariadenie u takýchto klientov podalo návrh</w:t>
      </w:r>
      <w:r>
        <w:rPr>
          <w:rFonts w:cs="Arial"/>
          <w:szCs w:val="24"/>
        </w:rPr>
        <w:t xml:space="preserve"> na </w:t>
      </w:r>
      <w:r w:rsidRPr="00D842FF">
        <w:rPr>
          <w:rFonts w:cs="Arial"/>
          <w:szCs w:val="24"/>
        </w:rPr>
        <w:t>zmenu osoby opatrovníka. Ďalej ÚKOZP navrhol zariadeniu u</w:t>
      </w:r>
      <w:r w:rsidRPr="00D842FF">
        <w:rPr>
          <w:rFonts w:eastAsia="Times New Roman" w:cs="Arial"/>
          <w:bCs/>
          <w:szCs w:val="24"/>
          <w:lang w:eastAsia="sk-SK"/>
        </w:rPr>
        <w:t>končiť uplatňovanie úhrady nedoplatku</w:t>
      </w:r>
      <w:r>
        <w:rPr>
          <w:rFonts w:eastAsia="Times New Roman" w:cs="Arial"/>
          <w:bCs/>
          <w:szCs w:val="24"/>
          <w:lang w:eastAsia="sk-SK"/>
        </w:rPr>
        <w:t xml:space="preserve"> za </w:t>
      </w:r>
      <w:r w:rsidRPr="00D842FF">
        <w:rPr>
          <w:rFonts w:eastAsia="Times New Roman" w:cs="Arial"/>
          <w:bCs/>
          <w:szCs w:val="24"/>
          <w:lang w:eastAsia="sk-SK"/>
        </w:rPr>
        <w:t>poskytované sociálne služby koncom kalendárneho roka</w:t>
      </w:r>
      <w:r>
        <w:rPr>
          <w:rFonts w:eastAsia="Times New Roman" w:cs="Arial"/>
          <w:bCs/>
          <w:szCs w:val="24"/>
          <w:lang w:eastAsia="sk-SK"/>
        </w:rPr>
        <w:t xml:space="preserve"> z </w:t>
      </w:r>
      <w:r w:rsidRPr="00D842FF">
        <w:rPr>
          <w:rFonts w:eastAsia="Times New Roman" w:cs="Arial"/>
          <w:bCs/>
          <w:szCs w:val="24"/>
          <w:lang w:eastAsia="sk-SK"/>
        </w:rPr>
        <w:t>nahromadeného chráneného zostatku</w:t>
      </w:r>
      <w:r>
        <w:rPr>
          <w:rFonts w:eastAsia="Times New Roman" w:cs="Arial"/>
          <w:bCs/>
          <w:szCs w:val="24"/>
          <w:lang w:eastAsia="sk-SK"/>
        </w:rPr>
        <w:t xml:space="preserve"> z </w:t>
      </w:r>
      <w:r w:rsidRPr="00D842FF">
        <w:rPr>
          <w:rFonts w:eastAsia="Times New Roman" w:cs="Arial"/>
          <w:bCs/>
          <w:szCs w:val="24"/>
          <w:lang w:eastAsia="sk-SK"/>
        </w:rPr>
        <w:t>príjmu klienta</w:t>
      </w:r>
      <w:r>
        <w:rPr>
          <w:rFonts w:eastAsia="Times New Roman" w:cs="Arial"/>
          <w:bCs/>
          <w:szCs w:val="24"/>
          <w:lang w:eastAsia="sk-SK"/>
        </w:rPr>
        <w:t xml:space="preserve"> a </w:t>
      </w:r>
      <w:r w:rsidRPr="00D842FF">
        <w:rPr>
          <w:rFonts w:eastAsia="Times New Roman" w:cs="Arial"/>
          <w:bCs/>
          <w:szCs w:val="24"/>
          <w:lang w:eastAsia="sk-SK"/>
        </w:rPr>
        <w:t>prepracovať vnútornú smernicu zariadenia „O stanovení výšky úhrady</w:t>
      </w:r>
      <w:r>
        <w:rPr>
          <w:rFonts w:eastAsia="Times New Roman" w:cs="Arial"/>
          <w:bCs/>
          <w:szCs w:val="24"/>
          <w:lang w:eastAsia="sk-SK"/>
        </w:rPr>
        <w:t xml:space="preserve"> za </w:t>
      </w:r>
      <w:r w:rsidRPr="00D842FF">
        <w:rPr>
          <w:rFonts w:eastAsia="Times New Roman" w:cs="Arial"/>
          <w:bCs/>
          <w:szCs w:val="24"/>
          <w:lang w:eastAsia="sk-SK"/>
        </w:rPr>
        <w:t>poskytovanie sociálnych služieb</w:t>
      </w:r>
      <w:r>
        <w:rPr>
          <w:rFonts w:eastAsia="Times New Roman" w:cs="Arial"/>
          <w:bCs/>
          <w:szCs w:val="24"/>
          <w:lang w:eastAsia="sk-SK"/>
        </w:rPr>
        <w:t xml:space="preserve"> v </w:t>
      </w:r>
      <w:r w:rsidRPr="00D842FF">
        <w:rPr>
          <w:rFonts w:eastAsia="Times New Roman" w:cs="Arial"/>
          <w:bCs/>
          <w:szCs w:val="24"/>
          <w:lang w:eastAsia="sk-SK"/>
        </w:rPr>
        <w:t>Domove sociálnych služieb.“</w:t>
      </w:r>
      <w:r>
        <w:rPr>
          <w:rFonts w:eastAsia="Times New Roman" w:cs="Arial"/>
          <w:bCs/>
          <w:szCs w:val="24"/>
          <w:lang w:eastAsia="sk-SK"/>
        </w:rPr>
        <w:t xml:space="preserve"> a </w:t>
      </w:r>
      <w:r w:rsidRPr="00D842FF">
        <w:rPr>
          <w:rFonts w:eastAsia="Times New Roman" w:cs="Arial"/>
          <w:bCs/>
          <w:szCs w:val="24"/>
          <w:lang w:eastAsia="sk-SK"/>
        </w:rPr>
        <w:t>tiež zosúladiť ceny</w:t>
      </w:r>
      <w:r>
        <w:rPr>
          <w:rFonts w:eastAsia="Times New Roman" w:cs="Arial"/>
          <w:bCs/>
          <w:szCs w:val="24"/>
          <w:lang w:eastAsia="sk-SK"/>
        </w:rPr>
        <w:t xml:space="preserve"> za </w:t>
      </w:r>
      <w:r w:rsidRPr="00D842FF">
        <w:rPr>
          <w:rFonts w:eastAsia="Times New Roman" w:cs="Arial"/>
          <w:bCs/>
          <w:szCs w:val="24"/>
          <w:lang w:eastAsia="sk-SK"/>
        </w:rPr>
        <w:t>činnosti uvedené</w:t>
      </w:r>
      <w:r>
        <w:rPr>
          <w:rFonts w:eastAsia="Times New Roman" w:cs="Arial"/>
          <w:bCs/>
          <w:szCs w:val="24"/>
          <w:lang w:eastAsia="sk-SK"/>
        </w:rPr>
        <w:t xml:space="preserve"> v </w:t>
      </w:r>
      <w:r w:rsidRPr="00D842FF">
        <w:rPr>
          <w:rFonts w:eastAsia="Times New Roman" w:cs="Arial"/>
          <w:bCs/>
          <w:szCs w:val="24"/>
          <w:lang w:eastAsia="sk-SK"/>
        </w:rPr>
        <w:t>zmluvách</w:t>
      </w:r>
      <w:r>
        <w:rPr>
          <w:rFonts w:eastAsia="Times New Roman" w:cs="Arial"/>
          <w:bCs/>
          <w:szCs w:val="24"/>
          <w:lang w:eastAsia="sk-SK"/>
        </w:rPr>
        <w:t xml:space="preserve"> o </w:t>
      </w:r>
      <w:r w:rsidRPr="00D842FF">
        <w:rPr>
          <w:rFonts w:eastAsia="Times New Roman" w:cs="Arial"/>
          <w:bCs/>
          <w:szCs w:val="24"/>
          <w:lang w:eastAsia="sk-SK"/>
        </w:rPr>
        <w:t>poskytovaní sociálnej služby</w:t>
      </w:r>
      <w:r>
        <w:rPr>
          <w:rFonts w:eastAsia="Times New Roman" w:cs="Arial"/>
          <w:bCs/>
          <w:szCs w:val="24"/>
          <w:lang w:eastAsia="sk-SK"/>
        </w:rPr>
        <w:t xml:space="preserve"> s </w:t>
      </w:r>
      <w:r w:rsidRPr="00D842FF">
        <w:rPr>
          <w:rFonts w:eastAsia="Times New Roman" w:cs="Arial"/>
          <w:bCs/>
          <w:szCs w:val="24"/>
          <w:lang w:eastAsia="sk-SK"/>
        </w:rPr>
        <w:t>cenníkom zariadenia,</w:t>
      </w:r>
      <w:r>
        <w:rPr>
          <w:rFonts w:eastAsia="Times New Roman" w:cs="Arial"/>
          <w:bCs/>
          <w:szCs w:val="24"/>
          <w:lang w:eastAsia="sk-SK"/>
        </w:rPr>
        <w:t xml:space="preserve"> s </w:t>
      </w:r>
      <w:r w:rsidRPr="00D842FF">
        <w:rPr>
          <w:rFonts w:eastAsia="Times New Roman" w:cs="Arial"/>
          <w:bCs/>
          <w:szCs w:val="24"/>
          <w:lang w:eastAsia="sk-SK"/>
        </w:rPr>
        <w:t>cenníkom nadštandardných služieb zariadenia</w:t>
      </w:r>
      <w:r>
        <w:rPr>
          <w:rFonts w:eastAsia="Times New Roman" w:cs="Arial"/>
          <w:bCs/>
          <w:szCs w:val="24"/>
          <w:lang w:eastAsia="sk-SK"/>
        </w:rPr>
        <w:t xml:space="preserve"> a s </w:t>
      </w:r>
      <w:r w:rsidRPr="00D842FF">
        <w:rPr>
          <w:rFonts w:eastAsia="Times New Roman" w:cs="Arial"/>
          <w:bCs/>
          <w:szCs w:val="24"/>
          <w:lang w:eastAsia="sk-SK"/>
        </w:rPr>
        <w:t>cenami uvedenými</w:t>
      </w:r>
      <w:r>
        <w:rPr>
          <w:rFonts w:eastAsia="Times New Roman" w:cs="Arial"/>
          <w:bCs/>
          <w:szCs w:val="24"/>
          <w:lang w:eastAsia="sk-SK"/>
        </w:rPr>
        <w:t xml:space="preserve"> vo </w:t>
      </w:r>
      <w:r w:rsidRPr="00D842FF">
        <w:rPr>
          <w:rFonts w:eastAsia="Times New Roman" w:cs="Arial"/>
          <w:bCs/>
          <w:szCs w:val="24"/>
          <w:lang w:eastAsia="sk-SK"/>
        </w:rPr>
        <w:t>vnútornej smernici „Určenie úhrady</w:t>
      </w:r>
      <w:r>
        <w:rPr>
          <w:rFonts w:eastAsia="Times New Roman" w:cs="Arial"/>
          <w:bCs/>
          <w:szCs w:val="24"/>
          <w:lang w:eastAsia="sk-SK"/>
        </w:rPr>
        <w:t xml:space="preserve"> za </w:t>
      </w:r>
      <w:r w:rsidRPr="00D842FF">
        <w:rPr>
          <w:rFonts w:eastAsia="Times New Roman" w:cs="Arial"/>
          <w:bCs/>
          <w:szCs w:val="24"/>
          <w:lang w:eastAsia="sk-SK"/>
        </w:rPr>
        <w:t xml:space="preserve">poskytovanú sociálnu službu“. Samostatné opatrenie sa týkalo dostupnosti </w:t>
      </w:r>
      <w:r w:rsidRPr="00D842FF">
        <w:rPr>
          <w:rFonts w:eastAsia="Times New Roman" w:cs="Arial"/>
          <w:iCs/>
          <w:szCs w:val="24"/>
          <w:lang w:eastAsia="sk-SK"/>
        </w:rPr>
        <w:t>dokumentov ako jedálny lístok, domáci poriadok, denný harmonogram aj</w:t>
      </w:r>
      <w:r>
        <w:rPr>
          <w:rFonts w:eastAsia="Times New Roman" w:cs="Arial"/>
          <w:iCs/>
          <w:szCs w:val="24"/>
          <w:lang w:eastAsia="sk-SK"/>
        </w:rPr>
        <w:t xml:space="preserve"> v </w:t>
      </w:r>
      <w:r w:rsidRPr="00D842FF">
        <w:rPr>
          <w:rFonts w:eastAsia="Times New Roman" w:cs="Arial"/>
          <w:iCs/>
          <w:szCs w:val="24"/>
          <w:lang w:eastAsia="sk-SK"/>
        </w:rPr>
        <w:t xml:space="preserve">ľahko čitateľnej </w:t>
      </w:r>
      <w:r w:rsidRPr="00D842FF">
        <w:rPr>
          <w:rFonts w:eastAsia="Times New Roman" w:cs="Arial"/>
          <w:bCs/>
          <w:szCs w:val="24"/>
          <w:lang w:eastAsia="sk-SK"/>
        </w:rPr>
        <w:t>forme</w:t>
      </w:r>
      <w:r>
        <w:rPr>
          <w:rFonts w:eastAsia="Times New Roman" w:cs="Arial"/>
          <w:bCs/>
          <w:szCs w:val="24"/>
          <w:lang w:eastAsia="sk-SK"/>
        </w:rPr>
        <w:t xml:space="preserve"> a </w:t>
      </w:r>
      <w:r w:rsidRPr="00D842FF">
        <w:rPr>
          <w:rFonts w:eastAsia="Times New Roman" w:cs="Arial"/>
          <w:bCs/>
          <w:szCs w:val="24"/>
          <w:lang w:eastAsia="sk-SK"/>
        </w:rPr>
        <w:t>z</w:t>
      </w:r>
      <w:r w:rsidRPr="00D842FF">
        <w:rPr>
          <w:rFonts w:cs="Arial"/>
          <w:bCs/>
          <w:iCs/>
          <w:szCs w:val="24"/>
        </w:rPr>
        <w:t>abezpečenia uzamykateľných skriniek do izieb klientov pre úschovu dokladov totožnosti</w:t>
      </w:r>
      <w:r>
        <w:rPr>
          <w:rFonts w:cs="Arial"/>
          <w:bCs/>
          <w:iCs/>
          <w:szCs w:val="24"/>
        </w:rPr>
        <w:t xml:space="preserve"> a </w:t>
      </w:r>
      <w:r w:rsidRPr="00D842FF">
        <w:rPr>
          <w:rFonts w:cs="Arial"/>
          <w:bCs/>
          <w:iCs/>
          <w:szCs w:val="24"/>
        </w:rPr>
        <w:t>rozvoj zručnosti nakladať</w:t>
      </w:r>
      <w:r>
        <w:rPr>
          <w:rFonts w:cs="Arial"/>
          <w:bCs/>
          <w:iCs/>
          <w:szCs w:val="24"/>
        </w:rPr>
        <w:t xml:space="preserve"> so </w:t>
      </w:r>
      <w:r w:rsidRPr="00D842FF">
        <w:rPr>
          <w:rFonts w:cs="Arial"/>
          <w:bCs/>
          <w:iCs/>
          <w:szCs w:val="24"/>
        </w:rPr>
        <w:t xml:space="preserve">svojimi dokladmi zahrnúť do individuálnych plánov klientov. </w:t>
      </w:r>
    </w:p>
    <w:p w14:paraId="7FCC45E7" w14:textId="77777777" w:rsidR="00CB6576" w:rsidRPr="00D842FF" w:rsidRDefault="00CB6576" w:rsidP="00CB6576">
      <w:pPr>
        <w:spacing w:line="240" w:lineRule="auto"/>
        <w:rPr>
          <w:rFonts w:eastAsia="Times New Roman" w:cs="Arial"/>
          <w:bCs/>
          <w:szCs w:val="24"/>
          <w:lang w:eastAsia="sk-SK"/>
        </w:rPr>
      </w:pPr>
    </w:p>
    <w:p w14:paraId="5AA2B4D0"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b/>
          <w:szCs w:val="24"/>
          <w:lang w:eastAsia="sk-SK"/>
        </w:rPr>
        <w:t>CSS Kežmarok</w:t>
      </w:r>
      <w:r w:rsidRPr="00D842FF">
        <w:rPr>
          <w:rFonts w:eastAsia="Times New Roman" w:cs="Arial"/>
          <w:szCs w:val="24"/>
          <w:lang w:eastAsia="sk-SK"/>
        </w:rPr>
        <w:t xml:space="preserve"> tiež patrí medzi tie zariadenia sociálnych služieb, ktoré</w:t>
      </w:r>
      <w:r>
        <w:rPr>
          <w:rFonts w:eastAsia="Times New Roman" w:cs="Arial"/>
          <w:szCs w:val="24"/>
          <w:lang w:eastAsia="sk-SK"/>
        </w:rPr>
        <w:t> je </w:t>
      </w:r>
      <w:r w:rsidRPr="00D842FF">
        <w:rPr>
          <w:rFonts w:eastAsia="Times New Roman" w:cs="Arial"/>
          <w:szCs w:val="24"/>
          <w:lang w:eastAsia="sk-SK"/>
        </w:rPr>
        <w:t>poskytovateľom sociálnych služieb</w:t>
      </w:r>
      <w:r>
        <w:rPr>
          <w:rFonts w:eastAsia="Times New Roman" w:cs="Arial"/>
          <w:szCs w:val="24"/>
          <w:lang w:eastAsia="sk-SK"/>
        </w:rPr>
        <w:t xml:space="preserve"> a </w:t>
      </w:r>
      <w:r w:rsidRPr="00D842FF">
        <w:rPr>
          <w:rFonts w:eastAsia="Times New Roman" w:cs="Arial"/>
          <w:szCs w:val="24"/>
          <w:lang w:eastAsia="sk-SK"/>
        </w:rPr>
        <w:t>zároveň opatrovníkom klientom (8), ktorým sociálnu službu poskytuje. Preto mu bolo ako opatrenie navrhnuté podať návrh</w:t>
      </w:r>
      <w:r>
        <w:rPr>
          <w:rFonts w:eastAsia="Times New Roman" w:cs="Arial"/>
          <w:szCs w:val="24"/>
          <w:lang w:eastAsia="sk-SK"/>
        </w:rPr>
        <w:t xml:space="preserve"> na </w:t>
      </w:r>
      <w:r w:rsidRPr="00D842FF">
        <w:rPr>
          <w:rFonts w:eastAsia="Times New Roman" w:cs="Arial"/>
          <w:szCs w:val="24"/>
          <w:lang w:eastAsia="sk-SK"/>
        </w:rPr>
        <w:t>súd</w:t>
      </w:r>
      <w:r>
        <w:rPr>
          <w:rFonts w:eastAsia="Times New Roman" w:cs="Arial"/>
          <w:szCs w:val="24"/>
          <w:lang w:eastAsia="sk-SK"/>
        </w:rPr>
        <w:t xml:space="preserve"> na </w:t>
      </w:r>
      <w:r w:rsidRPr="00D842FF">
        <w:rPr>
          <w:rFonts w:eastAsia="Times New Roman" w:cs="Arial"/>
          <w:szCs w:val="24"/>
          <w:lang w:eastAsia="sk-SK"/>
        </w:rPr>
        <w:t>zmenu osoby opatrovníka u tých klientov, ktorým</w:t>
      </w:r>
      <w:r>
        <w:rPr>
          <w:rFonts w:eastAsia="Times New Roman" w:cs="Arial"/>
          <w:szCs w:val="24"/>
          <w:lang w:eastAsia="sk-SK"/>
        </w:rPr>
        <w:t xml:space="preserve"> je za </w:t>
      </w:r>
      <w:r w:rsidRPr="00D842FF">
        <w:rPr>
          <w:rFonts w:eastAsia="Times New Roman" w:cs="Arial"/>
          <w:szCs w:val="24"/>
          <w:lang w:eastAsia="sk-SK"/>
        </w:rPr>
        <w:t xml:space="preserve">opatrovníka ustanovené zariadenie sociálnych služieb. Ako čiastočne pozitívne zistenie vnímam </w:t>
      </w:r>
      <w:r w:rsidRPr="00D842FF">
        <w:rPr>
          <w:rFonts w:eastAsia="Times New Roman" w:cs="Arial"/>
          <w:szCs w:val="24"/>
          <w:lang w:eastAsia="sk-SK"/>
        </w:rPr>
        <w:lastRenderedPageBreak/>
        <w:t>fakt,</w:t>
      </w:r>
      <w:r>
        <w:rPr>
          <w:rFonts w:eastAsia="Times New Roman" w:cs="Arial"/>
          <w:szCs w:val="24"/>
          <w:lang w:eastAsia="sk-SK"/>
        </w:rPr>
        <w:t xml:space="preserve"> že </w:t>
      </w:r>
      <w:r w:rsidRPr="00D842FF">
        <w:rPr>
          <w:rFonts w:eastAsia="Times New Roman" w:cs="Arial"/>
          <w:szCs w:val="24"/>
          <w:lang w:eastAsia="sk-SK"/>
        </w:rPr>
        <w:t>pri viacerých klientoch (3) bol podaný</w:t>
      </w:r>
      <w:r>
        <w:rPr>
          <w:rFonts w:eastAsia="Times New Roman" w:cs="Arial"/>
          <w:szCs w:val="24"/>
          <w:lang w:eastAsia="sk-SK"/>
        </w:rPr>
        <w:t xml:space="preserve"> na </w:t>
      </w:r>
      <w:r w:rsidRPr="00D842FF">
        <w:rPr>
          <w:rFonts w:eastAsia="Times New Roman" w:cs="Arial"/>
          <w:szCs w:val="24"/>
          <w:lang w:eastAsia="sk-SK"/>
        </w:rPr>
        <w:t>súd návrh</w:t>
      </w:r>
      <w:r>
        <w:rPr>
          <w:rFonts w:eastAsia="Times New Roman" w:cs="Arial"/>
          <w:szCs w:val="24"/>
          <w:lang w:eastAsia="sk-SK"/>
        </w:rPr>
        <w:t xml:space="preserve"> na </w:t>
      </w:r>
      <w:r w:rsidRPr="00D842FF">
        <w:rPr>
          <w:rFonts w:eastAsia="Times New Roman" w:cs="Arial"/>
          <w:szCs w:val="24"/>
          <w:lang w:eastAsia="sk-SK"/>
        </w:rPr>
        <w:t>zmenu rozhodnutia,</w:t>
      </w:r>
      <w:r>
        <w:rPr>
          <w:rFonts w:eastAsia="Times New Roman" w:cs="Arial"/>
          <w:szCs w:val="24"/>
          <w:lang w:eastAsia="sk-SK"/>
        </w:rPr>
        <w:t xml:space="preserve"> a </w:t>
      </w:r>
      <w:r w:rsidRPr="00D842FF">
        <w:rPr>
          <w:rFonts w:eastAsia="Times New Roman" w:cs="Arial"/>
          <w:szCs w:val="24"/>
          <w:lang w:eastAsia="sk-SK"/>
        </w:rPr>
        <w:t>to</w:t>
      </w:r>
      <w:r>
        <w:rPr>
          <w:rFonts w:eastAsia="Times New Roman" w:cs="Arial"/>
          <w:szCs w:val="24"/>
          <w:lang w:eastAsia="sk-SK"/>
        </w:rPr>
        <w:t xml:space="preserve"> z </w:t>
      </w:r>
      <w:r w:rsidRPr="00D842FF">
        <w:rPr>
          <w:rFonts w:eastAsia="Times New Roman" w:cs="Arial"/>
          <w:szCs w:val="24"/>
          <w:lang w:eastAsia="sk-SK"/>
        </w:rPr>
        <w:t>pozbavenia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na </w:t>
      </w:r>
      <w:r w:rsidRPr="00D842FF">
        <w:rPr>
          <w:rFonts w:eastAsia="Times New Roman" w:cs="Arial"/>
          <w:szCs w:val="24"/>
          <w:lang w:eastAsia="sk-SK"/>
        </w:rPr>
        <w:t>obmedzenie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V </w:t>
      </w:r>
      <w:r w:rsidRPr="00D842FF">
        <w:rPr>
          <w:rFonts w:eastAsia="Times New Roman" w:cs="Arial"/>
          <w:szCs w:val="24"/>
          <w:lang w:eastAsia="sk-SK"/>
        </w:rPr>
        <w:t>tomto prípade však apelujem</w:t>
      </w:r>
      <w:r>
        <w:rPr>
          <w:rFonts w:eastAsia="Times New Roman" w:cs="Arial"/>
          <w:szCs w:val="24"/>
          <w:lang w:eastAsia="sk-SK"/>
        </w:rPr>
        <w:t xml:space="preserve"> na </w:t>
      </w:r>
      <w:r w:rsidRPr="00D842FF">
        <w:rPr>
          <w:rFonts w:eastAsia="Times New Roman" w:cs="Arial"/>
          <w:szCs w:val="24"/>
          <w:lang w:eastAsia="sk-SK"/>
        </w:rPr>
        <w:t>zariadenie,</w:t>
      </w:r>
      <w:r>
        <w:rPr>
          <w:rFonts w:eastAsia="Times New Roman" w:cs="Arial"/>
          <w:szCs w:val="24"/>
          <w:lang w:eastAsia="sk-SK"/>
        </w:rPr>
        <w:t xml:space="preserve"> aby </w:t>
      </w:r>
      <w:r w:rsidRPr="00D842FF">
        <w:rPr>
          <w:rFonts w:eastAsia="Times New Roman" w:cs="Arial"/>
          <w:szCs w:val="24"/>
          <w:lang w:eastAsia="sk-SK"/>
        </w:rPr>
        <w:t>poskytlo klientom potrebnú podporu</w:t>
      </w:r>
      <w:r>
        <w:rPr>
          <w:rFonts w:eastAsia="Times New Roman" w:cs="Arial"/>
          <w:szCs w:val="24"/>
          <w:lang w:eastAsia="sk-SK"/>
        </w:rPr>
        <w:t xml:space="preserve"> a </w:t>
      </w:r>
      <w:r w:rsidRPr="00D842FF">
        <w:rPr>
          <w:rFonts w:eastAsia="Times New Roman" w:cs="Arial"/>
          <w:szCs w:val="24"/>
          <w:lang w:eastAsia="sk-SK"/>
        </w:rPr>
        <w:t>pomoc</w:t>
      </w:r>
      <w:r>
        <w:rPr>
          <w:rFonts w:eastAsia="Times New Roman" w:cs="Arial"/>
          <w:szCs w:val="24"/>
          <w:lang w:eastAsia="sk-SK"/>
        </w:rPr>
        <w:t xml:space="preserve"> a </w:t>
      </w:r>
      <w:r w:rsidRPr="00D842FF">
        <w:rPr>
          <w:rFonts w:eastAsia="Times New Roman" w:cs="Arial"/>
          <w:szCs w:val="24"/>
          <w:lang w:eastAsia="sk-SK"/>
        </w:rPr>
        <w:t>dôsledne zvážilo možnosť navrátenia spôsobilosti</w:t>
      </w:r>
      <w:r>
        <w:rPr>
          <w:rFonts w:eastAsia="Times New Roman" w:cs="Arial"/>
          <w:szCs w:val="24"/>
          <w:lang w:eastAsia="sk-SK"/>
        </w:rPr>
        <w:t xml:space="preserve"> na </w:t>
      </w:r>
      <w:r w:rsidRPr="00D842FF">
        <w:rPr>
          <w:rFonts w:eastAsia="Times New Roman" w:cs="Arial"/>
          <w:szCs w:val="24"/>
          <w:lang w:eastAsia="sk-SK"/>
        </w:rPr>
        <w:t>právne úkony</w:t>
      </w:r>
      <w:r>
        <w:rPr>
          <w:rFonts w:eastAsia="Times New Roman" w:cs="Arial"/>
          <w:szCs w:val="24"/>
          <w:lang w:eastAsia="sk-SK"/>
        </w:rPr>
        <w:t xml:space="preserve"> a </w:t>
      </w:r>
      <w:r w:rsidRPr="00D842FF">
        <w:rPr>
          <w:rFonts w:eastAsia="Times New Roman" w:cs="Arial"/>
          <w:szCs w:val="24"/>
          <w:lang w:eastAsia="sk-SK"/>
        </w:rPr>
        <w:t>zahrnulo túto novú situáciu do individuálneho plánovania. Ako pozitívum vnímam úsilie CSS Kežmarok</w:t>
      </w:r>
      <w:r>
        <w:rPr>
          <w:rFonts w:eastAsia="Times New Roman" w:cs="Arial"/>
          <w:szCs w:val="24"/>
          <w:lang w:eastAsia="sk-SK"/>
        </w:rPr>
        <w:t xml:space="preserve"> v </w:t>
      </w:r>
      <w:r w:rsidRPr="00D842FF">
        <w:rPr>
          <w:rFonts w:eastAsia="Times New Roman" w:cs="Arial"/>
          <w:szCs w:val="24"/>
          <w:lang w:eastAsia="sk-SK"/>
        </w:rPr>
        <w:t>roku 2023</w:t>
      </w:r>
      <w:r>
        <w:rPr>
          <w:rFonts w:eastAsia="Times New Roman" w:cs="Arial"/>
          <w:szCs w:val="24"/>
          <w:lang w:eastAsia="sk-SK"/>
        </w:rPr>
        <w:t xml:space="preserve"> vo </w:t>
      </w:r>
      <w:r w:rsidRPr="00D842FF">
        <w:rPr>
          <w:rFonts w:eastAsia="Times New Roman" w:cs="Arial"/>
          <w:szCs w:val="24"/>
          <w:lang w:eastAsia="sk-SK"/>
        </w:rPr>
        <w:t>veci navrátenia spôsobilosti</w:t>
      </w:r>
      <w:r>
        <w:rPr>
          <w:rFonts w:eastAsia="Times New Roman" w:cs="Arial"/>
          <w:szCs w:val="24"/>
          <w:lang w:eastAsia="sk-SK"/>
        </w:rPr>
        <w:t xml:space="preserve"> na </w:t>
      </w:r>
      <w:r w:rsidRPr="00D842FF">
        <w:rPr>
          <w:rFonts w:eastAsia="Times New Roman" w:cs="Arial"/>
          <w:szCs w:val="24"/>
          <w:lang w:eastAsia="sk-SK"/>
        </w:rPr>
        <w:t>právne úkony u jedného klienta.</w:t>
      </w:r>
    </w:p>
    <w:p w14:paraId="2EFF802E" w14:textId="77777777" w:rsidR="00CB6576" w:rsidRPr="00D842FF" w:rsidRDefault="00CB6576" w:rsidP="00CB6576">
      <w:pPr>
        <w:spacing w:line="240" w:lineRule="auto"/>
        <w:rPr>
          <w:rFonts w:eastAsia="Times New Roman" w:cs="Arial"/>
          <w:szCs w:val="24"/>
          <w:lang w:eastAsia="sk-SK"/>
        </w:rPr>
      </w:pPr>
    </w:p>
    <w:p w14:paraId="1AE53EC7"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szCs w:val="24"/>
          <w:lang w:eastAsia="sk-SK"/>
        </w:rPr>
        <w:t>Obidve monitorované zariadenia majú rezervy</w:t>
      </w:r>
      <w:r>
        <w:rPr>
          <w:rFonts w:eastAsia="Times New Roman" w:cs="Arial"/>
          <w:szCs w:val="24"/>
          <w:lang w:eastAsia="sk-SK"/>
        </w:rPr>
        <w:t xml:space="preserve"> v </w:t>
      </w:r>
      <w:r w:rsidRPr="00D842FF">
        <w:rPr>
          <w:rFonts w:eastAsia="Times New Roman" w:cs="Arial"/>
          <w:szCs w:val="24"/>
          <w:lang w:eastAsia="sk-SK"/>
        </w:rPr>
        <w:t>oblasti uplatňovania práva</w:t>
      </w:r>
      <w:r>
        <w:rPr>
          <w:rFonts w:eastAsia="Times New Roman" w:cs="Arial"/>
          <w:szCs w:val="24"/>
          <w:lang w:eastAsia="sk-SK"/>
        </w:rPr>
        <w:t xml:space="preserve"> na </w:t>
      </w:r>
      <w:r w:rsidRPr="00D842FF">
        <w:rPr>
          <w:rFonts w:eastAsia="Times New Roman" w:cs="Arial"/>
          <w:szCs w:val="24"/>
          <w:lang w:eastAsia="sk-SK"/>
        </w:rPr>
        <w:t>spôsobilosť</w:t>
      </w:r>
      <w:r>
        <w:rPr>
          <w:rFonts w:eastAsia="Times New Roman" w:cs="Arial"/>
          <w:szCs w:val="24"/>
          <w:lang w:eastAsia="sk-SK"/>
        </w:rPr>
        <w:t xml:space="preserve"> na </w:t>
      </w:r>
      <w:r w:rsidRPr="00D842FF">
        <w:rPr>
          <w:rFonts w:eastAsia="Times New Roman" w:cs="Arial"/>
          <w:szCs w:val="24"/>
          <w:lang w:eastAsia="sk-SK"/>
        </w:rPr>
        <w:t>právne úkony. Hodnotenie tejto oblasti</w:t>
      </w:r>
      <w:r>
        <w:rPr>
          <w:rFonts w:eastAsia="Times New Roman" w:cs="Arial"/>
          <w:szCs w:val="24"/>
          <w:lang w:eastAsia="sk-SK"/>
        </w:rPr>
        <w:t xml:space="preserve"> je </w:t>
      </w:r>
      <w:r w:rsidRPr="00D842FF">
        <w:rPr>
          <w:rFonts w:eastAsia="Times New Roman" w:cs="Arial"/>
          <w:szCs w:val="24"/>
          <w:lang w:eastAsia="sk-SK"/>
        </w:rPr>
        <w:t>uvedené</w:t>
      </w:r>
      <w:r>
        <w:rPr>
          <w:rFonts w:eastAsia="Times New Roman" w:cs="Arial"/>
          <w:szCs w:val="24"/>
          <w:lang w:eastAsia="sk-SK"/>
        </w:rPr>
        <w:t xml:space="preserve"> v </w:t>
      </w:r>
      <w:r w:rsidRPr="00D842FF">
        <w:rPr>
          <w:rFonts w:eastAsia="Times New Roman" w:cs="Arial"/>
          <w:szCs w:val="24"/>
          <w:lang w:eastAsia="sk-SK"/>
        </w:rPr>
        <w:t>nasledujúcej Tabuľke</w:t>
      </w:r>
      <w:r>
        <w:rPr>
          <w:rFonts w:eastAsia="Times New Roman" w:cs="Arial"/>
          <w:szCs w:val="24"/>
          <w:lang w:eastAsia="sk-SK"/>
        </w:rPr>
        <w:t xml:space="preserve"> </w:t>
      </w:r>
      <w:r w:rsidRPr="00D842FF">
        <w:rPr>
          <w:rFonts w:eastAsia="Times New Roman" w:cs="Arial"/>
          <w:szCs w:val="24"/>
          <w:lang w:eastAsia="sk-SK"/>
        </w:rPr>
        <w:t>15.</w:t>
      </w:r>
    </w:p>
    <w:p w14:paraId="67A61881" w14:textId="77777777" w:rsidR="00CB6576" w:rsidRPr="00D842FF" w:rsidRDefault="00CB6576" w:rsidP="00CB6576">
      <w:pPr>
        <w:spacing w:line="240" w:lineRule="auto"/>
        <w:rPr>
          <w:rFonts w:cs="Arial"/>
        </w:rPr>
      </w:pPr>
    </w:p>
    <w:p w14:paraId="6A070040" w14:textId="77777777" w:rsidR="00CB6576" w:rsidRPr="00D842FF" w:rsidRDefault="00CB6576" w:rsidP="00CB6576">
      <w:pPr>
        <w:pStyle w:val="Table"/>
        <w:rPr>
          <w:rFonts w:cs="Arial"/>
        </w:rPr>
      </w:pPr>
      <w:bookmarkStart w:id="353" w:name="_Toc193813949"/>
      <w:r w:rsidRPr="00D842FF">
        <w:rPr>
          <w:lang w:eastAsia="sk-SK"/>
        </w:rPr>
        <w:t>Hodnotenie oblasti práva</w:t>
      </w:r>
      <w:r>
        <w:rPr>
          <w:lang w:eastAsia="sk-SK"/>
        </w:rPr>
        <w:t xml:space="preserve"> na </w:t>
      </w:r>
      <w:r w:rsidRPr="00D842FF">
        <w:rPr>
          <w:lang w:eastAsia="sk-SK"/>
        </w:rPr>
        <w:t>uplatňovanie spôsobilosti</w:t>
      </w:r>
      <w:r>
        <w:rPr>
          <w:lang w:eastAsia="sk-SK"/>
        </w:rPr>
        <w:t xml:space="preserve"> na </w:t>
      </w:r>
      <w:r w:rsidRPr="00D842FF">
        <w:rPr>
          <w:lang w:eastAsia="sk-SK"/>
        </w:rPr>
        <w:t>právne úkony, rovnosti pred zákonom, osobnej slobody</w:t>
      </w:r>
      <w:r>
        <w:rPr>
          <w:lang w:eastAsia="sk-SK"/>
        </w:rPr>
        <w:t xml:space="preserve"> a </w:t>
      </w:r>
      <w:r w:rsidRPr="00D842FF">
        <w:rPr>
          <w:lang w:eastAsia="sk-SK"/>
        </w:rPr>
        <w:t>osobnej bezpečnosti</w:t>
      </w:r>
      <w:r>
        <w:rPr>
          <w:lang w:eastAsia="sk-SK"/>
        </w:rPr>
        <w:t xml:space="preserve"> v </w:t>
      </w:r>
      <w:r w:rsidRPr="00D842FF">
        <w:rPr>
          <w:lang w:eastAsia="sk-SK"/>
        </w:rPr>
        <w:t>zariadeniach sociálnych služieb</w:t>
      </w:r>
      <w:r>
        <w:rPr>
          <w:lang w:eastAsia="sk-SK"/>
        </w:rPr>
        <w:t xml:space="preserve"> za </w:t>
      </w:r>
      <w:r w:rsidRPr="00D842FF">
        <w:rPr>
          <w:lang w:eastAsia="sk-SK"/>
        </w:rPr>
        <w:t>rok 2024</w:t>
      </w:r>
      <w:bookmarkEnd w:id="353"/>
    </w:p>
    <w:tbl>
      <w:tblPr>
        <w:tblStyle w:val="Tabukakomisarsk"/>
        <w:tblW w:w="5000" w:type="pct"/>
        <w:tblLook w:val="04A0" w:firstRow="1" w:lastRow="0" w:firstColumn="1" w:lastColumn="0" w:noHBand="0" w:noVBand="1"/>
      </w:tblPr>
      <w:tblGrid>
        <w:gridCol w:w="5382"/>
        <w:gridCol w:w="2835"/>
        <w:gridCol w:w="1009"/>
      </w:tblGrid>
      <w:tr w:rsidR="00CB6576" w:rsidRPr="00D842FF" w14:paraId="478F3242"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29A18CF7"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Zariadenie</w:t>
            </w:r>
          </w:p>
        </w:tc>
        <w:tc>
          <w:tcPr>
            <w:tcW w:w="3844" w:type="dxa"/>
            <w:gridSpan w:val="2"/>
            <w:noWrap/>
            <w:hideMark/>
          </w:tcPr>
          <w:p w14:paraId="35A9A0EB"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Úroveň dosiahnutých výsledkov</w:t>
            </w:r>
            <w:r>
              <w:rPr>
                <w:rFonts w:eastAsia="Times New Roman" w:cs="Arial"/>
                <w:sz w:val="20"/>
                <w:szCs w:val="20"/>
                <w:lang w:eastAsia="sk-SK"/>
              </w:rPr>
              <w:t xml:space="preserve"> v </w:t>
            </w:r>
            <w:r w:rsidRPr="00D842FF">
              <w:rPr>
                <w:rFonts w:eastAsia="Times New Roman" w:cs="Arial"/>
                <w:sz w:val="20"/>
                <w:szCs w:val="20"/>
                <w:lang w:eastAsia="sk-SK"/>
              </w:rPr>
              <w:t>oblasti plnenia Článku 15</w:t>
            </w:r>
            <w:r>
              <w:rPr>
                <w:rFonts w:eastAsia="Times New Roman" w:cs="Arial"/>
                <w:sz w:val="20"/>
                <w:szCs w:val="20"/>
                <w:lang w:eastAsia="sk-SK"/>
              </w:rPr>
              <w:t xml:space="preserve"> a </w:t>
            </w:r>
            <w:r w:rsidRPr="00D842FF">
              <w:rPr>
                <w:rFonts w:eastAsia="Times New Roman" w:cs="Arial"/>
                <w:sz w:val="20"/>
                <w:szCs w:val="20"/>
                <w:lang w:eastAsia="sk-SK"/>
              </w:rPr>
              <w:t>Článku 16 Dohovoru</w:t>
            </w:r>
          </w:p>
        </w:tc>
      </w:tr>
      <w:tr w:rsidR="00CB6576" w:rsidRPr="00D842FF" w14:paraId="5793FCF3"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5B87F47A" w14:textId="77777777" w:rsidR="00CB6576" w:rsidRPr="00D842FF" w:rsidRDefault="00CB6576" w:rsidP="00637EA7">
            <w:pPr>
              <w:spacing w:line="240" w:lineRule="auto"/>
              <w:jc w:val="left"/>
              <w:rPr>
                <w:rFonts w:cs="Arial"/>
                <w:color w:val="000000" w:themeColor="text1"/>
                <w:sz w:val="20"/>
                <w:szCs w:val="20"/>
                <w:lang w:eastAsia="sk-SK"/>
              </w:rPr>
            </w:pPr>
            <w:r w:rsidRPr="00D842FF">
              <w:rPr>
                <w:sz w:val="20"/>
                <w:szCs w:val="20"/>
              </w:rPr>
              <w:t>Integračné zariadenie KOR-GYM Hertník</w:t>
            </w:r>
          </w:p>
        </w:tc>
        <w:tc>
          <w:tcPr>
            <w:tcW w:w="2835" w:type="dxa"/>
            <w:noWrap/>
          </w:tcPr>
          <w:p w14:paraId="09BAD8B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FFC000" w:themeColor="accent4"/>
                <w:sz w:val="20"/>
                <w:szCs w:val="16"/>
              </w:rPr>
              <w:t>Začaté</w:t>
            </w:r>
          </w:p>
        </w:tc>
        <w:tc>
          <w:tcPr>
            <w:tcW w:w="1009" w:type="dxa"/>
            <w:noWrap/>
          </w:tcPr>
          <w:p w14:paraId="6019C47E"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FFC000" w:themeColor="accent4"/>
                <w:sz w:val="20"/>
                <w:szCs w:val="16"/>
              </w:rPr>
              <w:t>A/I</w:t>
            </w:r>
          </w:p>
        </w:tc>
      </w:tr>
      <w:tr w:rsidR="00CB6576" w:rsidRPr="00D842FF" w14:paraId="3B78D88E" w14:textId="77777777" w:rsidTr="00637EA7">
        <w:trPr>
          <w:trHeight w:val="20"/>
        </w:trPr>
        <w:tc>
          <w:tcPr>
            <w:tcW w:w="5382" w:type="dxa"/>
            <w:noWrap/>
            <w:hideMark/>
          </w:tcPr>
          <w:p w14:paraId="635BD4AF"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cs="Arial"/>
                <w:color w:val="000000" w:themeColor="text1"/>
                <w:sz w:val="20"/>
                <w:szCs w:val="20"/>
                <w:lang w:eastAsia="sk-SK"/>
              </w:rPr>
            </w:pPr>
            <w:r w:rsidRPr="00D842FF">
              <w:rPr>
                <w:sz w:val="20"/>
                <w:szCs w:val="20"/>
              </w:rPr>
              <w:t>Centrum sociálnych služieb Kežmarok</w:t>
            </w:r>
          </w:p>
        </w:tc>
        <w:tc>
          <w:tcPr>
            <w:tcW w:w="2835" w:type="dxa"/>
            <w:noWrap/>
          </w:tcPr>
          <w:p w14:paraId="54FB38AE"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Dosiahnuté čiastočne</w:t>
            </w:r>
          </w:p>
        </w:tc>
        <w:tc>
          <w:tcPr>
            <w:tcW w:w="1009" w:type="dxa"/>
            <w:noWrap/>
          </w:tcPr>
          <w:p w14:paraId="44BA55C2"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A/P</w:t>
            </w:r>
          </w:p>
        </w:tc>
      </w:tr>
    </w:tbl>
    <w:p w14:paraId="26189AB3" w14:textId="77777777" w:rsidR="00CB6576" w:rsidRPr="00D842FF" w:rsidRDefault="00CB6576" w:rsidP="00CB6576">
      <w:pPr>
        <w:pStyle w:val="Table"/>
        <w:numPr>
          <w:ilvl w:val="0"/>
          <w:numId w:val="0"/>
        </w:numPr>
        <w:ind w:left="1418" w:hanging="1418"/>
        <w:rPr>
          <w:rFonts w:cs="Arial"/>
        </w:rPr>
      </w:pPr>
    </w:p>
    <w:p w14:paraId="18F39A13" w14:textId="77777777" w:rsidR="00CB6576" w:rsidRPr="00D842FF" w:rsidRDefault="00CB6576" w:rsidP="00CB6576">
      <w:pPr>
        <w:rPr>
          <w:szCs w:val="24"/>
        </w:rPr>
      </w:pPr>
      <w:r w:rsidRPr="00D842FF">
        <w:br w:type="page"/>
      </w:r>
    </w:p>
    <w:p w14:paraId="546A8499" w14:textId="77777777" w:rsidR="00CB6576" w:rsidRPr="00D842FF" w:rsidRDefault="00CB6576" w:rsidP="00CB6576">
      <w:pPr>
        <w:pStyle w:val="Nadpis3"/>
      </w:pPr>
      <w:bookmarkStart w:id="354" w:name="_Toc193813747"/>
      <w:r w:rsidRPr="00D842FF">
        <w:lastRenderedPageBreak/>
        <w:t>Ochrana pred mučením</w:t>
      </w:r>
      <w:r>
        <w:t xml:space="preserve"> a </w:t>
      </w:r>
      <w:r w:rsidRPr="00D842FF">
        <w:t>iným krutým, neľudským alebo ponižujúcim zaobchádzaním</w:t>
      </w:r>
      <w:bookmarkEnd w:id="354"/>
    </w:p>
    <w:p w14:paraId="156DB62E" w14:textId="77777777" w:rsidR="00CB6576" w:rsidRPr="00D842FF" w:rsidRDefault="00CB6576" w:rsidP="00CB6576">
      <w:pPr>
        <w:rPr>
          <w:rFonts w:cs="Arial"/>
          <w:b/>
          <w:bCs/>
        </w:rPr>
      </w:pPr>
      <w:r w:rsidRPr="00D842FF">
        <w:rPr>
          <w:rFonts w:cs="Arial"/>
          <w:b/>
          <w:bCs/>
        </w:rPr>
        <w:t>(Článok 15</w:t>
      </w:r>
      <w:r>
        <w:rPr>
          <w:rFonts w:cs="Arial"/>
          <w:b/>
          <w:bCs/>
        </w:rPr>
        <w:t xml:space="preserve"> a </w:t>
      </w:r>
      <w:r w:rsidRPr="00D842FF">
        <w:rPr>
          <w:rFonts w:cs="Arial"/>
          <w:b/>
          <w:bCs/>
        </w:rPr>
        <w:t>Článok 16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2CF2B8F6" w14:textId="77777777" w:rsidR="00CB6576" w:rsidRPr="00D842FF" w:rsidRDefault="00CB6576" w:rsidP="00CB6576">
      <w:pPr>
        <w:shd w:val="clear" w:color="auto" w:fill="FFFFFF"/>
        <w:spacing w:line="240" w:lineRule="auto"/>
        <w:contextualSpacing/>
        <w:rPr>
          <w:rFonts w:eastAsia="Times New Roman" w:cs="Arial"/>
          <w:bCs/>
          <w:szCs w:val="24"/>
          <w:lang w:eastAsia="sk-SK"/>
        </w:rPr>
      </w:pPr>
      <w:r w:rsidRPr="00D842FF">
        <w:rPr>
          <w:rFonts w:eastAsia="Times New Roman" w:cs="Arial"/>
          <w:bCs/>
          <w:szCs w:val="24"/>
          <w:lang w:eastAsia="sk-SK"/>
        </w:rPr>
        <w:t>Štandardom pre monitorovanie práv osôb</w:t>
      </w:r>
      <w:r>
        <w:rPr>
          <w:rFonts w:eastAsia="Times New Roman" w:cs="Arial"/>
          <w:bCs/>
          <w:szCs w:val="24"/>
          <w:lang w:eastAsia="sk-SK"/>
        </w:rPr>
        <w:t xml:space="preserve"> so </w:t>
      </w:r>
      <w:r w:rsidRPr="00D842FF">
        <w:rPr>
          <w:rFonts w:eastAsia="Times New Roman" w:cs="Arial"/>
          <w:bCs/>
          <w:szCs w:val="24"/>
          <w:lang w:eastAsia="sk-SK"/>
        </w:rPr>
        <w:t>zdravotným postihnutím</w:t>
      </w:r>
      <w:r>
        <w:rPr>
          <w:rFonts w:eastAsia="Times New Roman" w:cs="Arial"/>
          <w:bCs/>
          <w:szCs w:val="24"/>
          <w:lang w:eastAsia="sk-SK"/>
        </w:rPr>
        <w:t xml:space="preserve"> v </w:t>
      </w:r>
      <w:r w:rsidRPr="00D842FF">
        <w:rPr>
          <w:rFonts w:eastAsia="Times New Roman" w:cs="Arial"/>
          <w:bCs/>
          <w:szCs w:val="24"/>
          <w:lang w:eastAsia="sk-SK"/>
        </w:rPr>
        <w:t>zariadeniach sociálnych služieb</w:t>
      </w:r>
      <w:r>
        <w:rPr>
          <w:rFonts w:eastAsia="Times New Roman" w:cs="Arial"/>
          <w:bCs/>
          <w:szCs w:val="24"/>
          <w:lang w:eastAsia="sk-SK"/>
        </w:rPr>
        <w:t xml:space="preserve"> v </w:t>
      </w:r>
      <w:r w:rsidRPr="00D842FF">
        <w:rPr>
          <w:rFonts w:eastAsia="Times New Roman" w:cs="Arial"/>
          <w:bCs/>
          <w:szCs w:val="24"/>
          <w:lang w:eastAsia="sk-SK"/>
        </w:rPr>
        <w:t>súvislosti</w:t>
      </w:r>
      <w:r>
        <w:rPr>
          <w:rFonts w:eastAsia="Times New Roman" w:cs="Arial"/>
          <w:bCs/>
          <w:szCs w:val="24"/>
          <w:lang w:eastAsia="sk-SK"/>
        </w:rPr>
        <w:t xml:space="preserve"> s </w:t>
      </w:r>
      <w:r w:rsidRPr="00D842FF">
        <w:rPr>
          <w:rFonts w:eastAsia="Times New Roman" w:cs="Arial"/>
          <w:bCs/>
          <w:szCs w:val="24"/>
          <w:lang w:eastAsia="sk-SK"/>
        </w:rPr>
        <w:t>uvedeným článkom Dohovoru okrem iného je,</w:t>
      </w:r>
      <w:r>
        <w:rPr>
          <w:rFonts w:eastAsia="Times New Roman" w:cs="Arial"/>
          <w:bCs/>
          <w:szCs w:val="24"/>
          <w:lang w:eastAsia="sk-SK"/>
        </w:rPr>
        <w:t xml:space="preserve"> že </w:t>
      </w:r>
      <w:r w:rsidRPr="00D842FF">
        <w:rPr>
          <w:rFonts w:eastAsia="Times New Roman" w:cs="Arial"/>
          <w:bCs/>
          <w:szCs w:val="24"/>
          <w:lang w:eastAsia="sk-SK"/>
        </w:rPr>
        <w:t>klienti majú právo</w:t>
      </w:r>
      <w:r>
        <w:rPr>
          <w:rFonts w:eastAsia="Times New Roman" w:cs="Arial"/>
          <w:bCs/>
          <w:szCs w:val="24"/>
          <w:lang w:eastAsia="sk-SK"/>
        </w:rPr>
        <w:t xml:space="preserve"> na </w:t>
      </w:r>
      <w:r w:rsidRPr="00D842FF">
        <w:rPr>
          <w:rFonts w:eastAsia="Times New Roman" w:cs="Arial"/>
          <w:bCs/>
          <w:szCs w:val="24"/>
          <w:lang w:eastAsia="sk-SK"/>
        </w:rPr>
        <w:t>ochranu pred slovným, duševným, telesným alebo sexuálnym týraním, zneužívaním</w:t>
      </w:r>
      <w:r>
        <w:rPr>
          <w:rFonts w:eastAsia="Times New Roman" w:cs="Arial"/>
          <w:bCs/>
          <w:szCs w:val="24"/>
          <w:lang w:eastAsia="sk-SK"/>
        </w:rPr>
        <w:t xml:space="preserve"> a </w:t>
      </w:r>
      <w:r w:rsidRPr="00D842FF">
        <w:rPr>
          <w:rFonts w:eastAsia="Times New Roman" w:cs="Arial"/>
          <w:bCs/>
          <w:szCs w:val="24"/>
          <w:lang w:eastAsia="sk-SK"/>
        </w:rPr>
        <w:t>pred fyzickým</w:t>
      </w:r>
      <w:r>
        <w:rPr>
          <w:rFonts w:eastAsia="Times New Roman" w:cs="Arial"/>
          <w:bCs/>
          <w:szCs w:val="24"/>
          <w:lang w:eastAsia="sk-SK"/>
        </w:rPr>
        <w:t xml:space="preserve"> a </w:t>
      </w:r>
      <w:r w:rsidRPr="00D842FF">
        <w:rPr>
          <w:rFonts w:eastAsia="Times New Roman" w:cs="Arial"/>
          <w:bCs/>
          <w:szCs w:val="24"/>
          <w:lang w:eastAsia="sk-SK"/>
        </w:rPr>
        <w:t>citovým zanedbávaním; zamestnanci zaobchádzajú</w:t>
      </w:r>
      <w:r>
        <w:rPr>
          <w:rFonts w:eastAsia="Times New Roman" w:cs="Arial"/>
          <w:bCs/>
          <w:szCs w:val="24"/>
          <w:lang w:eastAsia="sk-SK"/>
        </w:rPr>
        <w:t xml:space="preserve"> s </w:t>
      </w:r>
      <w:r w:rsidRPr="00D842FF">
        <w:rPr>
          <w:rFonts w:eastAsia="Times New Roman" w:cs="Arial"/>
          <w:bCs/>
          <w:szCs w:val="24"/>
          <w:lang w:eastAsia="sk-SK"/>
        </w:rPr>
        <w:t>klientmi ľudsky, dôstojne</w:t>
      </w:r>
      <w:r>
        <w:rPr>
          <w:rFonts w:eastAsia="Times New Roman" w:cs="Arial"/>
          <w:bCs/>
          <w:szCs w:val="24"/>
          <w:lang w:eastAsia="sk-SK"/>
        </w:rPr>
        <w:t xml:space="preserve"> a s </w:t>
      </w:r>
      <w:r w:rsidRPr="00D842FF">
        <w:rPr>
          <w:rFonts w:eastAsia="Times New Roman" w:cs="Arial"/>
          <w:bCs/>
          <w:szCs w:val="24"/>
          <w:lang w:eastAsia="sk-SK"/>
        </w:rPr>
        <w:t>úctou;</w:t>
      </w:r>
      <w:r>
        <w:rPr>
          <w:rFonts w:eastAsia="Times New Roman" w:cs="Arial"/>
          <w:bCs/>
          <w:szCs w:val="24"/>
          <w:lang w:eastAsia="sk-SK"/>
        </w:rPr>
        <w:t xml:space="preserve"> v </w:t>
      </w:r>
      <w:r w:rsidRPr="00D842FF">
        <w:rPr>
          <w:rFonts w:eastAsia="Times New Roman" w:cs="Arial"/>
          <w:bCs/>
          <w:szCs w:val="24"/>
          <w:lang w:eastAsia="sk-SK"/>
        </w:rPr>
        <w:t>zariadení sú prijaté náležité opatrenia,</w:t>
      </w:r>
      <w:r>
        <w:rPr>
          <w:rFonts w:eastAsia="Times New Roman" w:cs="Arial"/>
          <w:bCs/>
          <w:szCs w:val="24"/>
          <w:lang w:eastAsia="sk-SK"/>
        </w:rPr>
        <w:t xml:space="preserve"> aby </w:t>
      </w:r>
      <w:r w:rsidRPr="00D842FF">
        <w:rPr>
          <w:rFonts w:eastAsia="Times New Roman" w:cs="Arial"/>
          <w:bCs/>
          <w:szCs w:val="24"/>
          <w:lang w:eastAsia="sk-SK"/>
        </w:rPr>
        <w:t>nedochádzalo</w:t>
      </w:r>
      <w:r>
        <w:rPr>
          <w:rFonts w:eastAsia="Times New Roman" w:cs="Arial"/>
          <w:bCs/>
          <w:szCs w:val="24"/>
          <w:lang w:eastAsia="sk-SK"/>
        </w:rPr>
        <w:t xml:space="preserve"> k </w:t>
      </w:r>
      <w:r w:rsidRPr="00D842FF">
        <w:rPr>
          <w:rFonts w:eastAsia="Times New Roman" w:cs="Arial"/>
          <w:bCs/>
          <w:szCs w:val="24"/>
          <w:lang w:eastAsia="sk-SK"/>
        </w:rPr>
        <w:t>žiadnemu týraniu</w:t>
      </w:r>
      <w:r>
        <w:rPr>
          <w:rFonts w:eastAsia="Times New Roman" w:cs="Arial"/>
          <w:bCs/>
          <w:szCs w:val="24"/>
          <w:lang w:eastAsia="sk-SK"/>
        </w:rPr>
        <w:t xml:space="preserve"> a </w:t>
      </w:r>
      <w:r w:rsidRPr="00D842FF">
        <w:rPr>
          <w:rFonts w:eastAsia="Times New Roman" w:cs="Arial"/>
          <w:bCs/>
          <w:szCs w:val="24"/>
          <w:lang w:eastAsia="sk-SK"/>
        </w:rPr>
        <w:t>zneužívaniu; klienti nie sú vystavení izolácii alebo obmedzujúcim prostriedkom; zariadenie uplatňuje alternatívne riešenia namiesto používania izolácie alebo obmedzenia</w:t>
      </w:r>
      <w:r>
        <w:rPr>
          <w:rFonts w:eastAsia="Times New Roman" w:cs="Arial"/>
          <w:bCs/>
          <w:szCs w:val="24"/>
          <w:lang w:eastAsia="sk-SK"/>
        </w:rPr>
        <w:t xml:space="preserve"> a </w:t>
      </w:r>
      <w:r w:rsidRPr="00D842FF">
        <w:rPr>
          <w:rFonts w:eastAsia="Times New Roman" w:cs="Arial"/>
          <w:bCs/>
          <w:szCs w:val="24"/>
          <w:lang w:eastAsia="sk-SK"/>
        </w:rPr>
        <w:t>zamestnanci sú vyškolení</w:t>
      </w:r>
      <w:r>
        <w:rPr>
          <w:rFonts w:eastAsia="Times New Roman" w:cs="Arial"/>
          <w:bCs/>
          <w:szCs w:val="24"/>
          <w:lang w:eastAsia="sk-SK"/>
        </w:rPr>
        <w:t xml:space="preserve"> v </w:t>
      </w:r>
      <w:r w:rsidRPr="00D842FF">
        <w:rPr>
          <w:rFonts w:eastAsia="Times New Roman" w:cs="Arial"/>
          <w:bCs/>
          <w:szCs w:val="24"/>
          <w:lang w:eastAsia="sk-SK"/>
        </w:rPr>
        <w:t>de-eskalačných technikách, krízovej intervencii, plánovaní rizík</w:t>
      </w:r>
      <w:r>
        <w:rPr>
          <w:rFonts w:eastAsia="Times New Roman" w:cs="Arial"/>
          <w:bCs/>
          <w:szCs w:val="24"/>
          <w:lang w:eastAsia="sk-SK"/>
        </w:rPr>
        <w:t xml:space="preserve"> a </w:t>
      </w:r>
      <w:r w:rsidRPr="00D842FF">
        <w:rPr>
          <w:rFonts w:eastAsia="Times New Roman" w:cs="Arial"/>
          <w:bCs/>
          <w:szCs w:val="24"/>
          <w:lang w:eastAsia="sk-SK"/>
        </w:rPr>
        <w:t>predchádzaní utrpeniu prijímateľov sociálnych služieb alebo zamestnancov; hodnotenie de-eskalačných techník</w:t>
      </w:r>
      <w:r>
        <w:rPr>
          <w:rFonts w:eastAsia="Times New Roman" w:cs="Arial"/>
          <w:bCs/>
          <w:szCs w:val="24"/>
          <w:lang w:eastAsia="sk-SK"/>
        </w:rPr>
        <w:t xml:space="preserve"> je </w:t>
      </w:r>
      <w:r w:rsidRPr="00D842FF">
        <w:rPr>
          <w:rFonts w:eastAsia="Times New Roman" w:cs="Arial"/>
          <w:bCs/>
          <w:szCs w:val="24"/>
          <w:lang w:eastAsia="sk-SK"/>
        </w:rPr>
        <w:t>realizované</w:t>
      </w:r>
      <w:r>
        <w:rPr>
          <w:rFonts w:eastAsia="Times New Roman" w:cs="Arial"/>
          <w:bCs/>
          <w:szCs w:val="24"/>
          <w:lang w:eastAsia="sk-SK"/>
        </w:rPr>
        <w:t xml:space="preserve"> a </w:t>
      </w:r>
      <w:r w:rsidRPr="00D842FF">
        <w:rPr>
          <w:rFonts w:eastAsia="Times New Roman" w:cs="Arial"/>
          <w:bCs/>
          <w:szCs w:val="24"/>
          <w:lang w:eastAsia="sk-SK"/>
        </w:rPr>
        <w:t>konzultované</w:t>
      </w:r>
      <w:r>
        <w:rPr>
          <w:rFonts w:eastAsia="Times New Roman" w:cs="Arial"/>
          <w:bCs/>
          <w:szCs w:val="24"/>
          <w:lang w:eastAsia="sk-SK"/>
        </w:rPr>
        <w:t xml:space="preserve"> s </w:t>
      </w:r>
      <w:r w:rsidRPr="00D842FF">
        <w:rPr>
          <w:rFonts w:eastAsia="Times New Roman" w:cs="Arial"/>
          <w:bCs/>
          <w:szCs w:val="24"/>
          <w:lang w:eastAsia="sk-SK"/>
        </w:rPr>
        <w:t>klientmi tak,</w:t>
      </w:r>
      <w:r>
        <w:rPr>
          <w:rFonts w:eastAsia="Times New Roman" w:cs="Arial"/>
          <w:bCs/>
          <w:szCs w:val="24"/>
          <w:lang w:eastAsia="sk-SK"/>
        </w:rPr>
        <w:t xml:space="preserve"> aby </w:t>
      </w:r>
      <w:r w:rsidRPr="00D842FF">
        <w:rPr>
          <w:rFonts w:eastAsia="Times New Roman" w:cs="Arial"/>
          <w:bCs/>
          <w:szCs w:val="24"/>
          <w:lang w:eastAsia="sk-SK"/>
        </w:rPr>
        <w:t>boli identifikované spúšťače</w:t>
      </w:r>
      <w:r>
        <w:rPr>
          <w:rFonts w:eastAsia="Times New Roman" w:cs="Arial"/>
          <w:bCs/>
          <w:szCs w:val="24"/>
          <w:lang w:eastAsia="sk-SK"/>
        </w:rPr>
        <w:t xml:space="preserve"> a </w:t>
      </w:r>
      <w:r w:rsidRPr="00D842FF">
        <w:rPr>
          <w:rFonts w:eastAsia="Times New Roman" w:cs="Arial"/>
          <w:bCs/>
          <w:szCs w:val="24"/>
          <w:lang w:eastAsia="sk-SK"/>
        </w:rPr>
        <w:t>faktory, ktoré môže vnímať prijímateľ sociálnych služieb ako nápomocné</w:t>
      </w:r>
      <w:r>
        <w:rPr>
          <w:rFonts w:eastAsia="Times New Roman" w:cs="Arial"/>
          <w:bCs/>
          <w:szCs w:val="24"/>
          <w:lang w:eastAsia="sk-SK"/>
        </w:rPr>
        <w:t xml:space="preserve"> v </w:t>
      </w:r>
      <w:r w:rsidRPr="00D842FF">
        <w:rPr>
          <w:rFonts w:eastAsia="Times New Roman" w:cs="Arial"/>
          <w:bCs/>
          <w:szCs w:val="24"/>
          <w:lang w:eastAsia="sk-SK"/>
        </w:rPr>
        <w:t>predchádzaní krízam</w:t>
      </w:r>
      <w:r>
        <w:rPr>
          <w:rFonts w:eastAsia="Times New Roman" w:cs="Arial"/>
          <w:bCs/>
          <w:szCs w:val="24"/>
          <w:lang w:eastAsia="sk-SK"/>
        </w:rPr>
        <w:t xml:space="preserve"> a aby </w:t>
      </w:r>
      <w:r w:rsidRPr="00D842FF">
        <w:rPr>
          <w:rFonts w:eastAsia="Times New Roman" w:cs="Arial"/>
          <w:bCs/>
          <w:szCs w:val="24"/>
          <w:lang w:eastAsia="sk-SK"/>
        </w:rPr>
        <w:t>boli definované preferované metódy krízovej intervencie; akékoľvek prípady izolácie alebo obmedzovacích prostriedkov sú zaznamenávané (napr. dĺžka trvania obmedzovacieho prostriedku, register telesných</w:t>
      </w:r>
      <w:r>
        <w:rPr>
          <w:rFonts w:eastAsia="Times New Roman" w:cs="Arial"/>
          <w:bCs/>
          <w:szCs w:val="24"/>
          <w:lang w:eastAsia="sk-SK"/>
        </w:rPr>
        <w:t xml:space="preserve"> a </w:t>
      </w:r>
      <w:r w:rsidRPr="00D842FF">
        <w:rPr>
          <w:rFonts w:eastAsia="Times New Roman" w:cs="Arial"/>
          <w:bCs/>
          <w:szCs w:val="24"/>
          <w:lang w:eastAsia="sk-SK"/>
        </w:rPr>
        <w:t>netelesných obmedzení)</w:t>
      </w:r>
      <w:r>
        <w:rPr>
          <w:rFonts w:eastAsia="Times New Roman" w:cs="Arial"/>
          <w:bCs/>
          <w:szCs w:val="24"/>
          <w:lang w:eastAsia="sk-SK"/>
        </w:rPr>
        <w:t xml:space="preserve"> a </w:t>
      </w:r>
      <w:r w:rsidRPr="00D842FF">
        <w:rPr>
          <w:rFonts w:eastAsia="Times New Roman" w:cs="Arial"/>
          <w:bCs/>
          <w:szCs w:val="24"/>
          <w:lang w:eastAsia="sk-SK"/>
        </w:rPr>
        <w:t>hlásené vedúcim pracovníkom; prijímatelia sociálnych služieb sú informovaní</w:t>
      </w:r>
      <w:r>
        <w:rPr>
          <w:rFonts w:eastAsia="Times New Roman" w:cs="Arial"/>
          <w:bCs/>
          <w:szCs w:val="24"/>
          <w:lang w:eastAsia="sk-SK"/>
        </w:rPr>
        <w:t xml:space="preserve"> a </w:t>
      </w:r>
      <w:r w:rsidRPr="00D842FF">
        <w:rPr>
          <w:rFonts w:eastAsia="Times New Roman" w:cs="Arial"/>
          <w:bCs/>
          <w:szCs w:val="24"/>
          <w:lang w:eastAsia="sk-SK"/>
        </w:rPr>
        <w:t>majú prístup</w:t>
      </w:r>
      <w:r>
        <w:rPr>
          <w:rFonts w:eastAsia="Times New Roman" w:cs="Arial"/>
          <w:bCs/>
          <w:szCs w:val="24"/>
          <w:lang w:eastAsia="sk-SK"/>
        </w:rPr>
        <w:t xml:space="preserve"> k </w:t>
      </w:r>
      <w:r w:rsidRPr="00D842FF">
        <w:rPr>
          <w:rFonts w:eastAsia="Times New Roman" w:cs="Arial"/>
          <w:bCs/>
          <w:szCs w:val="24"/>
          <w:lang w:eastAsia="sk-SK"/>
        </w:rPr>
        <w:t>postupom podávania podnetov</w:t>
      </w:r>
      <w:r>
        <w:rPr>
          <w:rFonts w:eastAsia="Times New Roman" w:cs="Arial"/>
          <w:bCs/>
          <w:szCs w:val="24"/>
          <w:lang w:eastAsia="sk-SK"/>
        </w:rPr>
        <w:t xml:space="preserve"> a </w:t>
      </w:r>
      <w:r w:rsidRPr="00D842FF">
        <w:rPr>
          <w:rFonts w:eastAsia="Times New Roman" w:cs="Arial"/>
          <w:bCs/>
          <w:szCs w:val="24"/>
          <w:lang w:eastAsia="sk-SK"/>
        </w:rPr>
        <w:t>sťažností</w:t>
      </w:r>
      <w:r>
        <w:rPr>
          <w:rFonts w:eastAsia="Times New Roman" w:cs="Arial"/>
          <w:bCs/>
          <w:szCs w:val="24"/>
          <w:lang w:eastAsia="sk-SK"/>
        </w:rPr>
        <w:t xml:space="preserve"> na </w:t>
      </w:r>
      <w:r w:rsidRPr="00D842FF">
        <w:rPr>
          <w:rFonts w:eastAsia="Times New Roman" w:cs="Arial"/>
          <w:bCs/>
          <w:szCs w:val="24"/>
          <w:lang w:eastAsia="sk-SK"/>
        </w:rPr>
        <w:t>báze dôvery, taktiež</w:t>
      </w:r>
      <w:r>
        <w:rPr>
          <w:rFonts w:eastAsia="Times New Roman" w:cs="Arial"/>
          <w:bCs/>
          <w:szCs w:val="24"/>
          <w:lang w:eastAsia="sk-SK"/>
        </w:rPr>
        <w:t xml:space="preserve"> k </w:t>
      </w:r>
      <w:r w:rsidRPr="00D842FF">
        <w:rPr>
          <w:rFonts w:eastAsia="Times New Roman" w:cs="Arial"/>
          <w:bCs/>
          <w:szCs w:val="24"/>
          <w:lang w:eastAsia="sk-SK"/>
        </w:rPr>
        <w:t>externému nezávislému úradu zaoberajúcemu sa ochranou pred zanedbávaním, zneužívaním, izoláciou alebo obmedzovaním, prijatím</w:t>
      </w:r>
      <w:r>
        <w:rPr>
          <w:rFonts w:eastAsia="Times New Roman" w:cs="Arial"/>
          <w:bCs/>
          <w:szCs w:val="24"/>
          <w:lang w:eastAsia="sk-SK"/>
        </w:rPr>
        <w:t xml:space="preserve"> a </w:t>
      </w:r>
      <w:r w:rsidRPr="00D842FF">
        <w:rPr>
          <w:rFonts w:eastAsia="Times New Roman" w:cs="Arial"/>
          <w:bCs/>
          <w:szCs w:val="24"/>
          <w:lang w:eastAsia="sk-SK"/>
        </w:rPr>
        <w:t>umiestnením do zariadenia bez</w:t>
      </w:r>
      <w:r w:rsidRPr="00D842FF">
        <w:t> </w:t>
      </w:r>
      <w:r w:rsidRPr="00D842FF">
        <w:rPr>
          <w:rFonts w:eastAsia="Times New Roman" w:cs="Arial"/>
          <w:bCs/>
          <w:szCs w:val="24"/>
          <w:lang w:eastAsia="sk-SK"/>
        </w:rPr>
        <w:t>informovaného</w:t>
      </w:r>
      <w:r>
        <w:rPr>
          <w:rFonts w:eastAsia="Times New Roman" w:cs="Arial"/>
          <w:bCs/>
          <w:szCs w:val="24"/>
          <w:lang w:eastAsia="sk-SK"/>
        </w:rPr>
        <w:t xml:space="preserve"> a </w:t>
      </w:r>
      <w:r w:rsidRPr="00D842FF">
        <w:rPr>
          <w:rFonts w:eastAsia="Times New Roman" w:cs="Arial"/>
          <w:bCs/>
          <w:szCs w:val="24"/>
          <w:lang w:eastAsia="sk-SK"/>
        </w:rPr>
        <w:t>slobodného súhlasu; klienti sú chránení pred negatívnymi dôsledkami nimi podaných sťažností.</w:t>
      </w:r>
    </w:p>
    <w:p w14:paraId="76AE7C52" w14:textId="77777777" w:rsidR="00CB6576" w:rsidRPr="00D842FF" w:rsidRDefault="00CB6576" w:rsidP="00CB6576">
      <w:pPr>
        <w:shd w:val="clear" w:color="auto" w:fill="FFFFFF"/>
        <w:spacing w:line="240" w:lineRule="auto"/>
        <w:contextualSpacing/>
        <w:rPr>
          <w:rFonts w:eastAsia="Times New Roman" w:cs="Arial"/>
          <w:bCs/>
          <w:szCs w:val="24"/>
          <w:lang w:eastAsia="sk-SK"/>
        </w:rPr>
      </w:pPr>
    </w:p>
    <w:p w14:paraId="1EE45685" w14:textId="77777777" w:rsidR="00CB6576" w:rsidRPr="00D842FF" w:rsidRDefault="00CB6576" w:rsidP="00CB6576">
      <w:pPr>
        <w:shd w:val="clear" w:color="auto" w:fill="FFFFFF"/>
        <w:spacing w:line="240" w:lineRule="auto"/>
        <w:contextualSpacing/>
        <w:rPr>
          <w:rFonts w:eastAsia="Times New Roman" w:cs="Arial"/>
          <w:bCs/>
          <w:szCs w:val="24"/>
          <w:lang w:eastAsia="sk-SK"/>
        </w:rPr>
      </w:pPr>
      <w:r w:rsidRPr="00D842FF">
        <w:rPr>
          <w:rFonts w:eastAsia="Times New Roman" w:cs="Arial"/>
          <w:szCs w:val="24"/>
          <w:lang w:eastAsia="sk-SK"/>
        </w:rPr>
        <w:t>Monitorovanie dodržiavania práv osôb</w:t>
      </w:r>
      <w:r>
        <w:rPr>
          <w:rFonts w:eastAsia="Times New Roman" w:cs="Arial"/>
          <w:szCs w:val="24"/>
          <w:lang w:eastAsia="sk-SK"/>
        </w:rPr>
        <w:t xml:space="preserve"> so </w:t>
      </w:r>
      <w:r w:rsidRPr="00D842FF">
        <w:rPr>
          <w:rFonts w:eastAsia="Times New Roman" w:cs="Arial"/>
          <w:szCs w:val="24"/>
          <w:lang w:eastAsia="sk-SK"/>
        </w:rPr>
        <w:t>zdravotným postihnutím priznaných týmito článkami Dohovoru sa sústredilo</w:t>
      </w:r>
      <w:r>
        <w:rPr>
          <w:rFonts w:eastAsia="Times New Roman" w:cs="Arial"/>
          <w:szCs w:val="24"/>
          <w:lang w:eastAsia="sk-SK"/>
        </w:rPr>
        <w:t xml:space="preserve"> na </w:t>
      </w:r>
      <w:r w:rsidRPr="00D842FF">
        <w:rPr>
          <w:rFonts w:eastAsia="Times New Roman" w:cs="Arial"/>
          <w:szCs w:val="24"/>
          <w:lang w:eastAsia="sk-SK"/>
        </w:rPr>
        <w:t>posúdenie prístupu zamestnancov ku klientom,</w:t>
      </w:r>
      <w:r>
        <w:rPr>
          <w:rFonts w:eastAsia="Times New Roman" w:cs="Arial"/>
          <w:szCs w:val="24"/>
          <w:lang w:eastAsia="sk-SK"/>
        </w:rPr>
        <w:t xml:space="preserve"> na </w:t>
      </w:r>
      <w:r w:rsidRPr="00D842FF">
        <w:rPr>
          <w:rFonts w:eastAsia="Times New Roman" w:cs="Arial"/>
          <w:szCs w:val="24"/>
          <w:lang w:eastAsia="sk-SK"/>
        </w:rPr>
        <w:t>používanie prostriedkov telesného</w:t>
      </w:r>
      <w:r>
        <w:rPr>
          <w:rFonts w:eastAsia="Times New Roman" w:cs="Arial"/>
          <w:szCs w:val="24"/>
          <w:lang w:eastAsia="sk-SK"/>
        </w:rPr>
        <w:t xml:space="preserve"> a </w:t>
      </w:r>
      <w:r w:rsidRPr="00D842FF">
        <w:rPr>
          <w:rFonts w:eastAsia="Times New Roman" w:cs="Arial"/>
          <w:szCs w:val="24"/>
          <w:lang w:eastAsia="sk-SK"/>
        </w:rPr>
        <w:t>netelesného obmedzenia</w:t>
      </w:r>
      <w:r>
        <w:rPr>
          <w:rFonts w:eastAsia="Times New Roman" w:cs="Arial"/>
          <w:szCs w:val="24"/>
          <w:lang w:eastAsia="sk-SK"/>
        </w:rPr>
        <w:t xml:space="preserve"> a na </w:t>
      </w:r>
      <w:r w:rsidRPr="00D842FF">
        <w:rPr>
          <w:rFonts w:eastAsia="Times New Roman" w:cs="Arial"/>
          <w:szCs w:val="24"/>
          <w:lang w:eastAsia="sk-SK"/>
        </w:rPr>
        <w:t>existenciu</w:t>
      </w:r>
      <w:r>
        <w:rPr>
          <w:rFonts w:eastAsia="Times New Roman" w:cs="Arial"/>
          <w:szCs w:val="24"/>
          <w:lang w:eastAsia="sk-SK"/>
        </w:rPr>
        <w:t xml:space="preserve"> a </w:t>
      </w:r>
      <w:r w:rsidRPr="00D842FF">
        <w:rPr>
          <w:rFonts w:eastAsia="Times New Roman" w:cs="Arial"/>
          <w:szCs w:val="24"/>
          <w:lang w:eastAsia="sk-SK"/>
        </w:rPr>
        <w:t>možnosti uplatnenia sťažnostných mechanizmov</w:t>
      </w:r>
      <w:r>
        <w:rPr>
          <w:rFonts w:eastAsia="Times New Roman" w:cs="Arial"/>
          <w:szCs w:val="24"/>
          <w:lang w:eastAsia="sk-SK"/>
        </w:rPr>
        <w:t xml:space="preserve"> v </w:t>
      </w:r>
      <w:r w:rsidRPr="00D842FF">
        <w:rPr>
          <w:rFonts w:eastAsia="Times New Roman" w:cs="Arial"/>
          <w:szCs w:val="24"/>
          <w:lang w:eastAsia="sk-SK"/>
        </w:rPr>
        <w:t>zariadeniach sociálnych služieb.</w:t>
      </w:r>
    </w:p>
    <w:p w14:paraId="38D7E231" w14:textId="77777777" w:rsidR="00CB6576" w:rsidRPr="00D842FF" w:rsidRDefault="00CB6576" w:rsidP="00CB6576">
      <w:pPr>
        <w:shd w:val="clear" w:color="auto" w:fill="FFFFFF"/>
        <w:spacing w:line="240" w:lineRule="auto"/>
        <w:contextualSpacing/>
        <w:rPr>
          <w:rFonts w:eastAsia="Times New Roman" w:cs="Arial"/>
          <w:bCs/>
          <w:szCs w:val="24"/>
          <w:lang w:eastAsia="sk-SK"/>
        </w:rPr>
      </w:pPr>
    </w:p>
    <w:p w14:paraId="4D0D3C47" w14:textId="77777777" w:rsidR="00CB6576" w:rsidRPr="00D842FF" w:rsidRDefault="00CB6576" w:rsidP="00CB6576">
      <w:pPr>
        <w:shd w:val="clear" w:color="auto" w:fill="FFFFFF"/>
        <w:spacing w:line="240" w:lineRule="auto"/>
        <w:contextualSpacing/>
        <w:rPr>
          <w:rFonts w:cs="Arial"/>
          <w:bCs/>
          <w:szCs w:val="24"/>
        </w:rPr>
      </w:pPr>
      <w:r w:rsidRPr="00D842FF">
        <w:rPr>
          <w:rFonts w:cs="Arial"/>
          <w:bCs/>
          <w:szCs w:val="24"/>
        </w:rPr>
        <w:t>Pri posudzovaní plnenia Článku 15, Článku 16 Dohovoru sme sa zamerali najmä</w:t>
      </w:r>
      <w:r>
        <w:rPr>
          <w:rFonts w:cs="Arial"/>
          <w:bCs/>
          <w:szCs w:val="24"/>
        </w:rPr>
        <w:t xml:space="preserve"> na </w:t>
      </w:r>
      <w:r w:rsidRPr="00D842FF">
        <w:rPr>
          <w:rFonts w:cs="Arial"/>
          <w:bCs/>
          <w:szCs w:val="24"/>
        </w:rPr>
        <w:t>tieto oblasti: prístup zamestnancov ku klientom, používanie prostriedkov netelesného</w:t>
      </w:r>
      <w:r>
        <w:rPr>
          <w:rFonts w:cs="Arial"/>
          <w:bCs/>
          <w:szCs w:val="24"/>
        </w:rPr>
        <w:t xml:space="preserve"> a </w:t>
      </w:r>
      <w:r w:rsidRPr="00D842FF">
        <w:rPr>
          <w:rFonts w:cs="Arial"/>
          <w:bCs/>
          <w:szCs w:val="24"/>
        </w:rPr>
        <w:t>telesného obmedzenia</w:t>
      </w:r>
      <w:r>
        <w:rPr>
          <w:rFonts w:cs="Arial"/>
          <w:bCs/>
          <w:szCs w:val="24"/>
        </w:rPr>
        <w:t xml:space="preserve"> a </w:t>
      </w:r>
      <w:r w:rsidRPr="00D842FF">
        <w:rPr>
          <w:rFonts w:cs="Arial"/>
          <w:bCs/>
          <w:szCs w:val="24"/>
        </w:rPr>
        <w:t>sťažnostné mechanizmy.</w:t>
      </w:r>
    </w:p>
    <w:p w14:paraId="0FCE5EC4" w14:textId="77777777" w:rsidR="00CB6576" w:rsidRPr="00D842FF" w:rsidRDefault="00CB6576" w:rsidP="00CB6576">
      <w:pPr>
        <w:spacing w:line="240" w:lineRule="auto"/>
        <w:contextualSpacing/>
        <w:rPr>
          <w:rFonts w:cs="Arial"/>
          <w:szCs w:val="24"/>
        </w:rPr>
      </w:pPr>
    </w:p>
    <w:p w14:paraId="7B16390D" w14:textId="77777777" w:rsidR="00CB6576" w:rsidRPr="00D842FF" w:rsidRDefault="00CB6576" w:rsidP="00CB6576">
      <w:pPr>
        <w:spacing w:line="240" w:lineRule="auto"/>
        <w:contextualSpacing/>
        <w:rPr>
          <w:rFonts w:cs="Arial"/>
          <w:bCs/>
          <w:szCs w:val="24"/>
        </w:rPr>
      </w:pPr>
      <w:r>
        <w:rPr>
          <w:rFonts w:cs="Arial"/>
          <w:szCs w:val="24"/>
        </w:rPr>
        <w:t>V </w:t>
      </w:r>
      <w:r w:rsidRPr="00D842FF">
        <w:rPr>
          <w:rFonts w:cs="Arial"/>
          <w:b/>
          <w:szCs w:val="24"/>
        </w:rPr>
        <w:t>IZ KOR-GYM</w:t>
      </w:r>
      <w:r w:rsidRPr="00D842FF">
        <w:rPr>
          <w:rFonts w:cs="Arial"/>
          <w:szCs w:val="24"/>
        </w:rPr>
        <w:t xml:space="preserve"> neboli zaznamenané prejavy </w:t>
      </w:r>
      <w:r w:rsidRPr="00D842FF">
        <w:rPr>
          <w:rFonts w:eastAsia="Times New Roman" w:cs="Arial"/>
          <w:bCs/>
          <w:szCs w:val="24"/>
          <w:lang w:eastAsia="sk-SK"/>
        </w:rPr>
        <w:t>slovného, duševného, telesného alebo sexuálneho týrania, či zneužívania</w:t>
      </w:r>
      <w:r>
        <w:rPr>
          <w:rFonts w:eastAsia="Times New Roman" w:cs="Arial"/>
          <w:bCs/>
          <w:szCs w:val="24"/>
          <w:lang w:eastAsia="sk-SK"/>
        </w:rPr>
        <w:t xml:space="preserve"> a </w:t>
      </w:r>
      <w:r w:rsidRPr="00D842FF">
        <w:rPr>
          <w:rFonts w:eastAsia="Times New Roman" w:cs="Arial"/>
          <w:bCs/>
          <w:szCs w:val="24"/>
          <w:lang w:eastAsia="sk-SK"/>
        </w:rPr>
        <w:t>ani prejavy fyzického</w:t>
      </w:r>
      <w:r>
        <w:rPr>
          <w:rFonts w:eastAsia="Times New Roman" w:cs="Arial"/>
          <w:bCs/>
          <w:szCs w:val="24"/>
          <w:lang w:eastAsia="sk-SK"/>
        </w:rPr>
        <w:t xml:space="preserve"> a </w:t>
      </w:r>
      <w:r w:rsidRPr="00D842FF">
        <w:rPr>
          <w:rFonts w:eastAsia="Times New Roman" w:cs="Arial"/>
          <w:bCs/>
          <w:szCs w:val="24"/>
          <w:lang w:eastAsia="sk-SK"/>
        </w:rPr>
        <w:t>citového zanedbávania. Napriek priateľskej</w:t>
      </w:r>
      <w:r>
        <w:rPr>
          <w:rFonts w:eastAsia="Times New Roman" w:cs="Arial"/>
          <w:bCs/>
          <w:szCs w:val="24"/>
          <w:lang w:eastAsia="sk-SK"/>
        </w:rPr>
        <w:t xml:space="preserve"> a </w:t>
      </w:r>
      <w:r w:rsidRPr="00D842FF">
        <w:rPr>
          <w:rFonts w:eastAsia="Times New Roman" w:cs="Arial"/>
          <w:bCs/>
          <w:szCs w:val="24"/>
          <w:lang w:eastAsia="sk-SK"/>
        </w:rPr>
        <w:t>bezprostrednej atmosfére</w:t>
      </w:r>
      <w:r>
        <w:rPr>
          <w:rFonts w:eastAsia="Times New Roman" w:cs="Arial"/>
          <w:bCs/>
          <w:szCs w:val="24"/>
          <w:lang w:eastAsia="sk-SK"/>
        </w:rPr>
        <w:t xml:space="preserve"> v </w:t>
      </w:r>
      <w:r w:rsidRPr="00D842FF">
        <w:rPr>
          <w:rFonts w:eastAsia="Times New Roman" w:cs="Arial"/>
          <w:bCs/>
          <w:szCs w:val="24"/>
          <w:lang w:eastAsia="sk-SK"/>
        </w:rPr>
        <w:t xml:space="preserve">zariadení ÚKOZP konštatoval niekoľko pochybení, ktoré sa týkali absencie zaznamenávania </w:t>
      </w:r>
      <w:r w:rsidRPr="00D842FF">
        <w:rPr>
          <w:rFonts w:eastAsia="Times New Roman" w:cs="Arial"/>
          <w:iCs/>
          <w:szCs w:val="24"/>
          <w:lang w:eastAsia="sk-SK"/>
        </w:rPr>
        <w:t>používania všetkých prostriedkov telesného</w:t>
      </w:r>
      <w:r>
        <w:rPr>
          <w:rFonts w:eastAsia="Times New Roman" w:cs="Arial"/>
          <w:iCs/>
          <w:szCs w:val="24"/>
          <w:lang w:eastAsia="sk-SK"/>
        </w:rPr>
        <w:t xml:space="preserve"> a </w:t>
      </w:r>
      <w:r w:rsidRPr="00D842FF">
        <w:rPr>
          <w:rFonts w:eastAsia="Times New Roman" w:cs="Arial"/>
          <w:iCs/>
          <w:szCs w:val="24"/>
          <w:lang w:eastAsia="sk-SK"/>
        </w:rPr>
        <w:t>netelesného obmedzenia klienta do registra obmedzení</w:t>
      </w:r>
      <w:r>
        <w:rPr>
          <w:rFonts w:eastAsia="Times New Roman" w:cs="Arial"/>
          <w:iCs/>
          <w:szCs w:val="24"/>
          <w:lang w:eastAsia="sk-SK"/>
        </w:rPr>
        <w:t xml:space="preserve"> a </w:t>
      </w:r>
      <w:r w:rsidRPr="00D842FF">
        <w:rPr>
          <w:rFonts w:eastAsia="Times New Roman" w:cs="Arial"/>
          <w:iCs/>
          <w:szCs w:val="24"/>
          <w:lang w:eastAsia="sk-SK"/>
        </w:rPr>
        <w:t>navrhol zariadeniu ako opatrenie, zosúladiť tieto záznamy</w:t>
      </w:r>
      <w:r>
        <w:rPr>
          <w:rFonts w:eastAsia="Times New Roman" w:cs="Arial"/>
          <w:iCs/>
          <w:szCs w:val="24"/>
          <w:lang w:eastAsia="sk-SK"/>
        </w:rPr>
        <w:t xml:space="preserve"> s </w:t>
      </w:r>
      <w:r w:rsidRPr="00D842FF">
        <w:rPr>
          <w:rFonts w:eastAsia="Times New Roman" w:cs="Arial"/>
          <w:iCs/>
          <w:szCs w:val="24"/>
          <w:lang w:eastAsia="sk-SK"/>
        </w:rPr>
        <w:t>podmienkami podľa Zákona</w:t>
      </w:r>
      <w:r>
        <w:rPr>
          <w:rFonts w:eastAsia="Times New Roman" w:cs="Arial"/>
          <w:iCs/>
          <w:szCs w:val="24"/>
          <w:lang w:eastAsia="sk-SK"/>
        </w:rPr>
        <w:t xml:space="preserve"> o </w:t>
      </w:r>
      <w:r w:rsidRPr="00D842FF">
        <w:rPr>
          <w:rFonts w:eastAsia="Times New Roman" w:cs="Arial"/>
          <w:iCs/>
          <w:szCs w:val="24"/>
          <w:lang w:eastAsia="sk-SK"/>
        </w:rPr>
        <w:t>sociálnych službách. Ďalšie opatrenie sa týkalo povinnosti oznamovať určeným osobám</w:t>
      </w:r>
      <w:r>
        <w:rPr>
          <w:rFonts w:eastAsia="Times New Roman" w:cs="Arial"/>
          <w:iCs/>
          <w:szCs w:val="24"/>
          <w:lang w:eastAsia="sk-SK"/>
        </w:rPr>
        <w:t xml:space="preserve"> v </w:t>
      </w:r>
      <w:r w:rsidRPr="00D842FF">
        <w:rPr>
          <w:rFonts w:eastAsia="Times New Roman" w:cs="Arial"/>
          <w:iCs/>
          <w:szCs w:val="24"/>
          <w:lang w:eastAsia="sk-SK"/>
        </w:rPr>
        <w:t>súlade</w:t>
      </w:r>
      <w:r>
        <w:rPr>
          <w:rFonts w:eastAsia="Times New Roman" w:cs="Arial"/>
          <w:iCs/>
          <w:szCs w:val="24"/>
          <w:lang w:eastAsia="sk-SK"/>
        </w:rPr>
        <w:t xml:space="preserve"> so </w:t>
      </w:r>
      <w:r w:rsidRPr="00D842FF">
        <w:rPr>
          <w:rFonts w:eastAsia="Times New Roman" w:cs="Arial"/>
          <w:iCs/>
          <w:szCs w:val="24"/>
          <w:lang w:eastAsia="sk-SK"/>
        </w:rPr>
        <w:t>Zákonom</w:t>
      </w:r>
      <w:r>
        <w:rPr>
          <w:rFonts w:eastAsia="Times New Roman" w:cs="Arial"/>
          <w:iCs/>
          <w:szCs w:val="24"/>
          <w:lang w:eastAsia="sk-SK"/>
        </w:rPr>
        <w:t xml:space="preserve"> o </w:t>
      </w:r>
      <w:r w:rsidRPr="00D842FF">
        <w:rPr>
          <w:rFonts w:eastAsia="Times New Roman" w:cs="Arial"/>
          <w:iCs/>
          <w:szCs w:val="24"/>
          <w:lang w:eastAsia="sk-SK"/>
        </w:rPr>
        <w:t>sociálnych službách každé použitie telesného</w:t>
      </w:r>
      <w:r>
        <w:rPr>
          <w:rFonts w:eastAsia="Times New Roman" w:cs="Arial"/>
          <w:iCs/>
          <w:szCs w:val="24"/>
          <w:lang w:eastAsia="sk-SK"/>
        </w:rPr>
        <w:t xml:space="preserve"> a </w:t>
      </w:r>
      <w:r w:rsidRPr="00D842FF">
        <w:rPr>
          <w:rFonts w:eastAsia="Times New Roman" w:cs="Arial"/>
          <w:iCs/>
          <w:szCs w:val="24"/>
          <w:lang w:eastAsia="sk-SK"/>
        </w:rPr>
        <w:t>netelesného obmedzenia klienta, do ôsmich dní po jeho použití. Vo vzťahu</w:t>
      </w:r>
      <w:r>
        <w:rPr>
          <w:rFonts w:eastAsia="Times New Roman" w:cs="Arial"/>
          <w:iCs/>
          <w:szCs w:val="24"/>
          <w:lang w:eastAsia="sk-SK"/>
        </w:rPr>
        <w:t xml:space="preserve"> k </w:t>
      </w:r>
      <w:r w:rsidRPr="00D842FF">
        <w:rPr>
          <w:rFonts w:eastAsia="Times New Roman" w:cs="Arial"/>
          <w:iCs/>
          <w:szCs w:val="24"/>
          <w:lang w:eastAsia="sk-SK"/>
        </w:rPr>
        <w:t>sťažnostnému mechanizmu opatrenie smerovalo</w:t>
      </w:r>
      <w:r>
        <w:rPr>
          <w:rFonts w:eastAsia="Times New Roman" w:cs="Arial"/>
          <w:iCs/>
          <w:szCs w:val="24"/>
          <w:lang w:eastAsia="sk-SK"/>
        </w:rPr>
        <w:t xml:space="preserve"> k </w:t>
      </w:r>
      <w:r w:rsidRPr="00D842FF">
        <w:rPr>
          <w:rFonts w:eastAsia="Times New Roman" w:cs="Arial"/>
          <w:iCs/>
          <w:szCs w:val="24"/>
          <w:lang w:eastAsia="sk-SK"/>
        </w:rPr>
        <w:t>d</w:t>
      </w:r>
      <w:r w:rsidRPr="00D842FF">
        <w:rPr>
          <w:rFonts w:cs="Arial"/>
          <w:bCs/>
          <w:szCs w:val="24"/>
        </w:rPr>
        <w:t>oplneniu domáceho poriadku</w:t>
      </w:r>
      <w:r>
        <w:rPr>
          <w:rFonts w:cs="Arial"/>
          <w:bCs/>
          <w:szCs w:val="24"/>
        </w:rPr>
        <w:t xml:space="preserve"> a </w:t>
      </w:r>
      <w:r w:rsidRPr="00D842FF">
        <w:rPr>
          <w:rFonts w:cs="Arial"/>
          <w:bCs/>
          <w:szCs w:val="24"/>
        </w:rPr>
        <w:t>smernice</w:t>
      </w:r>
      <w:r>
        <w:rPr>
          <w:rFonts w:cs="Arial"/>
          <w:bCs/>
          <w:szCs w:val="24"/>
        </w:rPr>
        <w:t xml:space="preserve"> o </w:t>
      </w:r>
      <w:r w:rsidRPr="00D842FF">
        <w:rPr>
          <w:rFonts w:cs="Arial"/>
          <w:bCs/>
          <w:szCs w:val="24"/>
        </w:rPr>
        <w:t>vybavovaní sťažností</w:t>
      </w:r>
      <w:r>
        <w:rPr>
          <w:rFonts w:cs="Arial"/>
          <w:bCs/>
          <w:szCs w:val="24"/>
        </w:rPr>
        <w:t xml:space="preserve"> a </w:t>
      </w:r>
      <w:r w:rsidRPr="00D842FF">
        <w:rPr>
          <w:rFonts w:cs="Arial"/>
          <w:bCs/>
          <w:szCs w:val="24"/>
        </w:rPr>
        <w:t>podnetov klientov, ako aj</w:t>
      </w:r>
      <w:r>
        <w:rPr>
          <w:rFonts w:cs="Arial"/>
          <w:bCs/>
          <w:szCs w:val="24"/>
        </w:rPr>
        <w:t xml:space="preserve"> k </w:t>
      </w:r>
      <w:r w:rsidRPr="00D842FF">
        <w:rPr>
          <w:rFonts w:cs="Arial"/>
          <w:bCs/>
          <w:szCs w:val="24"/>
        </w:rPr>
        <w:t>postupu zariadenia po podaní sťažnosti klientom</w:t>
      </w:r>
      <w:r>
        <w:rPr>
          <w:rFonts w:cs="Arial"/>
          <w:bCs/>
          <w:szCs w:val="24"/>
        </w:rPr>
        <w:t xml:space="preserve"> a </w:t>
      </w:r>
      <w:r w:rsidRPr="00D842FF">
        <w:rPr>
          <w:rFonts w:cs="Arial"/>
          <w:bCs/>
          <w:szCs w:val="24"/>
        </w:rPr>
        <w:t>povinnosti oboznámiť klientov</w:t>
      </w:r>
      <w:r>
        <w:rPr>
          <w:rFonts w:cs="Arial"/>
          <w:bCs/>
          <w:szCs w:val="24"/>
        </w:rPr>
        <w:t xml:space="preserve"> o </w:t>
      </w:r>
      <w:r w:rsidRPr="00D842FF">
        <w:rPr>
          <w:rFonts w:cs="Arial"/>
          <w:bCs/>
          <w:szCs w:val="24"/>
        </w:rPr>
        <w:t xml:space="preserve">tomto postupe. Z týchto dôvodov ÚKOZP </w:t>
      </w:r>
      <w:r w:rsidRPr="00D842FF">
        <w:rPr>
          <w:rFonts w:cs="Arial"/>
          <w:b/>
          <w:bCs/>
          <w:szCs w:val="24"/>
        </w:rPr>
        <w:t>navrhol zariadeniu 4 opatrenia</w:t>
      </w:r>
      <w:r>
        <w:rPr>
          <w:rFonts w:cs="Arial"/>
          <w:b/>
          <w:bCs/>
          <w:szCs w:val="24"/>
        </w:rPr>
        <w:t xml:space="preserve"> na </w:t>
      </w:r>
      <w:r w:rsidRPr="00D842FF">
        <w:rPr>
          <w:rFonts w:cs="Arial"/>
          <w:bCs/>
          <w:szCs w:val="24"/>
        </w:rPr>
        <w:t>nápravu zistených porušení práv osôb</w:t>
      </w:r>
      <w:r>
        <w:rPr>
          <w:rFonts w:cs="Arial"/>
          <w:bCs/>
          <w:szCs w:val="24"/>
        </w:rPr>
        <w:t xml:space="preserve"> so </w:t>
      </w:r>
      <w:r w:rsidRPr="00D842FF">
        <w:rPr>
          <w:rFonts w:cs="Arial"/>
          <w:bCs/>
          <w:szCs w:val="24"/>
        </w:rPr>
        <w:t>zdravotným postihnutím.</w:t>
      </w:r>
    </w:p>
    <w:p w14:paraId="1E979C3D" w14:textId="77777777" w:rsidR="00CB6576" w:rsidRPr="00D842FF" w:rsidRDefault="00CB6576" w:rsidP="00CB6576">
      <w:pPr>
        <w:spacing w:line="240" w:lineRule="auto"/>
        <w:contextualSpacing/>
        <w:rPr>
          <w:rFonts w:cs="Arial"/>
          <w:bCs/>
          <w:szCs w:val="24"/>
        </w:rPr>
      </w:pPr>
    </w:p>
    <w:p w14:paraId="39519505" w14:textId="77777777" w:rsidR="00CB6576" w:rsidRPr="00D842FF" w:rsidRDefault="00CB6576" w:rsidP="00CB6576">
      <w:pPr>
        <w:spacing w:line="240" w:lineRule="auto"/>
        <w:contextualSpacing/>
        <w:rPr>
          <w:rFonts w:eastAsia="Times New Roman" w:cs="Arial"/>
          <w:bCs/>
          <w:szCs w:val="24"/>
          <w:lang w:eastAsia="sk-SK"/>
        </w:rPr>
      </w:pPr>
      <w:r w:rsidRPr="00D842FF">
        <w:rPr>
          <w:rFonts w:cs="Arial"/>
          <w:bCs/>
          <w:szCs w:val="24"/>
        </w:rPr>
        <w:lastRenderedPageBreak/>
        <w:t>Ani</w:t>
      </w:r>
      <w:r>
        <w:rPr>
          <w:rFonts w:cs="Arial"/>
          <w:bCs/>
          <w:szCs w:val="24"/>
        </w:rPr>
        <w:t xml:space="preserve"> v </w:t>
      </w:r>
      <w:r w:rsidRPr="00D842FF">
        <w:rPr>
          <w:rFonts w:cs="Arial"/>
          <w:b/>
          <w:bCs/>
          <w:szCs w:val="24"/>
        </w:rPr>
        <w:t>CSS Kežmarok</w:t>
      </w:r>
      <w:r w:rsidRPr="00D842FF">
        <w:rPr>
          <w:rFonts w:cs="Arial"/>
          <w:bCs/>
          <w:szCs w:val="24"/>
        </w:rPr>
        <w:t xml:space="preserve"> neboli </w:t>
      </w:r>
      <w:r w:rsidRPr="00D842FF">
        <w:rPr>
          <w:rFonts w:cs="Arial"/>
          <w:szCs w:val="24"/>
        </w:rPr>
        <w:t xml:space="preserve">nezaznamenané prejavy </w:t>
      </w:r>
      <w:r w:rsidRPr="00D842FF">
        <w:rPr>
          <w:rFonts w:eastAsia="Times New Roman" w:cs="Arial"/>
          <w:bCs/>
          <w:szCs w:val="24"/>
          <w:lang w:eastAsia="sk-SK"/>
        </w:rPr>
        <w:t>slovného, duševného, telesného alebo sexuálneho týrania či zneužívania</w:t>
      </w:r>
      <w:r>
        <w:rPr>
          <w:rFonts w:eastAsia="Times New Roman" w:cs="Arial"/>
          <w:bCs/>
          <w:szCs w:val="24"/>
          <w:lang w:eastAsia="sk-SK"/>
        </w:rPr>
        <w:t xml:space="preserve"> a </w:t>
      </w:r>
      <w:r w:rsidRPr="00D842FF">
        <w:rPr>
          <w:rFonts w:eastAsia="Times New Roman" w:cs="Arial"/>
          <w:bCs/>
          <w:szCs w:val="24"/>
          <w:lang w:eastAsia="sk-SK"/>
        </w:rPr>
        <w:t>ani prejavy fyzického</w:t>
      </w:r>
      <w:r>
        <w:rPr>
          <w:rFonts w:eastAsia="Times New Roman" w:cs="Arial"/>
          <w:bCs/>
          <w:szCs w:val="24"/>
          <w:lang w:eastAsia="sk-SK"/>
        </w:rPr>
        <w:t xml:space="preserve"> a </w:t>
      </w:r>
      <w:r w:rsidRPr="00D842FF">
        <w:rPr>
          <w:rFonts w:eastAsia="Times New Roman" w:cs="Arial"/>
          <w:bCs/>
          <w:szCs w:val="24"/>
          <w:lang w:eastAsia="sk-SK"/>
        </w:rPr>
        <w:t>citového zanedbávania. Jedno</w:t>
      </w:r>
      <w:r>
        <w:rPr>
          <w:rFonts w:eastAsia="Times New Roman" w:cs="Arial"/>
          <w:bCs/>
          <w:szCs w:val="24"/>
          <w:lang w:eastAsia="sk-SK"/>
        </w:rPr>
        <w:t xml:space="preserve"> z </w:t>
      </w:r>
      <w:r w:rsidRPr="00D842FF">
        <w:rPr>
          <w:rFonts w:eastAsia="Times New Roman" w:cs="Arial"/>
          <w:bCs/>
          <w:szCs w:val="24"/>
          <w:lang w:eastAsia="sk-SK"/>
        </w:rPr>
        <w:t>navrhnutých opatrení smerovalo</w:t>
      </w:r>
      <w:r>
        <w:rPr>
          <w:rFonts w:eastAsia="Times New Roman" w:cs="Arial"/>
          <w:bCs/>
          <w:szCs w:val="24"/>
          <w:lang w:eastAsia="sk-SK"/>
        </w:rPr>
        <w:t xml:space="preserve"> k </w:t>
      </w:r>
      <w:r w:rsidRPr="00D842FF">
        <w:rPr>
          <w:rFonts w:eastAsia="Times New Roman" w:cs="Arial"/>
          <w:bCs/>
          <w:szCs w:val="24"/>
          <w:lang w:eastAsia="sk-SK"/>
        </w:rPr>
        <w:t>zlepšeniu sťažnostného mechanizmu. Schránky</w:t>
      </w:r>
      <w:r>
        <w:rPr>
          <w:rFonts w:eastAsia="Times New Roman" w:cs="Arial"/>
          <w:bCs/>
          <w:szCs w:val="24"/>
          <w:lang w:eastAsia="sk-SK"/>
        </w:rPr>
        <w:t xml:space="preserve"> na </w:t>
      </w:r>
      <w:r w:rsidRPr="00D842FF">
        <w:rPr>
          <w:rFonts w:eastAsia="Times New Roman" w:cs="Arial"/>
          <w:bCs/>
          <w:szCs w:val="24"/>
          <w:lang w:eastAsia="sk-SK"/>
        </w:rPr>
        <w:t>podávanie sťažností</w:t>
      </w:r>
      <w:r>
        <w:rPr>
          <w:rFonts w:eastAsia="Times New Roman" w:cs="Arial"/>
          <w:bCs/>
          <w:szCs w:val="24"/>
          <w:lang w:eastAsia="sk-SK"/>
        </w:rPr>
        <w:t xml:space="preserve"> a </w:t>
      </w:r>
      <w:r w:rsidRPr="00D842FF">
        <w:rPr>
          <w:rFonts w:eastAsia="Times New Roman" w:cs="Arial"/>
          <w:bCs/>
          <w:szCs w:val="24"/>
          <w:lang w:eastAsia="sk-SK"/>
        </w:rPr>
        <w:t>podnetov boli umiestnené</w:t>
      </w:r>
      <w:r>
        <w:rPr>
          <w:rFonts w:eastAsia="Times New Roman" w:cs="Arial"/>
          <w:bCs/>
          <w:szCs w:val="24"/>
          <w:lang w:eastAsia="sk-SK"/>
        </w:rPr>
        <w:t xml:space="preserve"> na </w:t>
      </w:r>
      <w:r w:rsidRPr="00D842FF">
        <w:rPr>
          <w:rFonts w:eastAsia="Times New Roman" w:cs="Arial"/>
          <w:bCs/>
          <w:szCs w:val="24"/>
          <w:lang w:eastAsia="sk-SK"/>
        </w:rPr>
        <w:t>mieste ťažko dostupnom pre klientov</w:t>
      </w:r>
      <w:r>
        <w:rPr>
          <w:rFonts w:eastAsia="Times New Roman" w:cs="Arial"/>
          <w:bCs/>
          <w:szCs w:val="24"/>
          <w:lang w:eastAsia="sk-SK"/>
        </w:rPr>
        <w:t xml:space="preserve"> a vo </w:t>
      </w:r>
      <w:r w:rsidRPr="00D842FF">
        <w:rPr>
          <w:rFonts w:eastAsia="Times New Roman" w:cs="Arial"/>
          <w:bCs/>
          <w:szCs w:val="24"/>
          <w:lang w:eastAsia="sk-SK"/>
        </w:rPr>
        <w:t>výške mimo dosahu klientov</w:t>
      </w:r>
      <w:r>
        <w:rPr>
          <w:rFonts w:eastAsia="Times New Roman" w:cs="Arial"/>
          <w:bCs/>
          <w:szCs w:val="24"/>
          <w:lang w:eastAsia="sk-SK"/>
        </w:rPr>
        <w:t>. V </w:t>
      </w:r>
      <w:r w:rsidRPr="00D842FF">
        <w:rPr>
          <w:rFonts w:eastAsia="Times New Roman" w:cs="Arial"/>
          <w:bCs/>
          <w:szCs w:val="24"/>
          <w:lang w:eastAsia="sk-SK"/>
        </w:rPr>
        <w:t>zariadení absentovali informácie pre klientov</w:t>
      </w:r>
      <w:r>
        <w:rPr>
          <w:rFonts w:eastAsia="Times New Roman" w:cs="Arial"/>
          <w:bCs/>
          <w:szCs w:val="24"/>
          <w:lang w:eastAsia="sk-SK"/>
        </w:rPr>
        <w:t xml:space="preserve"> o </w:t>
      </w:r>
      <w:r w:rsidRPr="00D842FF">
        <w:rPr>
          <w:rFonts w:eastAsia="Times New Roman" w:cs="Arial"/>
          <w:bCs/>
          <w:szCs w:val="24"/>
          <w:lang w:eastAsia="sk-SK"/>
        </w:rPr>
        <w:t>ľudskoprávnych inštitúciách,</w:t>
      </w:r>
      <w:r>
        <w:rPr>
          <w:rFonts w:eastAsia="Times New Roman" w:cs="Arial"/>
          <w:bCs/>
          <w:szCs w:val="24"/>
          <w:lang w:eastAsia="sk-SK"/>
        </w:rPr>
        <w:t xml:space="preserve"> na </w:t>
      </w:r>
      <w:r w:rsidRPr="00D842FF">
        <w:rPr>
          <w:rFonts w:eastAsia="Times New Roman" w:cs="Arial"/>
          <w:bCs/>
          <w:szCs w:val="24"/>
          <w:lang w:eastAsia="sk-SK"/>
        </w:rPr>
        <w:t>ktoré majú možnosť sa obrátiť</w:t>
      </w:r>
      <w:r>
        <w:rPr>
          <w:rFonts w:eastAsia="Times New Roman" w:cs="Arial"/>
          <w:bCs/>
          <w:szCs w:val="24"/>
          <w:lang w:eastAsia="sk-SK"/>
        </w:rPr>
        <w:t xml:space="preserve"> v </w:t>
      </w:r>
      <w:r w:rsidRPr="00D842FF">
        <w:rPr>
          <w:rFonts w:eastAsia="Times New Roman" w:cs="Arial"/>
          <w:bCs/>
          <w:szCs w:val="24"/>
          <w:lang w:eastAsia="sk-SK"/>
        </w:rPr>
        <w:t>prípade,</w:t>
      </w:r>
      <w:r>
        <w:rPr>
          <w:rFonts w:eastAsia="Times New Roman" w:cs="Arial"/>
          <w:bCs/>
          <w:szCs w:val="24"/>
          <w:lang w:eastAsia="sk-SK"/>
        </w:rPr>
        <w:t xml:space="preserve"> že </w:t>
      </w:r>
      <w:r w:rsidRPr="00D842FF">
        <w:rPr>
          <w:rFonts w:eastAsia="Times New Roman" w:cs="Arial"/>
          <w:bCs/>
          <w:szCs w:val="24"/>
          <w:lang w:eastAsia="sk-SK"/>
        </w:rPr>
        <w:t>sa domnievajú,</w:t>
      </w:r>
      <w:r>
        <w:rPr>
          <w:rFonts w:eastAsia="Times New Roman" w:cs="Arial"/>
          <w:bCs/>
          <w:szCs w:val="24"/>
          <w:lang w:eastAsia="sk-SK"/>
        </w:rPr>
        <w:t xml:space="preserve"> že </w:t>
      </w:r>
      <w:r w:rsidRPr="00D842FF">
        <w:rPr>
          <w:rFonts w:eastAsia="Times New Roman" w:cs="Arial"/>
          <w:bCs/>
          <w:szCs w:val="24"/>
          <w:lang w:eastAsia="sk-SK"/>
        </w:rPr>
        <w:t>boli porušené alebo ohrozené ich ľudské práva. Preto bolo zariadeniu navrhnuté opatrenie sprístupniť takého informácie klientom aj</w:t>
      </w:r>
      <w:r>
        <w:rPr>
          <w:rFonts w:eastAsia="Times New Roman" w:cs="Arial"/>
          <w:bCs/>
          <w:szCs w:val="24"/>
          <w:lang w:eastAsia="sk-SK"/>
        </w:rPr>
        <w:t> v </w:t>
      </w:r>
      <w:r w:rsidRPr="00D842FF">
        <w:rPr>
          <w:rFonts w:eastAsia="Times New Roman" w:cs="Arial"/>
          <w:bCs/>
          <w:szCs w:val="24"/>
          <w:lang w:eastAsia="sk-SK"/>
        </w:rPr>
        <w:t>ľahko zrozumiteľnej forme.</w:t>
      </w:r>
    </w:p>
    <w:p w14:paraId="09CEB7E3" w14:textId="77777777" w:rsidR="00CB6576" w:rsidRPr="00D842FF" w:rsidRDefault="00CB6576" w:rsidP="00CB6576">
      <w:pPr>
        <w:spacing w:line="240" w:lineRule="auto"/>
        <w:contextualSpacing/>
        <w:rPr>
          <w:rFonts w:eastAsia="Times New Roman" w:cs="Arial"/>
          <w:bCs/>
          <w:szCs w:val="24"/>
          <w:lang w:eastAsia="sk-SK"/>
        </w:rPr>
      </w:pPr>
    </w:p>
    <w:p w14:paraId="5A71357D" w14:textId="77777777" w:rsidR="00CB6576" w:rsidRPr="00D842FF" w:rsidRDefault="00CB6576" w:rsidP="00CB6576">
      <w:pPr>
        <w:spacing w:line="240" w:lineRule="auto"/>
        <w:contextualSpacing/>
        <w:rPr>
          <w:rFonts w:eastAsia="Times New Roman" w:cs="Arial"/>
          <w:bCs/>
          <w:szCs w:val="24"/>
          <w:lang w:eastAsia="sk-SK"/>
        </w:rPr>
      </w:pPr>
      <w:r w:rsidRPr="00D842FF">
        <w:rPr>
          <w:rFonts w:eastAsia="Times New Roman" w:cs="Arial"/>
          <w:bCs/>
          <w:szCs w:val="24"/>
          <w:lang w:eastAsia="sk-SK"/>
        </w:rPr>
        <w:t>Obidvom monitorovaným zariadeniam sa</w:t>
      </w:r>
      <w:r>
        <w:rPr>
          <w:rFonts w:eastAsia="Times New Roman" w:cs="Arial"/>
          <w:bCs/>
          <w:szCs w:val="24"/>
          <w:lang w:eastAsia="sk-SK"/>
        </w:rPr>
        <w:t xml:space="preserve"> v </w:t>
      </w:r>
      <w:r w:rsidRPr="00D842FF">
        <w:rPr>
          <w:rFonts w:eastAsia="Times New Roman" w:cs="Arial"/>
          <w:bCs/>
          <w:szCs w:val="24"/>
          <w:lang w:eastAsia="sk-SK"/>
        </w:rPr>
        <w:t xml:space="preserve">oblasti </w:t>
      </w:r>
      <w:r w:rsidRPr="00D842FF">
        <w:rPr>
          <w:rFonts w:cs="Arial"/>
          <w:szCs w:val="24"/>
          <w:lang w:eastAsia="sk-SK"/>
        </w:rPr>
        <w:t>práva</w:t>
      </w:r>
      <w:r>
        <w:rPr>
          <w:rFonts w:cs="Arial"/>
          <w:szCs w:val="24"/>
          <w:lang w:eastAsia="sk-SK"/>
        </w:rPr>
        <w:t xml:space="preserve"> na </w:t>
      </w:r>
      <w:r w:rsidRPr="00D842FF">
        <w:rPr>
          <w:rFonts w:cs="Arial"/>
          <w:szCs w:val="24"/>
          <w:lang w:eastAsia="sk-SK"/>
        </w:rPr>
        <w:t>ochranu pred mučením alebo krutým, neľudským či ponižujúcim zaobchádzaním alebo trestaním</w:t>
      </w:r>
      <w:r>
        <w:rPr>
          <w:rFonts w:cs="Arial"/>
          <w:szCs w:val="24"/>
          <w:lang w:eastAsia="sk-SK"/>
        </w:rPr>
        <w:t xml:space="preserve"> a </w:t>
      </w:r>
      <w:r w:rsidRPr="00D842FF">
        <w:rPr>
          <w:rFonts w:cs="Arial"/>
          <w:szCs w:val="24"/>
          <w:lang w:eastAsia="sk-SK"/>
        </w:rPr>
        <w:t>ochrana pred vykorisťovaním, násilím</w:t>
      </w:r>
      <w:r>
        <w:rPr>
          <w:rFonts w:cs="Arial"/>
          <w:szCs w:val="24"/>
          <w:lang w:eastAsia="sk-SK"/>
        </w:rPr>
        <w:t xml:space="preserve"> a </w:t>
      </w:r>
      <w:r w:rsidRPr="00D842FF">
        <w:rPr>
          <w:rFonts w:cs="Arial"/>
          <w:szCs w:val="24"/>
          <w:lang w:eastAsia="sk-SK"/>
        </w:rPr>
        <w:t>zneužívaním podarilo, ako uvádza Tabuľka</w:t>
      </w:r>
      <w:r>
        <w:rPr>
          <w:rFonts w:cs="Arial"/>
          <w:szCs w:val="24"/>
          <w:lang w:eastAsia="sk-SK"/>
        </w:rPr>
        <w:t> </w:t>
      </w:r>
      <w:r w:rsidRPr="00D842FF">
        <w:rPr>
          <w:rFonts w:cs="Arial"/>
          <w:szCs w:val="24"/>
          <w:lang w:eastAsia="sk-SK"/>
        </w:rPr>
        <w:t>1</w:t>
      </w:r>
      <w:r>
        <w:rPr>
          <w:rFonts w:cs="Arial"/>
          <w:szCs w:val="24"/>
          <w:lang w:eastAsia="sk-SK"/>
        </w:rPr>
        <w:t>6</w:t>
      </w:r>
      <w:r w:rsidRPr="00D842FF">
        <w:rPr>
          <w:rFonts w:cs="Arial"/>
          <w:szCs w:val="24"/>
          <w:lang w:eastAsia="sk-SK"/>
        </w:rPr>
        <w:t>, dosiahnuť úroveň dosiahnuté čiastočne (A/P).</w:t>
      </w:r>
    </w:p>
    <w:p w14:paraId="441DD4D3" w14:textId="77777777" w:rsidR="00CB6576" w:rsidRPr="00D842FF" w:rsidRDefault="00CB6576" w:rsidP="00CB6576">
      <w:pPr>
        <w:rPr>
          <w:rFonts w:cs="Arial"/>
        </w:rPr>
      </w:pPr>
    </w:p>
    <w:p w14:paraId="477A8961" w14:textId="77777777" w:rsidR="00CB6576" w:rsidRPr="00D842FF" w:rsidRDefault="00CB6576" w:rsidP="00CB6576">
      <w:pPr>
        <w:pStyle w:val="Table"/>
        <w:rPr>
          <w:rFonts w:cs="Arial"/>
        </w:rPr>
      </w:pPr>
      <w:bookmarkStart w:id="355" w:name="_Toc193813950"/>
      <w:r w:rsidRPr="00D842FF">
        <w:rPr>
          <w:rFonts w:cs="Arial"/>
          <w:lang w:eastAsia="sk-SK"/>
        </w:rPr>
        <w:t>Hodnotenie oblasti práva</w:t>
      </w:r>
      <w:r>
        <w:rPr>
          <w:rFonts w:cs="Arial"/>
          <w:lang w:eastAsia="sk-SK"/>
        </w:rPr>
        <w:t xml:space="preserve"> na </w:t>
      </w:r>
      <w:r w:rsidRPr="00D842FF">
        <w:rPr>
          <w:rFonts w:cs="Arial"/>
          <w:lang w:eastAsia="sk-SK"/>
        </w:rPr>
        <w:t>ochranu pred mučením alebo krutým, neľudským či ponižujúcim zaobchádzaním alebo trestaním</w:t>
      </w:r>
      <w:r>
        <w:rPr>
          <w:rFonts w:cs="Arial"/>
          <w:lang w:eastAsia="sk-SK"/>
        </w:rPr>
        <w:t xml:space="preserve"> a </w:t>
      </w:r>
      <w:r w:rsidRPr="00D842FF">
        <w:rPr>
          <w:rFonts w:cs="Arial"/>
          <w:lang w:eastAsia="sk-SK"/>
        </w:rPr>
        <w:t>ochrana pred vykorisťovaním, násilím</w:t>
      </w:r>
      <w:r>
        <w:rPr>
          <w:rFonts w:cs="Arial"/>
          <w:lang w:eastAsia="sk-SK"/>
        </w:rPr>
        <w:t xml:space="preserve"> a </w:t>
      </w:r>
      <w:r w:rsidRPr="00D842FF">
        <w:rPr>
          <w:rFonts w:cs="Arial"/>
          <w:lang w:eastAsia="sk-SK"/>
        </w:rPr>
        <w:t>zneužívaním</w:t>
      </w:r>
      <w:r>
        <w:rPr>
          <w:rFonts w:cs="Arial"/>
          <w:lang w:eastAsia="sk-SK"/>
        </w:rPr>
        <w:t xml:space="preserve"> v </w:t>
      </w:r>
      <w:r w:rsidRPr="00D842FF">
        <w:rPr>
          <w:rFonts w:cs="Arial"/>
          <w:lang w:eastAsia="sk-SK"/>
        </w:rPr>
        <w:t>zariadeniach sociálnych služieb</w:t>
      </w:r>
      <w:r>
        <w:rPr>
          <w:rFonts w:cs="Arial"/>
          <w:lang w:eastAsia="sk-SK"/>
        </w:rPr>
        <w:t xml:space="preserve"> za </w:t>
      </w:r>
      <w:r w:rsidRPr="00D842FF">
        <w:rPr>
          <w:rFonts w:cs="Arial"/>
          <w:lang w:eastAsia="sk-SK"/>
        </w:rPr>
        <w:t>rok 2024</w:t>
      </w:r>
      <w:bookmarkEnd w:id="355"/>
    </w:p>
    <w:tbl>
      <w:tblPr>
        <w:tblStyle w:val="Tabukakomisarsk"/>
        <w:tblW w:w="5000" w:type="pct"/>
        <w:tblLook w:val="04A0" w:firstRow="1" w:lastRow="0" w:firstColumn="1" w:lastColumn="0" w:noHBand="0" w:noVBand="1"/>
      </w:tblPr>
      <w:tblGrid>
        <w:gridCol w:w="5382"/>
        <w:gridCol w:w="2835"/>
        <w:gridCol w:w="1009"/>
      </w:tblGrid>
      <w:tr w:rsidR="00CB6576" w:rsidRPr="00D842FF" w14:paraId="27F3FCF0"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42F52934"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Zariadenie</w:t>
            </w:r>
          </w:p>
        </w:tc>
        <w:tc>
          <w:tcPr>
            <w:tcW w:w="3844" w:type="dxa"/>
            <w:gridSpan w:val="2"/>
            <w:noWrap/>
            <w:hideMark/>
          </w:tcPr>
          <w:p w14:paraId="523A76FF"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Úroveň dosiahnutých výsledkov</w:t>
            </w:r>
            <w:r>
              <w:rPr>
                <w:rFonts w:eastAsia="Times New Roman" w:cs="Arial"/>
                <w:sz w:val="20"/>
                <w:szCs w:val="20"/>
                <w:lang w:eastAsia="sk-SK"/>
              </w:rPr>
              <w:t xml:space="preserve"> v </w:t>
            </w:r>
            <w:r w:rsidRPr="00D842FF">
              <w:rPr>
                <w:rFonts w:eastAsia="Times New Roman" w:cs="Arial"/>
                <w:sz w:val="20"/>
                <w:szCs w:val="20"/>
                <w:lang w:eastAsia="sk-SK"/>
              </w:rPr>
              <w:t>oblasti plnenia Článku 15</w:t>
            </w:r>
            <w:r>
              <w:rPr>
                <w:rFonts w:eastAsia="Times New Roman" w:cs="Arial"/>
                <w:sz w:val="20"/>
                <w:szCs w:val="20"/>
                <w:lang w:eastAsia="sk-SK"/>
              </w:rPr>
              <w:t xml:space="preserve"> a </w:t>
            </w:r>
            <w:r w:rsidRPr="00D842FF">
              <w:rPr>
                <w:rFonts w:eastAsia="Times New Roman" w:cs="Arial"/>
                <w:sz w:val="20"/>
                <w:szCs w:val="20"/>
                <w:lang w:eastAsia="sk-SK"/>
              </w:rPr>
              <w:t>Článku 16 Dohovoru</w:t>
            </w:r>
          </w:p>
        </w:tc>
      </w:tr>
      <w:tr w:rsidR="00CB6576" w:rsidRPr="00D842FF" w14:paraId="5EEF748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563B5708" w14:textId="77777777" w:rsidR="00CB6576" w:rsidRPr="00D842FF" w:rsidRDefault="00CB6576" w:rsidP="00637EA7">
            <w:pPr>
              <w:spacing w:line="240" w:lineRule="auto"/>
              <w:jc w:val="left"/>
              <w:rPr>
                <w:rFonts w:cs="Arial"/>
                <w:color w:val="000000" w:themeColor="text1"/>
                <w:sz w:val="20"/>
                <w:szCs w:val="20"/>
                <w:lang w:eastAsia="sk-SK"/>
              </w:rPr>
            </w:pPr>
            <w:r w:rsidRPr="00D842FF">
              <w:rPr>
                <w:sz w:val="20"/>
                <w:szCs w:val="20"/>
              </w:rPr>
              <w:t>Integračné zariadenie KOR-GYM Hertník</w:t>
            </w:r>
          </w:p>
        </w:tc>
        <w:tc>
          <w:tcPr>
            <w:tcW w:w="2835" w:type="dxa"/>
            <w:noWrap/>
          </w:tcPr>
          <w:p w14:paraId="3D86B19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5B9BD5" w:themeColor="accent5"/>
                <w:sz w:val="20"/>
                <w:szCs w:val="20"/>
              </w:rPr>
              <w:t>Dosiahnuté čiastočne</w:t>
            </w:r>
          </w:p>
        </w:tc>
        <w:tc>
          <w:tcPr>
            <w:tcW w:w="1009" w:type="dxa"/>
            <w:noWrap/>
          </w:tcPr>
          <w:p w14:paraId="7356AB1D"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5B9BD5" w:themeColor="accent5"/>
                <w:sz w:val="20"/>
                <w:szCs w:val="20"/>
              </w:rPr>
              <w:t>A/P</w:t>
            </w:r>
          </w:p>
        </w:tc>
      </w:tr>
      <w:tr w:rsidR="00CB6576" w:rsidRPr="00D842FF" w14:paraId="6C1DEE21" w14:textId="77777777" w:rsidTr="00637EA7">
        <w:trPr>
          <w:trHeight w:val="20"/>
        </w:trPr>
        <w:tc>
          <w:tcPr>
            <w:tcW w:w="5382" w:type="dxa"/>
            <w:noWrap/>
            <w:hideMark/>
          </w:tcPr>
          <w:p w14:paraId="2355C4E5"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cs="Arial"/>
                <w:color w:val="000000" w:themeColor="text1"/>
                <w:sz w:val="20"/>
                <w:szCs w:val="20"/>
                <w:lang w:eastAsia="sk-SK"/>
              </w:rPr>
            </w:pPr>
            <w:r w:rsidRPr="00D842FF">
              <w:rPr>
                <w:sz w:val="20"/>
                <w:szCs w:val="20"/>
              </w:rPr>
              <w:t>Centrum sociálnych služieb Kežmarok</w:t>
            </w:r>
          </w:p>
        </w:tc>
        <w:tc>
          <w:tcPr>
            <w:tcW w:w="2835" w:type="dxa"/>
            <w:noWrap/>
          </w:tcPr>
          <w:p w14:paraId="2C6F4FF9"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Dosiahnuté čiastočne</w:t>
            </w:r>
          </w:p>
        </w:tc>
        <w:tc>
          <w:tcPr>
            <w:tcW w:w="1009" w:type="dxa"/>
            <w:noWrap/>
          </w:tcPr>
          <w:p w14:paraId="455BC193" w14:textId="77777777" w:rsidR="00CB6576" w:rsidRPr="00D842FF" w:rsidRDefault="00CB6576" w:rsidP="00637EA7">
            <w:pPr>
              <w:spacing w:line="240" w:lineRule="auto"/>
              <w:jc w:val="left"/>
              <w:rPr>
                <w:rFonts w:cs="Arial"/>
                <w:b/>
                <w:bCs/>
                <w:color w:val="FFC000" w:themeColor="accent4"/>
                <w:sz w:val="20"/>
                <w:szCs w:val="20"/>
                <w:lang w:eastAsia="sk-SK"/>
              </w:rPr>
            </w:pPr>
            <w:r w:rsidRPr="00D842FF">
              <w:rPr>
                <w:rFonts w:cs="Arial"/>
                <w:b/>
                <w:bCs/>
                <w:noProof/>
                <w:color w:val="5B9BD5" w:themeColor="accent5"/>
                <w:sz w:val="20"/>
                <w:szCs w:val="20"/>
              </w:rPr>
              <w:t>A/P</w:t>
            </w:r>
          </w:p>
        </w:tc>
      </w:tr>
    </w:tbl>
    <w:p w14:paraId="53455E00" w14:textId="77777777" w:rsidR="00CB6576" w:rsidRPr="00D842FF" w:rsidRDefault="00CB6576" w:rsidP="00CB6576">
      <w:pPr>
        <w:rPr>
          <w:lang w:eastAsia="sk-SK"/>
        </w:rPr>
      </w:pPr>
    </w:p>
    <w:p w14:paraId="27340323" w14:textId="77777777" w:rsidR="00CB6576" w:rsidRPr="00D842FF" w:rsidRDefault="00CB6576" w:rsidP="00CB6576">
      <w:pPr>
        <w:rPr>
          <w:lang w:eastAsia="sk-SK"/>
        </w:rPr>
      </w:pPr>
      <w:r w:rsidRPr="00D842FF">
        <w:rPr>
          <w:lang w:eastAsia="sk-SK"/>
        </w:rPr>
        <w:br w:type="page"/>
      </w:r>
    </w:p>
    <w:p w14:paraId="11692717" w14:textId="77777777" w:rsidR="00CB6576" w:rsidRPr="00D842FF" w:rsidRDefault="00CB6576" w:rsidP="00CB6576">
      <w:pPr>
        <w:pStyle w:val="Nadpis3"/>
      </w:pPr>
      <w:bookmarkStart w:id="356" w:name="_Toc193813748"/>
      <w:r w:rsidRPr="00D842FF">
        <w:lastRenderedPageBreak/>
        <w:t>Právo</w:t>
      </w:r>
      <w:r>
        <w:t xml:space="preserve"> na </w:t>
      </w:r>
      <w:r w:rsidRPr="00D842FF">
        <w:t>nezávislý spôsob života</w:t>
      </w:r>
      <w:r>
        <w:t xml:space="preserve"> a </w:t>
      </w:r>
      <w:r w:rsidRPr="00D842FF">
        <w:t>začlenenie do spoločnosti</w:t>
      </w:r>
      <w:bookmarkEnd w:id="356"/>
    </w:p>
    <w:p w14:paraId="0A0D5AE0" w14:textId="77777777" w:rsidR="00CB6576" w:rsidRPr="00D842FF" w:rsidRDefault="00CB6576" w:rsidP="00CB6576">
      <w:pPr>
        <w:rPr>
          <w:rFonts w:cs="Arial"/>
          <w:b/>
          <w:bCs/>
        </w:rPr>
      </w:pPr>
      <w:r w:rsidRPr="00D842FF">
        <w:rPr>
          <w:rFonts w:cs="Arial"/>
          <w:b/>
          <w:bCs/>
        </w:rPr>
        <w:t>(Článok 19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3D63FBB9" w14:textId="77777777" w:rsidR="00CB6576" w:rsidRPr="00D842FF" w:rsidRDefault="00CB6576" w:rsidP="00CB6576">
      <w:pPr>
        <w:rPr>
          <w:rFonts w:eastAsia="Times New Roman" w:cs="Arial"/>
          <w:bCs/>
          <w:shd w:val="clear" w:color="auto" w:fill="FFFFFF" w:themeFill="background1"/>
          <w:lang w:eastAsia="sk-SK"/>
        </w:rPr>
      </w:pPr>
      <w:r w:rsidRPr="00D842FF">
        <w:rPr>
          <w:rFonts w:eastAsia="Times New Roman" w:cs="Arial"/>
          <w:szCs w:val="24"/>
          <w:lang w:eastAsia="sk-SK"/>
        </w:rPr>
        <w:t>Štandardom pre monitorovanie práv osôb</w:t>
      </w:r>
      <w:r>
        <w:rPr>
          <w:rFonts w:eastAsia="Times New Roman" w:cs="Arial"/>
          <w:szCs w:val="24"/>
          <w:lang w:eastAsia="sk-SK"/>
        </w:rPr>
        <w:t xml:space="preserve"> so </w:t>
      </w:r>
      <w:r w:rsidRPr="00D842FF">
        <w:rPr>
          <w:rFonts w:eastAsia="Times New Roman" w:cs="Arial"/>
          <w:szCs w:val="24"/>
          <w:lang w:eastAsia="sk-SK"/>
        </w:rPr>
        <w:t>zdravotným postihnutím</w:t>
      </w:r>
      <w:r>
        <w:rPr>
          <w:rFonts w:eastAsia="Times New Roman" w:cs="Arial"/>
          <w:szCs w:val="24"/>
          <w:lang w:eastAsia="sk-SK"/>
        </w:rPr>
        <w:t xml:space="preserve"> v </w:t>
      </w:r>
      <w:r w:rsidRPr="00D842FF">
        <w:rPr>
          <w:rFonts w:eastAsia="Times New Roman" w:cs="Arial"/>
          <w:szCs w:val="24"/>
          <w:lang w:eastAsia="sk-SK"/>
        </w:rPr>
        <w:t>zariadeniach sociálnych služieb,</w:t>
      </w:r>
      <w:r>
        <w:rPr>
          <w:rFonts w:eastAsia="Times New Roman" w:cs="Arial"/>
          <w:szCs w:val="24"/>
          <w:lang w:eastAsia="sk-SK"/>
        </w:rPr>
        <w:t xml:space="preserve"> v </w:t>
      </w:r>
      <w:r w:rsidRPr="00D842FF">
        <w:rPr>
          <w:rFonts w:eastAsia="Times New Roman" w:cs="Arial"/>
          <w:szCs w:val="24"/>
          <w:lang w:eastAsia="sk-SK"/>
        </w:rPr>
        <w:t>súvislosti</w:t>
      </w:r>
      <w:r>
        <w:rPr>
          <w:rFonts w:eastAsia="Times New Roman" w:cs="Arial"/>
          <w:szCs w:val="24"/>
          <w:lang w:eastAsia="sk-SK"/>
        </w:rPr>
        <w:t xml:space="preserve"> s </w:t>
      </w:r>
      <w:r w:rsidRPr="00D842FF">
        <w:rPr>
          <w:rFonts w:eastAsia="Times New Roman" w:cs="Arial"/>
          <w:szCs w:val="24"/>
          <w:lang w:eastAsia="sk-SK"/>
        </w:rPr>
        <w:t>uvedeným článkom Dohovoru, okrem iného je,</w:t>
      </w:r>
      <w:r>
        <w:rPr>
          <w:rFonts w:eastAsia="Times New Roman" w:cs="Arial"/>
          <w:szCs w:val="24"/>
          <w:lang w:eastAsia="sk-SK"/>
        </w:rPr>
        <w:t xml:space="preserve"> že </w:t>
      </w:r>
      <w:r w:rsidRPr="00D842FF">
        <w:rPr>
          <w:rFonts w:eastAsia="Times New Roman" w:cs="Arial"/>
          <w:szCs w:val="24"/>
          <w:lang w:eastAsia="sk-SK"/>
        </w:rPr>
        <w:t>klienti sú podporovaní</w:t>
      </w:r>
      <w:r>
        <w:rPr>
          <w:rFonts w:eastAsia="Times New Roman" w:cs="Arial"/>
          <w:szCs w:val="24"/>
          <w:lang w:eastAsia="sk-SK"/>
        </w:rPr>
        <w:t xml:space="preserve"> v </w:t>
      </w:r>
      <w:r w:rsidRPr="00D842FF">
        <w:rPr>
          <w:rFonts w:eastAsia="Times New Roman" w:cs="Arial"/>
          <w:szCs w:val="24"/>
          <w:lang w:eastAsia="sk-SK"/>
        </w:rPr>
        <w:t>získaní prístupu</w:t>
      </w:r>
      <w:r>
        <w:rPr>
          <w:rFonts w:eastAsia="Times New Roman" w:cs="Arial"/>
          <w:szCs w:val="24"/>
          <w:lang w:eastAsia="sk-SK"/>
        </w:rPr>
        <w:t xml:space="preserve"> k </w:t>
      </w:r>
      <w:r w:rsidRPr="00D842FF">
        <w:rPr>
          <w:rFonts w:eastAsia="Times New Roman" w:cs="Arial"/>
          <w:szCs w:val="24"/>
          <w:lang w:eastAsia="sk-SK"/>
        </w:rPr>
        <w:t>miestu, kde môžu žiť</w:t>
      </w:r>
      <w:r>
        <w:rPr>
          <w:rFonts w:eastAsia="Times New Roman" w:cs="Arial"/>
          <w:szCs w:val="24"/>
          <w:lang w:eastAsia="sk-SK"/>
        </w:rPr>
        <w:t xml:space="preserve"> a </w:t>
      </w:r>
      <w:r w:rsidRPr="00D842FF">
        <w:rPr>
          <w:rFonts w:eastAsia="Times New Roman" w:cs="Arial"/>
          <w:szCs w:val="24"/>
          <w:lang w:eastAsia="sk-SK"/>
        </w:rPr>
        <w:t>majú finančné prostriedky nevyhnutné</w:t>
      </w:r>
      <w:r>
        <w:rPr>
          <w:rFonts w:eastAsia="Times New Roman" w:cs="Arial"/>
          <w:szCs w:val="24"/>
          <w:lang w:eastAsia="sk-SK"/>
        </w:rPr>
        <w:t xml:space="preserve"> na </w:t>
      </w:r>
      <w:r w:rsidRPr="00D842FF">
        <w:rPr>
          <w:rFonts w:eastAsia="Times New Roman" w:cs="Arial"/>
          <w:szCs w:val="24"/>
          <w:lang w:eastAsia="sk-SK"/>
        </w:rPr>
        <w:t>život</w:t>
      </w:r>
      <w:r>
        <w:rPr>
          <w:rFonts w:eastAsia="Times New Roman" w:cs="Arial"/>
          <w:szCs w:val="24"/>
          <w:lang w:eastAsia="sk-SK"/>
        </w:rPr>
        <w:t xml:space="preserve"> v </w:t>
      </w:r>
      <w:r w:rsidRPr="00D842FF">
        <w:rPr>
          <w:rFonts w:eastAsia="Times New Roman" w:cs="Arial"/>
          <w:szCs w:val="24"/>
          <w:lang w:eastAsia="sk-SK"/>
        </w:rPr>
        <w:t>komunite; majú prístup ku vzdelávaniu</w:t>
      </w:r>
      <w:r>
        <w:rPr>
          <w:rFonts w:eastAsia="Times New Roman" w:cs="Arial"/>
          <w:szCs w:val="24"/>
          <w:lang w:eastAsia="sk-SK"/>
        </w:rPr>
        <w:t xml:space="preserve"> a k </w:t>
      </w:r>
      <w:r w:rsidRPr="00D842FF">
        <w:rPr>
          <w:rFonts w:eastAsia="Times New Roman" w:cs="Arial"/>
          <w:szCs w:val="24"/>
          <w:lang w:eastAsia="sk-SK"/>
        </w:rPr>
        <w:t>pracovným príležitostiam; zariadenie podporuje právo prijímateľov sociálnych služieb zúčastňovať sa politického</w:t>
      </w:r>
      <w:r>
        <w:rPr>
          <w:rFonts w:eastAsia="Times New Roman" w:cs="Arial"/>
          <w:szCs w:val="24"/>
          <w:lang w:eastAsia="sk-SK"/>
        </w:rPr>
        <w:t xml:space="preserve"> a </w:t>
      </w:r>
      <w:r w:rsidRPr="00D842FF">
        <w:rPr>
          <w:rFonts w:eastAsia="Times New Roman" w:cs="Arial"/>
          <w:szCs w:val="24"/>
          <w:lang w:eastAsia="sk-SK"/>
        </w:rPr>
        <w:t>verejného života</w:t>
      </w:r>
      <w:r>
        <w:rPr>
          <w:rFonts w:eastAsia="Times New Roman" w:cs="Arial"/>
          <w:szCs w:val="24"/>
          <w:lang w:eastAsia="sk-SK"/>
        </w:rPr>
        <w:t xml:space="preserve"> a </w:t>
      </w:r>
      <w:r w:rsidRPr="00D842FF">
        <w:rPr>
          <w:rFonts w:eastAsia="Times New Roman" w:cs="Arial"/>
          <w:szCs w:val="24"/>
          <w:lang w:eastAsia="sk-SK"/>
        </w:rPr>
        <w:t>slobodu združovania; zamestnanci pomáhajú prijímateľom sociálnych služieb</w:t>
      </w:r>
      <w:r>
        <w:rPr>
          <w:rFonts w:eastAsia="Times New Roman" w:cs="Arial"/>
          <w:szCs w:val="24"/>
          <w:lang w:eastAsia="sk-SK"/>
        </w:rPr>
        <w:t xml:space="preserve"> s </w:t>
      </w:r>
      <w:r w:rsidRPr="00D842FF">
        <w:rPr>
          <w:rFonts w:eastAsia="Times New Roman" w:cs="Arial"/>
          <w:szCs w:val="24"/>
          <w:lang w:eastAsia="sk-SK"/>
        </w:rPr>
        <w:t>uplatňovaním ich volebného práva; klienti sú podporovaní</w:t>
      </w:r>
      <w:r>
        <w:rPr>
          <w:rFonts w:eastAsia="Times New Roman" w:cs="Arial"/>
          <w:szCs w:val="24"/>
          <w:lang w:eastAsia="sk-SK"/>
        </w:rPr>
        <w:t xml:space="preserve"> v </w:t>
      </w:r>
      <w:r w:rsidRPr="00D842FF">
        <w:rPr>
          <w:rFonts w:eastAsia="Times New Roman" w:cs="Arial"/>
          <w:szCs w:val="24"/>
          <w:lang w:eastAsia="sk-SK"/>
        </w:rPr>
        <w:t>účasti</w:t>
      </w:r>
      <w:r>
        <w:rPr>
          <w:rFonts w:eastAsia="Times New Roman" w:cs="Arial"/>
          <w:szCs w:val="24"/>
          <w:lang w:eastAsia="sk-SK"/>
        </w:rPr>
        <w:t xml:space="preserve"> na </w:t>
      </w:r>
      <w:r w:rsidRPr="00D842FF">
        <w:rPr>
          <w:rFonts w:eastAsia="Times New Roman" w:cs="Arial"/>
          <w:szCs w:val="24"/>
          <w:lang w:eastAsia="sk-SK"/>
        </w:rPr>
        <w:t>spoločenských, náboženských</w:t>
      </w:r>
      <w:r>
        <w:rPr>
          <w:rFonts w:eastAsia="Times New Roman" w:cs="Arial"/>
          <w:szCs w:val="24"/>
          <w:lang w:eastAsia="sk-SK"/>
        </w:rPr>
        <w:t xml:space="preserve"> a </w:t>
      </w:r>
      <w:r w:rsidRPr="00D842FF">
        <w:rPr>
          <w:rFonts w:eastAsia="Times New Roman" w:cs="Arial"/>
          <w:szCs w:val="24"/>
          <w:lang w:eastAsia="sk-SK"/>
        </w:rPr>
        <w:t>voľnočasových aktivitách; zamestnanci informujú klientov</w:t>
      </w:r>
      <w:r>
        <w:rPr>
          <w:rFonts w:eastAsia="Times New Roman" w:cs="Arial"/>
          <w:szCs w:val="24"/>
          <w:lang w:eastAsia="sk-SK"/>
        </w:rPr>
        <w:t xml:space="preserve"> o </w:t>
      </w:r>
      <w:r w:rsidRPr="00D842FF">
        <w:rPr>
          <w:rFonts w:eastAsia="Times New Roman" w:cs="Arial"/>
          <w:szCs w:val="24"/>
          <w:lang w:eastAsia="sk-SK"/>
        </w:rPr>
        <w:t>dostupných možnostiach spoločenských, kultúrnych, náboženských</w:t>
      </w:r>
      <w:r>
        <w:rPr>
          <w:rFonts w:eastAsia="Times New Roman" w:cs="Arial"/>
          <w:szCs w:val="24"/>
          <w:lang w:eastAsia="sk-SK"/>
        </w:rPr>
        <w:t xml:space="preserve"> a </w:t>
      </w:r>
      <w:r w:rsidRPr="00D842FF">
        <w:rPr>
          <w:rFonts w:eastAsia="Times New Roman" w:cs="Arial"/>
          <w:szCs w:val="24"/>
          <w:lang w:eastAsia="sk-SK"/>
        </w:rPr>
        <w:t>voľnočasových aktivít; zamestnanci podporujú klientov</w:t>
      </w:r>
      <w:r>
        <w:rPr>
          <w:rFonts w:eastAsia="Times New Roman" w:cs="Arial"/>
          <w:szCs w:val="24"/>
          <w:lang w:eastAsia="sk-SK"/>
        </w:rPr>
        <w:t xml:space="preserve"> v </w:t>
      </w:r>
      <w:r w:rsidRPr="00D842FF">
        <w:rPr>
          <w:rFonts w:eastAsia="Times New Roman" w:cs="Arial"/>
          <w:szCs w:val="24"/>
          <w:lang w:eastAsia="sk-SK"/>
        </w:rPr>
        <w:t>účasti</w:t>
      </w:r>
      <w:r>
        <w:rPr>
          <w:rFonts w:eastAsia="Times New Roman" w:cs="Arial"/>
          <w:szCs w:val="24"/>
          <w:lang w:eastAsia="sk-SK"/>
        </w:rPr>
        <w:t xml:space="preserve"> na </w:t>
      </w:r>
      <w:r w:rsidRPr="00D842FF">
        <w:rPr>
          <w:rFonts w:eastAsia="Times New Roman" w:cs="Arial"/>
          <w:szCs w:val="24"/>
          <w:lang w:eastAsia="sk-SK"/>
        </w:rPr>
        <w:t>kultúrnych</w:t>
      </w:r>
      <w:r>
        <w:rPr>
          <w:rFonts w:eastAsia="Times New Roman" w:cs="Arial"/>
          <w:szCs w:val="24"/>
          <w:lang w:eastAsia="sk-SK"/>
        </w:rPr>
        <w:t xml:space="preserve"> a </w:t>
      </w:r>
      <w:r w:rsidRPr="00D842FF">
        <w:rPr>
          <w:rFonts w:eastAsia="Times New Roman" w:cs="Arial"/>
          <w:szCs w:val="24"/>
          <w:lang w:eastAsia="sk-SK"/>
        </w:rPr>
        <w:t>náboženských aktivitách, ktoré si sami vybrali.</w:t>
      </w:r>
    </w:p>
    <w:p w14:paraId="3FBCB276" w14:textId="77777777" w:rsidR="00CB6576" w:rsidRPr="00D842FF" w:rsidRDefault="00CB6576" w:rsidP="00CB6576">
      <w:pPr>
        <w:spacing w:line="240" w:lineRule="auto"/>
        <w:rPr>
          <w:rFonts w:eastAsia="Times New Roman" w:cs="Arial"/>
          <w:szCs w:val="24"/>
          <w:lang w:eastAsia="sk-SK"/>
        </w:rPr>
      </w:pPr>
    </w:p>
    <w:p w14:paraId="451732EE" w14:textId="77777777" w:rsidR="00CB6576" w:rsidRPr="00D842FF" w:rsidRDefault="00CB6576" w:rsidP="00CB6576">
      <w:pPr>
        <w:spacing w:line="240" w:lineRule="auto"/>
        <w:rPr>
          <w:rFonts w:eastAsia="Times New Roman" w:cs="Arial"/>
          <w:szCs w:val="24"/>
          <w:lang w:eastAsia="sk-SK"/>
        </w:rPr>
      </w:pPr>
      <w:r w:rsidRPr="00D842FF">
        <w:rPr>
          <w:rFonts w:cs="Arial"/>
          <w:bCs/>
          <w:szCs w:val="24"/>
        </w:rPr>
        <w:t>Pri posudzovaní plnenia Článku 19 Dohovoru sme sa zamerali najmä</w:t>
      </w:r>
      <w:r>
        <w:rPr>
          <w:rFonts w:cs="Arial"/>
          <w:bCs/>
          <w:szCs w:val="24"/>
        </w:rPr>
        <w:t xml:space="preserve"> na </w:t>
      </w:r>
      <w:r w:rsidRPr="00D842FF">
        <w:rPr>
          <w:rFonts w:cs="Arial"/>
          <w:bCs/>
          <w:szCs w:val="24"/>
        </w:rPr>
        <w:t>tieto oblasti: podpora nezávislého života klientov, prístup</w:t>
      </w:r>
      <w:r>
        <w:rPr>
          <w:rFonts w:cs="Arial"/>
          <w:bCs/>
          <w:szCs w:val="24"/>
        </w:rPr>
        <w:t xml:space="preserve"> k </w:t>
      </w:r>
      <w:r w:rsidRPr="00D842FF">
        <w:rPr>
          <w:rFonts w:cs="Arial"/>
          <w:bCs/>
          <w:szCs w:val="24"/>
        </w:rPr>
        <w:t>vzdelávania</w:t>
      </w:r>
      <w:r>
        <w:rPr>
          <w:rFonts w:cs="Arial"/>
          <w:bCs/>
          <w:szCs w:val="24"/>
        </w:rPr>
        <w:t xml:space="preserve"> a </w:t>
      </w:r>
      <w:r w:rsidRPr="00D842FF">
        <w:rPr>
          <w:rFonts w:cs="Arial"/>
          <w:bCs/>
          <w:szCs w:val="24"/>
        </w:rPr>
        <w:t>pracovným príležitostiam, právo</w:t>
      </w:r>
      <w:r>
        <w:rPr>
          <w:rFonts w:cs="Arial"/>
          <w:bCs/>
          <w:szCs w:val="24"/>
        </w:rPr>
        <w:t xml:space="preserve"> na </w:t>
      </w:r>
      <w:r w:rsidRPr="00D842FF">
        <w:rPr>
          <w:rFonts w:cs="Arial"/>
          <w:bCs/>
          <w:szCs w:val="24"/>
        </w:rPr>
        <w:t>účasť</w:t>
      </w:r>
      <w:r>
        <w:rPr>
          <w:rFonts w:cs="Arial"/>
          <w:bCs/>
          <w:szCs w:val="24"/>
        </w:rPr>
        <w:t xml:space="preserve"> na </w:t>
      </w:r>
      <w:r w:rsidRPr="00D842FF">
        <w:rPr>
          <w:rFonts w:cs="Arial"/>
          <w:bCs/>
          <w:szCs w:val="24"/>
        </w:rPr>
        <w:t>politickom</w:t>
      </w:r>
      <w:r>
        <w:rPr>
          <w:rFonts w:cs="Arial"/>
          <w:bCs/>
          <w:szCs w:val="24"/>
        </w:rPr>
        <w:t xml:space="preserve"> a </w:t>
      </w:r>
      <w:r w:rsidRPr="00D842FF">
        <w:rPr>
          <w:rFonts w:cs="Arial"/>
          <w:bCs/>
          <w:szCs w:val="24"/>
        </w:rPr>
        <w:t>verejnom živote</w:t>
      </w:r>
      <w:r>
        <w:rPr>
          <w:rFonts w:cs="Arial"/>
          <w:bCs/>
          <w:szCs w:val="24"/>
        </w:rPr>
        <w:t xml:space="preserve"> a </w:t>
      </w:r>
      <w:r w:rsidRPr="00D842FF">
        <w:rPr>
          <w:rFonts w:cs="Arial"/>
          <w:bCs/>
          <w:szCs w:val="24"/>
        </w:rPr>
        <w:t>aktivity klientov.</w:t>
      </w:r>
      <w:r w:rsidRPr="00D842FF">
        <w:rPr>
          <w:rFonts w:eastAsia="Times New Roman" w:cs="Arial"/>
          <w:color w:val="2F5496" w:themeColor="accent1" w:themeShade="BF"/>
          <w:sz w:val="28"/>
          <w:szCs w:val="28"/>
          <w:lang w:eastAsia="sk-SK"/>
        </w:rPr>
        <w:t xml:space="preserve"> </w:t>
      </w:r>
    </w:p>
    <w:p w14:paraId="2609BB0A" w14:textId="77777777" w:rsidR="00CB6576" w:rsidRPr="00D842FF" w:rsidRDefault="00CB6576" w:rsidP="00CB6576">
      <w:pPr>
        <w:spacing w:line="240" w:lineRule="auto"/>
        <w:rPr>
          <w:rFonts w:eastAsia="Times New Roman" w:cs="Arial"/>
          <w:szCs w:val="24"/>
          <w:lang w:eastAsia="sk-SK"/>
        </w:rPr>
      </w:pPr>
    </w:p>
    <w:p w14:paraId="5E593BA8" w14:textId="77777777" w:rsidR="00CB6576" w:rsidRPr="00D842FF" w:rsidRDefault="00CB6576" w:rsidP="00CB6576">
      <w:pPr>
        <w:spacing w:line="240" w:lineRule="auto"/>
        <w:rPr>
          <w:rFonts w:cs="Arial"/>
          <w:szCs w:val="24"/>
        </w:rPr>
      </w:pPr>
      <w:r w:rsidRPr="00D842FF">
        <w:rPr>
          <w:rFonts w:eastAsia="Times New Roman" w:cs="Arial"/>
          <w:szCs w:val="24"/>
          <w:lang w:eastAsia="sk-SK"/>
        </w:rPr>
        <w:t xml:space="preserve">ÚKOZP </w:t>
      </w:r>
      <w:r w:rsidRPr="00D842FF">
        <w:rPr>
          <w:rFonts w:eastAsia="Times New Roman" w:cs="Arial"/>
          <w:bCs/>
          <w:szCs w:val="24"/>
          <w:lang w:eastAsia="sk-SK"/>
        </w:rPr>
        <w:t>vysoko oceňuje,</w:t>
      </w:r>
      <w:r>
        <w:rPr>
          <w:rFonts w:eastAsia="Times New Roman" w:cs="Arial"/>
          <w:bCs/>
          <w:szCs w:val="24"/>
          <w:lang w:eastAsia="sk-SK"/>
        </w:rPr>
        <w:t xml:space="preserve"> že </w:t>
      </w:r>
      <w:r w:rsidRPr="00D842FF">
        <w:rPr>
          <w:rFonts w:eastAsia="Times New Roman" w:cs="Arial"/>
          <w:b/>
          <w:szCs w:val="24"/>
          <w:lang w:eastAsia="sk-SK"/>
        </w:rPr>
        <w:t>IZ KOR-GYM</w:t>
      </w:r>
      <w:r w:rsidRPr="00D842FF">
        <w:rPr>
          <w:rFonts w:eastAsia="Times New Roman" w:cs="Arial"/>
          <w:bCs/>
          <w:szCs w:val="24"/>
          <w:lang w:eastAsia="sk-SK"/>
        </w:rPr>
        <w:t xml:space="preserve"> veľmi úspešne podporuje klientov</w:t>
      </w:r>
      <w:r>
        <w:rPr>
          <w:rFonts w:eastAsia="Times New Roman" w:cs="Arial"/>
          <w:bCs/>
          <w:szCs w:val="24"/>
          <w:lang w:eastAsia="sk-SK"/>
        </w:rPr>
        <w:t xml:space="preserve"> v </w:t>
      </w:r>
      <w:r w:rsidRPr="00D842FF">
        <w:rPr>
          <w:rFonts w:eastAsia="Times New Roman" w:cs="Arial"/>
          <w:bCs/>
          <w:szCs w:val="24"/>
          <w:lang w:eastAsia="sk-SK"/>
        </w:rPr>
        <w:t xml:space="preserve">nezávislom spôsobe života. Podľa informácií vedenia zariadenia </w:t>
      </w:r>
      <w:r w:rsidRPr="00D842FF">
        <w:rPr>
          <w:rFonts w:cs="Arial"/>
          <w:szCs w:val="24"/>
        </w:rPr>
        <w:t>17 klientov sa vrátilo späť do rodinného prostredia. Jedenásť klientov</w:t>
      </w:r>
      <w:r>
        <w:rPr>
          <w:rFonts w:cs="Arial"/>
          <w:szCs w:val="24"/>
        </w:rPr>
        <w:t xml:space="preserve"> je </w:t>
      </w:r>
      <w:r w:rsidRPr="00D842FF">
        <w:rPr>
          <w:rFonts w:cs="Arial"/>
          <w:szCs w:val="24"/>
        </w:rPr>
        <w:t>pracovne aktívnych, štyria pracujú</w:t>
      </w:r>
      <w:r>
        <w:rPr>
          <w:rFonts w:cs="Arial"/>
          <w:szCs w:val="24"/>
        </w:rPr>
        <w:t xml:space="preserve"> v </w:t>
      </w:r>
      <w:r w:rsidRPr="00D842FF">
        <w:rPr>
          <w:rFonts w:cs="Arial"/>
          <w:szCs w:val="24"/>
        </w:rPr>
        <w:t>chránenej dielni</w:t>
      </w:r>
      <w:r>
        <w:rPr>
          <w:rFonts w:cs="Arial"/>
          <w:szCs w:val="24"/>
        </w:rPr>
        <w:t xml:space="preserve"> – </w:t>
      </w:r>
      <w:r w:rsidRPr="00D842FF">
        <w:rPr>
          <w:rFonts w:cs="Arial"/>
          <w:szCs w:val="24"/>
        </w:rPr>
        <w:t>pekárni, šiesti</w:t>
      </w:r>
      <w:r>
        <w:rPr>
          <w:rFonts w:cs="Arial"/>
          <w:szCs w:val="24"/>
        </w:rPr>
        <w:t xml:space="preserve"> v </w:t>
      </w:r>
      <w:r w:rsidRPr="00D842FF">
        <w:rPr>
          <w:rFonts w:cs="Arial"/>
          <w:szCs w:val="24"/>
        </w:rPr>
        <w:t>chránenej dielni</w:t>
      </w:r>
      <w:r>
        <w:rPr>
          <w:rFonts w:cs="Arial"/>
          <w:szCs w:val="24"/>
        </w:rPr>
        <w:t xml:space="preserve"> – </w:t>
      </w:r>
      <w:r w:rsidRPr="00D842FF">
        <w:rPr>
          <w:rFonts w:cs="Arial"/>
          <w:szCs w:val="24"/>
        </w:rPr>
        <w:t>práčovni. Jeden klient pracuje mimo areálu kaštieľa</w:t>
      </w:r>
      <w:r>
        <w:rPr>
          <w:rFonts w:cs="Arial"/>
          <w:szCs w:val="24"/>
        </w:rPr>
        <w:t xml:space="preserve"> v </w:t>
      </w:r>
      <w:r w:rsidRPr="00D842FF">
        <w:rPr>
          <w:rFonts w:cs="Arial"/>
          <w:szCs w:val="24"/>
        </w:rPr>
        <w:t>mäsokombináte</w:t>
      </w:r>
      <w:r>
        <w:rPr>
          <w:rFonts w:cs="Arial"/>
          <w:szCs w:val="24"/>
        </w:rPr>
        <w:t xml:space="preserve"> a </w:t>
      </w:r>
      <w:r w:rsidRPr="00D842FF">
        <w:rPr>
          <w:rFonts w:cs="Arial"/>
          <w:szCs w:val="24"/>
        </w:rPr>
        <w:t>jeden klient pracuje</w:t>
      </w:r>
      <w:r>
        <w:rPr>
          <w:rFonts w:cs="Arial"/>
          <w:szCs w:val="24"/>
        </w:rPr>
        <w:t xml:space="preserve"> na </w:t>
      </w:r>
      <w:r w:rsidRPr="00D842FF">
        <w:rPr>
          <w:rFonts w:cs="Arial"/>
          <w:szCs w:val="24"/>
        </w:rPr>
        <w:t>recepcii zariadenia. Pracujúci klienti sú hrdí</w:t>
      </w:r>
      <w:r>
        <w:rPr>
          <w:rFonts w:cs="Arial"/>
          <w:szCs w:val="24"/>
        </w:rPr>
        <w:t xml:space="preserve"> na </w:t>
      </w:r>
      <w:r w:rsidRPr="00D842FF">
        <w:rPr>
          <w:rFonts w:cs="Arial"/>
          <w:szCs w:val="24"/>
        </w:rPr>
        <w:t>to,</w:t>
      </w:r>
      <w:r>
        <w:rPr>
          <w:rFonts w:cs="Arial"/>
          <w:szCs w:val="24"/>
        </w:rPr>
        <w:t xml:space="preserve"> že </w:t>
      </w:r>
      <w:r w:rsidRPr="00D842FF">
        <w:rPr>
          <w:rFonts w:cs="Arial"/>
          <w:szCs w:val="24"/>
        </w:rPr>
        <w:t>pracujú</w:t>
      </w:r>
      <w:r>
        <w:rPr>
          <w:rFonts w:cs="Arial"/>
          <w:szCs w:val="24"/>
        </w:rPr>
        <w:t xml:space="preserve"> a </w:t>
      </w:r>
      <w:r w:rsidRPr="00D842FF">
        <w:rPr>
          <w:rFonts w:cs="Arial"/>
          <w:szCs w:val="24"/>
        </w:rPr>
        <w:t>zarábajú si. Už</w:t>
      </w:r>
      <w:r>
        <w:rPr>
          <w:rFonts w:cs="Arial"/>
          <w:szCs w:val="24"/>
        </w:rPr>
        <w:t xml:space="preserve"> z </w:t>
      </w:r>
      <w:r w:rsidRPr="00D842FF">
        <w:rPr>
          <w:rFonts w:cs="Arial"/>
          <w:szCs w:val="24"/>
        </w:rPr>
        <w:t>názvu zariadenia vyplýva,</w:t>
      </w:r>
      <w:r>
        <w:rPr>
          <w:rFonts w:cs="Arial"/>
          <w:szCs w:val="24"/>
        </w:rPr>
        <w:t xml:space="preserve"> že na </w:t>
      </w:r>
      <w:r w:rsidRPr="00D842FF">
        <w:rPr>
          <w:rFonts w:cs="Arial"/>
          <w:szCs w:val="24"/>
        </w:rPr>
        <w:t>integráciu klientov do bežného života sa kladie dôraz. Z rozhovorov</w:t>
      </w:r>
      <w:r>
        <w:rPr>
          <w:rFonts w:cs="Arial"/>
          <w:szCs w:val="24"/>
        </w:rPr>
        <w:t xml:space="preserve"> so </w:t>
      </w:r>
      <w:r w:rsidRPr="00D842FF">
        <w:rPr>
          <w:rFonts w:cs="Arial"/>
          <w:szCs w:val="24"/>
        </w:rPr>
        <w:t>štatutárnymi zástupcami zariadenia, ale aj</w:t>
      </w:r>
      <w:r>
        <w:rPr>
          <w:rFonts w:cs="Arial"/>
          <w:szCs w:val="24"/>
        </w:rPr>
        <w:t xml:space="preserve"> na </w:t>
      </w:r>
      <w:r w:rsidRPr="00D842FF">
        <w:rPr>
          <w:rFonts w:cs="Arial"/>
          <w:szCs w:val="24"/>
        </w:rPr>
        <w:t>základe výtvarných prác klientov, ktoré dotvárajú interiér zariadenia, možno vyvodiť záver,</w:t>
      </w:r>
      <w:r>
        <w:rPr>
          <w:rFonts w:cs="Arial"/>
          <w:szCs w:val="24"/>
        </w:rPr>
        <w:t xml:space="preserve"> že v </w:t>
      </w:r>
      <w:r w:rsidRPr="00D842FF">
        <w:rPr>
          <w:rFonts w:cs="Arial"/>
          <w:szCs w:val="24"/>
        </w:rPr>
        <w:t>zariadení žijú talentovaní umelci, ktorí majú priestor</w:t>
      </w:r>
      <w:r>
        <w:rPr>
          <w:rFonts w:cs="Arial"/>
          <w:szCs w:val="24"/>
        </w:rPr>
        <w:t xml:space="preserve"> na </w:t>
      </w:r>
      <w:r w:rsidRPr="00D842FF">
        <w:rPr>
          <w:rFonts w:cs="Arial"/>
          <w:szCs w:val="24"/>
        </w:rPr>
        <w:t>rozvíjanie svojho talentu. Kresba kaštieľa</w:t>
      </w:r>
      <w:r>
        <w:rPr>
          <w:rFonts w:cs="Arial"/>
          <w:szCs w:val="24"/>
        </w:rPr>
        <w:t xml:space="preserve"> v </w:t>
      </w:r>
      <w:r w:rsidRPr="00D842FF">
        <w:rPr>
          <w:rFonts w:cs="Arial"/>
          <w:szCs w:val="24"/>
        </w:rPr>
        <w:t>Hertníku, ktorej autorom</w:t>
      </w:r>
      <w:r>
        <w:rPr>
          <w:rFonts w:cs="Arial"/>
          <w:szCs w:val="24"/>
        </w:rPr>
        <w:t xml:space="preserve"> je </w:t>
      </w:r>
      <w:r w:rsidRPr="00D842FF">
        <w:rPr>
          <w:rFonts w:cs="Arial"/>
          <w:szCs w:val="24"/>
        </w:rPr>
        <w:t>jeden klient zariadenia sa nachádza</w:t>
      </w:r>
      <w:r>
        <w:rPr>
          <w:rFonts w:cs="Arial"/>
          <w:szCs w:val="24"/>
        </w:rPr>
        <w:t xml:space="preserve"> na </w:t>
      </w:r>
      <w:r w:rsidRPr="00D842FF">
        <w:rPr>
          <w:rFonts w:cs="Arial"/>
          <w:szCs w:val="24"/>
        </w:rPr>
        <w:t>ručne maľovanej cyklomape Horného Šariša, ktorá</w:t>
      </w:r>
      <w:r>
        <w:rPr>
          <w:rFonts w:cs="Arial"/>
          <w:szCs w:val="24"/>
        </w:rPr>
        <w:t xml:space="preserve"> je v </w:t>
      </w:r>
      <w:r w:rsidRPr="00D842FF">
        <w:rPr>
          <w:rFonts w:cs="Arial"/>
          <w:szCs w:val="24"/>
        </w:rPr>
        <w:t>predaji</w:t>
      </w:r>
      <w:r>
        <w:rPr>
          <w:rFonts w:cs="Arial"/>
          <w:szCs w:val="24"/>
        </w:rPr>
        <w:t xml:space="preserve"> v </w:t>
      </w:r>
      <w:r w:rsidRPr="00D842FF">
        <w:rPr>
          <w:rFonts w:cs="Arial"/>
          <w:szCs w:val="24"/>
        </w:rPr>
        <w:t xml:space="preserve">rôznych </w:t>
      </w:r>
      <w:r>
        <w:rPr>
          <w:rFonts w:cs="Arial"/>
          <w:szCs w:val="24"/>
        </w:rPr>
        <w:t>e</w:t>
      </w:r>
      <w:r w:rsidRPr="00D842FF">
        <w:rPr>
          <w:rFonts w:cs="Arial"/>
          <w:szCs w:val="24"/>
        </w:rPr>
        <w:t>-shopoch kníhkupectiev. Zariadenie sa zúčastňuje rôznych predajných výstav</w:t>
      </w:r>
      <w:r>
        <w:rPr>
          <w:rFonts w:cs="Arial"/>
          <w:szCs w:val="24"/>
        </w:rPr>
        <w:t xml:space="preserve"> a </w:t>
      </w:r>
      <w:r w:rsidRPr="00D842FF">
        <w:rPr>
          <w:rFonts w:cs="Arial"/>
          <w:szCs w:val="24"/>
        </w:rPr>
        <w:t>trhov, kde ponúkajú výrobky klientov</w:t>
      </w:r>
      <w:r>
        <w:rPr>
          <w:rFonts w:cs="Arial"/>
          <w:szCs w:val="24"/>
        </w:rPr>
        <w:t xml:space="preserve"> na </w:t>
      </w:r>
      <w:r w:rsidRPr="00D842FF">
        <w:rPr>
          <w:rFonts w:cs="Arial"/>
          <w:szCs w:val="24"/>
        </w:rPr>
        <w:t>predaj. Zástupcovia zariadenia vnímajú uvedenie chránených dielní do prevádzky ako plnohodnotnú integráciu klientov do prirodzeného života. Z klientov, ktorí boli odkázaní</w:t>
      </w:r>
      <w:r>
        <w:rPr>
          <w:rFonts w:cs="Arial"/>
          <w:szCs w:val="24"/>
        </w:rPr>
        <w:t xml:space="preserve"> na </w:t>
      </w:r>
      <w:r w:rsidRPr="00D842FF">
        <w:rPr>
          <w:rFonts w:cs="Arial"/>
          <w:szCs w:val="24"/>
        </w:rPr>
        <w:t>starostlivosť, sa tak stali zamestnanci zariadenia</w:t>
      </w:r>
      <w:r>
        <w:rPr>
          <w:rFonts w:cs="Arial"/>
          <w:szCs w:val="24"/>
        </w:rPr>
        <w:t xml:space="preserve"> a </w:t>
      </w:r>
      <w:r w:rsidRPr="00D842FF">
        <w:rPr>
          <w:rFonts w:cs="Arial"/>
          <w:szCs w:val="24"/>
        </w:rPr>
        <w:t>ich kolegovia. Zariadenie sa snaží klientov socializovať</w:t>
      </w:r>
      <w:r>
        <w:rPr>
          <w:rFonts w:cs="Arial"/>
          <w:szCs w:val="24"/>
        </w:rPr>
        <w:t xml:space="preserve"> a </w:t>
      </w:r>
      <w:r w:rsidRPr="00D842FF">
        <w:rPr>
          <w:rFonts w:cs="Arial"/>
          <w:szCs w:val="24"/>
        </w:rPr>
        <w:t>zapájať do komunity, podporuje ich prechod do nezávislejšieho spôsobu života</w:t>
      </w:r>
      <w:r>
        <w:rPr>
          <w:rFonts w:cs="Arial"/>
          <w:szCs w:val="24"/>
        </w:rPr>
        <w:t xml:space="preserve"> a </w:t>
      </w:r>
      <w:r w:rsidRPr="00D842FF">
        <w:rPr>
          <w:rFonts w:cs="Arial"/>
          <w:szCs w:val="24"/>
        </w:rPr>
        <w:t>buduje u klientov vysokú mieru nezávislosti. Monitorovací tím považuje takýto prístup zariadenia</w:t>
      </w:r>
      <w:r>
        <w:rPr>
          <w:rFonts w:cs="Arial"/>
          <w:szCs w:val="24"/>
        </w:rPr>
        <w:t xml:space="preserve"> za </w:t>
      </w:r>
      <w:r w:rsidRPr="00D842FF">
        <w:rPr>
          <w:rFonts w:cs="Arial"/>
          <w:szCs w:val="24"/>
        </w:rPr>
        <w:t>príkladný</w:t>
      </w:r>
      <w:r>
        <w:rPr>
          <w:rFonts w:cs="Arial"/>
          <w:szCs w:val="24"/>
        </w:rPr>
        <w:t xml:space="preserve"> z </w:t>
      </w:r>
      <w:r w:rsidRPr="00D842FF">
        <w:rPr>
          <w:rFonts w:cs="Arial"/>
          <w:szCs w:val="24"/>
        </w:rPr>
        <w:t>hľadiska napĺňania záväzkov vyplývajúcich</w:t>
      </w:r>
      <w:r>
        <w:rPr>
          <w:rFonts w:cs="Arial"/>
          <w:szCs w:val="24"/>
        </w:rPr>
        <w:t xml:space="preserve"> z </w:t>
      </w:r>
      <w:r w:rsidRPr="00D842FF">
        <w:rPr>
          <w:rFonts w:cs="Arial"/>
          <w:szCs w:val="24"/>
        </w:rPr>
        <w:t>článku 19 Dohovoru (Nezávislý spôsob života</w:t>
      </w:r>
      <w:r>
        <w:rPr>
          <w:rFonts w:cs="Arial"/>
          <w:szCs w:val="24"/>
        </w:rPr>
        <w:t xml:space="preserve"> a </w:t>
      </w:r>
      <w:r w:rsidRPr="00D842FF">
        <w:rPr>
          <w:rFonts w:cs="Arial"/>
          <w:szCs w:val="24"/>
        </w:rPr>
        <w:t>začlenenie do spoločnosti)</w:t>
      </w:r>
      <w:r>
        <w:rPr>
          <w:rFonts w:cs="Arial"/>
          <w:szCs w:val="24"/>
        </w:rPr>
        <w:t xml:space="preserve"> a z </w:t>
      </w:r>
      <w:r w:rsidRPr="00D842FF">
        <w:rPr>
          <w:rFonts w:cs="Arial"/>
          <w:szCs w:val="24"/>
        </w:rPr>
        <w:t>dlhodobého hľadiska viedol u niektorých klientov</w:t>
      </w:r>
      <w:r>
        <w:rPr>
          <w:rFonts w:cs="Arial"/>
          <w:szCs w:val="24"/>
        </w:rPr>
        <w:t xml:space="preserve"> k </w:t>
      </w:r>
      <w:r w:rsidRPr="00D842FF">
        <w:rPr>
          <w:rFonts w:cs="Arial"/>
          <w:szCs w:val="24"/>
        </w:rPr>
        <w:t>úplnému osamostatneniu</w:t>
      </w:r>
      <w:r>
        <w:rPr>
          <w:rFonts w:cs="Arial"/>
          <w:szCs w:val="24"/>
        </w:rPr>
        <w:t xml:space="preserve"> a </w:t>
      </w:r>
      <w:r w:rsidRPr="00D842FF">
        <w:rPr>
          <w:rFonts w:cs="Arial"/>
          <w:szCs w:val="24"/>
        </w:rPr>
        <w:t xml:space="preserve">návratu do svojho rodinného prostredia. </w:t>
      </w:r>
    </w:p>
    <w:p w14:paraId="205291BF" w14:textId="77777777" w:rsidR="00CB6576" w:rsidRPr="00D842FF" w:rsidRDefault="00CB6576" w:rsidP="00CB6576">
      <w:pPr>
        <w:spacing w:line="240" w:lineRule="auto"/>
        <w:rPr>
          <w:rFonts w:cs="Arial"/>
          <w:szCs w:val="24"/>
        </w:rPr>
      </w:pPr>
    </w:p>
    <w:p w14:paraId="1AAE0D94" w14:textId="77777777" w:rsidR="00CB6576" w:rsidRPr="005650CE" w:rsidRDefault="00CB6576" w:rsidP="00CB6576">
      <w:pPr>
        <w:shd w:val="clear" w:color="auto" w:fill="FFFFFF"/>
        <w:spacing w:line="240" w:lineRule="auto"/>
        <w:rPr>
          <w:rFonts w:cs="Arial"/>
          <w:b/>
          <w:bCs/>
          <w:szCs w:val="24"/>
        </w:rPr>
      </w:pPr>
      <w:r w:rsidRPr="005650CE">
        <w:rPr>
          <w:rFonts w:cs="Arial"/>
          <w:b/>
          <w:bCs/>
          <w:szCs w:val="24"/>
        </w:rPr>
        <w:t>Preto ÚKOZP pri tomto článku Dohovoru nenavrhol pre IZ KOR-GYM žiadne opatrenie.</w:t>
      </w:r>
    </w:p>
    <w:p w14:paraId="224B9B4B" w14:textId="77777777" w:rsidR="00CB6576" w:rsidRPr="00D842FF" w:rsidRDefault="00CB6576" w:rsidP="00CB6576">
      <w:pPr>
        <w:shd w:val="clear" w:color="auto" w:fill="FFFFFF"/>
        <w:spacing w:line="240" w:lineRule="auto"/>
        <w:rPr>
          <w:rFonts w:cs="Arial"/>
          <w:szCs w:val="24"/>
        </w:rPr>
      </w:pPr>
    </w:p>
    <w:p w14:paraId="49914C62" w14:textId="77777777" w:rsidR="00CB6576" w:rsidRPr="00D842FF" w:rsidRDefault="00CB6576" w:rsidP="00CB6576">
      <w:r w:rsidRPr="00D842FF">
        <w:br w:type="page"/>
      </w:r>
    </w:p>
    <w:tbl>
      <w:tblPr>
        <w:tblStyle w:val="Mriekatabuky"/>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60"/>
        <w:gridCol w:w="15"/>
      </w:tblGrid>
      <w:tr w:rsidR="00CB6576" w:rsidRPr="00D842FF" w14:paraId="1EA7F47C" w14:textId="77777777" w:rsidTr="00637EA7">
        <w:tc>
          <w:tcPr>
            <w:tcW w:w="9360" w:type="dxa"/>
            <w:shd w:val="clear" w:color="auto" w:fill="auto"/>
          </w:tcPr>
          <w:p w14:paraId="662C3805" w14:textId="77777777" w:rsidR="00CB6576" w:rsidRPr="00D842FF" w:rsidRDefault="00CB6576" w:rsidP="00637EA7">
            <w:pPr>
              <w:pStyle w:val="Image"/>
            </w:pPr>
            <w:bookmarkStart w:id="357" w:name="_Toc193813980"/>
            <w:r w:rsidRPr="00D842FF">
              <w:rPr>
                <w:rFonts w:cs="Arial"/>
                <w:szCs w:val="24"/>
              </w:rPr>
              <w:lastRenderedPageBreak/>
              <w:t>Cyklomapa Horného Šariša</w:t>
            </w:r>
            <w:bookmarkEnd w:id="357"/>
          </w:p>
        </w:tc>
        <w:tc>
          <w:tcPr>
            <w:tcW w:w="15" w:type="dxa"/>
          </w:tcPr>
          <w:p w14:paraId="496E11A6" w14:textId="77777777" w:rsidR="00CB6576" w:rsidRPr="00D842FF" w:rsidRDefault="00CB6576" w:rsidP="00637EA7">
            <w:pPr>
              <w:spacing w:line="240" w:lineRule="auto"/>
              <w:ind w:left="426"/>
              <w:jc w:val="left"/>
              <w:rPr>
                <w:rFonts w:cs="Arial"/>
              </w:rPr>
            </w:pPr>
          </w:p>
        </w:tc>
      </w:tr>
      <w:tr w:rsidR="00CB6576" w:rsidRPr="00D842FF" w14:paraId="26986B6B" w14:textId="77777777" w:rsidTr="00637EA7">
        <w:tc>
          <w:tcPr>
            <w:tcW w:w="9360" w:type="dxa"/>
          </w:tcPr>
          <w:p w14:paraId="2C5AF118" w14:textId="77777777" w:rsidR="00CB6576" w:rsidRPr="00D842FF" w:rsidRDefault="00CB6576" w:rsidP="00637EA7">
            <w:pPr>
              <w:rPr>
                <w:rFonts w:cs="Arial"/>
              </w:rPr>
            </w:pPr>
            <w:r w:rsidRPr="00D842FF">
              <w:rPr>
                <w:rFonts w:cs="Arial"/>
                <w:noProof/>
                <w:lang w:eastAsia="sk-SK"/>
              </w:rPr>
              <w:drawing>
                <wp:inline distT="0" distB="0" distL="0" distR="0" wp14:anchorId="2283412E" wp14:editId="23A353F6">
                  <wp:extent cx="5868000" cy="3980460"/>
                  <wp:effectExtent l="38100" t="38100" r="38100" b="39370"/>
                  <wp:docPr id="1370641536" name="Obrázok 1370641536" descr="Obrázok 7 - Cyklomapa Horného Šariš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41536" name="Obrázok 1370641536" descr="Obrázok 7 - Cyklomapa Horného Šariša"/>
                          <pic:cNvPicPr/>
                        </pic:nvPicPr>
                        <pic:blipFill>
                          <a:blip r:embed="rId178">
                            <a:extLst>
                              <a:ext uri="{28A0092B-C50C-407E-A947-70E740481C1C}">
                                <a14:useLocalDpi xmlns:a14="http://schemas.microsoft.com/office/drawing/2010/main"/>
                              </a:ext>
                            </a:extLst>
                          </a:blip>
                          <a:stretch>
                            <a:fillRect/>
                          </a:stretch>
                        </pic:blipFill>
                        <pic:spPr>
                          <a:xfrm>
                            <a:off x="0" y="0"/>
                            <a:ext cx="5868000" cy="3980460"/>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5" w:type="dxa"/>
          </w:tcPr>
          <w:p w14:paraId="37DFFA77" w14:textId="77777777" w:rsidR="00CB6576" w:rsidRPr="00D842FF" w:rsidRDefault="00CB6576" w:rsidP="00637EA7">
            <w:pPr>
              <w:spacing w:line="240" w:lineRule="auto"/>
              <w:ind w:left="426"/>
              <w:jc w:val="left"/>
              <w:rPr>
                <w:rFonts w:cs="Arial"/>
              </w:rPr>
            </w:pPr>
          </w:p>
        </w:tc>
      </w:tr>
    </w:tbl>
    <w:p w14:paraId="405DA696" w14:textId="77777777" w:rsidR="00CB6576" w:rsidRPr="00D842FF" w:rsidRDefault="00CB6576" w:rsidP="00CB6576"/>
    <w:p w14:paraId="63CCA39A" w14:textId="77777777" w:rsidR="00CB6576" w:rsidRPr="00D842FF" w:rsidRDefault="00CB6576" w:rsidP="00CB6576">
      <w:pPr>
        <w:rPr>
          <w:noProof/>
        </w:rPr>
      </w:pPr>
      <w:r>
        <w:rPr>
          <w:noProof/>
        </w:rPr>
        <w:t>V </w:t>
      </w:r>
      <w:r w:rsidRPr="00D842FF">
        <w:rPr>
          <w:b/>
          <w:noProof/>
        </w:rPr>
        <w:t>CSS Kežmarok</w:t>
      </w:r>
      <w:r w:rsidRPr="00D842FF">
        <w:rPr>
          <w:noProof/>
        </w:rPr>
        <w:t xml:space="preserve"> monitorovací tím zaznamenal výnimočnú podporu klientov</w:t>
      </w:r>
      <w:r>
        <w:rPr>
          <w:noProof/>
        </w:rPr>
        <w:t xml:space="preserve"> v </w:t>
      </w:r>
      <w:r w:rsidRPr="00D842FF">
        <w:rPr>
          <w:noProof/>
        </w:rPr>
        <w:t>rozvíjaní ich zručností</w:t>
      </w:r>
      <w:r>
        <w:rPr>
          <w:noProof/>
        </w:rPr>
        <w:t xml:space="preserve"> a </w:t>
      </w:r>
      <w:r w:rsidRPr="00D842FF">
        <w:rPr>
          <w:noProof/>
        </w:rPr>
        <w:t>využitie viacerých druhov zvierat pri aktivitách klientov. Na tento účel využíva okrem vtákov, mačky napr. aj plazy. Zamestnanec zariadenia vhodným spojením svojich záľub</w:t>
      </w:r>
      <w:r>
        <w:rPr>
          <w:noProof/>
        </w:rPr>
        <w:t xml:space="preserve"> a </w:t>
      </w:r>
      <w:r w:rsidRPr="00D842FF">
        <w:rPr>
          <w:noProof/>
        </w:rPr>
        <w:t>zamestnania priniesol klientom zariadenia viaceré možnosti aktivít, ktoré nie sú zvyčajné</w:t>
      </w:r>
      <w:r>
        <w:rPr>
          <w:noProof/>
        </w:rPr>
        <w:t xml:space="preserve"> v </w:t>
      </w:r>
      <w:r w:rsidRPr="00D842FF">
        <w:rPr>
          <w:noProof/>
        </w:rPr>
        <w:t>iných zariadeniach. ÚKOZP preto ani pre CSS Kežmarok nenavrhol pri tomto článku Dohovoru žiadne opatrenie.</w:t>
      </w:r>
    </w:p>
    <w:p w14:paraId="3CAD465A" w14:textId="77777777" w:rsidR="00CB6576" w:rsidRPr="00D842FF" w:rsidRDefault="00CB6576" w:rsidP="00CB6576"/>
    <w:tbl>
      <w:tblPr>
        <w:tblStyle w:val="Mriekatabuky"/>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60"/>
        <w:gridCol w:w="15"/>
      </w:tblGrid>
      <w:tr w:rsidR="00CB6576" w:rsidRPr="00D842FF" w14:paraId="4D83565D" w14:textId="77777777" w:rsidTr="00637EA7">
        <w:tc>
          <w:tcPr>
            <w:tcW w:w="9360" w:type="dxa"/>
            <w:shd w:val="clear" w:color="auto" w:fill="auto"/>
          </w:tcPr>
          <w:p w14:paraId="5E70CAC0" w14:textId="77777777" w:rsidR="00CB6576" w:rsidRPr="00D842FF" w:rsidRDefault="00CB6576" w:rsidP="00637EA7">
            <w:pPr>
              <w:pStyle w:val="Image"/>
            </w:pPr>
            <w:bookmarkStart w:id="358" w:name="_Toc193813981"/>
            <w:r w:rsidRPr="00D842FF">
              <w:rPr>
                <w:rFonts w:cs="Arial"/>
                <w:szCs w:val="24"/>
              </w:rPr>
              <w:t>Priestory</w:t>
            </w:r>
            <w:r>
              <w:rPr>
                <w:rFonts w:cs="Arial"/>
                <w:szCs w:val="24"/>
              </w:rPr>
              <w:t xml:space="preserve"> na </w:t>
            </w:r>
            <w:r w:rsidRPr="00D842FF">
              <w:rPr>
                <w:rFonts w:cs="Arial"/>
                <w:szCs w:val="24"/>
              </w:rPr>
              <w:t>aktivizáciu klientov</w:t>
            </w:r>
            <w:r>
              <w:rPr>
                <w:rFonts w:cs="Arial"/>
                <w:szCs w:val="24"/>
              </w:rPr>
              <w:t xml:space="preserve"> v </w:t>
            </w:r>
            <w:r w:rsidRPr="00D842FF">
              <w:rPr>
                <w:rFonts w:cs="Arial"/>
                <w:szCs w:val="24"/>
              </w:rPr>
              <w:t>CSS Kežmarok</w:t>
            </w:r>
            <w:bookmarkEnd w:id="358"/>
          </w:p>
        </w:tc>
        <w:tc>
          <w:tcPr>
            <w:tcW w:w="15" w:type="dxa"/>
          </w:tcPr>
          <w:p w14:paraId="281F22B6" w14:textId="77777777" w:rsidR="00CB6576" w:rsidRPr="00D842FF" w:rsidRDefault="00CB6576" w:rsidP="00637EA7">
            <w:pPr>
              <w:spacing w:line="240" w:lineRule="auto"/>
              <w:ind w:left="426"/>
              <w:jc w:val="left"/>
              <w:rPr>
                <w:rFonts w:cs="Arial"/>
              </w:rPr>
            </w:pPr>
          </w:p>
        </w:tc>
      </w:tr>
      <w:tr w:rsidR="00CB6576" w:rsidRPr="00D842FF" w14:paraId="735C3512" w14:textId="77777777" w:rsidTr="00637EA7">
        <w:tc>
          <w:tcPr>
            <w:tcW w:w="9360" w:type="dxa"/>
          </w:tcPr>
          <w:p w14:paraId="42951B1B" w14:textId="77777777" w:rsidR="00CB6576" w:rsidRPr="00D842FF" w:rsidRDefault="00CB6576" w:rsidP="00637EA7">
            <w:pPr>
              <w:rPr>
                <w:rFonts w:cs="Arial"/>
              </w:rPr>
            </w:pPr>
            <w:r w:rsidRPr="00D842FF">
              <w:rPr>
                <w:rFonts w:cs="Arial"/>
                <w:noProof/>
              </w:rPr>
              <w:drawing>
                <wp:inline distT="0" distB="0" distL="0" distR="0" wp14:anchorId="5A263497" wp14:editId="429FA298">
                  <wp:extent cx="5867130" cy="2816492"/>
                  <wp:effectExtent l="0" t="0" r="635" b="3175"/>
                  <wp:docPr id="651825165" name="Obrázok 651825165" descr="Obrázok 8 - Priestory na aktivizáciu klientov v CSS Kežmar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25165" name="Obrázok 651825165" descr="Obrázok 8 - Priestory na aktivizáciu klientov v CSS Kežmarok"/>
                          <pic:cNvPicPr>
                            <a:picLocks noChangeAspect="1" noChangeArrowheads="1"/>
                          </pic:cNvPicPr>
                        </pic:nvPicPr>
                        <pic:blipFill rotWithShape="1">
                          <a:blip r:embed="rId179" cstate="screen">
                            <a:extLst>
                              <a:ext uri="{28A0092B-C50C-407E-A947-70E740481C1C}">
                                <a14:useLocalDpi xmlns:a14="http://schemas.microsoft.com/office/drawing/2010/main"/>
                              </a:ext>
                            </a:extLst>
                          </a:blip>
                          <a:srcRect/>
                          <a:stretch/>
                        </pic:blipFill>
                        <pic:spPr bwMode="auto">
                          <a:xfrm>
                            <a:off x="0" y="0"/>
                            <a:ext cx="5868000" cy="2816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 w:type="dxa"/>
          </w:tcPr>
          <w:p w14:paraId="6D3DB52B" w14:textId="77777777" w:rsidR="00CB6576" w:rsidRPr="00D842FF" w:rsidRDefault="00CB6576" w:rsidP="00637EA7">
            <w:pPr>
              <w:spacing w:line="240" w:lineRule="auto"/>
              <w:ind w:left="426"/>
              <w:jc w:val="left"/>
              <w:rPr>
                <w:rFonts w:cs="Arial"/>
              </w:rPr>
            </w:pPr>
          </w:p>
        </w:tc>
      </w:tr>
    </w:tbl>
    <w:p w14:paraId="336CD685" w14:textId="77777777" w:rsidR="00CB6576" w:rsidRPr="00D842FF" w:rsidRDefault="00CB6576" w:rsidP="00CB6576">
      <w:pPr>
        <w:rPr>
          <w:lang w:eastAsia="sk-SK"/>
        </w:rPr>
      </w:pPr>
      <w:r w:rsidRPr="00D842FF">
        <w:rPr>
          <w:lang w:eastAsia="sk-SK"/>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70"/>
        <w:gridCol w:w="4860"/>
        <w:gridCol w:w="6"/>
      </w:tblGrid>
      <w:tr w:rsidR="00CB6576" w:rsidRPr="00D842FF" w14:paraId="2B58A920" w14:textId="77777777" w:rsidTr="00637EA7">
        <w:tc>
          <w:tcPr>
            <w:tcW w:w="4997" w:type="pct"/>
            <w:gridSpan w:val="2"/>
            <w:shd w:val="clear" w:color="auto" w:fill="auto"/>
          </w:tcPr>
          <w:p w14:paraId="716E8434" w14:textId="77777777" w:rsidR="00CB6576" w:rsidRPr="00D842FF" w:rsidRDefault="00CB6576" w:rsidP="00637EA7">
            <w:pPr>
              <w:pStyle w:val="Image"/>
            </w:pPr>
            <w:bookmarkStart w:id="359" w:name="_Toc193813982"/>
            <w:r w:rsidRPr="00D842FF">
              <w:rPr>
                <w:rFonts w:cs="Arial"/>
                <w:noProof/>
              </w:rPr>
              <w:lastRenderedPageBreak/>
              <w:t>Ukážky aktivít klientov</w:t>
            </w:r>
            <w:r>
              <w:rPr>
                <w:rFonts w:cs="Arial"/>
                <w:noProof/>
              </w:rPr>
              <w:t xml:space="preserve"> v </w:t>
            </w:r>
            <w:r w:rsidRPr="00D842FF">
              <w:rPr>
                <w:rFonts w:cs="Arial"/>
                <w:noProof/>
              </w:rPr>
              <w:t>CSS Kežmarok</w:t>
            </w:r>
            <w:bookmarkEnd w:id="359"/>
          </w:p>
        </w:tc>
        <w:tc>
          <w:tcPr>
            <w:tcW w:w="3" w:type="pct"/>
          </w:tcPr>
          <w:p w14:paraId="37D2C191" w14:textId="77777777" w:rsidR="00CB6576" w:rsidRPr="00D842FF" w:rsidRDefault="00CB6576" w:rsidP="00637EA7">
            <w:pPr>
              <w:spacing w:line="240" w:lineRule="auto"/>
              <w:ind w:left="426"/>
              <w:jc w:val="left"/>
              <w:rPr>
                <w:rFonts w:cs="Arial"/>
              </w:rPr>
            </w:pPr>
          </w:p>
        </w:tc>
      </w:tr>
      <w:tr w:rsidR="00CB6576" w:rsidRPr="00D842FF" w14:paraId="1F4B1E23" w14:textId="77777777" w:rsidTr="00637EA7">
        <w:tc>
          <w:tcPr>
            <w:tcW w:w="2366" w:type="pct"/>
          </w:tcPr>
          <w:p w14:paraId="035CF51D" w14:textId="77777777" w:rsidR="00CB6576" w:rsidRPr="00D842FF" w:rsidRDefault="00CB6576" w:rsidP="00637EA7">
            <w:pPr>
              <w:rPr>
                <w:rFonts w:cs="Arial"/>
              </w:rPr>
            </w:pPr>
            <w:r w:rsidRPr="00D842FF">
              <w:rPr>
                <w:rFonts w:cs="Arial"/>
                <w:noProof/>
              </w:rPr>
              <w:drawing>
                <wp:inline distT="0" distB="0" distL="0" distR="0" wp14:anchorId="04195DE0" wp14:editId="549DB5C3">
                  <wp:extent cx="2764139" cy="3600000"/>
                  <wp:effectExtent l="0" t="0" r="0" b="635"/>
                  <wp:docPr id="2107000766" name="Obrázok 2107000766" descr="Obrázok 9 - Ukážky aktivít klientov v CSS Kežmar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00766" name="Obrázok 2107000766" descr="Obrázok 9 - Ukážky aktivít klientov v CSS Kežmarok "/>
                          <pic:cNvPicPr>
                            <a:picLocks noChangeAspect="1" noChangeArrowheads="1"/>
                          </pic:cNvPicPr>
                        </pic:nvPicPr>
                        <pic:blipFill rotWithShape="1">
                          <a:blip r:embed="rId180" cstate="screen">
                            <a:extLst>
                              <a:ext uri="{28A0092B-C50C-407E-A947-70E740481C1C}">
                                <a14:useLocalDpi xmlns:a14="http://schemas.microsoft.com/office/drawing/2010/main"/>
                              </a:ext>
                            </a:extLst>
                          </a:blip>
                          <a:srcRect/>
                          <a:stretch/>
                        </pic:blipFill>
                        <pic:spPr bwMode="auto">
                          <a:xfrm>
                            <a:off x="0" y="0"/>
                            <a:ext cx="2764139" cy="36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1" w:type="pct"/>
          </w:tcPr>
          <w:p w14:paraId="20340DC3" w14:textId="77777777" w:rsidR="00CB6576" w:rsidRPr="00D842FF" w:rsidRDefault="00CB6576" w:rsidP="00637EA7">
            <w:pPr>
              <w:jc w:val="right"/>
              <w:rPr>
                <w:rFonts w:cs="Arial"/>
              </w:rPr>
            </w:pPr>
            <w:r w:rsidRPr="00D842FF">
              <w:rPr>
                <w:rFonts w:cs="Arial"/>
                <w:noProof/>
              </w:rPr>
              <w:drawing>
                <wp:inline distT="0" distB="0" distL="0" distR="0" wp14:anchorId="2B73CF37" wp14:editId="5613E74F">
                  <wp:extent cx="2999095" cy="3600000"/>
                  <wp:effectExtent l="0" t="0" r="0" b="635"/>
                  <wp:docPr id="361048823" name="Obrázok 361048823" descr="Obrázok 9 - Ukážky aktivít klientov v CSS Kežmar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48823" name="Obrázok 361048823" descr="Obrázok 9 - Ukážky aktivít klientov v CSS Kežmarok"/>
                          <pic:cNvPicPr>
                            <a:picLocks noChangeAspect="1" noChangeArrowheads="1"/>
                          </pic:cNvPicPr>
                        </pic:nvPicPr>
                        <pic:blipFill rotWithShape="1">
                          <a:blip r:embed="rId181" cstate="screen">
                            <a:extLst>
                              <a:ext uri="{28A0092B-C50C-407E-A947-70E740481C1C}">
                                <a14:useLocalDpi xmlns:a14="http://schemas.microsoft.com/office/drawing/2010/main"/>
                              </a:ext>
                            </a:extLst>
                          </a:blip>
                          <a:srcRect/>
                          <a:stretch/>
                        </pic:blipFill>
                        <pic:spPr bwMode="auto">
                          <a:xfrm>
                            <a:off x="0" y="0"/>
                            <a:ext cx="2999095" cy="36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0800BC79" w14:textId="77777777" w:rsidR="00CB6576" w:rsidRPr="00D842FF" w:rsidRDefault="00CB6576" w:rsidP="00637EA7">
            <w:pPr>
              <w:spacing w:line="240" w:lineRule="auto"/>
              <w:ind w:left="426"/>
              <w:jc w:val="left"/>
              <w:rPr>
                <w:rFonts w:cs="Arial"/>
              </w:rPr>
            </w:pPr>
          </w:p>
        </w:tc>
      </w:tr>
    </w:tbl>
    <w:p w14:paraId="1FCFF6B0" w14:textId="77777777" w:rsidR="00CB6576" w:rsidRPr="00D842FF" w:rsidRDefault="00CB6576" w:rsidP="00CB6576">
      <w:pPr>
        <w:rPr>
          <w:lang w:eastAsia="sk-SK"/>
        </w:rPr>
      </w:pPr>
    </w:p>
    <w:p w14:paraId="08378CD7" w14:textId="77777777" w:rsidR="00CB6576" w:rsidRPr="00D842FF" w:rsidRDefault="00CB6576" w:rsidP="00CB6576">
      <w:bookmarkStart w:id="360" w:name="_Toc193646252"/>
      <w:r>
        <w:t>V </w:t>
      </w:r>
      <w:r w:rsidRPr="00D842FF">
        <w:t xml:space="preserve">hodnotení </w:t>
      </w:r>
      <w:r w:rsidRPr="00D842FF">
        <w:rPr>
          <w:lang w:eastAsia="sk-SK"/>
        </w:rPr>
        <w:t>oblasti práva</w:t>
      </w:r>
      <w:r>
        <w:rPr>
          <w:lang w:eastAsia="sk-SK"/>
        </w:rPr>
        <w:t xml:space="preserve"> na </w:t>
      </w:r>
      <w:r w:rsidRPr="00D842FF">
        <w:rPr>
          <w:lang w:eastAsia="sk-SK"/>
        </w:rPr>
        <w:t>nezávislý spôsob života</w:t>
      </w:r>
      <w:r>
        <w:rPr>
          <w:lang w:eastAsia="sk-SK"/>
        </w:rPr>
        <w:t xml:space="preserve"> a </w:t>
      </w:r>
      <w:r w:rsidRPr="00D842FF">
        <w:rPr>
          <w:lang w:eastAsia="sk-SK"/>
        </w:rPr>
        <w:t>začlenenie sa do spoločnosti obidve zariadenia sociálnych služieb dosiahli, ako</w:t>
      </w:r>
      <w:r>
        <w:rPr>
          <w:lang w:eastAsia="sk-SK"/>
        </w:rPr>
        <w:t xml:space="preserve"> je </w:t>
      </w:r>
      <w:r w:rsidRPr="00D842FF">
        <w:rPr>
          <w:lang w:eastAsia="sk-SK"/>
        </w:rPr>
        <w:t>uvedené</w:t>
      </w:r>
      <w:r>
        <w:rPr>
          <w:lang w:eastAsia="sk-SK"/>
        </w:rPr>
        <w:t xml:space="preserve"> v </w:t>
      </w:r>
      <w:r w:rsidRPr="00D842FF">
        <w:rPr>
          <w:lang w:eastAsia="sk-SK"/>
        </w:rPr>
        <w:t>Tabuľke</w:t>
      </w:r>
      <w:r>
        <w:rPr>
          <w:lang w:eastAsia="sk-SK"/>
        </w:rPr>
        <w:t> </w:t>
      </w:r>
      <w:r w:rsidRPr="00D842FF">
        <w:rPr>
          <w:lang w:eastAsia="sk-SK"/>
        </w:rPr>
        <w:t>1</w:t>
      </w:r>
      <w:r>
        <w:rPr>
          <w:lang w:eastAsia="sk-SK"/>
        </w:rPr>
        <w:t>7</w:t>
      </w:r>
      <w:r w:rsidRPr="00D842FF">
        <w:rPr>
          <w:lang w:eastAsia="sk-SK"/>
        </w:rPr>
        <w:t>, úroveň dosiahnuté (A/F).</w:t>
      </w:r>
      <w:bookmarkEnd w:id="360"/>
    </w:p>
    <w:p w14:paraId="5622D1D8" w14:textId="77777777" w:rsidR="00CB6576" w:rsidRPr="00D842FF" w:rsidRDefault="00CB6576" w:rsidP="00CB6576">
      <w:pPr>
        <w:rPr>
          <w:rFonts w:cs="Arial"/>
        </w:rPr>
      </w:pPr>
    </w:p>
    <w:p w14:paraId="10D93F16" w14:textId="77777777" w:rsidR="00CB6576" w:rsidRPr="00D842FF" w:rsidRDefault="00CB6576" w:rsidP="00CB6576">
      <w:pPr>
        <w:pStyle w:val="Table"/>
        <w:rPr>
          <w:rFonts w:cs="Arial"/>
        </w:rPr>
      </w:pPr>
      <w:bookmarkStart w:id="361" w:name="_Toc193813951"/>
      <w:r w:rsidRPr="00D842FF">
        <w:rPr>
          <w:lang w:eastAsia="sk-SK"/>
        </w:rPr>
        <w:t>Hodnotenie oblasti práva</w:t>
      </w:r>
      <w:r>
        <w:rPr>
          <w:lang w:eastAsia="sk-SK"/>
        </w:rPr>
        <w:t xml:space="preserve"> na </w:t>
      </w:r>
      <w:r w:rsidRPr="00D842FF">
        <w:rPr>
          <w:lang w:eastAsia="sk-SK"/>
        </w:rPr>
        <w:t>nezávislý spôsob života</w:t>
      </w:r>
      <w:r>
        <w:rPr>
          <w:lang w:eastAsia="sk-SK"/>
        </w:rPr>
        <w:t xml:space="preserve"> a </w:t>
      </w:r>
      <w:r w:rsidRPr="00D842FF">
        <w:rPr>
          <w:lang w:eastAsia="sk-SK"/>
        </w:rPr>
        <w:t>začlenenie sa do spoločnosti</w:t>
      </w:r>
      <w:r>
        <w:rPr>
          <w:lang w:eastAsia="sk-SK"/>
        </w:rPr>
        <w:t xml:space="preserve"> v </w:t>
      </w:r>
      <w:r w:rsidRPr="00D842FF">
        <w:rPr>
          <w:lang w:eastAsia="sk-SK"/>
        </w:rPr>
        <w:t>zariadeniach sociálnych služieb</w:t>
      </w:r>
      <w:r>
        <w:rPr>
          <w:lang w:eastAsia="sk-SK"/>
        </w:rPr>
        <w:t xml:space="preserve"> za </w:t>
      </w:r>
      <w:r w:rsidRPr="00D842FF">
        <w:rPr>
          <w:lang w:eastAsia="sk-SK"/>
        </w:rPr>
        <w:t>rok 2024</w:t>
      </w:r>
      <w:bookmarkEnd w:id="361"/>
    </w:p>
    <w:tbl>
      <w:tblPr>
        <w:tblStyle w:val="Tabukakomisarsk"/>
        <w:tblW w:w="5000" w:type="pct"/>
        <w:tblLook w:val="04A0" w:firstRow="1" w:lastRow="0" w:firstColumn="1" w:lastColumn="0" w:noHBand="0" w:noVBand="1"/>
      </w:tblPr>
      <w:tblGrid>
        <w:gridCol w:w="5382"/>
        <w:gridCol w:w="2835"/>
        <w:gridCol w:w="1009"/>
      </w:tblGrid>
      <w:tr w:rsidR="00CB6576" w:rsidRPr="00D842FF" w14:paraId="323973F9"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7955ECE1"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Zariadenie</w:t>
            </w:r>
          </w:p>
        </w:tc>
        <w:tc>
          <w:tcPr>
            <w:tcW w:w="3844" w:type="dxa"/>
            <w:gridSpan w:val="2"/>
            <w:noWrap/>
            <w:hideMark/>
          </w:tcPr>
          <w:p w14:paraId="706D7549"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Úroveň dosiahnutých výsledkov</w:t>
            </w:r>
            <w:r>
              <w:rPr>
                <w:rFonts w:eastAsia="Times New Roman" w:cs="Arial"/>
                <w:sz w:val="20"/>
                <w:szCs w:val="20"/>
                <w:lang w:eastAsia="sk-SK"/>
              </w:rPr>
              <w:t xml:space="preserve"> v </w:t>
            </w:r>
            <w:r w:rsidRPr="00D842FF">
              <w:rPr>
                <w:rFonts w:eastAsia="Times New Roman" w:cs="Arial"/>
                <w:sz w:val="20"/>
                <w:szCs w:val="20"/>
                <w:lang w:eastAsia="sk-SK"/>
              </w:rPr>
              <w:t>oblasti plnenia Článku 15</w:t>
            </w:r>
            <w:r>
              <w:rPr>
                <w:rFonts w:eastAsia="Times New Roman" w:cs="Arial"/>
                <w:sz w:val="20"/>
                <w:szCs w:val="20"/>
                <w:lang w:eastAsia="sk-SK"/>
              </w:rPr>
              <w:t xml:space="preserve"> a </w:t>
            </w:r>
            <w:r w:rsidRPr="00D842FF">
              <w:rPr>
                <w:rFonts w:eastAsia="Times New Roman" w:cs="Arial"/>
                <w:sz w:val="20"/>
                <w:szCs w:val="20"/>
                <w:lang w:eastAsia="sk-SK"/>
              </w:rPr>
              <w:t>Článku 16 Dohovoru</w:t>
            </w:r>
          </w:p>
        </w:tc>
      </w:tr>
      <w:tr w:rsidR="00CB6576" w:rsidRPr="00D842FF" w14:paraId="73C12301"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6122D413" w14:textId="77777777" w:rsidR="00CB6576" w:rsidRPr="00D842FF" w:rsidRDefault="00CB6576" w:rsidP="00637EA7">
            <w:pPr>
              <w:spacing w:line="240" w:lineRule="auto"/>
              <w:jc w:val="left"/>
              <w:rPr>
                <w:rFonts w:cs="Arial"/>
                <w:color w:val="000000" w:themeColor="text1"/>
                <w:sz w:val="20"/>
                <w:szCs w:val="20"/>
                <w:lang w:eastAsia="sk-SK"/>
              </w:rPr>
            </w:pPr>
            <w:r w:rsidRPr="00D842FF">
              <w:rPr>
                <w:sz w:val="20"/>
                <w:szCs w:val="20"/>
              </w:rPr>
              <w:t>Integračné zariadenie KOR-GYM Hertník</w:t>
            </w:r>
          </w:p>
        </w:tc>
        <w:tc>
          <w:tcPr>
            <w:tcW w:w="2835" w:type="dxa"/>
            <w:noWrap/>
          </w:tcPr>
          <w:p w14:paraId="102EB4B9"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70AD47" w:themeColor="accent6"/>
                <w:sz w:val="20"/>
                <w:szCs w:val="16"/>
              </w:rPr>
              <w:t>Dosiahnuté</w:t>
            </w:r>
          </w:p>
        </w:tc>
        <w:tc>
          <w:tcPr>
            <w:tcW w:w="1009" w:type="dxa"/>
            <w:noWrap/>
          </w:tcPr>
          <w:p w14:paraId="6AD7CC2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color w:val="5B9BD5" w:themeColor="accent5"/>
                <w:sz w:val="20"/>
                <w:szCs w:val="16"/>
                <w:lang w:eastAsia="sk-SK"/>
              </w:rPr>
            </w:pPr>
            <w:r w:rsidRPr="00D842FF">
              <w:rPr>
                <w:rFonts w:cs="Arial"/>
                <w:b/>
                <w:bCs/>
                <w:noProof/>
                <w:color w:val="70AD47" w:themeColor="accent6"/>
                <w:sz w:val="20"/>
                <w:szCs w:val="16"/>
              </w:rPr>
              <w:t>A/F</w:t>
            </w:r>
          </w:p>
        </w:tc>
      </w:tr>
      <w:tr w:rsidR="00CB6576" w:rsidRPr="00D842FF" w14:paraId="07420714" w14:textId="77777777" w:rsidTr="00637EA7">
        <w:trPr>
          <w:trHeight w:val="20"/>
        </w:trPr>
        <w:tc>
          <w:tcPr>
            <w:tcW w:w="5382" w:type="dxa"/>
            <w:noWrap/>
            <w:hideMark/>
          </w:tcPr>
          <w:p w14:paraId="5368C7FC" w14:textId="77777777" w:rsidR="00CB6576" w:rsidRPr="00D842FF" w:rsidRDefault="00CB6576" w:rsidP="00637EA7">
            <w:pPr>
              <w:spacing w:line="240" w:lineRule="auto"/>
              <w:jc w:val="left"/>
              <w:cnfStyle w:val="001000000000" w:firstRow="0" w:lastRow="0" w:firstColumn="1" w:lastColumn="0" w:oddVBand="0" w:evenVBand="0" w:oddHBand="0" w:evenHBand="0" w:firstRowFirstColumn="0" w:firstRowLastColumn="0" w:lastRowFirstColumn="0" w:lastRowLastColumn="0"/>
              <w:rPr>
                <w:rFonts w:cs="Arial"/>
                <w:color w:val="000000" w:themeColor="text1"/>
                <w:sz w:val="20"/>
                <w:szCs w:val="20"/>
                <w:lang w:eastAsia="sk-SK"/>
              </w:rPr>
            </w:pPr>
            <w:r w:rsidRPr="00D842FF">
              <w:rPr>
                <w:sz w:val="20"/>
                <w:szCs w:val="20"/>
              </w:rPr>
              <w:t>Centrum sociálnych služieb Kežmarok</w:t>
            </w:r>
          </w:p>
        </w:tc>
        <w:tc>
          <w:tcPr>
            <w:tcW w:w="2835" w:type="dxa"/>
            <w:noWrap/>
          </w:tcPr>
          <w:p w14:paraId="75CCFAAA" w14:textId="77777777" w:rsidR="00CB6576" w:rsidRPr="00D842FF" w:rsidRDefault="00CB6576" w:rsidP="00637EA7">
            <w:pPr>
              <w:spacing w:line="240" w:lineRule="auto"/>
              <w:jc w:val="left"/>
              <w:rPr>
                <w:rFonts w:cs="Arial"/>
                <w:b/>
                <w:bCs/>
                <w:color w:val="FFC000" w:themeColor="accent4"/>
                <w:sz w:val="20"/>
                <w:szCs w:val="16"/>
                <w:lang w:eastAsia="sk-SK"/>
              </w:rPr>
            </w:pPr>
            <w:r w:rsidRPr="00D842FF">
              <w:rPr>
                <w:rFonts w:cs="Arial"/>
                <w:b/>
                <w:bCs/>
                <w:noProof/>
                <w:color w:val="70AD47" w:themeColor="accent6"/>
                <w:sz w:val="20"/>
                <w:szCs w:val="16"/>
              </w:rPr>
              <w:t>Dosiahnuté</w:t>
            </w:r>
          </w:p>
        </w:tc>
        <w:tc>
          <w:tcPr>
            <w:tcW w:w="1009" w:type="dxa"/>
            <w:noWrap/>
          </w:tcPr>
          <w:p w14:paraId="53B95015" w14:textId="77777777" w:rsidR="00CB6576" w:rsidRPr="00D842FF" w:rsidRDefault="00CB6576" w:rsidP="00637EA7">
            <w:pPr>
              <w:spacing w:line="240" w:lineRule="auto"/>
              <w:jc w:val="left"/>
              <w:rPr>
                <w:rFonts w:cs="Arial"/>
                <w:b/>
                <w:bCs/>
                <w:color w:val="FFC000" w:themeColor="accent4"/>
                <w:sz w:val="20"/>
                <w:szCs w:val="16"/>
                <w:lang w:eastAsia="sk-SK"/>
              </w:rPr>
            </w:pPr>
            <w:r w:rsidRPr="00D842FF">
              <w:rPr>
                <w:rFonts w:cs="Arial"/>
                <w:b/>
                <w:bCs/>
                <w:noProof/>
                <w:color w:val="70AD47" w:themeColor="accent6"/>
                <w:sz w:val="20"/>
                <w:szCs w:val="16"/>
              </w:rPr>
              <w:t>A/F</w:t>
            </w:r>
          </w:p>
        </w:tc>
      </w:tr>
    </w:tbl>
    <w:p w14:paraId="0B164EC1" w14:textId="77777777" w:rsidR="00CB6576" w:rsidRPr="00D842FF" w:rsidRDefault="00CB6576" w:rsidP="00CB6576">
      <w:pPr>
        <w:rPr>
          <w:lang w:eastAsia="sk-SK"/>
        </w:rPr>
      </w:pPr>
    </w:p>
    <w:p w14:paraId="71D7F656" w14:textId="77777777" w:rsidR="00CB6576" w:rsidRPr="00D842FF" w:rsidRDefault="00CB6576" w:rsidP="00CB6576">
      <w:pPr>
        <w:spacing w:line="240" w:lineRule="auto"/>
        <w:rPr>
          <w:rFonts w:eastAsia="Times New Roman" w:cs="Arial"/>
          <w:bCs/>
          <w:szCs w:val="24"/>
          <w:lang w:eastAsia="sk-SK"/>
        </w:rPr>
      </w:pPr>
      <w:r>
        <w:rPr>
          <w:rFonts w:eastAsia="Times New Roman" w:cs="Arial"/>
          <w:bCs/>
          <w:szCs w:val="24"/>
          <w:lang w:eastAsia="sk-SK"/>
        </w:rPr>
        <w:t>V </w:t>
      </w:r>
      <w:r w:rsidRPr="00D842FF">
        <w:rPr>
          <w:rFonts w:eastAsia="Times New Roman" w:cs="Arial"/>
          <w:bCs/>
          <w:szCs w:val="24"/>
          <w:lang w:eastAsia="sk-SK"/>
        </w:rPr>
        <w:t>nasledujúcej tabuľke</w:t>
      </w:r>
      <w:r>
        <w:rPr>
          <w:rFonts w:eastAsia="Times New Roman" w:cs="Arial"/>
          <w:bCs/>
          <w:szCs w:val="24"/>
          <w:lang w:eastAsia="sk-SK"/>
        </w:rPr>
        <w:t xml:space="preserve"> je </w:t>
      </w:r>
      <w:r w:rsidRPr="00D842FF">
        <w:rPr>
          <w:rFonts w:eastAsia="Times New Roman" w:cs="Arial"/>
          <w:bCs/>
          <w:szCs w:val="24"/>
          <w:lang w:eastAsia="sk-SK"/>
        </w:rPr>
        <w:t>uvedený sumár navrhnutých opatrení pre monitorované zariadenia podľa jednotlivých článkov Dohovoru. Najviac opatrení bolo navrhnutých pri Článku 28 Dohovoru. Ako už bolo uvedené, zariadenia sociálnych služieb majú stále rezervy pri napĺňaní záväzkov vyplývajúcich</w:t>
      </w:r>
      <w:r>
        <w:rPr>
          <w:rFonts w:eastAsia="Times New Roman" w:cs="Arial"/>
          <w:bCs/>
          <w:szCs w:val="24"/>
          <w:lang w:eastAsia="sk-SK"/>
        </w:rPr>
        <w:t xml:space="preserve"> z </w:t>
      </w:r>
      <w:r w:rsidRPr="00D842FF">
        <w:rPr>
          <w:rFonts w:eastAsia="Times New Roman" w:cs="Arial"/>
          <w:bCs/>
          <w:szCs w:val="24"/>
          <w:lang w:eastAsia="sk-SK"/>
        </w:rPr>
        <w:t>tohto článku Dohovoru. Materiálne</w:t>
      </w:r>
      <w:r>
        <w:rPr>
          <w:rFonts w:eastAsia="Times New Roman" w:cs="Arial"/>
          <w:bCs/>
          <w:szCs w:val="24"/>
          <w:lang w:eastAsia="sk-SK"/>
        </w:rPr>
        <w:t xml:space="preserve"> a </w:t>
      </w:r>
      <w:r w:rsidRPr="00D842FF">
        <w:rPr>
          <w:rFonts w:eastAsia="Times New Roman" w:cs="Arial"/>
          <w:bCs/>
          <w:szCs w:val="24"/>
          <w:lang w:eastAsia="sk-SK"/>
        </w:rPr>
        <w:t>priestorové podmienky zariadení sociálnych služieb stále nie sú úplne vyhovujúce pre ich kvalitné poskytovanie. Investičný</w:t>
      </w:r>
      <w:r>
        <w:rPr>
          <w:rFonts w:eastAsia="Times New Roman" w:cs="Arial"/>
          <w:bCs/>
          <w:szCs w:val="24"/>
          <w:lang w:eastAsia="sk-SK"/>
        </w:rPr>
        <w:t xml:space="preserve"> a </w:t>
      </w:r>
      <w:r w:rsidRPr="00D842FF">
        <w:rPr>
          <w:rFonts w:eastAsia="Times New Roman" w:cs="Arial"/>
          <w:bCs/>
          <w:szCs w:val="24"/>
          <w:lang w:eastAsia="sk-SK"/>
        </w:rPr>
        <w:t>bezpečnostný dlh</w:t>
      </w:r>
      <w:r>
        <w:rPr>
          <w:rFonts w:eastAsia="Times New Roman" w:cs="Arial"/>
          <w:bCs/>
          <w:szCs w:val="24"/>
          <w:lang w:eastAsia="sk-SK"/>
        </w:rPr>
        <w:t xml:space="preserve"> je v </w:t>
      </w:r>
      <w:r w:rsidRPr="00D842FF">
        <w:rPr>
          <w:rFonts w:eastAsia="Times New Roman" w:cs="Arial"/>
          <w:bCs/>
          <w:szCs w:val="24"/>
          <w:lang w:eastAsia="sk-SK"/>
        </w:rPr>
        <w:t>prípade zariadení sociálnych služieb stále evidentný</w:t>
      </w:r>
      <w:r>
        <w:rPr>
          <w:rFonts w:eastAsia="Times New Roman" w:cs="Arial"/>
          <w:bCs/>
          <w:szCs w:val="24"/>
          <w:lang w:eastAsia="sk-SK"/>
        </w:rPr>
        <w:t xml:space="preserve"> a </w:t>
      </w:r>
      <w:r w:rsidRPr="00D842FF">
        <w:rPr>
          <w:rFonts w:eastAsia="Times New Roman" w:cs="Arial"/>
          <w:bCs/>
          <w:szCs w:val="24"/>
          <w:lang w:eastAsia="sk-SK"/>
        </w:rPr>
        <w:t>vyžaduje</w:t>
      </w:r>
      <w:r>
        <w:rPr>
          <w:rFonts w:eastAsia="Times New Roman" w:cs="Arial"/>
          <w:bCs/>
          <w:szCs w:val="24"/>
          <w:lang w:eastAsia="sk-SK"/>
        </w:rPr>
        <w:t xml:space="preserve"> a </w:t>
      </w:r>
      <w:r w:rsidRPr="00D842FF">
        <w:rPr>
          <w:rFonts w:eastAsia="Times New Roman" w:cs="Arial"/>
          <w:bCs/>
          <w:szCs w:val="24"/>
          <w:lang w:eastAsia="sk-SK"/>
        </w:rPr>
        <w:t>bude vyžadovať ešte veľa úsilia aj financií</w:t>
      </w:r>
      <w:r>
        <w:rPr>
          <w:rFonts w:eastAsia="Times New Roman" w:cs="Arial"/>
          <w:bCs/>
          <w:szCs w:val="24"/>
          <w:lang w:eastAsia="sk-SK"/>
        </w:rPr>
        <w:t xml:space="preserve"> na </w:t>
      </w:r>
      <w:r w:rsidRPr="00D842FF">
        <w:rPr>
          <w:rFonts w:eastAsia="Times New Roman" w:cs="Arial"/>
          <w:bCs/>
          <w:szCs w:val="24"/>
          <w:lang w:eastAsia="sk-SK"/>
        </w:rPr>
        <w:t>jeho odstránenie. Aj tento aspekt poskytovania sociálnych služieb si</w:t>
      </w:r>
      <w:r>
        <w:rPr>
          <w:rFonts w:eastAsia="Times New Roman" w:cs="Arial"/>
          <w:bCs/>
          <w:szCs w:val="24"/>
          <w:lang w:eastAsia="sk-SK"/>
        </w:rPr>
        <w:t> v </w:t>
      </w:r>
      <w:r w:rsidRPr="00D842FF">
        <w:rPr>
          <w:rFonts w:eastAsia="Times New Roman" w:cs="Arial"/>
          <w:bCs/>
          <w:szCs w:val="24"/>
          <w:lang w:eastAsia="sk-SK"/>
        </w:rPr>
        <w:t>plnom rozsahu uvedomujem, nie</w:t>
      </w:r>
      <w:r>
        <w:rPr>
          <w:rFonts w:eastAsia="Times New Roman" w:cs="Arial"/>
          <w:bCs/>
          <w:szCs w:val="24"/>
          <w:lang w:eastAsia="sk-SK"/>
        </w:rPr>
        <w:t xml:space="preserve"> je </w:t>
      </w:r>
      <w:r w:rsidRPr="00D842FF">
        <w:rPr>
          <w:rFonts w:eastAsia="Times New Roman" w:cs="Arial"/>
          <w:bCs/>
          <w:szCs w:val="24"/>
          <w:lang w:eastAsia="sk-SK"/>
        </w:rPr>
        <w:t>však možné naň pri monitorovaní dodržiavania práv osôb</w:t>
      </w:r>
      <w:r>
        <w:rPr>
          <w:rFonts w:eastAsia="Times New Roman" w:cs="Arial"/>
          <w:bCs/>
          <w:szCs w:val="24"/>
          <w:lang w:eastAsia="sk-SK"/>
        </w:rPr>
        <w:t xml:space="preserve"> so </w:t>
      </w:r>
      <w:r w:rsidRPr="00D842FF">
        <w:rPr>
          <w:rFonts w:eastAsia="Times New Roman" w:cs="Arial"/>
          <w:bCs/>
          <w:szCs w:val="24"/>
          <w:lang w:eastAsia="sk-SK"/>
        </w:rPr>
        <w:t xml:space="preserve">zdravotným postihnutím prihliadať. </w:t>
      </w:r>
    </w:p>
    <w:p w14:paraId="0512323D" w14:textId="77777777" w:rsidR="00CB6576" w:rsidRPr="00D842FF" w:rsidRDefault="00CB6576" w:rsidP="00CB6576">
      <w:pPr>
        <w:spacing w:line="240" w:lineRule="auto"/>
        <w:rPr>
          <w:rFonts w:eastAsia="Times New Roman" w:cs="Arial"/>
          <w:bCs/>
          <w:szCs w:val="24"/>
          <w:lang w:eastAsia="sk-SK"/>
        </w:rPr>
      </w:pPr>
    </w:p>
    <w:p w14:paraId="261DFE57" w14:textId="77777777" w:rsidR="00CB6576" w:rsidRPr="00D842FF" w:rsidRDefault="00CB6576" w:rsidP="00CB6576">
      <w:pPr>
        <w:spacing w:line="240" w:lineRule="auto"/>
        <w:rPr>
          <w:rFonts w:eastAsia="Times New Roman" w:cs="Arial"/>
          <w:bCs/>
          <w:szCs w:val="24"/>
          <w:lang w:eastAsia="sk-SK"/>
        </w:rPr>
      </w:pPr>
      <w:r w:rsidRPr="00D842FF">
        <w:rPr>
          <w:rFonts w:eastAsia="Times New Roman" w:cs="Arial"/>
          <w:bCs/>
          <w:szCs w:val="24"/>
          <w:lang w:eastAsia="sk-SK"/>
        </w:rPr>
        <w:t>Ako pozitívne zistenie vnímam ambície viacerých zariadení</w:t>
      </w:r>
      <w:r>
        <w:rPr>
          <w:rFonts w:eastAsia="Times New Roman" w:cs="Arial"/>
          <w:bCs/>
          <w:szCs w:val="24"/>
          <w:lang w:eastAsia="sk-SK"/>
        </w:rPr>
        <w:t xml:space="preserve"> a </w:t>
      </w:r>
      <w:r w:rsidRPr="00D842FF">
        <w:rPr>
          <w:rFonts w:eastAsia="Times New Roman" w:cs="Arial"/>
          <w:bCs/>
          <w:szCs w:val="24"/>
          <w:lang w:eastAsia="sk-SK"/>
        </w:rPr>
        <w:t>ich zriaďovateľov zlepšiť každodenný život klientov zariadení aj investíciami do materiálnych</w:t>
      </w:r>
      <w:r>
        <w:rPr>
          <w:rFonts w:eastAsia="Times New Roman" w:cs="Arial"/>
          <w:bCs/>
          <w:szCs w:val="24"/>
          <w:lang w:eastAsia="sk-SK"/>
        </w:rPr>
        <w:t xml:space="preserve"> a </w:t>
      </w:r>
      <w:r w:rsidRPr="00D842FF">
        <w:rPr>
          <w:rFonts w:eastAsia="Times New Roman" w:cs="Arial"/>
          <w:bCs/>
          <w:szCs w:val="24"/>
          <w:lang w:eastAsia="sk-SK"/>
        </w:rPr>
        <w:t xml:space="preserve">priestorových podmienok. Žiadne opatrenie nebolo navrhnuté pri Článku 19 Dohovoru. Prístup </w:t>
      </w:r>
      <w:r w:rsidRPr="00D842FF">
        <w:rPr>
          <w:rFonts w:eastAsia="Times New Roman" w:cs="Arial"/>
          <w:bCs/>
          <w:szCs w:val="24"/>
          <w:lang w:eastAsia="sk-SK"/>
        </w:rPr>
        <w:lastRenderedPageBreak/>
        <w:t>obidvoch zariadení pri plnení tohto článku Dohovoru možno hodnotiť ako inšpiratívny aj pre ďalšie zariadenia sociálnych služieb.</w:t>
      </w:r>
    </w:p>
    <w:p w14:paraId="67B32193" w14:textId="77777777" w:rsidR="00CB6576" w:rsidRPr="00D842FF" w:rsidRDefault="00CB6576" w:rsidP="00CB6576">
      <w:pPr>
        <w:spacing w:line="240" w:lineRule="auto"/>
        <w:rPr>
          <w:rFonts w:eastAsia="Times New Roman" w:cs="Arial"/>
          <w:bCs/>
          <w:szCs w:val="24"/>
          <w:lang w:eastAsia="sk-SK"/>
        </w:rPr>
      </w:pPr>
    </w:p>
    <w:p w14:paraId="5E1BF9AA" w14:textId="77777777" w:rsidR="00CB6576" w:rsidRPr="00D842FF" w:rsidRDefault="00CB6576" w:rsidP="00CB6576">
      <w:pPr>
        <w:jc w:val="left"/>
        <w:rPr>
          <w:rFonts w:cs="Arial"/>
          <w:lang w:eastAsia="sk-SK"/>
        </w:rPr>
      </w:pPr>
      <w:r>
        <w:rPr>
          <w:rFonts w:eastAsia="Times New Roman" w:cs="Arial"/>
          <w:bCs/>
          <w:szCs w:val="24"/>
          <w:lang w:eastAsia="sk-SK"/>
        </w:rPr>
        <w:t>V </w:t>
      </w:r>
      <w:r w:rsidRPr="00D842FF">
        <w:rPr>
          <w:rFonts w:eastAsia="Times New Roman" w:cs="Arial"/>
          <w:bCs/>
          <w:szCs w:val="24"/>
          <w:lang w:eastAsia="sk-SK"/>
        </w:rPr>
        <w:t>nasledujúcej Tabuľke</w:t>
      </w:r>
      <w:r>
        <w:rPr>
          <w:rFonts w:eastAsia="Times New Roman" w:cs="Arial"/>
          <w:bCs/>
          <w:szCs w:val="24"/>
          <w:lang w:eastAsia="sk-SK"/>
        </w:rPr>
        <w:t> </w:t>
      </w:r>
      <w:r w:rsidRPr="00D842FF">
        <w:rPr>
          <w:rFonts w:eastAsia="Times New Roman" w:cs="Arial"/>
          <w:bCs/>
          <w:szCs w:val="24"/>
          <w:lang w:eastAsia="sk-SK"/>
        </w:rPr>
        <w:t>18</w:t>
      </w:r>
      <w:r>
        <w:rPr>
          <w:rFonts w:eastAsia="Times New Roman" w:cs="Arial"/>
          <w:bCs/>
          <w:szCs w:val="24"/>
          <w:lang w:eastAsia="sk-SK"/>
        </w:rPr>
        <w:t xml:space="preserve"> je </w:t>
      </w:r>
      <w:r w:rsidRPr="00D842FF">
        <w:rPr>
          <w:rFonts w:eastAsia="Times New Roman" w:cs="Arial"/>
          <w:bCs/>
          <w:szCs w:val="24"/>
          <w:lang w:eastAsia="sk-SK"/>
        </w:rPr>
        <w:t>uvedený sumár navrhnutých opatrení podľa jednotlivých článkov Dohovoru,</w:t>
      </w:r>
      <w:r>
        <w:rPr>
          <w:rFonts w:eastAsia="Times New Roman" w:cs="Arial"/>
          <w:bCs/>
          <w:szCs w:val="24"/>
          <w:lang w:eastAsia="sk-SK"/>
        </w:rPr>
        <w:t xml:space="preserve"> a </w:t>
      </w:r>
      <w:r w:rsidRPr="00D842FF">
        <w:rPr>
          <w:rFonts w:eastAsia="Times New Roman" w:cs="Arial"/>
          <w:bCs/>
          <w:szCs w:val="24"/>
          <w:lang w:eastAsia="sk-SK"/>
        </w:rPr>
        <w:t>to osobitne pre každé monitorované zariadenie.</w:t>
      </w:r>
    </w:p>
    <w:p w14:paraId="7245D2DC" w14:textId="77777777" w:rsidR="00CB6576" w:rsidRPr="00D842FF" w:rsidRDefault="00CB6576" w:rsidP="00CB6576">
      <w:pPr>
        <w:rPr>
          <w:rFonts w:cs="Arial"/>
        </w:rPr>
      </w:pPr>
    </w:p>
    <w:p w14:paraId="7BB73588" w14:textId="77777777" w:rsidR="00CB6576" w:rsidRPr="00D842FF" w:rsidRDefault="00CB6576" w:rsidP="00CB6576">
      <w:pPr>
        <w:pStyle w:val="Table"/>
        <w:rPr>
          <w:rFonts w:cs="Arial"/>
        </w:rPr>
      </w:pPr>
      <w:bookmarkStart w:id="362" w:name="_Toc193813952"/>
      <w:r w:rsidRPr="00D842FF">
        <w:rPr>
          <w:rFonts w:eastAsia="Times New Roman" w:cs="Arial"/>
          <w:bCs/>
          <w:lang w:eastAsia="sk-SK"/>
        </w:rPr>
        <w:t>Sumár navrhnutých opatrení</w:t>
      </w:r>
      <w:bookmarkEnd w:id="362"/>
    </w:p>
    <w:tbl>
      <w:tblPr>
        <w:tblStyle w:val="Tabukakomisarsk"/>
        <w:tblW w:w="5000" w:type="pct"/>
        <w:tblLook w:val="04A0" w:firstRow="1" w:lastRow="0" w:firstColumn="1" w:lastColumn="0" w:noHBand="0" w:noVBand="1"/>
      </w:tblPr>
      <w:tblGrid>
        <w:gridCol w:w="2069"/>
        <w:gridCol w:w="3170"/>
        <w:gridCol w:w="3170"/>
        <w:gridCol w:w="817"/>
      </w:tblGrid>
      <w:tr w:rsidR="00CB6576" w:rsidRPr="00D842FF" w14:paraId="3E920203"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1" w:type="pct"/>
            <w:noWrap/>
            <w:hideMark/>
          </w:tcPr>
          <w:p w14:paraId="3E8DAD19"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Článok Dohovoru</w:t>
            </w:r>
          </w:p>
        </w:tc>
        <w:tc>
          <w:tcPr>
            <w:tcW w:w="1718" w:type="pct"/>
            <w:noWrap/>
            <w:hideMark/>
          </w:tcPr>
          <w:p w14:paraId="5C367A50"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IZ KOR-GYM</w:t>
            </w:r>
          </w:p>
          <w:p w14:paraId="30FF2DEC"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Počet navrhnutých opatrení</w:t>
            </w:r>
          </w:p>
        </w:tc>
        <w:tc>
          <w:tcPr>
            <w:tcW w:w="1718" w:type="pct"/>
          </w:tcPr>
          <w:p w14:paraId="48918EED"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CSS Kežmarok</w:t>
            </w:r>
            <w:r>
              <w:rPr>
                <w:rFonts w:eastAsia="Times New Roman" w:cs="Arial"/>
                <w:sz w:val="20"/>
                <w:szCs w:val="20"/>
                <w:lang w:eastAsia="sk-SK"/>
              </w:rPr>
              <w:t xml:space="preserve"> – </w:t>
            </w:r>
            <w:r w:rsidRPr="00D842FF">
              <w:rPr>
                <w:rFonts w:eastAsia="Times New Roman" w:cs="Arial"/>
                <w:sz w:val="20"/>
                <w:szCs w:val="20"/>
                <w:lang w:eastAsia="sk-SK"/>
              </w:rPr>
              <w:t>Ľubica</w:t>
            </w:r>
          </w:p>
          <w:p w14:paraId="1324EBEC"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Počet navrhnutých opatrení</w:t>
            </w:r>
          </w:p>
        </w:tc>
        <w:tc>
          <w:tcPr>
            <w:tcW w:w="443" w:type="pct"/>
          </w:tcPr>
          <w:p w14:paraId="0A7B7DB3"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Spolu</w:t>
            </w:r>
          </w:p>
        </w:tc>
      </w:tr>
      <w:tr w:rsidR="00CB6576" w:rsidRPr="00D842FF" w14:paraId="5F24719E"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1" w:type="pct"/>
            <w:noWrap/>
            <w:hideMark/>
          </w:tcPr>
          <w:p w14:paraId="0263F999" w14:textId="77777777" w:rsidR="00CB6576" w:rsidRPr="00D842FF" w:rsidRDefault="00CB6576" w:rsidP="00637EA7">
            <w:pPr>
              <w:spacing w:line="240" w:lineRule="auto"/>
              <w:jc w:val="left"/>
              <w:rPr>
                <w:rFonts w:cs="Arial"/>
                <w:sz w:val="20"/>
                <w:szCs w:val="18"/>
                <w:lang w:eastAsia="sk-SK"/>
              </w:rPr>
            </w:pPr>
            <w:r w:rsidRPr="00D842FF">
              <w:rPr>
                <w:sz w:val="20"/>
                <w:szCs w:val="18"/>
              </w:rPr>
              <w:t>Článok 28</w:t>
            </w:r>
          </w:p>
        </w:tc>
        <w:tc>
          <w:tcPr>
            <w:tcW w:w="1718" w:type="pct"/>
            <w:noWrap/>
          </w:tcPr>
          <w:p w14:paraId="506B0127"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lang w:eastAsia="sk-SK"/>
              </w:rPr>
            </w:pPr>
            <w:r w:rsidRPr="00D842FF">
              <w:rPr>
                <w:sz w:val="20"/>
                <w:szCs w:val="18"/>
              </w:rPr>
              <w:t>12</w:t>
            </w:r>
          </w:p>
        </w:tc>
        <w:tc>
          <w:tcPr>
            <w:tcW w:w="1718" w:type="pct"/>
          </w:tcPr>
          <w:p w14:paraId="3418133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18"/>
              </w:rPr>
            </w:pPr>
            <w:r w:rsidRPr="00D842FF">
              <w:rPr>
                <w:sz w:val="20"/>
                <w:szCs w:val="18"/>
              </w:rPr>
              <w:t>1</w:t>
            </w:r>
          </w:p>
        </w:tc>
        <w:tc>
          <w:tcPr>
            <w:tcW w:w="443" w:type="pct"/>
          </w:tcPr>
          <w:p w14:paraId="1AA5A129"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b/>
                <w:bCs/>
                <w:sz w:val="20"/>
                <w:szCs w:val="18"/>
              </w:rPr>
            </w:pPr>
            <w:r w:rsidRPr="00D842FF">
              <w:rPr>
                <w:b/>
                <w:bCs/>
                <w:sz w:val="20"/>
                <w:szCs w:val="18"/>
              </w:rPr>
              <w:t>13</w:t>
            </w:r>
          </w:p>
        </w:tc>
      </w:tr>
      <w:tr w:rsidR="00CB6576" w:rsidRPr="00D842FF" w14:paraId="64DB49AE"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121" w:type="pct"/>
            <w:noWrap/>
            <w:hideMark/>
          </w:tcPr>
          <w:p w14:paraId="14279E6E" w14:textId="77777777" w:rsidR="00CB6576" w:rsidRPr="00D842FF" w:rsidRDefault="00CB6576" w:rsidP="00637EA7">
            <w:pPr>
              <w:spacing w:line="240" w:lineRule="auto"/>
              <w:jc w:val="left"/>
              <w:rPr>
                <w:rFonts w:cs="Arial"/>
                <w:sz w:val="20"/>
                <w:szCs w:val="18"/>
                <w:lang w:eastAsia="sk-SK"/>
              </w:rPr>
            </w:pPr>
            <w:r w:rsidRPr="00D842FF">
              <w:rPr>
                <w:sz w:val="20"/>
                <w:szCs w:val="18"/>
              </w:rPr>
              <w:t>Článok 25</w:t>
            </w:r>
          </w:p>
        </w:tc>
        <w:tc>
          <w:tcPr>
            <w:tcW w:w="1718" w:type="pct"/>
            <w:noWrap/>
          </w:tcPr>
          <w:p w14:paraId="4EF5A83E"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lang w:eastAsia="sk-SK"/>
              </w:rPr>
            </w:pPr>
            <w:r w:rsidRPr="00D842FF">
              <w:rPr>
                <w:sz w:val="20"/>
                <w:szCs w:val="18"/>
              </w:rPr>
              <w:t>5</w:t>
            </w:r>
          </w:p>
        </w:tc>
        <w:tc>
          <w:tcPr>
            <w:tcW w:w="1718" w:type="pct"/>
          </w:tcPr>
          <w:p w14:paraId="41443AE6"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8"/>
              </w:rPr>
            </w:pPr>
            <w:r w:rsidRPr="00D842FF">
              <w:rPr>
                <w:sz w:val="20"/>
                <w:szCs w:val="18"/>
              </w:rPr>
              <w:t>0</w:t>
            </w:r>
          </w:p>
        </w:tc>
        <w:tc>
          <w:tcPr>
            <w:tcW w:w="443" w:type="pct"/>
          </w:tcPr>
          <w:p w14:paraId="7194645D"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b/>
                <w:bCs/>
                <w:sz w:val="20"/>
                <w:szCs w:val="18"/>
              </w:rPr>
            </w:pPr>
            <w:r w:rsidRPr="00D842FF">
              <w:rPr>
                <w:b/>
                <w:bCs/>
                <w:sz w:val="20"/>
                <w:szCs w:val="18"/>
              </w:rPr>
              <w:t>5</w:t>
            </w:r>
          </w:p>
        </w:tc>
      </w:tr>
      <w:tr w:rsidR="00CB6576" w:rsidRPr="00D842FF" w14:paraId="3A3A667D"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1" w:type="pct"/>
            <w:noWrap/>
          </w:tcPr>
          <w:p w14:paraId="4BA688D4" w14:textId="77777777" w:rsidR="00CB6576" w:rsidRPr="00D842FF" w:rsidRDefault="00CB6576" w:rsidP="00637EA7">
            <w:pPr>
              <w:spacing w:line="240" w:lineRule="auto"/>
              <w:jc w:val="left"/>
              <w:rPr>
                <w:sz w:val="20"/>
                <w:szCs w:val="18"/>
              </w:rPr>
            </w:pPr>
            <w:r w:rsidRPr="00D842FF">
              <w:rPr>
                <w:sz w:val="20"/>
                <w:szCs w:val="18"/>
              </w:rPr>
              <w:t>Článok 12</w:t>
            </w:r>
            <w:r>
              <w:rPr>
                <w:sz w:val="20"/>
                <w:szCs w:val="18"/>
              </w:rPr>
              <w:t xml:space="preserve"> a </w:t>
            </w:r>
            <w:r w:rsidRPr="00D842FF">
              <w:rPr>
                <w:sz w:val="20"/>
                <w:szCs w:val="18"/>
              </w:rPr>
              <w:t>14</w:t>
            </w:r>
          </w:p>
        </w:tc>
        <w:tc>
          <w:tcPr>
            <w:tcW w:w="1718" w:type="pct"/>
            <w:noWrap/>
          </w:tcPr>
          <w:p w14:paraId="4EDC0714"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18"/>
              </w:rPr>
            </w:pPr>
            <w:r w:rsidRPr="00D842FF">
              <w:rPr>
                <w:sz w:val="20"/>
                <w:szCs w:val="18"/>
              </w:rPr>
              <w:t>5</w:t>
            </w:r>
          </w:p>
        </w:tc>
        <w:tc>
          <w:tcPr>
            <w:tcW w:w="1718" w:type="pct"/>
          </w:tcPr>
          <w:p w14:paraId="6A0870D7"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18"/>
              </w:rPr>
            </w:pPr>
            <w:r w:rsidRPr="00D842FF">
              <w:rPr>
                <w:sz w:val="20"/>
                <w:szCs w:val="18"/>
              </w:rPr>
              <w:t>1</w:t>
            </w:r>
          </w:p>
        </w:tc>
        <w:tc>
          <w:tcPr>
            <w:tcW w:w="443" w:type="pct"/>
          </w:tcPr>
          <w:p w14:paraId="60DDDB7E"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b/>
                <w:bCs/>
                <w:sz w:val="20"/>
                <w:szCs w:val="18"/>
              </w:rPr>
            </w:pPr>
            <w:r w:rsidRPr="00D842FF">
              <w:rPr>
                <w:b/>
                <w:bCs/>
                <w:sz w:val="20"/>
                <w:szCs w:val="18"/>
              </w:rPr>
              <w:t>6</w:t>
            </w:r>
          </w:p>
        </w:tc>
      </w:tr>
      <w:tr w:rsidR="00CB6576" w:rsidRPr="00D842FF" w14:paraId="4AB3F770"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121" w:type="pct"/>
            <w:noWrap/>
          </w:tcPr>
          <w:p w14:paraId="6D7A8A98" w14:textId="77777777" w:rsidR="00CB6576" w:rsidRPr="00D842FF" w:rsidRDefault="00CB6576" w:rsidP="00637EA7">
            <w:pPr>
              <w:spacing w:line="240" w:lineRule="auto"/>
              <w:jc w:val="left"/>
              <w:rPr>
                <w:sz w:val="20"/>
                <w:szCs w:val="18"/>
              </w:rPr>
            </w:pPr>
            <w:r w:rsidRPr="00D842FF">
              <w:rPr>
                <w:sz w:val="20"/>
                <w:szCs w:val="18"/>
              </w:rPr>
              <w:t>Článok 15</w:t>
            </w:r>
            <w:r>
              <w:rPr>
                <w:sz w:val="20"/>
                <w:szCs w:val="18"/>
              </w:rPr>
              <w:t xml:space="preserve"> a </w:t>
            </w:r>
            <w:r w:rsidRPr="00D842FF">
              <w:rPr>
                <w:sz w:val="20"/>
                <w:szCs w:val="18"/>
              </w:rPr>
              <w:t>16</w:t>
            </w:r>
          </w:p>
        </w:tc>
        <w:tc>
          <w:tcPr>
            <w:tcW w:w="1718" w:type="pct"/>
            <w:noWrap/>
          </w:tcPr>
          <w:p w14:paraId="1123EA79"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8"/>
              </w:rPr>
            </w:pPr>
            <w:r w:rsidRPr="00D842FF">
              <w:rPr>
                <w:sz w:val="20"/>
                <w:szCs w:val="18"/>
              </w:rPr>
              <w:t>4</w:t>
            </w:r>
          </w:p>
        </w:tc>
        <w:tc>
          <w:tcPr>
            <w:tcW w:w="1718" w:type="pct"/>
          </w:tcPr>
          <w:p w14:paraId="29E6E42C"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8"/>
              </w:rPr>
            </w:pPr>
            <w:r w:rsidRPr="00D842FF">
              <w:rPr>
                <w:sz w:val="20"/>
                <w:szCs w:val="18"/>
              </w:rPr>
              <w:t>2</w:t>
            </w:r>
          </w:p>
        </w:tc>
        <w:tc>
          <w:tcPr>
            <w:tcW w:w="443" w:type="pct"/>
          </w:tcPr>
          <w:p w14:paraId="19CC3903"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b/>
                <w:bCs/>
                <w:sz w:val="20"/>
                <w:szCs w:val="18"/>
              </w:rPr>
            </w:pPr>
            <w:r w:rsidRPr="00D842FF">
              <w:rPr>
                <w:b/>
                <w:bCs/>
                <w:sz w:val="20"/>
                <w:szCs w:val="18"/>
              </w:rPr>
              <w:t>6</w:t>
            </w:r>
          </w:p>
        </w:tc>
      </w:tr>
      <w:tr w:rsidR="00CB6576" w:rsidRPr="00D842FF" w14:paraId="4B8A595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1" w:type="pct"/>
            <w:noWrap/>
          </w:tcPr>
          <w:p w14:paraId="75286B3C" w14:textId="77777777" w:rsidR="00CB6576" w:rsidRPr="00D842FF" w:rsidRDefault="00CB6576" w:rsidP="00637EA7">
            <w:pPr>
              <w:spacing w:line="240" w:lineRule="auto"/>
              <w:jc w:val="left"/>
              <w:rPr>
                <w:sz w:val="20"/>
                <w:szCs w:val="18"/>
              </w:rPr>
            </w:pPr>
            <w:r w:rsidRPr="00D842FF">
              <w:rPr>
                <w:sz w:val="20"/>
                <w:szCs w:val="18"/>
              </w:rPr>
              <w:t>Článok 19</w:t>
            </w:r>
          </w:p>
        </w:tc>
        <w:tc>
          <w:tcPr>
            <w:tcW w:w="1718" w:type="pct"/>
            <w:noWrap/>
          </w:tcPr>
          <w:p w14:paraId="2AA6DE0D"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18"/>
              </w:rPr>
            </w:pPr>
            <w:r w:rsidRPr="00D842FF">
              <w:rPr>
                <w:sz w:val="20"/>
                <w:szCs w:val="18"/>
              </w:rPr>
              <w:t>0</w:t>
            </w:r>
          </w:p>
        </w:tc>
        <w:tc>
          <w:tcPr>
            <w:tcW w:w="1718" w:type="pct"/>
          </w:tcPr>
          <w:p w14:paraId="5EA158E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18"/>
              </w:rPr>
            </w:pPr>
            <w:r w:rsidRPr="00D842FF">
              <w:rPr>
                <w:sz w:val="20"/>
                <w:szCs w:val="18"/>
              </w:rPr>
              <w:t>0</w:t>
            </w:r>
          </w:p>
        </w:tc>
        <w:tc>
          <w:tcPr>
            <w:tcW w:w="443" w:type="pct"/>
          </w:tcPr>
          <w:p w14:paraId="6EDDBC36"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b/>
                <w:bCs/>
                <w:sz w:val="20"/>
                <w:szCs w:val="18"/>
              </w:rPr>
            </w:pPr>
            <w:r w:rsidRPr="00D842FF">
              <w:rPr>
                <w:b/>
                <w:bCs/>
                <w:sz w:val="20"/>
                <w:szCs w:val="18"/>
              </w:rPr>
              <w:t>0</w:t>
            </w:r>
          </w:p>
        </w:tc>
      </w:tr>
      <w:tr w:rsidR="00CB6576" w:rsidRPr="00D842FF" w14:paraId="0738D6E4"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121" w:type="pct"/>
            <w:noWrap/>
          </w:tcPr>
          <w:p w14:paraId="1591D325" w14:textId="77777777" w:rsidR="00CB6576" w:rsidRPr="00D842FF" w:rsidRDefault="00CB6576" w:rsidP="00637EA7">
            <w:pPr>
              <w:spacing w:line="240" w:lineRule="auto"/>
              <w:jc w:val="left"/>
              <w:rPr>
                <w:sz w:val="20"/>
                <w:szCs w:val="20"/>
              </w:rPr>
            </w:pPr>
            <w:r w:rsidRPr="00D842FF">
              <w:rPr>
                <w:sz w:val="20"/>
                <w:szCs w:val="20"/>
              </w:rPr>
              <w:t>Spolu</w:t>
            </w:r>
          </w:p>
        </w:tc>
        <w:tc>
          <w:tcPr>
            <w:tcW w:w="1718" w:type="pct"/>
            <w:noWrap/>
          </w:tcPr>
          <w:p w14:paraId="165DEDF0"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6"/>
              </w:rPr>
            </w:pPr>
            <w:r w:rsidRPr="00D842FF">
              <w:rPr>
                <w:rFonts w:cs="Arial"/>
                <w:b/>
                <w:bCs/>
                <w:noProof/>
                <w:sz w:val="20"/>
                <w:szCs w:val="16"/>
              </w:rPr>
              <w:t>26</w:t>
            </w:r>
          </w:p>
        </w:tc>
        <w:tc>
          <w:tcPr>
            <w:tcW w:w="1718" w:type="pct"/>
          </w:tcPr>
          <w:p w14:paraId="2C7DCC35"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6"/>
              </w:rPr>
            </w:pPr>
            <w:r w:rsidRPr="00D842FF">
              <w:rPr>
                <w:rFonts w:cs="Arial"/>
                <w:b/>
                <w:bCs/>
                <w:noProof/>
                <w:sz w:val="20"/>
                <w:szCs w:val="16"/>
              </w:rPr>
              <w:t>4</w:t>
            </w:r>
          </w:p>
        </w:tc>
        <w:tc>
          <w:tcPr>
            <w:tcW w:w="443" w:type="pct"/>
          </w:tcPr>
          <w:p w14:paraId="710FD3AF"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16"/>
              </w:rPr>
            </w:pPr>
            <w:r w:rsidRPr="00D842FF">
              <w:rPr>
                <w:rFonts w:cs="Arial"/>
                <w:b/>
                <w:bCs/>
                <w:noProof/>
                <w:sz w:val="20"/>
                <w:szCs w:val="16"/>
              </w:rPr>
              <w:t>30</w:t>
            </w:r>
          </w:p>
        </w:tc>
      </w:tr>
    </w:tbl>
    <w:p w14:paraId="2A98951D" w14:textId="77777777" w:rsidR="00CB6576" w:rsidRPr="00D842FF" w:rsidRDefault="00CB6576" w:rsidP="00CB6576">
      <w:pPr>
        <w:rPr>
          <w:lang w:eastAsia="sk-SK"/>
        </w:rPr>
      </w:pPr>
    </w:p>
    <w:p w14:paraId="3A9D3A6C" w14:textId="77777777" w:rsidR="00CB6576" w:rsidRPr="00D842FF" w:rsidRDefault="00CB6576" w:rsidP="00CB6576">
      <w:pPr>
        <w:pStyle w:val="Bezriadkovania"/>
        <w:rPr>
          <w:rFonts w:eastAsiaTheme="majorEastAsia"/>
          <w:sz w:val="24"/>
          <w:szCs w:val="24"/>
        </w:rPr>
      </w:pPr>
      <w:r>
        <w:rPr>
          <w:rFonts w:eastAsiaTheme="majorEastAsia"/>
          <w:sz w:val="24"/>
          <w:szCs w:val="24"/>
        </w:rPr>
        <w:t>V </w:t>
      </w:r>
      <w:r w:rsidRPr="00D842FF">
        <w:rPr>
          <w:rFonts w:eastAsiaTheme="majorEastAsia"/>
          <w:sz w:val="24"/>
          <w:szCs w:val="24"/>
        </w:rPr>
        <w:t>nasledujúcej Tabuľke</w:t>
      </w:r>
      <w:r>
        <w:rPr>
          <w:rFonts w:eastAsiaTheme="majorEastAsia"/>
          <w:sz w:val="24"/>
          <w:szCs w:val="24"/>
        </w:rPr>
        <w:t> </w:t>
      </w:r>
      <w:r w:rsidRPr="00D842FF">
        <w:rPr>
          <w:rFonts w:eastAsiaTheme="majorEastAsia"/>
          <w:sz w:val="24"/>
          <w:szCs w:val="24"/>
        </w:rPr>
        <w:t>19 sú uvedené termíny plnenia navrhnutých opatrení. Termíny boli navrhnuté tak,</w:t>
      </w:r>
      <w:r>
        <w:rPr>
          <w:rFonts w:eastAsiaTheme="majorEastAsia"/>
          <w:sz w:val="24"/>
          <w:szCs w:val="24"/>
        </w:rPr>
        <w:t xml:space="preserve"> aby </w:t>
      </w:r>
      <w:r w:rsidRPr="00D842FF">
        <w:rPr>
          <w:rFonts w:eastAsiaTheme="majorEastAsia"/>
          <w:sz w:val="24"/>
          <w:szCs w:val="24"/>
        </w:rPr>
        <w:t>ich plnenie zodpovedalo reálnym možnostiam obidvoch zariadení.</w:t>
      </w:r>
    </w:p>
    <w:p w14:paraId="3CD7269D" w14:textId="77777777" w:rsidR="00CB6576" w:rsidRPr="00D842FF" w:rsidRDefault="00CB6576" w:rsidP="00CB6576">
      <w:pPr>
        <w:rPr>
          <w:rFonts w:cs="Arial"/>
        </w:rPr>
      </w:pPr>
    </w:p>
    <w:p w14:paraId="24F125A9" w14:textId="77777777" w:rsidR="00CB6576" w:rsidRPr="00D842FF" w:rsidRDefault="00CB6576" w:rsidP="00CB6576">
      <w:pPr>
        <w:pStyle w:val="Table"/>
        <w:rPr>
          <w:rFonts w:cs="Arial"/>
        </w:rPr>
      </w:pPr>
      <w:bookmarkStart w:id="363" w:name="_Toc193813953"/>
      <w:r>
        <w:rPr>
          <w:rFonts w:eastAsia="Times New Roman" w:cs="Arial"/>
          <w:bCs/>
          <w:lang w:eastAsia="sk-SK"/>
        </w:rPr>
        <w:t>Termíny</w:t>
      </w:r>
      <w:r w:rsidRPr="00D842FF">
        <w:rPr>
          <w:rFonts w:eastAsia="Times New Roman" w:cs="Arial"/>
          <w:bCs/>
          <w:lang w:eastAsia="sk-SK"/>
        </w:rPr>
        <w:t xml:space="preserve"> navrhnutých opatrení</w:t>
      </w:r>
      <w:bookmarkEnd w:id="363"/>
    </w:p>
    <w:tbl>
      <w:tblPr>
        <w:tblStyle w:val="Tabukakomisarsk"/>
        <w:tblW w:w="5000" w:type="pct"/>
        <w:tblLook w:val="04A0" w:firstRow="1" w:lastRow="0" w:firstColumn="1" w:lastColumn="0" w:noHBand="0" w:noVBand="1"/>
      </w:tblPr>
      <w:tblGrid>
        <w:gridCol w:w="2442"/>
        <w:gridCol w:w="3393"/>
        <w:gridCol w:w="3391"/>
      </w:tblGrid>
      <w:tr w:rsidR="00CB6576" w:rsidRPr="00D842FF" w14:paraId="74DE4932"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523E88F4" w14:textId="77777777" w:rsidR="00CB6576" w:rsidRPr="00D842FF" w:rsidRDefault="00CB6576" w:rsidP="00637EA7">
            <w:pPr>
              <w:spacing w:line="240" w:lineRule="auto"/>
              <w:jc w:val="left"/>
              <w:rPr>
                <w:rFonts w:cs="Arial"/>
                <w:sz w:val="20"/>
                <w:szCs w:val="20"/>
                <w:lang w:eastAsia="sk-SK"/>
              </w:rPr>
            </w:pPr>
            <w:r w:rsidRPr="00D842FF">
              <w:rPr>
                <w:rFonts w:cs="Arial"/>
                <w:sz w:val="20"/>
                <w:szCs w:val="20"/>
                <w:lang w:eastAsia="sk-SK"/>
              </w:rPr>
              <w:t>Článok Dohovoru</w:t>
            </w:r>
          </w:p>
        </w:tc>
        <w:tc>
          <w:tcPr>
            <w:tcW w:w="1839" w:type="pct"/>
            <w:noWrap/>
            <w:hideMark/>
          </w:tcPr>
          <w:p w14:paraId="4418DA33"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IZ KOR-GYM</w:t>
            </w:r>
          </w:p>
          <w:p w14:paraId="08779D0A"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eastAsia="Times New Roman" w:cs="Arial"/>
                <w:sz w:val="20"/>
                <w:szCs w:val="20"/>
                <w:lang w:eastAsia="sk-SK"/>
              </w:rPr>
              <w:t>Počet navrhnutých opatrení</w:t>
            </w:r>
          </w:p>
        </w:tc>
        <w:tc>
          <w:tcPr>
            <w:tcW w:w="1838" w:type="pct"/>
          </w:tcPr>
          <w:p w14:paraId="6FD0392F"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CSS Kežmarok</w:t>
            </w:r>
            <w:r>
              <w:rPr>
                <w:rFonts w:eastAsia="Times New Roman" w:cs="Arial"/>
                <w:sz w:val="20"/>
                <w:szCs w:val="20"/>
                <w:lang w:eastAsia="sk-SK"/>
              </w:rPr>
              <w:t xml:space="preserve"> – </w:t>
            </w:r>
            <w:r w:rsidRPr="00D842FF">
              <w:rPr>
                <w:rFonts w:eastAsia="Times New Roman" w:cs="Arial"/>
                <w:sz w:val="20"/>
                <w:szCs w:val="20"/>
                <w:lang w:eastAsia="sk-SK"/>
              </w:rPr>
              <w:t>Ľubica</w:t>
            </w:r>
          </w:p>
          <w:p w14:paraId="222EB4E4"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sk-SK"/>
              </w:rPr>
            </w:pPr>
            <w:r w:rsidRPr="00D842FF">
              <w:rPr>
                <w:rFonts w:eastAsia="Times New Roman" w:cs="Arial"/>
                <w:sz w:val="20"/>
                <w:szCs w:val="20"/>
                <w:lang w:eastAsia="sk-SK"/>
              </w:rPr>
              <w:t>Počet navrhnutých opatrení</w:t>
            </w:r>
          </w:p>
        </w:tc>
      </w:tr>
      <w:tr w:rsidR="00CB6576" w:rsidRPr="00D842FF" w14:paraId="75900C1A"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0EAAF01D" w14:textId="77777777" w:rsidR="00CB6576" w:rsidRPr="00D842FF" w:rsidRDefault="00CB6576" w:rsidP="00637EA7">
            <w:pPr>
              <w:spacing w:line="240" w:lineRule="auto"/>
              <w:jc w:val="left"/>
              <w:rPr>
                <w:rFonts w:cs="Arial"/>
                <w:sz w:val="20"/>
                <w:szCs w:val="20"/>
                <w:lang w:eastAsia="sk-SK"/>
              </w:rPr>
            </w:pPr>
            <w:r w:rsidRPr="00D842FF">
              <w:rPr>
                <w:sz w:val="20"/>
                <w:szCs w:val="20"/>
              </w:rPr>
              <w:t xml:space="preserve">Ihneď </w:t>
            </w:r>
          </w:p>
        </w:tc>
        <w:tc>
          <w:tcPr>
            <w:tcW w:w="1839" w:type="pct"/>
            <w:noWrap/>
          </w:tcPr>
          <w:p w14:paraId="4ECA403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sz w:val="20"/>
                <w:szCs w:val="20"/>
              </w:rPr>
              <w:t>13</w:t>
            </w:r>
          </w:p>
        </w:tc>
        <w:tc>
          <w:tcPr>
            <w:tcW w:w="1838" w:type="pct"/>
          </w:tcPr>
          <w:p w14:paraId="400E098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20"/>
              </w:rPr>
            </w:pPr>
            <w:r w:rsidRPr="00D842FF">
              <w:rPr>
                <w:sz w:val="20"/>
                <w:szCs w:val="20"/>
              </w:rPr>
              <w:t>3</w:t>
            </w:r>
          </w:p>
        </w:tc>
      </w:tr>
      <w:tr w:rsidR="00CB6576" w:rsidRPr="00D842FF" w14:paraId="2C6E5D31"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323" w:type="pct"/>
            <w:noWrap/>
            <w:hideMark/>
          </w:tcPr>
          <w:p w14:paraId="322D4B04" w14:textId="77777777" w:rsidR="00CB6576" w:rsidRPr="00D842FF" w:rsidRDefault="00CB6576" w:rsidP="00637EA7">
            <w:pPr>
              <w:spacing w:line="240" w:lineRule="auto"/>
              <w:jc w:val="left"/>
              <w:rPr>
                <w:rFonts w:cs="Arial"/>
                <w:sz w:val="20"/>
                <w:szCs w:val="20"/>
                <w:lang w:eastAsia="sk-SK"/>
              </w:rPr>
            </w:pPr>
            <w:r w:rsidRPr="00D842FF">
              <w:rPr>
                <w:sz w:val="20"/>
                <w:szCs w:val="20"/>
              </w:rPr>
              <w:t>30. apríla 2025</w:t>
            </w:r>
          </w:p>
        </w:tc>
        <w:tc>
          <w:tcPr>
            <w:tcW w:w="1839" w:type="pct"/>
            <w:noWrap/>
          </w:tcPr>
          <w:p w14:paraId="0EA39ED0"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sz w:val="20"/>
                <w:szCs w:val="20"/>
              </w:rPr>
              <w:t>10</w:t>
            </w:r>
          </w:p>
        </w:tc>
        <w:tc>
          <w:tcPr>
            <w:tcW w:w="1838" w:type="pct"/>
          </w:tcPr>
          <w:p w14:paraId="36105A8B"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20"/>
              </w:rPr>
            </w:pPr>
            <w:r w:rsidRPr="00D842FF">
              <w:rPr>
                <w:sz w:val="20"/>
                <w:szCs w:val="20"/>
              </w:rPr>
              <w:t>0</w:t>
            </w:r>
          </w:p>
        </w:tc>
      </w:tr>
      <w:tr w:rsidR="00CB6576" w:rsidRPr="00D842FF" w14:paraId="7E903968"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23" w:type="pct"/>
            <w:noWrap/>
          </w:tcPr>
          <w:p w14:paraId="20F9DA59" w14:textId="77777777" w:rsidR="00CB6576" w:rsidRPr="00D842FF" w:rsidRDefault="00CB6576" w:rsidP="00637EA7">
            <w:pPr>
              <w:spacing w:line="240" w:lineRule="auto"/>
              <w:jc w:val="left"/>
              <w:rPr>
                <w:sz w:val="20"/>
                <w:szCs w:val="20"/>
              </w:rPr>
            </w:pPr>
            <w:r w:rsidRPr="00D842FF">
              <w:rPr>
                <w:sz w:val="20"/>
                <w:szCs w:val="20"/>
              </w:rPr>
              <w:t>30. júna 2025</w:t>
            </w:r>
          </w:p>
        </w:tc>
        <w:tc>
          <w:tcPr>
            <w:tcW w:w="1839" w:type="pct"/>
            <w:noWrap/>
          </w:tcPr>
          <w:p w14:paraId="2C3A4EFE"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20"/>
              </w:rPr>
            </w:pPr>
            <w:r w:rsidRPr="00D842FF">
              <w:rPr>
                <w:sz w:val="20"/>
                <w:szCs w:val="20"/>
              </w:rPr>
              <w:t>0</w:t>
            </w:r>
          </w:p>
        </w:tc>
        <w:tc>
          <w:tcPr>
            <w:tcW w:w="1838" w:type="pct"/>
          </w:tcPr>
          <w:p w14:paraId="53F524C3"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20"/>
              </w:rPr>
            </w:pPr>
            <w:r w:rsidRPr="00D842FF">
              <w:rPr>
                <w:sz w:val="20"/>
                <w:szCs w:val="20"/>
              </w:rPr>
              <w:t>0</w:t>
            </w:r>
          </w:p>
        </w:tc>
      </w:tr>
      <w:tr w:rsidR="00CB6576" w:rsidRPr="00D842FF" w14:paraId="696916DF"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323" w:type="pct"/>
            <w:noWrap/>
          </w:tcPr>
          <w:p w14:paraId="7DF7528C" w14:textId="77777777" w:rsidR="00CB6576" w:rsidRPr="00D842FF" w:rsidRDefault="00CB6576" w:rsidP="00637EA7">
            <w:pPr>
              <w:spacing w:line="240" w:lineRule="auto"/>
              <w:jc w:val="left"/>
              <w:rPr>
                <w:sz w:val="20"/>
                <w:szCs w:val="20"/>
              </w:rPr>
            </w:pPr>
            <w:r w:rsidRPr="00D842FF">
              <w:rPr>
                <w:sz w:val="20"/>
                <w:szCs w:val="20"/>
              </w:rPr>
              <w:t>31.decembra 2025</w:t>
            </w:r>
          </w:p>
        </w:tc>
        <w:tc>
          <w:tcPr>
            <w:tcW w:w="1839" w:type="pct"/>
            <w:noWrap/>
          </w:tcPr>
          <w:p w14:paraId="1426CA29"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20"/>
              </w:rPr>
            </w:pPr>
            <w:r w:rsidRPr="00D842FF">
              <w:rPr>
                <w:sz w:val="20"/>
                <w:szCs w:val="20"/>
              </w:rPr>
              <w:t>3</w:t>
            </w:r>
          </w:p>
        </w:tc>
        <w:tc>
          <w:tcPr>
            <w:tcW w:w="1838" w:type="pct"/>
          </w:tcPr>
          <w:p w14:paraId="2F263FC4"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noProof/>
                <w:sz w:val="20"/>
                <w:szCs w:val="20"/>
              </w:rPr>
            </w:pPr>
            <w:r w:rsidRPr="00D842FF">
              <w:rPr>
                <w:sz w:val="20"/>
                <w:szCs w:val="20"/>
              </w:rPr>
              <w:t>1</w:t>
            </w:r>
          </w:p>
        </w:tc>
      </w:tr>
      <w:tr w:rsidR="00CB6576" w:rsidRPr="00D842FF" w14:paraId="3EF29438"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23" w:type="pct"/>
            <w:noWrap/>
          </w:tcPr>
          <w:p w14:paraId="7F9F4C96" w14:textId="77777777" w:rsidR="00CB6576" w:rsidRPr="00D842FF" w:rsidRDefault="00CB6576" w:rsidP="00637EA7">
            <w:pPr>
              <w:spacing w:line="240" w:lineRule="auto"/>
              <w:jc w:val="left"/>
              <w:rPr>
                <w:sz w:val="20"/>
                <w:szCs w:val="20"/>
              </w:rPr>
            </w:pPr>
            <w:r w:rsidRPr="00D842FF">
              <w:rPr>
                <w:sz w:val="20"/>
                <w:szCs w:val="20"/>
              </w:rPr>
              <w:t>Spolu</w:t>
            </w:r>
          </w:p>
        </w:tc>
        <w:tc>
          <w:tcPr>
            <w:tcW w:w="1839" w:type="pct"/>
            <w:noWrap/>
          </w:tcPr>
          <w:p w14:paraId="1D4A260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20"/>
              </w:rPr>
            </w:pPr>
            <w:r w:rsidRPr="00D842FF">
              <w:rPr>
                <w:sz w:val="20"/>
                <w:szCs w:val="20"/>
              </w:rPr>
              <w:t>26</w:t>
            </w:r>
          </w:p>
        </w:tc>
        <w:tc>
          <w:tcPr>
            <w:tcW w:w="1838" w:type="pct"/>
          </w:tcPr>
          <w:p w14:paraId="40A2C1D3"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noProof/>
                <w:sz w:val="20"/>
                <w:szCs w:val="20"/>
              </w:rPr>
            </w:pPr>
            <w:r w:rsidRPr="00D842FF">
              <w:rPr>
                <w:sz w:val="20"/>
                <w:szCs w:val="20"/>
              </w:rPr>
              <w:t>4</w:t>
            </w:r>
          </w:p>
        </w:tc>
      </w:tr>
    </w:tbl>
    <w:p w14:paraId="7B2CF6A4" w14:textId="77777777" w:rsidR="00CB6576" w:rsidRPr="00D842FF" w:rsidRDefault="00CB6576" w:rsidP="00CB6576">
      <w:pPr>
        <w:spacing w:line="240" w:lineRule="auto"/>
        <w:rPr>
          <w:rFonts w:eastAsia="Times New Roman" w:cs="Arial"/>
          <w:bCs/>
          <w:szCs w:val="24"/>
          <w:lang w:eastAsia="sk-SK"/>
        </w:rPr>
      </w:pPr>
    </w:p>
    <w:p w14:paraId="06FEEAAB" w14:textId="77777777" w:rsidR="00CB6576" w:rsidRPr="00D842FF" w:rsidRDefault="00CB6576" w:rsidP="00CB6576">
      <w:pPr>
        <w:spacing w:line="240" w:lineRule="auto"/>
        <w:rPr>
          <w:rFonts w:eastAsia="Times New Roman" w:cs="Arial"/>
          <w:bCs/>
          <w:szCs w:val="24"/>
          <w:lang w:eastAsia="sk-SK"/>
        </w:rPr>
      </w:pPr>
      <w:r w:rsidRPr="00D842FF">
        <w:rPr>
          <w:rFonts w:eastAsia="Times New Roman" w:cs="Arial"/>
          <w:bCs/>
          <w:szCs w:val="24"/>
          <w:lang w:eastAsia="sk-SK"/>
        </w:rPr>
        <w:t>Zo sumarizácie hodnotenia monitorovaných zariadení sociálnych služieb možno vyvodiť záver,</w:t>
      </w:r>
      <w:r>
        <w:rPr>
          <w:rFonts w:eastAsia="Times New Roman" w:cs="Arial"/>
          <w:bCs/>
          <w:szCs w:val="24"/>
          <w:lang w:eastAsia="sk-SK"/>
        </w:rPr>
        <w:t xml:space="preserve"> že </w:t>
      </w:r>
      <w:r w:rsidRPr="00D842FF">
        <w:rPr>
          <w:rFonts w:eastAsia="Times New Roman" w:cs="Arial"/>
          <w:bCs/>
          <w:szCs w:val="24"/>
          <w:lang w:eastAsia="sk-SK"/>
        </w:rPr>
        <w:t>ide</w:t>
      </w:r>
      <w:r>
        <w:rPr>
          <w:rFonts w:eastAsia="Times New Roman" w:cs="Arial"/>
          <w:bCs/>
          <w:szCs w:val="24"/>
          <w:lang w:eastAsia="sk-SK"/>
        </w:rPr>
        <w:t xml:space="preserve"> o </w:t>
      </w:r>
      <w:r w:rsidRPr="00D842FF">
        <w:rPr>
          <w:rFonts w:eastAsia="Times New Roman" w:cs="Arial"/>
          <w:bCs/>
          <w:szCs w:val="24"/>
          <w:lang w:eastAsia="sk-SK"/>
        </w:rPr>
        <w:t>zariadenia, ktoré sú</w:t>
      </w:r>
      <w:r>
        <w:rPr>
          <w:rFonts w:eastAsia="Times New Roman" w:cs="Arial"/>
          <w:bCs/>
          <w:szCs w:val="24"/>
          <w:lang w:eastAsia="sk-SK"/>
        </w:rPr>
        <w:t xml:space="preserve"> v </w:t>
      </w:r>
      <w:r w:rsidRPr="00D842FF">
        <w:rPr>
          <w:rFonts w:eastAsia="Times New Roman" w:cs="Arial"/>
          <w:bCs/>
          <w:szCs w:val="24"/>
          <w:lang w:eastAsia="sk-SK"/>
        </w:rPr>
        <w:t>hodnotiacej škále</w:t>
      </w:r>
      <w:r>
        <w:rPr>
          <w:rFonts w:eastAsia="Times New Roman" w:cs="Arial"/>
          <w:bCs/>
          <w:szCs w:val="24"/>
          <w:lang w:eastAsia="sk-SK"/>
        </w:rPr>
        <w:t xml:space="preserve"> na </w:t>
      </w:r>
      <w:r w:rsidRPr="00D842FF">
        <w:rPr>
          <w:rFonts w:eastAsia="Times New Roman" w:cs="Arial"/>
          <w:bCs/>
          <w:szCs w:val="24"/>
          <w:lang w:eastAsia="sk-SK"/>
        </w:rPr>
        <w:t xml:space="preserve">úrovni </w:t>
      </w:r>
      <w:r w:rsidRPr="00D842FF">
        <w:rPr>
          <w:rFonts w:eastAsia="Times New Roman" w:cs="Arial"/>
          <w:b/>
          <w:color w:val="FFC000"/>
          <w:szCs w:val="24"/>
          <w:lang w:eastAsia="sk-SK"/>
        </w:rPr>
        <w:t>začaté (A/I)</w:t>
      </w:r>
      <w:r w:rsidRPr="00D842FF">
        <w:t xml:space="preserve">, </w:t>
      </w:r>
      <w:r w:rsidRPr="00D842FF">
        <w:rPr>
          <w:rFonts w:eastAsia="Times New Roman" w:cs="Arial"/>
          <w:b/>
          <w:color w:val="0070C0"/>
          <w:szCs w:val="24"/>
          <w:lang w:eastAsia="sk-SK"/>
        </w:rPr>
        <w:t>dosiahnuté čiastočne (A/P)</w:t>
      </w:r>
      <w:r>
        <w:rPr>
          <w:rFonts w:eastAsia="Times New Roman" w:cs="Arial"/>
          <w:bCs/>
          <w:color w:val="0070C0"/>
          <w:szCs w:val="24"/>
          <w:lang w:eastAsia="sk-SK"/>
        </w:rPr>
        <w:t xml:space="preserve"> a </w:t>
      </w:r>
      <w:r w:rsidRPr="00D842FF">
        <w:rPr>
          <w:rFonts w:eastAsia="Times New Roman" w:cs="Arial"/>
          <w:b/>
          <w:color w:val="00B050"/>
          <w:szCs w:val="24"/>
          <w:lang w:eastAsia="sk-SK"/>
        </w:rPr>
        <w:t>dosiahnuté (A/F)</w:t>
      </w:r>
      <w:r w:rsidRPr="00D842FF">
        <w:t xml:space="preserve">, </w:t>
      </w:r>
      <w:r w:rsidRPr="00D842FF">
        <w:rPr>
          <w:rFonts w:eastAsia="Times New Roman" w:cs="Arial"/>
          <w:bCs/>
          <w:szCs w:val="24"/>
          <w:lang w:eastAsia="sk-SK"/>
        </w:rPr>
        <w:t>čo</w:t>
      </w:r>
      <w:r>
        <w:rPr>
          <w:rFonts w:eastAsia="Times New Roman" w:cs="Arial"/>
          <w:bCs/>
          <w:szCs w:val="24"/>
          <w:lang w:eastAsia="sk-SK"/>
        </w:rPr>
        <w:t xml:space="preserve"> je </w:t>
      </w:r>
      <w:r w:rsidRPr="00D842FF">
        <w:rPr>
          <w:rFonts w:eastAsia="Times New Roman" w:cs="Arial"/>
          <w:bCs/>
          <w:szCs w:val="24"/>
          <w:lang w:eastAsia="sk-SK"/>
        </w:rPr>
        <w:t>podľa môjho názoru pozitívne zistenie. Ani jedno</w:t>
      </w:r>
      <w:r>
        <w:rPr>
          <w:rFonts w:eastAsia="Times New Roman" w:cs="Arial"/>
          <w:bCs/>
          <w:szCs w:val="24"/>
          <w:lang w:eastAsia="sk-SK"/>
        </w:rPr>
        <w:t xml:space="preserve"> z </w:t>
      </w:r>
      <w:r w:rsidRPr="00D842FF">
        <w:rPr>
          <w:rFonts w:eastAsia="Times New Roman" w:cs="Arial"/>
          <w:bCs/>
          <w:szCs w:val="24"/>
          <w:lang w:eastAsia="sk-SK"/>
        </w:rPr>
        <w:t>monitorovaných zariadení nebolo hodnotené</w:t>
      </w:r>
      <w:r>
        <w:rPr>
          <w:rFonts w:eastAsia="Times New Roman" w:cs="Arial"/>
          <w:bCs/>
          <w:szCs w:val="24"/>
          <w:lang w:eastAsia="sk-SK"/>
        </w:rPr>
        <w:t xml:space="preserve"> v </w:t>
      </w:r>
      <w:r w:rsidRPr="00D842FF">
        <w:rPr>
          <w:rFonts w:eastAsia="Times New Roman" w:cs="Arial"/>
          <w:bCs/>
          <w:szCs w:val="24"/>
          <w:lang w:eastAsia="sk-SK"/>
        </w:rPr>
        <w:t>škále nezačaté.</w:t>
      </w:r>
    </w:p>
    <w:p w14:paraId="7C7D439C" w14:textId="77777777" w:rsidR="00CB6576" w:rsidRPr="00D842FF" w:rsidRDefault="00CB6576" w:rsidP="00CB6576">
      <w:pPr>
        <w:rPr>
          <w:rFonts w:cs="Arial"/>
        </w:rPr>
      </w:pPr>
    </w:p>
    <w:p w14:paraId="6C97BF4A" w14:textId="77777777" w:rsidR="00CB6576" w:rsidRPr="00D842FF" w:rsidRDefault="00CB6576" w:rsidP="00CB6576">
      <w:pPr>
        <w:pStyle w:val="Table"/>
        <w:rPr>
          <w:i/>
          <w:iCs/>
        </w:rPr>
      </w:pPr>
      <w:r w:rsidRPr="00D842FF">
        <w:t xml:space="preserve"> </w:t>
      </w:r>
      <w:bookmarkStart w:id="364" w:name="_Toc193813954"/>
      <w:r w:rsidRPr="00D842FF">
        <w:rPr>
          <w:rFonts w:cs="Arial"/>
        </w:rPr>
        <w:t>Prehľad percentuálneho podielu odsúdených</w:t>
      </w:r>
      <w:r>
        <w:rPr>
          <w:rFonts w:cs="Arial"/>
        </w:rPr>
        <w:t xml:space="preserve"> a </w:t>
      </w:r>
      <w:r w:rsidRPr="00D842FF">
        <w:rPr>
          <w:rFonts w:cs="Arial"/>
        </w:rPr>
        <w:t>obvinených</w:t>
      </w:r>
      <w:r>
        <w:rPr>
          <w:rFonts w:eastAsia="Arial" w:cs="Arial"/>
        </w:rPr>
        <w:t xml:space="preserve"> s </w:t>
      </w:r>
      <w:r w:rsidRPr="00D842FF">
        <w:rPr>
          <w:rFonts w:eastAsia="Arial" w:cs="Arial"/>
        </w:rPr>
        <w:t xml:space="preserve">vybranými </w:t>
      </w:r>
      <w:r w:rsidRPr="00D842FF">
        <w:rPr>
          <w:rFonts w:cs="Arial"/>
        </w:rPr>
        <w:t>diagnózami</w:t>
      </w:r>
      <w:r>
        <w:rPr>
          <w:rFonts w:cs="Arial"/>
        </w:rPr>
        <w:t xml:space="preserve"> zo </w:t>
      </w:r>
      <w:r w:rsidRPr="00D842FF">
        <w:rPr>
          <w:rFonts w:cs="Arial"/>
        </w:rPr>
        <w:t>všetkých odsúdených</w:t>
      </w:r>
      <w:r>
        <w:rPr>
          <w:rFonts w:cs="Arial"/>
        </w:rPr>
        <w:t xml:space="preserve"> a </w:t>
      </w:r>
      <w:r w:rsidRPr="00D842FF">
        <w:rPr>
          <w:rFonts w:cs="Arial"/>
        </w:rPr>
        <w:t>obvinených</w:t>
      </w:r>
      <w:bookmarkEnd w:id="364"/>
    </w:p>
    <w:tbl>
      <w:tblPr>
        <w:tblStyle w:val="Tabukakomisarsk"/>
        <w:tblW w:w="5000" w:type="pct"/>
        <w:tblLook w:val="04A0" w:firstRow="1" w:lastRow="0" w:firstColumn="1" w:lastColumn="0" w:noHBand="0" w:noVBand="1"/>
      </w:tblPr>
      <w:tblGrid>
        <w:gridCol w:w="2339"/>
        <w:gridCol w:w="1406"/>
        <w:gridCol w:w="1410"/>
        <w:gridCol w:w="1410"/>
        <w:gridCol w:w="1410"/>
        <w:gridCol w:w="1251"/>
      </w:tblGrid>
      <w:tr w:rsidR="00CB6576" w:rsidRPr="00D842FF" w14:paraId="2D7D8AB4" w14:textId="77777777" w:rsidTr="00637EA7">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vMerge w:val="restart"/>
          </w:tcPr>
          <w:p w14:paraId="14927165" w14:textId="77777777" w:rsidR="00CB6576" w:rsidRPr="00D842FF" w:rsidRDefault="00CB6576" w:rsidP="00637EA7">
            <w:pPr>
              <w:jc w:val="left"/>
              <w:rPr>
                <w:sz w:val="20"/>
                <w:szCs w:val="20"/>
              </w:rPr>
            </w:pPr>
            <w:r w:rsidRPr="00D842FF">
              <w:rPr>
                <w:sz w:val="20"/>
                <w:szCs w:val="20"/>
              </w:rPr>
              <w:t>Zariadenie sociálnych služieb</w:t>
            </w:r>
          </w:p>
        </w:tc>
        <w:tc>
          <w:tcPr>
            <w:tcW w:w="3732" w:type="pct"/>
            <w:gridSpan w:val="5"/>
            <w:hideMark/>
          </w:tcPr>
          <w:p w14:paraId="5114FEBD"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color w:val="000000"/>
                <w:sz w:val="20"/>
                <w:szCs w:val="20"/>
              </w:rPr>
            </w:pPr>
            <w:r w:rsidRPr="00D842FF">
              <w:rPr>
                <w:color w:val="000000"/>
                <w:sz w:val="20"/>
                <w:szCs w:val="20"/>
              </w:rPr>
              <w:t>Úroveň dosiahnutých výsledkov</w:t>
            </w:r>
            <w:r>
              <w:rPr>
                <w:color w:val="000000"/>
                <w:sz w:val="20"/>
                <w:szCs w:val="20"/>
              </w:rPr>
              <w:t xml:space="preserve"> v </w:t>
            </w:r>
            <w:r w:rsidRPr="00D842FF">
              <w:rPr>
                <w:color w:val="000000"/>
                <w:sz w:val="20"/>
                <w:szCs w:val="20"/>
              </w:rPr>
              <w:t>oblasti plnenia Dohovoru</w:t>
            </w:r>
          </w:p>
        </w:tc>
      </w:tr>
      <w:tr w:rsidR="00CB6576" w:rsidRPr="00D842FF" w14:paraId="40574012"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vMerge/>
            <w:hideMark/>
          </w:tcPr>
          <w:p w14:paraId="443EE066" w14:textId="77777777" w:rsidR="00CB6576" w:rsidRPr="00D842FF" w:rsidRDefault="00CB6576" w:rsidP="00637EA7">
            <w:pPr>
              <w:jc w:val="left"/>
              <w:rPr>
                <w:sz w:val="20"/>
                <w:szCs w:val="20"/>
              </w:rPr>
            </w:pPr>
          </w:p>
        </w:tc>
        <w:tc>
          <w:tcPr>
            <w:tcW w:w="762" w:type="pct"/>
          </w:tcPr>
          <w:p w14:paraId="3B338E0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D842FF">
              <w:rPr>
                <w:b/>
                <w:bCs/>
                <w:sz w:val="20"/>
                <w:szCs w:val="20"/>
              </w:rPr>
              <w:t>Čl. 28</w:t>
            </w:r>
          </w:p>
        </w:tc>
        <w:tc>
          <w:tcPr>
            <w:tcW w:w="764" w:type="pct"/>
          </w:tcPr>
          <w:p w14:paraId="43DDA99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D842FF">
              <w:rPr>
                <w:b/>
                <w:bCs/>
                <w:sz w:val="20"/>
                <w:szCs w:val="20"/>
              </w:rPr>
              <w:t>Čl. 25</w:t>
            </w:r>
          </w:p>
        </w:tc>
        <w:tc>
          <w:tcPr>
            <w:tcW w:w="764" w:type="pct"/>
          </w:tcPr>
          <w:p w14:paraId="29C0056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D842FF">
              <w:rPr>
                <w:b/>
                <w:bCs/>
                <w:sz w:val="20"/>
                <w:szCs w:val="20"/>
              </w:rPr>
              <w:t>Čl. 12</w:t>
            </w:r>
            <w:r>
              <w:rPr>
                <w:b/>
                <w:bCs/>
                <w:sz w:val="20"/>
                <w:szCs w:val="20"/>
              </w:rPr>
              <w:t xml:space="preserve"> a </w:t>
            </w:r>
            <w:r w:rsidRPr="00D842FF">
              <w:rPr>
                <w:b/>
                <w:bCs/>
                <w:sz w:val="20"/>
                <w:szCs w:val="20"/>
              </w:rPr>
              <w:t>Čl. 14</w:t>
            </w:r>
          </w:p>
        </w:tc>
        <w:tc>
          <w:tcPr>
            <w:tcW w:w="764" w:type="pct"/>
          </w:tcPr>
          <w:p w14:paraId="469B604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D842FF">
              <w:rPr>
                <w:b/>
                <w:bCs/>
                <w:sz w:val="20"/>
                <w:szCs w:val="20"/>
              </w:rPr>
              <w:t>Čl. 15</w:t>
            </w:r>
            <w:r>
              <w:rPr>
                <w:b/>
                <w:bCs/>
                <w:sz w:val="20"/>
                <w:szCs w:val="20"/>
              </w:rPr>
              <w:t xml:space="preserve"> a </w:t>
            </w:r>
            <w:r w:rsidRPr="00D842FF">
              <w:rPr>
                <w:b/>
                <w:bCs/>
                <w:sz w:val="20"/>
                <w:szCs w:val="20"/>
              </w:rPr>
              <w:t>Čl. 16</w:t>
            </w:r>
          </w:p>
        </w:tc>
        <w:tc>
          <w:tcPr>
            <w:tcW w:w="679" w:type="pct"/>
          </w:tcPr>
          <w:p w14:paraId="51C9A8A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D842FF">
              <w:rPr>
                <w:b/>
                <w:bCs/>
                <w:sz w:val="20"/>
                <w:szCs w:val="20"/>
              </w:rPr>
              <w:t>Čl. 19</w:t>
            </w:r>
          </w:p>
        </w:tc>
      </w:tr>
      <w:tr w:rsidR="00CB6576" w:rsidRPr="00D842FF" w14:paraId="39E0BA4E"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6E41B79F" w14:textId="77777777" w:rsidR="00CB6576" w:rsidRPr="00D842FF" w:rsidRDefault="00CB6576" w:rsidP="00637EA7">
            <w:pPr>
              <w:jc w:val="left"/>
              <w:rPr>
                <w:color w:val="000000"/>
                <w:sz w:val="20"/>
                <w:szCs w:val="20"/>
              </w:rPr>
            </w:pPr>
            <w:r w:rsidRPr="00D842FF">
              <w:rPr>
                <w:sz w:val="20"/>
                <w:szCs w:val="20"/>
              </w:rPr>
              <w:t>Integračné zariadenie KOR-GYM Hertník</w:t>
            </w:r>
          </w:p>
        </w:tc>
        <w:tc>
          <w:tcPr>
            <w:tcW w:w="762" w:type="pct"/>
            <w:hideMark/>
          </w:tcPr>
          <w:p w14:paraId="6A2E3AB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842FF">
              <w:rPr>
                <w:rFonts w:cs="Arial"/>
                <w:b/>
                <w:bCs/>
                <w:noProof/>
                <w:color w:val="0070C0"/>
                <w:sz w:val="20"/>
                <w:szCs w:val="20"/>
              </w:rPr>
              <w:t>A/P</w:t>
            </w:r>
          </w:p>
        </w:tc>
        <w:tc>
          <w:tcPr>
            <w:tcW w:w="764" w:type="pct"/>
            <w:hideMark/>
          </w:tcPr>
          <w:p w14:paraId="0A900E6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842FF">
              <w:rPr>
                <w:rFonts w:cs="Arial"/>
                <w:b/>
                <w:bCs/>
                <w:noProof/>
                <w:color w:val="0070C0"/>
                <w:sz w:val="20"/>
                <w:szCs w:val="20"/>
              </w:rPr>
              <w:t>A/P</w:t>
            </w:r>
          </w:p>
        </w:tc>
        <w:tc>
          <w:tcPr>
            <w:tcW w:w="764" w:type="pct"/>
            <w:hideMark/>
          </w:tcPr>
          <w:p w14:paraId="5385193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842FF">
              <w:rPr>
                <w:rFonts w:cs="Arial"/>
                <w:b/>
                <w:bCs/>
                <w:noProof/>
                <w:color w:val="FFC000" w:themeColor="accent4"/>
                <w:sz w:val="20"/>
                <w:szCs w:val="20"/>
              </w:rPr>
              <w:t>A/I</w:t>
            </w:r>
          </w:p>
        </w:tc>
        <w:tc>
          <w:tcPr>
            <w:tcW w:w="764" w:type="pct"/>
            <w:hideMark/>
          </w:tcPr>
          <w:p w14:paraId="3424919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842FF">
              <w:rPr>
                <w:rFonts w:cs="Arial"/>
                <w:b/>
                <w:bCs/>
                <w:color w:val="0070C0"/>
                <w:sz w:val="20"/>
                <w:szCs w:val="20"/>
              </w:rPr>
              <w:t>A/P</w:t>
            </w:r>
          </w:p>
        </w:tc>
        <w:tc>
          <w:tcPr>
            <w:tcW w:w="679" w:type="pct"/>
            <w:hideMark/>
          </w:tcPr>
          <w:p w14:paraId="79F151E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842FF">
              <w:rPr>
                <w:rFonts w:cs="Arial"/>
                <w:b/>
                <w:bCs/>
                <w:noProof/>
                <w:color w:val="70AD47" w:themeColor="accent6"/>
                <w:sz w:val="20"/>
                <w:szCs w:val="20"/>
              </w:rPr>
              <w:t>A/F</w:t>
            </w:r>
          </w:p>
        </w:tc>
      </w:tr>
      <w:tr w:rsidR="00CB6576" w:rsidRPr="00D842FF" w14:paraId="43808E31"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7D5807A4" w14:textId="77777777" w:rsidR="00CB6576" w:rsidRPr="00D842FF" w:rsidRDefault="00CB6576" w:rsidP="00637EA7">
            <w:pPr>
              <w:jc w:val="left"/>
              <w:rPr>
                <w:color w:val="000000"/>
                <w:sz w:val="20"/>
                <w:szCs w:val="20"/>
              </w:rPr>
            </w:pPr>
            <w:r w:rsidRPr="00D842FF">
              <w:rPr>
                <w:sz w:val="20"/>
                <w:szCs w:val="20"/>
              </w:rPr>
              <w:t>Centrum sociálnych služieb Kežmarok</w:t>
            </w:r>
          </w:p>
        </w:tc>
        <w:tc>
          <w:tcPr>
            <w:tcW w:w="762" w:type="pct"/>
          </w:tcPr>
          <w:p w14:paraId="352A1F7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D842FF">
              <w:rPr>
                <w:rFonts w:cs="Arial"/>
                <w:b/>
                <w:bCs/>
                <w:noProof/>
                <w:color w:val="0070C0"/>
                <w:sz w:val="20"/>
                <w:szCs w:val="20"/>
              </w:rPr>
              <w:t>A/P</w:t>
            </w:r>
          </w:p>
        </w:tc>
        <w:tc>
          <w:tcPr>
            <w:tcW w:w="764" w:type="pct"/>
          </w:tcPr>
          <w:p w14:paraId="2C058F2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D842FF">
              <w:rPr>
                <w:rFonts w:cs="Arial"/>
                <w:b/>
                <w:bCs/>
                <w:noProof/>
                <w:color w:val="0070C0"/>
                <w:sz w:val="20"/>
                <w:szCs w:val="20"/>
              </w:rPr>
              <w:t>A/P</w:t>
            </w:r>
          </w:p>
        </w:tc>
        <w:tc>
          <w:tcPr>
            <w:tcW w:w="764" w:type="pct"/>
          </w:tcPr>
          <w:p w14:paraId="6C5218E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D842FF">
              <w:rPr>
                <w:rFonts w:cs="Arial"/>
                <w:b/>
                <w:bCs/>
                <w:noProof/>
                <w:color w:val="0070C0"/>
                <w:sz w:val="20"/>
                <w:szCs w:val="20"/>
              </w:rPr>
              <w:t>A/P</w:t>
            </w:r>
          </w:p>
        </w:tc>
        <w:tc>
          <w:tcPr>
            <w:tcW w:w="764" w:type="pct"/>
          </w:tcPr>
          <w:p w14:paraId="2492E75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D842FF">
              <w:rPr>
                <w:rFonts w:cs="Arial"/>
                <w:b/>
                <w:bCs/>
                <w:color w:val="0070C0"/>
                <w:sz w:val="20"/>
                <w:szCs w:val="20"/>
              </w:rPr>
              <w:t>A/P</w:t>
            </w:r>
          </w:p>
        </w:tc>
        <w:tc>
          <w:tcPr>
            <w:tcW w:w="679" w:type="pct"/>
          </w:tcPr>
          <w:p w14:paraId="32C17A6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D842FF">
              <w:rPr>
                <w:rFonts w:cs="Arial"/>
                <w:b/>
                <w:bCs/>
                <w:color w:val="70AD47" w:themeColor="accent6"/>
                <w:sz w:val="20"/>
                <w:szCs w:val="20"/>
              </w:rPr>
              <w:t>A/F</w:t>
            </w:r>
          </w:p>
        </w:tc>
      </w:tr>
    </w:tbl>
    <w:p w14:paraId="35DBB50F" w14:textId="77777777" w:rsidR="00CB6576" w:rsidRPr="00D842FF" w:rsidRDefault="00CB6576" w:rsidP="00CB6576">
      <w:pPr>
        <w:jc w:val="left"/>
        <w:rPr>
          <w:rFonts w:cs="Arial"/>
          <w:lang w:eastAsia="sk-SK"/>
        </w:rPr>
      </w:pPr>
    </w:p>
    <w:p w14:paraId="48BDD053" w14:textId="77777777" w:rsidR="00CB6576" w:rsidRPr="00D842FF" w:rsidRDefault="00CB6576" w:rsidP="00CB6576">
      <w:pPr>
        <w:rPr>
          <w:lang w:eastAsia="sk-SK"/>
        </w:rPr>
      </w:pPr>
      <w:r w:rsidRPr="00D842FF">
        <w:rPr>
          <w:lang w:eastAsia="sk-SK"/>
        </w:rPr>
        <w:br w:type="page"/>
      </w:r>
    </w:p>
    <w:p w14:paraId="34EDCBC2" w14:textId="77777777" w:rsidR="00CB6576" w:rsidRPr="00D842FF" w:rsidRDefault="00CB6576" w:rsidP="00CB6576">
      <w:pPr>
        <w:pStyle w:val="Nadpis3"/>
        <w:rPr>
          <w:rFonts w:eastAsia="Times New Roman"/>
          <w:lang w:eastAsia="sk-SK"/>
        </w:rPr>
      </w:pPr>
      <w:bookmarkStart w:id="365" w:name="_Toc193813749"/>
      <w:r w:rsidRPr="00D842FF">
        <w:rPr>
          <w:lang w:eastAsia="sk-SK"/>
        </w:rPr>
        <w:lastRenderedPageBreak/>
        <w:t>Monitorovanie plnenia opatrení navrhnutých zariadeniam sociálnych služieb</w:t>
      </w:r>
      <w:r>
        <w:rPr>
          <w:lang w:eastAsia="sk-SK"/>
        </w:rPr>
        <w:t xml:space="preserve"> v </w:t>
      </w:r>
      <w:r w:rsidRPr="00D842FF">
        <w:rPr>
          <w:lang w:eastAsia="sk-SK"/>
        </w:rPr>
        <w:t>predchádzajúcom období</w:t>
      </w:r>
      <w:bookmarkEnd w:id="365"/>
    </w:p>
    <w:p w14:paraId="21AE8F85" w14:textId="77777777" w:rsidR="00CB6576" w:rsidRPr="00D842FF" w:rsidRDefault="00CB6576" w:rsidP="00CB6576">
      <w:pPr>
        <w:rPr>
          <w:rFonts w:cs="Arial"/>
          <w:szCs w:val="24"/>
        </w:rPr>
      </w:pPr>
      <w:r>
        <w:rPr>
          <w:rFonts w:cs="Arial"/>
          <w:szCs w:val="24"/>
        </w:rPr>
        <w:t>V </w:t>
      </w:r>
      <w:r w:rsidRPr="00D842FF">
        <w:rPr>
          <w:rFonts w:cs="Arial"/>
          <w:szCs w:val="24"/>
        </w:rPr>
        <w:t>roku 2024 som pokračovala</w:t>
      </w:r>
      <w:r>
        <w:rPr>
          <w:rFonts w:cs="Arial"/>
          <w:szCs w:val="24"/>
        </w:rPr>
        <w:t xml:space="preserve"> v </w:t>
      </w:r>
      <w:r w:rsidRPr="00D842FF">
        <w:rPr>
          <w:rFonts w:cs="Arial"/>
          <w:szCs w:val="24"/>
        </w:rPr>
        <w:t>monitorovaní plnenia opatrení navrhnutých</w:t>
      </w:r>
      <w:r>
        <w:rPr>
          <w:rFonts w:cs="Arial"/>
          <w:szCs w:val="24"/>
        </w:rPr>
        <w:t xml:space="preserve"> v </w:t>
      </w:r>
      <w:r w:rsidRPr="00D842FF">
        <w:rPr>
          <w:rFonts w:cs="Arial"/>
          <w:szCs w:val="24"/>
        </w:rPr>
        <w:t>rámci predchádzajúcej monitorovacej činnosti (monitorovanie plnenia opatrení)</w:t>
      </w:r>
      <w:r>
        <w:rPr>
          <w:rFonts w:cs="Arial"/>
          <w:szCs w:val="24"/>
        </w:rPr>
        <w:t xml:space="preserve"> v </w:t>
      </w:r>
      <w:r w:rsidRPr="00D842FF">
        <w:rPr>
          <w:rFonts w:cs="Arial"/>
          <w:szCs w:val="24"/>
        </w:rPr>
        <w:t>oblasti 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 xml:space="preserve">zariadeniach sociálnych služieb. </w:t>
      </w:r>
    </w:p>
    <w:p w14:paraId="40C4A414" w14:textId="77777777" w:rsidR="00CB6576" w:rsidRPr="00D842FF" w:rsidRDefault="00CB6576" w:rsidP="00CB6576">
      <w:pPr>
        <w:rPr>
          <w:rFonts w:cs="Arial"/>
          <w:szCs w:val="24"/>
        </w:rPr>
      </w:pPr>
    </w:p>
    <w:p w14:paraId="52D76709" w14:textId="77777777" w:rsidR="00CB6576" w:rsidRPr="00D842FF" w:rsidRDefault="00CB6576" w:rsidP="00CB6576">
      <w:pPr>
        <w:rPr>
          <w:rFonts w:cs="Arial"/>
          <w:szCs w:val="24"/>
        </w:rPr>
      </w:pPr>
      <w:r w:rsidRPr="00D842FF">
        <w:rPr>
          <w:rFonts w:cs="Arial"/>
          <w:szCs w:val="24"/>
        </w:rPr>
        <w:t>Tak, ako som uviedla</w:t>
      </w:r>
      <w:r>
        <w:rPr>
          <w:rFonts w:cs="Arial"/>
          <w:szCs w:val="24"/>
        </w:rPr>
        <w:t xml:space="preserve"> v </w:t>
      </w:r>
      <w:r w:rsidRPr="00D842FF">
        <w:rPr>
          <w:rFonts w:cs="Arial"/>
          <w:szCs w:val="24"/>
        </w:rPr>
        <w:t>Správe</w:t>
      </w:r>
      <w:r>
        <w:rPr>
          <w:rFonts w:cs="Arial"/>
          <w:szCs w:val="24"/>
        </w:rPr>
        <w:t xml:space="preserve"> o </w:t>
      </w:r>
      <w:r w:rsidRPr="00D842FF">
        <w:rPr>
          <w:rFonts w:cs="Arial"/>
          <w:szCs w:val="24"/>
        </w:rPr>
        <w:t>činnosti komisára pre osoby</w:t>
      </w:r>
      <w:r>
        <w:rPr>
          <w:rFonts w:cs="Arial"/>
          <w:szCs w:val="24"/>
        </w:rPr>
        <w:t xml:space="preserve"> so </w:t>
      </w:r>
      <w:r w:rsidRPr="00D842FF">
        <w:rPr>
          <w:rFonts w:cs="Arial"/>
          <w:szCs w:val="24"/>
        </w:rPr>
        <w:t>zdravotným postihnutím</w:t>
      </w:r>
      <w:r>
        <w:rPr>
          <w:rFonts w:cs="Arial"/>
          <w:szCs w:val="24"/>
        </w:rPr>
        <w:t xml:space="preserve"> za </w:t>
      </w:r>
      <w:r w:rsidRPr="00D842FF">
        <w:rPr>
          <w:rFonts w:cs="Arial"/>
          <w:szCs w:val="24"/>
        </w:rPr>
        <w:t>rok 2023, plneniu navrhnutých opatrení venujem stálu pozornosť. Pravidelne hodnotím predkladané písomné vyjadrenia zariadení sociálnych služieb,</w:t>
      </w:r>
      <w:r>
        <w:rPr>
          <w:rFonts w:cs="Arial"/>
          <w:szCs w:val="24"/>
        </w:rPr>
        <w:t xml:space="preserve"> v </w:t>
      </w:r>
      <w:r w:rsidRPr="00D842FF">
        <w:rPr>
          <w:rFonts w:cs="Arial"/>
          <w:szCs w:val="24"/>
        </w:rPr>
        <w:t>ktorých ma informujú</w:t>
      </w:r>
      <w:r>
        <w:rPr>
          <w:rFonts w:cs="Arial"/>
          <w:szCs w:val="24"/>
        </w:rPr>
        <w:t xml:space="preserve"> o </w:t>
      </w:r>
      <w:r w:rsidRPr="00D842FF">
        <w:rPr>
          <w:rFonts w:cs="Arial"/>
          <w:szCs w:val="24"/>
        </w:rPr>
        <w:t>pokroku, ktorý dosiahli</w:t>
      </w:r>
      <w:r>
        <w:rPr>
          <w:rFonts w:cs="Arial"/>
          <w:szCs w:val="24"/>
        </w:rPr>
        <w:t xml:space="preserve"> v </w:t>
      </w:r>
      <w:r w:rsidRPr="00D842FF">
        <w:rPr>
          <w:rFonts w:cs="Arial"/>
          <w:szCs w:val="24"/>
        </w:rPr>
        <w:t>plnení opatrení. Monitorovaním plnenia opatrení nielen posudzovaním predložených informácií, ale aj osobnou návštevou, zisťujem súlad medzi informáciami</w:t>
      </w:r>
      <w:r>
        <w:rPr>
          <w:rFonts w:cs="Arial"/>
          <w:szCs w:val="24"/>
        </w:rPr>
        <w:t xml:space="preserve"> a </w:t>
      </w:r>
      <w:r w:rsidRPr="00D842FF">
        <w:rPr>
          <w:rFonts w:cs="Arial"/>
          <w:szCs w:val="24"/>
        </w:rPr>
        <w:t>skutočným stavom.</w:t>
      </w:r>
    </w:p>
    <w:p w14:paraId="2C98A0F5" w14:textId="77777777" w:rsidR="00CB6576" w:rsidRPr="00D842FF" w:rsidRDefault="00CB6576" w:rsidP="00CB6576">
      <w:pPr>
        <w:rPr>
          <w:rFonts w:cs="Arial"/>
          <w:szCs w:val="24"/>
        </w:rPr>
      </w:pPr>
    </w:p>
    <w:p w14:paraId="7663A4ED" w14:textId="77777777" w:rsidR="00CB6576" w:rsidRPr="00D842FF" w:rsidRDefault="00CB6576" w:rsidP="00CB6576">
      <w:pPr>
        <w:rPr>
          <w:rFonts w:cs="Arial"/>
          <w:szCs w:val="24"/>
        </w:rPr>
      </w:pPr>
      <w:r w:rsidRPr="00D842FF">
        <w:rPr>
          <w:rFonts w:cs="Arial"/>
          <w:szCs w:val="24"/>
        </w:rPr>
        <w:t>Čo sa týka obdobia, ktoré uplynulo od poslednej návštevy</w:t>
      </w:r>
      <w:r>
        <w:rPr>
          <w:rFonts w:cs="Arial"/>
          <w:szCs w:val="24"/>
        </w:rPr>
        <w:t xml:space="preserve"> v </w:t>
      </w:r>
      <w:r w:rsidRPr="00D842FF">
        <w:rPr>
          <w:rFonts w:cs="Arial"/>
          <w:szCs w:val="24"/>
        </w:rPr>
        <w:t>zariadení,</w:t>
      </w:r>
      <w:r>
        <w:rPr>
          <w:rFonts w:cs="Arial"/>
          <w:szCs w:val="24"/>
        </w:rPr>
        <w:t xml:space="preserve"> z </w:t>
      </w:r>
      <w:r w:rsidRPr="00D842FF">
        <w:rPr>
          <w:rFonts w:cs="Arial"/>
          <w:szCs w:val="24"/>
        </w:rPr>
        <w:t>nasledujúcej tabuľky vyplýva,</w:t>
      </w:r>
      <w:r>
        <w:rPr>
          <w:rFonts w:cs="Arial"/>
          <w:szCs w:val="24"/>
        </w:rPr>
        <w:t xml:space="preserve"> že </w:t>
      </w:r>
      <w:r w:rsidRPr="00D842FF">
        <w:rPr>
          <w:rFonts w:cs="Arial"/>
          <w:szCs w:val="24"/>
        </w:rPr>
        <w:t>od poslednej monitorovacej návštevy uplynulo najviac 7 rokov</w:t>
      </w:r>
      <w:r>
        <w:rPr>
          <w:rFonts w:cs="Arial"/>
          <w:szCs w:val="24"/>
        </w:rPr>
        <w:t xml:space="preserve"> a </w:t>
      </w:r>
      <w:r w:rsidRPr="00D842FF">
        <w:rPr>
          <w:rFonts w:cs="Arial"/>
          <w:szCs w:val="24"/>
        </w:rPr>
        <w:t>najmenej 3 roky. Rozdiely</w:t>
      </w:r>
      <w:r>
        <w:rPr>
          <w:rFonts w:cs="Arial"/>
          <w:szCs w:val="24"/>
        </w:rPr>
        <w:t xml:space="preserve"> v </w:t>
      </w:r>
      <w:r w:rsidRPr="00D842FF">
        <w:rPr>
          <w:rFonts w:cs="Arial"/>
          <w:szCs w:val="24"/>
        </w:rPr>
        <w:t>pokroku</w:t>
      </w:r>
      <w:r>
        <w:rPr>
          <w:rFonts w:cs="Arial"/>
          <w:szCs w:val="24"/>
        </w:rPr>
        <w:t xml:space="preserve"> v </w:t>
      </w:r>
      <w:r w:rsidRPr="00D842FF">
        <w:rPr>
          <w:rFonts w:cs="Arial"/>
          <w:szCs w:val="24"/>
        </w:rPr>
        <w:t>zlepšovaní kvality poskytovaných sociálnych služieb alebo jej udržaní sú medzi zariadeniami evidentné. Je to vidieť aj</w:t>
      </w:r>
      <w:r>
        <w:rPr>
          <w:rFonts w:cs="Arial"/>
          <w:szCs w:val="24"/>
        </w:rPr>
        <w:t xml:space="preserve"> na </w:t>
      </w:r>
      <w:r w:rsidRPr="00D842FF">
        <w:rPr>
          <w:rFonts w:cs="Arial"/>
          <w:szCs w:val="24"/>
        </w:rPr>
        <w:t xml:space="preserve">počte splnených opatrení. </w:t>
      </w:r>
    </w:p>
    <w:p w14:paraId="67BB14B4" w14:textId="77777777" w:rsidR="00CB6576" w:rsidRPr="00D842FF" w:rsidRDefault="00CB6576" w:rsidP="00CB6576">
      <w:pPr>
        <w:rPr>
          <w:rFonts w:cs="Arial"/>
          <w:szCs w:val="24"/>
        </w:rPr>
      </w:pPr>
    </w:p>
    <w:p w14:paraId="0F1619EE" w14:textId="77777777" w:rsidR="00CB6576" w:rsidRPr="00D842FF" w:rsidRDefault="00CB6576" w:rsidP="00CB6576">
      <w:pPr>
        <w:rPr>
          <w:rFonts w:cs="Arial"/>
          <w:szCs w:val="24"/>
        </w:rPr>
      </w:pPr>
      <w:r>
        <w:rPr>
          <w:rFonts w:cs="Arial"/>
          <w:szCs w:val="24"/>
        </w:rPr>
        <w:t>V </w:t>
      </w:r>
      <w:r w:rsidRPr="00D842FF">
        <w:rPr>
          <w:rFonts w:cs="Arial"/>
          <w:szCs w:val="24"/>
        </w:rPr>
        <w:t>nasledujúcej tabuľke sú uvedené zariadenia sociálnych služieb, ktoré som opakovane navštívila</w:t>
      </w:r>
      <w:r>
        <w:rPr>
          <w:rFonts w:cs="Arial"/>
          <w:szCs w:val="24"/>
        </w:rPr>
        <w:t xml:space="preserve"> v </w:t>
      </w:r>
      <w:r w:rsidRPr="00D842FF">
        <w:rPr>
          <w:rFonts w:cs="Arial"/>
          <w:szCs w:val="24"/>
        </w:rPr>
        <w:t>roku 2024</w:t>
      </w:r>
      <w:r>
        <w:rPr>
          <w:rFonts w:cs="Arial"/>
          <w:szCs w:val="24"/>
        </w:rPr>
        <w:t xml:space="preserve"> s </w:t>
      </w:r>
      <w:r w:rsidRPr="00D842FF">
        <w:rPr>
          <w:rFonts w:cs="Arial"/>
          <w:szCs w:val="24"/>
        </w:rPr>
        <w:t>cieľom monitorovať plnenia opatrení, vrátane dátumu mojej predchádzajúcej návštevy týchto zariadení (uvedený</w:t>
      </w:r>
      <w:r>
        <w:rPr>
          <w:rFonts w:cs="Arial"/>
          <w:szCs w:val="24"/>
        </w:rPr>
        <w:t xml:space="preserve"> v </w:t>
      </w:r>
      <w:r w:rsidRPr="00D842FF">
        <w:rPr>
          <w:rFonts w:cs="Arial"/>
          <w:szCs w:val="24"/>
        </w:rPr>
        <w:t>zátvorke).</w:t>
      </w:r>
    </w:p>
    <w:p w14:paraId="5DED7F73" w14:textId="77777777" w:rsidR="00CB6576" w:rsidRPr="00D842FF" w:rsidRDefault="00CB6576" w:rsidP="00CB6576">
      <w:pPr>
        <w:rPr>
          <w:rFonts w:cs="Arial"/>
        </w:rPr>
      </w:pPr>
    </w:p>
    <w:p w14:paraId="7B3F3D42" w14:textId="77777777" w:rsidR="00CB6576" w:rsidRPr="00D842FF" w:rsidRDefault="00CB6576" w:rsidP="00CB6576">
      <w:pPr>
        <w:pStyle w:val="Table"/>
        <w:rPr>
          <w:rFonts w:cs="Arial"/>
        </w:rPr>
      </w:pPr>
      <w:bookmarkStart w:id="366" w:name="_Toc193813955"/>
      <w:r w:rsidRPr="00D842FF">
        <w:rPr>
          <w:rFonts w:cs="Arial"/>
        </w:rPr>
        <w:t>Počet opatrení podľa zariadení</w:t>
      </w:r>
      <w:r>
        <w:rPr>
          <w:rFonts w:cs="Arial"/>
        </w:rPr>
        <w:t xml:space="preserve"> s </w:t>
      </w:r>
      <w:r w:rsidRPr="00D842FF">
        <w:rPr>
          <w:rFonts w:cs="Arial"/>
        </w:rPr>
        <w:t>vyhodnotením</w:t>
      </w:r>
      <w:r>
        <w:rPr>
          <w:rFonts w:cs="Arial"/>
        </w:rPr>
        <w:t xml:space="preserve"> v </w:t>
      </w:r>
      <w:r w:rsidRPr="00D842FF">
        <w:rPr>
          <w:rFonts w:cs="Arial"/>
        </w:rPr>
        <w:t>členení</w:t>
      </w:r>
      <w:r>
        <w:rPr>
          <w:rFonts w:cs="Arial"/>
        </w:rPr>
        <w:t xml:space="preserve"> – </w:t>
      </w:r>
      <w:r w:rsidRPr="00D842FF">
        <w:rPr>
          <w:rFonts w:cs="Arial"/>
        </w:rPr>
        <w:t>splnené, nesplnené, čiastočne splnené</w:t>
      </w:r>
      <w:r>
        <w:rPr>
          <w:rFonts w:cs="Arial"/>
        </w:rPr>
        <w:t xml:space="preserve"> a v </w:t>
      </w:r>
      <w:r w:rsidRPr="00D842FF">
        <w:rPr>
          <w:rFonts w:cs="Arial"/>
        </w:rPr>
        <w:t>plnení</w:t>
      </w:r>
      <w:bookmarkEnd w:id="366"/>
    </w:p>
    <w:tbl>
      <w:tblPr>
        <w:tblStyle w:val="Tabukakomisarsk"/>
        <w:tblW w:w="0" w:type="auto"/>
        <w:tblLook w:val="04A0" w:firstRow="1" w:lastRow="0" w:firstColumn="1" w:lastColumn="0" w:noHBand="0" w:noVBand="1"/>
      </w:tblPr>
      <w:tblGrid>
        <w:gridCol w:w="3651"/>
        <w:gridCol w:w="1134"/>
        <w:gridCol w:w="948"/>
        <w:gridCol w:w="1182"/>
        <w:gridCol w:w="1363"/>
        <w:gridCol w:w="948"/>
      </w:tblGrid>
      <w:tr w:rsidR="00CB6576" w:rsidRPr="00D842FF" w14:paraId="451F21AF"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1E0F0D" w14:textId="77777777" w:rsidR="00CB6576" w:rsidRPr="00D842FF" w:rsidRDefault="00CB6576" w:rsidP="00637EA7">
            <w:pPr>
              <w:jc w:val="left"/>
              <w:rPr>
                <w:b w:val="0"/>
                <w:sz w:val="20"/>
                <w:szCs w:val="20"/>
              </w:rPr>
            </w:pPr>
            <w:r w:rsidRPr="00D842FF">
              <w:rPr>
                <w:sz w:val="20"/>
                <w:szCs w:val="20"/>
              </w:rPr>
              <w:t>Zariadenie sociálnych služieb</w:t>
            </w:r>
          </w:p>
        </w:tc>
        <w:tc>
          <w:tcPr>
            <w:tcW w:w="0" w:type="auto"/>
          </w:tcPr>
          <w:p w14:paraId="50344C26"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D842FF">
              <w:rPr>
                <w:sz w:val="20"/>
                <w:szCs w:val="20"/>
              </w:rPr>
              <w:t xml:space="preserve">Počet opatrení </w:t>
            </w:r>
          </w:p>
        </w:tc>
        <w:tc>
          <w:tcPr>
            <w:tcW w:w="0" w:type="auto"/>
          </w:tcPr>
          <w:p w14:paraId="015A3343"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D842FF">
              <w:rPr>
                <w:sz w:val="20"/>
                <w:szCs w:val="20"/>
              </w:rPr>
              <w:t xml:space="preserve">Splnené </w:t>
            </w:r>
          </w:p>
        </w:tc>
        <w:tc>
          <w:tcPr>
            <w:tcW w:w="0" w:type="auto"/>
          </w:tcPr>
          <w:p w14:paraId="7C6D4290"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D842FF">
              <w:rPr>
                <w:sz w:val="20"/>
                <w:szCs w:val="20"/>
              </w:rPr>
              <w:t>Nesplnené</w:t>
            </w:r>
          </w:p>
        </w:tc>
        <w:tc>
          <w:tcPr>
            <w:tcW w:w="0" w:type="auto"/>
          </w:tcPr>
          <w:p w14:paraId="069F9B7B"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D842FF">
              <w:rPr>
                <w:sz w:val="20"/>
                <w:szCs w:val="20"/>
              </w:rPr>
              <w:t>Čiastočne splnené</w:t>
            </w:r>
          </w:p>
        </w:tc>
        <w:tc>
          <w:tcPr>
            <w:tcW w:w="0" w:type="auto"/>
          </w:tcPr>
          <w:p w14:paraId="341C84CB"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V </w:t>
            </w:r>
            <w:r w:rsidRPr="00D842FF">
              <w:rPr>
                <w:sz w:val="20"/>
                <w:szCs w:val="20"/>
              </w:rPr>
              <w:t>plnení</w:t>
            </w:r>
          </w:p>
        </w:tc>
      </w:tr>
      <w:tr w:rsidR="00CB6576" w:rsidRPr="00D842FF" w14:paraId="12A83242"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5C0A6B" w14:textId="77777777" w:rsidR="00CB6576" w:rsidRPr="00D842FF" w:rsidRDefault="00CB6576" w:rsidP="00637EA7">
            <w:pPr>
              <w:jc w:val="left"/>
              <w:rPr>
                <w:b w:val="0"/>
                <w:bCs w:val="0"/>
                <w:sz w:val="20"/>
                <w:szCs w:val="20"/>
              </w:rPr>
            </w:pPr>
            <w:r w:rsidRPr="00D842FF">
              <w:rPr>
                <w:sz w:val="20"/>
                <w:szCs w:val="20"/>
              </w:rPr>
              <w:t xml:space="preserve">Centrum sociálnej pomoci HUMANITY, Prievidza, Veľká Lehôtka </w:t>
            </w:r>
          </w:p>
          <w:p w14:paraId="24088E87" w14:textId="77777777" w:rsidR="00CB6576" w:rsidRPr="00D842FF" w:rsidRDefault="00CB6576" w:rsidP="00637EA7">
            <w:pPr>
              <w:jc w:val="left"/>
              <w:rPr>
                <w:b w:val="0"/>
                <w:bCs w:val="0"/>
                <w:sz w:val="20"/>
                <w:szCs w:val="20"/>
              </w:rPr>
            </w:pPr>
            <w:r w:rsidRPr="00D842FF">
              <w:rPr>
                <w:b w:val="0"/>
                <w:bCs w:val="0"/>
                <w:sz w:val="20"/>
                <w:szCs w:val="20"/>
              </w:rPr>
              <w:t>(11. decembra 2017)</w:t>
            </w:r>
          </w:p>
        </w:tc>
        <w:tc>
          <w:tcPr>
            <w:tcW w:w="0" w:type="auto"/>
          </w:tcPr>
          <w:p w14:paraId="77509AD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15</w:t>
            </w:r>
          </w:p>
        </w:tc>
        <w:tc>
          <w:tcPr>
            <w:tcW w:w="0" w:type="auto"/>
          </w:tcPr>
          <w:p w14:paraId="6A514D7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5</w:t>
            </w:r>
          </w:p>
        </w:tc>
        <w:tc>
          <w:tcPr>
            <w:tcW w:w="0" w:type="auto"/>
          </w:tcPr>
          <w:p w14:paraId="4C150DB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2</w:t>
            </w:r>
          </w:p>
        </w:tc>
        <w:tc>
          <w:tcPr>
            <w:tcW w:w="0" w:type="auto"/>
          </w:tcPr>
          <w:p w14:paraId="5EBC169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w:t>
            </w:r>
          </w:p>
        </w:tc>
        <w:tc>
          <w:tcPr>
            <w:tcW w:w="0" w:type="auto"/>
          </w:tcPr>
          <w:p w14:paraId="70BCB63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7</w:t>
            </w:r>
          </w:p>
        </w:tc>
      </w:tr>
      <w:tr w:rsidR="00CB6576" w:rsidRPr="00D842FF" w14:paraId="0B1821F4" w14:textId="77777777" w:rsidTr="00637EA7">
        <w:tc>
          <w:tcPr>
            <w:cnfStyle w:val="001000000000" w:firstRow="0" w:lastRow="0" w:firstColumn="1" w:lastColumn="0" w:oddVBand="0" w:evenVBand="0" w:oddHBand="0" w:evenHBand="0" w:firstRowFirstColumn="0" w:firstRowLastColumn="0" w:lastRowFirstColumn="0" w:lastRowLastColumn="0"/>
            <w:tcW w:w="0" w:type="auto"/>
          </w:tcPr>
          <w:p w14:paraId="599CB743" w14:textId="77777777" w:rsidR="00CB6576" w:rsidRPr="00D842FF" w:rsidRDefault="00CB6576" w:rsidP="00637EA7">
            <w:pPr>
              <w:jc w:val="left"/>
              <w:rPr>
                <w:b w:val="0"/>
                <w:bCs w:val="0"/>
                <w:sz w:val="20"/>
                <w:szCs w:val="20"/>
              </w:rPr>
            </w:pPr>
            <w:r w:rsidRPr="00D842FF">
              <w:rPr>
                <w:sz w:val="20"/>
                <w:szCs w:val="20"/>
              </w:rPr>
              <w:t xml:space="preserve">Centrum sociálnych služieb Zákamenné </w:t>
            </w:r>
          </w:p>
          <w:p w14:paraId="6C2F6266" w14:textId="77777777" w:rsidR="00CB6576" w:rsidRPr="00D842FF" w:rsidRDefault="00CB6576" w:rsidP="00637EA7">
            <w:pPr>
              <w:jc w:val="left"/>
              <w:rPr>
                <w:b w:val="0"/>
                <w:bCs w:val="0"/>
                <w:sz w:val="20"/>
                <w:szCs w:val="20"/>
              </w:rPr>
            </w:pPr>
            <w:r w:rsidRPr="00D842FF">
              <w:rPr>
                <w:b w:val="0"/>
                <w:bCs w:val="0"/>
                <w:sz w:val="20"/>
                <w:szCs w:val="20"/>
              </w:rPr>
              <w:t>(19. novembra 2017)</w:t>
            </w:r>
          </w:p>
        </w:tc>
        <w:tc>
          <w:tcPr>
            <w:tcW w:w="0" w:type="auto"/>
          </w:tcPr>
          <w:p w14:paraId="70DED3D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6</w:t>
            </w:r>
          </w:p>
        </w:tc>
        <w:tc>
          <w:tcPr>
            <w:tcW w:w="0" w:type="auto"/>
          </w:tcPr>
          <w:p w14:paraId="2F71075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1</w:t>
            </w:r>
          </w:p>
        </w:tc>
        <w:tc>
          <w:tcPr>
            <w:tcW w:w="0" w:type="auto"/>
          </w:tcPr>
          <w:p w14:paraId="1E34602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2</w:t>
            </w:r>
          </w:p>
        </w:tc>
        <w:tc>
          <w:tcPr>
            <w:tcW w:w="0" w:type="auto"/>
          </w:tcPr>
          <w:p w14:paraId="5A59FBE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1</w:t>
            </w:r>
          </w:p>
        </w:tc>
        <w:tc>
          <w:tcPr>
            <w:tcW w:w="0" w:type="auto"/>
          </w:tcPr>
          <w:p w14:paraId="4920D1A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2</w:t>
            </w:r>
          </w:p>
        </w:tc>
      </w:tr>
      <w:tr w:rsidR="00CB6576" w:rsidRPr="00D842FF" w14:paraId="753330B3"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DB5426" w14:textId="77777777" w:rsidR="00CB6576" w:rsidRPr="00D842FF" w:rsidRDefault="00CB6576" w:rsidP="00637EA7">
            <w:pPr>
              <w:jc w:val="left"/>
              <w:rPr>
                <w:b w:val="0"/>
                <w:bCs w:val="0"/>
                <w:sz w:val="20"/>
                <w:szCs w:val="20"/>
              </w:rPr>
            </w:pPr>
            <w:r w:rsidRPr="00D842FF">
              <w:rPr>
                <w:sz w:val="20"/>
                <w:szCs w:val="20"/>
              </w:rPr>
              <w:t xml:space="preserve">Slovenský červený kríž, územný spolok Trenčín </w:t>
            </w:r>
          </w:p>
          <w:p w14:paraId="74380CB8" w14:textId="77777777" w:rsidR="00CB6576" w:rsidRPr="00D842FF" w:rsidRDefault="00CB6576" w:rsidP="00637EA7">
            <w:pPr>
              <w:jc w:val="left"/>
              <w:rPr>
                <w:b w:val="0"/>
                <w:bCs w:val="0"/>
                <w:sz w:val="20"/>
                <w:szCs w:val="20"/>
              </w:rPr>
            </w:pPr>
            <w:r w:rsidRPr="00D842FF">
              <w:rPr>
                <w:b w:val="0"/>
                <w:bCs w:val="0"/>
                <w:sz w:val="20"/>
                <w:szCs w:val="20"/>
              </w:rPr>
              <w:t>(16. novembra 2018)</w:t>
            </w:r>
          </w:p>
        </w:tc>
        <w:tc>
          <w:tcPr>
            <w:tcW w:w="0" w:type="auto"/>
          </w:tcPr>
          <w:p w14:paraId="254CE3A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9</w:t>
            </w:r>
          </w:p>
        </w:tc>
        <w:tc>
          <w:tcPr>
            <w:tcW w:w="0" w:type="auto"/>
          </w:tcPr>
          <w:p w14:paraId="11C684C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0</w:t>
            </w:r>
          </w:p>
        </w:tc>
        <w:tc>
          <w:tcPr>
            <w:tcW w:w="0" w:type="auto"/>
          </w:tcPr>
          <w:p w14:paraId="07E019C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4</w:t>
            </w:r>
          </w:p>
        </w:tc>
        <w:tc>
          <w:tcPr>
            <w:tcW w:w="0" w:type="auto"/>
          </w:tcPr>
          <w:p w14:paraId="3B4A11E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5</w:t>
            </w:r>
          </w:p>
        </w:tc>
        <w:tc>
          <w:tcPr>
            <w:tcW w:w="0" w:type="auto"/>
          </w:tcPr>
          <w:p w14:paraId="239DBB9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0</w:t>
            </w:r>
          </w:p>
        </w:tc>
      </w:tr>
      <w:tr w:rsidR="00CB6576" w:rsidRPr="00D842FF" w14:paraId="1593ACDB" w14:textId="77777777" w:rsidTr="00637EA7">
        <w:tc>
          <w:tcPr>
            <w:cnfStyle w:val="001000000000" w:firstRow="0" w:lastRow="0" w:firstColumn="1" w:lastColumn="0" w:oddVBand="0" w:evenVBand="0" w:oddHBand="0" w:evenHBand="0" w:firstRowFirstColumn="0" w:firstRowLastColumn="0" w:lastRowFirstColumn="0" w:lastRowLastColumn="0"/>
            <w:tcW w:w="0" w:type="auto"/>
          </w:tcPr>
          <w:p w14:paraId="47E04BD9" w14:textId="77777777" w:rsidR="00CB6576" w:rsidRPr="00D842FF" w:rsidRDefault="00CB6576" w:rsidP="00637EA7">
            <w:pPr>
              <w:jc w:val="left"/>
              <w:rPr>
                <w:b w:val="0"/>
                <w:bCs w:val="0"/>
                <w:sz w:val="20"/>
                <w:szCs w:val="20"/>
              </w:rPr>
            </w:pPr>
            <w:r w:rsidRPr="00D842FF">
              <w:rPr>
                <w:sz w:val="20"/>
                <w:szCs w:val="20"/>
              </w:rPr>
              <w:t>„KAMILKA“ zariadenie sociálnych služieb</w:t>
            </w:r>
          </w:p>
          <w:p w14:paraId="02CA9163" w14:textId="77777777" w:rsidR="00CB6576" w:rsidRPr="00D842FF" w:rsidRDefault="00CB6576" w:rsidP="00637EA7">
            <w:pPr>
              <w:jc w:val="left"/>
              <w:rPr>
                <w:b w:val="0"/>
                <w:bCs w:val="0"/>
                <w:sz w:val="20"/>
                <w:szCs w:val="20"/>
              </w:rPr>
            </w:pPr>
            <w:r w:rsidRPr="00D842FF">
              <w:rPr>
                <w:b w:val="0"/>
                <w:bCs w:val="0"/>
                <w:sz w:val="20"/>
                <w:szCs w:val="20"/>
              </w:rPr>
              <w:t>(21. júla 2021)</w:t>
            </w:r>
          </w:p>
        </w:tc>
        <w:tc>
          <w:tcPr>
            <w:tcW w:w="0" w:type="auto"/>
          </w:tcPr>
          <w:p w14:paraId="3038365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15</w:t>
            </w:r>
          </w:p>
        </w:tc>
        <w:tc>
          <w:tcPr>
            <w:tcW w:w="0" w:type="auto"/>
          </w:tcPr>
          <w:p w14:paraId="778A7ED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0</w:t>
            </w:r>
          </w:p>
        </w:tc>
        <w:tc>
          <w:tcPr>
            <w:tcW w:w="0" w:type="auto"/>
          </w:tcPr>
          <w:p w14:paraId="173165B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5</w:t>
            </w:r>
          </w:p>
        </w:tc>
        <w:tc>
          <w:tcPr>
            <w:tcW w:w="0" w:type="auto"/>
          </w:tcPr>
          <w:p w14:paraId="5D17BBF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9</w:t>
            </w:r>
          </w:p>
        </w:tc>
        <w:tc>
          <w:tcPr>
            <w:tcW w:w="0" w:type="auto"/>
          </w:tcPr>
          <w:p w14:paraId="72933CE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1</w:t>
            </w:r>
          </w:p>
        </w:tc>
      </w:tr>
      <w:tr w:rsidR="00CB6576" w:rsidRPr="00D842FF" w14:paraId="461EE18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5AFFAF" w14:textId="77777777" w:rsidR="00CB6576" w:rsidRPr="00D842FF" w:rsidRDefault="00CB6576" w:rsidP="00637EA7">
            <w:pPr>
              <w:jc w:val="left"/>
              <w:rPr>
                <w:b w:val="0"/>
                <w:bCs w:val="0"/>
                <w:sz w:val="20"/>
                <w:szCs w:val="20"/>
              </w:rPr>
            </w:pPr>
            <w:r>
              <w:rPr>
                <w:sz w:val="20"/>
                <w:szCs w:val="20"/>
              </w:rPr>
              <w:t>LUMEN – Špecializované zariadenie, zariadenie pre seniorov a domov sociálnych služieb</w:t>
            </w:r>
          </w:p>
          <w:p w14:paraId="070FCA46" w14:textId="77777777" w:rsidR="00CB6576" w:rsidRPr="00D842FF" w:rsidRDefault="00CB6576" w:rsidP="00637EA7">
            <w:pPr>
              <w:jc w:val="left"/>
              <w:rPr>
                <w:b w:val="0"/>
                <w:bCs w:val="0"/>
                <w:sz w:val="20"/>
                <w:szCs w:val="20"/>
              </w:rPr>
            </w:pPr>
            <w:r w:rsidRPr="00D842FF">
              <w:rPr>
                <w:b w:val="0"/>
                <w:bCs w:val="0"/>
                <w:sz w:val="20"/>
                <w:szCs w:val="20"/>
              </w:rPr>
              <w:t>(14. októbra 2017)</w:t>
            </w:r>
          </w:p>
        </w:tc>
        <w:tc>
          <w:tcPr>
            <w:tcW w:w="0" w:type="auto"/>
          </w:tcPr>
          <w:p w14:paraId="03CF8FE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11</w:t>
            </w:r>
          </w:p>
        </w:tc>
        <w:tc>
          <w:tcPr>
            <w:tcW w:w="0" w:type="auto"/>
          </w:tcPr>
          <w:p w14:paraId="4CD0A52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3</w:t>
            </w:r>
          </w:p>
        </w:tc>
        <w:tc>
          <w:tcPr>
            <w:tcW w:w="0" w:type="auto"/>
          </w:tcPr>
          <w:p w14:paraId="7B5BA16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4</w:t>
            </w:r>
          </w:p>
        </w:tc>
        <w:tc>
          <w:tcPr>
            <w:tcW w:w="0" w:type="auto"/>
          </w:tcPr>
          <w:p w14:paraId="054BD20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4</w:t>
            </w:r>
          </w:p>
        </w:tc>
        <w:tc>
          <w:tcPr>
            <w:tcW w:w="0" w:type="auto"/>
          </w:tcPr>
          <w:p w14:paraId="48C4EF5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0</w:t>
            </w:r>
          </w:p>
        </w:tc>
      </w:tr>
      <w:tr w:rsidR="00CB6576" w:rsidRPr="00D842FF" w14:paraId="40875FB4" w14:textId="77777777" w:rsidTr="00637EA7">
        <w:tc>
          <w:tcPr>
            <w:cnfStyle w:val="001000000000" w:firstRow="0" w:lastRow="0" w:firstColumn="1" w:lastColumn="0" w:oddVBand="0" w:evenVBand="0" w:oddHBand="0" w:evenHBand="0" w:firstRowFirstColumn="0" w:firstRowLastColumn="0" w:lastRowFirstColumn="0" w:lastRowLastColumn="0"/>
            <w:tcW w:w="0" w:type="auto"/>
          </w:tcPr>
          <w:p w14:paraId="29BEDABA" w14:textId="77777777" w:rsidR="00CB6576" w:rsidRPr="00D842FF" w:rsidRDefault="00CB6576" w:rsidP="00637EA7">
            <w:pPr>
              <w:jc w:val="left"/>
              <w:rPr>
                <w:sz w:val="20"/>
                <w:szCs w:val="20"/>
              </w:rPr>
            </w:pPr>
            <w:r w:rsidRPr="00D842FF">
              <w:rPr>
                <w:sz w:val="20"/>
                <w:szCs w:val="20"/>
              </w:rPr>
              <w:t>Charitný dom J. Machalu (Teresa Benedicta)</w:t>
            </w:r>
          </w:p>
          <w:p w14:paraId="19D9CD84" w14:textId="77777777" w:rsidR="00CB6576" w:rsidRPr="00D842FF" w:rsidRDefault="00CB6576" w:rsidP="00637EA7">
            <w:pPr>
              <w:jc w:val="left"/>
              <w:rPr>
                <w:b w:val="0"/>
                <w:bCs w:val="0"/>
                <w:sz w:val="20"/>
                <w:szCs w:val="20"/>
              </w:rPr>
            </w:pPr>
            <w:r w:rsidRPr="00D842FF">
              <w:rPr>
                <w:sz w:val="20"/>
                <w:szCs w:val="20"/>
              </w:rPr>
              <w:t xml:space="preserve">Trebišov </w:t>
            </w:r>
          </w:p>
          <w:p w14:paraId="53AE006B" w14:textId="77777777" w:rsidR="00CB6576" w:rsidRPr="00D842FF" w:rsidRDefault="00CB6576" w:rsidP="00637EA7">
            <w:pPr>
              <w:jc w:val="left"/>
              <w:rPr>
                <w:b w:val="0"/>
                <w:bCs w:val="0"/>
                <w:sz w:val="20"/>
                <w:szCs w:val="20"/>
              </w:rPr>
            </w:pPr>
            <w:r w:rsidRPr="00D842FF">
              <w:rPr>
                <w:b w:val="0"/>
                <w:bCs w:val="0"/>
                <w:sz w:val="20"/>
                <w:szCs w:val="20"/>
              </w:rPr>
              <w:t>(04. októbra 2017)</w:t>
            </w:r>
          </w:p>
        </w:tc>
        <w:tc>
          <w:tcPr>
            <w:tcW w:w="0" w:type="auto"/>
          </w:tcPr>
          <w:p w14:paraId="5552DCF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13</w:t>
            </w:r>
          </w:p>
        </w:tc>
        <w:tc>
          <w:tcPr>
            <w:tcW w:w="0" w:type="auto"/>
          </w:tcPr>
          <w:p w14:paraId="66F2DBB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5</w:t>
            </w:r>
          </w:p>
        </w:tc>
        <w:tc>
          <w:tcPr>
            <w:tcW w:w="0" w:type="auto"/>
          </w:tcPr>
          <w:p w14:paraId="0DE5123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2</w:t>
            </w:r>
          </w:p>
        </w:tc>
        <w:tc>
          <w:tcPr>
            <w:tcW w:w="0" w:type="auto"/>
          </w:tcPr>
          <w:p w14:paraId="27F7B98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6</w:t>
            </w:r>
          </w:p>
        </w:tc>
        <w:tc>
          <w:tcPr>
            <w:tcW w:w="0" w:type="auto"/>
          </w:tcPr>
          <w:p w14:paraId="6595D7D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0</w:t>
            </w:r>
          </w:p>
        </w:tc>
      </w:tr>
      <w:tr w:rsidR="00CB6576" w:rsidRPr="00D842FF" w14:paraId="2C7FF68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6F4021" w14:textId="77777777" w:rsidR="00CB6576" w:rsidRPr="00D842FF" w:rsidRDefault="00CB6576" w:rsidP="00637EA7">
            <w:pPr>
              <w:jc w:val="left"/>
              <w:rPr>
                <w:b w:val="0"/>
                <w:sz w:val="20"/>
                <w:szCs w:val="20"/>
              </w:rPr>
            </w:pPr>
            <w:r w:rsidRPr="00D842FF">
              <w:rPr>
                <w:sz w:val="20"/>
                <w:szCs w:val="20"/>
              </w:rPr>
              <w:t xml:space="preserve">Spolu </w:t>
            </w:r>
          </w:p>
        </w:tc>
        <w:tc>
          <w:tcPr>
            <w:tcW w:w="0" w:type="auto"/>
          </w:tcPr>
          <w:p w14:paraId="5AFBED4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69</w:t>
            </w:r>
          </w:p>
        </w:tc>
        <w:tc>
          <w:tcPr>
            <w:tcW w:w="0" w:type="auto"/>
          </w:tcPr>
          <w:p w14:paraId="0DC9CA7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14</w:t>
            </w:r>
          </w:p>
        </w:tc>
        <w:tc>
          <w:tcPr>
            <w:tcW w:w="0" w:type="auto"/>
          </w:tcPr>
          <w:p w14:paraId="116896F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19</w:t>
            </w:r>
          </w:p>
        </w:tc>
        <w:tc>
          <w:tcPr>
            <w:tcW w:w="0" w:type="auto"/>
          </w:tcPr>
          <w:p w14:paraId="7473440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26</w:t>
            </w:r>
          </w:p>
        </w:tc>
        <w:tc>
          <w:tcPr>
            <w:tcW w:w="0" w:type="auto"/>
          </w:tcPr>
          <w:p w14:paraId="0505043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10</w:t>
            </w:r>
          </w:p>
        </w:tc>
      </w:tr>
    </w:tbl>
    <w:p w14:paraId="442110CD" w14:textId="77777777" w:rsidR="00CB6576" w:rsidRPr="00D842FF" w:rsidRDefault="00CB6576" w:rsidP="00CB6576">
      <w:pPr>
        <w:rPr>
          <w:rFonts w:cs="Arial"/>
          <w:szCs w:val="24"/>
        </w:rPr>
      </w:pPr>
    </w:p>
    <w:p w14:paraId="438E6310" w14:textId="77777777" w:rsidR="00CB6576" w:rsidRPr="00D842FF" w:rsidRDefault="00CB6576" w:rsidP="00CB6576">
      <w:r w:rsidRPr="00D842FF">
        <w:br w:type="page"/>
      </w:r>
    </w:p>
    <w:p w14:paraId="487B2771" w14:textId="77777777" w:rsidR="00CB6576" w:rsidRPr="00D842FF" w:rsidRDefault="00CB6576" w:rsidP="00CB6576">
      <w:pPr>
        <w:spacing w:line="240" w:lineRule="auto"/>
        <w:rPr>
          <w:rFonts w:cs="Arial"/>
          <w:szCs w:val="24"/>
        </w:rPr>
      </w:pPr>
      <w:r w:rsidRPr="00D842FF">
        <w:rPr>
          <w:rFonts w:cs="Arial"/>
          <w:szCs w:val="24"/>
        </w:rPr>
        <w:lastRenderedPageBreak/>
        <w:t>S poľutovaním musím konštatovať,</w:t>
      </w:r>
      <w:r>
        <w:rPr>
          <w:rFonts w:cs="Arial"/>
          <w:szCs w:val="24"/>
        </w:rPr>
        <w:t xml:space="preserve"> že </w:t>
      </w:r>
      <w:r w:rsidRPr="00D842FF">
        <w:rPr>
          <w:rFonts w:cs="Arial"/>
          <w:szCs w:val="24"/>
        </w:rPr>
        <w:t>ani jednému</w:t>
      </w:r>
      <w:r>
        <w:rPr>
          <w:rFonts w:cs="Arial"/>
          <w:szCs w:val="24"/>
        </w:rPr>
        <w:t xml:space="preserve"> zo </w:t>
      </w:r>
      <w:r w:rsidRPr="00D842FF">
        <w:rPr>
          <w:rFonts w:cs="Arial"/>
          <w:szCs w:val="24"/>
        </w:rPr>
        <w:t>6 zariadení sociálnych služieb, kde som sa zamerala</w:t>
      </w:r>
      <w:r>
        <w:rPr>
          <w:rFonts w:cs="Arial"/>
          <w:szCs w:val="24"/>
        </w:rPr>
        <w:t xml:space="preserve"> na </w:t>
      </w:r>
      <w:r w:rsidRPr="00D842FF">
        <w:rPr>
          <w:rFonts w:cs="Arial"/>
          <w:szCs w:val="24"/>
        </w:rPr>
        <w:t>monitorovanie plnenia opatrení, sa nepodarilo splniť všetky</w:t>
      </w:r>
      <w:r>
        <w:rPr>
          <w:rFonts w:cs="Arial"/>
          <w:szCs w:val="24"/>
        </w:rPr>
        <w:t xml:space="preserve"> z </w:t>
      </w:r>
      <w:r w:rsidRPr="00D842FF">
        <w:rPr>
          <w:rFonts w:cs="Arial"/>
          <w:szCs w:val="24"/>
        </w:rPr>
        <w:t>nich. Jedno</w:t>
      </w:r>
      <w:r>
        <w:rPr>
          <w:rFonts w:cs="Arial"/>
          <w:szCs w:val="24"/>
        </w:rPr>
        <w:t xml:space="preserve"> zo </w:t>
      </w:r>
      <w:r w:rsidRPr="00D842FF">
        <w:rPr>
          <w:rFonts w:cs="Arial"/>
          <w:szCs w:val="24"/>
        </w:rPr>
        <w:t>zariadení nesplnilo žiadne</w:t>
      </w:r>
      <w:r>
        <w:rPr>
          <w:rFonts w:cs="Arial"/>
          <w:szCs w:val="24"/>
        </w:rPr>
        <w:t xml:space="preserve"> z </w:t>
      </w:r>
      <w:r w:rsidRPr="00D842FF">
        <w:rPr>
          <w:rFonts w:cs="Arial"/>
          <w:szCs w:val="24"/>
        </w:rPr>
        <w:t xml:space="preserve">9 navrhnutých opatrení (Slovenský červený kríž, územný spolok Trenčín). </w:t>
      </w:r>
    </w:p>
    <w:p w14:paraId="37A4F098" w14:textId="77777777" w:rsidR="00CB6576" w:rsidRPr="00D842FF" w:rsidRDefault="00CB6576" w:rsidP="00CB6576">
      <w:pPr>
        <w:spacing w:line="240" w:lineRule="auto"/>
        <w:rPr>
          <w:rFonts w:cs="Arial"/>
          <w:szCs w:val="24"/>
        </w:rPr>
      </w:pPr>
    </w:p>
    <w:p w14:paraId="4DAEC931" w14:textId="77777777" w:rsidR="00CB6576" w:rsidRPr="00D842FF" w:rsidRDefault="00CB6576" w:rsidP="00CB6576">
      <w:pPr>
        <w:spacing w:line="240" w:lineRule="auto"/>
        <w:rPr>
          <w:rFonts w:cs="Arial"/>
          <w:szCs w:val="24"/>
        </w:rPr>
      </w:pPr>
      <w:r w:rsidRPr="00D842FF">
        <w:rPr>
          <w:rFonts w:cs="Arial"/>
          <w:szCs w:val="24"/>
        </w:rPr>
        <w:t>Rovnako zariadeniu „KAMILKA“ sa nepodarilo splniť žiadne</w:t>
      </w:r>
      <w:r>
        <w:rPr>
          <w:rFonts w:cs="Arial"/>
          <w:szCs w:val="24"/>
        </w:rPr>
        <w:t xml:space="preserve"> z </w:t>
      </w:r>
      <w:r w:rsidRPr="00D842FF">
        <w:rPr>
          <w:rFonts w:cs="Arial"/>
          <w:szCs w:val="24"/>
        </w:rPr>
        <w:t>15 navrhnutých opatrení. Pri obidvoch však možno konštatovať vyšší počet čiastočne splnených opatrení. Pri Slovenskom červenom kríži Trenčín</w:t>
      </w:r>
      <w:r>
        <w:rPr>
          <w:rFonts w:cs="Arial"/>
          <w:szCs w:val="24"/>
        </w:rPr>
        <w:t xml:space="preserve"> je </w:t>
      </w:r>
      <w:r w:rsidRPr="00D842FF">
        <w:rPr>
          <w:rFonts w:cs="Arial"/>
          <w:szCs w:val="24"/>
        </w:rPr>
        <w:t>to 5</w:t>
      </w:r>
      <w:r>
        <w:rPr>
          <w:rFonts w:cs="Arial"/>
          <w:szCs w:val="24"/>
        </w:rPr>
        <w:t xml:space="preserve"> z </w:t>
      </w:r>
      <w:r w:rsidRPr="00D842FF">
        <w:rPr>
          <w:rFonts w:cs="Arial"/>
          <w:szCs w:val="24"/>
        </w:rPr>
        <w:t>9 navrhnutých opatrení</w:t>
      </w:r>
      <w:r>
        <w:rPr>
          <w:rFonts w:cs="Arial"/>
          <w:szCs w:val="24"/>
        </w:rPr>
        <w:t xml:space="preserve"> a </w:t>
      </w:r>
      <w:r w:rsidRPr="00D842FF">
        <w:rPr>
          <w:rFonts w:cs="Arial"/>
          <w:szCs w:val="24"/>
        </w:rPr>
        <w:t>pri zariadení „KAMILKA“</w:t>
      </w:r>
      <w:r>
        <w:rPr>
          <w:rFonts w:cs="Arial"/>
          <w:szCs w:val="24"/>
        </w:rPr>
        <w:t xml:space="preserve"> je </w:t>
      </w:r>
      <w:r w:rsidRPr="00D842FF">
        <w:rPr>
          <w:rFonts w:cs="Arial"/>
          <w:szCs w:val="24"/>
        </w:rPr>
        <w:t>to 9</w:t>
      </w:r>
      <w:r>
        <w:rPr>
          <w:rFonts w:cs="Arial"/>
          <w:szCs w:val="24"/>
        </w:rPr>
        <w:t xml:space="preserve"> z </w:t>
      </w:r>
      <w:r w:rsidRPr="00D842FF">
        <w:rPr>
          <w:rFonts w:cs="Arial"/>
          <w:szCs w:val="24"/>
        </w:rPr>
        <w:t xml:space="preserve">15 navrhnutých opatrení. </w:t>
      </w:r>
    </w:p>
    <w:p w14:paraId="45692BB3" w14:textId="77777777" w:rsidR="00CB6576" w:rsidRPr="00D842FF" w:rsidRDefault="00CB6576" w:rsidP="00CB6576">
      <w:pPr>
        <w:spacing w:line="240" w:lineRule="auto"/>
        <w:rPr>
          <w:rFonts w:cs="Arial"/>
          <w:szCs w:val="24"/>
        </w:rPr>
      </w:pPr>
    </w:p>
    <w:p w14:paraId="6EBE5621" w14:textId="77777777" w:rsidR="00CB6576" w:rsidRPr="00D842FF" w:rsidRDefault="00CB6576" w:rsidP="00CB6576">
      <w:pPr>
        <w:spacing w:line="240" w:lineRule="auto"/>
        <w:rPr>
          <w:rFonts w:cs="Arial"/>
          <w:szCs w:val="24"/>
        </w:rPr>
      </w:pPr>
      <w:r w:rsidRPr="00D842FF">
        <w:rPr>
          <w:rFonts w:cs="Arial"/>
          <w:szCs w:val="24"/>
        </w:rPr>
        <w:t>Najväčší pokrok</w:t>
      </w:r>
      <w:r>
        <w:rPr>
          <w:rFonts w:cs="Arial"/>
          <w:szCs w:val="24"/>
        </w:rPr>
        <w:t xml:space="preserve"> vo </w:t>
      </w:r>
      <w:r w:rsidRPr="00D842FF">
        <w:rPr>
          <w:rFonts w:cs="Arial"/>
          <w:szCs w:val="24"/>
        </w:rPr>
        <w:t>zvýšení kvality sociálnych služieb</w:t>
      </w:r>
      <w:r>
        <w:rPr>
          <w:rFonts w:cs="Arial"/>
          <w:szCs w:val="24"/>
        </w:rPr>
        <w:t xml:space="preserve"> a </w:t>
      </w:r>
      <w:r w:rsidRPr="00D842FF">
        <w:rPr>
          <w:rFonts w:cs="Arial"/>
          <w:szCs w:val="24"/>
        </w:rPr>
        <w:t>prístupu monitorovaných zariadení ku klientom možno vidieť</w:t>
      </w:r>
      <w:r>
        <w:rPr>
          <w:rFonts w:cs="Arial"/>
          <w:szCs w:val="24"/>
        </w:rPr>
        <w:t xml:space="preserve"> v </w:t>
      </w:r>
      <w:r w:rsidRPr="00D842FF">
        <w:rPr>
          <w:rFonts w:cs="Arial"/>
          <w:szCs w:val="24"/>
        </w:rPr>
        <w:t>zariadení Centrum sociálnej pomoci HUMANITY</w:t>
      </w:r>
      <w:r>
        <w:rPr>
          <w:rFonts w:cs="Arial"/>
          <w:szCs w:val="24"/>
        </w:rPr>
        <w:t xml:space="preserve"> v </w:t>
      </w:r>
      <w:r w:rsidRPr="00D842FF">
        <w:rPr>
          <w:rFonts w:cs="Arial"/>
          <w:szCs w:val="24"/>
        </w:rPr>
        <w:t>Prievidzi, ktorému sa podarilo splniť 5</w:t>
      </w:r>
      <w:r>
        <w:rPr>
          <w:rFonts w:cs="Arial"/>
          <w:szCs w:val="24"/>
        </w:rPr>
        <w:t xml:space="preserve"> z </w:t>
      </w:r>
      <w:r w:rsidRPr="00D842FF">
        <w:rPr>
          <w:rFonts w:cs="Arial"/>
          <w:szCs w:val="24"/>
        </w:rPr>
        <w:t>15</w:t>
      </w:r>
      <w:r>
        <w:rPr>
          <w:rFonts w:cs="Arial"/>
          <w:szCs w:val="24"/>
        </w:rPr>
        <w:t> </w:t>
      </w:r>
      <w:r w:rsidRPr="00D842FF">
        <w:rPr>
          <w:rFonts w:cs="Arial"/>
          <w:szCs w:val="24"/>
        </w:rPr>
        <w:t>opatrení</w:t>
      </w:r>
      <w:r>
        <w:rPr>
          <w:rFonts w:cs="Arial"/>
          <w:szCs w:val="24"/>
        </w:rPr>
        <w:t xml:space="preserve"> a </w:t>
      </w:r>
      <w:r w:rsidRPr="00D842FF">
        <w:rPr>
          <w:rFonts w:cs="Arial"/>
          <w:szCs w:val="24"/>
        </w:rPr>
        <w:t>7</w:t>
      </w:r>
      <w:r>
        <w:rPr>
          <w:rFonts w:cs="Arial"/>
          <w:szCs w:val="24"/>
        </w:rPr>
        <w:t> </w:t>
      </w:r>
      <w:r w:rsidRPr="00D842FF">
        <w:rPr>
          <w:rFonts w:cs="Arial"/>
          <w:szCs w:val="24"/>
        </w:rPr>
        <w:t>opatrení zostáva</w:t>
      </w:r>
      <w:r>
        <w:rPr>
          <w:rFonts w:cs="Arial"/>
          <w:szCs w:val="24"/>
        </w:rPr>
        <w:t xml:space="preserve"> v </w:t>
      </w:r>
      <w:r w:rsidRPr="00D842FF">
        <w:rPr>
          <w:rFonts w:cs="Arial"/>
          <w:szCs w:val="24"/>
        </w:rPr>
        <w:t>plnení. Obdobne možno hodnotiť pokrok pri Charitnom dome J.</w:t>
      </w:r>
      <w:r>
        <w:rPr>
          <w:rFonts w:cs="Arial"/>
          <w:szCs w:val="24"/>
        </w:rPr>
        <w:t> </w:t>
      </w:r>
      <w:r w:rsidRPr="00D842FF">
        <w:rPr>
          <w:rFonts w:cs="Arial"/>
          <w:szCs w:val="24"/>
        </w:rPr>
        <w:t>Machalu</w:t>
      </w:r>
      <w:r>
        <w:rPr>
          <w:rFonts w:cs="Arial"/>
          <w:szCs w:val="24"/>
        </w:rPr>
        <w:t xml:space="preserve"> v </w:t>
      </w:r>
      <w:r w:rsidRPr="00D842FF">
        <w:rPr>
          <w:rFonts w:cs="Arial"/>
          <w:szCs w:val="24"/>
        </w:rPr>
        <w:t>Trebišove, ktorému sa podarilo splniť 5</w:t>
      </w:r>
      <w:r>
        <w:rPr>
          <w:rFonts w:cs="Arial"/>
          <w:szCs w:val="24"/>
        </w:rPr>
        <w:t xml:space="preserve"> z </w:t>
      </w:r>
      <w:r w:rsidRPr="00D842FF">
        <w:rPr>
          <w:rFonts w:cs="Arial"/>
          <w:szCs w:val="24"/>
        </w:rPr>
        <w:t>13</w:t>
      </w:r>
      <w:r>
        <w:rPr>
          <w:rFonts w:cs="Arial"/>
          <w:szCs w:val="24"/>
        </w:rPr>
        <w:t> </w:t>
      </w:r>
      <w:r w:rsidRPr="00D842FF">
        <w:rPr>
          <w:rFonts w:cs="Arial"/>
          <w:szCs w:val="24"/>
        </w:rPr>
        <w:t>opatrení</w:t>
      </w:r>
      <w:r>
        <w:rPr>
          <w:rFonts w:cs="Arial"/>
          <w:szCs w:val="24"/>
        </w:rPr>
        <w:t xml:space="preserve"> a </w:t>
      </w:r>
      <w:r w:rsidRPr="00D842FF">
        <w:rPr>
          <w:rFonts w:cs="Arial"/>
          <w:szCs w:val="24"/>
        </w:rPr>
        <w:t>čiastočne splniť 6</w:t>
      </w:r>
      <w:r>
        <w:rPr>
          <w:rFonts w:cs="Arial"/>
          <w:szCs w:val="24"/>
        </w:rPr>
        <w:t> </w:t>
      </w:r>
      <w:r w:rsidRPr="00D842FF">
        <w:rPr>
          <w:rFonts w:cs="Arial"/>
          <w:szCs w:val="24"/>
        </w:rPr>
        <w:t>opatrení.</w:t>
      </w:r>
    </w:p>
    <w:p w14:paraId="16FB239B" w14:textId="77777777" w:rsidR="00CB6576" w:rsidRPr="00D842FF" w:rsidRDefault="00CB6576" w:rsidP="00CB6576">
      <w:pPr>
        <w:spacing w:line="240" w:lineRule="auto"/>
        <w:rPr>
          <w:rFonts w:cs="Arial"/>
          <w:szCs w:val="24"/>
        </w:rPr>
      </w:pPr>
    </w:p>
    <w:p w14:paraId="3B91AF46" w14:textId="77777777" w:rsidR="00CB6576" w:rsidRPr="00D842FF" w:rsidRDefault="00CB6576" w:rsidP="00CB6576">
      <w:r w:rsidRPr="00D842FF">
        <w:t>Z celkového počtu 69</w:t>
      </w:r>
      <w:r>
        <w:t> </w:t>
      </w:r>
      <w:r w:rsidRPr="00D842FF">
        <w:t>navrhnutých opatrení sa podarilo zariadeniam splniť 14</w:t>
      </w:r>
      <w:r>
        <w:t> z </w:t>
      </w:r>
      <w:r w:rsidRPr="00D842FF">
        <w:t>nich, nesplnených zostalo 19</w:t>
      </w:r>
      <w:r>
        <w:t> </w:t>
      </w:r>
      <w:r w:rsidRPr="00D842FF">
        <w:t>opatrení, čiastočne splnených</w:t>
      </w:r>
      <w:r>
        <w:t xml:space="preserve"> je </w:t>
      </w:r>
      <w:r w:rsidRPr="00D842FF">
        <w:t>26</w:t>
      </w:r>
      <w:r>
        <w:t> </w:t>
      </w:r>
      <w:r w:rsidRPr="00D842FF">
        <w:t>opatrení</w:t>
      </w:r>
      <w:r>
        <w:t xml:space="preserve"> a v </w:t>
      </w:r>
      <w:r w:rsidRPr="00D842FF">
        <w:t>plnení zostalo 10 opatrení.</w:t>
      </w:r>
    </w:p>
    <w:p w14:paraId="5EFDF296" w14:textId="77777777" w:rsidR="00CB6576" w:rsidRPr="00D842FF" w:rsidRDefault="00CB6576" w:rsidP="00CB6576">
      <w:pPr>
        <w:spacing w:line="240" w:lineRule="auto"/>
        <w:rPr>
          <w:rFonts w:cs="Arial"/>
          <w:szCs w:val="24"/>
        </w:rPr>
      </w:pPr>
    </w:p>
    <w:p w14:paraId="4F503C62" w14:textId="77777777" w:rsidR="00CB6576" w:rsidRPr="00D842FF" w:rsidRDefault="00CB6576" w:rsidP="00CB6576">
      <w:pPr>
        <w:rPr>
          <w:rFonts w:cs="Arial"/>
          <w:szCs w:val="24"/>
        </w:rPr>
      </w:pPr>
      <w:r w:rsidRPr="00D842FF">
        <w:rPr>
          <w:rFonts w:cs="Arial"/>
          <w:szCs w:val="24"/>
        </w:rPr>
        <w:t>Ako</w:t>
      </w:r>
      <w:r>
        <w:rPr>
          <w:rFonts w:cs="Arial"/>
          <w:szCs w:val="24"/>
        </w:rPr>
        <w:t> </w:t>
      </w:r>
      <w:r w:rsidRPr="00D842FF">
        <w:rPr>
          <w:rFonts w:cs="Arial"/>
          <w:szCs w:val="24"/>
        </w:rPr>
        <w:t>pozitívne zistenie vnímam fakt,</w:t>
      </w:r>
      <w:r>
        <w:rPr>
          <w:rFonts w:cs="Arial"/>
          <w:szCs w:val="24"/>
        </w:rPr>
        <w:t xml:space="preserve"> že </w:t>
      </w:r>
      <w:r w:rsidRPr="00D842FF">
        <w:rPr>
          <w:rFonts w:cs="Arial"/>
          <w:szCs w:val="24"/>
        </w:rPr>
        <w:t>každé zariadenie vyvinulo či</w:t>
      </w:r>
      <w:r>
        <w:rPr>
          <w:rFonts w:cs="Arial"/>
          <w:szCs w:val="24"/>
        </w:rPr>
        <w:t> </w:t>
      </w:r>
      <w:r w:rsidRPr="00D842FF">
        <w:rPr>
          <w:rFonts w:cs="Arial"/>
          <w:szCs w:val="24"/>
        </w:rPr>
        <w:t>vyvíja úsilie rôznej miery, intenzity alebo kvality</w:t>
      </w:r>
      <w:r>
        <w:rPr>
          <w:rFonts w:cs="Arial"/>
          <w:szCs w:val="24"/>
        </w:rPr>
        <w:t xml:space="preserve"> na </w:t>
      </w:r>
      <w:r w:rsidRPr="00D842FF">
        <w:rPr>
          <w:rFonts w:cs="Arial"/>
          <w:szCs w:val="24"/>
        </w:rPr>
        <w:t>splnenie opatrení</w:t>
      </w:r>
      <w:r>
        <w:rPr>
          <w:rFonts w:cs="Arial"/>
          <w:szCs w:val="24"/>
        </w:rPr>
        <w:t xml:space="preserve"> a na </w:t>
      </w:r>
      <w:r w:rsidRPr="00D842FF">
        <w:rPr>
          <w:rFonts w:cs="Arial"/>
          <w:szCs w:val="24"/>
        </w:rPr>
        <w:t>dosiahnutie pokroku</w:t>
      </w:r>
      <w:r>
        <w:rPr>
          <w:rFonts w:cs="Arial"/>
          <w:szCs w:val="24"/>
        </w:rPr>
        <w:t xml:space="preserve"> v </w:t>
      </w:r>
      <w:r w:rsidRPr="00D842FF">
        <w:rPr>
          <w:rFonts w:cs="Arial"/>
          <w:szCs w:val="24"/>
        </w:rPr>
        <w:t>zlepšovaní kvality poskytovaných sociálnych služieb.</w:t>
      </w:r>
    </w:p>
    <w:p w14:paraId="542957EA" w14:textId="77777777" w:rsidR="00CB6576" w:rsidRPr="00D842FF" w:rsidRDefault="00CB6576" w:rsidP="00CB6576">
      <w:pPr>
        <w:rPr>
          <w:rFonts w:cs="Arial"/>
          <w:szCs w:val="24"/>
        </w:rPr>
      </w:pPr>
    </w:p>
    <w:p w14:paraId="511E7D74" w14:textId="77777777" w:rsidR="00CB6576" w:rsidRPr="00D842FF" w:rsidRDefault="00CB6576" w:rsidP="00CB6576">
      <w:pPr>
        <w:rPr>
          <w:lang w:eastAsia="sk-SK"/>
        </w:rPr>
      </w:pPr>
      <w:r w:rsidRPr="00D842FF">
        <w:rPr>
          <w:lang w:eastAsia="sk-SK"/>
        </w:rPr>
        <w:br w:type="page"/>
      </w:r>
    </w:p>
    <w:p w14:paraId="19BFB5FE" w14:textId="77777777" w:rsidR="00CB6576" w:rsidRPr="00D842FF" w:rsidRDefault="00CB6576" w:rsidP="00CB6576">
      <w:pPr>
        <w:pStyle w:val="Nadpis3"/>
      </w:pPr>
      <w:bookmarkStart w:id="367" w:name="_Toc193813750"/>
      <w:r w:rsidRPr="00D842FF">
        <w:lastRenderedPageBreak/>
        <w:t>Prostriedky nápravy podľa výsledkov monitorovacej činnosti / Opatrenia</w:t>
      </w:r>
      <w:r>
        <w:t xml:space="preserve"> na </w:t>
      </w:r>
      <w:r w:rsidRPr="00D842FF">
        <w:t>nápravu zistených nedostatkov</w:t>
      </w:r>
      <w:bookmarkEnd w:id="367"/>
    </w:p>
    <w:p w14:paraId="6AB5857F" w14:textId="77777777" w:rsidR="00CB6576" w:rsidRPr="00D842FF" w:rsidRDefault="00CB6576" w:rsidP="00CB6576">
      <w:pPr>
        <w:rPr>
          <w:shd w:val="clear" w:color="auto" w:fill="FFFFFF"/>
        </w:rPr>
      </w:pPr>
      <w:r w:rsidRPr="00D842FF">
        <w:rPr>
          <w:shd w:val="clear" w:color="auto" w:fill="FFFFFF"/>
        </w:rPr>
        <w:t>Podľa § 10 ods. 2 písm. f) Zákona</w:t>
      </w:r>
      <w:r>
        <w:rPr>
          <w:shd w:val="clear" w:color="auto" w:fill="FFFFFF"/>
        </w:rPr>
        <w:t xml:space="preserve"> o </w:t>
      </w:r>
      <w:r w:rsidRPr="00D842FF">
        <w:rPr>
          <w:shd w:val="clear" w:color="auto" w:fill="FFFFFF"/>
        </w:rPr>
        <w:t>komisároch som oprávnená</w:t>
      </w:r>
      <w:r w:rsidRPr="00D842FF">
        <w:rPr>
          <w:b/>
          <w:shd w:val="clear" w:color="auto" w:fill="FFFFFF"/>
        </w:rPr>
        <w:t xml:space="preserve"> </w:t>
      </w:r>
      <w:r w:rsidRPr="00D842FF">
        <w:rPr>
          <w:shd w:val="clear" w:color="auto" w:fill="FFFFFF"/>
        </w:rPr>
        <w:t>navrhovať prostriedky nápravy aj podľa výsledkov monitorovacej činnosti podľa odseku 1 písm. b) tohto zákona</w:t>
      </w:r>
      <w:r>
        <w:rPr>
          <w:shd w:val="clear" w:color="auto" w:fill="FFFFFF"/>
        </w:rPr>
        <w:t xml:space="preserve"> – </w:t>
      </w:r>
      <w:r w:rsidRPr="00D842FF">
        <w:rPr>
          <w:shd w:val="clear" w:color="auto" w:fill="FFFFFF"/>
        </w:rPr>
        <w:t>komisár monitoruje dodržiavanie práv osoby</w:t>
      </w:r>
      <w:r>
        <w:rPr>
          <w:shd w:val="clear" w:color="auto" w:fill="FFFFFF"/>
        </w:rPr>
        <w:t xml:space="preserve"> so </w:t>
      </w:r>
      <w:r w:rsidRPr="00D842FF">
        <w:rPr>
          <w:shd w:val="clear" w:color="auto" w:fill="FFFFFF"/>
        </w:rPr>
        <w:t>zdravotným postihnutím najmä vykonávaním nezávislého zisťovania plnenia záväzkov vyplývajúcich</w:t>
      </w:r>
      <w:r>
        <w:rPr>
          <w:shd w:val="clear" w:color="auto" w:fill="FFFFFF"/>
        </w:rPr>
        <w:t xml:space="preserve"> z </w:t>
      </w:r>
      <w:r w:rsidRPr="00D842FF">
        <w:rPr>
          <w:shd w:val="clear" w:color="auto" w:fill="FFFFFF"/>
        </w:rPr>
        <w:t>medzinárodných zmlúv, ktorými</w:t>
      </w:r>
      <w:r>
        <w:rPr>
          <w:shd w:val="clear" w:color="auto" w:fill="FFFFFF"/>
        </w:rPr>
        <w:t xml:space="preserve"> je </w:t>
      </w:r>
      <w:r w:rsidRPr="00D842FF">
        <w:rPr>
          <w:shd w:val="clear" w:color="auto" w:fill="FFFFFF"/>
        </w:rPr>
        <w:t>Slovenská republika viazaná</w:t>
      </w:r>
      <w:r>
        <w:rPr>
          <w:shd w:val="clear" w:color="auto" w:fill="FFFFFF"/>
        </w:rPr>
        <w:t xml:space="preserve"> a </w:t>
      </w:r>
      <w:r w:rsidRPr="00D842FF">
        <w:rPr>
          <w:shd w:val="clear" w:color="auto" w:fill="FFFFFF"/>
        </w:rPr>
        <w:t>uskutočňovaním výskumov</w:t>
      </w:r>
      <w:r>
        <w:rPr>
          <w:shd w:val="clear" w:color="auto" w:fill="FFFFFF"/>
        </w:rPr>
        <w:t xml:space="preserve"> a </w:t>
      </w:r>
      <w:r w:rsidRPr="00D842FF">
        <w:rPr>
          <w:shd w:val="clear" w:color="auto" w:fill="FFFFFF"/>
        </w:rPr>
        <w:t>prieskumov</w:t>
      </w:r>
      <w:r>
        <w:rPr>
          <w:shd w:val="clear" w:color="auto" w:fill="FFFFFF"/>
        </w:rPr>
        <w:t xml:space="preserve"> na </w:t>
      </w:r>
      <w:r w:rsidRPr="00D842FF">
        <w:rPr>
          <w:shd w:val="clear" w:color="auto" w:fill="FFFFFF"/>
        </w:rPr>
        <w:t>sledovanie stavu</w:t>
      </w:r>
      <w:r>
        <w:rPr>
          <w:shd w:val="clear" w:color="auto" w:fill="FFFFFF"/>
        </w:rPr>
        <w:t xml:space="preserve"> a </w:t>
      </w:r>
      <w:r w:rsidRPr="00D842FF">
        <w:rPr>
          <w:shd w:val="clear" w:color="auto" w:fill="FFFFFF"/>
        </w:rPr>
        <w:t>vývoja</w:t>
      </w:r>
      <w:r>
        <w:rPr>
          <w:shd w:val="clear" w:color="auto" w:fill="FFFFFF"/>
        </w:rPr>
        <w:t xml:space="preserve"> v </w:t>
      </w:r>
      <w:r w:rsidRPr="00D842FF">
        <w:rPr>
          <w:shd w:val="clear" w:color="auto" w:fill="FFFFFF"/>
        </w:rPr>
        <w:t>oblasti práv osôb</w:t>
      </w:r>
      <w:r>
        <w:rPr>
          <w:shd w:val="clear" w:color="auto" w:fill="FFFFFF"/>
        </w:rPr>
        <w:t xml:space="preserve"> so </w:t>
      </w:r>
      <w:r w:rsidRPr="00D842FF">
        <w:rPr>
          <w:shd w:val="clear" w:color="auto" w:fill="FFFFFF"/>
        </w:rPr>
        <w:t>zdravotným postihnutím.</w:t>
      </w:r>
    </w:p>
    <w:p w14:paraId="50CF4A21" w14:textId="77777777" w:rsidR="00CB6576" w:rsidRPr="00D842FF" w:rsidRDefault="00CB6576" w:rsidP="00CB6576">
      <w:pPr>
        <w:rPr>
          <w:shd w:val="clear" w:color="auto" w:fill="FFFFFF"/>
        </w:rPr>
      </w:pPr>
    </w:p>
    <w:p w14:paraId="3B5BAA88" w14:textId="77777777" w:rsidR="00CB6576" w:rsidRPr="00D842FF" w:rsidRDefault="00CB6576" w:rsidP="00CB6576">
      <w:pPr>
        <w:spacing w:line="240" w:lineRule="auto"/>
        <w:rPr>
          <w:rFonts w:cs="Arial"/>
          <w:szCs w:val="24"/>
          <w:shd w:val="clear" w:color="auto" w:fill="FFFFFF"/>
        </w:rPr>
      </w:pPr>
      <w:r w:rsidRPr="00D842FF">
        <w:rPr>
          <w:rFonts w:cs="Arial"/>
          <w:szCs w:val="24"/>
          <w:shd w:val="clear" w:color="auto" w:fill="FFFFFF"/>
        </w:rPr>
        <w:t>Pre jednoznačnosť informácií znovu uvádzam jedno</w:t>
      </w:r>
      <w:r>
        <w:rPr>
          <w:rFonts w:cs="Arial"/>
          <w:szCs w:val="24"/>
          <w:shd w:val="clear" w:color="auto" w:fill="FFFFFF"/>
        </w:rPr>
        <w:t xml:space="preserve"> z </w:t>
      </w:r>
      <w:r w:rsidRPr="00D842FF">
        <w:rPr>
          <w:rFonts w:cs="Arial"/>
          <w:szCs w:val="24"/>
          <w:shd w:val="clear" w:color="auto" w:fill="FFFFFF"/>
        </w:rPr>
        <w:t>oprávnení komisára. Komisár</w:t>
      </w:r>
      <w:r>
        <w:rPr>
          <w:rFonts w:cs="Arial"/>
          <w:szCs w:val="24"/>
          <w:shd w:val="clear" w:color="auto" w:fill="FFFFFF"/>
        </w:rPr>
        <w:t xml:space="preserve"> je </w:t>
      </w:r>
      <w:r w:rsidRPr="00D842FF">
        <w:rPr>
          <w:rFonts w:cs="Arial"/>
          <w:szCs w:val="24"/>
          <w:shd w:val="clear" w:color="auto" w:fill="FFFFFF"/>
        </w:rPr>
        <w:t>oprávnený požadovať stanovisko aj</w:t>
      </w:r>
      <w:r>
        <w:rPr>
          <w:rFonts w:cs="Arial"/>
          <w:szCs w:val="24"/>
          <w:shd w:val="clear" w:color="auto" w:fill="FFFFFF"/>
        </w:rPr>
        <w:t xml:space="preserve"> k </w:t>
      </w:r>
      <w:r w:rsidRPr="00D842FF">
        <w:rPr>
          <w:rFonts w:cs="Arial"/>
          <w:szCs w:val="24"/>
          <w:shd w:val="clear" w:color="auto" w:fill="FFFFFF"/>
        </w:rPr>
        <w:t>výsledku monitorovacej činnosti podľa § 10 ods. 1 písm. b)</w:t>
      </w:r>
      <w:r>
        <w:rPr>
          <w:rFonts w:cs="Arial"/>
          <w:szCs w:val="24"/>
          <w:shd w:val="clear" w:color="auto" w:fill="FFFFFF"/>
        </w:rPr>
        <w:t xml:space="preserve"> a </w:t>
      </w:r>
      <w:r w:rsidRPr="00D842FF">
        <w:rPr>
          <w:rFonts w:cs="Arial"/>
          <w:szCs w:val="24"/>
          <w:shd w:val="clear" w:color="auto" w:fill="FFFFFF"/>
        </w:rPr>
        <w:t>prijatie opatrení, ak výsledkom monitorovacej činnosti</w:t>
      </w:r>
      <w:r>
        <w:rPr>
          <w:rFonts w:cs="Arial"/>
          <w:szCs w:val="24"/>
          <w:shd w:val="clear" w:color="auto" w:fill="FFFFFF"/>
        </w:rPr>
        <w:t xml:space="preserve"> je </w:t>
      </w:r>
      <w:r w:rsidRPr="00D842FF">
        <w:rPr>
          <w:rFonts w:cs="Arial"/>
          <w:szCs w:val="24"/>
          <w:shd w:val="clear" w:color="auto" w:fill="FFFFFF"/>
        </w:rPr>
        <w:t>zistenie,</w:t>
      </w:r>
      <w:r>
        <w:rPr>
          <w:rFonts w:cs="Arial"/>
          <w:szCs w:val="24"/>
          <w:shd w:val="clear" w:color="auto" w:fill="FFFFFF"/>
        </w:rPr>
        <w:t xml:space="preserve"> že </w:t>
      </w:r>
      <w:r w:rsidRPr="00D842FF">
        <w:rPr>
          <w:rFonts w:cs="Arial"/>
          <w:szCs w:val="24"/>
          <w:shd w:val="clear" w:color="auto" w:fill="FFFFFF"/>
        </w:rPr>
        <w:t>bolo porušené právo osoby</w:t>
      </w:r>
      <w:r>
        <w:rPr>
          <w:rFonts w:cs="Arial"/>
          <w:szCs w:val="24"/>
          <w:shd w:val="clear" w:color="auto" w:fill="FFFFFF"/>
        </w:rPr>
        <w:t xml:space="preserve"> so </w:t>
      </w:r>
      <w:r w:rsidRPr="00D842FF">
        <w:rPr>
          <w:rFonts w:cs="Arial"/>
          <w:szCs w:val="24"/>
          <w:shd w:val="clear" w:color="auto" w:fill="FFFFFF"/>
        </w:rPr>
        <w:t>zdravotným postihnutím alebo ohrozené právo osoby</w:t>
      </w:r>
      <w:r>
        <w:rPr>
          <w:rFonts w:cs="Arial"/>
          <w:szCs w:val="24"/>
          <w:shd w:val="clear" w:color="auto" w:fill="FFFFFF"/>
        </w:rPr>
        <w:t xml:space="preserve"> so </w:t>
      </w:r>
      <w:r w:rsidRPr="00D842FF">
        <w:rPr>
          <w:rFonts w:cs="Arial"/>
          <w:szCs w:val="24"/>
          <w:shd w:val="clear" w:color="auto" w:fill="FFFFFF"/>
        </w:rPr>
        <w:t>zdravotným postihnutím podľa § 10 ods. 2, písm. a), bod 4 Zákona</w:t>
      </w:r>
      <w:r>
        <w:rPr>
          <w:rFonts w:cs="Arial"/>
          <w:szCs w:val="24"/>
          <w:shd w:val="clear" w:color="auto" w:fill="FFFFFF"/>
        </w:rPr>
        <w:t xml:space="preserve"> o </w:t>
      </w:r>
      <w:r w:rsidRPr="00D842FF">
        <w:rPr>
          <w:rFonts w:cs="Arial"/>
          <w:szCs w:val="24"/>
          <w:shd w:val="clear" w:color="auto" w:fill="FFFFFF"/>
        </w:rPr>
        <w:t xml:space="preserve">komisároch. </w:t>
      </w:r>
    </w:p>
    <w:p w14:paraId="46A9F561" w14:textId="77777777" w:rsidR="00CB6576" w:rsidRPr="00D842FF" w:rsidRDefault="00CB6576" w:rsidP="00CB6576">
      <w:pPr>
        <w:spacing w:line="240" w:lineRule="auto"/>
        <w:rPr>
          <w:rFonts w:cs="Arial"/>
          <w:szCs w:val="24"/>
          <w:shd w:val="clear" w:color="auto" w:fill="FFFFFF"/>
        </w:rPr>
      </w:pPr>
    </w:p>
    <w:p w14:paraId="01375924" w14:textId="77777777" w:rsidR="00CB6576" w:rsidRPr="00D842FF" w:rsidRDefault="00CB6576" w:rsidP="00CB6576">
      <w:pPr>
        <w:spacing w:line="240" w:lineRule="auto"/>
        <w:rPr>
          <w:rFonts w:cs="Arial"/>
          <w:color w:val="232323"/>
          <w:szCs w:val="24"/>
          <w:shd w:val="clear" w:color="auto" w:fill="FFFFFF"/>
        </w:rPr>
      </w:pPr>
      <w:r w:rsidRPr="00D842FF">
        <w:rPr>
          <w:rFonts w:cs="Arial"/>
          <w:szCs w:val="24"/>
          <w:shd w:val="clear" w:color="auto" w:fill="FFFFFF"/>
        </w:rPr>
        <w:t>Tak ako</w:t>
      </w:r>
      <w:r>
        <w:rPr>
          <w:rFonts w:cs="Arial"/>
          <w:szCs w:val="24"/>
          <w:shd w:val="clear" w:color="auto" w:fill="FFFFFF"/>
        </w:rPr>
        <w:t xml:space="preserve"> v </w:t>
      </w:r>
      <w:r w:rsidRPr="00D842FF">
        <w:rPr>
          <w:rFonts w:cs="Arial"/>
          <w:szCs w:val="24"/>
          <w:shd w:val="clear" w:color="auto" w:fill="FFFFFF"/>
        </w:rPr>
        <w:t>predchádzajúcich rokoch som vyššie uvedené oprávnenia využila</w:t>
      </w:r>
      <w:r>
        <w:rPr>
          <w:rFonts w:cs="Arial"/>
          <w:szCs w:val="24"/>
          <w:shd w:val="clear" w:color="auto" w:fill="FFFFFF"/>
        </w:rPr>
        <w:t xml:space="preserve"> v </w:t>
      </w:r>
      <w:r w:rsidRPr="00D842FF">
        <w:rPr>
          <w:rFonts w:cs="Arial"/>
          <w:szCs w:val="24"/>
          <w:shd w:val="clear" w:color="auto" w:fill="FFFFFF"/>
        </w:rPr>
        <w:t>plnom rozsahu</w:t>
      </w:r>
      <w:r>
        <w:rPr>
          <w:rFonts w:cs="Arial"/>
          <w:szCs w:val="24"/>
          <w:shd w:val="clear" w:color="auto" w:fill="FFFFFF"/>
        </w:rPr>
        <w:t xml:space="preserve"> a </w:t>
      </w:r>
      <w:r w:rsidRPr="00D842FF">
        <w:rPr>
          <w:rFonts w:cs="Arial"/>
          <w:bCs/>
          <w:szCs w:val="24"/>
          <w:shd w:val="clear" w:color="auto" w:fill="FFFFFF"/>
        </w:rPr>
        <w:t>navrhla som spolu 30 opatrení ako prostriedky nápravy zistených porušení práv osôb</w:t>
      </w:r>
      <w:r>
        <w:rPr>
          <w:rFonts w:cs="Arial"/>
          <w:bCs/>
          <w:szCs w:val="24"/>
          <w:shd w:val="clear" w:color="auto" w:fill="FFFFFF"/>
        </w:rPr>
        <w:t xml:space="preserve"> so </w:t>
      </w:r>
      <w:r w:rsidRPr="00D842FF">
        <w:rPr>
          <w:rFonts w:cs="Arial"/>
          <w:bCs/>
          <w:szCs w:val="24"/>
          <w:shd w:val="clear" w:color="auto" w:fill="FFFFFF"/>
        </w:rPr>
        <w:t>zdravotným postihnutím</w:t>
      </w:r>
      <w:r w:rsidRPr="00D842FF">
        <w:rPr>
          <w:rFonts w:cs="Arial"/>
          <w:color w:val="232323"/>
          <w:szCs w:val="24"/>
          <w:shd w:val="clear" w:color="auto" w:fill="FFFFFF"/>
        </w:rPr>
        <w:t>. Je prirodzené,</w:t>
      </w:r>
      <w:r>
        <w:rPr>
          <w:rFonts w:cs="Arial"/>
          <w:color w:val="232323"/>
          <w:szCs w:val="24"/>
          <w:shd w:val="clear" w:color="auto" w:fill="FFFFFF"/>
        </w:rPr>
        <w:t xml:space="preserve"> že </w:t>
      </w:r>
      <w:r w:rsidRPr="00D842FF">
        <w:rPr>
          <w:rFonts w:cs="Arial"/>
          <w:color w:val="232323"/>
          <w:szCs w:val="24"/>
          <w:shd w:val="clear" w:color="auto" w:fill="FFFFFF"/>
        </w:rPr>
        <w:t>navrhnutých opatrení</w:t>
      </w:r>
      <w:r>
        <w:rPr>
          <w:rFonts w:cs="Arial"/>
          <w:color w:val="232323"/>
          <w:szCs w:val="24"/>
          <w:shd w:val="clear" w:color="auto" w:fill="FFFFFF"/>
        </w:rPr>
        <w:t xml:space="preserve"> je </w:t>
      </w:r>
      <w:r w:rsidRPr="00D842FF">
        <w:rPr>
          <w:rFonts w:cs="Arial"/>
          <w:color w:val="232323"/>
          <w:szCs w:val="24"/>
          <w:shd w:val="clear" w:color="auto" w:fill="FFFFFF"/>
        </w:rPr>
        <w:t>menej ako</w:t>
      </w:r>
      <w:r>
        <w:rPr>
          <w:rFonts w:cs="Arial"/>
          <w:color w:val="232323"/>
          <w:szCs w:val="24"/>
          <w:shd w:val="clear" w:color="auto" w:fill="FFFFFF"/>
        </w:rPr>
        <w:t xml:space="preserve"> v </w:t>
      </w:r>
      <w:r w:rsidRPr="00D842FF">
        <w:rPr>
          <w:rFonts w:cs="Arial"/>
          <w:color w:val="232323"/>
          <w:szCs w:val="24"/>
          <w:shd w:val="clear" w:color="auto" w:fill="FFFFFF"/>
        </w:rPr>
        <w:t>prechádzajúcich rokoch, pretože „nové“ monitorovanie práv osôb</w:t>
      </w:r>
      <w:r>
        <w:rPr>
          <w:rFonts w:cs="Arial"/>
          <w:color w:val="232323"/>
          <w:szCs w:val="24"/>
          <w:shd w:val="clear" w:color="auto" w:fill="FFFFFF"/>
        </w:rPr>
        <w:t xml:space="preserve"> so </w:t>
      </w:r>
      <w:r w:rsidRPr="00D842FF">
        <w:rPr>
          <w:rFonts w:cs="Arial"/>
          <w:color w:val="232323"/>
          <w:szCs w:val="24"/>
          <w:shd w:val="clear" w:color="auto" w:fill="FFFFFF"/>
        </w:rPr>
        <w:t>zdravotným postihnutím, ako bolo uvedené, som vykonala</w:t>
      </w:r>
      <w:r>
        <w:rPr>
          <w:rFonts w:cs="Arial"/>
          <w:color w:val="232323"/>
          <w:szCs w:val="24"/>
          <w:shd w:val="clear" w:color="auto" w:fill="FFFFFF"/>
        </w:rPr>
        <w:t xml:space="preserve"> v </w:t>
      </w:r>
      <w:r w:rsidRPr="00D842FF">
        <w:rPr>
          <w:rFonts w:cs="Arial"/>
          <w:color w:val="232323"/>
          <w:szCs w:val="24"/>
          <w:shd w:val="clear" w:color="auto" w:fill="FFFFFF"/>
        </w:rPr>
        <w:t>2 zariadeniach sociálnych služieb. Je to</w:t>
      </w:r>
      <w:r>
        <w:rPr>
          <w:rFonts w:cs="Arial"/>
          <w:color w:val="232323"/>
          <w:szCs w:val="24"/>
          <w:shd w:val="clear" w:color="auto" w:fill="FFFFFF"/>
        </w:rPr>
        <w:t> </w:t>
      </w:r>
      <w:r w:rsidRPr="00D842FF">
        <w:rPr>
          <w:rFonts w:cs="Arial"/>
          <w:color w:val="232323"/>
          <w:szCs w:val="24"/>
          <w:shd w:val="clear" w:color="auto" w:fill="FFFFFF"/>
        </w:rPr>
        <w:t>prirodzené aj preto,</w:t>
      </w:r>
      <w:r>
        <w:rPr>
          <w:rFonts w:cs="Arial"/>
          <w:color w:val="232323"/>
          <w:szCs w:val="24"/>
          <w:shd w:val="clear" w:color="auto" w:fill="FFFFFF"/>
        </w:rPr>
        <w:t xml:space="preserve"> že </w:t>
      </w:r>
      <w:r w:rsidRPr="00D842FF">
        <w:rPr>
          <w:rFonts w:cs="Arial"/>
          <w:color w:val="232323"/>
          <w:szCs w:val="24"/>
          <w:shd w:val="clear" w:color="auto" w:fill="FFFFFF"/>
        </w:rPr>
        <w:t>som, ako som uviedla, pozornosť</w:t>
      </w:r>
      <w:r>
        <w:rPr>
          <w:rFonts w:cs="Arial"/>
          <w:color w:val="232323"/>
          <w:szCs w:val="24"/>
          <w:shd w:val="clear" w:color="auto" w:fill="FFFFFF"/>
        </w:rPr>
        <w:t xml:space="preserve"> v </w:t>
      </w:r>
      <w:r w:rsidRPr="00D842FF">
        <w:rPr>
          <w:rFonts w:cs="Arial"/>
          <w:color w:val="232323"/>
          <w:szCs w:val="24"/>
          <w:shd w:val="clear" w:color="auto" w:fill="FFFFFF"/>
        </w:rPr>
        <w:t>roku 2024 sústredila viac</w:t>
      </w:r>
      <w:r>
        <w:rPr>
          <w:rFonts w:cs="Arial"/>
          <w:color w:val="232323"/>
          <w:szCs w:val="24"/>
          <w:shd w:val="clear" w:color="auto" w:fill="FFFFFF"/>
        </w:rPr>
        <w:t xml:space="preserve"> na </w:t>
      </w:r>
      <w:r w:rsidRPr="00D842FF">
        <w:rPr>
          <w:rFonts w:cs="Arial"/>
          <w:color w:val="232323"/>
          <w:szCs w:val="24"/>
          <w:shd w:val="clear" w:color="auto" w:fill="FFFFFF"/>
        </w:rPr>
        <w:t>monitorovanie plnenia opatrení navrhnutých</w:t>
      </w:r>
      <w:r>
        <w:rPr>
          <w:rFonts w:cs="Arial"/>
          <w:color w:val="232323"/>
          <w:szCs w:val="24"/>
          <w:shd w:val="clear" w:color="auto" w:fill="FFFFFF"/>
        </w:rPr>
        <w:t xml:space="preserve"> v </w:t>
      </w:r>
      <w:r w:rsidRPr="00D842FF">
        <w:rPr>
          <w:rFonts w:cs="Arial"/>
          <w:color w:val="232323"/>
          <w:szCs w:val="24"/>
          <w:shd w:val="clear" w:color="auto" w:fill="FFFFFF"/>
        </w:rPr>
        <w:t>predchádzajúcich rokoch.</w:t>
      </w:r>
    </w:p>
    <w:p w14:paraId="436377D2" w14:textId="77777777" w:rsidR="00CB6576" w:rsidRPr="00D842FF" w:rsidRDefault="00CB6576" w:rsidP="00CB6576">
      <w:pPr>
        <w:spacing w:line="240" w:lineRule="auto"/>
        <w:rPr>
          <w:rFonts w:cs="Arial"/>
          <w:color w:val="232323"/>
          <w:szCs w:val="24"/>
          <w:shd w:val="clear" w:color="auto" w:fill="FFFFFF"/>
        </w:rPr>
      </w:pPr>
    </w:p>
    <w:p w14:paraId="59F8808A" w14:textId="77777777" w:rsidR="00CB6576" w:rsidRPr="00D842FF" w:rsidRDefault="00CB6576" w:rsidP="00CB6576">
      <w:pPr>
        <w:spacing w:line="240" w:lineRule="auto"/>
        <w:rPr>
          <w:rFonts w:cs="Arial"/>
          <w:color w:val="232323"/>
          <w:szCs w:val="24"/>
          <w:shd w:val="clear" w:color="auto" w:fill="FFFFFF"/>
        </w:rPr>
      </w:pPr>
      <w:r w:rsidRPr="00D842FF">
        <w:rPr>
          <w:rFonts w:cs="Arial"/>
          <w:color w:val="232323"/>
          <w:szCs w:val="24"/>
          <w:shd w:val="clear" w:color="auto" w:fill="FFFFFF"/>
        </w:rPr>
        <w:t>Súhrn navrhnutých opatrení podľa jednotlivých článkov Dohovoru</w:t>
      </w:r>
      <w:r>
        <w:rPr>
          <w:rFonts w:cs="Arial"/>
          <w:color w:val="232323"/>
          <w:szCs w:val="24"/>
          <w:shd w:val="clear" w:color="auto" w:fill="FFFFFF"/>
        </w:rPr>
        <w:t xml:space="preserve"> je </w:t>
      </w:r>
      <w:r w:rsidRPr="00D842FF">
        <w:rPr>
          <w:rFonts w:cs="Arial"/>
          <w:color w:val="232323"/>
          <w:szCs w:val="24"/>
          <w:shd w:val="clear" w:color="auto" w:fill="FFFFFF"/>
        </w:rPr>
        <w:t>uvedený</w:t>
      </w:r>
      <w:r>
        <w:rPr>
          <w:rFonts w:cs="Arial"/>
          <w:color w:val="232323"/>
          <w:szCs w:val="24"/>
          <w:shd w:val="clear" w:color="auto" w:fill="FFFFFF"/>
        </w:rPr>
        <w:t xml:space="preserve"> v </w:t>
      </w:r>
      <w:r w:rsidRPr="00D842FF">
        <w:rPr>
          <w:rFonts w:cs="Arial"/>
          <w:color w:val="232323"/>
          <w:szCs w:val="24"/>
          <w:shd w:val="clear" w:color="auto" w:fill="FFFFFF"/>
        </w:rPr>
        <w:t>Tabuľke 2</w:t>
      </w:r>
      <w:r>
        <w:rPr>
          <w:rFonts w:cs="Arial"/>
          <w:color w:val="232323"/>
          <w:szCs w:val="24"/>
          <w:shd w:val="clear" w:color="auto" w:fill="FFFFFF"/>
        </w:rPr>
        <w:t>2</w:t>
      </w:r>
      <w:r w:rsidRPr="00D842FF">
        <w:rPr>
          <w:rFonts w:cs="Arial"/>
          <w:color w:val="232323"/>
          <w:szCs w:val="24"/>
          <w:shd w:val="clear" w:color="auto" w:fill="FFFFFF"/>
        </w:rPr>
        <w:t>.</w:t>
      </w:r>
    </w:p>
    <w:p w14:paraId="2D681DDA" w14:textId="77777777" w:rsidR="00CB6576" w:rsidRPr="00D842FF" w:rsidRDefault="00CB6576" w:rsidP="00CB6576">
      <w:pPr>
        <w:rPr>
          <w:color w:val="232323"/>
          <w:shd w:val="clear" w:color="auto" w:fill="FFFFFF"/>
        </w:rPr>
      </w:pPr>
    </w:p>
    <w:p w14:paraId="0E4E075E" w14:textId="77777777" w:rsidR="00CB6576" w:rsidRPr="00D842FF" w:rsidRDefault="00CB6576" w:rsidP="00CB6576">
      <w:pPr>
        <w:pStyle w:val="Table"/>
        <w:rPr>
          <w:rFonts w:cs="Arial"/>
          <w:i/>
        </w:rPr>
      </w:pPr>
      <w:bookmarkStart w:id="368" w:name="_Toc193813956"/>
      <w:r w:rsidRPr="00D842FF">
        <w:rPr>
          <w:shd w:val="clear" w:color="auto" w:fill="FFFFFF"/>
        </w:rPr>
        <w:t>Počet navrhnutých opatrení</w:t>
      </w:r>
      <w:r>
        <w:rPr>
          <w:shd w:val="clear" w:color="auto" w:fill="FFFFFF"/>
        </w:rPr>
        <w:t xml:space="preserve"> v </w:t>
      </w:r>
      <w:r w:rsidRPr="00D842FF">
        <w:rPr>
          <w:shd w:val="clear" w:color="auto" w:fill="FFFFFF"/>
        </w:rPr>
        <w:t>roku 2024 podľa článkov Dohovoru</w:t>
      </w:r>
      <w:bookmarkEnd w:id="368"/>
    </w:p>
    <w:tbl>
      <w:tblPr>
        <w:tblStyle w:val="Tabukakomisarsk"/>
        <w:tblW w:w="5000" w:type="pct"/>
        <w:tblLook w:val="04A0" w:firstRow="1" w:lastRow="0" w:firstColumn="1" w:lastColumn="0" w:noHBand="0" w:noVBand="1"/>
      </w:tblPr>
      <w:tblGrid>
        <w:gridCol w:w="5392"/>
        <w:gridCol w:w="3834"/>
      </w:tblGrid>
      <w:tr w:rsidR="00CB6576" w:rsidRPr="00D842FF" w14:paraId="708DA7BA"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pct"/>
          </w:tcPr>
          <w:p w14:paraId="627D6C73" w14:textId="77777777" w:rsidR="00CB6576" w:rsidRPr="00D842FF" w:rsidRDefault="00CB6576" w:rsidP="00637EA7">
            <w:pPr>
              <w:rPr>
                <w:rFonts w:cs="Arial"/>
                <w:sz w:val="20"/>
                <w:szCs w:val="20"/>
                <w:shd w:val="clear" w:color="auto" w:fill="FFFFFF"/>
              </w:rPr>
            </w:pPr>
            <w:r w:rsidRPr="00D842FF">
              <w:rPr>
                <w:rFonts w:cs="Arial"/>
                <w:sz w:val="20"/>
                <w:szCs w:val="20"/>
              </w:rPr>
              <w:t>Článok Dohovoru</w:t>
            </w:r>
          </w:p>
        </w:tc>
        <w:tc>
          <w:tcPr>
            <w:tcW w:w="2078" w:type="pct"/>
          </w:tcPr>
          <w:p w14:paraId="00B666AD"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sz w:val="20"/>
                <w:szCs w:val="20"/>
                <w:shd w:val="clear" w:color="auto" w:fill="FFFFFF"/>
              </w:rPr>
            </w:pPr>
            <w:r w:rsidRPr="00D842FF">
              <w:rPr>
                <w:rFonts w:cs="Arial"/>
                <w:sz w:val="20"/>
                <w:szCs w:val="20"/>
              </w:rPr>
              <w:t>Počet opatrení</w:t>
            </w:r>
          </w:p>
        </w:tc>
      </w:tr>
      <w:tr w:rsidR="00CB6576" w:rsidRPr="00D842FF" w14:paraId="2B0A957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pct"/>
          </w:tcPr>
          <w:p w14:paraId="05688336" w14:textId="77777777" w:rsidR="00CB6576" w:rsidRPr="00D842FF" w:rsidRDefault="00CB6576" w:rsidP="00637EA7">
            <w:pPr>
              <w:rPr>
                <w:rFonts w:cs="Arial"/>
                <w:b w:val="0"/>
                <w:bCs w:val="0"/>
                <w:sz w:val="20"/>
                <w:szCs w:val="20"/>
                <w:shd w:val="clear" w:color="auto" w:fill="FFFFFF"/>
              </w:rPr>
            </w:pPr>
            <w:r w:rsidRPr="00D842FF">
              <w:rPr>
                <w:rFonts w:cs="Arial"/>
                <w:b w:val="0"/>
                <w:bCs w:val="0"/>
                <w:sz w:val="20"/>
                <w:szCs w:val="20"/>
              </w:rPr>
              <w:t>Článok 28</w:t>
            </w:r>
          </w:p>
        </w:tc>
        <w:tc>
          <w:tcPr>
            <w:tcW w:w="2078" w:type="pct"/>
          </w:tcPr>
          <w:p w14:paraId="157E583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u w:color="2F5496"/>
              </w:rPr>
            </w:pPr>
            <w:r w:rsidRPr="00D842FF">
              <w:rPr>
                <w:rFonts w:cs="Arial"/>
                <w:sz w:val="20"/>
                <w:szCs w:val="20"/>
                <w:u w:color="2F5496"/>
              </w:rPr>
              <w:t>13</w:t>
            </w:r>
          </w:p>
        </w:tc>
      </w:tr>
      <w:tr w:rsidR="00CB6576" w:rsidRPr="00D842FF" w14:paraId="2A0AFF96" w14:textId="77777777" w:rsidTr="00637EA7">
        <w:tc>
          <w:tcPr>
            <w:cnfStyle w:val="001000000000" w:firstRow="0" w:lastRow="0" w:firstColumn="1" w:lastColumn="0" w:oddVBand="0" w:evenVBand="0" w:oddHBand="0" w:evenHBand="0" w:firstRowFirstColumn="0" w:firstRowLastColumn="0" w:lastRowFirstColumn="0" w:lastRowLastColumn="0"/>
            <w:tcW w:w="2922" w:type="pct"/>
          </w:tcPr>
          <w:p w14:paraId="5014B026" w14:textId="77777777" w:rsidR="00CB6576" w:rsidRPr="00D842FF" w:rsidRDefault="00CB6576" w:rsidP="00637EA7">
            <w:pPr>
              <w:rPr>
                <w:rFonts w:cs="Arial"/>
                <w:b w:val="0"/>
                <w:bCs w:val="0"/>
                <w:sz w:val="20"/>
                <w:szCs w:val="20"/>
                <w:shd w:val="clear" w:color="auto" w:fill="FFFFFF"/>
              </w:rPr>
            </w:pPr>
            <w:r w:rsidRPr="00D842FF">
              <w:rPr>
                <w:rFonts w:cs="Arial"/>
                <w:b w:val="0"/>
                <w:bCs w:val="0"/>
                <w:sz w:val="20"/>
                <w:szCs w:val="20"/>
              </w:rPr>
              <w:t>Článok 25</w:t>
            </w:r>
          </w:p>
        </w:tc>
        <w:tc>
          <w:tcPr>
            <w:tcW w:w="2078" w:type="pct"/>
          </w:tcPr>
          <w:p w14:paraId="44B68B4E"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u w:color="2F5496"/>
              </w:rPr>
            </w:pPr>
            <w:r w:rsidRPr="00D842FF">
              <w:rPr>
                <w:rFonts w:cs="Arial"/>
                <w:sz w:val="20"/>
                <w:szCs w:val="20"/>
                <w:u w:color="2F5496"/>
              </w:rPr>
              <w:t>5</w:t>
            </w:r>
          </w:p>
        </w:tc>
      </w:tr>
      <w:tr w:rsidR="00CB6576" w:rsidRPr="00D842FF" w14:paraId="4D7E7787"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pct"/>
          </w:tcPr>
          <w:p w14:paraId="02FBE594" w14:textId="77777777" w:rsidR="00CB6576" w:rsidRPr="00D842FF" w:rsidRDefault="00CB6576" w:rsidP="00637EA7">
            <w:pPr>
              <w:rPr>
                <w:rFonts w:cs="Arial"/>
                <w:b w:val="0"/>
                <w:bCs w:val="0"/>
                <w:sz w:val="20"/>
                <w:szCs w:val="20"/>
                <w:shd w:val="clear" w:color="auto" w:fill="FFFFFF"/>
              </w:rPr>
            </w:pPr>
            <w:r w:rsidRPr="00D842FF">
              <w:rPr>
                <w:rFonts w:cs="Arial"/>
                <w:b w:val="0"/>
                <w:bCs w:val="0"/>
                <w:sz w:val="20"/>
                <w:szCs w:val="20"/>
              </w:rPr>
              <w:t>Článok 12</w:t>
            </w:r>
            <w:r>
              <w:rPr>
                <w:rFonts w:cs="Arial"/>
                <w:b w:val="0"/>
                <w:bCs w:val="0"/>
                <w:sz w:val="20"/>
                <w:szCs w:val="20"/>
              </w:rPr>
              <w:t xml:space="preserve"> a </w:t>
            </w:r>
            <w:r w:rsidRPr="00D842FF">
              <w:rPr>
                <w:rFonts w:cs="Arial"/>
                <w:b w:val="0"/>
                <w:bCs w:val="0"/>
                <w:sz w:val="20"/>
                <w:szCs w:val="20"/>
              </w:rPr>
              <w:t>Článok 14</w:t>
            </w:r>
          </w:p>
        </w:tc>
        <w:tc>
          <w:tcPr>
            <w:tcW w:w="2078" w:type="pct"/>
          </w:tcPr>
          <w:p w14:paraId="14A30834"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u w:color="2F5496"/>
              </w:rPr>
            </w:pPr>
            <w:r w:rsidRPr="00D842FF">
              <w:rPr>
                <w:rFonts w:cs="Arial"/>
                <w:sz w:val="20"/>
                <w:szCs w:val="20"/>
                <w:u w:color="2F5496"/>
              </w:rPr>
              <w:t>6</w:t>
            </w:r>
          </w:p>
        </w:tc>
      </w:tr>
      <w:tr w:rsidR="00CB6576" w:rsidRPr="00D842FF" w14:paraId="12CD664E" w14:textId="77777777" w:rsidTr="00637EA7">
        <w:tc>
          <w:tcPr>
            <w:cnfStyle w:val="001000000000" w:firstRow="0" w:lastRow="0" w:firstColumn="1" w:lastColumn="0" w:oddVBand="0" w:evenVBand="0" w:oddHBand="0" w:evenHBand="0" w:firstRowFirstColumn="0" w:firstRowLastColumn="0" w:lastRowFirstColumn="0" w:lastRowLastColumn="0"/>
            <w:tcW w:w="2922" w:type="pct"/>
          </w:tcPr>
          <w:p w14:paraId="07BC4F36" w14:textId="77777777" w:rsidR="00CB6576" w:rsidRPr="00D842FF" w:rsidRDefault="00CB6576" w:rsidP="00637EA7">
            <w:pPr>
              <w:rPr>
                <w:rFonts w:cs="Arial"/>
                <w:b w:val="0"/>
                <w:bCs w:val="0"/>
                <w:sz w:val="20"/>
                <w:szCs w:val="20"/>
                <w:shd w:val="clear" w:color="auto" w:fill="FFFFFF"/>
              </w:rPr>
            </w:pPr>
            <w:r w:rsidRPr="00D842FF">
              <w:rPr>
                <w:rFonts w:cs="Arial"/>
                <w:b w:val="0"/>
                <w:bCs w:val="0"/>
                <w:sz w:val="20"/>
                <w:szCs w:val="20"/>
              </w:rPr>
              <w:t>Článok 15</w:t>
            </w:r>
            <w:r>
              <w:rPr>
                <w:rFonts w:cs="Arial"/>
                <w:b w:val="0"/>
                <w:bCs w:val="0"/>
                <w:sz w:val="20"/>
                <w:szCs w:val="20"/>
              </w:rPr>
              <w:t xml:space="preserve"> a </w:t>
            </w:r>
            <w:r w:rsidRPr="00D842FF">
              <w:rPr>
                <w:rFonts w:cs="Arial"/>
                <w:b w:val="0"/>
                <w:bCs w:val="0"/>
                <w:sz w:val="20"/>
                <w:szCs w:val="20"/>
              </w:rPr>
              <w:t>Článok 16</w:t>
            </w:r>
          </w:p>
        </w:tc>
        <w:tc>
          <w:tcPr>
            <w:tcW w:w="2078" w:type="pct"/>
          </w:tcPr>
          <w:p w14:paraId="5E3783F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6</w:t>
            </w:r>
          </w:p>
        </w:tc>
      </w:tr>
      <w:tr w:rsidR="00CB6576" w:rsidRPr="00D842FF" w14:paraId="735F873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pct"/>
          </w:tcPr>
          <w:p w14:paraId="6CDA8930" w14:textId="77777777" w:rsidR="00CB6576" w:rsidRPr="00D842FF" w:rsidRDefault="00CB6576" w:rsidP="00637EA7">
            <w:pPr>
              <w:rPr>
                <w:rFonts w:cs="Arial"/>
                <w:b w:val="0"/>
                <w:bCs w:val="0"/>
                <w:sz w:val="20"/>
                <w:szCs w:val="20"/>
                <w:shd w:val="clear" w:color="auto" w:fill="FFFFFF"/>
              </w:rPr>
            </w:pPr>
            <w:r w:rsidRPr="00D842FF">
              <w:rPr>
                <w:rFonts w:cs="Arial"/>
                <w:b w:val="0"/>
                <w:bCs w:val="0"/>
                <w:sz w:val="20"/>
                <w:szCs w:val="20"/>
              </w:rPr>
              <w:t>Článok 19</w:t>
            </w:r>
          </w:p>
        </w:tc>
        <w:tc>
          <w:tcPr>
            <w:tcW w:w="2078" w:type="pct"/>
          </w:tcPr>
          <w:p w14:paraId="16CDE1E3"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shd w:val="clear" w:color="auto" w:fill="FFFFFF"/>
              </w:rPr>
            </w:pPr>
            <w:r w:rsidRPr="00D842FF">
              <w:rPr>
                <w:rFonts w:cs="Arial"/>
                <w:sz w:val="20"/>
                <w:szCs w:val="20"/>
                <w:shd w:val="clear" w:color="auto" w:fill="FFFFFF"/>
              </w:rPr>
              <w:t>0</w:t>
            </w:r>
          </w:p>
        </w:tc>
      </w:tr>
      <w:tr w:rsidR="00CB6576" w:rsidRPr="00D842FF" w14:paraId="7DCBFD85" w14:textId="77777777" w:rsidTr="00637EA7">
        <w:tc>
          <w:tcPr>
            <w:cnfStyle w:val="001000000000" w:firstRow="0" w:lastRow="0" w:firstColumn="1" w:lastColumn="0" w:oddVBand="0" w:evenVBand="0" w:oddHBand="0" w:evenHBand="0" w:firstRowFirstColumn="0" w:firstRowLastColumn="0" w:lastRowFirstColumn="0" w:lastRowLastColumn="0"/>
            <w:tcW w:w="2922" w:type="pct"/>
          </w:tcPr>
          <w:p w14:paraId="32D373AB" w14:textId="77777777" w:rsidR="00CB6576" w:rsidRPr="00D842FF" w:rsidRDefault="00CB6576" w:rsidP="00637EA7">
            <w:pPr>
              <w:rPr>
                <w:rFonts w:cs="Arial"/>
                <w:sz w:val="20"/>
                <w:szCs w:val="20"/>
                <w:shd w:val="clear" w:color="auto" w:fill="FFFFFF"/>
              </w:rPr>
            </w:pPr>
            <w:r w:rsidRPr="00D842FF">
              <w:rPr>
                <w:rFonts w:cs="Arial"/>
                <w:sz w:val="20"/>
                <w:szCs w:val="20"/>
              </w:rPr>
              <w:t>Spolu</w:t>
            </w:r>
          </w:p>
        </w:tc>
        <w:tc>
          <w:tcPr>
            <w:tcW w:w="2078" w:type="pct"/>
          </w:tcPr>
          <w:p w14:paraId="75093891"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b/>
                <w:bCs/>
                <w:sz w:val="20"/>
                <w:szCs w:val="20"/>
                <w:shd w:val="clear" w:color="auto" w:fill="FFFFFF"/>
              </w:rPr>
            </w:pPr>
            <w:r w:rsidRPr="00D842FF">
              <w:rPr>
                <w:rFonts w:cs="Arial"/>
                <w:b/>
                <w:bCs/>
                <w:sz w:val="20"/>
                <w:szCs w:val="20"/>
                <w:shd w:val="clear" w:color="auto" w:fill="FFFFFF"/>
              </w:rPr>
              <w:t>30</w:t>
            </w:r>
          </w:p>
        </w:tc>
      </w:tr>
    </w:tbl>
    <w:p w14:paraId="15C9D86C" w14:textId="77777777" w:rsidR="00CB6576" w:rsidRPr="00D842FF" w:rsidRDefault="00CB6576" w:rsidP="00CB6576">
      <w:pPr>
        <w:pStyle w:val="Table"/>
        <w:numPr>
          <w:ilvl w:val="0"/>
          <w:numId w:val="0"/>
        </w:numPr>
        <w:ind w:left="1418" w:hanging="1418"/>
        <w:rPr>
          <w:rFonts w:cs="Arial"/>
        </w:rPr>
      </w:pPr>
    </w:p>
    <w:p w14:paraId="7B805982" w14:textId="77777777" w:rsidR="00CB6576" w:rsidRPr="00D842FF" w:rsidRDefault="00CB6576" w:rsidP="00CB6576">
      <w:pPr>
        <w:spacing w:line="240" w:lineRule="auto"/>
        <w:rPr>
          <w:rFonts w:cs="Arial"/>
        </w:rPr>
      </w:pPr>
      <w:r w:rsidRPr="00D842FF">
        <w:rPr>
          <w:rFonts w:cs="Arial"/>
        </w:rPr>
        <w:t>Z uvedenej tabuľky vyplýva,</w:t>
      </w:r>
      <w:r>
        <w:rPr>
          <w:rFonts w:cs="Arial"/>
        </w:rPr>
        <w:t xml:space="preserve"> že </w:t>
      </w:r>
      <w:r w:rsidRPr="00D842FF">
        <w:rPr>
          <w:rFonts w:cs="Arial"/>
        </w:rPr>
        <w:t>najviac opatrení bolo navrhnutých</w:t>
      </w:r>
      <w:r>
        <w:rPr>
          <w:rFonts w:cs="Arial"/>
        </w:rPr>
        <w:t xml:space="preserve"> v </w:t>
      </w:r>
      <w:r w:rsidRPr="00D842FF">
        <w:rPr>
          <w:rFonts w:cs="Arial"/>
        </w:rPr>
        <w:t>súvislosti</w:t>
      </w:r>
      <w:r>
        <w:rPr>
          <w:rFonts w:cs="Arial"/>
        </w:rPr>
        <w:t xml:space="preserve"> s </w:t>
      </w:r>
      <w:r w:rsidRPr="00D842FF">
        <w:rPr>
          <w:rFonts w:cs="Arial"/>
        </w:rPr>
        <w:t>plnením záväzkov vyplývajúcich</w:t>
      </w:r>
      <w:r>
        <w:rPr>
          <w:rFonts w:cs="Arial"/>
        </w:rPr>
        <w:t xml:space="preserve"> z </w:t>
      </w:r>
      <w:r w:rsidRPr="00D842FF">
        <w:rPr>
          <w:rFonts w:cs="Arial"/>
        </w:rPr>
        <w:t>článku 28 Dohovoru. Súvisí to aj</w:t>
      </w:r>
      <w:r>
        <w:rPr>
          <w:rFonts w:cs="Arial"/>
        </w:rPr>
        <w:t xml:space="preserve"> s </w:t>
      </w:r>
      <w:r w:rsidRPr="00D842FF">
        <w:rPr>
          <w:rFonts w:cs="Arial"/>
        </w:rPr>
        <w:t>investičným</w:t>
      </w:r>
      <w:r>
        <w:rPr>
          <w:rFonts w:cs="Arial"/>
        </w:rPr>
        <w:t xml:space="preserve"> a </w:t>
      </w:r>
      <w:r w:rsidRPr="00D842FF">
        <w:rPr>
          <w:rFonts w:cs="Arial"/>
        </w:rPr>
        <w:t>bezpečnostným dlhom,</w:t>
      </w:r>
      <w:r>
        <w:rPr>
          <w:rFonts w:cs="Arial"/>
        </w:rPr>
        <w:t xml:space="preserve"> o </w:t>
      </w:r>
      <w:r w:rsidRPr="00D842FF">
        <w:rPr>
          <w:rFonts w:cs="Arial"/>
        </w:rPr>
        <w:t>ktorom som sa už zmienila. Apelujem</w:t>
      </w:r>
      <w:r>
        <w:rPr>
          <w:rFonts w:cs="Arial"/>
        </w:rPr>
        <w:t xml:space="preserve"> na </w:t>
      </w:r>
      <w:r w:rsidRPr="00D842FF">
        <w:rPr>
          <w:rFonts w:cs="Arial"/>
        </w:rPr>
        <w:t>zariadenia samotné, ako aj (a predovšetkým)</w:t>
      </w:r>
      <w:r>
        <w:rPr>
          <w:rFonts w:cs="Arial"/>
        </w:rPr>
        <w:t xml:space="preserve"> na </w:t>
      </w:r>
      <w:r w:rsidRPr="00D842FF">
        <w:rPr>
          <w:rFonts w:cs="Arial"/>
        </w:rPr>
        <w:t>ich zriaďovateľov,</w:t>
      </w:r>
      <w:r>
        <w:rPr>
          <w:rFonts w:cs="Arial"/>
        </w:rPr>
        <w:t xml:space="preserve"> aby </w:t>
      </w:r>
      <w:r w:rsidRPr="00D842FF">
        <w:rPr>
          <w:rFonts w:cs="Arial"/>
        </w:rPr>
        <w:t>využili všetky dostupné prostriedky</w:t>
      </w:r>
      <w:r>
        <w:rPr>
          <w:rFonts w:cs="Arial"/>
        </w:rPr>
        <w:t xml:space="preserve"> na </w:t>
      </w:r>
      <w:r w:rsidRPr="00D842FF">
        <w:rPr>
          <w:rFonts w:cs="Arial"/>
        </w:rPr>
        <w:t>zníženie tohto dlhu,</w:t>
      </w:r>
      <w:r>
        <w:rPr>
          <w:rFonts w:cs="Arial"/>
        </w:rPr>
        <w:t xml:space="preserve"> a </w:t>
      </w:r>
      <w:r w:rsidRPr="00D842FF">
        <w:rPr>
          <w:rFonts w:cs="Arial"/>
        </w:rPr>
        <w:t>tým</w:t>
      </w:r>
      <w:r>
        <w:rPr>
          <w:rFonts w:cs="Arial"/>
        </w:rPr>
        <w:t xml:space="preserve"> na </w:t>
      </w:r>
      <w:r w:rsidRPr="00D842FF">
        <w:rPr>
          <w:rFonts w:cs="Arial"/>
        </w:rPr>
        <w:t>zvýšenie kvality poskytovaných sociálnych služieb</w:t>
      </w:r>
      <w:r>
        <w:rPr>
          <w:rFonts w:cs="Arial"/>
        </w:rPr>
        <w:t xml:space="preserve"> a </w:t>
      </w:r>
      <w:r w:rsidRPr="00D842FF">
        <w:rPr>
          <w:rFonts w:cs="Arial"/>
        </w:rPr>
        <w:t>kvality života ich klientov. Považujem to</w:t>
      </w:r>
      <w:r>
        <w:rPr>
          <w:rFonts w:cs="Arial"/>
        </w:rPr>
        <w:t xml:space="preserve"> za </w:t>
      </w:r>
      <w:r w:rsidRPr="00D842FF">
        <w:rPr>
          <w:rFonts w:cs="Arial"/>
        </w:rPr>
        <w:t>prirodzenú</w:t>
      </w:r>
      <w:r>
        <w:rPr>
          <w:rFonts w:cs="Arial"/>
        </w:rPr>
        <w:t xml:space="preserve"> a </w:t>
      </w:r>
      <w:r w:rsidRPr="00D842FF">
        <w:rPr>
          <w:rFonts w:cs="Arial"/>
        </w:rPr>
        <w:t>legitímnu požiadavku. Kvalita života</w:t>
      </w:r>
      <w:r>
        <w:rPr>
          <w:rFonts w:cs="Arial"/>
        </w:rPr>
        <w:t xml:space="preserve"> je </w:t>
      </w:r>
      <w:r w:rsidRPr="00D842FF">
        <w:rPr>
          <w:rFonts w:cs="Arial"/>
        </w:rPr>
        <w:t>často skloňovaným pojmom</w:t>
      </w:r>
      <w:r>
        <w:rPr>
          <w:rFonts w:cs="Arial"/>
        </w:rPr>
        <w:t xml:space="preserve"> a </w:t>
      </w:r>
      <w:r w:rsidRPr="00D842FF">
        <w:rPr>
          <w:rFonts w:cs="Arial"/>
        </w:rPr>
        <w:t>fenoménom</w:t>
      </w:r>
      <w:r>
        <w:rPr>
          <w:rFonts w:cs="Arial"/>
        </w:rPr>
        <w:t xml:space="preserve"> v </w:t>
      </w:r>
      <w:r w:rsidRPr="00D842FF">
        <w:rPr>
          <w:rFonts w:cs="Arial"/>
        </w:rPr>
        <w:t>oblasti sociálnych služieb. Venuje sa jej aj viacero výskumov. Jeden</w:t>
      </w:r>
      <w:r>
        <w:rPr>
          <w:rFonts w:cs="Arial"/>
        </w:rPr>
        <w:t xml:space="preserve"> z </w:t>
      </w:r>
      <w:r w:rsidRPr="00D842FF">
        <w:rPr>
          <w:rFonts w:cs="Arial"/>
        </w:rPr>
        <w:t>nich</w:t>
      </w:r>
      <w:r>
        <w:rPr>
          <w:rFonts w:cs="Arial"/>
        </w:rPr>
        <w:t xml:space="preserve"> je </w:t>
      </w:r>
      <w:r w:rsidRPr="00D842FF">
        <w:rPr>
          <w:rFonts w:cs="Arial"/>
        </w:rPr>
        <w:t>popísaný takto:</w:t>
      </w:r>
    </w:p>
    <w:p w14:paraId="05F6CBDD" w14:textId="77777777" w:rsidR="00CB6576" w:rsidRPr="00D842FF" w:rsidRDefault="00CB6576" w:rsidP="00CB6576">
      <w:pPr>
        <w:spacing w:line="240" w:lineRule="auto"/>
        <w:rPr>
          <w:rFonts w:cs="Arial"/>
          <w:szCs w:val="24"/>
        </w:rPr>
      </w:pPr>
    </w:p>
    <w:p w14:paraId="67F785AB" w14:textId="77777777" w:rsidR="00CB6576" w:rsidRPr="00D842FF" w:rsidRDefault="00CB6576" w:rsidP="00CB6576">
      <w:pPr>
        <w:spacing w:line="240" w:lineRule="auto"/>
        <w:rPr>
          <w:rFonts w:cs="Arial"/>
          <w:szCs w:val="24"/>
        </w:rPr>
      </w:pPr>
      <w:r w:rsidRPr="00D842FF">
        <w:rPr>
          <w:rFonts w:cs="Arial"/>
          <w:szCs w:val="24"/>
          <w:shd w:val="clear" w:color="auto" w:fill="FFFFFF"/>
        </w:rPr>
        <w:t>Kvalita života starších ľudí</w:t>
      </w:r>
      <w:r>
        <w:rPr>
          <w:rFonts w:cs="Arial"/>
          <w:szCs w:val="24"/>
          <w:shd w:val="clear" w:color="auto" w:fill="FFFFFF"/>
        </w:rPr>
        <w:t xml:space="preserve"> je </w:t>
      </w:r>
      <w:r w:rsidRPr="00D842FF">
        <w:rPr>
          <w:rFonts w:cs="Arial"/>
          <w:szCs w:val="24"/>
          <w:shd w:val="clear" w:color="auto" w:fill="FFFFFF"/>
        </w:rPr>
        <w:t>fenomén, determinovaný individuálnym subjektívnym pociťovaním ich vlastného systému hodnôt. U imobilných seniorov sa kvalita života vplyvom zdravotného postihnutia môže</w:t>
      </w:r>
      <w:r>
        <w:rPr>
          <w:rFonts w:cs="Arial"/>
          <w:szCs w:val="24"/>
          <w:shd w:val="clear" w:color="auto" w:fill="FFFFFF"/>
        </w:rPr>
        <w:t xml:space="preserve"> v </w:t>
      </w:r>
      <w:r w:rsidRPr="00D842FF">
        <w:rPr>
          <w:rFonts w:cs="Arial"/>
          <w:szCs w:val="24"/>
          <w:shd w:val="clear" w:color="auto" w:fill="FFFFFF"/>
        </w:rPr>
        <w:t>niektorých aspektoch líšiť</w:t>
      </w:r>
      <w:r>
        <w:rPr>
          <w:rFonts w:cs="Arial"/>
          <w:szCs w:val="24"/>
          <w:shd w:val="clear" w:color="auto" w:fill="FFFFFF"/>
        </w:rPr>
        <w:t xml:space="preserve"> v </w:t>
      </w:r>
      <w:r w:rsidRPr="00D842FF">
        <w:rPr>
          <w:rFonts w:cs="Arial"/>
          <w:szCs w:val="24"/>
          <w:shd w:val="clear" w:color="auto" w:fill="FFFFFF"/>
        </w:rPr>
        <w:t>prostredí,</w:t>
      </w:r>
      <w:r>
        <w:rPr>
          <w:rFonts w:cs="Arial"/>
          <w:szCs w:val="24"/>
          <w:shd w:val="clear" w:color="auto" w:fill="FFFFFF"/>
        </w:rPr>
        <w:t xml:space="preserve"> v </w:t>
      </w:r>
      <w:r w:rsidRPr="00D842FF">
        <w:rPr>
          <w:rFonts w:cs="Arial"/>
          <w:szCs w:val="24"/>
          <w:shd w:val="clear" w:color="auto" w:fill="FFFFFF"/>
        </w:rPr>
        <w:t xml:space="preserve">ktorom </w:t>
      </w:r>
      <w:r w:rsidRPr="00D842FF">
        <w:rPr>
          <w:rFonts w:cs="Arial"/>
          <w:szCs w:val="24"/>
          <w:shd w:val="clear" w:color="auto" w:fill="FFFFFF"/>
        </w:rPr>
        <w:lastRenderedPageBreak/>
        <w:t>existenčne žijú. Výskum bol realizovaný prostredníctvom štandardizovaného dotazníka Svetovej zdravotníckej organizácie (WHO). Pri skúmaní indikátorov kvality života bola použitá verzia WHOQOL-OLD</w:t>
      </w:r>
      <w:r>
        <w:rPr>
          <w:rFonts w:cs="Arial"/>
          <w:szCs w:val="24"/>
          <w:shd w:val="clear" w:color="auto" w:fill="FFFFFF"/>
        </w:rPr>
        <w:t xml:space="preserve"> v </w:t>
      </w:r>
      <w:r w:rsidRPr="00D842FF">
        <w:rPr>
          <w:rFonts w:cs="Arial"/>
          <w:szCs w:val="24"/>
          <w:shd w:val="clear" w:color="auto" w:fill="FFFFFF"/>
        </w:rPr>
        <w:t>kombinácií</w:t>
      </w:r>
      <w:r>
        <w:rPr>
          <w:rFonts w:cs="Arial"/>
          <w:szCs w:val="24"/>
          <w:shd w:val="clear" w:color="auto" w:fill="FFFFFF"/>
        </w:rPr>
        <w:t xml:space="preserve"> so </w:t>
      </w:r>
      <w:r w:rsidRPr="00D842FF">
        <w:rPr>
          <w:rFonts w:cs="Arial"/>
          <w:szCs w:val="24"/>
          <w:shd w:val="clear" w:color="auto" w:fill="FFFFFF"/>
        </w:rPr>
        <w:t>skrátenou verziou dotazníka WHOQOL-BREF</w:t>
      </w:r>
      <w:r>
        <w:rPr>
          <w:rFonts w:cs="Arial"/>
          <w:szCs w:val="24"/>
          <w:shd w:val="clear" w:color="auto" w:fill="FFFFFF"/>
        </w:rPr>
        <w:t>. V </w:t>
      </w:r>
      <w:r w:rsidRPr="00D842FF">
        <w:rPr>
          <w:rFonts w:cs="Arial"/>
          <w:szCs w:val="24"/>
          <w:shd w:val="clear" w:color="auto" w:fill="FFFFFF"/>
        </w:rPr>
        <w:t>štatistickom porovnaní boli zistené relevantné rozdiely</w:t>
      </w:r>
      <w:r>
        <w:rPr>
          <w:rFonts w:cs="Arial"/>
          <w:szCs w:val="24"/>
          <w:shd w:val="clear" w:color="auto" w:fill="FFFFFF"/>
        </w:rPr>
        <w:t xml:space="preserve"> vo </w:t>
      </w:r>
      <w:r w:rsidRPr="00D842FF">
        <w:rPr>
          <w:rFonts w:cs="Arial"/>
          <w:szCs w:val="24"/>
          <w:shd w:val="clear" w:color="auto" w:fill="FFFFFF"/>
        </w:rPr>
        <w:t>vnímaní nezávislosti,</w:t>
      </w:r>
      <w:r>
        <w:rPr>
          <w:rFonts w:cs="Arial"/>
          <w:szCs w:val="24"/>
          <w:shd w:val="clear" w:color="auto" w:fill="FFFFFF"/>
        </w:rPr>
        <w:t xml:space="preserve"> v </w:t>
      </w:r>
      <w:r w:rsidRPr="00D842FF">
        <w:rPr>
          <w:rFonts w:cs="Arial"/>
          <w:szCs w:val="24"/>
          <w:shd w:val="clear" w:color="auto" w:fill="FFFFFF"/>
        </w:rPr>
        <w:t>naplnení</w:t>
      </w:r>
      <w:r>
        <w:rPr>
          <w:rFonts w:cs="Arial"/>
          <w:szCs w:val="24"/>
          <w:shd w:val="clear" w:color="auto" w:fill="FFFFFF"/>
        </w:rPr>
        <w:t xml:space="preserve"> a </w:t>
      </w:r>
      <w:r w:rsidRPr="00D842FF">
        <w:rPr>
          <w:rFonts w:cs="Arial"/>
          <w:szCs w:val="24"/>
          <w:shd w:val="clear" w:color="auto" w:fill="FFFFFF"/>
        </w:rPr>
        <w:t>sociálnom začlenení medzi imobilnými seniormi žijúcimi doma</w:t>
      </w:r>
      <w:r>
        <w:rPr>
          <w:rFonts w:cs="Arial"/>
          <w:szCs w:val="24"/>
          <w:shd w:val="clear" w:color="auto" w:fill="FFFFFF"/>
        </w:rPr>
        <w:t xml:space="preserve"> a </w:t>
      </w:r>
      <w:r w:rsidRPr="00D842FF">
        <w:rPr>
          <w:rFonts w:cs="Arial"/>
          <w:szCs w:val="24"/>
          <w:shd w:val="clear" w:color="auto" w:fill="FFFFFF"/>
        </w:rPr>
        <w:t>seniormi žijúcimi</w:t>
      </w:r>
      <w:r>
        <w:rPr>
          <w:rFonts w:cs="Arial"/>
          <w:szCs w:val="24"/>
          <w:shd w:val="clear" w:color="auto" w:fill="FFFFFF"/>
        </w:rPr>
        <w:t xml:space="preserve"> v </w:t>
      </w:r>
      <w:r w:rsidRPr="00D842FF">
        <w:rPr>
          <w:rFonts w:cs="Arial"/>
          <w:szCs w:val="24"/>
          <w:shd w:val="clear" w:color="auto" w:fill="FFFFFF"/>
        </w:rPr>
        <w:t>sociálnych zariadeniach. Z interpretácie výsledkov vyplýva,</w:t>
      </w:r>
      <w:r>
        <w:rPr>
          <w:rFonts w:cs="Arial"/>
          <w:szCs w:val="24"/>
          <w:shd w:val="clear" w:color="auto" w:fill="FFFFFF"/>
        </w:rPr>
        <w:t xml:space="preserve"> že </w:t>
      </w:r>
      <w:r w:rsidRPr="00D842FF">
        <w:rPr>
          <w:rFonts w:cs="Arial"/>
          <w:szCs w:val="24"/>
          <w:shd w:val="clear" w:color="auto" w:fill="FFFFFF"/>
        </w:rPr>
        <w:t>znížená pohyblivosť u seniorov</w:t>
      </w:r>
      <w:r>
        <w:rPr>
          <w:rFonts w:cs="Arial"/>
          <w:szCs w:val="24"/>
          <w:shd w:val="clear" w:color="auto" w:fill="FFFFFF"/>
        </w:rPr>
        <w:t xml:space="preserve"> je </w:t>
      </w:r>
      <w:r w:rsidRPr="00D842FF">
        <w:rPr>
          <w:rFonts w:cs="Arial"/>
          <w:szCs w:val="24"/>
          <w:shd w:val="clear" w:color="auto" w:fill="FFFFFF"/>
        </w:rPr>
        <w:t>významným atribútom, ktorý predstavuje významný vplyv</w:t>
      </w:r>
      <w:r>
        <w:rPr>
          <w:rFonts w:cs="Arial"/>
          <w:szCs w:val="24"/>
          <w:shd w:val="clear" w:color="auto" w:fill="FFFFFF"/>
        </w:rPr>
        <w:t xml:space="preserve"> na </w:t>
      </w:r>
      <w:r w:rsidRPr="00D842FF">
        <w:rPr>
          <w:rFonts w:cs="Arial"/>
          <w:szCs w:val="24"/>
          <w:shd w:val="clear" w:color="auto" w:fill="FFFFFF"/>
        </w:rPr>
        <w:t>kvalitu života seniorov</w:t>
      </w:r>
      <w:r>
        <w:rPr>
          <w:rFonts w:cs="Arial"/>
          <w:szCs w:val="24"/>
          <w:shd w:val="clear" w:color="auto" w:fill="FFFFFF"/>
        </w:rPr>
        <w:t xml:space="preserve"> v </w:t>
      </w:r>
      <w:r w:rsidRPr="00D842FF">
        <w:rPr>
          <w:rFonts w:cs="Arial"/>
          <w:szCs w:val="24"/>
          <w:shd w:val="clear" w:color="auto" w:fill="FFFFFF"/>
        </w:rPr>
        <w:t>sociálnom prostredí.</w:t>
      </w:r>
    </w:p>
    <w:p w14:paraId="1DCFEDA8" w14:textId="77777777" w:rsidR="00CB6576" w:rsidRPr="00D842FF" w:rsidRDefault="00CB6576" w:rsidP="00CB6576">
      <w:pPr>
        <w:spacing w:line="240" w:lineRule="auto"/>
        <w:rPr>
          <w:rFonts w:cs="Arial"/>
          <w:szCs w:val="24"/>
          <w:shd w:val="clear" w:color="auto" w:fill="FFFFFF"/>
        </w:rPr>
      </w:pPr>
    </w:p>
    <w:p w14:paraId="4CDCF529" w14:textId="77777777" w:rsidR="00CB6576" w:rsidRPr="00D842FF" w:rsidRDefault="00CB6576" w:rsidP="00CB6576">
      <w:pPr>
        <w:spacing w:line="240" w:lineRule="auto"/>
        <w:rPr>
          <w:rFonts w:cs="Arial"/>
        </w:rPr>
      </w:pPr>
      <w:r w:rsidRPr="00D842FF">
        <w:rPr>
          <w:rFonts w:cs="Arial"/>
          <w:szCs w:val="24"/>
          <w:shd w:val="clear" w:color="auto" w:fill="FFFFFF"/>
        </w:rPr>
        <w:t>Tokárová (2002) vymedzuje kvalitu života ako „komplexnú kategóriu“, ktorá</w:t>
      </w:r>
      <w:r>
        <w:rPr>
          <w:rFonts w:cs="Arial"/>
          <w:szCs w:val="24"/>
          <w:shd w:val="clear" w:color="auto" w:fill="FFFFFF"/>
        </w:rPr>
        <w:t xml:space="preserve"> v </w:t>
      </w:r>
      <w:r w:rsidRPr="00D842FF">
        <w:rPr>
          <w:rFonts w:cs="Arial"/>
          <w:szCs w:val="24"/>
          <w:shd w:val="clear" w:color="auto" w:fill="FFFFFF"/>
        </w:rPr>
        <w:t>sebe obsahuje sociálne, biologické, psychologické podmienky života</w:t>
      </w:r>
      <w:r>
        <w:rPr>
          <w:rFonts w:cs="Arial"/>
          <w:szCs w:val="24"/>
          <w:shd w:val="clear" w:color="auto" w:fill="FFFFFF"/>
        </w:rPr>
        <w:t xml:space="preserve"> a </w:t>
      </w:r>
      <w:r w:rsidRPr="00D842FF">
        <w:rPr>
          <w:rFonts w:cs="Arial"/>
          <w:szCs w:val="24"/>
          <w:shd w:val="clear" w:color="auto" w:fill="FFFFFF"/>
        </w:rPr>
        <w:t>jej ukazovateľmi sú</w:t>
      </w:r>
      <w:r>
        <w:rPr>
          <w:rFonts w:cs="Arial"/>
          <w:szCs w:val="24"/>
          <w:shd w:val="clear" w:color="auto" w:fill="FFFFFF"/>
        </w:rPr>
        <w:t> </w:t>
      </w:r>
      <w:r w:rsidRPr="00D842FF">
        <w:rPr>
          <w:rFonts w:cs="Arial"/>
          <w:szCs w:val="24"/>
          <w:shd w:val="clear" w:color="auto" w:fill="FFFFFF"/>
        </w:rPr>
        <w:t>fyzická pohoda, materiálna pohoda</w:t>
      </w:r>
      <w:r>
        <w:rPr>
          <w:rFonts w:cs="Arial"/>
          <w:szCs w:val="24"/>
          <w:shd w:val="clear" w:color="auto" w:fill="FFFFFF"/>
        </w:rPr>
        <w:t xml:space="preserve"> a </w:t>
      </w:r>
      <w:r w:rsidRPr="00D842FF">
        <w:rPr>
          <w:rFonts w:cs="Arial"/>
          <w:szCs w:val="24"/>
          <w:shd w:val="clear" w:color="auto" w:fill="FFFFFF"/>
        </w:rPr>
        <w:t>kvalita medziľudských vzťahov, sociálne</w:t>
      </w:r>
      <w:r>
        <w:rPr>
          <w:rFonts w:cs="Arial"/>
          <w:szCs w:val="24"/>
          <w:shd w:val="clear" w:color="auto" w:fill="FFFFFF"/>
        </w:rPr>
        <w:t xml:space="preserve"> a </w:t>
      </w:r>
      <w:r w:rsidRPr="00D842FF">
        <w:rPr>
          <w:rFonts w:cs="Arial"/>
          <w:szCs w:val="24"/>
          <w:shd w:val="clear" w:color="auto" w:fill="FFFFFF"/>
        </w:rPr>
        <w:t>občianske aktivity, osobnostný rozvoj, sebarealizácia, rekreácia“. „Odrazom kvality života</w:t>
      </w:r>
      <w:r>
        <w:rPr>
          <w:rFonts w:cs="Arial"/>
          <w:szCs w:val="24"/>
          <w:shd w:val="clear" w:color="auto" w:fill="FFFFFF"/>
        </w:rPr>
        <w:t xml:space="preserve"> je </w:t>
      </w:r>
      <w:r w:rsidRPr="00D842FF">
        <w:rPr>
          <w:rFonts w:cs="Arial"/>
          <w:szCs w:val="24"/>
          <w:shd w:val="clear" w:color="auto" w:fill="FFFFFF"/>
        </w:rPr>
        <w:t>celková životná spokojnosť, ktorá</w:t>
      </w:r>
      <w:r>
        <w:rPr>
          <w:rFonts w:cs="Arial"/>
          <w:szCs w:val="24"/>
          <w:shd w:val="clear" w:color="auto" w:fill="FFFFFF"/>
        </w:rPr>
        <w:t xml:space="preserve"> je </w:t>
      </w:r>
      <w:r w:rsidRPr="00D842FF">
        <w:rPr>
          <w:rFonts w:cs="Arial"/>
          <w:szCs w:val="24"/>
          <w:shd w:val="clear" w:color="auto" w:fill="FFFFFF"/>
        </w:rPr>
        <w:t>výsledkom vzťahov človeka</w:t>
      </w:r>
      <w:r>
        <w:rPr>
          <w:rFonts w:cs="Arial"/>
          <w:szCs w:val="24"/>
          <w:shd w:val="clear" w:color="auto" w:fill="FFFFFF"/>
        </w:rPr>
        <w:t xml:space="preserve"> k </w:t>
      </w:r>
      <w:r w:rsidRPr="00D842FF">
        <w:rPr>
          <w:rFonts w:cs="Arial"/>
          <w:szCs w:val="24"/>
          <w:shd w:val="clear" w:color="auto" w:fill="FFFFFF"/>
        </w:rPr>
        <w:t>svojmu prostrediu“ (Frk,</w:t>
      </w:r>
      <w:r>
        <w:rPr>
          <w:rFonts w:cs="Arial"/>
          <w:szCs w:val="24"/>
          <w:shd w:val="clear" w:color="auto" w:fill="FFFFFF"/>
        </w:rPr>
        <w:t> </w:t>
      </w:r>
      <w:r w:rsidRPr="00D842FF">
        <w:rPr>
          <w:rFonts w:cs="Arial"/>
          <w:szCs w:val="24"/>
          <w:shd w:val="clear" w:color="auto" w:fill="FFFFFF"/>
        </w:rPr>
        <w:t>2002 s.</w:t>
      </w:r>
      <w:r>
        <w:rPr>
          <w:rFonts w:cs="Arial"/>
          <w:szCs w:val="24"/>
          <w:shd w:val="clear" w:color="auto" w:fill="FFFFFF"/>
        </w:rPr>
        <w:t> </w:t>
      </w:r>
      <w:r w:rsidRPr="00D842FF">
        <w:rPr>
          <w:rFonts w:cs="Arial"/>
          <w:szCs w:val="24"/>
          <w:shd w:val="clear" w:color="auto" w:fill="FFFFFF"/>
        </w:rPr>
        <w:t>436). (Viac informácií</w:t>
      </w:r>
      <w:r>
        <w:rPr>
          <w:rFonts w:cs="Arial"/>
          <w:szCs w:val="24"/>
          <w:shd w:val="clear" w:color="auto" w:fill="FFFFFF"/>
        </w:rPr>
        <w:t xml:space="preserve"> je </w:t>
      </w:r>
      <w:r w:rsidRPr="00D842FF">
        <w:rPr>
          <w:rFonts w:cs="Arial"/>
          <w:szCs w:val="24"/>
          <w:shd w:val="clear" w:color="auto" w:fill="FFFFFF"/>
        </w:rPr>
        <w:t>dostupných na:</w:t>
      </w:r>
      <w:r w:rsidRPr="00D842FF">
        <w:rPr>
          <w:rFonts w:cs="Arial"/>
          <w:szCs w:val="24"/>
        </w:rPr>
        <w:t xml:space="preserve"> </w:t>
      </w:r>
      <w:hyperlink r:id="rId182" w:history="1">
        <w:r w:rsidRPr="00D842FF">
          <w:rPr>
            <w:rStyle w:val="Hypertextovprepojenie"/>
            <w:rFonts w:cs="Arial"/>
          </w:rPr>
          <w:t>www.prohuman.sk/socialne-sluzby/socialne-aspekty-kvality-zivota-imobilnych-seniorov-v-zariadeni-socialnych-sluzieb</w:t>
        </w:r>
      </w:hyperlink>
      <w:r w:rsidRPr="00D842FF">
        <w:rPr>
          <w:rFonts w:cs="Arial"/>
        </w:rPr>
        <w:t>.)</w:t>
      </w:r>
    </w:p>
    <w:p w14:paraId="53B60966" w14:textId="77777777" w:rsidR="00CB6576" w:rsidRPr="00D842FF" w:rsidRDefault="00CB6576" w:rsidP="00CB6576">
      <w:pPr>
        <w:spacing w:line="240" w:lineRule="auto"/>
        <w:rPr>
          <w:rFonts w:cs="Arial"/>
          <w:szCs w:val="24"/>
        </w:rPr>
      </w:pPr>
    </w:p>
    <w:p w14:paraId="0993704A" w14:textId="77777777" w:rsidR="00CB6576" w:rsidRPr="00D842FF" w:rsidRDefault="00CB6576" w:rsidP="00CB6576">
      <w:pPr>
        <w:spacing w:line="240" w:lineRule="auto"/>
        <w:rPr>
          <w:rFonts w:cs="Arial"/>
          <w:szCs w:val="24"/>
        </w:rPr>
      </w:pPr>
      <w:r w:rsidRPr="00D842FF">
        <w:rPr>
          <w:rFonts w:cs="Arial"/>
          <w:szCs w:val="24"/>
        </w:rPr>
        <w:t>Uviedla som tento krátky výňatok pre zvýraznenie nielen pojmu kvalita života, ale predovšetkým jeho obsahu</w:t>
      </w:r>
      <w:r>
        <w:rPr>
          <w:rFonts w:cs="Arial"/>
          <w:szCs w:val="24"/>
        </w:rPr>
        <w:t xml:space="preserve"> a </w:t>
      </w:r>
      <w:r w:rsidRPr="00D842FF">
        <w:rPr>
          <w:rFonts w:cs="Arial"/>
          <w:szCs w:val="24"/>
        </w:rPr>
        <w:t>odkazu pre všetkých, ktorí pracujú</w:t>
      </w:r>
      <w:r>
        <w:rPr>
          <w:rFonts w:cs="Arial"/>
          <w:szCs w:val="24"/>
        </w:rPr>
        <w:t xml:space="preserve"> s </w:t>
      </w:r>
      <w:r w:rsidRPr="00D842FF">
        <w:rPr>
          <w:rFonts w:cs="Arial"/>
          <w:szCs w:val="24"/>
        </w:rPr>
        <w:t>ľuďmi</w:t>
      </w:r>
      <w:r>
        <w:rPr>
          <w:rFonts w:cs="Arial"/>
          <w:szCs w:val="24"/>
        </w:rPr>
        <w:t xml:space="preserve"> a </w:t>
      </w:r>
      <w:r w:rsidRPr="00D842FF">
        <w:rPr>
          <w:rFonts w:cs="Arial"/>
          <w:szCs w:val="24"/>
        </w:rPr>
        <w:t>pre ľudí</w:t>
      </w:r>
      <w:r>
        <w:rPr>
          <w:rFonts w:cs="Arial"/>
          <w:szCs w:val="24"/>
        </w:rPr>
        <w:t xml:space="preserve"> v </w:t>
      </w:r>
      <w:r w:rsidRPr="00D842FF">
        <w:rPr>
          <w:rFonts w:cs="Arial"/>
          <w:szCs w:val="24"/>
        </w:rPr>
        <w:t>oblasti sociálnych služieb. Považujem</w:t>
      </w:r>
      <w:r>
        <w:rPr>
          <w:rFonts w:cs="Arial"/>
          <w:szCs w:val="24"/>
        </w:rPr>
        <w:t xml:space="preserve"> za </w:t>
      </w:r>
      <w:r w:rsidRPr="00D842FF">
        <w:rPr>
          <w:rFonts w:cs="Arial"/>
          <w:szCs w:val="24"/>
        </w:rPr>
        <w:t>nevyhnutné mať kvalitu života klienta sociálnych služieb ako základné interpretačné pravidlo pre akúkoľvek činnosť týkajúcu sa sociálnych služieb.</w:t>
      </w:r>
    </w:p>
    <w:p w14:paraId="78477F60" w14:textId="77777777" w:rsidR="00CB6576" w:rsidRPr="00D842FF" w:rsidRDefault="00CB6576" w:rsidP="00CB6576">
      <w:pPr>
        <w:spacing w:line="240" w:lineRule="auto"/>
        <w:rPr>
          <w:rFonts w:cs="Arial"/>
          <w:szCs w:val="24"/>
        </w:rPr>
      </w:pPr>
    </w:p>
    <w:p w14:paraId="69EE846D" w14:textId="77777777" w:rsidR="00CB6576" w:rsidRPr="00D842FF" w:rsidRDefault="00CB6576" w:rsidP="00CB6576">
      <w:pPr>
        <w:spacing w:line="240" w:lineRule="auto"/>
        <w:rPr>
          <w:rFonts w:cs="Arial"/>
          <w:szCs w:val="24"/>
          <w:shd w:val="clear" w:color="auto" w:fill="FFFFFF"/>
        </w:rPr>
      </w:pPr>
      <w:r w:rsidRPr="00D842FF">
        <w:rPr>
          <w:rFonts w:cs="Arial"/>
          <w:szCs w:val="24"/>
        </w:rPr>
        <w:t>Tak ako každý rok, aj</w:t>
      </w:r>
      <w:r>
        <w:rPr>
          <w:rFonts w:cs="Arial"/>
          <w:szCs w:val="24"/>
        </w:rPr>
        <w:t xml:space="preserve"> v </w:t>
      </w:r>
      <w:r w:rsidRPr="00D842FF">
        <w:rPr>
          <w:rFonts w:cs="Arial"/>
          <w:szCs w:val="24"/>
        </w:rPr>
        <w:t>tejto správe uvádzam pre porovnanie</w:t>
      </w:r>
      <w:r>
        <w:rPr>
          <w:rFonts w:cs="Arial"/>
          <w:szCs w:val="24"/>
        </w:rPr>
        <w:t xml:space="preserve"> v </w:t>
      </w:r>
      <w:r w:rsidRPr="00D842FF">
        <w:rPr>
          <w:rFonts w:cs="Arial"/>
          <w:szCs w:val="24"/>
        </w:rPr>
        <w:t>Tabuľke</w:t>
      </w:r>
      <w:r>
        <w:rPr>
          <w:rFonts w:cs="Arial"/>
          <w:szCs w:val="24"/>
        </w:rPr>
        <w:t> </w:t>
      </w:r>
      <w:r w:rsidRPr="00D842FF">
        <w:rPr>
          <w:rFonts w:cs="Arial"/>
          <w:szCs w:val="24"/>
        </w:rPr>
        <w:t>2</w:t>
      </w:r>
      <w:r>
        <w:rPr>
          <w:rFonts w:cs="Arial"/>
          <w:szCs w:val="24"/>
        </w:rPr>
        <w:t>3</w:t>
      </w:r>
      <w:r w:rsidRPr="00D842FF">
        <w:rPr>
          <w:rFonts w:cs="Arial"/>
          <w:szCs w:val="24"/>
        </w:rPr>
        <w:t xml:space="preserve"> informácie</w:t>
      </w:r>
      <w:r>
        <w:rPr>
          <w:rFonts w:cs="Arial"/>
          <w:szCs w:val="24"/>
        </w:rPr>
        <w:t xml:space="preserve"> o </w:t>
      </w:r>
      <w:r w:rsidRPr="00D842FF">
        <w:rPr>
          <w:rFonts w:cs="Arial"/>
          <w:szCs w:val="24"/>
        </w:rPr>
        <w:t>počte vykonaných monitoringov</w:t>
      </w:r>
      <w:r>
        <w:rPr>
          <w:rFonts w:cs="Arial"/>
          <w:szCs w:val="24"/>
        </w:rPr>
        <w:t xml:space="preserve"> a o </w:t>
      </w:r>
      <w:r w:rsidRPr="00D842FF">
        <w:rPr>
          <w:rFonts w:cs="Arial"/>
          <w:szCs w:val="24"/>
        </w:rPr>
        <w:t>počte navrhnutých opatrení</w:t>
      </w:r>
      <w:r>
        <w:rPr>
          <w:rFonts w:cs="Arial"/>
          <w:szCs w:val="24"/>
        </w:rPr>
        <w:t xml:space="preserve"> za </w:t>
      </w:r>
      <w:r w:rsidRPr="00D842FF">
        <w:rPr>
          <w:rFonts w:cs="Arial"/>
          <w:szCs w:val="24"/>
        </w:rPr>
        <w:t>roky 2017</w:t>
      </w:r>
      <w:r>
        <w:rPr>
          <w:rFonts w:cs="Arial"/>
          <w:szCs w:val="24"/>
        </w:rPr>
        <w:t xml:space="preserve"> – </w:t>
      </w:r>
      <w:r w:rsidRPr="00D842FF">
        <w:rPr>
          <w:rFonts w:cs="Arial"/>
          <w:szCs w:val="24"/>
        </w:rPr>
        <w:t>2024.</w:t>
      </w:r>
    </w:p>
    <w:p w14:paraId="7E5B41DB" w14:textId="77777777" w:rsidR="00CB6576" w:rsidRPr="00D842FF" w:rsidRDefault="00CB6576" w:rsidP="00CB6576">
      <w:pPr>
        <w:rPr>
          <w:color w:val="232323"/>
          <w:shd w:val="clear" w:color="auto" w:fill="FFFFFF"/>
        </w:rPr>
      </w:pPr>
    </w:p>
    <w:p w14:paraId="0DFA5CDB" w14:textId="77777777" w:rsidR="00CB6576" w:rsidRPr="00D842FF" w:rsidRDefault="00CB6576" w:rsidP="00CB6576">
      <w:pPr>
        <w:pStyle w:val="Table"/>
        <w:rPr>
          <w:rFonts w:cs="Arial"/>
          <w:i/>
        </w:rPr>
      </w:pPr>
      <w:bookmarkStart w:id="369" w:name="_Toc193813957"/>
      <w:r w:rsidRPr="00D842FF">
        <w:t>Počet navrhnutých opatrení od júna 2017</w:t>
      </w:r>
      <w:r>
        <w:t xml:space="preserve"> – </w:t>
      </w:r>
      <w:r w:rsidRPr="00D842FF">
        <w:t>do 31. decembra 2024</w:t>
      </w:r>
      <w:bookmarkEnd w:id="369"/>
    </w:p>
    <w:tbl>
      <w:tblPr>
        <w:tblStyle w:val="Tabukakomisarsk"/>
        <w:tblW w:w="5000" w:type="pct"/>
        <w:tblLook w:val="04A0" w:firstRow="1" w:lastRow="0" w:firstColumn="1" w:lastColumn="0" w:noHBand="0" w:noVBand="1"/>
      </w:tblPr>
      <w:tblGrid>
        <w:gridCol w:w="1092"/>
        <w:gridCol w:w="6545"/>
        <w:gridCol w:w="1589"/>
      </w:tblGrid>
      <w:tr w:rsidR="00CB6576" w:rsidRPr="00D842FF" w14:paraId="1E101FB6"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noWrap/>
            <w:hideMark/>
          </w:tcPr>
          <w:p w14:paraId="58C8FF6B" w14:textId="77777777" w:rsidR="00CB6576" w:rsidRPr="00D842FF" w:rsidRDefault="00CB6576" w:rsidP="00637EA7">
            <w:pPr>
              <w:rPr>
                <w:rFonts w:cs="Arial"/>
                <w:sz w:val="20"/>
                <w:szCs w:val="20"/>
                <w:lang w:eastAsia="sk-SK"/>
              </w:rPr>
            </w:pPr>
            <w:r w:rsidRPr="00D842FF">
              <w:rPr>
                <w:rFonts w:cs="Arial"/>
                <w:sz w:val="20"/>
                <w:szCs w:val="20"/>
                <w:lang w:eastAsia="sk-SK"/>
              </w:rPr>
              <w:t>Rok</w:t>
            </w:r>
          </w:p>
        </w:tc>
        <w:tc>
          <w:tcPr>
            <w:tcW w:w="3547" w:type="pct"/>
            <w:noWrap/>
            <w:hideMark/>
          </w:tcPr>
          <w:p w14:paraId="31FB9F1D"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Počet monitoringov</w:t>
            </w:r>
          </w:p>
        </w:tc>
        <w:tc>
          <w:tcPr>
            <w:tcW w:w="861" w:type="pct"/>
            <w:noWrap/>
            <w:hideMark/>
          </w:tcPr>
          <w:p w14:paraId="1D13DCF3"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Počet opatrení</w:t>
            </w:r>
          </w:p>
        </w:tc>
      </w:tr>
      <w:tr w:rsidR="00CB6576" w:rsidRPr="00D842FF" w14:paraId="66152B1F"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B9D3CE4" w14:textId="77777777" w:rsidR="00CB6576" w:rsidRPr="00D842FF" w:rsidRDefault="00CB6576" w:rsidP="00637EA7">
            <w:pPr>
              <w:rPr>
                <w:rFonts w:cs="Arial"/>
                <w:sz w:val="20"/>
                <w:szCs w:val="20"/>
                <w:lang w:eastAsia="sk-SK"/>
              </w:rPr>
            </w:pPr>
            <w:r w:rsidRPr="00D842FF">
              <w:rPr>
                <w:rFonts w:cs="Arial"/>
                <w:sz w:val="20"/>
                <w:szCs w:val="20"/>
                <w:lang w:eastAsia="sk-SK"/>
              </w:rPr>
              <w:t>2017</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A35E46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20</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086FFE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133</w:t>
            </w:r>
          </w:p>
        </w:tc>
      </w:tr>
      <w:tr w:rsidR="00CB6576" w:rsidRPr="00D842FF" w14:paraId="14944762"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524200C" w14:textId="77777777" w:rsidR="00CB6576" w:rsidRPr="00D842FF" w:rsidRDefault="00CB6576" w:rsidP="00637EA7">
            <w:pPr>
              <w:rPr>
                <w:rFonts w:cs="Arial"/>
                <w:sz w:val="20"/>
                <w:szCs w:val="20"/>
                <w:lang w:eastAsia="sk-SK"/>
              </w:rPr>
            </w:pPr>
            <w:r w:rsidRPr="00D842FF">
              <w:rPr>
                <w:rFonts w:cs="Arial"/>
                <w:sz w:val="20"/>
                <w:szCs w:val="20"/>
                <w:lang w:eastAsia="sk-SK"/>
              </w:rPr>
              <w:t>2018</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5EE59C1"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34</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3F6227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256</w:t>
            </w:r>
          </w:p>
        </w:tc>
      </w:tr>
      <w:tr w:rsidR="00CB6576" w:rsidRPr="00D842FF" w14:paraId="51C83B8A"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7833785" w14:textId="77777777" w:rsidR="00CB6576" w:rsidRPr="00D842FF" w:rsidRDefault="00CB6576" w:rsidP="00637EA7">
            <w:pPr>
              <w:rPr>
                <w:rFonts w:cs="Arial"/>
                <w:sz w:val="20"/>
                <w:szCs w:val="20"/>
                <w:lang w:eastAsia="sk-SK"/>
              </w:rPr>
            </w:pPr>
            <w:r w:rsidRPr="00D842FF">
              <w:rPr>
                <w:rFonts w:cs="Arial"/>
                <w:sz w:val="20"/>
                <w:szCs w:val="20"/>
                <w:lang w:eastAsia="sk-SK"/>
              </w:rPr>
              <w:t>2019</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FF5B6A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39</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06C9CCD"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524</w:t>
            </w:r>
          </w:p>
        </w:tc>
      </w:tr>
      <w:tr w:rsidR="00CB6576" w:rsidRPr="00D842FF" w14:paraId="72A23D6E"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9A0F986" w14:textId="77777777" w:rsidR="00CB6576" w:rsidRPr="00D842FF" w:rsidRDefault="00CB6576" w:rsidP="00637EA7">
            <w:pPr>
              <w:rPr>
                <w:rFonts w:cs="Arial"/>
                <w:sz w:val="20"/>
                <w:szCs w:val="20"/>
                <w:lang w:eastAsia="sk-SK"/>
              </w:rPr>
            </w:pPr>
            <w:r w:rsidRPr="00D842FF">
              <w:rPr>
                <w:rFonts w:cs="Arial"/>
                <w:sz w:val="20"/>
                <w:szCs w:val="20"/>
                <w:lang w:eastAsia="sk-SK"/>
              </w:rPr>
              <w:t>2020</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913BBA"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9</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1AD5BAA"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183</w:t>
            </w:r>
          </w:p>
        </w:tc>
      </w:tr>
      <w:tr w:rsidR="00CB6576" w:rsidRPr="00D842FF" w14:paraId="59487BE9"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51B9967" w14:textId="77777777" w:rsidR="00CB6576" w:rsidRPr="00D842FF" w:rsidRDefault="00CB6576" w:rsidP="00637EA7">
            <w:pPr>
              <w:rPr>
                <w:rFonts w:cs="Arial"/>
                <w:sz w:val="20"/>
                <w:szCs w:val="20"/>
                <w:lang w:eastAsia="sk-SK"/>
              </w:rPr>
            </w:pPr>
            <w:r w:rsidRPr="00D842FF">
              <w:rPr>
                <w:rFonts w:cs="Arial"/>
                <w:sz w:val="20"/>
                <w:szCs w:val="20"/>
                <w:lang w:eastAsia="sk-SK"/>
              </w:rPr>
              <w:t>2021</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ED8D95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9</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015A43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183</w:t>
            </w:r>
          </w:p>
        </w:tc>
      </w:tr>
      <w:tr w:rsidR="00CB6576" w:rsidRPr="00D842FF" w14:paraId="1E961AC0"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CC67582" w14:textId="77777777" w:rsidR="00CB6576" w:rsidRPr="00D842FF" w:rsidRDefault="00CB6576" w:rsidP="00637EA7">
            <w:pPr>
              <w:rPr>
                <w:rFonts w:cs="Arial"/>
                <w:sz w:val="20"/>
                <w:szCs w:val="20"/>
                <w:lang w:eastAsia="sk-SK"/>
              </w:rPr>
            </w:pPr>
            <w:r w:rsidRPr="00D842FF">
              <w:rPr>
                <w:rFonts w:cs="Arial"/>
                <w:sz w:val="20"/>
                <w:szCs w:val="20"/>
                <w:lang w:eastAsia="sk-SK"/>
              </w:rPr>
              <w:t>2022</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496D7DC"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6</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9E418BE"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60</w:t>
            </w:r>
          </w:p>
        </w:tc>
      </w:tr>
      <w:tr w:rsidR="00CB6576" w:rsidRPr="00D842FF" w14:paraId="76875238"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8CF689" w14:textId="77777777" w:rsidR="00CB6576" w:rsidRPr="00D842FF" w:rsidRDefault="00CB6576" w:rsidP="00637EA7">
            <w:pPr>
              <w:rPr>
                <w:rFonts w:cs="Arial"/>
                <w:sz w:val="20"/>
                <w:szCs w:val="20"/>
                <w:lang w:eastAsia="sk-SK"/>
              </w:rPr>
            </w:pPr>
            <w:r w:rsidRPr="00D842FF">
              <w:rPr>
                <w:rFonts w:cs="Arial"/>
                <w:sz w:val="20"/>
                <w:szCs w:val="20"/>
                <w:lang w:eastAsia="sk-SK"/>
              </w:rPr>
              <w:t>2023</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DDAEE36"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6</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2F184F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68</w:t>
            </w:r>
          </w:p>
        </w:tc>
      </w:tr>
      <w:tr w:rsidR="00CB6576" w:rsidRPr="00D842FF" w14:paraId="31020B5A"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06A21A9" w14:textId="77777777" w:rsidR="00CB6576" w:rsidRPr="00D842FF" w:rsidRDefault="00CB6576" w:rsidP="00637EA7">
            <w:pPr>
              <w:rPr>
                <w:rFonts w:cs="Arial"/>
                <w:sz w:val="20"/>
                <w:szCs w:val="20"/>
                <w:lang w:eastAsia="sk-SK"/>
              </w:rPr>
            </w:pPr>
            <w:r w:rsidRPr="00D842FF">
              <w:rPr>
                <w:rFonts w:cs="Arial"/>
                <w:sz w:val="20"/>
                <w:szCs w:val="20"/>
                <w:lang w:eastAsia="sk-SK"/>
              </w:rPr>
              <w:t>2024</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29A18DA"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11 (3- monitoring + 6 -plnenie opatrení + 2 -projekt DIS-CONNECTED)</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CB82F79"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30</w:t>
            </w:r>
          </w:p>
        </w:tc>
      </w:tr>
      <w:tr w:rsidR="00CB6576" w:rsidRPr="00D842FF" w14:paraId="258FC446"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67A3FBB" w14:textId="77777777" w:rsidR="00CB6576" w:rsidRPr="00D842FF" w:rsidRDefault="00CB6576" w:rsidP="00637EA7">
            <w:pPr>
              <w:rPr>
                <w:rFonts w:cs="Arial"/>
                <w:sz w:val="20"/>
                <w:szCs w:val="20"/>
                <w:lang w:eastAsia="sk-SK"/>
              </w:rPr>
            </w:pPr>
            <w:r w:rsidRPr="00D842FF">
              <w:rPr>
                <w:rFonts w:cs="Arial"/>
                <w:sz w:val="20"/>
                <w:szCs w:val="20"/>
                <w:lang w:eastAsia="sk-SK"/>
              </w:rPr>
              <w:t>SPOLU</w:t>
            </w:r>
          </w:p>
        </w:tc>
        <w:tc>
          <w:tcPr>
            <w:tcW w:w="354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AEBC014"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134</w:t>
            </w:r>
          </w:p>
        </w:tc>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1347C43"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1437</w:t>
            </w:r>
          </w:p>
        </w:tc>
      </w:tr>
    </w:tbl>
    <w:p w14:paraId="1769722C" w14:textId="77777777" w:rsidR="00CB6576" w:rsidRPr="00D842FF" w:rsidRDefault="00CB6576" w:rsidP="00CB6576">
      <w:pPr>
        <w:spacing w:line="240" w:lineRule="auto"/>
        <w:rPr>
          <w:rFonts w:cs="Arial"/>
          <w:szCs w:val="24"/>
          <w:shd w:val="clear" w:color="auto" w:fill="FFFFFF"/>
        </w:rPr>
      </w:pPr>
    </w:p>
    <w:p w14:paraId="434DB310" w14:textId="77777777" w:rsidR="00CB6576" w:rsidRPr="00D842FF" w:rsidRDefault="00CB6576" w:rsidP="00CB6576">
      <w:pPr>
        <w:rPr>
          <w:shd w:val="clear" w:color="auto" w:fill="FFFFFF"/>
        </w:rPr>
      </w:pPr>
      <w:r w:rsidRPr="00D842FF">
        <w:rPr>
          <w:shd w:val="clear" w:color="auto" w:fill="FFFFFF"/>
        </w:rPr>
        <w:br w:type="page"/>
      </w:r>
    </w:p>
    <w:p w14:paraId="16DB45AE" w14:textId="77777777" w:rsidR="00CB6576" w:rsidRPr="00D842FF" w:rsidRDefault="00CB6576" w:rsidP="00CB6576">
      <w:pPr>
        <w:pStyle w:val="Nadpis3"/>
      </w:pPr>
      <w:bookmarkStart w:id="370" w:name="_Toc193813751"/>
      <w:r w:rsidRPr="00D842FF">
        <w:lastRenderedPageBreak/>
        <w:t>Sumárne vyhodnotenie monitorovaných zariadení sociálnych služieb</w:t>
      </w:r>
      <w:bookmarkEnd w:id="370"/>
    </w:p>
    <w:p w14:paraId="750CE805" w14:textId="77777777" w:rsidR="00CB6576" w:rsidRDefault="00CB6576" w:rsidP="00CB6576">
      <w:pPr>
        <w:spacing w:line="240" w:lineRule="auto"/>
        <w:rPr>
          <w:rFonts w:cs="Arial"/>
          <w:szCs w:val="24"/>
        </w:rPr>
      </w:pPr>
      <w:r>
        <w:rPr>
          <w:rFonts w:cs="Arial"/>
          <w:szCs w:val="24"/>
        </w:rPr>
        <w:t>V </w:t>
      </w:r>
      <w:r w:rsidRPr="00D842FF">
        <w:rPr>
          <w:rFonts w:cs="Arial"/>
          <w:szCs w:val="24"/>
        </w:rPr>
        <w:t>sumárnom vyhodnotení monitorovaných zariadení sociálnych služieb som sa zamerala</w:t>
      </w:r>
      <w:r>
        <w:rPr>
          <w:rFonts w:cs="Arial"/>
          <w:szCs w:val="24"/>
        </w:rPr>
        <w:t xml:space="preserve"> na </w:t>
      </w:r>
      <w:r w:rsidRPr="00D842FF">
        <w:rPr>
          <w:rFonts w:cs="Arial"/>
          <w:szCs w:val="24"/>
        </w:rPr>
        <w:t>pozitívne zistenia</w:t>
      </w:r>
      <w:r>
        <w:rPr>
          <w:rFonts w:cs="Arial"/>
          <w:szCs w:val="24"/>
        </w:rPr>
        <w:t xml:space="preserve"> z </w:t>
      </w:r>
      <w:r w:rsidRPr="00D842FF">
        <w:rPr>
          <w:rFonts w:cs="Arial"/>
          <w:szCs w:val="24"/>
        </w:rPr>
        <w:t>monitorovacej činnosti ÚKOZP. Zaznamenala som výrazný pokrok u niektorých zariadení, ktoré možno považovať</w:t>
      </w:r>
      <w:r>
        <w:rPr>
          <w:rFonts w:cs="Arial"/>
          <w:szCs w:val="24"/>
        </w:rPr>
        <w:t xml:space="preserve"> za </w:t>
      </w:r>
      <w:r w:rsidRPr="00D842FF">
        <w:rPr>
          <w:rFonts w:cs="Arial"/>
          <w:szCs w:val="24"/>
        </w:rPr>
        <w:t>doslova „skokanov“</w:t>
      </w:r>
      <w:r>
        <w:rPr>
          <w:rFonts w:cs="Arial"/>
          <w:szCs w:val="24"/>
        </w:rPr>
        <w:t xml:space="preserve"> v </w:t>
      </w:r>
      <w:r w:rsidRPr="00D842FF">
        <w:rPr>
          <w:rFonts w:cs="Arial"/>
          <w:szCs w:val="24"/>
        </w:rPr>
        <w:t>dosiahnutom pokroku</w:t>
      </w:r>
      <w:r>
        <w:rPr>
          <w:rFonts w:cs="Arial"/>
          <w:szCs w:val="24"/>
        </w:rPr>
        <w:t xml:space="preserve"> v </w:t>
      </w:r>
      <w:r w:rsidRPr="00D842FF">
        <w:rPr>
          <w:rFonts w:cs="Arial"/>
          <w:szCs w:val="24"/>
        </w:rPr>
        <w:t>zlepšení kvality poskytovaných sociálnych služieb.</w:t>
      </w:r>
    </w:p>
    <w:p w14:paraId="0B2DF06B" w14:textId="77777777" w:rsidR="00CB6576" w:rsidRDefault="00CB6576" w:rsidP="00CB6576">
      <w:pPr>
        <w:spacing w:line="240" w:lineRule="auto"/>
        <w:rPr>
          <w:rFonts w:cs="Arial"/>
          <w:szCs w:val="24"/>
        </w:rPr>
      </w:pPr>
    </w:p>
    <w:p w14:paraId="7C6D0239" w14:textId="77777777" w:rsidR="00CB6576" w:rsidRPr="00D842FF" w:rsidRDefault="00CB6576" w:rsidP="00CB6576">
      <w:pPr>
        <w:spacing w:line="240" w:lineRule="auto"/>
        <w:rPr>
          <w:rFonts w:cs="Arial"/>
          <w:szCs w:val="24"/>
        </w:rPr>
      </w:pPr>
      <w:r w:rsidRPr="00D842FF">
        <w:rPr>
          <w:rFonts w:cs="Arial"/>
          <w:szCs w:val="24"/>
        </w:rPr>
        <w:t>Na druhej strane formulujem aj oblasti</w:t>
      </w:r>
      <w:r>
        <w:rPr>
          <w:rFonts w:cs="Arial"/>
          <w:szCs w:val="24"/>
        </w:rPr>
        <w:t xml:space="preserve"> na </w:t>
      </w:r>
      <w:r w:rsidRPr="00D842FF">
        <w:rPr>
          <w:rFonts w:cs="Arial"/>
          <w:szCs w:val="24"/>
        </w:rPr>
        <w:t>zlepšenie, ktoré nestrácajú</w:t>
      </w:r>
      <w:r>
        <w:rPr>
          <w:rFonts w:cs="Arial"/>
          <w:szCs w:val="24"/>
        </w:rPr>
        <w:t xml:space="preserve"> na </w:t>
      </w:r>
      <w:r w:rsidRPr="00D842FF">
        <w:rPr>
          <w:rFonts w:cs="Arial"/>
          <w:szCs w:val="24"/>
        </w:rPr>
        <w:t>aktuálnosti ani po viacerých rokoch. Vnímam ich ako „beh</w:t>
      </w:r>
      <w:r>
        <w:rPr>
          <w:rFonts w:cs="Arial"/>
          <w:szCs w:val="24"/>
        </w:rPr>
        <w:t xml:space="preserve"> na </w:t>
      </w:r>
      <w:r w:rsidRPr="00D842FF">
        <w:rPr>
          <w:rFonts w:cs="Arial"/>
          <w:szCs w:val="24"/>
        </w:rPr>
        <w:t>dlhú trať“, pretože pretrvávajú roky</w:t>
      </w:r>
      <w:r>
        <w:rPr>
          <w:rFonts w:cs="Arial"/>
          <w:szCs w:val="24"/>
        </w:rPr>
        <w:t xml:space="preserve"> a k </w:t>
      </w:r>
      <w:r w:rsidRPr="00D842FF">
        <w:rPr>
          <w:rFonts w:cs="Arial"/>
          <w:szCs w:val="24"/>
        </w:rPr>
        <w:t xml:space="preserve">ich zlepšeniu dochádza len pomaly. </w:t>
      </w:r>
    </w:p>
    <w:p w14:paraId="7CFB3E3D" w14:textId="77777777" w:rsidR="00CB6576" w:rsidRPr="00D842FF" w:rsidRDefault="00CB6576" w:rsidP="00CB6576">
      <w:pPr>
        <w:spacing w:line="240" w:lineRule="auto"/>
        <w:rPr>
          <w:rFonts w:cs="Arial"/>
          <w:szCs w:val="24"/>
        </w:rPr>
      </w:pPr>
    </w:p>
    <w:p w14:paraId="4D8F9BFA" w14:textId="77777777" w:rsidR="00CB6576" w:rsidRPr="00D842FF" w:rsidRDefault="00CB6576" w:rsidP="00CB6576">
      <w:pPr>
        <w:pStyle w:val="Nadpis4"/>
      </w:pPr>
      <w:r w:rsidRPr="00D842FF">
        <w:t>Pozitívne zistenia</w:t>
      </w:r>
    </w:p>
    <w:p w14:paraId="195F9C5D"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rámci sumárneho vyhodnotenia monitorovaných zariadení sociálnych služieb považujem</w:t>
      </w:r>
      <w:r>
        <w:rPr>
          <w:rFonts w:cs="Arial"/>
          <w:szCs w:val="24"/>
        </w:rPr>
        <w:t xml:space="preserve"> za </w:t>
      </w:r>
      <w:r w:rsidRPr="00D842FF">
        <w:rPr>
          <w:rFonts w:cs="Arial"/>
          <w:szCs w:val="24"/>
        </w:rPr>
        <w:t xml:space="preserve">potrebné zdôrazniť pozitívne zistenia, ktoré majú podľa mojej mienky podstatný význam pre zlepšovanie kvality každodenného života klientov zariadení sociálnych služieb. </w:t>
      </w:r>
    </w:p>
    <w:p w14:paraId="03FE6DC3" w14:textId="77777777" w:rsidR="00CB6576" w:rsidRPr="00D842FF" w:rsidRDefault="00CB6576" w:rsidP="00CB6576">
      <w:pPr>
        <w:spacing w:line="240" w:lineRule="auto"/>
        <w:rPr>
          <w:rFonts w:cs="Arial"/>
          <w:szCs w:val="24"/>
        </w:rPr>
      </w:pPr>
    </w:p>
    <w:p w14:paraId="52C57A60" w14:textId="77777777" w:rsidR="00CB6576" w:rsidRPr="00D842FF" w:rsidRDefault="00CB6576" w:rsidP="00CB6576">
      <w:pPr>
        <w:pStyle w:val="Nadpis5"/>
      </w:pPr>
      <w:r w:rsidRPr="00D842FF">
        <w:t>Dostupnosť informácií aj</w:t>
      </w:r>
      <w:r>
        <w:t xml:space="preserve"> v </w:t>
      </w:r>
      <w:r w:rsidRPr="00D842FF">
        <w:t>ľahko zrozumiteľnej forme</w:t>
      </w:r>
    </w:p>
    <w:p w14:paraId="7CF498FA" w14:textId="77777777" w:rsidR="00CB6576" w:rsidRDefault="00CB6576" w:rsidP="00CB6576">
      <w:pPr>
        <w:rPr>
          <w:shd w:val="clear" w:color="auto" w:fill="FFFFFF"/>
        </w:rPr>
      </w:pPr>
      <w:r w:rsidRPr="00D842FF">
        <w:rPr>
          <w:rStyle w:val="PremennHTML"/>
          <w:rFonts w:cs="Arial"/>
          <w:bCs/>
          <w:color w:val="000000"/>
          <w:szCs w:val="24"/>
          <w:shd w:val="clear" w:color="auto" w:fill="FFFFFF"/>
        </w:rPr>
        <w:t>Podľa zistení ÚKOZP (či už</w:t>
      </w:r>
      <w:r>
        <w:rPr>
          <w:rStyle w:val="PremennHTML"/>
          <w:rFonts w:cs="Arial"/>
          <w:bCs/>
          <w:color w:val="000000"/>
          <w:szCs w:val="24"/>
          <w:shd w:val="clear" w:color="auto" w:fill="FFFFFF"/>
        </w:rPr>
        <w:t xml:space="preserve"> v </w:t>
      </w:r>
      <w:r w:rsidRPr="00D842FF">
        <w:rPr>
          <w:rStyle w:val="PremennHTML"/>
          <w:rFonts w:cs="Arial"/>
          <w:bCs/>
          <w:color w:val="000000"/>
          <w:szCs w:val="24"/>
          <w:shd w:val="clear" w:color="auto" w:fill="FFFFFF"/>
        </w:rPr>
        <w:t>rámci monitorovania dodržiavania práv osôb</w:t>
      </w:r>
      <w:r>
        <w:rPr>
          <w:rStyle w:val="PremennHTML"/>
          <w:rFonts w:cs="Arial"/>
          <w:bCs/>
          <w:color w:val="000000"/>
          <w:szCs w:val="24"/>
          <w:shd w:val="clear" w:color="auto" w:fill="FFFFFF"/>
        </w:rPr>
        <w:t xml:space="preserve"> so </w:t>
      </w:r>
      <w:r w:rsidRPr="00D842FF">
        <w:rPr>
          <w:rStyle w:val="PremennHTML"/>
          <w:rFonts w:cs="Arial"/>
          <w:bCs/>
          <w:color w:val="000000"/>
          <w:szCs w:val="24"/>
          <w:shd w:val="clear" w:color="auto" w:fill="FFFFFF"/>
        </w:rPr>
        <w:t>zdravotným postihnutím, alebo</w:t>
      </w:r>
      <w:r>
        <w:rPr>
          <w:rStyle w:val="PremennHTML"/>
          <w:rFonts w:cs="Arial"/>
          <w:bCs/>
          <w:color w:val="000000"/>
          <w:szCs w:val="24"/>
          <w:shd w:val="clear" w:color="auto" w:fill="FFFFFF"/>
        </w:rPr>
        <w:t xml:space="preserve"> v </w:t>
      </w:r>
      <w:r w:rsidRPr="00D842FF">
        <w:rPr>
          <w:rStyle w:val="PremennHTML"/>
          <w:rFonts w:cs="Arial"/>
          <w:bCs/>
          <w:color w:val="000000"/>
          <w:szCs w:val="24"/>
          <w:shd w:val="clear" w:color="auto" w:fill="FFFFFF"/>
        </w:rPr>
        <w:t>rámci opakovaných monitorovacích návštev) viacero monitorovaných zariadení sociálnych služieb postupuje</w:t>
      </w:r>
      <w:r>
        <w:rPr>
          <w:rStyle w:val="PremennHTML"/>
          <w:rFonts w:cs="Arial"/>
          <w:bCs/>
          <w:color w:val="000000"/>
          <w:szCs w:val="24"/>
          <w:shd w:val="clear" w:color="auto" w:fill="FFFFFF"/>
        </w:rPr>
        <w:t xml:space="preserve"> v </w:t>
      </w:r>
      <w:r w:rsidRPr="00D842FF">
        <w:rPr>
          <w:rStyle w:val="PremennHTML"/>
          <w:rFonts w:cs="Arial"/>
          <w:bCs/>
          <w:color w:val="000000"/>
          <w:szCs w:val="24"/>
          <w:shd w:val="clear" w:color="auto" w:fill="FFFFFF"/>
        </w:rPr>
        <w:t>súlade</w:t>
      </w:r>
      <w:r>
        <w:rPr>
          <w:rStyle w:val="PremennHTML"/>
          <w:rFonts w:cs="Arial"/>
          <w:bCs/>
          <w:color w:val="000000"/>
          <w:szCs w:val="24"/>
          <w:shd w:val="clear" w:color="auto" w:fill="FFFFFF"/>
        </w:rPr>
        <w:t xml:space="preserve"> s </w:t>
      </w:r>
      <w:r w:rsidRPr="00D842FF">
        <w:rPr>
          <w:rStyle w:val="PremennHTML"/>
          <w:rFonts w:cs="Arial"/>
          <w:bCs/>
          <w:color w:val="000000"/>
          <w:szCs w:val="24"/>
          <w:shd w:val="clear" w:color="auto" w:fill="FFFFFF"/>
        </w:rPr>
        <w:t>§ 6, ods. 2, písm. b)</w:t>
      </w:r>
      <w:r w:rsidRPr="00D842FF">
        <w:rPr>
          <w:shd w:val="clear" w:color="auto" w:fill="FFFFFF"/>
        </w:rPr>
        <w:t> Zákona</w:t>
      </w:r>
      <w:r>
        <w:rPr>
          <w:shd w:val="clear" w:color="auto" w:fill="FFFFFF"/>
        </w:rPr>
        <w:t xml:space="preserve"> o </w:t>
      </w:r>
      <w:r w:rsidRPr="00D842FF">
        <w:rPr>
          <w:shd w:val="clear" w:color="auto" w:fill="FFFFFF"/>
        </w:rPr>
        <w:t>sociálnych službách, podľa ktorého má klient právo</w:t>
      </w:r>
      <w:r>
        <w:rPr>
          <w:shd w:val="clear" w:color="auto" w:fill="FFFFFF"/>
        </w:rPr>
        <w:t xml:space="preserve"> na </w:t>
      </w:r>
      <w:r w:rsidRPr="00D842FF">
        <w:rPr>
          <w:shd w:val="clear" w:color="auto" w:fill="FFFFFF"/>
        </w:rPr>
        <w:t>zabezpečenie dostupnosti informácií</w:t>
      </w:r>
      <w:r>
        <w:rPr>
          <w:shd w:val="clear" w:color="auto" w:fill="FFFFFF"/>
        </w:rPr>
        <w:t xml:space="preserve"> v </w:t>
      </w:r>
      <w:r w:rsidRPr="00D842FF">
        <w:rPr>
          <w:shd w:val="clear" w:color="auto" w:fill="FFFFFF"/>
        </w:rPr>
        <w:t>jemu zrozumiteľnej forme</w:t>
      </w:r>
      <w:r>
        <w:rPr>
          <w:shd w:val="clear" w:color="auto" w:fill="FFFFFF"/>
        </w:rPr>
        <w:t xml:space="preserve"> o </w:t>
      </w:r>
      <w:r w:rsidRPr="00D842FF">
        <w:rPr>
          <w:shd w:val="clear" w:color="auto" w:fill="FFFFFF"/>
        </w:rPr>
        <w:t>druhu, mieste, cieľoch</w:t>
      </w:r>
      <w:r>
        <w:rPr>
          <w:shd w:val="clear" w:color="auto" w:fill="FFFFFF"/>
        </w:rPr>
        <w:t xml:space="preserve"> a </w:t>
      </w:r>
      <w:r w:rsidRPr="00D842FF">
        <w:rPr>
          <w:shd w:val="clear" w:color="auto" w:fill="FFFFFF"/>
        </w:rPr>
        <w:t>spôsobe poskytovania sociálnej služby,</w:t>
      </w:r>
      <w:r>
        <w:rPr>
          <w:shd w:val="clear" w:color="auto" w:fill="FFFFFF"/>
        </w:rPr>
        <w:t xml:space="preserve"> o </w:t>
      </w:r>
      <w:r w:rsidRPr="00D842FF">
        <w:rPr>
          <w:shd w:val="clear" w:color="auto" w:fill="FFFFFF"/>
        </w:rPr>
        <w:t>úhrade</w:t>
      </w:r>
      <w:r>
        <w:rPr>
          <w:shd w:val="clear" w:color="auto" w:fill="FFFFFF"/>
        </w:rPr>
        <w:t xml:space="preserve"> za </w:t>
      </w:r>
      <w:r w:rsidRPr="00D842FF">
        <w:rPr>
          <w:shd w:val="clear" w:color="auto" w:fill="FFFFFF"/>
        </w:rPr>
        <w:t>sociálnu službu</w:t>
      </w:r>
      <w:r>
        <w:rPr>
          <w:shd w:val="clear" w:color="auto" w:fill="FFFFFF"/>
        </w:rPr>
        <w:t xml:space="preserve"> a o </w:t>
      </w:r>
      <w:r w:rsidRPr="00D842FF">
        <w:rPr>
          <w:shd w:val="clear" w:color="auto" w:fill="FFFFFF"/>
        </w:rPr>
        <w:t>cieľovej skupine, ktorej</w:t>
      </w:r>
      <w:r>
        <w:rPr>
          <w:shd w:val="clear" w:color="auto" w:fill="FFFFFF"/>
        </w:rPr>
        <w:t xml:space="preserve"> je </w:t>
      </w:r>
      <w:r w:rsidRPr="00D842FF">
        <w:rPr>
          <w:shd w:val="clear" w:color="auto" w:fill="FFFFFF"/>
        </w:rPr>
        <w:t xml:space="preserve">poskytovaná. </w:t>
      </w:r>
    </w:p>
    <w:p w14:paraId="4E9DA26F" w14:textId="77777777" w:rsidR="00CB6576" w:rsidRDefault="00CB6576" w:rsidP="00CB6576">
      <w:pPr>
        <w:rPr>
          <w:shd w:val="clear" w:color="auto" w:fill="FFFFFF"/>
        </w:rPr>
      </w:pPr>
    </w:p>
    <w:p w14:paraId="106D60A8" w14:textId="77777777" w:rsidR="00CB6576" w:rsidRPr="00D842FF" w:rsidRDefault="00CB6576" w:rsidP="00CB6576">
      <w:pPr>
        <w:rPr>
          <w:shd w:val="clear" w:color="auto" w:fill="FFFFFF"/>
        </w:rPr>
      </w:pPr>
      <w:r w:rsidRPr="00D842FF">
        <w:rPr>
          <w:shd w:val="clear" w:color="auto" w:fill="FFFFFF"/>
        </w:rPr>
        <w:t>Takýto prístup považujem</w:t>
      </w:r>
      <w:r>
        <w:rPr>
          <w:shd w:val="clear" w:color="auto" w:fill="FFFFFF"/>
        </w:rPr>
        <w:t xml:space="preserve"> za </w:t>
      </w:r>
      <w:r w:rsidRPr="00D842FF">
        <w:rPr>
          <w:shd w:val="clear" w:color="auto" w:fill="FFFFFF"/>
        </w:rPr>
        <w:t>prirodzený pre zvýšenie informovanosti</w:t>
      </w:r>
      <w:r>
        <w:rPr>
          <w:shd w:val="clear" w:color="auto" w:fill="FFFFFF"/>
        </w:rPr>
        <w:t xml:space="preserve"> a </w:t>
      </w:r>
      <w:r w:rsidRPr="00D842FF">
        <w:rPr>
          <w:shd w:val="clear" w:color="auto" w:fill="FFFFFF"/>
        </w:rPr>
        <w:t>samostatnosti klientov zariadení sociálnych služieb, zlepšenie vzájomnej komunikácie medzi klientom</w:t>
      </w:r>
      <w:r>
        <w:rPr>
          <w:shd w:val="clear" w:color="auto" w:fill="FFFFFF"/>
        </w:rPr>
        <w:t xml:space="preserve"> a </w:t>
      </w:r>
      <w:r w:rsidRPr="00D842FF">
        <w:rPr>
          <w:shd w:val="clear" w:color="auto" w:fill="FFFFFF"/>
        </w:rPr>
        <w:t>zamestnancami zariadenia</w:t>
      </w:r>
      <w:r>
        <w:rPr>
          <w:shd w:val="clear" w:color="auto" w:fill="FFFFFF"/>
        </w:rPr>
        <w:t xml:space="preserve"> a za </w:t>
      </w:r>
      <w:r w:rsidRPr="00D842FF">
        <w:rPr>
          <w:shd w:val="clear" w:color="auto" w:fill="FFFFFF"/>
        </w:rPr>
        <w:t xml:space="preserve">výzvu aj pre iné zariadenia sociálnych služieb. </w:t>
      </w:r>
    </w:p>
    <w:p w14:paraId="4F21C8D3" w14:textId="77777777" w:rsidR="00CB6576" w:rsidRPr="00D842FF" w:rsidRDefault="00CB6576" w:rsidP="00CB6576">
      <w:pPr>
        <w:rPr>
          <w:shd w:val="clear" w:color="auto" w:fill="FFFFFF"/>
        </w:rPr>
      </w:pPr>
    </w:p>
    <w:p w14:paraId="5E221E8B" w14:textId="77777777" w:rsidR="00CB6576" w:rsidRPr="00D842FF" w:rsidRDefault="00CB6576" w:rsidP="00CB6576">
      <w:pPr>
        <w:rPr>
          <w:shd w:val="clear" w:color="auto" w:fill="FFFFFF"/>
        </w:rPr>
      </w:pPr>
      <w:r w:rsidRPr="00D842FF">
        <w:rPr>
          <w:shd w:val="clear" w:color="auto" w:fill="FFFFFF"/>
        </w:rPr>
        <w:t>Napríklad zariadenie sociálnych služieb HUMANITY</w:t>
      </w:r>
      <w:r>
        <w:rPr>
          <w:shd w:val="clear" w:color="auto" w:fill="FFFFFF"/>
        </w:rPr>
        <w:t xml:space="preserve"> – </w:t>
      </w:r>
      <w:r w:rsidRPr="00D842FF">
        <w:rPr>
          <w:shd w:val="clear" w:color="auto" w:fill="FFFFFF"/>
        </w:rPr>
        <w:t>Centrum sociálnych služieb</w:t>
      </w:r>
      <w:r>
        <w:rPr>
          <w:shd w:val="clear" w:color="auto" w:fill="FFFFFF"/>
        </w:rPr>
        <w:t xml:space="preserve"> v </w:t>
      </w:r>
      <w:r w:rsidRPr="00D842FF">
        <w:rPr>
          <w:shd w:val="clear" w:color="auto" w:fill="FFFFFF"/>
        </w:rPr>
        <w:t>Prievidzi vydalo brožúru „Vitaj medzi nami“, kde jednoduchým spôsobom predstavuje zariadenie (čo</w:t>
      </w:r>
      <w:r>
        <w:rPr>
          <w:shd w:val="clear" w:color="auto" w:fill="FFFFFF"/>
        </w:rPr>
        <w:t xml:space="preserve"> a </w:t>
      </w:r>
      <w:r w:rsidRPr="00D842FF">
        <w:rPr>
          <w:shd w:val="clear" w:color="auto" w:fill="FFFFFF"/>
        </w:rPr>
        <w:t>kde nájdeš,</w:t>
      </w:r>
      <w:r>
        <w:rPr>
          <w:shd w:val="clear" w:color="auto" w:fill="FFFFFF"/>
        </w:rPr>
        <w:t xml:space="preserve"> vo </w:t>
      </w:r>
      <w:r w:rsidRPr="00D842FF">
        <w:rPr>
          <w:shd w:val="clear" w:color="auto" w:fill="FFFFFF"/>
        </w:rPr>
        <w:t>vnútri domova ešte nájdeš, vonku nájdeš, ako</w:t>
      </w:r>
      <w:r>
        <w:rPr>
          <w:shd w:val="clear" w:color="auto" w:fill="FFFFFF"/>
        </w:rPr>
        <w:t> </w:t>
      </w:r>
      <w:r w:rsidRPr="00D842FF">
        <w:rPr>
          <w:shd w:val="clear" w:color="auto" w:fill="FFFFFF"/>
        </w:rPr>
        <w:t>to tu chodí, čo by si chcela robiť, čo ťa zaujíma, čo máš rada</w:t>
      </w:r>
      <w:r>
        <w:rPr>
          <w:shd w:val="clear" w:color="auto" w:fill="FFFFFF"/>
        </w:rPr>
        <w:t xml:space="preserve"> s </w:t>
      </w:r>
      <w:r w:rsidRPr="00D842FF">
        <w:rPr>
          <w:shd w:val="clear" w:color="auto" w:fill="FFFFFF"/>
        </w:rPr>
        <w:t>možnosťou napísať, nakresliť, alebo povedať svoje predstavy).</w:t>
      </w:r>
    </w:p>
    <w:p w14:paraId="5DFA96CE" w14:textId="77777777" w:rsidR="00CB6576" w:rsidRPr="00D842FF" w:rsidRDefault="00CB6576" w:rsidP="00CB6576">
      <w:pPr>
        <w:rPr>
          <w:shd w:val="clear" w:color="auto" w:fill="FFFFFF"/>
        </w:rPr>
      </w:pPr>
    </w:p>
    <w:p w14:paraId="717854A5" w14:textId="77777777" w:rsidR="00CB6576" w:rsidRPr="00D842FF" w:rsidRDefault="00CB6576" w:rsidP="00CB6576">
      <w:pPr>
        <w:rPr>
          <w:shd w:val="clear" w:color="auto" w:fill="FFFFFF"/>
        </w:rPr>
      </w:pPr>
      <w:r w:rsidRPr="00D842FF">
        <w:rPr>
          <w:shd w:val="clear" w:color="auto" w:fill="FFFFFF"/>
        </w:rPr>
        <w:t>CSS Zákamenné predstavuje zariadenie</w:t>
      </w:r>
      <w:r>
        <w:rPr>
          <w:shd w:val="clear" w:color="auto" w:fill="FFFFFF"/>
        </w:rPr>
        <w:t xml:space="preserve"> v </w:t>
      </w:r>
      <w:r w:rsidRPr="00D842FF">
        <w:rPr>
          <w:shd w:val="clear" w:color="auto" w:fill="FFFFFF"/>
        </w:rPr>
        <w:t>brožúrach „Krok</w:t>
      </w:r>
      <w:r>
        <w:rPr>
          <w:shd w:val="clear" w:color="auto" w:fill="FFFFFF"/>
        </w:rPr>
        <w:t xml:space="preserve"> za </w:t>
      </w:r>
      <w:r w:rsidRPr="00D842FF">
        <w:rPr>
          <w:shd w:val="clear" w:color="auto" w:fill="FFFFFF"/>
        </w:rPr>
        <w:t>krokom“, „Môj kompas</w:t>
      </w:r>
      <w:r>
        <w:rPr>
          <w:shd w:val="clear" w:color="auto" w:fill="FFFFFF"/>
        </w:rPr>
        <w:t xml:space="preserve"> v </w:t>
      </w:r>
      <w:r w:rsidRPr="00D842FF">
        <w:rPr>
          <w:shd w:val="clear" w:color="auto" w:fill="FFFFFF"/>
        </w:rPr>
        <w:t>CSS Zákamenné“, „Dôležité miesta</w:t>
      </w:r>
      <w:r>
        <w:rPr>
          <w:shd w:val="clear" w:color="auto" w:fill="FFFFFF"/>
        </w:rPr>
        <w:t xml:space="preserve"> v </w:t>
      </w:r>
      <w:r w:rsidRPr="00D842FF">
        <w:rPr>
          <w:shd w:val="clear" w:color="auto" w:fill="FFFFFF"/>
        </w:rPr>
        <w:t>CSS Zákamenné“, klienti majú</w:t>
      </w:r>
      <w:r>
        <w:rPr>
          <w:shd w:val="clear" w:color="auto" w:fill="FFFFFF"/>
        </w:rPr>
        <w:t xml:space="preserve"> k </w:t>
      </w:r>
      <w:r w:rsidRPr="00D842FF">
        <w:rPr>
          <w:shd w:val="clear" w:color="auto" w:fill="FFFFFF"/>
        </w:rPr>
        <w:t>dispozícii aj jedálny lístok</w:t>
      </w:r>
      <w:r>
        <w:rPr>
          <w:shd w:val="clear" w:color="auto" w:fill="FFFFFF"/>
        </w:rPr>
        <w:t xml:space="preserve"> s </w:t>
      </w:r>
      <w:r w:rsidRPr="00D842FF">
        <w:rPr>
          <w:shd w:val="clear" w:color="auto" w:fill="FFFFFF"/>
        </w:rPr>
        <w:t>využitím fotografií jedál. Zariadenie sociálnych služieb „KAMILKA“ informácie poskytuje</w:t>
      </w:r>
      <w:r>
        <w:rPr>
          <w:shd w:val="clear" w:color="auto" w:fill="FFFFFF"/>
        </w:rPr>
        <w:t xml:space="preserve"> na </w:t>
      </w:r>
      <w:r w:rsidRPr="00D842FF">
        <w:rPr>
          <w:shd w:val="clear" w:color="auto" w:fill="FFFFFF"/>
        </w:rPr>
        <w:t xml:space="preserve">prehľadne spracovanej nástenke. </w:t>
      </w:r>
    </w:p>
    <w:p w14:paraId="305428CA" w14:textId="77777777" w:rsidR="00CB6576" w:rsidRPr="00D842FF" w:rsidRDefault="00CB6576" w:rsidP="00CB6576">
      <w:pPr>
        <w:rPr>
          <w:shd w:val="clear" w:color="auto" w:fill="FFFFFF"/>
        </w:rPr>
      </w:pPr>
    </w:p>
    <w:p w14:paraId="27ADA81F"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6EC4CA25" w14:textId="77777777" w:rsidTr="00637EA7">
        <w:tc>
          <w:tcPr>
            <w:tcW w:w="4997" w:type="pct"/>
            <w:shd w:val="clear" w:color="auto" w:fill="auto"/>
          </w:tcPr>
          <w:p w14:paraId="4C1785D4" w14:textId="77777777" w:rsidR="00CB6576" w:rsidRPr="00D842FF" w:rsidRDefault="00CB6576" w:rsidP="00637EA7">
            <w:pPr>
              <w:pStyle w:val="Image"/>
            </w:pPr>
            <w:bookmarkStart w:id="371" w:name="_Toc193813983"/>
            <w:r w:rsidRPr="00D842FF">
              <w:rPr>
                <w:rFonts w:cs="Arial"/>
                <w:color w:val="000000"/>
                <w:szCs w:val="24"/>
                <w:shd w:val="clear" w:color="auto" w:fill="FFFFFF"/>
              </w:rPr>
              <w:lastRenderedPageBreak/>
              <w:t>Nástenka</w:t>
            </w:r>
            <w:r>
              <w:rPr>
                <w:rFonts w:cs="Arial"/>
                <w:color w:val="000000"/>
                <w:szCs w:val="24"/>
                <w:shd w:val="clear" w:color="auto" w:fill="FFFFFF"/>
              </w:rPr>
              <w:t xml:space="preserve"> v </w:t>
            </w:r>
            <w:r w:rsidRPr="00D842FF">
              <w:rPr>
                <w:rFonts w:cs="Arial"/>
                <w:color w:val="000000"/>
                <w:szCs w:val="24"/>
                <w:shd w:val="clear" w:color="auto" w:fill="FFFFFF"/>
              </w:rPr>
              <w:t xml:space="preserve">zariadení </w:t>
            </w:r>
            <w:r>
              <w:rPr>
                <w:rFonts w:cs="Arial"/>
                <w:color w:val="000000"/>
                <w:szCs w:val="24"/>
                <w:shd w:val="clear" w:color="auto" w:fill="FFFFFF"/>
              </w:rPr>
              <w:t xml:space="preserve">sociálnych služieb </w:t>
            </w:r>
            <w:r w:rsidRPr="00D842FF">
              <w:rPr>
                <w:rFonts w:cs="Arial"/>
                <w:color w:val="000000"/>
                <w:szCs w:val="24"/>
                <w:shd w:val="clear" w:color="auto" w:fill="FFFFFF"/>
              </w:rPr>
              <w:t>„KAMILKA“</w:t>
            </w:r>
            <w:bookmarkEnd w:id="371"/>
          </w:p>
        </w:tc>
        <w:tc>
          <w:tcPr>
            <w:tcW w:w="3" w:type="pct"/>
          </w:tcPr>
          <w:p w14:paraId="3D75E451" w14:textId="77777777" w:rsidR="00CB6576" w:rsidRPr="00D842FF" w:rsidRDefault="00CB6576" w:rsidP="00637EA7">
            <w:pPr>
              <w:spacing w:line="240" w:lineRule="auto"/>
              <w:ind w:left="426"/>
              <w:jc w:val="left"/>
              <w:rPr>
                <w:rFonts w:cs="Arial"/>
              </w:rPr>
            </w:pPr>
          </w:p>
        </w:tc>
      </w:tr>
      <w:tr w:rsidR="00CB6576" w:rsidRPr="00D842FF" w14:paraId="353F8E8A" w14:textId="77777777" w:rsidTr="00637EA7">
        <w:tc>
          <w:tcPr>
            <w:tcW w:w="4997" w:type="pct"/>
          </w:tcPr>
          <w:p w14:paraId="0E8BDBAA" w14:textId="77777777" w:rsidR="00CB6576" w:rsidRPr="00D842FF" w:rsidRDefault="00CB6576" w:rsidP="00637EA7">
            <w:pPr>
              <w:rPr>
                <w:rFonts w:cs="Arial"/>
              </w:rPr>
            </w:pPr>
            <w:r w:rsidRPr="00D842FF">
              <w:rPr>
                <w:rFonts w:cs="Arial"/>
                <w:noProof/>
                <w:color w:val="000000"/>
                <w:szCs w:val="24"/>
                <w:shd w:val="clear" w:color="auto" w:fill="FFFFFF"/>
                <w:lang w:eastAsia="sk-SK"/>
              </w:rPr>
              <w:drawing>
                <wp:inline distT="0" distB="0" distL="0" distR="0" wp14:anchorId="223F691E" wp14:editId="5F0B7853">
                  <wp:extent cx="5972295" cy="4252102"/>
                  <wp:effectExtent l="0" t="0" r="0" b="0"/>
                  <wp:docPr id="204974298" name="Obrázok 204974298" descr="Obrázok 10 - Nástenka v zariadení „KAM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4298" name="Obrázok 204974298" descr="Obrázok 10 - Nástenka v zariadení „KAMILKA“"/>
                          <pic:cNvPicPr/>
                        </pic:nvPicPr>
                        <pic:blipFill>
                          <a:blip r:embed="rId183" cstate="screen">
                            <a:extLst>
                              <a:ext uri="{28A0092B-C50C-407E-A947-70E740481C1C}">
                                <a14:useLocalDpi xmlns:a14="http://schemas.microsoft.com/office/drawing/2010/main"/>
                              </a:ext>
                            </a:extLst>
                          </a:blip>
                          <a:stretch>
                            <a:fillRect/>
                          </a:stretch>
                        </pic:blipFill>
                        <pic:spPr>
                          <a:xfrm>
                            <a:off x="0" y="0"/>
                            <a:ext cx="6022334" cy="4287728"/>
                          </a:xfrm>
                          <a:prstGeom prst="rect">
                            <a:avLst/>
                          </a:prstGeom>
                        </pic:spPr>
                      </pic:pic>
                    </a:graphicData>
                  </a:graphic>
                </wp:inline>
              </w:drawing>
            </w:r>
          </w:p>
        </w:tc>
        <w:tc>
          <w:tcPr>
            <w:tcW w:w="3" w:type="pct"/>
          </w:tcPr>
          <w:p w14:paraId="2676C3BA" w14:textId="77777777" w:rsidR="00CB6576" w:rsidRPr="00D842FF" w:rsidRDefault="00CB6576" w:rsidP="00637EA7">
            <w:pPr>
              <w:spacing w:line="240" w:lineRule="auto"/>
              <w:ind w:left="426"/>
              <w:jc w:val="left"/>
              <w:rPr>
                <w:rFonts w:cs="Arial"/>
              </w:rPr>
            </w:pPr>
          </w:p>
        </w:tc>
      </w:tr>
    </w:tbl>
    <w:p w14:paraId="624C010C" w14:textId="77777777" w:rsidR="00CB6576" w:rsidRPr="00D842FF" w:rsidRDefault="00CB6576" w:rsidP="00CB6576"/>
    <w:p w14:paraId="18D11D0D"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70"/>
        <w:gridCol w:w="4860"/>
        <w:gridCol w:w="6"/>
      </w:tblGrid>
      <w:tr w:rsidR="00CB6576" w:rsidRPr="00D842FF" w14:paraId="15A3398E" w14:textId="77777777" w:rsidTr="00637EA7">
        <w:tc>
          <w:tcPr>
            <w:tcW w:w="4997" w:type="pct"/>
            <w:gridSpan w:val="2"/>
            <w:shd w:val="clear" w:color="auto" w:fill="auto"/>
          </w:tcPr>
          <w:p w14:paraId="29544095" w14:textId="77777777" w:rsidR="00CB6576" w:rsidRPr="00D842FF" w:rsidRDefault="00CB6576" w:rsidP="00637EA7">
            <w:pPr>
              <w:pStyle w:val="Image"/>
            </w:pPr>
            <w:bookmarkStart w:id="372" w:name="_Toc193813984"/>
            <w:r w:rsidRPr="00D842FF">
              <w:rPr>
                <w:rFonts w:cs="Arial"/>
                <w:noProof/>
              </w:rPr>
              <w:lastRenderedPageBreak/>
              <w:t>Ukážka brožúrky</w:t>
            </w:r>
            <w:r>
              <w:rPr>
                <w:rFonts w:cs="Arial"/>
                <w:noProof/>
              </w:rPr>
              <w:t xml:space="preserve"> z </w:t>
            </w:r>
            <w:r w:rsidRPr="00D842FF">
              <w:rPr>
                <w:rFonts w:cs="Arial"/>
                <w:noProof/>
              </w:rPr>
              <w:t xml:space="preserve">CSS Zákamenné </w:t>
            </w:r>
            <w:r w:rsidRPr="00D842FF">
              <w:rPr>
                <w:shd w:val="clear" w:color="auto" w:fill="FFFFFF"/>
              </w:rPr>
              <w:t>„Dôležité miesta</w:t>
            </w:r>
            <w:r>
              <w:rPr>
                <w:shd w:val="clear" w:color="auto" w:fill="FFFFFF"/>
              </w:rPr>
              <w:t xml:space="preserve"> v </w:t>
            </w:r>
            <w:r w:rsidRPr="00D842FF">
              <w:rPr>
                <w:shd w:val="clear" w:color="auto" w:fill="FFFFFF"/>
              </w:rPr>
              <w:t>CSS Zákamenné“</w:t>
            </w:r>
            <w:bookmarkEnd w:id="372"/>
          </w:p>
        </w:tc>
        <w:tc>
          <w:tcPr>
            <w:tcW w:w="3" w:type="pct"/>
          </w:tcPr>
          <w:p w14:paraId="203E6B33" w14:textId="77777777" w:rsidR="00CB6576" w:rsidRPr="00D842FF" w:rsidRDefault="00CB6576" w:rsidP="00637EA7">
            <w:pPr>
              <w:spacing w:line="240" w:lineRule="auto"/>
              <w:ind w:left="426"/>
              <w:jc w:val="left"/>
              <w:rPr>
                <w:rFonts w:cs="Arial"/>
              </w:rPr>
            </w:pPr>
          </w:p>
        </w:tc>
      </w:tr>
      <w:tr w:rsidR="00CB6576" w:rsidRPr="00D842FF" w14:paraId="4FB2380F" w14:textId="77777777" w:rsidTr="00637EA7">
        <w:tc>
          <w:tcPr>
            <w:tcW w:w="2366" w:type="pct"/>
          </w:tcPr>
          <w:p w14:paraId="31E3AEA4" w14:textId="77777777" w:rsidR="00CB6576" w:rsidRPr="00D842FF" w:rsidRDefault="00CB6576" w:rsidP="00637EA7">
            <w:pPr>
              <w:rPr>
                <w:rFonts w:cs="Arial"/>
              </w:rPr>
            </w:pPr>
            <w:r w:rsidRPr="00D842FF">
              <w:rPr>
                <w:rFonts w:cs="Arial"/>
                <w:noProof/>
              </w:rPr>
              <w:drawing>
                <wp:inline distT="0" distB="0" distL="0" distR="0" wp14:anchorId="0CACA62B" wp14:editId="19F820B5">
                  <wp:extent cx="2700000" cy="3917211"/>
                  <wp:effectExtent l="19050" t="19050" r="24765" b="26670"/>
                  <wp:docPr id="1277122262"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22262" name="Obrázok 83">
                            <a:extLst>
                              <a:ext uri="{C183D7F6-B498-43B3-948B-1728B52AA6E4}">
                                <adec:decorative xmlns:adec="http://schemas.microsoft.com/office/drawing/2017/decorative" val="1"/>
                              </a:ext>
                            </a:extLst>
                          </pic:cNvPr>
                          <pic:cNvPicPr>
                            <a:picLocks noChangeAspect="1" noChangeArrowheads="1"/>
                          </pic:cNvPicPr>
                        </pic:nvPicPr>
                        <pic:blipFill>
                          <a:blip r:embed="rId184" cstate="screen">
                            <a:extLst>
                              <a:ext uri="{28A0092B-C50C-407E-A947-70E740481C1C}">
                                <a14:useLocalDpi xmlns:a14="http://schemas.microsoft.com/office/drawing/2010/main"/>
                              </a:ext>
                            </a:extLst>
                          </a:blip>
                          <a:srcRect/>
                          <a:stretch>
                            <a:fillRect/>
                          </a:stretch>
                        </pic:blipFill>
                        <pic:spPr bwMode="auto">
                          <a:xfrm>
                            <a:off x="0" y="0"/>
                            <a:ext cx="2700000" cy="3917211"/>
                          </a:xfrm>
                          <a:prstGeom prst="rect">
                            <a:avLst/>
                          </a:prstGeom>
                          <a:noFill/>
                          <a:ln>
                            <a:solidFill>
                              <a:schemeClr val="bg1">
                                <a:lumMod val="50000"/>
                              </a:schemeClr>
                            </a:solidFill>
                          </a:ln>
                        </pic:spPr>
                      </pic:pic>
                    </a:graphicData>
                  </a:graphic>
                </wp:inline>
              </w:drawing>
            </w:r>
          </w:p>
        </w:tc>
        <w:tc>
          <w:tcPr>
            <w:tcW w:w="2631" w:type="pct"/>
          </w:tcPr>
          <w:p w14:paraId="06AF89F2" w14:textId="77777777" w:rsidR="00CB6576" w:rsidRPr="00D842FF" w:rsidRDefault="00CB6576" w:rsidP="00637EA7">
            <w:pPr>
              <w:jc w:val="right"/>
              <w:rPr>
                <w:rFonts w:cs="Arial"/>
              </w:rPr>
            </w:pPr>
            <w:r w:rsidRPr="00D842FF">
              <w:rPr>
                <w:rFonts w:cs="Arial"/>
                <w:noProof/>
              </w:rPr>
              <w:drawing>
                <wp:inline distT="0" distB="0" distL="0" distR="0" wp14:anchorId="0A6BF11B" wp14:editId="52942FBC">
                  <wp:extent cx="2700000" cy="3917211"/>
                  <wp:effectExtent l="19050" t="19050" r="24765" b="26670"/>
                  <wp:docPr id="1958500521" name="Obrázo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00521" name="Obrázok 84">
                            <a:extLst>
                              <a:ext uri="{C183D7F6-B498-43B3-948B-1728B52AA6E4}">
                                <adec:decorative xmlns:adec="http://schemas.microsoft.com/office/drawing/2017/decorative" val="1"/>
                              </a:ext>
                            </a:extLst>
                          </pic:cNvPr>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2700000" cy="3917211"/>
                          </a:xfrm>
                          <a:prstGeom prst="rect">
                            <a:avLst/>
                          </a:prstGeom>
                          <a:noFill/>
                          <a:ln>
                            <a:solidFill>
                              <a:schemeClr val="bg1">
                                <a:lumMod val="50000"/>
                              </a:schemeClr>
                            </a:solidFill>
                          </a:ln>
                        </pic:spPr>
                      </pic:pic>
                    </a:graphicData>
                  </a:graphic>
                </wp:inline>
              </w:drawing>
            </w:r>
          </w:p>
        </w:tc>
        <w:tc>
          <w:tcPr>
            <w:tcW w:w="3" w:type="pct"/>
          </w:tcPr>
          <w:p w14:paraId="174BBD84" w14:textId="77777777" w:rsidR="00CB6576" w:rsidRPr="00D842FF" w:rsidRDefault="00CB6576" w:rsidP="00637EA7">
            <w:pPr>
              <w:spacing w:line="240" w:lineRule="auto"/>
              <w:ind w:left="426"/>
              <w:jc w:val="left"/>
              <w:rPr>
                <w:rFonts w:cs="Arial"/>
              </w:rPr>
            </w:pPr>
          </w:p>
        </w:tc>
      </w:tr>
      <w:tr w:rsidR="00CB6576" w:rsidRPr="00D842FF" w14:paraId="3AC8D02F" w14:textId="77777777" w:rsidTr="00637EA7">
        <w:tc>
          <w:tcPr>
            <w:tcW w:w="2366" w:type="pct"/>
          </w:tcPr>
          <w:p w14:paraId="031D7FC1" w14:textId="77777777" w:rsidR="00CB6576" w:rsidRPr="00D842FF" w:rsidRDefault="00CB6576" w:rsidP="00637EA7">
            <w:pPr>
              <w:rPr>
                <w:rFonts w:cs="Arial"/>
              </w:rPr>
            </w:pPr>
          </w:p>
        </w:tc>
        <w:tc>
          <w:tcPr>
            <w:tcW w:w="2631" w:type="pct"/>
          </w:tcPr>
          <w:p w14:paraId="1DBABC99" w14:textId="77777777" w:rsidR="00CB6576" w:rsidRPr="00D842FF" w:rsidRDefault="00CB6576" w:rsidP="00637EA7">
            <w:pPr>
              <w:jc w:val="right"/>
              <w:rPr>
                <w:rFonts w:cs="Arial"/>
              </w:rPr>
            </w:pPr>
          </w:p>
        </w:tc>
        <w:tc>
          <w:tcPr>
            <w:tcW w:w="3" w:type="pct"/>
          </w:tcPr>
          <w:p w14:paraId="1FE1F6E1" w14:textId="77777777" w:rsidR="00CB6576" w:rsidRPr="00D842FF" w:rsidRDefault="00CB6576" w:rsidP="00637EA7">
            <w:pPr>
              <w:spacing w:line="240" w:lineRule="auto"/>
              <w:ind w:left="426"/>
              <w:jc w:val="left"/>
              <w:rPr>
                <w:rFonts w:cs="Arial"/>
              </w:rPr>
            </w:pPr>
          </w:p>
        </w:tc>
      </w:tr>
      <w:tr w:rsidR="00CB6576" w:rsidRPr="00D842FF" w14:paraId="3A03F2FE" w14:textId="77777777" w:rsidTr="00637EA7">
        <w:tc>
          <w:tcPr>
            <w:tcW w:w="2366" w:type="pct"/>
          </w:tcPr>
          <w:p w14:paraId="44E768A0" w14:textId="77777777" w:rsidR="00CB6576" w:rsidRPr="00D842FF" w:rsidRDefault="00CB6576" w:rsidP="00637EA7">
            <w:pPr>
              <w:rPr>
                <w:rFonts w:cs="Arial"/>
              </w:rPr>
            </w:pPr>
            <w:r w:rsidRPr="00D842FF">
              <w:rPr>
                <w:rFonts w:cs="Arial"/>
                <w:noProof/>
              </w:rPr>
              <w:drawing>
                <wp:inline distT="0" distB="0" distL="0" distR="0" wp14:anchorId="1B739B59" wp14:editId="0F588933">
                  <wp:extent cx="2699075" cy="3917211"/>
                  <wp:effectExtent l="19050" t="19050" r="25400" b="26670"/>
                  <wp:docPr id="112877241"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7241" name="Obrázok 83">
                            <a:extLst>
                              <a:ext uri="{C183D7F6-B498-43B3-948B-1728B52AA6E4}">
                                <adec:decorative xmlns:adec="http://schemas.microsoft.com/office/drawing/2017/decorative" val="1"/>
                              </a:ext>
                            </a:extLst>
                          </pic:cNvPr>
                          <pic:cNvPicPr>
                            <a:picLocks noChangeAspect="1" noChangeArrowheads="1"/>
                          </pic:cNvPicPr>
                        </pic:nvPicPr>
                        <pic:blipFill>
                          <a:blip r:embed="rId186" cstate="screen">
                            <a:extLst>
                              <a:ext uri="{28A0092B-C50C-407E-A947-70E740481C1C}">
                                <a14:useLocalDpi xmlns:a14="http://schemas.microsoft.com/office/drawing/2010/main"/>
                              </a:ext>
                            </a:extLst>
                          </a:blip>
                          <a:stretch>
                            <a:fillRect/>
                          </a:stretch>
                        </pic:blipFill>
                        <pic:spPr bwMode="auto">
                          <a:xfrm>
                            <a:off x="0" y="0"/>
                            <a:ext cx="2699075" cy="3917211"/>
                          </a:xfrm>
                          <a:prstGeom prst="rect">
                            <a:avLst/>
                          </a:prstGeom>
                          <a:noFill/>
                          <a:ln>
                            <a:solidFill>
                              <a:schemeClr val="bg1">
                                <a:lumMod val="50000"/>
                              </a:schemeClr>
                            </a:solidFill>
                          </a:ln>
                        </pic:spPr>
                      </pic:pic>
                    </a:graphicData>
                  </a:graphic>
                </wp:inline>
              </w:drawing>
            </w:r>
          </w:p>
        </w:tc>
        <w:tc>
          <w:tcPr>
            <w:tcW w:w="2631" w:type="pct"/>
          </w:tcPr>
          <w:p w14:paraId="7CA59BE3" w14:textId="77777777" w:rsidR="00CB6576" w:rsidRPr="00D842FF" w:rsidRDefault="00CB6576" w:rsidP="00637EA7">
            <w:pPr>
              <w:jc w:val="right"/>
              <w:rPr>
                <w:rFonts w:cs="Arial"/>
              </w:rPr>
            </w:pPr>
            <w:r w:rsidRPr="00D842FF">
              <w:rPr>
                <w:rFonts w:cs="Arial"/>
                <w:noProof/>
              </w:rPr>
              <w:drawing>
                <wp:inline distT="0" distB="0" distL="0" distR="0" wp14:anchorId="60C2A57C" wp14:editId="6F724F49">
                  <wp:extent cx="2699075" cy="3917211"/>
                  <wp:effectExtent l="19050" t="19050" r="25400" b="26670"/>
                  <wp:docPr id="1756243698" name="Obrázo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43698" name="Obrázok 84">
                            <a:extLst>
                              <a:ext uri="{C183D7F6-B498-43B3-948B-1728B52AA6E4}">
                                <adec:decorative xmlns:adec="http://schemas.microsoft.com/office/drawing/2017/decorative" val="1"/>
                              </a:ext>
                            </a:extLst>
                          </pic:cNvPr>
                          <pic:cNvPicPr>
                            <a:picLocks noChangeAspect="1" noChangeArrowheads="1"/>
                          </pic:cNvPicPr>
                        </pic:nvPicPr>
                        <pic:blipFill>
                          <a:blip r:embed="rId187" cstate="screen">
                            <a:extLst>
                              <a:ext uri="{28A0092B-C50C-407E-A947-70E740481C1C}">
                                <a14:useLocalDpi xmlns:a14="http://schemas.microsoft.com/office/drawing/2010/main"/>
                              </a:ext>
                            </a:extLst>
                          </a:blip>
                          <a:stretch>
                            <a:fillRect/>
                          </a:stretch>
                        </pic:blipFill>
                        <pic:spPr bwMode="auto">
                          <a:xfrm>
                            <a:off x="0" y="0"/>
                            <a:ext cx="2699075" cy="3917211"/>
                          </a:xfrm>
                          <a:prstGeom prst="rect">
                            <a:avLst/>
                          </a:prstGeom>
                          <a:noFill/>
                          <a:ln>
                            <a:solidFill>
                              <a:schemeClr val="bg1">
                                <a:lumMod val="50000"/>
                              </a:schemeClr>
                            </a:solidFill>
                          </a:ln>
                        </pic:spPr>
                      </pic:pic>
                    </a:graphicData>
                  </a:graphic>
                </wp:inline>
              </w:drawing>
            </w:r>
          </w:p>
        </w:tc>
        <w:tc>
          <w:tcPr>
            <w:tcW w:w="3" w:type="pct"/>
          </w:tcPr>
          <w:p w14:paraId="785A4487" w14:textId="77777777" w:rsidR="00CB6576" w:rsidRPr="00D842FF" w:rsidRDefault="00CB6576" w:rsidP="00637EA7">
            <w:pPr>
              <w:spacing w:line="240" w:lineRule="auto"/>
              <w:ind w:left="426"/>
              <w:jc w:val="left"/>
              <w:rPr>
                <w:rFonts w:cs="Arial"/>
              </w:rPr>
            </w:pPr>
          </w:p>
        </w:tc>
      </w:tr>
      <w:tr w:rsidR="00CB6576" w:rsidRPr="00D842FF" w14:paraId="50E35AC9" w14:textId="77777777" w:rsidTr="00637EA7">
        <w:tc>
          <w:tcPr>
            <w:tcW w:w="2366" w:type="pct"/>
          </w:tcPr>
          <w:p w14:paraId="448DCF2B" w14:textId="77777777" w:rsidR="00CB6576" w:rsidRPr="00D842FF" w:rsidRDefault="00CB6576" w:rsidP="00637EA7">
            <w:pPr>
              <w:rPr>
                <w:rFonts w:cs="Arial"/>
              </w:rPr>
            </w:pPr>
          </w:p>
        </w:tc>
        <w:tc>
          <w:tcPr>
            <w:tcW w:w="2631" w:type="pct"/>
          </w:tcPr>
          <w:p w14:paraId="0F5176BF" w14:textId="77777777" w:rsidR="00CB6576" w:rsidRPr="00D842FF" w:rsidRDefault="00CB6576" w:rsidP="00637EA7">
            <w:pPr>
              <w:jc w:val="right"/>
              <w:rPr>
                <w:rFonts w:cs="Arial"/>
              </w:rPr>
            </w:pPr>
          </w:p>
        </w:tc>
        <w:tc>
          <w:tcPr>
            <w:tcW w:w="3" w:type="pct"/>
          </w:tcPr>
          <w:p w14:paraId="434533DC" w14:textId="77777777" w:rsidR="00CB6576" w:rsidRPr="00D842FF" w:rsidRDefault="00CB6576" w:rsidP="00637EA7">
            <w:pPr>
              <w:spacing w:line="240" w:lineRule="auto"/>
              <w:ind w:left="426"/>
              <w:jc w:val="left"/>
              <w:rPr>
                <w:rFonts w:cs="Arial"/>
              </w:rPr>
            </w:pPr>
          </w:p>
        </w:tc>
      </w:tr>
      <w:tr w:rsidR="00CB6576" w:rsidRPr="00D842FF" w14:paraId="177CF1DD" w14:textId="77777777" w:rsidTr="00637EA7">
        <w:tc>
          <w:tcPr>
            <w:tcW w:w="2366" w:type="pct"/>
          </w:tcPr>
          <w:p w14:paraId="3D1E9F05" w14:textId="77777777" w:rsidR="00CB6576" w:rsidRPr="00D842FF" w:rsidRDefault="00CB6576" w:rsidP="00637EA7">
            <w:pPr>
              <w:rPr>
                <w:rFonts w:cs="Arial"/>
              </w:rPr>
            </w:pPr>
            <w:r w:rsidRPr="00D842FF">
              <w:rPr>
                <w:rFonts w:cs="Arial"/>
                <w:noProof/>
              </w:rPr>
              <w:lastRenderedPageBreak/>
              <w:drawing>
                <wp:inline distT="0" distB="0" distL="0" distR="0" wp14:anchorId="6B18F087" wp14:editId="376D1959">
                  <wp:extent cx="2699075" cy="3917211"/>
                  <wp:effectExtent l="19050" t="19050" r="25400" b="26670"/>
                  <wp:docPr id="1347949719"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49719" name="Obrázok 83">
                            <a:extLst>
                              <a:ext uri="{C183D7F6-B498-43B3-948B-1728B52AA6E4}">
                                <adec:decorative xmlns:adec="http://schemas.microsoft.com/office/drawing/2017/decorative" val="1"/>
                              </a:ext>
                            </a:extLst>
                          </pic:cNvPr>
                          <pic:cNvPicPr>
                            <a:picLocks noChangeAspect="1" noChangeArrowheads="1"/>
                          </pic:cNvPicPr>
                        </pic:nvPicPr>
                        <pic:blipFill>
                          <a:blip r:embed="rId188" cstate="screen">
                            <a:extLst>
                              <a:ext uri="{28A0092B-C50C-407E-A947-70E740481C1C}">
                                <a14:useLocalDpi xmlns:a14="http://schemas.microsoft.com/office/drawing/2010/main"/>
                              </a:ext>
                            </a:extLst>
                          </a:blip>
                          <a:stretch>
                            <a:fillRect/>
                          </a:stretch>
                        </pic:blipFill>
                        <pic:spPr bwMode="auto">
                          <a:xfrm>
                            <a:off x="0" y="0"/>
                            <a:ext cx="2699075" cy="3917211"/>
                          </a:xfrm>
                          <a:prstGeom prst="rect">
                            <a:avLst/>
                          </a:prstGeom>
                          <a:noFill/>
                          <a:ln>
                            <a:solidFill>
                              <a:schemeClr val="bg1">
                                <a:lumMod val="50000"/>
                              </a:schemeClr>
                            </a:solidFill>
                          </a:ln>
                        </pic:spPr>
                      </pic:pic>
                    </a:graphicData>
                  </a:graphic>
                </wp:inline>
              </w:drawing>
            </w:r>
          </w:p>
        </w:tc>
        <w:tc>
          <w:tcPr>
            <w:tcW w:w="2631" w:type="pct"/>
          </w:tcPr>
          <w:p w14:paraId="5AC76007" w14:textId="77777777" w:rsidR="00CB6576" w:rsidRPr="00D842FF" w:rsidRDefault="00CB6576" w:rsidP="00637EA7">
            <w:pPr>
              <w:jc w:val="right"/>
              <w:rPr>
                <w:rFonts w:cs="Arial"/>
              </w:rPr>
            </w:pPr>
            <w:r w:rsidRPr="00D842FF">
              <w:rPr>
                <w:rFonts w:cs="Arial"/>
                <w:noProof/>
              </w:rPr>
              <w:drawing>
                <wp:inline distT="0" distB="0" distL="0" distR="0" wp14:anchorId="706AD2C6" wp14:editId="3A2BA531">
                  <wp:extent cx="2699075" cy="3917211"/>
                  <wp:effectExtent l="19050" t="19050" r="25400" b="26670"/>
                  <wp:docPr id="1359443167" name="Obrázo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43167" name="Obrázok 84">
                            <a:extLst>
                              <a:ext uri="{C183D7F6-B498-43B3-948B-1728B52AA6E4}">
                                <adec:decorative xmlns:adec="http://schemas.microsoft.com/office/drawing/2017/decorative" val="1"/>
                              </a:ext>
                            </a:extLst>
                          </pic:cNvPr>
                          <pic:cNvPicPr>
                            <a:picLocks noChangeAspect="1" noChangeArrowheads="1"/>
                          </pic:cNvPicPr>
                        </pic:nvPicPr>
                        <pic:blipFill>
                          <a:blip r:embed="rId189" cstate="screen">
                            <a:extLst>
                              <a:ext uri="{28A0092B-C50C-407E-A947-70E740481C1C}">
                                <a14:useLocalDpi xmlns:a14="http://schemas.microsoft.com/office/drawing/2010/main"/>
                              </a:ext>
                            </a:extLst>
                          </a:blip>
                          <a:stretch>
                            <a:fillRect/>
                          </a:stretch>
                        </pic:blipFill>
                        <pic:spPr bwMode="auto">
                          <a:xfrm>
                            <a:off x="0" y="0"/>
                            <a:ext cx="2699075" cy="3917211"/>
                          </a:xfrm>
                          <a:prstGeom prst="rect">
                            <a:avLst/>
                          </a:prstGeom>
                          <a:noFill/>
                          <a:ln>
                            <a:solidFill>
                              <a:schemeClr val="bg1">
                                <a:lumMod val="50000"/>
                              </a:schemeClr>
                            </a:solidFill>
                          </a:ln>
                        </pic:spPr>
                      </pic:pic>
                    </a:graphicData>
                  </a:graphic>
                </wp:inline>
              </w:drawing>
            </w:r>
          </w:p>
        </w:tc>
        <w:tc>
          <w:tcPr>
            <w:tcW w:w="3" w:type="pct"/>
          </w:tcPr>
          <w:p w14:paraId="2DBBC4E3" w14:textId="77777777" w:rsidR="00CB6576" w:rsidRPr="00D842FF" w:rsidRDefault="00CB6576" w:rsidP="00637EA7">
            <w:pPr>
              <w:spacing w:line="240" w:lineRule="auto"/>
              <w:ind w:left="426"/>
              <w:jc w:val="left"/>
              <w:rPr>
                <w:rFonts w:cs="Arial"/>
              </w:rPr>
            </w:pPr>
          </w:p>
        </w:tc>
      </w:tr>
    </w:tbl>
    <w:p w14:paraId="2F576402" w14:textId="77777777" w:rsidR="00CB6576" w:rsidRPr="00D842FF" w:rsidRDefault="00CB6576" w:rsidP="00CB6576">
      <w:pPr>
        <w:rPr>
          <w:rFonts w:cs="Arial"/>
          <w:lang w:eastAsia="sk-SK"/>
        </w:rPr>
      </w:pPr>
    </w:p>
    <w:p w14:paraId="46A46775" w14:textId="77777777" w:rsidR="00CB6576" w:rsidRPr="00D842FF" w:rsidRDefault="00CB6576" w:rsidP="00CB6576">
      <w:pPr>
        <w:pStyle w:val="Nadpis5"/>
        <w:rPr>
          <w:shd w:val="clear" w:color="auto" w:fill="FFFFFF"/>
        </w:rPr>
      </w:pPr>
      <w:r w:rsidRPr="00D842FF">
        <w:t>Prístup</w:t>
      </w:r>
      <w:r>
        <w:t xml:space="preserve"> k </w:t>
      </w:r>
      <w:r w:rsidRPr="00D842FF">
        <w:t>vzdelávaniu</w:t>
      </w:r>
      <w:r>
        <w:t xml:space="preserve"> a </w:t>
      </w:r>
      <w:r w:rsidRPr="00D842FF">
        <w:t>pracovným príležitostiam</w:t>
      </w:r>
    </w:p>
    <w:p w14:paraId="2C21DF54" w14:textId="77777777" w:rsidR="00CB6576" w:rsidRPr="00D842FF" w:rsidRDefault="00CB6576" w:rsidP="00CB6576">
      <w:pPr>
        <w:spacing w:line="240" w:lineRule="auto"/>
        <w:rPr>
          <w:rFonts w:eastAsia="Times New Roman" w:cs="Arial"/>
          <w:bCs/>
          <w:szCs w:val="24"/>
          <w:lang w:eastAsia="sk-SK"/>
        </w:rPr>
      </w:pPr>
      <w:r w:rsidRPr="00D842FF">
        <w:rPr>
          <w:rFonts w:eastAsia="Times New Roman" w:cs="Arial"/>
          <w:bCs/>
          <w:szCs w:val="24"/>
          <w:lang w:eastAsia="sk-SK"/>
        </w:rPr>
        <w:t>Prístup</w:t>
      </w:r>
      <w:r>
        <w:rPr>
          <w:rFonts w:eastAsia="Times New Roman" w:cs="Arial"/>
          <w:bCs/>
          <w:szCs w:val="24"/>
          <w:lang w:eastAsia="sk-SK"/>
        </w:rPr>
        <w:t xml:space="preserve"> k </w:t>
      </w:r>
      <w:r w:rsidRPr="00D842FF">
        <w:rPr>
          <w:rFonts w:eastAsia="Times New Roman" w:cs="Arial"/>
          <w:bCs/>
          <w:szCs w:val="24"/>
          <w:lang w:eastAsia="sk-SK"/>
        </w:rPr>
        <w:t>vzdelávaniu</w:t>
      </w:r>
      <w:r>
        <w:rPr>
          <w:rFonts w:eastAsia="Times New Roman" w:cs="Arial"/>
          <w:bCs/>
          <w:szCs w:val="24"/>
          <w:lang w:eastAsia="sk-SK"/>
        </w:rPr>
        <w:t xml:space="preserve"> a k </w:t>
      </w:r>
      <w:r w:rsidRPr="00D842FF">
        <w:rPr>
          <w:rFonts w:eastAsia="Times New Roman" w:cs="Arial"/>
          <w:bCs/>
          <w:szCs w:val="24"/>
          <w:lang w:eastAsia="sk-SK"/>
        </w:rPr>
        <w:t>pracovným príležitostiam pre klientov zariadení sociálnych služieb</w:t>
      </w:r>
      <w:r>
        <w:rPr>
          <w:rFonts w:eastAsia="Times New Roman" w:cs="Arial"/>
          <w:bCs/>
          <w:szCs w:val="24"/>
          <w:lang w:eastAsia="sk-SK"/>
        </w:rPr>
        <w:t xml:space="preserve"> je </w:t>
      </w:r>
      <w:r w:rsidRPr="00D842FF">
        <w:rPr>
          <w:rFonts w:eastAsia="Times New Roman" w:cs="Arial"/>
          <w:bCs/>
          <w:szCs w:val="24"/>
          <w:lang w:eastAsia="sk-SK"/>
        </w:rPr>
        <w:t>osobitne dôležitým vyjadrením Článku 19 Dohovoru,</w:t>
      </w:r>
      <w:r>
        <w:rPr>
          <w:rFonts w:eastAsia="Times New Roman" w:cs="Arial"/>
          <w:bCs/>
          <w:szCs w:val="24"/>
          <w:lang w:eastAsia="sk-SK"/>
        </w:rPr>
        <w:t xml:space="preserve"> a </w:t>
      </w:r>
      <w:r w:rsidRPr="00D842FF">
        <w:rPr>
          <w:rFonts w:eastAsia="Times New Roman" w:cs="Arial"/>
          <w:bCs/>
          <w:szCs w:val="24"/>
          <w:lang w:eastAsia="sk-SK"/>
        </w:rPr>
        <w:t>to ich práva</w:t>
      </w:r>
      <w:r>
        <w:rPr>
          <w:rFonts w:eastAsia="Times New Roman" w:cs="Arial"/>
          <w:bCs/>
          <w:szCs w:val="24"/>
          <w:lang w:eastAsia="sk-SK"/>
        </w:rPr>
        <w:t xml:space="preserve"> na </w:t>
      </w:r>
      <w:r w:rsidRPr="00D842FF">
        <w:rPr>
          <w:rFonts w:eastAsia="Times New Roman" w:cs="Arial"/>
          <w:bCs/>
          <w:szCs w:val="24"/>
          <w:lang w:eastAsia="sk-SK"/>
        </w:rPr>
        <w:t>nezávislý život</w:t>
      </w:r>
      <w:r>
        <w:rPr>
          <w:rFonts w:eastAsia="Times New Roman" w:cs="Arial"/>
          <w:bCs/>
          <w:szCs w:val="24"/>
          <w:lang w:eastAsia="sk-SK"/>
        </w:rPr>
        <w:t xml:space="preserve"> a na </w:t>
      </w:r>
      <w:r w:rsidRPr="00D842FF">
        <w:rPr>
          <w:rFonts w:eastAsia="Times New Roman" w:cs="Arial"/>
          <w:bCs/>
          <w:szCs w:val="24"/>
          <w:lang w:eastAsia="sk-SK"/>
        </w:rPr>
        <w:t>začlenenie do spoločnosti. Viacero zariadení sociálnych služieb podporuje klientov</w:t>
      </w:r>
      <w:r>
        <w:rPr>
          <w:rFonts w:eastAsia="Times New Roman" w:cs="Arial"/>
          <w:bCs/>
          <w:szCs w:val="24"/>
          <w:lang w:eastAsia="sk-SK"/>
        </w:rPr>
        <w:t xml:space="preserve"> vo </w:t>
      </w:r>
      <w:r w:rsidRPr="00D842FF">
        <w:rPr>
          <w:rFonts w:eastAsia="Times New Roman" w:cs="Arial"/>
          <w:bCs/>
          <w:szCs w:val="24"/>
          <w:lang w:eastAsia="sk-SK"/>
        </w:rPr>
        <w:t>vzdelávaní</w:t>
      </w:r>
      <w:r>
        <w:rPr>
          <w:rFonts w:eastAsia="Times New Roman" w:cs="Arial"/>
          <w:bCs/>
          <w:szCs w:val="24"/>
          <w:lang w:eastAsia="sk-SK"/>
        </w:rPr>
        <w:t xml:space="preserve"> a v </w:t>
      </w:r>
      <w:r w:rsidRPr="00D842FF">
        <w:rPr>
          <w:rFonts w:eastAsia="Times New Roman" w:cs="Arial"/>
          <w:bCs/>
          <w:szCs w:val="24"/>
          <w:lang w:eastAsia="sk-SK"/>
        </w:rPr>
        <w:t>zamestnávaní (napr. IZ KOR-GYM)</w:t>
      </w:r>
      <w:r>
        <w:rPr>
          <w:rFonts w:eastAsia="Times New Roman" w:cs="Arial"/>
          <w:bCs/>
          <w:szCs w:val="24"/>
          <w:lang w:eastAsia="sk-SK"/>
        </w:rPr>
        <w:t xml:space="preserve"> a </w:t>
      </w:r>
      <w:r w:rsidRPr="00D842FF">
        <w:rPr>
          <w:rFonts w:eastAsia="Times New Roman" w:cs="Arial"/>
          <w:bCs/>
          <w:szCs w:val="24"/>
          <w:lang w:eastAsia="sk-SK"/>
        </w:rPr>
        <w:t>podporuje ich</w:t>
      </w:r>
      <w:r>
        <w:rPr>
          <w:rFonts w:eastAsia="Times New Roman" w:cs="Arial"/>
          <w:bCs/>
          <w:szCs w:val="24"/>
          <w:lang w:eastAsia="sk-SK"/>
        </w:rPr>
        <w:t xml:space="preserve"> v </w:t>
      </w:r>
      <w:r w:rsidRPr="00D842FF">
        <w:rPr>
          <w:rFonts w:eastAsia="Times New Roman" w:cs="Arial"/>
          <w:bCs/>
          <w:szCs w:val="24"/>
          <w:lang w:eastAsia="sk-SK"/>
        </w:rPr>
        <w:t>samostatnosti. Tento prístup považujem</w:t>
      </w:r>
      <w:r>
        <w:rPr>
          <w:rFonts w:eastAsia="Times New Roman" w:cs="Arial"/>
          <w:bCs/>
          <w:szCs w:val="24"/>
          <w:lang w:eastAsia="sk-SK"/>
        </w:rPr>
        <w:t xml:space="preserve"> za </w:t>
      </w:r>
      <w:r w:rsidRPr="00D842FF">
        <w:rPr>
          <w:rFonts w:eastAsia="Times New Roman" w:cs="Arial"/>
          <w:bCs/>
          <w:szCs w:val="24"/>
          <w:lang w:eastAsia="sk-SK"/>
        </w:rPr>
        <w:t>príklad dobrej praxe aj pre iné zariadenia sociálnych služieb.</w:t>
      </w:r>
    </w:p>
    <w:p w14:paraId="2A815B9B" w14:textId="77777777" w:rsidR="00CB6576" w:rsidRPr="00D842FF" w:rsidRDefault="00CB6576" w:rsidP="00CB6576">
      <w:pPr>
        <w:spacing w:line="240" w:lineRule="auto"/>
        <w:rPr>
          <w:rFonts w:eastAsia="Times New Roman" w:cs="Arial"/>
          <w:bCs/>
          <w:szCs w:val="24"/>
          <w:lang w:eastAsia="sk-SK"/>
        </w:rPr>
      </w:pPr>
    </w:p>
    <w:p w14:paraId="3FA404BA" w14:textId="77777777" w:rsidR="00CB6576" w:rsidRPr="00D842FF" w:rsidRDefault="00CB6576" w:rsidP="00CB6576">
      <w:pPr>
        <w:pStyle w:val="Nadpis5"/>
        <w:rPr>
          <w:shd w:val="clear" w:color="auto" w:fill="FFFFFF"/>
        </w:rPr>
      </w:pPr>
      <w:r w:rsidRPr="00D842FF">
        <w:rPr>
          <w:shd w:val="clear" w:color="auto" w:fill="FFFFFF"/>
        </w:rPr>
        <w:t>Podmienky</w:t>
      </w:r>
      <w:r>
        <w:rPr>
          <w:shd w:val="clear" w:color="auto" w:fill="FFFFFF"/>
        </w:rPr>
        <w:t xml:space="preserve"> na </w:t>
      </w:r>
      <w:r w:rsidRPr="00D842FF">
        <w:rPr>
          <w:shd w:val="clear" w:color="auto" w:fill="FFFFFF"/>
        </w:rPr>
        <w:t>poskytovanie zdravotnej starostlivosti klientom</w:t>
      </w:r>
      <w:r>
        <w:rPr>
          <w:shd w:val="clear" w:color="auto" w:fill="FFFFFF"/>
        </w:rPr>
        <w:t xml:space="preserve"> v </w:t>
      </w:r>
      <w:r w:rsidRPr="00D842FF">
        <w:rPr>
          <w:shd w:val="clear" w:color="auto" w:fill="FFFFFF"/>
        </w:rPr>
        <w:t>zariadení</w:t>
      </w:r>
    </w:p>
    <w:p w14:paraId="12562EFC" w14:textId="77777777" w:rsidR="00CB6576" w:rsidRPr="00D842FF" w:rsidRDefault="00CB6576" w:rsidP="00CB6576">
      <w:pPr>
        <w:shd w:val="clear" w:color="auto" w:fill="FFFFFF"/>
        <w:spacing w:line="240" w:lineRule="auto"/>
        <w:rPr>
          <w:rFonts w:eastAsia="Times New Roman" w:cs="Arial"/>
          <w:bCs/>
          <w:szCs w:val="24"/>
          <w:lang w:eastAsia="sk-SK"/>
        </w:rPr>
      </w:pPr>
      <w:r w:rsidRPr="00D842FF">
        <w:rPr>
          <w:rFonts w:cs="Arial"/>
          <w:szCs w:val="24"/>
          <w:shd w:val="clear" w:color="auto" w:fill="FFFFFF"/>
        </w:rPr>
        <w:t>Podmienky poskytovania zdravotnej starostlivosti klientom zariadení sociálnych služieb u </w:t>
      </w:r>
      <w:r w:rsidRPr="00D842FF">
        <w:rPr>
          <w:rFonts w:eastAsia="Times New Roman" w:cs="Arial"/>
          <w:bCs/>
          <w:szCs w:val="24"/>
          <w:lang w:eastAsia="sk-SK"/>
        </w:rPr>
        <w:t>všeobecného lekára, odborného lekára špecialistu, ako aj preventívne prehliadky, starostlivosť</w:t>
      </w:r>
      <w:r>
        <w:rPr>
          <w:rFonts w:eastAsia="Times New Roman" w:cs="Arial"/>
          <w:bCs/>
          <w:szCs w:val="24"/>
          <w:lang w:eastAsia="sk-SK"/>
        </w:rPr>
        <w:t xml:space="preserve"> o </w:t>
      </w:r>
      <w:r w:rsidRPr="00D842FF">
        <w:rPr>
          <w:rFonts w:eastAsia="Times New Roman" w:cs="Arial"/>
          <w:bCs/>
          <w:szCs w:val="24"/>
          <w:lang w:eastAsia="sk-SK"/>
        </w:rPr>
        <w:t>chrup, očkovanie</w:t>
      </w:r>
      <w:r>
        <w:rPr>
          <w:rFonts w:eastAsia="Times New Roman" w:cs="Arial"/>
          <w:bCs/>
          <w:szCs w:val="24"/>
          <w:lang w:eastAsia="sk-SK"/>
        </w:rPr>
        <w:t xml:space="preserve"> a </w:t>
      </w:r>
      <w:r w:rsidRPr="00D842FF">
        <w:rPr>
          <w:rFonts w:eastAsia="Times New Roman" w:cs="Arial"/>
          <w:bCs/>
          <w:szCs w:val="24"/>
          <w:lang w:eastAsia="sk-SK"/>
        </w:rPr>
        <w:t>informovanosť klientov</w:t>
      </w:r>
      <w:r>
        <w:rPr>
          <w:rFonts w:eastAsia="Times New Roman" w:cs="Arial"/>
          <w:bCs/>
          <w:szCs w:val="24"/>
          <w:lang w:eastAsia="sk-SK"/>
        </w:rPr>
        <w:t xml:space="preserve"> o </w:t>
      </w:r>
      <w:r w:rsidRPr="00D842FF">
        <w:rPr>
          <w:rFonts w:eastAsia="Times New Roman" w:cs="Arial"/>
          <w:bCs/>
          <w:szCs w:val="24"/>
          <w:lang w:eastAsia="sk-SK"/>
        </w:rPr>
        <w:t>zdravotnej starostlivosti, považujem</w:t>
      </w:r>
      <w:r>
        <w:rPr>
          <w:rFonts w:eastAsia="Times New Roman" w:cs="Arial"/>
          <w:bCs/>
          <w:szCs w:val="24"/>
          <w:lang w:eastAsia="sk-SK"/>
        </w:rPr>
        <w:t xml:space="preserve"> za </w:t>
      </w:r>
      <w:r w:rsidRPr="00D842FF">
        <w:rPr>
          <w:rFonts w:eastAsia="Times New Roman" w:cs="Arial"/>
          <w:bCs/>
          <w:szCs w:val="24"/>
          <w:lang w:eastAsia="sk-SK"/>
        </w:rPr>
        <w:t>kľúčové pre napĺňanie Článku 25 Dohovoru. Preto sa ÚKOZP sústreďuje</w:t>
      </w:r>
      <w:r>
        <w:rPr>
          <w:rFonts w:eastAsia="Times New Roman" w:cs="Arial"/>
          <w:bCs/>
          <w:szCs w:val="24"/>
          <w:lang w:eastAsia="sk-SK"/>
        </w:rPr>
        <w:t xml:space="preserve"> na </w:t>
      </w:r>
      <w:r w:rsidRPr="00D842FF">
        <w:rPr>
          <w:rFonts w:eastAsia="Times New Roman" w:cs="Arial"/>
          <w:bCs/>
          <w:szCs w:val="24"/>
          <w:lang w:eastAsia="sk-SK"/>
        </w:rPr>
        <w:t>ich skúmanie</w:t>
      </w:r>
      <w:r>
        <w:rPr>
          <w:rFonts w:eastAsia="Times New Roman" w:cs="Arial"/>
          <w:bCs/>
          <w:szCs w:val="24"/>
          <w:lang w:eastAsia="sk-SK"/>
        </w:rPr>
        <w:t xml:space="preserve"> v </w:t>
      </w:r>
      <w:r w:rsidRPr="00D842FF">
        <w:rPr>
          <w:rFonts w:eastAsia="Times New Roman" w:cs="Arial"/>
          <w:bCs/>
          <w:szCs w:val="24"/>
          <w:lang w:eastAsia="sk-SK"/>
        </w:rPr>
        <w:t>rámci monitorovania dodržiavania práv klientov zariadení sociálnych služieb. Považujem</w:t>
      </w:r>
      <w:r>
        <w:rPr>
          <w:rFonts w:eastAsia="Times New Roman" w:cs="Arial"/>
          <w:bCs/>
          <w:szCs w:val="24"/>
          <w:lang w:eastAsia="sk-SK"/>
        </w:rPr>
        <w:t xml:space="preserve"> v </w:t>
      </w:r>
      <w:r w:rsidRPr="00D842FF">
        <w:rPr>
          <w:rFonts w:eastAsia="Times New Roman" w:cs="Arial"/>
          <w:bCs/>
          <w:szCs w:val="24"/>
          <w:lang w:eastAsia="sk-SK"/>
        </w:rPr>
        <w:t>tejto súvislosti</w:t>
      </w:r>
      <w:r>
        <w:rPr>
          <w:rFonts w:eastAsia="Times New Roman" w:cs="Arial"/>
          <w:bCs/>
          <w:szCs w:val="24"/>
          <w:lang w:eastAsia="sk-SK"/>
        </w:rPr>
        <w:t xml:space="preserve"> za </w:t>
      </w:r>
      <w:r w:rsidRPr="00D842FF">
        <w:rPr>
          <w:rFonts w:eastAsia="Times New Roman" w:cs="Arial"/>
          <w:bCs/>
          <w:szCs w:val="24"/>
          <w:lang w:eastAsia="sk-SK"/>
        </w:rPr>
        <w:t>potrebné uviesť</w:t>
      </w:r>
      <w:r>
        <w:rPr>
          <w:rFonts w:eastAsia="Times New Roman" w:cs="Arial"/>
          <w:bCs/>
          <w:szCs w:val="24"/>
          <w:lang w:eastAsia="sk-SK"/>
        </w:rPr>
        <w:t xml:space="preserve"> v </w:t>
      </w:r>
      <w:r w:rsidRPr="00D842FF">
        <w:rPr>
          <w:rFonts w:eastAsia="Times New Roman" w:cs="Arial"/>
          <w:bCs/>
          <w:szCs w:val="24"/>
          <w:lang w:eastAsia="sk-SK"/>
        </w:rPr>
        <w:t>tejto správe prístup</w:t>
      </w:r>
      <w:r>
        <w:rPr>
          <w:rFonts w:eastAsia="Times New Roman" w:cs="Arial"/>
          <w:bCs/>
          <w:szCs w:val="24"/>
          <w:lang w:eastAsia="sk-SK"/>
        </w:rPr>
        <w:t xml:space="preserve"> a </w:t>
      </w:r>
      <w:r w:rsidRPr="00D842FF">
        <w:rPr>
          <w:rFonts w:eastAsia="Times New Roman" w:cs="Arial"/>
          <w:bCs/>
          <w:szCs w:val="24"/>
          <w:lang w:eastAsia="sk-SK"/>
        </w:rPr>
        <w:t>podmienky</w:t>
      </w:r>
      <w:r>
        <w:rPr>
          <w:rFonts w:eastAsia="Times New Roman" w:cs="Arial"/>
          <w:bCs/>
          <w:szCs w:val="24"/>
          <w:lang w:eastAsia="sk-SK"/>
        </w:rPr>
        <w:t xml:space="preserve"> v </w:t>
      </w:r>
      <w:r w:rsidRPr="00D842FF">
        <w:rPr>
          <w:rFonts w:eastAsia="Times New Roman" w:cs="Arial"/>
          <w:bCs/>
          <w:szCs w:val="24"/>
          <w:lang w:eastAsia="sk-SK"/>
        </w:rPr>
        <w:t>IZ</w:t>
      </w:r>
      <w:r>
        <w:rPr>
          <w:rFonts w:eastAsia="Times New Roman" w:cs="Arial"/>
          <w:bCs/>
          <w:szCs w:val="24"/>
          <w:lang w:eastAsia="sk-SK"/>
        </w:rPr>
        <w:t> </w:t>
      </w:r>
      <w:r w:rsidRPr="00D842FF">
        <w:rPr>
          <w:rFonts w:eastAsia="Times New Roman" w:cs="Arial"/>
          <w:bCs/>
          <w:szCs w:val="24"/>
          <w:lang w:eastAsia="sk-SK"/>
        </w:rPr>
        <w:t>KOR-GYM. ÚKOZP celkovo hodnotí zdravotnú starostlivosť</w:t>
      </w:r>
      <w:r>
        <w:rPr>
          <w:rFonts w:eastAsia="Times New Roman" w:cs="Arial"/>
          <w:bCs/>
          <w:szCs w:val="24"/>
          <w:lang w:eastAsia="sk-SK"/>
        </w:rPr>
        <w:t xml:space="preserve"> v </w:t>
      </w:r>
      <w:r w:rsidRPr="00D842FF">
        <w:rPr>
          <w:rFonts w:eastAsia="Times New Roman" w:cs="Arial"/>
          <w:bCs/>
          <w:szCs w:val="24"/>
          <w:lang w:eastAsia="sk-SK"/>
        </w:rPr>
        <w:t xml:space="preserve">zariadení veľmi pozitívne, </w:t>
      </w:r>
      <w:r w:rsidRPr="00D842FF">
        <w:rPr>
          <w:rFonts w:cs="Arial"/>
          <w:szCs w:val="24"/>
        </w:rPr>
        <w:t>zariadenie sa môže prezentovať nulovým počtom dekubitov u imobilných klientov</w:t>
      </w:r>
      <w:r>
        <w:rPr>
          <w:rFonts w:cs="Arial"/>
          <w:szCs w:val="24"/>
        </w:rPr>
        <w:t xml:space="preserve"> a </w:t>
      </w:r>
      <w:r w:rsidRPr="00D842FF">
        <w:rPr>
          <w:rFonts w:cs="Arial"/>
          <w:szCs w:val="24"/>
        </w:rPr>
        <w:t>stomatologickou starostlivosťou priamo</w:t>
      </w:r>
      <w:r>
        <w:rPr>
          <w:rFonts w:cs="Arial"/>
          <w:szCs w:val="24"/>
        </w:rPr>
        <w:t xml:space="preserve"> v </w:t>
      </w:r>
      <w:r w:rsidRPr="00D842FF">
        <w:rPr>
          <w:rFonts w:cs="Arial"/>
          <w:szCs w:val="24"/>
        </w:rPr>
        <w:t>zariadení. V</w:t>
      </w:r>
      <w:r w:rsidRPr="00D842FF">
        <w:rPr>
          <w:rFonts w:eastAsia="Times New Roman" w:cs="Arial"/>
          <w:bCs/>
          <w:szCs w:val="24"/>
          <w:lang w:eastAsia="sk-SK"/>
        </w:rPr>
        <w:t>edenie zariadenia podporuje komplexný</w:t>
      </w:r>
      <w:r>
        <w:rPr>
          <w:rFonts w:eastAsia="Times New Roman" w:cs="Arial"/>
          <w:bCs/>
          <w:szCs w:val="24"/>
          <w:lang w:eastAsia="sk-SK"/>
        </w:rPr>
        <w:t xml:space="preserve"> a </w:t>
      </w:r>
      <w:r w:rsidRPr="00D842FF">
        <w:rPr>
          <w:rFonts w:eastAsia="Times New Roman" w:cs="Arial"/>
          <w:bCs/>
          <w:szCs w:val="24"/>
          <w:lang w:eastAsia="sk-SK"/>
        </w:rPr>
        <w:t>multidisciplinárny pohľad</w:t>
      </w:r>
      <w:r>
        <w:rPr>
          <w:rFonts w:eastAsia="Times New Roman" w:cs="Arial"/>
          <w:bCs/>
          <w:szCs w:val="24"/>
          <w:lang w:eastAsia="sk-SK"/>
        </w:rPr>
        <w:t xml:space="preserve"> na </w:t>
      </w:r>
      <w:r w:rsidRPr="00D842FF">
        <w:rPr>
          <w:rFonts w:eastAsia="Times New Roman" w:cs="Arial"/>
          <w:bCs/>
          <w:szCs w:val="24"/>
          <w:lang w:eastAsia="sk-SK"/>
        </w:rPr>
        <w:t>zdravie klientov</w:t>
      </w:r>
      <w:r>
        <w:rPr>
          <w:rFonts w:eastAsia="Times New Roman" w:cs="Arial"/>
          <w:bCs/>
          <w:szCs w:val="24"/>
          <w:lang w:eastAsia="sk-SK"/>
        </w:rPr>
        <w:t xml:space="preserve"> a </w:t>
      </w:r>
      <w:r w:rsidRPr="00D842FF">
        <w:rPr>
          <w:rFonts w:eastAsia="Times New Roman" w:cs="Arial"/>
          <w:bCs/>
          <w:szCs w:val="24"/>
          <w:lang w:eastAsia="sk-SK"/>
        </w:rPr>
        <w:t>kladie veľký dôraz</w:t>
      </w:r>
      <w:r>
        <w:rPr>
          <w:rFonts w:eastAsia="Times New Roman" w:cs="Arial"/>
          <w:bCs/>
          <w:szCs w:val="24"/>
          <w:lang w:eastAsia="sk-SK"/>
        </w:rPr>
        <w:t xml:space="preserve"> na </w:t>
      </w:r>
      <w:r w:rsidRPr="00D842FF">
        <w:rPr>
          <w:rFonts w:eastAsia="Times New Roman" w:cs="Arial"/>
          <w:bCs/>
          <w:szCs w:val="24"/>
          <w:lang w:eastAsia="sk-SK"/>
        </w:rPr>
        <w:t>prevenciu. Veľa prípadných zdravotných problémov sa dá riešiť priamo</w:t>
      </w:r>
      <w:r>
        <w:rPr>
          <w:rFonts w:eastAsia="Times New Roman" w:cs="Arial"/>
          <w:bCs/>
          <w:szCs w:val="24"/>
          <w:lang w:eastAsia="sk-SK"/>
        </w:rPr>
        <w:t xml:space="preserve"> v </w:t>
      </w:r>
      <w:r w:rsidRPr="00D842FF">
        <w:rPr>
          <w:rFonts w:eastAsia="Times New Roman" w:cs="Arial"/>
          <w:bCs/>
          <w:szCs w:val="24"/>
          <w:lang w:eastAsia="sk-SK"/>
        </w:rPr>
        <w:t>zariadení. Klienti majú zabezpečené preventívne zdravotné prehliadky</w:t>
      </w:r>
      <w:r>
        <w:rPr>
          <w:rFonts w:eastAsia="Times New Roman" w:cs="Arial"/>
          <w:bCs/>
          <w:szCs w:val="24"/>
          <w:lang w:eastAsia="sk-SK"/>
        </w:rPr>
        <w:t xml:space="preserve"> a </w:t>
      </w:r>
      <w:r w:rsidRPr="00D842FF">
        <w:rPr>
          <w:rFonts w:eastAsia="Times New Roman" w:cs="Arial"/>
          <w:bCs/>
          <w:szCs w:val="24"/>
          <w:lang w:eastAsia="sk-SK"/>
        </w:rPr>
        <w:t>preventívne zubné prehliadky. Ako dôležité priority vnímam okrem iného: výchovu</w:t>
      </w:r>
      <w:r>
        <w:rPr>
          <w:rFonts w:eastAsia="Times New Roman" w:cs="Arial"/>
          <w:bCs/>
          <w:szCs w:val="24"/>
          <w:lang w:eastAsia="sk-SK"/>
        </w:rPr>
        <w:t xml:space="preserve"> k </w:t>
      </w:r>
      <w:r w:rsidRPr="00D842FF">
        <w:rPr>
          <w:rFonts w:eastAsia="Times New Roman" w:cs="Arial"/>
          <w:bCs/>
          <w:szCs w:val="24"/>
          <w:lang w:eastAsia="sk-SK"/>
        </w:rPr>
        <w:t>ochrane zdravia (správna výživa, znižovanie obezity, minimalizácia fajčenia</w:t>
      </w:r>
      <w:r>
        <w:rPr>
          <w:rFonts w:eastAsia="Times New Roman" w:cs="Arial"/>
          <w:bCs/>
          <w:szCs w:val="24"/>
          <w:lang w:eastAsia="sk-SK"/>
        </w:rPr>
        <w:t xml:space="preserve"> a </w:t>
      </w:r>
      <w:r w:rsidRPr="00D842FF">
        <w:rPr>
          <w:rFonts w:eastAsia="Times New Roman" w:cs="Arial"/>
          <w:bCs/>
          <w:szCs w:val="24"/>
          <w:lang w:eastAsia="sk-SK"/>
        </w:rPr>
        <w:t>iných závislostí), životného prostredia</w:t>
      </w:r>
      <w:r>
        <w:rPr>
          <w:rFonts w:eastAsia="Times New Roman" w:cs="Arial"/>
          <w:bCs/>
          <w:szCs w:val="24"/>
          <w:lang w:eastAsia="sk-SK"/>
        </w:rPr>
        <w:t xml:space="preserve"> a </w:t>
      </w:r>
      <w:r w:rsidRPr="00D842FF">
        <w:rPr>
          <w:rFonts w:eastAsia="Times New Roman" w:cs="Arial"/>
          <w:bCs/>
          <w:szCs w:val="24"/>
          <w:lang w:eastAsia="sk-SK"/>
        </w:rPr>
        <w:t>kladie dôraz</w:t>
      </w:r>
      <w:r>
        <w:rPr>
          <w:rFonts w:eastAsia="Times New Roman" w:cs="Arial"/>
          <w:bCs/>
          <w:szCs w:val="24"/>
          <w:lang w:eastAsia="sk-SK"/>
        </w:rPr>
        <w:t xml:space="preserve"> na </w:t>
      </w:r>
      <w:r w:rsidRPr="00D842FF">
        <w:rPr>
          <w:rFonts w:eastAsia="Times New Roman" w:cs="Arial"/>
          <w:bCs/>
          <w:szCs w:val="24"/>
          <w:lang w:eastAsia="sk-SK"/>
        </w:rPr>
        <w:t>sexuálnu výchovu. Niektoré klientky užívajú antikoncepčné tabletky</w:t>
      </w:r>
      <w:r>
        <w:rPr>
          <w:rFonts w:eastAsia="Times New Roman" w:cs="Arial"/>
          <w:bCs/>
          <w:szCs w:val="24"/>
          <w:lang w:eastAsia="sk-SK"/>
        </w:rPr>
        <w:t xml:space="preserve"> s </w:t>
      </w:r>
      <w:r w:rsidRPr="00D842FF">
        <w:rPr>
          <w:rFonts w:eastAsia="Times New Roman" w:cs="Arial"/>
          <w:bCs/>
          <w:szCs w:val="24"/>
          <w:lang w:eastAsia="sk-SK"/>
        </w:rPr>
        <w:t>ich vedomím</w:t>
      </w:r>
      <w:r>
        <w:rPr>
          <w:rFonts w:eastAsia="Times New Roman" w:cs="Arial"/>
          <w:bCs/>
          <w:szCs w:val="24"/>
          <w:lang w:eastAsia="sk-SK"/>
        </w:rPr>
        <w:t xml:space="preserve"> a </w:t>
      </w:r>
      <w:r w:rsidRPr="00D842FF">
        <w:rPr>
          <w:rFonts w:eastAsia="Times New Roman" w:cs="Arial"/>
          <w:bCs/>
          <w:szCs w:val="24"/>
          <w:lang w:eastAsia="sk-SK"/>
        </w:rPr>
        <w:t>uvedením dôvodu použitia. Tento prístup považujem</w:t>
      </w:r>
      <w:r>
        <w:rPr>
          <w:rFonts w:eastAsia="Times New Roman" w:cs="Arial"/>
          <w:bCs/>
          <w:szCs w:val="24"/>
          <w:lang w:eastAsia="sk-SK"/>
        </w:rPr>
        <w:t xml:space="preserve"> za </w:t>
      </w:r>
      <w:r w:rsidRPr="00D842FF">
        <w:rPr>
          <w:rFonts w:eastAsia="Times New Roman" w:cs="Arial"/>
          <w:bCs/>
          <w:szCs w:val="24"/>
          <w:lang w:eastAsia="sk-SK"/>
        </w:rPr>
        <w:t>príklad dobrej praxe aj pre iné zariadenia sociálnych služieb.</w:t>
      </w:r>
      <w:r w:rsidRPr="00D842FF">
        <w:rPr>
          <w:rFonts w:eastAsia="Times New Roman" w:cs="Arial"/>
          <w:bCs/>
          <w:szCs w:val="24"/>
          <w:lang w:eastAsia="sk-SK"/>
        </w:rPr>
        <w:br w:type="page"/>
      </w:r>
    </w:p>
    <w:p w14:paraId="0F55441B" w14:textId="77777777" w:rsidR="00CB6576" w:rsidRPr="00D842FF" w:rsidRDefault="00CB6576" w:rsidP="00CB6576">
      <w:pPr>
        <w:pStyle w:val="Nadpis4"/>
        <w:rPr>
          <w:rFonts w:eastAsia="Times New Roman"/>
          <w:lang w:eastAsia="sk-SK"/>
        </w:rPr>
      </w:pPr>
      <w:r w:rsidRPr="00D842FF">
        <w:rPr>
          <w:rFonts w:eastAsia="Times New Roman"/>
          <w:lang w:eastAsia="sk-SK"/>
        </w:rPr>
        <w:lastRenderedPageBreak/>
        <w:t>Oblasti</w:t>
      </w:r>
      <w:r>
        <w:rPr>
          <w:rFonts w:eastAsia="Times New Roman"/>
          <w:lang w:eastAsia="sk-SK"/>
        </w:rPr>
        <w:t xml:space="preserve"> na </w:t>
      </w:r>
      <w:r w:rsidRPr="00D842FF">
        <w:rPr>
          <w:rFonts w:eastAsia="Times New Roman"/>
          <w:lang w:eastAsia="sk-SK"/>
        </w:rPr>
        <w:t>zlepšenie</w:t>
      </w:r>
    </w:p>
    <w:p w14:paraId="55226905"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r w:rsidRPr="00D842FF">
        <w:rPr>
          <w:rFonts w:cs="Arial"/>
          <w:szCs w:val="24"/>
        </w:rPr>
        <w:t>Pri sumárnom hodnotení monitorovaných zariadení sociálnych služieb, vrátane monitorovania plnenia navrhnutých opatrení som nútená konštatovať,</w:t>
      </w:r>
      <w:r>
        <w:rPr>
          <w:rFonts w:cs="Arial"/>
          <w:szCs w:val="24"/>
        </w:rPr>
        <w:t xml:space="preserve"> že </w:t>
      </w:r>
      <w:r w:rsidRPr="00D842FF">
        <w:rPr>
          <w:rFonts w:cs="Arial"/>
          <w:szCs w:val="24"/>
        </w:rPr>
        <w:t>existujú stále veľké rezervy</w:t>
      </w:r>
      <w:r>
        <w:rPr>
          <w:rFonts w:cs="Arial"/>
          <w:szCs w:val="24"/>
        </w:rPr>
        <w:t xml:space="preserve"> v </w:t>
      </w:r>
      <w:r w:rsidRPr="00D842FF">
        <w:rPr>
          <w:rFonts w:cs="Arial"/>
          <w:szCs w:val="24"/>
        </w:rPr>
        <w:t>kvalite poskytovaných sociálnych služieb. Aj</w:t>
      </w:r>
      <w:r>
        <w:rPr>
          <w:rFonts w:cs="Arial"/>
          <w:szCs w:val="24"/>
        </w:rPr>
        <w:t xml:space="preserve"> v </w:t>
      </w:r>
      <w:r w:rsidRPr="00D842FF">
        <w:rPr>
          <w:rFonts w:cs="Arial"/>
          <w:szCs w:val="24"/>
        </w:rPr>
        <w:t>uplynulom roku sa ako najviac porušovaný článok Dohovoru ukázal Článok 28 (</w:t>
      </w:r>
      <w:r w:rsidRPr="00D842FF">
        <w:rPr>
          <w:rFonts w:eastAsia="Times New Roman" w:cs="Arial"/>
          <w:bCs/>
          <w:szCs w:val="24"/>
          <w:shd w:val="clear" w:color="auto" w:fill="FFFFFF" w:themeFill="background1"/>
          <w:lang w:eastAsia="sk-SK"/>
        </w:rPr>
        <w:t>Primeraná životná úroveň</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sociálna ochrana). Bezbariérovosť zariadení, podávanie mixovanej stravy</w:t>
      </w:r>
      <w:r>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rozpore</w:t>
      </w:r>
      <w:r>
        <w:rPr>
          <w:rFonts w:eastAsia="Times New Roman" w:cs="Arial"/>
          <w:bCs/>
          <w:szCs w:val="24"/>
          <w:shd w:val="clear" w:color="auto" w:fill="FFFFFF" w:themeFill="background1"/>
          <w:lang w:eastAsia="sk-SK"/>
        </w:rPr>
        <w:t xml:space="preserve"> s </w:t>
      </w:r>
      <w:r w:rsidRPr="00D842FF">
        <w:rPr>
          <w:rFonts w:eastAsia="Times New Roman" w:cs="Arial"/>
          <w:bCs/>
          <w:szCs w:val="24"/>
          <w:shd w:val="clear" w:color="auto" w:fill="FFFFFF" w:themeFill="background1"/>
          <w:lang w:eastAsia="sk-SK"/>
        </w:rPr>
        <w:t>kultúrou stolovania</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stravovania (zmixované všetky zložky jednej porcie stravy do jednoliatej neidentifikovateľnej masy), nerešpektovanie dôstojnosti klienta pri úkonoch osobnej hygieny, absencia potrebnej ochrany pred požiarmi (absencia protipožiarnych evakuačných cvičení aj</w:t>
      </w:r>
      <w:r>
        <w:rPr>
          <w:rFonts w:eastAsia="Times New Roman" w:cs="Arial"/>
          <w:bCs/>
          <w:szCs w:val="24"/>
          <w:shd w:val="clear" w:color="auto" w:fill="FFFFFF" w:themeFill="background1"/>
          <w:lang w:eastAsia="sk-SK"/>
        </w:rPr>
        <w:t xml:space="preserve"> s </w:t>
      </w:r>
      <w:r w:rsidRPr="00D842FF">
        <w:rPr>
          <w:rFonts w:eastAsia="Times New Roman" w:cs="Arial"/>
          <w:bCs/>
          <w:szCs w:val="24"/>
          <w:shd w:val="clear" w:color="auto" w:fill="FFFFFF" w:themeFill="background1"/>
          <w:lang w:eastAsia="sk-SK"/>
        </w:rPr>
        <w:t>klientmi, evakuačným podložiek pre imobilných klientov), prekážky</w:t>
      </w:r>
      <w:r>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slobode pohybu</w:t>
      </w:r>
      <w:r>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ďalšie som nachádzala aj</w:t>
      </w:r>
      <w:r>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roku 2024.</w:t>
      </w:r>
    </w:p>
    <w:p w14:paraId="2423BAE9" w14:textId="77777777" w:rsidR="00CB6576" w:rsidRPr="00D842FF" w:rsidRDefault="00CB6576" w:rsidP="00CB6576">
      <w:pPr>
        <w:spacing w:line="240" w:lineRule="auto"/>
        <w:rPr>
          <w:rFonts w:eastAsia="Times New Roman" w:cs="Arial"/>
          <w:bCs/>
          <w:szCs w:val="24"/>
          <w:shd w:val="clear" w:color="auto" w:fill="FFFFFF" w:themeFill="background1"/>
          <w:lang w:eastAsia="sk-SK"/>
        </w:rPr>
      </w:pPr>
    </w:p>
    <w:p w14:paraId="09C64B2C" w14:textId="77777777" w:rsidR="00CB6576" w:rsidRPr="00D842FF" w:rsidRDefault="00CB6576" w:rsidP="00CB6576">
      <w:pPr>
        <w:spacing w:line="240" w:lineRule="auto"/>
        <w:rPr>
          <w:rFonts w:cs="Arial"/>
          <w:szCs w:val="24"/>
        </w:rPr>
      </w:pPr>
      <w:r w:rsidRPr="00D842FF">
        <w:rPr>
          <w:rFonts w:cs="Arial"/>
          <w:szCs w:val="24"/>
        </w:rPr>
        <w:t>Medzi kľúčové oblasti, ktoré zostávajú stále aktuálne</w:t>
      </w:r>
      <w:r>
        <w:rPr>
          <w:rFonts w:cs="Arial"/>
          <w:szCs w:val="24"/>
        </w:rPr>
        <w:t xml:space="preserve"> a </w:t>
      </w:r>
      <w:r w:rsidRPr="00D842FF">
        <w:rPr>
          <w:rFonts w:cs="Arial"/>
          <w:szCs w:val="24"/>
        </w:rPr>
        <w:t>považujem ich</w:t>
      </w:r>
      <w:r>
        <w:rPr>
          <w:rFonts w:cs="Arial"/>
          <w:szCs w:val="24"/>
        </w:rPr>
        <w:t xml:space="preserve"> na </w:t>
      </w:r>
      <w:r w:rsidRPr="00D842FF">
        <w:rPr>
          <w:rFonts w:cs="Arial"/>
          <w:szCs w:val="24"/>
        </w:rPr>
        <w:t>záver tejto časti správy osobitne zdôrazniť patrí:</w:t>
      </w:r>
    </w:p>
    <w:p w14:paraId="173E9840" w14:textId="77777777" w:rsidR="00CB6576" w:rsidRPr="00D842FF" w:rsidRDefault="00CB6576" w:rsidP="00CB6576">
      <w:pPr>
        <w:spacing w:line="240" w:lineRule="auto"/>
        <w:rPr>
          <w:rFonts w:cs="Arial"/>
          <w:szCs w:val="24"/>
        </w:rPr>
      </w:pPr>
    </w:p>
    <w:p w14:paraId="57638ABE" w14:textId="77777777" w:rsidR="00CB6576" w:rsidRPr="00D842FF" w:rsidRDefault="00CB6576" w:rsidP="00CB6576">
      <w:pPr>
        <w:pStyle w:val="Nadpis5"/>
      </w:pPr>
      <w:r w:rsidRPr="00D842FF">
        <w:t>Uplatňovanie spôsobilosti</w:t>
      </w:r>
      <w:r>
        <w:t xml:space="preserve"> na </w:t>
      </w:r>
      <w:r w:rsidRPr="00D842FF">
        <w:t>právne úkony</w:t>
      </w:r>
    </w:p>
    <w:p w14:paraId="20CE7D68" w14:textId="77777777" w:rsidR="00CB6576" w:rsidRPr="00D842FF" w:rsidRDefault="00CB6576" w:rsidP="00CB6576">
      <w:pPr>
        <w:spacing w:line="240" w:lineRule="auto"/>
        <w:rPr>
          <w:rFonts w:cs="Arial"/>
        </w:rPr>
      </w:pPr>
      <w:r>
        <w:rPr>
          <w:rFonts w:cs="Arial"/>
        </w:rPr>
        <w:t>V </w:t>
      </w:r>
      <w:r w:rsidRPr="00D842FF">
        <w:rPr>
          <w:rFonts w:cs="Arial"/>
        </w:rPr>
        <w:t>tejto oblasti opakovane zisťujem stagnáciu až rezignáciu</w:t>
      </w:r>
      <w:r>
        <w:rPr>
          <w:rFonts w:cs="Arial"/>
        </w:rPr>
        <w:t xml:space="preserve"> na </w:t>
      </w:r>
      <w:r w:rsidRPr="00D842FF">
        <w:rPr>
          <w:rFonts w:cs="Arial"/>
        </w:rPr>
        <w:t>skúmanie toho, či dôvody pozbavenia, alebo obmedzenia klienta</w:t>
      </w:r>
      <w:r>
        <w:rPr>
          <w:rFonts w:cs="Arial"/>
        </w:rPr>
        <w:t xml:space="preserve"> v </w:t>
      </w:r>
      <w:r w:rsidRPr="00D842FF">
        <w:rPr>
          <w:rFonts w:cs="Arial"/>
        </w:rPr>
        <w:t>spôsobilosti</w:t>
      </w:r>
      <w:r>
        <w:rPr>
          <w:rFonts w:cs="Arial"/>
        </w:rPr>
        <w:t xml:space="preserve"> na </w:t>
      </w:r>
      <w:r w:rsidRPr="00D842FF">
        <w:rPr>
          <w:rFonts w:cs="Arial"/>
        </w:rPr>
        <w:t>právne úkony stále trvajú. Stále</w:t>
      </w:r>
      <w:r>
        <w:rPr>
          <w:rFonts w:cs="Arial"/>
        </w:rPr>
        <w:t xml:space="preserve"> je </w:t>
      </w:r>
      <w:r w:rsidRPr="00D842FF">
        <w:rPr>
          <w:rFonts w:cs="Arial"/>
        </w:rPr>
        <w:t>navrátenie spôsobilosti</w:t>
      </w:r>
      <w:r>
        <w:rPr>
          <w:rFonts w:cs="Arial"/>
        </w:rPr>
        <w:t xml:space="preserve"> na </w:t>
      </w:r>
      <w:r w:rsidRPr="00D842FF">
        <w:rPr>
          <w:rFonts w:cs="Arial"/>
        </w:rPr>
        <w:t>právne úkony u klientov zariadení sociálnych služieb doslova „Popoluškou“</w:t>
      </w:r>
      <w:r>
        <w:rPr>
          <w:rFonts w:cs="Arial"/>
        </w:rPr>
        <w:t xml:space="preserve"> a </w:t>
      </w:r>
      <w:r w:rsidRPr="00D842FF">
        <w:rPr>
          <w:rFonts w:cs="Arial"/>
        </w:rPr>
        <w:t>dochádza</w:t>
      </w:r>
      <w:r>
        <w:rPr>
          <w:rFonts w:cs="Arial"/>
        </w:rPr>
        <w:t xml:space="preserve"> k </w:t>
      </w:r>
      <w:r w:rsidRPr="00D842FF">
        <w:rPr>
          <w:rFonts w:cs="Arial"/>
        </w:rPr>
        <w:t>nemu len výnimočne.</w:t>
      </w:r>
      <w:r>
        <w:rPr>
          <w:rFonts w:cs="Arial"/>
        </w:rPr>
        <w:t xml:space="preserve"> a v </w:t>
      </w:r>
      <w:r w:rsidRPr="00D842FF">
        <w:rPr>
          <w:rFonts w:cs="Arial"/>
        </w:rPr>
        <w:t>prípade,</w:t>
      </w:r>
      <w:r>
        <w:rPr>
          <w:rFonts w:cs="Arial"/>
        </w:rPr>
        <w:t xml:space="preserve"> že </w:t>
      </w:r>
      <w:r w:rsidRPr="00D842FF">
        <w:rPr>
          <w:rFonts w:cs="Arial"/>
        </w:rPr>
        <w:t>si návrh</w:t>
      </w:r>
      <w:r>
        <w:rPr>
          <w:rFonts w:cs="Arial"/>
        </w:rPr>
        <w:t xml:space="preserve"> na </w:t>
      </w:r>
      <w:r w:rsidRPr="00D842FF">
        <w:rPr>
          <w:rFonts w:cs="Arial"/>
        </w:rPr>
        <w:t>navrátenie spôsobilosti</w:t>
      </w:r>
      <w:r>
        <w:rPr>
          <w:rFonts w:cs="Arial"/>
        </w:rPr>
        <w:t xml:space="preserve"> na </w:t>
      </w:r>
      <w:r w:rsidRPr="00D842FF">
        <w:rPr>
          <w:rFonts w:cs="Arial"/>
        </w:rPr>
        <w:t>právne úkony podá sám klient zariadenia sociálnych služieb, často sa mu nedostáva pomoci</w:t>
      </w:r>
      <w:r>
        <w:rPr>
          <w:rFonts w:cs="Arial"/>
        </w:rPr>
        <w:t xml:space="preserve"> a </w:t>
      </w:r>
      <w:r w:rsidRPr="00D842FF">
        <w:rPr>
          <w:rFonts w:cs="Arial"/>
        </w:rPr>
        <w:t>podpory</w:t>
      </w:r>
      <w:r>
        <w:rPr>
          <w:rFonts w:cs="Arial"/>
        </w:rPr>
        <w:t xml:space="preserve"> v </w:t>
      </w:r>
      <w:r w:rsidRPr="00D842FF">
        <w:rPr>
          <w:rFonts w:cs="Arial"/>
        </w:rPr>
        <w:t>jeho úsilí ani</w:t>
      </w:r>
      <w:r>
        <w:rPr>
          <w:rFonts w:cs="Arial"/>
        </w:rPr>
        <w:t xml:space="preserve"> zo </w:t>
      </w:r>
      <w:r w:rsidRPr="00D842FF">
        <w:rPr>
          <w:rFonts w:cs="Arial"/>
        </w:rPr>
        <w:t>strany samotného zaradenia.</w:t>
      </w:r>
      <w:r w:rsidRPr="00D842FF">
        <w:rPr>
          <w:rFonts w:cs="Arial"/>
          <w:color w:val="FF0000"/>
        </w:rPr>
        <w:t xml:space="preserve"> </w:t>
      </w:r>
      <w:r w:rsidRPr="00D842FF">
        <w:rPr>
          <w:rFonts w:cs="Arial"/>
        </w:rPr>
        <w:t>Ako príklad možno uviesť príbeh klienta, ktorý si sám podal návrh</w:t>
      </w:r>
      <w:r>
        <w:rPr>
          <w:rFonts w:cs="Arial"/>
        </w:rPr>
        <w:t xml:space="preserve"> na </w:t>
      </w:r>
      <w:r w:rsidRPr="00D842FF">
        <w:rPr>
          <w:rFonts w:cs="Arial"/>
        </w:rPr>
        <w:t>navrátenie spôsobilosti</w:t>
      </w:r>
      <w:r>
        <w:rPr>
          <w:rFonts w:cs="Arial"/>
        </w:rPr>
        <w:t xml:space="preserve"> na </w:t>
      </w:r>
      <w:r w:rsidRPr="00D842FF">
        <w:rPr>
          <w:rFonts w:cs="Arial"/>
        </w:rPr>
        <w:t>právne úkony. Zariadenie nepodporilo jeho návrh</w:t>
      </w:r>
      <w:r>
        <w:rPr>
          <w:rFonts w:cs="Arial"/>
        </w:rPr>
        <w:t xml:space="preserve"> s </w:t>
      </w:r>
      <w:r w:rsidRPr="00D842FF">
        <w:rPr>
          <w:rFonts w:cs="Arial"/>
        </w:rPr>
        <w:t>tým,</w:t>
      </w:r>
      <w:r>
        <w:rPr>
          <w:rFonts w:cs="Arial"/>
        </w:rPr>
        <w:t xml:space="preserve"> že na </w:t>
      </w:r>
      <w:r w:rsidRPr="00D842FF">
        <w:rPr>
          <w:rFonts w:cs="Arial"/>
        </w:rPr>
        <w:t>pojednávaní pred súdom zástupca zariadenia uviedol ako dôvod,</w:t>
      </w:r>
      <w:r>
        <w:rPr>
          <w:rFonts w:cs="Arial"/>
        </w:rPr>
        <w:t xml:space="preserve"> že </w:t>
      </w:r>
      <w:r w:rsidRPr="00D842FF">
        <w:rPr>
          <w:rFonts w:cs="Arial"/>
        </w:rPr>
        <w:t>klient klame. Nerozvíja sa ani inštitút dôverníka. Aj</w:t>
      </w:r>
      <w:r>
        <w:rPr>
          <w:rFonts w:cs="Arial"/>
        </w:rPr>
        <w:t xml:space="preserve"> v </w:t>
      </w:r>
      <w:r w:rsidRPr="00D842FF">
        <w:rPr>
          <w:rFonts w:cs="Arial"/>
        </w:rPr>
        <w:t>správe</w:t>
      </w:r>
      <w:r>
        <w:rPr>
          <w:rFonts w:cs="Arial"/>
        </w:rPr>
        <w:t xml:space="preserve"> o </w:t>
      </w:r>
      <w:r w:rsidRPr="00D842FF">
        <w:rPr>
          <w:rFonts w:cs="Arial"/>
        </w:rPr>
        <w:t>činnosti</w:t>
      </w:r>
      <w:r>
        <w:rPr>
          <w:rFonts w:cs="Arial"/>
        </w:rPr>
        <w:t xml:space="preserve"> za </w:t>
      </w:r>
      <w:r w:rsidRPr="00D842FF">
        <w:rPr>
          <w:rFonts w:cs="Arial"/>
        </w:rPr>
        <w:t>rok 2023 som uviedla,</w:t>
      </w:r>
      <w:r>
        <w:rPr>
          <w:rFonts w:cs="Arial"/>
        </w:rPr>
        <w:t xml:space="preserve"> že </w:t>
      </w:r>
      <w:r w:rsidRPr="00D842FF">
        <w:rPr>
          <w:rFonts w:cs="Arial"/>
        </w:rPr>
        <w:t>„legislatívne zmeny aj zmeny nelegislatívnej povahy, prijaté</w:t>
      </w:r>
      <w:r>
        <w:rPr>
          <w:rFonts w:cs="Arial"/>
        </w:rPr>
        <w:t xml:space="preserve"> v </w:t>
      </w:r>
      <w:r w:rsidRPr="00D842FF">
        <w:rPr>
          <w:rFonts w:cs="Arial"/>
        </w:rPr>
        <w:t>predchádzajúcom období, sa</w:t>
      </w:r>
      <w:r>
        <w:rPr>
          <w:rFonts w:cs="Arial"/>
        </w:rPr>
        <w:t xml:space="preserve"> v </w:t>
      </w:r>
      <w:r w:rsidRPr="00D842FF">
        <w:rPr>
          <w:rFonts w:cs="Arial"/>
        </w:rPr>
        <w:t>praxi uplatňujú veľmi pomaly. Napríklad právo</w:t>
      </w:r>
      <w:r>
        <w:rPr>
          <w:rFonts w:cs="Arial"/>
        </w:rPr>
        <w:t xml:space="preserve"> na </w:t>
      </w:r>
      <w:r w:rsidRPr="00D842FF">
        <w:rPr>
          <w:rFonts w:cs="Arial"/>
        </w:rPr>
        <w:t>určenie dôverníka, ktoré priniesla novela Zákona</w:t>
      </w:r>
      <w:r>
        <w:rPr>
          <w:rFonts w:cs="Arial"/>
        </w:rPr>
        <w:t xml:space="preserve"> o </w:t>
      </w:r>
      <w:r w:rsidRPr="00D842FF">
        <w:rPr>
          <w:rFonts w:cs="Arial"/>
        </w:rPr>
        <w:t>sociálnych službách</w:t>
      </w:r>
      <w:r>
        <w:rPr>
          <w:rFonts w:cs="Arial"/>
        </w:rPr>
        <w:t xml:space="preserve"> v </w:t>
      </w:r>
      <w:r w:rsidRPr="00D842FF">
        <w:rPr>
          <w:rFonts w:cs="Arial"/>
        </w:rPr>
        <w:t>roku 2021</w:t>
      </w:r>
      <w:r w:rsidRPr="00D842FF">
        <w:rPr>
          <w:rStyle w:val="Odkaznapoznmkupodiarou"/>
          <w:rFonts w:cs="Arial"/>
        </w:rPr>
        <w:footnoteReference w:id="164"/>
      </w:r>
      <w:r w:rsidRPr="00D842FF">
        <w:rPr>
          <w:rFonts w:cs="Arial"/>
        </w:rPr>
        <w:t xml:space="preserve"> klienti zariadení sociálnych služieb uplatňujú len</w:t>
      </w:r>
      <w:r>
        <w:rPr>
          <w:rFonts w:cs="Arial"/>
        </w:rPr>
        <w:t xml:space="preserve"> v </w:t>
      </w:r>
      <w:r w:rsidRPr="00D842FF">
        <w:rPr>
          <w:rFonts w:cs="Arial"/>
        </w:rPr>
        <w:t>malom počte. Napriek tomu musím aj</w:t>
      </w:r>
      <w:r>
        <w:rPr>
          <w:rFonts w:cs="Arial"/>
        </w:rPr>
        <w:t xml:space="preserve"> na </w:t>
      </w:r>
      <w:r w:rsidRPr="00D842FF">
        <w:rPr>
          <w:rFonts w:cs="Arial"/>
        </w:rPr>
        <w:t>tomto mieste upriamiť pozornosť</w:t>
      </w:r>
      <w:r>
        <w:rPr>
          <w:rFonts w:cs="Arial"/>
        </w:rPr>
        <w:t xml:space="preserve"> na </w:t>
      </w:r>
      <w:r w:rsidRPr="00D842FF">
        <w:rPr>
          <w:rFonts w:cs="Arial"/>
        </w:rPr>
        <w:t>„prvé lastovičky“, ktoré ukazujú smer, ktorým by sa malo/mohlo Slovensko uberať. Ide</w:t>
      </w:r>
      <w:r>
        <w:rPr>
          <w:rFonts w:cs="Arial"/>
        </w:rPr>
        <w:t xml:space="preserve"> o </w:t>
      </w:r>
      <w:r w:rsidRPr="00D842FF">
        <w:rPr>
          <w:rFonts w:cs="Arial"/>
        </w:rPr>
        <w:t>inštitút podporovaného rozhodovania/podpory pri rozhodovaní. Popisujem ho</w:t>
      </w:r>
      <w:r>
        <w:rPr>
          <w:rFonts w:cs="Arial"/>
        </w:rPr>
        <w:t xml:space="preserve"> v </w:t>
      </w:r>
      <w:r w:rsidRPr="00D842FF">
        <w:rPr>
          <w:rFonts w:cs="Arial"/>
        </w:rPr>
        <w:t>inej časti tejto správy, napr.</w:t>
      </w:r>
      <w:r>
        <w:rPr>
          <w:rFonts w:cs="Arial"/>
        </w:rPr>
        <w:t xml:space="preserve"> v </w:t>
      </w:r>
      <w:r w:rsidRPr="00D842FF">
        <w:rPr>
          <w:rFonts w:cs="Arial"/>
        </w:rPr>
        <w:t>príbehu pani Kataríny.</w:t>
      </w:r>
      <w:r>
        <w:rPr>
          <w:rFonts w:cs="Arial"/>
        </w:rPr>
        <w:t xml:space="preserve"> a v </w:t>
      </w:r>
      <w:r w:rsidRPr="00D842FF">
        <w:rPr>
          <w:rFonts w:cs="Arial"/>
        </w:rPr>
        <w:t>tejto súvislosti zopakujem aj informáciu, ktorú získal ÚKOZP</w:t>
      </w:r>
      <w:r>
        <w:rPr>
          <w:rFonts w:cs="Arial"/>
        </w:rPr>
        <w:t xml:space="preserve"> v </w:t>
      </w:r>
      <w:r w:rsidRPr="00D842FF">
        <w:rPr>
          <w:rFonts w:cs="Arial"/>
        </w:rPr>
        <w:t>roku 2016</w:t>
      </w:r>
      <w:r>
        <w:rPr>
          <w:rFonts w:cs="Arial"/>
        </w:rPr>
        <w:t xml:space="preserve"> z </w:t>
      </w:r>
      <w:r w:rsidRPr="00D842FF">
        <w:rPr>
          <w:rFonts w:cs="Arial"/>
        </w:rPr>
        <w:t>prieskumu počtu ľudí pozbavených alebo obmedzených</w:t>
      </w:r>
      <w:r>
        <w:rPr>
          <w:rFonts w:cs="Arial"/>
        </w:rPr>
        <w:t xml:space="preserve"> v </w:t>
      </w:r>
      <w:r w:rsidRPr="00D842FF">
        <w:rPr>
          <w:rFonts w:cs="Arial"/>
        </w:rPr>
        <w:t>spôsobilosti</w:t>
      </w:r>
      <w:r>
        <w:rPr>
          <w:rFonts w:cs="Arial"/>
        </w:rPr>
        <w:t xml:space="preserve"> na </w:t>
      </w:r>
      <w:r w:rsidRPr="00D842FF">
        <w:rPr>
          <w:rFonts w:cs="Arial"/>
        </w:rPr>
        <w:t>právne úkony. Z tohto prieskumu vyplynulo,</w:t>
      </w:r>
      <w:r>
        <w:rPr>
          <w:rFonts w:cs="Arial"/>
        </w:rPr>
        <w:t xml:space="preserve"> že na </w:t>
      </w:r>
      <w:r w:rsidRPr="00D842FF">
        <w:rPr>
          <w:rFonts w:cs="Arial"/>
        </w:rPr>
        <w:t>Slovensku</w:t>
      </w:r>
      <w:r>
        <w:rPr>
          <w:rFonts w:cs="Arial"/>
        </w:rPr>
        <w:t xml:space="preserve"> k </w:t>
      </w:r>
      <w:r w:rsidRPr="00D842FF">
        <w:rPr>
          <w:rFonts w:cs="Arial"/>
        </w:rPr>
        <w:t>30.júnu 2016 žilo 16 816 osôb úplne pozbavených spôsobilosti</w:t>
      </w:r>
      <w:r>
        <w:rPr>
          <w:rFonts w:cs="Arial"/>
        </w:rPr>
        <w:t xml:space="preserve"> na </w:t>
      </w:r>
      <w:r w:rsidRPr="00D842FF">
        <w:rPr>
          <w:rFonts w:cs="Arial"/>
        </w:rPr>
        <w:t>právne úkony</w:t>
      </w:r>
      <w:r>
        <w:rPr>
          <w:rFonts w:cs="Arial"/>
        </w:rPr>
        <w:t xml:space="preserve"> a </w:t>
      </w:r>
      <w:r w:rsidRPr="00D842FF">
        <w:rPr>
          <w:rFonts w:cs="Arial"/>
        </w:rPr>
        <w:t>1 100 osôb obmedzených</w:t>
      </w:r>
      <w:r>
        <w:rPr>
          <w:rFonts w:cs="Arial"/>
        </w:rPr>
        <w:t xml:space="preserve"> v </w:t>
      </w:r>
      <w:r w:rsidRPr="00D842FF">
        <w:rPr>
          <w:rFonts w:cs="Arial"/>
        </w:rPr>
        <w:t>spôsobilosti</w:t>
      </w:r>
      <w:r>
        <w:rPr>
          <w:rFonts w:cs="Arial"/>
        </w:rPr>
        <w:t xml:space="preserve"> na </w:t>
      </w:r>
      <w:r w:rsidRPr="00D842FF">
        <w:rPr>
          <w:rFonts w:cs="Arial"/>
        </w:rPr>
        <w:t>právne úkony. S určitou dávkou optimizmu vnímam pripravované zmeny právnej úpravy opatrovníctva</w:t>
      </w:r>
      <w:r>
        <w:rPr>
          <w:rFonts w:cs="Arial"/>
        </w:rPr>
        <w:t xml:space="preserve"> v </w:t>
      </w:r>
      <w:r w:rsidRPr="00D842FF">
        <w:rPr>
          <w:rFonts w:cs="Arial"/>
        </w:rPr>
        <w:t>rámci Občianskeho zákonníka</w:t>
      </w:r>
      <w:r>
        <w:rPr>
          <w:rFonts w:cs="Arial"/>
        </w:rPr>
        <w:t xml:space="preserve"> a </w:t>
      </w:r>
      <w:r w:rsidRPr="00D842FF">
        <w:rPr>
          <w:rFonts w:cs="Arial"/>
        </w:rPr>
        <w:t>verím,</w:t>
      </w:r>
      <w:r>
        <w:rPr>
          <w:rFonts w:cs="Arial"/>
        </w:rPr>
        <w:t xml:space="preserve"> že </w:t>
      </w:r>
      <w:r w:rsidRPr="00D842FF">
        <w:rPr>
          <w:rFonts w:cs="Arial"/>
        </w:rPr>
        <w:t>Slovensko sa pripojí</w:t>
      </w:r>
      <w:r>
        <w:rPr>
          <w:rFonts w:cs="Arial"/>
        </w:rPr>
        <w:t xml:space="preserve"> k </w:t>
      </w:r>
      <w:r w:rsidRPr="00D842FF">
        <w:rPr>
          <w:rFonts w:cs="Arial"/>
        </w:rPr>
        <w:t>vyspelým demokratickým štátom, ktoré podporu pri rozhodovaní majú pevne zakotvenú</w:t>
      </w:r>
      <w:r>
        <w:rPr>
          <w:rFonts w:cs="Arial"/>
        </w:rPr>
        <w:t xml:space="preserve"> vo </w:t>
      </w:r>
      <w:r w:rsidRPr="00D842FF">
        <w:rPr>
          <w:rFonts w:cs="Arial"/>
        </w:rPr>
        <w:t>svojich vnútroštátnych právnych predpisoch. Na príprave právnej úpravy podpory pri rozhodovaní mám možnosť sa aktívne podieľať spolu</w:t>
      </w:r>
      <w:r>
        <w:rPr>
          <w:rFonts w:cs="Arial"/>
        </w:rPr>
        <w:t xml:space="preserve"> s </w:t>
      </w:r>
      <w:r w:rsidRPr="00D842FF">
        <w:rPr>
          <w:rFonts w:cs="Arial"/>
        </w:rPr>
        <w:t>tímom ÚKOZP. Mám tak priestor pre zúročenie svojich doterajších poznatkov</w:t>
      </w:r>
      <w:r>
        <w:rPr>
          <w:rFonts w:cs="Arial"/>
        </w:rPr>
        <w:t xml:space="preserve"> z </w:t>
      </w:r>
      <w:r w:rsidRPr="00D842FF">
        <w:rPr>
          <w:rFonts w:cs="Arial"/>
        </w:rPr>
        <w:t>výkonu pôsobnosti získaných aj</w:t>
      </w:r>
      <w:r>
        <w:rPr>
          <w:rFonts w:cs="Arial"/>
        </w:rPr>
        <w:t xml:space="preserve"> v </w:t>
      </w:r>
      <w:r w:rsidRPr="00D842FF">
        <w:rPr>
          <w:rFonts w:cs="Arial"/>
        </w:rPr>
        <w:t>rámci monitorovacej činnosti.</w:t>
      </w:r>
    </w:p>
    <w:p w14:paraId="2CADC537" w14:textId="77777777" w:rsidR="00CB6576" w:rsidRPr="00D842FF" w:rsidRDefault="00CB6576" w:rsidP="00CB6576">
      <w:pPr>
        <w:spacing w:line="240" w:lineRule="auto"/>
        <w:rPr>
          <w:rFonts w:cs="Arial"/>
          <w:szCs w:val="24"/>
        </w:rPr>
      </w:pPr>
    </w:p>
    <w:p w14:paraId="21739EEE" w14:textId="77777777" w:rsidR="00CB6576" w:rsidRPr="00D842FF" w:rsidRDefault="00CB6576" w:rsidP="00CB6576">
      <w:pPr>
        <w:pStyle w:val="Nadpis5"/>
      </w:pPr>
      <w:r w:rsidRPr="00D842FF">
        <w:lastRenderedPageBreak/>
        <w:t>Výkon opatrovníctva</w:t>
      </w:r>
    </w:p>
    <w:p w14:paraId="6BA4E308" w14:textId="77777777" w:rsidR="00CB6576" w:rsidRPr="00D842FF" w:rsidRDefault="00CB6576" w:rsidP="00CB6576">
      <w:pPr>
        <w:spacing w:line="240" w:lineRule="auto"/>
        <w:rPr>
          <w:rFonts w:cs="Arial"/>
          <w:szCs w:val="24"/>
        </w:rPr>
      </w:pPr>
      <w:r w:rsidRPr="00D842FF">
        <w:rPr>
          <w:rFonts w:eastAsia="Times New Roman" w:cs="Arial"/>
          <w:szCs w:val="24"/>
          <w:lang w:eastAsia="sk-SK"/>
        </w:rPr>
        <w:t>Nemôžem opomenúť skutočnosť,</w:t>
      </w:r>
      <w:r>
        <w:rPr>
          <w:rFonts w:eastAsia="Times New Roman" w:cs="Arial"/>
          <w:szCs w:val="24"/>
          <w:lang w:eastAsia="sk-SK"/>
        </w:rPr>
        <w:t xml:space="preserve"> že </w:t>
      </w:r>
      <w:r w:rsidRPr="00D842FF">
        <w:rPr>
          <w:rFonts w:eastAsia="Times New Roman" w:cs="Arial"/>
          <w:szCs w:val="24"/>
          <w:lang w:eastAsia="sk-SK"/>
        </w:rPr>
        <w:t>aj po takmer 4 rokoch od zmeny</w:t>
      </w:r>
      <w:r>
        <w:rPr>
          <w:rFonts w:eastAsia="Times New Roman" w:cs="Arial"/>
          <w:szCs w:val="24"/>
          <w:lang w:eastAsia="sk-SK"/>
        </w:rPr>
        <w:t xml:space="preserve"> v </w:t>
      </w:r>
      <w:r w:rsidRPr="00D842FF">
        <w:rPr>
          <w:rFonts w:eastAsia="Times New Roman" w:cs="Arial"/>
          <w:szCs w:val="24"/>
          <w:lang w:eastAsia="sk-SK"/>
        </w:rPr>
        <w:t>Zákone</w:t>
      </w:r>
      <w:r>
        <w:rPr>
          <w:rFonts w:eastAsia="Times New Roman" w:cs="Arial"/>
          <w:szCs w:val="24"/>
          <w:lang w:eastAsia="sk-SK"/>
        </w:rPr>
        <w:t xml:space="preserve"> o </w:t>
      </w:r>
      <w:r w:rsidRPr="00D842FF">
        <w:rPr>
          <w:rFonts w:eastAsia="Times New Roman" w:cs="Arial"/>
          <w:szCs w:val="24"/>
          <w:lang w:eastAsia="sk-SK"/>
        </w:rPr>
        <w:t>sociálnych službách stále funkciu opatrovníka klientom pozbaveným alebo obmedzeným</w:t>
      </w:r>
      <w:r>
        <w:rPr>
          <w:rFonts w:eastAsia="Times New Roman" w:cs="Arial"/>
          <w:szCs w:val="24"/>
          <w:lang w:eastAsia="sk-SK"/>
        </w:rPr>
        <w:t xml:space="preserve"> v </w:t>
      </w:r>
      <w:r w:rsidRPr="00D842FF">
        <w:rPr>
          <w:rFonts w:eastAsia="Times New Roman" w:cs="Arial"/>
          <w:szCs w:val="24"/>
          <w:lang w:eastAsia="sk-SK"/>
        </w:rPr>
        <w:t>spôsobilosti</w:t>
      </w:r>
      <w:r>
        <w:rPr>
          <w:rFonts w:eastAsia="Times New Roman" w:cs="Arial"/>
          <w:szCs w:val="24"/>
          <w:lang w:eastAsia="sk-SK"/>
        </w:rPr>
        <w:t xml:space="preserve"> na </w:t>
      </w:r>
      <w:r w:rsidRPr="00D842FF">
        <w:rPr>
          <w:rFonts w:eastAsia="Times New Roman" w:cs="Arial"/>
          <w:szCs w:val="24"/>
          <w:lang w:eastAsia="sk-SK"/>
        </w:rPr>
        <w:t>právne úkony vykonáva zariadenie, ktoré im poskytuje sociálne služby alebo zamestnanec tohto zariadenia. Považujem</w:t>
      </w:r>
      <w:r>
        <w:rPr>
          <w:rFonts w:eastAsia="Times New Roman" w:cs="Arial"/>
          <w:szCs w:val="24"/>
          <w:lang w:eastAsia="sk-SK"/>
        </w:rPr>
        <w:t xml:space="preserve"> za </w:t>
      </w:r>
      <w:r w:rsidRPr="00D842FF">
        <w:rPr>
          <w:rFonts w:eastAsia="Times New Roman" w:cs="Arial"/>
          <w:szCs w:val="24"/>
          <w:lang w:eastAsia="sk-SK"/>
        </w:rPr>
        <w:t>dôležité zdôrazniť,</w:t>
      </w:r>
      <w:r>
        <w:rPr>
          <w:rFonts w:eastAsia="Times New Roman" w:cs="Arial"/>
          <w:szCs w:val="24"/>
          <w:lang w:eastAsia="sk-SK"/>
        </w:rPr>
        <w:t xml:space="preserve"> s </w:t>
      </w:r>
      <w:r w:rsidRPr="00D842FF">
        <w:rPr>
          <w:rFonts w:cs="Arial"/>
          <w:szCs w:val="24"/>
        </w:rPr>
        <w:t>účinnosťou od 01. júna 2021 podľa § 8 ods. 12 Zákona</w:t>
      </w:r>
      <w:r>
        <w:rPr>
          <w:rFonts w:cs="Arial"/>
          <w:szCs w:val="24"/>
        </w:rPr>
        <w:t xml:space="preserve"> o </w:t>
      </w:r>
      <w:r w:rsidRPr="00D842FF">
        <w:rPr>
          <w:rFonts w:cs="Arial"/>
          <w:szCs w:val="24"/>
        </w:rPr>
        <w:t>sociálnych službách poskytovateľ sociálnej služby alebo zamestnanec poskytovateľa sociálnej služby nemôže byť ustanovený</w:t>
      </w:r>
      <w:r>
        <w:rPr>
          <w:rFonts w:cs="Arial"/>
          <w:szCs w:val="24"/>
        </w:rPr>
        <w:t xml:space="preserve"> za </w:t>
      </w:r>
      <w:r w:rsidRPr="00D842FF">
        <w:rPr>
          <w:rFonts w:cs="Arial"/>
          <w:szCs w:val="24"/>
        </w:rPr>
        <w:t>opatrovníka klienta</w:t>
      </w:r>
      <w:r>
        <w:rPr>
          <w:rFonts w:cs="Arial"/>
          <w:szCs w:val="24"/>
        </w:rPr>
        <w:t xml:space="preserve"> v </w:t>
      </w:r>
      <w:r w:rsidRPr="00D842FF">
        <w:rPr>
          <w:rFonts w:cs="Arial"/>
          <w:szCs w:val="24"/>
        </w:rPr>
        <w:t>zariadení,</w:t>
      </w:r>
      <w:r>
        <w:rPr>
          <w:rFonts w:cs="Arial"/>
          <w:szCs w:val="24"/>
        </w:rPr>
        <w:t xml:space="preserve"> v </w:t>
      </w:r>
      <w:r w:rsidRPr="00D842FF">
        <w:rPr>
          <w:rFonts w:cs="Arial"/>
          <w:szCs w:val="24"/>
        </w:rPr>
        <w:t>ktorom prijímateľovi sociálnej služby poskytuje sociálnu službu. Podľa § 27 ods. 3 Občianskeho zákonníka ak sa</w:t>
      </w:r>
      <w:r>
        <w:rPr>
          <w:rFonts w:cs="Arial"/>
          <w:szCs w:val="24"/>
        </w:rPr>
        <w:t xml:space="preserve"> za </w:t>
      </w:r>
      <w:r w:rsidRPr="00D842FF">
        <w:rPr>
          <w:rFonts w:cs="Arial"/>
          <w:szCs w:val="24"/>
        </w:rPr>
        <w:t>opatrovníka nemôže ustanoviť príbuzný fyzickej osoby ani iná osoba, ktorá spĺňa podmienky pre ustanovenie</w:t>
      </w:r>
      <w:r>
        <w:rPr>
          <w:rFonts w:cs="Arial"/>
          <w:szCs w:val="24"/>
        </w:rPr>
        <w:t xml:space="preserve"> za </w:t>
      </w:r>
      <w:r w:rsidRPr="00D842FF">
        <w:rPr>
          <w:rFonts w:cs="Arial"/>
          <w:szCs w:val="24"/>
        </w:rPr>
        <w:t>opatrovníka, ustanoví súd</w:t>
      </w:r>
      <w:r>
        <w:rPr>
          <w:rFonts w:cs="Arial"/>
          <w:szCs w:val="24"/>
        </w:rPr>
        <w:t xml:space="preserve"> za </w:t>
      </w:r>
      <w:r w:rsidRPr="00D842FF">
        <w:rPr>
          <w:rFonts w:cs="Arial"/>
          <w:szCs w:val="24"/>
        </w:rPr>
        <w:t>opatrovníka orgán miestnej správy, prípadne jeho zariadenie, ak</w:t>
      </w:r>
      <w:r>
        <w:rPr>
          <w:rFonts w:cs="Arial"/>
          <w:szCs w:val="24"/>
        </w:rPr>
        <w:t xml:space="preserve"> je </w:t>
      </w:r>
      <w:r w:rsidRPr="00D842FF">
        <w:rPr>
          <w:rFonts w:cs="Arial"/>
          <w:szCs w:val="24"/>
        </w:rPr>
        <w:t>oprávnené vystupovať svojím menom (§ 18 ods. 1). Zaznamenala som opakovane informácie,</w:t>
      </w:r>
      <w:r>
        <w:rPr>
          <w:rFonts w:cs="Arial"/>
          <w:szCs w:val="24"/>
        </w:rPr>
        <w:t xml:space="preserve"> že </w:t>
      </w:r>
      <w:r w:rsidRPr="00D842FF">
        <w:rPr>
          <w:rFonts w:cs="Arial"/>
          <w:szCs w:val="24"/>
        </w:rPr>
        <w:t>aj po roku 2021 súd ustanovil</w:t>
      </w:r>
      <w:r>
        <w:rPr>
          <w:rFonts w:cs="Arial"/>
          <w:szCs w:val="24"/>
        </w:rPr>
        <w:t xml:space="preserve"> za </w:t>
      </w:r>
      <w:r w:rsidRPr="00D842FF">
        <w:rPr>
          <w:rFonts w:cs="Arial"/>
          <w:szCs w:val="24"/>
        </w:rPr>
        <w:t>opatrovníka zariadenie sociálnych služieb alebo jeho konkrétneho zamestnanca.</w:t>
      </w:r>
    </w:p>
    <w:p w14:paraId="2FA68A31" w14:textId="77777777" w:rsidR="00CB6576" w:rsidRPr="00D842FF" w:rsidRDefault="00CB6576" w:rsidP="00CB6576">
      <w:pPr>
        <w:spacing w:line="240" w:lineRule="auto"/>
        <w:rPr>
          <w:rFonts w:cs="Arial"/>
          <w:szCs w:val="24"/>
        </w:rPr>
      </w:pPr>
    </w:p>
    <w:p w14:paraId="23103D03" w14:textId="77777777" w:rsidR="00CB6576" w:rsidRPr="00D842FF" w:rsidRDefault="00CB6576" w:rsidP="00CB6576">
      <w:pPr>
        <w:spacing w:line="240" w:lineRule="auto"/>
        <w:rPr>
          <w:rFonts w:cs="Arial"/>
          <w:szCs w:val="24"/>
        </w:rPr>
      </w:pPr>
      <w:r w:rsidRPr="00D842FF">
        <w:rPr>
          <w:rFonts w:cs="Arial"/>
          <w:szCs w:val="24"/>
        </w:rPr>
        <w:t>Situáciu komplikuje aj skutočnosť, keď zamestnanec zariadenia po skončení pracovného pomeru</w:t>
      </w:r>
      <w:r>
        <w:rPr>
          <w:rFonts w:cs="Arial"/>
          <w:szCs w:val="24"/>
        </w:rPr>
        <w:t xml:space="preserve"> v </w:t>
      </w:r>
      <w:r w:rsidRPr="00D842FF">
        <w:rPr>
          <w:rFonts w:cs="Arial"/>
          <w:szCs w:val="24"/>
        </w:rPr>
        <w:t>zariadení sociálnych služieb zostáva opatrovníkom klienta tohto zariadenia. Na ilustráciu aktuálnej situácie</w:t>
      </w:r>
      <w:r>
        <w:rPr>
          <w:rFonts w:cs="Arial"/>
          <w:szCs w:val="24"/>
        </w:rPr>
        <w:t xml:space="preserve"> vo </w:t>
      </w:r>
      <w:r w:rsidRPr="00D842FF">
        <w:rPr>
          <w:rFonts w:cs="Arial"/>
          <w:szCs w:val="24"/>
        </w:rPr>
        <w:t>výkone opatrovníctva</w:t>
      </w:r>
      <w:r>
        <w:rPr>
          <w:rFonts w:cs="Arial"/>
          <w:szCs w:val="24"/>
        </w:rPr>
        <w:t xml:space="preserve"> v </w:t>
      </w:r>
      <w:r w:rsidRPr="00D842FF">
        <w:rPr>
          <w:rFonts w:cs="Arial"/>
          <w:szCs w:val="24"/>
        </w:rPr>
        <w:t>zariadeniach sociálnych služieb uvádzam informácie</w:t>
      </w:r>
      <w:r>
        <w:rPr>
          <w:rFonts w:cs="Arial"/>
          <w:szCs w:val="24"/>
        </w:rPr>
        <w:t xml:space="preserve"> zo </w:t>
      </w:r>
      <w:r w:rsidRPr="00D842FF">
        <w:rPr>
          <w:rFonts w:cs="Arial"/>
          <w:szCs w:val="24"/>
        </w:rPr>
        <w:t>Správy</w:t>
      </w:r>
      <w:r>
        <w:rPr>
          <w:rFonts w:cs="Arial"/>
          <w:szCs w:val="24"/>
        </w:rPr>
        <w:t xml:space="preserve"> o </w:t>
      </w:r>
      <w:r w:rsidRPr="00D842FF">
        <w:rPr>
          <w:rFonts w:cs="Arial"/>
          <w:szCs w:val="24"/>
        </w:rPr>
        <w:t>sociálnej situácii obyvateľstva Slovenskej republiky</w:t>
      </w:r>
      <w:r>
        <w:rPr>
          <w:rFonts w:cs="Arial"/>
          <w:szCs w:val="24"/>
        </w:rPr>
        <w:t xml:space="preserve"> za </w:t>
      </w:r>
      <w:r w:rsidRPr="00D842FF">
        <w:rPr>
          <w:rFonts w:cs="Arial"/>
          <w:szCs w:val="24"/>
        </w:rPr>
        <w:t>rok 2023, kde sa okrem iného uvádza: „Z celkového počtu 46 199 prijímateľov, ktorí boli</w:t>
      </w:r>
      <w:r>
        <w:rPr>
          <w:rFonts w:cs="Arial"/>
          <w:szCs w:val="24"/>
        </w:rPr>
        <w:t xml:space="preserve"> k </w:t>
      </w:r>
      <w:r w:rsidRPr="00D842FF">
        <w:rPr>
          <w:rFonts w:cs="Arial"/>
          <w:szCs w:val="24"/>
        </w:rPr>
        <w:t>31.12.2023 prijímateľmi</w:t>
      </w:r>
      <w:r>
        <w:rPr>
          <w:rFonts w:cs="Arial"/>
          <w:szCs w:val="24"/>
        </w:rPr>
        <w:t xml:space="preserve"> v </w:t>
      </w:r>
      <w:r w:rsidRPr="00D842FF">
        <w:rPr>
          <w:rFonts w:cs="Arial"/>
          <w:szCs w:val="24"/>
        </w:rPr>
        <w:t>OPIO zariadeniach (</w:t>
      </w:r>
      <w:r w:rsidRPr="00D842FF">
        <w:rPr>
          <w:rFonts w:cs="Arial"/>
        </w:rPr>
        <w:t>sociálne služby pri odkázanosti</w:t>
      </w:r>
      <w:r>
        <w:rPr>
          <w:rFonts w:cs="Arial"/>
        </w:rPr>
        <w:t xml:space="preserve"> na </w:t>
      </w:r>
      <w:r w:rsidRPr="00D842FF">
        <w:rPr>
          <w:rFonts w:cs="Arial"/>
        </w:rPr>
        <w:t>pomoc inej osoby)</w:t>
      </w:r>
      <w:r w:rsidRPr="00D842FF">
        <w:rPr>
          <w:rFonts w:cs="Arial"/>
          <w:szCs w:val="24"/>
        </w:rPr>
        <w:t>, malo až 8 838</w:t>
      </w:r>
      <w:r>
        <w:rPr>
          <w:rFonts w:cs="Arial"/>
          <w:szCs w:val="24"/>
        </w:rPr>
        <w:t xml:space="preserve"> z </w:t>
      </w:r>
      <w:r w:rsidRPr="00D842FF">
        <w:rPr>
          <w:rFonts w:cs="Arial"/>
          <w:szCs w:val="24"/>
        </w:rPr>
        <w:t>nich</w:t>
      </w:r>
      <w:r>
        <w:rPr>
          <w:rFonts w:cs="Arial"/>
          <w:szCs w:val="24"/>
        </w:rPr>
        <w:t xml:space="preserve"> – </w:t>
      </w:r>
      <w:r w:rsidRPr="00D842FF">
        <w:rPr>
          <w:rFonts w:cs="Arial"/>
          <w:szCs w:val="24"/>
        </w:rPr>
        <w:t>19 % obmedzenú spôsobilosť</w:t>
      </w:r>
      <w:r>
        <w:rPr>
          <w:rFonts w:cs="Arial"/>
          <w:szCs w:val="24"/>
        </w:rPr>
        <w:t xml:space="preserve"> na </w:t>
      </w:r>
      <w:r w:rsidRPr="00D842FF">
        <w:rPr>
          <w:rFonts w:cs="Arial"/>
          <w:szCs w:val="24"/>
        </w:rPr>
        <w:t>právne úkony alebo boli úplne pozbavení spôsobilosti</w:t>
      </w:r>
      <w:r>
        <w:rPr>
          <w:rFonts w:cs="Arial"/>
          <w:szCs w:val="24"/>
        </w:rPr>
        <w:t xml:space="preserve"> na </w:t>
      </w:r>
      <w:r w:rsidRPr="00D842FF">
        <w:rPr>
          <w:rFonts w:cs="Arial"/>
          <w:szCs w:val="24"/>
        </w:rPr>
        <w:t>právne úkony. Najväčší počet tvorili prijímatelia</w:t>
      </w:r>
      <w:r>
        <w:rPr>
          <w:rFonts w:cs="Arial"/>
          <w:szCs w:val="24"/>
        </w:rPr>
        <w:t xml:space="preserve"> v </w:t>
      </w:r>
      <w:r w:rsidRPr="00D842FF">
        <w:rPr>
          <w:rFonts w:cs="Arial"/>
          <w:szCs w:val="24"/>
        </w:rPr>
        <w:t>domovoch sociálnych služieb,</w:t>
      </w:r>
      <w:r>
        <w:rPr>
          <w:rFonts w:cs="Arial"/>
          <w:szCs w:val="24"/>
        </w:rPr>
        <w:t xml:space="preserve"> a </w:t>
      </w:r>
      <w:r w:rsidRPr="00D842FF">
        <w:rPr>
          <w:rFonts w:cs="Arial"/>
          <w:szCs w:val="24"/>
        </w:rPr>
        <w:t>to 5 603 osôb (12 %)</w:t>
      </w:r>
      <w:r>
        <w:rPr>
          <w:rFonts w:cs="Arial"/>
          <w:szCs w:val="24"/>
        </w:rPr>
        <w:t xml:space="preserve"> a v </w:t>
      </w:r>
      <w:r w:rsidRPr="00D842FF">
        <w:rPr>
          <w:rFonts w:cs="Arial"/>
          <w:szCs w:val="24"/>
        </w:rPr>
        <w:t>špecializovaných zariadeniach 2 117 osôb, čo</w:t>
      </w:r>
      <w:r>
        <w:rPr>
          <w:rFonts w:cs="Arial"/>
          <w:szCs w:val="24"/>
        </w:rPr>
        <w:t xml:space="preserve"> je </w:t>
      </w:r>
      <w:r w:rsidRPr="00D842FF">
        <w:rPr>
          <w:rFonts w:cs="Arial"/>
          <w:szCs w:val="24"/>
        </w:rPr>
        <w:t>takmer 5 %</w:t>
      </w:r>
      <w:r>
        <w:rPr>
          <w:rFonts w:cs="Arial"/>
          <w:szCs w:val="24"/>
        </w:rPr>
        <w:t xml:space="preserve"> z </w:t>
      </w:r>
      <w:r w:rsidRPr="00D842FF">
        <w:rPr>
          <w:rFonts w:cs="Arial"/>
          <w:szCs w:val="24"/>
        </w:rPr>
        <w:t>celkového počtu prijímateľov</w:t>
      </w:r>
      <w:r>
        <w:rPr>
          <w:rFonts w:cs="Arial"/>
          <w:szCs w:val="24"/>
        </w:rPr>
        <w:t xml:space="preserve"> v </w:t>
      </w:r>
      <w:r w:rsidRPr="00D842FF">
        <w:rPr>
          <w:rFonts w:cs="Arial"/>
          <w:szCs w:val="24"/>
        </w:rPr>
        <w:t>OPIO zariadeniach</w:t>
      </w:r>
      <w:r w:rsidRPr="00D842FF">
        <w:rPr>
          <w:rFonts w:cs="Arial"/>
          <w:b/>
          <w:szCs w:val="24"/>
        </w:rPr>
        <w:t xml:space="preserve">. </w:t>
      </w:r>
      <w:r w:rsidRPr="00D842FF">
        <w:rPr>
          <w:rFonts w:cs="Arial"/>
          <w:szCs w:val="24"/>
        </w:rPr>
        <w:t>Výkon opatrovníctva</w:t>
      </w:r>
      <w:r>
        <w:rPr>
          <w:rFonts w:cs="Arial"/>
          <w:szCs w:val="24"/>
        </w:rPr>
        <w:t xml:space="preserve"> je </w:t>
      </w:r>
      <w:r w:rsidRPr="00D842FF">
        <w:rPr>
          <w:rFonts w:cs="Arial"/>
          <w:szCs w:val="24"/>
        </w:rPr>
        <w:t>zabezpečovaný najčastejšie prostredníctvom príbuzných prijímateľov</w:t>
      </w:r>
      <w:r>
        <w:rPr>
          <w:rFonts w:cs="Arial"/>
          <w:szCs w:val="24"/>
        </w:rPr>
        <w:t xml:space="preserve"> v </w:t>
      </w:r>
      <w:r w:rsidRPr="00D842FF">
        <w:rPr>
          <w:rFonts w:cs="Arial"/>
          <w:szCs w:val="24"/>
        </w:rPr>
        <w:t>50 % alebo priamo poskytovateľom</w:t>
      </w:r>
      <w:r>
        <w:rPr>
          <w:rFonts w:cs="Arial"/>
          <w:szCs w:val="24"/>
        </w:rPr>
        <w:t xml:space="preserve"> – </w:t>
      </w:r>
      <w:r w:rsidRPr="00D842FF">
        <w:rPr>
          <w:rFonts w:cs="Arial"/>
          <w:szCs w:val="24"/>
        </w:rPr>
        <w:t>verejným</w:t>
      </w:r>
      <w:r>
        <w:rPr>
          <w:rFonts w:cs="Arial"/>
          <w:szCs w:val="24"/>
        </w:rPr>
        <w:t xml:space="preserve"> v </w:t>
      </w:r>
      <w:r w:rsidRPr="00D842FF">
        <w:rPr>
          <w:rFonts w:cs="Arial"/>
          <w:szCs w:val="24"/>
        </w:rPr>
        <w:t>32 %,</w:t>
      </w:r>
      <w:r>
        <w:rPr>
          <w:rFonts w:cs="Arial"/>
          <w:szCs w:val="24"/>
        </w:rPr>
        <w:t xml:space="preserve"> v </w:t>
      </w:r>
      <w:r w:rsidRPr="00D842FF">
        <w:rPr>
          <w:rFonts w:cs="Arial"/>
          <w:szCs w:val="24"/>
        </w:rPr>
        <w:t>menšej miere sú ustanovenými opatrovníkmi iné fyzické osoby (8 %), právnické osoby (4 %) alebo obce</w:t>
      </w:r>
      <w:r>
        <w:rPr>
          <w:rFonts w:cs="Arial"/>
          <w:szCs w:val="24"/>
        </w:rPr>
        <w:t xml:space="preserve"> v </w:t>
      </w:r>
      <w:r w:rsidRPr="00D842FF">
        <w:rPr>
          <w:rFonts w:cs="Arial"/>
          <w:szCs w:val="24"/>
        </w:rPr>
        <w:t>6 %.“ Viac informácií</w:t>
      </w:r>
      <w:r>
        <w:rPr>
          <w:rFonts w:cs="Arial"/>
          <w:szCs w:val="24"/>
        </w:rPr>
        <w:t xml:space="preserve"> je </w:t>
      </w:r>
      <w:r w:rsidRPr="00D842FF">
        <w:rPr>
          <w:rFonts w:cs="Arial"/>
          <w:szCs w:val="24"/>
        </w:rPr>
        <w:t>uvedených</w:t>
      </w:r>
      <w:r>
        <w:rPr>
          <w:rFonts w:cs="Arial"/>
          <w:szCs w:val="24"/>
        </w:rPr>
        <w:t xml:space="preserve"> v </w:t>
      </w:r>
      <w:r w:rsidRPr="00D842FF">
        <w:rPr>
          <w:rFonts w:cs="Arial"/>
          <w:szCs w:val="24"/>
        </w:rPr>
        <w:t>Tabuľke </w:t>
      </w:r>
      <w:r>
        <w:rPr>
          <w:rFonts w:cs="Arial"/>
          <w:szCs w:val="24"/>
        </w:rPr>
        <w:t>24</w:t>
      </w:r>
      <w:r w:rsidRPr="00D842FF">
        <w:rPr>
          <w:rFonts w:cs="Arial"/>
          <w:szCs w:val="24"/>
        </w:rPr>
        <w:t>.</w:t>
      </w:r>
    </w:p>
    <w:p w14:paraId="4101734E" w14:textId="77777777" w:rsidR="00CB6576" w:rsidRPr="00D842FF" w:rsidRDefault="00CB6576" w:rsidP="00CB6576">
      <w:pPr>
        <w:rPr>
          <w:shd w:val="clear" w:color="auto" w:fill="FFFFFF"/>
        </w:rPr>
      </w:pPr>
    </w:p>
    <w:p w14:paraId="6FB161A8" w14:textId="77777777" w:rsidR="00CB6576" w:rsidRPr="00D842FF" w:rsidRDefault="00CB6576" w:rsidP="00CB6576">
      <w:pPr>
        <w:pStyle w:val="Table"/>
        <w:rPr>
          <w:rFonts w:cs="Arial"/>
          <w:i/>
        </w:rPr>
      </w:pPr>
      <w:bookmarkStart w:id="373" w:name="_Toc193813958"/>
      <w:r w:rsidRPr="00D842FF">
        <w:rPr>
          <w:rFonts w:cs="Arial"/>
        </w:rPr>
        <w:t>Výkon opatrovníctva</w:t>
      </w:r>
      <w:r>
        <w:rPr>
          <w:rFonts w:cs="Arial"/>
        </w:rPr>
        <w:t xml:space="preserve"> v </w:t>
      </w:r>
      <w:r w:rsidRPr="00D842FF">
        <w:rPr>
          <w:rFonts w:cs="Arial"/>
        </w:rPr>
        <w:t>zariadeniach sociálnych služieb</w:t>
      </w:r>
      <w:bookmarkEnd w:id="373"/>
    </w:p>
    <w:p w14:paraId="02FC6092" w14:textId="77777777" w:rsidR="00CB6576" w:rsidRPr="00D842FF" w:rsidRDefault="00CB6576" w:rsidP="00CB6576">
      <w:pPr>
        <w:pStyle w:val="Table"/>
        <w:numPr>
          <w:ilvl w:val="0"/>
          <w:numId w:val="0"/>
        </w:numPr>
        <w:ind w:left="1418"/>
        <w:rPr>
          <w:rFonts w:cs="Arial"/>
          <w:iCs/>
          <w:sz w:val="20"/>
          <w:szCs w:val="20"/>
        </w:rPr>
      </w:pPr>
      <w:bookmarkStart w:id="374" w:name="_Toc193646261"/>
      <w:bookmarkStart w:id="375" w:name="_Toc193675956"/>
      <w:bookmarkStart w:id="376" w:name="_Toc193813959"/>
      <w:r w:rsidRPr="00D842FF">
        <w:rPr>
          <w:rFonts w:cs="Arial"/>
          <w:iCs/>
          <w:sz w:val="20"/>
          <w:szCs w:val="20"/>
        </w:rPr>
        <w:t>(Zdroj: IS SoS</w:t>
      </w:r>
      <w:r>
        <w:rPr>
          <w:rFonts w:cs="Arial"/>
          <w:iCs/>
          <w:sz w:val="20"/>
          <w:szCs w:val="20"/>
        </w:rPr>
        <w:t xml:space="preserve"> – </w:t>
      </w:r>
      <w:r w:rsidRPr="00D842FF">
        <w:rPr>
          <w:rFonts w:cs="Arial"/>
          <w:iCs/>
          <w:sz w:val="20"/>
          <w:szCs w:val="20"/>
        </w:rPr>
        <w:t>evidencia prijímateľov sociálnych služieb</w:t>
      </w:r>
      <w:r>
        <w:rPr>
          <w:rFonts w:cs="Arial"/>
          <w:iCs/>
          <w:sz w:val="20"/>
          <w:szCs w:val="20"/>
        </w:rPr>
        <w:t xml:space="preserve"> k </w:t>
      </w:r>
      <w:r w:rsidRPr="00D842FF">
        <w:rPr>
          <w:rFonts w:cs="Arial"/>
          <w:iCs/>
          <w:sz w:val="20"/>
          <w:szCs w:val="20"/>
        </w:rPr>
        <w:t>31.12. 2023)</w:t>
      </w:r>
      <w:bookmarkEnd w:id="374"/>
      <w:bookmarkEnd w:id="375"/>
      <w:bookmarkEnd w:id="376"/>
    </w:p>
    <w:tbl>
      <w:tblPr>
        <w:tblStyle w:val="Tabukakomisarsk"/>
        <w:tblW w:w="5000" w:type="pct"/>
        <w:tblLook w:val="04A0" w:firstRow="1" w:lastRow="0" w:firstColumn="1" w:lastColumn="0" w:noHBand="0" w:noVBand="1"/>
      </w:tblPr>
      <w:tblGrid>
        <w:gridCol w:w="3402"/>
        <w:gridCol w:w="1242"/>
        <w:gridCol w:w="1144"/>
        <w:gridCol w:w="724"/>
        <w:gridCol w:w="1448"/>
        <w:gridCol w:w="1266"/>
      </w:tblGrid>
      <w:tr w:rsidR="00CB6576" w:rsidRPr="00D842FF" w14:paraId="2AA6AF67"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shd w:val="clear" w:color="auto" w:fill="A6A6A6" w:themeFill="background1" w:themeFillShade="A6"/>
          </w:tcPr>
          <w:p w14:paraId="2711824E" w14:textId="77777777" w:rsidR="00CB6576" w:rsidRPr="00D842FF" w:rsidRDefault="00CB6576" w:rsidP="00637EA7">
            <w:pPr>
              <w:jc w:val="left"/>
              <w:rPr>
                <w:rFonts w:eastAsia="Arial" w:cs="Arial"/>
                <w:sz w:val="20"/>
                <w:szCs w:val="20"/>
              </w:rPr>
            </w:pPr>
          </w:p>
        </w:tc>
        <w:tc>
          <w:tcPr>
            <w:tcW w:w="3156" w:type="pct"/>
            <w:gridSpan w:val="5"/>
            <w:shd w:val="clear" w:color="auto" w:fill="A6A6A6" w:themeFill="background1" w:themeFillShade="A6"/>
          </w:tcPr>
          <w:p w14:paraId="65C0A5D4"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Počet prijímateľov </w:t>
            </w:r>
          </w:p>
        </w:tc>
      </w:tr>
      <w:tr w:rsidR="00CB6576" w:rsidRPr="00D842FF" w14:paraId="3145F000"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shd w:val="clear" w:color="auto" w:fill="A6A6A6" w:themeFill="background1" w:themeFillShade="A6"/>
          </w:tcPr>
          <w:p w14:paraId="57A3BFC8" w14:textId="77777777" w:rsidR="00CB6576" w:rsidRPr="00D842FF" w:rsidRDefault="00CB6576" w:rsidP="00637EA7">
            <w:pPr>
              <w:ind w:left="3"/>
              <w:jc w:val="left"/>
              <w:rPr>
                <w:rFonts w:eastAsia="Arial" w:cs="Arial"/>
                <w:sz w:val="20"/>
                <w:szCs w:val="20"/>
              </w:rPr>
            </w:pPr>
            <w:r w:rsidRPr="00D842FF">
              <w:rPr>
                <w:rFonts w:eastAsia="Arial" w:cs="Arial"/>
                <w:sz w:val="20"/>
                <w:szCs w:val="20"/>
              </w:rPr>
              <w:t xml:space="preserve">Zariadenie </w:t>
            </w:r>
          </w:p>
        </w:tc>
        <w:tc>
          <w:tcPr>
            <w:tcW w:w="673" w:type="pct"/>
            <w:shd w:val="clear" w:color="auto" w:fill="A6A6A6" w:themeFill="background1" w:themeFillShade="A6"/>
          </w:tcPr>
          <w:p w14:paraId="400152CB" w14:textId="77777777" w:rsidR="00CB6576" w:rsidRPr="00D842FF" w:rsidRDefault="00CB6576" w:rsidP="00637EA7">
            <w:pPr>
              <w:ind w:right="1"/>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Príbuzný </w:t>
            </w:r>
          </w:p>
        </w:tc>
        <w:tc>
          <w:tcPr>
            <w:tcW w:w="620" w:type="pct"/>
            <w:shd w:val="clear" w:color="auto" w:fill="A6A6A6" w:themeFill="background1" w:themeFillShade="A6"/>
          </w:tcPr>
          <w:p w14:paraId="0DD2083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Iná fyzická osoba </w:t>
            </w:r>
          </w:p>
        </w:tc>
        <w:tc>
          <w:tcPr>
            <w:tcW w:w="392" w:type="pct"/>
            <w:shd w:val="clear" w:color="auto" w:fill="A6A6A6" w:themeFill="background1" w:themeFillShade="A6"/>
          </w:tcPr>
          <w:p w14:paraId="4D930BD6" w14:textId="77777777" w:rsidR="00CB6576" w:rsidRPr="00D842FF" w:rsidRDefault="00CB6576" w:rsidP="00637EA7">
            <w:pPr>
              <w:ind w:left="53"/>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Obec </w:t>
            </w:r>
          </w:p>
        </w:tc>
        <w:tc>
          <w:tcPr>
            <w:tcW w:w="785" w:type="pct"/>
            <w:shd w:val="clear" w:color="auto" w:fill="A6A6A6" w:themeFill="background1" w:themeFillShade="A6"/>
          </w:tcPr>
          <w:p w14:paraId="1D39FE5D" w14:textId="77777777" w:rsidR="00CB6576" w:rsidRPr="00D842FF" w:rsidRDefault="00CB6576" w:rsidP="00637EA7">
            <w:pPr>
              <w:ind w:firstLine="14"/>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Verejný poskytovateľ sociálnej služby </w:t>
            </w:r>
          </w:p>
        </w:tc>
        <w:tc>
          <w:tcPr>
            <w:tcW w:w="686" w:type="pct"/>
            <w:shd w:val="clear" w:color="auto" w:fill="A6A6A6" w:themeFill="background1" w:themeFillShade="A6"/>
          </w:tcPr>
          <w:p w14:paraId="54E005A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Iná právnická osoba </w:t>
            </w:r>
          </w:p>
        </w:tc>
      </w:tr>
      <w:tr w:rsidR="00CB6576" w:rsidRPr="00D842FF" w14:paraId="028034F1"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844" w:type="pct"/>
          </w:tcPr>
          <w:p w14:paraId="6314EE0A"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Zariadenie podporovaného bývania </w:t>
            </w:r>
          </w:p>
        </w:tc>
        <w:tc>
          <w:tcPr>
            <w:tcW w:w="673" w:type="pct"/>
          </w:tcPr>
          <w:p w14:paraId="34FCDEC2" w14:textId="77777777" w:rsidR="00CB6576" w:rsidRPr="00D842FF" w:rsidRDefault="00CB6576" w:rsidP="00637EA7">
            <w:pPr>
              <w:ind w:left="4"/>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73 </w:t>
            </w:r>
          </w:p>
        </w:tc>
        <w:tc>
          <w:tcPr>
            <w:tcW w:w="620" w:type="pct"/>
          </w:tcPr>
          <w:p w14:paraId="63FA8C3F" w14:textId="77777777" w:rsidR="00CB6576" w:rsidRPr="00D842FF" w:rsidRDefault="00CB6576" w:rsidP="00637EA7">
            <w:pPr>
              <w:ind w:left="7"/>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45 </w:t>
            </w:r>
          </w:p>
        </w:tc>
        <w:tc>
          <w:tcPr>
            <w:tcW w:w="392" w:type="pct"/>
          </w:tcPr>
          <w:p w14:paraId="1DE32993"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17 </w:t>
            </w:r>
          </w:p>
        </w:tc>
        <w:tc>
          <w:tcPr>
            <w:tcW w:w="785" w:type="pct"/>
          </w:tcPr>
          <w:p w14:paraId="2EBEBA54" w14:textId="77777777" w:rsidR="00CB6576" w:rsidRPr="00D842FF" w:rsidRDefault="00CB6576" w:rsidP="00637EA7">
            <w:pPr>
              <w:ind w:left="6"/>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68 </w:t>
            </w:r>
          </w:p>
        </w:tc>
        <w:tc>
          <w:tcPr>
            <w:tcW w:w="686" w:type="pct"/>
          </w:tcPr>
          <w:p w14:paraId="65FEFEC2"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32 </w:t>
            </w:r>
          </w:p>
        </w:tc>
      </w:tr>
      <w:tr w:rsidR="00CB6576" w:rsidRPr="00D842FF" w14:paraId="2DF471CD"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tcPr>
          <w:p w14:paraId="0B7BBA93"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Zariadenie pre seniorov </w:t>
            </w:r>
          </w:p>
        </w:tc>
        <w:tc>
          <w:tcPr>
            <w:tcW w:w="673" w:type="pct"/>
          </w:tcPr>
          <w:p w14:paraId="24B155A6" w14:textId="77777777" w:rsidR="00CB6576" w:rsidRPr="00D842FF" w:rsidRDefault="00CB6576" w:rsidP="00637EA7">
            <w:pPr>
              <w:ind w:left="4"/>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317 </w:t>
            </w:r>
          </w:p>
        </w:tc>
        <w:tc>
          <w:tcPr>
            <w:tcW w:w="620" w:type="pct"/>
          </w:tcPr>
          <w:p w14:paraId="422F8D46" w14:textId="77777777" w:rsidR="00CB6576" w:rsidRPr="00D842FF" w:rsidRDefault="00CB6576" w:rsidP="00637EA7">
            <w:pPr>
              <w:ind w:left="7"/>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61 </w:t>
            </w:r>
          </w:p>
        </w:tc>
        <w:tc>
          <w:tcPr>
            <w:tcW w:w="392" w:type="pct"/>
          </w:tcPr>
          <w:p w14:paraId="354B8811"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23 </w:t>
            </w:r>
          </w:p>
        </w:tc>
        <w:tc>
          <w:tcPr>
            <w:tcW w:w="785" w:type="pct"/>
          </w:tcPr>
          <w:p w14:paraId="2DAFB6DD" w14:textId="77777777" w:rsidR="00CB6576" w:rsidRPr="00D842FF" w:rsidRDefault="00CB6576" w:rsidP="00637EA7">
            <w:pPr>
              <w:ind w:left="6"/>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22 </w:t>
            </w:r>
          </w:p>
        </w:tc>
        <w:tc>
          <w:tcPr>
            <w:tcW w:w="686" w:type="pct"/>
          </w:tcPr>
          <w:p w14:paraId="49070916"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16 </w:t>
            </w:r>
          </w:p>
        </w:tc>
      </w:tr>
      <w:tr w:rsidR="00CB6576" w:rsidRPr="00D842FF" w14:paraId="58267DBA"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844" w:type="pct"/>
          </w:tcPr>
          <w:p w14:paraId="15BE9307"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Zariadenie opatrovateľskej služby </w:t>
            </w:r>
          </w:p>
        </w:tc>
        <w:tc>
          <w:tcPr>
            <w:tcW w:w="673" w:type="pct"/>
          </w:tcPr>
          <w:p w14:paraId="4B1B26F2" w14:textId="77777777" w:rsidR="00CB6576" w:rsidRPr="00D842FF" w:rsidRDefault="00CB6576" w:rsidP="00637EA7">
            <w:pPr>
              <w:ind w:left="4"/>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74 </w:t>
            </w:r>
          </w:p>
        </w:tc>
        <w:tc>
          <w:tcPr>
            <w:tcW w:w="620" w:type="pct"/>
          </w:tcPr>
          <w:p w14:paraId="6BB1DC9D" w14:textId="77777777" w:rsidR="00CB6576" w:rsidRPr="00D842FF" w:rsidRDefault="00CB6576" w:rsidP="00637EA7">
            <w:pPr>
              <w:ind w:left="7"/>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4 </w:t>
            </w:r>
          </w:p>
        </w:tc>
        <w:tc>
          <w:tcPr>
            <w:tcW w:w="392" w:type="pct"/>
          </w:tcPr>
          <w:p w14:paraId="216976E9"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3 </w:t>
            </w:r>
          </w:p>
        </w:tc>
        <w:tc>
          <w:tcPr>
            <w:tcW w:w="785" w:type="pct"/>
          </w:tcPr>
          <w:p w14:paraId="6603967E" w14:textId="77777777" w:rsidR="00CB6576" w:rsidRPr="00D842FF" w:rsidRDefault="00CB6576" w:rsidP="00637EA7">
            <w:pPr>
              <w:ind w:left="6"/>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2 </w:t>
            </w:r>
          </w:p>
        </w:tc>
        <w:tc>
          <w:tcPr>
            <w:tcW w:w="686" w:type="pct"/>
          </w:tcPr>
          <w:p w14:paraId="32B15569"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8 </w:t>
            </w:r>
          </w:p>
        </w:tc>
      </w:tr>
      <w:tr w:rsidR="00CB6576" w:rsidRPr="00D842FF" w14:paraId="31527F29"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tcPr>
          <w:p w14:paraId="57B22794"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Rehabilitačné stredisko </w:t>
            </w:r>
          </w:p>
        </w:tc>
        <w:tc>
          <w:tcPr>
            <w:tcW w:w="673" w:type="pct"/>
          </w:tcPr>
          <w:p w14:paraId="68A53EE4" w14:textId="77777777" w:rsidR="00CB6576" w:rsidRPr="00D842FF" w:rsidRDefault="00CB6576" w:rsidP="00637EA7">
            <w:pPr>
              <w:ind w:left="4"/>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93 </w:t>
            </w:r>
          </w:p>
        </w:tc>
        <w:tc>
          <w:tcPr>
            <w:tcW w:w="620" w:type="pct"/>
          </w:tcPr>
          <w:p w14:paraId="266AA0C6" w14:textId="77777777" w:rsidR="00CB6576" w:rsidRPr="00D842FF" w:rsidRDefault="00CB6576" w:rsidP="00637EA7">
            <w:pPr>
              <w:ind w:left="7"/>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 </w:t>
            </w:r>
          </w:p>
        </w:tc>
        <w:tc>
          <w:tcPr>
            <w:tcW w:w="392" w:type="pct"/>
          </w:tcPr>
          <w:p w14:paraId="63A68DA4"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 </w:t>
            </w:r>
          </w:p>
        </w:tc>
        <w:tc>
          <w:tcPr>
            <w:tcW w:w="785" w:type="pct"/>
          </w:tcPr>
          <w:p w14:paraId="0794B1E3" w14:textId="77777777" w:rsidR="00CB6576" w:rsidRPr="00D842FF" w:rsidRDefault="00CB6576" w:rsidP="00637EA7">
            <w:pPr>
              <w:ind w:left="6"/>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0 </w:t>
            </w:r>
          </w:p>
        </w:tc>
        <w:tc>
          <w:tcPr>
            <w:tcW w:w="686" w:type="pct"/>
          </w:tcPr>
          <w:p w14:paraId="6E78F4C1"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 </w:t>
            </w:r>
          </w:p>
        </w:tc>
      </w:tr>
      <w:tr w:rsidR="00CB6576" w:rsidRPr="00D842FF" w14:paraId="52E2E256"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844" w:type="pct"/>
          </w:tcPr>
          <w:p w14:paraId="44E502DD"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Domov sociálnych služieb </w:t>
            </w:r>
          </w:p>
        </w:tc>
        <w:tc>
          <w:tcPr>
            <w:tcW w:w="673" w:type="pct"/>
          </w:tcPr>
          <w:p w14:paraId="20ABB041" w14:textId="77777777" w:rsidR="00CB6576" w:rsidRPr="00D842FF" w:rsidRDefault="00CB6576" w:rsidP="00637EA7">
            <w:pPr>
              <w:ind w:left="2"/>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2 468 </w:t>
            </w:r>
          </w:p>
        </w:tc>
        <w:tc>
          <w:tcPr>
            <w:tcW w:w="620" w:type="pct"/>
          </w:tcPr>
          <w:p w14:paraId="75956A87" w14:textId="77777777" w:rsidR="00CB6576" w:rsidRPr="00D842FF" w:rsidRDefault="00CB6576" w:rsidP="00637EA7">
            <w:pPr>
              <w:ind w:left="7"/>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373 </w:t>
            </w:r>
          </w:p>
        </w:tc>
        <w:tc>
          <w:tcPr>
            <w:tcW w:w="392" w:type="pct"/>
          </w:tcPr>
          <w:p w14:paraId="0024B0BD"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343 </w:t>
            </w:r>
          </w:p>
        </w:tc>
        <w:tc>
          <w:tcPr>
            <w:tcW w:w="785" w:type="pct"/>
          </w:tcPr>
          <w:p w14:paraId="1A9CE129" w14:textId="77777777" w:rsidR="00CB6576" w:rsidRPr="00D842FF" w:rsidRDefault="00CB6576" w:rsidP="00637EA7">
            <w:pPr>
              <w:ind w:left="4"/>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2 186 </w:t>
            </w:r>
          </w:p>
        </w:tc>
        <w:tc>
          <w:tcPr>
            <w:tcW w:w="686" w:type="pct"/>
          </w:tcPr>
          <w:p w14:paraId="0F76929A"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233 </w:t>
            </w:r>
          </w:p>
        </w:tc>
      </w:tr>
      <w:tr w:rsidR="00CB6576" w:rsidRPr="00D842FF" w14:paraId="4A57FD62"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tcPr>
          <w:p w14:paraId="6511D8B5"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Špecializované zariadenie </w:t>
            </w:r>
          </w:p>
        </w:tc>
        <w:tc>
          <w:tcPr>
            <w:tcW w:w="673" w:type="pct"/>
          </w:tcPr>
          <w:p w14:paraId="78B39781" w14:textId="77777777" w:rsidR="00CB6576" w:rsidRPr="00D842FF" w:rsidRDefault="00CB6576" w:rsidP="00637EA7">
            <w:pPr>
              <w:ind w:left="2"/>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1 175 </w:t>
            </w:r>
          </w:p>
        </w:tc>
        <w:tc>
          <w:tcPr>
            <w:tcW w:w="620" w:type="pct"/>
          </w:tcPr>
          <w:p w14:paraId="1CC82474" w14:textId="77777777" w:rsidR="00CB6576" w:rsidRPr="00D842FF" w:rsidRDefault="00CB6576" w:rsidP="00637EA7">
            <w:pPr>
              <w:ind w:left="7"/>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152 </w:t>
            </w:r>
          </w:p>
        </w:tc>
        <w:tc>
          <w:tcPr>
            <w:tcW w:w="392" w:type="pct"/>
          </w:tcPr>
          <w:p w14:paraId="452B41E5"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128 </w:t>
            </w:r>
          </w:p>
        </w:tc>
        <w:tc>
          <w:tcPr>
            <w:tcW w:w="785" w:type="pct"/>
          </w:tcPr>
          <w:p w14:paraId="278BBA2C" w14:textId="77777777" w:rsidR="00CB6576" w:rsidRPr="00D842FF" w:rsidRDefault="00CB6576" w:rsidP="00637EA7">
            <w:pPr>
              <w:ind w:left="6"/>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588 </w:t>
            </w:r>
          </w:p>
        </w:tc>
        <w:tc>
          <w:tcPr>
            <w:tcW w:w="686" w:type="pct"/>
          </w:tcPr>
          <w:p w14:paraId="3671E481"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sz w:val="20"/>
                <w:szCs w:val="20"/>
              </w:rPr>
              <w:t xml:space="preserve">74 </w:t>
            </w:r>
          </w:p>
        </w:tc>
      </w:tr>
      <w:tr w:rsidR="00CB6576" w:rsidRPr="00D842FF" w14:paraId="78A7DC80"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1844" w:type="pct"/>
          </w:tcPr>
          <w:p w14:paraId="2CA06E3F"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Denný stacionár </w:t>
            </w:r>
          </w:p>
        </w:tc>
        <w:tc>
          <w:tcPr>
            <w:tcW w:w="673" w:type="pct"/>
          </w:tcPr>
          <w:p w14:paraId="21B231F8" w14:textId="77777777" w:rsidR="00CB6576" w:rsidRPr="00D842FF" w:rsidRDefault="00CB6576" w:rsidP="00637EA7">
            <w:pPr>
              <w:ind w:left="4"/>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223 </w:t>
            </w:r>
          </w:p>
        </w:tc>
        <w:tc>
          <w:tcPr>
            <w:tcW w:w="620" w:type="pct"/>
          </w:tcPr>
          <w:p w14:paraId="4C33AAB8" w14:textId="77777777" w:rsidR="00CB6576" w:rsidRPr="00D842FF" w:rsidRDefault="00CB6576" w:rsidP="00637EA7">
            <w:pPr>
              <w:ind w:left="7"/>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43 </w:t>
            </w:r>
          </w:p>
        </w:tc>
        <w:tc>
          <w:tcPr>
            <w:tcW w:w="392" w:type="pct"/>
          </w:tcPr>
          <w:p w14:paraId="75293473"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0 </w:t>
            </w:r>
          </w:p>
        </w:tc>
        <w:tc>
          <w:tcPr>
            <w:tcW w:w="785" w:type="pct"/>
          </w:tcPr>
          <w:p w14:paraId="48CE174A" w14:textId="77777777" w:rsidR="00CB6576" w:rsidRPr="00D842FF" w:rsidRDefault="00CB6576" w:rsidP="00637EA7">
            <w:pPr>
              <w:ind w:left="6"/>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0 </w:t>
            </w:r>
          </w:p>
        </w:tc>
        <w:tc>
          <w:tcPr>
            <w:tcW w:w="686" w:type="pct"/>
          </w:tcPr>
          <w:p w14:paraId="256040EF" w14:textId="77777777" w:rsidR="00CB6576" w:rsidRPr="00D842FF" w:rsidRDefault="00CB6576" w:rsidP="00637EA7">
            <w:pPr>
              <w:ind w:left="5"/>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D842FF">
              <w:rPr>
                <w:rFonts w:eastAsia="Arial" w:cs="Arial"/>
                <w:sz w:val="20"/>
                <w:szCs w:val="20"/>
              </w:rPr>
              <w:t xml:space="preserve">0 </w:t>
            </w:r>
          </w:p>
        </w:tc>
      </w:tr>
      <w:tr w:rsidR="00CB6576" w:rsidRPr="00D842FF" w14:paraId="7DF47BCA"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4" w:type="pct"/>
          </w:tcPr>
          <w:p w14:paraId="5AC305DF" w14:textId="77777777" w:rsidR="00CB6576" w:rsidRPr="00D842FF" w:rsidRDefault="00CB6576" w:rsidP="00637EA7">
            <w:pPr>
              <w:jc w:val="left"/>
              <w:rPr>
                <w:rFonts w:eastAsia="Arial" w:cs="Arial"/>
                <w:sz w:val="20"/>
                <w:szCs w:val="20"/>
              </w:rPr>
            </w:pPr>
            <w:r w:rsidRPr="00D842FF">
              <w:rPr>
                <w:rFonts w:eastAsia="Arial" w:cs="Arial"/>
                <w:sz w:val="20"/>
                <w:szCs w:val="20"/>
              </w:rPr>
              <w:t xml:space="preserve">Spolu </w:t>
            </w:r>
          </w:p>
        </w:tc>
        <w:tc>
          <w:tcPr>
            <w:tcW w:w="673" w:type="pct"/>
          </w:tcPr>
          <w:p w14:paraId="06C52118" w14:textId="77777777" w:rsidR="00CB6576" w:rsidRPr="00D842FF" w:rsidRDefault="00CB6576" w:rsidP="00637EA7">
            <w:pPr>
              <w:ind w:left="2"/>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4 423 </w:t>
            </w:r>
          </w:p>
        </w:tc>
        <w:tc>
          <w:tcPr>
            <w:tcW w:w="620" w:type="pct"/>
          </w:tcPr>
          <w:p w14:paraId="53934A78" w14:textId="77777777" w:rsidR="00CB6576" w:rsidRPr="00D842FF" w:rsidRDefault="00CB6576" w:rsidP="00637EA7">
            <w:pPr>
              <w:ind w:left="7"/>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679 </w:t>
            </w:r>
          </w:p>
        </w:tc>
        <w:tc>
          <w:tcPr>
            <w:tcW w:w="392" w:type="pct"/>
          </w:tcPr>
          <w:p w14:paraId="549CB2A3"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515 </w:t>
            </w:r>
          </w:p>
        </w:tc>
        <w:tc>
          <w:tcPr>
            <w:tcW w:w="785" w:type="pct"/>
          </w:tcPr>
          <w:p w14:paraId="1A7DF747" w14:textId="77777777" w:rsidR="00CB6576" w:rsidRPr="00D842FF" w:rsidRDefault="00CB6576" w:rsidP="00637EA7">
            <w:pPr>
              <w:ind w:left="4"/>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2 866 </w:t>
            </w:r>
          </w:p>
        </w:tc>
        <w:tc>
          <w:tcPr>
            <w:tcW w:w="686" w:type="pct"/>
          </w:tcPr>
          <w:p w14:paraId="6D840D05" w14:textId="77777777" w:rsidR="00CB6576" w:rsidRPr="00D842FF" w:rsidRDefault="00CB6576" w:rsidP="00637EA7">
            <w:pPr>
              <w:ind w:left="5"/>
              <w:jc w:val="left"/>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D842FF">
              <w:rPr>
                <w:rFonts w:eastAsia="Arial" w:cs="Arial"/>
                <w:b/>
                <w:sz w:val="20"/>
                <w:szCs w:val="20"/>
              </w:rPr>
              <w:t xml:space="preserve">364 </w:t>
            </w:r>
          </w:p>
        </w:tc>
      </w:tr>
    </w:tbl>
    <w:p w14:paraId="273DE1B4" w14:textId="77777777" w:rsidR="00CB6576" w:rsidRPr="00D842FF" w:rsidRDefault="00CB6576" w:rsidP="00CB6576">
      <w:pPr>
        <w:rPr>
          <w:lang w:eastAsia="sk-SK"/>
        </w:rPr>
      </w:pPr>
    </w:p>
    <w:p w14:paraId="0C0890D5" w14:textId="77777777" w:rsidR="00CB6576" w:rsidRPr="00D842FF" w:rsidRDefault="00CB6576" w:rsidP="00CB6576">
      <w:pPr>
        <w:rPr>
          <w:lang w:eastAsia="sk-SK"/>
        </w:rPr>
      </w:pPr>
      <w:r w:rsidRPr="00D842FF">
        <w:rPr>
          <w:lang w:eastAsia="sk-SK"/>
        </w:rPr>
        <w:br w:type="page"/>
      </w:r>
    </w:p>
    <w:p w14:paraId="3FA8F812" w14:textId="77777777" w:rsidR="00CB6576" w:rsidRPr="00D842FF" w:rsidRDefault="00CB6576" w:rsidP="00CB6576">
      <w:pPr>
        <w:spacing w:line="240" w:lineRule="auto"/>
        <w:rPr>
          <w:rFonts w:eastAsia="Times New Roman" w:cs="Arial"/>
          <w:color w:val="000000"/>
          <w:szCs w:val="24"/>
          <w:lang w:eastAsia="sk-SK"/>
        </w:rPr>
      </w:pPr>
      <w:r w:rsidRPr="00D842FF">
        <w:rPr>
          <w:rFonts w:eastAsia="Times New Roman" w:cs="Arial"/>
          <w:color w:val="000000"/>
          <w:szCs w:val="24"/>
          <w:lang w:eastAsia="sk-SK"/>
        </w:rPr>
        <w:lastRenderedPageBreak/>
        <w:t>ÚKOZP preto vypracoval ako pomôcku pre zariadenia sociálnych služieb vzor návrhu</w:t>
      </w:r>
      <w:r>
        <w:rPr>
          <w:rFonts w:eastAsia="Times New Roman" w:cs="Arial"/>
          <w:color w:val="000000"/>
          <w:szCs w:val="24"/>
          <w:lang w:eastAsia="sk-SK"/>
        </w:rPr>
        <w:t xml:space="preserve"> na </w:t>
      </w:r>
      <w:r w:rsidRPr="00D842FF">
        <w:rPr>
          <w:rFonts w:eastAsia="Times New Roman" w:cs="Arial"/>
          <w:color w:val="000000"/>
          <w:szCs w:val="24"/>
          <w:lang w:eastAsia="sk-SK"/>
        </w:rPr>
        <w:t>zmenu opatrovníka</w:t>
      </w:r>
      <w:r>
        <w:rPr>
          <w:rFonts w:eastAsia="Times New Roman" w:cs="Arial"/>
          <w:color w:val="000000"/>
          <w:szCs w:val="24"/>
          <w:lang w:eastAsia="sk-SK"/>
        </w:rPr>
        <w:t xml:space="preserve"> v </w:t>
      </w:r>
      <w:r w:rsidRPr="00D842FF">
        <w:rPr>
          <w:rFonts w:eastAsia="Times New Roman" w:cs="Arial"/>
          <w:color w:val="000000"/>
          <w:szCs w:val="24"/>
          <w:lang w:eastAsia="sk-SK"/>
        </w:rPr>
        <w:t>prípade,</w:t>
      </w:r>
      <w:r>
        <w:rPr>
          <w:rFonts w:eastAsia="Times New Roman" w:cs="Arial"/>
          <w:color w:val="000000"/>
          <w:szCs w:val="24"/>
          <w:lang w:eastAsia="sk-SK"/>
        </w:rPr>
        <w:t xml:space="preserve"> že </w:t>
      </w:r>
      <w:r w:rsidRPr="00D842FF">
        <w:rPr>
          <w:rFonts w:eastAsia="Times New Roman" w:cs="Arial"/>
          <w:color w:val="000000"/>
          <w:szCs w:val="24"/>
          <w:lang w:eastAsia="sk-SK"/>
        </w:rPr>
        <w:t xml:space="preserve">klient </w:t>
      </w:r>
      <w:r w:rsidRPr="00D842FF">
        <w:rPr>
          <w:rFonts w:cs="Arial"/>
          <w:szCs w:val="24"/>
        </w:rPr>
        <w:t>nemá príbuzného, ani žiadnu inú osobu, ktorá by spĺňala podmienky pre ustanovenie</w:t>
      </w:r>
      <w:r>
        <w:rPr>
          <w:rFonts w:cs="Arial"/>
          <w:szCs w:val="24"/>
        </w:rPr>
        <w:t xml:space="preserve"> za </w:t>
      </w:r>
      <w:r w:rsidRPr="00D842FF">
        <w:rPr>
          <w:rFonts w:cs="Arial"/>
          <w:szCs w:val="24"/>
        </w:rPr>
        <w:t>opatrovníka</w:t>
      </w:r>
      <w:r>
        <w:rPr>
          <w:rFonts w:eastAsia="Times New Roman" w:cs="Arial"/>
          <w:color w:val="000000"/>
          <w:szCs w:val="24"/>
          <w:lang w:eastAsia="sk-SK"/>
        </w:rPr>
        <w:t xml:space="preserve"> a </w:t>
      </w:r>
      <w:r w:rsidRPr="00D842FF">
        <w:rPr>
          <w:rFonts w:eastAsia="Times New Roman" w:cs="Arial"/>
          <w:color w:val="000000"/>
          <w:szCs w:val="24"/>
          <w:lang w:eastAsia="sk-SK"/>
        </w:rPr>
        <w:t>poskytol</w:t>
      </w:r>
      <w:r>
        <w:rPr>
          <w:rFonts w:eastAsia="Times New Roman" w:cs="Arial"/>
          <w:color w:val="000000"/>
          <w:szCs w:val="24"/>
          <w:lang w:eastAsia="sk-SK"/>
        </w:rPr>
        <w:t> </w:t>
      </w:r>
      <w:r w:rsidRPr="00D842FF">
        <w:rPr>
          <w:rFonts w:eastAsia="Times New Roman" w:cs="Arial"/>
          <w:color w:val="000000"/>
          <w:szCs w:val="24"/>
          <w:lang w:eastAsia="sk-SK"/>
        </w:rPr>
        <w:t xml:space="preserve">ho monitorovaným zariadeniam. </w:t>
      </w:r>
    </w:p>
    <w:p w14:paraId="5041A953" w14:textId="77777777" w:rsidR="00CB6576" w:rsidRPr="00D842FF" w:rsidRDefault="00CB6576" w:rsidP="00CB6576">
      <w:pPr>
        <w:spacing w:line="240" w:lineRule="auto"/>
        <w:rPr>
          <w:rFonts w:eastAsia="Times New Roman" w:cs="Arial"/>
          <w:color w:val="000000"/>
          <w:szCs w:val="24"/>
          <w:lang w:eastAsia="sk-SK"/>
        </w:rPr>
      </w:pPr>
    </w:p>
    <w:p w14:paraId="0209A661" w14:textId="77777777" w:rsidR="00CB6576" w:rsidRPr="00D842FF" w:rsidRDefault="00CB6576" w:rsidP="00CB6576">
      <w:pPr>
        <w:spacing w:line="240" w:lineRule="auto"/>
        <w:rPr>
          <w:rFonts w:eastAsia="Times New Roman" w:cs="Arial"/>
          <w:szCs w:val="24"/>
          <w:lang w:eastAsia="sk-SK"/>
        </w:rPr>
      </w:pPr>
      <w:r w:rsidRPr="00D842FF">
        <w:rPr>
          <w:rFonts w:eastAsia="Times New Roman" w:cs="Arial"/>
          <w:szCs w:val="24"/>
          <w:lang w:eastAsia="sk-SK"/>
        </w:rPr>
        <w:t>Obrátila som sa</w:t>
      </w:r>
      <w:r>
        <w:rPr>
          <w:rFonts w:eastAsia="Times New Roman" w:cs="Arial"/>
          <w:szCs w:val="24"/>
          <w:lang w:eastAsia="sk-SK"/>
        </w:rPr>
        <w:t xml:space="preserve"> v </w:t>
      </w:r>
      <w:r w:rsidRPr="00D842FF">
        <w:rPr>
          <w:rFonts w:eastAsia="Times New Roman" w:cs="Arial"/>
          <w:szCs w:val="24"/>
          <w:lang w:eastAsia="sk-SK"/>
        </w:rPr>
        <w:t>tejto veci aj</w:t>
      </w:r>
      <w:r>
        <w:rPr>
          <w:rFonts w:eastAsia="Times New Roman" w:cs="Arial"/>
          <w:szCs w:val="24"/>
          <w:lang w:eastAsia="sk-SK"/>
        </w:rPr>
        <w:t xml:space="preserve"> na </w:t>
      </w:r>
      <w:r w:rsidRPr="00D842FF">
        <w:rPr>
          <w:rFonts w:eastAsia="Times New Roman" w:cs="Arial"/>
          <w:szCs w:val="24"/>
          <w:lang w:eastAsia="sk-SK"/>
        </w:rPr>
        <w:t>predsedníčku</w:t>
      </w:r>
      <w:r>
        <w:rPr>
          <w:rFonts w:eastAsia="Times New Roman" w:cs="Arial"/>
          <w:szCs w:val="24"/>
          <w:lang w:eastAsia="sk-SK"/>
        </w:rPr>
        <w:t xml:space="preserve"> a </w:t>
      </w:r>
      <w:r w:rsidRPr="00D842FF">
        <w:rPr>
          <w:rFonts w:eastAsia="Times New Roman" w:cs="Arial"/>
          <w:szCs w:val="24"/>
          <w:lang w:eastAsia="sk-SK"/>
        </w:rPr>
        <w:t>predsedov samosprávnych krajov</w:t>
      </w:r>
      <w:r>
        <w:rPr>
          <w:rFonts w:eastAsia="Times New Roman" w:cs="Arial"/>
          <w:szCs w:val="24"/>
          <w:lang w:eastAsia="sk-SK"/>
        </w:rPr>
        <w:t xml:space="preserve"> a </w:t>
      </w:r>
      <w:r w:rsidRPr="00D842FF">
        <w:rPr>
          <w:rFonts w:eastAsia="Times New Roman" w:cs="Arial"/>
          <w:szCs w:val="24"/>
          <w:lang w:eastAsia="sk-SK"/>
        </w:rPr>
        <w:t>Asociáciu poskytovateľov sociálnych služieb</w:t>
      </w:r>
      <w:r>
        <w:rPr>
          <w:rFonts w:eastAsia="Times New Roman" w:cs="Arial"/>
          <w:szCs w:val="24"/>
          <w:lang w:eastAsia="sk-SK"/>
        </w:rPr>
        <w:t xml:space="preserve"> v </w:t>
      </w:r>
      <w:r w:rsidRPr="00D842FF">
        <w:rPr>
          <w:rFonts w:eastAsia="Times New Roman" w:cs="Arial"/>
          <w:szCs w:val="24"/>
          <w:lang w:eastAsia="sk-SK"/>
        </w:rPr>
        <w:t>SR</w:t>
      </w:r>
      <w:r>
        <w:rPr>
          <w:rFonts w:eastAsia="Times New Roman" w:cs="Arial"/>
          <w:szCs w:val="24"/>
          <w:lang w:eastAsia="sk-SK"/>
        </w:rPr>
        <w:t xml:space="preserve"> s </w:t>
      </w:r>
      <w:r w:rsidRPr="00D842FF">
        <w:rPr>
          <w:rFonts w:eastAsia="Times New Roman" w:cs="Arial"/>
          <w:szCs w:val="24"/>
          <w:lang w:eastAsia="sk-SK"/>
        </w:rPr>
        <w:t>odporúčaním venovať zvýšenú pozornosť výkonu opatrovníctva</w:t>
      </w:r>
      <w:r>
        <w:rPr>
          <w:rFonts w:eastAsia="Times New Roman" w:cs="Arial"/>
          <w:szCs w:val="24"/>
          <w:lang w:eastAsia="sk-SK"/>
        </w:rPr>
        <w:t xml:space="preserve"> v </w:t>
      </w:r>
      <w:r w:rsidRPr="00D842FF">
        <w:rPr>
          <w:rFonts w:eastAsia="Times New Roman" w:cs="Arial"/>
          <w:szCs w:val="24"/>
          <w:lang w:eastAsia="sk-SK"/>
        </w:rPr>
        <w:t>zariadeniach sociálnych služieb. Apelujem aj touto cestou</w:t>
      </w:r>
      <w:r>
        <w:rPr>
          <w:rFonts w:eastAsia="Times New Roman" w:cs="Arial"/>
          <w:szCs w:val="24"/>
          <w:lang w:eastAsia="sk-SK"/>
        </w:rPr>
        <w:t xml:space="preserve"> na </w:t>
      </w:r>
      <w:r w:rsidRPr="00D842FF">
        <w:rPr>
          <w:rFonts w:eastAsia="Times New Roman" w:cs="Arial"/>
          <w:szCs w:val="24"/>
          <w:lang w:eastAsia="sk-SK"/>
        </w:rPr>
        <w:t>zariadenia sociálnych služieb</w:t>
      </w:r>
      <w:r w:rsidRPr="00D842FF">
        <w:rPr>
          <w:rFonts w:cs="Arial"/>
          <w:szCs w:val="24"/>
        </w:rPr>
        <w:t>,</w:t>
      </w:r>
      <w:r>
        <w:rPr>
          <w:rFonts w:cs="Arial"/>
          <w:szCs w:val="24"/>
        </w:rPr>
        <w:t xml:space="preserve"> aby k </w:t>
      </w:r>
      <w:r w:rsidRPr="00D842FF">
        <w:rPr>
          <w:rFonts w:cs="Arial"/>
          <w:szCs w:val="24"/>
        </w:rPr>
        <w:t>voľbe osoby opatrovníka pristupovali obozretne</w:t>
      </w:r>
      <w:r>
        <w:rPr>
          <w:rFonts w:cs="Arial"/>
          <w:szCs w:val="24"/>
        </w:rPr>
        <w:t xml:space="preserve"> a </w:t>
      </w:r>
      <w:r w:rsidRPr="00D842FF">
        <w:rPr>
          <w:rFonts w:cs="Arial"/>
          <w:szCs w:val="24"/>
        </w:rPr>
        <w:t>zvážili všetky možné následky, ktoré</w:t>
      </w:r>
      <w:r>
        <w:rPr>
          <w:rFonts w:cs="Arial"/>
          <w:szCs w:val="24"/>
        </w:rPr>
        <w:t xml:space="preserve"> s </w:t>
      </w:r>
      <w:r w:rsidRPr="00D842FF">
        <w:rPr>
          <w:rFonts w:cs="Arial"/>
          <w:szCs w:val="24"/>
        </w:rPr>
        <w:t>ňou môžu byť spojené. Rovnako považujem</w:t>
      </w:r>
      <w:r>
        <w:rPr>
          <w:rFonts w:cs="Arial"/>
          <w:szCs w:val="24"/>
        </w:rPr>
        <w:t xml:space="preserve"> za </w:t>
      </w:r>
      <w:r w:rsidRPr="00D842FF">
        <w:rPr>
          <w:rFonts w:cs="Arial"/>
          <w:szCs w:val="24"/>
        </w:rPr>
        <w:t>nevyhnutné,</w:t>
      </w:r>
      <w:r>
        <w:rPr>
          <w:rFonts w:cs="Arial"/>
          <w:szCs w:val="24"/>
        </w:rPr>
        <w:t xml:space="preserve"> aby </w:t>
      </w:r>
      <w:r w:rsidRPr="00D842FF">
        <w:rPr>
          <w:rFonts w:cs="Arial"/>
          <w:szCs w:val="24"/>
        </w:rPr>
        <w:t>zmene opatrovníka predchádzala podpora</w:t>
      </w:r>
      <w:r>
        <w:rPr>
          <w:rFonts w:cs="Arial"/>
          <w:szCs w:val="24"/>
        </w:rPr>
        <w:t xml:space="preserve"> a </w:t>
      </w:r>
      <w:r w:rsidRPr="00D842FF">
        <w:rPr>
          <w:rFonts w:cs="Arial"/>
          <w:szCs w:val="24"/>
        </w:rPr>
        <w:t>pomoc klientovi aj</w:t>
      </w:r>
      <w:r>
        <w:rPr>
          <w:rFonts w:cs="Arial"/>
          <w:szCs w:val="24"/>
        </w:rPr>
        <w:t xml:space="preserve"> v </w:t>
      </w:r>
      <w:r w:rsidRPr="00D842FF">
        <w:rPr>
          <w:rFonts w:cs="Arial"/>
          <w:szCs w:val="24"/>
        </w:rPr>
        <w:t>rámci individuálneho plánovania. Vz</w:t>
      </w:r>
      <w:r w:rsidRPr="00D842FF">
        <w:rPr>
          <w:rFonts w:eastAsia="Times New Roman" w:cs="Arial"/>
          <w:szCs w:val="24"/>
          <w:lang w:eastAsia="sk-SK"/>
        </w:rPr>
        <w:t>or návrhu</w:t>
      </w:r>
      <w:r>
        <w:rPr>
          <w:rFonts w:eastAsia="Times New Roman" w:cs="Arial"/>
          <w:szCs w:val="24"/>
          <w:lang w:eastAsia="sk-SK"/>
        </w:rPr>
        <w:t xml:space="preserve"> na </w:t>
      </w:r>
      <w:r w:rsidRPr="00D842FF">
        <w:rPr>
          <w:rFonts w:eastAsia="Times New Roman" w:cs="Arial"/>
          <w:szCs w:val="24"/>
          <w:lang w:eastAsia="sk-SK"/>
        </w:rPr>
        <w:t>zmenu opatrovníka</w:t>
      </w:r>
      <w:r>
        <w:rPr>
          <w:rFonts w:eastAsia="Times New Roman" w:cs="Arial"/>
          <w:szCs w:val="24"/>
          <w:lang w:eastAsia="sk-SK"/>
        </w:rPr>
        <w:t xml:space="preserve"> je </w:t>
      </w:r>
      <w:r w:rsidRPr="00D842FF">
        <w:rPr>
          <w:rFonts w:eastAsia="Times New Roman" w:cs="Arial"/>
          <w:szCs w:val="24"/>
          <w:lang w:eastAsia="sk-SK"/>
        </w:rPr>
        <w:t>dostupný aj</w:t>
      </w:r>
      <w:r>
        <w:rPr>
          <w:rFonts w:eastAsia="Times New Roman" w:cs="Arial"/>
          <w:szCs w:val="24"/>
          <w:lang w:eastAsia="sk-SK"/>
        </w:rPr>
        <w:t xml:space="preserve"> na </w:t>
      </w:r>
      <w:r w:rsidRPr="00D842FF">
        <w:rPr>
          <w:rFonts w:eastAsia="Times New Roman" w:cs="Arial"/>
          <w:szCs w:val="24"/>
          <w:lang w:eastAsia="sk-SK"/>
        </w:rPr>
        <w:t>stránke ÚKOZP.</w:t>
      </w:r>
    </w:p>
    <w:p w14:paraId="474086D1" w14:textId="77777777" w:rsidR="00CB6576" w:rsidRPr="00D842FF" w:rsidRDefault="00CB6576" w:rsidP="00CB6576">
      <w:pPr>
        <w:rPr>
          <w:lang w:eastAsia="sk-SK"/>
        </w:rPr>
      </w:pPr>
    </w:p>
    <w:p w14:paraId="1180E6E2" w14:textId="77777777" w:rsidR="00CB6576" w:rsidRPr="00D842FF" w:rsidRDefault="00CB6576" w:rsidP="00CB6576">
      <w:pPr>
        <w:pStyle w:val="Nadpis5"/>
      </w:pPr>
      <w:r w:rsidRPr="00D842FF">
        <w:t>Osobné doklady klientov</w:t>
      </w:r>
    </w:p>
    <w:p w14:paraId="19262640" w14:textId="77777777" w:rsidR="00CB6576" w:rsidRPr="00D842FF" w:rsidRDefault="00CB6576" w:rsidP="00CB6576">
      <w:pPr>
        <w:spacing w:line="240" w:lineRule="auto"/>
        <w:rPr>
          <w:rFonts w:eastAsia="Times New Roman" w:cs="Arial"/>
          <w:color w:val="000000"/>
          <w:szCs w:val="24"/>
          <w:lang w:eastAsia="sk-SK"/>
        </w:rPr>
      </w:pPr>
      <w:r>
        <w:rPr>
          <w:rFonts w:eastAsia="Times New Roman" w:cs="Arial"/>
          <w:color w:val="000000"/>
          <w:szCs w:val="24"/>
          <w:lang w:eastAsia="sk-SK"/>
        </w:rPr>
        <w:t>V </w:t>
      </w:r>
      <w:r w:rsidRPr="00D842FF">
        <w:rPr>
          <w:rFonts w:eastAsia="Times New Roman" w:cs="Arial"/>
          <w:color w:val="000000"/>
          <w:szCs w:val="24"/>
          <w:lang w:eastAsia="sk-SK"/>
        </w:rPr>
        <w:t>zariadeniach sociálnych služieb stále prevláda prax odovzdávania osobných dokladov klientov do úschovy zariadenia ako viac-menej prevencia pred ich stratou či poškodením</w:t>
      </w:r>
      <w:r>
        <w:rPr>
          <w:rFonts w:eastAsia="Times New Roman" w:cs="Arial"/>
          <w:color w:val="000000"/>
          <w:szCs w:val="24"/>
          <w:lang w:eastAsia="sk-SK"/>
        </w:rPr>
        <w:t xml:space="preserve"> zo </w:t>
      </w:r>
      <w:r w:rsidRPr="00D842FF">
        <w:rPr>
          <w:rFonts w:eastAsia="Times New Roman" w:cs="Arial"/>
          <w:color w:val="000000"/>
          <w:szCs w:val="24"/>
          <w:lang w:eastAsia="sk-SK"/>
        </w:rPr>
        <w:t>strany samotných klientov. Niektoré zariadenia</w:t>
      </w:r>
      <w:r>
        <w:rPr>
          <w:rFonts w:eastAsia="Times New Roman" w:cs="Arial"/>
          <w:color w:val="000000"/>
          <w:szCs w:val="24"/>
          <w:lang w:eastAsia="sk-SK"/>
        </w:rPr>
        <w:t xml:space="preserve"> na </w:t>
      </w:r>
      <w:r w:rsidRPr="00D842FF">
        <w:rPr>
          <w:rFonts w:eastAsia="Times New Roman" w:cs="Arial"/>
          <w:color w:val="000000"/>
          <w:szCs w:val="24"/>
          <w:lang w:eastAsia="sk-SK"/>
        </w:rPr>
        <w:t>tento účel uzatvárajú zmluvu</w:t>
      </w:r>
      <w:r>
        <w:rPr>
          <w:rFonts w:eastAsia="Times New Roman" w:cs="Arial"/>
          <w:color w:val="000000"/>
          <w:szCs w:val="24"/>
          <w:lang w:eastAsia="sk-SK"/>
        </w:rPr>
        <w:t xml:space="preserve"> o </w:t>
      </w:r>
      <w:r w:rsidRPr="00D842FF">
        <w:rPr>
          <w:rFonts w:eastAsia="Times New Roman" w:cs="Arial"/>
          <w:color w:val="000000"/>
          <w:szCs w:val="24"/>
          <w:lang w:eastAsia="sk-SK"/>
        </w:rPr>
        <w:t>úschove</w:t>
      </w:r>
      <w:r>
        <w:rPr>
          <w:rFonts w:eastAsia="Times New Roman" w:cs="Arial"/>
          <w:color w:val="000000"/>
          <w:szCs w:val="24"/>
          <w:lang w:eastAsia="sk-SK"/>
        </w:rPr>
        <w:t xml:space="preserve"> s </w:t>
      </w:r>
      <w:r w:rsidRPr="00D842FF">
        <w:rPr>
          <w:rFonts w:eastAsia="Times New Roman" w:cs="Arial"/>
          <w:color w:val="000000"/>
          <w:szCs w:val="24"/>
          <w:lang w:eastAsia="sk-SK"/>
        </w:rPr>
        <w:t>opatrovníkmi klientov bez toho,</w:t>
      </w:r>
      <w:r>
        <w:rPr>
          <w:rFonts w:eastAsia="Times New Roman" w:cs="Arial"/>
          <w:color w:val="000000"/>
          <w:szCs w:val="24"/>
          <w:lang w:eastAsia="sk-SK"/>
        </w:rPr>
        <w:t xml:space="preserve"> aby o </w:t>
      </w:r>
      <w:r w:rsidRPr="00D842FF">
        <w:rPr>
          <w:rFonts w:eastAsia="Times New Roman" w:cs="Arial"/>
          <w:color w:val="000000"/>
          <w:szCs w:val="24"/>
          <w:lang w:eastAsia="sk-SK"/>
        </w:rPr>
        <w:t xml:space="preserve">tom čo i len informovali samotných klientov. Niekedy sa nepodarilo zistiť ani to, </w:t>
      </w:r>
      <w:r w:rsidRPr="00D842FF">
        <w:rPr>
          <w:rFonts w:cs="Arial"/>
          <w:iCs/>
          <w:szCs w:val="24"/>
        </w:rPr>
        <w:t>či</w:t>
      </w:r>
      <w:r>
        <w:rPr>
          <w:rFonts w:cs="Arial"/>
          <w:iCs/>
          <w:szCs w:val="24"/>
        </w:rPr>
        <w:t xml:space="preserve"> a </w:t>
      </w:r>
      <w:r w:rsidRPr="00D842FF">
        <w:rPr>
          <w:rFonts w:cs="Arial"/>
          <w:iCs/>
          <w:szCs w:val="24"/>
        </w:rPr>
        <w:t>ako poučilo zariadenie svoje opatrovankyne</w:t>
      </w:r>
      <w:r>
        <w:rPr>
          <w:rFonts w:cs="Arial"/>
          <w:iCs/>
          <w:szCs w:val="24"/>
        </w:rPr>
        <w:t xml:space="preserve"> o </w:t>
      </w:r>
      <w:r w:rsidRPr="00D842FF">
        <w:rPr>
          <w:rFonts w:cs="Arial"/>
          <w:iCs/>
          <w:szCs w:val="24"/>
        </w:rPr>
        <w:t>dôsledkoch uzavretej zmluvy</w:t>
      </w:r>
      <w:r>
        <w:rPr>
          <w:rFonts w:cs="Arial"/>
          <w:iCs/>
          <w:szCs w:val="24"/>
        </w:rPr>
        <w:t xml:space="preserve"> o </w:t>
      </w:r>
      <w:r w:rsidRPr="00D842FF">
        <w:rPr>
          <w:rFonts w:cs="Arial"/>
          <w:iCs/>
          <w:szCs w:val="24"/>
        </w:rPr>
        <w:t>úschove</w:t>
      </w:r>
      <w:r>
        <w:rPr>
          <w:rFonts w:cs="Arial"/>
          <w:iCs/>
          <w:szCs w:val="24"/>
        </w:rPr>
        <w:t xml:space="preserve"> v </w:t>
      </w:r>
      <w:r w:rsidRPr="00D842FF">
        <w:rPr>
          <w:rFonts w:cs="Arial"/>
          <w:iCs/>
          <w:szCs w:val="24"/>
        </w:rPr>
        <w:t>rámci výkonu opatrovníctva</w:t>
      </w:r>
      <w:r>
        <w:rPr>
          <w:rFonts w:cs="Arial"/>
          <w:iCs/>
          <w:szCs w:val="24"/>
        </w:rPr>
        <w:t xml:space="preserve"> a </w:t>
      </w:r>
      <w:r w:rsidRPr="00D842FF">
        <w:rPr>
          <w:rFonts w:cs="Arial"/>
          <w:iCs/>
          <w:szCs w:val="24"/>
        </w:rPr>
        <w:t>nie</w:t>
      </w:r>
      <w:r>
        <w:rPr>
          <w:rFonts w:cs="Arial"/>
          <w:iCs/>
          <w:szCs w:val="24"/>
        </w:rPr>
        <w:t xml:space="preserve"> je </w:t>
      </w:r>
      <w:r w:rsidRPr="00D842FF">
        <w:rPr>
          <w:rFonts w:cs="Arial"/>
          <w:iCs/>
          <w:szCs w:val="24"/>
        </w:rPr>
        <w:t>zrejmé ani to, či</w:t>
      </w:r>
      <w:r>
        <w:rPr>
          <w:rFonts w:cs="Arial"/>
          <w:iCs/>
          <w:szCs w:val="24"/>
        </w:rPr>
        <w:t xml:space="preserve"> je </w:t>
      </w:r>
      <w:r w:rsidRPr="00D842FF">
        <w:rPr>
          <w:rFonts w:cs="Arial"/>
          <w:iCs/>
          <w:szCs w:val="24"/>
        </w:rPr>
        <w:t>prístup klientok</w:t>
      </w:r>
      <w:r>
        <w:rPr>
          <w:rFonts w:cs="Arial"/>
          <w:iCs/>
          <w:szCs w:val="24"/>
        </w:rPr>
        <w:t xml:space="preserve"> k </w:t>
      </w:r>
      <w:r w:rsidRPr="00D842FF">
        <w:rPr>
          <w:rFonts w:cs="Arial"/>
          <w:iCs/>
          <w:szCs w:val="24"/>
        </w:rPr>
        <w:t>osobným dokladom súčasťou individuálneho plánovania,</w:t>
      </w:r>
      <w:r>
        <w:rPr>
          <w:rFonts w:cs="Arial"/>
          <w:iCs/>
          <w:szCs w:val="24"/>
        </w:rPr>
        <w:t xml:space="preserve"> z </w:t>
      </w:r>
      <w:r w:rsidRPr="00D842FF">
        <w:rPr>
          <w:rFonts w:cs="Arial"/>
          <w:iCs/>
          <w:szCs w:val="24"/>
        </w:rPr>
        <w:t>ktorého by bolo zrejmé,</w:t>
      </w:r>
      <w:r>
        <w:rPr>
          <w:rFonts w:cs="Arial"/>
          <w:iCs/>
          <w:szCs w:val="24"/>
        </w:rPr>
        <w:t xml:space="preserve"> že </w:t>
      </w:r>
      <w:r w:rsidRPr="00D842FF">
        <w:rPr>
          <w:rFonts w:cs="Arial"/>
          <w:iCs/>
          <w:szCs w:val="24"/>
        </w:rPr>
        <w:t>majú vedomosť</w:t>
      </w:r>
      <w:r>
        <w:rPr>
          <w:rFonts w:cs="Arial"/>
          <w:iCs/>
          <w:szCs w:val="24"/>
        </w:rPr>
        <w:t xml:space="preserve"> o </w:t>
      </w:r>
      <w:r w:rsidRPr="00D842FF">
        <w:rPr>
          <w:rFonts w:cs="Arial"/>
          <w:iCs/>
          <w:szCs w:val="24"/>
        </w:rPr>
        <w:t>uzatvorení zmluvy</w:t>
      </w:r>
      <w:r>
        <w:rPr>
          <w:rFonts w:cs="Arial"/>
          <w:iCs/>
          <w:szCs w:val="24"/>
        </w:rPr>
        <w:t xml:space="preserve"> o </w:t>
      </w:r>
      <w:r w:rsidRPr="00D842FF">
        <w:rPr>
          <w:rFonts w:cs="Arial"/>
          <w:iCs/>
          <w:szCs w:val="24"/>
        </w:rPr>
        <w:t>úschove, ako aj dôvodoch</w:t>
      </w:r>
      <w:r>
        <w:rPr>
          <w:rFonts w:cs="Arial"/>
          <w:iCs/>
          <w:szCs w:val="24"/>
        </w:rPr>
        <w:t xml:space="preserve"> a </w:t>
      </w:r>
      <w:r w:rsidRPr="00D842FF">
        <w:rPr>
          <w:rFonts w:cs="Arial"/>
          <w:iCs/>
          <w:szCs w:val="24"/>
        </w:rPr>
        <w:t>dôsledkoch jej uzavretia. T</w:t>
      </w:r>
      <w:r w:rsidRPr="00D842FF">
        <w:rPr>
          <w:rFonts w:eastAsia="Times New Roman" w:cs="Arial"/>
          <w:color w:val="000000"/>
          <w:szCs w:val="24"/>
          <w:lang w:eastAsia="sk-SK"/>
        </w:rPr>
        <w:t>akúto</w:t>
      </w:r>
      <w:r>
        <w:rPr>
          <w:rFonts w:eastAsia="Times New Roman" w:cs="Arial"/>
          <w:color w:val="000000"/>
          <w:szCs w:val="24"/>
          <w:lang w:eastAsia="sk-SK"/>
        </w:rPr>
        <w:t> </w:t>
      </w:r>
      <w:r w:rsidRPr="00D842FF">
        <w:rPr>
          <w:rFonts w:eastAsia="Times New Roman" w:cs="Arial"/>
          <w:color w:val="000000"/>
          <w:szCs w:val="24"/>
          <w:lang w:eastAsia="sk-SK"/>
        </w:rPr>
        <w:t>prax nie</w:t>
      </w:r>
      <w:r>
        <w:rPr>
          <w:rFonts w:eastAsia="Times New Roman" w:cs="Arial"/>
          <w:color w:val="000000"/>
          <w:szCs w:val="24"/>
          <w:lang w:eastAsia="sk-SK"/>
        </w:rPr>
        <w:t xml:space="preserve"> je </w:t>
      </w:r>
      <w:r w:rsidRPr="00D842FF">
        <w:rPr>
          <w:rFonts w:eastAsia="Times New Roman" w:cs="Arial"/>
          <w:color w:val="000000"/>
          <w:szCs w:val="24"/>
          <w:lang w:eastAsia="sk-SK"/>
        </w:rPr>
        <w:t xml:space="preserve">možné akceptovať. </w:t>
      </w:r>
    </w:p>
    <w:p w14:paraId="679616ED" w14:textId="77777777" w:rsidR="00CB6576" w:rsidRPr="00D842FF" w:rsidRDefault="00CB6576" w:rsidP="00CB6576">
      <w:pPr>
        <w:spacing w:line="240" w:lineRule="auto"/>
        <w:rPr>
          <w:rFonts w:eastAsia="Times New Roman" w:cs="Arial"/>
          <w:color w:val="000000"/>
          <w:szCs w:val="24"/>
          <w:lang w:eastAsia="sk-SK"/>
        </w:rPr>
      </w:pPr>
    </w:p>
    <w:p w14:paraId="03FA6C5A" w14:textId="77777777" w:rsidR="00CB6576" w:rsidRPr="00D842FF" w:rsidRDefault="00CB6576" w:rsidP="00CB6576">
      <w:pPr>
        <w:spacing w:line="240" w:lineRule="auto"/>
        <w:rPr>
          <w:rFonts w:cs="Arial"/>
          <w:iCs/>
          <w:szCs w:val="24"/>
        </w:rPr>
      </w:pPr>
      <w:r w:rsidRPr="00D842FF">
        <w:rPr>
          <w:rFonts w:cs="Arial"/>
          <w:iCs/>
          <w:szCs w:val="24"/>
        </w:rPr>
        <w:t>Podľa § 15 ods. 4 zákona</w:t>
      </w:r>
      <w:r>
        <w:rPr>
          <w:rFonts w:cs="Arial"/>
          <w:iCs/>
          <w:szCs w:val="24"/>
        </w:rPr>
        <w:t xml:space="preserve"> č. </w:t>
      </w:r>
      <w:r w:rsidRPr="00D842FF">
        <w:rPr>
          <w:rFonts w:cs="Arial"/>
          <w:iCs/>
          <w:szCs w:val="24"/>
        </w:rPr>
        <w:t>395/2019</w:t>
      </w:r>
      <w:r>
        <w:rPr>
          <w:rFonts w:cs="Arial"/>
          <w:iCs/>
          <w:szCs w:val="24"/>
        </w:rPr>
        <w:t xml:space="preserve"> Z. z. o </w:t>
      </w:r>
      <w:r w:rsidRPr="00D842FF">
        <w:rPr>
          <w:rFonts w:cs="Arial"/>
          <w:iCs/>
          <w:szCs w:val="24"/>
        </w:rPr>
        <w:t>občianskych preukazoch</w:t>
      </w:r>
      <w:r>
        <w:rPr>
          <w:rFonts w:cs="Arial"/>
          <w:iCs/>
          <w:szCs w:val="24"/>
        </w:rPr>
        <w:t xml:space="preserve"> a o </w:t>
      </w:r>
      <w:r w:rsidRPr="00D842FF">
        <w:rPr>
          <w:rFonts w:cs="Arial"/>
          <w:iCs/>
          <w:szCs w:val="24"/>
        </w:rPr>
        <w:t>zmene</w:t>
      </w:r>
      <w:r>
        <w:rPr>
          <w:rFonts w:cs="Arial"/>
          <w:iCs/>
          <w:szCs w:val="24"/>
        </w:rPr>
        <w:t xml:space="preserve"> a </w:t>
      </w:r>
      <w:r w:rsidRPr="00D842FF">
        <w:rPr>
          <w:rFonts w:cs="Arial"/>
          <w:iCs/>
          <w:szCs w:val="24"/>
        </w:rPr>
        <w:t>doplnení niektorých zákonov</w:t>
      </w:r>
      <w:r>
        <w:rPr>
          <w:rFonts w:cs="Arial"/>
          <w:iCs/>
          <w:szCs w:val="24"/>
        </w:rPr>
        <w:t xml:space="preserve"> v </w:t>
      </w:r>
      <w:r w:rsidRPr="00D842FF">
        <w:rPr>
          <w:rFonts w:cs="Arial"/>
          <w:iCs/>
          <w:szCs w:val="24"/>
        </w:rPr>
        <w:t>znení neskorších predpisov (Zákon</w:t>
      </w:r>
      <w:r>
        <w:rPr>
          <w:rFonts w:cs="Arial"/>
          <w:iCs/>
          <w:szCs w:val="24"/>
        </w:rPr>
        <w:t xml:space="preserve"> o </w:t>
      </w:r>
      <w:r w:rsidRPr="00D842FF">
        <w:rPr>
          <w:rFonts w:cs="Arial"/>
          <w:iCs/>
          <w:szCs w:val="24"/>
        </w:rPr>
        <w:t>občianskych preukazoch) o</w:t>
      </w:r>
      <w:r w:rsidRPr="00D842FF">
        <w:rPr>
          <w:rFonts w:cs="Arial"/>
          <w:color w:val="000000"/>
          <w:szCs w:val="24"/>
          <w:shd w:val="clear" w:color="auto" w:fill="FFFFFF"/>
        </w:rPr>
        <w:t>bčiansky preukaz sa nesmie odovzdať alebo prijať ako záloh</w:t>
      </w:r>
      <w:r>
        <w:rPr>
          <w:rFonts w:cs="Arial"/>
          <w:color w:val="000000"/>
          <w:szCs w:val="24"/>
          <w:shd w:val="clear" w:color="auto" w:fill="FFFFFF"/>
        </w:rPr>
        <w:t xml:space="preserve"> a </w:t>
      </w:r>
      <w:r w:rsidRPr="00D842FF">
        <w:rPr>
          <w:rFonts w:cs="Arial"/>
          <w:color w:val="000000"/>
          <w:szCs w:val="24"/>
          <w:shd w:val="clear" w:color="auto" w:fill="FFFFFF"/>
        </w:rPr>
        <w:t>nesmie sa odovzdať ani odobrať pri vstupe do objektu alebo</w:t>
      </w:r>
      <w:r>
        <w:rPr>
          <w:rFonts w:cs="Arial"/>
          <w:color w:val="000000"/>
          <w:szCs w:val="24"/>
          <w:shd w:val="clear" w:color="auto" w:fill="FFFFFF"/>
        </w:rPr>
        <w:t xml:space="preserve"> na </w:t>
      </w:r>
      <w:r w:rsidRPr="00D842FF">
        <w:rPr>
          <w:rFonts w:cs="Arial"/>
          <w:color w:val="000000"/>
          <w:szCs w:val="24"/>
          <w:shd w:val="clear" w:color="auto" w:fill="FFFFFF"/>
        </w:rPr>
        <w:t>pozemok</w:t>
      </w:r>
      <w:r>
        <w:rPr>
          <w:rFonts w:cs="Arial"/>
          <w:color w:val="000000"/>
          <w:szCs w:val="24"/>
          <w:shd w:val="clear" w:color="auto" w:fill="FFFFFF"/>
        </w:rPr>
        <w:t xml:space="preserve"> a </w:t>
      </w:r>
      <w:r w:rsidRPr="00D842FF">
        <w:rPr>
          <w:rFonts w:cs="Arial"/>
          <w:color w:val="000000"/>
          <w:szCs w:val="24"/>
          <w:shd w:val="clear" w:color="auto" w:fill="FFFFFF"/>
        </w:rPr>
        <w:t>nesmie sa odovzdať ani odobrať</w:t>
      </w:r>
      <w:r>
        <w:rPr>
          <w:rFonts w:cs="Arial"/>
          <w:color w:val="000000"/>
          <w:szCs w:val="24"/>
          <w:shd w:val="clear" w:color="auto" w:fill="FFFFFF"/>
        </w:rPr>
        <w:t xml:space="preserve"> v </w:t>
      </w:r>
      <w:r w:rsidRPr="00D842FF">
        <w:rPr>
          <w:rFonts w:cs="Arial"/>
          <w:color w:val="000000"/>
          <w:szCs w:val="24"/>
          <w:shd w:val="clear" w:color="auto" w:fill="FFFFFF"/>
        </w:rPr>
        <w:t>súvislosti</w:t>
      </w:r>
      <w:r>
        <w:rPr>
          <w:rFonts w:cs="Arial"/>
          <w:color w:val="000000"/>
          <w:szCs w:val="24"/>
          <w:shd w:val="clear" w:color="auto" w:fill="FFFFFF"/>
        </w:rPr>
        <w:t xml:space="preserve"> s </w:t>
      </w:r>
      <w:r w:rsidRPr="00D842FF">
        <w:rPr>
          <w:rFonts w:cs="Arial"/>
          <w:color w:val="000000"/>
          <w:szCs w:val="24"/>
          <w:shd w:val="clear" w:color="auto" w:fill="FFFFFF"/>
        </w:rPr>
        <w:t>poskytovaním služieb; to neplatí, ak</w:t>
      </w:r>
      <w:r>
        <w:rPr>
          <w:rFonts w:cs="Arial"/>
          <w:color w:val="000000"/>
          <w:szCs w:val="24"/>
          <w:shd w:val="clear" w:color="auto" w:fill="FFFFFF"/>
        </w:rPr>
        <w:t xml:space="preserve"> je </w:t>
      </w:r>
      <w:r w:rsidRPr="00D842FF">
        <w:rPr>
          <w:rFonts w:cs="Arial"/>
          <w:color w:val="000000"/>
          <w:szCs w:val="24"/>
          <w:shd w:val="clear" w:color="auto" w:fill="FFFFFF"/>
        </w:rPr>
        <w:t>to nevyhnutné pri poskytovaní zdravotnej starostlivosti. Občan nesmie ponechávať občiansky preukaz ako záloh ani pri svojom pobyte</w:t>
      </w:r>
      <w:r>
        <w:rPr>
          <w:rFonts w:cs="Arial"/>
          <w:color w:val="000000"/>
          <w:szCs w:val="24"/>
          <w:shd w:val="clear" w:color="auto" w:fill="FFFFFF"/>
        </w:rPr>
        <w:t xml:space="preserve"> v </w:t>
      </w:r>
      <w:r w:rsidRPr="00D842FF">
        <w:rPr>
          <w:rFonts w:cs="Arial"/>
          <w:color w:val="000000"/>
          <w:szCs w:val="24"/>
          <w:shd w:val="clear" w:color="auto" w:fill="FFFFFF"/>
        </w:rPr>
        <w:t xml:space="preserve">zahraničí. </w:t>
      </w:r>
      <w:r w:rsidRPr="00D842FF">
        <w:rPr>
          <w:rFonts w:cs="Arial"/>
          <w:iCs/>
          <w:szCs w:val="24"/>
        </w:rPr>
        <w:t xml:space="preserve">Priestupku sa dopustí ten, kto </w:t>
      </w:r>
      <w:r w:rsidRPr="00D842FF">
        <w:rPr>
          <w:rFonts w:cs="Arial"/>
          <w:color w:val="000000"/>
          <w:szCs w:val="24"/>
          <w:shd w:val="clear" w:color="auto" w:fill="FFFFFF"/>
        </w:rPr>
        <w:t>odovzdá občiansky preukaz ako záloh alebo ho odovzdá pri vstupe do objektu,</w:t>
      </w:r>
      <w:r>
        <w:rPr>
          <w:rFonts w:cs="Arial"/>
          <w:color w:val="000000"/>
          <w:szCs w:val="24"/>
          <w:shd w:val="clear" w:color="auto" w:fill="FFFFFF"/>
        </w:rPr>
        <w:t xml:space="preserve"> na </w:t>
      </w:r>
      <w:r w:rsidRPr="00D842FF">
        <w:rPr>
          <w:rFonts w:cs="Arial"/>
          <w:color w:val="000000"/>
          <w:szCs w:val="24"/>
          <w:shd w:val="clear" w:color="auto" w:fill="FFFFFF"/>
        </w:rPr>
        <w:t>pozemok alebo</w:t>
      </w:r>
      <w:r>
        <w:rPr>
          <w:rFonts w:cs="Arial"/>
          <w:color w:val="000000"/>
          <w:szCs w:val="24"/>
          <w:shd w:val="clear" w:color="auto" w:fill="FFFFFF"/>
        </w:rPr>
        <w:t xml:space="preserve"> v </w:t>
      </w:r>
      <w:r w:rsidRPr="00D842FF">
        <w:rPr>
          <w:rFonts w:cs="Arial"/>
          <w:color w:val="000000"/>
          <w:szCs w:val="24"/>
          <w:shd w:val="clear" w:color="auto" w:fill="FFFFFF"/>
        </w:rPr>
        <w:t>súvislosti</w:t>
      </w:r>
      <w:r>
        <w:rPr>
          <w:rFonts w:cs="Arial"/>
          <w:color w:val="000000"/>
          <w:szCs w:val="24"/>
          <w:shd w:val="clear" w:color="auto" w:fill="FFFFFF"/>
        </w:rPr>
        <w:t xml:space="preserve"> s </w:t>
      </w:r>
      <w:r w:rsidRPr="00D842FF">
        <w:rPr>
          <w:rFonts w:cs="Arial"/>
          <w:color w:val="000000"/>
          <w:szCs w:val="24"/>
          <w:shd w:val="clear" w:color="auto" w:fill="FFFFFF"/>
        </w:rPr>
        <w:t>poskytovaním služieb</w:t>
      </w:r>
      <w:r w:rsidRPr="00D842FF">
        <w:rPr>
          <w:rFonts w:cs="Arial"/>
          <w:color w:val="000000"/>
          <w:sz w:val="20"/>
          <w:szCs w:val="20"/>
          <w:shd w:val="clear" w:color="auto" w:fill="FFFFFF"/>
        </w:rPr>
        <w:t xml:space="preserve"> </w:t>
      </w:r>
      <w:r w:rsidRPr="00D842FF">
        <w:rPr>
          <w:rFonts w:cs="Arial"/>
          <w:color w:val="000000"/>
          <w:szCs w:val="24"/>
          <w:shd w:val="clear" w:color="auto" w:fill="FFFFFF"/>
        </w:rPr>
        <w:t>(§ 17 ods. 1, písm. g) Zákona</w:t>
      </w:r>
      <w:r>
        <w:rPr>
          <w:rFonts w:cs="Arial"/>
          <w:color w:val="000000"/>
          <w:szCs w:val="24"/>
          <w:shd w:val="clear" w:color="auto" w:fill="FFFFFF"/>
        </w:rPr>
        <w:t xml:space="preserve"> o </w:t>
      </w:r>
      <w:r w:rsidRPr="00D842FF">
        <w:rPr>
          <w:rFonts w:cs="Arial"/>
          <w:color w:val="000000"/>
          <w:szCs w:val="24"/>
          <w:shd w:val="clear" w:color="auto" w:fill="FFFFFF"/>
        </w:rPr>
        <w:t xml:space="preserve">občianskych preukazoch). </w:t>
      </w:r>
    </w:p>
    <w:p w14:paraId="391B5B8A" w14:textId="77777777" w:rsidR="00CB6576" w:rsidRPr="00D842FF" w:rsidRDefault="00CB6576" w:rsidP="00CB6576">
      <w:pPr>
        <w:spacing w:line="240" w:lineRule="auto"/>
        <w:rPr>
          <w:rFonts w:cs="Arial"/>
          <w:color w:val="000000"/>
          <w:szCs w:val="24"/>
          <w:shd w:val="clear" w:color="auto" w:fill="FFFFFF"/>
        </w:rPr>
      </w:pPr>
    </w:p>
    <w:p w14:paraId="6993825D" w14:textId="77777777" w:rsidR="00CB6576" w:rsidRDefault="00CB6576" w:rsidP="00CB6576">
      <w:pPr>
        <w:spacing w:line="240" w:lineRule="auto"/>
        <w:rPr>
          <w:rFonts w:cs="Arial"/>
          <w:color w:val="000000"/>
          <w:szCs w:val="24"/>
          <w:shd w:val="clear" w:color="auto" w:fill="FFFFFF"/>
        </w:rPr>
      </w:pPr>
      <w:r w:rsidRPr="00D842FF">
        <w:rPr>
          <w:rFonts w:cs="Arial"/>
          <w:color w:val="000000"/>
          <w:szCs w:val="24"/>
          <w:shd w:val="clear" w:color="auto" w:fill="FFFFFF"/>
        </w:rPr>
        <w:t>ÚKOZP</w:t>
      </w:r>
      <w:r>
        <w:rPr>
          <w:rFonts w:cs="Arial"/>
          <w:color w:val="000000"/>
          <w:szCs w:val="24"/>
          <w:shd w:val="clear" w:color="auto" w:fill="FFFFFF"/>
        </w:rPr>
        <w:t xml:space="preserve"> na </w:t>
      </w:r>
      <w:r w:rsidRPr="00D842FF">
        <w:rPr>
          <w:rFonts w:cs="Arial"/>
          <w:color w:val="000000"/>
          <w:szCs w:val="24"/>
          <w:shd w:val="clear" w:color="auto" w:fill="FFFFFF"/>
        </w:rPr>
        <w:t>túto skutočnosť opakovane poukazuje pri výkone monitoringu dodržiavania práv osôb</w:t>
      </w:r>
      <w:r>
        <w:rPr>
          <w:rFonts w:cs="Arial"/>
          <w:color w:val="000000"/>
          <w:szCs w:val="24"/>
          <w:shd w:val="clear" w:color="auto" w:fill="FFFFFF"/>
        </w:rPr>
        <w:t xml:space="preserve"> so </w:t>
      </w:r>
      <w:r w:rsidRPr="00D842FF">
        <w:rPr>
          <w:rFonts w:cs="Arial"/>
          <w:color w:val="000000"/>
          <w:szCs w:val="24"/>
          <w:shd w:val="clear" w:color="auto" w:fill="FFFFFF"/>
        </w:rPr>
        <w:t>zdravotným postihnutím</w:t>
      </w:r>
      <w:r>
        <w:rPr>
          <w:rFonts w:cs="Arial"/>
          <w:color w:val="000000"/>
          <w:szCs w:val="24"/>
          <w:shd w:val="clear" w:color="auto" w:fill="FFFFFF"/>
        </w:rPr>
        <w:t xml:space="preserve"> a </w:t>
      </w:r>
      <w:r w:rsidRPr="00D842FF">
        <w:rPr>
          <w:rFonts w:cs="Arial"/>
          <w:color w:val="000000"/>
          <w:szCs w:val="24"/>
          <w:shd w:val="clear" w:color="auto" w:fill="FFFFFF"/>
        </w:rPr>
        <w:t>motivuje zariadenia sociálnych služieb prijať opatrenia</w:t>
      </w:r>
      <w:r>
        <w:rPr>
          <w:rFonts w:cs="Arial"/>
          <w:color w:val="000000"/>
          <w:szCs w:val="24"/>
          <w:shd w:val="clear" w:color="auto" w:fill="FFFFFF"/>
        </w:rPr>
        <w:t xml:space="preserve"> na </w:t>
      </w:r>
      <w:r w:rsidRPr="00D842FF">
        <w:rPr>
          <w:rFonts w:cs="Arial"/>
          <w:color w:val="000000"/>
          <w:szCs w:val="24"/>
          <w:shd w:val="clear" w:color="auto" w:fill="FFFFFF"/>
        </w:rPr>
        <w:t>zosúladenie svojich postupov</w:t>
      </w:r>
      <w:r>
        <w:rPr>
          <w:rFonts w:cs="Arial"/>
          <w:color w:val="000000"/>
          <w:szCs w:val="24"/>
          <w:shd w:val="clear" w:color="auto" w:fill="FFFFFF"/>
        </w:rPr>
        <w:t xml:space="preserve"> so </w:t>
      </w:r>
      <w:r w:rsidRPr="00D842FF">
        <w:rPr>
          <w:rFonts w:cs="Arial"/>
          <w:color w:val="000000"/>
          <w:szCs w:val="24"/>
          <w:shd w:val="clear" w:color="auto" w:fill="FFFFFF"/>
        </w:rPr>
        <w:t>zákonom. Ako pozitívne zistenie hodnotím úsilie zariadení takéto opatrenia prijať. Riešení ÚKOZP zaznamenal niekoľko, od uzamykateľných bezpečnostných skriniek</w:t>
      </w:r>
      <w:r>
        <w:rPr>
          <w:rFonts w:cs="Arial"/>
          <w:color w:val="000000"/>
          <w:szCs w:val="24"/>
          <w:shd w:val="clear" w:color="auto" w:fill="FFFFFF"/>
        </w:rPr>
        <w:t xml:space="preserve"> a </w:t>
      </w:r>
      <w:r w:rsidRPr="00D842FF">
        <w:rPr>
          <w:rFonts w:cs="Arial"/>
          <w:color w:val="000000"/>
          <w:szCs w:val="24"/>
          <w:shd w:val="clear" w:color="auto" w:fill="FFFFFF"/>
        </w:rPr>
        <w:t>pokladničiek, po odkladanie osobných dokladov do uzamykateľných skríň klientov</w:t>
      </w:r>
      <w:r>
        <w:rPr>
          <w:rFonts w:cs="Arial"/>
          <w:color w:val="000000"/>
          <w:szCs w:val="24"/>
          <w:shd w:val="clear" w:color="auto" w:fill="FFFFFF"/>
        </w:rPr>
        <w:t xml:space="preserve"> v </w:t>
      </w:r>
      <w:r w:rsidRPr="00D842FF">
        <w:rPr>
          <w:rFonts w:cs="Arial"/>
          <w:color w:val="000000"/>
          <w:szCs w:val="24"/>
          <w:shd w:val="clear" w:color="auto" w:fill="FFFFFF"/>
        </w:rPr>
        <w:t>ich izbách. Ako negatívne zistenie ÚKOZP hodnotí prístup klientov ku kľúčom od skríň, resp. závislosť</w:t>
      </w:r>
      <w:r>
        <w:rPr>
          <w:rFonts w:cs="Arial"/>
          <w:color w:val="000000"/>
          <w:szCs w:val="24"/>
          <w:shd w:val="clear" w:color="auto" w:fill="FFFFFF"/>
        </w:rPr>
        <w:t xml:space="preserve"> na </w:t>
      </w:r>
      <w:r w:rsidRPr="00D842FF">
        <w:rPr>
          <w:rFonts w:cs="Arial"/>
          <w:color w:val="000000"/>
          <w:szCs w:val="24"/>
          <w:shd w:val="clear" w:color="auto" w:fill="FFFFFF"/>
        </w:rPr>
        <w:t>zamestnancoch zariadenia spočívajúcu</w:t>
      </w:r>
      <w:r>
        <w:rPr>
          <w:rFonts w:cs="Arial"/>
          <w:color w:val="000000"/>
          <w:szCs w:val="24"/>
          <w:shd w:val="clear" w:color="auto" w:fill="FFFFFF"/>
        </w:rPr>
        <w:t xml:space="preserve"> v </w:t>
      </w:r>
      <w:r w:rsidRPr="00D842FF">
        <w:rPr>
          <w:rFonts w:cs="Arial"/>
          <w:color w:val="000000"/>
          <w:szCs w:val="24"/>
          <w:shd w:val="clear" w:color="auto" w:fill="FFFFFF"/>
        </w:rPr>
        <w:t>tom,</w:t>
      </w:r>
      <w:r>
        <w:rPr>
          <w:rFonts w:cs="Arial"/>
          <w:color w:val="000000"/>
          <w:szCs w:val="24"/>
          <w:shd w:val="clear" w:color="auto" w:fill="FFFFFF"/>
        </w:rPr>
        <w:t xml:space="preserve"> že o </w:t>
      </w:r>
      <w:r w:rsidRPr="00D842FF">
        <w:rPr>
          <w:rFonts w:cs="Arial"/>
          <w:color w:val="000000"/>
          <w:szCs w:val="24"/>
          <w:shd w:val="clear" w:color="auto" w:fill="FFFFFF"/>
        </w:rPr>
        <w:t>odomknutie skrine musí klient požiadať. ÚKOZP sa bude</w:t>
      </w:r>
      <w:r>
        <w:rPr>
          <w:rFonts w:cs="Arial"/>
          <w:color w:val="000000"/>
          <w:szCs w:val="24"/>
          <w:shd w:val="clear" w:color="auto" w:fill="FFFFFF"/>
        </w:rPr>
        <w:t xml:space="preserve"> v </w:t>
      </w:r>
      <w:r w:rsidRPr="00D842FF">
        <w:rPr>
          <w:rFonts w:cs="Arial"/>
          <w:color w:val="000000"/>
          <w:szCs w:val="24"/>
          <w:shd w:val="clear" w:color="auto" w:fill="FFFFFF"/>
        </w:rPr>
        <w:t>budúcnosti naďalej zaujímať</w:t>
      </w:r>
      <w:r>
        <w:rPr>
          <w:rFonts w:cs="Arial"/>
          <w:color w:val="000000"/>
          <w:szCs w:val="24"/>
          <w:shd w:val="clear" w:color="auto" w:fill="FFFFFF"/>
        </w:rPr>
        <w:t xml:space="preserve"> o </w:t>
      </w:r>
      <w:r w:rsidRPr="00D842FF">
        <w:rPr>
          <w:rFonts w:cs="Arial"/>
          <w:color w:val="000000"/>
          <w:szCs w:val="24"/>
          <w:shd w:val="clear" w:color="auto" w:fill="FFFFFF"/>
        </w:rPr>
        <w:t>funkčnosť prijatých riešení.</w:t>
      </w:r>
    </w:p>
    <w:p w14:paraId="5AFD23B1" w14:textId="77777777" w:rsidR="00CB6576" w:rsidRPr="00D842FF" w:rsidRDefault="00CB6576" w:rsidP="00CB6576">
      <w:pPr>
        <w:spacing w:line="240" w:lineRule="auto"/>
        <w:rPr>
          <w:rFonts w:cs="Arial"/>
          <w:color w:val="000000"/>
          <w:szCs w:val="24"/>
          <w:shd w:val="clear" w:color="auto" w:fill="FFFFFF"/>
        </w:rPr>
      </w:pPr>
    </w:p>
    <w:p w14:paraId="3C4F2B72" w14:textId="77777777" w:rsidR="00CB6576" w:rsidRDefault="00CB6576" w:rsidP="00CB6576">
      <w:pPr>
        <w:rPr>
          <w:shd w:val="clear" w:color="auto" w:fill="FFFFFF"/>
        </w:rPr>
      </w:pPr>
      <w:r>
        <w:rPr>
          <w:shd w:val="clear" w:color="auto" w:fill="FFFFFF"/>
        </w:rPr>
        <w:br w:type="page"/>
      </w:r>
    </w:p>
    <w:p w14:paraId="44428EB4" w14:textId="77777777" w:rsidR="00CB6576" w:rsidRPr="00D842FF" w:rsidRDefault="00CB6576" w:rsidP="00CB6576">
      <w:pPr>
        <w:pStyle w:val="Nadpis5"/>
        <w:rPr>
          <w:shd w:val="clear" w:color="auto" w:fill="FFFFFF"/>
        </w:rPr>
      </w:pPr>
      <w:r w:rsidRPr="00D842FF">
        <w:rPr>
          <w:shd w:val="clear" w:color="auto" w:fill="FFFFFF"/>
        </w:rPr>
        <w:lastRenderedPageBreak/>
        <w:t>Používanie prostriedkov netelesného</w:t>
      </w:r>
      <w:r>
        <w:rPr>
          <w:shd w:val="clear" w:color="auto" w:fill="FFFFFF"/>
        </w:rPr>
        <w:t xml:space="preserve"> a </w:t>
      </w:r>
      <w:r w:rsidRPr="00D842FF">
        <w:rPr>
          <w:shd w:val="clear" w:color="auto" w:fill="FFFFFF"/>
        </w:rPr>
        <w:t>telesného obmedzenia</w:t>
      </w:r>
    </w:p>
    <w:p w14:paraId="48696482" w14:textId="77777777" w:rsidR="00CB6576" w:rsidRPr="00D842FF" w:rsidRDefault="00CB6576" w:rsidP="00CB6576">
      <w:pPr>
        <w:spacing w:line="240" w:lineRule="auto"/>
        <w:rPr>
          <w:rFonts w:cs="Arial"/>
        </w:rPr>
      </w:pPr>
      <w:r w:rsidRPr="00D842FF">
        <w:rPr>
          <w:rFonts w:cs="Arial"/>
          <w:color w:val="000000"/>
          <w:shd w:val="clear" w:color="auto" w:fill="FFFFFF"/>
        </w:rPr>
        <w:t>Stále sa stretávam</w:t>
      </w:r>
      <w:r>
        <w:rPr>
          <w:rFonts w:cs="Arial"/>
          <w:color w:val="000000"/>
          <w:shd w:val="clear" w:color="auto" w:fill="FFFFFF"/>
        </w:rPr>
        <w:t xml:space="preserve"> s </w:t>
      </w:r>
      <w:r w:rsidRPr="00D842FF">
        <w:rPr>
          <w:rFonts w:cs="Arial"/>
          <w:color w:val="000000"/>
          <w:shd w:val="clear" w:color="auto" w:fill="FFFFFF"/>
        </w:rPr>
        <w:t>tým,</w:t>
      </w:r>
      <w:r>
        <w:rPr>
          <w:rFonts w:cs="Arial"/>
          <w:color w:val="000000"/>
          <w:shd w:val="clear" w:color="auto" w:fill="FFFFFF"/>
        </w:rPr>
        <w:t xml:space="preserve"> že </w:t>
      </w:r>
      <w:r w:rsidRPr="00D842FF">
        <w:rPr>
          <w:rFonts w:cs="Arial"/>
          <w:color w:val="000000"/>
          <w:shd w:val="clear" w:color="auto" w:fill="FFFFFF"/>
        </w:rPr>
        <w:t>niektoré zariadenia sociálnych služieb používajú prostriedky netelesného</w:t>
      </w:r>
      <w:r>
        <w:rPr>
          <w:rFonts w:cs="Arial"/>
          <w:color w:val="000000"/>
          <w:shd w:val="clear" w:color="auto" w:fill="FFFFFF"/>
        </w:rPr>
        <w:t xml:space="preserve"> a </w:t>
      </w:r>
      <w:r w:rsidRPr="00D842FF">
        <w:rPr>
          <w:rFonts w:cs="Arial"/>
          <w:color w:val="000000"/>
          <w:shd w:val="clear" w:color="auto" w:fill="FFFFFF"/>
        </w:rPr>
        <w:t>telesného obmedzenia, nevnímajú ich však ako obmedzovacie prostriedky. Preto ani nepostupujú podľa Zákona</w:t>
      </w:r>
      <w:r>
        <w:rPr>
          <w:rFonts w:cs="Arial"/>
          <w:color w:val="000000"/>
          <w:shd w:val="clear" w:color="auto" w:fill="FFFFFF"/>
        </w:rPr>
        <w:t xml:space="preserve"> o </w:t>
      </w:r>
      <w:r w:rsidRPr="00D842FF">
        <w:rPr>
          <w:rFonts w:cs="Arial"/>
          <w:color w:val="000000"/>
          <w:shd w:val="clear" w:color="auto" w:fill="FFFFFF"/>
        </w:rPr>
        <w:t>sociálnych službách</w:t>
      </w:r>
      <w:r>
        <w:rPr>
          <w:rFonts w:cs="Arial"/>
          <w:color w:val="000000"/>
          <w:shd w:val="clear" w:color="auto" w:fill="FFFFFF"/>
        </w:rPr>
        <w:t xml:space="preserve"> a </w:t>
      </w:r>
      <w:r w:rsidRPr="00D842FF">
        <w:rPr>
          <w:rFonts w:cs="Arial"/>
          <w:color w:val="000000"/>
          <w:shd w:val="clear" w:color="auto" w:fill="FFFFFF"/>
        </w:rPr>
        <w:t>ich použitie neoznamujú Ministerstvu práce, sociálnych vecí</w:t>
      </w:r>
      <w:r>
        <w:rPr>
          <w:rFonts w:cs="Arial"/>
          <w:color w:val="000000"/>
          <w:shd w:val="clear" w:color="auto" w:fill="FFFFFF"/>
        </w:rPr>
        <w:t xml:space="preserve"> a </w:t>
      </w:r>
      <w:r w:rsidRPr="00D842FF">
        <w:rPr>
          <w:rFonts w:cs="Arial"/>
          <w:color w:val="000000"/>
          <w:shd w:val="clear" w:color="auto" w:fill="FFFFFF"/>
        </w:rPr>
        <w:t>rodiny SR. Najčastejšie svoj postup obhajujú tým,</w:t>
      </w:r>
      <w:r>
        <w:rPr>
          <w:rFonts w:cs="Arial"/>
          <w:color w:val="000000"/>
          <w:shd w:val="clear" w:color="auto" w:fill="FFFFFF"/>
        </w:rPr>
        <w:t xml:space="preserve"> že </w:t>
      </w:r>
      <w:r w:rsidRPr="00D842FF">
        <w:rPr>
          <w:rFonts w:cs="Arial"/>
          <w:color w:val="000000"/>
          <w:shd w:val="clear" w:color="auto" w:fill="FFFFFF"/>
        </w:rPr>
        <w:t xml:space="preserve">to „trvá len chvíľu“. Napríklad IZ KOR-GYM poskytlo vysvetlenie, podľa ktorého </w:t>
      </w:r>
      <w:r w:rsidRPr="00D842FF">
        <w:rPr>
          <w:rFonts w:cs="Arial"/>
        </w:rPr>
        <w:t>prostriedky telesného obmedzenia využívajú minimálne</w:t>
      </w:r>
      <w:r>
        <w:rPr>
          <w:rFonts w:cs="Arial"/>
        </w:rPr>
        <w:t xml:space="preserve"> a na </w:t>
      </w:r>
      <w:r w:rsidRPr="00D842FF">
        <w:rPr>
          <w:rFonts w:cs="Arial"/>
        </w:rPr>
        <w:t>tento účel slúži „Relaxačná miestnosť“. Uviedlo,</w:t>
      </w:r>
      <w:r>
        <w:rPr>
          <w:rFonts w:cs="Arial"/>
        </w:rPr>
        <w:t xml:space="preserve"> že </w:t>
      </w:r>
      <w:r w:rsidRPr="00D842FF">
        <w:rPr>
          <w:rFonts w:cs="Arial"/>
        </w:rPr>
        <w:t>jej využitie</w:t>
      </w:r>
      <w:r>
        <w:rPr>
          <w:rFonts w:cs="Arial"/>
        </w:rPr>
        <w:t xml:space="preserve"> je </w:t>
      </w:r>
      <w:r w:rsidRPr="00D842FF">
        <w:rPr>
          <w:rFonts w:cs="Arial"/>
        </w:rPr>
        <w:t>minimálne, slúži iba</w:t>
      </w:r>
      <w:r>
        <w:rPr>
          <w:rFonts w:cs="Arial"/>
        </w:rPr>
        <w:t xml:space="preserve"> v </w:t>
      </w:r>
      <w:r w:rsidRPr="00D842FF">
        <w:rPr>
          <w:rFonts w:cs="Arial"/>
        </w:rPr>
        <w:t>prípade, keď klient cíti potrebu oddýchnuť si</w:t>
      </w:r>
      <w:r>
        <w:rPr>
          <w:rFonts w:cs="Arial"/>
        </w:rPr>
        <w:t xml:space="preserve"> a </w:t>
      </w:r>
      <w:r w:rsidRPr="00D842FF">
        <w:rPr>
          <w:rFonts w:cs="Arial"/>
        </w:rPr>
        <w:t>izolovať sa od okolia</w:t>
      </w:r>
      <w:r>
        <w:rPr>
          <w:rFonts w:cs="Arial"/>
        </w:rPr>
        <w:t xml:space="preserve"> a </w:t>
      </w:r>
      <w:r w:rsidRPr="00D842FF">
        <w:rPr>
          <w:rFonts w:cs="Arial"/>
        </w:rPr>
        <w:t>prostredia jemu</w:t>
      </w:r>
      <w:r>
        <w:rPr>
          <w:rFonts w:cs="Arial"/>
        </w:rPr>
        <w:t xml:space="preserve"> v </w:t>
      </w:r>
      <w:r w:rsidRPr="00D842FF">
        <w:rPr>
          <w:rFonts w:cs="Arial"/>
        </w:rPr>
        <w:t>danom čase rušivému. Klient si ju vyžiada sám. Relaxácia netrvá dlhšie ako 15 minút. Takýto krátkodobý pobyt</w:t>
      </w:r>
      <w:r>
        <w:rPr>
          <w:rFonts w:cs="Arial"/>
        </w:rPr>
        <w:t xml:space="preserve"> je </w:t>
      </w:r>
      <w:r w:rsidRPr="00D842FF">
        <w:rPr>
          <w:rFonts w:cs="Arial"/>
        </w:rPr>
        <w:t>zaznamenávaný iba</w:t>
      </w:r>
      <w:r>
        <w:rPr>
          <w:rFonts w:cs="Arial"/>
        </w:rPr>
        <w:t xml:space="preserve"> v </w:t>
      </w:r>
      <w:r w:rsidRPr="00D842FF">
        <w:rPr>
          <w:rFonts w:cs="Arial"/>
        </w:rPr>
        <w:t>Hlásení služieb. Verbálnu komunikáciu nezaznamenávame. Je to pre nás samozrejmá záležitosť, vypočuť klienta. Zhoršený zdravotný stav</w:t>
      </w:r>
      <w:r>
        <w:rPr>
          <w:rFonts w:cs="Arial"/>
        </w:rPr>
        <w:t xml:space="preserve"> a </w:t>
      </w:r>
      <w:r w:rsidRPr="00D842FF">
        <w:rPr>
          <w:rFonts w:cs="Arial"/>
        </w:rPr>
        <w:t>psychický diskomfort</w:t>
      </w:r>
      <w:r>
        <w:rPr>
          <w:rFonts w:cs="Arial"/>
        </w:rPr>
        <w:t xml:space="preserve"> je </w:t>
      </w:r>
      <w:r w:rsidRPr="00D842FF">
        <w:rPr>
          <w:rFonts w:cs="Arial"/>
        </w:rPr>
        <w:t>akútne riešený privolaním rýchlej zdravotnej pomoci</w:t>
      </w:r>
      <w:r>
        <w:rPr>
          <w:rFonts w:cs="Arial"/>
        </w:rPr>
        <w:t xml:space="preserve"> a </w:t>
      </w:r>
      <w:r w:rsidRPr="00D842FF">
        <w:rPr>
          <w:rFonts w:cs="Arial"/>
        </w:rPr>
        <w:t xml:space="preserve">následnou hospitalizáciou.“ </w:t>
      </w:r>
    </w:p>
    <w:p w14:paraId="0E41B642" w14:textId="77777777" w:rsidR="00CB6576" w:rsidRPr="00D842FF" w:rsidRDefault="00CB6576" w:rsidP="00CB6576">
      <w:pPr>
        <w:spacing w:line="240" w:lineRule="auto"/>
        <w:rPr>
          <w:rFonts w:cs="Arial"/>
        </w:rPr>
      </w:pPr>
    </w:p>
    <w:p w14:paraId="09F9AC17" w14:textId="77777777" w:rsidR="00CB6576" w:rsidRPr="00D842FF" w:rsidRDefault="00CB6576" w:rsidP="00CB6576">
      <w:pPr>
        <w:spacing w:line="240" w:lineRule="auto"/>
        <w:rPr>
          <w:rFonts w:cs="Arial"/>
          <w:bCs/>
          <w:iCs/>
          <w:szCs w:val="24"/>
        </w:rPr>
      </w:pPr>
      <w:r w:rsidRPr="00D842FF">
        <w:rPr>
          <w:rFonts w:cs="Arial"/>
          <w:bCs/>
          <w:iCs/>
          <w:szCs w:val="24"/>
        </w:rPr>
        <w:t>Takýto postup nemožno akceptovať</w:t>
      </w:r>
      <w:r>
        <w:rPr>
          <w:rFonts w:cs="Arial"/>
          <w:bCs/>
          <w:iCs/>
          <w:szCs w:val="24"/>
        </w:rPr>
        <w:t xml:space="preserve"> a </w:t>
      </w:r>
      <w:r w:rsidRPr="00D842FF">
        <w:rPr>
          <w:rFonts w:cs="Arial"/>
          <w:bCs/>
          <w:iCs/>
          <w:szCs w:val="24"/>
        </w:rPr>
        <w:t>ÚKOZP apeluje</w:t>
      </w:r>
      <w:r>
        <w:rPr>
          <w:rFonts w:cs="Arial"/>
          <w:bCs/>
          <w:iCs/>
          <w:szCs w:val="24"/>
        </w:rPr>
        <w:t xml:space="preserve"> na </w:t>
      </w:r>
      <w:r w:rsidRPr="00D842FF">
        <w:rPr>
          <w:rFonts w:cs="Arial"/>
          <w:bCs/>
          <w:iCs/>
          <w:szCs w:val="24"/>
        </w:rPr>
        <w:t>zariadenia sociálnych služieb,</w:t>
      </w:r>
      <w:r>
        <w:rPr>
          <w:rFonts w:cs="Arial"/>
          <w:bCs/>
          <w:iCs/>
          <w:szCs w:val="24"/>
        </w:rPr>
        <w:t xml:space="preserve"> aby </w:t>
      </w:r>
      <w:r w:rsidRPr="00D842FF">
        <w:rPr>
          <w:rFonts w:cs="Arial"/>
          <w:bCs/>
          <w:iCs/>
          <w:szCs w:val="24"/>
        </w:rPr>
        <w:t>postupovali striktne podľa Zákona</w:t>
      </w:r>
      <w:r>
        <w:rPr>
          <w:rFonts w:cs="Arial"/>
          <w:bCs/>
          <w:iCs/>
          <w:szCs w:val="24"/>
        </w:rPr>
        <w:t xml:space="preserve"> o </w:t>
      </w:r>
      <w:r w:rsidRPr="00D842FF">
        <w:rPr>
          <w:rFonts w:cs="Arial"/>
          <w:bCs/>
          <w:iCs/>
          <w:szCs w:val="24"/>
        </w:rPr>
        <w:t>sociálnych službách</w:t>
      </w:r>
      <w:r>
        <w:rPr>
          <w:rFonts w:cs="Arial"/>
          <w:bCs/>
          <w:iCs/>
          <w:szCs w:val="24"/>
        </w:rPr>
        <w:t xml:space="preserve"> a </w:t>
      </w:r>
      <w:r w:rsidRPr="00D842FF">
        <w:rPr>
          <w:rFonts w:cs="Arial"/>
          <w:bCs/>
          <w:iCs/>
          <w:szCs w:val="24"/>
        </w:rPr>
        <w:t>poskytuje im</w:t>
      </w:r>
      <w:r>
        <w:rPr>
          <w:rFonts w:cs="Arial"/>
          <w:bCs/>
          <w:iCs/>
          <w:szCs w:val="24"/>
        </w:rPr>
        <w:t xml:space="preserve"> v </w:t>
      </w:r>
      <w:r w:rsidRPr="00D842FF">
        <w:rPr>
          <w:rFonts w:cs="Arial"/>
          <w:bCs/>
          <w:iCs/>
          <w:szCs w:val="24"/>
        </w:rPr>
        <w:t>rámci monitorovacích návštev poradenstvo</w:t>
      </w:r>
      <w:r>
        <w:rPr>
          <w:rFonts w:cs="Arial"/>
          <w:bCs/>
          <w:iCs/>
          <w:szCs w:val="24"/>
        </w:rPr>
        <w:t xml:space="preserve"> v </w:t>
      </w:r>
      <w:r w:rsidRPr="00D842FF">
        <w:rPr>
          <w:rFonts w:cs="Arial"/>
          <w:bCs/>
          <w:iCs/>
          <w:szCs w:val="24"/>
        </w:rPr>
        <w:t xml:space="preserve">otázkach týkajúcich sa používania prostriedkov </w:t>
      </w:r>
      <w:r w:rsidRPr="00D842FF">
        <w:rPr>
          <w:rFonts w:cs="Arial"/>
          <w:color w:val="000000"/>
          <w:szCs w:val="24"/>
          <w:shd w:val="clear" w:color="auto" w:fill="FFFFFF"/>
        </w:rPr>
        <w:t>netelesného</w:t>
      </w:r>
      <w:r>
        <w:rPr>
          <w:rFonts w:cs="Arial"/>
          <w:color w:val="000000"/>
          <w:szCs w:val="24"/>
          <w:shd w:val="clear" w:color="auto" w:fill="FFFFFF"/>
        </w:rPr>
        <w:t xml:space="preserve"> a </w:t>
      </w:r>
      <w:r w:rsidRPr="00D842FF">
        <w:rPr>
          <w:rFonts w:cs="Arial"/>
          <w:color w:val="000000"/>
          <w:szCs w:val="24"/>
          <w:shd w:val="clear" w:color="auto" w:fill="FFFFFF"/>
        </w:rPr>
        <w:t>telesného obmedzenia</w:t>
      </w:r>
      <w:r w:rsidRPr="00D842FF">
        <w:rPr>
          <w:rFonts w:cs="Arial"/>
          <w:bCs/>
          <w:iCs/>
          <w:szCs w:val="24"/>
        </w:rPr>
        <w:t>.</w:t>
      </w:r>
    </w:p>
    <w:p w14:paraId="4A4BA4FA" w14:textId="77777777" w:rsidR="00CB6576" w:rsidRPr="00D842FF" w:rsidRDefault="00CB6576" w:rsidP="00CB6576">
      <w:pPr>
        <w:spacing w:line="240" w:lineRule="auto"/>
        <w:rPr>
          <w:rFonts w:cs="Arial"/>
          <w:bCs/>
          <w:iCs/>
          <w:szCs w:val="24"/>
        </w:rPr>
      </w:pPr>
    </w:p>
    <w:p w14:paraId="5304F49E" w14:textId="77777777" w:rsidR="00CB6576" w:rsidRPr="00D842FF" w:rsidRDefault="00CB6576" w:rsidP="00CB6576">
      <w:pPr>
        <w:pStyle w:val="Nadpis5"/>
        <w:rPr>
          <w:shd w:val="clear" w:color="auto" w:fill="FFFFFF"/>
        </w:rPr>
      </w:pPr>
      <w:r w:rsidRPr="00D842FF">
        <w:t>Úhrada nedoplatku</w:t>
      </w:r>
      <w:r>
        <w:t xml:space="preserve"> za </w:t>
      </w:r>
      <w:r w:rsidRPr="00D842FF">
        <w:t>poskytované sociálne služby</w:t>
      </w:r>
      <w:r>
        <w:t xml:space="preserve"> z </w:t>
      </w:r>
      <w:r w:rsidRPr="00D842FF">
        <w:t>chráneného zostatku</w:t>
      </w:r>
      <w:r>
        <w:t xml:space="preserve"> z </w:t>
      </w:r>
      <w:r w:rsidRPr="00D842FF">
        <w:t xml:space="preserve">príjmu klienta </w:t>
      </w:r>
    </w:p>
    <w:p w14:paraId="00293D86" w14:textId="77777777" w:rsidR="00CB6576" w:rsidRPr="00D842FF" w:rsidRDefault="00CB6576" w:rsidP="00CB6576">
      <w:pPr>
        <w:spacing w:line="240" w:lineRule="auto"/>
        <w:rPr>
          <w:rFonts w:cs="Arial"/>
          <w:spacing w:val="109"/>
          <w:szCs w:val="24"/>
        </w:rPr>
      </w:pPr>
      <w:r w:rsidRPr="00D842FF">
        <w:rPr>
          <w:rFonts w:cs="Arial"/>
          <w:iCs/>
          <w:szCs w:val="24"/>
        </w:rPr>
        <w:t>Nie</w:t>
      </w:r>
      <w:r>
        <w:rPr>
          <w:rFonts w:cs="Arial"/>
          <w:iCs/>
          <w:szCs w:val="24"/>
        </w:rPr>
        <w:t xml:space="preserve"> je </w:t>
      </w:r>
      <w:r w:rsidRPr="00D842FF">
        <w:rPr>
          <w:rFonts w:cs="Arial"/>
          <w:iCs/>
          <w:szCs w:val="24"/>
        </w:rPr>
        <w:t>možné akceptovať postup niektorých zariadení sociálnych služieb, ktorý</w:t>
      </w:r>
      <w:r>
        <w:rPr>
          <w:rFonts w:cs="Arial"/>
          <w:iCs/>
          <w:szCs w:val="24"/>
        </w:rPr>
        <w:t> </w:t>
      </w:r>
      <w:r w:rsidRPr="00D842FF">
        <w:rPr>
          <w:rFonts w:cs="Arial"/>
          <w:iCs/>
          <w:szCs w:val="24"/>
        </w:rPr>
        <w:t>zaznamenávam dlhodobo pri úhrade dlhu</w:t>
      </w:r>
      <w:r>
        <w:rPr>
          <w:rFonts w:cs="Arial"/>
          <w:iCs/>
          <w:szCs w:val="24"/>
        </w:rPr>
        <w:t xml:space="preserve"> za </w:t>
      </w:r>
      <w:r w:rsidRPr="00D842FF">
        <w:rPr>
          <w:rFonts w:cs="Arial"/>
          <w:iCs/>
          <w:szCs w:val="24"/>
        </w:rPr>
        <w:t>poskytnuté sociálne služby. Podľa § 73 ods. 2 Zákona</w:t>
      </w:r>
      <w:r>
        <w:rPr>
          <w:rFonts w:cs="Arial"/>
          <w:iCs/>
          <w:szCs w:val="24"/>
        </w:rPr>
        <w:t xml:space="preserve"> o </w:t>
      </w:r>
      <w:r w:rsidRPr="00D842FF">
        <w:rPr>
          <w:rFonts w:cs="Arial"/>
          <w:iCs/>
          <w:szCs w:val="24"/>
        </w:rPr>
        <w:t>sociálnych službách po zaplatení úhrady</w:t>
      </w:r>
      <w:r>
        <w:rPr>
          <w:rFonts w:cs="Arial"/>
          <w:iCs/>
          <w:szCs w:val="24"/>
        </w:rPr>
        <w:t xml:space="preserve"> za </w:t>
      </w:r>
      <w:r w:rsidRPr="00D842FF">
        <w:rPr>
          <w:rFonts w:cs="Arial"/>
          <w:iCs/>
          <w:szCs w:val="24"/>
        </w:rPr>
        <w:t>celoročnú pobytovú sociálnu službu musí prijímateľovi sociálnej služby zostať mesačne</w:t>
      </w:r>
      <w:r>
        <w:rPr>
          <w:rFonts w:cs="Arial"/>
          <w:iCs/>
          <w:szCs w:val="24"/>
        </w:rPr>
        <w:t xml:space="preserve"> z </w:t>
      </w:r>
      <w:r w:rsidRPr="00D842FF">
        <w:rPr>
          <w:rFonts w:cs="Arial"/>
          <w:iCs/>
          <w:szCs w:val="24"/>
        </w:rPr>
        <w:t>jeho príjmu najmenej 25% sumy životného minima pre jednu plnoletú fyzickú osobu ustanovenej osobitným predpisom. Takáto úprava predstavuje</w:t>
      </w:r>
      <w:r w:rsidRPr="00D842FF">
        <w:rPr>
          <w:rFonts w:cs="Arial"/>
          <w:spacing w:val="5"/>
          <w:sz w:val="27"/>
          <w:szCs w:val="27"/>
        </w:rPr>
        <w:t xml:space="preserve"> </w:t>
      </w:r>
      <w:r w:rsidRPr="00D842FF">
        <w:rPr>
          <w:rFonts w:cs="Arial"/>
          <w:szCs w:val="24"/>
        </w:rPr>
        <w:t>právnu</w:t>
      </w:r>
      <w:r w:rsidRPr="00D842FF">
        <w:rPr>
          <w:rFonts w:cs="Arial"/>
          <w:spacing w:val="5"/>
          <w:szCs w:val="24"/>
        </w:rPr>
        <w:t xml:space="preserve"> </w:t>
      </w:r>
      <w:r w:rsidRPr="00D842FF">
        <w:rPr>
          <w:rFonts w:cs="Arial"/>
          <w:szCs w:val="24"/>
        </w:rPr>
        <w:t>ochranu</w:t>
      </w:r>
      <w:r w:rsidRPr="00D842FF">
        <w:rPr>
          <w:rFonts w:cs="Arial"/>
          <w:spacing w:val="5"/>
          <w:szCs w:val="24"/>
        </w:rPr>
        <w:t xml:space="preserve"> </w:t>
      </w:r>
      <w:r w:rsidRPr="00D842FF">
        <w:rPr>
          <w:rFonts w:cs="Arial"/>
          <w:szCs w:val="24"/>
        </w:rPr>
        <w:t>prijímateľa</w:t>
      </w:r>
      <w:r w:rsidRPr="00D842FF">
        <w:rPr>
          <w:rFonts w:cs="Arial"/>
          <w:spacing w:val="5"/>
          <w:szCs w:val="24"/>
        </w:rPr>
        <w:t xml:space="preserve"> </w:t>
      </w:r>
      <w:r w:rsidRPr="00D842FF">
        <w:rPr>
          <w:rFonts w:cs="Arial"/>
          <w:szCs w:val="24"/>
        </w:rPr>
        <w:t>sociálnej</w:t>
      </w:r>
      <w:r w:rsidRPr="00D842FF">
        <w:rPr>
          <w:rFonts w:cs="Arial"/>
          <w:spacing w:val="5"/>
          <w:szCs w:val="24"/>
        </w:rPr>
        <w:t xml:space="preserve"> </w:t>
      </w:r>
      <w:r w:rsidRPr="00D842FF">
        <w:rPr>
          <w:rFonts w:cs="Arial"/>
          <w:szCs w:val="24"/>
        </w:rPr>
        <w:t>služby</w:t>
      </w:r>
      <w:r w:rsidRPr="00D842FF">
        <w:rPr>
          <w:rFonts w:cs="Arial"/>
          <w:spacing w:val="5"/>
          <w:szCs w:val="24"/>
        </w:rPr>
        <w:t xml:space="preserve"> pred </w:t>
      </w:r>
      <w:r w:rsidRPr="00D842FF">
        <w:rPr>
          <w:rFonts w:cs="Arial"/>
          <w:szCs w:val="24"/>
        </w:rPr>
        <w:t>platením</w:t>
      </w:r>
      <w:r w:rsidRPr="00D842FF">
        <w:rPr>
          <w:rFonts w:cs="Arial"/>
          <w:spacing w:val="109"/>
          <w:szCs w:val="24"/>
        </w:rPr>
        <w:t xml:space="preserve"> </w:t>
      </w:r>
      <w:r w:rsidRPr="00D842FF">
        <w:rPr>
          <w:rFonts w:cs="Arial"/>
          <w:szCs w:val="24"/>
        </w:rPr>
        <w:t>úhrady</w:t>
      </w:r>
      <w:r w:rsidRPr="00D842FF">
        <w:rPr>
          <w:rFonts w:cs="Arial"/>
          <w:spacing w:val="109"/>
          <w:szCs w:val="24"/>
        </w:rPr>
        <w:t xml:space="preserve"> </w:t>
      </w:r>
      <w:r w:rsidRPr="00D842FF">
        <w:rPr>
          <w:rFonts w:cs="Arial"/>
          <w:szCs w:val="24"/>
        </w:rPr>
        <w:t>neprimeranej</w:t>
      </w:r>
      <w:r w:rsidRPr="00D842FF">
        <w:rPr>
          <w:rFonts w:cs="Arial"/>
          <w:spacing w:val="109"/>
          <w:szCs w:val="24"/>
        </w:rPr>
        <w:t xml:space="preserve"> </w:t>
      </w:r>
      <w:r w:rsidRPr="00D842FF">
        <w:rPr>
          <w:rFonts w:cs="Arial"/>
          <w:szCs w:val="24"/>
        </w:rPr>
        <w:t>jeho</w:t>
      </w:r>
      <w:r w:rsidRPr="00D842FF">
        <w:rPr>
          <w:rFonts w:cs="Arial"/>
          <w:spacing w:val="109"/>
          <w:szCs w:val="24"/>
        </w:rPr>
        <w:t xml:space="preserve"> </w:t>
      </w:r>
      <w:r w:rsidRPr="00D842FF">
        <w:rPr>
          <w:rFonts w:cs="Arial"/>
          <w:szCs w:val="24"/>
        </w:rPr>
        <w:t>príjmu</w:t>
      </w:r>
      <w:r>
        <w:rPr>
          <w:rFonts w:cs="Arial"/>
          <w:spacing w:val="109"/>
          <w:szCs w:val="24"/>
        </w:rPr>
        <w:t xml:space="preserve"> a </w:t>
      </w:r>
      <w:r w:rsidRPr="00D842FF">
        <w:rPr>
          <w:rFonts w:cs="Arial"/>
          <w:szCs w:val="24"/>
        </w:rPr>
        <w:t>majetku.</w:t>
      </w:r>
      <w:r w:rsidRPr="00D842FF">
        <w:rPr>
          <w:rFonts w:cs="Arial"/>
          <w:spacing w:val="109"/>
          <w:szCs w:val="24"/>
        </w:rPr>
        <w:t xml:space="preserve"> </w:t>
      </w:r>
    </w:p>
    <w:p w14:paraId="4929F547" w14:textId="77777777" w:rsidR="00CB6576" w:rsidRPr="00D842FF" w:rsidRDefault="00CB6576" w:rsidP="00CB6576">
      <w:pPr>
        <w:spacing w:line="240" w:lineRule="auto"/>
        <w:rPr>
          <w:rFonts w:cs="Arial"/>
          <w:spacing w:val="109"/>
          <w:szCs w:val="24"/>
        </w:rPr>
      </w:pPr>
    </w:p>
    <w:p w14:paraId="69B37617" w14:textId="77777777" w:rsidR="00CB6576" w:rsidRPr="00D842FF" w:rsidRDefault="00CB6576" w:rsidP="00CB6576">
      <w:pPr>
        <w:spacing w:line="240" w:lineRule="auto"/>
        <w:rPr>
          <w:rFonts w:cs="Arial"/>
          <w:iCs/>
          <w:szCs w:val="24"/>
        </w:rPr>
      </w:pPr>
      <w:r w:rsidRPr="00D842FF">
        <w:rPr>
          <w:rFonts w:cs="Arial"/>
          <w:iCs/>
          <w:szCs w:val="24"/>
        </w:rPr>
        <w:t>Postup zariadení sociálnych služieb spočíva</w:t>
      </w:r>
      <w:r>
        <w:rPr>
          <w:rFonts w:cs="Arial"/>
          <w:iCs/>
          <w:szCs w:val="24"/>
        </w:rPr>
        <w:t xml:space="preserve"> v </w:t>
      </w:r>
      <w:r w:rsidRPr="00D842FF">
        <w:rPr>
          <w:rFonts w:cs="Arial"/>
          <w:iCs/>
          <w:szCs w:val="24"/>
        </w:rPr>
        <w:t>tom,</w:t>
      </w:r>
      <w:r>
        <w:rPr>
          <w:rFonts w:cs="Arial"/>
          <w:iCs/>
          <w:szCs w:val="24"/>
        </w:rPr>
        <w:t xml:space="preserve"> že z </w:t>
      </w:r>
      <w:r w:rsidRPr="00D842FF">
        <w:rPr>
          <w:rFonts w:cs="Arial"/>
          <w:iCs/>
          <w:szCs w:val="24"/>
        </w:rPr>
        <w:t>tejto sumy klientovi počas roka „sporia“</w:t>
      </w:r>
      <w:r>
        <w:rPr>
          <w:rFonts w:cs="Arial"/>
          <w:iCs/>
          <w:szCs w:val="24"/>
        </w:rPr>
        <w:t xml:space="preserve"> a </w:t>
      </w:r>
      <w:r w:rsidRPr="00D842FF">
        <w:rPr>
          <w:rFonts w:cs="Arial"/>
          <w:iCs/>
          <w:szCs w:val="24"/>
        </w:rPr>
        <w:t>následne takto usporené financie použijú</w:t>
      </w:r>
      <w:r>
        <w:rPr>
          <w:rFonts w:cs="Arial"/>
          <w:iCs/>
          <w:szCs w:val="24"/>
        </w:rPr>
        <w:t xml:space="preserve"> na </w:t>
      </w:r>
      <w:r w:rsidRPr="00D842FF">
        <w:rPr>
          <w:rFonts w:cs="Arial"/>
          <w:iCs/>
          <w:szCs w:val="24"/>
        </w:rPr>
        <w:t>úhradu dlhu, ktorý klientovi vznikol po zaplatení úhrady</w:t>
      </w:r>
      <w:r>
        <w:rPr>
          <w:rFonts w:cs="Arial"/>
          <w:iCs/>
          <w:szCs w:val="24"/>
        </w:rPr>
        <w:t xml:space="preserve"> za </w:t>
      </w:r>
      <w:r w:rsidRPr="00D842FF">
        <w:rPr>
          <w:rFonts w:cs="Arial"/>
          <w:iCs/>
          <w:szCs w:val="24"/>
        </w:rPr>
        <w:t>sociálnu službu. Ak takýto postup zistím</w:t>
      </w:r>
      <w:r>
        <w:rPr>
          <w:rFonts w:cs="Arial"/>
          <w:iCs/>
          <w:szCs w:val="24"/>
        </w:rPr>
        <w:t xml:space="preserve"> v </w:t>
      </w:r>
      <w:r w:rsidRPr="00D842FF">
        <w:rPr>
          <w:rFonts w:cs="Arial"/>
          <w:iCs/>
          <w:szCs w:val="24"/>
        </w:rPr>
        <w:t>rámci monitorovacích činností, hodnotím to ako porušenie práv osôb</w:t>
      </w:r>
      <w:r>
        <w:rPr>
          <w:rFonts w:cs="Arial"/>
          <w:iCs/>
          <w:szCs w:val="24"/>
        </w:rPr>
        <w:t xml:space="preserve"> so </w:t>
      </w:r>
      <w:r w:rsidRPr="00D842FF">
        <w:rPr>
          <w:rFonts w:cs="Arial"/>
          <w:iCs/>
          <w:szCs w:val="24"/>
        </w:rPr>
        <w:t>zdravotným postihnutím</w:t>
      </w:r>
      <w:r>
        <w:rPr>
          <w:rFonts w:cs="Arial"/>
          <w:iCs/>
          <w:szCs w:val="24"/>
        </w:rPr>
        <w:t xml:space="preserve"> a </w:t>
      </w:r>
      <w:r w:rsidRPr="00D842FF">
        <w:rPr>
          <w:rFonts w:cs="Arial"/>
          <w:iCs/>
          <w:szCs w:val="24"/>
        </w:rPr>
        <w:t>jedným</w:t>
      </w:r>
      <w:r>
        <w:rPr>
          <w:rFonts w:cs="Arial"/>
          <w:iCs/>
          <w:szCs w:val="24"/>
        </w:rPr>
        <w:t xml:space="preserve"> z </w:t>
      </w:r>
      <w:r w:rsidRPr="00D842FF">
        <w:rPr>
          <w:rFonts w:cs="Arial"/>
          <w:iCs/>
          <w:szCs w:val="24"/>
        </w:rPr>
        <w:t>navrhovaných opatrení</w:t>
      </w:r>
      <w:r>
        <w:rPr>
          <w:rFonts w:cs="Arial"/>
          <w:iCs/>
          <w:szCs w:val="24"/>
        </w:rPr>
        <w:t xml:space="preserve"> na </w:t>
      </w:r>
      <w:r w:rsidRPr="00D842FF">
        <w:rPr>
          <w:rFonts w:cs="Arial"/>
          <w:iCs/>
          <w:szCs w:val="24"/>
        </w:rPr>
        <w:t>nápravu zistených porušení práv týchto osôb</w:t>
      </w:r>
      <w:r>
        <w:rPr>
          <w:rFonts w:cs="Arial"/>
          <w:iCs/>
          <w:szCs w:val="24"/>
        </w:rPr>
        <w:t xml:space="preserve"> je </w:t>
      </w:r>
      <w:r w:rsidRPr="00D842FF">
        <w:rPr>
          <w:rFonts w:cs="Arial"/>
          <w:iCs/>
          <w:szCs w:val="24"/>
        </w:rPr>
        <w:t xml:space="preserve">aj opatrenie upustiť od uvedeného postupu. </w:t>
      </w:r>
    </w:p>
    <w:p w14:paraId="24C63BA8" w14:textId="77777777" w:rsidR="00CB6576" w:rsidRPr="00D842FF" w:rsidRDefault="00CB6576" w:rsidP="00CB6576">
      <w:pPr>
        <w:spacing w:line="240" w:lineRule="auto"/>
        <w:rPr>
          <w:rFonts w:cs="Arial"/>
          <w:iCs/>
          <w:szCs w:val="24"/>
        </w:rPr>
      </w:pPr>
    </w:p>
    <w:p w14:paraId="63EB53B3" w14:textId="77777777" w:rsidR="00CB6576" w:rsidRDefault="00CB6576" w:rsidP="00CB6576">
      <w:pPr>
        <w:spacing w:line="240" w:lineRule="auto"/>
        <w:rPr>
          <w:rFonts w:eastAsia="Times New Roman" w:cs="Arial"/>
          <w:bCs/>
          <w:szCs w:val="24"/>
          <w:lang w:eastAsia="sk-SK"/>
        </w:rPr>
      </w:pPr>
      <w:r w:rsidRPr="00D842FF">
        <w:rPr>
          <w:rFonts w:eastAsia="Times New Roman" w:cs="Arial"/>
          <w:bCs/>
          <w:szCs w:val="24"/>
          <w:lang w:eastAsia="sk-SK"/>
        </w:rPr>
        <w:t>Zastávam názor,</w:t>
      </w:r>
      <w:r>
        <w:rPr>
          <w:rFonts w:eastAsia="Times New Roman" w:cs="Arial"/>
          <w:bCs/>
          <w:szCs w:val="24"/>
          <w:lang w:eastAsia="sk-SK"/>
        </w:rPr>
        <w:t xml:space="preserve"> že </w:t>
      </w:r>
      <w:r w:rsidRPr="00D842FF">
        <w:rPr>
          <w:rFonts w:eastAsia="Times New Roman" w:cs="Arial"/>
          <w:bCs/>
          <w:szCs w:val="24"/>
          <w:lang w:eastAsia="sk-SK"/>
        </w:rPr>
        <w:t>zariadenia sociálnych služieb majú klientov viesť</w:t>
      </w:r>
      <w:r>
        <w:rPr>
          <w:rFonts w:eastAsia="Times New Roman" w:cs="Arial"/>
          <w:bCs/>
          <w:szCs w:val="24"/>
          <w:lang w:eastAsia="sk-SK"/>
        </w:rPr>
        <w:t xml:space="preserve"> k </w:t>
      </w:r>
      <w:r w:rsidRPr="00D842FF">
        <w:rPr>
          <w:rFonts w:eastAsia="Times New Roman" w:cs="Arial"/>
          <w:bCs/>
          <w:szCs w:val="24"/>
          <w:lang w:eastAsia="sk-SK"/>
        </w:rPr>
        <w:t>tomu,</w:t>
      </w:r>
      <w:r>
        <w:rPr>
          <w:rFonts w:eastAsia="Times New Roman" w:cs="Arial"/>
          <w:bCs/>
          <w:szCs w:val="24"/>
          <w:lang w:eastAsia="sk-SK"/>
        </w:rPr>
        <w:t xml:space="preserve"> aby </w:t>
      </w:r>
      <w:r w:rsidRPr="00D842FF">
        <w:rPr>
          <w:rFonts w:eastAsia="Times New Roman" w:cs="Arial"/>
          <w:bCs/>
          <w:szCs w:val="24"/>
          <w:lang w:eastAsia="sk-SK"/>
        </w:rPr>
        <w:t>sa tieto financie priebežne využívali</w:t>
      </w:r>
      <w:r>
        <w:rPr>
          <w:rFonts w:eastAsia="Times New Roman" w:cs="Arial"/>
          <w:bCs/>
          <w:szCs w:val="24"/>
          <w:lang w:eastAsia="sk-SK"/>
        </w:rPr>
        <w:t xml:space="preserve"> k </w:t>
      </w:r>
      <w:r w:rsidRPr="00D842FF">
        <w:rPr>
          <w:rFonts w:eastAsia="Times New Roman" w:cs="Arial"/>
          <w:bCs/>
          <w:szCs w:val="24"/>
          <w:lang w:eastAsia="sk-SK"/>
        </w:rPr>
        <w:t>ich prospechu</w:t>
      </w:r>
      <w:r>
        <w:rPr>
          <w:rFonts w:eastAsia="Times New Roman" w:cs="Arial"/>
          <w:bCs/>
          <w:szCs w:val="24"/>
          <w:lang w:eastAsia="sk-SK"/>
        </w:rPr>
        <w:t xml:space="preserve"> a </w:t>
      </w:r>
      <w:r w:rsidRPr="00D842FF">
        <w:rPr>
          <w:rFonts w:eastAsia="Times New Roman" w:cs="Arial"/>
          <w:bCs/>
          <w:szCs w:val="24"/>
          <w:lang w:eastAsia="sk-SK"/>
        </w:rPr>
        <w:t>nie viesť ich</w:t>
      </w:r>
      <w:r>
        <w:rPr>
          <w:rFonts w:eastAsia="Times New Roman" w:cs="Arial"/>
          <w:bCs/>
          <w:szCs w:val="24"/>
          <w:lang w:eastAsia="sk-SK"/>
        </w:rPr>
        <w:t xml:space="preserve"> k </w:t>
      </w:r>
      <w:r w:rsidRPr="00D842FF">
        <w:rPr>
          <w:rFonts w:eastAsia="Times New Roman" w:cs="Arial"/>
          <w:bCs/>
          <w:szCs w:val="24"/>
          <w:lang w:eastAsia="sk-SK"/>
        </w:rPr>
        <w:t>tomu,</w:t>
      </w:r>
      <w:r>
        <w:rPr>
          <w:rFonts w:eastAsia="Times New Roman" w:cs="Arial"/>
          <w:bCs/>
          <w:szCs w:val="24"/>
          <w:lang w:eastAsia="sk-SK"/>
        </w:rPr>
        <w:t xml:space="preserve"> aby </w:t>
      </w:r>
      <w:r w:rsidRPr="00D842FF">
        <w:rPr>
          <w:rFonts w:eastAsia="Times New Roman" w:cs="Arial"/>
          <w:bCs/>
          <w:szCs w:val="24"/>
          <w:lang w:eastAsia="sk-SK"/>
        </w:rPr>
        <w:t>si tieto peniaze šetrili</w:t>
      </w:r>
      <w:r>
        <w:rPr>
          <w:rFonts w:eastAsia="Times New Roman" w:cs="Arial"/>
          <w:bCs/>
          <w:szCs w:val="24"/>
          <w:lang w:eastAsia="sk-SK"/>
        </w:rPr>
        <w:t xml:space="preserve"> na </w:t>
      </w:r>
      <w:r w:rsidRPr="00D842FF">
        <w:rPr>
          <w:rFonts w:eastAsia="Times New Roman" w:cs="Arial"/>
          <w:bCs/>
          <w:szCs w:val="24"/>
          <w:lang w:eastAsia="sk-SK"/>
        </w:rPr>
        <w:t>účte,</w:t>
      </w:r>
      <w:r>
        <w:rPr>
          <w:rFonts w:eastAsia="Times New Roman" w:cs="Arial"/>
          <w:bCs/>
          <w:szCs w:val="24"/>
          <w:lang w:eastAsia="sk-SK"/>
        </w:rPr>
        <w:t xml:space="preserve"> aby </w:t>
      </w:r>
      <w:r w:rsidRPr="00D842FF">
        <w:rPr>
          <w:rFonts w:eastAsia="Times New Roman" w:cs="Arial"/>
          <w:bCs/>
          <w:szCs w:val="24"/>
          <w:lang w:eastAsia="sk-SK"/>
        </w:rPr>
        <w:t>sa</w:t>
      </w:r>
      <w:r>
        <w:rPr>
          <w:rFonts w:eastAsia="Times New Roman" w:cs="Arial"/>
          <w:bCs/>
          <w:szCs w:val="24"/>
          <w:lang w:eastAsia="sk-SK"/>
        </w:rPr>
        <w:t xml:space="preserve"> z </w:t>
      </w:r>
      <w:r w:rsidRPr="00D842FF">
        <w:rPr>
          <w:rFonts w:eastAsia="Times New Roman" w:cs="Arial"/>
          <w:bCs/>
          <w:szCs w:val="24"/>
          <w:lang w:eastAsia="sk-SK"/>
        </w:rPr>
        <w:t>nich</w:t>
      </w:r>
      <w:r>
        <w:rPr>
          <w:rFonts w:eastAsia="Times New Roman" w:cs="Arial"/>
          <w:bCs/>
          <w:szCs w:val="24"/>
          <w:lang w:eastAsia="sk-SK"/>
        </w:rPr>
        <w:t xml:space="preserve"> na </w:t>
      </w:r>
      <w:r w:rsidRPr="00D842FF">
        <w:rPr>
          <w:rFonts w:eastAsia="Times New Roman" w:cs="Arial"/>
          <w:bCs/>
          <w:szCs w:val="24"/>
          <w:lang w:eastAsia="sk-SK"/>
        </w:rPr>
        <w:t>konci roka mohli uplatňovať pohľadávky</w:t>
      </w:r>
      <w:r>
        <w:rPr>
          <w:rFonts w:eastAsia="Times New Roman" w:cs="Arial"/>
          <w:bCs/>
          <w:szCs w:val="24"/>
          <w:lang w:eastAsia="sk-SK"/>
        </w:rPr>
        <w:t xml:space="preserve"> za </w:t>
      </w:r>
      <w:r w:rsidRPr="00D842FF">
        <w:rPr>
          <w:rFonts w:eastAsia="Times New Roman" w:cs="Arial"/>
          <w:bCs/>
          <w:szCs w:val="24"/>
          <w:lang w:eastAsia="sk-SK"/>
        </w:rPr>
        <w:t>sociálnu službu</w:t>
      </w:r>
      <w:r>
        <w:rPr>
          <w:rFonts w:eastAsia="Times New Roman" w:cs="Arial"/>
          <w:bCs/>
          <w:szCs w:val="24"/>
          <w:lang w:eastAsia="sk-SK"/>
        </w:rPr>
        <w:t xml:space="preserve"> za </w:t>
      </w:r>
      <w:r w:rsidRPr="00D842FF">
        <w:rPr>
          <w:rFonts w:eastAsia="Times New Roman" w:cs="Arial"/>
          <w:bCs/>
          <w:szCs w:val="24"/>
          <w:lang w:eastAsia="sk-SK"/>
        </w:rPr>
        <w:t>predchádzajúci rok. Situácia</w:t>
      </w:r>
      <w:r>
        <w:rPr>
          <w:rFonts w:eastAsia="Times New Roman" w:cs="Arial"/>
          <w:bCs/>
          <w:szCs w:val="24"/>
          <w:lang w:eastAsia="sk-SK"/>
        </w:rPr>
        <w:t xml:space="preserve"> je </w:t>
      </w:r>
      <w:r w:rsidRPr="00D842FF">
        <w:rPr>
          <w:rFonts w:eastAsia="Times New Roman" w:cs="Arial"/>
          <w:bCs/>
          <w:szCs w:val="24"/>
          <w:lang w:eastAsia="sk-SK"/>
        </w:rPr>
        <w:t>ešte zložitejšia</w:t>
      </w:r>
      <w:r>
        <w:rPr>
          <w:rFonts w:eastAsia="Times New Roman" w:cs="Arial"/>
          <w:bCs/>
          <w:szCs w:val="24"/>
          <w:lang w:eastAsia="sk-SK"/>
        </w:rPr>
        <w:t xml:space="preserve"> v </w:t>
      </w:r>
      <w:r w:rsidRPr="00D842FF">
        <w:rPr>
          <w:rFonts w:eastAsia="Times New Roman" w:cs="Arial"/>
          <w:bCs/>
          <w:szCs w:val="24"/>
          <w:lang w:eastAsia="sk-SK"/>
        </w:rPr>
        <w:t>prípade, ak</w:t>
      </w:r>
      <w:r>
        <w:rPr>
          <w:rFonts w:eastAsia="Times New Roman" w:cs="Arial"/>
          <w:bCs/>
          <w:szCs w:val="24"/>
          <w:lang w:eastAsia="sk-SK"/>
        </w:rPr>
        <w:t xml:space="preserve"> je </w:t>
      </w:r>
      <w:r w:rsidRPr="00D842FF">
        <w:rPr>
          <w:rFonts w:eastAsia="Times New Roman" w:cs="Arial"/>
          <w:bCs/>
          <w:szCs w:val="24"/>
          <w:lang w:eastAsia="sk-SK"/>
        </w:rPr>
        <w:t>zariadenie opatrovníkom klienta</w:t>
      </w:r>
      <w:r>
        <w:rPr>
          <w:rFonts w:eastAsia="Times New Roman" w:cs="Arial"/>
          <w:bCs/>
          <w:szCs w:val="24"/>
          <w:lang w:eastAsia="sk-SK"/>
        </w:rPr>
        <w:t>. V </w:t>
      </w:r>
      <w:r w:rsidRPr="00D842FF">
        <w:rPr>
          <w:rFonts w:eastAsia="Times New Roman" w:cs="Arial"/>
          <w:bCs/>
          <w:szCs w:val="24"/>
          <w:lang w:eastAsia="sk-SK"/>
        </w:rPr>
        <w:t>takom prípade postup zariadenia považujem</w:t>
      </w:r>
      <w:r>
        <w:rPr>
          <w:rFonts w:eastAsia="Times New Roman" w:cs="Arial"/>
          <w:bCs/>
          <w:szCs w:val="24"/>
          <w:lang w:eastAsia="sk-SK"/>
        </w:rPr>
        <w:t xml:space="preserve"> za </w:t>
      </w:r>
      <w:r w:rsidRPr="00D842FF">
        <w:rPr>
          <w:rFonts w:eastAsia="Times New Roman" w:cs="Arial"/>
          <w:bCs/>
          <w:szCs w:val="24"/>
          <w:lang w:eastAsia="sk-SK"/>
        </w:rPr>
        <w:t>konflikt záujmov medzi opatrovníkom</w:t>
      </w:r>
      <w:r>
        <w:rPr>
          <w:rFonts w:eastAsia="Times New Roman" w:cs="Arial"/>
          <w:bCs/>
          <w:szCs w:val="24"/>
          <w:lang w:eastAsia="sk-SK"/>
        </w:rPr>
        <w:t xml:space="preserve"> a </w:t>
      </w:r>
      <w:r w:rsidRPr="00D842FF">
        <w:rPr>
          <w:rFonts w:eastAsia="Times New Roman" w:cs="Arial"/>
          <w:bCs/>
          <w:szCs w:val="24"/>
          <w:lang w:eastAsia="sk-SK"/>
        </w:rPr>
        <w:t xml:space="preserve">opatrovancom. </w:t>
      </w:r>
    </w:p>
    <w:p w14:paraId="55F6F8A8" w14:textId="77777777" w:rsidR="00CB6576" w:rsidRPr="00D842FF" w:rsidRDefault="00CB6576" w:rsidP="00CB6576">
      <w:pPr>
        <w:spacing w:line="240" w:lineRule="auto"/>
        <w:rPr>
          <w:rFonts w:eastAsia="Times New Roman" w:cs="Arial"/>
          <w:bCs/>
          <w:szCs w:val="24"/>
          <w:lang w:eastAsia="sk-SK"/>
        </w:rPr>
      </w:pPr>
    </w:p>
    <w:p w14:paraId="7EAE1DD1" w14:textId="77777777" w:rsidR="00CB6576" w:rsidRPr="00D842FF" w:rsidRDefault="00CB6576" w:rsidP="00CB6576">
      <w:pPr>
        <w:rPr>
          <w:lang w:eastAsia="sk-SK"/>
        </w:rPr>
      </w:pPr>
      <w:r w:rsidRPr="00D842FF">
        <w:rPr>
          <w:lang w:eastAsia="sk-SK"/>
        </w:rPr>
        <w:br w:type="page"/>
      </w:r>
    </w:p>
    <w:p w14:paraId="78BAE47E" w14:textId="77777777" w:rsidR="00CB6576" w:rsidRPr="00D842FF" w:rsidRDefault="00CB6576" w:rsidP="00CB6576">
      <w:pPr>
        <w:pStyle w:val="Nadpis5"/>
      </w:pPr>
      <w:r w:rsidRPr="00D842FF">
        <w:lastRenderedPageBreak/>
        <w:t>Protipožiarne opatrenia</w:t>
      </w:r>
    </w:p>
    <w:p w14:paraId="34DCA27F" w14:textId="77777777" w:rsidR="00CB6576" w:rsidRPr="00D842FF" w:rsidRDefault="00CB6576" w:rsidP="00CB6576">
      <w:pPr>
        <w:spacing w:line="240" w:lineRule="auto"/>
        <w:rPr>
          <w:rFonts w:cs="Arial"/>
          <w:iCs/>
          <w:szCs w:val="24"/>
        </w:rPr>
      </w:pPr>
      <w:r w:rsidRPr="00D842FF">
        <w:rPr>
          <w:rFonts w:cs="Arial"/>
          <w:iCs/>
          <w:szCs w:val="24"/>
        </w:rPr>
        <w:t>Pri monitorovacej činnosti som sa opakovane zamerala aj</w:t>
      </w:r>
      <w:r>
        <w:rPr>
          <w:rFonts w:cs="Arial"/>
          <w:iCs/>
          <w:szCs w:val="24"/>
        </w:rPr>
        <w:t xml:space="preserve"> na </w:t>
      </w:r>
      <w:r w:rsidRPr="00D842FF">
        <w:rPr>
          <w:rFonts w:cs="Arial"/>
          <w:iCs/>
          <w:szCs w:val="24"/>
        </w:rPr>
        <w:t>ochranu klientov zariadení sociálnych služieb pred požiarmi. Napriek tragédiám, ktoré sa udiali, niektoré zariadenia pristupujú</w:t>
      </w:r>
      <w:r>
        <w:rPr>
          <w:rFonts w:cs="Arial"/>
          <w:iCs/>
          <w:szCs w:val="24"/>
        </w:rPr>
        <w:t xml:space="preserve"> k </w:t>
      </w:r>
      <w:r w:rsidRPr="00D842FF">
        <w:rPr>
          <w:rFonts w:cs="Arial"/>
          <w:iCs/>
          <w:szCs w:val="24"/>
        </w:rPr>
        <w:t>ochrane svojich klientov pred požiarmi podľa môjho názoru ľahkomyseľne. Zatvorené únikové východy, sťažený alebo úplne nemožný prístup</w:t>
      </w:r>
      <w:r>
        <w:rPr>
          <w:rFonts w:cs="Arial"/>
          <w:iCs/>
          <w:szCs w:val="24"/>
        </w:rPr>
        <w:t xml:space="preserve"> k </w:t>
      </w:r>
      <w:r w:rsidRPr="00D842FF">
        <w:rPr>
          <w:rFonts w:cs="Arial"/>
          <w:iCs/>
          <w:szCs w:val="24"/>
        </w:rPr>
        <w:t>nim pre prekážky rôzneho druhu (napríklad nábytok, či rôzne iné veci uložené pred únikovými dverami),alebo neoznačené únikové cesty, či pre klientov zmätočne označené (napríklad obidvomi smermi) som zistila aj</w:t>
      </w:r>
      <w:r>
        <w:rPr>
          <w:rFonts w:cs="Arial"/>
          <w:iCs/>
          <w:szCs w:val="24"/>
        </w:rPr>
        <w:t xml:space="preserve"> v </w:t>
      </w:r>
      <w:r w:rsidRPr="00D842FF">
        <w:rPr>
          <w:rFonts w:cs="Arial"/>
          <w:iCs/>
          <w:szCs w:val="24"/>
        </w:rPr>
        <w:t xml:space="preserve">roku 2024. </w:t>
      </w:r>
    </w:p>
    <w:p w14:paraId="0F52AB32" w14:textId="77777777" w:rsidR="00CB6576" w:rsidRPr="00D842FF" w:rsidRDefault="00CB6576" w:rsidP="00CB6576">
      <w:pPr>
        <w:spacing w:line="240" w:lineRule="auto"/>
        <w:rPr>
          <w:rFonts w:cs="Arial"/>
          <w:iCs/>
          <w:szCs w:val="24"/>
        </w:rPr>
      </w:pPr>
    </w:p>
    <w:p w14:paraId="717E5475" w14:textId="77777777" w:rsidR="00CB6576" w:rsidRDefault="00CB6576" w:rsidP="00CB6576">
      <w:pPr>
        <w:spacing w:line="240" w:lineRule="auto"/>
        <w:rPr>
          <w:rFonts w:cs="Arial"/>
          <w:iCs/>
          <w:szCs w:val="24"/>
        </w:rPr>
      </w:pPr>
      <w:r w:rsidRPr="00D842FF">
        <w:rPr>
          <w:rFonts w:cs="Arial"/>
          <w:b/>
          <w:bCs/>
          <w:iCs/>
          <w:szCs w:val="24"/>
        </w:rPr>
        <w:t>Rovnako aj úplnú absenciu evakuačného nácviku, alebo nácvik iba</w:t>
      </w:r>
      <w:r>
        <w:rPr>
          <w:rFonts w:cs="Arial"/>
          <w:b/>
          <w:bCs/>
          <w:iCs/>
          <w:szCs w:val="24"/>
        </w:rPr>
        <w:t> so </w:t>
      </w:r>
      <w:r w:rsidRPr="00D842FF">
        <w:rPr>
          <w:rFonts w:cs="Arial"/>
          <w:b/>
          <w:bCs/>
          <w:iCs/>
          <w:szCs w:val="24"/>
        </w:rPr>
        <w:t>zamestnancami zariadení, alebo len</w:t>
      </w:r>
      <w:r>
        <w:rPr>
          <w:rFonts w:cs="Arial"/>
          <w:b/>
          <w:bCs/>
          <w:iCs/>
          <w:szCs w:val="24"/>
        </w:rPr>
        <w:t xml:space="preserve"> s </w:t>
      </w:r>
      <w:r w:rsidRPr="00D842FF">
        <w:rPr>
          <w:rFonts w:cs="Arial"/>
          <w:b/>
          <w:bCs/>
          <w:iCs/>
          <w:szCs w:val="24"/>
        </w:rPr>
        <w:t>časťou zamestnancov, ale bez klientov.</w:t>
      </w:r>
      <w:r w:rsidRPr="00D842FF">
        <w:rPr>
          <w:rFonts w:cs="Arial"/>
          <w:iCs/>
          <w:szCs w:val="24"/>
        </w:rPr>
        <w:t xml:space="preserve"> </w:t>
      </w:r>
    </w:p>
    <w:p w14:paraId="167B0EA8" w14:textId="77777777" w:rsidR="00CB6576" w:rsidRDefault="00CB6576" w:rsidP="00CB6576">
      <w:pPr>
        <w:spacing w:line="240" w:lineRule="auto"/>
        <w:rPr>
          <w:rFonts w:cs="Arial"/>
          <w:iCs/>
          <w:szCs w:val="24"/>
        </w:rPr>
      </w:pPr>
    </w:p>
    <w:p w14:paraId="09EE0A24" w14:textId="77777777" w:rsidR="00CB6576" w:rsidRPr="00D842FF" w:rsidRDefault="00CB6576" w:rsidP="00CB6576">
      <w:pPr>
        <w:spacing w:line="240" w:lineRule="auto"/>
        <w:rPr>
          <w:rFonts w:cs="Arial"/>
          <w:iCs/>
          <w:szCs w:val="24"/>
        </w:rPr>
      </w:pPr>
      <w:r w:rsidRPr="00D842FF">
        <w:rPr>
          <w:rFonts w:cs="Arial"/>
          <w:iCs/>
          <w:szCs w:val="24"/>
        </w:rPr>
        <w:t>Vyjadrenia zamestnancov niektorých zariadení</w:t>
      </w:r>
      <w:r>
        <w:rPr>
          <w:rFonts w:cs="Arial"/>
          <w:iCs/>
          <w:szCs w:val="24"/>
        </w:rPr>
        <w:t xml:space="preserve"> o </w:t>
      </w:r>
      <w:r w:rsidRPr="00D842FF">
        <w:rPr>
          <w:rFonts w:cs="Arial"/>
          <w:iCs/>
          <w:szCs w:val="24"/>
        </w:rPr>
        <w:t>tom,</w:t>
      </w:r>
      <w:r>
        <w:rPr>
          <w:rFonts w:cs="Arial"/>
          <w:iCs/>
          <w:szCs w:val="24"/>
        </w:rPr>
        <w:t xml:space="preserve"> že </w:t>
      </w:r>
      <w:r w:rsidRPr="00D842FF">
        <w:rPr>
          <w:rFonts w:cs="Arial"/>
          <w:iCs/>
          <w:szCs w:val="24"/>
        </w:rPr>
        <w:t>nie</w:t>
      </w:r>
      <w:r>
        <w:rPr>
          <w:rFonts w:cs="Arial"/>
          <w:iCs/>
          <w:szCs w:val="24"/>
        </w:rPr>
        <w:t xml:space="preserve"> je v </w:t>
      </w:r>
      <w:r w:rsidRPr="00D842FF">
        <w:rPr>
          <w:rFonts w:cs="Arial"/>
          <w:iCs/>
          <w:szCs w:val="24"/>
        </w:rPr>
        <w:t>ich silách zvládnuť evakuáciu všetkých klientov, ako aj vyjadrenia „aj tak ich všetkých nezachránime“, považujem</w:t>
      </w:r>
      <w:r>
        <w:rPr>
          <w:rFonts w:cs="Arial"/>
          <w:iCs/>
          <w:szCs w:val="24"/>
        </w:rPr>
        <w:t xml:space="preserve"> za </w:t>
      </w:r>
      <w:r w:rsidRPr="00D842FF">
        <w:rPr>
          <w:rFonts w:cs="Arial"/>
          <w:iCs/>
          <w:szCs w:val="24"/>
        </w:rPr>
        <w:t>priamu hrozbu ujmy, ktorú by prípadný požiar spôsobil klientom.</w:t>
      </w:r>
      <w:r>
        <w:rPr>
          <w:rFonts w:cs="Arial"/>
          <w:iCs/>
          <w:szCs w:val="24"/>
        </w:rPr>
        <w:t xml:space="preserve"> a </w:t>
      </w:r>
      <w:r w:rsidRPr="00D842FF">
        <w:rPr>
          <w:rFonts w:cs="Arial"/>
          <w:iCs/>
          <w:szCs w:val="24"/>
        </w:rPr>
        <w:t>predovšetkým to považujem</w:t>
      </w:r>
      <w:r>
        <w:rPr>
          <w:rFonts w:cs="Arial"/>
          <w:iCs/>
          <w:szCs w:val="24"/>
        </w:rPr>
        <w:t xml:space="preserve"> za </w:t>
      </w:r>
      <w:r w:rsidRPr="00D842FF">
        <w:rPr>
          <w:rFonts w:cs="Arial"/>
          <w:iCs/>
          <w:szCs w:val="24"/>
        </w:rPr>
        <w:t>neakceptovateľný prístup zariadení sociálnych služieb</w:t>
      </w:r>
      <w:r>
        <w:rPr>
          <w:rFonts w:cs="Arial"/>
          <w:iCs/>
          <w:szCs w:val="24"/>
        </w:rPr>
        <w:t xml:space="preserve"> k </w:t>
      </w:r>
      <w:r w:rsidRPr="00D842FF">
        <w:rPr>
          <w:rFonts w:cs="Arial"/>
          <w:iCs/>
          <w:szCs w:val="24"/>
        </w:rPr>
        <w:t>ochrane života</w:t>
      </w:r>
      <w:r>
        <w:rPr>
          <w:rFonts w:cs="Arial"/>
          <w:iCs/>
          <w:szCs w:val="24"/>
        </w:rPr>
        <w:t xml:space="preserve"> a </w:t>
      </w:r>
      <w:r w:rsidRPr="00D842FF">
        <w:rPr>
          <w:rFonts w:cs="Arial"/>
          <w:iCs/>
          <w:szCs w:val="24"/>
        </w:rPr>
        <w:t>zdravia ich klientov. Apelujem preto</w:t>
      </w:r>
      <w:r>
        <w:rPr>
          <w:rFonts w:cs="Arial"/>
          <w:iCs/>
          <w:szCs w:val="24"/>
        </w:rPr>
        <w:t xml:space="preserve"> na </w:t>
      </w:r>
      <w:r w:rsidRPr="00D842FF">
        <w:rPr>
          <w:rFonts w:cs="Arial"/>
          <w:iCs/>
          <w:szCs w:val="24"/>
        </w:rPr>
        <w:t>poskytovateľov sociálnych služieb,</w:t>
      </w:r>
      <w:r>
        <w:rPr>
          <w:rFonts w:cs="Arial"/>
          <w:iCs/>
          <w:szCs w:val="24"/>
        </w:rPr>
        <w:t xml:space="preserve"> aby </w:t>
      </w:r>
      <w:r w:rsidRPr="00D842FF">
        <w:rPr>
          <w:rFonts w:cs="Arial"/>
          <w:iCs/>
          <w:szCs w:val="24"/>
        </w:rPr>
        <w:t>hrozbu požiaru</w:t>
      </w:r>
      <w:r>
        <w:rPr>
          <w:rFonts w:cs="Arial"/>
          <w:iCs/>
          <w:szCs w:val="24"/>
        </w:rPr>
        <w:t xml:space="preserve"> a </w:t>
      </w:r>
      <w:r w:rsidRPr="00D842FF">
        <w:rPr>
          <w:rFonts w:cs="Arial"/>
          <w:iCs/>
          <w:szCs w:val="24"/>
        </w:rPr>
        <w:t>jeho následkov nepodceňovali.</w:t>
      </w:r>
    </w:p>
    <w:p w14:paraId="0C07C905" w14:textId="77777777" w:rsidR="00CB6576" w:rsidRPr="00D842FF" w:rsidRDefault="00CB6576" w:rsidP="00CB6576">
      <w:pPr>
        <w:spacing w:line="240" w:lineRule="auto"/>
        <w:rPr>
          <w:rFonts w:cs="Arial"/>
          <w:iCs/>
          <w:szCs w:val="24"/>
        </w:rPr>
      </w:pPr>
    </w:p>
    <w:p w14:paraId="21B7724D" w14:textId="77777777" w:rsidR="00CB6576" w:rsidRPr="00D842FF" w:rsidRDefault="00CB6576" w:rsidP="00CB6576">
      <w:pPr>
        <w:shd w:val="clear" w:color="auto" w:fill="FFFFFF"/>
        <w:spacing w:line="240" w:lineRule="auto"/>
        <w:rPr>
          <w:rFonts w:cs="Arial"/>
          <w:b/>
          <w:iCs/>
          <w:szCs w:val="24"/>
        </w:rPr>
      </w:pPr>
      <w:r w:rsidRPr="00D842FF">
        <w:rPr>
          <w:rFonts w:cs="Arial"/>
          <w:b/>
          <w:iCs/>
          <w:szCs w:val="24"/>
        </w:rPr>
        <w:t>Uviedla som len niektoré</w:t>
      </w:r>
      <w:r>
        <w:rPr>
          <w:rFonts w:cs="Arial"/>
          <w:b/>
          <w:iCs/>
          <w:szCs w:val="24"/>
        </w:rPr>
        <w:t xml:space="preserve"> z </w:t>
      </w:r>
      <w:r w:rsidRPr="00D842FF">
        <w:rPr>
          <w:rFonts w:cs="Arial"/>
          <w:b/>
          <w:iCs/>
          <w:szCs w:val="24"/>
        </w:rPr>
        <w:t>mojich zistení, ktorých riešenie považujem</w:t>
      </w:r>
      <w:r>
        <w:rPr>
          <w:rFonts w:cs="Arial"/>
          <w:b/>
          <w:iCs/>
          <w:szCs w:val="24"/>
        </w:rPr>
        <w:t xml:space="preserve"> za </w:t>
      </w:r>
      <w:r w:rsidRPr="00D842FF">
        <w:rPr>
          <w:rFonts w:cs="Arial"/>
          <w:b/>
          <w:iCs/>
          <w:szCs w:val="24"/>
        </w:rPr>
        <w:t>kľúčové pre ochranu práv osôb</w:t>
      </w:r>
      <w:r>
        <w:rPr>
          <w:rFonts w:cs="Arial"/>
          <w:b/>
          <w:iCs/>
          <w:szCs w:val="24"/>
        </w:rPr>
        <w:t xml:space="preserve"> so </w:t>
      </w:r>
      <w:r w:rsidRPr="00D842FF">
        <w:rPr>
          <w:rFonts w:cs="Arial"/>
          <w:b/>
          <w:iCs/>
          <w:szCs w:val="24"/>
        </w:rPr>
        <w:t>zdravotným postihnutím</w:t>
      </w:r>
      <w:r>
        <w:rPr>
          <w:rFonts w:cs="Arial"/>
          <w:b/>
          <w:iCs/>
          <w:szCs w:val="24"/>
        </w:rPr>
        <w:t xml:space="preserve"> v </w:t>
      </w:r>
      <w:r w:rsidRPr="00D842FF">
        <w:rPr>
          <w:rFonts w:cs="Arial"/>
          <w:b/>
          <w:iCs/>
          <w:szCs w:val="24"/>
        </w:rPr>
        <w:t xml:space="preserve">zariadeniach sociálnych služieb. </w:t>
      </w:r>
    </w:p>
    <w:p w14:paraId="15A8B144" w14:textId="77777777" w:rsidR="00CB6576" w:rsidRPr="00D842FF" w:rsidRDefault="00CB6576" w:rsidP="00CB6576">
      <w:pPr>
        <w:shd w:val="clear" w:color="auto" w:fill="FFFFFF"/>
        <w:spacing w:line="240" w:lineRule="auto"/>
        <w:rPr>
          <w:rFonts w:cs="Arial"/>
          <w:b/>
          <w:iCs/>
          <w:szCs w:val="24"/>
        </w:rPr>
      </w:pPr>
    </w:p>
    <w:p w14:paraId="03A54783" w14:textId="77777777" w:rsidR="00CB6576" w:rsidRDefault="00CB6576" w:rsidP="00CB6576">
      <w:pPr>
        <w:shd w:val="clear" w:color="auto" w:fill="FFFFFF"/>
        <w:spacing w:line="240" w:lineRule="auto"/>
        <w:rPr>
          <w:rFonts w:cs="Arial"/>
          <w:b/>
          <w:iCs/>
          <w:szCs w:val="24"/>
        </w:rPr>
      </w:pPr>
      <w:r w:rsidRPr="00D842FF">
        <w:rPr>
          <w:rFonts w:cs="Arial"/>
          <w:b/>
          <w:iCs/>
          <w:szCs w:val="24"/>
        </w:rPr>
        <w:t>Tak ako</w:t>
      </w:r>
      <w:r>
        <w:rPr>
          <w:rFonts w:cs="Arial"/>
          <w:b/>
          <w:iCs/>
          <w:szCs w:val="24"/>
        </w:rPr>
        <w:t xml:space="preserve"> za </w:t>
      </w:r>
      <w:r w:rsidRPr="00D842FF">
        <w:rPr>
          <w:rFonts w:cs="Arial"/>
          <w:b/>
          <w:iCs/>
          <w:szCs w:val="24"/>
        </w:rPr>
        <w:t>uplynulých deväť rokov, budem i naďalej svoje zákonné možnosti</w:t>
      </w:r>
      <w:r>
        <w:rPr>
          <w:rFonts w:cs="Arial"/>
          <w:b/>
          <w:iCs/>
          <w:szCs w:val="24"/>
        </w:rPr>
        <w:t xml:space="preserve"> a </w:t>
      </w:r>
      <w:r w:rsidRPr="00D842FF">
        <w:rPr>
          <w:rFonts w:cs="Arial"/>
          <w:b/>
          <w:iCs/>
          <w:szCs w:val="24"/>
        </w:rPr>
        <w:t>oprávnenia využívať</w:t>
      </w:r>
      <w:r>
        <w:rPr>
          <w:rFonts w:cs="Arial"/>
          <w:b/>
          <w:iCs/>
          <w:szCs w:val="24"/>
        </w:rPr>
        <w:t xml:space="preserve"> na </w:t>
      </w:r>
      <w:r w:rsidRPr="00D842FF">
        <w:rPr>
          <w:rFonts w:cs="Arial"/>
          <w:b/>
          <w:iCs/>
          <w:szCs w:val="24"/>
        </w:rPr>
        <w:t>podporu</w:t>
      </w:r>
      <w:r>
        <w:rPr>
          <w:rFonts w:cs="Arial"/>
          <w:b/>
          <w:iCs/>
          <w:szCs w:val="24"/>
        </w:rPr>
        <w:t xml:space="preserve"> a </w:t>
      </w:r>
      <w:r w:rsidRPr="00D842FF">
        <w:rPr>
          <w:rFonts w:cs="Arial"/>
          <w:b/>
          <w:iCs/>
          <w:szCs w:val="24"/>
        </w:rPr>
        <w:t>presadzovanie práv priznaných osobám</w:t>
      </w:r>
      <w:r>
        <w:rPr>
          <w:rFonts w:cs="Arial"/>
          <w:b/>
          <w:iCs/>
          <w:szCs w:val="24"/>
        </w:rPr>
        <w:t xml:space="preserve"> so </w:t>
      </w:r>
      <w:r w:rsidRPr="00D842FF">
        <w:rPr>
          <w:rFonts w:cs="Arial"/>
          <w:b/>
          <w:iCs/>
          <w:szCs w:val="24"/>
        </w:rPr>
        <w:t>zdravotným postihnutím medzinárodnými zmluvami, ktorými</w:t>
      </w:r>
      <w:r>
        <w:rPr>
          <w:rFonts w:cs="Arial"/>
          <w:b/>
          <w:iCs/>
          <w:szCs w:val="24"/>
        </w:rPr>
        <w:t xml:space="preserve"> je </w:t>
      </w:r>
      <w:r w:rsidRPr="00D842FF">
        <w:rPr>
          <w:rFonts w:cs="Arial"/>
          <w:b/>
          <w:iCs/>
          <w:szCs w:val="24"/>
        </w:rPr>
        <w:t>Slovenská republika viazaná.</w:t>
      </w:r>
    </w:p>
    <w:p w14:paraId="76B51CD7" w14:textId="77777777" w:rsidR="00CB6576" w:rsidRPr="00D842FF" w:rsidRDefault="00CB6576" w:rsidP="00CB6576">
      <w:pPr>
        <w:shd w:val="clear" w:color="auto" w:fill="FFFFFF"/>
        <w:spacing w:line="240" w:lineRule="auto"/>
        <w:rPr>
          <w:rFonts w:eastAsia="Times New Roman" w:cs="Arial"/>
          <w:bCs/>
          <w:szCs w:val="24"/>
          <w:lang w:eastAsia="sk-SK"/>
        </w:rPr>
      </w:pPr>
    </w:p>
    <w:p w14:paraId="1D206369" w14:textId="77777777" w:rsidR="00CB6576" w:rsidRPr="00D842FF" w:rsidRDefault="00CB6576" w:rsidP="00CB6576">
      <w:pPr>
        <w:spacing w:line="240" w:lineRule="auto"/>
        <w:rPr>
          <w:rFonts w:cs="Arial"/>
          <w:szCs w:val="24"/>
        </w:rPr>
      </w:pPr>
      <w:r w:rsidRPr="00D842FF">
        <w:rPr>
          <w:rFonts w:cs="Arial"/>
          <w:szCs w:val="24"/>
        </w:rPr>
        <w:br w:type="page"/>
      </w:r>
    </w:p>
    <w:p w14:paraId="7E927DFF" w14:textId="77777777" w:rsidR="00CB6576" w:rsidRPr="00D842FF" w:rsidRDefault="00CB6576" w:rsidP="00CB6576">
      <w:pPr>
        <w:pStyle w:val="Nadpis2"/>
      </w:pPr>
      <w:bookmarkStart w:id="377" w:name="_Toc193813752"/>
      <w:r w:rsidRPr="00D842FF">
        <w:lastRenderedPageBreak/>
        <w:t>Monitorovanie</w:t>
      </w:r>
      <w:r>
        <w:t xml:space="preserve"> v </w:t>
      </w:r>
      <w:r w:rsidRPr="00D842FF">
        <w:t>psychiatrických zariadeniach vykonané</w:t>
      </w:r>
      <w:r>
        <w:t xml:space="preserve"> v </w:t>
      </w:r>
      <w:r w:rsidRPr="00D842FF">
        <w:t>roku 2024</w:t>
      </w:r>
      <w:bookmarkEnd w:id="377"/>
    </w:p>
    <w:p w14:paraId="54F88B15" w14:textId="77777777" w:rsidR="00CB6576" w:rsidRPr="00D842FF" w:rsidRDefault="00CB6576" w:rsidP="00CB6576">
      <w:pPr>
        <w:pStyle w:val="Nadpis3"/>
      </w:pPr>
      <w:bookmarkStart w:id="378" w:name="_Toc193813753"/>
      <w:r w:rsidRPr="00D842FF">
        <w:t>Základné informácie</w:t>
      </w:r>
      <w:bookmarkEnd w:id="378"/>
    </w:p>
    <w:p w14:paraId="5DFC90C0" w14:textId="77777777" w:rsidR="00CB6576" w:rsidRPr="00D842FF" w:rsidRDefault="00CB6576" w:rsidP="00CB6576">
      <w:pPr>
        <w:spacing w:line="240" w:lineRule="auto"/>
        <w:rPr>
          <w:rFonts w:cs="Arial"/>
          <w:szCs w:val="24"/>
        </w:rPr>
      </w:pPr>
      <w:r w:rsidRPr="00D842FF">
        <w:rPr>
          <w:rFonts w:cs="Arial"/>
          <w:szCs w:val="24"/>
        </w:rPr>
        <w:t>Ako</w:t>
      </w:r>
      <w:r>
        <w:rPr>
          <w:rFonts w:cs="Arial"/>
          <w:szCs w:val="24"/>
        </w:rPr>
        <w:t xml:space="preserve"> je </w:t>
      </w:r>
      <w:r w:rsidRPr="00D842FF">
        <w:rPr>
          <w:rFonts w:cs="Arial"/>
          <w:szCs w:val="24"/>
        </w:rPr>
        <w:t>uvedené</w:t>
      </w:r>
      <w:r>
        <w:rPr>
          <w:rFonts w:cs="Arial"/>
          <w:szCs w:val="24"/>
        </w:rPr>
        <w:t xml:space="preserve"> v </w:t>
      </w:r>
      <w:r w:rsidRPr="00D842FF">
        <w:rPr>
          <w:rFonts w:cs="Arial"/>
          <w:szCs w:val="24"/>
        </w:rPr>
        <w:t>úvode tejto časti správy,</w:t>
      </w:r>
      <w:r>
        <w:rPr>
          <w:rFonts w:cs="Arial"/>
          <w:szCs w:val="24"/>
        </w:rPr>
        <w:t xml:space="preserve"> v </w:t>
      </w:r>
      <w:r w:rsidRPr="00D842FF">
        <w:rPr>
          <w:rFonts w:cs="Arial"/>
          <w:szCs w:val="24"/>
        </w:rPr>
        <w:t>roku 2024 som pokračovala</w:t>
      </w:r>
      <w:r>
        <w:rPr>
          <w:rFonts w:cs="Arial"/>
          <w:szCs w:val="24"/>
        </w:rPr>
        <w:t xml:space="preserve"> v </w:t>
      </w:r>
      <w:r w:rsidRPr="00D842FF">
        <w:rPr>
          <w:rFonts w:cs="Arial"/>
          <w:szCs w:val="24"/>
        </w:rPr>
        <w:t>monitorovaní 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psychiatrických zariadeniach.</w:t>
      </w:r>
    </w:p>
    <w:p w14:paraId="3D49F3B6" w14:textId="77777777" w:rsidR="00CB6576" w:rsidRPr="00D842FF" w:rsidRDefault="00CB6576" w:rsidP="00CB6576">
      <w:pPr>
        <w:spacing w:line="240" w:lineRule="auto"/>
        <w:rPr>
          <w:rFonts w:cs="Arial"/>
          <w:szCs w:val="24"/>
        </w:rPr>
      </w:pPr>
    </w:p>
    <w:p w14:paraId="59175E6A"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uplynulom roku som spolu</w:t>
      </w:r>
      <w:r>
        <w:rPr>
          <w:rFonts w:cs="Arial"/>
          <w:szCs w:val="24"/>
        </w:rPr>
        <w:t xml:space="preserve"> so </w:t>
      </w:r>
      <w:r w:rsidRPr="00D842FF">
        <w:rPr>
          <w:rFonts w:cs="Arial"/>
          <w:szCs w:val="24"/>
        </w:rPr>
        <w:t>zamestnancami ÚKOZP</w:t>
      </w:r>
      <w:r>
        <w:rPr>
          <w:rFonts w:cs="Arial"/>
          <w:szCs w:val="24"/>
        </w:rPr>
        <w:t xml:space="preserve"> a </w:t>
      </w:r>
      <w:r w:rsidRPr="00D842FF">
        <w:rPr>
          <w:rFonts w:cs="Arial"/>
          <w:szCs w:val="24"/>
        </w:rPr>
        <w:t xml:space="preserve">jeho externými odbornými spolupracovníkmi vykonala </w:t>
      </w:r>
      <w:r>
        <w:rPr>
          <w:rFonts w:cs="Arial"/>
          <w:b/>
          <w:szCs w:val="24"/>
        </w:rPr>
        <w:t>7 </w:t>
      </w:r>
      <w:r w:rsidRPr="00D842FF">
        <w:rPr>
          <w:rFonts w:cs="Arial"/>
          <w:b/>
          <w:szCs w:val="24"/>
        </w:rPr>
        <w:t>monitorovacích návštev</w:t>
      </w:r>
      <w:r>
        <w:rPr>
          <w:rFonts w:cs="Arial"/>
          <w:b/>
          <w:szCs w:val="24"/>
        </w:rPr>
        <w:t xml:space="preserve"> v </w:t>
      </w:r>
      <w:r w:rsidRPr="00D842FF">
        <w:rPr>
          <w:rFonts w:cs="Arial"/>
          <w:b/>
          <w:szCs w:val="24"/>
        </w:rPr>
        <w:t>psychiatrických zariadeniach.</w:t>
      </w:r>
      <w:r w:rsidRPr="00D842FF">
        <w:rPr>
          <w:rFonts w:cs="Arial"/>
          <w:szCs w:val="24"/>
        </w:rPr>
        <w:t xml:space="preserve"> Z tohto počtu boli 4 monitorovacie návštevy zamerané</w:t>
      </w:r>
      <w:r>
        <w:rPr>
          <w:rFonts w:cs="Arial"/>
          <w:szCs w:val="24"/>
        </w:rPr>
        <w:t xml:space="preserve"> na </w:t>
      </w:r>
      <w:r w:rsidRPr="00D842FF">
        <w:rPr>
          <w:rFonts w:cs="Arial"/>
          <w:szCs w:val="24"/>
        </w:rPr>
        <w:t>monitorovanie dodržiavania práv osôb</w:t>
      </w:r>
      <w:r>
        <w:rPr>
          <w:rFonts w:cs="Arial"/>
          <w:szCs w:val="24"/>
        </w:rPr>
        <w:t xml:space="preserve"> so </w:t>
      </w:r>
      <w:r w:rsidRPr="00D842FF">
        <w:rPr>
          <w:rFonts w:cs="Arial"/>
          <w:szCs w:val="24"/>
        </w:rPr>
        <w:t>zdravotným postihnutím</w:t>
      </w:r>
      <w:r>
        <w:rPr>
          <w:rFonts w:cs="Arial"/>
          <w:szCs w:val="24"/>
        </w:rPr>
        <w:t xml:space="preserve"> a 3</w:t>
      </w:r>
      <w:r w:rsidRPr="00D842FF">
        <w:rPr>
          <w:rFonts w:cs="Arial"/>
          <w:szCs w:val="24"/>
        </w:rPr>
        <w:t xml:space="preserve"> monitorovaci</w:t>
      </w:r>
      <w:r>
        <w:rPr>
          <w:rFonts w:cs="Arial"/>
          <w:szCs w:val="24"/>
        </w:rPr>
        <w:t>e</w:t>
      </w:r>
      <w:r w:rsidRPr="00D842FF">
        <w:rPr>
          <w:rFonts w:cs="Arial"/>
          <w:szCs w:val="24"/>
        </w:rPr>
        <w:t xml:space="preserve"> návštev</w:t>
      </w:r>
      <w:r>
        <w:rPr>
          <w:rFonts w:cs="Arial"/>
          <w:szCs w:val="24"/>
        </w:rPr>
        <w:t>y</w:t>
      </w:r>
      <w:r w:rsidRPr="00D842FF">
        <w:rPr>
          <w:rFonts w:cs="Arial"/>
          <w:szCs w:val="24"/>
        </w:rPr>
        <w:t xml:space="preserve"> bol</w:t>
      </w:r>
      <w:r>
        <w:rPr>
          <w:rFonts w:cs="Arial"/>
          <w:szCs w:val="24"/>
        </w:rPr>
        <w:t>i</w:t>
      </w:r>
      <w:r w:rsidRPr="00D842FF">
        <w:rPr>
          <w:rFonts w:cs="Arial"/>
          <w:szCs w:val="24"/>
        </w:rPr>
        <w:t xml:space="preserve"> zameran</w:t>
      </w:r>
      <w:r>
        <w:rPr>
          <w:rFonts w:cs="Arial"/>
          <w:szCs w:val="24"/>
        </w:rPr>
        <w:t>é na </w:t>
      </w:r>
      <w:r w:rsidRPr="00D842FF">
        <w:rPr>
          <w:rFonts w:cs="Arial"/>
          <w:szCs w:val="24"/>
        </w:rPr>
        <w:t>monitoring plnenia opatrení navrhnutých</w:t>
      </w:r>
      <w:r>
        <w:rPr>
          <w:rFonts w:cs="Arial"/>
          <w:szCs w:val="24"/>
        </w:rPr>
        <w:t xml:space="preserve"> v </w:t>
      </w:r>
      <w:r w:rsidRPr="00D842FF">
        <w:rPr>
          <w:rFonts w:cs="Arial"/>
          <w:szCs w:val="24"/>
        </w:rPr>
        <w:t>rámci predchádzajúcej monitorovacej činnosti ÚKOZP.</w:t>
      </w:r>
    </w:p>
    <w:p w14:paraId="708DE56B" w14:textId="77777777" w:rsidR="00CB6576" w:rsidRPr="00D842FF" w:rsidRDefault="00CB6576" w:rsidP="00CB6576">
      <w:pPr>
        <w:spacing w:line="240" w:lineRule="auto"/>
        <w:rPr>
          <w:rFonts w:cs="Arial"/>
          <w:szCs w:val="24"/>
        </w:rPr>
      </w:pPr>
    </w:p>
    <w:p w14:paraId="0EA71CB4" w14:textId="77777777" w:rsidR="00CB6576" w:rsidRPr="00D842FF" w:rsidRDefault="00CB6576" w:rsidP="00CB6576">
      <w:pPr>
        <w:spacing w:line="240" w:lineRule="auto"/>
        <w:rPr>
          <w:rFonts w:cs="Arial"/>
          <w:szCs w:val="24"/>
        </w:rPr>
      </w:pPr>
      <w:r w:rsidRPr="00D842FF">
        <w:rPr>
          <w:rFonts w:cs="Arial"/>
          <w:szCs w:val="24"/>
        </w:rPr>
        <w:t>Tak ako</w:t>
      </w:r>
      <w:r>
        <w:rPr>
          <w:rFonts w:cs="Arial"/>
          <w:szCs w:val="24"/>
        </w:rPr>
        <w:t xml:space="preserve"> v </w:t>
      </w:r>
      <w:r w:rsidRPr="00D842FF">
        <w:rPr>
          <w:rFonts w:cs="Arial"/>
          <w:szCs w:val="24"/>
        </w:rPr>
        <w:t>predchádzajúcich rokoch, aj</w:t>
      </w:r>
      <w:r>
        <w:rPr>
          <w:rFonts w:cs="Arial"/>
          <w:szCs w:val="24"/>
        </w:rPr>
        <w:t xml:space="preserve"> v </w:t>
      </w:r>
      <w:r w:rsidRPr="00D842FF">
        <w:rPr>
          <w:rFonts w:cs="Arial"/>
          <w:szCs w:val="24"/>
        </w:rPr>
        <w:t xml:space="preserve">roku 2024 bola stálym členom monitorovacích tímov ÚKOZP </w:t>
      </w:r>
      <w:r w:rsidRPr="00D842FF">
        <w:rPr>
          <w:rFonts w:cs="Arial"/>
          <w:bCs/>
          <w:szCs w:val="24"/>
        </w:rPr>
        <w:t>MUDr. Dagmar Breznoščáková, PhD., psychiater, psychoterapeut, znalec, klinický výskumník, predseda Psychofarmakologickej sekcie Slovenskej psychiatrickej spoločnosti Slovenskej lekárskej spoločnosti, krajský odborník Ministerstva zdravotníctva SR pre psychiatriu, expertka Európskeho výboru</w:t>
      </w:r>
      <w:r>
        <w:rPr>
          <w:rFonts w:cs="Arial"/>
          <w:bCs/>
          <w:szCs w:val="24"/>
        </w:rPr>
        <w:t xml:space="preserve"> na </w:t>
      </w:r>
      <w:r w:rsidRPr="00D842FF">
        <w:rPr>
          <w:rFonts w:cs="Arial"/>
          <w:bCs/>
          <w:szCs w:val="24"/>
        </w:rPr>
        <w:t>zabránenie mučeniu</w:t>
      </w:r>
      <w:r>
        <w:rPr>
          <w:rFonts w:cs="Arial"/>
          <w:bCs/>
          <w:szCs w:val="24"/>
        </w:rPr>
        <w:t xml:space="preserve"> a </w:t>
      </w:r>
      <w:r w:rsidRPr="00D842FF">
        <w:rPr>
          <w:rFonts w:cs="Arial"/>
          <w:bCs/>
          <w:szCs w:val="24"/>
        </w:rPr>
        <w:t>neľudskému či ponižujúcemu zaobchádzaniu alebo trestaniu (Výbor CPT) Rady Európy</w:t>
      </w:r>
      <w:r>
        <w:rPr>
          <w:rFonts w:cs="Arial"/>
          <w:bCs/>
          <w:szCs w:val="24"/>
        </w:rPr>
        <w:t xml:space="preserve"> za </w:t>
      </w:r>
      <w:r w:rsidRPr="00D842FF">
        <w:rPr>
          <w:rFonts w:cs="Arial"/>
          <w:bCs/>
          <w:szCs w:val="24"/>
        </w:rPr>
        <w:t>Slovenskú republiku</w:t>
      </w:r>
      <w:r>
        <w:rPr>
          <w:rFonts w:cs="Arial"/>
          <w:bCs/>
          <w:szCs w:val="24"/>
        </w:rPr>
        <w:t xml:space="preserve"> v </w:t>
      </w:r>
      <w:r w:rsidRPr="00D842FF">
        <w:rPr>
          <w:rFonts w:cs="Arial"/>
          <w:bCs/>
          <w:szCs w:val="24"/>
        </w:rPr>
        <w:t>Štrasburgu.</w:t>
      </w:r>
      <w:r w:rsidRPr="00D842FF">
        <w:rPr>
          <w:rFonts w:cs="Arial"/>
          <w:szCs w:val="24"/>
        </w:rPr>
        <w:t xml:space="preserve"> S MUDr. Dagmar Breznoščákovou PhD. spolupracujeme dlhodobo od roku 2019</w:t>
      </w:r>
      <w:r>
        <w:rPr>
          <w:rFonts w:cs="Arial"/>
          <w:szCs w:val="24"/>
        </w:rPr>
        <w:t xml:space="preserve"> a </w:t>
      </w:r>
      <w:r w:rsidRPr="00D842FF">
        <w:rPr>
          <w:rFonts w:cs="Arial"/>
          <w:szCs w:val="24"/>
        </w:rPr>
        <w:t>jej účasť</w:t>
      </w:r>
      <w:r>
        <w:rPr>
          <w:rFonts w:cs="Arial"/>
          <w:szCs w:val="24"/>
        </w:rPr>
        <w:t xml:space="preserve"> na </w:t>
      </w:r>
      <w:r w:rsidRPr="00D842FF">
        <w:rPr>
          <w:rFonts w:cs="Arial"/>
          <w:szCs w:val="24"/>
        </w:rPr>
        <w:t>monitorovaní 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psychiatrických zariadeniach považujem</w:t>
      </w:r>
      <w:r>
        <w:rPr>
          <w:rFonts w:cs="Arial"/>
          <w:szCs w:val="24"/>
        </w:rPr>
        <w:t xml:space="preserve"> za </w:t>
      </w:r>
      <w:r w:rsidRPr="00D842FF">
        <w:rPr>
          <w:rFonts w:cs="Arial"/>
          <w:szCs w:val="24"/>
        </w:rPr>
        <w:t>nevyhnutnú.</w:t>
      </w:r>
    </w:p>
    <w:p w14:paraId="3C04EF58" w14:textId="77777777" w:rsidR="00CB6576" w:rsidRPr="00D842FF" w:rsidRDefault="00CB6576" w:rsidP="00CB6576">
      <w:pPr>
        <w:spacing w:line="240" w:lineRule="auto"/>
        <w:rPr>
          <w:rFonts w:cs="Arial"/>
          <w:szCs w:val="24"/>
        </w:rPr>
      </w:pPr>
    </w:p>
    <w:p w14:paraId="245EE786" w14:textId="77777777" w:rsidR="00CB6576" w:rsidRPr="00D842FF" w:rsidRDefault="00CB6576" w:rsidP="00CB6576">
      <w:pPr>
        <w:spacing w:line="240" w:lineRule="auto"/>
        <w:rPr>
          <w:rFonts w:cs="Arial"/>
          <w:szCs w:val="24"/>
        </w:rPr>
      </w:pPr>
      <w:r w:rsidRPr="00D842FF">
        <w:rPr>
          <w:rFonts w:cs="Arial"/>
          <w:szCs w:val="24"/>
        </w:rPr>
        <w:t>Rovnako tak považujem</w:t>
      </w:r>
      <w:r>
        <w:rPr>
          <w:rFonts w:cs="Arial"/>
          <w:szCs w:val="24"/>
        </w:rPr>
        <w:t xml:space="preserve"> za </w:t>
      </w:r>
      <w:r w:rsidRPr="00D842FF">
        <w:rPr>
          <w:rFonts w:cs="Arial"/>
          <w:szCs w:val="24"/>
        </w:rPr>
        <w:t>nevyhnutné,</w:t>
      </w:r>
      <w:r>
        <w:rPr>
          <w:rFonts w:cs="Arial"/>
          <w:szCs w:val="24"/>
        </w:rPr>
        <w:t xml:space="preserve"> aby </w:t>
      </w:r>
      <w:r w:rsidRPr="00D842FF">
        <w:rPr>
          <w:rFonts w:cs="Arial"/>
          <w:szCs w:val="24"/>
        </w:rPr>
        <w:t>sa monitorovacích návštev</w:t>
      </w:r>
      <w:r>
        <w:rPr>
          <w:rFonts w:cs="Arial"/>
          <w:szCs w:val="24"/>
        </w:rPr>
        <w:t xml:space="preserve"> v </w:t>
      </w:r>
      <w:r w:rsidRPr="00D842FF">
        <w:rPr>
          <w:rFonts w:cs="Arial"/>
          <w:szCs w:val="24"/>
        </w:rPr>
        <w:t>psychiatrických zariadeniach zúčastnil aj odborník</w:t>
      </w:r>
      <w:r>
        <w:rPr>
          <w:rFonts w:cs="Arial"/>
          <w:szCs w:val="24"/>
        </w:rPr>
        <w:t xml:space="preserve"> z </w:t>
      </w:r>
      <w:r w:rsidRPr="00D842FF">
        <w:rPr>
          <w:rFonts w:cs="Arial"/>
          <w:szCs w:val="24"/>
        </w:rPr>
        <w:t>oblasti psychológie, preto úzko spolupracujeme</w:t>
      </w:r>
      <w:r>
        <w:rPr>
          <w:rFonts w:cs="Arial"/>
          <w:szCs w:val="24"/>
        </w:rPr>
        <w:t xml:space="preserve"> s </w:t>
      </w:r>
      <w:r w:rsidRPr="00D842FF">
        <w:rPr>
          <w:rFonts w:cs="Arial"/>
          <w:szCs w:val="24"/>
        </w:rPr>
        <w:t>Mgr. Janou Babuljakovou, psychologičkou</w:t>
      </w:r>
      <w:r>
        <w:rPr>
          <w:rFonts w:cs="Arial"/>
          <w:szCs w:val="24"/>
        </w:rPr>
        <w:t xml:space="preserve"> a </w:t>
      </w:r>
      <w:r w:rsidRPr="00D842FF">
        <w:rPr>
          <w:rFonts w:cs="Arial"/>
          <w:szCs w:val="24"/>
        </w:rPr>
        <w:t>psychoterapeutkou, ktorá sa tak isto ako členka monitorovacích tímov zúčastnila týchto návštev.</w:t>
      </w:r>
    </w:p>
    <w:p w14:paraId="67E4D060" w14:textId="77777777" w:rsidR="00CB6576" w:rsidRPr="00D842FF" w:rsidRDefault="00CB6576" w:rsidP="00CB6576">
      <w:pPr>
        <w:spacing w:line="240" w:lineRule="auto"/>
        <w:rPr>
          <w:rFonts w:cs="Arial"/>
          <w:szCs w:val="24"/>
        </w:rPr>
      </w:pPr>
    </w:p>
    <w:p w14:paraId="501AE4C4" w14:textId="77777777" w:rsidR="00CB6576" w:rsidRPr="00D842FF" w:rsidRDefault="00CB6576" w:rsidP="00CB6576">
      <w:pPr>
        <w:spacing w:line="240" w:lineRule="auto"/>
        <w:rPr>
          <w:rFonts w:cs="Arial"/>
          <w:szCs w:val="24"/>
        </w:rPr>
      </w:pPr>
      <w:r w:rsidRPr="00D842FF">
        <w:rPr>
          <w:rFonts w:cs="Arial"/>
          <w:szCs w:val="24"/>
        </w:rPr>
        <w:t>Monitorované zariadenia boli vybrané náhodne, pri niektorých mal ÚKOZP informácie signalizujúce nedostatky</w:t>
      </w:r>
      <w:r>
        <w:rPr>
          <w:rFonts w:cs="Arial"/>
          <w:szCs w:val="24"/>
        </w:rPr>
        <w:t xml:space="preserve"> v </w:t>
      </w:r>
      <w:r w:rsidRPr="00D842FF">
        <w:rPr>
          <w:rFonts w:cs="Arial"/>
          <w:szCs w:val="24"/>
        </w:rPr>
        <w:t xml:space="preserve">poskytovaní zdravotnej starostlivosti. </w:t>
      </w:r>
    </w:p>
    <w:p w14:paraId="32C710A4" w14:textId="77777777" w:rsidR="00CB6576" w:rsidRPr="00D842FF" w:rsidRDefault="00CB6576" w:rsidP="00CB6576">
      <w:pPr>
        <w:spacing w:line="240" w:lineRule="auto"/>
        <w:rPr>
          <w:rFonts w:cs="Arial"/>
          <w:szCs w:val="24"/>
        </w:rPr>
      </w:pPr>
    </w:p>
    <w:p w14:paraId="19D62A77" w14:textId="77777777" w:rsidR="00CB6576" w:rsidRPr="00D842FF" w:rsidRDefault="00CB6576" w:rsidP="00CB6576">
      <w:pPr>
        <w:spacing w:line="240" w:lineRule="auto"/>
        <w:rPr>
          <w:rFonts w:cs="Arial"/>
          <w:szCs w:val="24"/>
        </w:rPr>
      </w:pPr>
      <w:r w:rsidRPr="00D842FF">
        <w:rPr>
          <w:rFonts w:cs="Arial"/>
          <w:szCs w:val="24"/>
        </w:rPr>
        <w:t>Najviac monitorovacích návštev som vykonala</w:t>
      </w:r>
      <w:r>
        <w:rPr>
          <w:rFonts w:cs="Arial"/>
          <w:szCs w:val="24"/>
        </w:rPr>
        <w:t xml:space="preserve"> v </w:t>
      </w:r>
      <w:r w:rsidRPr="00D842FF">
        <w:rPr>
          <w:rFonts w:cs="Arial"/>
          <w:szCs w:val="24"/>
        </w:rPr>
        <w:t>Bratislavskom kraji (3), po jednej</w:t>
      </w:r>
      <w:r>
        <w:rPr>
          <w:rFonts w:cs="Arial"/>
          <w:szCs w:val="24"/>
        </w:rPr>
        <w:t xml:space="preserve"> v </w:t>
      </w:r>
      <w:r w:rsidRPr="00D842FF">
        <w:rPr>
          <w:rFonts w:cs="Arial"/>
          <w:szCs w:val="24"/>
        </w:rPr>
        <w:t>Prešovskom kraji</w:t>
      </w:r>
      <w:r>
        <w:rPr>
          <w:rFonts w:cs="Arial"/>
          <w:szCs w:val="24"/>
        </w:rPr>
        <w:t xml:space="preserve"> a v </w:t>
      </w:r>
      <w:r w:rsidRPr="00D842FF">
        <w:rPr>
          <w:rFonts w:cs="Arial"/>
          <w:szCs w:val="24"/>
        </w:rPr>
        <w:t>Trnavskom kraji.</w:t>
      </w:r>
    </w:p>
    <w:p w14:paraId="4827C443" w14:textId="77777777" w:rsidR="00CB6576" w:rsidRPr="00D842FF" w:rsidRDefault="00CB6576" w:rsidP="00CB6576">
      <w:pPr>
        <w:spacing w:line="240" w:lineRule="auto"/>
        <w:rPr>
          <w:rFonts w:cs="Arial"/>
          <w:szCs w:val="24"/>
        </w:rPr>
      </w:pPr>
    </w:p>
    <w:p w14:paraId="38A11E8C" w14:textId="77777777" w:rsidR="00CB6576" w:rsidRPr="00D842FF" w:rsidRDefault="00CB6576" w:rsidP="00CB6576">
      <w:pPr>
        <w:spacing w:line="240" w:lineRule="auto"/>
        <w:rPr>
          <w:rFonts w:cs="Arial"/>
          <w:szCs w:val="24"/>
        </w:rPr>
      </w:pPr>
      <w:r w:rsidRPr="00D842FF">
        <w:rPr>
          <w:rFonts w:cs="Arial"/>
          <w:szCs w:val="24"/>
        </w:rPr>
        <w:t>Za obdobie rokov 2017</w:t>
      </w:r>
      <w:r>
        <w:rPr>
          <w:rFonts w:cs="Arial"/>
          <w:szCs w:val="24"/>
        </w:rPr>
        <w:t xml:space="preserve"> – </w:t>
      </w:r>
      <w:r w:rsidRPr="00D842FF">
        <w:rPr>
          <w:rFonts w:cs="Arial"/>
          <w:szCs w:val="24"/>
        </w:rPr>
        <w:t>2024 som</w:t>
      </w:r>
      <w:r>
        <w:rPr>
          <w:rFonts w:cs="Arial"/>
          <w:szCs w:val="24"/>
        </w:rPr>
        <w:t xml:space="preserve"> s </w:t>
      </w:r>
      <w:r w:rsidRPr="00D842FF">
        <w:rPr>
          <w:rFonts w:cs="Arial"/>
          <w:szCs w:val="24"/>
        </w:rPr>
        <w:t>monitorovacími tímami navštívila spolu 23 psychiatrických zariadení</w:t>
      </w:r>
      <w:r>
        <w:rPr>
          <w:rFonts w:cs="Arial"/>
          <w:szCs w:val="24"/>
        </w:rPr>
        <w:t xml:space="preserve"> na </w:t>
      </w:r>
      <w:r w:rsidRPr="00D842FF">
        <w:rPr>
          <w:rFonts w:cs="Arial"/>
          <w:szCs w:val="24"/>
        </w:rPr>
        <w:t xml:space="preserve">celom území Slovenska. </w:t>
      </w:r>
    </w:p>
    <w:p w14:paraId="181DC365" w14:textId="77777777" w:rsidR="00CB6576" w:rsidRPr="00D842FF" w:rsidRDefault="00CB6576" w:rsidP="00CB6576">
      <w:pPr>
        <w:spacing w:line="240" w:lineRule="auto"/>
        <w:rPr>
          <w:rFonts w:cs="Arial"/>
          <w:szCs w:val="24"/>
        </w:rPr>
      </w:pPr>
    </w:p>
    <w:p w14:paraId="48DDA7B2" w14:textId="77777777" w:rsidR="00CB6576" w:rsidRDefault="00CB6576" w:rsidP="00CB6576">
      <w:pPr>
        <w:rPr>
          <w:rFonts w:cs="Arial"/>
          <w:szCs w:val="24"/>
        </w:rPr>
      </w:pPr>
      <w:r w:rsidRPr="00D842FF">
        <w:rPr>
          <w:rFonts w:cs="Arial"/>
          <w:szCs w:val="24"/>
        </w:rPr>
        <w:t>Prehľad monitorovacích návštev</w:t>
      </w:r>
      <w:r>
        <w:rPr>
          <w:rFonts w:cs="Arial"/>
          <w:szCs w:val="24"/>
        </w:rPr>
        <w:t xml:space="preserve"> v </w:t>
      </w:r>
      <w:r w:rsidRPr="00D842FF">
        <w:rPr>
          <w:rFonts w:cs="Arial"/>
          <w:szCs w:val="24"/>
        </w:rPr>
        <w:t>zdravotníckych zariadeniach vykonaných</w:t>
      </w:r>
      <w:r>
        <w:rPr>
          <w:rFonts w:cs="Arial"/>
          <w:szCs w:val="24"/>
        </w:rPr>
        <w:t xml:space="preserve"> v </w:t>
      </w:r>
      <w:r w:rsidRPr="00D842FF">
        <w:rPr>
          <w:rFonts w:cs="Arial"/>
          <w:szCs w:val="24"/>
        </w:rPr>
        <w:t>roku 2024</w:t>
      </w:r>
      <w:r>
        <w:rPr>
          <w:rFonts w:cs="Arial"/>
          <w:szCs w:val="24"/>
        </w:rPr>
        <w:t xml:space="preserve"> je </w:t>
      </w:r>
      <w:r w:rsidRPr="00D842FF">
        <w:rPr>
          <w:rFonts w:cs="Arial"/>
          <w:szCs w:val="24"/>
        </w:rPr>
        <w:t>uvedený</w:t>
      </w:r>
      <w:r>
        <w:rPr>
          <w:rFonts w:cs="Arial"/>
          <w:szCs w:val="24"/>
        </w:rPr>
        <w:t xml:space="preserve"> v </w:t>
      </w:r>
      <w:r w:rsidRPr="00D842FF">
        <w:rPr>
          <w:rFonts w:cs="Arial"/>
          <w:szCs w:val="24"/>
        </w:rPr>
        <w:t>nasledujúcej tabuľke.</w:t>
      </w:r>
    </w:p>
    <w:p w14:paraId="7A7745BB" w14:textId="77777777" w:rsidR="00CB6576" w:rsidRPr="00D842FF" w:rsidRDefault="00CB6576" w:rsidP="00CB6576">
      <w:pPr>
        <w:rPr>
          <w:rFonts w:cs="Arial"/>
          <w:szCs w:val="24"/>
        </w:rPr>
      </w:pPr>
    </w:p>
    <w:p w14:paraId="4CBB109E" w14:textId="77777777" w:rsidR="00CB6576" w:rsidRPr="00D842FF" w:rsidRDefault="00CB6576" w:rsidP="00CB6576">
      <w:r w:rsidRPr="00D842FF">
        <w:br w:type="page"/>
      </w:r>
    </w:p>
    <w:p w14:paraId="3F7956A3" w14:textId="77777777" w:rsidR="00CB6576" w:rsidRPr="00543CC3" w:rsidRDefault="00CB6576" w:rsidP="00CB6576">
      <w:pPr>
        <w:pStyle w:val="Table"/>
      </w:pPr>
      <w:bookmarkStart w:id="379" w:name="_Toc193813960"/>
      <w:r w:rsidRPr="00543CC3">
        <w:lastRenderedPageBreak/>
        <w:t>Monitorovacie návštevy podľa Dohovoru o právach osôb so zdravotným postihnutím v psychiatrických zariadeniach v roku 2024</w:t>
      </w:r>
      <w:bookmarkEnd w:id="379"/>
    </w:p>
    <w:tbl>
      <w:tblPr>
        <w:tblStyle w:val="Tabukakomisarsk"/>
        <w:tblW w:w="9226" w:type="dxa"/>
        <w:tblLook w:val="04A0" w:firstRow="1" w:lastRow="0" w:firstColumn="1" w:lastColumn="0" w:noHBand="0" w:noVBand="1"/>
        <w:tblCaption w:val="Tabuľka 7 - Monitorovacie návštevy v školách v roku 2019"/>
      </w:tblPr>
      <w:tblGrid>
        <w:gridCol w:w="419"/>
        <w:gridCol w:w="3971"/>
        <w:gridCol w:w="2268"/>
        <w:gridCol w:w="1417"/>
        <w:gridCol w:w="1151"/>
      </w:tblGrid>
      <w:tr w:rsidR="00CB6576" w:rsidRPr="00D842FF" w14:paraId="0B991BF8"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2CFD91DE" w14:textId="77777777" w:rsidR="00CB6576" w:rsidRPr="00D842FF" w:rsidRDefault="00CB6576" w:rsidP="00637EA7">
            <w:pPr>
              <w:jc w:val="left"/>
              <w:rPr>
                <w:rFonts w:cs="Arial"/>
                <w:b w:val="0"/>
                <w:bCs w:val="0"/>
                <w:sz w:val="16"/>
                <w:szCs w:val="16"/>
              </w:rPr>
            </w:pPr>
          </w:p>
        </w:tc>
        <w:tc>
          <w:tcPr>
            <w:tcW w:w="3971" w:type="dxa"/>
            <w:noWrap/>
            <w:hideMark/>
          </w:tcPr>
          <w:p w14:paraId="16D1C5A5"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268" w:type="dxa"/>
            <w:noWrap/>
            <w:hideMark/>
          </w:tcPr>
          <w:p w14:paraId="0898162C"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417" w:type="dxa"/>
            <w:noWrap/>
            <w:hideMark/>
          </w:tcPr>
          <w:p w14:paraId="4D97578C"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42066D3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524C9365"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BD2C107"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1</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F43EB6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xml:space="preserve">Psychiatrická nemocnica Philippa Pinela Pezinok </w:t>
            </w:r>
          </w:p>
          <w:p w14:paraId="5BAAC1A8"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Mužská klinika</w:t>
            </w:r>
          </w:p>
          <w:p w14:paraId="40D431C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Ženská klinika</w:t>
            </w:r>
          </w:p>
          <w:p w14:paraId="27879BA1"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186A49A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179</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0976CA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D842FF">
              <w:rPr>
                <w:rFonts w:cs="Arial"/>
                <w:sz w:val="16"/>
                <w:szCs w:val="16"/>
              </w:rPr>
              <w:t xml:space="preserve">Malacká cesta 63, </w:t>
            </w:r>
          </w:p>
          <w:p w14:paraId="0C30CB6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rPr>
              <w:t xml:space="preserve">902 18 Pezinok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6F78B0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19E55C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18.3.2024</w:t>
            </w:r>
            <w:r>
              <w:rPr>
                <w:rFonts w:cs="Arial"/>
                <w:sz w:val="16"/>
                <w:szCs w:val="16"/>
                <w:lang w:eastAsia="sk-SK"/>
              </w:rPr>
              <w:t xml:space="preserve"> – </w:t>
            </w:r>
            <w:r w:rsidRPr="00D842FF">
              <w:rPr>
                <w:rFonts w:cs="Arial"/>
                <w:sz w:val="16"/>
                <w:szCs w:val="16"/>
                <w:lang w:eastAsia="sk-SK"/>
              </w:rPr>
              <w:t>20.3.2024</w:t>
            </w:r>
          </w:p>
        </w:tc>
      </w:tr>
      <w:tr w:rsidR="00CB6576" w:rsidRPr="00D842FF" w14:paraId="45FBB2E4"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EBF7211"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2</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187D0F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xml:space="preserve">Nemocnica AGEL Levoča a. s. </w:t>
            </w:r>
          </w:p>
          <w:p w14:paraId="0269597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Psychiatrické oddelenie</w:t>
            </w:r>
          </w:p>
          <w:p w14:paraId="1E9934AC"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76865E2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439</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BD82EA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Probstnerova cesta 2/3082, 054 01 Levoča</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F82A6F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24D2E7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24.7.2024</w:t>
            </w:r>
            <w:r>
              <w:rPr>
                <w:rFonts w:cs="Arial"/>
                <w:sz w:val="16"/>
                <w:szCs w:val="16"/>
                <w:lang w:eastAsia="sk-SK"/>
              </w:rPr>
              <w:t xml:space="preserve"> – </w:t>
            </w:r>
            <w:r w:rsidRPr="00D842FF">
              <w:rPr>
                <w:rFonts w:cs="Arial"/>
                <w:sz w:val="16"/>
                <w:szCs w:val="16"/>
                <w:lang w:eastAsia="sk-SK"/>
              </w:rPr>
              <w:t xml:space="preserve">25.7.2024 </w:t>
            </w:r>
          </w:p>
        </w:tc>
      </w:tr>
      <w:tr w:rsidR="00CB6576" w:rsidRPr="00D842FF" w14:paraId="62D00C9D"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40AA8BF"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3</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7F8920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Nemocnica</w:t>
            </w:r>
            <w:r>
              <w:rPr>
                <w:rFonts w:cs="Arial"/>
                <w:b/>
                <w:bCs/>
                <w:sz w:val="20"/>
                <w:szCs w:val="20"/>
                <w:lang w:eastAsia="sk-SK"/>
              </w:rPr>
              <w:t xml:space="preserve"> s </w:t>
            </w:r>
            <w:r w:rsidRPr="00D842FF">
              <w:rPr>
                <w:rFonts w:cs="Arial"/>
                <w:b/>
                <w:bCs/>
                <w:sz w:val="20"/>
                <w:szCs w:val="20"/>
                <w:lang w:eastAsia="sk-SK"/>
              </w:rPr>
              <w:t xml:space="preserve">poliklinikou Sv. Lukáša Galanta, a. s. </w:t>
            </w:r>
          </w:p>
          <w:p w14:paraId="660642C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 Psychiatrické oddelenie</w:t>
            </w:r>
          </w:p>
          <w:p w14:paraId="193C7CED"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40913F2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KZP/MO/073</w:t>
            </w:r>
            <w:r>
              <w:rPr>
                <w:bCs/>
                <w:sz w:val="16"/>
                <w:szCs w:val="16"/>
              </w:rPr>
              <w:t>0</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F3097B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Hodská 373/38, </w:t>
            </w:r>
          </w:p>
          <w:p w14:paraId="2638BAB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924 22 Galanta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960E98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Trnavský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5EAFBF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21.11.2024</w:t>
            </w:r>
            <w:r>
              <w:rPr>
                <w:rFonts w:cs="Arial"/>
                <w:sz w:val="16"/>
                <w:szCs w:val="16"/>
                <w:lang w:eastAsia="sk-SK"/>
              </w:rPr>
              <w:t xml:space="preserve"> – </w:t>
            </w:r>
            <w:r w:rsidRPr="00D842FF">
              <w:rPr>
                <w:rFonts w:cs="Arial"/>
                <w:sz w:val="16"/>
                <w:szCs w:val="16"/>
                <w:lang w:eastAsia="sk-SK"/>
              </w:rPr>
              <w:t xml:space="preserve">22.11.2024 </w:t>
            </w:r>
          </w:p>
        </w:tc>
      </w:tr>
      <w:tr w:rsidR="00CB6576" w:rsidRPr="00D842FF" w14:paraId="3F0F63EE"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280C87C"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4</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1983B0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Psychiatrická klinika SZU</w:t>
            </w:r>
            <w:r>
              <w:rPr>
                <w:rFonts w:cs="Arial"/>
                <w:b/>
                <w:bCs/>
                <w:sz w:val="20"/>
                <w:szCs w:val="20"/>
                <w:lang w:eastAsia="sk-SK"/>
              </w:rPr>
              <w:t xml:space="preserve"> a </w:t>
            </w:r>
            <w:r w:rsidRPr="00D842FF">
              <w:rPr>
                <w:rFonts w:cs="Arial"/>
                <w:b/>
                <w:bCs/>
                <w:sz w:val="20"/>
                <w:szCs w:val="20"/>
                <w:lang w:eastAsia="sk-SK"/>
              </w:rPr>
              <w:t xml:space="preserve">UNB, Nemocnica Ružinov Univerzitná nemocnica Bratislava </w:t>
            </w:r>
          </w:p>
          <w:p w14:paraId="481C55CD"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dodržiavania práv osôb</w:t>
            </w:r>
            <w:r>
              <w:rPr>
                <w:rFonts w:cs="Arial"/>
                <w:bCs/>
                <w:sz w:val="16"/>
                <w:szCs w:val="16"/>
                <w:lang w:eastAsia="sk-SK"/>
              </w:rPr>
              <w:t xml:space="preserve"> so </w:t>
            </w:r>
            <w:r w:rsidRPr="00D842FF">
              <w:rPr>
                <w:rFonts w:cs="Arial"/>
                <w:bCs/>
                <w:sz w:val="16"/>
                <w:szCs w:val="16"/>
                <w:lang w:eastAsia="sk-SK"/>
              </w:rPr>
              <w:t>zdravotným postihnutím)</w:t>
            </w:r>
          </w:p>
          <w:p w14:paraId="02147B6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D842FF">
              <w:rPr>
                <w:bCs/>
                <w:sz w:val="16"/>
                <w:szCs w:val="16"/>
              </w:rPr>
              <w:t>KZP/MO/07</w:t>
            </w:r>
            <w:r>
              <w:rPr>
                <w:bCs/>
                <w:sz w:val="16"/>
                <w:szCs w:val="16"/>
              </w:rPr>
              <w:t>5</w:t>
            </w:r>
            <w:r w:rsidRPr="00D842FF">
              <w:rPr>
                <w:bCs/>
                <w:sz w:val="16"/>
                <w:szCs w:val="16"/>
              </w:rPr>
              <w:t>3/2024/08R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6CF133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 xml:space="preserve">Ružinovská 6, </w:t>
            </w:r>
          </w:p>
          <w:p w14:paraId="31219F1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 xml:space="preserve">826 06 Bratislava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1E1325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54E62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27.11.2024</w:t>
            </w:r>
            <w:r>
              <w:rPr>
                <w:rFonts w:cs="Arial"/>
                <w:sz w:val="16"/>
                <w:szCs w:val="16"/>
                <w:lang w:eastAsia="sk-SK"/>
              </w:rPr>
              <w:t xml:space="preserve"> – </w:t>
            </w:r>
            <w:r w:rsidRPr="00D842FF">
              <w:rPr>
                <w:rFonts w:cs="Arial"/>
                <w:sz w:val="16"/>
                <w:szCs w:val="16"/>
                <w:lang w:eastAsia="sk-SK"/>
              </w:rPr>
              <w:t>28.11.2024</w:t>
            </w:r>
          </w:p>
        </w:tc>
      </w:tr>
      <w:tr w:rsidR="00CB6576" w:rsidRPr="00D842FF" w14:paraId="5ABAA1DA"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C79668B"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5</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85FCE7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Psychiatrická klinika LFUK</w:t>
            </w:r>
            <w:r>
              <w:rPr>
                <w:rFonts w:cs="Arial"/>
                <w:b/>
                <w:bCs/>
                <w:sz w:val="20"/>
                <w:szCs w:val="20"/>
                <w:lang w:eastAsia="sk-SK"/>
              </w:rPr>
              <w:t xml:space="preserve"> a </w:t>
            </w:r>
            <w:r w:rsidRPr="00D842FF">
              <w:rPr>
                <w:rFonts w:cs="Arial"/>
                <w:b/>
                <w:bCs/>
                <w:sz w:val="20"/>
                <w:szCs w:val="20"/>
                <w:lang w:eastAsia="sk-SK"/>
              </w:rPr>
              <w:t>UNB Nemocnica Staré Mesto</w:t>
            </w:r>
          </w:p>
          <w:p w14:paraId="3E80A19E"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16"/>
                <w:szCs w:val="16"/>
                <w:lang w:eastAsia="sk-SK"/>
              </w:rPr>
            </w:pPr>
            <w:r w:rsidRPr="00D842FF">
              <w:rPr>
                <w:rFonts w:cs="Arial"/>
                <w:bCs/>
                <w:sz w:val="16"/>
                <w:szCs w:val="16"/>
                <w:lang w:eastAsia="sk-SK"/>
              </w:rPr>
              <w:t>(monitorovanie plnenia navrhnutých opatrení)</w:t>
            </w:r>
          </w:p>
          <w:p w14:paraId="67C503F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bCs/>
                <w:sz w:val="16"/>
                <w:szCs w:val="16"/>
              </w:rPr>
              <w:t>KZP/MO/0</w:t>
            </w:r>
            <w:r>
              <w:rPr>
                <w:bCs/>
                <w:sz w:val="16"/>
                <w:szCs w:val="16"/>
              </w:rPr>
              <w:t>345</w:t>
            </w:r>
            <w:r w:rsidRPr="00D842FF">
              <w:rPr>
                <w:bCs/>
                <w:sz w:val="16"/>
                <w:szCs w:val="16"/>
              </w:rPr>
              <w:t>/2024/08R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C34EA5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Mickiewiczova 13,</w:t>
            </w:r>
          </w:p>
          <w:p w14:paraId="650F423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813 69 Bratislava</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56BB7F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07DF20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03.06.2024</w:t>
            </w:r>
          </w:p>
        </w:tc>
      </w:tr>
      <w:tr w:rsidR="00CB6576" w:rsidRPr="00D842FF" w14:paraId="7A97414B"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4E00196" w14:textId="77777777" w:rsidR="00CB6576" w:rsidRPr="00D842FF" w:rsidRDefault="00CB6576" w:rsidP="00637EA7">
            <w:pPr>
              <w:jc w:val="left"/>
              <w:rPr>
                <w:rFonts w:cs="Arial"/>
                <w:b w:val="0"/>
                <w:bCs w:val="0"/>
                <w:sz w:val="16"/>
                <w:szCs w:val="16"/>
                <w:lang w:eastAsia="sk-SK"/>
              </w:rPr>
            </w:pPr>
            <w:r>
              <w:rPr>
                <w:rFonts w:cs="Arial"/>
                <w:b w:val="0"/>
                <w:bCs w:val="0"/>
                <w:sz w:val="16"/>
                <w:szCs w:val="16"/>
                <w:lang w:eastAsia="sk-SK"/>
              </w:rPr>
              <w:t>6</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0A9A5B7" w14:textId="77777777" w:rsidR="00CB6576" w:rsidRPr="00B21371" w:rsidRDefault="00CB6576" w:rsidP="00637EA7">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B21371">
              <w:rPr>
                <w:b/>
                <w:bCs/>
                <w:sz w:val="20"/>
                <w:szCs w:val="20"/>
              </w:rPr>
              <w:t>Detská psychiatrická liečebňa Hraň, n</w:t>
            </w:r>
            <w:r>
              <w:rPr>
                <w:b/>
                <w:bCs/>
                <w:sz w:val="20"/>
                <w:szCs w:val="20"/>
              </w:rPr>
              <w:t>. </w:t>
            </w:r>
            <w:r w:rsidRPr="00B21371">
              <w:rPr>
                <w:b/>
                <w:bCs/>
                <w:sz w:val="20"/>
                <w:szCs w:val="20"/>
              </w:rPr>
              <w:t xml:space="preserve">o. </w:t>
            </w:r>
          </w:p>
          <w:p w14:paraId="67474F98" w14:textId="77777777" w:rsidR="00CB6576" w:rsidRPr="00610D89"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10D89">
              <w:rPr>
                <w:rFonts w:cs="Arial"/>
                <w:sz w:val="16"/>
                <w:szCs w:val="16"/>
                <w:lang w:eastAsia="sk-SK"/>
              </w:rPr>
              <w:t>(monitorovanie plnenia navrhnutých opatrení)</w:t>
            </w:r>
          </w:p>
          <w:p w14:paraId="35C56C8F"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
                <w:bCs/>
                <w:sz w:val="16"/>
                <w:szCs w:val="16"/>
                <w:lang w:eastAsia="sk-SK"/>
              </w:rPr>
            </w:pPr>
            <w:r w:rsidRPr="00610D89">
              <w:rPr>
                <w:rFonts w:cs="Arial"/>
                <w:sz w:val="16"/>
                <w:szCs w:val="16"/>
                <w:lang w:eastAsia="sk-SK"/>
              </w:rPr>
              <w:t>KZP/MO/0771/2024/08R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1E28AD4"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sz w:val="16"/>
                <w:szCs w:val="16"/>
              </w:rPr>
            </w:pPr>
            <w:r w:rsidRPr="00CA3B7A">
              <w:rPr>
                <w:sz w:val="16"/>
                <w:szCs w:val="16"/>
              </w:rPr>
              <w:t xml:space="preserve">SNP 447, </w:t>
            </w:r>
          </w:p>
          <w:p w14:paraId="1AF4E1E7"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076 03 Hraň</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F8B0A33"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413119B" w14:textId="77777777" w:rsidR="00CB6576" w:rsidRPr="00CA3B7A"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CA3B7A">
              <w:rPr>
                <w:sz w:val="16"/>
                <w:szCs w:val="16"/>
              </w:rPr>
              <w:t>04.12.2014</w:t>
            </w:r>
          </w:p>
        </w:tc>
      </w:tr>
      <w:tr w:rsidR="00CB6576" w:rsidRPr="00D842FF" w14:paraId="3E971CC2"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7B0E038" w14:textId="77777777" w:rsidR="00CB6576" w:rsidRPr="00D842FF" w:rsidRDefault="00CB6576" w:rsidP="00637EA7">
            <w:pPr>
              <w:jc w:val="left"/>
              <w:rPr>
                <w:rFonts w:cs="Arial"/>
                <w:b w:val="0"/>
                <w:bCs w:val="0"/>
                <w:sz w:val="16"/>
                <w:szCs w:val="16"/>
                <w:lang w:eastAsia="sk-SK"/>
              </w:rPr>
            </w:pPr>
            <w:r>
              <w:rPr>
                <w:rFonts w:cs="Arial"/>
                <w:b w:val="0"/>
                <w:bCs w:val="0"/>
                <w:sz w:val="16"/>
                <w:szCs w:val="16"/>
                <w:lang w:eastAsia="sk-SK"/>
              </w:rPr>
              <w:t>7</w:t>
            </w:r>
          </w:p>
        </w:tc>
        <w:tc>
          <w:tcPr>
            <w:tcW w:w="39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796957D" w14:textId="77777777" w:rsidR="00CB6576" w:rsidRPr="00B21371" w:rsidRDefault="00CB6576" w:rsidP="00637EA7">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B21371">
              <w:rPr>
                <w:b/>
                <w:bCs/>
                <w:sz w:val="20"/>
                <w:szCs w:val="20"/>
              </w:rPr>
              <w:t>Psychiatrické oddelenie v nemocnici s poliklinikou Trebišov, a. s.</w:t>
            </w:r>
          </w:p>
          <w:p w14:paraId="66F1D1BF" w14:textId="77777777" w:rsidR="00CB6576" w:rsidRPr="00B21371"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B21371">
              <w:rPr>
                <w:sz w:val="16"/>
                <w:szCs w:val="16"/>
              </w:rPr>
              <w:t>(monitorovanie plnenia navrhnutých opatrení)</w:t>
            </w:r>
          </w:p>
          <w:p w14:paraId="6608779B"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16"/>
                <w:szCs w:val="16"/>
                <w:lang w:eastAsia="sk-SK"/>
              </w:rPr>
            </w:pPr>
            <w:r w:rsidRPr="00B21371">
              <w:rPr>
                <w:sz w:val="16"/>
                <w:szCs w:val="16"/>
              </w:rPr>
              <w:t>KZP/MO/0774/2024/08R</w:t>
            </w:r>
          </w:p>
        </w:tc>
        <w:tc>
          <w:tcPr>
            <w:tcW w:w="22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DE172BC"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6"/>
              </w:rPr>
            </w:pPr>
            <w:r w:rsidRPr="00CA3B7A">
              <w:rPr>
                <w:sz w:val="16"/>
                <w:szCs w:val="16"/>
              </w:rPr>
              <w:t xml:space="preserve">Ulica SNP 1079/76. </w:t>
            </w:r>
          </w:p>
          <w:p w14:paraId="7CFB990B"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075 01 Trebišov</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B2B39D9"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457279B" w14:textId="77777777" w:rsidR="00CB6576" w:rsidRPr="00CA3B7A"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05.12.2024</w:t>
            </w:r>
          </w:p>
        </w:tc>
      </w:tr>
    </w:tbl>
    <w:p w14:paraId="463701D6" w14:textId="77777777" w:rsidR="00CB6576" w:rsidRPr="00D842FF" w:rsidRDefault="00CB6576" w:rsidP="00CB6576"/>
    <w:p w14:paraId="474E53E5" w14:textId="77777777" w:rsidR="00CB6576" w:rsidRPr="00D842FF" w:rsidRDefault="00CB6576" w:rsidP="00CB6576">
      <w:pPr>
        <w:spacing w:line="240" w:lineRule="auto"/>
        <w:rPr>
          <w:rFonts w:cs="Arial"/>
          <w:szCs w:val="24"/>
        </w:rPr>
      </w:pPr>
      <w:r w:rsidRPr="00D842FF">
        <w:rPr>
          <w:rFonts w:cs="Arial"/>
          <w:szCs w:val="24"/>
        </w:rPr>
        <w:t>Tak ako každý rok</w:t>
      </w:r>
      <w:r>
        <w:rPr>
          <w:rFonts w:cs="Arial"/>
          <w:szCs w:val="24"/>
        </w:rPr>
        <w:t xml:space="preserve"> vo </w:t>
      </w:r>
      <w:r w:rsidRPr="00D842FF">
        <w:rPr>
          <w:rFonts w:cs="Arial"/>
          <w:szCs w:val="24"/>
        </w:rPr>
        <w:t>svojej správe uvádzam aj základné informácie</w:t>
      </w:r>
      <w:r>
        <w:rPr>
          <w:rFonts w:cs="Arial"/>
          <w:szCs w:val="24"/>
        </w:rPr>
        <w:t xml:space="preserve"> z </w:t>
      </w:r>
      <w:r w:rsidRPr="00D842FF">
        <w:rPr>
          <w:rFonts w:cs="Arial"/>
          <w:szCs w:val="24"/>
        </w:rPr>
        <w:t>histórie monitorovania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psychiatrických zariadeniach od vzniku ÚKOZP.</w:t>
      </w:r>
    </w:p>
    <w:p w14:paraId="22F55A46" w14:textId="77777777" w:rsidR="00CB6576" w:rsidRPr="00D842FF" w:rsidRDefault="00CB6576" w:rsidP="00CB6576">
      <w:pPr>
        <w:spacing w:line="240" w:lineRule="auto"/>
        <w:rPr>
          <w:rFonts w:cs="Arial"/>
          <w:szCs w:val="24"/>
          <w:shd w:val="clear" w:color="auto" w:fill="FFFFFF"/>
        </w:rPr>
      </w:pPr>
    </w:p>
    <w:p w14:paraId="3995005A" w14:textId="77777777" w:rsidR="00CB6576" w:rsidRDefault="00CB6576" w:rsidP="00CB6576">
      <w:pPr>
        <w:spacing w:line="240" w:lineRule="auto"/>
        <w:rPr>
          <w:rFonts w:cs="Arial"/>
          <w:szCs w:val="24"/>
        </w:rPr>
      </w:pPr>
      <w:r>
        <w:rPr>
          <w:rFonts w:cs="Arial"/>
          <w:szCs w:val="24"/>
          <w:shd w:val="clear" w:color="auto" w:fill="FFFFFF"/>
        </w:rPr>
        <w:t>V </w:t>
      </w:r>
      <w:r w:rsidRPr="00D842FF">
        <w:rPr>
          <w:rFonts w:cs="Arial"/>
          <w:szCs w:val="24"/>
        </w:rPr>
        <w:t>roku 2016 som pre účely získania východiskových údajov potrebných pre vykonanie monitoringu psychiatrických zariadení zaslala internetový dotazník do 28 psychiatrických nemocníc, psychiatrických liečební</w:t>
      </w:r>
      <w:r>
        <w:rPr>
          <w:rFonts w:cs="Arial"/>
          <w:szCs w:val="24"/>
        </w:rPr>
        <w:t xml:space="preserve"> a </w:t>
      </w:r>
      <w:r w:rsidRPr="00D842FF">
        <w:rPr>
          <w:rFonts w:cs="Arial"/>
          <w:szCs w:val="24"/>
        </w:rPr>
        <w:t>psychiatrických oddelení</w:t>
      </w:r>
      <w:r>
        <w:rPr>
          <w:rFonts w:cs="Arial"/>
          <w:szCs w:val="24"/>
        </w:rPr>
        <w:t xml:space="preserve"> vo </w:t>
      </w:r>
      <w:r w:rsidRPr="00D842FF">
        <w:rPr>
          <w:rFonts w:cs="Arial"/>
          <w:szCs w:val="24"/>
        </w:rPr>
        <w:t>všeobecných nemocniciach</w:t>
      </w:r>
      <w:r>
        <w:rPr>
          <w:rFonts w:cs="Arial"/>
          <w:szCs w:val="24"/>
        </w:rPr>
        <w:t xml:space="preserve"> v </w:t>
      </w:r>
      <w:r w:rsidRPr="00D842FF">
        <w:rPr>
          <w:rFonts w:cs="Arial"/>
          <w:szCs w:val="24"/>
        </w:rPr>
        <w:t>rámci celého Slovenska. Internetový dotazník vyplnilo</w:t>
      </w:r>
      <w:r>
        <w:rPr>
          <w:rFonts w:cs="Arial"/>
          <w:szCs w:val="24"/>
        </w:rPr>
        <w:t xml:space="preserve"> a </w:t>
      </w:r>
      <w:r w:rsidRPr="00D842FF">
        <w:rPr>
          <w:rFonts w:cs="Arial"/>
          <w:szCs w:val="24"/>
        </w:rPr>
        <w:t>ÚKOZP doručilo 26</w:t>
      </w:r>
      <w:r>
        <w:rPr>
          <w:rFonts w:cs="Arial"/>
          <w:szCs w:val="24"/>
        </w:rPr>
        <w:t xml:space="preserve"> z </w:t>
      </w:r>
      <w:r w:rsidRPr="00D842FF">
        <w:rPr>
          <w:rFonts w:cs="Arial"/>
          <w:szCs w:val="24"/>
        </w:rPr>
        <w:t xml:space="preserve">nich. </w:t>
      </w:r>
    </w:p>
    <w:p w14:paraId="243B5D21" w14:textId="77777777" w:rsidR="00CB6576" w:rsidRDefault="00CB6576" w:rsidP="00CB6576">
      <w:pPr>
        <w:spacing w:line="240" w:lineRule="auto"/>
        <w:rPr>
          <w:rFonts w:cs="Arial"/>
          <w:szCs w:val="24"/>
        </w:rPr>
      </w:pPr>
    </w:p>
    <w:p w14:paraId="14708C10" w14:textId="77777777" w:rsidR="00CB6576" w:rsidRPr="00D842FF" w:rsidRDefault="00CB6576" w:rsidP="00CB6576">
      <w:pPr>
        <w:spacing w:line="240" w:lineRule="auto"/>
        <w:rPr>
          <w:rFonts w:cs="Arial"/>
          <w:szCs w:val="24"/>
        </w:rPr>
      </w:pPr>
      <w:r w:rsidRPr="00D842FF">
        <w:rPr>
          <w:rFonts w:cs="Arial"/>
          <w:szCs w:val="24"/>
        </w:rPr>
        <w:t>Pri monitorovaní 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niektorom</w:t>
      </w:r>
      <w:r>
        <w:rPr>
          <w:rFonts w:cs="Arial"/>
          <w:szCs w:val="24"/>
        </w:rPr>
        <w:t xml:space="preserve"> z </w:t>
      </w:r>
      <w:r w:rsidRPr="00D842FF">
        <w:rPr>
          <w:rFonts w:cs="Arial"/>
          <w:szCs w:val="24"/>
        </w:rPr>
        <w:t>týchto psychiatrických zariadení využívam pre potreby monitoringu,</w:t>
      </w:r>
      <w:r>
        <w:rPr>
          <w:rFonts w:cs="Arial"/>
          <w:szCs w:val="24"/>
        </w:rPr>
        <w:t xml:space="preserve"> a </w:t>
      </w:r>
      <w:r w:rsidRPr="00D842FF">
        <w:rPr>
          <w:rFonts w:cs="Arial"/>
          <w:szCs w:val="24"/>
        </w:rPr>
        <w:t>pre porovnanie</w:t>
      </w:r>
      <w:r>
        <w:rPr>
          <w:rFonts w:cs="Arial"/>
          <w:szCs w:val="24"/>
        </w:rPr>
        <w:t xml:space="preserve"> s </w:t>
      </w:r>
      <w:r w:rsidRPr="00D842FF">
        <w:rPr>
          <w:rFonts w:cs="Arial"/>
          <w:szCs w:val="24"/>
        </w:rPr>
        <w:t>aktuálnou situáciou</w:t>
      </w:r>
      <w:r>
        <w:rPr>
          <w:rFonts w:cs="Arial"/>
          <w:szCs w:val="24"/>
        </w:rPr>
        <w:t xml:space="preserve"> v </w:t>
      </w:r>
      <w:r w:rsidRPr="00D842FF">
        <w:rPr>
          <w:rFonts w:cs="Arial"/>
          <w:szCs w:val="24"/>
        </w:rPr>
        <w:t>nich, aj údaje získané</w:t>
      </w:r>
      <w:r>
        <w:rPr>
          <w:rFonts w:cs="Arial"/>
          <w:szCs w:val="24"/>
        </w:rPr>
        <w:t xml:space="preserve"> z </w:t>
      </w:r>
      <w:r w:rsidRPr="00D842FF">
        <w:rPr>
          <w:rFonts w:cs="Arial"/>
          <w:szCs w:val="24"/>
        </w:rPr>
        <w:t>tohto internetového dotazníka. Mojou ambíciou</w:t>
      </w:r>
      <w:r>
        <w:rPr>
          <w:rFonts w:cs="Arial"/>
          <w:szCs w:val="24"/>
        </w:rPr>
        <w:t xml:space="preserve"> je </w:t>
      </w:r>
      <w:r w:rsidRPr="00D842FF">
        <w:rPr>
          <w:rFonts w:cs="Arial"/>
          <w:szCs w:val="24"/>
        </w:rPr>
        <w:t>ich naďalej aktualizovať, vyhodnocovať</w:t>
      </w:r>
      <w:r>
        <w:rPr>
          <w:rFonts w:cs="Arial"/>
          <w:szCs w:val="24"/>
        </w:rPr>
        <w:t xml:space="preserve"> a </w:t>
      </w:r>
      <w:r w:rsidRPr="00D842FF">
        <w:rPr>
          <w:rFonts w:cs="Arial"/>
          <w:szCs w:val="24"/>
        </w:rPr>
        <w:t>sumárne predstaviť</w:t>
      </w:r>
      <w:r>
        <w:rPr>
          <w:rFonts w:cs="Arial"/>
          <w:szCs w:val="24"/>
        </w:rPr>
        <w:t xml:space="preserve"> v </w:t>
      </w:r>
      <w:r w:rsidRPr="00D842FF">
        <w:rPr>
          <w:rFonts w:cs="Arial"/>
          <w:szCs w:val="24"/>
        </w:rPr>
        <w:t>mimoriadnej správe</w:t>
      </w:r>
      <w:r>
        <w:rPr>
          <w:rFonts w:cs="Arial"/>
          <w:szCs w:val="24"/>
        </w:rPr>
        <w:t xml:space="preserve"> z </w:t>
      </w:r>
      <w:r w:rsidRPr="00D842FF">
        <w:rPr>
          <w:rFonts w:cs="Arial"/>
          <w:szCs w:val="24"/>
        </w:rPr>
        <w:t xml:space="preserve">monitoringov psychiatrických zariadení. </w:t>
      </w:r>
    </w:p>
    <w:p w14:paraId="3CBA09D2" w14:textId="77777777" w:rsidR="00CB6576" w:rsidRPr="00D842FF" w:rsidRDefault="00CB6576" w:rsidP="00CB6576">
      <w:pPr>
        <w:spacing w:line="240" w:lineRule="auto"/>
        <w:rPr>
          <w:rFonts w:cs="Arial"/>
          <w:szCs w:val="24"/>
        </w:rPr>
      </w:pPr>
    </w:p>
    <w:p w14:paraId="4817861F" w14:textId="77777777" w:rsidR="00CB6576" w:rsidRPr="00D842FF" w:rsidRDefault="00CB6576" w:rsidP="00CB6576">
      <w:pPr>
        <w:spacing w:line="240" w:lineRule="auto"/>
        <w:rPr>
          <w:rFonts w:cs="Arial"/>
          <w:szCs w:val="24"/>
        </w:rPr>
      </w:pPr>
      <w:r w:rsidRPr="00D842FF">
        <w:rPr>
          <w:rFonts w:cs="Arial"/>
          <w:szCs w:val="24"/>
        </w:rPr>
        <w:lastRenderedPageBreak/>
        <w:t>Vo svojej správe</w:t>
      </w:r>
      <w:r>
        <w:rPr>
          <w:rFonts w:cs="Arial"/>
          <w:szCs w:val="24"/>
        </w:rPr>
        <w:t xml:space="preserve"> za </w:t>
      </w:r>
      <w:r w:rsidRPr="00D842FF">
        <w:rPr>
          <w:rFonts w:cs="Arial"/>
          <w:szCs w:val="24"/>
        </w:rPr>
        <w:t>rok 2023 som podrobne rozobrala opatrenia nelegislatívneho charakteru významné pre zlepšenie úrovne psychiatrickej starostlivosti, najmä prípravu</w:t>
      </w:r>
      <w:r>
        <w:rPr>
          <w:rFonts w:cs="Arial"/>
          <w:szCs w:val="24"/>
        </w:rPr>
        <w:t xml:space="preserve"> a </w:t>
      </w:r>
      <w:r w:rsidRPr="00D842FF">
        <w:rPr>
          <w:rFonts w:cs="Arial"/>
          <w:szCs w:val="24"/>
        </w:rPr>
        <w:t>realizáciu reforiem</w:t>
      </w:r>
      <w:r>
        <w:rPr>
          <w:rFonts w:cs="Arial"/>
          <w:szCs w:val="24"/>
        </w:rPr>
        <w:t xml:space="preserve"> a </w:t>
      </w:r>
      <w:r w:rsidRPr="00D842FF">
        <w:rPr>
          <w:rFonts w:cs="Arial"/>
          <w:szCs w:val="24"/>
        </w:rPr>
        <w:t>investícii vyplývajúcich</w:t>
      </w:r>
      <w:r>
        <w:rPr>
          <w:rFonts w:cs="Arial"/>
          <w:szCs w:val="24"/>
        </w:rPr>
        <w:t xml:space="preserve"> z </w:t>
      </w:r>
      <w:r w:rsidRPr="00D842FF">
        <w:rPr>
          <w:rFonts w:cs="Arial"/>
          <w:szCs w:val="24"/>
        </w:rPr>
        <w:t>Plánu obnovy</w:t>
      </w:r>
      <w:r>
        <w:rPr>
          <w:rFonts w:cs="Arial"/>
          <w:szCs w:val="24"/>
        </w:rPr>
        <w:t xml:space="preserve"> a </w:t>
      </w:r>
      <w:r w:rsidRPr="00D842FF">
        <w:rPr>
          <w:rFonts w:cs="Arial"/>
          <w:szCs w:val="24"/>
        </w:rPr>
        <w:t>odolnosti Slovenskej republiky, ako sa uvádza</w:t>
      </w:r>
      <w:r>
        <w:rPr>
          <w:rFonts w:cs="Arial"/>
          <w:szCs w:val="24"/>
        </w:rPr>
        <w:t xml:space="preserve"> na </w:t>
      </w:r>
      <w:r w:rsidRPr="00D842FF">
        <w:rPr>
          <w:rFonts w:cs="Arial"/>
          <w:szCs w:val="24"/>
        </w:rPr>
        <w:t>stránkach Ministerstva zdravotníctva Slovenskej republiky (MZ SR)</w:t>
      </w:r>
      <w:r>
        <w:rPr>
          <w:rFonts w:cs="Arial"/>
          <w:szCs w:val="24"/>
        </w:rPr>
        <w:t xml:space="preserve"> v </w:t>
      </w:r>
      <w:r w:rsidRPr="00D842FF">
        <w:rPr>
          <w:rFonts w:cs="Arial"/>
          <w:szCs w:val="24"/>
        </w:rPr>
        <w:t>komponente 12: HUMÁNNA, MODERNÁ</w:t>
      </w:r>
      <w:r>
        <w:rPr>
          <w:rFonts w:cs="Arial"/>
          <w:szCs w:val="24"/>
        </w:rPr>
        <w:t xml:space="preserve"> a </w:t>
      </w:r>
      <w:r w:rsidRPr="00D842FF">
        <w:rPr>
          <w:rFonts w:cs="Arial"/>
          <w:szCs w:val="24"/>
        </w:rPr>
        <w:t>DOSTUPNÁ STAROSTLIVOSŤ O DUŠEVNÉ ZDRAVIE.</w:t>
      </w:r>
    </w:p>
    <w:p w14:paraId="49811C04" w14:textId="77777777" w:rsidR="00CB6576" w:rsidRPr="00D842FF" w:rsidRDefault="00CB6576" w:rsidP="00CB6576">
      <w:pPr>
        <w:spacing w:line="240" w:lineRule="auto"/>
        <w:rPr>
          <w:rFonts w:cs="Arial"/>
          <w:szCs w:val="24"/>
        </w:rPr>
      </w:pPr>
    </w:p>
    <w:p w14:paraId="791CAD9A" w14:textId="77777777" w:rsidR="00CB6576" w:rsidRDefault="00CB6576" w:rsidP="00CB6576">
      <w:pPr>
        <w:spacing w:line="240" w:lineRule="auto"/>
        <w:rPr>
          <w:rFonts w:cs="Arial"/>
          <w:szCs w:val="24"/>
        </w:rPr>
      </w:pPr>
      <w:r w:rsidRPr="00D842FF">
        <w:rPr>
          <w:rFonts w:cs="Arial"/>
          <w:szCs w:val="24"/>
        </w:rPr>
        <w:t>Cieľom tohto komponentu Plánu obnovy</w:t>
      </w:r>
      <w:r>
        <w:rPr>
          <w:rFonts w:cs="Arial"/>
          <w:szCs w:val="24"/>
        </w:rPr>
        <w:t xml:space="preserve"> a </w:t>
      </w:r>
      <w:r w:rsidRPr="00D842FF">
        <w:rPr>
          <w:rFonts w:cs="Arial"/>
          <w:szCs w:val="24"/>
        </w:rPr>
        <w:t>odolnosti SR</w:t>
      </w:r>
      <w:r>
        <w:rPr>
          <w:rFonts w:cs="Arial"/>
          <w:szCs w:val="24"/>
        </w:rPr>
        <w:t xml:space="preserve"> je </w:t>
      </w:r>
      <w:r w:rsidRPr="00D842FF">
        <w:rPr>
          <w:rFonts w:cs="Arial"/>
          <w:szCs w:val="24"/>
        </w:rPr>
        <w:t>podporiť systémové zlepšenia starostlivosti</w:t>
      </w:r>
      <w:r>
        <w:rPr>
          <w:rFonts w:cs="Arial"/>
          <w:szCs w:val="24"/>
        </w:rPr>
        <w:t xml:space="preserve"> o </w:t>
      </w:r>
      <w:r w:rsidRPr="00D842FF">
        <w:rPr>
          <w:rFonts w:cs="Arial"/>
          <w:szCs w:val="24"/>
        </w:rPr>
        <w:t>duševné zdravie</w:t>
      </w:r>
      <w:r>
        <w:rPr>
          <w:rFonts w:cs="Arial"/>
          <w:szCs w:val="24"/>
        </w:rPr>
        <w:t xml:space="preserve"> na </w:t>
      </w:r>
      <w:r w:rsidRPr="00D842FF">
        <w:rPr>
          <w:rFonts w:cs="Arial"/>
          <w:szCs w:val="24"/>
        </w:rPr>
        <w:t>Slovensku, ktorá</w:t>
      </w:r>
      <w:r>
        <w:rPr>
          <w:rFonts w:cs="Arial"/>
          <w:szCs w:val="24"/>
        </w:rPr>
        <w:t xml:space="preserve"> je </w:t>
      </w:r>
      <w:r w:rsidRPr="00D842FF">
        <w:rPr>
          <w:rFonts w:cs="Arial"/>
          <w:szCs w:val="24"/>
        </w:rPr>
        <w:t>postavená</w:t>
      </w:r>
      <w:r>
        <w:rPr>
          <w:rFonts w:cs="Arial"/>
          <w:szCs w:val="24"/>
        </w:rPr>
        <w:t xml:space="preserve"> na </w:t>
      </w:r>
      <w:r w:rsidRPr="00D842FF">
        <w:rPr>
          <w:rFonts w:cs="Arial"/>
          <w:szCs w:val="24"/>
        </w:rPr>
        <w:t>medzirezortnej spolupráci</w:t>
      </w:r>
      <w:r>
        <w:rPr>
          <w:rFonts w:cs="Arial"/>
          <w:szCs w:val="24"/>
        </w:rPr>
        <w:t xml:space="preserve"> vo </w:t>
      </w:r>
      <w:r w:rsidRPr="00D842FF">
        <w:rPr>
          <w:rFonts w:cs="Arial"/>
          <w:szCs w:val="24"/>
        </w:rPr>
        <w:t>verejnej správe</w:t>
      </w:r>
      <w:r>
        <w:rPr>
          <w:rFonts w:cs="Arial"/>
          <w:szCs w:val="24"/>
        </w:rPr>
        <w:t xml:space="preserve"> a v </w:t>
      </w:r>
      <w:r w:rsidRPr="00D842FF">
        <w:rPr>
          <w:rFonts w:cs="Arial"/>
          <w:szCs w:val="24"/>
        </w:rPr>
        <w:t xml:space="preserve">stavovských organizáciách. </w:t>
      </w:r>
    </w:p>
    <w:p w14:paraId="5C3CD937" w14:textId="77777777" w:rsidR="00CB6576" w:rsidRPr="00D842FF" w:rsidRDefault="00CB6576" w:rsidP="00CB6576"/>
    <w:p w14:paraId="2565FEF4" w14:textId="77777777" w:rsidR="00CB6576" w:rsidRPr="00D842FF" w:rsidRDefault="00CB6576" w:rsidP="00CB6576">
      <w:pPr>
        <w:spacing w:line="240" w:lineRule="auto"/>
        <w:rPr>
          <w:rFonts w:cs="Arial"/>
          <w:szCs w:val="24"/>
        </w:rPr>
      </w:pPr>
      <w:r w:rsidRPr="00D842FF">
        <w:rPr>
          <w:rFonts w:cs="Arial"/>
          <w:szCs w:val="24"/>
        </w:rPr>
        <w:t>Cieľom opatrení</w:t>
      </w:r>
      <w:r>
        <w:rPr>
          <w:rFonts w:cs="Arial"/>
          <w:szCs w:val="24"/>
        </w:rPr>
        <w:t xml:space="preserve"> je </w:t>
      </w:r>
      <w:r w:rsidRPr="00D842FF">
        <w:rPr>
          <w:rFonts w:cs="Arial"/>
          <w:szCs w:val="24"/>
        </w:rPr>
        <w:t>zmodernizovať systém psychiatrickej</w:t>
      </w:r>
      <w:r>
        <w:rPr>
          <w:rFonts w:cs="Arial"/>
          <w:szCs w:val="24"/>
        </w:rPr>
        <w:t xml:space="preserve"> a </w:t>
      </w:r>
      <w:r w:rsidRPr="00D842FF">
        <w:rPr>
          <w:rFonts w:cs="Arial"/>
          <w:szCs w:val="24"/>
        </w:rPr>
        <w:t>psychologickej zdravotno-sociálnej starostlivosti, posilniť podporu duševného zdravia</w:t>
      </w:r>
      <w:r>
        <w:rPr>
          <w:rFonts w:cs="Arial"/>
          <w:szCs w:val="24"/>
        </w:rPr>
        <w:t xml:space="preserve"> a </w:t>
      </w:r>
      <w:r w:rsidRPr="00D842FF">
        <w:rPr>
          <w:rFonts w:cs="Arial"/>
          <w:szCs w:val="24"/>
        </w:rPr>
        <w:t>prevenciu vzniku duševných porúch</w:t>
      </w:r>
      <w:r>
        <w:rPr>
          <w:rFonts w:cs="Arial"/>
          <w:szCs w:val="24"/>
        </w:rPr>
        <w:t xml:space="preserve"> v </w:t>
      </w:r>
      <w:r w:rsidRPr="00D842FF">
        <w:rPr>
          <w:rFonts w:cs="Arial"/>
          <w:szCs w:val="24"/>
        </w:rPr>
        <w:t>bežnej populácii, ako aj posilniť zdravotno-sociálnu starostlivosť</w:t>
      </w:r>
      <w:r>
        <w:rPr>
          <w:rFonts w:cs="Arial"/>
          <w:szCs w:val="24"/>
        </w:rPr>
        <w:t xml:space="preserve"> a </w:t>
      </w:r>
      <w:r w:rsidRPr="00D842FF">
        <w:rPr>
          <w:rFonts w:cs="Arial"/>
          <w:szCs w:val="24"/>
        </w:rPr>
        <w:t xml:space="preserve">zvýšiť jej dostupnosť. </w:t>
      </w:r>
    </w:p>
    <w:p w14:paraId="54F2A6AA" w14:textId="77777777" w:rsidR="00CB6576" w:rsidRPr="00D842FF" w:rsidRDefault="00CB6576" w:rsidP="00CB6576">
      <w:pPr>
        <w:spacing w:line="240" w:lineRule="auto"/>
        <w:rPr>
          <w:rFonts w:cs="Arial"/>
          <w:szCs w:val="24"/>
        </w:rPr>
      </w:pPr>
    </w:p>
    <w:p w14:paraId="7BF0A14B" w14:textId="77777777" w:rsidR="00CB6576" w:rsidRDefault="00CB6576" w:rsidP="00CB6576">
      <w:pPr>
        <w:rPr>
          <w:rFonts w:cs="Arial"/>
          <w:szCs w:val="24"/>
        </w:rPr>
      </w:pPr>
      <w:r w:rsidRPr="00D842FF">
        <w:rPr>
          <w:rFonts w:cs="Arial"/>
          <w:szCs w:val="24"/>
        </w:rPr>
        <w:t>Tieto opatrenia aj naďalej považujem</w:t>
      </w:r>
      <w:r>
        <w:rPr>
          <w:rFonts w:cs="Arial"/>
          <w:szCs w:val="24"/>
        </w:rPr>
        <w:t xml:space="preserve"> za </w:t>
      </w:r>
      <w:r w:rsidRPr="00D842FF">
        <w:rPr>
          <w:rFonts w:cs="Arial"/>
          <w:szCs w:val="24"/>
        </w:rPr>
        <w:t>významný prostriedok, ktorý môže podstatným spôsobom prispieť</w:t>
      </w:r>
      <w:r>
        <w:rPr>
          <w:rFonts w:cs="Arial"/>
          <w:szCs w:val="24"/>
        </w:rPr>
        <w:t xml:space="preserve"> k </w:t>
      </w:r>
      <w:r w:rsidRPr="00D842FF">
        <w:rPr>
          <w:rFonts w:cs="Arial"/>
          <w:szCs w:val="24"/>
        </w:rPr>
        <w:t>zvýšeniu kvality psychiatrickej starostlivosti. Budem naďalej pozorne sledovať ich uplatňovanie</w:t>
      </w:r>
      <w:r>
        <w:rPr>
          <w:rFonts w:cs="Arial"/>
          <w:szCs w:val="24"/>
        </w:rPr>
        <w:t xml:space="preserve"> v </w:t>
      </w:r>
      <w:r w:rsidRPr="00D842FF">
        <w:rPr>
          <w:rFonts w:cs="Arial"/>
          <w:szCs w:val="24"/>
        </w:rPr>
        <w:t>praxi.</w:t>
      </w:r>
      <w:r>
        <w:rPr>
          <w:rFonts w:cs="Arial"/>
          <w:szCs w:val="24"/>
        </w:rPr>
        <w:t xml:space="preserve"> a </w:t>
      </w:r>
      <w:r w:rsidRPr="00D842FF">
        <w:rPr>
          <w:rFonts w:cs="Arial"/>
          <w:szCs w:val="24"/>
        </w:rPr>
        <w:t>zopakujem,</w:t>
      </w:r>
      <w:r>
        <w:rPr>
          <w:rFonts w:cs="Arial"/>
          <w:szCs w:val="24"/>
        </w:rPr>
        <w:t xml:space="preserve"> že </w:t>
      </w:r>
      <w:r w:rsidRPr="00D842FF">
        <w:rPr>
          <w:rFonts w:cs="Arial"/>
          <w:szCs w:val="24"/>
        </w:rPr>
        <w:t>uvedené opatrenia ma napĺňajú miernym optimizmom</w:t>
      </w:r>
      <w:r>
        <w:rPr>
          <w:rFonts w:cs="Arial"/>
          <w:szCs w:val="24"/>
        </w:rPr>
        <w:t xml:space="preserve"> a </w:t>
      </w:r>
      <w:r w:rsidRPr="00D842FF">
        <w:rPr>
          <w:rFonts w:cs="Arial"/>
          <w:szCs w:val="24"/>
        </w:rPr>
        <w:t>nádejou,</w:t>
      </w:r>
      <w:r>
        <w:rPr>
          <w:rFonts w:cs="Arial"/>
          <w:szCs w:val="24"/>
        </w:rPr>
        <w:t xml:space="preserve"> že </w:t>
      </w:r>
      <w:r w:rsidRPr="00D842FF">
        <w:rPr>
          <w:rFonts w:cs="Arial"/>
          <w:szCs w:val="24"/>
        </w:rPr>
        <w:t>oblasti starostlivosti</w:t>
      </w:r>
      <w:r>
        <w:rPr>
          <w:rFonts w:cs="Arial"/>
          <w:szCs w:val="24"/>
        </w:rPr>
        <w:t xml:space="preserve"> o </w:t>
      </w:r>
      <w:r w:rsidRPr="00D842FF">
        <w:rPr>
          <w:rFonts w:cs="Arial"/>
          <w:szCs w:val="24"/>
        </w:rPr>
        <w:t xml:space="preserve">duševné zdravie človeka bude venovaná oveľa väčšia pozornosť ako to bolo doteraz. </w:t>
      </w:r>
    </w:p>
    <w:p w14:paraId="5968BCC5" w14:textId="77777777" w:rsidR="00CB6576" w:rsidRDefault="00CB6576" w:rsidP="00CB6576">
      <w:pPr>
        <w:rPr>
          <w:rFonts w:cs="Arial"/>
          <w:szCs w:val="24"/>
        </w:rPr>
      </w:pPr>
    </w:p>
    <w:p w14:paraId="221EBB98" w14:textId="77777777" w:rsidR="00CB6576" w:rsidRPr="00D842FF" w:rsidRDefault="00CB6576" w:rsidP="00CB6576">
      <w:pPr>
        <w:rPr>
          <w:rFonts w:cs="Arial"/>
          <w:szCs w:val="24"/>
        </w:rPr>
      </w:pPr>
      <w:r w:rsidRPr="00D842FF">
        <w:rPr>
          <w:rFonts w:cs="Arial"/>
          <w:szCs w:val="24"/>
        </w:rPr>
        <w:t>Verím,</w:t>
      </w:r>
      <w:r>
        <w:rPr>
          <w:rFonts w:cs="Arial"/>
          <w:szCs w:val="24"/>
        </w:rPr>
        <w:t xml:space="preserve"> že v </w:t>
      </w:r>
      <w:r w:rsidRPr="00D842FF">
        <w:rPr>
          <w:rFonts w:cs="Arial"/>
          <w:szCs w:val="24"/>
        </w:rPr>
        <w:t>rámci svojich budúcich monitorovacích návštev budem môcť zaznamenať podstatné zlepšenie</w:t>
      </w:r>
      <w:r>
        <w:rPr>
          <w:rFonts w:cs="Arial"/>
          <w:szCs w:val="24"/>
        </w:rPr>
        <w:t xml:space="preserve"> v </w:t>
      </w:r>
      <w:r w:rsidRPr="00D842FF">
        <w:rPr>
          <w:rFonts w:cs="Arial"/>
          <w:szCs w:val="24"/>
        </w:rPr>
        <w:t>poskytovaní ústavnej psychiatrickej starostlivosti</w:t>
      </w:r>
      <w:r>
        <w:rPr>
          <w:rFonts w:cs="Arial"/>
          <w:szCs w:val="24"/>
        </w:rPr>
        <w:t xml:space="preserve"> a </w:t>
      </w:r>
      <w:r w:rsidRPr="00D842FF">
        <w:rPr>
          <w:rFonts w:cs="Arial"/>
          <w:szCs w:val="24"/>
        </w:rPr>
        <w:t>menej konštatovaní porušenia práv osôb</w:t>
      </w:r>
      <w:r>
        <w:rPr>
          <w:rFonts w:cs="Arial"/>
          <w:szCs w:val="24"/>
        </w:rPr>
        <w:t xml:space="preserve"> so </w:t>
      </w:r>
      <w:r w:rsidRPr="00D842FF">
        <w:rPr>
          <w:rFonts w:cs="Arial"/>
          <w:szCs w:val="24"/>
        </w:rPr>
        <w:t>zdravotným postihnutím ako</w:t>
      </w:r>
      <w:r>
        <w:rPr>
          <w:rFonts w:cs="Arial"/>
          <w:szCs w:val="24"/>
        </w:rPr>
        <w:t xml:space="preserve"> v </w:t>
      </w:r>
      <w:r w:rsidRPr="00D842FF">
        <w:rPr>
          <w:rFonts w:cs="Arial"/>
          <w:szCs w:val="24"/>
        </w:rPr>
        <w:t>minulosti.</w:t>
      </w:r>
    </w:p>
    <w:p w14:paraId="100F6A86" w14:textId="77777777" w:rsidR="00CB6576" w:rsidRPr="00D842FF" w:rsidRDefault="00CB6576" w:rsidP="00CB6576">
      <w:pPr>
        <w:rPr>
          <w:rFonts w:cs="Arial"/>
          <w:szCs w:val="24"/>
        </w:rPr>
      </w:pPr>
    </w:p>
    <w:p w14:paraId="3A7641EA" w14:textId="77777777" w:rsidR="00CB6576" w:rsidRPr="00D842FF" w:rsidRDefault="00CB6576" w:rsidP="00CB6576">
      <w:r w:rsidRPr="00D842FF">
        <w:br w:type="page"/>
      </w:r>
    </w:p>
    <w:p w14:paraId="65CB806D" w14:textId="77777777" w:rsidR="00CB6576" w:rsidRPr="00D842FF" w:rsidRDefault="00CB6576" w:rsidP="00CB6576">
      <w:pPr>
        <w:pStyle w:val="Nadpis3"/>
      </w:pPr>
      <w:bookmarkStart w:id="380" w:name="_Toc193813754"/>
      <w:r w:rsidRPr="00D842FF">
        <w:lastRenderedPageBreak/>
        <w:t>Súhrn hlavných zistení</w:t>
      </w:r>
      <w:bookmarkEnd w:id="380"/>
    </w:p>
    <w:p w14:paraId="4B0ACE4F" w14:textId="77777777" w:rsidR="00CB6576" w:rsidRPr="00D842FF" w:rsidRDefault="00CB6576" w:rsidP="00CB6576">
      <w:r w:rsidRPr="00D842FF">
        <w:t>Z doterajšieho vykonávania svojho oprávnenia monitorovať dodržiavanie práv osôb</w:t>
      </w:r>
      <w:r>
        <w:t xml:space="preserve"> so </w:t>
      </w:r>
      <w:r w:rsidRPr="00D842FF">
        <w:t>zdravotným postihnutím</w:t>
      </w:r>
      <w:r>
        <w:t xml:space="preserve"> v </w:t>
      </w:r>
      <w:r w:rsidRPr="00D842FF">
        <w:t>psychiatrických zariadeniach môžem opätovne vyvodiť záver,</w:t>
      </w:r>
      <w:r>
        <w:t xml:space="preserve"> že </w:t>
      </w:r>
      <w:r w:rsidRPr="00D842FF">
        <w:t>napriek novým právnym úpravám</w:t>
      </w:r>
      <w:r>
        <w:t xml:space="preserve"> a </w:t>
      </w:r>
      <w:r w:rsidRPr="00D842FF">
        <w:t>iným prijatým opatreniam, zlepšujúcim postavenie osôb</w:t>
      </w:r>
      <w:r>
        <w:t xml:space="preserve"> so </w:t>
      </w:r>
      <w:r w:rsidRPr="00D842FF">
        <w:t>zdravotným postihnutím</w:t>
      </w:r>
      <w:r>
        <w:t xml:space="preserve"> vo </w:t>
      </w:r>
      <w:r w:rsidRPr="00D842FF">
        <w:t>všetkých oblastiach verejného i súkromného života,</w:t>
      </w:r>
      <w:r>
        <w:t xml:space="preserve"> je </w:t>
      </w:r>
      <w:r w:rsidRPr="00D842FF">
        <w:t>monitorovanie dodržiavania ich práv</w:t>
      </w:r>
      <w:r>
        <w:t xml:space="preserve"> v </w:t>
      </w:r>
      <w:r w:rsidRPr="00D842FF">
        <w:t>psychiatrických zariadeniach mimoriadne dôležité. Monitoringom sa zisťuje aktuálny stav dodržiavania práv osôb</w:t>
      </w:r>
      <w:r>
        <w:t xml:space="preserve"> so </w:t>
      </w:r>
      <w:r w:rsidRPr="00D842FF">
        <w:t>zdravotným postihnutím</w:t>
      </w:r>
      <w:r>
        <w:t xml:space="preserve"> vo </w:t>
      </w:r>
      <w:r w:rsidRPr="00D842FF">
        <w:t>vybraných psychiatrických zariadeniach, konštatujú sa porušenia práv osôb</w:t>
      </w:r>
      <w:r>
        <w:t xml:space="preserve"> so </w:t>
      </w:r>
      <w:r w:rsidRPr="00D842FF">
        <w:t>zdravotným postihnutím</w:t>
      </w:r>
      <w:r>
        <w:t xml:space="preserve"> a </w:t>
      </w:r>
      <w:r w:rsidRPr="00D842FF">
        <w:t>zároveň</w:t>
      </w:r>
      <w:r>
        <w:t xml:space="preserve"> je </w:t>
      </w:r>
      <w:r w:rsidRPr="00D842FF">
        <w:t>monitoring priestorom</w:t>
      </w:r>
      <w:r>
        <w:t xml:space="preserve"> na </w:t>
      </w:r>
      <w:r w:rsidRPr="00D842FF">
        <w:t>navrhovanie</w:t>
      </w:r>
      <w:r>
        <w:t xml:space="preserve"> a </w:t>
      </w:r>
      <w:r w:rsidRPr="00D842FF">
        <w:t>prijatie konkrétnych opatrení ako prostriedkov nápravy zistených porušení ich práv. Monitorovanie napĺňa nesporne (ako opakovane uvádzam</w:t>
      </w:r>
      <w:r>
        <w:t xml:space="preserve"> vo </w:t>
      </w:r>
      <w:r w:rsidRPr="00D842FF">
        <w:t>svojich správach</w:t>
      </w:r>
      <w:r>
        <w:t xml:space="preserve"> o </w:t>
      </w:r>
      <w:r w:rsidRPr="00D842FF">
        <w:t>činnosti) významný preventívny</w:t>
      </w:r>
      <w:r>
        <w:t xml:space="preserve"> a </w:t>
      </w:r>
      <w:r w:rsidRPr="00D842FF">
        <w:t>poradenský charakter</w:t>
      </w:r>
      <w:r>
        <w:t xml:space="preserve"> a </w:t>
      </w:r>
      <w:r w:rsidRPr="00D842FF">
        <w:t>napĺňa aj edukatívny aspekt.</w:t>
      </w:r>
    </w:p>
    <w:p w14:paraId="78997813" w14:textId="77777777" w:rsidR="00CB6576" w:rsidRPr="00D842FF" w:rsidRDefault="00CB6576" w:rsidP="00CB6576"/>
    <w:p w14:paraId="32A066C4" w14:textId="77777777" w:rsidR="00CB6576" w:rsidRPr="00D842FF" w:rsidRDefault="00CB6576" w:rsidP="00CB6576">
      <w:r>
        <w:t>V </w:t>
      </w:r>
      <w:r w:rsidRPr="00D842FF">
        <w:t>rámci monitorovania psychiatrických zariadení</w:t>
      </w:r>
      <w:r>
        <w:t xml:space="preserve"> v </w:t>
      </w:r>
      <w:r w:rsidRPr="00D842FF">
        <w:t>roku 2024 sme podľa vyššie uvedenej metodiky hodnotili podmienky hospitalizovaných pacientov</w:t>
      </w:r>
      <w:r>
        <w:t xml:space="preserve"> z </w:t>
      </w:r>
      <w:r w:rsidRPr="00D842FF">
        <w:t>hľadiska práva</w:t>
      </w:r>
      <w:r>
        <w:t xml:space="preserve"> na </w:t>
      </w:r>
      <w:r w:rsidRPr="00D842FF">
        <w:t>primeranú životnú úroveň</w:t>
      </w:r>
      <w:r>
        <w:t xml:space="preserve"> a </w:t>
      </w:r>
      <w:r w:rsidRPr="00D842FF">
        <w:t>sociálnu ochranu. Hlavným cieľom bolo posúdiť technický stav budov, kvalitu ubytovania, hygienické podmienky, dostupnosť stravy, oblečenia</w:t>
      </w:r>
      <w:r>
        <w:t xml:space="preserve"> a </w:t>
      </w:r>
      <w:r w:rsidRPr="00D842FF">
        <w:t>osobného priestoru, ako aj možnosti komunikácie</w:t>
      </w:r>
      <w:r>
        <w:t xml:space="preserve"> a </w:t>
      </w:r>
      <w:r w:rsidRPr="00D842FF">
        <w:t>začlenenia do spoločenského života. Všetky hodnotené zariadenia boli bezbariérové, pričom Psychiatrická nemocnica Philippa Pinela investovala značné finančné prostriedky do celkovej modernizácie. Z hľadiska práva</w:t>
      </w:r>
      <w:r>
        <w:t xml:space="preserve"> na </w:t>
      </w:r>
      <w:r w:rsidRPr="00D842FF">
        <w:t>najvyššiu dosiahnuteľnú úroveň fyzického</w:t>
      </w:r>
      <w:r>
        <w:t xml:space="preserve"> a </w:t>
      </w:r>
      <w:r w:rsidRPr="00D842FF">
        <w:t>duševného zdravia sme sledovali personálne zabezpečenie, dostupnosť liekov</w:t>
      </w:r>
      <w:r>
        <w:t xml:space="preserve"> a </w:t>
      </w:r>
      <w:r w:rsidRPr="00D842FF">
        <w:t xml:space="preserve">podporu celkového zdravia pacientov. Závažným problémom bola nedostatočná dostupnosť psychoterapie, najmä pre pacientov akútnych oddelení. </w:t>
      </w:r>
    </w:p>
    <w:p w14:paraId="4E933C67" w14:textId="77777777" w:rsidR="00CB6576" w:rsidRPr="00D842FF" w:rsidRDefault="00CB6576" w:rsidP="00CB6576"/>
    <w:p w14:paraId="01811509" w14:textId="77777777" w:rsidR="00CB6576" w:rsidRPr="00D842FF" w:rsidRDefault="00CB6576" w:rsidP="00CB6576">
      <w:r>
        <w:t>V </w:t>
      </w:r>
      <w:r w:rsidRPr="00D842FF">
        <w:t>oblasti práva</w:t>
      </w:r>
      <w:r>
        <w:t xml:space="preserve"> na </w:t>
      </w:r>
      <w:r w:rsidRPr="00D842FF">
        <w:t>slobodu</w:t>
      </w:r>
      <w:r>
        <w:t xml:space="preserve"> a </w:t>
      </w:r>
      <w:r w:rsidRPr="00D842FF">
        <w:t>osobnú bezpečnosť sme skúmali, či sú preferencie pacientov rešpektované pri poskytovaní zdravotnej starostlivosti</w:t>
      </w:r>
      <w:r>
        <w:t xml:space="preserve"> a </w:t>
      </w:r>
      <w:r w:rsidRPr="00D842FF">
        <w:t>či majú dostatočný prístup</w:t>
      </w:r>
      <w:r>
        <w:t xml:space="preserve"> k </w:t>
      </w:r>
      <w:r w:rsidRPr="00D842FF">
        <w:t>informáciám</w:t>
      </w:r>
      <w:r>
        <w:t xml:space="preserve"> o </w:t>
      </w:r>
      <w:r w:rsidRPr="00D842FF">
        <w:t>svojom zdravotnom stave. Monitorovacie návštevy odhalili mnohé pochybenia pri udeľovaní informovaného súhlasu</w:t>
      </w:r>
      <w:r>
        <w:t xml:space="preserve"> s </w:t>
      </w:r>
      <w:r w:rsidRPr="00D842FF">
        <w:t>hospitalizáciou</w:t>
      </w:r>
      <w:r>
        <w:t xml:space="preserve"> a </w:t>
      </w:r>
      <w:r w:rsidRPr="00D842FF">
        <w:t>liečbou. Monitorovanie sa zameralo aj</w:t>
      </w:r>
      <w:r>
        <w:t xml:space="preserve"> na </w:t>
      </w:r>
      <w:r w:rsidRPr="00D842FF">
        <w:t>právo</w:t>
      </w:r>
      <w:r>
        <w:t xml:space="preserve"> na </w:t>
      </w:r>
      <w:r w:rsidRPr="00D842FF">
        <w:t>ochranu pred mučením</w:t>
      </w:r>
      <w:r>
        <w:t xml:space="preserve"> a </w:t>
      </w:r>
      <w:r w:rsidRPr="00D842FF">
        <w:t xml:space="preserve">neľudským zaobchádzaním, pričom sme hodnotili používanie obmedzovacích prostriedkov podľa právnej úpravy platnej od marca 2023. </w:t>
      </w:r>
    </w:p>
    <w:p w14:paraId="5010B709" w14:textId="77777777" w:rsidR="00CB6576" w:rsidRPr="00D842FF" w:rsidRDefault="00CB6576" w:rsidP="00CB6576"/>
    <w:p w14:paraId="2C4ABA06" w14:textId="77777777" w:rsidR="00CB6576" w:rsidRPr="00D842FF" w:rsidRDefault="00CB6576" w:rsidP="00CB6576">
      <w:r>
        <w:t>V </w:t>
      </w:r>
      <w:r w:rsidRPr="00D842FF">
        <w:t>oblasti nezávislého spôsobu života</w:t>
      </w:r>
      <w:r>
        <w:t xml:space="preserve"> a </w:t>
      </w:r>
      <w:r w:rsidRPr="00D842FF">
        <w:t>začlenenia do spoločnosti sme zistili,</w:t>
      </w:r>
      <w:r>
        <w:t xml:space="preserve"> že </w:t>
      </w:r>
      <w:r w:rsidRPr="00D842FF">
        <w:t>personálne obsadenie nemocníc neumožňuje komplexný prístup</w:t>
      </w:r>
      <w:r>
        <w:t xml:space="preserve"> k </w:t>
      </w:r>
      <w:r w:rsidRPr="00D842FF">
        <w:t>pacientom. Sociálni pracovníci stále nie sú súčasťou tímov, čo znamená,</w:t>
      </w:r>
      <w:r>
        <w:t xml:space="preserve"> že </w:t>
      </w:r>
      <w:r w:rsidRPr="00D842FF">
        <w:t>pacienti nedostávajú podporu pri návrate do spoločnosti. Monitorovacie návštevy</w:t>
      </w:r>
      <w:r>
        <w:t xml:space="preserve"> v </w:t>
      </w:r>
      <w:r w:rsidRPr="00D842FF">
        <w:t>roku 2024 poukázali</w:t>
      </w:r>
      <w:r>
        <w:t xml:space="preserve"> na </w:t>
      </w:r>
      <w:r w:rsidRPr="00D842FF">
        <w:t>vážne systémové nedostatky</w:t>
      </w:r>
      <w:r>
        <w:t xml:space="preserve"> v </w:t>
      </w:r>
      <w:r w:rsidRPr="00D842FF">
        <w:t>oblasti podmienok hospitalizácie, zdravotnej starostlivosti</w:t>
      </w:r>
      <w:r>
        <w:t xml:space="preserve"> a </w:t>
      </w:r>
      <w:r w:rsidRPr="00D842FF">
        <w:t xml:space="preserve">právnej ochrany pacientov. </w:t>
      </w:r>
    </w:p>
    <w:p w14:paraId="49CF50BF" w14:textId="77777777" w:rsidR="00CB6576" w:rsidRPr="00D842FF" w:rsidRDefault="00CB6576" w:rsidP="00CB6576"/>
    <w:p w14:paraId="31597DB0" w14:textId="77777777" w:rsidR="00CB6576" w:rsidRPr="00D842FF" w:rsidRDefault="00CB6576" w:rsidP="00CB6576">
      <w:pPr>
        <w:rPr>
          <w:b/>
        </w:rPr>
      </w:pPr>
      <w:r w:rsidRPr="00D842FF">
        <w:rPr>
          <w:b/>
        </w:rPr>
        <w:t>Zásadnými odporúčaniami zostávajú modernizácia priestorov, rozšírenie terapeutických programov, posilnenie práv pacientov</w:t>
      </w:r>
      <w:r>
        <w:rPr>
          <w:b/>
        </w:rPr>
        <w:t xml:space="preserve"> a </w:t>
      </w:r>
      <w:r w:rsidRPr="00D842FF">
        <w:rPr>
          <w:b/>
        </w:rPr>
        <w:t>zlepšenie mechanizmov podávania sťažností.</w:t>
      </w:r>
      <w:r>
        <w:rPr>
          <w:b/>
        </w:rPr>
        <w:t xml:space="preserve"> V </w:t>
      </w:r>
      <w:r w:rsidRPr="00D842FF">
        <w:rPr>
          <w:b/>
        </w:rPr>
        <w:t>nasledujúcom období bude potrebné implementovať zmeny</w:t>
      </w:r>
      <w:r>
        <w:rPr>
          <w:b/>
        </w:rPr>
        <w:t xml:space="preserve"> na </w:t>
      </w:r>
      <w:r w:rsidRPr="00D842FF">
        <w:rPr>
          <w:b/>
        </w:rPr>
        <w:t>zvýšenie ochrany práv pacientov</w:t>
      </w:r>
      <w:r>
        <w:rPr>
          <w:b/>
        </w:rPr>
        <w:t xml:space="preserve"> v </w:t>
      </w:r>
      <w:r w:rsidRPr="00D842FF">
        <w:rPr>
          <w:b/>
        </w:rPr>
        <w:t>súlade</w:t>
      </w:r>
      <w:r>
        <w:rPr>
          <w:b/>
        </w:rPr>
        <w:t xml:space="preserve"> s </w:t>
      </w:r>
      <w:r w:rsidRPr="00D842FF">
        <w:rPr>
          <w:b/>
        </w:rPr>
        <w:t>Dohovorom.</w:t>
      </w:r>
    </w:p>
    <w:p w14:paraId="51379BA8" w14:textId="77777777" w:rsidR="00CB6576" w:rsidRPr="00D842FF" w:rsidRDefault="00CB6576" w:rsidP="00CB6576">
      <w:pPr>
        <w:rPr>
          <w:color w:val="000000"/>
        </w:rPr>
      </w:pPr>
    </w:p>
    <w:p w14:paraId="5D5B6A40" w14:textId="77777777" w:rsidR="00CB6576" w:rsidRPr="00D842FF" w:rsidRDefault="00CB6576" w:rsidP="00CB6576">
      <w:pPr>
        <w:rPr>
          <w:color w:val="000000"/>
        </w:rPr>
      </w:pPr>
      <w:r w:rsidRPr="00D842FF">
        <w:rPr>
          <w:color w:val="000000"/>
        </w:rPr>
        <w:t>Ďalej uvádzam konkrétnejšie zistenia porušenia práv osôb</w:t>
      </w:r>
      <w:r>
        <w:rPr>
          <w:color w:val="000000"/>
        </w:rPr>
        <w:t xml:space="preserve"> so </w:t>
      </w:r>
      <w:r w:rsidRPr="00D842FF">
        <w:rPr>
          <w:color w:val="000000"/>
        </w:rPr>
        <w:t>zdravotným postihnutím</w:t>
      </w:r>
      <w:r>
        <w:rPr>
          <w:color w:val="000000"/>
        </w:rPr>
        <w:t xml:space="preserve"> v </w:t>
      </w:r>
      <w:r w:rsidRPr="00D842FF">
        <w:rPr>
          <w:color w:val="000000"/>
        </w:rPr>
        <w:t>psychiatrických zariadeniach podľa jednotlivých článkov Dohovoru.</w:t>
      </w:r>
    </w:p>
    <w:p w14:paraId="1707FA82" w14:textId="77777777" w:rsidR="00CB6576" w:rsidRPr="00D842FF" w:rsidRDefault="00CB6576" w:rsidP="00CB6576">
      <w:pPr>
        <w:rPr>
          <w:rFonts w:cs="Arial"/>
          <w:color w:val="000000"/>
        </w:rPr>
      </w:pPr>
      <w:r w:rsidRPr="00D842FF">
        <w:br w:type="page"/>
      </w:r>
    </w:p>
    <w:p w14:paraId="28221E3A" w14:textId="77777777" w:rsidR="00CB6576" w:rsidRPr="00D842FF" w:rsidRDefault="00CB6576" w:rsidP="00CB6576">
      <w:pPr>
        <w:pStyle w:val="Nadpis3"/>
        <w:rPr>
          <w:bCs/>
        </w:rPr>
      </w:pPr>
      <w:bookmarkStart w:id="381" w:name="_Toc193813755"/>
      <w:r w:rsidRPr="00D842FF">
        <w:lastRenderedPageBreak/>
        <w:t>Právo</w:t>
      </w:r>
      <w:r>
        <w:t xml:space="preserve"> na </w:t>
      </w:r>
      <w:r w:rsidRPr="00D842FF">
        <w:t>primeranú životnú úroveň</w:t>
      </w:r>
      <w:r>
        <w:t xml:space="preserve"> a </w:t>
      </w:r>
      <w:r w:rsidRPr="00D842FF">
        <w:t>sociálnu ochranu</w:t>
      </w:r>
      <w:bookmarkEnd w:id="381"/>
    </w:p>
    <w:p w14:paraId="3FEE581C" w14:textId="77777777" w:rsidR="00CB6576" w:rsidRPr="00D842FF" w:rsidRDefault="00CB6576" w:rsidP="00CB6576">
      <w:pPr>
        <w:rPr>
          <w:rFonts w:cs="Arial"/>
          <w:b/>
          <w:bCs/>
        </w:rPr>
      </w:pPr>
      <w:r w:rsidRPr="00D842FF">
        <w:rPr>
          <w:rFonts w:cs="Arial"/>
          <w:b/>
          <w:bCs/>
        </w:rPr>
        <w:t>(Článok 28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35B6F720" w14:textId="77777777" w:rsidR="00CB6576" w:rsidRPr="00D842FF" w:rsidRDefault="00CB6576" w:rsidP="00CB6576">
      <w:pPr>
        <w:pStyle w:val="Textbody"/>
        <w:spacing w:after="0" w:line="240" w:lineRule="auto"/>
        <w:jc w:val="both"/>
        <w:rPr>
          <w:rFonts w:ascii="Arial" w:hAnsi="Arial" w:cs="Arial"/>
          <w:color w:val="000000"/>
          <w:lang w:val="sk-SK"/>
        </w:rPr>
      </w:pPr>
      <w:r w:rsidRPr="00D842FF">
        <w:rPr>
          <w:rFonts w:ascii="Arial" w:hAnsi="Arial" w:cs="Arial"/>
          <w:color w:val="000000"/>
          <w:lang w:val="sk-SK"/>
        </w:rPr>
        <w:t>Z hľadiska práva</w:t>
      </w:r>
      <w:r>
        <w:rPr>
          <w:rFonts w:ascii="Arial" w:hAnsi="Arial" w:cs="Arial"/>
          <w:color w:val="000000"/>
          <w:lang w:val="sk-SK"/>
        </w:rPr>
        <w:t xml:space="preserve"> na </w:t>
      </w:r>
      <w:r w:rsidRPr="00D842FF">
        <w:rPr>
          <w:rFonts w:ascii="Arial" w:hAnsi="Arial" w:cs="Arial"/>
          <w:color w:val="000000"/>
          <w:lang w:val="sk-SK"/>
        </w:rPr>
        <w:t>primeranú životnú úroveň hodnotíme technický stav budovy, podmienky pre spánok</w:t>
      </w:r>
      <w:r>
        <w:rPr>
          <w:rFonts w:ascii="Arial" w:hAnsi="Arial" w:cs="Arial"/>
          <w:color w:val="000000"/>
          <w:lang w:val="sk-SK"/>
        </w:rPr>
        <w:t xml:space="preserve"> a </w:t>
      </w:r>
      <w:r w:rsidRPr="00D842FF">
        <w:rPr>
          <w:rFonts w:ascii="Arial" w:hAnsi="Arial" w:cs="Arial"/>
          <w:color w:val="000000"/>
          <w:lang w:val="sk-SK"/>
        </w:rPr>
        <w:t>dostatok súkromia pacientov, hygienické podmienky, stravovanie, oblečenie, možnosť slobodnej komunikácie, či zariadenie má stimulujúce prostredie</w:t>
      </w:r>
      <w:r>
        <w:rPr>
          <w:rFonts w:ascii="Arial" w:hAnsi="Arial" w:cs="Arial"/>
          <w:color w:val="000000"/>
          <w:lang w:val="sk-SK"/>
        </w:rPr>
        <w:t xml:space="preserve"> a </w:t>
      </w:r>
      <w:r w:rsidRPr="00D842FF">
        <w:rPr>
          <w:rFonts w:ascii="Arial" w:hAnsi="Arial" w:cs="Arial"/>
          <w:color w:val="000000"/>
          <w:lang w:val="sk-SK"/>
        </w:rPr>
        <w:t>hodnotíme aj spoločenský</w:t>
      </w:r>
      <w:r>
        <w:rPr>
          <w:rFonts w:ascii="Arial" w:hAnsi="Arial" w:cs="Arial"/>
          <w:color w:val="000000"/>
          <w:lang w:val="sk-SK"/>
        </w:rPr>
        <w:t xml:space="preserve"> a </w:t>
      </w:r>
      <w:r w:rsidRPr="00D842FF">
        <w:rPr>
          <w:rFonts w:ascii="Arial" w:hAnsi="Arial" w:cs="Arial"/>
          <w:color w:val="000000"/>
          <w:lang w:val="sk-SK"/>
        </w:rPr>
        <w:t>osobný život pacientov</w:t>
      </w:r>
      <w:r>
        <w:rPr>
          <w:rFonts w:ascii="Arial" w:hAnsi="Arial" w:cs="Arial"/>
          <w:color w:val="000000"/>
          <w:lang w:val="sk-SK"/>
        </w:rPr>
        <w:t xml:space="preserve"> a </w:t>
      </w:r>
      <w:r w:rsidRPr="00D842FF">
        <w:rPr>
          <w:rFonts w:ascii="Arial" w:hAnsi="Arial" w:cs="Arial"/>
          <w:color w:val="000000"/>
          <w:lang w:val="sk-SK"/>
        </w:rPr>
        <w:t xml:space="preserve">ich zapojenie do komunity. </w:t>
      </w:r>
    </w:p>
    <w:p w14:paraId="47334F01" w14:textId="77777777" w:rsidR="00CB6576" w:rsidRPr="00D842FF" w:rsidRDefault="00CB6576" w:rsidP="00CB6576"/>
    <w:p w14:paraId="166AC50A" w14:textId="77777777" w:rsidR="00CB6576" w:rsidRPr="00D842FF" w:rsidRDefault="00CB6576" w:rsidP="00CB6576">
      <w:r w:rsidRPr="00D842FF">
        <w:t>Podľa Výnosu Ministerstva zdravotníctva Slovenskej republiky</w:t>
      </w:r>
      <w:r>
        <w:t xml:space="preserve"> č. </w:t>
      </w:r>
      <w:r w:rsidRPr="00D842FF">
        <w:t>09812/2008-OL</w:t>
      </w:r>
      <w:r>
        <w:t xml:space="preserve"> z </w:t>
      </w:r>
      <w:r w:rsidRPr="00D842FF">
        <w:t>10. septembra 2008</w:t>
      </w:r>
      <w:r>
        <w:t xml:space="preserve"> o </w:t>
      </w:r>
      <w:r w:rsidRPr="00D842FF">
        <w:t>minimálnych požiadavkách</w:t>
      </w:r>
      <w:r>
        <w:t xml:space="preserve"> na </w:t>
      </w:r>
      <w:r w:rsidRPr="00D842FF">
        <w:t>personálne zabezpečenie</w:t>
      </w:r>
      <w:r>
        <w:t xml:space="preserve"> a </w:t>
      </w:r>
      <w:r w:rsidRPr="00D842FF">
        <w:t>materiálno-technické vybavenie jednotlivých druhov zdravotníckych zariadení, musí mať ústavné zariadenie zabezpečený bezbariérový vstup</w:t>
      </w:r>
      <w:r>
        <w:t xml:space="preserve"> a vo </w:t>
      </w:r>
      <w:r w:rsidRPr="00D842FF">
        <w:t>svojich priestoroch umožňovať pohyb pre pacientov</w:t>
      </w:r>
      <w:r>
        <w:t xml:space="preserve"> s </w:t>
      </w:r>
      <w:r w:rsidRPr="00D842FF">
        <w:t>obmedzenou schopnosťou pohybu</w:t>
      </w:r>
      <w:r>
        <w:t xml:space="preserve"> a </w:t>
      </w:r>
      <w:r w:rsidRPr="00D842FF">
        <w:t>orientácie vodorovnými komunikáciami, rampami alebo výťahmi</w:t>
      </w:r>
      <w:r>
        <w:t xml:space="preserve"> v </w:t>
      </w:r>
      <w:r w:rsidRPr="00D842FF">
        <w:t>súlade</w:t>
      </w:r>
      <w:r>
        <w:t xml:space="preserve"> s </w:t>
      </w:r>
      <w:r w:rsidRPr="00D842FF">
        <w:t>Vyhláškou</w:t>
      </w:r>
      <w:r>
        <w:t xml:space="preserve"> č. </w:t>
      </w:r>
      <w:r w:rsidRPr="00D842FF">
        <w:t>532/2002</w:t>
      </w:r>
      <w:r>
        <w:t xml:space="preserve"> Z. z.</w:t>
      </w:r>
      <w:r w:rsidRPr="00D842FF">
        <w:t>, ktorou sa ustanovujú podrobnosti</w:t>
      </w:r>
      <w:r>
        <w:t xml:space="preserve"> o </w:t>
      </w:r>
      <w:r w:rsidRPr="00D842FF">
        <w:t>všeobecných technických požiadavkách</w:t>
      </w:r>
      <w:r>
        <w:t xml:space="preserve"> na </w:t>
      </w:r>
      <w:r w:rsidRPr="00D842FF">
        <w:t>výstavbu</w:t>
      </w:r>
      <w:r>
        <w:t xml:space="preserve"> a o </w:t>
      </w:r>
      <w:r w:rsidRPr="00D842FF">
        <w:t>všeobecných technických požiadavkách</w:t>
      </w:r>
      <w:r>
        <w:t xml:space="preserve"> na </w:t>
      </w:r>
      <w:r w:rsidRPr="00D842FF">
        <w:t>stavby užívané osobami</w:t>
      </w:r>
      <w:r>
        <w:t xml:space="preserve"> s </w:t>
      </w:r>
      <w:r w:rsidRPr="00D842FF">
        <w:t>obmedzenou schopnosťou pohybu</w:t>
      </w:r>
      <w:r>
        <w:t xml:space="preserve"> a </w:t>
      </w:r>
      <w:r w:rsidRPr="00D842FF">
        <w:t>orientácie.</w:t>
      </w:r>
    </w:p>
    <w:p w14:paraId="1915C4C9" w14:textId="77777777" w:rsidR="00CB6576" w:rsidRPr="00D842FF" w:rsidRDefault="00CB6576" w:rsidP="00CB6576"/>
    <w:p w14:paraId="732B16AD" w14:textId="77777777" w:rsidR="00CB6576" w:rsidRPr="00D842FF" w:rsidRDefault="00CB6576" w:rsidP="00CB6576">
      <w:pPr>
        <w:rPr>
          <w:szCs w:val="24"/>
        </w:rPr>
      </w:pPr>
      <w:r w:rsidRPr="00D842FF">
        <w:rPr>
          <w:szCs w:val="24"/>
        </w:rPr>
        <w:t>Pozitívnym zistením bolo,</w:t>
      </w:r>
      <w:r>
        <w:rPr>
          <w:szCs w:val="24"/>
        </w:rPr>
        <w:t xml:space="preserve"> že </w:t>
      </w:r>
      <w:r w:rsidRPr="00D842FF">
        <w:rPr>
          <w:szCs w:val="24"/>
        </w:rPr>
        <w:t>všetky hodnotené zariadenia sú bezbariérové. Psychiatrické oddelenia</w:t>
      </w:r>
      <w:r>
        <w:rPr>
          <w:szCs w:val="24"/>
        </w:rPr>
        <w:t xml:space="preserve"> a </w:t>
      </w:r>
      <w:r w:rsidRPr="00D842FF">
        <w:rPr>
          <w:szCs w:val="24"/>
        </w:rPr>
        <w:t>kliniky, umiestnené priamo</w:t>
      </w:r>
      <w:r>
        <w:rPr>
          <w:szCs w:val="24"/>
        </w:rPr>
        <w:t xml:space="preserve"> v </w:t>
      </w:r>
      <w:r w:rsidRPr="00D842FF">
        <w:rPr>
          <w:szCs w:val="24"/>
        </w:rPr>
        <w:t>budovách nemocníc, profitujú</w:t>
      </w:r>
      <w:r>
        <w:rPr>
          <w:szCs w:val="24"/>
        </w:rPr>
        <w:t xml:space="preserve"> z </w:t>
      </w:r>
      <w:r w:rsidRPr="00D842FF">
        <w:rPr>
          <w:szCs w:val="24"/>
        </w:rPr>
        <w:t>bezbariérovosti zariadení ako celku. Psychiatrická nemocnica Philippa Pinela investovala veľké finančné prostriedky do bezbariérovosti celej nemocnice.</w:t>
      </w:r>
    </w:p>
    <w:p w14:paraId="5711EBE0" w14:textId="77777777" w:rsidR="00CB6576" w:rsidRPr="00D842FF" w:rsidRDefault="00CB6576" w:rsidP="00CB6576">
      <w:pPr>
        <w:jc w:val="left"/>
        <w:rPr>
          <w:rFonts w:cs="Arial"/>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90"/>
        <w:gridCol w:w="5340"/>
        <w:gridCol w:w="6"/>
      </w:tblGrid>
      <w:tr w:rsidR="00CB6576" w:rsidRPr="00D842FF" w14:paraId="61B440DD" w14:textId="77777777" w:rsidTr="00637EA7">
        <w:tc>
          <w:tcPr>
            <w:tcW w:w="4997" w:type="pct"/>
            <w:gridSpan w:val="2"/>
            <w:shd w:val="clear" w:color="auto" w:fill="auto"/>
          </w:tcPr>
          <w:p w14:paraId="6592C21F" w14:textId="77777777" w:rsidR="00CB6576" w:rsidRPr="00D842FF" w:rsidRDefault="00CB6576" w:rsidP="00637EA7">
            <w:pPr>
              <w:pStyle w:val="Image"/>
            </w:pPr>
            <w:bookmarkStart w:id="382" w:name="_Toc193813985"/>
            <w:r w:rsidRPr="00D842FF">
              <w:t>Spoločné priestory</w:t>
            </w:r>
            <w:r>
              <w:t xml:space="preserve"> a </w:t>
            </w:r>
            <w:r w:rsidRPr="00D842FF">
              <w:t>bezbariérové výťahy</w:t>
            </w:r>
            <w:r>
              <w:t xml:space="preserve"> v </w:t>
            </w:r>
            <w:r w:rsidRPr="00D842FF">
              <w:t>Psychiatrickej nemocnici Philippa Pinela</w:t>
            </w:r>
            <w:bookmarkEnd w:id="382"/>
          </w:p>
        </w:tc>
        <w:tc>
          <w:tcPr>
            <w:tcW w:w="3" w:type="pct"/>
          </w:tcPr>
          <w:p w14:paraId="4A2DFF9F" w14:textId="77777777" w:rsidR="00CB6576" w:rsidRPr="00D842FF" w:rsidRDefault="00CB6576" w:rsidP="00637EA7">
            <w:pPr>
              <w:spacing w:line="240" w:lineRule="auto"/>
              <w:ind w:left="426"/>
              <w:jc w:val="left"/>
              <w:rPr>
                <w:rFonts w:cs="Arial"/>
              </w:rPr>
            </w:pPr>
          </w:p>
        </w:tc>
      </w:tr>
      <w:tr w:rsidR="00CB6576" w:rsidRPr="00D842FF" w14:paraId="514766EF" w14:textId="77777777" w:rsidTr="00637EA7">
        <w:tc>
          <w:tcPr>
            <w:tcW w:w="2498" w:type="pct"/>
          </w:tcPr>
          <w:p w14:paraId="5B2950C6" w14:textId="77777777" w:rsidR="00CB6576" w:rsidRPr="00D842FF" w:rsidRDefault="00CB6576" w:rsidP="00637EA7">
            <w:pPr>
              <w:rPr>
                <w:rFonts w:cs="Arial"/>
              </w:rPr>
            </w:pPr>
            <w:r w:rsidRPr="00D842FF">
              <w:rPr>
                <w:rFonts w:cs="Arial"/>
                <w:noProof/>
                <w:color w:val="000000"/>
                <w:szCs w:val="24"/>
                <w:lang w:eastAsia="sk-SK"/>
              </w:rPr>
              <w:drawing>
                <wp:inline distT="0" distB="0" distL="0" distR="0" wp14:anchorId="1DF4E8D3" wp14:editId="70564F43">
                  <wp:extent cx="2375065" cy="2699385"/>
                  <wp:effectExtent l="0" t="0" r="6350" b="5715"/>
                  <wp:docPr id="32" name="Obrázok 32" descr="Obrázok 12 - Spoločné priestory a bezbariérové výťahy v Psychiatrickej nemocnici Philippa Pin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12 - Spoločné priestory a bezbariérové výťahy v Psychiatrickej nemocnici Philippa Pinela"/>
                          <pic:cNvPicPr>
                            <a:picLocks noChangeAspect="1" noChangeArrowheads="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2375606" cy="27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8" w:type="pct"/>
          </w:tcPr>
          <w:p w14:paraId="5B0CAABF" w14:textId="77777777" w:rsidR="00CB6576" w:rsidRPr="00D842FF" w:rsidRDefault="00CB6576" w:rsidP="00637EA7">
            <w:pPr>
              <w:jc w:val="right"/>
              <w:rPr>
                <w:rFonts w:cs="Arial"/>
              </w:rPr>
            </w:pPr>
            <w:r w:rsidRPr="00D842FF">
              <w:rPr>
                <w:rFonts w:cs="Arial"/>
                <w:noProof/>
                <w:color w:val="000000"/>
                <w:szCs w:val="24"/>
                <w:lang w:eastAsia="sk-SK"/>
              </w:rPr>
              <w:drawing>
                <wp:inline distT="0" distB="0" distL="0" distR="0" wp14:anchorId="7A45DD07" wp14:editId="6A1630AD">
                  <wp:extent cx="3389252" cy="2700000"/>
                  <wp:effectExtent l="0" t="0" r="1905" b="5715"/>
                  <wp:docPr id="2054756789" name="Obrázok 2054756789" descr="Obrázok 12 - Spoločné priestory a bezbariérové výťahy v Psychiatrickej nemocnici Philippa Pin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56789" name="Obrázok 2054756789" descr="Obrázok 12 - Spoločné priestory a bezbariérové výťahy v Psychiatrickej nemocnici Philippa Pinela"/>
                          <pic:cNvPicPr>
                            <a:picLocks noChangeAspect="1" noChangeArrowheads="1"/>
                          </pic:cNvPicPr>
                        </pic:nvPicPr>
                        <pic:blipFill rotWithShape="1">
                          <a:blip r:embed="rId191" cstate="screen">
                            <a:extLst>
                              <a:ext uri="{28A0092B-C50C-407E-A947-70E740481C1C}">
                                <a14:useLocalDpi xmlns:a14="http://schemas.microsoft.com/office/drawing/2010/main"/>
                              </a:ext>
                            </a:extLst>
                          </a:blip>
                          <a:srcRect/>
                          <a:stretch/>
                        </pic:blipFill>
                        <pic:spPr bwMode="auto">
                          <a:xfrm>
                            <a:off x="0" y="0"/>
                            <a:ext cx="3389252" cy="27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0FFF5408" w14:textId="77777777" w:rsidR="00CB6576" w:rsidRPr="00D842FF" w:rsidRDefault="00CB6576" w:rsidP="00637EA7">
            <w:pPr>
              <w:spacing w:line="240" w:lineRule="auto"/>
              <w:ind w:left="426"/>
              <w:jc w:val="left"/>
              <w:rPr>
                <w:rFonts w:cs="Arial"/>
              </w:rPr>
            </w:pPr>
          </w:p>
        </w:tc>
      </w:tr>
    </w:tbl>
    <w:p w14:paraId="3B44C939" w14:textId="77777777" w:rsidR="00CB6576" w:rsidRPr="00D842FF" w:rsidRDefault="00CB6576" w:rsidP="00CB6576">
      <w:pPr>
        <w:rPr>
          <w:rFonts w:cs="Arial"/>
          <w:lang w:eastAsia="sk-SK"/>
        </w:rPr>
      </w:pPr>
    </w:p>
    <w:p w14:paraId="58E866D9" w14:textId="77777777" w:rsidR="00CB6576" w:rsidRPr="00D842FF" w:rsidRDefault="00CB6576" w:rsidP="00CB6576">
      <w:pPr>
        <w:rPr>
          <w:rFonts w:cs="Arial"/>
          <w:color w:val="000000"/>
          <w:szCs w:val="24"/>
        </w:rPr>
      </w:pPr>
      <w:r w:rsidRPr="00D842FF">
        <w:rPr>
          <w:rFonts w:cs="Arial"/>
          <w:color w:val="000000"/>
          <w:szCs w:val="24"/>
        </w:rPr>
        <w:t>Najzávažnejšie zistenia boli</w:t>
      </w:r>
      <w:r>
        <w:rPr>
          <w:rFonts w:cs="Arial"/>
          <w:color w:val="000000"/>
          <w:szCs w:val="24"/>
        </w:rPr>
        <w:t xml:space="preserve"> v </w:t>
      </w:r>
      <w:r w:rsidRPr="00D842FF">
        <w:rPr>
          <w:rFonts w:cs="Arial"/>
          <w:color w:val="000000"/>
          <w:szCs w:val="24"/>
        </w:rPr>
        <w:t>tomto ohľade</w:t>
      </w:r>
      <w:r>
        <w:rPr>
          <w:rFonts w:cs="Arial"/>
          <w:color w:val="000000"/>
          <w:szCs w:val="24"/>
        </w:rPr>
        <w:t xml:space="preserve"> v </w:t>
      </w:r>
      <w:r w:rsidRPr="00D842FF">
        <w:rPr>
          <w:rFonts w:cs="Arial"/>
          <w:color w:val="000000"/>
          <w:szCs w:val="24"/>
        </w:rPr>
        <w:t>Psychiatrickej klinike SZU</w:t>
      </w:r>
      <w:r>
        <w:rPr>
          <w:rFonts w:cs="Arial"/>
          <w:color w:val="000000"/>
          <w:szCs w:val="24"/>
        </w:rPr>
        <w:t xml:space="preserve"> a </w:t>
      </w:r>
      <w:r w:rsidRPr="00D842FF">
        <w:rPr>
          <w:rFonts w:cs="Arial"/>
          <w:color w:val="000000"/>
          <w:szCs w:val="24"/>
        </w:rPr>
        <w:t>UNB, Nemocnica Ružinov Univerzitná nemocnica Bratislava, ktorej priestory neboli vymaľované už sedem rokov. Okrem špinavých stien sme zaznamenali aj špinavú</w:t>
      </w:r>
      <w:r>
        <w:rPr>
          <w:rFonts w:cs="Arial"/>
          <w:color w:val="000000"/>
          <w:szCs w:val="24"/>
        </w:rPr>
        <w:t xml:space="preserve"> a </w:t>
      </w:r>
      <w:r w:rsidRPr="00D842FF">
        <w:rPr>
          <w:rFonts w:cs="Arial"/>
          <w:color w:val="000000"/>
          <w:szCs w:val="24"/>
        </w:rPr>
        <w:t>fľakmi pokrytú posteľnú bielizeň či nedostatok hygieny</w:t>
      </w:r>
      <w:r>
        <w:rPr>
          <w:rFonts w:cs="Arial"/>
          <w:color w:val="000000"/>
          <w:szCs w:val="24"/>
        </w:rPr>
        <w:t xml:space="preserve"> v </w:t>
      </w:r>
      <w:r w:rsidRPr="00D842FF">
        <w:rPr>
          <w:rFonts w:cs="Arial"/>
          <w:color w:val="000000"/>
          <w:szCs w:val="24"/>
        </w:rPr>
        <w:t>sanitárnych zariadeniach.</w:t>
      </w:r>
    </w:p>
    <w:p w14:paraId="66BE762F" w14:textId="77777777" w:rsidR="00CB6576" w:rsidRPr="00D842FF" w:rsidRDefault="00CB6576" w:rsidP="00CB6576"/>
    <w:p w14:paraId="33C8E3BC" w14:textId="77777777" w:rsidR="00CB6576" w:rsidRPr="00D842FF" w:rsidRDefault="00CB6576" w:rsidP="00CB6576">
      <w:pPr>
        <w:rPr>
          <w:lang w:eastAsia="sk-SK"/>
        </w:rPr>
      </w:pPr>
      <w:r w:rsidRPr="00D842FF">
        <w:rPr>
          <w:lang w:eastAsia="sk-SK"/>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4"/>
        <w:gridCol w:w="4616"/>
        <w:gridCol w:w="6"/>
      </w:tblGrid>
      <w:tr w:rsidR="00CB6576" w:rsidRPr="00D842FF" w14:paraId="74CF12FB" w14:textId="77777777" w:rsidTr="00637EA7">
        <w:tc>
          <w:tcPr>
            <w:tcW w:w="4997" w:type="pct"/>
            <w:gridSpan w:val="2"/>
            <w:shd w:val="clear" w:color="auto" w:fill="auto"/>
          </w:tcPr>
          <w:p w14:paraId="3CD56409" w14:textId="77777777" w:rsidR="00CB6576" w:rsidRPr="00D842FF" w:rsidRDefault="00CB6576" w:rsidP="00637EA7">
            <w:pPr>
              <w:pStyle w:val="Image"/>
            </w:pPr>
            <w:bookmarkStart w:id="383" w:name="_Toc193813986"/>
            <w:r w:rsidRPr="00D842FF">
              <w:lastRenderedPageBreak/>
              <w:t>Zanedbané steny</w:t>
            </w:r>
            <w:r>
              <w:t xml:space="preserve"> v </w:t>
            </w:r>
            <w:r w:rsidRPr="00D842FF">
              <w:t>Psychiatrickej klinike SZU</w:t>
            </w:r>
            <w:r>
              <w:t xml:space="preserve"> a </w:t>
            </w:r>
            <w:r w:rsidRPr="00D842FF">
              <w:t>UNB, Nemocnica Ružinov Univerzitná nemocnica Bratislava</w:t>
            </w:r>
            <w:bookmarkEnd w:id="383"/>
          </w:p>
        </w:tc>
        <w:tc>
          <w:tcPr>
            <w:tcW w:w="3" w:type="pct"/>
          </w:tcPr>
          <w:p w14:paraId="616B84B6" w14:textId="77777777" w:rsidR="00CB6576" w:rsidRPr="00D842FF" w:rsidRDefault="00CB6576" w:rsidP="00637EA7">
            <w:pPr>
              <w:spacing w:line="240" w:lineRule="auto"/>
              <w:ind w:left="426"/>
              <w:jc w:val="left"/>
              <w:rPr>
                <w:rFonts w:cs="Arial"/>
              </w:rPr>
            </w:pPr>
          </w:p>
        </w:tc>
      </w:tr>
      <w:tr w:rsidR="00CB6576" w:rsidRPr="00D842FF" w14:paraId="57A6A6D0" w14:textId="77777777" w:rsidTr="00637EA7">
        <w:tc>
          <w:tcPr>
            <w:tcW w:w="2498" w:type="pct"/>
          </w:tcPr>
          <w:p w14:paraId="4718115B" w14:textId="77777777" w:rsidR="00CB6576" w:rsidRPr="00D842FF" w:rsidRDefault="00CB6576" w:rsidP="00637EA7">
            <w:pPr>
              <w:rPr>
                <w:rFonts w:cs="Arial"/>
              </w:rPr>
            </w:pPr>
            <w:r w:rsidRPr="00D842FF">
              <w:rPr>
                <w:rFonts w:cs="Arial"/>
                <w:noProof/>
                <w:color w:val="000000"/>
                <w:szCs w:val="24"/>
                <w:lang w:eastAsia="sk-SK"/>
              </w:rPr>
              <w:drawing>
                <wp:inline distT="0" distB="0" distL="0" distR="0" wp14:anchorId="7DB32AAF" wp14:editId="6E9520BF">
                  <wp:extent cx="3838165" cy="2880000"/>
                  <wp:effectExtent l="2857" t="0" r="0" b="0"/>
                  <wp:docPr id="709428903" name="Obrázok 709428903" descr="Obrázok 13 - Zanedbané steny v Psychiatrickej klinike SZU a UNB, Nemocnica Ružinov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8903" name="Obrázok 709428903" descr="Obrázok 13 - Zanedbané steny v Psychiatrickej klinike SZU a UNB, Nemocnica Ružinov Univerzitná nemocnica Bratislava"/>
                          <pic:cNvPicPr>
                            <a:picLocks noChangeAspect="1" noChangeArrowheads="1"/>
                          </pic:cNvPicPr>
                        </pic:nvPicPr>
                        <pic:blipFill>
                          <a:blip r:embed="rId192" cstate="screen">
                            <a:extLst>
                              <a:ext uri="{28A0092B-C50C-407E-A947-70E740481C1C}">
                                <a14:useLocalDpi xmlns:a14="http://schemas.microsoft.com/office/drawing/2010/main"/>
                              </a:ext>
                            </a:extLst>
                          </a:blip>
                          <a:srcRect/>
                          <a:stretch>
                            <a:fillRect/>
                          </a:stretch>
                        </pic:blipFill>
                        <pic:spPr bwMode="auto">
                          <a:xfrm rot="5400000">
                            <a:off x="0" y="0"/>
                            <a:ext cx="3838165" cy="2880000"/>
                          </a:xfrm>
                          <a:prstGeom prst="rect">
                            <a:avLst/>
                          </a:prstGeom>
                          <a:noFill/>
                          <a:ln>
                            <a:noFill/>
                          </a:ln>
                        </pic:spPr>
                      </pic:pic>
                    </a:graphicData>
                  </a:graphic>
                </wp:inline>
              </w:drawing>
            </w:r>
          </w:p>
        </w:tc>
        <w:tc>
          <w:tcPr>
            <w:tcW w:w="2499" w:type="pct"/>
          </w:tcPr>
          <w:p w14:paraId="015EB8BD" w14:textId="77777777" w:rsidR="00CB6576" w:rsidRPr="00D842FF" w:rsidRDefault="00CB6576" w:rsidP="00637EA7">
            <w:pPr>
              <w:jc w:val="right"/>
              <w:rPr>
                <w:rFonts w:cs="Arial"/>
              </w:rPr>
            </w:pPr>
            <w:r w:rsidRPr="00D842FF">
              <w:rPr>
                <w:rFonts w:cs="Arial"/>
                <w:noProof/>
                <w:color w:val="000000"/>
                <w:szCs w:val="24"/>
                <w:lang w:eastAsia="sk-SK"/>
              </w:rPr>
              <w:drawing>
                <wp:inline distT="0" distB="0" distL="0" distR="0" wp14:anchorId="17C7FC0A" wp14:editId="17AD4DFA">
                  <wp:extent cx="3851042" cy="2880000"/>
                  <wp:effectExtent l="9207" t="0" r="6668" b="6667"/>
                  <wp:docPr id="29" name="Obrázok 29" descr="Obrázok 13 - Zanedbané steny v Psychiatrickej klinike SZU a UNB, Nemocnica Ružinov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ok 29" descr="Obrázok 13 - Zanedbané steny v Psychiatrickej klinike SZU a UNB, Nemocnica Ružinov Univerzitná nemocnica Bratislava"/>
                          <pic:cNvPicPr>
                            <a:picLocks noChangeAspect="1" noChangeArrowheads="1"/>
                          </pic:cNvPicPr>
                        </pic:nvPicPr>
                        <pic:blipFill>
                          <a:blip r:embed="rId193" cstate="screen">
                            <a:extLst>
                              <a:ext uri="{28A0092B-C50C-407E-A947-70E740481C1C}">
                                <a14:useLocalDpi xmlns:a14="http://schemas.microsoft.com/office/drawing/2010/main"/>
                              </a:ext>
                            </a:extLst>
                          </a:blip>
                          <a:srcRect/>
                          <a:stretch>
                            <a:fillRect/>
                          </a:stretch>
                        </pic:blipFill>
                        <pic:spPr bwMode="auto">
                          <a:xfrm rot="5400000">
                            <a:off x="0" y="0"/>
                            <a:ext cx="3851042" cy="2880000"/>
                          </a:xfrm>
                          <a:prstGeom prst="rect">
                            <a:avLst/>
                          </a:prstGeom>
                          <a:noFill/>
                          <a:ln>
                            <a:noFill/>
                          </a:ln>
                        </pic:spPr>
                      </pic:pic>
                    </a:graphicData>
                  </a:graphic>
                </wp:inline>
              </w:drawing>
            </w:r>
          </w:p>
        </w:tc>
        <w:tc>
          <w:tcPr>
            <w:tcW w:w="3" w:type="pct"/>
          </w:tcPr>
          <w:p w14:paraId="29E1D49F" w14:textId="77777777" w:rsidR="00CB6576" w:rsidRPr="00D842FF" w:rsidRDefault="00CB6576" w:rsidP="00637EA7">
            <w:pPr>
              <w:spacing w:line="240" w:lineRule="auto"/>
              <w:ind w:left="426"/>
              <w:jc w:val="left"/>
              <w:rPr>
                <w:rFonts w:cs="Arial"/>
              </w:rPr>
            </w:pPr>
          </w:p>
        </w:tc>
      </w:tr>
    </w:tbl>
    <w:p w14:paraId="2F5A50BE" w14:textId="77777777" w:rsidR="00CB6576" w:rsidRPr="00D842FF" w:rsidRDefault="00CB6576" w:rsidP="00CB6576">
      <w:pPr>
        <w:rPr>
          <w:rFonts w:cs="Arial"/>
          <w:lang w:eastAsia="sk-SK"/>
        </w:rPr>
      </w:pPr>
    </w:p>
    <w:p w14:paraId="36D85CA5" w14:textId="77777777" w:rsidR="00CB6576" w:rsidRPr="00D842FF" w:rsidRDefault="00CB6576" w:rsidP="00CB6576">
      <w:pPr>
        <w:spacing w:line="240" w:lineRule="auto"/>
        <w:rPr>
          <w:rFonts w:cs="Arial"/>
          <w:color w:val="000000"/>
          <w:szCs w:val="24"/>
        </w:rPr>
      </w:pPr>
      <w:r w:rsidRPr="00D842FF">
        <w:rPr>
          <w:rFonts w:cs="Arial"/>
          <w:color w:val="000000"/>
          <w:szCs w:val="24"/>
        </w:rPr>
        <w:t>Žiadne</w:t>
      </w:r>
      <w:r>
        <w:rPr>
          <w:rFonts w:cs="Arial"/>
          <w:color w:val="000000"/>
          <w:szCs w:val="24"/>
        </w:rPr>
        <w:t xml:space="preserve"> z </w:t>
      </w:r>
      <w:r w:rsidRPr="00D842FF">
        <w:rPr>
          <w:rFonts w:cs="Arial"/>
          <w:color w:val="000000"/>
          <w:szCs w:val="24"/>
        </w:rPr>
        <w:t>monitorovaných zariadení neposkytuje pacientom uzamykateľné stolíky</w:t>
      </w:r>
      <w:r>
        <w:rPr>
          <w:rFonts w:cs="Arial"/>
          <w:color w:val="000000"/>
          <w:szCs w:val="24"/>
        </w:rPr>
        <w:t xml:space="preserve"> na </w:t>
      </w:r>
      <w:r w:rsidRPr="00D842FF">
        <w:rPr>
          <w:rFonts w:cs="Arial"/>
          <w:color w:val="000000"/>
          <w:szCs w:val="24"/>
        </w:rPr>
        <w:t>ich osobné veci, pacienti teda nemôžu mať niektoré súkromné veci pri sebe</w:t>
      </w:r>
      <w:r>
        <w:rPr>
          <w:rFonts w:cs="Arial"/>
          <w:color w:val="000000"/>
          <w:szCs w:val="24"/>
        </w:rPr>
        <w:t xml:space="preserve"> a </w:t>
      </w:r>
      <w:r w:rsidRPr="00D842FF">
        <w:rPr>
          <w:rFonts w:cs="Arial"/>
          <w:color w:val="000000"/>
          <w:szCs w:val="24"/>
        </w:rPr>
        <w:t>musia ich odkladať do trezoru</w:t>
      </w:r>
      <w:r>
        <w:rPr>
          <w:rFonts w:cs="Arial"/>
          <w:color w:val="000000"/>
          <w:szCs w:val="24"/>
        </w:rPr>
        <w:t xml:space="preserve"> z </w:t>
      </w:r>
      <w:r w:rsidRPr="00D842FF">
        <w:rPr>
          <w:rFonts w:cs="Arial"/>
          <w:color w:val="000000"/>
          <w:szCs w:val="24"/>
        </w:rPr>
        <w:t>dôvodu obavy krádeží (napríklad cigarety). Zariadenia zápasia aj</w:t>
      </w:r>
      <w:r>
        <w:rPr>
          <w:rFonts w:cs="Arial"/>
          <w:color w:val="000000"/>
          <w:szCs w:val="24"/>
        </w:rPr>
        <w:t xml:space="preserve"> s </w:t>
      </w:r>
      <w:r w:rsidRPr="00D842FF">
        <w:rPr>
          <w:rFonts w:cs="Arial"/>
          <w:color w:val="000000"/>
          <w:szCs w:val="24"/>
        </w:rPr>
        <w:t>nedostatkom priestoru</w:t>
      </w:r>
      <w:r>
        <w:rPr>
          <w:rFonts w:cs="Arial"/>
          <w:color w:val="000000"/>
          <w:szCs w:val="24"/>
        </w:rPr>
        <w:t xml:space="preserve"> na </w:t>
      </w:r>
      <w:r w:rsidRPr="00D842FF">
        <w:rPr>
          <w:rFonts w:cs="Arial"/>
          <w:color w:val="000000"/>
          <w:szCs w:val="24"/>
        </w:rPr>
        <w:t>poskytovanie individuálnych či skupinových psychoterapií.</w:t>
      </w:r>
    </w:p>
    <w:p w14:paraId="2566F4B1" w14:textId="77777777" w:rsidR="00CB6576" w:rsidRPr="00D842FF" w:rsidRDefault="00CB6576" w:rsidP="00CB6576">
      <w:pPr>
        <w:spacing w:line="240" w:lineRule="auto"/>
        <w:rPr>
          <w:rFonts w:cs="Arial"/>
          <w:color w:val="000000"/>
          <w:szCs w:val="24"/>
        </w:rPr>
      </w:pPr>
    </w:p>
    <w:p w14:paraId="79C60077" w14:textId="77777777" w:rsidR="00CB6576" w:rsidRPr="00D842FF" w:rsidRDefault="00CB6576" w:rsidP="00CB6576">
      <w:pPr>
        <w:spacing w:line="240" w:lineRule="auto"/>
        <w:rPr>
          <w:rFonts w:cs="Arial"/>
          <w:color w:val="000000"/>
          <w:szCs w:val="24"/>
        </w:rPr>
      </w:pPr>
      <w:r w:rsidRPr="00D842FF">
        <w:rPr>
          <w:rFonts w:cs="Arial"/>
          <w:color w:val="000000"/>
          <w:szCs w:val="24"/>
        </w:rPr>
        <w:t>Príjemné priestory sme videli naopak</w:t>
      </w:r>
      <w:r>
        <w:rPr>
          <w:rFonts w:cs="Arial"/>
          <w:color w:val="000000"/>
          <w:szCs w:val="24"/>
        </w:rPr>
        <w:t xml:space="preserve"> na </w:t>
      </w:r>
      <w:r w:rsidRPr="00D842FF">
        <w:rPr>
          <w:rFonts w:cs="Arial"/>
          <w:color w:val="000000"/>
          <w:szCs w:val="24"/>
        </w:rPr>
        <w:t>Psychiatrickom oddelení</w:t>
      </w:r>
      <w:r>
        <w:rPr>
          <w:rFonts w:cs="Arial"/>
          <w:color w:val="000000"/>
          <w:szCs w:val="24"/>
        </w:rPr>
        <w:t xml:space="preserve"> v </w:t>
      </w:r>
      <w:r w:rsidRPr="00D842FF">
        <w:rPr>
          <w:rFonts w:cs="Arial"/>
          <w:color w:val="000000"/>
          <w:szCs w:val="24"/>
        </w:rPr>
        <w:t>Galante, ktoré umožňujú umiestnením posedení</w:t>
      </w:r>
      <w:r>
        <w:rPr>
          <w:rFonts w:cs="Arial"/>
          <w:color w:val="000000"/>
          <w:szCs w:val="24"/>
        </w:rPr>
        <w:t xml:space="preserve"> na </w:t>
      </w:r>
      <w:r w:rsidRPr="00D842FF">
        <w:rPr>
          <w:rFonts w:cs="Arial"/>
          <w:color w:val="000000"/>
          <w:szCs w:val="24"/>
        </w:rPr>
        <w:t>chodbách vzájomnú interakciu medzi pacientmi, ako aj medzi pacientmi</w:t>
      </w:r>
      <w:r>
        <w:rPr>
          <w:rFonts w:cs="Arial"/>
          <w:color w:val="000000"/>
          <w:szCs w:val="24"/>
        </w:rPr>
        <w:t xml:space="preserve"> a </w:t>
      </w:r>
      <w:r w:rsidRPr="00D842FF">
        <w:rPr>
          <w:rFonts w:cs="Arial"/>
          <w:color w:val="000000"/>
          <w:szCs w:val="24"/>
        </w:rPr>
        <w:t>ich návštevami</w:t>
      </w:r>
      <w:r>
        <w:rPr>
          <w:rFonts w:cs="Arial"/>
          <w:color w:val="000000"/>
          <w:szCs w:val="24"/>
        </w:rPr>
        <w:t>. V </w:t>
      </w:r>
      <w:r w:rsidRPr="00D842FF">
        <w:rPr>
          <w:rFonts w:cs="Arial"/>
          <w:color w:val="000000"/>
          <w:szCs w:val="24"/>
        </w:rPr>
        <w:t>Psychiatrickej nemocnici Philippa Pinela</w:t>
      </w:r>
      <w:r>
        <w:rPr>
          <w:rFonts w:cs="Arial"/>
          <w:color w:val="000000"/>
          <w:szCs w:val="24"/>
        </w:rPr>
        <w:t xml:space="preserve"> v </w:t>
      </w:r>
      <w:r w:rsidRPr="00D842FF">
        <w:rPr>
          <w:rFonts w:cs="Arial"/>
          <w:color w:val="000000"/>
          <w:szCs w:val="24"/>
        </w:rPr>
        <w:t>čase monitorovacej návštevy prebiehala výmena vonkajších mreží</w:t>
      </w:r>
      <w:r>
        <w:rPr>
          <w:rFonts w:cs="Arial"/>
          <w:color w:val="000000"/>
          <w:szCs w:val="24"/>
        </w:rPr>
        <w:t xml:space="preserve"> na </w:t>
      </w:r>
      <w:r w:rsidRPr="00D842FF">
        <w:rPr>
          <w:rFonts w:cs="Arial"/>
          <w:color w:val="000000"/>
          <w:szCs w:val="24"/>
        </w:rPr>
        <w:t>oknách</w:t>
      </w:r>
      <w:r>
        <w:rPr>
          <w:rFonts w:cs="Arial"/>
          <w:color w:val="000000"/>
          <w:szCs w:val="24"/>
        </w:rPr>
        <w:t xml:space="preserve"> za </w:t>
      </w:r>
      <w:r w:rsidRPr="00D842FF">
        <w:rPr>
          <w:rFonts w:cs="Arial"/>
          <w:color w:val="000000"/>
          <w:szCs w:val="24"/>
        </w:rPr>
        <w:t>estetické bezpečnostné siete. Na Psychiatrickom oddelení Nemocnice AGEL Levoča a.</w:t>
      </w:r>
      <w:r>
        <w:rPr>
          <w:rFonts w:cs="Arial"/>
          <w:color w:val="000000"/>
          <w:szCs w:val="24"/>
        </w:rPr>
        <w:t> </w:t>
      </w:r>
      <w:r w:rsidRPr="00D842FF">
        <w:rPr>
          <w:rFonts w:cs="Arial"/>
          <w:color w:val="000000"/>
          <w:szCs w:val="24"/>
        </w:rPr>
        <w:t>s. sa</w:t>
      </w:r>
      <w:r>
        <w:rPr>
          <w:rFonts w:cs="Arial"/>
          <w:color w:val="000000"/>
          <w:szCs w:val="24"/>
        </w:rPr>
        <w:t xml:space="preserve"> v </w:t>
      </w:r>
      <w:r w:rsidRPr="00D842FF">
        <w:rPr>
          <w:rFonts w:cs="Arial"/>
          <w:color w:val="000000"/>
          <w:szCs w:val="24"/>
        </w:rPr>
        <w:t>čase monitorovacej návštevy začínala sa rozsiahla rekonštrukcia, ktorej účelom bude rozšírenie celého oddelenia tak,</w:t>
      </w:r>
      <w:r>
        <w:rPr>
          <w:rFonts w:cs="Arial"/>
          <w:color w:val="000000"/>
          <w:szCs w:val="24"/>
        </w:rPr>
        <w:t xml:space="preserve"> aby </w:t>
      </w:r>
      <w:r w:rsidRPr="00D842FF">
        <w:rPr>
          <w:rFonts w:cs="Arial"/>
          <w:color w:val="000000"/>
          <w:szCs w:val="24"/>
        </w:rPr>
        <w:t>sa znížila kapacita izieb</w:t>
      </w:r>
      <w:r>
        <w:rPr>
          <w:rFonts w:cs="Arial"/>
          <w:color w:val="000000"/>
          <w:szCs w:val="24"/>
        </w:rPr>
        <w:t xml:space="preserve"> na </w:t>
      </w:r>
      <w:r w:rsidRPr="00D842FF">
        <w:rPr>
          <w:rFonts w:cs="Arial"/>
          <w:color w:val="000000"/>
          <w:szCs w:val="24"/>
        </w:rPr>
        <w:t>dvoj</w:t>
      </w:r>
      <w:r>
        <w:rPr>
          <w:rFonts w:cs="Arial"/>
          <w:color w:val="000000"/>
          <w:szCs w:val="24"/>
        </w:rPr>
        <w:t xml:space="preserve"> a </w:t>
      </w:r>
      <w:r w:rsidRPr="00D842FF">
        <w:rPr>
          <w:rFonts w:cs="Arial"/>
          <w:color w:val="000000"/>
          <w:szCs w:val="24"/>
        </w:rPr>
        <w:t>trojlôžkové</w:t>
      </w:r>
      <w:r>
        <w:rPr>
          <w:rFonts w:cs="Arial"/>
          <w:color w:val="000000"/>
          <w:szCs w:val="24"/>
        </w:rPr>
        <w:t xml:space="preserve"> a aby </w:t>
      </w:r>
      <w:r w:rsidRPr="00D842FF">
        <w:rPr>
          <w:rFonts w:cs="Arial"/>
          <w:color w:val="000000"/>
          <w:szCs w:val="24"/>
        </w:rPr>
        <w:t>aj pacienti akútneho oddelenia mali možnosť vyjsť</w:t>
      </w:r>
      <w:r>
        <w:rPr>
          <w:rFonts w:cs="Arial"/>
          <w:color w:val="000000"/>
          <w:szCs w:val="24"/>
        </w:rPr>
        <w:t xml:space="preserve"> na </w:t>
      </w:r>
      <w:r w:rsidRPr="00D842FF">
        <w:rPr>
          <w:rFonts w:cs="Arial"/>
          <w:color w:val="000000"/>
          <w:szCs w:val="24"/>
        </w:rPr>
        <w:t>terasu</w:t>
      </w:r>
      <w:r>
        <w:rPr>
          <w:rFonts w:cs="Arial"/>
          <w:color w:val="000000"/>
          <w:szCs w:val="24"/>
        </w:rPr>
        <w:t xml:space="preserve"> na </w:t>
      </w:r>
      <w:r w:rsidRPr="00D842FF">
        <w:rPr>
          <w:rFonts w:cs="Arial"/>
          <w:color w:val="000000"/>
          <w:szCs w:val="24"/>
        </w:rPr>
        <w:t xml:space="preserve">čerstvý vzduch. </w:t>
      </w:r>
    </w:p>
    <w:p w14:paraId="3C0CD116" w14:textId="77777777" w:rsidR="00CB6576" w:rsidRPr="00D842FF" w:rsidRDefault="00CB6576" w:rsidP="00CB6576">
      <w:pPr>
        <w:spacing w:line="240" w:lineRule="auto"/>
        <w:rPr>
          <w:rFonts w:cs="Arial"/>
          <w:color w:val="000000"/>
          <w:szCs w:val="24"/>
        </w:rPr>
      </w:pPr>
    </w:p>
    <w:p w14:paraId="52BE1C92" w14:textId="77777777" w:rsidR="00CB6576" w:rsidRPr="00D842FF" w:rsidRDefault="00CB6576" w:rsidP="00CB6576">
      <w:pPr>
        <w:rPr>
          <w:rFonts w:cs="Arial"/>
          <w:color w:val="000000"/>
          <w:szCs w:val="24"/>
        </w:rPr>
      </w:pPr>
      <w:r w:rsidRPr="00D842FF">
        <w:rPr>
          <w:rFonts w:cs="Arial"/>
          <w:color w:val="000000"/>
          <w:szCs w:val="24"/>
        </w:rPr>
        <w:t>Túto rekonštrukciu vnímame veľmi pozitívne, nakoľko práve nevhodné umiestnenie akútnych oddelení</w:t>
      </w:r>
      <w:r>
        <w:rPr>
          <w:rFonts w:cs="Arial"/>
          <w:color w:val="000000"/>
          <w:szCs w:val="24"/>
        </w:rPr>
        <w:t xml:space="preserve"> v </w:t>
      </w:r>
      <w:r w:rsidRPr="00D842FF">
        <w:rPr>
          <w:rFonts w:cs="Arial"/>
          <w:color w:val="000000"/>
          <w:szCs w:val="24"/>
        </w:rPr>
        <w:t>nemocničnom prostredí neumožňuje pacientom akútnych oddelení kontakt</w:t>
      </w:r>
      <w:r>
        <w:rPr>
          <w:rFonts w:cs="Arial"/>
          <w:color w:val="000000"/>
          <w:szCs w:val="24"/>
        </w:rPr>
        <w:t xml:space="preserve"> s </w:t>
      </w:r>
      <w:r w:rsidRPr="00D842FF">
        <w:rPr>
          <w:rFonts w:cs="Arial"/>
          <w:color w:val="000000"/>
          <w:szCs w:val="24"/>
        </w:rPr>
        <w:t>vonkajším okolím</w:t>
      </w:r>
      <w:r>
        <w:rPr>
          <w:rFonts w:cs="Arial"/>
          <w:color w:val="000000"/>
          <w:szCs w:val="24"/>
        </w:rPr>
        <w:t xml:space="preserve"> a </w:t>
      </w:r>
      <w:r w:rsidRPr="00D842FF">
        <w:rPr>
          <w:rFonts w:cs="Arial"/>
          <w:color w:val="000000"/>
          <w:szCs w:val="24"/>
        </w:rPr>
        <w:t>právo</w:t>
      </w:r>
      <w:r>
        <w:rPr>
          <w:rFonts w:cs="Arial"/>
          <w:color w:val="000000"/>
          <w:szCs w:val="24"/>
        </w:rPr>
        <w:t xml:space="preserve"> na </w:t>
      </w:r>
      <w:r w:rsidRPr="00D842FF">
        <w:rPr>
          <w:rFonts w:cs="Arial"/>
          <w:color w:val="000000"/>
          <w:szCs w:val="24"/>
        </w:rPr>
        <w:t>čerstvý vzduch.</w:t>
      </w:r>
    </w:p>
    <w:p w14:paraId="625AF63D" w14:textId="77777777" w:rsidR="00CB6576" w:rsidRPr="00D842FF" w:rsidRDefault="00CB6576" w:rsidP="00CB6576"/>
    <w:p w14:paraId="56A55CE6" w14:textId="77777777" w:rsidR="00CB6576" w:rsidRPr="00D842FF" w:rsidRDefault="00CB6576" w:rsidP="00CB6576">
      <w:r w:rsidRPr="00D842FF">
        <w:br w:type="page"/>
      </w:r>
    </w:p>
    <w:p w14:paraId="20E9BC1F" w14:textId="77777777" w:rsidR="00CB6576" w:rsidRPr="00D842FF" w:rsidRDefault="00CB6576" w:rsidP="00CB6576">
      <w:pPr>
        <w:pStyle w:val="Nadpis3"/>
      </w:pPr>
      <w:bookmarkStart w:id="384" w:name="_Toc193813756"/>
      <w:r w:rsidRPr="00D842FF">
        <w:lastRenderedPageBreak/>
        <w:t>Právo</w:t>
      </w:r>
      <w:r>
        <w:t xml:space="preserve"> na </w:t>
      </w:r>
      <w:r w:rsidRPr="00D842FF">
        <w:t>najvyššiu dosiahnuteľnú úroveň fyzického</w:t>
      </w:r>
      <w:r>
        <w:t xml:space="preserve"> a </w:t>
      </w:r>
      <w:r w:rsidRPr="00D842FF">
        <w:t>duševného zdravia</w:t>
      </w:r>
      <w:bookmarkEnd w:id="384"/>
    </w:p>
    <w:p w14:paraId="41E2BF90" w14:textId="77777777" w:rsidR="00CB6576" w:rsidRPr="00D842FF" w:rsidRDefault="00CB6576" w:rsidP="00CB6576">
      <w:pPr>
        <w:rPr>
          <w:rFonts w:cs="Arial"/>
          <w:b/>
          <w:bCs/>
        </w:rPr>
      </w:pPr>
      <w:r w:rsidRPr="00D842FF">
        <w:rPr>
          <w:rFonts w:cs="Arial"/>
          <w:b/>
          <w:bCs/>
        </w:rPr>
        <w:t>(Článok 25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32DBCA09" w14:textId="77777777" w:rsidR="00CB6576" w:rsidRPr="00D842FF" w:rsidRDefault="00CB6576" w:rsidP="00CB6576">
      <w:pPr>
        <w:spacing w:line="240" w:lineRule="auto"/>
        <w:rPr>
          <w:rFonts w:cs="Arial"/>
          <w:szCs w:val="24"/>
        </w:rPr>
      </w:pPr>
      <w:r w:rsidRPr="00D842FF">
        <w:rPr>
          <w:rFonts w:cs="Arial"/>
          <w:color w:val="000000"/>
          <w:szCs w:val="24"/>
        </w:rPr>
        <w:t>Z hľadiska práva</w:t>
      </w:r>
      <w:r>
        <w:rPr>
          <w:rFonts w:cs="Arial"/>
          <w:color w:val="000000"/>
          <w:szCs w:val="24"/>
        </w:rPr>
        <w:t xml:space="preserve"> na </w:t>
      </w:r>
      <w:r w:rsidRPr="00D842FF">
        <w:rPr>
          <w:rFonts w:cs="Arial"/>
          <w:color w:val="000000"/>
          <w:szCs w:val="24"/>
        </w:rPr>
        <w:t>najvyššiu dosiahnuteľnú úroveň fyzického</w:t>
      </w:r>
      <w:r>
        <w:rPr>
          <w:rFonts w:cs="Arial"/>
          <w:color w:val="000000"/>
          <w:szCs w:val="24"/>
        </w:rPr>
        <w:t xml:space="preserve"> a </w:t>
      </w:r>
      <w:r w:rsidRPr="00D842FF">
        <w:rPr>
          <w:rFonts w:cs="Arial"/>
          <w:color w:val="000000"/>
          <w:szCs w:val="24"/>
        </w:rPr>
        <w:t>duševného zdravia hodnotíme dostupnosť zariadenia pre pacientov, ktorí potrebujú liečbu</w:t>
      </w:r>
      <w:r>
        <w:rPr>
          <w:rFonts w:cs="Arial"/>
          <w:color w:val="000000"/>
          <w:szCs w:val="24"/>
        </w:rPr>
        <w:t xml:space="preserve"> a </w:t>
      </w:r>
      <w:r w:rsidRPr="00D842FF">
        <w:rPr>
          <w:rFonts w:cs="Arial"/>
          <w:color w:val="000000"/>
          <w:szCs w:val="24"/>
        </w:rPr>
        <w:t>podporu, personálne obsadenie</w:t>
      </w:r>
      <w:r>
        <w:rPr>
          <w:rFonts w:cs="Arial"/>
          <w:color w:val="000000"/>
          <w:szCs w:val="24"/>
        </w:rPr>
        <w:t xml:space="preserve"> a </w:t>
      </w:r>
      <w:r w:rsidRPr="00D842FF">
        <w:rPr>
          <w:rFonts w:cs="Arial"/>
          <w:color w:val="000000"/>
          <w:szCs w:val="24"/>
        </w:rPr>
        <w:t>starostlivosť</w:t>
      </w:r>
      <w:r>
        <w:rPr>
          <w:rFonts w:cs="Arial"/>
          <w:color w:val="000000"/>
          <w:szCs w:val="24"/>
        </w:rPr>
        <w:t xml:space="preserve"> o </w:t>
      </w:r>
      <w:r w:rsidRPr="00D842FF">
        <w:rPr>
          <w:rFonts w:cs="Arial"/>
          <w:color w:val="000000"/>
          <w:szCs w:val="24"/>
        </w:rPr>
        <w:t>pacientov, dostupnosť liekov</w:t>
      </w:r>
      <w:r>
        <w:rPr>
          <w:rFonts w:cs="Arial"/>
          <w:color w:val="000000"/>
          <w:szCs w:val="24"/>
        </w:rPr>
        <w:t xml:space="preserve"> a </w:t>
      </w:r>
      <w:r w:rsidRPr="00D842FF">
        <w:rPr>
          <w:rFonts w:cs="Arial"/>
          <w:color w:val="000000"/>
          <w:szCs w:val="24"/>
        </w:rPr>
        <w:t>podporu všeobecného</w:t>
      </w:r>
      <w:r>
        <w:rPr>
          <w:rFonts w:cs="Arial"/>
          <w:color w:val="000000"/>
          <w:szCs w:val="24"/>
        </w:rPr>
        <w:t xml:space="preserve"> a </w:t>
      </w:r>
      <w:r w:rsidRPr="00D842FF">
        <w:rPr>
          <w:rFonts w:cs="Arial"/>
          <w:color w:val="000000"/>
          <w:szCs w:val="24"/>
        </w:rPr>
        <w:t>reprodukčného zdravia pacientov</w:t>
      </w:r>
      <w:r w:rsidRPr="00D842FF">
        <w:rPr>
          <w:rFonts w:cs="Arial"/>
          <w:szCs w:val="24"/>
        </w:rPr>
        <w:t>.</w:t>
      </w:r>
    </w:p>
    <w:p w14:paraId="34E28320" w14:textId="77777777" w:rsidR="00CB6576" w:rsidRPr="00D842FF" w:rsidRDefault="00CB6576" w:rsidP="00CB6576">
      <w:pPr>
        <w:spacing w:line="240" w:lineRule="auto"/>
        <w:rPr>
          <w:rFonts w:cs="Arial"/>
          <w:szCs w:val="24"/>
        </w:rPr>
      </w:pPr>
    </w:p>
    <w:p w14:paraId="70CD43E1" w14:textId="77777777" w:rsidR="00CB6576" w:rsidRPr="00D842FF" w:rsidRDefault="00CB6576" w:rsidP="00CB6576">
      <w:pPr>
        <w:spacing w:line="240" w:lineRule="auto"/>
        <w:rPr>
          <w:rFonts w:cs="Arial"/>
          <w:szCs w:val="24"/>
        </w:rPr>
      </w:pPr>
      <w:r w:rsidRPr="00D842FF">
        <w:rPr>
          <w:rFonts w:cs="Arial"/>
          <w:szCs w:val="24"/>
        </w:rPr>
        <w:t>Každý pacient by mal mať vlastný komplexný individuálny plán liečby</w:t>
      </w:r>
      <w:r>
        <w:rPr>
          <w:rFonts w:cs="Arial"/>
          <w:szCs w:val="24"/>
        </w:rPr>
        <w:t xml:space="preserve"> a </w:t>
      </w:r>
      <w:r w:rsidRPr="00D842FF">
        <w:rPr>
          <w:rFonts w:cs="Arial"/>
          <w:szCs w:val="24"/>
        </w:rPr>
        <w:t>zotavenia, ktorý obsahuje jeho zdravotné, sociálne</w:t>
      </w:r>
      <w:r>
        <w:rPr>
          <w:rFonts w:cs="Arial"/>
          <w:szCs w:val="24"/>
        </w:rPr>
        <w:t xml:space="preserve"> a </w:t>
      </w:r>
      <w:r w:rsidRPr="00D842FF">
        <w:rPr>
          <w:rFonts w:cs="Arial"/>
          <w:szCs w:val="24"/>
        </w:rPr>
        <w:t>vzdelávacie ciele</w:t>
      </w:r>
      <w:r>
        <w:rPr>
          <w:rFonts w:cs="Arial"/>
          <w:szCs w:val="24"/>
        </w:rPr>
        <w:t xml:space="preserve"> a </w:t>
      </w:r>
      <w:r w:rsidRPr="00D842FF">
        <w:rPr>
          <w:rFonts w:cs="Arial"/>
          <w:szCs w:val="24"/>
        </w:rPr>
        <w:t>želania</w:t>
      </w:r>
      <w:r>
        <w:rPr>
          <w:rFonts w:cs="Arial"/>
          <w:szCs w:val="24"/>
        </w:rPr>
        <w:t xml:space="preserve"> a </w:t>
      </w:r>
      <w:r w:rsidRPr="00D842FF">
        <w:rPr>
          <w:rFonts w:cs="Arial"/>
          <w:szCs w:val="24"/>
        </w:rPr>
        <w:t>ciele pre zotavenie. Individuálny liečebný plán zároveň znamená,</w:t>
      </w:r>
      <w:r>
        <w:rPr>
          <w:rFonts w:cs="Arial"/>
          <w:szCs w:val="24"/>
        </w:rPr>
        <w:t xml:space="preserve"> že </w:t>
      </w:r>
      <w:r w:rsidRPr="00D842FF">
        <w:rPr>
          <w:rFonts w:cs="Arial"/>
          <w:szCs w:val="24"/>
        </w:rPr>
        <w:t>pacient</w:t>
      </w:r>
      <w:r>
        <w:rPr>
          <w:rFonts w:cs="Arial"/>
          <w:szCs w:val="24"/>
        </w:rPr>
        <w:t xml:space="preserve"> je </w:t>
      </w:r>
      <w:r w:rsidRPr="00D842FF">
        <w:rPr>
          <w:rFonts w:cs="Arial"/>
          <w:szCs w:val="24"/>
        </w:rPr>
        <w:t>naplno zahrnutý</w:t>
      </w:r>
      <w:r>
        <w:rPr>
          <w:rFonts w:cs="Arial"/>
          <w:szCs w:val="24"/>
        </w:rPr>
        <w:t xml:space="preserve"> v </w:t>
      </w:r>
      <w:r w:rsidRPr="00D842FF">
        <w:rPr>
          <w:rFonts w:cs="Arial"/>
          <w:szCs w:val="24"/>
        </w:rPr>
        <w:t>procese liečby</w:t>
      </w:r>
      <w:r>
        <w:rPr>
          <w:rFonts w:cs="Arial"/>
          <w:szCs w:val="24"/>
        </w:rPr>
        <w:t xml:space="preserve"> – </w:t>
      </w:r>
      <w:r w:rsidRPr="00D842FF">
        <w:rPr>
          <w:rFonts w:cs="Arial"/>
          <w:szCs w:val="24"/>
        </w:rPr>
        <w:t>realizujú sa týždenné individuálne stretnutia lekár</w:t>
      </w:r>
      <w:r>
        <w:rPr>
          <w:rFonts w:cs="Arial"/>
          <w:szCs w:val="24"/>
        </w:rPr>
        <w:t xml:space="preserve"> – </w:t>
      </w:r>
      <w:r w:rsidRPr="00D842FF">
        <w:rPr>
          <w:rFonts w:cs="Arial"/>
          <w:szCs w:val="24"/>
        </w:rPr>
        <w:t>pacient,</w:t>
      </w:r>
      <w:r>
        <w:rPr>
          <w:rFonts w:cs="Arial"/>
          <w:szCs w:val="24"/>
        </w:rPr>
        <w:t xml:space="preserve"> na </w:t>
      </w:r>
      <w:r w:rsidRPr="00D842FF">
        <w:rPr>
          <w:rFonts w:cs="Arial"/>
          <w:szCs w:val="24"/>
        </w:rPr>
        <w:t>ktorých si lekár</w:t>
      </w:r>
      <w:r>
        <w:rPr>
          <w:rFonts w:cs="Arial"/>
          <w:szCs w:val="24"/>
        </w:rPr>
        <w:t xml:space="preserve"> s </w:t>
      </w:r>
      <w:r w:rsidRPr="00D842FF">
        <w:rPr>
          <w:rFonts w:cs="Arial"/>
          <w:szCs w:val="24"/>
        </w:rPr>
        <w:t>pacientom preberie účel, spôsob</w:t>
      </w:r>
      <w:r>
        <w:rPr>
          <w:rFonts w:cs="Arial"/>
          <w:szCs w:val="24"/>
        </w:rPr>
        <w:t xml:space="preserve"> a </w:t>
      </w:r>
      <w:r w:rsidRPr="00D842FF">
        <w:rPr>
          <w:rFonts w:cs="Arial"/>
          <w:szCs w:val="24"/>
        </w:rPr>
        <w:t>dĺžku liečby, pacient má možnosť vysloviť nesúhlas</w:t>
      </w:r>
      <w:r>
        <w:rPr>
          <w:rFonts w:cs="Arial"/>
          <w:szCs w:val="24"/>
        </w:rPr>
        <w:t xml:space="preserve"> s </w:t>
      </w:r>
      <w:r w:rsidRPr="00D842FF">
        <w:rPr>
          <w:rFonts w:cs="Arial"/>
          <w:szCs w:val="24"/>
        </w:rPr>
        <w:t>liečbou</w:t>
      </w:r>
      <w:r>
        <w:rPr>
          <w:rFonts w:cs="Arial"/>
          <w:szCs w:val="24"/>
        </w:rPr>
        <w:t xml:space="preserve"> a </w:t>
      </w:r>
      <w:r w:rsidRPr="00D842FF">
        <w:rPr>
          <w:rFonts w:cs="Arial"/>
          <w:szCs w:val="24"/>
        </w:rPr>
        <w:t xml:space="preserve">prejaviť svoju vôľu pri liečbe. </w:t>
      </w:r>
    </w:p>
    <w:p w14:paraId="0DB2061A" w14:textId="77777777" w:rsidR="00CB6576" w:rsidRPr="00D842FF" w:rsidRDefault="00CB6576" w:rsidP="00CB6576">
      <w:pPr>
        <w:spacing w:line="240" w:lineRule="auto"/>
        <w:rPr>
          <w:rFonts w:cs="Arial"/>
          <w:szCs w:val="24"/>
        </w:rPr>
      </w:pPr>
    </w:p>
    <w:p w14:paraId="01A0D490" w14:textId="77777777" w:rsidR="00CB6576" w:rsidRPr="00D842FF" w:rsidRDefault="00CB6576" w:rsidP="00CB6576">
      <w:pPr>
        <w:spacing w:line="240" w:lineRule="auto"/>
        <w:rPr>
          <w:rFonts w:cs="Arial"/>
          <w:szCs w:val="24"/>
        </w:rPr>
      </w:pPr>
      <w:r w:rsidRPr="00D842FF">
        <w:rPr>
          <w:rFonts w:cs="Arial"/>
          <w:szCs w:val="24"/>
        </w:rPr>
        <w:t>Vo všetkých monitorovaných zariadeniach napriek pomerne dostatočnému personálnemu lekárskemu vybaveniu sa</w:t>
      </w:r>
      <w:r>
        <w:rPr>
          <w:rFonts w:cs="Arial"/>
          <w:szCs w:val="24"/>
        </w:rPr>
        <w:t xml:space="preserve"> v </w:t>
      </w:r>
      <w:r w:rsidRPr="00D842FF">
        <w:rPr>
          <w:rFonts w:cs="Arial"/>
          <w:szCs w:val="24"/>
        </w:rPr>
        <w:t>zdravotnej dokumentácii žiadneho</w:t>
      </w:r>
      <w:r>
        <w:rPr>
          <w:rFonts w:cs="Arial"/>
          <w:szCs w:val="24"/>
        </w:rPr>
        <w:t xml:space="preserve"> z </w:t>
      </w:r>
      <w:r w:rsidRPr="00D842FF">
        <w:rPr>
          <w:rFonts w:cs="Arial"/>
          <w:szCs w:val="24"/>
        </w:rPr>
        <w:t>hospitalizovaných pacientov nenachádzal individuálny liečebný plán. Liečba bola</w:t>
      </w:r>
      <w:r>
        <w:rPr>
          <w:rFonts w:cs="Arial"/>
          <w:szCs w:val="24"/>
        </w:rPr>
        <w:t xml:space="preserve"> vo </w:t>
      </w:r>
      <w:r w:rsidRPr="00D842FF">
        <w:rPr>
          <w:rFonts w:cs="Arial"/>
          <w:szCs w:val="24"/>
        </w:rPr>
        <w:t>všetkých prípadoch farmakologická, pričom informácie</w:t>
      </w:r>
      <w:r>
        <w:rPr>
          <w:rFonts w:cs="Arial"/>
          <w:szCs w:val="24"/>
        </w:rPr>
        <w:t xml:space="preserve"> o </w:t>
      </w:r>
      <w:r w:rsidRPr="00D842FF">
        <w:rPr>
          <w:rFonts w:cs="Arial"/>
          <w:szCs w:val="24"/>
        </w:rPr>
        <w:t>liečbe boli poskytované pacientom iba</w:t>
      </w:r>
      <w:r>
        <w:rPr>
          <w:rFonts w:cs="Arial"/>
          <w:szCs w:val="24"/>
        </w:rPr>
        <w:t xml:space="preserve"> v </w:t>
      </w:r>
      <w:r w:rsidRPr="00D842FF">
        <w:rPr>
          <w:rFonts w:cs="Arial"/>
          <w:szCs w:val="24"/>
        </w:rPr>
        <w:t xml:space="preserve">rámci rannej vizity. </w:t>
      </w:r>
    </w:p>
    <w:p w14:paraId="120745DF" w14:textId="77777777" w:rsidR="00CB6576" w:rsidRPr="00D842FF" w:rsidRDefault="00CB6576" w:rsidP="00CB6576">
      <w:pPr>
        <w:spacing w:line="240" w:lineRule="auto"/>
        <w:rPr>
          <w:rFonts w:cs="Arial"/>
          <w:szCs w:val="24"/>
        </w:rPr>
      </w:pPr>
    </w:p>
    <w:p w14:paraId="3C104046" w14:textId="77777777" w:rsidR="00CB6576" w:rsidRDefault="00CB6576" w:rsidP="00CB6576">
      <w:pPr>
        <w:spacing w:line="240" w:lineRule="auto"/>
        <w:rPr>
          <w:rFonts w:cs="Arial"/>
          <w:szCs w:val="24"/>
        </w:rPr>
      </w:pPr>
      <w:r w:rsidRPr="00D842FF">
        <w:rPr>
          <w:rFonts w:cs="Arial"/>
          <w:szCs w:val="24"/>
        </w:rPr>
        <w:t>Ako najzávažnejšie zistenie hodnotíme skutočnosť,</w:t>
      </w:r>
      <w:r>
        <w:rPr>
          <w:rFonts w:cs="Arial"/>
          <w:szCs w:val="24"/>
        </w:rPr>
        <w:t xml:space="preserve"> že vo </w:t>
      </w:r>
      <w:r w:rsidRPr="00D842FF">
        <w:rPr>
          <w:rFonts w:cs="Arial"/>
          <w:b/>
          <w:szCs w:val="24"/>
        </w:rPr>
        <w:t>všetkých monitorovaných zariadeniach boli individuálne aj skupinové terapie</w:t>
      </w:r>
      <w:r>
        <w:rPr>
          <w:rFonts w:cs="Arial"/>
          <w:b/>
          <w:szCs w:val="24"/>
        </w:rPr>
        <w:t xml:space="preserve"> s </w:t>
      </w:r>
      <w:r w:rsidRPr="00D842FF">
        <w:rPr>
          <w:rFonts w:cs="Arial"/>
          <w:b/>
          <w:szCs w:val="24"/>
        </w:rPr>
        <w:t>psychológom realizované nedostatočným spôsobom</w:t>
      </w:r>
      <w:r w:rsidRPr="00D842FF">
        <w:rPr>
          <w:rFonts w:cs="Arial"/>
          <w:szCs w:val="24"/>
        </w:rPr>
        <w:t>,</w:t>
      </w:r>
      <w:r>
        <w:rPr>
          <w:rFonts w:cs="Arial"/>
          <w:szCs w:val="24"/>
        </w:rPr>
        <w:t xml:space="preserve"> a </w:t>
      </w:r>
      <w:r w:rsidRPr="00D842FF">
        <w:rPr>
          <w:rFonts w:cs="Arial"/>
          <w:szCs w:val="24"/>
        </w:rPr>
        <w:t>to najmä pre pacientov akútnych oddelení</w:t>
      </w:r>
      <w:r>
        <w:rPr>
          <w:rFonts w:cs="Arial"/>
          <w:szCs w:val="24"/>
        </w:rPr>
        <w:t>. V </w:t>
      </w:r>
      <w:r w:rsidRPr="00D842FF">
        <w:rPr>
          <w:rFonts w:cs="Arial"/>
          <w:szCs w:val="24"/>
        </w:rPr>
        <w:t>zariadeniach sa zaužíval systém, podľa ktorého pacientom akútnych oddelení nie</w:t>
      </w:r>
      <w:r>
        <w:rPr>
          <w:rFonts w:cs="Arial"/>
          <w:szCs w:val="24"/>
        </w:rPr>
        <w:t> je </w:t>
      </w:r>
      <w:r w:rsidRPr="00D842FF">
        <w:rPr>
          <w:rFonts w:cs="Arial"/>
          <w:szCs w:val="24"/>
        </w:rPr>
        <w:t>poskytovaná pravidelná psychoterapia, ale dochádza</w:t>
      </w:r>
      <w:r>
        <w:rPr>
          <w:rFonts w:cs="Arial"/>
          <w:szCs w:val="24"/>
        </w:rPr>
        <w:t xml:space="preserve"> k </w:t>
      </w:r>
      <w:r w:rsidRPr="00D842FF">
        <w:rPr>
          <w:rFonts w:cs="Arial"/>
          <w:szCs w:val="24"/>
        </w:rPr>
        <w:t>tomu až po preložení</w:t>
      </w:r>
      <w:r>
        <w:rPr>
          <w:rFonts w:cs="Arial"/>
          <w:szCs w:val="24"/>
        </w:rPr>
        <w:t xml:space="preserve"> na </w:t>
      </w:r>
      <w:r w:rsidRPr="00D842FF">
        <w:rPr>
          <w:rFonts w:cs="Arial"/>
          <w:szCs w:val="24"/>
        </w:rPr>
        <w:t xml:space="preserve">otvorené oddelenie či do inej liečebne. </w:t>
      </w:r>
    </w:p>
    <w:p w14:paraId="567E8E9D" w14:textId="77777777" w:rsidR="00CB6576" w:rsidRDefault="00CB6576" w:rsidP="00CB6576">
      <w:pPr>
        <w:spacing w:line="240" w:lineRule="auto"/>
        <w:rPr>
          <w:rFonts w:cs="Arial"/>
          <w:szCs w:val="24"/>
        </w:rPr>
      </w:pPr>
    </w:p>
    <w:p w14:paraId="503202A3" w14:textId="77777777" w:rsidR="00CB6576" w:rsidRPr="00D842FF" w:rsidRDefault="00CB6576" w:rsidP="00CB6576">
      <w:pPr>
        <w:spacing w:line="240" w:lineRule="auto"/>
        <w:rPr>
          <w:rFonts w:cs="Arial"/>
          <w:szCs w:val="24"/>
        </w:rPr>
      </w:pPr>
      <w:r w:rsidRPr="00D842FF">
        <w:rPr>
          <w:rFonts w:cs="Arial"/>
          <w:szCs w:val="24"/>
        </w:rPr>
        <w:t>Takýto prístup však nie</w:t>
      </w:r>
      <w:r>
        <w:rPr>
          <w:rFonts w:cs="Arial"/>
          <w:szCs w:val="24"/>
        </w:rPr>
        <w:t xml:space="preserve"> je v </w:t>
      </w:r>
      <w:r w:rsidRPr="00D842FF">
        <w:rPr>
          <w:rFonts w:cs="Arial"/>
          <w:szCs w:val="24"/>
        </w:rPr>
        <w:t>súlade</w:t>
      </w:r>
      <w:r>
        <w:rPr>
          <w:rFonts w:cs="Arial"/>
          <w:szCs w:val="24"/>
        </w:rPr>
        <w:t xml:space="preserve"> s </w:t>
      </w:r>
      <w:r w:rsidRPr="00D842FF">
        <w:rPr>
          <w:rFonts w:cs="Arial"/>
          <w:szCs w:val="24"/>
        </w:rPr>
        <w:t>vyššie uvedenou Koncepciou humanizácie psychiatrie, ani</w:t>
      </w:r>
      <w:r>
        <w:rPr>
          <w:rFonts w:cs="Arial"/>
          <w:szCs w:val="24"/>
        </w:rPr>
        <w:t xml:space="preserve"> so </w:t>
      </w:r>
      <w:r w:rsidRPr="00D842FF">
        <w:rPr>
          <w:rFonts w:cs="Arial"/>
          <w:szCs w:val="24"/>
        </w:rPr>
        <w:t xml:space="preserve">štandardnými postupmi Ministerstva zdravotníctva Slovenskej republiky pre oblasť psychiatrie. </w:t>
      </w:r>
    </w:p>
    <w:p w14:paraId="299C0CBF" w14:textId="77777777" w:rsidR="00CB6576" w:rsidRPr="00D842FF" w:rsidRDefault="00CB6576" w:rsidP="00CB6576">
      <w:pPr>
        <w:spacing w:line="240" w:lineRule="auto"/>
        <w:rPr>
          <w:rFonts w:cs="Arial"/>
          <w:szCs w:val="24"/>
        </w:rPr>
      </w:pPr>
    </w:p>
    <w:p w14:paraId="62A1B395" w14:textId="77777777" w:rsidR="00CB6576" w:rsidRPr="00D842FF" w:rsidRDefault="00CB6576" w:rsidP="00CB6576">
      <w:pPr>
        <w:spacing w:line="240" w:lineRule="auto"/>
        <w:rPr>
          <w:rFonts w:cs="Arial"/>
          <w:szCs w:val="24"/>
        </w:rPr>
      </w:pPr>
      <w:r w:rsidRPr="00D842FF">
        <w:rPr>
          <w:rFonts w:cs="Arial"/>
          <w:szCs w:val="24"/>
        </w:rPr>
        <w:t>Taktiež programy psychosociálnej rehabilitácie, ktoré sú orientované</w:t>
      </w:r>
      <w:r>
        <w:rPr>
          <w:rFonts w:cs="Arial"/>
          <w:szCs w:val="24"/>
        </w:rPr>
        <w:t xml:space="preserve"> na </w:t>
      </w:r>
      <w:r w:rsidRPr="00D842FF">
        <w:rPr>
          <w:rFonts w:cs="Arial"/>
          <w:szCs w:val="24"/>
        </w:rPr>
        <w:t>postupné obnovovanie, rehabilitáciu sociálnych zručností, zvyšovanie úrovne socializácie pacientov</w:t>
      </w:r>
      <w:r>
        <w:rPr>
          <w:rFonts w:cs="Arial"/>
          <w:szCs w:val="24"/>
        </w:rPr>
        <w:t xml:space="preserve"> a </w:t>
      </w:r>
      <w:r w:rsidRPr="00D842FF">
        <w:rPr>
          <w:rFonts w:cs="Arial"/>
          <w:szCs w:val="24"/>
        </w:rPr>
        <w:t>ich kompetencie žiť zmysluplný život, sa prakticky nerealizujú</w:t>
      </w:r>
      <w:r>
        <w:rPr>
          <w:rFonts w:cs="Arial"/>
          <w:szCs w:val="24"/>
        </w:rPr>
        <w:t xml:space="preserve"> v </w:t>
      </w:r>
      <w:r w:rsidRPr="00D842FF">
        <w:rPr>
          <w:rFonts w:cs="Arial"/>
          <w:szCs w:val="24"/>
        </w:rPr>
        <w:t xml:space="preserve">žiadnom monitorovanom zariadení. </w:t>
      </w:r>
    </w:p>
    <w:p w14:paraId="70733DCF" w14:textId="77777777" w:rsidR="00CB6576" w:rsidRPr="00D842FF" w:rsidRDefault="00CB6576" w:rsidP="00CB6576"/>
    <w:p w14:paraId="10171082" w14:textId="77777777" w:rsidR="00CB6576" w:rsidRPr="00D842FF" w:rsidRDefault="00CB6576" w:rsidP="00CB6576">
      <w:r w:rsidRPr="00D842FF">
        <w:br w:type="page"/>
      </w:r>
    </w:p>
    <w:p w14:paraId="5FE10AB0" w14:textId="77777777" w:rsidR="00CB6576" w:rsidRPr="00D842FF" w:rsidRDefault="00CB6576" w:rsidP="00CB6576">
      <w:pPr>
        <w:pStyle w:val="Nadpis3"/>
      </w:pPr>
      <w:bookmarkStart w:id="385" w:name="_Toc193813757"/>
      <w:r w:rsidRPr="00D842FF">
        <w:lastRenderedPageBreak/>
        <w:t>Právo</w:t>
      </w:r>
      <w:r>
        <w:t xml:space="preserve"> na </w:t>
      </w:r>
      <w:r w:rsidRPr="00D842FF">
        <w:t>uplatnenie spôsobilosti</w:t>
      </w:r>
      <w:r>
        <w:t xml:space="preserve"> na </w:t>
      </w:r>
      <w:r w:rsidRPr="00D842FF">
        <w:t>právne úkony</w:t>
      </w:r>
      <w:r>
        <w:t xml:space="preserve"> a </w:t>
      </w:r>
      <w:r w:rsidRPr="00D842FF">
        <w:t>právo</w:t>
      </w:r>
      <w:r>
        <w:t xml:space="preserve"> na </w:t>
      </w:r>
      <w:r w:rsidRPr="00D842FF">
        <w:t>slobodu</w:t>
      </w:r>
      <w:r>
        <w:t xml:space="preserve"> a </w:t>
      </w:r>
      <w:r w:rsidRPr="00D842FF">
        <w:t>osobnú bezpečnosť</w:t>
      </w:r>
      <w:bookmarkEnd w:id="385"/>
    </w:p>
    <w:p w14:paraId="5763FC5F" w14:textId="77777777" w:rsidR="00CB6576" w:rsidRPr="00D842FF" w:rsidRDefault="00CB6576" w:rsidP="00CB6576">
      <w:pPr>
        <w:rPr>
          <w:rFonts w:cs="Arial"/>
          <w:b/>
          <w:bCs/>
        </w:rPr>
      </w:pPr>
      <w:r w:rsidRPr="00D842FF">
        <w:rPr>
          <w:rFonts w:cs="Arial"/>
          <w:b/>
          <w:bCs/>
        </w:rPr>
        <w:t>(Článok 12</w:t>
      </w:r>
      <w:r>
        <w:rPr>
          <w:rFonts w:cs="Arial"/>
          <w:b/>
          <w:bCs/>
        </w:rPr>
        <w:t xml:space="preserve"> a </w:t>
      </w:r>
      <w:r w:rsidRPr="00D842FF">
        <w:rPr>
          <w:rFonts w:cs="Arial"/>
          <w:b/>
          <w:bCs/>
        </w:rPr>
        <w:t>Článok 14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31D59AB6" w14:textId="77777777" w:rsidR="00CB6576" w:rsidRPr="00D842FF" w:rsidRDefault="00CB6576" w:rsidP="00CB6576">
      <w:pPr>
        <w:spacing w:line="240" w:lineRule="auto"/>
        <w:rPr>
          <w:rFonts w:cs="Arial"/>
          <w:szCs w:val="24"/>
        </w:rPr>
      </w:pPr>
      <w:r w:rsidRPr="00D842FF">
        <w:rPr>
          <w:rFonts w:cs="Arial"/>
          <w:szCs w:val="24"/>
        </w:rPr>
        <w:t>Z hľadiska práva</w:t>
      </w:r>
      <w:r>
        <w:rPr>
          <w:rFonts w:cs="Arial"/>
          <w:szCs w:val="24"/>
        </w:rPr>
        <w:t xml:space="preserve"> na </w:t>
      </w:r>
      <w:r w:rsidRPr="00D842FF">
        <w:rPr>
          <w:rFonts w:cs="Arial"/>
          <w:szCs w:val="24"/>
        </w:rPr>
        <w:t>uplatnenie spôsobilosti</w:t>
      </w:r>
      <w:r>
        <w:rPr>
          <w:rFonts w:cs="Arial"/>
          <w:szCs w:val="24"/>
        </w:rPr>
        <w:t xml:space="preserve"> na </w:t>
      </w:r>
      <w:r w:rsidRPr="00D842FF">
        <w:rPr>
          <w:rFonts w:cs="Arial"/>
          <w:szCs w:val="24"/>
        </w:rPr>
        <w:t>právne úkony</w:t>
      </w:r>
      <w:r>
        <w:rPr>
          <w:rFonts w:cs="Arial"/>
          <w:szCs w:val="24"/>
        </w:rPr>
        <w:t xml:space="preserve"> a </w:t>
      </w:r>
      <w:r w:rsidRPr="00D842FF">
        <w:rPr>
          <w:rFonts w:cs="Arial"/>
          <w:szCs w:val="24"/>
        </w:rPr>
        <w:t>práva</w:t>
      </w:r>
      <w:r>
        <w:rPr>
          <w:rFonts w:cs="Arial"/>
          <w:szCs w:val="24"/>
        </w:rPr>
        <w:t xml:space="preserve"> na </w:t>
      </w:r>
      <w:r w:rsidRPr="00D842FF">
        <w:rPr>
          <w:rFonts w:cs="Arial"/>
          <w:szCs w:val="24"/>
        </w:rPr>
        <w:t>slobodu</w:t>
      </w:r>
      <w:r>
        <w:rPr>
          <w:rFonts w:cs="Arial"/>
          <w:szCs w:val="24"/>
        </w:rPr>
        <w:t xml:space="preserve"> a </w:t>
      </w:r>
      <w:r w:rsidRPr="00D842FF">
        <w:rPr>
          <w:rFonts w:cs="Arial"/>
          <w:szCs w:val="24"/>
        </w:rPr>
        <w:t>osobnú bezpečnosť skúmame, či sú preferencie pacientov prioritou pri poskytovaní zdravotnej služby, či postupy</w:t>
      </w:r>
      <w:r>
        <w:rPr>
          <w:rFonts w:cs="Arial"/>
          <w:szCs w:val="24"/>
        </w:rPr>
        <w:t xml:space="preserve"> a </w:t>
      </w:r>
      <w:r w:rsidRPr="00D842FF">
        <w:rPr>
          <w:rFonts w:cs="Arial"/>
          <w:szCs w:val="24"/>
        </w:rPr>
        <w:t>záruky zahŕňajú prevenciu detencie, či</w:t>
      </w:r>
      <w:r>
        <w:rPr>
          <w:rFonts w:cs="Arial"/>
          <w:szCs w:val="24"/>
        </w:rPr>
        <w:t xml:space="preserve"> je </w:t>
      </w:r>
      <w:r w:rsidRPr="00D842FF">
        <w:rPr>
          <w:rFonts w:cs="Arial"/>
          <w:szCs w:val="24"/>
        </w:rPr>
        <w:t>starostlivosť založená</w:t>
      </w:r>
      <w:r>
        <w:rPr>
          <w:rFonts w:cs="Arial"/>
          <w:szCs w:val="24"/>
        </w:rPr>
        <w:t xml:space="preserve"> na </w:t>
      </w:r>
      <w:r w:rsidRPr="00D842FF">
        <w:rPr>
          <w:rFonts w:cs="Arial"/>
          <w:szCs w:val="24"/>
        </w:rPr>
        <w:t>slobodnom</w:t>
      </w:r>
      <w:r>
        <w:rPr>
          <w:rFonts w:cs="Arial"/>
          <w:szCs w:val="24"/>
        </w:rPr>
        <w:t xml:space="preserve"> a </w:t>
      </w:r>
      <w:r w:rsidRPr="00D842FF">
        <w:rPr>
          <w:rFonts w:cs="Arial"/>
          <w:szCs w:val="24"/>
        </w:rPr>
        <w:t>informovanom súhlase pacienta</w:t>
      </w:r>
      <w:r>
        <w:rPr>
          <w:rFonts w:cs="Arial"/>
          <w:szCs w:val="24"/>
        </w:rPr>
        <w:t xml:space="preserve"> a </w:t>
      </w:r>
      <w:r w:rsidRPr="00D842FF">
        <w:rPr>
          <w:rFonts w:cs="Arial"/>
          <w:szCs w:val="24"/>
        </w:rPr>
        <w:t>či pacienti majú prístup</w:t>
      </w:r>
      <w:r>
        <w:rPr>
          <w:rFonts w:cs="Arial"/>
          <w:szCs w:val="24"/>
        </w:rPr>
        <w:t xml:space="preserve"> k </w:t>
      </w:r>
      <w:r w:rsidRPr="00D842FF">
        <w:rPr>
          <w:rFonts w:cs="Arial"/>
          <w:szCs w:val="24"/>
        </w:rPr>
        <w:t>osobným informáciám</w:t>
      </w:r>
      <w:r>
        <w:rPr>
          <w:rFonts w:cs="Arial"/>
          <w:szCs w:val="24"/>
        </w:rPr>
        <w:t xml:space="preserve"> o </w:t>
      </w:r>
      <w:r w:rsidRPr="00D842FF">
        <w:rPr>
          <w:rFonts w:cs="Arial"/>
          <w:szCs w:val="24"/>
        </w:rPr>
        <w:t>ich zdraví.</w:t>
      </w:r>
    </w:p>
    <w:p w14:paraId="6A9CF58E" w14:textId="77777777" w:rsidR="00CB6576" w:rsidRPr="00D842FF" w:rsidRDefault="00CB6576" w:rsidP="00CB6576">
      <w:pPr>
        <w:spacing w:line="240" w:lineRule="auto"/>
        <w:rPr>
          <w:rFonts w:cs="Arial"/>
          <w:szCs w:val="24"/>
        </w:rPr>
      </w:pPr>
    </w:p>
    <w:p w14:paraId="228546B1" w14:textId="77777777" w:rsidR="00CB6576" w:rsidRPr="00D842FF" w:rsidRDefault="00CB6576" w:rsidP="00CB6576">
      <w:pPr>
        <w:spacing w:line="240" w:lineRule="auto"/>
        <w:rPr>
          <w:rFonts w:cs="Arial"/>
          <w:szCs w:val="24"/>
        </w:rPr>
      </w:pPr>
      <w:r w:rsidRPr="00D842FF">
        <w:rPr>
          <w:rFonts w:cs="Arial"/>
          <w:szCs w:val="24"/>
        </w:rPr>
        <w:t>Podľa Koncepcie humanizácie psychiatrie právo</w:t>
      </w:r>
      <w:r>
        <w:rPr>
          <w:rFonts w:cs="Arial"/>
          <w:szCs w:val="24"/>
        </w:rPr>
        <w:t xml:space="preserve"> na </w:t>
      </w:r>
      <w:r w:rsidRPr="00D842FF">
        <w:rPr>
          <w:rFonts w:cs="Arial"/>
          <w:szCs w:val="24"/>
        </w:rPr>
        <w:t>uplatňovanie spôsobilosti</w:t>
      </w:r>
      <w:r>
        <w:rPr>
          <w:rFonts w:cs="Arial"/>
          <w:szCs w:val="24"/>
        </w:rPr>
        <w:t xml:space="preserve"> na </w:t>
      </w:r>
      <w:r w:rsidRPr="00D842FF">
        <w:rPr>
          <w:rFonts w:cs="Arial"/>
          <w:szCs w:val="24"/>
        </w:rPr>
        <w:t>právne úkony, rovnosti pred zákonom, osobnej slobody</w:t>
      </w:r>
      <w:r>
        <w:rPr>
          <w:rFonts w:cs="Arial"/>
          <w:szCs w:val="24"/>
        </w:rPr>
        <w:t xml:space="preserve"> a </w:t>
      </w:r>
      <w:r w:rsidRPr="00D842FF">
        <w:rPr>
          <w:rFonts w:cs="Arial"/>
          <w:szCs w:val="24"/>
        </w:rPr>
        <w:t>osobnej bezpečnosti predstavuje:</w:t>
      </w:r>
    </w:p>
    <w:p w14:paraId="6DF5C2AC" w14:textId="77777777" w:rsidR="00CB6576" w:rsidRPr="00D842FF" w:rsidRDefault="00CB6576" w:rsidP="00EF22B9">
      <w:pPr>
        <w:pStyle w:val="Odsekzoznamu"/>
        <w:numPr>
          <w:ilvl w:val="0"/>
          <w:numId w:val="46"/>
        </w:numPr>
        <w:spacing w:line="240" w:lineRule="auto"/>
        <w:ind w:left="426" w:hanging="426"/>
        <w:rPr>
          <w:rFonts w:cs="Arial"/>
          <w:szCs w:val="24"/>
        </w:rPr>
      </w:pPr>
      <w:r w:rsidRPr="00D842FF">
        <w:rPr>
          <w:rFonts w:cs="Arial"/>
          <w:szCs w:val="24"/>
        </w:rPr>
        <w:t>snahu</w:t>
      </w:r>
      <w:r>
        <w:rPr>
          <w:rFonts w:cs="Arial"/>
          <w:szCs w:val="24"/>
        </w:rPr>
        <w:t xml:space="preserve"> o </w:t>
      </w:r>
      <w:r w:rsidRPr="00D842FF">
        <w:rPr>
          <w:rFonts w:cs="Arial"/>
          <w:szCs w:val="24"/>
        </w:rPr>
        <w:t>získanie informovaného súhlasu pacienta</w:t>
      </w:r>
      <w:r>
        <w:rPr>
          <w:rFonts w:cs="Arial"/>
          <w:szCs w:val="24"/>
        </w:rPr>
        <w:t xml:space="preserve"> s </w:t>
      </w:r>
      <w:r w:rsidRPr="00D842FF">
        <w:rPr>
          <w:rFonts w:cs="Arial"/>
          <w:szCs w:val="24"/>
        </w:rPr>
        <w:t>hospitalizáciou, diagnostickým procesom</w:t>
      </w:r>
      <w:r>
        <w:rPr>
          <w:rFonts w:cs="Arial"/>
          <w:szCs w:val="24"/>
        </w:rPr>
        <w:t xml:space="preserve"> a </w:t>
      </w:r>
      <w:r w:rsidRPr="00D842FF">
        <w:rPr>
          <w:rFonts w:cs="Arial"/>
          <w:szCs w:val="24"/>
        </w:rPr>
        <w:t>liečbou, implementáciu Štandardného postupu pre procesný manažment</w:t>
      </w:r>
      <w:r>
        <w:rPr>
          <w:rFonts w:cs="Arial"/>
          <w:szCs w:val="24"/>
        </w:rPr>
        <w:t xml:space="preserve"> v </w:t>
      </w:r>
      <w:r w:rsidRPr="00D842FF">
        <w:rPr>
          <w:rFonts w:cs="Arial"/>
          <w:szCs w:val="24"/>
        </w:rPr>
        <w:t>súvislosti</w:t>
      </w:r>
      <w:r>
        <w:rPr>
          <w:rFonts w:cs="Arial"/>
          <w:szCs w:val="24"/>
        </w:rPr>
        <w:t xml:space="preserve"> s </w:t>
      </w:r>
      <w:r w:rsidRPr="00D842FF">
        <w:rPr>
          <w:rFonts w:cs="Arial"/>
          <w:szCs w:val="24"/>
        </w:rPr>
        <w:t>hospitalizáciou dospelého pacienta bez informovaného súhlasu</w:t>
      </w:r>
      <w:r>
        <w:rPr>
          <w:rFonts w:cs="Arial"/>
          <w:szCs w:val="24"/>
        </w:rPr>
        <w:t xml:space="preserve"> na </w:t>
      </w:r>
      <w:r w:rsidRPr="00D842FF">
        <w:rPr>
          <w:rFonts w:cs="Arial"/>
          <w:szCs w:val="24"/>
        </w:rPr>
        <w:t>psychiatrickom oddelení (nedobrovoľná hospitalizácia), vrátane vzdelávania</w:t>
      </w:r>
      <w:r>
        <w:rPr>
          <w:rFonts w:cs="Arial"/>
          <w:szCs w:val="24"/>
        </w:rPr>
        <w:t xml:space="preserve"> v </w:t>
      </w:r>
      <w:r w:rsidRPr="00D842FF">
        <w:rPr>
          <w:rFonts w:cs="Arial"/>
          <w:szCs w:val="24"/>
        </w:rPr>
        <w:t xml:space="preserve">tejto oblasti pre pacientov aj zdravotníckych pracovníkov; </w:t>
      </w:r>
    </w:p>
    <w:p w14:paraId="083A408A" w14:textId="77777777" w:rsidR="00CB6576" w:rsidRPr="00D842FF" w:rsidRDefault="00CB6576" w:rsidP="00EF22B9">
      <w:pPr>
        <w:pStyle w:val="Odsekzoznamu"/>
        <w:numPr>
          <w:ilvl w:val="0"/>
          <w:numId w:val="46"/>
        </w:numPr>
        <w:spacing w:line="240" w:lineRule="auto"/>
        <w:ind w:left="426" w:hanging="426"/>
        <w:rPr>
          <w:rFonts w:cs="Arial"/>
          <w:szCs w:val="24"/>
        </w:rPr>
      </w:pPr>
      <w:r w:rsidRPr="00D842FF">
        <w:rPr>
          <w:rFonts w:cs="Arial"/>
          <w:szCs w:val="24"/>
        </w:rPr>
        <w:t>zapojenie pacienta do rozhodovania</w:t>
      </w:r>
      <w:r>
        <w:rPr>
          <w:rFonts w:cs="Arial"/>
          <w:szCs w:val="24"/>
        </w:rPr>
        <w:t xml:space="preserve"> o </w:t>
      </w:r>
      <w:r w:rsidRPr="00D842FF">
        <w:rPr>
          <w:rFonts w:cs="Arial"/>
          <w:szCs w:val="24"/>
        </w:rPr>
        <w:t>diagnostickom postupe</w:t>
      </w:r>
      <w:r>
        <w:rPr>
          <w:rFonts w:cs="Arial"/>
          <w:szCs w:val="24"/>
        </w:rPr>
        <w:t xml:space="preserve"> a </w:t>
      </w:r>
      <w:r w:rsidRPr="00D842FF">
        <w:rPr>
          <w:rFonts w:cs="Arial"/>
          <w:szCs w:val="24"/>
        </w:rPr>
        <w:t xml:space="preserve">liečbe, umožnenie výberu liečebnej metódy; </w:t>
      </w:r>
    </w:p>
    <w:p w14:paraId="3DCAB1F2" w14:textId="77777777" w:rsidR="00CB6576" w:rsidRPr="00D842FF" w:rsidRDefault="00CB6576" w:rsidP="00EF22B9">
      <w:pPr>
        <w:pStyle w:val="Odsekzoznamu"/>
        <w:numPr>
          <w:ilvl w:val="0"/>
          <w:numId w:val="46"/>
        </w:numPr>
        <w:spacing w:line="240" w:lineRule="auto"/>
        <w:ind w:left="426" w:hanging="426"/>
        <w:rPr>
          <w:rFonts w:cs="Arial"/>
          <w:szCs w:val="24"/>
        </w:rPr>
      </w:pPr>
      <w:r w:rsidRPr="00D842FF">
        <w:rPr>
          <w:rFonts w:cs="Arial"/>
          <w:szCs w:val="24"/>
        </w:rPr>
        <w:t>uplatňovanie opatrení zabraňujúcich zneužitiu spôsobilosti</w:t>
      </w:r>
      <w:r>
        <w:rPr>
          <w:rFonts w:cs="Arial"/>
          <w:szCs w:val="24"/>
        </w:rPr>
        <w:t xml:space="preserve"> na </w:t>
      </w:r>
      <w:r w:rsidRPr="00D842FF">
        <w:rPr>
          <w:rFonts w:cs="Arial"/>
          <w:szCs w:val="24"/>
        </w:rPr>
        <w:t xml:space="preserve">právne úkony hospitalizovaných pacientov; </w:t>
      </w:r>
    </w:p>
    <w:p w14:paraId="24195327" w14:textId="77777777" w:rsidR="00CB6576" w:rsidRPr="00D842FF" w:rsidRDefault="00CB6576" w:rsidP="00EF22B9">
      <w:pPr>
        <w:pStyle w:val="Odsekzoznamu"/>
        <w:numPr>
          <w:ilvl w:val="0"/>
          <w:numId w:val="46"/>
        </w:numPr>
        <w:ind w:left="426" w:hanging="426"/>
        <w:rPr>
          <w:rFonts w:cs="Arial"/>
        </w:rPr>
      </w:pPr>
      <w:r w:rsidRPr="00D842FF">
        <w:rPr>
          <w:rFonts w:cs="Arial"/>
          <w:szCs w:val="24"/>
        </w:rPr>
        <w:t>presadzovanie nemoralizujúceho, nestigmatizujúceho</w:t>
      </w:r>
      <w:r>
        <w:rPr>
          <w:rFonts w:cs="Arial"/>
          <w:szCs w:val="24"/>
        </w:rPr>
        <w:t xml:space="preserve"> a </w:t>
      </w:r>
      <w:r w:rsidRPr="00D842FF">
        <w:rPr>
          <w:rFonts w:cs="Arial"/>
          <w:szCs w:val="24"/>
        </w:rPr>
        <w:t>nediskriminujúceho prístupu</w:t>
      </w:r>
      <w:r>
        <w:rPr>
          <w:rFonts w:cs="Arial"/>
          <w:szCs w:val="24"/>
        </w:rPr>
        <w:t xml:space="preserve"> k </w:t>
      </w:r>
      <w:r w:rsidRPr="00D842FF">
        <w:rPr>
          <w:rFonts w:cs="Arial"/>
          <w:szCs w:val="24"/>
        </w:rPr>
        <w:t>hospitalizovaným pacientom</w:t>
      </w:r>
      <w:r w:rsidRPr="00D842FF">
        <w:rPr>
          <w:rFonts w:cs="Arial"/>
        </w:rPr>
        <w:t>.</w:t>
      </w:r>
    </w:p>
    <w:p w14:paraId="7A97C885" w14:textId="77777777" w:rsidR="00CB6576" w:rsidRPr="00D842FF" w:rsidRDefault="00CB6576" w:rsidP="00CB6576">
      <w:pPr>
        <w:rPr>
          <w:rFonts w:cs="Arial"/>
        </w:rPr>
      </w:pPr>
    </w:p>
    <w:p w14:paraId="2BF48FDA" w14:textId="77777777" w:rsidR="00CB6576" w:rsidRPr="00D842FF" w:rsidRDefault="00CB6576" w:rsidP="00CB6576">
      <w:pPr>
        <w:spacing w:line="240" w:lineRule="auto"/>
        <w:rPr>
          <w:rFonts w:cs="Arial"/>
          <w:szCs w:val="24"/>
        </w:rPr>
      </w:pPr>
      <w:r w:rsidRPr="00D842FF">
        <w:rPr>
          <w:rFonts w:cs="Arial"/>
          <w:szCs w:val="24"/>
        </w:rPr>
        <w:t>Ako pri výkone monitoringov</w:t>
      </w:r>
      <w:r>
        <w:rPr>
          <w:rFonts w:cs="Arial"/>
          <w:szCs w:val="24"/>
        </w:rPr>
        <w:t xml:space="preserve"> v </w:t>
      </w:r>
      <w:r w:rsidRPr="00D842FF">
        <w:rPr>
          <w:rFonts w:cs="Arial"/>
          <w:szCs w:val="24"/>
        </w:rPr>
        <w:t>psychiatrických zariadeniach</w:t>
      </w:r>
      <w:r>
        <w:rPr>
          <w:rFonts w:cs="Arial"/>
          <w:szCs w:val="24"/>
        </w:rPr>
        <w:t xml:space="preserve"> v </w:t>
      </w:r>
      <w:r w:rsidRPr="00D842FF">
        <w:rPr>
          <w:rFonts w:cs="Arial"/>
          <w:szCs w:val="24"/>
        </w:rPr>
        <w:t>predchádzajúcich rokoch, aj tentokrát sa</w:t>
      </w:r>
      <w:r>
        <w:rPr>
          <w:rFonts w:cs="Arial"/>
          <w:szCs w:val="24"/>
        </w:rPr>
        <w:t xml:space="preserve"> vo </w:t>
      </w:r>
      <w:r w:rsidRPr="00D842FF">
        <w:rPr>
          <w:rFonts w:cs="Arial"/>
          <w:szCs w:val="24"/>
        </w:rPr>
        <w:t>všetkých monitorovaných zariadeniach</w:t>
      </w:r>
      <w:r>
        <w:rPr>
          <w:rFonts w:cs="Arial"/>
          <w:szCs w:val="24"/>
        </w:rPr>
        <w:t xml:space="preserve"> v </w:t>
      </w:r>
      <w:r w:rsidRPr="00D842FF">
        <w:rPr>
          <w:rFonts w:cs="Arial"/>
          <w:szCs w:val="24"/>
        </w:rPr>
        <w:t>chorobopisoch našli rôzne pochybenia, napríklad</w:t>
      </w:r>
      <w:r>
        <w:rPr>
          <w:rFonts w:cs="Arial"/>
          <w:szCs w:val="24"/>
        </w:rPr>
        <w:t xml:space="preserve"> v </w:t>
      </w:r>
      <w:r w:rsidRPr="00D842FF">
        <w:rPr>
          <w:rFonts w:cs="Arial"/>
          <w:szCs w:val="24"/>
        </w:rPr>
        <w:t>tlačivách „Poučenie</w:t>
      </w:r>
      <w:r>
        <w:rPr>
          <w:rFonts w:cs="Arial"/>
          <w:szCs w:val="24"/>
        </w:rPr>
        <w:t xml:space="preserve"> a </w:t>
      </w:r>
      <w:r w:rsidRPr="00D842FF">
        <w:rPr>
          <w:rFonts w:cs="Arial"/>
          <w:szCs w:val="24"/>
        </w:rPr>
        <w:t>informovaný súhlas pacienta pri hospitalizácii“ nebol vyznačený čas jeho podpisu pacientom, čas prijatia pacienta</w:t>
      </w:r>
      <w:r>
        <w:rPr>
          <w:rFonts w:cs="Arial"/>
          <w:szCs w:val="24"/>
        </w:rPr>
        <w:t xml:space="preserve"> na </w:t>
      </w:r>
      <w:r w:rsidRPr="00D842FF">
        <w:rPr>
          <w:rFonts w:cs="Arial"/>
          <w:szCs w:val="24"/>
        </w:rPr>
        <w:t>hospitalizáciu, prípadne čas, kedy bol pacient poučený lekárom</w:t>
      </w:r>
      <w:r>
        <w:rPr>
          <w:rFonts w:cs="Arial"/>
          <w:szCs w:val="24"/>
        </w:rPr>
        <w:t>. V </w:t>
      </w:r>
      <w:r w:rsidRPr="00D842FF">
        <w:rPr>
          <w:rFonts w:cs="Arial"/>
          <w:szCs w:val="24"/>
        </w:rPr>
        <w:t>predložených informovaných súhlasoch</w:t>
      </w:r>
      <w:r>
        <w:rPr>
          <w:rFonts w:cs="Arial"/>
          <w:szCs w:val="24"/>
        </w:rPr>
        <w:t xml:space="preserve"> s </w:t>
      </w:r>
      <w:r w:rsidRPr="00D842FF">
        <w:rPr>
          <w:rFonts w:cs="Arial"/>
          <w:szCs w:val="24"/>
        </w:rPr>
        <w:t>hospitalizáciou nebolo</w:t>
      </w:r>
      <w:r>
        <w:rPr>
          <w:rFonts w:cs="Arial"/>
          <w:szCs w:val="24"/>
        </w:rPr>
        <w:t xml:space="preserve"> z </w:t>
      </w:r>
      <w:r w:rsidRPr="00D842FF">
        <w:rPr>
          <w:rFonts w:cs="Arial"/>
          <w:szCs w:val="24"/>
        </w:rPr>
        <w:t>tlačiva zrejmé, kto ho podpísal, či sám pacient, alebo niektorá</w:t>
      </w:r>
      <w:r>
        <w:rPr>
          <w:rFonts w:cs="Arial"/>
          <w:szCs w:val="24"/>
        </w:rPr>
        <w:t xml:space="preserve"> z </w:t>
      </w:r>
      <w:r w:rsidRPr="00D842FF">
        <w:rPr>
          <w:rFonts w:cs="Arial"/>
          <w:szCs w:val="24"/>
        </w:rPr>
        <w:t>iných osôb uvedených</w:t>
      </w:r>
      <w:r>
        <w:rPr>
          <w:rFonts w:cs="Arial"/>
          <w:szCs w:val="24"/>
        </w:rPr>
        <w:t xml:space="preserve"> v </w:t>
      </w:r>
      <w:r w:rsidRPr="00D842FF">
        <w:rPr>
          <w:rFonts w:cs="Arial"/>
          <w:szCs w:val="24"/>
        </w:rPr>
        <w:t xml:space="preserve">tlačive, nakoľko uvedené iné možnosti neboli vyčiarknuté. </w:t>
      </w:r>
    </w:p>
    <w:p w14:paraId="603F69A5" w14:textId="77777777" w:rsidR="00CB6576" w:rsidRPr="00D842FF" w:rsidRDefault="00CB6576" w:rsidP="00CB6576">
      <w:pPr>
        <w:spacing w:line="240" w:lineRule="auto"/>
        <w:rPr>
          <w:rFonts w:cs="Arial"/>
          <w:szCs w:val="24"/>
        </w:rPr>
      </w:pPr>
    </w:p>
    <w:p w14:paraId="7BC4DBC5" w14:textId="77777777" w:rsidR="00CB6576" w:rsidRPr="00D842FF" w:rsidRDefault="00CB6576" w:rsidP="00CB6576">
      <w:pPr>
        <w:spacing w:line="240" w:lineRule="auto"/>
        <w:rPr>
          <w:rFonts w:cs="Arial"/>
          <w:szCs w:val="24"/>
        </w:rPr>
      </w:pPr>
      <w:r w:rsidRPr="00D842FF">
        <w:rPr>
          <w:rFonts w:cs="Arial"/>
          <w:szCs w:val="24"/>
        </w:rPr>
        <w:t>Pri prijímaní pacienta, ktorý nie</w:t>
      </w:r>
      <w:r>
        <w:rPr>
          <w:rFonts w:cs="Arial"/>
          <w:szCs w:val="24"/>
        </w:rPr>
        <w:t xml:space="preserve"> je </w:t>
      </w:r>
      <w:r w:rsidRPr="00D842FF">
        <w:rPr>
          <w:rFonts w:cs="Arial"/>
          <w:szCs w:val="24"/>
        </w:rPr>
        <w:t>plne spôsobilý</w:t>
      </w:r>
      <w:r>
        <w:rPr>
          <w:rFonts w:cs="Arial"/>
          <w:szCs w:val="24"/>
        </w:rPr>
        <w:t xml:space="preserve"> na </w:t>
      </w:r>
      <w:r w:rsidRPr="00D842FF">
        <w:rPr>
          <w:rFonts w:cs="Arial"/>
          <w:szCs w:val="24"/>
        </w:rPr>
        <w:t>právne úkony,</w:t>
      </w:r>
      <w:r>
        <w:rPr>
          <w:rFonts w:cs="Arial"/>
          <w:szCs w:val="24"/>
        </w:rPr>
        <w:t xml:space="preserve"> je </w:t>
      </w:r>
      <w:r w:rsidRPr="00D842FF">
        <w:rPr>
          <w:rFonts w:cs="Arial"/>
          <w:szCs w:val="24"/>
        </w:rPr>
        <w:t>potrebné vždy vyžadovať predloženie rozsudku súdu</w:t>
      </w:r>
      <w:r>
        <w:rPr>
          <w:rFonts w:cs="Arial"/>
          <w:szCs w:val="24"/>
        </w:rPr>
        <w:t xml:space="preserve"> o </w:t>
      </w:r>
      <w:r w:rsidRPr="00D842FF">
        <w:rPr>
          <w:rFonts w:cs="Arial"/>
          <w:szCs w:val="24"/>
        </w:rPr>
        <w:t>obmedzení alebo pozbavení spôsobilosti</w:t>
      </w:r>
      <w:r>
        <w:rPr>
          <w:rFonts w:cs="Arial"/>
          <w:szCs w:val="24"/>
        </w:rPr>
        <w:t xml:space="preserve"> na </w:t>
      </w:r>
      <w:r w:rsidRPr="00D842FF">
        <w:rPr>
          <w:rFonts w:cs="Arial"/>
          <w:szCs w:val="24"/>
        </w:rPr>
        <w:t>právne úkony</w:t>
      </w:r>
      <w:r>
        <w:rPr>
          <w:rFonts w:cs="Arial"/>
          <w:szCs w:val="24"/>
        </w:rPr>
        <w:t xml:space="preserve"> a </w:t>
      </w:r>
      <w:r w:rsidRPr="00D842FF">
        <w:rPr>
          <w:rFonts w:cs="Arial"/>
          <w:szCs w:val="24"/>
        </w:rPr>
        <w:t>ak</w:t>
      </w:r>
      <w:r>
        <w:rPr>
          <w:rFonts w:cs="Arial"/>
          <w:szCs w:val="24"/>
        </w:rPr>
        <w:t xml:space="preserve"> je </w:t>
      </w:r>
      <w:r w:rsidRPr="00D842FF">
        <w:rPr>
          <w:rFonts w:cs="Arial"/>
          <w:szCs w:val="24"/>
        </w:rPr>
        <w:t>opatrovník iná osoba, ako tá, ktorá</w:t>
      </w:r>
      <w:r>
        <w:rPr>
          <w:rFonts w:cs="Arial"/>
          <w:szCs w:val="24"/>
        </w:rPr>
        <w:t xml:space="preserve"> je </w:t>
      </w:r>
      <w:r w:rsidRPr="00D842FF">
        <w:rPr>
          <w:rFonts w:cs="Arial"/>
          <w:szCs w:val="24"/>
        </w:rPr>
        <w:t>uvedená</w:t>
      </w:r>
      <w:r>
        <w:rPr>
          <w:rFonts w:cs="Arial"/>
          <w:szCs w:val="24"/>
        </w:rPr>
        <w:t xml:space="preserve"> v </w:t>
      </w:r>
      <w:r w:rsidRPr="00D842FF">
        <w:rPr>
          <w:rFonts w:cs="Arial"/>
          <w:szCs w:val="24"/>
        </w:rPr>
        <w:t>rozsudku</w:t>
      </w:r>
      <w:r>
        <w:rPr>
          <w:rFonts w:cs="Arial"/>
          <w:szCs w:val="24"/>
        </w:rPr>
        <w:t xml:space="preserve"> z </w:t>
      </w:r>
      <w:r w:rsidRPr="00D842FF">
        <w:rPr>
          <w:rFonts w:cs="Arial"/>
          <w:szCs w:val="24"/>
        </w:rPr>
        <w:t>dôvodu jeho zmeny,</w:t>
      </w:r>
      <w:r>
        <w:rPr>
          <w:rFonts w:cs="Arial"/>
          <w:szCs w:val="24"/>
        </w:rPr>
        <w:t xml:space="preserve"> je </w:t>
      </w:r>
      <w:r w:rsidRPr="00D842FF">
        <w:rPr>
          <w:rFonts w:cs="Arial"/>
          <w:szCs w:val="24"/>
        </w:rPr>
        <w:t>potrebné predložiť aj uznesenie súdu</w:t>
      </w:r>
      <w:r>
        <w:rPr>
          <w:rFonts w:cs="Arial"/>
          <w:szCs w:val="24"/>
        </w:rPr>
        <w:t xml:space="preserve"> o </w:t>
      </w:r>
      <w:r w:rsidRPr="00D842FF">
        <w:rPr>
          <w:rFonts w:cs="Arial"/>
          <w:szCs w:val="24"/>
        </w:rPr>
        <w:t>ustanovení opatrovníka. Všetky tieto rozhodnutia musia mať vyznačenú doložku právoplatnosti</w:t>
      </w:r>
      <w:r>
        <w:rPr>
          <w:rFonts w:cs="Arial"/>
          <w:szCs w:val="24"/>
        </w:rPr>
        <w:t xml:space="preserve"> a </w:t>
      </w:r>
      <w:r w:rsidRPr="00D842FF">
        <w:rPr>
          <w:rFonts w:cs="Arial"/>
          <w:szCs w:val="24"/>
        </w:rPr>
        <w:t>vykonateľnosti. Vo väčšine chorobopisov sa kópie týchto súdnych rozhodnutí nenachádzali. Na druhej strane</w:t>
      </w:r>
      <w:r>
        <w:rPr>
          <w:rFonts w:cs="Arial"/>
          <w:szCs w:val="24"/>
        </w:rPr>
        <w:t xml:space="preserve"> v </w:t>
      </w:r>
      <w:r w:rsidRPr="00D842FF">
        <w:rPr>
          <w:rFonts w:cs="Arial"/>
          <w:szCs w:val="24"/>
        </w:rPr>
        <w:t>Psychiatrickej nemocnici Philippa Pinela sme ocenili,</w:t>
      </w:r>
      <w:r>
        <w:rPr>
          <w:rFonts w:cs="Arial"/>
          <w:szCs w:val="24"/>
        </w:rPr>
        <w:t xml:space="preserve"> že </w:t>
      </w:r>
      <w:r w:rsidRPr="00D842FF">
        <w:rPr>
          <w:rFonts w:cs="Arial"/>
          <w:szCs w:val="24"/>
        </w:rPr>
        <w:t>predložené tlačivá udelenia informovaného súhlasu obmedzeného</w:t>
      </w:r>
      <w:r>
        <w:rPr>
          <w:rFonts w:cs="Arial"/>
          <w:szCs w:val="24"/>
        </w:rPr>
        <w:t xml:space="preserve"> na </w:t>
      </w:r>
      <w:r w:rsidRPr="00D842FF">
        <w:rPr>
          <w:rFonts w:cs="Arial"/>
          <w:szCs w:val="24"/>
        </w:rPr>
        <w:t>rozhodovanie</w:t>
      </w:r>
      <w:r>
        <w:rPr>
          <w:rFonts w:cs="Arial"/>
          <w:szCs w:val="24"/>
        </w:rPr>
        <w:t xml:space="preserve"> o </w:t>
      </w:r>
      <w:r w:rsidRPr="00D842FF">
        <w:rPr>
          <w:rFonts w:cs="Arial"/>
          <w:szCs w:val="24"/>
        </w:rPr>
        <w:t>zdravotnej starostlivosti pri prijatí do ústavnej zdravotníckej starostlivosti, dáva ošetrujúci lekár podpísať tak zákonnému zástupcovi, ako aj samotnému pacientovi. Pri oboch osobách</w:t>
      </w:r>
      <w:r>
        <w:rPr>
          <w:rFonts w:cs="Arial"/>
          <w:szCs w:val="24"/>
        </w:rPr>
        <w:t xml:space="preserve"> je </w:t>
      </w:r>
      <w:r w:rsidRPr="00D842FF">
        <w:rPr>
          <w:rFonts w:cs="Arial"/>
          <w:szCs w:val="24"/>
        </w:rPr>
        <w:t>uvedená možnosť hospitalizáciu odmietnuť alebo prijať, napriek tomu,</w:t>
      </w:r>
      <w:r>
        <w:rPr>
          <w:rFonts w:cs="Arial"/>
          <w:szCs w:val="24"/>
        </w:rPr>
        <w:t xml:space="preserve"> že </w:t>
      </w:r>
      <w:r w:rsidRPr="00D842FF">
        <w:rPr>
          <w:rFonts w:cs="Arial"/>
          <w:szCs w:val="24"/>
        </w:rPr>
        <w:t>legislatíva</w:t>
      </w:r>
      <w:r>
        <w:rPr>
          <w:rFonts w:cs="Arial"/>
          <w:szCs w:val="24"/>
        </w:rPr>
        <w:t xml:space="preserve"> v </w:t>
      </w:r>
      <w:r w:rsidRPr="00D842FF">
        <w:rPr>
          <w:rFonts w:cs="Arial"/>
          <w:szCs w:val="24"/>
        </w:rPr>
        <w:t>Slovenskej republike toto zisťovanie názoru osoby obmedzenej</w:t>
      </w:r>
      <w:r>
        <w:rPr>
          <w:rFonts w:cs="Arial"/>
          <w:szCs w:val="24"/>
        </w:rPr>
        <w:t xml:space="preserve"> v </w:t>
      </w:r>
      <w:r w:rsidRPr="00D842FF">
        <w:rPr>
          <w:rFonts w:cs="Arial"/>
          <w:szCs w:val="24"/>
        </w:rPr>
        <w:t>spôsobilosti</w:t>
      </w:r>
      <w:r>
        <w:rPr>
          <w:rFonts w:cs="Arial"/>
          <w:szCs w:val="24"/>
        </w:rPr>
        <w:t xml:space="preserve"> na </w:t>
      </w:r>
      <w:r w:rsidRPr="00D842FF">
        <w:rPr>
          <w:rFonts w:cs="Arial"/>
          <w:szCs w:val="24"/>
        </w:rPr>
        <w:t xml:space="preserve">právne úkony zatiaľ nevyžaduje. </w:t>
      </w:r>
    </w:p>
    <w:p w14:paraId="4A3005EF" w14:textId="77777777" w:rsidR="00CB6576" w:rsidRPr="00D842FF" w:rsidRDefault="00CB6576" w:rsidP="00CB6576">
      <w:pPr>
        <w:spacing w:line="240" w:lineRule="auto"/>
        <w:rPr>
          <w:rFonts w:cs="Arial"/>
          <w:szCs w:val="24"/>
        </w:rPr>
      </w:pPr>
    </w:p>
    <w:p w14:paraId="2F6074EC" w14:textId="77777777" w:rsidR="00CB6576" w:rsidRPr="00D842FF" w:rsidRDefault="00CB6576" w:rsidP="00CB6576">
      <w:pPr>
        <w:spacing w:line="240" w:lineRule="auto"/>
        <w:rPr>
          <w:rFonts w:cs="Arial"/>
          <w:szCs w:val="24"/>
        </w:rPr>
      </w:pPr>
      <w:r w:rsidRPr="00D842FF">
        <w:rPr>
          <w:rFonts w:cs="Arial"/>
          <w:b/>
          <w:bCs/>
          <w:szCs w:val="24"/>
        </w:rPr>
        <w:t>Takáto prax môže slúžiť aj ako príklad dobrej praxe pre ďalšie zariadenia ústavnej starostlivosti.</w:t>
      </w:r>
    </w:p>
    <w:p w14:paraId="22724612" w14:textId="77777777" w:rsidR="00CB6576" w:rsidRPr="00D842FF" w:rsidRDefault="00CB6576" w:rsidP="00CB6576">
      <w:r w:rsidRPr="00D842FF">
        <w:br w:type="page"/>
      </w:r>
    </w:p>
    <w:p w14:paraId="14F6ED32" w14:textId="77777777" w:rsidR="00CB6576" w:rsidRDefault="00CB6576" w:rsidP="00CB6576">
      <w:pPr>
        <w:spacing w:line="240" w:lineRule="auto"/>
        <w:rPr>
          <w:rFonts w:cs="Arial"/>
          <w:szCs w:val="24"/>
        </w:rPr>
      </w:pPr>
      <w:r w:rsidRPr="00D842FF">
        <w:rPr>
          <w:rFonts w:cs="Arial"/>
          <w:szCs w:val="24"/>
        </w:rPr>
        <w:lastRenderedPageBreak/>
        <w:t>Ďalej, nakoľko Dohovor dáva pacientovi možnosť zvoliť si podpornú osobu, počas výkonu monitoringov sme prakticky zisťovali, či sa toto právo aj prakticky napĺňa. Pre psychiatrického pacienta pritom takáto osoba podľa štandardov Dohovoru zohráva kľúčovú úlohu</w:t>
      </w:r>
      <w:r>
        <w:rPr>
          <w:rFonts w:cs="Arial"/>
          <w:szCs w:val="24"/>
        </w:rPr>
        <w:t xml:space="preserve"> v </w:t>
      </w:r>
      <w:r w:rsidRPr="00D842FF">
        <w:rPr>
          <w:rFonts w:cs="Arial"/>
          <w:szCs w:val="24"/>
        </w:rPr>
        <w:t>podpore autonómie, práv</w:t>
      </w:r>
      <w:r>
        <w:rPr>
          <w:rFonts w:cs="Arial"/>
          <w:szCs w:val="24"/>
        </w:rPr>
        <w:t xml:space="preserve"> a </w:t>
      </w:r>
      <w:r w:rsidRPr="00D842FF">
        <w:rPr>
          <w:rFonts w:cs="Arial"/>
          <w:szCs w:val="24"/>
        </w:rPr>
        <w:t>rovnosti ľudí</w:t>
      </w:r>
      <w:r>
        <w:rPr>
          <w:rFonts w:cs="Arial"/>
          <w:szCs w:val="24"/>
        </w:rPr>
        <w:t xml:space="preserve"> s </w:t>
      </w:r>
      <w:r w:rsidRPr="00D842FF">
        <w:rPr>
          <w:rFonts w:cs="Arial"/>
          <w:szCs w:val="24"/>
        </w:rPr>
        <w:t>duševnými ochoreniami. Dohovor kladie dôraz</w:t>
      </w:r>
      <w:r>
        <w:rPr>
          <w:rFonts w:cs="Arial"/>
          <w:szCs w:val="24"/>
        </w:rPr>
        <w:t xml:space="preserve"> na </w:t>
      </w:r>
      <w:r w:rsidRPr="00D842FF">
        <w:rPr>
          <w:rFonts w:cs="Arial"/>
          <w:szCs w:val="24"/>
        </w:rPr>
        <w:t>model podporovaného rozhodovania, ktorý umožňuje ľuďom</w:t>
      </w:r>
      <w:r>
        <w:rPr>
          <w:rFonts w:cs="Arial"/>
          <w:szCs w:val="24"/>
        </w:rPr>
        <w:t xml:space="preserve"> s </w:t>
      </w:r>
      <w:r w:rsidRPr="00D842FF">
        <w:rPr>
          <w:rFonts w:cs="Arial"/>
          <w:szCs w:val="24"/>
        </w:rPr>
        <w:t>psychiatrickými ťažkosťami,</w:t>
      </w:r>
      <w:r>
        <w:rPr>
          <w:rFonts w:cs="Arial"/>
          <w:szCs w:val="24"/>
        </w:rPr>
        <w:t xml:space="preserve"> aby </w:t>
      </w:r>
      <w:r w:rsidRPr="00D842FF">
        <w:rPr>
          <w:rFonts w:cs="Arial"/>
          <w:szCs w:val="24"/>
        </w:rPr>
        <w:t>si</w:t>
      </w:r>
      <w:r>
        <w:rPr>
          <w:rFonts w:cs="Arial"/>
          <w:szCs w:val="24"/>
        </w:rPr>
        <w:t xml:space="preserve"> v </w:t>
      </w:r>
      <w:r w:rsidRPr="00D842FF">
        <w:rPr>
          <w:rFonts w:cs="Arial"/>
          <w:szCs w:val="24"/>
        </w:rPr>
        <w:t>maximálnej možnej miere zachovali kontrolu nad svojimi rozhodnutiami</w:t>
      </w:r>
      <w:r>
        <w:rPr>
          <w:rFonts w:cs="Arial"/>
          <w:szCs w:val="24"/>
        </w:rPr>
        <w:t xml:space="preserve"> a </w:t>
      </w:r>
      <w:r w:rsidRPr="00D842FF">
        <w:rPr>
          <w:rFonts w:cs="Arial"/>
          <w:szCs w:val="24"/>
        </w:rPr>
        <w:t xml:space="preserve">životom. </w:t>
      </w:r>
    </w:p>
    <w:p w14:paraId="5FF643AB" w14:textId="77777777" w:rsidR="00CB6576" w:rsidRDefault="00CB6576" w:rsidP="00CB6576">
      <w:pPr>
        <w:spacing w:line="240" w:lineRule="auto"/>
        <w:rPr>
          <w:rFonts w:cs="Arial"/>
          <w:szCs w:val="24"/>
        </w:rPr>
      </w:pPr>
    </w:p>
    <w:p w14:paraId="058EF348" w14:textId="77777777" w:rsidR="00CB6576" w:rsidRPr="00D842FF" w:rsidRDefault="00CB6576" w:rsidP="00CB6576">
      <w:pPr>
        <w:spacing w:line="240" w:lineRule="auto"/>
        <w:rPr>
          <w:rFonts w:cs="Arial"/>
          <w:szCs w:val="24"/>
        </w:rPr>
      </w:pPr>
      <w:r w:rsidRPr="00D842FF">
        <w:rPr>
          <w:rFonts w:cs="Arial"/>
          <w:szCs w:val="24"/>
        </w:rPr>
        <w:t>Úlohou podpornej osoby</w:t>
      </w:r>
      <w:r>
        <w:rPr>
          <w:rFonts w:cs="Arial"/>
          <w:szCs w:val="24"/>
        </w:rPr>
        <w:t xml:space="preserve"> je </w:t>
      </w:r>
      <w:r w:rsidRPr="00D842FF">
        <w:rPr>
          <w:rFonts w:cs="Arial"/>
          <w:szCs w:val="24"/>
        </w:rPr>
        <w:t>napomáhať pacientovi porozumieť situáciám, možnostiam</w:t>
      </w:r>
      <w:r>
        <w:rPr>
          <w:rFonts w:cs="Arial"/>
          <w:szCs w:val="24"/>
        </w:rPr>
        <w:t xml:space="preserve"> a </w:t>
      </w:r>
      <w:r w:rsidRPr="00D842FF">
        <w:rPr>
          <w:rFonts w:cs="Arial"/>
          <w:szCs w:val="24"/>
        </w:rPr>
        <w:t>dôsledkom, pričom však nenahrádza jeho rozhodnutie vlastným úsudkom. Jej úlohou</w:t>
      </w:r>
      <w:r>
        <w:rPr>
          <w:rFonts w:cs="Arial"/>
          <w:szCs w:val="24"/>
        </w:rPr>
        <w:t xml:space="preserve"> je </w:t>
      </w:r>
      <w:r w:rsidRPr="00D842FF">
        <w:rPr>
          <w:rFonts w:cs="Arial"/>
          <w:szCs w:val="24"/>
        </w:rPr>
        <w:t>viac obhajovať právo pacienta</w:t>
      </w:r>
      <w:r>
        <w:rPr>
          <w:rFonts w:cs="Arial"/>
          <w:szCs w:val="24"/>
        </w:rPr>
        <w:t xml:space="preserve"> na </w:t>
      </w:r>
      <w:r w:rsidRPr="00D842FF">
        <w:rPr>
          <w:rFonts w:cs="Arial"/>
          <w:szCs w:val="24"/>
        </w:rPr>
        <w:t>slobodu, osobné rozhodnutie</w:t>
      </w:r>
      <w:r>
        <w:rPr>
          <w:rFonts w:cs="Arial"/>
          <w:szCs w:val="24"/>
        </w:rPr>
        <w:t xml:space="preserve"> a </w:t>
      </w:r>
      <w:r w:rsidRPr="00D842FF">
        <w:rPr>
          <w:rFonts w:cs="Arial"/>
          <w:szCs w:val="24"/>
        </w:rPr>
        <w:t>prevenciu nútených alebo diskriminačných opatrení.</w:t>
      </w:r>
    </w:p>
    <w:p w14:paraId="5817C3CE" w14:textId="77777777" w:rsidR="00CB6576" w:rsidRPr="00D842FF" w:rsidRDefault="00CB6576" w:rsidP="00CB6576">
      <w:pPr>
        <w:spacing w:line="240" w:lineRule="auto"/>
        <w:rPr>
          <w:rFonts w:cs="Arial"/>
          <w:szCs w:val="24"/>
        </w:rPr>
      </w:pPr>
    </w:p>
    <w:p w14:paraId="22BFADF3" w14:textId="77777777" w:rsidR="00CB6576" w:rsidRPr="00D842FF" w:rsidRDefault="00CB6576" w:rsidP="00CB6576">
      <w:pPr>
        <w:spacing w:line="240" w:lineRule="auto"/>
        <w:rPr>
          <w:rFonts w:cs="Arial"/>
          <w:szCs w:val="24"/>
        </w:rPr>
      </w:pPr>
      <w:r w:rsidRPr="00D842FF">
        <w:rPr>
          <w:rFonts w:cs="Arial"/>
          <w:szCs w:val="24"/>
        </w:rPr>
        <w:t>Podporná osoba pomáha pacientovi rozvíjať schopnosti</w:t>
      </w:r>
      <w:r>
        <w:rPr>
          <w:rFonts w:cs="Arial"/>
          <w:szCs w:val="24"/>
        </w:rPr>
        <w:t xml:space="preserve"> a </w:t>
      </w:r>
      <w:r w:rsidRPr="00D842FF">
        <w:rPr>
          <w:rFonts w:cs="Arial"/>
          <w:szCs w:val="24"/>
        </w:rPr>
        <w:t>zručnosti potrebné pre samostatné rozhodovanie. To zahŕňa podporu pri získavaní informácií</w:t>
      </w:r>
      <w:r>
        <w:rPr>
          <w:rFonts w:cs="Arial"/>
          <w:szCs w:val="24"/>
        </w:rPr>
        <w:t xml:space="preserve"> o </w:t>
      </w:r>
      <w:r w:rsidRPr="00D842FF">
        <w:rPr>
          <w:rFonts w:cs="Arial"/>
          <w:szCs w:val="24"/>
        </w:rPr>
        <w:t>zdravotnej starostlivosti, právach či možnostiach sociálnych služieb. Podporná osoba by</w:t>
      </w:r>
      <w:r>
        <w:rPr>
          <w:rFonts w:cs="Arial"/>
          <w:szCs w:val="24"/>
        </w:rPr>
        <w:t> </w:t>
      </w:r>
      <w:r w:rsidRPr="00D842FF">
        <w:rPr>
          <w:rFonts w:cs="Arial"/>
          <w:szCs w:val="24"/>
        </w:rPr>
        <w:t>mala konať nestranne</w:t>
      </w:r>
      <w:r>
        <w:rPr>
          <w:rFonts w:cs="Arial"/>
          <w:szCs w:val="24"/>
        </w:rPr>
        <w:t xml:space="preserve"> a </w:t>
      </w:r>
      <w:r w:rsidRPr="00D842FF">
        <w:rPr>
          <w:rFonts w:cs="Arial"/>
          <w:szCs w:val="24"/>
        </w:rPr>
        <w:t>bez osobného záujmu. Tento aspekt</w:t>
      </w:r>
      <w:r>
        <w:rPr>
          <w:rFonts w:cs="Arial"/>
          <w:szCs w:val="24"/>
        </w:rPr>
        <w:t xml:space="preserve"> je </w:t>
      </w:r>
      <w:r w:rsidRPr="00D842FF">
        <w:rPr>
          <w:rFonts w:cs="Arial"/>
          <w:szCs w:val="24"/>
        </w:rPr>
        <w:t>dôležitý, pretože podporovaná osoba často môže byť blízky člen rodiny pacienta alebo iná osoba, čo môže niekedy viesť ku konfliktu záujmov. Dôraz sa preto kladie</w:t>
      </w:r>
      <w:r>
        <w:rPr>
          <w:rFonts w:cs="Arial"/>
          <w:szCs w:val="24"/>
        </w:rPr>
        <w:t xml:space="preserve"> na </w:t>
      </w:r>
      <w:r w:rsidRPr="00D842FF">
        <w:rPr>
          <w:rFonts w:cs="Arial"/>
          <w:szCs w:val="24"/>
        </w:rPr>
        <w:t>transparentnú komunikáciu</w:t>
      </w:r>
      <w:r>
        <w:rPr>
          <w:rFonts w:cs="Arial"/>
          <w:szCs w:val="24"/>
        </w:rPr>
        <w:t xml:space="preserve"> a </w:t>
      </w:r>
      <w:r w:rsidRPr="00D842FF">
        <w:rPr>
          <w:rFonts w:cs="Arial"/>
          <w:szCs w:val="24"/>
        </w:rPr>
        <w:t>vzájomnú dôveru.</w:t>
      </w:r>
    </w:p>
    <w:p w14:paraId="2E80FD46" w14:textId="77777777" w:rsidR="00CB6576" w:rsidRPr="00D842FF" w:rsidRDefault="00CB6576" w:rsidP="00CB6576">
      <w:pPr>
        <w:spacing w:line="240" w:lineRule="auto"/>
        <w:rPr>
          <w:rFonts w:cs="Arial"/>
          <w:szCs w:val="24"/>
        </w:rPr>
      </w:pPr>
    </w:p>
    <w:p w14:paraId="25813089" w14:textId="77777777" w:rsidR="00CB6576" w:rsidRDefault="00CB6576" w:rsidP="00CB6576">
      <w:pPr>
        <w:rPr>
          <w:rFonts w:cs="Arial"/>
          <w:szCs w:val="24"/>
        </w:rPr>
      </w:pPr>
      <w:r>
        <w:rPr>
          <w:rFonts w:cs="Arial"/>
          <w:szCs w:val="24"/>
        </w:rPr>
        <w:t>V </w:t>
      </w:r>
      <w:r w:rsidRPr="00D842FF">
        <w:rPr>
          <w:rFonts w:cs="Arial"/>
          <w:szCs w:val="24"/>
        </w:rPr>
        <w:t>monitorovaných zariadeniach možnosť určenia si takejto osoby zatiaľ pacienti nevyužívajú</w:t>
      </w:r>
      <w:r>
        <w:rPr>
          <w:rFonts w:cs="Arial"/>
          <w:szCs w:val="24"/>
        </w:rPr>
        <w:t xml:space="preserve"> a </w:t>
      </w:r>
      <w:r w:rsidRPr="00D842FF">
        <w:rPr>
          <w:rFonts w:cs="Arial"/>
          <w:szCs w:val="24"/>
        </w:rPr>
        <w:t>zariadenia im túto možnosť ani neposkytujú. Jedinou oficiálne uznanou možnosťou pre rodinných príslušníkov</w:t>
      </w:r>
      <w:r>
        <w:rPr>
          <w:rFonts w:cs="Arial"/>
          <w:szCs w:val="24"/>
        </w:rPr>
        <w:t xml:space="preserve"> a </w:t>
      </w:r>
      <w:r w:rsidRPr="00D842FF">
        <w:rPr>
          <w:rFonts w:cs="Arial"/>
          <w:szCs w:val="24"/>
        </w:rPr>
        <w:t>poverené osoby</w:t>
      </w:r>
      <w:r>
        <w:rPr>
          <w:rFonts w:cs="Arial"/>
          <w:szCs w:val="24"/>
        </w:rPr>
        <w:t xml:space="preserve"> je </w:t>
      </w:r>
      <w:r w:rsidRPr="00D842FF">
        <w:rPr>
          <w:rFonts w:cs="Arial"/>
          <w:szCs w:val="24"/>
        </w:rPr>
        <w:t>napĺňanie práva</w:t>
      </w:r>
      <w:r>
        <w:rPr>
          <w:rFonts w:cs="Arial"/>
          <w:szCs w:val="24"/>
        </w:rPr>
        <w:t xml:space="preserve"> na </w:t>
      </w:r>
      <w:r w:rsidRPr="00D842FF">
        <w:rPr>
          <w:rFonts w:cs="Arial"/>
          <w:szCs w:val="24"/>
        </w:rPr>
        <w:t>informácie</w:t>
      </w:r>
      <w:r>
        <w:rPr>
          <w:rFonts w:cs="Arial"/>
          <w:szCs w:val="24"/>
        </w:rPr>
        <w:t xml:space="preserve"> o </w:t>
      </w:r>
      <w:r w:rsidRPr="00D842FF">
        <w:rPr>
          <w:rFonts w:cs="Arial"/>
          <w:szCs w:val="24"/>
        </w:rPr>
        <w:t>zdravotnom stave pacienta, toto právo však nenapĺňa zmysel určenia podpornej osoby</w:t>
      </w:r>
      <w:r>
        <w:rPr>
          <w:rFonts w:cs="Arial"/>
          <w:szCs w:val="24"/>
        </w:rPr>
        <w:t xml:space="preserve"> v </w:t>
      </w:r>
      <w:r w:rsidRPr="00D842FF">
        <w:rPr>
          <w:rFonts w:cs="Arial"/>
          <w:szCs w:val="24"/>
        </w:rPr>
        <w:t>zmysle vyššie uvedených štandardov podľa Dohovoru.</w:t>
      </w:r>
    </w:p>
    <w:p w14:paraId="682FC3E5" w14:textId="77777777" w:rsidR="00CB6576" w:rsidRPr="00D842FF" w:rsidRDefault="00CB6576" w:rsidP="00CB6576">
      <w:pPr>
        <w:rPr>
          <w:rFonts w:cs="Arial"/>
        </w:rPr>
      </w:pPr>
    </w:p>
    <w:p w14:paraId="0B7B1704" w14:textId="77777777" w:rsidR="00CB6576" w:rsidRPr="00D842FF" w:rsidRDefault="00CB6576" w:rsidP="00CB6576">
      <w:r w:rsidRPr="00D842FF">
        <w:br w:type="page"/>
      </w:r>
    </w:p>
    <w:p w14:paraId="0C2E9A5F" w14:textId="77777777" w:rsidR="00CB6576" w:rsidRPr="00D842FF" w:rsidRDefault="00CB6576" w:rsidP="00CB6576">
      <w:pPr>
        <w:pStyle w:val="Nadpis3"/>
      </w:pPr>
      <w:bookmarkStart w:id="386" w:name="_Toc193813758"/>
      <w:r w:rsidRPr="00D842FF">
        <w:lastRenderedPageBreak/>
        <w:t>Ochrana pred mučením</w:t>
      </w:r>
      <w:r>
        <w:t xml:space="preserve"> a </w:t>
      </w:r>
      <w:r w:rsidRPr="00D842FF">
        <w:t>iným krutým, neľudským alebo ponižujúcim zaobchádzaním</w:t>
      </w:r>
      <w:bookmarkEnd w:id="386"/>
    </w:p>
    <w:p w14:paraId="72E4DE8A" w14:textId="77777777" w:rsidR="00CB6576" w:rsidRPr="00D842FF" w:rsidRDefault="00CB6576" w:rsidP="00CB6576">
      <w:pPr>
        <w:rPr>
          <w:rFonts w:cs="Arial"/>
          <w:b/>
          <w:bCs/>
        </w:rPr>
      </w:pPr>
      <w:r w:rsidRPr="00D842FF">
        <w:rPr>
          <w:rFonts w:cs="Arial"/>
          <w:b/>
          <w:bCs/>
        </w:rPr>
        <w:t>(Článok 15</w:t>
      </w:r>
      <w:r>
        <w:rPr>
          <w:rFonts w:cs="Arial"/>
          <w:b/>
          <w:bCs/>
        </w:rPr>
        <w:t xml:space="preserve"> a </w:t>
      </w:r>
      <w:r w:rsidRPr="00D842FF">
        <w:rPr>
          <w:rFonts w:cs="Arial"/>
          <w:b/>
          <w:bCs/>
        </w:rPr>
        <w:t>Článok 16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513A3E88" w14:textId="77777777" w:rsidR="00CB6576" w:rsidRPr="00D842FF" w:rsidRDefault="00CB6576" w:rsidP="00CB6576">
      <w:pPr>
        <w:spacing w:line="240" w:lineRule="auto"/>
        <w:rPr>
          <w:rFonts w:eastAsia="Times New Roman" w:cs="Arial"/>
          <w:bCs/>
          <w:szCs w:val="24"/>
          <w:lang w:eastAsia="sk-SK"/>
        </w:rPr>
      </w:pPr>
      <w:r w:rsidRPr="00D842FF">
        <w:rPr>
          <w:rFonts w:cs="Arial"/>
          <w:color w:val="000000"/>
          <w:szCs w:val="24"/>
        </w:rPr>
        <w:t>Pri posudzovaní práva</w:t>
      </w:r>
      <w:r>
        <w:rPr>
          <w:rFonts w:cs="Arial"/>
          <w:color w:val="000000"/>
          <w:szCs w:val="24"/>
        </w:rPr>
        <w:t xml:space="preserve"> na </w:t>
      </w:r>
      <w:r w:rsidRPr="00D842FF">
        <w:rPr>
          <w:rFonts w:cs="Arial"/>
          <w:color w:val="000000"/>
          <w:szCs w:val="24"/>
        </w:rPr>
        <w:t>ochranu pred mučením</w:t>
      </w:r>
      <w:r>
        <w:rPr>
          <w:rFonts w:cs="Arial"/>
          <w:color w:val="000000"/>
          <w:szCs w:val="24"/>
        </w:rPr>
        <w:t xml:space="preserve"> a </w:t>
      </w:r>
      <w:r w:rsidRPr="00D842FF">
        <w:rPr>
          <w:rFonts w:cs="Arial"/>
          <w:color w:val="000000"/>
          <w:szCs w:val="24"/>
        </w:rPr>
        <w:t>iným krutým, neľudským alebo ponižujúcim zaobchádzaním sa hodnotí právo pacientov</w:t>
      </w:r>
      <w:r>
        <w:rPr>
          <w:rFonts w:cs="Arial"/>
          <w:color w:val="000000"/>
          <w:szCs w:val="24"/>
        </w:rPr>
        <w:t xml:space="preserve"> na </w:t>
      </w:r>
      <w:r w:rsidRPr="00D842FF">
        <w:rPr>
          <w:rFonts w:cs="Arial"/>
          <w:color w:val="000000"/>
          <w:szCs w:val="24"/>
        </w:rPr>
        <w:t>ochranu pred slovným, duševným, telesným, alebo sexuálnym týraním</w:t>
      </w:r>
      <w:r>
        <w:rPr>
          <w:rFonts w:cs="Arial"/>
          <w:color w:val="000000"/>
          <w:szCs w:val="24"/>
        </w:rPr>
        <w:t xml:space="preserve"> a </w:t>
      </w:r>
      <w:r w:rsidRPr="00D842FF">
        <w:rPr>
          <w:rFonts w:cs="Arial"/>
          <w:color w:val="000000"/>
          <w:szCs w:val="24"/>
        </w:rPr>
        <w:t>pred fyzickým</w:t>
      </w:r>
      <w:r>
        <w:rPr>
          <w:rFonts w:cs="Arial"/>
          <w:color w:val="000000"/>
          <w:szCs w:val="24"/>
        </w:rPr>
        <w:t xml:space="preserve"> a </w:t>
      </w:r>
      <w:r w:rsidRPr="00D842FF">
        <w:rPr>
          <w:rFonts w:cs="Arial"/>
          <w:color w:val="000000"/>
          <w:szCs w:val="24"/>
        </w:rPr>
        <w:t>citovým zanedbávaním, či sa pre riešenie kríz používajú alternatívne metódy namiesto používania obmedzovacích prostriedkov, či sa</w:t>
      </w:r>
      <w:r>
        <w:rPr>
          <w:rFonts w:cs="Arial"/>
          <w:color w:val="000000"/>
          <w:szCs w:val="24"/>
        </w:rPr>
        <w:t xml:space="preserve"> v </w:t>
      </w:r>
      <w:r w:rsidRPr="00D842FF">
        <w:rPr>
          <w:rFonts w:cs="Arial"/>
          <w:color w:val="000000"/>
          <w:szCs w:val="24"/>
        </w:rPr>
        <w:t>zariadení používajú lekárske procedúry výhradne</w:t>
      </w:r>
      <w:r>
        <w:rPr>
          <w:rFonts w:cs="Arial"/>
          <w:color w:val="000000"/>
          <w:szCs w:val="24"/>
        </w:rPr>
        <w:t xml:space="preserve"> na </w:t>
      </w:r>
      <w:r w:rsidRPr="00D842FF">
        <w:rPr>
          <w:rFonts w:cs="Arial"/>
          <w:color w:val="000000"/>
          <w:szCs w:val="24"/>
        </w:rPr>
        <w:t>základe slobodného</w:t>
      </w:r>
      <w:r>
        <w:rPr>
          <w:rFonts w:cs="Arial"/>
          <w:color w:val="000000"/>
          <w:szCs w:val="24"/>
        </w:rPr>
        <w:t xml:space="preserve"> a </w:t>
      </w:r>
      <w:r w:rsidRPr="00D842FF">
        <w:rPr>
          <w:rFonts w:cs="Arial"/>
          <w:color w:val="000000"/>
          <w:szCs w:val="24"/>
        </w:rPr>
        <w:t>informovaného súhlasu pacientov, zaistenie ochrany pacientov pred mučením, krutým, neľudským</w:t>
      </w:r>
      <w:r>
        <w:rPr>
          <w:rFonts w:cs="Arial"/>
          <w:color w:val="000000"/>
          <w:szCs w:val="24"/>
        </w:rPr>
        <w:t xml:space="preserve"> a </w:t>
      </w:r>
      <w:r w:rsidRPr="00D842FF">
        <w:rPr>
          <w:rFonts w:cs="Arial"/>
          <w:color w:val="000000"/>
          <w:szCs w:val="24"/>
        </w:rPr>
        <w:t>ponižujúcim zaobchádzaním</w:t>
      </w:r>
      <w:r>
        <w:rPr>
          <w:rFonts w:cs="Arial"/>
          <w:color w:val="000000"/>
          <w:szCs w:val="24"/>
        </w:rPr>
        <w:t xml:space="preserve"> a </w:t>
      </w:r>
      <w:r w:rsidRPr="00D842FF">
        <w:rPr>
          <w:rFonts w:cs="Arial"/>
          <w:color w:val="000000"/>
          <w:szCs w:val="24"/>
        </w:rPr>
        <w:t>pred inými formami zneužívania či týrania</w:t>
      </w:r>
      <w:r w:rsidRPr="00D842FF">
        <w:rPr>
          <w:rFonts w:eastAsia="Times New Roman" w:cs="Arial"/>
          <w:bCs/>
          <w:szCs w:val="24"/>
          <w:lang w:eastAsia="sk-SK"/>
        </w:rPr>
        <w:t>.</w:t>
      </w:r>
    </w:p>
    <w:p w14:paraId="427DBE8C" w14:textId="77777777" w:rsidR="00CB6576" w:rsidRPr="00D842FF" w:rsidRDefault="00CB6576" w:rsidP="00CB6576">
      <w:pPr>
        <w:spacing w:line="240" w:lineRule="auto"/>
        <w:rPr>
          <w:rFonts w:cs="Arial"/>
          <w:szCs w:val="24"/>
        </w:rPr>
      </w:pPr>
    </w:p>
    <w:p w14:paraId="6D03E436" w14:textId="77777777" w:rsidR="00CB6576" w:rsidRPr="00D842FF" w:rsidRDefault="00CB6576" w:rsidP="00CB6576">
      <w:pPr>
        <w:spacing w:line="240" w:lineRule="auto"/>
        <w:rPr>
          <w:rFonts w:cs="Arial"/>
          <w:szCs w:val="24"/>
        </w:rPr>
      </w:pPr>
      <w:r w:rsidRPr="00D842FF">
        <w:rPr>
          <w:rFonts w:cs="Arial"/>
        </w:rPr>
        <w:t>Predmetom osobitného záujmu monitorovacieho tímu</w:t>
      </w:r>
      <w:r>
        <w:rPr>
          <w:rFonts w:cs="Arial"/>
        </w:rPr>
        <w:t xml:space="preserve"> v </w:t>
      </w:r>
      <w:r w:rsidRPr="00D842FF">
        <w:rPr>
          <w:rFonts w:cs="Arial"/>
        </w:rPr>
        <w:t>psychiatrických zariadeniach sú vždy prípady použitia obmedzovacích prostriedkov</w:t>
      </w:r>
      <w:r>
        <w:rPr>
          <w:rFonts w:cs="Arial"/>
        </w:rPr>
        <w:t xml:space="preserve"> a </w:t>
      </w:r>
      <w:r w:rsidRPr="00D842FF">
        <w:rPr>
          <w:rFonts w:cs="Arial"/>
        </w:rPr>
        <w:t>spôsoby kontroly aplikácie týchto obmedzovacích prostriedkov. Od 1. marca 2023 upravuje použitie obmedzovacích prostriedkov</w:t>
      </w:r>
      <w:r>
        <w:rPr>
          <w:rFonts w:cs="Arial"/>
        </w:rPr>
        <w:t xml:space="preserve"> a </w:t>
      </w:r>
      <w:r w:rsidRPr="00D842FF">
        <w:rPr>
          <w:rFonts w:cs="Arial"/>
        </w:rPr>
        <w:t>ich hlásenie zákon</w:t>
      </w:r>
      <w:r>
        <w:rPr>
          <w:rFonts w:cs="Arial"/>
        </w:rPr>
        <w:t xml:space="preserve"> č. </w:t>
      </w:r>
      <w:r w:rsidRPr="00D842FF">
        <w:rPr>
          <w:rFonts w:cs="Arial"/>
        </w:rPr>
        <w:t>576/2004</w:t>
      </w:r>
      <w:r>
        <w:rPr>
          <w:rFonts w:cs="Arial"/>
        </w:rPr>
        <w:t xml:space="preserve"> Z. z. o </w:t>
      </w:r>
      <w:r w:rsidRPr="00D842FF">
        <w:rPr>
          <w:rFonts w:cs="Arial"/>
        </w:rPr>
        <w:t>zdravotnej starostlivosti, službách súvisiacich</w:t>
      </w:r>
      <w:r>
        <w:rPr>
          <w:rFonts w:cs="Arial"/>
        </w:rPr>
        <w:t xml:space="preserve"> s </w:t>
      </w:r>
      <w:r w:rsidRPr="00D842FF">
        <w:rPr>
          <w:rFonts w:cs="Arial"/>
        </w:rPr>
        <w:t>poskytovaním zdravotnej starostlivosti</w:t>
      </w:r>
      <w:r>
        <w:rPr>
          <w:rFonts w:cs="Arial"/>
        </w:rPr>
        <w:t xml:space="preserve"> a o </w:t>
      </w:r>
      <w:r w:rsidRPr="00D842FF">
        <w:rPr>
          <w:rFonts w:cs="Arial"/>
        </w:rPr>
        <w:t>zmene</w:t>
      </w:r>
      <w:r>
        <w:rPr>
          <w:rFonts w:cs="Arial"/>
        </w:rPr>
        <w:t xml:space="preserve"> a </w:t>
      </w:r>
      <w:r w:rsidRPr="00D842FF">
        <w:rPr>
          <w:rFonts w:cs="Arial"/>
        </w:rPr>
        <w:t>doplnení niektorých zákonov</w:t>
      </w:r>
      <w:r>
        <w:rPr>
          <w:rFonts w:cs="Arial"/>
        </w:rPr>
        <w:t xml:space="preserve"> v </w:t>
      </w:r>
      <w:r w:rsidRPr="00D842FF">
        <w:rPr>
          <w:rFonts w:cs="Arial"/>
        </w:rPr>
        <w:t>znení neskorších predpisov</w:t>
      </w:r>
      <w:r w:rsidRPr="00D842FF">
        <w:rPr>
          <w:rStyle w:val="Odkaznapoznmkupodiarou"/>
          <w:rFonts w:cs="Arial"/>
        </w:rPr>
        <w:footnoteReference w:id="165"/>
      </w:r>
      <w:r w:rsidRPr="00D842FF">
        <w:rPr>
          <w:rFonts w:cs="Arial"/>
        </w:rPr>
        <w:t xml:space="preserve">. </w:t>
      </w:r>
    </w:p>
    <w:p w14:paraId="4956E646" w14:textId="77777777" w:rsidR="00CB6576" w:rsidRPr="00D842FF" w:rsidRDefault="00CB6576" w:rsidP="00CB6576">
      <w:pPr>
        <w:spacing w:line="240" w:lineRule="auto"/>
        <w:rPr>
          <w:rFonts w:cs="Arial"/>
          <w:b/>
          <w:szCs w:val="24"/>
        </w:rPr>
      </w:pPr>
    </w:p>
    <w:p w14:paraId="25CCF29C" w14:textId="77777777" w:rsidR="00CB6576" w:rsidRPr="00D842FF" w:rsidRDefault="00CB6576" w:rsidP="00CB6576">
      <w:pPr>
        <w:spacing w:line="240" w:lineRule="auto"/>
        <w:rPr>
          <w:rFonts w:cs="Arial"/>
          <w:szCs w:val="24"/>
        </w:rPr>
      </w:pPr>
      <w:r w:rsidRPr="00D842FF">
        <w:rPr>
          <w:rFonts w:cs="Arial"/>
          <w:b/>
          <w:szCs w:val="24"/>
        </w:rPr>
        <w:t>Zavedenie tejto právnej úpravy obmedzovacích prostriedkov do zákona hodnotím mimoriadne pozitívne.</w:t>
      </w:r>
      <w:r w:rsidRPr="00D842FF">
        <w:rPr>
          <w:rFonts w:cs="Arial"/>
          <w:szCs w:val="24"/>
        </w:rPr>
        <w:t xml:space="preserve"> Od tohto dátumu mali zdravotnícke zariadenia povinnosť oznámiť použitie obmedzovacích prostriedkov</w:t>
      </w:r>
    </w:p>
    <w:p w14:paraId="428402B8" w14:textId="77777777" w:rsidR="00CB6576" w:rsidRPr="00D842FF" w:rsidRDefault="00CB6576" w:rsidP="00EF22B9">
      <w:pPr>
        <w:pStyle w:val="Odsekzoznamu"/>
        <w:numPr>
          <w:ilvl w:val="0"/>
          <w:numId w:val="97"/>
        </w:numPr>
        <w:spacing w:line="240" w:lineRule="auto"/>
        <w:ind w:left="426" w:hanging="426"/>
        <w:rPr>
          <w:rFonts w:cs="Arial"/>
          <w:szCs w:val="24"/>
        </w:rPr>
      </w:pPr>
      <w:r w:rsidRPr="00D842FF">
        <w:rPr>
          <w:rFonts w:cs="Arial"/>
          <w:szCs w:val="24"/>
        </w:rPr>
        <w:t>ministerstvu zdravotníctva SR</w:t>
      </w:r>
      <w:r>
        <w:rPr>
          <w:rFonts w:cs="Arial"/>
          <w:szCs w:val="24"/>
        </w:rPr>
        <w:t xml:space="preserve"> v </w:t>
      </w:r>
      <w:r w:rsidRPr="00D842FF">
        <w:rPr>
          <w:rFonts w:cs="Arial"/>
          <w:szCs w:val="24"/>
        </w:rPr>
        <w:t>rozsahu</w:t>
      </w:r>
      <w:r>
        <w:rPr>
          <w:rFonts w:cs="Arial"/>
          <w:szCs w:val="24"/>
        </w:rPr>
        <w:t xml:space="preserve"> a </w:t>
      </w:r>
      <w:r w:rsidRPr="00D842FF">
        <w:rPr>
          <w:rFonts w:cs="Arial"/>
          <w:szCs w:val="24"/>
        </w:rPr>
        <w:t>termíne podľa osobitného predpisu;</w:t>
      </w:r>
    </w:p>
    <w:p w14:paraId="5D692196" w14:textId="77777777" w:rsidR="00CB6576" w:rsidRPr="00D842FF" w:rsidRDefault="00CB6576" w:rsidP="00EF22B9">
      <w:pPr>
        <w:pStyle w:val="Odsekzoznamu"/>
        <w:numPr>
          <w:ilvl w:val="0"/>
          <w:numId w:val="97"/>
        </w:numPr>
        <w:spacing w:line="240" w:lineRule="auto"/>
        <w:ind w:left="426" w:hanging="426"/>
        <w:rPr>
          <w:rFonts w:cs="Arial"/>
          <w:szCs w:val="24"/>
        </w:rPr>
      </w:pPr>
      <w:r w:rsidRPr="00D842FF">
        <w:rPr>
          <w:rFonts w:cs="Arial"/>
          <w:szCs w:val="24"/>
        </w:rPr>
        <w:t>prokurátorovi vykonávajúcemu dozor</w:t>
      </w:r>
      <w:r>
        <w:rPr>
          <w:rFonts w:cs="Arial"/>
          <w:szCs w:val="24"/>
        </w:rPr>
        <w:t xml:space="preserve"> v </w:t>
      </w:r>
      <w:r w:rsidRPr="00D842FF">
        <w:rPr>
          <w:rFonts w:cs="Arial"/>
          <w:szCs w:val="24"/>
        </w:rPr>
        <w:t>zdravotníckom zariadení podľa osobitného predpisu (§ 18 zákona</w:t>
      </w:r>
      <w:r>
        <w:rPr>
          <w:rFonts w:cs="Arial"/>
          <w:szCs w:val="24"/>
        </w:rPr>
        <w:t xml:space="preserve"> č. </w:t>
      </w:r>
      <w:r w:rsidRPr="00D842FF">
        <w:rPr>
          <w:rFonts w:cs="Arial"/>
          <w:szCs w:val="24"/>
        </w:rPr>
        <w:t>153/2001</w:t>
      </w:r>
      <w:r>
        <w:rPr>
          <w:rFonts w:cs="Arial"/>
          <w:szCs w:val="24"/>
        </w:rPr>
        <w:t xml:space="preserve"> Z. z.</w:t>
      </w:r>
      <w:r w:rsidRPr="00D842FF">
        <w:rPr>
          <w:rFonts w:cs="Arial"/>
          <w:szCs w:val="24"/>
        </w:rPr>
        <w:t>) do 72 hodín od použitia obmedzovacieho prostriedku</w:t>
      </w:r>
      <w:r>
        <w:rPr>
          <w:rFonts w:cs="Arial"/>
          <w:szCs w:val="24"/>
        </w:rPr>
        <w:t xml:space="preserve"> v </w:t>
      </w:r>
      <w:r w:rsidRPr="00D842FF">
        <w:rPr>
          <w:rFonts w:cs="Arial"/>
          <w:szCs w:val="24"/>
        </w:rPr>
        <w:t>zdravotníckom zariadení ústavnej starostlivosti</w:t>
      </w:r>
      <w:r>
        <w:rPr>
          <w:rFonts w:cs="Arial"/>
          <w:szCs w:val="24"/>
        </w:rPr>
        <w:t xml:space="preserve"> v </w:t>
      </w:r>
      <w:r w:rsidRPr="00D842FF">
        <w:rPr>
          <w:rFonts w:cs="Arial"/>
          <w:szCs w:val="24"/>
        </w:rPr>
        <w:t>odbornom zameraní psychiatria</w:t>
      </w:r>
      <w:r>
        <w:rPr>
          <w:rFonts w:cs="Arial"/>
          <w:szCs w:val="24"/>
        </w:rPr>
        <w:t xml:space="preserve"> a v </w:t>
      </w:r>
      <w:r w:rsidRPr="00D842FF">
        <w:rPr>
          <w:rFonts w:cs="Arial"/>
          <w:szCs w:val="24"/>
        </w:rPr>
        <w:t>odbornom zameraní detská psychiatria,</w:t>
      </w:r>
      <w:r>
        <w:rPr>
          <w:rFonts w:cs="Arial"/>
          <w:szCs w:val="24"/>
        </w:rPr>
        <w:t xml:space="preserve"> v </w:t>
      </w:r>
      <w:r w:rsidRPr="00D842FF">
        <w:rPr>
          <w:rFonts w:cs="Arial"/>
          <w:szCs w:val="24"/>
        </w:rPr>
        <w:t>detenčnom ústave</w:t>
      </w:r>
      <w:r>
        <w:rPr>
          <w:rFonts w:cs="Arial"/>
          <w:szCs w:val="24"/>
        </w:rPr>
        <w:t xml:space="preserve"> a v </w:t>
      </w:r>
      <w:r w:rsidRPr="00D842FF">
        <w:rPr>
          <w:rFonts w:cs="Arial"/>
          <w:szCs w:val="24"/>
        </w:rPr>
        <w:t>detenčnom ústave pre mladistvých;</w:t>
      </w:r>
    </w:p>
    <w:p w14:paraId="253A620B" w14:textId="77777777" w:rsidR="00CB6576" w:rsidRPr="00D842FF" w:rsidRDefault="00CB6576" w:rsidP="00EF22B9">
      <w:pPr>
        <w:pStyle w:val="Odsekzoznamu"/>
        <w:numPr>
          <w:ilvl w:val="0"/>
          <w:numId w:val="97"/>
        </w:numPr>
        <w:spacing w:line="240" w:lineRule="auto"/>
        <w:ind w:left="426" w:hanging="426"/>
        <w:rPr>
          <w:rFonts w:cs="Arial"/>
          <w:szCs w:val="24"/>
        </w:rPr>
      </w:pPr>
      <w:r w:rsidRPr="00D842FF">
        <w:rPr>
          <w:rFonts w:cs="Arial"/>
          <w:szCs w:val="24"/>
        </w:rPr>
        <w:t xml:space="preserve">do 48 hodín od použitia OP osobe, ktorú si pacient určil. </w:t>
      </w:r>
    </w:p>
    <w:p w14:paraId="4BCFFEB6" w14:textId="77777777" w:rsidR="00CB6576" w:rsidRPr="00D842FF" w:rsidRDefault="00CB6576" w:rsidP="00CB6576">
      <w:pPr>
        <w:spacing w:line="240" w:lineRule="auto"/>
        <w:rPr>
          <w:rFonts w:cs="Arial"/>
          <w:szCs w:val="24"/>
        </w:rPr>
      </w:pPr>
    </w:p>
    <w:p w14:paraId="056B673C" w14:textId="77777777" w:rsidR="00CB6576" w:rsidRPr="00D842FF" w:rsidRDefault="00CB6576" w:rsidP="00CB6576">
      <w:pPr>
        <w:spacing w:line="240" w:lineRule="auto"/>
        <w:rPr>
          <w:rFonts w:cs="Arial"/>
          <w:szCs w:val="24"/>
        </w:rPr>
      </w:pPr>
      <w:r w:rsidRPr="00D842FF">
        <w:rPr>
          <w:rFonts w:cs="Arial"/>
          <w:szCs w:val="24"/>
        </w:rPr>
        <w:t>Podľa § 9b ods. 15 Zákona</w:t>
      </w:r>
      <w:r>
        <w:rPr>
          <w:rFonts w:cs="Arial"/>
          <w:szCs w:val="24"/>
        </w:rPr>
        <w:t xml:space="preserve"> o </w:t>
      </w:r>
      <w:r w:rsidRPr="00D842FF">
        <w:rPr>
          <w:rFonts w:cs="Arial"/>
          <w:szCs w:val="24"/>
        </w:rPr>
        <w:t>zdravotnej starostlivosti poskytovateľ ústavnej starostlivosti zabezpečuje vykonanie zápisu</w:t>
      </w:r>
      <w:r>
        <w:rPr>
          <w:rFonts w:cs="Arial"/>
          <w:szCs w:val="24"/>
        </w:rPr>
        <w:t xml:space="preserve"> o </w:t>
      </w:r>
      <w:r w:rsidRPr="00D842FF">
        <w:rPr>
          <w:rFonts w:cs="Arial"/>
          <w:szCs w:val="24"/>
        </w:rPr>
        <w:t>každom použití obmedzovacieho prostriedku do registra obmedzovacích prostriedkov; zápis do registra sa uchováva 20 rokov od jeho vykonania. Záznam</w:t>
      </w:r>
      <w:r>
        <w:rPr>
          <w:rFonts w:cs="Arial"/>
          <w:szCs w:val="24"/>
        </w:rPr>
        <w:t xml:space="preserve"> v </w:t>
      </w:r>
      <w:r w:rsidRPr="00D842FF">
        <w:rPr>
          <w:rFonts w:cs="Arial"/>
          <w:szCs w:val="24"/>
        </w:rPr>
        <w:t>registri obmedzovacích prostriedkov obsahuje</w:t>
      </w:r>
    </w:p>
    <w:p w14:paraId="0464177B" w14:textId="77777777" w:rsidR="00CB6576" w:rsidRPr="00D842FF" w:rsidRDefault="00CB6576" w:rsidP="00EF22B9">
      <w:pPr>
        <w:pStyle w:val="Odsekzoznamu"/>
        <w:numPr>
          <w:ilvl w:val="1"/>
          <w:numId w:val="111"/>
        </w:numPr>
        <w:spacing w:line="240" w:lineRule="auto"/>
        <w:ind w:left="426" w:hanging="426"/>
        <w:rPr>
          <w:rFonts w:cs="Arial"/>
          <w:szCs w:val="24"/>
        </w:rPr>
      </w:pPr>
      <w:r w:rsidRPr="00D842FF">
        <w:rPr>
          <w:rFonts w:cs="Arial"/>
          <w:szCs w:val="24"/>
        </w:rPr>
        <w:t>meno, priezvisko</w:t>
      </w:r>
      <w:r>
        <w:rPr>
          <w:rFonts w:cs="Arial"/>
          <w:szCs w:val="24"/>
        </w:rPr>
        <w:t xml:space="preserve"> a </w:t>
      </w:r>
      <w:r w:rsidRPr="00D842FF">
        <w:rPr>
          <w:rFonts w:cs="Arial"/>
          <w:szCs w:val="24"/>
        </w:rPr>
        <w:t>rodné číslo pacienta,</w:t>
      </w:r>
    </w:p>
    <w:p w14:paraId="0EE58362" w14:textId="77777777" w:rsidR="00CB6576" w:rsidRPr="00D842FF" w:rsidRDefault="00CB6576" w:rsidP="00EF22B9">
      <w:pPr>
        <w:pStyle w:val="Odsekzoznamu"/>
        <w:numPr>
          <w:ilvl w:val="1"/>
          <w:numId w:val="111"/>
        </w:numPr>
        <w:spacing w:line="240" w:lineRule="auto"/>
        <w:ind w:left="426" w:hanging="426"/>
        <w:rPr>
          <w:rFonts w:cs="Arial"/>
          <w:szCs w:val="24"/>
        </w:rPr>
      </w:pPr>
      <w:r w:rsidRPr="00D842FF">
        <w:rPr>
          <w:rFonts w:cs="Arial"/>
        </w:rPr>
        <w:t>údaje</w:t>
      </w:r>
      <w:r>
        <w:rPr>
          <w:rFonts w:cs="Arial"/>
        </w:rPr>
        <w:t xml:space="preserve"> v </w:t>
      </w:r>
      <w:r w:rsidRPr="00D842FF">
        <w:rPr>
          <w:rFonts w:cs="Arial"/>
        </w:rPr>
        <w:t>rozsahu podľa odseku 13</w:t>
      </w:r>
      <w:r w:rsidRPr="00D842FF">
        <w:rPr>
          <w:rStyle w:val="Odkaznapoznmkupodiarou"/>
          <w:rFonts w:cs="Arial"/>
        </w:rPr>
        <w:footnoteReference w:id="166"/>
      </w:r>
      <w:r w:rsidRPr="00D842FF">
        <w:rPr>
          <w:rFonts w:cs="Arial"/>
        </w:rPr>
        <w:t>.</w:t>
      </w:r>
    </w:p>
    <w:p w14:paraId="15EDF4D6" w14:textId="77777777" w:rsidR="00CB6576" w:rsidRPr="00D842FF" w:rsidRDefault="00CB6576" w:rsidP="00CB6576">
      <w:pPr>
        <w:spacing w:line="240" w:lineRule="auto"/>
        <w:rPr>
          <w:rFonts w:cs="Arial"/>
          <w:szCs w:val="24"/>
        </w:rPr>
      </w:pPr>
      <w:r w:rsidRPr="00D842FF">
        <w:rPr>
          <w:rFonts w:cs="Arial"/>
          <w:szCs w:val="24"/>
        </w:rPr>
        <w:t>Ako najzávažnejšie hodnotíme zistenie počas monitoringov,</w:t>
      </w:r>
      <w:r>
        <w:rPr>
          <w:rFonts w:cs="Arial"/>
          <w:szCs w:val="24"/>
        </w:rPr>
        <w:t xml:space="preserve"> že </w:t>
      </w:r>
      <w:r w:rsidRPr="00D842FF">
        <w:rPr>
          <w:rFonts w:cs="Arial"/>
          <w:szCs w:val="24"/>
        </w:rPr>
        <w:t>u monitorovaných zariadení chýbali tieto registre. Zariadenia si vedú rôznu evidenciu</w:t>
      </w:r>
      <w:r>
        <w:rPr>
          <w:rFonts w:cs="Arial"/>
          <w:szCs w:val="24"/>
        </w:rPr>
        <w:t xml:space="preserve"> za </w:t>
      </w:r>
      <w:r w:rsidRPr="00D842FF">
        <w:rPr>
          <w:rFonts w:cs="Arial"/>
          <w:szCs w:val="24"/>
        </w:rPr>
        <w:t xml:space="preserve">účelom naplnenia </w:t>
      </w:r>
      <w:r w:rsidRPr="00D842FF">
        <w:rPr>
          <w:rFonts w:cs="Arial"/>
          <w:szCs w:val="24"/>
        </w:rPr>
        <w:lastRenderedPageBreak/>
        <w:t>oznamovacej povinnosti</w:t>
      </w:r>
      <w:r>
        <w:rPr>
          <w:rFonts w:cs="Arial"/>
          <w:szCs w:val="24"/>
        </w:rPr>
        <w:t xml:space="preserve"> na </w:t>
      </w:r>
      <w:r w:rsidRPr="00D842FF">
        <w:rPr>
          <w:rFonts w:cs="Arial"/>
          <w:szCs w:val="24"/>
        </w:rPr>
        <w:t>príslušnú prokuratúru, avšak</w:t>
      </w:r>
      <w:r>
        <w:rPr>
          <w:rFonts w:cs="Arial"/>
          <w:szCs w:val="24"/>
        </w:rPr>
        <w:t xml:space="preserve"> v </w:t>
      </w:r>
      <w:r w:rsidRPr="00D842FF">
        <w:rPr>
          <w:rFonts w:cs="Arial"/>
          <w:szCs w:val="24"/>
        </w:rPr>
        <w:t>tejto evidencii prevažne chýbal niektorý</w:t>
      </w:r>
      <w:r>
        <w:rPr>
          <w:rFonts w:cs="Arial"/>
          <w:szCs w:val="24"/>
        </w:rPr>
        <w:t xml:space="preserve"> z </w:t>
      </w:r>
      <w:r w:rsidRPr="00D842FF">
        <w:rPr>
          <w:rFonts w:cs="Arial"/>
          <w:szCs w:val="24"/>
        </w:rPr>
        <w:t>údajov podľa vyššie uvedeného § 9b ods. 15. Údaje bolo možné vyhľadať až</w:t>
      </w:r>
      <w:r>
        <w:rPr>
          <w:rFonts w:cs="Arial"/>
          <w:szCs w:val="24"/>
        </w:rPr>
        <w:t xml:space="preserve"> v </w:t>
      </w:r>
      <w:r w:rsidRPr="00D842FF">
        <w:rPr>
          <w:rFonts w:cs="Arial"/>
          <w:szCs w:val="24"/>
        </w:rPr>
        <w:t>zdravotnej dokumentácii, čo</w:t>
      </w:r>
      <w:r>
        <w:rPr>
          <w:rFonts w:cs="Arial"/>
          <w:szCs w:val="24"/>
        </w:rPr>
        <w:t> </w:t>
      </w:r>
      <w:r w:rsidRPr="00D842FF">
        <w:rPr>
          <w:rFonts w:cs="Arial"/>
          <w:szCs w:val="24"/>
        </w:rPr>
        <w:t>značne spomaľovalo celý proces monitoringu.</w:t>
      </w:r>
    </w:p>
    <w:p w14:paraId="64D66BFD" w14:textId="77777777" w:rsidR="00CB6576" w:rsidRPr="00D842FF" w:rsidRDefault="00CB6576" w:rsidP="00CB6576">
      <w:pPr>
        <w:spacing w:line="240" w:lineRule="auto"/>
        <w:rPr>
          <w:rFonts w:cs="Arial"/>
          <w:szCs w:val="24"/>
        </w:rPr>
      </w:pPr>
    </w:p>
    <w:p w14:paraId="10F9B63C" w14:textId="77777777" w:rsidR="00CB6576" w:rsidRPr="00D842FF" w:rsidRDefault="00CB6576" w:rsidP="00CB6576">
      <w:pPr>
        <w:spacing w:line="240" w:lineRule="auto"/>
        <w:rPr>
          <w:rFonts w:cs="Arial"/>
          <w:szCs w:val="24"/>
        </w:rPr>
      </w:pPr>
      <w:r w:rsidRPr="00D842FF">
        <w:rPr>
          <w:rFonts w:cs="Arial"/>
          <w:szCs w:val="24"/>
        </w:rPr>
        <w:t>K ďalším zisteniam patria neprimerané dĺžky použitia obmedzovacích prostriedkov (až niekoľko dní), absencia náležitých kontrol pacienta</w:t>
      </w:r>
      <w:r>
        <w:rPr>
          <w:rFonts w:cs="Arial"/>
          <w:szCs w:val="24"/>
        </w:rPr>
        <w:t xml:space="preserve"> v </w:t>
      </w:r>
      <w:r w:rsidRPr="00D842FF">
        <w:rPr>
          <w:rFonts w:cs="Arial"/>
          <w:szCs w:val="24"/>
        </w:rPr>
        <w:t xml:space="preserve">obmedzovacom prostriedku či nezaznamenávanie farmakologického obmedzenia. </w:t>
      </w:r>
    </w:p>
    <w:p w14:paraId="56D0CFCC" w14:textId="77777777" w:rsidR="00CB6576" w:rsidRPr="00D842FF" w:rsidRDefault="00CB6576" w:rsidP="00CB6576">
      <w:pPr>
        <w:spacing w:line="240" w:lineRule="auto"/>
        <w:rPr>
          <w:rFonts w:cs="Arial"/>
          <w:szCs w:val="24"/>
        </w:rPr>
      </w:pPr>
    </w:p>
    <w:p w14:paraId="23C0A133" w14:textId="77777777" w:rsidR="00CB6576" w:rsidRPr="00D842FF" w:rsidRDefault="00CB6576" w:rsidP="00CB6576">
      <w:pPr>
        <w:spacing w:line="240" w:lineRule="auto"/>
        <w:rPr>
          <w:rFonts w:cs="Arial"/>
          <w:szCs w:val="24"/>
        </w:rPr>
      </w:pPr>
      <w:r w:rsidRPr="00D842FF">
        <w:rPr>
          <w:rFonts w:cs="Arial"/>
          <w:szCs w:val="24"/>
        </w:rPr>
        <w:t>Ako dobrú prax sme hodnotili zistenie</w:t>
      </w:r>
      <w:r>
        <w:rPr>
          <w:rFonts w:cs="Arial"/>
          <w:szCs w:val="24"/>
        </w:rPr>
        <w:t xml:space="preserve"> na </w:t>
      </w:r>
      <w:r w:rsidRPr="00D842FF">
        <w:rPr>
          <w:rFonts w:cs="Arial"/>
          <w:szCs w:val="24"/>
        </w:rPr>
        <w:t>Psychiatrickom oddelení</w:t>
      </w:r>
      <w:r>
        <w:rPr>
          <w:rFonts w:cs="Arial"/>
          <w:szCs w:val="24"/>
        </w:rPr>
        <w:t xml:space="preserve"> v </w:t>
      </w:r>
      <w:r w:rsidRPr="00D842FF">
        <w:rPr>
          <w:rFonts w:cs="Arial"/>
          <w:szCs w:val="24"/>
        </w:rPr>
        <w:t>Nemocnici AGEL, a. s.</w:t>
      </w:r>
      <w:r>
        <w:rPr>
          <w:rFonts w:cs="Arial"/>
          <w:szCs w:val="24"/>
        </w:rPr>
        <w:t xml:space="preserve"> v </w:t>
      </w:r>
      <w:r w:rsidRPr="00D842FF">
        <w:rPr>
          <w:rFonts w:cs="Arial"/>
          <w:szCs w:val="24"/>
        </w:rPr>
        <w:t>Levoči, ktoré ako jediné od prijatia právnej úpravy</w:t>
      </w:r>
      <w:r>
        <w:rPr>
          <w:rFonts w:cs="Arial"/>
          <w:szCs w:val="24"/>
        </w:rPr>
        <w:t xml:space="preserve"> v </w:t>
      </w:r>
      <w:r w:rsidRPr="00D842FF">
        <w:rPr>
          <w:rFonts w:cs="Arial"/>
          <w:szCs w:val="24"/>
        </w:rPr>
        <w:t xml:space="preserve">marci 2023 zaznamenávalo osobitne aj farmakologické obmedzenie, pričom priemerná dĺžka použitia obmedzovacieho prostriedku sa pohybovala od dvoch do troch hodín. </w:t>
      </w:r>
    </w:p>
    <w:p w14:paraId="2FF4DE12" w14:textId="77777777" w:rsidR="00CB6576" w:rsidRPr="00D842FF" w:rsidRDefault="00CB6576" w:rsidP="00CB6576">
      <w:pPr>
        <w:spacing w:line="240" w:lineRule="auto"/>
        <w:rPr>
          <w:rFonts w:cs="Arial"/>
          <w:szCs w:val="24"/>
        </w:rPr>
      </w:pPr>
    </w:p>
    <w:p w14:paraId="5FF82963" w14:textId="77777777" w:rsidR="00CB6576" w:rsidRPr="00D842FF" w:rsidRDefault="00CB6576" w:rsidP="00CB6576">
      <w:pPr>
        <w:spacing w:line="240" w:lineRule="auto"/>
        <w:rPr>
          <w:rFonts w:cs="Arial"/>
          <w:szCs w:val="24"/>
        </w:rPr>
      </w:pPr>
      <w:r w:rsidRPr="00D842FF">
        <w:rPr>
          <w:rFonts w:cs="Arial"/>
          <w:szCs w:val="24"/>
        </w:rPr>
        <w:t>Tiež sme zistili,</w:t>
      </w:r>
      <w:r>
        <w:rPr>
          <w:rFonts w:cs="Arial"/>
          <w:szCs w:val="24"/>
        </w:rPr>
        <w:t xml:space="preserve"> že </w:t>
      </w:r>
      <w:r w:rsidRPr="00D842FF">
        <w:rPr>
          <w:rFonts w:cs="Arial"/>
          <w:szCs w:val="24"/>
        </w:rPr>
        <w:t>zamestnanci nemajú absolvované školenia</w:t>
      </w:r>
      <w:r>
        <w:rPr>
          <w:rFonts w:cs="Arial"/>
          <w:szCs w:val="24"/>
        </w:rPr>
        <w:t xml:space="preserve"> o </w:t>
      </w:r>
      <w:r w:rsidRPr="00D842FF">
        <w:rPr>
          <w:rFonts w:cs="Arial"/>
          <w:szCs w:val="24"/>
        </w:rPr>
        <w:t>deeskalačných technikách, napriek tomu,</w:t>
      </w:r>
      <w:r>
        <w:rPr>
          <w:rFonts w:cs="Arial"/>
          <w:szCs w:val="24"/>
        </w:rPr>
        <w:t xml:space="preserve"> že </w:t>
      </w:r>
      <w:r w:rsidRPr="00D842FF">
        <w:rPr>
          <w:rFonts w:cs="Arial"/>
          <w:szCs w:val="24"/>
        </w:rPr>
        <w:t>Zákon</w:t>
      </w:r>
      <w:r>
        <w:rPr>
          <w:rFonts w:cs="Arial"/>
          <w:szCs w:val="24"/>
        </w:rPr>
        <w:t xml:space="preserve"> o </w:t>
      </w:r>
      <w:r w:rsidRPr="00D842FF">
        <w:rPr>
          <w:rFonts w:cs="Arial"/>
          <w:szCs w:val="24"/>
        </w:rPr>
        <w:t>zdravotnej starostlivosti vyslovene vyžaduje pred použitím obmedzovacieho prostriedku vyčerpať miernejšie možnosti zvládnutia situácie, ako</w:t>
      </w:r>
      <w:r>
        <w:rPr>
          <w:rFonts w:cs="Arial"/>
          <w:szCs w:val="24"/>
        </w:rPr>
        <w:t xml:space="preserve"> je </w:t>
      </w:r>
      <w:r w:rsidRPr="00D842FF">
        <w:rPr>
          <w:rFonts w:cs="Arial"/>
          <w:szCs w:val="24"/>
        </w:rPr>
        <w:t>napríklad deeskalácia.</w:t>
      </w:r>
    </w:p>
    <w:p w14:paraId="4E58946E" w14:textId="77777777" w:rsidR="00CB6576" w:rsidRPr="00D842FF" w:rsidRDefault="00CB6576" w:rsidP="00CB6576">
      <w:pPr>
        <w:spacing w:line="240" w:lineRule="auto"/>
        <w:rPr>
          <w:rFonts w:cs="Arial"/>
          <w:lang w:eastAsia="sk-SK"/>
        </w:rPr>
      </w:pPr>
    </w:p>
    <w:p w14:paraId="37431528" w14:textId="77777777" w:rsidR="00CB6576" w:rsidRPr="00D842FF" w:rsidRDefault="00CB6576" w:rsidP="00CB6576">
      <w:pPr>
        <w:spacing w:line="240" w:lineRule="auto"/>
        <w:rPr>
          <w:rFonts w:cs="Arial"/>
          <w:szCs w:val="24"/>
        </w:rPr>
      </w:pPr>
      <w:r w:rsidRPr="00D842FF">
        <w:rPr>
          <w:rFonts w:cs="Arial"/>
          <w:szCs w:val="24"/>
        </w:rPr>
        <w:t>Čo sa týka informovanosti</w:t>
      </w:r>
      <w:r>
        <w:rPr>
          <w:rFonts w:cs="Arial"/>
          <w:szCs w:val="24"/>
        </w:rPr>
        <w:t xml:space="preserve"> o </w:t>
      </w:r>
      <w:r w:rsidRPr="00D842FF">
        <w:rPr>
          <w:rFonts w:cs="Arial"/>
          <w:szCs w:val="24"/>
        </w:rPr>
        <w:t>postupoch podávania odvolaní</w:t>
      </w:r>
      <w:r>
        <w:rPr>
          <w:rFonts w:cs="Arial"/>
          <w:szCs w:val="24"/>
        </w:rPr>
        <w:t xml:space="preserve"> a </w:t>
      </w:r>
      <w:r w:rsidRPr="00D842FF">
        <w:rPr>
          <w:rFonts w:cs="Arial"/>
          <w:szCs w:val="24"/>
        </w:rPr>
        <w:t>sťažností</w:t>
      </w:r>
      <w:r>
        <w:rPr>
          <w:rFonts w:cs="Arial"/>
          <w:szCs w:val="24"/>
        </w:rPr>
        <w:t xml:space="preserve"> na </w:t>
      </w:r>
      <w:r w:rsidRPr="00D842FF">
        <w:rPr>
          <w:rFonts w:cs="Arial"/>
          <w:szCs w:val="24"/>
        </w:rPr>
        <w:t>dôvernom základe externému nezávislému právnemu orgánu</w:t>
      </w:r>
      <w:r>
        <w:rPr>
          <w:rFonts w:cs="Arial"/>
          <w:szCs w:val="24"/>
        </w:rPr>
        <w:t xml:space="preserve"> v </w:t>
      </w:r>
      <w:r w:rsidRPr="00D842FF">
        <w:rPr>
          <w:rFonts w:cs="Arial"/>
          <w:szCs w:val="24"/>
        </w:rPr>
        <w:t>otázkach týkajúcich sa zanedbávania, zneužívania, izolácie alebo obmedzovania, prijatia alebo liečby bez informovaného súhlasu</w:t>
      </w:r>
      <w:r>
        <w:rPr>
          <w:rFonts w:cs="Arial"/>
          <w:szCs w:val="24"/>
        </w:rPr>
        <w:t xml:space="preserve"> a </w:t>
      </w:r>
      <w:r w:rsidRPr="00D842FF">
        <w:rPr>
          <w:rFonts w:cs="Arial"/>
          <w:szCs w:val="24"/>
        </w:rPr>
        <w:t>iných relevantných záležitostí</w:t>
      </w:r>
      <w:r>
        <w:rPr>
          <w:rFonts w:cs="Arial"/>
          <w:szCs w:val="24"/>
        </w:rPr>
        <w:t xml:space="preserve"> a </w:t>
      </w:r>
      <w:r w:rsidRPr="00D842FF">
        <w:rPr>
          <w:rFonts w:cs="Arial"/>
          <w:szCs w:val="24"/>
        </w:rPr>
        <w:t>prístup</w:t>
      </w:r>
      <w:r>
        <w:rPr>
          <w:rFonts w:cs="Arial"/>
          <w:szCs w:val="24"/>
        </w:rPr>
        <w:t xml:space="preserve"> k </w:t>
      </w:r>
      <w:r w:rsidRPr="00D842FF">
        <w:rPr>
          <w:rFonts w:cs="Arial"/>
          <w:szCs w:val="24"/>
        </w:rPr>
        <w:t>nemu, zistili sme,</w:t>
      </w:r>
      <w:r>
        <w:rPr>
          <w:rFonts w:cs="Arial"/>
          <w:szCs w:val="24"/>
        </w:rPr>
        <w:t xml:space="preserve"> že </w:t>
      </w:r>
      <w:r w:rsidRPr="00D842FF">
        <w:rPr>
          <w:rFonts w:cs="Arial"/>
          <w:szCs w:val="24"/>
        </w:rPr>
        <w:t>väčšine pacientov nie sú známe možnosti,</w:t>
      </w:r>
      <w:r>
        <w:rPr>
          <w:rFonts w:cs="Arial"/>
          <w:szCs w:val="24"/>
        </w:rPr>
        <w:t xml:space="preserve"> že </w:t>
      </w:r>
      <w:r w:rsidRPr="00D842FF">
        <w:rPr>
          <w:rFonts w:cs="Arial"/>
          <w:szCs w:val="24"/>
        </w:rPr>
        <w:t>môžu podať sťažnosť alebo obrátiť sa</w:t>
      </w:r>
      <w:r>
        <w:rPr>
          <w:rFonts w:cs="Arial"/>
          <w:szCs w:val="24"/>
        </w:rPr>
        <w:t xml:space="preserve"> na </w:t>
      </w:r>
      <w:r w:rsidRPr="00D842FF">
        <w:rPr>
          <w:rFonts w:cs="Arial"/>
          <w:szCs w:val="24"/>
        </w:rPr>
        <w:t>nezávislý monitorovací orgán, ktorým</w:t>
      </w:r>
      <w:r>
        <w:rPr>
          <w:rFonts w:cs="Arial"/>
          <w:szCs w:val="24"/>
        </w:rPr>
        <w:t xml:space="preserve"> je </w:t>
      </w:r>
      <w:r w:rsidRPr="00D842FF">
        <w:rPr>
          <w:rFonts w:cs="Arial"/>
          <w:szCs w:val="24"/>
        </w:rPr>
        <w:t>Úrad komisára</w:t>
      </w:r>
      <w:r>
        <w:rPr>
          <w:rFonts w:cs="Arial"/>
          <w:szCs w:val="24"/>
        </w:rPr>
        <w:t xml:space="preserve"> vo </w:t>
      </w:r>
      <w:r w:rsidRPr="00D842FF">
        <w:rPr>
          <w:rFonts w:cs="Arial"/>
          <w:szCs w:val="24"/>
        </w:rPr>
        <w:t>vzťahu</w:t>
      </w:r>
      <w:r>
        <w:rPr>
          <w:rFonts w:cs="Arial"/>
          <w:szCs w:val="24"/>
        </w:rPr>
        <w:t xml:space="preserve"> k </w:t>
      </w:r>
      <w:r w:rsidRPr="00D842FF">
        <w:rPr>
          <w:rFonts w:cs="Arial"/>
          <w:szCs w:val="24"/>
        </w:rPr>
        <w:t>vyššie uvedeným otázkam. Zariadenia disponujú väčšinou dotazníkmi spokojnosti, ktorých vyplnenie však neodráža naplnenie práva podať sťažnosť, garantovaného Dohovorom.</w:t>
      </w:r>
    </w:p>
    <w:p w14:paraId="238F672A" w14:textId="77777777" w:rsidR="00CB6576" w:rsidRPr="00D842FF" w:rsidRDefault="00CB6576" w:rsidP="00CB6576"/>
    <w:p w14:paraId="4F75829C" w14:textId="77777777" w:rsidR="00CB6576" w:rsidRPr="00D842FF" w:rsidRDefault="00CB6576" w:rsidP="00CB6576">
      <w:r w:rsidRPr="00D842FF">
        <w:br w:type="page"/>
      </w:r>
    </w:p>
    <w:p w14:paraId="6A207808" w14:textId="77777777" w:rsidR="00CB6576" w:rsidRPr="00D842FF" w:rsidRDefault="00CB6576" w:rsidP="00CB6576">
      <w:pPr>
        <w:pStyle w:val="Nadpis3"/>
      </w:pPr>
      <w:bookmarkStart w:id="387" w:name="_Toc193813759"/>
      <w:r w:rsidRPr="00D842FF">
        <w:lastRenderedPageBreak/>
        <w:t>Právo</w:t>
      </w:r>
      <w:r>
        <w:t xml:space="preserve"> na </w:t>
      </w:r>
      <w:r w:rsidRPr="00D842FF">
        <w:t>nezávislý spôsob života</w:t>
      </w:r>
      <w:r>
        <w:t xml:space="preserve"> a </w:t>
      </w:r>
      <w:r w:rsidRPr="00D842FF">
        <w:t>začlenenie do spoločnosti</w:t>
      </w:r>
      <w:bookmarkEnd w:id="387"/>
    </w:p>
    <w:p w14:paraId="7AA9B12E" w14:textId="77777777" w:rsidR="00CB6576" w:rsidRPr="00D842FF" w:rsidRDefault="00CB6576" w:rsidP="00CB6576">
      <w:pPr>
        <w:rPr>
          <w:rFonts w:cs="Arial"/>
          <w:b/>
          <w:bCs/>
        </w:rPr>
      </w:pPr>
      <w:r w:rsidRPr="00D842FF">
        <w:rPr>
          <w:rFonts w:cs="Arial"/>
          <w:b/>
          <w:bCs/>
        </w:rPr>
        <w:t>(Článok 19 Dohovoru</w:t>
      </w:r>
      <w:r>
        <w:rPr>
          <w:rFonts w:cs="Arial"/>
          <w:b/>
          <w:bCs/>
        </w:rPr>
        <w:t xml:space="preserve"> o </w:t>
      </w:r>
      <w:r w:rsidRPr="00D842FF">
        <w:rPr>
          <w:rFonts w:cs="Arial"/>
          <w:b/>
          <w:bCs/>
        </w:rPr>
        <w:t>právach osôb</w:t>
      </w:r>
      <w:r>
        <w:rPr>
          <w:rFonts w:cs="Arial"/>
          <w:b/>
          <w:bCs/>
        </w:rPr>
        <w:t xml:space="preserve"> so </w:t>
      </w:r>
      <w:r w:rsidRPr="00D842FF">
        <w:rPr>
          <w:rFonts w:cs="Arial"/>
          <w:b/>
          <w:bCs/>
        </w:rPr>
        <w:t>zdravotným postihnutím)</w:t>
      </w:r>
    </w:p>
    <w:p w14:paraId="5AFF2F97" w14:textId="77777777" w:rsidR="00CB6576" w:rsidRPr="00D842FF" w:rsidRDefault="00CB6576" w:rsidP="00CB6576">
      <w:pPr>
        <w:shd w:val="clear" w:color="auto" w:fill="FFFFFF"/>
        <w:spacing w:line="240" w:lineRule="auto"/>
        <w:rPr>
          <w:rFonts w:cs="Arial"/>
          <w:i/>
          <w:iCs/>
          <w:szCs w:val="24"/>
        </w:rPr>
      </w:pPr>
      <w:r w:rsidRPr="00D842FF">
        <w:rPr>
          <w:rFonts w:cs="Arial"/>
          <w:color w:val="000000"/>
          <w:szCs w:val="24"/>
        </w:rPr>
        <w:t>Z hľadiska práva</w:t>
      </w:r>
      <w:r>
        <w:rPr>
          <w:rFonts w:cs="Arial"/>
          <w:color w:val="000000"/>
          <w:szCs w:val="24"/>
        </w:rPr>
        <w:t xml:space="preserve"> na </w:t>
      </w:r>
      <w:r w:rsidRPr="00D842FF">
        <w:rPr>
          <w:rFonts w:cs="Arial"/>
          <w:color w:val="000000"/>
          <w:szCs w:val="24"/>
        </w:rPr>
        <w:t>nezávislý spôsob života</w:t>
      </w:r>
      <w:r>
        <w:rPr>
          <w:rFonts w:cs="Arial"/>
          <w:color w:val="000000"/>
          <w:szCs w:val="24"/>
        </w:rPr>
        <w:t xml:space="preserve"> a </w:t>
      </w:r>
      <w:r w:rsidRPr="00D842FF">
        <w:rPr>
          <w:rFonts w:cs="Arial"/>
          <w:color w:val="000000"/>
          <w:szCs w:val="24"/>
        </w:rPr>
        <w:t>zapojenie do spoločnosti hodnotíme, či zariadenia pacientov podporujú</w:t>
      </w:r>
      <w:r>
        <w:rPr>
          <w:rFonts w:cs="Arial"/>
          <w:color w:val="000000"/>
          <w:szCs w:val="24"/>
        </w:rPr>
        <w:t xml:space="preserve"> k </w:t>
      </w:r>
      <w:r w:rsidRPr="00D842FF">
        <w:rPr>
          <w:rFonts w:cs="Arial"/>
          <w:color w:val="000000"/>
          <w:szCs w:val="24"/>
        </w:rPr>
        <w:t>získaniu miesta</w:t>
      </w:r>
      <w:r>
        <w:rPr>
          <w:rFonts w:cs="Arial"/>
          <w:color w:val="000000"/>
          <w:szCs w:val="24"/>
        </w:rPr>
        <w:t xml:space="preserve"> a </w:t>
      </w:r>
      <w:r w:rsidRPr="00D842FF">
        <w:rPr>
          <w:rFonts w:cs="Arial"/>
          <w:color w:val="000000"/>
          <w:szCs w:val="24"/>
        </w:rPr>
        <w:t>finančných zdrojov pre život</w:t>
      </w:r>
      <w:r>
        <w:rPr>
          <w:rFonts w:cs="Arial"/>
          <w:color w:val="000000"/>
          <w:szCs w:val="24"/>
        </w:rPr>
        <w:t xml:space="preserve"> v </w:t>
      </w:r>
      <w:r w:rsidRPr="00D842FF">
        <w:rPr>
          <w:rFonts w:cs="Arial"/>
          <w:color w:val="000000"/>
          <w:szCs w:val="24"/>
        </w:rPr>
        <w:t>spoločnosti, či majú prístup</w:t>
      </w:r>
      <w:r>
        <w:rPr>
          <w:rFonts w:cs="Arial"/>
          <w:color w:val="000000"/>
          <w:szCs w:val="24"/>
        </w:rPr>
        <w:t xml:space="preserve"> k </w:t>
      </w:r>
      <w:r w:rsidRPr="00D842FF">
        <w:rPr>
          <w:rFonts w:cs="Arial"/>
          <w:color w:val="000000"/>
          <w:szCs w:val="24"/>
        </w:rPr>
        <w:t>vzdelávaniu</w:t>
      </w:r>
      <w:r>
        <w:rPr>
          <w:rFonts w:cs="Arial"/>
          <w:color w:val="000000"/>
          <w:szCs w:val="24"/>
        </w:rPr>
        <w:t xml:space="preserve"> a </w:t>
      </w:r>
      <w:r w:rsidRPr="00D842FF">
        <w:rPr>
          <w:rFonts w:cs="Arial"/>
          <w:color w:val="000000"/>
          <w:szCs w:val="24"/>
        </w:rPr>
        <w:t>pracovným príležitostiam, či sa podporuje ich právo účasti</w:t>
      </w:r>
      <w:r>
        <w:rPr>
          <w:rFonts w:cs="Arial"/>
          <w:color w:val="000000"/>
          <w:szCs w:val="24"/>
        </w:rPr>
        <w:t xml:space="preserve"> na </w:t>
      </w:r>
      <w:r w:rsidRPr="00D842FF">
        <w:rPr>
          <w:rFonts w:cs="Arial"/>
          <w:color w:val="000000"/>
          <w:szCs w:val="24"/>
        </w:rPr>
        <w:t>politickom</w:t>
      </w:r>
      <w:r>
        <w:rPr>
          <w:rFonts w:cs="Arial"/>
          <w:color w:val="000000"/>
          <w:szCs w:val="24"/>
        </w:rPr>
        <w:t xml:space="preserve"> a </w:t>
      </w:r>
      <w:r w:rsidRPr="00D842FF">
        <w:rPr>
          <w:rFonts w:cs="Arial"/>
          <w:color w:val="000000"/>
          <w:szCs w:val="24"/>
        </w:rPr>
        <w:t>verejnom živote, ako aj to, či sú aktivity pacientov</w:t>
      </w:r>
      <w:r>
        <w:rPr>
          <w:rFonts w:cs="Arial"/>
          <w:color w:val="000000"/>
          <w:szCs w:val="24"/>
        </w:rPr>
        <w:t xml:space="preserve"> v </w:t>
      </w:r>
      <w:r w:rsidRPr="00D842FF">
        <w:rPr>
          <w:rFonts w:cs="Arial"/>
          <w:color w:val="000000"/>
          <w:szCs w:val="24"/>
        </w:rPr>
        <w:t>oblasti kultúrnych, náboženských, alebo voľnočasových činností dostatočné</w:t>
      </w:r>
      <w:r w:rsidRPr="00D842FF">
        <w:rPr>
          <w:rFonts w:cs="Arial"/>
          <w:szCs w:val="24"/>
        </w:rPr>
        <w:t>.</w:t>
      </w:r>
      <w:r w:rsidRPr="00D842FF">
        <w:rPr>
          <w:rFonts w:cs="Arial"/>
          <w:i/>
          <w:iCs/>
          <w:szCs w:val="24"/>
        </w:rPr>
        <w:t xml:space="preserve"> </w:t>
      </w:r>
    </w:p>
    <w:p w14:paraId="0AD193B1" w14:textId="77777777" w:rsidR="00CB6576" w:rsidRPr="00D842FF" w:rsidRDefault="00CB6576" w:rsidP="00CB6576">
      <w:pPr>
        <w:spacing w:line="240" w:lineRule="auto"/>
        <w:rPr>
          <w:rFonts w:cs="Arial"/>
          <w:iCs/>
          <w:szCs w:val="24"/>
        </w:rPr>
      </w:pPr>
    </w:p>
    <w:p w14:paraId="251BACFE" w14:textId="77777777" w:rsidR="00CB6576" w:rsidRPr="00D842FF" w:rsidRDefault="00CB6576" w:rsidP="00CB6576">
      <w:pPr>
        <w:spacing w:line="240" w:lineRule="auto"/>
        <w:rPr>
          <w:rFonts w:cs="Arial"/>
          <w:iCs/>
          <w:szCs w:val="24"/>
        </w:rPr>
      </w:pPr>
      <w:r w:rsidRPr="00D842FF">
        <w:rPr>
          <w:rFonts w:cs="Arial"/>
          <w:iCs/>
          <w:szCs w:val="24"/>
        </w:rPr>
        <w:t>Vo väčšine monitorovaných zariadení bol zistený nedostatočný prístup</w:t>
      </w:r>
      <w:r>
        <w:rPr>
          <w:rFonts w:cs="Arial"/>
          <w:iCs/>
          <w:szCs w:val="24"/>
        </w:rPr>
        <w:t xml:space="preserve"> k </w:t>
      </w:r>
      <w:r w:rsidRPr="00D842FF">
        <w:rPr>
          <w:rFonts w:cs="Arial"/>
          <w:iCs/>
          <w:szCs w:val="24"/>
        </w:rPr>
        <w:t>vyššie uvedenému právu</w:t>
      </w:r>
      <w:r>
        <w:rPr>
          <w:rFonts w:cs="Arial"/>
          <w:iCs/>
          <w:szCs w:val="24"/>
        </w:rPr>
        <w:t xml:space="preserve"> na </w:t>
      </w:r>
      <w:r w:rsidRPr="00D842FF">
        <w:rPr>
          <w:rFonts w:cs="Arial"/>
          <w:iCs/>
          <w:szCs w:val="24"/>
        </w:rPr>
        <w:t>nezávislý spôsob života</w:t>
      </w:r>
      <w:r>
        <w:rPr>
          <w:rFonts w:cs="Arial"/>
          <w:iCs/>
          <w:szCs w:val="24"/>
        </w:rPr>
        <w:t xml:space="preserve"> a </w:t>
      </w:r>
      <w:r w:rsidRPr="00D842FF">
        <w:rPr>
          <w:rFonts w:cs="Arial"/>
          <w:iCs/>
          <w:szCs w:val="24"/>
        </w:rPr>
        <w:t>začlenenie do spoločnosti. Iba niektoré</w:t>
      </w:r>
      <w:r>
        <w:rPr>
          <w:rFonts w:cs="Arial"/>
          <w:iCs/>
          <w:szCs w:val="24"/>
        </w:rPr>
        <w:t xml:space="preserve"> z </w:t>
      </w:r>
      <w:r w:rsidRPr="00D842FF">
        <w:rPr>
          <w:rFonts w:cs="Arial"/>
          <w:iCs/>
          <w:szCs w:val="24"/>
        </w:rPr>
        <w:t>monitorovaných zariadení poskytlo svojim pacientom prístup</w:t>
      </w:r>
      <w:r>
        <w:rPr>
          <w:rFonts w:cs="Arial"/>
          <w:iCs/>
          <w:szCs w:val="24"/>
        </w:rPr>
        <w:t xml:space="preserve"> k </w:t>
      </w:r>
      <w:r w:rsidRPr="00D842FF">
        <w:rPr>
          <w:rFonts w:cs="Arial"/>
          <w:iCs/>
          <w:szCs w:val="24"/>
        </w:rPr>
        <w:t>pracovným príležitostiam</w:t>
      </w:r>
      <w:r>
        <w:rPr>
          <w:rFonts w:cs="Arial"/>
          <w:iCs/>
          <w:szCs w:val="24"/>
        </w:rPr>
        <w:t xml:space="preserve"> a k </w:t>
      </w:r>
      <w:r w:rsidRPr="00D842FF">
        <w:rPr>
          <w:rFonts w:cs="Arial"/>
          <w:iCs/>
          <w:szCs w:val="24"/>
        </w:rPr>
        <w:t>politickému životu. Väčšiu skupinu</w:t>
      </w:r>
      <w:r>
        <w:rPr>
          <w:rFonts w:cs="Arial"/>
          <w:iCs/>
          <w:szCs w:val="24"/>
        </w:rPr>
        <w:t xml:space="preserve"> v </w:t>
      </w:r>
      <w:r w:rsidRPr="00D842FF">
        <w:rPr>
          <w:rFonts w:cs="Arial"/>
          <w:iCs/>
          <w:szCs w:val="24"/>
        </w:rPr>
        <w:t>porovnaní</w:t>
      </w:r>
      <w:r>
        <w:rPr>
          <w:rFonts w:cs="Arial"/>
          <w:iCs/>
          <w:szCs w:val="24"/>
        </w:rPr>
        <w:t xml:space="preserve"> s </w:t>
      </w:r>
      <w:r w:rsidRPr="00D842FF">
        <w:rPr>
          <w:rFonts w:cs="Arial"/>
          <w:iCs/>
          <w:szCs w:val="24"/>
        </w:rPr>
        <w:t>tým tvoria zariadenia, kde vôbec nebola pacientom poskytnutá podpora</w:t>
      </w:r>
      <w:r>
        <w:rPr>
          <w:rFonts w:cs="Arial"/>
          <w:iCs/>
          <w:szCs w:val="24"/>
        </w:rPr>
        <w:t xml:space="preserve"> v </w:t>
      </w:r>
      <w:r w:rsidRPr="00D842FF">
        <w:rPr>
          <w:rFonts w:cs="Arial"/>
          <w:iCs/>
          <w:szCs w:val="24"/>
        </w:rPr>
        <w:t>rámci prístupu</w:t>
      </w:r>
      <w:r>
        <w:rPr>
          <w:rFonts w:cs="Arial"/>
          <w:iCs/>
          <w:szCs w:val="24"/>
        </w:rPr>
        <w:t xml:space="preserve"> k </w:t>
      </w:r>
      <w:r w:rsidRPr="00D842FF">
        <w:rPr>
          <w:rFonts w:cs="Arial"/>
          <w:iCs/>
          <w:szCs w:val="24"/>
        </w:rPr>
        <w:t xml:space="preserve">vzdelávaniu, kultúrnym či voľnočasovým aktivitám. </w:t>
      </w:r>
    </w:p>
    <w:p w14:paraId="31C84EE3" w14:textId="77777777" w:rsidR="00CB6576" w:rsidRPr="00D842FF" w:rsidRDefault="00CB6576" w:rsidP="00CB6576">
      <w:pPr>
        <w:shd w:val="clear" w:color="auto" w:fill="FFFFFF"/>
        <w:spacing w:line="240" w:lineRule="auto"/>
        <w:rPr>
          <w:rFonts w:cs="Arial"/>
          <w:iCs/>
          <w:szCs w:val="24"/>
        </w:rPr>
      </w:pPr>
    </w:p>
    <w:p w14:paraId="6C87204C" w14:textId="77777777" w:rsidR="00CB6576" w:rsidRPr="00D842FF" w:rsidRDefault="00CB6576" w:rsidP="00CB6576">
      <w:pPr>
        <w:shd w:val="clear" w:color="auto" w:fill="FFFFFF"/>
        <w:spacing w:line="240" w:lineRule="auto"/>
        <w:rPr>
          <w:rFonts w:cs="Arial"/>
          <w:iCs/>
          <w:szCs w:val="24"/>
        </w:rPr>
      </w:pPr>
      <w:r w:rsidRPr="00D842FF">
        <w:rPr>
          <w:rFonts w:cs="Arial"/>
          <w:iCs/>
          <w:szCs w:val="24"/>
        </w:rPr>
        <w:t>Počas monitoringov bolo zistené,</w:t>
      </w:r>
      <w:r>
        <w:rPr>
          <w:rFonts w:cs="Arial"/>
          <w:iCs/>
          <w:szCs w:val="24"/>
        </w:rPr>
        <w:t xml:space="preserve"> že </w:t>
      </w:r>
      <w:r w:rsidRPr="00D842FF">
        <w:rPr>
          <w:rFonts w:cs="Arial"/>
          <w:iCs/>
          <w:szCs w:val="24"/>
        </w:rPr>
        <w:t>personálne obsadenie všetkých zariadení nevytvára predpoklady</w:t>
      </w:r>
      <w:r>
        <w:rPr>
          <w:rFonts w:cs="Arial"/>
          <w:iCs/>
          <w:szCs w:val="24"/>
        </w:rPr>
        <w:t xml:space="preserve"> na </w:t>
      </w:r>
      <w:r w:rsidRPr="00D842FF">
        <w:rPr>
          <w:rFonts w:cs="Arial"/>
          <w:iCs/>
          <w:szCs w:val="24"/>
        </w:rPr>
        <w:t>diagnostiku</w:t>
      </w:r>
      <w:r>
        <w:rPr>
          <w:rFonts w:cs="Arial"/>
          <w:iCs/>
          <w:szCs w:val="24"/>
        </w:rPr>
        <w:t xml:space="preserve"> a </w:t>
      </w:r>
      <w:r w:rsidRPr="00D842FF">
        <w:rPr>
          <w:rFonts w:cs="Arial"/>
          <w:iCs/>
          <w:szCs w:val="24"/>
        </w:rPr>
        <w:t>komplexnú liečbu</w:t>
      </w:r>
      <w:r>
        <w:rPr>
          <w:rFonts w:cs="Arial"/>
          <w:iCs/>
          <w:szCs w:val="24"/>
        </w:rPr>
        <w:t xml:space="preserve"> z </w:t>
      </w:r>
      <w:r w:rsidRPr="00D842FF">
        <w:rPr>
          <w:rFonts w:cs="Arial"/>
          <w:iCs/>
          <w:szCs w:val="24"/>
        </w:rPr>
        <w:t>pohľadu bio-psycho- sociálnych aspektov prístupu</w:t>
      </w:r>
      <w:r>
        <w:rPr>
          <w:rFonts w:cs="Arial"/>
          <w:iCs/>
          <w:szCs w:val="24"/>
        </w:rPr>
        <w:t xml:space="preserve"> k </w:t>
      </w:r>
      <w:r w:rsidRPr="00D842FF">
        <w:rPr>
          <w:rFonts w:cs="Arial"/>
          <w:iCs/>
          <w:szCs w:val="24"/>
        </w:rPr>
        <w:t>pacientom</w:t>
      </w:r>
      <w:r>
        <w:rPr>
          <w:rFonts w:cs="Arial"/>
          <w:iCs/>
          <w:szCs w:val="24"/>
        </w:rPr>
        <w:t>. V </w:t>
      </w:r>
      <w:r w:rsidRPr="00D842FF">
        <w:rPr>
          <w:rFonts w:cs="Arial"/>
          <w:iCs/>
          <w:szCs w:val="24"/>
        </w:rPr>
        <w:t>personálnom obsadení zariadení sociálny rozmer vnímania možných problémov pacienta</w:t>
      </w:r>
      <w:r>
        <w:rPr>
          <w:rFonts w:cs="Arial"/>
          <w:iCs/>
          <w:szCs w:val="24"/>
        </w:rPr>
        <w:t xml:space="preserve"> v </w:t>
      </w:r>
      <w:r w:rsidRPr="00D842FF">
        <w:rPr>
          <w:rFonts w:cs="Arial"/>
          <w:iCs/>
          <w:szCs w:val="24"/>
        </w:rPr>
        <w:t xml:space="preserve">podstate úplne absentuje, pri liečbe pacienta prevláda biologický prístup. </w:t>
      </w:r>
    </w:p>
    <w:p w14:paraId="16EEE88A" w14:textId="77777777" w:rsidR="00CB6576" w:rsidRPr="00D842FF" w:rsidRDefault="00CB6576" w:rsidP="00CB6576">
      <w:pPr>
        <w:shd w:val="clear" w:color="auto" w:fill="FFFFFF"/>
        <w:spacing w:line="240" w:lineRule="auto"/>
        <w:rPr>
          <w:rFonts w:cs="Arial"/>
          <w:iCs/>
          <w:szCs w:val="24"/>
        </w:rPr>
      </w:pPr>
    </w:p>
    <w:p w14:paraId="665BC362" w14:textId="77777777" w:rsidR="00CB6576" w:rsidRPr="00D842FF" w:rsidRDefault="00CB6576" w:rsidP="00CB6576">
      <w:pPr>
        <w:shd w:val="clear" w:color="auto" w:fill="FFFFFF"/>
        <w:spacing w:line="240" w:lineRule="auto"/>
        <w:rPr>
          <w:rFonts w:cs="Arial"/>
          <w:iCs/>
          <w:szCs w:val="24"/>
        </w:rPr>
      </w:pPr>
      <w:r w:rsidRPr="00D842FF">
        <w:rPr>
          <w:rFonts w:cs="Arial"/>
          <w:iCs/>
          <w:szCs w:val="24"/>
        </w:rPr>
        <w:t>Táto skutočnosť potom spôsobuje,</w:t>
      </w:r>
      <w:r>
        <w:rPr>
          <w:rFonts w:cs="Arial"/>
          <w:iCs/>
          <w:szCs w:val="24"/>
        </w:rPr>
        <w:t xml:space="preserve"> že </w:t>
      </w:r>
      <w:r w:rsidRPr="00D842FF">
        <w:rPr>
          <w:rFonts w:cs="Arial"/>
          <w:iCs/>
          <w:szCs w:val="24"/>
        </w:rPr>
        <w:t>hoci zariadenia sa snažia</w:t>
      </w:r>
      <w:r>
        <w:rPr>
          <w:rFonts w:cs="Arial"/>
          <w:iCs/>
          <w:szCs w:val="24"/>
        </w:rPr>
        <w:t xml:space="preserve"> o </w:t>
      </w:r>
      <w:r w:rsidRPr="00D842FF">
        <w:rPr>
          <w:rFonts w:cs="Arial"/>
          <w:iCs/>
          <w:szCs w:val="24"/>
        </w:rPr>
        <w:t>následné plynulé začlenenie pacienta do spoločnosti,</w:t>
      </w:r>
      <w:r>
        <w:rPr>
          <w:rFonts w:cs="Arial"/>
          <w:iCs/>
          <w:szCs w:val="24"/>
        </w:rPr>
        <w:t xml:space="preserve"> v </w:t>
      </w:r>
      <w:r w:rsidRPr="00D842FF">
        <w:rPr>
          <w:rFonts w:cs="Arial"/>
          <w:iCs/>
          <w:szCs w:val="24"/>
        </w:rPr>
        <w:t>praxi to nie</w:t>
      </w:r>
      <w:r>
        <w:rPr>
          <w:rFonts w:cs="Arial"/>
          <w:iCs/>
          <w:szCs w:val="24"/>
        </w:rPr>
        <w:t xml:space="preserve"> je </w:t>
      </w:r>
      <w:r w:rsidRPr="00D842FF">
        <w:rPr>
          <w:rFonts w:cs="Arial"/>
          <w:iCs/>
          <w:szCs w:val="24"/>
        </w:rPr>
        <w:t>úplne možné hlavne kvôli nedostatočným personálnym kapacitám sociálnych pracovníkov</w:t>
      </w:r>
      <w:r>
        <w:rPr>
          <w:rFonts w:cs="Arial"/>
          <w:iCs/>
          <w:szCs w:val="24"/>
        </w:rPr>
        <w:t xml:space="preserve"> a </w:t>
      </w:r>
      <w:r w:rsidRPr="00D842FF">
        <w:rPr>
          <w:rFonts w:cs="Arial"/>
          <w:iCs/>
          <w:szCs w:val="24"/>
        </w:rPr>
        <w:t>nedôvere</w:t>
      </w:r>
      <w:r>
        <w:rPr>
          <w:rFonts w:cs="Arial"/>
          <w:iCs/>
          <w:szCs w:val="24"/>
        </w:rPr>
        <w:t xml:space="preserve"> v </w:t>
      </w:r>
      <w:r w:rsidRPr="00D842FF">
        <w:rPr>
          <w:rFonts w:cs="Arial"/>
          <w:iCs/>
          <w:szCs w:val="24"/>
        </w:rPr>
        <w:t xml:space="preserve">sociálne aspekty pri následnom začlenení pacienta. </w:t>
      </w:r>
    </w:p>
    <w:p w14:paraId="69636ADA" w14:textId="77777777" w:rsidR="00CB6576" w:rsidRPr="00D842FF" w:rsidRDefault="00CB6576" w:rsidP="00CB6576">
      <w:pPr>
        <w:shd w:val="clear" w:color="auto" w:fill="FFFFFF"/>
        <w:spacing w:line="240" w:lineRule="auto"/>
        <w:rPr>
          <w:rFonts w:cs="Arial"/>
          <w:b/>
          <w:iCs/>
          <w:szCs w:val="24"/>
        </w:rPr>
      </w:pPr>
    </w:p>
    <w:p w14:paraId="26072EC0" w14:textId="77777777" w:rsidR="00CB6576" w:rsidRPr="00D842FF" w:rsidRDefault="00CB6576" w:rsidP="00CB6576">
      <w:pPr>
        <w:pStyle w:val="Textbody"/>
        <w:spacing w:after="0" w:line="240" w:lineRule="auto"/>
        <w:jc w:val="both"/>
        <w:rPr>
          <w:rFonts w:ascii="Arial" w:hAnsi="Arial" w:cs="Arial"/>
          <w:b/>
          <w:iCs/>
          <w:lang w:val="sk-SK"/>
        </w:rPr>
      </w:pPr>
      <w:r w:rsidRPr="00D842FF">
        <w:rPr>
          <w:rFonts w:ascii="Arial" w:hAnsi="Arial" w:cs="Arial"/>
          <w:b/>
          <w:iCs/>
          <w:lang w:val="sk-SK"/>
        </w:rPr>
        <w:t>Začlenenie pozície sociálneho pracovníka ako prirodzenej súčasti tímu priamo</w:t>
      </w:r>
      <w:r>
        <w:rPr>
          <w:rFonts w:ascii="Arial" w:hAnsi="Arial" w:cs="Arial"/>
          <w:b/>
          <w:iCs/>
          <w:lang w:val="sk-SK"/>
        </w:rPr>
        <w:t xml:space="preserve"> na </w:t>
      </w:r>
      <w:r w:rsidRPr="00D842FF">
        <w:rPr>
          <w:rFonts w:ascii="Arial" w:hAnsi="Arial" w:cs="Arial"/>
          <w:b/>
          <w:iCs/>
          <w:lang w:val="sk-SK"/>
        </w:rPr>
        <w:t>psychiatrickom oddelení by vytvorilo predpoklady pre komplexnú podporu pacienta aj</w:t>
      </w:r>
      <w:r>
        <w:rPr>
          <w:rFonts w:ascii="Arial" w:hAnsi="Arial" w:cs="Arial"/>
          <w:b/>
          <w:iCs/>
          <w:lang w:val="sk-SK"/>
        </w:rPr>
        <w:t xml:space="preserve"> z </w:t>
      </w:r>
      <w:r w:rsidRPr="00D842FF">
        <w:rPr>
          <w:rFonts w:ascii="Arial" w:hAnsi="Arial" w:cs="Arial"/>
          <w:b/>
          <w:iCs/>
          <w:lang w:val="sk-SK"/>
        </w:rPr>
        <w:t>pohľadu jeho sociálnych potrieb, napríklad jeho podporu pri prekonávaní spoločenskej izolácie, nadobúdaní sociálnych zručností či podporu jeho nekomplikovaného návratu do prirodzeného prostredia,</w:t>
      </w:r>
      <w:r>
        <w:rPr>
          <w:rFonts w:ascii="Arial" w:hAnsi="Arial" w:cs="Arial"/>
          <w:b/>
          <w:iCs/>
          <w:lang w:val="sk-SK"/>
        </w:rPr>
        <w:t xml:space="preserve"> a </w:t>
      </w:r>
      <w:r w:rsidRPr="00D842FF">
        <w:rPr>
          <w:rFonts w:ascii="Arial" w:hAnsi="Arial" w:cs="Arial"/>
          <w:b/>
          <w:iCs/>
          <w:lang w:val="sk-SK"/>
        </w:rPr>
        <w:t xml:space="preserve">to už počas priebehu hospitalizácie. </w:t>
      </w:r>
    </w:p>
    <w:p w14:paraId="7C993165" w14:textId="77777777" w:rsidR="00CB6576" w:rsidRPr="00D842FF" w:rsidRDefault="00CB6576" w:rsidP="00CB6576">
      <w:pPr>
        <w:pStyle w:val="Textbody"/>
        <w:spacing w:after="0" w:line="240" w:lineRule="auto"/>
        <w:jc w:val="both"/>
        <w:rPr>
          <w:rFonts w:ascii="Arial" w:hAnsi="Arial" w:cs="Arial"/>
          <w:b/>
          <w:iCs/>
          <w:lang w:val="sk-SK"/>
        </w:rPr>
      </w:pPr>
    </w:p>
    <w:p w14:paraId="1C08F1FF" w14:textId="77777777" w:rsidR="00CB6576" w:rsidRPr="00D842FF" w:rsidRDefault="00CB6576" w:rsidP="00CB6576">
      <w:pPr>
        <w:pStyle w:val="Textbody"/>
        <w:spacing w:after="0" w:line="240" w:lineRule="auto"/>
        <w:jc w:val="both"/>
        <w:rPr>
          <w:rFonts w:ascii="Arial" w:hAnsi="Arial" w:cs="Arial"/>
          <w:b/>
          <w:iCs/>
          <w:lang w:val="sk-SK"/>
        </w:rPr>
      </w:pPr>
      <w:r w:rsidRPr="00D842FF">
        <w:rPr>
          <w:rFonts w:ascii="Arial" w:hAnsi="Arial" w:cs="Arial"/>
          <w:b/>
          <w:iCs/>
          <w:lang w:val="sk-SK"/>
        </w:rPr>
        <w:t>Úrad komisára to považuje</w:t>
      </w:r>
      <w:r>
        <w:rPr>
          <w:rFonts w:ascii="Arial" w:hAnsi="Arial" w:cs="Arial"/>
          <w:b/>
          <w:iCs/>
          <w:lang w:val="sk-SK"/>
        </w:rPr>
        <w:t xml:space="preserve"> z </w:t>
      </w:r>
      <w:r w:rsidRPr="00D842FF">
        <w:rPr>
          <w:rFonts w:ascii="Arial" w:hAnsi="Arial" w:cs="Arial"/>
          <w:b/>
          <w:iCs/>
          <w:lang w:val="sk-SK"/>
        </w:rPr>
        <w:t>hľadiska charakteru psychiatrických oddelení</w:t>
      </w:r>
      <w:r>
        <w:rPr>
          <w:rFonts w:ascii="Arial" w:hAnsi="Arial" w:cs="Arial"/>
          <w:b/>
          <w:iCs/>
          <w:lang w:val="sk-SK"/>
        </w:rPr>
        <w:t xml:space="preserve"> a </w:t>
      </w:r>
      <w:r w:rsidRPr="00D842FF">
        <w:rPr>
          <w:rFonts w:ascii="Arial" w:hAnsi="Arial" w:cs="Arial"/>
          <w:b/>
          <w:iCs/>
          <w:lang w:val="sk-SK"/>
        </w:rPr>
        <w:t>kliník</w:t>
      </w:r>
      <w:r>
        <w:rPr>
          <w:rFonts w:ascii="Arial" w:hAnsi="Arial" w:cs="Arial"/>
          <w:b/>
          <w:iCs/>
          <w:lang w:val="sk-SK"/>
        </w:rPr>
        <w:t xml:space="preserve"> za </w:t>
      </w:r>
      <w:r w:rsidRPr="00D842FF">
        <w:rPr>
          <w:rFonts w:ascii="Arial" w:hAnsi="Arial" w:cs="Arial"/>
          <w:b/>
          <w:iCs/>
          <w:lang w:val="sk-SK"/>
        </w:rPr>
        <w:t>prínosné</w:t>
      </w:r>
      <w:r>
        <w:rPr>
          <w:rFonts w:ascii="Arial" w:hAnsi="Arial" w:cs="Arial"/>
          <w:b/>
          <w:iCs/>
          <w:lang w:val="sk-SK"/>
        </w:rPr>
        <w:t xml:space="preserve"> a </w:t>
      </w:r>
      <w:r w:rsidRPr="00D842FF">
        <w:rPr>
          <w:rFonts w:ascii="Arial" w:hAnsi="Arial" w:cs="Arial"/>
          <w:b/>
          <w:iCs/>
          <w:lang w:val="sk-SK"/>
        </w:rPr>
        <w:t>odporúča pokúsiť sa takéto riešenie</w:t>
      </w:r>
      <w:r>
        <w:rPr>
          <w:rFonts w:ascii="Arial" w:hAnsi="Arial" w:cs="Arial"/>
          <w:b/>
          <w:iCs/>
          <w:lang w:val="sk-SK"/>
        </w:rPr>
        <w:t xml:space="preserve"> v </w:t>
      </w:r>
      <w:r w:rsidRPr="00D842FF">
        <w:rPr>
          <w:rFonts w:ascii="Arial" w:hAnsi="Arial" w:cs="Arial"/>
          <w:b/>
          <w:iCs/>
          <w:lang w:val="sk-SK"/>
        </w:rPr>
        <w:t>zariadení zrealizovať</w:t>
      </w:r>
      <w:r>
        <w:rPr>
          <w:rFonts w:ascii="Arial" w:hAnsi="Arial" w:cs="Arial"/>
          <w:b/>
          <w:iCs/>
          <w:lang w:val="sk-SK"/>
        </w:rPr>
        <w:t xml:space="preserve"> a </w:t>
      </w:r>
      <w:r w:rsidRPr="00D842FF">
        <w:rPr>
          <w:rFonts w:ascii="Arial" w:hAnsi="Arial" w:cs="Arial"/>
          <w:b/>
          <w:iCs/>
          <w:lang w:val="sk-SK"/>
        </w:rPr>
        <w:t>následne zhodnotiť jeho prínos.</w:t>
      </w:r>
    </w:p>
    <w:p w14:paraId="1E387252" w14:textId="77777777" w:rsidR="00CB6576" w:rsidRPr="00D842FF" w:rsidRDefault="00CB6576" w:rsidP="00CB6576">
      <w:pPr>
        <w:pStyle w:val="Textbody"/>
        <w:spacing w:after="0" w:line="240" w:lineRule="auto"/>
        <w:jc w:val="both"/>
        <w:rPr>
          <w:rFonts w:ascii="Arial" w:hAnsi="Arial" w:cs="Arial"/>
          <w:b/>
          <w:iCs/>
          <w:lang w:val="sk-SK"/>
        </w:rPr>
      </w:pPr>
    </w:p>
    <w:p w14:paraId="76866D7B" w14:textId="77777777" w:rsidR="00CB6576" w:rsidRPr="00D842FF" w:rsidRDefault="00CB6576" w:rsidP="00CB6576">
      <w:pPr>
        <w:pStyle w:val="Textbody"/>
        <w:spacing w:after="0" w:line="240" w:lineRule="auto"/>
        <w:jc w:val="both"/>
        <w:rPr>
          <w:rFonts w:ascii="Arial" w:hAnsi="Arial" w:cs="Arial"/>
          <w:lang w:val="sk-SK"/>
        </w:rPr>
      </w:pPr>
      <w:r w:rsidRPr="00D842FF">
        <w:rPr>
          <w:rFonts w:ascii="Arial" w:hAnsi="Arial" w:cs="Arial"/>
          <w:lang w:val="sk-SK"/>
        </w:rPr>
        <w:br w:type="page"/>
      </w:r>
    </w:p>
    <w:p w14:paraId="1E2302A5" w14:textId="77777777" w:rsidR="00CB6576" w:rsidRPr="00D842FF" w:rsidRDefault="00CB6576" w:rsidP="00CB6576">
      <w:pPr>
        <w:pStyle w:val="Nadpis3"/>
      </w:pPr>
      <w:bookmarkStart w:id="388" w:name="_Toc193813760"/>
      <w:r w:rsidRPr="00D842FF">
        <w:lastRenderedPageBreak/>
        <w:t>Záver</w:t>
      </w:r>
      <w:r>
        <w:t xml:space="preserve"> a </w:t>
      </w:r>
      <w:r w:rsidRPr="00D842FF">
        <w:t>zhrnutie</w:t>
      </w:r>
      <w:bookmarkEnd w:id="388"/>
    </w:p>
    <w:p w14:paraId="40292A44" w14:textId="77777777" w:rsidR="00CB6576" w:rsidRPr="00D842FF" w:rsidRDefault="00CB6576" w:rsidP="00CB6576">
      <w:pPr>
        <w:spacing w:line="240" w:lineRule="auto"/>
        <w:rPr>
          <w:rFonts w:cs="Arial"/>
          <w:szCs w:val="24"/>
        </w:rPr>
      </w:pPr>
      <w:r w:rsidRPr="00D842FF">
        <w:rPr>
          <w:rFonts w:cs="Arial"/>
          <w:szCs w:val="24"/>
        </w:rPr>
        <w:t>Monitorovacie návštevy</w:t>
      </w:r>
      <w:r>
        <w:rPr>
          <w:rFonts w:cs="Arial"/>
          <w:szCs w:val="24"/>
        </w:rPr>
        <w:t xml:space="preserve"> v </w:t>
      </w:r>
      <w:r w:rsidRPr="00D842FF">
        <w:rPr>
          <w:rFonts w:cs="Arial"/>
          <w:szCs w:val="24"/>
        </w:rPr>
        <w:t>roku 2024 poukázali</w:t>
      </w:r>
      <w:r>
        <w:rPr>
          <w:rFonts w:cs="Arial"/>
          <w:szCs w:val="24"/>
        </w:rPr>
        <w:t xml:space="preserve"> na </w:t>
      </w:r>
      <w:r w:rsidRPr="00D842FF">
        <w:rPr>
          <w:rFonts w:cs="Arial"/>
          <w:szCs w:val="24"/>
        </w:rPr>
        <w:t>viaceré systémové nedostatky</w:t>
      </w:r>
      <w:r>
        <w:rPr>
          <w:rFonts w:cs="Arial"/>
          <w:szCs w:val="24"/>
        </w:rPr>
        <w:t xml:space="preserve"> v </w:t>
      </w:r>
      <w:r w:rsidRPr="00D842FF">
        <w:rPr>
          <w:rFonts w:cs="Arial"/>
          <w:szCs w:val="24"/>
        </w:rPr>
        <w:t>psychiatrických zariadeniach.</w:t>
      </w:r>
    </w:p>
    <w:p w14:paraId="064740A2" w14:textId="77777777" w:rsidR="00CB6576" w:rsidRPr="00D842FF" w:rsidRDefault="00CB6576" w:rsidP="00CB6576">
      <w:pPr>
        <w:spacing w:line="240" w:lineRule="auto"/>
        <w:rPr>
          <w:rFonts w:cs="Arial"/>
          <w:szCs w:val="24"/>
        </w:rPr>
      </w:pPr>
    </w:p>
    <w:p w14:paraId="768736BA" w14:textId="77777777" w:rsidR="00CB6576" w:rsidRPr="00D842FF" w:rsidRDefault="00CB6576" w:rsidP="00CB6576">
      <w:pPr>
        <w:spacing w:line="240" w:lineRule="auto"/>
        <w:rPr>
          <w:rFonts w:cs="Arial"/>
          <w:szCs w:val="24"/>
        </w:rPr>
      </w:pPr>
      <w:r w:rsidRPr="00D842FF">
        <w:rPr>
          <w:rFonts w:cs="Arial"/>
          <w:szCs w:val="24"/>
        </w:rPr>
        <w:t>Zistené problémy sa týkajú životných podmienok pacientov, kvality zdravotnej starostlivosti, právnej ochrany</w:t>
      </w:r>
      <w:r>
        <w:rPr>
          <w:rFonts w:cs="Arial"/>
          <w:szCs w:val="24"/>
        </w:rPr>
        <w:t xml:space="preserve"> a </w:t>
      </w:r>
      <w:r w:rsidRPr="00D842FF">
        <w:rPr>
          <w:rFonts w:cs="Arial"/>
          <w:szCs w:val="24"/>
        </w:rPr>
        <w:t>používania obmedzovacích prostriedkov.</w:t>
      </w:r>
    </w:p>
    <w:p w14:paraId="3C4B8065" w14:textId="77777777" w:rsidR="00CB6576" w:rsidRPr="00D842FF" w:rsidRDefault="00CB6576" w:rsidP="00CB6576">
      <w:pPr>
        <w:spacing w:line="240" w:lineRule="auto"/>
        <w:rPr>
          <w:rFonts w:cs="Arial"/>
          <w:szCs w:val="24"/>
        </w:rPr>
      </w:pPr>
    </w:p>
    <w:p w14:paraId="3789823A" w14:textId="77777777" w:rsidR="00CB6576" w:rsidRPr="00D842FF" w:rsidRDefault="00CB6576" w:rsidP="00CB6576">
      <w:pPr>
        <w:spacing w:line="240" w:lineRule="auto"/>
        <w:rPr>
          <w:rFonts w:cs="Arial"/>
          <w:szCs w:val="24"/>
        </w:rPr>
      </w:pPr>
      <w:r w:rsidRPr="00D842FF">
        <w:rPr>
          <w:rFonts w:cs="Arial"/>
          <w:szCs w:val="24"/>
        </w:rPr>
        <w:t>Odporúčania sa zameriavajú</w:t>
      </w:r>
      <w:r>
        <w:rPr>
          <w:rFonts w:cs="Arial"/>
          <w:szCs w:val="24"/>
        </w:rPr>
        <w:t xml:space="preserve"> na </w:t>
      </w:r>
      <w:r w:rsidRPr="00D842FF">
        <w:rPr>
          <w:rFonts w:cs="Arial"/>
          <w:szCs w:val="24"/>
        </w:rPr>
        <w:t>modernizáciu priestorov, rozšírenie terapeutických programov, posilnenie práv pacientov</w:t>
      </w:r>
      <w:r>
        <w:rPr>
          <w:rFonts w:cs="Arial"/>
          <w:szCs w:val="24"/>
        </w:rPr>
        <w:t xml:space="preserve"> a </w:t>
      </w:r>
      <w:r w:rsidRPr="00D842FF">
        <w:rPr>
          <w:rFonts w:cs="Arial"/>
          <w:szCs w:val="24"/>
        </w:rPr>
        <w:t>zlepšenie mechanizmov podávania sťažností.</w:t>
      </w:r>
    </w:p>
    <w:p w14:paraId="3155B540" w14:textId="77777777" w:rsidR="00CB6576" w:rsidRPr="00D842FF" w:rsidRDefault="00CB6576" w:rsidP="00CB6576">
      <w:pPr>
        <w:spacing w:line="240" w:lineRule="auto"/>
        <w:rPr>
          <w:rFonts w:cs="Arial"/>
          <w:szCs w:val="24"/>
        </w:rPr>
      </w:pPr>
    </w:p>
    <w:p w14:paraId="40172B59" w14:textId="77777777" w:rsidR="00CB6576" w:rsidRPr="00D842FF" w:rsidRDefault="00CB6576" w:rsidP="00CB6576">
      <w:pPr>
        <w:rPr>
          <w:rFonts w:eastAsia="Times New Roman" w:cs="Arial"/>
          <w:lang w:eastAsia="sk-SK"/>
        </w:rPr>
      </w:pPr>
      <w:r w:rsidRPr="00D842FF">
        <w:rPr>
          <w:rFonts w:cs="Arial"/>
          <w:szCs w:val="24"/>
        </w:rPr>
        <w:t>Aj</w:t>
      </w:r>
      <w:r>
        <w:rPr>
          <w:rFonts w:cs="Arial"/>
          <w:szCs w:val="24"/>
        </w:rPr>
        <w:t xml:space="preserve"> v </w:t>
      </w:r>
      <w:r w:rsidRPr="00D842FF">
        <w:rPr>
          <w:rFonts w:cs="Arial"/>
          <w:szCs w:val="24"/>
        </w:rPr>
        <w:t>roku 2025 budeme pokračovať</w:t>
      </w:r>
      <w:r>
        <w:rPr>
          <w:rFonts w:cs="Arial"/>
          <w:szCs w:val="24"/>
        </w:rPr>
        <w:t xml:space="preserve"> v </w:t>
      </w:r>
      <w:r w:rsidRPr="00D842FF">
        <w:rPr>
          <w:rFonts w:cs="Arial"/>
          <w:szCs w:val="24"/>
        </w:rPr>
        <w:t>monitorovaní situácie</w:t>
      </w:r>
      <w:r>
        <w:rPr>
          <w:rFonts w:cs="Arial"/>
          <w:szCs w:val="24"/>
        </w:rPr>
        <w:t xml:space="preserve"> a </w:t>
      </w:r>
      <w:r w:rsidRPr="00D842FF">
        <w:rPr>
          <w:rFonts w:cs="Arial"/>
          <w:szCs w:val="24"/>
        </w:rPr>
        <w:t>presadzovaní opatrení</w:t>
      </w:r>
      <w:r>
        <w:rPr>
          <w:rFonts w:cs="Arial"/>
          <w:szCs w:val="24"/>
        </w:rPr>
        <w:t xml:space="preserve"> na </w:t>
      </w:r>
      <w:r w:rsidRPr="00D842FF">
        <w:rPr>
          <w:rFonts w:cs="Arial"/>
          <w:szCs w:val="24"/>
        </w:rPr>
        <w:t>zvýšenie ochrany práv pacientov</w:t>
      </w:r>
      <w:r>
        <w:rPr>
          <w:rFonts w:cs="Arial"/>
          <w:szCs w:val="24"/>
        </w:rPr>
        <w:t xml:space="preserve"> v </w:t>
      </w:r>
      <w:r w:rsidRPr="00D842FF">
        <w:rPr>
          <w:rFonts w:cs="Arial"/>
          <w:szCs w:val="24"/>
        </w:rPr>
        <w:t>psychiatrických zariadeniach podľa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sidRPr="00D842FF">
        <w:rPr>
          <w:rFonts w:eastAsia="Times New Roman" w:cs="Arial"/>
          <w:lang w:eastAsia="sk-SK"/>
        </w:rPr>
        <w:t>.</w:t>
      </w:r>
    </w:p>
    <w:p w14:paraId="53E6B9AA" w14:textId="77777777" w:rsidR="00CB6576" w:rsidRPr="00D842FF" w:rsidRDefault="00CB6576" w:rsidP="00CB6576">
      <w:pPr>
        <w:rPr>
          <w:rFonts w:eastAsia="Times New Roman" w:cs="Arial"/>
          <w:lang w:eastAsia="sk-SK"/>
        </w:rPr>
      </w:pPr>
    </w:p>
    <w:p w14:paraId="556DA1C6" w14:textId="77777777" w:rsidR="00CB6576" w:rsidRPr="00D842FF" w:rsidRDefault="00CB6576" w:rsidP="00CB6576">
      <w:pPr>
        <w:pStyle w:val="Table"/>
        <w:rPr>
          <w:rFonts w:cs="Arial"/>
          <w:i/>
        </w:rPr>
      </w:pPr>
      <w:bookmarkStart w:id="389" w:name="_Toc193813961"/>
      <w:r w:rsidRPr="00D842FF">
        <w:t>Súhrn zmien smerujúcich</w:t>
      </w:r>
      <w:r>
        <w:t xml:space="preserve"> k </w:t>
      </w:r>
      <w:r w:rsidRPr="00D842FF">
        <w:t>humanizácii monitorovaných psychiatrických zariadení</w:t>
      </w:r>
      <w:bookmarkEnd w:id="389"/>
    </w:p>
    <w:tbl>
      <w:tblPr>
        <w:tblStyle w:val="Tabukakomisarsk"/>
        <w:tblW w:w="5000" w:type="pct"/>
        <w:tblLook w:val="04A0" w:firstRow="1" w:lastRow="0" w:firstColumn="1" w:lastColumn="0" w:noHBand="0" w:noVBand="1"/>
      </w:tblPr>
      <w:tblGrid>
        <w:gridCol w:w="3114"/>
        <w:gridCol w:w="3118"/>
        <w:gridCol w:w="2994"/>
      </w:tblGrid>
      <w:tr w:rsidR="00CB6576" w:rsidRPr="00D842FF" w14:paraId="6A3FBD43"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26" w:type="dxa"/>
            <w:gridSpan w:val="3"/>
          </w:tcPr>
          <w:p w14:paraId="69E3FBCC" w14:textId="77777777" w:rsidR="00CB6576" w:rsidRPr="00D842FF" w:rsidRDefault="00CB6576" w:rsidP="00637EA7">
            <w:pPr>
              <w:spacing w:line="240" w:lineRule="auto"/>
              <w:jc w:val="center"/>
              <w:rPr>
                <w:rFonts w:cs="Arial"/>
                <w:noProof/>
                <w:sz w:val="20"/>
                <w:szCs w:val="20"/>
              </w:rPr>
            </w:pPr>
            <w:r w:rsidRPr="00D842FF">
              <w:rPr>
                <w:rFonts w:cs="Arial"/>
                <w:noProof/>
                <w:sz w:val="20"/>
                <w:szCs w:val="20"/>
              </w:rPr>
              <w:t>Nevyhnutné zmeny smerujúce</w:t>
            </w:r>
            <w:r>
              <w:rPr>
                <w:rFonts w:cs="Arial"/>
                <w:noProof/>
                <w:sz w:val="20"/>
                <w:szCs w:val="20"/>
              </w:rPr>
              <w:t xml:space="preserve"> k </w:t>
            </w:r>
            <w:r w:rsidRPr="00D842FF">
              <w:rPr>
                <w:rFonts w:cs="Arial"/>
                <w:noProof/>
                <w:sz w:val="20"/>
                <w:szCs w:val="20"/>
              </w:rPr>
              <w:t>humanizácii monitorovaných zariadení</w:t>
            </w:r>
          </w:p>
        </w:tc>
      </w:tr>
      <w:tr w:rsidR="00CB6576" w:rsidRPr="00D842FF" w14:paraId="1A3EDF22"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4" w:type="dxa"/>
          </w:tcPr>
          <w:p w14:paraId="2A4CB2B8" w14:textId="77777777" w:rsidR="00CB6576" w:rsidRPr="00D842FF" w:rsidRDefault="00CB6576" w:rsidP="00637EA7">
            <w:pPr>
              <w:rPr>
                <w:rFonts w:cs="Arial"/>
                <w:b w:val="0"/>
                <w:sz w:val="20"/>
                <w:szCs w:val="20"/>
              </w:rPr>
            </w:pPr>
            <w:r w:rsidRPr="00D842FF">
              <w:rPr>
                <w:rFonts w:cs="Arial"/>
                <w:sz w:val="20"/>
                <w:szCs w:val="20"/>
              </w:rPr>
              <w:t>Zo strany štátu nevyhnutné:</w:t>
            </w:r>
          </w:p>
          <w:p w14:paraId="5B710E97"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Financie</w:t>
            </w:r>
            <w:r>
              <w:rPr>
                <w:rFonts w:cs="Arial"/>
                <w:b w:val="0"/>
                <w:bCs w:val="0"/>
                <w:sz w:val="20"/>
                <w:szCs w:val="20"/>
              </w:rPr>
              <w:t xml:space="preserve"> z </w:t>
            </w:r>
            <w:r w:rsidRPr="00D842FF">
              <w:rPr>
                <w:rFonts w:cs="Arial"/>
                <w:b w:val="0"/>
                <w:bCs w:val="0"/>
                <w:sz w:val="20"/>
                <w:szCs w:val="20"/>
              </w:rPr>
              <w:t>Plánu obnovy.</w:t>
            </w:r>
          </w:p>
          <w:p w14:paraId="1B499737"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Financie</w:t>
            </w:r>
            <w:r>
              <w:rPr>
                <w:rFonts w:cs="Arial"/>
                <w:b w:val="0"/>
                <w:bCs w:val="0"/>
                <w:sz w:val="20"/>
                <w:szCs w:val="20"/>
              </w:rPr>
              <w:t xml:space="preserve"> zo </w:t>
            </w:r>
            <w:r w:rsidRPr="00D842FF">
              <w:rPr>
                <w:rFonts w:cs="Arial"/>
                <w:b w:val="0"/>
                <w:bCs w:val="0"/>
                <w:sz w:val="20"/>
                <w:szCs w:val="20"/>
              </w:rPr>
              <w:t>štátneho rozpočtu.</w:t>
            </w:r>
          </w:p>
          <w:p w14:paraId="713AE315"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Zmena kategorizácie niektorých zdravotníckych výkonov.</w:t>
            </w:r>
          </w:p>
          <w:p w14:paraId="7B268F1E"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Zapojenie pomáhajúcich profesií do niektorých liečebných ale aj administratívnych procesov.</w:t>
            </w:r>
          </w:p>
          <w:p w14:paraId="114D60B8"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-Legislatívne ukotvenie pozície sociálneho pracovníka</w:t>
            </w:r>
            <w:r>
              <w:rPr>
                <w:rFonts w:cs="Arial"/>
                <w:b w:val="0"/>
                <w:bCs w:val="0"/>
                <w:sz w:val="20"/>
                <w:szCs w:val="20"/>
              </w:rPr>
              <w:t xml:space="preserve"> v </w:t>
            </w:r>
            <w:r w:rsidRPr="00D842FF">
              <w:rPr>
                <w:rFonts w:cs="Arial"/>
                <w:b w:val="0"/>
                <w:bCs w:val="0"/>
                <w:sz w:val="20"/>
                <w:szCs w:val="20"/>
              </w:rPr>
              <w:t>nemocnici, spolu</w:t>
            </w:r>
            <w:r>
              <w:rPr>
                <w:rFonts w:cs="Arial"/>
                <w:b w:val="0"/>
                <w:bCs w:val="0"/>
                <w:sz w:val="20"/>
                <w:szCs w:val="20"/>
              </w:rPr>
              <w:t xml:space="preserve"> s </w:t>
            </w:r>
            <w:r w:rsidRPr="00D842FF">
              <w:rPr>
                <w:rFonts w:cs="Arial"/>
                <w:b w:val="0"/>
                <w:bCs w:val="0"/>
                <w:sz w:val="20"/>
                <w:szCs w:val="20"/>
              </w:rPr>
              <w:t>príslušnými kompetenciami</w:t>
            </w:r>
          </w:p>
          <w:p w14:paraId="60843F32" w14:textId="77777777" w:rsidR="00CB6576" w:rsidRPr="00D842FF" w:rsidRDefault="00CB6576" w:rsidP="00EF22B9">
            <w:pPr>
              <w:pStyle w:val="Odsekzoznamu"/>
              <w:numPr>
                <w:ilvl w:val="0"/>
                <w:numId w:val="40"/>
              </w:numPr>
              <w:ind w:left="198" w:hanging="198"/>
              <w:jc w:val="left"/>
              <w:rPr>
                <w:rFonts w:cs="Arial"/>
                <w:b w:val="0"/>
                <w:bCs w:val="0"/>
                <w:sz w:val="20"/>
                <w:szCs w:val="20"/>
              </w:rPr>
            </w:pPr>
            <w:r w:rsidRPr="00D842FF">
              <w:rPr>
                <w:rFonts w:cs="Arial"/>
                <w:b w:val="0"/>
                <w:bCs w:val="0"/>
                <w:sz w:val="20"/>
                <w:szCs w:val="20"/>
              </w:rPr>
              <w:t>-Úprava legislatívy potrebnej</w:t>
            </w:r>
            <w:r>
              <w:rPr>
                <w:rFonts w:cs="Arial"/>
                <w:b w:val="0"/>
                <w:bCs w:val="0"/>
                <w:sz w:val="20"/>
                <w:szCs w:val="20"/>
              </w:rPr>
              <w:t xml:space="preserve"> na </w:t>
            </w:r>
            <w:r w:rsidRPr="00D842FF">
              <w:rPr>
                <w:rFonts w:cs="Arial"/>
                <w:b w:val="0"/>
                <w:bCs w:val="0"/>
                <w:sz w:val="20"/>
                <w:szCs w:val="20"/>
              </w:rPr>
              <w:t>posilnenie práv pacientov tak,</w:t>
            </w:r>
            <w:r>
              <w:rPr>
                <w:rFonts w:cs="Arial"/>
                <w:b w:val="0"/>
                <w:bCs w:val="0"/>
                <w:sz w:val="20"/>
                <w:szCs w:val="20"/>
              </w:rPr>
              <w:t xml:space="preserve"> aby </w:t>
            </w:r>
            <w:r w:rsidRPr="00D842FF">
              <w:rPr>
                <w:rFonts w:cs="Arial"/>
                <w:b w:val="0"/>
                <w:bCs w:val="0"/>
                <w:sz w:val="20"/>
                <w:szCs w:val="20"/>
              </w:rPr>
              <w:t>bola</w:t>
            </w:r>
            <w:r>
              <w:rPr>
                <w:rFonts w:cs="Arial"/>
                <w:b w:val="0"/>
                <w:bCs w:val="0"/>
                <w:sz w:val="20"/>
                <w:szCs w:val="20"/>
              </w:rPr>
              <w:t xml:space="preserve"> v </w:t>
            </w:r>
            <w:r w:rsidRPr="00D842FF">
              <w:rPr>
                <w:rFonts w:cs="Arial"/>
                <w:b w:val="0"/>
                <w:bCs w:val="0"/>
                <w:sz w:val="20"/>
                <w:szCs w:val="20"/>
              </w:rPr>
              <w:t>súlade</w:t>
            </w:r>
            <w:r>
              <w:rPr>
                <w:rFonts w:cs="Arial"/>
                <w:b w:val="0"/>
                <w:bCs w:val="0"/>
                <w:sz w:val="20"/>
                <w:szCs w:val="20"/>
              </w:rPr>
              <w:t xml:space="preserve"> so </w:t>
            </w:r>
            <w:r w:rsidRPr="00D842FF">
              <w:rPr>
                <w:rFonts w:cs="Arial"/>
                <w:b w:val="0"/>
                <w:bCs w:val="0"/>
                <w:sz w:val="20"/>
                <w:szCs w:val="20"/>
              </w:rPr>
              <w:t>záväzkami SR podľa medzinárodných Dohovorov</w:t>
            </w:r>
            <w:r>
              <w:rPr>
                <w:rFonts w:cs="Arial"/>
                <w:b w:val="0"/>
                <w:bCs w:val="0"/>
                <w:sz w:val="20"/>
                <w:szCs w:val="20"/>
              </w:rPr>
              <w:t xml:space="preserve"> a </w:t>
            </w:r>
            <w:r w:rsidRPr="00D842FF">
              <w:rPr>
                <w:rFonts w:cs="Arial"/>
                <w:b w:val="0"/>
                <w:bCs w:val="0"/>
                <w:sz w:val="20"/>
                <w:szCs w:val="20"/>
              </w:rPr>
              <w:t>legislatívy EÚ.</w:t>
            </w:r>
          </w:p>
          <w:p w14:paraId="4C793E86" w14:textId="77777777" w:rsidR="00CB6576" w:rsidRPr="00D842FF" w:rsidRDefault="00CB6576" w:rsidP="00637EA7">
            <w:pPr>
              <w:autoSpaceDE w:val="0"/>
              <w:autoSpaceDN w:val="0"/>
              <w:adjustRightInd w:val="0"/>
              <w:spacing w:line="240" w:lineRule="auto"/>
              <w:jc w:val="left"/>
              <w:rPr>
                <w:rFonts w:cs="Arial"/>
                <w:b w:val="0"/>
                <w:bCs w:val="0"/>
                <w:noProof/>
                <w:sz w:val="20"/>
                <w:szCs w:val="20"/>
              </w:rPr>
            </w:pPr>
          </w:p>
        </w:tc>
        <w:tc>
          <w:tcPr>
            <w:tcW w:w="3118" w:type="dxa"/>
          </w:tcPr>
          <w:p w14:paraId="626080F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sz w:val="20"/>
                <w:szCs w:val="20"/>
              </w:rPr>
            </w:pPr>
            <w:r w:rsidRPr="00D842FF">
              <w:rPr>
                <w:rFonts w:cs="Arial"/>
                <w:b/>
                <w:sz w:val="20"/>
                <w:szCs w:val="20"/>
              </w:rPr>
              <w:t>Zo strany vedenia nemocnice nevyhnutné:</w:t>
            </w:r>
          </w:p>
          <w:p w14:paraId="2B400E86" w14:textId="77777777" w:rsidR="00CB6576" w:rsidRPr="00D842FF" w:rsidRDefault="00CB6576" w:rsidP="00EF22B9">
            <w:pPr>
              <w:pStyle w:val="Odsekzoznamu"/>
              <w:numPr>
                <w:ilvl w:val="0"/>
                <w:numId w:val="40"/>
              </w:numPr>
              <w:ind w:left="197" w:hanging="197"/>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Rekonštrukcia priestorov</w:t>
            </w:r>
            <w:r>
              <w:rPr>
                <w:rFonts w:cs="Arial"/>
                <w:sz w:val="20"/>
                <w:szCs w:val="20"/>
              </w:rPr>
              <w:t xml:space="preserve"> a </w:t>
            </w:r>
            <w:r w:rsidRPr="00D842FF">
              <w:rPr>
                <w:rFonts w:cs="Arial"/>
                <w:sz w:val="20"/>
                <w:szCs w:val="20"/>
              </w:rPr>
              <w:t>ich modernizácia.</w:t>
            </w:r>
          </w:p>
          <w:p w14:paraId="5379E426" w14:textId="77777777" w:rsidR="00CB6576" w:rsidRPr="00D842FF" w:rsidRDefault="00CB6576" w:rsidP="00EF22B9">
            <w:pPr>
              <w:pStyle w:val="Odsekzoznamu"/>
              <w:numPr>
                <w:ilvl w:val="0"/>
                <w:numId w:val="40"/>
              </w:numPr>
              <w:ind w:left="197" w:hanging="197"/>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Zavedenie manažérskeho systému, ale aj jeho kontrola</w:t>
            </w:r>
            <w:r>
              <w:rPr>
                <w:rFonts w:cs="Arial"/>
                <w:sz w:val="20"/>
                <w:szCs w:val="20"/>
              </w:rPr>
              <w:t xml:space="preserve"> a </w:t>
            </w:r>
            <w:r w:rsidRPr="00D842FF">
              <w:rPr>
                <w:rFonts w:cs="Arial"/>
                <w:sz w:val="20"/>
                <w:szCs w:val="20"/>
              </w:rPr>
              <w:t>dodržiavanie.</w:t>
            </w:r>
          </w:p>
          <w:p w14:paraId="06326BDC" w14:textId="77777777" w:rsidR="00CB6576" w:rsidRPr="00D842FF" w:rsidRDefault="00CB6576" w:rsidP="00EF22B9">
            <w:pPr>
              <w:pStyle w:val="Odsekzoznamu"/>
              <w:numPr>
                <w:ilvl w:val="0"/>
                <w:numId w:val="40"/>
              </w:numPr>
              <w:ind w:left="197" w:hanging="197"/>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Kontrola liečebných</w:t>
            </w:r>
            <w:r>
              <w:rPr>
                <w:rFonts w:cs="Arial"/>
                <w:sz w:val="20"/>
                <w:szCs w:val="20"/>
              </w:rPr>
              <w:t xml:space="preserve"> a </w:t>
            </w:r>
            <w:r w:rsidRPr="00D842FF">
              <w:rPr>
                <w:rFonts w:cs="Arial"/>
                <w:sz w:val="20"/>
                <w:szCs w:val="20"/>
              </w:rPr>
              <w:t>kompetenčných procesov.</w:t>
            </w:r>
          </w:p>
          <w:p w14:paraId="57609988" w14:textId="77777777" w:rsidR="00CB6576" w:rsidRPr="00D842FF" w:rsidRDefault="00CB6576" w:rsidP="00EF22B9">
            <w:pPr>
              <w:pStyle w:val="Odsekzoznamu"/>
              <w:numPr>
                <w:ilvl w:val="0"/>
                <w:numId w:val="40"/>
              </w:numPr>
              <w:ind w:left="197" w:hanging="197"/>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Dodržiavanie legislatívy SR</w:t>
            </w:r>
            <w:r>
              <w:rPr>
                <w:rFonts w:cs="Arial"/>
                <w:sz w:val="20"/>
                <w:szCs w:val="20"/>
              </w:rPr>
              <w:t xml:space="preserve"> a </w:t>
            </w:r>
            <w:r w:rsidRPr="00D842FF">
              <w:rPr>
                <w:rFonts w:cs="Arial"/>
                <w:sz w:val="20"/>
                <w:szCs w:val="20"/>
              </w:rPr>
              <w:t>EÚ (napríklad: Normatívy minimálneho personálneho obsadenia sestrami pri posteli chorého</w:t>
            </w:r>
            <w:r>
              <w:rPr>
                <w:rFonts w:cs="Arial"/>
                <w:sz w:val="20"/>
                <w:szCs w:val="20"/>
              </w:rPr>
              <w:t xml:space="preserve"> a </w:t>
            </w:r>
            <w:r w:rsidRPr="00D842FF">
              <w:rPr>
                <w:rFonts w:cs="Arial"/>
                <w:sz w:val="20"/>
                <w:szCs w:val="20"/>
              </w:rPr>
              <w:t>ďalším ošetrovateľským personálom, Dohovor OSN</w:t>
            </w:r>
            <w:r>
              <w:rPr>
                <w:rFonts w:cs="Arial"/>
                <w:sz w:val="20"/>
                <w:szCs w:val="20"/>
              </w:rPr>
              <w:t xml:space="preserve"> o </w:t>
            </w:r>
            <w:r w:rsidRPr="00D842FF">
              <w:rPr>
                <w:rFonts w:cs="Arial"/>
                <w:sz w:val="20"/>
                <w:szCs w:val="20"/>
              </w:rPr>
              <w:t>právach osôb</w:t>
            </w:r>
            <w:r>
              <w:rPr>
                <w:rFonts w:cs="Arial"/>
                <w:sz w:val="20"/>
                <w:szCs w:val="20"/>
              </w:rPr>
              <w:t xml:space="preserve"> so </w:t>
            </w:r>
            <w:r w:rsidRPr="00D842FF">
              <w:rPr>
                <w:rFonts w:cs="Arial"/>
                <w:sz w:val="20"/>
                <w:szCs w:val="20"/>
              </w:rPr>
              <w:t>zdravotným postihnutím, Komplexný manažment pacienta podstupujúceho ECT).</w:t>
            </w:r>
          </w:p>
          <w:p w14:paraId="2FEEE29B" w14:textId="77777777" w:rsidR="00CB6576" w:rsidRPr="00D842FF" w:rsidRDefault="00CB6576" w:rsidP="00637EA7">
            <w:pPr>
              <w:pStyle w:val="Bezriadkovania"/>
              <w:cnfStyle w:val="000000100000" w:firstRow="0" w:lastRow="0" w:firstColumn="0" w:lastColumn="0" w:oddVBand="0" w:evenVBand="0" w:oddHBand="1" w:evenHBand="0" w:firstRowFirstColumn="0" w:firstRowLastColumn="0" w:lastRowFirstColumn="0" w:lastRowLastColumn="0"/>
              <w:rPr>
                <w:noProof/>
              </w:rPr>
            </w:pPr>
          </w:p>
        </w:tc>
        <w:tc>
          <w:tcPr>
            <w:tcW w:w="2994" w:type="dxa"/>
          </w:tcPr>
          <w:p w14:paraId="7A7812D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sz w:val="20"/>
                <w:szCs w:val="20"/>
              </w:rPr>
            </w:pPr>
            <w:r w:rsidRPr="00D842FF">
              <w:rPr>
                <w:rFonts w:cs="Arial"/>
                <w:b/>
                <w:sz w:val="20"/>
                <w:szCs w:val="20"/>
              </w:rPr>
              <w:t>Zo strany personálu nemocnice nevyhnutné:</w:t>
            </w:r>
          </w:p>
          <w:p w14:paraId="6B78E88D"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Zmena prístupu zdravotníckeho personálu</w:t>
            </w:r>
            <w:r>
              <w:rPr>
                <w:rFonts w:cs="Arial"/>
                <w:sz w:val="20"/>
                <w:szCs w:val="20"/>
              </w:rPr>
              <w:t xml:space="preserve"> k </w:t>
            </w:r>
            <w:r w:rsidRPr="00D842FF">
              <w:rPr>
                <w:rFonts w:cs="Arial"/>
                <w:sz w:val="20"/>
                <w:szCs w:val="20"/>
              </w:rPr>
              <w:t>právam pacientov (možné dosiahnuť systematickým vzdelávaním</w:t>
            </w:r>
            <w:r>
              <w:rPr>
                <w:rFonts w:cs="Arial"/>
                <w:sz w:val="20"/>
                <w:szCs w:val="20"/>
              </w:rPr>
              <w:t xml:space="preserve"> v </w:t>
            </w:r>
            <w:r w:rsidRPr="00D842FF">
              <w:rPr>
                <w:rFonts w:cs="Arial"/>
                <w:sz w:val="20"/>
                <w:szCs w:val="20"/>
              </w:rPr>
              <w:t>oblasti ľudských práv</w:t>
            </w:r>
            <w:r>
              <w:rPr>
                <w:rFonts w:cs="Arial"/>
                <w:sz w:val="20"/>
                <w:szCs w:val="20"/>
              </w:rPr>
              <w:t xml:space="preserve"> a </w:t>
            </w:r>
            <w:r w:rsidRPr="00D842FF">
              <w:rPr>
                <w:rFonts w:cs="Arial"/>
                <w:sz w:val="20"/>
                <w:szCs w:val="20"/>
              </w:rPr>
              <w:t>slobôd, de-eskalačných techník</w:t>
            </w:r>
            <w:r>
              <w:rPr>
                <w:rFonts w:cs="Arial"/>
                <w:sz w:val="20"/>
                <w:szCs w:val="20"/>
              </w:rPr>
              <w:t xml:space="preserve"> a </w:t>
            </w:r>
            <w:r w:rsidRPr="00D842FF">
              <w:rPr>
                <w:rFonts w:cs="Arial"/>
                <w:sz w:val="20"/>
                <w:szCs w:val="20"/>
              </w:rPr>
              <w:t>podobne.</w:t>
            </w:r>
          </w:p>
          <w:p w14:paraId="187E46A9"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Dodržiavanie zákonov, liečebných postupov</w:t>
            </w:r>
            <w:r>
              <w:rPr>
                <w:rFonts w:cs="Arial"/>
                <w:sz w:val="20"/>
                <w:szCs w:val="20"/>
              </w:rPr>
              <w:t xml:space="preserve"> a </w:t>
            </w:r>
            <w:r w:rsidRPr="00D842FF">
              <w:rPr>
                <w:rFonts w:cs="Arial"/>
                <w:sz w:val="20"/>
                <w:szCs w:val="20"/>
              </w:rPr>
              <w:t>administratívnych záznamov (informovaný súhlas, súhlas</w:t>
            </w:r>
            <w:r>
              <w:rPr>
                <w:rFonts w:cs="Arial"/>
                <w:sz w:val="20"/>
                <w:szCs w:val="20"/>
              </w:rPr>
              <w:t xml:space="preserve"> s </w:t>
            </w:r>
            <w:r w:rsidRPr="00D842FF">
              <w:rPr>
                <w:rFonts w:cs="Arial"/>
                <w:sz w:val="20"/>
                <w:szCs w:val="20"/>
              </w:rPr>
              <w:t xml:space="preserve">ECT liečbou). </w:t>
            </w:r>
          </w:p>
          <w:p w14:paraId="3F69885A"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Dodržanie lehoty podania oznámenia</w:t>
            </w:r>
            <w:r>
              <w:rPr>
                <w:rFonts w:cs="Arial"/>
                <w:sz w:val="20"/>
                <w:szCs w:val="20"/>
              </w:rPr>
              <w:t xml:space="preserve"> na </w:t>
            </w:r>
            <w:r w:rsidRPr="00D842FF">
              <w:rPr>
                <w:rFonts w:cs="Arial"/>
                <w:sz w:val="20"/>
                <w:szCs w:val="20"/>
              </w:rPr>
              <w:t>súd</w:t>
            </w:r>
            <w:r>
              <w:rPr>
                <w:rFonts w:cs="Arial"/>
                <w:sz w:val="20"/>
                <w:szCs w:val="20"/>
              </w:rPr>
              <w:t xml:space="preserve"> v </w:t>
            </w:r>
            <w:r w:rsidRPr="00D842FF">
              <w:rPr>
                <w:rFonts w:cs="Arial"/>
                <w:sz w:val="20"/>
                <w:szCs w:val="20"/>
              </w:rPr>
              <w:t>prípade nedobrovoľnej hospitalizácie pacienta.</w:t>
            </w:r>
          </w:p>
          <w:p w14:paraId="4EA0BF0F"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Dodržiavanie intimity pacienta pri jeho príjme, hygiene</w:t>
            </w:r>
            <w:r>
              <w:rPr>
                <w:rFonts w:cs="Arial"/>
                <w:sz w:val="20"/>
                <w:szCs w:val="20"/>
              </w:rPr>
              <w:t xml:space="preserve"> a </w:t>
            </w:r>
            <w:r w:rsidRPr="00D842FF">
              <w:rPr>
                <w:rFonts w:cs="Arial"/>
                <w:sz w:val="20"/>
                <w:szCs w:val="20"/>
              </w:rPr>
              <w:t>podobne.</w:t>
            </w:r>
          </w:p>
          <w:p w14:paraId="07CE7E8A"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Pravidelný pobyt pacienta</w:t>
            </w:r>
            <w:r>
              <w:rPr>
                <w:rFonts w:cs="Arial"/>
                <w:sz w:val="20"/>
                <w:szCs w:val="20"/>
              </w:rPr>
              <w:t xml:space="preserve"> na </w:t>
            </w:r>
            <w:r w:rsidRPr="00D842FF">
              <w:rPr>
                <w:rFonts w:cs="Arial"/>
                <w:sz w:val="20"/>
                <w:szCs w:val="20"/>
              </w:rPr>
              <w:t>čerstvom vzduchu podľa zdravotného stavu.</w:t>
            </w:r>
          </w:p>
          <w:p w14:paraId="17D930AD"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Možnosť komunikovať vlastným mobilom.</w:t>
            </w:r>
          </w:p>
          <w:p w14:paraId="022D2DB3" w14:textId="77777777" w:rsidR="00CB6576" w:rsidRPr="00D842FF" w:rsidRDefault="00CB6576" w:rsidP="00EF22B9">
            <w:pPr>
              <w:pStyle w:val="Odsekzoznamu"/>
              <w:numPr>
                <w:ilvl w:val="0"/>
                <w:numId w:val="41"/>
              </w:numPr>
              <w:ind w:left="203" w:hanging="185"/>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Možnosť mať pri sebe osobné veci.</w:t>
            </w:r>
          </w:p>
        </w:tc>
      </w:tr>
    </w:tbl>
    <w:p w14:paraId="7902CA2E" w14:textId="77777777" w:rsidR="00CB6576" w:rsidRPr="00D842FF" w:rsidRDefault="00CB6576" w:rsidP="00CB6576">
      <w:pPr>
        <w:rPr>
          <w:rFonts w:cs="Arial"/>
          <w:szCs w:val="24"/>
        </w:rPr>
      </w:pPr>
    </w:p>
    <w:p w14:paraId="7B134BB5" w14:textId="77777777" w:rsidR="00CB6576" w:rsidRPr="00D842FF" w:rsidRDefault="00CB6576" w:rsidP="00CB6576">
      <w:r w:rsidRPr="00D842FF">
        <w:br w:type="page"/>
      </w:r>
    </w:p>
    <w:p w14:paraId="2E4C487B" w14:textId="77777777" w:rsidR="00CB6576" w:rsidRPr="00D842FF" w:rsidRDefault="00CB6576" w:rsidP="00CB6576">
      <w:pPr>
        <w:pStyle w:val="Nadpis2"/>
      </w:pPr>
      <w:bookmarkStart w:id="390" w:name="_Toc193813761"/>
      <w:r w:rsidRPr="00D842FF">
        <w:lastRenderedPageBreak/>
        <w:t>Monitorovanie plnenia opatrení navrhnutých psychiatrickým zariadeniam</w:t>
      </w:r>
      <w:bookmarkEnd w:id="390"/>
    </w:p>
    <w:p w14:paraId="3F85558C" w14:textId="77777777" w:rsidR="00CB6576" w:rsidRPr="00D842FF" w:rsidRDefault="00CB6576" w:rsidP="00CB6576">
      <w:pPr>
        <w:spacing w:line="240" w:lineRule="auto"/>
      </w:pPr>
      <w:r w:rsidRPr="00D842FF">
        <w:rPr>
          <w:rFonts w:cs="Arial"/>
          <w:szCs w:val="24"/>
        </w:rPr>
        <w:t>Tak ako pri zariadeniach sociálnych služieb, aj pri psychiatrických zariadeniach som zamerala svoju pozornosť aj</w:t>
      </w:r>
      <w:r>
        <w:rPr>
          <w:rFonts w:cs="Arial"/>
          <w:szCs w:val="24"/>
        </w:rPr>
        <w:t xml:space="preserve"> na </w:t>
      </w:r>
      <w:r w:rsidRPr="00D842FF">
        <w:rPr>
          <w:rFonts w:cs="Arial"/>
          <w:szCs w:val="24"/>
        </w:rPr>
        <w:t>plnenie opatrení, ktoré som monitorovaným zariadeniam navrhla</w:t>
      </w:r>
      <w:r>
        <w:rPr>
          <w:rFonts w:cs="Arial"/>
          <w:szCs w:val="24"/>
        </w:rPr>
        <w:t xml:space="preserve"> v </w:t>
      </w:r>
      <w:r w:rsidRPr="00D842FF">
        <w:rPr>
          <w:rFonts w:cs="Arial"/>
          <w:szCs w:val="24"/>
        </w:rPr>
        <w:t>rámci predchádzajúcej monitorovacej činnosti</w:t>
      </w:r>
      <w:r>
        <w:rPr>
          <w:rFonts w:cs="Arial"/>
          <w:szCs w:val="24"/>
        </w:rPr>
        <w:t>. V </w:t>
      </w:r>
      <w:r w:rsidRPr="00D842FF">
        <w:rPr>
          <w:rFonts w:cs="Arial"/>
          <w:szCs w:val="24"/>
        </w:rPr>
        <w:t>prípade psychiatrických zariadení som</w:t>
      </w:r>
      <w:r>
        <w:rPr>
          <w:rFonts w:cs="Arial"/>
          <w:szCs w:val="24"/>
        </w:rPr>
        <w:t xml:space="preserve"> v </w:t>
      </w:r>
      <w:r w:rsidRPr="00D842FF">
        <w:rPr>
          <w:rFonts w:cs="Arial"/>
          <w:szCs w:val="24"/>
        </w:rPr>
        <w:t>roku 2024 opakovane navštívila Psychiatrickú kliniku LFUK</w:t>
      </w:r>
      <w:r>
        <w:rPr>
          <w:rFonts w:cs="Arial"/>
          <w:szCs w:val="24"/>
        </w:rPr>
        <w:t xml:space="preserve"> a </w:t>
      </w:r>
      <w:r w:rsidRPr="00D842FF">
        <w:rPr>
          <w:rFonts w:cs="Arial"/>
          <w:szCs w:val="24"/>
        </w:rPr>
        <w:t>UNB Nemocnica Staré Mesto</w:t>
      </w:r>
      <w:r>
        <w:rPr>
          <w:rFonts w:cs="Arial"/>
          <w:szCs w:val="24"/>
        </w:rPr>
        <w:t xml:space="preserve"> na </w:t>
      </w:r>
      <w:r w:rsidRPr="00D842FF">
        <w:rPr>
          <w:rFonts w:cs="Arial"/>
          <w:szCs w:val="24"/>
        </w:rPr>
        <w:t>Mickiewiczovej 13</w:t>
      </w:r>
      <w:r>
        <w:rPr>
          <w:rFonts w:cs="Arial"/>
          <w:szCs w:val="24"/>
        </w:rPr>
        <w:t xml:space="preserve"> v </w:t>
      </w:r>
      <w:r w:rsidRPr="00D842FF">
        <w:rPr>
          <w:rFonts w:cs="Arial"/>
          <w:szCs w:val="24"/>
        </w:rPr>
        <w:t>Bratislave (PK</w:t>
      </w:r>
      <w:r>
        <w:rPr>
          <w:rFonts w:cs="Arial"/>
          <w:szCs w:val="24"/>
        </w:rPr>
        <w:t> </w:t>
      </w:r>
      <w:r w:rsidRPr="00D842FF">
        <w:rPr>
          <w:rFonts w:cs="Arial"/>
          <w:szCs w:val="24"/>
        </w:rPr>
        <w:t>UNB). Vo </w:t>
      </w:r>
      <w:r w:rsidRPr="00D842FF">
        <w:rPr>
          <w:rFonts w:cs="Arial"/>
          <w:szCs w:val="24"/>
          <w:lang w:eastAsia="sk-SK"/>
        </w:rPr>
        <w:t>svojej správe</w:t>
      </w:r>
      <w:r>
        <w:rPr>
          <w:rFonts w:cs="Arial"/>
          <w:szCs w:val="24"/>
          <w:lang w:eastAsia="sk-SK"/>
        </w:rPr>
        <w:t xml:space="preserve"> z </w:t>
      </w:r>
      <w:r w:rsidRPr="00D842FF">
        <w:rPr>
          <w:rFonts w:cs="Arial"/>
          <w:szCs w:val="24"/>
          <w:lang w:eastAsia="sk-SK"/>
        </w:rPr>
        <w:t>monitorovania dodržiavania práv osôb</w:t>
      </w:r>
      <w:r>
        <w:rPr>
          <w:rFonts w:cs="Arial"/>
          <w:szCs w:val="24"/>
          <w:lang w:eastAsia="sk-SK"/>
        </w:rPr>
        <w:t xml:space="preserve"> so </w:t>
      </w:r>
      <w:r w:rsidRPr="00D842FF">
        <w:rPr>
          <w:rFonts w:cs="Arial"/>
          <w:szCs w:val="24"/>
          <w:lang w:eastAsia="sk-SK"/>
        </w:rPr>
        <w:t>zdravotným postihnutím</w:t>
      </w:r>
      <w:r>
        <w:rPr>
          <w:rFonts w:cs="Arial"/>
          <w:szCs w:val="24"/>
          <w:lang w:eastAsia="sk-SK"/>
        </w:rPr>
        <w:t xml:space="preserve"> v </w:t>
      </w:r>
      <w:r w:rsidRPr="00D842FF">
        <w:rPr>
          <w:rFonts w:cs="Arial"/>
          <w:szCs w:val="24"/>
          <w:lang w:eastAsia="sk-SK"/>
        </w:rPr>
        <w:t>PK UNB</w:t>
      </w:r>
      <w:r>
        <w:rPr>
          <w:rFonts w:cs="Arial"/>
          <w:szCs w:val="24"/>
          <w:lang w:eastAsia="sk-SK"/>
        </w:rPr>
        <w:t xml:space="preserve"> v </w:t>
      </w:r>
      <w:r w:rsidRPr="00D842FF">
        <w:rPr>
          <w:rFonts w:cs="Arial"/>
          <w:szCs w:val="24"/>
          <w:lang w:eastAsia="sk-SK"/>
        </w:rPr>
        <w:t>roku 2019 (PK UNB som navštívila 03.</w:t>
      </w:r>
      <w:r>
        <w:rPr>
          <w:rFonts w:cs="Arial"/>
          <w:szCs w:val="24"/>
          <w:lang w:eastAsia="sk-SK"/>
        </w:rPr>
        <w:t> </w:t>
      </w:r>
      <w:r w:rsidRPr="00D842FF">
        <w:rPr>
          <w:rFonts w:cs="Arial"/>
          <w:szCs w:val="24"/>
          <w:lang w:eastAsia="sk-SK"/>
        </w:rPr>
        <w:t>júna 2019) som navrhla spolu 21 opatrení</w:t>
      </w:r>
      <w:r>
        <w:rPr>
          <w:rFonts w:cs="Arial"/>
          <w:szCs w:val="24"/>
          <w:lang w:eastAsia="sk-SK"/>
        </w:rPr>
        <w:t xml:space="preserve"> na </w:t>
      </w:r>
      <w:r w:rsidRPr="00D842FF">
        <w:rPr>
          <w:rFonts w:cs="Arial"/>
          <w:szCs w:val="24"/>
          <w:lang w:eastAsia="sk-SK"/>
        </w:rPr>
        <w:t>nápravu zistených porušení práv osôb</w:t>
      </w:r>
      <w:r>
        <w:rPr>
          <w:rFonts w:cs="Arial"/>
          <w:szCs w:val="24"/>
          <w:lang w:eastAsia="sk-SK"/>
        </w:rPr>
        <w:t xml:space="preserve"> so </w:t>
      </w:r>
      <w:r w:rsidRPr="00D842FF">
        <w:rPr>
          <w:rFonts w:cs="Arial"/>
          <w:szCs w:val="24"/>
          <w:lang w:eastAsia="sk-SK"/>
        </w:rPr>
        <w:t>zdravotným postihnutím. Z tohto počtu bolo 16 opatrení navrhnutých pre PK UNB</w:t>
      </w:r>
      <w:r>
        <w:rPr>
          <w:rFonts w:cs="Arial"/>
          <w:szCs w:val="24"/>
          <w:lang w:eastAsia="sk-SK"/>
        </w:rPr>
        <w:t xml:space="preserve"> a </w:t>
      </w:r>
      <w:r w:rsidRPr="00D842FF">
        <w:rPr>
          <w:rFonts w:cs="Arial"/>
          <w:szCs w:val="24"/>
          <w:lang w:eastAsia="sk-SK"/>
        </w:rPr>
        <w:t>5 opatrení pre jej zriaďovateľa, t. j. pre MZ SR</w:t>
      </w:r>
      <w:r w:rsidRPr="00D842FF">
        <w:rPr>
          <w:rFonts w:cs="Arial"/>
        </w:rPr>
        <w:t>.</w:t>
      </w:r>
    </w:p>
    <w:p w14:paraId="792FC4E8" w14:textId="77777777" w:rsidR="00CB6576" w:rsidRPr="00D842FF" w:rsidRDefault="00CB6576" w:rsidP="00CB6576"/>
    <w:p w14:paraId="38A1EB72" w14:textId="77777777" w:rsidR="00CB6576" w:rsidRPr="00D842FF" w:rsidRDefault="00CB6576" w:rsidP="00CB6576">
      <w:pPr>
        <w:pStyle w:val="Table"/>
        <w:rPr>
          <w:rFonts w:cs="Arial"/>
        </w:rPr>
      </w:pPr>
      <w:bookmarkStart w:id="391" w:name="_Toc193813962"/>
      <w:r w:rsidRPr="00D842FF">
        <w:rPr>
          <w:rFonts w:cs="Arial"/>
          <w:lang w:eastAsia="sk-SK"/>
        </w:rPr>
        <w:t>Termíny</w:t>
      </w:r>
      <w:r>
        <w:rPr>
          <w:rFonts w:cs="Arial"/>
          <w:lang w:eastAsia="sk-SK"/>
        </w:rPr>
        <w:t xml:space="preserve"> na </w:t>
      </w:r>
      <w:r w:rsidRPr="00D842FF">
        <w:rPr>
          <w:rFonts w:cs="Arial"/>
          <w:lang w:eastAsia="sk-SK"/>
        </w:rPr>
        <w:t>plnenie opatrení boli stanovené nasledovne</w:t>
      </w:r>
      <w:bookmarkEnd w:id="391"/>
    </w:p>
    <w:tbl>
      <w:tblPr>
        <w:tblStyle w:val="Tabukakomisarsk"/>
        <w:tblW w:w="5000" w:type="pct"/>
        <w:tblLook w:val="04A0" w:firstRow="1" w:lastRow="0" w:firstColumn="1" w:lastColumn="0" w:noHBand="0" w:noVBand="1"/>
      </w:tblPr>
      <w:tblGrid>
        <w:gridCol w:w="3777"/>
        <w:gridCol w:w="3434"/>
        <w:gridCol w:w="2015"/>
      </w:tblGrid>
      <w:tr w:rsidR="00CB6576" w:rsidRPr="00D842FF" w14:paraId="7703FDED"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36D2554C" w14:textId="77777777" w:rsidR="00CB6576" w:rsidRPr="00D842FF" w:rsidRDefault="00CB6576" w:rsidP="00637EA7">
            <w:pPr>
              <w:rPr>
                <w:rFonts w:cs="Arial"/>
                <w:b w:val="0"/>
                <w:sz w:val="20"/>
                <w:szCs w:val="20"/>
                <w:lang w:eastAsia="sk-SK"/>
              </w:rPr>
            </w:pPr>
            <w:r w:rsidRPr="00D842FF">
              <w:rPr>
                <w:rFonts w:cs="Arial"/>
                <w:sz w:val="20"/>
                <w:szCs w:val="20"/>
                <w:lang w:eastAsia="sk-SK"/>
              </w:rPr>
              <w:t>Termín plnenia</w:t>
            </w:r>
          </w:p>
        </w:tc>
        <w:tc>
          <w:tcPr>
            <w:tcW w:w="1861" w:type="pct"/>
          </w:tcPr>
          <w:p w14:paraId="3E1F1921"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lang w:eastAsia="sk-SK"/>
              </w:rPr>
            </w:pPr>
            <w:r w:rsidRPr="00D842FF">
              <w:rPr>
                <w:rFonts w:cs="Arial"/>
                <w:sz w:val="20"/>
                <w:szCs w:val="20"/>
                <w:lang w:eastAsia="sk-SK"/>
              </w:rPr>
              <w:t>Počet opatrení</w:t>
            </w:r>
          </w:p>
        </w:tc>
        <w:tc>
          <w:tcPr>
            <w:tcW w:w="1092" w:type="pct"/>
          </w:tcPr>
          <w:p w14:paraId="4A13DCA2"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lang w:eastAsia="sk-SK"/>
              </w:rPr>
            </w:pPr>
            <w:r w:rsidRPr="00D842FF">
              <w:rPr>
                <w:rFonts w:cs="Arial"/>
                <w:sz w:val="20"/>
                <w:szCs w:val="20"/>
                <w:lang w:eastAsia="sk-SK"/>
              </w:rPr>
              <w:t>Subjekt</w:t>
            </w:r>
          </w:p>
        </w:tc>
      </w:tr>
      <w:tr w:rsidR="00CB6576" w:rsidRPr="00D842FF" w14:paraId="46E1704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6F316D73" w14:textId="77777777" w:rsidR="00CB6576" w:rsidRPr="00D842FF" w:rsidRDefault="00CB6576" w:rsidP="00637EA7">
            <w:pPr>
              <w:rPr>
                <w:rFonts w:cs="Arial"/>
                <w:sz w:val="20"/>
                <w:szCs w:val="20"/>
                <w:lang w:eastAsia="sk-SK"/>
              </w:rPr>
            </w:pPr>
            <w:r w:rsidRPr="00D842FF">
              <w:rPr>
                <w:rFonts w:cs="Arial"/>
                <w:sz w:val="20"/>
                <w:szCs w:val="20"/>
                <w:lang w:eastAsia="sk-SK"/>
              </w:rPr>
              <w:t>ihneď</w:t>
            </w:r>
          </w:p>
        </w:tc>
        <w:tc>
          <w:tcPr>
            <w:tcW w:w="1861" w:type="pct"/>
          </w:tcPr>
          <w:p w14:paraId="5640B476"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11</w:t>
            </w:r>
          </w:p>
        </w:tc>
        <w:tc>
          <w:tcPr>
            <w:tcW w:w="1092" w:type="pct"/>
          </w:tcPr>
          <w:p w14:paraId="0B57EB1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PK UNB</w:t>
            </w:r>
          </w:p>
        </w:tc>
      </w:tr>
      <w:tr w:rsidR="00CB6576" w:rsidRPr="00D842FF" w14:paraId="0ED344A2" w14:textId="77777777" w:rsidTr="00637EA7">
        <w:tc>
          <w:tcPr>
            <w:cnfStyle w:val="001000000000" w:firstRow="0" w:lastRow="0" w:firstColumn="1" w:lastColumn="0" w:oddVBand="0" w:evenVBand="0" w:oddHBand="0" w:evenHBand="0" w:firstRowFirstColumn="0" w:firstRowLastColumn="0" w:lastRowFirstColumn="0" w:lastRowLastColumn="0"/>
            <w:tcW w:w="2047" w:type="pct"/>
          </w:tcPr>
          <w:p w14:paraId="519CEE64" w14:textId="77777777" w:rsidR="00CB6576" w:rsidRPr="00D842FF" w:rsidRDefault="00CB6576" w:rsidP="00637EA7">
            <w:pPr>
              <w:rPr>
                <w:rFonts w:cs="Arial"/>
                <w:sz w:val="20"/>
                <w:szCs w:val="20"/>
                <w:lang w:eastAsia="sk-SK"/>
              </w:rPr>
            </w:pPr>
            <w:r w:rsidRPr="00D842FF">
              <w:rPr>
                <w:rFonts w:cs="Arial"/>
                <w:sz w:val="20"/>
                <w:szCs w:val="20"/>
                <w:lang w:eastAsia="sk-SK"/>
              </w:rPr>
              <w:t>do 30. júna 2021</w:t>
            </w:r>
          </w:p>
        </w:tc>
        <w:tc>
          <w:tcPr>
            <w:tcW w:w="1861" w:type="pct"/>
          </w:tcPr>
          <w:p w14:paraId="0C725EAE"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2</w:t>
            </w:r>
          </w:p>
        </w:tc>
        <w:tc>
          <w:tcPr>
            <w:tcW w:w="1092" w:type="pct"/>
          </w:tcPr>
          <w:p w14:paraId="1AA6DF5A"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PK UNB</w:t>
            </w:r>
          </w:p>
        </w:tc>
      </w:tr>
      <w:tr w:rsidR="00CB6576" w:rsidRPr="00D842FF" w14:paraId="583BCE9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59FCB286" w14:textId="77777777" w:rsidR="00CB6576" w:rsidRPr="00D842FF" w:rsidRDefault="00CB6576" w:rsidP="00637EA7">
            <w:pPr>
              <w:rPr>
                <w:rFonts w:cs="Arial"/>
                <w:sz w:val="20"/>
                <w:szCs w:val="20"/>
                <w:lang w:eastAsia="sk-SK"/>
              </w:rPr>
            </w:pPr>
            <w:r w:rsidRPr="00D842FF">
              <w:rPr>
                <w:rFonts w:cs="Arial"/>
                <w:sz w:val="20"/>
                <w:szCs w:val="20"/>
                <w:lang w:eastAsia="sk-SK"/>
              </w:rPr>
              <w:t>priebežne</w:t>
            </w:r>
          </w:p>
        </w:tc>
        <w:tc>
          <w:tcPr>
            <w:tcW w:w="1861" w:type="pct"/>
          </w:tcPr>
          <w:p w14:paraId="4E5996F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3</w:t>
            </w:r>
          </w:p>
        </w:tc>
        <w:tc>
          <w:tcPr>
            <w:tcW w:w="1092" w:type="pct"/>
          </w:tcPr>
          <w:p w14:paraId="5E009AB4"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lang w:eastAsia="sk-SK"/>
              </w:rPr>
            </w:pPr>
            <w:r w:rsidRPr="00D842FF">
              <w:rPr>
                <w:rFonts w:cs="Arial"/>
                <w:sz w:val="20"/>
                <w:szCs w:val="20"/>
                <w:lang w:eastAsia="sk-SK"/>
              </w:rPr>
              <w:t>PK UNB</w:t>
            </w:r>
          </w:p>
        </w:tc>
      </w:tr>
      <w:tr w:rsidR="00CB6576" w:rsidRPr="00D842FF" w14:paraId="3EE439FE" w14:textId="77777777" w:rsidTr="00637EA7">
        <w:tc>
          <w:tcPr>
            <w:cnfStyle w:val="001000000000" w:firstRow="0" w:lastRow="0" w:firstColumn="1" w:lastColumn="0" w:oddVBand="0" w:evenVBand="0" w:oddHBand="0" w:evenHBand="0" w:firstRowFirstColumn="0" w:firstRowLastColumn="0" w:lastRowFirstColumn="0" w:lastRowLastColumn="0"/>
            <w:tcW w:w="2047" w:type="pct"/>
          </w:tcPr>
          <w:p w14:paraId="097189F1" w14:textId="77777777" w:rsidR="00CB6576" w:rsidRPr="00D842FF" w:rsidRDefault="00CB6576" w:rsidP="00637EA7">
            <w:pPr>
              <w:rPr>
                <w:rFonts w:cs="Arial"/>
                <w:sz w:val="20"/>
                <w:szCs w:val="20"/>
                <w:lang w:eastAsia="sk-SK"/>
              </w:rPr>
            </w:pPr>
            <w:r w:rsidRPr="00D842FF">
              <w:rPr>
                <w:rFonts w:cs="Arial"/>
                <w:sz w:val="20"/>
                <w:szCs w:val="20"/>
                <w:lang w:eastAsia="sk-SK"/>
              </w:rPr>
              <w:t>priebežne</w:t>
            </w:r>
          </w:p>
        </w:tc>
        <w:tc>
          <w:tcPr>
            <w:tcW w:w="1861" w:type="pct"/>
          </w:tcPr>
          <w:p w14:paraId="63C5AB87"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5</w:t>
            </w:r>
          </w:p>
        </w:tc>
        <w:tc>
          <w:tcPr>
            <w:tcW w:w="1092" w:type="pct"/>
          </w:tcPr>
          <w:p w14:paraId="31525719"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MZ SR</w:t>
            </w:r>
          </w:p>
        </w:tc>
      </w:tr>
      <w:tr w:rsidR="00CB6576" w:rsidRPr="00D842FF" w14:paraId="75EACB55"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54918BEE" w14:textId="77777777" w:rsidR="00CB6576" w:rsidRPr="00D842FF" w:rsidRDefault="00CB6576" w:rsidP="00637EA7">
            <w:pPr>
              <w:rPr>
                <w:rFonts w:cs="Arial"/>
                <w:bCs w:val="0"/>
                <w:sz w:val="20"/>
                <w:szCs w:val="20"/>
                <w:lang w:eastAsia="sk-SK"/>
              </w:rPr>
            </w:pPr>
            <w:r w:rsidRPr="00D842FF">
              <w:rPr>
                <w:rFonts w:cs="Arial"/>
                <w:bCs w:val="0"/>
                <w:sz w:val="20"/>
                <w:szCs w:val="20"/>
                <w:lang w:eastAsia="sk-SK"/>
              </w:rPr>
              <w:t>Spolu</w:t>
            </w:r>
          </w:p>
        </w:tc>
        <w:tc>
          <w:tcPr>
            <w:tcW w:w="1861" w:type="pct"/>
          </w:tcPr>
          <w:p w14:paraId="6EB20E5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b/>
                <w:sz w:val="20"/>
                <w:szCs w:val="20"/>
                <w:lang w:eastAsia="sk-SK"/>
              </w:rPr>
            </w:pPr>
            <w:r w:rsidRPr="00D842FF">
              <w:rPr>
                <w:rFonts w:cs="Arial"/>
                <w:b/>
                <w:sz w:val="20"/>
                <w:szCs w:val="20"/>
                <w:lang w:eastAsia="sk-SK"/>
              </w:rPr>
              <w:t>21</w:t>
            </w:r>
          </w:p>
        </w:tc>
        <w:tc>
          <w:tcPr>
            <w:tcW w:w="1092" w:type="pct"/>
          </w:tcPr>
          <w:p w14:paraId="3FDBFFA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b/>
                <w:sz w:val="20"/>
                <w:szCs w:val="20"/>
                <w:lang w:eastAsia="sk-SK"/>
              </w:rPr>
            </w:pPr>
          </w:p>
        </w:tc>
      </w:tr>
    </w:tbl>
    <w:p w14:paraId="4B8761C8" w14:textId="77777777" w:rsidR="00CB6576" w:rsidRPr="00D842FF" w:rsidRDefault="00CB6576" w:rsidP="00CB6576"/>
    <w:p w14:paraId="23BF10B2" w14:textId="77777777" w:rsidR="00CB6576" w:rsidRPr="00D842FF" w:rsidRDefault="00CB6576" w:rsidP="00CB6576">
      <w:pPr>
        <w:spacing w:line="240" w:lineRule="auto"/>
        <w:rPr>
          <w:rFonts w:cs="Arial"/>
          <w:szCs w:val="24"/>
          <w:lang w:eastAsia="sk-SK"/>
        </w:rPr>
      </w:pPr>
      <w:r w:rsidRPr="00D842FF">
        <w:rPr>
          <w:rFonts w:cs="Arial"/>
          <w:szCs w:val="24"/>
          <w:lang w:eastAsia="sk-SK"/>
        </w:rPr>
        <w:t>Počas následnej osobnej návštevy tohto psychiatrického zariadenia 03. júna 2024 mal monitorovací tím možnosť presvedčiť sa</w:t>
      </w:r>
      <w:r>
        <w:rPr>
          <w:rFonts w:cs="Arial"/>
          <w:szCs w:val="24"/>
          <w:lang w:eastAsia="sk-SK"/>
        </w:rPr>
        <w:t xml:space="preserve"> o </w:t>
      </w:r>
      <w:r w:rsidRPr="00D842FF">
        <w:rPr>
          <w:rFonts w:cs="Arial"/>
          <w:szCs w:val="24"/>
          <w:lang w:eastAsia="sk-SK"/>
        </w:rPr>
        <w:t>dosiahnutom pokroku</w:t>
      </w:r>
      <w:r>
        <w:rPr>
          <w:rFonts w:cs="Arial"/>
          <w:szCs w:val="24"/>
          <w:lang w:eastAsia="sk-SK"/>
        </w:rPr>
        <w:t xml:space="preserve"> v </w:t>
      </w:r>
      <w:r w:rsidRPr="00D842FF">
        <w:rPr>
          <w:rFonts w:cs="Arial"/>
          <w:szCs w:val="24"/>
          <w:lang w:eastAsia="sk-SK"/>
        </w:rPr>
        <w:t>poskytovaní ústavnej psychiatrickej starostlivosti, resp.</w:t>
      </w:r>
      <w:r>
        <w:rPr>
          <w:rFonts w:cs="Arial"/>
          <w:szCs w:val="24"/>
          <w:lang w:eastAsia="sk-SK"/>
        </w:rPr>
        <w:t xml:space="preserve"> o </w:t>
      </w:r>
      <w:r w:rsidRPr="00D842FF">
        <w:rPr>
          <w:rFonts w:cs="Arial"/>
          <w:szCs w:val="24"/>
          <w:lang w:eastAsia="sk-SK"/>
        </w:rPr>
        <w:t>zmenách, ktorými zariadenie prešlo od poslednej monitorovacej návštevy</w:t>
      </w:r>
      <w:r>
        <w:rPr>
          <w:rFonts w:cs="Arial"/>
          <w:szCs w:val="24"/>
          <w:lang w:eastAsia="sk-SK"/>
        </w:rPr>
        <w:t xml:space="preserve"> v </w:t>
      </w:r>
      <w:r w:rsidRPr="00D842FF">
        <w:rPr>
          <w:rFonts w:cs="Arial"/>
          <w:szCs w:val="24"/>
          <w:lang w:eastAsia="sk-SK"/>
        </w:rPr>
        <w:t>roku 2019. Možno konštatovať,</w:t>
      </w:r>
      <w:r>
        <w:rPr>
          <w:rFonts w:cs="Arial"/>
          <w:szCs w:val="24"/>
          <w:lang w:eastAsia="sk-SK"/>
        </w:rPr>
        <w:t xml:space="preserve"> že za </w:t>
      </w:r>
      <w:r w:rsidRPr="00D842FF">
        <w:rPr>
          <w:rFonts w:cs="Arial"/>
          <w:szCs w:val="24"/>
          <w:lang w:eastAsia="sk-SK"/>
        </w:rPr>
        <w:t>uvedené obdobie PK UNB prešla značnými zmenami. Zmeny sa týkali vnútornej organizácie jej pracoviska aj jeho vybavenia</w:t>
      </w:r>
      <w:r>
        <w:rPr>
          <w:rFonts w:cs="Arial"/>
          <w:szCs w:val="24"/>
          <w:lang w:eastAsia="sk-SK"/>
        </w:rPr>
        <w:t>. V </w:t>
      </w:r>
      <w:r w:rsidRPr="00D842FF">
        <w:rPr>
          <w:rFonts w:cs="Arial"/>
          <w:szCs w:val="24"/>
          <w:lang w:eastAsia="sk-SK"/>
        </w:rPr>
        <w:t>zariadení sa nachádzal podstatne menší počet pacientov, viaceré miestnosti boli využité</w:t>
      </w:r>
      <w:r>
        <w:rPr>
          <w:rFonts w:cs="Arial"/>
          <w:szCs w:val="24"/>
          <w:lang w:eastAsia="sk-SK"/>
        </w:rPr>
        <w:t xml:space="preserve"> na </w:t>
      </w:r>
      <w:r w:rsidRPr="00D842FF">
        <w:rPr>
          <w:rFonts w:cs="Arial"/>
          <w:szCs w:val="24"/>
          <w:lang w:eastAsia="sk-SK"/>
        </w:rPr>
        <w:t>iné účely ako</w:t>
      </w:r>
      <w:r>
        <w:rPr>
          <w:rFonts w:cs="Arial"/>
          <w:szCs w:val="24"/>
          <w:lang w:eastAsia="sk-SK"/>
        </w:rPr>
        <w:t xml:space="preserve"> na </w:t>
      </w:r>
      <w:r w:rsidRPr="00D842FF">
        <w:rPr>
          <w:rFonts w:cs="Arial"/>
          <w:szCs w:val="24"/>
          <w:lang w:eastAsia="sk-SK"/>
        </w:rPr>
        <w:t>izby pre pacientov.</w:t>
      </w:r>
    </w:p>
    <w:p w14:paraId="73F04ABD" w14:textId="77777777" w:rsidR="00CB6576" w:rsidRPr="00D842FF" w:rsidRDefault="00CB6576" w:rsidP="00CB6576">
      <w:pPr>
        <w:spacing w:line="240" w:lineRule="auto"/>
        <w:rPr>
          <w:rFonts w:cs="Arial"/>
          <w:szCs w:val="24"/>
          <w:lang w:eastAsia="sk-SK"/>
        </w:rPr>
      </w:pPr>
    </w:p>
    <w:p w14:paraId="647018D6" w14:textId="77777777" w:rsidR="00CB6576" w:rsidRPr="00D842FF" w:rsidRDefault="00CB6576" w:rsidP="00CB6576">
      <w:pPr>
        <w:spacing w:line="240" w:lineRule="auto"/>
        <w:rPr>
          <w:rFonts w:cs="Arial"/>
          <w:szCs w:val="24"/>
        </w:rPr>
      </w:pPr>
      <w:r w:rsidRPr="00D842FF">
        <w:rPr>
          <w:rFonts w:cs="Arial"/>
          <w:szCs w:val="24"/>
          <w:lang w:eastAsia="sk-SK"/>
        </w:rPr>
        <w:t>Zároveň považujem</w:t>
      </w:r>
      <w:r>
        <w:rPr>
          <w:rFonts w:cs="Arial"/>
          <w:szCs w:val="24"/>
          <w:lang w:eastAsia="sk-SK"/>
        </w:rPr>
        <w:t xml:space="preserve"> za </w:t>
      </w:r>
      <w:r w:rsidRPr="00D842FF">
        <w:rPr>
          <w:rFonts w:cs="Arial"/>
          <w:szCs w:val="24"/>
          <w:lang w:eastAsia="sk-SK"/>
        </w:rPr>
        <w:t>potrebné upriamiť pozornosť</w:t>
      </w:r>
      <w:r>
        <w:rPr>
          <w:rFonts w:cs="Arial"/>
          <w:szCs w:val="24"/>
          <w:lang w:eastAsia="sk-SK"/>
        </w:rPr>
        <w:t xml:space="preserve"> na </w:t>
      </w:r>
      <w:r w:rsidRPr="00D842FF">
        <w:rPr>
          <w:rFonts w:cs="Arial"/>
          <w:szCs w:val="24"/>
          <w:lang w:eastAsia="sk-SK"/>
        </w:rPr>
        <w:t>simulačné centrum, ktoré PK UNB otvorila</w:t>
      </w:r>
      <w:r>
        <w:rPr>
          <w:rFonts w:cs="Arial"/>
          <w:szCs w:val="24"/>
          <w:lang w:eastAsia="sk-SK"/>
        </w:rPr>
        <w:t xml:space="preserve"> v </w:t>
      </w:r>
      <w:r w:rsidRPr="00D842FF">
        <w:rPr>
          <w:rFonts w:cs="Arial"/>
          <w:szCs w:val="24"/>
          <w:lang w:eastAsia="sk-SK"/>
        </w:rPr>
        <w:t>októbri 2024</w:t>
      </w:r>
      <w:r>
        <w:rPr>
          <w:rFonts w:cs="Arial"/>
          <w:szCs w:val="24"/>
          <w:lang w:eastAsia="sk-SK"/>
        </w:rPr>
        <w:t>. V </w:t>
      </w:r>
      <w:r w:rsidRPr="00D842FF">
        <w:rPr>
          <w:rFonts w:cs="Arial"/>
          <w:szCs w:val="24"/>
          <w:lang w:eastAsia="sk-SK"/>
        </w:rPr>
        <w:t>čase monitorovacej návštevy mali členovia monitorovacieho tímu možnosť osobne sa presvedčiť</w:t>
      </w:r>
      <w:r>
        <w:rPr>
          <w:rFonts w:cs="Arial"/>
          <w:szCs w:val="24"/>
          <w:lang w:eastAsia="sk-SK"/>
        </w:rPr>
        <w:t xml:space="preserve"> o </w:t>
      </w:r>
      <w:r w:rsidRPr="00D842FF">
        <w:rPr>
          <w:rFonts w:cs="Arial"/>
          <w:szCs w:val="24"/>
          <w:lang w:eastAsia="sk-SK"/>
        </w:rPr>
        <w:t>prípravách</w:t>
      </w:r>
      <w:r>
        <w:rPr>
          <w:rFonts w:cs="Arial"/>
          <w:szCs w:val="24"/>
          <w:lang w:eastAsia="sk-SK"/>
        </w:rPr>
        <w:t xml:space="preserve"> na </w:t>
      </w:r>
      <w:r w:rsidRPr="00D842FF">
        <w:rPr>
          <w:rFonts w:cs="Arial"/>
          <w:szCs w:val="24"/>
          <w:lang w:eastAsia="sk-SK"/>
        </w:rPr>
        <w:t>otvorenie tohto simulačného centra, ktoré</w:t>
      </w:r>
      <w:r w:rsidRPr="00D842FF">
        <w:rPr>
          <w:b/>
          <w:bCs/>
        </w:rPr>
        <w:t xml:space="preserve"> bude podľa informácie PK UNB využívané</w:t>
      </w:r>
      <w:r>
        <w:rPr>
          <w:b/>
          <w:bCs/>
        </w:rPr>
        <w:t xml:space="preserve"> v </w:t>
      </w:r>
      <w:r w:rsidRPr="00D842FF">
        <w:rPr>
          <w:b/>
          <w:bCs/>
        </w:rPr>
        <w:t>pregraduálnej výučbe medikov, najmä pri výučbe psychiatrie</w:t>
      </w:r>
      <w:r>
        <w:rPr>
          <w:b/>
          <w:bCs/>
        </w:rPr>
        <w:t xml:space="preserve"> a </w:t>
      </w:r>
      <w:r w:rsidRPr="00D842FF">
        <w:rPr>
          <w:b/>
          <w:bCs/>
        </w:rPr>
        <w:t>komunikačných zručností, ako aj</w:t>
      </w:r>
      <w:r>
        <w:rPr>
          <w:b/>
          <w:bCs/>
        </w:rPr>
        <w:t xml:space="preserve"> v </w:t>
      </w:r>
      <w:r w:rsidRPr="00D842FF">
        <w:rPr>
          <w:b/>
          <w:bCs/>
        </w:rPr>
        <w:t>postgraduálnej výučbe</w:t>
      </w:r>
      <w:r>
        <w:rPr>
          <w:b/>
          <w:bCs/>
        </w:rPr>
        <w:t> – v </w:t>
      </w:r>
      <w:r w:rsidRPr="00D842FF">
        <w:rPr>
          <w:b/>
          <w:bCs/>
        </w:rPr>
        <w:t>rámci špecializačného štúdia</w:t>
      </w:r>
      <w:r>
        <w:rPr>
          <w:b/>
          <w:bCs/>
        </w:rPr>
        <w:t xml:space="preserve"> v </w:t>
      </w:r>
      <w:r w:rsidRPr="00D842FF">
        <w:rPr>
          <w:b/>
          <w:bCs/>
        </w:rPr>
        <w:t>psychiatrii, sexuológii</w:t>
      </w:r>
      <w:r>
        <w:rPr>
          <w:b/>
          <w:bCs/>
        </w:rPr>
        <w:t xml:space="preserve"> a </w:t>
      </w:r>
      <w:r w:rsidRPr="00D842FF">
        <w:rPr>
          <w:b/>
          <w:bCs/>
        </w:rPr>
        <w:t>ošetrovateľstve</w:t>
      </w:r>
      <w:r>
        <w:rPr>
          <w:b/>
          <w:bCs/>
        </w:rPr>
        <w:t xml:space="preserve"> v </w:t>
      </w:r>
      <w:r w:rsidRPr="00D842FF">
        <w:rPr>
          <w:b/>
          <w:bCs/>
        </w:rPr>
        <w:t xml:space="preserve">psychiatrii. </w:t>
      </w:r>
      <w:r w:rsidRPr="00D842FF">
        <w:rPr>
          <w:rFonts w:cs="Arial"/>
          <w:szCs w:val="24"/>
        </w:rPr>
        <w:t>Bližšie informácie</w:t>
      </w:r>
      <w:r>
        <w:rPr>
          <w:rFonts w:cs="Arial"/>
          <w:szCs w:val="24"/>
        </w:rPr>
        <w:t xml:space="preserve"> o </w:t>
      </w:r>
      <w:r w:rsidRPr="00D842FF">
        <w:rPr>
          <w:rFonts w:cs="Arial"/>
          <w:szCs w:val="24"/>
        </w:rPr>
        <w:t xml:space="preserve">simulačnom centre sú dostupné na: </w:t>
      </w:r>
    </w:p>
    <w:p w14:paraId="3B75C467" w14:textId="77777777" w:rsidR="00CB6576" w:rsidRPr="00D842FF" w:rsidRDefault="00CB6576" w:rsidP="00CB6576">
      <w:pPr>
        <w:spacing w:line="240" w:lineRule="auto"/>
        <w:rPr>
          <w:rFonts w:eastAsia="Times New Roman" w:cs="Arial"/>
          <w:szCs w:val="24"/>
        </w:rPr>
      </w:pPr>
      <w:hyperlink r:id="rId194" w:history="1">
        <w:r w:rsidRPr="00D842FF">
          <w:rPr>
            <w:rStyle w:val="Hypertextovprepojenie"/>
            <w:rFonts w:eastAsia="Times New Roman" w:cs="Arial"/>
            <w:szCs w:val="24"/>
          </w:rPr>
          <w:t>www.fmed.uniba.sk/detailaktuality/browse/1/back_to_page/aktuality-12/article/psychiatricka-klinika-lf-uk-a-unb-otvorila-simulacne-centrum</w:t>
        </w:r>
      </w:hyperlink>
      <w:r w:rsidRPr="00D842FF">
        <w:rPr>
          <w:rFonts w:eastAsia="Times New Roman" w:cs="Arial"/>
          <w:szCs w:val="24"/>
        </w:rPr>
        <w:t>.</w:t>
      </w:r>
    </w:p>
    <w:p w14:paraId="2FFC6428" w14:textId="77777777" w:rsidR="00CB6576" w:rsidRPr="00D842FF" w:rsidRDefault="00CB6576" w:rsidP="00CB6576">
      <w:pPr>
        <w:spacing w:line="240" w:lineRule="auto"/>
        <w:rPr>
          <w:rFonts w:cs="Arial"/>
          <w:szCs w:val="24"/>
        </w:rPr>
      </w:pPr>
    </w:p>
    <w:p w14:paraId="009B29FA" w14:textId="77777777" w:rsidR="00CB6576" w:rsidRPr="00D842FF" w:rsidRDefault="00CB6576" w:rsidP="00CB6576">
      <w:pPr>
        <w:spacing w:line="240" w:lineRule="auto"/>
        <w:rPr>
          <w:rFonts w:cs="Arial"/>
          <w:szCs w:val="24"/>
        </w:rPr>
      </w:pPr>
      <w:r w:rsidRPr="00D842FF">
        <w:rPr>
          <w:rFonts w:cs="Arial"/>
          <w:szCs w:val="24"/>
        </w:rPr>
        <w:t>Z nasledujúcej tabuľky vyplýva,</w:t>
      </w:r>
      <w:r>
        <w:rPr>
          <w:rFonts w:cs="Arial"/>
          <w:szCs w:val="24"/>
        </w:rPr>
        <w:t xml:space="preserve"> že z </w:t>
      </w:r>
      <w:r w:rsidRPr="00D842FF">
        <w:rPr>
          <w:rFonts w:cs="Arial"/>
          <w:szCs w:val="24"/>
        </w:rPr>
        <w:t>celkového počtu 16 opatrení sa PK UNB podľa hodnotenia ÚKOZP podarilo splniť 4 opatrenia</w:t>
      </w:r>
      <w:r>
        <w:rPr>
          <w:rFonts w:cs="Arial"/>
          <w:szCs w:val="24"/>
        </w:rPr>
        <w:t xml:space="preserve"> s </w:t>
      </w:r>
      <w:r w:rsidRPr="00D842FF">
        <w:rPr>
          <w:rFonts w:cs="Arial"/>
          <w:szCs w:val="24"/>
        </w:rPr>
        <w:t>termínom plnenia ihneď (oblasť hygieny sociálnych zariadení, pravidelného prístupu pacientov</w:t>
      </w:r>
      <w:r>
        <w:rPr>
          <w:rFonts w:cs="Arial"/>
          <w:szCs w:val="24"/>
        </w:rPr>
        <w:t xml:space="preserve"> k </w:t>
      </w:r>
      <w:r w:rsidRPr="00D842FF">
        <w:rPr>
          <w:rFonts w:cs="Arial"/>
          <w:szCs w:val="24"/>
        </w:rPr>
        <w:t>telefónu, umiestnenia telefónov</w:t>
      </w:r>
      <w:r>
        <w:rPr>
          <w:rFonts w:cs="Arial"/>
          <w:szCs w:val="24"/>
        </w:rPr>
        <w:t xml:space="preserve"> na </w:t>
      </w:r>
      <w:r w:rsidRPr="00D842FF">
        <w:rPr>
          <w:rFonts w:cs="Arial"/>
          <w:szCs w:val="24"/>
        </w:rPr>
        <w:t>každom oddelení</w:t>
      </w:r>
      <w:r>
        <w:rPr>
          <w:rFonts w:cs="Arial"/>
          <w:szCs w:val="24"/>
        </w:rPr>
        <w:t xml:space="preserve"> a </w:t>
      </w:r>
      <w:r w:rsidRPr="00D842FF">
        <w:rPr>
          <w:rFonts w:cs="Arial"/>
          <w:szCs w:val="24"/>
        </w:rPr>
        <w:t>liečby ECT), jedno opatrenie</w:t>
      </w:r>
      <w:r>
        <w:rPr>
          <w:rFonts w:cs="Arial"/>
          <w:szCs w:val="24"/>
        </w:rPr>
        <w:t xml:space="preserve"> s </w:t>
      </w:r>
      <w:r w:rsidRPr="00D842FF">
        <w:rPr>
          <w:rFonts w:cs="Arial"/>
          <w:szCs w:val="24"/>
        </w:rPr>
        <w:t>termínom plnenia do 31. júna 2024 sa jej nepodarilo splniť (informačný leták/brožúra</w:t>
      </w:r>
      <w:r>
        <w:rPr>
          <w:rFonts w:cs="Arial"/>
          <w:szCs w:val="24"/>
        </w:rPr>
        <w:t xml:space="preserve"> o </w:t>
      </w:r>
      <w:r w:rsidRPr="00D842FF">
        <w:rPr>
          <w:rFonts w:cs="Arial"/>
          <w:szCs w:val="24"/>
        </w:rPr>
        <w:t>nedobrovoľnej hospitalizácii</w:t>
      </w:r>
      <w:r>
        <w:rPr>
          <w:rFonts w:cs="Arial"/>
          <w:szCs w:val="24"/>
        </w:rPr>
        <w:t xml:space="preserve"> a </w:t>
      </w:r>
      <w:r w:rsidRPr="00D842FF">
        <w:rPr>
          <w:rFonts w:cs="Arial"/>
          <w:szCs w:val="24"/>
        </w:rPr>
        <w:t>nedobrovoľnej liečbe</w:t>
      </w:r>
      <w:r>
        <w:rPr>
          <w:rFonts w:cs="Arial"/>
          <w:szCs w:val="24"/>
        </w:rPr>
        <w:t xml:space="preserve"> v </w:t>
      </w:r>
      <w:r w:rsidRPr="00D842FF">
        <w:rPr>
          <w:rFonts w:cs="Arial"/>
          <w:szCs w:val="24"/>
        </w:rPr>
        <w:t>zariadení)</w:t>
      </w:r>
      <w:r>
        <w:rPr>
          <w:rFonts w:cs="Arial"/>
          <w:szCs w:val="24"/>
        </w:rPr>
        <w:t xml:space="preserve"> a v </w:t>
      </w:r>
      <w:r w:rsidRPr="00D842FF">
        <w:rPr>
          <w:rFonts w:cs="Arial"/>
          <w:szCs w:val="24"/>
        </w:rPr>
        <w:t>prípade ostatných 11</w:t>
      </w:r>
      <w:r>
        <w:rPr>
          <w:rFonts w:cs="Arial"/>
          <w:szCs w:val="24"/>
        </w:rPr>
        <w:t> </w:t>
      </w:r>
      <w:r w:rsidRPr="00D842FF">
        <w:rPr>
          <w:rFonts w:cs="Arial"/>
          <w:szCs w:val="24"/>
        </w:rPr>
        <w:t>opatrení</w:t>
      </w:r>
      <w:r>
        <w:rPr>
          <w:rFonts w:cs="Arial"/>
          <w:szCs w:val="24"/>
        </w:rPr>
        <w:t xml:space="preserve"> s </w:t>
      </w:r>
      <w:r w:rsidRPr="00D842FF">
        <w:rPr>
          <w:rFonts w:cs="Arial"/>
          <w:szCs w:val="24"/>
        </w:rPr>
        <w:t>rôznymi termínmi plnenia ÚKOZP zastáva názor,</w:t>
      </w:r>
      <w:r>
        <w:rPr>
          <w:rFonts w:cs="Arial"/>
          <w:szCs w:val="24"/>
        </w:rPr>
        <w:t xml:space="preserve"> že </w:t>
      </w:r>
      <w:r w:rsidRPr="00D842FF">
        <w:rPr>
          <w:rFonts w:cs="Arial"/>
          <w:szCs w:val="24"/>
        </w:rPr>
        <w:t>zariadenie vyvinulo úsilie rôznej miery</w:t>
      </w:r>
      <w:r>
        <w:rPr>
          <w:rFonts w:cs="Arial"/>
          <w:szCs w:val="24"/>
        </w:rPr>
        <w:t xml:space="preserve"> a </w:t>
      </w:r>
      <w:r w:rsidRPr="00D842FF">
        <w:rPr>
          <w:rFonts w:cs="Arial"/>
          <w:szCs w:val="24"/>
        </w:rPr>
        <w:t>intenzity</w:t>
      </w:r>
      <w:r>
        <w:rPr>
          <w:rFonts w:cs="Arial"/>
          <w:szCs w:val="24"/>
        </w:rPr>
        <w:t xml:space="preserve"> na </w:t>
      </w:r>
      <w:r w:rsidRPr="00D842FF">
        <w:rPr>
          <w:rFonts w:cs="Arial"/>
          <w:szCs w:val="24"/>
        </w:rPr>
        <w:t>splnenie opatrení, ako splnené ich však hodnotiť nie</w:t>
      </w:r>
      <w:r>
        <w:rPr>
          <w:rFonts w:cs="Arial"/>
          <w:szCs w:val="24"/>
        </w:rPr>
        <w:t xml:space="preserve"> je </w:t>
      </w:r>
      <w:r w:rsidRPr="00D842FF">
        <w:rPr>
          <w:rFonts w:cs="Arial"/>
          <w:szCs w:val="24"/>
        </w:rPr>
        <w:t xml:space="preserve">možné, </w:t>
      </w:r>
      <w:r w:rsidRPr="00D842FF">
        <w:rPr>
          <w:rFonts w:cs="Arial"/>
          <w:szCs w:val="24"/>
        </w:rPr>
        <w:lastRenderedPageBreak/>
        <w:t>preto ÚKOZP apeluje</w:t>
      </w:r>
      <w:r>
        <w:rPr>
          <w:rFonts w:cs="Arial"/>
          <w:szCs w:val="24"/>
        </w:rPr>
        <w:t xml:space="preserve"> na </w:t>
      </w:r>
      <w:r w:rsidRPr="00D842FF">
        <w:rPr>
          <w:rFonts w:cs="Arial"/>
          <w:szCs w:val="24"/>
        </w:rPr>
        <w:t>zariadenie</w:t>
      </w:r>
      <w:r>
        <w:rPr>
          <w:rFonts w:cs="Arial"/>
          <w:szCs w:val="24"/>
        </w:rPr>
        <w:t xml:space="preserve"> a </w:t>
      </w:r>
      <w:r w:rsidRPr="00D842FF">
        <w:rPr>
          <w:rFonts w:cs="Arial"/>
          <w:szCs w:val="24"/>
        </w:rPr>
        <w:t>odporúča mu pokračovať</w:t>
      </w:r>
      <w:r>
        <w:rPr>
          <w:rFonts w:cs="Arial"/>
          <w:szCs w:val="24"/>
        </w:rPr>
        <w:t xml:space="preserve"> v </w:t>
      </w:r>
      <w:r w:rsidRPr="00D842FF">
        <w:rPr>
          <w:rFonts w:cs="Arial"/>
          <w:szCs w:val="24"/>
        </w:rPr>
        <w:t xml:space="preserve">tomto úsilí. Zároveň pri niektorých konkrétnych opatreniach požaduje priebežné alebo doplňujúce informácie rozhodujúce pre posúdenie plnenia navrhnutých opatrení. </w:t>
      </w:r>
    </w:p>
    <w:p w14:paraId="5BA60E52" w14:textId="77777777" w:rsidR="00CB6576" w:rsidRPr="00D842FF" w:rsidRDefault="00CB6576" w:rsidP="00CB6576"/>
    <w:p w14:paraId="0C8049F8" w14:textId="77777777" w:rsidR="00CB6576" w:rsidRPr="00D842FF" w:rsidRDefault="00CB6576" w:rsidP="00CB6576">
      <w:pPr>
        <w:pStyle w:val="Table"/>
        <w:rPr>
          <w:rFonts w:cs="Arial"/>
        </w:rPr>
      </w:pPr>
      <w:bookmarkStart w:id="392" w:name="_Toc193813963"/>
      <w:r w:rsidRPr="00D842FF">
        <w:rPr>
          <w:rFonts w:cs="Arial"/>
        </w:rPr>
        <w:t>Plnenie opatrení podľa stanovených termínov</w:t>
      </w:r>
      <w:bookmarkEnd w:id="392"/>
    </w:p>
    <w:tbl>
      <w:tblPr>
        <w:tblStyle w:val="Tabukakomisarsk"/>
        <w:tblW w:w="5000" w:type="pct"/>
        <w:tblLook w:val="04A0" w:firstRow="1" w:lastRow="0" w:firstColumn="1" w:lastColumn="0" w:noHBand="0" w:noVBand="1"/>
      </w:tblPr>
      <w:tblGrid>
        <w:gridCol w:w="2285"/>
        <w:gridCol w:w="2432"/>
        <w:gridCol w:w="1389"/>
        <w:gridCol w:w="1731"/>
        <w:gridCol w:w="1389"/>
      </w:tblGrid>
      <w:tr w:rsidR="00CB6576" w:rsidRPr="00D842FF" w14:paraId="649A1753" w14:textId="77777777" w:rsidTr="00637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pct"/>
          </w:tcPr>
          <w:p w14:paraId="30A2566F" w14:textId="77777777" w:rsidR="00CB6576" w:rsidRPr="00D842FF" w:rsidRDefault="00CB6576" w:rsidP="00637EA7">
            <w:pPr>
              <w:rPr>
                <w:rFonts w:cs="Arial"/>
                <w:b w:val="0"/>
                <w:sz w:val="20"/>
                <w:szCs w:val="20"/>
              </w:rPr>
            </w:pPr>
            <w:r w:rsidRPr="00D842FF">
              <w:rPr>
                <w:rFonts w:cs="Arial"/>
                <w:sz w:val="20"/>
                <w:szCs w:val="20"/>
              </w:rPr>
              <w:t>Počet opatrení</w:t>
            </w:r>
          </w:p>
        </w:tc>
        <w:tc>
          <w:tcPr>
            <w:tcW w:w="1318" w:type="pct"/>
          </w:tcPr>
          <w:p w14:paraId="5EDAA1A9"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D842FF">
              <w:rPr>
                <w:rFonts w:cs="Arial"/>
                <w:sz w:val="20"/>
                <w:szCs w:val="20"/>
              </w:rPr>
              <w:t>Termín plnenia</w:t>
            </w:r>
          </w:p>
        </w:tc>
        <w:tc>
          <w:tcPr>
            <w:tcW w:w="753" w:type="pct"/>
          </w:tcPr>
          <w:p w14:paraId="0478B939"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D842FF">
              <w:rPr>
                <w:rFonts w:cs="Arial"/>
                <w:sz w:val="20"/>
                <w:szCs w:val="20"/>
              </w:rPr>
              <w:t>Splnené</w:t>
            </w:r>
          </w:p>
        </w:tc>
        <w:tc>
          <w:tcPr>
            <w:tcW w:w="938" w:type="pct"/>
          </w:tcPr>
          <w:p w14:paraId="2666779B"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D842FF">
              <w:rPr>
                <w:rFonts w:cs="Arial"/>
                <w:sz w:val="20"/>
                <w:szCs w:val="20"/>
              </w:rPr>
              <w:t>Nesplnené</w:t>
            </w:r>
          </w:p>
        </w:tc>
        <w:tc>
          <w:tcPr>
            <w:tcW w:w="753" w:type="pct"/>
          </w:tcPr>
          <w:p w14:paraId="44073C1E" w14:textId="77777777" w:rsidR="00CB6576" w:rsidRPr="00D842FF" w:rsidRDefault="00CB6576" w:rsidP="00637EA7">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V </w:t>
            </w:r>
            <w:r w:rsidRPr="00D842FF">
              <w:rPr>
                <w:rFonts w:cs="Arial"/>
                <w:sz w:val="20"/>
                <w:szCs w:val="20"/>
              </w:rPr>
              <w:t>plnení</w:t>
            </w:r>
          </w:p>
        </w:tc>
      </w:tr>
      <w:tr w:rsidR="00CB6576" w:rsidRPr="00D842FF" w14:paraId="5F68D30E"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pct"/>
          </w:tcPr>
          <w:p w14:paraId="067DAF7C" w14:textId="77777777" w:rsidR="00CB6576" w:rsidRPr="00D842FF" w:rsidRDefault="00CB6576" w:rsidP="00637EA7">
            <w:pPr>
              <w:rPr>
                <w:rFonts w:cs="Arial"/>
                <w:sz w:val="20"/>
                <w:szCs w:val="20"/>
              </w:rPr>
            </w:pPr>
            <w:r w:rsidRPr="00D842FF">
              <w:rPr>
                <w:rFonts w:cs="Arial"/>
                <w:sz w:val="20"/>
                <w:szCs w:val="20"/>
              </w:rPr>
              <w:t>11</w:t>
            </w:r>
          </w:p>
        </w:tc>
        <w:tc>
          <w:tcPr>
            <w:tcW w:w="1318" w:type="pct"/>
          </w:tcPr>
          <w:p w14:paraId="1EC1E3D8"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ihneď</w:t>
            </w:r>
          </w:p>
        </w:tc>
        <w:tc>
          <w:tcPr>
            <w:tcW w:w="753" w:type="pct"/>
          </w:tcPr>
          <w:p w14:paraId="0F4E870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938" w:type="pct"/>
          </w:tcPr>
          <w:p w14:paraId="529DC0F3"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0</w:t>
            </w:r>
          </w:p>
        </w:tc>
        <w:tc>
          <w:tcPr>
            <w:tcW w:w="753" w:type="pct"/>
          </w:tcPr>
          <w:p w14:paraId="08FFFBBA"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7</w:t>
            </w:r>
          </w:p>
        </w:tc>
      </w:tr>
      <w:tr w:rsidR="00CB6576" w:rsidRPr="00D842FF" w14:paraId="1E5FDE4C" w14:textId="77777777" w:rsidTr="00637EA7">
        <w:tc>
          <w:tcPr>
            <w:cnfStyle w:val="001000000000" w:firstRow="0" w:lastRow="0" w:firstColumn="1" w:lastColumn="0" w:oddVBand="0" w:evenVBand="0" w:oddHBand="0" w:evenHBand="0" w:firstRowFirstColumn="0" w:firstRowLastColumn="0" w:lastRowFirstColumn="0" w:lastRowLastColumn="0"/>
            <w:tcW w:w="1238" w:type="pct"/>
          </w:tcPr>
          <w:p w14:paraId="53759AAC" w14:textId="77777777" w:rsidR="00CB6576" w:rsidRPr="00D842FF" w:rsidRDefault="00CB6576" w:rsidP="00637EA7">
            <w:pPr>
              <w:rPr>
                <w:rFonts w:cs="Arial"/>
                <w:sz w:val="20"/>
                <w:szCs w:val="20"/>
              </w:rPr>
            </w:pPr>
            <w:r w:rsidRPr="00D842FF">
              <w:rPr>
                <w:rFonts w:cs="Arial"/>
                <w:sz w:val="20"/>
                <w:szCs w:val="20"/>
              </w:rPr>
              <w:t>2</w:t>
            </w:r>
          </w:p>
        </w:tc>
        <w:tc>
          <w:tcPr>
            <w:tcW w:w="1318" w:type="pct"/>
          </w:tcPr>
          <w:p w14:paraId="61BBA979"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do 30. júna 2021</w:t>
            </w:r>
          </w:p>
        </w:tc>
        <w:tc>
          <w:tcPr>
            <w:tcW w:w="753" w:type="pct"/>
          </w:tcPr>
          <w:p w14:paraId="776183DC"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0</w:t>
            </w:r>
          </w:p>
        </w:tc>
        <w:tc>
          <w:tcPr>
            <w:tcW w:w="938" w:type="pct"/>
          </w:tcPr>
          <w:p w14:paraId="730C8741"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53" w:type="pct"/>
          </w:tcPr>
          <w:p w14:paraId="42ADBE07"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r>
      <w:tr w:rsidR="00CB6576" w:rsidRPr="00D842FF" w14:paraId="16EDA0C8" w14:textId="77777777" w:rsidTr="00637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pct"/>
          </w:tcPr>
          <w:p w14:paraId="5EDFD596" w14:textId="77777777" w:rsidR="00CB6576" w:rsidRPr="00D842FF" w:rsidRDefault="00CB6576" w:rsidP="00637EA7">
            <w:pPr>
              <w:rPr>
                <w:rFonts w:cs="Arial"/>
                <w:sz w:val="20"/>
                <w:szCs w:val="20"/>
              </w:rPr>
            </w:pPr>
            <w:r w:rsidRPr="00D842FF">
              <w:rPr>
                <w:rFonts w:cs="Arial"/>
                <w:sz w:val="20"/>
                <w:szCs w:val="20"/>
              </w:rPr>
              <w:t>3</w:t>
            </w:r>
          </w:p>
        </w:tc>
        <w:tc>
          <w:tcPr>
            <w:tcW w:w="1318" w:type="pct"/>
          </w:tcPr>
          <w:p w14:paraId="4C11BC60"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priebežne</w:t>
            </w:r>
          </w:p>
        </w:tc>
        <w:tc>
          <w:tcPr>
            <w:tcW w:w="753" w:type="pct"/>
          </w:tcPr>
          <w:p w14:paraId="5F748364"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0</w:t>
            </w:r>
          </w:p>
        </w:tc>
        <w:tc>
          <w:tcPr>
            <w:tcW w:w="938" w:type="pct"/>
          </w:tcPr>
          <w:p w14:paraId="13E18F56"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0</w:t>
            </w:r>
          </w:p>
        </w:tc>
        <w:tc>
          <w:tcPr>
            <w:tcW w:w="753" w:type="pct"/>
          </w:tcPr>
          <w:p w14:paraId="4F44A15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3</w:t>
            </w:r>
          </w:p>
        </w:tc>
      </w:tr>
    </w:tbl>
    <w:p w14:paraId="353DD1E7" w14:textId="77777777" w:rsidR="00CB6576" w:rsidRPr="00D842FF" w:rsidRDefault="00CB6576" w:rsidP="00CB6576"/>
    <w:p w14:paraId="1FAA5C11" w14:textId="77777777" w:rsidR="00CB6576" w:rsidRPr="00D842FF" w:rsidRDefault="00CB6576" w:rsidP="00CB6576">
      <w:pPr>
        <w:spacing w:line="240" w:lineRule="auto"/>
        <w:rPr>
          <w:rFonts w:cs="Arial"/>
          <w:szCs w:val="24"/>
        </w:rPr>
      </w:pPr>
      <w:r w:rsidRPr="00D842FF">
        <w:rPr>
          <w:rFonts w:cs="Arial"/>
          <w:bCs/>
          <w:szCs w:val="24"/>
        </w:rPr>
        <w:t>Tak ako som uviedla</w:t>
      </w:r>
      <w:r>
        <w:rPr>
          <w:rFonts w:cs="Arial"/>
          <w:bCs/>
          <w:szCs w:val="24"/>
        </w:rPr>
        <w:t xml:space="preserve"> v </w:t>
      </w:r>
      <w:r w:rsidRPr="00D842FF">
        <w:rPr>
          <w:rFonts w:cs="Arial"/>
          <w:bCs/>
          <w:szCs w:val="24"/>
        </w:rPr>
        <w:t>správe</w:t>
      </w:r>
      <w:r>
        <w:rPr>
          <w:rFonts w:cs="Arial"/>
          <w:bCs/>
          <w:szCs w:val="24"/>
        </w:rPr>
        <w:t xml:space="preserve"> o </w:t>
      </w:r>
      <w:r w:rsidRPr="00D842FF">
        <w:rPr>
          <w:rFonts w:cs="Arial"/>
          <w:bCs/>
          <w:szCs w:val="24"/>
        </w:rPr>
        <w:t>činnosti</w:t>
      </w:r>
      <w:r>
        <w:rPr>
          <w:rFonts w:cs="Arial"/>
          <w:bCs/>
          <w:szCs w:val="24"/>
        </w:rPr>
        <w:t xml:space="preserve"> za </w:t>
      </w:r>
      <w:r w:rsidRPr="00D842FF">
        <w:rPr>
          <w:rFonts w:cs="Arial"/>
          <w:bCs/>
          <w:szCs w:val="24"/>
        </w:rPr>
        <w:t>rok 2023, plneniu navrhnutých opatrení venujem stálu pozornosť. Pravidelne hodnotím predkladané písomné vyjadrenia monitorovaných zariadení,</w:t>
      </w:r>
      <w:r>
        <w:rPr>
          <w:rFonts w:cs="Arial"/>
          <w:bCs/>
          <w:szCs w:val="24"/>
        </w:rPr>
        <w:t xml:space="preserve"> v </w:t>
      </w:r>
      <w:r w:rsidRPr="00D842FF">
        <w:rPr>
          <w:rFonts w:cs="Arial"/>
          <w:bCs/>
          <w:szCs w:val="24"/>
        </w:rPr>
        <w:t>ktorých ma informujú</w:t>
      </w:r>
      <w:r>
        <w:rPr>
          <w:rFonts w:cs="Arial"/>
          <w:bCs/>
          <w:szCs w:val="24"/>
        </w:rPr>
        <w:t xml:space="preserve"> o </w:t>
      </w:r>
      <w:r w:rsidRPr="00D842FF">
        <w:rPr>
          <w:rFonts w:cs="Arial"/>
          <w:bCs/>
          <w:szCs w:val="24"/>
        </w:rPr>
        <w:t>dosiahnutom pokroku</w:t>
      </w:r>
      <w:r>
        <w:rPr>
          <w:rFonts w:cs="Arial"/>
          <w:bCs/>
          <w:szCs w:val="24"/>
        </w:rPr>
        <w:t xml:space="preserve"> v </w:t>
      </w:r>
      <w:r w:rsidRPr="00D842FF">
        <w:rPr>
          <w:rFonts w:cs="Arial"/>
          <w:bCs/>
          <w:szCs w:val="24"/>
        </w:rPr>
        <w:t>plnení opatrení.</w:t>
      </w:r>
      <w:r w:rsidRPr="00D842FF">
        <w:rPr>
          <w:rFonts w:cs="Arial"/>
          <w:szCs w:val="24"/>
        </w:rPr>
        <w:t xml:space="preserve"> Tak ako pri sociálnych službách, aj</w:t>
      </w:r>
      <w:r>
        <w:rPr>
          <w:rFonts w:cs="Arial"/>
          <w:szCs w:val="24"/>
        </w:rPr>
        <w:t xml:space="preserve"> v </w:t>
      </w:r>
      <w:r w:rsidRPr="00D842FF">
        <w:rPr>
          <w:rFonts w:cs="Arial"/>
          <w:szCs w:val="24"/>
        </w:rPr>
        <w:t>prípade psychiatrických zariadení som sa presvedčila</w:t>
      </w:r>
      <w:r>
        <w:rPr>
          <w:rFonts w:cs="Arial"/>
          <w:szCs w:val="24"/>
        </w:rPr>
        <w:t xml:space="preserve"> o </w:t>
      </w:r>
      <w:r w:rsidRPr="00D842FF">
        <w:rPr>
          <w:rFonts w:cs="Arial"/>
          <w:szCs w:val="24"/>
        </w:rPr>
        <w:t>dôležitosti opakovaných osobných návštev</w:t>
      </w:r>
      <w:r>
        <w:rPr>
          <w:rFonts w:cs="Arial"/>
          <w:szCs w:val="24"/>
        </w:rPr>
        <w:t xml:space="preserve"> v </w:t>
      </w:r>
      <w:r w:rsidRPr="00D842FF">
        <w:rPr>
          <w:rFonts w:cs="Arial"/>
          <w:szCs w:val="24"/>
        </w:rPr>
        <w:t>monitorovaných zariadeniach. Ako opakovane uvádzam</w:t>
      </w:r>
      <w:r>
        <w:rPr>
          <w:rFonts w:cs="Arial"/>
          <w:szCs w:val="24"/>
        </w:rPr>
        <w:t xml:space="preserve"> v </w:t>
      </w:r>
      <w:r w:rsidRPr="00D842FF">
        <w:rPr>
          <w:rFonts w:cs="Arial"/>
          <w:szCs w:val="24"/>
        </w:rPr>
        <w:t>časti týkajúcej sa sociálnych služieb, zistila som,</w:t>
      </w:r>
      <w:r>
        <w:rPr>
          <w:rFonts w:cs="Arial"/>
          <w:szCs w:val="24"/>
        </w:rPr>
        <w:t xml:space="preserve"> že </w:t>
      </w:r>
      <w:r w:rsidRPr="00D842FF">
        <w:rPr>
          <w:rFonts w:cs="Arial"/>
          <w:szCs w:val="24"/>
        </w:rPr>
        <w:t>ani po niekoľkých rokoch nemusí dôjsť,</w:t>
      </w:r>
      <w:r>
        <w:rPr>
          <w:rFonts w:cs="Arial"/>
          <w:szCs w:val="24"/>
        </w:rPr>
        <w:t xml:space="preserve"> a </w:t>
      </w:r>
      <w:r w:rsidRPr="00D842FF">
        <w:rPr>
          <w:rFonts w:cs="Arial"/>
          <w:szCs w:val="24"/>
        </w:rPr>
        <w:t>častokrát ani nedochádza,</w:t>
      </w:r>
      <w:r>
        <w:rPr>
          <w:rFonts w:cs="Arial"/>
          <w:szCs w:val="24"/>
        </w:rPr>
        <w:t xml:space="preserve"> k </w:t>
      </w:r>
      <w:r w:rsidRPr="00D842FF">
        <w:rPr>
          <w:rFonts w:cs="Arial"/>
          <w:szCs w:val="24"/>
        </w:rPr>
        <w:t>zlepšeniu kvality</w:t>
      </w:r>
      <w:r>
        <w:rPr>
          <w:rFonts w:cs="Arial"/>
          <w:szCs w:val="24"/>
        </w:rPr>
        <w:t xml:space="preserve"> v </w:t>
      </w:r>
      <w:r w:rsidRPr="00D842FF">
        <w:rPr>
          <w:rFonts w:cs="Arial"/>
          <w:szCs w:val="24"/>
        </w:rPr>
        <w:t>ich poskytovaní.</w:t>
      </w:r>
    </w:p>
    <w:p w14:paraId="659AC726" w14:textId="77777777" w:rsidR="00CB6576" w:rsidRPr="00D842FF" w:rsidRDefault="00CB6576" w:rsidP="00CB6576">
      <w:pPr>
        <w:spacing w:line="240" w:lineRule="auto"/>
        <w:rPr>
          <w:rFonts w:cs="Arial"/>
          <w:szCs w:val="24"/>
        </w:rPr>
      </w:pPr>
    </w:p>
    <w:p w14:paraId="7DD6E7E0" w14:textId="77777777" w:rsidR="00CB6576" w:rsidRPr="00D842FF" w:rsidRDefault="00CB6576" w:rsidP="00CB6576">
      <w:pPr>
        <w:spacing w:line="240" w:lineRule="auto"/>
        <w:rPr>
          <w:rFonts w:cs="Arial"/>
          <w:szCs w:val="24"/>
          <w:lang w:eastAsia="sk-SK"/>
        </w:rPr>
      </w:pPr>
      <w:r w:rsidRPr="00D842FF">
        <w:rPr>
          <w:rFonts w:cs="Arial"/>
          <w:szCs w:val="24"/>
        </w:rPr>
        <w:t>S určitosťou však môžem uviesť,</w:t>
      </w:r>
      <w:r>
        <w:rPr>
          <w:rFonts w:cs="Arial"/>
          <w:szCs w:val="24"/>
        </w:rPr>
        <w:t xml:space="preserve"> že </w:t>
      </w:r>
      <w:r w:rsidRPr="00D842FF">
        <w:rPr>
          <w:rFonts w:cs="Arial"/>
          <w:szCs w:val="24"/>
        </w:rPr>
        <w:t>PK UNB zaznamenala významný pokrok</w:t>
      </w:r>
      <w:r>
        <w:rPr>
          <w:rFonts w:cs="Arial"/>
          <w:szCs w:val="24"/>
        </w:rPr>
        <w:t xml:space="preserve"> v </w:t>
      </w:r>
      <w:r w:rsidRPr="00D842FF">
        <w:rPr>
          <w:rFonts w:cs="Arial"/>
          <w:szCs w:val="24"/>
        </w:rPr>
        <w:t>zlepšení kvality poskytovanej zdravotnej starostlivosti. Už samotné priestorové zmeny</w:t>
      </w:r>
      <w:r>
        <w:rPr>
          <w:rFonts w:cs="Arial"/>
          <w:szCs w:val="24"/>
        </w:rPr>
        <w:t xml:space="preserve"> a </w:t>
      </w:r>
      <w:r w:rsidRPr="00D842FF">
        <w:rPr>
          <w:rFonts w:cs="Arial"/>
          <w:szCs w:val="24"/>
        </w:rPr>
        <w:t>zmeny</w:t>
      </w:r>
      <w:r>
        <w:rPr>
          <w:rFonts w:cs="Arial"/>
          <w:szCs w:val="24"/>
        </w:rPr>
        <w:t xml:space="preserve"> vo </w:t>
      </w:r>
      <w:r w:rsidRPr="00D842FF">
        <w:rPr>
          <w:rFonts w:cs="Arial"/>
          <w:szCs w:val="24"/>
        </w:rPr>
        <w:t>vnútornom vybavení zásadným spôsobom ovplyvnili kvalitu života pacientov</w:t>
      </w:r>
      <w:r>
        <w:rPr>
          <w:rFonts w:cs="Arial"/>
          <w:szCs w:val="24"/>
        </w:rPr>
        <w:t xml:space="preserve"> v </w:t>
      </w:r>
      <w:r w:rsidRPr="00D842FF">
        <w:rPr>
          <w:rFonts w:cs="Arial"/>
          <w:szCs w:val="24"/>
        </w:rPr>
        <w:t>porovnaní</w:t>
      </w:r>
      <w:r>
        <w:rPr>
          <w:rFonts w:cs="Arial"/>
          <w:szCs w:val="24"/>
        </w:rPr>
        <w:t xml:space="preserve"> s </w:t>
      </w:r>
      <w:r w:rsidRPr="00D842FF">
        <w:rPr>
          <w:rFonts w:cs="Arial"/>
          <w:szCs w:val="24"/>
        </w:rPr>
        <w:t>rokom 2019. Tak veľkú rekonštrukciu priestorov aj moderné vybavenie, napr. aj novým prístrojom ECT, možno považovať</w:t>
      </w:r>
      <w:r>
        <w:rPr>
          <w:rFonts w:cs="Arial"/>
          <w:szCs w:val="24"/>
        </w:rPr>
        <w:t xml:space="preserve"> za </w:t>
      </w:r>
      <w:r w:rsidRPr="00D842FF">
        <w:rPr>
          <w:rFonts w:cs="Arial"/>
          <w:szCs w:val="24"/>
        </w:rPr>
        <w:t>výrazný posun</w:t>
      </w:r>
      <w:r>
        <w:rPr>
          <w:rFonts w:cs="Arial"/>
          <w:szCs w:val="24"/>
        </w:rPr>
        <w:t xml:space="preserve"> v </w:t>
      </w:r>
      <w:r w:rsidRPr="00D842FF">
        <w:rPr>
          <w:rFonts w:cs="Arial"/>
          <w:szCs w:val="24"/>
        </w:rPr>
        <w:t xml:space="preserve">kvalite poskytovanej zdravotnej starostlivosti. Za osobitne významné považujem </w:t>
      </w:r>
      <w:r w:rsidRPr="00D842FF">
        <w:rPr>
          <w:rFonts w:cs="Arial"/>
          <w:szCs w:val="24"/>
          <w:lang w:eastAsia="sk-SK"/>
        </w:rPr>
        <w:t>zriadenie simulačného centra</w:t>
      </w:r>
      <w:r>
        <w:rPr>
          <w:rFonts w:cs="Arial"/>
          <w:szCs w:val="24"/>
          <w:lang w:eastAsia="sk-SK"/>
        </w:rPr>
        <w:t xml:space="preserve"> v </w:t>
      </w:r>
      <w:r w:rsidRPr="00D842FF">
        <w:rPr>
          <w:rFonts w:cs="Arial"/>
          <w:szCs w:val="24"/>
          <w:lang w:eastAsia="sk-SK"/>
        </w:rPr>
        <w:t>PK UNB, ktoré odporúčam ako príklad dobrej praxe pre ďalšie zdravotnícke zariadenia poskytujúce ústavnú psychiatrickú starostlivosť</w:t>
      </w:r>
      <w:r>
        <w:rPr>
          <w:rFonts w:cs="Arial"/>
          <w:szCs w:val="24"/>
          <w:lang w:eastAsia="sk-SK"/>
        </w:rPr>
        <w:t xml:space="preserve"> na </w:t>
      </w:r>
      <w:r w:rsidRPr="00D842FF">
        <w:rPr>
          <w:rFonts w:cs="Arial"/>
          <w:szCs w:val="24"/>
          <w:lang w:eastAsia="sk-SK"/>
        </w:rPr>
        <w:t>Slovensku.</w:t>
      </w:r>
    </w:p>
    <w:p w14:paraId="388A6BDE" w14:textId="77777777" w:rsidR="00CB6576" w:rsidRPr="00D842FF" w:rsidRDefault="00CB6576" w:rsidP="00CB6576">
      <w:pPr>
        <w:spacing w:line="240" w:lineRule="auto"/>
        <w:rPr>
          <w:rFonts w:cs="Arial"/>
          <w:szCs w:val="24"/>
        </w:rPr>
      </w:pPr>
    </w:p>
    <w:p w14:paraId="31590847" w14:textId="77777777" w:rsidR="00CB6576" w:rsidRPr="00D842FF" w:rsidRDefault="00CB6576" w:rsidP="00CB6576">
      <w:pPr>
        <w:spacing w:line="240" w:lineRule="auto"/>
        <w:rPr>
          <w:rFonts w:cs="Arial"/>
        </w:rPr>
      </w:pPr>
      <w:r w:rsidRPr="00D842FF">
        <w:rPr>
          <w:rFonts w:cs="Arial"/>
        </w:rPr>
        <w:t>Čo sa týka zriaďovateľa PK UNB, t. j. Ministerstva zdravotníctva SR (MZ</w:t>
      </w:r>
      <w:r>
        <w:rPr>
          <w:rFonts w:cs="Arial"/>
        </w:rPr>
        <w:t> </w:t>
      </w:r>
      <w:r w:rsidRPr="00D842FF">
        <w:rPr>
          <w:rFonts w:cs="Arial"/>
        </w:rPr>
        <w:t>SR), t</w:t>
      </w:r>
      <w:r w:rsidRPr="00D842FF">
        <w:rPr>
          <w:rFonts w:cs="Arial"/>
          <w:lang w:eastAsia="sk-SK"/>
        </w:rPr>
        <w:t>ak ako aj</w:t>
      </w:r>
      <w:r>
        <w:rPr>
          <w:rFonts w:cs="Arial"/>
          <w:lang w:eastAsia="sk-SK"/>
        </w:rPr>
        <w:t xml:space="preserve"> v </w:t>
      </w:r>
      <w:r w:rsidRPr="00D842FF">
        <w:rPr>
          <w:rFonts w:cs="Arial"/>
          <w:lang w:eastAsia="sk-SK"/>
        </w:rPr>
        <w:t>prípade iných monitorovaných zdravotníckych zariadení, budem naďalej apelovať</w:t>
      </w:r>
      <w:r>
        <w:rPr>
          <w:rFonts w:cs="Arial"/>
          <w:lang w:eastAsia="sk-SK"/>
        </w:rPr>
        <w:t xml:space="preserve"> na </w:t>
      </w:r>
      <w:r w:rsidRPr="00D842FF">
        <w:rPr>
          <w:rFonts w:cs="Arial"/>
          <w:lang w:eastAsia="sk-SK"/>
        </w:rPr>
        <w:t>MZ SR,</w:t>
      </w:r>
      <w:r>
        <w:rPr>
          <w:rFonts w:cs="Arial"/>
          <w:lang w:eastAsia="sk-SK"/>
        </w:rPr>
        <w:t xml:space="preserve"> aby </w:t>
      </w:r>
      <w:r w:rsidRPr="00D842FF">
        <w:rPr>
          <w:rFonts w:cs="Arial"/>
          <w:lang w:eastAsia="sk-SK"/>
        </w:rPr>
        <w:t>ako ich zriaďovateľ vyvinulo potrebné úsilie</w:t>
      </w:r>
      <w:r>
        <w:rPr>
          <w:rFonts w:cs="Arial"/>
          <w:lang w:eastAsia="sk-SK"/>
        </w:rPr>
        <w:t xml:space="preserve"> na </w:t>
      </w:r>
      <w:r w:rsidRPr="00D842FF">
        <w:rPr>
          <w:rFonts w:cs="Arial"/>
          <w:lang w:eastAsia="sk-SK"/>
        </w:rPr>
        <w:t>zabezpečenie kvalitnej psychiatrickej starostlivosti. Vo </w:t>
      </w:r>
      <w:r w:rsidRPr="00D842FF">
        <w:rPr>
          <w:rFonts w:cs="Arial"/>
        </w:rPr>
        <w:t>svojej správe</w:t>
      </w:r>
      <w:r>
        <w:rPr>
          <w:rFonts w:cs="Arial"/>
        </w:rPr>
        <w:t xml:space="preserve"> o </w:t>
      </w:r>
      <w:r w:rsidRPr="00D842FF">
        <w:rPr>
          <w:rFonts w:cs="Arial"/>
        </w:rPr>
        <w:t>činnosti</w:t>
      </w:r>
      <w:r>
        <w:rPr>
          <w:rFonts w:cs="Arial"/>
        </w:rPr>
        <w:t xml:space="preserve"> za </w:t>
      </w:r>
      <w:r w:rsidRPr="00D842FF">
        <w:rPr>
          <w:rFonts w:cs="Arial"/>
        </w:rPr>
        <w:t>rok 2023 som okrem iného uviedla: „Moje doterajšie skúsenosti</w:t>
      </w:r>
      <w:r>
        <w:rPr>
          <w:rFonts w:cs="Arial"/>
        </w:rPr>
        <w:t xml:space="preserve"> z </w:t>
      </w:r>
      <w:r w:rsidRPr="00D842FF">
        <w:rPr>
          <w:rFonts w:cs="Arial"/>
        </w:rPr>
        <w:t>monitorovania dodržiavania práv osôb</w:t>
      </w:r>
      <w:r>
        <w:rPr>
          <w:rFonts w:cs="Arial"/>
        </w:rPr>
        <w:t xml:space="preserve"> so </w:t>
      </w:r>
      <w:r w:rsidRPr="00D842FF">
        <w:rPr>
          <w:rFonts w:cs="Arial"/>
        </w:rPr>
        <w:t>zdravotným postihnutím</w:t>
      </w:r>
      <w:r>
        <w:rPr>
          <w:rFonts w:cs="Arial"/>
        </w:rPr>
        <w:t xml:space="preserve"> v </w:t>
      </w:r>
      <w:r w:rsidRPr="00D842FF">
        <w:rPr>
          <w:rFonts w:cs="Arial"/>
        </w:rPr>
        <w:t>psychiatrických zariadeniach ma oprávňujú</w:t>
      </w:r>
      <w:r>
        <w:rPr>
          <w:rFonts w:cs="Arial"/>
        </w:rPr>
        <w:t xml:space="preserve"> k </w:t>
      </w:r>
      <w:r w:rsidRPr="00D842FF">
        <w:rPr>
          <w:rFonts w:cs="Arial"/>
        </w:rPr>
        <w:t>názoru aj záveru,</w:t>
      </w:r>
      <w:r>
        <w:rPr>
          <w:rFonts w:cs="Arial"/>
        </w:rPr>
        <w:t xml:space="preserve"> že </w:t>
      </w:r>
      <w:r w:rsidRPr="00D842FF">
        <w:rPr>
          <w:rFonts w:cs="Arial"/>
        </w:rPr>
        <w:t>duševnému zdraviu človeka nie</w:t>
      </w:r>
      <w:r>
        <w:rPr>
          <w:rFonts w:cs="Arial"/>
        </w:rPr>
        <w:t xml:space="preserve"> je na </w:t>
      </w:r>
      <w:r w:rsidRPr="00D842FF">
        <w:rPr>
          <w:rFonts w:cs="Arial"/>
        </w:rPr>
        <w:t>Slovensku venovaná taká pozornosť, akú si reálne vyžaduje. Tým sa uchyľujeme všeobecne</w:t>
      </w:r>
      <w:r>
        <w:rPr>
          <w:rFonts w:cs="Arial"/>
        </w:rPr>
        <w:t xml:space="preserve"> k </w:t>
      </w:r>
      <w:r w:rsidRPr="00D842FF">
        <w:rPr>
          <w:rFonts w:cs="Arial"/>
        </w:rPr>
        <w:t>názoru,</w:t>
      </w:r>
      <w:r>
        <w:rPr>
          <w:rFonts w:cs="Arial"/>
        </w:rPr>
        <w:t xml:space="preserve"> že </w:t>
      </w:r>
      <w:r w:rsidRPr="00D842FF">
        <w:rPr>
          <w:rFonts w:cs="Arial"/>
        </w:rPr>
        <w:t>doteraz sme sa</w:t>
      </w:r>
      <w:r>
        <w:rPr>
          <w:rFonts w:cs="Arial"/>
        </w:rPr>
        <w:t> o </w:t>
      </w:r>
      <w:r w:rsidRPr="00D842FF">
        <w:rPr>
          <w:rFonts w:cs="Arial"/>
        </w:rPr>
        <w:t>riešenie kvality duševného zdravia usilovali viac-menej</w:t>
      </w:r>
      <w:r>
        <w:rPr>
          <w:rFonts w:cs="Arial"/>
        </w:rPr>
        <w:t xml:space="preserve"> v </w:t>
      </w:r>
      <w:r w:rsidRPr="00D842FF">
        <w:rPr>
          <w:rFonts w:cs="Arial"/>
        </w:rPr>
        <w:t>deklaratórnej rovine. Rozvoj kvalitnej ústavnej psychiatrickej zdravotnej starostlivosti</w:t>
      </w:r>
      <w:r>
        <w:rPr>
          <w:rFonts w:cs="Arial"/>
        </w:rPr>
        <w:t xml:space="preserve"> a </w:t>
      </w:r>
      <w:r w:rsidRPr="00D842FF">
        <w:rPr>
          <w:rFonts w:cs="Arial"/>
        </w:rPr>
        <w:t>komunitnej psychiatrickej starostlivosti</w:t>
      </w:r>
      <w:r>
        <w:rPr>
          <w:rFonts w:cs="Arial"/>
        </w:rPr>
        <w:t xml:space="preserve"> je </w:t>
      </w:r>
      <w:r w:rsidRPr="00D842FF">
        <w:rPr>
          <w:rFonts w:cs="Arial"/>
        </w:rPr>
        <w:t>stále odkázaný</w:t>
      </w:r>
      <w:r>
        <w:rPr>
          <w:rFonts w:cs="Arial"/>
        </w:rPr>
        <w:t xml:space="preserve"> na </w:t>
      </w:r>
      <w:r w:rsidRPr="00D842FF">
        <w:rPr>
          <w:rFonts w:cs="Arial"/>
        </w:rPr>
        <w:t>vysokú dávku pozornosti štátu, pričom táto</w:t>
      </w:r>
      <w:r>
        <w:rPr>
          <w:rFonts w:cs="Arial"/>
        </w:rPr>
        <w:t xml:space="preserve"> je </w:t>
      </w:r>
      <w:r w:rsidRPr="00D842FF">
        <w:rPr>
          <w:rFonts w:cs="Arial"/>
        </w:rPr>
        <w:t>netrpezlivo očakávaná</w:t>
      </w:r>
      <w:r>
        <w:rPr>
          <w:rFonts w:cs="Arial"/>
        </w:rPr>
        <w:t xml:space="preserve"> zo </w:t>
      </w:r>
      <w:r w:rsidRPr="00D842FF">
        <w:rPr>
          <w:rFonts w:cs="Arial"/>
        </w:rPr>
        <w:t xml:space="preserve">strany odborníkov aj pacientov.“ </w:t>
      </w:r>
    </w:p>
    <w:p w14:paraId="3F9F6376" w14:textId="77777777" w:rsidR="00CB6576" w:rsidRPr="00D842FF" w:rsidRDefault="00CB6576" w:rsidP="00CB6576">
      <w:pPr>
        <w:spacing w:line="240" w:lineRule="auto"/>
        <w:rPr>
          <w:rFonts w:cs="Arial"/>
          <w:szCs w:val="24"/>
        </w:rPr>
      </w:pPr>
    </w:p>
    <w:p w14:paraId="60B76D46" w14:textId="77777777" w:rsidR="00CB6576" w:rsidRPr="00D842FF" w:rsidRDefault="00CB6576" w:rsidP="00CB6576">
      <w:pPr>
        <w:spacing w:line="240" w:lineRule="auto"/>
        <w:rPr>
          <w:rFonts w:cs="Arial"/>
          <w:szCs w:val="24"/>
        </w:rPr>
      </w:pPr>
      <w:r w:rsidRPr="00D842FF">
        <w:rPr>
          <w:rFonts w:cs="Arial"/>
          <w:szCs w:val="24"/>
        </w:rPr>
        <w:t>Tento záver považujem</w:t>
      </w:r>
      <w:r>
        <w:rPr>
          <w:rFonts w:cs="Arial"/>
          <w:szCs w:val="24"/>
        </w:rPr>
        <w:t xml:space="preserve"> za </w:t>
      </w:r>
      <w:r w:rsidRPr="00D842FF">
        <w:rPr>
          <w:rFonts w:cs="Arial"/>
          <w:szCs w:val="24"/>
        </w:rPr>
        <w:t>stále aktuálny</w:t>
      </w:r>
      <w:r>
        <w:rPr>
          <w:rFonts w:cs="Arial"/>
          <w:szCs w:val="24"/>
        </w:rPr>
        <w:t xml:space="preserve"> a </w:t>
      </w:r>
      <w:r w:rsidRPr="00D842FF">
        <w:rPr>
          <w:rFonts w:cs="Arial"/>
          <w:szCs w:val="24"/>
        </w:rPr>
        <w:t>aj</w:t>
      </w:r>
      <w:r>
        <w:rPr>
          <w:rFonts w:cs="Arial"/>
          <w:szCs w:val="24"/>
        </w:rPr>
        <w:t xml:space="preserve"> v </w:t>
      </w:r>
      <w:r w:rsidRPr="00D842FF">
        <w:rPr>
          <w:rFonts w:cs="Arial"/>
          <w:szCs w:val="24"/>
        </w:rPr>
        <w:t>nasledujúcich rokoch budem svoju pozornosť zameriavať</w:t>
      </w:r>
      <w:r>
        <w:rPr>
          <w:rFonts w:cs="Arial"/>
          <w:szCs w:val="24"/>
        </w:rPr>
        <w:t xml:space="preserve"> na </w:t>
      </w:r>
      <w:r w:rsidRPr="00D842FF">
        <w:rPr>
          <w:rFonts w:cs="Arial"/>
          <w:szCs w:val="24"/>
        </w:rPr>
        <w:t>monitorovanie dodržiavania práv osôb</w:t>
      </w:r>
      <w:r>
        <w:rPr>
          <w:rFonts w:cs="Arial"/>
          <w:szCs w:val="24"/>
        </w:rPr>
        <w:t xml:space="preserve"> so </w:t>
      </w:r>
      <w:r w:rsidRPr="00D842FF">
        <w:rPr>
          <w:rFonts w:cs="Arial"/>
          <w:szCs w:val="24"/>
        </w:rPr>
        <w:t>zdravotným postihnutím</w:t>
      </w:r>
      <w:r>
        <w:rPr>
          <w:rFonts w:cs="Arial"/>
          <w:szCs w:val="24"/>
        </w:rPr>
        <w:t xml:space="preserve"> v </w:t>
      </w:r>
      <w:r w:rsidRPr="00D842FF">
        <w:rPr>
          <w:rFonts w:cs="Arial"/>
          <w:szCs w:val="24"/>
        </w:rPr>
        <w:t>psychiatrických zariadeniach. Zároveň však</w:t>
      </w:r>
      <w:r>
        <w:rPr>
          <w:rFonts w:cs="Arial"/>
          <w:szCs w:val="24"/>
        </w:rPr>
        <w:t xml:space="preserve"> s </w:t>
      </w:r>
      <w:r w:rsidRPr="00D842FF">
        <w:rPr>
          <w:rFonts w:cs="Arial"/>
          <w:szCs w:val="24"/>
        </w:rPr>
        <w:t>vysokou mierou uznania vnímam pokrok, ktorý dosiahla PK UNB</w:t>
      </w:r>
      <w:r>
        <w:rPr>
          <w:rFonts w:cs="Arial"/>
          <w:szCs w:val="24"/>
        </w:rPr>
        <w:t xml:space="preserve"> a </w:t>
      </w:r>
      <w:r w:rsidRPr="00D842FF">
        <w:rPr>
          <w:rFonts w:cs="Arial"/>
          <w:szCs w:val="24"/>
        </w:rPr>
        <w:t>verím,</w:t>
      </w:r>
      <w:r>
        <w:rPr>
          <w:rFonts w:cs="Arial"/>
          <w:szCs w:val="24"/>
        </w:rPr>
        <w:t xml:space="preserve"> že </w:t>
      </w:r>
      <w:r w:rsidRPr="00D842FF">
        <w:rPr>
          <w:rFonts w:cs="Arial"/>
          <w:szCs w:val="24"/>
        </w:rPr>
        <w:t>aj ďalšie psychiatrické zariadenia, ktoré som navštívila</w:t>
      </w:r>
      <w:r>
        <w:rPr>
          <w:rFonts w:cs="Arial"/>
          <w:szCs w:val="24"/>
        </w:rPr>
        <w:t xml:space="preserve"> a </w:t>
      </w:r>
      <w:r w:rsidRPr="00D842FF">
        <w:rPr>
          <w:rFonts w:cs="Arial"/>
          <w:szCs w:val="24"/>
        </w:rPr>
        <w:t>ktoré mi predstavili svoje investičné plány budú</w:t>
      </w:r>
      <w:r>
        <w:rPr>
          <w:rFonts w:cs="Arial"/>
          <w:szCs w:val="24"/>
        </w:rPr>
        <w:t xml:space="preserve"> v </w:t>
      </w:r>
      <w:r w:rsidRPr="00D842FF">
        <w:rPr>
          <w:rFonts w:cs="Arial"/>
          <w:szCs w:val="24"/>
        </w:rPr>
        <w:t>ich realizácii úspešné</w:t>
      </w:r>
      <w:r>
        <w:rPr>
          <w:rFonts w:cs="Arial"/>
          <w:szCs w:val="24"/>
        </w:rPr>
        <w:t xml:space="preserve"> a </w:t>
      </w:r>
      <w:r w:rsidRPr="00D842FF">
        <w:rPr>
          <w:rFonts w:cs="Arial"/>
          <w:szCs w:val="24"/>
        </w:rPr>
        <w:t>dôjde ku skutočnému zlepšeniu ústavnej psychiatrickej starostlivosti</w:t>
      </w:r>
      <w:r>
        <w:rPr>
          <w:rFonts w:cs="Arial"/>
          <w:szCs w:val="24"/>
        </w:rPr>
        <w:t xml:space="preserve"> na </w:t>
      </w:r>
      <w:r w:rsidRPr="00D842FF">
        <w:rPr>
          <w:rFonts w:cs="Arial"/>
          <w:szCs w:val="24"/>
        </w:rPr>
        <w:t xml:space="preserve">Slovensku. </w:t>
      </w:r>
    </w:p>
    <w:p w14:paraId="77E7F43D" w14:textId="77777777" w:rsidR="00CB6576" w:rsidRPr="00D842FF" w:rsidRDefault="00CB6576" w:rsidP="00CB6576">
      <w:pPr>
        <w:spacing w:line="240" w:lineRule="auto"/>
        <w:rPr>
          <w:rFonts w:cs="Arial"/>
          <w:szCs w:val="24"/>
        </w:rPr>
      </w:pPr>
    </w:p>
    <w:p w14:paraId="1891B1E3" w14:textId="77777777" w:rsidR="00CB6576" w:rsidRPr="00D842FF" w:rsidRDefault="00CB6576" w:rsidP="00CB6576">
      <w:pPr>
        <w:rPr>
          <w:rFonts w:cs="Arial"/>
          <w:szCs w:val="24"/>
        </w:rPr>
      </w:pPr>
      <w:r w:rsidRPr="00D842FF">
        <w:br w:type="page"/>
      </w:r>
    </w:p>
    <w:p w14:paraId="28621055" w14:textId="77777777" w:rsidR="00CB6576" w:rsidRPr="00D842FF" w:rsidRDefault="00CB6576" w:rsidP="00CB6576">
      <w:pPr>
        <w:rPr>
          <w:rFonts w:cs="Arial"/>
        </w:rPr>
        <w:sectPr w:rsidR="00CB6576" w:rsidRPr="00D842FF" w:rsidSect="00CB6576">
          <w:headerReference w:type="even" r:id="rId195"/>
          <w:headerReference w:type="default" r:id="rId196"/>
          <w:footerReference w:type="default" r:id="rId197"/>
          <w:headerReference w:type="first" r:id="rId198"/>
          <w:pgSz w:w="11906" w:h="16838" w:code="9"/>
          <w:pgMar w:top="1440" w:right="1230" w:bottom="1440" w:left="1440" w:header="283" w:footer="567" w:gutter="0"/>
          <w:pgNumType w:chapSep="period"/>
          <w:cols w:space="708"/>
          <w:titlePg/>
          <w:docGrid w:linePitch="360"/>
        </w:sectPr>
      </w:pPr>
    </w:p>
    <w:p w14:paraId="55194F90" w14:textId="77777777" w:rsidR="00CB6576" w:rsidRPr="00D842FF" w:rsidRDefault="00CB6576" w:rsidP="00CB6576">
      <w:pPr>
        <w:pStyle w:val="Nadpis1"/>
        <w:spacing w:line="240" w:lineRule="auto"/>
        <w:rPr>
          <w:rFonts w:cs="Arial"/>
        </w:rPr>
      </w:pPr>
      <w:bookmarkStart w:id="393" w:name="_Ref193076335"/>
      <w:bookmarkStart w:id="394" w:name="_Toc193813762"/>
      <w:r w:rsidRPr="00D842FF">
        <w:rPr>
          <w:rFonts w:cs="Arial"/>
        </w:rPr>
        <w:lastRenderedPageBreak/>
        <w:t>Národný preventívny mechanizmus</w:t>
      </w:r>
      <w:bookmarkEnd w:id="393"/>
      <w:bookmarkEnd w:id="394"/>
    </w:p>
    <w:p w14:paraId="470E3A7A" w14:textId="77777777" w:rsidR="00CB6576" w:rsidRPr="00D842FF" w:rsidRDefault="00CB6576" w:rsidP="00CB6576">
      <w:pPr>
        <w:pStyle w:val="Nadpis2"/>
      </w:pPr>
      <w:bookmarkStart w:id="395" w:name="_Toc193813763"/>
      <w:r w:rsidRPr="00D842FF">
        <w:t>Základné informácie</w:t>
      </w:r>
      <w:bookmarkEnd w:id="395"/>
    </w:p>
    <w:p w14:paraId="07E63B22" w14:textId="77777777" w:rsidR="00CB6576" w:rsidRPr="00D842FF" w:rsidRDefault="00CB6576" w:rsidP="00CB6576">
      <w:pPr>
        <w:spacing w:line="240" w:lineRule="auto"/>
        <w:rPr>
          <w:rFonts w:cs="Arial"/>
        </w:rPr>
      </w:pPr>
      <w:r w:rsidRPr="00D842FF">
        <w:rPr>
          <w:rFonts w:cs="Arial"/>
        </w:rPr>
        <w:t>Národný preventívny mechanizmus (NPM)</w:t>
      </w:r>
      <w:r>
        <w:rPr>
          <w:rFonts w:cs="Arial"/>
        </w:rPr>
        <w:t xml:space="preserve"> je </w:t>
      </w:r>
      <w:r w:rsidRPr="00D842FF">
        <w:rPr>
          <w:rFonts w:cs="Arial"/>
        </w:rPr>
        <w:t>systém monitorovania zariadení, kde sú osoby obmedzené</w:t>
      </w:r>
      <w:r>
        <w:rPr>
          <w:rFonts w:cs="Arial"/>
        </w:rPr>
        <w:t xml:space="preserve"> na </w:t>
      </w:r>
      <w:r w:rsidRPr="00D842FF">
        <w:rPr>
          <w:rFonts w:cs="Arial"/>
        </w:rPr>
        <w:t>slobode,</w:t>
      </w:r>
      <w:r>
        <w:rPr>
          <w:rFonts w:cs="Arial"/>
        </w:rPr>
        <w:t xml:space="preserve"> s </w:t>
      </w:r>
      <w:r w:rsidRPr="00D842FF">
        <w:rPr>
          <w:rFonts w:cs="Arial"/>
        </w:rPr>
        <w:t>cieľom predchádzať zlému zaobchádzaniu</w:t>
      </w:r>
      <w:r>
        <w:rPr>
          <w:rFonts w:cs="Arial"/>
        </w:rPr>
        <w:t xml:space="preserve"> a </w:t>
      </w:r>
      <w:r w:rsidRPr="00D842FF">
        <w:rPr>
          <w:rFonts w:cs="Arial"/>
        </w:rPr>
        <w:t>podporovať ich práva. Tento monitorovací mandát vychádza</w:t>
      </w:r>
      <w:r>
        <w:rPr>
          <w:rFonts w:cs="Arial"/>
        </w:rPr>
        <w:t xml:space="preserve"> z </w:t>
      </w:r>
      <w:r w:rsidRPr="00D842FF">
        <w:rPr>
          <w:rFonts w:cs="Arial"/>
        </w:rPr>
        <w:t>Dohovoru proti</w:t>
      </w:r>
      <w:r>
        <w:rPr>
          <w:rFonts w:cs="Arial"/>
        </w:rPr>
        <w:t> </w:t>
      </w:r>
      <w:r w:rsidRPr="00D842FF">
        <w:rPr>
          <w:rFonts w:cs="Arial"/>
        </w:rPr>
        <w:t>mučeniu</w:t>
      </w:r>
      <w:r>
        <w:rPr>
          <w:rFonts w:cs="Arial"/>
        </w:rPr>
        <w:t xml:space="preserve"> a </w:t>
      </w:r>
      <w:r w:rsidRPr="00D842FF">
        <w:rPr>
          <w:rFonts w:cs="Arial"/>
        </w:rPr>
        <w:t>inému krutému, neľudskému alebo ponižujúcemu zaobchádzaniu alebo trestania</w:t>
      </w:r>
      <w:r>
        <w:rPr>
          <w:rFonts w:cs="Arial"/>
        </w:rPr>
        <w:t xml:space="preserve"> a z </w:t>
      </w:r>
      <w:r w:rsidRPr="00D842FF">
        <w:rPr>
          <w:rFonts w:cs="Arial"/>
        </w:rPr>
        <w:t>jeho Opčného protokolu</w:t>
      </w:r>
      <w:r>
        <w:rPr>
          <w:rFonts w:cs="Arial"/>
        </w:rPr>
        <w:t xml:space="preserve"> k </w:t>
      </w:r>
      <w:r w:rsidRPr="00D842FF">
        <w:rPr>
          <w:rFonts w:cs="Arial"/>
        </w:rPr>
        <w:t>tomuto Dohovoru.</w:t>
      </w:r>
    </w:p>
    <w:p w14:paraId="26772E8A" w14:textId="77777777" w:rsidR="00CB6576" w:rsidRPr="00D842FF" w:rsidRDefault="00CB6576" w:rsidP="00CB6576">
      <w:pPr>
        <w:spacing w:line="240" w:lineRule="auto"/>
        <w:rPr>
          <w:rFonts w:cs="Arial"/>
        </w:rPr>
      </w:pPr>
    </w:p>
    <w:p w14:paraId="45413DE6" w14:textId="77777777" w:rsidR="00CB6576" w:rsidRDefault="00CB6576" w:rsidP="00CB6576">
      <w:pPr>
        <w:spacing w:line="240" w:lineRule="auto"/>
        <w:rPr>
          <w:rFonts w:cs="Arial"/>
        </w:rPr>
      </w:pPr>
      <w:r>
        <w:rPr>
          <w:rFonts w:cs="Arial"/>
        </w:rPr>
        <w:t>V </w:t>
      </w:r>
      <w:r w:rsidRPr="00D842FF">
        <w:rPr>
          <w:rFonts w:cs="Arial"/>
        </w:rPr>
        <w:t>roku 2024 sa naša činnosť ako</w:t>
      </w:r>
      <w:r>
        <w:rPr>
          <w:rFonts w:cs="Arial"/>
        </w:rPr>
        <w:t> n</w:t>
      </w:r>
      <w:r w:rsidRPr="00D842FF">
        <w:rPr>
          <w:rFonts w:cs="Arial"/>
        </w:rPr>
        <w:t>árodného preventívneho mechanizmu Úradu komisára pre osoby</w:t>
      </w:r>
      <w:r>
        <w:rPr>
          <w:rFonts w:cs="Arial"/>
        </w:rPr>
        <w:t xml:space="preserve"> so </w:t>
      </w:r>
      <w:r w:rsidRPr="00D842FF">
        <w:rPr>
          <w:rFonts w:cs="Arial"/>
        </w:rPr>
        <w:t>zdravotným postihnutím (NPM</w:t>
      </w:r>
      <w:r>
        <w:rPr>
          <w:rFonts w:cs="Arial"/>
        </w:rPr>
        <w:t> </w:t>
      </w:r>
      <w:r w:rsidRPr="00D842FF">
        <w:rPr>
          <w:rFonts w:cs="Arial"/>
        </w:rPr>
        <w:t>ÚKOZP) sústredila</w:t>
      </w:r>
      <w:r>
        <w:rPr>
          <w:rFonts w:cs="Arial"/>
        </w:rPr>
        <w:t xml:space="preserve"> na </w:t>
      </w:r>
      <w:r w:rsidRPr="00D842FF">
        <w:rPr>
          <w:rFonts w:cs="Arial"/>
        </w:rPr>
        <w:t>psychiatrické zariadenia, zariadenia sociálnych služieb</w:t>
      </w:r>
      <w:r>
        <w:rPr>
          <w:rFonts w:cs="Arial"/>
        </w:rPr>
        <w:t xml:space="preserve"> a </w:t>
      </w:r>
      <w:r w:rsidRPr="00D842FF">
        <w:rPr>
          <w:rFonts w:cs="Arial"/>
        </w:rPr>
        <w:t>ústavy</w:t>
      </w:r>
      <w:r>
        <w:rPr>
          <w:rFonts w:cs="Arial"/>
        </w:rPr>
        <w:t xml:space="preserve"> na </w:t>
      </w:r>
      <w:r w:rsidRPr="00D842FF">
        <w:rPr>
          <w:rFonts w:cs="Arial"/>
        </w:rPr>
        <w:t>výkon trestu odňatia slobody.</w:t>
      </w:r>
      <w:r>
        <w:rPr>
          <w:rFonts w:cs="Arial"/>
        </w:rPr>
        <w:t xml:space="preserve"> </w:t>
      </w:r>
      <w:r w:rsidRPr="00D842FF">
        <w:rPr>
          <w:rFonts w:cs="Arial"/>
        </w:rPr>
        <w:t>Monitorovacie návštevy sa zameriavali</w:t>
      </w:r>
      <w:r>
        <w:rPr>
          <w:rFonts w:cs="Arial"/>
        </w:rPr>
        <w:t xml:space="preserve"> na </w:t>
      </w:r>
      <w:r w:rsidRPr="00D842FF">
        <w:rPr>
          <w:rFonts w:cs="Arial"/>
        </w:rPr>
        <w:t>posúdenie podmienok</w:t>
      </w:r>
      <w:r>
        <w:rPr>
          <w:rFonts w:cs="Arial"/>
        </w:rPr>
        <w:t xml:space="preserve"> v </w:t>
      </w:r>
      <w:r w:rsidRPr="00D842FF">
        <w:rPr>
          <w:rFonts w:cs="Arial"/>
        </w:rPr>
        <w:t>týchto zariadeniach, identifikáciu systémových nedostatkov</w:t>
      </w:r>
      <w:r>
        <w:rPr>
          <w:rFonts w:cs="Arial"/>
        </w:rPr>
        <w:t xml:space="preserve"> a </w:t>
      </w:r>
      <w:r w:rsidRPr="00D842FF">
        <w:rPr>
          <w:rFonts w:cs="Arial"/>
        </w:rPr>
        <w:t>návrh odporúčaní</w:t>
      </w:r>
      <w:r>
        <w:rPr>
          <w:rFonts w:cs="Arial"/>
        </w:rPr>
        <w:t xml:space="preserve"> na </w:t>
      </w:r>
      <w:r w:rsidRPr="00D842FF">
        <w:rPr>
          <w:rFonts w:cs="Arial"/>
        </w:rPr>
        <w:t xml:space="preserve">zlepšenie. </w:t>
      </w:r>
    </w:p>
    <w:p w14:paraId="72F06B41" w14:textId="77777777" w:rsidR="00CB6576" w:rsidRDefault="00CB6576" w:rsidP="00CB6576">
      <w:pPr>
        <w:spacing w:line="240" w:lineRule="auto"/>
        <w:rPr>
          <w:rFonts w:cs="Arial"/>
        </w:rPr>
      </w:pPr>
    </w:p>
    <w:p w14:paraId="0C4FA07E" w14:textId="77777777" w:rsidR="00CB6576" w:rsidRDefault="00CB6576" w:rsidP="00CB6576">
      <w:pPr>
        <w:spacing w:line="240" w:lineRule="auto"/>
        <w:rPr>
          <w:rFonts w:cs="Arial"/>
        </w:rPr>
      </w:pPr>
      <w:r w:rsidRPr="00D842FF">
        <w:rPr>
          <w:rFonts w:cs="Arial"/>
        </w:rPr>
        <w:t>Správa</w:t>
      </w:r>
      <w:r>
        <w:rPr>
          <w:rFonts w:cs="Arial"/>
        </w:rPr>
        <w:t xml:space="preserve"> za </w:t>
      </w:r>
      <w:r w:rsidRPr="00D842FF">
        <w:rPr>
          <w:rFonts w:cs="Arial"/>
        </w:rPr>
        <w:t>rok</w:t>
      </w:r>
      <w:r>
        <w:rPr>
          <w:rFonts w:cs="Arial"/>
        </w:rPr>
        <w:t> </w:t>
      </w:r>
      <w:r w:rsidRPr="00D842FF">
        <w:rPr>
          <w:rFonts w:cs="Arial"/>
        </w:rPr>
        <w:t>2024 reflektuje hlavné zistenia, poukazuje</w:t>
      </w:r>
      <w:r>
        <w:rPr>
          <w:rFonts w:cs="Arial"/>
        </w:rPr>
        <w:t xml:space="preserve"> na </w:t>
      </w:r>
      <w:r w:rsidRPr="00D842FF">
        <w:rPr>
          <w:rFonts w:cs="Arial"/>
        </w:rPr>
        <w:t>pretrvávajúce problémy</w:t>
      </w:r>
      <w:r>
        <w:rPr>
          <w:rFonts w:cs="Arial"/>
        </w:rPr>
        <w:t xml:space="preserve"> v </w:t>
      </w:r>
      <w:r w:rsidRPr="00D842FF">
        <w:rPr>
          <w:rFonts w:cs="Arial"/>
        </w:rPr>
        <w:t>oblasti zaobchádzania</w:t>
      </w:r>
      <w:r>
        <w:rPr>
          <w:rFonts w:cs="Arial"/>
        </w:rPr>
        <w:t xml:space="preserve"> s </w:t>
      </w:r>
      <w:r w:rsidRPr="00D842FF">
        <w:rPr>
          <w:rFonts w:cs="Arial"/>
        </w:rPr>
        <w:t>osobami obmedzenými</w:t>
      </w:r>
      <w:r>
        <w:rPr>
          <w:rFonts w:cs="Arial"/>
        </w:rPr>
        <w:t xml:space="preserve"> na </w:t>
      </w:r>
      <w:r w:rsidRPr="00D842FF">
        <w:rPr>
          <w:rFonts w:cs="Arial"/>
        </w:rPr>
        <w:t>slobode</w:t>
      </w:r>
      <w:r>
        <w:rPr>
          <w:rFonts w:cs="Arial"/>
        </w:rPr>
        <w:t xml:space="preserve"> a </w:t>
      </w:r>
      <w:r w:rsidRPr="00D842FF">
        <w:rPr>
          <w:rFonts w:cs="Arial"/>
        </w:rPr>
        <w:t>poskytuje konkrétne návrhy</w:t>
      </w:r>
      <w:r>
        <w:rPr>
          <w:rFonts w:cs="Arial"/>
        </w:rPr>
        <w:t xml:space="preserve"> na </w:t>
      </w:r>
      <w:r w:rsidRPr="00D842FF">
        <w:rPr>
          <w:rFonts w:cs="Arial"/>
        </w:rPr>
        <w:t xml:space="preserve">ich riešenie. </w:t>
      </w:r>
    </w:p>
    <w:p w14:paraId="65CCA942" w14:textId="77777777" w:rsidR="00CB6576" w:rsidRDefault="00CB6576" w:rsidP="00CB6576">
      <w:pPr>
        <w:spacing w:line="240" w:lineRule="auto"/>
        <w:rPr>
          <w:rFonts w:cs="Arial"/>
        </w:rPr>
      </w:pPr>
    </w:p>
    <w:p w14:paraId="77863E9C" w14:textId="77777777" w:rsidR="00CB6576" w:rsidRPr="00B04FF9" w:rsidRDefault="00CB6576" w:rsidP="00CB6576">
      <w:pPr>
        <w:spacing w:line="240" w:lineRule="auto"/>
        <w:rPr>
          <w:rFonts w:cs="Arial"/>
        </w:rPr>
      </w:pPr>
      <w:r w:rsidRPr="00B04FF9">
        <w:rPr>
          <w:rFonts w:cs="Arial"/>
        </w:rPr>
        <w:t>Našimi hlavnými prioritami</w:t>
      </w:r>
      <w:r>
        <w:rPr>
          <w:rFonts w:cs="Arial"/>
        </w:rPr>
        <w:t xml:space="preserve"> v </w:t>
      </w:r>
      <w:r w:rsidRPr="00B04FF9">
        <w:rPr>
          <w:rFonts w:cs="Arial"/>
        </w:rPr>
        <w:t xml:space="preserve">roku 2024 boli: </w:t>
      </w:r>
    </w:p>
    <w:p w14:paraId="741CED9D" w14:textId="77777777" w:rsidR="00CB6576" w:rsidRPr="00106F13" w:rsidRDefault="00CB6576" w:rsidP="00EF22B9">
      <w:pPr>
        <w:pStyle w:val="Odsekzoznamu"/>
        <w:numPr>
          <w:ilvl w:val="0"/>
          <w:numId w:val="116"/>
        </w:numPr>
        <w:spacing w:line="240" w:lineRule="auto"/>
        <w:ind w:left="426" w:hanging="426"/>
        <w:rPr>
          <w:rFonts w:cs="Arial"/>
        </w:rPr>
      </w:pPr>
      <w:r w:rsidRPr="00106F13">
        <w:rPr>
          <w:rFonts w:cs="Arial"/>
        </w:rPr>
        <w:t>ochrana práv osôb</w:t>
      </w:r>
      <w:r>
        <w:rPr>
          <w:rFonts w:cs="Arial"/>
        </w:rPr>
        <w:t xml:space="preserve"> so </w:t>
      </w:r>
      <w:r w:rsidRPr="00106F13">
        <w:rPr>
          <w:rFonts w:cs="Arial"/>
        </w:rPr>
        <w:t xml:space="preserve">zdravotným postihnutím, </w:t>
      </w:r>
    </w:p>
    <w:p w14:paraId="14D4A57C" w14:textId="77777777" w:rsidR="00CB6576" w:rsidRPr="00106F13" w:rsidRDefault="00CB6576" w:rsidP="00EF22B9">
      <w:pPr>
        <w:pStyle w:val="Odsekzoznamu"/>
        <w:numPr>
          <w:ilvl w:val="0"/>
          <w:numId w:val="116"/>
        </w:numPr>
        <w:spacing w:line="240" w:lineRule="auto"/>
        <w:ind w:left="426" w:hanging="426"/>
        <w:rPr>
          <w:rFonts w:cs="Arial"/>
        </w:rPr>
      </w:pPr>
      <w:r w:rsidRPr="00106F13">
        <w:rPr>
          <w:rFonts w:cs="Arial"/>
        </w:rPr>
        <w:t xml:space="preserve">zlepšenie pracovných podmienok personálu, </w:t>
      </w:r>
    </w:p>
    <w:p w14:paraId="3CDD4CDB" w14:textId="77777777" w:rsidR="00CB6576" w:rsidRDefault="00CB6576" w:rsidP="00EF22B9">
      <w:pPr>
        <w:pStyle w:val="Odsekzoznamu"/>
        <w:numPr>
          <w:ilvl w:val="0"/>
          <w:numId w:val="116"/>
        </w:numPr>
        <w:spacing w:line="240" w:lineRule="auto"/>
        <w:ind w:left="426" w:hanging="426"/>
        <w:rPr>
          <w:rFonts w:cs="Arial"/>
        </w:rPr>
      </w:pPr>
      <w:r w:rsidRPr="00106F13">
        <w:rPr>
          <w:rFonts w:cs="Arial"/>
        </w:rPr>
        <w:t>posilnenie kontrolných mechanizmov</w:t>
      </w:r>
      <w:r>
        <w:rPr>
          <w:rFonts w:cs="Arial"/>
        </w:rPr>
        <w:t>,</w:t>
      </w:r>
    </w:p>
    <w:p w14:paraId="10DA39FD" w14:textId="77777777" w:rsidR="00CB6576" w:rsidRPr="00106F13" w:rsidRDefault="00CB6576" w:rsidP="00EF22B9">
      <w:pPr>
        <w:pStyle w:val="Odsekzoznamu"/>
        <w:numPr>
          <w:ilvl w:val="0"/>
          <w:numId w:val="116"/>
        </w:numPr>
        <w:spacing w:line="240" w:lineRule="auto"/>
        <w:ind w:left="426" w:hanging="426"/>
        <w:rPr>
          <w:rFonts w:cs="Arial"/>
        </w:rPr>
      </w:pPr>
      <w:r w:rsidRPr="00106F13">
        <w:rPr>
          <w:rFonts w:cs="Arial"/>
        </w:rPr>
        <w:t xml:space="preserve">minimalizácia používania obmedzovacích prostriedkov. </w:t>
      </w:r>
    </w:p>
    <w:p w14:paraId="1EEF5CE1" w14:textId="77777777" w:rsidR="00CB6576" w:rsidRPr="00D842FF" w:rsidRDefault="00CB6576" w:rsidP="00CB6576">
      <w:pPr>
        <w:spacing w:line="240" w:lineRule="auto"/>
        <w:rPr>
          <w:rFonts w:cs="Arial"/>
          <w:szCs w:val="24"/>
        </w:rPr>
      </w:pPr>
    </w:p>
    <w:p w14:paraId="5FCADF88" w14:textId="77777777" w:rsidR="00CB6576" w:rsidRDefault="00CB6576" w:rsidP="00CB6576">
      <w:pPr>
        <w:spacing w:line="240" w:lineRule="auto"/>
        <w:rPr>
          <w:rFonts w:cs="Arial"/>
        </w:rPr>
      </w:pPr>
      <w:r w:rsidRPr="00D842FF">
        <w:rPr>
          <w:rFonts w:cs="Arial"/>
        </w:rPr>
        <w:t>Podrobnejšie informácie sú uvedené</w:t>
      </w:r>
      <w:r>
        <w:rPr>
          <w:rFonts w:cs="Arial"/>
        </w:rPr>
        <w:t xml:space="preserve"> vo </w:t>
      </w:r>
      <w:r w:rsidRPr="00D842FF">
        <w:rPr>
          <w:rFonts w:cs="Arial"/>
        </w:rPr>
        <w:t xml:space="preserve">Výročnej správe Národného preventívneho mechanizmu, predkladanej Verejným ochrancom práv ako koordinačným orgánom NPM. </w:t>
      </w:r>
    </w:p>
    <w:p w14:paraId="04EE3C4D" w14:textId="77777777" w:rsidR="00CB6576" w:rsidRPr="00D842FF" w:rsidRDefault="00CB6576" w:rsidP="00CB6576"/>
    <w:p w14:paraId="428C0BEC" w14:textId="77777777" w:rsidR="00CB6576" w:rsidRPr="00D842FF" w:rsidRDefault="00CB6576" w:rsidP="00CB6576">
      <w:pPr>
        <w:pStyle w:val="Nadpis2"/>
      </w:pPr>
      <w:bookmarkStart w:id="396" w:name="_Toc193813764"/>
      <w:r w:rsidRPr="00D842FF">
        <w:t>Monitorovanie zariadení sociálnych služieb</w:t>
      </w:r>
      <w:bookmarkEnd w:id="396"/>
    </w:p>
    <w:p w14:paraId="11B22E2F" w14:textId="77777777" w:rsidR="00CB6576" w:rsidRPr="00D842FF" w:rsidRDefault="00CB6576" w:rsidP="00CB6576">
      <w:pPr>
        <w:pStyle w:val="Nadpis3"/>
      </w:pPr>
      <w:bookmarkStart w:id="397" w:name="_Toc193813765"/>
      <w:r w:rsidRPr="00D842FF">
        <w:t>Cieľ</w:t>
      </w:r>
      <w:r>
        <w:t xml:space="preserve"> a </w:t>
      </w:r>
      <w:r w:rsidRPr="00D842FF">
        <w:t>metodika monitorovania zariadení sociálnych služieb</w:t>
      </w:r>
      <w:bookmarkEnd w:id="397"/>
    </w:p>
    <w:p w14:paraId="7BA2858E" w14:textId="77777777" w:rsidR="00CB6576" w:rsidRPr="00D842FF" w:rsidRDefault="00CB6576" w:rsidP="00CB6576">
      <w:r w:rsidRPr="00D842FF">
        <w:t>Monitorovacie návštevy</w:t>
      </w:r>
      <w:r>
        <w:t xml:space="preserve"> v </w:t>
      </w:r>
      <w:r w:rsidRPr="00D842FF">
        <w:t>zariadeniach sociálnych služieb hodnotia riziko zlého zaobchádzania</w:t>
      </w:r>
      <w:r>
        <w:t xml:space="preserve"> a </w:t>
      </w:r>
      <w:r w:rsidRPr="00D842FF">
        <w:t>porušovania práv klientov. Cieľom</w:t>
      </w:r>
      <w:r>
        <w:t xml:space="preserve"> je </w:t>
      </w:r>
      <w:r w:rsidRPr="00D842FF">
        <w:t>identifikovať systémové nedostatky, predchádzať zlému zaobchádzaniu</w:t>
      </w:r>
      <w:r>
        <w:t xml:space="preserve"> a </w:t>
      </w:r>
      <w:r w:rsidRPr="00D842FF">
        <w:t>zlepšiť podmienky</w:t>
      </w:r>
      <w:r>
        <w:t xml:space="preserve"> v </w:t>
      </w:r>
      <w:r w:rsidRPr="00D842FF">
        <w:t>zariadeniach</w:t>
      </w:r>
      <w:r>
        <w:t>. V </w:t>
      </w:r>
      <w:r w:rsidRPr="00D842FF">
        <w:t>rámci monitoringov posudzujeme riziko</w:t>
      </w:r>
      <w:r>
        <w:t xml:space="preserve"> v </w:t>
      </w:r>
      <w:r w:rsidRPr="00D842FF">
        <w:t>šiestich oblastiach:</w:t>
      </w:r>
    </w:p>
    <w:p w14:paraId="24EA998A" w14:textId="77777777" w:rsidR="00CB6576" w:rsidRPr="00D842FF" w:rsidRDefault="00CB6576" w:rsidP="00EF22B9">
      <w:pPr>
        <w:pStyle w:val="Odsekzoznamu"/>
        <w:numPr>
          <w:ilvl w:val="0"/>
          <w:numId w:val="83"/>
        </w:numPr>
        <w:ind w:left="426" w:hanging="426"/>
      </w:pPr>
      <w:r w:rsidRPr="00D842FF">
        <w:t>príjem klienta</w:t>
      </w:r>
      <w:r>
        <w:t xml:space="preserve"> a </w:t>
      </w:r>
      <w:r w:rsidRPr="00D842FF">
        <w:t>adaptácia,</w:t>
      </w:r>
    </w:p>
    <w:p w14:paraId="57110DD6" w14:textId="77777777" w:rsidR="00CB6576" w:rsidRPr="00D842FF" w:rsidRDefault="00CB6576" w:rsidP="00EF22B9">
      <w:pPr>
        <w:pStyle w:val="Odsekzoznamu"/>
        <w:numPr>
          <w:ilvl w:val="0"/>
          <w:numId w:val="83"/>
        </w:numPr>
        <w:ind w:left="426" w:hanging="426"/>
      </w:pPr>
      <w:r w:rsidRPr="00D842FF">
        <w:t>prostriedky telesného</w:t>
      </w:r>
      <w:r>
        <w:t xml:space="preserve"> a </w:t>
      </w:r>
      <w:r w:rsidRPr="00D842FF">
        <w:t>netelesného obmedzenia,</w:t>
      </w:r>
    </w:p>
    <w:p w14:paraId="444CA841" w14:textId="77777777" w:rsidR="00CB6576" w:rsidRPr="00D842FF" w:rsidRDefault="00CB6576" w:rsidP="00EF22B9">
      <w:pPr>
        <w:pStyle w:val="Odsekzoznamu"/>
        <w:numPr>
          <w:ilvl w:val="0"/>
          <w:numId w:val="83"/>
        </w:numPr>
        <w:ind w:left="426" w:hanging="426"/>
      </w:pPr>
      <w:r w:rsidRPr="00D842FF">
        <w:t>podmienky</w:t>
      </w:r>
      <w:r>
        <w:t xml:space="preserve"> v </w:t>
      </w:r>
      <w:r w:rsidRPr="00D842FF">
        <w:t>zariadení</w:t>
      </w:r>
      <w:r>
        <w:t xml:space="preserve"> a </w:t>
      </w:r>
      <w:r w:rsidRPr="00D842FF">
        <w:t>každodenná rutina,</w:t>
      </w:r>
    </w:p>
    <w:p w14:paraId="4BDF9377" w14:textId="77777777" w:rsidR="00CB6576" w:rsidRPr="00D842FF" w:rsidRDefault="00CB6576" w:rsidP="00EF22B9">
      <w:pPr>
        <w:pStyle w:val="Odsekzoznamu"/>
        <w:numPr>
          <w:ilvl w:val="0"/>
          <w:numId w:val="83"/>
        </w:numPr>
        <w:ind w:left="426" w:hanging="426"/>
      </w:pPr>
      <w:r w:rsidRPr="00D842FF">
        <w:t>kontakt</w:t>
      </w:r>
      <w:r>
        <w:t xml:space="preserve"> s </w:t>
      </w:r>
      <w:r w:rsidRPr="00D842FF">
        <w:t>vonkajším prostredím,</w:t>
      </w:r>
    </w:p>
    <w:p w14:paraId="5B290B81" w14:textId="77777777" w:rsidR="00CB6576" w:rsidRPr="00D842FF" w:rsidRDefault="00CB6576" w:rsidP="00EF22B9">
      <w:pPr>
        <w:pStyle w:val="Odsekzoznamu"/>
        <w:numPr>
          <w:ilvl w:val="0"/>
          <w:numId w:val="83"/>
        </w:numPr>
        <w:ind w:left="426" w:hanging="426"/>
      </w:pPr>
      <w:r w:rsidRPr="00D842FF">
        <w:t>riešenie konfliktov</w:t>
      </w:r>
      <w:r>
        <w:t xml:space="preserve"> a </w:t>
      </w:r>
      <w:r w:rsidRPr="00D842FF">
        <w:t>sťažností,</w:t>
      </w:r>
    </w:p>
    <w:p w14:paraId="50AB3472" w14:textId="77777777" w:rsidR="00CB6576" w:rsidRPr="00D842FF" w:rsidRDefault="00CB6576" w:rsidP="00EF22B9">
      <w:pPr>
        <w:pStyle w:val="Odsekzoznamu"/>
        <w:numPr>
          <w:ilvl w:val="0"/>
          <w:numId w:val="83"/>
        </w:numPr>
        <w:ind w:left="426" w:hanging="426"/>
      </w:pPr>
      <w:r w:rsidRPr="00D842FF">
        <w:t>pracovné podmienky zamestnancov.</w:t>
      </w:r>
    </w:p>
    <w:p w14:paraId="5307D86C" w14:textId="77777777" w:rsidR="00CB6576" w:rsidRPr="00D842FF" w:rsidRDefault="00CB6576" w:rsidP="00CB6576"/>
    <w:p w14:paraId="6F068D5C" w14:textId="77777777" w:rsidR="00CB6576" w:rsidRPr="00D842FF" w:rsidRDefault="00CB6576" w:rsidP="00CB6576">
      <w:r w:rsidRPr="00D842FF">
        <w:t>Rovnako ako pri psychiatrických zariadeniach, komisár pre osoby</w:t>
      </w:r>
      <w:r>
        <w:t xml:space="preserve"> so </w:t>
      </w:r>
      <w:r w:rsidRPr="00D842FF">
        <w:t>zdravotným postihnutím od 1.</w:t>
      </w:r>
      <w:r>
        <w:t> </w:t>
      </w:r>
      <w:r w:rsidRPr="00D842FF">
        <w:t>novembra 2024 vydáva odporúčania</w:t>
      </w:r>
      <w:r>
        <w:t xml:space="preserve"> a </w:t>
      </w:r>
      <w:r w:rsidRPr="00D842FF">
        <w:t>opatrenia</w:t>
      </w:r>
      <w:r>
        <w:t xml:space="preserve"> na </w:t>
      </w:r>
      <w:r w:rsidRPr="00D842FF">
        <w:t>nápravu monitorovaných nedostatkov, pričom zariadenia majú možnosť vyjadriť sa</w:t>
      </w:r>
      <w:r>
        <w:t xml:space="preserve"> k </w:t>
      </w:r>
      <w:r w:rsidRPr="00D842FF">
        <w:t>nim.</w:t>
      </w:r>
    </w:p>
    <w:p w14:paraId="6969F25D" w14:textId="77777777" w:rsidR="00CB6576" w:rsidRPr="00D842FF" w:rsidRDefault="00CB6576" w:rsidP="00CB6576">
      <w:r w:rsidRPr="00D842FF">
        <w:br w:type="page"/>
      </w:r>
    </w:p>
    <w:p w14:paraId="2083C203" w14:textId="77777777" w:rsidR="00CB6576" w:rsidRDefault="00CB6576" w:rsidP="00CB6576">
      <w:pPr>
        <w:pStyle w:val="Nadpis3"/>
      </w:pPr>
      <w:bookmarkStart w:id="398" w:name="_Toc193813766"/>
      <w:r>
        <w:lastRenderedPageBreak/>
        <w:t>Hlavné zistenia</w:t>
      </w:r>
      <w:r w:rsidRPr="00804173">
        <w:t xml:space="preserve"> </w:t>
      </w:r>
      <w:r>
        <w:t>z </w:t>
      </w:r>
      <w:r w:rsidRPr="00D842FF">
        <w:t>monitorovania</w:t>
      </w:r>
      <w:r>
        <w:t xml:space="preserve"> v </w:t>
      </w:r>
      <w:r w:rsidRPr="00D842FF">
        <w:t>roku 2024</w:t>
      </w:r>
      <w:bookmarkEnd w:id="398"/>
    </w:p>
    <w:p w14:paraId="79B6B9F7"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roku 2024 prebehol monitoring</w:t>
      </w:r>
      <w:r>
        <w:rPr>
          <w:rFonts w:cs="Arial"/>
          <w:szCs w:val="24"/>
        </w:rPr>
        <w:t xml:space="preserve"> v </w:t>
      </w:r>
      <w:r w:rsidRPr="00C375DB">
        <w:rPr>
          <w:rFonts w:cs="Arial"/>
          <w:b/>
          <w:szCs w:val="24"/>
        </w:rPr>
        <w:t>„KAMILKA“, Zariadenie sociálnych služieb</w:t>
      </w:r>
      <w:r w:rsidRPr="007447B7">
        <w:rPr>
          <w:rFonts w:cs="Arial"/>
          <w:bCs/>
          <w:szCs w:val="24"/>
        </w:rPr>
        <w:t>.</w:t>
      </w:r>
    </w:p>
    <w:p w14:paraId="72092081" w14:textId="77777777" w:rsidR="00CB6576" w:rsidRDefault="00CB6576" w:rsidP="00CB6576"/>
    <w:p w14:paraId="6330E4BB" w14:textId="77777777" w:rsidR="00CB6576" w:rsidRPr="00D842FF" w:rsidRDefault="00CB6576" w:rsidP="00CB6576">
      <w:pPr>
        <w:pStyle w:val="Table"/>
        <w:rPr>
          <w:i/>
          <w:iCs/>
        </w:rPr>
      </w:pPr>
      <w:bookmarkStart w:id="399" w:name="_Toc193813964"/>
      <w:r w:rsidRPr="007447B7">
        <w:t>Monitorovacie návštevy podľa Dohovoru proti mučeniu a</w:t>
      </w:r>
      <w:r>
        <w:t> </w:t>
      </w:r>
      <w:r w:rsidRPr="007447B7">
        <w:t>inému krutému, neľudskému alebo</w:t>
      </w:r>
      <w:r>
        <w:t> </w:t>
      </w:r>
      <w:r w:rsidRPr="007447B7">
        <w:t>ponižujúcemu zaobchádzaniu alebo</w:t>
      </w:r>
      <w:r>
        <w:t> </w:t>
      </w:r>
      <w:r w:rsidRPr="007447B7">
        <w:t>trestaniu v</w:t>
      </w:r>
      <w:r>
        <w:t> </w:t>
      </w:r>
      <w:r w:rsidRPr="007447B7">
        <w:t>zariadeniach sociálnych služieb v</w:t>
      </w:r>
      <w:r>
        <w:t> </w:t>
      </w:r>
      <w:r w:rsidRPr="007447B7">
        <w:t>roku 2024</w:t>
      </w:r>
      <w:bookmarkEnd w:id="399"/>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794E27F4"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65C3BB1D" w14:textId="77777777" w:rsidR="00CB6576" w:rsidRPr="00D842FF" w:rsidRDefault="00CB6576" w:rsidP="00637EA7">
            <w:pPr>
              <w:jc w:val="left"/>
              <w:rPr>
                <w:rFonts w:cs="Arial"/>
                <w:sz w:val="20"/>
                <w:szCs w:val="20"/>
              </w:rPr>
            </w:pPr>
          </w:p>
        </w:tc>
        <w:tc>
          <w:tcPr>
            <w:tcW w:w="4396" w:type="dxa"/>
            <w:noWrap/>
            <w:hideMark/>
          </w:tcPr>
          <w:p w14:paraId="20EE37EE"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6DE46A9E"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6EDB2256"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67C12FA8"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7B32C42C"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65FB95F" w14:textId="77777777" w:rsidR="00CB6576" w:rsidRPr="004942B5" w:rsidRDefault="00CB6576" w:rsidP="00637EA7">
            <w:pPr>
              <w:jc w:val="left"/>
              <w:rPr>
                <w:rFonts w:cs="Arial"/>
                <w:sz w:val="16"/>
                <w:szCs w:val="16"/>
                <w:lang w:eastAsia="sk-SK"/>
              </w:rPr>
            </w:pPr>
            <w:r w:rsidRPr="004942B5">
              <w:rPr>
                <w:rFonts w:cs="Arial"/>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157438E"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3B5408">
              <w:rPr>
                <w:rFonts w:eastAsia="Arial" w:cs="Arial"/>
                <w:b/>
                <w:bCs/>
                <w:sz w:val="20"/>
                <w:szCs w:val="20"/>
              </w:rPr>
              <w:t xml:space="preserve">“Kamilka” </w:t>
            </w:r>
            <w:r>
              <w:rPr>
                <w:rFonts w:eastAsia="Arial" w:cs="Arial"/>
                <w:b/>
                <w:bCs/>
                <w:sz w:val="20"/>
                <w:szCs w:val="20"/>
              </w:rPr>
              <w:t>Z</w:t>
            </w:r>
            <w:r w:rsidRPr="003B5408">
              <w:rPr>
                <w:rFonts w:eastAsia="Arial" w:cs="Arial"/>
                <w:b/>
                <w:bCs/>
                <w:sz w:val="20"/>
                <w:szCs w:val="20"/>
              </w:rPr>
              <w:t>ariadenie sociálnych služieb</w:t>
            </w:r>
          </w:p>
          <w:p w14:paraId="6BC79AD1" w14:textId="77777777" w:rsidR="00CB6576" w:rsidRPr="004942B5"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073C4">
              <w:rPr>
                <w:rFonts w:cs="Arial"/>
                <w:sz w:val="16"/>
                <w:szCs w:val="16"/>
                <w:lang w:eastAsia="sk-SK"/>
              </w:rPr>
              <w:t>NPM/MO/0701/2024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38B23E8" w14:textId="77777777" w:rsidR="00CB6576" w:rsidRPr="00EF5D3D"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rPr>
            </w:pPr>
            <w:r w:rsidRPr="00EF5D3D">
              <w:rPr>
                <w:sz w:val="16"/>
                <w:szCs w:val="14"/>
              </w:rPr>
              <w:t>Nám. Milana Rastislava Štefánika 141/8</w:t>
            </w:r>
            <w:r>
              <w:rPr>
                <w:sz w:val="16"/>
                <w:szCs w:val="14"/>
              </w:rPr>
              <w:t>,</w:t>
            </w:r>
          </w:p>
          <w:p w14:paraId="6BED6F5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lang w:eastAsia="sk-SK"/>
              </w:rPr>
            </w:pPr>
            <w:r w:rsidRPr="00EF5D3D">
              <w:rPr>
                <w:sz w:val="16"/>
                <w:szCs w:val="14"/>
              </w:rPr>
              <w:t>941 15 Maňa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ED56AA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Nitriansky</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6A0AF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13</w:t>
            </w:r>
            <w:r w:rsidRPr="000F1013">
              <w:rPr>
                <w:rFonts w:cs="Arial"/>
                <w:sz w:val="16"/>
                <w:szCs w:val="16"/>
                <w:lang w:eastAsia="sk-SK"/>
              </w:rPr>
              <w:t>.11.2024</w:t>
            </w:r>
          </w:p>
        </w:tc>
      </w:tr>
    </w:tbl>
    <w:p w14:paraId="659CB927" w14:textId="77777777" w:rsidR="00CB6576" w:rsidRPr="00507CDF" w:rsidRDefault="00CB6576" w:rsidP="00CB6576"/>
    <w:p w14:paraId="48780008" w14:textId="77777777" w:rsidR="00CB6576" w:rsidRPr="00D842FF" w:rsidRDefault="00CB6576" w:rsidP="00CB6576">
      <w:pPr>
        <w:pStyle w:val="Nadpis5"/>
      </w:pPr>
      <w:r w:rsidRPr="00D842FF">
        <w:t>Príjem klienta</w:t>
      </w:r>
      <w:r>
        <w:t xml:space="preserve"> a </w:t>
      </w:r>
      <w:r w:rsidRPr="00D842FF">
        <w:t>adaptácia</w:t>
      </w:r>
    </w:p>
    <w:p w14:paraId="3EA61E34" w14:textId="77777777" w:rsidR="00CB6576" w:rsidRPr="00D842FF" w:rsidRDefault="00CB6576" w:rsidP="00CB6576">
      <w:r>
        <w:t>V </w:t>
      </w:r>
      <w:r w:rsidRPr="00D842FF">
        <w:t>tomto okruhu sme pozorovali dobrovoľnosť prijatia klientov do zariadenia. Zistenia ukázali,</w:t>
      </w:r>
      <w:r>
        <w:t xml:space="preserve"> že </w:t>
      </w:r>
      <w:r w:rsidRPr="00D842FF">
        <w:t>všetci klienti služby využívajú dobrovoľne. Pozitívne hodnotíme,</w:t>
      </w:r>
      <w:r>
        <w:t xml:space="preserve"> že </w:t>
      </w:r>
      <w:r w:rsidRPr="00D842FF">
        <w:t>sa dbá</w:t>
      </w:r>
      <w:r>
        <w:t xml:space="preserve"> na </w:t>
      </w:r>
      <w:r w:rsidRPr="00D842FF">
        <w:t>ich spokojnosť</w:t>
      </w:r>
      <w:r>
        <w:t xml:space="preserve"> a </w:t>
      </w:r>
      <w:r w:rsidRPr="00D842FF">
        <w:t>individuálne potreby.</w:t>
      </w:r>
    </w:p>
    <w:p w14:paraId="05E18EEE" w14:textId="77777777" w:rsidR="00CB6576" w:rsidRPr="00D842FF" w:rsidRDefault="00CB6576" w:rsidP="00CB6576"/>
    <w:p w14:paraId="3934F25D" w14:textId="77777777" w:rsidR="00CB6576" w:rsidRPr="00D842FF" w:rsidRDefault="00CB6576" w:rsidP="00CB6576">
      <w:pPr>
        <w:pStyle w:val="Nadpis5"/>
      </w:pPr>
      <w:r w:rsidRPr="00D842FF">
        <w:t>Prostriedky telesného</w:t>
      </w:r>
      <w:r>
        <w:t xml:space="preserve"> a </w:t>
      </w:r>
      <w:r w:rsidRPr="00D842FF">
        <w:t>netelesného obmedzenia</w:t>
      </w:r>
    </w:p>
    <w:p w14:paraId="3F42B293" w14:textId="77777777" w:rsidR="00CB6576" w:rsidRPr="00D842FF" w:rsidRDefault="00CB6576" w:rsidP="00CB6576">
      <w:r w:rsidRPr="00D842FF">
        <w:t>Používanie telesných obmedzovacích prostriedkov</w:t>
      </w:r>
      <w:r>
        <w:t xml:space="preserve"> je v </w:t>
      </w:r>
      <w:r w:rsidRPr="00D842FF">
        <w:t>sociálnych službách</w:t>
      </w:r>
      <w:r>
        <w:t xml:space="preserve"> v </w:t>
      </w:r>
      <w:r w:rsidRPr="00D842FF">
        <w:t>zásade zakázané, avšak</w:t>
      </w:r>
      <w:r>
        <w:t xml:space="preserve"> v </w:t>
      </w:r>
      <w:r w:rsidRPr="00D842FF">
        <w:t>zariadení majú izolačnú miestnosť, do ktorej klienti musia vstúpiť pri prijatí bez individuálneho posúdenia dôvodov. Túto prax sme označili</w:t>
      </w:r>
      <w:r>
        <w:t xml:space="preserve"> za </w:t>
      </w:r>
      <w:r w:rsidRPr="00D842FF">
        <w:t>znepokojujúcu</w:t>
      </w:r>
      <w:r>
        <w:t xml:space="preserve"> a </w:t>
      </w:r>
      <w:r w:rsidRPr="00D842FF">
        <w:t>bude bližšie analyzovaná</w:t>
      </w:r>
      <w:r>
        <w:t xml:space="preserve"> v </w:t>
      </w:r>
      <w:r w:rsidRPr="00D842FF">
        <w:t>správe.</w:t>
      </w:r>
    </w:p>
    <w:p w14:paraId="7CC9949B" w14:textId="77777777" w:rsidR="00CB6576" w:rsidRPr="00D842FF" w:rsidRDefault="00CB6576" w:rsidP="00CB6576"/>
    <w:p w14:paraId="5C56EB07" w14:textId="77777777" w:rsidR="00CB6576" w:rsidRPr="00D842FF" w:rsidRDefault="00CB6576" w:rsidP="00CB6576">
      <w:pPr>
        <w:pStyle w:val="Nadpis5"/>
      </w:pPr>
      <w:r w:rsidRPr="00D842FF">
        <w:t>Podmienky</w:t>
      </w:r>
      <w:r>
        <w:t xml:space="preserve"> v </w:t>
      </w:r>
      <w:r w:rsidRPr="00D842FF">
        <w:t>zariadení</w:t>
      </w:r>
      <w:r>
        <w:t xml:space="preserve"> a </w:t>
      </w:r>
      <w:r w:rsidRPr="00D842FF">
        <w:t>bežná rutina</w:t>
      </w:r>
    </w:p>
    <w:p w14:paraId="0D835AF7" w14:textId="77777777" w:rsidR="00CB6576" w:rsidRPr="00D842FF" w:rsidRDefault="00CB6576" w:rsidP="00CB6576">
      <w:r w:rsidRPr="00D842FF">
        <w:t>Zariadenie disponovalo viaclôžkovými izbami</w:t>
      </w:r>
      <w:r>
        <w:t xml:space="preserve"> a </w:t>
      </w:r>
      <w:r w:rsidRPr="00D842FF">
        <w:t>nedostatočným počtom hygienických zariadení, čo môže viesť</w:t>
      </w:r>
      <w:r>
        <w:t xml:space="preserve"> k </w:t>
      </w:r>
      <w:r w:rsidRPr="00D842FF">
        <w:t>stresu</w:t>
      </w:r>
      <w:r>
        <w:t xml:space="preserve"> a </w:t>
      </w:r>
      <w:r w:rsidRPr="00D842FF">
        <w:t>nepohode klientov. Zariadenie však okamžite reagovalo</w:t>
      </w:r>
      <w:r>
        <w:t xml:space="preserve"> a </w:t>
      </w:r>
      <w:r w:rsidRPr="00D842FF">
        <w:t>začalo situáciu riešiť. Naopak, prístup personálu ku klientom hodnotíme ako profesionálny</w:t>
      </w:r>
      <w:r>
        <w:t xml:space="preserve"> a </w:t>
      </w:r>
      <w:r w:rsidRPr="00D842FF">
        <w:t>ústretový.</w:t>
      </w:r>
    </w:p>
    <w:p w14:paraId="03456D08" w14:textId="77777777" w:rsidR="00CB6576" w:rsidRPr="00D842FF" w:rsidRDefault="00CB6576" w:rsidP="00CB6576"/>
    <w:p w14:paraId="19748155" w14:textId="77777777" w:rsidR="00CB6576" w:rsidRPr="00D842FF" w:rsidRDefault="00CB6576" w:rsidP="00CB6576">
      <w:pPr>
        <w:pStyle w:val="Nadpis5"/>
      </w:pPr>
      <w:r w:rsidRPr="00D842FF">
        <w:t>Kontakt</w:t>
      </w:r>
      <w:r>
        <w:t xml:space="preserve"> s </w:t>
      </w:r>
      <w:r w:rsidRPr="00D842FF">
        <w:t>vonkajším prostredím</w:t>
      </w:r>
    </w:p>
    <w:p w14:paraId="259260EA" w14:textId="77777777" w:rsidR="00CB6576" w:rsidRPr="00D842FF" w:rsidRDefault="00CB6576" w:rsidP="00CB6576">
      <w:r w:rsidRPr="00D842FF">
        <w:t>Mobilní klienti mali neobmedzený prístup</w:t>
      </w:r>
      <w:r>
        <w:t xml:space="preserve"> k </w:t>
      </w:r>
      <w:r w:rsidRPr="00D842FF">
        <w:t>vonkajšiemu prostrediu</w:t>
      </w:r>
      <w:r>
        <w:t xml:space="preserve"> a </w:t>
      </w:r>
      <w:r w:rsidRPr="00D842FF">
        <w:t>internetu, pričom mohli slobodne navštevovať kostol</w:t>
      </w:r>
      <w:r>
        <w:t xml:space="preserve"> a </w:t>
      </w:r>
      <w:r w:rsidRPr="00D842FF">
        <w:t>chodiť</w:t>
      </w:r>
      <w:r>
        <w:t xml:space="preserve"> na </w:t>
      </w:r>
      <w:r w:rsidRPr="00D842FF">
        <w:t>nákupy. U imobilných klientov sme vyslovili obavy, či zariadenie má dostatok personálu</w:t>
      </w:r>
      <w:r>
        <w:t xml:space="preserve"> na </w:t>
      </w:r>
      <w:r w:rsidRPr="00D842FF">
        <w:t>ich pravidelný pobyt vonku.</w:t>
      </w:r>
    </w:p>
    <w:p w14:paraId="7B9CC2FA" w14:textId="77777777" w:rsidR="00CB6576" w:rsidRPr="00D842FF" w:rsidRDefault="00CB6576" w:rsidP="00CB6576"/>
    <w:p w14:paraId="47F0E615" w14:textId="77777777" w:rsidR="00CB6576" w:rsidRPr="00D842FF" w:rsidRDefault="00CB6576" w:rsidP="00CB6576">
      <w:pPr>
        <w:pStyle w:val="Nadpis5"/>
      </w:pPr>
      <w:r w:rsidRPr="00D842FF">
        <w:t>Riešenie konfliktov</w:t>
      </w:r>
      <w:r>
        <w:t xml:space="preserve"> a </w:t>
      </w:r>
      <w:r w:rsidRPr="00D842FF">
        <w:t>sťažností</w:t>
      </w:r>
    </w:p>
    <w:p w14:paraId="7FB797CE" w14:textId="77777777" w:rsidR="00CB6576" w:rsidRPr="00D842FF" w:rsidRDefault="00CB6576" w:rsidP="00CB6576">
      <w:r w:rsidRPr="00D842FF">
        <w:t>Zariadenie má schránku</w:t>
      </w:r>
      <w:r>
        <w:t xml:space="preserve"> na </w:t>
      </w:r>
      <w:r w:rsidRPr="00D842FF">
        <w:t>sťažnosti, avšak jej umiestnenie nebolo ideálne, čo</w:t>
      </w:r>
      <w:r>
        <w:t> </w:t>
      </w:r>
      <w:r w:rsidRPr="00D842FF">
        <w:t>môže brániť klientom</w:t>
      </w:r>
      <w:r>
        <w:t xml:space="preserve"> v </w:t>
      </w:r>
      <w:r w:rsidRPr="00D842FF">
        <w:t>podaní sťažností. Odporúčali sme preto zlepšiť sťažnostný systém</w:t>
      </w:r>
      <w:r>
        <w:t xml:space="preserve"> a </w:t>
      </w:r>
      <w:r w:rsidRPr="00D842FF">
        <w:t>zabezpečiť jeho efektívne fungovanie.</w:t>
      </w:r>
    </w:p>
    <w:p w14:paraId="4147B46B" w14:textId="77777777" w:rsidR="00CB6576" w:rsidRPr="00D842FF" w:rsidRDefault="00CB6576" w:rsidP="00CB6576"/>
    <w:p w14:paraId="76E14D00" w14:textId="77777777" w:rsidR="00CB6576" w:rsidRPr="00D842FF" w:rsidRDefault="00CB6576" w:rsidP="00CB6576">
      <w:pPr>
        <w:pStyle w:val="Nadpis5"/>
      </w:pPr>
      <w:r w:rsidRPr="00D842FF">
        <w:t>Pracovné podmienky zamestnancov</w:t>
      </w:r>
    </w:p>
    <w:p w14:paraId="3C53FAED" w14:textId="77777777" w:rsidR="00CB6576" w:rsidRPr="00D842FF" w:rsidRDefault="00CB6576" w:rsidP="00CB6576">
      <w:r w:rsidRPr="00D842FF">
        <w:t>Zamestnanci sú vystavení vysokej záťaži, pričom zariadenie vyjadrilo potrebu zamestnať psychológa</w:t>
      </w:r>
      <w:r>
        <w:t xml:space="preserve"> a </w:t>
      </w:r>
      <w:r w:rsidRPr="00D842FF">
        <w:t>rehabilitačného pracovníka. Túto iniciatívu podporujeme</w:t>
      </w:r>
      <w:r>
        <w:t xml:space="preserve"> a </w:t>
      </w:r>
      <w:r w:rsidRPr="00D842FF">
        <w:t>považuje legislatívne ukotvenie týchto pozícií</w:t>
      </w:r>
      <w:r>
        <w:t xml:space="preserve"> za </w:t>
      </w:r>
      <w:r w:rsidRPr="00D842FF">
        <w:t>potrebné.</w:t>
      </w:r>
    </w:p>
    <w:p w14:paraId="7CCE2EBC" w14:textId="77777777" w:rsidR="00CB6576" w:rsidRPr="00D842FF" w:rsidRDefault="00CB6576" w:rsidP="00CB6576"/>
    <w:p w14:paraId="0CE3DDEF" w14:textId="77777777" w:rsidR="00CB6576" w:rsidRPr="00D842FF" w:rsidRDefault="00CB6576" w:rsidP="00CB6576">
      <w:pPr>
        <w:pStyle w:val="Nadpis3"/>
      </w:pPr>
      <w:bookmarkStart w:id="400" w:name="_Toc193813767"/>
      <w:r w:rsidRPr="00D842FF">
        <w:t>Záver</w:t>
      </w:r>
      <w:bookmarkEnd w:id="400"/>
    </w:p>
    <w:p w14:paraId="1CC5C237" w14:textId="77777777" w:rsidR="00CB6576" w:rsidRDefault="00CB6576" w:rsidP="00CB6576">
      <w:pPr>
        <w:rPr>
          <w:rFonts w:cs="Arial"/>
          <w:szCs w:val="24"/>
        </w:rPr>
      </w:pPr>
      <w:r w:rsidRPr="00D842FF">
        <w:rPr>
          <w:rFonts w:cs="Arial"/>
          <w:szCs w:val="24"/>
        </w:rPr>
        <w:t>Zariadenie ZSS Kamilka vykazuje pozitívny prístup</w:t>
      </w:r>
      <w:r>
        <w:rPr>
          <w:rFonts w:cs="Arial"/>
          <w:szCs w:val="24"/>
        </w:rPr>
        <w:t xml:space="preserve"> k </w:t>
      </w:r>
      <w:r w:rsidRPr="00D842FF">
        <w:rPr>
          <w:rFonts w:cs="Arial"/>
          <w:szCs w:val="24"/>
        </w:rPr>
        <w:t>právam klientov, avšak monitoring odhalil niekoľko oblastí</w:t>
      </w:r>
      <w:r>
        <w:rPr>
          <w:rFonts w:cs="Arial"/>
          <w:szCs w:val="24"/>
        </w:rPr>
        <w:t xml:space="preserve"> na </w:t>
      </w:r>
      <w:r w:rsidRPr="00D842FF">
        <w:rPr>
          <w:rFonts w:cs="Arial"/>
          <w:szCs w:val="24"/>
        </w:rPr>
        <w:t>zlepšenie, najmä</w:t>
      </w:r>
      <w:r>
        <w:rPr>
          <w:rFonts w:cs="Arial"/>
          <w:szCs w:val="24"/>
        </w:rPr>
        <w:t xml:space="preserve"> v </w:t>
      </w:r>
      <w:r w:rsidRPr="00D842FF">
        <w:rPr>
          <w:rFonts w:cs="Arial"/>
          <w:szCs w:val="24"/>
        </w:rPr>
        <w:t>používaní prostriedkov telesného obmedzenia, zabezpečení kontaktu imobilných klientov</w:t>
      </w:r>
      <w:r>
        <w:rPr>
          <w:rFonts w:cs="Arial"/>
          <w:szCs w:val="24"/>
        </w:rPr>
        <w:t xml:space="preserve"> s </w:t>
      </w:r>
      <w:r w:rsidRPr="00D842FF">
        <w:rPr>
          <w:rFonts w:cs="Arial"/>
          <w:szCs w:val="24"/>
        </w:rPr>
        <w:t>vonkajším prostredím</w:t>
      </w:r>
      <w:r>
        <w:rPr>
          <w:rFonts w:cs="Arial"/>
          <w:szCs w:val="24"/>
        </w:rPr>
        <w:t xml:space="preserve"> a </w:t>
      </w:r>
      <w:r w:rsidRPr="00D842FF">
        <w:rPr>
          <w:rFonts w:cs="Arial"/>
          <w:szCs w:val="24"/>
        </w:rPr>
        <w:t>riešení sťažností. Podrobné odporúčania budú súčasťou správy NPM</w:t>
      </w:r>
      <w:r>
        <w:t> </w:t>
      </w:r>
      <w:r w:rsidRPr="00D842FF">
        <w:rPr>
          <w:rFonts w:cs="Arial"/>
          <w:szCs w:val="24"/>
        </w:rPr>
        <w:t>ÚKOZP.</w:t>
      </w:r>
    </w:p>
    <w:p w14:paraId="69B867C8" w14:textId="77777777" w:rsidR="00CB6576" w:rsidRDefault="00CB6576" w:rsidP="00CB6576">
      <w:r w:rsidRPr="00D842FF">
        <w:br w:type="page"/>
      </w:r>
      <w:bookmarkStart w:id="401" w:name="_Ref193076850"/>
    </w:p>
    <w:p w14:paraId="62725F83" w14:textId="77777777" w:rsidR="00CB6576" w:rsidRPr="00D842FF" w:rsidRDefault="00CB6576" w:rsidP="00CB6576">
      <w:pPr>
        <w:pStyle w:val="Nadpis2"/>
      </w:pPr>
      <w:bookmarkStart w:id="402" w:name="_Toc193813768"/>
      <w:r w:rsidRPr="00D842FF">
        <w:lastRenderedPageBreak/>
        <w:t>Monitorovanie psychiatrických zariadení</w:t>
      </w:r>
      <w:bookmarkEnd w:id="401"/>
      <w:bookmarkEnd w:id="402"/>
    </w:p>
    <w:p w14:paraId="58C70818" w14:textId="77777777" w:rsidR="00CB6576" w:rsidRPr="00D842FF" w:rsidRDefault="00CB6576" w:rsidP="00CB6576">
      <w:pPr>
        <w:pStyle w:val="Nadpis3"/>
      </w:pPr>
      <w:bookmarkStart w:id="403" w:name="_Toc193813769"/>
      <w:r w:rsidRPr="00D842FF">
        <w:t>Cieľ</w:t>
      </w:r>
      <w:r>
        <w:t xml:space="preserve"> a </w:t>
      </w:r>
      <w:r w:rsidRPr="00D842FF">
        <w:t>metodika monitorovania psychiatrických zariadení</w:t>
      </w:r>
      <w:bookmarkEnd w:id="403"/>
    </w:p>
    <w:p w14:paraId="668E62F3" w14:textId="77777777" w:rsidR="00CB6576" w:rsidRPr="00D842FF" w:rsidRDefault="00CB6576" w:rsidP="00CB6576">
      <w:pPr>
        <w:spacing w:line="240" w:lineRule="auto"/>
        <w:rPr>
          <w:rFonts w:cs="Arial"/>
          <w:szCs w:val="24"/>
        </w:rPr>
      </w:pPr>
      <w:r w:rsidRPr="00D842FF">
        <w:rPr>
          <w:rFonts w:cs="Arial"/>
          <w:szCs w:val="24"/>
        </w:rPr>
        <w:t>Monitorovacie návštevy NPM</w:t>
      </w:r>
      <w:r>
        <w:rPr>
          <w:rFonts w:cs="Arial"/>
          <w:szCs w:val="24"/>
        </w:rPr>
        <w:t> </w:t>
      </w:r>
      <w:r w:rsidRPr="00D842FF">
        <w:rPr>
          <w:rFonts w:cs="Arial"/>
          <w:szCs w:val="24"/>
        </w:rPr>
        <w:t>ÚKOZP hodnotia riziko zlého zaobchádzania</w:t>
      </w:r>
      <w:r>
        <w:rPr>
          <w:rFonts w:cs="Arial"/>
          <w:szCs w:val="24"/>
        </w:rPr>
        <w:t xml:space="preserve"> s </w:t>
      </w:r>
      <w:r w:rsidRPr="00D842FF">
        <w:rPr>
          <w:rFonts w:cs="Arial"/>
          <w:szCs w:val="24"/>
        </w:rPr>
        <w:t>pacientmi</w:t>
      </w:r>
      <w:r>
        <w:rPr>
          <w:rFonts w:cs="Arial"/>
          <w:szCs w:val="24"/>
        </w:rPr>
        <w:t xml:space="preserve"> v </w:t>
      </w:r>
      <w:r w:rsidRPr="00D842FF">
        <w:rPr>
          <w:rFonts w:cs="Arial"/>
          <w:szCs w:val="24"/>
        </w:rPr>
        <w:t>psychiatrických zariadeniach SR, odhaľujú systémové</w:t>
      </w:r>
      <w:r>
        <w:rPr>
          <w:rFonts w:cs="Arial"/>
          <w:szCs w:val="24"/>
        </w:rPr>
        <w:t xml:space="preserve"> a </w:t>
      </w:r>
      <w:r w:rsidRPr="00D842FF">
        <w:rPr>
          <w:rFonts w:cs="Arial"/>
          <w:szCs w:val="24"/>
        </w:rPr>
        <w:t>individuálne nedostatky</w:t>
      </w:r>
      <w:r>
        <w:rPr>
          <w:rFonts w:cs="Arial"/>
          <w:szCs w:val="24"/>
        </w:rPr>
        <w:t xml:space="preserve"> a </w:t>
      </w:r>
      <w:r w:rsidRPr="00D842FF">
        <w:rPr>
          <w:rFonts w:cs="Arial"/>
          <w:szCs w:val="24"/>
        </w:rPr>
        <w:t>prispievajú</w:t>
      </w:r>
      <w:r>
        <w:rPr>
          <w:rFonts w:cs="Arial"/>
          <w:szCs w:val="24"/>
        </w:rPr>
        <w:t xml:space="preserve"> k </w:t>
      </w:r>
      <w:r w:rsidRPr="00D842FF">
        <w:rPr>
          <w:rFonts w:cs="Arial"/>
          <w:szCs w:val="24"/>
        </w:rPr>
        <w:t>zlepšeniu starostlivosti</w:t>
      </w:r>
      <w:r>
        <w:rPr>
          <w:rFonts w:cs="Arial"/>
          <w:szCs w:val="24"/>
        </w:rPr>
        <w:t xml:space="preserve"> v </w:t>
      </w:r>
      <w:r w:rsidRPr="00D842FF">
        <w:rPr>
          <w:rFonts w:cs="Arial"/>
          <w:szCs w:val="24"/>
        </w:rPr>
        <w:t>súlade</w:t>
      </w:r>
      <w:r>
        <w:rPr>
          <w:rFonts w:cs="Arial"/>
          <w:szCs w:val="24"/>
        </w:rPr>
        <w:t xml:space="preserve"> s </w:t>
      </w:r>
      <w:r w:rsidRPr="00D842FF">
        <w:rPr>
          <w:rFonts w:cs="Arial"/>
          <w:szCs w:val="24"/>
        </w:rPr>
        <w:t>Dohovorom proti mučeniu</w:t>
      </w:r>
      <w:r>
        <w:rPr>
          <w:rFonts w:cs="Arial"/>
          <w:szCs w:val="24"/>
        </w:rPr>
        <w:t xml:space="preserve"> a </w:t>
      </w:r>
      <w:r w:rsidRPr="00D842FF">
        <w:rPr>
          <w:rFonts w:eastAsia="Arial" w:cs="Arial"/>
          <w:szCs w:val="24"/>
        </w:rPr>
        <w:t>inému krutému, neľudskému alebo ponižujúcemu zaobchádzaniu alebo trestaniu</w:t>
      </w:r>
      <w:r w:rsidRPr="00D842FF">
        <w:rPr>
          <w:rFonts w:cs="Arial"/>
          <w:szCs w:val="24"/>
        </w:rPr>
        <w:t>. Monitorovací tím posudzuje pobyt pacienta komplexne, sledujúc najmä:</w:t>
      </w:r>
    </w:p>
    <w:p w14:paraId="7F76E322" w14:textId="77777777" w:rsidR="00CB6576" w:rsidRPr="00D842FF" w:rsidRDefault="00CB6576" w:rsidP="00EF22B9">
      <w:pPr>
        <w:pStyle w:val="Odsekzoznamu"/>
        <w:numPr>
          <w:ilvl w:val="0"/>
          <w:numId w:val="84"/>
        </w:numPr>
        <w:ind w:left="426" w:hanging="426"/>
      </w:pPr>
      <w:r w:rsidRPr="00D842FF">
        <w:t>príjem pacienta,</w:t>
      </w:r>
    </w:p>
    <w:p w14:paraId="0EF48DE9" w14:textId="77777777" w:rsidR="00CB6576" w:rsidRPr="00D842FF" w:rsidRDefault="00CB6576" w:rsidP="00EF22B9">
      <w:pPr>
        <w:pStyle w:val="Odsekzoznamu"/>
        <w:numPr>
          <w:ilvl w:val="0"/>
          <w:numId w:val="84"/>
        </w:numPr>
        <w:ind w:left="426" w:hanging="426"/>
      </w:pPr>
      <w:r w:rsidRPr="00D842FF">
        <w:t>obmedzovacie prostriedky,</w:t>
      </w:r>
    </w:p>
    <w:p w14:paraId="56F4CF2D" w14:textId="77777777" w:rsidR="00CB6576" w:rsidRPr="00D842FF" w:rsidRDefault="00CB6576" w:rsidP="00EF22B9">
      <w:pPr>
        <w:pStyle w:val="Odsekzoznamu"/>
        <w:numPr>
          <w:ilvl w:val="0"/>
          <w:numId w:val="84"/>
        </w:numPr>
        <w:ind w:left="426" w:hanging="426"/>
      </w:pPr>
      <w:r w:rsidRPr="00D842FF">
        <w:t>elektrokonvulzívnu terapiu,</w:t>
      </w:r>
    </w:p>
    <w:p w14:paraId="08BCDFA5" w14:textId="77777777" w:rsidR="00CB6576" w:rsidRPr="00D842FF" w:rsidRDefault="00CB6576" w:rsidP="00EF22B9">
      <w:pPr>
        <w:pStyle w:val="Odsekzoznamu"/>
        <w:numPr>
          <w:ilvl w:val="0"/>
          <w:numId w:val="84"/>
        </w:numPr>
        <w:ind w:left="426" w:hanging="426"/>
      </w:pPr>
      <w:r w:rsidRPr="00D842FF">
        <w:t>materiálne podmienky</w:t>
      </w:r>
      <w:r>
        <w:t xml:space="preserve"> a </w:t>
      </w:r>
      <w:r w:rsidRPr="00D842FF">
        <w:t>terapie,</w:t>
      </w:r>
    </w:p>
    <w:p w14:paraId="50DC7ECD" w14:textId="77777777" w:rsidR="00CB6576" w:rsidRPr="00D842FF" w:rsidRDefault="00CB6576" w:rsidP="00EF22B9">
      <w:pPr>
        <w:pStyle w:val="Odsekzoznamu"/>
        <w:numPr>
          <w:ilvl w:val="0"/>
          <w:numId w:val="84"/>
        </w:numPr>
        <w:ind w:left="426" w:hanging="426"/>
      </w:pPr>
      <w:r w:rsidRPr="00D842FF">
        <w:t>kontakt</w:t>
      </w:r>
      <w:r>
        <w:t xml:space="preserve"> s </w:t>
      </w:r>
      <w:r w:rsidRPr="00D842FF">
        <w:t>vonkajším prostredím,</w:t>
      </w:r>
    </w:p>
    <w:p w14:paraId="35F971B7" w14:textId="77777777" w:rsidR="00CB6576" w:rsidRPr="00D842FF" w:rsidRDefault="00CB6576" w:rsidP="00EF22B9">
      <w:pPr>
        <w:pStyle w:val="Odsekzoznamu"/>
        <w:numPr>
          <w:ilvl w:val="0"/>
          <w:numId w:val="84"/>
        </w:numPr>
        <w:ind w:left="426" w:hanging="426"/>
      </w:pPr>
      <w:r w:rsidRPr="00D842FF">
        <w:t>riešenie konfliktov</w:t>
      </w:r>
      <w:r>
        <w:t xml:space="preserve"> a </w:t>
      </w:r>
      <w:r w:rsidRPr="00D842FF">
        <w:t>sťažností,</w:t>
      </w:r>
    </w:p>
    <w:p w14:paraId="3D8C3AE5" w14:textId="77777777" w:rsidR="00CB6576" w:rsidRPr="00D842FF" w:rsidRDefault="00CB6576" w:rsidP="00EF22B9">
      <w:pPr>
        <w:pStyle w:val="Odsekzoznamu"/>
        <w:numPr>
          <w:ilvl w:val="0"/>
          <w:numId w:val="84"/>
        </w:numPr>
        <w:ind w:left="426" w:hanging="426"/>
      </w:pPr>
      <w:r w:rsidRPr="00D842FF">
        <w:t>pracovné podmienky zamestnancov.</w:t>
      </w:r>
    </w:p>
    <w:p w14:paraId="47BC2C9F" w14:textId="77777777" w:rsidR="00CB6576" w:rsidRPr="00D842FF" w:rsidRDefault="00CB6576" w:rsidP="00CB6576"/>
    <w:p w14:paraId="1908A9E7" w14:textId="77777777" w:rsidR="00CB6576" w:rsidRPr="00D842FF" w:rsidRDefault="00CB6576" w:rsidP="00CB6576">
      <w:pPr>
        <w:rPr>
          <w:rFonts w:cs="Arial"/>
          <w:szCs w:val="24"/>
        </w:rPr>
      </w:pPr>
      <w:r w:rsidRPr="00D842FF">
        <w:rPr>
          <w:rFonts w:cs="Arial"/>
          <w:szCs w:val="24"/>
        </w:rPr>
        <w:t>Monitorovací tím má prístup</w:t>
      </w:r>
      <w:r>
        <w:rPr>
          <w:rFonts w:cs="Arial"/>
          <w:szCs w:val="24"/>
        </w:rPr>
        <w:t xml:space="preserve"> k </w:t>
      </w:r>
      <w:r w:rsidRPr="00D842FF">
        <w:rPr>
          <w:rFonts w:cs="Arial"/>
          <w:szCs w:val="24"/>
        </w:rPr>
        <w:t>pacientom, dokumentácii</w:t>
      </w:r>
      <w:r>
        <w:rPr>
          <w:rFonts w:cs="Arial"/>
          <w:szCs w:val="24"/>
        </w:rPr>
        <w:t xml:space="preserve"> a </w:t>
      </w:r>
      <w:r w:rsidRPr="00D842FF">
        <w:rPr>
          <w:rFonts w:cs="Arial"/>
          <w:szCs w:val="24"/>
        </w:rPr>
        <w:t>priestorom, pričom využíva medzinárodné štandardy (napr</w:t>
      </w:r>
      <w:r>
        <w:rPr>
          <w:rFonts w:cs="Arial"/>
          <w:szCs w:val="24"/>
        </w:rPr>
        <w:t>. </w:t>
      </w:r>
      <w:r w:rsidRPr="00D842FF">
        <w:rPr>
          <w:rFonts w:cs="Arial"/>
          <w:szCs w:val="24"/>
        </w:rPr>
        <w:t>dokumenty prijaté Výborom pre zabránenie mučenia alebo Podvýborom OSN pre zabránenie mučenia)</w:t>
      </w:r>
      <w:r>
        <w:rPr>
          <w:rFonts w:cs="Arial"/>
          <w:szCs w:val="24"/>
        </w:rPr>
        <w:t>,</w:t>
      </w:r>
      <w:r w:rsidRPr="00D842FF">
        <w:rPr>
          <w:rFonts w:cs="Arial"/>
          <w:szCs w:val="24"/>
        </w:rPr>
        <w:t xml:space="preserve"> či rozsudky Európskeho súdu pre ľudské práva.</w:t>
      </w:r>
    </w:p>
    <w:p w14:paraId="7C6ACA19" w14:textId="77777777" w:rsidR="00CB6576" w:rsidRPr="00D842FF" w:rsidRDefault="00CB6576" w:rsidP="00CB6576"/>
    <w:p w14:paraId="27D8105A" w14:textId="77777777" w:rsidR="00CB6576" w:rsidRPr="00D842FF" w:rsidRDefault="00CB6576" w:rsidP="00CB6576">
      <w:pPr>
        <w:pStyle w:val="Nadpis3"/>
      </w:pPr>
      <w:bookmarkStart w:id="404" w:name="_Toc193813770"/>
      <w:r w:rsidRPr="00D842FF">
        <w:t>Hlavné zistenia</w:t>
      </w:r>
      <w:r>
        <w:t xml:space="preserve"> z </w:t>
      </w:r>
      <w:r w:rsidRPr="00D842FF">
        <w:t>monitorovania</w:t>
      </w:r>
      <w:r>
        <w:t xml:space="preserve"> v </w:t>
      </w:r>
      <w:r w:rsidRPr="00D842FF">
        <w:t>roku 2024</w:t>
      </w:r>
      <w:bookmarkEnd w:id="404"/>
    </w:p>
    <w:p w14:paraId="26F81C7F" w14:textId="77777777" w:rsidR="00CB6576" w:rsidRPr="00D842FF" w:rsidRDefault="00CB6576" w:rsidP="00CB6576">
      <w:pPr>
        <w:pStyle w:val="Table"/>
        <w:rPr>
          <w:i/>
          <w:iCs/>
        </w:rPr>
      </w:pPr>
      <w:bookmarkStart w:id="405" w:name="_Toc193813965"/>
      <w:r w:rsidRPr="004F64B7">
        <w:t xml:space="preserve">Monitorovacie návštevy podľa Dohovoru proti mučeniu a inému krutému, neľudskému alebo ponižujúcemu zaobchádzaniu alebo trestaniu </w:t>
      </w:r>
      <w:r>
        <w:t>v </w:t>
      </w:r>
      <w:r w:rsidRPr="00D842FF">
        <w:t>psychiatrických zariaden</w:t>
      </w:r>
      <w:r>
        <w:t>iach v </w:t>
      </w:r>
      <w:r w:rsidRPr="00D842FF">
        <w:t>roku 2024</w:t>
      </w:r>
      <w:bookmarkEnd w:id="405"/>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5DB166CC"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1769F8C6" w14:textId="77777777" w:rsidR="00CB6576" w:rsidRPr="00D842FF" w:rsidRDefault="00CB6576" w:rsidP="00637EA7">
            <w:pPr>
              <w:jc w:val="left"/>
              <w:rPr>
                <w:rFonts w:cs="Arial"/>
                <w:sz w:val="20"/>
                <w:szCs w:val="20"/>
              </w:rPr>
            </w:pPr>
          </w:p>
        </w:tc>
        <w:tc>
          <w:tcPr>
            <w:tcW w:w="4396" w:type="dxa"/>
            <w:noWrap/>
            <w:hideMark/>
          </w:tcPr>
          <w:p w14:paraId="57798617"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6C1A091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3DDC281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41FB3873"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231944E5"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9C183D6"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FEB9FE2"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D842FF">
              <w:rPr>
                <w:rFonts w:eastAsia="Arial" w:cs="Arial"/>
                <w:b/>
                <w:bCs/>
                <w:sz w:val="20"/>
                <w:szCs w:val="20"/>
              </w:rPr>
              <w:t>Psychiatrická liečebňa Sučany</w:t>
            </w:r>
          </w:p>
          <w:p w14:paraId="5D614D62"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NPM/MO/0049/2024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8E28FD9"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Hradská 23,</w:t>
            </w:r>
          </w:p>
          <w:p w14:paraId="26B58393"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038 52 Sučany</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C856F1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60403F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1.2.2024</w:t>
            </w:r>
            <w:r>
              <w:rPr>
                <w:rFonts w:cs="Arial"/>
                <w:sz w:val="16"/>
                <w:szCs w:val="16"/>
                <w:lang w:eastAsia="sk-SK"/>
              </w:rPr>
              <w:t xml:space="preserve"> – </w:t>
            </w:r>
            <w:r w:rsidRPr="00D842FF">
              <w:rPr>
                <w:rFonts w:cs="Arial"/>
                <w:sz w:val="16"/>
                <w:szCs w:val="16"/>
                <w:lang w:eastAsia="sk-SK"/>
              </w:rPr>
              <w:t>2.2.2024</w:t>
            </w:r>
          </w:p>
        </w:tc>
      </w:tr>
      <w:tr w:rsidR="00CB6576" w:rsidRPr="00D842FF" w14:paraId="48DC0B84"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B74CC13"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2</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AC5C84C"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sidRPr="00D842FF">
              <w:rPr>
                <w:rFonts w:eastAsia="Arial" w:cs="Arial"/>
                <w:b/>
                <w:bCs/>
                <w:sz w:val="20"/>
                <w:szCs w:val="20"/>
              </w:rPr>
              <w:t>Psychiatrická nemocnica Philippa Pinela Pezinok</w:t>
            </w:r>
          </w:p>
          <w:p w14:paraId="40A1EBD1"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E273E">
              <w:rPr>
                <w:rFonts w:cs="Arial"/>
                <w:sz w:val="16"/>
                <w:szCs w:val="16"/>
                <w:lang w:eastAsia="sk-SK"/>
              </w:rPr>
              <w:t>NPM/MO/0180/2024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EE09375"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Malacká cesta 63, </w:t>
            </w:r>
          </w:p>
          <w:p w14:paraId="2885C3E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lang w:eastAsia="sk-SK"/>
              </w:rPr>
            </w:pPr>
            <w:r w:rsidRPr="00D842FF">
              <w:rPr>
                <w:sz w:val="16"/>
                <w:szCs w:val="14"/>
              </w:rPr>
              <w:t xml:space="preserve">902 18 Pezinok </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EB8301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B1968F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18.3.2024</w:t>
            </w:r>
            <w:r>
              <w:rPr>
                <w:rFonts w:cs="Arial"/>
                <w:sz w:val="16"/>
                <w:szCs w:val="16"/>
                <w:lang w:eastAsia="sk-SK"/>
              </w:rPr>
              <w:t xml:space="preserve"> – </w:t>
            </w:r>
            <w:r w:rsidRPr="00D842FF">
              <w:rPr>
                <w:rFonts w:cs="Arial"/>
                <w:sz w:val="16"/>
                <w:szCs w:val="16"/>
                <w:lang w:eastAsia="sk-SK"/>
              </w:rPr>
              <w:t>20.3.2024</w:t>
            </w:r>
          </w:p>
        </w:tc>
      </w:tr>
      <w:tr w:rsidR="00CB6576" w:rsidRPr="00D842FF" w14:paraId="4B3E31D5"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CB2ADAE"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3</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DBDC72D"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Pr>
                <w:rFonts w:eastAsia="Arial" w:cs="Arial"/>
                <w:b/>
                <w:bCs/>
                <w:sz w:val="20"/>
                <w:szCs w:val="20"/>
              </w:rPr>
              <w:t>Univerzitná nemocnica L. Pasteura Košice (II. psychiatrická klinika)</w:t>
            </w:r>
          </w:p>
          <w:p w14:paraId="648ED074"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NPM/MO/0436/2024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5DFDA71"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 xml:space="preserve">Rastislavova 43, </w:t>
            </w:r>
          </w:p>
          <w:p w14:paraId="07CBF4E6"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041 90 Košice</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67ED8D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B51C6A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eastAsia="Arial" w:cs="Arial"/>
                <w:sz w:val="16"/>
                <w:szCs w:val="16"/>
              </w:rPr>
              <w:t>22.7.2024</w:t>
            </w:r>
            <w:r>
              <w:rPr>
                <w:rFonts w:eastAsia="Arial" w:cs="Arial"/>
                <w:sz w:val="16"/>
                <w:szCs w:val="16"/>
              </w:rPr>
              <w:t xml:space="preserve"> – </w:t>
            </w:r>
            <w:r w:rsidRPr="00D842FF">
              <w:rPr>
                <w:rFonts w:eastAsia="Arial" w:cs="Arial"/>
                <w:sz w:val="16"/>
                <w:szCs w:val="16"/>
              </w:rPr>
              <w:t>23.7.2024</w:t>
            </w:r>
          </w:p>
        </w:tc>
      </w:tr>
      <w:tr w:rsidR="00CB6576" w:rsidRPr="00D842FF" w14:paraId="3777C2D0"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0A9152"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4</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75C192"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Nemocnica AGEL Levoča a. s. (Psychiatrické oddelenie)</w:t>
            </w:r>
          </w:p>
          <w:p w14:paraId="3C8FBC28"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6E273E">
              <w:rPr>
                <w:rFonts w:cs="Arial"/>
                <w:sz w:val="16"/>
                <w:szCs w:val="16"/>
              </w:rPr>
              <w:t>NPM/MO/0437/2024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1321442"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Probstnerova cesta 2/3082, </w:t>
            </w:r>
          </w:p>
          <w:p w14:paraId="29401DFE"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054 01 Levoča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BCB500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Prešovský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1CAADB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24.7.2024</w:t>
            </w:r>
            <w:r>
              <w:rPr>
                <w:rFonts w:cs="Arial"/>
                <w:sz w:val="16"/>
                <w:szCs w:val="16"/>
                <w:lang w:eastAsia="sk-SK"/>
              </w:rPr>
              <w:t xml:space="preserve"> – </w:t>
            </w:r>
            <w:r w:rsidRPr="00D842FF">
              <w:rPr>
                <w:rFonts w:cs="Arial"/>
                <w:sz w:val="16"/>
                <w:szCs w:val="16"/>
                <w:lang w:eastAsia="sk-SK"/>
              </w:rPr>
              <w:t>25.7.2024</w:t>
            </w:r>
          </w:p>
        </w:tc>
      </w:tr>
      <w:tr w:rsidR="00CB6576" w:rsidRPr="00D842FF" w14:paraId="4BB351DB"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8798447"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5</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8D43BAF"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Pr>
                <w:rFonts w:eastAsia="Arial" w:cs="Arial"/>
                <w:b/>
                <w:bCs/>
                <w:sz w:val="20"/>
                <w:szCs w:val="20"/>
              </w:rPr>
              <w:t>Nemocnica s poliklinikou Sv. Lukáša Galanta, a. s. (Psychiatrické oddelenie)</w:t>
            </w:r>
          </w:p>
          <w:p w14:paraId="410282A3"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6E273E">
              <w:rPr>
                <w:rFonts w:cs="Arial"/>
                <w:sz w:val="16"/>
                <w:szCs w:val="16"/>
                <w:lang w:eastAsia="sk-SK"/>
              </w:rPr>
              <w:t>NPM/MO/0729/2024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85A8DC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D842FF">
              <w:rPr>
                <w:sz w:val="16"/>
                <w:szCs w:val="14"/>
              </w:rPr>
              <w:t xml:space="preserve">Hodská 373/38, </w:t>
            </w:r>
          </w:p>
          <w:p w14:paraId="64FE71C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lang w:eastAsia="sk-SK"/>
              </w:rPr>
            </w:pPr>
            <w:r w:rsidRPr="00D842FF">
              <w:rPr>
                <w:sz w:val="16"/>
                <w:szCs w:val="14"/>
              </w:rPr>
              <w:t>924 22 Galanta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05F884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Trnavský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BFBF35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eastAsia="Arial"/>
                <w:sz w:val="16"/>
                <w:szCs w:val="16"/>
              </w:rPr>
              <w:t>21.11.2024</w:t>
            </w:r>
            <w:r>
              <w:rPr>
                <w:rFonts w:eastAsia="Arial"/>
                <w:sz w:val="16"/>
                <w:szCs w:val="16"/>
              </w:rPr>
              <w:t xml:space="preserve"> – </w:t>
            </w:r>
            <w:r w:rsidRPr="00D842FF">
              <w:rPr>
                <w:rFonts w:eastAsia="Arial"/>
                <w:sz w:val="16"/>
                <w:szCs w:val="16"/>
              </w:rPr>
              <w:t>22.11.2024</w:t>
            </w:r>
          </w:p>
        </w:tc>
      </w:tr>
      <w:tr w:rsidR="00CB6576" w:rsidRPr="00D842FF" w14:paraId="540ACFED"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9582510"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6</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5929CE0" w14:textId="77777777" w:rsidR="00CB6576" w:rsidRDefault="00CB6576" w:rsidP="00637EA7">
            <w:pPr>
              <w:jc w:val="left"/>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Univerzitná nemocnica Bratislava (Nemocnica Ružinov – Psychiatrická klinika SZU a UNB)</w:t>
            </w:r>
          </w:p>
          <w:p w14:paraId="6498EA7B" w14:textId="77777777" w:rsidR="00CB6576" w:rsidRPr="006E273E"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6E273E">
              <w:rPr>
                <w:rFonts w:cs="Arial"/>
                <w:sz w:val="16"/>
                <w:szCs w:val="16"/>
                <w:lang w:eastAsia="sk-SK"/>
              </w:rPr>
              <w:t>NPM/MO/0754/2024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96857DC"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rPr>
            </w:pPr>
            <w:r w:rsidRPr="00D842FF">
              <w:rPr>
                <w:sz w:val="16"/>
                <w:szCs w:val="14"/>
              </w:rPr>
              <w:t xml:space="preserve">Ružinovská 6, </w:t>
            </w:r>
          </w:p>
          <w:p w14:paraId="12FF7156"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16"/>
                <w:szCs w:val="14"/>
                <w:lang w:eastAsia="sk-SK"/>
              </w:rPr>
            </w:pPr>
            <w:r w:rsidRPr="00D842FF">
              <w:rPr>
                <w:sz w:val="16"/>
                <w:szCs w:val="14"/>
              </w:rPr>
              <w:t>826 06 Bratislava</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CAB9E9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Bratislavský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EF1245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eastAsia="Arial"/>
                <w:sz w:val="16"/>
                <w:szCs w:val="16"/>
              </w:rPr>
              <w:t>27.11.2024</w:t>
            </w:r>
            <w:r>
              <w:rPr>
                <w:rFonts w:eastAsia="Arial"/>
                <w:sz w:val="16"/>
                <w:szCs w:val="16"/>
              </w:rPr>
              <w:t xml:space="preserve"> – </w:t>
            </w:r>
            <w:r w:rsidRPr="00D842FF">
              <w:rPr>
                <w:rFonts w:eastAsia="Arial"/>
                <w:sz w:val="16"/>
                <w:szCs w:val="16"/>
              </w:rPr>
              <w:t>28.11.2024</w:t>
            </w:r>
          </w:p>
        </w:tc>
      </w:tr>
      <w:tr w:rsidR="00CB6576" w:rsidRPr="00D842FF" w14:paraId="5FC7407B"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DD7A026" w14:textId="77777777" w:rsidR="00CB6576" w:rsidRPr="006E273E" w:rsidRDefault="00CB6576" w:rsidP="00637EA7">
            <w:pPr>
              <w:jc w:val="left"/>
              <w:rPr>
                <w:rFonts w:cs="Arial"/>
                <w:b w:val="0"/>
                <w:bCs w:val="0"/>
                <w:sz w:val="16"/>
                <w:szCs w:val="16"/>
                <w:lang w:eastAsia="sk-SK"/>
              </w:rPr>
            </w:pPr>
            <w:r w:rsidRPr="004A1C1D">
              <w:rPr>
                <w:rFonts w:cs="Arial"/>
                <w:sz w:val="16"/>
                <w:szCs w:val="16"/>
                <w:lang w:eastAsia="sk-SK"/>
              </w:rPr>
              <w:t>7</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4279E9C"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A53611">
              <w:rPr>
                <w:rFonts w:eastAsia="Arial" w:cs="Arial"/>
                <w:b/>
                <w:bCs/>
                <w:sz w:val="20"/>
                <w:szCs w:val="20"/>
              </w:rPr>
              <w:t>Detská psychiatrická liečebňa Hraň, n.</w:t>
            </w:r>
            <w:r>
              <w:rPr>
                <w:rFonts w:eastAsia="Arial" w:cs="Arial"/>
                <w:b/>
                <w:bCs/>
                <w:sz w:val="20"/>
                <w:szCs w:val="20"/>
              </w:rPr>
              <w:t> </w:t>
            </w:r>
            <w:r w:rsidRPr="00A53611">
              <w:rPr>
                <w:rFonts w:eastAsia="Arial" w:cs="Arial"/>
                <w:b/>
                <w:bCs/>
                <w:sz w:val="20"/>
                <w:szCs w:val="20"/>
              </w:rPr>
              <w:t>o</w:t>
            </w:r>
            <w:r>
              <w:rPr>
                <w:rFonts w:eastAsia="Arial" w:cs="Arial"/>
                <w:b/>
                <w:bCs/>
                <w:sz w:val="20"/>
                <w:szCs w:val="20"/>
              </w:rPr>
              <w:t>.</w:t>
            </w:r>
          </w:p>
          <w:p w14:paraId="4EFC811E" w14:textId="77777777" w:rsidR="00CB6576" w:rsidRPr="006E273E"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sz w:val="16"/>
                <w:szCs w:val="16"/>
              </w:rPr>
            </w:pPr>
            <w:r w:rsidRPr="006E273E">
              <w:rPr>
                <w:rFonts w:eastAsia="Arial" w:cs="Arial"/>
                <w:sz w:val="16"/>
                <w:szCs w:val="16"/>
              </w:rPr>
              <w:t>NPM/MO/0770/2024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7F22973" w14:textId="77777777" w:rsidR="00CB6576" w:rsidRPr="00A53611"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Pr>
                <w:sz w:val="16"/>
                <w:szCs w:val="14"/>
              </w:rPr>
              <w:t>Hraň</w:t>
            </w:r>
            <w:r w:rsidRPr="00A53611">
              <w:rPr>
                <w:sz w:val="16"/>
                <w:szCs w:val="14"/>
              </w:rPr>
              <w:t xml:space="preserve"> 447</w:t>
            </w:r>
            <w:r>
              <w:rPr>
                <w:sz w:val="16"/>
                <w:szCs w:val="14"/>
              </w:rPr>
              <w:t>,</w:t>
            </w:r>
            <w:r w:rsidRPr="00A53611">
              <w:rPr>
                <w:sz w:val="16"/>
                <w:szCs w:val="14"/>
              </w:rPr>
              <w:t xml:space="preserve"> </w:t>
            </w:r>
          </w:p>
          <w:p w14:paraId="302CFA8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16"/>
                <w:szCs w:val="14"/>
              </w:rPr>
            </w:pPr>
            <w:r w:rsidRPr="00A53611">
              <w:rPr>
                <w:sz w:val="16"/>
                <w:szCs w:val="14"/>
              </w:rPr>
              <w:t>076 03</w:t>
            </w:r>
            <w:r>
              <w:rPr>
                <w:sz w:val="16"/>
                <w:szCs w:val="14"/>
              </w:rPr>
              <w:t xml:space="preserve"> Hraň</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894713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Košický</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1C78F0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sz w:val="16"/>
                <w:szCs w:val="16"/>
              </w:rPr>
            </w:pPr>
            <w:r>
              <w:rPr>
                <w:rFonts w:eastAsia="Arial"/>
                <w:sz w:val="16"/>
                <w:szCs w:val="16"/>
              </w:rPr>
              <w:t>4.12.2024</w:t>
            </w:r>
          </w:p>
        </w:tc>
      </w:tr>
    </w:tbl>
    <w:p w14:paraId="7A01A452" w14:textId="77777777" w:rsidR="00CB6576" w:rsidRDefault="00CB6576" w:rsidP="00CB6576">
      <w:pPr>
        <w:rPr>
          <w:lang w:eastAsia="sk-SK"/>
        </w:rPr>
      </w:pPr>
    </w:p>
    <w:p w14:paraId="2C09D560" w14:textId="77777777" w:rsidR="00CB6576" w:rsidRDefault="00CB6576" w:rsidP="00CB6576">
      <w:pPr>
        <w:spacing w:after="160" w:line="259" w:lineRule="auto"/>
        <w:jc w:val="left"/>
        <w:rPr>
          <w:lang w:eastAsia="sk-SK"/>
        </w:rPr>
      </w:pPr>
      <w:r>
        <w:rPr>
          <w:lang w:eastAsia="sk-SK"/>
        </w:rPr>
        <w:br w:type="page"/>
      </w:r>
    </w:p>
    <w:p w14:paraId="104B99D2" w14:textId="77777777" w:rsidR="00CB6576" w:rsidRPr="00D842FF" w:rsidRDefault="00CB6576" w:rsidP="00CB6576">
      <w:pPr>
        <w:pStyle w:val="Nadpis4"/>
      </w:pPr>
      <w:r w:rsidRPr="00D842FF">
        <w:lastRenderedPageBreak/>
        <w:t>Príjem pacienta</w:t>
      </w:r>
    </w:p>
    <w:p w14:paraId="3F58CDE1" w14:textId="77777777" w:rsidR="00CB6576" w:rsidRPr="00D842FF" w:rsidRDefault="00CB6576" w:rsidP="00CB6576">
      <w:r w:rsidRPr="00D842FF">
        <w:t>Pri monitorovaní tohto okruhu sme zistili,</w:t>
      </w:r>
      <w:r>
        <w:t xml:space="preserve"> že k </w:t>
      </w:r>
      <w:r w:rsidRPr="00D842FF">
        <w:t>častým nedostatkom patria nejasné prijímacie pravidlá, obmedzenie slobody pri prijatí, dlhodobé hospitalizácie bez medicínskeho dôvodu, zmiešavanie pacientov</w:t>
      </w:r>
      <w:r>
        <w:t xml:space="preserve"> v </w:t>
      </w:r>
      <w:r w:rsidRPr="00D842FF">
        <w:t>ochrannom liečení</w:t>
      </w:r>
      <w:r>
        <w:t xml:space="preserve"> so </w:t>
      </w:r>
      <w:r w:rsidRPr="00D842FF">
        <w:t>štandardnými pacientmi alebo formálne nedostatky pri udeľovaní informovaného súhlasu pacienta</w:t>
      </w:r>
      <w:r>
        <w:t xml:space="preserve"> s </w:t>
      </w:r>
      <w:r w:rsidRPr="00D842FF">
        <w:t>hospitalizáciou.</w:t>
      </w:r>
    </w:p>
    <w:p w14:paraId="4CDEFA3E" w14:textId="77777777" w:rsidR="00CB6576" w:rsidRPr="0061455B" w:rsidRDefault="00CB6576" w:rsidP="00CB6576">
      <w:pPr>
        <w:rPr>
          <w:sz w:val="16"/>
          <w:szCs w:val="16"/>
        </w:rPr>
      </w:pPr>
    </w:p>
    <w:p w14:paraId="2132FDA2" w14:textId="77777777" w:rsidR="00CB6576" w:rsidRPr="00D842FF" w:rsidRDefault="00CB6576" w:rsidP="00CB6576">
      <w:pPr>
        <w:pStyle w:val="Nadpis4"/>
      </w:pPr>
      <w:r w:rsidRPr="00D842FF">
        <w:t>Obmedzovacie prostriedky</w:t>
      </w:r>
    </w:p>
    <w:p w14:paraId="3C38F2EA" w14:textId="77777777" w:rsidR="00CB6576" w:rsidRPr="00D842FF" w:rsidRDefault="00CB6576" w:rsidP="00CB6576">
      <w:r w:rsidRPr="00D842FF">
        <w:t>Pri monitoringu obmedzovacích prostriedkov sa často vyskytovali chýbajúce registre obmedzovacích prostriedkov, nedostatočná evidencia obmedzovacích prostriedkov, dlhodobé obmedzenia pacienta bez adekvátneho dohľadu či</w:t>
      </w:r>
      <w:r>
        <w:t> </w:t>
      </w:r>
      <w:r w:rsidRPr="00D842FF">
        <w:t>chýbajúce školenia zamestnancov</w:t>
      </w:r>
      <w:r>
        <w:t xml:space="preserve"> v </w:t>
      </w:r>
      <w:r w:rsidRPr="00D842FF">
        <w:t>deeskalačných technikách. Ako pozitívnu môžeme označiť prax Psychiatrického oddelenia Nemocnice AGEL Levoča, a.</w:t>
      </w:r>
      <w:r>
        <w:t> </w:t>
      </w:r>
      <w:r w:rsidRPr="00D842FF">
        <w:t>s., ako aj</w:t>
      </w:r>
      <w:r>
        <w:t> </w:t>
      </w:r>
      <w:r w:rsidRPr="00D842FF">
        <w:t>II.</w:t>
      </w:r>
      <w:r>
        <w:t> </w:t>
      </w:r>
      <w:r w:rsidRPr="00D842FF">
        <w:t xml:space="preserve">psychiatrickej kliniky </w:t>
      </w:r>
      <w:r w:rsidRPr="00282994">
        <w:t>UPJŠ</w:t>
      </w:r>
      <w:r>
        <w:t> </w:t>
      </w:r>
      <w:r w:rsidRPr="00282994">
        <w:t>LF</w:t>
      </w:r>
      <w:r>
        <w:t xml:space="preserve"> a </w:t>
      </w:r>
      <w:r w:rsidRPr="00282994">
        <w:t>UN</w:t>
      </w:r>
      <w:r>
        <w:t> </w:t>
      </w:r>
      <w:r w:rsidRPr="00282994">
        <w:t>LP</w:t>
      </w:r>
      <w:r w:rsidRPr="00D842FF">
        <w:t>, ktoré dôsledne evidujú používanie obmedzovacích prostriedkov</w:t>
      </w:r>
      <w:r>
        <w:t xml:space="preserve"> a </w:t>
      </w:r>
      <w:r w:rsidRPr="00D842FF">
        <w:t>minimalizujú ich aplikáciu.</w:t>
      </w:r>
    </w:p>
    <w:p w14:paraId="6FCBC449" w14:textId="77777777" w:rsidR="00CB6576" w:rsidRPr="0061455B" w:rsidRDefault="00CB6576" w:rsidP="00CB6576">
      <w:pPr>
        <w:rPr>
          <w:sz w:val="16"/>
          <w:szCs w:val="16"/>
        </w:rPr>
      </w:pPr>
    </w:p>
    <w:p w14:paraId="77361715" w14:textId="77777777" w:rsidR="00CB6576" w:rsidRPr="00D842FF" w:rsidRDefault="00CB6576" w:rsidP="00CB6576">
      <w:pPr>
        <w:pStyle w:val="Nadpis4"/>
      </w:pPr>
      <w:r w:rsidRPr="00D842FF">
        <w:t>Elektrokonvulzívna terapia (ECT)</w:t>
      </w:r>
    </w:p>
    <w:p w14:paraId="7120767D" w14:textId="77777777" w:rsidR="00CB6576" w:rsidRPr="00D842FF" w:rsidRDefault="00CB6576" w:rsidP="00CB6576">
      <w:r w:rsidRPr="00D842FF">
        <w:t>ECT</w:t>
      </w:r>
      <w:r>
        <w:t xml:space="preserve"> je </w:t>
      </w:r>
      <w:r w:rsidRPr="00D842FF">
        <w:t>stále kontroverznou témou, medzinárodné organizácie vyzývajú</w:t>
      </w:r>
      <w:r>
        <w:t xml:space="preserve"> na </w:t>
      </w:r>
      <w:r w:rsidRPr="00D842FF">
        <w:t>jej používanie len</w:t>
      </w:r>
      <w:r>
        <w:t xml:space="preserve"> so </w:t>
      </w:r>
      <w:r w:rsidRPr="00D842FF">
        <w:t>slobodným súhlasom. Na Slovensku chýbajú jasné pravidlá udeľovania informovaného súhlasu, keďže súčasná právna úprava sa pri jej aplikácii vykladá rôzne. Niektoré zariadenia nedostatočne komunikujú riziká</w:t>
      </w:r>
      <w:r>
        <w:t xml:space="preserve"> a </w:t>
      </w:r>
      <w:r w:rsidRPr="00D842FF">
        <w:t>benefity tejto liečby. Problémom býva aj absencia následných kontrol pacientov po aplikácii liečby.</w:t>
      </w:r>
    </w:p>
    <w:p w14:paraId="056E8EFA" w14:textId="77777777" w:rsidR="00CB6576" w:rsidRPr="0061455B" w:rsidRDefault="00CB6576" w:rsidP="00CB6576">
      <w:pPr>
        <w:rPr>
          <w:sz w:val="16"/>
          <w:szCs w:val="16"/>
        </w:rPr>
      </w:pPr>
    </w:p>
    <w:p w14:paraId="7D6FC025" w14:textId="77777777" w:rsidR="00CB6576" w:rsidRPr="00D842FF" w:rsidRDefault="00CB6576" w:rsidP="00CB6576">
      <w:pPr>
        <w:pStyle w:val="Nadpis4"/>
      </w:pPr>
      <w:r w:rsidRPr="00D842FF">
        <w:t>Materiálne podmienky</w:t>
      </w:r>
      <w:r>
        <w:t xml:space="preserve"> a </w:t>
      </w:r>
      <w:r w:rsidRPr="00D842FF">
        <w:t>terapie</w:t>
      </w:r>
    </w:p>
    <w:p w14:paraId="432B358A" w14:textId="77777777" w:rsidR="00CB6576" w:rsidRPr="00D842FF" w:rsidRDefault="00CB6576" w:rsidP="00CB6576">
      <w:pPr>
        <w:spacing w:line="240" w:lineRule="auto"/>
        <w:rPr>
          <w:rFonts w:cs="Arial"/>
          <w:szCs w:val="24"/>
        </w:rPr>
      </w:pPr>
      <w:r w:rsidRPr="00D842FF">
        <w:rPr>
          <w:rFonts w:cs="Arial"/>
          <w:szCs w:val="24"/>
        </w:rPr>
        <w:t>Mnohé zariadenia zápasia</w:t>
      </w:r>
      <w:r>
        <w:rPr>
          <w:rFonts w:cs="Arial"/>
          <w:szCs w:val="24"/>
        </w:rPr>
        <w:t xml:space="preserve"> s </w:t>
      </w:r>
      <w:r w:rsidRPr="00D842FF">
        <w:rPr>
          <w:rFonts w:cs="Arial"/>
          <w:szCs w:val="24"/>
        </w:rPr>
        <w:t>nevyhovujúcimi podmienkami (preplnené izby, plesne, chýbajúce súkromie, sterilné prostredie, nedostatok terapií). Chýba individuálna psychoterapia, pacienti</w:t>
      </w:r>
      <w:r>
        <w:rPr>
          <w:rFonts w:cs="Arial"/>
          <w:szCs w:val="24"/>
        </w:rPr>
        <w:t xml:space="preserve"> na </w:t>
      </w:r>
      <w:r w:rsidRPr="00D842FF">
        <w:rPr>
          <w:rFonts w:cs="Arial"/>
          <w:szCs w:val="24"/>
        </w:rPr>
        <w:t>akútnych oddeleniach nemajú dostatočný prístup</w:t>
      </w:r>
      <w:r>
        <w:rPr>
          <w:rFonts w:cs="Arial"/>
          <w:szCs w:val="24"/>
        </w:rPr>
        <w:t xml:space="preserve"> k </w:t>
      </w:r>
      <w:r w:rsidRPr="00D842FF">
        <w:rPr>
          <w:rFonts w:cs="Arial"/>
          <w:szCs w:val="24"/>
        </w:rPr>
        <w:t>vonkajšiemu prostrediu. Na druhej strane veľmi pozitívne hodnotíme zistenú snahu zariadení</w:t>
      </w:r>
      <w:r>
        <w:rPr>
          <w:rFonts w:cs="Arial"/>
          <w:szCs w:val="24"/>
        </w:rPr>
        <w:t xml:space="preserve"> o </w:t>
      </w:r>
      <w:r w:rsidRPr="00D842FF">
        <w:rPr>
          <w:rFonts w:cs="Arial"/>
          <w:szCs w:val="24"/>
        </w:rPr>
        <w:t>zlepšenie materiálnych podmienok, napríklad prostredníctvom projektov</w:t>
      </w:r>
      <w:r>
        <w:rPr>
          <w:rFonts w:cs="Arial"/>
          <w:szCs w:val="24"/>
        </w:rPr>
        <w:t xml:space="preserve"> z </w:t>
      </w:r>
      <w:r w:rsidRPr="00D842FF">
        <w:rPr>
          <w:rFonts w:cs="Arial"/>
          <w:szCs w:val="24"/>
        </w:rPr>
        <w:t>fondu Plánu obnovy</w:t>
      </w:r>
      <w:r>
        <w:rPr>
          <w:rFonts w:cs="Arial"/>
          <w:szCs w:val="24"/>
        </w:rPr>
        <w:t xml:space="preserve"> a </w:t>
      </w:r>
      <w:r w:rsidRPr="00D842FF">
        <w:rPr>
          <w:rFonts w:cs="Arial"/>
          <w:szCs w:val="24"/>
        </w:rPr>
        <w:t>odolnosti. Na Psychiatrickom oddelení</w:t>
      </w:r>
      <w:r>
        <w:rPr>
          <w:rFonts w:cs="Arial"/>
          <w:szCs w:val="24"/>
        </w:rPr>
        <w:t xml:space="preserve"> v </w:t>
      </w:r>
      <w:r w:rsidRPr="00D842FF">
        <w:rPr>
          <w:rFonts w:cs="Arial"/>
          <w:szCs w:val="24"/>
        </w:rPr>
        <w:t>Nemocnici AGEL Levoča, a.</w:t>
      </w:r>
      <w:r>
        <w:rPr>
          <w:rFonts w:cs="Arial"/>
          <w:szCs w:val="24"/>
        </w:rPr>
        <w:t> </w:t>
      </w:r>
      <w:r w:rsidRPr="00D842FF">
        <w:rPr>
          <w:rFonts w:cs="Arial"/>
          <w:szCs w:val="24"/>
        </w:rPr>
        <w:t>s. bola</w:t>
      </w:r>
      <w:r>
        <w:rPr>
          <w:rFonts w:cs="Arial"/>
          <w:szCs w:val="24"/>
        </w:rPr>
        <w:t xml:space="preserve"> v </w:t>
      </w:r>
      <w:r w:rsidRPr="00D842FF">
        <w:rPr>
          <w:rFonts w:cs="Arial"/>
          <w:szCs w:val="24"/>
        </w:rPr>
        <w:t>čase monitoringu začatá nadstavba priestorov, ktoré umožnia aj akútnemu oddeleniu mať prístup</w:t>
      </w:r>
      <w:r>
        <w:rPr>
          <w:rFonts w:cs="Arial"/>
          <w:szCs w:val="24"/>
        </w:rPr>
        <w:t xml:space="preserve"> k </w:t>
      </w:r>
      <w:r w:rsidRPr="00D842FF">
        <w:rPr>
          <w:rFonts w:cs="Arial"/>
          <w:szCs w:val="24"/>
        </w:rPr>
        <w:t>čerstvému vzduchu. Na II.</w:t>
      </w:r>
      <w:r>
        <w:rPr>
          <w:rFonts w:cs="Arial"/>
          <w:szCs w:val="24"/>
        </w:rPr>
        <w:t> </w:t>
      </w:r>
      <w:r w:rsidRPr="00D842FF">
        <w:rPr>
          <w:rFonts w:cs="Arial"/>
          <w:szCs w:val="24"/>
        </w:rPr>
        <w:t xml:space="preserve">psychiatrickej klinike </w:t>
      </w:r>
      <w:r w:rsidRPr="00282994">
        <w:t>UPJŠ</w:t>
      </w:r>
      <w:r>
        <w:t> </w:t>
      </w:r>
      <w:r w:rsidRPr="00282994">
        <w:t>LF</w:t>
      </w:r>
      <w:r>
        <w:t xml:space="preserve"> a </w:t>
      </w:r>
      <w:r w:rsidRPr="00282994">
        <w:t>UN</w:t>
      </w:r>
      <w:r>
        <w:t> </w:t>
      </w:r>
      <w:r w:rsidRPr="00282994">
        <w:t>LP</w:t>
      </w:r>
      <w:r w:rsidRPr="00D842FF">
        <w:rPr>
          <w:rFonts w:cs="Arial"/>
          <w:szCs w:val="24"/>
        </w:rPr>
        <w:t xml:space="preserve"> práve dokončovali ohradený dvorček</w:t>
      </w:r>
      <w:r>
        <w:rPr>
          <w:rFonts w:cs="Arial"/>
          <w:szCs w:val="24"/>
        </w:rPr>
        <w:t xml:space="preserve"> za </w:t>
      </w:r>
      <w:r w:rsidRPr="00D842FF">
        <w:rPr>
          <w:rFonts w:cs="Arial"/>
          <w:szCs w:val="24"/>
        </w:rPr>
        <w:t xml:space="preserve">rovnakým účelom. </w:t>
      </w:r>
    </w:p>
    <w:p w14:paraId="6BB1D0C3" w14:textId="77777777" w:rsidR="00CB6576" w:rsidRPr="0061455B" w:rsidRDefault="00CB6576" w:rsidP="00CB6576">
      <w:pPr>
        <w:rPr>
          <w:sz w:val="16"/>
          <w:szCs w:val="16"/>
        </w:rPr>
      </w:pPr>
    </w:p>
    <w:p w14:paraId="1FA2BCAE" w14:textId="77777777" w:rsidR="00CB6576" w:rsidRPr="00D842FF" w:rsidRDefault="00CB6576" w:rsidP="00CB6576">
      <w:pPr>
        <w:pStyle w:val="Nadpis4"/>
      </w:pPr>
      <w:r w:rsidRPr="00D842FF">
        <w:t>Kontakt</w:t>
      </w:r>
      <w:r>
        <w:t xml:space="preserve"> s </w:t>
      </w:r>
      <w:r w:rsidRPr="00D842FF">
        <w:t>vonkajším prostredím</w:t>
      </w:r>
    </w:p>
    <w:p w14:paraId="412D3228" w14:textId="77777777" w:rsidR="00CB6576" w:rsidRPr="00D842FF" w:rsidRDefault="00CB6576" w:rsidP="00CB6576">
      <w:r>
        <w:t>V </w:t>
      </w:r>
      <w:r w:rsidRPr="00D842FF">
        <w:t>mnohých monitorovaných zariadeniach sme zistili,</w:t>
      </w:r>
      <w:r>
        <w:t xml:space="preserve"> že </w:t>
      </w:r>
      <w:r w:rsidRPr="00D842FF">
        <w:t>pacienti majú obmedzené možnosti telefonovania</w:t>
      </w:r>
      <w:r>
        <w:t xml:space="preserve"> a </w:t>
      </w:r>
      <w:r w:rsidRPr="00D842FF">
        <w:t>návštev, často bez jasných pravidiel</w:t>
      </w:r>
      <w:r>
        <w:t xml:space="preserve"> a </w:t>
      </w:r>
      <w:r w:rsidRPr="00D842FF">
        <w:t>súkromia. Nemajetní pacienti nemajú prístup</w:t>
      </w:r>
      <w:r>
        <w:t xml:space="preserve"> k </w:t>
      </w:r>
      <w:r w:rsidRPr="00D842FF">
        <w:t>telefonovaniu. Najzávažnejšiu situáciu sme zistili</w:t>
      </w:r>
      <w:r>
        <w:t xml:space="preserve"> na </w:t>
      </w:r>
      <w:r w:rsidRPr="00D842FF">
        <w:t>Psychiatrickej klinike SZU</w:t>
      </w:r>
      <w:r>
        <w:t xml:space="preserve"> a </w:t>
      </w:r>
      <w:r w:rsidRPr="00D842FF">
        <w:t>UNB</w:t>
      </w:r>
      <w:r>
        <w:t xml:space="preserve"> – </w:t>
      </w:r>
      <w:r w:rsidRPr="00D842FF">
        <w:t>Nemocnica Ružinov</w:t>
      </w:r>
      <w:r>
        <w:t xml:space="preserve"> (</w:t>
      </w:r>
      <w:r w:rsidRPr="00D842FF">
        <w:t>Univerzitná nemocnica Bratislava</w:t>
      </w:r>
      <w:r>
        <w:t>)</w:t>
      </w:r>
      <w:r w:rsidRPr="00D842FF">
        <w:t>, kde pacienti nemajú žiadnu možnosť telefonovať, iba po dohode</w:t>
      </w:r>
      <w:r>
        <w:t xml:space="preserve"> s </w:t>
      </w:r>
      <w:r w:rsidRPr="00D842FF">
        <w:t>lekárom</w:t>
      </w:r>
      <w:r>
        <w:t xml:space="preserve"> na </w:t>
      </w:r>
      <w:r w:rsidRPr="00D842FF">
        <w:t>rannej komunite. O tejto možnosti pacienti vôbec nevedeli. Na druhej strane iba</w:t>
      </w:r>
      <w:r>
        <w:t> v </w:t>
      </w:r>
      <w:r w:rsidRPr="00D842FF">
        <w:t>tomto zariadení pacienti akútneho oddelenia môžu opúšťať toto oddelenie a</w:t>
      </w:r>
      <w:r>
        <w:t>j na </w:t>
      </w:r>
      <w:r w:rsidRPr="00D842FF">
        <w:t>pár dní</w:t>
      </w:r>
      <w:r>
        <w:t xml:space="preserve"> na </w:t>
      </w:r>
      <w:r w:rsidRPr="00D842FF">
        <w:t>probatórne priepustky, čo môže slúžiť ako dobrá prax pre ďalšie zariadenia.</w:t>
      </w:r>
    </w:p>
    <w:p w14:paraId="7DEA054A" w14:textId="77777777" w:rsidR="00CB6576" w:rsidRPr="0061455B" w:rsidRDefault="00CB6576" w:rsidP="00CB6576">
      <w:pPr>
        <w:rPr>
          <w:sz w:val="16"/>
          <w:szCs w:val="16"/>
        </w:rPr>
      </w:pPr>
    </w:p>
    <w:p w14:paraId="15D9E325" w14:textId="77777777" w:rsidR="00CB6576" w:rsidRPr="00D842FF" w:rsidRDefault="00CB6576" w:rsidP="00CB6576">
      <w:pPr>
        <w:pStyle w:val="Nadpis4"/>
      </w:pPr>
      <w:r w:rsidRPr="00D842FF">
        <w:t>Riešenie konfliktov</w:t>
      </w:r>
      <w:r>
        <w:t xml:space="preserve"> a </w:t>
      </w:r>
      <w:r w:rsidRPr="00D842FF">
        <w:t>sťažností</w:t>
      </w:r>
    </w:p>
    <w:p w14:paraId="62EBAE46" w14:textId="77777777" w:rsidR="00CB6576" w:rsidRPr="00D842FF" w:rsidRDefault="00CB6576" w:rsidP="00CB6576">
      <w:r w:rsidRPr="00D842FF">
        <w:t>Čo sa týka tohto okruhu, najzávažnejším zistením pre nás bolo,</w:t>
      </w:r>
      <w:r>
        <w:t xml:space="preserve"> že </w:t>
      </w:r>
      <w:r w:rsidRPr="00D842FF">
        <w:t>hoci mimoriadne udalosti podliehajú hláseniam podľa legislatívy, chýba evidencia drobných konfliktov</w:t>
      </w:r>
      <w:r>
        <w:t xml:space="preserve"> a </w:t>
      </w:r>
      <w:r w:rsidRPr="00D842FF">
        <w:t>pacienti sa niekedy boja podávať sťažnosti. Ako pozitívnu prax sme naopak vyhodnotili vypracovávanie denníkov pacientmi</w:t>
      </w:r>
      <w:r>
        <w:t xml:space="preserve"> v </w:t>
      </w:r>
      <w:r w:rsidRPr="00D842FF">
        <w:t xml:space="preserve">Psychiatrickej nemocnici Philippa </w:t>
      </w:r>
      <w:r w:rsidRPr="00D842FF">
        <w:lastRenderedPageBreak/>
        <w:t>Pinela</w:t>
      </w:r>
      <w:r>
        <w:t xml:space="preserve"> v </w:t>
      </w:r>
      <w:r w:rsidRPr="00D842FF">
        <w:t>Pezinku, ktoré vyhodnocuje psychológ, avšak táto možnosť</w:t>
      </w:r>
      <w:r>
        <w:t xml:space="preserve"> je </w:t>
      </w:r>
      <w:r w:rsidRPr="00D842FF">
        <w:t>iba pre pacientov polootvoreného</w:t>
      </w:r>
      <w:r>
        <w:t xml:space="preserve"> a </w:t>
      </w:r>
      <w:r w:rsidRPr="00D842FF">
        <w:t>otvoreného oddelenia, čo môže byť inšpirácia aj pre akútne oddelenia.</w:t>
      </w:r>
    </w:p>
    <w:p w14:paraId="0689973D" w14:textId="77777777" w:rsidR="00CB6576" w:rsidRPr="00D842FF" w:rsidRDefault="00CB6576" w:rsidP="00CB6576"/>
    <w:p w14:paraId="677BB089" w14:textId="77777777" w:rsidR="00CB6576" w:rsidRPr="00D842FF" w:rsidRDefault="00CB6576" w:rsidP="00CB6576">
      <w:pPr>
        <w:pStyle w:val="Nadpis4"/>
      </w:pPr>
      <w:r w:rsidRPr="00D842FF">
        <w:t>Pracovné podmienky zamestnancov</w:t>
      </w:r>
    </w:p>
    <w:p w14:paraId="0F306C83" w14:textId="77777777" w:rsidR="00CB6576" w:rsidRDefault="00CB6576" w:rsidP="00CB6576">
      <w:r w:rsidRPr="00D842FF">
        <w:t>Čo sa týka tohto okruhu, zistili sme,</w:t>
      </w:r>
      <w:r>
        <w:t xml:space="preserve"> že </w:t>
      </w:r>
      <w:r w:rsidRPr="00D842FF">
        <w:t>personál</w:t>
      </w:r>
      <w:r>
        <w:t xml:space="preserve"> je </w:t>
      </w:r>
      <w:r w:rsidRPr="00D842FF">
        <w:t>často preťažený (najmä</w:t>
      </w:r>
      <w:r>
        <w:t xml:space="preserve"> v </w:t>
      </w:r>
      <w:r w:rsidRPr="00D842FF">
        <w:t>období sviatkov alebo čerpania dovoleniek), administratívna záťaž obmedzuje čas</w:t>
      </w:r>
      <w:r>
        <w:t xml:space="preserve"> s </w:t>
      </w:r>
      <w:r w:rsidRPr="00D842FF">
        <w:t>pacientmi, chýbajú školenia pre zvládanie krízových situácií</w:t>
      </w:r>
      <w:r>
        <w:t xml:space="preserve"> a </w:t>
      </w:r>
      <w:r w:rsidRPr="00D842FF">
        <w:t>materiálne podmienky zamestnancov sú nevyhovujúce.</w:t>
      </w:r>
    </w:p>
    <w:p w14:paraId="4FBF90EA" w14:textId="77777777" w:rsidR="00CB6576" w:rsidRPr="00D842FF" w:rsidRDefault="00CB6576" w:rsidP="00CB6576"/>
    <w:p w14:paraId="03274B1C" w14:textId="77777777" w:rsidR="00CB6576" w:rsidRPr="00D842FF" w:rsidRDefault="00CB6576" w:rsidP="00CB6576">
      <w:pPr>
        <w:pStyle w:val="Nadpis3"/>
      </w:pPr>
      <w:bookmarkStart w:id="406" w:name="_Toc193813771"/>
      <w:r w:rsidRPr="00D842FF">
        <w:t>Ochranné liečenie</w:t>
      </w:r>
      <w:bookmarkEnd w:id="406"/>
    </w:p>
    <w:p w14:paraId="15792C71" w14:textId="77777777" w:rsidR="00CB6576" w:rsidRPr="00D842FF" w:rsidRDefault="00CB6576" w:rsidP="00CB6576">
      <w:pPr>
        <w:spacing w:line="240" w:lineRule="auto"/>
        <w:rPr>
          <w:rFonts w:cs="Arial"/>
          <w:szCs w:val="24"/>
        </w:rPr>
      </w:pPr>
      <w:r w:rsidRPr="00D842FF">
        <w:rPr>
          <w:rFonts w:cs="Arial"/>
          <w:szCs w:val="24"/>
        </w:rPr>
        <w:t>Keďže podľa § 10 ods. 2 písm. h) zákona</w:t>
      </w:r>
      <w:r>
        <w:rPr>
          <w:rFonts w:cs="Arial"/>
          <w:szCs w:val="24"/>
        </w:rPr>
        <w:t xml:space="preserve"> č. </w:t>
      </w:r>
      <w:r w:rsidRPr="00D842FF">
        <w:rPr>
          <w:rFonts w:cs="Arial"/>
          <w:szCs w:val="24"/>
        </w:rPr>
        <w:t>176/2015</w:t>
      </w:r>
      <w:r>
        <w:rPr>
          <w:rFonts w:cs="Arial"/>
          <w:szCs w:val="24"/>
        </w:rPr>
        <w:t xml:space="preserve"> Z. z. o </w:t>
      </w:r>
      <w:r w:rsidRPr="00D842FF">
        <w:rPr>
          <w:rFonts w:cs="Arial"/>
          <w:szCs w:val="24"/>
        </w:rPr>
        <w:t>komisárovi pre deti</w:t>
      </w:r>
      <w:r>
        <w:rPr>
          <w:rFonts w:cs="Arial"/>
          <w:szCs w:val="24"/>
        </w:rPr>
        <w:t xml:space="preserve"> a </w:t>
      </w:r>
      <w:r w:rsidRPr="00D842FF">
        <w:rPr>
          <w:rFonts w:cs="Arial"/>
          <w:szCs w:val="24"/>
        </w:rPr>
        <w:t>komisárovi pre osoby</w:t>
      </w:r>
      <w:r>
        <w:rPr>
          <w:rFonts w:cs="Arial"/>
          <w:szCs w:val="24"/>
        </w:rPr>
        <w:t xml:space="preserve"> so </w:t>
      </w:r>
      <w:r w:rsidRPr="00D842FF">
        <w:rPr>
          <w:rFonts w:cs="Arial"/>
          <w:szCs w:val="24"/>
        </w:rPr>
        <w:t>zdravotným postihnutím</w:t>
      </w:r>
      <w:r>
        <w:rPr>
          <w:rFonts w:cs="Arial"/>
          <w:szCs w:val="24"/>
        </w:rPr>
        <w:t xml:space="preserve"> a o </w:t>
      </w:r>
      <w:r w:rsidRPr="00D842FF">
        <w:rPr>
          <w:rFonts w:cs="Arial"/>
          <w:szCs w:val="24"/>
        </w:rPr>
        <w:t>zmene</w:t>
      </w:r>
      <w:r>
        <w:rPr>
          <w:rFonts w:cs="Arial"/>
          <w:szCs w:val="24"/>
        </w:rPr>
        <w:t xml:space="preserve"> a </w:t>
      </w:r>
      <w:r w:rsidRPr="00D842FF">
        <w:rPr>
          <w:rFonts w:cs="Arial"/>
          <w:szCs w:val="24"/>
        </w:rPr>
        <w:t>doplnení niektorých zákonov,</w:t>
      </w:r>
      <w:r>
        <w:rPr>
          <w:rFonts w:cs="Arial"/>
          <w:szCs w:val="24"/>
        </w:rPr>
        <w:t xml:space="preserve"> v </w:t>
      </w:r>
      <w:r w:rsidRPr="00D842FF">
        <w:rPr>
          <w:rFonts w:cs="Arial"/>
          <w:szCs w:val="24"/>
        </w:rPr>
        <w:t>znení neskorších predpisov,</w:t>
      </w:r>
      <w:r>
        <w:rPr>
          <w:rFonts w:cs="Arial"/>
          <w:szCs w:val="24"/>
        </w:rPr>
        <w:t xml:space="preserve"> na </w:t>
      </w:r>
      <w:r w:rsidRPr="00D842FF">
        <w:rPr>
          <w:rFonts w:cs="Arial"/>
          <w:szCs w:val="24"/>
        </w:rPr>
        <w:t>účely plnenia úloh národného preventívneho mechanizmu</w:t>
      </w:r>
      <w:r>
        <w:rPr>
          <w:rFonts w:cs="Arial"/>
          <w:szCs w:val="24"/>
        </w:rPr>
        <w:t xml:space="preserve"> je </w:t>
      </w:r>
      <w:r w:rsidRPr="00D842FF">
        <w:rPr>
          <w:rFonts w:cs="Arial"/>
          <w:szCs w:val="24"/>
        </w:rPr>
        <w:t>výlučne komisár pre osoby</w:t>
      </w:r>
      <w:r>
        <w:rPr>
          <w:rFonts w:cs="Arial"/>
          <w:szCs w:val="24"/>
        </w:rPr>
        <w:t xml:space="preserve"> so </w:t>
      </w:r>
      <w:r w:rsidRPr="00D842FF">
        <w:rPr>
          <w:rFonts w:cs="Arial"/>
          <w:szCs w:val="24"/>
        </w:rPr>
        <w:t>zdravotným postihnutím oprávnený uskutočňovať systematické návštevy zariadení,</w:t>
      </w:r>
      <w:r>
        <w:rPr>
          <w:rFonts w:cs="Arial"/>
          <w:szCs w:val="24"/>
        </w:rPr>
        <w:t xml:space="preserve"> v </w:t>
      </w:r>
      <w:r w:rsidRPr="00D842FF">
        <w:rPr>
          <w:rFonts w:cs="Arial"/>
          <w:szCs w:val="24"/>
        </w:rPr>
        <w:t>ktorých sa vykonáva ochranné liečenie,</w:t>
      </w:r>
      <w:r>
        <w:rPr>
          <w:rFonts w:cs="Arial"/>
          <w:szCs w:val="24"/>
        </w:rPr>
        <w:t xml:space="preserve"> v </w:t>
      </w:r>
      <w:r w:rsidRPr="00D842FF">
        <w:rPr>
          <w:rFonts w:cs="Arial"/>
          <w:szCs w:val="24"/>
        </w:rPr>
        <w:t>roku 2024 sme</w:t>
      </w:r>
      <w:r>
        <w:rPr>
          <w:rFonts w:cs="Arial"/>
          <w:szCs w:val="24"/>
        </w:rPr>
        <w:t xml:space="preserve"> v </w:t>
      </w:r>
      <w:r w:rsidRPr="00D842FF">
        <w:rPr>
          <w:rFonts w:cs="Arial"/>
          <w:szCs w:val="24"/>
        </w:rPr>
        <w:t>rámci výkonu monitorovacích návštev preskúmali aj podmienky jeho výkonu, konkrétne</w:t>
      </w:r>
      <w:r>
        <w:rPr>
          <w:rFonts w:cs="Arial"/>
          <w:szCs w:val="24"/>
        </w:rPr>
        <w:t xml:space="preserve"> v </w:t>
      </w:r>
      <w:r w:rsidRPr="00D842FF">
        <w:rPr>
          <w:rFonts w:cs="Arial"/>
          <w:szCs w:val="24"/>
        </w:rPr>
        <w:t>dvoch</w:t>
      </w:r>
      <w:r>
        <w:rPr>
          <w:rFonts w:cs="Arial"/>
          <w:szCs w:val="24"/>
        </w:rPr>
        <w:t xml:space="preserve"> zo </w:t>
      </w:r>
      <w:r w:rsidRPr="00D842FF">
        <w:rPr>
          <w:rFonts w:cs="Arial"/>
          <w:szCs w:val="24"/>
        </w:rPr>
        <w:t>šiestich monitorovaných zariadení,</w:t>
      </w:r>
      <w:r>
        <w:rPr>
          <w:rFonts w:cs="Arial"/>
          <w:szCs w:val="24"/>
        </w:rPr>
        <w:t xml:space="preserve"> v </w:t>
      </w:r>
      <w:r w:rsidRPr="00D842FF">
        <w:rPr>
          <w:rFonts w:cs="Arial"/>
          <w:szCs w:val="24"/>
        </w:rPr>
        <w:t>ktorých sa vykonáva ochranné liečenie</w:t>
      </w:r>
      <w:r>
        <w:rPr>
          <w:rFonts w:cs="Arial"/>
          <w:szCs w:val="24"/>
        </w:rPr>
        <w:t xml:space="preserve"> – </w:t>
      </w:r>
      <w:r w:rsidRPr="00D842FF">
        <w:rPr>
          <w:rFonts w:cs="Arial"/>
          <w:szCs w:val="24"/>
        </w:rPr>
        <w:t>konkrétne Psychiatrická liečebňa Sučany</w:t>
      </w:r>
      <w:r>
        <w:rPr>
          <w:rFonts w:cs="Arial"/>
          <w:szCs w:val="24"/>
        </w:rPr>
        <w:t xml:space="preserve"> a </w:t>
      </w:r>
      <w:r w:rsidRPr="00D842FF">
        <w:rPr>
          <w:rFonts w:cs="Arial"/>
          <w:szCs w:val="24"/>
        </w:rPr>
        <w:t>Psychiatrická nemocnica Philippa Pinela</w:t>
      </w:r>
      <w:r>
        <w:rPr>
          <w:rFonts w:cs="Arial"/>
          <w:szCs w:val="24"/>
        </w:rPr>
        <w:t xml:space="preserve"> v </w:t>
      </w:r>
      <w:r w:rsidRPr="00D842FF">
        <w:rPr>
          <w:rFonts w:cs="Arial"/>
          <w:szCs w:val="24"/>
        </w:rPr>
        <w:t>Pezinku.</w:t>
      </w:r>
    </w:p>
    <w:p w14:paraId="64AAB887" w14:textId="77777777" w:rsidR="00CB6576" w:rsidRPr="00D842FF" w:rsidRDefault="00CB6576" w:rsidP="00CB6576">
      <w:pPr>
        <w:spacing w:line="240" w:lineRule="auto"/>
        <w:rPr>
          <w:rFonts w:cs="Arial"/>
          <w:szCs w:val="24"/>
        </w:rPr>
      </w:pPr>
    </w:p>
    <w:p w14:paraId="0475FCD8" w14:textId="77777777" w:rsidR="00CB6576" w:rsidRPr="00D842FF" w:rsidRDefault="00CB6576" w:rsidP="00CB6576">
      <w:pPr>
        <w:spacing w:line="240" w:lineRule="auto"/>
        <w:rPr>
          <w:rFonts w:cs="Arial"/>
          <w:szCs w:val="24"/>
        </w:rPr>
      </w:pPr>
      <w:r w:rsidRPr="00D842FF">
        <w:rPr>
          <w:rFonts w:cs="Arial"/>
          <w:szCs w:val="24"/>
        </w:rPr>
        <w:t>Na základe zistení</w:t>
      </w:r>
      <w:r>
        <w:rPr>
          <w:rFonts w:cs="Arial"/>
          <w:szCs w:val="24"/>
        </w:rPr>
        <w:t xml:space="preserve"> z </w:t>
      </w:r>
      <w:r w:rsidRPr="00D842FF">
        <w:rPr>
          <w:rFonts w:cs="Arial"/>
          <w:szCs w:val="24"/>
        </w:rPr>
        <w:t>oboch monitorovaných zariadení sme identifikovali viaceré systémové problémy</w:t>
      </w:r>
      <w:r>
        <w:rPr>
          <w:rFonts w:cs="Arial"/>
          <w:szCs w:val="24"/>
        </w:rPr>
        <w:t xml:space="preserve"> v </w:t>
      </w:r>
      <w:r w:rsidRPr="00D842FF">
        <w:rPr>
          <w:rFonts w:cs="Arial"/>
          <w:szCs w:val="24"/>
        </w:rPr>
        <w:t>prístupe</w:t>
      </w:r>
      <w:r>
        <w:rPr>
          <w:rFonts w:cs="Arial"/>
          <w:szCs w:val="24"/>
        </w:rPr>
        <w:t xml:space="preserve"> k </w:t>
      </w:r>
      <w:r w:rsidRPr="00D842FF">
        <w:rPr>
          <w:rFonts w:cs="Arial"/>
          <w:szCs w:val="24"/>
        </w:rPr>
        <w:t>pacientom</w:t>
      </w:r>
      <w:r>
        <w:rPr>
          <w:rFonts w:cs="Arial"/>
          <w:szCs w:val="24"/>
        </w:rPr>
        <w:t xml:space="preserve"> v </w:t>
      </w:r>
      <w:r w:rsidRPr="00D842FF">
        <w:rPr>
          <w:rFonts w:cs="Arial"/>
          <w:szCs w:val="24"/>
        </w:rPr>
        <w:t>ochrannom liečení:</w:t>
      </w:r>
    </w:p>
    <w:p w14:paraId="3D71B03A" w14:textId="77777777" w:rsidR="00CB6576" w:rsidRPr="00D842FF" w:rsidRDefault="00CB6576" w:rsidP="00CB6576">
      <w:pPr>
        <w:spacing w:line="240" w:lineRule="auto"/>
        <w:ind w:left="426" w:hanging="426"/>
        <w:rPr>
          <w:rFonts w:cs="Arial"/>
          <w:szCs w:val="24"/>
        </w:rPr>
      </w:pPr>
      <w:r w:rsidRPr="00D842FF">
        <w:rPr>
          <w:rFonts w:cs="Arial"/>
          <w:szCs w:val="24"/>
        </w:rPr>
        <w:t>1.</w:t>
      </w:r>
      <w:r w:rsidRPr="00D842FF">
        <w:rPr>
          <w:rFonts w:cs="Arial"/>
          <w:szCs w:val="24"/>
        </w:rPr>
        <w:tab/>
        <w:t>Nedostatok informácií pre pacientov</w:t>
      </w:r>
      <w:r>
        <w:rPr>
          <w:rFonts w:cs="Arial"/>
          <w:szCs w:val="24"/>
        </w:rPr>
        <w:t xml:space="preserve"> o </w:t>
      </w:r>
      <w:r w:rsidRPr="00D842FF">
        <w:rPr>
          <w:rFonts w:cs="Arial"/>
          <w:szCs w:val="24"/>
        </w:rPr>
        <w:t>podmienkach ochranného liečenia</w:t>
      </w:r>
      <w:r>
        <w:rPr>
          <w:rFonts w:cs="Arial"/>
          <w:szCs w:val="24"/>
        </w:rPr>
        <w:t> – je </w:t>
      </w:r>
      <w:r w:rsidRPr="00D842FF">
        <w:rPr>
          <w:rFonts w:cs="Arial"/>
          <w:szCs w:val="24"/>
        </w:rPr>
        <w:t>potrebné zabezpečiť jasnú komunikáciu</w:t>
      </w:r>
      <w:r>
        <w:rPr>
          <w:rFonts w:cs="Arial"/>
          <w:szCs w:val="24"/>
        </w:rPr>
        <w:t xml:space="preserve"> o </w:t>
      </w:r>
      <w:r w:rsidRPr="00D842FF">
        <w:rPr>
          <w:rFonts w:cs="Arial"/>
          <w:szCs w:val="24"/>
        </w:rPr>
        <w:t>dĺžke liečby, možnostiach kontaktu</w:t>
      </w:r>
      <w:r>
        <w:rPr>
          <w:rFonts w:cs="Arial"/>
          <w:szCs w:val="24"/>
        </w:rPr>
        <w:t xml:space="preserve"> s </w:t>
      </w:r>
      <w:r w:rsidRPr="00D842FF">
        <w:rPr>
          <w:rFonts w:cs="Arial"/>
          <w:szCs w:val="24"/>
        </w:rPr>
        <w:t>rodinou</w:t>
      </w:r>
      <w:r>
        <w:rPr>
          <w:rFonts w:cs="Arial"/>
          <w:szCs w:val="24"/>
        </w:rPr>
        <w:t xml:space="preserve"> a </w:t>
      </w:r>
      <w:r w:rsidRPr="00D842FF">
        <w:rPr>
          <w:rFonts w:cs="Arial"/>
          <w:szCs w:val="24"/>
        </w:rPr>
        <w:t>pravidlách pobytu.</w:t>
      </w:r>
    </w:p>
    <w:p w14:paraId="4D827F08" w14:textId="77777777" w:rsidR="00CB6576" w:rsidRPr="00D842FF" w:rsidRDefault="00CB6576" w:rsidP="00CB6576">
      <w:pPr>
        <w:spacing w:line="240" w:lineRule="auto"/>
        <w:ind w:left="426" w:hanging="426"/>
        <w:rPr>
          <w:rFonts w:cs="Arial"/>
          <w:szCs w:val="24"/>
        </w:rPr>
      </w:pPr>
      <w:r w:rsidRPr="00D842FF">
        <w:rPr>
          <w:rFonts w:cs="Arial"/>
          <w:szCs w:val="24"/>
        </w:rPr>
        <w:t>2.</w:t>
      </w:r>
      <w:r w:rsidRPr="00D842FF">
        <w:rPr>
          <w:rFonts w:cs="Arial"/>
          <w:szCs w:val="24"/>
        </w:rPr>
        <w:tab/>
        <w:t>Nedostatočné materiálne podmienky</w:t>
      </w:r>
      <w:r>
        <w:rPr>
          <w:rFonts w:cs="Arial"/>
          <w:szCs w:val="24"/>
        </w:rPr>
        <w:t> – z </w:t>
      </w:r>
      <w:r w:rsidRPr="00D842FF">
        <w:rPr>
          <w:rFonts w:cs="Arial"/>
          <w:szCs w:val="24"/>
        </w:rPr>
        <w:t>dôvodu bezpečnosti</w:t>
      </w:r>
      <w:r>
        <w:rPr>
          <w:rFonts w:cs="Arial"/>
          <w:szCs w:val="24"/>
        </w:rPr>
        <w:t xml:space="preserve"> a </w:t>
      </w:r>
      <w:r w:rsidRPr="00D842FF">
        <w:rPr>
          <w:rFonts w:cs="Arial"/>
          <w:szCs w:val="24"/>
        </w:rPr>
        <w:t>ochrany práv pacientov, ktorí nie sú</w:t>
      </w:r>
      <w:r>
        <w:rPr>
          <w:rFonts w:cs="Arial"/>
          <w:szCs w:val="24"/>
        </w:rPr>
        <w:t xml:space="preserve"> v </w:t>
      </w:r>
      <w:r w:rsidRPr="00D842FF">
        <w:rPr>
          <w:rFonts w:cs="Arial"/>
          <w:szCs w:val="24"/>
        </w:rPr>
        <w:t>ochrannom liečení,</w:t>
      </w:r>
      <w:r>
        <w:rPr>
          <w:rFonts w:cs="Arial"/>
          <w:szCs w:val="24"/>
        </w:rPr>
        <w:t xml:space="preserve"> je </w:t>
      </w:r>
      <w:r w:rsidRPr="00D842FF">
        <w:rPr>
          <w:rFonts w:cs="Arial"/>
          <w:szCs w:val="24"/>
        </w:rPr>
        <w:t>nevyhnutné zabezpečiť,</w:t>
      </w:r>
      <w:r>
        <w:rPr>
          <w:rFonts w:cs="Arial"/>
          <w:szCs w:val="24"/>
        </w:rPr>
        <w:t xml:space="preserve"> aby </w:t>
      </w:r>
      <w:r w:rsidRPr="00D842FF">
        <w:rPr>
          <w:rFonts w:cs="Arial"/>
          <w:szCs w:val="24"/>
        </w:rPr>
        <w:t>pacienti</w:t>
      </w:r>
      <w:r>
        <w:rPr>
          <w:rFonts w:cs="Arial"/>
          <w:szCs w:val="24"/>
        </w:rPr>
        <w:t xml:space="preserve"> v </w:t>
      </w:r>
      <w:r w:rsidRPr="00D842FF">
        <w:rPr>
          <w:rFonts w:cs="Arial"/>
          <w:szCs w:val="24"/>
        </w:rPr>
        <w:t>ochrannom liečení boli oddelení od bežných psychiatrických pacientov (napr</w:t>
      </w:r>
      <w:r>
        <w:rPr>
          <w:rFonts w:cs="Arial"/>
          <w:szCs w:val="24"/>
        </w:rPr>
        <w:t>. na </w:t>
      </w:r>
      <w:r w:rsidRPr="00D842FF">
        <w:rPr>
          <w:rFonts w:cs="Arial"/>
          <w:szCs w:val="24"/>
        </w:rPr>
        <w:t>rôznych poschodiach). Tiež</w:t>
      </w:r>
      <w:r>
        <w:rPr>
          <w:rFonts w:cs="Arial"/>
          <w:szCs w:val="24"/>
        </w:rPr>
        <w:t xml:space="preserve"> je </w:t>
      </w:r>
      <w:r w:rsidRPr="00D842FF">
        <w:rPr>
          <w:rFonts w:cs="Arial"/>
          <w:szCs w:val="24"/>
        </w:rPr>
        <w:t>potrebné zlepšenie hygienických podmienok</w:t>
      </w:r>
      <w:r>
        <w:rPr>
          <w:rFonts w:cs="Arial"/>
          <w:szCs w:val="24"/>
        </w:rPr>
        <w:t xml:space="preserve"> a </w:t>
      </w:r>
      <w:r w:rsidRPr="00D842FF">
        <w:rPr>
          <w:rFonts w:cs="Arial"/>
          <w:szCs w:val="24"/>
        </w:rPr>
        <w:t>zabezpečenie súkromia pacientov.</w:t>
      </w:r>
    </w:p>
    <w:p w14:paraId="22502735" w14:textId="77777777" w:rsidR="00CB6576" w:rsidRPr="00D842FF" w:rsidRDefault="00CB6576" w:rsidP="00CB6576">
      <w:pPr>
        <w:spacing w:line="240" w:lineRule="auto"/>
        <w:ind w:left="426" w:hanging="426"/>
        <w:rPr>
          <w:rFonts w:cs="Arial"/>
          <w:szCs w:val="24"/>
        </w:rPr>
      </w:pPr>
      <w:r w:rsidRPr="00D842FF">
        <w:rPr>
          <w:rFonts w:cs="Arial"/>
          <w:szCs w:val="24"/>
        </w:rPr>
        <w:t>3.</w:t>
      </w:r>
      <w:r w:rsidRPr="00D842FF">
        <w:rPr>
          <w:rFonts w:cs="Arial"/>
          <w:szCs w:val="24"/>
        </w:rPr>
        <w:tab/>
        <w:t>Obmedzený kontakt</w:t>
      </w:r>
      <w:r>
        <w:rPr>
          <w:rFonts w:cs="Arial"/>
          <w:szCs w:val="24"/>
        </w:rPr>
        <w:t xml:space="preserve"> s </w:t>
      </w:r>
      <w:r w:rsidRPr="00D842FF">
        <w:rPr>
          <w:rFonts w:cs="Arial"/>
          <w:szCs w:val="24"/>
        </w:rPr>
        <w:t>vonkajším prostredím</w:t>
      </w:r>
      <w:r>
        <w:rPr>
          <w:rFonts w:cs="Arial"/>
          <w:szCs w:val="24"/>
        </w:rPr>
        <w:t xml:space="preserve"> – </w:t>
      </w:r>
      <w:r w:rsidRPr="00D842FF">
        <w:rPr>
          <w:rFonts w:cs="Arial"/>
          <w:szCs w:val="24"/>
        </w:rPr>
        <w:t>pacienti by mali mať pravidelné vychádzky, lepší prístup</w:t>
      </w:r>
      <w:r>
        <w:rPr>
          <w:rFonts w:cs="Arial"/>
          <w:szCs w:val="24"/>
        </w:rPr>
        <w:t xml:space="preserve"> k </w:t>
      </w:r>
      <w:r w:rsidRPr="00D842FF">
        <w:rPr>
          <w:rFonts w:cs="Arial"/>
          <w:szCs w:val="24"/>
        </w:rPr>
        <w:t>telefonovaniu</w:t>
      </w:r>
      <w:r>
        <w:rPr>
          <w:rFonts w:cs="Arial"/>
          <w:szCs w:val="24"/>
        </w:rPr>
        <w:t xml:space="preserve"> a </w:t>
      </w:r>
      <w:r w:rsidRPr="00D842FF">
        <w:rPr>
          <w:rFonts w:cs="Arial"/>
          <w:szCs w:val="24"/>
        </w:rPr>
        <w:t>resocializačné programy.</w:t>
      </w:r>
    </w:p>
    <w:p w14:paraId="77FCD2CC" w14:textId="77777777" w:rsidR="00CB6576" w:rsidRPr="00D842FF" w:rsidRDefault="00CB6576" w:rsidP="00CB6576">
      <w:pPr>
        <w:spacing w:line="240" w:lineRule="auto"/>
        <w:ind w:left="426" w:hanging="426"/>
        <w:rPr>
          <w:rFonts w:cs="Arial"/>
          <w:szCs w:val="24"/>
        </w:rPr>
      </w:pPr>
      <w:r w:rsidRPr="00D842FF">
        <w:rPr>
          <w:rFonts w:cs="Arial"/>
          <w:szCs w:val="24"/>
        </w:rPr>
        <w:t>4.</w:t>
      </w:r>
      <w:r w:rsidRPr="00D842FF">
        <w:rPr>
          <w:rFonts w:cs="Arial"/>
          <w:szCs w:val="24"/>
        </w:rPr>
        <w:tab/>
        <w:t>Zlepšenie terapeutických možností</w:t>
      </w:r>
      <w:r>
        <w:rPr>
          <w:rFonts w:cs="Arial"/>
          <w:szCs w:val="24"/>
        </w:rPr>
        <w:t xml:space="preserve"> – </w:t>
      </w:r>
      <w:r w:rsidRPr="00D842FF">
        <w:rPr>
          <w:rFonts w:cs="Arial"/>
          <w:szCs w:val="24"/>
        </w:rPr>
        <w:t>keďže ide</w:t>
      </w:r>
      <w:r>
        <w:rPr>
          <w:rFonts w:cs="Arial"/>
          <w:szCs w:val="24"/>
        </w:rPr>
        <w:t xml:space="preserve"> o </w:t>
      </w:r>
      <w:r w:rsidRPr="00D842FF">
        <w:rPr>
          <w:rFonts w:cs="Arial"/>
          <w:szCs w:val="24"/>
        </w:rPr>
        <w:t>ochranné liečenie, ktorého účelom</w:t>
      </w:r>
      <w:r>
        <w:rPr>
          <w:rFonts w:cs="Arial"/>
          <w:szCs w:val="24"/>
        </w:rPr>
        <w:t xml:space="preserve"> je </w:t>
      </w:r>
      <w:r w:rsidRPr="00D842FF">
        <w:rPr>
          <w:rFonts w:cs="Arial"/>
          <w:szCs w:val="24"/>
        </w:rPr>
        <w:t>poskytnúť vhodnú liečbu,</w:t>
      </w:r>
      <w:r>
        <w:rPr>
          <w:rFonts w:cs="Arial"/>
          <w:szCs w:val="24"/>
        </w:rPr>
        <w:t xml:space="preserve"> je </w:t>
      </w:r>
      <w:r w:rsidRPr="00D842FF">
        <w:rPr>
          <w:rFonts w:cs="Arial"/>
          <w:szCs w:val="24"/>
        </w:rPr>
        <w:t>nevyhnutné zapojiť pacientov do individuálnych</w:t>
      </w:r>
      <w:r>
        <w:rPr>
          <w:rFonts w:cs="Arial"/>
          <w:szCs w:val="24"/>
        </w:rPr>
        <w:t xml:space="preserve"> a </w:t>
      </w:r>
      <w:r w:rsidRPr="00D842FF">
        <w:rPr>
          <w:rFonts w:cs="Arial"/>
          <w:szCs w:val="24"/>
        </w:rPr>
        <w:t>skupinových terapií, čo by mohlo znížiť ich pocit izolácie</w:t>
      </w:r>
      <w:r>
        <w:rPr>
          <w:rFonts w:cs="Arial"/>
          <w:szCs w:val="24"/>
        </w:rPr>
        <w:t xml:space="preserve"> a </w:t>
      </w:r>
      <w:r w:rsidRPr="00D842FF">
        <w:rPr>
          <w:rFonts w:cs="Arial"/>
          <w:szCs w:val="24"/>
        </w:rPr>
        <w:t>zlepšiť výsledky liečby.</w:t>
      </w:r>
    </w:p>
    <w:p w14:paraId="392FE54E" w14:textId="77777777" w:rsidR="00CB6576" w:rsidRPr="00D842FF" w:rsidRDefault="00CB6576" w:rsidP="00CB6576">
      <w:pPr>
        <w:spacing w:line="240" w:lineRule="auto"/>
        <w:ind w:left="284" w:hanging="284"/>
        <w:rPr>
          <w:rFonts w:cs="Arial"/>
          <w:szCs w:val="24"/>
        </w:rPr>
      </w:pPr>
    </w:p>
    <w:p w14:paraId="7D7CAB49" w14:textId="77777777" w:rsidR="00CB6576" w:rsidRPr="00D842FF" w:rsidRDefault="00CB6576" w:rsidP="00CB6576">
      <w:pPr>
        <w:spacing w:line="240" w:lineRule="auto"/>
        <w:rPr>
          <w:rFonts w:cs="Arial"/>
          <w:szCs w:val="24"/>
        </w:rPr>
      </w:pPr>
      <w:r w:rsidRPr="00D842FF">
        <w:rPr>
          <w:rFonts w:cs="Arial"/>
          <w:szCs w:val="24"/>
        </w:rPr>
        <w:t>Bližšie podrobnosti sú uvedené</w:t>
      </w:r>
      <w:r>
        <w:rPr>
          <w:rFonts w:cs="Arial"/>
          <w:szCs w:val="24"/>
        </w:rPr>
        <w:t xml:space="preserve"> v </w:t>
      </w:r>
      <w:r w:rsidRPr="00D842FF">
        <w:rPr>
          <w:rFonts w:cs="Arial"/>
          <w:szCs w:val="24"/>
        </w:rPr>
        <w:t>monitorovacích správach</w:t>
      </w:r>
      <w:r>
        <w:rPr>
          <w:rFonts w:cs="Arial"/>
          <w:szCs w:val="24"/>
        </w:rPr>
        <w:t xml:space="preserve"> k </w:t>
      </w:r>
      <w:r w:rsidRPr="00D842FF">
        <w:rPr>
          <w:rFonts w:cs="Arial"/>
          <w:szCs w:val="24"/>
        </w:rPr>
        <w:t>jednotlivým zariadeniam, ktoré sa nachádzajú</w:t>
      </w:r>
      <w:r>
        <w:rPr>
          <w:rFonts w:cs="Arial"/>
          <w:szCs w:val="24"/>
        </w:rPr>
        <w:t xml:space="preserve"> na </w:t>
      </w:r>
      <w:r w:rsidRPr="00D842FF">
        <w:rPr>
          <w:rFonts w:cs="Arial"/>
          <w:szCs w:val="24"/>
        </w:rPr>
        <w:t xml:space="preserve">webovej stránke NPM ÚKOZP. </w:t>
      </w:r>
    </w:p>
    <w:p w14:paraId="32C41A70" w14:textId="77777777" w:rsidR="00CB6576" w:rsidRDefault="00CB6576" w:rsidP="00CB6576">
      <w:pPr>
        <w:spacing w:after="160" w:line="259" w:lineRule="auto"/>
        <w:jc w:val="left"/>
      </w:pPr>
      <w:r>
        <w:br w:type="page"/>
      </w:r>
    </w:p>
    <w:p w14:paraId="28370B89" w14:textId="77777777" w:rsidR="00CB6576" w:rsidRPr="00D842FF" w:rsidRDefault="00CB6576" w:rsidP="00CB6576">
      <w:pPr>
        <w:pStyle w:val="Nadpis3"/>
      </w:pPr>
      <w:bookmarkStart w:id="407" w:name="_Toc193813772"/>
      <w:r w:rsidRPr="00D842FF">
        <w:lastRenderedPageBreak/>
        <w:t>Kontrola opatrení</w:t>
      </w:r>
      <w:r>
        <w:t xml:space="preserve"> v </w:t>
      </w:r>
      <w:r w:rsidRPr="00D842FF">
        <w:t>Detskej psychiatrickej liečebni Hraň</w:t>
      </w:r>
      <w:bookmarkEnd w:id="407"/>
    </w:p>
    <w:p w14:paraId="62C2603B" w14:textId="77777777" w:rsidR="00CB6576" w:rsidRPr="00D842FF" w:rsidRDefault="00CB6576" w:rsidP="00CB6576">
      <w:pPr>
        <w:spacing w:line="240" w:lineRule="auto"/>
        <w:rPr>
          <w:rFonts w:cs="Arial"/>
          <w:szCs w:val="24"/>
        </w:rPr>
      </w:pPr>
      <w:r w:rsidRPr="00D842FF">
        <w:rPr>
          <w:rFonts w:cs="Arial"/>
          <w:szCs w:val="24"/>
        </w:rPr>
        <w:t>Dňa 4. decembra 2024 sme navštívili Detskú psychiatrickú liečebňu Hraň. Predmetom návštevy bola kontrola plnenia opatrení, uložených liečebni našimi správami</w:t>
      </w:r>
      <w:r>
        <w:rPr>
          <w:rFonts w:cs="Arial"/>
          <w:szCs w:val="24"/>
        </w:rPr>
        <w:t xml:space="preserve"> na </w:t>
      </w:r>
      <w:r w:rsidRPr="00D842FF">
        <w:rPr>
          <w:rFonts w:cs="Arial"/>
          <w:szCs w:val="24"/>
        </w:rPr>
        <w:t>základe monitoringov, vykonaných</w:t>
      </w:r>
      <w:r>
        <w:rPr>
          <w:rFonts w:cs="Arial"/>
          <w:szCs w:val="24"/>
        </w:rPr>
        <w:t xml:space="preserve"> v </w:t>
      </w:r>
      <w:r w:rsidRPr="00D842FF">
        <w:rPr>
          <w:rFonts w:cs="Arial"/>
          <w:szCs w:val="24"/>
        </w:rPr>
        <w:t>decembri 2023. Zariadenie prezentovalo zmeny, ktoré</w:t>
      </w:r>
      <w:r>
        <w:rPr>
          <w:rFonts w:cs="Arial"/>
          <w:szCs w:val="24"/>
        </w:rPr>
        <w:t> </w:t>
      </w:r>
      <w:r w:rsidRPr="00D842FF">
        <w:rPr>
          <w:rFonts w:cs="Arial"/>
          <w:szCs w:val="24"/>
        </w:rPr>
        <w:t>už vykonali</w:t>
      </w:r>
      <w:r>
        <w:rPr>
          <w:rFonts w:cs="Arial"/>
          <w:szCs w:val="24"/>
        </w:rPr>
        <w:t xml:space="preserve"> na </w:t>
      </w:r>
      <w:r w:rsidRPr="00D842FF">
        <w:rPr>
          <w:rFonts w:cs="Arial"/>
          <w:szCs w:val="24"/>
        </w:rPr>
        <w:t>základe monitorovacích správ.</w:t>
      </w:r>
    </w:p>
    <w:p w14:paraId="55F2B2FD" w14:textId="77777777" w:rsidR="00CB6576" w:rsidRPr="00D842FF" w:rsidRDefault="00CB6576" w:rsidP="00CB6576">
      <w:pPr>
        <w:spacing w:line="240" w:lineRule="auto"/>
        <w:rPr>
          <w:rFonts w:cs="Arial"/>
          <w:szCs w:val="24"/>
        </w:rPr>
      </w:pPr>
    </w:p>
    <w:p w14:paraId="5AC981E7" w14:textId="77777777" w:rsidR="00CB6576" w:rsidRPr="00D842FF" w:rsidRDefault="00CB6576" w:rsidP="00CB6576">
      <w:pPr>
        <w:spacing w:line="240" w:lineRule="auto"/>
        <w:rPr>
          <w:rFonts w:cs="Arial"/>
          <w:szCs w:val="24"/>
        </w:rPr>
      </w:pPr>
      <w:r w:rsidRPr="00D842FF">
        <w:rPr>
          <w:rFonts w:cs="Arial"/>
          <w:szCs w:val="24"/>
        </w:rPr>
        <w:t>Deťom</w:t>
      </w:r>
      <w:r>
        <w:rPr>
          <w:rFonts w:cs="Arial"/>
          <w:szCs w:val="24"/>
        </w:rPr>
        <w:t xml:space="preserve"> v </w:t>
      </w:r>
      <w:r w:rsidRPr="00D842FF">
        <w:rPr>
          <w:rFonts w:cs="Arial"/>
          <w:szCs w:val="24"/>
        </w:rPr>
        <w:t>súčasnosti</w:t>
      </w:r>
      <w:r>
        <w:rPr>
          <w:rFonts w:cs="Arial"/>
          <w:szCs w:val="24"/>
        </w:rPr>
        <w:t xml:space="preserve"> v </w:t>
      </w:r>
      <w:r w:rsidRPr="00D842FF">
        <w:rPr>
          <w:rFonts w:cs="Arial"/>
          <w:szCs w:val="24"/>
        </w:rPr>
        <w:t>rámci ich liečby poskytujú variabilné aktivity</w:t>
      </w:r>
      <w:r>
        <w:rPr>
          <w:rFonts w:cs="Arial"/>
          <w:szCs w:val="24"/>
        </w:rPr>
        <w:t xml:space="preserve"> na </w:t>
      </w:r>
      <w:r w:rsidRPr="00D842FF">
        <w:rPr>
          <w:rFonts w:cs="Arial"/>
          <w:szCs w:val="24"/>
        </w:rPr>
        <w:t>zmysluplné trávenie voľného času, ako napríklad tanečné či kreatívne aktivity. Bazén aj relaxačné miestnosti sú plne využívané. Počas návštevy sa ďalej zistilo,</w:t>
      </w:r>
      <w:r>
        <w:rPr>
          <w:rFonts w:cs="Arial"/>
          <w:szCs w:val="24"/>
        </w:rPr>
        <w:t xml:space="preserve"> že </w:t>
      </w:r>
      <w:r w:rsidRPr="00D842FF">
        <w:rPr>
          <w:rFonts w:cs="Arial"/>
          <w:szCs w:val="24"/>
        </w:rPr>
        <w:t>deti trávia každý deň určitý čas</w:t>
      </w:r>
      <w:r>
        <w:rPr>
          <w:rFonts w:cs="Arial"/>
          <w:szCs w:val="24"/>
        </w:rPr>
        <w:t xml:space="preserve"> na </w:t>
      </w:r>
      <w:r w:rsidRPr="00D842FF">
        <w:rPr>
          <w:rFonts w:cs="Arial"/>
          <w:szCs w:val="24"/>
        </w:rPr>
        <w:t>čerstvom vzduchu</w:t>
      </w:r>
      <w:r>
        <w:rPr>
          <w:rFonts w:cs="Arial"/>
          <w:szCs w:val="24"/>
        </w:rPr>
        <w:t xml:space="preserve"> a </w:t>
      </w:r>
      <w:r w:rsidRPr="00D842FF">
        <w:rPr>
          <w:rFonts w:cs="Arial"/>
          <w:szCs w:val="24"/>
        </w:rPr>
        <w:t>majú pravidelný telefonický aj osobný kontakt</w:t>
      </w:r>
      <w:r>
        <w:rPr>
          <w:rFonts w:cs="Arial"/>
          <w:szCs w:val="24"/>
        </w:rPr>
        <w:t xml:space="preserve"> s </w:t>
      </w:r>
      <w:r w:rsidRPr="00D842FF">
        <w:rPr>
          <w:rFonts w:cs="Arial"/>
          <w:szCs w:val="24"/>
        </w:rPr>
        <w:t>rodinou</w:t>
      </w:r>
      <w:r>
        <w:rPr>
          <w:rFonts w:cs="Arial"/>
          <w:szCs w:val="24"/>
        </w:rPr>
        <w:t xml:space="preserve"> – </w:t>
      </w:r>
      <w:r w:rsidRPr="00D842FF">
        <w:rPr>
          <w:rFonts w:cs="Arial"/>
          <w:szCs w:val="24"/>
        </w:rPr>
        <w:t>rodičia si často berú deti</w:t>
      </w:r>
      <w:r>
        <w:rPr>
          <w:rFonts w:cs="Arial"/>
          <w:szCs w:val="24"/>
        </w:rPr>
        <w:t xml:space="preserve"> na </w:t>
      </w:r>
      <w:r w:rsidRPr="00D842FF">
        <w:rPr>
          <w:rFonts w:cs="Arial"/>
          <w:szCs w:val="24"/>
        </w:rPr>
        <w:t>celý deň či</w:t>
      </w:r>
      <w:r>
        <w:rPr>
          <w:rFonts w:cs="Arial"/>
          <w:szCs w:val="24"/>
        </w:rPr>
        <w:t xml:space="preserve"> na </w:t>
      </w:r>
      <w:r w:rsidRPr="00D842FF">
        <w:rPr>
          <w:rFonts w:cs="Arial"/>
          <w:szCs w:val="24"/>
        </w:rPr>
        <w:t>celý víkend domov</w:t>
      </w:r>
      <w:r>
        <w:rPr>
          <w:rFonts w:cs="Arial"/>
          <w:szCs w:val="24"/>
        </w:rPr>
        <w:t>. V </w:t>
      </w:r>
      <w:r w:rsidRPr="00D842FF">
        <w:rPr>
          <w:rFonts w:cs="Arial"/>
          <w:szCs w:val="24"/>
        </w:rPr>
        <w:t>rámci liečebného procesu im poskytujú nielen individuálne</w:t>
      </w:r>
      <w:r>
        <w:rPr>
          <w:rFonts w:cs="Arial"/>
          <w:szCs w:val="24"/>
        </w:rPr>
        <w:t xml:space="preserve"> a </w:t>
      </w:r>
      <w:r w:rsidRPr="00D842FF">
        <w:rPr>
          <w:rFonts w:cs="Arial"/>
          <w:szCs w:val="24"/>
        </w:rPr>
        <w:t>skupinové psychoterapie, ale napríklad aj canisterapiu. Prebiehajúce zmeny sme ocenili, avšak zostávame naďalej</w:t>
      </w:r>
      <w:r>
        <w:rPr>
          <w:rFonts w:cs="Arial"/>
          <w:szCs w:val="24"/>
        </w:rPr>
        <w:t xml:space="preserve"> v </w:t>
      </w:r>
      <w:r w:rsidRPr="00D842FF">
        <w:rPr>
          <w:rFonts w:cs="Arial"/>
          <w:szCs w:val="24"/>
        </w:rPr>
        <w:t>úzkej komunikácii</w:t>
      </w:r>
      <w:r>
        <w:rPr>
          <w:rFonts w:cs="Arial"/>
          <w:szCs w:val="24"/>
        </w:rPr>
        <w:t xml:space="preserve"> s </w:t>
      </w:r>
      <w:r w:rsidRPr="00D842FF">
        <w:rPr>
          <w:rFonts w:cs="Arial"/>
          <w:szCs w:val="24"/>
        </w:rPr>
        <w:t xml:space="preserve">liečebňou. Podrobne budeme liečebňu monitorovať častými osobnými návštevami. </w:t>
      </w:r>
    </w:p>
    <w:p w14:paraId="7F896DA1" w14:textId="77777777" w:rsidR="00CB6576" w:rsidRPr="00D842FF" w:rsidRDefault="00CB6576" w:rsidP="00CB6576"/>
    <w:p w14:paraId="563FBD36" w14:textId="77777777" w:rsidR="00CB6576" w:rsidRPr="00D842FF" w:rsidRDefault="00CB6576" w:rsidP="00CB6576">
      <w:pPr>
        <w:rPr>
          <w:lang w:eastAsia="sk-SK"/>
        </w:rPr>
      </w:pPr>
      <w:r w:rsidRPr="00D842FF">
        <w:rPr>
          <w:lang w:eastAsia="sk-SK"/>
        </w:rPr>
        <w:br w:type="page"/>
      </w:r>
    </w:p>
    <w:p w14:paraId="664AA70B" w14:textId="77777777" w:rsidR="00CB6576" w:rsidRPr="00D842FF" w:rsidRDefault="00CB6576" w:rsidP="00CB6576">
      <w:pPr>
        <w:pStyle w:val="Nadpis2"/>
      </w:pPr>
      <w:bookmarkStart w:id="408" w:name="_Toc193813773"/>
      <w:r w:rsidRPr="00D842FF">
        <w:lastRenderedPageBreak/>
        <w:t>Monitorovanie ústavov</w:t>
      </w:r>
      <w:r>
        <w:t xml:space="preserve"> na </w:t>
      </w:r>
      <w:r w:rsidRPr="00D842FF">
        <w:t>výkon trestu odňatia slobody</w:t>
      </w:r>
      <w:bookmarkEnd w:id="408"/>
    </w:p>
    <w:p w14:paraId="58F73673"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roku 2024 sme začali intenzívne venovať podmienkam osôb</w:t>
      </w:r>
      <w:r>
        <w:rPr>
          <w:rFonts w:cs="Arial"/>
          <w:szCs w:val="24"/>
        </w:rPr>
        <w:t xml:space="preserve"> s </w:t>
      </w:r>
      <w:r w:rsidRPr="00D842FF">
        <w:rPr>
          <w:rFonts w:cs="Arial"/>
          <w:szCs w:val="24"/>
        </w:rPr>
        <w:t>duševnými poruchami</w:t>
      </w:r>
      <w:r>
        <w:rPr>
          <w:rFonts w:cs="Arial"/>
          <w:szCs w:val="24"/>
        </w:rPr>
        <w:t xml:space="preserve"> a </w:t>
      </w:r>
      <w:r w:rsidRPr="00D842FF">
        <w:rPr>
          <w:rFonts w:cs="Arial"/>
          <w:szCs w:val="24"/>
        </w:rPr>
        <w:t>zdravotným postihnutím</w:t>
      </w:r>
      <w:r>
        <w:rPr>
          <w:rFonts w:cs="Arial"/>
          <w:szCs w:val="24"/>
        </w:rPr>
        <w:t xml:space="preserve"> v </w:t>
      </w:r>
      <w:r w:rsidRPr="00D842FF">
        <w:rPr>
          <w:rFonts w:cs="Arial"/>
          <w:szCs w:val="24"/>
        </w:rPr>
        <w:t>ústavoch</w:t>
      </w:r>
      <w:r>
        <w:rPr>
          <w:rFonts w:cs="Arial"/>
          <w:szCs w:val="24"/>
        </w:rPr>
        <w:t xml:space="preserve"> na </w:t>
      </w:r>
      <w:r w:rsidRPr="00D842FF">
        <w:rPr>
          <w:rFonts w:cs="Arial"/>
          <w:szCs w:val="24"/>
        </w:rPr>
        <w:t>výkon väzby</w:t>
      </w:r>
      <w:r>
        <w:rPr>
          <w:rFonts w:cs="Arial"/>
          <w:szCs w:val="24"/>
        </w:rPr>
        <w:t xml:space="preserve"> a </w:t>
      </w:r>
      <w:r w:rsidRPr="00D842FF">
        <w:rPr>
          <w:rFonts w:cs="Arial"/>
          <w:szCs w:val="24"/>
        </w:rPr>
        <w:t>ústavoch</w:t>
      </w:r>
      <w:r>
        <w:rPr>
          <w:rFonts w:cs="Arial"/>
          <w:szCs w:val="24"/>
        </w:rPr>
        <w:t xml:space="preserve"> na </w:t>
      </w:r>
      <w:r w:rsidRPr="00D842FF">
        <w:rPr>
          <w:rFonts w:cs="Arial"/>
          <w:szCs w:val="24"/>
        </w:rPr>
        <w:t>výkon trestu. Konkrétne sme sa predmetnej problematike začali venovať</w:t>
      </w:r>
      <w:r>
        <w:rPr>
          <w:rFonts w:cs="Arial"/>
          <w:szCs w:val="24"/>
        </w:rPr>
        <w:t xml:space="preserve"> v </w:t>
      </w:r>
      <w:r w:rsidRPr="00D842FF">
        <w:rPr>
          <w:rFonts w:cs="Arial"/>
          <w:szCs w:val="24"/>
        </w:rPr>
        <w:t>lete 2024</w:t>
      </w:r>
      <w:r>
        <w:rPr>
          <w:rFonts w:cs="Arial"/>
          <w:szCs w:val="24"/>
        </w:rPr>
        <w:t xml:space="preserve"> na </w:t>
      </w:r>
      <w:r w:rsidRPr="00D842FF">
        <w:rPr>
          <w:rFonts w:cs="Arial"/>
          <w:szCs w:val="24"/>
        </w:rPr>
        <w:t>základe informácie NPM Kancelárie verejného ochrancu práv, podľa ktorej sa</w:t>
      </w:r>
      <w:r>
        <w:rPr>
          <w:rFonts w:cs="Arial"/>
          <w:szCs w:val="24"/>
        </w:rPr>
        <w:t xml:space="preserve"> v </w:t>
      </w:r>
      <w:r w:rsidRPr="00D842FF">
        <w:rPr>
          <w:rFonts w:cs="Arial"/>
          <w:szCs w:val="24"/>
        </w:rPr>
        <w:t>Ústave</w:t>
      </w:r>
      <w:r>
        <w:rPr>
          <w:rFonts w:cs="Arial"/>
          <w:szCs w:val="24"/>
        </w:rPr>
        <w:t xml:space="preserve"> na </w:t>
      </w:r>
      <w:r w:rsidRPr="00D842FF">
        <w:rPr>
          <w:rFonts w:cs="Arial"/>
          <w:szCs w:val="24"/>
        </w:rPr>
        <w:t>výkon trestu odňatia slobody</w:t>
      </w:r>
      <w:r>
        <w:rPr>
          <w:rFonts w:cs="Arial"/>
          <w:szCs w:val="24"/>
        </w:rPr>
        <w:t xml:space="preserve"> v </w:t>
      </w:r>
      <w:r w:rsidRPr="00D842FF">
        <w:rPr>
          <w:rFonts w:cs="Arial"/>
          <w:szCs w:val="24"/>
        </w:rPr>
        <w:t>Levoči nachádza vysoký počet odsúdených žien</w:t>
      </w:r>
      <w:r>
        <w:rPr>
          <w:rFonts w:cs="Arial"/>
          <w:szCs w:val="24"/>
        </w:rPr>
        <w:t xml:space="preserve"> so </w:t>
      </w:r>
      <w:r w:rsidRPr="00D842FF">
        <w:rPr>
          <w:rFonts w:cs="Arial"/>
          <w:szCs w:val="24"/>
        </w:rPr>
        <w:t>závislosťami</w:t>
      </w:r>
      <w:r>
        <w:rPr>
          <w:rFonts w:cs="Arial"/>
          <w:szCs w:val="24"/>
        </w:rPr>
        <w:t xml:space="preserve"> a </w:t>
      </w:r>
      <w:r w:rsidRPr="00D842FF">
        <w:rPr>
          <w:rFonts w:cs="Arial"/>
          <w:szCs w:val="24"/>
        </w:rPr>
        <w:t>tiež odsúdených žien</w:t>
      </w:r>
      <w:r>
        <w:rPr>
          <w:rFonts w:cs="Arial"/>
          <w:szCs w:val="24"/>
        </w:rPr>
        <w:t xml:space="preserve"> s </w:t>
      </w:r>
      <w:r w:rsidRPr="00D842FF">
        <w:rPr>
          <w:rFonts w:cs="Arial"/>
          <w:szCs w:val="24"/>
        </w:rPr>
        <w:t>rôznymi stupňami mentálnej retardácie. Z uvedeného dôvodu sme osobne navštívili tento ústav</w:t>
      </w:r>
      <w:r>
        <w:rPr>
          <w:rFonts w:cs="Arial"/>
          <w:szCs w:val="24"/>
        </w:rPr>
        <w:t xml:space="preserve"> v </w:t>
      </w:r>
      <w:r w:rsidRPr="00D842FF">
        <w:rPr>
          <w:rFonts w:cs="Arial"/>
          <w:szCs w:val="24"/>
        </w:rPr>
        <w:t>Levoči, ktorý</w:t>
      </w:r>
      <w:r>
        <w:rPr>
          <w:rFonts w:cs="Arial"/>
          <w:szCs w:val="24"/>
        </w:rPr>
        <w:t xml:space="preserve"> na </w:t>
      </w:r>
      <w:r w:rsidRPr="00D842FF">
        <w:rPr>
          <w:rFonts w:cs="Arial"/>
          <w:szCs w:val="24"/>
        </w:rPr>
        <w:t>základe osobného rozhovoru</w:t>
      </w:r>
      <w:r>
        <w:rPr>
          <w:rFonts w:cs="Arial"/>
          <w:szCs w:val="24"/>
        </w:rPr>
        <w:t xml:space="preserve"> s </w:t>
      </w:r>
      <w:r w:rsidRPr="00D842FF">
        <w:rPr>
          <w:rFonts w:cs="Arial"/>
          <w:szCs w:val="24"/>
        </w:rPr>
        <w:t>vedením</w:t>
      </w:r>
      <w:r>
        <w:rPr>
          <w:rFonts w:cs="Arial"/>
          <w:szCs w:val="24"/>
        </w:rPr>
        <w:t xml:space="preserve"> a </w:t>
      </w:r>
      <w:r w:rsidRPr="00D842FF">
        <w:rPr>
          <w:rFonts w:cs="Arial"/>
          <w:szCs w:val="24"/>
        </w:rPr>
        <w:t>predloženej dokumentácie potvrdil skutočnosti,</w:t>
      </w:r>
      <w:r>
        <w:rPr>
          <w:rFonts w:cs="Arial"/>
          <w:szCs w:val="24"/>
        </w:rPr>
        <w:t xml:space="preserve"> o </w:t>
      </w:r>
      <w:r w:rsidRPr="00D842FF">
        <w:rPr>
          <w:rFonts w:cs="Arial"/>
          <w:szCs w:val="24"/>
        </w:rPr>
        <w:t xml:space="preserve">ktorých informoval NPM Kancelárie verejného ochrancu práv. </w:t>
      </w:r>
    </w:p>
    <w:p w14:paraId="1EF0B15F" w14:textId="77777777" w:rsidR="00CB6576" w:rsidRPr="00D842FF" w:rsidRDefault="00CB6576" w:rsidP="00CB6576">
      <w:pPr>
        <w:spacing w:line="240" w:lineRule="auto"/>
        <w:rPr>
          <w:rFonts w:eastAsia="Arial" w:cs="Arial"/>
          <w:szCs w:val="24"/>
        </w:rPr>
      </w:pPr>
    </w:p>
    <w:p w14:paraId="12D149F4" w14:textId="77777777" w:rsidR="00CB6576" w:rsidRPr="00D842FF" w:rsidRDefault="00CB6576" w:rsidP="00CB6576">
      <w:r w:rsidRPr="00D842FF">
        <w:rPr>
          <w:rFonts w:eastAsia="Arial" w:cs="Arial"/>
          <w:szCs w:val="24"/>
        </w:rPr>
        <w:t>Vzhľadom</w:t>
      </w:r>
      <w:r>
        <w:rPr>
          <w:rFonts w:eastAsia="Arial" w:cs="Arial"/>
          <w:szCs w:val="24"/>
        </w:rPr>
        <w:t xml:space="preserve"> na </w:t>
      </w:r>
      <w:r w:rsidRPr="00D842FF">
        <w:rPr>
          <w:rFonts w:eastAsia="Arial" w:cs="Arial"/>
          <w:szCs w:val="24"/>
        </w:rPr>
        <w:t>uvedené sme</w:t>
      </w:r>
      <w:r>
        <w:rPr>
          <w:rFonts w:eastAsia="Arial" w:cs="Arial"/>
          <w:szCs w:val="24"/>
        </w:rPr>
        <w:t xml:space="preserve"> v </w:t>
      </w:r>
      <w:r w:rsidRPr="00D842FF">
        <w:rPr>
          <w:rFonts w:eastAsia="Arial" w:cs="Arial"/>
          <w:szCs w:val="24"/>
        </w:rPr>
        <w:t>minulom roku považovali</w:t>
      </w:r>
      <w:r>
        <w:rPr>
          <w:rFonts w:eastAsia="Arial" w:cs="Arial"/>
          <w:szCs w:val="24"/>
        </w:rPr>
        <w:t xml:space="preserve"> za </w:t>
      </w:r>
      <w:r w:rsidRPr="00D842FF">
        <w:rPr>
          <w:rFonts w:eastAsia="Arial" w:cs="Arial"/>
          <w:szCs w:val="24"/>
        </w:rPr>
        <w:t>nevyhnutné zistiť aktuálny stav osôb</w:t>
      </w:r>
      <w:r>
        <w:rPr>
          <w:rFonts w:eastAsia="Arial" w:cs="Arial"/>
          <w:szCs w:val="24"/>
        </w:rPr>
        <w:t xml:space="preserve"> s </w:t>
      </w:r>
      <w:r w:rsidRPr="00D842FF">
        <w:rPr>
          <w:rFonts w:eastAsia="Arial" w:cs="Arial"/>
          <w:szCs w:val="24"/>
        </w:rPr>
        <w:t>psychiatrickými diagnózami</w:t>
      </w:r>
      <w:r>
        <w:rPr>
          <w:rFonts w:eastAsia="Arial" w:cs="Arial"/>
          <w:szCs w:val="24"/>
        </w:rPr>
        <w:t xml:space="preserve"> vo </w:t>
      </w:r>
      <w:r w:rsidRPr="00D842FF">
        <w:rPr>
          <w:rFonts w:eastAsia="Arial" w:cs="Arial"/>
          <w:szCs w:val="24"/>
        </w:rPr>
        <w:t>všetkých 18</w:t>
      </w:r>
      <w:r>
        <w:rPr>
          <w:rFonts w:eastAsia="Arial" w:cs="Arial"/>
          <w:szCs w:val="24"/>
        </w:rPr>
        <w:t>-tich </w:t>
      </w:r>
      <w:r w:rsidRPr="00D842FF">
        <w:rPr>
          <w:rFonts w:eastAsia="Arial" w:cs="Arial"/>
          <w:szCs w:val="24"/>
        </w:rPr>
        <w:t>ústavoch</w:t>
      </w:r>
      <w:r>
        <w:rPr>
          <w:rFonts w:eastAsia="Arial" w:cs="Arial"/>
          <w:szCs w:val="24"/>
        </w:rPr>
        <w:t xml:space="preserve"> na </w:t>
      </w:r>
      <w:r w:rsidRPr="00D842FF">
        <w:rPr>
          <w:rFonts w:eastAsia="Arial" w:cs="Arial"/>
          <w:szCs w:val="24"/>
        </w:rPr>
        <w:t>výkon väzby</w:t>
      </w:r>
      <w:r>
        <w:rPr>
          <w:rFonts w:eastAsia="Arial" w:cs="Arial"/>
          <w:szCs w:val="24"/>
        </w:rPr>
        <w:t xml:space="preserve"> a na </w:t>
      </w:r>
      <w:r w:rsidRPr="00D842FF">
        <w:rPr>
          <w:rFonts w:eastAsia="Arial" w:cs="Arial"/>
          <w:szCs w:val="24"/>
        </w:rPr>
        <w:t>výkon trestu odňatia slobody</w:t>
      </w:r>
      <w:r>
        <w:rPr>
          <w:rFonts w:eastAsia="Arial" w:cs="Arial"/>
          <w:szCs w:val="24"/>
        </w:rPr>
        <w:t xml:space="preserve"> na </w:t>
      </w:r>
      <w:r w:rsidRPr="00D842FF">
        <w:rPr>
          <w:rFonts w:eastAsia="Arial" w:cs="Arial"/>
          <w:szCs w:val="24"/>
        </w:rPr>
        <w:t>Slovensku. Za účelom zistenia bližších informácií, čo sa týka tejto problematiky, boli koncom novembra 2024 expedované žiadosti</w:t>
      </w:r>
      <w:r>
        <w:rPr>
          <w:rFonts w:eastAsia="Arial" w:cs="Arial"/>
          <w:szCs w:val="24"/>
        </w:rPr>
        <w:t xml:space="preserve"> o </w:t>
      </w:r>
      <w:r w:rsidRPr="00D842FF">
        <w:rPr>
          <w:rFonts w:eastAsia="Arial" w:cs="Arial"/>
          <w:szCs w:val="24"/>
        </w:rPr>
        <w:t>poskytnutie informácií do všetkých ústavov. Išlo</w:t>
      </w:r>
      <w:r>
        <w:rPr>
          <w:rFonts w:eastAsia="Arial" w:cs="Arial"/>
          <w:szCs w:val="24"/>
        </w:rPr>
        <w:t xml:space="preserve"> o </w:t>
      </w:r>
      <w:r w:rsidRPr="00D842FF">
        <w:rPr>
          <w:rFonts w:eastAsia="Arial" w:cs="Arial"/>
          <w:szCs w:val="24"/>
        </w:rPr>
        <w:t>obsahovo totožné žiadosti,</w:t>
      </w:r>
      <w:r>
        <w:rPr>
          <w:rFonts w:eastAsia="Arial" w:cs="Arial"/>
          <w:szCs w:val="24"/>
        </w:rPr>
        <w:t xml:space="preserve"> v </w:t>
      </w:r>
      <w:r w:rsidRPr="00D842FF">
        <w:rPr>
          <w:rFonts w:eastAsia="Arial" w:cs="Arial"/>
          <w:szCs w:val="24"/>
        </w:rPr>
        <w:t>ktorých boli ústavy vyzvané</w:t>
      </w:r>
      <w:r>
        <w:rPr>
          <w:rFonts w:eastAsia="Arial" w:cs="Arial"/>
          <w:szCs w:val="24"/>
        </w:rPr>
        <w:t xml:space="preserve"> na </w:t>
      </w:r>
      <w:r w:rsidRPr="00D842FF">
        <w:rPr>
          <w:rFonts w:eastAsia="Arial" w:cs="Arial"/>
          <w:szCs w:val="24"/>
        </w:rPr>
        <w:t>poskytnutie celkového počtu odsúdených</w:t>
      </w:r>
      <w:r>
        <w:rPr>
          <w:rFonts w:eastAsia="Arial" w:cs="Arial"/>
          <w:szCs w:val="24"/>
        </w:rPr>
        <w:t xml:space="preserve"> a </w:t>
      </w:r>
      <w:r w:rsidRPr="00D842FF">
        <w:rPr>
          <w:rFonts w:eastAsia="Arial" w:cs="Arial"/>
          <w:szCs w:val="24"/>
        </w:rPr>
        <w:t>obvinených ku dňu zberu dát. Z tohto celkového počtu boli tiež vyzvané</w:t>
      </w:r>
      <w:r>
        <w:rPr>
          <w:rFonts w:eastAsia="Arial" w:cs="Arial"/>
          <w:szCs w:val="24"/>
        </w:rPr>
        <w:t xml:space="preserve"> na </w:t>
      </w:r>
      <w:r w:rsidRPr="00D842FF">
        <w:rPr>
          <w:rFonts w:eastAsia="Arial" w:cs="Arial"/>
          <w:szCs w:val="24"/>
        </w:rPr>
        <w:t>zaslanie konkrétneho počtu odsúdených</w:t>
      </w:r>
      <w:r>
        <w:rPr>
          <w:rFonts w:eastAsia="Arial" w:cs="Arial"/>
          <w:szCs w:val="24"/>
        </w:rPr>
        <w:t xml:space="preserve"> a </w:t>
      </w:r>
      <w:r w:rsidRPr="00D842FF">
        <w:rPr>
          <w:rFonts w:eastAsia="Arial" w:cs="Arial"/>
          <w:szCs w:val="24"/>
        </w:rPr>
        <w:t>obvinených, ktorí majú oficiálne stanovené nasledovné vybrané diagnózy podľa MKCH-10.</w:t>
      </w:r>
    </w:p>
    <w:p w14:paraId="020ED136" w14:textId="77777777" w:rsidR="00CB6576" w:rsidRPr="00D842FF" w:rsidRDefault="00CB6576" w:rsidP="00CB6576">
      <w:pPr>
        <w:rPr>
          <w:rFonts w:cs="Arial"/>
        </w:rPr>
      </w:pPr>
    </w:p>
    <w:p w14:paraId="0D7CC79B" w14:textId="77777777" w:rsidR="00CB6576" w:rsidRPr="00D842FF" w:rsidRDefault="00CB6576" w:rsidP="00CB6576">
      <w:pPr>
        <w:pStyle w:val="Table"/>
        <w:rPr>
          <w:sz w:val="22"/>
          <w:szCs w:val="22"/>
        </w:rPr>
      </w:pPr>
      <w:bookmarkStart w:id="409" w:name="_Toc193813966"/>
      <w:r>
        <w:rPr>
          <w:sz w:val="22"/>
          <w:szCs w:val="22"/>
        </w:rPr>
        <w:t>D</w:t>
      </w:r>
      <w:r w:rsidRPr="00D842FF">
        <w:rPr>
          <w:sz w:val="22"/>
          <w:szCs w:val="22"/>
        </w:rPr>
        <w:t>iagnózy prieskumu odsúdených</w:t>
      </w:r>
      <w:r>
        <w:rPr>
          <w:sz w:val="22"/>
          <w:szCs w:val="22"/>
        </w:rPr>
        <w:t xml:space="preserve"> a </w:t>
      </w:r>
      <w:r w:rsidRPr="00D842FF">
        <w:rPr>
          <w:sz w:val="22"/>
          <w:szCs w:val="22"/>
        </w:rPr>
        <w:t>obvinených podľa MKCH-10</w:t>
      </w:r>
      <w:bookmarkEnd w:id="409"/>
    </w:p>
    <w:tbl>
      <w:tblPr>
        <w:tblStyle w:val="Tabukakomisarsk"/>
        <w:tblW w:w="5000" w:type="pct"/>
        <w:tblLook w:val="04A0" w:firstRow="1" w:lastRow="0" w:firstColumn="1" w:lastColumn="0" w:noHBand="0" w:noVBand="1"/>
      </w:tblPr>
      <w:tblGrid>
        <w:gridCol w:w="1120"/>
        <w:gridCol w:w="8106"/>
      </w:tblGrid>
      <w:tr w:rsidR="00CB6576" w:rsidRPr="00D842FF" w14:paraId="135EE657" w14:textId="77777777" w:rsidTr="00637E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7" w:type="pct"/>
          </w:tcPr>
          <w:p w14:paraId="070247A0" w14:textId="77777777" w:rsidR="00CB6576" w:rsidRPr="00D842FF" w:rsidRDefault="00CB6576" w:rsidP="00637EA7">
            <w:pPr>
              <w:spacing w:line="240" w:lineRule="auto"/>
              <w:jc w:val="left"/>
              <w:rPr>
                <w:rFonts w:cs="Arial"/>
                <w:noProof/>
                <w:sz w:val="20"/>
                <w:szCs w:val="20"/>
              </w:rPr>
            </w:pPr>
            <w:r w:rsidRPr="00D842FF">
              <w:rPr>
                <w:rFonts w:cs="Arial"/>
                <w:noProof/>
                <w:sz w:val="20"/>
                <w:szCs w:val="20"/>
              </w:rPr>
              <w:t>Kód</w:t>
            </w:r>
          </w:p>
        </w:tc>
        <w:tc>
          <w:tcPr>
            <w:tcW w:w="4393" w:type="pct"/>
          </w:tcPr>
          <w:p w14:paraId="7D828616"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noProof/>
                <w:sz w:val="20"/>
                <w:szCs w:val="20"/>
              </w:rPr>
            </w:pPr>
            <w:r w:rsidRPr="00D842FF">
              <w:rPr>
                <w:rFonts w:cs="Arial"/>
                <w:noProof/>
                <w:sz w:val="20"/>
                <w:szCs w:val="20"/>
              </w:rPr>
              <w:t>Popis</w:t>
            </w:r>
          </w:p>
        </w:tc>
      </w:tr>
      <w:tr w:rsidR="00CB6576" w:rsidRPr="00D842FF" w14:paraId="6C42FC9F"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7" w:type="pct"/>
          </w:tcPr>
          <w:p w14:paraId="3AB76442" w14:textId="77777777" w:rsidR="00CB6576" w:rsidRPr="00D842FF" w:rsidRDefault="00CB6576" w:rsidP="00637EA7">
            <w:pPr>
              <w:rPr>
                <w:b w:val="0"/>
                <w:bCs w:val="0"/>
                <w:noProof/>
                <w:sz w:val="20"/>
                <w:szCs w:val="20"/>
              </w:rPr>
            </w:pPr>
            <w:r w:rsidRPr="00D842FF">
              <w:rPr>
                <w:sz w:val="20"/>
                <w:szCs w:val="20"/>
              </w:rPr>
              <w:t>F10</w:t>
            </w:r>
            <w:r>
              <w:rPr>
                <w:sz w:val="20"/>
                <w:szCs w:val="20"/>
              </w:rPr>
              <w:t xml:space="preserve"> – </w:t>
            </w:r>
            <w:r w:rsidRPr="00D842FF">
              <w:rPr>
                <w:sz w:val="20"/>
                <w:szCs w:val="20"/>
              </w:rPr>
              <w:t>F19</w:t>
            </w:r>
          </w:p>
        </w:tc>
        <w:tc>
          <w:tcPr>
            <w:tcW w:w="4393" w:type="pct"/>
          </w:tcPr>
          <w:p w14:paraId="288E0AD9"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Poruchy psychiky</w:t>
            </w:r>
            <w:r>
              <w:rPr>
                <w:sz w:val="20"/>
                <w:szCs w:val="20"/>
              </w:rPr>
              <w:t xml:space="preserve"> a </w:t>
            </w:r>
            <w:r w:rsidRPr="00D842FF">
              <w:rPr>
                <w:sz w:val="20"/>
                <w:szCs w:val="20"/>
              </w:rPr>
              <w:t>správania zapríčinené užitím (užívaním) psychoaktívnych látok</w:t>
            </w:r>
          </w:p>
        </w:tc>
      </w:tr>
      <w:tr w:rsidR="00CB6576" w:rsidRPr="00D842FF" w14:paraId="37ADB403"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607" w:type="pct"/>
          </w:tcPr>
          <w:p w14:paraId="60E25F23" w14:textId="77777777" w:rsidR="00CB6576" w:rsidRPr="00D842FF" w:rsidRDefault="00CB6576" w:rsidP="00637EA7">
            <w:pPr>
              <w:rPr>
                <w:sz w:val="20"/>
                <w:szCs w:val="20"/>
              </w:rPr>
            </w:pPr>
            <w:r w:rsidRPr="00D842FF">
              <w:rPr>
                <w:sz w:val="20"/>
                <w:szCs w:val="20"/>
              </w:rPr>
              <w:t>F20</w:t>
            </w:r>
            <w:r>
              <w:rPr>
                <w:sz w:val="20"/>
                <w:szCs w:val="20"/>
              </w:rPr>
              <w:t xml:space="preserve"> – </w:t>
            </w:r>
            <w:r w:rsidRPr="00D842FF">
              <w:rPr>
                <w:sz w:val="20"/>
                <w:szCs w:val="20"/>
              </w:rPr>
              <w:t>F29</w:t>
            </w:r>
          </w:p>
        </w:tc>
        <w:tc>
          <w:tcPr>
            <w:tcW w:w="4393" w:type="pct"/>
          </w:tcPr>
          <w:p w14:paraId="6768B9D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Schizofrénia, schizotypové poruchy</w:t>
            </w:r>
            <w:r>
              <w:rPr>
                <w:sz w:val="20"/>
                <w:szCs w:val="20"/>
              </w:rPr>
              <w:t xml:space="preserve"> a </w:t>
            </w:r>
            <w:r w:rsidRPr="00D842FF">
              <w:rPr>
                <w:sz w:val="20"/>
                <w:szCs w:val="20"/>
              </w:rPr>
              <w:t>poruchy</w:t>
            </w:r>
            <w:r>
              <w:rPr>
                <w:sz w:val="20"/>
                <w:szCs w:val="20"/>
              </w:rPr>
              <w:t xml:space="preserve"> s </w:t>
            </w:r>
            <w:r w:rsidRPr="00D842FF">
              <w:rPr>
                <w:sz w:val="20"/>
                <w:szCs w:val="20"/>
              </w:rPr>
              <w:t>bludmi</w:t>
            </w:r>
          </w:p>
        </w:tc>
      </w:tr>
      <w:tr w:rsidR="00CB6576" w:rsidRPr="00D842FF" w14:paraId="21E550B4"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7" w:type="pct"/>
          </w:tcPr>
          <w:p w14:paraId="1DDFA132" w14:textId="77777777" w:rsidR="00CB6576" w:rsidRPr="00D842FF" w:rsidRDefault="00CB6576" w:rsidP="00637EA7">
            <w:pPr>
              <w:rPr>
                <w:sz w:val="20"/>
                <w:szCs w:val="20"/>
              </w:rPr>
            </w:pPr>
            <w:r w:rsidRPr="00D842FF">
              <w:rPr>
                <w:sz w:val="20"/>
                <w:szCs w:val="20"/>
              </w:rPr>
              <w:t>F30</w:t>
            </w:r>
            <w:r>
              <w:rPr>
                <w:sz w:val="20"/>
                <w:szCs w:val="20"/>
              </w:rPr>
              <w:t xml:space="preserve"> – </w:t>
            </w:r>
            <w:r w:rsidRPr="00D842FF">
              <w:rPr>
                <w:sz w:val="20"/>
                <w:szCs w:val="20"/>
              </w:rPr>
              <w:t>F39</w:t>
            </w:r>
          </w:p>
        </w:tc>
        <w:tc>
          <w:tcPr>
            <w:tcW w:w="4393" w:type="pct"/>
          </w:tcPr>
          <w:p w14:paraId="2737C74B"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Afektívne poruchy</w:t>
            </w:r>
          </w:p>
        </w:tc>
      </w:tr>
      <w:tr w:rsidR="00CB6576" w:rsidRPr="00D842FF" w14:paraId="1742A711" w14:textId="77777777" w:rsidTr="00637EA7">
        <w:trPr>
          <w:trHeight w:val="20"/>
        </w:trPr>
        <w:tc>
          <w:tcPr>
            <w:cnfStyle w:val="001000000000" w:firstRow="0" w:lastRow="0" w:firstColumn="1" w:lastColumn="0" w:oddVBand="0" w:evenVBand="0" w:oddHBand="0" w:evenHBand="0" w:firstRowFirstColumn="0" w:firstRowLastColumn="0" w:lastRowFirstColumn="0" w:lastRowLastColumn="0"/>
            <w:tcW w:w="607" w:type="pct"/>
          </w:tcPr>
          <w:p w14:paraId="7555D5AA" w14:textId="77777777" w:rsidR="00CB6576" w:rsidRPr="00D842FF" w:rsidRDefault="00CB6576" w:rsidP="00637EA7">
            <w:pPr>
              <w:rPr>
                <w:sz w:val="20"/>
                <w:szCs w:val="20"/>
              </w:rPr>
            </w:pPr>
            <w:r w:rsidRPr="00D842FF">
              <w:rPr>
                <w:sz w:val="20"/>
                <w:szCs w:val="20"/>
              </w:rPr>
              <w:t>F70</w:t>
            </w:r>
            <w:r>
              <w:rPr>
                <w:sz w:val="20"/>
                <w:szCs w:val="20"/>
              </w:rPr>
              <w:t xml:space="preserve"> – </w:t>
            </w:r>
            <w:r w:rsidRPr="00D842FF">
              <w:rPr>
                <w:sz w:val="20"/>
                <w:szCs w:val="20"/>
              </w:rPr>
              <w:t>F79</w:t>
            </w:r>
          </w:p>
        </w:tc>
        <w:tc>
          <w:tcPr>
            <w:tcW w:w="4393" w:type="pct"/>
          </w:tcPr>
          <w:p w14:paraId="78F2D78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sz w:val="20"/>
                <w:szCs w:val="20"/>
              </w:rPr>
            </w:pPr>
            <w:r w:rsidRPr="00D842FF">
              <w:rPr>
                <w:sz w:val="20"/>
                <w:szCs w:val="20"/>
              </w:rPr>
              <w:t>Duševná zaostalosť</w:t>
            </w:r>
            <w:r>
              <w:rPr>
                <w:sz w:val="20"/>
                <w:szCs w:val="20"/>
              </w:rPr>
              <w:t xml:space="preserve"> – </w:t>
            </w:r>
            <w:r w:rsidRPr="00D842FF">
              <w:rPr>
                <w:sz w:val="20"/>
                <w:szCs w:val="20"/>
              </w:rPr>
              <w:t>mentálna retardácia</w:t>
            </w:r>
          </w:p>
        </w:tc>
      </w:tr>
      <w:tr w:rsidR="00CB6576" w:rsidRPr="00D842FF" w14:paraId="3F1E12A7" w14:textId="77777777" w:rsidTr="00637E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7" w:type="pct"/>
          </w:tcPr>
          <w:p w14:paraId="730FEEFF" w14:textId="77777777" w:rsidR="00CB6576" w:rsidRPr="00D842FF" w:rsidRDefault="00CB6576" w:rsidP="00637EA7">
            <w:pPr>
              <w:rPr>
                <w:sz w:val="20"/>
                <w:szCs w:val="20"/>
              </w:rPr>
            </w:pPr>
            <w:r w:rsidRPr="00D842FF">
              <w:rPr>
                <w:sz w:val="20"/>
                <w:szCs w:val="20"/>
              </w:rPr>
              <w:t>F84</w:t>
            </w:r>
          </w:p>
        </w:tc>
        <w:tc>
          <w:tcPr>
            <w:tcW w:w="4393" w:type="pct"/>
          </w:tcPr>
          <w:p w14:paraId="455092D7"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sz w:val="20"/>
                <w:szCs w:val="20"/>
              </w:rPr>
            </w:pPr>
            <w:r w:rsidRPr="00D842FF">
              <w:rPr>
                <w:sz w:val="20"/>
                <w:szCs w:val="20"/>
              </w:rPr>
              <w:t>Prenikavé poruchy vývinu (najmä autizmus)</w:t>
            </w:r>
          </w:p>
        </w:tc>
      </w:tr>
    </w:tbl>
    <w:p w14:paraId="7FBE749E" w14:textId="77777777" w:rsidR="00CB6576" w:rsidRPr="00D842FF" w:rsidRDefault="00CB6576" w:rsidP="00CB6576">
      <w:pPr>
        <w:spacing w:line="240" w:lineRule="auto"/>
        <w:rPr>
          <w:rFonts w:cs="Arial"/>
        </w:rPr>
      </w:pPr>
    </w:p>
    <w:p w14:paraId="488CDD70" w14:textId="77777777" w:rsidR="00CB6576" w:rsidRDefault="00CB6576" w:rsidP="00CB6576">
      <w:r w:rsidRPr="00D842FF">
        <w:t>Odpovede boli ÚKOZP doručené od 17 ústavov</w:t>
      </w:r>
      <w:r>
        <w:t xml:space="preserve"> z </w:t>
      </w:r>
      <w:r w:rsidRPr="00D842FF">
        <w:t>celkového počtu 18, pričom odpoveď nebola doručená iba</w:t>
      </w:r>
      <w:r>
        <w:t xml:space="preserve"> zo </w:t>
      </w:r>
      <w:r w:rsidRPr="00D842FF">
        <w:t>strany Ústavu</w:t>
      </w:r>
      <w:r>
        <w:t xml:space="preserve"> na </w:t>
      </w:r>
      <w:r w:rsidRPr="00D842FF">
        <w:t>výkon trestu odňatia slobody</w:t>
      </w:r>
      <w:r>
        <w:t xml:space="preserve"> v </w:t>
      </w:r>
      <w:r w:rsidRPr="00D842FF">
        <w:t>Želiezovciach. Predbežné zistenia sa nachádzajú</w:t>
      </w:r>
      <w:r>
        <w:t xml:space="preserve"> v </w:t>
      </w:r>
      <w:r w:rsidRPr="00D842FF">
        <w:t>nižšie uvedenej tabuľke,</w:t>
      </w:r>
      <w:r>
        <w:t xml:space="preserve"> v </w:t>
      </w:r>
      <w:r w:rsidRPr="00D842FF">
        <w:t>ktorej sú spracované informácie percentuálneho podielu týchto osôb</w:t>
      </w:r>
      <w:r>
        <w:t xml:space="preserve"> s </w:t>
      </w:r>
      <w:r w:rsidRPr="00D842FF">
        <w:t>uvedenými diagnózami</w:t>
      </w:r>
      <w:r>
        <w:t xml:space="preserve"> zo </w:t>
      </w:r>
      <w:r w:rsidRPr="00D842FF">
        <w:t>všetkých odsúdených</w:t>
      </w:r>
      <w:r>
        <w:t xml:space="preserve"> a </w:t>
      </w:r>
      <w:r w:rsidRPr="00D842FF">
        <w:t>obvinených</w:t>
      </w:r>
      <w:r>
        <w:t xml:space="preserve"> a </w:t>
      </w:r>
      <w:r w:rsidRPr="00D842FF">
        <w:t>tiež osobitne</w:t>
      </w:r>
      <w:r>
        <w:t xml:space="preserve"> s </w:t>
      </w:r>
      <w:r w:rsidRPr="00D842FF">
        <w:t>jednotlivými diagnózami.</w:t>
      </w:r>
    </w:p>
    <w:p w14:paraId="5F17FE42" w14:textId="77777777" w:rsidR="00CB6576" w:rsidRPr="00D842FF" w:rsidRDefault="00CB6576" w:rsidP="00CB6576"/>
    <w:p w14:paraId="36820B62" w14:textId="77777777" w:rsidR="00CB6576" w:rsidRPr="00D842FF" w:rsidRDefault="00CB6576" w:rsidP="00CB6576">
      <w:r w:rsidRPr="00D842FF">
        <w:br w:type="page"/>
      </w:r>
    </w:p>
    <w:p w14:paraId="35FB8D89" w14:textId="77777777" w:rsidR="00CB6576" w:rsidRPr="00D842FF" w:rsidRDefault="00CB6576" w:rsidP="00CB6576">
      <w:pPr>
        <w:pStyle w:val="Table"/>
        <w:rPr>
          <w:sz w:val="22"/>
          <w:szCs w:val="22"/>
        </w:rPr>
      </w:pPr>
      <w:bookmarkStart w:id="410" w:name="_Toc193813967"/>
      <w:r w:rsidRPr="00D842FF">
        <w:rPr>
          <w:sz w:val="22"/>
          <w:szCs w:val="22"/>
        </w:rPr>
        <w:lastRenderedPageBreak/>
        <w:t>Prehľad percentuálneho podielu odsúdených</w:t>
      </w:r>
      <w:r>
        <w:rPr>
          <w:sz w:val="22"/>
          <w:szCs w:val="22"/>
        </w:rPr>
        <w:t xml:space="preserve"> a </w:t>
      </w:r>
      <w:r w:rsidRPr="00D842FF">
        <w:rPr>
          <w:sz w:val="22"/>
          <w:szCs w:val="22"/>
        </w:rPr>
        <w:t>obvinených</w:t>
      </w:r>
      <w:r>
        <w:rPr>
          <w:sz w:val="22"/>
          <w:szCs w:val="22"/>
        </w:rPr>
        <w:t xml:space="preserve"> s </w:t>
      </w:r>
      <w:r w:rsidRPr="00D842FF">
        <w:rPr>
          <w:sz w:val="22"/>
          <w:szCs w:val="22"/>
        </w:rPr>
        <w:t>vybranými diagnózami</w:t>
      </w:r>
      <w:r>
        <w:rPr>
          <w:sz w:val="22"/>
          <w:szCs w:val="22"/>
        </w:rPr>
        <w:t xml:space="preserve"> zo </w:t>
      </w:r>
      <w:r w:rsidRPr="00D842FF">
        <w:rPr>
          <w:sz w:val="22"/>
          <w:szCs w:val="22"/>
        </w:rPr>
        <w:t>všetkých odsúdených</w:t>
      </w:r>
      <w:r>
        <w:rPr>
          <w:sz w:val="22"/>
          <w:szCs w:val="22"/>
        </w:rPr>
        <w:t xml:space="preserve"> a </w:t>
      </w:r>
      <w:r w:rsidRPr="00D842FF">
        <w:rPr>
          <w:sz w:val="22"/>
          <w:szCs w:val="22"/>
        </w:rPr>
        <w:t>obvinených</w:t>
      </w:r>
      <w:bookmarkEnd w:id="410"/>
    </w:p>
    <w:tbl>
      <w:tblPr>
        <w:tblStyle w:val="Tabukakomisarsk"/>
        <w:tblW w:w="5000" w:type="pct"/>
        <w:tblLook w:val="04A0" w:firstRow="1" w:lastRow="0" w:firstColumn="1" w:lastColumn="0" w:noHBand="0" w:noVBand="1"/>
      </w:tblPr>
      <w:tblGrid>
        <w:gridCol w:w="2339"/>
        <w:gridCol w:w="1406"/>
        <w:gridCol w:w="1410"/>
        <w:gridCol w:w="1410"/>
        <w:gridCol w:w="1410"/>
        <w:gridCol w:w="1251"/>
      </w:tblGrid>
      <w:tr w:rsidR="00CB6576" w:rsidRPr="00E225BE" w14:paraId="08177B99" w14:textId="77777777" w:rsidTr="00637EA7">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vMerge w:val="restart"/>
          </w:tcPr>
          <w:p w14:paraId="0E719FEF" w14:textId="77777777" w:rsidR="00CB6576" w:rsidRPr="00E225BE" w:rsidRDefault="00CB6576" w:rsidP="00637EA7">
            <w:pPr>
              <w:rPr>
                <w:b w:val="0"/>
                <w:bCs w:val="0"/>
                <w:sz w:val="20"/>
                <w:szCs w:val="20"/>
              </w:rPr>
            </w:pPr>
            <w:r w:rsidRPr="00E225BE">
              <w:rPr>
                <w:sz w:val="20"/>
                <w:szCs w:val="20"/>
              </w:rPr>
              <w:t>Ústav</w:t>
            </w:r>
            <w:r>
              <w:rPr>
                <w:sz w:val="20"/>
                <w:szCs w:val="20"/>
              </w:rPr>
              <w:t xml:space="preserve"> na </w:t>
            </w:r>
            <w:r w:rsidRPr="00E225BE">
              <w:rPr>
                <w:sz w:val="20"/>
                <w:szCs w:val="20"/>
              </w:rPr>
              <w:t>V</w:t>
            </w:r>
            <w:r>
              <w:rPr>
                <w:sz w:val="20"/>
                <w:szCs w:val="20"/>
              </w:rPr>
              <w:t>V a </w:t>
            </w:r>
            <w:r w:rsidRPr="00E225BE">
              <w:rPr>
                <w:sz w:val="20"/>
                <w:szCs w:val="20"/>
              </w:rPr>
              <w:t xml:space="preserve">VTOS </w:t>
            </w:r>
          </w:p>
        </w:tc>
        <w:tc>
          <w:tcPr>
            <w:tcW w:w="3732" w:type="pct"/>
            <w:gridSpan w:val="5"/>
            <w:hideMark/>
          </w:tcPr>
          <w:p w14:paraId="38113B2A" w14:textId="77777777" w:rsidR="00CB6576" w:rsidRPr="00E225BE" w:rsidRDefault="00CB6576" w:rsidP="00637EA7">
            <w:pP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225BE">
              <w:rPr>
                <w:color w:val="000000"/>
                <w:sz w:val="20"/>
                <w:szCs w:val="20"/>
              </w:rPr>
              <w:t>Celkový počet ods.</w:t>
            </w:r>
            <w:r>
              <w:rPr>
                <w:color w:val="000000"/>
                <w:sz w:val="20"/>
                <w:szCs w:val="20"/>
              </w:rPr>
              <w:t xml:space="preserve"> a </w:t>
            </w:r>
            <w:r w:rsidRPr="00E225BE">
              <w:rPr>
                <w:color w:val="000000"/>
                <w:sz w:val="20"/>
                <w:szCs w:val="20"/>
              </w:rPr>
              <w:t>obv.</w:t>
            </w:r>
            <w:r>
              <w:rPr>
                <w:color w:val="000000"/>
                <w:sz w:val="20"/>
                <w:szCs w:val="20"/>
              </w:rPr>
              <w:t xml:space="preserve"> s </w:t>
            </w:r>
            <w:r w:rsidRPr="00E225BE">
              <w:rPr>
                <w:color w:val="000000"/>
                <w:sz w:val="20"/>
                <w:szCs w:val="20"/>
              </w:rPr>
              <w:t>jednotlivými dg.</w:t>
            </w:r>
            <w:r>
              <w:rPr>
                <w:color w:val="000000"/>
                <w:sz w:val="20"/>
                <w:szCs w:val="20"/>
              </w:rPr>
              <w:t xml:space="preserve"> v </w:t>
            </w:r>
            <w:r w:rsidRPr="00E225BE">
              <w:rPr>
                <w:color w:val="000000"/>
                <w:sz w:val="20"/>
                <w:szCs w:val="20"/>
              </w:rPr>
              <w:t>%</w:t>
            </w:r>
          </w:p>
        </w:tc>
      </w:tr>
      <w:tr w:rsidR="00CB6576" w:rsidRPr="00D842FF" w14:paraId="770D2899"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vMerge/>
            <w:hideMark/>
          </w:tcPr>
          <w:p w14:paraId="07ED5F0C" w14:textId="77777777" w:rsidR="00CB6576" w:rsidRPr="00D842FF" w:rsidRDefault="00CB6576" w:rsidP="00637EA7">
            <w:pPr>
              <w:rPr>
                <w:b w:val="0"/>
                <w:bCs w:val="0"/>
                <w:sz w:val="20"/>
                <w:szCs w:val="20"/>
              </w:rPr>
            </w:pPr>
          </w:p>
        </w:tc>
        <w:tc>
          <w:tcPr>
            <w:tcW w:w="762" w:type="pct"/>
          </w:tcPr>
          <w:p w14:paraId="38640742" w14:textId="77777777" w:rsidR="00CB6576" w:rsidRPr="00E225BE" w:rsidRDefault="00CB6576" w:rsidP="00637EA7">
            <w:pP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225BE">
              <w:rPr>
                <w:b/>
                <w:bCs/>
                <w:color w:val="000000"/>
                <w:sz w:val="20"/>
                <w:szCs w:val="20"/>
              </w:rPr>
              <w:t>F10</w:t>
            </w:r>
            <w:r>
              <w:rPr>
                <w:b/>
                <w:bCs/>
                <w:color w:val="000000"/>
                <w:sz w:val="20"/>
                <w:szCs w:val="20"/>
              </w:rPr>
              <w:t xml:space="preserve"> – </w:t>
            </w:r>
            <w:r w:rsidRPr="00E225BE">
              <w:rPr>
                <w:b/>
                <w:bCs/>
                <w:color w:val="000000"/>
                <w:sz w:val="20"/>
                <w:szCs w:val="20"/>
              </w:rPr>
              <w:t>F19</w:t>
            </w:r>
          </w:p>
        </w:tc>
        <w:tc>
          <w:tcPr>
            <w:tcW w:w="764" w:type="pct"/>
          </w:tcPr>
          <w:p w14:paraId="707735C8" w14:textId="77777777" w:rsidR="00CB6576" w:rsidRPr="00E225BE" w:rsidRDefault="00CB6576" w:rsidP="00637EA7">
            <w:pP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225BE">
              <w:rPr>
                <w:b/>
                <w:bCs/>
                <w:color w:val="000000"/>
                <w:sz w:val="20"/>
                <w:szCs w:val="20"/>
              </w:rPr>
              <w:t>F20</w:t>
            </w:r>
            <w:r>
              <w:rPr>
                <w:b/>
                <w:bCs/>
                <w:color w:val="000000"/>
                <w:sz w:val="20"/>
                <w:szCs w:val="20"/>
              </w:rPr>
              <w:t xml:space="preserve"> – </w:t>
            </w:r>
            <w:r w:rsidRPr="00E225BE">
              <w:rPr>
                <w:b/>
                <w:bCs/>
                <w:color w:val="000000"/>
                <w:sz w:val="20"/>
                <w:szCs w:val="20"/>
              </w:rPr>
              <w:t>F29</w:t>
            </w:r>
          </w:p>
        </w:tc>
        <w:tc>
          <w:tcPr>
            <w:tcW w:w="764" w:type="pct"/>
          </w:tcPr>
          <w:p w14:paraId="28572C73" w14:textId="77777777" w:rsidR="00CB6576" w:rsidRPr="00E225BE" w:rsidRDefault="00CB6576" w:rsidP="00637EA7">
            <w:pP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225BE">
              <w:rPr>
                <w:b/>
                <w:bCs/>
                <w:color w:val="000000"/>
                <w:sz w:val="20"/>
                <w:szCs w:val="20"/>
              </w:rPr>
              <w:t>F30</w:t>
            </w:r>
            <w:r>
              <w:rPr>
                <w:b/>
                <w:bCs/>
                <w:color w:val="000000"/>
                <w:sz w:val="20"/>
                <w:szCs w:val="20"/>
              </w:rPr>
              <w:t xml:space="preserve"> – </w:t>
            </w:r>
            <w:r w:rsidRPr="00E225BE">
              <w:rPr>
                <w:b/>
                <w:bCs/>
                <w:color w:val="000000"/>
                <w:sz w:val="20"/>
                <w:szCs w:val="20"/>
              </w:rPr>
              <w:t>F39</w:t>
            </w:r>
          </w:p>
        </w:tc>
        <w:tc>
          <w:tcPr>
            <w:tcW w:w="764" w:type="pct"/>
          </w:tcPr>
          <w:p w14:paraId="3350F5BF" w14:textId="77777777" w:rsidR="00CB6576" w:rsidRPr="00E225BE" w:rsidRDefault="00CB6576" w:rsidP="00637EA7">
            <w:pP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225BE">
              <w:rPr>
                <w:b/>
                <w:bCs/>
                <w:color w:val="000000"/>
                <w:sz w:val="20"/>
                <w:szCs w:val="20"/>
              </w:rPr>
              <w:t>F70</w:t>
            </w:r>
            <w:r>
              <w:rPr>
                <w:b/>
                <w:bCs/>
                <w:color w:val="000000"/>
                <w:sz w:val="20"/>
                <w:szCs w:val="20"/>
              </w:rPr>
              <w:t xml:space="preserve"> – </w:t>
            </w:r>
            <w:r w:rsidRPr="00E225BE">
              <w:rPr>
                <w:b/>
                <w:bCs/>
                <w:color w:val="000000"/>
                <w:sz w:val="20"/>
                <w:szCs w:val="20"/>
              </w:rPr>
              <w:t>F79</w:t>
            </w:r>
          </w:p>
        </w:tc>
        <w:tc>
          <w:tcPr>
            <w:tcW w:w="679" w:type="pct"/>
          </w:tcPr>
          <w:p w14:paraId="43F05C2E" w14:textId="77777777" w:rsidR="00CB6576" w:rsidRPr="00E225BE" w:rsidRDefault="00CB6576" w:rsidP="00637EA7">
            <w:pP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225BE">
              <w:rPr>
                <w:b/>
                <w:bCs/>
                <w:color w:val="000000"/>
                <w:sz w:val="20"/>
                <w:szCs w:val="20"/>
              </w:rPr>
              <w:t>F84</w:t>
            </w:r>
          </w:p>
        </w:tc>
      </w:tr>
      <w:tr w:rsidR="00CB6576" w:rsidRPr="00D842FF" w14:paraId="6A0E9DF8"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4EDB7842" w14:textId="77777777" w:rsidR="00CB6576" w:rsidRPr="00D842FF" w:rsidRDefault="00CB6576" w:rsidP="00637EA7">
            <w:pPr>
              <w:jc w:val="left"/>
              <w:rPr>
                <w:color w:val="000000"/>
                <w:sz w:val="20"/>
                <w:szCs w:val="20"/>
              </w:rPr>
            </w:pPr>
            <w:r w:rsidRPr="00D842FF">
              <w:rPr>
                <w:color w:val="000000"/>
                <w:sz w:val="20"/>
                <w:szCs w:val="20"/>
              </w:rPr>
              <w:t>Levoča</w:t>
            </w:r>
          </w:p>
        </w:tc>
        <w:tc>
          <w:tcPr>
            <w:tcW w:w="762" w:type="pct"/>
            <w:hideMark/>
          </w:tcPr>
          <w:p w14:paraId="54A14D6C"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3,33</w:t>
            </w:r>
          </w:p>
        </w:tc>
        <w:tc>
          <w:tcPr>
            <w:tcW w:w="764" w:type="pct"/>
            <w:hideMark/>
          </w:tcPr>
          <w:p w14:paraId="4B241315"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3,33</w:t>
            </w:r>
          </w:p>
        </w:tc>
        <w:tc>
          <w:tcPr>
            <w:tcW w:w="764" w:type="pct"/>
            <w:hideMark/>
          </w:tcPr>
          <w:p w14:paraId="41FCE738"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6,66</w:t>
            </w:r>
          </w:p>
        </w:tc>
        <w:tc>
          <w:tcPr>
            <w:tcW w:w="764" w:type="pct"/>
            <w:hideMark/>
          </w:tcPr>
          <w:p w14:paraId="1E3F19FA"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15,55</w:t>
            </w:r>
          </w:p>
        </w:tc>
        <w:tc>
          <w:tcPr>
            <w:tcW w:w="679" w:type="pct"/>
            <w:hideMark/>
          </w:tcPr>
          <w:p w14:paraId="75D43BFF"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45F85188"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4DCF2882" w14:textId="77777777" w:rsidR="00CB6576" w:rsidRDefault="00CB6576" w:rsidP="00637EA7">
            <w:pPr>
              <w:jc w:val="left"/>
              <w:rPr>
                <w:b w:val="0"/>
                <w:bCs w:val="0"/>
                <w:color w:val="000000"/>
                <w:sz w:val="20"/>
                <w:szCs w:val="20"/>
              </w:rPr>
            </w:pPr>
            <w:r w:rsidRPr="00D842FF">
              <w:rPr>
                <w:color w:val="000000"/>
                <w:sz w:val="20"/>
                <w:szCs w:val="20"/>
              </w:rPr>
              <w:t>Banská Bystrica</w:t>
            </w:r>
          </w:p>
          <w:p w14:paraId="1F51CEE8" w14:textId="77777777" w:rsidR="00CB6576" w:rsidRPr="00D842FF" w:rsidRDefault="00CB6576" w:rsidP="00637EA7">
            <w:pPr>
              <w:jc w:val="left"/>
              <w:rPr>
                <w:color w:val="000000"/>
                <w:sz w:val="20"/>
                <w:szCs w:val="20"/>
              </w:rPr>
            </w:pPr>
            <w:r w:rsidRPr="00E225BE">
              <w:rPr>
                <w:b w:val="0"/>
                <w:bCs w:val="0"/>
                <w:color w:val="000000"/>
                <w:sz w:val="16"/>
                <w:szCs w:val="16"/>
              </w:rPr>
              <w:t>(Sládkovičova 80)</w:t>
            </w:r>
          </w:p>
        </w:tc>
        <w:tc>
          <w:tcPr>
            <w:tcW w:w="762" w:type="pct"/>
          </w:tcPr>
          <w:p w14:paraId="207B5F4B"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9,09</w:t>
            </w:r>
          </w:p>
        </w:tc>
        <w:tc>
          <w:tcPr>
            <w:tcW w:w="764" w:type="pct"/>
          </w:tcPr>
          <w:p w14:paraId="38037EE3"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5,53</w:t>
            </w:r>
          </w:p>
        </w:tc>
        <w:tc>
          <w:tcPr>
            <w:tcW w:w="764" w:type="pct"/>
          </w:tcPr>
          <w:p w14:paraId="79279E9B"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1,78</w:t>
            </w:r>
          </w:p>
        </w:tc>
        <w:tc>
          <w:tcPr>
            <w:tcW w:w="764" w:type="pct"/>
          </w:tcPr>
          <w:p w14:paraId="7FFC9FD5"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2,77</w:t>
            </w:r>
          </w:p>
        </w:tc>
        <w:tc>
          <w:tcPr>
            <w:tcW w:w="679" w:type="pct"/>
          </w:tcPr>
          <w:p w14:paraId="198CB494"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57BC849F"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625C97FC" w14:textId="77777777" w:rsidR="00CB6576" w:rsidRPr="00D842FF" w:rsidRDefault="00CB6576" w:rsidP="00637EA7">
            <w:pPr>
              <w:jc w:val="left"/>
              <w:rPr>
                <w:color w:val="000000"/>
                <w:sz w:val="20"/>
                <w:szCs w:val="20"/>
              </w:rPr>
            </w:pPr>
            <w:r w:rsidRPr="00D842FF">
              <w:rPr>
                <w:color w:val="000000"/>
                <w:sz w:val="20"/>
                <w:szCs w:val="20"/>
              </w:rPr>
              <w:t>Hrnčiarovce n/Parnou</w:t>
            </w:r>
          </w:p>
        </w:tc>
        <w:tc>
          <w:tcPr>
            <w:tcW w:w="762" w:type="pct"/>
            <w:hideMark/>
          </w:tcPr>
          <w:p w14:paraId="153F86A0"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11,27</w:t>
            </w:r>
          </w:p>
        </w:tc>
        <w:tc>
          <w:tcPr>
            <w:tcW w:w="764" w:type="pct"/>
            <w:hideMark/>
          </w:tcPr>
          <w:p w14:paraId="411C6711"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2,77</w:t>
            </w:r>
          </w:p>
        </w:tc>
        <w:tc>
          <w:tcPr>
            <w:tcW w:w="764" w:type="pct"/>
            <w:hideMark/>
          </w:tcPr>
          <w:p w14:paraId="79AAC0D4"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1,72</w:t>
            </w:r>
          </w:p>
        </w:tc>
        <w:tc>
          <w:tcPr>
            <w:tcW w:w="764" w:type="pct"/>
            <w:hideMark/>
          </w:tcPr>
          <w:p w14:paraId="26B47410"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0,86</w:t>
            </w:r>
          </w:p>
        </w:tc>
        <w:tc>
          <w:tcPr>
            <w:tcW w:w="679" w:type="pct"/>
            <w:hideMark/>
          </w:tcPr>
          <w:p w14:paraId="73D544C7"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029DC2BE"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7638AB30" w14:textId="77777777" w:rsidR="00CB6576" w:rsidRPr="00D842FF" w:rsidRDefault="00CB6576" w:rsidP="00637EA7">
            <w:pPr>
              <w:jc w:val="left"/>
              <w:rPr>
                <w:color w:val="000000"/>
                <w:sz w:val="20"/>
                <w:szCs w:val="20"/>
              </w:rPr>
            </w:pPr>
            <w:r w:rsidRPr="00D842FF">
              <w:rPr>
                <w:color w:val="000000"/>
                <w:sz w:val="20"/>
                <w:szCs w:val="20"/>
              </w:rPr>
              <w:t>Ružomberok</w:t>
            </w:r>
          </w:p>
        </w:tc>
        <w:tc>
          <w:tcPr>
            <w:tcW w:w="762" w:type="pct"/>
            <w:hideMark/>
          </w:tcPr>
          <w:p w14:paraId="770C520F"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13,09</w:t>
            </w:r>
          </w:p>
        </w:tc>
        <w:tc>
          <w:tcPr>
            <w:tcW w:w="764" w:type="pct"/>
            <w:hideMark/>
          </w:tcPr>
          <w:p w14:paraId="2EB512F2"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2,35</w:t>
            </w:r>
          </w:p>
        </w:tc>
        <w:tc>
          <w:tcPr>
            <w:tcW w:w="764" w:type="pct"/>
            <w:hideMark/>
          </w:tcPr>
          <w:p w14:paraId="73A48D60"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3,69</w:t>
            </w:r>
          </w:p>
        </w:tc>
        <w:tc>
          <w:tcPr>
            <w:tcW w:w="764" w:type="pct"/>
            <w:hideMark/>
          </w:tcPr>
          <w:p w14:paraId="0AD09650"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2,35</w:t>
            </w:r>
          </w:p>
        </w:tc>
        <w:tc>
          <w:tcPr>
            <w:tcW w:w="679" w:type="pct"/>
            <w:hideMark/>
          </w:tcPr>
          <w:p w14:paraId="7F23270B"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61CC538A"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79449C4E" w14:textId="77777777" w:rsidR="00CB6576" w:rsidRPr="00D842FF" w:rsidRDefault="00CB6576" w:rsidP="00637EA7">
            <w:pPr>
              <w:jc w:val="left"/>
              <w:rPr>
                <w:color w:val="000000"/>
                <w:sz w:val="20"/>
                <w:szCs w:val="20"/>
              </w:rPr>
            </w:pPr>
            <w:r w:rsidRPr="00D842FF">
              <w:rPr>
                <w:color w:val="000000"/>
                <w:sz w:val="20"/>
                <w:szCs w:val="20"/>
              </w:rPr>
              <w:t>Trenčín</w:t>
            </w:r>
          </w:p>
        </w:tc>
        <w:tc>
          <w:tcPr>
            <w:tcW w:w="762" w:type="pct"/>
            <w:hideMark/>
          </w:tcPr>
          <w:p w14:paraId="582D5FC3"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11,19</w:t>
            </w:r>
          </w:p>
        </w:tc>
        <w:tc>
          <w:tcPr>
            <w:tcW w:w="764" w:type="pct"/>
            <w:hideMark/>
          </w:tcPr>
          <w:p w14:paraId="5FBF9D52"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c>
          <w:tcPr>
            <w:tcW w:w="764" w:type="pct"/>
            <w:hideMark/>
          </w:tcPr>
          <w:p w14:paraId="550338B1"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6,29</w:t>
            </w:r>
          </w:p>
        </w:tc>
        <w:tc>
          <w:tcPr>
            <w:tcW w:w="764" w:type="pct"/>
            <w:hideMark/>
          </w:tcPr>
          <w:p w14:paraId="77A2B956"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c>
          <w:tcPr>
            <w:tcW w:w="679" w:type="pct"/>
            <w:hideMark/>
          </w:tcPr>
          <w:p w14:paraId="38AD0CAE"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6F4C4A3C"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76ADB749" w14:textId="77777777" w:rsidR="00CB6576" w:rsidRPr="00D842FF" w:rsidRDefault="00CB6576" w:rsidP="00637EA7">
            <w:pPr>
              <w:jc w:val="left"/>
              <w:rPr>
                <w:color w:val="000000"/>
                <w:sz w:val="20"/>
                <w:szCs w:val="20"/>
              </w:rPr>
            </w:pPr>
            <w:r w:rsidRPr="00D842FF">
              <w:rPr>
                <w:color w:val="000000"/>
                <w:sz w:val="20"/>
                <w:szCs w:val="20"/>
              </w:rPr>
              <w:t>Nitra</w:t>
            </w:r>
            <w:r>
              <w:rPr>
                <w:color w:val="000000"/>
                <w:sz w:val="20"/>
                <w:szCs w:val="20"/>
              </w:rPr>
              <w:t xml:space="preserve"> – </w:t>
            </w:r>
            <w:r w:rsidRPr="00D842FF">
              <w:rPr>
                <w:color w:val="000000"/>
                <w:sz w:val="20"/>
                <w:szCs w:val="20"/>
              </w:rPr>
              <w:t>Chrenová</w:t>
            </w:r>
          </w:p>
        </w:tc>
        <w:tc>
          <w:tcPr>
            <w:tcW w:w="762" w:type="pct"/>
            <w:hideMark/>
          </w:tcPr>
          <w:p w14:paraId="015D69C7"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5,58</w:t>
            </w:r>
          </w:p>
        </w:tc>
        <w:tc>
          <w:tcPr>
            <w:tcW w:w="764" w:type="pct"/>
            <w:hideMark/>
          </w:tcPr>
          <w:p w14:paraId="77AFAD50"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c>
          <w:tcPr>
            <w:tcW w:w="764" w:type="pct"/>
            <w:hideMark/>
          </w:tcPr>
          <w:p w14:paraId="2998D4D8"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12,75</w:t>
            </w:r>
          </w:p>
        </w:tc>
        <w:tc>
          <w:tcPr>
            <w:tcW w:w="764" w:type="pct"/>
            <w:hideMark/>
          </w:tcPr>
          <w:p w14:paraId="672A2E5E"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5,98</w:t>
            </w:r>
          </w:p>
        </w:tc>
        <w:tc>
          <w:tcPr>
            <w:tcW w:w="679" w:type="pct"/>
            <w:hideMark/>
          </w:tcPr>
          <w:p w14:paraId="5841CC6D"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0E4BA4A4"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5CC8DB6D" w14:textId="77777777" w:rsidR="00CB6576" w:rsidRPr="00D842FF" w:rsidRDefault="00CB6576" w:rsidP="00637EA7">
            <w:pPr>
              <w:jc w:val="left"/>
              <w:rPr>
                <w:color w:val="000000"/>
                <w:sz w:val="20"/>
                <w:szCs w:val="20"/>
              </w:rPr>
            </w:pPr>
            <w:r w:rsidRPr="00D842FF">
              <w:rPr>
                <w:color w:val="000000"/>
                <w:sz w:val="20"/>
                <w:szCs w:val="20"/>
              </w:rPr>
              <w:t>Košice</w:t>
            </w:r>
          </w:p>
        </w:tc>
        <w:tc>
          <w:tcPr>
            <w:tcW w:w="762" w:type="pct"/>
            <w:hideMark/>
          </w:tcPr>
          <w:p w14:paraId="2096D9B6"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50,97</w:t>
            </w:r>
          </w:p>
        </w:tc>
        <w:tc>
          <w:tcPr>
            <w:tcW w:w="764" w:type="pct"/>
            <w:hideMark/>
          </w:tcPr>
          <w:p w14:paraId="562AF149"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12,74</w:t>
            </w:r>
          </w:p>
        </w:tc>
        <w:tc>
          <w:tcPr>
            <w:tcW w:w="764" w:type="pct"/>
            <w:hideMark/>
          </w:tcPr>
          <w:p w14:paraId="48775303"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27,42</w:t>
            </w:r>
          </w:p>
        </w:tc>
        <w:tc>
          <w:tcPr>
            <w:tcW w:w="764" w:type="pct"/>
            <w:hideMark/>
          </w:tcPr>
          <w:p w14:paraId="24B87D99"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23,27</w:t>
            </w:r>
          </w:p>
        </w:tc>
        <w:tc>
          <w:tcPr>
            <w:tcW w:w="679" w:type="pct"/>
            <w:hideMark/>
          </w:tcPr>
          <w:p w14:paraId="54B71273"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21CC996B"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06F7D969" w14:textId="77777777" w:rsidR="00CB6576" w:rsidRPr="00D842FF" w:rsidRDefault="00CB6576" w:rsidP="00637EA7">
            <w:pPr>
              <w:jc w:val="left"/>
              <w:rPr>
                <w:color w:val="000000"/>
                <w:sz w:val="20"/>
                <w:szCs w:val="20"/>
              </w:rPr>
            </w:pPr>
            <w:r w:rsidRPr="00D842FF">
              <w:rPr>
                <w:color w:val="000000"/>
                <w:sz w:val="20"/>
                <w:szCs w:val="20"/>
              </w:rPr>
              <w:t>Košice Šaca</w:t>
            </w:r>
          </w:p>
        </w:tc>
        <w:tc>
          <w:tcPr>
            <w:tcW w:w="762" w:type="pct"/>
            <w:hideMark/>
          </w:tcPr>
          <w:p w14:paraId="6D5C3C9A"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3,35</w:t>
            </w:r>
          </w:p>
        </w:tc>
        <w:tc>
          <w:tcPr>
            <w:tcW w:w="764" w:type="pct"/>
            <w:hideMark/>
          </w:tcPr>
          <w:p w14:paraId="068DC746"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1,01</w:t>
            </w:r>
          </w:p>
        </w:tc>
        <w:tc>
          <w:tcPr>
            <w:tcW w:w="764" w:type="pct"/>
            <w:hideMark/>
          </w:tcPr>
          <w:p w14:paraId="08228E7E"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1,51</w:t>
            </w:r>
          </w:p>
        </w:tc>
        <w:tc>
          <w:tcPr>
            <w:tcW w:w="764" w:type="pct"/>
            <w:hideMark/>
          </w:tcPr>
          <w:p w14:paraId="30C124E2"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1,34</w:t>
            </w:r>
          </w:p>
        </w:tc>
        <w:tc>
          <w:tcPr>
            <w:tcW w:w="679" w:type="pct"/>
            <w:hideMark/>
          </w:tcPr>
          <w:p w14:paraId="7CB0B2E9"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4379287B"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4126729E" w14:textId="77777777" w:rsidR="00CB6576" w:rsidRPr="00D842FF" w:rsidRDefault="00CB6576" w:rsidP="00637EA7">
            <w:pPr>
              <w:jc w:val="left"/>
              <w:rPr>
                <w:color w:val="000000"/>
                <w:sz w:val="20"/>
                <w:szCs w:val="20"/>
              </w:rPr>
            </w:pPr>
            <w:r w:rsidRPr="00D842FF">
              <w:rPr>
                <w:color w:val="000000"/>
                <w:sz w:val="20"/>
                <w:szCs w:val="20"/>
              </w:rPr>
              <w:t>Bratislava</w:t>
            </w:r>
          </w:p>
        </w:tc>
        <w:tc>
          <w:tcPr>
            <w:tcW w:w="762" w:type="pct"/>
            <w:hideMark/>
          </w:tcPr>
          <w:p w14:paraId="7B07DB94"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23,24</w:t>
            </w:r>
          </w:p>
        </w:tc>
        <w:tc>
          <w:tcPr>
            <w:tcW w:w="764" w:type="pct"/>
            <w:hideMark/>
          </w:tcPr>
          <w:p w14:paraId="777FC834"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0,31</w:t>
            </w:r>
          </w:p>
        </w:tc>
        <w:tc>
          <w:tcPr>
            <w:tcW w:w="764" w:type="pct"/>
            <w:hideMark/>
          </w:tcPr>
          <w:p w14:paraId="7C307470"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2,45</w:t>
            </w:r>
          </w:p>
        </w:tc>
        <w:tc>
          <w:tcPr>
            <w:tcW w:w="764" w:type="pct"/>
            <w:hideMark/>
          </w:tcPr>
          <w:p w14:paraId="69EFEF23"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c>
          <w:tcPr>
            <w:tcW w:w="679" w:type="pct"/>
            <w:hideMark/>
          </w:tcPr>
          <w:p w14:paraId="34B5F4B2"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45DA1BEF"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1A12CC08" w14:textId="77777777" w:rsidR="00CB6576" w:rsidRPr="00D842FF" w:rsidRDefault="00CB6576" w:rsidP="00637EA7">
            <w:pPr>
              <w:jc w:val="left"/>
              <w:rPr>
                <w:color w:val="000000"/>
                <w:sz w:val="20"/>
                <w:szCs w:val="20"/>
              </w:rPr>
            </w:pPr>
            <w:r w:rsidRPr="00D842FF">
              <w:rPr>
                <w:color w:val="000000"/>
                <w:sz w:val="20"/>
                <w:szCs w:val="20"/>
              </w:rPr>
              <w:t xml:space="preserve">Leopoldov </w:t>
            </w:r>
          </w:p>
        </w:tc>
        <w:tc>
          <w:tcPr>
            <w:tcW w:w="762" w:type="pct"/>
          </w:tcPr>
          <w:p w14:paraId="5E29FE1C"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84,79</w:t>
            </w:r>
          </w:p>
        </w:tc>
        <w:tc>
          <w:tcPr>
            <w:tcW w:w="764" w:type="pct"/>
          </w:tcPr>
          <w:p w14:paraId="0C0662A6"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4,36</w:t>
            </w:r>
          </w:p>
        </w:tc>
        <w:tc>
          <w:tcPr>
            <w:tcW w:w="764" w:type="pct"/>
          </w:tcPr>
          <w:p w14:paraId="6C03320D"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4,55</w:t>
            </w:r>
          </w:p>
        </w:tc>
        <w:tc>
          <w:tcPr>
            <w:tcW w:w="764" w:type="pct"/>
          </w:tcPr>
          <w:p w14:paraId="51A3FBF5"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6,31</w:t>
            </w:r>
          </w:p>
        </w:tc>
        <w:tc>
          <w:tcPr>
            <w:tcW w:w="679" w:type="pct"/>
          </w:tcPr>
          <w:p w14:paraId="1B05BAC0"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27F1A104"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5B6E84E7" w14:textId="77777777" w:rsidR="00CB6576" w:rsidRPr="00D842FF" w:rsidRDefault="00CB6576" w:rsidP="00637EA7">
            <w:pPr>
              <w:jc w:val="left"/>
              <w:rPr>
                <w:color w:val="000000"/>
                <w:sz w:val="20"/>
                <w:szCs w:val="20"/>
              </w:rPr>
            </w:pPr>
            <w:r w:rsidRPr="00D842FF">
              <w:rPr>
                <w:color w:val="000000"/>
                <w:sz w:val="20"/>
                <w:szCs w:val="20"/>
              </w:rPr>
              <w:t>Prešov</w:t>
            </w:r>
          </w:p>
        </w:tc>
        <w:tc>
          <w:tcPr>
            <w:tcW w:w="762" w:type="pct"/>
            <w:hideMark/>
          </w:tcPr>
          <w:p w14:paraId="39ED6D08"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34,05</w:t>
            </w:r>
          </w:p>
        </w:tc>
        <w:tc>
          <w:tcPr>
            <w:tcW w:w="764" w:type="pct"/>
            <w:hideMark/>
          </w:tcPr>
          <w:p w14:paraId="647CA0F3"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3,75</w:t>
            </w:r>
          </w:p>
        </w:tc>
        <w:tc>
          <w:tcPr>
            <w:tcW w:w="764" w:type="pct"/>
            <w:hideMark/>
          </w:tcPr>
          <w:p w14:paraId="1C376A57"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10,19</w:t>
            </w:r>
          </w:p>
        </w:tc>
        <w:tc>
          <w:tcPr>
            <w:tcW w:w="764" w:type="pct"/>
            <w:hideMark/>
          </w:tcPr>
          <w:p w14:paraId="14F739D7"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1,07</w:t>
            </w:r>
          </w:p>
        </w:tc>
        <w:tc>
          <w:tcPr>
            <w:tcW w:w="679" w:type="pct"/>
            <w:hideMark/>
          </w:tcPr>
          <w:p w14:paraId="6B72A35A"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2532FF6B"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7BBAF0E3" w14:textId="77777777" w:rsidR="00CB6576" w:rsidRPr="00D842FF" w:rsidRDefault="00CB6576" w:rsidP="00637EA7">
            <w:pPr>
              <w:jc w:val="left"/>
              <w:rPr>
                <w:color w:val="000000"/>
                <w:sz w:val="20"/>
                <w:szCs w:val="20"/>
              </w:rPr>
            </w:pPr>
            <w:r w:rsidRPr="00D842FF">
              <w:rPr>
                <w:color w:val="000000"/>
                <w:sz w:val="20"/>
                <w:szCs w:val="20"/>
              </w:rPr>
              <w:t xml:space="preserve">Nitra </w:t>
            </w:r>
          </w:p>
        </w:tc>
        <w:tc>
          <w:tcPr>
            <w:tcW w:w="762" w:type="pct"/>
            <w:hideMark/>
          </w:tcPr>
          <w:p w14:paraId="4DB83DE2"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34,04</w:t>
            </w:r>
          </w:p>
        </w:tc>
        <w:tc>
          <w:tcPr>
            <w:tcW w:w="764" w:type="pct"/>
            <w:hideMark/>
          </w:tcPr>
          <w:p w14:paraId="302AE609"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c>
          <w:tcPr>
            <w:tcW w:w="764" w:type="pct"/>
            <w:hideMark/>
          </w:tcPr>
          <w:p w14:paraId="78C7C66D"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3,55</w:t>
            </w:r>
          </w:p>
        </w:tc>
        <w:tc>
          <w:tcPr>
            <w:tcW w:w="764" w:type="pct"/>
            <w:hideMark/>
          </w:tcPr>
          <w:p w14:paraId="231437AA"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1,42</w:t>
            </w:r>
          </w:p>
        </w:tc>
        <w:tc>
          <w:tcPr>
            <w:tcW w:w="679" w:type="pct"/>
            <w:hideMark/>
          </w:tcPr>
          <w:p w14:paraId="59A8362B"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w:t>
            </w:r>
          </w:p>
        </w:tc>
      </w:tr>
      <w:tr w:rsidR="00CB6576" w:rsidRPr="00D842FF" w14:paraId="2719A88F"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307D5FA6" w14:textId="77777777" w:rsidR="00CB6576" w:rsidRPr="00D842FF" w:rsidRDefault="00CB6576" w:rsidP="00637EA7">
            <w:pPr>
              <w:jc w:val="left"/>
              <w:rPr>
                <w:color w:val="000000"/>
                <w:sz w:val="20"/>
                <w:szCs w:val="20"/>
              </w:rPr>
            </w:pPr>
            <w:r w:rsidRPr="00D842FF">
              <w:rPr>
                <w:color w:val="000000"/>
                <w:sz w:val="20"/>
                <w:szCs w:val="20"/>
              </w:rPr>
              <w:t>Dubnica n/Váhom</w:t>
            </w:r>
          </w:p>
        </w:tc>
        <w:tc>
          <w:tcPr>
            <w:tcW w:w="762" w:type="pct"/>
            <w:hideMark/>
          </w:tcPr>
          <w:p w14:paraId="54CB2A7C"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7,63</w:t>
            </w:r>
          </w:p>
        </w:tc>
        <w:tc>
          <w:tcPr>
            <w:tcW w:w="764" w:type="pct"/>
            <w:hideMark/>
          </w:tcPr>
          <w:p w14:paraId="1129C652"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1,48</w:t>
            </w:r>
          </w:p>
        </w:tc>
        <w:tc>
          <w:tcPr>
            <w:tcW w:w="764" w:type="pct"/>
            <w:hideMark/>
          </w:tcPr>
          <w:p w14:paraId="0AA9E127"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0,64</w:t>
            </w:r>
          </w:p>
        </w:tc>
        <w:tc>
          <w:tcPr>
            <w:tcW w:w="764" w:type="pct"/>
            <w:hideMark/>
          </w:tcPr>
          <w:p w14:paraId="322F52D6"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0,64</w:t>
            </w:r>
          </w:p>
        </w:tc>
        <w:tc>
          <w:tcPr>
            <w:tcW w:w="679" w:type="pct"/>
            <w:hideMark/>
          </w:tcPr>
          <w:p w14:paraId="5C89A206"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0,21</w:t>
            </w:r>
          </w:p>
        </w:tc>
      </w:tr>
      <w:tr w:rsidR="00CB6576" w:rsidRPr="00D842FF" w14:paraId="3C3BFE59"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1E642A67" w14:textId="77777777" w:rsidR="00CB6576" w:rsidRDefault="00CB6576" w:rsidP="00637EA7">
            <w:pPr>
              <w:jc w:val="left"/>
              <w:rPr>
                <w:b w:val="0"/>
                <w:bCs w:val="0"/>
                <w:color w:val="000000"/>
                <w:sz w:val="20"/>
                <w:szCs w:val="20"/>
              </w:rPr>
            </w:pPr>
            <w:r w:rsidRPr="00D842FF">
              <w:rPr>
                <w:color w:val="000000"/>
                <w:sz w:val="20"/>
                <w:szCs w:val="20"/>
              </w:rPr>
              <w:t>Banská Bystrica</w:t>
            </w:r>
          </w:p>
          <w:p w14:paraId="03BB6A98" w14:textId="77777777" w:rsidR="00CB6576" w:rsidRPr="00D842FF" w:rsidRDefault="00CB6576" w:rsidP="00637EA7">
            <w:pPr>
              <w:jc w:val="left"/>
              <w:rPr>
                <w:color w:val="000000"/>
                <w:sz w:val="20"/>
                <w:szCs w:val="20"/>
              </w:rPr>
            </w:pPr>
            <w:r w:rsidRPr="00E225BE">
              <w:rPr>
                <w:b w:val="0"/>
                <w:bCs w:val="0"/>
                <w:color w:val="000000"/>
                <w:sz w:val="16"/>
                <w:szCs w:val="16"/>
              </w:rPr>
              <w:t>(Komenského 7)</w:t>
            </w:r>
          </w:p>
        </w:tc>
        <w:tc>
          <w:tcPr>
            <w:tcW w:w="762" w:type="pct"/>
          </w:tcPr>
          <w:p w14:paraId="47F4ED09"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18,13</w:t>
            </w:r>
          </w:p>
        </w:tc>
        <w:tc>
          <w:tcPr>
            <w:tcW w:w="764" w:type="pct"/>
          </w:tcPr>
          <w:p w14:paraId="1A36455E"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1,17</w:t>
            </w:r>
          </w:p>
        </w:tc>
        <w:tc>
          <w:tcPr>
            <w:tcW w:w="764" w:type="pct"/>
          </w:tcPr>
          <w:p w14:paraId="2F0FEB7C"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22,81</w:t>
            </w:r>
          </w:p>
        </w:tc>
        <w:tc>
          <w:tcPr>
            <w:tcW w:w="764" w:type="pct"/>
          </w:tcPr>
          <w:p w14:paraId="10C9C0B4"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17,54</w:t>
            </w:r>
          </w:p>
        </w:tc>
        <w:tc>
          <w:tcPr>
            <w:tcW w:w="679" w:type="pct"/>
          </w:tcPr>
          <w:p w14:paraId="26F265E6"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0,58</w:t>
            </w:r>
          </w:p>
        </w:tc>
      </w:tr>
      <w:tr w:rsidR="00CB6576" w:rsidRPr="00D842FF" w14:paraId="6063B13F" w14:textId="77777777" w:rsidTr="00637EA7">
        <w:trPr>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64997558" w14:textId="77777777" w:rsidR="00CB6576" w:rsidRPr="00D842FF" w:rsidRDefault="00CB6576" w:rsidP="00637EA7">
            <w:pPr>
              <w:jc w:val="left"/>
              <w:rPr>
                <w:color w:val="000000"/>
                <w:sz w:val="20"/>
                <w:szCs w:val="20"/>
              </w:rPr>
            </w:pPr>
            <w:r w:rsidRPr="00D842FF">
              <w:rPr>
                <w:color w:val="000000"/>
                <w:sz w:val="20"/>
                <w:szCs w:val="20"/>
              </w:rPr>
              <w:t xml:space="preserve">Ilava </w:t>
            </w:r>
          </w:p>
        </w:tc>
        <w:tc>
          <w:tcPr>
            <w:tcW w:w="762" w:type="pct"/>
            <w:hideMark/>
          </w:tcPr>
          <w:p w14:paraId="6E37A914"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3,84</w:t>
            </w:r>
          </w:p>
        </w:tc>
        <w:tc>
          <w:tcPr>
            <w:tcW w:w="764" w:type="pct"/>
            <w:hideMark/>
          </w:tcPr>
          <w:p w14:paraId="685E449F"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5,45</w:t>
            </w:r>
          </w:p>
        </w:tc>
        <w:tc>
          <w:tcPr>
            <w:tcW w:w="764" w:type="pct"/>
            <w:hideMark/>
          </w:tcPr>
          <w:p w14:paraId="037B7862"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5,05</w:t>
            </w:r>
          </w:p>
        </w:tc>
        <w:tc>
          <w:tcPr>
            <w:tcW w:w="764" w:type="pct"/>
            <w:hideMark/>
          </w:tcPr>
          <w:p w14:paraId="32C5FB4E"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0,40</w:t>
            </w:r>
          </w:p>
        </w:tc>
        <w:tc>
          <w:tcPr>
            <w:tcW w:w="679" w:type="pct"/>
            <w:hideMark/>
          </w:tcPr>
          <w:p w14:paraId="70469F8C"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E225BE">
              <w:rPr>
                <w:color w:val="000000"/>
                <w:sz w:val="16"/>
                <w:szCs w:val="16"/>
              </w:rPr>
              <w:t>0,20</w:t>
            </w:r>
          </w:p>
        </w:tc>
      </w:tr>
      <w:tr w:rsidR="00CB6576" w:rsidRPr="00D842FF" w14:paraId="0B8EE19C" w14:textId="77777777" w:rsidTr="00637EA7">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268" w:type="pct"/>
            <w:hideMark/>
          </w:tcPr>
          <w:p w14:paraId="6B93B399" w14:textId="77777777" w:rsidR="00CB6576" w:rsidRPr="00D842FF" w:rsidRDefault="00CB6576" w:rsidP="00637EA7">
            <w:pPr>
              <w:jc w:val="left"/>
              <w:rPr>
                <w:color w:val="000000"/>
                <w:sz w:val="20"/>
                <w:szCs w:val="20"/>
              </w:rPr>
            </w:pPr>
            <w:r w:rsidRPr="00D842FF">
              <w:rPr>
                <w:color w:val="000000"/>
                <w:sz w:val="20"/>
                <w:szCs w:val="20"/>
              </w:rPr>
              <w:t xml:space="preserve">Sučany </w:t>
            </w:r>
          </w:p>
        </w:tc>
        <w:tc>
          <w:tcPr>
            <w:tcW w:w="762" w:type="pct"/>
            <w:hideMark/>
          </w:tcPr>
          <w:p w14:paraId="1C5DDC23"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70,08</w:t>
            </w:r>
          </w:p>
        </w:tc>
        <w:tc>
          <w:tcPr>
            <w:tcW w:w="764" w:type="pct"/>
            <w:hideMark/>
          </w:tcPr>
          <w:p w14:paraId="57D2DF63"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6,47</w:t>
            </w:r>
          </w:p>
        </w:tc>
        <w:tc>
          <w:tcPr>
            <w:tcW w:w="764" w:type="pct"/>
            <w:hideMark/>
          </w:tcPr>
          <w:p w14:paraId="4FD0CD67"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5,93</w:t>
            </w:r>
          </w:p>
        </w:tc>
        <w:tc>
          <w:tcPr>
            <w:tcW w:w="764" w:type="pct"/>
            <w:hideMark/>
          </w:tcPr>
          <w:p w14:paraId="1864CC9A"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9,43</w:t>
            </w:r>
          </w:p>
        </w:tc>
        <w:tc>
          <w:tcPr>
            <w:tcW w:w="679" w:type="pct"/>
            <w:hideMark/>
          </w:tcPr>
          <w:p w14:paraId="6E09DDCD" w14:textId="77777777" w:rsidR="00CB6576" w:rsidRPr="00E225BE" w:rsidRDefault="00CB6576" w:rsidP="00637EA7">
            <w:pPr>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sidRPr="00E225BE">
              <w:rPr>
                <w:color w:val="000000"/>
                <w:sz w:val="16"/>
                <w:szCs w:val="16"/>
              </w:rPr>
              <w:t>0,27</w:t>
            </w:r>
          </w:p>
        </w:tc>
      </w:tr>
      <w:tr w:rsidR="00CB6576" w:rsidRPr="00D842FF" w14:paraId="768F58A9" w14:textId="77777777" w:rsidTr="00637EA7">
        <w:trPr>
          <w:trHeight w:val="300"/>
        </w:trPr>
        <w:tc>
          <w:tcPr>
            <w:cnfStyle w:val="001000000000" w:firstRow="0" w:lastRow="0" w:firstColumn="1" w:lastColumn="0" w:oddVBand="0" w:evenVBand="0" w:oddHBand="0" w:evenHBand="0" w:firstRowFirstColumn="0" w:firstRowLastColumn="0" w:lastRowFirstColumn="0" w:lastRowLastColumn="0"/>
            <w:tcW w:w="1268" w:type="pct"/>
            <w:hideMark/>
          </w:tcPr>
          <w:p w14:paraId="0371D2F3" w14:textId="77777777" w:rsidR="00CB6576" w:rsidRPr="00D842FF" w:rsidRDefault="00CB6576" w:rsidP="00637EA7">
            <w:pPr>
              <w:jc w:val="left"/>
              <w:rPr>
                <w:color w:val="000000" w:themeColor="text1"/>
                <w:sz w:val="20"/>
                <w:szCs w:val="20"/>
              </w:rPr>
            </w:pPr>
            <w:r w:rsidRPr="00D842FF">
              <w:rPr>
                <w:color w:val="000000" w:themeColor="text1"/>
                <w:sz w:val="20"/>
                <w:szCs w:val="20"/>
              </w:rPr>
              <w:t xml:space="preserve">Žilina </w:t>
            </w:r>
          </w:p>
        </w:tc>
        <w:tc>
          <w:tcPr>
            <w:tcW w:w="762" w:type="pct"/>
            <w:hideMark/>
          </w:tcPr>
          <w:p w14:paraId="40B66D5F"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225BE">
              <w:rPr>
                <w:color w:val="000000" w:themeColor="text1"/>
                <w:sz w:val="16"/>
                <w:szCs w:val="16"/>
              </w:rPr>
              <w:t>19,78</w:t>
            </w:r>
          </w:p>
        </w:tc>
        <w:tc>
          <w:tcPr>
            <w:tcW w:w="764" w:type="pct"/>
            <w:hideMark/>
          </w:tcPr>
          <w:p w14:paraId="318EBF16"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225BE">
              <w:rPr>
                <w:color w:val="000000" w:themeColor="text1"/>
                <w:sz w:val="16"/>
                <w:szCs w:val="16"/>
              </w:rPr>
              <w:t>3,30</w:t>
            </w:r>
          </w:p>
        </w:tc>
        <w:tc>
          <w:tcPr>
            <w:tcW w:w="764" w:type="pct"/>
            <w:hideMark/>
          </w:tcPr>
          <w:p w14:paraId="4C458635"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225BE">
              <w:rPr>
                <w:color w:val="000000" w:themeColor="text1"/>
                <w:sz w:val="16"/>
                <w:szCs w:val="16"/>
              </w:rPr>
              <w:t>7,69</w:t>
            </w:r>
          </w:p>
        </w:tc>
        <w:tc>
          <w:tcPr>
            <w:tcW w:w="764" w:type="pct"/>
            <w:hideMark/>
          </w:tcPr>
          <w:p w14:paraId="223A8994"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225BE">
              <w:rPr>
                <w:color w:val="000000" w:themeColor="text1"/>
                <w:sz w:val="16"/>
                <w:szCs w:val="16"/>
              </w:rPr>
              <w:t>1,10</w:t>
            </w:r>
          </w:p>
        </w:tc>
        <w:tc>
          <w:tcPr>
            <w:tcW w:w="679" w:type="pct"/>
            <w:hideMark/>
          </w:tcPr>
          <w:p w14:paraId="3ABCC2F1" w14:textId="77777777" w:rsidR="00CB6576" w:rsidRPr="00E225BE" w:rsidRDefault="00CB6576" w:rsidP="00637EA7">
            <w:pPr>
              <w:jc w:val="left"/>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225BE">
              <w:rPr>
                <w:color w:val="000000" w:themeColor="text1"/>
                <w:sz w:val="16"/>
                <w:szCs w:val="16"/>
              </w:rPr>
              <w:t>0</w:t>
            </w:r>
          </w:p>
        </w:tc>
      </w:tr>
    </w:tbl>
    <w:p w14:paraId="744945AD" w14:textId="77777777" w:rsidR="00CB6576" w:rsidRPr="00D842FF" w:rsidRDefault="00CB6576" w:rsidP="00CB6576"/>
    <w:p w14:paraId="3A02E879" w14:textId="77777777" w:rsidR="00CB6576" w:rsidRPr="00D842FF" w:rsidRDefault="00CB6576" w:rsidP="00CB6576">
      <w:pPr>
        <w:spacing w:line="240" w:lineRule="auto"/>
        <w:rPr>
          <w:rFonts w:eastAsia="Arial" w:cs="Arial"/>
          <w:szCs w:val="24"/>
        </w:rPr>
      </w:pPr>
      <w:r w:rsidRPr="00D842FF">
        <w:rPr>
          <w:rFonts w:eastAsia="Arial" w:cs="Arial"/>
          <w:szCs w:val="24"/>
        </w:rPr>
        <w:t>Vyššie spracované informácie sú dôkazom toho,</w:t>
      </w:r>
      <w:r>
        <w:rPr>
          <w:rFonts w:eastAsia="Arial" w:cs="Arial"/>
          <w:szCs w:val="24"/>
        </w:rPr>
        <w:t xml:space="preserve"> že v </w:t>
      </w:r>
      <w:r w:rsidRPr="00D842FF">
        <w:rPr>
          <w:rFonts w:eastAsia="Arial" w:cs="Arial"/>
          <w:szCs w:val="24"/>
        </w:rPr>
        <w:t>ústavoch</w:t>
      </w:r>
      <w:r>
        <w:rPr>
          <w:rFonts w:eastAsia="Arial" w:cs="Arial"/>
          <w:szCs w:val="24"/>
        </w:rPr>
        <w:t xml:space="preserve"> na </w:t>
      </w:r>
      <w:r w:rsidRPr="00D842FF">
        <w:rPr>
          <w:rFonts w:eastAsia="Arial" w:cs="Arial"/>
          <w:szCs w:val="24"/>
        </w:rPr>
        <w:t>výkon väzby</w:t>
      </w:r>
      <w:r>
        <w:rPr>
          <w:rFonts w:eastAsia="Arial" w:cs="Arial"/>
          <w:szCs w:val="24"/>
        </w:rPr>
        <w:t xml:space="preserve"> a </w:t>
      </w:r>
      <w:r w:rsidRPr="00D842FF">
        <w:rPr>
          <w:rFonts w:eastAsia="Arial" w:cs="Arial"/>
          <w:szCs w:val="24"/>
        </w:rPr>
        <w:t>výkon trestu, sa nachádza nezanedbateľný počet osôb, ktoré majú rôzne druhy duševných ochorení</w:t>
      </w:r>
      <w:r>
        <w:rPr>
          <w:rFonts w:eastAsia="Arial" w:cs="Arial"/>
          <w:szCs w:val="24"/>
        </w:rPr>
        <w:t xml:space="preserve"> a z </w:t>
      </w:r>
      <w:r w:rsidRPr="00D842FF">
        <w:rPr>
          <w:rFonts w:eastAsia="Arial" w:cs="Arial"/>
          <w:szCs w:val="24"/>
        </w:rPr>
        <w:t>toho dôvodu potrebujú aj počas výkonu trestu, resp. väzby, mať</w:t>
      </w:r>
      <w:r>
        <w:rPr>
          <w:rFonts w:eastAsia="Arial" w:cs="Arial"/>
          <w:szCs w:val="24"/>
        </w:rPr>
        <w:t> </w:t>
      </w:r>
      <w:r w:rsidRPr="00D842FF">
        <w:rPr>
          <w:rFonts w:eastAsia="Arial" w:cs="Arial"/>
          <w:szCs w:val="24"/>
        </w:rPr>
        <w:t>zabezpečený prístup</w:t>
      </w:r>
      <w:r>
        <w:rPr>
          <w:rFonts w:eastAsia="Arial" w:cs="Arial"/>
          <w:szCs w:val="24"/>
        </w:rPr>
        <w:t xml:space="preserve"> k </w:t>
      </w:r>
      <w:r w:rsidRPr="00D842FF">
        <w:rPr>
          <w:rFonts w:eastAsia="Arial" w:cs="Arial"/>
          <w:szCs w:val="24"/>
        </w:rPr>
        <w:t>zdravotnej starostlivosti. Je znepokojujúce,</w:t>
      </w:r>
      <w:r>
        <w:rPr>
          <w:rFonts w:eastAsia="Arial" w:cs="Arial"/>
          <w:szCs w:val="24"/>
        </w:rPr>
        <w:t xml:space="preserve"> že v </w:t>
      </w:r>
      <w:r w:rsidRPr="00D842FF">
        <w:rPr>
          <w:rFonts w:eastAsia="Arial" w:cs="Arial"/>
          <w:szCs w:val="24"/>
        </w:rPr>
        <w:t>niektorých ústavoch takmer polovica, ba až viac ako polovica odsúdených</w:t>
      </w:r>
      <w:r>
        <w:rPr>
          <w:rFonts w:eastAsia="Arial" w:cs="Arial"/>
          <w:szCs w:val="24"/>
        </w:rPr>
        <w:t xml:space="preserve"> a </w:t>
      </w:r>
      <w:r w:rsidRPr="00D842FF">
        <w:rPr>
          <w:rFonts w:eastAsia="Arial" w:cs="Arial"/>
          <w:szCs w:val="24"/>
        </w:rPr>
        <w:t>obvinených má jednu</w:t>
      </w:r>
      <w:r>
        <w:rPr>
          <w:rFonts w:eastAsia="Arial" w:cs="Arial"/>
          <w:szCs w:val="24"/>
        </w:rPr>
        <w:t xml:space="preserve"> z </w:t>
      </w:r>
      <w:r w:rsidRPr="00D842FF">
        <w:rPr>
          <w:rFonts w:eastAsia="Arial" w:cs="Arial"/>
          <w:szCs w:val="24"/>
        </w:rPr>
        <w:t>vyššie uvedených diagnóz, pričom</w:t>
      </w:r>
      <w:r>
        <w:rPr>
          <w:rFonts w:eastAsia="Arial" w:cs="Arial"/>
          <w:szCs w:val="24"/>
        </w:rPr>
        <w:t xml:space="preserve"> je </w:t>
      </w:r>
      <w:r w:rsidRPr="00D842FF">
        <w:rPr>
          <w:rFonts w:eastAsia="Arial" w:cs="Arial"/>
          <w:szCs w:val="24"/>
        </w:rPr>
        <w:t>potrebné mať</w:t>
      </w:r>
      <w:r>
        <w:rPr>
          <w:rFonts w:eastAsia="Arial" w:cs="Arial"/>
          <w:szCs w:val="24"/>
        </w:rPr>
        <w:t xml:space="preserve"> na </w:t>
      </w:r>
      <w:r w:rsidRPr="00D842FF">
        <w:rPr>
          <w:rFonts w:eastAsia="Arial" w:cs="Arial"/>
          <w:szCs w:val="24"/>
        </w:rPr>
        <w:t>pamäti,</w:t>
      </w:r>
      <w:r>
        <w:rPr>
          <w:rFonts w:eastAsia="Arial" w:cs="Arial"/>
          <w:szCs w:val="24"/>
        </w:rPr>
        <w:t xml:space="preserve"> že </w:t>
      </w:r>
      <w:r w:rsidRPr="00D842FF">
        <w:rPr>
          <w:rFonts w:eastAsia="Arial" w:cs="Arial"/>
          <w:szCs w:val="24"/>
        </w:rPr>
        <w:t>ide</w:t>
      </w:r>
      <w:r>
        <w:rPr>
          <w:rFonts w:eastAsia="Arial" w:cs="Arial"/>
          <w:szCs w:val="24"/>
        </w:rPr>
        <w:t xml:space="preserve"> o </w:t>
      </w:r>
      <w:r w:rsidRPr="00D842FF">
        <w:rPr>
          <w:rFonts w:eastAsia="Arial" w:cs="Arial"/>
          <w:szCs w:val="24"/>
        </w:rPr>
        <w:t>vybrané psychiatrické diagnózy. Okrem týchto diagnóz sa</w:t>
      </w:r>
      <w:r>
        <w:rPr>
          <w:rFonts w:eastAsia="Arial" w:cs="Arial"/>
          <w:szCs w:val="24"/>
        </w:rPr>
        <w:t> v </w:t>
      </w:r>
      <w:r w:rsidRPr="00D842FF">
        <w:rPr>
          <w:rFonts w:eastAsia="Arial" w:cs="Arial"/>
          <w:szCs w:val="24"/>
        </w:rPr>
        <w:t>jednotlivých ústavoch nachádzajú osoby aj</w:t>
      </w:r>
      <w:r>
        <w:rPr>
          <w:rFonts w:eastAsia="Arial" w:cs="Arial"/>
          <w:szCs w:val="24"/>
        </w:rPr>
        <w:t xml:space="preserve"> s </w:t>
      </w:r>
      <w:r w:rsidRPr="00D842FF">
        <w:rPr>
          <w:rFonts w:eastAsia="Arial" w:cs="Arial"/>
          <w:szCs w:val="24"/>
        </w:rPr>
        <w:t xml:space="preserve">ďalšími diagnózami. </w:t>
      </w:r>
    </w:p>
    <w:p w14:paraId="1C9D2FB8" w14:textId="77777777" w:rsidR="00CB6576" w:rsidRPr="00D842FF" w:rsidRDefault="00CB6576" w:rsidP="00CB6576">
      <w:pPr>
        <w:spacing w:line="240" w:lineRule="auto"/>
        <w:rPr>
          <w:rFonts w:eastAsia="Arial" w:cs="Arial"/>
          <w:szCs w:val="24"/>
        </w:rPr>
      </w:pPr>
    </w:p>
    <w:p w14:paraId="553C5D71" w14:textId="77777777" w:rsidR="00CB6576" w:rsidRDefault="00CB6576" w:rsidP="00CB6576">
      <w:pPr>
        <w:rPr>
          <w:rFonts w:eastAsia="Arial" w:cs="Arial"/>
          <w:szCs w:val="24"/>
        </w:rPr>
      </w:pPr>
      <w:r w:rsidRPr="00D842FF">
        <w:rPr>
          <w:rFonts w:eastAsia="Arial" w:cs="Arial"/>
          <w:szCs w:val="24"/>
        </w:rPr>
        <w:t>Predložené štatistiky budú predmetom ďalšieho spracovania</w:t>
      </w:r>
      <w:r>
        <w:rPr>
          <w:rFonts w:eastAsia="Arial" w:cs="Arial"/>
          <w:szCs w:val="24"/>
        </w:rPr>
        <w:t xml:space="preserve"> zo </w:t>
      </w:r>
      <w:r w:rsidRPr="00D842FF">
        <w:rPr>
          <w:rFonts w:eastAsia="Arial" w:cs="Arial"/>
          <w:szCs w:val="24"/>
        </w:rPr>
        <w:t>strany NPM</w:t>
      </w:r>
      <w:r>
        <w:rPr>
          <w:rFonts w:eastAsia="Arial" w:cs="Arial"/>
          <w:szCs w:val="24"/>
        </w:rPr>
        <w:t> </w:t>
      </w:r>
      <w:r w:rsidRPr="00D842FF">
        <w:rPr>
          <w:rFonts w:eastAsia="Arial" w:cs="Arial"/>
          <w:szCs w:val="24"/>
        </w:rPr>
        <w:t>ÚKOZP.</w:t>
      </w:r>
    </w:p>
    <w:p w14:paraId="07D9895A" w14:textId="77777777" w:rsidR="00CB6576" w:rsidRPr="00D842FF" w:rsidRDefault="00CB6576" w:rsidP="00CB6576"/>
    <w:p w14:paraId="3F76F83E" w14:textId="77777777" w:rsidR="00CB6576" w:rsidRPr="00D842FF" w:rsidRDefault="00CB6576" w:rsidP="00CB6576">
      <w:r w:rsidRPr="00D842FF">
        <w:br w:type="page"/>
      </w:r>
    </w:p>
    <w:p w14:paraId="521E455A" w14:textId="77777777" w:rsidR="00CB6576" w:rsidRPr="00D842FF" w:rsidRDefault="00CB6576" w:rsidP="00CB6576">
      <w:pPr>
        <w:pStyle w:val="Nadpis3"/>
      </w:pPr>
      <w:bookmarkStart w:id="411" w:name="_Toc193813774"/>
      <w:r w:rsidRPr="003B6D5A">
        <w:lastRenderedPageBreak/>
        <w:t>Hlavné zistenia z</w:t>
      </w:r>
      <w:r>
        <w:t> </w:t>
      </w:r>
      <w:r w:rsidRPr="003B6D5A">
        <w:t>monitorovania v</w:t>
      </w:r>
      <w:r>
        <w:t> </w:t>
      </w:r>
      <w:r w:rsidRPr="003B6D5A">
        <w:t>roku</w:t>
      </w:r>
      <w:r>
        <w:t> </w:t>
      </w:r>
      <w:r w:rsidRPr="003B6D5A">
        <w:t>2024</w:t>
      </w:r>
      <w:bookmarkEnd w:id="411"/>
    </w:p>
    <w:p w14:paraId="6E577DEF" w14:textId="77777777" w:rsidR="00CB6576" w:rsidRPr="00D842FF" w:rsidRDefault="00CB6576" w:rsidP="00CB6576">
      <w:r w:rsidRPr="00D842FF">
        <w:t>Dňa 29. novembra 2024 sme uskutočnili monitorovaciu návštevu</w:t>
      </w:r>
      <w:r>
        <w:t xml:space="preserve"> v ú</w:t>
      </w:r>
      <w:r w:rsidRPr="003B6D5A">
        <w:t>stav</w:t>
      </w:r>
      <w:r>
        <w:t>e</w:t>
      </w:r>
      <w:r w:rsidRPr="003B6D5A">
        <w:t xml:space="preserve"> na výkon trestu odňatia slobody Hrnčiarovce nad</w:t>
      </w:r>
      <w:r>
        <w:t> </w:t>
      </w:r>
      <w:r w:rsidRPr="003B6D5A">
        <w:t>Parnou</w:t>
      </w:r>
      <w:r w:rsidRPr="00D842FF">
        <w:t>,</w:t>
      </w:r>
      <w:r>
        <w:t xml:space="preserve"> so </w:t>
      </w:r>
      <w:r w:rsidRPr="00D842FF">
        <w:t>zameraním na:</w:t>
      </w:r>
    </w:p>
    <w:p w14:paraId="2D873DC6" w14:textId="77777777" w:rsidR="00CB6576" w:rsidRPr="00D842FF" w:rsidRDefault="00CB6576" w:rsidP="00EF22B9">
      <w:pPr>
        <w:pStyle w:val="Odsekzoznamu"/>
        <w:numPr>
          <w:ilvl w:val="0"/>
          <w:numId w:val="85"/>
        </w:numPr>
        <w:ind w:left="426" w:hanging="426"/>
      </w:pPr>
      <w:r>
        <w:rPr>
          <w:bCs/>
        </w:rPr>
        <w:t>o</w:t>
      </w:r>
      <w:r w:rsidRPr="00D842FF">
        <w:rPr>
          <w:bCs/>
        </w:rPr>
        <w:t>ddiel pre odsúdených</w:t>
      </w:r>
      <w:r>
        <w:rPr>
          <w:bCs/>
        </w:rPr>
        <w:t xml:space="preserve"> s </w:t>
      </w:r>
      <w:r w:rsidRPr="00D842FF">
        <w:rPr>
          <w:bCs/>
        </w:rPr>
        <w:t>duševnými ochoreniami</w:t>
      </w:r>
      <w:r>
        <w:rPr>
          <w:bCs/>
        </w:rPr>
        <w:t>,</w:t>
      </w:r>
    </w:p>
    <w:p w14:paraId="3859A9D3" w14:textId="77777777" w:rsidR="00CB6576" w:rsidRPr="00D842FF" w:rsidRDefault="00CB6576" w:rsidP="00EF22B9">
      <w:pPr>
        <w:pStyle w:val="Odsekzoznamu"/>
        <w:numPr>
          <w:ilvl w:val="0"/>
          <w:numId w:val="85"/>
        </w:numPr>
        <w:ind w:left="426" w:hanging="426"/>
      </w:pPr>
      <w:r>
        <w:rPr>
          <w:bCs/>
        </w:rPr>
        <w:t>o</w:t>
      </w:r>
      <w:r w:rsidRPr="00D842FF">
        <w:rPr>
          <w:bCs/>
        </w:rPr>
        <w:t>ddiel pre osoby</w:t>
      </w:r>
      <w:r>
        <w:rPr>
          <w:bCs/>
        </w:rPr>
        <w:t xml:space="preserve"> s </w:t>
      </w:r>
      <w:r w:rsidRPr="00D842FF">
        <w:rPr>
          <w:bCs/>
        </w:rPr>
        <w:t>adaptačnými problémami</w:t>
      </w:r>
      <w:r>
        <w:rPr>
          <w:bCs/>
        </w:rPr>
        <w:t>,</w:t>
      </w:r>
    </w:p>
    <w:p w14:paraId="62D4D5C6" w14:textId="77777777" w:rsidR="00CB6576" w:rsidRPr="00D842FF" w:rsidRDefault="00CB6576" w:rsidP="00EF22B9">
      <w:pPr>
        <w:pStyle w:val="Odsekzoznamu"/>
        <w:numPr>
          <w:ilvl w:val="0"/>
          <w:numId w:val="85"/>
        </w:numPr>
        <w:ind w:left="426" w:hanging="426"/>
        <w:rPr>
          <w:bCs/>
        </w:rPr>
      </w:pPr>
      <w:r>
        <w:rPr>
          <w:bCs/>
        </w:rPr>
        <w:t>o</w:t>
      </w:r>
      <w:r w:rsidRPr="00D842FF">
        <w:rPr>
          <w:bCs/>
        </w:rPr>
        <w:t>ddiel pre odsúdených</w:t>
      </w:r>
      <w:r>
        <w:rPr>
          <w:bCs/>
        </w:rPr>
        <w:t xml:space="preserve"> s </w:t>
      </w:r>
      <w:r w:rsidRPr="00D842FF">
        <w:rPr>
          <w:bCs/>
        </w:rPr>
        <w:t>nariadeným ochranným liečením.</w:t>
      </w:r>
    </w:p>
    <w:p w14:paraId="1A19E9C5" w14:textId="77777777" w:rsidR="00CB6576" w:rsidRDefault="00CB6576" w:rsidP="00CB6576">
      <w:pPr>
        <w:rPr>
          <w:lang w:eastAsia="sk-SK"/>
        </w:rPr>
      </w:pPr>
    </w:p>
    <w:p w14:paraId="6F29E010" w14:textId="77777777" w:rsidR="00CB6576" w:rsidRPr="00D842FF" w:rsidRDefault="00CB6576" w:rsidP="00CB6576">
      <w:pPr>
        <w:pStyle w:val="Table"/>
        <w:rPr>
          <w:i/>
          <w:iCs/>
        </w:rPr>
      </w:pPr>
      <w:bookmarkStart w:id="412" w:name="_Toc193813968"/>
      <w:r w:rsidRPr="005260F5">
        <w:t>Monitorovacie návštevy podľa Dohovoru proti mučeniu a inému krutému, neľudskému alebo ponižujúcemu zaobchádzaniu alebo trestaniu v ústavoch na výkon trestu odňatia slobody v roku 2024</w:t>
      </w:r>
      <w:bookmarkEnd w:id="412"/>
    </w:p>
    <w:tbl>
      <w:tblPr>
        <w:tblStyle w:val="Tabukakomisarsk"/>
        <w:tblW w:w="9226" w:type="dxa"/>
        <w:tblLook w:val="04A0" w:firstRow="1" w:lastRow="0" w:firstColumn="1" w:lastColumn="0" w:noHBand="0" w:noVBand="1"/>
        <w:tblCaption w:val="Tabuľka 7 - Monitorovacie návštevy v školách v roku 2019"/>
      </w:tblPr>
      <w:tblGrid>
        <w:gridCol w:w="419"/>
        <w:gridCol w:w="4396"/>
        <w:gridCol w:w="2126"/>
        <w:gridCol w:w="1134"/>
        <w:gridCol w:w="1151"/>
      </w:tblGrid>
      <w:tr w:rsidR="00CB6576" w:rsidRPr="00D842FF" w14:paraId="2CDAC2DC"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9" w:type="dxa"/>
            <w:noWrap/>
            <w:hideMark/>
          </w:tcPr>
          <w:p w14:paraId="3485BA2D" w14:textId="77777777" w:rsidR="00CB6576" w:rsidRPr="00D842FF" w:rsidRDefault="00CB6576" w:rsidP="00637EA7">
            <w:pPr>
              <w:jc w:val="left"/>
              <w:rPr>
                <w:rFonts w:cs="Arial"/>
                <w:sz w:val="20"/>
                <w:szCs w:val="20"/>
              </w:rPr>
            </w:pPr>
          </w:p>
        </w:tc>
        <w:tc>
          <w:tcPr>
            <w:tcW w:w="4396" w:type="dxa"/>
            <w:noWrap/>
            <w:hideMark/>
          </w:tcPr>
          <w:p w14:paraId="09442DA3"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Zariadenie</w:t>
            </w:r>
          </w:p>
        </w:tc>
        <w:tc>
          <w:tcPr>
            <w:tcW w:w="2126" w:type="dxa"/>
            <w:noWrap/>
            <w:hideMark/>
          </w:tcPr>
          <w:p w14:paraId="17977F2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Adresa</w:t>
            </w:r>
          </w:p>
        </w:tc>
        <w:tc>
          <w:tcPr>
            <w:tcW w:w="1134" w:type="dxa"/>
            <w:noWrap/>
            <w:hideMark/>
          </w:tcPr>
          <w:p w14:paraId="29F62389"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151" w:type="dxa"/>
            <w:noWrap/>
            <w:hideMark/>
          </w:tcPr>
          <w:p w14:paraId="62BDF7DD"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4D0CED18"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F724923" w14:textId="77777777" w:rsidR="00CB6576" w:rsidRPr="004942B5" w:rsidRDefault="00CB6576" w:rsidP="00637EA7">
            <w:pPr>
              <w:jc w:val="left"/>
              <w:rPr>
                <w:rFonts w:cs="Arial"/>
                <w:b w:val="0"/>
                <w:bCs w:val="0"/>
                <w:sz w:val="16"/>
                <w:szCs w:val="16"/>
                <w:lang w:eastAsia="sk-SK"/>
              </w:rPr>
            </w:pPr>
            <w:r w:rsidRPr="004942B5">
              <w:rPr>
                <w:rFonts w:cs="Arial"/>
                <w:b w:val="0"/>
                <w:bCs w:val="0"/>
                <w:sz w:val="16"/>
                <w:szCs w:val="16"/>
                <w:lang w:eastAsia="sk-SK"/>
              </w:rPr>
              <w:t>1</w:t>
            </w:r>
          </w:p>
        </w:tc>
        <w:tc>
          <w:tcPr>
            <w:tcW w:w="43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E6CAE0A" w14:textId="77777777" w:rsidR="00CB6576" w:rsidRDefault="00CB6576" w:rsidP="00637EA7">
            <w:pPr>
              <w:jc w:val="left"/>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r w:rsidRPr="002507EF">
              <w:rPr>
                <w:rFonts w:eastAsia="Arial" w:cs="Arial"/>
                <w:b/>
                <w:bCs/>
                <w:sz w:val="20"/>
                <w:szCs w:val="20"/>
              </w:rPr>
              <w:t>Ústav na výkon trestu odňatia slobody Hrnčiarovce nad Parnou</w:t>
            </w:r>
          </w:p>
          <w:p w14:paraId="6A5D85CE" w14:textId="77777777" w:rsidR="00CB6576" w:rsidRPr="004942B5"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4942B5">
              <w:rPr>
                <w:rFonts w:cs="Arial"/>
                <w:sz w:val="16"/>
                <w:szCs w:val="16"/>
                <w:lang w:eastAsia="sk-SK"/>
              </w:rPr>
              <w:t>NPM/MO/0049/2024</w:t>
            </w:r>
          </w:p>
        </w:tc>
        <w:tc>
          <w:tcPr>
            <w:tcW w:w="212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0E31750" w14:textId="77777777" w:rsidR="00CB6576" w:rsidRPr="00C92400"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rPr>
            </w:pPr>
            <w:r w:rsidRPr="00C92400">
              <w:rPr>
                <w:sz w:val="16"/>
                <w:szCs w:val="14"/>
              </w:rPr>
              <w:t>Dlhe Lúky 6966/1</w:t>
            </w:r>
            <w:r>
              <w:rPr>
                <w:sz w:val="16"/>
                <w:szCs w:val="14"/>
              </w:rPr>
              <w:t>,</w:t>
            </w:r>
            <w:r w:rsidRPr="00C92400">
              <w:rPr>
                <w:sz w:val="16"/>
                <w:szCs w:val="14"/>
              </w:rPr>
              <w:t xml:space="preserve"> </w:t>
            </w:r>
          </w:p>
          <w:p w14:paraId="43022BF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sz w:val="16"/>
                <w:szCs w:val="14"/>
                <w:lang w:eastAsia="sk-SK"/>
              </w:rPr>
            </w:pPr>
            <w:r w:rsidRPr="00C92400">
              <w:rPr>
                <w:sz w:val="16"/>
                <w:szCs w:val="14"/>
              </w:rPr>
              <w:t>919 35 Hrnčiarovce nad Parnou</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55E26C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Pr>
                <w:rFonts w:cs="Arial"/>
                <w:sz w:val="16"/>
                <w:szCs w:val="16"/>
                <w:lang w:eastAsia="sk-SK"/>
              </w:rPr>
              <w:t>Nitriansky</w:t>
            </w:r>
          </w:p>
        </w:tc>
        <w:tc>
          <w:tcPr>
            <w:tcW w:w="115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80398E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0F1013">
              <w:rPr>
                <w:rFonts w:cs="Arial"/>
                <w:sz w:val="16"/>
                <w:szCs w:val="16"/>
                <w:lang w:eastAsia="sk-SK"/>
              </w:rPr>
              <w:t>29.11.2024</w:t>
            </w:r>
          </w:p>
        </w:tc>
      </w:tr>
    </w:tbl>
    <w:p w14:paraId="03F08724" w14:textId="77777777" w:rsidR="00CB6576" w:rsidRDefault="00CB6576" w:rsidP="00CB6576">
      <w:pPr>
        <w:spacing w:line="240" w:lineRule="auto"/>
        <w:rPr>
          <w:rFonts w:cs="Arial"/>
        </w:rPr>
      </w:pPr>
    </w:p>
    <w:p w14:paraId="3D7D2640" w14:textId="77777777" w:rsidR="00CB6576" w:rsidRPr="00D842FF" w:rsidRDefault="00CB6576" w:rsidP="00CB6576">
      <w:r>
        <w:t>V </w:t>
      </w:r>
      <w:r w:rsidRPr="00D842FF">
        <w:t>oddiele</w:t>
      </w:r>
      <w:r>
        <w:t xml:space="preserve"> s </w:t>
      </w:r>
      <w:r w:rsidRPr="00D842FF">
        <w:t>nariadeným ochranným liečením sme ocenili kvalitnú psychologickú</w:t>
      </w:r>
      <w:r>
        <w:t xml:space="preserve"> a </w:t>
      </w:r>
      <w:r w:rsidRPr="00D842FF">
        <w:t>pedagogickú pomoc, ktorá môže slúžiť ako príklad dobrej praxe. Odsúdení pozitívne hodnotili psychoterapiu, ergoterapiu či arteterapiu. Kritickým problémom však zostáva absencia nepretržitej zdravotnej starostlivosti</w:t>
      </w:r>
      <w:r>
        <w:t xml:space="preserve"> – </w:t>
      </w:r>
      <w:r w:rsidRPr="00D842FF">
        <w:t>ak sa väzeň ocitne</w:t>
      </w:r>
      <w:r>
        <w:t xml:space="preserve"> v </w:t>
      </w:r>
      <w:r w:rsidRPr="00D842FF">
        <w:t>akútnom stave, rozhodnutie</w:t>
      </w:r>
      <w:r>
        <w:t xml:space="preserve"> o </w:t>
      </w:r>
      <w:r w:rsidRPr="00D842FF">
        <w:t>privolaní pomoci závisí od príslušníkov Zboru väzenskej</w:t>
      </w:r>
      <w:r>
        <w:t xml:space="preserve"> a </w:t>
      </w:r>
      <w:r w:rsidRPr="00D842FF">
        <w:t xml:space="preserve">justičnej stráže. </w:t>
      </w:r>
    </w:p>
    <w:p w14:paraId="05314B9B" w14:textId="77777777" w:rsidR="00CB6576" w:rsidRPr="00D842FF" w:rsidRDefault="00CB6576" w:rsidP="00CB6576"/>
    <w:p w14:paraId="4F2E316E" w14:textId="77777777" w:rsidR="00CB6576" w:rsidRPr="00D842FF" w:rsidRDefault="00CB6576" w:rsidP="00CB6576">
      <w:pPr>
        <w:rPr>
          <w:b/>
          <w:bCs/>
        </w:rPr>
      </w:pPr>
      <w:r w:rsidRPr="00D842FF">
        <w:rPr>
          <w:b/>
          <w:bCs/>
        </w:rPr>
        <w:t>Správa</w:t>
      </w:r>
      <w:r>
        <w:rPr>
          <w:b/>
          <w:bCs/>
        </w:rPr>
        <w:t xml:space="preserve"> z </w:t>
      </w:r>
      <w:r w:rsidRPr="00D842FF">
        <w:rPr>
          <w:b/>
          <w:bCs/>
        </w:rPr>
        <w:t>monitoringu tohto ústavu bude zverejnená</w:t>
      </w:r>
      <w:r>
        <w:rPr>
          <w:b/>
          <w:bCs/>
        </w:rPr>
        <w:t xml:space="preserve"> na </w:t>
      </w:r>
      <w:r w:rsidRPr="00D842FF">
        <w:rPr>
          <w:b/>
          <w:bCs/>
        </w:rPr>
        <w:t>webovej stránke NPM ÚKOZP</w:t>
      </w:r>
      <w:r>
        <w:rPr>
          <w:b/>
          <w:bCs/>
        </w:rPr>
        <w:t xml:space="preserve"> v </w:t>
      </w:r>
      <w:r w:rsidRPr="00D842FF">
        <w:rPr>
          <w:b/>
          <w:bCs/>
        </w:rPr>
        <w:t>priebehu roka 2025.</w:t>
      </w:r>
    </w:p>
    <w:p w14:paraId="3A2B24AD" w14:textId="77777777" w:rsidR="00CB6576" w:rsidRPr="00D842FF" w:rsidRDefault="00CB6576" w:rsidP="00CB6576"/>
    <w:p w14:paraId="242AC0EA" w14:textId="77777777" w:rsidR="00CB6576" w:rsidRPr="00D842FF" w:rsidRDefault="00CB6576" w:rsidP="00CB6576">
      <w:r w:rsidRPr="00D842FF">
        <w:t>Aj</w:t>
      </w:r>
      <w:r>
        <w:t xml:space="preserve"> v </w:t>
      </w:r>
      <w:r w:rsidRPr="00D842FF">
        <w:t>roku 2025 plánujeme pokračovať</w:t>
      </w:r>
      <w:r>
        <w:t xml:space="preserve"> v </w:t>
      </w:r>
      <w:r w:rsidRPr="00D842FF">
        <w:t>monitorovaní väzenských zariadení</w:t>
      </w:r>
      <w:r>
        <w:t xml:space="preserve"> a </w:t>
      </w:r>
      <w:r w:rsidRPr="00D842FF">
        <w:t>riešiť systémové problémy vrátane:</w:t>
      </w:r>
    </w:p>
    <w:p w14:paraId="1737901A" w14:textId="77777777" w:rsidR="00CB6576" w:rsidRPr="00D842FF" w:rsidRDefault="00CB6576" w:rsidP="00EF22B9">
      <w:pPr>
        <w:pStyle w:val="Odsekzoznamu"/>
        <w:numPr>
          <w:ilvl w:val="0"/>
          <w:numId w:val="86"/>
        </w:numPr>
        <w:ind w:left="426" w:hanging="426"/>
      </w:pPr>
      <w:r w:rsidRPr="00D842FF">
        <w:rPr>
          <w:bCs/>
        </w:rPr>
        <w:t>zjednotenia definície osôb</w:t>
      </w:r>
      <w:r>
        <w:rPr>
          <w:bCs/>
        </w:rPr>
        <w:t xml:space="preserve"> so </w:t>
      </w:r>
      <w:r w:rsidRPr="00D842FF">
        <w:rPr>
          <w:bCs/>
        </w:rPr>
        <w:t>zdravotným postihnutím</w:t>
      </w:r>
      <w:r>
        <w:rPr>
          <w:bCs/>
        </w:rPr>
        <w:t xml:space="preserve"> v </w:t>
      </w:r>
      <w:r w:rsidRPr="00D842FF">
        <w:rPr>
          <w:bCs/>
        </w:rPr>
        <w:t>rámci ústavov</w:t>
      </w:r>
      <w:r>
        <w:rPr>
          <w:bCs/>
        </w:rPr>
        <w:t xml:space="preserve"> na </w:t>
      </w:r>
      <w:r w:rsidRPr="00D842FF">
        <w:rPr>
          <w:bCs/>
        </w:rPr>
        <w:t>výkon väzby</w:t>
      </w:r>
      <w:r>
        <w:rPr>
          <w:bCs/>
        </w:rPr>
        <w:t xml:space="preserve"> a </w:t>
      </w:r>
      <w:r w:rsidRPr="00D842FF">
        <w:rPr>
          <w:bCs/>
        </w:rPr>
        <w:t>výkon trestu</w:t>
      </w:r>
      <w:r>
        <w:rPr>
          <w:bCs/>
        </w:rPr>
        <w:t>,</w:t>
      </w:r>
    </w:p>
    <w:p w14:paraId="499FE6AC" w14:textId="77777777" w:rsidR="00CB6576" w:rsidRPr="00D842FF" w:rsidRDefault="00CB6576" w:rsidP="00EF22B9">
      <w:pPr>
        <w:pStyle w:val="Odsekzoznamu"/>
        <w:numPr>
          <w:ilvl w:val="0"/>
          <w:numId w:val="86"/>
        </w:numPr>
        <w:ind w:left="426" w:hanging="426"/>
      </w:pPr>
      <w:r w:rsidRPr="00D842FF">
        <w:rPr>
          <w:bCs/>
        </w:rPr>
        <w:t>zlepšenia prístupu</w:t>
      </w:r>
      <w:r>
        <w:rPr>
          <w:bCs/>
        </w:rPr>
        <w:t xml:space="preserve"> k </w:t>
      </w:r>
      <w:r w:rsidRPr="00D842FF">
        <w:rPr>
          <w:bCs/>
        </w:rPr>
        <w:t>zdravotnej starostlivosti</w:t>
      </w:r>
      <w:r>
        <w:rPr>
          <w:bCs/>
        </w:rPr>
        <w:t xml:space="preserve"> v </w:t>
      </w:r>
      <w:r w:rsidRPr="00D842FF">
        <w:rPr>
          <w:bCs/>
        </w:rPr>
        <w:t>ústavoch</w:t>
      </w:r>
      <w:r>
        <w:rPr>
          <w:bCs/>
        </w:rPr>
        <w:t xml:space="preserve"> na </w:t>
      </w:r>
      <w:r w:rsidRPr="00D842FF">
        <w:rPr>
          <w:bCs/>
        </w:rPr>
        <w:t>výkon väzby</w:t>
      </w:r>
      <w:r>
        <w:rPr>
          <w:bCs/>
        </w:rPr>
        <w:t xml:space="preserve"> a </w:t>
      </w:r>
      <w:r w:rsidRPr="00D842FF">
        <w:rPr>
          <w:bCs/>
        </w:rPr>
        <w:t>výkon trestu pre osoby</w:t>
      </w:r>
      <w:r>
        <w:rPr>
          <w:bCs/>
        </w:rPr>
        <w:t xml:space="preserve"> so </w:t>
      </w:r>
      <w:r w:rsidRPr="00D842FF">
        <w:rPr>
          <w:bCs/>
        </w:rPr>
        <w:t>zdravotným postihnutím</w:t>
      </w:r>
      <w:r>
        <w:rPr>
          <w:bCs/>
        </w:rPr>
        <w:t>,</w:t>
      </w:r>
    </w:p>
    <w:p w14:paraId="16613B4A" w14:textId="77777777" w:rsidR="00CB6576" w:rsidRPr="00C920D3" w:rsidRDefault="00CB6576" w:rsidP="00EF22B9">
      <w:pPr>
        <w:pStyle w:val="Odsekzoznamu"/>
        <w:numPr>
          <w:ilvl w:val="0"/>
          <w:numId w:val="86"/>
        </w:numPr>
        <w:ind w:left="426" w:hanging="426"/>
      </w:pPr>
      <w:r w:rsidRPr="00D842FF">
        <w:rPr>
          <w:bCs/>
        </w:rPr>
        <w:t>organizovania pracovného stretnutia</w:t>
      </w:r>
      <w:r>
        <w:rPr>
          <w:bCs/>
        </w:rPr>
        <w:t xml:space="preserve"> s </w:t>
      </w:r>
      <w:r w:rsidRPr="00D842FF">
        <w:rPr>
          <w:bCs/>
        </w:rPr>
        <w:t>Generálnym riaditeľstvom Zboru väzenskej</w:t>
      </w:r>
      <w:r>
        <w:rPr>
          <w:bCs/>
        </w:rPr>
        <w:t xml:space="preserve"> a </w:t>
      </w:r>
      <w:r w:rsidRPr="00D842FF">
        <w:rPr>
          <w:bCs/>
        </w:rPr>
        <w:t>justičnej stráže</w:t>
      </w:r>
      <w:r>
        <w:rPr>
          <w:bCs/>
        </w:rPr>
        <w:t xml:space="preserve"> a </w:t>
      </w:r>
      <w:r w:rsidRPr="00D842FF">
        <w:rPr>
          <w:bCs/>
        </w:rPr>
        <w:t>ďalšími relevantnými orgánmi</w:t>
      </w:r>
      <w:r>
        <w:rPr>
          <w:bCs/>
        </w:rPr>
        <w:t xml:space="preserve"> na </w:t>
      </w:r>
      <w:r w:rsidRPr="00D842FF">
        <w:rPr>
          <w:bCs/>
        </w:rPr>
        <w:t>riešenie podmienok výkonu trestu pre osoby</w:t>
      </w:r>
      <w:r>
        <w:rPr>
          <w:bCs/>
        </w:rPr>
        <w:t xml:space="preserve"> so </w:t>
      </w:r>
      <w:r w:rsidRPr="00D842FF">
        <w:rPr>
          <w:bCs/>
        </w:rPr>
        <w:t>zdravotným postihnutím.</w:t>
      </w:r>
    </w:p>
    <w:p w14:paraId="2B2C4174" w14:textId="77777777" w:rsidR="00CB6576" w:rsidRPr="00D842FF" w:rsidRDefault="00CB6576" w:rsidP="00CB6576"/>
    <w:p w14:paraId="5BD7C220" w14:textId="77777777" w:rsidR="00CB6576" w:rsidRPr="00D842FF" w:rsidRDefault="00CB6576" w:rsidP="00CB6576">
      <w:r w:rsidRPr="00D842FF">
        <w:br w:type="page"/>
      </w:r>
    </w:p>
    <w:p w14:paraId="7F3F2E4C" w14:textId="77777777" w:rsidR="00CB6576" w:rsidRPr="00D842FF" w:rsidRDefault="00CB6576" w:rsidP="00CB6576">
      <w:pPr>
        <w:pStyle w:val="Nadpis2"/>
      </w:pPr>
      <w:bookmarkStart w:id="413" w:name="_Toc193813775"/>
      <w:r w:rsidRPr="00D842FF">
        <w:lastRenderedPageBreak/>
        <w:t>Spoločné monitorovacie návštevy</w:t>
      </w:r>
      <w:bookmarkEnd w:id="413"/>
    </w:p>
    <w:p w14:paraId="35E0104C" w14:textId="77777777" w:rsidR="00CB6576" w:rsidRPr="00D842FF" w:rsidRDefault="00CB6576" w:rsidP="00CB6576">
      <w:pPr>
        <w:spacing w:line="240" w:lineRule="auto"/>
        <w:rPr>
          <w:rFonts w:eastAsia="Arial" w:cs="Arial"/>
          <w:szCs w:val="24"/>
        </w:rPr>
      </w:pPr>
      <w:r w:rsidRPr="00D842FF">
        <w:rPr>
          <w:rFonts w:eastAsia="Arial" w:cs="Arial"/>
          <w:szCs w:val="24"/>
        </w:rPr>
        <w:t>Zákon</w:t>
      </w:r>
      <w:r>
        <w:rPr>
          <w:rFonts w:eastAsia="Arial" w:cs="Arial"/>
          <w:szCs w:val="24"/>
        </w:rPr>
        <w:t xml:space="preserve"> č. </w:t>
      </w:r>
      <w:r w:rsidRPr="00D842FF">
        <w:rPr>
          <w:rFonts w:eastAsia="Arial" w:cs="Arial"/>
          <w:szCs w:val="24"/>
        </w:rPr>
        <w:t>564/2001</w:t>
      </w:r>
      <w:r>
        <w:rPr>
          <w:rFonts w:eastAsia="Arial" w:cs="Arial"/>
          <w:szCs w:val="24"/>
        </w:rPr>
        <w:t xml:space="preserve"> Z. z. o </w:t>
      </w:r>
      <w:r w:rsidRPr="00D842FF">
        <w:rPr>
          <w:rFonts w:eastAsia="Arial" w:cs="Arial"/>
          <w:szCs w:val="24"/>
        </w:rPr>
        <w:t>verejnom ochrancovi práv</w:t>
      </w:r>
      <w:r>
        <w:rPr>
          <w:rFonts w:eastAsia="Arial" w:cs="Arial"/>
          <w:szCs w:val="24"/>
        </w:rPr>
        <w:t xml:space="preserve"> v </w:t>
      </w:r>
      <w:r w:rsidRPr="00D842FF">
        <w:rPr>
          <w:rFonts w:eastAsia="Arial" w:cs="Arial"/>
          <w:szCs w:val="24"/>
        </w:rPr>
        <w:t>§ 22a ods. 2 ukladá verejnému ochrancovi práv povinnosť informovať</w:t>
      </w:r>
      <w:r>
        <w:rPr>
          <w:rFonts w:eastAsia="Arial" w:cs="Arial"/>
          <w:szCs w:val="24"/>
        </w:rPr>
        <w:t xml:space="preserve"> o </w:t>
      </w:r>
      <w:r w:rsidRPr="00D842FF">
        <w:rPr>
          <w:rFonts w:eastAsia="Arial" w:cs="Arial"/>
          <w:szCs w:val="24"/>
        </w:rPr>
        <w:t>prítomnosti dieťaťa alebo osoby</w:t>
      </w:r>
      <w:r>
        <w:rPr>
          <w:rFonts w:eastAsia="Arial" w:cs="Arial"/>
          <w:szCs w:val="24"/>
        </w:rPr>
        <w:t xml:space="preserve"> so </w:t>
      </w:r>
      <w:r w:rsidRPr="00D842FF">
        <w:rPr>
          <w:rFonts w:eastAsia="Arial" w:cs="Arial"/>
          <w:szCs w:val="24"/>
        </w:rPr>
        <w:t>zdravotným postihnutím</w:t>
      </w:r>
      <w:r>
        <w:rPr>
          <w:rFonts w:eastAsia="Arial" w:cs="Arial"/>
          <w:szCs w:val="24"/>
        </w:rPr>
        <w:t xml:space="preserve"> v </w:t>
      </w:r>
      <w:r w:rsidRPr="00D842FF">
        <w:rPr>
          <w:rFonts w:eastAsia="Arial" w:cs="Arial"/>
          <w:szCs w:val="24"/>
        </w:rPr>
        <w:t>zariadení</w:t>
      </w:r>
      <w:r>
        <w:rPr>
          <w:rFonts w:eastAsia="Arial" w:cs="Arial"/>
          <w:szCs w:val="24"/>
        </w:rPr>
        <w:t xml:space="preserve"> a na </w:t>
      </w:r>
      <w:r w:rsidRPr="00D842FF">
        <w:rPr>
          <w:rFonts w:eastAsia="Arial" w:cs="Arial"/>
          <w:szCs w:val="24"/>
        </w:rPr>
        <w:t>miestach výkonu svojej pôsobnosti príslušný orgán (Úrad komisára pre deti alebo ÚKOZP). Táto povinnosť</w:t>
      </w:r>
      <w:r>
        <w:rPr>
          <w:rFonts w:eastAsia="Arial" w:cs="Arial"/>
          <w:szCs w:val="24"/>
        </w:rPr>
        <w:t xml:space="preserve"> je </w:t>
      </w:r>
      <w:r w:rsidRPr="00D842FF">
        <w:rPr>
          <w:rFonts w:eastAsia="Arial" w:cs="Arial"/>
          <w:szCs w:val="24"/>
        </w:rPr>
        <w:t>pre všetky subjekty vykonávajúce pôsobnosť NPM vzájomná,</w:t>
      </w:r>
      <w:r>
        <w:rPr>
          <w:rFonts w:eastAsia="Arial" w:cs="Arial"/>
          <w:szCs w:val="24"/>
        </w:rPr>
        <w:t xml:space="preserve"> a </w:t>
      </w:r>
      <w:r w:rsidRPr="00D842FF">
        <w:rPr>
          <w:rFonts w:eastAsia="Arial" w:cs="Arial"/>
          <w:szCs w:val="24"/>
        </w:rPr>
        <w:t>preto prerástla do vzájomnej spolupráce</w:t>
      </w:r>
      <w:r>
        <w:rPr>
          <w:rFonts w:eastAsia="Arial" w:cs="Arial"/>
          <w:szCs w:val="24"/>
        </w:rPr>
        <w:t xml:space="preserve"> v </w:t>
      </w:r>
      <w:r w:rsidRPr="00D842FF">
        <w:rPr>
          <w:rFonts w:eastAsia="Arial" w:cs="Arial"/>
          <w:szCs w:val="24"/>
        </w:rPr>
        <w:t>rámci výkonu monitorovacej činnosti NPM ÚKOZP</w:t>
      </w:r>
      <w:r>
        <w:rPr>
          <w:rFonts w:eastAsia="Arial" w:cs="Arial"/>
          <w:szCs w:val="24"/>
        </w:rPr>
        <w:t xml:space="preserve"> a </w:t>
      </w:r>
      <w:r w:rsidRPr="00D842FF">
        <w:rPr>
          <w:rFonts w:eastAsia="Arial" w:cs="Arial"/>
          <w:szCs w:val="24"/>
        </w:rPr>
        <w:t xml:space="preserve">NPM Kancelárie verejného ochrancu práv. </w:t>
      </w:r>
    </w:p>
    <w:p w14:paraId="6FDE02A8" w14:textId="77777777" w:rsidR="00CB6576" w:rsidRPr="00D842FF" w:rsidRDefault="00CB6576" w:rsidP="00CB6576">
      <w:pPr>
        <w:spacing w:line="240" w:lineRule="auto"/>
        <w:rPr>
          <w:rFonts w:eastAsia="Arial" w:cs="Arial"/>
          <w:szCs w:val="24"/>
        </w:rPr>
      </w:pPr>
    </w:p>
    <w:p w14:paraId="3318D913" w14:textId="77777777" w:rsidR="00CB6576" w:rsidRPr="00D842FF" w:rsidRDefault="00CB6576" w:rsidP="00CB6576">
      <w:pPr>
        <w:spacing w:line="240" w:lineRule="auto"/>
        <w:rPr>
          <w:rFonts w:eastAsia="Arial" w:cs="Arial"/>
          <w:szCs w:val="24"/>
        </w:rPr>
      </w:pPr>
      <w:r w:rsidRPr="00D842FF">
        <w:rPr>
          <w:rFonts w:eastAsia="Arial" w:cs="Arial"/>
        </w:rPr>
        <w:t>Prvá spoločná monitorovacia návšteva sa uskutočnila</w:t>
      </w:r>
      <w:r>
        <w:rPr>
          <w:rFonts w:eastAsia="Arial" w:cs="Arial"/>
        </w:rPr>
        <w:t xml:space="preserve"> v </w:t>
      </w:r>
      <w:r w:rsidRPr="00D842FF">
        <w:rPr>
          <w:rFonts w:eastAsia="Arial" w:cs="Arial"/>
        </w:rPr>
        <w:t>Útvare policajného zaistenia pre cudzincov</w:t>
      </w:r>
      <w:r>
        <w:rPr>
          <w:rFonts w:eastAsia="Arial" w:cs="Arial"/>
        </w:rPr>
        <w:t xml:space="preserve"> v </w:t>
      </w:r>
      <w:r w:rsidRPr="00D842FF">
        <w:rPr>
          <w:rFonts w:eastAsia="Arial" w:cs="Arial"/>
        </w:rPr>
        <w:t>Medveďove (ďalej len „útvar”) dňa 25.</w:t>
      </w:r>
      <w:r>
        <w:rPr>
          <w:rFonts w:eastAsia="Arial" w:cs="Arial"/>
        </w:rPr>
        <w:t> </w:t>
      </w:r>
      <w:r w:rsidRPr="00D842FF">
        <w:rPr>
          <w:rFonts w:eastAsia="Arial" w:cs="Arial"/>
        </w:rPr>
        <w:t xml:space="preserve">januára 2024. </w:t>
      </w:r>
    </w:p>
    <w:p w14:paraId="5B4C730F" w14:textId="77777777" w:rsidR="00CB6576" w:rsidRPr="00D842FF" w:rsidRDefault="00CB6576" w:rsidP="00CB6576">
      <w:pPr>
        <w:spacing w:line="240" w:lineRule="auto"/>
        <w:rPr>
          <w:rFonts w:eastAsia="Arial" w:cs="Arial"/>
        </w:rPr>
      </w:pPr>
    </w:p>
    <w:p w14:paraId="1EE6F964" w14:textId="77777777" w:rsidR="00CB6576" w:rsidRPr="00D842FF" w:rsidRDefault="00CB6576" w:rsidP="00CB6576">
      <w:pPr>
        <w:spacing w:line="240" w:lineRule="auto"/>
        <w:rPr>
          <w:rFonts w:eastAsia="Arial" w:cs="Arial"/>
          <w:szCs w:val="24"/>
        </w:rPr>
      </w:pPr>
      <w:r w:rsidRPr="00D842FF">
        <w:rPr>
          <w:rFonts w:eastAsia="Arial" w:cs="Arial"/>
          <w:szCs w:val="24"/>
        </w:rPr>
        <w:t>Celá monitorovacia návšteva pozostávala</w:t>
      </w:r>
      <w:r>
        <w:rPr>
          <w:rFonts w:eastAsia="Arial" w:cs="Arial"/>
          <w:szCs w:val="24"/>
        </w:rPr>
        <w:t xml:space="preserve"> zo </w:t>
      </w:r>
      <w:r w:rsidRPr="00D842FF">
        <w:rPr>
          <w:rFonts w:eastAsia="Arial" w:cs="Arial"/>
          <w:szCs w:val="24"/>
        </w:rPr>
        <w:t>vstupného rozhovoru</w:t>
      </w:r>
      <w:r>
        <w:rPr>
          <w:rFonts w:eastAsia="Arial" w:cs="Arial"/>
          <w:szCs w:val="24"/>
        </w:rPr>
        <w:t xml:space="preserve"> s </w:t>
      </w:r>
      <w:r w:rsidRPr="00D842FF">
        <w:rPr>
          <w:rFonts w:eastAsia="Arial" w:cs="Arial"/>
          <w:szCs w:val="24"/>
        </w:rPr>
        <w:t>riaditeľom</w:t>
      </w:r>
      <w:r>
        <w:rPr>
          <w:rFonts w:eastAsia="Arial" w:cs="Arial"/>
          <w:szCs w:val="24"/>
        </w:rPr>
        <w:t xml:space="preserve"> a </w:t>
      </w:r>
      <w:r w:rsidRPr="00D842FF">
        <w:rPr>
          <w:rFonts w:eastAsia="Arial" w:cs="Arial"/>
          <w:szCs w:val="24"/>
        </w:rPr>
        <w:t>zástupcom zariadenia,</w:t>
      </w:r>
      <w:r>
        <w:rPr>
          <w:rFonts w:eastAsia="Arial" w:cs="Arial"/>
          <w:szCs w:val="24"/>
        </w:rPr>
        <w:t xml:space="preserve"> z </w:t>
      </w:r>
      <w:r w:rsidRPr="00D842FF">
        <w:rPr>
          <w:rFonts w:eastAsia="Arial" w:cs="Arial"/>
          <w:szCs w:val="24"/>
        </w:rPr>
        <w:t>prehliadky priestorov,</w:t>
      </w:r>
      <w:r>
        <w:rPr>
          <w:rFonts w:eastAsia="Arial" w:cs="Arial"/>
          <w:szCs w:val="24"/>
        </w:rPr>
        <w:t xml:space="preserve"> z </w:t>
      </w:r>
      <w:r w:rsidRPr="00D842FF">
        <w:rPr>
          <w:rFonts w:eastAsia="Arial" w:cs="Arial"/>
          <w:szCs w:val="24"/>
        </w:rPr>
        <w:t>preštudovania spisovej</w:t>
      </w:r>
      <w:r>
        <w:rPr>
          <w:rFonts w:eastAsia="Arial" w:cs="Arial"/>
          <w:szCs w:val="24"/>
        </w:rPr>
        <w:t xml:space="preserve"> a </w:t>
      </w:r>
      <w:r w:rsidRPr="00D842FF">
        <w:rPr>
          <w:rFonts w:eastAsia="Arial" w:cs="Arial"/>
          <w:szCs w:val="24"/>
        </w:rPr>
        <w:t>zdravotnej dokumentácie</w:t>
      </w:r>
      <w:r>
        <w:rPr>
          <w:rFonts w:eastAsia="Arial" w:cs="Arial"/>
          <w:szCs w:val="24"/>
        </w:rPr>
        <w:t xml:space="preserve"> a z </w:t>
      </w:r>
      <w:r w:rsidRPr="00D842FF">
        <w:rPr>
          <w:rFonts w:eastAsia="Arial" w:cs="Arial"/>
          <w:szCs w:val="24"/>
        </w:rPr>
        <w:t>vykonaných rozhovorov</w:t>
      </w:r>
      <w:r>
        <w:rPr>
          <w:rFonts w:eastAsia="Arial" w:cs="Arial"/>
          <w:szCs w:val="24"/>
        </w:rPr>
        <w:t xml:space="preserve"> s </w:t>
      </w:r>
      <w:r w:rsidRPr="00D842FF">
        <w:rPr>
          <w:rFonts w:eastAsia="Arial" w:cs="Arial"/>
          <w:szCs w:val="24"/>
        </w:rPr>
        <w:t>dočasnou sociálnou pracovníčkou</w:t>
      </w:r>
      <w:r>
        <w:rPr>
          <w:rFonts w:eastAsia="Arial" w:cs="Arial"/>
          <w:szCs w:val="24"/>
        </w:rPr>
        <w:t xml:space="preserve"> a </w:t>
      </w:r>
      <w:r w:rsidRPr="00D842FF">
        <w:rPr>
          <w:rFonts w:eastAsia="Arial" w:cs="Arial"/>
          <w:szCs w:val="24"/>
        </w:rPr>
        <w:t>zdravotnými sestrami útvaru. S monitorovanými osobami sme nehovorili</w:t>
      </w:r>
      <w:r>
        <w:rPr>
          <w:rFonts w:eastAsia="Arial" w:cs="Arial"/>
          <w:szCs w:val="24"/>
        </w:rPr>
        <w:t xml:space="preserve"> v </w:t>
      </w:r>
      <w:r w:rsidRPr="00D842FF">
        <w:rPr>
          <w:rFonts w:eastAsia="Arial" w:cs="Arial"/>
          <w:szCs w:val="24"/>
        </w:rPr>
        <w:t>dôsledku komunikačnej bariéry</w:t>
      </w:r>
      <w:r>
        <w:rPr>
          <w:rFonts w:eastAsia="Arial" w:cs="Arial"/>
          <w:szCs w:val="24"/>
        </w:rPr>
        <w:t xml:space="preserve"> a </w:t>
      </w:r>
      <w:r w:rsidRPr="00D842FF">
        <w:rPr>
          <w:rFonts w:eastAsia="Arial" w:cs="Arial"/>
          <w:szCs w:val="24"/>
        </w:rPr>
        <w:t>vzhľadom</w:t>
      </w:r>
      <w:r>
        <w:rPr>
          <w:rFonts w:eastAsia="Arial" w:cs="Arial"/>
          <w:szCs w:val="24"/>
        </w:rPr>
        <w:t xml:space="preserve"> na </w:t>
      </w:r>
      <w:r w:rsidRPr="00D842FF">
        <w:rPr>
          <w:rFonts w:eastAsia="Arial" w:cs="Arial"/>
          <w:szCs w:val="24"/>
        </w:rPr>
        <w:t>skutočnosť,</w:t>
      </w:r>
      <w:r>
        <w:rPr>
          <w:rFonts w:eastAsia="Arial" w:cs="Arial"/>
          <w:szCs w:val="24"/>
        </w:rPr>
        <w:t xml:space="preserve"> že </w:t>
      </w:r>
      <w:r w:rsidRPr="00D842FF">
        <w:rPr>
          <w:rFonts w:eastAsia="Arial" w:cs="Arial"/>
          <w:szCs w:val="24"/>
        </w:rPr>
        <w:t>tím NPM Kancelárie verejného ochrancu práv vykonával rozhovory</w:t>
      </w:r>
      <w:r>
        <w:rPr>
          <w:rFonts w:eastAsia="Arial" w:cs="Arial"/>
          <w:szCs w:val="24"/>
        </w:rPr>
        <w:t xml:space="preserve"> s </w:t>
      </w:r>
      <w:r w:rsidRPr="00D842FF">
        <w:rPr>
          <w:rFonts w:eastAsia="Arial" w:cs="Arial"/>
          <w:szCs w:val="24"/>
        </w:rPr>
        <w:t>monitorovanými osobami spolu</w:t>
      </w:r>
      <w:r>
        <w:rPr>
          <w:rFonts w:eastAsia="Arial" w:cs="Arial"/>
          <w:szCs w:val="24"/>
        </w:rPr>
        <w:t xml:space="preserve"> s </w:t>
      </w:r>
      <w:r w:rsidRPr="00D842FF">
        <w:rPr>
          <w:rFonts w:eastAsia="Arial" w:cs="Arial"/>
          <w:szCs w:val="24"/>
        </w:rPr>
        <w:t>tlmočníkmi.</w:t>
      </w:r>
    </w:p>
    <w:p w14:paraId="1DFA3D3C" w14:textId="77777777" w:rsidR="00CB6576" w:rsidRPr="00D842FF" w:rsidRDefault="00CB6576" w:rsidP="00CB6576">
      <w:pPr>
        <w:spacing w:line="240" w:lineRule="auto"/>
        <w:rPr>
          <w:rFonts w:eastAsia="Arial" w:cs="Arial"/>
          <w:szCs w:val="24"/>
        </w:rPr>
      </w:pPr>
    </w:p>
    <w:p w14:paraId="240BDA59" w14:textId="77777777" w:rsidR="00CB6576" w:rsidRPr="00D842FF" w:rsidRDefault="00CB6576" w:rsidP="00CB6576">
      <w:pPr>
        <w:spacing w:line="240" w:lineRule="auto"/>
        <w:rPr>
          <w:rFonts w:eastAsia="Arial" w:cs="Arial"/>
          <w:szCs w:val="24"/>
        </w:rPr>
      </w:pPr>
      <w:r w:rsidRPr="00D842FF">
        <w:rPr>
          <w:rFonts w:eastAsia="Arial" w:cs="Arial"/>
        </w:rPr>
        <w:t>Výsledkom tejto spoločnej monitorovacej návštevy bola Správa</w:t>
      </w:r>
      <w:r>
        <w:rPr>
          <w:rFonts w:eastAsia="Arial" w:cs="Arial"/>
        </w:rPr>
        <w:t xml:space="preserve"> z </w:t>
      </w:r>
      <w:r w:rsidRPr="00D842FF">
        <w:rPr>
          <w:rFonts w:eastAsia="Arial" w:cs="Arial"/>
        </w:rPr>
        <w:t>monitoringu národného preventívneho mechanizmu, ktorá obsahovala viaceré odporúčania</w:t>
      </w:r>
      <w:r>
        <w:rPr>
          <w:rFonts w:eastAsia="Arial" w:cs="Arial"/>
        </w:rPr>
        <w:t xml:space="preserve"> zo </w:t>
      </w:r>
      <w:r w:rsidRPr="00D842FF">
        <w:rPr>
          <w:rFonts w:eastAsia="Arial" w:cs="Arial"/>
        </w:rPr>
        <w:t>strany NPM Kancelárie verejného ochrancu práv</w:t>
      </w:r>
      <w:r>
        <w:rPr>
          <w:rFonts w:eastAsia="Arial" w:cs="Arial"/>
        </w:rPr>
        <w:t xml:space="preserve"> a </w:t>
      </w:r>
      <w:r w:rsidRPr="00D842FF">
        <w:rPr>
          <w:rFonts w:eastAsia="Arial" w:cs="Arial"/>
        </w:rPr>
        <w:t xml:space="preserve">NPM ÚKOZP. </w:t>
      </w:r>
    </w:p>
    <w:p w14:paraId="75C460F8" w14:textId="77777777" w:rsidR="00CB6576" w:rsidRPr="00D842FF" w:rsidRDefault="00CB6576" w:rsidP="00CB6576">
      <w:pPr>
        <w:spacing w:line="240" w:lineRule="auto"/>
        <w:rPr>
          <w:rFonts w:eastAsia="Arial" w:cs="Arial"/>
        </w:rPr>
      </w:pPr>
    </w:p>
    <w:p w14:paraId="09C905BB" w14:textId="77777777" w:rsidR="00CB6576" w:rsidRPr="00D842FF" w:rsidRDefault="00CB6576" w:rsidP="00CB6576">
      <w:pPr>
        <w:spacing w:line="240" w:lineRule="auto"/>
        <w:rPr>
          <w:rFonts w:eastAsia="Arial" w:cs="Arial"/>
          <w:szCs w:val="24"/>
        </w:rPr>
      </w:pPr>
      <w:r w:rsidRPr="00D842FF">
        <w:rPr>
          <w:rFonts w:eastAsia="Arial" w:cs="Arial"/>
          <w:szCs w:val="24"/>
        </w:rPr>
        <w:t>Správa</w:t>
      </w:r>
      <w:r>
        <w:rPr>
          <w:rFonts w:eastAsia="Arial" w:cs="Arial"/>
          <w:szCs w:val="24"/>
        </w:rPr>
        <w:t xml:space="preserve"> je </w:t>
      </w:r>
      <w:r w:rsidRPr="00D842FF">
        <w:rPr>
          <w:rFonts w:eastAsia="Arial" w:cs="Arial"/>
          <w:szCs w:val="24"/>
        </w:rPr>
        <w:t>zverejnená</w:t>
      </w:r>
      <w:r>
        <w:rPr>
          <w:rFonts w:eastAsia="Arial" w:cs="Arial"/>
          <w:szCs w:val="24"/>
        </w:rPr>
        <w:t xml:space="preserve"> na </w:t>
      </w:r>
      <w:r w:rsidRPr="00D842FF">
        <w:rPr>
          <w:rFonts w:eastAsia="Arial" w:cs="Arial"/>
          <w:szCs w:val="24"/>
        </w:rPr>
        <w:t xml:space="preserve">webovej stránke NPM Kancelárie verejného ochrancu práv. </w:t>
      </w:r>
    </w:p>
    <w:p w14:paraId="7FED7F51" w14:textId="77777777" w:rsidR="00CB6576" w:rsidRPr="00D842FF" w:rsidRDefault="00CB6576" w:rsidP="00CB6576">
      <w:pPr>
        <w:spacing w:line="240" w:lineRule="auto"/>
        <w:rPr>
          <w:rFonts w:eastAsia="Arial" w:cs="Arial"/>
          <w:szCs w:val="24"/>
        </w:rPr>
      </w:pPr>
    </w:p>
    <w:p w14:paraId="553A42F5" w14:textId="77777777" w:rsidR="00CB6576" w:rsidRPr="00D842FF" w:rsidRDefault="00CB6576" w:rsidP="00CB6576">
      <w:pPr>
        <w:spacing w:line="240" w:lineRule="auto"/>
        <w:rPr>
          <w:rFonts w:eastAsia="Arial" w:cs="Arial"/>
          <w:szCs w:val="24"/>
        </w:rPr>
      </w:pPr>
      <w:r w:rsidRPr="00D842FF">
        <w:rPr>
          <w:rFonts w:eastAsia="Arial" w:cs="Arial"/>
          <w:szCs w:val="24"/>
        </w:rPr>
        <w:t>Následne dňa 13.</w:t>
      </w:r>
      <w:r>
        <w:rPr>
          <w:rFonts w:eastAsia="Arial" w:cs="Arial"/>
          <w:szCs w:val="24"/>
        </w:rPr>
        <w:t> </w:t>
      </w:r>
      <w:r w:rsidRPr="00D842FF">
        <w:rPr>
          <w:rFonts w:eastAsia="Arial" w:cs="Arial"/>
          <w:szCs w:val="24"/>
        </w:rPr>
        <w:t>decembra 2024 sme spolu</w:t>
      </w:r>
      <w:r>
        <w:rPr>
          <w:rFonts w:eastAsia="Arial" w:cs="Arial"/>
          <w:szCs w:val="24"/>
        </w:rPr>
        <w:t xml:space="preserve"> s </w:t>
      </w:r>
      <w:r w:rsidRPr="00D842FF">
        <w:rPr>
          <w:rFonts w:eastAsia="Arial" w:cs="Arial"/>
          <w:szCs w:val="24"/>
        </w:rPr>
        <w:t>NPM Kancelárie verejného ochrancu práv vykonali monitorovaciu návštevu plnenia odporúčaní, po ktorej sme konštatovali,</w:t>
      </w:r>
      <w:r>
        <w:rPr>
          <w:rFonts w:eastAsia="Arial" w:cs="Arial"/>
          <w:szCs w:val="24"/>
        </w:rPr>
        <w:t xml:space="preserve"> že </w:t>
      </w:r>
      <w:r w:rsidRPr="00D842FF">
        <w:rPr>
          <w:rFonts w:eastAsia="Arial" w:cs="Arial"/>
          <w:szCs w:val="24"/>
        </w:rPr>
        <w:t>niektoré odporúčania útvar nestihol do druhej monitorovacej návštevy adekvátne naplniť. Budeme preto naďalej</w:t>
      </w:r>
      <w:r>
        <w:rPr>
          <w:rFonts w:eastAsia="Arial" w:cs="Arial"/>
          <w:szCs w:val="24"/>
        </w:rPr>
        <w:t xml:space="preserve"> v </w:t>
      </w:r>
      <w:r w:rsidRPr="00D842FF">
        <w:rPr>
          <w:rFonts w:eastAsia="Arial" w:cs="Arial"/>
          <w:szCs w:val="24"/>
        </w:rPr>
        <w:t>spolupráci</w:t>
      </w:r>
      <w:r>
        <w:rPr>
          <w:rFonts w:eastAsia="Arial" w:cs="Arial"/>
          <w:szCs w:val="24"/>
        </w:rPr>
        <w:t xml:space="preserve"> s </w:t>
      </w:r>
      <w:r w:rsidRPr="00D842FF">
        <w:rPr>
          <w:rFonts w:eastAsia="Arial" w:cs="Arial"/>
          <w:szCs w:val="24"/>
        </w:rPr>
        <w:t>tímom NPM Kancelárie verejného ochrancu práv dané odporúčania komunikovať</w:t>
      </w:r>
      <w:r>
        <w:rPr>
          <w:rFonts w:eastAsia="Arial" w:cs="Arial"/>
          <w:szCs w:val="24"/>
        </w:rPr>
        <w:t xml:space="preserve"> s </w:t>
      </w:r>
      <w:r w:rsidRPr="00D842FF">
        <w:rPr>
          <w:rFonts w:eastAsia="Arial" w:cs="Arial"/>
          <w:szCs w:val="24"/>
        </w:rPr>
        <w:t xml:space="preserve">útvarom. </w:t>
      </w:r>
    </w:p>
    <w:p w14:paraId="372786A6" w14:textId="77777777" w:rsidR="00CB6576" w:rsidRPr="00D842FF" w:rsidRDefault="00CB6576" w:rsidP="00CB6576"/>
    <w:p w14:paraId="02655963" w14:textId="77777777" w:rsidR="00CB6576" w:rsidRPr="00D842FF" w:rsidRDefault="00CB6576" w:rsidP="00CB6576">
      <w:r w:rsidRPr="00D842FF">
        <w:br w:type="page"/>
      </w:r>
    </w:p>
    <w:p w14:paraId="0522DE98" w14:textId="77777777" w:rsidR="00CB6576" w:rsidRPr="00D842FF" w:rsidRDefault="00CB6576" w:rsidP="00CB6576">
      <w:pPr>
        <w:pStyle w:val="Nadpis2"/>
      </w:pPr>
      <w:r w:rsidRPr="00D842FF">
        <w:lastRenderedPageBreak/>
        <w:t xml:space="preserve"> </w:t>
      </w:r>
      <w:bookmarkStart w:id="414" w:name="_Toc193813776"/>
      <w:r w:rsidRPr="00D842FF">
        <w:t>Vzdelávacie</w:t>
      </w:r>
      <w:r>
        <w:t xml:space="preserve"> a </w:t>
      </w:r>
      <w:r w:rsidRPr="00D842FF">
        <w:t>ďalšie odborné aktivity</w:t>
      </w:r>
      <w:bookmarkEnd w:id="414"/>
    </w:p>
    <w:p w14:paraId="25C22678" w14:textId="77777777" w:rsidR="00CB6576" w:rsidRPr="00D842FF" w:rsidRDefault="00CB6576" w:rsidP="00CB6576">
      <w:pPr>
        <w:pStyle w:val="Nadpis3"/>
      </w:pPr>
      <w:bookmarkStart w:id="415" w:name="_Toc193813777"/>
      <w:r w:rsidRPr="00D842FF">
        <w:t>Okrúhly stôl</w:t>
      </w:r>
      <w:r>
        <w:t xml:space="preserve"> k </w:t>
      </w:r>
      <w:r w:rsidRPr="00D842FF">
        <w:t>mandátu NPM</w:t>
      </w:r>
      <w:bookmarkEnd w:id="415"/>
    </w:p>
    <w:p w14:paraId="244A8B60" w14:textId="77777777" w:rsidR="00CB6576" w:rsidRPr="00D842FF" w:rsidRDefault="00CB6576" w:rsidP="00CB6576">
      <w:r w:rsidRPr="00D842FF">
        <w:t>Dňa 21.</w:t>
      </w:r>
      <w:r>
        <w:t> </w:t>
      </w:r>
      <w:r w:rsidRPr="00D842FF">
        <w:t>mája 2024 sme zorganizovali Okrúhly stôl</w:t>
      </w:r>
      <w:r>
        <w:t xml:space="preserve"> na </w:t>
      </w:r>
      <w:r w:rsidRPr="00D842FF">
        <w:t>tému monitorovania dodržiavania práv osôb</w:t>
      </w:r>
      <w:r>
        <w:t xml:space="preserve"> so </w:t>
      </w:r>
      <w:r w:rsidRPr="00D842FF">
        <w:t>zdravotným postihnutím</w:t>
      </w:r>
      <w:r>
        <w:t xml:space="preserve"> v </w:t>
      </w:r>
      <w:r w:rsidRPr="00D842FF">
        <w:t>psychiatrických zariadeniach.</w:t>
      </w:r>
    </w:p>
    <w:p w14:paraId="5AD19889" w14:textId="77777777" w:rsidR="00CB6576" w:rsidRPr="00D842FF" w:rsidRDefault="00CB6576" w:rsidP="00CB6576"/>
    <w:p w14:paraId="35D599DF" w14:textId="77777777" w:rsidR="00CB6576" w:rsidRPr="00D842FF" w:rsidRDefault="00CB6576" w:rsidP="00CB6576">
      <w:r w:rsidRPr="00D842FF">
        <w:t>Týmto stretnutím sme sa snažili podnietiť dialóg, založený</w:t>
      </w:r>
      <w:r>
        <w:t xml:space="preserve"> na </w:t>
      </w:r>
      <w:r w:rsidRPr="00D842FF">
        <w:t>vzájomnom rešpekte</w:t>
      </w:r>
      <w:r>
        <w:t xml:space="preserve"> a </w:t>
      </w:r>
      <w:r w:rsidRPr="00D842FF">
        <w:t>dôvere, ako aj vymedziť všeobecný rámec spolupráce</w:t>
      </w:r>
      <w:r>
        <w:t xml:space="preserve"> v </w:t>
      </w:r>
      <w:r w:rsidRPr="00D842FF">
        <w:t>oblasti monitorovania dodržiavania práv osôb</w:t>
      </w:r>
      <w:r>
        <w:t xml:space="preserve"> so </w:t>
      </w:r>
      <w:r w:rsidRPr="00D842FF">
        <w:t>zdravotným postihnutím.</w:t>
      </w:r>
    </w:p>
    <w:p w14:paraId="5E7CD6ED" w14:textId="77777777" w:rsidR="00CB6576" w:rsidRPr="00D842FF" w:rsidRDefault="00CB6576" w:rsidP="00CB6576"/>
    <w:p w14:paraId="764E36E8" w14:textId="77777777" w:rsidR="00CB6576" w:rsidRPr="00D842FF" w:rsidRDefault="00CB6576" w:rsidP="00CB6576">
      <w:r w:rsidRPr="00D842FF">
        <w:t>Účastníkmi Okrúhleho stola boli zástupcovia Národného preventívneho mechanizmu Verejného ochrancu práv Českej republiky, Kancelárie verejného ochrancu práv, komisára pre deti, Slovenského národného strediska pre ľudské práva, Generálnej prokuratúry Slovenskej republiky, Ministerstva zdravotníctva Slovenskej republiky aj Ministerstva zahraničných vecí</w:t>
      </w:r>
      <w:r>
        <w:t xml:space="preserve"> a </w:t>
      </w:r>
      <w:r w:rsidRPr="00D842FF">
        <w:t xml:space="preserve">európskych záležitostí Slovenskej republiky, ako aj hlavná odborníčka Ministerstva zdravotníctva Slovenskej republiky pre psychiatriu. </w:t>
      </w:r>
    </w:p>
    <w:p w14:paraId="319D694E" w14:textId="77777777" w:rsidR="00CB6576" w:rsidRPr="00D842FF" w:rsidRDefault="00CB6576" w:rsidP="00CB6576"/>
    <w:p w14:paraId="7EDD9519" w14:textId="77777777" w:rsidR="00CB6576" w:rsidRPr="00D842FF" w:rsidRDefault="00CB6576" w:rsidP="00CB6576">
      <w:pPr>
        <w:rPr>
          <w:rFonts w:eastAsia="Aptos"/>
        </w:rPr>
      </w:pPr>
      <w:r w:rsidRPr="00D842FF">
        <w:t>Účastníkom sa prihovorila okrem komisárky pre osoby</w:t>
      </w:r>
      <w:r>
        <w:t xml:space="preserve"> so </w:t>
      </w:r>
      <w:r w:rsidRPr="00D842FF">
        <w:t>zdravotným postihnutím, zástupkyňa Podvýboru proti mučeniu (SPT), pani Vasso Artinopoulou, MUDr. Dagmar Breznoščáková, PhD., psychiatrička, expertka CPT pre farmakológiu</w:t>
      </w:r>
      <w:r>
        <w:t xml:space="preserve"> a </w:t>
      </w:r>
      <w:r w:rsidRPr="00D842FF">
        <w:t>predsedníčka Psychofarmakologickej sekcie PsS SLS, ako aj doktor Aleksandar Tomcuk, psychiater, člen CPT pre Čiernu Horu</w:t>
      </w:r>
      <w:r>
        <w:t xml:space="preserve"> a </w:t>
      </w:r>
      <w:r w:rsidRPr="00D842FF">
        <w:t>bývalý člen NPM</w:t>
      </w:r>
      <w:r>
        <w:t xml:space="preserve"> v </w:t>
      </w:r>
      <w:r w:rsidRPr="00D842FF">
        <w:t>Čiernej Hore, ktorí potvrdili,</w:t>
      </w:r>
      <w:r>
        <w:t xml:space="preserve"> že </w:t>
      </w:r>
      <w:r w:rsidRPr="00D842FF">
        <w:t>dobrá spolupráca NPM</w:t>
      </w:r>
      <w:r>
        <w:t xml:space="preserve"> s </w:t>
      </w:r>
      <w:r w:rsidRPr="00D842FF">
        <w:t>psychiatrickými zariadeniami pri monitoringoch</w:t>
      </w:r>
      <w:r>
        <w:t xml:space="preserve"> je </w:t>
      </w:r>
      <w:r w:rsidRPr="00D842FF">
        <w:t>veľmi dôležitá,</w:t>
      </w:r>
      <w:r>
        <w:t xml:space="preserve"> a </w:t>
      </w:r>
      <w:r w:rsidRPr="00D842FF">
        <w:t>to</w:t>
      </w:r>
      <w:r>
        <w:t> v </w:t>
      </w:r>
      <w:r w:rsidRPr="00D842FF">
        <w:t>mnohých ohľadoch.</w:t>
      </w:r>
    </w:p>
    <w:p w14:paraId="15ADD007" w14:textId="77777777" w:rsidR="00CB6576" w:rsidRPr="00D842FF" w:rsidRDefault="00CB6576" w:rsidP="00CB6576">
      <w:pPr>
        <w:rPr>
          <w:rFonts w:eastAsia="Aptos"/>
        </w:rPr>
      </w:pPr>
    </w:p>
    <w:p w14:paraId="48125E68" w14:textId="77777777" w:rsidR="00CB6576" w:rsidRPr="00D842FF" w:rsidRDefault="00CB6576" w:rsidP="00CB6576">
      <w:r w:rsidRPr="00D842FF">
        <w:t>Počas stretnutia účastníci Okrúhleho stola diskutovali</w:t>
      </w:r>
      <w:r>
        <w:t xml:space="preserve"> o </w:t>
      </w:r>
      <w:r w:rsidRPr="00D842FF">
        <w:t>kľúčovej úlohe NPM, ktoré pôsobia ako kontrolné mechanizmy proti mučeniu</w:t>
      </w:r>
      <w:r>
        <w:t xml:space="preserve"> a </w:t>
      </w:r>
      <w:r w:rsidRPr="00D842FF">
        <w:t>inému krutému, neľudskému alebo ponižujúcemu zaobchádzaniu alebo trestaniu prostredníctvom spolupráce</w:t>
      </w:r>
      <w:r>
        <w:t xml:space="preserve"> s </w:t>
      </w:r>
      <w:r w:rsidRPr="00D842FF">
        <w:t>medzinárodnými</w:t>
      </w:r>
      <w:r>
        <w:t xml:space="preserve"> a </w:t>
      </w:r>
      <w:r w:rsidRPr="00D842FF">
        <w:t>regionálnymi orgánmi, návštev miest odňatia slobody, následného podávania správ</w:t>
      </w:r>
      <w:r>
        <w:t xml:space="preserve"> a </w:t>
      </w:r>
      <w:r w:rsidRPr="00D842FF">
        <w:t>ukladania odporúčaní</w:t>
      </w:r>
      <w:r>
        <w:t xml:space="preserve"> na </w:t>
      </w:r>
      <w:r w:rsidRPr="00D842FF">
        <w:t>nápravu, ako aj aktivít</w:t>
      </w:r>
      <w:r>
        <w:t xml:space="preserve"> na </w:t>
      </w:r>
      <w:r w:rsidRPr="00D842FF">
        <w:t>zvyšovanie povedomia verejnosti. Z dôvodu čo najbezproblémovejšieho výkonu monitorovacích návštev sa zhodli</w:t>
      </w:r>
      <w:r>
        <w:t xml:space="preserve"> na </w:t>
      </w:r>
      <w:r w:rsidRPr="00D842FF">
        <w:t>potrebe zakotvenia bližších podrobností</w:t>
      </w:r>
      <w:r>
        <w:t xml:space="preserve"> o </w:t>
      </w:r>
      <w:r w:rsidRPr="00D842FF">
        <w:t>výkone mandátu</w:t>
      </w:r>
      <w:r>
        <w:t xml:space="preserve"> vo </w:t>
      </w:r>
      <w:r w:rsidRPr="00D842FF">
        <w:t>vzťahu</w:t>
      </w:r>
      <w:r>
        <w:t xml:space="preserve"> k </w:t>
      </w:r>
      <w:r w:rsidRPr="00D842FF">
        <w:t>zdravotníckym zariadeniam, napríklad</w:t>
      </w:r>
      <w:r>
        <w:t xml:space="preserve"> vo </w:t>
      </w:r>
      <w:r w:rsidRPr="00D842FF">
        <w:t>Vestníku Ministerstva zdravotníctva Slovenskej republiky.</w:t>
      </w:r>
    </w:p>
    <w:p w14:paraId="03BC88A9" w14:textId="77777777" w:rsidR="00CB6576" w:rsidRPr="00D842FF" w:rsidRDefault="00CB6576" w:rsidP="00CB6576"/>
    <w:p w14:paraId="72D37CCE" w14:textId="77777777" w:rsidR="00CB6576" w:rsidRDefault="00CB6576" w:rsidP="00CB6576">
      <w:r w:rsidRPr="00D842FF">
        <w:t>Výsledkom rokovania</w:t>
      </w:r>
      <w:r>
        <w:t xml:space="preserve"> je </w:t>
      </w:r>
      <w:r w:rsidRPr="00D842FF">
        <w:t>spoločné vyhlásenie účastníkov, ktoré</w:t>
      </w:r>
      <w:r>
        <w:t xml:space="preserve"> je </w:t>
      </w:r>
      <w:r w:rsidRPr="00D842FF">
        <w:t>zverejnené</w:t>
      </w:r>
      <w:r>
        <w:t xml:space="preserve"> na </w:t>
      </w:r>
      <w:r w:rsidRPr="00D842FF">
        <w:t>webovej stránke NPM ÚKOZP.</w:t>
      </w:r>
    </w:p>
    <w:p w14:paraId="3667DAA1" w14:textId="77777777" w:rsidR="00CB6576" w:rsidRPr="00D842FF" w:rsidRDefault="00CB6576" w:rsidP="00CB6576"/>
    <w:p w14:paraId="493B2CA0" w14:textId="77777777" w:rsidR="00CB6576" w:rsidRPr="00D842FF" w:rsidRDefault="00CB6576" w:rsidP="00CB6576">
      <w:r w:rsidRPr="00D842FF">
        <w:br w:type="page"/>
      </w:r>
    </w:p>
    <w:p w14:paraId="7E2BE3AB" w14:textId="77777777" w:rsidR="00CB6576" w:rsidRPr="00D842FF" w:rsidRDefault="00CB6576" w:rsidP="00CB6576">
      <w:pPr>
        <w:pStyle w:val="Nadpis2"/>
      </w:pPr>
      <w:bookmarkStart w:id="416" w:name="_Toc193813778"/>
      <w:r w:rsidRPr="00D842FF">
        <w:lastRenderedPageBreak/>
        <w:t>Záver</w:t>
      </w:r>
      <w:bookmarkEnd w:id="416"/>
    </w:p>
    <w:p w14:paraId="74CA0663" w14:textId="77777777" w:rsidR="00CB6576" w:rsidRPr="00D842FF" w:rsidRDefault="00CB6576" w:rsidP="00CB6576">
      <w:r w:rsidRPr="00D842FF">
        <w:t>Správa poukazuje</w:t>
      </w:r>
      <w:r>
        <w:t xml:space="preserve"> na </w:t>
      </w:r>
      <w:r w:rsidRPr="00D842FF">
        <w:t>kľúčovú úlohu monitorovania podmienok</w:t>
      </w:r>
      <w:r>
        <w:t xml:space="preserve"> v </w:t>
      </w:r>
      <w:r w:rsidRPr="00D842FF">
        <w:t>psychiatrických zariadeniach, zariadeniach sociálnych služieb</w:t>
      </w:r>
      <w:r>
        <w:t xml:space="preserve"> a v </w:t>
      </w:r>
      <w:r w:rsidRPr="00D842FF">
        <w:t>ústavoch</w:t>
      </w:r>
      <w:r>
        <w:t xml:space="preserve"> na </w:t>
      </w:r>
      <w:r w:rsidRPr="00D842FF">
        <w:t>výkon trestu</w:t>
      </w:r>
      <w:r>
        <w:t xml:space="preserve"> a </w:t>
      </w:r>
      <w:r w:rsidRPr="00D842FF">
        <w:t>väzby</w:t>
      </w:r>
      <w:r>
        <w:t xml:space="preserve"> s </w:t>
      </w:r>
      <w:r w:rsidRPr="00D842FF">
        <w:t>cieľom predchádzať zlému zaobchádzaniu</w:t>
      </w:r>
      <w:r>
        <w:t xml:space="preserve"> a </w:t>
      </w:r>
      <w:r w:rsidRPr="00D842FF">
        <w:t>chrániť práva osôb</w:t>
      </w:r>
      <w:r>
        <w:t xml:space="preserve"> so </w:t>
      </w:r>
      <w:r w:rsidRPr="00D842FF">
        <w:t>zdravotným postihnutím.</w:t>
      </w:r>
    </w:p>
    <w:p w14:paraId="0563FA21" w14:textId="77777777" w:rsidR="00CB6576" w:rsidRPr="00D842FF" w:rsidRDefault="00CB6576" w:rsidP="00CB6576"/>
    <w:p w14:paraId="677F88B2" w14:textId="77777777" w:rsidR="00CB6576" w:rsidRPr="00D842FF" w:rsidRDefault="00CB6576" w:rsidP="00CB6576">
      <w:r w:rsidRPr="00D842FF">
        <w:t>Hoci niektoré zariadenia vykazujú dobrú prax,</w:t>
      </w:r>
      <w:r>
        <w:t xml:space="preserve"> v </w:t>
      </w:r>
      <w:r w:rsidRPr="00D842FF">
        <w:t>mnohých pretrvávajú vážne nedostatky</w:t>
      </w:r>
      <w:r>
        <w:t xml:space="preserve"> – </w:t>
      </w:r>
      <w:r w:rsidRPr="00D842FF">
        <w:t>zlé materiálno-technické podmienky, používanie obmedzovacích prostriedkov, slabá informovanosť pacientov</w:t>
      </w:r>
      <w:r>
        <w:t xml:space="preserve"> a </w:t>
      </w:r>
      <w:r w:rsidRPr="00D842FF">
        <w:t>nedostatočná dostupnosť terapií. Kritické problémy pretrvávajú najmä</w:t>
      </w:r>
      <w:r>
        <w:t xml:space="preserve"> v </w:t>
      </w:r>
      <w:r w:rsidRPr="00D842FF">
        <w:t>oblasti ochranného liečenia, kde chýba resocializácia</w:t>
      </w:r>
      <w:r>
        <w:t xml:space="preserve"> a </w:t>
      </w:r>
      <w:r w:rsidRPr="00D842FF">
        <w:t>kontakt</w:t>
      </w:r>
      <w:r>
        <w:t xml:space="preserve"> s </w:t>
      </w:r>
      <w:r w:rsidRPr="00D842FF">
        <w:t>vonkajším prostredím.</w:t>
      </w:r>
    </w:p>
    <w:p w14:paraId="22AC0429" w14:textId="77777777" w:rsidR="00CB6576" w:rsidRPr="00D842FF" w:rsidRDefault="00CB6576" w:rsidP="00CB6576"/>
    <w:p w14:paraId="3C285729" w14:textId="77777777" w:rsidR="00CB6576" w:rsidRPr="00D842FF" w:rsidRDefault="00CB6576" w:rsidP="00CB6576">
      <w:r w:rsidRPr="00D842FF">
        <w:t>Aj</w:t>
      </w:r>
      <w:r>
        <w:t xml:space="preserve"> v </w:t>
      </w:r>
      <w:r w:rsidRPr="00D842FF">
        <w:t>nasledujúcom roku zostávame naďalej zaviazaní ochrane práv osôb</w:t>
      </w:r>
      <w:r>
        <w:t xml:space="preserve"> so </w:t>
      </w:r>
      <w:r w:rsidRPr="00D842FF">
        <w:t>zdravotným postihnutím, systematickému monitoringu</w:t>
      </w:r>
      <w:r>
        <w:t xml:space="preserve"> a </w:t>
      </w:r>
      <w:r w:rsidRPr="00D842FF">
        <w:t>presadzovaniu opatrení</w:t>
      </w:r>
      <w:r>
        <w:t xml:space="preserve"> na </w:t>
      </w:r>
      <w:r w:rsidRPr="00D842FF">
        <w:t>zlepšenie ich životných podmienok</w:t>
      </w:r>
      <w:r>
        <w:t xml:space="preserve"> a </w:t>
      </w:r>
      <w:r w:rsidRPr="00D842FF">
        <w:t>dôstojnosti</w:t>
      </w:r>
      <w:r>
        <w:t xml:space="preserve"> v </w:t>
      </w:r>
      <w:r w:rsidRPr="00D842FF">
        <w:t>psychiatrických zariadeniach, zariadeniach sociálnych služieb, ako aj</w:t>
      </w:r>
      <w:r>
        <w:t xml:space="preserve"> v </w:t>
      </w:r>
      <w:r w:rsidRPr="00D842FF">
        <w:t>ostatných zariadeniach, kde sa môžu vyskytovať osoby</w:t>
      </w:r>
      <w:r>
        <w:t xml:space="preserve"> so </w:t>
      </w:r>
      <w:r w:rsidRPr="00D842FF">
        <w:t>zdravotným postihnutím, obmedzené</w:t>
      </w:r>
      <w:r>
        <w:t xml:space="preserve"> na </w:t>
      </w:r>
      <w:r w:rsidRPr="00D842FF">
        <w:t>slobode.</w:t>
      </w:r>
    </w:p>
    <w:p w14:paraId="72A4978F" w14:textId="77777777" w:rsidR="00CB6576" w:rsidRPr="00D842FF" w:rsidRDefault="00CB6576" w:rsidP="00CB6576"/>
    <w:p w14:paraId="2F5736B8" w14:textId="77777777" w:rsidR="00CB6576" w:rsidRPr="00D842FF" w:rsidRDefault="00CB6576" w:rsidP="00CB6576">
      <w:r w:rsidRPr="00D842FF">
        <w:br w:type="page"/>
      </w:r>
    </w:p>
    <w:p w14:paraId="3FDB0EBB" w14:textId="77777777" w:rsidR="00CB6576" w:rsidRPr="00D842FF" w:rsidRDefault="00CB6576" w:rsidP="00CB6576">
      <w:pPr>
        <w:sectPr w:rsidR="00CB6576" w:rsidRPr="00D842FF" w:rsidSect="00CB6576">
          <w:headerReference w:type="even" r:id="rId199"/>
          <w:headerReference w:type="default" r:id="rId200"/>
          <w:footerReference w:type="default" r:id="rId201"/>
          <w:headerReference w:type="first" r:id="rId202"/>
          <w:pgSz w:w="11906" w:h="16838" w:code="9"/>
          <w:pgMar w:top="1440" w:right="1230" w:bottom="1440" w:left="1440" w:header="283" w:footer="567" w:gutter="0"/>
          <w:pgNumType w:chapSep="period"/>
          <w:cols w:space="708"/>
          <w:titlePg/>
          <w:docGrid w:linePitch="360"/>
        </w:sectPr>
      </w:pPr>
    </w:p>
    <w:p w14:paraId="51D0E643" w14:textId="77777777" w:rsidR="00CB6576" w:rsidRPr="00D842FF" w:rsidRDefault="00CB6576" w:rsidP="00CB6576">
      <w:pPr>
        <w:pStyle w:val="Nadpis1"/>
        <w:spacing w:line="240" w:lineRule="auto"/>
        <w:rPr>
          <w:rFonts w:cs="Arial"/>
        </w:rPr>
      </w:pPr>
      <w:bookmarkStart w:id="417" w:name="_Toc4457904"/>
      <w:bookmarkStart w:id="418" w:name="_Toc193813779"/>
      <w:bookmarkStart w:id="419" w:name="_Toc4457912"/>
      <w:r w:rsidRPr="00D842FF">
        <w:rPr>
          <w:rFonts w:cs="Arial"/>
        </w:rPr>
        <w:lastRenderedPageBreak/>
        <w:t>Aktivity</w:t>
      </w:r>
      <w:r>
        <w:rPr>
          <w:rFonts w:cs="Arial"/>
        </w:rPr>
        <w:t xml:space="preserve"> v </w:t>
      </w:r>
      <w:r w:rsidRPr="00D842FF">
        <w:rPr>
          <w:rFonts w:cs="Arial"/>
        </w:rPr>
        <w:t>oblasti legislatívy</w:t>
      </w:r>
      <w:bookmarkEnd w:id="417"/>
      <w:bookmarkEnd w:id="418"/>
    </w:p>
    <w:p w14:paraId="561E795F" w14:textId="77777777" w:rsidR="00CB6576" w:rsidRPr="00D842FF" w:rsidRDefault="00CB6576" w:rsidP="00CB6576">
      <w:pPr>
        <w:spacing w:line="240" w:lineRule="auto"/>
      </w:pPr>
      <w:r w:rsidRPr="00D842FF">
        <w:t>Neodmysliteľnou súčasťou našich aktivít spojených</w:t>
      </w:r>
      <w:r>
        <w:t xml:space="preserve"> s </w:t>
      </w:r>
      <w:r w:rsidRPr="00D842FF">
        <w:t>legislatívnou činnosťou</w:t>
      </w:r>
      <w:r>
        <w:t xml:space="preserve"> je </w:t>
      </w:r>
      <w:r w:rsidRPr="00D842FF">
        <w:t>práca</w:t>
      </w:r>
      <w:r>
        <w:t xml:space="preserve"> v </w:t>
      </w:r>
      <w:r w:rsidRPr="00D842FF">
        <w:t>pracovných skupinách zriadených</w:t>
      </w:r>
      <w:r>
        <w:t xml:space="preserve"> na </w:t>
      </w:r>
      <w:r w:rsidRPr="00D842FF">
        <w:t>prípravu nových právnych predpisov</w:t>
      </w:r>
      <w:r>
        <w:t xml:space="preserve"> a </w:t>
      </w:r>
      <w:r w:rsidRPr="00D842FF">
        <w:t>strategických materiálov, ako</w:t>
      </w:r>
      <w:r>
        <w:t> </w:t>
      </w:r>
      <w:r w:rsidRPr="00D842FF">
        <w:t>aj pripomienkovanie právnych predpisov zverejňovaných</w:t>
      </w:r>
      <w:r>
        <w:t xml:space="preserve"> v </w:t>
      </w:r>
      <w:r w:rsidRPr="00D842FF">
        <w:t xml:space="preserve">rámci medzirezortného pripomienkového konania cez portál SLOV-LEX. </w:t>
      </w:r>
    </w:p>
    <w:p w14:paraId="6A2313F7" w14:textId="77777777" w:rsidR="00CB6576" w:rsidRPr="00D842FF" w:rsidRDefault="00CB6576" w:rsidP="00CB6576">
      <w:pPr>
        <w:spacing w:line="240" w:lineRule="auto"/>
      </w:pPr>
    </w:p>
    <w:p w14:paraId="5EC1DE7E" w14:textId="77777777" w:rsidR="00CB6576" w:rsidRPr="00D842FF" w:rsidRDefault="00CB6576" w:rsidP="00CB6576">
      <w:pPr>
        <w:spacing w:line="240" w:lineRule="auto"/>
      </w:pPr>
      <w:r w:rsidRPr="00D842FF">
        <w:t>Hoci komisár pre osoby</w:t>
      </w:r>
      <w:r>
        <w:t xml:space="preserve"> so </w:t>
      </w:r>
      <w:r w:rsidRPr="00D842FF">
        <w:t>zdravotným postihnutím nie</w:t>
      </w:r>
      <w:r>
        <w:t xml:space="preserve"> je </w:t>
      </w:r>
      <w:r w:rsidRPr="00D842FF">
        <w:t>zaradený medzi povinne pripomienkujúce subjekty,</w:t>
      </w:r>
      <w:r>
        <w:t xml:space="preserve"> na </w:t>
      </w:r>
      <w:r w:rsidRPr="00D842FF">
        <w:t>portáli SLOV-LEX som sa zaregistrovala už</w:t>
      </w:r>
      <w:r>
        <w:t xml:space="preserve"> na </w:t>
      </w:r>
      <w:r w:rsidRPr="00D842FF">
        <w:t>začiatku našej činnosti. Pri uplatňovaní pripomienok</w:t>
      </w:r>
      <w:r>
        <w:t xml:space="preserve"> k </w:t>
      </w:r>
      <w:r w:rsidRPr="00D842FF">
        <w:t>novým legislatívnym návrhom aktívne využívame skúsenosti získané</w:t>
      </w:r>
      <w:r>
        <w:t xml:space="preserve"> z </w:t>
      </w:r>
      <w:r w:rsidRPr="00D842FF">
        <w:t>posudzovania podnetov</w:t>
      </w:r>
      <w:r>
        <w:t xml:space="preserve"> a z </w:t>
      </w:r>
      <w:r w:rsidRPr="00D842FF">
        <w:t xml:space="preserve">monitorovacej činnosti. </w:t>
      </w:r>
    </w:p>
    <w:p w14:paraId="4E8179F7" w14:textId="77777777" w:rsidR="00CB6576" w:rsidRPr="00D842FF" w:rsidRDefault="00CB6576" w:rsidP="00CB6576">
      <w:pPr>
        <w:spacing w:line="240" w:lineRule="auto"/>
      </w:pPr>
    </w:p>
    <w:p w14:paraId="5830CBAD" w14:textId="77777777" w:rsidR="00CB6576" w:rsidRPr="00D842FF" w:rsidRDefault="00CB6576" w:rsidP="00CB6576">
      <w:pPr>
        <w:spacing w:line="240" w:lineRule="auto"/>
      </w:pPr>
      <w:r w:rsidRPr="00D842FF">
        <w:t>Za významnú iniciatívu</w:t>
      </w:r>
      <w:r>
        <w:t xml:space="preserve"> v </w:t>
      </w:r>
      <w:r w:rsidRPr="00D842FF">
        <w:t>tejto oblasti považujem aj odporúčania</w:t>
      </w:r>
      <w:r>
        <w:t xml:space="preserve"> na </w:t>
      </w:r>
      <w:r w:rsidRPr="00D842FF">
        <w:t>zmenu legislatívy adresované vláde SR podľa § 11 ods. 1 zákona</w:t>
      </w:r>
      <w:r>
        <w:t xml:space="preserve"> č. </w:t>
      </w:r>
      <w:r w:rsidRPr="00D842FF">
        <w:t>176/2015</w:t>
      </w:r>
      <w:r>
        <w:t xml:space="preserve"> Z. z. o </w:t>
      </w:r>
      <w:r w:rsidRPr="00D842FF">
        <w:t>komisárovi pre deti</w:t>
      </w:r>
      <w:r>
        <w:t xml:space="preserve"> a </w:t>
      </w:r>
      <w:r w:rsidRPr="00D842FF">
        <w:t>komisárovi pre osoby</w:t>
      </w:r>
      <w:r>
        <w:t xml:space="preserve"> so </w:t>
      </w:r>
      <w:r w:rsidRPr="00D842FF">
        <w:t>zdravotným postihnutím</w:t>
      </w:r>
      <w:r>
        <w:t xml:space="preserve"> v </w:t>
      </w:r>
      <w:r w:rsidRPr="00D842FF">
        <w:t>znení neskorších zmien (Zákona</w:t>
      </w:r>
      <w:r>
        <w:t xml:space="preserve"> o </w:t>
      </w:r>
      <w:r w:rsidRPr="00D842FF">
        <w:t xml:space="preserve">komisároch). </w:t>
      </w:r>
    </w:p>
    <w:p w14:paraId="6302889B" w14:textId="77777777" w:rsidR="00CB6576" w:rsidRPr="00D842FF" w:rsidRDefault="00CB6576" w:rsidP="00CB6576">
      <w:pPr>
        <w:spacing w:line="240" w:lineRule="auto"/>
      </w:pPr>
    </w:p>
    <w:p w14:paraId="733F9D90" w14:textId="77777777" w:rsidR="00CB6576" w:rsidRPr="00D842FF" w:rsidRDefault="00CB6576" w:rsidP="00CB6576">
      <w:pPr>
        <w:rPr>
          <w:szCs w:val="24"/>
        </w:rPr>
      </w:pPr>
      <w:r>
        <w:t>V </w:t>
      </w:r>
      <w:r w:rsidRPr="00D842FF">
        <w:t>roku 2024 sme sledovali</w:t>
      </w:r>
      <w:r>
        <w:t xml:space="preserve"> a </w:t>
      </w:r>
      <w:r w:rsidRPr="00D842FF">
        <w:t>pripomienkovali viaceré kľúčové návrhy</w:t>
      </w:r>
      <w:r>
        <w:t xml:space="preserve"> na </w:t>
      </w:r>
      <w:r w:rsidRPr="00D842FF">
        <w:t>zmenu právnych predpisov, ktoré sa týkajú implementácie jednotlivých článkov Dohovoru</w:t>
      </w:r>
      <w:r>
        <w:t xml:space="preserve"> o </w:t>
      </w:r>
      <w:r w:rsidRPr="00D842FF">
        <w:t>právach osôb</w:t>
      </w:r>
      <w:r>
        <w:t xml:space="preserve"> so </w:t>
      </w:r>
      <w:r w:rsidRPr="00D842FF">
        <w:t>zdravotným postihnutím</w:t>
      </w:r>
      <w:r>
        <w:t xml:space="preserve"> a </w:t>
      </w:r>
      <w:r w:rsidRPr="00D842FF">
        <w:t>majú dopad</w:t>
      </w:r>
      <w:r>
        <w:t xml:space="preserve"> na </w:t>
      </w:r>
      <w:r w:rsidRPr="00D842FF">
        <w:t>dodržiavanie ľudských práv.</w:t>
      </w:r>
      <w:r w:rsidRPr="00D842FF">
        <w:rPr>
          <w:szCs w:val="24"/>
        </w:rPr>
        <w:t xml:space="preserve"> Vážim si dobrú spoluprácu</w:t>
      </w:r>
      <w:r>
        <w:rPr>
          <w:szCs w:val="24"/>
        </w:rPr>
        <w:t xml:space="preserve"> s </w:t>
      </w:r>
      <w:r w:rsidRPr="00D842FF">
        <w:rPr>
          <w:szCs w:val="24"/>
        </w:rPr>
        <w:t>predkladateľmi týchto materiálov, pretože naše zásadné pripomienky sme mali možnosť prerokovať</w:t>
      </w:r>
      <w:r>
        <w:rPr>
          <w:szCs w:val="24"/>
        </w:rPr>
        <w:t xml:space="preserve"> na </w:t>
      </w:r>
      <w:r w:rsidRPr="00D842FF">
        <w:rPr>
          <w:szCs w:val="24"/>
        </w:rPr>
        <w:t xml:space="preserve">rozporovom konaní. </w:t>
      </w:r>
    </w:p>
    <w:p w14:paraId="6A8C95CB" w14:textId="77777777" w:rsidR="00CB6576" w:rsidRPr="00D842FF" w:rsidRDefault="00CB6576" w:rsidP="00CB6576">
      <w:pPr>
        <w:rPr>
          <w:szCs w:val="24"/>
        </w:rPr>
      </w:pPr>
    </w:p>
    <w:p w14:paraId="2E5B8FF2" w14:textId="77777777" w:rsidR="00CB6576" w:rsidRPr="00D842FF" w:rsidRDefault="00CB6576" w:rsidP="00CB6576">
      <w:r w:rsidRPr="00D842FF">
        <w:rPr>
          <w:szCs w:val="24"/>
        </w:rPr>
        <w:t xml:space="preserve">Oceňujem </w:t>
      </w:r>
      <w:r w:rsidRPr="00D842FF">
        <w:t>zmeny zákonov, ktoré reagujú</w:t>
      </w:r>
      <w:r>
        <w:t xml:space="preserve"> na </w:t>
      </w:r>
      <w:r w:rsidRPr="00D842FF">
        <w:t>moje odporúčania adresované vláde</w:t>
      </w:r>
      <w:r>
        <w:t> </w:t>
      </w:r>
      <w:r w:rsidRPr="00D842FF">
        <w:t>SR</w:t>
      </w:r>
      <w:r>
        <w:t xml:space="preserve"> v </w:t>
      </w:r>
      <w:r w:rsidRPr="00D842FF">
        <w:t>správach</w:t>
      </w:r>
      <w:r>
        <w:t xml:space="preserve"> o </w:t>
      </w:r>
      <w:r w:rsidRPr="00D842FF">
        <w:t>činnosti komisára pre osoby</w:t>
      </w:r>
      <w:r>
        <w:t xml:space="preserve"> so </w:t>
      </w:r>
      <w:r w:rsidRPr="00D842FF">
        <w:t xml:space="preserve">zdravotným postihnutím. </w:t>
      </w:r>
    </w:p>
    <w:p w14:paraId="09AE12C8" w14:textId="77777777" w:rsidR="00CB6576" w:rsidRPr="00D842FF" w:rsidRDefault="00CB6576" w:rsidP="00CB6576"/>
    <w:p w14:paraId="76132A4A" w14:textId="77777777" w:rsidR="00CB6576" w:rsidRPr="00D842FF" w:rsidRDefault="00CB6576" w:rsidP="00CB6576">
      <w:pPr>
        <w:rPr>
          <w:szCs w:val="24"/>
        </w:rPr>
      </w:pPr>
      <w:r w:rsidRPr="00D842FF">
        <w:t>Niektoré legislatívne procesy i napriek tomu,</w:t>
      </w:r>
      <w:r>
        <w:t xml:space="preserve"> že </w:t>
      </w:r>
      <w:r w:rsidRPr="00D842FF">
        <w:t>majú vplyv</w:t>
      </w:r>
      <w:r>
        <w:t xml:space="preserve"> na </w:t>
      </w:r>
      <w:r w:rsidRPr="00D842FF">
        <w:t>postavenie osôb</w:t>
      </w:r>
      <w:r>
        <w:t xml:space="preserve"> so </w:t>
      </w:r>
      <w:r w:rsidRPr="00D842FF">
        <w:t>zdravotným postihnutím, nie sú predložené do medzirezortného pripomienkového konania,</w:t>
      </w:r>
      <w:r>
        <w:t xml:space="preserve"> a </w:t>
      </w:r>
      <w:r w:rsidRPr="00D842FF">
        <w:t>teda uplatniť pripomienky môžeme iba vtedy, ak</w:t>
      </w:r>
      <w:r>
        <w:t> </w:t>
      </w:r>
      <w:r w:rsidRPr="00D842FF">
        <w:t>sa dozvieme</w:t>
      </w:r>
      <w:r>
        <w:t xml:space="preserve"> o </w:t>
      </w:r>
      <w:r w:rsidRPr="00D842FF">
        <w:t>ich predložení</w:t>
      </w:r>
      <w:r>
        <w:t xml:space="preserve"> na </w:t>
      </w:r>
      <w:r w:rsidRPr="00D842FF">
        <w:t>rokovanie NR</w:t>
      </w:r>
      <w:r>
        <w:t> </w:t>
      </w:r>
      <w:r w:rsidRPr="00D842FF">
        <w:t xml:space="preserve">SR. </w:t>
      </w:r>
    </w:p>
    <w:p w14:paraId="584A5C75" w14:textId="77777777" w:rsidR="00CB6576" w:rsidRPr="00D842FF" w:rsidRDefault="00CB6576" w:rsidP="00CB6576"/>
    <w:p w14:paraId="37C9CCD8" w14:textId="766D374D" w:rsidR="00CB6576" w:rsidRPr="00D842FF" w:rsidRDefault="00CB6576" w:rsidP="00CB6576">
      <w:pPr>
        <w:rPr>
          <w:rFonts w:eastAsia="Times New Roman" w:cs="Arial"/>
          <w:color w:val="16161D"/>
          <w:szCs w:val="24"/>
          <w:lang w:eastAsia="sk-SK"/>
        </w:rPr>
      </w:pPr>
      <w:r w:rsidRPr="00D842FF">
        <w:rPr>
          <w:b/>
          <w:bCs/>
          <w:szCs w:val="24"/>
        </w:rPr>
        <w:t>Za</w:t>
      </w:r>
      <w:r>
        <w:rPr>
          <w:b/>
          <w:bCs/>
          <w:szCs w:val="24"/>
        </w:rPr>
        <w:t> </w:t>
      </w:r>
      <w:r w:rsidRPr="00D842FF">
        <w:rPr>
          <w:b/>
          <w:bCs/>
          <w:szCs w:val="24"/>
        </w:rPr>
        <w:t>najvýznamnejšiu prijatú zmenu považujem reformu posudkovej činnosti,</w:t>
      </w:r>
      <w:r>
        <w:rPr>
          <w:b/>
          <w:bCs/>
          <w:szCs w:val="24"/>
        </w:rPr>
        <w:t xml:space="preserve"> o </w:t>
      </w:r>
      <w:r w:rsidRPr="00D842FF">
        <w:rPr>
          <w:b/>
          <w:bCs/>
          <w:szCs w:val="24"/>
        </w:rPr>
        <w:t>ktorej bližšie informujem</w:t>
      </w:r>
      <w:r>
        <w:rPr>
          <w:b/>
          <w:bCs/>
          <w:szCs w:val="24"/>
        </w:rPr>
        <w:t xml:space="preserve"> v </w:t>
      </w:r>
      <w:r w:rsidRPr="00D842FF">
        <w:rPr>
          <w:b/>
          <w:bCs/>
          <w:szCs w:val="24"/>
        </w:rPr>
        <w:t>Kapitole 6.1.3</w:t>
      </w:r>
      <w:r w:rsidRPr="00D842FF">
        <w:rPr>
          <w:szCs w:val="24"/>
        </w:rPr>
        <w:t xml:space="preserve"> (</w:t>
      </w:r>
      <w:r w:rsidRPr="00D842FF">
        <w:rPr>
          <w:szCs w:val="24"/>
        </w:rPr>
        <w:fldChar w:fldCharType="begin"/>
      </w:r>
      <w:r w:rsidRPr="00D842FF">
        <w:rPr>
          <w:szCs w:val="24"/>
        </w:rPr>
        <w:instrText xml:space="preserve"> REF _Ref193076554 \h </w:instrText>
      </w:r>
      <w:r>
        <w:rPr>
          <w:szCs w:val="24"/>
        </w:rPr>
        <w:instrText xml:space="preserve"> \* MERGEFORMAT </w:instrText>
      </w:r>
      <w:r w:rsidRPr="00D842FF">
        <w:rPr>
          <w:szCs w:val="24"/>
        </w:rPr>
      </w:r>
      <w:r w:rsidRPr="00D842FF">
        <w:rPr>
          <w:szCs w:val="24"/>
        </w:rPr>
        <w:fldChar w:fldCharType="separate"/>
      </w:r>
      <w:r w:rsidR="00BE5604" w:rsidRPr="00D842FF">
        <w:t>Účasť</w:t>
      </w:r>
      <w:r w:rsidR="00BE5604">
        <w:t xml:space="preserve"> v </w:t>
      </w:r>
      <w:r w:rsidR="00BE5604" w:rsidRPr="00D842FF">
        <w:t>pracovnej skupine pre prípravu reformy posudkovej činnosti</w:t>
      </w:r>
      <w:r w:rsidRPr="00D842FF">
        <w:rPr>
          <w:szCs w:val="24"/>
        </w:rPr>
        <w:fldChar w:fldCharType="end"/>
      </w:r>
      <w:r w:rsidRPr="00D842FF">
        <w:rPr>
          <w:szCs w:val="24"/>
        </w:rPr>
        <w:t>).</w:t>
      </w:r>
    </w:p>
    <w:p w14:paraId="53C45A3A" w14:textId="77777777" w:rsidR="00CB6576" w:rsidRPr="00D842FF" w:rsidRDefault="00CB6576" w:rsidP="00CB6576">
      <w:pPr>
        <w:rPr>
          <w:rFonts w:cs="Arial"/>
          <w:shd w:val="clear" w:color="auto" w:fill="FFFFFF"/>
          <w:lang w:eastAsia="sk-SK"/>
        </w:rPr>
      </w:pPr>
    </w:p>
    <w:p w14:paraId="2EC64228" w14:textId="77777777" w:rsidR="00CB6576" w:rsidRPr="00D842FF" w:rsidRDefault="00CB6576" w:rsidP="00CB6576">
      <w:r w:rsidRPr="00D842FF">
        <w:br w:type="page"/>
      </w:r>
    </w:p>
    <w:p w14:paraId="06E4BF44" w14:textId="77777777" w:rsidR="00CB6576" w:rsidRPr="00D842FF" w:rsidRDefault="00CB6576" w:rsidP="00CB6576">
      <w:pPr>
        <w:pStyle w:val="Nadpis2"/>
      </w:pPr>
      <w:bookmarkStart w:id="420" w:name="_Toc4457906"/>
      <w:bookmarkStart w:id="421" w:name="_Toc193813780"/>
      <w:r w:rsidRPr="00D842FF">
        <w:lastRenderedPageBreak/>
        <w:t>Účasť</w:t>
      </w:r>
      <w:r>
        <w:t xml:space="preserve"> v </w:t>
      </w:r>
      <w:r w:rsidRPr="00D842FF">
        <w:t>pracovných skupinách</w:t>
      </w:r>
      <w:bookmarkEnd w:id="420"/>
      <w:bookmarkEnd w:id="421"/>
    </w:p>
    <w:p w14:paraId="108A592A" w14:textId="77777777" w:rsidR="00CB6576" w:rsidRPr="00D842FF" w:rsidRDefault="00CB6576" w:rsidP="00CB6576">
      <w:pPr>
        <w:pStyle w:val="Nadpis3"/>
      </w:pPr>
      <w:bookmarkStart w:id="422" w:name="_Toc193813781"/>
      <w:r w:rsidRPr="00D842FF">
        <w:rPr>
          <w:rFonts w:eastAsia="Times New Roman"/>
          <w:lang w:eastAsia="sk-SK"/>
        </w:rPr>
        <w:t>Účasť</w:t>
      </w:r>
      <w:r>
        <w:rPr>
          <w:rFonts w:eastAsia="Times New Roman"/>
          <w:lang w:eastAsia="sk-SK"/>
        </w:rPr>
        <w:t xml:space="preserve"> v </w:t>
      </w:r>
      <w:r w:rsidRPr="00D842FF">
        <w:rPr>
          <w:rFonts w:eastAsia="Times New Roman"/>
          <w:lang w:eastAsia="sk-SK"/>
        </w:rPr>
        <w:t>pracovnej skupine pripravujúcej nové stavebné predpisy</w:t>
      </w:r>
      <w:bookmarkEnd w:id="422"/>
    </w:p>
    <w:p w14:paraId="268B6259" w14:textId="77777777" w:rsidR="00CB6576" w:rsidRPr="00D842FF" w:rsidRDefault="00CB6576" w:rsidP="00CB6576">
      <w:r>
        <w:t>V </w:t>
      </w:r>
      <w:r w:rsidRPr="00D842FF">
        <w:t>Správe</w:t>
      </w:r>
      <w:r>
        <w:t xml:space="preserve"> o </w:t>
      </w:r>
      <w:r w:rsidRPr="00D842FF">
        <w:t>činnosti komisára pre osoby</w:t>
      </w:r>
      <w:r>
        <w:t xml:space="preserve"> so </w:t>
      </w:r>
      <w:r w:rsidRPr="00D842FF">
        <w:t>zdravotným postihnutím</w:t>
      </w:r>
      <w:r>
        <w:t xml:space="preserve"> za </w:t>
      </w:r>
      <w:r w:rsidRPr="00D842FF">
        <w:t>rok 2023 som</w:t>
      </w:r>
      <w:r>
        <w:t xml:space="preserve"> na </w:t>
      </w:r>
      <w:r w:rsidRPr="00D842FF">
        <w:t>strane 543 informovala</w:t>
      </w:r>
      <w:r>
        <w:t xml:space="preserve"> o </w:t>
      </w:r>
      <w:r w:rsidRPr="00D842FF">
        <w:t>histórii prípravy nových stavebných predpisov</w:t>
      </w:r>
      <w:r>
        <w:t xml:space="preserve"> – </w:t>
      </w:r>
      <w:r w:rsidRPr="00D842FF">
        <w:t>Zákona</w:t>
      </w:r>
      <w:r>
        <w:t xml:space="preserve"> o </w:t>
      </w:r>
      <w:r w:rsidRPr="00D842FF">
        <w:t>územnom plánovaní</w:t>
      </w:r>
      <w:r>
        <w:t xml:space="preserve"> a </w:t>
      </w:r>
      <w:r w:rsidRPr="00D842FF">
        <w:t>Zákona</w:t>
      </w:r>
      <w:r>
        <w:t xml:space="preserve"> o </w:t>
      </w:r>
      <w:r w:rsidRPr="00D842FF">
        <w:t xml:space="preserve">výstavbe. Návrhy zákonov sme pripomienkovali. </w:t>
      </w:r>
    </w:p>
    <w:p w14:paraId="4C48ABC0" w14:textId="77777777" w:rsidR="00CB6576" w:rsidRPr="00D842FF" w:rsidRDefault="00CB6576" w:rsidP="00CB6576"/>
    <w:p w14:paraId="1AF1C02A" w14:textId="77777777" w:rsidR="00CB6576" w:rsidRPr="00D842FF" w:rsidRDefault="00CB6576" w:rsidP="00CB6576">
      <w:r w:rsidRPr="00D842FF">
        <w:t>Prevažná väčšina našich pripomienok bola akceptovaná</w:t>
      </w:r>
      <w:r>
        <w:t xml:space="preserve"> a </w:t>
      </w:r>
      <w:r w:rsidRPr="00D842FF">
        <w:t>niektoré pripomienky boli čiastočne akceptované. Poslanci NR SR schválili oba zákony</w:t>
      </w:r>
      <w:r>
        <w:t xml:space="preserve"> v </w:t>
      </w:r>
      <w:r w:rsidRPr="00D842FF">
        <w:t>apríli 2022,</w:t>
      </w:r>
      <w:r>
        <w:t xml:space="preserve"> s </w:t>
      </w:r>
      <w:r w:rsidRPr="00D842FF">
        <w:t>účinnosťou od 1. apríla 2024. Vo februári 2024 poslanci NR SR schválili odloženie účinnosti Zákona</w:t>
      </w:r>
      <w:r>
        <w:t xml:space="preserve"> o </w:t>
      </w:r>
      <w:r w:rsidRPr="00D842FF">
        <w:t>výstavbe</w:t>
      </w:r>
      <w:r>
        <w:t xml:space="preserve"> o </w:t>
      </w:r>
      <w:r w:rsidRPr="00D842FF">
        <w:t>jeden rok, od 1. apríla 2025,</w:t>
      </w:r>
      <w:r>
        <w:t xml:space="preserve"> z </w:t>
      </w:r>
      <w:r w:rsidRPr="00D842FF">
        <w:t>dôvodu nepripravenosti</w:t>
      </w:r>
      <w:r>
        <w:t xml:space="preserve"> na </w:t>
      </w:r>
      <w:r w:rsidRPr="00D842FF">
        <w:t>zavedenie nových povoľovacích procesov. Dňa 5. februára 2025 poslanci NR SR schválili nový Stavebný zákon (zákon</w:t>
      </w:r>
      <w:r>
        <w:t xml:space="preserve"> č. </w:t>
      </w:r>
      <w:r w:rsidRPr="00D842FF">
        <w:t>25/2025</w:t>
      </w:r>
      <w:r>
        <w:t xml:space="preserve"> Z. z.</w:t>
      </w:r>
      <w:r w:rsidRPr="00D842FF">
        <w:t>), ktorý nadobudne účinnosť od 1. apríla 2025.</w:t>
      </w:r>
    </w:p>
    <w:p w14:paraId="4765D5D0" w14:textId="77777777" w:rsidR="00CB6576" w:rsidRPr="00D842FF" w:rsidRDefault="00CB6576" w:rsidP="00CB6576">
      <w:pPr>
        <w:rPr>
          <w:sz w:val="22"/>
        </w:rPr>
      </w:pPr>
    </w:p>
    <w:p w14:paraId="28C85C23" w14:textId="77777777" w:rsidR="00CB6576" w:rsidRPr="00D842FF" w:rsidRDefault="00CB6576" w:rsidP="00CB6576">
      <w:r w:rsidRPr="00D842FF">
        <w:t>Od roku 2022</w:t>
      </w:r>
      <w:r>
        <w:t xml:space="preserve"> je </w:t>
      </w:r>
      <w:r w:rsidRPr="00D842FF">
        <w:t>ÚKOZP členom pracovnej skupiny pre prípravu vykonávacích predpisov</w:t>
      </w:r>
      <w:r>
        <w:t xml:space="preserve"> k </w:t>
      </w:r>
      <w:r w:rsidRPr="00D842FF">
        <w:t>Zákonu</w:t>
      </w:r>
      <w:r>
        <w:t xml:space="preserve"> o </w:t>
      </w:r>
      <w:r w:rsidRPr="00D842FF">
        <w:t>výstavbe</w:t>
      </w:r>
      <w:r>
        <w:t>. V </w:t>
      </w:r>
      <w:r w:rsidRPr="00D842FF">
        <w:t>júli 2023 sme uplatnili pripomienky</w:t>
      </w:r>
      <w:r>
        <w:t xml:space="preserve"> k </w:t>
      </w:r>
      <w:r w:rsidRPr="00D842FF">
        <w:t>pracovnej verzii vyhlášky Úradu pre územné plánovanie</w:t>
      </w:r>
      <w:r>
        <w:t xml:space="preserve"> a </w:t>
      </w:r>
      <w:r w:rsidRPr="00D842FF">
        <w:t>výstavbu SR</w:t>
      </w:r>
      <w:r>
        <w:t xml:space="preserve"> o </w:t>
      </w:r>
      <w:r w:rsidRPr="00D842FF">
        <w:t>požiadavkách</w:t>
      </w:r>
      <w:r>
        <w:t xml:space="preserve"> na </w:t>
      </w:r>
      <w:r w:rsidRPr="00D842FF">
        <w:t>bezbariérové navrhovanie</w:t>
      </w:r>
      <w:r>
        <w:t xml:space="preserve"> a </w:t>
      </w:r>
      <w:r w:rsidRPr="00D842FF">
        <w:t>užívanie stavieb. Návrh vyhlášky bol</w:t>
      </w:r>
      <w:r>
        <w:t xml:space="preserve"> v </w:t>
      </w:r>
      <w:r w:rsidRPr="00D842FF">
        <w:t>roku 2024 ešte dopracovávaný, zatiaľ nebol predložený do pripomienkového konania.</w:t>
      </w:r>
    </w:p>
    <w:p w14:paraId="298380CF" w14:textId="77777777" w:rsidR="00CB6576" w:rsidRPr="00D842FF" w:rsidRDefault="00CB6576" w:rsidP="00CB6576"/>
    <w:p w14:paraId="34F153BA" w14:textId="77777777" w:rsidR="00CB6576" w:rsidRPr="00D842FF" w:rsidRDefault="00CB6576" w:rsidP="00CB6576">
      <w:pPr>
        <w:rPr>
          <w:rStyle w:val="Hypertextovprepojenie"/>
          <w:rFonts w:eastAsia="Arial" w:cs="Arial"/>
          <w:szCs w:val="24"/>
          <w:vertAlign w:val="superscript"/>
        </w:rPr>
      </w:pPr>
      <w:r w:rsidRPr="00D842FF">
        <w:t>Podľa prechodných ustanovení nového Stavebného zákona zostávajú staré vykonávacie predpisy</w:t>
      </w:r>
      <w:r>
        <w:t xml:space="preserve"> v </w:t>
      </w:r>
      <w:r w:rsidRPr="00D842FF">
        <w:t>platnosti do </w:t>
      </w:r>
      <w:r w:rsidRPr="00D842FF">
        <w:rPr>
          <w:b/>
          <w:bCs/>
        </w:rPr>
        <w:t>31. marca 2027</w:t>
      </w:r>
      <w:r w:rsidRPr="00D842FF">
        <w:t>, okrem iných aj </w:t>
      </w:r>
      <w:r w:rsidRPr="00D842FF">
        <w:rPr>
          <w:b/>
          <w:bCs/>
        </w:rPr>
        <w:t>vyhláška</w:t>
      </w:r>
      <w:r>
        <w:rPr>
          <w:b/>
          <w:bCs/>
        </w:rPr>
        <w:t xml:space="preserve"> č. </w:t>
      </w:r>
      <w:r w:rsidRPr="00D842FF">
        <w:rPr>
          <w:b/>
          <w:bCs/>
        </w:rPr>
        <w:t>532/2002</w:t>
      </w:r>
      <w:r>
        <w:rPr>
          <w:b/>
          <w:bCs/>
        </w:rPr>
        <w:t xml:space="preserve"> Z. z.</w:t>
      </w:r>
      <w:r w:rsidRPr="00D842FF">
        <w:rPr>
          <w:color w:val="16161D"/>
          <w:lang w:eastAsia="sk-SK"/>
        </w:rPr>
        <w:t>.</w:t>
      </w:r>
    </w:p>
    <w:p w14:paraId="2925C7D6" w14:textId="77777777" w:rsidR="00CB6576" w:rsidRPr="00D842FF" w:rsidRDefault="00CB6576" w:rsidP="00CB6576"/>
    <w:p w14:paraId="2970183D" w14:textId="77777777" w:rsidR="00CB6576" w:rsidRPr="00D842FF" w:rsidRDefault="00CB6576" w:rsidP="00CB6576">
      <w:pPr>
        <w:pStyle w:val="Nadpis3"/>
        <w:rPr>
          <w:rFonts w:eastAsia="Times New Roman"/>
          <w:lang w:eastAsia="sk-SK"/>
        </w:rPr>
      </w:pPr>
      <w:bookmarkStart w:id="423" w:name="_Toc193813782"/>
      <w:r w:rsidRPr="00D842FF">
        <w:rPr>
          <w:rFonts w:eastAsia="Times New Roman"/>
          <w:lang w:eastAsia="sk-SK"/>
        </w:rPr>
        <w:t>Účasť</w:t>
      </w:r>
      <w:r>
        <w:rPr>
          <w:rFonts w:eastAsia="Times New Roman"/>
          <w:lang w:eastAsia="sk-SK"/>
        </w:rPr>
        <w:t xml:space="preserve"> v </w:t>
      </w:r>
      <w:r w:rsidRPr="00D842FF">
        <w:rPr>
          <w:rFonts w:eastAsia="Times New Roman"/>
          <w:lang w:eastAsia="sk-SK"/>
        </w:rPr>
        <w:t>pracovnej skupine</w:t>
      </w:r>
      <w:r w:rsidRPr="00D842FF">
        <w:t xml:space="preserve"> pre </w:t>
      </w:r>
      <w:r w:rsidRPr="00D842FF">
        <w:rPr>
          <w:rFonts w:eastAsia="Times New Roman"/>
          <w:lang w:eastAsia="sk-SK"/>
        </w:rPr>
        <w:t>prípravu reformy financovania sociálnych služieb</w:t>
      </w:r>
      <w:bookmarkEnd w:id="423"/>
    </w:p>
    <w:p w14:paraId="4C5E982D" w14:textId="77777777" w:rsidR="00CB6576" w:rsidRPr="00D842FF" w:rsidRDefault="00CB6576" w:rsidP="00CB6576">
      <w:r w:rsidRPr="00D842FF">
        <w:t>Slovenská republika sa</w:t>
      </w:r>
      <w:r>
        <w:t xml:space="preserve"> v </w:t>
      </w:r>
      <w:r w:rsidRPr="00D842FF">
        <w:t>Pláne obnovy</w:t>
      </w:r>
      <w:r>
        <w:t xml:space="preserve"> a </w:t>
      </w:r>
      <w:r w:rsidRPr="00D842FF">
        <w:t>odolnosti Slovenskej republiky zaviazala do konca roka 2025 prijať nový legislatívny rámec pre poskytovanie</w:t>
      </w:r>
      <w:r>
        <w:t xml:space="preserve"> a </w:t>
      </w:r>
      <w:r w:rsidRPr="00D842FF">
        <w:t>financovanie sociálnych služieb</w:t>
      </w:r>
      <w:r>
        <w:t>. V </w:t>
      </w:r>
      <w:r w:rsidRPr="00D842FF">
        <w:t>priebehu roka 2023 pracovná skupina pripravila návrh Koncepcie reformy financovania sociálnych služieb</w:t>
      </w:r>
      <w:r>
        <w:t>. V </w:t>
      </w:r>
      <w:r w:rsidRPr="00D842FF">
        <w:t>roku 2024 sa uskutočnilo niekoľko stretnutí pracovnej skupiny</w:t>
      </w:r>
      <w:r>
        <w:t xml:space="preserve"> k </w:t>
      </w:r>
      <w:r w:rsidRPr="00D842FF">
        <w:t>návrhu Koncepcie reformy financovania sociálnych služieb. Hlavnými témami diskusií</w:t>
      </w:r>
      <w:r>
        <w:t xml:space="preserve"> k </w:t>
      </w:r>
      <w:r w:rsidRPr="00D842FF">
        <w:t>návrhu tejto koncepcie boli nasledovné dokumenty:</w:t>
      </w:r>
    </w:p>
    <w:p w14:paraId="6400E324" w14:textId="77777777" w:rsidR="00CB6576" w:rsidRPr="00D842FF" w:rsidRDefault="00CB6576" w:rsidP="00EF22B9">
      <w:pPr>
        <w:pStyle w:val="Odsekzoznamu"/>
        <w:numPr>
          <w:ilvl w:val="0"/>
          <w:numId w:val="98"/>
        </w:numPr>
        <w:ind w:left="426" w:hanging="426"/>
      </w:pPr>
      <w:r w:rsidRPr="00D842FF">
        <w:t>Analýza poskytovania sociálnych služieb</w:t>
      </w:r>
      <w:r>
        <w:t xml:space="preserve"> v </w:t>
      </w:r>
      <w:r w:rsidRPr="00D842FF">
        <w:t xml:space="preserve">Slovenskej republike, </w:t>
      </w:r>
    </w:p>
    <w:p w14:paraId="1116D265" w14:textId="77777777" w:rsidR="00CB6576" w:rsidRPr="00D842FF" w:rsidRDefault="00CB6576" w:rsidP="00EF22B9">
      <w:pPr>
        <w:pStyle w:val="Odsekzoznamu"/>
        <w:numPr>
          <w:ilvl w:val="0"/>
          <w:numId w:val="98"/>
        </w:numPr>
        <w:ind w:left="426" w:hanging="426"/>
      </w:pPr>
      <w:r w:rsidRPr="00D842FF">
        <w:t>Druhy sociálnych služieb podmienených odkázanosťou</w:t>
      </w:r>
      <w:r>
        <w:t xml:space="preserve"> a </w:t>
      </w:r>
      <w:r w:rsidRPr="00D842FF">
        <w:t>odborné činnosti po</w:t>
      </w:r>
      <w:r>
        <w:t> </w:t>
      </w:r>
      <w:r w:rsidRPr="00D842FF">
        <w:t xml:space="preserve">roku 2026, </w:t>
      </w:r>
    </w:p>
    <w:p w14:paraId="339218E6" w14:textId="77777777" w:rsidR="00CB6576" w:rsidRPr="00D842FF" w:rsidRDefault="00CB6576" w:rsidP="00EF22B9">
      <w:pPr>
        <w:pStyle w:val="Odsekzoznamu"/>
        <w:numPr>
          <w:ilvl w:val="0"/>
          <w:numId w:val="98"/>
        </w:numPr>
        <w:ind w:left="426" w:hanging="426"/>
      </w:pPr>
      <w:r w:rsidRPr="00D842FF">
        <w:t>Návrh rámca následných zmien</w:t>
      </w:r>
      <w:r>
        <w:t xml:space="preserve"> v </w:t>
      </w:r>
      <w:r w:rsidRPr="00D842FF">
        <w:t xml:space="preserve">oblasti sociálnych služieb krízovej intervencie, </w:t>
      </w:r>
    </w:p>
    <w:p w14:paraId="06D20FD7" w14:textId="77777777" w:rsidR="00CB6576" w:rsidRPr="00D842FF" w:rsidRDefault="00CB6576" w:rsidP="00EF22B9">
      <w:pPr>
        <w:pStyle w:val="Odsekzoznamu"/>
        <w:numPr>
          <w:ilvl w:val="0"/>
          <w:numId w:val="98"/>
        </w:numPr>
        <w:ind w:left="426" w:hanging="426"/>
      </w:pPr>
      <w:r w:rsidRPr="00D842FF">
        <w:t>Vplyv</w:t>
      </w:r>
      <w:r>
        <w:t xml:space="preserve"> na </w:t>
      </w:r>
      <w:r w:rsidRPr="00D842FF">
        <w:t>rozpočty vyšších územných celkov</w:t>
      </w:r>
      <w:r>
        <w:t xml:space="preserve"> a </w:t>
      </w:r>
      <w:r w:rsidRPr="00D842FF">
        <w:t>obcí pri presune vybraných kompetencií..</w:t>
      </w:r>
    </w:p>
    <w:p w14:paraId="43B66E3E" w14:textId="77777777" w:rsidR="00CB6576" w:rsidRPr="00D842FF" w:rsidRDefault="00CB6576" w:rsidP="00EF22B9">
      <w:pPr>
        <w:pStyle w:val="Odsekzoznamu"/>
        <w:numPr>
          <w:ilvl w:val="0"/>
          <w:numId w:val="98"/>
        </w:numPr>
        <w:ind w:left="426" w:hanging="426"/>
        <w:rPr>
          <w:rFonts w:cs="Arial"/>
        </w:rPr>
      </w:pPr>
      <w:r w:rsidRPr="00D842FF">
        <w:t>Nový systém financovania sociálnych služieb má</w:t>
      </w:r>
      <w:r>
        <w:t xml:space="preserve"> za </w:t>
      </w:r>
      <w:r w:rsidRPr="00D842FF">
        <w:t>cieľ podporovať rozvoj komunitnej starostlivosti</w:t>
      </w:r>
      <w:r>
        <w:t xml:space="preserve"> a </w:t>
      </w:r>
      <w:r w:rsidRPr="00D842FF">
        <w:t>personálne kapacity.</w:t>
      </w:r>
    </w:p>
    <w:p w14:paraId="48B010C5" w14:textId="77777777" w:rsidR="00CB6576" w:rsidRPr="00D842FF" w:rsidRDefault="00CB6576" w:rsidP="00CB6576"/>
    <w:p w14:paraId="25804403" w14:textId="77777777" w:rsidR="00CB6576" w:rsidRPr="00D842FF" w:rsidRDefault="00CB6576" w:rsidP="00CB6576">
      <w:pPr>
        <w:rPr>
          <w:rFonts w:cs="Arial"/>
        </w:rPr>
      </w:pPr>
      <w:r w:rsidRPr="00D842FF">
        <w:rPr>
          <w:rFonts w:cs="Arial"/>
        </w:rPr>
        <w:br w:type="page"/>
      </w:r>
    </w:p>
    <w:p w14:paraId="44BDF6E3" w14:textId="77777777" w:rsidR="00CB6576" w:rsidRPr="00D842FF" w:rsidRDefault="00CB6576" w:rsidP="00CB6576">
      <w:pPr>
        <w:pStyle w:val="Nadpis3"/>
      </w:pPr>
      <w:bookmarkStart w:id="424" w:name="_Ref193076554"/>
      <w:bookmarkStart w:id="425" w:name="_Toc193813783"/>
      <w:r w:rsidRPr="00D842FF">
        <w:lastRenderedPageBreak/>
        <w:t>Účasť</w:t>
      </w:r>
      <w:r>
        <w:t xml:space="preserve"> v </w:t>
      </w:r>
      <w:r w:rsidRPr="00D842FF">
        <w:t>pracovnej skupine pre prípravu reformy posudkovej činnosti</w:t>
      </w:r>
      <w:bookmarkEnd w:id="424"/>
      <w:bookmarkEnd w:id="425"/>
    </w:p>
    <w:p w14:paraId="46B54D76" w14:textId="77777777" w:rsidR="00CB6576" w:rsidRPr="00D842FF" w:rsidRDefault="00CB6576" w:rsidP="00CB6576">
      <w:pPr>
        <w:shd w:val="clear" w:color="auto" w:fill="FFFFFF"/>
        <w:rPr>
          <w:rFonts w:cs="Arial"/>
          <w:color w:val="222222"/>
        </w:rPr>
      </w:pPr>
      <w:r w:rsidRPr="00D842FF">
        <w:rPr>
          <w:rFonts w:cs="Arial"/>
          <w:color w:val="222222"/>
        </w:rPr>
        <w:t>ÚKOZP si aj</w:t>
      </w:r>
      <w:r>
        <w:rPr>
          <w:rFonts w:cs="Arial"/>
          <w:color w:val="222222"/>
        </w:rPr>
        <w:t xml:space="preserve"> v </w:t>
      </w:r>
      <w:r w:rsidRPr="00D842FF">
        <w:rPr>
          <w:rFonts w:cs="Arial"/>
          <w:color w:val="222222"/>
        </w:rPr>
        <w:t>roku 2024 aktívne plnil svoju úlohu člena pracovnej skupiny, ktorú zriadilo Ministerstvo práce, sociálnych vecí</w:t>
      </w:r>
      <w:r>
        <w:rPr>
          <w:rFonts w:cs="Arial"/>
          <w:color w:val="222222"/>
        </w:rPr>
        <w:t xml:space="preserve"> a </w:t>
      </w:r>
      <w:r w:rsidRPr="00D842FF">
        <w:rPr>
          <w:rFonts w:cs="Arial"/>
          <w:color w:val="222222"/>
        </w:rPr>
        <w:t>rodiny SR</w:t>
      </w:r>
      <w:r>
        <w:rPr>
          <w:rFonts w:cs="Arial"/>
          <w:color w:val="222222"/>
        </w:rPr>
        <w:t xml:space="preserve"> za </w:t>
      </w:r>
      <w:r w:rsidRPr="00D842FF">
        <w:rPr>
          <w:rFonts w:cs="Arial"/>
          <w:color w:val="222222"/>
        </w:rPr>
        <w:t>účelom plnenia záväzkov</w:t>
      </w:r>
      <w:r>
        <w:rPr>
          <w:rFonts w:cs="Arial"/>
          <w:color w:val="222222"/>
        </w:rPr>
        <w:t xml:space="preserve"> z </w:t>
      </w:r>
      <w:r w:rsidRPr="00D842FF">
        <w:rPr>
          <w:rFonts w:cs="Arial"/>
          <w:color w:val="222222"/>
        </w:rPr>
        <w:t>Plánu obnovy</w:t>
      </w:r>
      <w:r>
        <w:rPr>
          <w:rFonts w:cs="Arial"/>
          <w:color w:val="222222"/>
        </w:rPr>
        <w:t xml:space="preserve"> a </w:t>
      </w:r>
      <w:r w:rsidRPr="00D842FF">
        <w:rPr>
          <w:rFonts w:cs="Arial"/>
          <w:color w:val="222222"/>
        </w:rPr>
        <w:t>odolnosti Slovenskej republiky, medzi ktoré patrí aj príprava reformy posudkovej činnosti</w:t>
      </w:r>
      <w:r>
        <w:rPr>
          <w:rFonts w:cs="Arial"/>
          <w:color w:val="222222"/>
        </w:rPr>
        <w:t xml:space="preserve"> a </w:t>
      </w:r>
      <w:r w:rsidRPr="00D842FF">
        <w:rPr>
          <w:rFonts w:cs="Arial"/>
          <w:color w:val="222222"/>
        </w:rPr>
        <w:t>návrhy potrebných súvisiacich legislatívnych zmien</w:t>
      </w:r>
      <w:r w:rsidRPr="00D842FF">
        <w:rPr>
          <w:rStyle w:val="Odkaznapoznmkupodiarou"/>
          <w:rFonts w:cs="Arial"/>
          <w:color w:val="222222"/>
        </w:rPr>
        <w:footnoteReference w:id="167"/>
      </w:r>
      <w:r w:rsidRPr="00D842FF">
        <w:rPr>
          <w:rFonts w:cs="Arial"/>
          <w:color w:val="222222"/>
        </w:rPr>
        <w:t xml:space="preserve">. </w:t>
      </w:r>
    </w:p>
    <w:p w14:paraId="34699065" w14:textId="77777777" w:rsidR="00CB6576" w:rsidRPr="00D842FF" w:rsidRDefault="00CB6576" w:rsidP="00CB6576">
      <w:pPr>
        <w:shd w:val="clear" w:color="auto" w:fill="FFFFFF"/>
        <w:rPr>
          <w:rFonts w:cs="Arial"/>
          <w:color w:val="222222"/>
        </w:rPr>
      </w:pPr>
    </w:p>
    <w:p w14:paraId="50D53514" w14:textId="77777777" w:rsidR="00CB6576" w:rsidRPr="00D842FF" w:rsidRDefault="00CB6576" w:rsidP="00CB6576">
      <w:pPr>
        <w:shd w:val="clear" w:color="auto" w:fill="FFFFFF"/>
        <w:rPr>
          <w:rFonts w:cs="Arial"/>
          <w:color w:val="222222"/>
        </w:rPr>
      </w:pPr>
      <w:r w:rsidRPr="00D842FF">
        <w:rPr>
          <w:rFonts w:cs="Arial"/>
          <w:color w:val="222222"/>
        </w:rPr>
        <w:t>Účasť</w:t>
      </w:r>
      <w:r>
        <w:rPr>
          <w:rFonts w:cs="Arial"/>
          <w:color w:val="222222"/>
        </w:rPr>
        <w:t xml:space="preserve"> v </w:t>
      </w:r>
      <w:r w:rsidRPr="00D842FF">
        <w:rPr>
          <w:rFonts w:cs="Arial"/>
          <w:color w:val="222222"/>
        </w:rPr>
        <w:t>pracovnej skupine sme prijali</w:t>
      </w:r>
      <w:r>
        <w:rPr>
          <w:rFonts w:cs="Arial"/>
          <w:color w:val="222222"/>
        </w:rPr>
        <w:t xml:space="preserve"> z </w:t>
      </w:r>
      <w:r w:rsidRPr="00D842FF">
        <w:rPr>
          <w:rFonts w:cs="Arial"/>
          <w:color w:val="222222"/>
        </w:rPr>
        <w:t>dôvodu,</w:t>
      </w:r>
      <w:r>
        <w:rPr>
          <w:rFonts w:cs="Arial"/>
          <w:color w:val="222222"/>
        </w:rPr>
        <w:t xml:space="preserve"> že </w:t>
      </w:r>
      <w:r w:rsidRPr="00D842FF">
        <w:rPr>
          <w:rFonts w:cs="Arial"/>
          <w:color w:val="222222"/>
        </w:rPr>
        <w:t>prezentovaným zámerom reformy</w:t>
      </w:r>
      <w:r>
        <w:rPr>
          <w:rFonts w:cs="Arial"/>
          <w:color w:val="222222"/>
        </w:rPr>
        <w:t xml:space="preserve"> je </w:t>
      </w:r>
      <w:r w:rsidRPr="00D842FF">
        <w:rPr>
          <w:rFonts w:cs="Arial"/>
          <w:color w:val="222222"/>
        </w:rPr>
        <w:t>o. i. zlepšiť</w:t>
      </w:r>
      <w:r>
        <w:rPr>
          <w:rFonts w:cs="Arial"/>
          <w:color w:val="222222"/>
        </w:rPr>
        <w:t xml:space="preserve"> a </w:t>
      </w:r>
      <w:r w:rsidRPr="00D842FF">
        <w:rPr>
          <w:rFonts w:cs="Arial"/>
          <w:color w:val="222222"/>
        </w:rPr>
        <w:t>zefektívniť spôsob uznávania osôb</w:t>
      </w:r>
      <w:r>
        <w:rPr>
          <w:rFonts w:cs="Arial"/>
          <w:color w:val="222222"/>
        </w:rPr>
        <w:t xml:space="preserve"> s </w:t>
      </w:r>
      <w:r w:rsidRPr="00D842FF">
        <w:rPr>
          <w:rFonts w:cs="Arial"/>
          <w:color w:val="222222"/>
        </w:rPr>
        <w:t>ťažkým zdravotným postihnutím</w:t>
      </w:r>
      <w:r>
        <w:rPr>
          <w:rFonts w:cs="Arial"/>
          <w:color w:val="222222"/>
        </w:rPr>
        <w:t xml:space="preserve"> a </w:t>
      </w:r>
      <w:r w:rsidRPr="00D842FF">
        <w:rPr>
          <w:rFonts w:cs="Arial"/>
          <w:color w:val="222222"/>
        </w:rPr>
        <w:t>zaviesť zjednotený posudkový systém pre oblasť kompenzácií, sociálnych služieb</w:t>
      </w:r>
      <w:r>
        <w:rPr>
          <w:rFonts w:cs="Arial"/>
          <w:color w:val="222222"/>
        </w:rPr>
        <w:t xml:space="preserve"> a </w:t>
      </w:r>
      <w:r w:rsidRPr="00D842FF">
        <w:rPr>
          <w:rFonts w:cs="Arial"/>
          <w:color w:val="222222"/>
        </w:rPr>
        <w:t>ďalších oblastí posudzovania.</w:t>
      </w:r>
    </w:p>
    <w:p w14:paraId="1E62178F" w14:textId="77777777" w:rsidR="00CB6576" w:rsidRPr="00D842FF" w:rsidRDefault="00CB6576" w:rsidP="00CB6576">
      <w:pPr>
        <w:shd w:val="clear" w:color="auto" w:fill="FFFFFF"/>
        <w:rPr>
          <w:rFonts w:cs="Arial"/>
          <w:color w:val="222222"/>
        </w:rPr>
      </w:pPr>
    </w:p>
    <w:p w14:paraId="342E93E1" w14:textId="77777777" w:rsidR="00CB6576" w:rsidRPr="00D842FF" w:rsidRDefault="00CB6576" w:rsidP="00CB6576">
      <w:r w:rsidRPr="00D842FF">
        <w:t>ÚKOZP tejto problematike dlhodobo venuje zvýšenú pozornosť prostredníctvom množstva podnetov osôb</w:t>
      </w:r>
      <w:r>
        <w:t xml:space="preserve"> so </w:t>
      </w:r>
      <w:r w:rsidRPr="00D842FF">
        <w:t xml:space="preserve">zdravotným postihnutím, ktoré sa týkajú prístupu ku kompenzačným príspevkom. Z preskúmavania týchto podnetov </w:t>
      </w:r>
      <w:r w:rsidRPr="00D842FF">
        <w:rPr>
          <w:b/>
          <w:bCs/>
        </w:rPr>
        <w:t>máme</w:t>
      </w:r>
      <w:r w:rsidRPr="00D842FF" w:rsidDel="00724E0A">
        <w:t xml:space="preserve"> </w:t>
      </w:r>
      <w:r w:rsidRPr="00D842FF">
        <w:rPr>
          <w:b/>
          <w:bCs/>
        </w:rPr>
        <w:t>pomerne podrobné znalosti</w:t>
      </w:r>
      <w:r>
        <w:rPr>
          <w:b/>
          <w:bCs/>
        </w:rPr>
        <w:t xml:space="preserve"> o </w:t>
      </w:r>
      <w:r w:rsidRPr="00D842FF">
        <w:rPr>
          <w:b/>
          <w:bCs/>
        </w:rPr>
        <w:t>praktickom fungovaní systému priznávania kompenzačných príspevkov, resp. príčinách, pre ktoré systém kompenzácií nie</w:t>
      </w:r>
      <w:r>
        <w:rPr>
          <w:b/>
          <w:bCs/>
        </w:rPr>
        <w:t xml:space="preserve"> je </w:t>
      </w:r>
      <w:r w:rsidRPr="00D842FF">
        <w:rPr>
          <w:b/>
          <w:bCs/>
        </w:rPr>
        <w:t>pre mnohé osoby</w:t>
      </w:r>
      <w:r>
        <w:rPr>
          <w:b/>
          <w:bCs/>
        </w:rPr>
        <w:t xml:space="preserve"> so </w:t>
      </w:r>
      <w:r w:rsidRPr="00D842FF">
        <w:rPr>
          <w:b/>
          <w:bCs/>
        </w:rPr>
        <w:t>zdravotným postihnutím ako nástroj pomoci dostupný</w:t>
      </w:r>
      <w:r w:rsidRPr="00D842FF">
        <w:t>.</w:t>
      </w:r>
    </w:p>
    <w:p w14:paraId="79EBEACA" w14:textId="77777777" w:rsidR="00CB6576" w:rsidRPr="00D842FF" w:rsidRDefault="00CB6576" w:rsidP="00CB6576"/>
    <w:p w14:paraId="6A9B2F3B" w14:textId="77777777" w:rsidR="00CB6576" w:rsidRPr="00D842FF" w:rsidRDefault="00CB6576" w:rsidP="00CB6576">
      <w:r w:rsidRPr="00D842FF">
        <w:rPr>
          <w:rFonts w:cs="Arial"/>
          <w:color w:val="222222"/>
        </w:rPr>
        <w:t>Od reformy posudkovej činnosti sme aj vzhľadom</w:t>
      </w:r>
      <w:r>
        <w:rPr>
          <w:rFonts w:cs="Arial"/>
          <w:color w:val="222222"/>
        </w:rPr>
        <w:t xml:space="preserve"> na </w:t>
      </w:r>
      <w:r w:rsidRPr="00D842FF">
        <w:rPr>
          <w:rFonts w:cs="Arial"/>
          <w:color w:val="222222"/>
        </w:rPr>
        <w:t>jej deklarované ciele, ako aj naše praktické poznatky, zistenia</w:t>
      </w:r>
      <w:r>
        <w:rPr>
          <w:rFonts w:cs="Arial"/>
          <w:color w:val="222222"/>
        </w:rPr>
        <w:t xml:space="preserve"> a </w:t>
      </w:r>
      <w:r w:rsidRPr="00D842FF">
        <w:rPr>
          <w:rFonts w:cs="Arial"/>
          <w:color w:val="222222"/>
        </w:rPr>
        <w:t>dlhoročne navrhované opatrenia</w:t>
      </w:r>
      <w:r>
        <w:rPr>
          <w:rFonts w:cs="Arial"/>
          <w:color w:val="222222"/>
        </w:rPr>
        <w:t xml:space="preserve"> na </w:t>
      </w:r>
      <w:r w:rsidRPr="00D842FF">
        <w:rPr>
          <w:rFonts w:cs="Arial"/>
          <w:color w:val="222222"/>
        </w:rPr>
        <w:t>nápravu, ako aj odporúčania Výboru OSN pre práva osôb</w:t>
      </w:r>
      <w:r>
        <w:rPr>
          <w:rFonts w:cs="Arial"/>
          <w:color w:val="222222"/>
        </w:rPr>
        <w:t xml:space="preserve"> so </w:t>
      </w:r>
      <w:r w:rsidRPr="00D842FF">
        <w:rPr>
          <w:rFonts w:cs="Arial"/>
          <w:color w:val="222222"/>
        </w:rPr>
        <w:t>zdravotným postihnutím, očakávali</w:t>
      </w:r>
      <w:r>
        <w:rPr>
          <w:rFonts w:cs="Arial"/>
          <w:color w:val="222222"/>
        </w:rPr>
        <w:t xml:space="preserve"> a </w:t>
      </w:r>
      <w:r w:rsidRPr="00D842FF">
        <w:rPr>
          <w:rFonts w:cs="Arial"/>
          <w:color w:val="222222"/>
        </w:rPr>
        <w:t>ako člen pracovnej skupiny apelovali</w:t>
      </w:r>
      <w:r>
        <w:rPr>
          <w:rFonts w:cs="Arial"/>
          <w:color w:val="222222"/>
        </w:rPr>
        <w:t xml:space="preserve"> na </w:t>
      </w:r>
      <w:r w:rsidRPr="00D842FF">
        <w:rPr>
          <w:rFonts w:cs="Arial"/>
          <w:color w:val="222222"/>
        </w:rPr>
        <w:t>to,</w:t>
      </w:r>
      <w:r>
        <w:rPr>
          <w:rFonts w:cs="Arial"/>
          <w:color w:val="222222"/>
        </w:rPr>
        <w:t xml:space="preserve"> aby </w:t>
      </w:r>
      <w:r w:rsidRPr="00D842FF">
        <w:rPr>
          <w:rFonts w:cs="Arial"/>
          <w:color w:val="222222"/>
        </w:rPr>
        <w:t>systém integrovanej posudkovej činnosti ako náhrada doterajších posudkových systémov priniesol</w:t>
      </w:r>
      <w:r w:rsidRPr="00D842FF">
        <w:t>:</w:t>
      </w:r>
    </w:p>
    <w:p w14:paraId="5E6FE158" w14:textId="77777777" w:rsidR="00CB6576" w:rsidRPr="00D842FF" w:rsidRDefault="00CB6576" w:rsidP="00EF22B9">
      <w:pPr>
        <w:pStyle w:val="Odsekzoznamu"/>
        <w:numPr>
          <w:ilvl w:val="0"/>
          <w:numId w:val="87"/>
        </w:numPr>
        <w:ind w:left="426" w:hanging="426"/>
      </w:pPr>
      <w:r w:rsidRPr="00D842FF">
        <w:t>jednoduchší postup pre klienta,</w:t>
      </w:r>
    </w:p>
    <w:p w14:paraId="0524D0ED" w14:textId="77777777" w:rsidR="00CB6576" w:rsidRPr="00D842FF" w:rsidRDefault="00CB6576" w:rsidP="00EF22B9">
      <w:pPr>
        <w:pStyle w:val="Odsekzoznamu"/>
        <w:numPr>
          <w:ilvl w:val="0"/>
          <w:numId w:val="87"/>
        </w:numPr>
        <w:ind w:left="426" w:hanging="426"/>
      </w:pPr>
      <w:r w:rsidRPr="00D842FF">
        <w:t>rýchlejšie rozhodovanie úradov práce, sociálnych vecí</w:t>
      </w:r>
      <w:r>
        <w:t xml:space="preserve"> a </w:t>
      </w:r>
      <w:r w:rsidRPr="00D842FF">
        <w:t>rodiny,</w:t>
      </w:r>
    </w:p>
    <w:p w14:paraId="706FD369" w14:textId="77777777" w:rsidR="00CB6576" w:rsidRPr="00D842FF" w:rsidRDefault="00CB6576" w:rsidP="00EF22B9">
      <w:pPr>
        <w:pStyle w:val="Odsekzoznamu"/>
        <w:numPr>
          <w:ilvl w:val="0"/>
          <w:numId w:val="87"/>
        </w:numPr>
        <w:ind w:left="426" w:hanging="426"/>
      </w:pPr>
      <w:r w:rsidRPr="00D842FF">
        <w:t>transparentnejšie kritériá</w:t>
      </w:r>
      <w:r>
        <w:t xml:space="preserve"> a </w:t>
      </w:r>
      <w:r w:rsidRPr="00D842FF">
        <w:t>postup posudzovania ťažkých funkčných porúch, sociálnych dôsledkov zdravotného znevýhodnenia či odkázanosti</w:t>
      </w:r>
      <w:r>
        <w:t xml:space="preserve"> na </w:t>
      </w:r>
      <w:r w:rsidRPr="00D842FF">
        <w:t>sociálnu službu</w:t>
      </w:r>
      <w:r>
        <w:t xml:space="preserve"> a </w:t>
      </w:r>
      <w:r w:rsidRPr="00D842FF">
        <w:t>kompenzácie.</w:t>
      </w:r>
    </w:p>
    <w:p w14:paraId="0D0E4FA5" w14:textId="77777777" w:rsidR="00CB6576" w:rsidRPr="00D842FF" w:rsidRDefault="00CB6576" w:rsidP="00CB6576">
      <w:pPr>
        <w:shd w:val="clear" w:color="auto" w:fill="FFFFFF"/>
        <w:ind w:left="851" w:firstLine="60"/>
        <w:rPr>
          <w:rFonts w:cs="Arial"/>
          <w:color w:val="222222"/>
        </w:rPr>
      </w:pPr>
    </w:p>
    <w:p w14:paraId="79122103" w14:textId="77777777" w:rsidR="00CB6576" w:rsidRPr="00D842FF" w:rsidRDefault="00CB6576" w:rsidP="00CB6576">
      <w:pPr>
        <w:shd w:val="clear" w:color="auto" w:fill="FFFFFF"/>
        <w:rPr>
          <w:rFonts w:cs="Arial"/>
          <w:color w:val="222222"/>
        </w:rPr>
      </w:pPr>
      <w:r w:rsidRPr="00D842FF">
        <w:rPr>
          <w:rFonts w:cs="Arial"/>
          <w:color w:val="222222"/>
        </w:rPr>
        <w:t>Výsledkom reformných prác Ministerstva práce, sociálnych vecí</w:t>
      </w:r>
      <w:r>
        <w:rPr>
          <w:rFonts w:cs="Arial"/>
          <w:color w:val="222222"/>
        </w:rPr>
        <w:t xml:space="preserve"> a </w:t>
      </w:r>
      <w:r w:rsidRPr="00D842FF">
        <w:rPr>
          <w:rFonts w:cs="Arial"/>
          <w:color w:val="222222"/>
        </w:rPr>
        <w:t>rodiny SR</w:t>
      </w:r>
      <w:r>
        <w:rPr>
          <w:rFonts w:cs="Arial"/>
          <w:color w:val="222222"/>
        </w:rPr>
        <w:t xml:space="preserve"> je </w:t>
      </w:r>
      <w:r w:rsidRPr="00D842FF">
        <w:rPr>
          <w:rFonts w:cs="Arial"/>
          <w:color w:val="222222"/>
        </w:rPr>
        <w:t xml:space="preserve">prijatie </w:t>
      </w:r>
      <w:r w:rsidRPr="00D842FF">
        <w:rPr>
          <w:rFonts w:cs="Arial"/>
          <w:b/>
          <w:bCs/>
          <w:color w:val="222222"/>
        </w:rPr>
        <w:t>zákona</w:t>
      </w:r>
      <w:r>
        <w:rPr>
          <w:rFonts w:cs="Arial"/>
          <w:b/>
          <w:bCs/>
          <w:color w:val="222222"/>
        </w:rPr>
        <w:t xml:space="preserve"> o </w:t>
      </w:r>
      <w:r w:rsidRPr="00D842FF">
        <w:rPr>
          <w:rFonts w:cs="Arial"/>
          <w:b/>
          <w:bCs/>
          <w:color w:val="222222"/>
        </w:rPr>
        <w:t>integrovanej posudkovej činnosti</w:t>
      </w:r>
      <w:r w:rsidRPr="00D842FF">
        <w:rPr>
          <w:rStyle w:val="Odkaznapoznmkupodiarou"/>
          <w:rFonts w:cs="Arial"/>
          <w:bCs/>
          <w:color w:val="222222"/>
        </w:rPr>
        <w:footnoteReference w:id="168"/>
      </w:r>
      <w:r>
        <w:rPr>
          <w:rFonts w:cs="Arial"/>
          <w:color w:val="222222"/>
        </w:rPr>
        <w:t xml:space="preserve"> a </w:t>
      </w:r>
      <w:r w:rsidRPr="00D842FF">
        <w:rPr>
          <w:rFonts w:cs="Arial"/>
          <w:color w:val="222222"/>
        </w:rPr>
        <w:t>príprava vyhlášky</w:t>
      </w:r>
      <w:r>
        <w:rPr>
          <w:rFonts w:cs="Arial"/>
          <w:color w:val="222222"/>
        </w:rPr>
        <w:t xml:space="preserve"> k </w:t>
      </w:r>
      <w:r w:rsidRPr="00D842FF">
        <w:rPr>
          <w:rFonts w:cs="Arial"/>
          <w:color w:val="222222"/>
        </w:rPr>
        <w:t>zákonu</w:t>
      </w:r>
      <w:r w:rsidRPr="00D842FF">
        <w:rPr>
          <w:rStyle w:val="Odkaznapoznmkupodiarou"/>
          <w:rFonts w:cs="Arial"/>
          <w:color w:val="222222"/>
        </w:rPr>
        <w:footnoteReference w:id="169"/>
      </w:r>
      <w:r w:rsidRPr="00D842FF">
        <w:rPr>
          <w:rFonts w:cs="Arial"/>
          <w:color w:val="222222"/>
        </w:rPr>
        <w:t>.</w:t>
      </w:r>
    </w:p>
    <w:p w14:paraId="47897982" w14:textId="77777777" w:rsidR="00CB6576" w:rsidRPr="00D842FF" w:rsidRDefault="00CB6576" w:rsidP="00CB6576">
      <w:pPr>
        <w:shd w:val="clear" w:color="auto" w:fill="FFFFFF"/>
        <w:rPr>
          <w:rFonts w:cs="Arial"/>
          <w:color w:val="222222"/>
        </w:rPr>
      </w:pPr>
    </w:p>
    <w:p w14:paraId="00074F2A" w14:textId="77777777" w:rsidR="00CB6576" w:rsidRPr="00D842FF" w:rsidRDefault="00CB6576" w:rsidP="00CB6576">
      <w:pPr>
        <w:shd w:val="clear" w:color="auto" w:fill="FFFFFF"/>
        <w:rPr>
          <w:rFonts w:cs="Arial"/>
          <w:color w:val="222222"/>
        </w:rPr>
      </w:pPr>
      <w:r w:rsidRPr="00D842FF">
        <w:rPr>
          <w:rFonts w:cs="Arial"/>
          <w:color w:val="222222"/>
        </w:rPr>
        <w:t>Z pohľadu ich dopadu</w:t>
      </w:r>
      <w:r>
        <w:rPr>
          <w:rFonts w:cs="Arial"/>
          <w:color w:val="222222"/>
        </w:rPr>
        <w:t xml:space="preserve"> na </w:t>
      </w:r>
      <w:r w:rsidRPr="00D842FF">
        <w:rPr>
          <w:rFonts w:cs="Arial"/>
          <w:color w:val="222222"/>
        </w:rPr>
        <w:t>úroveň špecifických práv osôb</w:t>
      </w:r>
      <w:r>
        <w:rPr>
          <w:rFonts w:cs="Arial"/>
          <w:color w:val="222222"/>
        </w:rPr>
        <w:t xml:space="preserve"> so </w:t>
      </w:r>
      <w:r w:rsidRPr="00D842FF">
        <w:rPr>
          <w:rFonts w:cs="Arial"/>
          <w:color w:val="222222"/>
        </w:rPr>
        <w:t>zdravotným postihnutím hodnotíme pozitívne,</w:t>
      </w:r>
      <w:r>
        <w:rPr>
          <w:rFonts w:cs="Arial"/>
          <w:color w:val="222222"/>
        </w:rPr>
        <w:t xml:space="preserve"> že </w:t>
      </w:r>
      <w:r w:rsidRPr="00D842FF">
        <w:rPr>
          <w:rFonts w:cs="Arial"/>
          <w:color w:val="222222"/>
        </w:rPr>
        <w:t>odkázanosť</w:t>
      </w:r>
      <w:r>
        <w:rPr>
          <w:rFonts w:cs="Arial"/>
          <w:color w:val="222222"/>
        </w:rPr>
        <w:t xml:space="preserve"> na </w:t>
      </w:r>
      <w:r w:rsidRPr="00D842FF">
        <w:rPr>
          <w:rFonts w:cs="Arial"/>
          <w:color w:val="222222"/>
        </w:rPr>
        <w:t>poskytovanie sociálnych služieb bude posudzovaná spoločne</w:t>
      </w:r>
      <w:r>
        <w:rPr>
          <w:rFonts w:cs="Arial"/>
          <w:color w:val="222222"/>
        </w:rPr>
        <w:t xml:space="preserve"> s </w:t>
      </w:r>
      <w:r w:rsidRPr="00D842FF">
        <w:rPr>
          <w:rFonts w:cs="Arial"/>
          <w:color w:val="222222"/>
        </w:rPr>
        <w:t>odkázanosťou</w:t>
      </w:r>
      <w:r>
        <w:rPr>
          <w:rFonts w:cs="Arial"/>
          <w:color w:val="222222"/>
        </w:rPr>
        <w:t xml:space="preserve"> na </w:t>
      </w:r>
      <w:r w:rsidRPr="00D842FF">
        <w:rPr>
          <w:rFonts w:cs="Arial"/>
          <w:color w:val="222222"/>
        </w:rPr>
        <w:t>kompenzačné príspevky</w:t>
      </w:r>
      <w:r>
        <w:rPr>
          <w:rFonts w:cs="Arial"/>
          <w:color w:val="222222"/>
        </w:rPr>
        <w:t xml:space="preserve"> na </w:t>
      </w:r>
      <w:r w:rsidRPr="00D842FF">
        <w:rPr>
          <w:rFonts w:cs="Arial"/>
          <w:color w:val="222222"/>
        </w:rPr>
        <w:t>úradoch práce, sociálnych vecí</w:t>
      </w:r>
      <w:r>
        <w:rPr>
          <w:rFonts w:cs="Arial"/>
          <w:color w:val="222222"/>
        </w:rPr>
        <w:t xml:space="preserve"> a </w:t>
      </w:r>
      <w:r w:rsidRPr="00D842FF">
        <w:rPr>
          <w:rFonts w:cs="Arial"/>
          <w:color w:val="222222"/>
        </w:rPr>
        <w:t>rodiny, teda nebude potrebné ako doteraz podávať pre účely sociálnych služieb separátnu žiadosť</w:t>
      </w:r>
      <w:r>
        <w:rPr>
          <w:rFonts w:cs="Arial"/>
          <w:color w:val="222222"/>
        </w:rPr>
        <w:t xml:space="preserve"> na </w:t>
      </w:r>
      <w:r w:rsidRPr="00D842FF">
        <w:rPr>
          <w:rFonts w:cs="Arial"/>
          <w:color w:val="222222"/>
        </w:rPr>
        <w:t>obce</w:t>
      </w:r>
      <w:r>
        <w:rPr>
          <w:rFonts w:cs="Arial"/>
          <w:color w:val="222222"/>
        </w:rPr>
        <w:t xml:space="preserve"> a </w:t>
      </w:r>
      <w:r w:rsidRPr="00D842FF">
        <w:rPr>
          <w:rFonts w:cs="Arial"/>
          <w:color w:val="222222"/>
        </w:rPr>
        <w:t xml:space="preserve">mestá, resp. vyššie územné celky. </w:t>
      </w:r>
    </w:p>
    <w:p w14:paraId="3374B70E" w14:textId="77777777" w:rsidR="00CB6576" w:rsidRPr="00D842FF" w:rsidRDefault="00CB6576" w:rsidP="00CB6576">
      <w:pPr>
        <w:shd w:val="clear" w:color="auto" w:fill="FFFFFF"/>
        <w:rPr>
          <w:rFonts w:cs="Arial"/>
          <w:color w:val="222222"/>
        </w:rPr>
      </w:pPr>
    </w:p>
    <w:p w14:paraId="1F9F61CA" w14:textId="77777777" w:rsidR="00CB6576" w:rsidRPr="00D842FF" w:rsidRDefault="00CB6576" w:rsidP="00CB6576">
      <w:pPr>
        <w:shd w:val="clear" w:color="auto" w:fill="FFFFFF"/>
        <w:rPr>
          <w:rFonts w:cs="Arial"/>
          <w:color w:val="222222"/>
        </w:rPr>
      </w:pPr>
      <w:r w:rsidRPr="00D842FF">
        <w:rPr>
          <w:rFonts w:cs="Arial"/>
          <w:color w:val="222222"/>
        </w:rPr>
        <w:t>Posudzovací proces sa tak dostáva</w:t>
      </w:r>
      <w:r>
        <w:rPr>
          <w:rFonts w:cs="Arial"/>
          <w:color w:val="222222"/>
        </w:rPr>
        <w:t xml:space="preserve"> v </w:t>
      </w:r>
      <w:r w:rsidRPr="00D842FF">
        <w:rPr>
          <w:rFonts w:cs="Arial"/>
          <w:color w:val="222222"/>
        </w:rPr>
        <w:t>oboch oblastiach pod priamu kontrolu</w:t>
      </w:r>
      <w:r>
        <w:rPr>
          <w:rFonts w:cs="Arial"/>
          <w:color w:val="222222"/>
        </w:rPr>
        <w:t xml:space="preserve"> a </w:t>
      </w:r>
      <w:r w:rsidRPr="00D842FF">
        <w:rPr>
          <w:rFonts w:cs="Arial"/>
          <w:color w:val="222222"/>
        </w:rPr>
        <w:t>tým aj zodpovednosť Ministerstva práce, sociálnych vecí</w:t>
      </w:r>
      <w:r>
        <w:rPr>
          <w:rFonts w:cs="Arial"/>
          <w:color w:val="222222"/>
        </w:rPr>
        <w:t xml:space="preserve"> a </w:t>
      </w:r>
      <w:r w:rsidRPr="00D842FF">
        <w:rPr>
          <w:rFonts w:cs="Arial"/>
          <w:color w:val="222222"/>
        </w:rPr>
        <w:t>rodiny SR</w:t>
      </w:r>
      <w:r>
        <w:rPr>
          <w:rFonts w:cs="Arial"/>
          <w:color w:val="222222"/>
        </w:rPr>
        <w:t xml:space="preserve"> za </w:t>
      </w:r>
      <w:r w:rsidRPr="00D842FF">
        <w:rPr>
          <w:rFonts w:cs="Arial"/>
          <w:color w:val="222222"/>
        </w:rPr>
        <w:t>výsledky tejto činnosti. Reformou sa tiež priznáva väčšia váha sociálnej posudkovej činnosti, ktorá</w:t>
      </w:r>
      <w:r>
        <w:rPr>
          <w:rFonts w:cs="Arial"/>
          <w:color w:val="222222"/>
        </w:rPr>
        <w:t xml:space="preserve"> je </w:t>
      </w:r>
      <w:r w:rsidRPr="00D842FF">
        <w:rPr>
          <w:rFonts w:cs="Arial"/>
          <w:color w:val="222222"/>
        </w:rPr>
        <w:t>súčasťou posudzovania spolu</w:t>
      </w:r>
      <w:r>
        <w:rPr>
          <w:rFonts w:cs="Arial"/>
          <w:color w:val="222222"/>
        </w:rPr>
        <w:t xml:space="preserve"> s </w:t>
      </w:r>
      <w:r w:rsidRPr="00D842FF">
        <w:rPr>
          <w:rFonts w:cs="Arial"/>
          <w:color w:val="222222"/>
        </w:rPr>
        <w:t>lekárskou posudkovou činnosťou, pričom priebeh sociálneho posudzovania</w:t>
      </w:r>
      <w:r>
        <w:rPr>
          <w:rFonts w:cs="Arial"/>
          <w:color w:val="222222"/>
        </w:rPr>
        <w:t xml:space="preserve"> a </w:t>
      </w:r>
      <w:r w:rsidRPr="00D842FF">
        <w:rPr>
          <w:rFonts w:cs="Arial"/>
          <w:color w:val="222222"/>
        </w:rPr>
        <w:t>vyhodnocovania dostáva jasnú štruktúru.</w:t>
      </w:r>
    </w:p>
    <w:p w14:paraId="4077515C" w14:textId="77777777" w:rsidR="00CB6576" w:rsidRPr="00D842FF" w:rsidRDefault="00CB6576" w:rsidP="00CB6576">
      <w:pPr>
        <w:shd w:val="clear" w:color="auto" w:fill="FFFFFF"/>
        <w:rPr>
          <w:rFonts w:cs="Arial"/>
          <w:color w:val="222222"/>
        </w:rPr>
      </w:pPr>
    </w:p>
    <w:p w14:paraId="3C78FB22" w14:textId="77777777" w:rsidR="00CB6576" w:rsidRPr="00D842FF" w:rsidRDefault="00CB6576" w:rsidP="00CB6576">
      <w:pPr>
        <w:shd w:val="clear" w:color="auto" w:fill="FFFFFF"/>
        <w:rPr>
          <w:rFonts w:cs="Arial"/>
          <w:color w:val="222222"/>
        </w:rPr>
      </w:pPr>
      <w:r w:rsidRPr="00D842FF">
        <w:rPr>
          <w:rFonts w:cs="Arial"/>
          <w:color w:val="222222"/>
        </w:rPr>
        <w:lastRenderedPageBreak/>
        <w:t>Čo sa zatiaľ dosiahnuť nepodarilo,</w:t>
      </w:r>
      <w:r>
        <w:rPr>
          <w:rFonts w:cs="Arial"/>
          <w:color w:val="222222"/>
        </w:rPr>
        <w:t xml:space="preserve"> je </w:t>
      </w:r>
      <w:r w:rsidRPr="00D842FF">
        <w:rPr>
          <w:rFonts w:cs="Arial"/>
          <w:color w:val="222222"/>
        </w:rPr>
        <w:t>vymeniť identifikovanie ťažkých zdravotných postihnutí založených</w:t>
      </w:r>
      <w:r>
        <w:rPr>
          <w:rFonts w:cs="Arial"/>
          <w:color w:val="222222"/>
        </w:rPr>
        <w:t xml:space="preserve"> na </w:t>
      </w:r>
      <w:r w:rsidRPr="00D842FF">
        <w:rPr>
          <w:rFonts w:cs="Arial"/>
          <w:color w:val="222222"/>
        </w:rPr>
        <w:t>diagnózach</w:t>
      </w:r>
      <w:r>
        <w:rPr>
          <w:rFonts w:cs="Arial"/>
          <w:color w:val="222222"/>
        </w:rPr>
        <w:t xml:space="preserve"> za </w:t>
      </w:r>
      <w:r w:rsidRPr="00D842FF">
        <w:rPr>
          <w:rFonts w:cs="Arial"/>
          <w:color w:val="222222"/>
        </w:rPr>
        <w:t>identifikovanie ťažkých funkčných porúch, ako hlavného kritéria</w:t>
      </w:r>
      <w:r>
        <w:rPr>
          <w:rFonts w:cs="Arial"/>
          <w:color w:val="222222"/>
        </w:rPr>
        <w:t xml:space="preserve"> na </w:t>
      </w:r>
      <w:r w:rsidRPr="00D842FF">
        <w:rPr>
          <w:rFonts w:cs="Arial"/>
          <w:color w:val="222222"/>
        </w:rPr>
        <w:t>vstup do systému kompenzácií. Aktuálne zostáva rozhodný zoznam ťažkých zdravotných postihnutí, ktorý</w:t>
      </w:r>
      <w:r>
        <w:rPr>
          <w:rFonts w:cs="Arial"/>
          <w:color w:val="222222"/>
        </w:rPr>
        <w:t xml:space="preserve"> je </w:t>
      </w:r>
      <w:r w:rsidRPr="00D842FF">
        <w:rPr>
          <w:rFonts w:cs="Arial"/>
          <w:color w:val="222222"/>
        </w:rPr>
        <w:t xml:space="preserve">hybridom medzi týmito dvomi prístupmi. </w:t>
      </w:r>
    </w:p>
    <w:p w14:paraId="0847107C" w14:textId="77777777" w:rsidR="00CB6576" w:rsidRPr="00D842FF" w:rsidRDefault="00CB6576" w:rsidP="00CB6576">
      <w:pPr>
        <w:shd w:val="clear" w:color="auto" w:fill="FFFFFF"/>
        <w:rPr>
          <w:rFonts w:cs="Arial"/>
          <w:color w:val="222222"/>
        </w:rPr>
      </w:pPr>
    </w:p>
    <w:p w14:paraId="29502350" w14:textId="77777777" w:rsidR="00CB6576" w:rsidRPr="00D842FF" w:rsidRDefault="00CB6576" w:rsidP="00CB6576">
      <w:pPr>
        <w:shd w:val="clear" w:color="auto" w:fill="FFFFFF"/>
        <w:rPr>
          <w:rFonts w:cs="Arial"/>
          <w:color w:val="222222"/>
        </w:rPr>
      </w:pPr>
      <w:r>
        <w:rPr>
          <w:rFonts w:cs="Arial"/>
          <w:color w:val="222222"/>
        </w:rPr>
        <w:t>V </w:t>
      </w:r>
      <w:r w:rsidRPr="00D842FF">
        <w:rPr>
          <w:rFonts w:cs="Arial"/>
          <w:color w:val="222222"/>
        </w:rPr>
        <w:t>rámci pripomienkového konania sa</w:t>
      </w:r>
      <w:r>
        <w:rPr>
          <w:rFonts w:cs="Arial"/>
          <w:color w:val="222222"/>
        </w:rPr>
        <w:t xml:space="preserve"> na </w:t>
      </w:r>
      <w:r w:rsidRPr="00D842FF">
        <w:rPr>
          <w:rFonts w:cs="Arial"/>
          <w:color w:val="222222"/>
        </w:rPr>
        <w:t>nátlak členov pracovnej skupiny podarilo dosiahnuť,</w:t>
      </w:r>
      <w:r>
        <w:rPr>
          <w:rFonts w:cs="Arial"/>
          <w:color w:val="222222"/>
        </w:rPr>
        <w:t xml:space="preserve"> že zo </w:t>
      </w:r>
      <w:r w:rsidRPr="00D842FF">
        <w:rPr>
          <w:rFonts w:cs="Arial"/>
          <w:color w:val="222222"/>
        </w:rPr>
        <w:t>zoznamu ťažkých zdravotných postihnutí nevypadli viaceré zdravotné stavy, ktoré doteraz kompenzované boli</w:t>
      </w:r>
      <w:r>
        <w:rPr>
          <w:rFonts w:cs="Arial"/>
          <w:color w:val="222222"/>
        </w:rPr>
        <w:t>. V </w:t>
      </w:r>
      <w:r w:rsidRPr="00D842FF">
        <w:rPr>
          <w:rFonts w:cs="Arial"/>
          <w:color w:val="222222"/>
        </w:rPr>
        <w:t>rámci pripomienkového konania sa nám tiež podarilo cez dôvodovú správu bližšie upraviť, ako sa má</w:t>
      </w:r>
      <w:r>
        <w:rPr>
          <w:rFonts w:cs="Arial"/>
          <w:color w:val="222222"/>
        </w:rPr>
        <w:t xml:space="preserve"> v </w:t>
      </w:r>
      <w:r w:rsidRPr="00D842FF">
        <w:rPr>
          <w:rFonts w:cs="Arial"/>
          <w:color w:val="222222"/>
        </w:rPr>
        <w:t>rámci posudkovej činnosti nahliadať</w:t>
      </w:r>
      <w:r>
        <w:rPr>
          <w:rFonts w:cs="Arial"/>
          <w:color w:val="222222"/>
        </w:rPr>
        <w:t xml:space="preserve"> na </w:t>
      </w:r>
      <w:r w:rsidRPr="00D842FF">
        <w:rPr>
          <w:rFonts w:cs="Arial"/>
          <w:color w:val="222222"/>
        </w:rPr>
        <w:t>tzv. bežnú rodičovskú starostlivosť, čo bola jedna</w:t>
      </w:r>
      <w:r>
        <w:rPr>
          <w:rFonts w:cs="Arial"/>
          <w:color w:val="222222"/>
        </w:rPr>
        <w:t xml:space="preserve"> z </w:t>
      </w:r>
      <w:r w:rsidRPr="00D842FF">
        <w:rPr>
          <w:rFonts w:cs="Arial"/>
          <w:color w:val="222222"/>
        </w:rPr>
        <w:t>dlhodobo sporných oblastí</w:t>
      </w:r>
      <w:r>
        <w:rPr>
          <w:rFonts w:cs="Arial"/>
          <w:color w:val="222222"/>
        </w:rPr>
        <w:t xml:space="preserve"> v </w:t>
      </w:r>
      <w:r w:rsidRPr="00D842FF">
        <w:rPr>
          <w:rFonts w:cs="Arial"/>
          <w:color w:val="222222"/>
        </w:rPr>
        <w:t>posudkovej činnosti,</w:t>
      </w:r>
      <w:r>
        <w:rPr>
          <w:rFonts w:cs="Arial"/>
          <w:color w:val="222222"/>
        </w:rPr>
        <w:t xml:space="preserve"> na </w:t>
      </w:r>
      <w:r w:rsidRPr="00D842FF">
        <w:rPr>
          <w:rFonts w:cs="Arial"/>
          <w:color w:val="222222"/>
        </w:rPr>
        <w:t xml:space="preserve">ktorú sme upozorňovali. </w:t>
      </w:r>
    </w:p>
    <w:p w14:paraId="02678BBC" w14:textId="77777777" w:rsidR="00CB6576" w:rsidRPr="00D842FF" w:rsidRDefault="00CB6576" w:rsidP="00CB6576">
      <w:pPr>
        <w:shd w:val="clear" w:color="auto" w:fill="FFFFFF"/>
        <w:rPr>
          <w:rFonts w:cs="Arial"/>
          <w:color w:val="222222"/>
        </w:rPr>
      </w:pPr>
    </w:p>
    <w:p w14:paraId="59684C57" w14:textId="77777777" w:rsidR="00CB6576" w:rsidRPr="00D842FF" w:rsidRDefault="00CB6576" w:rsidP="00CB6576">
      <w:pPr>
        <w:shd w:val="clear" w:color="auto" w:fill="FFFFFF"/>
        <w:rPr>
          <w:rFonts w:cs="Arial"/>
          <w:color w:val="222222"/>
        </w:rPr>
      </w:pPr>
      <w:r w:rsidRPr="00D842FF">
        <w:rPr>
          <w:rFonts w:cs="Arial"/>
          <w:color w:val="222222"/>
        </w:rPr>
        <w:t>Tiež sa podarilo zachovať,</w:t>
      </w:r>
      <w:r>
        <w:rPr>
          <w:rFonts w:cs="Arial"/>
          <w:color w:val="222222"/>
        </w:rPr>
        <w:t xml:space="preserve"> aby </w:t>
      </w:r>
      <w:r w:rsidRPr="00D842FF">
        <w:rPr>
          <w:rFonts w:cs="Arial"/>
          <w:color w:val="222222"/>
        </w:rPr>
        <w:t>zákonné lehoty</w:t>
      </w:r>
      <w:r>
        <w:rPr>
          <w:rFonts w:cs="Arial"/>
          <w:color w:val="222222"/>
        </w:rPr>
        <w:t xml:space="preserve"> na </w:t>
      </w:r>
      <w:r w:rsidRPr="00D842FF">
        <w:rPr>
          <w:rFonts w:cs="Arial"/>
          <w:color w:val="222222"/>
        </w:rPr>
        <w:t>rozhodovanie úradov práce neboli dlhšie ako tie, ktoré stanovuje pre všetky správne konania Správny poriadok.</w:t>
      </w:r>
    </w:p>
    <w:p w14:paraId="1145836C" w14:textId="77777777" w:rsidR="00CB6576" w:rsidRPr="00D842FF" w:rsidRDefault="00CB6576" w:rsidP="00CB6576">
      <w:pPr>
        <w:shd w:val="clear" w:color="auto" w:fill="FFFFFF"/>
        <w:rPr>
          <w:rFonts w:cs="Arial"/>
          <w:color w:val="222222"/>
        </w:rPr>
      </w:pPr>
    </w:p>
    <w:p w14:paraId="32CF7A3C" w14:textId="77777777" w:rsidR="00CB6576" w:rsidRPr="00D842FF" w:rsidRDefault="00CB6576" w:rsidP="00CB6576">
      <w:pPr>
        <w:shd w:val="clear" w:color="auto" w:fill="FFFFFF"/>
        <w:rPr>
          <w:rFonts w:cs="Arial"/>
          <w:color w:val="222222"/>
        </w:rPr>
      </w:pPr>
      <w:r w:rsidRPr="00D842FF">
        <w:rPr>
          <w:rFonts w:cs="Arial"/>
          <w:color w:val="222222"/>
        </w:rPr>
        <w:t>Pokiaľ sa pozrieme</w:t>
      </w:r>
      <w:r>
        <w:rPr>
          <w:rFonts w:cs="Arial"/>
          <w:color w:val="222222"/>
        </w:rPr>
        <w:t xml:space="preserve"> na </w:t>
      </w:r>
      <w:r w:rsidRPr="00D842FF">
        <w:rPr>
          <w:rFonts w:cs="Arial"/>
          <w:color w:val="222222"/>
        </w:rPr>
        <w:t>očakávania vzťahujúce sa</w:t>
      </w:r>
      <w:r>
        <w:rPr>
          <w:rFonts w:cs="Arial"/>
          <w:color w:val="222222"/>
        </w:rPr>
        <w:t xml:space="preserve"> na </w:t>
      </w:r>
      <w:r w:rsidRPr="00D842FF">
        <w:rPr>
          <w:rFonts w:cs="Arial"/>
          <w:color w:val="222222"/>
        </w:rPr>
        <w:t>reformu</w:t>
      </w:r>
      <w:r>
        <w:rPr>
          <w:rFonts w:cs="Arial"/>
          <w:color w:val="222222"/>
        </w:rPr>
        <w:t xml:space="preserve"> z </w:t>
      </w:r>
      <w:r w:rsidRPr="00D842FF">
        <w:rPr>
          <w:rFonts w:cs="Arial"/>
          <w:color w:val="222222"/>
        </w:rPr>
        <w:t>pohľadu lepšieho naplnenia záväzkov Dohovoru</w:t>
      </w:r>
      <w:r>
        <w:rPr>
          <w:rFonts w:cs="Arial"/>
          <w:color w:val="222222"/>
        </w:rPr>
        <w:t xml:space="preserve"> o </w:t>
      </w:r>
      <w:r w:rsidRPr="00D842FF">
        <w:rPr>
          <w:rFonts w:cs="Arial"/>
          <w:color w:val="222222"/>
        </w:rPr>
        <w:t>právach osôb</w:t>
      </w:r>
      <w:r>
        <w:rPr>
          <w:rFonts w:cs="Arial"/>
          <w:color w:val="222222"/>
        </w:rPr>
        <w:t xml:space="preserve"> so </w:t>
      </w:r>
      <w:r w:rsidRPr="00D842FF">
        <w:rPr>
          <w:rFonts w:cs="Arial"/>
          <w:color w:val="222222"/>
        </w:rPr>
        <w:t xml:space="preserve">zdravotným postihnutím, prijaté zmeny ich nenaplnili. </w:t>
      </w:r>
    </w:p>
    <w:p w14:paraId="5C912BE2" w14:textId="77777777" w:rsidR="00CB6576" w:rsidRPr="00D842FF" w:rsidRDefault="00CB6576" w:rsidP="00CB6576">
      <w:pPr>
        <w:shd w:val="clear" w:color="auto" w:fill="FFFFFF"/>
        <w:rPr>
          <w:rFonts w:cs="Arial"/>
          <w:color w:val="222222"/>
        </w:rPr>
      </w:pPr>
    </w:p>
    <w:p w14:paraId="484D6002" w14:textId="77777777" w:rsidR="00CB6576" w:rsidRPr="00D842FF" w:rsidRDefault="00CB6576" w:rsidP="00CB6576">
      <w:pPr>
        <w:shd w:val="clear" w:color="auto" w:fill="FFFFFF"/>
        <w:rPr>
          <w:rFonts w:cs="Arial"/>
          <w:color w:val="222222"/>
        </w:rPr>
      </w:pPr>
      <w:r w:rsidRPr="00D842FF">
        <w:rPr>
          <w:rFonts w:cs="Arial"/>
          <w:color w:val="222222"/>
        </w:rPr>
        <w:t>Preto sme aj po náročných rokovaniach</w:t>
      </w:r>
      <w:r>
        <w:rPr>
          <w:rFonts w:cs="Arial"/>
          <w:color w:val="222222"/>
        </w:rPr>
        <w:t xml:space="preserve"> s </w:t>
      </w:r>
      <w:r w:rsidRPr="00D842FF">
        <w:rPr>
          <w:rFonts w:cs="Arial"/>
          <w:color w:val="222222"/>
        </w:rPr>
        <w:t>Ministerstvom práce, sociálnych vecí</w:t>
      </w:r>
      <w:r>
        <w:rPr>
          <w:rFonts w:cs="Arial"/>
          <w:color w:val="222222"/>
        </w:rPr>
        <w:t xml:space="preserve"> a </w:t>
      </w:r>
      <w:r w:rsidRPr="00D842FF">
        <w:rPr>
          <w:rFonts w:cs="Arial"/>
          <w:color w:val="222222"/>
        </w:rPr>
        <w:t>rodiny SR</w:t>
      </w:r>
      <w:r>
        <w:rPr>
          <w:rFonts w:cs="Arial"/>
          <w:color w:val="222222"/>
        </w:rPr>
        <w:t xml:space="preserve"> v </w:t>
      </w:r>
      <w:r w:rsidRPr="00D842FF">
        <w:rPr>
          <w:rFonts w:cs="Arial"/>
          <w:color w:val="222222"/>
        </w:rPr>
        <w:t>rámci medzirezortného pripomienkového konania</w:t>
      </w:r>
      <w:r>
        <w:rPr>
          <w:rFonts w:cs="Arial"/>
          <w:color w:val="222222"/>
        </w:rPr>
        <w:t xml:space="preserve"> k </w:t>
      </w:r>
      <w:r w:rsidRPr="00D842FF">
        <w:rPr>
          <w:rFonts w:cs="Arial"/>
          <w:color w:val="222222"/>
        </w:rPr>
        <w:t>Zákonu</w:t>
      </w:r>
      <w:r>
        <w:rPr>
          <w:rFonts w:cs="Arial"/>
          <w:color w:val="222222"/>
        </w:rPr>
        <w:t xml:space="preserve"> o </w:t>
      </w:r>
      <w:r w:rsidRPr="00D842FF">
        <w:rPr>
          <w:rFonts w:cs="Arial"/>
          <w:color w:val="222222"/>
        </w:rPr>
        <w:t>integrovanej posudkovej činnosti vyjadrili naše pretrvávajúce očakávania smerom</w:t>
      </w:r>
      <w:r>
        <w:rPr>
          <w:rFonts w:cs="Arial"/>
          <w:color w:val="222222"/>
        </w:rPr>
        <w:t xml:space="preserve"> k </w:t>
      </w:r>
      <w:r w:rsidRPr="00D842FF">
        <w:rPr>
          <w:rFonts w:cs="Arial"/>
          <w:color w:val="222222"/>
        </w:rPr>
        <w:t>budúcemu vývoju integrovanej posudkovej činnosti, ako aj systému poskytovania kompenzácií, pričom ako nevyhnutné vnímame sa vrátiť</w:t>
      </w:r>
      <w:r>
        <w:rPr>
          <w:rFonts w:cs="Arial"/>
          <w:color w:val="222222"/>
        </w:rPr>
        <w:t xml:space="preserve"> k </w:t>
      </w:r>
      <w:r w:rsidRPr="00D842FF">
        <w:rPr>
          <w:rFonts w:cs="Arial"/>
          <w:color w:val="222222"/>
        </w:rPr>
        <w:t>týmto otázkam:</w:t>
      </w:r>
    </w:p>
    <w:p w14:paraId="5B68FD93" w14:textId="77777777" w:rsidR="00CB6576" w:rsidRPr="00D842FF" w:rsidRDefault="00CB6576" w:rsidP="00EF22B9">
      <w:pPr>
        <w:pStyle w:val="Odsekzoznamu"/>
        <w:numPr>
          <w:ilvl w:val="0"/>
          <w:numId w:val="88"/>
        </w:numPr>
        <w:ind w:left="426" w:hanging="426"/>
      </w:pPr>
      <w:r w:rsidRPr="00D842FF">
        <w:t>Dotiahnutie transformácie zoznamu ťažkých zdravotných postihnutí</w:t>
      </w:r>
      <w:r>
        <w:t xml:space="preserve"> na </w:t>
      </w:r>
      <w:r w:rsidRPr="00D842FF">
        <w:t>zoznam funkčných porúch</w:t>
      </w:r>
      <w:r>
        <w:t xml:space="preserve"> s </w:t>
      </w:r>
      <w:r w:rsidRPr="00D842FF">
        <w:t>precíznym prehodnotením, či zachytáva skutočne všetky funkčné poruchy vzhľadom</w:t>
      </w:r>
      <w:r>
        <w:t xml:space="preserve"> na </w:t>
      </w:r>
      <w:r w:rsidRPr="00D842FF">
        <w:t>závažnosť ich sociálnych dôsledkov, ktoré objektívne odôvodňujú potrebu poskytovania nejakej formy pomoci alebo kompenzácie</w:t>
      </w:r>
      <w:r>
        <w:t xml:space="preserve"> zo </w:t>
      </w:r>
      <w:r w:rsidRPr="00D842FF">
        <w:t>strany štátu,</w:t>
      </w:r>
      <w:r>
        <w:t xml:space="preserve"> a </w:t>
      </w:r>
      <w:r w:rsidRPr="00D842FF">
        <w:t>to aj</w:t>
      </w:r>
      <w:r>
        <w:t xml:space="preserve"> s </w:t>
      </w:r>
      <w:r w:rsidRPr="00D842FF">
        <w:t>odkazom</w:t>
      </w:r>
      <w:r>
        <w:t xml:space="preserve"> na </w:t>
      </w:r>
      <w:r w:rsidRPr="00D842FF">
        <w:t>Článok 28 Dohovoru</w:t>
      </w:r>
      <w:r>
        <w:t xml:space="preserve"> o </w:t>
      </w:r>
      <w:r w:rsidRPr="00D842FF">
        <w:t>právach osôb</w:t>
      </w:r>
      <w:r>
        <w:t xml:space="preserve"> so </w:t>
      </w:r>
      <w:r w:rsidRPr="00D842FF">
        <w:t>zdravotným postihnutím</w:t>
      </w:r>
    </w:p>
    <w:p w14:paraId="65D4C9DD" w14:textId="77777777" w:rsidR="00CB6576" w:rsidRPr="00D842FF" w:rsidRDefault="00CB6576" w:rsidP="00EF22B9">
      <w:pPr>
        <w:pStyle w:val="Odsekzoznamu"/>
        <w:numPr>
          <w:ilvl w:val="0"/>
          <w:numId w:val="88"/>
        </w:numPr>
        <w:ind w:left="426" w:hanging="426"/>
      </w:pPr>
      <w:r w:rsidRPr="00D842FF">
        <w:t>Zabezpečenie reálnej váhy výsledkov/zistení</w:t>
      </w:r>
      <w:r>
        <w:t xml:space="preserve"> z </w:t>
      </w:r>
      <w:r w:rsidRPr="00D842FF">
        <w:t>vykonanej sociálnej posudkovej činnosti</w:t>
      </w:r>
      <w:r>
        <w:t xml:space="preserve"> na </w:t>
      </w:r>
      <w:r w:rsidRPr="00D842FF">
        <w:t>výsledok rozhodnutia</w:t>
      </w:r>
      <w:r>
        <w:t xml:space="preserve"> o </w:t>
      </w:r>
      <w:r w:rsidRPr="00D842FF">
        <w:t>integrovanom posudku</w:t>
      </w:r>
    </w:p>
    <w:p w14:paraId="2F511ED8" w14:textId="77777777" w:rsidR="00CB6576" w:rsidRPr="00D842FF" w:rsidRDefault="00CB6576" w:rsidP="00EF22B9">
      <w:pPr>
        <w:pStyle w:val="Odsekzoznamu"/>
        <w:numPr>
          <w:ilvl w:val="0"/>
          <w:numId w:val="88"/>
        </w:numPr>
        <w:ind w:left="426" w:hanging="426"/>
      </w:pPr>
      <w:r w:rsidRPr="00D842FF">
        <w:t>Zapracovanie výsledkov analýzy UNICEF do systému poskytovania sociálnych služieb</w:t>
      </w:r>
      <w:r>
        <w:t xml:space="preserve"> a </w:t>
      </w:r>
      <w:r w:rsidRPr="00D842FF">
        <w:t>kompenzácií</w:t>
      </w:r>
      <w:r>
        <w:t xml:space="preserve"> v </w:t>
      </w:r>
      <w:r w:rsidRPr="00D842FF">
        <w:t>súlade</w:t>
      </w:r>
      <w:r>
        <w:t xml:space="preserve"> s </w:t>
      </w:r>
      <w:r w:rsidRPr="00D842FF">
        <w:t>princípom najlepšieho záujmu dieťaťa.</w:t>
      </w:r>
    </w:p>
    <w:p w14:paraId="56190C19" w14:textId="77777777" w:rsidR="00CB6576" w:rsidRPr="00D842FF" w:rsidRDefault="00CB6576" w:rsidP="00CB6576"/>
    <w:p w14:paraId="19F20DCD" w14:textId="77777777" w:rsidR="00CB6576" w:rsidRDefault="00CB6576" w:rsidP="00CB6576">
      <w:pPr>
        <w:shd w:val="clear" w:color="auto" w:fill="FFFFFF"/>
        <w:rPr>
          <w:rFonts w:cs="Arial"/>
          <w:color w:val="222222"/>
          <w:szCs w:val="24"/>
        </w:rPr>
      </w:pPr>
      <w:r w:rsidRPr="00D842FF">
        <w:rPr>
          <w:rFonts w:cs="Arial"/>
          <w:color w:val="222222"/>
          <w:szCs w:val="24"/>
        </w:rPr>
        <w:t>Pripomienka bola Ministerstvom práce, sociálnych vecí</w:t>
      </w:r>
      <w:r>
        <w:rPr>
          <w:rFonts w:cs="Arial"/>
          <w:color w:val="222222"/>
          <w:szCs w:val="24"/>
        </w:rPr>
        <w:t xml:space="preserve"> a </w:t>
      </w:r>
      <w:r w:rsidRPr="00D842FF">
        <w:rPr>
          <w:rFonts w:cs="Arial"/>
          <w:color w:val="222222"/>
          <w:szCs w:val="24"/>
        </w:rPr>
        <w:t>rodiny SR akceptovaná.</w:t>
      </w:r>
    </w:p>
    <w:p w14:paraId="76082878" w14:textId="77777777" w:rsidR="00CB6576" w:rsidRPr="00D842FF" w:rsidRDefault="00CB6576" w:rsidP="00CB6576">
      <w:pPr>
        <w:shd w:val="clear" w:color="auto" w:fill="FFFFFF"/>
        <w:rPr>
          <w:rFonts w:cs="Arial"/>
          <w:color w:val="222222"/>
          <w:szCs w:val="24"/>
        </w:rPr>
      </w:pPr>
    </w:p>
    <w:p w14:paraId="320569DF" w14:textId="77777777" w:rsidR="00CB6576" w:rsidRPr="00D842FF" w:rsidRDefault="00CB6576" w:rsidP="00CB6576">
      <w:r w:rsidRPr="00D842FF">
        <w:br w:type="page"/>
      </w:r>
    </w:p>
    <w:p w14:paraId="14BB679B" w14:textId="77777777" w:rsidR="00CB6576" w:rsidRPr="00D842FF" w:rsidRDefault="00CB6576" w:rsidP="00CB6576">
      <w:pPr>
        <w:pStyle w:val="Nadpis3"/>
        <w:rPr>
          <w:rFonts w:eastAsia="Times New Roman"/>
          <w:lang w:eastAsia="sk-SK"/>
        </w:rPr>
      </w:pPr>
      <w:bookmarkStart w:id="426" w:name="_Toc193813784"/>
      <w:r w:rsidRPr="00D842FF">
        <w:rPr>
          <w:rFonts w:eastAsia="Times New Roman"/>
          <w:lang w:eastAsia="sk-SK"/>
        </w:rPr>
        <w:lastRenderedPageBreak/>
        <w:t>Účasť</w:t>
      </w:r>
      <w:r>
        <w:rPr>
          <w:rFonts w:eastAsia="Times New Roman"/>
          <w:lang w:eastAsia="sk-SK"/>
        </w:rPr>
        <w:t xml:space="preserve"> v </w:t>
      </w:r>
      <w:r w:rsidRPr="00D842FF">
        <w:rPr>
          <w:rFonts w:eastAsia="Times New Roman"/>
          <w:lang w:eastAsia="sk-SK"/>
        </w:rPr>
        <w:t>pracovnej skupine pre habilitáciu</w:t>
      </w:r>
      <w:r>
        <w:rPr>
          <w:rFonts w:eastAsia="Times New Roman"/>
          <w:lang w:eastAsia="sk-SK"/>
        </w:rPr>
        <w:t xml:space="preserve"> a </w:t>
      </w:r>
      <w:r w:rsidRPr="00D842FF">
        <w:rPr>
          <w:rFonts w:eastAsia="Times New Roman"/>
          <w:lang w:eastAsia="sk-SK"/>
        </w:rPr>
        <w:t>rehabilitáciu</w:t>
      </w:r>
      <w:bookmarkEnd w:id="426"/>
    </w:p>
    <w:p w14:paraId="748265BE" w14:textId="77777777" w:rsidR="00CB6576" w:rsidRPr="00D842FF" w:rsidRDefault="00CB6576" w:rsidP="00CB6576">
      <w:pPr>
        <w:rPr>
          <w:noProof/>
        </w:rPr>
      </w:pPr>
      <w:r w:rsidRPr="00D842FF">
        <w:rPr>
          <w:noProof/>
          <w:color w:val="16161D"/>
          <w:lang w:eastAsia="sk-SK"/>
        </w:rPr>
        <w:t>Ministerstvo práce, sociálnych vecí</w:t>
      </w:r>
      <w:r>
        <w:rPr>
          <w:noProof/>
          <w:color w:val="16161D"/>
          <w:lang w:eastAsia="sk-SK"/>
        </w:rPr>
        <w:t xml:space="preserve"> a </w:t>
      </w:r>
      <w:r w:rsidRPr="00D842FF">
        <w:rPr>
          <w:noProof/>
          <w:color w:val="16161D"/>
          <w:lang w:eastAsia="sk-SK"/>
        </w:rPr>
        <w:t>rodiny SR</w:t>
      </w:r>
      <w:r>
        <w:rPr>
          <w:noProof/>
          <w:color w:val="16161D"/>
          <w:lang w:eastAsia="sk-SK"/>
        </w:rPr>
        <w:t xml:space="preserve"> v </w:t>
      </w:r>
      <w:r w:rsidRPr="00D842FF">
        <w:rPr>
          <w:noProof/>
          <w:color w:val="16161D"/>
          <w:lang w:eastAsia="sk-SK"/>
        </w:rPr>
        <w:t>máji 2024 požiadalo ÚKOZP</w:t>
      </w:r>
      <w:r>
        <w:rPr>
          <w:noProof/>
          <w:color w:val="16161D"/>
          <w:lang w:eastAsia="sk-SK"/>
        </w:rPr>
        <w:t xml:space="preserve"> o </w:t>
      </w:r>
      <w:r w:rsidRPr="00D842FF">
        <w:rPr>
          <w:noProof/>
          <w:color w:val="16161D"/>
          <w:lang w:eastAsia="sk-SK"/>
        </w:rPr>
        <w:t xml:space="preserve">nomináciu jedného člena do pracovnej skupiny </w:t>
      </w:r>
      <w:r w:rsidRPr="00D842FF">
        <w:rPr>
          <w:noProof/>
        </w:rPr>
        <w:t>vytvorenej</w:t>
      </w:r>
      <w:r>
        <w:rPr>
          <w:noProof/>
        </w:rPr>
        <w:t xml:space="preserve"> za </w:t>
      </w:r>
      <w:r w:rsidRPr="00D842FF">
        <w:rPr>
          <w:noProof/>
        </w:rPr>
        <w:t xml:space="preserve">účelom plnenia </w:t>
      </w:r>
      <w:r w:rsidRPr="00D842FF">
        <w:rPr>
          <w:b/>
          <w:noProof/>
        </w:rPr>
        <w:t>opatrenia 9.1. „zaviesť systém individualizovanej komplexnej podpory osôb</w:t>
      </w:r>
      <w:r>
        <w:rPr>
          <w:b/>
          <w:noProof/>
        </w:rPr>
        <w:t xml:space="preserve"> so </w:t>
      </w:r>
      <w:r w:rsidRPr="00D842FF">
        <w:rPr>
          <w:b/>
          <w:noProof/>
        </w:rPr>
        <w:t>zdravotným postihnutím</w:t>
      </w:r>
      <w:r>
        <w:rPr>
          <w:b/>
          <w:noProof/>
        </w:rPr>
        <w:t xml:space="preserve"> a </w:t>
      </w:r>
      <w:r w:rsidRPr="00D842FF">
        <w:rPr>
          <w:b/>
          <w:noProof/>
        </w:rPr>
        <w:t>ich rodín cez nadrezortný systém habilitačných</w:t>
      </w:r>
      <w:r>
        <w:rPr>
          <w:b/>
          <w:noProof/>
        </w:rPr>
        <w:t xml:space="preserve"> a </w:t>
      </w:r>
      <w:r w:rsidRPr="00D842FF">
        <w:rPr>
          <w:b/>
          <w:noProof/>
        </w:rPr>
        <w:t>rehabilitačných služieb“</w:t>
      </w:r>
      <w:r w:rsidRPr="00D842FF">
        <w:rPr>
          <w:noProof/>
        </w:rPr>
        <w:t xml:space="preserve">. </w:t>
      </w:r>
    </w:p>
    <w:p w14:paraId="49863251" w14:textId="77777777" w:rsidR="00CB6576" w:rsidRPr="00D842FF" w:rsidRDefault="00CB6576" w:rsidP="00CB6576">
      <w:pPr>
        <w:rPr>
          <w:noProof/>
        </w:rPr>
      </w:pPr>
    </w:p>
    <w:p w14:paraId="3C4536DA" w14:textId="77777777" w:rsidR="00CB6576" w:rsidRPr="00D842FF" w:rsidRDefault="00CB6576" w:rsidP="00CB6576">
      <w:pPr>
        <w:rPr>
          <w:noProof/>
        </w:rPr>
      </w:pPr>
      <w:r w:rsidRPr="00D842FF">
        <w:rPr>
          <w:noProof/>
        </w:rPr>
        <w:t>Priorita vytvorenia pracovnej skupiny vyplýva</w:t>
      </w:r>
      <w:r>
        <w:rPr>
          <w:noProof/>
        </w:rPr>
        <w:t xml:space="preserve"> zo </w:t>
      </w:r>
      <w:r w:rsidRPr="00D842FF">
        <w:rPr>
          <w:noProof/>
        </w:rPr>
        <w:t>Správy</w:t>
      </w:r>
      <w:r>
        <w:rPr>
          <w:noProof/>
        </w:rPr>
        <w:t xml:space="preserve"> o </w:t>
      </w:r>
      <w:r w:rsidRPr="00D842FF">
        <w:rPr>
          <w:noProof/>
        </w:rPr>
        <w:t>plnení opatrení vyplývajúcich</w:t>
      </w:r>
      <w:r>
        <w:rPr>
          <w:noProof/>
        </w:rPr>
        <w:t xml:space="preserve"> z </w:t>
      </w:r>
      <w:r w:rsidRPr="00D842FF">
        <w:rPr>
          <w:noProof/>
        </w:rPr>
        <w:t>Národného programu rozvoja životných podmienok osôb</w:t>
      </w:r>
      <w:r>
        <w:rPr>
          <w:noProof/>
        </w:rPr>
        <w:t xml:space="preserve"> so </w:t>
      </w:r>
      <w:r w:rsidRPr="00D842FF">
        <w:rPr>
          <w:noProof/>
        </w:rPr>
        <w:t>zdravotným postihnutím</w:t>
      </w:r>
      <w:r>
        <w:rPr>
          <w:noProof/>
        </w:rPr>
        <w:t xml:space="preserve"> za </w:t>
      </w:r>
      <w:r w:rsidRPr="00D842FF">
        <w:rPr>
          <w:noProof/>
        </w:rPr>
        <w:t>rok 2021</w:t>
      </w:r>
      <w:r>
        <w:rPr>
          <w:noProof/>
        </w:rPr>
        <w:t xml:space="preserve"> a </w:t>
      </w:r>
      <w:r w:rsidRPr="00D842FF">
        <w:rPr>
          <w:noProof/>
        </w:rPr>
        <w:t>návrhu</w:t>
      </w:r>
      <w:r>
        <w:rPr>
          <w:noProof/>
        </w:rPr>
        <w:t xml:space="preserve"> na </w:t>
      </w:r>
      <w:r w:rsidRPr="00D842FF">
        <w:rPr>
          <w:noProof/>
        </w:rPr>
        <w:t xml:space="preserve">jeho aktualizáciu. </w:t>
      </w:r>
    </w:p>
    <w:p w14:paraId="4656127A" w14:textId="77777777" w:rsidR="00CB6576" w:rsidRPr="00D842FF" w:rsidRDefault="00CB6576" w:rsidP="00CB6576">
      <w:pPr>
        <w:rPr>
          <w:noProof/>
        </w:rPr>
      </w:pPr>
    </w:p>
    <w:p w14:paraId="6F0F9E85" w14:textId="77777777" w:rsidR="00CB6576" w:rsidRPr="00D842FF" w:rsidRDefault="00CB6576" w:rsidP="00CB6576">
      <w:pPr>
        <w:rPr>
          <w:noProof/>
        </w:rPr>
      </w:pPr>
      <w:r w:rsidRPr="00D842FF">
        <w:rPr>
          <w:noProof/>
          <w:color w:val="000000"/>
        </w:rPr>
        <w:t>Prvé stretnutie neformálnej pracovnej skupiny pre habilitáciu</w:t>
      </w:r>
      <w:r>
        <w:rPr>
          <w:noProof/>
          <w:color w:val="000000"/>
        </w:rPr>
        <w:t xml:space="preserve"> a </w:t>
      </w:r>
      <w:r w:rsidRPr="00D842FF">
        <w:rPr>
          <w:noProof/>
          <w:color w:val="000000"/>
        </w:rPr>
        <w:t xml:space="preserve">rehabilitáciu sa uskutočnilo </w:t>
      </w:r>
      <w:r w:rsidRPr="00D842FF">
        <w:rPr>
          <w:bCs/>
          <w:noProof/>
          <w:color w:val="000000"/>
        </w:rPr>
        <w:t>dňa 17. decembra 2024.</w:t>
      </w:r>
      <w:r w:rsidRPr="00D842FF">
        <w:rPr>
          <w:b/>
          <w:bCs/>
          <w:noProof/>
          <w:color w:val="000000"/>
        </w:rPr>
        <w:t xml:space="preserve"> </w:t>
      </w:r>
      <w:r w:rsidRPr="00D842FF">
        <w:rPr>
          <w:noProof/>
          <w:color w:val="000000"/>
        </w:rPr>
        <w:t xml:space="preserve">Predmetom stretnutia bolo </w:t>
      </w:r>
      <w:r w:rsidRPr="00D842FF">
        <w:rPr>
          <w:noProof/>
        </w:rPr>
        <w:t>zdieľanie informácii</w:t>
      </w:r>
      <w:r>
        <w:rPr>
          <w:noProof/>
        </w:rPr>
        <w:t xml:space="preserve"> o </w:t>
      </w:r>
      <w:r w:rsidRPr="00D842FF">
        <w:rPr>
          <w:noProof/>
        </w:rPr>
        <w:t>habilitácii</w:t>
      </w:r>
      <w:r>
        <w:rPr>
          <w:noProof/>
        </w:rPr>
        <w:t xml:space="preserve"> a </w:t>
      </w:r>
      <w:r w:rsidRPr="00D842FF">
        <w:rPr>
          <w:noProof/>
        </w:rPr>
        <w:t>rehabilitácii</w:t>
      </w:r>
      <w:r>
        <w:rPr>
          <w:noProof/>
        </w:rPr>
        <w:t xml:space="preserve"> za </w:t>
      </w:r>
      <w:r w:rsidRPr="00D842FF">
        <w:rPr>
          <w:noProof/>
        </w:rPr>
        <w:t>danú rezortnú oblasť</w:t>
      </w:r>
      <w:r>
        <w:rPr>
          <w:noProof/>
        </w:rPr>
        <w:t xml:space="preserve"> a </w:t>
      </w:r>
      <w:r w:rsidRPr="00D842FF">
        <w:rPr>
          <w:noProof/>
        </w:rPr>
        <w:t>nastavenie vzájomnej spolupráce</w:t>
      </w:r>
      <w:r>
        <w:rPr>
          <w:noProof/>
        </w:rPr>
        <w:t xml:space="preserve"> a </w:t>
      </w:r>
      <w:r w:rsidRPr="00D842FF">
        <w:rPr>
          <w:noProof/>
        </w:rPr>
        <w:t>participácie pri tvorbe strategického dokumentu habilitácie</w:t>
      </w:r>
      <w:r>
        <w:rPr>
          <w:noProof/>
        </w:rPr>
        <w:t xml:space="preserve"> a </w:t>
      </w:r>
      <w:r w:rsidRPr="00D842FF">
        <w:rPr>
          <w:noProof/>
        </w:rPr>
        <w:t xml:space="preserve">rehabilitácie. </w:t>
      </w:r>
    </w:p>
    <w:p w14:paraId="45414A1B" w14:textId="77777777" w:rsidR="00CB6576" w:rsidRPr="00D842FF" w:rsidRDefault="00CB6576" w:rsidP="00CB6576">
      <w:pPr>
        <w:rPr>
          <w:noProof/>
        </w:rPr>
      </w:pPr>
    </w:p>
    <w:p w14:paraId="74C4B5F6" w14:textId="77777777" w:rsidR="00CB6576" w:rsidRPr="00D842FF" w:rsidRDefault="00CB6576" w:rsidP="00CB6576">
      <w:pPr>
        <w:rPr>
          <w:b/>
          <w:bCs/>
        </w:rPr>
      </w:pPr>
      <w:r w:rsidRPr="00D842FF">
        <w:rPr>
          <w:b/>
          <w:bCs/>
          <w:noProof/>
        </w:rPr>
        <w:t>Hlavným aktuálnym cieľom skupiny</w:t>
      </w:r>
      <w:r>
        <w:rPr>
          <w:b/>
          <w:bCs/>
          <w:noProof/>
        </w:rPr>
        <w:t xml:space="preserve"> je </w:t>
      </w:r>
      <w:r w:rsidRPr="00D842FF">
        <w:rPr>
          <w:b/>
          <w:bCs/>
          <w:noProof/>
        </w:rPr>
        <w:t>vytvorenie dokumentu „Vymedzenie pojmov“, ktorý tvorí základ pre ďalšiu spoluprácu</w:t>
      </w:r>
      <w:r>
        <w:rPr>
          <w:b/>
          <w:bCs/>
          <w:noProof/>
        </w:rPr>
        <w:t xml:space="preserve"> v </w:t>
      </w:r>
      <w:r w:rsidRPr="00D842FF">
        <w:rPr>
          <w:b/>
          <w:bCs/>
          <w:noProof/>
        </w:rPr>
        <w:t>rámci tejto pracovnej skupiny.</w:t>
      </w:r>
    </w:p>
    <w:p w14:paraId="39859B80" w14:textId="77777777" w:rsidR="00CB6576" w:rsidRPr="00D842FF" w:rsidRDefault="00CB6576" w:rsidP="00CB6576"/>
    <w:p w14:paraId="55AB3E2A" w14:textId="77777777" w:rsidR="00CB6576" w:rsidRPr="00D842FF" w:rsidRDefault="00CB6576" w:rsidP="00CB6576">
      <w:r w:rsidRPr="00D842FF">
        <w:br w:type="page"/>
      </w:r>
    </w:p>
    <w:p w14:paraId="257CA1BC" w14:textId="77777777" w:rsidR="00CB6576" w:rsidRPr="00D842FF" w:rsidRDefault="00CB6576" w:rsidP="00CB6576">
      <w:pPr>
        <w:pStyle w:val="Nadpis3"/>
      </w:pPr>
      <w:bookmarkStart w:id="427" w:name="_Toc193813785"/>
      <w:r w:rsidRPr="00D842FF">
        <w:lastRenderedPageBreak/>
        <w:t>Účasť</w:t>
      </w:r>
      <w:r>
        <w:t xml:space="preserve"> v </w:t>
      </w:r>
      <w:r w:rsidRPr="00D842FF">
        <w:t>pracovnej skupine pre Implementáciu Národného akčného plánu Európskej záruky pre deti (NAP ECG)</w:t>
      </w:r>
      <w:bookmarkEnd w:id="427"/>
    </w:p>
    <w:p w14:paraId="39555FEC" w14:textId="77777777" w:rsidR="00CB6576" w:rsidRPr="00D842FF" w:rsidRDefault="00CB6576" w:rsidP="00CB6576">
      <w:pPr>
        <w:shd w:val="clear" w:color="auto" w:fill="FFFFFF"/>
        <w:spacing w:line="240" w:lineRule="auto"/>
        <w:rPr>
          <w:rFonts w:eastAsia="Times New Roman" w:cs="Arial"/>
          <w:color w:val="222222"/>
          <w:lang w:eastAsia="sk-SK"/>
        </w:rPr>
      </w:pPr>
      <w:r>
        <w:rPr>
          <w:rFonts w:eastAsia="Times New Roman" w:cs="Arial"/>
          <w:color w:val="222222"/>
          <w:lang w:eastAsia="sk-SK"/>
        </w:rPr>
        <w:t>V </w:t>
      </w:r>
      <w:r w:rsidRPr="00D842FF">
        <w:rPr>
          <w:rFonts w:eastAsia="Times New Roman" w:cs="Arial"/>
          <w:color w:val="222222"/>
          <w:lang w:eastAsia="sk-SK"/>
        </w:rPr>
        <w:t>roku 2024 sme sa</w:t>
      </w:r>
      <w:r>
        <w:rPr>
          <w:rFonts w:eastAsia="Times New Roman" w:cs="Arial"/>
          <w:color w:val="222222"/>
          <w:lang w:eastAsia="sk-SK"/>
        </w:rPr>
        <w:t xml:space="preserve"> v </w:t>
      </w:r>
      <w:r w:rsidRPr="00D842FF">
        <w:rPr>
          <w:rFonts w:eastAsia="Times New Roman" w:cs="Arial"/>
          <w:color w:val="222222"/>
          <w:lang w:eastAsia="sk-SK"/>
        </w:rPr>
        <w:t>rámci pracovnej skupiny zapojili do procesu aktualizácie Národného akčného plánu Európskej záruky pre deti</w:t>
      </w:r>
      <w:r>
        <w:rPr>
          <w:rFonts w:eastAsia="Times New Roman" w:cs="Arial"/>
          <w:color w:val="222222"/>
          <w:lang w:eastAsia="sk-SK"/>
        </w:rPr>
        <w:t xml:space="preserve"> s </w:t>
      </w:r>
      <w:r w:rsidRPr="00D842FF">
        <w:rPr>
          <w:rFonts w:eastAsia="Times New Roman" w:cs="Arial"/>
          <w:color w:val="222222"/>
          <w:lang w:eastAsia="sk-SK"/>
        </w:rPr>
        <w:t>výhľadom do roku 2030</w:t>
      </w:r>
      <w:r w:rsidRPr="00D842FF">
        <w:rPr>
          <w:rStyle w:val="Odkaznapoznmkupodiarou"/>
          <w:rFonts w:eastAsia="Times New Roman" w:cs="Arial"/>
          <w:color w:val="222222"/>
          <w:lang w:eastAsia="sk-SK"/>
        </w:rPr>
        <w:footnoteReference w:id="170"/>
      </w:r>
      <w:r w:rsidRPr="00D842FF">
        <w:rPr>
          <w:rFonts w:eastAsia="Times New Roman" w:cs="Arial"/>
          <w:color w:val="222222"/>
          <w:lang w:eastAsia="sk-SK"/>
        </w:rPr>
        <w:t xml:space="preserve">. </w:t>
      </w:r>
    </w:p>
    <w:p w14:paraId="1B4DA42C" w14:textId="77777777" w:rsidR="00CB6576" w:rsidRPr="00D842FF" w:rsidRDefault="00CB6576" w:rsidP="00CB6576">
      <w:pPr>
        <w:shd w:val="clear" w:color="auto" w:fill="FFFFFF"/>
        <w:spacing w:line="240" w:lineRule="auto"/>
        <w:rPr>
          <w:rFonts w:eastAsia="Times New Roman" w:cs="Arial"/>
          <w:color w:val="222222"/>
          <w:lang w:eastAsia="sk-SK"/>
        </w:rPr>
      </w:pPr>
    </w:p>
    <w:p w14:paraId="0C9FF1BF" w14:textId="77777777" w:rsidR="00CB6576" w:rsidRPr="00D842FF" w:rsidRDefault="00CB6576" w:rsidP="00CB6576">
      <w:pPr>
        <w:shd w:val="clear" w:color="auto" w:fill="FFFFFF"/>
        <w:spacing w:line="240" w:lineRule="auto"/>
        <w:rPr>
          <w:rFonts w:eastAsia="Times New Roman" w:cs="Arial"/>
          <w:color w:val="222222"/>
          <w:szCs w:val="24"/>
          <w:lang w:eastAsia="sk-SK"/>
        </w:rPr>
      </w:pPr>
      <w:r w:rsidRPr="00D842FF">
        <w:rPr>
          <w:rFonts w:eastAsia="Times New Roman" w:cs="Arial"/>
          <w:color w:val="222222"/>
          <w:lang w:eastAsia="sk-SK"/>
        </w:rPr>
        <w:t>Materiál reaguje</w:t>
      </w:r>
      <w:r>
        <w:rPr>
          <w:rFonts w:eastAsia="Times New Roman" w:cs="Arial"/>
          <w:color w:val="222222"/>
          <w:lang w:eastAsia="sk-SK"/>
        </w:rPr>
        <w:t xml:space="preserve"> na </w:t>
      </w:r>
      <w:r w:rsidRPr="00D842FF">
        <w:rPr>
          <w:rFonts w:eastAsia="Times New Roman" w:cs="Arial"/>
          <w:color w:val="222222"/>
          <w:lang w:eastAsia="sk-SK"/>
        </w:rPr>
        <w:t>zložitú situáciu najviac ohrozených detí chudobou, sociálnym vylúčením, či sociálno-ekonomickou depriváciou</w:t>
      </w:r>
      <w:r>
        <w:rPr>
          <w:rFonts w:eastAsia="Times New Roman" w:cs="Arial"/>
          <w:color w:val="222222"/>
          <w:lang w:eastAsia="sk-SK"/>
        </w:rPr>
        <w:t xml:space="preserve"> v </w:t>
      </w:r>
      <w:r w:rsidRPr="00D842FF">
        <w:rPr>
          <w:rFonts w:eastAsia="Times New Roman" w:cs="Arial"/>
          <w:color w:val="222222"/>
          <w:lang w:eastAsia="sk-SK"/>
        </w:rPr>
        <w:t>oblastiach bývania, zdravej výživy, prístupu</w:t>
      </w:r>
      <w:r>
        <w:rPr>
          <w:rFonts w:eastAsia="Times New Roman" w:cs="Arial"/>
          <w:color w:val="222222"/>
          <w:lang w:eastAsia="sk-SK"/>
        </w:rPr>
        <w:t xml:space="preserve"> k </w:t>
      </w:r>
      <w:r w:rsidRPr="00D842FF">
        <w:rPr>
          <w:rFonts w:eastAsia="Times New Roman" w:cs="Arial"/>
          <w:color w:val="222222"/>
          <w:lang w:eastAsia="sk-SK"/>
        </w:rPr>
        <w:t>vzdelaniu</w:t>
      </w:r>
      <w:r>
        <w:rPr>
          <w:rFonts w:eastAsia="Times New Roman" w:cs="Arial"/>
          <w:color w:val="222222"/>
          <w:lang w:eastAsia="sk-SK"/>
        </w:rPr>
        <w:t xml:space="preserve"> a </w:t>
      </w:r>
      <w:r w:rsidRPr="00D842FF">
        <w:rPr>
          <w:rFonts w:eastAsia="Times New Roman" w:cs="Arial"/>
          <w:color w:val="222222"/>
          <w:lang w:eastAsia="sk-SK"/>
        </w:rPr>
        <w:t>prístupu</w:t>
      </w:r>
      <w:r>
        <w:rPr>
          <w:rFonts w:eastAsia="Times New Roman" w:cs="Arial"/>
          <w:color w:val="222222"/>
          <w:lang w:eastAsia="sk-SK"/>
        </w:rPr>
        <w:t xml:space="preserve"> k </w:t>
      </w:r>
      <w:r w:rsidRPr="00D842FF">
        <w:rPr>
          <w:rFonts w:eastAsia="Times New Roman" w:cs="Arial"/>
          <w:color w:val="222222"/>
          <w:lang w:eastAsia="sk-SK"/>
        </w:rPr>
        <w:t>zdravotnej starostlivosti.</w:t>
      </w:r>
    </w:p>
    <w:p w14:paraId="6F09E3FB" w14:textId="77777777" w:rsidR="00CB6576" w:rsidRPr="00D842FF" w:rsidRDefault="00CB6576" w:rsidP="00CB6576">
      <w:pPr>
        <w:shd w:val="clear" w:color="auto" w:fill="FFFFFF"/>
        <w:spacing w:line="240" w:lineRule="auto"/>
        <w:rPr>
          <w:rFonts w:eastAsia="Times New Roman" w:cs="Arial"/>
          <w:color w:val="222222"/>
          <w:szCs w:val="24"/>
          <w:lang w:eastAsia="sk-SK"/>
        </w:rPr>
      </w:pPr>
    </w:p>
    <w:p w14:paraId="697C0BD8" w14:textId="77777777" w:rsidR="00CB6576" w:rsidRPr="00D842FF" w:rsidRDefault="00CB6576" w:rsidP="00CB6576">
      <w:pPr>
        <w:shd w:val="clear" w:color="auto" w:fill="FFFFFF"/>
        <w:spacing w:line="240" w:lineRule="auto"/>
        <w:rPr>
          <w:rFonts w:eastAsia="Times New Roman" w:cs="Arial"/>
          <w:color w:val="222222"/>
          <w:szCs w:val="24"/>
          <w:lang w:eastAsia="sk-SK"/>
        </w:rPr>
      </w:pPr>
      <w:r>
        <w:rPr>
          <w:rFonts w:eastAsia="Times New Roman" w:cs="Arial"/>
          <w:color w:val="222222"/>
          <w:szCs w:val="24"/>
          <w:lang w:eastAsia="sk-SK"/>
        </w:rPr>
        <w:t>V </w:t>
      </w:r>
      <w:r w:rsidRPr="00D842FF">
        <w:rPr>
          <w:rFonts w:eastAsia="Times New Roman" w:cs="Arial"/>
          <w:color w:val="222222"/>
          <w:szCs w:val="24"/>
          <w:lang w:eastAsia="sk-SK"/>
        </w:rPr>
        <w:t>rámci jednotlivých sledovaných oblastí sme identifikovali výzvy, ktoré sa značne dotýkajú aj detí</w:t>
      </w:r>
      <w:r>
        <w:rPr>
          <w:rFonts w:eastAsia="Times New Roman" w:cs="Arial"/>
          <w:color w:val="222222"/>
          <w:szCs w:val="24"/>
          <w:lang w:eastAsia="sk-SK"/>
        </w:rPr>
        <w:t xml:space="preserve"> so </w:t>
      </w:r>
      <w:r w:rsidRPr="00D842FF">
        <w:rPr>
          <w:rFonts w:eastAsia="Times New Roman" w:cs="Arial"/>
          <w:color w:val="222222"/>
          <w:szCs w:val="24"/>
          <w:lang w:eastAsia="sk-SK"/>
        </w:rPr>
        <w:t>zdravotným postihnutím</w:t>
      </w:r>
      <w:r>
        <w:rPr>
          <w:rFonts w:eastAsia="Times New Roman" w:cs="Arial"/>
          <w:color w:val="222222"/>
          <w:szCs w:val="24"/>
          <w:lang w:eastAsia="sk-SK"/>
        </w:rPr>
        <w:t xml:space="preserve"> a </w:t>
      </w:r>
      <w:r w:rsidRPr="00D842FF">
        <w:rPr>
          <w:rFonts w:eastAsia="Times New Roman" w:cs="Arial"/>
          <w:color w:val="222222"/>
          <w:szCs w:val="24"/>
          <w:lang w:eastAsia="sk-SK"/>
        </w:rPr>
        <w:t>ktoré sa majú pretaviť do nových opatrení:</w:t>
      </w:r>
    </w:p>
    <w:p w14:paraId="56DF3A74"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potreba zvýšiť kapacity</w:t>
      </w:r>
      <w:r>
        <w:rPr>
          <w:rFonts w:eastAsia="Times New Roman" w:cs="Arial"/>
          <w:color w:val="222222"/>
          <w:szCs w:val="24"/>
          <w:lang w:eastAsia="sk-SK"/>
        </w:rPr>
        <w:t xml:space="preserve"> v </w:t>
      </w:r>
      <w:r w:rsidRPr="00D842FF">
        <w:rPr>
          <w:rFonts w:eastAsia="Times New Roman" w:cs="Arial"/>
          <w:color w:val="222222"/>
          <w:szCs w:val="24"/>
          <w:lang w:eastAsia="sk-SK"/>
        </w:rPr>
        <w:t>zariadeniach starostlivosti</w:t>
      </w:r>
      <w:r>
        <w:rPr>
          <w:rFonts w:eastAsia="Times New Roman" w:cs="Arial"/>
          <w:color w:val="222222"/>
          <w:szCs w:val="24"/>
          <w:lang w:eastAsia="sk-SK"/>
        </w:rPr>
        <w:t xml:space="preserve"> o </w:t>
      </w:r>
      <w:r w:rsidRPr="00D842FF">
        <w:rPr>
          <w:rFonts w:eastAsia="Times New Roman" w:cs="Arial"/>
          <w:color w:val="222222"/>
          <w:szCs w:val="24"/>
          <w:lang w:eastAsia="sk-SK"/>
        </w:rPr>
        <w:t>deti do 3 rokov</w:t>
      </w:r>
      <w:r>
        <w:rPr>
          <w:rFonts w:eastAsia="Times New Roman" w:cs="Arial"/>
          <w:color w:val="222222"/>
          <w:szCs w:val="24"/>
          <w:lang w:eastAsia="sk-SK"/>
        </w:rPr>
        <w:t xml:space="preserve"> a </w:t>
      </w:r>
      <w:r w:rsidRPr="00D842FF">
        <w:rPr>
          <w:rFonts w:eastAsia="Times New Roman" w:cs="Arial"/>
          <w:color w:val="222222"/>
          <w:szCs w:val="24"/>
          <w:lang w:eastAsia="sk-SK"/>
        </w:rPr>
        <w:t>podpora programov pre deti raného veku,</w:t>
      </w:r>
    </w:p>
    <w:p w14:paraId="4CD25DF0"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podpora inkluzívneho prístupu</w:t>
      </w:r>
      <w:r>
        <w:rPr>
          <w:rFonts w:eastAsia="Times New Roman" w:cs="Arial"/>
          <w:color w:val="222222"/>
          <w:szCs w:val="24"/>
          <w:lang w:eastAsia="sk-SK"/>
        </w:rPr>
        <w:t xml:space="preserve"> vo </w:t>
      </w:r>
      <w:r w:rsidRPr="00D842FF">
        <w:rPr>
          <w:rFonts w:eastAsia="Times New Roman" w:cs="Arial"/>
          <w:color w:val="222222"/>
          <w:szCs w:val="24"/>
          <w:lang w:eastAsia="sk-SK"/>
        </w:rPr>
        <w:t>výchove</w:t>
      </w:r>
      <w:r>
        <w:rPr>
          <w:rFonts w:eastAsia="Times New Roman" w:cs="Arial"/>
          <w:color w:val="222222"/>
          <w:szCs w:val="24"/>
          <w:lang w:eastAsia="sk-SK"/>
        </w:rPr>
        <w:t xml:space="preserve"> a </w:t>
      </w:r>
      <w:r w:rsidRPr="00D842FF">
        <w:rPr>
          <w:rFonts w:eastAsia="Times New Roman" w:cs="Arial"/>
          <w:color w:val="222222"/>
          <w:szCs w:val="24"/>
          <w:lang w:eastAsia="sk-SK"/>
        </w:rPr>
        <w:t xml:space="preserve">vzdelávaní, </w:t>
      </w:r>
    </w:p>
    <w:p w14:paraId="3D6AAC4F"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zníženie podielu detí, ktoré predčasne odchádzajú</w:t>
      </w:r>
      <w:r>
        <w:rPr>
          <w:rFonts w:eastAsia="Times New Roman" w:cs="Arial"/>
          <w:color w:val="222222"/>
          <w:szCs w:val="24"/>
          <w:lang w:eastAsia="sk-SK"/>
        </w:rPr>
        <w:t xml:space="preserve"> zo </w:t>
      </w:r>
      <w:r w:rsidRPr="00D842FF">
        <w:rPr>
          <w:rFonts w:eastAsia="Times New Roman" w:cs="Arial"/>
          <w:color w:val="222222"/>
          <w:szCs w:val="24"/>
          <w:lang w:eastAsia="sk-SK"/>
        </w:rPr>
        <w:t>systému vzdelávania</w:t>
      </w:r>
      <w:r>
        <w:rPr>
          <w:rFonts w:eastAsia="Times New Roman" w:cs="Arial"/>
          <w:color w:val="222222"/>
          <w:szCs w:val="24"/>
          <w:lang w:eastAsia="sk-SK"/>
        </w:rPr>
        <w:t xml:space="preserve"> a </w:t>
      </w:r>
      <w:r w:rsidRPr="00D842FF">
        <w:rPr>
          <w:rFonts w:eastAsia="Times New Roman" w:cs="Arial"/>
          <w:color w:val="222222"/>
          <w:szCs w:val="24"/>
          <w:lang w:eastAsia="sk-SK"/>
        </w:rPr>
        <w:t>rozvoj neformálneho vzdelávania mladých ľudí</w:t>
      </w:r>
      <w:r>
        <w:rPr>
          <w:rFonts w:eastAsia="Times New Roman" w:cs="Arial"/>
          <w:color w:val="222222"/>
          <w:szCs w:val="24"/>
          <w:lang w:eastAsia="sk-SK"/>
        </w:rPr>
        <w:t xml:space="preserve"> v </w:t>
      </w:r>
      <w:r w:rsidRPr="00D842FF">
        <w:rPr>
          <w:rFonts w:eastAsia="Times New Roman" w:cs="Arial"/>
          <w:color w:val="222222"/>
          <w:szCs w:val="24"/>
          <w:lang w:eastAsia="sk-SK"/>
        </w:rPr>
        <w:t>oblasti voľnočasových</w:t>
      </w:r>
      <w:r>
        <w:rPr>
          <w:rFonts w:eastAsia="Times New Roman" w:cs="Arial"/>
          <w:color w:val="222222"/>
          <w:szCs w:val="24"/>
          <w:lang w:eastAsia="sk-SK"/>
        </w:rPr>
        <w:t xml:space="preserve"> a </w:t>
      </w:r>
      <w:r w:rsidRPr="00D842FF">
        <w:rPr>
          <w:rFonts w:eastAsia="Times New Roman" w:cs="Arial"/>
          <w:color w:val="222222"/>
          <w:szCs w:val="24"/>
          <w:lang w:eastAsia="sk-SK"/>
        </w:rPr>
        <w:t>záujmových aktivít ako nástroja inklúzie,</w:t>
      </w:r>
    </w:p>
    <w:p w14:paraId="406130A9"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podpora</w:t>
      </w:r>
      <w:r>
        <w:rPr>
          <w:rFonts w:eastAsia="Times New Roman" w:cs="Arial"/>
          <w:color w:val="222222"/>
          <w:szCs w:val="24"/>
          <w:lang w:eastAsia="sk-SK"/>
        </w:rPr>
        <w:t xml:space="preserve"> a </w:t>
      </w:r>
      <w:r w:rsidRPr="00D842FF">
        <w:rPr>
          <w:rFonts w:eastAsia="Times New Roman" w:cs="Arial"/>
          <w:color w:val="222222"/>
          <w:szCs w:val="24"/>
          <w:lang w:eastAsia="sk-SK"/>
        </w:rPr>
        <w:t>rozvoj cenovo dostupných foriem bývania pre rodiny</w:t>
      </w:r>
      <w:r>
        <w:rPr>
          <w:rFonts w:eastAsia="Times New Roman" w:cs="Arial"/>
          <w:color w:val="222222"/>
          <w:szCs w:val="24"/>
          <w:lang w:eastAsia="sk-SK"/>
        </w:rPr>
        <w:t xml:space="preserve"> s </w:t>
      </w:r>
      <w:r w:rsidRPr="00D842FF">
        <w:rPr>
          <w:rFonts w:eastAsia="Times New Roman" w:cs="Arial"/>
          <w:color w:val="222222"/>
          <w:szCs w:val="24"/>
          <w:lang w:eastAsia="sk-SK"/>
        </w:rPr>
        <w:t>deťmi</w:t>
      </w:r>
      <w:r>
        <w:rPr>
          <w:rFonts w:eastAsia="Times New Roman" w:cs="Arial"/>
          <w:color w:val="222222"/>
          <w:szCs w:val="24"/>
          <w:lang w:eastAsia="sk-SK"/>
        </w:rPr>
        <w:t xml:space="preserve"> v </w:t>
      </w:r>
      <w:r w:rsidRPr="00D842FF">
        <w:rPr>
          <w:rFonts w:eastAsia="Times New Roman" w:cs="Arial"/>
          <w:color w:val="222222"/>
          <w:szCs w:val="24"/>
          <w:lang w:eastAsia="sk-SK"/>
        </w:rPr>
        <w:t>núdzi,</w:t>
      </w:r>
    </w:p>
    <w:p w14:paraId="6B9494B0"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zníženie počtu detí umiestnených</w:t>
      </w:r>
      <w:r>
        <w:rPr>
          <w:rFonts w:eastAsia="Times New Roman" w:cs="Arial"/>
          <w:color w:val="222222"/>
          <w:szCs w:val="24"/>
          <w:lang w:eastAsia="sk-SK"/>
        </w:rPr>
        <w:t xml:space="preserve"> v </w:t>
      </w:r>
      <w:r w:rsidRPr="00D842FF">
        <w:rPr>
          <w:rFonts w:eastAsia="Times New Roman" w:cs="Arial"/>
          <w:color w:val="222222"/>
          <w:szCs w:val="24"/>
          <w:lang w:eastAsia="sk-SK"/>
        </w:rPr>
        <w:t>centrách pre deti</w:t>
      </w:r>
      <w:r>
        <w:rPr>
          <w:rFonts w:eastAsia="Times New Roman" w:cs="Arial"/>
          <w:color w:val="222222"/>
          <w:szCs w:val="24"/>
          <w:lang w:eastAsia="sk-SK"/>
        </w:rPr>
        <w:t xml:space="preserve"> a </w:t>
      </w:r>
      <w:r w:rsidRPr="00D842FF">
        <w:rPr>
          <w:rFonts w:eastAsia="Times New Roman" w:cs="Arial"/>
          <w:color w:val="222222"/>
          <w:szCs w:val="24"/>
          <w:lang w:eastAsia="sk-SK"/>
        </w:rPr>
        <w:t>rodiny</w:t>
      </w:r>
      <w:r>
        <w:rPr>
          <w:rFonts w:eastAsia="Times New Roman" w:cs="Arial"/>
          <w:color w:val="222222"/>
          <w:szCs w:val="24"/>
          <w:lang w:eastAsia="sk-SK"/>
        </w:rPr>
        <w:t xml:space="preserve"> a </w:t>
      </w:r>
      <w:r w:rsidRPr="00D842FF">
        <w:rPr>
          <w:rFonts w:eastAsia="Times New Roman" w:cs="Arial"/>
          <w:color w:val="222222"/>
          <w:szCs w:val="24"/>
          <w:lang w:eastAsia="sk-SK"/>
        </w:rPr>
        <w:t>skvalitnenie procesu prechodu</w:t>
      </w:r>
      <w:r>
        <w:rPr>
          <w:rFonts w:eastAsia="Times New Roman" w:cs="Arial"/>
          <w:color w:val="222222"/>
          <w:szCs w:val="24"/>
          <w:lang w:eastAsia="sk-SK"/>
        </w:rPr>
        <w:t xml:space="preserve"> z </w:t>
      </w:r>
      <w:r w:rsidRPr="00D842FF">
        <w:rPr>
          <w:rFonts w:eastAsia="Times New Roman" w:cs="Arial"/>
          <w:color w:val="222222"/>
          <w:szCs w:val="24"/>
          <w:lang w:eastAsia="sk-SK"/>
        </w:rPr>
        <w:t>ústavnej</w:t>
      </w:r>
      <w:r>
        <w:rPr>
          <w:rFonts w:eastAsia="Times New Roman" w:cs="Arial"/>
          <w:color w:val="222222"/>
          <w:szCs w:val="24"/>
          <w:lang w:eastAsia="sk-SK"/>
        </w:rPr>
        <w:t xml:space="preserve"> na </w:t>
      </w:r>
      <w:r w:rsidRPr="00D842FF">
        <w:rPr>
          <w:rFonts w:eastAsia="Times New Roman" w:cs="Arial"/>
          <w:color w:val="222222"/>
          <w:szCs w:val="24"/>
          <w:lang w:eastAsia="sk-SK"/>
        </w:rPr>
        <w:t xml:space="preserve">rodinné formy starostlivosti, </w:t>
      </w:r>
    </w:p>
    <w:p w14:paraId="3E192736"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konsolidácia legislatívy sociálneho zabezpečenia</w:t>
      </w:r>
      <w:r>
        <w:rPr>
          <w:rFonts w:eastAsia="Times New Roman" w:cs="Arial"/>
          <w:color w:val="222222"/>
          <w:szCs w:val="24"/>
          <w:lang w:eastAsia="sk-SK"/>
        </w:rPr>
        <w:t xml:space="preserve"> v </w:t>
      </w:r>
      <w:r w:rsidRPr="00D842FF">
        <w:rPr>
          <w:rFonts w:eastAsia="Times New Roman" w:cs="Arial"/>
          <w:color w:val="222222"/>
          <w:szCs w:val="24"/>
          <w:lang w:eastAsia="sk-SK"/>
        </w:rPr>
        <w:t>prípadoch, kedy dochádza</w:t>
      </w:r>
      <w:r>
        <w:rPr>
          <w:rFonts w:eastAsia="Times New Roman" w:cs="Arial"/>
          <w:color w:val="222222"/>
          <w:szCs w:val="24"/>
          <w:lang w:eastAsia="sk-SK"/>
        </w:rPr>
        <w:t xml:space="preserve"> k </w:t>
      </w:r>
      <w:r w:rsidRPr="00D842FF">
        <w:rPr>
          <w:rFonts w:eastAsia="Times New Roman" w:cs="Arial"/>
          <w:color w:val="222222"/>
          <w:szCs w:val="24"/>
          <w:lang w:eastAsia="sk-SK"/>
        </w:rPr>
        <w:t>znevýhodňovaniu skupín detí</w:t>
      </w:r>
      <w:r>
        <w:rPr>
          <w:rFonts w:eastAsia="Times New Roman" w:cs="Arial"/>
          <w:color w:val="222222"/>
          <w:szCs w:val="24"/>
          <w:lang w:eastAsia="sk-SK"/>
        </w:rPr>
        <w:t xml:space="preserve"> v </w:t>
      </w:r>
      <w:r w:rsidRPr="00D842FF">
        <w:rPr>
          <w:rFonts w:eastAsia="Times New Roman" w:cs="Arial"/>
          <w:color w:val="222222"/>
          <w:szCs w:val="24"/>
          <w:lang w:eastAsia="sk-SK"/>
        </w:rPr>
        <w:t>núdzi</w:t>
      </w:r>
      <w:r>
        <w:rPr>
          <w:rFonts w:eastAsia="Times New Roman" w:cs="Arial"/>
          <w:color w:val="222222"/>
          <w:szCs w:val="24"/>
          <w:lang w:eastAsia="sk-SK"/>
        </w:rPr>
        <w:t xml:space="preserve"> a </w:t>
      </w:r>
      <w:r w:rsidRPr="00D842FF">
        <w:rPr>
          <w:rFonts w:eastAsia="Times New Roman" w:cs="Arial"/>
          <w:color w:val="222222"/>
          <w:szCs w:val="24"/>
          <w:lang w:eastAsia="sk-SK"/>
        </w:rPr>
        <w:t>ich rodín,</w:t>
      </w:r>
    </w:p>
    <w:p w14:paraId="66022572"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podpora systému včasnej intervencie pre deti</w:t>
      </w:r>
      <w:r>
        <w:rPr>
          <w:rFonts w:eastAsia="Times New Roman" w:cs="Arial"/>
          <w:color w:val="222222"/>
          <w:szCs w:val="24"/>
          <w:lang w:eastAsia="sk-SK"/>
        </w:rPr>
        <w:t xml:space="preserve"> so </w:t>
      </w:r>
      <w:r w:rsidRPr="00D842FF">
        <w:rPr>
          <w:rFonts w:eastAsia="Times New Roman" w:cs="Arial"/>
          <w:color w:val="222222"/>
          <w:szCs w:val="24"/>
          <w:lang w:eastAsia="sk-SK"/>
        </w:rPr>
        <w:t>zdravotným znevýhodnením,</w:t>
      </w:r>
    </w:p>
    <w:p w14:paraId="7B6376A7" w14:textId="77777777" w:rsidR="00CB6576" w:rsidRPr="00D842FF" w:rsidRDefault="00CB6576" w:rsidP="00EF22B9">
      <w:pPr>
        <w:pStyle w:val="Odsekzoznamu"/>
        <w:numPr>
          <w:ilvl w:val="0"/>
          <w:numId w:val="89"/>
        </w:numPr>
        <w:shd w:val="clear" w:color="auto" w:fill="FFFFFF"/>
        <w:spacing w:line="240" w:lineRule="auto"/>
        <w:ind w:left="426" w:hanging="426"/>
        <w:rPr>
          <w:rFonts w:eastAsia="Times New Roman" w:cs="Arial"/>
          <w:color w:val="222222"/>
          <w:szCs w:val="24"/>
          <w:lang w:eastAsia="sk-SK"/>
        </w:rPr>
      </w:pPr>
      <w:r w:rsidRPr="00D842FF">
        <w:rPr>
          <w:rFonts w:eastAsia="Times New Roman" w:cs="Arial"/>
          <w:color w:val="222222"/>
          <w:szCs w:val="24"/>
          <w:lang w:eastAsia="sk-SK"/>
        </w:rPr>
        <w:t>zavedenie efektívneho systému ochrany detí pred násilím.</w:t>
      </w:r>
    </w:p>
    <w:p w14:paraId="31CBE89E" w14:textId="77777777" w:rsidR="00CB6576" w:rsidRPr="00D842FF" w:rsidRDefault="00CB6576" w:rsidP="00CB6576">
      <w:pPr>
        <w:shd w:val="clear" w:color="auto" w:fill="FFFFFF"/>
        <w:spacing w:line="240" w:lineRule="auto"/>
        <w:rPr>
          <w:rFonts w:eastAsia="Times New Roman" w:cs="Arial"/>
          <w:color w:val="222222"/>
          <w:szCs w:val="24"/>
          <w:lang w:eastAsia="sk-SK"/>
        </w:rPr>
      </w:pPr>
    </w:p>
    <w:p w14:paraId="76A7CA4A" w14:textId="77777777" w:rsidR="00CB6576" w:rsidRDefault="00CB6576" w:rsidP="00CB6576">
      <w:pPr>
        <w:shd w:val="clear" w:color="auto" w:fill="FFFFFF"/>
        <w:spacing w:line="240" w:lineRule="auto"/>
        <w:rPr>
          <w:rFonts w:eastAsia="Times New Roman" w:cs="Arial"/>
          <w:color w:val="222222"/>
          <w:lang w:eastAsia="sk-SK"/>
        </w:rPr>
      </w:pPr>
      <w:r w:rsidRPr="00D842FF">
        <w:rPr>
          <w:rFonts w:eastAsia="Times New Roman" w:cs="Arial"/>
          <w:color w:val="222222"/>
          <w:lang w:eastAsia="sk-SK"/>
        </w:rPr>
        <w:t>Aktualizácia Národného akčného plánu Európskej záruky pre deti zatiaľ nebola schválená</w:t>
      </w:r>
      <w:r w:rsidRPr="00D842FF">
        <w:rPr>
          <w:rStyle w:val="Odkaznapoznmkupodiarou"/>
          <w:rFonts w:eastAsia="Times New Roman" w:cs="Arial"/>
          <w:color w:val="222222"/>
          <w:lang w:eastAsia="sk-SK"/>
        </w:rPr>
        <w:footnoteReference w:id="171"/>
      </w:r>
      <w:r w:rsidRPr="00D842FF">
        <w:rPr>
          <w:rFonts w:eastAsia="Times New Roman" w:cs="Arial"/>
          <w:color w:val="222222"/>
          <w:lang w:eastAsia="sk-SK"/>
        </w:rPr>
        <w:t>.</w:t>
      </w:r>
    </w:p>
    <w:p w14:paraId="1E08715F" w14:textId="77777777" w:rsidR="00CB6576" w:rsidRPr="00D842FF" w:rsidRDefault="00CB6576" w:rsidP="00CB6576">
      <w:pPr>
        <w:shd w:val="clear" w:color="auto" w:fill="FFFFFF"/>
        <w:spacing w:line="240" w:lineRule="auto"/>
        <w:rPr>
          <w:rFonts w:eastAsia="Times New Roman" w:cs="Arial"/>
          <w:color w:val="222222"/>
          <w:szCs w:val="24"/>
          <w:lang w:eastAsia="sk-SK"/>
        </w:rPr>
      </w:pPr>
    </w:p>
    <w:p w14:paraId="44F1FFFC" w14:textId="77777777" w:rsidR="00CB6576" w:rsidRPr="00D842FF" w:rsidRDefault="00CB6576" w:rsidP="00CB6576">
      <w:r w:rsidRPr="00D842FF">
        <w:br w:type="page"/>
      </w:r>
    </w:p>
    <w:p w14:paraId="12F64269" w14:textId="77777777" w:rsidR="00CB6576" w:rsidRPr="00D842FF" w:rsidRDefault="00CB6576" w:rsidP="00CB6576">
      <w:pPr>
        <w:pStyle w:val="Nadpis3"/>
      </w:pPr>
      <w:bookmarkStart w:id="428" w:name="_Toc193813786"/>
      <w:r w:rsidRPr="00D842FF">
        <w:lastRenderedPageBreak/>
        <w:t>Účasť</w:t>
      </w:r>
      <w:r>
        <w:t xml:space="preserve"> v </w:t>
      </w:r>
      <w:r w:rsidRPr="00D842FF">
        <w:t>Hlavnej pracovnej skupine pre vzdelávanie žiakov</w:t>
      </w:r>
      <w:r>
        <w:t xml:space="preserve"> so </w:t>
      </w:r>
      <w:r w:rsidRPr="00D842FF">
        <w:t>špeciálnymi výchovno-vzdelávacími potrebami</w:t>
      </w:r>
      <w:bookmarkEnd w:id="428"/>
    </w:p>
    <w:p w14:paraId="0C5E8426" w14:textId="77777777" w:rsidR="00CB6576" w:rsidRPr="00D842FF" w:rsidRDefault="00CB6576" w:rsidP="00CB6576">
      <w:pPr>
        <w:shd w:val="clear" w:color="auto" w:fill="FFFFFF"/>
        <w:spacing w:line="240" w:lineRule="auto"/>
        <w:rPr>
          <w:rFonts w:eastAsia="Times New Roman" w:cs="Arial"/>
          <w:color w:val="222222"/>
          <w:szCs w:val="24"/>
          <w:lang w:eastAsia="sk-SK"/>
        </w:rPr>
      </w:pPr>
      <w:r w:rsidRPr="00D842FF">
        <w:rPr>
          <w:rFonts w:eastAsia="Times New Roman" w:cs="Arial"/>
          <w:color w:val="222222"/>
          <w:lang w:eastAsia="sk-SK"/>
        </w:rPr>
        <w:t>a desegregovaného systému vzdelávania</w:t>
      </w:r>
      <w:r>
        <w:rPr>
          <w:rFonts w:eastAsia="Times New Roman" w:cs="Arial"/>
          <w:color w:val="222222"/>
          <w:lang w:eastAsia="sk-SK"/>
        </w:rPr>
        <w:t xml:space="preserve"> je </w:t>
      </w:r>
      <w:r w:rsidRPr="00D842FF">
        <w:rPr>
          <w:rFonts w:eastAsia="Times New Roman" w:cs="Arial"/>
          <w:color w:val="222222"/>
          <w:lang w:eastAsia="sk-SK"/>
        </w:rPr>
        <w:t>potrebné o. i. vytvoriť priestor</w:t>
      </w:r>
      <w:r>
        <w:rPr>
          <w:rFonts w:eastAsia="Times New Roman" w:cs="Arial"/>
          <w:color w:val="222222"/>
          <w:lang w:eastAsia="sk-SK"/>
        </w:rPr>
        <w:t xml:space="preserve"> na </w:t>
      </w:r>
      <w:r w:rsidRPr="00D842FF">
        <w:rPr>
          <w:rFonts w:eastAsia="Times New Roman" w:cs="Arial"/>
          <w:color w:val="222222"/>
          <w:lang w:eastAsia="sk-SK"/>
        </w:rPr>
        <w:t>inklúziu aj cez úpravu vzdelávacích programov, ktoré sú</w:t>
      </w:r>
      <w:r>
        <w:rPr>
          <w:rFonts w:eastAsia="Times New Roman" w:cs="Arial"/>
          <w:color w:val="222222"/>
          <w:lang w:eastAsia="sk-SK"/>
        </w:rPr>
        <w:t xml:space="preserve"> vo </w:t>
      </w:r>
      <w:r w:rsidRPr="00D842FF">
        <w:rPr>
          <w:rFonts w:eastAsia="Times New Roman" w:cs="Arial"/>
          <w:color w:val="222222"/>
          <w:lang w:eastAsia="sk-SK"/>
        </w:rPr>
        <w:t>svojej podstate základným dokumentom pre školy, podľa ktorého sa uskutočňuje výchova</w:t>
      </w:r>
      <w:r>
        <w:rPr>
          <w:rFonts w:eastAsia="Times New Roman" w:cs="Arial"/>
          <w:color w:val="222222"/>
          <w:lang w:eastAsia="sk-SK"/>
        </w:rPr>
        <w:t xml:space="preserve"> a </w:t>
      </w:r>
      <w:r w:rsidRPr="00D842FF">
        <w:rPr>
          <w:rFonts w:eastAsia="Times New Roman" w:cs="Arial"/>
          <w:color w:val="222222"/>
          <w:lang w:eastAsia="sk-SK"/>
        </w:rPr>
        <w:t>vzdelávanie žiakov,</w:t>
      </w:r>
      <w:r>
        <w:rPr>
          <w:rFonts w:eastAsia="Times New Roman" w:cs="Arial"/>
          <w:color w:val="222222"/>
          <w:lang w:eastAsia="sk-SK"/>
        </w:rPr>
        <w:t xml:space="preserve"> a </w:t>
      </w:r>
      <w:r w:rsidRPr="00D842FF">
        <w:rPr>
          <w:rFonts w:eastAsia="Times New Roman" w:cs="Arial"/>
          <w:color w:val="222222"/>
          <w:lang w:eastAsia="sk-SK"/>
        </w:rPr>
        <w:t>ktoré boli doteraz vytvárané oddelene pre bežné školy</w:t>
      </w:r>
      <w:r>
        <w:rPr>
          <w:rFonts w:eastAsia="Times New Roman" w:cs="Arial"/>
          <w:color w:val="222222"/>
          <w:lang w:eastAsia="sk-SK"/>
        </w:rPr>
        <w:t xml:space="preserve"> a </w:t>
      </w:r>
      <w:r w:rsidRPr="00D842FF">
        <w:rPr>
          <w:rFonts w:eastAsia="Times New Roman" w:cs="Arial"/>
          <w:color w:val="222222"/>
          <w:lang w:eastAsia="sk-SK"/>
        </w:rPr>
        <w:t>špeciálne školy</w:t>
      </w:r>
      <w:r w:rsidRPr="00D842FF">
        <w:rPr>
          <w:rStyle w:val="Odkaznapoznmkupodiarou"/>
          <w:rFonts w:eastAsia="Times New Roman" w:cs="Arial"/>
          <w:color w:val="222222"/>
          <w:lang w:eastAsia="sk-SK"/>
        </w:rPr>
        <w:footnoteReference w:id="172"/>
      </w:r>
      <w:r w:rsidRPr="00D842FF">
        <w:rPr>
          <w:rFonts w:eastAsia="Times New Roman" w:cs="Arial"/>
          <w:color w:val="222222"/>
          <w:lang w:eastAsia="sk-SK"/>
        </w:rPr>
        <w:t>.</w:t>
      </w:r>
    </w:p>
    <w:p w14:paraId="21005CA8" w14:textId="77777777" w:rsidR="00CB6576" w:rsidRPr="00D842FF" w:rsidRDefault="00CB6576" w:rsidP="00CB6576">
      <w:pPr>
        <w:shd w:val="clear" w:color="auto" w:fill="FFFFFF"/>
        <w:spacing w:line="240" w:lineRule="auto"/>
        <w:rPr>
          <w:rFonts w:eastAsia="Times New Roman" w:cs="Arial"/>
          <w:color w:val="222222"/>
          <w:szCs w:val="24"/>
          <w:lang w:eastAsia="sk-SK"/>
        </w:rPr>
      </w:pPr>
    </w:p>
    <w:p w14:paraId="25EF4B03" w14:textId="77777777" w:rsidR="00CB6576" w:rsidRPr="00D842FF" w:rsidRDefault="00CB6576" w:rsidP="00CB6576">
      <w:pPr>
        <w:shd w:val="clear" w:color="auto" w:fill="FFFFFF"/>
        <w:spacing w:line="240" w:lineRule="auto"/>
        <w:rPr>
          <w:rFonts w:eastAsia="Times New Roman" w:cs="Arial"/>
          <w:color w:val="222222"/>
          <w:szCs w:val="24"/>
          <w:lang w:eastAsia="sk-SK"/>
        </w:rPr>
      </w:pPr>
      <w:r w:rsidRPr="00D842FF">
        <w:rPr>
          <w:rFonts w:eastAsia="Times New Roman" w:cs="Arial"/>
          <w:color w:val="222222"/>
          <w:szCs w:val="24"/>
          <w:lang w:eastAsia="sk-SK"/>
        </w:rPr>
        <w:t>Ministerstvo školstva, výskumu, vývoja</w:t>
      </w:r>
      <w:r>
        <w:rPr>
          <w:rFonts w:eastAsia="Times New Roman" w:cs="Arial"/>
          <w:color w:val="222222"/>
          <w:szCs w:val="24"/>
          <w:lang w:eastAsia="sk-SK"/>
        </w:rPr>
        <w:t xml:space="preserve"> a </w:t>
      </w:r>
      <w:r w:rsidRPr="00D842FF">
        <w:rPr>
          <w:rFonts w:eastAsia="Times New Roman" w:cs="Arial"/>
          <w:color w:val="222222"/>
          <w:szCs w:val="24"/>
          <w:lang w:eastAsia="sk-SK"/>
        </w:rPr>
        <w:t>mládeže SR poverilo Národný inštitút vzdelávania</w:t>
      </w:r>
      <w:r>
        <w:rPr>
          <w:rFonts w:eastAsia="Times New Roman" w:cs="Arial"/>
          <w:color w:val="222222"/>
          <w:szCs w:val="24"/>
          <w:lang w:eastAsia="sk-SK"/>
        </w:rPr>
        <w:t xml:space="preserve"> a </w:t>
      </w:r>
      <w:r w:rsidRPr="00D842FF">
        <w:rPr>
          <w:rFonts w:eastAsia="Times New Roman" w:cs="Arial"/>
          <w:color w:val="222222"/>
          <w:szCs w:val="24"/>
          <w:lang w:eastAsia="sk-SK"/>
        </w:rPr>
        <w:t>mládeže (NIVAM) vytvorením</w:t>
      </w:r>
      <w:r>
        <w:rPr>
          <w:rFonts w:eastAsia="Times New Roman" w:cs="Arial"/>
          <w:color w:val="222222"/>
          <w:szCs w:val="24"/>
          <w:lang w:eastAsia="sk-SK"/>
        </w:rPr>
        <w:t xml:space="preserve"> a </w:t>
      </w:r>
      <w:r w:rsidRPr="00D842FF">
        <w:rPr>
          <w:rFonts w:eastAsia="Times New Roman" w:cs="Arial"/>
          <w:color w:val="222222"/>
          <w:szCs w:val="24"/>
          <w:lang w:eastAsia="sk-SK"/>
        </w:rPr>
        <w:t>vedením pracovnej skupiny</w:t>
      </w:r>
      <w:r>
        <w:rPr>
          <w:rFonts w:eastAsia="Times New Roman" w:cs="Arial"/>
          <w:color w:val="222222"/>
          <w:szCs w:val="24"/>
          <w:lang w:eastAsia="sk-SK"/>
        </w:rPr>
        <w:t xml:space="preserve"> so </w:t>
      </w:r>
      <w:r w:rsidRPr="00D842FF">
        <w:rPr>
          <w:rFonts w:eastAsia="Times New Roman" w:cs="Arial"/>
          <w:color w:val="222222"/>
          <w:szCs w:val="24"/>
          <w:lang w:eastAsia="sk-SK"/>
        </w:rPr>
        <w:t>zameraním</w:t>
      </w:r>
      <w:r>
        <w:rPr>
          <w:rFonts w:eastAsia="Times New Roman" w:cs="Arial"/>
          <w:color w:val="222222"/>
          <w:szCs w:val="24"/>
          <w:lang w:eastAsia="sk-SK"/>
        </w:rPr>
        <w:t xml:space="preserve"> na </w:t>
      </w:r>
      <w:r w:rsidRPr="00D842FF">
        <w:rPr>
          <w:rFonts w:eastAsia="Times New Roman" w:cs="Arial"/>
          <w:color w:val="222222"/>
          <w:szCs w:val="24"/>
          <w:lang w:eastAsia="sk-SK"/>
        </w:rPr>
        <w:t>zosúladenie vzdelávacích programov pre deti</w:t>
      </w:r>
      <w:r>
        <w:rPr>
          <w:rFonts w:eastAsia="Times New Roman" w:cs="Arial"/>
          <w:color w:val="222222"/>
          <w:szCs w:val="24"/>
          <w:lang w:eastAsia="sk-SK"/>
        </w:rPr>
        <w:t xml:space="preserve"> a </w:t>
      </w:r>
      <w:r w:rsidRPr="00D842FF">
        <w:rPr>
          <w:rFonts w:eastAsia="Times New Roman" w:cs="Arial"/>
          <w:color w:val="222222"/>
          <w:szCs w:val="24"/>
          <w:lang w:eastAsia="sk-SK"/>
        </w:rPr>
        <w:t>žiakov</w:t>
      </w:r>
      <w:r>
        <w:rPr>
          <w:rFonts w:eastAsia="Times New Roman" w:cs="Arial"/>
          <w:color w:val="222222"/>
          <w:szCs w:val="24"/>
          <w:lang w:eastAsia="sk-SK"/>
        </w:rPr>
        <w:t xml:space="preserve"> so </w:t>
      </w:r>
      <w:r w:rsidRPr="00D842FF">
        <w:rPr>
          <w:rFonts w:eastAsia="Times New Roman" w:cs="Arial"/>
          <w:color w:val="222222"/>
          <w:szCs w:val="24"/>
          <w:lang w:eastAsia="sk-SK"/>
        </w:rPr>
        <w:t>zdravotným znevýhodnením</w:t>
      </w:r>
      <w:r>
        <w:rPr>
          <w:rFonts w:eastAsia="Times New Roman" w:cs="Arial"/>
          <w:color w:val="222222"/>
          <w:szCs w:val="24"/>
          <w:lang w:eastAsia="sk-SK"/>
        </w:rPr>
        <w:t xml:space="preserve"> a </w:t>
      </w:r>
      <w:r w:rsidRPr="00D842FF">
        <w:rPr>
          <w:rFonts w:eastAsia="Times New Roman" w:cs="Arial"/>
          <w:color w:val="222222"/>
          <w:szCs w:val="24"/>
          <w:lang w:eastAsia="sk-SK"/>
        </w:rPr>
        <w:t>nadaním</w:t>
      </w:r>
      <w:r>
        <w:rPr>
          <w:rFonts w:eastAsia="Times New Roman" w:cs="Arial"/>
          <w:color w:val="222222"/>
          <w:szCs w:val="24"/>
          <w:lang w:eastAsia="sk-SK"/>
        </w:rPr>
        <w:t xml:space="preserve"> s </w:t>
      </w:r>
      <w:r w:rsidRPr="00D842FF">
        <w:rPr>
          <w:rFonts w:eastAsia="Times New Roman" w:cs="Arial"/>
          <w:color w:val="222222"/>
          <w:szCs w:val="24"/>
          <w:lang w:eastAsia="sk-SK"/>
        </w:rPr>
        <w:t>novým Štátnym vzdelávacím programom pre základné vzdelávanie,</w:t>
      </w:r>
      <w:r>
        <w:rPr>
          <w:rFonts w:eastAsia="Times New Roman" w:cs="Arial"/>
          <w:color w:val="222222"/>
          <w:szCs w:val="24"/>
          <w:lang w:eastAsia="sk-SK"/>
        </w:rPr>
        <w:t xml:space="preserve"> s </w:t>
      </w:r>
      <w:r w:rsidRPr="00D842FF">
        <w:rPr>
          <w:rFonts w:eastAsia="Times New Roman" w:cs="Arial"/>
          <w:color w:val="222222"/>
          <w:szCs w:val="24"/>
          <w:lang w:eastAsia="sk-SK"/>
        </w:rPr>
        <w:t>účinnosťou od septembra 2026</w:t>
      </w:r>
      <w:r>
        <w:rPr>
          <w:rFonts w:eastAsia="Times New Roman" w:cs="Arial"/>
          <w:color w:val="222222"/>
          <w:szCs w:val="24"/>
          <w:lang w:eastAsia="sk-SK"/>
        </w:rPr>
        <w:t>. V </w:t>
      </w:r>
      <w:r w:rsidRPr="00D842FF">
        <w:rPr>
          <w:rFonts w:eastAsia="Times New Roman" w:cs="Arial"/>
          <w:color w:val="222222"/>
          <w:szCs w:val="24"/>
          <w:lang w:eastAsia="sk-SK"/>
        </w:rPr>
        <w:t>rámci toho sa má zabezpečiť aj umožnenie získania nižšieho stredného vzdelania žiakom</w:t>
      </w:r>
      <w:r>
        <w:rPr>
          <w:rFonts w:eastAsia="Times New Roman" w:cs="Arial"/>
          <w:color w:val="222222"/>
          <w:szCs w:val="24"/>
          <w:lang w:eastAsia="sk-SK"/>
        </w:rPr>
        <w:t xml:space="preserve"> s </w:t>
      </w:r>
      <w:r w:rsidRPr="00D842FF">
        <w:rPr>
          <w:rFonts w:eastAsia="Times New Roman" w:cs="Arial"/>
          <w:color w:val="222222"/>
          <w:szCs w:val="24"/>
          <w:lang w:eastAsia="sk-SK"/>
        </w:rPr>
        <w:t>ľahkým stupňom mentálneho postihnutia.</w:t>
      </w:r>
    </w:p>
    <w:p w14:paraId="681D6B7C" w14:textId="77777777" w:rsidR="00CB6576" w:rsidRPr="00D842FF" w:rsidRDefault="00CB6576" w:rsidP="00CB6576">
      <w:pPr>
        <w:shd w:val="clear" w:color="auto" w:fill="FFFFFF"/>
        <w:spacing w:line="240" w:lineRule="auto"/>
        <w:rPr>
          <w:rFonts w:eastAsia="Times New Roman" w:cs="Arial"/>
          <w:color w:val="222222"/>
          <w:szCs w:val="24"/>
          <w:lang w:eastAsia="sk-SK"/>
        </w:rPr>
      </w:pPr>
    </w:p>
    <w:p w14:paraId="4BB15321" w14:textId="77777777" w:rsidR="00CB6576" w:rsidRPr="00D842FF" w:rsidRDefault="00CB6576" w:rsidP="00CB6576">
      <w:pPr>
        <w:rPr>
          <w:rFonts w:eastAsia="Times New Roman" w:cs="Arial"/>
          <w:color w:val="222222"/>
          <w:szCs w:val="24"/>
          <w:lang w:eastAsia="sk-SK"/>
        </w:rPr>
      </w:pPr>
      <w:r w:rsidRPr="00D842FF">
        <w:rPr>
          <w:rFonts w:eastAsia="Times New Roman" w:cs="Arial"/>
          <w:color w:val="222222"/>
          <w:szCs w:val="24"/>
          <w:lang w:eastAsia="sk-SK"/>
        </w:rPr>
        <w:t>ÚKOZP sa</w:t>
      </w:r>
      <w:r>
        <w:rPr>
          <w:rFonts w:eastAsia="Times New Roman" w:cs="Arial"/>
          <w:color w:val="222222"/>
          <w:szCs w:val="24"/>
          <w:lang w:eastAsia="sk-SK"/>
        </w:rPr>
        <w:t xml:space="preserve"> v </w:t>
      </w:r>
      <w:r w:rsidRPr="00D842FF">
        <w:rPr>
          <w:rFonts w:eastAsia="Times New Roman" w:cs="Arial"/>
          <w:color w:val="222222"/>
          <w:szCs w:val="24"/>
          <w:lang w:eastAsia="sk-SK"/>
        </w:rPr>
        <w:t>priebehu roku 2024 ako prizvaný člen tzv. „Hlavnej pracovnej skupiny pre vzdelávanie žiakov</w:t>
      </w:r>
      <w:r>
        <w:rPr>
          <w:rFonts w:eastAsia="Times New Roman" w:cs="Arial"/>
          <w:color w:val="222222"/>
          <w:szCs w:val="24"/>
          <w:lang w:eastAsia="sk-SK"/>
        </w:rPr>
        <w:t xml:space="preserve"> so </w:t>
      </w:r>
      <w:r w:rsidRPr="00D842FF">
        <w:rPr>
          <w:rFonts w:eastAsia="Times New Roman" w:cs="Arial"/>
          <w:color w:val="222222"/>
          <w:szCs w:val="24"/>
          <w:lang w:eastAsia="sk-SK"/>
        </w:rPr>
        <w:t>špeciálnymi výchovno-vzdelávacími potrebami“</w:t>
      </w:r>
      <w:r>
        <w:rPr>
          <w:rFonts w:eastAsia="Times New Roman" w:cs="Arial"/>
          <w:color w:val="222222"/>
          <w:szCs w:val="24"/>
          <w:lang w:eastAsia="sk-SK"/>
        </w:rPr>
        <w:t xml:space="preserve"> na </w:t>
      </w:r>
      <w:r w:rsidRPr="00D842FF">
        <w:rPr>
          <w:rFonts w:eastAsia="Times New Roman" w:cs="Arial"/>
          <w:color w:val="222222"/>
          <w:szCs w:val="24"/>
          <w:lang w:eastAsia="sk-SK"/>
        </w:rPr>
        <w:t>pravidelných stretnutiach oboznámil</w:t>
      </w:r>
      <w:r>
        <w:rPr>
          <w:rFonts w:eastAsia="Times New Roman" w:cs="Arial"/>
          <w:color w:val="222222"/>
          <w:szCs w:val="24"/>
          <w:lang w:eastAsia="sk-SK"/>
        </w:rPr>
        <w:t xml:space="preserve"> s </w:t>
      </w:r>
      <w:r w:rsidRPr="00D842FF">
        <w:rPr>
          <w:rFonts w:eastAsia="Times New Roman" w:cs="Arial"/>
          <w:color w:val="222222"/>
          <w:szCs w:val="24"/>
          <w:lang w:eastAsia="sk-SK"/>
        </w:rPr>
        <w:t>návrhom Koncepcie vzdelávania žiakov</w:t>
      </w:r>
      <w:r>
        <w:rPr>
          <w:rFonts w:eastAsia="Times New Roman" w:cs="Arial"/>
          <w:color w:val="222222"/>
          <w:szCs w:val="24"/>
          <w:lang w:eastAsia="sk-SK"/>
        </w:rPr>
        <w:t xml:space="preserve"> so </w:t>
      </w:r>
      <w:r w:rsidRPr="00D842FF">
        <w:rPr>
          <w:rFonts w:eastAsia="Times New Roman" w:cs="Arial"/>
          <w:color w:val="222222"/>
          <w:szCs w:val="24"/>
          <w:lang w:eastAsia="sk-SK"/>
        </w:rPr>
        <w:t>znevýhodnením</w:t>
      </w:r>
      <w:r>
        <w:rPr>
          <w:rFonts w:eastAsia="Times New Roman" w:cs="Arial"/>
          <w:color w:val="222222"/>
          <w:szCs w:val="24"/>
          <w:lang w:eastAsia="sk-SK"/>
        </w:rPr>
        <w:t xml:space="preserve"> a s </w:t>
      </w:r>
      <w:r w:rsidRPr="00D842FF">
        <w:rPr>
          <w:rFonts w:eastAsia="Times New Roman" w:cs="Arial"/>
          <w:color w:val="222222"/>
          <w:szCs w:val="24"/>
          <w:lang w:eastAsia="sk-SK"/>
        </w:rPr>
        <w:t>intelektovým nadaním, priebežnými výsledkami práce jednotlivých pracovných podskupín</w:t>
      </w:r>
      <w:r>
        <w:rPr>
          <w:rFonts w:eastAsia="Times New Roman" w:cs="Arial"/>
          <w:color w:val="222222"/>
          <w:szCs w:val="24"/>
          <w:lang w:eastAsia="sk-SK"/>
        </w:rPr>
        <w:t xml:space="preserve"> a </w:t>
      </w:r>
      <w:r w:rsidRPr="00D842FF">
        <w:rPr>
          <w:rFonts w:eastAsia="Times New Roman" w:cs="Arial"/>
          <w:color w:val="222222"/>
          <w:szCs w:val="24"/>
          <w:lang w:eastAsia="sk-SK"/>
        </w:rPr>
        <w:t>návrhmi</w:t>
      </w:r>
      <w:r>
        <w:rPr>
          <w:rFonts w:eastAsia="Times New Roman" w:cs="Arial"/>
          <w:color w:val="222222"/>
          <w:szCs w:val="24"/>
          <w:lang w:eastAsia="sk-SK"/>
        </w:rPr>
        <w:t xml:space="preserve"> na </w:t>
      </w:r>
      <w:r w:rsidRPr="00D842FF">
        <w:rPr>
          <w:rFonts w:eastAsia="Times New Roman" w:cs="Arial"/>
          <w:color w:val="222222"/>
          <w:szCs w:val="24"/>
          <w:lang w:eastAsia="sk-SK"/>
        </w:rPr>
        <w:t xml:space="preserve">zmeny, ktoré pracovné skupiny pomenovali. </w:t>
      </w:r>
    </w:p>
    <w:p w14:paraId="6CCF0615" w14:textId="77777777" w:rsidR="00CB6576" w:rsidRPr="00D842FF" w:rsidRDefault="00CB6576" w:rsidP="00CB6576">
      <w:pPr>
        <w:rPr>
          <w:rFonts w:eastAsia="Times New Roman" w:cs="Arial"/>
          <w:color w:val="222222"/>
          <w:szCs w:val="24"/>
          <w:lang w:eastAsia="sk-SK"/>
        </w:rPr>
      </w:pPr>
    </w:p>
    <w:p w14:paraId="5D293F73" w14:textId="77777777" w:rsidR="00CB6576" w:rsidRDefault="00CB6576" w:rsidP="00CB6576">
      <w:pPr>
        <w:rPr>
          <w:rFonts w:eastAsia="Times New Roman" w:cs="Arial"/>
          <w:color w:val="222222"/>
          <w:szCs w:val="24"/>
          <w:lang w:eastAsia="sk-SK"/>
        </w:rPr>
      </w:pPr>
      <w:r w:rsidRPr="00D842FF">
        <w:rPr>
          <w:rFonts w:eastAsia="Times New Roman" w:cs="Arial"/>
          <w:color w:val="222222"/>
          <w:szCs w:val="24"/>
          <w:lang w:eastAsia="sk-SK"/>
        </w:rPr>
        <w:t>Tieto sa dotýkajú jednak zmien</w:t>
      </w:r>
      <w:r>
        <w:rPr>
          <w:rFonts w:eastAsia="Times New Roman" w:cs="Arial"/>
          <w:color w:val="222222"/>
          <w:szCs w:val="24"/>
          <w:lang w:eastAsia="sk-SK"/>
        </w:rPr>
        <w:t xml:space="preserve"> v </w:t>
      </w:r>
      <w:r w:rsidRPr="00D842FF">
        <w:rPr>
          <w:rFonts w:eastAsia="Times New Roman" w:cs="Arial"/>
          <w:color w:val="222222"/>
          <w:szCs w:val="24"/>
          <w:lang w:eastAsia="sk-SK"/>
        </w:rPr>
        <w:t>štátnom vzdelávacom programe, ale aj zmien</w:t>
      </w:r>
      <w:r>
        <w:rPr>
          <w:rFonts w:eastAsia="Times New Roman" w:cs="Arial"/>
          <w:color w:val="222222"/>
          <w:szCs w:val="24"/>
          <w:lang w:eastAsia="sk-SK"/>
        </w:rPr>
        <w:t xml:space="preserve"> v </w:t>
      </w:r>
      <w:r w:rsidRPr="00D842FF">
        <w:rPr>
          <w:rFonts w:eastAsia="Times New Roman" w:cs="Arial"/>
          <w:color w:val="222222"/>
          <w:szCs w:val="24"/>
          <w:lang w:eastAsia="sk-SK"/>
        </w:rPr>
        <w:t>katalógu podporných opatrení</w:t>
      </w:r>
      <w:r>
        <w:rPr>
          <w:rFonts w:eastAsia="Times New Roman" w:cs="Arial"/>
          <w:color w:val="222222"/>
          <w:szCs w:val="24"/>
          <w:lang w:eastAsia="sk-SK"/>
        </w:rPr>
        <w:t xml:space="preserve"> a </w:t>
      </w:r>
      <w:r w:rsidRPr="00D842FF">
        <w:rPr>
          <w:rFonts w:eastAsia="Times New Roman" w:cs="Arial"/>
          <w:color w:val="222222"/>
          <w:szCs w:val="24"/>
          <w:lang w:eastAsia="sk-SK"/>
        </w:rPr>
        <w:t>opatrení</w:t>
      </w:r>
      <w:r>
        <w:rPr>
          <w:rFonts w:eastAsia="Times New Roman" w:cs="Arial"/>
          <w:color w:val="222222"/>
          <w:szCs w:val="24"/>
          <w:lang w:eastAsia="sk-SK"/>
        </w:rPr>
        <w:t xml:space="preserve"> na </w:t>
      </w:r>
      <w:r w:rsidRPr="00D842FF">
        <w:rPr>
          <w:rFonts w:eastAsia="Times New Roman" w:cs="Arial"/>
          <w:color w:val="222222"/>
          <w:szCs w:val="24"/>
          <w:lang w:eastAsia="sk-SK"/>
        </w:rPr>
        <w:t>zachovanie špecializovanej odbornosti vzťahujúcej sa</w:t>
      </w:r>
      <w:r>
        <w:rPr>
          <w:rFonts w:eastAsia="Times New Roman" w:cs="Arial"/>
          <w:color w:val="222222"/>
          <w:szCs w:val="24"/>
          <w:lang w:eastAsia="sk-SK"/>
        </w:rPr>
        <w:t xml:space="preserve"> na </w:t>
      </w:r>
      <w:r w:rsidRPr="00D842FF">
        <w:rPr>
          <w:rFonts w:eastAsia="Times New Roman" w:cs="Arial"/>
          <w:color w:val="222222"/>
          <w:szCs w:val="24"/>
          <w:lang w:eastAsia="sk-SK"/>
        </w:rPr>
        <w:t>vzdelávanie žiakov</w:t>
      </w:r>
      <w:r>
        <w:rPr>
          <w:rFonts w:eastAsia="Times New Roman" w:cs="Arial"/>
          <w:color w:val="222222"/>
          <w:szCs w:val="24"/>
          <w:lang w:eastAsia="sk-SK"/>
        </w:rPr>
        <w:t xml:space="preserve"> so </w:t>
      </w:r>
      <w:r w:rsidRPr="00D842FF">
        <w:rPr>
          <w:rFonts w:eastAsia="Times New Roman" w:cs="Arial"/>
          <w:color w:val="222222"/>
          <w:szCs w:val="24"/>
          <w:lang w:eastAsia="sk-SK"/>
        </w:rPr>
        <w:t>špeciálnymi výchovno-vzdelávacími potrebami.</w:t>
      </w:r>
    </w:p>
    <w:p w14:paraId="1274074E" w14:textId="77777777" w:rsidR="00CB6576" w:rsidRPr="00D842FF" w:rsidRDefault="00CB6576" w:rsidP="00CB6576"/>
    <w:p w14:paraId="0848FDBA" w14:textId="77777777" w:rsidR="00CB6576" w:rsidRPr="00D842FF" w:rsidRDefault="00CB6576" w:rsidP="00CB6576">
      <w:r w:rsidRPr="00D842FF">
        <w:br w:type="page"/>
      </w:r>
    </w:p>
    <w:p w14:paraId="733A797F" w14:textId="77777777" w:rsidR="00CB6576" w:rsidRPr="00D842FF" w:rsidRDefault="00CB6576" w:rsidP="00CB6576">
      <w:pPr>
        <w:pStyle w:val="Nadpis3"/>
      </w:pPr>
      <w:bookmarkStart w:id="429" w:name="_Toc193813787"/>
      <w:r w:rsidRPr="00D842FF">
        <w:lastRenderedPageBreak/>
        <w:t>Účasť</w:t>
      </w:r>
      <w:r>
        <w:t xml:space="preserve"> na </w:t>
      </w:r>
      <w:r w:rsidRPr="00D842FF">
        <w:t>príprave návrhu Koncepcie rozvoja špeciálnych výchovných zariadení</w:t>
      </w:r>
      <w:r>
        <w:t xml:space="preserve"> v </w:t>
      </w:r>
      <w:r w:rsidRPr="00D842FF">
        <w:t>Slovenskej republike</w:t>
      </w:r>
      <w:r>
        <w:t xml:space="preserve"> na </w:t>
      </w:r>
      <w:r w:rsidRPr="00D842FF">
        <w:t>roky 2024 až 2026</w:t>
      </w:r>
      <w:bookmarkEnd w:id="429"/>
    </w:p>
    <w:p w14:paraId="2553EE6E" w14:textId="77777777" w:rsidR="00CB6576" w:rsidRPr="00D842FF" w:rsidRDefault="00CB6576" w:rsidP="00CB6576">
      <w:r w:rsidRPr="00D842FF">
        <w:t>Začiatkom roka 2024 sme boli spolu</w:t>
      </w:r>
      <w:r>
        <w:t xml:space="preserve"> s </w:t>
      </w:r>
      <w:r w:rsidRPr="00D842FF">
        <w:t>ďalšími relevantnými subjektami oboznámení</w:t>
      </w:r>
      <w:r>
        <w:t xml:space="preserve"> so </w:t>
      </w:r>
      <w:r w:rsidRPr="00D842FF">
        <w:t>závažnými zisteniami Generálnej prokuratúry SR</w:t>
      </w:r>
      <w:r>
        <w:t xml:space="preserve"> o </w:t>
      </w:r>
      <w:r w:rsidRPr="00D842FF">
        <w:t>stave dodržiavania práv detí</w:t>
      </w:r>
      <w:r>
        <w:t xml:space="preserve"> v </w:t>
      </w:r>
      <w:r w:rsidRPr="00D842FF">
        <w:t>reedukačných centrách</w:t>
      </w:r>
      <w:r w:rsidRPr="00D842FF">
        <w:rPr>
          <w:vertAlign w:val="superscript"/>
        </w:rPr>
        <w:footnoteReference w:id="173"/>
      </w:r>
      <w:r w:rsidRPr="00D842FF">
        <w:t>, ktoré žiaľ potvrdili dlhoročné pretrvávanie porušovania práv detí</w:t>
      </w:r>
      <w:r>
        <w:t xml:space="preserve"> v </w:t>
      </w:r>
      <w:r w:rsidRPr="00D842FF">
        <w:t>týchto zariadeniach, keď stav zistený</w:t>
      </w:r>
      <w:r>
        <w:t xml:space="preserve"> v </w:t>
      </w:r>
      <w:r w:rsidRPr="00D842FF">
        <w:t>roku 2023 kopíruje stav zistený verejným ochrancom práv</w:t>
      </w:r>
      <w:r>
        <w:t xml:space="preserve"> v </w:t>
      </w:r>
      <w:r w:rsidRPr="00D842FF">
        <w:t>roku 2013</w:t>
      </w:r>
      <w:r w:rsidRPr="00D842FF">
        <w:rPr>
          <w:vertAlign w:val="superscript"/>
        </w:rPr>
        <w:footnoteReference w:id="174"/>
      </w:r>
      <w:r w:rsidRPr="00D842FF">
        <w:t>,</w:t>
      </w:r>
      <w:r>
        <w:t xml:space="preserve"> a </w:t>
      </w:r>
      <w:r w:rsidRPr="00D842FF">
        <w:t>teda štátu ani 10 rokov nestačilo</w:t>
      </w:r>
      <w:r>
        <w:t xml:space="preserve"> na </w:t>
      </w:r>
      <w:r w:rsidRPr="00D842FF">
        <w:t>to,</w:t>
      </w:r>
      <w:r>
        <w:t xml:space="preserve"> aby </w:t>
      </w:r>
      <w:r w:rsidRPr="00D842FF">
        <w:t>zabezpečil</w:t>
      </w:r>
      <w:r>
        <w:t xml:space="preserve"> v </w:t>
      </w:r>
      <w:r w:rsidRPr="00D842FF">
        <w:t>tejto oblasti nápravu.</w:t>
      </w:r>
    </w:p>
    <w:p w14:paraId="1FEEBE04" w14:textId="77777777" w:rsidR="00CB6576" w:rsidRPr="00D842FF" w:rsidRDefault="00CB6576" w:rsidP="00CB6576">
      <w:pPr>
        <w:rPr>
          <w:szCs w:val="24"/>
        </w:rPr>
      </w:pPr>
    </w:p>
    <w:p w14:paraId="24FC60F1" w14:textId="77777777" w:rsidR="00CB6576" w:rsidRPr="00D842FF" w:rsidRDefault="00CB6576" w:rsidP="00CB6576">
      <w:pPr>
        <w:rPr>
          <w:szCs w:val="24"/>
        </w:rPr>
      </w:pPr>
      <w:r w:rsidRPr="00D842FF">
        <w:rPr>
          <w:szCs w:val="24"/>
        </w:rPr>
        <w:t>Z prezentovaných zistení</w:t>
      </w:r>
      <w:r>
        <w:rPr>
          <w:szCs w:val="24"/>
        </w:rPr>
        <w:t xml:space="preserve"> a </w:t>
      </w:r>
      <w:r w:rsidRPr="00D842FF">
        <w:rPr>
          <w:szCs w:val="24"/>
        </w:rPr>
        <w:t xml:space="preserve">štatistík Ministerstva školstva, </w:t>
      </w:r>
      <w:bookmarkStart w:id="430" w:name="_Hlk191483264"/>
      <w:r w:rsidRPr="00D842FF">
        <w:rPr>
          <w:szCs w:val="24"/>
        </w:rPr>
        <w:t>výskumu, vývoja</w:t>
      </w:r>
      <w:r>
        <w:rPr>
          <w:szCs w:val="24"/>
        </w:rPr>
        <w:t xml:space="preserve"> a </w:t>
      </w:r>
      <w:r w:rsidRPr="00D842FF">
        <w:rPr>
          <w:szCs w:val="24"/>
        </w:rPr>
        <w:t xml:space="preserve">mládeže SR </w:t>
      </w:r>
      <w:bookmarkEnd w:id="430"/>
      <w:r w:rsidRPr="00D842FF">
        <w:rPr>
          <w:szCs w:val="24"/>
        </w:rPr>
        <w:t>vyplynulo,</w:t>
      </w:r>
      <w:r>
        <w:rPr>
          <w:szCs w:val="24"/>
        </w:rPr>
        <w:t xml:space="preserve"> že </w:t>
      </w:r>
      <w:r w:rsidRPr="00D842FF">
        <w:rPr>
          <w:szCs w:val="24"/>
        </w:rPr>
        <w:t>vysoký počet detí umiestňovaných do špeciálnych výchovných zariadení sú deti</w:t>
      </w:r>
      <w:r>
        <w:rPr>
          <w:szCs w:val="24"/>
        </w:rPr>
        <w:t xml:space="preserve"> s </w:t>
      </w:r>
      <w:r w:rsidRPr="00D842FF">
        <w:rPr>
          <w:szCs w:val="24"/>
        </w:rPr>
        <w:t>mentálnym postihnutím či duševnými ochoreniami</w:t>
      </w:r>
      <w:r>
        <w:rPr>
          <w:szCs w:val="24"/>
        </w:rPr>
        <w:t xml:space="preserve"> a </w:t>
      </w:r>
      <w:r w:rsidRPr="00D842FF">
        <w:rPr>
          <w:szCs w:val="24"/>
        </w:rPr>
        <w:t>väčšina</w:t>
      </w:r>
      <w:r>
        <w:rPr>
          <w:szCs w:val="24"/>
        </w:rPr>
        <w:t xml:space="preserve"> z </w:t>
      </w:r>
      <w:r w:rsidRPr="00D842FF">
        <w:rPr>
          <w:szCs w:val="24"/>
        </w:rPr>
        <w:t>nich by do týchto zariadení ani nemala byť umiestňovaná, keďže namiesto reedukácie potrebujú skôr kvalitnú zdravotnú starostlivosť alebo špecializovanú sociálnu službu.</w:t>
      </w:r>
    </w:p>
    <w:p w14:paraId="011FCDF4" w14:textId="77777777" w:rsidR="00CB6576" w:rsidRPr="00D842FF" w:rsidRDefault="00CB6576" w:rsidP="00CB6576">
      <w:pPr>
        <w:rPr>
          <w:szCs w:val="24"/>
        </w:rPr>
      </w:pPr>
    </w:p>
    <w:p w14:paraId="3C2CB94C" w14:textId="77777777" w:rsidR="00CB6576" w:rsidRPr="00D842FF" w:rsidRDefault="00CB6576" w:rsidP="00CB6576">
      <w:r w:rsidRPr="00D842FF">
        <w:t>Privítali sme prípravu reformy reedukačných centier</w:t>
      </w:r>
      <w:r>
        <w:t xml:space="preserve"> a </w:t>
      </w:r>
      <w:r w:rsidRPr="00D842FF">
        <w:t>Ministerstvo školstva, výskumu, vývoja</w:t>
      </w:r>
      <w:r>
        <w:t xml:space="preserve"> a </w:t>
      </w:r>
      <w:r w:rsidRPr="00D842FF">
        <w:t>mládeže SR sme požiadali</w:t>
      </w:r>
      <w:r>
        <w:t xml:space="preserve"> o </w:t>
      </w:r>
      <w:r w:rsidRPr="00D842FF">
        <w:t>možnosť prispieť našou odbornou expertízou</w:t>
      </w:r>
      <w:r>
        <w:t xml:space="preserve"> z </w:t>
      </w:r>
      <w:r w:rsidRPr="00D842FF">
        <w:t>oblasti ochrany práv osôb</w:t>
      </w:r>
      <w:r>
        <w:t xml:space="preserve"> so </w:t>
      </w:r>
      <w:r w:rsidRPr="00D842FF">
        <w:t>zdravotným postihnutím pri príprave návrhu Koncepcie rozvoja špeciálnych výchovných zariadení</w:t>
      </w:r>
      <w:r>
        <w:t xml:space="preserve"> v </w:t>
      </w:r>
      <w:r w:rsidRPr="00D842FF">
        <w:t>Slovenskej republike</w:t>
      </w:r>
      <w:r>
        <w:t xml:space="preserve"> na </w:t>
      </w:r>
      <w:r w:rsidRPr="00D842FF">
        <w:t>roky 2024 až 2026. Cieľom ÚKOZP bolo najmä napomôcť lepšej ochrane práv detí</w:t>
      </w:r>
      <w:r>
        <w:t xml:space="preserve"> so </w:t>
      </w:r>
      <w:r w:rsidRPr="00D842FF">
        <w:t>zdravotným postihnutím aj</w:t>
      </w:r>
      <w:r>
        <w:t xml:space="preserve"> v </w:t>
      </w:r>
      <w:r w:rsidRPr="00D842FF">
        <w:t>prostredí špecializovaných školských inštitúcií, akými sú aj reedukačné centrá, ako aj</w:t>
      </w:r>
      <w:r>
        <w:t xml:space="preserve"> k </w:t>
      </w:r>
      <w:r w:rsidRPr="00D842FF">
        <w:t>zabezpečeniu,</w:t>
      </w:r>
      <w:r>
        <w:t xml:space="preserve"> že </w:t>
      </w:r>
      <w:r w:rsidRPr="00D842FF">
        <w:t>do týchto inštitúcií nebudú posielané deti len</w:t>
      </w:r>
      <w:r>
        <w:t xml:space="preserve"> z </w:t>
      </w:r>
      <w:r w:rsidRPr="00D842FF">
        <w:t>dôvodu zdravotného postihnutia</w:t>
      </w:r>
      <w:r w:rsidRPr="00D842FF">
        <w:rPr>
          <w:rStyle w:val="Odkaznapoznmkupodiarou"/>
          <w:rFonts w:cs="Arial"/>
        </w:rPr>
        <w:footnoteReference w:id="175"/>
      </w:r>
      <w:r w:rsidRPr="00D842FF">
        <w:t xml:space="preserve">. </w:t>
      </w:r>
    </w:p>
    <w:p w14:paraId="1ACD602B" w14:textId="77777777" w:rsidR="00CB6576" w:rsidRPr="00D842FF" w:rsidRDefault="00CB6576" w:rsidP="00CB6576">
      <w:pPr>
        <w:rPr>
          <w:szCs w:val="24"/>
        </w:rPr>
      </w:pPr>
    </w:p>
    <w:p w14:paraId="53EF2278" w14:textId="77777777" w:rsidR="00CB6576" w:rsidRPr="00D842FF" w:rsidRDefault="00CB6576" w:rsidP="00CB6576">
      <w:r>
        <w:t>V </w:t>
      </w:r>
      <w:r w:rsidRPr="00D842FF">
        <w:t>rámci viacerých pracovných stretnutí organizovaných Ministerstvom práce, sociálnych vecí</w:t>
      </w:r>
      <w:r>
        <w:t xml:space="preserve"> a </w:t>
      </w:r>
      <w:r w:rsidRPr="00D842FF">
        <w:t>rodiny SR</w:t>
      </w:r>
      <w:r>
        <w:t xml:space="preserve"> na </w:t>
      </w:r>
      <w:r w:rsidRPr="00D842FF">
        <w:t>úrovni širokého zastúpenia expertov</w:t>
      </w:r>
      <w:r>
        <w:t xml:space="preserve"> a </w:t>
      </w:r>
      <w:r w:rsidRPr="00D842FF">
        <w:t>odborníkov</w:t>
      </w:r>
      <w:r>
        <w:t xml:space="preserve"> z </w:t>
      </w:r>
      <w:r w:rsidRPr="00D842FF">
        <w:t>rôznych oblastí, ako aj</w:t>
      </w:r>
      <w:r>
        <w:t xml:space="preserve"> na </w:t>
      </w:r>
      <w:r w:rsidRPr="00D842FF">
        <w:t>úrovni užšieho zastúpenia inštitúcií ochraňujúcich ľudské práva</w:t>
      </w:r>
      <w:r>
        <w:t xml:space="preserve"> a </w:t>
      </w:r>
      <w:r w:rsidRPr="00D842FF">
        <w:t>slobody, sme pripomienky smerovali najmä</w:t>
      </w:r>
      <w:r>
        <w:t xml:space="preserve"> k </w:t>
      </w:r>
      <w:r w:rsidRPr="00D842FF">
        <w:t>riadnemu zapracovaniu ľudskoprávnych princípov</w:t>
      </w:r>
      <w:r>
        <w:t xml:space="preserve"> a </w:t>
      </w:r>
      <w:r w:rsidRPr="00D842FF">
        <w:t xml:space="preserve">štandardov do pripravovanej koncepcie. </w:t>
      </w:r>
    </w:p>
    <w:p w14:paraId="180A2F10" w14:textId="77777777" w:rsidR="00CB6576" w:rsidRPr="00D842FF" w:rsidRDefault="00CB6576" w:rsidP="00CB6576"/>
    <w:p w14:paraId="59BC27A4" w14:textId="77777777" w:rsidR="00CB6576" w:rsidRDefault="00CB6576" w:rsidP="00CB6576">
      <w:r w:rsidRPr="00D842FF">
        <w:t>Aktuálne Ministerstvo školstva, výskumu, vývoja</w:t>
      </w:r>
      <w:r>
        <w:t xml:space="preserve"> a </w:t>
      </w:r>
      <w:r w:rsidRPr="00D842FF">
        <w:t>mládeže SR predstavilo výslednú koncepciu,</w:t>
      </w:r>
      <w:r>
        <w:t xml:space="preserve"> na </w:t>
      </w:r>
      <w:r w:rsidRPr="00D842FF">
        <w:t>základe ktorej budú pripravovať potrebné legislatívne zmeny.</w:t>
      </w:r>
      <w:r w:rsidRPr="00D842FF">
        <w:rPr>
          <w:vertAlign w:val="superscript"/>
        </w:rPr>
        <w:footnoteReference w:id="176"/>
      </w:r>
    </w:p>
    <w:p w14:paraId="2249AC93" w14:textId="77777777" w:rsidR="00CB6576" w:rsidRPr="00D842FF" w:rsidRDefault="00CB6576" w:rsidP="00CB6576"/>
    <w:p w14:paraId="7F6E4FC0" w14:textId="77777777" w:rsidR="00CB6576" w:rsidRPr="00D842FF" w:rsidRDefault="00CB6576" w:rsidP="00CB6576">
      <w:r w:rsidRPr="00D842FF">
        <w:br w:type="page"/>
      </w:r>
    </w:p>
    <w:p w14:paraId="45F67C79" w14:textId="77777777" w:rsidR="00CB6576" w:rsidRPr="00D842FF" w:rsidRDefault="00CB6576" w:rsidP="00CB6576">
      <w:pPr>
        <w:pStyle w:val="Nadpis3"/>
      </w:pPr>
      <w:bookmarkStart w:id="431" w:name="_Toc193813788"/>
      <w:r w:rsidRPr="00D842FF">
        <w:lastRenderedPageBreak/>
        <w:t>Ľudské práva osoby</w:t>
      </w:r>
      <w:r>
        <w:t xml:space="preserve"> so </w:t>
      </w:r>
      <w:r w:rsidRPr="00D842FF">
        <w:t>zdravotným postihnutím</w:t>
      </w:r>
      <w:r>
        <w:t xml:space="preserve"> a </w:t>
      </w:r>
      <w:r w:rsidRPr="00D842FF">
        <w:t>bez domova</w:t>
      </w:r>
      <w:r>
        <w:t xml:space="preserve"> v </w:t>
      </w:r>
      <w:r w:rsidRPr="00D842FF">
        <w:t>systéme sociálno-zdravotnej starostlivosti</w:t>
      </w:r>
      <w:bookmarkEnd w:id="431"/>
    </w:p>
    <w:p w14:paraId="1C121463" w14:textId="77777777" w:rsidR="00CB6576" w:rsidRPr="00D842FF" w:rsidRDefault="00CB6576" w:rsidP="00CB6576">
      <w:pPr>
        <w:spacing w:line="240" w:lineRule="auto"/>
        <w:rPr>
          <w:rFonts w:cs="Arial"/>
          <w:szCs w:val="24"/>
        </w:rPr>
      </w:pPr>
      <w:r w:rsidRPr="00D842FF">
        <w:rPr>
          <w:rFonts w:cs="Arial"/>
        </w:rPr>
        <w:t>Začiatkom roka 2024 sa do pozornosti spoločnosti, ako aj ÚKOZP, dostala informácia</w:t>
      </w:r>
      <w:r>
        <w:rPr>
          <w:rFonts w:cs="Arial"/>
        </w:rPr>
        <w:t xml:space="preserve"> o </w:t>
      </w:r>
      <w:r w:rsidRPr="00D842FF">
        <w:rPr>
          <w:rFonts w:cs="Arial"/>
        </w:rPr>
        <w:t>podozrení</w:t>
      </w:r>
      <w:r>
        <w:rPr>
          <w:rFonts w:cs="Arial"/>
        </w:rPr>
        <w:t xml:space="preserve"> na </w:t>
      </w:r>
      <w:r w:rsidRPr="00D842FF">
        <w:rPr>
          <w:rFonts w:cs="Arial"/>
        </w:rPr>
        <w:t>opakované zlé zaobchádzanie</w:t>
      </w:r>
      <w:r>
        <w:rPr>
          <w:rFonts w:cs="Arial"/>
        </w:rPr>
        <w:t xml:space="preserve"> s </w:t>
      </w:r>
      <w:r w:rsidRPr="00D842FF">
        <w:rPr>
          <w:rFonts w:cs="Arial"/>
        </w:rPr>
        <w:t>osobami bez domova</w:t>
      </w:r>
      <w:r>
        <w:rPr>
          <w:rFonts w:cs="Arial"/>
        </w:rPr>
        <w:t xml:space="preserve"> a </w:t>
      </w:r>
      <w:r w:rsidRPr="00D842FF">
        <w:rPr>
          <w:rFonts w:cs="Arial"/>
        </w:rPr>
        <w:t>odmietnutie poskytnutia zdravotnej starostlivosti</w:t>
      </w:r>
      <w:r>
        <w:rPr>
          <w:rFonts w:cs="Arial"/>
        </w:rPr>
        <w:t xml:space="preserve"> zo </w:t>
      </w:r>
      <w:r w:rsidRPr="00D842FF">
        <w:rPr>
          <w:rFonts w:cs="Arial"/>
        </w:rPr>
        <w:t>strany nemocnice</w:t>
      </w:r>
      <w:r>
        <w:rPr>
          <w:rFonts w:cs="Arial"/>
        </w:rPr>
        <w:t xml:space="preserve"> v </w:t>
      </w:r>
      <w:r w:rsidRPr="00D842FF">
        <w:rPr>
          <w:rFonts w:cs="Arial"/>
        </w:rPr>
        <w:t>Galante</w:t>
      </w:r>
      <w:r w:rsidRPr="00D842FF">
        <w:rPr>
          <w:rFonts w:cs="Arial"/>
          <w:vertAlign w:val="superscript"/>
        </w:rPr>
        <w:footnoteReference w:id="177"/>
      </w:r>
      <w:r w:rsidRPr="00D842FF">
        <w:rPr>
          <w:rFonts w:cs="Arial"/>
        </w:rPr>
        <w:t>. Ukázalo sa,</w:t>
      </w:r>
      <w:r>
        <w:rPr>
          <w:rFonts w:cs="Arial"/>
        </w:rPr>
        <w:t xml:space="preserve"> že </w:t>
      </w:r>
      <w:r w:rsidRPr="00D842FF">
        <w:rPr>
          <w:rFonts w:cs="Arial"/>
        </w:rPr>
        <w:t>nejde</w:t>
      </w:r>
      <w:r>
        <w:rPr>
          <w:rFonts w:cs="Arial"/>
        </w:rPr>
        <w:t xml:space="preserve"> o </w:t>
      </w:r>
      <w:r w:rsidRPr="00D842FF">
        <w:rPr>
          <w:rFonts w:cs="Arial"/>
        </w:rPr>
        <w:t>ojedinelý prípad</w:t>
      </w:r>
      <w:r w:rsidRPr="00D842FF">
        <w:rPr>
          <w:rFonts w:cs="Arial"/>
          <w:vertAlign w:val="superscript"/>
        </w:rPr>
        <w:footnoteReference w:id="178"/>
      </w:r>
      <w:r w:rsidRPr="00D842FF">
        <w:rPr>
          <w:rFonts w:cs="Arial"/>
        </w:rPr>
        <w:t>, pričom situácia sa dotýka osôb bez domova, ktoré sú</w:t>
      </w:r>
      <w:r>
        <w:rPr>
          <w:rFonts w:cs="Arial"/>
        </w:rPr>
        <w:t> </w:t>
      </w:r>
      <w:r w:rsidRPr="00D842FF">
        <w:rPr>
          <w:rFonts w:cs="Arial"/>
        </w:rPr>
        <w:t>často zároveň aj osobami</w:t>
      </w:r>
      <w:r>
        <w:rPr>
          <w:rFonts w:cs="Arial"/>
        </w:rPr>
        <w:t xml:space="preserve"> so </w:t>
      </w:r>
      <w:r w:rsidRPr="00D842FF">
        <w:rPr>
          <w:rFonts w:cs="Arial"/>
        </w:rPr>
        <w:t>zdravotným postihnutím. U týchto osôb</w:t>
      </w:r>
      <w:r>
        <w:rPr>
          <w:rFonts w:cs="Arial"/>
        </w:rPr>
        <w:t xml:space="preserve"> je </w:t>
      </w:r>
      <w:r w:rsidRPr="00D842FF">
        <w:rPr>
          <w:rFonts w:cs="Arial"/>
        </w:rPr>
        <w:t>zjavné ich zraniteľné postavenie,</w:t>
      </w:r>
      <w:r>
        <w:rPr>
          <w:rFonts w:cs="Arial"/>
        </w:rPr>
        <w:t xml:space="preserve"> a </w:t>
      </w:r>
      <w:r w:rsidRPr="00D842FF">
        <w:rPr>
          <w:rFonts w:cs="Arial"/>
        </w:rPr>
        <w:t>teda by mali byť štátom primerane chránené</w:t>
      </w:r>
      <w:r>
        <w:rPr>
          <w:rFonts w:cs="Arial"/>
        </w:rPr>
        <w:t xml:space="preserve"> a </w:t>
      </w:r>
      <w:r w:rsidRPr="00D842FF">
        <w:rPr>
          <w:rFonts w:cs="Arial"/>
        </w:rPr>
        <w:t>mali by mať zaručené rovnaké zaobchádzanie</w:t>
      </w:r>
      <w:r>
        <w:rPr>
          <w:rFonts w:cs="Arial"/>
        </w:rPr>
        <w:t xml:space="preserve"> v </w:t>
      </w:r>
      <w:r w:rsidRPr="00D842FF">
        <w:rPr>
          <w:rFonts w:cs="Arial"/>
        </w:rPr>
        <w:t>prístupe</w:t>
      </w:r>
      <w:r>
        <w:rPr>
          <w:rFonts w:cs="Arial"/>
        </w:rPr>
        <w:t xml:space="preserve"> k </w:t>
      </w:r>
      <w:r w:rsidRPr="00D842FF">
        <w:rPr>
          <w:rFonts w:cs="Arial"/>
        </w:rPr>
        <w:t>základným, pre život</w:t>
      </w:r>
      <w:r>
        <w:rPr>
          <w:rFonts w:cs="Arial"/>
        </w:rPr>
        <w:t xml:space="preserve"> a </w:t>
      </w:r>
      <w:r w:rsidRPr="00D842FF">
        <w:rPr>
          <w:rFonts w:cs="Arial"/>
        </w:rPr>
        <w:t>zdravie nevyhnutným verejným službám, či už zdravotným alebo sociálnym. Z tohto pohľadu sa ako problematická ukázala absencia spolupráce medzi subjektami poskytujúcimi verejné služby,</w:t>
      </w:r>
      <w:r>
        <w:rPr>
          <w:rFonts w:cs="Arial"/>
        </w:rPr>
        <w:t xml:space="preserve"> v </w:t>
      </w:r>
      <w:r w:rsidRPr="00D842FF">
        <w:rPr>
          <w:rFonts w:cs="Arial"/>
        </w:rPr>
        <w:t>tomto prípade nemocnicami</w:t>
      </w:r>
      <w:r>
        <w:rPr>
          <w:rFonts w:cs="Arial"/>
        </w:rPr>
        <w:t xml:space="preserve"> a </w:t>
      </w:r>
      <w:r w:rsidRPr="00D842FF">
        <w:rPr>
          <w:rFonts w:cs="Arial"/>
        </w:rPr>
        <w:t>mestami, ich sociálnymi pracovníkmi.</w:t>
      </w:r>
    </w:p>
    <w:p w14:paraId="7CA4D90D" w14:textId="77777777" w:rsidR="00CB6576" w:rsidRPr="00D842FF" w:rsidRDefault="00CB6576" w:rsidP="00CB6576">
      <w:pPr>
        <w:spacing w:line="240" w:lineRule="auto"/>
        <w:rPr>
          <w:rFonts w:cs="Arial"/>
          <w:szCs w:val="24"/>
        </w:rPr>
      </w:pPr>
    </w:p>
    <w:p w14:paraId="5B27C5AD" w14:textId="77777777" w:rsidR="00CB6576" w:rsidRPr="00D842FF" w:rsidRDefault="00CB6576" w:rsidP="00CB6576">
      <w:pPr>
        <w:spacing w:line="259" w:lineRule="auto"/>
        <w:rPr>
          <w:rFonts w:cs="Arial"/>
          <w:szCs w:val="24"/>
        </w:rPr>
      </w:pPr>
      <w:r w:rsidRPr="00D842FF">
        <w:rPr>
          <w:rFonts w:cs="Arial"/>
        </w:rPr>
        <w:t>Za účelom prinesenia reálnych riešení</w:t>
      </w:r>
      <w:r>
        <w:rPr>
          <w:rFonts w:cs="Arial"/>
        </w:rPr>
        <w:t xml:space="preserve"> a </w:t>
      </w:r>
      <w:r w:rsidRPr="00D842FF">
        <w:rPr>
          <w:rFonts w:cs="Arial"/>
        </w:rPr>
        <w:t>zlepšenia situácie osôb</w:t>
      </w:r>
      <w:r>
        <w:rPr>
          <w:rFonts w:cs="Arial"/>
        </w:rPr>
        <w:t xml:space="preserve"> so </w:t>
      </w:r>
      <w:r w:rsidRPr="00D842FF">
        <w:rPr>
          <w:rFonts w:cs="Arial"/>
        </w:rPr>
        <w:t>zdravotným postihnutím bez domova</w:t>
      </w:r>
      <w:r>
        <w:rPr>
          <w:rFonts w:cs="Arial"/>
        </w:rPr>
        <w:t xml:space="preserve"> v </w:t>
      </w:r>
      <w:r w:rsidRPr="00D842FF">
        <w:rPr>
          <w:rFonts w:cs="Arial"/>
        </w:rPr>
        <w:t>prístupe najmä</w:t>
      </w:r>
      <w:r>
        <w:rPr>
          <w:rFonts w:cs="Arial"/>
        </w:rPr>
        <w:t xml:space="preserve"> k </w:t>
      </w:r>
      <w:r w:rsidRPr="00D842FF">
        <w:rPr>
          <w:rFonts w:cs="Arial"/>
        </w:rPr>
        <w:t>zdravotnej starostlivosti</w:t>
      </w:r>
      <w:r w:rsidRPr="00D842FF">
        <w:rPr>
          <w:rFonts w:cs="Arial"/>
          <w:vertAlign w:val="superscript"/>
        </w:rPr>
        <w:footnoteReference w:id="179"/>
      </w:r>
      <w:r w:rsidRPr="00D842FF">
        <w:rPr>
          <w:rFonts w:cs="Arial"/>
        </w:rPr>
        <w:t xml:space="preserve"> sme sa pridali</w:t>
      </w:r>
      <w:r>
        <w:rPr>
          <w:rFonts w:cs="Arial"/>
        </w:rPr>
        <w:t xml:space="preserve"> k </w:t>
      </w:r>
      <w:r w:rsidRPr="00D842FF">
        <w:rPr>
          <w:rFonts w:cs="Arial"/>
        </w:rPr>
        <w:t>aktivitám verejného ochrancu práv, ktorý zorganizoval stretnutia</w:t>
      </w:r>
      <w:r>
        <w:rPr>
          <w:rFonts w:cs="Arial"/>
        </w:rPr>
        <w:t xml:space="preserve"> so </w:t>
      </w:r>
      <w:r w:rsidRPr="00D842FF">
        <w:rPr>
          <w:rFonts w:cs="Arial"/>
        </w:rPr>
        <w:t>všetkými zainteresovanými subjektami, vrátane nášho úradu</w:t>
      </w:r>
      <w:r w:rsidRPr="00D842FF">
        <w:rPr>
          <w:rFonts w:cs="Arial"/>
          <w:vertAlign w:val="superscript"/>
        </w:rPr>
        <w:footnoteReference w:id="180"/>
      </w:r>
      <w:r w:rsidRPr="00D842FF">
        <w:rPr>
          <w:rFonts w:cs="Arial"/>
        </w:rPr>
        <w:t>. Výsledkom vzájomných diskusií</w:t>
      </w:r>
      <w:r>
        <w:rPr>
          <w:rFonts w:cs="Arial"/>
        </w:rPr>
        <w:t xml:space="preserve"> je </w:t>
      </w:r>
      <w:r w:rsidRPr="00D842FF">
        <w:rPr>
          <w:rFonts w:cs="Arial"/>
        </w:rPr>
        <w:t>pozičný dokument „Človek</w:t>
      </w:r>
      <w:r>
        <w:rPr>
          <w:rFonts w:cs="Arial"/>
        </w:rPr>
        <w:t xml:space="preserve"> v </w:t>
      </w:r>
      <w:r w:rsidRPr="00D842FF">
        <w:rPr>
          <w:rFonts w:cs="Arial"/>
        </w:rPr>
        <w:t>chudobe</w:t>
      </w:r>
      <w:r>
        <w:rPr>
          <w:rFonts w:cs="Arial"/>
        </w:rPr>
        <w:t xml:space="preserve"> a </w:t>
      </w:r>
      <w:r w:rsidRPr="00D842FF">
        <w:rPr>
          <w:rFonts w:cs="Arial"/>
        </w:rPr>
        <w:t>naplnenie jeho ľudských práv</w:t>
      </w:r>
      <w:r>
        <w:rPr>
          <w:rFonts w:cs="Arial"/>
        </w:rPr>
        <w:t xml:space="preserve"> v </w:t>
      </w:r>
      <w:r w:rsidRPr="00D842FF">
        <w:rPr>
          <w:rFonts w:cs="Arial"/>
        </w:rPr>
        <w:t>systéme sociálno-zdravotnej starostlivosti“</w:t>
      </w:r>
      <w:r w:rsidRPr="00D842FF">
        <w:rPr>
          <w:rFonts w:cs="Arial"/>
          <w:vertAlign w:val="superscript"/>
        </w:rPr>
        <w:footnoteReference w:id="181"/>
      </w:r>
      <w:r w:rsidRPr="00D842FF">
        <w:rPr>
          <w:rFonts w:cs="Arial"/>
        </w:rPr>
        <w:t>, ktorý obsahuje aj sumár opatrení navrhovaných kompetentným ministerstvám</w:t>
      </w:r>
      <w:r>
        <w:rPr>
          <w:rFonts w:cs="Arial"/>
        </w:rPr>
        <w:t xml:space="preserve"> na </w:t>
      </w:r>
      <w:r w:rsidRPr="00D842FF">
        <w:rPr>
          <w:rFonts w:cs="Arial"/>
        </w:rPr>
        <w:t>nápravu zisteného stavu. Jednou</w:t>
      </w:r>
      <w:r>
        <w:rPr>
          <w:rFonts w:cs="Arial"/>
        </w:rPr>
        <w:t xml:space="preserve"> z </w:t>
      </w:r>
      <w:r w:rsidRPr="00D842FF">
        <w:rPr>
          <w:rFonts w:cs="Arial"/>
        </w:rPr>
        <w:t>problematických oblastí sa ukázalo tiež neposkytovanie inej ako nevyhnutnej zdravotnej starostlivosti osobám</w:t>
      </w:r>
      <w:r>
        <w:rPr>
          <w:rFonts w:cs="Arial"/>
        </w:rPr>
        <w:t xml:space="preserve"> s </w:t>
      </w:r>
      <w:r w:rsidRPr="00D842FF">
        <w:rPr>
          <w:rFonts w:cs="Arial"/>
        </w:rPr>
        <w:t>dlhom</w:t>
      </w:r>
      <w:r>
        <w:rPr>
          <w:rFonts w:cs="Arial"/>
        </w:rPr>
        <w:t xml:space="preserve"> na </w:t>
      </w:r>
      <w:r w:rsidRPr="00D842FF">
        <w:rPr>
          <w:rFonts w:cs="Arial"/>
        </w:rPr>
        <w:t>zdravotnom poistení, ktorý osoby bez domova</w:t>
      </w:r>
      <w:r>
        <w:rPr>
          <w:rFonts w:cs="Arial"/>
        </w:rPr>
        <w:t xml:space="preserve"> a </w:t>
      </w:r>
      <w:r w:rsidRPr="00D842FF">
        <w:rPr>
          <w:rFonts w:cs="Arial"/>
        </w:rPr>
        <w:t>príjmov často majú</w:t>
      </w:r>
      <w:r>
        <w:rPr>
          <w:rFonts w:cs="Arial"/>
        </w:rPr>
        <w:t xml:space="preserve"> a </w:t>
      </w:r>
      <w:r w:rsidRPr="00D842FF">
        <w:rPr>
          <w:rFonts w:cs="Arial"/>
        </w:rPr>
        <w:t xml:space="preserve">nevedia ho splatiť. </w:t>
      </w:r>
    </w:p>
    <w:p w14:paraId="1FD764BA" w14:textId="77777777" w:rsidR="00CB6576" w:rsidRPr="00D842FF" w:rsidRDefault="00CB6576" w:rsidP="00CB6576">
      <w:pPr>
        <w:spacing w:line="259" w:lineRule="auto"/>
        <w:rPr>
          <w:rFonts w:cs="Arial"/>
          <w:szCs w:val="24"/>
        </w:rPr>
      </w:pPr>
    </w:p>
    <w:p w14:paraId="253FF61C" w14:textId="77777777" w:rsidR="00CB6576" w:rsidRPr="00D842FF" w:rsidRDefault="00CB6576" w:rsidP="00CB6576">
      <w:pPr>
        <w:rPr>
          <w:rFonts w:cs="Arial"/>
        </w:rPr>
      </w:pPr>
      <w:r w:rsidRPr="00D842FF">
        <w:rPr>
          <w:rFonts w:cs="Arial"/>
        </w:rPr>
        <w:t>Aj preto sme využili možnosť zapojiť sa do medzirezortného pripomienkového konania</w:t>
      </w:r>
      <w:r>
        <w:rPr>
          <w:rFonts w:cs="Arial"/>
        </w:rPr>
        <w:t xml:space="preserve"> k </w:t>
      </w:r>
      <w:r w:rsidRPr="00D842FF">
        <w:rPr>
          <w:rFonts w:cs="Arial"/>
        </w:rPr>
        <w:t>Zákonu</w:t>
      </w:r>
      <w:r>
        <w:rPr>
          <w:rFonts w:cs="Arial"/>
        </w:rPr>
        <w:t xml:space="preserve"> o </w:t>
      </w:r>
      <w:r w:rsidRPr="00D842FF">
        <w:rPr>
          <w:rFonts w:cs="Arial"/>
        </w:rPr>
        <w:t>zdravotnom poistení</w:t>
      </w:r>
      <w:r w:rsidRPr="00D842FF">
        <w:rPr>
          <w:rFonts w:cs="Arial"/>
          <w:vertAlign w:val="superscript"/>
        </w:rPr>
        <w:footnoteReference w:id="182"/>
      </w:r>
      <w:r>
        <w:rPr>
          <w:rFonts w:cs="Arial"/>
        </w:rPr>
        <w:t xml:space="preserve"> so </w:t>
      </w:r>
      <w:r w:rsidRPr="00D842FF">
        <w:rPr>
          <w:rFonts w:cs="Arial"/>
        </w:rPr>
        <w:t>zásadnou pripomienkou,</w:t>
      </w:r>
      <w:r>
        <w:rPr>
          <w:rFonts w:cs="Arial"/>
        </w:rPr>
        <w:t xml:space="preserve"> aby </w:t>
      </w:r>
      <w:r w:rsidRPr="00D842FF">
        <w:rPr>
          <w:rFonts w:cs="Arial"/>
        </w:rPr>
        <w:t>medzi osoby, ktoré</w:t>
      </w:r>
      <w:r>
        <w:rPr>
          <w:rFonts w:cs="Arial"/>
        </w:rPr>
        <w:t> </w:t>
      </w:r>
      <w:r w:rsidRPr="00D842FF">
        <w:rPr>
          <w:rFonts w:cs="Arial"/>
        </w:rPr>
        <w:t xml:space="preserve">by </w:t>
      </w:r>
      <w:r w:rsidRPr="00D842FF">
        <w:rPr>
          <w:rFonts w:cs="Arial"/>
          <w:b/>
          <w:bCs/>
        </w:rPr>
        <w:t>nemali mať obmedzený prístup</w:t>
      </w:r>
      <w:r>
        <w:rPr>
          <w:rFonts w:cs="Arial"/>
          <w:b/>
          <w:bCs/>
        </w:rPr>
        <w:t xml:space="preserve"> k </w:t>
      </w:r>
      <w:r w:rsidRPr="00D842FF">
        <w:rPr>
          <w:rFonts w:cs="Arial"/>
          <w:b/>
          <w:bCs/>
        </w:rPr>
        <w:t>zdravotnej starostlivosti</w:t>
      </w:r>
      <w:r>
        <w:rPr>
          <w:rFonts w:cs="Arial"/>
        </w:rPr>
        <w:t xml:space="preserve"> z </w:t>
      </w:r>
      <w:r w:rsidRPr="00D842FF">
        <w:rPr>
          <w:rFonts w:cs="Arial"/>
          <w:b/>
          <w:bCs/>
        </w:rPr>
        <w:t>dôvodu pretrvávania dlhu</w:t>
      </w:r>
      <w:r>
        <w:rPr>
          <w:rFonts w:cs="Arial"/>
          <w:b/>
          <w:bCs/>
        </w:rPr>
        <w:t xml:space="preserve"> na </w:t>
      </w:r>
      <w:r w:rsidRPr="00D842FF">
        <w:rPr>
          <w:rFonts w:cs="Arial"/>
          <w:b/>
          <w:bCs/>
        </w:rPr>
        <w:t>poistnom</w:t>
      </w:r>
      <w:r w:rsidRPr="00D842FF">
        <w:rPr>
          <w:rFonts w:cs="Arial"/>
        </w:rPr>
        <w:t>, boli zaradené aj </w:t>
      </w:r>
      <w:r w:rsidRPr="00D842FF">
        <w:rPr>
          <w:rFonts w:cs="Arial"/>
          <w:b/>
          <w:bCs/>
        </w:rPr>
        <w:t>osoby</w:t>
      </w:r>
      <w:r>
        <w:rPr>
          <w:rFonts w:cs="Arial"/>
          <w:b/>
          <w:bCs/>
        </w:rPr>
        <w:t xml:space="preserve"> s </w:t>
      </w:r>
      <w:r w:rsidRPr="00D842FF">
        <w:rPr>
          <w:rFonts w:cs="Arial"/>
          <w:b/>
          <w:bCs/>
        </w:rPr>
        <w:t>ťažkým zdravotným postihnutím, osoby invalidné, osoby bez</w:t>
      </w:r>
      <w:r>
        <w:rPr>
          <w:rFonts w:cs="Arial"/>
          <w:b/>
          <w:bCs/>
        </w:rPr>
        <w:t> </w:t>
      </w:r>
      <w:r w:rsidRPr="00D842FF">
        <w:rPr>
          <w:rFonts w:cs="Arial"/>
          <w:b/>
          <w:bCs/>
        </w:rPr>
        <w:t>domova</w:t>
      </w:r>
      <w:r>
        <w:rPr>
          <w:rFonts w:cs="Arial"/>
          <w:b/>
          <w:bCs/>
        </w:rPr>
        <w:t xml:space="preserve"> a </w:t>
      </w:r>
      <w:r w:rsidRPr="00D842FF">
        <w:rPr>
          <w:rFonts w:cs="Arial"/>
          <w:b/>
          <w:bCs/>
        </w:rPr>
        <w:t>osoby</w:t>
      </w:r>
      <w:r>
        <w:rPr>
          <w:rFonts w:cs="Arial"/>
          <w:b/>
          <w:bCs/>
        </w:rPr>
        <w:t xml:space="preserve"> v </w:t>
      </w:r>
      <w:r w:rsidRPr="00D842FF">
        <w:rPr>
          <w:rFonts w:cs="Arial"/>
          <w:b/>
          <w:bCs/>
        </w:rPr>
        <w:t>hmotnej núdzi</w:t>
      </w:r>
      <w:r w:rsidRPr="00D842FF">
        <w:rPr>
          <w:rFonts w:cs="Arial"/>
        </w:rPr>
        <w:t>.</w:t>
      </w:r>
      <w:r w:rsidRPr="00D842FF">
        <w:rPr>
          <w:rFonts w:cs="Arial"/>
          <w:b/>
          <w:bCs/>
        </w:rPr>
        <w:t xml:space="preserve"> </w:t>
      </w:r>
      <w:r w:rsidRPr="00D842FF">
        <w:rPr>
          <w:rFonts w:cs="Arial"/>
        </w:rPr>
        <w:t>Ministerstvo zdravotníctva SR našu pripomienku akceptovalo</w:t>
      </w:r>
      <w:r w:rsidRPr="00D842FF">
        <w:rPr>
          <w:rFonts w:cs="Arial"/>
          <w:vertAlign w:val="superscript"/>
        </w:rPr>
        <w:footnoteReference w:id="183"/>
      </w:r>
      <w:r w:rsidRPr="00D842FF">
        <w:rPr>
          <w:rFonts w:cs="Arial"/>
        </w:rPr>
        <w:t>. S účinnosťou od 1. januára 2025 majú osoby</w:t>
      </w:r>
      <w:r>
        <w:rPr>
          <w:rFonts w:cs="Arial"/>
        </w:rPr>
        <w:t xml:space="preserve"> so </w:t>
      </w:r>
      <w:r w:rsidRPr="00D842FF">
        <w:rPr>
          <w:rFonts w:cs="Arial"/>
        </w:rPr>
        <w:t>zdravotným postihnutím identifikované ako osoby invalidné alebo osoby</w:t>
      </w:r>
      <w:r>
        <w:rPr>
          <w:rFonts w:cs="Arial"/>
        </w:rPr>
        <w:t xml:space="preserve"> s </w:t>
      </w:r>
      <w:r w:rsidRPr="00D842FF">
        <w:rPr>
          <w:rFonts w:cs="Arial"/>
        </w:rPr>
        <w:t>ťažkým zdravotným postihnutím právo</w:t>
      </w:r>
      <w:r>
        <w:rPr>
          <w:rFonts w:cs="Arial"/>
        </w:rPr>
        <w:t xml:space="preserve"> na </w:t>
      </w:r>
      <w:r w:rsidRPr="00D842FF">
        <w:rPr>
          <w:rFonts w:cs="Arial"/>
        </w:rPr>
        <w:t>plnú úhradu potrebnej zdravotnej starostlivosti</w:t>
      </w:r>
      <w:r>
        <w:rPr>
          <w:rFonts w:cs="Arial"/>
        </w:rPr>
        <w:t xml:space="preserve"> z </w:t>
      </w:r>
      <w:r w:rsidRPr="00D842FF">
        <w:rPr>
          <w:rFonts w:cs="Arial"/>
        </w:rPr>
        <w:t>verejného zdravotného poistenia</w:t>
      </w:r>
      <w:r w:rsidRPr="00D842FF">
        <w:rPr>
          <w:rFonts w:cs="Arial"/>
          <w:vertAlign w:val="superscript"/>
        </w:rPr>
        <w:footnoteReference w:id="184"/>
      </w:r>
      <w:r w:rsidRPr="00D842FF">
        <w:rPr>
          <w:rFonts w:cs="Arial"/>
        </w:rPr>
        <w:t>.</w:t>
      </w:r>
    </w:p>
    <w:p w14:paraId="21D14F0A" w14:textId="77777777" w:rsidR="00CB6576" w:rsidRPr="00D842FF" w:rsidRDefault="00CB6576" w:rsidP="00CB6576">
      <w:r w:rsidRPr="00D842FF">
        <w:br w:type="page"/>
      </w:r>
    </w:p>
    <w:p w14:paraId="75D1F551" w14:textId="77777777" w:rsidR="00CB6576" w:rsidRPr="00D842FF" w:rsidRDefault="00CB6576" w:rsidP="00CB6576">
      <w:pPr>
        <w:pStyle w:val="Nadpis3"/>
      </w:pPr>
      <w:bookmarkStart w:id="433" w:name="_Toc193813789"/>
      <w:r w:rsidRPr="00D842FF">
        <w:lastRenderedPageBreak/>
        <w:t>Pracovné skupiny pre oblasť starnutia populácie</w:t>
      </w:r>
      <w:r>
        <w:t xml:space="preserve"> a </w:t>
      </w:r>
      <w:r w:rsidRPr="00D842FF">
        <w:t>pre práva seniorov</w:t>
      </w:r>
      <w:r>
        <w:t xml:space="preserve"> a </w:t>
      </w:r>
      <w:r w:rsidRPr="00D842FF">
        <w:t>pre reformu opatrovníctva</w:t>
      </w:r>
      <w:bookmarkEnd w:id="433"/>
    </w:p>
    <w:p w14:paraId="12BD1798" w14:textId="77777777" w:rsidR="00CB6576" w:rsidRPr="00D842FF" w:rsidRDefault="00CB6576" w:rsidP="00CB6576">
      <w:pPr>
        <w:rPr>
          <w:rFonts w:cs="Arial"/>
          <w:szCs w:val="24"/>
        </w:rPr>
      </w:pPr>
      <w:r w:rsidRPr="00D842FF">
        <w:rPr>
          <w:rFonts w:cs="Arial"/>
          <w:szCs w:val="24"/>
        </w:rPr>
        <w:t>ÚKOZP má svoje zastúpenie aj</w:t>
      </w:r>
      <w:r>
        <w:rPr>
          <w:rFonts w:cs="Arial"/>
          <w:szCs w:val="24"/>
        </w:rPr>
        <w:t xml:space="preserve"> vo </w:t>
      </w:r>
      <w:r w:rsidRPr="00D842FF">
        <w:rPr>
          <w:rFonts w:cs="Arial"/>
          <w:szCs w:val="24"/>
        </w:rPr>
        <w:t>viacerých pracovných skupinách:</w:t>
      </w:r>
    </w:p>
    <w:p w14:paraId="7B3EDCBC" w14:textId="77777777" w:rsidR="00CB6576" w:rsidRPr="00D842FF" w:rsidRDefault="00CB6576" w:rsidP="00CB6576">
      <w:pPr>
        <w:rPr>
          <w:rFonts w:cs="Arial"/>
          <w:szCs w:val="24"/>
        </w:rPr>
      </w:pPr>
    </w:p>
    <w:p w14:paraId="35A7132E" w14:textId="77777777" w:rsidR="00CB6576" w:rsidRPr="00D842FF" w:rsidRDefault="00CB6576" w:rsidP="00EF22B9">
      <w:pPr>
        <w:pStyle w:val="Odsekzoznamu"/>
        <w:numPr>
          <w:ilvl w:val="0"/>
          <w:numId w:val="100"/>
        </w:numPr>
        <w:ind w:left="426" w:hanging="426"/>
        <w:rPr>
          <w:rFonts w:cs="Arial"/>
          <w:szCs w:val="24"/>
        </w:rPr>
      </w:pPr>
      <w:r w:rsidRPr="00D842FF">
        <w:rPr>
          <w:rFonts w:cs="Arial"/>
          <w:b/>
          <w:szCs w:val="24"/>
        </w:rPr>
        <w:t>Pracovné skupiny</w:t>
      </w:r>
      <w:r>
        <w:rPr>
          <w:rFonts w:cs="Arial"/>
          <w:b/>
          <w:szCs w:val="24"/>
        </w:rPr>
        <w:t xml:space="preserve"> v </w:t>
      </w:r>
      <w:r w:rsidRPr="00D842FF">
        <w:rPr>
          <w:rFonts w:cs="Arial"/>
          <w:b/>
          <w:szCs w:val="24"/>
        </w:rPr>
        <w:t>oblasti starnutia populácie</w:t>
      </w:r>
      <w:r>
        <w:rPr>
          <w:rFonts w:cs="Arial"/>
          <w:b/>
          <w:szCs w:val="24"/>
        </w:rPr>
        <w:t xml:space="preserve"> a </w:t>
      </w:r>
      <w:r w:rsidRPr="00D842FF">
        <w:rPr>
          <w:rFonts w:cs="Arial"/>
          <w:b/>
          <w:szCs w:val="24"/>
        </w:rPr>
        <w:t>práv seniorov</w:t>
      </w:r>
      <w:r w:rsidRPr="00D842FF">
        <w:rPr>
          <w:rFonts w:cs="Arial"/>
          <w:szCs w:val="24"/>
        </w:rPr>
        <w:t>, ktoré</w:t>
      </w:r>
      <w:r>
        <w:rPr>
          <w:rFonts w:cs="Arial"/>
          <w:szCs w:val="24"/>
        </w:rPr>
        <w:t> </w:t>
      </w:r>
      <w:r w:rsidRPr="00D842FF">
        <w:rPr>
          <w:rFonts w:cs="Arial"/>
          <w:szCs w:val="24"/>
        </w:rPr>
        <w:t>sa však</w:t>
      </w:r>
      <w:r>
        <w:rPr>
          <w:rFonts w:cs="Arial"/>
          <w:szCs w:val="24"/>
        </w:rPr>
        <w:t xml:space="preserve"> v </w:t>
      </w:r>
      <w:r w:rsidRPr="00D842FF">
        <w:rPr>
          <w:rFonts w:cs="Arial"/>
          <w:szCs w:val="24"/>
        </w:rPr>
        <w:t>roku 2024 nestretli. Ide</w:t>
      </w:r>
      <w:r>
        <w:rPr>
          <w:rFonts w:cs="Arial"/>
          <w:szCs w:val="24"/>
        </w:rPr>
        <w:t xml:space="preserve"> o </w:t>
      </w:r>
      <w:r w:rsidRPr="00D842FF">
        <w:rPr>
          <w:rFonts w:cs="Arial"/>
          <w:szCs w:val="24"/>
        </w:rPr>
        <w:t>tieto pracovné skupiny:</w:t>
      </w:r>
    </w:p>
    <w:p w14:paraId="6597A15A" w14:textId="77777777" w:rsidR="00CB6576" w:rsidRPr="00D842FF" w:rsidRDefault="00CB6576" w:rsidP="00EF22B9">
      <w:pPr>
        <w:pStyle w:val="Odsekzoznamu"/>
        <w:numPr>
          <w:ilvl w:val="0"/>
          <w:numId w:val="99"/>
        </w:numPr>
        <w:spacing w:after="160" w:line="259" w:lineRule="auto"/>
        <w:ind w:left="851" w:hanging="425"/>
        <w:rPr>
          <w:rFonts w:cs="Arial"/>
          <w:i/>
          <w:szCs w:val="24"/>
        </w:rPr>
      </w:pPr>
      <w:r w:rsidRPr="00D842FF">
        <w:rPr>
          <w:rFonts w:cs="Arial"/>
          <w:szCs w:val="24"/>
        </w:rPr>
        <w:t xml:space="preserve"> Pracovná</w:t>
      </w:r>
      <w:r w:rsidRPr="00D842FF">
        <w:rPr>
          <w:rFonts w:cs="Arial"/>
          <w:i/>
          <w:szCs w:val="24"/>
        </w:rPr>
        <w:t xml:space="preserve"> </w:t>
      </w:r>
      <w:r w:rsidRPr="00D842FF">
        <w:rPr>
          <w:rFonts w:cs="Arial"/>
          <w:szCs w:val="24"/>
        </w:rPr>
        <w:t>skupina</w:t>
      </w:r>
      <w:r>
        <w:rPr>
          <w:rFonts w:cs="Arial"/>
          <w:szCs w:val="24"/>
        </w:rPr>
        <w:t xml:space="preserve"> na </w:t>
      </w:r>
      <w:r w:rsidRPr="00D842FF">
        <w:rPr>
          <w:rFonts w:cs="Arial"/>
          <w:szCs w:val="24"/>
        </w:rPr>
        <w:t>plnenie úlohy Národného programu aktívneho starnutia -„</w:t>
      </w:r>
      <w:r w:rsidRPr="00D842FF">
        <w:rPr>
          <w:rFonts w:cs="Arial"/>
          <w:i/>
          <w:iCs/>
          <w:szCs w:val="24"/>
        </w:rPr>
        <w:t>Pripraviť komplexnú analýzu legislatívy</w:t>
      </w:r>
      <w:r>
        <w:rPr>
          <w:rFonts w:cs="Arial"/>
          <w:i/>
          <w:iCs/>
          <w:szCs w:val="24"/>
        </w:rPr>
        <w:t xml:space="preserve"> a </w:t>
      </w:r>
      <w:r w:rsidRPr="00D842FF">
        <w:rPr>
          <w:rFonts w:cs="Arial"/>
          <w:i/>
          <w:iCs/>
          <w:szCs w:val="24"/>
        </w:rPr>
        <w:t>súvisiacich dokumentov upravujúcich ochranu práv starších ľudí, vrátane osôb</w:t>
      </w:r>
      <w:r>
        <w:rPr>
          <w:rFonts w:cs="Arial"/>
          <w:i/>
          <w:iCs/>
          <w:szCs w:val="24"/>
        </w:rPr>
        <w:t xml:space="preserve"> s </w:t>
      </w:r>
      <w:r w:rsidRPr="00D842FF">
        <w:rPr>
          <w:rFonts w:cs="Arial"/>
          <w:i/>
          <w:iCs/>
          <w:szCs w:val="24"/>
        </w:rPr>
        <w:t>obmedzenou mobilitou,</w:t>
      </w:r>
      <w:r>
        <w:rPr>
          <w:rFonts w:cs="Arial"/>
          <w:i/>
          <w:iCs/>
          <w:szCs w:val="24"/>
        </w:rPr>
        <w:t xml:space="preserve"> s </w:t>
      </w:r>
      <w:r w:rsidRPr="00D842FF">
        <w:rPr>
          <w:rFonts w:cs="Arial"/>
          <w:i/>
          <w:iCs/>
          <w:szCs w:val="24"/>
        </w:rPr>
        <w:t>vyústením do návrhu riešenia legislatívnej úpravy</w:t>
      </w:r>
      <w:r>
        <w:rPr>
          <w:rFonts w:cs="Arial"/>
          <w:i/>
          <w:iCs/>
          <w:szCs w:val="24"/>
        </w:rPr>
        <w:t xml:space="preserve"> v </w:t>
      </w:r>
      <w:r w:rsidRPr="00D842FF">
        <w:rPr>
          <w:rFonts w:cs="Arial"/>
          <w:i/>
          <w:iCs/>
          <w:szCs w:val="24"/>
        </w:rPr>
        <w:t>tejto oblasti“</w:t>
      </w:r>
      <w:r w:rsidRPr="00D842FF">
        <w:rPr>
          <w:rFonts w:cs="Arial"/>
          <w:szCs w:val="24"/>
        </w:rPr>
        <w:t>,</w:t>
      </w:r>
    </w:p>
    <w:p w14:paraId="0515EB24" w14:textId="77777777" w:rsidR="00CB6576" w:rsidRPr="00D842FF" w:rsidRDefault="00CB6576" w:rsidP="00EF22B9">
      <w:pPr>
        <w:pStyle w:val="Odsekzoznamu"/>
        <w:numPr>
          <w:ilvl w:val="0"/>
          <w:numId w:val="99"/>
        </w:numPr>
        <w:spacing w:after="160" w:line="259" w:lineRule="auto"/>
        <w:ind w:left="851" w:hanging="425"/>
        <w:rPr>
          <w:rFonts w:cs="Arial"/>
          <w:szCs w:val="24"/>
        </w:rPr>
      </w:pPr>
      <w:r w:rsidRPr="00D842FF">
        <w:rPr>
          <w:rFonts w:cs="Arial"/>
          <w:szCs w:val="24"/>
        </w:rPr>
        <w:t xml:space="preserve"> Pracovné skupiny Rady vlády SR pre práva seniorov</w:t>
      </w:r>
      <w:r>
        <w:rPr>
          <w:rFonts w:cs="Arial"/>
          <w:szCs w:val="24"/>
        </w:rPr>
        <w:t xml:space="preserve"> a </w:t>
      </w:r>
      <w:r w:rsidRPr="00D842FF">
        <w:rPr>
          <w:rFonts w:cs="Arial"/>
          <w:szCs w:val="24"/>
        </w:rPr>
        <w:t>prispôsobovanie verejných politík procesu starnutia populácie:</w:t>
      </w:r>
    </w:p>
    <w:p w14:paraId="34EA77B4" w14:textId="77777777" w:rsidR="00CB6576" w:rsidRPr="00D842FF" w:rsidRDefault="00CB6576" w:rsidP="00EF22B9">
      <w:pPr>
        <w:pStyle w:val="Odsekzoznamu"/>
        <w:numPr>
          <w:ilvl w:val="0"/>
          <w:numId w:val="101"/>
        </w:numPr>
        <w:ind w:left="1276" w:hanging="425"/>
      </w:pPr>
      <w:r w:rsidRPr="00D842FF">
        <w:t>Pracovná skupina pre presadzovanie práv seniorov</w:t>
      </w:r>
      <w:r>
        <w:t xml:space="preserve"> v </w:t>
      </w:r>
      <w:r w:rsidRPr="00D842FF">
        <w:t>sociálnych otázkach</w:t>
      </w:r>
      <w:r>
        <w:t xml:space="preserve"> a </w:t>
      </w:r>
      <w:r w:rsidRPr="00D842FF">
        <w:t>otázkach zdravotnej starostlivosti,</w:t>
      </w:r>
    </w:p>
    <w:p w14:paraId="21FF1400" w14:textId="77777777" w:rsidR="00CB6576" w:rsidRPr="00D842FF" w:rsidRDefault="00CB6576" w:rsidP="00EF22B9">
      <w:pPr>
        <w:pStyle w:val="Odsekzoznamu"/>
        <w:numPr>
          <w:ilvl w:val="0"/>
          <w:numId w:val="101"/>
        </w:numPr>
        <w:ind w:left="1276" w:hanging="425"/>
      </w:pPr>
      <w:r w:rsidRPr="00D842FF">
        <w:t>Pracovná skupina pre prispôsobovanie verejných politík procesu starnutia populácie.</w:t>
      </w:r>
    </w:p>
    <w:p w14:paraId="51AF1526" w14:textId="77777777" w:rsidR="00CB6576" w:rsidRPr="00D842FF" w:rsidRDefault="00CB6576" w:rsidP="00CB6576"/>
    <w:p w14:paraId="44CB21C7" w14:textId="77777777" w:rsidR="00CB6576" w:rsidRPr="00D842FF" w:rsidRDefault="00CB6576" w:rsidP="00CB6576">
      <w:pPr>
        <w:ind w:left="426"/>
      </w:pPr>
      <w:r w:rsidRPr="00D842FF">
        <w:t>Verím,</w:t>
      </w:r>
      <w:r>
        <w:t xml:space="preserve"> že v </w:t>
      </w:r>
      <w:r w:rsidRPr="00D842FF">
        <w:t>roku 2025 tieto pracovné skupiny svojou činnosťou prispejú</w:t>
      </w:r>
      <w:r>
        <w:t xml:space="preserve"> k </w:t>
      </w:r>
      <w:r w:rsidRPr="00D842FF">
        <w:t>prijatiu opatrení</w:t>
      </w:r>
      <w:r>
        <w:t xml:space="preserve"> na </w:t>
      </w:r>
      <w:r w:rsidRPr="00D842FF">
        <w:t>zlepšenie postavenia seniorov</w:t>
      </w:r>
      <w:r>
        <w:t xml:space="preserve"> a </w:t>
      </w:r>
      <w:r w:rsidRPr="00D842FF">
        <w:t>ďalších osôb</w:t>
      </w:r>
      <w:r>
        <w:t xml:space="preserve"> so </w:t>
      </w:r>
      <w:r w:rsidRPr="00D842FF">
        <w:t>zdravotným postihnutím</w:t>
      </w:r>
      <w:r>
        <w:t xml:space="preserve"> v </w:t>
      </w:r>
      <w:r w:rsidRPr="00D842FF">
        <w:t>spoločnosti</w:t>
      </w:r>
      <w:r>
        <w:t xml:space="preserve"> a na </w:t>
      </w:r>
      <w:r w:rsidRPr="00D842FF">
        <w:t>zlepšenie ich každodenného života.</w:t>
      </w:r>
    </w:p>
    <w:p w14:paraId="3FDBBA5E" w14:textId="77777777" w:rsidR="00CB6576" w:rsidRPr="00D842FF" w:rsidRDefault="00CB6576" w:rsidP="00CB6576"/>
    <w:p w14:paraId="6B897147" w14:textId="77777777" w:rsidR="00CB6576" w:rsidRPr="00D842FF" w:rsidRDefault="00CB6576" w:rsidP="00EF22B9">
      <w:pPr>
        <w:pStyle w:val="Odsekzoznamu"/>
        <w:numPr>
          <w:ilvl w:val="0"/>
          <w:numId w:val="100"/>
        </w:numPr>
        <w:spacing w:line="240" w:lineRule="auto"/>
        <w:ind w:left="426" w:hanging="426"/>
        <w:rPr>
          <w:bCs/>
          <w:lang w:eastAsia="sk-SK"/>
        </w:rPr>
      </w:pPr>
      <w:r w:rsidRPr="00D842FF">
        <w:rPr>
          <w:rFonts w:cs="Arial"/>
          <w:b/>
          <w:szCs w:val="24"/>
          <w:lang w:eastAsia="sk-SK"/>
        </w:rPr>
        <w:t>Pracovná skupina</w:t>
      </w:r>
      <w:r>
        <w:rPr>
          <w:rFonts w:cs="Arial"/>
          <w:b/>
          <w:szCs w:val="24"/>
          <w:lang w:eastAsia="sk-SK"/>
        </w:rPr>
        <w:t xml:space="preserve"> na </w:t>
      </w:r>
      <w:r w:rsidRPr="00D842FF">
        <w:rPr>
          <w:rFonts w:cs="Arial"/>
          <w:b/>
          <w:szCs w:val="24"/>
          <w:lang w:eastAsia="sk-SK"/>
        </w:rPr>
        <w:t>prípravu reformy opatrovníctva</w:t>
      </w:r>
      <w:r w:rsidRPr="00D842FF">
        <w:rPr>
          <w:rFonts w:cs="Arial"/>
          <w:szCs w:val="24"/>
          <w:lang w:eastAsia="sk-SK"/>
        </w:rPr>
        <w:t>, ktorá pracovala</w:t>
      </w:r>
      <w:r>
        <w:rPr>
          <w:rFonts w:cs="Arial"/>
          <w:szCs w:val="24"/>
          <w:lang w:eastAsia="sk-SK"/>
        </w:rPr>
        <w:t xml:space="preserve"> na </w:t>
      </w:r>
      <w:r w:rsidRPr="00D842FF">
        <w:rPr>
          <w:rFonts w:cs="Arial"/>
          <w:szCs w:val="24"/>
          <w:lang w:eastAsia="sk-SK"/>
        </w:rPr>
        <w:t xml:space="preserve">pôde Ministerstva spravodlivosti SR od júna 2017 až januára 2020. </w:t>
      </w:r>
      <w:r w:rsidRPr="00D842FF">
        <w:rPr>
          <w:lang w:eastAsia="sk-SK"/>
        </w:rPr>
        <w:t>Táto pracovná skupina pripravila právnu úpravu</w:t>
      </w:r>
      <w:r>
        <w:rPr>
          <w:lang w:eastAsia="sk-SK"/>
        </w:rPr>
        <w:t xml:space="preserve"> na </w:t>
      </w:r>
      <w:r w:rsidRPr="00D842FF">
        <w:rPr>
          <w:lang w:eastAsia="sk-SK"/>
        </w:rPr>
        <w:t>splnenie záväzku Slovenskej republiky vyplývajúceho</w:t>
      </w:r>
      <w:r>
        <w:rPr>
          <w:lang w:eastAsia="sk-SK"/>
        </w:rPr>
        <w:t xml:space="preserve"> z </w:t>
      </w:r>
      <w:r w:rsidRPr="00D842FF">
        <w:rPr>
          <w:bCs/>
          <w:lang w:eastAsia="sk-SK"/>
        </w:rPr>
        <w:t>Člán</w:t>
      </w:r>
      <w:r w:rsidRPr="00D842FF">
        <w:rPr>
          <w:lang w:eastAsia="sk-SK"/>
        </w:rPr>
        <w:t>ku 12 Dohovoru</w:t>
      </w:r>
      <w:r>
        <w:rPr>
          <w:lang w:eastAsia="sk-SK"/>
        </w:rPr>
        <w:t xml:space="preserve"> o </w:t>
      </w:r>
      <w:r w:rsidRPr="00D842FF">
        <w:rPr>
          <w:lang w:eastAsia="sk-SK"/>
        </w:rPr>
        <w:t>právach osôb</w:t>
      </w:r>
      <w:r>
        <w:rPr>
          <w:lang w:eastAsia="sk-SK"/>
        </w:rPr>
        <w:t xml:space="preserve"> so </w:t>
      </w:r>
      <w:r w:rsidRPr="00D842FF">
        <w:rPr>
          <w:lang w:eastAsia="sk-SK"/>
        </w:rPr>
        <w:t xml:space="preserve">zdravotným postihnutím. </w:t>
      </w:r>
      <w:r w:rsidRPr="00D842FF">
        <w:rPr>
          <w:bCs/>
        </w:rPr>
        <w:t>Pracovná skupina od 30. januára 2020 nezasadala</w:t>
      </w:r>
      <w:r w:rsidRPr="00D842FF">
        <w:rPr>
          <w:bCs/>
          <w:i/>
        </w:rPr>
        <w:t>,</w:t>
      </w:r>
      <w:r w:rsidRPr="00D842FF">
        <w:rPr>
          <w:bCs/>
        </w:rPr>
        <w:t xml:space="preserve"> pričom ministerstvo</w:t>
      </w:r>
      <w:r>
        <w:rPr>
          <w:bCs/>
        </w:rPr>
        <w:t xml:space="preserve"> v </w:t>
      </w:r>
      <w:r w:rsidRPr="00D842FF">
        <w:rPr>
          <w:bCs/>
        </w:rPr>
        <w:t>dokumente Národný program rozvoja životných podmienok osôb</w:t>
      </w:r>
      <w:r>
        <w:rPr>
          <w:bCs/>
        </w:rPr>
        <w:t xml:space="preserve"> so </w:t>
      </w:r>
      <w:r w:rsidRPr="00D842FF">
        <w:rPr>
          <w:bCs/>
        </w:rPr>
        <w:t xml:space="preserve">zdravotným postihnutím trvale prezentuje záujem tento záväzok splniť. </w:t>
      </w:r>
    </w:p>
    <w:p w14:paraId="12CB956D" w14:textId="77777777" w:rsidR="00CB6576" w:rsidRPr="00D842FF" w:rsidRDefault="00CB6576" w:rsidP="00CB6576">
      <w:pPr>
        <w:spacing w:line="240" w:lineRule="auto"/>
        <w:rPr>
          <w:bCs/>
          <w:lang w:eastAsia="sk-SK"/>
        </w:rPr>
      </w:pPr>
    </w:p>
    <w:p w14:paraId="273027FA" w14:textId="77777777" w:rsidR="00CB6576" w:rsidRPr="00D842FF" w:rsidRDefault="00CB6576" w:rsidP="00CB6576">
      <w:r w:rsidRPr="00D842FF">
        <w:t>Uvedenú legislatívnu iniciatívu prevzala rekodifikačná komisia</w:t>
      </w:r>
      <w:r>
        <w:t xml:space="preserve"> na </w:t>
      </w:r>
      <w:r w:rsidRPr="00D842FF">
        <w:t>prípravu nového Občianskeho zákonníka.</w:t>
      </w:r>
    </w:p>
    <w:p w14:paraId="7D7A7031" w14:textId="77777777" w:rsidR="00CB6576" w:rsidRPr="00D842FF" w:rsidRDefault="00CB6576" w:rsidP="00CB6576"/>
    <w:p w14:paraId="5D2F07DA" w14:textId="77777777" w:rsidR="00CB6576" w:rsidRPr="00D842FF" w:rsidRDefault="00CB6576" w:rsidP="00CB6576">
      <w:pPr>
        <w:rPr>
          <w:rFonts w:cs="Arial"/>
        </w:rPr>
      </w:pPr>
      <w:r w:rsidRPr="00D842FF">
        <w:rPr>
          <w:rFonts w:eastAsia="Times New Roman" w:cs="Arial"/>
          <w:szCs w:val="24"/>
          <w:lang w:eastAsia="sk-SK"/>
        </w:rPr>
        <w:br w:type="page"/>
      </w:r>
    </w:p>
    <w:p w14:paraId="704D205E" w14:textId="77777777" w:rsidR="00CB6576" w:rsidRPr="00D842FF" w:rsidRDefault="00CB6576" w:rsidP="00CB6576">
      <w:pPr>
        <w:pStyle w:val="Nadpis2"/>
      </w:pPr>
      <w:bookmarkStart w:id="434" w:name="_Toc193813790"/>
      <w:r w:rsidRPr="00D842FF">
        <w:lastRenderedPageBreak/>
        <w:t>Uplatňovanie pripomienok cez portál SLOV-LEX</w:t>
      </w:r>
      <w:bookmarkEnd w:id="434"/>
    </w:p>
    <w:p w14:paraId="59DF9EBF" w14:textId="77777777" w:rsidR="00CB6576" w:rsidRPr="00D842FF" w:rsidRDefault="00CB6576" w:rsidP="00CB6576">
      <w:pPr>
        <w:spacing w:line="240" w:lineRule="auto"/>
        <w:rPr>
          <w:rFonts w:cs="Arial"/>
        </w:rPr>
      </w:pPr>
      <w:bookmarkStart w:id="435" w:name="_Hlk67137256"/>
      <w:r w:rsidRPr="00D842FF">
        <w:rPr>
          <w:rFonts w:cs="Arial"/>
          <w:szCs w:val="24"/>
        </w:rPr>
        <w:t>Okrem zákonov,</w:t>
      </w:r>
      <w:r>
        <w:rPr>
          <w:rFonts w:cs="Arial"/>
          <w:szCs w:val="24"/>
        </w:rPr>
        <w:t xml:space="preserve"> v </w:t>
      </w:r>
      <w:r w:rsidRPr="00D842FF">
        <w:rPr>
          <w:rFonts w:cs="Arial"/>
          <w:szCs w:val="24"/>
        </w:rPr>
        <w:t>ktorých sme mali osobnú účasť</w:t>
      </w:r>
      <w:r>
        <w:rPr>
          <w:rFonts w:cs="Arial"/>
          <w:szCs w:val="24"/>
        </w:rPr>
        <w:t xml:space="preserve"> v </w:t>
      </w:r>
      <w:r w:rsidRPr="00D842FF">
        <w:rPr>
          <w:rFonts w:cs="Arial"/>
          <w:szCs w:val="24"/>
        </w:rPr>
        <w:t>pracovných skupinách, sme sa</w:t>
      </w:r>
      <w:r>
        <w:rPr>
          <w:rFonts w:cs="Arial"/>
          <w:szCs w:val="24"/>
        </w:rPr>
        <w:t xml:space="preserve"> v </w:t>
      </w:r>
      <w:r w:rsidRPr="00D842FF">
        <w:rPr>
          <w:rFonts w:cs="Arial"/>
          <w:szCs w:val="24"/>
        </w:rPr>
        <w:t>roku 2024 zapojili do medzirezortného pripomienkového konania</w:t>
      </w:r>
      <w:r>
        <w:rPr>
          <w:rFonts w:cs="Arial"/>
          <w:szCs w:val="24"/>
        </w:rPr>
        <w:t xml:space="preserve"> v </w:t>
      </w:r>
      <w:r w:rsidRPr="00D842FF">
        <w:rPr>
          <w:rFonts w:cs="Arial"/>
          <w:szCs w:val="24"/>
        </w:rPr>
        <w:t>týchto oblastiach</w:t>
      </w:r>
      <w:bookmarkEnd w:id="435"/>
      <w:r w:rsidRPr="00D842FF">
        <w:rPr>
          <w:rFonts w:cs="Arial"/>
          <w:szCs w:val="24"/>
        </w:rPr>
        <w:t>:</w:t>
      </w:r>
    </w:p>
    <w:p w14:paraId="72D9F51A" w14:textId="77777777" w:rsidR="00CB6576" w:rsidRPr="00D842FF" w:rsidRDefault="00CB6576" w:rsidP="00CB6576">
      <w:pPr>
        <w:spacing w:line="240" w:lineRule="auto"/>
        <w:rPr>
          <w:rFonts w:cs="Arial"/>
          <w:lang w:eastAsia="sk-SK"/>
        </w:rPr>
      </w:pPr>
    </w:p>
    <w:p w14:paraId="2E9CDFFB" w14:textId="77777777" w:rsidR="00CB6576" w:rsidRPr="00D842FF" w:rsidRDefault="00CB6576" w:rsidP="00CB6576">
      <w:pPr>
        <w:pStyle w:val="Nadpis3"/>
        <w:rPr>
          <w:rFonts w:eastAsia="Times New Roman"/>
          <w:lang w:eastAsia="sk-SK"/>
        </w:rPr>
      </w:pPr>
      <w:bookmarkStart w:id="436" w:name="_Toc193813791"/>
      <w:r w:rsidRPr="00D842FF">
        <w:rPr>
          <w:rFonts w:eastAsia="Times New Roman"/>
          <w:lang w:eastAsia="sk-SK"/>
        </w:rPr>
        <w:t>Novela Zákona</w:t>
      </w:r>
      <w:r>
        <w:rPr>
          <w:rFonts w:eastAsia="Times New Roman"/>
          <w:lang w:eastAsia="sk-SK"/>
        </w:rPr>
        <w:t xml:space="preserve"> o </w:t>
      </w:r>
      <w:r w:rsidRPr="00D842FF">
        <w:rPr>
          <w:rFonts w:eastAsia="Times New Roman"/>
          <w:lang w:eastAsia="sk-SK"/>
        </w:rPr>
        <w:t>sociálnych službách</w:t>
      </w:r>
      <w:r>
        <w:rPr>
          <w:rFonts w:eastAsia="Times New Roman"/>
          <w:lang w:eastAsia="sk-SK"/>
        </w:rPr>
        <w:t xml:space="preserve"> a </w:t>
      </w:r>
      <w:r w:rsidRPr="00D842FF">
        <w:rPr>
          <w:rFonts w:eastAsia="Times New Roman"/>
          <w:lang w:eastAsia="sk-SK"/>
        </w:rPr>
        <w:t>Zákona</w:t>
      </w:r>
      <w:r>
        <w:rPr>
          <w:rFonts w:eastAsia="Times New Roman"/>
          <w:lang w:eastAsia="sk-SK"/>
        </w:rPr>
        <w:t xml:space="preserve"> o </w:t>
      </w:r>
      <w:r w:rsidRPr="00D842FF">
        <w:rPr>
          <w:rFonts w:eastAsia="Times New Roman"/>
          <w:lang w:eastAsia="sk-SK"/>
        </w:rPr>
        <w:t>peňažných príspevkoch</w:t>
      </w:r>
      <w:bookmarkEnd w:id="43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3FA726C9" w14:textId="77777777" w:rsidTr="00637EA7">
        <w:tc>
          <w:tcPr>
            <w:tcW w:w="5000" w:type="pct"/>
            <w:shd w:val="clear" w:color="auto" w:fill="C0C0C0"/>
          </w:tcPr>
          <w:p w14:paraId="53496BA3" w14:textId="77777777" w:rsidR="00CB6576" w:rsidRPr="00D842FF" w:rsidRDefault="00CB6576" w:rsidP="00637EA7">
            <w:pPr>
              <w:ind w:left="1134" w:hanging="1134"/>
              <w:rPr>
                <w:rFonts w:cs="Arial"/>
                <w:szCs w:val="24"/>
                <w:lang w:eastAsia="sk-SK"/>
              </w:rPr>
            </w:pPr>
            <w:r w:rsidRPr="00D842FF">
              <w:rPr>
                <w:rFonts w:cs="Arial"/>
                <w:szCs w:val="24"/>
                <w:lang w:eastAsia="sk-SK"/>
              </w:rPr>
              <w:t xml:space="preserve">Medzirezortné pripomienkové konanie, číslo legislatívneho procesu: </w:t>
            </w:r>
            <w:r w:rsidRPr="00D842FF">
              <w:rPr>
                <w:rFonts w:cs="Arial"/>
                <w:b/>
                <w:bCs/>
                <w:szCs w:val="24"/>
                <w:lang w:eastAsia="sk-SK"/>
              </w:rPr>
              <w:t>LP/2024/295</w:t>
            </w:r>
          </w:p>
          <w:p w14:paraId="42B322AF" w14:textId="77777777" w:rsidR="00CB6576" w:rsidRPr="00D842FF" w:rsidRDefault="00CB6576" w:rsidP="00637EA7">
            <w:pPr>
              <w:ind w:left="1134" w:hanging="1134"/>
              <w:rPr>
                <w:rFonts w:cs="Arial"/>
                <w:b/>
                <w:bCs/>
                <w:szCs w:val="24"/>
                <w:lang w:eastAsia="sk-SK"/>
              </w:rPr>
            </w:pPr>
            <w:r w:rsidRPr="00D842FF">
              <w:rPr>
                <w:rFonts w:cs="Arial"/>
                <w:szCs w:val="24"/>
                <w:lang w:eastAsia="sk-SK"/>
              </w:rPr>
              <w:t xml:space="preserve">Nadobudnutie účinnosti: </w:t>
            </w:r>
            <w:r w:rsidRPr="00D842FF">
              <w:rPr>
                <w:rFonts w:cs="Arial"/>
                <w:b/>
                <w:bCs/>
                <w:szCs w:val="24"/>
                <w:lang w:eastAsia="sk-SK"/>
              </w:rPr>
              <w:t>1. decembra 2024</w:t>
            </w:r>
          </w:p>
          <w:p w14:paraId="6D465E93" w14:textId="77777777" w:rsidR="00CB6576" w:rsidRPr="00D842FF" w:rsidRDefault="00CB6576" w:rsidP="00637EA7">
            <w:pPr>
              <w:ind w:left="1134" w:hanging="1134"/>
              <w:rPr>
                <w:rFonts w:cs="Arial"/>
                <w:szCs w:val="24"/>
                <w:lang w:eastAsia="sk-SK"/>
              </w:rPr>
            </w:pPr>
            <w:r w:rsidRPr="00D842FF">
              <w:rPr>
                <w:rFonts w:cs="Arial"/>
                <w:szCs w:val="24"/>
                <w:lang w:eastAsia="sk-SK"/>
              </w:rPr>
              <w:t>Publikovaný</w:t>
            </w:r>
            <w:r>
              <w:rPr>
                <w:rFonts w:cs="Arial"/>
                <w:szCs w:val="24"/>
                <w:lang w:eastAsia="sk-SK"/>
              </w:rPr>
              <w:t xml:space="preserve"> v </w:t>
            </w:r>
            <w:r w:rsidRPr="00D842FF">
              <w:rPr>
                <w:rFonts w:cs="Arial"/>
                <w:szCs w:val="24"/>
                <w:lang w:eastAsia="sk-SK"/>
              </w:rPr>
              <w:t>Zbierke zákonov pod</w:t>
            </w:r>
            <w:r>
              <w:rPr>
                <w:rFonts w:cs="Arial"/>
                <w:szCs w:val="24"/>
                <w:lang w:eastAsia="sk-SK"/>
              </w:rPr>
              <w:t xml:space="preserve"> č. </w:t>
            </w:r>
            <w:r w:rsidRPr="00D842FF">
              <w:rPr>
                <w:rFonts w:cs="Arial"/>
                <w:b/>
                <w:bCs/>
                <w:szCs w:val="24"/>
                <w:lang w:eastAsia="sk-SK"/>
              </w:rPr>
              <w:t>295/2024</w:t>
            </w:r>
            <w:r>
              <w:rPr>
                <w:rFonts w:cs="Arial"/>
                <w:b/>
                <w:bCs/>
                <w:szCs w:val="24"/>
                <w:lang w:eastAsia="sk-SK"/>
              </w:rPr>
              <w:t xml:space="preserve"> Z. z.</w:t>
            </w:r>
          </w:p>
        </w:tc>
      </w:tr>
    </w:tbl>
    <w:p w14:paraId="0A87D0C1" w14:textId="77777777" w:rsidR="00CB6576" w:rsidRPr="00D842FF" w:rsidRDefault="00CB6576" w:rsidP="00CB6576">
      <w:pPr>
        <w:spacing w:line="240" w:lineRule="auto"/>
        <w:rPr>
          <w:rFonts w:eastAsia="Calibri" w:cs="Arial"/>
          <w:szCs w:val="24"/>
          <w:lang w:eastAsia="sk-SK"/>
        </w:rPr>
      </w:pPr>
    </w:p>
    <w:p w14:paraId="17602687" w14:textId="77777777" w:rsidR="00CB6576" w:rsidRPr="00D842FF" w:rsidRDefault="00CB6576" w:rsidP="00CB6576">
      <w:pPr>
        <w:pStyle w:val="Nadpis4"/>
        <w:rPr>
          <w:rFonts w:eastAsia="Calibri"/>
        </w:rPr>
      </w:pPr>
      <w:r w:rsidRPr="00D842FF">
        <w:rPr>
          <w:rFonts w:eastAsia="Calibri"/>
        </w:rPr>
        <w:t>Novela Zákona</w:t>
      </w:r>
      <w:r>
        <w:rPr>
          <w:rFonts w:eastAsia="Calibri"/>
        </w:rPr>
        <w:t xml:space="preserve"> o </w:t>
      </w:r>
      <w:r w:rsidRPr="00D842FF">
        <w:rPr>
          <w:rFonts w:eastAsia="Calibri"/>
        </w:rPr>
        <w:t>sociálnych službách</w:t>
      </w:r>
    </w:p>
    <w:p w14:paraId="5EB2B52D" w14:textId="77777777" w:rsidR="00CB6576" w:rsidRPr="00D842FF" w:rsidRDefault="00CB6576" w:rsidP="00CB6576">
      <w:pPr>
        <w:spacing w:line="240" w:lineRule="auto"/>
        <w:rPr>
          <w:rFonts w:eastAsia="Calibri" w:cs="Arial"/>
          <w:szCs w:val="24"/>
        </w:rPr>
      </w:pPr>
      <w:r>
        <w:rPr>
          <w:rFonts w:eastAsia="Calibri" w:cs="Arial"/>
          <w:szCs w:val="24"/>
        </w:rPr>
        <w:t>V </w:t>
      </w:r>
      <w:r w:rsidRPr="00D842FF">
        <w:rPr>
          <w:rFonts w:eastAsia="Calibri" w:cs="Arial"/>
          <w:szCs w:val="24"/>
        </w:rPr>
        <w:t>roku 2024 sa</w:t>
      </w:r>
      <w:r>
        <w:rPr>
          <w:rFonts w:eastAsia="Calibri" w:cs="Arial"/>
          <w:szCs w:val="24"/>
        </w:rPr>
        <w:t xml:space="preserve"> v </w:t>
      </w:r>
      <w:r w:rsidRPr="00D842FF">
        <w:rPr>
          <w:rFonts w:eastAsia="Calibri" w:cs="Arial"/>
          <w:szCs w:val="24"/>
        </w:rPr>
        <w:t>oblasti sociálnych služieb udiali zásadné zmeny</w:t>
      </w:r>
      <w:r>
        <w:rPr>
          <w:rFonts w:eastAsia="Calibri" w:cs="Arial"/>
          <w:szCs w:val="24"/>
        </w:rPr>
        <w:t xml:space="preserve"> v </w:t>
      </w:r>
      <w:r w:rsidRPr="00D842FF">
        <w:rPr>
          <w:rFonts w:eastAsia="Calibri" w:cs="Arial"/>
          <w:szCs w:val="24"/>
        </w:rPr>
        <w:t>právnych predpisoch. Nadobudla účinnosť novela Zákona</w:t>
      </w:r>
      <w:r>
        <w:rPr>
          <w:rFonts w:eastAsia="Calibri" w:cs="Arial"/>
          <w:szCs w:val="24"/>
        </w:rPr>
        <w:t xml:space="preserve"> o </w:t>
      </w:r>
      <w:r w:rsidRPr="00D842FF">
        <w:rPr>
          <w:rFonts w:eastAsia="Calibri" w:cs="Arial"/>
          <w:szCs w:val="24"/>
        </w:rPr>
        <w:t>sociálnych službách, ktorá prináša zmeny pre opatrovateľov</w:t>
      </w:r>
      <w:r>
        <w:rPr>
          <w:rFonts w:eastAsia="Calibri" w:cs="Arial"/>
          <w:szCs w:val="24"/>
        </w:rPr>
        <w:t xml:space="preserve"> a </w:t>
      </w:r>
      <w:r w:rsidRPr="00D842FF">
        <w:rPr>
          <w:rFonts w:eastAsia="Calibri" w:cs="Arial"/>
          <w:szCs w:val="24"/>
        </w:rPr>
        <w:t>rodiny</w:t>
      </w:r>
      <w:r>
        <w:rPr>
          <w:rFonts w:eastAsia="Calibri" w:cs="Arial"/>
          <w:szCs w:val="24"/>
        </w:rPr>
        <w:t xml:space="preserve"> s </w:t>
      </w:r>
      <w:r w:rsidRPr="00D842FF">
        <w:rPr>
          <w:rFonts w:eastAsia="Calibri" w:cs="Arial"/>
          <w:szCs w:val="24"/>
        </w:rPr>
        <w:t>osobami</w:t>
      </w:r>
      <w:r>
        <w:rPr>
          <w:rFonts w:eastAsia="Calibri" w:cs="Arial"/>
          <w:szCs w:val="24"/>
        </w:rPr>
        <w:t xml:space="preserve"> so </w:t>
      </w:r>
      <w:r w:rsidRPr="00D842FF">
        <w:rPr>
          <w:rFonts w:eastAsia="Calibri" w:cs="Arial"/>
          <w:szCs w:val="24"/>
        </w:rPr>
        <w:t>zdravotným postihnutím. Po prvýkrát nebudú opatrovateľské príspevky krátené</w:t>
      </w:r>
      <w:r>
        <w:rPr>
          <w:rFonts w:eastAsia="Calibri" w:cs="Arial"/>
          <w:szCs w:val="24"/>
        </w:rPr>
        <w:t xml:space="preserve"> na </w:t>
      </w:r>
      <w:r w:rsidRPr="00D842FF">
        <w:rPr>
          <w:rFonts w:eastAsia="Calibri" w:cs="Arial"/>
          <w:szCs w:val="24"/>
        </w:rPr>
        <w:t>základe príjmu odkázanej osoby, čím sa zabezpečí jednotná úroveň príspevkov bez rozdielu pre všetkých opatrovateľov. Novelou sa rozšíri aj poskytovanie domácej opatrovateľskej služby</w:t>
      </w:r>
      <w:r>
        <w:rPr>
          <w:rFonts w:eastAsia="Calibri" w:cs="Arial"/>
          <w:szCs w:val="24"/>
        </w:rPr>
        <w:t xml:space="preserve"> z </w:t>
      </w:r>
      <w:r w:rsidRPr="00D842FF">
        <w:rPr>
          <w:rFonts w:eastAsia="Calibri" w:cs="Arial"/>
          <w:szCs w:val="24"/>
        </w:rPr>
        <w:t>osem hodín mesačne</w:t>
      </w:r>
      <w:r>
        <w:rPr>
          <w:rFonts w:eastAsia="Calibri" w:cs="Arial"/>
          <w:szCs w:val="24"/>
        </w:rPr>
        <w:t xml:space="preserve"> na </w:t>
      </w:r>
      <w:r w:rsidRPr="00D842FF">
        <w:rPr>
          <w:rFonts w:eastAsia="Calibri" w:cs="Arial"/>
          <w:szCs w:val="24"/>
        </w:rPr>
        <w:t>štyridsať hodín mesačne, pričom opatrovateľ nestratí nárok</w:t>
      </w:r>
      <w:r>
        <w:rPr>
          <w:rFonts w:eastAsia="Calibri" w:cs="Arial"/>
          <w:szCs w:val="24"/>
        </w:rPr>
        <w:t xml:space="preserve"> na </w:t>
      </w:r>
      <w:r w:rsidRPr="00D842FF">
        <w:rPr>
          <w:rFonts w:eastAsia="Calibri" w:cs="Arial"/>
          <w:szCs w:val="24"/>
        </w:rPr>
        <w:t>príspevok</w:t>
      </w:r>
      <w:r>
        <w:rPr>
          <w:rFonts w:eastAsia="Calibri" w:cs="Arial"/>
          <w:szCs w:val="24"/>
        </w:rPr>
        <w:t xml:space="preserve"> na </w:t>
      </w:r>
      <w:r w:rsidRPr="00D842FF">
        <w:rPr>
          <w:rFonts w:eastAsia="Calibri" w:cs="Arial"/>
          <w:szCs w:val="24"/>
        </w:rPr>
        <w:t>opatrovanie. Novela vytvára aj právne podmienky</w:t>
      </w:r>
      <w:r>
        <w:rPr>
          <w:rFonts w:eastAsia="Calibri" w:cs="Arial"/>
          <w:szCs w:val="24"/>
        </w:rPr>
        <w:t xml:space="preserve"> na </w:t>
      </w:r>
      <w:r w:rsidRPr="00D842FF">
        <w:rPr>
          <w:rFonts w:eastAsia="Calibri" w:cs="Arial"/>
          <w:szCs w:val="24"/>
        </w:rPr>
        <w:t>rozvoj využívania odľahčovacej služby. Posilní sa tak možnosť využitia odľahčovacej služby</w:t>
      </w:r>
      <w:r>
        <w:rPr>
          <w:rFonts w:eastAsia="Calibri" w:cs="Arial"/>
          <w:szCs w:val="24"/>
        </w:rPr>
        <w:t xml:space="preserve"> v </w:t>
      </w:r>
      <w:r w:rsidRPr="00D842FF">
        <w:rPr>
          <w:rFonts w:eastAsia="Calibri" w:cs="Arial"/>
          <w:szCs w:val="24"/>
        </w:rPr>
        <w:t>terénnych</w:t>
      </w:r>
      <w:r>
        <w:rPr>
          <w:rFonts w:eastAsia="Calibri" w:cs="Arial"/>
          <w:szCs w:val="24"/>
        </w:rPr>
        <w:t xml:space="preserve"> a </w:t>
      </w:r>
      <w:r w:rsidRPr="00D842FF">
        <w:rPr>
          <w:rFonts w:eastAsia="Calibri" w:cs="Arial"/>
          <w:szCs w:val="24"/>
        </w:rPr>
        <w:t xml:space="preserve">ambulantných formách sociálnych služieb. </w:t>
      </w:r>
      <w:r w:rsidRPr="00D842FF">
        <w:rPr>
          <w:rFonts w:eastAsia="Calibri" w:cs="Arial"/>
          <w:color w:val="000000" w:themeColor="text1"/>
          <w:szCs w:val="24"/>
        </w:rPr>
        <w:t>Vytvoria sa flexibilnejšie podmienky pre jej využívanie</w:t>
      </w:r>
      <w:r>
        <w:rPr>
          <w:rFonts w:eastAsia="Calibri" w:cs="Arial"/>
          <w:color w:val="000000" w:themeColor="text1"/>
          <w:szCs w:val="24"/>
        </w:rPr>
        <w:t xml:space="preserve"> zo </w:t>
      </w:r>
      <w:r w:rsidRPr="00D842FF">
        <w:rPr>
          <w:rFonts w:eastAsia="Calibri" w:cs="Arial"/>
          <w:color w:val="000000" w:themeColor="text1"/>
          <w:szCs w:val="24"/>
        </w:rPr>
        <w:t>strany opatrovateľov osôb</w:t>
      </w:r>
      <w:r>
        <w:rPr>
          <w:rFonts w:eastAsia="Calibri" w:cs="Arial"/>
          <w:color w:val="000000" w:themeColor="text1"/>
          <w:szCs w:val="24"/>
        </w:rPr>
        <w:t xml:space="preserve"> so </w:t>
      </w:r>
      <w:r w:rsidRPr="00D842FF">
        <w:rPr>
          <w:rFonts w:eastAsia="Calibri" w:cs="Arial"/>
          <w:color w:val="000000" w:themeColor="text1"/>
          <w:szCs w:val="24"/>
        </w:rPr>
        <w:t>zdravotným postihnutím. Zároveň vítam formovanie pracovnej skupiny</w:t>
      </w:r>
      <w:r>
        <w:rPr>
          <w:rFonts w:eastAsia="Calibri" w:cs="Arial"/>
          <w:color w:val="000000" w:themeColor="text1"/>
          <w:szCs w:val="24"/>
        </w:rPr>
        <w:t xml:space="preserve"> k </w:t>
      </w:r>
      <w:r w:rsidRPr="00D842FF">
        <w:rPr>
          <w:rFonts w:eastAsia="Calibri" w:cs="Arial"/>
          <w:color w:val="000000" w:themeColor="text1"/>
          <w:szCs w:val="24"/>
        </w:rPr>
        <w:t>problematike odľahčovacej služby, ktorá</w:t>
      </w:r>
      <w:r>
        <w:rPr>
          <w:rFonts w:eastAsia="Calibri" w:cs="Arial"/>
          <w:color w:val="000000" w:themeColor="text1"/>
          <w:szCs w:val="24"/>
        </w:rPr>
        <w:t> </w:t>
      </w:r>
      <w:r w:rsidRPr="00D842FF">
        <w:rPr>
          <w:rFonts w:eastAsia="Calibri" w:cs="Arial"/>
          <w:color w:val="000000" w:themeColor="text1"/>
          <w:szCs w:val="24"/>
        </w:rPr>
        <w:t>sa od decembra 2024 formuje</w:t>
      </w:r>
      <w:r>
        <w:rPr>
          <w:rFonts w:eastAsia="Calibri" w:cs="Arial"/>
          <w:color w:val="000000" w:themeColor="text1"/>
          <w:szCs w:val="24"/>
        </w:rPr>
        <w:t xml:space="preserve"> na </w:t>
      </w:r>
      <w:r w:rsidRPr="00D842FF">
        <w:rPr>
          <w:rFonts w:eastAsia="Calibri" w:cs="Arial"/>
          <w:color w:val="000000" w:themeColor="text1"/>
          <w:szCs w:val="24"/>
        </w:rPr>
        <w:t>MPSVaR. Jej cieľom</w:t>
      </w:r>
      <w:r>
        <w:rPr>
          <w:rFonts w:eastAsia="Calibri" w:cs="Arial"/>
          <w:color w:val="000000" w:themeColor="text1"/>
          <w:szCs w:val="24"/>
        </w:rPr>
        <w:t xml:space="preserve"> je </w:t>
      </w:r>
      <w:r w:rsidRPr="00D842FF">
        <w:rPr>
          <w:rFonts w:eastAsia="Calibri" w:cs="Arial"/>
          <w:color w:val="000000" w:themeColor="text1"/>
          <w:szCs w:val="24"/>
        </w:rPr>
        <w:t>pripraviť nové koncepčné uchopenie odľahčovacej služby (nový model nastavenia</w:t>
      </w:r>
      <w:r>
        <w:rPr>
          <w:rFonts w:eastAsia="Calibri" w:cs="Arial"/>
          <w:color w:val="000000" w:themeColor="text1"/>
          <w:szCs w:val="24"/>
        </w:rPr>
        <w:t xml:space="preserve"> a </w:t>
      </w:r>
      <w:r w:rsidRPr="00D842FF">
        <w:rPr>
          <w:rFonts w:eastAsia="Calibri" w:cs="Arial"/>
          <w:color w:val="000000" w:themeColor="text1"/>
          <w:szCs w:val="24"/>
        </w:rPr>
        <w:t>financovania odľahčovacej služby). Dané zmeny reflektujú záväzok štátu</w:t>
      </w:r>
      <w:r>
        <w:rPr>
          <w:rFonts w:eastAsia="Calibri" w:cs="Arial"/>
          <w:color w:val="000000" w:themeColor="text1"/>
          <w:szCs w:val="24"/>
        </w:rPr>
        <w:t xml:space="preserve"> k </w:t>
      </w:r>
      <w:r w:rsidRPr="00D842FF">
        <w:rPr>
          <w:rFonts w:eastAsia="Calibri" w:cs="Arial"/>
          <w:color w:val="000000" w:themeColor="text1"/>
          <w:szCs w:val="24"/>
        </w:rPr>
        <w:t>dôstojnému životu pre osoby</w:t>
      </w:r>
      <w:r>
        <w:rPr>
          <w:rFonts w:eastAsia="Calibri" w:cs="Arial"/>
          <w:color w:val="000000" w:themeColor="text1"/>
          <w:szCs w:val="24"/>
        </w:rPr>
        <w:t xml:space="preserve"> so </w:t>
      </w:r>
      <w:r w:rsidRPr="00D842FF">
        <w:rPr>
          <w:rFonts w:eastAsia="Calibri" w:cs="Arial"/>
          <w:color w:val="000000" w:themeColor="text1"/>
          <w:szCs w:val="24"/>
        </w:rPr>
        <w:t>zdravotným postihnutím</w:t>
      </w:r>
      <w:r>
        <w:rPr>
          <w:rFonts w:eastAsia="Calibri" w:cs="Arial"/>
          <w:color w:val="000000" w:themeColor="text1"/>
          <w:szCs w:val="24"/>
        </w:rPr>
        <w:t xml:space="preserve"> a k </w:t>
      </w:r>
      <w:r w:rsidRPr="00D842FF">
        <w:rPr>
          <w:rFonts w:eastAsia="Calibri" w:cs="Arial"/>
          <w:color w:val="000000" w:themeColor="text1"/>
          <w:szCs w:val="24"/>
        </w:rPr>
        <w:t>zlepšeniu kvality života ich opatrovateľov</w:t>
      </w:r>
      <w:r w:rsidRPr="00D842FF">
        <w:rPr>
          <w:rFonts w:eastAsia="Calibri" w:cs="Arial"/>
          <w:szCs w:val="24"/>
        </w:rPr>
        <w:t xml:space="preserve">. </w:t>
      </w:r>
    </w:p>
    <w:p w14:paraId="08DD58AA" w14:textId="77777777" w:rsidR="00CB6576" w:rsidRPr="00D842FF" w:rsidRDefault="00CB6576" w:rsidP="00CB6576"/>
    <w:p w14:paraId="2E9F3904" w14:textId="77777777" w:rsidR="00CB6576" w:rsidRPr="00D842FF" w:rsidRDefault="00CB6576" w:rsidP="00CB6576">
      <w:pPr>
        <w:pStyle w:val="Nadpis4"/>
        <w:rPr>
          <w:rFonts w:eastAsia="Times New Roman"/>
          <w:lang w:eastAsia="sk-SK"/>
        </w:rPr>
      </w:pPr>
      <w:r w:rsidRPr="00D842FF">
        <w:rPr>
          <w:rFonts w:eastAsia="Times New Roman"/>
          <w:lang w:eastAsia="sk-SK"/>
        </w:rPr>
        <w:t>Novela Zákona</w:t>
      </w:r>
      <w:r>
        <w:rPr>
          <w:rFonts w:eastAsia="Times New Roman"/>
          <w:lang w:eastAsia="sk-SK"/>
        </w:rPr>
        <w:t xml:space="preserve"> o </w:t>
      </w:r>
      <w:r w:rsidRPr="00D842FF">
        <w:rPr>
          <w:rFonts w:eastAsia="Times New Roman"/>
          <w:lang w:eastAsia="sk-SK"/>
        </w:rPr>
        <w:t>peňažných príspevkoch</w:t>
      </w:r>
    </w:p>
    <w:p w14:paraId="2D5B1E54" w14:textId="77777777" w:rsidR="00CB6576" w:rsidRPr="00D842FF" w:rsidRDefault="00CB6576" w:rsidP="00CB6576">
      <w:pPr>
        <w:spacing w:line="240" w:lineRule="auto"/>
        <w:jc w:val="left"/>
        <w:rPr>
          <w:rFonts w:eastAsia="Times New Roman" w:cs="Times New Roman"/>
          <w:color w:val="0D0D0D" w:themeColor="text1" w:themeTint="F2"/>
          <w:szCs w:val="24"/>
          <w:lang w:eastAsia="sk-SK"/>
        </w:rPr>
      </w:pPr>
      <w:r w:rsidRPr="00D842FF">
        <w:rPr>
          <w:rFonts w:eastAsia="Times New Roman" w:cs="Times New Roman"/>
          <w:color w:val="0D0D0D" w:themeColor="text1" w:themeTint="F2"/>
          <w:lang w:eastAsia="sk-SK"/>
        </w:rPr>
        <w:t>Novela Zákona</w:t>
      </w:r>
      <w:r>
        <w:rPr>
          <w:rFonts w:eastAsia="Times New Roman" w:cs="Times New Roman"/>
          <w:color w:val="0D0D0D" w:themeColor="text1" w:themeTint="F2"/>
          <w:lang w:eastAsia="sk-SK"/>
        </w:rPr>
        <w:t xml:space="preserve"> o </w:t>
      </w:r>
      <w:r w:rsidRPr="00D842FF">
        <w:rPr>
          <w:rFonts w:eastAsia="Times New Roman" w:cs="Times New Roman"/>
          <w:color w:val="0D0D0D" w:themeColor="text1" w:themeTint="F2"/>
          <w:lang w:eastAsia="sk-SK"/>
        </w:rPr>
        <w:t>peňažných príspevkoch</w:t>
      </w:r>
      <w:r w:rsidRPr="00D842FF">
        <w:rPr>
          <w:rStyle w:val="Odkaznapoznmkupodiarou"/>
          <w:rFonts w:eastAsia="Times New Roman" w:cs="Times New Roman"/>
          <w:color w:val="0D0D0D" w:themeColor="text1" w:themeTint="F2"/>
          <w:lang w:eastAsia="sk-SK"/>
        </w:rPr>
        <w:footnoteReference w:id="185"/>
      </w:r>
      <w:r w:rsidRPr="00D842FF">
        <w:rPr>
          <w:rFonts w:eastAsia="Times New Roman" w:cs="Times New Roman"/>
          <w:color w:val="0D0D0D" w:themeColor="text1" w:themeTint="F2"/>
          <w:lang w:eastAsia="sk-SK"/>
        </w:rPr>
        <w:t xml:space="preserve"> od 1.</w:t>
      </w:r>
      <w:r>
        <w:rPr>
          <w:rFonts w:eastAsia="Times New Roman" w:cs="Times New Roman"/>
          <w:color w:val="0D0D0D" w:themeColor="text1" w:themeTint="F2"/>
          <w:lang w:eastAsia="sk-SK"/>
        </w:rPr>
        <w:t> </w:t>
      </w:r>
      <w:r w:rsidRPr="00D842FF">
        <w:rPr>
          <w:rFonts w:eastAsia="Times New Roman" w:cs="Times New Roman"/>
          <w:color w:val="0D0D0D" w:themeColor="text1" w:themeTint="F2"/>
          <w:lang w:eastAsia="sk-SK"/>
        </w:rPr>
        <w:t>júla 2024 priniesla niekoľko zmien:</w:t>
      </w:r>
    </w:p>
    <w:p w14:paraId="1BA7481F" w14:textId="77777777" w:rsidR="00CB6576" w:rsidRPr="00D842FF" w:rsidRDefault="00CB6576" w:rsidP="00EF22B9">
      <w:pPr>
        <w:pStyle w:val="Odsekzoznamu"/>
        <w:numPr>
          <w:ilvl w:val="0"/>
          <w:numId w:val="102"/>
        </w:numPr>
        <w:ind w:left="426" w:hanging="426"/>
        <w:rPr>
          <w:lang w:eastAsia="sk-SK"/>
        </w:rPr>
      </w:pPr>
      <w:r w:rsidRPr="00D842FF">
        <w:rPr>
          <w:lang w:eastAsia="sk-SK"/>
        </w:rPr>
        <w:t>Opatrovateľom, ktorí opatrujú nezaopatrené deti</w:t>
      </w:r>
      <w:r>
        <w:rPr>
          <w:lang w:eastAsia="sk-SK"/>
        </w:rPr>
        <w:t xml:space="preserve"> so </w:t>
      </w:r>
      <w:r w:rsidRPr="00D842FF">
        <w:rPr>
          <w:lang w:eastAsia="sk-SK"/>
        </w:rPr>
        <w:t>zdravotným postihnutím, sa zvýšil príspevok</w:t>
      </w:r>
      <w:r>
        <w:rPr>
          <w:lang w:eastAsia="sk-SK"/>
        </w:rPr>
        <w:t xml:space="preserve"> na </w:t>
      </w:r>
      <w:r w:rsidRPr="00D842FF">
        <w:rPr>
          <w:lang w:eastAsia="sk-SK"/>
        </w:rPr>
        <w:t>opatrovanie</w:t>
      </w:r>
      <w:r>
        <w:rPr>
          <w:lang w:eastAsia="sk-SK"/>
        </w:rPr>
        <w:t xml:space="preserve"> o </w:t>
      </w:r>
      <w:r w:rsidRPr="00D842FF">
        <w:rPr>
          <w:lang w:eastAsia="sk-SK"/>
        </w:rPr>
        <w:t>100 EUR mesačne, pričom neboli limitovaní zamestnaneckým statusom.</w:t>
      </w:r>
    </w:p>
    <w:p w14:paraId="7B868B4D" w14:textId="77777777" w:rsidR="00CB6576" w:rsidRPr="00D842FF" w:rsidRDefault="00CB6576" w:rsidP="00EF22B9">
      <w:pPr>
        <w:pStyle w:val="Odsekzoznamu"/>
        <w:numPr>
          <w:ilvl w:val="0"/>
          <w:numId w:val="102"/>
        </w:numPr>
        <w:ind w:left="426" w:hanging="426"/>
        <w:rPr>
          <w:lang w:eastAsia="sk-SK"/>
        </w:rPr>
      </w:pPr>
      <w:r w:rsidRPr="00D842FF">
        <w:rPr>
          <w:lang w:eastAsia="sk-SK"/>
        </w:rPr>
        <w:t>Pri posudzovaní príjmu opatrovateľa sa koeficient životného minima zvýšil</w:t>
      </w:r>
      <w:r>
        <w:rPr>
          <w:lang w:eastAsia="sk-SK"/>
        </w:rPr>
        <w:t xml:space="preserve"> z </w:t>
      </w:r>
      <w:r w:rsidRPr="00D842FF">
        <w:rPr>
          <w:lang w:eastAsia="sk-SK"/>
        </w:rPr>
        <w:t>2</w:t>
      </w:r>
      <w:r>
        <w:rPr>
          <w:lang w:eastAsia="sk-SK"/>
        </w:rPr>
        <w:t xml:space="preserve"> na </w:t>
      </w:r>
      <w:r w:rsidRPr="00D842FF">
        <w:rPr>
          <w:lang w:eastAsia="sk-SK"/>
        </w:rPr>
        <w:t>2,5-násobok, čo umožňuje vyšší zárobok bez straty nároku</w:t>
      </w:r>
      <w:r>
        <w:rPr>
          <w:lang w:eastAsia="sk-SK"/>
        </w:rPr>
        <w:t xml:space="preserve"> na </w:t>
      </w:r>
      <w:r w:rsidRPr="00D842FF">
        <w:rPr>
          <w:lang w:eastAsia="sk-SK"/>
        </w:rPr>
        <w:t>príspevok.</w:t>
      </w:r>
    </w:p>
    <w:p w14:paraId="739AF218" w14:textId="77777777" w:rsidR="00CB6576" w:rsidRPr="00D842FF" w:rsidRDefault="00CB6576" w:rsidP="00EF22B9">
      <w:pPr>
        <w:pStyle w:val="Odsekzoznamu"/>
        <w:numPr>
          <w:ilvl w:val="0"/>
          <w:numId w:val="102"/>
        </w:numPr>
        <w:ind w:left="426" w:hanging="426"/>
        <w:rPr>
          <w:color w:val="0D0D0D"/>
          <w:lang w:eastAsia="sk-SK"/>
        </w:rPr>
      </w:pPr>
      <w:r w:rsidRPr="00D842FF">
        <w:rPr>
          <w:lang w:eastAsia="sk-SK"/>
        </w:rPr>
        <w:t>Napriek valorizácii dôchodkov došlo</w:t>
      </w:r>
      <w:r>
        <w:rPr>
          <w:lang w:eastAsia="sk-SK"/>
        </w:rPr>
        <w:t xml:space="preserve"> k </w:t>
      </w:r>
      <w:r w:rsidRPr="00D842FF">
        <w:rPr>
          <w:lang w:eastAsia="sk-SK"/>
        </w:rPr>
        <w:t>zníženiu príspevkov kvôli prepočtom podľa príjmu opatrovaných osôb. Tieto obmedzenia boli však zrušené novelou Zákona</w:t>
      </w:r>
      <w:r>
        <w:rPr>
          <w:lang w:eastAsia="sk-SK"/>
        </w:rPr>
        <w:t xml:space="preserve"> o </w:t>
      </w:r>
      <w:r w:rsidRPr="00D842FF">
        <w:rPr>
          <w:lang w:eastAsia="sk-SK"/>
        </w:rPr>
        <w:t>sociálnych službách od 1.</w:t>
      </w:r>
      <w:r>
        <w:rPr>
          <w:lang w:eastAsia="sk-SK"/>
        </w:rPr>
        <w:t> </w:t>
      </w:r>
      <w:r w:rsidRPr="00D842FF">
        <w:rPr>
          <w:lang w:eastAsia="sk-SK"/>
        </w:rPr>
        <w:t>decembra 2024.</w:t>
      </w:r>
    </w:p>
    <w:p w14:paraId="1A467CEE" w14:textId="77777777" w:rsidR="00CB6576" w:rsidRPr="00D842FF" w:rsidRDefault="00CB6576" w:rsidP="00EF22B9">
      <w:pPr>
        <w:pStyle w:val="Odsekzoznamu"/>
        <w:numPr>
          <w:ilvl w:val="0"/>
          <w:numId w:val="102"/>
        </w:numPr>
        <w:ind w:left="426" w:hanging="426"/>
        <w:rPr>
          <w:color w:val="0D0D0D"/>
          <w:lang w:eastAsia="sk-SK"/>
        </w:rPr>
      </w:pPr>
      <w:r w:rsidRPr="00D842FF">
        <w:rPr>
          <w:rFonts w:eastAsia="Times New Roman" w:cs="Times New Roman"/>
          <w:color w:val="0D0D0D" w:themeColor="text1" w:themeTint="F2"/>
          <w:szCs w:val="24"/>
          <w:lang w:eastAsia="sk-SK"/>
        </w:rPr>
        <w:t>Zmenou § 40 zákona</w:t>
      </w:r>
      <w:r>
        <w:rPr>
          <w:rFonts w:eastAsia="Times New Roman" w:cs="Times New Roman"/>
          <w:color w:val="0D0D0D" w:themeColor="text1" w:themeTint="F2"/>
          <w:szCs w:val="24"/>
          <w:lang w:eastAsia="sk-SK"/>
        </w:rPr>
        <w:t xml:space="preserve"> o </w:t>
      </w:r>
      <w:r w:rsidRPr="00D842FF">
        <w:rPr>
          <w:rFonts w:eastAsia="Times New Roman" w:cs="Times New Roman"/>
          <w:color w:val="0D0D0D" w:themeColor="text1" w:themeTint="F2"/>
          <w:szCs w:val="24"/>
          <w:lang w:eastAsia="sk-SK"/>
        </w:rPr>
        <w:t>peňažných príspevkoch sa zvýšil príplatok</w:t>
      </w:r>
      <w:r>
        <w:rPr>
          <w:rFonts w:eastAsia="Times New Roman" w:cs="Times New Roman"/>
          <w:color w:val="0D0D0D" w:themeColor="text1" w:themeTint="F2"/>
          <w:szCs w:val="24"/>
          <w:lang w:eastAsia="sk-SK"/>
        </w:rPr>
        <w:t xml:space="preserve"> na </w:t>
      </w:r>
      <w:r w:rsidRPr="00D842FF">
        <w:rPr>
          <w:rFonts w:eastAsia="Times New Roman" w:cs="Times New Roman"/>
          <w:color w:val="0D0D0D" w:themeColor="text1" w:themeTint="F2"/>
          <w:szCs w:val="24"/>
          <w:lang w:eastAsia="sk-SK"/>
        </w:rPr>
        <w:t>opatrovanie nezaopatrených detí</w:t>
      </w:r>
      <w:r>
        <w:rPr>
          <w:rFonts w:eastAsia="Times New Roman" w:cs="Times New Roman"/>
          <w:color w:val="0D0D0D" w:themeColor="text1" w:themeTint="F2"/>
          <w:szCs w:val="24"/>
          <w:lang w:eastAsia="sk-SK"/>
        </w:rPr>
        <w:t xml:space="preserve"> zo </w:t>
      </w:r>
      <w:r w:rsidRPr="00D842FF">
        <w:rPr>
          <w:rFonts w:eastAsia="Times New Roman" w:cs="Times New Roman"/>
          <w:color w:val="0D0D0D" w:themeColor="text1" w:themeTint="F2"/>
          <w:szCs w:val="24"/>
          <w:lang w:eastAsia="sk-SK"/>
        </w:rPr>
        <w:t>100 EUR</w:t>
      </w:r>
      <w:r>
        <w:rPr>
          <w:rFonts w:eastAsia="Times New Roman" w:cs="Times New Roman"/>
          <w:color w:val="0D0D0D" w:themeColor="text1" w:themeTint="F2"/>
          <w:szCs w:val="24"/>
          <w:lang w:eastAsia="sk-SK"/>
        </w:rPr>
        <w:t xml:space="preserve"> na </w:t>
      </w:r>
      <w:r w:rsidRPr="00D842FF">
        <w:rPr>
          <w:rFonts w:eastAsia="Times New Roman" w:cs="Times New Roman"/>
          <w:color w:val="0D0D0D" w:themeColor="text1" w:themeTint="F2"/>
          <w:szCs w:val="24"/>
          <w:lang w:eastAsia="sk-SK"/>
        </w:rPr>
        <w:t>200 EUR mesačne</w:t>
      </w:r>
      <w:r>
        <w:rPr>
          <w:rFonts w:eastAsia="Times New Roman" w:cs="Times New Roman"/>
          <w:color w:val="0D0D0D" w:themeColor="text1" w:themeTint="F2"/>
          <w:szCs w:val="24"/>
          <w:lang w:eastAsia="sk-SK"/>
        </w:rPr>
        <w:t xml:space="preserve"> a </w:t>
      </w:r>
      <w:r w:rsidRPr="00D842FF">
        <w:rPr>
          <w:rFonts w:eastAsia="Times New Roman" w:cs="Times New Roman"/>
          <w:color w:val="0D0D0D" w:themeColor="text1" w:themeTint="F2"/>
          <w:szCs w:val="24"/>
          <w:lang w:eastAsia="sk-SK"/>
        </w:rPr>
        <w:t>rozšíril sa počet hodín opatrovateľskej služby</w:t>
      </w:r>
      <w:r>
        <w:rPr>
          <w:rFonts w:eastAsia="Times New Roman" w:cs="Times New Roman"/>
          <w:color w:val="0D0D0D" w:themeColor="text1" w:themeTint="F2"/>
          <w:szCs w:val="24"/>
          <w:lang w:eastAsia="sk-SK"/>
        </w:rPr>
        <w:t xml:space="preserve"> z </w:t>
      </w:r>
      <w:r w:rsidRPr="00D842FF">
        <w:rPr>
          <w:rFonts w:eastAsia="Times New Roman" w:cs="Times New Roman"/>
          <w:color w:val="0D0D0D" w:themeColor="text1" w:themeTint="F2"/>
          <w:szCs w:val="24"/>
          <w:lang w:eastAsia="sk-SK"/>
        </w:rPr>
        <w:t>8</w:t>
      </w:r>
      <w:r>
        <w:rPr>
          <w:rFonts w:eastAsia="Times New Roman" w:cs="Times New Roman"/>
          <w:color w:val="0D0D0D" w:themeColor="text1" w:themeTint="F2"/>
          <w:szCs w:val="24"/>
          <w:lang w:eastAsia="sk-SK"/>
        </w:rPr>
        <w:t xml:space="preserve"> na </w:t>
      </w:r>
      <w:r w:rsidRPr="00D842FF">
        <w:rPr>
          <w:rFonts w:eastAsia="Times New Roman" w:cs="Times New Roman"/>
          <w:color w:val="0D0D0D" w:themeColor="text1" w:themeTint="F2"/>
          <w:szCs w:val="24"/>
          <w:lang w:eastAsia="sk-SK"/>
        </w:rPr>
        <w:t>40 hodín mesačne</w:t>
      </w:r>
      <w:r w:rsidRPr="00D842FF">
        <w:rPr>
          <w:color w:val="0D0D0D"/>
          <w:lang w:eastAsia="sk-SK"/>
        </w:rPr>
        <w:t>.</w:t>
      </w:r>
    </w:p>
    <w:p w14:paraId="1D3373D4" w14:textId="77777777" w:rsidR="00CB6576" w:rsidRPr="00D842FF" w:rsidRDefault="00CB6576" w:rsidP="00CB6576">
      <w:pPr>
        <w:rPr>
          <w:lang w:eastAsia="sk-SK"/>
        </w:rPr>
      </w:pPr>
    </w:p>
    <w:p w14:paraId="59EF5CC9" w14:textId="77777777" w:rsidR="00CB6576" w:rsidRPr="00D842FF" w:rsidRDefault="00CB6576" w:rsidP="00CB6576">
      <w:pPr>
        <w:rPr>
          <w:rFonts w:cs="Arial"/>
        </w:rPr>
      </w:pPr>
      <w:r w:rsidRPr="00D842FF">
        <w:rPr>
          <w:rFonts w:cs="Arial"/>
        </w:rPr>
        <w:br w:type="page"/>
      </w:r>
    </w:p>
    <w:p w14:paraId="4EC783E1" w14:textId="77777777" w:rsidR="00CB6576" w:rsidRPr="00D842FF" w:rsidRDefault="00CB6576" w:rsidP="00CB6576">
      <w:pPr>
        <w:pStyle w:val="Nadpis3"/>
        <w:rPr>
          <w:rFonts w:eastAsia="Times New Roman"/>
          <w:lang w:eastAsia="sk-SK"/>
        </w:rPr>
      </w:pPr>
      <w:bookmarkStart w:id="437" w:name="_Toc193813792"/>
      <w:r w:rsidRPr="00D842FF">
        <w:rPr>
          <w:rFonts w:eastAsia="Times New Roman"/>
          <w:lang w:eastAsia="sk-SK"/>
        </w:rPr>
        <w:lastRenderedPageBreak/>
        <w:t>Vládny návrh zákona</w:t>
      </w:r>
      <w:r>
        <w:rPr>
          <w:rFonts w:eastAsia="Times New Roman"/>
          <w:lang w:eastAsia="sk-SK"/>
        </w:rPr>
        <w:t xml:space="preserve"> o </w:t>
      </w:r>
      <w:r w:rsidRPr="00D842FF">
        <w:rPr>
          <w:rFonts w:eastAsia="Times New Roman"/>
          <w:lang w:eastAsia="sk-SK"/>
        </w:rPr>
        <w:t>poskytovaní právnej pomoci osobám</w:t>
      </w:r>
      <w:r>
        <w:rPr>
          <w:rFonts w:eastAsia="Times New Roman"/>
          <w:lang w:eastAsia="sk-SK"/>
        </w:rPr>
        <w:t xml:space="preserve"> v </w:t>
      </w:r>
      <w:r w:rsidRPr="00D842FF">
        <w:rPr>
          <w:rFonts w:eastAsia="Times New Roman"/>
          <w:lang w:eastAsia="sk-SK"/>
        </w:rPr>
        <w:t>materiálnej núdzi</w:t>
      </w:r>
      <w:bookmarkEnd w:id="43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0C4E7513" w14:textId="77777777" w:rsidTr="00637EA7">
        <w:tc>
          <w:tcPr>
            <w:tcW w:w="5000" w:type="pct"/>
            <w:shd w:val="clear" w:color="auto" w:fill="C0C0C0"/>
          </w:tcPr>
          <w:p w14:paraId="571B280D" w14:textId="77777777" w:rsidR="00CB6576" w:rsidRPr="00D842FF" w:rsidRDefault="00CB6576" w:rsidP="00637EA7">
            <w:pPr>
              <w:ind w:left="1134" w:hanging="1134"/>
              <w:rPr>
                <w:rFonts w:cs="Arial"/>
                <w:szCs w:val="24"/>
                <w:lang w:eastAsia="sk-SK"/>
              </w:rPr>
            </w:pPr>
            <w:r w:rsidRPr="00D842FF">
              <w:rPr>
                <w:rFonts w:cs="Arial"/>
                <w:szCs w:val="24"/>
                <w:lang w:eastAsia="sk-SK"/>
              </w:rPr>
              <w:t xml:space="preserve">Medzirezortné pripomienkové konanie, číslo legislatívneho procesu: </w:t>
            </w:r>
            <w:r w:rsidRPr="00D842FF">
              <w:rPr>
                <w:rFonts w:cs="Arial"/>
                <w:b/>
                <w:bCs/>
                <w:szCs w:val="24"/>
                <w:lang w:eastAsia="sk-SK"/>
              </w:rPr>
              <w:t>LP/2024/428</w:t>
            </w:r>
          </w:p>
          <w:p w14:paraId="47DC6858" w14:textId="77777777" w:rsidR="00CB6576" w:rsidRPr="00D842FF" w:rsidRDefault="00CB6576" w:rsidP="00637EA7">
            <w:pPr>
              <w:ind w:left="1134" w:hanging="1134"/>
              <w:rPr>
                <w:rFonts w:cs="Arial"/>
                <w:b/>
                <w:bCs/>
                <w:szCs w:val="24"/>
                <w:lang w:eastAsia="sk-SK"/>
              </w:rPr>
            </w:pPr>
            <w:r w:rsidRPr="00D842FF">
              <w:rPr>
                <w:rFonts w:cs="Arial"/>
                <w:szCs w:val="24"/>
                <w:lang w:eastAsia="sk-SK"/>
              </w:rPr>
              <w:t xml:space="preserve">Materiál predložený do NR SR pod číslom parlamentnej tlače: </w:t>
            </w:r>
            <w:r w:rsidRPr="00D842FF">
              <w:rPr>
                <w:rFonts w:cs="Arial"/>
                <w:b/>
                <w:bCs/>
                <w:szCs w:val="24"/>
                <w:lang w:eastAsia="sk-SK"/>
              </w:rPr>
              <w:t>582/2024</w:t>
            </w:r>
          </w:p>
          <w:p w14:paraId="6D9BC7D7" w14:textId="77777777" w:rsidR="00CB6576" w:rsidRPr="00D842FF" w:rsidRDefault="00CB6576" w:rsidP="00637EA7">
            <w:pPr>
              <w:ind w:left="1134" w:hanging="1134"/>
              <w:rPr>
                <w:rFonts w:cs="Arial"/>
                <w:szCs w:val="24"/>
                <w:lang w:eastAsia="sk-SK"/>
              </w:rPr>
            </w:pPr>
            <w:r w:rsidRPr="00D842FF">
              <w:rPr>
                <w:rFonts w:cs="Arial"/>
                <w:szCs w:val="24"/>
                <w:lang w:eastAsia="sk-SK"/>
              </w:rPr>
              <w:t>Návrh nebol</w:t>
            </w:r>
            <w:r>
              <w:rPr>
                <w:rFonts w:cs="Arial"/>
                <w:szCs w:val="24"/>
                <w:lang w:eastAsia="sk-SK"/>
              </w:rPr>
              <w:t xml:space="preserve"> k </w:t>
            </w:r>
            <w:r w:rsidRPr="00D842FF">
              <w:rPr>
                <w:rFonts w:cs="Arial"/>
                <w:szCs w:val="24"/>
                <w:lang w:eastAsia="sk-SK"/>
              </w:rPr>
              <w:t>31.12.2024 schválený</w:t>
            </w:r>
            <w:r>
              <w:rPr>
                <w:rFonts w:cs="Arial"/>
                <w:szCs w:val="24"/>
                <w:lang w:eastAsia="sk-SK"/>
              </w:rPr>
              <w:t xml:space="preserve"> v </w:t>
            </w:r>
            <w:r w:rsidRPr="00D842FF">
              <w:rPr>
                <w:rFonts w:cs="Arial"/>
                <w:szCs w:val="24"/>
                <w:lang w:eastAsia="sk-SK"/>
              </w:rPr>
              <w:t>NR SR.</w:t>
            </w:r>
          </w:p>
        </w:tc>
      </w:tr>
    </w:tbl>
    <w:p w14:paraId="38EE1805" w14:textId="77777777" w:rsidR="00CB6576" w:rsidRPr="00D842FF" w:rsidRDefault="00CB6576" w:rsidP="00CB6576">
      <w:pPr>
        <w:ind w:left="1134" w:hanging="1134"/>
        <w:rPr>
          <w:rFonts w:cs="Arial"/>
          <w:szCs w:val="24"/>
          <w:lang w:eastAsia="sk-SK"/>
        </w:rPr>
      </w:pPr>
    </w:p>
    <w:p w14:paraId="211C418C" w14:textId="77777777" w:rsidR="00CB6576" w:rsidRPr="00D842FF" w:rsidRDefault="00CB6576" w:rsidP="00CB6576">
      <w:pPr>
        <w:spacing w:line="240" w:lineRule="auto"/>
        <w:rPr>
          <w:rFonts w:cs="Arial"/>
          <w:szCs w:val="24"/>
        </w:rPr>
      </w:pPr>
      <w:r w:rsidRPr="00D842FF">
        <w:rPr>
          <w:rFonts w:cs="Arial"/>
          <w:szCs w:val="24"/>
          <w:lang w:eastAsia="cs-CZ"/>
        </w:rPr>
        <w:t>Ministerstvo spravodlivosti SR</w:t>
      </w:r>
      <w:r>
        <w:rPr>
          <w:rFonts w:cs="Arial"/>
          <w:szCs w:val="24"/>
          <w:lang w:eastAsia="cs-CZ"/>
        </w:rPr>
        <w:t xml:space="preserve"> v </w:t>
      </w:r>
      <w:r w:rsidRPr="00D842FF">
        <w:rPr>
          <w:rFonts w:cs="Arial"/>
          <w:szCs w:val="24"/>
          <w:lang w:eastAsia="cs-CZ"/>
        </w:rPr>
        <w:t xml:space="preserve">auguste 2024 predložilo do medzirezortného pripomienkového konania </w:t>
      </w:r>
      <w:r w:rsidRPr="00D842FF">
        <w:rPr>
          <w:rFonts w:cs="Arial"/>
          <w:szCs w:val="24"/>
        </w:rPr>
        <w:t>návrh novely zákona</w:t>
      </w:r>
      <w:r>
        <w:rPr>
          <w:rFonts w:cs="Arial"/>
          <w:szCs w:val="24"/>
        </w:rPr>
        <w:t xml:space="preserve"> o </w:t>
      </w:r>
      <w:r w:rsidRPr="00D842FF">
        <w:rPr>
          <w:rFonts w:cs="Arial"/>
          <w:szCs w:val="24"/>
        </w:rPr>
        <w:t>poskytovaní právnej pomoci osobám</w:t>
      </w:r>
      <w:r>
        <w:rPr>
          <w:rFonts w:cs="Arial"/>
          <w:szCs w:val="24"/>
        </w:rPr>
        <w:t xml:space="preserve"> v </w:t>
      </w:r>
      <w:r w:rsidRPr="00D842FF">
        <w:rPr>
          <w:rFonts w:cs="Arial"/>
          <w:szCs w:val="24"/>
        </w:rPr>
        <w:t>materiálnej núdzi. Zmeny</w:t>
      </w:r>
      <w:r>
        <w:rPr>
          <w:rFonts w:cs="Arial"/>
          <w:szCs w:val="24"/>
        </w:rPr>
        <w:t xml:space="preserve"> v </w:t>
      </w:r>
      <w:r w:rsidRPr="00D842FF">
        <w:rPr>
          <w:rFonts w:cs="Arial"/>
          <w:szCs w:val="24"/>
        </w:rPr>
        <w:t>tomto zákone považujem</w:t>
      </w:r>
      <w:r>
        <w:rPr>
          <w:rFonts w:cs="Arial"/>
          <w:szCs w:val="24"/>
        </w:rPr>
        <w:t xml:space="preserve"> za </w:t>
      </w:r>
      <w:r w:rsidRPr="00D842FF">
        <w:rPr>
          <w:rFonts w:cs="Arial"/>
          <w:szCs w:val="24"/>
        </w:rPr>
        <w:t>nanajvýš žiadúce pre zlepšenie života osôb</w:t>
      </w:r>
      <w:r>
        <w:rPr>
          <w:rFonts w:cs="Arial"/>
          <w:szCs w:val="24"/>
        </w:rPr>
        <w:t xml:space="preserve"> so </w:t>
      </w:r>
      <w:r w:rsidRPr="00D842FF">
        <w:rPr>
          <w:rFonts w:cs="Arial"/>
          <w:szCs w:val="24"/>
        </w:rPr>
        <w:t>zdravotným postihnutím.</w:t>
      </w:r>
    </w:p>
    <w:p w14:paraId="540B6782" w14:textId="77777777" w:rsidR="00CB6576" w:rsidRPr="00D842FF" w:rsidRDefault="00CB6576" w:rsidP="00CB6576">
      <w:pPr>
        <w:spacing w:line="240" w:lineRule="auto"/>
        <w:rPr>
          <w:rFonts w:cs="Arial"/>
          <w:szCs w:val="24"/>
        </w:rPr>
      </w:pPr>
    </w:p>
    <w:p w14:paraId="548EC349"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rámci medzirezortného pripomienkového konania som</w:t>
      </w:r>
      <w:r>
        <w:rPr>
          <w:rFonts w:cs="Arial"/>
          <w:szCs w:val="24"/>
        </w:rPr>
        <w:t xml:space="preserve"> k </w:t>
      </w:r>
      <w:r w:rsidRPr="00D842FF">
        <w:rPr>
          <w:rFonts w:cs="Arial"/>
          <w:szCs w:val="24"/>
        </w:rPr>
        <w:t xml:space="preserve">nemu uplatnila viacero pripomienok. Predovšetkým som namietala: </w:t>
      </w:r>
    </w:p>
    <w:p w14:paraId="03E6B84A" w14:textId="77777777" w:rsidR="00CB6576" w:rsidRPr="00D842FF" w:rsidRDefault="00CB6576" w:rsidP="00EF22B9">
      <w:pPr>
        <w:pStyle w:val="Odsekzoznamu"/>
        <w:numPr>
          <w:ilvl w:val="0"/>
          <w:numId w:val="89"/>
        </w:numPr>
        <w:spacing w:line="240" w:lineRule="auto"/>
        <w:ind w:left="426" w:hanging="426"/>
        <w:rPr>
          <w:rFonts w:cs="Arial"/>
          <w:szCs w:val="24"/>
        </w:rPr>
      </w:pPr>
      <w:r w:rsidRPr="00D842FF">
        <w:rPr>
          <w:rFonts w:cs="Arial"/>
          <w:szCs w:val="24"/>
        </w:rPr>
        <w:t>úpravu príjmového stropu pre prístup</w:t>
      </w:r>
      <w:r>
        <w:rPr>
          <w:rFonts w:cs="Arial"/>
          <w:szCs w:val="24"/>
        </w:rPr>
        <w:t xml:space="preserve"> k </w:t>
      </w:r>
      <w:r w:rsidRPr="00D842FF">
        <w:rPr>
          <w:rFonts w:cs="Arial"/>
          <w:szCs w:val="24"/>
        </w:rPr>
        <w:t xml:space="preserve">pomoci, </w:t>
      </w:r>
    </w:p>
    <w:p w14:paraId="4538B085" w14:textId="77777777" w:rsidR="00CB6576" w:rsidRPr="00D842FF" w:rsidRDefault="00CB6576" w:rsidP="00EF22B9">
      <w:pPr>
        <w:pStyle w:val="Odsekzoznamu"/>
        <w:numPr>
          <w:ilvl w:val="0"/>
          <w:numId w:val="89"/>
        </w:numPr>
        <w:spacing w:line="240" w:lineRule="auto"/>
        <w:ind w:left="426" w:hanging="426"/>
        <w:rPr>
          <w:rFonts w:cs="Arial"/>
          <w:szCs w:val="24"/>
        </w:rPr>
      </w:pPr>
      <w:r w:rsidRPr="00D842FF">
        <w:rPr>
          <w:rFonts w:cs="Arial"/>
          <w:szCs w:val="24"/>
        </w:rPr>
        <w:t>finančnú účasť</w:t>
      </w:r>
      <w:r>
        <w:rPr>
          <w:rFonts w:cs="Arial"/>
          <w:szCs w:val="24"/>
        </w:rPr>
        <w:t xml:space="preserve"> na </w:t>
      </w:r>
      <w:r w:rsidRPr="00D842FF">
        <w:rPr>
          <w:rFonts w:cs="Arial"/>
          <w:szCs w:val="24"/>
        </w:rPr>
        <w:t xml:space="preserve">úrovni 35 % paušálnej odmeny, </w:t>
      </w:r>
    </w:p>
    <w:p w14:paraId="2AD8BCA7" w14:textId="77777777" w:rsidR="00CB6576" w:rsidRPr="00D842FF" w:rsidRDefault="00CB6576" w:rsidP="00EF22B9">
      <w:pPr>
        <w:pStyle w:val="Odsekzoznamu"/>
        <w:numPr>
          <w:ilvl w:val="0"/>
          <w:numId w:val="89"/>
        </w:numPr>
        <w:spacing w:line="240" w:lineRule="auto"/>
        <w:ind w:left="426" w:hanging="426"/>
        <w:rPr>
          <w:rFonts w:cs="Arial"/>
          <w:szCs w:val="24"/>
        </w:rPr>
      </w:pPr>
      <w:r w:rsidRPr="00D842FF">
        <w:rPr>
          <w:rFonts w:cs="Arial"/>
          <w:szCs w:val="24"/>
        </w:rPr>
        <w:t>započítanie kompenzačných príspevkov do príjmu,</w:t>
      </w:r>
    </w:p>
    <w:p w14:paraId="57CA2071" w14:textId="77777777" w:rsidR="00CB6576" w:rsidRPr="00D842FF" w:rsidRDefault="00CB6576" w:rsidP="00EF22B9">
      <w:pPr>
        <w:pStyle w:val="Odsekzoznamu"/>
        <w:numPr>
          <w:ilvl w:val="0"/>
          <w:numId w:val="89"/>
        </w:numPr>
        <w:spacing w:line="240" w:lineRule="auto"/>
        <w:ind w:left="426" w:hanging="426"/>
        <w:rPr>
          <w:rFonts w:cs="Arial"/>
        </w:rPr>
      </w:pPr>
      <w:r w:rsidRPr="00D842FF">
        <w:rPr>
          <w:rFonts w:cs="Arial"/>
          <w:szCs w:val="24"/>
        </w:rPr>
        <w:t>poskytovanie základných informácií</w:t>
      </w:r>
      <w:r>
        <w:rPr>
          <w:rFonts w:cs="Arial"/>
          <w:szCs w:val="24"/>
        </w:rPr>
        <w:t xml:space="preserve"> o </w:t>
      </w:r>
      <w:r w:rsidRPr="00D842FF">
        <w:rPr>
          <w:rFonts w:cs="Arial"/>
          <w:szCs w:val="24"/>
        </w:rPr>
        <w:t>pôsobnosti Centra právnej pomoci, či poskytnutie pomoci pri vyplnení formulára</w:t>
      </w:r>
      <w:r>
        <w:rPr>
          <w:rFonts w:cs="Arial"/>
          <w:szCs w:val="24"/>
        </w:rPr>
        <w:t xml:space="preserve"> na </w:t>
      </w:r>
      <w:r w:rsidRPr="00D842FF">
        <w:rPr>
          <w:rFonts w:cs="Arial"/>
          <w:szCs w:val="24"/>
        </w:rPr>
        <w:t>podanie žiadosti len</w:t>
      </w:r>
      <w:r>
        <w:rPr>
          <w:rFonts w:cs="Arial"/>
          <w:szCs w:val="24"/>
        </w:rPr>
        <w:t xml:space="preserve"> v </w:t>
      </w:r>
      <w:r w:rsidRPr="00D842FF">
        <w:rPr>
          <w:rFonts w:cs="Arial"/>
          <w:szCs w:val="24"/>
        </w:rPr>
        <w:t>prípadoch hodných osobitného zreteľa, pokiaľ sa tak Centrum právnej pomoci rozhodne.</w:t>
      </w:r>
    </w:p>
    <w:p w14:paraId="004B7DB9" w14:textId="77777777" w:rsidR="00CB6576" w:rsidRPr="00D842FF" w:rsidRDefault="00CB6576" w:rsidP="00CB6576">
      <w:pPr>
        <w:spacing w:line="240" w:lineRule="auto"/>
        <w:rPr>
          <w:rFonts w:cs="Arial"/>
        </w:rPr>
      </w:pPr>
    </w:p>
    <w:p w14:paraId="6B22E08C" w14:textId="77777777" w:rsidR="00CB6576" w:rsidRPr="00D842FF" w:rsidRDefault="00CB6576" w:rsidP="00CB6576">
      <w:pPr>
        <w:spacing w:line="240" w:lineRule="auto"/>
        <w:rPr>
          <w:rFonts w:eastAsia="Times New Roman" w:cs="Arial"/>
          <w:color w:val="000000"/>
          <w:sz w:val="27"/>
          <w:szCs w:val="27"/>
          <w:lang w:eastAsia="sk-SK"/>
        </w:rPr>
      </w:pPr>
      <w:r w:rsidRPr="00D842FF">
        <w:rPr>
          <w:rFonts w:cs="Arial"/>
        </w:rPr>
        <w:t>Niektoré</w:t>
      </w:r>
      <w:r>
        <w:rPr>
          <w:rFonts w:cs="Arial"/>
        </w:rPr>
        <w:t xml:space="preserve"> z </w:t>
      </w:r>
      <w:r w:rsidRPr="00D842FF">
        <w:rPr>
          <w:rFonts w:cs="Arial"/>
        </w:rPr>
        <w:t>mojich pripomienok boli akceptované úplne, alebo čiastočne</w:t>
      </w:r>
      <w:r>
        <w:rPr>
          <w:rFonts w:cs="Arial"/>
        </w:rPr>
        <w:t>. V </w:t>
      </w:r>
      <w:r w:rsidRPr="00D842FF">
        <w:rPr>
          <w:rFonts w:cs="Arial"/>
        </w:rPr>
        <w:t>nasledujúcom roku sa sústredím aj</w:t>
      </w:r>
      <w:r>
        <w:rPr>
          <w:rFonts w:cs="Arial"/>
        </w:rPr>
        <w:t xml:space="preserve"> na </w:t>
      </w:r>
      <w:r w:rsidRPr="00D842FF">
        <w:rPr>
          <w:rFonts w:cs="Arial"/>
        </w:rPr>
        <w:t>sledovanie dopadov zmien, ktoré prinesie novela tohto zákona</w:t>
      </w:r>
      <w:r>
        <w:rPr>
          <w:rFonts w:cs="Arial"/>
        </w:rPr>
        <w:t xml:space="preserve"> na </w:t>
      </w:r>
      <w:r w:rsidRPr="00D842FF">
        <w:rPr>
          <w:rFonts w:cs="Arial"/>
        </w:rPr>
        <w:t>každodenný život osôb</w:t>
      </w:r>
      <w:r>
        <w:rPr>
          <w:rFonts w:cs="Arial"/>
        </w:rPr>
        <w:t xml:space="preserve"> so </w:t>
      </w:r>
      <w:r w:rsidRPr="00D842FF">
        <w:rPr>
          <w:rFonts w:cs="Arial"/>
        </w:rPr>
        <w:t>zdravotným postihnutím</w:t>
      </w:r>
      <w:r w:rsidRPr="00D842FF">
        <w:rPr>
          <w:rFonts w:eastAsia="Times New Roman" w:cs="Arial"/>
          <w:bCs/>
          <w:color w:val="000000"/>
          <w:szCs w:val="24"/>
          <w:lang w:eastAsia="sk-SK"/>
        </w:rPr>
        <w:t>.</w:t>
      </w:r>
    </w:p>
    <w:p w14:paraId="340D397F" w14:textId="77777777" w:rsidR="00CB6576" w:rsidRPr="00D842FF" w:rsidRDefault="00CB6576" w:rsidP="00CB6576">
      <w:pPr>
        <w:rPr>
          <w:shd w:val="clear" w:color="auto" w:fill="FAFAFA"/>
          <w:lang w:eastAsia="sk-SK"/>
        </w:rPr>
      </w:pPr>
    </w:p>
    <w:p w14:paraId="7A638EE1" w14:textId="77777777" w:rsidR="00CB6576" w:rsidRPr="00D842FF" w:rsidRDefault="00CB6576" w:rsidP="00CB6576">
      <w:pPr>
        <w:rPr>
          <w:lang w:eastAsia="sk-SK"/>
        </w:rPr>
      </w:pPr>
      <w:r w:rsidRPr="00D842FF">
        <w:rPr>
          <w:lang w:eastAsia="sk-SK"/>
        </w:rPr>
        <w:br w:type="page"/>
      </w:r>
    </w:p>
    <w:p w14:paraId="586D5475" w14:textId="77777777" w:rsidR="00CB6576" w:rsidRPr="00D842FF" w:rsidRDefault="00CB6576" w:rsidP="00CB6576">
      <w:pPr>
        <w:pStyle w:val="Nadpis3"/>
        <w:rPr>
          <w:rFonts w:eastAsia="Times New Roman"/>
          <w:lang w:eastAsia="sk-SK"/>
        </w:rPr>
      </w:pPr>
      <w:bookmarkStart w:id="438" w:name="_Toc193813793"/>
      <w:r w:rsidRPr="00D842FF">
        <w:rPr>
          <w:rFonts w:eastAsia="Times New Roman"/>
          <w:lang w:eastAsia="sk-SK"/>
        </w:rPr>
        <w:lastRenderedPageBreak/>
        <w:t>Pripomienky</w:t>
      </w:r>
      <w:r>
        <w:rPr>
          <w:rFonts w:eastAsia="Times New Roman"/>
          <w:lang w:eastAsia="sk-SK"/>
        </w:rPr>
        <w:t xml:space="preserve"> k </w:t>
      </w:r>
      <w:r w:rsidRPr="00D842FF">
        <w:rPr>
          <w:rFonts w:eastAsia="Times New Roman"/>
          <w:lang w:eastAsia="sk-SK"/>
        </w:rPr>
        <w:t>strategickým dokumentom</w:t>
      </w:r>
      <w:bookmarkEnd w:id="438"/>
    </w:p>
    <w:p w14:paraId="754DFD1E" w14:textId="77777777" w:rsidR="00CB6576" w:rsidRPr="00D842FF" w:rsidRDefault="00CB6576" w:rsidP="00CB6576">
      <w:pPr>
        <w:spacing w:line="240" w:lineRule="auto"/>
      </w:pPr>
      <w:r>
        <w:t>V </w:t>
      </w:r>
      <w:r w:rsidRPr="00D842FF">
        <w:t>roku 2024 som uplatnila pripomienky</w:t>
      </w:r>
      <w:r>
        <w:t xml:space="preserve"> k </w:t>
      </w:r>
      <w:r w:rsidRPr="00D842FF">
        <w:t>viacerým strategickým dokumentom nelegislatívnej povahy majúcim zásadný vplyv</w:t>
      </w:r>
      <w:r>
        <w:t xml:space="preserve"> na </w:t>
      </w:r>
      <w:r w:rsidRPr="00D842FF">
        <w:t>ochranu práv</w:t>
      </w:r>
      <w:r>
        <w:t xml:space="preserve"> a </w:t>
      </w:r>
      <w:r w:rsidRPr="00D842FF">
        <w:t>záujmov osôb</w:t>
      </w:r>
      <w:r>
        <w:t xml:space="preserve"> so </w:t>
      </w:r>
      <w:r w:rsidRPr="00D842FF">
        <w:t>zdravotným postihnutím. Išlo najmä o:</w:t>
      </w:r>
    </w:p>
    <w:p w14:paraId="4BF46853" w14:textId="77777777" w:rsidR="00CB6576" w:rsidRPr="00D842FF" w:rsidRDefault="00CB6576" w:rsidP="00CB6576">
      <w:pPr>
        <w:ind w:left="1134" w:hanging="1134"/>
        <w:rPr>
          <w:rFonts w:cs="Arial"/>
          <w:b/>
          <w:bCs/>
          <w:szCs w:val="24"/>
          <w:lang w:eastAsia="sk-SK"/>
        </w:rPr>
      </w:pPr>
    </w:p>
    <w:p w14:paraId="7A531EE0" w14:textId="77777777" w:rsidR="00CB6576" w:rsidRPr="00D842FF" w:rsidRDefault="00CB6576" w:rsidP="00CB6576">
      <w:pPr>
        <w:pStyle w:val="Nadpis4"/>
        <w:ind w:left="0" w:firstLine="0"/>
        <w:rPr>
          <w:lang w:eastAsia="sk-SK"/>
        </w:rPr>
      </w:pPr>
      <w:r w:rsidRPr="00D842FF">
        <w:rPr>
          <w:lang w:eastAsia="sk-SK"/>
        </w:rPr>
        <w:t>Národný program duševného zdravia</w:t>
      </w:r>
      <w:r>
        <w:rPr>
          <w:lang w:eastAsia="sk-SK"/>
        </w:rPr>
        <w:t xml:space="preserve"> a </w:t>
      </w:r>
      <w:r w:rsidRPr="00D842FF">
        <w:rPr>
          <w:lang w:eastAsia="sk-SK"/>
        </w:rPr>
        <w:t>Akčný plán Národného programu duševného zdravia</w:t>
      </w:r>
      <w:r>
        <w:rPr>
          <w:lang w:eastAsia="sk-SK"/>
        </w:rPr>
        <w:t xml:space="preserve"> na </w:t>
      </w:r>
      <w:r w:rsidRPr="00D842FF">
        <w:rPr>
          <w:lang w:eastAsia="sk-SK"/>
        </w:rPr>
        <w:t>roky 2023</w:t>
      </w:r>
      <w:r>
        <w:rPr>
          <w:lang w:eastAsia="sk-SK"/>
        </w:rPr>
        <w:t xml:space="preserve"> – </w:t>
      </w:r>
      <w:r w:rsidRPr="00D842FF">
        <w:rPr>
          <w:lang w:eastAsia="sk-SK"/>
        </w:rPr>
        <w:t>2030</w:t>
      </w:r>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236"/>
      </w:tblGrid>
      <w:tr w:rsidR="00CB6576" w:rsidRPr="00D842FF" w14:paraId="2F2758A6" w14:textId="77777777" w:rsidTr="00637EA7">
        <w:tc>
          <w:tcPr>
            <w:tcW w:w="5000" w:type="pct"/>
            <w:shd w:val="clear" w:color="auto" w:fill="C0C0C0"/>
          </w:tcPr>
          <w:p w14:paraId="61D478B3" w14:textId="77777777" w:rsidR="00CB6576" w:rsidRPr="00D842FF" w:rsidRDefault="00CB6576" w:rsidP="00637EA7">
            <w:pPr>
              <w:ind w:left="1134" w:hanging="1134"/>
              <w:rPr>
                <w:rFonts w:cs="Arial"/>
                <w:szCs w:val="24"/>
                <w:lang w:eastAsia="sk-SK"/>
              </w:rPr>
            </w:pPr>
            <w:r w:rsidRPr="00D842FF">
              <w:rPr>
                <w:rFonts w:cs="Arial"/>
                <w:szCs w:val="24"/>
                <w:lang w:eastAsia="sk-SK"/>
              </w:rPr>
              <w:t xml:space="preserve">Medzirezortné pripomienkové konanie, číslo legislatívneho procesu: </w:t>
            </w:r>
            <w:r w:rsidRPr="00D842FF">
              <w:rPr>
                <w:rFonts w:cs="Arial"/>
                <w:b/>
                <w:bCs/>
                <w:szCs w:val="24"/>
                <w:lang w:eastAsia="sk-SK"/>
              </w:rPr>
              <w:t>LP/2024/208</w:t>
            </w:r>
          </w:p>
        </w:tc>
      </w:tr>
    </w:tbl>
    <w:p w14:paraId="1380A82E" w14:textId="77777777" w:rsidR="00CB6576" w:rsidRPr="00D842FF" w:rsidRDefault="00CB6576" w:rsidP="00CB6576">
      <w:pPr>
        <w:ind w:left="1134" w:hanging="1134"/>
        <w:rPr>
          <w:rFonts w:cs="Arial"/>
          <w:szCs w:val="24"/>
          <w:lang w:eastAsia="sk-SK"/>
        </w:rPr>
      </w:pPr>
    </w:p>
    <w:p w14:paraId="49C0B850" w14:textId="77777777" w:rsidR="00CB6576" w:rsidRPr="00D842FF" w:rsidRDefault="00CB6576" w:rsidP="00CB6576">
      <w:pPr>
        <w:rPr>
          <w:rFonts w:cs="Arial"/>
          <w:szCs w:val="24"/>
        </w:rPr>
      </w:pPr>
      <w:r w:rsidRPr="00D842FF">
        <w:rPr>
          <w:rFonts w:cs="Arial"/>
          <w:spacing w:val="1"/>
          <w:szCs w:val="24"/>
        </w:rPr>
        <w:t>Ministerstvo zdravotníctva SR</w:t>
      </w:r>
      <w:r>
        <w:rPr>
          <w:rFonts w:cs="Arial"/>
          <w:spacing w:val="1"/>
          <w:szCs w:val="24"/>
        </w:rPr>
        <w:t xml:space="preserve"> v </w:t>
      </w:r>
      <w:r w:rsidRPr="00D842FF">
        <w:rPr>
          <w:rFonts w:cs="Arial"/>
          <w:spacing w:val="1"/>
          <w:szCs w:val="24"/>
        </w:rPr>
        <w:t xml:space="preserve">máji 2024 predložilo do medzirezortného pripomienkového konania </w:t>
      </w:r>
      <w:r w:rsidRPr="00D842FF">
        <w:rPr>
          <w:rFonts w:cs="Arial"/>
          <w:szCs w:val="24"/>
        </w:rPr>
        <w:t>Národný program duševného zdravia</w:t>
      </w:r>
      <w:r>
        <w:rPr>
          <w:rFonts w:cs="Arial"/>
          <w:szCs w:val="24"/>
        </w:rPr>
        <w:t xml:space="preserve"> a </w:t>
      </w:r>
      <w:r w:rsidRPr="00D842FF">
        <w:rPr>
          <w:rFonts w:cs="Arial"/>
          <w:szCs w:val="24"/>
        </w:rPr>
        <w:t>Akčný plán</w:t>
      </w:r>
      <w:r>
        <w:rPr>
          <w:rFonts w:cs="Arial"/>
          <w:szCs w:val="24"/>
        </w:rPr>
        <w:t xml:space="preserve"> k </w:t>
      </w:r>
      <w:r w:rsidRPr="00D842FF">
        <w:rPr>
          <w:rFonts w:cs="Arial"/>
          <w:szCs w:val="24"/>
        </w:rPr>
        <w:t>Národného programu duševného zdravia</w:t>
      </w:r>
      <w:r>
        <w:rPr>
          <w:rFonts w:cs="Arial"/>
          <w:szCs w:val="24"/>
        </w:rPr>
        <w:t xml:space="preserve"> na </w:t>
      </w:r>
      <w:r w:rsidRPr="00D842FF">
        <w:rPr>
          <w:rFonts w:cs="Arial"/>
          <w:szCs w:val="24"/>
        </w:rPr>
        <w:t>roky 2023</w:t>
      </w:r>
      <w:r>
        <w:rPr>
          <w:rFonts w:cs="Arial"/>
          <w:szCs w:val="24"/>
        </w:rPr>
        <w:t xml:space="preserve"> – </w:t>
      </w:r>
      <w:r w:rsidRPr="00D842FF">
        <w:rPr>
          <w:rFonts w:cs="Arial"/>
          <w:szCs w:val="24"/>
        </w:rPr>
        <w:t>2030, ktorý</w:t>
      </w:r>
      <w:r>
        <w:rPr>
          <w:rFonts w:cs="Arial"/>
          <w:szCs w:val="24"/>
        </w:rPr>
        <w:t xml:space="preserve"> je </w:t>
      </w:r>
      <w:r w:rsidRPr="00D842FF">
        <w:rPr>
          <w:rFonts w:cs="Arial"/>
          <w:szCs w:val="24"/>
        </w:rPr>
        <w:t xml:space="preserve">strategickým programom rozvoja </w:t>
      </w:r>
      <w:r w:rsidRPr="00D842FF">
        <w:rPr>
          <w:rFonts w:cs="Arial"/>
          <w:b/>
          <w:szCs w:val="24"/>
        </w:rPr>
        <w:t>systému starostlivosti</w:t>
      </w:r>
      <w:r>
        <w:rPr>
          <w:rFonts w:cs="Arial"/>
          <w:b/>
          <w:szCs w:val="24"/>
        </w:rPr>
        <w:t xml:space="preserve"> o </w:t>
      </w:r>
      <w:r w:rsidRPr="00D842FF">
        <w:rPr>
          <w:rFonts w:cs="Arial"/>
          <w:b/>
          <w:szCs w:val="24"/>
        </w:rPr>
        <w:t>duševné zdravie</w:t>
      </w:r>
      <w:r>
        <w:rPr>
          <w:rFonts w:cs="Arial"/>
          <w:szCs w:val="24"/>
        </w:rPr>
        <w:t xml:space="preserve"> na </w:t>
      </w:r>
      <w:r w:rsidRPr="00D842FF">
        <w:rPr>
          <w:rFonts w:cs="Arial"/>
          <w:szCs w:val="24"/>
        </w:rPr>
        <w:t>Slovensku. Považujem ho</w:t>
      </w:r>
      <w:r>
        <w:rPr>
          <w:rFonts w:cs="Arial"/>
          <w:szCs w:val="24"/>
        </w:rPr>
        <w:t xml:space="preserve"> za </w:t>
      </w:r>
      <w:r w:rsidRPr="00D842FF">
        <w:rPr>
          <w:rFonts w:cs="Arial"/>
          <w:szCs w:val="24"/>
        </w:rPr>
        <w:t>osobitne dôležitý pre napĺňanie práv osôb</w:t>
      </w:r>
      <w:r>
        <w:rPr>
          <w:rFonts w:cs="Arial"/>
          <w:szCs w:val="24"/>
        </w:rPr>
        <w:t xml:space="preserve"> so </w:t>
      </w:r>
      <w:r w:rsidRPr="00D842FF">
        <w:rPr>
          <w:rFonts w:cs="Arial"/>
          <w:szCs w:val="24"/>
        </w:rPr>
        <w:t>zdravotným postihnutím.</w:t>
      </w:r>
    </w:p>
    <w:p w14:paraId="016BB978" w14:textId="77777777" w:rsidR="00CB6576" w:rsidRPr="00D842FF" w:rsidRDefault="00CB6576" w:rsidP="00CB6576">
      <w:pPr>
        <w:rPr>
          <w:rFonts w:cs="Arial"/>
        </w:rPr>
      </w:pPr>
    </w:p>
    <w:p w14:paraId="1CB6F35B" w14:textId="77777777" w:rsidR="00CB6576" w:rsidRPr="00D842FF" w:rsidRDefault="00CB6576" w:rsidP="00CB6576">
      <w:pPr>
        <w:rPr>
          <w:rFonts w:cs="Arial"/>
          <w:b/>
          <w:bCs/>
        </w:rPr>
      </w:pPr>
      <w:r w:rsidRPr="00D842FF">
        <w:rPr>
          <w:rFonts w:cs="Arial"/>
          <w:b/>
          <w:bCs/>
        </w:rPr>
        <w:t xml:space="preserve">K tomuto dokumentu som uplatnila viacero zásadných pripomienok. </w:t>
      </w:r>
    </w:p>
    <w:p w14:paraId="31A2BDD5" w14:textId="77777777" w:rsidR="00CB6576" w:rsidRPr="00D842FF" w:rsidRDefault="00CB6576" w:rsidP="00CB6576">
      <w:pPr>
        <w:rPr>
          <w:rFonts w:cs="Arial"/>
        </w:rPr>
      </w:pPr>
    </w:p>
    <w:p w14:paraId="4B595634" w14:textId="77777777" w:rsidR="00CB6576" w:rsidRPr="00D842FF" w:rsidRDefault="00CB6576" w:rsidP="00CB6576">
      <w:pPr>
        <w:rPr>
          <w:rFonts w:cs="Arial"/>
          <w:szCs w:val="24"/>
        </w:rPr>
      </w:pPr>
      <w:r w:rsidRPr="00D842FF">
        <w:rPr>
          <w:rFonts w:cs="Arial"/>
        </w:rPr>
        <w:t>Namietala som,</w:t>
      </w:r>
      <w:r>
        <w:rPr>
          <w:rFonts w:cs="Arial"/>
        </w:rPr>
        <w:t xml:space="preserve"> že je </w:t>
      </w:r>
      <w:r w:rsidRPr="00D842FF">
        <w:rPr>
          <w:rFonts w:cs="Arial"/>
        </w:rPr>
        <w:t>spracovaný príliš všeobecne,</w:t>
      </w:r>
      <w:r w:rsidRPr="00D842FF">
        <w:rPr>
          <w:rFonts w:ascii="Times" w:hAnsi="Times" w:cs="Times"/>
          <w:sz w:val="25"/>
          <w:szCs w:val="25"/>
        </w:rPr>
        <w:t xml:space="preserve"> </w:t>
      </w:r>
      <w:r w:rsidRPr="00D842FF">
        <w:rPr>
          <w:rFonts w:cs="Arial"/>
          <w:szCs w:val="24"/>
        </w:rPr>
        <w:t>nereflektuje</w:t>
      </w:r>
      <w:r>
        <w:rPr>
          <w:rFonts w:cs="Arial"/>
          <w:szCs w:val="24"/>
        </w:rPr>
        <w:t xml:space="preserve"> na </w:t>
      </w:r>
      <w:r w:rsidRPr="00D842FF">
        <w:rPr>
          <w:rFonts w:cs="Arial"/>
          <w:szCs w:val="24"/>
        </w:rPr>
        <w:t>aktuálne výzvy</w:t>
      </w:r>
      <w:r>
        <w:rPr>
          <w:rFonts w:cs="Arial"/>
          <w:szCs w:val="24"/>
        </w:rPr>
        <w:t xml:space="preserve"> v </w:t>
      </w:r>
      <w:r w:rsidRPr="00D842FF">
        <w:rPr>
          <w:rFonts w:cs="Arial"/>
          <w:szCs w:val="24"/>
        </w:rPr>
        <w:t>oblasti duševného zdravia, neobsahuje podrobnejšie údaje, vrátane údajov Národného centra zdravotníckych informácií</w:t>
      </w:r>
      <w:r>
        <w:rPr>
          <w:rFonts w:cs="Arial"/>
          <w:szCs w:val="24"/>
        </w:rPr>
        <w:t xml:space="preserve"> a </w:t>
      </w:r>
      <w:r w:rsidRPr="00D842FF">
        <w:rPr>
          <w:rFonts w:cs="Arial"/>
          <w:szCs w:val="24"/>
        </w:rPr>
        <w:t>nie</w:t>
      </w:r>
      <w:r>
        <w:rPr>
          <w:rFonts w:cs="Arial"/>
          <w:szCs w:val="24"/>
        </w:rPr>
        <w:t xml:space="preserve"> je </w:t>
      </w:r>
      <w:r w:rsidRPr="00D842FF">
        <w:rPr>
          <w:rFonts w:cs="Arial"/>
          <w:szCs w:val="24"/>
        </w:rPr>
        <w:t>možné</w:t>
      </w:r>
      <w:r>
        <w:rPr>
          <w:rFonts w:cs="Arial"/>
          <w:szCs w:val="24"/>
        </w:rPr>
        <w:t xml:space="preserve"> z </w:t>
      </w:r>
      <w:r w:rsidRPr="00D842FF">
        <w:rPr>
          <w:rFonts w:cs="Arial"/>
          <w:szCs w:val="24"/>
        </w:rPr>
        <w:t>neho vyvodiť, ako</w:t>
      </w:r>
      <w:r>
        <w:rPr>
          <w:rFonts w:cs="Arial"/>
          <w:szCs w:val="24"/>
        </w:rPr>
        <w:t> </w:t>
      </w:r>
      <w:r w:rsidRPr="00D842FF">
        <w:rPr>
          <w:rFonts w:cs="Arial"/>
          <w:szCs w:val="24"/>
        </w:rPr>
        <w:t>sa bude realizovať</w:t>
      </w:r>
      <w:r>
        <w:rPr>
          <w:rFonts w:cs="Arial"/>
          <w:szCs w:val="24"/>
        </w:rPr>
        <w:t xml:space="preserve"> v </w:t>
      </w:r>
      <w:r w:rsidRPr="00D842FF">
        <w:rPr>
          <w:rFonts w:cs="Arial"/>
          <w:szCs w:val="24"/>
        </w:rPr>
        <w:t xml:space="preserve">praxi. </w:t>
      </w:r>
    </w:p>
    <w:p w14:paraId="3D4CE577" w14:textId="77777777" w:rsidR="00CB6576" w:rsidRPr="00D842FF" w:rsidRDefault="00CB6576" w:rsidP="00CB6576">
      <w:pPr>
        <w:rPr>
          <w:rFonts w:cs="Arial"/>
          <w:szCs w:val="24"/>
        </w:rPr>
      </w:pPr>
    </w:p>
    <w:p w14:paraId="4A0BDCD9" w14:textId="77777777" w:rsidR="00CB6576" w:rsidRPr="00D842FF" w:rsidRDefault="00CB6576" w:rsidP="00CB6576">
      <w:pPr>
        <w:rPr>
          <w:rFonts w:cs="Arial"/>
          <w:szCs w:val="24"/>
        </w:rPr>
      </w:pPr>
      <w:r w:rsidRPr="00D842FF">
        <w:rPr>
          <w:rFonts w:cs="Arial"/>
          <w:szCs w:val="24"/>
        </w:rPr>
        <w:t>Žiadala som jeho doplnenie</w:t>
      </w:r>
      <w:r>
        <w:rPr>
          <w:rFonts w:cs="Arial"/>
          <w:szCs w:val="24"/>
        </w:rPr>
        <w:t xml:space="preserve"> a </w:t>
      </w:r>
      <w:r w:rsidRPr="00D842FF">
        <w:rPr>
          <w:rFonts w:cs="Arial"/>
          <w:szCs w:val="24"/>
        </w:rPr>
        <w:t>dopracovanie tak,</w:t>
      </w:r>
      <w:r>
        <w:rPr>
          <w:rFonts w:cs="Arial"/>
          <w:szCs w:val="24"/>
        </w:rPr>
        <w:t xml:space="preserve"> aby </w:t>
      </w:r>
      <w:r w:rsidRPr="00D842FF">
        <w:rPr>
          <w:rFonts w:cs="Arial"/>
          <w:szCs w:val="24"/>
        </w:rPr>
        <w:t>tvoril ucelený dokument obsahujúci vzájomné prepojenia</w:t>
      </w:r>
      <w:r>
        <w:rPr>
          <w:rFonts w:cs="Arial"/>
          <w:szCs w:val="24"/>
        </w:rPr>
        <w:t xml:space="preserve"> a </w:t>
      </w:r>
      <w:r w:rsidRPr="00D842FF">
        <w:rPr>
          <w:rFonts w:cs="Arial"/>
          <w:szCs w:val="24"/>
        </w:rPr>
        <w:t>súvislosti</w:t>
      </w:r>
      <w:r>
        <w:rPr>
          <w:rFonts w:cs="Arial"/>
          <w:szCs w:val="24"/>
        </w:rPr>
        <w:t xml:space="preserve"> s </w:t>
      </w:r>
      <w:r w:rsidRPr="00D842FF">
        <w:rPr>
          <w:rFonts w:cs="Arial"/>
          <w:szCs w:val="24"/>
        </w:rPr>
        <w:t>už schválenými dokumentami</w:t>
      </w:r>
      <w:r>
        <w:rPr>
          <w:rFonts w:cs="Arial"/>
          <w:szCs w:val="24"/>
        </w:rPr>
        <w:t xml:space="preserve"> v </w:t>
      </w:r>
      <w:r w:rsidRPr="00D842FF">
        <w:rPr>
          <w:rFonts w:cs="Arial"/>
          <w:szCs w:val="24"/>
        </w:rPr>
        <w:t>oblasti starostlivosti</w:t>
      </w:r>
      <w:r>
        <w:rPr>
          <w:rFonts w:cs="Arial"/>
          <w:szCs w:val="24"/>
        </w:rPr>
        <w:t xml:space="preserve"> o </w:t>
      </w:r>
      <w:r w:rsidRPr="00D842FF">
        <w:rPr>
          <w:rFonts w:cs="Arial"/>
          <w:szCs w:val="24"/>
        </w:rPr>
        <w:t>duševné zdravie, ako aj</w:t>
      </w:r>
      <w:r>
        <w:rPr>
          <w:rFonts w:cs="Arial"/>
          <w:szCs w:val="24"/>
        </w:rPr>
        <w:t xml:space="preserve"> o </w:t>
      </w:r>
      <w:r w:rsidRPr="00D842FF">
        <w:rPr>
          <w:rFonts w:cs="Arial"/>
          <w:szCs w:val="24"/>
        </w:rPr>
        <w:t>zohľadnenie mojich odporúčaní Ministerstvu zdravotníctva SR. Dokument schválila Vláda</w:t>
      </w:r>
      <w:r>
        <w:rPr>
          <w:rFonts w:cs="Arial"/>
          <w:szCs w:val="24"/>
        </w:rPr>
        <w:t> </w:t>
      </w:r>
      <w:r w:rsidRPr="00D842FF">
        <w:rPr>
          <w:rFonts w:cs="Arial"/>
          <w:szCs w:val="24"/>
        </w:rPr>
        <w:t>SR</w:t>
      </w:r>
      <w:r>
        <w:rPr>
          <w:rFonts w:cs="Arial"/>
          <w:szCs w:val="24"/>
        </w:rPr>
        <w:t xml:space="preserve"> v </w:t>
      </w:r>
      <w:r w:rsidRPr="00D842FF">
        <w:rPr>
          <w:rFonts w:cs="Arial"/>
          <w:szCs w:val="24"/>
        </w:rPr>
        <w:t>auguste 2024.</w:t>
      </w:r>
    </w:p>
    <w:p w14:paraId="442449C6" w14:textId="77777777" w:rsidR="00CB6576" w:rsidRPr="00D842FF" w:rsidRDefault="00CB6576" w:rsidP="00CB6576">
      <w:pPr>
        <w:rPr>
          <w:rFonts w:cs="Arial"/>
          <w:szCs w:val="24"/>
        </w:rPr>
      </w:pPr>
    </w:p>
    <w:p w14:paraId="3F2EFBB5" w14:textId="77777777" w:rsidR="00CB6576" w:rsidRPr="00D842FF" w:rsidRDefault="00CB6576" w:rsidP="00CB6576">
      <w:pPr>
        <w:rPr>
          <w:rFonts w:cs="Arial"/>
          <w:szCs w:val="24"/>
        </w:rPr>
      </w:pPr>
      <w:r w:rsidRPr="00D842FF">
        <w:rPr>
          <w:rFonts w:cs="Arial"/>
          <w:szCs w:val="24"/>
        </w:rPr>
        <w:t>Ako komisárka pre osoby</w:t>
      </w:r>
      <w:r>
        <w:rPr>
          <w:rFonts w:cs="Arial"/>
          <w:szCs w:val="24"/>
        </w:rPr>
        <w:t xml:space="preserve"> so </w:t>
      </w:r>
      <w:r w:rsidRPr="00D842FF">
        <w:rPr>
          <w:rFonts w:cs="Arial"/>
          <w:szCs w:val="24"/>
        </w:rPr>
        <w:t>zdravotným postihnutím, ale aj ako členka Rady Vlády</w:t>
      </w:r>
      <w:r>
        <w:rPr>
          <w:rFonts w:cs="Arial"/>
          <w:szCs w:val="24"/>
        </w:rPr>
        <w:t> </w:t>
      </w:r>
      <w:r w:rsidRPr="00D842FF">
        <w:rPr>
          <w:rFonts w:cs="Arial"/>
          <w:szCs w:val="24"/>
        </w:rPr>
        <w:t>SR pre duševné zdravie budem venovať pozornosť jeho implementácii</w:t>
      </w:r>
      <w:r>
        <w:rPr>
          <w:rFonts w:cs="Arial"/>
          <w:szCs w:val="24"/>
        </w:rPr>
        <w:t xml:space="preserve"> v </w:t>
      </w:r>
      <w:r w:rsidRPr="00D842FF">
        <w:rPr>
          <w:rFonts w:cs="Arial"/>
          <w:szCs w:val="24"/>
        </w:rPr>
        <w:t>praxi.</w:t>
      </w:r>
    </w:p>
    <w:p w14:paraId="087B333D" w14:textId="77777777" w:rsidR="00CB6576" w:rsidRPr="00D842FF" w:rsidRDefault="00CB6576" w:rsidP="00CB6576">
      <w:pPr>
        <w:rPr>
          <w:rFonts w:cs="Arial"/>
          <w:szCs w:val="24"/>
        </w:rPr>
      </w:pPr>
    </w:p>
    <w:p w14:paraId="79694E86" w14:textId="77777777" w:rsidR="00CB6576" w:rsidRPr="00D842FF" w:rsidRDefault="00CB6576" w:rsidP="00CB6576">
      <w:pPr>
        <w:rPr>
          <w:lang w:eastAsia="sk-SK"/>
        </w:rPr>
      </w:pPr>
      <w:r w:rsidRPr="00D842FF">
        <w:rPr>
          <w:lang w:eastAsia="sk-SK"/>
        </w:rPr>
        <w:br w:type="page"/>
      </w:r>
    </w:p>
    <w:p w14:paraId="57F660B1" w14:textId="77777777" w:rsidR="00CB6576" w:rsidRPr="00D842FF" w:rsidRDefault="00CB6576" w:rsidP="00CB6576">
      <w:pPr>
        <w:pStyle w:val="Nadpis4"/>
        <w:ind w:left="0" w:firstLine="0"/>
        <w:rPr>
          <w:lang w:eastAsia="sk-SK"/>
        </w:rPr>
      </w:pPr>
      <w:r w:rsidRPr="00D842FF">
        <w:rPr>
          <w:lang w:eastAsia="sk-SK"/>
        </w:rPr>
        <w:lastRenderedPageBreak/>
        <w:t>Národný program rozvoja životných podmienok osôb</w:t>
      </w:r>
      <w:r>
        <w:rPr>
          <w:lang w:eastAsia="sk-SK"/>
        </w:rPr>
        <w:t xml:space="preserve"> so </w:t>
      </w:r>
      <w:r w:rsidRPr="00D842FF">
        <w:rPr>
          <w:lang w:eastAsia="sk-SK"/>
        </w:rPr>
        <w:t>zdravotným postihnutím</w:t>
      </w:r>
      <w:r>
        <w:rPr>
          <w:lang w:eastAsia="sk-SK"/>
        </w:rPr>
        <w:t xml:space="preserve"> na </w:t>
      </w:r>
      <w:r w:rsidRPr="00D842FF">
        <w:rPr>
          <w:lang w:eastAsia="sk-SK"/>
        </w:rPr>
        <w:t>roky 2021</w:t>
      </w:r>
      <w:r>
        <w:rPr>
          <w:lang w:eastAsia="sk-SK"/>
        </w:rPr>
        <w:t xml:space="preserve"> – </w:t>
      </w:r>
      <w:r w:rsidRPr="00D842FF">
        <w:rPr>
          <w:lang w:eastAsia="sk-SK"/>
        </w:rPr>
        <w:t>2030</w:t>
      </w:r>
    </w:p>
    <w:p w14:paraId="21E84370" w14:textId="77777777" w:rsidR="00CB6576" w:rsidRPr="00D842FF" w:rsidRDefault="00CB6576" w:rsidP="00CB6576">
      <w:r w:rsidRPr="00D842FF">
        <w:t>Vláda</w:t>
      </w:r>
      <w:r>
        <w:t> </w:t>
      </w:r>
      <w:r w:rsidRPr="00D842FF">
        <w:t>SR schválila materiál „Národný program rozvoja životných podmienok osôb</w:t>
      </w:r>
      <w:r>
        <w:t xml:space="preserve"> so </w:t>
      </w:r>
      <w:r w:rsidRPr="00D842FF">
        <w:t>zdravotným postihnutím</w:t>
      </w:r>
      <w:r>
        <w:t xml:space="preserve"> na </w:t>
      </w:r>
      <w:r w:rsidRPr="00D842FF">
        <w:t>roky 2021</w:t>
      </w:r>
      <w:r>
        <w:t xml:space="preserve"> – </w:t>
      </w:r>
      <w:r w:rsidRPr="00D842FF">
        <w:t>2030“ uznesením</w:t>
      </w:r>
      <w:r>
        <w:t xml:space="preserve"> č. </w:t>
      </w:r>
      <w:r w:rsidRPr="00D842FF">
        <w:t>109</w:t>
      </w:r>
      <w:r>
        <w:t xml:space="preserve"> z </w:t>
      </w:r>
      <w:r w:rsidRPr="00D842FF">
        <w:t>24.</w:t>
      </w:r>
      <w:r>
        <w:t> </w:t>
      </w:r>
      <w:r w:rsidRPr="00D842FF">
        <w:t>februára 2021</w:t>
      </w:r>
      <w:r>
        <w:t xml:space="preserve"> a </w:t>
      </w:r>
      <w:r w:rsidRPr="00D842FF">
        <w:t>každému ministerstvu</w:t>
      </w:r>
      <w:r>
        <w:t xml:space="preserve"> a </w:t>
      </w:r>
      <w:r w:rsidRPr="00D842FF">
        <w:t>subjektom zodpovedným</w:t>
      </w:r>
      <w:r>
        <w:t xml:space="preserve"> za </w:t>
      </w:r>
      <w:r w:rsidRPr="00D842FF">
        <w:t xml:space="preserve">plnenie jednotlivých úloh uložila povinnosť predložiť odpočet plnenia úloh. </w:t>
      </w:r>
    </w:p>
    <w:p w14:paraId="666FF10F" w14:textId="77777777" w:rsidR="00CB6576" w:rsidRPr="00D842FF" w:rsidRDefault="00CB6576" w:rsidP="00CB6576"/>
    <w:p w14:paraId="6F7FB053" w14:textId="77777777" w:rsidR="00CB6576" w:rsidRPr="00D842FF" w:rsidRDefault="00CB6576" w:rsidP="00CB6576">
      <w:pPr>
        <w:rPr>
          <w:sz w:val="22"/>
        </w:rPr>
      </w:pPr>
      <w:r>
        <w:t>V </w:t>
      </w:r>
      <w:r w:rsidRPr="00D842FF">
        <w:t>roku 2024 sme pripomienkovali úlohy, ktoré neboli splnené, pričom sa riešenie niektorých kľúčových opatrení neustále odkladá:</w:t>
      </w:r>
    </w:p>
    <w:p w14:paraId="109C653A" w14:textId="77777777" w:rsidR="00CB6576" w:rsidRPr="00D842FF" w:rsidRDefault="00CB6576" w:rsidP="00EF22B9">
      <w:pPr>
        <w:pStyle w:val="Odsekzoznamu"/>
        <w:numPr>
          <w:ilvl w:val="0"/>
          <w:numId w:val="103"/>
        </w:numPr>
        <w:ind w:left="426" w:hanging="426"/>
        <w:rPr>
          <w:rFonts w:eastAsia="Times New Roman"/>
          <w:lang w:eastAsia="sk-SK"/>
        </w:rPr>
      </w:pPr>
      <w:r w:rsidRPr="00D842FF">
        <w:rPr>
          <w:b/>
          <w:bCs/>
        </w:rPr>
        <w:t>Opatrenie</w:t>
      </w:r>
      <w:r>
        <w:rPr>
          <w:b/>
          <w:bCs/>
        </w:rPr>
        <w:t> </w:t>
      </w:r>
      <w:r w:rsidRPr="00D842FF">
        <w:rPr>
          <w:b/>
          <w:bCs/>
        </w:rPr>
        <w:t>4.1.</w:t>
      </w:r>
      <w:r>
        <w:rPr>
          <w:b/>
          <w:bCs/>
        </w:rPr>
        <w:t> </w:t>
      </w:r>
      <w:r w:rsidRPr="00D842FF">
        <w:rPr>
          <w:b/>
          <w:bCs/>
        </w:rPr>
        <w:t>Opatrovníctvo dospelých</w:t>
      </w:r>
      <w:r>
        <w:rPr>
          <w:b/>
          <w:bCs/>
        </w:rPr>
        <w:t xml:space="preserve"> a </w:t>
      </w:r>
      <w:r w:rsidRPr="00D842FF">
        <w:rPr>
          <w:b/>
          <w:bCs/>
        </w:rPr>
        <w:t>podporované rozhodovanie</w:t>
      </w:r>
      <w:r w:rsidRPr="00D842FF">
        <w:rPr>
          <w:rFonts w:eastAsia="Times New Roman"/>
          <w:lang w:eastAsia="sk-SK"/>
        </w:rPr>
        <w:t>: Žiadali sme zmeniť termín plnenia tak,</w:t>
      </w:r>
      <w:r>
        <w:rPr>
          <w:rFonts w:eastAsia="Times New Roman"/>
          <w:lang w:eastAsia="sk-SK"/>
        </w:rPr>
        <w:t xml:space="preserve"> aby </w:t>
      </w:r>
      <w:r w:rsidRPr="00D842FF">
        <w:rPr>
          <w:rFonts w:eastAsia="Times New Roman"/>
          <w:lang w:eastAsia="sk-SK"/>
        </w:rPr>
        <w:t>Ministerstvo spravodlivosti SR predložilo návrh novej právnej úpravy (v paragrafovom znení)</w:t>
      </w:r>
      <w:r>
        <w:rPr>
          <w:rFonts w:eastAsia="Times New Roman"/>
          <w:lang w:eastAsia="sk-SK"/>
        </w:rPr>
        <w:t xml:space="preserve"> na </w:t>
      </w:r>
      <w:r w:rsidRPr="00D842FF">
        <w:rPr>
          <w:rFonts w:eastAsia="Times New Roman"/>
          <w:lang w:eastAsia="sk-SK"/>
        </w:rPr>
        <w:t>rokovanie vlády SR do konca roku</w:t>
      </w:r>
      <w:r>
        <w:rPr>
          <w:rFonts w:eastAsia="Times New Roman"/>
          <w:lang w:eastAsia="sk-SK"/>
        </w:rPr>
        <w:t> </w:t>
      </w:r>
      <w:r w:rsidRPr="00D842FF">
        <w:rPr>
          <w:rFonts w:eastAsia="Times New Roman"/>
          <w:lang w:eastAsia="sk-SK"/>
        </w:rPr>
        <w:t xml:space="preserve">2025. </w:t>
      </w:r>
    </w:p>
    <w:p w14:paraId="5AE42C53" w14:textId="77777777" w:rsidR="00CB6576" w:rsidRPr="00D842FF" w:rsidRDefault="00CB6576" w:rsidP="00EF22B9">
      <w:pPr>
        <w:pStyle w:val="Odsekzoznamu"/>
        <w:numPr>
          <w:ilvl w:val="0"/>
          <w:numId w:val="103"/>
        </w:numPr>
        <w:ind w:left="426" w:hanging="426"/>
        <w:rPr>
          <w:rFonts w:eastAsia="Times New Roman"/>
          <w:lang w:eastAsia="sk-SK"/>
        </w:rPr>
      </w:pPr>
      <w:r w:rsidRPr="00D842FF">
        <w:rPr>
          <w:b/>
          <w:bCs/>
        </w:rPr>
        <w:t>Opatrenie</w:t>
      </w:r>
      <w:r>
        <w:rPr>
          <w:b/>
          <w:bCs/>
        </w:rPr>
        <w:t> </w:t>
      </w:r>
      <w:r w:rsidRPr="00D842FF">
        <w:rPr>
          <w:b/>
          <w:bCs/>
        </w:rPr>
        <w:t>7</w:t>
      </w:r>
      <w:r>
        <w:rPr>
          <w:b/>
          <w:bCs/>
        </w:rPr>
        <w:t> </w:t>
      </w:r>
      <w:r w:rsidRPr="00D842FF">
        <w:rPr>
          <w:b/>
          <w:bCs/>
        </w:rPr>
        <w:t>Vzdelávanie</w:t>
      </w:r>
      <w:r w:rsidRPr="00D842FF">
        <w:rPr>
          <w:rFonts w:eastAsia="Times New Roman"/>
          <w:lang w:eastAsia="sk-SK"/>
        </w:rPr>
        <w:t>: Navrhli sme odstrániť diskriminačné podmienky pri prijímaní</w:t>
      </w:r>
      <w:r>
        <w:rPr>
          <w:rFonts w:eastAsia="Times New Roman"/>
          <w:lang w:eastAsia="sk-SK"/>
        </w:rPr>
        <w:t xml:space="preserve"> na </w:t>
      </w:r>
      <w:r w:rsidRPr="00D842FF">
        <w:rPr>
          <w:rFonts w:eastAsia="Times New Roman"/>
          <w:lang w:eastAsia="sk-SK"/>
        </w:rPr>
        <w:t>vzdelávanie</w:t>
      </w:r>
      <w:r>
        <w:rPr>
          <w:rFonts w:eastAsia="Times New Roman"/>
          <w:lang w:eastAsia="sk-SK"/>
        </w:rPr>
        <w:t xml:space="preserve"> a </w:t>
      </w:r>
      <w:r w:rsidRPr="00D842FF">
        <w:rPr>
          <w:rFonts w:eastAsia="Times New Roman"/>
          <w:lang w:eastAsia="sk-SK"/>
        </w:rPr>
        <w:t>novelizovať vyhlášku</w:t>
      </w:r>
      <w:r>
        <w:rPr>
          <w:rFonts w:eastAsia="Times New Roman"/>
          <w:lang w:eastAsia="sk-SK"/>
        </w:rPr>
        <w:t xml:space="preserve"> o </w:t>
      </w:r>
      <w:r w:rsidRPr="00D842FF">
        <w:rPr>
          <w:rFonts w:eastAsia="Times New Roman"/>
          <w:lang w:eastAsia="sk-SK"/>
        </w:rPr>
        <w:t>minimálnych nárokoch študenta</w:t>
      </w:r>
      <w:r>
        <w:rPr>
          <w:rFonts w:eastAsia="Times New Roman"/>
          <w:lang w:eastAsia="sk-SK"/>
        </w:rPr>
        <w:t xml:space="preserve"> so </w:t>
      </w:r>
      <w:r w:rsidRPr="00D842FF">
        <w:rPr>
          <w:rFonts w:eastAsia="Times New Roman"/>
          <w:lang w:eastAsia="sk-SK"/>
        </w:rPr>
        <w:t>špecifickými potrebami</w:t>
      </w:r>
      <w:r w:rsidRPr="00D842FF">
        <w:rPr>
          <w:rStyle w:val="Odkaznapoznmkupodiarou"/>
          <w:rFonts w:eastAsia="Times New Roman" w:cs="Arial"/>
          <w:lang w:eastAsia="sk-SK"/>
        </w:rPr>
        <w:footnoteReference w:id="186"/>
      </w:r>
      <w:r w:rsidRPr="00D842FF">
        <w:rPr>
          <w:rFonts w:eastAsia="Times New Roman"/>
          <w:lang w:eastAsia="sk-SK"/>
        </w:rPr>
        <w:t xml:space="preserve">. </w:t>
      </w:r>
    </w:p>
    <w:p w14:paraId="7E854636" w14:textId="77777777" w:rsidR="00CB6576" w:rsidRPr="00D842FF" w:rsidRDefault="00CB6576" w:rsidP="00EF22B9">
      <w:pPr>
        <w:pStyle w:val="Odsekzoznamu"/>
        <w:numPr>
          <w:ilvl w:val="0"/>
          <w:numId w:val="103"/>
        </w:numPr>
        <w:ind w:left="426" w:hanging="426"/>
        <w:rPr>
          <w:lang w:eastAsia="sk-SK"/>
        </w:rPr>
      </w:pPr>
      <w:r w:rsidRPr="00D842FF">
        <w:rPr>
          <w:b/>
          <w:bCs/>
        </w:rPr>
        <w:t>Opatrenie</w:t>
      </w:r>
      <w:r>
        <w:rPr>
          <w:b/>
          <w:bCs/>
        </w:rPr>
        <w:t> </w:t>
      </w:r>
      <w:r w:rsidRPr="00D842FF">
        <w:rPr>
          <w:b/>
          <w:bCs/>
        </w:rPr>
        <w:t>8</w:t>
      </w:r>
      <w:r>
        <w:rPr>
          <w:b/>
          <w:bCs/>
        </w:rPr>
        <w:t> </w:t>
      </w:r>
      <w:r w:rsidRPr="00D842FF">
        <w:rPr>
          <w:b/>
          <w:bCs/>
        </w:rPr>
        <w:t>Zdravie</w:t>
      </w:r>
      <w:r w:rsidRPr="00D842FF">
        <w:rPr>
          <w:rFonts w:eastAsia="Times New Roman"/>
          <w:lang w:eastAsia="sk-SK"/>
        </w:rPr>
        <w:t>: Predložené návrhy</w:t>
      </w:r>
      <w:r>
        <w:rPr>
          <w:rFonts w:eastAsia="Times New Roman"/>
          <w:lang w:eastAsia="sk-SK"/>
        </w:rPr>
        <w:t xml:space="preserve"> na </w:t>
      </w:r>
      <w:r w:rsidRPr="00D842FF">
        <w:rPr>
          <w:rFonts w:eastAsia="Times New Roman"/>
          <w:lang w:eastAsia="sk-SK"/>
        </w:rPr>
        <w:t>zlepšenie zahŕňali zavedenie bezplatnej zdravotnej starostlivosti</w:t>
      </w:r>
      <w:r>
        <w:rPr>
          <w:rFonts w:eastAsia="Times New Roman"/>
          <w:lang w:eastAsia="sk-SK"/>
        </w:rPr>
        <w:t xml:space="preserve"> a </w:t>
      </w:r>
      <w:r w:rsidRPr="00D842FF">
        <w:rPr>
          <w:rFonts w:eastAsia="Times New Roman"/>
          <w:lang w:eastAsia="sk-SK"/>
        </w:rPr>
        <w:t xml:space="preserve">sociálnych služieb pre ľudí bez domova, </w:t>
      </w:r>
      <w:r w:rsidRPr="00D842FF">
        <w:rPr>
          <w:szCs w:val="24"/>
        </w:rPr>
        <w:t>nastavovanie kritérií schvaľovania liekov poisťovňami</w:t>
      </w:r>
      <w:r>
        <w:rPr>
          <w:szCs w:val="24"/>
        </w:rPr>
        <w:t xml:space="preserve"> na </w:t>
      </w:r>
      <w:r w:rsidRPr="00D842FF">
        <w:rPr>
          <w:szCs w:val="24"/>
        </w:rPr>
        <w:t>výnimku,</w:t>
      </w:r>
      <w:r w:rsidRPr="00D842FF">
        <w:rPr>
          <w:rFonts w:eastAsia="Times New Roman"/>
          <w:lang w:eastAsia="sk-SK"/>
        </w:rPr>
        <w:t xml:space="preserve"> </w:t>
      </w:r>
      <w:r w:rsidRPr="00D842FF">
        <w:rPr>
          <w:szCs w:val="24"/>
        </w:rPr>
        <w:t>riešenie problematiky preplácania zdravotníckych úkonov u nezmluvných poskytovateľov zdravotnej starostlivosti</w:t>
      </w:r>
      <w:r>
        <w:rPr>
          <w:szCs w:val="24"/>
        </w:rPr>
        <w:t xml:space="preserve"> a </w:t>
      </w:r>
      <w:r w:rsidRPr="00D842FF">
        <w:rPr>
          <w:rFonts w:eastAsia="Times New Roman"/>
          <w:lang w:eastAsia="sk-SK"/>
        </w:rPr>
        <w:t>legislatívne úpravy pre výkon ochranných liečení nariaďovaných ľuďom</w:t>
      </w:r>
      <w:r>
        <w:rPr>
          <w:rFonts w:eastAsia="Times New Roman"/>
          <w:lang w:eastAsia="sk-SK"/>
        </w:rPr>
        <w:t xml:space="preserve"> s </w:t>
      </w:r>
      <w:r w:rsidRPr="00D842FF">
        <w:rPr>
          <w:rFonts w:eastAsia="Times New Roman"/>
          <w:lang w:eastAsia="sk-SK"/>
        </w:rPr>
        <w:t xml:space="preserve">duševnými poruchami. </w:t>
      </w:r>
    </w:p>
    <w:p w14:paraId="59E3928E" w14:textId="77777777" w:rsidR="00CB6576" w:rsidRPr="00D842FF" w:rsidRDefault="00CB6576" w:rsidP="00CB6576">
      <w:pPr>
        <w:rPr>
          <w:lang w:eastAsia="sk-SK"/>
        </w:rPr>
      </w:pPr>
    </w:p>
    <w:p w14:paraId="0A7A450E" w14:textId="77777777" w:rsidR="00CB6576" w:rsidRPr="00D842FF" w:rsidRDefault="00CB6576" w:rsidP="00CB6576">
      <w:pPr>
        <w:rPr>
          <w:szCs w:val="24"/>
        </w:rPr>
      </w:pPr>
      <w:r w:rsidRPr="00D842FF">
        <w:t>Ministerstvo práce, sociálnych vecí</w:t>
      </w:r>
      <w:r>
        <w:t xml:space="preserve"> a </w:t>
      </w:r>
      <w:r w:rsidRPr="00D842FF">
        <w:t>rodiny SR prejavilo záujem zaradiť nové oblasti</w:t>
      </w:r>
      <w:r>
        <w:t xml:space="preserve"> a </w:t>
      </w:r>
      <w:r w:rsidRPr="00D842FF">
        <w:t>opatrenia</w:t>
      </w:r>
      <w:r>
        <w:t xml:space="preserve"> v </w:t>
      </w:r>
      <w:r w:rsidRPr="00D842FF">
        <w:t>súlade</w:t>
      </w:r>
      <w:r>
        <w:t xml:space="preserve"> s </w:t>
      </w:r>
      <w:r w:rsidRPr="00D842FF">
        <w:t>návrhmi mimovládnych organizácií</w:t>
      </w:r>
      <w:r>
        <w:t xml:space="preserve"> na </w:t>
      </w:r>
      <w:r w:rsidRPr="00D842FF">
        <w:t>zlepšenie života osôb</w:t>
      </w:r>
      <w:r>
        <w:t xml:space="preserve"> so </w:t>
      </w:r>
      <w:r w:rsidRPr="00D842FF">
        <w:t>zdravotným postihnutím. Viacero problémov však ostáva nedoriešených</w:t>
      </w:r>
      <w:r w:rsidRPr="00D842FF">
        <w:rPr>
          <w:szCs w:val="24"/>
        </w:rPr>
        <w:t>.</w:t>
      </w:r>
    </w:p>
    <w:p w14:paraId="0FB7DA0B" w14:textId="77777777" w:rsidR="00CB6576" w:rsidRPr="00D842FF" w:rsidRDefault="00CB6576" w:rsidP="00CB6576">
      <w:pPr>
        <w:rPr>
          <w:lang w:eastAsia="sk-SK"/>
        </w:rPr>
      </w:pPr>
    </w:p>
    <w:p w14:paraId="1B349511" w14:textId="77777777" w:rsidR="00CB6576" w:rsidRPr="00D842FF" w:rsidRDefault="00CB6576" w:rsidP="00CB6576">
      <w:r w:rsidRPr="00D842FF">
        <w:rPr>
          <w:lang w:eastAsia="sk-SK"/>
        </w:rPr>
        <w:br w:type="page"/>
      </w:r>
    </w:p>
    <w:p w14:paraId="4B476213" w14:textId="77777777" w:rsidR="00CB6576" w:rsidRPr="00D842FF" w:rsidRDefault="00CB6576" w:rsidP="00CB6576">
      <w:pPr>
        <w:sectPr w:rsidR="00CB6576" w:rsidRPr="00D842FF" w:rsidSect="00CB6576">
          <w:headerReference w:type="even" r:id="rId203"/>
          <w:headerReference w:type="default" r:id="rId204"/>
          <w:footerReference w:type="default" r:id="rId205"/>
          <w:headerReference w:type="first" r:id="rId206"/>
          <w:pgSz w:w="11906" w:h="16838"/>
          <w:pgMar w:top="1440" w:right="1230" w:bottom="1440" w:left="1440" w:header="283" w:footer="567" w:gutter="0"/>
          <w:cols w:space="708"/>
          <w:titlePg/>
          <w:docGrid w:linePitch="360"/>
        </w:sectPr>
      </w:pPr>
    </w:p>
    <w:p w14:paraId="0C8A55E3" w14:textId="77777777" w:rsidR="00CB6576" w:rsidRPr="00D842FF" w:rsidRDefault="00CB6576" w:rsidP="00CB6576">
      <w:pPr>
        <w:pStyle w:val="Nadpis1"/>
        <w:spacing w:line="240" w:lineRule="auto"/>
        <w:rPr>
          <w:rFonts w:cs="Arial"/>
        </w:rPr>
      </w:pPr>
      <w:bookmarkStart w:id="439" w:name="_Ref193076604"/>
      <w:bookmarkStart w:id="440" w:name="_Toc193813794"/>
      <w:r w:rsidRPr="00D842FF">
        <w:rPr>
          <w:rFonts w:cs="Arial"/>
        </w:rPr>
        <w:lastRenderedPageBreak/>
        <w:t>Spolupráca</w:t>
      </w:r>
      <w:bookmarkEnd w:id="419"/>
      <w:bookmarkEnd w:id="439"/>
      <w:bookmarkEnd w:id="440"/>
    </w:p>
    <w:p w14:paraId="320D96EB" w14:textId="77777777" w:rsidR="00CB6576" w:rsidRPr="00D842FF" w:rsidRDefault="00CB6576" w:rsidP="00CB6576">
      <w:pPr>
        <w:spacing w:line="240" w:lineRule="auto"/>
        <w:rPr>
          <w:rFonts w:cs="Arial"/>
        </w:rPr>
      </w:pPr>
      <w:r w:rsidRPr="00D842FF">
        <w:rPr>
          <w:rFonts w:cs="Arial"/>
        </w:rPr>
        <w:t>Podľa § 10 Zákona</w:t>
      </w:r>
      <w:r>
        <w:rPr>
          <w:rFonts w:cs="Arial"/>
        </w:rPr>
        <w:t xml:space="preserve"> o </w:t>
      </w:r>
      <w:r w:rsidRPr="00D842FF">
        <w:rPr>
          <w:rFonts w:cs="Arial"/>
        </w:rPr>
        <w:t>komisároch</w:t>
      </w:r>
      <w:r w:rsidRPr="00D842FF">
        <w:rPr>
          <w:rStyle w:val="Odkaznapoznmkupodiarou"/>
          <w:rFonts w:cs="Arial"/>
        </w:rPr>
        <w:footnoteReference w:id="187"/>
      </w:r>
      <w:r w:rsidRPr="00D842FF">
        <w:rPr>
          <w:rFonts w:cs="Arial"/>
        </w:rPr>
        <w:t>, komisár pre osoby</w:t>
      </w:r>
      <w:r>
        <w:rPr>
          <w:rFonts w:cs="Arial"/>
        </w:rPr>
        <w:t xml:space="preserve"> so </w:t>
      </w:r>
      <w:r w:rsidRPr="00D842FF">
        <w:rPr>
          <w:rFonts w:cs="Arial"/>
        </w:rPr>
        <w:t>zdravotným postihnutím vykonáva svoju pôsobnosť aj</w:t>
      </w:r>
      <w:r>
        <w:rPr>
          <w:rFonts w:cs="Arial"/>
        </w:rPr>
        <w:t xml:space="preserve"> v </w:t>
      </w:r>
      <w:r w:rsidRPr="00D842FF">
        <w:rPr>
          <w:rFonts w:cs="Arial"/>
        </w:rPr>
        <w:t>úzkej súčinnosti</w:t>
      </w:r>
      <w:r>
        <w:rPr>
          <w:rFonts w:cs="Arial"/>
        </w:rPr>
        <w:t xml:space="preserve"> s </w:t>
      </w:r>
      <w:r w:rsidRPr="00D842FF">
        <w:rPr>
          <w:rFonts w:cs="Arial"/>
        </w:rPr>
        <w:t>osobami</w:t>
      </w:r>
      <w:r>
        <w:rPr>
          <w:rFonts w:cs="Arial"/>
        </w:rPr>
        <w:t xml:space="preserve"> so </w:t>
      </w:r>
      <w:r w:rsidRPr="00D842FF">
        <w:rPr>
          <w:rFonts w:cs="Arial"/>
        </w:rPr>
        <w:t>zdravotným postihnutím priamo alebo prostredníctvom organizácií pôsobiacich</w:t>
      </w:r>
      <w:r>
        <w:rPr>
          <w:rFonts w:cs="Arial"/>
        </w:rPr>
        <w:t xml:space="preserve"> v </w:t>
      </w:r>
      <w:r w:rsidRPr="00D842FF">
        <w:rPr>
          <w:rFonts w:cs="Arial"/>
        </w:rPr>
        <w:t>oblasti práv týchto ľudí, pričom</w:t>
      </w:r>
      <w:r>
        <w:rPr>
          <w:rFonts w:cs="Arial"/>
        </w:rPr>
        <w:t xml:space="preserve"> s </w:t>
      </w:r>
      <w:r w:rsidRPr="00D842FF">
        <w:rPr>
          <w:rFonts w:cs="Arial"/>
        </w:rPr>
        <w:t>nimi konzultuje problematiky, ktoré sa ich týkajú, skúma názory osôb</w:t>
      </w:r>
      <w:r>
        <w:rPr>
          <w:rFonts w:cs="Arial"/>
        </w:rPr>
        <w:t xml:space="preserve"> so </w:t>
      </w:r>
      <w:r w:rsidRPr="00D842FF">
        <w:rPr>
          <w:rFonts w:cs="Arial"/>
        </w:rPr>
        <w:t>zdravotným postihnutím, podporuje ich</w:t>
      </w:r>
      <w:r>
        <w:rPr>
          <w:rFonts w:cs="Arial"/>
        </w:rPr>
        <w:t> </w:t>
      </w:r>
      <w:r w:rsidRPr="00D842FF">
        <w:rPr>
          <w:rFonts w:cs="Arial"/>
        </w:rPr>
        <w:t>záujem</w:t>
      </w:r>
      <w:r>
        <w:rPr>
          <w:rFonts w:cs="Arial"/>
        </w:rPr>
        <w:t xml:space="preserve"> o </w:t>
      </w:r>
      <w:r w:rsidRPr="00D842FF">
        <w:rPr>
          <w:rFonts w:cs="Arial"/>
        </w:rPr>
        <w:t>verejné otázky</w:t>
      </w:r>
      <w:r>
        <w:rPr>
          <w:rFonts w:cs="Arial"/>
        </w:rPr>
        <w:t xml:space="preserve"> a </w:t>
      </w:r>
      <w:r w:rsidRPr="00D842FF">
        <w:rPr>
          <w:rFonts w:cs="Arial"/>
        </w:rPr>
        <w:t>podporuje zvyšovanie povedomia</w:t>
      </w:r>
      <w:r>
        <w:rPr>
          <w:rFonts w:cs="Arial"/>
        </w:rPr>
        <w:t xml:space="preserve"> o </w:t>
      </w:r>
      <w:r w:rsidRPr="00D842FF">
        <w:rPr>
          <w:rFonts w:cs="Arial"/>
        </w:rPr>
        <w:t>ich právach</w:t>
      </w:r>
      <w:r>
        <w:rPr>
          <w:rFonts w:cs="Arial"/>
        </w:rPr>
        <w:t xml:space="preserve"> v </w:t>
      </w:r>
      <w:r w:rsidRPr="00D842FF">
        <w:rPr>
          <w:rFonts w:cs="Arial"/>
        </w:rPr>
        <w:t xml:space="preserve">spoločnosti. </w:t>
      </w:r>
    </w:p>
    <w:p w14:paraId="4E638AB7" w14:textId="77777777" w:rsidR="00CB6576" w:rsidRPr="00D842FF" w:rsidRDefault="00CB6576" w:rsidP="00CB6576">
      <w:pPr>
        <w:spacing w:line="240" w:lineRule="auto"/>
        <w:rPr>
          <w:rFonts w:cs="Arial"/>
        </w:rPr>
      </w:pPr>
    </w:p>
    <w:p w14:paraId="5BCD640C" w14:textId="77777777" w:rsidR="00CB6576" w:rsidRPr="00D842FF" w:rsidRDefault="00CB6576" w:rsidP="00CB6576">
      <w:pPr>
        <w:spacing w:line="240" w:lineRule="auto"/>
        <w:rPr>
          <w:rFonts w:cs="Arial"/>
          <w:b/>
        </w:rPr>
      </w:pPr>
      <w:r w:rsidRPr="00D842FF">
        <w:rPr>
          <w:rFonts w:cs="Arial"/>
        </w:rPr>
        <w:t>Preto som sa od začiatku výkonu funkcie komisárky pre osoby</w:t>
      </w:r>
      <w:r>
        <w:rPr>
          <w:rFonts w:cs="Arial"/>
        </w:rPr>
        <w:t xml:space="preserve"> so </w:t>
      </w:r>
      <w:r w:rsidRPr="00D842FF">
        <w:rPr>
          <w:rFonts w:cs="Arial"/>
        </w:rPr>
        <w:t>zdravotným postihnutím zamerala</w:t>
      </w:r>
      <w:r>
        <w:rPr>
          <w:rFonts w:cs="Arial"/>
        </w:rPr>
        <w:t xml:space="preserve"> na </w:t>
      </w:r>
      <w:r w:rsidRPr="00D842FF">
        <w:rPr>
          <w:rFonts w:cs="Arial"/>
          <w:b/>
        </w:rPr>
        <w:t>vytvorenie čo</w:t>
      </w:r>
      <w:r>
        <w:rPr>
          <w:rFonts w:cs="Arial"/>
          <w:b/>
        </w:rPr>
        <w:t> </w:t>
      </w:r>
      <w:r w:rsidRPr="00D842FF">
        <w:rPr>
          <w:rFonts w:cs="Arial"/>
          <w:b/>
        </w:rPr>
        <w:t>najširšej spolupráce</w:t>
      </w:r>
      <w:r>
        <w:rPr>
          <w:rFonts w:cs="Arial"/>
          <w:b/>
        </w:rPr>
        <w:t xml:space="preserve"> s </w:t>
      </w:r>
      <w:r w:rsidRPr="00D842FF">
        <w:rPr>
          <w:rFonts w:cs="Arial"/>
          <w:b/>
        </w:rPr>
        <w:t>mimovládnymi organizáciami,</w:t>
      </w:r>
      <w:r>
        <w:rPr>
          <w:rFonts w:cs="Arial"/>
          <w:b/>
        </w:rPr>
        <w:t xml:space="preserve"> so </w:t>
      </w:r>
      <w:r w:rsidRPr="00D842FF">
        <w:rPr>
          <w:rFonts w:cs="Arial"/>
          <w:b/>
        </w:rPr>
        <w:t>subjektami, ktoré zohrávajú významnú úlohu</w:t>
      </w:r>
      <w:r>
        <w:rPr>
          <w:rFonts w:cs="Arial"/>
          <w:b/>
        </w:rPr>
        <w:t xml:space="preserve"> v </w:t>
      </w:r>
      <w:r w:rsidRPr="00D842FF">
        <w:rPr>
          <w:rFonts w:cs="Arial"/>
          <w:b/>
        </w:rPr>
        <w:t>poskytovaní pomoci ľuďom</w:t>
      </w:r>
      <w:r>
        <w:rPr>
          <w:rFonts w:cs="Arial"/>
          <w:b/>
        </w:rPr>
        <w:t xml:space="preserve"> so </w:t>
      </w:r>
      <w:r w:rsidRPr="00D842FF">
        <w:rPr>
          <w:rFonts w:cs="Arial"/>
          <w:b/>
        </w:rPr>
        <w:t>zdravotným postihnutím, ale</w:t>
      </w:r>
      <w:r>
        <w:rPr>
          <w:rFonts w:cs="Arial"/>
          <w:b/>
        </w:rPr>
        <w:t> </w:t>
      </w:r>
      <w:r w:rsidRPr="00D842FF">
        <w:rPr>
          <w:rFonts w:cs="Arial"/>
          <w:b/>
        </w:rPr>
        <w:t>aj</w:t>
      </w:r>
      <w:r>
        <w:rPr>
          <w:rFonts w:cs="Arial"/>
          <w:b/>
        </w:rPr>
        <w:t xml:space="preserve"> so </w:t>
      </w:r>
      <w:r w:rsidRPr="00D842FF">
        <w:rPr>
          <w:rFonts w:cs="Arial"/>
          <w:b/>
        </w:rPr>
        <w:t>školami</w:t>
      </w:r>
      <w:r>
        <w:rPr>
          <w:rFonts w:cs="Arial"/>
          <w:b/>
        </w:rPr>
        <w:t xml:space="preserve"> za </w:t>
      </w:r>
      <w:r w:rsidRPr="00D842FF">
        <w:rPr>
          <w:rFonts w:cs="Arial"/>
          <w:b/>
        </w:rPr>
        <w:t>účelom šírenia informácií</w:t>
      </w:r>
      <w:r>
        <w:rPr>
          <w:rFonts w:cs="Arial"/>
          <w:b/>
        </w:rPr>
        <w:t xml:space="preserve"> a </w:t>
      </w:r>
      <w:r w:rsidRPr="00D842FF">
        <w:rPr>
          <w:rFonts w:cs="Arial"/>
          <w:b/>
        </w:rPr>
        <w:t>vzdelávania študentov</w:t>
      </w:r>
      <w:r>
        <w:rPr>
          <w:rFonts w:cs="Arial"/>
          <w:b/>
        </w:rPr>
        <w:t xml:space="preserve"> o </w:t>
      </w:r>
      <w:r w:rsidRPr="00D842FF">
        <w:rPr>
          <w:rFonts w:cs="Arial"/>
          <w:b/>
        </w:rPr>
        <w:t>právach osôb</w:t>
      </w:r>
      <w:r>
        <w:rPr>
          <w:rFonts w:cs="Arial"/>
          <w:b/>
        </w:rPr>
        <w:t xml:space="preserve"> so </w:t>
      </w:r>
      <w:r w:rsidRPr="00D842FF">
        <w:rPr>
          <w:rFonts w:cs="Arial"/>
          <w:b/>
        </w:rPr>
        <w:t xml:space="preserve">zdravotným postihnutím. </w:t>
      </w:r>
    </w:p>
    <w:p w14:paraId="71840AD4" w14:textId="77777777" w:rsidR="00CB6576" w:rsidRPr="00D842FF" w:rsidRDefault="00CB6576" w:rsidP="00CB6576">
      <w:pPr>
        <w:spacing w:line="240" w:lineRule="auto"/>
        <w:rPr>
          <w:rFonts w:cs="Arial"/>
        </w:rPr>
      </w:pPr>
    </w:p>
    <w:p w14:paraId="71A06B7C" w14:textId="77777777" w:rsidR="00CB6576" w:rsidRPr="00D842FF" w:rsidRDefault="00CB6576" w:rsidP="00CB6576">
      <w:pPr>
        <w:spacing w:line="240" w:lineRule="auto"/>
        <w:rPr>
          <w:rFonts w:cs="Arial"/>
        </w:rPr>
      </w:pPr>
      <w:r w:rsidRPr="00D842FF">
        <w:rPr>
          <w:rFonts w:cs="Arial"/>
        </w:rPr>
        <w:t>Roky spolupracujeme</w:t>
      </w:r>
      <w:r>
        <w:rPr>
          <w:rFonts w:cs="Arial"/>
        </w:rPr>
        <w:t xml:space="preserve"> s </w:t>
      </w:r>
      <w:r w:rsidRPr="00D842FF">
        <w:rPr>
          <w:rFonts w:cs="Arial"/>
        </w:rPr>
        <w:t>mestami</w:t>
      </w:r>
      <w:r>
        <w:rPr>
          <w:rFonts w:cs="Arial"/>
        </w:rPr>
        <w:t xml:space="preserve"> a </w:t>
      </w:r>
      <w:r w:rsidRPr="00D842FF">
        <w:rPr>
          <w:rFonts w:cs="Arial"/>
        </w:rPr>
        <w:t>obcami, pričom sme zorganizovali už 50 výjazdových Dní komisárky</w:t>
      </w:r>
      <w:r>
        <w:rPr>
          <w:rFonts w:cs="Arial"/>
        </w:rPr>
        <w:t xml:space="preserve"> v </w:t>
      </w:r>
      <w:r w:rsidRPr="00D842FF">
        <w:rPr>
          <w:rFonts w:cs="Arial"/>
        </w:rPr>
        <w:t>regiónoch Slovenska. Pravidelne tiež organizujeme výstavy diel osôb</w:t>
      </w:r>
      <w:r>
        <w:rPr>
          <w:rFonts w:cs="Arial"/>
        </w:rPr>
        <w:t xml:space="preserve"> so </w:t>
      </w:r>
      <w:r w:rsidRPr="00D842FF">
        <w:rPr>
          <w:rFonts w:cs="Arial"/>
        </w:rPr>
        <w:t>zdravotným postihnutím</w:t>
      </w:r>
      <w:r>
        <w:rPr>
          <w:rFonts w:cs="Arial"/>
        </w:rPr>
        <w:t xml:space="preserve"> v </w:t>
      </w:r>
      <w:r w:rsidRPr="00D842FF">
        <w:rPr>
          <w:rFonts w:cs="Arial"/>
        </w:rPr>
        <w:t>priestoroch Úradu komisára pre osoby</w:t>
      </w:r>
      <w:r>
        <w:rPr>
          <w:rFonts w:cs="Arial"/>
        </w:rPr>
        <w:t xml:space="preserve"> so </w:t>
      </w:r>
      <w:r w:rsidRPr="00D842FF">
        <w:rPr>
          <w:rFonts w:cs="Arial"/>
        </w:rPr>
        <w:t>zdravotným postihnutím</w:t>
      </w:r>
      <w:r>
        <w:rPr>
          <w:rFonts w:cs="Arial"/>
        </w:rPr>
        <w:t xml:space="preserve"> v </w:t>
      </w:r>
      <w:r w:rsidRPr="00D842FF">
        <w:rPr>
          <w:rFonts w:cs="Arial"/>
        </w:rPr>
        <w:t>Bratislave. Často sa zúčastňujeme odborných konferencií, seminárov, workshopov,</w:t>
      </w:r>
      <w:r>
        <w:rPr>
          <w:rFonts w:cs="Arial"/>
        </w:rPr>
        <w:t xml:space="preserve"> a </w:t>
      </w:r>
      <w:r w:rsidRPr="00D842FF">
        <w:rPr>
          <w:rFonts w:cs="Arial"/>
        </w:rPr>
        <w:t>ako komisárka pre osoby</w:t>
      </w:r>
      <w:r>
        <w:rPr>
          <w:rFonts w:cs="Arial"/>
        </w:rPr>
        <w:t xml:space="preserve"> so </w:t>
      </w:r>
      <w:r w:rsidRPr="00D842FF">
        <w:rPr>
          <w:rFonts w:cs="Arial"/>
        </w:rPr>
        <w:t>zdravotným postihnutím rada prijímam pozvania</w:t>
      </w:r>
      <w:r>
        <w:rPr>
          <w:rFonts w:cs="Arial"/>
        </w:rPr>
        <w:t xml:space="preserve"> na </w:t>
      </w:r>
      <w:r w:rsidRPr="00D842FF">
        <w:rPr>
          <w:rFonts w:cs="Arial"/>
        </w:rPr>
        <w:t>rôzne verejné podujatia, ktoré organizujú občianske združenia zamerané</w:t>
      </w:r>
      <w:r>
        <w:rPr>
          <w:rFonts w:cs="Arial"/>
        </w:rPr>
        <w:t xml:space="preserve"> na </w:t>
      </w:r>
      <w:r w:rsidRPr="00D842FF">
        <w:rPr>
          <w:rFonts w:cs="Arial"/>
        </w:rPr>
        <w:t>pomoc osobám</w:t>
      </w:r>
      <w:r>
        <w:rPr>
          <w:rFonts w:cs="Arial"/>
        </w:rPr>
        <w:t xml:space="preserve"> so </w:t>
      </w:r>
      <w:r w:rsidRPr="00D842FF">
        <w:rPr>
          <w:rFonts w:cs="Arial"/>
        </w:rPr>
        <w:t>zdravotným znevýhodnením. Rovnako ako dôležitú hodnotím našu spoluprácu</w:t>
      </w:r>
      <w:r>
        <w:rPr>
          <w:rFonts w:cs="Arial"/>
        </w:rPr>
        <w:t xml:space="preserve"> s </w:t>
      </w:r>
      <w:r w:rsidRPr="00D842FF">
        <w:rPr>
          <w:rFonts w:cs="Arial"/>
        </w:rPr>
        <w:t>médiami, vďaka ktorej môžeme šíriť povedomie</w:t>
      </w:r>
      <w:r>
        <w:rPr>
          <w:rFonts w:cs="Arial"/>
        </w:rPr>
        <w:t xml:space="preserve"> o </w:t>
      </w:r>
      <w:r w:rsidRPr="00D842FF">
        <w:rPr>
          <w:rFonts w:cs="Arial"/>
        </w:rPr>
        <w:t>závažných témach, ktoré rezonujú</w:t>
      </w:r>
      <w:r>
        <w:rPr>
          <w:rFonts w:cs="Arial"/>
        </w:rPr>
        <w:t xml:space="preserve"> v </w:t>
      </w:r>
      <w:r w:rsidRPr="00D842FF">
        <w:rPr>
          <w:rFonts w:cs="Arial"/>
        </w:rPr>
        <w:t>oblasti ochrany ľudských práv. Verím,</w:t>
      </w:r>
      <w:r>
        <w:rPr>
          <w:rFonts w:cs="Arial"/>
        </w:rPr>
        <w:t xml:space="preserve"> že </w:t>
      </w:r>
      <w:r w:rsidRPr="00D842FF">
        <w:rPr>
          <w:rFonts w:cs="Arial"/>
        </w:rPr>
        <w:t>celospoločenský dosah má aj naša kampaň „AJ</w:t>
      </w:r>
      <w:r>
        <w:rPr>
          <w:rFonts w:cs="Arial"/>
        </w:rPr>
        <w:t> </w:t>
      </w:r>
      <w:r w:rsidRPr="00D842FF">
        <w:rPr>
          <w:rFonts w:cs="Arial"/>
        </w:rPr>
        <w:t>MY</w:t>
      </w:r>
      <w:r>
        <w:rPr>
          <w:rFonts w:cs="Arial"/>
        </w:rPr>
        <w:t> </w:t>
      </w:r>
      <w:r w:rsidRPr="00D842FF">
        <w:rPr>
          <w:rFonts w:cs="Arial"/>
        </w:rPr>
        <w:t>SME</w:t>
      </w:r>
      <w:r>
        <w:rPr>
          <w:rFonts w:cs="Arial"/>
        </w:rPr>
        <w:t> </w:t>
      </w:r>
      <w:r w:rsidRPr="00D842FF">
        <w:rPr>
          <w:rFonts w:cs="Arial"/>
        </w:rPr>
        <w:t>TU“,</w:t>
      </w:r>
      <w:r>
        <w:rPr>
          <w:rFonts w:cs="Arial"/>
        </w:rPr>
        <w:t xml:space="preserve"> na </w:t>
      </w:r>
      <w:r w:rsidRPr="00D842FF">
        <w:rPr>
          <w:rFonts w:cs="Arial"/>
        </w:rPr>
        <w:t>ktorej spolupracujeme</w:t>
      </w:r>
      <w:r>
        <w:rPr>
          <w:rFonts w:cs="Arial"/>
        </w:rPr>
        <w:t xml:space="preserve"> s </w:t>
      </w:r>
      <w:r w:rsidRPr="00D842FF">
        <w:rPr>
          <w:rFonts w:cs="Arial"/>
        </w:rPr>
        <w:t>mnohými viac</w:t>
      </w:r>
      <w:r>
        <w:rPr>
          <w:rFonts w:cs="Arial"/>
        </w:rPr>
        <w:t>,</w:t>
      </w:r>
      <w:r w:rsidRPr="00D842FF">
        <w:rPr>
          <w:rFonts w:cs="Arial"/>
        </w:rPr>
        <w:t xml:space="preserve"> či menej známymi osobnosťami.</w:t>
      </w:r>
    </w:p>
    <w:p w14:paraId="324879A5" w14:textId="77777777" w:rsidR="00CB6576" w:rsidRPr="00D842FF" w:rsidRDefault="00CB6576" w:rsidP="00CB6576">
      <w:pPr>
        <w:pStyle w:val="Default"/>
        <w:jc w:val="both"/>
        <w:rPr>
          <w:rFonts w:ascii="Arial" w:hAnsi="Arial" w:cs="Arial"/>
          <w:color w:val="auto"/>
          <w:sz w:val="23"/>
          <w:szCs w:val="23"/>
        </w:rPr>
      </w:pPr>
    </w:p>
    <w:p w14:paraId="216F83B0" w14:textId="77777777" w:rsidR="00CB6576" w:rsidRPr="00D842FF" w:rsidRDefault="00CB6576" w:rsidP="00CB6576">
      <w:pPr>
        <w:spacing w:line="240" w:lineRule="auto"/>
        <w:rPr>
          <w:rFonts w:cs="Arial"/>
          <w:b/>
          <w:bCs/>
          <w:szCs w:val="24"/>
        </w:rPr>
      </w:pPr>
      <w:r>
        <w:rPr>
          <w:rFonts w:cs="Arial"/>
          <w:b/>
          <w:bCs/>
          <w:szCs w:val="24"/>
        </w:rPr>
        <w:t>V </w:t>
      </w:r>
      <w:r w:rsidRPr="00D842FF">
        <w:rPr>
          <w:rFonts w:cs="Arial"/>
          <w:b/>
          <w:bCs/>
          <w:szCs w:val="24"/>
        </w:rPr>
        <w:t>roku 2024 som sa osobne alebo</w:t>
      </w:r>
      <w:r>
        <w:rPr>
          <w:rFonts w:cs="Arial"/>
          <w:b/>
          <w:bCs/>
          <w:szCs w:val="24"/>
        </w:rPr>
        <w:t xml:space="preserve"> s </w:t>
      </w:r>
      <w:r w:rsidRPr="00D842FF">
        <w:rPr>
          <w:rFonts w:cs="Arial"/>
          <w:b/>
          <w:bCs/>
          <w:szCs w:val="24"/>
        </w:rPr>
        <w:t>kolegyňami</w:t>
      </w:r>
      <w:r>
        <w:rPr>
          <w:rFonts w:cs="Arial"/>
          <w:b/>
          <w:bCs/>
          <w:szCs w:val="24"/>
        </w:rPr>
        <w:t xml:space="preserve"> a </w:t>
      </w:r>
      <w:r w:rsidRPr="00D842FF">
        <w:rPr>
          <w:rFonts w:cs="Arial"/>
          <w:b/>
          <w:bCs/>
          <w:szCs w:val="24"/>
        </w:rPr>
        <w:t>kolegami</w:t>
      </w:r>
      <w:r>
        <w:rPr>
          <w:rFonts w:cs="Arial"/>
          <w:b/>
          <w:bCs/>
          <w:szCs w:val="24"/>
        </w:rPr>
        <w:t xml:space="preserve"> z </w:t>
      </w:r>
      <w:r w:rsidRPr="00D842FF">
        <w:rPr>
          <w:rFonts w:cs="Arial"/>
          <w:b/>
          <w:bCs/>
          <w:szCs w:val="24"/>
        </w:rPr>
        <w:t xml:space="preserve">úradu komisára zúčastnila na: </w:t>
      </w:r>
    </w:p>
    <w:p w14:paraId="4E1BBB1F" w14:textId="77777777" w:rsidR="00CB6576" w:rsidRPr="00D842FF" w:rsidRDefault="00CB6576" w:rsidP="00CB6576">
      <w:pPr>
        <w:spacing w:line="240" w:lineRule="auto"/>
        <w:ind w:left="709" w:hanging="709"/>
        <w:rPr>
          <w:rFonts w:cs="Arial"/>
        </w:rPr>
      </w:pPr>
      <w:r w:rsidRPr="00D842FF">
        <w:rPr>
          <w:rFonts w:cs="Arial"/>
          <w:b/>
          <w:bCs/>
        </w:rPr>
        <w:t>23</w:t>
      </w:r>
      <w:r w:rsidRPr="00D842FF">
        <w:rPr>
          <w:rFonts w:cs="Arial"/>
          <w:b/>
          <w:bCs/>
        </w:rPr>
        <w:tab/>
      </w:r>
      <w:r w:rsidRPr="00D842FF">
        <w:rPr>
          <w:rFonts w:cs="Arial"/>
        </w:rPr>
        <w:t>pracovných stretnutiach</w:t>
      </w:r>
      <w:r>
        <w:rPr>
          <w:rFonts w:cs="Arial"/>
        </w:rPr>
        <w:t xml:space="preserve"> so </w:t>
      </w:r>
      <w:r w:rsidRPr="00D842FF">
        <w:rPr>
          <w:rFonts w:cs="Arial"/>
        </w:rPr>
        <w:t>zástupcami orgánov štátnej</w:t>
      </w:r>
      <w:r>
        <w:rPr>
          <w:rFonts w:cs="Arial"/>
        </w:rPr>
        <w:t xml:space="preserve"> a </w:t>
      </w:r>
      <w:r w:rsidRPr="00D842FF">
        <w:rPr>
          <w:rFonts w:cs="Arial"/>
        </w:rPr>
        <w:t xml:space="preserve">verejnej správy </w:t>
      </w:r>
    </w:p>
    <w:p w14:paraId="18E67958" w14:textId="77777777" w:rsidR="00CB6576" w:rsidRPr="00D842FF" w:rsidRDefault="00CB6576" w:rsidP="00CB6576">
      <w:pPr>
        <w:spacing w:line="240" w:lineRule="auto"/>
        <w:ind w:left="709" w:hanging="709"/>
        <w:rPr>
          <w:rFonts w:cs="Arial"/>
        </w:rPr>
      </w:pPr>
      <w:r w:rsidRPr="00D842FF">
        <w:rPr>
          <w:rFonts w:cs="Arial"/>
          <w:b/>
          <w:bCs/>
        </w:rPr>
        <w:t>2</w:t>
      </w:r>
      <w:r w:rsidRPr="00D842FF">
        <w:rPr>
          <w:rFonts w:cs="Arial"/>
          <w:b/>
          <w:bCs/>
        </w:rPr>
        <w:tab/>
      </w:r>
      <w:r w:rsidRPr="00D842FF">
        <w:rPr>
          <w:rFonts w:cs="Arial"/>
        </w:rPr>
        <w:t>pracovných stretnutiach</w:t>
      </w:r>
      <w:r>
        <w:rPr>
          <w:rFonts w:cs="Arial"/>
        </w:rPr>
        <w:t xml:space="preserve"> s </w:t>
      </w:r>
      <w:r w:rsidRPr="00D842FF">
        <w:rPr>
          <w:rFonts w:cs="Arial"/>
        </w:rPr>
        <w:t>poslancami Národnej rady SR</w:t>
      </w:r>
      <w:r>
        <w:rPr>
          <w:rFonts w:cs="Arial"/>
        </w:rPr>
        <w:t xml:space="preserve"> a </w:t>
      </w:r>
      <w:r w:rsidRPr="00D842FF">
        <w:rPr>
          <w:rFonts w:cs="Arial"/>
        </w:rPr>
        <w:t xml:space="preserve">ministrami </w:t>
      </w:r>
    </w:p>
    <w:p w14:paraId="5CC9D9B8" w14:textId="77777777" w:rsidR="00CB6576" w:rsidRPr="00D842FF" w:rsidRDefault="00CB6576" w:rsidP="00CB6576">
      <w:pPr>
        <w:spacing w:line="240" w:lineRule="auto"/>
        <w:ind w:left="709" w:hanging="709"/>
        <w:rPr>
          <w:rFonts w:cs="Arial"/>
        </w:rPr>
      </w:pPr>
      <w:r w:rsidRPr="00D842FF">
        <w:rPr>
          <w:rFonts w:cs="Arial"/>
          <w:b/>
          <w:bCs/>
        </w:rPr>
        <w:t>16</w:t>
      </w:r>
      <w:r w:rsidRPr="00D842FF">
        <w:rPr>
          <w:rFonts w:cs="Arial"/>
          <w:b/>
          <w:bCs/>
        </w:rPr>
        <w:tab/>
      </w:r>
      <w:r w:rsidRPr="00D842FF">
        <w:rPr>
          <w:rFonts w:cs="Arial"/>
        </w:rPr>
        <w:t>zasadnutiach výborov</w:t>
      </w:r>
      <w:r>
        <w:rPr>
          <w:rFonts w:cs="Arial"/>
        </w:rPr>
        <w:t xml:space="preserve"> a </w:t>
      </w:r>
      <w:r w:rsidRPr="00D842FF">
        <w:rPr>
          <w:rFonts w:cs="Arial"/>
        </w:rPr>
        <w:t xml:space="preserve">odborných pracovných skupín </w:t>
      </w:r>
    </w:p>
    <w:p w14:paraId="46B23CE3" w14:textId="77777777" w:rsidR="00CB6576" w:rsidRPr="00D842FF" w:rsidRDefault="00CB6576" w:rsidP="00CB6576">
      <w:pPr>
        <w:spacing w:line="240" w:lineRule="auto"/>
        <w:ind w:left="709" w:hanging="709"/>
        <w:rPr>
          <w:rFonts w:cs="Arial"/>
        </w:rPr>
      </w:pPr>
      <w:r w:rsidRPr="00D842FF">
        <w:rPr>
          <w:rFonts w:cs="Arial"/>
          <w:b/>
          <w:bCs/>
        </w:rPr>
        <w:t>25</w:t>
      </w:r>
      <w:r w:rsidRPr="00D842FF">
        <w:rPr>
          <w:rFonts w:cs="Arial"/>
          <w:b/>
          <w:bCs/>
        </w:rPr>
        <w:tab/>
      </w:r>
      <w:r w:rsidRPr="00D842FF">
        <w:rPr>
          <w:rFonts w:cs="Arial"/>
          <w:bCs/>
        </w:rPr>
        <w:t>pracovných</w:t>
      </w:r>
      <w:r>
        <w:rPr>
          <w:rFonts w:cs="Arial"/>
          <w:bCs/>
        </w:rPr>
        <w:t xml:space="preserve"> a </w:t>
      </w:r>
      <w:r w:rsidRPr="00D842FF">
        <w:rPr>
          <w:rFonts w:cs="Arial"/>
          <w:bCs/>
        </w:rPr>
        <w:t>výročných stretnutiach</w:t>
      </w:r>
      <w:r>
        <w:rPr>
          <w:rFonts w:cs="Arial"/>
          <w:bCs/>
        </w:rPr>
        <w:t xml:space="preserve"> so </w:t>
      </w:r>
      <w:r w:rsidRPr="00D842FF">
        <w:rPr>
          <w:rFonts w:cs="Arial"/>
          <w:bCs/>
        </w:rPr>
        <w:t>zástupcami mimovládnych organizácií</w:t>
      </w:r>
    </w:p>
    <w:p w14:paraId="3ED6B086" w14:textId="77777777" w:rsidR="00CB6576" w:rsidRPr="00D842FF" w:rsidRDefault="00CB6576" w:rsidP="00CB6576">
      <w:pPr>
        <w:pStyle w:val="Default"/>
        <w:ind w:left="709" w:hanging="709"/>
        <w:jc w:val="both"/>
        <w:rPr>
          <w:rFonts w:ascii="Arial" w:hAnsi="Arial" w:cs="Arial"/>
          <w:color w:val="auto"/>
        </w:rPr>
      </w:pPr>
      <w:r w:rsidRPr="00D842FF">
        <w:rPr>
          <w:rFonts w:ascii="Arial" w:hAnsi="Arial" w:cs="Arial"/>
          <w:b/>
          <w:bCs/>
          <w:color w:val="auto"/>
        </w:rPr>
        <w:t>2</w:t>
      </w:r>
      <w:r w:rsidRPr="00D842FF">
        <w:rPr>
          <w:rFonts w:ascii="Arial" w:hAnsi="Arial" w:cs="Arial"/>
          <w:b/>
          <w:bCs/>
          <w:color w:val="auto"/>
        </w:rPr>
        <w:tab/>
      </w:r>
      <w:r w:rsidRPr="00D842FF">
        <w:rPr>
          <w:rFonts w:ascii="Arial" w:hAnsi="Arial" w:cs="Arial"/>
          <w:color w:val="auto"/>
        </w:rPr>
        <w:t>medzinárodných odborných fórach</w:t>
      </w:r>
      <w:r>
        <w:rPr>
          <w:rFonts w:ascii="Arial" w:hAnsi="Arial" w:cs="Arial"/>
          <w:color w:val="auto"/>
        </w:rPr>
        <w:t xml:space="preserve"> a </w:t>
      </w:r>
      <w:r w:rsidRPr="00D842FF">
        <w:rPr>
          <w:rFonts w:ascii="Arial" w:hAnsi="Arial" w:cs="Arial"/>
          <w:color w:val="auto"/>
        </w:rPr>
        <w:t xml:space="preserve">stretnutiach organizovaných zahraničnými organizáciami </w:t>
      </w:r>
    </w:p>
    <w:p w14:paraId="4D3ED946" w14:textId="77777777" w:rsidR="00CB6576" w:rsidRPr="00D842FF" w:rsidRDefault="00CB6576" w:rsidP="00CB6576">
      <w:pPr>
        <w:spacing w:line="240" w:lineRule="auto"/>
        <w:ind w:left="709" w:hanging="709"/>
        <w:rPr>
          <w:rFonts w:cs="Arial"/>
        </w:rPr>
      </w:pPr>
      <w:r w:rsidRPr="00D842FF">
        <w:rPr>
          <w:rFonts w:cs="Arial"/>
          <w:b/>
        </w:rPr>
        <w:t>10</w:t>
      </w:r>
      <w:r w:rsidRPr="00D842FF">
        <w:rPr>
          <w:rFonts w:cs="Arial"/>
        </w:rPr>
        <w:tab/>
        <w:t>konferenciách, seminároch, školeniach</w:t>
      </w:r>
      <w:r>
        <w:rPr>
          <w:rFonts w:cs="Arial"/>
        </w:rPr>
        <w:t xml:space="preserve"> a </w:t>
      </w:r>
      <w:r w:rsidRPr="00D842FF">
        <w:rPr>
          <w:rFonts w:cs="Arial"/>
        </w:rPr>
        <w:t>webinároch</w:t>
      </w:r>
    </w:p>
    <w:p w14:paraId="7F222F0A" w14:textId="77777777" w:rsidR="00CB6576" w:rsidRPr="00D842FF" w:rsidRDefault="00CB6576" w:rsidP="00CB6576">
      <w:pPr>
        <w:spacing w:line="240" w:lineRule="auto"/>
        <w:ind w:left="709" w:hanging="709"/>
        <w:rPr>
          <w:rFonts w:cs="Arial"/>
        </w:rPr>
      </w:pPr>
      <w:r w:rsidRPr="00D842FF">
        <w:rPr>
          <w:rFonts w:cs="Arial"/>
          <w:b/>
          <w:bCs/>
        </w:rPr>
        <w:t>9</w:t>
      </w:r>
      <w:r w:rsidRPr="00D842FF">
        <w:rPr>
          <w:rFonts w:cs="Arial"/>
        </w:rPr>
        <w:tab/>
        <w:t>online stretnutí</w:t>
      </w:r>
      <w:r>
        <w:rPr>
          <w:rFonts w:cs="Arial"/>
        </w:rPr>
        <w:t xml:space="preserve"> a </w:t>
      </w:r>
      <w:r w:rsidRPr="00D842FF">
        <w:rPr>
          <w:rFonts w:cs="Arial"/>
        </w:rPr>
        <w:t>okrúhlych stolov</w:t>
      </w:r>
    </w:p>
    <w:p w14:paraId="5D737FF4" w14:textId="77777777" w:rsidR="00CB6576" w:rsidRDefault="00CB6576" w:rsidP="00CB6576">
      <w:pPr>
        <w:spacing w:line="240" w:lineRule="auto"/>
        <w:ind w:left="709" w:hanging="709"/>
        <w:rPr>
          <w:rFonts w:cs="Arial"/>
          <w:bCs/>
        </w:rPr>
      </w:pPr>
      <w:r w:rsidRPr="00D842FF">
        <w:rPr>
          <w:rFonts w:cs="Arial"/>
          <w:b/>
          <w:bCs/>
        </w:rPr>
        <w:t>9</w:t>
      </w:r>
      <w:r w:rsidRPr="00D842FF">
        <w:rPr>
          <w:rFonts w:cs="Arial"/>
          <w:b/>
          <w:bCs/>
        </w:rPr>
        <w:tab/>
      </w:r>
      <w:r w:rsidRPr="00D842FF">
        <w:rPr>
          <w:rFonts w:cs="Arial"/>
          <w:bCs/>
        </w:rPr>
        <w:t>návštevách zariadení sociálnych služieb, chránených dielní</w:t>
      </w:r>
      <w:r>
        <w:rPr>
          <w:rFonts w:cs="Arial"/>
          <w:bCs/>
        </w:rPr>
        <w:t xml:space="preserve"> a </w:t>
      </w:r>
      <w:r w:rsidRPr="00D842FF">
        <w:rPr>
          <w:rFonts w:cs="Arial"/>
          <w:bCs/>
        </w:rPr>
        <w:t>škôl</w:t>
      </w:r>
    </w:p>
    <w:p w14:paraId="33008E15" w14:textId="77777777" w:rsidR="00CB6576" w:rsidRPr="000A2D2A" w:rsidRDefault="00CB6576" w:rsidP="00CB6576">
      <w:pPr>
        <w:spacing w:line="240" w:lineRule="auto"/>
        <w:ind w:left="709"/>
        <w:rPr>
          <w:rFonts w:cs="Arial"/>
          <w:bCs/>
          <w:sz w:val="20"/>
          <w:szCs w:val="18"/>
        </w:rPr>
      </w:pPr>
      <w:r w:rsidRPr="000A2D2A">
        <w:rPr>
          <w:rFonts w:cs="Arial"/>
          <w:bCs/>
          <w:sz w:val="20"/>
          <w:szCs w:val="18"/>
        </w:rPr>
        <w:t>(s výnimkou monitorovacích návštev zariadení sociálnych služieb</w:t>
      </w:r>
      <w:r>
        <w:rPr>
          <w:rFonts w:cs="Arial"/>
          <w:bCs/>
          <w:sz w:val="20"/>
          <w:szCs w:val="18"/>
        </w:rPr>
        <w:t xml:space="preserve"> a </w:t>
      </w:r>
      <w:r w:rsidRPr="000A2D2A">
        <w:rPr>
          <w:rFonts w:cs="Arial"/>
          <w:bCs/>
          <w:sz w:val="20"/>
          <w:szCs w:val="18"/>
        </w:rPr>
        <w:t>škôl</w:t>
      </w:r>
      <w:r>
        <w:rPr>
          <w:rFonts w:cs="Arial"/>
          <w:bCs/>
          <w:sz w:val="20"/>
          <w:szCs w:val="18"/>
        </w:rPr>
        <w:t xml:space="preserve"> a </w:t>
      </w:r>
      <w:r w:rsidRPr="000A2D2A">
        <w:rPr>
          <w:rFonts w:cs="Arial"/>
          <w:bCs/>
          <w:sz w:val="20"/>
          <w:szCs w:val="18"/>
        </w:rPr>
        <w:t>výjazdových dní)</w:t>
      </w:r>
    </w:p>
    <w:p w14:paraId="37577852" w14:textId="77777777" w:rsidR="00CB6576" w:rsidRPr="00D842FF" w:rsidRDefault="00CB6576" w:rsidP="00CB6576">
      <w:pPr>
        <w:spacing w:line="240" w:lineRule="auto"/>
        <w:ind w:left="709" w:hanging="709"/>
        <w:rPr>
          <w:rFonts w:cs="Arial"/>
        </w:rPr>
      </w:pPr>
      <w:r w:rsidRPr="00D842FF">
        <w:rPr>
          <w:rFonts w:cs="Arial"/>
          <w:b/>
          <w:bCs/>
        </w:rPr>
        <w:t>2</w:t>
      </w:r>
      <w:r>
        <w:rPr>
          <w:rFonts w:cs="Arial"/>
          <w:b/>
          <w:bCs/>
        </w:rPr>
        <w:t>0</w:t>
      </w:r>
      <w:r w:rsidRPr="00D842FF">
        <w:tab/>
      </w:r>
      <w:r w:rsidRPr="00D842FF">
        <w:rPr>
          <w:rFonts w:cs="Arial"/>
        </w:rPr>
        <w:t>stretnutiach</w:t>
      </w:r>
      <w:r>
        <w:rPr>
          <w:rFonts w:cs="Arial"/>
        </w:rPr>
        <w:t xml:space="preserve"> so </w:t>
      </w:r>
      <w:r w:rsidRPr="00D842FF">
        <w:rPr>
          <w:rFonts w:cs="Arial"/>
        </w:rPr>
        <w:t>zástupcami médií</w:t>
      </w:r>
    </w:p>
    <w:p w14:paraId="31AFC093" w14:textId="77777777" w:rsidR="00CB6576" w:rsidRPr="00D842FF" w:rsidRDefault="00CB6576" w:rsidP="00CB6576">
      <w:pPr>
        <w:spacing w:line="240" w:lineRule="auto"/>
        <w:ind w:left="709" w:hanging="709"/>
        <w:rPr>
          <w:rFonts w:cs="Arial"/>
        </w:rPr>
      </w:pPr>
      <w:r w:rsidRPr="00D842FF">
        <w:rPr>
          <w:rFonts w:cs="Arial"/>
          <w:b/>
          <w:bCs/>
        </w:rPr>
        <w:t>8</w:t>
      </w:r>
      <w:r w:rsidRPr="00D842FF">
        <w:tab/>
      </w:r>
      <w:r w:rsidRPr="00D842FF">
        <w:rPr>
          <w:rFonts w:cs="Arial"/>
        </w:rPr>
        <w:t>tlačových konferenciách</w:t>
      </w:r>
    </w:p>
    <w:p w14:paraId="3E7B98A0" w14:textId="77777777" w:rsidR="00CB6576" w:rsidRPr="00D842FF" w:rsidRDefault="00CB6576" w:rsidP="00CB6576">
      <w:pPr>
        <w:spacing w:line="240" w:lineRule="auto"/>
        <w:ind w:left="709" w:hanging="709"/>
        <w:rPr>
          <w:rFonts w:cs="Arial"/>
          <w:b/>
        </w:rPr>
      </w:pPr>
      <w:r w:rsidRPr="00D842FF">
        <w:rPr>
          <w:rFonts w:cs="Arial"/>
          <w:b/>
        </w:rPr>
        <w:t>210</w:t>
      </w:r>
      <w:r w:rsidRPr="00D842FF">
        <w:rPr>
          <w:rFonts w:cs="Arial"/>
          <w:b/>
        </w:rPr>
        <w:tab/>
      </w:r>
      <w:r w:rsidRPr="00D842FF">
        <w:rPr>
          <w:rFonts w:cs="Arial"/>
        </w:rPr>
        <w:t>výstupoch</w:t>
      </w:r>
      <w:r>
        <w:rPr>
          <w:rFonts w:cs="Arial"/>
        </w:rPr>
        <w:t xml:space="preserve"> v </w:t>
      </w:r>
      <w:r w:rsidRPr="00D842FF">
        <w:rPr>
          <w:rFonts w:cs="Arial"/>
        </w:rPr>
        <w:t>médiách</w:t>
      </w:r>
    </w:p>
    <w:p w14:paraId="269B0812" w14:textId="77777777" w:rsidR="00CB6576" w:rsidRPr="00D842FF" w:rsidRDefault="00CB6576" w:rsidP="00CB6576">
      <w:pPr>
        <w:spacing w:line="240" w:lineRule="auto"/>
        <w:ind w:left="709" w:hanging="709"/>
        <w:rPr>
          <w:rFonts w:cs="Arial"/>
        </w:rPr>
      </w:pPr>
      <w:r w:rsidRPr="00D842FF">
        <w:rPr>
          <w:rFonts w:cs="Arial"/>
          <w:b/>
        </w:rPr>
        <w:t>8</w:t>
      </w:r>
      <w:r w:rsidRPr="00D842FF">
        <w:rPr>
          <w:rFonts w:cs="Arial"/>
        </w:rPr>
        <w:tab/>
        <w:t>kampaniach</w:t>
      </w:r>
    </w:p>
    <w:p w14:paraId="24915B21" w14:textId="77777777" w:rsidR="00CB6576" w:rsidRPr="00D842FF" w:rsidRDefault="00CB6576" w:rsidP="00CB6576">
      <w:pPr>
        <w:spacing w:line="240" w:lineRule="auto"/>
        <w:ind w:left="709" w:hanging="709"/>
        <w:rPr>
          <w:rFonts w:cs="Arial"/>
        </w:rPr>
      </w:pPr>
      <w:r w:rsidRPr="00D842FF">
        <w:rPr>
          <w:rFonts w:cs="Arial"/>
          <w:b/>
          <w:bCs/>
        </w:rPr>
        <w:t>6</w:t>
      </w:r>
      <w:r w:rsidRPr="00D842FF">
        <w:rPr>
          <w:rFonts w:cs="Arial"/>
          <w:b/>
          <w:bCs/>
        </w:rPr>
        <w:tab/>
      </w:r>
      <w:r w:rsidRPr="00D842FF">
        <w:rPr>
          <w:rFonts w:cs="Arial"/>
        </w:rPr>
        <w:t>výjazdových dňoch</w:t>
      </w:r>
    </w:p>
    <w:p w14:paraId="7761CA7D" w14:textId="77777777" w:rsidR="00CB6576" w:rsidRPr="00D842FF" w:rsidRDefault="00CB6576" w:rsidP="00CB6576">
      <w:pPr>
        <w:spacing w:line="240" w:lineRule="auto"/>
        <w:ind w:left="709" w:hanging="709"/>
        <w:rPr>
          <w:rFonts w:cs="Arial"/>
        </w:rPr>
      </w:pPr>
      <w:r w:rsidRPr="00D842FF">
        <w:rPr>
          <w:rFonts w:cs="Arial"/>
          <w:b/>
          <w:bCs/>
        </w:rPr>
        <w:t>4</w:t>
      </w:r>
      <w:r w:rsidRPr="00D842FF">
        <w:rPr>
          <w:rFonts w:cs="Arial"/>
        </w:rPr>
        <w:tab/>
        <w:t>vernisážach výstav</w:t>
      </w:r>
      <w:r>
        <w:rPr>
          <w:rFonts w:cs="Arial"/>
        </w:rPr>
        <w:t xml:space="preserve"> v </w:t>
      </w:r>
      <w:r w:rsidRPr="00D842FF">
        <w:rPr>
          <w:rFonts w:cs="Arial"/>
        </w:rPr>
        <w:t>ÚKOZP</w:t>
      </w:r>
    </w:p>
    <w:p w14:paraId="7DA224E1" w14:textId="77777777" w:rsidR="00CB6576" w:rsidRPr="00D842FF" w:rsidRDefault="00CB6576" w:rsidP="00CB6576">
      <w:pPr>
        <w:spacing w:line="240" w:lineRule="auto"/>
        <w:ind w:left="709" w:hanging="709"/>
        <w:rPr>
          <w:rFonts w:cs="Arial"/>
        </w:rPr>
      </w:pPr>
    </w:p>
    <w:p w14:paraId="506DB529" w14:textId="77777777" w:rsidR="00CB6576" w:rsidRPr="00D842FF" w:rsidRDefault="00CB6576" w:rsidP="00CB6576">
      <w:r w:rsidRPr="00D842FF">
        <w:br w:type="page"/>
      </w:r>
    </w:p>
    <w:p w14:paraId="1BCBD59D" w14:textId="77777777" w:rsidR="00CB6576" w:rsidRPr="00D842FF" w:rsidRDefault="00CB6576" w:rsidP="00CB6576">
      <w:pPr>
        <w:pStyle w:val="Nadpis2"/>
      </w:pPr>
      <w:bookmarkStart w:id="441" w:name="_Toc193813795"/>
      <w:r w:rsidRPr="00D842FF">
        <w:lastRenderedPageBreak/>
        <w:t>Spolupráca</w:t>
      </w:r>
      <w:r>
        <w:t xml:space="preserve"> s </w:t>
      </w:r>
      <w:r w:rsidRPr="00D842FF">
        <w:t>orgánmi verejnej moci</w:t>
      </w:r>
      <w:r>
        <w:t xml:space="preserve"> a </w:t>
      </w:r>
      <w:r w:rsidRPr="00D842FF">
        <w:t>verejnej správy</w:t>
      </w:r>
      <w:bookmarkEnd w:id="441"/>
    </w:p>
    <w:p w14:paraId="75CEBB34" w14:textId="77777777" w:rsidR="00CB6576" w:rsidRPr="00D842FF" w:rsidRDefault="00CB6576" w:rsidP="00CB6576">
      <w:r>
        <w:t>V </w:t>
      </w:r>
      <w:r w:rsidRPr="00D842FF">
        <w:t>Úrade komisára pre osoby</w:t>
      </w:r>
      <w:r>
        <w:t xml:space="preserve"> so </w:t>
      </w:r>
      <w:r w:rsidRPr="00D842FF">
        <w:t>zdravotným postihnutím (ÚKOZP) udržiavame pravidelné kontakty</w:t>
      </w:r>
      <w:r>
        <w:t xml:space="preserve"> s </w:t>
      </w:r>
      <w:r w:rsidRPr="00D842FF">
        <w:t>predstaviteľmi zástupcov štátu</w:t>
      </w:r>
      <w:r>
        <w:t xml:space="preserve"> na </w:t>
      </w:r>
      <w:r w:rsidRPr="00D842FF">
        <w:t xml:space="preserve">rôznej úrovni. </w:t>
      </w:r>
    </w:p>
    <w:p w14:paraId="16F0AB8F" w14:textId="77777777" w:rsidR="00CB6576" w:rsidRPr="00D842FF" w:rsidRDefault="00CB6576" w:rsidP="00CB6576"/>
    <w:p w14:paraId="29F2558E" w14:textId="77777777" w:rsidR="00CB6576" w:rsidRPr="00D842FF" w:rsidRDefault="00CB6576" w:rsidP="00CB6576">
      <w:pPr>
        <w:rPr>
          <w:b/>
        </w:rPr>
      </w:pPr>
      <w:r w:rsidRPr="00D842FF">
        <w:t>Pripomeniem,</w:t>
      </w:r>
      <w:r>
        <w:t xml:space="preserve"> že </w:t>
      </w:r>
      <w:r w:rsidRPr="00D842FF">
        <w:t>už</w:t>
      </w:r>
      <w:r>
        <w:t xml:space="preserve"> v </w:t>
      </w:r>
      <w:r w:rsidRPr="00D842FF">
        <w:t>roku 2023 sme pracovali</w:t>
      </w:r>
      <w:r>
        <w:t xml:space="preserve"> na </w:t>
      </w:r>
      <w:r w:rsidRPr="00D842FF">
        <w:t>odbornej publikácii Medzinárodnoprávna ochrana osôb</w:t>
      </w:r>
      <w:r>
        <w:t xml:space="preserve"> so </w:t>
      </w:r>
      <w:r w:rsidRPr="00D842FF">
        <w:t>zdravotným postihnutím</w:t>
      </w:r>
      <w:r>
        <w:t xml:space="preserve"> v </w:t>
      </w:r>
      <w:r w:rsidRPr="00D842FF">
        <w:t>spolupráci</w:t>
      </w:r>
      <w:r>
        <w:t xml:space="preserve"> s </w:t>
      </w:r>
      <w:r w:rsidRPr="00D842FF">
        <w:t>profesorom JUDr.</w:t>
      </w:r>
      <w:r>
        <w:t> </w:t>
      </w:r>
      <w:r w:rsidRPr="00D842FF">
        <w:t>Jánom</w:t>
      </w:r>
      <w:r>
        <w:t> </w:t>
      </w:r>
      <w:r w:rsidRPr="00D842FF">
        <w:t>Svákom,</w:t>
      </w:r>
      <w:r>
        <w:t> </w:t>
      </w:r>
      <w:r w:rsidRPr="00D842FF">
        <w:t>DrSc., hlavným garantom pre oblasť medzinárodného práva</w:t>
      </w:r>
      <w:r>
        <w:t xml:space="preserve"> na </w:t>
      </w:r>
      <w:r w:rsidRPr="00D842FF">
        <w:t>Univerzite Komenského</w:t>
      </w:r>
      <w:r>
        <w:t xml:space="preserve"> v </w:t>
      </w:r>
      <w:r w:rsidRPr="00D842FF">
        <w:t>Bratislave</w:t>
      </w:r>
      <w:r>
        <w:t xml:space="preserve"> a </w:t>
      </w:r>
      <w:r w:rsidRPr="00D842FF">
        <w:t>významným odborníkom</w:t>
      </w:r>
      <w:r>
        <w:t xml:space="preserve"> na </w:t>
      </w:r>
      <w:r w:rsidRPr="00D842FF">
        <w:t>ústavné právo. Kniha rozoberá veľké množstvo rozsudkov týkajúcich sa ľudí</w:t>
      </w:r>
      <w:r>
        <w:t xml:space="preserve"> so </w:t>
      </w:r>
      <w:r w:rsidRPr="00D842FF">
        <w:t>zdravotným postihnutím</w:t>
      </w:r>
      <w:r>
        <w:t xml:space="preserve"> v </w:t>
      </w:r>
      <w:r w:rsidRPr="00D842FF">
        <w:t>rôznych krajinách,</w:t>
      </w:r>
      <w:r>
        <w:t xml:space="preserve"> o </w:t>
      </w:r>
      <w:r w:rsidRPr="00D842FF">
        <w:t>ktorých rozhodoval Európsky súd pre ľudské práva (ESĽP)</w:t>
      </w:r>
      <w:r>
        <w:t xml:space="preserve"> v </w:t>
      </w:r>
      <w:r w:rsidRPr="00D842FF">
        <w:t>kontexte Dohovoru</w:t>
      </w:r>
      <w:r>
        <w:t xml:space="preserve"> o </w:t>
      </w:r>
      <w:r w:rsidRPr="00D842FF">
        <w:t>právach osôb</w:t>
      </w:r>
      <w:r>
        <w:t xml:space="preserve"> so </w:t>
      </w:r>
      <w:r w:rsidRPr="00D842FF">
        <w:t xml:space="preserve">zdravotným postihnutím. </w:t>
      </w:r>
      <w:r w:rsidRPr="00D842FF">
        <w:rPr>
          <w:b/>
        </w:rPr>
        <w:t>Publikáciu sme uviedli do života</w:t>
      </w:r>
      <w:r>
        <w:rPr>
          <w:b/>
        </w:rPr>
        <w:t xml:space="preserve"> v </w:t>
      </w:r>
      <w:r w:rsidRPr="00D842FF">
        <w:rPr>
          <w:b/>
        </w:rPr>
        <w:t>januári 2024, súčasťou bola</w:t>
      </w:r>
      <w:r>
        <w:rPr>
          <w:b/>
        </w:rPr>
        <w:t> </w:t>
      </w:r>
      <w:r w:rsidRPr="00D842FF">
        <w:rPr>
          <w:b/>
        </w:rPr>
        <w:t>aj unikátna výstava</w:t>
      </w:r>
      <w:r>
        <w:rPr>
          <w:b/>
        </w:rPr>
        <w:t xml:space="preserve"> v </w:t>
      </w:r>
      <w:r w:rsidRPr="00D842FF">
        <w:rPr>
          <w:b/>
        </w:rPr>
        <w:t>priestoroch ÚKOZP. Tvorili ju diela, ktoré nám posielali autori</w:t>
      </w:r>
      <w:r>
        <w:rPr>
          <w:b/>
        </w:rPr>
        <w:t xml:space="preserve"> so </w:t>
      </w:r>
      <w:r w:rsidRPr="00D842FF">
        <w:rPr>
          <w:b/>
        </w:rPr>
        <w:t>zdravotným postihnutím do súťaže</w:t>
      </w:r>
      <w:r>
        <w:rPr>
          <w:b/>
        </w:rPr>
        <w:t xml:space="preserve"> na </w:t>
      </w:r>
      <w:r w:rsidRPr="00D842FF">
        <w:rPr>
          <w:b/>
        </w:rPr>
        <w:t>obálku tejto knihy</w:t>
      </w:r>
      <w:r>
        <w:rPr>
          <w:b/>
        </w:rPr>
        <w:t xml:space="preserve"> na </w:t>
      </w:r>
      <w:r w:rsidRPr="00D842FF">
        <w:rPr>
          <w:b/>
        </w:rPr>
        <w:t>základe mojej výzvy,</w:t>
      </w:r>
      <w:r>
        <w:rPr>
          <w:b/>
        </w:rPr>
        <w:t xml:space="preserve"> aby </w:t>
      </w:r>
      <w:r w:rsidRPr="00D842FF">
        <w:rPr>
          <w:b/>
        </w:rPr>
        <w:t>samotní ľudia</w:t>
      </w:r>
      <w:r>
        <w:rPr>
          <w:b/>
        </w:rPr>
        <w:t xml:space="preserve"> so </w:t>
      </w:r>
      <w:r w:rsidRPr="00D842FF">
        <w:rPr>
          <w:b/>
        </w:rPr>
        <w:t>zdravotným postihnutím výtvarne znázornili svoju predstavu</w:t>
      </w:r>
      <w:r>
        <w:rPr>
          <w:b/>
        </w:rPr>
        <w:t xml:space="preserve"> o </w:t>
      </w:r>
      <w:r w:rsidRPr="00D842FF">
        <w:rPr>
          <w:b/>
        </w:rPr>
        <w:t>ľudských právach.</w:t>
      </w:r>
    </w:p>
    <w:p w14:paraId="50C902CD" w14:textId="77777777" w:rsidR="00CB6576" w:rsidRPr="00D842FF" w:rsidRDefault="00CB6576" w:rsidP="00CB6576">
      <w:pPr>
        <w:rPr>
          <w:b/>
        </w:rPr>
      </w:pPr>
    </w:p>
    <w:p w14:paraId="4A7D409F" w14:textId="77777777" w:rsidR="00CB6576" w:rsidRPr="00D842FF" w:rsidRDefault="00CB6576" w:rsidP="00CB6576">
      <w:r w:rsidRPr="00D842FF">
        <w:t>Výstava počas roka 2024 putovala</w:t>
      </w:r>
      <w:r>
        <w:t xml:space="preserve"> na </w:t>
      </w:r>
      <w:r w:rsidRPr="00D842FF">
        <w:t>Ministerstvo spravodlivosti SR</w:t>
      </w:r>
      <w:r>
        <w:t xml:space="preserve"> a </w:t>
      </w:r>
      <w:r w:rsidRPr="00D842FF">
        <w:t>Ministerstvo práce, sociálnych vecí</w:t>
      </w:r>
      <w:r>
        <w:t xml:space="preserve"> a </w:t>
      </w:r>
      <w:r w:rsidRPr="00D842FF">
        <w:t>rodiny SR. Sme vďační,</w:t>
      </w:r>
      <w:r>
        <w:t xml:space="preserve"> že </w:t>
      </w:r>
      <w:r w:rsidRPr="00D842FF">
        <w:t>sme</w:t>
      </w:r>
      <w:r>
        <w:t xml:space="preserve"> v </w:t>
      </w:r>
      <w:r w:rsidRPr="00D842FF">
        <w:t>rámci dobrej spolupráce</w:t>
      </w:r>
      <w:r>
        <w:t xml:space="preserve"> s </w:t>
      </w:r>
      <w:r w:rsidRPr="00D842FF">
        <w:t>ministerstvami mohli prezentovať spomínané diela ďalej</w:t>
      </w:r>
      <w:r>
        <w:t>. V </w:t>
      </w:r>
      <w:r w:rsidRPr="00D842FF">
        <w:t>roku 2025 plánujeme výstavu ponúknuť aj poslancom Národnej rady SR. Keďže sme koncom roka 2023 podpísali memorandum</w:t>
      </w:r>
      <w:r>
        <w:t xml:space="preserve"> o </w:t>
      </w:r>
      <w:r w:rsidRPr="00D842FF">
        <w:t>spolupráci</w:t>
      </w:r>
      <w:r>
        <w:t xml:space="preserve"> s </w:t>
      </w:r>
      <w:r w:rsidRPr="00D842FF">
        <w:t>Generálnou prokuratúrou SR,</w:t>
      </w:r>
      <w:r>
        <w:t xml:space="preserve"> v </w:t>
      </w:r>
      <w:r w:rsidRPr="00D842FF">
        <w:t>roku 2024 sme</w:t>
      </w:r>
      <w:r>
        <w:t> </w:t>
      </w:r>
      <w:r w:rsidRPr="00D842FF">
        <w:t>mali</w:t>
      </w:r>
      <w:r>
        <w:t xml:space="preserve"> v </w:t>
      </w:r>
      <w:r w:rsidRPr="00D842FF">
        <w:t>pláne riešiť</w:t>
      </w:r>
      <w:r>
        <w:t xml:space="preserve"> v </w:t>
      </w:r>
      <w:r w:rsidRPr="00D842FF">
        <w:t>spolupráci niekoľko závažných tém, čo sa aj podarilo.</w:t>
      </w:r>
      <w:r w:rsidRPr="008305E4">
        <w:rPr>
          <w:bCs/>
        </w:rPr>
        <w:t xml:space="preserve"> </w:t>
      </w:r>
      <w:r w:rsidRPr="00D842FF">
        <w:rPr>
          <w:b/>
        </w:rPr>
        <w:t>Už</w:t>
      </w:r>
      <w:r>
        <w:rPr>
          <w:b/>
        </w:rPr>
        <w:t> </w:t>
      </w:r>
      <w:r w:rsidRPr="00D842FF">
        <w:rPr>
          <w:b/>
        </w:rPr>
        <w:t>začiatkom roka sme sa zúčastnili multilaterálneho stretnutia</w:t>
      </w:r>
      <w:r>
        <w:rPr>
          <w:b/>
        </w:rPr>
        <w:t xml:space="preserve"> na </w:t>
      </w:r>
      <w:r w:rsidRPr="00D842FF">
        <w:rPr>
          <w:b/>
        </w:rPr>
        <w:t>pôde Generálnej prokuratúry SR, potom čo prokuratúra vydala správu</w:t>
      </w:r>
      <w:r>
        <w:rPr>
          <w:b/>
        </w:rPr>
        <w:t xml:space="preserve"> o </w:t>
      </w:r>
      <w:r w:rsidRPr="00D842FF">
        <w:rPr>
          <w:b/>
        </w:rPr>
        <w:t>zlých podmienkach života detí</w:t>
      </w:r>
      <w:r>
        <w:rPr>
          <w:b/>
        </w:rPr>
        <w:t xml:space="preserve"> a </w:t>
      </w:r>
      <w:r w:rsidRPr="00D842FF">
        <w:rPr>
          <w:b/>
        </w:rPr>
        <w:t>mladistvých</w:t>
      </w:r>
      <w:r>
        <w:rPr>
          <w:b/>
        </w:rPr>
        <w:t xml:space="preserve"> v </w:t>
      </w:r>
      <w:r w:rsidRPr="00D842FF">
        <w:rPr>
          <w:b/>
        </w:rPr>
        <w:t>reedukačných centrách.</w:t>
      </w:r>
      <w:r w:rsidRPr="00D842FF">
        <w:t xml:space="preserve"> Na rokovaní sa zúčastnili okrem mňa aj ďalší zástupcovia ľudskoprávnych inštitúcií, ale aj štyroch ministerstiev. Sme súčasťou pracovnej skupiny, ktorej cieľom</w:t>
      </w:r>
      <w:r>
        <w:t xml:space="preserve"> je </w:t>
      </w:r>
      <w:r w:rsidRPr="00D842FF">
        <w:t xml:space="preserve">hľadať nápravu. </w:t>
      </w:r>
    </w:p>
    <w:p w14:paraId="4224FEE9" w14:textId="77777777" w:rsidR="00CB6576" w:rsidRPr="00D842FF" w:rsidRDefault="00CB6576" w:rsidP="00CB6576"/>
    <w:p w14:paraId="205400BF" w14:textId="77777777" w:rsidR="00CB6576" w:rsidRPr="00D842FF" w:rsidRDefault="00CB6576" w:rsidP="00CB6576">
      <w:pPr>
        <w:shd w:val="clear" w:color="auto" w:fill="FFFFFF" w:themeFill="background1"/>
        <w:spacing w:line="240" w:lineRule="auto"/>
        <w:rPr>
          <w:rFonts w:cs="Arial"/>
        </w:rPr>
      </w:pPr>
      <w:r>
        <w:rPr>
          <w:rFonts w:eastAsia="Times New Roman" w:cs="Arial"/>
          <w:color w:val="080809"/>
          <w:lang w:eastAsia="sk-SK"/>
        </w:rPr>
        <w:t>V </w:t>
      </w:r>
      <w:r w:rsidRPr="00D842FF">
        <w:rPr>
          <w:rFonts w:eastAsia="Times New Roman" w:cs="Arial"/>
          <w:color w:val="080809"/>
          <w:lang w:eastAsia="sk-SK"/>
        </w:rPr>
        <w:t>nadväznosti</w:t>
      </w:r>
      <w:r>
        <w:rPr>
          <w:rFonts w:eastAsia="Times New Roman" w:cs="Arial"/>
          <w:color w:val="080809"/>
          <w:lang w:eastAsia="sk-SK"/>
        </w:rPr>
        <w:t xml:space="preserve"> na </w:t>
      </w:r>
      <w:r w:rsidRPr="00D842FF">
        <w:rPr>
          <w:rFonts w:eastAsia="Times New Roman" w:cs="Arial"/>
          <w:color w:val="080809"/>
          <w:lang w:eastAsia="sk-SK"/>
        </w:rPr>
        <w:t>Memorandum</w:t>
      </w:r>
      <w:r>
        <w:rPr>
          <w:rFonts w:eastAsia="Times New Roman" w:cs="Arial"/>
          <w:color w:val="080809"/>
          <w:lang w:eastAsia="sk-SK"/>
        </w:rPr>
        <w:t xml:space="preserve"> o </w:t>
      </w:r>
      <w:r w:rsidRPr="00D842FF">
        <w:rPr>
          <w:rFonts w:eastAsia="Times New Roman" w:cs="Arial"/>
          <w:color w:val="080809"/>
          <w:lang w:eastAsia="sk-SK"/>
        </w:rPr>
        <w:t>spolupráci</w:t>
      </w:r>
      <w:r>
        <w:rPr>
          <w:rFonts w:eastAsia="Times New Roman" w:cs="Arial"/>
          <w:color w:val="080809"/>
          <w:lang w:eastAsia="sk-SK"/>
        </w:rPr>
        <w:t xml:space="preserve"> s </w:t>
      </w:r>
      <w:r w:rsidRPr="00D842FF">
        <w:rPr>
          <w:rFonts w:eastAsia="Times New Roman" w:cs="Arial"/>
          <w:color w:val="080809"/>
          <w:lang w:eastAsia="sk-SK"/>
        </w:rPr>
        <w:t>Justičnou akadémiou SR, ktoré</w:t>
      </w:r>
      <w:r>
        <w:rPr>
          <w:rFonts w:eastAsia="Times New Roman" w:cs="Arial"/>
          <w:color w:val="080809"/>
          <w:lang w:eastAsia="sk-SK"/>
        </w:rPr>
        <w:t> </w:t>
      </w:r>
      <w:r w:rsidRPr="00D842FF">
        <w:rPr>
          <w:rFonts w:eastAsia="Times New Roman" w:cs="Arial"/>
          <w:color w:val="080809"/>
          <w:lang w:eastAsia="sk-SK"/>
        </w:rPr>
        <w:t>sme</w:t>
      </w:r>
      <w:r>
        <w:rPr>
          <w:rFonts w:eastAsia="Times New Roman" w:cs="Arial"/>
          <w:color w:val="080809"/>
          <w:lang w:eastAsia="sk-SK"/>
        </w:rPr>
        <w:t> </w:t>
      </w:r>
      <w:r w:rsidRPr="00D842FF">
        <w:rPr>
          <w:rFonts w:eastAsia="Times New Roman" w:cs="Arial"/>
          <w:color w:val="080809"/>
          <w:lang w:eastAsia="sk-SK"/>
        </w:rPr>
        <w:t>podpísali</w:t>
      </w:r>
      <w:r>
        <w:rPr>
          <w:rFonts w:eastAsia="Times New Roman" w:cs="Arial"/>
          <w:color w:val="080809"/>
          <w:lang w:eastAsia="sk-SK"/>
        </w:rPr>
        <w:t xml:space="preserve"> v </w:t>
      </w:r>
      <w:r w:rsidRPr="00D842FF">
        <w:rPr>
          <w:rFonts w:eastAsia="Times New Roman" w:cs="Arial"/>
          <w:color w:val="080809"/>
          <w:lang w:eastAsia="sk-SK"/>
        </w:rPr>
        <w:t>roku 2023, sme počas roka 2024 uskutočnili prvé vzdelávacie podujatie pre sudcov</w:t>
      </w:r>
      <w:r>
        <w:rPr>
          <w:rFonts w:eastAsia="Times New Roman" w:cs="Arial"/>
          <w:color w:val="080809"/>
          <w:lang w:eastAsia="sk-SK"/>
        </w:rPr>
        <w:t xml:space="preserve"> a </w:t>
      </w:r>
      <w:r w:rsidRPr="00D842FF">
        <w:rPr>
          <w:rFonts w:eastAsia="Times New Roman" w:cs="Arial"/>
          <w:color w:val="080809"/>
          <w:lang w:eastAsia="sk-SK"/>
        </w:rPr>
        <w:t xml:space="preserve">vyšších súdnych úradníkov. </w:t>
      </w:r>
      <w:r w:rsidRPr="00D842FF">
        <w:rPr>
          <w:rFonts w:eastAsia="Times New Roman" w:cs="Arial"/>
          <w:b/>
          <w:color w:val="080809"/>
          <w:lang w:eastAsia="sk-SK"/>
        </w:rPr>
        <w:t>Témou prvého odovzdávania skúseností bolo „Postavenie</w:t>
      </w:r>
      <w:r>
        <w:rPr>
          <w:rFonts w:eastAsia="Times New Roman" w:cs="Arial"/>
          <w:b/>
          <w:color w:val="080809"/>
          <w:lang w:eastAsia="sk-SK"/>
        </w:rPr>
        <w:t xml:space="preserve"> a </w:t>
      </w:r>
      <w:r w:rsidRPr="00D842FF">
        <w:rPr>
          <w:rFonts w:eastAsia="Times New Roman" w:cs="Arial"/>
          <w:b/>
          <w:color w:val="080809"/>
          <w:lang w:eastAsia="sk-SK"/>
        </w:rPr>
        <w:t>úloha komisára pre osoby</w:t>
      </w:r>
      <w:r>
        <w:rPr>
          <w:rFonts w:eastAsia="Times New Roman" w:cs="Arial"/>
          <w:b/>
          <w:color w:val="080809"/>
          <w:lang w:eastAsia="sk-SK"/>
        </w:rPr>
        <w:t xml:space="preserve"> so </w:t>
      </w:r>
      <w:r w:rsidRPr="00D842FF">
        <w:rPr>
          <w:rFonts w:eastAsia="Times New Roman" w:cs="Arial"/>
          <w:b/>
          <w:color w:val="080809"/>
          <w:lang w:eastAsia="sk-SK"/>
        </w:rPr>
        <w:t>zdravotným postihnutím</w:t>
      </w:r>
      <w:r>
        <w:rPr>
          <w:rFonts w:eastAsia="Times New Roman" w:cs="Arial"/>
          <w:b/>
          <w:color w:val="080809"/>
          <w:lang w:eastAsia="sk-SK"/>
        </w:rPr>
        <w:t xml:space="preserve"> v </w:t>
      </w:r>
      <w:r w:rsidRPr="00D842FF">
        <w:rPr>
          <w:rFonts w:eastAsia="Times New Roman" w:cs="Arial"/>
          <w:b/>
          <w:color w:val="080809"/>
          <w:lang w:eastAsia="sk-SK"/>
        </w:rPr>
        <w:t>konaniach podľa všeobecných predpisov</w:t>
      </w:r>
      <w:r>
        <w:rPr>
          <w:rFonts w:eastAsia="Times New Roman" w:cs="Arial"/>
          <w:b/>
          <w:color w:val="080809"/>
          <w:lang w:eastAsia="sk-SK"/>
        </w:rPr>
        <w:t xml:space="preserve"> o </w:t>
      </w:r>
      <w:r w:rsidRPr="00D842FF">
        <w:rPr>
          <w:rFonts w:eastAsia="Times New Roman" w:cs="Arial"/>
          <w:b/>
          <w:color w:val="080809"/>
          <w:lang w:eastAsia="sk-SK"/>
        </w:rPr>
        <w:t>konaní pred súdmi</w:t>
      </w:r>
      <w:r>
        <w:rPr>
          <w:rFonts w:eastAsia="Times New Roman" w:cs="Arial"/>
          <w:b/>
          <w:color w:val="080809"/>
          <w:lang w:eastAsia="sk-SK"/>
        </w:rPr>
        <w:t xml:space="preserve"> – </w:t>
      </w:r>
      <w:r w:rsidRPr="00D842FF">
        <w:rPr>
          <w:rFonts w:eastAsia="Times New Roman" w:cs="Arial"/>
          <w:b/>
          <w:color w:val="080809"/>
          <w:lang w:eastAsia="sk-SK"/>
        </w:rPr>
        <w:t>hlavné zistenia</w:t>
      </w:r>
      <w:r>
        <w:rPr>
          <w:rFonts w:eastAsia="Times New Roman" w:cs="Arial"/>
          <w:b/>
          <w:color w:val="080809"/>
          <w:lang w:eastAsia="sk-SK"/>
        </w:rPr>
        <w:t xml:space="preserve"> z </w:t>
      </w:r>
      <w:r w:rsidRPr="00D842FF">
        <w:rPr>
          <w:rFonts w:eastAsia="Times New Roman" w:cs="Arial"/>
          <w:b/>
          <w:color w:val="080809"/>
          <w:lang w:eastAsia="sk-SK"/>
        </w:rPr>
        <w:t>výkonu oprávnenia zúčastňovať sa</w:t>
      </w:r>
      <w:r>
        <w:rPr>
          <w:rFonts w:eastAsia="Times New Roman" w:cs="Arial"/>
          <w:b/>
          <w:color w:val="080809"/>
          <w:lang w:eastAsia="sk-SK"/>
        </w:rPr>
        <w:t xml:space="preserve"> na </w:t>
      </w:r>
      <w:r w:rsidRPr="00D842FF">
        <w:rPr>
          <w:rFonts w:eastAsia="Times New Roman" w:cs="Arial"/>
          <w:b/>
          <w:color w:val="080809"/>
          <w:lang w:eastAsia="sk-SK"/>
        </w:rPr>
        <w:t>konaní pred súdom“</w:t>
      </w:r>
      <w:r w:rsidRPr="005B560F">
        <w:rPr>
          <w:rFonts w:eastAsia="Times New Roman" w:cs="Arial"/>
          <w:bCs/>
          <w:color w:val="080809"/>
          <w:lang w:eastAsia="sk-SK"/>
        </w:rPr>
        <w:t>.</w:t>
      </w:r>
      <w:r w:rsidRPr="00D842FF">
        <w:rPr>
          <w:rFonts w:eastAsia="Times New Roman" w:cs="Arial"/>
          <w:bCs/>
          <w:color w:val="080809"/>
          <w:lang w:eastAsia="sk-SK"/>
        </w:rPr>
        <w:t xml:space="preserve"> Na celodennom </w:t>
      </w:r>
      <w:r w:rsidRPr="00D842FF">
        <w:rPr>
          <w:rFonts w:eastAsia="Times New Roman" w:cs="Arial"/>
          <w:color w:val="080809"/>
          <w:lang w:eastAsia="sk-SK"/>
        </w:rPr>
        <w:t>online stretnutí som odovzdávala skúsenosti spolu</w:t>
      </w:r>
      <w:r>
        <w:rPr>
          <w:rFonts w:eastAsia="Times New Roman" w:cs="Arial"/>
          <w:color w:val="080809"/>
          <w:lang w:eastAsia="sk-SK"/>
        </w:rPr>
        <w:t xml:space="preserve"> so </w:t>
      </w:r>
      <w:r w:rsidRPr="00D842FF">
        <w:rPr>
          <w:rFonts w:eastAsia="Times New Roman" w:cs="Arial"/>
          <w:color w:val="080809"/>
          <w:lang w:eastAsia="sk-SK"/>
        </w:rPr>
        <w:t>sudkyňou Okresného súdu</w:t>
      </w:r>
      <w:r>
        <w:rPr>
          <w:rFonts w:eastAsia="Times New Roman" w:cs="Arial"/>
          <w:color w:val="080809"/>
          <w:lang w:eastAsia="sk-SK"/>
        </w:rPr>
        <w:t xml:space="preserve"> v </w:t>
      </w:r>
      <w:r w:rsidRPr="00D842FF">
        <w:rPr>
          <w:rFonts w:eastAsia="Times New Roman" w:cs="Arial"/>
          <w:color w:val="080809"/>
          <w:lang w:eastAsia="sk-SK"/>
        </w:rPr>
        <w:t>Prešove Evou Farkašovou</w:t>
      </w:r>
      <w:r>
        <w:rPr>
          <w:rFonts w:eastAsia="Times New Roman" w:cs="Arial"/>
          <w:color w:val="080809"/>
          <w:lang w:eastAsia="sk-SK"/>
        </w:rPr>
        <w:t xml:space="preserve"> a </w:t>
      </w:r>
      <w:r w:rsidRPr="00D842FF">
        <w:rPr>
          <w:rFonts w:eastAsia="Times New Roman" w:cs="Arial"/>
          <w:color w:val="080809"/>
          <w:lang w:eastAsia="sk-SK"/>
        </w:rPr>
        <w:t>právničkou ÚKOZP Lenkou Bodnárovou. Na prvom vzdelávacom podujatí sa zúčastnili vyšší súdni úradníci prvostupňových súdov aj krajských súdov. Tešíme sa záujmu aj otázkam</w:t>
      </w:r>
      <w:r>
        <w:rPr>
          <w:rFonts w:eastAsia="Times New Roman" w:cs="Arial"/>
          <w:color w:val="080809"/>
          <w:lang w:eastAsia="sk-SK"/>
        </w:rPr>
        <w:t xml:space="preserve"> a </w:t>
      </w:r>
      <w:r w:rsidRPr="00D842FF">
        <w:rPr>
          <w:rFonts w:eastAsia="Times New Roman" w:cs="Arial"/>
          <w:color w:val="080809"/>
          <w:lang w:eastAsia="sk-SK"/>
        </w:rPr>
        <w:t>zapájaniu sa do diskusie</w:t>
      </w:r>
      <w:r>
        <w:rPr>
          <w:rFonts w:eastAsia="Times New Roman" w:cs="Arial"/>
          <w:color w:val="080809"/>
          <w:lang w:eastAsia="sk-SK"/>
        </w:rPr>
        <w:t xml:space="preserve"> zo </w:t>
      </w:r>
      <w:r w:rsidRPr="00D842FF">
        <w:rPr>
          <w:rFonts w:eastAsia="Times New Roman" w:cs="Arial"/>
          <w:color w:val="080809"/>
          <w:lang w:eastAsia="sk-SK"/>
        </w:rPr>
        <w:t xml:space="preserve">strany účastníkov. </w:t>
      </w:r>
    </w:p>
    <w:p w14:paraId="51AD5988" w14:textId="77777777" w:rsidR="00CB6576" w:rsidRPr="00D842FF" w:rsidRDefault="00CB6576" w:rsidP="00CB6576">
      <w:pPr>
        <w:rPr>
          <w:rFonts w:cs="Arial"/>
          <w:szCs w:val="24"/>
        </w:rPr>
      </w:pPr>
    </w:p>
    <w:p w14:paraId="02508E73" w14:textId="77777777" w:rsidR="00CB6576" w:rsidRPr="00D842FF" w:rsidRDefault="00CB6576" w:rsidP="00CB6576">
      <w:r w:rsidRPr="00D842FF">
        <w:t>Pravidelne</w:t>
      </w:r>
      <w:r>
        <w:t xml:space="preserve"> sa počas celého roka</w:t>
      </w:r>
      <w:r w:rsidRPr="00D842FF">
        <w:t xml:space="preserve"> stretávame</w:t>
      </w:r>
      <w:r>
        <w:t xml:space="preserve"> so </w:t>
      </w:r>
      <w:r w:rsidRPr="00D842FF">
        <w:t>štatutárnymi zástupkyňami/zástupcami, resp. zamestnankyňami/zamestnancami ministerstiev,</w:t>
      </w:r>
      <w:r>
        <w:t xml:space="preserve"> a </w:t>
      </w:r>
      <w:r w:rsidRPr="00D842FF">
        <w:t>to</w:t>
      </w:r>
      <w:r>
        <w:t xml:space="preserve"> za </w:t>
      </w:r>
      <w:r w:rsidRPr="00D842FF">
        <w:t>účelom prerokovania našej výročnej správy</w:t>
      </w:r>
      <w:r>
        <w:t xml:space="preserve"> a </w:t>
      </w:r>
      <w:r w:rsidRPr="00D842FF">
        <w:t>navrhovaných opatrení</w:t>
      </w:r>
      <w:r>
        <w:t xml:space="preserve"> na </w:t>
      </w:r>
      <w:r w:rsidRPr="00D842FF">
        <w:t>zlepšenie ochrany práv osôb</w:t>
      </w:r>
      <w:r>
        <w:t xml:space="preserve"> so </w:t>
      </w:r>
      <w:r w:rsidRPr="00D842FF">
        <w:t>zdravotným postihnutím, prípadne priebežne</w:t>
      </w:r>
      <w:r>
        <w:t xml:space="preserve"> k </w:t>
      </w:r>
      <w:r w:rsidRPr="00D842FF">
        <w:t>našim zisteniam, pokiaľ</w:t>
      </w:r>
      <w:r>
        <w:t xml:space="preserve"> je </w:t>
      </w:r>
      <w:r w:rsidRPr="00D842FF">
        <w:t>potrebné ich riešiť až</w:t>
      </w:r>
      <w:r>
        <w:t xml:space="preserve"> na </w:t>
      </w:r>
      <w:r w:rsidRPr="00D842FF">
        <w:t>úrovni ministerstiev. Rovnako tiež vždy využívame možnosť zúčastniť sa</w:t>
      </w:r>
      <w:r>
        <w:t xml:space="preserve"> na </w:t>
      </w:r>
      <w:r w:rsidRPr="00D842FF">
        <w:t>okrúhlych stoloch, pracovných skupinách či</w:t>
      </w:r>
      <w:r>
        <w:t> </w:t>
      </w:r>
      <w:r w:rsidRPr="00D842FF">
        <w:t>tematických stretnutiach, pokiaľ sa dotýkajú aj práv osôb</w:t>
      </w:r>
      <w:r>
        <w:t xml:space="preserve"> so </w:t>
      </w:r>
      <w:r w:rsidRPr="00D842FF">
        <w:t xml:space="preserve">zdravotným postihnutím. </w:t>
      </w:r>
      <w:r w:rsidRPr="00D842FF">
        <w:br w:type="page"/>
      </w:r>
    </w:p>
    <w:p w14:paraId="677595A9" w14:textId="77777777" w:rsidR="00CB6576" w:rsidRPr="00D842FF" w:rsidRDefault="00CB6576" w:rsidP="00CB6576">
      <w:pPr>
        <w:rPr>
          <w:rFonts w:eastAsia="Times New Roman" w:cs="Arial"/>
          <w:lang w:eastAsia="sk-SK"/>
        </w:rPr>
      </w:pPr>
      <w:r>
        <w:rPr>
          <w:b/>
        </w:rPr>
        <w:lastRenderedPageBreak/>
        <w:t>V </w:t>
      </w:r>
      <w:r w:rsidRPr="00D842FF">
        <w:rPr>
          <w:b/>
        </w:rPr>
        <w:t>úvode roka</w:t>
      </w:r>
      <w:r>
        <w:rPr>
          <w:b/>
        </w:rPr>
        <w:t> </w:t>
      </w:r>
      <w:r w:rsidRPr="00D842FF">
        <w:rPr>
          <w:b/>
        </w:rPr>
        <w:t>2024 sme rokovali</w:t>
      </w:r>
      <w:r>
        <w:rPr>
          <w:b/>
        </w:rPr>
        <w:t xml:space="preserve"> za </w:t>
      </w:r>
      <w:r w:rsidRPr="00D842FF">
        <w:rPr>
          <w:b/>
        </w:rPr>
        <w:t>okrúhlym stolom</w:t>
      </w:r>
      <w:r>
        <w:rPr>
          <w:b/>
        </w:rPr>
        <w:t xml:space="preserve"> s </w:t>
      </w:r>
      <w:r w:rsidRPr="00D842FF">
        <w:rPr>
          <w:b/>
        </w:rPr>
        <w:t>ministrom práce, sociálnych vecí</w:t>
      </w:r>
      <w:r>
        <w:rPr>
          <w:b/>
        </w:rPr>
        <w:t xml:space="preserve"> a </w:t>
      </w:r>
      <w:r w:rsidRPr="00D842FF">
        <w:rPr>
          <w:b/>
        </w:rPr>
        <w:t>rodiny Erikom Tomášom. Bolo to</w:t>
      </w:r>
      <w:r>
        <w:rPr>
          <w:b/>
        </w:rPr>
        <w:t xml:space="preserve"> v </w:t>
      </w:r>
      <w:r w:rsidRPr="00D842FF">
        <w:rPr>
          <w:b/>
        </w:rPr>
        <w:t>nadväznosti</w:t>
      </w:r>
      <w:r>
        <w:rPr>
          <w:b/>
        </w:rPr>
        <w:t xml:space="preserve"> na </w:t>
      </w:r>
      <w:r w:rsidRPr="00D842FF">
        <w:rPr>
          <w:b/>
        </w:rPr>
        <w:t>tragédiu, keď</w:t>
      </w:r>
      <w:r>
        <w:rPr>
          <w:b/>
        </w:rPr>
        <w:t xml:space="preserve"> v </w:t>
      </w:r>
      <w:r w:rsidRPr="00D842FF">
        <w:rPr>
          <w:rFonts w:eastAsia="Times New Roman" w:cs="Arial"/>
          <w:b/>
          <w:lang w:eastAsia="sk-SK"/>
        </w:rPr>
        <w:t>Beňadikovej pri Liptovskom Mikuláši pod kolesami vlaku vyhasli životy matky</w:t>
      </w:r>
      <w:r>
        <w:rPr>
          <w:rFonts w:eastAsia="Times New Roman" w:cs="Arial"/>
          <w:b/>
          <w:lang w:eastAsia="sk-SK"/>
        </w:rPr>
        <w:t xml:space="preserve"> a </w:t>
      </w:r>
      <w:r w:rsidRPr="00D842FF">
        <w:rPr>
          <w:rFonts w:eastAsia="Times New Roman" w:cs="Arial"/>
          <w:b/>
          <w:lang w:eastAsia="sk-SK"/>
        </w:rPr>
        <w:t>jej dieťaťa</w:t>
      </w:r>
      <w:r>
        <w:rPr>
          <w:rFonts w:eastAsia="Times New Roman" w:cs="Arial"/>
          <w:b/>
          <w:lang w:eastAsia="sk-SK"/>
        </w:rPr>
        <w:t xml:space="preserve"> so </w:t>
      </w:r>
      <w:r w:rsidRPr="00D842FF">
        <w:rPr>
          <w:rFonts w:eastAsia="Times New Roman" w:cs="Arial"/>
          <w:b/>
          <w:lang w:eastAsia="sk-SK"/>
        </w:rPr>
        <w:t>zdravotným postihnutím. Minister po rokovaní predstavil tieto opatrenia</w:t>
      </w:r>
      <w:r>
        <w:rPr>
          <w:rFonts w:eastAsia="Times New Roman" w:cs="Arial"/>
          <w:b/>
          <w:lang w:eastAsia="sk-SK"/>
        </w:rPr>
        <w:t xml:space="preserve"> – </w:t>
      </w:r>
      <w:r w:rsidRPr="00D842FF">
        <w:rPr>
          <w:rFonts w:eastAsia="Times New Roman" w:cs="Arial"/>
          <w:b/>
          <w:lang w:eastAsia="sk-SK"/>
        </w:rPr>
        <w:t>zvýšenie príplatku</w:t>
      </w:r>
      <w:r>
        <w:rPr>
          <w:rFonts w:eastAsia="Times New Roman" w:cs="Arial"/>
          <w:b/>
          <w:lang w:eastAsia="sk-SK"/>
        </w:rPr>
        <w:t xml:space="preserve"> k </w:t>
      </w:r>
      <w:r w:rsidRPr="00D842FF">
        <w:rPr>
          <w:rFonts w:eastAsia="Times New Roman" w:cs="Arial"/>
          <w:b/>
          <w:lang w:eastAsia="sk-SK"/>
        </w:rPr>
        <w:t>príspevku</w:t>
      </w:r>
      <w:r>
        <w:rPr>
          <w:rFonts w:eastAsia="Times New Roman" w:cs="Arial"/>
          <w:b/>
          <w:lang w:eastAsia="sk-SK"/>
        </w:rPr>
        <w:t xml:space="preserve"> na </w:t>
      </w:r>
      <w:r w:rsidRPr="00D842FF">
        <w:rPr>
          <w:rFonts w:eastAsia="Times New Roman" w:cs="Arial"/>
          <w:b/>
          <w:lang w:eastAsia="sk-SK"/>
        </w:rPr>
        <w:t>opatrovanie detí, pomoc</w:t>
      </w:r>
      <w:r>
        <w:rPr>
          <w:rFonts w:eastAsia="Times New Roman" w:cs="Arial"/>
          <w:b/>
          <w:lang w:eastAsia="sk-SK"/>
        </w:rPr>
        <w:t xml:space="preserve"> s </w:t>
      </w:r>
      <w:r w:rsidRPr="00D842FF">
        <w:rPr>
          <w:rFonts w:eastAsia="Times New Roman" w:cs="Arial"/>
          <w:b/>
          <w:lang w:eastAsia="sk-SK"/>
        </w:rPr>
        <w:t>financovaním odľahčovacej služby, rozšírenie projektu rodinných poradní</w:t>
      </w:r>
      <w:r>
        <w:rPr>
          <w:rFonts w:eastAsia="Times New Roman" w:cs="Arial"/>
          <w:b/>
          <w:lang w:eastAsia="sk-SK"/>
        </w:rPr>
        <w:t xml:space="preserve"> a </w:t>
      </w:r>
      <w:r w:rsidRPr="00D842FF">
        <w:rPr>
          <w:rFonts w:eastAsia="Times New Roman" w:cs="Arial"/>
          <w:b/>
          <w:lang w:eastAsia="sk-SK"/>
        </w:rPr>
        <w:t>posilnenie včasnej intervencie pre rodičov</w:t>
      </w:r>
      <w:r>
        <w:rPr>
          <w:rFonts w:eastAsia="Times New Roman" w:cs="Arial"/>
          <w:b/>
          <w:lang w:eastAsia="sk-SK"/>
        </w:rPr>
        <w:t xml:space="preserve"> s </w:t>
      </w:r>
      <w:r w:rsidRPr="00D842FF">
        <w:rPr>
          <w:rFonts w:eastAsia="Times New Roman" w:cs="Arial"/>
          <w:b/>
          <w:lang w:eastAsia="sk-SK"/>
        </w:rPr>
        <w:t>najmenšími deťmi. Ako komisárka pre osoby</w:t>
      </w:r>
      <w:r>
        <w:rPr>
          <w:rFonts w:eastAsia="Times New Roman" w:cs="Arial"/>
          <w:b/>
          <w:lang w:eastAsia="sk-SK"/>
        </w:rPr>
        <w:t xml:space="preserve"> so </w:t>
      </w:r>
      <w:r w:rsidRPr="00D842FF">
        <w:rPr>
          <w:rFonts w:eastAsia="Times New Roman" w:cs="Arial"/>
          <w:b/>
          <w:lang w:eastAsia="sk-SK"/>
        </w:rPr>
        <w:t>zdravotným postihnutím som to ocenila.</w:t>
      </w:r>
    </w:p>
    <w:p w14:paraId="24FB63F8" w14:textId="77777777" w:rsidR="00CB6576" w:rsidRPr="00D842FF" w:rsidRDefault="00CB6576" w:rsidP="00CB6576">
      <w:pPr>
        <w:shd w:val="clear" w:color="auto" w:fill="FFFFFF"/>
        <w:spacing w:line="240" w:lineRule="auto"/>
        <w:jc w:val="left"/>
        <w:rPr>
          <w:rFonts w:eastAsia="Times New Roman" w:cs="Arial"/>
          <w:szCs w:val="24"/>
          <w:lang w:eastAsia="sk-SK"/>
        </w:rPr>
      </w:pPr>
    </w:p>
    <w:p w14:paraId="5B36D6F7" w14:textId="77777777" w:rsidR="00CB6576" w:rsidRPr="00D842FF" w:rsidRDefault="00CB6576" w:rsidP="00CB6576">
      <w:pPr>
        <w:rPr>
          <w:rFonts w:eastAsia="Times New Roman" w:cs="Arial"/>
          <w:color w:val="080809"/>
          <w:lang w:eastAsia="sk-SK"/>
        </w:rPr>
      </w:pPr>
      <w:r w:rsidRPr="00D842FF">
        <w:rPr>
          <w:rFonts w:cs="Arial"/>
          <w:shd w:val="clear" w:color="auto" w:fill="FFFFFF"/>
        </w:rPr>
        <w:t xml:space="preserve">Na pozvanie generálneho riaditeľa Sekcie ľudských práv </w:t>
      </w:r>
      <w:hyperlink r:id="rId207" w:history="1">
        <w:r w:rsidRPr="00D842FF">
          <w:rPr>
            <w:rFonts w:cs="Arial"/>
            <w:bdr w:val="none" w:sz="0" w:space="0" w:color="auto" w:frame="1"/>
          </w:rPr>
          <w:t>Ministerstva práce, sociálnych vecí</w:t>
        </w:r>
        <w:r>
          <w:rPr>
            <w:rFonts w:cs="Arial"/>
            <w:bdr w:val="none" w:sz="0" w:space="0" w:color="auto" w:frame="1"/>
          </w:rPr>
          <w:t xml:space="preserve"> a </w:t>
        </w:r>
        <w:r w:rsidRPr="00D842FF">
          <w:rPr>
            <w:rFonts w:cs="Arial"/>
            <w:bdr w:val="none" w:sz="0" w:space="0" w:color="auto" w:frame="1"/>
          </w:rPr>
          <w:t>rodiny SR</w:t>
        </w:r>
      </w:hyperlink>
      <w:r w:rsidRPr="00D842FF">
        <w:rPr>
          <w:rFonts w:cs="Arial"/>
          <w:shd w:val="clear" w:color="auto" w:fill="FFFFFF"/>
        </w:rPr>
        <w:t xml:space="preserve"> Jána Gaburu sme</w:t>
      </w:r>
      <w:r>
        <w:rPr>
          <w:rFonts w:cs="Arial"/>
          <w:shd w:val="clear" w:color="auto" w:fill="FFFFFF"/>
        </w:rPr>
        <w:t xml:space="preserve"> v </w:t>
      </w:r>
      <w:r w:rsidRPr="00D842FF">
        <w:rPr>
          <w:rFonts w:cs="Arial"/>
          <w:shd w:val="clear" w:color="auto" w:fill="FFFFFF"/>
        </w:rPr>
        <w:t>roku 2024 rokovali</w:t>
      </w:r>
      <w:r>
        <w:rPr>
          <w:rFonts w:cs="Arial"/>
          <w:shd w:val="clear" w:color="auto" w:fill="FFFFFF"/>
        </w:rPr>
        <w:t xml:space="preserve"> o </w:t>
      </w:r>
      <w:r w:rsidRPr="00D842FF">
        <w:rPr>
          <w:rFonts w:cs="Arial"/>
          <w:shd w:val="clear" w:color="auto" w:fill="FFFFFF"/>
        </w:rPr>
        <w:t>ďalších krokoch</w:t>
      </w:r>
      <w:r>
        <w:rPr>
          <w:rFonts w:cs="Arial"/>
          <w:shd w:val="clear" w:color="auto" w:fill="FFFFFF"/>
        </w:rPr>
        <w:t xml:space="preserve"> v </w:t>
      </w:r>
      <w:r w:rsidRPr="00D842FF">
        <w:rPr>
          <w:rFonts w:cs="Arial"/>
          <w:shd w:val="clear" w:color="auto" w:fill="FFFFFF"/>
        </w:rPr>
        <w:t>problematike tzv.</w:t>
      </w:r>
      <w:r>
        <w:rPr>
          <w:rFonts w:cs="Arial"/>
          <w:shd w:val="clear" w:color="auto" w:fill="FFFFFF"/>
        </w:rPr>
        <w:t> </w:t>
      </w:r>
      <w:r w:rsidRPr="00D842FF">
        <w:rPr>
          <w:rFonts w:cs="Arial"/>
          <w:shd w:val="clear" w:color="auto" w:fill="FFFFFF"/>
        </w:rPr>
        <w:t>reformy opatrovníctva,</w:t>
      </w:r>
      <w:r>
        <w:rPr>
          <w:rFonts w:cs="Arial"/>
          <w:shd w:val="clear" w:color="auto" w:fill="FFFFFF"/>
        </w:rPr>
        <w:t xml:space="preserve"> a </w:t>
      </w:r>
      <w:r w:rsidRPr="00D842FF">
        <w:rPr>
          <w:rFonts w:cs="Arial"/>
          <w:shd w:val="clear" w:color="auto" w:fill="FFFFFF"/>
        </w:rPr>
        <w:t>teda zavedenia inštitútu tzv. podporovaného rozhodovania. Na stretnutí bola okrem zástupcov spomínaného ministerstva aj riaditeľka Združenia</w:t>
      </w:r>
      <w:r>
        <w:rPr>
          <w:rFonts w:cs="Arial"/>
          <w:shd w:val="clear" w:color="auto" w:fill="FFFFFF"/>
        </w:rPr>
        <w:t xml:space="preserve"> na </w:t>
      </w:r>
      <w:r w:rsidRPr="00D842FF">
        <w:rPr>
          <w:rFonts w:cs="Arial"/>
          <w:shd w:val="clear" w:color="auto" w:fill="FFFFFF"/>
        </w:rPr>
        <w:t>pomoc ľuďom</w:t>
      </w:r>
      <w:r>
        <w:rPr>
          <w:rFonts w:cs="Arial"/>
          <w:shd w:val="clear" w:color="auto" w:fill="FFFFFF"/>
        </w:rPr>
        <w:t xml:space="preserve"> s </w:t>
      </w:r>
      <w:r w:rsidRPr="00D842FF">
        <w:rPr>
          <w:rFonts w:cs="Arial"/>
          <w:shd w:val="clear" w:color="auto" w:fill="FFFFFF"/>
        </w:rPr>
        <w:t>mentálnym postihnutím</w:t>
      </w:r>
      <w:r>
        <w:rPr>
          <w:rFonts w:cs="Arial"/>
          <w:shd w:val="clear" w:color="auto" w:fill="FFFFFF"/>
        </w:rPr>
        <w:t xml:space="preserve"> v </w:t>
      </w:r>
      <w:r w:rsidRPr="00D842FF">
        <w:rPr>
          <w:rFonts w:cs="Arial"/>
          <w:shd w:val="clear" w:color="auto" w:fill="FFFFFF"/>
        </w:rPr>
        <w:t>SR Iveta Mišová.</w:t>
      </w:r>
      <w:r w:rsidRPr="00D842FF">
        <w:rPr>
          <w:rFonts w:cs="Arial"/>
        </w:rPr>
        <w:t xml:space="preserve"> </w:t>
      </w:r>
      <w:r w:rsidRPr="00D842FF">
        <w:rPr>
          <w:rFonts w:eastAsia="Times New Roman" w:cs="Arial"/>
          <w:b/>
          <w:color w:val="080809"/>
          <w:lang w:eastAsia="sk-SK"/>
        </w:rPr>
        <w:t>Spolu</w:t>
      </w:r>
      <w:r>
        <w:rPr>
          <w:rFonts w:eastAsia="Times New Roman" w:cs="Arial"/>
          <w:b/>
          <w:color w:val="080809"/>
          <w:lang w:eastAsia="sk-SK"/>
        </w:rPr>
        <w:t xml:space="preserve"> so </w:t>
      </w:r>
      <w:r w:rsidRPr="00D842FF">
        <w:rPr>
          <w:rFonts w:eastAsia="Times New Roman" w:cs="Arial"/>
          <w:b/>
          <w:color w:val="080809"/>
          <w:lang w:eastAsia="sk-SK"/>
        </w:rPr>
        <w:t>Združením</w:t>
      </w:r>
      <w:r>
        <w:rPr>
          <w:rFonts w:eastAsia="Times New Roman" w:cs="Arial"/>
          <w:b/>
          <w:color w:val="080809"/>
          <w:lang w:eastAsia="sk-SK"/>
        </w:rPr>
        <w:t xml:space="preserve"> na </w:t>
      </w:r>
      <w:r w:rsidRPr="00D842FF">
        <w:rPr>
          <w:rFonts w:eastAsia="Times New Roman" w:cs="Arial"/>
          <w:b/>
          <w:color w:val="080809"/>
          <w:lang w:eastAsia="sk-SK"/>
        </w:rPr>
        <w:t>pomoc ľuďom</w:t>
      </w:r>
      <w:r>
        <w:rPr>
          <w:rFonts w:eastAsia="Times New Roman" w:cs="Arial"/>
          <w:b/>
          <w:color w:val="080809"/>
          <w:lang w:eastAsia="sk-SK"/>
        </w:rPr>
        <w:t xml:space="preserve"> s </w:t>
      </w:r>
      <w:r w:rsidRPr="00D842FF">
        <w:rPr>
          <w:rFonts w:eastAsia="Times New Roman" w:cs="Arial"/>
          <w:b/>
          <w:color w:val="080809"/>
          <w:lang w:eastAsia="sk-SK"/>
        </w:rPr>
        <w:t>mentálnym postihnutím</w:t>
      </w:r>
      <w:r>
        <w:rPr>
          <w:rFonts w:eastAsia="Times New Roman" w:cs="Arial"/>
          <w:b/>
          <w:color w:val="080809"/>
          <w:lang w:eastAsia="sk-SK"/>
        </w:rPr>
        <w:t xml:space="preserve"> v </w:t>
      </w:r>
      <w:r w:rsidRPr="00D842FF">
        <w:rPr>
          <w:rFonts w:eastAsia="Times New Roman" w:cs="Arial"/>
          <w:b/>
          <w:color w:val="080809"/>
          <w:lang w:eastAsia="sk-SK"/>
        </w:rPr>
        <w:t>SR sa 14 rokov (už pred mojou funkciou komisárky) zasadzujeme</w:t>
      </w:r>
      <w:r>
        <w:rPr>
          <w:rFonts w:eastAsia="Times New Roman" w:cs="Arial"/>
          <w:b/>
          <w:color w:val="080809"/>
          <w:lang w:eastAsia="sk-SK"/>
        </w:rPr>
        <w:t xml:space="preserve"> o </w:t>
      </w:r>
      <w:r w:rsidRPr="00D842FF">
        <w:rPr>
          <w:rFonts w:eastAsia="Times New Roman" w:cs="Arial"/>
          <w:b/>
          <w:color w:val="080809"/>
          <w:lang w:eastAsia="sk-SK"/>
        </w:rPr>
        <w:t>to,</w:t>
      </w:r>
      <w:r>
        <w:rPr>
          <w:rFonts w:eastAsia="Times New Roman" w:cs="Arial"/>
          <w:b/>
          <w:color w:val="080809"/>
          <w:lang w:eastAsia="sk-SK"/>
        </w:rPr>
        <w:t xml:space="preserve"> aby </w:t>
      </w:r>
      <w:r w:rsidRPr="00D842FF">
        <w:rPr>
          <w:rFonts w:eastAsia="Times New Roman" w:cs="Arial"/>
          <w:b/>
          <w:color w:val="080809"/>
          <w:lang w:eastAsia="sk-SK"/>
        </w:rPr>
        <w:t>sme</w:t>
      </w:r>
      <w:r>
        <w:rPr>
          <w:rFonts w:eastAsia="Times New Roman" w:cs="Arial"/>
          <w:b/>
          <w:color w:val="080809"/>
          <w:lang w:eastAsia="sk-SK"/>
        </w:rPr>
        <w:t xml:space="preserve"> na </w:t>
      </w:r>
      <w:r w:rsidRPr="00D842FF">
        <w:rPr>
          <w:rFonts w:eastAsia="Times New Roman" w:cs="Arial"/>
          <w:b/>
          <w:color w:val="080809"/>
          <w:lang w:eastAsia="sk-SK"/>
        </w:rPr>
        <w:t>Slovensku mohli využívať inštitút podporovaného rozhodovania.</w:t>
      </w:r>
      <w:r w:rsidRPr="00D842FF">
        <w:rPr>
          <w:rFonts w:eastAsia="Times New Roman" w:cs="Arial"/>
          <w:color w:val="080809"/>
          <w:lang w:eastAsia="sk-SK"/>
        </w:rPr>
        <w:t xml:space="preserve"> Ak</w:t>
      </w:r>
      <w:r>
        <w:rPr>
          <w:rFonts w:eastAsia="Times New Roman" w:cs="Arial"/>
          <w:color w:val="080809"/>
          <w:lang w:eastAsia="sk-SK"/>
        </w:rPr>
        <w:t> </w:t>
      </w:r>
      <w:r w:rsidRPr="00D842FF">
        <w:rPr>
          <w:rFonts w:eastAsia="Times New Roman" w:cs="Arial"/>
          <w:color w:val="080809"/>
          <w:lang w:eastAsia="sk-SK"/>
        </w:rPr>
        <w:t>by sme to</w:t>
      </w:r>
      <w:r>
        <w:rPr>
          <w:rFonts w:eastAsia="Times New Roman" w:cs="Arial"/>
          <w:color w:val="080809"/>
          <w:lang w:eastAsia="sk-SK"/>
        </w:rPr>
        <w:t> </w:t>
      </w:r>
      <w:r w:rsidRPr="00D842FF">
        <w:rPr>
          <w:rFonts w:eastAsia="Times New Roman" w:cs="Arial"/>
          <w:color w:val="080809"/>
          <w:lang w:eastAsia="sk-SK"/>
        </w:rPr>
        <w:t>mali</w:t>
      </w:r>
      <w:r>
        <w:rPr>
          <w:rFonts w:eastAsia="Times New Roman" w:cs="Arial"/>
          <w:color w:val="080809"/>
          <w:lang w:eastAsia="sk-SK"/>
        </w:rPr>
        <w:t xml:space="preserve"> v </w:t>
      </w:r>
      <w:r w:rsidRPr="00D842FF">
        <w:rPr>
          <w:rFonts w:eastAsia="Times New Roman" w:cs="Arial"/>
          <w:color w:val="080809"/>
          <w:lang w:eastAsia="sk-SK"/>
        </w:rPr>
        <w:t>zákone, podobne ako Česká republika, ľudia, ktorí sú obmedzení</w:t>
      </w:r>
      <w:r>
        <w:rPr>
          <w:rFonts w:eastAsia="Times New Roman" w:cs="Arial"/>
          <w:color w:val="080809"/>
          <w:lang w:eastAsia="sk-SK"/>
        </w:rPr>
        <w:t xml:space="preserve"> v </w:t>
      </w:r>
      <w:r w:rsidRPr="00D842FF">
        <w:rPr>
          <w:rFonts w:eastAsia="Times New Roman" w:cs="Arial"/>
          <w:color w:val="080809"/>
          <w:lang w:eastAsia="sk-SK"/>
        </w:rPr>
        <w:t>spôsobilosti</w:t>
      </w:r>
      <w:r>
        <w:rPr>
          <w:rFonts w:eastAsia="Times New Roman" w:cs="Arial"/>
          <w:color w:val="080809"/>
          <w:lang w:eastAsia="sk-SK"/>
        </w:rPr>
        <w:t xml:space="preserve"> na </w:t>
      </w:r>
      <w:r w:rsidRPr="00D842FF">
        <w:rPr>
          <w:rFonts w:eastAsia="Times New Roman" w:cs="Arial"/>
          <w:color w:val="080809"/>
          <w:lang w:eastAsia="sk-SK"/>
        </w:rPr>
        <w:t>právne úkony, by mali možnosť rozhodovať</w:t>
      </w:r>
      <w:r>
        <w:rPr>
          <w:rFonts w:eastAsia="Times New Roman" w:cs="Arial"/>
          <w:color w:val="080809"/>
          <w:lang w:eastAsia="sk-SK"/>
        </w:rPr>
        <w:t xml:space="preserve"> vo </w:t>
      </w:r>
      <w:r w:rsidRPr="00D842FF">
        <w:rPr>
          <w:rFonts w:eastAsia="Times New Roman" w:cs="Arial"/>
          <w:color w:val="080809"/>
          <w:lang w:eastAsia="sk-SK"/>
        </w:rPr>
        <w:t>všetkých oblastiach svojho života.</w:t>
      </w:r>
    </w:p>
    <w:p w14:paraId="61E1B292" w14:textId="77777777" w:rsidR="00CB6576" w:rsidRPr="00D842FF" w:rsidRDefault="00CB6576" w:rsidP="00CB6576"/>
    <w:p w14:paraId="2A8C7A02" w14:textId="77777777" w:rsidR="00CB6576" w:rsidRPr="00D842FF" w:rsidRDefault="00CB6576" w:rsidP="00CB6576">
      <w:pPr>
        <w:spacing w:line="240" w:lineRule="auto"/>
        <w:rPr>
          <w:rFonts w:cs="Arial"/>
          <w:szCs w:val="24"/>
        </w:rPr>
      </w:pPr>
      <w:r>
        <w:rPr>
          <w:rFonts w:cs="Arial"/>
          <w:color w:val="080809"/>
          <w:szCs w:val="24"/>
          <w:shd w:val="clear" w:color="auto" w:fill="FFFFFF"/>
        </w:rPr>
        <w:t>V </w:t>
      </w:r>
      <w:r w:rsidRPr="00D842FF">
        <w:rPr>
          <w:rFonts w:cs="Arial"/>
          <w:color w:val="080809"/>
          <w:szCs w:val="24"/>
          <w:shd w:val="clear" w:color="auto" w:fill="FFFFFF"/>
        </w:rPr>
        <w:t>apríli 2024 som sa stretla</w:t>
      </w:r>
      <w:r>
        <w:rPr>
          <w:rFonts w:cs="Arial"/>
          <w:color w:val="080809"/>
          <w:szCs w:val="24"/>
          <w:shd w:val="clear" w:color="auto" w:fill="FFFFFF"/>
        </w:rPr>
        <w:t xml:space="preserve"> s </w:t>
      </w:r>
      <w:r w:rsidRPr="00D842FF">
        <w:rPr>
          <w:rFonts w:cs="Arial"/>
          <w:color w:val="080809"/>
          <w:szCs w:val="24"/>
          <w:shd w:val="clear" w:color="auto" w:fill="FFFFFF"/>
        </w:rPr>
        <w:t>prezidentkou SR Zuzanou Čaputovou</w:t>
      </w:r>
      <w:r>
        <w:rPr>
          <w:rFonts w:cs="Arial"/>
          <w:color w:val="080809"/>
          <w:szCs w:val="24"/>
          <w:shd w:val="clear" w:color="auto" w:fill="FFFFFF"/>
        </w:rPr>
        <w:t xml:space="preserve"> v </w:t>
      </w:r>
      <w:r w:rsidRPr="00D842FF">
        <w:rPr>
          <w:rFonts w:cs="Arial"/>
          <w:color w:val="080809"/>
          <w:szCs w:val="24"/>
          <w:shd w:val="clear" w:color="auto" w:fill="FFFFFF"/>
        </w:rPr>
        <w:t>zariadení sociálnych služieb</w:t>
      </w:r>
      <w:r>
        <w:rPr>
          <w:rFonts w:cs="Arial"/>
          <w:color w:val="080809"/>
          <w:szCs w:val="24"/>
          <w:shd w:val="clear" w:color="auto" w:fill="FFFFFF"/>
        </w:rPr>
        <w:t xml:space="preserve"> – </w:t>
      </w:r>
      <w:r w:rsidRPr="00D842FF">
        <w:rPr>
          <w:rFonts w:cs="Arial"/>
          <w:color w:val="080809"/>
          <w:szCs w:val="24"/>
          <w:shd w:val="clear" w:color="auto" w:fill="FFFFFF"/>
        </w:rPr>
        <w:t>Dome sv.</w:t>
      </w:r>
      <w:r>
        <w:rPr>
          <w:rFonts w:cs="Arial"/>
          <w:color w:val="080809"/>
          <w:szCs w:val="24"/>
          <w:shd w:val="clear" w:color="auto" w:fill="FFFFFF"/>
        </w:rPr>
        <w:t> </w:t>
      </w:r>
      <w:r w:rsidRPr="00D842FF">
        <w:rPr>
          <w:rFonts w:cs="Arial"/>
          <w:color w:val="080809"/>
          <w:szCs w:val="24"/>
          <w:shd w:val="clear" w:color="auto" w:fill="FFFFFF"/>
        </w:rPr>
        <w:t>Anny</w:t>
      </w:r>
      <w:r>
        <w:rPr>
          <w:rFonts w:cs="Arial"/>
          <w:color w:val="080809"/>
          <w:szCs w:val="24"/>
          <w:shd w:val="clear" w:color="auto" w:fill="FFFFFF"/>
        </w:rPr>
        <w:t xml:space="preserve"> v </w:t>
      </w:r>
      <w:r w:rsidRPr="00D842FF">
        <w:rPr>
          <w:rFonts w:cs="Arial"/>
          <w:color w:val="080809"/>
          <w:szCs w:val="24"/>
          <w:shd w:val="clear" w:color="auto" w:fill="FFFFFF"/>
        </w:rPr>
        <w:t>Starej Ľubovni. Bola to jej posledná návšteva</w:t>
      </w:r>
      <w:r>
        <w:rPr>
          <w:rFonts w:cs="Arial"/>
          <w:color w:val="080809"/>
          <w:szCs w:val="24"/>
          <w:shd w:val="clear" w:color="auto" w:fill="FFFFFF"/>
        </w:rPr>
        <w:t xml:space="preserve"> v </w:t>
      </w:r>
      <w:r w:rsidRPr="00D842FF">
        <w:rPr>
          <w:rFonts w:cs="Arial"/>
          <w:color w:val="080809"/>
          <w:szCs w:val="24"/>
          <w:shd w:val="clear" w:color="auto" w:fill="FFFFFF"/>
        </w:rPr>
        <w:t>regiónoch Slovenska pred skončením jej funkcie. Som rada,</w:t>
      </w:r>
      <w:r>
        <w:rPr>
          <w:rFonts w:cs="Arial"/>
          <w:color w:val="080809"/>
          <w:szCs w:val="24"/>
          <w:shd w:val="clear" w:color="auto" w:fill="FFFFFF"/>
        </w:rPr>
        <w:t xml:space="preserve"> že </w:t>
      </w:r>
      <w:r w:rsidRPr="00D842FF">
        <w:rPr>
          <w:rFonts w:cs="Arial"/>
          <w:color w:val="080809"/>
          <w:szCs w:val="24"/>
          <w:shd w:val="clear" w:color="auto" w:fill="FFFFFF"/>
        </w:rPr>
        <w:t>som mohla upriamiť jej pozornosť</w:t>
      </w:r>
      <w:r>
        <w:rPr>
          <w:rFonts w:cs="Arial"/>
          <w:color w:val="080809"/>
          <w:szCs w:val="24"/>
          <w:shd w:val="clear" w:color="auto" w:fill="FFFFFF"/>
        </w:rPr>
        <w:t xml:space="preserve"> na </w:t>
      </w:r>
      <w:r w:rsidRPr="00D842FF">
        <w:rPr>
          <w:rFonts w:cs="Arial"/>
          <w:color w:val="080809"/>
          <w:szCs w:val="24"/>
          <w:shd w:val="clear" w:color="auto" w:fill="FFFFFF"/>
        </w:rPr>
        <w:t>zariadenie sociálnych služieb, ktoré môže ísť príkladom tým ostatným.</w:t>
      </w:r>
    </w:p>
    <w:p w14:paraId="6A3178F0" w14:textId="77777777" w:rsidR="00CB6576" w:rsidRPr="00D842FF" w:rsidRDefault="00CB6576" w:rsidP="00CB6576">
      <w:pPr>
        <w:rPr>
          <w:rFonts w:cs="Arial"/>
          <w:szCs w:val="24"/>
        </w:rPr>
      </w:pPr>
    </w:p>
    <w:p w14:paraId="06F983B4" w14:textId="77777777" w:rsidR="00CB6576" w:rsidRPr="00D842FF" w:rsidRDefault="00CB6576" w:rsidP="00CB6576">
      <w:pPr>
        <w:shd w:val="clear" w:color="auto" w:fill="FFFFFF"/>
        <w:spacing w:line="240" w:lineRule="auto"/>
        <w:rPr>
          <w:rFonts w:eastAsia="Times New Roman" w:cs="Arial"/>
          <w:color w:val="080809"/>
          <w:szCs w:val="24"/>
          <w:lang w:eastAsia="sk-SK"/>
        </w:rPr>
      </w:pPr>
      <w:r>
        <w:rPr>
          <w:rFonts w:eastAsia="Times New Roman" w:cs="Arial"/>
          <w:color w:val="080809"/>
          <w:szCs w:val="24"/>
          <w:lang w:eastAsia="sk-SK"/>
        </w:rPr>
        <w:t>V </w:t>
      </w:r>
      <w:r w:rsidRPr="00D842FF">
        <w:rPr>
          <w:rFonts w:eastAsia="Times New Roman" w:cs="Arial"/>
          <w:color w:val="080809"/>
          <w:szCs w:val="24"/>
          <w:lang w:eastAsia="sk-SK"/>
        </w:rPr>
        <w:t>roku 2024 sme mali</w:t>
      </w:r>
      <w:r>
        <w:rPr>
          <w:rFonts w:eastAsia="Times New Roman" w:cs="Arial"/>
          <w:color w:val="080809"/>
          <w:szCs w:val="24"/>
          <w:lang w:eastAsia="sk-SK"/>
        </w:rPr>
        <w:t xml:space="preserve"> v </w:t>
      </w:r>
      <w:r w:rsidRPr="00D842FF">
        <w:rPr>
          <w:rFonts w:eastAsia="Times New Roman" w:cs="Arial"/>
          <w:color w:val="080809"/>
          <w:szCs w:val="24"/>
          <w:lang w:eastAsia="sk-SK"/>
        </w:rPr>
        <w:t>ÚKOZP ďalšie dve dôležité rokovania,</w:t>
      </w:r>
      <w:r>
        <w:rPr>
          <w:rFonts w:eastAsia="Times New Roman" w:cs="Arial"/>
          <w:color w:val="080809"/>
          <w:szCs w:val="24"/>
          <w:lang w:eastAsia="sk-SK"/>
        </w:rPr>
        <w:t xml:space="preserve"> na </w:t>
      </w:r>
      <w:r w:rsidRPr="00D842FF">
        <w:rPr>
          <w:rFonts w:eastAsia="Times New Roman" w:cs="Arial"/>
          <w:color w:val="080809"/>
          <w:szCs w:val="24"/>
          <w:lang w:eastAsia="sk-SK"/>
        </w:rPr>
        <w:t>ktorých sme hovorili</w:t>
      </w:r>
      <w:r>
        <w:rPr>
          <w:rFonts w:eastAsia="Times New Roman" w:cs="Arial"/>
          <w:color w:val="080809"/>
          <w:szCs w:val="24"/>
          <w:lang w:eastAsia="sk-SK"/>
        </w:rPr>
        <w:t xml:space="preserve"> o </w:t>
      </w:r>
      <w:r w:rsidRPr="00D842FF">
        <w:rPr>
          <w:rFonts w:eastAsia="Times New Roman" w:cs="Arial"/>
          <w:color w:val="080809"/>
          <w:szCs w:val="24"/>
          <w:lang w:eastAsia="sk-SK"/>
        </w:rPr>
        <w:t>opatrovníckej reforme</w:t>
      </w:r>
      <w:r>
        <w:rPr>
          <w:rFonts w:eastAsia="Times New Roman" w:cs="Arial"/>
          <w:color w:val="080809"/>
          <w:szCs w:val="24"/>
          <w:lang w:eastAsia="sk-SK"/>
        </w:rPr>
        <w:t> – so </w:t>
      </w:r>
      <w:r w:rsidRPr="00D842FF">
        <w:rPr>
          <w:rFonts w:eastAsia="Times New Roman" w:cs="Arial"/>
          <w:color w:val="080809"/>
          <w:szCs w:val="24"/>
          <w:lang w:eastAsia="sk-SK"/>
        </w:rPr>
        <w:t>štátnou tajomníčkou Ministerstva spravodlivosti</w:t>
      </w:r>
      <w:r>
        <w:rPr>
          <w:rFonts w:eastAsia="Times New Roman" w:cs="Arial"/>
          <w:color w:val="080809"/>
          <w:szCs w:val="24"/>
          <w:lang w:eastAsia="sk-SK"/>
        </w:rPr>
        <w:t> </w:t>
      </w:r>
      <w:r w:rsidRPr="00D842FF">
        <w:rPr>
          <w:rFonts w:eastAsia="Times New Roman" w:cs="Arial"/>
          <w:color w:val="080809"/>
          <w:szCs w:val="24"/>
          <w:lang w:eastAsia="sk-SK"/>
        </w:rPr>
        <w:t>SR Katarínou Roskoványi,</w:t>
      </w:r>
      <w:r>
        <w:rPr>
          <w:rFonts w:eastAsia="Times New Roman" w:cs="Arial"/>
          <w:color w:val="080809"/>
          <w:szCs w:val="24"/>
          <w:lang w:eastAsia="sk-SK"/>
        </w:rPr>
        <w:t xml:space="preserve"> a s </w:t>
      </w:r>
      <w:r w:rsidRPr="00D842FF">
        <w:rPr>
          <w:rFonts w:eastAsia="Times New Roman" w:cs="Arial"/>
          <w:color w:val="080809"/>
          <w:szCs w:val="24"/>
          <w:lang w:eastAsia="sk-SK"/>
        </w:rPr>
        <w:t>členkami Rekodifikačnej komisie prof.</w:t>
      </w:r>
      <w:r>
        <w:rPr>
          <w:rFonts w:eastAsia="Times New Roman" w:cs="Arial"/>
          <w:color w:val="080809"/>
          <w:szCs w:val="24"/>
          <w:lang w:eastAsia="sk-SK"/>
        </w:rPr>
        <w:t> </w:t>
      </w:r>
      <w:r w:rsidRPr="00D842FF">
        <w:rPr>
          <w:rFonts w:eastAsia="Times New Roman" w:cs="Arial"/>
          <w:color w:val="080809"/>
          <w:szCs w:val="24"/>
          <w:lang w:eastAsia="sk-SK"/>
        </w:rPr>
        <w:t>Romanou Smyčkovou</w:t>
      </w:r>
      <w:r>
        <w:rPr>
          <w:rFonts w:eastAsia="Times New Roman" w:cs="Arial"/>
          <w:color w:val="080809"/>
          <w:szCs w:val="24"/>
          <w:lang w:eastAsia="sk-SK"/>
        </w:rPr>
        <w:t xml:space="preserve"> a </w:t>
      </w:r>
      <w:r w:rsidRPr="00D842FF">
        <w:rPr>
          <w:rFonts w:eastAsia="Times New Roman" w:cs="Arial"/>
          <w:color w:val="080809"/>
          <w:szCs w:val="24"/>
          <w:lang w:eastAsia="sk-SK"/>
        </w:rPr>
        <w:t>prof.</w:t>
      </w:r>
      <w:r>
        <w:rPr>
          <w:rFonts w:eastAsia="Times New Roman" w:cs="Arial"/>
          <w:color w:val="080809"/>
          <w:szCs w:val="24"/>
          <w:lang w:eastAsia="sk-SK"/>
        </w:rPr>
        <w:t> </w:t>
      </w:r>
      <w:r w:rsidRPr="00D842FF">
        <w:rPr>
          <w:rFonts w:eastAsia="Times New Roman" w:cs="Arial"/>
          <w:color w:val="080809"/>
          <w:szCs w:val="24"/>
          <w:lang w:eastAsia="sk-SK"/>
        </w:rPr>
        <w:t>Alexandrou Löwy (obe pôsobia</w:t>
      </w:r>
      <w:r>
        <w:rPr>
          <w:rFonts w:eastAsia="Times New Roman" w:cs="Arial"/>
          <w:color w:val="080809"/>
          <w:szCs w:val="24"/>
          <w:lang w:eastAsia="sk-SK"/>
        </w:rPr>
        <w:t xml:space="preserve"> na </w:t>
      </w:r>
      <w:r w:rsidRPr="00D842FF">
        <w:rPr>
          <w:rFonts w:eastAsia="Times New Roman" w:cs="Arial"/>
          <w:color w:val="080809"/>
          <w:szCs w:val="24"/>
          <w:lang w:eastAsia="sk-SK"/>
        </w:rPr>
        <w:t xml:space="preserve">Právnickej fakulte UK Bratislava). </w:t>
      </w:r>
    </w:p>
    <w:p w14:paraId="2D3E552D" w14:textId="77777777" w:rsidR="00CB6576" w:rsidRPr="00D842FF" w:rsidRDefault="00CB6576" w:rsidP="00CB6576">
      <w:pPr>
        <w:shd w:val="clear" w:color="auto" w:fill="FFFFFF"/>
        <w:spacing w:line="240" w:lineRule="auto"/>
        <w:jc w:val="left"/>
        <w:rPr>
          <w:rFonts w:ascii="inherit" w:eastAsia="Times New Roman" w:hAnsi="inherit" w:cs="Segoe UI Historic"/>
          <w:color w:val="080809"/>
          <w:sz w:val="23"/>
          <w:szCs w:val="23"/>
          <w:lang w:eastAsia="sk-SK"/>
        </w:rPr>
      </w:pPr>
    </w:p>
    <w:p w14:paraId="4B566F72" w14:textId="77777777" w:rsidR="00CB6576" w:rsidRPr="00D842FF" w:rsidRDefault="00CB6576" w:rsidP="00CB6576">
      <w:pPr>
        <w:shd w:val="clear" w:color="auto" w:fill="FFFFFF" w:themeFill="background1"/>
        <w:spacing w:line="240" w:lineRule="auto"/>
        <w:rPr>
          <w:rFonts w:eastAsia="Times New Roman" w:cs="Arial"/>
          <w:b/>
          <w:color w:val="080809"/>
          <w:lang w:eastAsia="sk-SK"/>
        </w:rPr>
      </w:pPr>
      <w:r>
        <w:rPr>
          <w:rFonts w:eastAsia="Times New Roman" w:cs="Arial"/>
          <w:color w:val="080809"/>
          <w:lang w:eastAsia="sk-SK"/>
        </w:rPr>
        <w:t>V </w:t>
      </w:r>
      <w:r w:rsidRPr="00D842FF">
        <w:rPr>
          <w:rFonts w:eastAsia="Times New Roman" w:cs="Arial"/>
          <w:color w:val="080809"/>
          <w:lang w:eastAsia="sk-SK"/>
        </w:rPr>
        <w:t>roku 2024 sme organizovali okrúhly stôl</w:t>
      </w:r>
      <w:r>
        <w:rPr>
          <w:rFonts w:eastAsia="Times New Roman" w:cs="Arial"/>
          <w:color w:val="080809"/>
          <w:lang w:eastAsia="sk-SK"/>
        </w:rPr>
        <w:t xml:space="preserve"> na </w:t>
      </w:r>
      <w:r w:rsidRPr="00D842FF">
        <w:rPr>
          <w:rFonts w:eastAsia="Times New Roman" w:cs="Arial"/>
          <w:color w:val="080809"/>
          <w:lang w:eastAsia="sk-SK"/>
        </w:rPr>
        <w:t>tému monitorovania dodržiavania práv osôb</w:t>
      </w:r>
      <w:r>
        <w:rPr>
          <w:rFonts w:eastAsia="Times New Roman" w:cs="Arial"/>
          <w:color w:val="080809"/>
          <w:lang w:eastAsia="sk-SK"/>
        </w:rPr>
        <w:t xml:space="preserve"> so </w:t>
      </w:r>
      <w:r w:rsidRPr="00D842FF">
        <w:rPr>
          <w:rFonts w:eastAsia="Times New Roman" w:cs="Arial"/>
          <w:color w:val="080809"/>
          <w:lang w:eastAsia="sk-SK"/>
        </w:rPr>
        <w:t>zdravotným postihnutím. Okrúhly stôl zorganizoval tím Národného preventívneho mechanizmu ÚKOZP</w:t>
      </w:r>
      <w:r>
        <w:rPr>
          <w:rFonts w:eastAsia="Times New Roman" w:cs="Arial"/>
          <w:color w:val="080809"/>
          <w:lang w:eastAsia="sk-SK"/>
        </w:rPr>
        <w:t xml:space="preserve"> a </w:t>
      </w:r>
      <w:r w:rsidRPr="00D842FF">
        <w:rPr>
          <w:rFonts w:eastAsia="Times New Roman" w:cs="Arial"/>
          <w:color w:val="080809"/>
          <w:lang w:eastAsia="sk-SK"/>
        </w:rPr>
        <w:t>konal sa</w:t>
      </w:r>
      <w:r>
        <w:rPr>
          <w:rFonts w:eastAsia="Times New Roman" w:cs="Arial"/>
          <w:color w:val="080809"/>
          <w:lang w:eastAsia="sk-SK"/>
        </w:rPr>
        <w:t xml:space="preserve"> za </w:t>
      </w:r>
      <w:r w:rsidRPr="00D842FF">
        <w:rPr>
          <w:rFonts w:eastAsia="Times New Roman" w:cs="Arial"/>
          <w:color w:val="080809"/>
          <w:lang w:eastAsia="sk-SK"/>
        </w:rPr>
        <w:t>účasti slovenských národných inštitúcií pre ľudské práva, expertov Výboru pre zabránenie mučenia (CPT)</w:t>
      </w:r>
      <w:r>
        <w:rPr>
          <w:rFonts w:eastAsia="Times New Roman" w:cs="Arial"/>
          <w:color w:val="080809"/>
          <w:lang w:eastAsia="sk-SK"/>
        </w:rPr>
        <w:t xml:space="preserve"> v </w:t>
      </w:r>
      <w:r w:rsidRPr="00D842FF">
        <w:rPr>
          <w:rFonts w:eastAsia="Times New Roman" w:cs="Arial"/>
          <w:color w:val="080809"/>
          <w:lang w:eastAsia="sk-SK"/>
        </w:rPr>
        <w:t>oblasti psychiatrie, zástupcu Podvýboru pre prevenciu mučenia (SPT), zástupcov verejného ochrancu práv Českej republiky, hlavnej odborníčky Ministerstva zdravotníctva Slovenskej republiky pre oblasť psychiatrie</w:t>
      </w:r>
      <w:r>
        <w:rPr>
          <w:rFonts w:eastAsia="Times New Roman" w:cs="Arial"/>
          <w:color w:val="080809"/>
          <w:lang w:eastAsia="sk-SK"/>
        </w:rPr>
        <w:t xml:space="preserve"> a </w:t>
      </w:r>
      <w:r w:rsidRPr="00D842FF">
        <w:rPr>
          <w:rFonts w:eastAsia="Times New Roman" w:cs="Arial"/>
          <w:color w:val="080809"/>
          <w:lang w:eastAsia="sk-SK"/>
        </w:rPr>
        <w:t xml:space="preserve">zástupcov Generálnej prokuratúry Slovenskej republiky. </w:t>
      </w:r>
      <w:r w:rsidRPr="00D842FF">
        <w:rPr>
          <w:rFonts w:eastAsia="Times New Roman" w:cs="Arial"/>
          <w:b/>
          <w:color w:val="080809"/>
          <w:lang w:eastAsia="sk-SK"/>
        </w:rPr>
        <w:t>ÚKOZP sa snaží podnietiť dialóg založený</w:t>
      </w:r>
      <w:r>
        <w:rPr>
          <w:rFonts w:eastAsia="Times New Roman" w:cs="Arial"/>
          <w:b/>
          <w:color w:val="080809"/>
          <w:lang w:eastAsia="sk-SK"/>
        </w:rPr>
        <w:t xml:space="preserve"> na </w:t>
      </w:r>
      <w:r w:rsidRPr="00D842FF">
        <w:rPr>
          <w:rFonts w:eastAsia="Times New Roman" w:cs="Arial"/>
          <w:b/>
          <w:color w:val="080809"/>
          <w:lang w:eastAsia="sk-SK"/>
        </w:rPr>
        <w:t>vzájomnom rešpekte</w:t>
      </w:r>
      <w:r>
        <w:rPr>
          <w:rFonts w:eastAsia="Times New Roman" w:cs="Arial"/>
          <w:b/>
          <w:color w:val="080809"/>
          <w:lang w:eastAsia="sk-SK"/>
        </w:rPr>
        <w:t xml:space="preserve"> a </w:t>
      </w:r>
      <w:r w:rsidRPr="00D842FF">
        <w:rPr>
          <w:rFonts w:eastAsia="Times New Roman" w:cs="Arial"/>
          <w:b/>
          <w:color w:val="080809"/>
          <w:lang w:eastAsia="sk-SK"/>
        </w:rPr>
        <w:t>dôvere, ako aj vymedziť všeobecný rámec spolupráce</w:t>
      </w:r>
      <w:r>
        <w:rPr>
          <w:rFonts w:eastAsia="Times New Roman" w:cs="Arial"/>
          <w:b/>
          <w:color w:val="080809"/>
          <w:lang w:eastAsia="sk-SK"/>
        </w:rPr>
        <w:t xml:space="preserve"> v </w:t>
      </w:r>
      <w:r w:rsidRPr="00D842FF">
        <w:rPr>
          <w:rFonts w:eastAsia="Times New Roman" w:cs="Arial"/>
          <w:b/>
          <w:color w:val="080809"/>
          <w:lang w:eastAsia="sk-SK"/>
        </w:rPr>
        <w:t>oblasti monitorovania dodržiavania práv osôb</w:t>
      </w:r>
      <w:r>
        <w:rPr>
          <w:rFonts w:eastAsia="Times New Roman" w:cs="Arial"/>
          <w:b/>
          <w:color w:val="080809"/>
          <w:lang w:eastAsia="sk-SK"/>
        </w:rPr>
        <w:t xml:space="preserve"> so </w:t>
      </w:r>
      <w:r w:rsidRPr="00D842FF">
        <w:rPr>
          <w:rFonts w:eastAsia="Times New Roman" w:cs="Arial"/>
          <w:b/>
          <w:color w:val="080809"/>
          <w:lang w:eastAsia="sk-SK"/>
        </w:rPr>
        <w:t>zdravotným postihnutím. Výsledkom rokovania bolo spoločné vyhlásenie účastníkov, ktoré</w:t>
      </w:r>
      <w:r>
        <w:rPr>
          <w:rFonts w:eastAsia="Times New Roman" w:cs="Arial"/>
          <w:b/>
          <w:color w:val="080809"/>
          <w:lang w:eastAsia="sk-SK"/>
        </w:rPr>
        <w:t xml:space="preserve"> je na </w:t>
      </w:r>
      <w:r w:rsidRPr="00D842FF">
        <w:rPr>
          <w:rFonts w:eastAsia="Times New Roman" w:cs="Arial"/>
          <w:b/>
          <w:color w:val="080809"/>
          <w:lang w:eastAsia="sk-SK"/>
        </w:rPr>
        <w:t>webe ÚKOZP.</w:t>
      </w:r>
    </w:p>
    <w:p w14:paraId="4DFE48EC" w14:textId="77777777" w:rsidR="00CB6576" w:rsidRPr="00D842FF" w:rsidRDefault="00CB6576" w:rsidP="00CB6576">
      <w:pPr>
        <w:shd w:val="clear" w:color="auto" w:fill="FFFFFF"/>
        <w:spacing w:line="240" w:lineRule="auto"/>
        <w:rPr>
          <w:rFonts w:eastAsia="Times New Roman" w:cs="Arial"/>
          <w:color w:val="080809"/>
          <w:szCs w:val="24"/>
          <w:lang w:eastAsia="sk-SK"/>
        </w:rPr>
      </w:pPr>
    </w:p>
    <w:p w14:paraId="2F405DC7" w14:textId="77777777" w:rsidR="00CB6576" w:rsidRPr="00D842FF" w:rsidRDefault="00CB6576" w:rsidP="00CB6576">
      <w:pPr>
        <w:shd w:val="clear" w:color="auto" w:fill="FFFFFF"/>
        <w:spacing w:line="240" w:lineRule="auto"/>
        <w:rPr>
          <w:rFonts w:eastAsia="Times New Roman" w:cs="Arial"/>
          <w:color w:val="080809"/>
          <w:szCs w:val="24"/>
          <w:lang w:eastAsia="sk-SK"/>
        </w:rPr>
      </w:pPr>
      <w:r w:rsidRPr="00D842FF">
        <w:rPr>
          <w:rFonts w:eastAsia="Times New Roman" w:cs="Arial"/>
          <w:color w:val="080809"/>
          <w:szCs w:val="24"/>
          <w:lang w:eastAsia="sk-SK"/>
        </w:rPr>
        <w:t>Jedným</w:t>
      </w:r>
      <w:r>
        <w:rPr>
          <w:rFonts w:eastAsia="Times New Roman" w:cs="Arial"/>
          <w:color w:val="080809"/>
          <w:szCs w:val="24"/>
          <w:lang w:eastAsia="sk-SK"/>
        </w:rPr>
        <w:t xml:space="preserve"> z </w:t>
      </w:r>
      <w:r w:rsidRPr="00D842FF">
        <w:rPr>
          <w:rFonts w:eastAsia="Times New Roman" w:cs="Arial"/>
          <w:color w:val="080809"/>
          <w:szCs w:val="24"/>
          <w:lang w:eastAsia="sk-SK"/>
        </w:rPr>
        <w:t>našich plánov</w:t>
      </w:r>
      <w:r>
        <w:rPr>
          <w:rFonts w:eastAsia="Times New Roman" w:cs="Arial"/>
          <w:color w:val="080809"/>
          <w:szCs w:val="24"/>
          <w:lang w:eastAsia="sk-SK"/>
        </w:rPr>
        <w:t xml:space="preserve"> na </w:t>
      </w:r>
      <w:r w:rsidRPr="00D842FF">
        <w:rPr>
          <w:rFonts w:eastAsia="Times New Roman" w:cs="Arial"/>
          <w:color w:val="080809"/>
          <w:szCs w:val="24"/>
          <w:lang w:eastAsia="sk-SK"/>
        </w:rPr>
        <w:t>rok 2024 bolo aj zameranie sa</w:t>
      </w:r>
      <w:r>
        <w:rPr>
          <w:rFonts w:eastAsia="Times New Roman" w:cs="Arial"/>
          <w:color w:val="080809"/>
          <w:szCs w:val="24"/>
          <w:lang w:eastAsia="sk-SK"/>
        </w:rPr>
        <w:t xml:space="preserve"> na </w:t>
      </w:r>
      <w:r w:rsidRPr="00D842FF">
        <w:rPr>
          <w:rFonts w:eastAsia="Times New Roman" w:cs="Arial"/>
          <w:color w:val="080809"/>
          <w:szCs w:val="24"/>
          <w:lang w:eastAsia="sk-SK"/>
        </w:rPr>
        <w:t>ľudí bez domova</w:t>
      </w:r>
      <w:r>
        <w:rPr>
          <w:rFonts w:eastAsia="Times New Roman" w:cs="Arial"/>
          <w:color w:val="080809"/>
          <w:szCs w:val="24"/>
          <w:lang w:eastAsia="sk-SK"/>
        </w:rPr>
        <w:t xml:space="preserve"> so </w:t>
      </w:r>
      <w:r w:rsidRPr="00D842FF">
        <w:rPr>
          <w:rFonts w:eastAsia="Times New Roman" w:cs="Arial"/>
          <w:color w:val="080809"/>
          <w:szCs w:val="24"/>
          <w:lang w:eastAsia="sk-SK"/>
        </w:rPr>
        <w:t>zdravotným postihnutím,</w:t>
      </w:r>
      <w:r>
        <w:rPr>
          <w:rFonts w:eastAsia="Times New Roman" w:cs="Arial"/>
          <w:color w:val="080809"/>
          <w:szCs w:val="24"/>
          <w:lang w:eastAsia="sk-SK"/>
        </w:rPr>
        <w:t xml:space="preserve"> a </w:t>
      </w:r>
      <w:r w:rsidRPr="00D842FF">
        <w:rPr>
          <w:rFonts w:eastAsia="Times New Roman" w:cs="Arial"/>
          <w:color w:val="080809"/>
          <w:szCs w:val="24"/>
          <w:lang w:eastAsia="sk-SK"/>
        </w:rPr>
        <w:t>to aj cez monitorovanie dodržiavania ich práv</w:t>
      </w:r>
      <w:r>
        <w:rPr>
          <w:rFonts w:eastAsia="Times New Roman" w:cs="Arial"/>
          <w:color w:val="080809"/>
          <w:szCs w:val="24"/>
          <w:lang w:eastAsia="sk-SK"/>
        </w:rPr>
        <w:t xml:space="preserve"> v </w:t>
      </w:r>
      <w:r w:rsidRPr="00D842FF">
        <w:rPr>
          <w:rFonts w:eastAsia="Times New Roman" w:cs="Arial"/>
          <w:color w:val="080809"/>
          <w:szCs w:val="24"/>
          <w:lang w:eastAsia="sk-SK"/>
        </w:rPr>
        <w:t>zariadeniach sociálnych služieb krízovej intervencie (útulky, nocľahárne). Preto naše kroky ešte</w:t>
      </w:r>
      <w:r>
        <w:rPr>
          <w:rFonts w:eastAsia="Times New Roman" w:cs="Arial"/>
          <w:color w:val="080809"/>
          <w:szCs w:val="24"/>
          <w:lang w:eastAsia="sk-SK"/>
        </w:rPr>
        <w:t xml:space="preserve"> v </w:t>
      </w:r>
      <w:r w:rsidRPr="00D842FF">
        <w:rPr>
          <w:rFonts w:eastAsia="Times New Roman" w:cs="Arial"/>
          <w:color w:val="080809"/>
          <w:szCs w:val="24"/>
          <w:lang w:eastAsia="sk-SK"/>
        </w:rPr>
        <w:t>januári smerovali</w:t>
      </w:r>
      <w:r>
        <w:rPr>
          <w:rFonts w:eastAsia="Times New Roman" w:cs="Arial"/>
          <w:color w:val="080809"/>
          <w:szCs w:val="24"/>
          <w:lang w:eastAsia="sk-SK"/>
        </w:rPr>
        <w:t xml:space="preserve"> na </w:t>
      </w:r>
      <w:r w:rsidRPr="00D842FF">
        <w:rPr>
          <w:rFonts w:eastAsia="Times New Roman" w:cs="Arial"/>
          <w:color w:val="080809"/>
          <w:szCs w:val="24"/>
          <w:lang w:eastAsia="sk-SK"/>
        </w:rPr>
        <w:t>Inštitút pre výskum práce</w:t>
      </w:r>
      <w:r>
        <w:rPr>
          <w:rFonts w:eastAsia="Times New Roman" w:cs="Arial"/>
          <w:color w:val="080809"/>
          <w:szCs w:val="24"/>
          <w:lang w:eastAsia="sk-SK"/>
        </w:rPr>
        <w:t xml:space="preserve"> a </w:t>
      </w:r>
      <w:r w:rsidRPr="00D842FF">
        <w:rPr>
          <w:rFonts w:eastAsia="Times New Roman" w:cs="Arial"/>
          <w:color w:val="080809"/>
          <w:szCs w:val="24"/>
          <w:lang w:eastAsia="sk-SK"/>
        </w:rPr>
        <w:t>rodiny. Na rokovaní sme načrtli možnosti spolupráce pri monitoringoch týchto zariadení, zároveň sme hovorili aj</w:t>
      </w:r>
      <w:r>
        <w:rPr>
          <w:rFonts w:eastAsia="Times New Roman" w:cs="Arial"/>
          <w:color w:val="080809"/>
          <w:szCs w:val="24"/>
          <w:lang w:eastAsia="sk-SK"/>
        </w:rPr>
        <w:t> o </w:t>
      </w:r>
      <w:r w:rsidRPr="00D842FF">
        <w:rPr>
          <w:rFonts w:eastAsia="Times New Roman" w:cs="Arial"/>
          <w:color w:val="080809"/>
          <w:szCs w:val="24"/>
          <w:lang w:eastAsia="sk-SK"/>
        </w:rPr>
        <w:t>téme poskytovania zdravotnej starostlivosti ľuďom bez domova</w:t>
      </w:r>
      <w:r>
        <w:rPr>
          <w:rFonts w:eastAsia="Times New Roman" w:cs="Arial"/>
          <w:color w:val="080809"/>
          <w:szCs w:val="24"/>
          <w:lang w:eastAsia="sk-SK"/>
        </w:rPr>
        <w:t xml:space="preserve"> a </w:t>
      </w:r>
      <w:r w:rsidRPr="00D842FF">
        <w:rPr>
          <w:rFonts w:eastAsia="Times New Roman" w:cs="Arial"/>
          <w:color w:val="080809"/>
          <w:szCs w:val="24"/>
          <w:lang w:eastAsia="sk-SK"/>
        </w:rPr>
        <w:t>potrebe lepšieho previazania sociálnej</w:t>
      </w:r>
      <w:r>
        <w:rPr>
          <w:rFonts w:eastAsia="Times New Roman" w:cs="Arial"/>
          <w:color w:val="080809"/>
          <w:szCs w:val="24"/>
          <w:lang w:eastAsia="sk-SK"/>
        </w:rPr>
        <w:t xml:space="preserve"> a </w:t>
      </w:r>
      <w:r w:rsidRPr="00D842FF">
        <w:rPr>
          <w:rFonts w:eastAsia="Times New Roman" w:cs="Arial"/>
          <w:color w:val="080809"/>
          <w:szCs w:val="24"/>
          <w:lang w:eastAsia="sk-SK"/>
        </w:rPr>
        <w:t>zdravotnej starostlivosti.</w:t>
      </w:r>
    </w:p>
    <w:p w14:paraId="535A5F2D" w14:textId="77777777" w:rsidR="00CB6576" w:rsidRPr="00D842FF" w:rsidRDefault="00CB6576" w:rsidP="00CB6576">
      <w:pPr>
        <w:shd w:val="clear" w:color="auto" w:fill="FFFFFF"/>
        <w:spacing w:line="240" w:lineRule="auto"/>
        <w:rPr>
          <w:rFonts w:eastAsia="Times New Roman" w:cs="Arial"/>
          <w:color w:val="080809"/>
          <w:szCs w:val="24"/>
          <w:lang w:eastAsia="sk-SK"/>
        </w:rPr>
      </w:pPr>
    </w:p>
    <w:p w14:paraId="4D0230EA" w14:textId="77777777" w:rsidR="00CB6576" w:rsidRPr="00D842FF" w:rsidRDefault="00CB6576" w:rsidP="00CB6576">
      <w:pPr>
        <w:shd w:val="clear" w:color="auto" w:fill="FFFFFF" w:themeFill="background1"/>
        <w:spacing w:line="240" w:lineRule="auto"/>
        <w:rPr>
          <w:rFonts w:eastAsia="Times New Roman" w:cs="Arial"/>
          <w:color w:val="080809"/>
          <w:lang w:eastAsia="sk-SK"/>
        </w:rPr>
      </w:pPr>
      <w:r w:rsidRPr="00D842FF">
        <w:rPr>
          <w:rFonts w:eastAsia="Times New Roman" w:cs="Arial"/>
          <w:color w:val="080809"/>
          <w:lang w:eastAsia="sk-SK"/>
        </w:rPr>
        <w:lastRenderedPageBreak/>
        <w:t>Zúčastnili sme sa aj pracovného stretnutia</w:t>
      </w:r>
      <w:r>
        <w:rPr>
          <w:rFonts w:eastAsia="Times New Roman" w:cs="Arial"/>
          <w:color w:val="080809"/>
          <w:lang w:eastAsia="sk-SK"/>
        </w:rPr>
        <w:t xml:space="preserve"> s </w:t>
      </w:r>
      <w:r w:rsidRPr="00D842FF">
        <w:rPr>
          <w:rFonts w:eastAsia="Times New Roman" w:cs="Arial"/>
          <w:color w:val="080809"/>
          <w:lang w:eastAsia="sk-SK"/>
        </w:rPr>
        <w:t>názvom „Človek</w:t>
      </w:r>
      <w:r>
        <w:rPr>
          <w:rFonts w:eastAsia="Times New Roman" w:cs="Arial"/>
          <w:color w:val="080809"/>
          <w:lang w:eastAsia="sk-SK"/>
        </w:rPr>
        <w:t xml:space="preserve"> v </w:t>
      </w:r>
      <w:r w:rsidRPr="00D842FF">
        <w:rPr>
          <w:rFonts w:eastAsia="Times New Roman" w:cs="Arial"/>
          <w:color w:val="080809"/>
          <w:lang w:eastAsia="sk-SK"/>
        </w:rPr>
        <w:t>chudobe</w:t>
      </w:r>
      <w:r>
        <w:rPr>
          <w:rFonts w:eastAsia="Times New Roman" w:cs="Arial"/>
          <w:color w:val="080809"/>
          <w:lang w:eastAsia="sk-SK"/>
        </w:rPr>
        <w:t xml:space="preserve"> a </w:t>
      </w:r>
      <w:r w:rsidRPr="00D842FF">
        <w:rPr>
          <w:rFonts w:eastAsia="Times New Roman" w:cs="Arial"/>
          <w:color w:val="080809"/>
          <w:lang w:eastAsia="sk-SK"/>
        </w:rPr>
        <w:t>naplnenie jeho ľudských práv</w:t>
      </w:r>
      <w:r>
        <w:rPr>
          <w:rFonts w:eastAsia="Times New Roman" w:cs="Arial"/>
          <w:color w:val="080809"/>
          <w:lang w:eastAsia="sk-SK"/>
        </w:rPr>
        <w:t xml:space="preserve"> v </w:t>
      </w:r>
      <w:r w:rsidRPr="00D842FF">
        <w:rPr>
          <w:rFonts w:eastAsia="Times New Roman" w:cs="Arial"/>
          <w:color w:val="080809"/>
          <w:lang w:eastAsia="sk-SK"/>
        </w:rPr>
        <w:t>systéme sociálno-zdravotnej starostlivosti“. Prítomní boli aj zástupcovia štátnej správy (MPSVaR SR, MZ SR), zástupcovia organizácií poskytujúcich pomoc ľuďom bez domova, Slovenskej lekárskej komory, Inštitútu pre výskum práce</w:t>
      </w:r>
      <w:r>
        <w:rPr>
          <w:rFonts w:eastAsia="Times New Roman" w:cs="Arial"/>
          <w:color w:val="080809"/>
          <w:lang w:eastAsia="sk-SK"/>
        </w:rPr>
        <w:t xml:space="preserve"> a </w:t>
      </w:r>
      <w:r w:rsidRPr="00D842FF">
        <w:rPr>
          <w:rFonts w:eastAsia="Times New Roman" w:cs="Arial"/>
          <w:color w:val="080809"/>
          <w:lang w:eastAsia="sk-SK"/>
        </w:rPr>
        <w:t>rodiny, SAV, Úradu komisára pre deti</w:t>
      </w:r>
      <w:r>
        <w:rPr>
          <w:rFonts w:eastAsia="Times New Roman" w:cs="Arial"/>
          <w:color w:val="080809"/>
          <w:lang w:eastAsia="sk-SK"/>
        </w:rPr>
        <w:t xml:space="preserve"> a </w:t>
      </w:r>
      <w:r w:rsidRPr="00504B58">
        <w:rPr>
          <w:rFonts w:eastAsia="Times New Roman" w:cs="Arial"/>
          <w:color w:val="080809"/>
          <w:lang w:eastAsia="sk-SK"/>
        </w:rPr>
        <w:t>Vysok</w:t>
      </w:r>
      <w:r>
        <w:rPr>
          <w:rFonts w:eastAsia="Times New Roman" w:cs="Arial"/>
          <w:color w:val="080809"/>
          <w:lang w:eastAsia="sk-SK"/>
        </w:rPr>
        <w:t>ej</w:t>
      </w:r>
      <w:r w:rsidRPr="00504B58">
        <w:rPr>
          <w:rFonts w:eastAsia="Times New Roman" w:cs="Arial"/>
          <w:color w:val="080809"/>
          <w:lang w:eastAsia="sk-SK"/>
        </w:rPr>
        <w:t xml:space="preserve"> škol</w:t>
      </w:r>
      <w:r>
        <w:rPr>
          <w:rFonts w:eastAsia="Times New Roman" w:cs="Arial"/>
          <w:color w:val="080809"/>
          <w:lang w:eastAsia="sk-SK"/>
        </w:rPr>
        <w:t>y</w:t>
      </w:r>
      <w:r w:rsidRPr="00504B58">
        <w:rPr>
          <w:rFonts w:eastAsia="Times New Roman" w:cs="Arial"/>
          <w:color w:val="080809"/>
          <w:lang w:eastAsia="sk-SK"/>
        </w:rPr>
        <w:t xml:space="preserve"> zdravotníctva</w:t>
      </w:r>
      <w:r>
        <w:rPr>
          <w:rFonts w:eastAsia="Times New Roman" w:cs="Arial"/>
          <w:color w:val="080809"/>
          <w:lang w:eastAsia="sk-SK"/>
        </w:rPr>
        <w:t xml:space="preserve"> a </w:t>
      </w:r>
      <w:r w:rsidRPr="00504B58">
        <w:rPr>
          <w:rFonts w:eastAsia="Times New Roman" w:cs="Arial"/>
          <w:color w:val="080809"/>
          <w:lang w:eastAsia="sk-SK"/>
        </w:rPr>
        <w:t>sociálnej práce sv.</w:t>
      </w:r>
      <w:r>
        <w:rPr>
          <w:rFonts w:eastAsia="Times New Roman" w:cs="Arial"/>
          <w:color w:val="080809"/>
          <w:lang w:eastAsia="sk-SK"/>
        </w:rPr>
        <w:t> </w:t>
      </w:r>
      <w:r w:rsidRPr="00504B58">
        <w:rPr>
          <w:rFonts w:eastAsia="Times New Roman" w:cs="Arial"/>
          <w:color w:val="080809"/>
          <w:lang w:eastAsia="sk-SK"/>
        </w:rPr>
        <w:t>Alžbety, n.</w:t>
      </w:r>
      <w:r>
        <w:rPr>
          <w:rFonts w:eastAsia="Times New Roman" w:cs="Arial"/>
          <w:color w:val="080809"/>
          <w:lang w:eastAsia="sk-SK"/>
        </w:rPr>
        <w:t> </w:t>
      </w:r>
      <w:r w:rsidRPr="00504B58">
        <w:rPr>
          <w:rFonts w:eastAsia="Times New Roman" w:cs="Arial"/>
          <w:color w:val="080809"/>
          <w:lang w:eastAsia="sk-SK"/>
        </w:rPr>
        <w:t>o.</w:t>
      </w:r>
      <w:r w:rsidRPr="00D842FF">
        <w:rPr>
          <w:rFonts w:eastAsia="Times New Roman" w:cs="Arial"/>
          <w:color w:val="080809"/>
          <w:lang w:eastAsia="sk-SK"/>
        </w:rPr>
        <w:t xml:space="preserve">. </w:t>
      </w:r>
      <w:r w:rsidRPr="00D842FF">
        <w:rPr>
          <w:rFonts w:eastAsia="Times New Roman" w:cs="Arial"/>
          <w:b/>
          <w:color w:val="080809"/>
          <w:lang w:eastAsia="sk-SK"/>
        </w:rPr>
        <w:t>Diskutovali sme</w:t>
      </w:r>
      <w:r>
        <w:rPr>
          <w:rFonts w:eastAsia="Times New Roman" w:cs="Arial"/>
          <w:b/>
          <w:color w:val="080809"/>
          <w:lang w:eastAsia="sk-SK"/>
        </w:rPr>
        <w:t xml:space="preserve"> o </w:t>
      </w:r>
      <w:r w:rsidRPr="00D842FF">
        <w:rPr>
          <w:rFonts w:eastAsia="Times New Roman" w:cs="Arial"/>
          <w:b/>
          <w:color w:val="080809"/>
          <w:lang w:eastAsia="sk-SK"/>
        </w:rPr>
        <w:t>pretrvávajúcich akútnych problémoch</w:t>
      </w:r>
      <w:r>
        <w:rPr>
          <w:rFonts w:eastAsia="Times New Roman" w:cs="Arial"/>
          <w:b/>
          <w:color w:val="080809"/>
          <w:lang w:eastAsia="sk-SK"/>
        </w:rPr>
        <w:t xml:space="preserve"> v </w:t>
      </w:r>
      <w:r w:rsidRPr="00D842FF">
        <w:rPr>
          <w:rFonts w:eastAsia="Times New Roman" w:cs="Arial"/>
          <w:b/>
          <w:color w:val="080809"/>
          <w:lang w:eastAsia="sk-SK"/>
        </w:rPr>
        <w:t>dostupnosti zdravotnej starostlivosti pre ľudí bez domova, ľudí</w:t>
      </w:r>
      <w:r>
        <w:rPr>
          <w:rFonts w:eastAsia="Times New Roman" w:cs="Arial"/>
          <w:b/>
          <w:color w:val="080809"/>
          <w:lang w:eastAsia="sk-SK"/>
        </w:rPr>
        <w:t xml:space="preserve"> s </w:t>
      </w:r>
      <w:r w:rsidRPr="00D842FF">
        <w:rPr>
          <w:rFonts w:eastAsia="Times New Roman" w:cs="Arial"/>
          <w:b/>
          <w:color w:val="080809"/>
          <w:lang w:eastAsia="sk-SK"/>
        </w:rPr>
        <w:t>dlhmi</w:t>
      </w:r>
      <w:r>
        <w:rPr>
          <w:rFonts w:eastAsia="Times New Roman" w:cs="Arial"/>
          <w:b/>
          <w:color w:val="080809"/>
          <w:lang w:eastAsia="sk-SK"/>
        </w:rPr>
        <w:t xml:space="preserve"> na </w:t>
      </w:r>
      <w:r w:rsidRPr="00D842FF">
        <w:rPr>
          <w:rFonts w:eastAsia="Times New Roman" w:cs="Arial"/>
          <w:b/>
          <w:color w:val="080809"/>
          <w:lang w:eastAsia="sk-SK"/>
        </w:rPr>
        <w:t>zdravotnom poistení, ale aj</w:t>
      </w:r>
      <w:r>
        <w:rPr>
          <w:rFonts w:eastAsia="Times New Roman" w:cs="Arial"/>
          <w:b/>
          <w:color w:val="080809"/>
          <w:lang w:eastAsia="sk-SK"/>
        </w:rPr>
        <w:t xml:space="preserve"> o </w:t>
      </w:r>
      <w:r w:rsidRPr="00D842FF">
        <w:rPr>
          <w:rFonts w:eastAsia="Times New Roman" w:cs="Arial"/>
          <w:b/>
          <w:color w:val="080809"/>
          <w:lang w:eastAsia="sk-SK"/>
        </w:rPr>
        <w:t>prekážkach</w:t>
      </w:r>
      <w:r>
        <w:rPr>
          <w:rFonts w:eastAsia="Times New Roman" w:cs="Arial"/>
          <w:b/>
          <w:color w:val="080809"/>
          <w:lang w:eastAsia="sk-SK"/>
        </w:rPr>
        <w:t xml:space="preserve"> v </w:t>
      </w:r>
      <w:r w:rsidRPr="00D842FF">
        <w:rPr>
          <w:rFonts w:eastAsia="Times New Roman" w:cs="Arial"/>
          <w:b/>
          <w:color w:val="080809"/>
          <w:lang w:eastAsia="sk-SK"/>
        </w:rPr>
        <w:t>poskytovaní sociálnych služieb ľuďom bez domova</w:t>
      </w:r>
      <w:r>
        <w:rPr>
          <w:rFonts w:eastAsia="Times New Roman" w:cs="Arial"/>
          <w:b/>
          <w:color w:val="080809"/>
          <w:lang w:eastAsia="sk-SK"/>
        </w:rPr>
        <w:t xml:space="preserve"> a o </w:t>
      </w:r>
      <w:r w:rsidRPr="00D842FF">
        <w:rPr>
          <w:rFonts w:eastAsia="Times New Roman" w:cs="Arial"/>
          <w:b/>
          <w:color w:val="080809"/>
          <w:lang w:eastAsia="sk-SK"/>
        </w:rPr>
        <w:t>zodpovednosti štátu</w:t>
      </w:r>
      <w:r>
        <w:rPr>
          <w:rFonts w:eastAsia="Times New Roman" w:cs="Arial"/>
          <w:b/>
          <w:color w:val="080809"/>
          <w:lang w:eastAsia="sk-SK"/>
        </w:rPr>
        <w:t xml:space="preserve"> za </w:t>
      </w:r>
      <w:r w:rsidRPr="00D842FF">
        <w:rPr>
          <w:rFonts w:eastAsia="Times New Roman" w:cs="Arial"/>
          <w:b/>
          <w:color w:val="080809"/>
          <w:lang w:eastAsia="sk-SK"/>
        </w:rPr>
        <w:t>rýchlu</w:t>
      </w:r>
      <w:r>
        <w:rPr>
          <w:rFonts w:eastAsia="Times New Roman" w:cs="Arial"/>
          <w:b/>
          <w:color w:val="080809"/>
          <w:lang w:eastAsia="sk-SK"/>
        </w:rPr>
        <w:t xml:space="preserve"> a </w:t>
      </w:r>
      <w:r w:rsidRPr="00D842FF">
        <w:rPr>
          <w:rFonts w:eastAsia="Times New Roman" w:cs="Arial"/>
          <w:b/>
          <w:color w:val="080809"/>
          <w:lang w:eastAsia="sk-SK"/>
        </w:rPr>
        <w:t>účinnú pomoc ľuďom bez domova.</w:t>
      </w:r>
      <w:r w:rsidRPr="00D842FF">
        <w:rPr>
          <w:rFonts w:eastAsia="Times New Roman" w:cs="Arial"/>
          <w:color w:val="080809"/>
          <w:lang w:eastAsia="sk-SK"/>
        </w:rPr>
        <w:t xml:space="preserve"> Priestor</w:t>
      </w:r>
      <w:r>
        <w:rPr>
          <w:rFonts w:eastAsia="Times New Roman" w:cs="Arial"/>
          <w:color w:val="080809"/>
          <w:lang w:eastAsia="sk-SK"/>
        </w:rPr>
        <w:t xml:space="preserve"> na </w:t>
      </w:r>
      <w:r w:rsidRPr="00D842FF">
        <w:rPr>
          <w:rFonts w:eastAsia="Times New Roman" w:cs="Arial"/>
          <w:color w:val="080809"/>
          <w:lang w:eastAsia="sk-SK"/>
        </w:rPr>
        <w:t>prijatie potrebných zmien môže poskytnúť aj schválená Národná koncepcia prevencie</w:t>
      </w:r>
      <w:r>
        <w:rPr>
          <w:rFonts w:eastAsia="Times New Roman" w:cs="Arial"/>
          <w:color w:val="080809"/>
          <w:lang w:eastAsia="sk-SK"/>
        </w:rPr>
        <w:t xml:space="preserve"> a </w:t>
      </w:r>
      <w:r w:rsidRPr="00D842FF">
        <w:rPr>
          <w:rFonts w:eastAsia="Times New Roman" w:cs="Arial"/>
          <w:color w:val="080809"/>
          <w:lang w:eastAsia="sk-SK"/>
        </w:rPr>
        <w:t>ukončovania bezdomovstva</w:t>
      </w:r>
      <w:r>
        <w:rPr>
          <w:rFonts w:eastAsia="Times New Roman" w:cs="Arial"/>
          <w:color w:val="080809"/>
          <w:lang w:eastAsia="sk-SK"/>
        </w:rPr>
        <w:t xml:space="preserve"> v </w:t>
      </w:r>
      <w:r w:rsidRPr="00D842FF">
        <w:rPr>
          <w:rFonts w:eastAsia="Times New Roman" w:cs="Arial"/>
          <w:color w:val="080809"/>
          <w:lang w:eastAsia="sk-SK"/>
        </w:rPr>
        <w:t>SR</w:t>
      </w:r>
      <w:r>
        <w:rPr>
          <w:rFonts w:eastAsia="Times New Roman" w:cs="Arial"/>
          <w:color w:val="080809"/>
          <w:lang w:eastAsia="sk-SK"/>
        </w:rPr>
        <w:t xml:space="preserve"> a k </w:t>
      </w:r>
      <w:r w:rsidRPr="00D842FF">
        <w:rPr>
          <w:rFonts w:eastAsia="Times New Roman" w:cs="Arial"/>
          <w:color w:val="080809"/>
          <w:lang w:eastAsia="sk-SK"/>
        </w:rPr>
        <w:t>nej spracovaný akčný plán.</w:t>
      </w:r>
    </w:p>
    <w:p w14:paraId="681B6C9A" w14:textId="77777777" w:rsidR="00CB6576" w:rsidRPr="00D842FF" w:rsidRDefault="00CB6576" w:rsidP="00CB6576">
      <w:pPr>
        <w:shd w:val="clear" w:color="auto" w:fill="FFFFFF"/>
        <w:spacing w:line="240" w:lineRule="auto"/>
        <w:rPr>
          <w:rFonts w:eastAsia="Times New Roman" w:cs="Arial"/>
          <w:color w:val="080809"/>
          <w:szCs w:val="24"/>
          <w:lang w:eastAsia="sk-SK"/>
        </w:rPr>
      </w:pPr>
    </w:p>
    <w:p w14:paraId="7F2249DA" w14:textId="77777777" w:rsidR="00CB6576" w:rsidRPr="00D842FF" w:rsidRDefault="00CB6576" w:rsidP="00CB6576">
      <w:pPr>
        <w:rPr>
          <w:rFonts w:cs="Arial"/>
          <w:szCs w:val="24"/>
        </w:rPr>
      </w:pPr>
      <w:r w:rsidRPr="00D842FF">
        <w:rPr>
          <w:rFonts w:cs="Arial"/>
          <w:color w:val="080809"/>
          <w:szCs w:val="24"/>
          <w:shd w:val="clear" w:color="auto" w:fill="FFFFFF"/>
        </w:rPr>
        <w:t>Začali sme spolupracovať</w:t>
      </w:r>
      <w:r>
        <w:rPr>
          <w:rFonts w:cs="Arial"/>
          <w:color w:val="080809"/>
          <w:szCs w:val="24"/>
          <w:shd w:val="clear" w:color="auto" w:fill="FFFFFF"/>
        </w:rPr>
        <w:t xml:space="preserve"> s </w:t>
      </w:r>
      <w:r w:rsidRPr="00D842FF">
        <w:rPr>
          <w:rFonts w:cs="Arial"/>
          <w:color w:val="080809"/>
          <w:szCs w:val="24"/>
          <w:shd w:val="clear" w:color="auto" w:fill="FFFFFF"/>
        </w:rPr>
        <w:t>Centrom právnej pomoci, pričom sa rokovaní</w:t>
      </w:r>
      <w:r>
        <w:rPr>
          <w:rFonts w:cs="Arial"/>
          <w:color w:val="080809"/>
          <w:szCs w:val="24"/>
          <w:shd w:val="clear" w:color="auto" w:fill="FFFFFF"/>
        </w:rPr>
        <w:t xml:space="preserve"> s </w:t>
      </w:r>
      <w:r w:rsidRPr="00D842FF">
        <w:rPr>
          <w:rFonts w:cs="Arial"/>
          <w:color w:val="080809"/>
          <w:szCs w:val="24"/>
          <w:shd w:val="clear" w:color="auto" w:fill="FFFFFF"/>
        </w:rPr>
        <w:t>jeho riaditeľkou Annou Peťovskou sme hovorili aj</w:t>
      </w:r>
      <w:r>
        <w:rPr>
          <w:rFonts w:cs="Arial"/>
          <w:color w:val="080809"/>
          <w:szCs w:val="24"/>
          <w:shd w:val="clear" w:color="auto" w:fill="FFFFFF"/>
        </w:rPr>
        <w:t xml:space="preserve"> o </w:t>
      </w:r>
      <w:r w:rsidRPr="00D842FF">
        <w:rPr>
          <w:rFonts w:cs="Arial"/>
          <w:color w:val="080809"/>
          <w:szCs w:val="24"/>
          <w:shd w:val="clear" w:color="auto" w:fill="FFFFFF"/>
        </w:rPr>
        <w:t>tom, koľko prienikov máme</w:t>
      </w:r>
      <w:r>
        <w:rPr>
          <w:rFonts w:cs="Arial"/>
          <w:color w:val="080809"/>
          <w:szCs w:val="24"/>
          <w:shd w:val="clear" w:color="auto" w:fill="FFFFFF"/>
        </w:rPr>
        <w:t xml:space="preserve"> v </w:t>
      </w:r>
      <w:r w:rsidRPr="00D842FF">
        <w:rPr>
          <w:rFonts w:cs="Arial"/>
          <w:color w:val="080809"/>
          <w:szCs w:val="24"/>
          <w:shd w:val="clear" w:color="auto" w:fill="FFFFFF"/>
        </w:rPr>
        <w:t>rámci našej práce pre ľudí</w:t>
      </w:r>
      <w:r>
        <w:rPr>
          <w:rFonts w:cs="Arial"/>
          <w:color w:val="080809"/>
          <w:szCs w:val="24"/>
          <w:shd w:val="clear" w:color="auto" w:fill="FFFFFF"/>
        </w:rPr>
        <w:t xml:space="preserve"> v </w:t>
      </w:r>
      <w:r w:rsidRPr="00D842FF">
        <w:rPr>
          <w:rFonts w:cs="Arial"/>
          <w:color w:val="080809"/>
          <w:szCs w:val="24"/>
          <w:shd w:val="clear" w:color="auto" w:fill="FFFFFF"/>
        </w:rPr>
        <w:t>núdzi.</w:t>
      </w:r>
    </w:p>
    <w:p w14:paraId="61781E57" w14:textId="77777777" w:rsidR="00CB6576" w:rsidRPr="00D842FF" w:rsidRDefault="00CB6576" w:rsidP="00CB6576"/>
    <w:p w14:paraId="5830CA0B" w14:textId="77777777" w:rsidR="00CB6576" w:rsidRPr="00D842FF" w:rsidRDefault="00CB6576" w:rsidP="00CB6576">
      <w:pPr>
        <w:rPr>
          <w:b/>
        </w:rPr>
      </w:pPr>
      <w:r w:rsidRPr="00D842FF">
        <w:t>Ako členka Rady</w:t>
      </w:r>
      <w:r>
        <w:t> </w:t>
      </w:r>
      <w:r w:rsidRPr="00D842FF">
        <w:t>vlády</w:t>
      </w:r>
      <w:r>
        <w:t> </w:t>
      </w:r>
      <w:r w:rsidRPr="00D842FF">
        <w:t>SR pre osoby</w:t>
      </w:r>
      <w:r>
        <w:t xml:space="preserve"> so </w:t>
      </w:r>
      <w:r w:rsidRPr="00D842FF">
        <w:t>zdravotným postihnutím spolu</w:t>
      </w:r>
      <w:r>
        <w:t xml:space="preserve"> s </w:t>
      </w:r>
      <w:r w:rsidRPr="00D842FF">
        <w:t>ostatnými členmi, ktorí sú zástupcami ministerstiev, štátnych inštitúcií, samosprávnych inštitúcií</w:t>
      </w:r>
      <w:r>
        <w:t xml:space="preserve"> a </w:t>
      </w:r>
      <w:r w:rsidRPr="00D842FF">
        <w:t>mimovládnych organizácií, sa zaoberáme možnými zmenami legislatívy</w:t>
      </w:r>
      <w:r>
        <w:t xml:space="preserve"> a </w:t>
      </w:r>
      <w:r w:rsidRPr="00D842FF">
        <w:t>opatrení, ktoré majú</w:t>
      </w:r>
      <w:r>
        <w:t xml:space="preserve"> za </w:t>
      </w:r>
      <w:r w:rsidRPr="00D842FF">
        <w:t>cieľ zlepšovať životné podmienky osôb</w:t>
      </w:r>
      <w:r>
        <w:t xml:space="preserve"> so </w:t>
      </w:r>
      <w:r w:rsidRPr="00D842FF">
        <w:t>zdravotným postihnutím</w:t>
      </w:r>
      <w:r>
        <w:t xml:space="preserve"> na </w:t>
      </w:r>
      <w:r w:rsidRPr="00D842FF">
        <w:t>Slovensku.</w:t>
      </w:r>
      <w:r w:rsidRPr="00D842FF">
        <w:rPr>
          <w:b/>
        </w:rPr>
        <w:t xml:space="preserve"> </w:t>
      </w:r>
    </w:p>
    <w:p w14:paraId="62C3EB0D" w14:textId="77777777" w:rsidR="00CB6576" w:rsidRPr="00D842FF" w:rsidRDefault="00CB6576" w:rsidP="00CB6576">
      <w:pPr>
        <w:rPr>
          <w:b/>
        </w:rPr>
      </w:pPr>
    </w:p>
    <w:p w14:paraId="111D3083" w14:textId="77777777" w:rsidR="00CB6576" w:rsidRPr="00D842FF" w:rsidRDefault="00CB6576" w:rsidP="00CB6576">
      <w:r w:rsidRPr="00D842FF">
        <w:rPr>
          <w:b/>
        </w:rPr>
        <w:t>Problematiku zlepšenia starostlivosti</w:t>
      </w:r>
      <w:r>
        <w:rPr>
          <w:b/>
        </w:rPr>
        <w:t xml:space="preserve"> o </w:t>
      </w:r>
      <w:r w:rsidRPr="00D842FF">
        <w:rPr>
          <w:b/>
        </w:rPr>
        <w:t>duševné zdravie sme spolu</w:t>
      </w:r>
      <w:r>
        <w:rPr>
          <w:b/>
        </w:rPr>
        <w:t xml:space="preserve"> s </w:t>
      </w:r>
      <w:r w:rsidRPr="00D842FF">
        <w:rPr>
          <w:b/>
        </w:rPr>
        <w:t>pracovným tímom ÚKOZP riešili</w:t>
      </w:r>
      <w:r>
        <w:rPr>
          <w:b/>
        </w:rPr>
        <w:t xml:space="preserve"> na </w:t>
      </w:r>
      <w:r w:rsidRPr="00D842FF">
        <w:rPr>
          <w:b/>
        </w:rPr>
        <w:t>zasadnutiach viacerých pracovných skupín</w:t>
      </w:r>
      <w:r>
        <w:rPr>
          <w:b/>
        </w:rPr>
        <w:t xml:space="preserve"> a </w:t>
      </w:r>
      <w:r w:rsidRPr="00D842FF">
        <w:rPr>
          <w:b/>
        </w:rPr>
        <w:t>výborov</w:t>
      </w:r>
      <w:r w:rsidRPr="00D842FF">
        <w:t>, najmä</w:t>
      </w:r>
      <w:r>
        <w:t xml:space="preserve"> na </w:t>
      </w:r>
      <w:r w:rsidRPr="00D842FF">
        <w:t>rokovaniach Výboru pre kvalitu starostlivosti</w:t>
      </w:r>
      <w:r>
        <w:t xml:space="preserve"> o </w:t>
      </w:r>
      <w:r w:rsidRPr="00D842FF">
        <w:t>duševné zdravie Rady</w:t>
      </w:r>
      <w:r>
        <w:t> </w:t>
      </w:r>
      <w:r w:rsidRPr="00D842FF">
        <w:t>vlády</w:t>
      </w:r>
      <w:r>
        <w:t> </w:t>
      </w:r>
      <w:r w:rsidRPr="00D842FF">
        <w:t>SR pre duševné zdravie</w:t>
      </w:r>
      <w:r>
        <w:t xml:space="preserve"> a </w:t>
      </w:r>
      <w:r w:rsidRPr="00D842FF">
        <w:t>Výboru pre primárnu prevenciu Rady</w:t>
      </w:r>
      <w:r>
        <w:t> </w:t>
      </w:r>
      <w:r w:rsidRPr="00D842FF">
        <w:t>vlády</w:t>
      </w:r>
      <w:r>
        <w:t> </w:t>
      </w:r>
      <w:r w:rsidRPr="00D842FF">
        <w:t>SR pre duševné zdravie</w:t>
      </w:r>
      <w:r>
        <w:t xml:space="preserve"> a na </w:t>
      </w:r>
      <w:r w:rsidRPr="00D842FF">
        <w:t>zasadnutiach ako člen Rady vlády SR pre duševné zdravie. Mnohé osoby</w:t>
      </w:r>
      <w:r>
        <w:t xml:space="preserve"> so </w:t>
      </w:r>
      <w:r w:rsidRPr="00D842FF">
        <w:t>zdravotným postihnutím sú zároveň seniormi</w:t>
      </w:r>
      <w:r>
        <w:t xml:space="preserve"> a </w:t>
      </w:r>
      <w:r w:rsidRPr="00D842FF">
        <w:t>ich ochrana</w:t>
      </w:r>
      <w:r>
        <w:t xml:space="preserve"> a </w:t>
      </w:r>
      <w:r w:rsidRPr="00D842FF">
        <w:t>podpora si vyžaduje ešte špecifickejší prístup,</w:t>
      </w:r>
      <w:r>
        <w:t xml:space="preserve"> na </w:t>
      </w:r>
      <w:r w:rsidRPr="00D842FF">
        <w:t>ktorý sa snažíme poukazovať</w:t>
      </w:r>
      <w:r>
        <w:t xml:space="preserve"> v </w:t>
      </w:r>
      <w:r w:rsidRPr="00D842FF">
        <w:t>rámci členstva</w:t>
      </w:r>
      <w:r>
        <w:t xml:space="preserve"> v </w:t>
      </w:r>
      <w:r w:rsidRPr="00D842FF">
        <w:t>Rade</w:t>
      </w:r>
      <w:r>
        <w:t> </w:t>
      </w:r>
      <w:r w:rsidRPr="00D842FF">
        <w:t>vlády</w:t>
      </w:r>
      <w:r>
        <w:t> </w:t>
      </w:r>
      <w:r w:rsidRPr="00D842FF">
        <w:t>SR pre práva seniorov</w:t>
      </w:r>
      <w:r>
        <w:t xml:space="preserve"> a </w:t>
      </w:r>
      <w:r w:rsidRPr="00D842FF">
        <w:t>prispôsobovanie verejných politík procesu starnutia populácie.</w:t>
      </w:r>
    </w:p>
    <w:p w14:paraId="27DABC73" w14:textId="77777777" w:rsidR="00CB6576" w:rsidRPr="00D842FF" w:rsidRDefault="00CB6576" w:rsidP="00CB6576"/>
    <w:p w14:paraId="0D7C5DB9" w14:textId="77777777" w:rsidR="00CB6576" w:rsidRPr="00D842FF" w:rsidRDefault="00CB6576" w:rsidP="00CB6576">
      <w:r w:rsidRPr="00D842FF">
        <w:t>Osobitnú pozornosť venujeme ochrane práv detí</w:t>
      </w:r>
      <w:r>
        <w:t xml:space="preserve"> so </w:t>
      </w:r>
      <w:r w:rsidRPr="00D842FF">
        <w:t>zdravotným postihnutím</w:t>
      </w:r>
      <w:r>
        <w:t xml:space="preserve"> a na </w:t>
      </w:r>
      <w:r w:rsidRPr="00D842FF">
        <w:t>ich špecifické potreby upozorňujeme ako členovia Výboru pre deti</w:t>
      </w:r>
      <w:r>
        <w:t xml:space="preserve"> a </w:t>
      </w:r>
      <w:r w:rsidRPr="00D842FF">
        <w:t>mládež Rady</w:t>
      </w:r>
      <w:r>
        <w:t> </w:t>
      </w:r>
      <w:r w:rsidRPr="00D842FF">
        <w:t>vlády</w:t>
      </w:r>
      <w:r>
        <w:t> </w:t>
      </w:r>
      <w:r w:rsidRPr="00D842FF">
        <w:t>SR pre ľudské práva, národnostné menšiny</w:t>
      </w:r>
      <w:r>
        <w:t xml:space="preserve"> a </w:t>
      </w:r>
      <w:r w:rsidRPr="00D842FF">
        <w:t>rodovú rovnosť. Ochranu ľudských práv osôb</w:t>
      </w:r>
      <w:r>
        <w:t xml:space="preserve"> so </w:t>
      </w:r>
      <w:r w:rsidRPr="00D842FF">
        <w:t>zdravotným postihnutím zastrešujúco hájim tiež ako prizývaný hosť</w:t>
      </w:r>
      <w:r>
        <w:t xml:space="preserve"> na </w:t>
      </w:r>
      <w:r w:rsidRPr="00D842FF">
        <w:t>rokovaniach Rady</w:t>
      </w:r>
      <w:r>
        <w:t> </w:t>
      </w:r>
      <w:r w:rsidRPr="00D842FF">
        <w:t>vlády</w:t>
      </w:r>
      <w:r>
        <w:t> </w:t>
      </w:r>
      <w:r w:rsidRPr="00D842FF">
        <w:t>SR pre ľudské práva, národnostné menšiny</w:t>
      </w:r>
      <w:r>
        <w:t xml:space="preserve"> a </w:t>
      </w:r>
      <w:r w:rsidRPr="00D842FF">
        <w:t xml:space="preserve">rodovú rovnosť. </w:t>
      </w:r>
    </w:p>
    <w:p w14:paraId="772442CB" w14:textId="77777777" w:rsidR="00CB6576" w:rsidRPr="00D842FF" w:rsidRDefault="00CB6576" w:rsidP="00CB6576"/>
    <w:p w14:paraId="4523559D" w14:textId="77777777" w:rsidR="00CB6576" w:rsidRPr="003E49F6" w:rsidRDefault="00CB6576" w:rsidP="00CB6576">
      <w:pPr>
        <w:spacing w:after="160" w:line="259" w:lineRule="auto"/>
      </w:pPr>
      <w:r w:rsidRPr="00D842FF">
        <w:rPr>
          <w:rFonts w:eastAsia="Times New Roman" w:cs="Arial"/>
          <w:b/>
          <w:color w:val="080809"/>
          <w:lang w:eastAsia="sk-SK"/>
        </w:rPr>
        <w:t>Spolupracujeme aj</w:t>
      </w:r>
      <w:r>
        <w:rPr>
          <w:rFonts w:eastAsia="Times New Roman" w:cs="Arial"/>
          <w:b/>
          <w:color w:val="080809"/>
          <w:lang w:eastAsia="sk-SK"/>
        </w:rPr>
        <w:t xml:space="preserve"> s </w:t>
      </w:r>
      <w:r w:rsidRPr="00D842FF">
        <w:rPr>
          <w:rFonts w:eastAsia="Times New Roman" w:cs="Arial"/>
          <w:b/>
          <w:color w:val="080809"/>
          <w:lang w:eastAsia="sk-SK"/>
        </w:rPr>
        <w:t>europoslancami,</w:t>
      </w:r>
      <w:r>
        <w:rPr>
          <w:rFonts w:eastAsia="Times New Roman" w:cs="Arial"/>
          <w:b/>
          <w:color w:val="080809"/>
          <w:lang w:eastAsia="sk-SK"/>
        </w:rPr>
        <w:t xml:space="preserve"> v </w:t>
      </w:r>
      <w:r w:rsidRPr="00D842FF">
        <w:rPr>
          <w:rFonts w:eastAsia="Times New Roman" w:cs="Arial"/>
          <w:b/>
          <w:color w:val="080809"/>
          <w:lang w:eastAsia="sk-SK"/>
        </w:rPr>
        <w:t>roku 2024 to bolo najmä kvôli transpozícii smernice</w:t>
      </w:r>
      <w:r>
        <w:rPr>
          <w:rFonts w:eastAsia="Times New Roman" w:cs="Arial"/>
          <w:b/>
          <w:color w:val="080809"/>
          <w:lang w:eastAsia="sk-SK"/>
        </w:rPr>
        <w:t xml:space="preserve"> o </w:t>
      </w:r>
      <w:r w:rsidRPr="00D842FF">
        <w:rPr>
          <w:rFonts w:eastAsia="Times New Roman" w:cs="Arial"/>
          <w:b/>
          <w:color w:val="080809"/>
          <w:lang w:eastAsia="sk-SK"/>
        </w:rPr>
        <w:t>spoločných európskych preukazoch pre ľudí</w:t>
      </w:r>
      <w:r>
        <w:rPr>
          <w:rFonts w:eastAsia="Times New Roman" w:cs="Arial"/>
          <w:b/>
          <w:color w:val="080809"/>
          <w:lang w:eastAsia="sk-SK"/>
        </w:rPr>
        <w:t xml:space="preserve"> s </w:t>
      </w:r>
      <w:r w:rsidRPr="00D842FF">
        <w:rPr>
          <w:rFonts w:eastAsia="Times New Roman" w:cs="Arial"/>
          <w:b/>
          <w:color w:val="080809"/>
          <w:lang w:eastAsia="sk-SK"/>
        </w:rPr>
        <w:t>ťažkým zdravotným postihnutím.</w:t>
      </w:r>
      <w:r w:rsidRPr="00D842FF">
        <w:rPr>
          <w:rFonts w:eastAsia="Times New Roman" w:cs="Arial"/>
          <w:color w:val="080809"/>
          <w:lang w:eastAsia="sk-SK"/>
        </w:rPr>
        <w:t xml:space="preserve"> Na pozvanie poslancov Európskeho parlamentu Lucie Ďuriš Nicholsonovej</w:t>
      </w:r>
      <w:r>
        <w:rPr>
          <w:rFonts w:eastAsia="Times New Roman" w:cs="Arial"/>
          <w:color w:val="080809"/>
          <w:lang w:eastAsia="sk-SK"/>
        </w:rPr>
        <w:t xml:space="preserve"> a </w:t>
      </w:r>
      <w:r w:rsidRPr="00D842FF">
        <w:rPr>
          <w:rFonts w:eastAsia="Times New Roman" w:cs="Arial"/>
          <w:color w:val="080809"/>
          <w:lang w:eastAsia="sk-SK"/>
        </w:rPr>
        <w:t>Jozefa Mihála som sa</w:t>
      </w:r>
      <w:r>
        <w:rPr>
          <w:rFonts w:eastAsia="Times New Roman" w:cs="Arial"/>
          <w:color w:val="080809"/>
          <w:lang w:eastAsia="sk-SK"/>
        </w:rPr>
        <w:t xml:space="preserve"> s </w:t>
      </w:r>
      <w:r w:rsidRPr="00D842FF">
        <w:rPr>
          <w:rFonts w:eastAsia="Times New Roman" w:cs="Arial"/>
          <w:color w:val="080809"/>
          <w:lang w:eastAsia="sk-SK"/>
        </w:rPr>
        <w:t>právničkami nášho úradu Evou Domorákovou Arnoldovou</w:t>
      </w:r>
      <w:r>
        <w:rPr>
          <w:rFonts w:eastAsia="Times New Roman" w:cs="Arial"/>
          <w:color w:val="080809"/>
          <w:lang w:eastAsia="sk-SK"/>
        </w:rPr>
        <w:t xml:space="preserve"> a </w:t>
      </w:r>
      <w:r w:rsidRPr="00D842FF">
        <w:rPr>
          <w:rFonts w:eastAsia="Times New Roman" w:cs="Arial"/>
          <w:color w:val="080809"/>
          <w:lang w:eastAsia="sk-SK"/>
        </w:rPr>
        <w:t>Zuzanou Fechovou zúčastnila</w:t>
      </w:r>
      <w:r>
        <w:rPr>
          <w:rFonts w:eastAsia="Times New Roman" w:cs="Arial"/>
          <w:color w:val="080809"/>
          <w:lang w:eastAsia="sk-SK"/>
        </w:rPr>
        <w:t xml:space="preserve"> na </w:t>
      </w:r>
      <w:r w:rsidRPr="00D842FF">
        <w:rPr>
          <w:rFonts w:eastAsia="Times New Roman" w:cs="Arial"/>
          <w:color w:val="080809"/>
          <w:lang w:eastAsia="sk-SK"/>
        </w:rPr>
        <w:t>konferencii</w:t>
      </w:r>
      <w:r>
        <w:rPr>
          <w:rFonts w:eastAsia="Times New Roman" w:cs="Arial"/>
          <w:color w:val="080809"/>
          <w:lang w:eastAsia="sk-SK"/>
        </w:rPr>
        <w:t xml:space="preserve"> na </w:t>
      </w:r>
      <w:r w:rsidRPr="00D842FF">
        <w:rPr>
          <w:rFonts w:eastAsia="Times New Roman" w:cs="Arial"/>
          <w:color w:val="080809"/>
          <w:lang w:eastAsia="sk-SK"/>
        </w:rPr>
        <w:t>túto tému. Aktuálne už smernicu schválil europarlament</w:t>
      </w:r>
      <w:r>
        <w:rPr>
          <w:rFonts w:eastAsia="Times New Roman" w:cs="Arial"/>
          <w:color w:val="080809"/>
          <w:lang w:eastAsia="sk-SK"/>
        </w:rPr>
        <w:t xml:space="preserve"> a </w:t>
      </w:r>
      <w:r w:rsidRPr="00D842FF">
        <w:rPr>
          <w:rFonts w:eastAsia="Times New Roman" w:cs="Arial"/>
          <w:color w:val="080809"/>
          <w:lang w:eastAsia="sk-SK"/>
        </w:rPr>
        <w:t>teraz prebieha proces jej aplikácie do života osôb</w:t>
      </w:r>
      <w:r>
        <w:rPr>
          <w:rFonts w:eastAsia="Times New Roman" w:cs="Arial"/>
          <w:color w:val="080809"/>
          <w:lang w:eastAsia="sk-SK"/>
        </w:rPr>
        <w:t xml:space="preserve"> so </w:t>
      </w:r>
      <w:r w:rsidRPr="00D842FF">
        <w:rPr>
          <w:rFonts w:eastAsia="Times New Roman" w:cs="Arial"/>
          <w:color w:val="080809"/>
          <w:lang w:eastAsia="sk-SK"/>
        </w:rPr>
        <w:t>zdravotným postihnutím. Európsky preukaz pre osoby</w:t>
      </w:r>
      <w:r>
        <w:rPr>
          <w:rFonts w:eastAsia="Times New Roman" w:cs="Arial"/>
          <w:color w:val="080809"/>
          <w:lang w:eastAsia="sk-SK"/>
        </w:rPr>
        <w:t xml:space="preserve"> so </w:t>
      </w:r>
      <w:r w:rsidRPr="00D842FF">
        <w:rPr>
          <w:rFonts w:eastAsia="Times New Roman" w:cs="Arial"/>
          <w:color w:val="080809"/>
          <w:lang w:eastAsia="sk-SK"/>
        </w:rPr>
        <w:t>zdravotným postihnutím</w:t>
      </w:r>
      <w:r>
        <w:rPr>
          <w:rFonts w:eastAsia="Times New Roman" w:cs="Arial"/>
          <w:color w:val="080809"/>
          <w:lang w:eastAsia="sk-SK"/>
        </w:rPr>
        <w:t xml:space="preserve"> a </w:t>
      </w:r>
      <w:r w:rsidRPr="00D842FF">
        <w:rPr>
          <w:rFonts w:eastAsia="Times New Roman" w:cs="Arial"/>
          <w:color w:val="080809"/>
          <w:lang w:eastAsia="sk-SK"/>
        </w:rPr>
        <w:t>Európsky parkovací preukaz pre osoby</w:t>
      </w:r>
      <w:r>
        <w:rPr>
          <w:rFonts w:eastAsia="Times New Roman" w:cs="Arial"/>
          <w:color w:val="080809"/>
          <w:lang w:eastAsia="sk-SK"/>
        </w:rPr>
        <w:t xml:space="preserve"> so </w:t>
      </w:r>
      <w:r w:rsidRPr="00D842FF">
        <w:rPr>
          <w:rFonts w:eastAsia="Times New Roman" w:cs="Arial"/>
          <w:color w:val="080809"/>
          <w:lang w:eastAsia="sk-SK"/>
        </w:rPr>
        <w:t>zdravotným postihnutím im prinesú rovnosť</w:t>
      </w:r>
      <w:r>
        <w:rPr>
          <w:rFonts w:eastAsia="Times New Roman" w:cs="Arial"/>
          <w:color w:val="080809"/>
          <w:lang w:eastAsia="sk-SK"/>
        </w:rPr>
        <w:t xml:space="preserve"> v </w:t>
      </w:r>
      <w:r w:rsidRPr="00D842FF">
        <w:rPr>
          <w:rFonts w:eastAsia="Times New Roman" w:cs="Arial"/>
          <w:color w:val="080809"/>
          <w:lang w:eastAsia="sk-SK"/>
        </w:rPr>
        <w:t>prístupe</w:t>
      </w:r>
      <w:r>
        <w:rPr>
          <w:rFonts w:eastAsia="Times New Roman" w:cs="Arial"/>
          <w:color w:val="080809"/>
          <w:lang w:eastAsia="sk-SK"/>
        </w:rPr>
        <w:t xml:space="preserve"> a </w:t>
      </w:r>
      <w:r w:rsidRPr="00D842FF">
        <w:rPr>
          <w:rFonts w:eastAsia="Times New Roman" w:cs="Arial"/>
          <w:color w:val="080809"/>
          <w:lang w:eastAsia="sk-SK"/>
        </w:rPr>
        <w:t>zlepšia voľný pohyb</w:t>
      </w:r>
      <w:r>
        <w:rPr>
          <w:rFonts w:eastAsia="Times New Roman" w:cs="Arial"/>
          <w:color w:val="080809"/>
          <w:lang w:eastAsia="sk-SK"/>
        </w:rPr>
        <w:t xml:space="preserve"> v </w:t>
      </w:r>
      <w:r w:rsidRPr="00D842FF">
        <w:rPr>
          <w:rFonts w:eastAsia="Times New Roman" w:cs="Arial"/>
          <w:color w:val="080809"/>
          <w:lang w:eastAsia="sk-SK"/>
        </w:rPr>
        <w:t>rámci celej Európskej únie</w:t>
      </w:r>
      <w:r w:rsidRPr="003E49F6">
        <w:t xml:space="preserve">. </w:t>
      </w:r>
      <w:r w:rsidRPr="003E49F6">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5157C5A4" w14:textId="77777777" w:rsidTr="00637EA7">
        <w:tc>
          <w:tcPr>
            <w:tcW w:w="4997" w:type="pct"/>
            <w:shd w:val="clear" w:color="auto" w:fill="auto"/>
          </w:tcPr>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24"/>
              <w:gridCol w:w="6"/>
            </w:tblGrid>
            <w:tr w:rsidR="00CB6576" w:rsidRPr="00D842FF" w14:paraId="62172F08" w14:textId="77777777" w:rsidTr="00637EA7">
              <w:tc>
                <w:tcPr>
                  <w:tcW w:w="4997" w:type="pct"/>
                  <w:shd w:val="clear" w:color="auto" w:fill="auto"/>
                </w:tcPr>
                <w:p w14:paraId="77984937" w14:textId="77777777" w:rsidR="00CB6576" w:rsidRPr="00D842FF" w:rsidRDefault="00CB6576" w:rsidP="00637EA7">
                  <w:pPr>
                    <w:pStyle w:val="Image"/>
                    <w:jc w:val="left"/>
                  </w:pPr>
                  <w:bookmarkStart w:id="442" w:name="_Toc193813987"/>
                  <w:r w:rsidRPr="00D842FF">
                    <w:lastRenderedPageBreak/>
                    <w:t>Multilaterálne stretnutie</w:t>
                  </w:r>
                  <w:r>
                    <w:t xml:space="preserve"> na </w:t>
                  </w:r>
                  <w:r w:rsidRPr="00D842FF">
                    <w:t>pôde Generálnej prokuratúry SR, potom čo</w:t>
                  </w:r>
                  <w:r>
                    <w:t> </w:t>
                  </w:r>
                  <w:r w:rsidRPr="00D842FF">
                    <w:t>prokuratúra vydala správu</w:t>
                  </w:r>
                  <w:r>
                    <w:t xml:space="preserve"> o </w:t>
                  </w:r>
                  <w:r w:rsidRPr="00D842FF">
                    <w:t>zlých podmienkach života detí</w:t>
                  </w:r>
                  <w:r>
                    <w:t xml:space="preserve"> a </w:t>
                  </w:r>
                  <w:r w:rsidRPr="00D842FF">
                    <w:t>mladistvých</w:t>
                  </w:r>
                  <w:r>
                    <w:t xml:space="preserve"> v </w:t>
                  </w:r>
                  <w:r w:rsidRPr="00D842FF">
                    <w:t xml:space="preserve">reedukačných centrách </w:t>
                  </w:r>
                  <w:r w:rsidRPr="00D842FF">
                    <w:br/>
                  </w:r>
                  <w:r w:rsidRPr="00D842FF">
                    <w:rPr>
                      <w:sz w:val="20"/>
                      <w:szCs w:val="18"/>
                    </w:rPr>
                    <w:t>(24.1.2024)</w:t>
                  </w:r>
                  <w:bookmarkEnd w:id="442"/>
                </w:p>
              </w:tc>
              <w:tc>
                <w:tcPr>
                  <w:tcW w:w="3" w:type="pct"/>
                </w:tcPr>
                <w:p w14:paraId="283DB360" w14:textId="77777777" w:rsidR="00CB6576" w:rsidRPr="00D842FF" w:rsidRDefault="00CB6576" w:rsidP="00637EA7">
                  <w:pPr>
                    <w:spacing w:line="240" w:lineRule="auto"/>
                    <w:ind w:left="426"/>
                    <w:jc w:val="left"/>
                    <w:rPr>
                      <w:rFonts w:cs="Arial"/>
                    </w:rPr>
                  </w:pPr>
                </w:p>
              </w:tc>
            </w:tr>
            <w:tr w:rsidR="00CB6576" w:rsidRPr="00D842FF" w14:paraId="43170E36" w14:textId="77777777" w:rsidTr="00637EA7">
              <w:tc>
                <w:tcPr>
                  <w:tcW w:w="4997" w:type="pct"/>
                </w:tcPr>
                <w:p w14:paraId="2E7438D9" w14:textId="77777777" w:rsidR="00CB6576" w:rsidRPr="00D842FF" w:rsidRDefault="00CB6576" w:rsidP="00637EA7">
                  <w:pPr>
                    <w:jc w:val="left"/>
                    <w:rPr>
                      <w:rFonts w:cs="Arial"/>
                    </w:rPr>
                  </w:pPr>
                  <w:r w:rsidRPr="00D842FF">
                    <w:rPr>
                      <w:noProof/>
                    </w:rPr>
                    <w:drawing>
                      <wp:inline distT="0" distB="0" distL="0" distR="0" wp14:anchorId="64405447" wp14:editId="2EFC148E">
                        <wp:extent cx="5760720" cy="3124200"/>
                        <wp:effectExtent l="0" t="0" r="0" b="0"/>
                        <wp:docPr id="356243970" name="Obrázok 356243970" descr="Obrázok 14 - Multilaterálne stretnutie na pôde Generálnej prokuratúry SR, potom čo prokuratúra vydala správu o zlých podmienkach života detí a mladistvých v reedukačných centr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43970" name="Obrázok 356243970" descr="Obrázok 14 - Multilaterálne stretnutie na pôde Generálnej prokuratúry SR, potom čo prokuratúra vydala správu o zlých podmienkach života detí a mladistvých v reedukačných centrác"/>
                                <pic:cNvPicPr>
                                  <a:picLocks noChangeAspect="1" noChangeArrowheads="1"/>
                                </pic:cNvPicPr>
                              </pic:nvPicPr>
                              <pic:blipFill>
                                <a:blip r:embed="rId208" cstate="screen">
                                  <a:extLst>
                                    <a:ext uri="{28A0092B-C50C-407E-A947-70E740481C1C}">
                                      <a14:useLocalDpi xmlns:a14="http://schemas.microsoft.com/office/drawing/2010/main"/>
                                    </a:ext>
                                  </a:extLst>
                                </a:blip>
                                <a:srcRect/>
                                <a:stretch>
                                  <a:fillRect/>
                                </a:stretch>
                              </pic:blipFill>
                              <pic:spPr bwMode="auto">
                                <a:xfrm>
                                  <a:off x="0" y="0"/>
                                  <a:ext cx="5760720" cy="3124200"/>
                                </a:xfrm>
                                <a:prstGeom prst="rect">
                                  <a:avLst/>
                                </a:prstGeom>
                                <a:noFill/>
                                <a:ln>
                                  <a:noFill/>
                                </a:ln>
                              </pic:spPr>
                            </pic:pic>
                          </a:graphicData>
                        </a:graphic>
                      </wp:inline>
                    </w:drawing>
                  </w:r>
                </w:p>
              </w:tc>
              <w:tc>
                <w:tcPr>
                  <w:tcW w:w="3" w:type="pct"/>
                </w:tcPr>
                <w:p w14:paraId="3BB5A8BC" w14:textId="77777777" w:rsidR="00CB6576" w:rsidRPr="00D842FF" w:rsidRDefault="00CB6576" w:rsidP="00637EA7">
                  <w:pPr>
                    <w:spacing w:line="240" w:lineRule="auto"/>
                    <w:ind w:left="426"/>
                    <w:jc w:val="left"/>
                    <w:rPr>
                      <w:rFonts w:cs="Arial"/>
                    </w:rPr>
                  </w:pPr>
                </w:p>
              </w:tc>
            </w:tr>
          </w:tbl>
          <w:p w14:paraId="66890641" w14:textId="77777777" w:rsidR="00CB6576" w:rsidRPr="00D842FF" w:rsidRDefault="00CB6576" w:rsidP="00637EA7">
            <w:pPr>
              <w:pStyle w:val="Image"/>
              <w:numPr>
                <w:ilvl w:val="0"/>
                <w:numId w:val="0"/>
              </w:numPr>
              <w:jc w:val="left"/>
            </w:pPr>
          </w:p>
          <w:p w14:paraId="31C1E73F" w14:textId="77777777" w:rsidR="00CB6576" w:rsidRPr="00D842FF" w:rsidRDefault="00CB6576" w:rsidP="00637EA7">
            <w:pPr>
              <w:pStyle w:val="Image"/>
              <w:jc w:val="left"/>
            </w:pPr>
            <w:bookmarkStart w:id="443" w:name="_Toc193813988"/>
            <w:r w:rsidRPr="00D842FF">
              <w:t>Krst knihy Medzinárodnoprávna ochrana osôb</w:t>
            </w:r>
            <w:r>
              <w:t xml:space="preserve"> so </w:t>
            </w:r>
            <w:r w:rsidRPr="00D842FF">
              <w:t>zdravotným postihnutím</w:t>
            </w:r>
            <w:r w:rsidRPr="00D842FF">
              <w:br/>
            </w:r>
            <w:r w:rsidRPr="00D842FF">
              <w:rPr>
                <w:sz w:val="20"/>
                <w:szCs w:val="18"/>
              </w:rPr>
              <w:t>(profesor Ján Svák</w:t>
            </w:r>
            <w:r>
              <w:rPr>
                <w:sz w:val="20"/>
                <w:szCs w:val="18"/>
              </w:rPr>
              <w:t xml:space="preserve"> je </w:t>
            </w:r>
            <w:r w:rsidRPr="00D842FF">
              <w:rPr>
                <w:sz w:val="20"/>
                <w:szCs w:val="18"/>
              </w:rPr>
              <w:t>vedľa komisárky vpravo, 30.1.2024)</w:t>
            </w:r>
            <w:bookmarkEnd w:id="443"/>
          </w:p>
        </w:tc>
        <w:tc>
          <w:tcPr>
            <w:tcW w:w="3" w:type="pct"/>
          </w:tcPr>
          <w:p w14:paraId="76D12A7C" w14:textId="77777777" w:rsidR="00CB6576" w:rsidRPr="00D842FF" w:rsidRDefault="00CB6576" w:rsidP="00637EA7">
            <w:pPr>
              <w:spacing w:line="240" w:lineRule="auto"/>
              <w:ind w:left="426"/>
              <w:jc w:val="left"/>
              <w:rPr>
                <w:rFonts w:cs="Arial"/>
              </w:rPr>
            </w:pPr>
          </w:p>
        </w:tc>
      </w:tr>
      <w:tr w:rsidR="00CB6576" w:rsidRPr="00D842FF" w14:paraId="6FC0D033" w14:textId="77777777" w:rsidTr="00637EA7">
        <w:tc>
          <w:tcPr>
            <w:tcW w:w="4997" w:type="pct"/>
          </w:tcPr>
          <w:p w14:paraId="2F460251" w14:textId="77777777" w:rsidR="00CB6576" w:rsidRPr="00D842FF" w:rsidRDefault="00CB6576" w:rsidP="00637EA7">
            <w:pPr>
              <w:rPr>
                <w:rFonts w:cs="Arial"/>
              </w:rPr>
            </w:pPr>
            <w:r w:rsidRPr="00D842FF">
              <w:rPr>
                <w:rFonts w:cs="Arial"/>
                <w:noProof/>
                <w:szCs w:val="24"/>
              </w:rPr>
              <w:drawing>
                <wp:inline distT="0" distB="0" distL="0" distR="0" wp14:anchorId="4FB0364C" wp14:editId="040E2DB4">
                  <wp:extent cx="5760720" cy="3246120"/>
                  <wp:effectExtent l="0" t="0" r="0" b="0"/>
                  <wp:docPr id="1328696054" name="Obrázok 1328696054" descr="Obrázok 15 - Krst knihy Medzinárodnoprávna ochrana osôb so zdravotným postihnut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96054" name="Obrázok 1328696054" descr="Obrázok 15 - Krst knihy Medzinárodnoprávna ochrana osôb so zdravotným postihnutím"/>
                          <pic:cNvPicPr>
                            <a:picLocks noChangeAspect="1" noChangeArrowheads="1"/>
                          </pic:cNvPicPr>
                        </pic:nvPicPr>
                        <pic:blipFill>
                          <a:blip r:embed="rId209" cstate="screen">
                            <a:extLst>
                              <a:ext uri="{28A0092B-C50C-407E-A947-70E740481C1C}">
                                <a14:useLocalDpi xmlns:a14="http://schemas.microsoft.com/office/drawing/2010/main"/>
                              </a:ext>
                            </a:extLst>
                          </a:blip>
                          <a:srcRect/>
                          <a:stretch>
                            <a:fillRect/>
                          </a:stretch>
                        </pic:blipFill>
                        <pic:spPr bwMode="auto">
                          <a:xfrm>
                            <a:off x="0" y="0"/>
                            <a:ext cx="5760720" cy="3246120"/>
                          </a:xfrm>
                          <a:prstGeom prst="rect">
                            <a:avLst/>
                          </a:prstGeom>
                          <a:noFill/>
                          <a:ln>
                            <a:noFill/>
                          </a:ln>
                        </pic:spPr>
                      </pic:pic>
                    </a:graphicData>
                  </a:graphic>
                </wp:inline>
              </w:drawing>
            </w:r>
          </w:p>
        </w:tc>
        <w:tc>
          <w:tcPr>
            <w:tcW w:w="3" w:type="pct"/>
          </w:tcPr>
          <w:p w14:paraId="2BD399D2" w14:textId="77777777" w:rsidR="00CB6576" w:rsidRPr="00D842FF" w:rsidRDefault="00CB6576" w:rsidP="00637EA7">
            <w:pPr>
              <w:spacing w:line="240" w:lineRule="auto"/>
              <w:ind w:left="426"/>
              <w:jc w:val="left"/>
              <w:rPr>
                <w:rFonts w:cs="Arial"/>
              </w:rPr>
            </w:pPr>
          </w:p>
        </w:tc>
      </w:tr>
    </w:tbl>
    <w:p w14:paraId="5300163C" w14:textId="77777777" w:rsidR="00CB6576" w:rsidRPr="00D842FF" w:rsidRDefault="00CB6576" w:rsidP="00CB6576">
      <w:pPr>
        <w:spacing w:line="240" w:lineRule="auto"/>
        <w:rPr>
          <w:rFonts w:cs="Arial"/>
          <w:szCs w:val="24"/>
        </w:rPr>
      </w:pPr>
    </w:p>
    <w:p w14:paraId="4561D03E"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6BE0312F" w14:textId="77777777" w:rsidTr="00637EA7">
        <w:tc>
          <w:tcPr>
            <w:tcW w:w="4997" w:type="pct"/>
            <w:shd w:val="clear" w:color="auto" w:fill="auto"/>
          </w:tcPr>
          <w:p w14:paraId="547EA932" w14:textId="77777777" w:rsidR="00CB6576" w:rsidRPr="00D842FF" w:rsidRDefault="00CB6576" w:rsidP="00637EA7">
            <w:pPr>
              <w:pStyle w:val="Image"/>
              <w:jc w:val="left"/>
            </w:pPr>
            <w:bookmarkStart w:id="444" w:name="_Toc193813989"/>
            <w:r w:rsidRPr="00D842FF">
              <w:lastRenderedPageBreak/>
              <w:t>Návšteva prezidentky SR Zuzany Čaputovej</w:t>
            </w:r>
            <w:r>
              <w:t xml:space="preserve"> v </w:t>
            </w:r>
            <w:r w:rsidRPr="00D842FF">
              <w:t>Dome sv.</w:t>
            </w:r>
            <w:r>
              <w:t> </w:t>
            </w:r>
            <w:r w:rsidRPr="00D842FF">
              <w:t>Anny</w:t>
            </w:r>
            <w:r>
              <w:t xml:space="preserve"> v </w:t>
            </w:r>
            <w:r w:rsidRPr="00D842FF">
              <w:t xml:space="preserve">Starej Ľubovni </w:t>
            </w:r>
            <w:r w:rsidRPr="00D842FF">
              <w:br/>
            </w:r>
            <w:r w:rsidRPr="00D842FF">
              <w:rPr>
                <w:sz w:val="20"/>
                <w:szCs w:val="18"/>
              </w:rPr>
              <w:t>(vľavo riaditeľ ZŠ sv. Anny Ján Rusiňák, riaditeľ Gréckokatolíckej charity Prešov Peter Valiček, vpravo riaditeľka Domu sv. Anny Monika Markovičová, 24.4.2024)</w:t>
            </w:r>
            <w:bookmarkEnd w:id="444"/>
          </w:p>
        </w:tc>
        <w:tc>
          <w:tcPr>
            <w:tcW w:w="3" w:type="pct"/>
          </w:tcPr>
          <w:p w14:paraId="1A2DD8BB" w14:textId="77777777" w:rsidR="00CB6576" w:rsidRPr="00D842FF" w:rsidRDefault="00CB6576" w:rsidP="00637EA7">
            <w:pPr>
              <w:spacing w:line="240" w:lineRule="auto"/>
              <w:ind w:left="426"/>
              <w:jc w:val="left"/>
              <w:rPr>
                <w:rFonts w:cs="Arial"/>
              </w:rPr>
            </w:pPr>
          </w:p>
        </w:tc>
      </w:tr>
      <w:tr w:rsidR="00CB6576" w:rsidRPr="00D842FF" w14:paraId="33D129EA" w14:textId="77777777" w:rsidTr="00637EA7">
        <w:tc>
          <w:tcPr>
            <w:tcW w:w="4997" w:type="pct"/>
          </w:tcPr>
          <w:p w14:paraId="12CBBB35" w14:textId="77777777" w:rsidR="00CB6576" w:rsidRPr="00D842FF" w:rsidRDefault="00CB6576" w:rsidP="00637EA7">
            <w:pPr>
              <w:rPr>
                <w:rFonts w:cs="Arial"/>
              </w:rPr>
            </w:pPr>
            <w:r w:rsidRPr="00D842FF">
              <w:rPr>
                <w:rFonts w:cs="Arial"/>
                <w:noProof/>
                <w:szCs w:val="24"/>
              </w:rPr>
              <w:drawing>
                <wp:inline distT="0" distB="0" distL="0" distR="0" wp14:anchorId="02D5F28D" wp14:editId="6DD44955">
                  <wp:extent cx="5749925" cy="3505200"/>
                  <wp:effectExtent l="0" t="0" r="3175" b="0"/>
                  <wp:docPr id="991128392" name="Obrázok 991128392" descr="Obrázok 16 - Návšteva prezidentky SR Zuzany Čaputovej v Dome sv. Anny v Starej Ľubo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28392" name="Obrázok 991128392" descr="Obrázok 16 - Návšteva prezidentky SR Zuzany Čaputovej v Dome sv. Anny v Starej Ľubovni"/>
                          <pic:cNvPicPr>
                            <a:picLocks noChangeAspect="1" noChangeArrowheads="1"/>
                          </pic:cNvPicPr>
                        </pic:nvPicPr>
                        <pic:blipFill rotWithShape="1">
                          <a:blip r:embed="rId210" cstate="screen">
                            <a:extLst>
                              <a:ext uri="{28A0092B-C50C-407E-A947-70E740481C1C}">
                                <a14:useLocalDpi xmlns:a14="http://schemas.microsoft.com/office/drawing/2010/main"/>
                              </a:ext>
                            </a:extLst>
                          </a:blip>
                          <a:srcRect/>
                          <a:stretch/>
                        </pic:blipFill>
                        <pic:spPr bwMode="auto">
                          <a:xfrm>
                            <a:off x="0" y="0"/>
                            <a:ext cx="5752244" cy="3506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CD99FB8" w14:textId="77777777" w:rsidR="00CB6576" w:rsidRPr="00D842FF" w:rsidRDefault="00CB6576" w:rsidP="00637EA7">
            <w:pPr>
              <w:spacing w:line="240" w:lineRule="auto"/>
              <w:ind w:left="426"/>
              <w:jc w:val="left"/>
              <w:rPr>
                <w:rFonts w:cs="Arial"/>
              </w:rPr>
            </w:pPr>
          </w:p>
        </w:tc>
      </w:tr>
    </w:tbl>
    <w:p w14:paraId="7A41C833"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4F4ADE28" w14:textId="77777777" w:rsidTr="00637EA7">
        <w:tc>
          <w:tcPr>
            <w:tcW w:w="4997" w:type="pct"/>
            <w:shd w:val="clear" w:color="auto" w:fill="auto"/>
          </w:tcPr>
          <w:p w14:paraId="48AA56B2" w14:textId="77777777" w:rsidR="00CB6576" w:rsidRPr="00D842FF" w:rsidRDefault="00CB6576" w:rsidP="00637EA7">
            <w:pPr>
              <w:pStyle w:val="Image"/>
              <w:jc w:val="left"/>
              <w:rPr>
                <w:sz w:val="20"/>
                <w:szCs w:val="20"/>
              </w:rPr>
            </w:pPr>
            <w:bookmarkStart w:id="445" w:name="_Toc193813990"/>
            <w:r w:rsidRPr="00D842FF">
              <w:t>Po rokovaní</w:t>
            </w:r>
            <w:r>
              <w:t xml:space="preserve"> so </w:t>
            </w:r>
            <w:r w:rsidRPr="00D842FF">
              <w:t xml:space="preserve">štátnou tajomníčkou Ministerstva spravodlivosti SR Katarínou Roskoványi </w:t>
            </w:r>
            <w:r>
              <w:br/>
            </w:r>
            <w:r w:rsidRPr="00D842FF">
              <w:rPr>
                <w:sz w:val="20"/>
                <w:szCs w:val="20"/>
              </w:rPr>
              <w:t>(31.5.2024)</w:t>
            </w:r>
            <w:bookmarkEnd w:id="445"/>
          </w:p>
        </w:tc>
        <w:tc>
          <w:tcPr>
            <w:tcW w:w="3" w:type="pct"/>
          </w:tcPr>
          <w:p w14:paraId="49CCC268" w14:textId="77777777" w:rsidR="00CB6576" w:rsidRPr="00D842FF" w:rsidRDefault="00CB6576" w:rsidP="00637EA7">
            <w:pPr>
              <w:spacing w:line="240" w:lineRule="auto"/>
              <w:ind w:left="426"/>
              <w:jc w:val="left"/>
              <w:rPr>
                <w:rFonts w:cs="Arial"/>
              </w:rPr>
            </w:pPr>
          </w:p>
        </w:tc>
      </w:tr>
      <w:tr w:rsidR="00CB6576" w:rsidRPr="00D842FF" w14:paraId="729914AE" w14:textId="77777777" w:rsidTr="00637EA7">
        <w:tc>
          <w:tcPr>
            <w:tcW w:w="4997" w:type="pct"/>
          </w:tcPr>
          <w:p w14:paraId="06397E39" w14:textId="77777777" w:rsidR="00CB6576" w:rsidRPr="00D842FF" w:rsidRDefault="00CB6576" w:rsidP="00637EA7">
            <w:pPr>
              <w:rPr>
                <w:rFonts w:cs="Arial"/>
              </w:rPr>
            </w:pPr>
            <w:r w:rsidRPr="00D842FF">
              <w:rPr>
                <w:rFonts w:cs="Arial"/>
                <w:noProof/>
                <w:szCs w:val="24"/>
              </w:rPr>
              <w:drawing>
                <wp:inline distT="0" distB="0" distL="0" distR="0" wp14:anchorId="389CDE8C" wp14:editId="2C08EF62">
                  <wp:extent cx="5767070" cy="3667125"/>
                  <wp:effectExtent l="0" t="0" r="5080" b="9525"/>
                  <wp:docPr id="2116157831" name="Obrázok 2116157831" descr="Obrázok 17 - Po rokovaní so štátnou tajomníčkou Ministerstva spravodlivosti SR Katarínou Rosková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57831" name="Obrázok 2116157831" descr="Obrázok 17 - Po rokovaní so štátnou tajomníčkou Ministerstva spravodlivosti SR Katarínou Roskoványi"/>
                          <pic:cNvPicPr>
                            <a:picLocks noChangeAspect="1" noChangeArrowheads="1"/>
                          </pic:cNvPicPr>
                        </pic:nvPicPr>
                        <pic:blipFill rotWithShape="1">
                          <a:blip r:embed="rId211" cstate="screen">
                            <a:extLst>
                              <a:ext uri="{28A0092B-C50C-407E-A947-70E740481C1C}">
                                <a14:useLocalDpi xmlns:a14="http://schemas.microsoft.com/office/drawing/2010/main"/>
                              </a:ext>
                            </a:extLst>
                          </a:blip>
                          <a:srcRect/>
                          <a:stretch/>
                        </pic:blipFill>
                        <pic:spPr bwMode="auto">
                          <a:xfrm>
                            <a:off x="0" y="0"/>
                            <a:ext cx="5779657" cy="36751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6AC1471" w14:textId="77777777" w:rsidR="00CB6576" w:rsidRPr="00D842FF" w:rsidRDefault="00CB6576" w:rsidP="00637EA7">
            <w:pPr>
              <w:spacing w:line="240" w:lineRule="auto"/>
              <w:ind w:left="426"/>
              <w:jc w:val="left"/>
              <w:rPr>
                <w:rFonts w:cs="Arial"/>
              </w:rPr>
            </w:pPr>
          </w:p>
        </w:tc>
      </w:tr>
    </w:tbl>
    <w:p w14:paraId="75BB4B0C"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3FDEC2DE" w14:textId="77777777" w:rsidTr="00637EA7">
        <w:tc>
          <w:tcPr>
            <w:tcW w:w="4997" w:type="pct"/>
            <w:shd w:val="clear" w:color="auto" w:fill="auto"/>
          </w:tcPr>
          <w:p w14:paraId="2D3B04AB" w14:textId="77777777" w:rsidR="00CB6576" w:rsidRPr="00D842FF" w:rsidRDefault="00CB6576" w:rsidP="00637EA7">
            <w:pPr>
              <w:pStyle w:val="Image"/>
              <w:jc w:val="left"/>
            </w:pPr>
            <w:bookmarkStart w:id="446" w:name="_Toc193813991"/>
            <w:r w:rsidRPr="00D842FF">
              <w:lastRenderedPageBreak/>
              <w:t>Po rokovaní</w:t>
            </w:r>
            <w:r>
              <w:t xml:space="preserve"> o </w:t>
            </w:r>
            <w:r w:rsidRPr="00D842FF">
              <w:t>opatrovníckej reforme</w:t>
            </w:r>
            <w:r>
              <w:t xml:space="preserve"> s </w:t>
            </w:r>
            <w:r w:rsidRPr="00D842FF">
              <w:t>členkami Rekodifikačnej komisie prof.</w:t>
            </w:r>
            <w:r>
              <w:t> </w:t>
            </w:r>
            <w:r w:rsidRPr="00D842FF">
              <w:t>Romanou Smyčkovou</w:t>
            </w:r>
            <w:r>
              <w:t xml:space="preserve"> a </w:t>
            </w:r>
            <w:r w:rsidRPr="00D842FF">
              <w:t>prof.</w:t>
            </w:r>
            <w:r>
              <w:t> </w:t>
            </w:r>
            <w:r w:rsidRPr="00D842FF">
              <w:t xml:space="preserve">Alexandrou Löwy </w:t>
            </w:r>
            <w:r w:rsidRPr="00D842FF">
              <w:br/>
            </w:r>
            <w:r w:rsidRPr="00D842FF">
              <w:rPr>
                <w:sz w:val="20"/>
                <w:szCs w:val="18"/>
              </w:rPr>
              <w:t>(4.6.2024)</w:t>
            </w:r>
            <w:bookmarkEnd w:id="446"/>
          </w:p>
        </w:tc>
        <w:tc>
          <w:tcPr>
            <w:tcW w:w="3" w:type="pct"/>
          </w:tcPr>
          <w:p w14:paraId="4C2EF0F5" w14:textId="77777777" w:rsidR="00CB6576" w:rsidRPr="00D842FF" w:rsidRDefault="00CB6576" w:rsidP="00637EA7">
            <w:pPr>
              <w:spacing w:line="240" w:lineRule="auto"/>
              <w:ind w:left="426"/>
              <w:jc w:val="left"/>
              <w:rPr>
                <w:rFonts w:cs="Arial"/>
              </w:rPr>
            </w:pPr>
          </w:p>
        </w:tc>
      </w:tr>
      <w:tr w:rsidR="00CB6576" w:rsidRPr="00D842FF" w14:paraId="0744354C" w14:textId="77777777" w:rsidTr="00637EA7">
        <w:tc>
          <w:tcPr>
            <w:tcW w:w="4997" w:type="pct"/>
          </w:tcPr>
          <w:p w14:paraId="5FE68CA6" w14:textId="77777777" w:rsidR="00CB6576" w:rsidRPr="00D842FF" w:rsidRDefault="00CB6576" w:rsidP="00637EA7">
            <w:pPr>
              <w:rPr>
                <w:rFonts w:cs="Arial"/>
              </w:rPr>
            </w:pPr>
            <w:r w:rsidRPr="00D842FF">
              <w:rPr>
                <w:rFonts w:cs="Arial"/>
                <w:noProof/>
                <w:szCs w:val="24"/>
              </w:rPr>
              <w:drawing>
                <wp:inline distT="0" distB="0" distL="0" distR="0" wp14:anchorId="5E0BB874" wp14:editId="521934BC">
                  <wp:extent cx="5745480" cy="3238500"/>
                  <wp:effectExtent l="0" t="0" r="7620" b="0"/>
                  <wp:docPr id="809801214" name="Obrázok 809801214" descr="Obrázok 19 - Delegácia Úradu ombudsmana z Ko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01214" name="Obrázok 809801214" descr="Obrázok 19 - Delegácia Úradu ombudsmana z Kosova"/>
                          <pic:cNvPicPr>
                            <a:picLocks noChangeAspect="1" noChangeArrowheads="1"/>
                          </pic:cNvPicPr>
                        </pic:nvPicPr>
                        <pic:blipFill>
                          <a:blip r:embed="rId212" cstate="screen">
                            <a:extLst>
                              <a:ext uri="{28A0092B-C50C-407E-A947-70E740481C1C}">
                                <a14:useLocalDpi xmlns:a14="http://schemas.microsoft.com/office/drawing/2010/main"/>
                              </a:ext>
                            </a:extLst>
                          </a:blip>
                          <a:srcRect/>
                          <a:stretch>
                            <a:fillRect/>
                          </a:stretch>
                        </pic:blipFill>
                        <pic:spPr bwMode="auto">
                          <a:xfrm>
                            <a:off x="0" y="0"/>
                            <a:ext cx="5745480" cy="3238500"/>
                          </a:xfrm>
                          <a:prstGeom prst="rect">
                            <a:avLst/>
                          </a:prstGeom>
                          <a:noFill/>
                          <a:ln>
                            <a:noFill/>
                          </a:ln>
                        </pic:spPr>
                      </pic:pic>
                    </a:graphicData>
                  </a:graphic>
                </wp:inline>
              </w:drawing>
            </w:r>
          </w:p>
        </w:tc>
        <w:tc>
          <w:tcPr>
            <w:tcW w:w="3" w:type="pct"/>
          </w:tcPr>
          <w:p w14:paraId="2AAE9984" w14:textId="77777777" w:rsidR="00CB6576" w:rsidRPr="00D842FF" w:rsidRDefault="00CB6576" w:rsidP="00637EA7">
            <w:pPr>
              <w:spacing w:line="240" w:lineRule="auto"/>
              <w:ind w:left="426"/>
              <w:jc w:val="left"/>
              <w:rPr>
                <w:rFonts w:cs="Arial"/>
              </w:rPr>
            </w:pPr>
          </w:p>
        </w:tc>
      </w:tr>
    </w:tbl>
    <w:p w14:paraId="5EBD5E01" w14:textId="77777777" w:rsidR="00CB6576" w:rsidRPr="00D842FF" w:rsidRDefault="00CB6576" w:rsidP="00CB6576">
      <w:pPr>
        <w:spacing w:line="240" w:lineRule="auto"/>
        <w:rPr>
          <w:rFonts w:cs="Arial"/>
          <w:szCs w:val="24"/>
        </w:rPr>
      </w:pPr>
    </w:p>
    <w:p w14:paraId="21CC2B73" w14:textId="77777777" w:rsidR="00CB6576" w:rsidRPr="00D842FF" w:rsidRDefault="00CB6576" w:rsidP="00CB6576">
      <w:r w:rsidRPr="00D842FF">
        <w:br w:type="page"/>
      </w:r>
    </w:p>
    <w:p w14:paraId="30ABA183" w14:textId="77777777" w:rsidR="00CB6576" w:rsidRPr="00D842FF" w:rsidRDefault="00CB6576" w:rsidP="00CB6576">
      <w:pPr>
        <w:pStyle w:val="Nadpis2"/>
      </w:pPr>
      <w:bookmarkStart w:id="447" w:name="_Toc193813796"/>
      <w:r w:rsidRPr="00D842FF">
        <w:lastRenderedPageBreak/>
        <w:t>Medzinárodná spolupráca</w:t>
      </w:r>
      <w:bookmarkEnd w:id="447"/>
    </w:p>
    <w:p w14:paraId="435FE40C" w14:textId="77777777" w:rsidR="00CB6576" w:rsidRPr="00D842FF" w:rsidRDefault="00CB6576" w:rsidP="00CB6576">
      <w:pPr>
        <w:rPr>
          <w:rFonts w:cs="Arial"/>
        </w:rPr>
      </w:pPr>
      <w:r>
        <w:t>V </w:t>
      </w:r>
      <w:r w:rsidRPr="00D842FF">
        <w:t>ÚKOZP sme</w:t>
      </w:r>
      <w:r>
        <w:t xml:space="preserve"> v </w:t>
      </w:r>
      <w:r w:rsidRPr="00D842FF">
        <w:t>roku 2024 prijali delegáciu</w:t>
      </w:r>
      <w:r>
        <w:t xml:space="preserve"> z </w:t>
      </w:r>
      <w:r w:rsidRPr="00D842FF">
        <w:t>Inštitúcie ombudsmana Kosovskej republiky. Návšteva sa zrealizovala</w:t>
      </w:r>
      <w:r>
        <w:t xml:space="preserve"> v </w:t>
      </w:r>
      <w:r w:rsidRPr="00D842FF">
        <w:t>rámci projektu (podporeného cez program SlovakAid cez Ministerstvo zahraničných veci</w:t>
      </w:r>
      <w:r>
        <w:t xml:space="preserve"> a </w:t>
      </w:r>
      <w:r w:rsidRPr="00D842FF">
        <w:t>európskych záležitostí</w:t>
      </w:r>
      <w:r>
        <w:t> </w:t>
      </w:r>
      <w:r w:rsidRPr="00D842FF">
        <w:t>SR) „Nástroj poskytnutia vedomostí</w:t>
      </w:r>
      <w:r>
        <w:t xml:space="preserve"> a </w:t>
      </w:r>
      <w:r w:rsidRPr="00D842FF">
        <w:t>skúseností</w:t>
      </w:r>
      <w:r>
        <w:t xml:space="preserve"> – </w:t>
      </w:r>
      <w:r w:rsidRPr="00D842FF">
        <w:t xml:space="preserve">Sharing Slovak Expertise“. </w:t>
      </w:r>
      <w:r w:rsidRPr="00D842FF">
        <w:rPr>
          <w:b/>
        </w:rPr>
        <w:t>Odborníkov</w:t>
      </w:r>
      <w:r>
        <w:rPr>
          <w:b/>
        </w:rPr>
        <w:t xml:space="preserve"> z </w:t>
      </w:r>
      <w:r w:rsidRPr="00D842FF">
        <w:rPr>
          <w:b/>
        </w:rPr>
        <w:t>Kosova sme oboznámili nielen</w:t>
      </w:r>
      <w:r>
        <w:rPr>
          <w:b/>
        </w:rPr>
        <w:t xml:space="preserve"> s </w:t>
      </w:r>
      <w:r w:rsidRPr="00D842FF">
        <w:rPr>
          <w:b/>
        </w:rPr>
        <w:t>činnosťou úradu</w:t>
      </w:r>
      <w:r>
        <w:rPr>
          <w:b/>
        </w:rPr>
        <w:t xml:space="preserve"> v </w:t>
      </w:r>
      <w:r w:rsidRPr="00D842FF">
        <w:rPr>
          <w:b/>
        </w:rPr>
        <w:t>rámci mandátov podľa Dohovoru</w:t>
      </w:r>
      <w:r>
        <w:rPr>
          <w:b/>
        </w:rPr>
        <w:t xml:space="preserve"> o </w:t>
      </w:r>
      <w:r w:rsidRPr="00D842FF">
        <w:rPr>
          <w:b/>
        </w:rPr>
        <w:t>právach osôb</w:t>
      </w:r>
      <w:r>
        <w:rPr>
          <w:b/>
        </w:rPr>
        <w:t xml:space="preserve"> so </w:t>
      </w:r>
      <w:r w:rsidRPr="00D842FF">
        <w:rPr>
          <w:b/>
        </w:rPr>
        <w:t>zdravotným postihnutím</w:t>
      </w:r>
      <w:r>
        <w:rPr>
          <w:b/>
        </w:rPr>
        <w:t xml:space="preserve"> a </w:t>
      </w:r>
      <w:r w:rsidRPr="00D842FF">
        <w:rPr>
          <w:b/>
        </w:rPr>
        <w:t>Dohovoru proti mučeniu</w:t>
      </w:r>
      <w:r>
        <w:rPr>
          <w:b/>
        </w:rPr>
        <w:t xml:space="preserve"> a </w:t>
      </w:r>
      <w:r w:rsidRPr="00D842FF">
        <w:rPr>
          <w:b/>
        </w:rPr>
        <w:t>inému krutému, neľudskému alebo ponižujúcemu zaobchádzaniu alebo trestaniu</w:t>
      </w:r>
      <w:r w:rsidRPr="00D842FF">
        <w:t>, ale pozvali sme ich aj do Centra sociálnych služieb Dr. Karola</w:t>
      </w:r>
      <w:r>
        <w:t> </w:t>
      </w:r>
      <w:r w:rsidRPr="00D842FF">
        <w:t>Matulaya kde sa oboznámili</w:t>
      </w:r>
      <w:r>
        <w:t xml:space="preserve"> s </w:t>
      </w:r>
      <w:r w:rsidRPr="00D842FF">
        <w:t>tým, ako</w:t>
      </w:r>
      <w:r>
        <w:t> </w:t>
      </w:r>
      <w:r w:rsidRPr="00D842FF">
        <w:t>fungujú takéto zariadenia</w:t>
      </w:r>
      <w:r>
        <w:t xml:space="preserve"> na </w:t>
      </w:r>
      <w:r w:rsidRPr="00D842FF">
        <w:t>Slovensku</w:t>
      </w:r>
      <w:r>
        <w:t xml:space="preserve"> a </w:t>
      </w:r>
      <w:r w:rsidRPr="00D842FF">
        <w:t>ako zabezpečujeme starostlivosť</w:t>
      </w:r>
      <w:r>
        <w:t xml:space="preserve"> o </w:t>
      </w:r>
      <w:r w:rsidRPr="00D842FF">
        <w:t>ľudí</w:t>
      </w:r>
      <w:r>
        <w:t xml:space="preserve"> so </w:t>
      </w:r>
      <w:r w:rsidRPr="00D842FF">
        <w:t>zdravotným postihnutím.</w:t>
      </w:r>
    </w:p>
    <w:p w14:paraId="50BC88CF" w14:textId="77777777" w:rsidR="00CB6576" w:rsidRPr="00D842FF" w:rsidRDefault="00CB6576" w:rsidP="00CB6576">
      <w:pPr>
        <w:spacing w:line="240" w:lineRule="auto"/>
        <w:rPr>
          <w:rFonts w:cs="Arial"/>
          <w:szCs w:val="24"/>
          <w:shd w:val="clear" w:color="auto" w:fill="FFFFFF"/>
        </w:rPr>
      </w:pPr>
    </w:p>
    <w:p w14:paraId="6BD94EFA" w14:textId="77777777" w:rsidR="00CB6576" w:rsidRPr="00D842FF" w:rsidRDefault="00CB6576" w:rsidP="00CB6576">
      <w:pPr>
        <w:spacing w:line="240" w:lineRule="auto"/>
        <w:rPr>
          <w:rFonts w:cs="Arial"/>
        </w:rPr>
      </w:pPr>
      <w:r w:rsidRPr="00D842FF">
        <w:rPr>
          <w:rFonts w:cs="Arial"/>
        </w:rPr>
        <w:t>Aj</w:t>
      </w:r>
      <w:r>
        <w:rPr>
          <w:rFonts w:cs="Arial"/>
        </w:rPr>
        <w:t xml:space="preserve"> v </w:t>
      </w:r>
      <w:r w:rsidRPr="00D842FF">
        <w:rPr>
          <w:rFonts w:cs="Arial"/>
        </w:rPr>
        <w:t>roku 2024 pokračovala spolupráca</w:t>
      </w:r>
      <w:r>
        <w:rPr>
          <w:rFonts w:cs="Arial"/>
        </w:rPr>
        <w:t xml:space="preserve"> s </w:t>
      </w:r>
      <w:r w:rsidRPr="00D842FF">
        <w:rPr>
          <w:rFonts w:cs="Arial"/>
        </w:rPr>
        <w:t>medzinárodnou organizáciou UNICEF</w:t>
      </w:r>
      <w:r>
        <w:rPr>
          <w:rFonts w:cs="Arial"/>
        </w:rPr>
        <w:t xml:space="preserve"> vo </w:t>
      </w:r>
      <w:r w:rsidRPr="00D842FF">
        <w:rPr>
          <w:rFonts w:cs="Arial"/>
        </w:rPr>
        <w:t>veci odídencov</w:t>
      </w:r>
      <w:r>
        <w:rPr>
          <w:rFonts w:cs="Arial"/>
        </w:rPr>
        <w:t xml:space="preserve"> z </w:t>
      </w:r>
      <w:r w:rsidRPr="00D842FF">
        <w:rPr>
          <w:rFonts w:cs="Arial"/>
        </w:rPr>
        <w:t>Ukrajiny</w:t>
      </w:r>
      <w:r>
        <w:rPr>
          <w:rFonts w:cs="Arial"/>
        </w:rPr>
        <w:t xml:space="preserve"> so </w:t>
      </w:r>
      <w:r w:rsidRPr="00D842FF">
        <w:rPr>
          <w:rFonts w:cs="Arial"/>
        </w:rPr>
        <w:t xml:space="preserve">zdravotným postihnutím. </w:t>
      </w:r>
      <w:r w:rsidRPr="00D842FF">
        <w:rPr>
          <w:rFonts w:cs="Arial"/>
          <w:b/>
        </w:rPr>
        <w:t xml:space="preserve">Rôzne otázky života týchto ľudí sú predmetom viacerých pracovných skupín </w:t>
      </w:r>
      <w:r w:rsidRPr="00D842FF">
        <w:rPr>
          <w:rFonts w:eastAsia="Times New Roman" w:cs="Arial"/>
          <w:b/>
        </w:rPr>
        <w:t xml:space="preserve">organizovaných </w:t>
      </w:r>
      <w:r w:rsidRPr="00D842FF">
        <w:rPr>
          <w:rFonts w:cs="Arial"/>
          <w:b/>
        </w:rPr>
        <w:t>UNHCR</w:t>
      </w:r>
      <w:r>
        <w:rPr>
          <w:rFonts w:cs="Arial"/>
        </w:rPr>
        <w:t xml:space="preserve"> – </w:t>
      </w:r>
      <w:r w:rsidRPr="00D842FF">
        <w:rPr>
          <w:rFonts w:cs="Arial"/>
        </w:rPr>
        <w:t>Protection and Inclusion Working Group, ktorých členom sú aj moje kolegyne.</w:t>
      </w:r>
    </w:p>
    <w:p w14:paraId="0AB7CE9A" w14:textId="77777777" w:rsidR="00CB6576" w:rsidRPr="00D842FF" w:rsidRDefault="00CB6576" w:rsidP="00CB6576">
      <w:pPr>
        <w:spacing w:line="240" w:lineRule="auto"/>
        <w:rPr>
          <w:rFonts w:cs="Arial"/>
        </w:rPr>
      </w:pPr>
    </w:p>
    <w:p w14:paraId="487D8E23" w14:textId="77777777" w:rsidR="00CB6576" w:rsidRPr="00D842FF" w:rsidRDefault="00CB6576" w:rsidP="00CB6576">
      <w:pPr>
        <w:rPr>
          <w:rFonts w:cs="Arial"/>
        </w:rPr>
      </w:pPr>
      <w:r w:rsidRPr="00D842FF">
        <w:rPr>
          <w:rFonts w:cs="Arial"/>
        </w:rPr>
        <w:t>ÚKOZP tiež spolupracuje</w:t>
      </w:r>
      <w:r>
        <w:rPr>
          <w:rFonts w:cs="Arial"/>
        </w:rPr>
        <w:t xml:space="preserve"> s </w:t>
      </w:r>
      <w:r w:rsidRPr="00D842FF">
        <w:rPr>
          <w:rFonts w:cs="Arial"/>
        </w:rPr>
        <w:t>rôznymi zahraničnými odborníkmi</w:t>
      </w:r>
      <w:r>
        <w:rPr>
          <w:rFonts w:cs="Arial"/>
        </w:rPr>
        <w:t>. V </w:t>
      </w:r>
      <w:r w:rsidRPr="00D842FF">
        <w:rPr>
          <w:rFonts w:cs="Arial"/>
        </w:rPr>
        <w:t>rámci okrúhleho stola, ktorý sme zorganizovali</w:t>
      </w:r>
      <w:r>
        <w:rPr>
          <w:rFonts w:cs="Arial"/>
        </w:rPr>
        <w:t xml:space="preserve"> na </w:t>
      </w:r>
      <w:r w:rsidRPr="00D842FF">
        <w:rPr>
          <w:rFonts w:cs="Arial"/>
        </w:rPr>
        <w:t>tému monitorovania dodržiavania práv osôb</w:t>
      </w:r>
      <w:r>
        <w:rPr>
          <w:rFonts w:cs="Arial"/>
        </w:rPr>
        <w:t xml:space="preserve"> so </w:t>
      </w:r>
      <w:r w:rsidRPr="00D842FF">
        <w:rPr>
          <w:rFonts w:cs="Arial"/>
        </w:rPr>
        <w:t>zdravotným postihnutím, bol jedným</w:t>
      </w:r>
      <w:r>
        <w:rPr>
          <w:rFonts w:cs="Arial"/>
        </w:rPr>
        <w:t xml:space="preserve"> z </w:t>
      </w:r>
      <w:r w:rsidRPr="00D842FF">
        <w:rPr>
          <w:rFonts w:cs="Arial"/>
        </w:rPr>
        <w:t>prednášajúcich Aleksandar Tomcuk, člen CPT</w:t>
      </w:r>
      <w:r>
        <w:rPr>
          <w:rFonts w:cs="Arial"/>
        </w:rPr>
        <w:t xml:space="preserve"> – </w:t>
      </w:r>
      <w:r w:rsidRPr="00D842FF">
        <w:rPr>
          <w:rFonts w:cs="Arial"/>
        </w:rPr>
        <w:t>európsky Výbor pre prevenciu mučenia</w:t>
      </w:r>
      <w:r>
        <w:rPr>
          <w:rFonts w:cs="Arial"/>
        </w:rPr>
        <w:t xml:space="preserve"> a </w:t>
      </w:r>
      <w:r w:rsidRPr="00D842FF">
        <w:rPr>
          <w:rFonts w:cs="Arial"/>
        </w:rPr>
        <w:t>neľudského alebo ponižujúceho zaobchádzania alebo trestania.</w:t>
      </w:r>
    </w:p>
    <w:p w14:paraId="13C2A44B" w14:textId="77777777" w:rsidR="00CB6576" w:rsidRPr="00D842FF" w:rsidRDefault="00CB6576" w:rsidP="00CB6576">
      <w:pPr>
        <w:rPr>
          <w:rFonts w:cs="Arial"/>
        </w:rPr>
      </w:pPr>
    </w:p>
    <w:p w14:paraId="2D2580FA" w14:textId="77777777" w:rsidR="00CB6576" w:rsidRPr="00D842FF" w:rsidRDefault="00CB6576" w:rsidP="00CB6576">
      <w:pPr>
        <w:rPr>
          <w:rFonts w:cs="Arial"/>
        </w:rPr>
      </w:pPr>
      <w:r w:rsidRPr="00D842FF">
        <w:rPr>
          <w:rFonts w:cs="Arial"/>
        </w:rPr>
        <w:t>Významným momentom pre ÚKOZP bola návšteva veľvyslanca Spojených štátov amerických Gautama A.</w:t>
      </w:r>
      <w:r>
        <w:rPr>
          <w:rFonts w:cs="Arial"/>
        </w:rPr>
        <w:t> </w:t>
      </w:r>
      <w:r w:rsidRPr="00D842FF">
        <w:rPr>
          <w:rFonts w:cs="Arial"/>
        </w:rPr>
        <w:t>Ranu, ktorý sa zaujímal nielen</w:t>
      </w:r>
      <w:r>
        <w:rPr>
          <w:rFonts w:cs="Arial"/>
        </w:rPr>
        <w:t xml:space="preserve"> o </w:t>
      </w:r>
      <w:r w:rsidRPr="00D842FF">
        <w:rPr>
          <w:rFonts w:cs="Arial"/>
        </w:rPr>
        <w:t>činnosť úradu</w:t>
      </w:r>
      <w:r>
        <w:rPr>
          <w:rFonts w:cs="Arial"/>
        </w:rPr>
        <w:t xml:space="preserve"> a </w:t>
      </w:r>
      <w:r w:rsidRPr="00D842FF">
        <w:rPr>
          <w:rFonts w:cs="Arial"/>
        </w:rPr>
        <w:t>stav pomoci</w:t>
      </w:r>
      <w:r>
        <w:rPr>
          <w:rFonts w:cs="Arial"/>
        </w:rPr>
        <w:t xml:space="preserve"> a </w:t>
      </w:r>
      <w:r w:rsidRPr="00D842FF">
        <w:rPr>
          <w:rFonts w:cs="Arial"/>
        </w:rPr>
        <w:t>služieb ľuďom</w:t>
      </w:r>
      <w:r>
        <w:rPr>
          <w:rFonts w:cs="Arial"/>
        </w:rPr>
        <w:t xml:space="preserve"> so </w:t>
      </w:r>
      <w:r w:rsidRPr="00D842FF">
        <w:rPr>
          <w:rFonts w:cs="Arial"/>
        </w:rPr>
        <w:t>zdravotným postihnutím</w:t>
      </w:r>
      <w:r>
        <w:rPr>
          <w:rFonts w:cs="Arial"/>
        </w:rPr>
        <w:t xml:space="preserve"> na </w:t>
      </w:r>
      <w:r w:rsidRPr="00D842FF">
        <w:rPr>
          <w:rFonts w:cs="Arial"/>
        </w:rPr>
        <w:t>Slovensku, ale aj</w:t>
      </w:r>
      <w:r>
        <w:rPr>
          <w:rFonts w:cs="Arial"/>
        </w:rPr>
        <w:t xml:space="preserve"> o </w:t>
      </w:r>
      <w:r w:rsidRPr="00D842FF">
        <w:rPr>
          <w:rFonts w:cs="Arial"/>
        </w:rPr>
        <w:t>možnosť inklúzie detí</w:t>
      </w:r>
      <w:r>
        <w:rPr>
          <w:rFonts w:cs="Arial"/>
        </w:rPr>
        <w:t xml:space="preserve"> so </w:t>
      </w:r>
      <w:r w:rsidRPr="00D842FF">
        <w:rPr>
          <w:rFonts w:cs="Arial"/>
        </w:rPr>
        <w:t>zdravotným znevýhodnením</w:t>
      </w:r>
      <w:r>
        <w:rPr>
          <w:rFonts w:cs="Arial"/>
        </w:rPr>
        <w:t xml:space="preserve"> na </w:t>
      </w:r>
      <w:r w:rsidRPr="00D842FF">
        <w:rPr>
          <w:rFonts w:cs="Arial"/>
        </w:rPr>
        <w:t>školách</w:t>
      </w:r>
      <w:r>
        <w:rPr>
          <w:rFonts w:cs="Arial"/>
        </w:rPr>
        <w:t xml:space="preserve"> a </w:t>
      </w:r>
      <w:r w:rsidRPr="00D842FF">
        <w:rPr>
          <w:rFonts w:cs="Arial"/>
        </w:rPr>
        <w:t>možnostiach zamestnanca</w:t>
      </w:r>
      <w:r>
        <w:rPr>
          <w:rFonts w:cs="Arial"/>
        </w:rPr>
        <w:t xml:space="preserve"> a </w:t>
      </w:r>
      <w:r w:rsidRPr="00D842FF">
        <w:rPr>
          <w:rFonts w:cs="Arial"/>
        </w:rPr>
        <w:t>uplatnenia ľudí</w:t>
      </w:r>
      <w:r>
        <w:rPr>
          <w:rFonts w:cs="Arial"/>
        </w:rPr>
        <w:t xml:space="preserve"> so </w:t>
      </w:r>
      <w:r w:rsidRPr="00D842FF">
        <w:rPr>
          <w:rFonts w:cs="Arial"/>
        </w:rPr>
        <w:t>zdravotným postihnutím</w:t>
      </w:r>
      <w:r>
        <w:rPr>
          <w:rFonts w:cs="Arial"/>
        </w:rPr>
        <w:t xml:space="preserve"> na </w:t>
      </w:r>
      <w:r w:rsidRPr="00D842FF">
        <w:rPr>
          <w:rFonts w:cs="Arial"/>
        </w:rPr>
        <w:t>voľnom pracovnom trhu.</w:t>
      </w:r>
    </w:p>
    <w:p w14:paraId="12D1C559"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4920849" w14:textId="77777777" w:rsidTr="00637EA7">
        <w:tc>
          <w:tcPr>
            <w:tcW w:w="4997" w:type="pct"/>
            <w:shd w:val="clear" w:color="auto" w:fill="auto"/>
          </w:tcPr>
          <w:p w14:paraId="148CA899" w14:textId="77777777" w:rsidR="00CB6576" w:rsidRPr="00D842FF" w:rsidRDefault="00CB6576" w:rsidP="00637EA7">
            <w:pPr>
              <w:pStyle w:val="Image"/>
              <w:jc w:val="left"/>
            </w:pPr>
            <w:bookmarkStart w:id="448" w:name="_Toc193813992"/>
            <w:r w:rsidRPr="00D842FF">
              <w:t>Delegácia Úradu ombudsmana</w:t>
            </w:r>
            <w:r>
              <w:t xml:space="preserve"> z </w:t>
            </w:r>
            <w:r w:rsidRPr="00D842FF">
              <w:t xml:space="preserve">Kosova </w:t>
            </w:r>
            <w:r w:rsidRPr="00D842FF">
              <w:br/>
            </w:r>
            <w:r w:rsidRPr="00D842FF">
              <w:rPr>
                <w:sz w:val="20"/>
                <w:szCs w:val="18"/>
              </w:rPr>
              <w:t>(11.7.2024)</w:t>
            </w:r>
            <w:bookmarkEnd w:id="448"/>
          </w:p>
        </w:tc>
        <w:tc>
          <w:tcPr>
            <w:tcW w:w="3" w:type="pct"/>
          </w:tcPr>
          <w:p w14:paraId="732CB113" w14:textId="77777777" w:rsidR="00CB6576" w:rsidRPr="00D842FF" w:rsidRDefault="00CB6576" w:rsidP="00637EA7">
            <w:pPr>
              <w:spacing w:line="240" w:lineRule="auto"/>
              <w:ind w:left="426"/>
              <w:jc w:val="left"/>
              <w:rPr>
                <w:rFonts w:cs="Arial"/>
              </w:rPr>
            </w:pPr>
          </w:p>
        </w:tc>
      </w:tr>
      <w:tr w:rsidR="00CB6576" w:rsidRPr="00D842FF" w14:paraId="64AFCB51" w14:textId="77777777" w:rsidTr="00637EA7">
        <w:tc>
          <w:tcPr>
            <w:tcW w:w="4997" w:type="pct"/>
          </w:tcPr>
          <w:p w14:paraId="41549F07" w14:textId="77777777" w:rsidR="00CB6576" w:rsidRPr="00D842FF" w:rsidRDefault="00CB6576" w:rsidP="00637EA7">
            <w:pPr>
              <w:rPr>
                <w:rFonts w:cs="Arial"/>
              </w:rPr>
            </w:pPr>
            <w:r w:rsidRPr="00D842FF">
              <w:rPr>
                <w:rFonts w:cs="Arial"/>
                <w:noProof/>
              </w:rPr>
              <w:drawing>
                <wp:inline distT="0" distB="0" distL="0" distR="0" wp14:anchorId="3823940C" wp14:editId="11E32543">
                  <wp:extent cx="5752546" cy="2660072"/>
                  <wp:effectExtent l="0" t="0" r="635" b="6985"/>
                  <wp:docPr id="1793820732" name="Obrázok 1793820732" descr="Obrázok 19 - Delegácia Úradu ombudsmana z Ko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20732" name="Obrázok 1793820732" descr="Obrázok 19 - Delegácia Úradu ombudsmana z Kosova"/>
                          <pic:cNvPicPr>
                            <a:picLocks noChangeAspect="1" noChangeArrowheads="1"/>
                          </pic:cNvPicPr>
                        </pic:nvPicPr>
                        <pic:blipFill rotWithShape="1">
                          <a:blip r:embed="rId213" cstate="screen">
                            <a:extLst>
                              <a:ext uri="{28A0092B-C50C-407E-A947-70E740481C1C}">
                                <a14:useLocalDpi xmlns:a14="http://schemas.microsoft.com/office/drawing/2010/main"/>
                              </a:ext>
                            </a:extLst>
                          </a:blip>
                          <a:srcRect/>
                          <a:stretch/>
                        </pic:blipFill>
                        <pic:spPr bwMode="auto">
                          <a:xfrm>
                            <a:off x="0" y="0"/>
                            <a:ext cx="5753100" cy="2660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665A675" w14:textId="77777777" w:rsidR="00CB6576" w:rsidRPr="00D842FF" w:rsidRDefault="00CB6576" w:rsidP="00637EA7">
            <w:pPr>
              <w:spacing w:line="240" w:lineRule="auto"/>
              <w:ind w:left="426"/>
              <w:jc w:val="left"/>
              <w:rPr>
                <w:rFonts w:cs="Arial"/>
              </w:rPr>
            </w:pPr>
          </w:p>
        </w:tc>
      </w:tr>
    </w:tbl>
    <w:p w14:paraId="4717C315" w14:textId="77777777" w:rsidR="00CB6576" w:rsidRPr="00D842FF" w:rsidRDefault="00CB6576" w:rsidP="00CB6576">
      <w:pPr>
        <w:spacing w:line="240" w:lineRule="auto"/>
        <w:rPr>
          <w:rFonts w:cs="Arial"/>
          <w:szCs w:val="24"/>
        </w:rPr>
      </w:pPr>
    </w:p>
    <w:p w14:paraId="75A3E29A" w14:textId="77777777" w:rsidR="00CB6576" w:rsidRPr="00D842FF" w:rsidRDefault="00CB6576" w:rsidP="00CB6576">
      <w:r w:rsidRPr="00D842FF">
        <w:br w:type="page"/>
      </w:r>
    </w:p>
    <w:p w14:paraId="2B393651" w14:textId="77777777" w:rsidR="00CB6576" w:rsidRPr="00D842FF" w:rsidRDefault="00CB6576" w:rsidP="00CB6576">
      <w:pPr>
        <w:pStyle w:val="Nadpis2"/>
      </w:pPr>
      <w:bookmarkStart w:id="449" w:name="_Toc4457915"/>
      <w:bookmarkStart w:id="450" w:name="_Toc193813797"/>
      <w:r w:rsidRPr="00D842FF">
        <w:lastRenderedPageBreak/>
        <w:t>Spolupráca</w:t>
      </w:r>
      <w:bookmarkEnd w:id="449"/>
      <w:r>
        <w:t xml:space="preserve"> s </w:t>
      </w:r>
      <w:r w:rsidRPr="00D842FF">
        <w:t>mimovládnymi organizáciami</w:t>
      </w:r>
      <w:r>
        <w:t xml:space="preserve"> a </w:t>
      </w:r>
      <w:r w:rsidRPr="00D842FF">
        <w:t>ich členmi</w:t>
      </w:r>
      <w:bookmarkEnd w:id="450"/>
    </w:p>
    <w:p w14:paraId="4CE58B61" w14:textId="77777777" w:rsidR="00CB6576" w:rsidRPr="00D842FF" w:rsidRDefault="00CB6576" w:rsidP="00CB6576">
      <w:r w:rsidRPr="00D842FF">
        <w:t>Výraznú časť mojej agendy tvoria stretnutia</w:t>
      </w:r>
      <w:r>
        <w:t xml:space="preserve"> so </w:t>
      </w:r>
      <w:r w:rsidRPr="00D842FF">
        <w:t>zástupcami mimovládnych organizácií, ktoré pôsobia</w:t>
      </w:r>
      <w:r>
        <w:t xml:space="preserve"> v </w:t>
      </w:r>
      <w:r w:rsidRPr="00D842FF">
        <w:t>oblasti ochrany práv osôb</w:t>
      </w:r>
      <w:r>
        <w:t xml:space="preserve"> so </w:t>
      </w:r>
      <w:r w:rsidRPr="00D842FF">
        <w:t>zdravotným postihnutím alebo združujú ľudí</w:t>
      </w:r>
      <w:r>
        <w:t xml:space="preserve"> s </w:t>
      </w:r>
      <w:r w:rsidRPr="00D842FF">
        <w:t>jednotlivými druhmi zdravotného postihnutia/diagnóz, ale aj</w:t>
      </w:r>
      <w:r>
        <w:t xml:space="preserve"> s </w:t>
      </w:r>
      <w:r w:rsidRPr="00D842FF">
        <w:t>organizáciami, ktoré zastupujú pracovníkov</w:t>
      </w:r>
      <w:r>
        <w:t xml:space="preserve"> a </w:t>
      </w:r>
      <w:r w:rsidRPr="00D842FF">
        <w:t>zamestnancov</w:t>
      </w:r>
      <w:r>
        <w:t xml:space="preserve"> v </w:t>
      </w:r>
      <w:r w:rsidRPr="00D842FF">
        <w:t xml:space="preserve">zariadeniach sociálnych služieb. </w:t>
      </w:r>
    </w:p>
    <w:p w14:paraId="1D20ECCB" w14:textId="77777777" w:rsidR="00CB6576" w:rsidRPr="00D842FF" w:rsidRDefault="00CB6576" w:rsidP="00CB6576"/>
    <w:p w14:paraId="1328F872" w14:textId="77777777" w:rsidR="00CB6576" w:rsidRDefault="00CB6576" w:rsidP="00CB6576">
      <w:r w:rsidRPr="00D842FF">
        <w:t xml:space="preserve">So zástupcami organizácií sa zaoberáme možnosťami riešenia problémov špecifických pre jednotlivé druhy zdravotného postihnutia. </w:t>
      </w:r>
      <w:r w:rsidRPr="00D842FF">
        <w:rPr>
          <w:b/>
        </w:rPr>
        <w:t>Informácie, ktoré cez nich získavame, predstavujú databázu dôležitých argumentov, ktoré podporujú opodstatnenosť iniciovania legislatívnych zmien, ktoré komunikujem či už</w:t>
      </w:r>
      <w:r>
        <w:rPr>
          <w:b/>
        </w:rPr>
        <w:t xml:space="preserve"> s </w:t>
      </w:r>
      <w:r w:rsidRPr="00D842FF">
        <w:rPr>
          <w:b/>
        </w:rPr>
        <w:t>poslancami Národnej rady SR alebo</w:t>
      </w:r>
      <w:r>
        <w:rPr>
          <w:b/>
        </w:rPr>
        <w:t xml:space="preserve"> so </w:t>
      </w:r>
      <w:r w:rsidRPr="00D842FF">
        <w:rPr>
          <w:b/>
        </w:rPr>
        <w:t>zástupcami štátnej správy.</w:t>
      </w:r>
      <w:r w:rsidRPr="00D842FF">
        <w:t xml:space="preserve"> </w:t>
      </w:r>
    </w:p>
    <w:p w14:paraId="25CFF8F2" w14:textId="77777777" w:rsidR="00CB6576" w:rsidRDefault="00CB6576" w:rsidP="00CB6576"/>
    <w:p w14:paraId="368E12FD" w14:textId="77777777" w:rsidR="00CB6576" w:rsidRPr="00D842FF" w:rsidRDefault="00CB6576" w:rsidP="00CB6576">
      <w:r w:rsidRPr="00D842FF">
        <w:t>Udržiavam kontakty</w:t>
      </w:r>
      <w:r>
        <w:t xml:space="preserve"> so </w:t>
      </w:r>
      <w:r w:rsidRPr="00D842FF">
        <w:t>Slovenským fórom osôb</w:t>
      </w:r>
      <w:r>
        <w:t xml:space="preserve"> so </w:t>
      </w:r>
      <w:r w:rsidRPr="00D842FF">
        <w:t>zdravotným postihnutím (SFOZP),</w:t>
      </w:r>
      <w:r>
        <w:t xml:space="preserve"> s </w:t>
      </w:r>
      <w:r w:rsidRPr="00D842FF">
        <w:t>OZ Belasý motýľ (predtým Organizáciou muskulárnych dystrofikov</w:t>
      </w:r>
      <w:r>
        <w:t xml:space="preserve"> v </w:t>
      </w:r>
      <w:r w:rsidRPr="00D842FF">
        <w:t>SR), Úniou nevidiacich</w:t>
      </w:r>
      <w:r>
        <w:t xml:space="preserve"> a </w:t>
      </w:r>
      <w:r w:rsidRPr="00D842FF">
        <w:t>slabozrakých Slovenska (ÚNSS), Asociáciou nepočujúcich Slovenska (ANEPS), Asociáciou organizácií sluchovo postihnutých</w:t>
      </w:r>
      <w:r>
        <w:t xml:space="preserve"> v </w:t>
      </w:r>
      <w:r w:rsidRPr="00D842FF">
        <w:t>SR</w:t>
      </w:r>
      <w:r>
        <w:t xml:space="preserve"> – </w:t>
      </w:r>
      <w:r w:rsidRPr="00D842FF">
        <w:t>AOSP, o. z., Združením</w:t>
      </w:r>
      <w:r>
        <w:t xml:space="preserve"> na </w:t>
      </w:r>
      <w:r w:rsidRPr="00D842FF">
        <w:t>pomoc ľuďom</w:t>
      </w:r>
      <w:r>
        <w:t xml:space="preserve"> s </w:t>
      </w:r>
      <w:r w:rsidRPr="00D842FF">
        <w:t>mentálnym postihnutím</w:t>
      </w:r>
      <w:r>
        <w:t xml:space="preserve"> v </w:t>
      </w:r>
      <w:r w:rsidRPr="00D842FF">
        <w:t>SR, Platformou rodín</w:t>
      </w:r>
      <w:r>
        <w:t xml:space="preserve"> s </w:t>
      </w:r>
      <w:r w:rsidRPr="00D842FF">
        <w:t>deťmi</w:t>
      </w:r>
      <w:r>
        <w:t xml:space="preserve"> so </w:t>
      </w:r>
      <w:r w:rsidRPr="00D842FF">
        <w:t>zdravotným znevýhodnením, Spoločnosťou</w:t>
      </w:r>
      <w:r>
        <w:t xml:space="preserve"> na </w:t>
      </w:r>
      <w:r w:rsidRPr="00D842FF">
        <w:t>pomoc osobám</w:t>
      </w:r>
      <w:r>
        <w:t xml:space="preserve"> s </w:t>
      </w:r>
      <w:r w:rsidRPr="00D842FF">
        <w:t>autizmom, združením Bez bariéry o. z., nadáciou Socia, Slovenským paralympijským výborom, Slovenským zväzom telesne postihnutých, Spoločnosťou Downovho syndrómu</w:t>
      </w:r>
      <w:r>
        <w:t xml:space="preserve"> na </w:t>
      </w:r>
      <w:r w:rsidRPr="00D842FF">
        <w:t>Slovensku, Asociáciou podporovaného zamestnávania, Asociáciou poskytovateľov sociálnych služieb</w:t>
      </w:r>
      <w:r>
        <w:t xml:space="preserve"> v </w:t>
      </w:r>
      <w:r w:rsidRPr="00D842FF">
        <w:t>SR, Komorou opatrovateliek Slovenska (KOS), Slovenským zväzom telesne postihnutých športovcov, Špeciálnymi olympiádami Slovenska, ako aj Deaflympijským výborom Slovenska, Spoločnosťou Parkinson Slovensko, Zväzom postihnutých civilizačnými chorobami</w:t>
      </w:r>
      <w:r>
        <w:t xml:space="preserve"> v </w:t>
      </w:r>
      <w:r w:rsidRPr="00D842FF">
        <w:t>SR, Asociáciou Marfanovho syndrómu, Slovenskou alianciou zriedkavých chorôb, Ligou proti rakovine, Ligou</w:t>
      </w:r>
      <w:r>
        <w:t xml:space="preserve"> za </w:t>
      </w:r>
      <w:r w:rsidRPr="00D842FF">
        <w:t>duševné zdravie, Otvorme dvere, otvorme srdcia, o. z. (ODOS)</w:t>
      </w:r>
      <w:r>
        <w:t xml:space="preserve"> a s </w:t>
      </w:r>
      <w:r w:rsidRPr="00D842FF">
        <w:t xml:space="preserve">novovzniknutým OZ Krajina bez bariér. </w:t>
      </w:r>
    </w:p>
    <w:p w14:paraId="037B3ACC" w14:textId="77777777" w:rsidR="00CB6576" w:rsidRPr="00D842FF" w:rsidRDefault="00CB6576" w:rsidP="00CB6576"/>
    <w:p w14:paraId="298B5125" w14:textId="77777777" w:rsidR="00CB6576" w:rsidRDefault="00CB6576" w:rsidP="00CB6576">
      <w:pPr>
        <w:rPr>
          <w:rFonts w:eastAsia="Times New Roman" w:cs="Arial"/>
          <w:b/>
          <w:color w:val="080809"/>
          <w:lang w:eastAsia="sk-SK"/>
        </w:rPr>
      </w:pPr>
      <w:r w:rsidRPr="00D842FF">
        <w:rPr>
          <w:rFonts w:eastAsia="Times New Roman" w:cs="Arial"/>
          <w:color w:val="080809"/>
          <w:lang w:eastAsia="sk-SK"/>
        </w:rPr>
        <w:t>Stretávame sa</w:t>
      </w:r>
      <w:r>
        <w:rPr>
          <w:rFonts w:eastAsia="Times New Roman" w:cs="Arial"/>
          <w:color w:val="080809"/>
          <w:lang w:eastAsia="sk-SK"/>
        </w:rPr>
        <w:t xml:space="preserve"> s </w:t>
      </w:r>
      <w:r w:rsidRPr="00D842FF">
        <w:rPr>
          <w:rFonts w:eastAsia="Times New Roman" w:cs="Arial"/>
          <w:color w:val="080809"/>
          <w:lang w:eastAsia="sk-SK"/>
        </w:rPr>
        <w:t>pacientskymi organizáciami, ktoré hľadajú pomoc</w:t>
      </w:r>
      <w:r>
        <w:rPr>
          <w:rFonts w:eastAsia="Times New Roman" w:cs="Arial"/>
          <w:color w:val="080809"/>
          <w:lang w:eastAsia="sk-SK"/>
        </w:rPr>
        <w:t xml:space="preserve"> a </w:t>
      </w:r>
      <w:r w:rsidRPr="00D842FF">
        <w:rPr>
          <w:rFonts w:eastAsia="Times New Roman" w:cs="Arial"/>
          <w:color w:val="080809"/>
          <w:lang w:eastAsia="sk-SK"/>
        </w:rPr>
        <w:t>podporu napríklad pri úpravách legislatívy.</w:t>
      </w:r>
      <w:r>
        <w:rPr>
          <w:rFonts w:eastAsia="Times New Roman" w:cs="Arial"/>
          <w:color w:val="080809"/>
          <w:lang w:eastAsia="sk-SK"/>
        </w:rPr>
        <w:t xml:space="preserve"> </w:t>
      </w:r>
      <w:r w:rsidRPr="00D32CF5">
        <w:rPr>
          <w:rFonts w:eastAsia="Times New Roman" w:cs="Arial"/>
          <w:b/>
          <w:bCs/>
          <w:color w:val="080809"/>
          <w:lang w:eastAsia="sk-SK"/>
        </w:rPr>
        <w:t>V </w:t>
      </w:r>
      <w:r w:rsidRPr="00D842FF">
        <w:rPr>
          <w:rFonts w:eastAsia="Times New Roman" w:cs="Arial"/>
          <w:b/>
          <w:color w:val="080809"/>
          <w:lang w:eastAsia="sk-SK"/>
        </w:rPr>
        <w:t>roku 2024 postupne vznikalo OZ Fibromyalgia Slovensko,</w:t>
      </w:r>
      <w:r>
        <w:rPr>
          <w:rFonts w:eastAsia="Times New Roman" w:cs="Arial"/>
          <w:b/>
          <w:color w:val="080809"/>
          <w:lang w:eastAsia="sk-SK"/>
        </w:rPr>
        <w:t xml:space="preserve"> s </w:t>
      </w:r>
      <w:r w:rsidRPr="00D842FF">
        <w:rPr>
          <w:rFonts w:eastAsia="Times New Roman" w:cs="Arial"/>
          <w:b/>
          <w:color w:val="080809"/>
          <w:lang w:eastAsia="sk-SK"/>
        </w:rPr>
        <w:t>ktorým sme nadviazali spoluprácu. Združuje ľudí</w:t>
      </w:r>
      <w:r>
        <w:rPr>
          <w:rFonts w:eastAsia="Times New Roman" w:cs="Arial"/>
          <w:b/>
          <w:color w:val="080809"/>
          <w:lang w:eastAsia="sk-SK"/>
        </w:rPr>
        <w:t xml:space="preserve"> s </w:t>
      </w:r>
      <w:r w:rsidRPr="00D842FF">
        <w:rPr>
          <w:rFonts w:eastAsia="Times New Roman" w:cs="Arial"/>
          <w:b/>
          <w:color w:val="080809"/>
          <w:lang w:eastAsia="sk-SK"/>
        </w:rPr>
        <w:t>fibromyalgiou</w:t>
      </w:r>
      <w:r>
        <w:rPr>
          <w:rFonts w:eastAsia="Times New Roman" w:cs="Arial"/>
          <w:b/>
          <w:color w:val="080809"/>
          <w:lang w:eastAsia="sk-SK"/>
        </w:rPr>
        <w:t xml:space="preserve"> – </w:t>
      </w:r>
      <w:r w:rsidRPr="00D842FF">
        <w:rPr>
          <w:rFonts w:eastAsia="Times New Roman" w:cs="Arial"/>
          <w:b/>
          <w:color w:val="080809"/>
          <w:lang w:eastAsia="sk-SK"/>
        </w:rPr>
        <w:t>chorobou bolesti, ktorí majú problém</w:t>
      </w:r>
      <w:r>
        <w:rPr>
          <w:rFonts w:eastAsia="Times New Roman" w:cs="Arial"/>
          <w:b/>
          <w:color w:val="080809"/>
          <w:lang w:eastAsia="sk-SK"/>
        </w:rPr>
        <w:t xml:space="preserve"> s </w:t>
      </w:r>
      <w:r w:rsidRPr="00D842FF">
        <w:rPr>
          <w:rFonts w:eastAsia="Times New Roman" w:cs="Arial"/>
          <w:b/>
          <w:color w:val="080809"/>
          <w:lang w:eastAsia="sk-SK"/>
        </w:rPr>
        <w:t xml:space="preserve">uznávaním invalidity, </w:t>
      </w:r>
      <w:r w:rsidRPr="00D842FF">
        <w:rPr>
          <w:rFonts w:cs="Arial"/>
          <w:b/>
        </w:rPr>
        <w:t>keďže túto diagnózu nie</w:t>
      </w:r>
      <w:r>
        <w:rPr>
          <w:rFonts w:cs="Arial"/>
          <w:b/>
        </w:rPr>
        <w:t xml:space="preserve"> je </w:t>
      </w:r>
      <w:r w:rsidRPr="00D842FF">
        <w:rPr>
          <w:rFonts w:cs="Arial"/>
          <w:b/>
        </w:rPr>
        <w:t>možné preukázať laboratórnymi či rádiologickými vyšetreniami.</w:t>
      </w:r>
      <w:r w:rsidRPr="00D842FF">
        <w:rPr>
          <w:rFonts w:eastAsia="Times New Roman" w:cs="Arial"/>
          <w:b/>
          <w:color w:val="080809"/>
          <w:lang w:eastAsia="sk-SK"/>
        </w:rPr>
        <w:t xml:space="preserve"> </w:t>
      </w:r>
    </w:p>
    <w:p w14:paraId="60B4B249" w14:textId="77777777" w:rsidR="00CB6576" w:rsidRDefault="00CB6576" w:rsidP="00CB6576">
      <w:pPr>
        <w:rPr>
          <w:rFonts w:eastAsia="Times New Roman" w:cs="Arial"/>
          <w:b/>
          <w:color w:val="080809"/>
          <w:lang w:eastAsia="sk-SK"/>
        </w:rPr>
      </w:pPr>
    </w:p>
    <w:p w14:paraId="0F287D0E" w14:textId="77777777" w:rsidR="00CB6576" w:rsidRDefault="00CB6576" w:rsidP="00CB6576">
      <w:pPr>
        <w:rPr>
          <w:rFonts w:cs="Arial"/>
        </w:rPr>
      </w:pPr>
      <w:r w:rsidRPr="00D842FF">
        <w:rPr>
          <w:rFonts w:eastAsia="Times New Roman" w:cs="Arial"/>
          <w:b/>
          <w:color w:val="080809"/>
          <w:lang w:eastAsia="sk-SK"/>
        </w:rPr>
        <w:t>Z </w:t>
      </w:r>
      <w:r w:rsidRPr="00D842FF">
        <w:rPr>
          <w:rFonts w:cs="Arial"/>
          <w:b/>
        </w:rPr>
        <w:t>pozície komisára pre osoby</w:t>
      </w:r>
      <w:r>
        <w:rPr>
          <w:rFonts w:cs="Arial"/>
          <w:b/>
        </w:rPr>
        <w:t xml:space="preserve"> so </w:t>
      </w:r>
      <w:r w:rsidRPr="00D842FF">
        <w:rPr>
          <w:rFonts w:cs="Arial"/>
          <w:b/>
        </w:rPr>
        <w:t>zdravotným postihnutím poskytujeme našim podávateľom trpiacich fibromyalgiou poradenstvo pri snahe získať invalidný dôchodok</w:t>
      </w:r>
      <w:r>
        <w:rPr>
          <w:rFonts w:cs="Arial"/>
          <w:b/>
        </w:rPr>
        <w:t xml:space="preserve"> na </w:t>
      </w:r>
      <w:r w:rsidRPr="00D842FF">
        <w:rPr>
          <w:rFonts w:cs="Arial"/>
          <w:b/>
        </w:rPr>
        <w:t>základe ich diagnózy,</w:t>
      </w:r>
      <w:r>
        <w:rPr>
          <w:rFonts w:cs="Arial"/>
          <w:b/>
        </w:rPr>
        <w:t xml:space="preserve"> a </w:t>
      </w:r>
      <w:r w:rsidRPr="00D842FF">
        <w:rPr>
          <w:rFonts w:cs="Arial"/>
          <w:b/>
        </w:rPr>
        <w:t>zároveň spolupracujeme</w:t>
      </w:r>
      <w:r>
        <w:rPr>
          <w:rFonts w:cs="Arial"/>
          <w:b/>
        </w:rPr>
        <w:t xml:space="preserve"> so </w:t>
      </w:r>
      <w:r w:rsidRPr="00D842FF">
        <w:rPr>
          <w:rFonts w:cs="Arial"/>
          <w:b/>
        </w:rPr>
        <w:t>Sociálnou poisťovňou ako</w:t>
      </w:r>
      <w:r>
        <w:rPr>
          <w:rFonts w:cs="Arial"/>
          <w:b/>
        </w:rPr>
        <w:t> </w:t>
      </w:r>
      <w:r w:rsidRPr="00D842FF">
        <w:rPr>
          <w:rFonts w:cs="Arial"/>
          <w:b/>
        </w:rPr>
        <w:t>aj Ministerstvom zdravotníctva</w:t>
      </w:r>
      <w:r>
        <w:rPr>
          <w:rFonts w:cs="Arial"/>
          <w:b/>
        </w:rPr>
        <w:t> </w:t>
      </w:r>
      <w:r w:rsidRPr="00D842FF">
        <w:rPr>
          <w:rFonts w:cs="Arial"/>
          <w:b/>
        </w:rPr>
        <w:t>SR</w:t>
      </w:r>
      <w:r>
        <w:rPr>
          <w:rFonts w:cs="Arial"/>
          <w:b/>
        </w:rPr>
        <w:t xml:space="preserve"> na </w:t>
      </w:r>
      <w:r w:rsidRPr="00D842FF">
        <w:rPr>
          <w:rFonts w:cs="Arial"/>
          <w:b/>
        </w:rPr>
        <w:t>zlepšení ich situácie.</w:t>
      </w:r>
      <w:r w:rsidRPr="00D842FF">
        <w:rPr>
          <w:rFonts w:cs="Arial"/>
        </w:rPr>
        <w:t xml:space="preserve"> </w:t>
      </w:r>
    </w:p>
    <w:p w14:paraId="1F523018" w14:textId="77777777" w:rsidR="00CB6576" w:rsidRDefault="00CB6576" w:rsidP="00CB6576">
      <w:pPr>
        <w:rPr>
          <w:rFonts w:cs="Arial"/>
        </w:rPr>
      </w:pPr>
    </w:p>
    <w:p w14:paraId="2F0BD06D" w14:textId="77777777" w:rsidR="00CB6576" w:rsidRPr="00D842FF" w:rsidRDefault="00CB6576" w:rsidP="00CB6576">
      <w:pPr>
        <w:rPr>
          <w:rFonts w:cs="Arial"/>
        </w:rPr>
      </w:pPr>
      <w:r>
        <w:rPr>
          <w:rFonts w:cs="Arial"/>
        </w:rPr>
        <w:t>V </w:t>
      </w:r>
      <w:r w:rsidRPr="00D842FF">
        <w:rPr>
          <w:rFonts w:cs="Arial"/>
        </w:rPr>
        <w:t>tejto veci sme sa stretli</w:t>
      </w:r>
      <w:r>
        <w:rPr>
          <w:rFonts w:cs="Arial"/>
        </w:rPr>
        <w:t xml:space="preserve"> s </w:t>
      </w:r>
      <w:r w:rsidRPr="00D842FF">
        <w:rPr>
          <w:rFonts w:cs="Arial"/>
        </w:rPr>
        <w:t>predstaviteľmi Ministerstva zdravotníctva, pričom sme</w:t>
      </w:r>
      <w:r>
        <w:rPr>
          <w:rFonts w:cs="Arial"/>
        </w:rPr>
        <w:t> </w:t>
      </w:r>
      <w:r w:rsidRPr="00D842FF">
        <w:rPr>
          <w:rFonts w:cs="Arial"/>
        </w:rPr>
        <w:t>poukázali</w:t>
      </w:r>
      <w:r>
        <w:rPr>
          <w:rFonts w:cs="Arial"/>
        </w:rPr>
        <w:t xml:space="preserve"> na </w:t>
      </w:r>
      <w:r w:rsidRPr="00D842FF">
        <w:rPr>
          <w:rFonts w:cs="Arial"/>
        </w:rPr>
        <w:t>vyššie uvedené problémy</w:t>
      </w:r>
      <w:r>
        <w:rPr>
          <w:rFonts w:cs="Arial"/>
        </w:rPr>
        <w:t xml:space="preserve"> a </w:t>
      </w:r>
      <w:r w:rsidRPr="00D842FF">
        <w:rPr>
          <w:rFonts w:cs="Arial"/>
        </w:rPr>
        <w:t>ponúkli sme našu súčinnosť pri ich riešení, ktoré nám bolo prisľúbené.</w:t>
      </w:r>
    </w:p>
    <w:p w14:paraId="7347B8EA" w14:textId="77777777" w:rsidR="00CB6576" w:rsidRPr="00D842FF" w:rsidRDefault="00CB6576" w:rsidP="00CB6576">
      <w:pPr>
        <w:rPr>
          <w:rFonts w:cs="Arial"/>
          <w:szCs w:val="24"/>
        </w:rPr>
      </w:pPr>
    </w:p>
    <w:p w14:paraId="218DE89D" w14:textId="77777777" w:rsidR="00CB6576" w:rsidRPr="00D842FF" w:rsidRDefault="00CB6576" w:rsidP="00CB6576">
      <w:pPr>
        <w:shd w:val="clear" w:color="auto" w:fill="FFFFFF"/>
        <w:spacing w:line="240" w:lineRule="auto"/>
        <w:rPr>
          <w:rFonts w:eastAsia="Times New Roman" w:cs="Arial"/>
          <w:color w:val="080809"/>
          <w:szCs w:val="24"/>
          <w:lang w:eastAsia="sk-SK"/>
        </w:rPr>
      </w:pPr>
      <w:r w:rsidRPr="00D842FF">
        <w:rPr>
          <w:rFonts w:eastAsia="Times New Roman" w:cs="Arial"/>
          <w:color w:val="080809"/>
          <w:szCs w:val="24"/>
          <w:lang w:eastAsia="sk-SK"/>
        </w:rPr>
        <w:t>Spolupracujeme aj</w:t>
      </w:r>
      <w:r>
        <w:rPr>
          <w:rFonts w:eastAsia="Times New Roman" w:cs="Arial"/>
          <w:color w:val="080809"/>
          <w:szCs w:val="24"/>
          <w:lang w:eastAsia="sk-SK"/>
        </w:rPr>
        <w:t xml:space="preserve"> so </w:t>
      </w:r>
      <w:r w:rsidRPr="00D842FF">
        <w:rPr>
          <w:rFonts w:eastAsia="Times New Roman" w:cs="Arial"/>
          <w:color w:val="080809"/>
          <w:szCs w:val="24"/>
          <w:lang w:eastAsia="sk-SK"/>
        </w:rPr>
        <w:t>Spišskou katolíckou charitou, ktorá sa rozhodla vybudovať špecializované centrum pre rodiny</w:t>
      </w:r>
      <w:r>
        <w:rPr>
          <w:rFonts w:eastAsia="Times New Roman" w:cs="Arial"/>
          <w:color w:val="080809"/>
          <w:szCs w:val="24"/>
          <w:lang w:eastAsia="sk-SK"/>
        </w:rPr>
        <w:t xml:space="preserve"> so </w:t>
      </w:r>
      <w:r w:rsidRPr="00D842FF">
        <w:rPr>
          <w:rFonts w:eastAsia="Times New Roman" w:cs="Arial"/>
          <w:color w:val="080809"/>
          <w:szCs w:val="24"/>
          <w:lang w:eastAsia="sk-SK"/>
        </w:rPr>
        <w:t>zdravotne znevýhodnenými deťmi. Centrum bude slúžiť výhradne rodinám (rodičom, súrodencom), ktoré sa starajú</w:t>
      </w:r>
      <w:r>
        <w:rPr>
          <w:rFonts w:eastAsia="Times New Roman" w:cs="Arial"/>
          <w:color w:val="080809"/>
          <w:szCs w:val="24"/>
          <w:lang w:eastAsia="sk-SK"/>
        </w:rPr>
        <w:t xml:space="preserve"> o </w:t>
      </w:r>
      <w:r w:rsidRPr="00D842FF">
        <w:rPr>
          <w:rFonts w:eastAsia="Times New Roman" w:cs="Arial"/>
          <w:color w:val="080809"/>
          <w:szCs w:val="24"/>
          <w:lang w:eastAsia="sk-SK"/>
        </w:rPr>
        <w:t>svoje choré dieťa</w:t>
      </w:r>
      <w:r>
        <w:rPr>
          <w:rFonts w:eastAsia="Times New Roman" w:cs="Arial"/>
          <w:color w:val="080809"/>
          <w:szCs w:val="24"/>
          <w:lang w:eastAsia="sk-SK"/>
        </w:rPr>
        <w:t xml:space="preserve"> v </w:t>
      </w:r>
      <w:r w:rsidRPr="00D842FF">
        <w:rPr>
          <w:rFonts w:eastAsia="Times New Roman" w:cs="Arial"/>
          <w:color w:val="080809"/>
          <w:szCs w:val="24"/>
          <w:lang w:eastAsia="sk-SK"/>
        </w:rPr>
        <w:t>domácom prostredí</w:t>
      </w:r>
      <w:r>
        <w:rPr>
          <w:rFonts w:eastAsia="Times New Roman" w:cs="Arial"/>
          <w:color w:val="080809"/>
          <w:szCs w:val="24"/>
          <w:lang w:eastAsia="sk-SK"/>
        </w:rPr>
        <w:t xml:space="preserve"> a </w:t>
      </w:r>
      <w:r w:rsidRPr="00D842FF">
        <w:rPr>
          <w:rFonts w:eastAsia="Times New Roman" w:cs="Arial"/>
          <w:color w:val="080809"/>
          <w:szCs w:val="24"/>
          <w:lang w:eastAsia="sk-SK"/>
        </w:rPr>
        <w:t xml:space="preserve">má ponúknuť čiastočný únik od kolotoča nemocníc či hospicov. </w:t>
      </w:r>
      <w:r w:rsidRPr="00D842FF">
        <w:rPr>
          <w:rFonts w:eastAsia="Times New Roman" w:cs="Arial"/>
          <w:color w:val="080809"/>
          <w:szCs w:val="24"/>
          <w:lang w:eastAsia="sk-SK"/>
        </w:rPr>
        <w:lastRenderedPageBreak/>
        <w:t>Výnimočnosť projektu</w:t>
      </w:r>
      <w:r>
        <w:rPr>
          <w:rFonts w:eastAsia="Times New Roman" w:cs="Arial"/>
          <w:color w:val="080809"/>
          <w:szCs w:val="24"/>
          <w:lang w:eastAsia="sk-SK"/>
        </w:rPr>
        <w:t xml:space="preserve"> je v </w:t>
      </w:r>
      <w:r w:rsidRPr="00D842FF">
        <w:rPr>
          <w:rFonts w:eastAsia="Times New Roman" w:cs="Arial"/>
          <w:color w:val="080809"/>
          <w:szCs w:val="24"/>
          <w:lang w:eastAsia="sk-SK"/>
        </w:rPr>
        <w:t>tom,</w:t>
      </w:r>
      <w:r>
        <w:rPr>
          <w:rFonts w:eastAsia="Times New Roman" w:cs="Arial"/>
          <w:color w:val="080809"/>
          <w:szCs w:val="24"/>
          <w:lang w:eastAsia="sk-SK"/>
        </w:rPr>
        <w:t xml:space="preserve"> že </w:t>
      </w:r>
      <w:r w:rsidRPr="00D842FF">
        <w:rPr>
          <w:rFonts w:eastAsia="Times New Roman" w:cs="Arial"/>
          <w:color w:val="080809"/>
          <w:szCs w:val="24"/>
          <w:lang w:eastAsia="sk-SK"/>
        </w:rPr>
        <w:t>sociálna služba tzv.</w:t>
      </w:r>
      <w:r>
        <w:rPr>
          <w:rFonts w:eastAsia="Times New Roman" w:cs="Arial"/>
          <w:color w:val="080809"/>
          <w:szCs w:val="24"/>
          <w:lang w:eastAsia="sk-SK"/>
        </w:rPr>
        <w:t> </w:t>
      </w:r>
      <w:r w:rsidRPr="00D842FF">
        <w:rPr>
          <w:rFonts w:eastAsia="Times New Roman" w:cs="Arial"/>
          <w:color w:val="080809"/>
          <w:szCs w:val="24"/>
          <w:lang w:eastAsia="sk-SK"/>
        </w:rPr>
        <w:t>respitná (odľahčovacia) služba</w:t>
      </w:r>
      <w:r>
        <w:rPr>
          <w:rFonts w:eastAsia="Times New Roman" w:cs="Arial"/>
          <w:color w:val="080809"/>
          <w:szCs w:val="24"/>
          <w:lang w:eastAsia="sk-SK"/>
        </w:rPr>
        <w:t xml:space="preserve"> je </w:t>
      </w:r>
      <w:r w:rsidRPr="00D842FF">
        <w:rPr>
          <w:rFonts w:eastAsia="Times New Roman" w:cs="Arial"/>
          <w:color w:val="080809"/>
          <w:szCs w:val="24"/>
          <w:lang w:eastAsia="sk-SK"/>
        </w:rPr>
        <w:t xml:space="preserve">určená celej rodine zdravotne znevýhodneného dieťaťa. </w:t>
      </w:r>
    </w:p>
    <w:p w14:paraId="5C218F66" w14:textId="77777777" w:rsidR="00CB6576" w:rsidRPr="00D842FF" w:rsidRDefault="00CB6576" w:rsidP="00CB6576">
      <w:pPr>
        <w:shd w:val="clear" w:color="auto" w:fill="FFFFFF"/>
        <w:spacing w:line="240" w:lineRule="auto"/>
        <w:rPr>
          <w:rFonts w:eastAsia="Times New Roman" w:cs="Arial"/>
          <w:color w:val="080809"/>
          <w:szCs w:val="24"/>
          <w:lang w:eastAsia="sk-SK"/>
        </w:rPr>
      </w:pPr>
    </w:p>
    <w:p w14:paraId="0E871705" w14:textId="77777777" w:rsidR="00CB6576" w:rsidRPr="00D842FF" w:rsidRDefault="00CB6576" w:rsidP="00CB6576">
      <w:pPr>
        <w:shd w:val="clear" w:color="auto" w:fill="FFFFFF"/>
        <w:spacing w:line="240" w:lineRule="auto"/>
        <w:rPr>
          <w:rFonts w:eastAsia="Times New Roman" w:cs="Arial"/>
          <w:color w:val="080809"/>
          <w:szCs w:val="24"/>
          <w:lang w:eastAsia="sk-SK"/>
        </w:rPr>
      </w:pPr>
      <w:r w:rsidRPr="00D842FF">
        <w:rPr>
          <w:rFonts w:eastAsia="Times New Roman" w:cs="Arial"/>
          <w:color w:val="080809"/>
          <w:szCs w:val="24"/>
          <w:lang w:eastAsia="sk-SK"/>
        </w:rPr>
        <w:t>Finančné náklady</w:t>
      </w:r>
      <w:r>
        <w:rPr>
          <w:rFonts w:eastAsia="Times New Roman" w:cs="Arial"/>
          <w:color w:val="080809"/>
          <w:szCs w:val="24"/>
          <w:lang w:eastAsia="sk-SK"/>
        </w:rPr>
        <w:t xml:space="preserve"> na </w:t>
      </w:r>
      <w:r w:rsidRPr="00D842FF">
        <w:rPr>
          <w:rFonts w:eastAsia="Times New Roman" w:cs="Arial"/>
          <w:color w:val="080809"/>
          <w:szCs w:val="24"/>
          <w:lang w:eastAsia="sk-SK"/>
        </w:rPr>
        <w:t>výstavbu zariadenia, ktoré by podľa projektu, mali dosiahnuť výšku jeden</w:t>
      </w:r>
      <w:r>
        <w:rPr>
          <w:rFonts w:eastAsia="Times New Roman" w:cs="Arial"/>
          <w:color w:val="080809"/>
          <w:szCs w:val="24"/>
          <w:lang w:eastAsia="sk-SK"/>
        </w:rPr>
        <w:t xml:space="preserve"> a </w:t>
      </w:r>
      <w:r w:rsidRPr="00D842FF">
        <w:rPr>
          <w:rFonts w:eastAsia="Times New Roman" w:cs="Arial"/>
          <w:color w:val="080809"/>
          <w:szCs w:val="24"/>
          <w:lang w:eastAsia="sk-SK"/>
        </w:rPr>
        <w:t>pol milióna EUR, chce charita zabezpečiť</w:t>
      </w:r>
      <w:r>
        <w:rPr>
          <w:rFonts w:eastAsia="Times New Roman" w:cs="Arial"/>
          <w:color w:val="080809"/>
          <w:szCs w:val="24"/>
          <w:lang w:eastAsia="sk-SK"/>
        </w:rPr>
        <w:t xml:space="preserve"> s </w:t>
      </w:r>
      <w:r w:rsidRPr="00D842FF">
        <w:rPr>
          <w:rFonts w:eastAsia="Times New Roman" w:cs="Arial"/>
          <w:color w:val="080809"/>
          <w:szCs w:val="24"/>
          <w:lang w:eastAsia="sk-SK"/>
        </w:rPr>
        <w:t>pomocou štátu, euro-projektov, samospráv,</w:t>
      </w:r>
      <w:r>
        <w:rPr>
          <w:rFonts w:eastAsia="Times New Roman" w:cs="Arial"/>
          <w:color w:val="080809"/>
          <w:szCs w:val="24"/>
          <w:lang w:eastAsia="sk-SK"/>
        </w:rPr>
        <w:t xml:space="preserve"> z </w:t>
      </w:r>
      <w:r w:rsidRPr="00D842FF">
        <w:rPr>
          <w:rFonts w:eastAsia="Times New Roman" w:cs="Arial"/>
          <w:color w:val="080809"/>
          <w:szCs w:val="24"/>
          <w:lang w:eastAsia="sk-SK"/>
        </w:rPr>
        <w:t>verejných zdrojov, ale aj</w:t>
      </w:r>
      <w:r>
        <w:rPr>
          <w:rFonts w:eastAsia="Times New Roman" w:cs="Arial"/>
          <w:color w:val="080809"/>
          <w:szCs w:val="24"/>
          <w:lang w:eastAsia="sk-SK"/>
        </w:rPr>
        <w:t xml:space="preserve"> s </w:t>
      </w:r>
      <w:r w:rsidRPr="00D842FF">
        <w:rPr>
          <w:rFonts w:eastAsia="Times New Roman" w:cs="Arial"/>
          <w:color w:val="080809"/>
          <w:szCs w:val="24"/>
          <w:lang w:eastAsia="sk-SK"/>
        </w:rPr>
        <w:t>pomocou sponzorov</w:t>
      </w:r>
      <w:r>
        <w:rPr>
          <w:rFonts w:eastAsia="Times New Roman" w:cs="Arial"/>
          <w:color w:val="080809"/>
          <w:szCs w:val="24"/>
          <w:lang w:eastAsia="sk-SK"/>
        </w:rPr>
        <w:t xml:space="preserve"> a </w:t>
      </w:r>
      <w:r w:rsidRPr="00D842FF">
        <w:rPr>
          <w:rFonts w:eastAsia="Times New Roman" w:cs="Arial"/>
          <w:color w:val="080809"/>
          <w:szCs w:val="24"/>
          <w:lang w:eastAsia="sk-SK"/>
        </w:rPr>
        <w:t>vlastných charitatívnych zbierok. Podporujem vznik tohto centra</w:t>
      </w:r>
      <w:r>
        <w:rPr>
          <w:rFonts w:eastAsia="Times New Roman" w:cs="Arial"/>
          <w:color w:val="080809"/>
          <w:szCs w:val="24"/>
          <w:lang w:eastAsia="sk-SK"/>
        </w:rPr>
        <w:t xml:space="preserve"> a </w:t>
      </w:r>
      <w:r w:rsidRPr="00D842FF">
        <w:rPr>
          <w:rFonts w:eastAsia="Times New Roman" w:cs="Arial"/>
          <w:color w:val="080809"/>
          <w:szCs w:val="24"/>
          <w:lang w:eastAsia="sk-SK"/>
        </w:rPr>
        <w:t>verím,</w:t>
      </w:r>
      <w:r>
        <w:rPr>
          <w:rFonts w:eastAsia="Times New Roman" w:cs="Arial"/>
          <w:color w:val="080809"/>
          <w:szCs w:val="24"/>
          <w:lang w:eastAsia="sk-SK"/>
        </w:rPr>
        <w:t xml:space="preserve"> že </w:t>
      </w:r>
      <w:r w:rsidRPr="00D842FF">
        <w:rPr>
          <w:rFonts w:eastAsia="Times New Roman" w:cs="Arial"/>
          <w:color w:val="080809"/>
          <w:szCs w:val="24"/>
          <w:lang w:eastAsia="sk-SK"/>
        </w:rPr>
        <w:t>bude veľkým prínosom pre tých, ktorí takýto typ služby najviac potrebujú, preto som sa rozhodla svojou účasťou podporiť charitatívny koncert</w:t>
      </w:r>
      <w:r>
        <w:rPr>
          <w:rFonts w:eastAsia="Times New Roman" w:cs="Arial"/>
          <w:color w:val="080809"/>
          <w:szCs w:val="24"/>
          <w:lang w:eastAsia="sk-SK"/>
        </w:rPr>
        <w:t xml:space="preserve"> na </w:t>
      </w:r>
      <w:r w:rsidRPr="00D842FF">
        <w:rPr>
          <w:rFonts w:eastAsia="Times New Roman" w:cs="Arial"/>
          <w:color w:val="080809"/>
          <w:szCs w:val="24"/>
          <w:lang w:eastAsia="sk-SK"/>
        </w:rPr>
        <w:t>podporu tohto projektu.</w:t>
      </w:r>
    </w:p>
    <w:p w14:paraId="6F8AE1EC" w14:textId="77777777" w:rsidR="00CB6576" w:rsidRPr="00D842FF" w:rsidRDefault="00CB6576" w:rsidP="00CB6576">
      <w:pPr>
        <w:shd w:val="clear" w:color="auto" w:fill="FFFFFF"/>
        <w:spacing w:line="240" w:lineRule="auto"/>
        <w:rPr>
          <w:rFonts w:eastAsia="Times New Roman" w:cs="Arial"/>
          <w:color w:val="080809"/>
          <w:szCs w:val="24"/>
          <w:lang w:eastAsia="sk-SK"/>
        </w:rPr>
      </w:pPr>
    </w:p>
    <w:p w14:paraId="3E0A0309" w14:textId="77777777" w:rsidR="00CB6576" w:rsidRPr="00D842FF" w:rsidRDefault="00CB6576" w:rsidP="00CB6576">
      <w:pPr>
        <w:rPr>
          <w:rFonts w:eastAsia="Times New Roman" w:cs="Arial"/>
          <w:color w:val="080809"/>
          <w:lang w:eastAsia="sk-SK"/>
        </w:rPr>
      </w:pPr>
      <w:r w:rsidRPr="00D842FF">
        <w:rPr>
          <w:rFonts w:eastAsia="Times New Roman" w:cs="Arial"/>
          <w:color w:val="080809"/>
          <w:lang w:eastAsia="sk-SK"/>
        </w:rPr>
        <w:t>Stretli sme sa aj</w:t>
      </w:r>
      <w:r>
        <w:rPr>
          <w:rFonts w:eastAsia="Times New Roman" w:cs="Arial"/>
          <w:color w:val="080809"/>
          <w:lang w:eastAsia="sk-SK"/>
        </w:rPr>
        <w:t xml:space="preserve"> s </w:t>
      </w:r>
      <w:r w:rsidRPr="00D842FF">
        <w:rPr>
          <w:rFonts w:eastAsia="Times New Roman" w:cs="Arial"/>
          <w:b/>
          <w:color w:val="080809"/>
          <w:lang w:eastAsia="sk-SK"/>
        </w:rPr>
        <w:t>predsedom Slovenského paralympijského výboru Jánom Riapošom</w:t>
      </w:r>
      <w:r>
        <w:rPr>
          <w:rFonts w:eastAsia="Times New Roman" w:cs="Arial"/>
          <w:b/>
          <w:color w:val="080809"/>
          <w:lang w:eastAsia="sk-SK"/>
        </w:rPr>
        <w:t xml:space="preserve"> a </w:t>
      </w:r>
      <w:r w:rsidRPr="00D842FF">
        <w:rPr>
          <w:rFonts w:eastAsia="Times New Roman" w:cs="Arial"/>
          <w:b/>
          <w:color w:val="080809"/>
          <w:lang w:eastAsia="sk-SK"/>
        </w:rPr>
        <w:t>jeho kolegami, pričom sme rokovali</w:t>
      </w:r>
      <w:r>
        <w:rPr>
          <w:rFonts w:eastAsia="Times New Roman" w:cs="Arial"/>
          <w:b/>
          <w:color w:val="080809"/>
          <w:lang w:eastAsia="sk-SK"/>
        </w:rPr>
        <w:t xml:space="preserve"> o </w:t>
      </w:r>
      <w:r w:rsidRPr="00D842FF">
        <w:rPr>
          <w:rFonts w:eastAsia="Times New Roman" w:cs="Arial"/>
          <w:b/>
          <w:color w:val="080809"/>
          <w:lang w:eastAsia="sk-SK"/>
        </w:rPr>
        <w:t>podpore niekoľkých projektov SP</w:t>
      </w:r>
      <w:r>
        <w:rPr>
          <w:rFonts w:eastAsia="Times New Roman" w:cs="Arial"/>
          <w:b/>
          <w:color w:val="080809"/>
          <w:lang w:eastAsia="sk-SK"/>
        </w:rPr>
        <w:t>V a </w:t>
      </w:r>
      <w:r w:rsidRPr="00D842FF">
        <w:rPr>
          <w:rFonts w:eastAsia="Times New Roman" w:cs="Arial"/>
          <w:b/>
          <w:color w:val="080809"/>
          <w:lang w:eastAsia="sk-SK"/>
        </w:rPr>
        <w:t>vzájomnej spolupráci, ktorá pokračuje po minulých rokoch.</w:t>
      </w:r>
      <w:r w:rsidRPr="00D842FF">
        <w:rPr>
          <w:rFonts w:eastAsia="Times New Roman" w:cs="Arial"/>
          <w:color w:val="080809"/>
          <w:lang w:eastAsia="sk-SK"/>
        </w:rPr>
        <w:t xml:space="preserve"> Teší ma,</w:t>
      </w:r>
      <w:r>
        <w:rPr>
          <w:rFonts w:eastAsia="Times New Roman" w:cs="Arial"/>
          <w:color w:val="080809"/>
          <w:lang w:eastAsia="sk-SK"/>
        </w:rPr>
        <w:t xml:space="preserve"> že </w:t>
      </w:r>
      <w:r w:rsidRPr="00D842FF">
        <w:rPr>
          <w:rFonts w:eastAsia="Times New Roman" w:cs="Arial"/>
          <w:color w:val="080809"/>
          <w:lang w:eastAsia="sk-SK"/>
        </w:rPr>
        <w:t>som mohla vystúpiť</w:t>
      </w:r>
      <w:r>
        <w:rPr>
          <w:rFonts w:eastAsia="Times New Roman" w:cs="Arial"/>
          <w:color w:val="080809"/>
          <w:lang w:eastAsia="sk-SK"/>
        </w:rPr>
        <w:t xml:space="preserve"> na </w:t>
      </w:r>
      <w:r w:rsidRPr="00D842FF">
        <w:rPr>
          <w:rFonts w:eastAsia="Times New Roman" w:cs="Arial"/>
          <w:color w:val="080809"/>
          <w:lang w:eastAsia="sk-SK"/>
        </w:rPr>
        <w:t>Olympijskom festivale</w:t>
      </w:r>
      <w:r>
        <w:rPr>
          <w:rFonts w:eastAsia="Times New Roman" w:cs="Arial"/>
          <w:color w:val="080809"/>
          <w:lang w:eastAsia="sk-SK"/>
        </w:rPr>
        <w:t xml:space="preserve"> v </w:t>
      </w:r>
      <w:r w:rsidRPr="00D842FF">
        <w:rPr>
          <w:rFonts w:eastAsia="Times New Roman" w:cs="Arial"/>
          <w:color w:val="080809"/>
          <w:lang w:eastAsia="sk-SK"/>
        </w:rPr>
        <w:t>Bratislave, ktorý sa konal pri príležitosti Letných olympijských</w:t>
      </w:r>
      <w:r>
        <w:rPr>
          <w:rFonts w:eastAsia="Times New Roman" w:cs="Arial"/>
          <w:color w:val="080809"/>
          <w:lang w:eastAsia="sk-SK"/>
        </w:rPr>
        <w:t xml:space="preserve"> a </w:t>
      </w:r>
      <w:r w:rsidRPr="00D842FF">
        <w:rPr>
          <w:rFonts w:eastAsia="Times New Roman" w:cs="Arial"/>
          <w:color w:val="080809"/>
          <w:lang w:eastAsia="sk-SK"/>
        </w:rPr>
        <w:t>Letných paralympijských hier</w:t>
      </w:r>
      <w:r>
        <w:rPr>
          <w:rFonts w:eastAsia="Times New Roman" w:cs="Arial"/>
          <w:color w:val="080809"/>
          <w:lang w:eastAsia="sk-SK"/>
        </w:rPr>
        <w:t xml:space="preserve"> v </w:t>
      </w:r>
      <w:r w:rsidRPr="00D842FF">
        <w:rPr>
          <w:rFonts w:eastAsia="Times New Roman" w:cs="Arial"/>
          <w:color w:val="080809"/>
          <w:lang w:eastAsia="sk-SK"/>
        </w:rPr>
        <w:t>Paríži.</w:t>
      </w:r>
    </w:p>
    <w:p w14:paraId="2123441E"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6AFE7DEC" w14:textId="77777777" w:rsidTr="00637EA7">
        <w:tc>
          <w:tcPr>
            <w:tcW w:w="4997" w:type="pct"/>
            <w:shd w:val="clear" w:color="auto" w:fill="auto"/>
          </w:tcPr>
          <w:p w14:paraId="60F8F030" w14:textId="77777777" w:rsidR="00CB6576" w:rsidRPr="00D842FF" w:rsidRDefault="00CB6576" w:rsidP="00637EA7">
            <w:pPr>
              <w:pStyle w:val="Image"/>
              <w:jc w:val="left"/>
              <w:rPr>
                <w:sz w:val="20"/>
                <w:szCs w:val="20"/>
              </w:rPr>
            </w:pPr>
            <w:bookmarkStart w:id="451" w:name="_Toc193813993"/>
            <w:r>
              <w:t xml:space="preserve">Valné zhromaždenie Komory opatrovateliek Slovenska </w:t>
            </w:r>
            <w:r>
              <w:br/>
            </w:r>
            <w:r w:rsidRPr="2B722D4A">
              <w:rPr>
                <w:sz w:val="20"/>
                <w:szCs w:val="20"/>
              </w:rPr>
              <w:t>(16.9.2024)</w:t>
            </w:r>
            <w:bookmarkEnd w:id="451"/>
          </w:p>
        </w:tc>
        <w:tc>
          <w:tcPr>
            <w:tcW w:w="3" w:type="pct"/>
          </w:tcPr>
          <w:p w14:paraId="4923519B" w14:textId="77777777" w:rsidR="00CB6576" w:rsidRPr="00D842FF" w:rsidRDefault="00CB6576" w:rsidP="00637EA7">
            <w:pPr>
              <w:spacing w:line="240" w:lineRule="auto"/>
              <w:ind w:left="426"/>
              <w:jc w:val="left"/>
              <w:rPr>
                <w:rFonts w:cs="Arial"/>
              </w:rPr>
            </w:pPr>
          </w:p>
        </w:tc>
      </w:tr>
      <w:tr w:rsidR="00CB6576" w:rsidRPr="00D842FF" w14:paraId="6E8ED87E" w14:textId="77777777" w:rsidTr="00637EA7">
        <w:tc>
          <w:tcPr>
            <w:tcW w:w="4997" w:type="pct"/>
          </w:tcPr>
          <w:p w14:paraId="4031C60A" w14:textId="77777777" w:rsidR="00CB6576" w:rsidRPr="00D842FF" w:rsidRDefault="00CB6576" w:rsidP="00637EA7">
            <w:pPr>
              <w:rPr>
                <w:rFonts w:cs="Arial"/>
              </w:rPr>
            </w:pPr>
            <w:r w:rsidRPr="00D842FF">
              <w:rPr>
                <w:rFonts w:eastAsia="Times New Roman" w:cs="Arial"/>
                <w:noProof/>
                <w:color w:val="080809"/>
                <w:szCs w:val="24"/>
                <w:lang w:eastAsia="sk-SK"/>
              </w:rPr>
              <w:drawing>
                <wp:inline distT="0" distB="0" distL="0" distR="0" wp14:anchorId="5D473158" wp14:editId="07097BE8">
                  <wp:extent cx="5753100" cy="5189220"/>
                  <wp:effectExtent l="0" t="0" r="0" b="0"/>
                  <wp:docPr id="14" name="Obrázok 14" descr="Obrázok 20 - Valné zhromaždenie Komory opatrovateliek Slove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20 - Valné zhromaždenie Komory opatrovateliek Slovenska"/>
                          <pic:cNvPicPr>
                            <a:picLocks noChangeAspect="1" noChangeArrowheads="1"/>
                          </pic:cNvPicPr>
                        </pic:nvPicPr>
                        <pic:blipFill>
                          <a:blip r:embed="rId214" cstate="screen">
                            <a:extLst>
                              <a:ext uri="{28A0092B-C50C-407E-A947-70E740481C1C}">
                                <a14:useLocalDpi xmlns:a14="http://schemas.microsoft.com/office/drawing/2010/main"/>
                              </a:ext>
                            </a:extLst>
                          </a:blip>
                          <a:srcRect/>
                          <a:stretch>
                            <a:fillRect/>
                          </a:stretch>
                        </pic:blipFill>
                        <pic:spPr bwMode="auto">
                          <a:xfrm>
                            <a:off x="0" y="0"/>
                            <a:ext cx="5753100" cy="5189220"/>
                          </a:xfrm>
                          <a:prstGeom prst="rect">
                            <a:avLst/>
                          </a:prstGeom>
                          <a:noFill/>
                          <a:ln>
                            <a:noFill/>
                          </a:ln>
                        </pic:spPr>
                      </pic:pic>
                    </a:graphicData>
                  </a:graphic>
                </wp:inline>
              </w:drawing>
            </w:r>
          </w:p>
        </w:tc>
        <w:tc>
          <w:tcPr>
            <w:tcW w:w="3" w:type="pct"/>
          </w:tcPr>
          <w:p w14:paraId="5087387C" w14:textId="77777777" w:rsidR="00CB6576" w:rsidRPr="00D842FF" w:rsidRDefault="00CB6576" w:rsidP="00637EA7">
            <w:pPr>
              <w:spacing w:line="240" w:lineRule="auto"/>
              <w:ind w:left="426"/>
              <w:jc w:val="left"/>
              <w:rPr>
                <w:rFonts w:cs="Arial"/>
              </w:rPr>
            </w:pPr>
          </w:p>
        </w:tc>
      </w:tr>
    </w:tbl>
    <w:p w14:paraId="791445BE" w14:textId="77777777" w:rsidR="00CB6576" w:rsidRPr="00D842FF" w:rsidRDefault="00CB6576" w:rsidP="00CB6576">
      <w:pPr>
        <w:spacing w:line="240" w:lineRule="auto"/>
        <w:rPr>
          <w:rFonts w:cs="Arial"/>
          <w:szCs w:val="24"/>
        </w:rPr>
      </w:pPr>
    </w:p>
    <w:p w14:paraId="19C4807D" w14:textId="77777777" w:rsidR="00CB6576" w:rsidRPr="00D842FF" w:rsidRDefault="00CB6576" w:rsidP="00CB6576">
      <w:r w:rsidRPr="00D842FF">
        <w:br w:type="page"/>
      </w:r>
    </w:p>
    <w:p w14:paraId="2281F5A2" w14:textId="77777777" w:rsidR="00CB6576" w:rsidRPr="00D842FF" w:rsidRDefault="00CB6576" w:rsidP="00CB6576">
      <w:pPr>
        <w:pStyle w:val="Nadpis2"/>
      </w:pPr>
      <w:bookmarkStart w:id="452" w:name="_Toc193813798"/>
      <w:r w:rsidRPr="00D842FF">
        <w:lastRenderedPageBreak/>
        <w:t>Účasť</w:t>
      </w:r>
      <w:r>
        <w:t xml:space="preserve"> na </w:t>
      </w:r>
      <w:r w:rsidRPr="00D842FF">
        <w:t>konferenciách, seminároch, diskusiách</w:t>
      </w:r>
      <w:r>
        <w:t xml:space="preserve"> a </w:t>
      </w:r>
      <w:r w:rsidRPr="00D842FF">
        <w:t>verejných podujatiach</w:t>
      </w:r>
      <w:bookmarkEnd w:id="452"/>
    </w:p>
    <w:p w14:paraId="6EB9007F" w14:textId="77777777" w:rsidR="00CB6576" w:rsidRPr="00D842FF" w:rsidRDefault="00CB6576" w:rsidP="00CB6576">
      <w:pPr>
        <w:spacing w:line="240" w:lineRule="auto"/>
        <w:rPr>
          <w:rFonts w:cs="Arial"/>
        </w:rPr>
      </w:pPr>
      <w:r w:rsidRPr="00D842FF">
        <w:t>Ako komisárka pre osoby</w:t>
      </w:r>
      <w:r>
        <w:t xml:space="preserve"> so </w:t>
      </w:r>
      <w:r w:rsidRPr="00D842FF">
        <w:t>zdravotným postihnutím sa spolu</w:t>
      </w:r>
      <w:r>
        <w:t xml:space="preserve"> s </w:t>
      </w:r>
      <w:r w:rsidRPr="00D842FF">
        <w:t>mojím tímom pravidelne zúčastňujem</w:t>
      </w:r>
      <w:r>
        <w:t xml:space="preserve"> na </w:t>
      </w:r>
      <w:r w:rsidRPr="00D842FF">
        <w:t>množstve odborných podujatí. Aj</w:t>
      </w:r>
      <w:r>
        <w:t xml:space="preserve"> v </w:t>
      </w:r>
      <w:r w:rsidRPr="00D842FF">
        <w:t>roku</w:t>
      </w:r>
      <w:r>
        <w:t> </w:t>
      </w:r>
      <w:r w:rsidRPr="00D842FF">
        <w:t>2024 sme sa zúčastňovali</w:t>
      </w:r>
      <w:r>
        <w:t xml:space="preserve"> na </w:t>
      </w:r>
      <w:r w:rsidRPr="00D842FF">
        <w:t>odborných konferenciách, seminároch, prednáškach, diskusiách</w:t>
      </w:r>
      <w:r>
        <w:t xml:space="preserve"> a </w:t>
      </w:r>
      <w:r w:rsidRPr="00D842FF">
        <w:t>iných podujatiach, či už ako prednášatelia alebo účastníci,</w:t>
      </w:r>
      <w:r>
        <w:t xml:space="preserve"> s </w:t>
      </w:r>
      <w:r w:rsidRPr="00D842FF">
        <w:t>cieľom zdieľať skúsenosti</w:t>
      </w:r>
      <w:r>
        <w:t xml:space="preserve"> v </w:t>
      </w:r>
      <w:r w:rsidRPr="00D842FF">
        <w:t>oblasti ochrany práv osôb</w:t>
      </w:r>
      <w:r>
        <w:t xml:space="preserve"> so </w:t>
      </w:r>
      <w:r w:rsidRPr="00D842FF">
        <w:t>zdravotným postihnutím alebo rozširovať svoje znalosti</w:t>
      </w:r>
      <w:r>
        <w:t xml:space="preserve"> v </w:t>
      </w:r>
      <w:r w:rsidRPr="00D842FF">
        <w:t>danej oblasti</w:t>
      </w:r>
      <w:r w:rsidRPr="00D842FF">
        <w:rPr>
          <w:rFonts w:cs="Arial"/>
        </w:rPr>
        <w:t xml:space="preserve">. </w:t>
      </w:r>
    </w:p>
    <w:p w14:paraId="4A54EE44" w14:textId="77777777" w:rsidR="00CB6576" w:rsidRPr="00D842FF" w:rsidRDefault="00CB6576" w:rsidP="00CB6576">
      <w:pPr>
        <w:rPr>
          <w:rFonts w:cs="Arial"/>
        </w:rPr>
      </w:pPr>
    </w:p>
    <w:p w14:paraId="3745705C" w14:textId="77777777" w:rsidR="00CB6576" w:rsidRPr="00D842FF" w:rsidRDefault="00CB6576" w:rsidP="00CB6576">
      <w:pPr>
        <w:rPr>
          <w:rFonts w:cs="Arial"/>
          <w:b/>
          <w:bCs/>
        </w:rPr>
      </w:pPr>
      <w:r w:rsidRPr="00D842FF">
        <w:rPr>
          <w:rFonts w:cs="Arial"/>
          <w:b/>
          <w:bCs/>
        </w:rPr>
        <w:t>Prehľad našich vystúpení</w:t>
      </w:r>
      <w:r>
        <w:rPr>
          <w:rFonts w:cs="Arial"/>
          <w:b/>
          <w:bCs/>
        </w:rPr>
        <w:t xml:space="preserve"> a </w:t>
      </w:r>
      <w:r w:rsidRPr="00D842FF">
        <w:rPr>
          <w:rFonts w:cs="Arial"/>
          <w:b/>
          <w:bCs/>
        </w:rPr>
        <w:t>účasti</w:t>
      </w:r>
      <w:r>
        <w:rPr>
          <w:rFonts w:cs="Arial"/>
          <w:b/>
          <w:bCs/>
        </w:rPr>
        <w:t xml:space="preserve"> na </w:t>
      </w:r>
      <w:r w:rsidRPr="00D842FF">
        <w:rPr>
          <w:rFonts w:cs="Arial"/>
          <w:b/>
          <w:bCs/>
        </w:rPr>
        <w:t>odborných seminároch, konferenciách, výročných</w:t>
      </w:r>
      <w:r>
        <w:rPr>
          <w:rFonts w:cs="Arial"/>
          <w:b/>
          <w:bCs/>
        </w:rPr>
        <w:t xml:space="preserve"> a </w:t>
      </w:r>
      <w:r w:rsidRPr="00D842FF">
        <w:rPr>
          <w:rFonts w:cs="Arial"/>
          <w:b/>
          <w:bCs/>
        </w:rPr>
        <w:t>iných podujatiach:</w:t>
      </w:r>
    </w:p>
    <w:p w14:paraId="7DF44219" w14:textId="77777777" w:rsidR="00CB6576" w:rsidRDefault="00CB6576" w:rsidP="00EF22B9">
      <w:pPr>
        <w:pStyle w:val="Odsekzoznamu"/>
        <w:numPr>
          <w:ilvl w:val="0"/>
          <w:numId w:val="107"/>
        </w:numPr>
        <w:ind w:left="426" w:hanging="426"/>
      </w:pPr>
      <w:r w:rsidRPr="00D842FF">
        <w:t>účasť</w:t>
      </w:r>
      <w:r>
        <w:t xml:space="preserve"> na </w:t>
      </w:r>
      <w:r w:rsidRPr="00D842FF">
        <w:t>konferencii</w:t>
      </w:r>
      <w:r>
        <w:t xml:space="preserve"> k </w:t>
      </w:r>
      <w:r w:rsidRPr="00D842FF">
        <w:t xml:space="preserve">projektu </w:t>
      </w:r>
      <w:r>
        <w:t>„</w:t>
      </w:r>
      <w:r w:rsidRPr="00D842FF">
        <w:t>Profesia Lab</w:t>
      </w:r>
      <w:r>
        <w:t>“</w:t>
      </w:r>
      <w:r w:rsidRPr="00D842FF">
        <w:t xml:space="preserve"> spoločnosti Alma Career Slovakia</w:t>
      </w:r>
    </w:p>
    <w:p w14:paraId="1E98C0A1" w14:textId="77777777" w:rsidR="00CB6576" w:rsidRPr="008B0B48" w:rsidRDefault="00CB6576" w:rsidP="00CB6576">
      <w:pPr>
        <w:rPr>
          <w:rFonts w:eastAsia="Arial" w:cs="Arial"/>
          <w:sz w:val="16"/>
          <w:szCs w:val="16"/>
        </w:rPr>
      </w:pPr>
    </w:p>
    <w:p w14:paraId="6522AA97"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odborné stretnutie</w:t>
      </w:r>
      <w:r>
        <w:rPr>
          <w:rFonts w:cs="Arial"/>
          <w:color w:val="080809"/>
          <w:szCs w:val="24"/>
          <w:shd w:val="clear" w:color="auto" w:fill="FFFFFF"/>
        </w:rPr>
        <w:t xml:space="preserve"> na </w:t>
      </w:r>
      <w:r w:rsidRPr="00D842FF">
        <w:rPr>
          <w:rFonts w:cs="Arial"/>
          <w:color w:val="080809"/>
          <w:szCs w:val="24"/>
          <w:shd w:val="clear" w:color="auto" w:fill="FFFFFF"/>
        </w:rPr>
        <w:t>pôde Generálnej prokuratúry SR</w:t>
      </w:r>
      <w:r>
        <w:rPr>
          <w:rFonts w:cs="Arial"/>
          <w:color w:val="080809"/>
          <w:szCs w:val="24"/>
          <w:shd w:val="clear" w:color="auto" w:fill="FFFFFF"/>
        </w:rPr>
        <w:t xml:space="preserve"> – </w:t>
      </w:r>
      <w:r w:rsidRPr="00D842FF">
        <w:rPr>
          <w:rFonts w:cs="Arial"/>
          <w:color w:val="080809"/>
          <w:szCs w:val="24"/>
          <w:shd w:val="clear" w:color="auto" w:fill="FFFFFF"/>
        </w:rPr>
        <w:t>vznikne pracovná skupina, ktorú vytvorí ministerstvo školstva ako zodpovedné</w:t>
      </w:r>
      <w:r>
        <w:rPr>
          <w:rFonts w:cs="Arial"/>
          <w:color w:val="080809"/>
          <w:szCs w:val="24"/>
          <w:shd w:val="clear" w:color="auto" w:fill="FFFFFF"/>
        </w:rPr>
        <w:t xml:space="preserve"> za </w:t>
      </w:r>
      <w:r w:rsidRPr="00D842FF">
        <w:rPr>
          <w:rFonts w:cs="Arial"/>
          <w:color w:val="080809"/>
          <w:szCs w:val="24"/>
          <w:shd w:val="clear" w:color="auto" w:fill="FFFFFF"/>
        </w:rPr>
        <w:t>reedukačné centrá</w:t>
      </w:r>
      <w:r>
        <w:rPr>
          <w:rFonts w:cs="Arial"/>
          <w:color w:val="080809"/>
          <w:szCs w:val="24"/>
          <w:shd w:val="clear" w:color="auto" w:fill="FFFFFF"/>
        </w:rPr>
        <w:t xml:space="preserve"> a </w:t>
      </w:r>
      <w:r w:rsidRPr="00D842FF">
        <w:rPr>
          <w:rFonts w:cs="Arial"/>
          <w:color w:val="080809"/>
          <w:szCs w:val="24"/>
          <w:shd w:val="clear" w:color="auto" w:fill="FFFFFF"/>
        </w:rPr>
        <w:t>prizve všetky relevantné subjekty, vrátane zástupcov nášho úradu</w:t>
      </w:r>
    </w:p>
    <w:p w14:paraId="7DF75558" w14:textId="77777777" w:rsidR="00CB6576" w:rsidRPr="008B0B48" w:rsidRDefault="00CB6576" w:rsidP="00CB6576">
      <w:pPr>
        <w:rPr>
          <w:rFonts w:eastAsia="Arial" w:cs="Arial"/>
          <w:sz w:val="16"/>
          <w:szCs w:val="16"/>
        </w:rPr>
      </w:pPr>
    </w:p>
    <w:p w14:paraId="1491FFCA"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pracovné stretnutie</w:t>
      </w:r>
      <w:r>
        <w:rPr>
          <w:rFonts w:cs="Arial"/>
          <w:color w:val="080809"/>
          <w:szCs w:val="24"/>
          <w:shd w:val="clear" w:color="auto" w:fill="FFFFFF"/>
        </w:rPr>
        <w:t xml:space="preserve"> na </w:t>
      </w:r>
      <w:r w:rsidRPr="00D842FF">
        <w:rPr>
          <w:rFonts w:cs="Arial"/>
          <w:color w:val="080809"/>
          <w:szCs w:val="24"/>
          <w:shd w:val="clear" w:color="auto" w:fill="FFFFFF"/>
        </w:rPr>
        <w:t>Inštitúte pre výskum práce</w:t>
      </w:r>
      <w:r>
        <w:rPr>
          <w:rFonts w:cs="Arial"/>
          <w:color w:val="080809"/>
          <w:szCs w:val="24"/>
          <w:shd w:val="clear" w:color="auto" w:fill="FFFFFF"/>
        </w:rPr>
        <w:t xml:space="preserve"> a </w:t>
      </w:r>
      <w:r w:rsidRPr="00D842FF">
        <w:rPr>
          <w:rFonts w:cs="Arial"/>
          <w:color w:val="080809"/>
          <w:szCs w:val="24"/>
          <w:shd w:val="clear" w:color="auto" w:fill="FFFFFF"/>
        </w:rPr>
        <w:t>rodiny</w:t>
      </w:r>
      <w:r>
        <w:rPr>
          <w:rFonts w:cs="Arial"/>
          <w:color w:val="080809"/>
          <w:szCs w:val="24"/>
          <w:shd w:val="clear" w:color="auto" w:fill="FFFFFF"/>
        </w:rPr>
        <w:t xml:space="preserve"> – </w:t>
      </w:r>
      <w:r w:rsidRPr="00D842FF">
        <w:rPr>
          <w:rFonts w:cs="Arial"/>
          <w:color w:val="080809"/>
          <w:szCs w:val="24"/>
          <w:shd w:val="clear" w:color="auto" w:fill="FFFFFF"/>
        </w:rPr>
        <w:t>možnosti spolupráce pri monitoringoch zariadení pre ľudí bez</w:t>
      </w:r>
      <w:r>
        <w:rPr>
          <w:rFonts w:cs="Arial"/>
          <w:color w:val="080809"/>
          <w:szCs w:val="24"/>
          <w:shd w:val="clear" w:color="auto" w:fill="FFFFFF"/>
        </w:rPr>
        <w:t> </w:t>
      </w:r>
      <w:r w:rsidRPr="00D842FF">
        <w:rPr>
          <w:rFonts w:cs="Arial"/>
          <w:color w:val="080809"/>
          <w:szCs w:val="24"/>
          <w:shd w:val="clear" w:color="auto" w:fill="FFFFFF"/>
        </w:rPr>
        <w:t>domova, poskytovanie zdravotnej starostlivosti</w:t>
      </w:r>
    </w:p>
    <w:p w14:paraId="400EB4BC" w14:textId="77777777" w:rsidR="00CB6576" w:rsidRPr="008B0B48" w:rsidRDefault="00CB6576" w:rsidP="00CB6576">
      <w:pPr>
        <w:rPr>
          <w:rFonts w:eastAsia="Arial" w:cs="Arial"/>
          <w:sz w:val="16"/>
          <w:szCs w:val="16"/>
        </w:rPr>
      </w:pPr>
    </w:p>
    <w:p w14:paraId="0F386DA9"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prijatie u</w:t>
      </w:r>
      <w:r>
        <w:rPr>
          <w:rFonts w:cs="Arial"/>
          <w:color w:val="080809"/>
          <w:szCs w:val="24"/>
          <w:shd w:val="clear" w:color="auto" w:fill="FFFFFF"/>
        </w:rPr>
        <w:t> </w:t>
      </w:r>
      <w:r w:rsidRPr="00D842FF">
        <w:rPr>
          <w:rFonts w:cs="Arial"/>
          <w:color w:val="080809"/>
          <w:szCs w:val="24"/>
          <w:shd w:val="clear" w:color="auto" w:fill="FFFFFF"/>
        </w:rPr>
        <w:t>prezidentky</w:t>
      </w:r>
      <w:r>
        <w:rPr>
          <w:rFonts w:cs="Arial"/>
          <w:color w:val="080809"/>
          <w:szCs w:val="24"/>
          <w:shd w:val="clear" w:color="auto" w:fill="FFFFFF"/>
        </w:rPr>
        <w:t> </w:t>
      </w:r>
      <w:r w:rsidRPr="00D842FF">
        <w:rPr>
          <w:rFonts w:cs="Arial"/>
          <w:color w:val="080809"/>
          <w:szCs w:val="24"/>
          <w:shd w:val="clear" w:color="auto" w:fill="FFFFFF"/>
        </w:rPr>
        <w:t>SR Zuzany Čaputovej (február 2024) spolu</w:t>
      </w:r>
      <w:r>
        <w:rPr>
          <w:rFonts w:cs="Arial"/>
          <w:color w:val="080809"/>
          <w:szCs w:val="24"/>
          <w:shd w:val="clear" w:color="auto" w:fill="FFFFFF"/>
        </w:rPr>
        <w:t xml:space="preserve"> s </w:t>
      </w:r>
      <w:r w:rsidRPr="00D842FF">
        <w:rPr>
          <w:rFonts w:cs="Arial"/>
          <w:color w:val="080809"/>
          <w:szCs w:val="24"/>
          <w:shd w:val="clear" w:color="auto" w:fill="FFFFFF"/>
        </w:rPr>
        <w:t>osobnosťami, ktoré</w:t>
      </w:r>
      <w:r>
        <w:rPr>
          <w:rFonts w:cs="Arial"/>
          <w:color w:val="080809"/>
          <w:szCs w:val="24"/>
          <w:shd w:val="clear" w:color="auto" w:fill="FFFFFF"/>
        </w:rPr>
        <w:t xml:space="preserve"> v </w:t>
      </w:r>
      <w:r w:rsidRPr="00D842FF">
        <w:rPr>
          <w:rFonts w:cs="Arial"/>
          <w:color w:val="080809"/>
          <w:szCs w:val="24"/>
          <w:shd w:val="clear" w:color="auto" w:fill="FFFFFF"/>
        </w:rPr>
        <w:t>septembri 2023 získali ocenenie</w:t>
      </w:r>
      <w:r>
        <w:rPr>
          <w:rFonts w:cs="Arial"/>
          <w:color w:val="080809"/>
          <w:szCs w:val="24"/>
          <w:shd w:val="clear" w:color="auto" w:fill="FFFFFF"/>
        </w:rPr>
        <w:t xml:space="preserve"> v </w:t>
      </w:r>
      <w:r w:rsidRPr="00D842FF">
        <w:rPr>
          <w:rFonts w:cs="Arial"/>
          <w:color w:val="080809"/>
          <w:szCs w:val="24"/>
          <w:shd w:val="clear" w:color="auto" w:fill="FFFFFF"/>
        </w:rPr>
        <w:t>rámci 4. ročníka Národnej ceny starostlivosti Dobré srdce</w:t>
      </w:r>
    </w:p>
    <w:p w14:paraId="02D3AC50" w14:textId="77777777" w:rsidR="00CB6576" w:rsidRPr="008B0B48" w:rsidRDefault="00CB6576" w:rsidP="00CB6576">
      <w:pPr>
        <w:rPr>
          <w:rFonts w:eastAsia="Arial" w:cs="Arial"/>
          <w:sz w:val="16"/>
          <w:szCs w:val="16"/>
        </w:rPr>
      </w:pPr>
    </w:p>
    <w:p w14:paraId="0D862A38"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pracovné stretnutie</w:t>
      </w:r>
      <w:r>
        <w:rPr>
          <w:rFonts w:cs="Arial"/>
          <w:color w:val="080809"/>
          <w:szCs w:val="24"/>
          <w:shd w:val="clear" w:color="auto" w:fill="FFFFFF"/>
        </w:rPr>
        <w:t xml:space="preserve"> a </w:t>
      </w:r>
      <w:r w:rsidRPr="00D842FF">
        <w:rPr>
          <w:rFonts w:cs="Arial"/>
          <w:color w:val="080809"/>
          <w:szCs w:val="24"/>
          <w:shd w:val="clear" w:color="auto" w:fill="FFFFFF"/>
        </w:rPr>
        <w:t>diskusia</w:t>
      </w:r>
      <w:r>
        <w:rPr>
          <w:rFonts w:cs="Arial"/>
          <w:color w:val="080809"/>
          <w:szCs w:val="24"/>
          <w:shd w:val="clear" w:color="auto" w:fill="FFFFFF"/>
        </w:rPr>
        <w:t xml:space="preserve"> s </w:t>
      </w:r>
      <w:r w:rsidRPr="00D842FF">
        <w:rPr>
          <w:rFonts w:cs="Arial"/>
          <w:color w:val="080809"/>
          <w:szCs w:val="24"/>
          <w:shd w:val="clear" w:color="auto" w:fill="FFFFFF"/>
        </w:rPr>
        <w:t>americkým veľvyslancom</w:t>
      </w:r>
      <w:r>
        <w:rPr>
          <w:rFonts w:cs="Arial"/>
          <w:color w:val="080809"/>
          <w:szCs w:val="24"/>
          <w:shd w:val="clear" w:color="auto" w:fill="FFFFFF"/>
        </w:rPr>
        <w:t xml:space="preserve"> na </w:t>
      </w:r>
      <w:r w:rsidRPr="00D842FF">
        <w:rPr>
          <w:rFonts w:cs="Arial"/>
          <w:color w:val="080809"/>
          <w:szCs w:val="24"/>
          <w:shd w:val="clear" w:color="auto" w:fill="FFFFFF"/>
        </w:rPr>
        <w:t>Slovensku</w:t>
      </w:r>
      <w:r>
        <w:rPr>
          <w:rFonts w:cs="Arial"/>
          <w:color w:val="080809"/>
          <w:szCs w:val="24"/>
          <w:shd w:val="clear" w:color="auto" w:fill="FFFFFF"/>
        </w:rPr>
        <w:t> – v </w:t>
      </w:r>
      <w:r w:rsidRPr="00D842FF">
        <w:rPr>
          <w:rFonts w:cs="Arial"/>
          <w:color w:val="080809"/>
          <w:szCs w:val="24"/>
          <w:shd w:val="clear" w:color="auto" w:fill="FFFFFF"/>
        </w:rPr>
        <w:t>roku 2024 ním bol Gautama A.</w:t>
      </w:r>
      <w:r>
        <w:rPr>
          <w:rFonts w:cs="Arial"/>
          <w:color w:val="080809"/>
          <w:szCs w:val="24"/>
          <w:shd w:val="clear" w:color="auto" w:fill="FFFFFF"/>
        </w:rPr>
        <w:t> </w:t>
      </w:r>
      <w:r w:rsidRPr="00D842FF">
        <w:rPr>
          <w:rFonts w:cs="Arial"/>
          <w:color w:val="080809"/>
          <w:szCs w:val="24"/>
          <w:shd w:val="clear" w:color="auto" w:fill="FFFFFF"/>
        </w:rPr>
        <w:t>Ranu</w:t>
      </w:r>
    </w:p>
    <w:p w14:paraId="6F0E5FD0" w14:textId="77777777" w:rsidR="00CB6576" w:rsidRPr="008B0B48" w:rsidRDefault="00CB6576" w:rsidP="00CB6576">
      <w:pPr>
        <w:rPr>
          <w:rFonts w:eastAsia="Arial" w:cs="Arial"/>
          <w:sz w:val="16"/>
          <w:szCs w:val="16"/>
        </w:rPr>
      </w:pPr>
    </w:p>
    <w:p w14:paraId="157EAB9F"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účasť</w:t>
      </w:r>
      <w:r>
        <w:rPr>
          <w:rFonts w:cs="Arial"/>
          <w:color w:val="080809"/>
          <w:szCs w:val="24"/>
          <w:shd w:val="clear" w:color="auto" w:fill="FFFFFF"/>
        </w:rPr>
        <w:t xml:space="preserve"> na </w:t>
      </w:r>
      <w:r w:rsidRPr="00D842FF">
        <w:rPr>
          <w:rFonts w:cs="Arial"/>
          <w:color w:val="080809"/>
          <w:szCs w:val="24"/>
          <w:shd w:val="clear" w:color="auto" w:fill="FFFFFF"/>
        </w:rPr>
        <w:t>workshope Fóra pre ľudské práva</w:t>
      </w:r>
      <w:r>
        <w:rPr>
          <w:rFonts w:cs="Arial"/>
          <w:color w:val="080809"/>
          <w:szCs w:val="24"/>
          <w:shd w:val="clear" w:color="auto" w:fill="FFFFFF"/>
        </w:rPr>
        <w:t xml:space="preserve"> na </w:t>
      </w:r>
      <w:r w:rsidRPr="00D842FF">
        <w:rPr>
          <w:rFonts w:cs="Arial"/>
          <w:color w:val="080809"/>
          <w:szCs w:val="24"/>
          <w:shd w:val="clear" w:color="auto" w:fill="FFFFFF"/>
        </w:rPr>
        <w:t>tému prevencie násilia páchaného</w:t>
      </w:r>
      <w:r>
        <w:rPr>
          <w:rFonts w:cs="Arial"/>
          <w:color w:val="080809"/>
          <w:szCs w:val="24"/>
          <w:shd w:val="clear" w:color="auto" w:fill="FFFFFF"/>
        </w:rPr>
        <w:t xml:space="preserve"> na </w:t>
      </w:r>
      <w:r w:rsidRPr="00D842FF">
        <w:rPr>
          <w:rFonts w:cs="Arial"/>
          <w:color w:val="080809"/>
          <w:szCs w:val="24"/>
          <w:shd w:val="clear" w:color="auto" w:fill="FFFFFF"/>
        </w:rPr>
        <w:t>ľuďoch</w:t>
      </w:r>
      <w:r>
        <w:rPr>
          <w:rFonts w:cs="Arial"/>
          <w:color w:val="080809"/>
          <w:szCs w:val="24"/>
          <w:shd w:val="clear" w:color="auto" w:fill="FFFFFF"/>
        </w:rPr>
        <w:t xml:space="preserve"> so </w:t>
      </w:r>
      <w:r w:rsidRPr="00D842FF">
        <w:rPr>
          <w:rFonts w:cs="Arial"/>
          <w:color w:val="080809"/>
          <w:szCs w:val="24"/>
          <w:shd w:val="clear" w:color="auto" w:fill="FFFFFF"/>
        </w:rPr>
        <w:t>zdravotným postihnutím</w:t>
      </w:r>
    </w:p>
    <w:p w14:paraId="378AAC62" w14:textId="77777777" w:rsidR="00CB6576" w:rsidRPr="008B0B48" w:rsidRDefault="00CB6576" w:rsidP="00CB6576">
      <w:pPr>
        <w:rPr>
          <w:rFonts w:eastAsia="Arial" w:cs="Arial"/>
          <w:sz w:val="16"/>
          <w:szCs w:val="16"/>
        </w:rPr>
      </w:pPr>
    </w:p>
    <w:p w14:paraId="5E03F93A"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účasť</w:t>
      </w:r>
      <w:r>
        <w:rPr>
          <w:rFonts w:cs="Arial"/>
          <w:color w:val="080809"/>
          <w:szCs w:val="24"/>
          <w:shd w:val="clear" w:color="auto" w:fill="FFFFFF"/>
        </w:rPr>
        <w:t xml:space="preserve"> na </w:t>
      </w:r>
      <w:r w:rsidRPr="00D842FF">
        <w:rPr>
          <w:rFonts w:cs="Arial"/>
          <w:color w:val="080809"/>
          <w:szCs w:val="24"/>
          <w:shd w:val="clear" w:color="auto" w:fill="FFFFFF"/>
        </w:rPr>
        <w:t>rokovaní</w:t>
      </w:r>
      <w:r>
        <w:rPr>
          <w:rFonts w:cs="Arial"/>
          <w:color w:val="080809"/>
          <w:szCs w:val="24"/>
          <w:shd w:val="clear" w:color="auto" w:fill="FFFFFF"/>
        </w:rPr>
        <w:t xml:space="preserve"> o </w:t>
      </w:r>
      <w:r w:rsidRPr="00D842FF">
        <w:rPr>
          <w:rFonts w:cs="Arial"/>
          <w:color w:val="080809"/>
          <w:szCs w:val="24"/>
          <w:shd w:val="clear" w:color="auto" w:fill="FFFFFF"/>
        </w:rPr>
        <w:t>ďalších krokoch</w:t>
      </w:r>
      <w:r>
        <w:rPr>
          <w:rFonts w:cs="Arial"/>
          <w:color w:val="080809"/>
          <w:szCs w:val="24"/>
          <w:shd w:val="clear" w:color="auto" w:fill="FFFFFF"/>
        </w:rPr>
        <w:t xml:space="preserve"> v </w:t>
      </w:r>
      <w:r w:rsidRPr="00D842FF">
        <w:rPr>
          <w:rFonts w:cs="Arial"/>
          <w:color w:val="080809"/>
          <w:szCs w:val="24"/>
          <w:shd w:val="clear" w:color="auto" w:fill="FFFFFF"/>
        </w:rPr>
        <w:t>problematike tzv.</w:t>
      </w:r>
      <w:r>
        <w:rPr>
          <w:rFonts w:cs="Arial"/>
          <w:color w:val="080809"/>
          <w:szCs w:val="24"/>
          <w:shd w:val="clear" w:color="auto" w:fill="FFFFFF"/>
        </w:rPr>
        <w:t> </w:t>
      </w:r>
      <w:r w:rsidRPr="00D842FF">
        <w:rPr>
          <w:rFonts w:cs="Arial"/>
          <w:color w:val="080809"/>
          <w:szCs w:val="24"/>
          <w:shd w:val="clear" w:color="auto" w:fill="FFFFFF"/>
        </w:rPr>
        <w:t>reformy opatrovníctva, zavedenia inštitútu tzv.</w:t>
      </w:r>
      <w:r>
        <w:rPr>
          <w:rFonts w:cs="Arial"/>
          <w:color w:val="080809"/>
          <w:szCs w:val="24"/>
          <w:shd w:val="clear" w:color="auto" w:fill="FFFFFF"/>
        </w:rPr>
        <w:t> </w:t>
      </w:r>
      <w:r w:rsidRPr="00D842FF">
        <w:rPr>
          <w:rFonts w:cs="Arial"/>
          <w:color w:val="080809"/>
          <w:szCs w:val="24"/>
          <w:shd w:val="clear" w:color="auto" w:fill="FFFFFF"/>
        </w:rPr>
        <w:t xml:space="preserve">podporovaného rozhodovania, ktoré organizovalo </w:t>
      </w:r>
      <w:r>
        <w:rPr>
          <w:rFonts w:cs="Arial"/>
          <w:color w:val="080809"/>
          <w:szCs w:val="24"/>
          <w:shd w:val="clear" w:color="auto" w:fill="FFFFFF"/>
        </w:rPr>
        <w:t>Ministerstvo práce, sociálnych vecí a rodiny</w:t>
      </w:r>
    </w:p>
    <w:p w14:paraId="597D06CD" w14:textId="77777777" w:rsidR="00CB6576" w:rsidRPr="008B0B48" w:rsidRDefault="00CB6576" w:rsidP="00CB6576">
      <w:pPr>
        <w:rPr>
          <w:rFonts w:eastAsia="Arial" w:cs="Arial"/>
          <w:sz w:val="16"/>
          <w:szCs w:val="16"/>
        </w:rPr>
      </w:pPr>
    </w:p>
    <w:p w14:paraId="2C7AD36B"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pracovné stretnutie</w:t>
      </w:r>
      <w:r>
        <w:rPr>
          <w:rFonts w:cs="Arial"/>
          <w:color w:val="080809"/>
          <w:szCs w:val="24"/>
          <w:shd w:val="clear" w:color="auto" w:fill="FFFFFF"/>
        </w:rPr>
        <w:t xml:space="preserve"> v </w:t>
      </w:r>
      <w:r w:rsidRPr="00D842FF">
        <w:rPr>
          <w:rFonts w:cs="Arial"/>
          <w:color w:val="080809"/>
          <w:szCs w:val="24"/>
          <w:shd w:val="clear" w:color="auto" w:fill="FFFFFF"/>
        </w:rPr>
        <w:t>Kancelárii verejného ochrancu práv „Človek</w:t>
      </w:r>
      <w:r>
        <w:rPr>
          <w:rFonts w:cs="Arial"/>
          <w:color w:val="080809"/>
          <w:szCs w:val="24"/>
          <w:shd w:val="clear" w:color="auto" w:fill="FFFFFF"/>
        </w:rPr>
        <w:t xml:space="preserve"> v </w:t>
      </w:r>
      <w:r w:rsidRPr="00D842FF">
        <w:rPr>
          <w:rFonts w:cs="Arial"/>
          <w:color w:val="080809"/>
          <w:szCs w:val="24"/>
          <w:shd w:val="clear" w:color="auto" w:fill="FFFFFF"/>
        </w:rPr>
        <w:t>chudobe</w:t>
      </w:r>
      <w:r>
        <w:rPr>
          <w:rFonts w:cs="Arial"/>
          <w:color w:val="080809"/>
          <w:szCs w:val="24"/>
          <w:shd w:val="clear" w:color="auto" w:fill="FFFFFF"/>
        </w:rPr>
        <w:t xml:space="preserve"> a </w:t>
      </w:r>
      <w:r w:rsidRPr="00D842FF">
        <w:rPr>
          <w:rFonts w:cs="Arial"/>
          <w:color w:val="080809"/>
          <w:szCs w:val="24"/>
          <w:shd w:val="clear" w:color="auto" w:fill="FFFFFF"/>
        </w:rPr>
        <w:t>naplnenie jeho ľudských práv</w:t>
      </w:r>
      <w:r>
        <w:rPr>
          <w:rFonts w:cs="Arial"/>
          <w:color w:val="080809"/>
          <w:szCs w:val="24"/>
          <w:shd w:val="clear" w:color="auto" w:fill="FFFFFF"/>
        </w:rPr>
        <w:t xml:space="preserve"> v </w:t>
      </w:r>
      <w:r w:rsidRPr="00D842FF">
        <w:rPr>
          <w:rFonts w:cs="Arial"/>
          <w:color w:val="080809"/>
          <w:szCs w:val="24"/>
          <w:shd w:val="clear" w:color="auto" w:fill="FFFFFF"/>
        </w:rPr>
        <w:t>systéme sociálno-zdravotnej starostlivosti“</w:t>
      </w:r>
    </w:p>
    <w:p w14:paraId="7F0D8DC1" w14:textId="77777777" w:rsidR="00CB6576" w:rsidRPr="008B0B48" w:rsidRDefault="00CB6576" w:rsidP="00CB6576">
      <w:pPr>
        <w:rPr>
          <w:rFonts w:eastAsia="Arial" w:cs="Arial"/>
          <w:sz w:val="16"/>
          <w:szCs w:val="16"/>
        </w:rPr>
      </w:pPr>
    </w:p>
    <w:p w14:paraId="460415CE"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stretnutie</w:t>
      </w:r>
      <w:r>
        <w:rPr>
          <w:rFonts w:cs="Arial"/>
          <w:color w:val="080809"/>
          <w:szCs w:val="24"/>
          <w:shd w:val="clear" w:color="auto" w:fill="FFFFFF"/>
        </w:rPr>
        <w:t xml:space="preserve"> s </w:t>
      </w:r>
      <w:r w:rsidRPr="00D842FF">
        <w:rPr>
          <w:rFonts w:cs="Arial"/>
          <w:color w:val="080809"/>
          <w:szCs w:val="24"/>
          <w:shd w:val="clear" w:color="auto" w:fill="FFFFFF"/>
        </w:rPr>
        <w:t>prof.</w:t>
      </w:r>
      <w:r>
        <w:rPr>
          <w:rFonts w:cs="Arial"/>
          <w:color w:val="080809"/>
          <w:szCs w:val="24"/>
          <w:shd w:val="clear" w:color="auto" w:fill="FFFFFF"/>
        </w:rPr>
        <w:t> </w:t>
      </w:r>
      <w:r w:rsidRPr="00D842FF">
        <w:rPr>
          <w:rFonts w:cs="Arial"/>
          <w:color w:val="080809"/>
          <w:szCs w:val="24"/>
          <w:shd w:val="clear" w:color="auto" w:fill="FFFFFF"/>
        </w:rPr>
        <w:t>PhDr.</w:t>
      </w:r>
      <w:r>
        <w:rPr>
          <w:rFonts w:cs="Arial"/>
          <w:color w:val="080809"/>
          <w:szCs w:val="24"/>
          <w:shd w:val="clear" w:color="auto" w:fill="FFFFFF"/>
        </w:rPr>
        <w:t> </w:t>
      </w:r>
      <w:r w:rsidRPr="00D842FF">
        <w:rPr>
          <w:rFonts w:cs="Arial"/>
          <w:color w:val="080809"/>
          <w:szCs w:val="24"/>
          <w:shd w:val="clear" w:color="auto" w:fill="FFFFFF"/>
        </w:rPr>
        <w:t>Michalom</w:t>
      </w:r>
      <w:r>
        <w:rPr>
          <w:rFonts w:cs="Arial"/>
          <w:color w:val="080809"/>
          <w:szCs w:val="24"/>
          <w:shd w:val="clear" w:color="auto" w:fill="FFFFFF"/>
        </w:rPr>
        <w:t> </w:t>
      </w:r>
      <w:r w:rsidRPr="00D842FF">
        <w:rPr>
          <w:rFonts w:cs="Arial"/>
          <w:color w:val="080809"/>
          <w:szCs w:val="24"/>
          <w:shd w:val="clear" w:color="auto" w:fill="FFFFFF"/>
        </w:rPr>
        <w:t>Oláhom,</w:t>
      </w:r>
      <w:r>
        <w:rPr>
          <w:rFonts w:cs="Arial"/>
          <w:color w:val="080809"/>
          <w:szCs w:val="24"/>
          <w:shd w:val="clear" w:color="auto" w:fill="FFFFFF"/>
        </w:rPr>
        <w:t> </w:t>
      </w:r>
      <w:r w:rsidRPr="00D842FF">
        <w:rPr>
          <w:rFonts w:cs="Arial"/>
          <w:color w:val="080809"/>
          <w:szCs w:val="24"/>
          <w:shd w:val="clear" w:color="auto" w:fill="FFFFFF"/>
        </w:rPr>
        <w:t>PhD., prorektorom pre pedagogickú činnosť Vysokej školy zdravotníctva</w:t>
      </w:r>
      <w:r>
        <w:rPr>
          <w:rFonts w:cs="Arial"/>
          <w:color w:val="080809"/>
          <w:szCs w:val="24"/>
          <w:shd w:val="clear" w:color="auto" w:fill="FFFFFF"/>
        </w:rPr>
        <w:t xml:space="preserve"> a </w:t>
      </w:r>
      <w:r w:rsidRPr="00D842FF">
        <w:rPr>
          <w:rFonts w:cs="Arial"/>
          <w:color w:val="080809"/>
          <w:szCs w:val="24"/>
          <w:shd w:val="clear" w:color="auto" w:fill="FFFFFF"/>
        </w:rPr>
        <w:t>sociálnej práce sv.</w:t>
      </w:r>
      <w:r>
        <w:rPr>
          <w:rFonts w:cs="Arial"/>
          <w:color w:val="080809"/>
          <w:szCs w:val="24"/>
          <w:shd w:val="clear" w:color="auto" w:fill="FFFFFF"/>
        </w:rPr>
        <w:t> </w:t>
      </w:r>
      <w:r w:rsidRPr="00D842FF">
        <w:rPr>
          <w:rFonts w:cs="Arial"/>
          <w:color w:val="080809"/>
          <w:szCs w:val="24"/>
          <w:shd w:val="clear" w:color="auto" w:fill="FFFFFF"/>
        </w:rPr>
        <w:t>Alžbety</w:t>
      </w:r>
      <w:r>
        <w:rPr>
          <w:rFonts w:cs="Arial"/>
          <w:color w:val="080809"/>
          <w:szCs w:val="24"/>
          <w:shd w:val="clear" w:color="auto" w:fill="FFFFFF"/>
        </w:rPr>
        <w:t xml:space="preserve"> v </w:t>
      </w:r>
      <w:r w:rsidRPr="00D842FF">
        <w:rPr>
          <w:rFonts w:cs="Arial"/>
          <w:color w:val="080809"/>
          <w:szCs w:val="24"/>
          <w:shd w:val="clear" w:color="auto" w:fill="FFFFFF"/>
        </w:rPr>
        <w:t>Bratislave odštartovalo spoluprácu medzi týmito dvoma inštitúciami</w:t>
      </w:r>
      <w:r>
        <w:rPr>
          <w:rFonts w:cs="Arial"/>
          <w:color w:val="080809"/>
          <w:szCs w:val="24"/>
          <w:shd w:val="clear" w:color="auto" w:fill="FFFFFF"/>
        </w:rPr>
        <w:t xml:space="preserve"> v </w:t>
      </w:r>
      <w:r w:rsidRPr="00D842FF">
        <w:rPr>
          <w:rFonts w:cs="Arial"/>
          <w:color w:val="080809"/>
          <w:szCs w:val="24"/>
          <w:shd w:val="clear" w:color="auto" w:fill="FFFFFF"/>
        </w:rPr>
        <w:t>oblasti vzdelávania, ako aj</w:t>
      </w:r>
      <w:r>
        <w:rPr>
          <w:rFonts w:cs="Arial"/>
          <w:color w:val="080809"/>
          <w:szCs w:val="24"/>
          <w:shd w:val="clear" w:color="auto" w:fill="FFFFFF"/>
        </w:rPr>
        <w:t xml:space="preserve"> v </w:t>
      </w:r>
      <w:r w:rsidRPr="00D842FF">
        <w:rPr>
          <w:rFonts w:cs="Arial"/>
          <w:color w:val="080809"/>
          <w:szCs w:val="24"/>
          <w:shd w:val="clear" w:color="auto" w:fill="FFFFFF"/>
        </w:rPr>
        <w:t>oblasti výskumu/prieskumu</w:t>
      </w:r>
      <w:r>
        <w:rPr>
          <w:rFonts w:cs="Arial"/>
          <w:color w:val="080809"/>
          <w:szCs w:val="24"/>
          <w:shd w:val="clear" w:color="auto" w:fill="FFFFFF"/>
        </w:rPr>
        <w:t xml:space="preserve"> v </w:t>
      </w:r>
      <w:r w:rsidRPr="00D842FF">
        <w:rPr>
          <w:rFonts w:cs="Arial"/>
          <w:color w:val="080809"/>
          <w:szCs w:val="24"/>
          <w:shd w:val="clear" w:color="auto" w:fill="FFFFFF"/>
        </w:rPr>
        <w:t>sociálnej práci</w:t>
      </w:r>
    </w:p>
    <w:p w14:paraId="25C560DF" w14:textId="77777777" w:rsidR="00CB6576" w:rsidRPr="008B0B48" w:rsidRDefault="00CB6576" w:rsidP="00CB6576">
      <w:pPr>
        <w:rPr>
          <w:rFonts w:eastAsia="Arial" w:cs="Arial"/>
          <w:sz w:val="16"/>
          <w:szCs w:val="16"/>
        </w:rPr>
      </w:pPr>
    </w:p>
    <w:p w14:paraId="2022071B"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t>účasť</w:t>
      </w:r>
      <w:r>
        <w:t xml:space="preserve"> na </w:t>
      </w:r>
      <w:r w:rsidRPr="00D842FF">
        <w:t xml:space="preserve">okrúhlych stoloch </w:t>
      </w:r>
      <w:r>
        <w:t>Ministerstva práce, sociálnych vecí a rodiny</w:t>
      </w:r>
      <w:r w:rsidRPr="00D842FF">
        <w:t xml:space="preserve"> SR</w:t>
      </w:r>
      <w:r>
        <w:t xml:space="preserve"> a </w:t>
      </w:r>
      <w:r w:rsidRPr="00D842FF">
        <w:t>neskôr aj </w:t>
      </w:r>
      <w:r w:rsidRPr="00D842FF">
        <w:rPr>
          <w:rFonts w:cs="Arial"/>
          <w:color w:val="080809"/>
          <w:shd w:val="clear" w:color="auto" w:fill="FFFFFF"/>
        </w:rPr>
        <w:t>Kresťanskodemokratického hnutia</w:t>
      </w:r>
      <w:r>
        <w:t> – na </w:t>
      </w:r>
      <w:r w:rsidRPr="00D842FF">
        <w:t>tému posilnenia pomoci pre rodiny</w:t>
      </w:r>
      <w:r>
        <w:t xml:space="preserve"> s </w:t>
      </w:r>
      <w:r w:rsidRPr="00D842FF">
        <w:t>deťmi</w:t>
      </w:r>
      <w:r>
        <w:t xml:space="preserve"> so </w:t>
      </w:r>
      <w:r w:rsidRPr="00D842FF">
        <w:t>zdravotným znevýhodnením</w:t>
      </w:r>
    </w:p>
    <w:p w14:paraId="54776435" w14:textId="77777777" w:rsidR="00CB6576" w:rsidRPr="008B0B48" w:rsidRDefault="00CB6576" w:rsidP="00CB6576">
      <w:pPr>
        <w:rPr>
          <w:rFonts w:eastAsia="Arial" w:cs="Arial"/>
          <w:sz w:val="16"/>
          <w:szCs w:val="16"/>
        </w:rPr>
      </w:pPr>
    </w:p>
    <w:p w14:paraId="034C3773"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účasť</w:t>
      </w:r>
      <w:r>
        <w:rPr>
          <w:rFonts w:cs="Arial"/>
          <w:color w:val="080809"/>
          <w:szCs w:val="24"/>
          <w:shd w:val="clear" w:color="auto" w:fill="FFFFFF"/>
        </w:rPr>
        <w:t xml:space="preserve"> na </w:t>
      </w:r>
      <w:r w:rsidRPr="00D842FF">
        <w:rPr>
          <w:rFonts w:cs="Arial"/>
          <w:color w:val="080809"/>
          <w:szCs w:val="24"/>
          <w:shd w:val="clear" w:color="auto" w:fill="FFFFFF"/>
        </w:rPr>
        <w:t>konferencii</w:t>
      </w:r>
      <w:r>
        <w:rPr>
          <w:rFonts w:cs="Arial"/>
          <w:color w:val="080809"/>
          <w:szCs w:val="24"/>
          <w:shd w:val="clear" w:color="auto" w:fill="FFFFFF"/>
        </w:rPr>
        <w:t xml:space="preserve"> k </w:t>
      </w:r>
      <w:r w:rsidRPr="00D842FF">
        <w:rPr>
          <w:rFonts w:cs="Arial"/>
          <w:color w:val="080809"/>
          <w:szCs w:val="24"/>
          <w:shd w:val="clear" w:color="auto" w:fill="FFFFFF"/>
        </w:rPr>
        <w:t>Jednotným európskym preukazom ŤZP, ktoré majú priniesť rovnaké postavenie ľudí</w:t>
      </w:r>
      <w:r>
        <w:rPr>
          <w:rFonts w:cs="Arial"/>
          <w:color w:val="080809"/>
          <w:szCs w:val="24"/>
          <w:shd w:val="clear" w:color="auto" w:fill="FFFFFF"/>
        </w:rPr>
        <w:t xml:space="preserve"> so </w:t>
      </w:r>
      <w:r w:rsidRPr="00D842FF">
        <w:rPr>
          <w:rFonts w:cs="Arial"/>
          <w:color w:val="080809"/>
          <w:szCs w:val="24"/>
          <w:shd w:val="clear" w:color="auto" w:fill="FFFFFF"/>
        </w:rPr>
        <w:t>zdravotným postihnutím</w:t>
      </w:r>
      <w:r>
        <w:rPr>
          <w:rFonts w:cs="Arial"/>
          <w:color w:val="080809"/>
          <w:szCs w:val="24"/>
          <w:shd w:val="clear" w:color="auto" w:fill="FFFFFF"/>
        </w:rPr>
        <w:t xml:space="preserve"> v </w:t>
      </w:r>
      <w:r w:rsidRPr="00D842FF">
        <w:rPr>
          <w:rFonts w:cs="Arial"/>
          <w:color w:val="080809"/>
          <w:szCs w:val="24"/>
          <w:shd w:val="clear" w:color="auto" w:fill="FFFFFF"/>
        </w:rPr>
        <w:t>krajinách Európskej únie</w:t>
      </w:r>
    </w:p>
    <w:p w14:paraId="1DF7E35D" w14:textId="77777777" w:rsidR="00CB6576" w:rsidRPr="008B0B48" w:rsidRDefault="00CB6576" w:rsidP="00CB6576">
      <w:pPr>
        <w:rPr>
          <w:rFonts w:eastAsia="Arial" w:cs="Arial"/>
          <w:sz w:val="16"/>
          <w:szCs w:val="16"/>
        </w:rPr>
      </w:pPr>
    </w:p>
    <w:p w14:paraId="49DA1D2F"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lastRenderedPageBreak/>
        <w:t>prednáška</w:t>
      </w:r>
      <w:r>
        <w:rPr>
          <w:rFonts w:cs="Arial"/>
          <w:color w:val="080809"/>
          <w:szCs w:val="24"/>
          <w:shd w:val="clear" w:color="auto" w:fill="FFFFFF"/>
        </w:rPr>
        <w:t xml:space="preserve"> na </w:t>
      </w:r>
      <w:r w:rsidRPr="00D842FF">
        <w:rPr>
          <w:rFonts w:cs="Arial"/>
          <w:color w:val="080809"/>
          <w:szCs w:val="24"/>
          <w:shd w:val="clear" w:color="auto" w:fill="FFFFFF"/>
        </w:rPr>
        <w:t>konferencii "Hlavolamy</w:t>
      </w:r>
      <w:r>
        <w:rPr>
          <w:rFonts w:cs="Arial"/>
          <w:color w:val="080809"/>
          <w:szCs w:val="24"/>
          <w:shd w:val="clear" w:color="auto" w:fill="FFFFFF"/>
        </w:rPr>
        <w:t xml:space="preserve"> v </w:t>
      </w:r>
      <w:r w:rsidRPr="00D842FF">
        <w:rPr>
          <w:rFonts w:cs="Arial"/>
          <w:color w:val="080809"/>
          <w:szCs w:val="24"/>
          <w:shd w:val="clear" w:color="auto" w:fill="FFFFFF"/>
        </w:rPr>
        <w:t>detskej psychiatrii"</w:t>
      </w:r>
      <w:r>
        <w:rPr>
          <w:rFonts w:cs="Arial"/>
          <w:color w:val="080809"/>
          <w:szCs w:val="24"/>
          <w:shd w:val="clear" w:color="auto" w:fill="FFFFFF"/>
        </w:rPr>
        <w:t xml:space="preserve"> v </w:t>
      </w:r>
      <w:r w:rsidRPr="00D842FF">
        <w:rPr>
          <w:rFonts w:cs="Arial"/>
          <w:color w:val="080809"/>
          <w:szCs w:val="24"/>
          <w:shd w:val="clear" w:color="auto" w:fill="FFFFFF"/>
        </w:rPr>
        <w:t>Martine, ktorú zorganizovala Sekcia detskej</w:t>
      </w:r>
      <w:r>
        <w:rPr>
          <w:rFonts w:cs="Arial"/>
          <w:color w:val="080809"/>
          <w:szCs w:val="24"/>
          <w:shd w:val="clear" w:color="auto" w:fill="FFFFFF"/>
        </w:rPr>
        <w:t xml:space="preserve"> a </w:t>
      </w:r>
      <w:r w:rsidRPr="00D842FF">
        <w:rPr>
          <w:rFonts w:cs="Arial"/>
          <w:color w:val="080809"/>
          <w:szCs w:val="24"/>
          <w:shd w:val="clear" w:color="auto" w:fill="FFFFFF"/>
        </w:rPr>
        <w:t>dorastovej psychiatrie</w:t>
      </w:r>
      <w:r>
        <w:rPr>
          <w:rFonts w:cs="Arial"/>
          <w:color w:val="080809"/>
          <w:szCs w:val="24"/>
          <w:shd w:val="clear" w:color="auto" w:fill="FFFFFF"/>
        </w:rPr>
        <w:t xml:space="preserve"> a </w:t>
      </w:r>
      <w:r w:rsidRPr="00D842FF">
        <w:rPr>
          <w:rFonts w:cs="Arial"/>
          <w:color w:val="080809"/>
          <w:szCs w:val="24"/>
          <w:shd w:val="clear" w:color="auto" w:fill="FFFFFF"/>
        </w:rPr>
        <w:t>Slovenská psychiatrická spoločnosť SL</w:t>
      </w:r>
    </w:p>
    <w:p w14:paraId="4F9E7FF8" w14:textId="77777777" w:rsidR="00CB6576" w:rsidRPr="008B0B48" w:rsidRDefault="00CB6576" w:rsidP="00CB6576">
      <w:pPr>
        <w:rPr>
          <w:rFonts w:eastAsia="Arial" w:cs="Arial"/>
          <w:sz w:val="16"/>
          <w:szCs w:val="16"/>
        </w:rPr>
      </w:pPr>
    </w:p>
    <w:p w14:paraId="0EA03C84"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lektorovanie</w:t>
      </w:r>
      <w:r>
        <w:rPr>
          <w:rFonts w:cs="Arial"/>
          <w:szCs w:val="24"/>
        </w:rPr>
        <w:t xml:space="preserve"> na </w:t>
      </w:r>
      <w:r w:rsidRPr="00D842FF">
        <w:rPr>
          <w:rFonts w:cs="Arial"/>
          <w:szCs w:val="24"/>
        </w:rPr>
        <w:t>Justičnej akadémii</w:t>
      </w:r>
    </w:p>
    <w:p w14:paraId="343E4B40" w14:textId="77777777" w:rsidR="00CB6576" w:rsidRPr="008B0B48" w:rsidRDefault="00CB6576" w:rsidP="00CB6576">
      <w:pPr>
        <w:rPr>
          <w:rFonts w:eastAsia="Arial" w:cs="Arial"/>
          <w:sz w:val="16"/>
          <w:szCs w:val="16"/>
        </w:rPr>
      </w:pPr>
    </w:p>
    <w:p w14:paraId="54D9B209"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účasť</w:t>
      </w:r>
      <w:r>
        <w:rPr>
          <w:rFonts w:cs="Arial"/>
          <w:color w:val="080809"/>
          <w:szCs w:val="24"/>
          <w:shd w:val="clear" w:color="auto" w:fill="FFFFFF"/>
        </w:rPr>
        <w:t xml:space="preserve"> a </w:t>
      </w:r>
      <w:r w:rsidRPr="00D842FF">
        <w:rPr>
          <w:rFonts w:cs="Arial"/>
          <w:color w:val="080809"/>
          <w:szCs w:val="24"/>
          <w:shd w:val="clear" w:color="auto" w:fill="FFFFFF"/>
        </w:rPr>
        <w:t>prezentácia činnosti ÚKOZP</w:t>
      </w:r>
      <w:r>
        <w:rPr>
          <w:rFonts w:cs="Arial"/>
          <w:color w:val="080809"/>
          <w:szCs w:val="24"/>
          <w:shd w:val="clear" w:color="auto" w:fill="FFFFFF"/>
        </w:rPr>
        <w:t xml:space="preserve"> na </w:t>
      </w:r>
      <w:r w:rsidRPr="00D842FF">
        <w:rPr>
          <w:rFonts w:cs="Arial"/>
          <w:color w:val="080809"/>
          <w:szCs w:val="24"/>
          <w:shd w:val="clear" w:color="auto" w:fill="FFFFFF"/>
        </w:rPr>
        <w:t>„Dni príležitostí“, ktorý organizovala Právnická fakulta Univerzity Komenského</w:t>
      </w:r>
      <w:r>
        <w:rPr>
          <w:rFonts w:cs="Arial"/>
          <w:color w:val="080809"/>
          <w:szCs w:val="24"/>
          <w:shd w:val="clear" w:color="auto" w:fill="FFFFFF"/>
        </w:rPr>
        <w:t xml:space="preserve"> v </w:t>
      </w:r>
      <w:r w:rsidRPr="00D842FF">
        <w:rPr>
          <w:rFonts w:cs="Arial"/>
          <w:color w:val="080809"/>
          <w:szCs w:val="24"/>
          <w:shd w:val="clear" w:color="auto" w:fill="FFFFFF"/>
        </w:rPr>
        <w:t>Bratislave</w:t>
      </w:r>
    </w:p>
    <w:p w14:paraId="3E8FF0AA" w14:textId="77777777" w:rsidR="00CB6576" w:rsidRPr="008B0B48" w:rsidRDefault="00CB6576" w:rsidP="00CB6576">
      <w:pPr>
        <w:rPr>
          <w:rFonts w:eastAsia="Arial" w:cs="Arial"/>
          <w:sz w:val="16"/>
          <w:szCs w:val="16"/>
        </w:rPr>
      </w:pPr>
    </w:p>
    <w:p w14:paraId="33108B17"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hd w:val="clear" w:color="auto" w:fill="FFFFFF"/>
        </w:rPr>
        <w:t>stretnutie</w:t>
      </w:r>
      <w:r>
        <w:rPr>
          <w:rFonts w:cs="Arial"/>
          <w:color w:val="080809"/>
          <w:shd w:val="clear" w:color="auto" w:fill="FFFFFF"/>
        </w:rPr>
        <w:t xml:space="preserve"> so </w:t>
      </w:r>
      <w:r w:rsidRPr="00D842FF">
        <w:rPr>
          <w:rFonts w:cs="Arial"/>
          <w:color w:val="080809"/>
          <w:shd w:val="clear" w:color="auto" w:fill="FFFFFF"/>
        </w:rPr>
        <w:t>štátnu tajomníčku Ministerstva spravodlivosti SR Katarínou Roskoványi</w:t>
      </w:r>
      <w:r>
        <w:rPr>
          <w:rFonts w:cs="Arial"/>
          <w:color w:val="080809"/>
          <w:shd w:val="clear" w:color="auto" w:fill="FFFFFF"/>
        </w:rPr>
        <w:t> – o </w:t>
      </w:r>
      <w:r w:rsidRPr="00D842FF">
        <w:rPr>
          <w:rFonts w:cs="Arial"/>
          <w:color w:val="080809"/>
          <w:shd w:val="clear" w:color="auto" w:fill="FFFFFF"/>
        </w:rPr>
        <w:t>odporúčaniach pre Ministerstvo spravodlivosti SR uvedené</w:t>
      </w:r>
      <w:r>
        <w:rPr>
          <w:rFonts w:cs="Arial"/>
          <w:color w:val="080809"/>
          <w:shd w:val="clear" w:color="auto" w:fill="FFFFFF"/>
        </w:rPr>
        <w:t xml:space="preserve"> v </w:t>
      </w:r>
      <w:r w:rsidRPr="00D842FF">
        <w:rPr>
          <w:rFonts w:cs="Arial"/>
          <w:color w:val="080809"/>
          <w:shd w:val="clear" w:color="auto" w:fill="FFFFFF"/>
        </w:rPr>
        <w:t>Správe komisára pre osoby</w:t>
      </w:r>
      <w:r>
        <w:rPr>
          <w:rFonts w:cs="Arial"/>
          <w:color w:val="080809"/>
          <w:shd w:val="clear" w:color="auto" w:fill="FFFFFF"/>
        </w:rPr>
        <w:t xml:space="preserve"> so </w:t>
      </w:r>
      <w:r w:rsidRPr="00D842FF">
        <w:rPr>
          <w:rFonts w:cs="Arial"/>
          <w:color w:val="080809"/>
          <w:shd w:val="clear" w:color="auto" w:fill="FFFFFF"/>
        </w:rPr>
        <w:t>zdravotným postihnutím</w:t>
      </w:r>
      <w:r>
        <w:rPr>
          <w:rFonts w:cs="Arial"/>
          <w:color w:val="080809"/>
          <w:shd w:val="clear" w:color="auto" w:fill="FFFFFF"/>
        </w:rPr>
        <w:t xml:space="preserve"> za </w:t>
      </w:r>
      <w:r w:rsidRPr="00D842FF">
        <w:rPr>
          <w:rFonts w:cs="Arial"/>
          <w:color w:val="080809"/>
          <w:shd w:val="clear" w:color="auto" w:fill="FFFFFF"/>
        </w:rPr>
        <w:t>rok 2023, ale aj ďalších aktuálnych témach</w:t>
      </w:r>
    </w:p>
    <w:p w14:paraId="1CB4C953" w14:textId="77777777" w:rsidR="00CB6576" w:rsidRPr="008B0B48" w:rsidRDefault="00CB6576" w:rsidP="00CB6576">
      <w:pPr>
        <w:rPr>
          <w:rFonts w:eastAsia="Arial" w:cs="Arial"/>
          <w:sz w:val="16"/>
          <w:szCs w:val="16"/>
        </w:rPr>
      </w:pPr>
    </w:p>
    <w:p w14:paraId="5E9C3211"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vystúpenie</w:t>
      </w:r>
      <w:r>
        <w:rPr>
          <w:rFonts w:cs="Arial"/>
          <w:color w:val="080809"/>
          <w:szCs w:val="24"/>
          <w:shd w:val="clear" w:color="auto" w:fill="FFFFFF"/>
        </w:rPr>
        <w:t xml:space="preserve"> na </w:t>
      </w:r>
      <w:r w:rsidRPr="00D842FF">
        <w:rPr>
          <w:rFonts w:cs="Arial"/>
          <w:color w:val="080809"/>
          <w:szCs w:val="24"/>
          <w:shd w:val="clear" w:color="auto" w:fill="FFFFFF"/>
        </w:rPr>
        <w:t>36.</w:t>
      </w:r>
      <w:r>
        <w:rPr>
          <w:rFonts w:cs="Arial"/>
          <w:color w:val="080809"/>
          <w:szCs w:val="24"/>
          <w:shd w:val="clear" w:color="auto" w:fill="FFFFFF"/>
        </w:rPr>
        <w:t> </w:t>
      </w:r>
      <w:r w:rsidRPr="00D842FF">
        <w:rPr>
          <w:rFonts w:cs="Arial"/>
          <w:color w:val="080809"/>
          <w:szCs w:val="24"/>
          <w:shd w:val="clear" w:color="auto" w:fill="FFFFFF"/>
        </w:rPr>
        <w:t>Sneme ZMOS</w:t>
      </w:r>
      <w:r>
        <w:rPr>
          <w:rFonts w:cs="Arial"/>
          <w:color w:val="080809"/>
          <w:szCs w:val="24"/>
          <w:shd w:val="clear" w:color="auto" w:fill="FFFFFF"/>
        </w:rPr>
        <w:t xml:space="preserve"> – </w:t>
      </w:r>
      <w:r w:rsidRPr="00D842FF">
        <w:rPr>
          <w:rFonts w:cs="Arial"/>
          <w:color w:val="080809"/>
          <w:szCs w:val="24"/>
          <w:shd w:val="clear" w:color="auto" w:fill="FFFFFF"/>
        </w:rPr>
        <w:t>upriamenie pozornosti</w:t>
      </w:r>
      <w:r>
        <w:rPr>
          <w:rFonts w:cs="Arial"/>
          <w:color w:val="080809"/>
          <w:szCs w:val="24"/>
          <w:shd w:val="clear" w:color="auto" w:fill="FFFFFF"/>
        </w:rPr>
        <w:t xml:space="preserve"> na </w:t>
      </w:r>
      <w:r w:rsidRPr="00D842FF">
        <w:rPr>
          <w:rFonts w:cs="Arial"/>
          <w:color w:val="080809"/>
          <w:szCs w:val="24"/>
          <w:shd w:val="clear" w:color="auto" w:fill="FFFFFF"/>
        </w:rPr>
        <w:t>témy, ktoré sú</w:t>
      </w:r>
      <w:r>
        <w:rPr>
          <w:rFonts w:cs="Arial"/>
          <w:color w:val="080809"/>
          <w:szCs w:val="24"/>
          <w:shd w:val="clear" w:color="auto" w:fill="FFFFFF"/>
        </w:rPr>
        <w:t> </w:t>
      </w:r>
      <w:r w:rsidRPr="00D842FF">
        <w:rPr>
          <w:rFonts w:cs="Arial"/>
          <w:color w:val="080809"/>
          <w:szCs w:val="24"/>
          <w:shd w:val="clear" w:color="auto" w:fill="FFFFFF"/>
        </w:rPr>
        <w:t>pre Úrad komisára pre osoby</w:t>
      </w:r>
      <w:r>
        <w:rPr>
          <w:rFonts w:cs="Arial"/>
          <w:color w:val="080809"/>
          <w:szCs w:val="24"/>
          <w:shd w:val="clear" w:color="auto" w:fill="FFFFFF"/>
        </w:rPr>
        <w:t xml:space="preserve"> so </w:t>
      </w:r>
      <w:r w:rsidRPr="00D842FF">
        <w:rPr>
          <w:rFonts w:cs="Arial"/>
          <w:color w:val="080809"/>
          <w:szCs w:val="24"/>
          <w:shd w:val="clear" w:color="auto" w:fill="FFFFFF"/>
        </w:rPr>
        <w:t>zdravotným postihnutím</w:t>
      </w:r>
      <w:r>
        <w:rPr>
          <w:rFonts w:cs="Arial"/>
          <w:color w:val="080809"/>
          <w:szCs w:val="24"/>
          <w:shd w:val="clear" w:color="auto" w:fill="FFFFFF"/>
        </w:rPr>
        <w:t xml:space="preserve"> a </w:t>
      </w:r>
      <w:r w:rsidRPr="00D842FF">
        <w:rPr>
          <w:rFonts w:cs="Arial"/>
          <w:color w:val="080809"/>
          <w:szCs w:val="24"/>
          <w:shd w:val="clear" w:color="auto" w:fill="FFFFFF"/>
        </w:rPr>
        <w:t>mestá</w:t>
      </w:r>
      <w:r>
        <w:rPr>
          <w:rFonts w:cs="Arial"/>
          <w:color w:val="080809"/>
          <w:szCs w:val="24"/>
          <w:shd w:val="clear" w:color="auto" w:fill="FFFFFF"/>
        </w:rPr>
        <w:t xml:space="preserve"> a </w:t>
      </w:r>
      <w:r w:rsidRPr="00D842FF">
        <w:rPr>
          <w:rFonts w:cs="Arial"/>
          <w:color w:val="080809"/>
          <w:szCs w:val="24"/>
          <w:shd w:val="clear" w:color="auto" w:fill="FFFFFF"/>
        </w:rPr>
        <w:t>obce prierezové</w:t>
      </w:r>
    </w:p>
    <w:p w14:paraId="2939A9DE" w14:textId="77777777" w:rsidR="00CB6576" w:rsidRPr="008B0B48" w:rsidRDefault="00CB6576" w:rsidP="00CB6576">
      <w:pPr>
        <w:rPr>
          <w:rFonts w:eastAsia="Arial" w:cs="Arial"/>
          <w:sz w:val="16"/>
          <w:szCs w:val="16"/>
        </w:rPr>
      </w:pPr>
    </w:p>
    <w:p w14:paraId="24366E82"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stretnutie</w:t>
      </w:r>
      <w:r>
        <w:rPr>
          <w:rFonts w:cs="Arial"/>
          <w:color w:val="080809"/>
          <w:szCs w:val="24"/>
          <w:shd w:val="clear" w:color="auto" w:fill="FFFFFF"/>
        </w:rPr>
        <w:t xml:space="preserve"> s </w:t>
      </w:r>
      <w:r w:rsidRPr="00D842FF">
        <w:rPr>
          <w:rFonts w:cs="Arial"/>
          <w:color w:val="080809"/>
          <w:szCs w:val="24"/>
          <w:shd w:val="clear" w:color="auto" w:fill="FFFFFF"/>
        </w:rPr>
        <w:t>Dr. Connie Sung</w:t>
      </w:r>
      <w:r>
        <w:rPr>
          <w:rFonts w:cs="Arial"/>
          <w:color w:val="080809"/>
          <w:szCs w:val="24"/>
          <w:shd w:val="clear" w:color="auto" w:fill="FFFFFF"/>
        </w:rPr>
        <w:t xml:space="preserve"> z </w:t>
      </w:r>
      <w:r w:rsidRPr="00D842FF">
        <w:rPr>
          <w:rFonts w:cs="Arial"/>
          <w:color w:val="080809"/>
          <w:szCs w:val="24"/>
          <w:shd w:val="clear" w:color="auto" w:fill="FFFFFF"/>
        </w:rPr>
        <w:t>Michigan State University, ktorá sa</w:t>
      </w:r>
      <w:r>
        <w:rPr>
          <w:rFonts w:cs="Arial"/>
          <w:color w:val="080809"/>
          <w:szCs w:val="24"/>
          <w:shd w:val="clear" w:color="auto" w:fill="FFFFFF"/>
        </w:rPr>
        <w:t xml:space="preserve"> vo </w:t>
      </w:r>
      <w:r w:rsidRPr="00D842FF">
        <w:rPr>
          <w:rFonts w:cs="Arial"/>
          <w:color w:val="080809"/>
          <w:szCs w:val="24"/>
          <w:shd w:val="clear" w:color="auto" w:fill="FFFFFF"/>
        </w:rPr>
        <w:t>svojej vedeckej práci venuje téme posilnenie sociálnych</w:t>
      </w:r>
      <w:r>
        <w:rPr>
          <w:rFonts w:cs="Arial"/>
          <w:color w:val="080809"/>
          <w:szCs w:val="24"/>
          <w:shd w:val="clear" w:color="auto" w:fill="FFFFFF"/>
        </w:rPr>
        <w:t xml:space="preserve"> a </w:t>
      </w:r>
      <w:r w:rsidRPr="00D842FF">
        <w:rPr>
          <w:rFonts w:cs="Arial"/>
          <w:color w:val="080809"/>
          <w:szCs w:val="24"/>
          <w:shd w:val="clear" w:color="auto" w:fill="FFFFFF"/>
        </w:rPr>
        <w:t>komunikačných zručností uchádzačov</w:t>
      </w:r>
      <w:r>
        <w:rPr>
          <w:rFonts w:cs="Arial"/>
          <w:color w:val="080809"/>
          <w:szCs w:val="24"/>
          <w:shd w:val="clear" w:color="auto" w:fill="FFFFFF"/>
        </w:rPr>
        <w:t xml:space="preserve"> o </w:t>
      </w:r>
      <w:r w:rsidRPr="00D842FF">
        <w:rPr>
          <w:rFonts w:cs="Arial"/>
          <w:color w:val="080809"/>
          <w:szCs w:val="24"/>
          <w:shd w:val="clear" w:color="auto" w:fill="FFFFFF"/>
        </w:rPr>
        <w:t>prácu</w:t>
      </w:r>
    </w:p>
    <w:p w14:paraId="573A484B" w14:textId="77777777" w:rsidR="00CB6576" w:rsidRPr="008B0B48" w:rsidRDefault="00CB6576" w:rsidP="00CB6576">
      <w:pPr>
        <w:rPr>
          <w:rFonts w:eastAsia="Arial" w:cs="Arial"/>
          <w:sz w:val="16"/>
          <w:szCs w:val="16"/>
        </w:rPr>
      </w:pPr>
    </w:p>
    <w:p w14:paraId="71F441A1"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stretnutie</w:t>
      </w:r>
      <w:r>
        <w:rPr>
          <w:rFonts w:cs="Arial"/>
          <w:color w:val="080809"/>
          <w:szCs w:val="24"/>
          <w:shd w:val="clear" w:color="auto" w:fill="FFFFFF"/>
        </w:rPr>
        <w:t xml:space="preserve"> a </w:t>
      </w:r>
      <w:r w:rsidRPr="00D842FF">
        <w:rPr>
          <w:rFonts w:cs="Arial"/>
          <w:color w:val="080809"/>
          <w:szCs w:val="24"/>
          <w:shd w:val="clear" w:color="auto" w:fill="FFFFFF"/>
        </w:rPr>
        <w:t>diskusia</w:t>
      </w:r>
      <w:r>
        <w:rPr>
          <w:rFonts w:cs="Arial"/>
          <w:color w:val="080809"/>
          <w:szCs w:val="24"/>
          <w:shd w:val="clear" w:color="auto" w:fill="FFFFFF"/>
        </w:rPr>
        <w:t xml:space="preserve"> s </w:t>
      </w:r>
      <w:r w:rsidRPr="00D842FF">
        <w:rPr>
          <w:rFonts w:cs="Arial"/>
          <w:color w:val="080809"/>
          <w:szCs w:val="24"/>
          <w:shd w:val="clear" w:color="auto" w:fill="FFFFFF"/>
        </w:rPr>
        <w:t>členkami Rekodifikačnej komisie prof. Romanou Smyčkovou</w:t>
      </w:r>
      <w:r>
        <w:rPr>
          <w:rFonts w:cs="Arial"/>
          <w:color w:val="080809"/>
          <w:szCs w:val="24"/>
          <w:shd w:val="clear" w:color="auto" w:fill="FFFFFF"/>
        </w:rPr>
        <w:t xml:space="preserve"> a </w:t>
      </w:r>
      <w:r w:rsidRPr="00D842FF">
        <w:rPr>
          <w:rFonts w:cs="Arial"/>
          <w:color w:val="080809"/>
          <w:szCs w:val="24"/>
          <w:shd w:val="clear" w:color="auto" w:fill="FFFFFF"/>
        </w:rPr>
        <w:t>prof.</w:t>
      </w:r>
      <w:r>
        <w:rPr>
          <w:rFonts w:cs="Arial"/>
          <w:color w:val="080809"/>
          <w:szCs w:val="24"/>
          <w:shd w:val="clear" w:color="auto" w:fill="FFFFFF"/>
        </w:rPr>
        <w:t> </w:t>
      </w:r>
      <w:r w:rsidRPr="00D842FF">
        <w:rPr>
          <w:rFonts w:cs="Arial"/>
          <w:color w:val="080809"/>
          <w:szCs w:val="24"/>
          <w:shd w:val="clear" w:color="auto" w:fill="FFFFFF"/>
        </w:rPr>
        <w:t>Alexandrou Löwy (z</w:t>
      </w:r>
      <w:r>
        <w:rPr>
          <w:rFonts w:cs="Arial"/>
          <w:color w:val="080809"/>
          <w:szCs w:val="24"/>
          <w:shd w:val="clear" w:color="auto" w:fill="FFFFFF"/>
        </w:rPr>
        <w:t> </w:t>
      </w:r>
      <w:r w:rsidRPr="00D842FF">
        <w:rPr>
          <w:rFonts w:cs="Arial"/>
          <w:color w:val="080809"/>
          <w:szCs w:val="24"/>
          <w:shd w:val="clear" w:color="auto" w:fill="FFFFFF"/>
        </w:rPr>
        <w:t>Právnickej</w:t>
      </w:r>
      <w:r>
        <w:rPr>
          <w:rFonts w:cs="Arial"/>
          <w:color w:val="080809"/>
          <w:szCs w:val="24"/>
          <w:shd w:val="clear" w:color="auto" w:fill="FFFFFF"/>
        </w:rPr>
        <w:t xml:space="preserve"> </w:t>
      </w:r>
      <w:r w:rsidRPr="00D842FF">
        <w:rPr>
          <w:rFonts w:cs="Arial"/>
          <w:color w:val="080809"/>
          <w:szCs w:val="24"/>
          <w:shd w:val="clear" w:color="auto" w:fill="FFFFFF"/>
        </w:rPr>
        <w:t>fakulty UK</w:t>
      </w:r>
      <w:r>
        <w:rPr>
          <w:rFonts w:cs="Arial"/>
          <w:color w:val="080809"/>
          <w:szCs w:val="24"/>
          <w:shd w:val="clear" w:color="auto" w:fill="FFFFFF"/>
        </w:rPr>
        <w:t> </w:t>
      </w:r>
      <w:r w:rsidRPr="00D842FF">
        <w:rPr>
          <w:rFonts w:cs="Arial"/>
          <w:color w:val="080809"/>
          <w:szCs w:val="24"/>
          <w:shd w:val="clear" w:color="auto" w:fill="FFFFFF"/>
        </w:rPr>
        <w:t>Bratislava)</w:t>
      </w:r>
      <w:r>
        <w:rPr>
          <w:rFonts w:cs="Arial"/>
          <w:color w:val="080809"/>
          <w:szCs w:val="24"/>
          <w:shd w:val="clear" w:color="auto" w:fill="FFFFFF"/>
        </w:rPr>
        <w:t> – k </w:t>
      </w:r>
      <w:r w:rsidRPr="00D842FF">
        <w:rPr>
          <w:rFonts w:cs="Arial"/>
          <w:color w:val="080809"/>
          <w:szCs w:val="24"/>
          <w:shd w:val="clear" w:color="auto" w:fill="FFFFFF"/>
        </w:rPr>
        <w:t>téme inštitút podporovaného rozhodovania</w:t>
      </w:r>
      <w:r>
        <w:rPr>
          <w:rFonts w:cs="Arial"/>
          <w:color w:val="080809"/>
          <w:szCs w:val="24"/>
          <w:shd w:val="clear" w:color="auto" w:fill="FFFFFF"/>
        </w:rPr>
        <w:t xml:space="preserve"> je </w:t>
      </w:r>
      <w:r w:rsidRPr="00D842FF">
        <w:rPr>
          <w:rFonts w:cs="Arial"/>
          <w:color w:val="080809"/>
          <w:szCs w:val="24"/>
          <w:shd w:val="clear" w:color="auto" w:fill="FFFFFF"/>
        </w:rPr>
        <w:t>potrebné do legislatívy</w:t>
      </w:r>
    </w:p>
    <w:p w14:paraId="4286BC44" w14:textId="77777777" w:rsidR="00CB6576" w:rsidRPr="008B0B48" w:rsidRDefault="00CB6576" w:rsidP="00CB6576">
      <w:pPr>
        <w:rPr>
          <w:rFonts w:eastAsia="Arial" w:cs="Arial"/>
          <w:sz w:val="16"/>
          <w:szCs w:val="16"/>
        </w:rPr>
      </w:pPr>
    </w:p>
    <w:p w14:paraId="45F1636E"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prednáška pre žiakov Strednej odbornej školy pre žiakov</w:t>
      </w:r>
      <w:r>
        <w:rPr>
          <w:rFonts w:cs="Arial"/>
          <w:color w:val="080809"/>
          <w:szCs w:val="24"/>
          <w:shd w:val="clear" w:color="auto" w:fill="FFFFFF"/>
        </w:rPr>
        <w:t xml:space="preserve"> s </w:t>
      </w:r>
      <w:r w:rsidRPr="00D842FF">
        <w:rPr>
          <w:rFonts w:cs="Arial"/>
          <w:color w:val="080809"/>
          <w:szCs w:val="24"/>
          <w:shd w:val="clear" w:color="auto" w:fill="FFFFFF"/>
        </w:rPr>
        <w:t>telesným postihnutím,</w:t>
      </w:r>
      <w:r w:rsidRPr="00D842FF">
        <w:rPr>
          <w:rFonts w:cs="Arial"/>
          <w:color w:val="080809"/>
          <w:szCs w:val="24"/>
        </w:rPr>
        <w:t xml:space="preserve"> </w:t>
      </w:r>
      <w:r w:rsidRPr="00D842FF">
        <w:rPr>
          <w:rFonts w:cs="Arial"/>
          <w:color w:val="080809"/>
          <w:szCs w:val="24"/>
          <w:shd w:val="clear" w:color="auto" w:fill="FFFFFF"/>
        </w:rPr>
        <w:t>Mokrohájska Bratislava</w:t>
      </w:r>
    </w:p>
    <w:p w14:paraId="58804DEC" w14:textId="77777777" w:rsidR="00CB6576" w:rsidRPr="008B0B48" w:rsidRDefault="00CB6576" w:rsidP="00CB6576">
      <w:pPr>
        <w:rPr>
          <w:rFonts w:eastAsia="Arial" w:cs="Arial"/>
          <w:sz w:val="16"/>
          <w:szCs w:val="16"/>
        </w:rPr>
      </w:pPr>
    </w:p>
    <w:p w14:paraId="4D3A4434"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pracovné stretnutie</w:t>
      </w:r>
      <w:r>
        <w:rPr>
          <w:rFonts w:cs="Arial"/>
          <w:color w:val="080809"/>
          <w:szCs w:val="24"/>
          <w:shd w:val="clear" w:color="auto" w:fill="FFFFFF"/>
        </w:rPr>
        <w:t xml:space="preserve"> s </w:t>
      </w:r>
      <w:r w:rsidRPr="00D842FF">
        <w:rPr>
          <w:rFonts w:cs="Arial"/>
          <w:color w:val="080809"/>
          <w:szCs w:val="24"/>
          <w:shd w:val="clear" w:color="auto" w:fill="FFFFFF"/>
        </w:rPr>
        <w:t>predsedom Slovenského paralympijského výboru Jánom Riapošom</w:t>
      </w:r>
      <w:r>
        <w:rPr>
          <w:rFonts w:cs="Arial"/>
          <w:color w:val="080809"/>
          <w:szCs w:val="24"/>
          <w:shd w:val="clear" w:color="auto" w:fill="FFFFFF"/>
        </w:rPr>
        <w:t xml:space="preserve"> a </w:t>
      </w:r>
      <w:r w:rsidRPr="00D842FF">
        <w:rPr>
          <w:rFonts w:cs="Arial"/>
          <w:color w:val="080809"/>
          <w:szCs w:val="24"/>
          <w:shd w:val="clear" w:color="auto" w:fill="FFFFFF"/>
        </w:rPr>
        <w:t>jeho kolegami</w:t>
      </w:r>
      <w:r>
        <w:rPr>
          <w:rFonts w:cs="Arial"/>
          <w:color w:val="080809"/>
          <w:szCs w:val="24"/>
          <w:shd w:val="clear" w:color="auto" w:fill="FFFFFF"/>
        </w:rPr>
        <w:t xml:space="preserve"> – </w:t>
      </w:r>
      <w:r w:rsidRPr="00D842FF">
        <w:rPr>
          <w:rFonts w:cs="Arial"/>
          <w:color w:val="080809"/>
          <w:szCs w:val="24"/>
          <w:shd w:val="clear" w:color="auto" w:fill="FFFFFF"/>
        </w:rPr>
        <w:t>spolupráca</w:t>
      </w:r>
      <w:r>
        <w:rPr>
          <w:rFonts w:cs="Arial"/>
          <w:color w:val="080809"/>
          <w:szCs w:val="24"/>
          <w:shd w:val="clear" w:color="auto" w:fill="FFFFFF"/>
        </w:rPr>
        <w:t xml:space="preserve"> na </w:t>
      </w:r>
      <w:r w:rsidRPr="00D842FF">
        <w:rPr>
          <w:rFonts w:cs="Arial"/>
          <w:color w:val="080809"/>
          <w:szCs w:val="24"/>
          <w:shd w:val="clear" w:color="auto" w:fill="FFFFFF"/>
        </w:rPr>
        <w:t xml:space="preserve">projektoch </w:t>
      </w:r>
      <w:r>
        <w:rPr>
          <w:rFonts w:cs="Arial"/>
          <w:color w:val="080809"/>
          <w:szCs w:val="24"/>
          <w:shd w:val="clear" w:color="auto" w:fill="FFFFFF"/>
        </w:rPr>
        <w:t>„</w:t>
      </w:r>
      <w:r w:rsidRPr="00D842FF">
        <w:rPr>
          <w:rFonts w:cs="Arial"/>
          <w:color w:val="080809"/>
          <w:szCs w:val="24"/>
          <w:shd w:val="clear" w:color="auto" w:fill="FFFFFF"/>
        </w:rPr>
        <w:t>SME</w:t>
      </w:r>
      <w:r>
        <w:rPr>
          <w:rFonts w:cs="Arial"/>
          <w:color w:val="080809"/>
          <w:szCs w:val="24"/>
          <w:shd w:val="clear" w:color="auto" w:fill="FFFFFF"/>
        </w:rPr>
        <w:t> </w:t>
      </w:r>
      <w:r w:rsidRPr="00D842FF">
        <w:rPr>
          <w:rFonts w:cs="Arial"/>
          <w:color w:val="080809"/>
          <w:szCs w:val="24"/>
          <w:shd w:val="clear" w:color="auto" w:fill="FFFFFF"/>
        </w:rPr>
        <w:t>SI</w:t>
      </w:r>
      <w:r>
        <w:rPr>
          <w:rFonts w:cs="Arial"/>
          <w:color w:val="080809"/>
          <w:szCs w:val="24"/>
          <w:shd w:val="clear" w:color="auto" w:fill="FFFFFF"/>
        </w:rPr>
        <w:t> </w:t>
      </w:r>
      <w:r w:rsidRPr="00D842FF">
        <w:rPr>
          <w:rFonts w:cs="Arial"/>
          <w:color w:val="080809"/>
          <w:szCs w:val="24"/>
          <w:shd w:val="clear" w:color="auto" w:fill="FFFFFF"/>
        </w:rPr>
        <w:t>ROVNÍ</w:t>
      </w:r>
      <w:r>
        <w:rPr>
          <w:rFonts w:cs="Arial"/>
          <w:color w:val="080809"/>
          <w:szCs w:val="24"/>
          <w:shd w:val="clear" w:color="auto" w:fill="FFFFFF"/>
        </w:rPr>
        <w:t> </w:t>
      </w:r>
      <w:r w:rsidRPr="00D842FF">
        <w:rPr>
          <w:rFonts w:cs="Arial"/>
          <w:color w:val="080809"/>
          <w:szCs w:val="24"/>
          <w:shd w:val="clear" w:color="auto" w:fill="FFFFFF"/>
        </w:rPr>
        <w:t>II</w:t>
      </w:r>
      <w:r>
        <w:rPr>
          <w:rFonts w:cs="Arial"/>
          <w:color w:val="080809"/>
          <w:szCs w:val="24"/>
          <w:shd w:val="clear" w:color="auto" w:fill="FFFFFF"/>
        </w:rPr>
        <w:t>“ a „</w:t>
      </w:r>
      <w:r w:rsidRPr="00D842FF">
        <w:rPr>
          <w:rFonts w:cs="Arial"/>
          <w:color w:val="080809"/>
          <w:szCs w:val="24"/>
          <w:shd w:val="clear" w:color="auto" w:fill="FFFFFF"/>
        </w:rPr>
        <w:t>SLOVENSKO</w:t>
      </w:r>
      <w:r>
        <w:rPr>
          <w:rFonts w:cs="Arial"/>
          <w:color w:val="080809"/>
          <w:szCs w:val="24"/>
          <w:shd w:val="clear" w:color="auto" w:fill="FFFFFF"/>
        </w:rPr>
        <w:t> </w:t>
      </w:r>
      <w:r w:rsidRPr="00D842FF">
        <w:rPr>
          <w:rFonts w:cs="Arial"/>
          <w:color w:val="080809"/>
          <w:szCs w:val="24"/>
          <w:shd w:val="clear" w:color="auto" w:fill="FFFFFF"/>
        </w:rPr>
        <w:t>BEZ</w:t>
      </w:r>
      <w:r>
        <w:rPr>
          <w:rFonts w:cs="Arial"/>
          <w:color w:val="080809"/>
          <w:szCs w:val="24"/>
          <w:shd w:val="clear" w:color="auto" w:fill="FFFFFF"/>
        </w:rPr>
        <w:t> </w:t>
      </w:r>
      <w:r w:rsidRPr="00D842FF">
        <w:rPr>
          <w:rFonts w:cs="Arial"/>
          <w:color w:val="080809"/>
          <w:szCs w:val="24"/>
          <w:shd w:val="clear" w:color="auto" w:fill="FFFFFF"/>
        </w:rPr>
        <w:t>BARIÉR</w:t>
      </w:r>
      <w:r>
        <w:rPr>
          <w:rFonts w:cs="Arial"/>
          <w:color w:val="080809"/>
          <w:szCs w:val="24"/>
          <w:shd w:val="clear" w:color="auto" w:fill="FFFFFF"/>
        </w:rPr>
        <w:t>“</w:t>
      </w:r>
    </w:p>
    <w:p w14:paraId="4F576731" w14:textId="77777777" w:rsidR="00CB6576" w:rsidRPr="008B0B48" w:rsidRDefault="00CB6576" w:rsidP="00CB6576">
      <w:pPr>
        <w:rPr>
          <w:rFonts w:eastAsia="Arial" w:cs="Arial"/>
          <w:sz w:val="16"/>
          <w:szCs w:val="16"/>
        </w:rPr>
      </w:pPr>
    </w:p>
    <w:p w14:paraId="671E96A5"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hd w:val="clear" w:color="auto" w:fill="FFFFFF"/>
        </w:rPr>
        <w:t>prijatie</w:t>
      </w:r>
      <w:r>
        <w:rPr>
          <w:rFonts w:cs="Arial"/>
          <w:color w:val="080809"/>
          <w:shd w:val="clear" w:color="auto" w:fill="FFFFFF"/>
        </w:rPr>
        <w:t xml:space="preserve"> a </w:t>
      </w:r>
      <w:r w:rsidRPr="00D842FF">
        <w:rPr>
          <w:rFonts w:cs="Arial"/>
          <w:color w:val="080809"/>
          <w:shd w:val="clear" w:color="auto" w:fill="FFFFFF"/>
        </w:rPr>
        <w:t>diskusia</w:t>
      </w:r>
      <w:r>
        <w:rPr>
          <w:rFonts w:cs="Arial"/>
          <w:color w:val="080809"/>
          <w:shd w:val="clear" w:color="auto" w:fill="FFFFFF"/>
        </w:rPr>
        <w:t xml:space="preserve"> s </w:t>
      </w:r>
      <w:r w:rsidRPr="00D842FF">
        <w:rPr>
          <w:rFonts w:cs="Arial"/>
          <w:color w:val="080809"/>
          <w:shd w:val="clear" w:color="auto" w:fill="FFFFFF"/>
        </w:rPr>
        <w:t>psychológom Radovanom Kyrinovičom</w:t>
      </w:r>
      <w:r>
        <w:rPr>
          <w:rFonts w:cs="Arial"/>
          <w:color w:val="080809"/>
          <w:shd w:val="clear" w:color="auto" w:fill="FFFFFF"/>
        </w:rPr>
        <w:t xml:space="preserve"> o </w:t>
      </w:r>
      <w:r w:rsidRPr="00D842FF">
        <w:rPr>
          <w:rFonts w:cs="Arial"/>
          <w:color w:val="080809"/>
          <w:shd w:val="clear" w:color="auto" w:fill="FFFFFF"/>
        </w:rPr>
        <w:t>možnostiach, čím by sme mohli</w:t>
      </w:r>
      <w:r>
        <w:rPr>
          <w:rFonts w:cs="Arial"/>
          <w:color w:val="080809"/>
          <w:shd w:val="clear" w:color="auto" w:fill="FFFFFF"/>
        </w:rPr>
        <w:t xml:space="preserve"> z </w:t>
      </w:r>
      <w:r w:rsidRPr="00D842FF">
        <w:rPr>
          <w:rFonts w:cs="Arial"/>
          <w:color w:val="080809"/>
          <w:shd w:val="clear" w:color="auto" w:fill="FFFFFF"/>
        </w:rPr>
        <w:t>nášho ÚKOZP prispieť</w:t>
      </w:r>
      <w:r>
        <w:rPr>
          <w:rFonts w:cs="Arial"/>
          <w:color w:val="080809"/>
          <w:shd w:val="clear" w:color="auto" w:fill="FFFFFF"/>
        </w:rPr>
        <w:t xml:space="preserve"> v </w:t>
      </w:r>
      <w:r w:rsidRPr="00D842FF">
        <w:rPr>
          <w:rFonts w:cs="Arial"/>
          <w:color w:val="080809"/>
          <w:shd w:val="clear" w:color="auto" w:fill="FFFFFF"/>
        </w:rPr>
        <w:t>rámci pomoci ľuďom</w:t>
      </w:r>
      <w:r>
        <w:rPr>
          <w:rFonts w:cs="Arial"/>
          <w:color w:val="080809"/>
          <w:shd w:val="clear" w:color="auto" w:fill="FFFFFF"/>
        </w:rPr>
        <w:t xml:space="preserve"> s </w:t>
      </w:r>
      <w:r w:rsidRPr="00D842FF">
        <w:rPr>
          <w:rFonts w:cs="Arial"/>
          <w:color w:val="080809"/>
          <w:shd w:val="clear" w:color="auto" w:fill="FFFFFF"/>
        </w:rPr>
        <w:t>diagnózou ADHD</w:t>
      </w:r>
    </w:p>
    <w:p w14:paraId="1B861B99" w14:textId="77777777" w:rsidR="00CB6576" w:rsidRPr="008B0B48" w:rsidRDefault="00CB6576" w:rsidP="00CB6576">
      <w:pPr>
        <w:rPr>
          <w:rFonts w:eastAsia="Arial" w:cs="Arial"/>
          <w:sz w:val="16"/>
          <w:szCs w:val="16"/>
        </w:rPr>
      </w:pPr>
    </w:p>
    <w:p w14:paraId="02DD8664"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účasť</w:t>
      </w:r>
      <w:r>
        <w:rPr>
          <w:rFonts w:cs="Arial"/>
          <w:color w:val="080809"/>
          <w:szCs w:val="24"/>
          <w:shd w:val="clear" w:color="auto" w:fill="FFFFFF"/>
        </w:rPr>
        <w:t xml:space="preserve"> na </w:t>
      </w:r>
      <w:r w:rsidRPr="00D842FF">
        <w:rPr>
          <w:rFonts w:cs="Arial"/>
          <w:color w:val="080809"/>
          <w:szCs w:val="24"/>
          <w:shd w:val="clear" w:color="auto" w:fill="FFFFFF"/>
        </w:rPr>
        <w:t>slávnosti, kde paralympionici skladali slávnostný sľub do rúk prezidenta SR Petra Pellegriniho pred odchodom</w:t>
      </w:r>
      <w:r>
        <w:rPr>
          <w:rFonts w:cs="Arial"/>
          <w:color w:val="080809"/>
          <w:szCs w:val="24"/>
          <w:shd w:val="clear" w:color="auto" w:fill="FFFFFF"/>
        </w:rPr>
        <w:t xml:space="preserve"> na </w:t>
      </w:r>
      <w:r w:rsidRPr="00D842FF">
        <w:rPr>
          <w:rFonts w:cs="Arial"/>
          <w:color w:val="080809"/>
          <w:szCs w:val="24"/>
          <w:shd w:val="clear" w:color="auto" w:fill="FFFFFF"/>
        </w:rPr>
        <w:t>Letné paralympijské hry do Paríža</w:t>
      </w:r>
    </w:p>
    <w:p w14:paraId="07795A96" w14:textId="77777777" w:rsidR="00CB6576" w:rsidRPr="008B0B48" w:rsidRDefault="00CB6576" w:rsidP="00CB6576">
      <w:pPr>
        <w:rPr>
          <w:rFonts w:eastAsia="Arial" w:cs="Arial"/>
          <w:sz w:val="16"/>
          <w:szCs w:val="16"/>
        </w:rPr>
      </w:pPr>
    </w:p>
    <w:p w14:paraId="5594DF12"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prijatie odborníkov</w:t>
      </w:r>
      <w:r>
        <w:rPr>
          <w:rFonts w:cs="Arial"/>
          <w:color w:val="080809"/>
          <w:szCs w:val="24"/>
          <w:shd w:val="clear" w:color="auto" w:fill="FFFFFF"/>
        </w:rPr>
        <w:t xml:space="preserve"> z </w:t>
      </w:r>
      <w:r w:rsidRPr="00D842FF">
        <w:rPr>
          <w:rFonts w:cs="Arial"/>
          <w:color w:val="080809"/>
          <w:szCs w:val="24"/>
          <w:shd w:val="clear" w:color="auto" w:fill="FFFFFF"/>
        </w:rPr>
        <w:t>Inštitúcie ombudsmana</w:t>
      </w:r>
      <w:r>
        <w:rPr>
          <w:rFonts w:cs="Arial"/>
          <w:color w:val="080809"/>
          <w:szCs w:val="24"/>
          <w:shd w:val="clear" w:color="auto" w:fill="FFFFFF"/>
        </w:rPr>
        <w:t xml:space="preserve"> v </w:t>
      </w:r>
      <w:r w:rsidRPr="00D842FF">
        <w:rPr>
          <w:rFonts w:cs="Arial"/>
          <w:color w:val="080809"/>
          <w:szCs w:val="24"/>
          <w:shd w:val="clear" w:color="auto" w:fill="FFFFFF"/>
        </w:rPr>
        <w:t>Kosove</w:t>
      </w:r>
    </w:p>
    <w:p w14:paraId="4B3E9750" w14:textId="77777777" w:rsidR="00CB6576" w:rsidRPr="008B0B48" w:rsidRDefault="00CB6576" w:rsidP="00CB6576">
      <w:pPr>
        <w:rPr>
          <w:rFonts w:eastAsia="Arial" w:cs="Arial"/>
          <w:sz w:val="16"/>
          <w:szCs w:val="16"/>
        </w:rPr>
      </w:pPr>
    </w:p>
    <w:p w14:paraId="3B3FA431"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stretnutie</w:t>
      </w:r>
      <w:r>
        <w:rPr>
          <w:rFonts w:cs="Arial"/>
          <w:color w:val="080809"/>
          <w:szCs w:val="24"/>
          <w:shd w:val="clear" w:color="auto" w:fill="FFFFFF"/>
        </w:rPr>
        <w:t xml:space="preserve"> s </w:t>
      </w:r>
      <w:r w:rsidRPr="00D842FF">
        <w:rPr>
          <w:rFonts w:cs="Arial"/>
          <w:color w:val="080809"/>
          <w:szCs w:val="24"/>
          <w:shd w:val="clear" w:color="auto" w:fill="FFFFFF"/>
        </w:rPr>
        <w:t>riaditeľkou Centra právnej pomoci</w:t>
      </w:r>
      <w:r>
        <w:rPr>
          <w:rFonts w:cs="Arial"/>
          <w:color w:val="080809"/>
          <w:szCs w:val="24"/>
          <w:shd w:val="clear" w:color="auto" w:fill="FFFFFF"/>
        </w:rPr>
        <w:t xml:space="preserve"> – </w:t>
      </w:r>
      <w:r w:rsidRPr="00D842FF">
        <w:rPr>
          <w:rFonts w:cs="Arial"/>
          <w:color w:val="080809"/>
          <w:szCs w:val="24"/>
          <w:shd w:val="clear" w:color="auto" w:fill="FFFFFF"/>
        </w:rPr>
        <w:t>návrhy spolupráce do budúcnosti</w:t>
      </w:r>
    </w:p>
    <w:p w14:paraId="138AB442" w14:textId="77777777" w:rsidR="00CB6576" w:rsidRPr="008B0B48" w:rsidRDefault="00CB6576" w:rsidP="00CB6576">
      <w:pPr>
        <w:rPr>
          <w:rFonts w:eastAsia="Arial" w:cs="Arial"/>
          <w:sz w:val="16"/>
          <w:szCs w:val="16"/>
        </w:rPr>
      </w:pPr>
    </w:p>
    <w:p w14:paraId="4B321441"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t>účasť</w:t>
      </w:r>
      <w:r>
        <w:t xml:space="preserve"> na </w:t>
      </w:r>
      <w:r w:rsidRPr="00D842FF">
        <w:t>odbornej diskusii</w:t>
      </w:r>
      <w:r>
        <w:t xml:space="preserve"> na </w:t>
      </w:r>
      <w:r w:rsidRPr="00D842FF">
        <w:t xml:space="preserve">zvolenskom Festivale </w:t>
      </w:r>
      <w:r>
        <w:t>„</w:t>
      </w:r>
      <w:r w:rsidRPr="00D842FF">
        <w:t>Ľudskosť,</w:t>
      </w:r>
      <w:r>
        <w:t>“</w:t>
      </w:r>
      <w:r w:rsidRPr="00D842FF">
        <w:t xml:space="preserve"> ktorý organizuje Platforma rodín detí</w:t>
      </w:r>
      <w:r>
        <w:t xml:space="preserve"> so </w:t>
      </w:r>
      <w:r w:rsidRPr="00D842FF">
        <w:t>zdravotným znevýhodnením</w:t>
      </w:r>
    </w:p>
    <w:p w14:paraId="5B3FD801" w14:textId="77777777" w:rsidR="00CB6576" w:rsidRPr="008B0B48" w:rsidRDefault="00CB6576" w:rsidP="00CB6576">
      <w:pPr>
        <w:rPr>
          <w:rFonts w:eastAsia="Arial" w:cs="Arial"/>
          <w:sz w:val="16"/>
          <w:szCs w:val="16"/>
        </w:rPr>
      </w:pPr>
    </w:p>
    <w:p w14:paraId="3B4E88C3"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vystúpenie</w:t>
      </w:r>
      <w:r>
        <w:rPr>
          <w:rFonts w:cs="Arial"/>
          <w:szCs w:val="24"/>
        </w:rPr>
        <w:t xml:space="preserve"> na </w:t>
      </w:r>
      <w:r w:rsidRPr="00D842FF">
        <w:rPr>
          <w:rFonts w:cs="Arial"/>
          <w:color w:val="080809"/>
          <w:szCs w:val="24"/>
          <w:shd w:val="clear" w:color="auto" w:fill="FFFFFF"/>
        </w:rPr>
        <w:t>Prvom Olympijskom festivale, ktorý sa konal</w:t>
      </w:r>
      <w:r>
        <w:rPr>
          <w:rFonts w:cs="Arial"/>
          <w:color w:val="080809"/>
          <w:szCs w:val="24"/>
          <w:shd w:val="clear" w:color="auto" w:fill="FFFFFF"/>
        </w:rPr>
        <w:t xml:space="preserve"> v </w:t>
      </w:r>
      <w:r w:rsidRPr="00D842FF">
        <w:rPr>
          <w:rFonts w:cs="Arial"/>
          <w:color w:val="080809"/>
          <w:szCs w:val="24"/>
          <w:shd w:val="clear" w:color="auto" w:fill="FFFFFF"/>
        </w:rPr>
        <w:t>Bratislave súbežne</w:t>
      </w:r>
      <w:r>
        <w:rPr>
          <w:rFonts w:cs="Arial"/>
          <w:color w:val="080809"/>
          <w:szCs w:val="24"/>
          <w:shd w:val="clear" w:color="auto" w:fill="FFFFFF"/>
        </w:rPr>
        <w:t xml:space="preserve"> s </w:t>
      </w:r>
      <w:r w:rsidRPr="00D842FF">
        <w:rPr>
          <w:rFonts w:cs="Arial"/>
          <w:color w:val="080809"/>
          <w:szCs w:val="24"/>
          <w:shd w:val="clear" w:color="auto" w:fill="FFFFFF"/>
        </w:rPr>
        <w:t>Olympijskými hrami</w:t>
      </w:r>
      <w:r>
        <w:rPr>
          <w:rFonts w:cs="Arial"/>
          <w:color w:val="080809"/>
          <w:szCs w:val="24"/>
          <w:shd w:val="clear" w:color="auto" w:fill="FFFFFF"/>
        </w:rPr>
        <w:t xml:space="preserve"> v </w:t>
      </w:r>
      <w:r w:rsidRPr="00D842FF">
        <w:rPr>
          <w:rFonts w:cs="Arial"/>
          <w:color w:val="080809"/>
          <w:szCs w:val="24"/>
          <w:shd w:val="clear" w:color="auto" w:fill="FFFFFF"/>
        </w:rPr>
        <w:t>Paríži</w:t>
      </w:r>
    </w:p>
    <w:p w14:paraId="4EE177FB" w14:textId="77777777" w:rsidR="00CB6576" w:rsidRPr="008B0B48" w:rsidRDefault="00CB6576" w:rsidP="00CB6576">
      <w:pPr>
        <w:rPr>
          <w:rFonts w:eastAsia="Arial" w:cs="Arial"/>
          <w:sz w:val="16"/>
          <w:szCs w:val="16"/>
        </w:rPr>
      </w:pPr>
    </w:p>
    <w:p w14:paraId="3AC4BB8A"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vystúpenie</w:t>
      </w:r>
      <w:r>
        <w:rPr>
          <w:rFonts w:cs="Arial"/>
          <w:szCs w:val="24"/>
        </w:rPr>
        <w:t xml:space="preserve"> na </w:t>
      </w:r>
      <w:r w:rsidRPr="00D842FF">
        <w:rPr>
          <w:rFonts w:cs="Arial"/>
          <w:szCs w:val="24"/>
        </w:rPr>
        <w:t xml:space="preserve">druhom ročníku konferencii </w:t>
      </w:r>
      <w:r>
        <w:rPr>
          <w:rFonts w:cs="Arial"/>
          <w:szCs w:val="24"/>
        </w:rPr>
        <w:t>„</w:t>
      </w:r>
      <w:r w:rsidRPr="00D842FF">
        <w:rPr>
          <w:rFonts w:cs="Arial"/>
          <w:szCs w:val="24"/>
        </w:rPr>
        <w:t>SME</w:t>
      </w:r>
      <w:r>
        <w:rPr>
          <w:rFonts w:cs="Arial"/>
          <w:szCs w:val="24"/>
        </w:rPr>
        <w:t> </w:t>
      </w:r>
      <w:r w:rsidRPr="00D842FF">
        <w:rPr>
          <w:rFonts w:cs="Arial"/>
          <w:szCs w:val="24"/>
        </w:rPr>
        <w:t>SI</w:t>
      </w:r>
      <w:r>
        <w:rPr>
          <w:rFonts w:cs="Arial"/>
          <w:szCs w:val="24"/>
        </w:rPr>
        <w:t> </w:t>
      </w:r>
      <w:r w:rsidRPr="00D842FF">
        <w:rPr>
          <w:rFonts w:cs="Arial"/>
          <w:szCs w:val="24"/>
        </w:rPr>
        <w:t>ROVNÍ</w:t>
      </w:r>
      <w:r>
        <w:rPr>
          <w:rFonts w:cs="Arial"/>
          <w:szCs w:val="24"/>
        </w:rPr>
        <w:t> </w:t>
      </w:r>
      <w:r w:rsidRPr="00D842FF">
        <w:rPr>
          <w:rFonts w:cs="Arial"/>
          <w:szCs w:val="24"/>
        </w:rPr>
        <w:t>II</w:t>
      </w:r>
      <w:r>
        <w:rPr>
          <w:rFonts w:cs="Arial"/>
          <w:szCs w:val="24"/>
        </w:rPr>
        <w:t>“</w:t>
      </w:r>
      <w:r w:rsidRPr="00D842FF">
        <w:rPr>
          <w:rFonts w:cs="Arial"/>
          <w:szCs w:val="24"/>
        </w:rPr>
        <w:t xml:space="preserve">. </w:t>
      </w:r>
    </w:p>
    <w:p w14:paraId="285B716E" w14:textId="77777777" w:rsidR="00CB6576" w:rsidRPr="008B0B48" w:rsidRDefault="00CB6576" w:rsidP="00CB6576">
      <w:pPr>
        <w:rPr>
          <w:rFonts w:eastAsia="Arial" w:cs="Arial"/>
          <w:sz w:val="16"/>
          <w:szCs w:val="16"/>
        </w:rPr>
      </w:pPr>
    </w:p>
    <w:p w14:paraId="571B49B3"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color w:val="080809"/>
          <w:szCs w:val="24"/>
          <w:shd w:val="clear" w:color="auto" w:fill="FFFFFF"/>
        </w:rPr>
        <w:t>vystúpenie</w:t>
      </w:r>
      <w:r>
        <w:rPr>
          <w:rFonts w:cs="Arial"/>
          <w:color w:val="080809"/>
          <w:szCs w:val="24"/>
          <w:shd w:val="clear" w:color="auto" w:fill="FFFFFF"/>
        </w:rPr>
        <w:t xml:space="preserve"> na </w:t>
      </w:r>
      <w:r w:rsidRPr="00D842FF">
        <w:rPr>
          <w:rFonts w:cs="Arial"/>
          <w:color w:val="080809"/>
          <w:szCs w:val="24"/>
          <w:shd w:val="clear" w:color="auto" w:fill="FFFFFF"/>
        </w:rPr>
        <w:t xml:space="preserve">3. ročníku Festivalu </w:t>
      </w:r>
      <w:r>
        <w:rPr>
          <w:rFonts w:cs="Arial"/>
          <w:color w:val="080809"/>
          <w:szCs w:val="24"/>
          <w:shd w:val="clear" w:color="auto" w:fill="FFFFFF"/>
        </w:rPr>
        <w:t>„</w:t>
      </w:r>
      <w:r w:rsidRPr="00D842FF">
        <w:rPr>
          <w:rFonts w:cs="Arial"/>
          <w:color w:val="080809"/>
          <w:szCs w:val="24"/>
          <w:shd w:val="clear" w:color="auto" w:fill="FFFFFF"/>
        </w:rPr>
        <w:t>ZO</w:t>
      </w:r>
      <w:r>
        <w:rPr>
          <w:rFonts w:cs="Arial"/>
          <w:color w:val="080809"/>
          <w:szCs w:val="24"/>
          <w:shd w:val="clear" w:color="auto" w:fill="FFFFFF"/>
        </w:rPr>
        <w:t> </w:t>
      </w:r>
      <w:r w:rsidRPr="00D842FF">
        <w:rPr>
          <w:rFonts w:cs="Arial"/>
          <w:color w:val="080809"/>
          <w:szCs w:val="24"/>
          <w:shd w:val="clear" w:color="auto" w:fill="FFFFFF"/>
        </w:rPr>
        <w:t>SRDCA</w:t>
      </w:r>
      <w:r>
        <w:rPr>
          <w:rFonts w:cs="Arial"/>
          <w:color w:val="080809"/>
          <w:szCs w:val="24"/>
          <w:shd w:val="clear" w:color="auto" w:fill="FFFFFF"/>
        </w:rPr>
        <w:t>“</w:t>
      </w:r>
      <w:r w:rsidRPr="00D842FF">
        <w:rPr>
          <w:rFonts w:cs="Arial"/>
          <w:color w:val="080809"/>
          <w:szCs w:val="24"/>
          <w:shd w:val="clear" w:color="auto" w:fill="FFFFFF"/>
        </w:rPr>
        <w:t>, ktorý organizuje Staré mesto</w:t>
      </w:r>
      <w:r>
        <w:rPr>
          <w:rFonts w:cs="Arial"/>
          <w:color w:val="080809"/>
          <w:szCs w:val="24"/>
          <w:shd w:val="clear" w:color="auto" w:fill="FFFFFF"/>
        </w:rPr>
        <w:t xml:space="preserve"> – </w:t>
      </w:r>
      <w:r w:rsidRPr="00D842FF">
        <w:rPr>
          <w:rFonts w:cs="Arial"/>
          <w:color w:val="080809"/>
          <w:szCs w:val="24"/>
          <w:shd w:val="clear" w:color="auto" w:fill="FFFFFF"/>
        </w:rPr>
        <w:t>Bratislava.</w:t>
      </w:r>
    </w:p>
    <w:p w14:paraId="4CE72F78" w14:textId="77777777" w:rsidR="00CB6576" w:rsidRPr="008B0B48" w:rsidRDefault="00CB6576" w:rsidP="00CB6576">
      <w:pPr>
        <w:rPr>
          <w:rFonts w:eastAsia="Arial" w:cs="Arial"/>
          <w:sz w:val="16"/>
          <w:szCs w:val="16"/>
        </w:rPr>
      </w:pPr>
    </w:p>
    <w:p w14:paraId="5C14E775"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t>vystúpenie</w:t>
      </w:r>
      <w:r>
        <w:t xml:space="preserve"> na </w:t>
      </w:r>
      <w:r w:rsidRPr="00D842FF">
        <w:t xml:space="preserve">Radničkiných trhoch 2024 organizovanom OZ Inklúzia </w:t>
      </w:r>
    </w:p>
    <w:p w14:paraId="29005DAE" w14:textId="77777777" w:rsidR="00CB6576" w:rsidRPr="008B0B48" w:rsidRDefault="00CB6576" w:rsidP="00CB6576">
      <w:pPr>
        <w:rPr>
          <w:rFonts w:eastAsia="Arial" w:cs="Arial"/>
          <w:sz w:val="16"/>
          <w:szCs w:val="16"/>
        </w:rPr>
      </w:pPr>
    </w:p>
    <w:p w14:paraId="0E169E73"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lastRenderedPageBreak/>
        <w:t>vystúpenie</w:t>
      </w:r>
      <w:r>
        <w:t xml:space="preserve"> na </w:t>
      </w:r>
      <w:r w:rsidRPr="00D842FF">
        <w:t>19.</w:t>
      </w:r>
      <w:r>
        <w:t> </w:t>
      </w:r>
      <w:r w:rsidRPr="00D842FF">
        <w:t>ročníku Dňa</w:t>
      </w:r>
      <w:r>
        <w:t> </w:t>
      </w:r>
      <w:r w:rsidRPr="00D842FF">
        <w:t>krivých</w:t>
      </w:r>
      <w:r>
        <w:t> </w:t>
      </w:r>
      <w:r w:rsidRPr="00D842FF">
        <w:t>zrkadiel organizovanom Združením</w:t>
      </w:r>
      <w:r>
        <w:t xml:space="preserve"> na </w:t>
      </w:r>
      <w:r w:rsidRPr="00D842FF">
        <w:t>pomoc ľuďom</w:t>
      </w:r>
      <w:r>
        <w:t xml:space="preserve"> s </w:t>
      </w:r>
      <w:r w:rsidRPr="00D842FF">
        <w:t>mentálnym postihnutím</w:t>
      </w:r>
      <w:r>
        <w:t xml:space="preserve"> v </w:t>
      </w:r>
      <w:r w:rsidRPr="00D842FF">
        <w:t>SR</w:t>
      </w:r>
    </w:p>
    <w:p w14:paraId="14C96B23" w14:textId="77777777" w:rsidR="00CB6576" w:rsidRPr="008B0B48" w:rsidRDefault="00CB6576" w:rsidP="00CB6576">
      <w:pPr>
        <w:rPr>
          <w:rFonts w:eastAsia="Arial" w:cs="Arial"/>
          <w:sz w:val="16"/>
          <w:szCs w:val="16"/>
        </w:rPr>
      </w:pPr>
    </w:p>
    <w:p w14:paraId="0E1FCA86"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t>príhovor</w:t>
      </w:r>
      <w:r>
        <w:t xml:space="preserve"> na </w:t>
      </w:r>
      <w:r w:rsidRPr="00D842FF">
        <w:t>otvorení Športových hier zdravotne znevýhodnenej mládeže</w:t>
      </w:r>
      <w:r>
        <w:t xml:space="preserve"> v </w:t>
      </w:r>
      <w:r w:rsidRPr="00D842FF">
        <w:t>Dolnom Kubíne (s medzinárodnou účasťou parašportovcov)</w:t>
      </w:r>
    </w:p>
    <w:p w14:paraId="74A941FB" w14:textId="77777777" w:rsidR="00CB6576" w:rsidRPr="008B0B48" w:rsidRDefault="00CB6576" w:rsidP="00CB6576">
      <w:pPr>
        <w:rPr>
          <w:rFonts w:eastAsia="Arial" w:cs="Arial"/>
          <w:sz w:val="16"/>
          <w:szCs w:val="16"/>
        </w:rPr>
      </w:pPr>
    </w:p>
    <w:p w14:paraId="1C552914"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color w:val="080809"/>
          <w:szCs w:val="24"/>
          <w:shd w:val="clear" w:color="auto" w:fill="FFFFFF"/>
        </w:rPr>
        <w:t>Valnom zhromaždení Komory opatrovateliek Slovenska (s</w:t>
      </w:r>
      <w:r>
        <w:rPr>
          <w:rFonts w:cs="Arial"/>
          <w:color w:val="080809"/>
          <w:szCs w:val="24"/>
          <w:shd w:val="clear" w:color="auto" w:fill="FFFFFF"/>
        </w:rPr>
        <w:t> </w:t>
      </w:r>
      <w:r w:rsidRPr="00D842FF">
        <w:rPr>
          <w:rFonts w:cs="Arial"/>
          <w:color w:val="080809"/>
          <w:szCs w:val="24"/>
          <w:shd w:val="clear" w:color="auto" w:fill="FFFFFF"/>
        </w:rPr>
        <w:t>účasťou ministra práce, soc</w:t>
      </w:r>
      <w:r>
        <w:rPr>
          <w:rFonts w:cs="Arial"/>
          <w:color w:val="080809"/>
          <w:szCs w:val="24"/>
          <w:shd w:val="clear" w:color="auto" w:fill="FFFFFF"/>
        </w:rPr>
        <w:t xml:space="preserve">iálnych </w:t>
      </w:r>
      <w:r w:rsidRPr="00D842FF">
        <w:rPr>
          <w:rFonts w:cs="Arial"/>
          <w:color w:val="080809"/>
          <w:szCs w:val="24"/>
          <w:shd w:val="clear" w:color="auto" w:fill="FFFFFF"/>
        </w:rPr>
        <w:t>vecí</w:t>
      </w:r>
      <w:r>
        <w:rPr>
          <w:rFonts w:cs="Arial"/>
          <w:color w:val="080809"/>
          <w:szCs w:val="24"/>
          <w:shd w:val="clear" w:color="auto" w:fill="FFFFFF"/>
        </w:rPr>
        <w:t xml:space="preserve"> a </w:t>
      </w:r>
      <w:r w:rsidRPr="00D842FF">
        <w:rPr>
          <w:rFonts w:cs="Arial"/>
          <w:color w:val="080809"/>
          <w:szCs w:val="24"/>
          <w:shd w:val="clear" w:color="auto" w:fill="FFFFFF"/>
        </w:rPr>
        <w:t>rodiny Erika Tomáša)</w:t>
      </w:r>
      <w:r>
        <w:rPr>
          <w:rFonts w:cs="Arial"/>
          <w:color w:val="080809"/>
          <w:szCs w:val="24"/>
          <w:shd w:val="clear" w:color="auto" w:fill="FFFFFF"/>
        </w:rPr>
        <w:t>,</w:t>
      </w:r>
      <w:r w:rsidRPr="00997646">
        <w:t xml:space="preserve"> </w:t>
      </w:r>
      <w:r w:rsidRPr="00997646">
        <w:rPr>
          <w:rFonts w:cs="Arial"/>
          <w:color w:val="080809"/>
          <w:szCs w:val="24"/>
          <w:shd w:val="clear" w:color="auto" w:fill="FFFFFF"/>
        </w:rPr>
        <w:t>stôl</w:t>
      </w:r>
      <w:r>
        <w:rPr>
          <w:rFonts w:cs="Arial"/>
          <w:color w:val="080809"/>
          <w:szCs w:val="24"/>
          <w:shd w:val="clear" w:color="auto" w:fill="FFFFFF"/>
        </w:rPr>
        <w:t xml:space="preserve"> k </w:t>
      </w:r>
      <w:r w:rsidRPr="00997646">
        <w:rPr>
          <w:rFonts w:cs="Arial"/>
          <w:color w:val="080809"/>
          <w:szCs w:val="24"/>
          <w:shd w:val="clear" w:color="auto" w:fill="FFFFFF"/>
        </w:rPr>
        <w:t>mandátu NPM</w:t>
      </w:r>
      <w:r>
        <w:rPr>
          <w:rFonts w:cs="Arial"/>
          <w:color w:val="080809"/>
          <w:szCs w:val="24"/>
          <w:shd w:val="clear" w:color="auto" w:fill="FFFFFF"/>
        </w:rPr>
        <w:t xml:space="preserve"> – </w:t>
      </w:r>
      <w:r w:rsidRPr="00D842FF">
        <w:rPr>
          <w:rFonts w:cs="Arial"/>
          <w:color w:val="080809"/>
          <w:szCs w:val="24"/>
          <w:shd w:val="clear" w:color="auto" w:fill="FFFFFF"/>
        </w:rPr>
        <w:t>najmä</w:t>
      </w:r>
      <w:r>
        <w:rPr>
          <w:rFonts w:cs="Arial"/>
          <w:color w:val="080809"/>
          <w:szCs w:val="24"/>
          <w:shd w:val="clear" w:color="auto" w:fill="FFFFFF"/>
        </w:rPr>
        <w:t xml:space="preserve"> o </w:t>
      </w:r>
      <w:r w:rsidRPr="00D842FF">
        <w:rPr>
          <w:rFonts w:cs="Arial"/>
          <w:color w:val="080809"/>
          <w:szCs w:val="24"/>
          <w:shd w:val="clear" w:color="auto" w:fill="FFFFFF"/>
        </w:rPr>
        <w:t>zlepšení podmienok pre opatrovateľky</w:t>
      </w:r>
    </w:p>
    <w:p w14:paraId="0A15B784" w14:textId="77777777" w:rsidR="00CB6576" w:rsidRPr="008B0B48" w:rsidRDefault="00CB6576" w:rsidP="00CB6576">
      <w:pPr>
        <w:rPr>
          <w:rFonts w:eastAsia="Arial" w:cs="Arial"/>
          <w:sz w:val="16"/>
          <w:szCs w:val="16"/>
        </w:rPr>
      </w:pPr>
    </w:p>
    <w:p w14:paraId="7E2DEEDC"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szCs w:val="24"/>
        </w:rPr>
        <w:t>5.</w:t>
      </w:r>
      <w:r>
        <w:rPr>
          <w:rFonts w:cs="Arial"/>
          <w:szCs w:val="24"/>
        </w:rPr>
        <w:t> </w:t>
      </w:r>
      <w:r w:rsidRPr="00D842FF">
        <w:rPr>
          <w:rFonts w:cs="Arial"/>
          <w:szCs w:val="24"/>
        </w:rPr>
        <w:t xml:space="preserve">ročníku oceňovania </w:t>
      </w:r>
      <w:r>
        <w:rPr>
          <w:rFonts w:cs="Arial"/>
          <w:szCs w:val="24"/>
        </w:rPr>
        <w:t>„</w:t>
      </w:r>
      <w:r w:rsidRPr="00D842FF">
        <w:rPr>
          <w:rFonts w:cs="Arial"/>
          <w:szCs w:val="24"/>
          <w:shd w:val="clear" w:color="auto" w:fill="FFFFFF"/>
        </w:rPr>
        <w:t>Národná cena starostlivosti</w:t>
      </w:r>
      <w:r>
        <w:rPr>
          <w:rFonts w:cs="Arial"/>
          <w:szCs w:val="24"/>
          <w:shd w:val="clear" w:color="auto" w:fill="FFFFFF"/>
        </w:rPr>
        <w:t xml:space="preserve"> – </w:t>
      </w:r>
      <w:r w:rsidRPr="00D842FF">
        <w:rPr>
          <w:rFonts w:cs="Arial"/>
          <w:szCs w:val="24"/>
          <w:shd w:val="clear" w:color="auto" w:fill="FFFFFF"/>
        </w:rPr>
        <w:t>Dobré Srdce</w:t>
      </w:r>
      <w:r>
        <w:rPr>
          <w:rFonts w:cs="Arial"/>
          <w:szCs w:val="24"/>
          <w:shd w:val="clear" w:color="auto" w:fill="FFFFFF"/>
        </w:rPr>
        <w:t>“</w:t>
      </w:r>
      <w:r w:rsidRPr="00D842FF">
        <w:rPr>
          <w:rFonts w:cs="Arial"/>
          <w:szCs w:val="24"/>
          <w:shd w:val="clear" w:color="auto" w:fill="FFFFFF"/>
        </w:rPr>
        <w:t xml:space="preserve"> (organizuje </w:t>
      </w:r>
      <w:hyperlink r:id="rId215" w:history="1">
        <w:r w:rsidRPr="00D842FF">
          <w:rPr>
            <w:rStyle w:val="xjp7ctv"/>
            <w:rFonts w:cs="Arial"/>
            <w:bCs/>
            <w:bdr w:val="none" w:sz="0" w:space="0" w:color="auto" w:frame="1"/>
          </w:rPr>
          <w:t>Asociácia poskytovateľov sociálnych služieb</w:t>
        </w:r>
        <w:r>
          <w:rPr>
            <w:rStyle w:val="xjp7ctv"/>
            <w:rFonts w:cs="Arial"/>
            <w:bCs/>
            <w:bdr w:val="none" w:sz="0" w:space="0" w:color="auto" w:frame="1"/>
          </w:rPr>
          <w:t xml:space="preserve"> v </w:t>
        </w:r>
        <w:r w:rsidRPr="00D842FF">
          <w:rPr>
            <w:rStyle w:val="xjp7ctv"/>
            <w:rFonts w:cs="Arial"/>
            <w:bCs/>
            <w:bdr w:val="none" w:sz="0" w:space="0" w:color="auto" w:frame="1"/>
          </w:rPr>
          <w:t>SR</w:t>
        </w:r>
      </w:hyperlink>
      <w:r w:rsidRPr="00D842FF">
        <w:rPr>
          <w:rFonts w:cs="Arial"/>
          <w:szCs w:val="24"/>
          <w:shd w:val="clear" w:color="auto" w:fill="FFFFFF"/>
        </w:rPr>
        <w:t>)</w:t>
      </w:r>
    </w:p>
    <w:p w14:paraId="433158B2" w14:textId="77777777" w:rsidR="00CB6576" w:rsidRPr="008B0B48" w:rsidRDefault="00CB6576" w:rsidP="00CB6576">
      <w:pPr>
        <w:rPr>
          <w:rFonts w:eastAsia="Arial" w:cs="Arial"/>
          <w:sz w:val="16"/>
          <w:szCs w:val="16"/>
        </w:rPr>
      </w:pPr>
    </w:p>
    <w:p w14:paraId="5724785C"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color w:val="080809"/>
          <w:szCs w:val="24"/>
          <w:shd w:val="clear" w:color="auto" w:fill="FFFFFF"/>
        </w:rPr>
        <w:t xml:space="preserve">oceňovaní </w:t>
      </w:r>
      <w:r>
        <w:rPr>
          <w:rFonts w:cs="Arial"/>
          <w:color w:val="080809"/>
          <w:szCs w:val="24"/>
          <w:shd w:val="clear" w:color="auto" w:fill="FFFFFF"/>
        </w:rPr>
        <w:t>„</w:t>
      </w:r>
      <w:r w:rsidRPr="00D842FF">
        <w:rPr>
          <w:rFonts w:cs="Arial"/>
          <w:color w:val="080809"/>
          <w:szCs w:val="24"/>
          <w:shd w:val="clear" w:color="auto" w:fill="FFFFFF"/>
        </w:rPr>
        <w:t>SOCIÁLNY</w:t>
      </w:r>
      <w:r>
        <w:rPr>
          <w:rFonts w:cs="Arial"/>
          <w:color w:val="080809"/>
          <w:szCs w:val="24"/>
          <w:shd w:val="clear" w:color="auto" w:fill="FFFFFF"/>
        </w:rPr>
        <w:t> </w:t>
      </w:r>
      <w:r w:rsidRPr="00D842FF">
        <w:rPr>
          <w:rFonts w:cs="Arial"/>
          <w:color w:val="080809"/>
          <w:szCs w:val="24"/>
          <w:shd w:val="clear" w:color="auto" w:fill="FFFFFF"/>
        </w:rPr>
        <w:t>ČIN</w:t>
      </w:r>
      <w:r>
        <w:rPr>
          <w:rFonts w:cs="Arial"/>
          <w:color w:val="080809"/>
          <w:szCs w:val="24"/>
          <w:shd w:val="clear" w:color="auto" w:fill="FFFFFF"/>
        </w:rPr>
        <w:t> </w:t>
      </w:r>
      <w:r w:rsidRPr="00D842FF">
        <w:rPr>
          <w:rFonts w:cs="Arial"/>
          <w:color w:val="080809"/>
          <w:szCs w:val="24"/>
          <w:shd w:val="clear" w:color="auto" w:fill="FFFFFF"/>
        </w:rPr>
        <w:t>ROKA</w:t>
      </w:r>
      <w:r>
        <w:rPr>
          <w:rFonts w:cs="Arial"/>
          <w:color w:val="080809"/>
          <w:szCs w:val="24"/>
          <w:shd w:val="clear" w:color="auto" w:fill="FFFFFF"/>
        </w:rPr>
        <w:t>“</w:t>
      </w:r>
      <w:r w:rsidRPr="00D842FF">
        <w:rPr>
          <w:rFonts w:cs="Arial"/>
          <w:color w:val="080809"/>
          <w:szCs w:val="24"/>
          <w:shd w:val="clear" w:color="auto" w:fill="FFFFFF"/>
        </w:rPr>
        <w:t xml:space="preserve"> (organizuje Min</w:t>
      </w:r>
      <w:r>
        <w:rPr>
          <w:rFonts w:cs="Arial"/>
          <w:color w:val="080809"/>
          <w:szCs w:val="24"/>
          <w:shd w:val="clear" w:color="auto" w:fill="FFFFFF"/>
        </w:rPr>
        <w:t>isterstvo</w:t>
      </w:r>
      <w:r w:rsidRPr="00D842FF">
        <w:rPr>
          <w:rFonts w:cs="Arial"/>
          <w:color w:val="080809"/>
          <w:szCs w:val="24"/>
          <w:shd w:val="clear" w:color="auto" w:fill="FFFFFF"/>
        </w:rPr>
        <w:t xml:space="preserve"> práce, soc</w:t>
      </w:r>
      <w:r>
        <w:rPr>
          <w:rFonts w:cs="Arial"/>
          <w:color w:val="080809"/>
          <w:szCs w:val="24"/>
          <w:shd w:val="clear" w:color="auto" w:fill="FFFFFF"/>
        </w:rPr>
        <w:t>iálnych</w:t>
      </w:r>
      <w:r w:rsidRPr="00D842FF">
        <w:rPr>
          <w:rFonts w:cs="Arial"/>
          <w:color w:val="080809"/>
          <w:szCs w:val="24"/>
          <w:shd w:val="clear" w:color="auto" w:fill="FFFFFF"/>
        </w:rPr>
        <w:t xml:space="preserve"> vecí</w:t>
      </w:r>
      <w:r>
        <w:rPr>
          <w:rFonts w:cs="Arial"/>
          <w:color w:val="080809"/>
          <w:szCs w:val="24"/>
          <w:shd w:val="clear" w:color="auto" w:fill="FFFFFF"/>
        </w:rPr>
        <w:t xml:space="preserve"> a </w:t>
      </w:r>
      <w:r w:rsidRPr="00D842FF">
        <w:rPr>
          <w:rFonts w:cs="Arial"/>
          <w:color w:val="080809"/>
          <w:szCs w:val="24"/>
          <w:shd w:val="clear" w:color="auto" w:fill="FFFFFF"/>
        </w:rPr>
        <w:t>rodiny</w:t>
      </w:r>
      <w:r>
        <w:rPr>
          <w:rFonts w:cs="Arial"/>
          <w:color w:val="080809"/>
          <w:szCs w:val="24"/>
          <w:shd w:val="clear" w:color="auto" w:fill="FFFFFF"/>
        </w:rPr>
        <w:t> </w:t>
      </w:r>
      <w:r w:rsidRPr="00D842FF">
        <w:rPr>
          <w:rFonts w:cs="Arial"/>
          <w:color w:val="080809"/>
          <w:szCs w:val="24"/>
          <w:shd w:val="clear" w:color="auto" w:fill="FFFFFF"/>
        </w:rPr>
        <w:t>SR)</w:t>
      </w:r>
    </w:p>
    <w:p w14:paraId="2D2A3724" w14:textId="77777777" w:rsidR="00CB6576" w:rsidRPr="008B0B48" w:rsidRDefault="00CB6576" w:rsidP="00CB6576">
      <w:pPr>
        <w:rPr>
          <w:rFonts w:eastAsia="Arial" w:cs="Arial"/>
          <w:sz w:val="16"/>
          <w:szCs w:val="16"/>
        </w:rPr>
      </w:pPr>
    </w:p>
    <w:p w14:paraId="47923220"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szCs w:val="24"/>
        </w:rPr>
        <w:t xml:space="preserve">konferencii </w:t>
      </w:r>
      <w:r>
        <w:rPr>
          <w:rFonts w:cs="Arial"/>
          <w:szCs w:val="24"/>
        </w:rPr>
        <w:t>„</w:t>
      </w:r>
      <w:r w:rsidRPr="00D842FF">
        <w:rPr>
          <w:rFonts w:eastAsia="Times New Roman" w:cs="Arial"/>
          <w:color w:val="080809"/>
          <w:szCs w:val="24"/>
          <w:lang w:eastAsia="sk-SK"/>
        </w:rPr>
        <w:t>NEZÁVISLÝ</w:t>
      </w:r>
      <w:r>
        <w:rPr>
          <w:rFonts w:eastAsia="Times New Roman" w:cs="Arial"/>
          <w:color w:val="080809"/>
          <w:szCs w:val="24"/>
          <w:lang w:eastAsia="sk-SK"/>
        </w:rPr>
        <w:t> Život“</w:t>
      </w:r>
      <w:r w:rsidRPr="00D842FF">
        <w:rPr>
          <w:rFonts w:eastAsia="Times New Roman" w:cs="Arial"/>
          <w:color w:val="080809"/>
          <w:szCs w:val="24"/>
          <w:lang w:eastAsia="sk-SK"/>
        </w:rPr>
        <w:t>, ktorú zorganizovali Nadácia</w:t>
      </w:r>
      <w:r>
        <w:rPr>
          <w:rFonts w:eastAsia="Times New Roman" w:cs="Arial"/>
          <w:color w:val="080809"/>
          <w:szCs w:val="24"/>
          <w:lang w:eastAsia="sk-SK"/>
        </w:rPr>
        <w:t> </w:t>
      </w:r>
      <w:r w:rsidRPr="00D842FF">
        <w:rPr>
          <w:rFonts w:eastAsia="Times New Roman" w:cs="Arial"/>
          <w:color w:val="080809"/>
          <w:szCs w:val="24"/>
          <w:lang w:eastAsia="sk-SK"/>
        </w:rPr>
        <w:t>SOCIA</w:t>
      </w:r>
      <w:r>
        <w:rPr>
          <w:rFonts w:eastAsia="Times New Roman" w:cs="Arial"/>
          <w:color w:val="080809"/>
          <w:szCs w:val="24"/>
          <w:lang w:eastAsia="sk-SK"/>
        </w:rPr>
        <w:t xml:space="preserve"> a </w:t>
      </w:r>
      <w:r w:rsidRPr="00D842FF">
        <w:rPr>
          <w:rFonts w:eastAsia="Times New Roman" w:cs="Arial"/>
          <w:color w:val="080809"/>
          <w:szCs w:val="24"/>
          <w:lang w:eastAsia="sk-SK"/>
        </w:rPr>
        <w:t>Rada pre poradenstvo</w:t>
      </w:r>
      <w:r>
        <w:rPr>
          <w:rFonts w:eastAsia="Times New Roman" w:cs="Arial"/>
          <w:color w:val="080809"/>
          <w:szCs w:val="24"/>
          <w:lang w:eastAsia="sk-SK"/>
        </w:rPr>
        <w:t xml:space="preserve"> v </w:t>
      </w:r>
      <w:r w:rsidRPr="00D842FF">
        <w:rPr>
          <w:rFonts w:eastAsia="Times New Roman" w:cs="Arial"/>
          <w:color w:val="080809"/>
          <w:szCs w:val="24"/>
          <w:lang w:eastAsia="sk-SK"/>
        </w:rPr>
        <w:t>sociálnej práci</w:t>
      </w:r>
      <w:r>
        <w:rPr>
          <w:rFonts w:eastAsia="Times New Roman" w:cs="Arial"/>
          <w:color w:val="080809"/>
          <w:szCs w:val="24"/>
          <w:lang w:eastAsia="sk-SK"/>
        </w:rPr>
        <w:t> – o </w:t>
      </w:r>
      <w:r w:rsidRPr="00D842FF">
        <w:rPr>
          <w:rFonts w:eastAsia="Times New Roman" w:cs="Arial"/>
          <w:color w:val="080809"/>
          <w:szCs w:val="24"/>
          <w:lang w:eastAsia="sk-SK"/>
        </w:rPr>
        <w:t>pripravovanej reforme financovania sociálnych služieb</w:t>
      </w:r>
      <w:r>
        <w:rPr>
          <w:rFonts w:eastAsia="Times New Roman" w:cs="Arial"/>
          <w:color w:val="080809"/>
          <w:szCs w:val="24"/>
          <w:lang w:eastAsia="sk-SK"/>
        </w:rPr>
        <w:t xml:space="preserve"> a </w:t>
      </w:r>
      <w:r w:rsidRPr="00D842FF">
        <w:rPr>
          <w:rFonts w:eastAsia="Times New Roman" w:cs="Arial"/>
          <w:color w:val="080809"/>
          <w:szCs w:val="24"/>
          <w:lang w:eastAsia="sk-SK"/>
        </w:rPr>
        <w:t>reforme posudkového systému</w:t>
      </w:r>
    </w:p>
    <w:p w14:paraId="4E99CB7E" w14:textId="77777777" w:rsidR="00CB6576" w:rsidRPr="008B0B48" w:rsidRDefault="00CB6576" w:rsidP="00CB6576">
      <w:pPr>
        <w:rPr>
          <w:rFonts w:eastAsia="Arial" w:cs="Arial"/>
          <w:sz w:val="16"/>
          <w:szCs w:val="16"/>
        </w:rPr>
      </w:pPr>
    </w:p>
    <w:p w14:paraId="7D2080C1"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eastAsia="Times New Roman" w:cs="Arial"/>
          <w:color w:val="080809"/>
          <w:szCs w:val="24"/>
          <w:lang w:eastAsia="sk-SK"/>
        </w:rPr>
        <w:t>príhovor</w:t>
      </w:r>
      <w:r>
        <w:rPr>
          <w:rFonts w:eastAsia="Times New Roman" w:cs="Arial"/>
          <w:color w:val="080809"/>
          <w:szCs w:val="24"/>
          <w:lang w:eastAsia="sk-SK"/>
        </w:rPr>
        <w:t xml:space="preserve"> na </w:t>
      </w:r>
      <w:r w:rsidRPr="00D842FF">
        <w:rPr>
          <w:rFonts w:eastAsia="Times New Roman" w:cs="Arial"/>
          <w:color w:val="080809"/>
          <w:szCs w:val="24"/>
          <w:lang w:eastAsia="sk-SK"/>
        </w:rPr>
        <w:t>otvorení 1.</w:t>
      </w:r>
      <w:r>
        <w:rPr>
          <w:rFonts w:eastAsia="Times New Roman" w:cs="Arial"/>
          <w:color w:val="080809"/>
          <w:szCs w:val="24"/>
          <w:lang w:eastAsia="sk-SK"/>
        </w:rPr>
        <w:t> </w:t>
      </w:r>
      <w:r w:rsidRPr="00D842FF">
        <w:rPr>
          <w:rFonts w:eastAsia="Times New Roman" w:cs="Arial"/>
          <w:color w:val="080809"/>
          <w:szCs w:val="24"/>
          <w:lang w:eastAsia="sk-SK"/>
        </w:rPr>
        <w:t>ročníka Župného festivalu dramatickej tvorivosti</w:t>
      </w:r>
      <w:r>
        <w:rPr>
          <w:rFonts w:eastAsia="Times New Roman" w:cs="Arial"/>
          <w:color w:val="080809"/>
          <w:szCs w:val="24"/>
          <w:lang w:eastAsia="sk-SK"/>
        </w:rPr>
        <w:t xml:space="preserve"> v </w:t>
      </w:r>
      <w:r w:rsidRPr="00D842FF">
        <w:rPr>
          <w:rFonts w:eastAsia="Times New Roman" w:cs="Arial"/>
          <w:color w:val="080809"/>
          <w:szCs w:val="24"/>
          <w:lang w:eastAsia="sk-SK"/>
        </w:rPr>
        <w:t>podaní ľudí</w:t>
      </w:r>
      <w:r>
        <w:rPr>
          <w:rFonts w:eastAsia="Times New Roman" w:cs="Arial"/>
          <w:color w:val="080809"/>
          <w:szCs w:val="24"/>
          <w:lang w:eastAsia="sk-SK"/>
        </w:rPr>
        <w:t xml:space="preserve"> so </w:t>
      </w:r>
      <w:r w:rsidRPr="00D842FF">
        <w:rPr>
          <w:rFonts w:eastAsia="Times New Roman" w:cs="Arial"/>
          <w:color w:val="080809"/>
          <w:szCs w:val="24"/>
          <w:lang w:eastAsia="sk-SK"/>
        </w:rPr>
        <w:t>zdravotným postihnutím</w:t>
      </w:r>
      <w:r>
        <w:rPr>
          <w:rFonts w:eastAsia="Times New Roman" w:cs="Arial"/>
          <w:color w:val="080809"/>
          <w:szCs w:val="24"/>
          <w:lang w:eastAsia="sk-SK"/>
        </w:rPr>
        <w:t xml:space="preserve"> v </w:t>
      </w:r>
      <w:r w:rsidRPr="00D842FF">
        <w:rPr>
          <w:rFonts w:eastAsia="Times New Roman" w:cs="Arial"/>
          <w:color w:val="080809"/>
          <w:szCs w:val="24"/>
          <w:lang w:eastAsia="sk-SK"/>
        </w:rPr>
        <w:t>Bratislavskom bábkovom divadle</w:t>
      </w:r>
    </w:p>
    <w:p w14:paraId="62F8601A" w14:textId="77777777" w:rsidR="00CB6576" w:rsidRPr="008B0B48" w:rsidRDefault="00CB6576" w:rsidP="00CB6576">
      <w:pPr>
        <w:rPr>
          <w:rFonts w:eastAsia="Arial" w:cs="Arial"/>
          <w:sz w:val="16"/>
          <w:szCs w:val="16"/>
        </w:rPr>
      </w:pPr>
    </w:p>
    <w:p w14:paraId="6D8BA62D"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rPr>
        <w:t>účasť</w:t>
      </w:r>
      <w:r>
        <w:rPr>
          <w:rFonts w:cs="Arial"/>
        </w:rPr>
        <w:t xml:space="preserve"> na </w:t>
      </w:r>
      <w:r w:rsidRPr="00D842FF">
        <w:rPr>
          <w:rFonts w:cs="Arial"/>
        </w:rPr>
        <w:t xml:space="preserve">konferencii </w:t>
      </w:r>
      <w:r w:rsidRPr="00D842FF">
        <w:rPr>
          <w:rFonts w:cs="Arial"/>
          <w:color w:val="080809"/>
          <w:shd w:val="clear" w:color="auto" w:fill="FFFFFF"/>
        </w:rPr>
        <w:t>Ústredia práce, sociálnych vecí</w:t>
      </w:r>
      <w:r>
        <w:rPr>
          <w:rFonts w:cs="Arial"/>
          <w:color w:val="080809"/>
          <w:shd w:val="clear" w:color="auto" w:fill="FFFFFF"/>
        </w:rPr>
        <w:t xml:space="preserve"> a </w:t>
      </w:r>
      <w:r w:rsidRPr="00D842FF">
        <w:rPr>
          <w:rFonts w:cs="Arial"/>
          <w:color w:val="080809"/>
          <w:shd w:val="clear" w:color="auto" w:fill="FFFFFF"/>
        </w:rPr>
        <w:t>rodiny</w:t>
      </w:r>
      <w:r>
        <w:rPr>
          <w:rFonts w:cs="Arial"/>
          <w:color w:val="080809"/>
          <w:shd w:val="clear" w:color="auto" w:fill="FFFFFF"/>
        </w:rPr>
        <w:t xml:space="preserve"> s </w:t>
      </w:r>
      <w:r w:rsidRPr="00D842FF">
        <w:rPr>
          <w:rFonts w:cs="Arial"/>
          <w:color w:val="080809"/>
          <w:shd w:val="clear" w:color="auto" w:fill="FFFFFF"/>
        </w:rPr>
        <w:t>názvom "Rozvoj výkonu opatrení sociálnoprávnej ochrany detí</w:t>
      </w:r>
      <w:r>
        <w:rPr>
          <w:rFonts w:cs="Arial"/>
          <w:color w:val="080809"/>
          <w:shd w:val="clear" w:color="auto" w:fill="FFFFFF"/>
        </w:rPr>
        <w:t xml:space="preserve"> a </w:t>
      </w:r>
      <w:r w:rsidRPr="00D842FF">
        <w:rPr>
          <w:rFonts w:cs="Arial"/>
          <w:color w:val="080809"/>
          <w:shd w:val="clear" w:color="auto" w:fill="FFFFFF"/>
        </w:rPr>
        <w:t>sociálnej kurately</w:t>
      </w:r>
      <w:r>
        <w:rPr>
          <w:rFonts w:cs="Arial"/>
          <w:color w:val="080809"/>
          <w:shd w:val="clear" w:color="auto" w:fill="FFFFFF"/>
        </w:rPr>
        <w:t xml:space="preserve"> – </w:t>
      </w:r>
      <w:r w:rsidRPr="00D842FF">
        <w:rPr>
          <w:rFonts w:cs="Arial"/>
          <w:color w:val="080809"/>
          <w:shd w:val="clear" w:color="auto" w:fill="FFFFFF"/>
        </w:rPr>
        <w:t>možnosti odbornej pomoci dieťaťu</w:t>
      </w:r>
      <w:r>
        <w:rPr>
          <w:rFonts w:cs="Arial"/>
          <w:color w:val="080809"/>
          <w:shd w:val="clear" w:color="auto" w:fill="FFFFFF"/>
        </w:rPr>
        <w:t xml:space="preserve"> a </w:t>
      </w:r>
      <w:r w:rsidRPr="00D842FF">
        <w:rPr>
          <w:rFonts w:cs="Arial"/>
          <w:color w:val="080809"/>
          <w:shd w:val="clear" w:color="auto" w:fill="FFFFFF"/>
        </w:rPr>
        <w:t>jeho rodine"</w:t>
      </w:r>
    </w:p>
    <w:p w14:paraId="2172F94C" w14:textId="77777777" w:rsidR="00CB6576" w:rsidRPr="008B0B48" w:rsidRDefault="00CB6576" w:rsidP="00CB6576">
      <w:pPr>
        <w:rPr>
          <w:rFonts w:eastAsia="Arial" w:cs="Arial"/>
          <w:sz w:val="16"/>
          <w:szCs w:val="16"/>
        </w:rPr>
      </w:pPr>
    </w:p>
    <w:p w14:paraId="52D29048"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prednáška</w:t>
      </w:r>
      <w:r>
        <w:rPr>
          <w:rFonts w:cs="Arial"/>
          <w:szCs w:val="24"/>
        </w:rPr>
        <w:t xml:space="preserve"> na </w:t>
      </w:r>
      <w:r w:rsidRPr="00D842FF">
        <w:rPr>
          <w:rFonts w:cs="Arial"/>
          <w:color w:val="080809"/>
          <w:szCs w:val="24"/>
          <w:shd w:val="clear" w:color="auto" w:fill="FFFFFF"/>
        </w:rPr>
        <w:t>medzinárodnej odbornej konferencii "ZDRAVIE,</w:t>
      </w:r>
      <w:r>
        <w:rPr>
          <w:rFonts w:cs="Arial"/>
          <w:color w:val="080809"/>
          <w:szCs w:val="24"/>
          <w:shd w:val="clear" w:color="auto" w:fill="FFFFFF"/>
        </w:rPr>
        <w:t> </w:t>
      </w:r>
      <w:r w:rsidRPr="00D842FF">
        <w:rPr>
          <w:rFonts w:cs="Arial"/>
          <w:color w:val="080809"/>
          <w:szCs w:val="24"/>
          <w:shd w:val="clear" w:color="auto" w:fill="FFFFFF"/>
        </w:rPr>
        <w:t>DLHOVEKOSŤ</w:t>
      </w:r>
      <w:r>
        <w:rPr>
          <w:rFonts w:cs="Arial"/>
          <w:color w:val="080809"/>
          <w:szCs w:val="24"/>
          <w:shd w:val="clear" w:color="auto" w:fill="FFFFFF"/>
        </w:rPr>
        <w:t xml:space="preserve"> a </w:t>
      </w:r>
      <w:r w:rsidRPr="00D842FF">
        <w:rPr>
          <w:rFonts w:cs="Arial"/>
          <w:color w:val="080809"/>
          <w:szCs w:val="24"/>
          <w:shd w:val="clear" w:color="auto" w:fill="FFFFFF"/>
        </w:rPr>
        <w:t xml:space="preserve">KVALITA </w:t>
      </w:r>
      <w:r>
        <w:rPr>
          <w:rFonts w:cs="Arial"/>
          <w:color w:val="080809"/>
          <w:szCs w:val="24"/>
          <w:shd w:val="clear" w:color="auto" w:fill="FFFFFF"/>
        </w:rPr>
        <w:t>ŽIVOT</w:t>
      </w:r>
      <w:r w:rsidRPr="00D842FF">
        <w:rPr>
          <w:rFonts w:cs="Arial"/>
          <w:color w:val="080809"/>
          <w:szCs w:val="24"/>
          <w:shd w:val="clear" w:color="auto" w:fill="FFFFFF"/>
        </w:rPr>
        <w:t>A",</w:t>
      </w:r>
      <w:r>
        <w:rPr>
          <w:rFonts w:cs="Arial"/>
          <w:color w:val="080809"/>
          <w:szCs w:val="24"/>
          <w:shd w:val="clear" w:color="auto" w:fill="FFFFFF"/>
        </w:rPr>
        <w:t xml:space="preserve"> v </w:t>
      </w:r>
      <w:r w:rsidRPr="00D842FF">
        <w:rPr>
          <w:rFonts w:cs="Arial"/>
          <w:color w:val="080809"/>
          <w:szCs w:val="24"/>
          <w:shd w:val="clear" w:color="auto" w:fill="FFFFFF"/>
        </w:rPr>
        <w:t>Lehniciach</w:t>
      </w:r>
      <w:r>
        <w:rPr>
          <w:rFonts w:cs="Arial"/>
          <w:color w:val="080809"/>
          <w:szCs w:val="24"/>
          <w:shd w:val="clear" w:color="auto" w:fill="FFFFFF"/>
        </w:rPr>
        <w:t> – v </w:t>
      </w:r>
      <w:r w:rsidRPr="00D842FF">
        <w:rPr>
          <w:rFonts w:cs="Arial"/>
          <w:color w:val="080809"/>
          <w:szCs w:val="24"/>
          <w:shd w:val="clear" w:color="auto" w:fill="FFFFFF"/>
        </w:rPr>
        <w:t>DSS pre dospelých</w:t>
      </w:r>
    </w:p>
    <w:p w14:paraId="72F5F26B" w14:textId="77777777" w:rsidR="00CB6576" w:rsidRPr="008B0B48" w:rsidRDefault="00CB6576" w:rsidP="00CB6576">
      <w:pPr>
        <w:rPr>
          <w:rFonts w:eastAsia="Arial" w:cs="Arial"/>
          <w:sz w:val="16"/>
          <w:szCs w:val="16"/>
        </w:rPr>
      </w:pPr>
    </w:p>
    <w:p w14:paraId="6061F206"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color w:val="080809"/>
          <w:szCs w:val="24"/>
          <w:shd w:val="clear" w:color="auto" w:fill="FFFFFF"/>
        </w:rPr>
        <w:t>slávnostnom večeri oceňovania výnimočných ľudí LÚČ Z</w:t>
      </w:r>
      <w:r>
        <w:rPr>
          <w:rFonts w:cs="Arial"/>
          <w:color w:val="080809"/>
          <w:szCs w:val="24"/>
          <w:shd w:val="clear" w:color="auto" w:fill="FFFFFF"/>
        </w:rPr>
        <w:t> </w:t>
      </w:r>
      <w:r w:rsidRPr="00D842FF">
        <w:rPr>
          <w:rFonts w:cs="Arial"/>
          <w:color w:val="080809"/>
          <w:szCs w:val="24"/>
          <w:shd w:val="clear" w:color="auto" w:fill="FFFFFF"/>
        </w:rPr>
        <w:t>TMY</w:t>
      </w:r>
      <w:r>
        <w:rPr>
          <w:rFonts w:cs="Arial"/>
          <w:color w:val="080809"/>
          <w:szCs w:val="24"/>
          <w:shd w:val="clear" w:color="auto" w:fill="FFFFFF"/>
        </w:rPr>
        <w:t xml:space="preserve"> – </w:t>
      </w:r>
      <w:r w:rsidRPr="00D842FF">
        <w:rPr>
          <w:rFonts w:cs="Arial"/>
          <w:color w:val="080809"/>
          <w:szCs w:val="24"/>
          <w:shd w:val="clear" w:color="auto" w:fill="FFFFFF"/>
        </w:rPr>
        <w:t>udeľujú ho rómske organizácie</w:t>
      </w:r>
      <w:r>
        <w:rPr>
          <w:rFonts w:cs="Arial"/>
          <w:color w:val="080809"/>
          <w:szCs w:val="24"/>
          <w:shd w:val="clear" w:color="auto" w:fill="FFFFFF"/>
        </w:rPr>
        <w:t xml:space="preserve"> a </w:t>
      </w:r>
      <w:r w:rsidRPr="00D842FF">
        <w:rPr>
          <w:rFonts w:cs="Arial"/>
          <w:color w:val="080809"/>
          <w:szCs w:val="24"/>
          <w:shd w:val="clear" w:color="auto" w:fill="FFFFFF"/>
        </w:rPr>
        <w:t>nezávislé osobnosti tým, ktorí sa dlhodobo zasadzujú</w:t>
      </w:r>
      <w:r>
        <w:rPr>
          <w:rFonts w:cs="Arial"/>
          <w:color w:val="080809"/>
          <w:szCs w:val="24"/>
          <w:shd w:val="clear" w:color="auto" w:fill="FFFFFF"/>
        </w:rPr>
        <w:t xml:space="preserve"> o </w:t>
      </w:r>
      <w:r w:rsidRPr="00D842FF">
        <w:rPr>
          <w:rFonts w:cs="Arial"/>
          <w:color w:val="080809"/>
          <w:szCs w:val="24"/>
          <w:shd w:val="clear" w:color="auto" w:fill="FFFFFF"/>
        </w:rPr>
        <w:t xml:space="preserve">zlepšenie postavenia Rómov </w:t>
      </w:r>
    </w:p>
    <w:p w14:paraId="288EB376" w14:textId="77777777" w:rsidR="00CB6576" w:rsidRPr="008B0B48" w:rsidRDefault="00CB6576" w:rsidP="00CB6576">
      <w:pPr>
        <w:rPr>
          <w:rFonts w:eastAsia="Arial" w:cs="Arial"/>
          <w:sz w:val="16"/>
          <w:szCs w:val="16"/>
        </w:rPr>
      </w:pPr>
    </w:p>
    <w:p w14:paraId="05878332" w14:textId="77777777" w:rsidR="00CB6576" w:rsidRDefault="00CB6576" w:rsidP="00EF22B9">
      <w:pPr>
        <w:pStyle w:val="Odsekzoznamu"/>
        <w:numPr>
          <w:ilvl w:val="0"/>
          <w:numId w:val="107"/>
        </w:numPr>
        <w:ind w:left="426" w:hanging="426"/>
        <w:rPr>
          <w:rFonts w:eastAsia="Times New Roman" w:cs="Arial"/>
          <w:color w:val="080809"/>
          <w:szCs w:val="24"/>
          <w:lang w:eastAsia="sk-SK"/>
        </w:rPr>
      </w:pPr>
      <w:r w:rsidRPr="00D842FF">
        <w:rPr>
          <w:rFonts w:cs="Arial"/>
          <w:szCs w:val="24"/>
        </w:rPr>
        <w:t>účasť</w:t>
      </w:r>
      <w:r>
        <w:rPr>
          <w:rFonts w:cs="Arial"/>
          <w:szCs w:val="24"/>
        </w:rPr>
        <w:t xml:space="preserve"> na </w:t>
      </w:r>
      <w:r w:rsidRPr="00D842FF">
        <w:rPr>
          <w:rFonts w:cs="Arial"/>
          <w:szCs w:val="24"/>
        </w:rPr>
        <w:t>konferencii</w:t>
      </w:r>
      <w:r>
        <w:rPr>
          <w:rFonts w:cs="Arial"/>
          <w:szCs w:val="24"/>
        </w:rPr>
        <w:t xml:space="preserve"> k </w:t>
      </w:r>
      <w:r w:rsidRPr="00D842FF">
        <w:rPr>
          <w:rFonts w:eastAsia="Times New Roman" w:cs="Arial"/>
          <w:color w:val="080809"/>
          <w:szCs w:val="24"/>
          <w:lang w:eastAsia="sk-SK"/>
        </w:rPr>
        <w:t>20.</w:t>
      </w:r>
      <w:r>
        <w:rPr>
          <w:rFonts w:eastAsia="Times New Roman" w:cs="Arial"/>
          <w:color w:val="080809"/>
          <w:szCs w:val="24"/>
          <w:lang w:eastAsia="sk-SK"/>
        </w:rPr>
        <w:t> </w:t>
      </w:r>
      <w:r w:rsidRPr="00D842FF">
        <w:rPr>
          <w:rFonts w:eastAsia="Times New Roman" w:cs="Arial"/>
          <w:color w:val="080809"/>
          <w:szCs w:val="24"/>
          <w:lang w:eastAsia="sk-SK"/>
        </w:rPr>
        <w:t>výročiu Antidiskriminačného zákona</w:t>
      </w:r>
      <w:r>
        <w:rPr>
          <w:rFonts w:eastAsia="Times New Roman" w:cs="Arial"/>
          <w:color w:val="080809"/>
          <w:szCs w:val="24"/>
          <w:lang w:eastAsia="sk-SK"/>
        </w:rPr>
        <w:t xml:space="preserve"> – </w:t>
      </w:r>
      <w:r w:rsidRPr="00D842FF">
        <w:rPr>
          <w:rFonts w:eastAsia="Times New Roman" w:cs="Arial"/>
          <w:color w:val="080809"/>
          <w:szCs w:val="24"/>
          <w:lang w:eastAsia="sk-SK"/>
        </w:rPr>
        <w:t>prezentácia</w:t>
      </w:r>
      <w:r>
        <w:rPr>
          <w:rFonts w:eastAsia="Times New Roman" w:cs="Arial"/>
          <w:color w:val="080809"/>
          <w:szCs w:val="24"/>
          <w:lang w:eastAsia="sk-SK"/>
        </w:rPr>
        <w:t xml:space="preserve"> na </w:t>
      </w:r>
      <w:r w:rsidRPr="00D842FF">
        <w:rPr>
          <w:rFonts w:eastAsia="Times New Roman" w:cs="Arial"/>
          <w:color w:val="080809"/>
          <w:szCs w:val="24"/>
          <w:lang w:eastAsia="sk-SK"/>
        </w:rPr>
        <w:t>tému úskalia diskriminácie osôb</w:t>
      </w:r>
      <w:r>
        <w:rPr>
          <w:rFonts w:eastAsia="Times New Roman" w:cs="Arial"/>
          <w:color w:val="080809"/>
          <w:szCs w:val="24"/>
          <w:lang w:eastAsia="sk-SK"/>
        </w:rPr>
        <w:t xml:space="preserve"> so </w:t>
      </w:r>
      <w:r w:rsidRPr="00D842FF">
        <w:rPr>
          <w:rFonts w:eastAsia="Times New Roman" w:cs="Arial"/>
          <w:color w:val="080809"/>
          <w:szCs w:val="24"/>
          <w:lang w:eastAsia="sk-SK"/>
        </w:rPr>
        <w:t>zdravotným postihnutím</w:t>
      </w:r>
      <w:r>
        <w:rPr>
          <w:rFonts w:eastAsia="Times New Roman" w:cs="Arial"/>
          <w:color w:val="080809"/>
          <w:szCs w:val="24"/>
          <w:lang w:eastAsia="sk-SK"/>
        </w:rPr>
        <w:t xml:space="preserve"> v </w:t>
      </w:r>
      <w:r w:rsidRPr="00D842FF">
        <w:rPr>
          <w:rFonts w:eastAsia="Times New Roman" w:cs="Arial"/>
          <w:color w:val="080809"/>
          <w:szCs w:val="24"/>
          <w:lang w:eastAsia="sk-SK"/>
        </w:rPr>
        <w:t>každodennom živote</w:t>
      </w:r>
    </w:p>
    <w:p w14:paraId="3AC0DA06" w14:textId="77777777" w:rsidR="00CB6576" w:rsidRPr="008B0B48" w:rsidRDefault="00CB6576" w:rsidP="00CB6576">
      <w:pPr>
        <w:rPr>
          <w:rFonts w:eastAsia="Arial" w:cs="Arial"/>
          <w:sz w:val="16"/>
          <w:szCs w:val="16"/>
        </w:rPr>
      </w:pPr>
    </w:p>
    <w:p w14:paraId="1378EF40" w14:textId="77777777" w:rsidR="00CB6576" w:rsidRDefault="00CB6576" w:rsidP="00EF22B9">
      <w:pPr>
        <w:pStyle w:val="Odsekzoznamu"/>
        <w:numPr>
          <w:ilvl w:val="0"/>
          <w:numId w:val="107"/>
        </w:numPr>
        <w:ind w:left="426" w:hanging="426"/>
        <w:rPr>
          <w:rFonts w:cs="Arial"/>
          <w:color w:val="080809"/>
          <w:szCs w:val="24"/>
          <w:shd w:val="clear" w:color="auto" w:fill="FFFFFF"/>
        </w:rPr>
      </w:pPr>
      <w:r w:rsidRPr="00D842FF">
        <w:rPr>
          <w:rFonts w:cs="Arial"/>
          <w:szCs w:val="24"/>
        </w:rPr>
        <w:t>účasť</w:t>
      </w:r>
      <w:r>
        <w:rPr>
          <w:rFonts w:cs="Arial"/>
          <w:szCs w:val="24"/>
        </w:rPr>
        <w:t xml:space="preserve"> na </w:t>
      </w:r>
      <w:r w:rsidRPr="00D842FF">
        <w:rPr>
          <w:rFonts w:cs="Arial"/>
          <w:color w:val="080809"/>
          <w:szCs w:val="24"/>
          <w:shd w:val="clear" w:color="auto" w:fill="FFFFFF"/>
        </w:rPr>
        <w:t xml:space="preserve">konferencii </w:t>
      </w:r>
      <w:r>
        <w:rPr>
          <w:rFonts w:cs="Arial"/>
          <w:color w:val="080809"/>
          <w:szCs w:val="24"/>
          <w:shd w:val="clear" w:color="auto" w:fill="FFFFFF"/>
        </w:rPr>
        <w:t>„</w:t>
      </w:r>
      <w:r w:rsidRPr="00D842FF">
        <w:rPr>
          <w:rFonts w:cs="Arial"/>
          <w:color w:val="080809"/>
          <w:szCs w:val="24"/>
          <w:shd w:val="clear" w:color="auto" w:fill="FFFFFF"/>
        </w:rPr>
        <w:t>Od jazykovej izolácie</w:t>
      </w:r>
      <w:r>
        <w:rPr>
          <w:rFonts w:cs="Arial"/>
          <w:color w:val="080809"/>
          <w:szCs w:val="24"/>
          <w:shd w:val="clear" w:color="auto" w:fill="FFFFFF"/>
        </w:rPr>
        <w:t xml:space="preserve"> k </w:t>
      </w:r>
      <w:r w:rsidRPr="00D842FF">
        <w:rPr>
          <w:rFonts w:cs="Arial"/>
          <w:color w:val="080809"/>
          <w:szCs w:val="24"/>
          <w:shd w:val="clear" w:color="auto" w:fill="FFFFFF"/>
        </w:rPr>
        <w:t>inklúzii: Nepočujúci Rómovia</w:t>
      </w:r>
      <w:r>
        <w:rPr>
          <w:rFonts w:cs="Arial"/>
          <w:color w:val="080809"/>
          <w:szCs w:val="24"/>
          <w:shd w:val="clear" w:color="auto" w:fill="FFFFFF"/>
        </w:rPr>
        <w:t xml:space="preserve"> a </w:t>
      </w:r>
      <w:r w:rsidRPr="00D842FF">
        <w:rPr>
          <w:rFonts w:cs="Arial"/>
          <w:color w:val="080809"/>
          <w:szCs w:val="24"/>
          <w:shd w:val="clear" w:color="auto" w:fill="FFFFFF"/>
        </w:rPr>
        <w:t>ich miesto</w:t>
      </w:r>
      <w:r>
        <w:rPr>
          <w:rFonts w:cs="Arial"/>
          <w:color w:val="080809"/>
          <w:szCs w:val="24"/>
          <w:shd w:val="clear" w:color="auto" w:fill="FFFFFF"/>
        </w:rPr>
        <w:t xml:space="preserve"> v </w:t>
      </w:r>
      <w:r w:rsidRPr="00D842FF">
        <w:rPr>
          <w:rFonts w:cs="Arial"/>
          <w:color w:val="080809"/>
          <w:szCs w:val="24"/>
          <w:shd w:val="clear" w:color="auto" w:fill="FFFFFF"/>
        </w:rPr>
        <w:t>spoločnosti</w:t>
      </w:r>
      <w:r>
        <w:rPr>
          <w:rFonts w:cs="Arial"/>
          <w:color w:val="080809"/>
          <w:szCs w:val="24"/>
          <w:shd w:val="clear" w:color="auto" w:fill="FFFFFF"/>
        </w:rPr>
        <w:t>“</w:t>
      </w:r>
    </w:p>
    <w:p w14:paraId="217F2047" w14:textId="77777777" w:rsidR="00CB6576" w:rsidRPr="008B0B48" w:rsidRDefault="00CB6576" w:rsidP="00CB6576">
      <w:pPr>
        <w:rPr>
          <w:rFonts w:eastAsia="Arial" w:cs="Arial"/>
          <w:sz w:val="16"/>
          <w:szCs w:val="16"/>
        </w:rPr>
      </w:pPr>
    </w:p>
    <w:p w14:paraId="2505F5D9" w14:textId="77777777" w:rsidR="00CB6576" w:rsidRDefault="00CB6576" w:rsidP="00EF22B9">
      <w:pPr>
        <w:pStyle w:val="Odsekzoznamu"/>
        <w:numPr>
          <w:ilvl w:val="0"/>
          <w:numId w:val="107"/>
        </w:numPr>
        <w:ind w:left="426" w:hanging="426"/>
        <w:rPr>
          <w:rFonts w:cs="Arial"/>
          <w:color w:val="080809"/>
          <w:szCs w:val="24"/>
          <w:shd w:val="clear" w:color="auto" w:fill="FFFFFF"/>
        </w:rPr>
      </w:pPr>
      <w:r w:rsidRPr="00D842FF">
        <w:rPr>
          <w:rFonts w:cs="Arial"/>
          <w:szCs w:val="24"/>
        </w:rPr>
        <w:t>účasť</w:t>
      </w:r>
      <w:r>
        <w:rPr>
          <w:rFonts w:cs="Arial"/>
          <w:szCs w:val="24"/>
        </w:rPr>
        <w:t xml:space="preserve"> na </w:t>
      </w:r>
      <w:r w:rsidRPr="00D842FF">
        <w:rPr>
          <w:rFonts w:cs="Arial"/>
          <w:color w:val="080809"/>
          <w:szCs w:val="24"/>
          <w:shd w:val="clear" w:color="auto" w:fill="FFFFFF"/>
        </w:rPr>
        <w:t>45.</w:t>
      </w:r>
      <w:r>
        <w:rPr>
          <w:rFonts w:cs="Arial"/>
          <w:color w:val="080809"/>
          <w:szCs w:val="24"/>
          <w:shd w:val="clear" w:color="auto" w:fill="FFFFFF"/>
        </w:rPr>
        <w:t> </w:t>
      </w:r>
      <w:r w:rsidRPr="00D842FF">
        <w:rPr>
          <w:rFonts w:cs="Arial"/>
          <w:color w:val="080809"/>
          <w:szCs w:val="24"/>
          <w:shd w:val="clear" w:color="auto" w:fill="FFFFFF"/>
        </w:rPr>
        <w:t>česko-slovenskej súdnopsychiatrickej konferencii</w:t>
      </w:r>
      <w:r>
        <w:rPr>
          <w:rFonts w:cs="Arial"/>
          <w:color w:val="080809"/>
          <w:szCs w:val="24"/>
          <w:shd w:val="clear" w:color="auto" w:fill="FFFFFF"/>
        </w:rPr>
        <w:t xml:space="preserve"> – </w:t>
      </w:r>
      <w:r w:rsidRPr="00D842FF">
        <w:rPr>
          <w:rFonts w:cs="Arial"/>
          <w:color w:val="080809"/>
          <w:szCs w:val="24"/>
          <w:shd w:val="clear" w:color="auto" w:fill="FFFFFF"/>
        </w:rPr>
        <w:t>prednáška</w:t>
      </w:r>
      <w:r>
        <w:rPr>
          <w:rFonts w:cs="Arial"/>
          <w:color w:val="080809"/>
          <w:szCs w:val="24"/>
          <w:shd w:val="clear" w:color="auto" w:fill="FFFFFF"/>
        </w:rPr>
        <w:t xml:space="preserve"> o </w:t>
      </w:r>
      <w:r w:rsidRPr="00D842FF">
        <w:rPr>
          <w:rFonts w:cs="Arial"/>
          <w:color w:val="080809"/>
          <w:szCs w:val="24"/>
          <w:shd w:val="clear" w:color="auto" w:fill="FFFFFF"/>
        </w:rPr>
        <w:t>poslaní súdneho znalca pri ochrane práv osôb</w:t>
      </w:r>
      <w:r>
        <w:rPr>
          <w:rFonts w:cs="Arial"/>
          <w:color w:val="080809"/>
          <w:szCs w:val="24"/>
          <w:shd w:val="clear" w:color="auto" w:fill="FFFFFF"/>
        </w:rPr>
        <w:t xml:space="preserve"> so </w:t>
      </w:r>
      <w:r w:rsidRPr="00D842FF">
        <w:rPr>
          <w:rFonts w:cs="Arial"/>
          <w:color w:val="080809"/>
          <w:szCs w:val="24"/>
          <w:shd w:val="clear" w:color="auto" w:fill="FFFFFF"/>
        </w:rPr>
        <w:t>zdravotným postihnutím</w:t>
      </w:r>
    </w:p>
    <w:p w14:paraId="70B54631" w14:textId="77777777" w:rsidR="00CB6576" w:rsidRPr="008B0B48" w:rsidRDefault="00CB6576" w:rsidP="00CB6576">
      <w:pPr>
        <w:rPr>
          <w:rFonts w:eastAsia="Arial" w:cs="Arial"/>
          <w:sz w:val="16"/>
          <w:szCs w:val="16"/>
        </w:rPr>
      </w:pPr>
    </w:p>
    <w:p w14:paraId="7552C720" w14:textId="77777777" w:rsidR="00CB6576" w:rsidRDefault="00CB6576" w:rsidP="00EF22B9">
      <w:pPr>
        <w:pStyle w:val="Odsekzoznamu"/>
        <w:numPr>
          <w:ilvl w:val="0"/>
          <w:numId w:val="107"/>
        </w:numPr>
        <w:ind w:left="426" w:hanging="426"/>
        <w:rPr>
          <w:rFonts w:cs="Arial"/>
          <w:color w:val="080809"/>
          <w:szCs w:val="24"/>
          <w:shd w:val="clear" w:color="auto" w:fill="FFFFFF"/>
        </w:rPr>
      </w:pPr>
      <w:r w:rsidRPr="00D842FF">
        <w:rPr>
          <w:rFonts w:cs="Arial"/>
          <w:color w:val="080809"/>
          <w:szCs w:val="24"/>
          <w:shd w:val="clear" w:color="auto" w:fill="FFFFFF"/>
        </w:rPr>
        <w:t>účasť</w:t>
      </w:r>
      <w:r>
        <w:rPr>
          <w:rFonts w:cs="Arial"/>
          <w:color w:val="080809"/>
          <w:szCs w:val="24"/>
          <w:shd w:val="clear" w:color="auto" w:fill="FFFFFF"/>
        </w:rPr>
        <w:t xml:space="preserve"> na </w:t>
      </w:r>
      <w:r w:rsidRPr="00D842FF">
        <w:rPr>
          <w:rFonts w:cs="Arial"/>
          <w:color w:val="080809"/>
          <w:szCs w:val="24"/>
          <w:shd w:val="clear" w:color="auto" w:fill="FFFFFF"/>
        </w:rPr>
        <w:t>Psychofarmakologickom sympóziu</w:t>
      </w:r>
      <w:r>
        <w:rPr>
          <w:rFonts w:cs="Arial"/>
          <w:color w:val="080809"/>
          <w:szCs w:val="24"/>
          <w:shd w:val="clear" w:color="auto" w:fill="FFFFFF"/>
        </w:rPr>
        <w:t xml:space="preserve"> v </w:t>
      </w:r>
      <w:r w:rsidRPr="00D842FF">
        <w:rPr>
          <w:rFonts w:cs="Arial"/>
          <w:color w:val="080809"/>
          <w:szCs w:val="24"/>
          <w:shd w:val="clear" w:color="auto" w:fill="FFFFFF"/>
        </w:rPr>
        <w:t>Nízkych Tatrách</w:t>
      </w:r>
    </w:p>
    <w:p w14:paraId="03AE0440" w14:textId="77777777" w:rsidR="00CB6576" w:rsidRPr="008B0B48" w:rsidRDefault="00CB6576" w:rsidP="00CB6576">
      <w:pPr>
        <w:rPr>
          <w:rFonts w:eastAsia="Arial" w:cs="Arial"/>
          <w:sz w:val="16"/>
          <w:szCs w:val="16"/>
        </w:rPr>
      </w:pPr>
    </w:p>
    <w:p w14:paraId="45E5B4D6" w14:textId="77777777" w:rsidR="00CB6576" w:rsidRDefault="00CB6576" w:rsidP="00EF22B9">
      <w:pPr>
        <w:pStyle w:val="Odsekzoznamu"/>
        <w:numPr>
          <w:ilvl w:val="0"/>
          <w:numId w:val="107"/>
        </w:numPr>
        <w:ind w:left="426" w:hanging="426"/>
      </w:pPr>
      <w:r w:rsidRPr="00D842FF">
        <w:t>účasť</w:t>
      </w:r>
      <w:r>
        <w:t xml:space="preserve"> na </w:t>
      </w:r>
      <w:r w:rsidRPr="00D842FF">
        <w:t>Plaveckých pretekoch</w:t>
      </w:r>
      <w:r>
        <w:t xml:space="preserve"> – </w:t>
      </w:r>
      <w:r w:rsidRPr="00D842FF">
        <w:t>veľkej cene primátora mesta Trenčín zdravotne znevýhodnenej mládeže</w:t>
      </w:r>
      <w:r>
        <w:t xml:space="preserve"> a </w:t>
      </w:r>
      <w:r w:rsidRPr="00D842FF">
        <w:t>7. Majstrovstvá Slovenska</w:t>
      </w:r>
    </w:p>
    <w:p w14:paraId="18574851" w14:textId="77777777" w:rsidR="00CB6576" w:rsidRPr="008B0B48" w:rsidRDefault="00CB6576" w:rsidP="00CB6576">
      <w:pPr>
        <w:rPr>
          <w:rFonts w:eastAsia="Arial" w:cs="Arial"/>
          <w:sz w:val="16"/>
          <w:szCs w:val="16"/>
        </w:rPr>
      </w:pPr>
    </w:p>
    <w:p w14:paraId="677E0558" w14:textId="77777777" w:rsidR="00CB6576" w:rsidRDefault="00CB6576" w:rsidP="00EF22B9">
      <w:pPr>
        <w:pStyle w:val="Odsekzoznamu"/>
        <w:numPr>
          <w:ilvl w:val="0"/>
          <w:numId w:val="107"/>
        </w:numPr>
        <w:ind w:left="426" w:hanging="426"/>
        <w:rPr>
          <w:rFonts w:cs="Arial"/>
          <w:color w:val="080809"/>
          <w:shd w:val="clear" w:color="auto" w:fill="FFFFFF"/>
        </w:rPr>
      </w:pPr>
      <w:r w:rsidRPr="00D842FF">
        <w:rPr>
          <w:rFonts w:cs="Arial"/>
          <w:color w:val="080809"/>
          <w:shd w:val="clear" w:color="auto" w:fill="FFFFFF"/>
        </w:rPr>
        <w:t>účasť</w:t>
      </w:r>
      <w:r>
        <w:rPr>
          <w:rFonts w:cs="Arial"/>
          <w:color w:val="080809"/>
          <w:shd w:val="clear" w:color="auto" w:fill="FFFFFF"/>
        </w:rPr>
        <w:t xml:space="preserve"> na </w:t>
      </w:r>
      <w:r w:rsidRPr="00D842FF">
        <w:rPr>
          <w:rFonts w:cs="Arial"/>
          <w:color w:val="080809"/>
          <w:shd w:val="clear" w:color="auto" w:fill="FFFFFF"/>
        </w:rPr>
        <w:t>okrúhlom stole spoločnosti Tesco</w:t>
      </w:r>
      <w:r>
        <w:rPr>
          <w:rFonts w:cs="Arial"/>
          <w:color w:val="080809"/>
          <w:shd w:val="clear" w:color="auto" w:fill="FFFFFF"/>
        </w:rPr>
        <w:t xml:space="preserve"> k </w:t>
      </w:r>
      <w:r w:rsidRPr="00D842FF">
        <w:rPr>
          <w:rFonts w:cs="Arial"/>
          <w:color w:val="080809"/>
          <w:shd w:val="clear" w:color="auto" w:fill="FFFFFF"/>
        </w:rPr>
        <w:t>téme zamestnávania ľudí</w:t>
      </w:r>
      <w:r>
        <w:rPr>
          <w:rFonts w:cs="Arial"/>
          <w:color w:val="080809"/>
          <w:shd w:val="clear" w:color="auto" w:fill="FFFFFF"/>
        </w:rPr>
        <w:t xml:space="preserve"> so </w:t>
      </w:r>
      <w:r w:rsidRPr="00D842FF">
        <w:rPr>
          <w:rFonts w:cs="Arial"/>
          <w:color w:val="080809"/>
          <w:shd w:val="clear" w:color="auto" w:fill="FFFFFF"/>
        </w:rPr>
        <w:t>zdravotným znevýhodnením, ale tiež</w:t>
      </w:r>
      <w:r>
        <w:rPr>
          <w:rFonts w:cs="Arial"/>
          <w:color w:val="080809"/>
          <w:shd w:val="clear" w:color="auto" w:fill="FFFFFF"/>
        </w:rPr>
        <w:t xml:space="preserve"> z </w:t>
      </w:r>
      <w:r w:rsidRPr="00D842FF">
        <w:rPr>
          <w:rFonts w:cs="Arial"/>
          <w:color w:val="080809"/>
          <w:shd w:val="clear" w:color="auto" w:fill="FFFFFF"/>
        </w:rPr>
        <w:t>vylúčených skupín</w:t>
      </w:r>
    </w:p>
    <w:p w14:paraId="689FEA77" w14:textId="77777777" w:rsidR="00CB6576" w:rsidRPr="008B0B48" w:rsidRDefault="00CB6576" w:rsidP="00CB6576">
      <w:pPr>
        <w:rPr>
          <w:rFonts w:eastAsia="Arial" w:cs="Arial"/>
          <w:sz w:val="16"/>
          <w:szCs w:val="16"/>
        </w:rPr>
      </w:pPr>
    </w:p>
    <w:p w14:paraId="59F2CDD7" w14:textId="77777777" w:rsidR="00CB6576" w:rsidRDefault="00CB6576" w:rsidP="00EF22B9">
      <w:pPr>
        <w:pStyle w:val="Odsekzoznamu"/>
        <w:numPr>
          <w:ilvl w:val="0"/>
          <w:numId w:val="107"/>
        </w:numPr>
        <w:ind w:left="426" w:hanging="426"/>
        <w:rPr>
          <w:rFonts w:eastAsia="Arial" w:cs="Arial"/>
          <w:szCs w:val="24"/>
        </w:rPr>
      </w:pPr>
      <w:r w:rsidRPr="00D842FF">
        <w:rPr>
          <w:rFonts w:eastAsia="Arial" w:cs="Arial"/>
          <w:szCs w:val="24"/>
        </w:rPr>
        <w:t>účasť</w:t>
      </w:r>
      <w:r>
        <w:rPr>
          <w:rFonts w:eastAsia="Arial" w:cs="Arial"/>
          <w:szCs w:val="24"/>
        </w:rPr>
        <w:t xml:space="preserve"> na </w:t>
      </w:r>
      <w:r w:rsidRPr="00D842FF">
        <w:rPr>
          <w:rFonts w:eastAsia="Arial" w:cs="Arial"/>
          <w:szCs w:val="24"/>
        </w:rPr>
        <w:t>podujatí Country hody</w:t>
      </w:r>
      <w:r>
        <w:rPr>
          <w:rFonts w:eastAsia="Arial" w:cs="Arial"/>
          <w:szCs w:val="24"/>
        </w:rPr>
        <w:t xml:space="preserve"> v </w:t>
      </w:r>
      <w:r w:rsidRPr="00D842FF">
        <w:rPr>
          <w:rFonts w:eastAsia="Arial" w:cs="Arial"/>
          <w:szCs w:val="24"/>
        </w:rPr>
        <w:t xml:space="preserve">Zavare </w:t>
      </w:r>
    </w:p>
    <w:p w14:paraId="52CF9F8D" w14:textId="77777777" w:rsidR="00CB6576" w:rsidRPr="008B0B48" w:rsidRDefault="00CB6576" w:rsidP="00CB6576">
      <w:pPr>
        <w:rPr>
          <w:rFonts w:eastAsia="Arial" w:cs="Arial"/>
          <w:sz w:val="16"/>
          <w:szCs w:val="16"/>
        </w:rPr>
      </w:pPr>
    </w:p>
    <w:p w14:paraId="0228B406" w14:textId="77777777" w:rsidR="00CB6576" w:rsidRDefault="00CB6576" w:rsidP="00EF22B9">
      <w:pPr>
        <w:pStyle w:val="Odsekzoznamu"/>
        <w:numPr>
          <w:ilvl w:val="0"/>
          <w:numId w:val="107"/>
        </w:numPr>
        <w:ind w:left="426" w:hanging="426"/>
        <w:rPr>
          <w:rFonts w:eastAsia="Arial" w:cs="Arial"/>
          <w:szCs w:val="24"/>
        </w:rPr>
      </w:pPr>
      <w:r w:rsidRPr="00D842FF">
        <w:rPr>
          <w:rFonts w:eastAsia="Arial" w:cs="Arial"/>
          <w:szCs w:val="24"/>
        </w:rPr>
        <w:lastRenderedPageBreak/>
        <w:t>príhovor</w:t>
      </w:r>
      <w:r>
        <w:rPr>
          <w:rFonts w:eastAsia="Arial" w:cs="Arial"/>
          <w:szCs w:val="24"/>
        </w:rPr>
        <w:t xml:space="preserve"> na </w:t>
      </w:r>
      <w:r w:rsidRPr="00D842FF">
        <w:rPr>
          <w:rFonts w:eastAsia="Arial" w:cs="Arial"/>
          <w:szCs w:val="24"/>
        </w:rPr>
        <w:t>vernisáži obrazov ľudí klientov DOSOS, n. o.</w:t>
      </w:r>
      <w:r>
        <w:rPr>
          <w:rFonts w:eastAsia="Arial" w:cs="Arial"/>
          <w:szCs w:val="24"/>
        </w:rPr>
        <w:t xml:space="preserve"> v </w:t>
      </w:r>
      <w:r w:rsidRPr="00D842FF">
        <w:rPr>
          <w:rFonts w:eastAsia="Arial" w:cs="Arial"/>
          <w:szCs w:val="24"/>
        </w:rPr>
        <w:t>Sobranciach (krst kalendára)</w:t>
      </w:r>
    </w:p>
    <w:p w14:paraId="6E8F0ED0" w14:textId="77777777" w:rsidR="00CB6576" w:rsidRPr="008B0B48" w:rsidRDefault="00CB6576" w:rsidP="00CB6576">
      <w:pPr>
        <w:rPr>
          <w:rFonts w:eastAsia="Arial" w:cs="Arial"/>
          <w:sz w:val="16"/>
          <w:szCs w:val="16"/>
        </w:rPr>
      </w:pPr>
    </w:p>
    <w:p w14:paraId="01382A18" w14:textId="77777777" w:rsidR="00CB6576" w:rsidRDefault="00CB6576" w:rsidP="00EF22B9">
      <w:pPr>
        <w:pStyle w:val="Odsekzoznamu"/>
        <w:numPr>
          <w:ilvl w:val="0"/>
          <w:numId w:val="107"/>
        </w:numPr>
        <w:ind w:left="426" w:hanging="426"/>
        <w:rPr>
          <w:rFonts w:eastAsia="Arial" w:cs="Arial"/>
          <w:szCs w:val="24"/>
        </w:rPr>
      </w:pPr>
      <w:r w:rsidRPr="00D842FF">
        <w:rPr>
          <w:rFonts w:eastAsia="Arial" w:cs="Arial"/>
          <w:szCs w:val="24"/>
        </w:rPr>
        <w:t>prezentácia</w:t>
      </w:r>
      <w:r>
        <w:rPr>
          <w:rFonts w:eastAsia="Arial" w:cs="Arial"/>
          <w:szCs w:val="24"/>
        </w:rPr>
        <w:t xml:space="preserve"> a </w:t>
      </w:r>
      <w:r w:rsidRPr="00D842FF">
        <w:rPr>
          <w:rFonts w:eastAsia="Arial" w:cs="Arial"/>
          <w:szCs w:val="24"/>
        </w:rPr>
        <w:t>diskusia</w:t>
      </w:r>
      <w:r>
        <w:rPr>
          <w:rFonts w:eastAsia="Arial" w:cs="Arial"/>
          <w:szCs w:val="24"/>
        </w:rPr>
        <w:t xml:space="preserve"> na </w:t>
      </w:r>
      <w:r w:rsidRPr="00D842FF">
        <w:rPr>
          <w:rFonts w:eastAsia="Arial" w:cs="Arial"/>
          <w:szCs w:val="24"/>
        </w:rPr>
        <w:t>podujatí „Otvorené, ústretové, prístupné</w:t>
      </w:r>
      <w:r>
        <w:rPr>
          <w:rFonts w:eastAsia="Arial" w:cs="Arial"/>
          <w:szCs w:val="24"/>
        </w:rPr>
        <w:t xml:space="preserve"> – </w:t>
      </w:r>
      <w:r w:rsidRPr="00D842FF">
        <w:rPr>
          <w:rFonts w:eastAsia="Arial" w:cs="Arial"/>
          <w:szCs w:val="24"/>
        </w:rPr>
        <w:t>kultúrne inštitúcie</w:t>
      </w:r>
      <w:r>
        <w:rPr>
          <w:rFonts w:eastAsia="Arial" w:cs="Arial"/>
          <w:szCs w:val="24"/>
        </w:rPr>
        <w:t xml:space="preserve"> na </w:t>
      </w:r>
      <w:r w:rsidRPr="00D842FF">
        <w:rPr>
          <w:rFonts w:eastAsia="Arial" w:cs="Arial"/>
          <w:szCs w:val="24"/>
        </w:rPr>
        <w:t>ceste</w:t>
      </w:r>
      <w:r>
        <w:rPr>
          <w:rFonts w:eastAsia="Arial" w:cs="Arial"/>
          <w:szCs w:val="24"/>
        </w:rPr>
        <w:t xml:space="preserve"> k </w:t>
      </w:r>
      <w:r w:rsidRPr="00D842FF">
        <w:rPr>
          <w:rFonts w:eastAsia="Arial" w:cs="Arial"/>
          <w:szCs w:val="24"/>
        </w:rPr>
        <w:t xml:space="preserve">debarierizácii II“ </w:t>
      </w:r>
    </w:p>
    <w:p w14:paraId="62B38DBE" w14:textId="77777777" w:rsidR="00CB6576" w:rsidRPr="008B0B48" w:rsidRDefault="00CB6576" w:rsidP="00CB6576">
      <w:pPr>
        <w:rPr>
          <w:rFonts w:eastAsia="Arial" w:cs="Arial"/>
          <w:sz w:val="16"/>
          <w:szCs w:val="16"/>
        </w:rPr>
      </w:pPr>
    </w:p>
    <w:p w14:paraId="1D51A69E" w14:textId="77777777" w:rsidR="00CB6576" w:rsidRPr="00D842FF" w:rsidRDefault="00CB6576" w:rsidP="00EF22B9">
      <w:pPr>
        <w:pStyle w:val="Odsekzoznamu"/>
        <w:numPr>
          <w:ilvl w:val="0"/>
          <w:numId w:val="107"/>
        </w:numPr>
        <w:ind w:left="426" w:hanging="426"/>
        <w:rPr>
          <w:rFonts w:eastAsia="Arial" w:cs="Arial"/>
          <w:szCs w:val="24"/>
        </w:rPr>
      </w:pPr>
      <w:r w:rsidRPr="00D842FF">
        <w:rPr>
          <w:rFonts w:eastAsia="Arial" w:cs="Arial"/>
          <w:szCs w:val="24"/>
        </w:rPr>
        <w:t>účasť</w:t>
      </w:r>
      <w:r>
        <w:rPr>
          <w:rFonts w:eastAsia="Arial" w:cs="Arial"/>
          <w:szCs w:val="24"/>
        </w:rPr>
        <w:t xml:space="preserve"> na </w:t>
      </w:r>
      <w:r w:rsidRPr="00D842FF">
        <w:rPr>
          <w:rFonts w:eastAsia="Arial" w:cs="Arial"/>
          <w:szCs w:val="24"/>
        </w:rPr>
        <w:t>okrúhlom stole</w:t>
      </w:r>
      <w:r>
        <w:rPr>
          <w:rFonts w:eastAsia="Arial" w:cs="Arial"/>
          <w:szCs w:val="24"/>
        </w:rPr>
        <w:t xml:space="preserve"> „</w:t>
      </w:r>
      <w:r w:rsidRPr="00D842FF">
        <w:rPr>
          <w:rFonts w:eastAsia="Arial" w:cs="Arial"/>
          <w:szCs w:val="24"/>
        </w:rPr>
        <w:t>Podpora začlenenia detí</w:t>
      </w:r>
      <w:r>
        <w:rPr>
          <w:rFonts w:eastAsia="Arial" w:cs="Arial"/>
          <w:szCs w:val="24"/>
        </w:rPr>
        <w:t xml:space="preserve"> a </w:t>
      </w:r>
      <w:r w:rsidRPr="00D842FF">
        <w:rPr>
          <w:rFonts w:eastAsia="Arial" w:cs="Arial"/>
          <w:szCs w:val="24"/>
        </w:rPr>
        <w:t>žiakov</w:t>
      </w:r>
      <w:r>
        <w:rPr>
          <w:rFonts w:eastAsia="Arial" w:cs="Arial"/>
          <w:szCs w:val="24"/>
        </w:rPr>
        <w:t xml:space="preserve"> v </w:t>
      </w:r>
      <w:r w:rsidRPr="00D842FF">
        <w:rPr>
          <w:rFonts w:eastAsia="Arial" w:cs="Arial"/>
          <w:szCs w:val="24"/>
        </w:rPr>
        <w:t>súvislosti</w:t>
      </w:r>
      <w:r>
        <w:rPr>
          <w:rFonts w:eastAsia="Arial" w:cs="Arial"/>
          <w:szCs w:val="24"/>
        </w:rPr>
        <w:t xml:space="preserve"> s </w:t>
      </w:r>
      <w:r w:rsidRPr="00D842FF">
        <w:rPr>
          <w:rFonts w:eastAsia="Arial" w:cs="Arial"/>
          <w:szCs w:val="24"/>
        </w:rPr>
        <w:t>vojnovým konfliktom</w:t>
      </w:r>
      <w:r>
        <w:rPr>
          <w:rFonts w:eastAsia="Arial" w:cs="Arial"/>
          <w:szCs w:val="24"/>
        </w:rPr>
        <w:t xml:space="preserve"> na </w:t>
      </w:r>
      <w:r w:rsidRPr="00D842FF">
        <w:rPr>
          <w:rFonts w:eastAsia="Arial" w:cs="Arial"/>
          <w:szCs w:val="24"/>
        </w:rPr>
        <w:t>Ukrajine</w:t>
      </w:r>
      <w:r>
        <w:rPr>
          <w:rFonts w:eastAsia="Arial" w:cs="Arial"/>
          <w:szCs w:val="24"/>
        </w:rPr>
        <w:t xml:space="preserve"> v </w:t>
      </w:r>
      <w:r w:rsidRPr="00D842FF">
        <w:rPr>
          <w:rFonts w:eastAsia="Arial" w:cs="Arial"/>
          <w:szCs w:val="24"/>
        </w:rPr>
        <w:t>roku 2024</w:t>
      </w:r>
      <w:r>
        <w:rPr>
          <w:rFonts w:eastAsia="Arial" w:cs="Arial"/>
          <w:szCs w:val="24"/>
        </w:rPr>
        <w:t>“</w:t>
      </w:r>
      <w:r w:rsidRPr="00D842FF">
        <w:rPr>
          <w:rFonts w:eastAsia="Arial" w:cs="Arial"/>
          <w:szCs w:val="24"/>
        </w:rPr>
        <w:t xml:space="preserve"> (online)</w:t>
      </w:r>
    </w:p>
    <w:p w14:paraId="6071AC40"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3835AEE1" w14:textId="77777777" w:rsidTr="00637EA7">
        <w:tc>
          <w:tcPr>
            <w:tcW w:w="4997" w:type="pct"/>
            <w:shd w:val="clear" w:color="auto" w:fill="auto"/>
          </w:tcPr>
          <w:p w14:paraId="03E9FD94" w14:textId="77777777" w:rsidR="00CB6576" w:rsidRPr="00D842FF" w:rsidRDefault="00CB6576" w:rsidP="00637EA7">
            <w:pPr>
              <w:pStyle w:val="Image"/>
              <w:jc w:val="left"/>
              <w:rPr>
                <w:sz w:val="20"/>
                <w:szCs w:val="20"/>
              </w:rPr>
            </w:pPr>
            <w:bookmarkStart w:id="453" w:name="_Toc193813994"/>
            <w:r w:rsidRPr="00D842FF">
              <w:t>Psychofarmakologické sympózium</w:t>
            </w:r>
            <w:r>
              <w:t xml:space="preserve"> v </w:t>
            </w:r>
            <w:r w:rsidRPr="00D842FF">
              <w:t xml:space="preserve">Nízkych Tatrách </w:t>
            </w:r>
            <w:r w:rsidRPr="00D842FF">
              <w:br/>
            </w:r>
            <w:r w:rsidRPr="00D842FF">
              <w:rPr>
                <w:sz w:val="20"/>
                <w:szCs w:val="20"/>
              </w:rPr>
              <w:t>(1</w:t>
            </w:r>
            <w:r>
              <w:rPr>
                <w:sz w:val="20"/>
                <w:szCs w:val="20"/>
              </w:rPr>
              <w:t>1</w:t>
            </w:r>
            <w:r w:rsidRPr="00D842FF">
              <w:rPr>
                <w:sz w:val="20"/>
                <w:szCs w:val="20"/>
              </w:rPr>
              <w:t>.10.2024)</w:t>
            </w:r>
            <w:bookmarkEnd w:id="453"/>
          </w:p>
        </w:tc>
        <w:tc>
          <w:tcPr>
            <w:tcW w:w="3" w:type="pct"/>
          </w:tcPr>
          <w:p w14:paraId="42B1C093" w14:textId="77777777" w:rsidR="00CB6576" w:rsidRPr="00D842FF" w:rsidRDefault="00CB6576" w:rsidP="00637EA7">
            <w:pPr>
              <w:spacing w:line="240" w:lineRule="auto"/>
              <w:ind w:left="426"/>
              <w:jc w:val="left"/>
              <w:rPr>
                <w:rFonts w:cs="Arial"/>
              </w:rPr>
            </w:pPr>
          </w:p>
        </w:tc>
      </w:tr>
      <w:tr w:rsidR="00CB6576" w:rsidRPr="00D842FF" w14:paraId="7B8CD6C9" w14:textId="77777777" w:rsidTr="00637EA7">
        <w:tc>
          <w:tcPr>
            <w:tcW w:w="4997" w:type="pct"/>
          </w:tcPr>
          <w:p w14:paraId="7E82C1A8" w14:textId="77777777" w:rsidR="00CB6576" w:rsidRPr="00D842FF" w:rsidRDefault="00CB6576" w:rsidP="00637EA7">
            <w:r w:rsidRPr="00D842FF">
              <w:rPr>
                <w:noProof/>
                <w:shd w:val="clear" w:color="auto" w:fill="FFFFFF"/>
              </w:rPr>
              <w:drawing>
                <wp:inline distT="0" distB="0" distL="0" distR="0" wp14:anchorId="2CAD6D80" wp14:editId="4A53AC65">
                  <wp:extent cx="5752301" cy="3028208"/>
                  <wp:effectExtent l="0" t="0" r="1270" b="1270"/>
                  <wp:docPr id="15" name="Obrázok 15" descr="Obrázok 21 - Psychofarmakologické sympózium v Nízkych Tatr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descr="Obrázok 21 - Psychofarmakologické sympózium v Nízkych Tatrách"/>
                          <pic:cNvPicPr>
                            <a:picLocks noChangeAspect="1" noChangeArrowheads="1"/>
                          </pic:cNvPicPr>
                        </pic:nvPicPr>
                        <pic:blipFill rotWithShape="1">
                          <a:blip r:embed="rId216" cstate="screen">
                            <a:extLst>
                              <a:ext uri="{28A0092B-C50C-407E-A947-70E740481C1C}">
                                <a14:useLocalDpi xmlns:a14="http://schemas.microsoft.com/office/drawing/2010/main"/>
                              </a:ext>
                            </a:extLst>
                          </a:blip>
                          <a:srcRect/>
                          <a:stretch/>
                        </pic:blipFill>
                        <pic:spPr bwMode="auto">
                          <a:xfrm>
                            <a:off x="0" y="0"/>
                            <a:ext cx="5753100" cy="30286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794C34A7" w14:textId="77777777" w:rsidR="00CB6576" w:rsidRPr="00D842FF" w:rsidRDefault="00CB6576" w:rsidP="00637EA7">
            <w:pPr>
              <w:spacing w:line="240" w:lineRule="auto"/>
              <w:ind w:left="426"/>
              <w:jc w:val="left"/>
              <w:rPr>
                <w:rFonts w:cs="Arial"/>
              </w:rPr>
            </w:pPr>
          </w:p>
        </w:tc>
      </w:tr>
    </w:tbl>
    <w:p w14:paraId="6518E16A" w14:textId="77777777" w:rsidR="00CB6576" w:rsidRPr="00D842FF" w:rsidRDefault="00CB6576" w:rsidP="00CB6576"/>
    <w:p w14:paraId="068C9E37" w14:textId="77777777" w:rsidR="00CB6576" w:rsidRPr="00D842FF" w:rsidRDefault="00CB6576" w:rsidP="00CB6576">
      <w:pPr>
        <w:pStyle w:val="Default"/>
        <w:jc w:val="both"/>
        <w:rPr>
          <w:rFonts w:ascii="Arial" w:hAnsi="Arial" w:cs="Arial"/>
          <w:bCs/>
          <w:color w:val="000000" w:themeColor="text1"/>
        </w:rPr>
      </w:pPr>
      <w:r w:rsidRPr="00D842FF">
        <w:rPr>
          <w:rFonts w:ascii="Arial" w:hAnsi="Arial" w:cs="Arial"/>
          <w:bCs/>
          <w:color w:val="000000" w:themeColor="text1"/>
        </w:rPr>
        <w:br w:type="page"/>
      </w:r>
    </w:p>
    <w:p w14:paraId="5B9E5D60" w14:textId="77777777" w:rsidR="00CB6576" w:rsidRPr="00D842FF" w:rsidRDefault="00CB6576" w:rsidP="00CB6576">
      <w:pPr>
        <w:pStyle w:val="Nadpis2"/>
      </w:pPr>
      <w:bookmarkStart w:id="454" w:name="_Toc193813799"/>
      <w:r w:rsidRPr="00D842FF">
        <w:lastRenderedPageBreak/>
        <w:t>Výjazdové dni komisárky</w:t>
      </w:r>
      <w:bookmarkEnd w:id="454"/>
    </w:p>
    <w:p w14:paraId="65710AF5" w14:textId="77777777" w:rsidR="00CB6576" w:rsidRPr="00D842FF" w:rsidRDefault="00CB6576" w:rsidP="00CB6576">
      <w:pPr>
        <w:shd w:val="clear" w:color="auto" w:fill="FFFFFF"/>
        <w:rPr>
          <w:rFonts w:eastAsia="Times New Roman" w:cs="Arial"/>
          <w:szCs w:val="24"/>
          <w:lang w:eastAsia="sk-SK"/>
        </w:rPr>
      </w:pPr>
      <w:r w:rsidRPr="00D842FF">
        <w:rPr>
          <w:rFonts w:eastAsia="Times New Roman" w:cs="Arial"/>
          <w:szCs w:val="24"/>
          <w:lang w:eastAsia="sk-SK"/>
        </w:rPr>
        <w:t>Keďže Úrad komisára pre osoby</w:t>
      </w:r>
      <w:r>
        <w:rPr>
          <w:rFonts w:eastAsia="Times New Roman" w:cs="Arial"/>
          <w:szCs w:val="24"/>
          <w:lang w:eastAsia="sk-SK"/>
        </w:rPr>
        <w:t xml:space="preserve"> so </w:t>
      </w:r>
      <w:r w:rsidRPr="00D842FF">
        <w:rPr>
          <w:rFonts w:eastAsia="Times New Roman" w:cs="Arial"/>
          <w:szCs w:val="24"/>
          <w:lang w:eastAsia="sk-SK"/>
        </w:rPr>
        <w:t>zdravotným postihnutím (ÚKOZP)</w:t>
      </w:r>
      <w:r>
        <w:rPr>
          <w:rFonts w:eastAsia="Times New Roman" w:cs="Arial"/>
          <w:szCs w:val="24"/>
          <w:lang w:eastAsia="sk-SK"/>
        </w:rPr>
        <w:t xml:space="preserve"> je </w:t>
      </w:r>
      <w:r w:rsidRPr="00D842FF">
        <w:rPr>
          <w:rFonts w:eastAsia="Times New Roman" w:cs="Arial"/>
          <w:szCs w:val="24"/>
          <w:lang w:eastAsia="sk-SK"/>
        </w:rPr>
        <w:t>centralizovaný</w:t>
      </w:r>
      <w:r>
        <w:rPr>
          <w:rFonts w:eastAsia="Times New Roman" w:cs="Arial"/>
          <w:szCs w:val="24"/>
          <w:lang w:eastAsia="sk-SK"/>
        </w:rPr>
        <w:t xml:space="preserve"> v </w:t>
      </w:r>
      <w:r w:rsidRPr="00D842FF">
        <w:rPr>
          <w:rFonts w:eastAsia="Times New Roman" w:cs="Arial"/>
          <w:szCs w:val="24"/>
          <w:lang w:eastAsia="sk-SK"/>
        </w:rPr>
        <w:t>hlavnom meste Bratislave, už od začiatku fungovania úradu som sa rozhodla,</w:t>
      </w:r>
      <w:r>
        <w:rPr>
          <w:rFonts w:eastAsia="Times New Roman" w:cs="Arial"/>
          <w:szCs w:val="24"/>
          <w:lang w:eastAsia="sk-SK"/>
        </w:rPr>
        <w:t xml:space="preserve"> že </w:t>
      </w:r>
      <w:r w:rsidRPr="00D842FF">
        <w:rPr>
          <w:rFonts w:eastAsia="Times New Roman" w:cs="Arial"/>
          <w:szCs w:val="24"/>
          <w:lang w:eastAsia="sk-SK"/>
        </w:rPr>
        <w:t xml:space="preserve">budem pravidelne navštevovať regióny po celom Slovensku. Chcem byť tam, kde žijú tí, ktorí potrebujú našu pomoc. </w:t>
      </w:r>
      <w:r w:rsidRPr="00D842FF">
        <w:rPr>
          <w:rFonts w:cs="Arial"/>
          <w:bCs/>
          <w:szCs w:val="24"/>
        </w:rPr>
        <w:t>Už</w:t>
      </w:r>
      <w:r>
        <w:rPr>
          <w:rFonts w:cs="Arial"/>
          <w:bCs/>
          <w:szCs w:val="24"/>
        </w:rPr>
        <w:t xml:space="preserve"> v </w:t>
      </w:r>
      <w:r w:rsidRPr="00D842FF">
        <w:rPr>
          <w:rFonts w:cs="Arial"/>
          <w:bCs/>
          <w:szCs w:val="24"/>
        </w:rPr>
        <w:t>roku 2017 som zaviedla výjazdové dni</w:t>
      </w:r>
      <w:r>
        <w:rPr>
          <w:rFonts w:cs="Arial"/>
          <w:bCs/>
          <w:szCs w:val="24"/>
        </w:rPr>
        <w:t xml:space="preserve"> v </w:t>
      </w:r>
      <w:r w:rsidRPr="00D842FF">
        <w:rPr>
          <w:rFonts w:cs="Arial"/>
          <w:bCs/>
          <w:szCs w:val="24"/>
        </w:rPr>
        <w:t>regiónoch Slovenska, tzv.</w:t>
      </w:r>
      <w:r>
        <w:rPr>
          <w:rFonts w:cs="Arial"/>
          <w:bCs/>
          <w:szCs w:val="24"/>
        </w:rPr>
        <w:t> </w:t>
      </w:r>
      <w:r w:rsidRPr="006C1B85">
        <w:rPr>
          <w:rFonts w:cs="Arial"/>
          <w:b/>
          <w:szCs w:val="24"/>
        </w:rPr>
        <w:t>„Dni</w:t>
      </w:r>
      <w:r>
        <w:rPr>
          <w:rFonts w:cs="Arial"/>
          <w:b/>
          <w:szCs w:val="24"/>
        </w:rPr>
        <w:t xml:space="preserve"> s </w:t>
      </w:r>
      <w:r w:rsidRPr="006C1B85">
        <w:rPr>
          <w:rFonts w:cs="Arial"/>
          <w:b/>
          <w:szCs w:val="24"/>
        </w:rPr>
        <w:t>komisárkou“</w:t>
      </w:r>
      <w:r>
        <w:rPr>
          <w:rFonts w:cs="Arial"/>
          <w:bCs/>
          <w:szCs w:val="24"/>
        </w:rPr>
        <w:t>.</w:t>
      </w:r>
      <w:r w:rsidRPr="00D842FF">
        <w:rPr>
          <w:rFonts w:cs="Arial"/>
          <w:bCs/>
          <w:szCs w:val="24"/>
        </w:rPr>
        <w:t xml:space="preserve"> Hlavným cieľom</w:t>
      </w:r>
      <w:r>
        <w:rPr>
          <w:rFonts w:cs="Arial"/>
          <w:bCs/>
          <w:szCs w:val="24"/>
        </w:rPr>
        <w:t xml:space="preserve"> je </w:t>
      </w:r>
      <w:r w:rsidRPr="00D842FF">
        <w:rPr>
          <w:rFonts w:cs="Arial"/>
          <w:b/>
          <w:szCs w:val="24"/>
          <w:shd w:val="clear" w:color="auto" w:fill="FFFFFF"/>
        </w:rPr>
        <w:t xml:space="preserve">rozširovanie </w:t>
      </w:r>
      <w:r w:rsidRPr="00D842FF">
        <w:rPr>
          <w:rFonts w:cs="Arial"/>
          <w:b/>
          <w:bCs/>
          <w:szCs w:val="24"/>
        </w:rPr>
        <w:t>všeobecného povedomia</w:t>
      </w:r>
      <w:r>
        <w:rPr>
          <w:rFonts w:cs="Arial"/>
          <w:b/>
          <w:bCs/>
          <w:szCs w:val="24"/>
        </w:rPr>
        <w:t xml:space="preserve"> o </w:t>
      </w:r>
      <w:r w:rsidRPr="00D842FF">
        <w:rPr>
          <w:rFonts w:cs="Arial"/>
          <w:b/>
          <w:bCs/>
          <w:szCs w:val="24"/>
        </w:rPr>
        <w:t>právach osôb</w:t>
      </w:r>
      <w:r>
        <w:rPr>
          <w:rFonts w:cs="Arial"/>
          <w:b/>
          <w:bCs/>
          <w:szCs w:val="24"/>
        </w:rPr>
        <w:t xml:space="preserve"> so </w:t>
      </w:r>
      <w:r w:rsidRPr="00D842FF">
        <w:rPr>
          <w:rFonts w:cs="Arial"/>
          <w:b/>
          <w:bCs/>
          <w:szCs w:val="24"/>
        </w:rPr>
        <w:t>zdravotným postihnutím</w:t>
      </w:r>
      <w:r w:rsidRPr="00D842FF">
        <w:rPr>
          <w:rFonts w:cs="Arial"/>
          <w:bCs/>
          <w:szCs w:val="24"/>
        </w:rPr>
        <w:t>, ako aj povedomia</w:t>
      </w:r>
      <w:r>
        <w:rPr>
          <w:rFonts w:cs="Arial"/>
          <w:bCs/>
          <w:szCs w:val="24"/>
        </w:rPr>
        <w:t xml:space="preserve"> o </w:t>
      </w:r>
      <w:r w:rsidRPr="00D842FF">
        <w:rPr>
          <w:rFonts w:cs="Arial"/>
          <w:bCs/>
          <w:szCs w:val="24"/>
        </w:rPr>
        <w:t>činnosti ÚKOZP</w:t>
      </w:r>
      <w:r>
        <w:rPr>
          <w:rFonts w:cs="Arial"/>
          <w:b/>
          <w:bCs/>
          <w:szCs w:val="24"/>
        </w:rPr>
        <w:t xml:space="preserve"> v </w:t>
      </w:r>
      <w:r w:rsidRPr="00D842FF">
        <w:rPr>
          <w:rFonts w:cs="Arial"/>
          <w:b/>
          <w:bCs/>
          <w:szCs w:val="24"/>
        </w:rPr>
        <w:t>širokej verejnosti, ako aj u predstaviteľov samospráv miest.</w:t>
      </w:r>
      <w:r w:rsidRPr="00D842FF">
        <w:rPr>
          <w:rFonts w:cs="Arial"/>
          <w:bCs/>
          <w:szCs w:val="24"/>
        </w:rPr>
        <w:t xml:space="preserve"> </w:t>
      </w:r>
      <w:r w:rsidRPr="006C1B85">
        <w:rPr>
          <w:rFonts w:cs="Arial"/>
          <w:b/>
          <w:szCs w:val="24"/>
        </w:rPr>
        <w:t>Od </w:t>
      </w:r>
      <w:r w:rsidRPr="00D842FF">
        <w:rPr>
          <w:rFonts w:cs="Arial"/>
          <w:b/>
          <w:szCs w:val="24"/>
          <w:shd w:val="clear" w:color="auto" w:fill="FFFFFF"/>
        </w:rPr>
        <w:t>vzniku úradu sme počas ôsmich rokov</w:t>
      </w:r>
      <w:r w:rsidRPr="00D842FF">
        <w:rPr>
          <w:rFonts w:cs="Arial"/>
          <w:b/>
          <w:bCs/>
          <w:szCs w:val="24"/>
        </w:rPr>
        <w:t xml:space="preserve"> absolvovali 50</w:t>
      </w:r>
      <w:r>
        <w:rPr>
          <w:rFonts w:cs="Arial"/>
          <w:b/>
          <w:bCs/>
          <w:szCs w:val="24"/>
        </w:rPr>
        <w:t> </w:t>
      </w:r>
      <w:r w:rsidRPr="00D842FF">
        <w:rPr>
          <w:rFonts w:cs="Arial"/>
          <w:b/>
          <w:bCs/>
          <w:szCs w:val="24"/>
        </w:rPr>
        <w:t>výjazdových dní</w:t>
      </w:r>
      <w:r>
        <w:rPr>
          <w:rFonts w:cs="Arial"/>
          <w:b/>
          <w:bCs/>
          <w:szCs w:val="24"/>
        </w:rPr>
        <w:t xml:space="preserve"> v </w:t>
      </w:r>
      <w:r w:rsidRPr="00D842FF">
        <w:rPr>
          <w:rFonts w:cs="Arial"/>
          <w:b/>
          <w:bCs/>
          <w:szCs w:val="24"/>
        </w:rPr>
        <w:t>krajských</w:t>
      </w:r>
      <w:r>
        <w:rPr>
          <w:rFonts w:cs="Arial"/>
          <w:b/>
          <w:bCs/>
          <w:szCs w:val="24"/>
        </w:rPr>
        <w:t xml:space="preserve"> a </w:t>
      </w:r>
      <w:r w:rsidRPr="00D842FF">
        <w:rPr>
          <w:rFonts w:cs="Arial"/>
          <w:b/>
          <w:bCs/>
          <w:szCs w:val="24"/>
        </w:rPr>
        <w:t>okresných mestách.</w:t>
      </w:r>
    </w:p>
    <w:p w14:paraId="3CBE461A" w14:textId="77777777" w:rsidR="00CB6576" w:rsidRPr="00D842FF" w:rsidRDefault="00CB6576" w:rsidP="00CB6576">
      <w:pPr>
        <w:shd w:val="clear" w:color="auto" w:fill="FFFFFF"/>
        <w:rPr>
          <w:rFonts w:cs="Arial"/>
          <w:szCs w:val="24"/>
          <w:shd w:val="clear" w:color="auto" w:fill="FFFFFF"/>
        </w:rPr>
      </w:pPr>
    </w:p>
    <w:p w14:paraId="6A9418E7" w14:textId="77777777" w:rsidR="00CB6576" w:rsidRPr="00D842FF" w:rsidRDefault="00CB6576" w:rsidP="00CB6576">
      <w:pPr>
        <w:shd w:val="clear" w:color="auto" w:fill="FFFFFF"/>
        <w:rPr>
          <w:rFonts w:cs="Arial"/>
          <w:szCs w:val="24"/>
          <w:shd w:val="clear" w:color="auto" w:fill="FFFFFF"/>
        </w:rPr>
      </w:pPr>
      <w:r w:rsidRPr="00D842FF">
        <w:rPr>
          <w:rFonts w:cs="Arial"/>
          <w:szCs w:val="24"/>
          <w:shd w:val="clear" w:color="auto" w:fill="FFFFFF"/>
        </w:rPr>
        <w:t>Dni</w:t>
      </w:r>
      <w:r>
        <w:rPr>
          <w:rFonts w:cs="Arial"/>
          <w:szCs w:val="24"/>
          <w:shd w:val="clear" w:color="auto" w:fill="FFFFFF"/>
        </w:rPr>
        <w:t xml:space="preserve"> s </w:t>
      </w:r>
      <w:r w:rsidRPr="00D842FF">
        <w:rPr>
          <w:rFonts w:cs="Arial"/>
          <w:szCs w:val="24"/>
          <w:shd w:val="clear" w:color="auto" w:fill="FFFFFF"/>
        </w:rPr>
        <w:t>komisárkou sú realitou len vďaka skvelej komunikácii</w:t>
      </w:r>
      <w:r>
        <w:rPr>
          <w:rFonts w:cs="Arial"/>
          <w:szCs w:val="24"/>
          <w:shd w:val="clear" w:color="auto" w:fill="FFFFFF"/>
        </w:rPr>
        <w:t xml:space="preserve"> s </w:t>
      </w:r>
      <w:r w:rsidRPr="00D842FF">
        <w:rPr>
          <w:rFonts w:cs="Arial"/>
          <w:szCs w:val="24"/>
          <w:shd w:val="clear" w:color="auto" w:fill="FFFFFF"/>
        </w:rPr>
        <w:t>primátormi</w:t>
      </w:r>
      <w:r>
        <w:rPr>
          <w:rFonts w:cs="Arial"/>
          <w:szCs w:val="24"/>
          <w:shd w:val="clear" w:color="auto" w:fill="FFFFFF"/>
        </w:rPr>
        <w:t xml:space="preserve"> a </w:t>
      </w:r>
      <w:r w:rsidRPr="00D842FF">
        <w:rPr>
          <w:rFonts w:cs="Arial"/>
          <w:szCs w:val="24"/>
          <w:shd w:val="clear" w:color="auto" w:fill="FFFFFF"/>
        </w:rPr>
        <w:t>starostami miest</w:t>
      </w:r>
      <w:r>
        <w:rPr>
          <w:rFonts w:cs="Arial"/>
          <w:szCs w:val="24"/>
          <w:shd w:val="clear" w:color="auto" w:fill="FFFFFF"/>
        </w:rPr>
        <w:t xml:space="preserve"> a </w:t>
      </w:r>
      <w:r w:rsidRPr="00D842FF">
        <w:rPr>
          <w:rFonts w:cs="Arial"/>
          <w:szCs w:val="24"/>
          <w:shd w:val="clear" w:color="auto" w:fill="FFFFFF"/>
        </w:rPr>
        <w:t>obcí</w:t>
      </w:r>
      <w:r>
        <w:rPr>
          <w:rFonts w:cs="Arial"/>
          <w:szCs w:val="24"/>
          <w:shd w:val="clear" w:color="auto" w:fill="FFFFFF"/>
        </w:rPr>
        <w:t xml:space="preserve"> vo </w:t>
      </w:r>
      <w:r w:rsidRPr="00D842FF">
        <w:rPr>
          <w:rFonts w:cs="Arial"/>
          <w:szCs w:val="24"/>
          <w:shd w:val="clear" w:color="auto" w:fill="FFFFFF"/>
        </w:rPr>
        <w:t>všetkých regiónoch našej krajiny</w:t>
      </w:r>
      <w:r>
        <w:rPr>
          <w:rFonts w:cs="Arial"/>
          <w:szCs w:val="24"/>
          <w:shd w:val="clear" w:color="auto" w:fill="FFFFFF"/>
        </w:rPr>
        <w:t>. V </w:t>
      </w:r>
      <w:r w:rsidRPr="00D842FF">
        <w:rPr>
          <w:rFonts w:cs="Arial"/>
          <w:bCs/>
          <w:szCs w:val="24"/>
        </w:rPr>
        <w:t>každom navštívenom meste i</w:t>
      </w:r>
      <w:r w:rsidRPr="00D842FF">
        <w:rPr>
          <w:rFonts w:cs="Arial"/>
          <w:szCs w:val="24"/>
          <w:shd w:val="clear" w:color="auto" w:fill="FFFFFF"/>
        </w:rPr>
        <w:t>de</w:t>
      </w:r>
      <w:r>
        <w:rPr>
          <w:rFonts w:cs="Arial"/>
          <w:szCs w:val="24"/>
          <w:shd w:val="clear" w:color="auto" w:fill="FFFFFF"/>
        </w:rPr>
        <w:t xml:space="preserve"> o </w:t>
      </w:r>
      <w:r w:rsidRPr="00D842FF">
        <w:rPr>
          <w:rFonts w:cs="Arial"/>
          <w:szCs w:val="24"/>
          <w:shd w:val="clear" w:color="auto" w:fill="FFFFFF"/>
        </w:rPr>
        <w:t>celodenný pracovný program zahŕňajúci stretnutia</w:t>
      </w:r>
      <w:r>
        <w:rPr>
          <w:rFonts w:cs="Arial"/>
          <w:szCs w:val="24"/>
          <w:shd w:val="clear" w:color="auto" w:fill="FFFFFF"/>
        </w:rPr>
        <w:t xml:space="preserve"> s </w:t>
      </w:r>
      <w:r w:rsidRPr="00D842FF">
        <w:rPr>
          <w:rFonts w:cs="Arial"/>
          <w:szCs w:val="24"/>
          <w:shd w:val="clear" w:color="auto" w:fill="FFFFFF"/>
        </w:rPr>
        <w:t>jeho volenými zástupcami, zamestnancami tamojších štátnych, verejných, ale aj súkromných</w:t>
      </w:r>
      <w:r>
        <w:rPr>
          <w:rFonts w:cs="Arial"/>
          <w:szCs w:val="24"/>
          <w:shd w:val="clear" w:color="auto" w:fill="FFFFFF"/>
        </w:rPr>
        <w:t xml:space="preserve"> a </w:t>
      </w:r>
      <w:r w:rsidRPr="00D842FF">
        <w:rPr>
          <w:rFonts w:cs="Arial"/>
          <w:szCs w:val="24"/>
          <w:shd w:val="clear" w:color="auto" w:fill="FFFFFF"/>
        </w:rPr>
        <w:t>mimovládnych organizácií pôsobiacich</w:t>
      </w:r>
      <w:r>
        <w:rPr>
          <w:rFonts w:cs="Arial"/>
          <w:szCs w:val="24"/>
          <w:shd w:val="clear" w:color="auto" w:fill="FFFFFF"/>
        </w:rPr>
        <w:t xml:space="preserve"> v </w:t>
      </w:r>
      <w:r w:rsidRPr="00D842FF">
        <w:rPr>
          <w:rFonts w:cs="Arial"/>
          <w:szCs w:val="24"/>
          <w:shd w:val="clear" w:color="auto" w:fill="FFFFFF"/>
        </w:rPr>
        <w:t>oblasti pomoci ľuďom</w:t>
      </w:r>
      <w:r>
        <w:rPr>
          <w:rFonts w:cs="Arial"/>
          <w:szCs w:val="24"/>
          <w:shd w:val="clear" w:color="auto" w:fill="FFFFFF"/>
        </w:rPr>
        <w:t xml:space="preserve"> so </w:t>
      </w:r>
      <w:r w:rsidRPr="00D842FF">
        <w:rPr>
          <w:rFonts w:cs="Arial"/>
          <w:szCs w:val="24"/>
          <w:shd w:val="clear" w:color="auto" w:fill="FFFFFF"/>
        </w:rPr>
        <w:t>zdravotným postihnutím, prezentáciu</w:t>
      </w:r>
      <w:r>
        <w:rPr>
          <w:rFonts w:cs="Arial"/>
          <w:szCs w:val="24"/>
          <w:shd w:val="clear" w:color="auto" w:fill="FFFFFF"/>
        </w:rPr>
        <w:t xml:space="preserve"> o </w:t>
      </w:r>
      <w:r w:rsidRPr="00D842FF">
        <w:rPr>
          <w:rFonts w:cs="Arial"/>
          <w:szCs w:val="24"/>
          <w:shd w:val="clear" w:color="auto" w:fill="FFFFFF"/>
        </w:rPr>
        <w:t>činnosti ÚKOZP, návštevy tamojších niekoľkých zariadení sociálnych služieb alebo škôl, ako aj poskytovanie individuálneho poradenstva samotným obyvateľom miest</w:t>
      </w:r>
      <w:r>
        <w:rPr>
          <w:rFonts w:cs="Arial"/>
          <w:szCs w:val="24"/>
          <w:shd w:val="clear" w:color="auto" w:fill="FFFFFF"/>
        </w:rPr>
        <w:t xml:space="preserve"> a </w:t>
      </w:r>
      <w:r w:rsidRPr="00D842FF">
        <w:rPr>
          <w:rFonts w:cs="Arial"/>
          <w:szCs w:val="24"/>
          <w:shd w:val="clear" w:color="auto" w:fill="FFFFFF"/>
        </w:rPr>
        <w:t xml:space="preserve">obcí. </w:t>
      </w:r>
    </w:p>
    <w:p w14:paraId="4E8C3E5E" w14:textId="77777777" w:rsidR="00CB6576" w:rsidRPr="00D842FF" w:rsidRDefault="00CB6576" w:rsidP="00CB6576">
      <w:pPr>
        <w:shd w:val="clear" w:color="auto" w:fill="FFFFFF"/>
        <w:rPr>
          <w:rFonts w:cs="Arial"/>
          <w:szCs w:val="24"/>
          <w:shd w:val="clear" w:color="auto" w:fill="FFFFFF"/>
        </w:rPr>
      </w:pPr>
    </w:p>
    <w:p w14:paraId="75417DED" w14:textId="77777777" w:rsidR="00CB6576" w:rsidRPr="00D842FF" w:rsidRDefault="00CB6576" w:rsidP="00CB6576">
      <w:pPr>
        <w:spacing w:line="240" w:lineRule="auto"/>
        <w:rPr>
          <w:rFonts w:cs="Arial"/>
        </w:rPr>
      </w:pPr>
      <w:r w:rsidRPr="00D842FF">
        <w:rPr>
          <w:rFonts w:cs="Arial"/>
          <w:b/>
        </w:rPr>
        <w:t>Každý rok sa presviedčam,</w:t>
      </w:r>
      <w:r>
        <w:rPr>
          <w:rFonts w:cs="Arial"/>
          <w:b/>
        </w:rPr>
        <w:t xml:space="preserve"> že </w:t>
      </w:r>
      <w:r w:rsidRPr="00D842FF">
        <w:rPr>
          <w:rFonts w:cs="Arial"/>
          <w:b/>
        </w:rPr>
        <w:t>výjazdové dni sú veľmi dôležité, pretože aj </w:t>
      </w:r>
      <w:r w:rsidRPr="00D842FF">
        <w:rPr>
          <w:rFonts w:eastAsia="Times New Roman" w:cs="Arial"/>
          <w:b/>
        </w:rPr>
        <w:t>týmto spôsobom môžem zisťovať,</w:t>
      </w:r>
      <w:r>
        <w:rPr>
          <w:rFonts w:eastAsia="Times New Roman" w:cs="Arial"/>
          <w:b/>
        </w:rPr>
        <w:t xml:space="preserve"> v </w:t>
      </w:r>
      <w:r w:rsidRPr="00D842FF">
        <w:rPr>
          <w:rFonts w:eastAsia="Times New Roman" w:cs="Arial"/>
          <w:b/>
        </w:rPr>
        <w:t>akých reálnych podmienkach žijú ľudia</w:t>
      </w:r>
      <w:r>
        <w:rPr>
          <w:rFonts w:eastAsia="Times New Roman" w:cs="Arial"/>
          <w:b/>
        </w:rPr>
        <w:t xml:space="preserve"> so </w:t>
      </w:r>
      <w:r w:rsidRPr="00D842FF">
        <w:rPr>
          <w:rFonts w:eastAsia="Times New Roman" w:cs="Arial"/>
          <w:b/>
        </w:rPr>
        <w:t>zdravotným postihnutím</w:t>
      </w:r>
      <w:r>
        <w:rPr>
          <w:rFonts w:eastAsia="Times New Roman" w:cs="Arial"/>
          <w:b/>
        </w:rPr>
        <w:t xml:space="preserve"> v </w:t>
      </w:r>
      <w:r w:rsidRPr="00D842FF">
        <w:rPr>
          <w:rFonts w:eastAsia="Times New Roman" w:cs="Arial"/>
          <w:b/>
        </w:rPr>
        <w:t>jednotlivých mestách</w:t>
      </w:r>
      <w:r>
        <w:rPr>
          <w:rFonts w:eastAsia="Times New Roman" w:cs="Arial"/>
          <w:b/>
        </w:rPr>
        <w:t xml:space="preserve"> a </w:t>
      </w:r>
      <w:r w:rsidRPr="00D842FF">
        <w:rPr>
          <w:rFonts w:eastAsia="Times New Roman" w:cs="Arial"/>
          <w:b/>
        </w:rPr>
        <w:t>akú podporu im ich mestá poskytujú</w:t>
      </w:r>
      <w:r>
        <w:rPr>
          <w:rFonts w:eastAsia="Times New Roman" w:cs="Arial"/>
          <w:b/>
        </w:rPr>
        <w:t xml:space="preserve"> – </w:t>
      </w:r>
      <w:r w:rsidRPr="00D842FF">
        <w:rPr>
          <w:rFonts w:eastAsia="Times New Roman" w:cs="Arial"/>
          <w:b/>
        </w:rPr>
        <w:t>napríklad, aké majú schválené všeobecné záväzné nariadenia</w:t>
      </w:r>
      <w:r>
        <w:rPr>
          <w:rFonts w:eastAsia="Times New Roman" w:cs="Arial"/>
          <w:b/>
        </w:rPr>
        <w:t xml:space="preserve"> vo </w:t>
      </w:r>
      <w:r w:rsidRPr="00D842FF">
        <w:rPr>
          <w:rFonts w:eastAsia="Times New Roman" w:cs="Arial"/>
          <w:b/>
        </w:rPr>
        <w:t>vzťahu</w:t>
      </w:r>
      <w:r>
        <w:rPr>
          <w:rFonts w:eastAsia="Times New Roman" w:cs="Arial"/>
          <w:b/>
        </w:rPr>
        <w:t xml:space="preserve"> k </w:t>
      </w:r>
      <w:r w:rsidRPr="00D842FF">
        <w:rPr>
          <w:rFonts w:eastAsia="Times New Roman" w:cs="Arial"/>
          <w:b/>
        </w:rPr>
        <w:t>obyvateľom</w:t>
      </w:r>
      <w:r>
        <w:rPr>
          <w:rFonts w:eastAsia="Times New Roman" w:cs="Arial"/>
          <w:b/>
        </w:rPr>
        <w:t xml:space="preserve"> so </w:t>
      </w:r>
      <w:r w:rsidRPr="00D842FF">
        <w:rPr>
          <w:rFonts w:eastAsia="Times New Roman" w:cs="Arial"/>
          <w:b/>
        </w:rPr>
        <w:t>zdravotným postihnutím</w:t>
      </w:r>
      <w:r>
        <w:rPr>
          <w:rFonts w:eastAsia="Times New Roman" w:cs="Arial"/>
        </w:rPr>
        <w:t>. V </w:t>
      </w:r>
      <w:r w:rsidRPr="00D842FF">
        <w:rPr>
          <w:rFonts w:eastAsia="Times New Roman" w:cs="Arial"/>
        </w:rPr>
        <w:t>každom meste sa nájdu aj takí obyvatelia, ktorí by inak pomoc ÚKOZP nevyhľadali,</w:t>
      </w:r>
      <w:r>
        <w:rPr>
          <w:rFonts w:eastAsia="Times New Roman" w:cs="Arial"/>
        </w:rPr>
        <w:t xml:space="preserve"> a </w:t>
      </w:r>
      <w:r w:rsidRPr="00D842FF">
        <w:rPr>
          <w:rFonts w:eastAsia="Times New Roman" w:cs="Arial"/>
        </w:rPr>
        <w:t>ktorým dokáže výjazdový tím pomôcť</w:t>
      </w:r>
      <w:r>
        <w:rPr>
          <w:rFonts w:eastAsia="Times New Roman" w:cs="Arial"/>
        </w:rPr>
        <w:t xml:space="preserve"> a </w:t>
      </w:r>
      <w:r w:rsidRPr="00D842FF">
        <w:rPr>
          <w:rFonts w:eastAsia="Times New Roman" w:cs="Arial"/>
        </w:rPr>
        <w:t>poradiť alebo usmerniť ich priamo</w:t>
      </w:r>
      <w:r>
        <w:rPr>
          <w:rFonts w:eastAsia="Times New Roman" w:cs="Arial"/>
        </w:rPr>
        <w:t xml:space="preserve"> na </w:t>
      </w:r>
      <w:r w:rsidRPr="00D842FF">
        <w:rPr>
          <w:rFonts w:eastAsia="Times New Roman" w:cs="Arial"/>
        </w:rPr>
        <w:t>mieste. Zároveň sa potvrdzuje,</w:t>
      </w:r>
      <w:r>
        <w:rPr>
          <w:rFonts w:eastAsia="Times New Roman" w:cs="Arial"/>
        </w:rPr>
        <w:t xml:space="preserve"> že </w:t>
      </w:r>
      <w:r w:rsidRPr="00D842FF">
        <w:rPr>
          <w:rFonts w:cs="Arial"/>
        </w:rPr>
        <w:t>osobný kontakt</w:t>
      </w:r>
      <w:r>
        <w:rPr>
          <w:rFonts w:cs="Arial"/>
        </w:rPr>
        <w:t xml:space="preserve"> s </w:t>
      </w:r>
      <w:r w:rsidRPr="00D842FF">
        <w:rPr>
          <w:rFonts w:cs="Arial"/>
        </w:rPr>
        <w:t>našimi podávateľmi podnetov má nezameniteľný prínos. Mať možnosť spoznať konkrétny problém</w:t>
      </w:r>
      <w:r>
        <w:rPr>
          <w:rFonts w:cs="Arial"/>
        </w:rPr>
        <w:t xml:space="preserve"> z </w:t>
      </w:r>
      <w:r w:rsidRPr="00D842FF">
        <w:rPr>
          <w:rFonts w:cs="Arial"/>
        </w:rPr>
        <w:t>priameho rozprávania</w:t>
      </w:r>
      <w:r>
        <w:rPr>
          <w:rFonts w:cs="Arial"/>
        </w:rPr>
        <w:t xml:space="preserve"> a </w:t>
      </w:r>
      <w:r w:rsidRPr="00D842FF">
        <w:rPr>
          <w:rFonts w:cs="Arial"/>
        </w:rPr>
        <w:t>prediskutovať formy pomoci</w:t>
      </w:r>
      <w:r>
        <w:rPr>
          <w:rFonts w:cs="Arial"/>
        </w:rPr>
        <w:t xml:space="preserve"> a </w:t>
      </w:r>
      <w:r w:rsidRPr="00D842FF">
        <w:rPr>
          <w:rFonts w:cs="Arial"/>
        </w:rPr>
        <w:t>očakávaní</w:t>
      </w:r>
      <w:r>
        <w:rPr>
          <w:rFonts w:cs="Arial"/>
        </w:rPr>
        <w:t xml:space="preserve"> je </w:t>
      </w:r>
      <w:r w:rsidRPr="00D842FF">
        <w:rPr>
          <w:rFonts w:cs="Arial"/>
        </w:rPr>
        <w:t>nad všetky elektronické komunikácie. Celkovo sú výjazdové dni pre mňa</w:t>
      </w:r>
      <w:r>
        <w:rPr>
          <w:rFonts w:cs="Arial"/>
        </w:rPr>
        <w:t xml:space="preserve"> a </w:t>
      </w:r>
      <w:r w:rsidRPr="00D842FF">
        <w:rPr>
          <w:rFonts w:cs="Arial"/>
        </w:rPr>
        <w:t>môj tím motiváciou do ďalšej práce</w:t>
      </w:r>
      <w:r>
        <w:rPr>
          <w:rFonts w:cs="Arial"/>
        </w:rPr>
        <w:t xml:space="preserve"> a </w:t>
      </w:r>
      <w:r w:rsidRPr="00D842FF">
        <w:rPr>
          <w:rFonts w:cs="Arial"/>
        </w:rPr>
        <w:t>spätnou väzbou,</w:t>
      </w:r>
      <w:r>
        <w:rPr>
          <w:rFonts w:cs="Arial"/>
        </w:rPr>
        <w:t xml:space="preserve"> že </w:t>
      </w:r>
      <w:r w:rsidRPr="00D842FF">
        <w:rPr>
          <w:rFonts w:cs="Arial"/>
        </w:rPr>
        <w:t>existencia</w:t>
      </w:r>
      <w:r>
        <w:rPr>
          <w:rFonts w:cs="Arial"/>
        </w:rPr>
        <w:t xml:space="preserve"> a </w:t>
      </w:r>
      <w:r w:rsidRPr="00D842FF">
        <w:rPr>
          <w:rFonts w:cs="Arial"/>
        </w:rPr>
        <w:t>činnosť ÚKOZP</w:t>
      </w:r>
      <w:r>
        <w:rPr>
          <w:rFonts w:cs="Arial"/>
        </w:rPr>
        <w:t xml:space="preserve"> je </w:t>
      </w:r>
      <w:r w:rsidRPr="00D842FF">
        <w:rPr>
          <w:rFonts w:cs="Arial"/>
        </w:rPr>
        <w:t>veľmi potrebná.</w:t>
      </w:r>
    </w:p>
    <w:p w14:paraId="6C88EEDF" w14:textId="77777777" w:rsidR="00CB6576" w:rsidRPr="00D842FF" w:rsidRDefault="00CB6576" w:rsidP="00CB6576">
      <w:pPr>
        <w:spacing w:line="240" w:lineRule="auto"/>
        <w:rPr>
          <w:rFonts w:eastAsia="Times New Roman" w:cs="Arial"/>
          <w:szCs w:val="24"/>
        </w:rPr>
      </w:pPr>
    </w:p>
    <w:p w14:paraId="5C40D1ED" w14:textId="77777777" w:rsidR="00CB6576" w:rsidRPr="00D842FF" w:rsidRDefault="00CB6576" w:rsidP="00CB6576">
      <w:pPr>
        <w:spacing w:line="240" w:lineRule="auto"/>
        <w:rPr>
          <w:rFonts w:cs="Arial"/>
        </w:rPr>
      </w:pPr>
      <w:r w:rsidRPr="2B722D4A">
        <w:rPr>
          <w:rFonts w:eastAsia="Times New Roman" w:cs="Arial"/>
          <w:b/>
          <w:bCs/>
        </w:rPr>
        <w:t>V roku 2024 sme navštívili spolu šesť okresných miest</w:t>
      </w:r>
      <w:r>
        <w:rPr>
          <w:rFonts w:eastAsia="Times New Roman" w:cs="Arial"/>
        </w:rPr>
        <w:t>. V </w:t>
      </w:r>
      <w:r w:rsidRPr="2B722D4A">
        <w:rPr>
          <w:rFonts w:eastAsia="Times New Roman" w:cs="Arial"/>
        </w:rPr>
        <w:t>auguste sme boli</w:t>
      </w:r>
      <w:r>
        <w:rPr>
          <w:rFonts w:eastAsia="Times New Roman" w:cs="Arial"/>
        </w:rPr>
        <w:t xml:space="preserve"> v </w:t>
      </w:r>
      <w:r w:rsidRPr="2B722D4A">
        <w:rPr>
          <w:rFonts w:eastAsia="Times New Roman" w:cs="Arial"/>
        </w:rPr>
        <w:t>Ružomberku (20. augusta), Námestove (21. augusta)</w:t>
      </w:r>
      <w:r>
        <w:rPr>
          <w:rFonts w:eastAsia="Times New Roman" w:cs="Arial"/>
        </w:rPr>
        <w:t xml:space="preserve"> a </w:t>
      </w:r>
      <w:r w:rsidRPr="2B722D4A">
        <w:rPr>
          <w:rFonts w:eastAsia="Times New Roman" w:cs="Arial"/>
        </w:rPr>
        <w:t>Tvrdošíne (22. augusta),</w:t>
      </w:r>
      <w:r>
        <w:rPr>
          <w:rFonts w:eastAsia="Times New Roman" w:cs="Arial"/>
        </w:rPr>
        <w:t xml:space="preserve"> v </w:t>
      </w:r>
      <w:r w:rsidRPr="2B722D4A">
        <w:rPr>
          <w:rFonts w:eastAsia="Times New Roman" w:cs="Arial"/>
        </w:rPr>
        <w:t>septembri zase</w:t>
      </w:r>
      <w:r>
        <w:rPr>
          <w:rFonts w:eastAsia="Times New Roman" w:cs="Arial"/>
        </w:rPr>
        <w:t xml:space="preserve"> na </w:t>
      </w:r>
      <w:r w:rsidRPr="2B722D4A">
        <w:rPr>
          <w:rFonts w:eastAsia="Times New Roman" w:cs="Arial"/>
        </w:rPr>
        <w:t>Hornej Nitre</w:t>
      </w:r>
      <w:r>
        <w:rPr>
          <w:rFonts w:eastAsia="Times New Roman" w:cs="Arial"/>
        </w:rPr>
        <w:t> – v </w:t>
      </w:r>
      <w:r w:rsidRPr="2B722D4A">
        <w:rPr>
          <w:rFonts w:eastAsia="Times New Roman" w:cs="Arial"/>
        </w:rPr>
        <w:t>Bánovciach nad Bebravou (10. septembra), Partizánskom (11. septembra)</w:t>
      </w:r>
      <w:r>
        <w:rPr>
          <w:rFonts w:eastAsia="Times New Roman" w:cs="Arial"/>
        </w:rPr>
        <w:t xml:space="preserve"> a </w:t>
      </w:r>
      <w:r w:rsidRPr="2B722D4A">
        <w:rPr>
          <w:rFonts w:eastAsia="Times New Roman" w:cs="Arial"/>
        </w:rPr>
        <w:t>Topoľčanoch (12. septembra). Už</w:t>
      </w:r>
      <w:r>
        <w:rPr>
          <w:rFonts w:eastAsia="Times New Roman" w:cs="Arial"/>
        </w:rPr>
        <w:t xml:space="preserve"> v </w:t>
      </w:r>
      <w:r w:rsidRPr="2B722D4A">
        <w:rPr>
          <w:rFonts w:eastAsia="Times New Roman" w:cs="Arial"/>
        </w:rPr>
        <w:t>minuloročnej správe sme poukázali</w:t>
      </w:r>
      <w:r>
        <w:rPr>
          <w:rFonts w:eastAsia="Times New Roman" w:cs="Arial"/>
        </w:rPr>
        <w:t xml:space="preserve"> na </w:t>
      </w:r>
      <w:r w:rsidRPr="2B722D4A">
        <w:rPr>
          <w:rFonts w:eastAsia="Times New Roman" w:cs="Arial"/>
        </w:rPr>
        <w:t>to,</w:t>
      </w:r>
      <w:r>
        <w:rPr>
          <w:rFonts w:eastAsia="Times New Roman" w:cs="Arial"/>
        </w:rPr>
        <w:t xml:space="preserve"> že </w:t>
      </w:r>
      <w:r w:rsidRPr="2B722D4A">
        <w:rPr>
          <w:rFonts w:eastAsia="Times New Roman" w:cs="Arial"/>
        </w:rPr>
        <w:t>mnohé mestá majú nedostatočné kapacity denných stacionárov pre ľudí</w:t>
      </w:r>
      <w:r>
        <w:rPr>
          <w:rFonts w:eastAsia="Times New Roman" w:cs="Arial"/>
        </w:rPr>
        <w:t xml:space="preserve"> so </w:t>
      </w:r>
      <w:r w:rsidRPr="2B722D4A">
        <w:rPr>
          <w:rFonts w:eastAsia="Times New Roman" w:cs="Arial"/>
        </w:rPr>
        <w:t>zdravotným postihnutím</w:t>
      </w:r>
      <w:r>
        <w:rPr>
          <w:rFonts w:eastAsia="Times New Roman" w:cs="Arial"/>
        </w:rPr>
        <w:t>. V </w:t>
      </w:r>
      <w:r w:rsidRPr="2B722D4A">
        <w:rPr>
          <w:rFonts w:eastAsia="Times New Roman" w:cs="Arial"/>
        </w:rPr>
        <w:t>meste Ružomberok sme preto</w:t>
      </w:r>
      <w:r>
        <w:rPr>
          <w:rFonts w:eastAsia="Times New Roman" w:cs="Arial"/>
        </w:rPr>
        <w:t xml:space="preserve"> s </w:t>
      </w:r>
      <w:r w:rsidRPr="2B722D4A">
        <w:rPr>
          <w:rFonts w:eastAsia="Times New Roman" w:cs="Arial"/>
        </w:rPr>
        <w:t>potešením prijali informáciu,</w:t>
      </w:r>
      <w:r>
        <w:rPr>
          <w:rFonts w:eastAsia="Times New Roman" w:cs="Arial"/>
        </w:rPr>
        <w:t xml:space="preserve"> že </w:t>
      </w:r>
      <w:r w:rsidRPr="2B722D4A">
        <w:rPr>
          <w:rFonts w:eastAsia="Times New Roman" w:cs="Arial"/>
        </w:rPr>
        <w:t>tamojší primátor našiel budovu, ale najmä finančné zdroje</w:t>
      </w:r>
      <w:r>
        <w:rPr>
          <w:rFonts w:eastAsia="Times New Roman" w:cs="Arial"/>
        </w:rPr>
        <w:t xml:space="preserve"> – </w:t>
      </w:r>
      <w:r w:rsidRPr="2B722D4A">
        <w:rPr>
          <w:rFonts w:eastAsia="Times New Roman" w:cs="Arial"/>
        </w:rPr>
        <w:t>1,6 milióna EUR</w:t>
      </w:r>
      <w:r>
        <w:rPr>
          <w:rFonts w:eastAsia="Times New Roman" w:cs="Arial"/>
        </w:rPr>
        <w:t xml:space="preserve"> z </w:t>
      </w:r>
      <w:r w:rsidRPr="2B722D4A">
        <w:rPr>
          <w:rFonts w:eastAsia="Times New Roman" w:cs="Arial"/>
        </w:rPr>
        <w:t>Plánu obnovy</w:t>
      </w:r>
      <w:r>
        <w:rPr>
          <w:rFonts w:eastAsia="Times New Roman" w:cs="Arial"/>
        </w:rPr>
        <w:t xml:space="preserve"> a </w:t>
      </w:r>
      <w:r w:rsidRPr="2B722D4A">
        <w:rPr>
          <w:rFonts w:eastAsia="Times New Roman" w:cs="Arial"/>
        </w:rPr>
        <w:t>odolnosti (cez Ministerstvo práce, sociálnych vecí</w:t>
      </w:r>
      <w:r>
        <w:rPr>
          <w:rFonts w:eastAsia="Times New Roman" w:cs="Arial"/>
        </w:rPr>
        <w:t xml:space="preserve"> a </w:t>
      </w:r>
      <w:r w:rsidRPr="2B722D4A">
        <w:rPr>
          <w:rFonts w:eastAsia="Times New Roman" w:cs="Arial"/>
        </w:rPr>
        <w:t>rodiny)</w:t>
      </w:r>
      <w:r>
        <w:rPr>
          <w:rFonts w:eastAsia="Times New Roman" w:cs="Arial"/>
        </w:rPr>
        <w:t>. V </w:t>
      </w:r>
      <w:r w:rsidRPr="2B722D4A">
        <w:rPr>
          <w:rFonts w:eastAsia="Times New Roman" w:cs="Arial"/>
        </w:rPr>
        <w:t>bývalej tzv. „školičke“ bude po rekonštrukcii priestor pre deti</w:t>
      </w:r>
      <w:r>
        <w:rPr>
          <w:rFonts w:eastAsia="Times New Roman" w:cs="Arial"/>
        </w:rPr>
        <w:t xml:space="preserve"> s </w:t>
      </w:r>
      <w:r w:rsidRPr="2B722D4A">
        <w:rPr>
          <w:rFonts w:eastAsia="Times New Roman" w:cs="Arial"/>
        </w:rPr>
        <w:t>autizmom, ktorých nielen</w:t>
      </w:r>
      <w:r>
        <w:rPr>
          <w:rFonts w:eastAsia="Times New Roman" w:cs="Arial"/>
        </w:rPr>
        <w:t xml:space="preserve"> v </w:t>
      </w:r>
      <w:r w:rsidRPr="2B722D4A">
        <w:rPr>
          <w:rFonts w:eastAsia="Times New Roman" w:cs="Arial"/>
        </w:rPr>
        <w:t>Ružomberku pribúda</w:t>
      </w:r>
      <w:r>
        <w:rPr>
          <w:rFonts w:eastAsia="Times New Roman" w:cs="Arial"/>
        </w:rPr>
        <w:t>. V </w:t>
      </w:r>
      <w:r w:rsidRPr="2B722D4A">
        <w:rPr>
          <w:rFonts w:eastAsia="Times New Roman" w:cs="Arial"/>
        </w:rPr>
        <w:t>ďalšom meste, ktoré sme navštívili</w:t>
      </w:r>
      <w:r>
        <w:rPr>
          <w:rFonts w:eastAsia="Times New Roman" w:cs="Arial"/>
        </w:rPr>
        <w:t> – v </w:t>
      </w:r>
      <w:r w:rsidRPr="2B722D4A">
        <w:rPr>
          <w:rFonts w:eastAsia="Times New Roman" w:cs="Arial"/>
        </w:rPr>
        <w:t>Námestove</w:t>
      </w:r>
      <w:r>
        <w:rPr>
          <w:rFonts w:eastAsia="Times New Roman" w:cs="Arial"/>
        </w:rPr>
        <w:t xml:space="preserve"> – </w:t>
      </w:r>
      <w:r w:rsidRPr="2B722D4A">
        <w:rPr>
          <w:rFonts w:eastAsia="Times New Roman" w:cs="Arial"/>
        </w:rPr>
        <w:t>sme mali možnosť ochutnať koláč, ktorý upiekli klienti tamojšieho Centra sociálnych služieb Námestovo, pričom sme sa dozvedeli,</w:t>
      </w:r>
      <w:r>
        <w:rPr>
          <w:rFonts w:eastAsia="Times New Roman" w:cs="Arial"/>
        </w:rPr>
        <w:t xml:space="preserve"> že </w:t>
      </w:r>
      <w:r w:rsidRPr="2B722D4A">
        <w:rPr>
          <w:rFonts w:eastAsia="Times New Roman" w:cs="Arial"/>
        </w:rPr>
        <w:t>pre seniorov je to zvyčajná obľúbená aktivita. Zmyslom týchto Dní</w:t>
      </w:r>
      <w:r>
        <w:rPr>
          <w:rFonts w:eastAsia="Times New Roman" w:cs="Arial"/>
        </w:rPr>
        <w:t xml:space="preserve"> s </w:t>
      </w:r>
      <w:r w:rsidRPr="2B722D4A">
        <w:rPr>
          <w:rFonts w:eastAsia="Times New Roman" w:cs="Arial"/>
        </w:rPr>
        <w:t>komisárkou je aj možnosť porozprávať sa</w:t>
      </w:r>
      <w:r>
        <w:rPr>
          <w:rFonts w:eastAsia="Times New Roman" w:cs="Arial"/>
        </w:rPr>
        <w:t xml:space="preserve"> s </w:t>
      </w:r>
      <w:r w:rsidRPr="2B722D4A">
        <w:rPr>
          <w:rFonts w:eastAsia="Times New Roman" w:cs="Arial"/>
        </w:rPr>
        <w:t>ľuďmi, ktorí využívajú pobytové služby, ale aj</w:t>
      </w:r>
      <w:r>
        <w:rPr>
          <w:rFonts w:eastAsia="Times New Roman" w:cs="Arial"/>
        </w:rPr>
        <w:t xml:space="preserve"> s </w:t>
      </w:r>
      <w:r w:rsidRPr="2B722D4A">
        <w:rPr>
          <w:rFonts w:eastAsia="Times New Roman" w:cs="Arial"/>
        </w:rPr>
        <w:t>personálom. Nie raz sa</w:t>
      </w:r>
      <w:r>
        <w:rPr>
          <w:rFonts w:eastAsia="Times New Roman" w:cs="Arial"/>
        </w:rPr>
        <w:t xml:space="preserve"> v </w:t>
      </w:r>
      <w:r w:rsidRPr="2B722D4A">
        <w:rPr>
          <w:rFonts w:eastAsia="Times New Roman" w:cs="Arial"/>
        </w:rPr>
        <w:t>minulosti stalo,</w:t>
      </w:r>
      <w:r>
        <w:rPr>
          <w:rFonts w:eastAsia="Times New Roman" w:cs="Arial"/>
        </w:rPr>
        <w:t xml:space="preserve"> že </w:t>
      </w:r>
      <w:r w:rsidRPr="2B722D4A">
        <w:rPr>
          <w:rFonts w:eastAsia="Times New Roman" w:cs="Arial"/>
        </w:rPr>
        <w:t>nás (ÚKOZP) priamo</w:t>
      </w:r>
      <w:r>
        <w:rPr>
          <w:rFonts w:eastAsia="Times New Roman" w:cs="Arial"/>
        </w:rPr>
        <w:t xml:space="preserve"> v </w:t>
      </w:r>
      <w:r w:rsidRPr="2B722D4A">
        <w:rPr>
          <w:rFonts w:eastAsia="Times New Roman" w:cs="Arial"/>
        </w:rPr>
        <w:t>zariadení požiadali</w:t>
      </w:r>
      <w:r>
        <w:rPr>
          <w:rFonts w:eastAsia="Times New Roman" w:cs="Arial"/>
        </w:rPr>
        <w:t xml:space="preserve"> o </w:t>
      </w:r>
      <w:r w:rsidRPr="2B722D4A">
        <w:rPr>
          <w:rFonts w:eastAsia="Times New Roman" w:cs="Arial"/>
        </w:rPr>
        <w:t>pomoc. Som rada,</w:t>
      </w:r>
      <w:r>
        <w:rPr>
          <w:rFonts w:eastAsia="Times New Roman" w:cs="Arial"/>
        </w:rPr>
        <w:t xml:space="preserve"> že </w:t>
      </w:r>
      <w:r w:rsidRPr="2B722D4A">
        <w:rPr>
          <w:rFonts w:eastAsia="Times New Roman" w:cs="Arial"/>
        </w:rPr>
        <w:t>poslanie Úradu komisára pre osoby</w:t>
      </w:r>
      <w:r>
        <w:rPr>
          <w:rFonts w:eastAsia="Times New Roman" w:cs="Arial"/>
        </w:rPr>
        <w:t xml:space="preserve"> so </w:t>
      </w:r>
      <w:r w:rsidRPr="2B722D4A">
        <w:rPr>
          <w:rFonts w:eastAsia="Times New Roman" w:cs="Arial"/>
        </w:rPr>
        <w:t xml:space="preserve">zdravotným postihnutím </w:t>
      </w:r>
      <w:r w:rsidRPr="2B722D4A">
        <w:rPr>
          <w:rFonts w:eastAsia="Times New Roman" w:cs="Arial"/>
        </w:rPr>
        <w:lastRenderedPageBreak/>
        <w:t>môžem prezentovať aj vďaka miestnym médiám</w:t>
      </w:r>
      <w:r>
        <w:rPr>
          <w:rFonts w:eastAsia="Times New Roman" w:cs="Arial"/>
        </w:rPr>
        <w:t>. V </w:t>
      </w:r>
      <w:r w:rsidRPr="2B722D4A">
        <w:rPr>
          <w:rFonts w:eastAsia="Times New Roman" w:cs="Arial"/>
        </w:rPr>
        <w:t>Topoľčanoch sme spolu</w:t>
      </w:r>
      <w:r>
        <w:rPr>
          <w:rFonts w:eastAsia="Times New Roman" w:cs="Arial"/>
        </w:rPr>
        <w:t xml:space="preserve"> s </w:t>
      </w:r>
      <w:r w:rsidRPr="2B722D4A">
        <w:rPr>
          <w:rFonts w:eastAsia="Times New Roman" w:cs="Arial"/>
        </w:rPr>
        <w:t>právničkou Lenkou Bodnárovou</w:t>
      </w:r>
      <w:r>
        <w:rPr>
          <w:rFonts w:eastAsia="Times New Roman" w:cs="Arial"/>
        </w:rPr>
        <w:t xml:space="preserve"> v </w:t>
      </w:r>
      <w:r w:rsidRPr="2B722D4A">
        <w:rPr>
          <w:rFonts w:eastAsia="Times New Roman" w:cs="Arial"/>
        </w:rPr>
        <w:t>Rádiu Topoľčany hovorili naživo</w:t>
      </w:r>
      <w:r>
        <w:rPr>
          <w:rFonts w:eastAsia="Times New Roman" w:cs="Arial"/>
        </w:rPr>
        <w:t xml:space="preserve"> o </w:t>
      </w:r>
      <w:r w:rsidRPr="2B722D4A">
        <w:rPr>
          <w:rFonts w:eastAsia="Times New Roman" w:cs="Arial"/>
        </w:rPr>
        <w:t>našej návšteve</w:t>
      </w:r>
      <w:r>
        <w:rPr>
          <w:rFonts w:eastAsia="Times New Roman" w:cs="Arial"/>
        </w:rPr>
        <w:t xml:space="preserve"> v </w:t>
      </w:r>
      <w:r w:rsidRPr="2B722D4A">
        <w:rPr>
          <w:rFonts w:eastAsia="Times New Roman" w:cs="Arial"/>
        </w:rPr>
        <w:t>meste,</w:t>
      </w:r>
      <w:r>
        <w:rPr>
          <w:rFonts w:eastAsia="Times New Roman" w:cs="Arial"/>
        </w:rPr>
        <w:t xml:space="preserve"> o </w:t>
      </w:r>
      <w:r w:rsidRPr="2B722D4A">
        <w:rPr>
          <w:rFonts w:eastAsia="Times New Roman" w:cs="Arial"/>
        </w:rPr>
        <w:t>kompetenciách ÚKOZP</w:t>
      </w:r>
      <w:r>
        <w:rPr>
          <w:rFonts w:eastAsia="Times New Roman" w:cs="Arial"/>
        </w:rPr>
        <w:t xml:space="preserve"> a </w:t>
      </w:r>
      <w:r w:rsidRPr="2B722D4A">
        <w:rPr>
          <w:rFonts w:eastAsia="Times New Roman" w:cs="Arial"/>
        </w:rPr>
        <w:t>iných témach.</w:t>
      </w:r>
      <w:r>
        <w:rPr>
          <w:rFonts w:eastAsia="Times New Roman" w:cs="Arial"/>
        </w:rPr>
        <w:t xml:space="preserve"> </w:t>
      </w:r>
      <w:r>
        <w:rPr>
          <w:rFonts w:eastAsia="Times New Roman" w:cs="Arial"/>
          <w:b/>
          <w:bCs/>
        </w:rPr>
        <w:t>V</w:t>
      </w:r>
      <w:r w:rsidRPr="00D32CF5">
        <w:rPr>
          <w:rFonts w:eastAsia="Times New Roman" w:cs="Arial"/>
          <w:b/>
          <w:bCs/>
        </w:rPr>
        <w:t> </w:t>
      </w:r>
      <w:r w:rsidRPr="2B722D4A">
        <w:rPr>
          <w:rFonts w:eastAsia="Times New Roman" w:cs="Arial"/>
          <w:b/>
          <w:bCs/>
        </w:rPr>
        <w:t>Ružomberku som mala možnosť vyjadriť sa pre viaceré celoplošné televízie k úpravám budovy tamojšej pošty, ktorá bola dlhé roky bariérová.</w:t>
      </w:r>
      <w:r>
        <w:rPr>
          <w:rFonts w:eastAsia="Times New Roman" w:cs="Arial"/>
          <w:b/>
          <w:bCs/>
        </w:rPr>
        <w:t xml:space="preserve"> </w:t>
      </w:r>
      <w:r w:rsidRPr="2B722D4A">
        <w:rPr>
          <w:rFonts w:eastAsia="Times New Roman" w:cs="Arial"/>
          <w:b/>
          <w:bCs/>
        </w:rPr>
        <w:t>Práve</w:t>
      </w:r>
      <w:r>
        <w:rPr>
          <w:rFonts w:eastAsia="Times New Roman" w:cs="Arial"/>
          <w:b/>
          <w:bCs/>
        </w:rPr>
        <w:t xml:space="preserve"> v </w:t>
      </w:r>
      <w:r w:rsidRPr="2B722D4A">
        <w:rPr>
          <w:rFonts w:eastAsia="Times New Roman" w:cs="Arial"/>
          <w:b/>
          <w:bCs/>
        </w:rPr>
        <w:t>roku 2024 sa tam vybudovala plošina pre vozíčkarov</w:t>
      </w:r>
      <w:r w:rsidRPr="2B722D4A">
        <w:rPr>
          <w:rFonts w:cs="Arial"/>
          <w:b/>
          <w:bCs/>
        </w:rPr>
        <w:t xml:space="preserve">. </w:t>
      </w:r>
    </w:p>
    <w:p w14:paraId="3DC2671C"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4A565F61" w14:textId="77777777" w:rsidTr="00637EA7">
        <w:tc>
          <w:tcPr>
            <w:tcW w:w="4997" w:type="pct"/>
            <w:shd w:val="clear" w:color="auto" w:fill="auto"/>
          </w:tcPr>
          <w:p w14:paraId="65FA7A3B" w14:textId="77777777" w:rsidR="00CB6576" w:rsidRPr="00D842FF" w:rsidRDefault="00CB6576" w:rsidP="00637EA7">
            <w:pPr>
              <w:pStyle w:val="Image"/>
              <w:jc w:val="left"/>
              <w:rPr>
                <w:sz w:val="20"/>
                <w:szCs w:val="20"/>
              </w:rPr>
            </w:pPr>
            <w:bookmarkStart w:id="455" w:name="_Toc193813995"/>
            <w:r w:rsidRPr="00D842FF">
              <w:t>Výjazdový deň</w:t>
            </w:r>
            <w:r>
              <w:t xml:space="preserve"> v </w:t>
            </w:r>
            <w:r w:rsidRPr="00D842FF">
              <w:t>Ružomberku</w:t>
            </w:r>
            <w:r>
              <w:t xml:space="preserve"> – </w:t>
            </w:r>
            <w:r w:rsidRPr="004A3350">
              <w:t>TROJLÍSTOK</w:t>
            </w:r>
            <w:r>
              <w:t xml:space="preserve"> – </w:t>
            </w:r>
            <w:r w:rsidRPr="004A3350">
              <w:t>centrum sociálnych služieb</w:t>
            </w:r>
            <w:bookmarkEnd w:id="455"/>
          </w:p>
          <w:p w14:paraId="55301A33" w14:textId="77777777" w:rsidR="00CB6576" w:rsidRPr="00D842FF" w:rsidRDefault="00CB6576" w:rsidP="00637EA7">
            <w:pPr>
              <w:pStyle w:val="Image"/>
              <w:numPr>
                <w:ilvl w:val="0"/>
                <w:numId w:val="0"/>
              </w:numPr>
              <w:ind w:left="1418"/>
              <w:jc w:val="left"/>
            </w:pPr>
            <w:bookmarkStart w:id="456" w:name="_Toc161686343"/>
            <w:bookmarkStart w:id="457" w:name="_Toc193646214"/>
            <w:bookmarkStart w:id="458" w:name="_Toc193734963"/>
            <w:bookmarkStart w:id="459" w:name="_Toc193813996"/>
            <w:r w:rsidRPr="00D842FF">
              <w:rPr>
                <w:sz w:val="20"/>
                <w:szCs w:val="18"/>
              </w:rPr>
              <w:t>(primátor Ľubomír Kubáň</w:t>
            </w:r>
            <w:r>
              <w:rPr>
                <w:sz w:val="20"/>
                <w:szCs w:val="18"/>
              </w:rPr>
              <w:t xml:space="preserve"> v </w:t>
            </w:r>
            <w:r w:rsidRPr="00D842FF">
              <w:rPr>
                <w:sz w:val="20"/>
                <w:szCs w:val="18"/>
              </w:rPr>
              <w:t>obleku, 20.8.2024)</w:t>
            </w:r>
            <w:bookmarkEnd w:id="456"/>
            <w:bookmarkEnd w:id="457"/>
            <w:bookmarkEnd w:id="458"/>
            <w:bookmarkEnd w:id="459"/>
          </w:p>
        </w:tc>
        <w:tc>
          <w:tcPr>
            <w:tcW w:w="3" w:type="pct"/>
          </w:tcPr>
          <w:p w14:paraId="3169FE87" w14:textId="77777777" w:rsidR="00CB6576" w:rsidRPr="00D842FF" w:rsidRDefault="00CB6576" w:rsidP="00637EA7">
            <w:pPr>
              <w:spacing w:line="240" w:lineRule="auto"/>
              <w:ind w:left="426"/>
              <w:jc w:val="left"/>
              <w:rPr>
                <w:rFonts w:cs="Arial"/>
              </w:rPr>
            </w:pPr>
          </w:p>
        </w:tc>
      </w:tr>
      <w:tr w:rsidR="00CB6576" w:rsidRPr="00D842FF" w14:paraId="07065E42" w14:textId="77777777" w:rsidTr="00637EA7">
        <w:tc>
          <w:tcPr>
            <w:tcW w:w="4997" w:type="pct"/>
          </w:tcPr>
          <w:p w14:paraId="6E95DA03" w14:textId="77777777" w:rsidR="00CB6576" w:rsidRPr="00D842FF" w:rsidRDefault="00CB6576" w:rsidP="00637EA7">
            <w:pPr>
              <w:rPr>
                <w:rFonts w:cs="Arial"/>
              </w:rPr>
            </w:pPr>
            <w:r w:rsidRPr="00D842FF">
              <w:rPr>
                <w:rFonts w:eastAsia="Times New Roman" w:cs="Arial"/>
                <w:noProof/>
                <w:szCs w:val="24"/>
              </w:rPr>
              <w:drawing>
                <wp:inline distT="0" distB="0" distL="0" distR="0" wp14:anchorId="26CA0134" wp14:editId="229507A9">
                  <wp:extent cx="5753100" cy="3343275"/>
                  <wp:effectExtent l="0" t="0" r="0" b="9525"/>
                  <wp:docPr id="20" name="Obrázok 20" descr="Obrázok 22 - Výjazdový deň v Ružomberku – TROJLÍSTOK – centrum sociálnych služi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descr="Obrázok 22 - Výjazdový deň v Ružomberku – TROJLÍSTOK – centrum sociálnych služieb"/>
                          <pic:cNvPicPr>
                            <a:picLocks noChangeAspect="1" noChangeArrowheads="1"/>
                          </pic:cNvPicPr>
                        </pic:nvPicPr>
                        <pic:blipFill rotWithShape="1">
                          <a:blip r:embed="rId217" cstate="screen">
                            <a:extLst>
                              <a:ext uri="{28A0092B-C50C-407E-A947-70E740481C1C}">
                                <a14:useLocalDpi xmlns:a14="http://schemas.microsoft.com/office/drawing/2010/main"/>
                              </a:ext>
                            </a:extLst>
                          </a:blip>
                          <a:srcRect/>
                          <a:stretch/>
                        </pic:blipFill>
                        <pic:spPr bwMode="auto">
                          <a:xfrm>
                            <a:off x="0" y="0"/>
                            <a:ext cx="5753100" cy="3343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05D993C3" w14:textId="77777777" w:rsidR="00CB6576" w:rsidRPr="00D842FF" w:rsidRDefault="00CB6576" w:rsidP="00637EA7">
            <w:pPr>
              <w:spacing w:line="240" w:lineRule="auto"/>
              <w:ind w:left="426"/>
              <w:jc w:val="left"/>
              <w:rPr>
                <w:rFonts w:cs="Arial"/>
              </w:rPr>
            </w:pPr>
          </w:p>
        </w:tc>
      </w:tr>
    </w:tbl>
    <w:p w14:paraId="1A5AC938"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7FC6BB54" w14:textId="77777777" w:rsidTr="00637EA7">
        <w:tc>
          <w:tcPr>
            <w:tcW w:w="4997" w:type="pct"/>
            <w:shd w:val="clear" w:color="auto" w:fill="auto"/>
          </w:tcPr>
          <w:p w14:paraId="27E62883" w14:textId="77777777" w:rsidR="00CB6576" w:rsidRPr="00D842FF" w:rsidRDefault="00CB6576" w:rsidP="00637EA7">
            <w:pPr>
              <w:pStyle w:val="Image"/>
              <w:jc w:val="left"/>
              <w:rPr>
                <w:sz w:val="20"/>
                <w:szCs w:val="20"/>
              </w:rPr>
            </w:pPr>
            <w:bookmarkStart w:id="460" w:name="_Toc193813997"/>
            <w:r w:rsidRPr="00D842FF">
              <w:t>Výjazdový deň</w:t>
            </w:r>
            <w:r>
              <w:t xml:space="preserve"> v </w:t>
            </w:r>
            <w:r w:rsidRPr="00D842FF">
              <w:t>Ružomberku</w:t>
            </w:r>
            <w:r>
              <w:t xml:space="preserve"> – </w:t>
            </w:r>
            <w:r w:rsidRPr="004A3350">
              <w:t>TROJLÍSTOK</w:t>
            </w:r>
            <w:r>
              <w:t xml:space="preserve"> – </w:t>
            </w:r>
            <w:r w:rsidRPr="004A3350">
              <w:t>centrum sociálnych služieb</w:t>
            </w:r>
            <w:bookmarkEnd w:id="460"/>
          </w:p>
          <w:p w14:paraId="43ACE1C9" w14:textId="77777777" w:rsidR="00CB6576" w:rsidRPr="00D842FF" w:rsidRDefault="00CB6576" w:rsidP="00637EA7">
            <w:pPr>
              <w:pStyle w:val="Image"/>
              <w:numPr>
                <w:ilvl w:val="0"/>
                <w:numId w:val="0"/>
              </w:numPr>
              <w:ind w:left="1418"/>
              <w:jc w:val="left"/>
            </w:pPr>
            <w:bookmarkStart w:id="461" w:name="_Toc193646216"/>
            <w:bookmarkStart w:id="462" w:name="_Toc193734965"/>
            <w:bookmarkStart w:id="463" w:name="_Toc193813998"/>
            <w:r w:rsidRPr="00D842FF">
              <w:rPr>
                <w:sz w:val="20"/>
                <w:szCs w:val="18"/>
              </w:rPr>
              <w:t>(seniori, 20.8.2024)</w:t>
            </w:r>
            <w:bookmarkEnd w:id="461"/>
            <w:bookmarkEnd w:id="462"/>
            <w:bookmarkEnd w:id="463"/>
          </w:p>
        </w:tc>
        <w:tc>
          <w:tcPr>
            <w:tcW w:w="3" w:type="pct"/>
          </w:tcPr>
          <w:p w14:paraId="5A5EBEB3" w14:textId="77777777" w:rsidR="00CB6576" w:rsidRPr="00D842FF" w:rsidRDefault="00CB6576" w:rsidP="00637EA7">
            <w:pPr>
              <w:spacing w:line="240" w:lineRule="auto"/>
              <w:ind w:left="426"/>
              <w:jc w:val="left"/>
              <w:rPr>
                <w:rFonts w:cs="Arial"/>
              </w:rPr>
            </w:pPr>
          </w:p>
        </w:tc>
      </w:tr>
      <w:tr w:rsidR="00CB6576" w:rsidRPr="00D842FF" w14:paraId="5A7870B8" w14:textId="77777777" w:rsidTr="00637EA7">
        <w:tc>
          <w:tcPr>
            <w:tcW w:w="4997" w:type="pct"/>
          </w:tcPr>
          <w:p w14:paraId="060D91B6" w14:textId="77777777" w:rsidR="00CB6576" w:rsidRPr="00D842FF" w:rsidRDefault="00CB6576" w:rsidP="00637EA7">
            <w:pPr>
              <w:rPr>
                <w:rFonts w:cs="Arial"/>
              </w:rPr>
            </w:pPr>
            <w:r w:rsidRPr="00D842FF">
              <w:rPr>
                <w:rFonts w:eastAsia="Times New Roman" w:cs="Arial"/>
                <w:noProof/>
                <w:szCs w:val="24"/>
              </w:rPr>
              <w:drawing>
                <wp:inline distT="0" distB="0" distL="0" distR="0" wp14:anchorId="54E5BC4F" wp14:editId="656D063C">
                  <wp:extent cx="5745480" cy="2799113"/>
                  <wp:effectExtent l="0" t="0" r="7620" b="1270"/>
                  <wp:docPr id="17" name="Obrázok 17" descr="Obrázok 23 - Výjazdový deň v Ružomberku – TROJLÍSTOK – centrum sociálnych služi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Obrázok 23 - Výjazdový deň v Ružomberku – TROJLÍSTOK – centrum sociálnych služieb"/>
                          <pic:cNvPicPr>
                            <a:picLocks noChangeAspect="1" noChangeArrowheads="1"/>
                          </pic:cNvPicPr>
                        </pic:nvPicPr>
                        <pic:blipFill rotWithShape="1">
                          <a:blip r:embed="rId218" cstate="screen">
                            <a:extLst>
                              <a:ext uri="{28A0092B-C50C-407E-A947-70E740481C1C}">
                                <a14:useLocalDpi xmlns:a14="http://schemas.microsoft.com/office/drawing/2010/main"/>
                              </a:ext>
                            </a:extLst>
                          </a:blip>
                          <a:srcRect/>
                          <a:stretch/>
                        </pic:blipFill>
                        <pic:spPr bwMode="auto">
                          <a:xfrm>
                            <a:off x="0" y="0"/>
                            <a:ext cx="5745480" cy="27991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19BA0E6" w14:textId="77777777" w:rsidR="00CB6576" w:rsidRPr="00D842FF" w:rsidRDefault="00CB6576" w:rsidP="00637EA7">
            <w:pPr>
              <w:spacing w:line="240" w:lineRule="auto"/>
              <w:ind w:left="426"/>
              <w:jc w:val="left"/>
              <w:rPr>
                <w:rFonts w:cs="Arial"/>
              </w:rPr>
            </w:pPr>
          </w:p>
        </w:tc>
      </w:tr>
    </w:tbl>
    <w:p w14:paraId="59892287"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0DC0F2EA" w14:textId="77777777" w:rsidTr="00637EA7">
        <w:tc>
          <w:tcPr>
            <w:tcW w:w="4997" w:type="pct"/>
            <w:shd w:val="clear" w:color="auto" w:fill="auto"/>
          </w:tcPr>
          <w:p w14:paraId="7CFE6D28" w14:textId="77777777" w:rsidR="00CB6576" w:rsidRPr="00D842FF" w:rsidRDefault="00CB6576" w:rsidP="00637EA7">
            <w:pPr>
              <w:pStyle w:val="Image"/>
              <w:jc w:val="left"/>
              <w:rPr>
                <w:sz w:val="20"/>
                <w:szCs w:val="20"/>
              </w:rPr>
            </w:pPr>
            <w:bookmarkStart w:id="464" w:name="_Toc193813999"/>
            <w:r w:rsidRPr="00D842FF">
              <w:lastRenderedPageBreak/>
              <w:t>Výjazdový deň</w:t>
            </w:r>
            <w:r>
              <w:t xml:space="preserve"> v </w:t>
            </w:r>
            <w:r w:rsidRPr="00D842FF">
              <w:t>Námestove</w:t>
            </w:r>
            <w:r w:rsidRPr="00D842FF">
              <w:br/>
            </w:r>
            <w:r w:rsidRPr="00D842FF">
              <w:rPr>
                <w:sz w:val="20"/>
                <w:szCs w:val="18"/>
              </w:rPr>
              <w:t>(S primátorom Jánom Kaderom</w:t>
            </w:r>
            <w:r>
              <w:rPr>
                <w:sz w:val="20"/>
                <w:szCs w:val="18"/>
              </w:rPr>
              <w:t xml:space="preserve"> v </w:t>
            </w:r>
            <w:r w:rsidRPr="00D842FF">
              <w:rPr>
                <w:sz w:val="20"/>
                <w:szCs w:val="18"/>
              </w:rPr>
              <w:t>Dome Charitas Bl.</w:t>
            </w:r>
            <w:r>
              <w:rPr>
                <w:sz w:val="20"/>
                <w:szCs w:val="18"/>
              </w:rPr>
              <w:t> </w:t>
            </w:r>
            <w:r w:rsidRPr="00D842FF">
              <w:rPr>
                <w:sz w:val="20"/>
                <w:szCs w:val="18"/>
              </w:rPr>
              <w:t>Zdenky Schellingovej, 21.8.2024)</w:t>
            </w:r>
            <w:bookmarkEnd w:id="464"/>
          </w:p>
        </w:tc>
        <w:tc>
          <w:tcPr>
            <w:tcW w:w="3" w:type="pct"/>
          </w:tcPr>
          <w:p w14:paraId="47AE88BF" w14:textId="77777777" w:rsidR="00CB6576" w:rsidRPr="00D842FF" w:rsidRDefault="00CB6576" w:rsidP="00637EA7">
            <w:pPr>
              <w:spacing w:line="240" w:lineRule="auto"/>
              <w:ind w:left="426"/>
              <w:jc w:val="left"/>
              <w:rPr>
                <w:rFonts w:cs="Arial"/>
              </w:rPr>
            </w:pPr>
          </w:p>
        </w:tc>
      </w:tr>
      <w:tr w:rsidR="00CB6576" w:rsidRPr="00D842FF" w14:paraId="300EE196" w14:textId="77777777" w:rsidTr="00637EA7">
        <w:tc>
          <w:tcPr>
            <w:tcW w:w="4997" w:type="pct"/>
          </w:tcPr>
          <w:p w14:paraId="3E33A139" w14:textId="77777777" w:rsidR="00CB6576" w:rsidRPr="00D842FF" w:rsidRDefault="00CB6576" w:rsidP="00637EA7">
            <w:pPr>
              <w:rPr>
                <w:rFonts w:cs="Arial"/>
              </w:rPr>
            </w:pPr>
            <w:r w:rsidRPr="00D842FF">
              <w:rPr>
                <w:rFonts w:eastAsia="Times New Roman" w:cs="Arial"/>
                <w:noProof/>
                <w:szCs w:val="24"/>
              </w:rPr>
              <w:drawing>
                <wp:inline distT="0" distB="0" distL="0" distR="0" wp14:anchorId="25352E01" wp14:editId="266AAC9F">
                  <wp:extent cx="5752508" cy="4085111"/>
                  <wp:effectExtent l="0" t="0" r="635" b="0"/>
                  <wp:docPr id="22" name="Obrázok 22" descr="Obrázok 24 - Výjazdový deň v Námest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2" descr="Obrázok 24 - Výjazdový deň v Námestove"/>
                          <pic:cNvPicPr>
                            <a:picLocks noChangeAspect="1" noChangeArrowheads="1"/>
                          </pic:cNvPicPr>
                        </pic:nvPicPr>
                        <pic:blipFill rotWithShape="1">
                          <a:blip r:embed="rId219" cstate="screen">
                            <a:extLst>
                              <a:ext uri="{28A0092B-C50C-407E-A947-70E740481C1C}">
                                <a14:useLocalDpi xmlns:a14="http://schemas.microsoft.com/office/drawing/2010/main"/>
                              </a:ext>
                            </a:extLst>
                          </a:blip>
                          <a:srcRect/>
                          <a:stretch/>
                        </pic:blipFill>
                        <pic:spPr bwMode="auto">
                          <a:xfrm>
                            <a:off x="0" y="0"/>
                            <a:ext cx="5753100" cy="4085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DBCD39C" w14:textId="77777777" w:rsidR="00CB6576" w:rsidRPr="00D842FF" w:rsidRDefault="00CB6576" w:rsidP="00637EA7">
            <w:pPr>
              <w:spacing w:line="240" w:lineRule="auto"/>
              <w:ind w:left="426"/>
              <w:jc w:val="left"/>
              <w:rPr>
                <w:rFonts w:cs="Arial"/>
              </w:rPr>
            </w:pPr>
          </w:p>
        </w:tc>
      </w:tr>
    </w:tbl>
    <w:p w14:paraId="45F11022"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9B6F705" w14:textId="77777777" w:rsidTr="00637EA7">
        <w:tc>
          <w:tcPr>
            <w:tcW w:w="4997" w:type="pct"/>
            <w:shd w:val="clear" w:color="auto" w:fill="auto"/>
          </w:tcPr>
          <w:p w14:paraId="4C04BD9F" w14:textId="77777777" w:rsidR="00CB6576" w:rsidRPr="00D842FF" w:rsidRDefault="00CB6576" w:rsidP="00637EA7">
            <w:pPr>
              <w:pStyle w:val="Image"/>
              <w:jc w:val="left"/>
              <w:rPr>
                <w:sz w:val="20"/>
                <w:szCs w:val="20"/>
              </w:rPr>
            </w:pPr>
            <w:bookmarkStart w:id="465" w:name="_Toc193814000"/>
            <w:r>
              <w:t>Výjazdový deň v Námestove – Centrum sociálnych služieb Námestovo</w:t>
            </w:r>
            <w:r>
              <w:br/>
            </w:r>
            <w:r w:rsidRPr="33960BBF">
              <w:rPr>
                <w:sz w:val="20"/>
                <w:szCs w:val="20"/>
              </w:rPr>
              <w:t>(Zariadenie pre seniorov, 21.8.2024)</w:t>
            </w:r>
            <w:bookmarkEnd w:id="465"/>
          </w:p>
        </w:tc>
        <w:tc>
          <w:tcPr>
            <w:tcW w:w="3" w:type="pct"/>
          </w:tcPr>
          <w:p w14:paraId="6CEB4B5C" w14:textId="77777777" w:rsidR="00CB6576" w:rsidRPr="00D842FF" w:rsidRDefault="00CB6576" w:rsidP="00637EA7">
            <w:pPr>
              <w:spacing w:line="240" w:lineRule="auto"/>
              <w:ind w:left="426"/>
              <w:jc w:val="left"/>
              <w:rPr>
                <w:rFonts w:cs="Arial"/>
              </w:rPr>
            </w:pPr>
          </w:p>
        </w:tc>
      </w:tr>
      <w:tr w:rsidR="00CB6576" w:rsidRPr="00D842FF" w14:paraId="6A4FC713" w14:textId="77777777" w:rsidTr="00637EA7">
        <w:tc>
          <w:tcPr>
            <w:tcW w:w="4997" w:type="pct"/>
          </w:tcPr>
          <w:p w14:paraId="1B2F3231" w14:textId="77777777" w:rsidR="00CB6576" w:rsidRPr="00D842FF" w:rsidRDefault="00CB6576" w:rsidP="00637EA7">
            <w:pPr>
              <w:rPr>
                <w:rFonts w:cs="Arial"/>
              </w:rPr>
            </w:pPr>
            <w:r w:rsidRPr="00D842FF">
              <w:rPr>
                <w:rFonts w:eastAsia="Times New Roman" w:cs="Arial"/>
                <w:noProof/>
                <w:szCs w:val="24"/>
              </w:rPr>
              <w:drawing>
                <wp:inline distT="0" distB="0" distL="0" distR="0" wp14:anchorId="2773A6DA" wp14:editId="79E6CD9B">
                  <wp:extent cx="5753100" cy="3528060"/>
                  <wp:effectExtent l="0" t="0" r="0" b="0"/>
                  <wp:docPr id="24" name="Obrázok 24" descr="Obrázok 25 - Výjazdový deň v Námestove – Centrum sociálnych služieb Námest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descr="Obrázok 25 - Výjazdový deň v Námestove – Centrum sociálnych služieb Námestovo"/>
                          <pic:cNvPicPr>
                            <a:picLocks noChangeAspect="1" noChangeArrowheads="1"/>
                          </pic:cNvPicPr>
                        </pic:nvPicPr>
                        <pic:blipFill>
                          <a:blip r:embed="rId220" cstate="screen">
                            <a:extLst>
                              <a:ext uri="{28A0092B-C50C-407E-A947-70E740481C1C}">
                                <a14:useLocalDpi xmlns:a14="http://schemas.microsoft.com/office/drawing/2010/main"/>
                              </a:ext>
                            </a:extLst>
                          </a:blip>
                          <a:srcRect/>
                          <a:stretch>
                            <a:fillRect/>
                          </a:stretch>
                        </pic:blipFill>
                        <pic:spPr bwMode="auto">
                          <a:xfrm>
                            <a:off x="0" y="0"/>
                            <a:ext cx="5753100" cy="3528060"/>
                          </a:xfrm>
                          <a:prstGeom prst="rect">
                            <a:avLst/>
                          </a:prstGeom>
                          <a:noFill/>
                          <a:ln>
                            <a:noFill/>
                          </a:ln>
                        </pic:spPr>
                      </pic:pic>
                    </a:graphicData>
                  </a:graphic>
                </wp:inline>
              </w:drawing>
            </w:r>
          </w:p>
        </w:tc>
        <w:tc>
          <w:tcPr>
            <w:tcW w:w="3" w:type="pct"/>
          </w:tcPr>
          <w:p w14:paraId="7CA53E31" w14:textId="77777777" w:rsidR="00CB6576" w:rsidRPr="00D842FF" w:rsidRDefault="00CB6576" w:rsidP="00637EA7">
            <w:pPr>
              <w:spacing w:line="240" w:lineRule="auto"/>
              <w:ind w:left="426"/>
              <w:jc w:val="left"/>
              <w:rPr>
                <w:rFonts w:cs="Arial"/>
              </w:rPr>
            </w:pPr>
          </w:p>
        </w:tc>
      </w:tr>
    </w:tbl>
    <w:p w14:paraId="119505B0" w14:textId="77777777" w:rsidR="00CB6576" w:rsidRPr="00D842FF" w:rsidRDefault="00CB6576" w:rsidP="00CB6576">
      <w:pPr>
        <w:rPr>
          <w:rFonts w:cs="Arial"/>
        </w:rPr>
      </w:pPr>
    </w:p>
    <w:p w14:paraId="1D07E5FD"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26815EF" w14:textId="77777777" w:rsidTr="00637EA7">
        <w:tc>
          <w:tcPr>
            <w:tcW w:w="4997" w:type="pct"/>
            <w:shd w:val="clear" w:color="auto" w:fill="auto"/>
          </w:tcPr>
          <w:p w14:paraId="530EE577" w14:textId="77777777" w:rsidR="00CB6576" w:rsidRPr="00D842FF" w:rsidRDefault="00CB6576" w:rsidP="00637EA7">
            <w:pPr>
              <w:pStyle w:val="Image"/>
              <w:jc w:val="left"/>
              <w:rPr>
                <w:sz w:val="20"/>
                <w:szCs w:val="20"/>
              </w:rPr>
            </w:pPr>
            <w:bookmarkStart w:id="466" w:name="_Toc193814001"/>
            <w:r w:rsidRPr="00D842FF">
              <w:lastRenderedPageBreak/>
              <w:t>Výjazdový deň</w:t>
            </w:r>
            <w:r>
              <w:t xml:space="preserve"> v </w:t>
            </w:r>
            <w:r w:rsidRPr="00D842FF">
              <w:t>Tvrdošíne</w:t>
            </w:r>
            <w:r w:rsidRPr="00D842FF">
              <w:br/>
            </w:r>
            <w:r w:rsidRPr="00D842FF">
              <w:rPr>
                <w:sz w:val="20"/>
                <w:szCs w:val="18"/>
              </w:rPr>
              <w:t>(Vľavo primátor Ivan Šaško, 22.8.2024)</w:t>
            </w:r>
            <w:bookmarkEnd w:id="466"/>
          </w:p>
        </w:tc>
        <w:tc>
          <w:tcPr>
            <w:tcW w:w="3" w:type="pct"/>
          </w:tcPr>
          <w:p w14:paraId="7D85D5CD" w14:textId="77777777" w:rsidR="00CB6576" w:rsidRPr="00D842FF" w:rsidRDefault="00CB6576" w:rsidP="00637EA7">
            <w:pPr>
              <w:spacing w:line="240" w:lineRule="auto"/>
              <w:ind w:left="426"/>
              <w:jc w:val="left"/>
              <w:rPr>
                <w:rFonts w:cs="Arial"/>
              </w:rPr>
            </w:pPr>
          </w:p>
        </w:tc>
      </w:tr>
      <w:tr w:rsidR="00CB6576" w:rsidRPr="00D842FF" w14:paraId="153AA3BC" w14:textId="77777777" w:rsidTr="00637EA7">
        <w:tc>
          <w:tcPr>
            <w:tcW w:w="4997" w:type="pct"/>
          </w:tcPr>
          <w:p w14:paraId="3E1E1A10" w14:textId="77777777" w:rsidR="00CB6576" w:rsidRPr="00D842FF" w:rsidRDefault="00CB6576" w:rsidP="00637EA7">
            <w:pPr>
              <w:rPr>
                <w:rFonts w:cs="Arial"/>
              </w:rPr>
            </w:pPr>
            <w:r w:rsidRPr="00D842FF">
              <w:rPr>
                <w:rFonts w:eastAsia="Times New Roman" w:cs="Arial"/>
                <w:noProof/>
                <w:szCs w:val="24"/>
              </w:rPr>
              <w:drawing>
                <wp:inline distT="0" distB="0" distL="0" distR="0" wp14:anchorId="6D0DA75A" wp14:editId="62F55C67">
                  <wp:extent cx="5760455" cy="3847605"/>
                  <wp:effectExtent l="0" t="0" r="0" b="635"/>
                  <wp:docPr id="27" name="Obrázok 27" descr="Obrázok 26 - Výjazdový deň v Tvrdoší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descr="Obrázok 26 - Výjazdový deň v Tvrdošíne"/>
                          <pic:cNvPicPr>
                            <a:picLocks noChangeAspect="1" noChangeArrowheads="1"/>
                          </pic:cNvPicPr>
                        </pic:nvPicPr>
                        <pic:blipFill rotWithShape="1">
                          <a:blip r:embed="rId221" cstate="screen">
                            <a:extLst>
                              <a:ext uri="{28A0092B-C50C-407E-A947-70E740481C1C}">
                                <a14:useLocalDpi xmlns:a14="http://schemas.microsoft.com/office/drawing/2010/main"/>
                              </a:ext>
                            </a:extLst>
                          </a:blip>
                          <a:srcRect/>
                          <a:stretch/>
                        </pic:blipFill>
                        <pic:spPr bwMode="auto">
                          <a:xfrm>
                            <a:off x="0" y="0"/>
                            <a:ext cx="5760720" cy="3847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3DAA00C" w14:textId="77777777" w:rsidR="00CB6576" w:rsidRPr="00D842FF" w:rsidRDefault="00CB6576" w:rsidP="00637EA7">
            <w:pPr>
              <w:spacing w:line="240" w:lineRule="auto"/>
              <w:ind w:left="426"/>
              <w:jc w:val="left"/>
              <w:rPr>
                <w:rFonts w:cs="Arial"/>
              </w:rPr>
            </w:pPr>
          </w:p>
        </w:tc>
      </w:tr>
    </w:tbl>
    <w:p w14:paraId="05A81FB1"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59EBA598" w14:textId="77777777" w:rsidTr="00637EA7">
        <w:tc>
          <w:tcPr>
            <w:tcW w:w="4997" w:type="pct"/>
            <w:shd w:val="clear" w:color="auto" w:fill="auto"/>
          </w:tcPr>
          <w:p w14:paraId="1DD48C37" w14:textId="77777777" w:rsidR="00CB6576" w:rsidRPr="00D842FF" w:rsidRDefault="00CB6576" w:rsidP="00637EA7">
            <w:pPr>
              <w:pStyle w:val="Image"/>
              <w:jc w:val="left"/>
              <w:rPr>
                <w:sz w:val="20"/>
                <w:szCs w:val="20"/>
              </w:rPr>
            </w:pPr>
            <w:bookmarkStart w:id="467" w:name="_Toc193814002"/>
            <w:r w:rsidRPr="00D842FF">
              <w:t>Výjazdový deň</w:t>
            </w:r>
            <w:r>
              <w:t xml:space="preserve"> v </w:t>
            </w:r>
            <w:r w:rsidRPr="00D842FF">
              <w:t>Tvrdošíne</w:t>
            </w:r>
            <w:r>
              <w:t xml:space="preserve"> – </w:t>
            </w:r>
            <w:r w:rsidRPr="00D806E8">
              <w:t>Centrum sociálnych služieb ORAVA</w:t>
            </w:r>
            <w:r w:rsidRPr="00D842FF">
              <w:br/>
            </w:r>
            <w:r w:rsidRPr="00D842FF">
              <w:rPr>
                <w:sz w:val="20"/>
                <w:szCs w:val="20"/>
              </w:rPr>
              <w:t>(Vpravo riaditeľ Martin Gočala, 22.8.2024)</w:t>
            </w:r>
            <w:bookmarkEnd w:id="467"/>
          </w:p>
        </w:tc>
        <w:tc>
          <w:tcPr>
            <w:tcW w:w="3" w:type="pct"/>
          </w:tcPr>
          <w:p w14:paraId="7E13D552" w14:textId="77777777" w:rsidR="00CB6576" w:rsidRPr="00D842FF" w:rsidRDefault="00CB6576" w:rsidP="00637EA7">
            <w:pPr>
              <w:spacing w:line="240" w:lineRule="auto"/>
              <w:ind w:left="426"/>
              <w:jc w:val="left"/>
              <w:rPr>
                <w:rFonts w:cs="Arial"/>
              </w:rPr>
            </w:pPr>
          </w:p>
        </w:tc>
      </w:tr>
      <w:tr w:rsidR="00CB6576" w:rsidRPr="00D842FF" w14:paraId="0D87DDDB" w14:textId="77777777" w:rsidTr="00637EA7">
        <w:tc>
          <w:tcPr>
            <w:tcW w:w="4997" w:type="pct"/>
          </w:tcPr>
          <w:p w14:paraId="403CAD55" w14:textId="77777777" w:rsidR="00CB6576" w:rsidRPr="00D842FF" w:rsidRDefault="00CB6576" w:rsidP="00637EA7">
            <w:pPr>
              <w:rPr>
                <w:rFonts w:cs="Arial"/>
              </w:rPr>
            </w:pPr>
            <w:r w:rsidRPr="00D842FF">
              <w:rPr>
                <w:rFonts w:eastAsia="Times New Roman" w:cs="Arial"/>
                <w:noProof/>
                <w:szCs w:val="24"/>
              </w:rPr>
              <w:drawing>
                <wp:inline distT="0" distB="0" distL="0" distR="0" wp14:anchorId="2B81FF09" wp14:editId="17E5B8F5">
                  <wp:extent cx="5753100" cy="3451860"/>
                  <wp:effectExtent l="0" t="0" r="0" b="0"/>
                  <wp:docPr id="28" name="Obrázok 28" descr="Obrázok 27 - Výjazdový deň v Tvrdošíne – Centrum sociálnych služieb O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descr="Obrázok 27 - Výjazdový deň v Tvrdošíne – Centrum sociálnych služieb ORAVA"/>
                          <pic:cNvPicPr>
                            <a:picLocks noChangeAspect="1" noChangeArrowheads="1"/>
                          </pic:cNvPicPr>
                        </pic:nvPicPr>
                        <pic:blipFill>
                          <a:blip r:embed="rId222" cstate="screen">
                            <a:extLst>
                              <a:ext uri="{28A0092B-C50C-407E-A947-70E740481C1C}">
                                <a14:useLocalDpi xmlns:a14="http://schemas.microsoft.com/office/drawing/2010/main"/>
                              </a:ext>
                            </a:extLst>
                          </a:blip>
                          <a:srcRect/>
                          <a:stretch>
                            <a:fillRect/>
                          </a:stretch>
                        </pic:blipFill>
                        <pic:spPr bwMode="auto">
                          <a:xfrm>
                            <a:off x="0" y="0"/>
                            <a:ext cx="5753100" cy="3451860"/>
                          </a:xfrm>
                          <a:prstGeom prst="rect">
                            <a:avLst/>
                          </a:prstGeom>
                          <a:noFill/>
                          <a:ln>
                            <a:noFill/>
                          </a:ln>
                        </pic:spPr>
                      </pic:pic>
                    </a:graphicData>
                  </a:graphic>
                </wp:inline>
              </w:drawing>
            </w:r>
          </w:p>
        </w:tc>
        <w:tc>
          <w:tcPr>
            <w:tcW w:w="3" w:type="pct"/>
          </w:tcPr>
          <w:p w14:paraId="72D26C0B" w14:textId="77777777" w:rsidR="00CB6576" w:rsidRPr="00D842FF" w:rsidRDefault="00CB6576" w:rsidP="00637EA7">
            <w:pPr>
              <w:spacing w:line="240" w:lineRule="auto"/>
              <w:ind w:left="426"/>
              <w:jc w:val="left"/>
              <w:rPr>
                <w:rFonts w:cs="Arial"/>
              </w:rPr>
            </w:pPr>
          </w:p>
        </w:tc>
      </w:tr>
    </w:tbl>
    <w:p w14:paraId="3056D7C7" w14:textId="77777777" w:rsidR="00CB6576" w:rsidRPr="00D842FF" w:rsidRDefault="00CB6576" w:rsidP="00CB6576">
      <w:pPr>
        <w:rPr>
          <w:rFonts w:cs="Arial"/>
        </w:rPr>
      </w:pPr>
    </w:p>
    <w:p w14:paraId="0EA0B022"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7F658103" w14:textId="77777777" w:rsidTr="00637EA7">
        <w:tc>
          <w:tcPr>
            <w:tcW w:w="4997" w:type="pct"/>
            <w:shd w:val="clear" w:color="auto" w:fill="auto"/>
          </w:tcPr>
          <w:p w14:paraId="4591BCBA" w14:textId="77777777" w:rsidR="00CB6576" w:rsidRPr="00D842FF" w:rsidRDefault="00CB6576" w:rsidP="00637EA7">
            <w:pPr>
              <w:pStyle w:val="Image"/>
              <w:jc w:val="left"/>
              <w:rPr>
                <w:sz w:val="20"/>
                <w:szCs w:val="20"/>
              </w:rPr>
            </w:pPr>
            <w:bookmarkStart w:id="468" w:name="_Toc193814003"/>
            <w:r w:rsidRPr="00D842FF">
              <w:rPr>
                <w:rFonts w:eastAsia="Times New Roman" w:cs="Arial"/>
                <w:szCs w:val="24"/>
              </w:rPr>
              <w:lastRenderedPageBreak/>
              <w:t>Výjazdový deň</w:t>
            </w:r>
            <w:r>
              <w:rPr>
                <w:rFonts w:eastAsia="Times New Roman" w:cs="Arial"/>
                <w:szCs w:val="24"/>
              </w:rPr>
              <w:t xml:space="preserve"> v </w:t>
            </w:r>
            <w:r w:rsidRPr="00D842FF">
              <w:rPr>
                <w:rFonts w:eastAsia="Times New Roman" w:cs="Arial"/>
                <w:szCs w:val="24"/>
              </w:rPr>
              <w:t>Bánovciach nad Bebravou</w:t>
            </w:r>
            <w:r w:rsidRPr="00D842FF">
              <w:t xml:space="preserve"> </w:t>
            </w:r>
            <w:r w:rsidRPr="00D842FF">
              <w:br/>
            </w:r>
            <w:r w:rsidRPr="00D842FF">
              <w:rPr>
                <w:sz w:val="20"/>
                <w:szCs w:val="18"/>
              </w:rPr>
              <w:t>(P</w:t>
            </w:r>
            <w:r w:rsidRPr="00D842FF">
              <w:rPr>
                <w:rFonts w:eastAsia="Times New Roman" w:cs="Arial"/>
                <w:sz w:val="20"/>
                <w:szCs w:val="20"/>
              </w:rPr>
              <w:t>rijatie u primátora Róberta Gašparíka,</w:t>
            </w:r>
            <w:r w:rsidRPr="00D842FF">
              <w:rPr>
                <w:sz w:val="20"/>
                <w:szCs w:val="18"/>
              </w:rPr>
              <w:t xml:space="preserve"> 10.9.2024)</w:t>
            </w:r>
            <w:bookmarkEnd w:id="468"/>
          </w:p>
        </w:tc>
        <w:tc>
          <w:tcPr>
            <w:tcW w:w="3" w:type="pct"/>
          </w:tcPr>
          <w:p w14:paraId="03020424" w14:textId="77777777" w:rsidR="00CB6576" w:rsidRPr="00D842FF" w:rsidRDefault="00CB6576" w:rsidP="00637EA7">
            <w:pPr>
              <w:spacing w:line="240" w:lineRule="auto"/>
              <w:ind w:left="426"/>
              <w:jc w:val="left"/>
              <w:rPr>
                <w:rFonts w:cs="Arial"/>
              </w:rPr>
            </w:pPr>
          </w:p>
        </w:tc>
      </w:tr>
      <w:tr w:rsidR="00CB6576" w:rsidRPr="00D842FF" w14:paraId="318F0364" w14:textId="77777777" w:rsidTr="00637EA7">
        <w:tc>
          <w:tcPr>
            <w:tcW w:w="4997" w:type="pct"/>
          </w:tcPr>
          <w:p w14:paraId="7413492C" w14:textId="77777777" w:rsidR="00CB6576" w:rsidRPr="00D842FF" w:rsidRDefault="00CB6576" w:rsidP="00637EA7">
            <w:pPr>
              <w:rPr>
                <w:rFonts w:cs="Arial"/>
              </w:rPr>
            </w:pPr>
            <w:r w:rsidRPr="00D842FF">
              <w:rPr>
                <w:rFonts w:eastAsia="Times New Roman" w:cs="Arial"/>
                <w:noProof/>
                <w:szCs w:val="24"/>
              </w:rPr>
              <w:drawing>
                <wp:inline distT="0" distB="0" distL="0" distR="0" wp14:anchorId="6B81FFF9" wp14:editId="3331C881">
                  <wp:extent cx="5753100" cy="2906486"/>
                  <wp:effectExtent l="0" t="0" r="0" b="8255"/>
                  <wp:docPr id="960130451" name="Obrázok 960130451" descr="Obrázok 28 - Výjazdový deň v Bánovciach nad Bebrav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30451" name="Obrázok 960130451" descr="Obrázok 28 - Výjazdový deň v Bánovciach nad Bebravou "/>
                          <pic:cNvPicPr>
                            <a:picLocks noChangeAspect="1" noChangeArrowheads="1"/>
                          </pic:cNvPicPr>
                        </pic:nvPicPr>
                        <pic:blipFill rotWithShape="1">
                          <a:blip r:embed="rId223" cstate="screen">
                            <a:extLst>
                              <a:ext uri="{28A0092B-C50C-407E-A947-70E740481C1C}">
                                <a14:useLocalDpi xmlns:a14="http://schemas.microsoft.com/office/drawing/2010/main"/>
                              </a:ext>
                            </a:extLst>
                          </a:blip>
                          <a:srcRect/>
                          <a:stretch/>
                        </pic:blipFill>
                        <pic:spPr bwMode="auto">
                          <a:xfrm>
                            <a:off x="0" y="0"/>
                            <a:ext cx="5753100" cy="290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2EB2249" w14:textId="77777777" w:rsidR="00CB6576" w:rsidRPr="00D842FF" w:rsidRDefault="00CB6576" w:rsidP="00637EA7">
            <w:pPr>
              <w:spacing w:line="240" w:lineRule="auto"/>
              <w:ind w:left="426"/>
              <w:jc w:val="left"/>
              <w:rPr>
                <w:rFonts w:cs="Arial"/>
              </w:rPr>
            </w:pPr>
          </w:p>
        </w:tc>
      </w:tr>
    </w:tbl>
    <w:p w14:paraId="5681E7FF"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22DFD774" w14:textId="77777777" w:rsidTr="00637EA7">
        <w:tc>
          <w:tcPr>
            <w:tcW w:w="4997" w:type="pct"/>
            <w:shd w:val="clear" w:color="auto" w:fill="auto"/>
          </w:tcPr>
          <w:p w14:paraId="50AE0537" w14:textId="77777777" w:rsidR="00CB6576" w:rsidRPr="00D842FF" w:rsidRDefault="00CB6576" w:rsidP="00637EA7">
            <w:pPr>
              <w:pStyle w:val="Image"/>
              <w:jc w:val="left"/>
              <w:rPr>
                <w:sz w:val="20"/>
                <w:szCs w:val="20"/>
              </w:rPr>
            </w:pPr>
            <w:bookmarkStart w:id="469" w:name="_Toc193814004"/>
            <w:r w:rsidRPr="00D842FF">
              <w:rPr>
                <w:rFonts w:eastAsia="Times New Roman" w:cs="Arial"/>
                <w:szCs w:val="24"/>
              </w:rPr>
              <w:t>Výjazdový deň</w:t>
            </w:r>
            <w:r>
              <w:rPr>
                <w:rFonts w:eastAsia="Times New Roman" w:cs="Arial"/>
                <w:szCs w:val="24"/>
              </w:rPr>
              <w:t xml:space="preserve"> v </w:t>
            </w:r>
            <w:r w:rsidRPr="00D842FF">
              <w:rPr>
                <w:rFonts w:eastAsia="Times New Roman" w:cs="Arial"/>
                <w:szCs w:val="24"/>
              </w:rPr>
              <w:t>Bánovciach nad Bebravou</w:t>
            </w:r>
            <w:r>
              <w:t> – ZŠ Partizánska</w:t>
            </w:r>
            <w:r w:rsidRPr="00D842FF">
              <w:t xml:space="preserve"> </w:t>
            </w:r>
            <w:r w:rsidRPr="00D842FF">
              <w:br/>
            </w:r>
            <w:r w:rsidRPr="00D842FF">
              <w:rPr>
                <w:sz w:val="20"/>
                <w:szCs w:val="18"/>
              </w:rPr>
              <w:t>(10.9.2024)</w:t>
            </w:r>
            <w:bookmarkEnd w:id="469"/>
          </w:p>
        </w:tc>
        <w:tc>
          <w:tcPr>
            <w:tcW w:w="3" w:type="pct"/>
          </w:tcPr>
          <w:p w14:paraId="3F0AF82E" w14:textId="77777777" w:rsidR="00CB6576" w:rsidRPr="00D842FF" w:rsidRDefault="00CB6576" w:rsidP="00637EA7">
            <w:pPr>
              <w:spacing w:line="240" w:lineRule="auto"/>
              <w:ind w:left="426"/>
              <w:jc w:val="left"/>
              <w:rPr>
                <w:rFonts w:cs="Arial"/>
              </w:rPr>
            </w:pPr>
          </w:p>
        </w:tc>
      </w:tr>
      <w:tr w:rsidR="00CB6576" w:rsidRPr="00D842FF" w14:paraId="7DF556C9" w14:textId="77777777" w:rsidTr="00637EA7">
        <w:tc>
          <w:tcPr>
            <w:tcW w:w="4997" w:type="pct"/>
          </w:tcPr>
          <w:p w14:paraId="00592F59" w14:textId="77777777" w:rsidR="00CB6576" w:rsidRPr="00D842FF" w:rsidRDefault="00CB6576" w:rsidP="00637EA7">
            <w:pPr>
              <w:rPr>
                <w:rFonts w:cs="Arial"/>
              </w:rPr>
            </w:pPr>
            <w:r w:rsidRPr="00D842FF">
              <w:rPr>
                <w:rFonts w:eastAsia="Times New Roman" w:cs="Arial"/>
                <w:noProof/>
                <w:szCs w:val="24"/>
              </w:rPr>
              <w:drawing>
                <wp:inline distT="0" distB="0" distL="0" distR="0" wp14:anchorId="17BB4AE8" wp14:editId="4F9C1DD8">
                  <wp:extent cx="5760720" cy="4899660"/>
                  <wp:effectExtent l="0" t="0" r="0" b="0"/>
                  <wp:docPr id="33" name="Obrázok 33" descr="Obrázok 29 - Výjazdový deň v Bánovciach nad Bebravou – ZŠ Partizá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ok 33" descr="Obrázok 29 - Výjazdový deň v Bánovciach nad Bebravou – ZŠ Partizánska"/>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5760720" cy="4899660"/>
                          </a:xfrm>
                          <a:prstGeom prst="rect">
                            <a:avLst/>
                          </a:prstGeom>
                          <a:noFill/>
                          <a:ln>
                            <a:noFill/>
                          </a:ln>
                        </pic:spPr>
                      </pic:pic>
                    </a:graphicData>
                  </a:graphic>
                </wp:inline>
              </w:drawing>
            </w:r>
          </w:p>
        </w:tc>
        <w:tc>
          <w:tcPr>
            <w:tcW w:w="3" w:type="pct"/>
          </w:tcPr>
          <w:p w14:paraId="787A1144" w14:textId="77777777" w:rsidR="00CB6576" w:rsidRPr="00D842FF" w:rsidRDefault="00CB6576" w:rsidP="00637EA7">
            <w:pPr>
              <w:spacing w:line="240" w:lineRule="auto"/>
              <w:ind w:left="426"/>
              <w:jc w:val="left"/>
              <w:rPr>
                <w:rFonts w:cs="Arial"/>
              </w:rPr>
            </w:pPr>
          </w:p>
        </w:tc>
      </w:tr>
    </w:tbl>
    <w:p w14:paraId="480F59A0"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140F5E0" w14:textId="77777777" w:rsidTr="00637EA7">
        <w:tc>
          <w:tcPr>
            <w:tcW w:w="4997" w:type="pct"/>
            <w:shd w:val="clear" w:color="auto" w:fill="auto"/>
          </w:tcPr>
          <w:p w14:paraId="0FEE2BAA" w14:textId="77777777" w:rsidR="00CB6576" w:rsidRPr="00D842FF" w:rsidRDefault="00CB6576" w:rsidP="00637EA7">
            <w:pPr>
              <w:pStyle w:val="Image"/>
              <w:jc w:val="left"/>
              <w:rPr>
                <w:sz w:val="20"/>
                <w:szCs w:val="20"/>
              </w:rPr>
            </w:pPr>
            <w:bookmarkStart w:id="470" w:name="_Toc193814005"/>
            <w:r w:rsidRPr="00D842FF">
              <w:rPr>
                <w:rFonts w:eastAsia="Times New Roman" w:cs="Arial"/>
                <w:noProof/>
                <w:szCs w:val="24"/>
              </w:rPr>
              <w:lastRenderedPageBreak/>
              <w:t>Výjazdový deň</w:t>
            </w:r>
            <w:r>
              <w:rPr>
                <w:rFonts w:eastAsia="Times New Roman" w:cs="Arial"/>
                <w:noProof/>
                <w:szCs w:val="24"/>
              </w:rPr>
              <w:t xml:space="preserve"> v </w:t>
            </w:r>
            <w:r w:rsidRPr="00D842FF">
              <w:rPr>
                <w:rFonts w:eastAsia="Times New Roman" w:cs="Arial"/>
                <w:noProof/>
                <w:szCs w:val="24"/>
              </w:rPr>
              <w:t>Partizánskom</w:t>
            </w:r>
            <w:r w:rsidRPr="00D842FF">
              <w:rPr>
                <w:rFonts w:eastAsia="Times New Roman" w:cs="Arial"/>
                <w:noProof/>
                <w:szCs w:val="24"/>
              </w:rPr>
              <w:br/>
            </w:r>
            <w:r w:rsidRPr="00D842FF">
              <w:rPr>
                <w:sz w:val="20"/>
                <w:szCs w:val="18"/>
              </w:rPr>
              <w:t>(</w:t>
            </w:r>
            <w:r w:rsidRPr="00D842FF">
              <w:rPr>
                <w:rFonts w:eastAsia="Times New Roman" w:cs="Arial"/>
                <w:noProof/>
                <w:sz w:val="20"/>
                <w:szCs w:val="20"/>
              </w:rPr>
              <w:t>S primátorom Jozefom Božikom</w:t>
            </w:r>
            <w:r w:rsidRPr="00D842FF">
              <w:rPr>
                <w:sz w:val="20"/>
                <w:szCs w:val="18"/>
              </w:rPr>
              <w:t>, 11.9.2024)</w:t>
            </w:r>
            <w:bookmarkEnd w:id="470"/>
          </w:p>
        </w:tc>
        <w:tc>
          <w:tcPr>
            <w:tcW w:w="3" w:type="pct"/>
          </w:tcPr>
          <w:p w14:paraId="3F0DD8BF" w14:textId="77777777" w:rsidR="00CB6576" w:rsidRPr="00D842FF" w:rsidRDefault="00CB6576" w:rsidP="00637EA7">
            <w:pPr>
              <w:spacing w:line="240" w:lineRule="auto"/>
              <w:ind w:left="426"/>
              <w:jc w:val="left"/>
              <w:rPr>
                <w:rFonts w:cs="Arial"/>
              </w:rPr>
            </w:pPr>
          </w:p>
        </w:tc>
      </w:tr>
      <w:tr w:rsidR="00CB6576" w:rsidRPr="00D842FF" w14:paraId="4030AE4E" w14:textId="77777777" w:rsidTr="00637EA7">
        <w:tc>
          <w:tcPr>
            <w:tcW w:w="4997" w:type="pct"/>
          </w:tcPr>
          <w:p w14:paraId="042547BA" w14:textId="77777777" w:rsidR="00CB6576" w:rsidRPr="00D842FF" w:rsidRDefault="00CB6576" w:rsidP="00637EA7">
            <w:pPr>
              <w:jc w:val="left"/>
              <w:rPr>
                <w:rFonts w:cs="Arial"/>
              </w:rPr>
            </w:pPr>
            <w:r w:rsidRPr="00D842FF">
              <w:rPr>
                <w:rFonts w:eastAsia="Times New Roman" w:cs="Arial"/>
                <w:noProof/>
                <w:szCs w:val="24"/>
              </w:rPr>
              <w:drawing>
                <wp:inline distT="0" distB="0" distL="0" distR="0" wp14:anchorId="24E3B799" wp14:editId="74F3FF75">
                  <wp:extent cx="5760360" cy="4156363"/>
                  <wp:effectExtent l="0" t="0" r="0" b="0"/>
                  <wp:docPr id="50852706" name="Obrázok 50852706" descr="Obrázok 30 - Výjazdový deň v Partizáns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2706" name="Obrázok 50852706" descr="Obrázok 30 - Výjazdový deň v Partizánskom"/>
                          <pic:cNvPicPr>
                            <a:picLocks noChangeAspect="1" noChangeArrowheads="1"/>
                          </pic:cNvPicPr>
                        </pic:nvPicPr>
                        <pic:blipFill rotWithShape="1">
                          <a:blip r:embed="rId225" cstate="screen">
                            <a:extLst>
                              <a:ext uri="{28A0092B-C50C-407E-A947-70E740481C1C}">
                                <a14:useLocalDpi xmlns:a14="http://schemas.microsoft.com/office/drawing/2010/main"/>
                              </a:ext>
                            </a:extLst>
                          </a:blip>
                          <a:srcRect/>
                          <a:stretch/>
                        </pic:blipFill>
                        <pic:spPr bwMode="auto">
                          <a:xfrm>
                            <a:off x="0" y="0"/>
                            <a:ext cx="5760720" cy="41566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53D6AA3" w14:textId="77777777" w:rsidR="00CB6576" w:rsidRPr="00D842FF" w:rsidRDefault="00CB6576" w:rsidP="00637EA7">
            <w:pPr>
              <w:spacing w:line="240" w:lineRule="auto"/>
              <w:ind w:left="426"/>
              <w:jc w:val="left"/>
              <w:rPr>
                <w:rFonts w:cs="Arial"/>
              </w:rPr>
            </w:pPr>
          </w:p>
        </w:tc>
      </w:tr>
    </w:tbl>
    <w:p w14:paraId="269BBDEE"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6380BE65" w14:textId="77777777" w:rsidTr="00637EA7">
        <w:tc>
          <w:tcPr>
            <w:tcW w:w="4997" w:type="pct"/>
            <w:shd w:val="clear" w:color="auto" w:fill="auto"/>
          </w:tcPr>
          <w:p w14:paraId="3FD213E6" w14:textId="77777777" w:rsidR="00CB6576" w:rsidRPr="00D842FF" w:rsidRDefault="00CB6576" w:rsidP="00637EA7">
            <w:pPr>
              <w:pStyle w:val="Image"/>
              <w:jc w:val="left"/>
              <w:rPr>
                <w:sz w:val="20"/>
                <w:szCs w:val="20"/>
              </w:rPr>
            </w:pPr>
            <w:bookmarkStart w:id="471" w:name="_Toc193814006"/>
            <w:r w:rsidRPr="00D842FF">
              <w:rPr>
                <w:rFonts w:eastAsia="Times New Roman" w:cs="Arial"/>
                <w:noProof/>
                <w:szCs w:val="24"/>
              </w:rPr>
              <w:t>MŠ</w:t>
            </w:r>
            <w:r>
              <w:rPr>
                <w:rFonts w:eastAsia="Times New Roman" w:cs="Arial"/>
                <w:noProof/>
                <w:szCs w:val="24"/>
              </w:rPr>
              <w:t xml:space="preserve"> na </w:t>
            </w:r>
            <w:r w:rsidRPr="00D842FF">
              <w:rPr>
                <w:rFonts w:eastAsia="Times New Roman" w:cs="Arial"/>
                <w:noProof/>
                <w:szCs w:val="24"/>
              </w:rPr>
              <w:t>Veľkej Okružnej ulici</w:t>
            </w:r>
            <w:r w:rsidRPr="00D842FF">
              <w:rPr>
                <w:rFonts w:eastAsia="Times New Roman" w:cs="Arial"/>
                <w:noProof/>
                <w:szCs w:val="24"/>
              </w:rPr>
              <w:br/>
            </w:r>
            <w:r w:rsidRPr="00D842FF">
              <w:rPr>
                <w:sz w:val="20"/>
                <w:szCs w:val="18"/>
              </w:rPr>
              <w:t>(</w:t>
            </w:r>
            <w:r w:rsidRPr="00D842FF">
              <w:rPr>
                <w:rFonts w:eastAsia="Times New Roman" w:cs="Arial"/>
                <w:noProof/>
                <w:sz w:val="20"/>
                <w:szCs w:val="20"/>
              </w:rPr>
              <w:t>S primátorom Jozefom Božikom</w:t>
            </w:r>
            <w:r w:rsidRPr="00D842FF">
              <w:rPr>
                <w:sz w:val="20"/>
                <w:szCs w:val="18"/>
              </w:rPr>
              <w:t>, 11.9.2024)</w:t>
            </w:r>
            <w:bookmarkEnd w:id="471"/>
          </w:p>
        </w:tc>
        <w:tc>
          <w:tcPr>
            <w:tcW w:w="3" w:type="pct"/>
          </w:tcPr>
          <w:p w14:paraId="7952407C" w14:textId="77777777" w:rsidR="00CB6576" w:rsidRPr="00D842FF" w:rsidRDefault="00CB6576" w:rsidP="00637EA7">
            <w:pPr>
              <w:spacing w:line="240" w:lineRule="auto"/>
              <w:ind w:left="426"/>
              <w:jc w:val="left"/>
              <w:rPr>
                <w:rFonts w:cs="Arial"/>
              </w:rPr>
            </w:pPr>
          </w:p>
        </w:tc>
      </w:tr>
      <w:tr w:rsidR="00CB6576" w:rsidRPr="00D842FF" w14:paraId="20ACABCA" w14:textId="77777777" w:rsidTr="00637EA7">
        <w:tc>
          <w:tcPr>
            <w:tcW w:w="4997" w:type="pct"/>
          </w:tcPr>
          <w:p w14:paraId="5D151184" w14:textId="77777777" w:rsidR="00CB6576" w:rsidRPr="00D842FF" w:rsidRDefault="00CB6576" w:rsidP="00637EA7">
            <w:pPr>
              <w:jc w:val="left"/>
              <w:rPr>
                <w:rFonts w:cs="Arial"/>
              </w:rPr>
            </w:pPr>
            <w:r w:rsidRPr="00D842FF">
              <w:rPr>
                <w:rFonts w:eastAsia="Times New Roman" w:cs="Arial"/>
                <w:noProof/>
                <w:szCs w:val="24"/>
              </w:rPr>
              <w:drawing>
                <wp:inline distT="0" distB="0" distL="0" distR="0" wp14:anchorId="62D14ED2" wp14:editId="42FCBD39">
                  <wp:extent cx="5753100" cy="3208020"/>
                  <wp:effectExtent l="0" t="0" r="0" b="0"/>
                  <wp:docPr id="35" name="Obrázok 35" descr="Obrázok 31 - MŠ na Veľkej Okružnej ul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descr="Obrázok 31 - MŠ na Veľkej Okružnej ulici"/>
                          <pic:cNvPicPr>
                            <a:picLocks noChangeAspect="1" noChangeArrowheads="1"/>
                          </pic:cNvPicPr>
                        </pic:nvPicPr>
                        <pic:blipFill>
                          <a:blip r:embed="rId226" cstate="screen">
                            <a:extLst>
                              <a:ext uri="{28A0092B-C50C-407E-A947-70E740481C1C}">
                                <a14:useLocalDpi xmlns:a14="http://schemas.microsoft.com/office/drawing/2010/main"/>
                              </a:ext>
                            </a:extLst>
                          </a:blip>
                          <a:srcRect/>
                          <a:stretch>
                            <a:fillRect/>
                          </a:stretch>
                        </pic:blipFill>
                        <pic:spPr bwMode="auto">
                          <a:xfrm>
                            <a:off x="0" y="0"/>
                            <a:ext cx="5753100" cy="3208020"/>
                          </a:xfrm>
                          <a:prstGeom prst="rect">
                            <a:avLst/>
                          </a:prstGeom>
                          <a:noFill/>
                          <a:ln>
                            <a:noFill/>
                          </a:ln>
                        </pic:spPr>
                      </pic:pic>
                    </a:graphicData>
                  </a:graphic>
                </wp:inline>
              </w:drawing>
            </w:r>
          </w:p>
        </w:tc>
        <w:tc>
          <w:tcPr>
            <w:tcW w:w="3" w:type="pct"/>
          </w:tcPr>
          <w:p w14:paraId="0C4DD337" w14:textId="77777777" w:rsidR="00CB6576" w:rsidRPr="00D842FF" w:rsidRDefault="00CB6576" w:rsidP="00637EA7">
            <w:pPr>
              <w:spacing w:line="240" w:lineRule="auto"/>
              <w:ind w:left="426"/>
              <w:jc w:val="left"/>
              <w:rPr>
                <w:rFonts w:cs="Arial"/>
              </w:rPr>
            </w:pPr>
          </w:p>
        </w:tc>
      </w:tr>
    </w:tbl>
    <w:p w14:paraId="1B4730D0" w14:textId="77777777" w:rsidR="00CB6576" w:rsidRPr="00D842FF" w:rsidRDefault="00CB6576" w:rsidP="00CB6576">
      <w:pPr>
        <w:rPr>
          <w:rFonts w:cs="Arial"/>
        </w:rPr>
      </w:pPr>
    </w:p>
    <w:p w14:paraId="15285988"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28B0732F" w14:textId="77777777" w:rsidTr="00637EA7">
        <w:tc>
          <w:tcPr>
            <w:tcW w:w="4997" w:type="pct"/>
            <w:shd w:val="clear" w:color="auto" w:fill="auto"/>
          </w:tcPr>
          <w:p w14:paraId="47FF7233" w14:textId="77777777" w:rsidR="00CB6576" w:rsidRPr="00D842FF" w:rsidRDefault="00CB6576" w:rsidP="00637EA7">
            <w:pPr>
              <w:pStyle w:val="Image"/>
              <w:jc w:val="left"/>
              <w:rPr>
                <w:sz w:val="20"/>
                <w:szCs w:val="20"/>
              </w:rPr>
            </w:pPr>
            <w:bookmarkStart w:id="472" w:name="_Toc193814007"/>
            <w:r w:rsidRPr="00D842FF">
              <w:rPr>
                <w:rFonts w:eastAsia="Times New Roman" w:cs="Arial"/>
                <w:noProof/>
                <w:szCs w:val="24"/>
              </w:rPr>
              <w:lastRenderedPageBreak/>
              <w:t>Výjazdový deň</w:t>
            </w:r>
            <w:r>
              <w:rPr>
                <w:rFonts w:eastAsia="Times New Roman" w:cs="Arial"/>
                <w:noProof/>
                <w:szCs w:val="24"/>
              </w:rPr>
              <w:t xml:space="preserve"> v </w:t>
            </w:r>
            <w:r w:rsidRPr="00D842FF">
              <w:rPr>
                <w:rFonts w:eastAsia="Times New Roman" w:cs="Arial"/>
                <w:noProof/>
                <w:szCs w:val="24"/>
              </w:rPr>
              <w:t>Topoľčanoch</w:t>
            </w:r>
            <w:r w:rsidRPr="00D842FF">
              <w:rPr>
                <w:rFonts w:eastAsia="Times New Roman" w:cs="Arial"/>
                <w:noProof/>
                <w:szCs w:val="24"/>
              </w:rPr>
              <w:br/>
            </w:r>
            <w:r w:rsidRPr="00D842FF">
              <w:rPr>
                <w:sz w:val="20"/>
                <w:szCs w:val="18"/>
              </w:rPr>
              <w:t>(</w:t>
            </w:r>
            <w:r w:rsidRPr="00D842FF">
              <w:rPr>
                <w:rFonts w:eastAsia="Times New Roman" w:cs="Arial"/>
                <w:noProof/>
                <w:sz w:val="20"/>
                <w:szCs w:val="20"/>
              </w:rPr>
              <w:t>Naživo</w:t>
            </w:r>
            <w:r>
              <w:rPr>
                <w:rFonts w:eastAsia="Times New Roman" w:cs="Arial"/>
                <w:noProof/>
                <w:sz w:val="20"/>
                <w:szCs w:val="20"/>
              </w:rPr>
              <w:t xml:space="preserve"> v </w:t>
            </w:r>
            <w:r w:rsidRPr="00D842FF">
              <w:rPr>
                <w:rFonts w:eastAsia="Times New Roman" w:cs="Arial"/>
                <w:noProof/>
                <w:sz w:val="20"/>
                <w:szCs w:val="20"/>
              </w:rPr>
              <w:t>Rádi</w:t>
            </w:r>
            <w:r>
              <w:rPr>
                <w:rFonts w:eastAsia="Times New Roman" w:cs="Arial"/>
                <w:noProof/>
                <w:sz w:val="20"/>
                <w:szCs w:val="20"/>
              </w:rPr>
              <w:t>o</w:t>
            </w:r>
            <w:r w:rsidRPr="00D842FF">
              <w:rPr>
                <w:rFonts w:eastAsia="Times New Roman" w:cs="Arial"/>
                <w:noProof/>
                <w:sz w:val="20"/>
                <w:szCs w:val="20"/>
              </w:rPr>
              <w:t xml:space="preserve"> Topoľčany</w:t>
            </w:r>
            <w:r w:rsidRPr="00D842FF">
              <w:rPr>
                <w:sz w:val="20"/>
                <w:szCs w:val="18"/>
              </w:rPr>
              <w:t>, 12.9.2024)</w:t>
            </w:r>
            <w:bookmarkEnd w:id="472"/>
          </w:p>
        </w:tc>
        <w:tc>
          <w:tcPr>
            <w:tcW w:w="3" w:type="pct"/>
          </w:tcPr>
          <w:p w14:paraId="2DCCE66B" w14:textId="77777777" w:rsidR="00CB6576" w:rsidRPr="00D842FF" w:rsidRDefault="00CB6576" w:rsidP="00637EA7">
            <w:pPr>
              <w:spacing w:line="240" w:lineRule="auto"/>
              <w:ind w:left="426"/>
              <w:jc w:val="left"/>
              <w:rPr>
                <w:rFonts w:cs="Arial"/>
              </w:rPr>
            </w:pPr>
          </w:p>
        </w:tc>
      </w:tr>
      <w:tr w:rsidR="00CB6576" w:rsidRPr="00D842FF" w14:paraId="5485F5D8" w14:textId="77777777" w:rsidTr="00637EA7">
        <w:tc>
          <w:tcPr>
            <w:tcW w:w="4997" w:type="pct"/>
          </w:tcPr>
          <w:p w14:paraId="143FA386" w14:textId="77777777" w:rsidR="00CB6576" w:rsidRPr="00D842FF" w:rsidRDefault="00CB6576" w:rsidP="00637EA7">
            <w:pPr>
              <w:jc w:val="left"/>
              <w:rPr>
                <w:rFonts w:cs="Arial"/>
              </w:rPr>
            </w:pPr>
            <w:r w:rsidRPr="00D842FF">
              <w:rPr>
                <w:rFonts w:eastAsia="Times New Roman" w:cs="Arial"/>
                <w:noProof/>
                <w:szCs w:val="24"/>
              </w:rPr>
              <w:drawing>
                <wp:inline distT="0" distB="0" distL="0" distR="0" wp14:anchorId="6051A87B" wp14:editId="71E6EC1B">
                  <wp:extent cx="5744057" cy="2875935"/>
                  <wp:effectExtent l="0" t="0" r="9525" b="635"/>
                  <wp:docPr id="36" name="Obrázok 36" descr="Obrázok 32 - Výjazdový deň v Topoľčan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32 - Výjazdový deň v Topoľčanoch"/>
                          <pic:cNvPicPr>
                            <a:picLocks noChangeAspect="1" noChangeArrowheads="1"/>
                          </pic:cNvPicPr>
                        </pic:nvPicPr>
                        <pic:blipFill rotWithShape="1">
                          <a:blip r:embed="rId227" cstate="screen">
                            <a:extLst>
                              <a:ext uri="{28A0092B-C50C-407E-A947-70E740481C1C}">
                                <a14:useLocalDpi xmlns:a14="http://schemas.microsoft.com/office/drawing/2010/main"/>
                              </a:ext>
                            </a:extLst>
                          </a:blip>
                          <a:srcRect/>
                          <a:stretch/>
                        </pic:blipFill>
                        <pic:spPr bwMode="auto">
                          <a:xfrm>
                            <a:off x="0" y="0"/>
                            <a:ext cx="5745480" cy="28766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8711029" w14:textId="77777777" w:rsidR="00CB6576" w:rsidRPr="00D842FF" w:rsidRDefault="00CB6576" w:rsidP="00637EA7">
            <w:pPr>
              <w:spacing w:line="240" w:lineRule="auto"/>
              <w:ind w:left="426"/>
              <w:jc w:val="left"/>
              <w:rPr>
                <w:rFonts w:cs="Arial"/>
              </w:rPr>
            </w:pPr>
          </w:p>
        </w:tc>
      </w:tr>
    </w:tbl>
    <w:p w14:paraId="32355076" w14:textId="77777777" w:rsidR="00CB6576" w:rsidRPr="00D842FF" w:rsidRDefault="00CB6576" w:rsidP="00CB6576">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5136E0CC" w14:textId="77777777" w:rsidTr="00637EA7">
        <w:tc>
          <w:tcPr>
            <w:tcW w:w="4997" w:type="pct"/>
            <w:shd w:val="clear" w:color="auto" w:fill="auto"/>
          </w:tcPr>
          <w:p w14:paraId="425C9569" w14:textId="77777777" w:rsidR="00CB6576" w:rsidRPr="00D842FF" w:rsidRDefault="00CB6576" w:rsidP="00637EA7">
            <w:pPr>
              <w:pStyle w:val="Image"/>
              <w:jc w:val="left"/>
              <w:rPr>
                <w:sz w:val="20"/>
                <w:szCs w:val="20"/>
              </w:rPr>
            </w:pPr>
            <w:bookmarkStart w:id="473" w:name="_Toc193814008"/>
            <w:r w:rsidRPr="00D842FF">
              <w:rPr>
                <w:rFonts w:eastAsia="Times New Roman" w:cs="Arial"/>
                <w:noProof/>
              </w:rPr>
              <w:t>Výjazdový deň</w:t>
            </w:r>
            <w:r>
              <w:rPr>
                <w:rFonts w:eastAsia="Times New Roman" w:cs="Arial"/>
                <w:noProof/>
              </w:rPr>
              <w:t xml:space="preserve"> v </w:t>
            </w:r>
            <w:r w:rsidRPr="00D842FF">
              <w:rPr>
                <w:rFonts w:eastAsia="Times New Roman" w:cs="Arial"/>
                <w:noProof/>
              </w:rPr>
              <w:t>Topoľčanoch</w:t>
            </w:r>
            <w:r>
              <w:t> – Stretnutie s primátorkou</w:t>
            </w:r>
            <w:r w:rsidRPr="00D842FF">
              <w:br/>
            </w:r>
            <w:r w:rsidRPr="00D842FF">
              <w:rPr>
                <w:sz w:val="20"/>
                <w:szCs w:val="20"/>
              </w:rPr>
              <w:t>(</w:t>
            </w:r>
            <w:r w:rsidRPr="00D842FF">
              <w:rPr>
                <w:rFonts w:eastAsia="Times New Roman" w:cs="Arial"/>
                <w:noProof/>
                <w:sz w:val="20"/>
                <w:szCs w:val="20"/>
              </w:rPr>
              <w:t>Komisárka</w:t>
            </w:r>
            <w:r>
              <w:rPr>
                <w:rFonts w:eastAsia="Times New Roman" w:cs="Arial"/>
                <w:noProof/>
                <w:sz w:val="20"/>
                <w:szCs w:val="20"/>
              </w:rPr>
              <w:t xml:space="preserve"> s </w:t>
            </w:r>
            <w:r w:rsidRPr="00D842FF">
              <w:rPr>
                <w:rFonts w:eastAsia="Times New Roman" w:cs="Arial"/>
                <w:noProof/>
                <w:sz w:val="20"/>
                <w:szCs w:val="20"/>
              </w:rPr>
              <w:t>primátorkou Topoľčian Alexandrou Gieciovou</w:t>
            </w:r>
            <w:r w:rsidRPr="00D842FF">
              <w:rPr>
                <w:sz w:val="20"/>
                <w:szCs w:val="20"/>
              </w:rPr>
              <w:t>, 12.9.2024)</w:t>
            </w:r>
            <w:bookmarkEnd w:id="473"/>
          </w:p>
        </w:tc>
        <w:tc>
          <w:tcPr>
            <w:tcW w:w="3" w:type="pct"/>
          </w:tcPr>
          <w:p w14:paraId="74DCAF1D" w14:textId="77777777" w:rsidR="00CB6576" w:rsidRPr="00D842FF" w:rsidRDefault="00CB6576" w:rsidP="00637EA7">
            <w:pPr>
              <w:spacing w:line="240" w:lineRule="auto"/>
              <w:ind w:left="426"/>
              <w:jc w:val="left"/>
              <w:rPr>
                <w:rFonts w:cs="Arial"/>
              </w:rPr>
            </w:pPr>
          </w:p>
        </w:tc>
      </w:tr>
      <w:tr w:rsidR="00CB6576" w:rsidRPr="00D842FF" w14:paraId="09F32A95" w14:textId="77777777" w:rsidTr="00637EA7">
        <w:tc>
          <w:tcPr>
            <w:tcW w:w="4997" w:type="pct"/>
          </w:tcPr>
          <w:p w14:paraId="415AD64A" w14:textId="77777777" w:rsidR="00CB6576" w:rsidRPr="00D842FF" w:rsidRDefault="00CB6576" w:rsidP="00637EA7">
            <w:pPr>
              <w:jc w:val="left"/>
              <w:rPr>
                <w:rFonts w:cs="Arial"/>
              </w:rPr>
            </w:pPr>
            <w:r w:rsidRPr="00D842FF">
              <w:rPr>
                <w:noProof/>
              </w:rPr>
              <w:drawing>
                <wp:inline distT="0" distB="0" distL="0" distR="0" wp14:anchorId="5FBF8365" wp14:editId="7F621C5C">
                  <wp:extent cx="5853714" cy="2934929"/>
                  <wp:effectExtent l="0" t="0" r="0" b="0"/>
                  <wp:docPr id="600370197" name="Picture 600370197" descr="Obrázok 33 - Výjazdový deň v Topoľčanoch – Stretnutie s primátork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70197" name="Picture 600370197" descr="Obrázok 33 - Výjazdový deň v Topoľčanoch – Stretnutie s primátorkou"/>
                          <pic:cNvPicPr/>
                        </pic:nvPicPr>
                        <pic:blipFill rotWithShape="1">
                          <a:blip r:embed="rId228" cstate="screen">
                            <a:extLst>
                              <a:ext uri="{28A0092B-C50C-407E-A947-70E740481C1C}">
                                <a14:useLocalDpi xmlns:a14="http://schemas.microsoft.com/office/drawing/2010/main"/>
                              </a:ext>
                            </a:extLst>
                          </a:blip>
                          <a:srcRect/>
                          <a:stretch/>
                        </pic:blipFill>
                        <pic:spPr bwMode="auto">
                          <a:xfrm>
                            <a:off x="0" y="0"/>
                            <a:ext cx="5857875" cy="2937015"/>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54DBA91A" w14:textId="77777777" w:rsidR="00CB6576" w:rsidRPr="00D842FF" w:rsidRDefault="00CB6576" w:rsidP="00637EA7">
            <w:pPr>
              <w:spacing w:line="240" w:lineRule="auto"/>
              <w:ind w:left="426"/>
              <w:jc w:val="left"/>
              <w:rPr>
                <w:rFonts w:cs="Arial"/>
              </w:rPr>
            </w:pPr>
          </w:p>
        </w:tc>
      </w:tr>
    </w:tbl>
    <w:p w14:paraId="50B54B54" w14:textId="77777777" w:rsidR="00CB6576" w:rsidRPr="00D842FF" w:rsidRDefault="00CB6576" w:rsidP="00CB6576">
      <w:pPr>
        <w:rPr>
          <w:rFonts w:cs="Arial"/>
        </w:rPr>
      </w:pPr>
    </w:p>
    <w:p w14:paraId="5617AE01" w14:textId="77777777" w:rsidR="00CB6576" w:rsidRPr="00D842FF" w:rsidRDefault="00CB6576" w:rsidP="00CB6576">
      <w:pPr>
        <w:pStyle w:val="Table"/>
        <w:rPr>
          <w:rFonts w:cs="Arial"/>
          <w:i/>
        </w:rPr>
      </w:pPr>
      <w:bookmarkStart w:id="474" w:name="_Toc193813969"/>
      <w:r w:rsidRPr="00D842FF">
        <w:rPr>
          <w:rFonts w:cs="Arial"/>
        </w:rPr>
        <w:t>Prehľad výjazdových dní komisárky počas roku 2024</w:t>
      </w:r>
      <w:bookmarkEnd w:id="474"/>
    </w:p>
    <w:tbl>
      <w:tblPr>
        <w:tblStyle w:val="Tabukakomisarsk"/>
        <w:tblW w:w="5000" w:type="pct"/>
        <w:tblLook w:val="04A0" w:firstRow="1" w:lastRow="0" w:firstColumn="1" w:lastColumn="0" w:noHBand="0" w:noVBand="1"/>
        <w:tblCaption w:val="Tabuľka 7 - Monitorovacie návštevy v školách v roku 2019"/>
      </w:tblPr>
      <w:tblGrid>
        <w:gridCol w:w="439"/>
        <w:gridCol w:w="5119"/>
        <w:gridCol w:w="1755"/>
        <w:gridCol w:w="1913"/>
      </w:tblGrid>
      <w:tr w:rsidR="00CB6576" w:rsidRPr="00D842FF" w14:paraId="29B96BF0"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 w:type="pct"/>
            <w:noWrap/>
            <w:hideMark/>
          </w:tcPr>
          <w:p w14:paraId="657B4A0E" w14:textId="77777777" w:rsidR="00CB6576" w:rsidRPr="00D842FF" w:rsidRDefault="00CB6576" w:rsidP="00637EA7">
            <w:pPr>
              <w:jc w:val="left"/>
              <w:rPr>
                <w:rFonts w:cs="Arial"/>
                <w:b w:val="0"/>
                <w:bCs w:val="0"/>
                <w:sz w:val="16"/>
                <w:szCs w:val="16"/>
              </w:rPr>
            </w:pPr>
            <w:bookmarkStart w:id="475" w:name="_Toc4457920"/>
            <w:bookmarkStart w:id="476" w:name="_Toc4457919"/>
          </w:p>
        </w:tc>
        <w:tc>
          <w:tcPr>
            <w:tcW w:w="2773" w:type="pct"/>
            <w:noWrap/>
            <w:hideMark/>
          </w:tcPr>
          <w:p w14:paraId="45D4F84B"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lang w:eastAsia="sk-SK"/>
              </w:rPr>
            </w:pPr>
            <w:r w:rsidRPr="00D842FF">
              <w:rPr>
                <w:rFonts w:cs="Arial"/>
                <w:sz w:val="20"/>
                <w:szCs w:val="20"/>
                <w:lang w:eastAsia="sk-SK"/>
              </w:rPr>
              <w:t>Mesto</w:t>
            </w:r>
          </w:p>
        </w:tc>
        <w:tc>
          <w:tcPr>
            <w:tcW w:w="951" w:type="pct"/>
            <w:noWrap/>
            <w:hideMark/>
          </w:tcPr>
          <w:p w14:paraId="16461CBB"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Kraj</w:t>
            </w:r>
          </w:p>
        </w:tc>
        <w:tc>
          <w:tcPr>
            <w:tcW w:w="1037" w:type="pct"/>
            <w:noWrap/>
            <w:hideMark/>
          </w:tcPr>
          <w:p w14:paraId="1AC8F05A"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sk-SK"/>
              </w:rPr>
            </w:pPr>
            <w:r w:rsidRPr="00D842FF">
              <w:rPr>
                <w:rFonts w:cs="Arial"/>
                <w:sz w:val="20"/>
                <w:szCs w:val="20"/>
                <w:lang w:eastAsia="sk-SK"/>
              </w:rPr>
              <w:t>Dátum</w:t>
            </w:r>
          </w:p>
        </w:tc>
      </w:tr>
      <w:tr w:rsidR="00CB6576" w:rsidRPr="00D842FF" w14:paraId="1139560E"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96E955A"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1</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2647C4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rFonts w:cs="Arial"/>
                <w:b/>
                <w:bCs/>
                <w:sz w:val="20"/>
                <w:szCs w:val="20"/>
                <w:lang w:eastAsia="sk-SK"/>
              </w:rPr>
              <w:t>Ružomberok</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3FFAC4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2819B8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bCs/>
                <w:sz w:val="16"/>
                <w:szCs w:val="16"/>
              </w:rPr>
              <w:t>20. augusta 2024</w:t>
            </w:r>
          </w:p>
        </w:tc>
      </w:tr>
      <w:tr w:rsidR="00CB6576" w:rsidRPr="00D842FF" w14:paraId="089316DA"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FA704CA"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2</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56FB1F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rFonts w:cs="Arial"/>
                <w:b/>
                <w:bCs/>
                <w:sz w:val="20"/>
                <w:szCs w:val="20"/>
                <w:lang w:eastAsia="sk-SK"/>
              </w:rPr>
              <w:t>Námestovo</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90A4E5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B6CD0CD"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bCs/>
                <w:sz w:val="16"/>
                <w:szCs w:val="16"/>
              </w:rPr>
              <w:t>21. augusta 2024</w:t>
            </w:r>
          </w:p>
        </w:tc>
      </w:tr>
      <w:tr w:rsidR="00CB6576" w:rsidRPr="00D842FF" w14:paraId="380A5C41"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DE05C86"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3</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34A446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Cs/>
                <w:sz w:val="20"/>
                <w:szCs w:val="20"/>
                <w:lang w:eastAsia="sk-SK"/>
              </w:rPr>
            </w:pPr>
            <w:r w:rsidRPr="00D842FF">
              <w:rPr>
                <w:rFonts w:cs="Arial"/>
                <w:b/>
                <w:bCs/>
                <w:sz w:val="20"/>
                <w:szCs w:val="20"/>
                <w:lang w:eastAsia="sk-SK"/>
              </w:rPr>
              <w:t>Tvrdošín</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32F782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F20CAA1" w14:textId="77777777" w:rsidR="00CB6576" w:rsidRPr="00D842FF" w:rsidRDefault="00CB6576" w:rsidP="00637EA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D842FF">
              <w:rPr>
                <w:rFonts w:ascii="Arial" w:hAnsi="Arial" w:cs="Arial"/>
                <w:bCs/>
                <w:sz w:val="16"/>
                <w:szCs w:val="16"/>
              </w:rPr>
              <w:t>2</w:t>
            </w:r>
            <w:r>
              <w:rPr>
                <w:rFonts w:ascii="Arial" w:hAnsi="Arial" w:cs="Arial"/>
                <w:bCs/>
                <w:sz w:val="16"/>
                <w:szCs w:val="16"/>
              </w:rPr>
              <w:t>2</w:t>
            </w:r>
            <w:r w:rsidRPr="00D842FF">
              <w:rPr>
                <w:rFonts w:ascii="Arial" w:hAnsi="Arial" w:cs="Arial"/>
                <w:bCs/>
                <w:sz w:val="16"/>
                <w:szCs w:val="16"/>
              </w:rPr>
              <w:t>. augusta 2024</w:t>
            </w:r>
          </w:p>
        </w:tc>
      </w:tr>
      <w:tr w:rsidR="00CB6576" w:rsidRPr="00D842FF" w14:paraId="1C0E5E55"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0820B53"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4</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7F91D3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D842FF">
              <w:rPr>
                <w:rFonts w:cs="Arial"/>
                <w:b/>
                <w:bCs/>
                <w:sz w:val="20"/>
                <w:szCs w:val="20"/>
                <w:lang w:eastAsia="sk-SK"/>
              </w:rPr>
              <w:t>Bánovce nad Bebravou</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AE3557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sz w:val="16"/>
                <w:szCs w:val="16"/>
                <w:lang w:eastAsia="sk-SK"/>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E52DDA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842FF">
              <w:rPr>
                <w:rFonts w:cs="Arial"/>
                <w:bCs/>
                <w:sz w:val="16"/>
                <w:szCs w:val="16"/>
              </w:rPr>
              <w:t>10. septembra 2024</w:t>
            </w:r>
          </w:p>
        </w:tc>
      </w:tr>
      <w:tr w:rsidR="00CB6576" w:rsidRPr="00D842FF" w14:paraId="337AEF2E" w14:textId="77777777" w:rsidTr="00637EA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E45B6B9" w14:textId="77777777" w:rsidR="00CB6576" w:rsidRPr="00D842FF" w:rsidRDefault="00CB6576" w:rsidP="00637EA7">
            <w:pPr>
              <w:jc w:val="left"/>
              <w:rPr>
                <w:rFonts w:cs="Arial"/>
                <w:sz w:val="16"/>
                <w:szCs w:val="16"/>
                <w:lang w:eastAsia="sk-SK"/>
              </w:rPr>
            </w:pPr>
            <w:r w:rsidRPr="00D842FF">
              <w:rPr>
                <w:rFonts w:cs="Arial"/>
                <w:sz w:val="16"/>
                <w:szCs w:val="16"/>
                <w:lang w:eastAsia="sk-SK"/>
              </w:rPr>
              <w:t>5</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37FBAD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lang w:eastAsia="sk-SK"/>
              </w:rPr>
            </w:pPr>
            <w:r w:rsidRPr="00D842FF">
              <w:rPr>
                <w:rFonts w:cs="Arial"/>
                <w:b/>
                <w:bCs/>
                <w:sz w:val="20"/>
                <w:szCs w:val="20"/>
                <w:lang w:eastAsia="sk-SK"/>
              </w:rPr>
              <w:t>Partizánske</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6307A3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sz w:val="16"/>
                <w:szCs w:val="16"/>
                <w:lang w:eastAsia="sk-SK"/>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CCE5AB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16"/>
                <w:szCs w:val="16"/>
                <w:lang w:eastAsia="sk-SK"/>
              </w:rPr>
            </w:pPr>
            <w:r w:rsidRPr="00D842FF">
              <w:rPr>
                <w:rFonts w:cs="Arial"/>
                <w:bCs/>
                <w:sz w:val="16"/>
                <w:szCs w:val="16"/>
              </w:rPr>
              <w:t>11. septembra 2024</w:t>
            </w:r>
          </w:p>
        </w:tc>
      </w:tr>
      <w:tr w:rsidR="00CB6576" w:rsidRPr="00D842FF" w14:paraId="6D902E55" w14:textId="77777777" w:rsidTr="00637EA7">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E36833E" w14:textId="77777777" w:rsidR="00CB6576" w:rsidRPr="00D842FF" w:rsidRDefault="00CB6576" w:rsidP="00637EA7">
            <w:pPr>
              <w:jc w:val="left"/>
              <w:rPr>
                <w:rFonts w:cs="Arial"/>
                <w:b w:val="0"/>
                <w:bCs w:val="0"/>
                <w:sz w:val="16"/>
                <w:szCs w:val="16"/>
                <w:lang w:eastAsia="sk-SK"/>
              </w:rPr>
            </w:pPr>
            <w:r w:rsidRPr="00D842FF">
              <w:rPr>
                <w:rFonts w:cs="Arial"/>
                <w:b w:val="0"/>
                <w:bCs w:val="0"/>
                <w:sz w:val="16"/>
                <w:szCs w:val="16"/>
                <w:lang w:eastAsia="sk-SK"/>
              </w:rPr>
              <w:t>6</w:t>
            </w:r>
          </w:p>
        </w:tc>
        <w:tc>
          <w:tcPr>
            <w:tcW w:w="277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C55989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bCs/>
                <w:sz w:val="20"/>
                <w:szCs w:val="20"/>
                <w:lang w:eastAsia="sk-SK"/>
              </w:rPr>
            </w:pPr>
            <w:r w:rsidRPr="00D842FF">
              <w:rPr>
                <w:rFonts w:cs="Arial"/>
                <w:b/>
                <w:bCs/>
                <w:sz w:val="20"/>
                <w:szCs w:val="20"/>
                <w:lang w:eastAsia="sk-SK"/>
              </w:rPr>
              <w:t>Topoľčany</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ACBEC7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sz w:val="16"/>
                <w:szCs w:val="16"/>
                <w:lang w:eastAsia="sk-SK"/>
              </w:rPr>
              <w:t>Nitriansky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C3B64A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16"/>
                <w:szCs w:val="16"/>
                <w:lang w:eastAsia="sk-SK"/>
              </w:rPr>
            </w:pPr>
            <w:r w:rsidRPr="00D842FF">
              <w:rPr>
                <w:rFonts w:cs="Arial"/>
                <w:bCs/>
                <w:sz w:val="16"/>
                <w:szCs w:val="16"/>
              </w:rPr>
              <w:t>12. septembra 2024</w:t>
            </w:r>
          </w:p>
        </w:tc>
      </w:tr>
    </w:tbl>
    <w:p w14:paraId="4F4E5569" w14:textId="77777777" w:rsidR="00CB6576" w:rsidRPr="00D842FF" w:rsidRDefault="00CB6576" w:rsidP="00CB6576">
      <w:r w:rsidRPr="00D842FF">
        <w:br w:type="page"/>
      </w:r>
    </w:p>
    <w:p w14:paraId="0B2F7198" w14:textId="77777777" w:rsidR="00CB6576" w:rsidRPr="00D842FF" w:rsidRDefault="00CB6576" w:rsidP="00CB6576">
      <w:pPr>
        <w:pStyle w:val="Nadpis2"/>
      </w:pPr>
      <w:bookmarkStart w:id="477" w:name="_Toc193813800"/>
      <w:r w:rsidRPr="00D842FF">
        <w:lastRenderedPageBreak/>
        <w:t>Výstavy diel ľudí</w:t>
      </w:r>
      <w:r>
        <w:t xml:space="preserve"> so </w:t>
      </w:r>
      <w:r w:rsidRPr="00D842FF">
        <w:t>zdravotným postihnutím</w:t>
      </w:r>
      <w:bookmarkEnd w:id="477"/>
      <w:r w:rsidRPr="00D842FF">
        <w:t xml:space="preserve"> </w:t>
      </w:r>
      <w:bookmarkEnd w:id="475"/>
    </w:p>
    <w:p w14:paraId="36257C88" w14:textId="77777777" w:rsidR="00CB6576" w:rsidRPr="00D842FF" w:rsidRDefault="00CB6576" w:rsidP="00CB6576">
      <w:pPr>
        <w:spacing w:line="257" w:lineRule="auto"/>
        <w:rPr>
          <w:rFonts w:cs="Arial"/>
          <w:szCs w:val="24"/>
        </w:rPr>
      </w:pPr>
      <w:r w:rsidRPr="00D842FF">
        <w:rPr>
          <w:rFonts w:cs="Arial"/>
          <w:szCs w:val="24"/>
        </w:rPr>
        <w:t>Úrad komisára pre osoby</w:t>
      </w:r>
      <w:r>
        <w:rPr>
          <w:rFonts w:cs="Arial"/>
          <w:szCs w:val="24"/>
        </w:rPr>
        <w:t xml:space="preserve"> so </w:t>
      </w:r>
      <w:r w:rsidRPr="00D842FF">
        <w:rPr>
          <w:rFonts w:cs="Arial"/>
          <w:szCs w:val="24"/>
        </w:rPr>
        <w:t>zdravotným postihnutím usporiadal</w:t>
      </w:r>
      <w:r>
        <w:rPr>
          <w:rFonts w:cs="Arial"/>
          <w:szCs w:val="24"/>
        </w:rPr>
        <w:t xml:space="preserve"> v </w:t>
      </w:r>
      <w:r w:rsidRPr="00D842FF">
        <w:rPr>
          <w:rFonts w:cs="Arial"/>
          <w:szCs w:val="24"/>
        </w:rPr>
        <w:t>roku 2024 celkovo 4 výstavy,</w:t>
      </w:r>
      <w:r>
        <w:rPr>
          <w:rFonts w:cs="Arial"/>
          <w:szCs w:val="24"/>
        </w:rPr>
        <w:t xml:space="preserve"> z </w:t>
      </w:r>
      <w:r w:rsidRPr="00D842FF">
        <w:rPr>
          <w:rFonts w:cs="Arial"/>
          <w:szCs w:val="24"/>
        </w:rPr>
        <w:t>toho jedna bola plne</w:t>
      </w:r>
      <w:r>
        <w:rPr>
          <w:rFonts w:cs="Arial"/>
          <w:szCs w:val="24"/>
        </w:rPr>
        <w:t xml:space="preserve"> v </w:t>
      </w:r>
      <w:r w:rsidRPr="00D842FF">
        <w:rPr>
          <w:rFonts w:cs="Arial"/>
          <w:szCs w:val="24"/>
        </w:rPr>
        <w:t>jeho réžii. Každá výstava trvá 3</w:t>
      </w:r>
      <w:r>
        <w:rPr>
          <w:rFonts w:cs="Arial"/>
          <w:szCs w:val="24"/>
        </w:rPr>
        <w:t xml:space="preserve"> – </w:t>
      </w:r>
      <w:r w:rsidRPr="00D842FF">
        <w:rPr>
          <w:rFonts w:cs="Arial"/>
          <w:szCs w:val="24"/>
        </w:rPr>
        <w:t>5 mesiacov</w:t>
      </w:r>
      <w:r>
        <w:rPr>
          <w:rFonts w:cs="Arial"/>
          <w:szCs w:val="24"/>
        </w:rPr>
        <w:t xml:space="preserve"> a je </w:t>
      </w:r>
      <w:r w:rsidRPr="00D842FF">
        <w:rPr>
          <w:rFonts w:cs="Arial"/>
          <w:szCs w:val="24"/>
        </w:rPr>
        <w:t>prístupná</w:t>
      </w:r>
      <w:r>
        <w:rPr>
          <w:rFonts w:cs="Arial"/>
          <w:szCs w:val="24"/>
        </w:rPr>
        <w:t xml:space="preserve"> v </w:t>
      </w:r>
      <w:r w:rsidRPr="00D842FF">
        <w:rPr>
          <w:rFonts w:cs="Arial"/>
          <w:szCs w:val="24"/>
        </w:rPr>
        <w:t>čase úradných hodín úradu širokej verejnosti. Výstavy sú jedným</w:t>
      </w:r>
      <w:r>
        <w:rPr>
          <w:rFonts w:cs="Arial"/>
          <w:szCs w:val="24"/>
        </w:rPr>
        <w:t xml:space="preserve"> z </w:t>
      </w:r>
      <w:r w:rsidRPr="00D842FF">
        <w:rPr>
          <w:rFonts w:cs="Arial"/>
          <w:szCs w:val="24"/>
        </w:rPr>
        <w:t>podujatí, ktoré pomáhajú dostávať do povedomia verejnosti problematiku ľudí</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ukazujú,</w:t>
      </w:r>
      <w:r>
        <w:rPr>
          <w:rFonts w:cs="Arial"/>
          <w:szCs w:val="24"/>
        </w:rPr>
        <w:t xml:space="preserve"> že </w:t>
      </w:r>
      <w:r w:rsidRPr="00D842FF">
        <w:rPr>
          <w:rFonts w:cs="Arial"/>
          <w:szCs w:val="24"/>
        </w:rPr>
        <w:t>aj táto skupina má spoločnosti čím prispieť.</w:t>
      </w:r>
    </w:p>
    <w:p w14:paraId="57273C9B" w14:textId="77777777" w:rsidR="00CB6576" w:rsidRPr="00D842FF" w:rsidRDefault="00CB6576" w:rsidP="00CB6576">
      <w:pPr>
        <w:spacing w:line="256" w:lineRule="auto"/>
        <w:rPr>
          <w:rFonts w:cs="Arial"/>
          <w:szCs w:val="24"/>
        </w:rPr>
      </w:pPr>
    </w:p>
    <w:p w14:paraId="174CDFED" w14:textId="77777777" w:rsidR="00CB6576" w:rsidRPr="00D842FF" w:rsidRDefault="00CB6576" w:rsidP="00CB6576">
      <w:pPr>
        <w:spacing w:line="257" w:lineRule="auto"/>
        <w:rPr>
          <w:rFonts w:cs="Arial"/>
        </w:rPr>
      </w:pPr>
      <w:r>
        <w:rPr>
          <w:rFonts w:cs="Arial"/>
        </w:rPr>
        <w:t>V </w:t>
      </w:r>
      <w:r w:rsidRPr="00D842FF">
        <w:rPr>
          <w:rFonts w:cs="Arial"/>
        </w:rPr>
        <w:t>januári ÚKOZP zorganizoval výstavu „</w:t>
      </w:r>
      <w:r w:rsidRPr="00D842FF">
        <w:rPr>
          <w:rFonts w:cs="Arial"/>
          <w:b/>
        </w:rPr>
        <w:t>Ľudské práva očami ľudí</w:t>
      </w:r>
      <w:r>
        <w:rPr>
          <w:rFonts w:cs="Arial"/>
          <w:b/>
        </w:rPr>
        <w:t xml:space="preserve"> so </w:t>
      </w:r>
      <w:r w:rsidRPr="00D842FF">
        <w:rPr>
          <w:rFonts w:cs="Arial"/>
          <w:b/>
        </w:rPr>
        <w:t>zdravotným postihnutím“. Diela boli zaslané do súťaže</w:t>
      </w:r>
      <w:r>
        <w:rPr>
          <w:rFonts w:cs="Arial"/>
          <w:b/>
        </w:rPr>
        <w:t xml:space="preserve"> na </w:t>
      </w:r>
      <w:r w:rsidRPr="00D842FF">
        <w:rPr>
          <w:rFonts w:cs="Arial"/>
          <w:b/>
        </w:rPr>
        <w:t>základe výzvy úradu</w:t>
      </w:r>
      <w:r>
        <w:rPr>
          <w:rFonts w:cs="Arial"/>
          <w:b/>
        </w:rPr>
        <w:t xml:space="preserve"> o </w:t>
      </w:r>
      <w:r w:rsidRPr="00D842FF">
        <w:rPr>
          <w:rFonts w:cs="Arial"/>
          <w:b/>
        </w:rPr>
        <w:t>ilustráciu</w:t>
      </w:r>
      <w:r>
        <w:rPr>
          <w:rFonts w:cs="Arial"/>
          <w:b/>
        </w:rPr>
        <w:t xml:space="preserve"> na </w:t>
      </w:r>
      <w:r w:rsidRPr="00D842FF">
        <w:rPr>
          <w:rFonts w:cs="Arial"/>
          <w:b/>
        </w:rPr>
        <w:t>obálku knihy Medzinárodnoprávna ochrana osôb</w:t>
      </w:r>
      <w:r>
        <w:rPr>
          <w:rFonts w:cs="Arial"/>
          <w:b/>
        </w:rPr>
        <w:t xml:space="preserve"> so </w:t>
      </w:r>
      <w:r w:rsidRPr="00D842FF">
        <w:rPr>
          <w:rFonts w:cs="Arial"/>
          <w:b/>
        </w:rPr>
        <w:t>zdravotným postihnutím</w:t>
      </w:r>
      <w:r w:rsidRPr="00D842FF">
        <w:rPr>
          <w:rFonts w:cs="Arial"/>
        </w:rPr>
        <w:t>, ktorú úrad pripravil</w:t>
      </w:r>
      <w:r>
        <w:rPr>
          <w:rFonts w:cs="Arial"/>
        </w:rPr>
        <w:t xml:space="preserve"> v </w:t>
      </w:r>
      <w:r w:rsidRPr="00D842FF">
        <w:rPr>
          <w:rFonts w:cs="Arial"/>
        </w:rPr>
        <w:t>spolupráci</w:t>
      </w:r>
      <w:r>
        <w:rPr>
          <w:rFonts w:cs="Arial"/>
        </w:rPr>
        <w:t xml:space="preserve"> s </w:t>
      </w:r>
      <w:r w:rsidRPr="00D842FF">
        <w:rPr>
          <w:rFonts w:cs="Arial"/>
        </w:rPr>
        <w:t>hlavným garantom pre oblasť medzinárodného práva Univerzity Komenského</w:t>
      </w:r>
      <w:r>
        <w:rPr>
          <w:rFonts w:cs="Arial"/>
        </w:rPr>
        <w:t xml:space="preserve"> v </w:t>
      </w:r>
      <w:r w:rsidRPr="00D842FF">
        <w:rPr>
          <w:rFonts w:cs="Arial"/>
        </w:rPr>
        <w:t>Bratislave</w:t>
      </w:r>
      <w:r>
        <w:rPr>
          <w:rFonts w:cs="Arial"/>
        </w:rPr>
        <w:t xml:space="preserve"> a </w:t>
      </w:r>
      <w:r w:rsidRPr="00D842FF">
        <w:rPr>
          <w:rFonts w:cs="Arial"/>
        </w:rPr>
        <w:t>významným odborníkom</w:t>
      </w:r>
      <w:r>
        <w:rPr>
          <w:rFonts w:cs="Arial"/>
        </w:rPr>
        <w:t xml:space="preserve"> na </w:t>
      </w:r>
      <w:r w:rsidRPr="00D842FF">
        <w:rPr>
          <w:rFonts w:cs="Arial"/>
        </w:rPr>
        <w:t>ústavné právo prof.</w:t>
      </w:r>
      <w:r>
        <w:rPr>
          <w:rFonts w:cs="Arial"/>
        </w:rPr>
        <w:t> </w:t>
      </w:r>
      <w:r w:rsidRPr="00D842FF">
        <w:rPr>
          <w:rFonts w:cs="Arial"/>
        </w:rPr>
        <w:t>JUDr. Jánom Svákom. Jedinečnosť výstavy</w:t>
      </w:r>
      <w:r>
        <w:rPr>
          <w:rFonts w:cs="Arial"/>
        </w:rPr>
        <w:t xml:space="preserve"> je v </w:t>
      </w:r>
      <w:r w:rsidRPr="00D842FF">
        <w:rPr>
          <w:rFonts w:cs="Arial"/>
        </w:rPr>
        <w:t>znázornení predstavy samotných ľudí</w:t>
      </w:r>
      <w:r>
        <w:rPr>
          <w:rFonts w:cs="Arial"/>
        </w:rPr>
        <w:t xml:space="preserve"> so </w:t>
      </w:r>
      <w:r w:rsidRPr="00D842FF">
        <w:rPr>
          <w:rFonts w:cs="Arial"/>
        </w:rPr>
        <w:t>zdravotným postihnutím</w:t>
      </w:r>
      <w:r>
        <w:rPr>
          <w:rFonts w:cs="Arial"/>
        </w:rPr>
        <w:t xml:space="preserve"> o </w:t>
      </w:r>
      <w:r w:rsidRPr="00D842FF">
        <w:rPr>
          <w:rFonts w:cs="Arial"/>
        </w:rPr>
        <w:t>ľudských právach</w:t>
      </w:r>
      <w:r>
        <w:rPr>
          <w:rFonts w:cs="Arial"/>
        </w:rPr>
        <w:t xml:space="preserve"> a </w:t>
      </w:r>
      <w:r w:rsidRPr="00D842FF">
        <w:rPr>
          <w:rFonts w:cs="Arial"/>
        </w:rPr>
        <w:t>čo pre nich znamenajú. Výstava získala putovný charakter</w:t>
      </w:r>
      <w:r>
        <w:rPr>
          <w:rFonts w:cs="Arial"/>
        </w:rPr>
        <w:t xml:space="preserve"> a </w:t>
      </w:r>
      <w:r w:rsidRPr="00D842FF">
        <w:rPr>
          <w:rFonts w:cs="Arial"/>
        </w:rPr>
        <w:t>doposiaľ bola odprezentovaná</w:t>
      </w:r>
      <w:r>
        <w:rPr>
          <w:rFonts w:cs="Arial"/>
        </w:rPr>
        <w:t xml:space="preserve"> na </w:t>
      </w:r>
      <w:r w:rsidRPr="00D842FF">
        <w:rPr>
          <w:rFonts w:cs="Arial"/>
        </w:rPr>
        <w:t>Ministerstve spravodlivosti SR</w:t>
      </w:r>
      <w:r>
        <w:rPr>
          <w:rFonts w:cs="Arial"/>
        </w:rPr>
        <w:t xml:space="preserve"> a </w:t>
      </w:r>
      <w:r w:rsidRPr="00D842FF">
        <w:rPr>
          <w:rFonts w:cs="Arial"/>
        </w:rPr>
        <w:t>Ministerstve práce, sociálnych vecí</w:t>
      </w:r>
      <w:r>
        <w:rPr>
          <w:rFonts w:cs="Arial"/>
        </w:rPr>
        <w:t xml:space="preserve"> a </w:t>
      </w:r>
      <w:r w:rsidRPr="00D842FF">
        <w:rPr>
          <w:rFonts w:cs="Arial"/>
        </w:rPr>
        <w:t xml:space="preserve">rodiny SR. </w:t>
      </w:r>
    </w:p>
    <w:p w14:paraId="7B3743DC" w14:textId="77777777" w:rsidR="00CB6576" w:rsidRPr="00D842FF" w:rsidRDefault="00CB6576" w:rsidP="00CB6576">
      <w:pPr>
        <w:spacing w:line="257" w:lineRule="auto"/>
        <w:rPr>
          <w:rFonts w:cs="Arial"/>
          <w:szCs w:val="24"/>
        </w:rPr>
      </w:pPr>
    </w:p>
    <w:p w14:paraId="12335B0A" w14:textId="77777777" w:rsidR="00CB6576" w:rsidRPr="00D842FF" w:rsidRDefault="00CB6576" w:rsidP="00CB6576">
      <w:pPr>
        <w:spacing w:line="257" w:lineRule="auto"/>
        <w:rPr>
          <w:rFonts w:cs="Arial"/>
          <w:b/>
        </w:rPr>
      </w:pPr>
      <w:r w:rsidRPr="00D842FF">
        <w:rPr>
          <w:rFonts w:cs="Arial"/>
          <w:szCs w:val="24"/>
        </w:rPr>
        <w:t>Výstava prác klientov Rehabilitačného strediska</w:t>
      </w:r>
      <w:r>
        <w:rPr>
          <w:rFonts w:cs="Arial"/>
          <w:szCs w:val="24"/>
        </w:rPr>
        <w:t xml:space="preserve"> z </w:t>
      </w:r>
      <w:r w:rsidRPr="00D842FF">
        <w:rPr>
          <w:rFonts w:cs="Arial"/>
          <w:szCs w:val="24"/>
        </w:rPr>
        <w:t>Dúbravky</w:t>
      </w:r>
      <w:r>
        <w:rPr>
          <w:rFonts w:cs="Arial"/>
          <w:szCs w:val="24"/>
        </w:rPr>
        <w:t xml:space="preserve"> v </w:t>
      </w:r>
      <w:r w:rsidRPr="00D842FF">
        <w:rPr>
          <w:rFonts w:cs="Arial"/>
          <w:szCs w:val="24"/>
        </w:rPr>
        <w:t>Bratislave pod názvom „Radostná mantra“ bola otvorená</w:t>
      </w:r>
      <w:r>
        <w:rPr>
          <w:rFonts w:cs="Arial"/>
          <w:szCs w:val="24"/>
        </w:rPr>
        <w:t xml:space="preserve"> v </w:t>
      </w:r>
      <w:r w:rsidRPr="00D842FF">
        <w:rPr>
          <w:rFonts w:cs="Arial"/>
          <w:szCs w:val="24"/>
        </w:rPr>
        <w:t>priestoroch úradu</w:t>
      </w:r>
      <w:r>
        <w:rPr>
          <w:rFonts w:cs="Arial"/>
          <w:szCs w:val="24"/>
        </w:rPr>
        <w:t xml:space="preserve"> v </w:t>
      </w:r>
      <w:r w:rsidRPr="00D842FF">
        <w:rPr>
          <w:rFonts w:cs="Arial"/>
          <w:szCs w:val="24"/>
        </w:rPr>
        <w:t>máji. Práce klientov sociálnych služieb ambulantného typu vznikajú</w:t>
      </w:r>
      <w:r>
        <w:rPr>
          <w:rFonts w:cs="Arial"/>
          <w:szCs w:val="24"/>
        </w:rPr>
        <w:t xml:space="preserve"> v </w:t>
      </w:r>
      <w:r w:rsidRPr="00D842FF">
        <w:rPr>
          <w:rFonts w:cs="Arial"/>
          <w:szCs w:val="24"/>
        </w:rPr>
        <w:t>rámci podporného klubu klientov</w:t>
      </w:r>
      <w:r>
        <w:rPr>
          <w:rFonts w:cs="Arial"/>
          <w:szCs w:val="24"/>
        </w:rPr>
        <w:t xml:space="preserve"> so </w:t>
      </w:r>
      <w:r w:rsidRPr="00D842FF">
        <w:rPr>
          <w:rFonts w:cs="Arial"/>
          <w:szCs w:val="24"/>
        </w:rPr>
        <w:t>zdravotným postihnutím. Výstava trvala do konca augusta 2024. Začiatkom septembra sme</w:t>
      </w:r>
      <w:r>
        <w:rPr>
          <w:rFonts w:cs="Arial"/>
          <w:szCs w:val="24"/>
        </w:rPr>
        <w:t xml:space="preserve"> na </w:t>
      </w:r>
      <w:r w:rsidRPr="00D842FF">
        <w:rPr>
          <w:rFonts w:cs="Arial"/>
          <w:szCs w:val="24"/>
        </w:rPr>
        <w:t>úrade otvorili autorskú výstavu zdravotne znevýhodnenej Hanky Lӧrinczovej, ktorá svojimi fotografiami zaznamenáva okamihy osobitosti</w:t>
      </w:r>
      <w:r>
        <w:rPr>
          <w:rFonts w:cs="Arial"/>
          <w:szCs w:val="24"/>
        </w:rPr>
        <w:t xml:space="preserve"> a </w:t>
      </w:r>
      <w:r w:rsidRPr="00D842FF">
        <w:rPr>
          <w:rFonts w:cs="Arial"/>
          <w:szCs w:val="24"/>
        </w:rPr>
        <w:t xml:space="preserve">originality. </w:t>
      </w:r>
      <w:r w:rsidRPr="00D842FF">
        <w:rPr>
          <w:rFonts w:cs="Arial"/>
          <w:b/>
        </w:rPr>
        <w:t>Poslednú výstavu</w:t>
      </w:r>
      <w:r>
        <w:rPr>
          <w:rFonts w:cs="Arial"/>
          <w:b/>
        </w:rPr>
        <w:t xml:space="preserve"> v </w:t>
      </w:r>
      <w:r w:rsidRPr="00D842FF">
        <w:rPr>
          <w:rFonts w:cs="Arial"/>
          <w:b/>
        </w:rPr>
        <w:t>roku 2024 sme otvorili 10. decembra</w:t>
      </w:r>
      <w:r>
        <w:rPr>
          <w:rFonts w:cs="Arial"/>
          <w:b/>
        </w:rPr>
        <w:t xml:space="preserve"> na </w:t>
      </w:r>
      <w:r w:rsidRPr="00D842FF">
        <w:rPr>
          <w:rFonts w:cs="Arial"/>
          <w:b/>
        </w:rPr>
        <w:t>Medzinárodný deň ľudských práv. Vystavovali sme diela klientov neziskovej organizácie Maják</w:t>
      </w:r>
      <w:r>
        <w:rPr>
          <w:rFonts w:cs="Arial"/>
          <w:b/>
        </w:rPr>
        <w:t xml:space="preserve"> zo </w:t>
      </w:r>
      <w:r w:rsidRPr="00D842FF">
        <w:rPr>
          <w:rFonts w:cs="Arial"/>
          <w:b/>
        </w:rPr>
        <w:t>Sadov nad Torysou, ktorá sa ako jediná</w:t>
      </w:r>
      <w:r>
        <w:rPr>
          <w:rFonts w:cs="Arial"/>
          <w:b/>
        </w:rPr>
        <w:t xml:space="preserve"> na </w:t>
      </w:r>
      <w:r w:rsidRPr="00D842FF">
        <w:rPr>
          <w:rFonts w:cs="Arial"/>
          <w:b/>
        </w:rPr>
        <w:t>Slovensku stará</w:t>
      </w:r>
      <w:r>
        <w:rPr>
          <w:rFonts w:cs="Arial"/>
          <w:b/>
        </w:rPr>
        <w:t xml:space="preserve"> o </w:t>
      </w:r>
      <w:r w:rsidRPr="00D842FF">
        <w:rPr>
          <w:rFonts w:cs="Arial"/>
          <w:b/>
        </w:rPr>
        <w:t>dospelých ľudí</w:t>
      </w:r>
      <w:r>
        <w:rPr>
          <w:rFonts w:cs="Arial"/>
          <w:b/>
        </w:rPr>
        <w:t xml:space="preserve"> s </w:t>
      </w:r>
      <w:r w:rsidRPr="00D842FF">
        <w:rPr>
          <w:rFonts w:cs="Arial"/>
          <w:b/>
        </w:rPr>
        <w:t>ťažkým zdravotným postihnutím (hluchoslepotou).</w:t>
      </w:r>
    </w:p>
    <w:p w14:paraId="57385BE2"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398C2BE6" w14:textId="77777777" w:rsidTr="00637EA7">
        <w:tc>
          <w:tcPr>
            <w:tcW w:w="4997" w:type="pct"/>
            <w:shd w:val="clear" w:color="auto" w:fill="auto"/>
          </w:tcPr>
          <w:p w14:paraId="2829D15B" w14:textId="77777777" w:rsidR="00CB6576" w:rsidRPr="00D842FF" w:rsidRDefault="00CB6576" w:rsidP="00637EA7">
            <w:pPr>
              <w:pStyle w:val="Image"/>
              <w:rPr>
                <w:sz w:val="20"/>
                <w:szCs w:val="20"/>
              </w:rPr>
            </w:pPr>
            <w:bookmarkStart w:id="478" w:name="_Toc193814009"/>
            <w:r>
              <w:t>Peter Hruška, j</w:t>
            </w:r>
            <w:r w:rsidRPr="00D842FF">
              <w:t>eden</w:t>
            </w:r>
            <w:r>
              <w:t xml:space="preserve"> z </w:t>
            </w:r>
            <w:r w:rsidRPr="00D842FF">
              <w:t>autorov výstavy klientov Maják n. o.</w:t>
            </w:r>
            <w:bookmarkEnd w:id="478"/>
          </w:p>
        </w:tc>
        <w:tc>
          <w:tcPr>
            <w:tcW w:w="3" w:type="pct"/>
          </w:tcPr>
          <w:p w14:paraId="67516B3F" w14:textId="77777777" w:rsidR="00CB6576" w:rsidRPr="00D842FF" w:rsidRDefault="00CB6576" w:rsidP="00637EA7">
            <w:pPr>
              <w:spacing w:line="240" w:lineRule="auto"/>
              <w:ind w:left="426"/>
              <w:jc w:val="left"/>
              <w:rPr>
                <w:rFonts w:cs="Arial"/>
              </w:rPr>
            </w:pPr>
          </w:p>
        </w:tc>
      </w:tr>
      <w:tr w:rsidR="00CB6576" w:rsidRPr="00D842FF" w14:paraId="7276721C" w14:textId="77777777" w:rsidTr="00637EA7">
        <w:tc>
          <w:tcPr>
            <w:tcW w:w="4997" w:type="pct"/>
          </w:tcPr>
          <w:p w14:paraId="517CF27E" w14:textId="77777777" w:rsidR="00CB6576" w:rsidRPr="00D842FF" w:rsidRDefault="00CB6576" w:rsidP="00637EA7">
            <w:pPr>
              <w:rPr>
                <w:rFonts w:cs="Arial"/>
              </w:rPr>
            </w:pPr>
            <w:r w:rsidRPr="00D842FF">
              <w:rPr>
                <w:rFonts w:cs="Arial"/>
                <w:noProof/>
                <w:szCs w:val="24"/>
              </w:rPr>
              <w:drawing>
                <wp:inline distT="0" distB="0" distL="0" distR="0" wp14:anchorId="6D99EE1B" wp14:editId="10D96771">
                  <wp:extent cx="5750931" cy="3146961"/>
                  <wp:effectExtent l="0" t="0" r="2540" b="0"/>
                  <wp:docPr id="39" name="Obrázok 39" descr="Obrázok 34 - Peter Hruška, jeden z autorov výstavy klientov Maják n.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ok 39" descr="Obrázok 34 - Peter Hruška, jeden z autorov výstavy klientov Maják n. o."/>
                          <pic:cNvPicPr>
                            <a:picLocks noChangeAspect="1" noChangeArrowheads="1"/>
                          </pic:cNvPicPr>
                        </pic:nvPicPr>
                        <pic:blipFill rotWithShape="1">
                          <a:blip r:embed="rId229" cstate="screen">
                            <a:extLst>
                              <a:ext uri="{28A0092B-C50C-407E-A947-70E740481C1C}">
                                <a14:useLocalDpi xmlns:a14="http://schemas.microsoft.com/office/drawing/2010/main"/>
                              </a:ext>
                            </a:extLst>
                          </a:blip>
                          <a:srcRect/>
                          <a:stretch/>
                        </pic:blipFill>
                        <pic:spPr bwMode="auto">
                          <a:xfrm>
                            <a:off x="0" y="0"/>
                            <a:ext cx="5753100" cy="3148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416FA0BE" w14:textId="77777777" w:rsidR="00CB6576" w:rsidRPr="00D842FF" w:rsidRDefault="00CB6576" w:rsidP="00637EA7">
            <w:pPr>
              <w:spacing w:line="240" w:lineRule="auto"/>
              <w:ind w:left="426"/>
              <w:jc w:val="left"/>
              <w:rPr>
                <w:rFonts w:cs="Arial"/>
              </w:rPr>
            </w:pPr>
          </w:p>
        </w:tc>
      </w:tr>
    </w:tbl>
    <w:p w14:paraId="45049B40" w14:textId="77777777" w:rsidR="00CB6576" w:rsidRPr="00D842FF" w:rsidRDefault="00CB6576" w:rsidP="00CB6576">
      <w:pPr>
        <w:pStyle w:val="Nadpis2"/>
      </w:pPr>
      <w:bookmarkStart w:id="479" w:name="_Toc193813801"/>
      <w:r w:rsidRPr="00D842FF">
        <w:lastRenderedPageBreak/>
        <w:t>Médiá</w:t>
      </w:r>
      <w:r>
        <w:t xml:space="preserve"> a </w:t>
      </w:r>
      <w:r w:rsidRPr="00D842FF">
        <w:t>komunikácia</w:t>
      </w:r>
      <w:r>
        <w:t xml:space="preserve"> s </w:t>
      </w:r>
      <w:r w:rsidRPr="00D842FF">
        <w:t>verejnosťou</w:t>
      </w:r>
      <w:bookmarkEnd w:id="476"/>
      <w:bookmarkEnd w:id="479"/>
    </w:p>
    <w:p w14:paraId="5CC4C27C" w14:textId="77777777" w:rsidR="00CB6576" w:rsidRPr="00D842FF" w:rsidRDefault="00CB6576" w:rsidP="00CB6576">
      <w:pPr>
        <w:rPr>
          <w:rFonts w:cs="Arial"/>
          <w:szCs w:val="24"/>
        </w:rPr>
      </w:pPr>
      <w:r>
        <w:rPr>
          <w:rFonts w:cs="Arial"/>
          <w:szCs w:val="24"/>
        </w:rPr>
        <w:t>V </w:t>
      </w:r>
      <w:r w:rsidRPr="00D842FF">
        <w:rPr>
          <w:rFonts w:cs="Arial"/>
          <w:szCs w:val="24"/>
        </w:rPr>
        <w:t>roku 2024 Úrad komisára pre osoby</w:t>
      </w:r>
      <w:r>
        <w:rPr>
          <w:rFonts w:cs="Arial"/>
          <w:szCs w:val="24"/>
        </w:rPr>
        <w:t xml:space="preserve"> so </w:t>
      </w:r>
      <w:r w:rsidRPr="00D842FF">
        <w:rPr>
          <w:rFonts w:cs="Arial"/>
          <w:szCs w:val="24"/>
        </w:rPr>
        <w:t>zdravotným postihnutím pokračoval</w:t>
      </w:r>
      <w:r>
        <w:rPr>
          <w:rFonts w:cs="Arial"/>
          <w:szCs w:val="24"/>
        </w:rPr>
        <w:t xml:space="preserve"> v </w:t>
      </w:r>
      <w:r w:rsidRPr="00D842FF">
        <w:rPr>
          <w:rFonts w:cs="Arial"/>
          <w:szCs w:val="24"/>
        </w:rPr>
        <w:t>intenzívnej komunikácii</w:t>
      </w:r>
      <w:r>
        <w:rPr>
          <w:rFonts w:cs="Arial"/>
          <w:szCs w:val="24"/>
        </w:rPr>
        <w:t xml:space="preserve"> s </w:t>
      </w:r>
      <w:r w:rsidRPr="00D842FF">
        <w:rPr>
          <w:rFonts w:cs="Arial"/>
          <w:szCs w:val="24"/>
        </w:rPr>
        <w:t>médiami</w:t>
      </w:r>
      <w:r>
        <w:rPr>
          <w:rFonts w:cs="Arial"/>
          <w:szCs w:val="24"/>
        </w:rPr>
        <w:t xml:space="preserve"> a </w:t>
      </w:r>
      <w:r w:rsidRPr="00D842FF">
        <w:rPr>
          <w:rFonts w:cs="Arial"/>
          <w:szCs w:val="24"/>
        </w:rPr>
        <w:t>verejnosťou, pričom sme zaznamenali opäť väčšie množstvo novinárskych otázok</w:t>
      </w:r>
      <w:r>
        <w:rPr>
          <w:rFonts w:cs="Arial"/>
          <w:szCs w:val="24"/>
        </w:rPr>
        <w:t xml:space="preserve"> a </w:t>
      </w:r>
      <w:r w:rsidRPr="00D842FF">
        <w:rPr>
          <w:rFonts w:cs="Arial"/>
          <w:szCs w:val="24"/>
        </w:rPr>
        <w:t>požiadaviek</w:t>
      </w:r>
      <w:r>
        <w:rPr>
          <w:rFonts w:cs="Arial"/>
          <w:szCs w:val="24"/>
        </w:rPr>
        <w:t xml:space="preserve"> o </w:t>
      </w:r>
      <w:r w:rsidRPr="00D842FF">
        <w:rPr>
          <w:rFonts w:cs="Arial"/>
          <w:szCs w:val="24"/>
        </w:rPr>
        <w:t>vyjadrenia ako</w:t>
      </w:r>
      <w:r>
        <w:rPr>
          <w:rFonts w:cs="Arial"/>
          <w:szCs w:val="24"/>
        </w:rPr>
        <w:t> </w:t>
      </w:r>
      <w:r w:rsidRPr="00D842FF">
        <w:rPr>
          <w:rFonts w:cs="Arial"/>
          <w:szCs w:val="24"/>
        </w:rPr>
        <w:t>pred rokom. ÚKOZP komunikoval cez tlačové správy (v počte 12), účasťou</w:t>
      </w:r>
      <w:r>
        <w:rPr>
          <w:rFonts w:cs="Arial"/>
          <w:szCs w:val="24"/>
        </w:rPr>
        <w:t xml:space="preserve"> na </w:t>
      </w:r>
      <w:r w:rsidRPr="00D842FF">
        <w:rPr>
          <w:rFonts w:cs="Arial"/>
          <w:szCs w:val="24"/>
        </w:rPr>
        <w:t>tlačových konferenciách (v počte 8), ale aj cez osobnú komunikáciu</w:t>
      </w:r>
      <w:r>
        <w:rPr>
          <w:rFonts w:cs="Arial"/>
          <w:szCs w:val="24"/>
        </w:rPr>
        <w:t xml:space="preserve"> s </w:t>
      </w:r>
      <w:r w:rsidRPr="00D842FF">
        <w:rPr>
          <w:rFonts w:cs="Arial"/>
          <w:szCs w:val="24"/>
        </w:rPr>
        <w:t xml:space="preserve">vybranými novinármi. </w:t>
      </w:r>
      <w:r w:rsidRPr="00D842FF">
        <w:rPr>
          <w:rFonts w:cs="Arial"/>
          <w:b/>
          <w:szCs w:val="24"/>
        </w:rPr>
        <w:t>Dosiahli sme 210 výstupov</w:t>
      </w:r>
      <w:r>
        <w:rPr>
          <w:rFonts w:cs="Arial"/>
          <w:b/>
          <w:szCs w:val="24"/>
        </w:rPr>
        <w:t xml:space="preserve"> v </w:t>
      </w:r>
      <w:r w:rsidRPr="00D842FF">
        <w:rPr>
          <w:rFonts w:cs="Arial"/>
          <w:b/>
          <w:szCs w:val="24"/>
        </w:rPr>
        <w:t>médiách</w:t>
      </w:r>
      <w:r w:rsidRPr="00D842FF">
        <w:rPr>
          <w:rFonts w:cs="Arial"/>
          <w:szCs w:val="24"/>
        </w:rPr>
        <w:t>,</w:t>
      </w:r>
      <w:r>
        <w:rPr>
          <w:rFonts w:cs="Arial"/>
          <w:szCs w:val="24"/>
        </w:rPr>
        <w:t xml:space="preserve"> v </w:t>
      </w:r>
      <w:r w:rsidRPr="00D842FF">
        <w:rPr>
          <w:rFonts w:cs="Arial"/>
          <w:szCs w:val="24"/>
        </w:rPr>
        <w:t>porovnaní</w:t>
      </w:r>
      <w:r>
        <w:rPr>
          <w:rFonts w:cs="Arial"/>
          <w:szCs w:val="24"/>
        </w:rPr>
        <w:t xml:space="preserve"> s </w:t>
      </w:r>
      <w:r w:rsidRPr="00D842FF">
        <w:rPr>
          <w:rFonts w:cs="Arial"/>
          <w:szCs w:val="24"/>
        </w:rPr>
        <w:t>minulým rokom ich bolo</w:t>
      </w:r>
      <w:r>
        <w:rPr>
          <w:rFonts w:cs="Arial"/>
          <w:szCs w:val="24"/>
        </w:rPr>
        <w:t xml:space="preserve"> o </w:t>
      </w:r>
      <w:r w:rsidRPr="00D842FF">
        <w:rPr>
          <w:rFonts w:cs="Arial"/>
          <w:szCs w:val="24"/>
        </w:rPr>
        <w:t>49 viac.</w:t>
      </w:r>
    </w:p>
    <w:p w14:paraId="0365FFE5" w14:textId="77777777" w:rsidR="00CB6576" w:rsidRPr="00D842FF" w:rsidRDefault="00CB6576" w:rsidP="00CB6576"/>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0B94E49" w14:textId="77777777" w:rsidTr="00637EA7">
        <w:tc>
          <w:tcPr>
            <w:tcW w:w="4997" w:type="pct"/>
            <w:shd w:val="clear" w:color="auto" w:fill="auto"/>
          </w:tcPr>
          <w:p w14:paraId="7B16966E" w14:textId="77777777" w:rsidR="00CB6576" w:rsidRPr="00D842FF" w:rsidRDefault="00CB6576" w:rsidP="00637EA7">
            <w:pPr>
              <w:pStyle w:val="Image"/>
              <w:jc w:val="left"/>
              <w:rPr>
                <w:sz w:val="20"/>
                <w:szCs w:val="20"/>
              </w:rPr>
            </w:pPr>
            <w:bookmarkStart w:id="480" w:name="_Toc193814010"/>
            <w:r w:rsidRPr="00D842FF">
              <w:t xml:space="preserve">Nahrávanie podcastu BEZ BARIÉR </w:t>
            </w:r>
            <w:r w:rsidRPr="00D842FF">
              <w:br/>
            </w:r>
            <w:r w:rsidRPr="00D842FF">
              <w:rPr>
                <w:sz w:val="20"/>
                <w:szCs w:val="18"/>
              </w:rPr>
              <w:t>(Hovorkyňa Štefánia Kačalková</w:t>
            </w:r>
            <w:r>
              <w:rPr>
                <w:sz w:val="20"/>
                <w:szCs w:val="18"/>
              </w:rPr>
              <w:t xml:space="preserve"> s </w:t>
            </w:r>
            <w:r w:rsidRPr="00D842FF">
              <w:rPr>
                <w:sz w:val="20"/>
                <w:szCs w:val="18"/>
              </w:rPr>
              <w:t>prezidentkou Asociácie nepočujúcich Slovenska Janou Barčák Filipovou, 4.9.2024)</w:t>
            </w:r>
            <w:bookmarkEnd w:id="480"/>
          </w:p>
        </w:tc>
        <w:tc>
          <w:tcPr>
            <w:tcW w:w="3" w:type="pct"/>
          </w:tcPr>
          <w:p w14:paraId="2C95FA8A" w14:textId="77777777" w:rsidR="00CB6576" w:rsidRPr="00D842FF" w:rsidRDefault="00CB6576" w:rsidP="00637EA7">
            <w:pPr>
              <w:spacing w:line="240" w:lineRule="auto"/>
              <w:ind w:left="426"/>
              <w:jc w:val="left"/>
              <w:rPr>
                <w:rFonts w:cs="Arial"/>
              </w:rPr>
            </w:pPr>
          </w:p>
        </w:tc>
      </w:tr>
      <w:tr w:rsidR="00CB6576" w:rsidRPr="00D842FF" w14:paraId="49D0A5D5" w14:textId="77777777" w:rsidTr="00637EA7">
        <w:tc>
          <w:tcPr>
            <w:tcW w:w="4997" w:type="pct"/>
          </w:tcPr>
          <w:p w14:paraId="2FFD0B4E" w14:textId="77777777" w:rsidR="00CB6576" w:rsidRPr="00D842FF" w:rsidRDefault="00CB6576" w:rsidP="00637EA7">
            <w:pPr>
              <w:rPr>
                <w:rFonts w:cs="Arial"/>
              </w:rPr>
            </w:pPr>
            <w:r w:rsidRPr="00D842FF">
              <w:rPr>
                <w:rFonts w:cs="Arial"/>
                <w:noProof/>
                <w:szCs w:val="24"/>
              </w:rPr>
              <w:drawing>
                <wp:inline distT="0" distB="0" distL="0" distR="0" wp14:anchorId="3984E246" wp14:editId="0CC58704">
                  <wp:extent cx="5745480" cy="3185160"/>
                  <wp:effectExtent l="0" t="0" r="7620" b="0"/>
                  <wp:docPr id="46" name="Obrázok 46" descr="Obrázok 35 - Nahrávanie podcastu BEZ BARIÉ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ok 46" descr="Obrázok 35 - Nahrávanie podcastu BEZ BARIÉR "/>
                          <pic:cNvPicPr>
                            <a:picLocks noChangeAspect="1" noChangeArrowheads="1"/>
                          </pic:cNvPicPr>
                        </pic:nvPicPr>
                        <pic:blipFill>
                          <a:blip r:embed="rId230" cstate="screen">
                            <a:extLst>
                              <a:ext uri="{28A0092B-C50C-407E-A947-70E740481C1C}">
                                <a14:useLocalDpi xmlns:a14="http://schemas.microsoft.com/office/drawing/2010/main"/>
                              </a:ext>
                            </a:extLst>
                          </a:blip>
                          <a:srcRect/>
                          <a:stretch>
                            <a:fillRect/>
                          </a:stretch>
                        </pic:blipFill>
                        <pic:spPr bwMode="auto">
                          <a:xfrm>
                            <a:off x="0" y="0"/>
                            <a:ext cx="5745480" cy="3185160"/>
                          </a:xfrm>
                          <a:prstGeom prst="rect">
                            <a:avLst/>
                          </a:prstGeom>
                          <a:noFill/>
                          <a:ln>
                            <a:noFill/>
                          </a:ln>
                        </pic:spPr>
                      </pic:pic>
                    </a:graphicData>
                  </a:graphic>
                </wp:inline>
              </w:drawing>
            </w:r>
          </w:p>
        </w:tc>
        <w:tc>
          <w:tcPr>
            <w:tcW w:w="3" w:type="pct"/>
          </w:tcPr>
          <w:p w14:paraId="19A77F70" w14:textId="77777777" w:rsidR="00CB6576" w:rsidRPr="00D842FF" w:rsidRDefault="00CB6576" w:rsidP="00637EA7">
            <w:pPr>
              <w:spacing w:line="240" w:lineRule="auto"/>
              <w:ind w:left="426"/>
              <w:jc w:val="left"/>
              <w:rPr>
                <w:rFonts w:cs="Arial"/>
              </w:rPr>
            </w:pPr>
          </w:p>
        </w:tc>
      </w:tr>
    </w:tbl>
    <w:p w14:paraId="6476B46B" w14:textId="77777777" w:rsidR="00CB6576" w:rsidRPr="00D842FF" w:rsidRDefault="00CB6576" w:rsidP="00CB6576"/>
    <w:p w14:paraId="38F4571F" w14:textId="77777777" w:rsidR="00CB6576" w:rsidRPr="00D842FF" w:rsidRDefault="00CB6576" w:rsidP="00CB6576">
      <w:pPr>
        <w:spacing w:line="240" w:lineRule="auto"/>
        <w:rPr>
          <w:rFonts w:cs="Arial"/>
          <w:szCs w:val="24"/>
        </w:rPr>
      </w:pPr>
      <w:r w:rsidRPr="00D842FF">
        <w:rPr>
          <w:rFonts w:cs="Arial"/>
          <w:b/>
          <w:bCs/>
          <w:szCs w:val="24"/>
        </w:rPr>
        <w:t>Novinkou tohto roku bola produkcia nášho podcastu „BEZ BARIÉR“.</w:t>
      </w:r>
      <w:r w:rsidRPr="00D842FF">
        <w:rPr>
          <w:rFonts w:cs="Arial"/>
          <w:szCs w:val="24"/>
        </w:rPr>
        <w:t xml:space="preserve"> Cez sociálne siete sme každý mesiac (august až december) propagovali ďalšiu novú epizódu podcastu</w:t>
      </w:r>
      <w:r>
        <w:rPr>
          <w:rFonts w:cs="Arial"/>
          <w:szCs w:val="24"/>
        </w:rPr>
        <w:t xml:space="preserve"> so </w:t>
      </w:r>
      <w:r w:rsidRPr="00D842FF">
        <w:rPr>
          <w:rFonts w:cs="Arial"/>
          <w:szCs w:val="24"/>
        </w:rPr>
        <w:t>zaujímavými hosťami, pričom hostia</w:t>
      </w:r>
      <w:r>
        <w:rPr>
          <w:rFonts w:cs="Arial"/>
          <w:szCs w:val="24"/>
        </w:rPr>
        <w:t xml:space="preserve"> a </w:t>
      </w:r>
      <w:r w:rsidRPr="00D842FF">
        <w:rPr>
          <w:rFonts w:cs="Arial"/>
          <w:szCs w:val="24"/>
        </w:rPr>
        <w:t>témy vždy súviseli</w:t>
      </w:r>
      <w:r>
        <w:rPr>
          <w:rFonts w:cs="Arial"/>
          <w:szCs w:val="24"/>
        </w:rPr>
        <w:t xml:space="preserve"> s </w:t>
      </w:r>
      <w:r w:rsidRPr="00D842FF">
        <w:rPr>
          <w:rFonts w:cs="Arial"/>
          <w:szCs w:val="24"/>
        </w:rPr>
        <w:t>osobami</w:t>
      </w:r>
      <w:r>
        <w:rPr>
          <w:rFonts w:cs="Arial"/>
          <w:szCs w:val="24"/>
        </w:rPr>
        <w:t xml:space="preserve"> so </w:t>
      </w:r>
      <w:r w:rsidRPr="00D842FF">
        <w:rPr>
          <w:rFonts w:cs="Arial"/>
          <w:szCs w:val="24"/>
        </w:rPr>
        <w:t xml:space="preserve">zdravotným postihnutím. </w:t>
      </w:r>
    </w:p>
    <w:p w14:paraId="10BF0978" w14:textId="77777777" w:rsidR="00CB6576" w:rsidRPr="00D842FF" w:rsidRDefault="00CB6576" w:rsidP="00CB6576">
      <w:pPr>
        <w:spacing w:line="240" w:lineRule="auto"/>
        <w:rPr>
          <w:rFonts w:cs="Arial"/>
          <w:szCs w:val="24"/>
        </w:rPr>
      </w:pPr>
    </w:p>
    <w:p w14:paraId="0BDB05D5" w14:textId="77777777" w:rsidR="00CB6576" w:rsidRPr="00D842FF" w:rsidRDefault="00CB6576" w:rsidP="00CB6576">
      <w:pPr>
        <w:spacing w:line="240" w:lineRule="auto"/>
        <w:rPr>
          <w:rFonts w:cs="Arial"/>
          <w:szCs w:val="24"/>
        </w:rPr>
      </w:pPr>
      <w:r w:rsidRPr="00D842FF">
        <w:rPr>
          <w:rFonts w:cs="Arial"/>
          <w:szCs w:val="24"/>
        </w:rPr>
        <w:t>Podcasty sú zverejnené</w:t>
      </w:r>
      <w:r>
        <w:rPr>
          <w:rFonts w:cs="Arial"/>
          <w:szCs w:val="24"/>
        </w:rPr>
        <w:t xml:space="preserve"> na našich kanáloch na </w:t>
      </w:r>
      <w:r w:rsidRPr="00D842FF">
        <w:rPr>
          <w:rFonts w:cs="Arial"/>
          <w:szCs w:val="24"/>
        </w:rPr>
        <w:t>YouTube</w:t>
      </w:r>
      <w:r>
        <w:rPr>
          <w:rFonts w:cs="Arial"/>
          <w:szCs w:val="24"/>
        </w:rPr>
        <w:t xml:space="preserve"> a </w:t>
      </w:r>
      <w:r w:rsidRPr="00D842FF">
        <w:rPr>
          <w:rFonts w:cs="Arial"/>
          <w:szCs w:val="24"/>
        </w:rPr>
        <w:t>Spotify. Pravidelné informovanie</w:t>
      </w:r>
      <w:r>
        <w:rPr>
          <w:rFonts w:cs="Arial"/>
          <w:szCs w:val="24"/>
        </w:rPr>
        <w:t xml:space="preserve"> na </w:t>
      </w:r>
      <w:r w:rsidRPr="00D842FF">
        <w:rPr>
          <w:rFonts w:cs="Arial"/>
          <w:szCs w:val="24"/>
        </w:rPr>
        <w:t>internetovej stránke ÚKOZP</w:t>
      </w:r>
      <w:r>
        <w:rPr>
          <w:rFonts w:cs="Arial"/>
          <w:szCs w:val="24"/>
        </w:rPr>
        <w:t xml:space="preserve"> a </w:t>
      </w:r>
      <w:r w:rsidRPr="00D842FF">
        <w:rPr>
          <w:rFonts w:cs="Arial"/>
          <w:szCs w:val="24"/>
        </w:rPr>
        <w:t>sociálnych sieťach Facebook</w:t>
      </w:r>
      <w:r>
        <w:rPr>
          <w:rFonts w:cs="Arial"/>
          <w:szCs w:val="24"/>
        </w:rPr>
        <w:t xml:space="preserve"> a </w:t>
      </w:r>
      <w:r w:rsidRPr="00D842FF">
        <w:rPr>
          <w:rFonts w:cs="Arial"/>
          <w:szCs w:val="24"/>
        </w:rPr>
        <w:t>Instagram, vydávanie tlačových správ, ako aj zorganizovanie 3.</w:t>
      </w:r>
      <w:r>
        <w:rPr>
          <w:rFonts w:cs="Arial"/>
          <w:szCs w:val="24"/>
        </w:rPr>
        <w:t> </w:t>
      </w:r>
      <w:r w:rsidRPr="00D842FF">
        <w:rPr>
          <w:rFonts w:cs="Arial"/>
          <w:szCs w:val="24"/>
        </w:rPr>
        <w:t>ročníka informačno-mediálnej kampane „AJ</w:t>
      </w:r>
      <w:r>
        <w:rPr>
          <w:rFonts w:cs="Arial"/>
          <w:szCs w:val="24"/>
        </w:rPr>
        <w:t> </w:t>
      </w:r>
      <w:r w:rsidRPr="00D842FF">
        <w:rPr>
          <w:rFonts w:cs="Arial"/>
          <w:szCs w:val="24"/>
        </w:rPr>
        <w:t>MY</w:t>
      </w:r>
      <w:r>
        <w:rPr>
          <w:rFonts w:cs="Arial"/>
          <w:szCs w:val="24"/>
        </w:rPr>
        <w:t> </w:t>
      </w:r>
      <w:r w:rsidRPr="00D842FF">
        <w:rPr>
          <w:rFonts w:cs="Arial"/>
          <w:szCs w:val="24"/>
        </w:rPr>
        <w:t>SME</w:t>
      </w:r>
      <w:r>
        <w:rPr>
          <w:rFonts w:cs="Arial"/>
          <w:szCs w:val="24"/>
        </w:rPr>
        <w:t> </w:t>
      </w:r>
      <w:r w:rsidRPr="00D842FF">
        <w:rPr>
          <w:rFonts w:cs="Arial"/>
          <w:szCs w:val="24"/>
        </w:rPr>
        <w:t>TU“ sa odrazili aj</w:t>
      </w:r>
      <w:r>
        <w:rPr>
          <w:rFonts w:cs="Arial"/>
          <w:szCs w:val="24"/>
        </w:rPr>
        <w:t xml:space="preserve"> v </w:t>
      </w:r>
      <w:r w:rsidRPr="00D842FF">
        <w:rPr>
          <w:rFonts w:cs="Arial"/>
          <w:szCs w:val="24"/>
        </w:rPr>
        <w:t>počte výstupov</w:t>
      </w:r>
      <w:r>
        <w:rPr>
          <w:rFonts w:cs="Arial"/>
          <w:szCs w:val="24"/>
        </w:rPr>
        <w:t xml:space="preserve"> v </w:t>
      </w:r>
      <w:r w:rsidRPr="00D842FF">
        <w:rPr>
          <w:rFonts w:cs="Arial"/>
          <w:szCs w:val="24"/>
        </w:rPr>
        <w:t>médiách.</w:t>
      </w:r>
    </w:p>
    <w:p w14:paraId="6C7B698F" w14:textId="77777777" w:rsidR="00CB6576" w:rsidRPr="00D842FF" w:rsidRDefault="00CB6576" w:rsidP="00CB6576">
      <w:pPr>
        <w:spacing w:line="240" w:lineRule="auto"/>
        <w:rPr>
          <w:rFonts w:cs="Arial"/>
          <w:szCs w:val="24"/>
        </w:rPr>
      </w:pPr>
    </w:p>
    <w:p w14:paraId="558D8118" w14:textId="77777777" w:rsidR="00CB6576" w:rsidRPr="00D842FF" w:rsidRDefault="00CB6576" w:rsidP="00CB6576">
      <w:pPr>
        <w:rPr>
          <w:rFonts w:cs="Arial"/>
          <w:szCs w:val="24"/>
        </w:rPr>
      </w:pPr>
      <w:r w:rsidRPr="00D842FF">
        <w:rPr>
          <w:rFonts w:cs="Arial"/>
          <w:szCs w:val="24"/>
        </w:rPr>
        <w:t>Informovanosť verejnosti prostredníctvom médií, vrátane sociálnych médií,</w:t>
      </w:r>
      <w:r>
        <w:rPr>
          <w:rFonts w:cs="Arial"/>
          <w:szCs w:val="24"/>
        </w:rPr>
        <w:t xml:space="preserve"> je </w:t>
      </w:r>
      <w:r w:rsidRPr="00D842FF">
        <w:rPr>
          <w:rFonts w:cs="Arial"/>
          <w:szCs w:val="24"/>
        </w:rPr>
        <w:t>dôležitá</w:t>
      </w:r>
      <w:r>
        <w:rPr>
          <w:rFonts w:cs="Arial"/>
          <w:szCs w:val="24"/>
        </w:rPr>
        <w:t xml:space="preserve"> z </w:t>
      </w:r>
      <w:r w:rsidRPr="00D842FF">
        <w:rPr>
          <w:rFonts w:cs="Arial"/>
          <w:szCs w:val="24"/>
        </w:rPr>
        <w:t>viacerých dôvodov</w:t>
      </w:r>
      <w:r>
        <w:rPr>
          <w:rFonts w:cs="Arial"/>
          <w:szCs w:val="24"/>
        </w:rPr>
        <w:t>.</w:t>
      </w:r>
      <w:r w:rsidRPr="00D842FF">
        <w:rPr>
          <w:rFonts w:cs="Arial"/>
          <w:szCs w:val="24"/>
        </w:rPr>
        <w:t xml:space="preserve"> </w:t>
      </w:r>
      <w:r>
        <w:rPr>
          <w:rFonts w:cs="Arial"/>
          <w:szCs w:val="24"/>
        </w:rPr>
        <w:t>Z</w:t>
      </w:r>
      <w:r w:rsidRPr="00D842FF">
        <w:rPr>
          <w:rFonts w:cs="Arial"/>
          <w:szCs w:val="24"/>
        </w:rPr>
        <w:t>a najvýznamnejší považujeme poukazovanie</w:t>
      </w:r>
      <w:r>
        <w:rPr>
          <w:rFonts w:cs="Arial"/>
          <w:szCs w:val="24"/>
        </w:rPr>
        <w:t xml:space="preserve"> na </w:t>
      </w:r>
      <w:r w:rsidRPr="00D842FF">
        <w:rPr>
          <w:rFonts w:cs="Arial"/>
          <w:szCs w:val="24"/>
        </w:rPr>
        <w:t>existenciu rôznych systémových diskriminačných opatrení</w:t>
      </w:r>
      <w:r>
        <w:rPr>
          <w:rFonts w:cs="Arial"/>
          <w:szCs w:val="24"/>
        </w:rPr>
        <w:t xml:space="preserve"> a </w:t>
      </w:r>
      <w:r w:rsidRPr="00D842FF">
        <w:rPr>
          <w:rFonts w:cs="Arial"/>
          <w:szCs w:val="24"/>
        </w:rPr>
        <w:t>ustanovení</w:t>
      </w:r>
      <w:r>
        <w:rPr>
          <w:rFonts w:cs="Arial"/>
          <w:szCs w:val="24"/>
        </w:rPr>
        <w:t xml:space="preserve"> v </w:t>
      </w:r>
      <w:r w:rsidRPr="00D842FF">
        <w:rPr>
          <w:rFonts w:cs="Arial"/>
          <w:szCs w:val="24"/>
        </w:rPr>
        <w:t>rámci slovenskej legislatívy alebo nesprávneho konania</w:t>
      </w:r>
      <w:r>
        <w:rPr>
          <w:rFonts w:cs="Arial"/>
          <w:szCs w:val="24"/>
        </w:rPr>
        <w:t xml:space="preserve"> zo </w:t>
      </w:r>
      <w:r w:rsidRPr="00D842FF">
        <w:rPr>
          <w:rFonts w:cs="Arial"/>
          <w:szCs w:val="24"/>
        </w:rPr>
        <w:t>strany autorít</w:t>
      </w:r>
      <w:r>
        <w:rPr>
          <w:rFonts w:cs="Arial"/>
          <w:szCs w:val="24"/>
        </w:rPr>
        <w:t xml:space="preserve"> a </w:t>
      </w:r>
      <w:r w:rsidRPr="00D842FF">
        <w:rPr>
          <w:rFonts w:cs="Arial"/>
          <w:szCs w:val="24"/>
        </w:rPr>
        <w:t>subjektov Slovenskej republiky, ktoré navrhujeme zmeniť či odstrániť, ak nejakým spôsobom porušujú práva osôb</w:t>
      </w:r>
      <w:r>
        <w:rPr>
          <w:rFonts w:cs="Arial"/>
          <w:szCs w:val="24"/>
        </w:rPr>
        <w:t xml:space="preserve"> so </w:t>
      </w:r>
      <w:r w:rsidRPr="00D842FF">
        <w:rPr>
          <w:rFonts w:cs="Arial"/>
          <w:szCs w:val="24"/>
        </w:rPr>
        <w:t>zdravotným postihnutím. Ďalším dôvodom</w:t>
      </w:r>
      <w:r>
        <w:rPr>
          <w:rFonts w:cs="Arial"/>
          <w:szCs w:val="24"/>
        </w:rPr>
        <w:t xml:space="preserve"> je </w:t>
      </w:r>
      <w:r w:rsidRPr="00D842FF">
        <w:rPr>
          <w:rFonts w:cs="Arial"/>
          <w:szCs w:val="24"/>
        </w:rPr>
        <w:t>aj informovať</w:t>
      </w:r>
      <w:r>
        <w:rPr>
          <w:rFonts w:cs="Arial"/>
          <w:szCs w:val="24"/>
        </w:rPr>
        <w:t xml:space="preserve"> o </w:t>
      </w:r>
      <w:r w:rsidRPr="00D842FF">
        <w:rPr>
          <w:rFonts w:cs="Arial"/>
          <w:szCs w:val="24"/>
        </w:rPr>
        <w:t>tom, čo sa Úradu komisára pre osoby</w:t>
      </w:r>
      <w:r>
        <w:rPr>
          <w:rFonts w:cs="Arial"/>
          <w:szCs w:val="24"/>
        </w:rPr>
        <w:t xml:space="preserve"> so </w:t>
      </w:r>
      <w:r w:rsidRPr="00D842FF">
        <w:rPr>
          <w:rFonts w:cs="Arial"/>
          <w:szCs w:val="24"/>
        </w:rPr>
        <w:t xml:space="preserve">zdravotným postihnutím podarilo zmeniť, </w:t>
      </w:r>
      <w:r w:rsidRPr="00D842FF">
        <w:rPr>
          <w:rFonts w:cs="Arial"/>
          <w:szCs w:val="24"/>
        </w:rPr>
        <w:lastRenderedPageBreak/>
        <w:t>či už systémovo alebo</w:t>
      </w:r>
      <w:r>
        <w:rPr>
          <w:rFonts w:cs="Arial"/>
          <w:szCs w:val="24"/>
        </w:rPr>
        <w:t xml:space="preserve"> v </w:t>
      </w:r>
      <w:r w:rsidRPr="00D842FF">
        <w:rPr>
          <w:rFonts w:cs="Arial"/>
          <w:szCs w:val="24"/>
        </w:rPr>
        <w:t>rámci riešenia individuálnych podnetov, prípadne, aké nové kompetencie pribudli komisárovi pre osoby</w:t>
      </w:r>
      <w:r>
        <w:rPr>
          <w:rFonts w:cs="Arial"/>
          <w:szCs w:val="24"/>
        </w:rPr>
        <w:t xml:space="preserve"> so </w:t>
      </w:r>
      <w:r w:rsidRPr="00D842FF">
        <w:rPr>
          <w:rFonts w:cs="Arial"/>
          <w:szCs w:val="24"/>
        </w:rPr>
        <w:t xml:space="preserve">zdravotným postihnutím. </w:t>
      </w:r>
    </w:p>
    <w:p w14:paraId="309E5029" w14:textId="77777777" w:rsidR="00CB6576" w:rsidRPr="00D842FF" w:rsidRDefault="00CB6576" w:rsidP="00CB6576">
      <w:pPr>
        <w:rPr>
          <w:rFonts w:cs="Arial"/>
          <w:szCs w:val="24"/>
        </w:rPr>
      </w:pPr>
    </w:p>
    <w:p w14:paraId="4475F196" w14:textId="19922777" w:rsidR="00CB6576" w:rsidRPr="00D842FF" w:rsidRDefault="00CB6576" w:rsidP="00CB6576">
      <w:pPr>
        <w:rPr>
          <w:rStyle w:val="Hypertextovprepojenie"/>
          <w:rFonts w:cs="Arial"/>
          <w:color w:val="auto"/>
        </w:rPr>
      </w:pPr>
      <w:r w:rsidRPr="00D842FF">
        <w:t>Keďže sme vykonávateľom mandátu národného preventívneho mechanizmu (spolu</w:t>
      </w:r>
      <w:r>
        <w:t xml:space="preserve"> s </w:t>
      </w:r>
      <w:r w:rsidRPr="00D842FF">
        <w:t>verejným ochrancom práv</w:t>
      </w:r>
      <w:r>
        <w:t xml:space="preserve"> a </w:t>
      </w:r>
      <w:r w:rsidRPr="00D842FF">
        <w:t>komisárom pre deti), zorganizovali sme</w:t>
      </w:r>
      <w:r>
        <w:t xml:space="preserve"> v </w:t>
      </w:r>
      <w:r w:rsidRPr="00D842FF">
        <w:t>máji 2024 Okrúhly stôl</w:t>
      </w:r>
      <w:r>
        <w:t xml:space="preserve"> na </w:t>
      </w:r>
      <w:r w:rsidRPr="00D842FF">
        <w:t>tému monitorovania dodržiavania práv osôb</w:t>
      </w:r>
      <w:r>
        <w:t xml:space="preserve"> so </w:t>
      </w:r>
      <w:r w:rsidRPr="00D842FF">
        <w:t>zdravotným postihnutím,</w:t>
      </w:r>
      <w:r>
        <w:t xml:space="preserve"> o </w:t>
      </w:r>
      <w:r w:rsidRPr="00D842FF">
        <w:t>čom viac píšeme</w:t>
      </w:r>
      <w:r>
        <w:t xml:space="preserve"> v </w:t>
      </w:r>
      <w:r w:rsidRPr="00D842FF">
        <w:rPr>
          <w:b/>
          <w:bCs/>
        </w:rPr>
        <w:t>Kapitole</w:t>
      </w:r>
      <w:r w:rsidRPr="00D842FF">
        <w:rPr>
          <w:b/>
        </w:rPr>
        <w:t xml:space="preserve"> </w:t>
      </w:r>
      <w:r w:rsidRPr="00D842FF">
        <w:rPr>
          <w:b/>
          <w:bCs/>
        </w:rPr>
        <w:t>5, konkrétne</w:t>
      </w:r>
      <w:r>
        <w:rPr>
          <w:b/>
          <w:bCs/>
        </w:rPr>
        <w:t xml:space="preserve"> v </w:t>
      </w:r>
      <w:r w:rsidRPr="00D842FF">
        <w:rPr>
          <w:b/>
          <w:bCs/>
        </w:rPr>
        <w:t>podkapitole</w:t>
      </w:r>
      <w:r w:rsidRPr="00D842FF">
        <w:t xml:space="preserve"> </w:t>
      </w:r>
      <w:r w:rsidRPr="00D842FF">
        <w:rPr>
          <w:b/>
          <w:bCs/>
        </w:rPr>
        <w:t>5.6.1</w:t>
      </w:r>
      <w:r w:rsidRPr="00D842FF">
        <w:t xml:space="preserve"> (</w:t>
      </w:r>
      <w:r w:rsidRPr="00D842FF">
        <w:fldChar w:fldCharType="begin"/>
      </w:r>
      <w:r w:rsidRPr="00D842FF">
        <w:instrText xml:space="preserve"> REF _Ref193076604 \h </w:instrText>
      </w:r>
      <w:r>
        <w:instrText xml:space="preserve"> \* MERGEFORMAT </w:instrText>
      </w:r>
      <w:r w:rsidRPr="00D842FF">
        <w:fldChar w:fldCharType="separate"/>
      </w:r>
      <w:r w:rsidR="00BE5604" w:rsidRPr="00D842FF">
        <w:rPr>
          <w:rFonts w:cs="Arial"/>
        </w:rPr>
        <w:t>Spolupráca</w:t>
      </w:r>
      <w:r w:rsidRPr="00D842FF">
        <w:fldChar w:fldCharType="end"/>
      </w:r>
      <w:r w:rsidRPr="00D842FF">
        <w:t>). Cieľom bolo dospieť</w:t>
      </w:r>
      <w:r>
        <w:t xml:space="preserve"> k </w:t>
      </w:r>
      <w:r w:rsidRPr="00D842FF">
        <w:t>lepšej spolupráci medzi monitorovacími tímami</w:t>
      </w:r>
      <w:r>
        <w:t xml:space="preserve"> a </w:t>
      </w:r>
      <w:r w:rsidRPr="00D842FF">
        <w:t>psychiatrickými zariadeniami. Pri tejto príležitosti sme po skončení Okrúhleho stola zorganizovali tlačovú konferenciu</w:t>
      </w:r>
      <w:r>
        <w:t xml:space="preserve"> a </w:t>
      </w:r>
      <w:r w:rsidRPr="00D842FF">
        <w:t>vydali sme aj vyhlásenie účastníkov Okrúhleho stola (</w:t>
      </w:r>
      <w:hyperlink r:id="rId231">
        <w:r w:rsidRPr="00D842FF">
          <w:rPr>
            <w:rStyle w:val="Hypertextovprepojenie"/>
          </w:rPr>
          <w:t>www.komisar.sk</w:t>
        </w:r>
      </w:hyperlink>
      <w:r w:rsidRPr="00D842FF">
        <w:t>)</w:t>
      </w:r>
      <w:r>
        <w:t>. V </w:t>
      </w:r>
      <w:r w:rsidRPr="00D842FF">
        <w:t>téme plánujeme pokračovať komunikáciou smerom</w:t>
      </w:r>
      <w:r>
        <w:t xml:space="preserve"> k </w:t>
      </w:r>
      <w:r w:rsidRPr="00D842FF">
        <w:t>verejnosti aj</w:t>
      </w:r>
      <w:r>
        <w:t xml:space="preserve"> v </w:t>
      </w:r>
      <w:r w:rsidRPr="00D842FF">
        <w:t>roku 2025.</w:t>
      </w:r>
    </w:p>
    <w:p w14:paraId="7BC1E646" w14:textId="77777777" w:rsidR="00CB6576" w:rsidRPr="00D842FF" w:rsidRDefault="00CB6576" w:rsidP="00CB6576">
      <w:pPr>
        <w:rPr>
          <w:rFonts w:cs="Arial"/>
        </w:rPr>
      </w:pPr>
    </w:p>
    <w:p w14:paraId="58AC0304" w14:textId="77777777" w:rsidR="00CB6576" w:rsidRPr="00D842FF" w:rsidRDefault="00CB6576" w:rsidP="00CB6576">
      <w:pPr>
        <w:rPr>
          <w:rFonts w:cs="Arial"/>
        </w:rPr>
      </w:pPr>
      <w:r w:rsidRPr="00D842FF">
        <w:rPr>
          <w:rFonts w:cs="Arial"/>
        </w:rPr>
        <w:t>O väčšine akcií, stretnutí, rokovaní</w:t>
      </w:r>
      <w:r>
        <w:rPr>
          <w:rFonts w:cs="Arial"/>
        </w:rPr>
        <w:t xml:space="preserve"> a </w:t>
      </w:r>
      <w:r w:rsidRPr="00D842FF">
        <w:rPr>
          <w:rFonts w:cs="Arial"/>
        </w:rPr>
        <w:t>rôznych aktivitách, ktoré</w:t>
      </w:r>
      <w:r>
        <w:rPr>
          <w:rFonts w:cs="Arial"/>
        </w:rPr>
        <w:t xml:space="preserve"> v </w:t>
      </w:r>
      <w:r w:rsidRPr="00D842FF">
        <w:rPr>
          <w:rFonts w:cs="Arial"/>
        </w:rPr>
        <w:t>ÚKOZP organizujeme, aktuálne</w:t>
      </w:r>
      <w:r>
        <w:rPr>
          <w:rFonts w:cs="Arial"/>
        </w:rPr>
        <w:t xml:space="preserve"> a </w:t>
      </w:r>
      <w:r w:rsidRPr="00D842FF">
        <w:rPr>
          <w:rFonts w:cs="Arial"/>
        </w:rPr>
        <w:t>bezprostredne informujeme</w:t>
      </w:r>
      <w:r>
        <w:rPr>
          <w:rFonts w:cs="Arial"/>
        </w:rPr>
        <w:t xml:space="preserve"> na </w:t>
      </w:r>
      <w:r w:rsidRPr="00D842FF">
        <w:rPr>
          <w:rFonts w:cs="Arial"/>
        </w:rPr>
        <w:t>našej webovej stránke, ale aj</w:t>
      </w:r>
      <w:r>
        <w:rPr>
          <w:rFonts w:cs="Arial"/>
        </w:rPr>
        <w:t xml:space="preserve"> na </w:t>
      </w:r>
      <w:r w:rsidRPr="00D842FF">
        <w:rPr>
          <w:rFonts w:cs="Arial"/>
        </w:rPr>
        <w:t>sociálnych sieťach Facebook</w:t>
      </w:r>
      <w:r>
        <w:rPr>
          <w:rFonts w:cs="Arial"/>
        </w:rPr>
        <w:t xml:space="preserve"> a </w:t>
      </w:r>
      <w:r w:rsidRPr="00D842FF">
        <w:rPr>
          <w:rFonts w:cs="Arial"/>
        </w:rPr>
        <w:t xml:space="preserve">Instagram. </w:t>
      </w:r>
    </w:p>
    <w:p w14:paraId="59FC8665" w14:textId="77777777" w:rsidR="00CB6576" w:rsidRPr="00D842FF" w:rsidRDefault="00CB6576" w:rsidP="00CB6576">
      <w:pPr>
        <w:rPr>
          <w:rFonts w:cs="Arial"/>
        </w:rPr>
      </w:pPr>
    </w:p>
    <w:p w14:paraId="47BCB7A5" w14:textId="77777777" w:rsidR="00CB6576" w:rsidRPr="00D842FF" w:rsidRDefault="00CB6576" w:rsidP="00CB6576">
      <w:pPr>
        <w:rPr>
          <w:rFonts w:cs="Arial"/>
          <w:b/>
        </w:rPr>
      </w:pPr>
      <w:r w:rsidRPr="00D842FF">
        <w:rPr>
          <w:rFonts w:cs="Arial"/>
          <w:b/>
        </w:rPr>
        <w:t>Každý rok nám narastajú počty sledovateľov nielen spomedzi bežných užívateľov, ale aj odborných organizácií. Pre porovnanie, kým stránku ÚKOZP</w:t>
      </w:r>
      <w:r>
        <w:rPr>
          <w:rFonts w:cs="Arial"/>
          <w:b/>
        </w:rPr>
        <w:t xml:space="preserve"> na </w:t>
      </w:r>
      <w:r w:rsidRPr="00D842FF">
        <w:rPr>
          <w:rFonts w:cs="Arial"/>
          <w:b/>
        </w:rPr>
        <w:t>Facebooku</w:t>
      </w:r>
      <w:r>
        <w:rPr>
          <w:rFonts w:cs="Arial"/>
          <w:b/>
        </w:rPr>
        <w:t xml:space="preserve"> na </w:t>
      </w:r>
      <w:r w:rsidRPr="00D842FF">
        <w:rPr>
          <w:rFonts w:cs="Arial"/>
          <w:b/>
        </w:rPr>
        <w:t>konci roka 2021 sledovalo 650 ľudí,</w:t>
      </w:r>
      <w:r>
        <w:rPr>
          <w:rFonts w:cs="Arial"/>
          <w:b/>
        </w:rPr>
        <w:t xml:space="preserve"> na </w:t>
      </w:r>
      <w:r w:rsidRPr="00D842FF">
        <w:rPr>
          <w:rFonts w:cs="Arial"/>
          <w:b/>
        </w:rPr>
        <w:t>konci roka 2023 už 2600 ľudí</w:t>
      </w:r>
      <w:r>
        <w:rPr>
          <w:rFonts w:cs="Arial"/>
          <w:b/>
        </w:rPr>
        <w:t xml:space="preserve"> a na </w:t>
      </w:r>
      <w:r w:rsidRPr="00D842FF">
        <w:rPr>
          <w:rFonts w:cs="Arial"/>
          <w:b/>
        </w:rPr>
        <w:t>konci roka 2024 to bolo 3240 ľudí,</w:t>
      </w:r>
      <w:r>
        <w:rPr>
          <w:rFonts w:cs="Arial"/>
          <w:b/>
        </w:rPr>
        <w:t xml:space="preserve"> a </w:t>
      </w:r>
      <w:r w:rsidRPr="00D842FF">
        <w:rPr>
          <w:rFonts w:cs="Arial"/>
          <w:b/>
        </w:rPr>
        <w:t xml:space="preserve">stále to stúpa. </w:t>
      </w:r>
    </w:p>
    <w:p w14:paraId="2DDDFE73" w14:textId="77777777" w:rsidR="00CB6576" w:rsidRPr="00D842FF" w:rsidRDefault="00CB6576" w:rsidP="00CB6576">
      <w:pPr>
        <w:rPr>
          <w:rFonts w:cs="Arial"/>
          <w:szCs w:val="24"/>
        </w:rPr>
      </w:pPr>
    </w:p>
    <w:p w14:paraId="38773C86" w14:textId="77777777" w:rsidR="00CB6576" w:rsidRPr="00D842FF" w:rsidRDefault="00CB6576" w:rsidP="00CB6576">
      <w:pPr>
        <w:rPr>
          <w:rFonts w:cs="Arial"/>
          <w:szCs w:val="24"/>
        </w:rPr>
      </w:pPr>
      <w:r w:rsidRPr="00D842FF">
        <w:rPr>
          <w:rFonts w:cs="Arial"/>
          <w:szCs w:val="24"/>
        </w:rPr>
        <w:t>Treba zdôrazniť,</w:t>
      </w:r>
      <w:r>
        <w:rPr>
          <w:rFonts w:cs="Arial"/>
          <w:szCs w:val="24"/>
        </w:rPr>
        <w:t xml:space="preserve"> že v </w:t>
      </w:r>
      <w:r w:rsidRPr="00D842FF">
        <w:rPr>
          <w:rFonts w:cs="Arial"/>
          <w:szCs w:val="24"/>
        </w:rPr>
        <w:t>rámci kampane „AJ</w:t>
      </w:r>
      <w:r>
        <w:rPr>
          <w:rFonts w:cs="Arial"/>
          <w:szCs w:val="24"/>
        </w:rPr>
        <w:t> </w:t>
      </w:r>
      <w:r w:rsidRPr="00D842FF">
        <w:rPr>
          <w:rFonts w:cs="Arial"/>
          <w:szCs w:val="24"/>
        </w:rPr>
        <w:t>MY</w:t>
      </w:r>
      <w:r>
        <w:rPr>
          <w:rFonts w:cs="Arial"/>
          <w:szCs w:val="24"/>
        </w:rPr>
        <w:t> </w:t>
      </w:r>
      <w:r w:rsidRPr="00D842FF">
        <w:rPr>
          <w:rFonts w:cs="Arial"/>
          <w:szCs w:val="24"/>
        </w:rPr>
        <w:t>SME</w:t>
      </w:r>
      <w:r>
        <w:rPr>
          <w:rFonts w:cs="Arial"/>
          <w:szCs w:val="24"/>
        </w:rPr>
        <w:t> </w:t>
      </w:r>
      <w:r w:rsidRPr="00D842FF">
        <w:rPr>
          <w:rFonts w:cs="Arial"/>
          <w:szCs w:val="24"/>
        </w:rPr>
        <w:t>TU“ sme mali</w:t>
      </w:r>
      <w:r>
        <w:rPr>
          <w:rFonts w:cs="Arial"/>
          <w:szCs w:val="24"/>
        </w:rPr>
        <w:t xml:space="preserve"> v </w:t>
      </w:r>
      <w:r w:rsidRPr="00D842FF">
        <w:rPr>
          <w:rFonts w:cs="Arial"/>
          <w:szCs w:val="24"/>
        </w:rPr>
        <w:t>tomto ročníku pri jednom videu</w:t>
      </w:r>
      <w:r>
        <w:rPr>
          <w:rFonts w:cs="Arial"/>
          <w:szCs w:val="24"/>
        </w:rPr>
        <w:t xml:space="preserve"> na </w:t>
      </w:r>
      <w:r w:rsidRPr="00D842FF">
        <w:rPr>
          <w:rFonts w:cs="Arial"/>
          <w:szCs w:val="24"/>
        </w:rPr>
        <w:t>Facebooku takmer 80</w:t>
      </w:r>
      <w:r>
        <w:rPr>
          <w:rFonts w:cs="Arial"/>
          <w:szCs w:val="24"/>
        </w:rPr>
        <w:t> </w:t>
      </w:r>
      <w:r w:rsidRPr="00D842FF">
        <w:rPr>
          <w:rFonts w:cs="Arial"/>
          <w:szCs w:val="24"/>
        </w:rPr>
        <w:t>tisíc pozretí. Išlo</w:t>
      </w:r>
      <w:r>
        <w:rPr>
          <w:rFonts w:cs="Arial"/>
          <w:szCs w:val="24"/>
        </w:rPr>
        <w:t xml:space="preserve"> o </w:t>
      </w:r>
      <w:r w:rsidRPr="00D842FF">
        <w:rPr>
          <w:rFonts w:cs="Arial"/>
          <w:szCs w:val="24"/>
        </w:rPr>
        <w:t>želanie</w:t>
      </w:r>
      <w:r>
        <w:rPr>
          <w:rFonts w:cs="Arial"/>
          <w:szCs w:val="24"/>
        </w:rPr>
        <w:t xml:space="preserve"> k </w:t>
      </w:r>
      <w:r w:rsidRPr="00D842FF">
        <w:rPr>
          <w:rFonts w:cs="Arial"/>
          <w:szCs w:val="24"/>
        </w:rPr>
        <w:t>Medzinárodnému dňu osôb</w:t>
      </w:r>
      <w:r>
        <w:rPr>
          <w:rFonts w:cs="Arial"/>
          <w:szCs w:val="24"/>
        </w:rPr>
        <w:t xml:space="preserve"> so </w:t>
      </w:r>
      <w:r w:rsidRPr="00D842FF">
        <w:rPr>
          <w:rFonts w:cs="Arial"/>
          <w:szCs w:val="24"/>
        </w:rPr>
        <w:t>zdravotným postihnutím, ktoré nahral Bekim Aziri</w:t>
      </w:r>
      <w:r>
        <w:rPr>
          <w:rFonts w:cs="Arial"/>
          <w:szCs w:val="24"/>
        </w:rPr>
        <w:t xml:space="preserve"> – </w:t>
      </w:r>
      <w:r w:rsidRPr="00D842FF">
        <w:rPr>
          <w:rFonts w:cs="Arial"/>
          <w:szCs w:val="24"/>
        </w:rPr>
        <w:t>veľmi populárny internetový moderátor</w:t>
      </w:r>
      <w:r>
        <w:rPr>
          <w:rFonts w:cs="Arial"/>
          <w:szCs w:val="24"/>
        </w:rPr>
        <w:t xml:space="preserve"> a </w:t>
      </w:r>
      <w:r w:rsidRPr="00D842FF">
        <w:rPr>
          <w:rFonts w:cs="Arial"/>
          <w:szCs w:val="24"/>
        </w:rPr>
        <w:t>influencer, ktorý má zdravotné postihnutie. Aj tu</w:t>
      </w:r>
      <w:r>
        <w:rPr>
          <w:rFonts w:cs="Arial"/>
          <w:szCs w:val="24"/>
        </w:rPr>
        <w:t xml:space="preserve"> je </w:t>
      </w:r>
      <w:r w:rsidRPr="00D842FF">
        <w:rPr>
          <w:rFonts w:cs="Arial"/>
          <w:szCs w:val="24"/>
        </w:rPr>
        <w:t>jasné, ako dokážu niektorí ľudia upútať pozornosť</w:t>
      </w:r>
      <w:r>
        <w:rPr>
          <w:rFonts w:cs="Arial"/>
          <w:szCs w:val="24"/>
        </w:rPr>
        <w:t xml:space="preserve"> na </w:t>
      </w:r>
      <w:r w:rsidRPr="00D842FF">
        <w:rPr>
          <w:rFonts w:cs="Arial"/>
          <w:szCs w:val="24"/>
        </w:rPr>
        <w:t xml:space="preserve">dôležité témy. </w:t>
      </w:r>
    </w:p>
    <w:p w14:paraId="5159A3BD" w14:textId="77777777" w:rsidR="00CB6576" w:rsidRPr="00D842FF" w:rsidRDefault="00CB6576" w:rsidP="00CB6576">
      <w:pPr>
        <w:rPr>
          <w:rFonts w:cs="Arial"/>
          <w:szCs w:val="24"/>
        </w:rPr>
      </w:pPr>
    </w:p>
    <w:p w14:paraId="76EB794D" w14:textId="77777777" w:rsidR="00CB6576" w:rsidRPr="00D842FF" w:rsidRDefault="00CB6576" w:rsidP="00CB6576">
      <w:pPr>
        <w:rPr>
          <w:rFonts w:cs="Arial"/>
          <w:b/>
          <w:bCs/>
          <w:szCs w:val="24"/>
        </w:rPr>
      </w:pPr>
      <w:r w:rsidRPr="00D842FF">
        <w:rPr>
          <w:rFonts w:cs="Arial"/>
          <w:b/>
          <w:bCs/>
          <w:szCs w:val="24"/>
        </w:rPr>
        <w:t>Aj náš profil</w:t>
      </w:r>
      <w:r>
        <w:rPr>
          <w:rFonts w:cs="Arial"/>
          <w:b/>
          <w:bCs/>
          <w:szCs w:val="24"/>
        </w:rPr>
        <w:t xml:space="preserve"> na </w:t>
      </w:r>
      <w:r w:rsidRPr="00D842FF">
        <w:rPr>
          <w:rFonts w:cs="Arial"/>
          <w:b/>
          <w:bCs/>
          <w:szCs w:val="24"/>
        </w:rPr>
        <w:t>Instagrame rastie</w:t>
      </w:r>
      <w:r>
        <w:rPr>
          <w:rFonts w:cs="Arial"/>
          <w:b/>
          <w:bCs/>
          <w:szCs w:val="24"/>
        </w:rPr>
        <w:t> – na </w:t>
      </w:r>
      <w:r w:rsidRPr="00D842FF">
        <w:rPr>
          <w:rFonts w:cs="Arial"/>
          <w:b/>
          <w:bCs/>
          <w:szCs w:val="24"/>
        </w:rPr>
        <w:t>konci roka 2023 mal 370</w:t>
      </w:r>
      <w:r>
        <w:rPr>
          <w:rFonts w:cs="Arial"/>
          <w:b/>
          <w:bCs/>
          <w:szCs w:val="24"/>
        </w:rPr>
        <w:t> </w:t>
      </w:r>
      <w:r w:rsidRPr="00D842FF">
        <w:rPr>
          <w:rFonts w:cs="Arial"/>
          <w:b/>
          <w:bCs/>
          <w:szCs w:val="24"/>
        </w:rPr>
        <w:t>sledovateľov</w:t>
      </w:r>
      <w:r>
        <w:rPr>
          <w:rFonts w:cs="Arial"/>
          <w:b/>
          <w:bCs/>
          <w:szCs w:val="24"/>
        </w:rPr>
        <w:t xml:space="preserve"> a na </w:t>
      </w:r>
      <w:r w:rsidRPr="00D842FF">
        <w:rPr>
          <w:rFonts w:cs="Arial"/>
          <w:b/>
          <w:bCs/>
          <w:szCs w:val="24"/>
        </w:rPr>
        <w:t>konci roka 2024 už takmer 600</w:t>
      </w:r>
      <w:r>
        <w:rPr>
          <w:rFonts w:cs="Arial"/>
          <w:b/>
          <w:bCs/>
          <w:szCs w:val="24"/>
        </w:rPr>
        <w:t> </w:t>
      </w:r>
      <w:r w:rsidRPr="00D842FF">
        <w:rPr>
          <w:rFonts w:cs="Arial"/>
          <w:b/>
          <w:bCs/>
          <w:szCs w:val="24"/>
        </w:rPr>
        <w:t>sledovateľov.</w:t>
      </w:r>
    </w:p>
    <w:p w14:paraId="4299718A" w14:textId="77777777" w:rsidR="00CB6576" w:rsidRPr="00D842FF" w:rsidRDefault="00CB6576" w:rsidP="00CB6576">
      <w:pPr>
        <w:rPr>
          <w:rFonts w:cs="Arial"/>
          <w:b/>
          <w:bCs/>
          <w:szCs w:val="24"/>
        </w:rPr>
      </w:pPr>
    </w:p>
    <w:p w14:paraId="13A58AA2" w14:textId="77777777" w:rsidR="00CB6576" w:rsidRPr="00D842FF" w:rsidRDefault="00CB6576" w:rsidP="00CB6576">
      <w:r w:rsidRPr="00D842FF">
        <w:br w:type="page"/>
      </w:r>
    </w:p>
    <w:p w14:paraId="50C437FA" w14:textId="77777777" w:rsidR="00CB6576" w:rsidRPr="00D842FF" w:rsidRDefault="00CB6576" w:rsidP="00CB6576">
      <w:pPr>
        <w:pStyle w:val="Nadpis3"/>
      </w:pPr>
      <w:bookmarkStart w:id="481" w:name="_Toc193813802"/>
      <w:r w:rsidRPr="00D842FF">
        <w:lastRenderedPageBreak/>
        <w:t>Kampane</w:t>
      </w:r>
      <w:bookmarkEnd w:id="481"/>
    </w:p>
    <w:p w14:paraId="12A44478"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roku 2024 sme nadviazali</w:t>
      </w:r>
      <w:r>
        <w:rPr>
          <w:rFonts w:cs="Arial"/>
          <w:szCs w:val="24"/>
        </w:rPr>
        <w:t xml:space="preserve"> na </w:t>
      </w:r>
      <w:r w:rsidRPr="00D842FF">
        <w:rPr>
          <w:rFonts w:cs="Arial"/>
          <w:szCs w:val="24"/>
        </w:rPr>
        <w:t>tradíciu</w:t>
      </w:r>
      <w:r>
        <w:rPr>
          <w:rFonts w:cs="Arial"/>
          <w:szCs w:val="24"/>
        </w:rPr>
        <w:t xml:space="preserve"> z </w:t>
      </w:r>
      <w:r w:rsidRPr="00D842FF">
        <w:rPr>
          <w:rFonts w:cs="Arial"/>
          <w:szCs w:val="24"/>
        </w:rPr>
        <w:t>predošlých ročníkov</w:t>
      </w:r>
      <w:r>
        <w:rPr>
          <w:rFonts w:cs="Arial"/>
          <w:szCs w:val="24"/>
        </w:rPr>
        <w:t xml:space="preserve"> na </w:t>
      </w:r>
      <w:r w:rsidRPr="00D842FF">
        <w:rPr>
          <w:rFonts w:cs="Arial"/>
          <w:szCs w:val="24"/>
        </w:rPr>
        <w:t>informačnú kampaň ÚKOZP</w:t>
      </w:r>
      <w:r>
        <w:rPr>
          <w:rFonts w:cs="Arial"/>
          <w:szCs w:val="24"/>
        </w:rPr>
        <w:t xml:space="preserve"> s </w:t>
      </w:r>
      <w:r w:rsidRPr="00D842FF">
        <w:rPr>
          <w:rFonts w:cs="Arial"/>
          <w:szCs w:val="24"/>
        </w:rPr>
        <w:t xml:space="preserve">názvom </w:t>
      </w:r>
      <w:r w:rsidRPr="00D842FF">
        <w:rPr>
          <w:rFonts w:cs="Arial"/>
          <w:b/>
          <w:szCs w:val="24"/>
        </w:rPr>
        <w:t>AJ</w:t>
      </w:r>
      <w:r>
        <w:rPr>
          <w:rFonts w:cs="Arial"/>
          <w:b/>
          <w:szCs w:val="24"/>
        </w:rPr>
        <w:t> </w:t>
      </w:r>
      <w:r w:rsidRPr="00D842FF">
        <w:rPr>
          <w:rFonts w:cs="Arial"/>
          <w:b/>
          <w:szCs w:val="24"/>
        </w:rPr>
        <w:t>MY</w:t>
      </w:r>
      <w:r>
        <w:rPr>
          <w:rFonts w:cs="Arial"/>
          <w:b/>
          <w:szCs w:val="24"/>
        </w:rPr>
        <w:t> </w:t>
      </w:r>
      <w:r w:rsidRPr="00D842FF">
        <w:rPr>
          <w:rFonts w:cs="Arial"/>
          <w:b/>
          <w:szCs w:val="24"/>
        </w:rPr>
        <w:t>SME</w:t>
      </w:r>
      <w:r>
        <w:rPr>
          <w:rFonts w:cs="Arial"/>
          <w:b/>
          <w:szCs w:val="24"/>
        </w:rPr>
        <w:t> </w:t>
      </w:r>
      <w:r w:rsidRPr="00D842FF">
        <w:rPr>
          <w:rFonts w:cs="Arial"/>
          <w:b/>
          <w:szCs w:val="24"/>
        </w:rPr>
        <w:t>TU</w:t>
      </w:r>
      <w:r w:rsidRPr="00D842FF">
        <w:rPr>
          <w:rFonts w:cs="Arial"/>
          <w:szCs w:val="24"/>
        </w:rPr>
        <w:t>, ktorú sme ako úrad začali</w:t>
      </w:r>
      <w:r>
        <w:rPr>
          <w:rFonts w:cs="Arial"/>
          <w:szCs w:val="24"/>
        </w:rPr>
        <w:t xml:space="preserve"> z </w:t>
      </w:r>
      <w:r w:rsidRPr="00D842FF">
        <w:rPr>
          <w:rFonts w:cs="Arial"/>
          <w:szCs w:val="24"/>
        </w:rPr>
        <w:t>vlastnej iniciatívy pred troma rokmi pri príležitosti Medzinárodného dňa osôb</w:t>
      </w:r>
      <w:r>
        <w:rPr>
          <w:rFonts w:cs="Arial"/>
          <w:szCs w:val="24"/>
        </w:rPr>
        <w:t xml:space="preserve"> so </w:t>
      </w:r>
      <w:r w:rsidRPr="00D842FF">
        <w:rPr>
          <w:rFonts w:cs="Arial"/>
          <w:szCs w:val="24"/>
        </w:rPr>
        <w:t>zdravotným postihnutím</w:t>
      </w:r>
      <w:r>
        <w:rPr>
          <w:rFonts w:cs="Arial"/>
          <w:szCs w:val="24"/>
        </w:rPr>
        <w:t>. V </w:t>
      </w:r>
      <w:r w:rsidRPr="00D842FF">
        <w:rPr>
          <w:rFonts w:cs="Arial"/>
          <w:szCs w:val="24"/>
        </w:rPr>
        <w:t>priebehu roka sme podporili rôzne kampane organizácií, ktoré združujú pacientov</w:t>
      </w:r>
      <w:r>
        <w:rPr>
          <w:rFonts w:cs="Arial"/>
          <w:szCs w:val="24"/>
        </w:rPr>
        <w:t xml:space="preserve"> s </w:t>
      </w:r>
      <w:r w:rsidRPr="00D842FF">
        <w:rPr>
          <w:rFonts w:cs="Arial"/>
          <w:szCs w:val="24"/>
        </w:rPr>
        <w:t>jednotlivými diagnózami, upozorňujú</w:t>
      </w:r>
      <w:r>
        <w:rPr>
          <w:rFonts w:cs="Arial"/>
          <w:szCs w:val="24"/>
        </w:rPr>
        <w:t xml:space="preserve"> na </w:t>
      </w:r>
      <w:r w:rsidRPr="00D842FF">
        <w:rPr>
          <w:rFonts w:cs="Arial"/>
          <w:szCs w:val="24"/>
        </w:rPr>
        <w:t>problematiku násilia</w:t>
      </w:r>
      <w:r>
        <w:rPr>
          <w:rFonts w:cs="Arial"/>
          <w:szCs w:val="24"/>
        </w:rPr>
        <w:t xml:space="preserve"> na </w:t>
      </w:r>
      <w:r w:rsidRPr="00D842FF">
        <w:rPr>
          <w:rFonts w:cs="Arial"/>
          <w:szCs w:val="24"/>
        </w:rPr>
        <w:t>ženách</w:t>
      </w:r>
      <w:r>
        <w:rPr>
          <w:rFonts w:cs="Arial"/>
          <w:szCs w:val="24"/>
        </w:rPr>
        <w:t xml:space="preserve"> a </w:t>
      </w:r>
      <w:r w:rsidRPr="00D842FF">
        <w:rPr>
          <w:rFonts w:cs="Arial"/>
          <w:szCs w:val="24"/>
        </w:rPr>
        <w:t>deťoch.</w:t>
      </w:r>
    </w:p>
    <w:p w14:paraId="42E3707B" w14:textId="77777777" w:rsidR="00CB6576" w:rsidRPr="00D842FF" w:rsidRDefault="00CB6576" w:rsidP="00CB6576">
      <w:pPr>
        <w:spacing w:line="240" w:lineRule="auto"/>
        <w:rPr>
          <w:rFonts w:cs="Arial"/>
          <w:b/>
          <w:bCs/>
          <w:szCs w:val="24"/>
        </w:rPr>
      </w:pPr>
    </w:p>
    <w:p w14:paraId="2A5F0410" w14:textId="77777777" w:rsidR="00CB6576" w:rsidRPr="00D842FF" w:rsidRDefault="00CB6576" w:rsidP="00CB6576">
      <w:pPr>
        <w:pStyle w:val="Nadpis4"/>
      </w:pPr>
      <w:r w:rsidRPr="00D842FF">
        <w:t>Kampaň</w:t>
      </w:r>
      <w:r w:rsidRPr="00D842FF">
        <w:rPr>
          <w:caps w:val="0"/>
        </w:rPr>
        <w:t xml:space="preserve"> </w:t>
      </w:r>
      <w:r w:rsidRPr="00D842FF">
        <w:t>AJ MY SME TU</w:t>
      </w:r>
    </w:p>
    <w:p w14:paraId="1A2BAA70" w14:textId="77777777" w:rsidR="00CB6576" w:rsidRPr="00D842FF" w:rsidRDefault="00CB6576" w:rsidP="00CB6576">
      <w:pPr>
        <w:rPr>
          <w:rFonts w:cs="Arial"/>
          <w:szCs w:val="24"/>
        </w:rPr>
      </w:pPr>
      <w:r w:rsidRPr="00D842FF">
        <w:rPr>
          <w:rFonts w:cs="Arial"/>
          <w:szCs w:val="24"/>
        </w:rPr>
        <w:t>Kampaň sa venuje hlavne zvyšovaniu povedomia spoločnosti</w:t>
      </w:r>
      <w:r>
        <w:rPr>
          <w:rFonts w:cs="Arial"/>
          <w:szCs w:val="24"/>
        </w:rPr>
        <w:t xml:space="preserve"> o </w:t>
      </w:r>
      <w:r w:rsidRPr="00D842FF">
        <w:rPr>
          <w:rFonts w:cs="Arial"/>
          <w:szCs w:val="24"/>
        </w:rPr>
        <w:t>ľuďoch</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prebiehala od 3.</w:t>
      </w:r>
      <w:r>
        <w:rPr>
          <w:rFonts w:cs="Arial"/>
          <w:szCs w:val="24"/>
        </w:rPr>
        <w:t> </w:t>
      </w:r>
      <w:r w:rsidRPr="00D842FF">
        <w:rPr>
          <w:rFonts w:cs="Arial"/>
          <w:szCs w:val="24"/>
        </w:rPr>
        <w:t>decembra 2024, ktorý</w:t>
      </w:r>
      <w:r>
        <w:rPr>
          <w:rFonts w:cs="Arial"/>
          <w:szCs w:val="24"/>
        </w:rPr>
        <w:t xml:space="preserve"> je </w:t>
      </w:r>
      <w:r w:rsidRPr="00D842FF">
        <w:rPr>
          <w:rFonts w:cs="Arial"/>
          <w:szCs w:val="24"/>
        </w:rPr>
        <w:t>Medzinárodným dňom osôb</w:t>
      </w:r>
      <w:r>
        <w:rPr>
          <w:rFonts w:cs="Arial"/>
          <w:szCs w:val="24"/>
        </w:rPr>
        <w:t xml:space="preserve"> so </w:t>
      </w:r>
      <w:r w:rsidRPr="00D842FF">
        <w:rPr>
          <w:rFonts w:cs="Arial"/>
          <w:szCs w:val="24"/>
        </w:rPr>
        <w:t>zdravotným postihnutím, až</w:t>
      </w:r>
      <w:r>
        <w:rPr>
          <w:rFonts w:cs="Arial"/>
          <w:szCs w:val="24"/>
        </w:rPr>
        <w:t> </w:t>
      </w:r>
      <w:r w:rsidRPr="00D842FF">
        <w:rPr>
          <w:rFonts w:cs="Arial"/>
          <w:szCs w:val="24"/>
        </w:rPr>
        <w:t>do 10.</w:t>
      </w:r>
      <w:r>
        <w:rPr>
          <w:rFonts w:cs="Arial"/>
          <w:szCs w:val="24"/>
        </w:rPr>
        <w:t> </w:t>
      </w:r>
      <w:r w:rsidRPr="00D842FF">
        <w:rPr>
          <w:rFonts w:cs="Arial"/>
          <w:szCs w:val="24"/>
        </w:rPr>
        <w:t>decembra 2024, ktorý</w:t>
      </w:r>
      <w:r>
        <w:rPr>
          <w:rFonts w:cs="Arial"/>
          <w:szCs w:val="24"/>
        </w:rPr>
        <w:t xml:space="preserve"> je </w:t>
      </w:r>
      <w:r w:rsidRPr="00D842FF">
        <w:rPr>
          <w:rFonts w:cs="Arial"/>
          <w:szCs w:val="24"/>
        </w:rPr>
        <w:t>Medzinárodným dňom ľudských práv. Kampaň prebiehala</w:t>
      </w:r>
      <w:r>
        <w:rPr>
          <w:rFonts w:cs="Arial"/>
          <w:szCs w:val="24"/>
        </w:rPr>
        <w:t xml:space="preserve"> v </w:t>
      </w:r>
      <w:r w:rsidRPr="00D842FF">
        <w:rPr>
          <w:rFonts w:cs="Arial"/>
          <w:szCs w:val="24"/>
        </w:rPr>
        <w:t>online priestore</w:t>
      </w:r>
      <w:r>
        <w:rPr>
          <w:rFonts w:cs="Arial"/>
          <w:szCs w:val="24"/>
        </w:rPr>
        <w:t xml:space="preserve"> na </w:t>
      </w:r>
      <w:r w:rsidRPr="00D842FF">
        <w:rPr>
          <w:rFonts w:cs="Arial"/>
          <w:szCs w:val="24"/>
        </w:rPr>
        <w:t xml:space="preserve">sociálnych sieťach formou video-pozdravov od rôznych osobností naprieč rôznymi skupinami spoločnosti, ktoré sa rôznym spôsobom zaoberajú pomocou </w:t>
      </w:r>
      <w:r w:rsidRPr="00D842FF">
        <w:rPr>
          <w:rFonts w:cs="Arial"/>
          <w:color w:val="16161D"/>
          <w:szCs w:val="24"/>
          <w:shd w:val="clear" w:color="auto" w:fill="FAFAFA"/>
        </w:rPr>
        <w:t>ľuďom</w:t>
      </w:r>
      <w:r>
        <w:rPr>
          <w:rFonts w:cs="Arial"/>
          <w:color w:val="16161D"/>
          <w:szCs w:val="24"/>
          <w:shd w:val="clear" w:color="auto" w:fill="FAFAFA"/>
        </w:rPr>
        <w:t xml:space="preserve"> so </w:t>
      </w:r>
      <w:r w:rsidRPr="00D842FF">
        <w:rPr>
          <w:rFonts w:cs="Arial"/>
          <w:color w:val="16161D"/>
          <w:szCs w:val="24"/>
          <w:shd w:val="clear" w:color="auto" w:fill="FAFAFA"/>
        </w:rPr>
        <w:t>zdravotným postihnutím. Pozvanie do kampane však prijali aj ľudia, ktorí napriek svojmu zdravotnému postihnutiu robia osvetu</w:t>
      </w:r>
      <w:r>
        <w:rPr>
          <w:rFonts w:cs="Arial"/>
          <w:color w:val="16161D"/>
          <w:szCs w:val="24"/>
          <w:shd w:val="clear" w:color="auto" w:fill="FAFAFA"/>
        </w:rPr>
        <w:t xml:space="preserve"> a </w:t>
      </w:r>
      <w:r w:rsidRPr="00D842FF">
        <w:rPr>
          <w:rFonts w:cs="Arial"/>
          <w:color w:val="16161D"/>
          <w:szCs w:val="24"/>
          <w:shd w:val="clear" w:color="auto" w:fill="FAFAFA"/>
        </w:rPr>
        <w:t>ukazujú,</w:t>
      </w:r>
      <w:r>
        <w:rPr>
          <w:rFonts w:cs="Arial"/>
          <w:color w:val="16161D"/>
          <w:szCs w:val="24"/>
          <w:shd w:val="clear" w:color="auto" w:fill="FAFAFA"/>
        </w:rPr>
        <w:t xml:space="preserve"> že </w:t>
      </w:r>
      <w:r w:rsidRPr="00D842FF">
        <w:rPr>
          <w:rFonts w:cs="Arial"/>
          <w:color w:val="16161D"/>
          <w:szCs w:val="24"/>
          <w:shd w:val="clear" w:color="auto" w:fill="FAFAFA"/>
        </w:rPr>
        <w:t>plnohodnotný život sa dá prežiť</w:t>
      </w:r>
      <w:r>
        <w:rPr>
          <w:rFonts w:cs="Arial"/>
          <w:color w:val="16161D"/>
          <w:szCs w:val="24"/>
          <w:shd w:val="clear" w:color="auto" w:fill="FAFAFA"/>
        </w:rPr>
        <w:t xml:space="preserve"> za </w:t>
      </w:r>
      <w:r w:rsidRPr="00D842FF">
        <w:rPr>
          <w:rFonts w:cs="Arial"/>
          <w:color w:val="16161D"/>
          <w:szCs w:val="24"/>
          <w:shd w:val="clear" w:color="auto" w:fill="FAFAFA"/>
        </w:rPr>
        <w:t>každých okolností.</w:t>
      </w:r>
    </w:p>
    <w:p w14:paraId="18364F40" w14:textId="77777777" w:rsidR="00CB6576" w:rsidRPr="00D842FF" w:rsidRDefault="00CB6576" w:rsidP="00CB6576">
      <w:pPr>
        <w:rPr>
          <w:rFonts w:cs="Arial"/>
          <w:szCs w:val="24"/>
        </w:rPr>
      </w:pPr>
    </w:p>
    <w:p w14:paraId="768B0571" w14:textId="77777777" w:rsidR="00CB6576" w:rsidRPr="00D842FF" w:rsidRDefault="00CB6576" w:rsidP="00CB6576">
      <w:pPr>
        <w:spacing w:line="240" w:lineRule="auto"/>
        <w:rPr>
          <w:rFonts w:cs="Arial"/>
          <w:b/>
          <w:bCs/>
          <w:szCs w:val="24"/>
        </w:rPr>
      </w:pPr>
      <w:r w:rsidRPr="00D842FF">
        <w:rPr>
          <w:rFonts w:cs="Arial"/>
          <w:b/>
          <w:bCs/>
          <w:szCs w:val="24"/>
        </w:rPr>
        <w:t>Veľmi si ceníme účasť pána prezidenta Petra Pellegriniho</w:t>
      </w:r>
      <w:r>
        <w:rPr>
          <w:rFonts w:cs="Arial"/>
          <w:b/>
          <w:bCs/>
          <w:szCs w:val="24"/>
        </w:rPr>
        <w:t xml:space="preserve"> na </w:t>
      </w:r>
      <w:r w:rsidRPr="00D842FF">
        <w:rPr>
          <w:rFonts w:cs="Arial"/>
          <w:b/>
          <w:bCs/>
          <w:szCs w:val="24"/>
        </w:rPr>
        <w:t xml:space="preserve">kampani AJ MY SME TU, </w:t>
      </w:r>
      <w:r w:rsidRPr="00D842FF">
        <w:rPr>
          <w:rFonts w:cs="Arial"/>
          <w:szCs w:val="24"/>
        </w:rPr>
        <w:t>ktorý</w:t>
      </w:r>
      <w:r>
        <w:rPr>
          <w:rFonts w:cs="Arial"/>
          <w:szCs w:val="24"/>
        </w:rPr>
        <w:t xml:space="preserve"> vo </w:t>
      </w:r>
      <w:r w:rsidRPr="00D842FF">
        <w:rPr>
          <w:rFonts w:cs="Arial"/>
          <w:szCs w:val="24"/>
        </w:rPr>
        <w:t>svojom pozdrave ľuďom</w:t>
      </w:r>
      <w:r>
        <w:rPr>
          <w:rFonts w:cs="Arial"/>
          <w:szCs w:val="24"/>
        </w:rPr>
        <w:t xml:space="preserve"> so </w:t>
      </w:r>
      <w:r w:rsidRPr="00D842FF">
        <w:rPr>
          <w:rFonts w:cs="Arial"/>
          <w:szCs w:val="24"/>
        </w:rPr>
        <w:t>zdravotným postihnutím vyzval</w:t>
      </w:r>
      <w:r>
        <w:rPr>
          <w:rFonts w:cs="Arial"/>
          <w:szCs w:val="24"/>
        </w:rPr>
        <w:t xml:space="preserve"> k </w:t>
      </w:r>
      <w:r w:rsidRPr="00D842FF">
        <w:rPr>
          <w:rFonts w:cs="Arial"/>
          <w:szCs w:val="24"/>
        </w:rPr>
        <w:t>väčšej spolupatričnosti</w:t>
      </w:r>
      <w:r>
        <w:rPr>
          <w:rFonts w:cs="Arial"/>
          <w:szCs w:val="24"/>
        </w:rPr>
        <w:t xml:space="preserve"> v </w:t>
      </w:r>
      <w:r w:rsidRPr="00D842FF">
        <w:rPr>
          <w:rFonts w:cs="Arial"/>
          <w:szCs w:val="24"/>
        </w:rPr>
        <w:t>spoločnosti.</w:t>
      </w:r>
      <w:r w:rsidRPr="00D842FF">
        <w:rPr>
          <w:rFonts w:cs="Arial"/>
          <w:b/>
          <w:bCs/>
          <w:szCs w:val="24"/>
        </w:rPr>
        <w:t xml:space="preserve"> </w:t>
      </w:r>
    </w:p>
    <w:p w14:paraId="4E5CACEC" w14:textId="77777777" w:rsidR="00CB6576" w:rsidRPr="00D842FF" w:rsidRDefault="00CB6576" w:rsidP="00CB6576">
      <w:pPr>
        <w:spacing w:line="240" w:lineRule="auto"/>
        <w:rPr>
          <w:rFonts w:cs="Arial"/>
          <w:szCs w:val="24"/>
        </w:rPr>
      </w:pPr>
    </w:p>
    <w:p w14:paraId="5462B0BA" w14:textId="77777777" w:rsidR="00CB6576" w:rsidRPr="00D842FF" w:rsidRDefault="00CB6576" w:rsidP="00CB6576">
      <w:pPr>
        <w:spacing w:line="240" w:lineRule="auto"/>
        <w:rPr>
          <w:rFonts w:cs="Arial"/>
          <w:szCs w:val="24"/>
        </w:rPr>
      </w:pPr>
      <w:r w:rsidRPr="00D842FF">
        <w:rPr>
          <w:rFonts w:cs="Arial"/>
          <w:szCs w:val="24"/>
        </w:rPr>
        <w:t>Ďalšie video-pozdravy smerovali od:</w:t>
      </w:r>
    </w:p>
    <w:p w14:paraId="6922A4FD"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komisárky pre osoby</w:t>
      </w:r>
      <w:r>
        <w:rPr>
          <w:rFonts w:cs="Arial"/>
          <w:szCs w:val="24"/>
        </w:rPr>
        <w:t xml:space="preserve"> so </w:t>
      </w:r>
      <w:r w:rsidRPr="00D842FF">
        <w:rPr>
          <w:rFonts w:cs="Arial"/>
          <w:szCs w:val="24"/>
        </w:rPr>
        <w:t xml:space="preserve">zdravotným postihnutím </w:t>
      </w:r>
      <w:r w:rsidRPr="00D842FF">
        <w:rPr>
          <w:rFonts w:cs="Arial"/>
          <w:b/>
          <w:bCs/>
          <w:szCs w:val="24"/>
        </w:rPr>
        <w:t>Zuzany Stavrovskej</w:t>
      </w:r>
      <w:r w:rsidRPr="00D842FF">
        <w:rPr>
          <w:rFonts w:cs="Arial"/>
          <w:szCs w:val="24"/>
        </w:rPr>
        <w:t xml:space="preserve">, </w:t>
      </w:r>
    </w:p>
    <w:p w14:paraId="71205A72"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 xml:space="preserve">parastrelkyne </w:t>
      </w:r>
      <w:r w:rsidRPr="00D842FF">
        <w:rPr>
          <w:rFonts w:cs="Arial"/>
          <w:b/>
          <w:bCs/>
          <w:szCs w:val="24"/>
        </w:rPr>
        <w:t>Veroniky Vadovičovej</w:t>
      </w:r>
      <w:r w:rsidRPr="00D842FF">
        <w:rPr>
          <w:rFonts w:cs="Arial"/>
          <w:szCs w:val="24"/>
        </w:rPr>
        <w:t xml:space="preserve">, </w:t>
      </w:r>
    </w:p>
    <w:p w14:paraId="013AADC5"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 xml:space="preserve">riaditeľky zariadenia Maják n. o. </w:t>
      </w:r>
      <w:r w:rsidRPr="00D842FF">
        <w:rPr>
          <w:rFonts w:cs="Arial"/>
          <w:b/>
          <w:bCs/>
          <w:szCs w:val="24"/>
        </w:rPr>
        <w:t>Henriety Heidecker</w:t>
      </w:r>
      <w:r w:rsidRPr="00D842FF">
        <w:rPr>
          <w:rFonts w:cs="Arial"/>
          <w:szCs w:val="24"/>
        </w:rPr>
        <w:t xml:space="preserve">, </w:t>
      </w:r>
    </w:p>
    <w:p w14:paraId="432916D6"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bývalej bezdomovkyne</w:t>
      </w:r>
      <w:r>
        <w:rPr>
          <w:rFonts w:cs="Arial"/>
          <w:szCs w:val="24"/>
        </w:rPr>
        <w:t xml:space="preserve"> a v </w:t>
      </w:r>
      <w:r w:rsidRPr="00D842FF">
        <w:rPr>
          <w:rFonts w:cs="Arial"/>
          <w:szCs w:val="24"/>
        </w:rPr>
        <w:t xml:space="preserve">súčasnosti osobnej asistentky </w:t>
      </w:r>
      <w:r w:rsidRPr="00D842FF">
        <w:rPr>
          <w:rFonts w:cs="Arial"/>
          <w:b/>
          <w:bCs/>
          <w:szCs w:val="24"/>
        </w:rPr>
        <w:t>Evy Račickej</w:t>
      </w:r>
      <w:r w:rsidRPr="00D842FF">
        <w:rPr>
          <w:rFonts w:cs="Arial"/>
          <w:szCs w:val="24"/>
        </w:rPr>
        <w:t xml:space="preserve">, </w:t>
      </w:r>
    </w:p>
    <w:p w14:paraId="1A5DF965"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moderátora</w:t>
      </w:r>
      <w:r>
        <w:rPr>
          <w:rFonts w:cs="Arial"/>
          <w:szCs w:val="24"/>
        </w:rPr>
        <w:t xml:space="preserve"> a </w:t>
      </w:r>
      <w:r w:rsidRPr="00D842FF">
        <w:rPr>
          <w:rFonts w:cs="Arial"/>
          <w:szCs w:val="24"/>
        </w:rPr>
        <w:t xml:space="preserve">influencera </w:t>
      </w:r>
      <w:r w:rsidRPr="00D842FF">
        <w:rPr>
          <w:rFonts w:cs="Arial"/>
          <w:b/>
          <w:bCs/>
          <w:szCs w:val="24"/>
        </w:rPr>
        <w:t>Bekima Aziriho</w:t>
      </w:r>
      <w:r w:rsidRPr="00D842FF">
        <w:rPr>
          <w:rFonts w:cs="Arial"/>
          <w:szCs w:val="24"/>
        </w:rPr>
        <w:t xml:space="preserve">, </w:t>
      </w:r>
    </w:p>
    <w:p w14:paraId="22355AFB"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psychológa</w:t>
      </w:r>
      <w:r>
        <w:rPr>
          <w:rFonts w:cs="Arial"/>
          <w:szCs w:val="24"/>
        </w:rPr>
        <w:t xml:space="preserve"> s </w:t>
      </w:r>
      <w:r w:rsidRPr="00D842FF">
        <w:rPr>
          <w:rFonts w:cs="Arial"/>
          <w:szCs w:val="24"/>
        </w:rPr>
        <w:t xml:space="preserve">ADHD </w:t>
      </w:r>
      <w:r w:rsidRPr="00D842FF">
        <w:rPr>
          <w:rFonts w:cs="Arial"/>
          <w:b/>
          <w:bCs/>
          <w:szCs w:val="24"/>
        </w:rPr>
        <w:t>Radovana Kyrinoviča</w:t>
      </w:r>
      <w:r w:rsidRPr="00D842FF">
        <w:rPr>
          <w:rFonts w:cs="Arial"/>
          <w:szCs w:val="24"/>
        </w:rPr>
        <w:t xml:space="preserve">, </w:t>
      </w:r>
    </w:p>
    <w:p w14:paraId="73F00701" w14:textId="77777777" w:rsidR="00CB6576" w:rsidRPr="00D842FF" w:rsidRDefault="00CB6576" w:rsidP="00EF22B9">
      <w:pPr>
        <w:pStyle w:val="Odsekzoznamu"/>
        <w:numPr>
          <w:ilvl w:val="0"/>
          <w:numId w:val="105"/>
        </w:numPr>
        <w:spacing w:line="240" w:lineRule="auto"/>
        <w:ind w:left="426" w:hanging="426"/>
        <w:rPr>
          <w:rFonts w:cs="Arial"/>
        </w:rPr>
      </w:pPr>
      <w:r w:rsidRPr="00D842FF">
        <w:rPr>
          <w:rFonts w:cs="Arial"/>
        </w:rPr>
        <w:t>herca</w:t>
      </w:r>
      <w:r>
        <w:rPr>
          <w:rFonts w:cs="Arial"/>
        </w:rPr>
        <w:t xml:space="preserve"> s </w:t>
      </w:r>
      <w:r w:rsidRPr="00D842FF">
        <w:rPr>
          <w:rFonts w:cs="Arial"/>
        </w:rPr>
        <w:t xml:space="preserve">Downovým syndrómom </w:t>
      </w:r>
      <w:r w:rsidRPr="00D842FF">
        <w:rPr>
          <w:rFonts w:cs="Arial"/>
          <w:b/>
          <w:bCs/>
        </w:rPr>
        <w:t>Martina Buzalku</w:t>
      </w:r>
      <w:r w:rsidRPr="00D842FF">
        <w:rPr>
          <w:rFonts w:cs="Arial"/>
        </w:rPr>
        <w:t xml:space="preserve">, </w:t>
      </w:r>
    </w:p>
    <w:p w14:paraId="5A499790"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parastolného tenistu</w:t>
      </w:r>
      <w:r>
        <w:rPr>
          <w:rFonts w:cs="Arial"/>
          <w:szCs w:val="24"/>
        </w:rPr>
        <w:t xml:space="preserve"> a </w:t>
      </w:r>
      <w:r w:rsidRPr="00D842FF">
        <w:rPr>
          <w:rFonts w:cs="Arial"/>
          <w:szCs w:val="24"/>
        </w:rPr>
        <w:t xml:space="preserve">predsedu Slovenského paralympijského výboru </w:t>
      </w:r>
      <w:r w:rsidRPr="00D842FF">
        <w:rPr>
          <w:rFonts w:cs="Arial"/>
          <w:b/>
          <w:bCs/>
          <w:szCs w:val="24"/>
        </w:rPr>
        <w:t>Jána Riapoša</w:t>
      </w:r>
      <w:r w:rsidRPr="00D842FF">
        <w:rPr>
          <w:rFonts w:cs="Arial"/>
          <w:szCs w:val="24"/>
        </w:rPr>
        <w:t xml:space="preserve">, </w:t>
      </w:r>
    </w:p>
    <w:p w14:paraId="54486639"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psychiatričky</w:t>
      </w:r>
      <w:r>
        <w:rPr>
          <w:rFonts w:cs="Arial"/>
          <w:szCs w:val="24"/>
        </w:rPr>
        <w:t xml:space="preserve"> a </w:t>
      </w:r>
      <w:r w:rsidRPr="00D842FF">
        <w:rPr>
          <w:rFonts w:cs="Arial"/>
          <w:szCs w:val="24"/>
        </w:rPr>
        <w:t xml:space="preserve">expertky CPT </w:t>
      </w:r>
      <w:r w:rsidRPr="00D842FF">
        <w:rPr>
          <w:rFonts w:cs="Arial"/>
          <w:b/>
          <w:bCs/>
          <w:szCs w:val="24"/>
        </w:rPr>
        <w:t>Dagmar Breznoščákovej</w:t>
      </w:r>
      <w:r w:rsidRPr="00D842FF">
        <w:rPr>
          <w:rFonts w:cs="Arial"/>
          <w:szCs w:val="24"/>
        </w:rPr>
        <w:t xml:space="preserve">, </w:t>
      </w:r>
    </w:p>
    <w:p w14:paraId="78867CA9"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 xml:space="preserve">prezidenta tanečného klubu Danube </w:t>
      </w:r>
      <w:r w:rsidRPr="00D842FF">
        <w:rPr>
          <w:rFonts w:cs="Arial"/>
          <w:b/>
          <w:bCs/>
          <w:szCs w:val="24"/>
        </w:rPr>
        <w:t>Andreja Mičunka</w:t>
      </w:r>
      <w:r w:rsidRPr="00D842FF">
        <w:rPr>
          <w:rFonts w:cs="Arial"/>
          <w:szCs w:val="24"/>
        </w:rPr>
        <w:t xml:space="preserve"> </w:t>
      </w:r>
    </w:p>
    <w:p w14:paraId="5A694512" w14:textId="77777777" w:rsidR="00CB6576" w:rsidRPr="00D842FF" w:rsidRDefault="00CB6576" w:rsidP="00EF22B9">
      <w:pPr>
        <w:pStyle w:val="Odsekzoznamu"/>
        <w:numPr>
          <w:ilvl w:val="0"/>
          <w:numId w:val="105"/>
        </w:numPr>
        <w:spacing w:line="240" w:lineRule="auto"/>
        <w:ind w:left="426" w:hanging="426"/>
        <w:rPr>
          <w:rFonts w:cs="Arial"/>
          <w:szCs w:val="24"/>
        </w:rPr>
      </w:pPr>
      <w:r w:rsidRPr="00D842FF">
        <w:rPr>
          <w:rFonts w:cs="Arial"/>
          <w:szCs w:val="24"/>
        </w:rPr>
        <w:t>a tiež sebaobhajcov</w:t>
      </w:r>
      <w:r>
        <w:rPr>
          <w:rFonts w:cs="Arial"/>
          <w:szCs w:val="24"/>
        </w:rPr>
        <w:t xml:space="preserve"> zo </w:t>
      </w:r>
      <w:r w:rsidRPr="00D842FF">
        <w:rPr>
          <w:rFonts w:cs="Arial"/>
          <w:b/>
          <w:bCs/>
          <w:szCs w:val="24"/>
        </w:rPr>
        <w:t>Združenia</w:t>
      </w:r>
      <w:r>
        <w:rPr>
          <w:rFonts w:cs="Arial"/>
          <w:b/>
          <w:bCs/>
          <w:szCs w:val="24"/>
        </w:rPr>
        <w:t xml:space="preserve"> na </w:t>
      </w:r>
      <w:r w:rsidRPr="00D842FF">
        <w:rPr>
          <w:rFonts w:cs="Arial"/>
          <w:b/>
          <w:bCs/>
          <w:szCs w:val="24"/>
        </w:rPr>
        <w:t>pomoc ľuďom</w:t>
      </w:r>
      <w:r>
        <w:rPr>
          <w:rFonts w:cs="Arial"/>
          <w:b/>
          <w:bCs/>
          <w:szCs w:val="24"/>
        </w:rPr>
        <w:t xml:space="preserve"> s </w:t>
      </w:r>
      <w:r w:rsidRPr="00D842FF">
        <w:rPr>
          <w:rFonts w:cs="Arial"/>
          <w:b/>
          <w:bCs/>
          <w:szCs w:val="24"/>
        </w:rPr>
        <w:t>mentálnym postihnutím</w:t>
      </w:r>
      <w:r w:rsidRPr="00D842FF">
        <w:rPr>
          <w:rFonts w:cs="Arial"/>
          <w:szCs w:val="24"/>
        </w:rPr>
        <w:t>.</w:t>
      </w:r>
    </w:p>
    <w:p w14:paraId="138BB01D" w14:textId="77777777" w:rsidR="00CB6576" w:rsidRPr="00D842FF" w:rsidRDefault="00CB6576" w:rsidP="00CB6576">
      <w:pPr>
        <w:spacing w:line="240" w:lineRule="auto"/>
        <w:rPr>
          <w:rFonts w:cs="Arial"/>
          <w:szCs w:val="24"/>
        </w:rPr>
      </w:pPr>
    </w:p>
    <w:p w14:paraId="70F00393" w14:textId="77777777" w:rsidR="00CB6576" w:rsidRPr="00D842FF" w:rsidRDefault="00CB6576" w:rsidP="00CB6576">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2F570403" w14:textId="77777777" w:rsidTr="00637EA7">
        <w:tc>
          <w:tcPr>
            <w:tcW w:w="4997" w:type="pct"/>
            <w:shd w:val="clear" w:color="auto" w:fill="auto"/>
          </w:tcPr>
          <w:p w14:paraId="42C623B3" w14:textId="77777777" w:rsidR="00CB6576" w:rsidRPr="00D842FF" w:rsidRDefault="00CB6576" w:rsidP="00637EA7">
            <w:pPr>
              <w:pStyle w:val="Image"/>
              <w:rPr>
                <w:sz w:val="20"/>
                <w:szCs w:val="20"/>
              </w:rPr>
            </w:pPr>
            <w:bookmarkStart w:id="482" w:name="_Toc193814011"/>
            <w:r w:rsidRPr="00D842FF">
              <w:lastRenderedPageBreak/>
              <w:t>Plagát</w:t>
            </w:r>
            <w:r>
              <w:t xml:space="preserve"> k </w:t>
            </w:r>
            <w:r w:rsidRPr="00D842FF">
              <w:t>3.</w:t>
            </w:r>
            <w:r>
              <w:t> </w:t>
            </w:r>
            <w:r w:rsidRPr="00D842FF">
              <w:t>ročníku kampane AJ MY SME TU</w:t>
            </w:r>
            <w:bookmarkEnd w:id="482"/>
          </w:p>
        </w:tc>
        <w:tc>
          <w:tcPr>
            <w:tcW w:w="3" w:type="pct"/>
          </w:tcPr>
          <w:p w14:paraId="46546943" w14:textId="77777777" w:rsidR="00CB6576" w:rsidRPr="00D842FF" w:rsidRDefault="00CB6576" w:rsidP="00637EA7">
            <w:pPr>
              <w:spacing w:line="240" w:lineRule="auto"/>
              <w:ind w:left="426"/>
              <w:jc w:val="left"/>
              <w:rPr>
                <w:rFonts w:cs="Arial"/>
              </w:rPr>
            </w:pPr>
          </w:p>
        </w:tc>
      </w:tr>
      <w:tr w:rsidR="00CB6576" w:rsidRPr="00D842FF" w14:paraId="1764BB83" w14:textId="77777777" w:rsidTr="00637EA7">
        <w:tc>
          <w:tcPr>
            <w:tcW w:w="4997" w:type="pct"/>
          </w:tcPr>
          <w:p w14:paraId="3841A44F" w14:textId="77777777" w:rsidR="00CB6576" w:rsidRPr="00D842FF" w:rsidRDefault="00CB6576" w:rsidP="00637EA7">
            <w:pPr>
              <w:rPr>
                <w:rFonts w:cs="Arial"/>
              </w:rPr>
            </w:pPr>
            <w:r w:rsidRPr="00D842FF">
              <w:rPr>
                <w:rFonts w:cs="Arial"/>
                <w:noProof/>
                <w:szCs w:val="24"/>
              </w:rPr>
              <w:drawing>
                <wp:inline distT="0" distB="0" distL="0" distR="0" wp14:anchorId="4963AFFE" wp14:editId="22AE1E1A">
                  <wp:extent cx="5758815" cy="8147685"/>
                  <wp:effectExtent l="0" t="0" r="0" b="5715"/>
                  <wp:docPr id="2" name="Obrázok 2" descr="Obrázok 36 - Plagát k 3. ročníku kampane AJ MY SME 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36 - Plagát k 3. ročníku kampane AJ MY SME TU"/>
                          <pic:cNvPicPr>
                            <a:picLocks noChangeAspect="1" noChangeArrowheads="1"/>
                          </pic:cNvPicPr>
                        </pic:nvPicPr>
                        <pic:blipFill>
                          <a:blip r:embed="rId232" cstate="screen">
                            <a:extLst>
                              <a:ext uri="{28A0092B-C50C-407E-A947-70E740481C1C}">
                                <a14:useLocalDpi xmlns:a14="http://schemas.microsoft.com/office/drawing/2010/main"/>
                              </a:ext>
                            </a:extLst>
                          </a:blip>
                          <a:srcRect/>
                          <a:stretch>
                            <a:fillRect/>
                          </a:stretch>
                        </pic:blipFill>
                        <pic:spPr bwMode="auto">
                          <a:xfrm>
                            <a:off x="0" y="0"/>
                            <a:ext cx="5758815" cy="8147685"/>
                          </a:xfrm>
                          <a:prstGeom prst="rect">
                            <a:avLst/>
                          </a:prstGeom>
                          <a:noFill/>
                          <a:ln>
                            <a:noFill/>
                          </a:ln>
                        </pic:spPr>
                      </pic:pic>
                    </a:graphicData>
                  </a:graphic>
                </wp:inline>
              </w:drawing>
            </w:r>
          </w:p>
        </w:tc>
        <w:tc>
          <w:tcPr>
            <w:tcW w:w="3" w:type="pct"/>
          </w:tcPr>
          <w:p w14:paraId="49492D89" w14:textId="77777777" w:rsidR="00CB6576" w:rsidRPr="00D842FF" w:rsidRDefault="00CB6576" w:rsidP="00637EA7">
            <w:pPr>
              <w:spacing w:line="240" w:lineRule="auto"/>
              <w:ind w:left="426"/>
              <w:jc w:val="left"/>
              <w:rPr>
                <w:rFonts w:cs="Arial"/>
              </w:rPr>
            </w:pPr>
          </w:p>
        </w:tc>
      </w:tr>
    </w:tbl>
    <w:p w14:paraId="0E7A42CC" w14:textId="77777777" w:rsidR="00CB6576" w:rsidRPr="00D842FF" w:rsidRDefault="00CB6576" w:rsidP="00CB6576">
      <w:pPr>
        <w:rPr>
          <w:color w:val="000000" w:themeColor="text1"/>
        </w:rPr>
      </w:pPr>
    </w:p>
    <w:p w14:paraId="0361340D" w14:textId="77777777" w:rsidR="00CB6576" w:rsidRPr="00D842FF" w:rsidRDefault="00CB6576" w:rsidP="00CB6576">
      <w:pPr>
        <w:spacing w:after="160" w:line="259" w:lineRule="auto"/>
        <w:jc w:val="left"/>
        <w:rPr>
          <w:rFonts w:eastAsia="Times New Roman" w:cs="Arial"/>
          <w:color w:val="050505"/>
          <w:szCs w:val="24"/>
          <w:lang w:eastAsia="sk-SK"/>
        </w:rPr>
      </w:pPr>
      <w:r w:rsidRPr="00D842FF">
        <w:rPr>
          <w:rFonts w:eastAsia="Times New Roman" w:cs="Arial"/>
          <w:color w:val="050505"/>
          <w:szCs w:val="24"/>
          <w:lang w:eastAsia="sk-SK"/>
        </w:rPr>
        <w:br w:type="page"/>
      </w:r>
    </w:p>
    <w:p w14:paraId="43168315" w14:textId="77777777" w:rsidR="00CB6576" w:rsidRPr="00D842FF" w:rsidRDefault="00CB6576" w:rsidP="00CB6576">
      <w:pPr>
        <w:spacing w:line="240" w:lineRule="auto"/>
        <w:rPr>
          <w:rFonts w:cs="Arial"/>
          <w:szCs w:val="24"/>
        </w:rPr>
      </w:pPr>
      <w:r w:rsidRPr="00D842FF">
        <w:rPr>
          <w:rFonts w:cs="Arial"/>
          <w:szCs w:val="24"/>
        </w:rPr>
        <w:lastRenderedPageBreak/>
        <w:t xml:space="preserve">Ciele kampane: </w:t>
      </w:r>
    </w:p>
    <w:p w14:paraId="51AF847C" w14:textId="77777777" w:rsidR="00CB6576" w:rsidRPr="002D6EE8" w:rsidRDefault="00CB6576" w:rsidP="00EF22B9">
      <w:pPr>
        <w:pStyle w:val="Odsekzoznamu"/>
        <w:numPr>
          <w:ilvl w:val="0"/>
          <w:numId w:val="45"/>
        </w:numPr>
        <w:spacing w:line="240" w:lineRule="auto"/>
        <w:ind w:left="426" w:hanging="426"/>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ĽUDIA SO</w:t>
      </w:r>
      <w:r>
        <w:rPr>
          <w:rFonts w:cs="Arial"/>
          <w:b/>
          <w:bCs/>
        </w:rPr>
        <w:t> </w:t>
      </w:r>
      <w:r w:rsidRPr="00D842FF">
        <w:rPr>
          <w:rFonts w:cs="Arial"/>
          <w:b/>
          <w:bCs/>
        </w:rPr>
        <w:t>ZDRAVOTNÝM POSTIHNUTÍM</w:t>
      </w:r>
    </w:p>
    <w:p w14:paraId="557A6A4E" w14:textId="77777777" w:rsidR="00CB6576" w:rsidRPr="00D842FF" w:rsidRDefault="00CB6576" w:rsidP="00CB6576">
      <w:pPr>
        <w:pStyle w:val="Odsekzoznamu"/>
        <w:spacing w:line="240" w:lineRule="auto"/>
        <w:ind w:left="426"/>
        <w:rPr>
          <w:rFonts w:cs="Arial"/>
          <w:szCs w:val="24"/>
        </w:rPr>
      </w:pPr>
      <w:r>
        <w:rPr>
          <w:rFonts w:cs="Arial"/>
        </w:rPr>
        <w:t>U</w:t>
      </w:r>
      <w:r w:rsidRPr="00D842FF">
        <w:rPr>
          <w:rFonts w:cs="Arial"/>
        </w:rPr>
        <w:t>priam</w:t>
      </w:r>
      <w:r>
        <w:rPr>
          <w:rFonts w:cs="Arial"/>
        </w:rPr>
        <w:t>iť</w:t>
      </w:r>
      <w:r w:rsidRPr="00D842FF">
        <w:rPr>
          <w:rFonts w:cs="Arial"/>
        </w:rPr>
        <w:t xml:space="preserve"> pozornos</w:t>
      </w:r>
      <w:r>
        <w:rPr>
          <w:rFonts w:cs="Arial"/>
        </w:rPr>
        <w:t>ť</w:t>
      </w:r>
      <w:r w:rsidRPr="00D842FF">
        <w:rPr>
          <w:rFonts w:cs="Arial"/>
        </w:rPr>
        <w:t xml:space="preserve"> verejnosti</w:t>
      </w:r>
      <w:r>
        <w:rPr>
          <w:rFonts w:cs="Arial"/>
        </w:rPr>
        <w:t xml:space="preserve"> na </w:t>
      </w:r>
      <w:r w:rsidRPr="00D842FF">
        <w:rPr>
          <w:rFonts w:cs="Arial"/>
        </w:rPr>
        <w:t>to,</w:t>
      </w:r>
      <w:r>
        <w:rPr>
          <w:rFonts w:cs="Arial"/>
        </w:rPr>
        <w:t xml:space="preserve"> že </w:t>
      </w:r>
      <w:r w:rsidRPr="00D842FF">
        <w:rPr>
          <w:rFonts w:cs="Arial"/>
        </w:rPr>
        <w:t>aj táto skupina ľudí</w:t>
      </w:r>
      <w:r>
        <w:rPr>
          <w:rFonts w:cs="Arial"/>
        </w:rPr>
        <w:t xml:space="preserve"> je </w:t>
      </w:r>
      <w:r w:rsidRPr="00D842FF">
        <w:rPr>
          <w:rFonts w:cs="Arial"/>
        </w:rPr>
        <w:t>plnohodnotnou súčasťou spoločnosti</w:t>
      </w:r>
      <w:r>
        <w:rPr>
          <w:rFonts w:cs="Arial"/>
        </w:rPr>
        <w:t xml:space="preserve"> a </w:t>
      </w:r>
      <w:r w:rsidRPr="00D842FF">
        <w:rPr>
          <w:rFonts w:cs="Arial"/>
        </w:rPr>
        <w:t xml:space="preserve">má rovnaké práva ako všetci ostatní spoluobčania. </w:t>
      </w:r>
    </w:p>
    <w:p w14:paraId="544D0355" w14:textId="77777777" w:rsidR="00CB6576" w:rsidRPr="002D6EE8" w:rsidRDefault="00CB6576" w:rsidP="00EF22B9">
      <w:pPr>
        <w:pStyle w:val="Odsekzoznamu"/>
        <w:numPr>
          <w:ilvl w:val="0"/>
          <w:numId w:val="45"/>
        </w:numPr>
        <w:spacing w:line="240" w:lineRule="auto"/>
        <w:ind w:left="426" w:hanging="426"/>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ÚRAD KOMISÁRA PRE</w:t>
      </w:r>
      <w:r>
        <w:rPr>
          <w:rFonts w:cs="Arial"/>
          <w:b/>
          <w:bCs/>
        </w:rPr>
        <w:t> </w:t>
      </w:r>
      <w:r w:rsidRPr="00D842FF">
        <w:rPr>
          <w:rFonts w:cs="Arial"/>
          <w:b/>
          <w:bCs/>
        </w:rPr>
        <w:t>OSOBY SO</w:t>
      </w:r>
      <w:r>
        <w:rPr>
          <w:rFonts w:cs="Arial"/>
          <w:b/>
          <w:bCs/>
        </w:rPr>
        <w:t> </w:t>
      </w:r>
      <w:r w:rsidRPr="00D842FF">
        <w:rPr>
          <w:rFonts w:cs="Arial"/>
          <w:b/>
          <w:bCs/>
        </w:rPr>
        <w:t>ZDRAVOTNÝM POSTIHNUTÍM</w:t>
      </w:r>
    </w:p>
    <w:p w14:paraId="2985BB48" w14:textId="77777777" w:rsidR="00CB6576" w:rsidRPr="00D842FF" w:rsidRDefault="00CB6576" w:rsidP="00CB6576">
      <w:pPr>
        <w:pStyle w:val="Odsekzoznamu"/>
        <w:spacing w:line="240" w:lineRule="auto"/>
        <w:ind w:left="426"/>
        <w:rPr>
          <w:rFonts w:cs="Arial"/>
          <w:szCs w:val="24"/>
        </w:rPr>
      </w:pPr>
      <w:r>
        <w:rPr>
          <w:rFonts w:cs="Arial"/>
        </w:rPr>
        <w:t>P</w:t>
      </w:r>
      <w:r w:rsidRPr="00D842FF">
        <w:rPr>
          <w:rFonts w:cs="Arial"/>
        </w:rPr>
        <w:t>ripomenúť,</w:t>
      </w:r>
      <w:r>
        <w:rPr>
          <w:rFonts w:cs="Arial"/>
        </w:rPr>
        <w:t xml:space="preserve"> že </w:t>
      </w:r>
      <w:r w:rsidRPr="00D842FF">
        <w:rPr>
          <w:rFonts w:cs="Arial"/>
        </w:rPr>
        <w:t>ÚKOZP obhajuje</w:t>
      </w:r>
      <w:r>
        <w:rPr>
          <w:rFonts w:cs="Arial"/>
        </w:rPr>
        <w:t xml:space="preserve"> a </w:t>
      </w:r>
      <w:r w:rsidRPr="00D842FF">
        <w:rPr>
          <w:rFonts w:cs="Arial"/>
        </w:rPr>
        <w:t>presadzuje práva ľudí</w:t>
      </w:r>
      <w:r>
        <w:rPr>
          <w:rFonts w:cs="Arial"/>
        </w:rPr>
        <w:t xml:space="preserve"> s </w:t>
      </w:r>
      <w:r w:rsidRPr="00D842FF">
        <w:rPr>
          <w:rFonts w:cs="Arial"/>
        </w:rPr>
        <w:t>rôznym zdravotným postihnutím</w:t>
      </w:r>
      <w:r>
        <w:rPr>
          <w:rFonts w:cs="Arial"/>
        </w:rPr>
        <w:t xml:space="preserve"> – </w:t>
      </w:r>
      <w:r w:rsidRPr="00D842FF">
        <w:rPr>
          <w:rFonts w:cs="Arial"/>
        </w:rPr>
        <w:t xml:space="preserve">telesným, zmyslovým, duševným, mentálnym, ľudí trpiacich rôznymi dlhodobými ochoreniami. </w:t>
      </w:r>
    </w:p>
    <w:p w14:paraId="0A6E861C" w14:textId="77777777" w:rsidR="00CB6576" w:rsidRPr="002D6EE8" w:rsidRDefault="00CB6576" w:rsidP="00EF22B9">
      <w:pPr>
        <w:pStyle w:val="Odsekzoznamu"/>
        <w:numPr>
          <w:ilvl w:val="0"/>
          <w:numId w:val="45"/>
        </w:numPr>
        <w:spacing w:line="240" w:lineRule="auto"/>
        <w:ind w:left="426" w:hanging="426"/>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OSOBNOSTI</w:t>
      </w:r>
    </w:p>
    <w:p w14:paraId="4D1BA88D" w14:textId="77777777" w:rsidR="00CB6576" w:rsidRPr="00D842FF" w:rsidRDefault="00CB6576" w:rsidP="00CB6576">
      <w:pPr>
        <w:pStyle w:val="Odsekzoznamu"/>
        <w:spacing w:line="240" w:lineRule="auto"/>
        <w:ind w:left="426"/>
        <w:rPr>
          <w:rFonts w:cs="Arial"/>
          <w:szCs w:val="24"/>
        </w:rPr>
      </w:pPr>
      <w:r>
        <w:rPr>
          <w:rFonts w:cs="Arial"/>
        </w:rPr>
        <w:t>Z</w:t>
      </w:r>
      <w:r w:rsidRPr="00D842FF">
        <w:rPr>
          <w:rFonts w:cs="Arial"/>
        </w:rPr>
        <w:t>viditeľniť osobnosti, ktoré</w:t>
      </w:r>
      <w:r>
        <w:rPr>
          <w:rFonts w:cs="Arial"/>
        </w:rPr>
        <w:t> </w:t>
      </w:r>
      <w:r w:rsidRPr="00D842FF">
        <w:rPr>
          <w:rFonts w:cs="Arial"/>
        </w:rPr>
        <w:t>rôznym spôsobom prispievajú</w:t>
      </w:r>
      <w:r>
        <w:rPr>
          <w:rFonts w:cs="Arial"/>
        </w:rPr>
        <w:t xml:space="preserve"> k </w:t>
      </w:r>
      <w:r w:rsidRPr="00D842FF">
        <w:rPr>
          <w:rFonts w:cs="Arial"/>
        </w:rPr>
        <w:t>zlepšeniu podmienok života osôb</w:t>
      </w:r>
      <w:r>
        <w:rPr>
          <w:rFonts w:cs="Arial"/>
        </w:rPr>
        <w:t xml:space="preserve"> so </w:t>
      </w:r>
      <w:r w:rsidRPr="00D842FF">
        <w:rPr>
          <w:rFonts w:cs="Arial"/>
        </w:rPr>
        <w:t>zdravotným postihnutím</w:t>
      </w:r>
      <w:r>
        <w:rPr>
          <w:rFonts w:cs="Arial"/>
        </w:rPr>
        <w:t xml:space="preserve"> a </w:t>
      </w:r>
      <w:r w:rsidRPr="00D842FF">
        <w:rPr>
          <w:rFonts w:cs="Arial"/>
        </w:rPr>
        <w:t xml:space="preserve">diagnózami. </w:t>
      </w:r>
    </w:p>
    <w:p w14:paraId="391E14E5" w14:textId="77777777" w:rsidR="00CB6576" w:rsidRPr="00D842FF" w:rsidRDefault="00CB6576" w:rsidP="00CB6576"/>
    <w:p w14:paraId="52146FB4" w14:textId="77777777" w:rsidR="00CB6576" w:rsidRPr="00D842FF" w:rsidRDefault="00CB6576" w:rsidP="00CB6576">
      <w:pPr>
        <w:pStyle w:val="Nadpis4"/>
        <w:rPr>
          <w:rFonts w:eastAsia="Times New Roman"/>
          <w:lang w:eastAsia="sk-SK"/>
        </w:rPr>
      </w:pPr>
      <w:r w:rsidRPr="00D842FF">
        <w:rPr>
          <w:rFonts w:eastAsia="Times New Roman"/>
          <w:lang w:eastAsia="sk-SK"/>
        </w:rPr>
        <w:t>Kampane</w:t>
      </w:r>
      <w:r>
        <w:rPr>
          <w:rFonts w:eastAsia="Times New Roman"/>
          <w:lang w:eastAsia="sk-SK"/>
        </w:rPr>
        <w:t xml:space="preserve"> s </w:t>
      </w:r>
      <w:r w:rsidRPr="00D842FF">
        <w:rPr>
          <w:rFonts w:eastAsia="Times New Roman"/>
          <w:lang w:eastAsia="sk-SK"/>
        </w:rPr>
        <w:t xml:space="preserve">aktívnou </w:t>
      </w:r>
      <w:r w:rsidRPr="00D842FF">
        <w:t>účasťou</w:t>
      </w:r>
      <w:r>
        <w:rPr>
          <w:rFonts w:eastAsia="Times New Roman"/>
          <w:lang w:eastAsia="sk-SK"/>
        </w:rPr>
        <w:t xml:space="preserve"> a </w:t>
      </w:r>
      <w:r w:rsidRPr="00D842FF">
        <w:rPr>
          <w:rFonts w:eastAsia="Times New Roman"/>
          <w:lang w:eastAsia="sk-SK"/>
        </w:rPr>
        <w:t>podporou ÚKOZP</w:t>
      </w:r>
    </w:p>
    <w:p w14:paraId="750E3669" w14:textId="77777777" w:rsidR="00CB6576" w:rsidRPr="00D842FF" w:rsidRDefault="00CB6576" w:rsidP="00CB6576">
      <w:pPr>
        <w:rPr>
          <w:rFonts w:cs="Arial"/>
          <w:szCs w:val="24"/>
        </w:rPr>
      </w:pPr>
      <w:r w:rsidRPr="00D842FF">
        <w:rPr>
          <w:rFonts w:cs="Arial"/>
          <w:b/>
          <w:szCs w:val="24"/>
        </w:rPr>
        <w:t>Deň narcisov</w:t>
      </w:r>
      <w:r>
        <w:rPr>
          <w:rFonts w:cs="Arial"/>
          <w:szCs w:val="24"/>
        </w:rPr>
        <w:t xml:space="preserve"> – </w:t>
      </w:r>
      <w:r w:rsidRPr="00D842FF">
        <w:rPr>
          <w:rFonts w:cs="Arial"/>
          <w:szCs w:val="24"/>
        </w:rPr>
        <w:t>aktívne sme sa zapojili do zbierky Ligy proti rakovine.</w:t>
      </w:r>
    </w:p>
    <w:p w14:paraId="3D4A5B2C" w14:textId="77777777" w:rsidR="00CB6576" w:rsidRPr="00D842FF" w:rsidRDefault="00CB6576" w:rsidP="00CB6576">
      <w:pPr>
        <w:rPr>
          <w:rFonts w:cs="Arial"/>
          <w:szCs w:val="24"/>
        </w:rPr>
      </w:pPr>
    </w:p>
    <w:p w14:paraId="689878BB" w14:textId="77777777" w:rsidR="00CB6576" w:rsidRPr="00D842FF" w:rsidRDefault="00CB6576" w:rsidP="00CB6576">
      <w:pPr>
        <w:rPr>
          <w:rFonts w:cs="Arial"/>
          <w:szCs w:val="24"/>
        </w:rPr>
      </w:pPr>
      <w:r>
        <w:rPr>
          <w:rFonts w:cs="Arial"/>
          <w:szCs w:val="24"/>
        </w:rPr>
        <w:t>V </w:t>
      </w:r>
      <w:r w:rsidRPr="00D842FF">
        <w:rPr>
          <w:rFonts w:cs="Arial"/>
          <w:szCs w:val="24"/>
        </w:rPr>
        <w:t xml:space="preserve">deň </w:t>
      </w:r>
      <w:r w:rsidRPr="00D842FF">
        <w:rPr>
          <w:rFonts w:cs="Arial"/>
          <w:b/>
          <w:szCs w:val="24"/>
        </w:rPr>
        <w:t>Svetového dňa Downovho syndrómu</w:t>
      </w:r>
      <w:r w:rsidRPr="00D842FF">
        <w:rPr>
          <w:rFonts w:cs="Arial"/>
          <w:szCs w:val="24"/>
        </w:rPr>
        <w:t xml:space="preserve"> 21.</w:t>
      </w:r>
      <w:r>
        <w:rPr>
          <w:rFonts w:cs="Arial"/>
          <w:szCs w:val="24"/>
        </w:rPr>
        <w:t> </w:t>
      </w:r>
      <w:r w:rsidRPr="00D842FF">
        <w:rPr>
          <w:rFonts w:cs="Arial"/>
          <w:szCs w:val="24"/>
        </w:rPr>
        <w:t>3. sme sa obutím si dvoch rôznych ponožiek zapojili do kampane, ktorá upozorňuje</w:t>
      </w:r>
      <w:r>
        <w:rPr>
          <w:rFonts w:cs="Arial"/>
          <w:szCs w:val="24"/>
        </w:rPr>
        <w:t xml:space="preserve"> na </w:t>
      </w:r>
      <w:r w:rsidRPr="00D842FF">
        <w:rPr>
          <w:rFonts w:cs="Arial"/>
          <w:szCs w:val="24"/>
        </w:rPr>
        <w:t>toto ochorenie, podporuje ľudí</w:t>
      </w:r>
      <w:r>
        <w:rPr>
          <w:rFonts w:cs="Arial"/>
          <w:szCs w:val="24"/>
        </w:rPr>
        <w:t xml:space="preserve"> s </w:t>
      </w:r>
      <w:r w:rsidRPr="00D842FF">
        <w:rPr>
          <w:rFonts w:cs="Arial"/>
          <w:szCs w:val="24"/>
        </w:rPr>
        <w:t>Downovým syndrómom</w:t>
      </w:r>
      <w:r>
        <w:rPr>
          <w:rFonts w:cs="Arial"/>
          <w:szCs w:val="24"/>
        </w:rPr>
        <w:t xml:space="preserve"> a </w:t>
      </w:r>
      <w:r w:rsidRPr="00D842FF">
        <w:rPr>
          <w:rFonts w:cs="Arial"/>
          <w:szCs w:val="24"/>
        </w:rPr>
        <w:t xml:space="preserve">zároveň vyjadruje prijatie ich inakosti. </w:t>
      </w:r>
    </w:p>
    <w:p w14:paraId="3C5C7E4B" w14:textId="77777777" w:rsidR="00CB6576" w:rsidRPr="00D842FF" w:rsidRDefault="00CB6576" w:rsidP="00CB6576">
      <w:pPr>
        <w:rPr>
          <w:rFonts w:cs="Arial"/>
          <w:szCs w:val="24"/>
        </w:rPr>
      </w:pPr>
    </w:p>
    <w:p w14:paraId="4365CD5A" w14:textId="77777777" w:rsidR="00CB6576" w:rsidRPr="00D842FF" w:rsidRDefault="00CB6576" w:rsidP="00CB6576">
      <w:pPr>
        <w:rPr>
          <w:rFonts w:cs="Arial"/>
          <w:szCs w:val="24"/>
        </w:rPr>
      </w:pPr>
      <w:r>
        <w:rPr>
          <w:rFonts w:cs="Arial"/>
          <w:szCs w:val="24"/>
        </w:rPr>
        <w:t>V </w:t>
      </w:r>
      <w:r w:rsidRPr="00D842FF">
        <w:rPr>
          <w:rFonts w:cs="Arial"/>
          <w:szCs w:val="24"/>
        </w:rPr>
        <w:t>Svetový deň epilepsie 26.</w:t>
      </w:r>
      <w:r>
        <w:rPr>
          <w:rFonts w:cs="Arial"/>
          <w:szCs w:val="24"/>
        </w:rPr>
        <w:t> </w:t>
      </w:r>
      <w:r w:rsidRPr="00D842FF">
        <w:rPr>
          <w:rFonts w:cs="Arial"/>
          <w:szCs w:val="24"/>
        </w:rPr>
        <w:t>3., ktorý sa nazýva aj „Fialový deň“, sme sa zapojili do kampane zastrešovanú občianskym združením MELI</w:t>
      </w:r>
      <w:r>
        <w:rPr>
          <w:rFonts w:cs="Arial"/>
          <w:szCs w:val="24"/>
        </w:rPr>
        <w:t> </w:t>
      </w:r>
      <w:r w:rsidRPr="00D842FF">
        <w:rPr>
          <w:rFonts w:cs="Arial"/>
          <w:szCs w:val="24"/>
        </w:rPr>
        <w:t>BELI, ktoré pomáha deťom</w:t>
      </w:r>
      <w:r>
        <w:rPr>
          <w:rFonts w:cs="Arial"/>
          <w:szCs w:val="24"/>
        </w:rPr>
        <w:t xml:space="preserve"> s </w:t>
      </w:r>
      <w:r w:rsidRPr="00D842FF">
        <w:rPr>
          <w:rFonts w:cs="Arial"/>
          <w:szCs w:val="24"/>
        </w:rPr>
        <w:t>epilepsiou.</w:t>
      </w:r>
    </w:p>
    <w:p w14:paraId="3383C1D3" w14:textId="77777777" w:rsidR="00CB6576" w:rsidRPr="00D842FF" w:rsidRDefault="00CB6576" w:rsidP="00CB6576">
      <w:pPr>
        <w:rPr>
          <w:rFonts w:cs="Arial"/>
          <w:szCs w:val="24"/>
        </w:rPr>
      </w:pPr>
    </w:p>
    <w:p w14:paraId="60AF841B" w14:textId="77777777" w:rsidR="00CB6576" w:rsidRPr="00D842FF" w:rsidRDefault="00CB6576" w:rsidP="00CB6576">
      <w:pPr>
        <w:rPr>
          <w:rFonts w:cs="Arial"/>
          <w:szCs w:val="24"/>
        </w:rPr>
      </w:pPr>
      <w:r w:rsidRPr="00D842FF">
        <w:rPr>
          <w:rFonts w:cs="Arial"/>
          <w:szCs w:val="24"/>
        </w:rPr>
        <w:t xml:space="preserve">Kampaň </w:t>
      </w:r>
      <w:r w:rsidRPr="00D842FF">
        <w:rPr>
          <w:rFonts w:cs="Arial"/>
          <w:b/>
          <w:szCs w:val="24"/>
        </w:rPr>
        <w:t>UNICEF</w:t>
      </w:r>
      <w:r w:rsidRPr="00D842FF">
        <w:rPr>
          <w:rFonts w:cs="Arial"/>
          <w:szCs w:val="24"/>
        </w:rPr>
        <w:t>, ktorá prebieha každoročne 20.</w:t>
      </w:r>
      <w:r>
        <w:rPr>
          <w:rFonts w:cs="Arial"/>
          <w:szCs w:val="24"/>
        </w:rPr>
        <w:t> </w:t>
      </w:r>
      <w:r w:rsidRPr="00D842FF">
        <w:rPr>
          <w:rFonts w:cs="Arial"/>
          <w:szCs w:val="24"/>
        </w:rPr>
        <w:t>novembra, pripomína výročie prijatia Dohovoru</w:t>
      </w:r>
      <w:r>
        <w:rPr>
          <w:rFonts w:cs="Arial"/>
          <w:szCs w:val="24"/>
        </w:rPr>
        <w:t xml:space="preserve"> o </w:t>
      </w:r>
      <w:r w:rsidRPr="00D842FF">
        <w:rPr>
          <w:rFonts w:cs="Arial"/>
          <w:szCs w:val="24"/>
        </w:rPr>
        <w:t>právach dieťaťa</w:t>
      </w:r>
      <w:r>
        <w:rPr>
          <w:rFonts w:cs="Arial"/>
          <w:szCs w:val="24"/>
        </w:rPr>
        <w:t xml:space="preserve"> a </w:t>
      </w:r>
      <w:r w:rsidRPr="00D842FF">
        <w:rPr>
          <w:rFonts w:cs="Arial"/>
          <w:szCs w:val="24"/>
        </w:rPr>
        <w:t>vyzýva</w:t>
      </w:r>
      <w:r>
        <w:rPr>
          <w:rFonts w:cs="Arial"/>
          <w:szCs w:val="24"/>
        </w:rPr>
        <w:t xml:space="preserve"> na </w:t>
      </w:r>
      <w:r w:rsidRPr="00D842FF">
        <w:rPr>
          <w:rFonts w:cs="Arial"/>
          <w:szCs w:val="24"/>
        </w:rPr>
        <w:t>prejavenie solidarity</w:t>
      </w:r>
      <w:r>
        <w:rPr>
          <w:rFonts w:cs="Arial"/>
          <w:szCs w:val="24"/>
        </w:rPr>
        <w:t xml:space="preserve"> s </w:t>
      </w:r>
      <w:r w:rsidRPr="00D842FF">
        <w:rPr>
          <w:rFonts w:cs="Arial"/>
          <w:szCs w:val="24"/>
        </w:rPr>
        <w:t>najviac znevýhodnenými</w:t>
      </w:r>
      <w:r>
        <w:rPr>
          <w:rFonts w:cs="Arial"/>
          <w:szCs w:val="24"/>
        </w:rPr>
        <w:t xml:space="preserve"> a </w:t>
      </w:r>
      <w:r w:rsidRPr="00D842FF">
        <w:rPr>
          <w:rFonts w:cs="Arial"/>
          <w:szCs w:val="24"/>
        </w:rPr>
        <w:t xml:space="preserve">najzraniteľnejšími deťmi. </w:t>
      </w:r>
    </w:p>
    <w:p w14:paraId="486BF273" w14:textId="77777777" w:rsidR="00CB6576" w:rsidRPr="00D842FF" w:rsidRDefault="00CB6576" w:rsidP="00CB6576">
      <w:pPr>
        <w:rPr>
          <w:rFonts w:cs="Arial"/>
          <w:szCs w:val="24"/>
        </w:rPr>
      </w:pPr>
    </w:p>
    <w:p w14:paraId="7040FC2B" w14:textId="77777777" w:rsidR="00CB6576" w:rsidRPr="00D842FF" w:rsidRDefault="00CB6576" w:rsidP="00CB6576">
      <w:pPr>
        <w:rPr>
          <w:rFonts w:cs="Arial"/>
          <w:szCs w:val="24"/>
        </w:rPr>
      </w:pPr>
      <w:r w:rsidRPr="00D842FF">
        <w:rPr>
          <w:rFonts w:cs="Arial"/>
          <w:szCs w:val="24"/>
        </w:rPr>
        <w:t xml:space="preserve">Zapojili sme sa do osvetovej kampane </w:t>
      </w:r>
      <w:r w:rsidRPr="00D842FF">
        <w:rPr>
          <w:rFonts w:cs="Arial"/>
          <w:b/>
          <w:szCs w:val="24"/>
        </w:rPr>
        <w:t>Zastavme násilie</w:t>
      </w:r>
      <w:r>
        <w:rPr>
          <w:rFonts w:cs="Arial"/>
          <w:b/>
          <w:szCs w:val="24"/>
        </w:rPr>
        <w:t xml:space="preserve"> na </w:t>
      </w:r>
      <w:r w:rsidRPr="00D842FF">
        <w:rPr>
          <w:rFonts w:cs="Arial"/>
          <w:b/>
          <w:szCs w:val="24"/>
        </w:rPr>
        <w:t>ženách</w:t>
      </w:r>
      <w:r w:rsidRPr="00D842FF">
        <w:rPr>
          <w:rFonts w:cs="Arial"/>
          <w:szCs w:val="24"/>
        </w:rPr>
        <w:t>, ktorá prebiehala od 25.</w:t>
      </w:r>
      <w:r>
        <w:rPr>
          <w:rFonts w:cs="Arial"/>
          <w:szCs w:val="24"/>
        </w:rPr>
        <w:t> </w:t>
      </w:r>
      <w:r w:rsidRPr="00D842FF">
        <w:rPr>
          <w:rFonts w:cs="Arial"/>
          <w:szCs w:val="24"/>
        </w:rPr>
        <w:t>novembra, kedy si pripomíname Medzinárodný deň</w:t>
      </w:r>
      <w:r>
        <w:rPr>
          <w:rFonts w:cs="Arial"/>
          <w:szCs w:val="24"/>
        </w:rPr>
        <w:t xml:space="preserve"> za </w:t>
      </w:r>
      <w:r w:rsidRPr="00D842FF">
        <w:rPr>
          <w:rFonts w:cs="Arial"/>
          <w:szCs w:val="24"/>
        </w:rPr>
        <w:t>odstránenie násilia páchaného</w:t>
      </w:r>
      <w:r>
        <w:rPr>
          <w:rFonts w:cs="Arial"/>
          <w:szCs w:val="24"/>
        </w:rPr>
        <w:t xml:space="preserve"> na </w:t>
      </w:r>
      <w:r w:rsidRPr="00D842FF">
        <w:rPr>
          <w:rFonts w:cs="Arial"/>
          <w:szCs w:val="24"/>
        </w:rPr>
        <w:t>ženách, do 10.</w:t>
      </w:r>
      <w:r>
        <w:rPr>
          <w:rFonts w:cs="Arial"/>
          <w:szCs w:val="24"/>
        </w:rPr>
        <w:t> </w:t>
      </w:r>
      <w:r w:rsidRPr="00D842FF">
        <w:rPr>
          <w:rFonts w:cs="Arial"/>
          <w:szCs w:val="24"/>
        </w:rPr>
        <w:t>decembra, Dňa ľudských práv. Tieto dni vyhlásené OSN ohraničujú 16</w:t>
      </w:r>
      <w:r>
        <w:rPr>
          <w:rFonts w:cs="Arial"/>
          <w:szCs w:val="24"/>
        </w:rPr>
        <w:t> </w:t>
      </w:r>
      <w:r w:rsidRPr="00D842FF">
        <w:rPr>
          <w:rFonts w:cs="Arial"/>
          <w:szCs w:val="24"/>
        </w:rPr>
        <w:t>dní aktivizmu proti rodovo podmienenému násiliu.</w:t>
      </w:r>
    </w:p>
    <w:p w14:paraId="0816E806" w14:textId="77777777" w:rsidR="00CB6576" w:rsidRPr="00D842FF" w:rsidRDefault="00CB6576" w:rsidP="00CB6576">
      <w:pPr>
        <w:rPr>
          <w:rFonts w:cs="Arial"/>
          <w:szCs w:val="24"/>
        </w:rPr>
      </w:pPr>
    </w:p>
    <w:p w14:paraId="71CFDEF5" w14:textId="77777777" w:rsidR="00CB6576" w:rsidRDefault="00CB6576" w:rsidP="00CB6576">
      <w:pPr>
        <w:rPr>
          <w:rFonts w:cs="Arial"/>
          <w:szCs w:val="24"/>
        </w:rPr>
      </w:pPr>
      <w:r w:rsidRPr="00D842FF">
        <w:rPr>
          <w:rFonts w:cs="Arial"/>
          <w:szCs w:val="24"/>
        </w:rPr>
        <w:t>Podporili sme aj ďalšie kampane</w:t>
      </w:r>
      <w:r>
        <w:rPr>
          <w:rFonts w:cs="Arial"/>
          <w:szCs w:val="24"/>
        </w:rPr>
        <w:t xml:space="preserve"> a </w:t>
      </w:r>
      <w:r w:rsidRPr="00D842FF">
        <w:rPr>
          <w:rFonts w:cs="Arial"/>
          <w:szCs w:val="24"/>
        </w:rPr>
        <w:t xml:space="preserve">zbierky: </w:t>
      </w:r>
    </w:p>
    <w:p w14:paraId="4EA9405C" w14:textId="77777777" w:rsidR="00CB6576" w:rsidRPr="007D7BA9" w:rsidRDefault="00CB6576" w:rsidP="00EF22B9">
      <w:pPr>
        <w:pStyle w:val="Odsekzoznamu"/>
        <w:numPr>
          <w:ilvl w:val="0"/>
          <w:numId w:val="117"/>
        </w:numPr>
        <w:ind w:left="426" w:hanging="426"/>
        <w:rPr>
          <w:rFonts w:cs="Arial"/>
          <w:szCs w:val="24"/>
        </w:rPr>
      </w:pPr>
      <w:r w:rsidRPr="007D7BA9">
        <w:rPr>
          <w:rFonts w:cs="Arial"/>
          <w:b/>
          <w:szCs w:val="24"/>
        </w:rPr>
        <w:t>Bielu pastelku</w:t>
      </w:r>
      <w:r w:rsidRPr="007D7BA9">
        <w:rPr>
          <w:rFonts w:cs="Arial"/>
          <w:szCs w:val="24"/>
        </w:rPr>
        <w:t xml:space="preserve"> organizovanú Úniou nevidiacich</w:t>
      </w:r>
      <w:r>
        <w:rPr>
          <w:rFonts w:cs="Arial"/>
          <w:szCs w:val="24"/>
        </w:rPr>
        <w:t xml:space="preserve"> a </w:t>
      </w:r>
      <w:r w:rsidRPr="007D7BA9">
        <w:rPr>
          <w:rFonts w:cs="Arial"/>
          <w:szCs w:val="24"/>
        </w:rPr>
        <w:t xml:space="preserve">slabozrakých Slovenska (20. septembra 2024), </w:t>
      </w:r>
    </w:p>
    <w:p w14:paraId="4E16DDDE" w14:textId="77777777" w:rsidR="00CB6576" w:rsidRPr="007D7BA9" w:rsidRDefault="00CB6576" w:rsidP="00EF22B9">
      <w:pPr>
        <w:pStyle w:val="Odsekzoznamu"/>
        <w:numPr>
          <w:ilvl w:val="0"/>
          <w:numId w:val="117"/>
        </w:numPr>
        <w:ind w:left="426" w:hanging="426"/>
        <w:rPr>
          <w:rFonts w:cs="Arial"/>
        </w:rPr>
      </w:pPr>
      <w:r w:rsidRPr="007D7BA9">
        <w:rPr>
          <w:rFonts w:cs="Arial"/>
          <w:b/>
          <w:szCs w:val="24"/>
        </w:rPr>
        <w:t>Deň bielej palice</w:t>
      </w:r>
      <w:r w:rsidRPr="007D7BA9">
        <w:rPr>
          <w:rFonts w:cs="Arial"/>
          <w:szCs w:val="24"/>
        </w:rPr>
        <w:t xml:space="preserve"> (15. októbra)</w:t>
      </w:r>
      <w:r w:rsidRPr="007D7BA9">
        <w:rPr>
          <w:rFonts w:cs="Arial"/>
        </w:rPr>
        <w:t>.</w:t>
      </w:r>
    </w:p>
    <w:p w14:paraId="5E4A5C52" w14:textId="77777777" w:rsidR="00CB6576" w:rsidRPr="00D842FF" w:rsidRDefault="00CB6576" w:rsidP="00CB6576">
      <w:pPr>
        <w:rPr>
          <w:shd w:val="clear" w:color="auto" w:fill="FFFFFF"/>
        </w:rPr>
      </w:pPr>
    </w:p>
    <w:p w14:paraId="65C4AB59" w14:textId="77777777" w:rsidR="00CB6576" w:rsidRPr="00D842FF" w:rsidRDefault="00CB6576" w:rsidP="00CB6576">
      <w:pPr>
        <w:pStyle w:val="Nadpis4"/>
        <w:rPr>
          <w:shd w:val="clear" w:color="auto" w:fill="FFFFFF"/>
        </w:rPr>
      </w:pPr>
      <w:r w:rsidRPr="00D842FF">
        <w:rPr>
          <w:shd w:val="clear" w:color="auto" w:fill="FFFFFF"/>
        </w:rPr>
        <w:t>Dobrovoľnícke aktivity</w:t>
      </w:r>
    </w:p>
    <w:p w14:paraId="44EE754F" w14:textId="77777777" w:rsidR="00CB6576" w:rsidRPr="00D842FF" w:rsidRDefault="00CB6576" w:rsidP="00CB6576">
      <w:pPr>
        <w:rPr>
          <w:rFonts w:cs="Arial"/>
          <w:szCs w:val="24"/>
        </w:rPr>
      </w:pPr>
      <w:r w:rsidRPr="00D842FF">
        <w:rPr>
          <w:rFonts w:cs="Arial"/>
          <w:szCs w:val="24"/>
        </w:rPr>
        <w:t>Každoročne pred Vianocami sa zapájame do zbierky, ktorú vyhlasuje občianske združenie Koľko lásky</w:t>
      </w:r>
      <w:r>
        <w:rPr>
          <w:rFonts w:cs="Arial"/>
          <w:szCs w:val="24"/>
        </w:rPr>
        <w:t xml:space="preserve"> s </w:t>
      </w:r>
      <w:r w:rsidRPr="00D842FF">
        <w:rPr>
          <w:rFonts w:cs="Arial"/>
          <w:szCs w:val="24"/>
        </w:rPr>
        <w:t xml:space="preserve">názvom </w:t>
      </w:r>
      <w:r w:rsidRPr="00D842FF">
        <w:rPr>
          <w:rFonts w:cs="Arial"/>
          <w:b/>
          <w:szCs w:val="24"/>
        </w:rPr>
        <w:t>Koľko lásky sa zmestí do krabice od topánok</w:t>
      </w:r>
      <w:r w:rsidRPr="00D842FF">
        <w:rPr>
          <w:rFonts w:cs="Arial"/>
          <w:szCs w:val="24"/>
        </w:rPr>
        <w:t>. Aj</w:t>
      </w:r>
      <w:r>
        <w:rPr>
          <w:rFonts w:cs="Arial"/>
          <w:szCs w:val="24"/>
        </w:rPr>
        <w:t xml:space="preserve"> v </w:t>
      </w:r>
      <w:r w:rsidRPr="00D842FF">
        <w:rPr>
          <w:rFonts w:cs="Arial"/>
          <w:szCs w:val="24"/>
        </w:rPr>
        <w:t>minulom roku sme</w:t>
      </w:r>
      <w:r>
        <w:rPr>
          <w:rFonts w:cs="Arial"/>
          <w:szCs w:val="24"/>
        </w:rPr>
        <w:t xml:space="preserve"> v </w:t>
      </w:r>
      <w:r w:rsidRPr="00D842FF">
        <w:rPr>
          <w:rFonts w:cs="Arial"/>
          <w:szCs w:val="24"/>
        </w:rPr>
        <w:t>ÚKOZP pripravili balíčky pre seniorov</w:t>
      </w:r>
      <w:r>
        <w:rPr>
          <w:rFonts w:cs="Arial"/>
          <w:szCs w:val="24"/>
        </w:rPr>
        <w:t xml:space="preserve"> v </w:t>
      </w:r>
      <w:r w:rsidRPr="00D842FF">
        <w:rPr>
          <w:rFonts w:cs="Arial"/>
          <w:szCs w:val="24"/>
        </w:rPr>
        <w:t>zariadeniach sociálnych služieb.</w:t>
      </w:r>
    </w:p>
    <w:p w14:paraId="0B173AD5" w14:textId="77777777" w:rsidR="00CB6576" w:rsidRPr="00D842FF" w:rsidRDefault="00CB6576" w:rsidP="00CB6576">
      <w:pPr>
        <w:rPr>
          <w:rFonts w:cs="Arial"/>
          <w:szCs w:val="24"/>
        </w:rPr>
      </w:pPr>
    </w:p>
    <w:p w14:paraId="1538BCC5" w14:textId="77777777" w:rsidR="00CB6576" w:rsidRPr="00D842FF" w:rsidRDefault="00CB6576" w:rsidP="00CB6576">
      <w:pPr>
        <w:rPr>
          <w:rFonts w:cs="Arial"/>
          <w:szCs w:val="24"/>
        </w:rPr>
      </w:pPr>
      <w:r>
        <w:rPr>
          <w:rFonts w:cs="Arial"/>
          <w:szCs w:val="24"/>
        </w:rPr>
        <w:t>V </w:t>
      </w:r>
      <w:r w:rsidRPr="00D842FF">
        <w:rPr>
          <w:rFonts w:cs="Arial"/>
          <w:szCs w:val="24"/>
        </w:rPr>
        <w:t>rámci dobrovoľníctva</w:t>
      </w:r>
      <w:r>
        <w:rPr>
          <w:rFonts w:cs="Arial"/>
          <w:szCs w:val="24"/>
        </w:rPr>
        <w:t xml:space="preserve"> v </w:t>
      </w:r>
      <w:r w:rsidRPr="00D842FF">
        <w:rPr>
          <w:rFonts w:cs="Arial"/>
          <w:szCs w:val="24"/>
        </w:rPr>
        <w:t>spolupráci</w:t>
      </w:r>
      <w:r>
        <w:rPr>
          <w:rFonts w:cs="Arial"/>
          <w:szCs w:val="24"/>
        </w:rPr>
        <w:t xml:space="preserve"> s </w:t>
      </w:r>
      <w:r w:rsidRPr="00D842FF">
        <w:rPr>
          <w:rFonts w:cs="Arial"/>
          <w:szCs w:val="24"/>
        </w:rPr>
        <w:t>Bratislavským dobrovoľníckym centrom sme</w:t>
      </w:r>
      <w:r>
        <w:rPr>
          <w:rFonts w:cs="Arial"/>
          <w:szCs w:val="24"/>
        </w:rPr>
        <w:t xml:space="preserve"> v </w:t>
      </w:r>
      <w:r w:rsidRPr="00D842FF">
        <w:rPr>
          <w:rFonts w:cs="Arial"/>
          <w:szCs w:val="24"/>
        </w:rPr>
        <w:t xml:space="preserve">júni navštívili občianske združenie </w:t>
      </w:r>
      <w:r w:rsidRPr="00D842FF">
        <w:rPr>
          <w:rFonts w:cs="Arial"/>
          <w:b/>
          <w:szCs w:val="24"/>
        </w:rPr>
        <w:t>BOCIANIKY</w:t>
      </w:r>
      <w:r w:rsidRPr="00D842FF">
        <w:rPr>
          <w:rFonts w:cs="Arial"/>
          <w:szCs w:val="24"/>
        </w:rPr>
        <w:t xml:space="preserve">, </w:t>
      </w:r>
      <w:r w:rsidRPr="00D842FF">
        <w:rPr>
          <w:b/>
          <w:bCs/>
        </w:rPr>
        <w:t>inkluzívne zamerané rodinné centrum poskytujúce služby ako</w:t>
      </w:r>
      <w:r>
        <w:rPr>
          <w:b/>
          <w:bCs/>
        </w:rPr>
        <w:t> </w:t>
      </w:r>
      <w:r w:rsidRPr="00D842FF">
        <w:rPr>
          <w:b/>
          <w:bCs/>
        </w:rPr>
        <w:t>zdravým ľuďom, tak aj zdravotne postihnutým,</w:t>
      </w:r>
      <w:r>
        <w:rPr>
          <w:b/>
          <w:bCs/>
        </w:rPr>
        <w:t xml:space="preserve"> s </w:t>
      </w:r>
      <w:r w:rsidRPr="00D842FF">
        <w:rPr>
          <w:b/>
          <w:bCs/>
        </w:rPr>
        <w:t>rôznym druhom hendikepu</w:t>
      </w:r>
      <w:r w:rsidRPr="00D842FF">
        <w:rPr>
          <w:rFonts w:cs="Arial"/>
          <w:szCs w:val="24"/>
        </w:rPr>
        <w:t>.</w:t>
      </w:r>
    </w:p>
    <w:p w14:paraId="3CAE9EAB" w14:textId="77777777" w:rsidR="00CB6576" w:rsidRPr="00D842FF" w:rsidRDefault="00CB6576" w:rsidP="00CB6576">
      <w:r w:rsidRPr="00D842FF">
        <w:br w:type="page"/>
      </w:r>
    </w:p>
    <w:p w14:paraId="1209DC71" w14:textId="77777777" w:rsidR="00CB6576" w:rsidRPr="00D842FF" w:rsidRDefault="00CB6576" w:rsidP="00CB6576">
      <w:pPr>
        <w:pStyle w:val="Nadpis3"/>
      </w:pPr>
      <w:bookmarkStart w:id="483" w:name="_Toc193813803"/>
      <w:r w:rsidRPr="00D842FF">
        <w:lastRenderedPageBreak/>
        <w:t>Tlačové konferencie</w:t>
      </w:r>
      <w:bookmarkEnd w:id="483"/>
    </w:p>
    <w:p w14:paraId="1F5A981F" w14:textId="77777777" w:rsidR="00CB6576" w:rsidRPr="00D842FF" w:rsidRDefault="00CB6576" w:rsidP="00CB6576">
      <w:pPr>
        <w:rPr>
          <w:rFonts w:cs="Arial"/>
        </w:rPr>
      </w:pPr>
      <w:r>
        <w:rPr>
          <w:rFonts w:cs="Arial"/>
          <w:szCs w:val="24"/>
        </w:rPr>
        <w:t>V </w:t>
      </w:r>
      <w:r w:rsidRPr="00D842FF">
        <w:rPr>
          <w:rFonts w:cs="Arial"/>
          <w:szCs w:val="24"/>
        </w:rPr>
        <w:t>roku 2024 som ako</w:t>
      </w:r>
      <w:r>
        <w:rPr>
          <w:rFonts w:cs="Arial"/>
          <w:szCs w:val="24"/>
        </w:rPr>
        <w:t> </w:t>
      </w:r>
      <w:r w:rsidRPr="00D842FF">
        <w:rPr>
          <w:rFonts w:cs="Arial"/>
          <w:szCs w:val="24"/>
        </w:rPr>
        <w:t>komisárka pre osoby</w:t>
      </w:r>
      <w:r>
        <w:rPr>
          <w:rFonts w:cs="Arial"/>
          <w:szCs w:val="24"/>
        </w:rPr>
        <w:t xml:space="preserve"> so </w:t>
      </w:r>
      <w:r w:rsidRPr="00D842FF">
        <w:rPr>
          <w:rFonts w:cs="Arial"/>
          <w:szCs w:val="24"/>
        </w:rPr>
        <w:t>zdravotným postihnutím vystúpila</w:t>
      </w:r>
      <w:r>
        <w:rPr>
          <w:rFonts w:cs="Arial"/>
          <w:szCs w:val="24"/>
        </w:rPr>
        <w:t xml:space="preserve"> na </w:t>
      </w:r>
      <w:r w:rsidRPr="00D842FF">
        <w:rPr>
          <w:rFonts w:cs="Arial"/>
          <w:szCs w:val="24"/>
        </w:rPr>
        <w:t>ôsmich tlačových konferenciách (TK). Z toho</w:t>
      </w:r>
      <w:r>
        <w:rPr>
          <w:rFonts w:cs="Arial"/>
          <w:szCs w:val="24"/>
        </w:rPr>
        <w:t xml:space="preserve"> na </w:t>
      </w:r>
      <w:r w:rsidRPr="00D842FF">
        <w:rPr>
          <w:rFonts w:cs="Arial"/>
          <w:szCs w:val="24"/>
        </w:rPr>
        <w:t>šiestich som bola pozvaná ako</w:t>
      </w:r>
      <w:r>
        <w:rPr>
          <w:rFonts w:cs="Arial"/>
          <w:szCs w:val="24"/>
        </w:rPr>
        <w:t> </w:t>
      </w:r>
      <w:r w:rsidRPr="00D842FF">
        <w:rPr>
          <w:rFonts w:cs="Arial"/>
          <w:szCs w:val="24"/>
        </w:rPr>
        <w:t>hosť ja,</w:t>
      </w:r>
      <w:r>
        <w:rPr>
          <w:rFonts w:cs="Arial"/>
          <w:szCs w:val="24"/>
        </w:rPr>
        <w:t xml:space="preserve"> na </w:t>
      </w:r>
      <w:r w:rsidRPr="00D842FF">
        <w:rPr>
          <w:rFonts w:cs="Arial"/>
          <w:szCs w:val="24"/>
        </w:rPr>
        <w:t>jednej bola ako hosť naša právnička Eva Domoráková Arnoldová</w:t>
      </w:r>
      <w:r>
        <w:rPr>
          <w:rFonts w:cs="Arial"/>
          <w:szCs w:val="24"/>
        </w:rPr>
        <w:t xml:space="preserve"> a </w:t>
      </w:r>
      <w:r w:rsidRPr="00D842FF">
        <w:rPr>
          <w:rFonts w:cs="Arial"/>
          <w:szCs w:val="24"/>
        </w:rPr>
        <w:t>jednu tlačovú konferenciu sme organizovali my (ÚKOZP) po</w:t>
      </w:r>
      <w:r>
        <w:rPr>
          <w:rFonts w:cs="Arial"/>
          <w:szCs w:val="24"/>
        </w:rPr>
        <w:t> </w:t>
      </w:r>
      <w:r w:rsidRPr="00D842FF">
        <w:rPr>
          <w:rFonts w:cs="Arial"/>
          <w:szCs w:val="24"/>
        </w:rPr>
        <w:t>skončení Okrúhleho stola</w:t>
      </w:r>
      <w:r>
        <w:rPr>
          <w:rFonts w:cs="Arial"/>
          <w:szCs w:val="24"/>
        </w:rPr>
        <w:t xml:space="preserve"> na </w:t>
      </w:r>
      <w:r w:rsidRPr="00D842FF">
        <w:rPr>
          <w:rFonts w:cs="Arial"/>
          <w:szCs w:val="24"/>
        </w:rPr>
        <w:t>tému monitorovania dodržiavania práv osôb</w:t>
      </w:r>
      <w:r>
        <w:rPr>
          <w:rFonts w:cs="Arial"/>
          <w:szCs w:val="24"/>
        </w:rPr>
        <w:t xml:space="preserve"> so </w:t>
      </w:r>
      <w:r w:rsidRPr="00D842FF">
        <w:rPr>
          <w:rFonts w:cs="Arial"/>
          <w:szCs w:val="24"/>
        </w:rPr>
        <w:t>zdravotným postihnutím</w:t>
      </w:r>
      <w:r>
        <w:rPr>
          <w:rFonts w:cs="Arial"/>
          <w:szCs w:val="24"/>
        </w:rPr>
        <w:t> – v </w:t>
      </w:r>
      <w:r w:rsidRPr="00D842FF">
        <w:rPr>
          <w:rFonts w:cs="Arial"/>
          <w:szCs w:val="24"/>
        </w:rPr>
        <w:t>rámci nášho mandátu národného preventívneho mechanizmu.</w:t>
      </w:r>
    </w:p>
    <w:p w14:paraId="718A9229" w14:textId="77777777" w:rsidR="00CB6576" w:rsidRPr="00D842FF" w:rsidRDefault="00CB6576" w:rsidP="00CB6576">
      <w:pPr>
        <w:rPr>
          <w:rFonts w:cs="Arial"/>
        </w:rPr>
      </w:pPr>
    </w:p>
    <w:p w14:paraId="6C1611DF" w14:textId="77777777" w:rsidR="00CB6576" w:rsidRPr="00D842FF" w:rsidRDefault="00CB6576" w:rsidP="00CB6576">
      <w:pPr>
        <w:ind w:left="1701" w:hanging="1701"/>
        <w:rPr>
          <w:shd w:val="clear" w:color="auto" w:fill="FAFAFA"/>
        </w:rPr>
      </w:pPr>
      <w:r w:rsidRPr="00D842FF">
        <w:rPr>
          <w:b/>
          <w:bCs/>
          <w:szCs w:val="24"/>
        </w:rPr>
        <w:t>13.03.2024</w:t>
      </w:r>
      <w:r w:rsidRPr="00D842FF">
        <w:rPr>
          <w:szCs w:val="24"/>
        </w:rPr>
        <w:tab/>
        <w:t xml:space="preserve">TK </w:t>
      </w:r>
      <w:r w:rsidRPr="00D842FF">
        <w:rPr>
          <w:shd w:val="clear" w:color="auto" w:fill="FAFAFA"/>
        </w:rPr>
        <w:t>odborovej organizácie Technologies Unions Slovakia pri firme DELL, s.</w:t>
      </w:r>
      <w:r>
        <w:rPr>
          <w:shd w:val="clear" w:color="auto" w:fill="FAFAFA"/>
        </w:rPr>
        <w:t> </w:t>
      </w:r>
      <w:r w:rsidRPr="00D842FF">
        <w:rPr>
          <w:shd w:val="clear" w:color="auto" w:fill="FAFAFA"/>
        </w:rPr>
        <w:t>r.</w:t>
      </w:r>
      <w:r>
        <w:rPr>
          <w:shd w:val="clear" w:color="auto" w:fill="FAFAFA"/>
        </w:rPr>
        <w:t> </w:t>
      </w:r>
      <w:r w:rsidRPr="00D842FF">
        <w:rPr>
          <w:shd w:val="clear" w:color="auto" w:fill="FAFAFA"/>
        </w:rPr>
        <w:t>o., kde právnička Eva Domoráková Arnoldová prezentovala stanovisko ÚKOZP</w:t>
      </w:r>
      <w:r>
        <w:rPr>
          <w:shd w:val="clear" w:color="auto" w:fill="FAFAFA"/>
        </w:rPr>
        <w:t xml:space="preserve"> k </w:t>
      </w:r>
      <w:r w:rsidRPr="00D842FF">
        <w:rPr>
          <w:shd w:val="clear" w:color="auto" w:fill="FAFAFA"/>
        </w:rPr>
        <w:t>prípadu prepusteného Daniela Andráška, ktorý</w:t>
      </w:r>
      <w:r>
        <w:rPr>
          <w:shd w:val="clear" w:color="auto" w:fill="FAFAFA"/>
        </w:rPr>
        <w:t xml:space="preserve"> je </w:t>
      </w:r>
      <w:r w:rsidRPr="00D842FF">
        <w:rPr>
          <w:shd w:val="clear" w:color="auto" w:fill="FAFAFA"/>
        </w:rPr>
        <w:t>predsedom tohto odborového združenia,</w:t>
      </w:r>
      <w:r>
        <w:rPr>
          <w:shd w:val="clear" w:color="auto" w:fill="FAFAFA"/>
        </w:rPr>
        <w:t xml:space="preserve"> a </w:t>
      </w:r>
      <w:r w:rsidRPr="00D842FF">
        <w:rPr>
          <w:shd w:val="clear" w:color="auto" w:fill="FAFAFA"/>
        </w:rPr>
        <w:t>zároveň</w:t>
      </w:r>
      <w:r>
        <w:rPr>
          <w:shd w:val="clear" w:color="auto" w:fill="FAFAFA"/>
        </w:rPr>
        <w:t xml:space="preserve"> je </w:t>
      </w:r>
      <w:r w:rsidRPr="00D842FF">
        <w:rPr>
          <w:shd w:val="clear" w:color="auto" w:fill="FAFAFA"/>
        </w:rPr>
        <w:t>osobou</w:t>
      </w:r>
      <w:r>
        <w:rPr>
          <w:shd w:val="clear" w:color="auto" w:fill="FAFAFA"/>
        </w:rPr>
        <w:t xml:space="preserve"> so </w:t>
      </w:r>
      <w:r w:rsidRPr="00D842FF">
        <w:rPr>
          <w:shd w:val="clear" w:color="auto" w:fill="FAFAFA"/>
        </w:rPr>
        <w:t>zdravotným postihnutím.</w:t>
      </w:r>
    </w:p>
    <w:p w14:paraId="25B89645" w14:textId="77777777" w:rsidR="00CB6576" w:rsidRPr="00F14D3E" w:rsidRDefault="00CB6576" w:rsidP="00CB6576">
      <w:pPr>
        <w:ind w:left="1701" w:hanging="1701"/>
        <w:rPr>
          <w:sz w:val="16"/>
          <w:szCs w:val="16"/>
        </w:rPr>
      </w:pPr>
    </w:p>
    <w:p w14:paraId="35698B17" w14:textId="77777777" w:rsidR="00CB6576" w:rsidRPr="00D842FF" w:rsidRDefault="00CB6576" w:rsidP="00CB6576">
      <w:pPr>
        <w:ind w:left="1701" w:hanging="1701"/>
        <w:rPr>
          <w:bCs/>
          <w:shd w:val="clear" w:color="auto" w:fill="FAFAFA"/>
        </w:rPr>
      </w:pPr>
      <w:r w:rsidRPr="00D842FF">
        <w:rPr>
          <w:b/>
          <w:bCs/>
          <w:szCs w:val="24"/>
        </w:rPr>
        <w:t>21.03.2024</w:t>
      </w:r>
      <w:r w:rsidRPr="00D842FF">
        <w:rPr>
          <w:szCs w:val="24"/>
        </w:rPr>
        <w:tab/>
        <w:t xml:space="preserve">TK </w:t>
      </w:r>
      <w:r w:rsidRPr="00D842FF">
        <w:t>MPSVaR SR</w:t>
      </w:r>
      <w:r>
        <w:t xml:space="preserve"> na </w:t>
      </w:r>
      <w:r w:rsidRPr="00D842FF">
        <w:rPr>
          <w:szCs w:val="24"/>
        </w:rPr>
        <w:t>tému príspevok</w:t>
      </w:r>
      <w:r>
        <w:rPr>
          <w:szCs w:val="24"/>
        </w:rPr>
        <w:t xml:space="preserve"> na </w:t>
      </w:r>
      <w:r w:rsidRPr="00D842FF">
        <w:rPr>
          <w:szCs w:val="24"/>
        </w:rPr>
        <w:t>opatrovanie detí sa zvýši (po</w:t>
      </w:r>
      <w:r>
        <w:rPr>
          <w:szCs w:val="24"/>
        </w:rPr>
        <w:t> </w:t>
      </w:r>
      <w:r w:rsidRPr="00D842FF">
        <w:rPr>
          <w:szCs w:val="24"/>
        </w:rPr>
        <w:t xml:space="preserve">okrúhlom stole). </w:t>
      </w:r>
      <w:r w:rsidRPr="00D842FF">
        <w:rPr>
          <w:bCs/>
          <w:shd w:val="clear" w:color="auto" w:fill="FAFAFA"/>
        </w:rPr>
        <w:t>Po tragickej udalosti</w:t>
      </w:r>
      <w:r>
        <w:rPr>
          <w:bCs/>
          <w:shd w:val="clear" w:color="auto" w:fill="FAFAFA"/>
        </w:rPr>
        <w:t xml:space="preserve"> v </w:t>
      </w:r>
      <w:r w:rsidRPr="00D842FF">
        <w:rPr>
          <w:bCs/>
          <w:shd w:val="clear" w:color="auto" w:fill="FAFAFA"/>
        </w:rPr>
        <w:t>Beňadikovej pri Liptovskom Mikuláši</w:t>
      </w:r>
      <w:r>
        <w:rPr>
          <w:bCs/>
          <w:shd w:val="clear" w:color="auto" w:fill="FAFAFA"/>
        </w:rPr>
        <w:t xml:space="preserve"> z </w:t>
      </w:r>
      <w:r w:rsidRPr="00D842FF">
        <w:rPr>
          <w:bCs/>
          <w:shd w:val="clear" w:color="auto" w:fill="FAFAFA"/>
        </w:rPr>
        <w:t>9.</w:t>
      </w:r>
      <w:r>
        <w:rPr>
          <w:bCs/>
          <w:shd w:val="clear" w:color="auto" w:fill="FAFAFA"/>
        </w:rPr>
        <w:t> </w:t>
      </w:r>
      <w:r w:rsidRPr="00D842FF">
        <w:rPr>
          <w:bCs/>
          <w:shd w:val="clear" w:color="auto" w:fill="FAFAFA"/>
        </w:rPr>
        <w:t>marca tohto roka, keď pod kolesami vlaku vyhasli životy matky</w:t>
      </w:r>
      <w:r>
        <w:rPr>
          <w:bCs/>
          <w:shd w:val="clear" w:color="auto" w:fill="FAFAFA"/>
        </w:rPr>
        <w:t xml:space="preserve"> a </w:t>
      </w:r>
      <w:r w:rsidRPr="00D842FF">
        <w:rPr>
          <w:bCs/>
          <w:shd w:val="clear" w:color="auto" w:fill="FAFAFA"/>
        </w:rPr>
        <w:t>jej dieťaťa</w:t>
      </w:r>
      <w:r>
        <w:rPr>
          <w:bCs/>
          <w:shd w:val="clear" w:color="auto" w:fill="FAFAFA"/>
        </w:rPr>
        <w:t xml:space="preserve"> so </w:t>
      </w:r>
      <w:r w:rsidRPr="00D842FF">
        <w:rPr>
          <w:bCs/>
          <w:shd w:val="clear" w:color="auto" w:fill="FAFAFA"/>
        </w:rPr>
        <w:t>zdravotným postihnutím, zvolal minister Erik Tomáš okrúhly stôl.</w:t>
      </w:r>
    </w:p>
    <w:p w14:paraId="2D09C9C6" w14:textId="77777777" w:rsidR="00CB6576" w:rsidRPr="00F14D3E" w:rsidRDefault="00CB6576" w:rsidP="00CB6576">
      <w:pPr>
        <w:ind w:left="1701" w:hanging="1701"/>
        <w:rPr>
          <w:sz w:val="16"/>
          <w:szCs w:val="16"/>
        </w:rPr>
      </w:pPr>
    </w:p>
    <w:p w14:paraId="6B8E714A" w14:textId="77777777" w:rsidR="00CB6576" w:rsidRPr="00D842FF" w:rsidRDefault="00CB6576" w:rsidP="00CB6576">
      <w:pPr>
        <w:ind w:left="1701" w:hanging="1701"/>
        <w:rPr>
          <w:szCs w:val="24"/>
        </w:rPr>
      </w:pPr>
      <w:r w:rsidRPr="00D842FF">
        <w:rPr>
          <w:b/>
          <w:bCs/>
          <w:szCs w:val="24"/>
        </w:rPr>
        <w:t>26.03.2024</w:t>
      </w:r>
      <w:r w:rsidRPr="00D842FF">
        <w:rPr>
          <w:szCs w:val="24"/>
        </w:rPr>
        <w:tab/>
        <w:t>TK strany KDH, ktorú zorganizovala po</w:t>
      </w:r>
      <w:r>
        <w:rPr>
          <w:szCs w:val="24"/>
        </w:rPr>
        <w:t> </w:t>
      </w:r>
      <w:r w:rsidRPr="00D842FF">
        <w:rPr>
          <w:szCs w:val="24"/>
        </w:rPr>
        <w:t>Okrúhlom stole</w:t>
      </w:r>
      <w:r>
        <w:rPr>
          <w:szCs w:val="24"/>
        </w:rPr>
        <w:t xml:space="preserve"> na </w:t>
      </w:r>
      <w:r w:rsidRPr="00D842FF">
        <w:rPr>
          <w:szCs w:val="24"/>
        </w:rPr>
        <w:t>tému Ako efektívne pomôcť rodinám detí</w:t>
      </w:r>
      <w:r>
        <w:rPr>
          <w:szCs w:val="24"/>
        </w:rPr>
        <w:t xml:space="preserve"> a </w:t>
      </w:r>
      <w:r w:rsidRPr="00D842FF">
        <w:rPr>
          <w:szCs w:val="24"/>
        </w:rPr>
        <w:t>dospelých</w:t>
      </w:r>
      <w:r>
        <w:rPr>
          <w:szCs w:val="24"/>
        </w:rPr>
        <w:t xml:space="preserve"> so </w:t>
      </w:r>
      <w:r w:rsidRPr="00D842FF">
        <w:rPr>
          <w:szCs w:val="24"/>
        </w:rPr>
        <w:t>zdravotným postihnutím.</w:t>
      </w:r>
    </w:p>
    <w:p w14:paraId="529D2535" w14:textId="77777777" w:rsidR="00CB6576" w:rsidRPr="00F14D3E" w:rsidRDefault="00CB6576" w:rsidP="00CB6576">
      <w:pPr>
        <w:ind w:left="1701" w:hanging="1701"/>
        <w:rPr>
          <w:sz w:val="16"/>
          <w:szCs w:val="16"/>
        </w:rPr>
      </w:pPr>
    </w:p>
    <w:p w14:paraId="71A94FDF" w14:textId="77777777" w:rsidR="00CB6576" w:rsidRPr="00D842FF" w:rsidRDefault="00CB6576" w:rsidP="00CB6576">
      <w:pPr>
        <w:ind w:left="1701" w:hanging="1701"/>
        <w:rPr>
          <w:szCs w:val="24"/>
        </w:rPr>
      </w:pPr>
      <w:r w:rsidRPr="00D842FF">
        <w:rPr>
          <w:b/>
          <w:bCs/>
          <w:szCs w:val="24"/>
        </w:rPr>
        <w:t>21.05.2024</w:t>
      </w:r>
      <w:r w:rsidRPr="00D842FF">
        <w:rPr>
          <w:szCs w:val="24"/>
        </w:rPr>
        <w:tab/>
        <w:t>TK po rokovaní pri okrúhlom stole</w:t>
      </w:r>
      <w:r>
        <w:rPr>
          <w:szCs w:val="24"/>
        </w:rPr>
        <w:t xml:space="preserve"> k </w:t>
      </w:r>
      <w:r w:rsidRPr="00D842FF">
        <w:rPr>
          <w:szCs w:val="24"/>
        </w:rPr>
        <w:t>mandátu Národného preventívneho mechanizmu Úradu komisára pre osoby</w:t>
      </w:r>
      <w:r>
        <w:rPr>
          <w:szCs w:val="24"/>
        </w:rPr>
        <w:t xml:space="preserve"> so </w:t>
      </w:r>
      <w:r w:rsidRPr="00D842FF">
        <w:rPr>
          <w:szCs w:val="24"/>
        </w:rPr>
        <w:t xml:space="preserve">zdravotným postihnutím. </w:t>
      </w:r>
    </w:p>
    <w:p w14:paraId="076A1441" w14:textId="77777777" w:rsidR="00CB6576" w:rsidRPr="00F14D3E" w:rsidRDefault="00CB6576" w:rsidP="00CB6576">
      <w:pPr>
        <w:ind w:left="1701" w:hanging="1701"/>
        <w:rPr>
          <w:sz w:val="16"/>
          <w:szCs w:val="16"/>
        </w:rPr>
      </w:pPr>
    </w:p>
    <w:p w14:paraId="0B97A702" w14:textId="77777777" w:rsidR="00CB6576" w:rsidRPr="00D842FF" w:rsidRDefault="00CB6576" w:rsidP="00CB6576">
      <w:pPr>
        <w:ind w:left="1701" w:hanging="1701"/>
      </w:pPr>
      <w:r w:rsidRPr="00D842FF">
        <w:rPr>
          <w:b/>
          <w:bCs/>
          <w:szCs w:val="24"/>
        </w:rPr>
        <w:t>28.06.2024</w:t>
      </w:r>
      <w:r w:rsidRPr="00D842FF">
        <w:rPr>
          <w:szCs w:val="24"/>
        </w:rPr>
        <w:tab/>
      </w:r>
      <w:r w:rsidRPr="00D842FF">
        <w:t>TK MPSVaR SR</w:t>
      </w:r>
      <w:r>
        <w:t xml:space="preserve"> na </w:t>
      </w:r>
      <w:r w:rsidRPr="00D842FF">
        <w:t>tému Peniaze pre znevýhodnené deti. K novele zákona</w:t>
      </w:r>
      <w:hyperlink r:id="rId233" w:tgtFrame="_blank" w:history="1">
        <w:r>
          <w:t xml:space="preserve"> o </w:t>
        </w:r>
        <w:r w:rsidRPr="00D842FF">
          <w:t>sociálnych službách</w:t>
        </w:r>
      </w:hyperlink>
      <w:r>
        <w:t xml:space="preserve"> a k </w:t>
      </w:r>
      <w:r w:rsidRPr="00D842FF">
        <w:t xml:space="preserve">novele </w:t>
      </w:r>
      <w:hyperlink r:id="rId234" w:tgtFrame="_blank" w:history="1">
        <w:r w:rsidRPr="00D842FF">
          <w:t>o</w:t>
        </w:r>
        <w:r>
          <w:t> </w:t>
        </w:r>
        <w:r w:rsidRPr="00D842FF">
          <w:t>peňažných príspevkoch</w:t>
        </w:r>
        <w:r>
          <w:t xml:space="preserve"> na </w:t>
        </w:r>
        <w:r w:rsidRPr="00D842FF">
          <w:t>kompenzáciu ťažkého zdravotného postihnutia</w:t>
        </w:r>
      </w:hyperlink>
      <w:r w:rsidRPr="00D842FF">
        <w:t>.</w:t>
      </w:r>
    </w:p>
    <w:p w14:paraId="53EE9D57" w14:textId="77777777" w:rsidR="00CB6576" w:rsidRPr="00F14D3E" w:rsidRDefault="00CB6576" w:rsidP="00CB6576">
      <w:pPr>
        <w:ind w:left="1701" w:hanging="1701"/>
        <w:rPr>
          <w:sz w:val="16"/>
          <w:szCs w:val="16"/>
        </w:rPr>
      </w:pPr>
    </w:p>
    <w:p w14:paraId="0416F37E" w14:textId="77777777" w:rsidR="00CB6576" w:rsidRPr="00D842FF" w:rsidRDefault="00CB6576" w:rsidP="00CB6576">
      <w:pPr>
        <w:ind w:left="1701" w:hanging="1701"/>
        <w:rPr>
          <w:i/>
          <w:iCs/>
          <w:szCs w:val="24"/>
        </w:rPr>
      </w:pPr>
      <w:r w:rsidRPr="00D842FF">
        <w:rPr>
          <w:b/>
          <w:bCs/>
          <w:szCs w:val="24"/>
        </w:rPr>
        <w:t>02.09.2024</w:t>
      </w:r>
      <w:r w:rsidRPr="00D842FF">
        <w:rPr>
          <w:i/>
          <w:szCs w:val="24"/>
        </w:rPr>
        <w:tab/>
      </w:r>
      <w:r w:rsidRPr="00D842FF">
        <w:rPr>
          <w:szCs w:val="24"/>
        </w:rPr>
        <w:t xml:space="preserve">TK </w:t>
      </w:r>
      <w:r w:rsidRPr="00D842FF">
        <w:t>MPSVaR SR</w:t>
      </w:r>
      <w:r>
        <w:t xml:space="preserve"> na </w:t>
      </w:r>
      <w:r w:rsidRPr="00D842FF">
        <w:rPr>
          <w:szCs w:val="24"/>
        </w:rPr>
        <w:t>tému Odľahčovacia služba pre rodičov. Spustili</w:t>
      </w:r>
      <w:r w:rsidRPr="00D842FF">
        <w:rPr>
          <w:i/>
          <w:szCs w:val="24"/>
        </w:rPr>
        <w:t xml:space="preserve"> </w:t>
      </w:r>
      <w:r w:rsidRPr="00D842FF">
        <w:rPr>
          <w:szCs w:val="24"/>
        </w:rPr>
        <w:t>projekt Podpora odľahčenia opatrovateľov, pretože odľahčovacia služba</w:t>
      </w:r>
      <w:r>
        <w:rPr>
          <w:szCs w:val="24"/>
        </w:rPr>
        <w:t xml:space="preserve"> na </w:t>
      </w:r>
      <w:r w:rsidRPr="00D842FF">
        <w:rPr>
          <w:szCs w:val="24"/>
        </w:rPr>
        <w:t>Slovensku nefungovala dobre. Okrem toho má tento projekt pomôcť</w:t>
      </w:r>
      <w:r>
        <w:rPr>
          <w:szCs w:val="24"/>
        </w:rPr>
        <w:t xml:space="preserve"> s </w:t>
      </w:r>
      <w:r w:rsidRPr="00D842FF">
        <w:rPr>
          <w:szCs w:val="24"/>
        </w:rPr>
        <w:t>budúcim nastavením komplexného prístupu, ktorý zlepší</w:t>
      </w:r>
      <w:r>
        <w:rPr>
          <w:szCs w:val="24"/>
        </w:rPr>
        <w:t xml:space="preserve"> a </w:t>
      </w:r>
      <w:r w:rsidRPr="00D842FF">
        <w:rPr>
          <w:szCs w:val="24"/>
        </w:rPr>
        <w:t>zvýši podporu</w:t>
      </w:r>
      <w:r>
        <w:rPr>
          <w:szCs w:val="24"/>
        </w:rPr>
        <w:t xml:space="preserve"> v </w:t>
      </w:r>
      <w:r w:rsidRPr="00D842FF">
        <w:rPr>
          <w:szCs w:val="24"/>
        </w:rPr>
        <w:t>tejto oblasti.</w:t>
      </w:r>
    </w:p>
    <w:p w14:paraId="7F87D6ED" w14:textId="77777777" w:rsidR="00CB6576" w:rsidRPr="00F14D3E" w:rsidRDefault="00CB6576" w:rsidP="00CB6576">
      <w:pPr>
        <w:ind w:left="1701" w:hanging="1701"/>
        <w:rPr>
          <w:sz w:val="16"/>
          <w:szCs w:val="16"/>
        </w:rPr>
      </w:pPr>
    </w:p>
    <w:p w14:paraId="194D3E1B" w14:textId="77777777" w:rsidR="00CB6576" w:rsidRPr="00D842FF" w:rsidRDefault="00CB6576" w:rsidP="00CB6576">
      <w:pPr>
        <w:ind w:left="1701" w:hanging="1701"/>
        <w:rPr>
          <w:iCs/>
          <w:szCs w:val="24"/>
        </w:rPr>
      </w:pPr>
      <w:r w:rsidRPr="00D842FF">
        <w:rPr>
          <w:b/>
          <w:bCs/>
          <w:szCs w:val="24"/>
        </w:rPr>
        <w:t>24.10.2024</w:t>
      </w:r>
      <w:r w:rsidRPr="00D842FF">
        <w:rPr>
          <w:szCs w:val="24"/>
        </w:rPr>
        <w:tab/>
        <w:t xml:space="preserve">TK </w:t>
      </w:r>
      <w:r w:rsidRPr="00D842FF">
        <w:t>MPSVaR SR</w:t>
      </w:r>
      <w:r>
        <w:t xml:space="preserve"> na </w:t>
      </w:r>
      <w:r w:rsidRPr="00D842FF">
        <w:rPr>
          <w:szCs w:val="24"/>
        </w:rPr>
        <w:t xml:space="preserve">tému Významná pomoc pre odkázaných ľudí. </w:t>
      </w:r>
      <w:r w:rsidRPr="00D842FF">
        <w:rPr>
          <w:iCs/>
          <w:szCs w:val="24"/>
        </w:rPr>
        <w:t>Opatrovateľské príspevky sa po prvý raz</w:t>
      </w:r>
      <w:r>
        <w:rPr>
          <w:iCs/>
          <w:szCs w:val="24"/>
        </w:rPr>
        <w:t xml:space="preserve"> v </w:t>
      </w:r>
      <w:r w:rsidRPr="00D842FF">
        <w:rPr>
          <w:iCs/>
          <w:szCs w:val="24"/>
        </w:rPr>
        <w:t>histórii prestanú krátiť</w:t>
      </w:r>
      <w:r>
        <w:rPr>
          <w:iCs/>
          <w:szCs w:val="24"/>
        </w:rPr>
        <w:t xml:space="preserve"> na </w:t>
      </w:r>
      <w:r w:rsidRPr="00D842FF">
        <w:rPr>
          <w:iCs/>
          <w:szCs w:val="24"/>
        </w:rPr>
        <w:t>základe príjmu odkázanej osoby. NR</w:t>
      </w:r>
      <w:r>
        <w:rPr>
          <w:iCs/>
          <w:szCs w:val="24"/>
        </w:rPr>
        <w:t> </w:t>
      </w:r>
      <w:r w:rsidRPr="00D842FF">
        <w:rPr>
          <w:iCs/>
          <w:szCs w:val="24"/>
        </w:rPr>
        <w:t>SR ústavnou väčšinou,</w:t>
      </w:r>
      <w:r>
        <w:rPr>
          <w:iCs/>
          <w:szCs w:val="24"/>
        </w:rPr>
        <w:t xml:space="preserve"> s </w:t>
      </w:r>
      <w:r w:rsidRPr="00D842FF">
        <w:rPr>
          <w:iCs/>
          <w:szCs w:val="24"/>
        </w:rPr>
        <w:t>počtom hlasov 136, jednoznačne odsúhlasila novelu zákona</w:t>
      </w:r>
      <w:r>
        <w:rPr>
          <w:iCs/>
          <w:szCs w:val="24"/>
        </w:rPr>
        <w:t xml:space="preserve"> o </w:t>
      </w:r>
      <w:r w:rsidRPr="00D842FF">
        <w:rPr>
          <w:iCs/>
          <w:szCs w:val="24"/>
        </w:rPr>
        <w:t>sociálnych službách, ktorá to upravuje.</w:t>
      </w:r>
    </w:p>
    <w:p w14:paraId="43545CF6" w14:textId="77777777" w:rsidR="00CB6576" w:rsidRPr="00F14D3E" w:rsidRDefault="00CB6576" w:rsidP="00CB6576">
      <w:pPr>
        <w:ind w:left="1701" w:hanging="1701"/>
        <w:rPr>
          <w:sz w:val="16"/>
          <w:szCs w:val="16"/>
        </w:rPr>
      </w:pPr>
    </w:p>
    <w:p w14:paraId="167F2A54" w14:textId="77777777" w:rsidR="00CB6576" w:rsidRPr="00C473B5" w:rsidRDefault="00CB6576" w:rsidP="00EF22B9">
      <w:pPr>
        <w:pStyle w:val="Odsekzoznamu"/>
        <w:numPr>
          <w:ilvl w:val="2"/>
          <w:numId w:val="63"/>
        </w:numPr>
        <w:rPr>
          <w:iCs/>
          <w:szCs w:val="24"/>
        </w:rPr>
      </w:pPr>
      <w:r w:rsidRPr="00C473B5">
        <w:rPr>
          <w:szCs w:val="24"/>
        </w:rPr>
        <w:t xml:space="preserve">TK </w:t>
      </w:r>
      <w:r w:rsidRPr="00D842FF">
        <w:t>MPSVaR SR</w:t>
      </w:r>
      <w:r>
        <w:t xml:space="preserve"> na </w:t>
      </w:r>
      <w:r w:rsidRPr="00C473B5">
        <w:rPr>
          <w:szCs w:val="24"/>
        </w:rPr>
        <w:t xml:space="preserve">tému reforma posudkovej činnosti. </w:t>
      </w:r>
      <w:r w:rsidRPr="00C473B5">
        <w:rPr>
          <w:iCs/>
          <w:szCs w:val="24"/>
        </w:rPr>
        <w:t>Zjednotenie</w:t>
      </w:r>
      <w:r>
        <w:rPr>
          <w:iCs/>
          <w:szCs w:val="24"/>
        </w:rPr>
        <w:t xml:space="preserve"> a </w:t>
      </w:r>
      <w:r w:rsidRPr="00C473B5">
        <w:rPr>
          <w:iCs/>
          <w:szCs w:val="24"/>
        </w:rPr>
        <w:t>zefektívnenie posudzovania zdravotných</w:t>
      </w:r>
      <w:r>
        <w:rPr>
          <w:iCs/>
          <w:szCs w:val="24"/>
        </w:rPr>
        <w:t xml:space="preserve"> a </w:t>
      </w:r>
      <w:r w:rsidRPr="00C473B5">
        <w:rPr>
          <w:iCs/>
          <w:szCs w:val="24"/>
        </w:rPr>
        <w:t>sociálnych potrieb</w:t>
      </w:r>
      <w:r>
        <w:rPr>
          <w:iCs/>
          <w:szCs w:val="24"/>
        </w:rPr>
        <w:t xml:space="preserve"> je </w:t>
      </w:r>
      <w:r w:rsidRPr="00C473B5">
        <w:rPr>
          <w:iCs/>
          <w:szCs w:val="24"/>
        </w:rPr>
        <w:t>hlavným zámerom pripravovanej reformy posudkovej činnosti. Reforma dosiahla širokú zhodu medzi odborníkmi</w:t>
      </w:r>
      <w:r>
        <w:rPr>
          <w:iCs/>
          <w:szCs w:val="24"/>
        </w:rPr>
        <w:t xml:space="preserve"> a </w:t>
      </w:r>
      <w:r w:rsidRPr="00C473B5">
        <w:rPr>
          <w:iCs/>
          <w:szCs w:val="24"/>
        </w:rPr>
        <w:t>organizáciami zastupujúcimi ľudí</w:t>
      </w:r>
      <w:r>
        <w:rPr>
          <w:iCs/>
          <w:szCs w:val="24"/>
        </w:rPr>
        <w:t xml:space="preserve"> so </w:t>
      </w:r>
      <w:r w:rsidRPr="00C473B5">
        <w:rPr>
          <w:iCs/>
          <w:szCs w:val="24"/>
        </w:rPr>
        <w:t>zdravotným postihnutím.</w:t>
      </w:r>
    </w:p>
    <w:p w14:paraId="27878DA4" w14:textId="77777777" w:rsidR="00CB6576" w:rsidRPr="00C473B5" w:rsidRDefault="00CB6576" w:rsidP="00CB6576">
      <w:r w:rsidRPr="00C473B5">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0"/>
        <w:gridCol w:w="6"/>
      </w:tblGrid>
      <w:tr w:rsidR="00CB6576" w:rsidRPr="00D842FF" w14:paraId="141A4C06" w14:textId="77777777" w:rsidTr="00637EA7">
        <w:tc>
          <w:tcPr>
            <w:tcW w:w="4997" w:type="pct"/>
            <w:shd w:val="clear" w:color="auto" w:fill="auto"/>
          </w:tcPr>
          <w:p w14:paraId="16519E1A" w14:textId="77777777" w:rsidR="00CB6576" w:rsidRPr="00D842FF" w:rsidRDefault="00CB6576" w:rsidP="00637EA7">
            <w:pPr>
              <w:pStyle w:val="Image"/>
              <w:jc w:val="left"/>
              <w:rPr>
                <w:rFonts w:cs="Arial"/>
                <w:sz w:val="20"/>
                <w:szCs w:val="20"/>
              </w:rPr>
            </w:pPr>
            <w:bookmarkStart w:id="484" w:name="_Toc193814012"/>
            <w:r>
              <w:lastRenderedPageBreak/>
              <w:t>Tlačová konferencia Ministerstva práce, sociálnych vecí a rodiny SR na tému „Významná pomoc pre odkázaných ľudí“</w:t>
            </w:r>
            <w:r>
              <w:br/>
            </w:r>
            <w:r w:rsidRPr="33960BBF">
              <w:rPr>
                <w:rFonts w:cs="Arial"/>
                <w:sz w:val="20"/>
                <w:szCs w:val="20"/>
              </w:rPr>
              <w:t>(24.10.2024)</w:t>
            </w:r>
            <w:bookmarkEnd w:id="484"/>
          </w:p>
        </w:tc>
        <w:tc>
          <w:tcPr>
            <w:tcW w:w="3" w:type="pct"/>
          </w:tcPr>
          <w:p w14:paraId="542B16E6" w14:textId="77777777" w:rsidR="00CB6576" w:rsidRPr="00D842FF" w:rsidRDefault="00CB6576" w:rsidP="00637EA7">
            <w:pPr>
              <w:spacing w:line="240" w:lineRule="auto"/>
              <w:ind w:left="426"/>
              <w:jc w:val="left"/>
              <w:rPr>
                <w:rFonts w:cs="Arial"/>
              </w:rPr>
            </w:pPr>
          </w:p>
        </w:tc>
      </w:tr>
      <w:tr w:rsidR="00CB6576" w:rsidRPr="00D842FF" w14:paraId="608C9772" w14:textId="77777777" w:rsidTr="00637EA7">
        <w:tc>
          <w:tcPr>
            <w:tcW w:w="4997" w:type="pct"/>
          </w:tcPr>
          <w:p w14:paraId="4FE34D2F" w14:textId="77777777" w:rsidR="00CB6576" w:rsidRPr="00D842FF" w:rsidRDefault="00CB6576" w:rsidP="00637EA7">
            <w:pPr>
              <w:jc w:val="left"/>
              <w:rPr>
                <w:rFonts w:cs="Arial"/>
              </w:rPr>
            </w:pPr>
            <w:r w:rsidRPr="00D842FF">
              <w:rPr>
                <w:rFonts w:cs="Arial"/>
                <w:noProof/>
                <w:szCs w:val="24"/>
              </w:rPr>
              <w:drawing>
                <wp:inline distT="0" distB="0" distL="0" distR="0" wp14:anchorId="5295C0C9" wp14:editId="717EA5DE">
                  <wp:extent cx="5745168" cy="3871356"/>
                  <wp:effectExtent l="0" t="0" r="8255" b="0"/>
                  <wp:docPr id="41" name="Obrázok 41" descr="Obrázok 37 - Tlačová konferencia Ministerstva práce, sociálnych vecí a rodiny SR na tému „Významná pomoc pre odkázaných ľud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ok 41" descr="Obrázok 37 - Tlačová konferencia Ministerstva práce, sociálnych vecí a rodiny SR na tému „Významná pomoc pre odkázaných ľudí“"/>
                          <pic:cNvPicPr>
                            <a:picLocks noChangeAspect="1" noChangeArrowheads="1"/>
                          </pic:cNvPicPr>
                        </pic:nvPicPr>
                        <pic:blipFill rotWithShape="1">
                          <a:blip r:embed="rId235" cstate="screen">
                            <a:extLst>
                              <a:ext uri="{28A0092B-C50C-407E-A947-70E740481C1C}">
                                <a14:useLocalDpi xmlns:a14="http://schemas.microsoft.com/office/drawing/2010/main"/>
                              </a:ext>
                            </a:extLst>
                          </a:blip>
                          <a:srcRect/>
                          <a:stretch/>
                        </pic:blipFill>
                        <pic:spPr bwMode="auto">
                          <a:xfrm>
                            <a:off x="0" y="0"/>
                            <a:ext cx="5745480" cy="38715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E14D718" w14:textId="77777777" w:rsidR="00CB6576" w:rsidRPr="00D842FF" w:rsidRDefault="00CB6576" w:rsidP="00637EA7">
            <w:pPr>
              <w:spacing w:line="240" w:lineRule="auto"/>
              <w:ind w:left="426"/>
              <w:jc w:val="left"/>
              <w:rPr>
                <w:rFonts w:cs="Arial"/>
              </w:rPr>
            </w:pPr>
          </w:p>
        </w:tc>
      </w:tr>
    </w:tbl>
    <w:p w14:paraId="0C9AE78E" w14:textId="77777777" w:rsidR="00CB6576" w:rsidRPr="00D842FF" w:rsidRDefault="00CB6576" w:rsidP="00CB6576"/>
    <w:p w14:paraId="2DB1DEB8" w14:textId="77777777" w:rsidR="00CB6576" w:rsidRPr="00D842FF" w:rsidRDefault="00CB6576" w:rsidP="00CB6576">
      <w:r w:rsidRPr="00D842FF">
        <w:br w:type="page"/>
      </w:r>
    </w:p>
    <w:p w14:paraId="1BBA1229" w14:textId="77777777" w:rsidR="00CB6576" w:rsidRPr="00D842FF" w:rsidRDefault="00CB6576" w:rsidP="00CB6576">
      <w:pPr>
        <w:pStyle w:val="Nadpis3"/>
      </w:pPr>
      <w:bookmarkStart w:id="485" w:name="_Toc193813804"/>
      <w:r w:rsidRPr="00D842FF">
        <w:lastRenderedPageBreak/>
        <w:t>Tlačové správy</w:t>
      </w:r>
      <w:bookmarkEnd w:id="485"/>
    </w:p>
    <w:p w14:paraId="4C577627"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roku 2024 sme</w:t>
      </w:r>
      <w:r>
        <w:rPr>
          <w:rFonts w:cs="Arial"/>
          <w:szCs w:val="24"/>
        </w:rPr>
        <w:t xml:space="preserve"> z </w:t>
      </w:r>
      <w:r w:rsidRPr="00D842FF">
        <w:rPr>
          <w:rFonts w:cs="Arial"/>
          <w:szCs w:val="24"/>
        </w:rPr>
        <w:t>Úradu komisára pre osoby</w:t>
      </w:r>
      <w:r>
        <w:rPr>
          <w:rFonts w:cs="Arial"/>
          <w:szCs w:val="24"/>
        </w:rPr>
        <w:t xml:space="preserve"> so </w:t>
      </w:r>
      <w:r w:rsidRPr="00D842FF">
        <w:rPr>
          <w:rFonts w:cs="Arial"/>
          <w:szCs w:val="24"/>
        </w:rPr>
        <w:t>zdravotným postihnutím komunikovali niekoľko dôležitých tém</w:t>
      </w:r>
      <w:r>
        <w:rPr>
          <w:rFonts w:cs="Arial"/>
          <w:szCs w:val="24"/>
        </w:rPr>
        <w:t xml:space="preserve"> k </w:t>
      </w:r>
      <w:r w:rsidRPr="00D842FF">
        <w:rPr>
          <w:rFonts w:cs="Arial"/>
          <w:szCs w:val="24"/>
        </w:rPr>
        <w:t>verejnosti. Vydali sme spolu osem tlačových správ, jedno vyhlásenie</w:t>
      </w:r>
      <w:r>
        <w:rPr>
          <w:rFonts w:cs="Arial"/>
          <w:szCs w:val="24"/>
        </w:rPr>
        <w:t xml:space="preserve"> a </w:t>
      </w:r>
      <w:r w:rsidRPr="00D842FF">
        <w:rPr>
          <w:rFonts w:cs="Arial"/>
          <w:szCs w:val="24"/>
        </w:rPr>
        <w:t>tri pozvánky</w:t>
      </w:r>
      <w:r>
        <w:rPr>
          <w:rFonts w:cs="Arial"/>
          <w:szCs w:val="24"/>
        </w:rPr>
        <w:t xml:space="preserve"> na </w:t>
      </w:r>
      <w:r w:rsidRPr="00D842FF">
        <w:rPr>
          <w:rFonts w:cs="Arial"/>
          <w:szCs w:val="24"/>
        </w:rPr>
        <w:t>vernisáže.</w:t>
      </w:r>
    </w:p>
    <w:p w14:paraId="525C860A" w14:textId="77777777" w:rsidR="00CB6576" w:rsidRPr="00D842FF" w:rsidRDefault="00CB6576" w:rsidP="00CB6576">
      <w:pPr>
        <w:spacing w:line="240" w:lineRule="auto"/>
        <w:rPr>
          <w:rFonts w:cs="Arial"/>
          <w:b/>
          <w:bCs/>
          <w:szCs w:val="24"/>
        </w:rPr>
      </w:pPr>
    </w:p>
    <w:p w14:paraId="428F1F99" w14:textId="77777777" w:rsidR="00CB6576" w:rsidRPr="00D842FF" w:rsidRDefault="00CB6576" w:rsidP="00CB6576">
      <w:pPr>
        <w:pStyle w:val="Nadpis4"/>
      </w:pPr>
      <w:r w:rsidRPr="00D842FF">
        <w:t>Prehľad tlačových správ ÚKOZP</w:t>
      </w:r>
    </w:p>
    <w:p w14:paraId="07BC14FD" w14:textId="77777777" w:rsidR="00CB6576" w:rsidRPr="00D842FF" w:rsidRDefault="00CB6576" w:rsidP="00CB6576">
      <w:pPr>
        <w:ind w:left="1701" w:hanging="1701"/>
      </w:pPr>
      <w:r w:rsidRPr="00D842FF">
        <w:rPr>
          <w:b/>
          <w:bCs/>
        </w:rPr>
        <w:t>30.1.2024</w:t>
      </w:r>
      <w:r w:rsidRPr="00D842FF">
        <w:tab/>
        <w:t>Krst knihy Medzinárodnoprávna ochrana osôb</w:t>
      </w:r>
      <w:r>
        <w:t xml:space="preserve"> so </w:t>
      </w:r>
      <w:r w:rsidRPr="00D842FF">
        <w:t>zdravotným postihnutím</w:t>
      </w:r>
      <w:r>
        <w:t xml:space="preserve"> a </w:t>
      </w:r>
      <w:r w:rsidRPr="00D842FF">
        <w:t xml:space="preserve">otvorenie výstavy </w:t>
      </w:r>
      <w:r>
        <w:t>„</w:t>
      </w:r>
      <w:r w:rsidRPr="00D842FF">
        <w:t>Ľudské práva očami ľudí</w:t>
      </w:r>
      <w:r>
        <w:t xml:space="preserve"> so </w:t>
      </w:r>
      <w:r w:rsidRPr="00D842FF">
        <w:t>zdravotným postihnutím</w:t>
      </w:r>
      <w:r>
        <w:t>“</w:t>
      </w:r>
    </w:p>
    <w:p w14:paraId="557DF0AC" w14:textId="77777777" w:rsidR="00CB6576" w:rsidRPr="00F14D3E" w:rsidRDefault="00CB6576" w:rsidP="00CB6576">
      <w:pPr>
        <w:ind w:left="1701" w:hanging="1701"/>
        <w:rPr>
          <w:sz w:val="16"/>
          <w:szCs w:val="16"/>
        </w:rPr>
      </w:pPr>
    </w:p>
    <w:p w14:paraId="5B86CA41" w14:textId="77777777" w:rsidR="00CB6576" w:rsidRPr="00D842FF" w:rsidRDefault="00CB6576" w:rsidP="00CB6576">
      <w:pPr>
        <w:ind w:left="1701" w:hanging="1701"/>
      </w:pPr>
      <w:r w:rsidRPr="00D842FF">
        <w:rPr>
          <w:b/>
          <w:bCs/>
        </w:rPr>
        <w:t>12.3.2024</w:t>
      </w:r>
      <w:r w:rsidRPr="00D842FF">
        <w:tab/>
        <w:t>Architektonická prístupnosť volebných miestností</w:t>
      </w:r>
      <w:r>
        <w:t xml:space="preserve"> na </w:t>
      </w:r>
      <w:r w:rsidRPr="00D842FF">
        <w:t>Slovensku naďalej nie</w:t>
      </w:r>
      <w:r>
        <w:t xml:space="preserve"> je </w:t>
      </w:r>
      <w:r w:rsidRPr="00D842FF">
        <w:t>zabezpečená</w:t>
      </w:r>
    </w:p>
    <w:p w14:paraId="5D09FC4C" w14:textId="77777777" w:rsidR="00CB6576" w:rsidRPr="00F14D3E" w:rsidRDefault="00CB6576" w:rsidP="00CB6576">
      <w:pPr>
        <w:ind w:left="1701" w:hanging="1701"/>
        <w:rPr>
          <w:sz w:val="16"/>
          <w:szCs w:val="16"/>
        </w:rPr>
      </w:pPr>
    </w:p>
    <w:p w14:paraId="6320E3E5" w14:textId="77777777" w:rsidR="00CB6576" w:rsidRPr="00D842FF" w:rsidRDefault="00CB6576" w:rsidP="00CB6576">
      <w:pPr>
        <w:ind w:left="1701" w:hanging="1701"/>
      </w:pPr>
      <w:r w:rsidRPr="00D842FF">
        <w:rPr>
          <w:b/>
          <w:bCs/>
        </w:rPr>
        <w:t>29.5.2024</w:t>
      </w:r>
      <w:r w:rsidRPr="00D842FF">
        <w:tab/>
        <w:t>Pozvánka</w:t>
      </w:r>
      <w:r>
        <w:t xml:space="preserve"> na </w:t>
      </w:r>
      <w:r w:rsidRPr="00D842FF">
        <w:t xml:space="preserve">vernisáž výstavy Radostná mantra </w:t>
      </w:r>
    </w:p>
    <w:p w14:paraId="7FD3C4CB" w14:textId="77777777" w:rsidR="00CB6576" w:rsidRPr="00F14D3E" w:rsidRDefault="00CB6576" w:rsidP="00CB6576">
      <w:pPr>
        <w:ind w:left="1701" w:hanging="1701"/>
        <w:rPr>
          <w:sz w:val="16"/>
          <w:szCs w:val="16"/>
        </w:rPr>
      </w:pPr>
    </w:p>
    <w:p w14:paraId="7A31A291" w14:textId="77777777" w:rsidR="00CB6576" w:rsidRPr="00D842FF" w:rsidRDefault="00CB6576" w:rsidP="00CB6576">
      <w:pPr>
        <w:ind w:left="1701" w:hanging="1701"/>
      </w:pPr>
      <w:r w:rsidRPr="00D842FF">
        <w:rPr>
          <w:b/>
          <w:bCs/>
        </w:rPr>
        <w:t>30.5.2024</w:t>
      </w:r>
      <w:r w:rsidRPr="00D842FF">
        <w:tab/>
        <w:t>Právo voliť do Európskeho parlamentu majú aj osoby pozbavené spôsobilosti</w:t>
      </w:r>
      <w:r>
        <w:t xml:space="preserve"> na </w:t>
      </w:r>
      <w:r w:rsidRPr="00D842FF">
        <w:t>právne úkony</w:t>
      </w:r>
    </w:p>
    <w:p w14:paraId="5D369A92" w14:textId="77777777" w:rsidR="00CB6576" w:rsidRPr="00F14D3E" w:rsidRDefault="00CB6576" w:rsidP="00CB6576">
      <w:pPr>
        <w:ind w:left="1701" w:hanging="1701"/>
        <w:rPr>
          <w:sz w:val="16"/>
          <w:szCs w:val="16"/>
        </w:rPr>
      </w:pPr>
    </w:p>
    <w:p w14:paraId="12D4C3A9" w14:textId="77777777" w:rsidR="00CB6576" w:rsidRPr="00D842FF" w:rsidRDefault="00CB6576" w:rsidP="00CB6576">
      <w:pPr>
        <w:ind w:left="1701" w:hanging="1701"/>
      </w:pPr>
      <w:r w:rsidRPr="00D842FF">
        <w:rPr>
          <w:b/>
          <w:bCs/>
        </w:rPr>
        <w:t>10.6.2024</w:t>
      </w:r>
      <w:r w:rsidRPr="00D842FF">
        <w:tab/>
        <w:t>Spoločné vyhlásenie účastníkov Okrúhleho stola (NPM)</w:t>
      </w:r>
    </w:p>
    <w:p w14:paraId="0762DE19" w14:textId="77777777" w:rsidR="00CB6576" w:rsidRPr="00F14D3E" w:rsidRDefault="00CB6576" w:rsidP="00CB6576">
      <w:pPr>
        <w:ind w:left="1701" w:hanging="1701"/>
        <w:rPr>
          <w:sz w:val="16"/>
          <w:szCs w:val="16"/>
        </w:rPr>
      </w:pPr>
    </w:p>
    <w:p w14:paraId="76EF254B" w14:textId="77777777" w:rsidR="00CB6576" w:rsidRPr="00D842FF" w:rsidRDefault="00CB6576" w:rsidP="00CB6576">
      <w:pPr>
        <w:ind w:left="1701" w:hanging="1701"/>
        <w:rPr>
          <w:rFonts w:eastAsiaTheme="minorEastAsia"/>
          <w:noProof/>
          <w:szCs w:val="24"/>
          <w:lang w:eastAsia="sk-SK"/>
        </w:rPr>
      </w:pPr>
      <w:r w:rsidRPr="00D842FF">
        <w:rPr>
          <w:b/>
          <w:bCs/>
        </w:rPr>
        <w:t>25.6.2024</w:t>
      </w:r>
      <w:r w:rsidRPr="00D842FF">
        <w:tab/>
      </w:r>
      <w:r w:rsidRPr="00D842FF">
        <w:rPr>
          <w:rFonts w:eastAsiaTheme="minorEastAsia"/>
          <w:noProof/>
          <w:szCs w:val="24"/>
          <w:lang w:eastAsia="sk-SK"/>
        </w:rPr>
        <w:t>Osoby</w:t>
      </w:r>
      <w:r>
        <w:rPr>
          <w:rFonts w:eastAsiaTheme="minorEastAsia"/>
          <w:noProof/>
          <w:szCs w:val="24"/>
          <w:lang w:eastAsia="sk-SK"/>
        </w:rPr>
        <w:t xml:space="preserve"> s </w:t>
      </w:r>
      <w:r w:rsidRPr="00D842FF">
        <w:rPr>
          <w:rFonts w:eastAsiaTheme="minorEastAsia"/>
          <w:noProof/>
          <w:szCs w:val="24"/>
          <w:lang w:eastAsia="sk-SK"/>
        </w:rPr>
        <w:t>preukazom ŤZP nemusia platiť</w:t>
      </w:r>
      <w:r>
        <w:rPr>
          <w:rFonts w:eastAsiaTheme="minorEastAsia"/>
          <w:noProof/>
          <w:szCs w:val="24"/>
          <w:lang w:eastAsia="sk-SK"/>
        </w:rPr>
        <w:t xml:space="preserve"> za </w:t>
      </w:r>
      <w:r w:rsidRPr="00D842FF">
        <w:rPr>
          <w:rFonts w:eastAsiaTheme="minorEastAsia"/>
          <w:noProof/>
          <w:szCs w:val="24"/>
          <w:lang w:eastAsia="sk-SK"/>
        </w:rPr>
        <w:t>parkovanie</w:t>
      </w:r>
      <w:r>
        <w:rPr>
          <w:rFonts w:eastAsiaTheme="minorEastAsia"/>
          <w:noProof/>
          <w:szCs w:val="24"/>
          <w:lang w:eastAsia="sk-SK"/>
        </w:rPr>
        <w:t xml:space="preserve"> na </w:t>
      </w:r>
      <w:r w:rsidRPr="00D842FF">
        <w:rPr>
          <w:rFonts w:eastAsiaTheme="minorEastAsia"/>
          <w:noProof/>
          <w:szCs w:val="24"/>
          <w:lang w:eastAsia="sk-SK"/>
        </w:rPr>
        <w:t>letisku</w:t>
      </w:r>
    </w:p>
    <w:p w14:paraId="4F76A1A3" w14:textId="77777777" w:rsidR="00CB6576" w:rsidRPr="00F14D3E" w:rsidRDefault="00CB6576" w:rsidP="00CB6576">
      <w:pPr>
        <w:ind w:left="1701" w:hanging="1701"/>
        <w:rPr>
          <w:sz w:val="16"/>
          <w:szCs w:val="16"/>
        </w:rPr>
      </w:pPr>
    </w:p>
    <w:p w14:paraId="1523B991" w14:textId="77777777" w:rsidR="00CB6576" w:rsidRPr="00D842FF" w:rsidRDefault="00CB6576" w:rsidP="00CB6576">
      <w:pPr>
        <w:ind w:left="1701" w:hanging="1701"/>
      </w:pPr>
      <w:r w:rsidRPr="00D842FF">
        <w:rPr>
          <w:b/>
          <w:bCs/>
        </w:rPr>
        <w:t>19.8.2024</w:t>
      </w:r>
      <w:r w:rsidRPr="00D842FF">
        <w:tab/>
        <w:t>Komisárka pre osoby</w:t>
      </w:r>
      <w:r>
        <w:t xml:space="preserve"> so </w:t>
      </w:r>
      <w:r w:rsidRPr="00D842FF">
        <w:t>zdravotným postihnutím navštívi</w:t>
      </w:r>
      <w:r>
        <w:t xml:space="preserve"> v </w:t>
      </w:r>
      <w:r w:rsidRPr="00D842FF">
        <w:t>rámci výjazdových dní tri mestá</w:t>
      </w:r>
      <w:r>
        <w:t xml:space="preserve"> v </w:t>
      </w:r>
      <w:r w:rsidRPr="00D842FF">
        <w:t>Žilinskom kraji</w:t>
      </w:r>
    </w:p>
    <w:p w14:paraId="1692B0DE" w14:textId="77777777" w:rsidR="00CB6576" w:rsidRPr="00F14D3E" w:rsidRDefault="00CB6576" w:rsidP="00CB6576">
      <w:pPr>
        <w:ind w:left="1701" w:hanging="1701"/>
        <w:rPr>
          <w:sz w:val="16"/>
          <w:szCs w:val="16"/>
        </w:rPr>
      </w:pPr>
    </w:p>
    <w:p w14:paraId="1497E92D" w14:textId="77777777" w:rsidR="00CB6576" w:rsidRPr="00D842FF" w:rsidRDefault="00CB6576" w:rsidP="00CB6576">
      <w:pPr>
        <w:ind w:left="1701" w:hanging="1701"/>
      </w:pPr>
      <w:r w:rsidRPr="00D842FF">
        <w:rPr>
          <w:b/>
          <w:bCs/>
        </w:rPr>
        <w:t>09.9.2024</w:t>
      </w:r>
      <w:r w:rsidRPr="00D842FF">
        <w:tab/>
        <w:t>Komisárka pre osoby</w:t>
      </w:r>
      <w:r>
        <w:t xml:space="preserve"> so </w:t>
      </w:r>
      <w:r w:rsidRPr="00D842FF">
        <w:t>zdravotným postihnutím navštívi</w:t>
      </w:r>
      <w:r>
        <w:t xml:space="preserve"> v </w:t>
      </w:r>
      <w:r w:rsidRPr="00D842FF">
        <w:t>rámci výjazdových dní Bánovce nad Bebravou, Partizánske</w:t>
      </w:r>
      <w:r>
        <w:t xml:space="preserve"> a </w:t>
      </w:r>
      <w:r w:rsidRPr="00D842FF">
        <w:t>Topoľčany</w:t>
      </w:r>
    </w:p>
    <w:p w14:paraId="22D9237D" w14:textId="77777777" w:rsidR="00CB6576" w:rsidRPr="00F14D3E" w:rsidRDefault="00CB6576" w:rsidP="00CB6576">
      <w:pPr>
        <w:ind w:left="1701" w:hanging="1701"/>
        <w:rPr>
          <w:sz w:val="16"/>
          <w:szCs w:val="16"/>
        </w:rPr>
      </w:pPr>
    </w:p>
    <w:p w14:paraId="7F333877" w14:textId="77777777" w:rsidR="00CB6576" w:rsidRPr="00D842FF" w:rsidRDefault="00CB6576" w:rsidP="00CB6576">
      <w:pPr>
        <w:ind w:left="1701" w:hanging="1701"/>
      </w:pPr>
      <w:r w:rsidRPr="00D842FF">
        <w:rPr>
          <w:b/>
          <w:bCs/>
        </w:rPr>
        <w:t>04.9.2024</w:t>
      </w:r>
      <w:r w:rsidRPr="00D842FF">
        <w:tab/>
        <w:t>Pozvánka</w:t>
      </w:r>
      <w:r>
        <w:t xml:space="preserve"> na </w:t>
      </w:r>
      <w:r w:rsidRPr="00D842FF">
        <w:t>vernisáž výstavy Okamihy</w:t>
      </w:r>
      <w:r>
        <w:t xml:space="preserve"> a </w:t>
      </w:r>
      <w:r w:rsidRPr="00D842FF">
        <w:t>záblesky</w:t>
      </w:r>
      <w:r>
        <w:t xml:space="preserve"> – </w:t>
      </w:r>
      <w:r w:rsidRPr="00D842FF">
        <w:t>nevšedné fotografie všednej reality Hanky L</w:t>
      </w:r>
      <w:r w:rsidRPr="00D842FF">
        <w:rPr>
          <w:shd w:val="clear" w:color="auto" w:fill="FFFFFF"/>
        </w:rPr>
        <w:t>ö</w:t>
      </w:r>
      <w:r w:rsidRPr="00D842FF">
        <w:t>rinczovej</w:t>
      </w:r>
    </w:p>
    <w:p w14:paraId="6B0A2710" w14:textId="77777777" w:rsidR="00CB6576" w:rsidRPr="00F14D3E" w:rsidRDefault="00CB6576" w:rsidP="00CB6576">
      <w:pPr>
        <w:ind w:left="1701" w:hanging="1701"/>
        <w:rPr>
          <w:sz w:val="16"/>
          <w:szCs w:val="16"/>
        </w:rPr>
      </w:pPr>
    </w:p>
    <w:p w14:paraId="7F897823" w14:textId="77777777" w:rsidR="00CB6576" w:rsidRPr="00D842FF" w:rsidRDefault="00CB6576" w:rsidP="00CB6576">
      <w:pPr>
        <w:ind w:left="1701" w:hanging="1701"/>
        <w:rPr>
          <w:rFonts w:asciiTheme="minorHAnsi" w:eastAsiaTheme="minorEastAsia" w:hAnsiTheme="minorHAnsi"/>
          <w:noProof/>
          <w:lang w:eastAsia="sk-SK"/>
        </w:rPr>
      </w:pPr>
      <w:r w:rsidRPr="33960BBF">
        <w:rPr>
          <w:b/>
          <w:bCs/>
        </w:rPr>
        <w:t>02.10.2024</w:t>
      </w:r>
      <w:r>
        <w:tab/>
      </w:r>
      <w:r w:rsidRPr="33960BBF">
        <w:rPr>
          <w:rFonts w:eastAsiaTheme="minorEastAsia"/>
          <w:noProof/>
          <w:lang w:eastAsia="sk-SK"/>
        </w:rPr>
        <w:t>Koaliční poslanci nemali výhrady, ale Správu komisára pre osoby</w:t>
      </w:r>
      <w:r>
        <w:rPr>
          <w:rFonts w:eastAsiaTheme="minorEastAsia"/>
          <w:noProof/>
          <w:lang w:eastAsia="sk-SK"/>
        </w:rPr>
        <w:t xml:space="preserve"> so </w:t>
      </w:r>
      <w:r w:rsidRPr="33960BBF">
        <w:rPr>
          <w:rFonts w:eastAsiaTheme="minorEastAsia"/>
          <w:noProof/>
          <w:lang w:eastAsia="sk-SK"/>
        </w:rPr>
        <w:t>zdravotným postihnutím</w:t>
      </w:r>
      <w:r>
        <w:rPr>
          <w:rFonts w:eastAsiaTheme="minorEastAsia"/>
          <w:noProof/>
          <w:lang w:eastAsia="sk-SK"/>
        </w:rPr>
        <w:t xml:space="preserve"> za </w:t>
      </w:r>
      <w:r w:rsidRPr="33960BBF">
        <w:rPr>
          <w:rFonts w:eastAsiaTheme="minorEastAsia"/>
          <w:noProof/>
          <w:lang w:eastAsia="sk-SK"/>
        </w:rPr>
        <w:t>rok 2023 neprijali</w:t>
      </w:r>
      <w:r>
        <w:rPr>
          <w:rFonts w:eastAsiaTheme="minorEastAsia"/>
          <w:noProof/>
          <w:lang w:eastAsia="sk-SK"/>
        </w:rPr>
        <w:t xml:space="preserve"> na </w:t>
      </w:r>
      <w:r w:rsidRPr="33960BBF">
        <w:rPr>
          <w:rFonts w:eastAsiaTheme="minorEastAsia"/>
          <w:noProof/>
          <w:lang w:eastAsia="sk-SK"/>
        </w:rPr>
        <w:t>vedomie. Hlasovania sa zdržali</w:t>
      </w:r>
    </w:p>
    <w:p w14:paraId="57D2C323" w14:textId="77777777" w:rsidR="00CB6576" w:rsidRPr="00F14D3E" w:rsidRDefault="00CB6576" w:rsidP="00CB6576">
      <w:pPr>
        <w:ind w:left="1701" w:hanging="1701"/>
        <w:rPr>
          <w:sz w:val="16"/>
          <w:szCs w:val="16"/>
        </w:rPr>
      </w:pPr>
    </w:p>
    <w:p w14:paraId="4B94E942" w14:textId="77777777" w:rsidR="00CB6576" w:rsidRPr="00D842FF" w:rsidRDefault="00CB6576" w:rsidP="00CB6576">
      <w:pPr>
        <w:ind w:left="1701" w:hanging="1701"/>
      </w:pPr>
      <w:r w:rsidRPr="00D842FF">
        <w:rPr>
          <w:b/>
          <w:bCs/>
        </w:rPr>
        <w:t>10.12.2024</w:t>
      </w:r>
      <w:r w:rsidRPr="00D842FF">
        <w:tab/>
        <w:t>Pozvánka</w:t>
      </w:r>
      <w:r>
        <w:t xml:space="preserve"> na </w:t>
      </w:r>
      <w:r w:rsidRPr="00D842FF">
        <w:t>vernisáž výstavy klientov</w:t>
      </w:r>
      <w:r>
        <w:t xml:space="preserve"> zo </w:t>
      </w:r>
      <w:r w:rsidRPr="00D842FF">
        <w:t xml:space="preserve">špecializovaného zariadenia Maják n. o. </w:t>
      </w:r>
    </w:p>
    <w:p w14:paraId="2AC5771F" w14:textId="77777777" w:rsidR="00CB6576" w:rsidRPr="00F14D3E" w:rsidRDefault="00CB6576" w:rsidP="00CB6576">
      <w:pPr>
        <w:ind w:left="1701" w:hanging="1701"/>
        <w:rPr>
          <w:sz w:val="16"/>
          <w:szCs w:val="16"/>
        </w:rPr>
      </w:pPr>
    </w:p>
    <w:p w14:paraId="7477BA8C" w14:textId="77777777" w:rsidR="00CB6576" w:rsidRPr="00D842FF" w:rsidRDefault="00CB6576" w:rsidP="00CB6576">
      <w:pPr>
        <w:ind w:left="1701" w:hanging="1701"/>
        <w:rPr>
          <w:color w:val="000000"/>
          <w:szCs w:val="24"/>
          <w:shd w:val="clear" w:color="auto" w:fill="FFFFFF"/>
        </w:rPr>
      </w:pPr>
      <w:r w:rsidRPr="00D842FF">
        <w:rPr>
          <w:b/>
          <w:bCs/>
        </w:rPr>
        <w:t>17.12.2024</w:t>
      </w:r>
      <w:r w:rsidRPr="00D842FF">
        <w:tab/>
      </w:r>
      <w:r w:rsidRPr="00D842FF">
        <w:rPr>
          <w:color w:val="000000"/>
          <w:szCs w:val="24"/>
          <w:shd w:val="clear" w:color="auto" w:fill="FFFFFF"/>
        </w:rPr>
        <w:t>Detská psychiatrická liečebňa Hraň plní opatrenia</w:t>
      </w:r>
      <w:r>
        <w:rPr>
          <w:color w:val="000000"/>
          <w:szCs w:val="24"/>
          <w:shd w:val="clear" w:color="auto" w:fill="FFFFFF"/>
        </w:rPr>
        <w:t xml:space="preserve"> na </w:t>
      </w:r>
      <w:r w:rsidRPr="00D842FF">
        <w:rPr>
          <w:color w:val="000000"/>
          <w:szCs w:val="24"/>
          <w:shd w:val="clear" w:color="auto" w:fill="FFFFFF"/>
        </w:rPr>
        <w:t>nápravu, ktoré jej uložila komisárka pre osoby</w:t>
      </w:r>
      <w:r>
        <w:rPr>
          <w:color w:val="000000"/>
          <w:szCs w:val="24"/>
          <w:shd w:val="clear" w:color="auto" w:fill="FFFFFF"/>
        </w:rPr>
        <w:t xml:space="preserve"> so </w:t>
      </w:r>
      <w:r w:rsidRPr="00D842FF">
        <w:rPr>
          <w:color w:val="000000"/>
          <w:szCs w:val="24"/>
          <w:shd w:val="clear" w:color="auto" w:fill="FFFFFF"/>
        </w:rPr>
        <w:t>zdravotným postihnutím. Nová primárka MUDr.</w:t>
      </w:r>
      <w:r>
        <w:rPr>
          <w:color w:val="000000"/>
          <w:szCs w:val="24"/>
          <w:shd w:val="clear" w:color="auto" w:fill="FFFFFF"/>
        </w:rPr>
        <w:t> </w:t>
      </w:r>
      <w:r w:rsidRPr="00D842FF">
        <w:rPr>
          <w:color w:val="000000"/>
          <w:szCs w:val="24"/>
          <w:shd w:val="clear" w:color="auto" w:fill="FFFFFF"/>
        </w:rPr>
        <w:t>Terézia Rosenbergerová priniesla moderné postupy liečby detí</w:t>
      </w:r>
      <w:r>
        <w:rPr>
          <w:color w:val="000000"/>
          <w:szCs w:val="24"/>
          <w:shd w:val="clear" w:color="auto" w:fill="FFFFFF"/>
        </w:rPr>
        <w:t xml:space="preserve"> a </w:t>
      </w:r>
      <w:r w:rsidRPr="00D842FF">
        <w:rPr>
          <w:color w:val="000000"/>
          <w:szCs w:val="24"/>
          <w:shd w:val="clear" w:color="auto" w:fill="FFFFFF"/>
        </w:rPr>
        <w:t>adolescentov</w:t>
      </w:r>
    </w:p>
    <w:p w14:paraId="303C8858" w14:textId="77777777" w:rsidR="00CB6576" w:rsidRPr="00D842FF" w:rsidRDefault="00CB6576" w:rsidP="00CB6576">
      <w:pPr>
        <w:ind w:left="1701" w:hanging="1701"/>
        <w:rPr>
          <w:szCs w:val="24"/>
        </w:rPr>
      </w:pPr>
    </w:p>
    <w:p w14:paraId="1D4758A2" w14:textId="77777777" w:rsidR="00CB6576" w:rsidRPr="00D842FF" w:rsidRDefault="00CB6576" w:rsidP="00CB6576">
      <w:pPr>
        <w:spacing w:line="240" w:lineRule="auto"/>
        <w:rPr>
          <w:rFonts w:cs="Arial"/>
          <w:b/>
          <w:bCs/>
          <w:szCs w:val="24"/>
        </w:rPr>
      </w:pPr>
      <w:r w:rsidRPr="00D842FF">
        <w:rPr>
          <w:rFonts w:cs="Arial"/>
        </w:rPr>
        <w:br w:type="page"/>
      </w:r>
    </w:p>
    <w:p w14:paraId="55200F53" w14:textId="77777777" w:rsidR="00CB6576" w:rsidRPr="00D842FF" w:rsidRDefault="00CB6576" w:rsidP="00CB6576">
      <w:pPr>
        <w:pStyle w:val="Nadpis3"/>
      </w:pPr>
      <w:bookmarkStart w:id="486" w:name="_Toc193813805"/>
      <w:r w:rsidRPr="00D842FF">
        <w:lastRenderedPageBreak/>
        <w:t>Výstupy</w:t>
      </w:r>
      <w:r>
        <w:t xml:space="preserve"> v </w:t>
      </w:r>
      <w:r w:rsidRPr="00D842FF">
        <w:t>médiách</w:t>
      </w:r>
      <w:bookmarkEnd w:id="486"/>
    </w:p>
    <w:p w14:paraId="49F8C023" w14:textId="77777777" w:rsidR="00CB6576" w:rsidRPr="00D842FF" w:rsidRDefault="00CB6576" w:rsidP="00CB6576">
      <w:pPr>
        <w:rPr>
          <w:rFonts w:cs="Arial"/>
          <w:szCs w:val="24"/>
        </w:rPr>
      </w:pPr>
      <w:r w:rsidRPr="00D842FF">
        <w:rPr>
          <w:szCs w:val="24"/>
        </w:rPr>
        <w:t>Úrad komisára pre osoby</w:t>
      </w:r>
      <w:r>
        <w:rPr>
          <w:szCs w:val="24"/>
        </w:rPr>
        <w:t xml:space="preserve"> so </w:t>
      </w:r>
      <w:r w:rsidRPr="00D842FF">
        <w:rPr>
          <w:szCs w:val="24"/>
        </w:rPr>
        <w:t>zdravotným postihnutím zaznamenal</w:t>
      </w:r>
      <w:r>
        <w:rPr>
          <w:szCs w:val="24"/>
        </w:rPr>
        <w:t xml:space="preserve"> v </w:t>
      </w:r>
      <w:r w:rsidRPr="00D842FF">
        <w:rPr>
          <w:szCs w:val="24"/>
        </w:rPr>
        <w:t xml:space="preserve">roku 2024 historicky najvyšší počet mediálnych výstupov od svojho vzniku: celkom </w:t>
      </w:r>
      <w:r w:rsidRPr="00D842FF">
        <w:rPr>
          <w:b/>
          <w:bCs/>
          <w:szCs w:val="24"/>
        </w:rPr>
        <w:t>210</w:t>
      </w:r>
      <w:r>
        <w:rPr>
          <w:b/>
          <w:bCs/>
          <w:szCs w:val="24"/>
        </w:rPr>
        <w:t> </w:t>
      </w:r>
      <w:r w:rsidRPr="00D842FF">
        <w:rPr>
          <w:b/>
          <w:bCs/>
          <w:szCs w:val="24"/>
        </w:rPr>
        <w:t>výstupov</w:t>
      </w:r>
      <w:r>
        <w:rPr>
          <w:szCs w:val="24"/>
        </w:rPr>
        <w:t xml:space="preserve"> v </w:t>
      </w:r>
      <w:r w:rsidRPr="00D842FF">
        <w:rPr>
          <w:szCs w:val="24"/>
        </w:rPr>
        <w:t>médiách. Pre porovnanie,</w:t>
      </w:r>
      <w:r>
        <w:rPr>
          <w:szCs w:val="24"/>
        </w:rPr>
        <w:t xml:space="preserve"> v </w:t>
      </w:r>
      <w:r w:rsidRPr="00D842FF">
        <w:rPr>
          <w:szCs w:val="24"/>
        </w:rPr>
        <w:t>roku 2022 to bolo 120</w:t>
      </w:r>
      <w:r>
        <w:rPr>
          <w:szCs w:val="24"/>
        </w:rPr>
        <w:t xml:space="preserve"> a v </w:t>
      </w:r>
      <w:r w:rsidRPr="00D842FF">
        <w:rPr>
          <w:szCs w:val="24"/>
        </w:rPr>
        <w:t>roku 2023 161</w:t>
      </w:r>
      <w:r>
        <w:rPr>
          <w:szCs w:val="24"/>
        </w:rPr>
        <w:t> </w:t>
      </w:r>
      <w:r w:rsidRPr="00D842FF">
        <w:rPr>
          <w:szCs w:val="24"/>
        </w:rPr>
        <w:t>mediálnych výstupov</w:t>
      </w:r>
      <w:r w:rsidRPr="00D842FF">
        <w:rPr>
          <w:rFonts w:cs="Arial"/>
          <w:szCs w:val="24"/>
        </w:rPr>
        <w:t>.</w:t>
      </w:r>
    </w:p>
    <w:p w14:paraId="66EFE883" w14:textId="77777777" w:rsidR="00CB6576" w:rsidRPr="00D842FF" w:rsidRDefault="00CB6576" w:rsidP="00CB6576">
      <w:pPr>
        <w:rPr>
          <w:rFonts w:cs="Arial"/>
        </w:rPr>
      </w:pPr>
    </w:p>
    <w:tbl>
      <w:tblPr>
        <w:tblStyle w:val="Mriekatabuky"/>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0"/>
        <w:gridCol w:w="135"/>
      </w:tblGrid>
      <w:tr w:rsidR="00CB6576" w:rsidRPr="00D842FF" w14:paraId="1D942191" w14:textId="77777777" w:rsidTr="00637EA7">
        <w:tc>
          <w:tcPr>
            <w:tcW w:w="9240" w:type="dxa"/>
            <w:shd w:val="clear" w:color="auto" w:fill="auto"/>
          </w:tcPr>
          <w:p w14:paraId="1CB7D5B7" w14:textId="77777777" w:rsidR="00CB6576" w:rsidRPr="00D842FF" w:rsidRDefault="00CB6576" w:rsidP="00637EA7">
            <w:pPr>
              <w:pStyle w:val="Image"/>
              <w:rPr>
                <w:sz w:val="20"/>
                <w:szCs w:val="20"/>
              </w:rPr>
            </w:pPr>
            <w:bookmarkStart w:id="487" w:name="_Toc193814013"/>
            <w:r w:rsidRPr="00D842FF">
              <w:t>Komisárka Zuzana Stavrovská pri natáčaní podcastu pre denník P</w:t>
            </w:r>
            <w:r>
              <w:t>ravda</w:t>
            </w:r>
            <w:r w:rsidRPr="00D842FF">
              <w:br/>
            </w:r>
            <w:r w:rsidRPr="00D842FF">
              <w:rPr>
                <w:sz w:val="20"/>
                <w:szCs w:val="16"/>
              </w:rPr>
              <w:t>(2.10.2024)</w:t>
            </w:r>
            <w:bookmarkEnd w:id="487"/>
          </w:p>
        </w:tc>
        <w:tc>
          <w:tcPr>
            <w:tcW w:w="135" w:type="dxa"/>
          </w:tcPr>
          <w:p w14:paraId="538E8514" w14:textId="77777777" w:rsidR="00CB6576" w:rsidRPr="00D842FF" w:rsidRDefault="00CB6576" w:rsidP="00637EA7">
            <w:pPr>
              <w:spacing w:line="240" w:lineRule="auto"/>
              <w:ind w:left="426"/>
              <w:jc w:val="left"/>
              <w:rPr>
                <w:rFonts w:cs="Arial"/>
              </w:rPr>
            </w:pPr>
          </w:p>
        </w:tc>
      </w:tr>
      <w:tr w:rsidR="00CB6576" w:rsidRPr="00D842FF" w14:paraId="2B3C6F04" w14:textId="77777777" w:rsidTr="00637EA7">
        <w:tc>
          <w:tcPr>
            <w:tcW w:w="9240" w:type="dxa"/>
          </w:tcPr>
          <w:p w14:paraId="56D86E39" w14:textId="77777777" w:rsidR="00CB6576" w:rsidRPr="00D842FF" w:rsidRDefault="00CB6576" w:rsidP="00637EA7">
            <w:pPr>
              <w:rPr>
                <w:rFonts w:cs="Arial"/>
              </w:rPr>
            </w:pPr>
            <w:r w:rsidRPr="00D842FF">
              <w:rPr>
                <w:noProof/>
                <w:szCs w:val="24"/>
              </w:rPr>
              <w:drawing>
                <wp:inline distT="0" distB="0" distL="0" distR="0" wp14:anchorId="02776FE1" wp14:editId="50FF697C">
                  <wp:extent cx="5745480" cy="2905991"/>
                  <wp:effectExtent l="0" t="0" r="7620" b="8890"/>
                  <wp:docPr id="45" name="Obrázok 45" descr="Obrázok 38 - Komisárka Zuzana Stavrovská pri natáčaní podcastu pre denník Prav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descr="Obrázok 38 - Komisárka Zuzana Stavrovská pri natáčaní podcastu pre denník Pravda"/>
                          <pic:cNvPicPr>
                            <a:picLocks noChangeAspect="1" noChangeArrowheads="1"/>
                          </pic:cNvPicPr>
                        </pic:nvPicPr>
                        <pic:blipFill rotWithShape="1">
                          <a:blip r:embed="rId236" cstate="screen">
                            <a:extLst>
                              <a:ext uri="{28A0092B-C50C-407E-A947-70E740481C1C}">
                                <a14:useLocalDpi xmlns:a14="http://schemas.microsoft.com/office/drawing/2010/main"/>
                              </a:ext>
                            </a:extLst>
                          </a:blip>
                          <a:srcRect/>
                          <a:stretch/>
                        </pic:blipFill>
                        <pic:spPr bwMode="auto">
                          <a:xfrm>
                            <a:off x="0" y="0"/>
                            <a:ext cx="5745480" cy="29059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5" w:type="dxa"/>
          </w:tcPr>
          <w:p w14:paraId="4809638A" w14:textId="77777777" w:rsidR="00CB6576" w:rsidRPr="00D842FF" w:rsidRDefault="00CB6576" w:rsidP="00637EA7">
            <w:pPr>
              <w:spacing w:line="240" w:lineRule="auto"/>
              <w:ind w:left="426"/>
              <w:jc w:val="left"/>
              <w:rPr>
                <w:rFonts w:cs="Arial"/>
              </w:rPr>
            </w:pPr>
          </w:p>
        </w:tc>
      </w:tr>
    </w:tbl>
    <w:p w14:paraId="487BA3AD" w14:textId="77777777" w:rsidR="00CB6576" w:rsidRDefault="00CB6576" w:rsidP="00CB6576">
      <w:pPr>
        <w:rPr>
          <w:rFonts w:cs="Arial"/>
        </w:rPr>
      </w:pPr>
    </w:p>
    <w:tbl>
      <w:tblPr>
        <w:tblStyle w:val="Mriekatabuky"/>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0"/>
        <w:gridCol w:w="135"/>
      </w:tblGrid>
      <w:tr w:rsidR="00CB6576" w:rsidRPr="00D842FF" w14:paraId="739AF562" w14:textId="77777777" w:rsidTr="00637EA7">
        <w:tc>
          <w:tcPr>
            <w:tcW w:w="9240" w:type="dxa"/>
            <w:shd w:val="clear" w:color="auto" w:fill="auto"/>
          </w:tcPr>
          <w:p w14:paraId="4A42F8AB" w14:textId="77777777" w:rsidR="00CB6576" w:rsidRPr="00D842FF" w:rsidRDefault="00CB6576" w:rsidP="00637EA7">
            <w:pPr>
              <w:pStyle w:val="Image"/>
              <w:jc w:val="left"/>
              <w:rPr>
                <w:sz w:val="20"/>
                <w:szCs w:val="20"/>
              </w:rPr>
            </w:pPr>
            <w:bookmarkStart w:id="488" w:name="_Toc193814014"/>
            <w:r w:rsidRPr="00CB19D2">
              <w:t>Komisárka Zuzana Stavrovská</w:t>
            </w:r>
            <w:r>
              <w:t xml:space="preserve"> a </w:t>
            </w:r>
            <w:r w:rsidRPr="00CB19D2">
              <w:t>redaktor Rádia Regina Michal Herceg pri nahrávaní rozhovoru do relácie Dotyky</w:t>
            </w:r>
            <w:r w:rsidRPr="00D842FF">
              <w:br/>
            </w:r>
            <w:r w:rsidRPr="00D842FF">
              <w:rPr>
                <w:sz w:val="20"/>
                <w:szCs w:val="16"/>
              </w:rPr>
              <w:t>(2</w:t>
            </w:r>
            <w:r>
              <w:rPr>
                <w:sz w:val="20"/>
                <w:szCs w:val="16"/>
              </w:rPr>
              <w:t>0</w:t>
            </w:r>
            <w:r w:rsidRPr="00D842FF">
              <w:rPr>
                <w:sz w:val="20"/>
                <w:szCs w:val="16"/>
              </w:rPr>
              <w:t>.1</w:t>
            </w:r>
            <w:r>
              <w:rPr>
                <w:sz w:val="20"/>
                <w:szCs w:val="16"/>
              </w:rPr>
              <w:t>2</w:t>
            </w:r>
            <w:r w:rsidRPr="00D842FF">
              <w:rPr>
                <w:sz w:val="20"/>
                <w:szCs w:val="16"/>
              </w:rPr>
              <w:t>.2024)</w:t>
            </w:r>
            <w:bookmarkEnd w:id="488"/>
          </w:p>
        </w:tc>
        <w:tc>
          <w:tcPr>
            <w:tcW w:w="135" w:type="dxa"/>
          </w:tcPr>
          <w:p w14:paraId="064A8347" w14:textId="77777777" w:rsidR="00CB6576" w:rsidRPr="00D842FF" w:rsidRDefault="00CB6576" w:rsidP="00637EA7">
            <w:pPr>
              <w:spacing w:line="240" w:lineRule="auto"/>
              <w:ind w:left="426"/>
              <w:jc w:val="left"/>
              <w:rPr>
                <w:rFonts w:cs="Arial"/>
              </w:rPr>
            </w:pPr>
          </w:p>
        </w:tc>
      </w:tr>
    </w:tbl>
    <w:p w14:paraId="1AC4B274" w14:textId="77777777" w:rsidR="00CB6576" w:rsidRDefault="00CB6576" w:rsidP="00CB6576">
      <w:pPr>
        <w:rPr>
          <w:rFonts w:cs="Arial"/>
        </w:rPr>
      </w:pPr>
      <w:r>
        <w:rPr>
          <w:rFonts w:cs="Arial"/>
          <w:noProof/>
        </w:rPr>
        <w:drawing>
          <wp:inline distT="0" distB="0" distL="0" distR="0" wp14:anchorId="4E1CA3AE" wp14:editId="36575FB5">
            <wp:extent cx="5864860" cy="3704590"/>
            <wp:effectExtent l="0" t="0" r="2540" b="0"/>
            <wp:docPr id="1592972447" name="Obrázok 79" descr="Obrázok 39 - Komisárka Zuzana Stavrovská a redaktor Rádia Regina Michal Herceg pri nahrávaní rozhovoru do relácie Doty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72447" name="Obrázok 79" descr="Obrázok 39 - Komisárka Zuzana Stavrovská a redaktor Rádia Regina Michal Herceg pri nahrávaní rozhovoru do relácie Dotyky"/>
                    <pic:cNvPicPr>
                      <a:picLocks noChangeAspect="1" noChangeArrowheads="1"/>
                    </pic:cNvPicPr>
                  </pic:nvPicPr>
                  <pic:blipFill>
                    <a:blip r:embed="rId237" cstate="screen">
                      <a:extLst>
                        <a:ext uri="{28A0092B-C50C-407E-A947-70E740481C1C}">
                          <a14:useLocalDpi xmlns:a14="http://schemas.microsoft.com/office/drawing/2010/main"/>
                        </a:ext>
                      </a:extLst>
                    </a:blip>
                    <a:srcRect/>
                    <a:stretch>
                      <a:fillRect/>
                    </a:stretch>
                  </pic:blipFill>
                  <pic:spPr bwMode="auto">
                    <a:xfrm>
                      <a:off x="0" y="0"/>
                      <a:ext cx="5864860" cy="3704590"/>
                    </a:xfrm>
                    <a:prstGeom prst="rect">
                      <a:avLst/>
                    </a:prstGeom>
                    <a:noFill/>
                    <a:ln>
                      <a:noFill/>
                    </a:ln>
                  </pic:spPr>
                </pic:pic>
              </a:graphicData>
            </a:graphic>
          </wp:inline>
        </w:drawing>
      </w:r>
    </w:p>
    <w:p w14:paraId="06FEDDBE" w14:textId="77777777" w:rsidR="00CB6576" w:rsidRDefault="00CB6576" w:rsidP="00CB6576">
      <w:pPr>
        <w:spacing w:after="160" w:line="259" w:lineRule="auto"/>
        <w:jc w:val="left"/>
        <w:rPr>
          <w:rFonts w:cs="Arial"/>
        </w:rPr>
      </w:pPr>
      <w:r>
        <w:rPr>
          <w:rFonts w:cs="Arial"/>
        </w:rPr>
        <w:br w:type="page"/>
      </w:r>
    </w:p>
    <w:p w14:paraId="7A8D6E14" w14:textId="77777777" w:rsidR="00CB6576" w:rsidRPr="00D842FF" w:rsidRDefault="00CB6576" w:rsidP="00CB6576">
      <w:pPr>
        <w:pStyle w:val="Nadpis4"/>
      </w:pPr>
      <w:r w:rsidRPr="00D842FF">
        <w:lastRenderedPageBreak/>
        <w:t>Prehľad mediálnych výstupov ÚKOZP</w:t>
      </w:r>
    </w:p>
    <w:p w14:paraId="1EC4EDFA" w14:textId="77777777" w:rsidR="00CB6576" w:rsidRPr="00D842FF" w:rsidRDefault="00CB6576" w:rsidP="00CB6576">
      <w:pPr>
        <w:spacing w:line="240" w:lineRule="auto"/>
        <w:ind w:left="1560" w:hanging="1560"/>
        <w:rPr>
          <w:rFonts w:cs="Arial"/>
          <w:b/>
          <w:szCs w:val="24"/>
        </w:rPr>
      </w:pPr>
      <w:r w:rsidRPr="00D842FF">
        <w:rPr>
          <w:rFonts w:cs="Arial"/>
          <w:b/>
          <w:szCs w:val="24"/>
        </w:rPr>
        <w:t>8.1.2024</w:t>
      </w:r>
      <w:r w:rsidRPr="00D842FF">
        <w:rPr>
          <w:rFonts w:cs="Arial"/>
          <w:b/>
          <w:szCs w:val="24"/>
        </w:rPr>
        <w:tab/>
        <w:t>RTVS</w:t>
      </w:r>
      <w:r>
        <w:rPr>
          <w:rFonts w:cs="Arial"/>
          <w:b/>
          <w:szCs w:val="24"/>
        </w:rPr>
        <w:t xml:space="preserve"> (Rádio Regina Stred)</w:t>
      </w:r>
    </w:p>
    <w:p w14:paraId="03EA5B4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Inkluzívny koncert</w:t>
      </w:r>
      <w:r>
        <w:rPr>
          <w:rFonts w:cs="Arial"/>
          <w:bCs/>
          <w:sz w:val="20"/>
          <w:szCs w:val="20"/>
        </w:rPr>
        <w:t xml:space="preserve"> v </w:t>
      </w:r>
      <w:r w:rsidRPr="00D842FF">
        <w:rPr>
          <w:rFonts w:cs="Arial"/>
          <w:bCs/>
          <w:sz w:val="20"/>
          <w:szCs w:val="20"/>
        </w:rPr>
        <w:t>Detve</w:t>
      </w:r>
      <w:r>
        <w:rPr>
          <w:rFonts w:cs="Arial"/>
          <w:bCs/>
          <w:sz w:val="20"/>
          <w:szCs w:val="20"/>
        </w:rPr>
        <w:t xml:space="preserve"> – </w:t>
      </w:r>
      <w:r w:rsidRPr="00D842FF">
        <w:rPr>
          <w:rFonts w:cs="Arial"/>
          <w:bCs/>
          <w:sz w:val="20"/>
          <w:szCs w:val="20"/>
        </w:rPr>
        <w:t>školu navštevujú aj deti</w:t>
      </w:r>
      <w:r>
        <w:rPr>
          <w:rFonts w:cs="Arial"/>
          <w:bCs/>
          <w:sz w:val="20"/>
          <w:szCs w:val="20"/>
        </w:rPr>
        <w:t xml:space="preserve"> s </w:t>
      </w:r>
      <w:r w:rsidRPr="00D842FF">
        <w:rPr>
          <w:rFonts w:cs="Arial"/>
          <w:bCs/>
          <w:sz w:val="20"/>
          <w:szCs w:val="20"/>
        </w:rPr>
        <w:t>autizmom</w:t>
      </w:r>
      <w:r>
        <w:rPr>
          <w:rFonts w:cs="Arial"/>
          <w:bCs/>
          <w:sz w:val="20"/>
          <w:szCs w:val="20"/>
        </w:rPr>
        <w:t xml:space="preserve">“ – </w:t>
      </w:r>
      <w:r w:rsidRPr="00D842FF">
        <w:rPr>
          <w:rFonts w:cs="Arial"/>
          <w:bCs/>
          <w:sz w:val="20"/>
          <w:szCs w:val="20"/>
        </w:rPr>
        <w:t>reportáž</w:t>
      </w:r>
      <w:r>
        <w:rPr>
          <w:rFonts w:cs="Arial"/>
          <w:bCs/>
          <w:sz w:val="20"/>
          <w:szCs w:val="20"/>
        </w:rPr>
        <w:t xml:space="preserve"> s </w:t>
      </w:r>
      <w:r w:rsidRPr="00D842FF">
        <w:rPr>
          <w:rFonts w:cs="Arial"/>
          <w:bCs/>
          <w:sz w:val="20"/>
          <w:szCs w:val="20"/>
        </w:rPr>
        <w:t>vyjadrením komisárky.</w:t>
      </w:r>
    </w:p>
    <w:p w14:paraId="50BC62E5" w14:textId="77777777" w:rsidR="00CB6576" w:rsidRPr="00AC75FD" w:rsidRDefault="00CB6576" w:rsidP="00CB6576">
      <w:pPr>
        <w:spacing w:line="240" w:lineRule="auto"/>
        <w:ind w:left="1560" w:hanging="1560"/>
        <w:rPr>
          <w:rFonts w:cs="Arial"/>
          <w:bCs/>
          <w:sz w:val="16"/>
          <w:szCs w:val="16"/>
        </w:rPr>
      </w:pPr>
    </w:p>
    <w:p w14:paraId="662ADC8E" w14:textId="77777777" w:rsidR="00CB6576" w:rsidRPr="00D842FF" w:rsidRDefault="00CB6576" w:rsidP="00CB6576">
      <w:pPr>
        <w:spacing w:line="240" w:lineRule="auto"/>
        <w:ind w:left="1560" w:hanging="1560"/>
        <w:rPr>
          <w:rFonts w:cs="Arial"/>
          <w:b/>
          <w:szCs w:val="24"/>
        </w:rPr>
      </w:pPr>
      <w:r w:rsidRPr="00D842FF">
        <w:rPr>
          <w:rFonts w:cs="Arial"/>
          <w:b/>
          <w:szCs w:val="24"/>
        </w:rPr>
        <w:t>18.1.2024</w:t>
      </w:r>
      <w:r w:rsidRPr="00D842FF">
        <w:rPr>
          <w:rFonts w:cs="Arial"/>
          <w:b/>
          <w:szCs w:val="24"/>
        </w:rPr>
        <w:tab/>
        <w:t>TASR</w:t>
      </w:r>
      <w:r>
        <w:rPr>
          <w:rFonts w:cs="Arial"/>
          <w:b/>
          <w:szCs w:val="24"/>
        </w:rPr>
        <w:t xml:space="preserve"> (</w:t>
      </w:r>
      <w:r w:rsidRPr="00896D02">
        <w:rPr>
          <w:rFonts w:cs="Arial"/>
          <w:b/>
          <w:szCs w:val="24"/>
        </w:rPr>
        <w:t>Teraz.sk</w:t>
      </w:r>
      <w:r>
        <w:rPr>
          <w:rFonts w:cs="Arial"/>
          <w:b/>
          <w:szCs w:val="24"/>
        </w:rPr>
        <w:t>)</w:t>
      </w:r>
    </w:p>
    <w:p w14:paraId="155C2CF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Rezort školstva pokladá zistenia</w:t>
      </w:r>
      <w:r>
        <w:rPr>
          <w:rFonts w:cs="Arial"/>
          <w:bCs/>
          <w:sz w:val="20"/>
          <w:szCs w:val="20"/>
        </w:rPr>
        <w:t xml:space="preserve"> o </w:t>
      </w:r>
      <w:r w:rsidRPr="00D842FF">
        <w:rPr>
          <w:rFonts w:cs="Arial"/>
          <w:bCs/>
          <w:sz w:val="20"/>
          <w:szCs w:val="20"/>
        </w:rPr>
        <w:t>reedukačných centrách</w:t>
      </w:r>
      <w:r>
        <w:rPr>
          <w:rFonts w:cs="Arial"/>
          <w:bCs/>
          <w:sz w:val="20"/>
          <w:szCs w:val="20"/>
        </w:rPr>
        <w:t xml:space="preserve"> za </w:t>
      </w:r>
      <w:r w:rsidRPr="00D842FF">
        <w:rPr>
          <w:rFonts w:cs="Arial"/>
          <w:bCs/>
          <w:sz w:val="20"/>
          <w:szCs w:val="20"/>
        </w:rPr>
        <w:t>alarmujúce</w:t>
      </w:r>
      <w:r>
        <w:rPr>
          <w:rFonts w:cs="Arial"/>
          <w:bCs/>
          <w:sz w:val="20"/>
          <w:szCs w:val="20"/>
        </w:rPr>
        <w:t>“ – v </w:t>
      </w:r>
      <w:r w:rsidRPr="00D842FF">
        <w:rPr>
          <w:rFonts w:cs="Arial"/>
          <w:bCs/>
          <w:sz w:val="20"/>
          <w:szCs w:val="20"/>
        </w:rPr>
        <w:t>článku uverejnili aj stanovisko ÚKOZP.</w:t>
      </w:r>
    </w:p>
    <w:p w14:paraId="0C3609D4" w14:textId="77777777" w:rsidR="00CB6576" w:rsidRPr="00AC75FD" w:rsidRDefault="00CB6576" w:rsidP="00CB6576">
      <w:pPr>
        <w:spacing w:line="240" w:lineRule="auto"/>
        <w:ind w:left="1560" w:hanging="1560"/>
        <w:rPr>
          <w:rFonts w:cs="Arial"/>
          <w:bCs/>
          <w:sz w:val="16"/>
          <w:szCs w:val="16"/>
        </w:rPr>
      </w:pPr>
    </w:p>
    <w:p w14:paraId="1023B46E" w14:textId="77777777" w:rsidR="00CB6576" w:rsidRPr="00D842FF" w:rsidRDefault="00CB6576" w:rsidP="00CB6576">
      <w:pPr>
        <w:spacing w:line="240" w:lineRule="auto"/>
        <w:ind w:left="1560" w:hanging="1560"/>
        <w:rPr>
          <w:rFonts w:cs="Arial"/>
          <w:b/>
          <w:szCs w:val="24"/>
        </w:rPr>
      </w:pPr>
      <w:r w:rsidRPr="00D842FF">
        <w:rPr>
          <w:rFonts w:cs="Arial"/>
          <w:b/>
          <w:szCs w:val="24"/>
        </w:rPr>
        <w:t>20.1.2024</w:t>
      </w:r>
      <w:r w:rsidRPr="00D842FF">
        <w:rPr>
          <w:rFonts w:cs="Arial"/>
          <w:b/>
          <w:szCs w:val="24"/>
        </w:rPr>
        <w:tab/>
        <w:t>T</w:t>
      </w:r>
      <w:r>
        <w:rPr>
          <w:rFonts w:cs="Arial"/>
          <w:b/>
          <w:szCs w:val="24"/>
        </w:rPr>
        <w:t>elevízia</w:t>
      </w:r>
      <w:r w:rsidRPr="00D842FF">
        <w:rPr>
          <w:rFonts w:cs="Arial"/>
          <w:b/>
          <w:szCs w:val="24"/>
        </w:rPr>
        <w:t xml:space="preserve"> JOJ</w:t>
      </w:r>
      <w:r>
        <w:rPr>
          <w:rFonts w:cs="Arial"/>
          <w:b/>
          <w:szCs w:val="24"/>
        </w:rPr>
        <w:t xml:space="preserve"> (Noviny)</w:t>
      </w:r>
    </w:p>
    <w:p w14:paraId="44CD8C1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Nedokonalý systém pomoci</w:t>
      </w:r>
      <w:r>
        <w:rPr>
          <w:rFonts w:cs="Arial"/>
          <w:bCs/>
          <w:sz w:val="20"/>
          <w:szCs w:val="20"/>
        </w:rPr>
        <w:t xml:space="preserve">“ – </w:t>
      </w:r>
      <w:r w:rsidRPr="00D842FF">
        <w:rPr>
          <w:rFonts w:cs="Arial"/>
          <w:bCs/>
          <w:sz w:val="20"/>
          <w:szCs w:val="20"/>
        </w:rPr>
        <w:t>vyjadrenie komisárky.</w:t>
      </w:r>
    </w:p>
    <w:p w14:paraId="1C844E09" w14:textId="77777777" w:rsidR="00CB6576" w:rsidRPr="00AC75FD" w:rsidRDefault="00CB6576" w:rsidP="00CB6576">
      <w:pPr>
        <w:spacing w:line="240" w:lineRule="auto"/>
        <w:ind w:left="1560" w:hanging="1560"/>
        <w:rPr>
          <w:rFonts w:cs="Arial"/>
          <w:bCs/>
          <w:sz w:val="16"/>
          <w:szCs w:val="16"/>
        </w:rPr>
      </w:pPr>
    </w:p>
    <w:p w14:paraId="1AB27687" w14:textId="77777777" w:rsidR="00CB6576" w:rsidRPr="00D842FF" w:rsidRDefault="00CB6576" w:rsidP="00CB6576">
      <w:pPr>
        <w:spacing w:line="240" w:lineRule="auto"/>
        <w:ind w:left="1560" w:hanging="1560"/>
        <w:rPr>
          <w:rFonts w:cs="Arial"/>
          <w:b/>
          <w:szCs w:val="24"/>
        </w:rPr>
      </w:pPr>
      <w:r w:rsidRPr="00D842FF">
        <w:rPr>
          <w:rFonts w:cs="Arial"/>
          <w:b/>
          <w:szCs w:val="24"/>
        </w:rPr>
        <w:t>29.1.2024</w:t>
      </w:r>
      <w:r w:rsidRPr="00D842FF">
        <w:rPr>
          <w:rFonts w:cs="Arial"/>
          <w:b/>
          <w:szCs w:val="24"/>
        </w:rPr>
        <w:tab/>
      </w:r>
      <w:r w:rsidRPr="00515020">
        <w:rPr>
          <w:rFonts w:cs="Arial"/>
          <w:b/>
          <w:szCs w:val="24"/>
        </w:rPr>
        <w:t>MY Záhorie</w:t>
      </w:r>
    </w:p>
    <w:p w14:paraId="4B79E8EB"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reedukačných centrách má fungovať SOS linka pre deti, zamestnanci hovory nebudú ovplyvňovať</w:t>
      </w:r>
      <w:r>
        <w:rPr>
          <w:rFonts w:cs="Arial"/>
          <w:bCs/>
          <w:sz w:val="20"/>
          <w:szCs w:val="20"/>
        </w:rPr>
        <w:t xml:space="preserve">“ – </w:t>
      </w:r>
      <w:r w:rsidRPr="00D842FF">
        <w:rPr>
          <w:rFonts w:cs="Arial"/>
          <w:bCs/>
          <w:sz w:val="20"/>
          <w:szCs w:val="20"/>
        </w:rPr>
        <w:t>vyjadrenie ÚKOZP.</w:t>
      </w:r>
    </w:p>
    <w:p w14:paraId="1EE94AFA" w14:textId="77777777" w:rsidR="00CB6576" w:rsidRPr="00AC75FD" w:rsidRDefault="00CB6576" w:rsidP="00CB6576">
      <w:pPr>
        <w:spacing w:line="240" w:lineRule="auto"/>
        <w:ind w:left="1560" w:hanging="1560"/>
        <w:rPr>
          <w:rFonts w:cs="Arial"/>
          <w:bCs/>
          <w:sz w:val="16"/>
          <w:szCs w:val="16"/>
        </w:rPr>
      </w:pPr>
    </w:p>
    <w:p w14:paraId="76EE16DC" w14:textId="77777777" w:rsidR="00CB6576" w:rsidRPr="00D842FF" w:rsidRDefault="00CB6576" w:rsidP="00CB6576">
      <w:pPr>
        <w:spacing w:line="240" w:lineRule="auto"/>
        <w:ind w:left="1560" w:hanging="1560"/>
        <w:rPr>
          <w:rFonts w:cs="Arial"/>
          <w:b/>
          <w:szCs w:val="24"/>
        </w:rPr>
      </w:pPr>
      <w:r w:rsidRPr="00D842FF">
        <w:rPr>
          <w:rFonts w:cs="Arial"/>
          <w:b/>
          <w:szCs w:val="24"/>
        </w:rPr>
        <w:t>30.1.2024</w:t>
      </w:r>
      <w:r w:rsidRPr="00D842FF">
        <w:rPr>
          <w:rFonts w:cs="Arial"/>
          <w:b/>
          <w:szCs w:val="24"/>
        </w:rPr>
        <w:tab/>
      </w:r>
      <w:r w:rsidRPr="00515020">
        <w:rPr>
          <w:rFonts w:cs="Arial"/>
          <w:b/>
          <w:szCs w:val="24"/>
        </w:rPr>
        <w:t>TASR (Teraz.sk)</w:t>
      </w:r>
    </w:p>
    <w:p w14:paraId="26EFDF0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Nová kniha má pomôcť chrániť práva osôb</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po krste knihy</w:t>
      </w:r>
      <w:r>
        <w:rPr>
          <w:rFonts w:cs="Arial"/>
          <w:bCs/>
          <w:sz w:val="20"/>
          <w:szCs w:val="20"/>
        </w:rPr>
        <w:t xml:space="preserve"> a </w:t>
      </w:r>
      <w:r w:rsidRPr="00D842FF">
        <w:rPr>
          <w:rFonts w:cs="Arial"/>
          <w:bCs/>
          <w:sz w:val="20"/>
          <w:szCs w:val="20"/>
        </w:rPr>
        <w:t>vernisáži obrazov</w:t>
      </w:r>
      <w:r>
        <w:rPr>
          <w:rFonts w:cs="Arial"/>
          <w:bCs/>
          <w:sz w:val="20"/>
          <w:szCs w:val="20"/>
        </w:rPr>
        <w:t xml:space="preserve"> v </w:t>
      </w:r>
      <w:r w:rsidRPr="00D842FF">
        <w:rPr>
          <w:rFonts w:cs="Arial"/>
          <w:bCs/>
          <w:sz w:val="20"/>
          <w:szCs w:val="20"/>
        </w:rPr>
        <w:t>ÚKOZP.</w:t>
      </w:r>
    </w:p>
    <w:p w14:paraId="5B4CA334" w14:textId="77777777" w:rsidR="00CB6576" w:rsidRPr="00AC75FD" w:rsidRDefault="00CB6576" w:rsidP="00CB6576">
      <w:pPr>
        <w:spacing w:line="240" w:lineRule="auto"/>
        <w:ind w:left="1560" w:hanging="1560"/>
        <w:rPr>
          <w:rFonts w:cs="Arial"/>
          <w:bCs/>
          <w:sz w:val="16"/>
          <w:szCs w:val="16"/>
        </w:rPr>
      </w:pPr>
    </w:p>
    <w:p w14:paraId="261DE58C" w14:textId="77777777" w:rsidR="00CB6576" w:rsidRPr="00D842FF" w:rsidRDefault="00CB6576" w:rsidP="00CB6576">
      <w:pPr>
        <w:spacing w:line="240" w:lineRule="auto"/>
        <w:ind w:left="1560" w:hanging="1560"/>
        <w:rPr>
          <w:rFonts w:cs="Arial"/>
          <w:b/>
          <w:szCs w:val="24"/>
        </w:rPr>
      </w:pPr>
      <w:r w:rsidRPr="00D842FF">
        <w:rPr>
          <w:rFonts w:cs="Arial"/>
          <w:b/>
          <w:szCs w:val="24"/>
        </w:rPr>
        <w:t>31.1.2024</w:t>
      </w:r>
      <w:r w:rsidRPr="00D842FF">
        <w:rPr>
          <w:rFonts w:cs="Arial"/>
          <w:b/>
          <w:szCs w:val="24"/>
        </w:rPr>
        <w:tab/>
      </w:r>
      <w:r>
        <w:rPr>
          <w:rFonts w:cs="Arial"/>
          <w:b/>
          <w:szCs w:val="24"/>
        </w:rPr>
        <w:t>SME</w:t>
      </w:r>
    </w:p>
    <w:p w14:paraId="63FBF5A9"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domove</w:t>
      </w:r>
      <w:r>
        <w:rPr>
          <w:rFonts w:cs="Arial"/>
          <w:bCs/>
          <w:sz w:val="20"/>
          <w:szCs w:val="20"/>
        </w:rPr>
        <w:t xml:space="preserve"> v </w:t>
      </w:r>
      <w:r w:rsidRPr="00D842FF">
        <w:rPr>
          <w:rFonts w:cs="Arial"/>
          <w:bCs/>
          <w:sz w:val="20"/>
          <w:szCs w:val="20"/>
        </w:rPr>
        <w:t>Báhoni polícia rieši už druhý prípad sexuálneho násilia</w:t>
      </w:r>
      <w:r>
        <w:rPr>
          <w:rFonts w:cs="Arial"/>
          <w:bCs/>
          <w:sz w:val="20"/>
          <w:szCs w:val="20"/>
        </w:rPr>
        <w:t xml:space="preserve">“ – </w:t>
      </w:r>
      <w:r w:rsidRPr="00D842FF">
        <w:rPr>
          <w:rFonts w:cs="Arial"/>
          <w:bCs/>
          <w:sz w:val="20"/>
          <w:szCs w:val="20"/>
        </w:rPr>
        <w:t>vyjadrenie ÚKOZP.</w:t>
      </w:r>
    </w:p>
    <w:p w14:paraId="540C5160" w14:textId="77777777" w:rsidR="00CB6576" w:rsidRPr="00AC75FD" w:rsidRDefault="00CB6576" w:rsidP="00CB6576">
      <w:pPr>
        <w:spacing w:line="240" w:lineRule="auto"/>
        <w:ind w:left="1560" w:hanging="1560"/>
        <w:rPr>
          <w:rFonts w:cs="Arial"/>
          <w:bCs/>
          <w:sz w:val="16"/>
          <w:szCs w:val="16"/>
        </w:rPr>
      </w:pPr>
    </w:p>
    <w:p w14:paraId="779AA8D0" w14:textId="77777777" w:rsidR="00CB6576" w:rsidRPr="00D842FF" w:rsidRDefault="00CB6576" w:rsidP="00CB6576">
      <w:pPr>
        <w:spacing w:line="240" w:lineRule="auto"/>
        <w:ind w:left="1560" w:hanging="1560"/>
        <w:rPr>
          <w:rFonts w:cs="Arial"/>
          <w:b/>
          <w:szCs w:val="24"/>
        </w:rPr>
      </w:pPr>
      <w:r w:rsidRPr="00D842FF">
        <w:rPr>
          <w:rFonts w:cs="Arial"/>
          <w:b/>
          <w:szCs w:val="24"/>
        </w:rPr>
        <w:t>31.1.2024</w:t>
      </w:r>
      <w:r w:rsidRPr="00D842FF">
        <w:rPr>
          <w:rFonts w:cs="Arial"/>
          <w:b/>
          <w:szCs w:val="24"/>
        </w:rPr>
        <w:tab/>
        <w:t>RTVS</w:t>
      </w:r>
    </w:p>
    <w:p w14:paraId="034B24B5"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Nová kniha má pomôcť chrániť práva osôb</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po krste knihy</w:t>
      </w:r>
      <w:r>
        <w:rPr>
          <w:rFonts w:cs="Arial"/>
          <w:bCs/>
          <w:sz w:val="20"/>
          <w:szCs w:val="20"/>
        </w:rPr>
        <w:t xml:space="preserve"> a </w:t>
      </w:r>
      <w:r w:rsidRPr="00D842FF">
        <w:rPr>
          <w:rFonts w:cs="Arial"/>
          <w:bCs/>
          <w:sz w:val="20"/>
          <w:szCs w:val="20"/>
        </w:rPr>
        <w:t>vernisáži obrazov</w:t>
      </w:r>
      <w:r>
        <w:rPr>
          <w:rFonts w:cs="Arial"/>
          <w:bCs/>
          <w:sz w:val="20"/>
          <w:szCs w:val="20"/>
        </w:rPr>
        <w:t xml:space="preserve"> v </w:t>
      </w:r>
      <w:r w:rsidRPr="00D842FF">
        <w:rPr>
          <w:rFonts w:cs="Arial"/>
          <w:bCs/>
          <w:sz w:val="20"/>
          <w:szCs w:val="20"/>
        </w:rPr>
        <w:t>ÚKOZP</w:t>
      </w:r>
      <w:r>
        <w:rPr>
          <w:rFonts w:cs="Arial"/>
          <w:bCs/>
          <w:sz w:val="20"/>
          <w:szCs w:val="20"/>
        </w:rPr>
        <w:t>)</w:t>
      </w:r>
      <w:r w:rsidRPr="00D842FF">
        <w:rPr>
          <w:rFonts w:cs="Arial"/>
          <w:bCs/>
          <w:sz w:val="20"/>
          <w:szCs w:val="20"/>
        </w:rPr>
        <w:t>.</w:t>
      </w:r>
    </w:p>
    <w:p w14:paraId="74CBF204" w14:textId="77777777" w:rsidR="00CB6576" w:rsidRPr="000C5B85" w:rsidRDefault="00CB6576" w:rsidP="00CB6576">
      <w:pPr>
        <w:rPr>
          <w:sz w:val="16"/>
          <w:szCs w:val="16"/>
        </w:rPr>
      </w:pPr>
    </w:p>
    <w:p w14:paraId="4F10817C" w14:textId="77777777" w:rsidR="00CB6576" w:rsidRPr="00D842FF" w:rsidRDefault="00CB6576" w:rsidP="00CB6576">
      <w:pPr>
        <w:spacing w:line="240" w:lineRule="auto"/>
        <w:ind w:left="1560" w:hanging="1560"/>
        <w:rPr>
          <w:rFonts w:cs="Arial"/>
          <w:b/>
          <w:szCs w:val="24"/>
        </w:rPr>
      </w:pPr>
      <w:r w:rsidRPr="00D842FF">
        <w:rPr>
          <w:rFonts w:cs="Arial"/>
          <w:b/>
          <w:szCs w:val="24"/>
        </w:rPr>
        <w:t>31.1.2024</w:t>
      </w:r>
      <w:r w:rsidRPr="00D842FF">
        <w:rPr>
          <w:rFonts w:cs="Arial"/>
          <w:b/>
          <w:szCs w:val="24"/>
        </w:rPr>
        <w:tab/>
      </w:r>
      <w:r w:rsidRPr="00F86479">
        <w:rPr>
          <w:rFonts w:cs="Arial"/>
          <w:b/>
          <w:szCs w:val="24"/>
        </w:rPr>
        <w:t>Reporter24.sk</w:t>
      </w:r>
    </w:p>
    <w:p w14:paraId="47445088" w14:textId="77777777" w:rsidR="00CB6576" w:rsidRPr="00D842FF" w:rsidRDefault="00CB6576" w:rsidP="00CB6576">
      <w:pPr>
        <w:spacing w:line="240" w:lineRule="auto"/>
        <w:ind w:left="1560"/>
        <w:rPr>
          <w:rFonts w:cs="Arial"/>
          <w:bCs/>
          <w:sz w:val="20"/>
          <w:szCs w:val="20"/>
        </w:rPr>
      </w:pPr>
      <w:r w:rsidRPr="00D842FF">
        <w:rPr>
          <w:rFonts w:cs="Arial"/>
          <w:bCs/>
          <w:sz w:val="20"/>
          <w:szCs w:val="20"/>
        </w:rPr>
        <w:t>Krst knihy Medzinárodnoprávna ochrana osôb</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a </w:t>
      </w:r>
      <w:r w:rsidRPr="00D842FF">
        <w:rPr>
          <w:rFonts w:cs="Arial"/>
          <w:bCs/>
          <w:sz w:val="20"/>
          <w:szCs w:val="20"/>
        </w:rPr>
        <w:t>otvorenie výstavy Ľudské práva očami ľudí</w:t>
      </w:r>
      <w:r>
        <w:rPr>
          <w:rFonts w:cs="Arial"/>
          <w:bCs/>
          <w:sz w:val="20"/>
          <w:szCs w:val="20"/>
        </w:rPr>
        <w:t xml:space="preserve"> so </w:t>
      </w:r>
      <w:r w:rsidRPr="00D842FF">
        <w:rPr>
          <w:rFonts w:cs="Arial"/>
          <w:bCs/>
          <w:sz w:val="20"/>
          <w:szCs w:val="20"/>
        </w:rPr>
        <w:t>ZP.</w:t>
      </w:r>
    </w:p>
    <w:p w14:paraId="22D24D1F" w14:textId="77777777" w:rsidR="00CB6576" w:rsidRPr="00AC75FD" w:rsidRDefault="00CB6576" w:rsidP="00CB6576">
      <w:pPr>
        <w:spacing w:line="240" w:lineRule="auto"/>
        <w:ind w:left="1560" w:hanging="1560"/>
        <w:rPr>
          <w:rFonts w:cs="Arial"/>
          <w:bCs/>
          <w:sz w:val="16"/>
          <w:szCs w:val="16"/>
        </w:rPr>
      </w:pPr>
    </w:p>
    <w:p w14:paraId="78E55E52" w14:textId="77777777" w:rsidR="00CB6576" w:rsidRPr="00D842FF" w:rsidRDefault="00CB6576" w:rsidP="00CB6576">
      <w:pPr>
        <w:spacing w:line="240" w:lineRule="auto"/>
        <w:ind w:left="1560" w:hanging="1560"/>
        <w:rPr>
          <w:rFonts w:cs="Arial"/>
          <w:b/>
          <w:szCs w:val="24"/>
        </w:rPr>
      </w:pPr>
      <w:r w:rsidRPr="00D842FF">
        <w:rPr>
          <w:rFonts w:cs="Arial"/>
          <w:b/>
          <w:szCs w:val="24"/>
        </w:rPr>
        <w:t>1.2.2024</w:t>
      </w:r>
      <w:r w:rsidRPr="00D842FF">
        <w:rPr>
          <w:rFonts w:cs="Arial"/>
          <w:b/>
          <w:szCs w:val="24"/>
        </w:rPr>
        <w:tab/>
        <w:t>SME</w:t>
      </w:r>
    </w:p>
    <w:p w14:paraId="12607B9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PAAS znevýhodňuje znevýhodnených</w:t>
      </w:r>
      <w:r>
        <w:rPr>
          <w:rFonts w:cs="Arial"/>
          <w:bCs/>
          <w:sz w:val="20"/>
          <w:szCs w:val="20"/>
        </w:rPr>
        <w:t>“ – v</w:t>
      </w:r>
      <w:r w:rsidRPr="00D842FF">
        <w:rPr>
          <w:rFonts w:cs="Arial"/>
          <w:bCs/>
          <w:sz w:val="20"/>
          <w:szCs w:val="20"/>
        </w:rPr>
        <w:t>yjadrili sme sa do článku denníka SME</w:t>
      </w:r>
      <w:r>
        <w:rPr>
          <w:rFonts w:cs="Arial"/>
          <w:bCs/>
          <w:sz w:val="20"/>
          <w:szCs w:val="20"/>
        </w:rPr>
        <w:t xml:space="preserve"> o </w:t>
      </w:r>
      <w:r w:rsidRPr="00D842FF">
        <w:rPr>
          <w:rFonts w:cs="Arial"/>
          <w:bCs/>
          <w:sz w:val="20"/>
          <w:szCs w:val="20"/>
        </w:rPr>
        <w:t>probléme</w:t>
      </w:r>
      <w:r>
        <w:rPr>
          <w:rFonts w:cs="Arial"/>
          <w:bCs/>
          <w:sz w:val="20"/>
          <w:szCs w:val="20"/>
        </w:rPr>
        <w:t xml:space="preserve"> s </w:t>
      </w:r>
      <w:r w:rsidRPr="00D842FF">
        <w:rPr>
          <w:rFonts w:cs="Arial"/>
          <w:bCs/>
          <w:sz w:val="20"/>
          <w:szCs w:val="20"/>
        </w:rPr>
        <w:t>parkovaním osobných asistentov</w:t>
      </w:r>
      <w:r>
        <w:rPr>
          <w:rFonts w:cs="Arial"/>
          <w:bCs/>
          <w:sz w:val="20"/>
          <w:szCs w:val="20"/>
        </w:rPr>
        <w:t xml:space="preserve"> v </w:t>
      </w:r>
      <w:r w:rsidRPr="00D842FF">
        <w:rPr>
          <w:rFonts w:cs="Arial"/>
          <w:bCs/>
          <w:sz w:val="20"/>
          <w:szCs w:val="20"/>
        </w:rPr>
        <w:t>BA.</w:t>
      </w:r>
    </w:p>
    <w:p w14:paraId="1A72C10D" w14:textId="77777777" w:rsidR="00CB6576" w:rsidRPr="00AC75FD" w:rsidRDefault="00CB6576" w:rsidP="00CB6576">
      <w:pPr>
        <w:spacing w:line="240" w:lineRule="auto"/>
        <w:ind w:left="1560" w:hanging="1560"/>
        <w:rPr>
          <w:rFonts w:cs="Arial"/>
          <w:bCs/>
          <w:sz w:val="16"/>
          <w:szCs w:val="16"/>
        </w:rPr>
      </w:pPr>
    </w:p>
    <w:p w14:paraId="3F64DE19" w14:textId="77777777" w:rsidR="00CB6576" w:rsidRPr="00D842FF" w:rsidRDefault="00CB6576" w:rsidP="00CB6576">
      <w:pPr>
        <w:spacing w:line="240" w:lineRule="auto"/>
        <w:ind w:left="1560" w:hanging="1560"/>
        <w:rPr>
          <w:rFonts w:cs="Arial"/>
          <w:b/>
          <w:szCs w:val="24"/>
        </w:rPr>
      </w:pPr>
      <w:r w:rsidRPr="00D842FF">
        <w:rPr>
          <w:rFonts w:cs="Arial"/>
          <w:b/>
          <w:szCs w:val="24"/>
        </w:rPr>
        <w:t>3.2.2024</w:t>
      </w:r>
      <w:r w:rsidRPr="00D842FF">
        <w:rPr>
          <w:rFonts w:cs="Arial"/>
          <w:b/>
          <w:szCs w:val="24"/>
        </w:rPr>
        <w:tab/>
      </w:r>
      <w:r w:rsidRPr="00515020">
        <w:rPr>
          <w:rFonts w:cs="Arial"/>
          <w:b/>
          <w:szCs w:val="24"/>
        </w:rPr>
        <w:t>TASR (Teraz.sk)</w:t>
      </w:r>
    </w:p>
    <w:p w14:paraId="1BA93EC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Stavrovská: Zneužívanie parkovacích preukazov netreba generalizovať</w:t>
      </w:r>
      <w:r>
        <w:rPr>
          <w:rFonts w:cs="Arial"/>
          <w:bCs/>
          <w:sz w:val="20"/>
          <w:szCs w:val="20"/>
        </w:rPr>
        <w:t>“ – r</w:t>
      </w:r>
      <w:r w:rsidRPr="00D842FF">
        <w:rPr>
          <w:rFonts w:cs="Arial"/>
          <w:bCs/>
          <w:sz w:val="20"/>
          <w:szCs w:val="20"/>
        </w:rPr>
        <w:t>ozhovor</w:t>
      </w:r>
      <w:r>
        <w:rPr>
          <w:rFonts w:cs="Arial"/>
          <w:bCs/>
          <w:sz w:val="20"/>
          <w:szCs w:val="20"/>
        </w:rPr>
        <w:t xml:space="preserve"> s </w:t>
      </w:r>
      <w:r w:rsidRPr="00D842FF">
        <w:rPr>
          <w:rFonts w:cs="Arial"/>
          <w:bCs/>
          <w:sz w:val="20"/>
          <w:szCs w:val="20"/>
        </w:rPr>
        <w:t>komisárkou.</w:t>
      </w:r>
    </w:p>
    <w:p w14:paraId="46D9F5AA" w14:textId="77777777" w:rsidR="00CB6576" w:rsidRPr="00AC75FD" w:rsidRDefault="00CB6576" w:rsidP="00CB6576">
      <w:pPr>
        <w:spacing w:line="240" w:lineRule="auto"/>
        <w:ind w:left="1560" w:hanging="1560"/>
        <w:rPr>
          <w:rFonts w:cs="Arial"/>
          <w:bCs/>
          <w:sz w:val="16"/>
          <w:szCs w:val="16"/>
        </w:rPr>
      </w:pPr>
    </w:p>
    <w:p w14:paraId="32B25C64" w14:textId="77777777" w:rsidR="00CB6576" w:rsidRPr="00D842FF" w:rsidRDefault="00CB6576" w:rsidP="00CB6576">
      <w:pPr>
        <w:spacing w:line="240" w:lineRule="auto"/>
        <w:ind w:left="1560" w:hanging="1560"/>
        <w:rPr>
          <w:rFonts w:cs="Arial"/>
          <w:b/>
          <w:szCs w:val="24"/>
        </w:rPr>
      </w:pPr>
      <w:r w:rsidRPr="00D842FF">
        <w:rPr>
          <w:rFonts w:cs="Arial"/>
          <w:b/>
          <w:szCs w:val="24"/>
        </w:rPr>
        <w:t>4.2.2024</w:t>
      </w:r>
      <w:r w:rsidRPr="00D842FF">
        <w:rPr>
          <w:rFonts w:cs="Arial"/>
          <w:b/>
          <w:szCs w:val="24"/>
        </w:rPr>
        <w:tab/>
        <w:t>RTVS</w:t>
      </w:r>
      <w:r>
        <w:rPr>
          <w:rFonts w:cs="Arial"/>
          <w:b/>
          <w:szCs w:val="24"/>
        </w:rPr>
        <w:t xml:space="preserve"> (Rádio Slovensko)</w:t>
      </w:r>
    </w:p>
    <w:p w14:paraId="7F8F35C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Slovenským súdom môže pomôcť nová kniha</w:t>
      </w:r>
      <w:r>
        <w:rPr>
          <w:rFonts w:cs="Arial"/>
          <w:bCs/>
          <w:sz w:val="20"/>
          <w:szCs w:val="20"/>
        </w:rPr>
        <w:t>“ – r</w:t>
      </w:r>
      <w:r w:rsidRPr="00D842FF">
        <w:rPr>
          <w:rFonts w:cs="Arial"/>
          <w:bCs/>
          <w:sz w:val="20"/>
          <w:szCs w:val="20"/>
        </w:rPr>
        <w:t>ozhlasová reportáž</w:t>
      </w:r>
      <w:r>
        <w:rPr>
          <w:rFonts w:cs="Arial"/>
          <w:bCs/>
          <w:sz w:val="20"/>
          <w:szCs w:val="20"/>
        </w:rPr>
        <w:t xml:space="preserve"> z </w:t>
      </w:r>
      <w:r w:rsidRPr="00D842FF">
        <w:rPr>
          <w:rFonts w:cs="Arial"/>
          <w:bCs/>
          <w:sz w:val="20"/>
          <w:szCs w:val="20"/>
        </w:rPr>
        <w:t>krstu knihy Medzinárodnoprávna ochrana.</w:t>
      </w:r>
    </w:p>
    <w:p w14:paraId="340FF2A2" w14:textId="77777777" w:rsidR="00CB6576" w:rsidRPr="00AC75FD" w:rsidRDefault="00CB6576" w:rsidP="00CB6576">
      <w:pPr>
        <w:spacing w:line="240" w:lineRule="auto"/>
        <w:ind w:left="1560" w:hanging="1560"/>
        <w:rPr>
          <w:rFonts w:cs="Arial"/>
          <w:bCs/>
          <w:sz w:val="16"/>
          <w:szCs w:val="16"/>
        </w:rPr>
      </w:pPr>
    </w:p>
    <w:p w14:paraId="62DBFFC0" w14:textId="77777777" w:rsidR="00CB6576" w:rsidRPr="00D842FF" w:rsidRDefault="00CB6576" w:rsidP="00CB6576">
      <w:pPr>
        <w:spacing w:line="240" w:lineRule="auto"/>
        <w:ind w:left="1560" w:hanging="1560"/>
        <w:rPr>
          <w:rFonts w:cs="Arial"/>
          <w:b/>
          <w:szCs w:val="24"/>
        </w:rPr>
      </w:pPr>
      <w:r w:rsidRPr="00D842FF">
        <w:rPr>
          <w:rFonts w:cs="Arial"/>
          <w:b/>
          <w:szCs w:val="24"/>
        </w:rPr>
        <w:t>10.2.2024</w:t>
      </w:r>
      <w:r w:rsidRPr="00D842FF">
        <w:rPr>
          <w:rFonts w:cs="Arial"/>
          <w:b/>
          <w:szCs w:val="24"/>
        </w:rPr>
        <w:tab/>
      </w:r>
      <w:r>
        <w:rPr>
          <w:rFonts w:cs="Arial"/>
          <w:b/>
          <w:szCs w:val="24"/>
        </w:rPr>
        <w:t>TASR (Teraz.sk)</w:t>
      </w:r>
    </w:p>
    <w:p w14:paraId="2CEF4CD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Štát by mal viac podporovať zamestnávanie ZŤP ľudí</w:t>
      </w:r>
      <w:r>
        <w:rPr>
          <w:rFonts w:cs="Arial"/>
          <w:bCs/>
          <w:sz w:val="20"/>
          <w:szCs w:val="20"/>
        </w:rPr>
        <w:t xml:space="preserve">“ – </w:t>
      </w:r>
      <w:r w:rsidRPr="00D842FF">
        <w:rPr>
          <w:rFonts w:cs="Arial"/>
          <w:bCs/>
          <w:sz w:val="20"/>
          <w:szCs w:val="20"/>
        </w:rPr>
        <w:t>TASR spracovala tlačovú správu</w:t>
      </w:r>
      <w:r>
        <w:rPr>
          <w:rFonts w:cs="Arial"/>
          <w:bCs/>
          <w:sz w:val="20"/>
          <w:szCs w:val="20"/>
        </w:rPr>
        <w:t xml:space="preserve"> z </w:t>
      </w:r>
      <w:r w:rsidRPr="00D842FF">
        <w:rPr>
          <w:rFonts w:cs="Arial"/>
          <w:bCs/>
          <w:sz w:val="20"/>
          <w:szCs w:val="20"/>
        </w:rPr>
        <w:t>rozhovoru</w:t>
      </w:r>
      <w:r>
        <w:rPr>
          <w:rFonts w:cs="Arial"/>
          <w:bCs/>
          <w:sz w:val="20"/>
          <w:szCs w:val="20"/>
        </w:rPr>
        <w:t xml:space="preserve"> s </w:t>
      </w:r>
      <w:r w:rsidRPr="00D842FF">
        <w:rPr>
          <w:rFonts w:cs="Arial"/>
          <w:bCs/>
          <w:sz w:val="20"/>
          <w:szCs w:val="20"/>
        </w:rPr>
        <w:t>komisárkou.</w:t>
      </w:r>
    </w:p>
    <w:p w14:paraId="73643ACF" w14:textId="77777777" w:rsidR="00CB6576" w:rsidRPr="00AC75FD" w:rsidRDefault="00CB6576" w:rsidP="00CB6576">
      <w:pPr>
        <w:spacing w:line="240" w:lineRule="auto"/>
        <w:ind w:left="1560" w:hanging="1560"/>
        <w:rPr>
          <w:rFonts w:cs="Arial"/>
          <w:bCs/>
          <w:sz w:val="16"/>
          <w:szCs w:val="16"/>
        </w:rPr>
      </w:pPr>
    </w:p>
    <w:p w14:paraId="6730FB74" w14:textId="77777777" w:rsidR="00CB6576" w:rsidRPr="00D842FF" w:rsidRDefault="00CB6576" w:rsidP="00CB6576">
      <w:pPr>
        <w:spacing w:line="240" w:lineRule="auto"/>
        <w:ind w:left="1560" w:hanging="1560"/>
        <w:rPr>
          <w:rFonts w:cs="Arial"/>
          <w:b/>
          <w:szCs w:val="24"/>
        </w:rPr>
      </w:pPr>
      <w:r w:rsidRPr="00D842FF">
        <w:rPr>
          <w:rFonts w:cs="Arial"/>
          <w:b/>
          <w:szCs w:val="24"/>
        </w:rPr>
        <w:t>15.2.2024</w:t>
      </w:r>
      <w:r w:rsidRPr="00D842FF">
        <w:rPr>
          <w:rFonts w:cs="Arial"/>
          <w:b/>
          <w:szCs w:val="24"/>
        </w:rPr>
        <w:tab/>
        <w:t>TASR</w:t>
      </w:r>
      <w:r>
        <w:rPr>
          <w:rFonts w:cs="Arial"/>
          <w:b/>
          <w:szCs w:val="24"/>
        </w:rPr>
        <w:t xml:space="preserve"> (Teraz.sk)</w:t>
      </w:r>
    </w:p>
    <w:p w14:paraId="5D2B6C7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Prezidentka prijala ocenených sociálnych pracovníkov</w:t>
      </w:r>
      <w:r>
        <w:rPr>
          <w:rFonts w:cs="Arial"/>
          <w:bCs/>
          <w:sz w:val="20"/>
          <w:szCs w:val="20"/>
        </w:rPr>
        <w:t xml:space="preserve">“ – </w:t>
      </w:r>
      <w:r w:rsidRPr="00D842FF">
        <w:rPr>
          <w:rFonts w:cs="Arial"/>
          <w:bCs/>
          <w:sz w:val="20"/>
          <w:szCs w:val="20"/>
        </w:rPr>
        <w:t>TS</w:t>
      </w:r>
      <w:r>
        <w:rPr>
          <w:rFonts w:cs="Arial"/>
          <w:bCs/>
          <w:sz w:val="20"/>
          <w:szCs w:val="20"/>
        </w:rPr>
        <w:t xml:space="preserve"> o </w:t>
      </w:r>
      <w:r w:rsidRPr="00D842FF">
        <w:rPr>
          <w:rFonts w:cs="Arial"/>
          <w:bCs/>
          <w:sz w:val="20"/>
          <w:szCs w:val="20"/>
        </w:rPr>
        <w:t>prijatí laureátov Dobrého srdca sa zmieňuje aj</w:t>
      </w:r>
      <w:r>
        <w:rPr>
          <w:rFonts w:cs="Arial"/>
          <w:bCs/>
          <w:sz w:val="20"/>
          <w:szCs w:val="20"/>
        </w:rPr>
        <w:t xml:space="preserve"> o </w:t>
      </w:r>
      <w:r w:rsidRPr="00D842FF">
        <w:rPr>
          <w:rFonts w:cs="Arial"/>
          <w:bCs/>
          <w:sz w:val="20"/>
          <w:szCs w:val="20"/>
        </w:rPr>
        <w:t>ocenenej ZS.</w:t>
      </w:r>
    </w:p>
    <w:p w14:paraId="65ED6E44" w14:textId="77777777" w:rsidR="00CB6576" w:rsidRPr="00AC75FD" w:rsidRDefault="00CB6576" w:rsidP="00CB6576">
      <w:pPr>
        <w:spacing w:line="240" w:lineRule="auto"/>
        <w:ind w:left="1560" w:hanging="1560"/>
        <w:rPr>
          <w:rFonts w:cs="Arial"/>
          <w:bCs/>
          <w:sz w:val="16"/>
          <w:szCs w:val="16"/>
        </w:rPr>
      </w:pPr>
    </w:p>
    <w:p w14:paraId="60AC20C2" w14:textId="77777777" w:rsidR="00CB6576" w:rsidRPr="00D842FF" w:rsidRDefault="00CB6576" w:rsidP="00CB6576">
      <w:pPr>
        <w:spacing w:line="240" w:lineRule="auto"/>
        <w:ind w:left="1560" w:hanging="1560"/>
        <w:rPr>
          <w:rFonts w:cs="Arial"/>
          <w:b/>
          <w:szCs w:val="24"/>
        </w:rPr>
      </w:pPr>
      <w:r w:rsidRPr="00D842FF">
        <w:rPr>
          <w:rFonts w:cs="Arial"/>
          <w:b/>
          <w:szCs w:val="24"/>
        </w:rPr>
        <w:t>20.2.2024</w:t>
      </w:r>
      <w:r w:rsidRPr="00D842FF">
        <w:rPr>
          <w:rFonts w:cs="Arial"/>
          <w:b/>
          <w:szCs w:val="24"/>
        </w:rPr>
        <w:tab/>
      </w:r>
      <w:r>
        <w:rPr>
          <w:rFonts w:cs="Arial"/>
          <w:b/>
          <w:szCs w:val="24"/>
        </w:rPr>
        <w:t>RTVS (Rádio Slovensko)</w:t>
      </w:r>
    </w:p>
    <w:p w14:paraId="4671AE8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Ministerstvo práce chce zefektívniť</w:t>
      </w:r>
      <w:r>
        <w:rPr>
          <w:rFonts w:cs="Arial"/>
          <w:bCs/>
          <w:sz w:val="20"/>
          <w:szCs w:val="20"/>
        </w:rPr>
        <w:t xml:space="preserve"> a </w:t>
      </w:r>
      <w:r w:rsidRPr="00D842FF">
        <w:rPr>
          <w:rFonts w:cs="Arial"/>
          <w:bCs/>
          <w:sz w:val="20"/>
          <w:szCs w:val="20"/>
        </w:rPr>
        <w:t>zjednotiť systém lekárskych posudkov</w:t>
      </w:r>
      <w:r>
        <w:rPr>
          <w:rFonts w:cs="Arial"/>
          <w:bCs/>
          <w:sz w:val="20"/>
          <w:szCs w:val="20"/>
        </w:rPr>
        <w:t xml:space="preserve">“ – </w:t>
      </w:r>
      <w:r w:rsidRPr="00D842FF">
        <w:rPr>
          <w:rFonts w:cs="Arial"/>
          <w:bCs/>
          <w:sz w:val="20"/>
          <w:szCs w:val="20"/>
        </w:rPr>
        <w:t>vyjadrili sme sa</w:t>
      </w:r>
      <w:r>
        <w:rPr>
          <w:rFonts w:cs="Arial"/>
          <w:bCs/>
          <w:sz w:val="20"/>
          <w:szCs w:val="20"/>
        </w:rPr>
        <w:t xml:space="preserve"> k </w:t>
      </w:r>
      <w:r w:rsidRPr="00D842FF">
        <w:rPr>
          <w:rFonts w:cs="Arial"/>
          <w:bCs/>
          <w:sz w:val="20"/>
          <w:szCs w:val="20"/>
        </w:rPr>
        <w:t>dlhým lehotám.</w:t>
      </w:r>
    </w:p>
    <w:p w14:paraId="12427600" w14:textId="77777777" w:rsidR="00CB6576" w:rsidRDefault="00CB6576" w:rsidP="00CB6576">
      <w:r>
        <w:br w:type="page"/>
      </w:r>
    </w:p>
    <w:p w14:paraId="1AB58D82"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22.2.2024</w:t>
      </w:r>
      <w:r w:rsidRPr="00D842FF">
        <w:rPr>
          <w:rFonts w:cs="Arial"/>
          <w:b/>
          <w:szCs w:val="24"/>
        </w:rPr>
        <w:tab/>
      </w:r>
      <w:r>
        <w:rPr>
          <w:rFonts w:cs="Arial"/>
          <w:b/>
          <w:szCs w:val="24"/>
        </w:rPr>
        <w:t>Televízia Markíza</w:t>
      </w:r>
    </w:p>
    <w:p w14:paraId="42026DD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Upozornili</w:t>
      </w:r>
      <w:r>
        <w:rPr>
          <w:rFonts w:cs="Arial"/>
          <w:bCs/>
          <w:sz w:val="20"/>
          <w:szCs w:val="20"/>
        </w:rPr>
        <w:t xml:space="preserve"> na </w:t>
      </w:r>
      <w:r w:rsidRPr="00D842FF">
        <w:rPr>
          <w:rFonts w:cs="Arial"/>
          <w:bCs/>
          <w:sz w:val="20"/>
          <w:szCs w:val="20"/>
        </w:rPr>
        <w:t>údajné porušovanie ľudských práv, dostali výpoveď</w:t>
      </w:r>
      <w:r>
        <w:rPr>
          <w:rFonts w:cs="Arial"/>
          <w:bCs/>
          <w:sz w:val="20"/>
          <w:szCs w:val="20"/>
        </w:rPr>
        <w:t xml:space="preserve">“ – </w:t>
      </w:r>
      <w:r w:rsidRPr="00D842FF">
        <w:rPr>
          <w:rFonts w:cs="Arial"/>
          <w:bCs/>
          <w:sz w:val="20"/>
          <w:szCs w:val="20"/>
        </w:rPr>
        <w:t>vyjadrenie</w:t>
      </w:r>
      <w:r>
        <w:rPr>
          <w:rFonts w:cs="Arial"/>
          <w:bCs/>
          <w:sz w:val="20"/>
          <w:szCs w:val="20"/>
        </w:rPr>
        <w:t xml:space="preserve"> k </w:t>
      </w:r>
      <w:r w:rsidRPr="00D842FF">
        <w:rPr>
          <w:rFonts w:cs="Arial"/>
          <w:bCs/>
          <w:sz w:val="20"/>
          <w:szCs w:val="20"/>
        </w:rPr>
        <w:t>prípadu DSS Javorina.</w:t>
      </w:r>
    </w:p>
    <w:p w14:paraId="723CEB74" w14:textId="77777777" w:rsidR="00CB6576" w:rsidRPr="00AC75FD" w:rsidRDefault="00CB6576" w:rsidP="00CB6576">
      <w:pPr>
        <w:spacing w:line="240" w:lineRule="auto"/>
        <w:ind w:left="1560" w:hanging="1560"/>
        <w:rPr>
          <w:rFonts w:cs="Arial"/>
          <w:bCs/>
          <w:sz w:val="16"/>
          <w:szCs w:val="16"/>
        </w:rPr>
      </w:pPr>
    </w:p>
    <w:p w14:paraId="2621C83D" w14:textId="77777777" w:rsidR="00CB6576" w:rsidRPr="00D842FF" w:rsidRDefault="00CB6576" w:rsidP="00CB6576">
      <w:pPr>
        <w:spacing w:line="240" w:lineRule="auto"/>
        <w:ind w:left="1560" w:hanging="1560"/>
        <w:rPr>
          <w:rFonts w:cs="Arial"/>
          <w:b/>
          <w:szCs w:val="24"/>
        </w:rPr>
      </w:pPr>
      <w:r w:rsidRPr="00D842FF">
        <w:rPr>
          <w:rFonts w:cs="Arial"/>
          <w:b/>
          <w:szCs w:val="24"/>
        </w:rPr>
        <w:t>2.3.2024</w:t>
      </w:r>
      <w:r w:rsidRPr="00D842FF">
        <w:rPr>
          <w:rFonts w:cs="Arial"/>
          <w:b/>
          <w:szCs w:val="24"/>
        </w:rPr>
        <w:tab/>
        <w:t>TASR</w:t>
      </w:r>
      <w:r>
        <w:rPr>
          <w:rFonts w:cs="Arial"/>
          <w:b/>
          <w:szCs w:val="24"/>
        </w:rPr>
        <w:t xml:space="preserve"> (Teraz.sk)</w:t>
      </w:r>
    </w:p>
    <w:p w14:paraId="790B92D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ÚKOZP chce zastupovať svojich klientov pred Ústavným súdom SR</w:t>
      </w:r>
      <w:r>
        <w:rPr>
          <w:rFonts w:cs="Arial"/>
          <w:bCs/>
          <w:sz w:val="20"/>
          <w:szCs w:val="20"/>
        </w:rPr>
        <w:t xml:space="preserve">“ – </w:t>
      </w:r>
      <w:r w:rsidRPr="00D842FF">
        <w:rPr>
          <w:rFonts w:cs="Arial"/>
          <w:bCs/>
          <w:sz w:val="20"/>
          <w:szCs w:val="20"/>
        </w:rPr>
        <w:t>TASR spracovala tlačovú správu.</w:t>
      </w:r>
    </w:p>
    <w:p w14:paraId="4C0C40C7" w14:textId="77777777" w:rsidR="00CB6576" w:rsidRPr="00AC75FD" w:rsidRDefault="00CB6576" w:rsidP="00CB6576">
      <w:pPr>
        <w:spacing w:line="240" w:lineRule="auto"/>
        <w:ind w:left="1560" w:hanging="1560"/>
        <w:rPr>
          <w:rFonts w:cs="Arial"/>
          <w:bCs/>
          <w:sz w:val="16"/>
          <w:szCs w:val="16"/>
        </w:rPr>
      </w:pPr>
    </w:p>
    <w:p w14:paraId="0D1DFF04" w14:textId="77777777" w:rsidR="00CB6576" w:rsidRPr="00D842FF" w:rsidRDefault="00CB6576" w:rsidP="00CB6576">
      <w:pPr>
        <w:spacing w:line="240" w:lineRule="auto"/>
        <w:ind w:left="1560" w:hanging="1560"/>
        <w:rPr>
          <w:rFonts w:cs="Arial"/>
          <w:b/>
          <w:szCs w:val="24"/>
        </w:rPr>
      </w:pPr>
      <w:r w:rsidRPr="00D842FF">
        <w:rPr>
          <w:rFonts w:cs="Arial"/>
          <w:b/>
          <w:szCs w:val="24"/>
        </w:rPr>
        <w:t>12.3.2024</w:t>
      </w:r>
      <w:r w:rsidRPr="00D842FF">
        <w:rPr>
          <w:rFonts w:cs="Arial"/>
          <w:b/>
          <w:szCs w:val="24"/>
        </w:rPr>
        <w:tab/>
      </w:r>
      <w:r>
        <w:rPr>
          <w:rFonts w:cs="Arial"/>
          <w:b/>
          <w:szCs w:val="24"/>
        </w:rPr>
        <w:t>Televízia JOJ</w:t>
      </w:r>
    </w:p>
    <w:p w14:paraId="52CD056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 tragédii ostalo množstvo otázok</w:t>
      </w:r>
      <w:r>
        <w:rPr>
          <w:rFonts w:cs="Arial"/>
          <w:bCs/>
          <w:sz w:val="20"/>
          <w:szCs w:val="20"/>
        </w:rPr>
        <w:t xml:space="preserve">“ – </w:t>
      </w:r>
      <w:r w:rsidRPr="00D842FF">
        <w:rPr>
          <w:rFonts w:cs="Arial"/>
          <w:bCs/>
          <w:sz w:val="20"/>
          <w:szCs w:val="20"/>
        </w:rPr>
        <w:t>vyjadrenie</w:t>
      </w:r>
      <w:r>
        <w:rPr>
          <w:rFonts w:cs="Arial"/>
          <w:bCs/>
          <w:sz w:val="20"/>
          <w:szCs w:val="20"/>
        </w:rPr>
        <w:t xml:space="preserve"> v </w:t>
      </w:r>
      <w:r w:rsidRPr="00D842FF">
        <w:rPr>
          <w:rFonts w:cs="Arial"/>
          <w:bCs/>
          <w:sz w:val="20"/>
          <w:szCs w:val="20"/>
        </w:rPr>
        <w:t>nadväznosti</w:t>
      </w:r>
      <w:r>
        <w:rPr>
          <w:rFonts w:cs="Arial"/>
          <w:bCs/>
          <w:sz w:val="20"/>
          <w:szCs w:val="20"/>
        </w:rPr>
        <w:t xml:space="preserve"> na </w:t>
      </w:r>
      <w:r w:rsidRPr="00D842FF">
        <w:rPr>
          <w:rFonts w:cs="Arial"/>
          <w:bCs/>
          <w:sz w:val="20"/>
          <w:szCs w:val="20"/>
        </w:rPr>
        <w:t>tragédiu</w:t>
      </w:r>
      <w:r>
        <w:rPr>
          <w:rFonts w:cs="Arial"/>
          <w:bCs/>
          <w:sz w:val="20"/>
          <w:szCs w:val="20"/>
        </w:rPr>
        <w:t xml:space="preserve"> na </w:t>
      </w:r>
      <w:r w:rsidRPr="00D842FF">
        <w:rPr>
          <w:rFonts w:cs="Arial"/>
          <w:bCs/>
          <w:sz w:val="20"/>
          <w:szCs w:val="20"/>
        </w:rPr>
        <w:t>Liptove.</w:t>
      </w:r>
    </w:p>
    <w:p w14:paraId="1E564A05" w14:textId="77777777" w:rsidR="00CB6576" w:rsidRPr="00AC75FD" w:rsidRDefault="00CB6576" w:rsidP="00CB6576">
      <w:pPr>
        <w:spacing w:line="240" w:lineRule="auto"/>
        <w:ind w:left="1560" w:hanging="1560"/>
        <w:rPr>
          <w:rFonts w:cs="Arial"/>
          <w:bCs/>
          <w:sz w:val="16"/>
          <w:szCs w:val="16"/>
        </w:rPr>
      </w:pPr>
    </w:p>
    <w:p w14:paraId="6F625B5C" w14:textId="77777777" w:rsidR="00CB6576" w:rsidRPr="00D842FF" w:rsidRDefault="00CB6576" w:rsidP="00CB6576">
      <w:pPr>
        <w:spacing w:line="240" w:lineRule="auto"/>
        <w:ind w:left="1560" w:hanging="1560"/>
        <w:rPr>
          <w:rFonts w:cs="Arial"/>
          <w:b/>
          <w:szCs w:val="24"/>
        </w:rPr>
      </w:pPr>
      <w:r w:rsidRPr="00D842FF">
        <w:rPr>
          <w:rFonts w:cs="Arial"/>
          <w:b/>
          <w:szCs w:val="24"/>
        </w:rPr>
        <w:t>12.3.2024</w:t>
      </w:r>
      <w:r w:rsidRPr="00D842FF">
        <w:rPr>
          <w:rFonts w:cs="Arial"/>
          <w:b/>
          <w:szCs w:val="24"/>
        </w:rPr>
        <w:tab/>
      </w:r>
      <w:r>
        <w:rPr>
          <w:rFonts w:cs="Arial"/>
          <w:b/>
          <w:szCs w:val="24"/>
        </w:rPr>
        <w:t>TASR (Teraz.sk)</w:t>
      </w:r>
    </w:p>
    <w:p w14:paraId="2B57C57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Prístupnosť volebných miestností treba podľa Stavrovskej zlepšovať</w:t>
      </w:r>
      <w:r>
        <w:rPr>
          <w:rFonts w:cs="Arial"/>
          <w:bCs/>
          <w:sz w:val="20"/>
          <w:szCs w:val="20"/>
        </w:rPr>
        <w:t>“ – na </w:t>
      </w:r>
      <w:r w:rsidRPr="00D842FF">
        <w:rPr>
          <w:rFonts w:cs="Arial"/>
          <w:bCs/>
          <w:sz w:val="20"/>
          <w:szCs w:val="20"/>
        </w:rPr>
        <w:t>základe nami vydanej tlačovej správy.</w:t>
      </w:r>
    </w:p>
    <w:p w14:paraId="613E64FA" w14:textId="77777777" w:rsidR="00CB6576" w:rsidRPr="00AC75FD" w:rsidRDefault="00CB6576" w:rsidP="00CB6576">
      <w:pPr>
        <w:spacing w:line="240" w:lineRule="auto"/>
        <w:ind w:left="1560" w:hanging="1560"/>
        <w:rPr>
          <w:rFonts w:cs="Arial"/>
          <w:bCs/>
          <w:sz w:val="16"/>
          <w:szCs w:val="16"/>
        </w:rPr>
      </w:pPr>
    </w:p>
    <w:p w14:paraId="31B4BE5C" w14:textId="77777777" w:rsidR="00CB6576" w:rsidRPr="00D842FF" w:rsidRDefault="00CB6576" w:rsidP="00CB6576">
      <w:pPr>
        <w:spacing w:line="240" w:lineRule="auto"/>
        <w:ind w:left="1560" w:hanging="1560"/>
        <w:rPr>
          <w:rFonts w:cs="Arial"/>
          <w:b/>
          <w:szCs w:val="24"/>
        </w:rPr>
      </w:pPr>
      <w:r w:rsidRPr="00D842FF">
        <w:rPr>
          <w:rFonts w:cs="Arial"/>
          <w:b/>
          <w:szCs w:val="24"/>
        </w:rPr>
        <w:t>12.3.2024</w:t>
      </w:r>
      <w:r w:rsidRPr="00D842FF">
        <w:rPr>
          <w:rFonts w:cs="Arial"/>
          <w:b/>
          <w:szCs w:val="24"/>
        </w:rPr>
        <w:tab/>
      </w:r>
      <w:r>
        <w:rPr>
          <w:rFonts w:cs="Arial"/>
          <w:b/>
          <w:szCs w:val="24"/>
        </w:rPr>
        <w:t>SITA Slovenská tlačová agentúra</w:t>
      </w:r>
    </w:p>
    <w:p w14:paraId="7DF7ACB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Vstup do volebných miestností by mal byť bezbariérový, odporúča komisárka. Takmer</w:t>
      </w:r>
      <w:r>
        <w:rPr>
          <w:rFonts w:cs="Arial"/>
          <w:bCs/>
          <w:sz w:val="20"/>
          <w:szCs w:val="20"/>
        </w:rPr>
        <w:t> </w:t>
      </w:r>
      <w:r w:rsidRPr="00D842FF">
        <w:rPr>
          <w:rFonts w:cs="Arial"/>
          <w:bCs/>
          <w:sz w:val="20"/>
          <w:szCs w:val="20"/>
        </w:rPr>
        <w:t>dve tretiny voličov však narazilo</w:t>
      </w:r>
      <w:r>
        <w:rPr>
          <w:rFonts w:cs="Arial"/>
          <w:bCs/>
          <w:sz w:val="20"/>
          <w:szCs w:val="20"/>
        </w:rPr>
        <w:t xml:space="preserve"> na </w:t>
      </w:r>
      <w:r w:rsidRPr="00D842FF">
        <w:rPr>
          <w:rFonts w:cs="Arial"/>
          <w:bCs/>
          <w:sz w:val="20"/>
          <w:szCs w:val="20"/>
        </w:rPr>
        <w:t>bariéry.</w:t>
      </w:r>
      <w:r>
        <w:rPr>
          <w:rFonts w:cs="Arial"/>
          <w:bCs/>
          <w:sz w:val="20"/>
          <w:szCs w:val="20"/>
        </w:rPr>
        <w:t>“</w:t>
      </w:r>
    </w:p>
    <w:p w14:paraId="21A97B11" w14:textId="77777777" w:rsidR="00CB6576" w:rsidRPr="00AC75FD" w:rsidRDefault="00CB6576" w:rsidP="00CB6576">
      <w:pPr>
        <w:spacing w:line="240" w:lineRule="auto"/>
        <w:ind w:left="1560" w:hanging="1560"/>
        <w:rPr>
          <w:rFonts w:cs="Arial"/>
          <w:bCs/>
          <w:sz w:val="16"/>
          <w:szCs w:val="16"/>
        </w:rPr>
      </w:pPr>
    </w:p>
    <w:p w14:paraId="7DE2F072" w14:textId="77777777" w:rsidR="00CB6576" w:rsidRPr="00D842FF" w:rsidRDefault="00CB6576" w:rsidP="00CB6576">
      <w:pPr>
        <w:spacing w:line="240" w:lineRule="auto"/>
        <w:ind w:left="1560" w:hanging="1560"/>
        <w:rPr>
          <w:rFonts w:cs="Arial"/>
          <w:b/>
          <w:szCs w:val="24"/>
        </w:rPr>
      </w:pPr>
      <w:r w:rsidRPr="00D842FF">
        <w:rPr>
          <w:rFonts w:cs="Arial"/>
          <w:b/>
          <w:szCs w:val="24"/>
        </w:rPr>
        <w:t>12.3.2024</w:t>
      </w:r>
      <w:r w:rsidRPr="00D842FF">
        <w:rPr>
          <w:rFonts w:cs="Arial"/>
          <w:b/>
          <w:szCs w:val="24"/>
        </w:rPr>
        <w:tab/>
      </w:r>
      <w:r>
        <w:rPr>
          <w:rFonts w:cs="Arial"/>
          <w:b/>
          <w:szCs w:val="24"/>
        </w:rPr>
        <w:t>Denník N</w:t>
      </w:r>
    </w:p>
    <w:p w14:paraId="062F4B3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Ako pomôcť rodinám</w:t>
      </w:r>
      <w:r>
        <w:rPr>
          <w:rFonts w:cs="Arial"/>
          <w:bCs/>
          <w:sz w:val="20"/>
          <w:szCs w:val="20"/>
        </w:rPr>
        <w:t xml:space="preserve"> s </w:t>
      </w:r>
      <w:r w:rsidRPr="00D842FF">
        <w:rPr>
          <w:rFonts w:cs="Arial"/>
          <w:bCs/>
          <w:sz w:val="20"/>
          <w:szCs w:val="20"/>
        </w:rPr>
        <w:t>deťmi</w:t>
      </w:r>
      <w:r>
        <w:rPr>
          <w:rFonts w:cs="Arial"/>
          <w:bCs/>
          <w:sz w:val="20"/>
          <w:szCs w:val="20"/>
        </w:rPr>
        <w:t xml:space="preserve"> so </w:t>
      </w:r>
      <w:r w:rsidRPr="00D842FF">
        <w:rPr>
          <w:rFonts w:cs="Arial"/>
          <w:bCs/>
          <w:sz w:val="20"/>
          <w:szCs w:val="20"/>
        </w:rPr>
        <w:t>znevýhodnením? Po tragédii</w:t>
      </w:r>
      <w:r>
        <w:rPr>
          <w:rFonts w:cs="Arial"/>
          <w:bCs/>
          <w:sz w:val="20"/>
          <w:szCs w:val="20"/>
        </w:rPr>
        <w:t xml:space="preserve"> na </w:t>
      </w:r>
      <w:r w:rsidRPr="00D842FF">
        <w:rPr>
          <w:rFonts w:cs="Arial"/>
          <w:bCs/>
          <w:sz w:val="20"/>
          <w:szCs w:val="20"/>
        </w:rPr>
        <w:t>Liptove odpovedajú odborníci aj politici</w:t>
      </w:r>
      <w:r>
        <w:rPr>
          <w:rFonts w:cs="Arial"/>
          <w:bCs/>
          <w:sz w:val="20"/>
          <w:szCs w:val="20"/>
        </w:rPr>
        <w:t xml:space="preserve">“ – s účasťou </w:t>
      </w:r>
      <w:r w:rsidRPr="00D842FF">
        <w:rPr>
          <w:rFonts w:cs="Arial"/>
          <w:bCs/>
          <w:sz w:val="20"/>
          <w:szCs w:val="20"/>
        </w:rPr>
        <w:t>komisárk</w:t>
      </w:r>
      <w:r>
        <w:rPr>
          <w:rFonts w:cs="Arial"/>
          <w:bCs/>
          <w:sz w:val="20"/>
          <w:szCs w:val="20"/>
        </w:rPr>
        <w:t>y</w:t>
      </w:r>
      <w:r w:rsidRPr="00D842FF">
        <w:rPr>
          <w:rFonts w:cs="Arial"/>
          <w:bCs/>
          <w:sz w:val="20"/>
          <w:szCs w:val="20"/>
        </w:rPr>
        <w:t>.</w:t>
      </w:r>
    </w:p>
    <w:p w14:paraId="5F662685" w14:textId="77777777" w:rsidR="00CB6576" w:rsidRPr="00AC75FD" w:rsidRDefault="00CB6576" w:rsidP="00CB6576">
      <w:pPr>
        <w:spacing w:line="240" w:lineRule="auto"/>
        <w:ind w:left="1560" w:hanging="1560"/>
        <w:rPr>
          <w:rFonts w:cs="Arial"/>
          <w:bCs/>
          <w:sz w:val="16"/>
          <w:szCs w:val="16"/>
        </w:rPr>
      </w:pPr>
    </w:p>
    <w:p w14:paraId="6CE0A178"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t>RTVS</w:t>
      </w:r>
      <w:r>
        <w:rPr>
          <w:rFonts w:cs="Arial"/>
          <w:b/>
          <w:szCs w:val="24"/>
        </w:rPr>
        <w:t xml:space="preserve"> (Jednotka)</w:t>
      </w:r>
    </w:p>
    <w:p w14:paraId="009F5AAE" w14:textId="77777777" w:rsidR="00CB6576" w:rsidRPr="00D842FF" w:rsidRDefault="00CB6576" w:rsidP="00CB6576">
      <w:pPr>
        <w:spacing w:line="240" w:lineRule="auto"/>
        <w:ind w:left="1560"/>
        <w:rPr>
          <w:rFonts w:cs="Arial"/>
          <w:bCs/>
          <w:sz w:val="20"/>
          <w:szCs w:val="20"/>
        </w:rPr>
      </w:pPr>
      <w:r w:rsidRPr="00D842FF">
        <w:rPr>
          <w:rFonts w:cs="Arial"/>
          <w:bCs/>
          <w:sz w:val="20"/>
          <w:szCs w:val="20"/>
        </w:rPr>
        <w:t>Prístupnosť volebných miestností</w:t>
      </w:r>
      <w:r>
        <w:rPr>
          <w:rFonts w:cs="Arial"/>
          <w:bCs/>
          <w:sz w:val="20"/>
          <w:szCs w:val="20"/>
        </w:rPr>
        <w:t xml:space="preserve"> – </w:t>
      </w:r>
      <w:r w:rsidRPr="00D842FF">
        <w:rPr>
          <w:rFonts w:cs="Arial"/>
          <w:bCs/>
          <w:sz w:val="20"/>
          <w:szCs w:val="20"/>
        </w:rPr>
        <w:t>naživo</w:t>
      </w:r>
      <w:r>
        <w:rPr>
          <w:rFonts w:cs="Arial"/>
          <w:bCs/>
          <w:sz w:val="20"/>
          <w:szCs w:val="20"/>
        </w:rPr>
        <w:t xml:space="preserve"> v </w:t>
      </w:r>
      <w:r w:rsidRPr="00D842FF">
        <w:rPr>
          <w:rFonts w:cs="Arial"/>
          <w:bCs/>
          <w:sz w:val="20"/>
          <w:szCs w:val="20"/>
        </w:rPr>
        <w:t>štúdiu komisárka.</w:t>
      </w:r>
    </w:p>
    <w:p w14:paraId="7C666FD7" w14:textId="77777777" w:rsidR="00CB6576" w:rsidRPr="00AC75FD" w:rsidRDefault="00CB6576" w:rsidP="00CB6576">
      <w:pPr>
        <w:spacing w:line="240" w:lineRule="auto"/>
        <w:ind w:left="1560" w:hanging="1560"/>
        <w:rPr>
          <w:rFonts w:cs="Arial"/>
          <w:bCs/>
          <w:sz w:val="16"/>
          <w:szCs w:val="16"/>
        </w:rPr>
      </w:pPr>
    </w:p>
    <w:p w14:paraId="00DD98E0"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r>
      <w:r>
        <w:rPr>
          <w:rFonts w:cs="Arial"/>
          <w:b/>
          <w:szCs w:val="24"/>
        </w:rPr>
        <w:t>RTVS (Rádio Slovensko)</w:t>
      </w:r>
    </w:p>
    <w:p w14:paraId="503E7B8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Rodičia detí</w:t>
      </w:r>
      <w:r>
        <w:rPr>
          <w:rFonts w:cs="Arial"/>
          <w:bCs/>
          <w:sz w:val="20"/>
          <w:szCs w:val="20"/>
        </w:rPr>
        <w:t xml:space="preserve"> s </w:t>
      </w:r>
      <w:r w:rsidRPr="00D842FF">
        <w:rPr>
          <w:rFonts w:cs="Arial"/>
          <w:bCs/>
          <w:sz w:val="20"/>
          <w:szCs w:val="20"/>
        </w:rPr>
        <w:t>hendikepom reagujú</w:t>
      </w:r>
      <w:r>
        <w:rPr>
          <w:rFonts w:cs="Arial"/>
          <w:bCs/>
          <w:sz w:val="20"/>
          <w:szCs w:val="20"/>
        </w:rPr>
        <w:t xml:space="preserve"> na </w:t>
      </w:r>
      <w:r w:rsidRPr="00D842FF">
        <w:rPr>
          <w:rFonts w:cs="Arial"/>
          <w:bCs/>
          <w:sz w:val="20"/>
          <w:szCs w:val="20"/>
        </w:rPr>
        <w:t>tragédiu pri Beňadikovej: Každý deň</w:t>
      </w:r>
      <w:r>
        <w:rPr>
          <w:rFonts w:cs="Arial"/>
          <w:bCs/>
          <w:sz w:val="20"/>
          <w:szCs w:val="20"/>
        </w:rPr>
        <w:t xml:space="preserve"> je </w:t>
      </w:r>
      <w:r w:rsidRPr="00D842FF">
        <w:rPr>
          <w:rFonts w:cs="Arial"/>
          <w:bCs/>
          <w:sz w:val="20"/>
          <w:szCs w:val="20"/>
        </w:rPr>
        <w:t>náročný.</w:t>
      </w:r>
      <w:r>
        <w:rPr>
          <w:rFonts w:cs="Arial"/>
          <w:bCs/>
          <w:sz w:val="20"/>
          <w:szCs w:val="20"/>
        </w:rPr>
        <w:t>“</w:t>
      </w:r>
    </w:p>
    <w:p w14:paraId="0814CB33" w14:textId="77777777" w:rsidR="00CB6576" w:rsidRPr="000C5B85" w:rsidRDefault="00CB6576" w:rsidP="00CB6576">
      <w:pPr>
        <w:rPr>
          <w:sz w:val="16"/>
          <w:szCs w:val="16"/>
        </w:rPr>
      </w:pPr>
    </w:p>
    <w:p w14:paraId="20C41F79"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t>RTVS</w:t>
      </w:r>
      <w:r>
        <w:rPr>
          <w:rFonts w:cs="Arial"/>
          <w:b/>
          <w:szCs w:val="24"/>
        </w:rPr>
        <w:t xml:space="preserve"> (24)</w:t>
      </w:r>
    </w:p>
    <w:p w14:paraId="1EF8246C" w14:textId="77777777" w:rsidR="00CB6576"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reportáži RTVS</w:t>
      </w:r>
      <w:r>
        <w:rPr>
          <w:rFonts w:cs="Arial"/>
          <w:bCs/>
          <w:sz w:val="20"/>
          <w:szCs w:val="20"/>
        </w:rPr>
        <w:t xml:space="preserve"> v </w:t>
      </w:r>
      <w:r w:rsidRPr="00D842FF">
        <w:rPr>
          <w:rFonts w:cs="Arial"/>
          <w:bCs/>
          <w:sz w:val="20"/>
          <w:szCs w:val="20"/>
        </w:rPr>
        <w:t>rámci relácie Ekonomika 24 sa po tlačovej konferencii Technologies Unions vyjadrila E.</w:t>
      </w:r>
      <w:r>
        <w:rPr>
          <w:rFonts w:cs="Arial"/>
          <w:bCs/>
          <w:sz w:val="20"/>
          <w:szCs w:val="20"/>
        </w:rPr>
        <w:t> </w:t>
      </w:r>
      <w:r w:rsidRPr="00D842FF">
        <w:rPr>
          <w:rFonts w:cs="Arial"/>
          <w:bCs/>
          <w:sz w:val="20"/>
          <w:szCs w:val="20"/>
        </w:rPr>
        <w:t>Domoráková</w:t>
      </w:r>
      <w:r>
        <w:rPr>
          <w:rFonts w:cs="Arial"/>
          <w:bCs/>
          <w:sz w:val="20"/>
          <w:szCs w:val="20"/>
        </w:rPr>
        <w:t> </w:t>
      </w:r>
      <w:r w:rsidRPr="00D842FF">
        <w:rPr>
          <w:rFonts w:cs="Arial"/>
          <w:bCs/>
          <w:sz w:val="20"/>
          <w:szCs w:val="20"/>
        </w:rPr>
        <w:t>Arnoldová.</w:t>
      </w:r>
    </w:p>
    <w:p w14:paraId="309A174E" w14:textId="77777777" w:rsidR="00CB6576" w:rsidRPr="00866E79" w:rsidRDefault="00CB6576" w:rsidP="00CB6576">
      <w:pPr>
        <w:spacing w:line="240" w:lineRule="auto"/>
        <w:rPr>
          <w:rFonts w:cs="Arial"/>
          <w:bCs/>
          <w:sz w:val="16"/>
          <w:szCs w:val="16"/>
        </w:rPr>
      </w:pPr>
    </w:p>
    <w:p w14:paraId="227CDD89"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t>RTVS</w:t>
      </w:r>
      <w:r>
        <w:rPr>
          <w:rFonts w:cs="Arial"/>
          <w:b/>
          <w:szCs w:val="24"/>
        </w:rPr>
        <w:t xml:space="preserve"> (Jednotka)</w:t>
      </w:r>
    </w:p>
    <w:p w14:paraId="2B4B8E3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Daniel robí</w:t>
      </w:r>
      <w:r>
        <w:rPr>
          <w:rFonts w:cs="Arial"/>
          <w:bCs/>
          <w:sz w:val="20"/>
          <w:szCs w:val="20"/>
        </w:rPr>
        <w:t xml:space="preserve"> vo </w:t>
      </w:r>
      <w:r w:rsidRPr="00D842FF">
        <w:rPr>
          <w:rFonts w:cs="Arial"/>
          <w:bCs/>
          <w:sz w:val="20"/>
          <w:szCs w:val="20"/>
        </w:rPr>
        <w:t>firme Dell celý život, odbory spoluzakladal ako vrcholový manažér. Po</w:t>
      </w:r>
      <w:r>
        <w:rPr>
          <w:rFonts w:cs="Arial"/>
          <w:bCs/>
          <w:sz w:val="20"/>
          <w:szCs w:val="20"/>
        </w:rPr>
        <w:t> </w:t>
      </w:r>
      <w:r w:rsidRPr="00D842FF">
        <w:rPr>
          <w:rFonts w:cs="Arial"/>
          <w:bCs/>
          <w:sz w:val="20"/>
          <w:szCs w:val="20"/>
        </w:rPr>
        <w:t>prepustení chce podať žalobu.</w:t>
      </w:r>
      <w:r>
        <w:rPr>
          <w:rFonts w:cs="Arial"/>
          <w:bCs/>
          <w:sz w:val="20"/>
          <w:szCs w:val="20"/>
        </w:rPr>
        <w:t>“</w:t>
      </w:r>
    </w:p>
    <w:p w14:paraId="0C9B855D" w14:textId="77777777" w:rsidR="00CB6576" w:rsidRPr="00AC75FD" w:rsidRDefault="00CB6576" w:rsidP="00CB6576">
      <w:pPr>
        <w:spacing w:line="240" w:lineRule="auto"/>
        <w:ind w:left="1560" w:hanging="1560"/>
        <w:rPr>
          <w:rFonts w:cs="Arial"/>
          <w:bCs/>
          <w:sz w:val="16"/>
          <w:szCs w:val="16"/>
        </w:rPr>
      </w:pPr>
    </w:p>
    <w:p w14:paraId="4557E8CC"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r>
      <w:r>
        <w:rPr>
          <w:rFonts w:cs="Arial"/>
          <w:b/>
          <w:szCs w:val="24"/>
        </w:rPr>
        <w:t>RTVS (Rádio Slovensko)</w:t>
      </w:r>
    </w:p>
    <w:p w14:paraId="588AB3C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Odborári, ktorých</w:t>
      </w:r>
      <w:r>
        <w:rPr>
          <w:rFonts w:cs="Arial"/>
          <w:bCs/>
          <w:sz w:val="20"/>
          <w:szCs w:val="20"/>
        </w:rPr>
        <w:t xml:space="preserve"> z </w:t>
      </w:r>
      <w:r w:rsidRPr="00D842FF">
        <w:rPr>
          <w:rFonts w:cs="Arial"/>
          <w:bCs/>
          <w:sz w:val="20"/>
          <w:szCs w:val="20"/>
        </w:rPr>
        <w:t>organizačných dôvodov prepustila spoločnosť DELL, navrhli viaceré legislatívne zmeny.</w:t>
      </w:r>
      <w:r>
        <w:rPr>
          <w:rFonts w:cs="Arial"/>
          <w:bCs/>
          <w:sz w:val="20"/>
          <w:szCs w:val="20"/>
        </w:rPr>
        <w:t>“</w:t>
      </w:r>
    </w:p>
    <w:p w14:paraId="5C208335" w14:textId="77777777" w:rsidR="00CB6576" w:rsidRPr="00AC75FD" w:rsidRDefault="00CB6576" w:rsidP="00CB6576">
      <w:pPr>
        <w:spacing w:line="240" w:lineRule="auto"/>
        <w:ind w:left="1560" w:hanging="1560"/>
        <w:rPr>
          <w:rFonts w:cs="Arial"/>
          <w:bCs/>
          <w:sz w:val="16"/>
          <w:szCs w:val="16"/>
        </w:rPr>
      </w:pPr>
    </w:p>
    <w:p w14:paraId="665669E2"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r>
      <w:r>
        <w:rPr>
          <w:rFonts w:cs="Arial"/>
          <w:b/>
          <w:szCs w:val="24"/>
        </w:rPr>
        <w:t>Plus JEDEN DEŇ</w:t>
      </w:r>
    </w:p>
    <w:p w14:paraId="1C28F6F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Zuzana (†</w:t>
      </w:r>
      <w:r w:rsidRPr="00D842FF">
        <w:t> </w:t>
      </w:r>
      <w:r w:rsidRPr="00D842FF">
        <w:rPr>
          <w:rFonts w:cs="Arial"/>
          <w:bCs/>
          <w:sz w:val="20"/>
          <w:szCs w:val="20"/>
        </w:rPr>
        <w:t>45)</w:t>
      </w:r>
      <w:r>
        <w:rPr>
          <w:rFonts w:cs="Arial"/>
          <w:bCs/>
          <w:sz w:val="20"/>
          <w:szCs w:val="20"/>
        </w:rPr>
        <w:t xml:space="preserve"> a </w:t>
      </w:r>
      <w:r w:rsidRPr="00D842FF">
        <w:rPr>
          <w:rFonts w:cs="Arial"/>
          <w:bCs/>
          <w:sz w:val="20"/>
          <w:szCs w:val="20"/>
        </w:rPr>
        <w:t>Paťka († 8) nezomreli dobrovoľne! Dohnal ich</w:t>
      </w:r>
      <w:r>
        <w:rPr>
          <w:rFonts w:cs="Arial"/>
          <w:bCs/>
          <w:sz w:val="20"/>
          <w:szCs w:val="20"/>
        </w:rPr>
        <w:t xml:space="preserve"> k </w:t>
      </w:r>
      <w:r w:rsidRPr="00D842FF">
        <w:rPr>
          <w:rFonts w:cs="Arial"/>
          <w:bCs/>
          <w:sz w:val="20"/>
          <w:szCs w:val="20"/>
        </w:rPr>
        <w:t>tomu svojou ľahostajnosťou štát.</w:t>
      </w:r>
      <w:r>
        <w:rPr>
          <w:rFonts w:cs="Arial"/>
          <w:bCs/>
          <w:sz w:val="20"/>
          <w:szCs w:val="20"/>
        </w:rPr>
        <w:t>“</w:t>
      </w:r>
    </w:p>
    <w:p w14:paraId="6A964E58" w14:textId="77777777" w:rsidR="00CB6576" w:rsidRPr="00AC75FD" w:rsidRDefault="00CB6576" w:rsidP="00CB6576">
      <w:pPr>
        <w:spacing w:line="240" w:lineRule="auto"/>
        <w:ind w:left="1560" w:hanging="1560"/>
        <w:rPr>
          <w:rFonts w:cs="Arial"/>
          <w:bCs/>
          <w:sz w:val="16"/>
          <w:szCs w:val="16"/>
        </w:rPr>
      </w:pPr>
    </w:p>
    <w:p w14:paraId="23487B29"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t>RTVS</w:t>
      </w:r>
      <w:r>
        <w:rPr>
          <w:rFonts w:cs="Arial"/>
          <w:b/>
          <w:szCs w:val="24"/>
        </w:rPr>
        <w:t xml:space="preserve"> (24)</w:t>
      </w:r>
    </w:p>
    <w:p w14:paraId="2EA98AA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Prístupnosť volebných miestností</w:t>
      </w:r>
      <w:r>
        <w:rPr>
          <w:rFonts w:cs="Arial"/>
          <w:bCs/>
          <w:sz w:val="20"/>
          <w:szCs w:val="20"/>
        </w:rPr>
        <w:t xml:space="preserve"> na </w:t>
      </w:r>
      <w:r w:rsidRPr="00D842FF">
        <w:rPr>
          <w:rFonts w:cs="Arial"/>
          <w:bCs/>
          <w:sz w:val="20"/>
          <w:szCs w:val="20"/>
        </w:rPr>
        <w:t>Slovensku</w:t>
      </w:r>
      <w:r>
        <w:rPr>
          <w:rFonts w:cs="Arial"/>
          <w:bCs/>
          <w:sz w:val="20"/>
          <w:szCs w:val="20"/>
        </w:rPr>
        <w:t xml:space="preserve">“ – </w:t>
      </w:r>
      <w:r w:rsidRPr="00D842FF">
        <w:rPr>
          <w:rFonts w:cs="Arial"/>
          <w:bCs/>
          <w:sz w:val="20"/>
          <w:szCs w:val="20"/>
        </w:rPr>
        <w:t>zostrih.</w:t>
      </w:r>
    </w:p>
    <w:p w14:paraId="3939937E" w14:textId="77777777" w:rsidR="00CB6576" w:rsidRPr="00AC75FD" w:rsidRDefault="00CB6576" w:rsidP="00CB6576">
      <w:pPr>
        <w:spacing w:line="240" w:lineRule="auto"/>
        <w:ind w:left="1560" w:hanging="1560"/>
        <w:rPr>
          <w:rFonts w:cs="Arial"/>
          <w:bCs/>
          <w:sz w:val="16"/>
          <w:szCs w:val="16"/>
        </w:rPr>
      </w:pPr>
    </w:p>
    <w:p w14:paraId="70DC2CA6" w14:textId="77777777" w:rsidR="00CB6576" w:rsidRPr="00D842FF" w:rsidRDefault="00CB6576" w:rsidP="00CB6576">
      <w:pPr>
        <w:spacing w:line="240" w:lineRule="auto"/>
        <w:ind w:left="1560" w:hanging="1560"/>
        <w:rPr>
          <w:rFonts w:cs="Arial"/>
          <w:b/>
          <w:szCs w:val="24"/>
        </w:rPr>
      </w:pPr>
      <w:r w:rsidRPr="00D842FF">
        <w:rPr>
          <w:rFonts w:cs="Arial"/>
          <w:b/>
          <w:szCs w:val="24"/>
        </w:rPr>
        <w:t>13.3.2024</w:t>
      </w:r>
      <w:r w:rsidRPr="00D842FF">
        <w:rPr>
          <w:rFonts w:cs="Arial"/>
          <w:b/>
          <w:szCs w:val="24"/>
        </w:rPr>
        <w:tab/>
      </w:r>
      <w:r>
        <w:rPr>
          <w:rFonts w:cs="Arial"/>
          <w:b/>
          <w:szCs w:val="24"/>
        </w:rPr>
        <w:t>Život</w:t>
      </w:r>
    </w:p>
    <w:p w14:paraId="49A9E16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Tragická smrť Zuzky</w:t>
      </w:r>
      <w:r>
        <w:rPr>
          <w:rFonts w:cs="Arial"/>
          <w:bCs/>
          <w:sz w:val="20"/>
          <w:szCs w:val="20"/>
        </w:rPr>
        <w:t xml:space="preserve"> a </w:t>
      </w:r>
      <w:r w:rsidRPr="00D842FF">
        <w:rPr>
          <w:rFonts w:cs="Arial"/>
          <w:bCs/>
          <w:sz w:val="20"/>
          <w:szCs w:val="20"/>
        </w:rPr>
        <w:t>Paťky: Odborníci sú znepokojení, štát sa slabým otáča chrbtom.</w:t>
      </w:r>
      <w:r>
        <w:rPr>
          <w:rFonts w:cs="Arial"/>
          <w:bCs/>
          <w:sz w:val="20"/>
          <w:szCs w:val="20"/>
        </w:rPr>
        <w:t>“</w:t>
      </w:r>
    </w:p>
    <w:p w14:paraId="1538107F" w14:textId="77777777" w:rsidR="00CB6576" w:rsidRPr="00AC75FD" w:rsidRDefault="00CB6576" w:rsidP="00CB6576">
      <w:pPr>
        <w:spacing w:line="240" w:lineRule="auto"/>
        <w:ind w:left="1560" w:hanging="1560"/>
        <w:rPr>
          <w:rFonts w:cs="Arial"/>
          <w:bCs/>
          <w:sz w:val="16"/>
          <w:szCs w:val="16"/>
        </w:rPr>
      </w:pPr>
    </w:p>
    <w:p w14:paraId="22DD8BD7" w14:textId="77777777" w:rsidR="00CB6576" w:rsidRPr="00D842FF" w:rsidRDefault="00CB6576" w:rsidP="00CB6576">
      <w:pPr>
        <w:spacing w:line="240" w:lineRule="auto"/>
        <w:ind w:left="1560" w:hanging="1560"/>
        <w:rPr>
          <w:rFonts w:cs="Arial"/>
          <w:b/>
          <w:szCs w:val="24"/>
        </w:rPr>
      </w:pPr>
      <w:r w:rsidRPr="00D842FF">
        <w:rPr>
          <w:rFonts w:cs="Arial"/>
          <w:b/>
          <w:szCs w:val="24"/>
        </w:rPr>
        <w:t>14.3.2024</w:t>
      </w:r>
      <w:r w:rsidRPr="00D842FF">
        <w:rPr>
          <w:rFonts w:cs="Arial"/>
          <w:b/>
          <w:szCs w:val="24"/>
        </w:rPr>
        <w:tab/>
      </w:r>
      <w:r>
        <w:rPr>
          <w:rFonts w:cs="Arial"/>
          <w:b/>
          <w:szCs w:val="24"/>
        </w:rPr>
        <w:t>Denník N</w:t>
      </w:r>
    </w:p>
    <w:p w14:paraId="284A775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Deti boli pre ňu všetkým, vravia</w:t>
      </w:r>
      <w:r>
        <w:rPr>
          <w:rFonts w:cs="Arial"/>
          <w:bCs/>
          <w:sz w:val="20"/>
          <w:szCs w:val="20"/>
        </w:rPr>
        <w:t xml:space="preserve"> o </w:t>
      </w:r>
      <w:r w:rsidRPr="00D842FF">
        <w:rPr>
          <w:rFonts w:cs="Arial"/>
          <w:bCs/>
          <w:sz w:val="20"/>
          <w:szCs w:val="20"/>
        </w:rPr>
        <w:t>žene</w:t>
      </w:r>
      <w:r>
        <w:rPr>
          <w:rFonts w:cs="Arial"/>
          <w:bCs/>
          <w:sz w:val="20"/>
          <w:szCs w:val="20"/>
        </w:rPr>
        <w:t xml:space="preserve"> z </w:t>
      </w:r>
      <w:r w:rsidRPr="00D842FF">
        <w:rPr>
          <w:rFonts w:cs="Arial"/>
          <w:bCs/>
          <w:sz w:val="20"/>
          <w:szCs w:val="20"/>
        </w:rPr>
        <w:t>tragického príbehu</w:t>
      </w:r>
      <w:r>
        <w:rPr>
          <w:rFonts w:cs="Arial"/>
          <w:bCs/>
          <w:sz w:val="20"/>
          <w:szCs w:val="20"/>
        </w:rPr>
        <w:t xml:space="preserve"> na </w:t>
      </w:r>
      <w:r w:rsidRPr="00D842FF">
        <w:rPr>
          <w:rFonts w:cs="Arial"/>
          <w:bCs/>
          <w:sz w:val="20"/>
          <w:szCs w:val="20"/>
        </w:rPr>
        <w:t>Liptove. „Chápeme jej pocity,“ hovoria matky chorých detí.</w:t>
      </w:r>
      <w:r>
        <w:rPr>
          <w:rFonts w:cs="Arial"/>
          <w:bCs/>
          <w:sz w:val="20"/>
          <w:szCs w:val="20"/>
        </w:rPr>
        <w:t>“</w:t>
      </w:r>
    </w:p>
    <w:p w14:paraId="4BD051D1" w14:textId="77777777" w:rsidR="00CB6576" w:rsidRDefault="00CB6576" w:rsidP="00CB6576">
      <w:r>
        <w:br w:type="page"/>
      </w:r>
    </w:p>
    <w:p w14:paraId="11DF8E47"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14.3.2024</w:t>
      </w:r>
      <w:r w:rsidRPr="00D842FF">
        <w:rPr>
          <w:rFonts w:cs="Arial"/>
          <w:b/>
          <w:szCs w:val="24"/>
        </w:rPr>
        <w:tab/>
      </w:r>
      <w:r>
        <w:rPr>
          <w:rFonts w:cs="Arial"/>
          <w:b/>
          <w:szCs w:val="24"/>
        </w:rPr>
        <w:t>RTVS (Jednotka)</w:t>
      </w:r>
    </w:p>
    <w:p w14:paraId="4861FAF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Poukázali</w:t>
      </w:r>
      <w:r>
        <w:rPr>
          <w:rFonts w:cs="Arial"/>
          <w:bCs/>
          <w:sz w:val="20"/>
          <w:szCs w:val="20"/>
        </w:rPr>
        <w:t xml:space="preserve"> na </w:t>
      </w:r>
      <w:r w:rsidRPr="00D842FF">
        <w:rPr>
          <w:rFonts w:cs="Arial"/>
          <w:bCs/>
          <w:sz w:val="20"/>
          <w:szCs w:val="20"/>
        </w:rPr>
        <w:t>pochybenie, dostali výpoveď.</w:t>
      </w:r>
      <w:r>
        <w:rPr>
          <w:rFonts w:cs="Arial"/>
          <w:bCs/>
          <w:sz w:val="20"/>
          <w:szCs w:val="20"/>
        </w:rPr>
        <w:t>“</w:t>
      </w:r>
    </w:p>
    <w:p w14:paraId="71E64A12" w14:textId="77777777" w:rsidR="00CB6576" w:rsidRPr="00AC75FD" w:rsidRDefault="00CB6576" w:rsidP="00CB6576">
      <w:pPr>
        <w:spacing w:line="240" w:lineRule="auto"/>
        <w:ind w:left="1560" w:hanging="1560"/>
        <w:rPr>
          <w:rFonts w:cs="Arial"/>
          <w:bCs/>
          <w:sz w:val="16"/>
          <w:szCs w:val="16"/>
        </w:rPr>
      </w:pPr>
    </w:p>
    <w:p w14:paraId="2AB47B0B" w14:textId="77777777" w:rsidR="00CB6576" w:rsidRPr="00D842FF" w:rsidRDefault="00CB6576" w:rsidP="00CB6576">
      <w:pPr>
        <w:spacing w:line="240" w:lineRule="auto"/>
        <w:ind w:left="1560" w:hanging="1560"/>
        <w:rPr>
          <w:rFonts w:cs="Arial"/>
          <w:b/>
          <w:szCs w:val="24"/>
        </w:rPr>
      </w:pPr>
      <w:r w:rsidRPr="00D842FF">
        <w:rPr>
          <w:rFonts w:cs="Arial"/>
          <w:b/>
          <w:szCs w:val="24"/>
        </w:rPr>
        <w:t>15.3.2024</w:t>
      </w:r>
      <w:r w:rsidRPr="00D842FF">
        <w:rPr>
          <w:rFonts w:cs="Arial"/>
          <w:b/>
          <w:szCs w:val="24"/>
        </w:rPr>
        <w:tab/>
      </w:r>
      <w:r>
        <w:rPr>
          <w:rFonts w:cs="Arial"/>
          <w:b/>
          <w:szCs w:val="24"/>
        </w:rPr>
        <w:t>Topky.sk</w:t>
      </w:r>
    </w:p>
    <w:p w14:paraId="68E11B0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 Tomáš po</w:t>
      </w:r>
      <w:r>
        <w:rPr>
          <w:rFonts w:cs="Arial"/>
          <w:bCs/>
          <w:sz w:val="20"/>
          <w:szCs w:val="20"/>
        </w:rPr>
        <w:t> </w:t>
      </w:r>
      <w:r w:rsidRPr="00D842FF">
        <w:rPr>
          <w:rFonts w:cs="Arial"/>
          <w:bCs/>
          <w:sz w:val="20"/>
          <w:szCs w:val="20"/>
        </w:rPr>
        <w:t>tragédii</w:t>
      </w:r>
      <w:r>
        <w:rPr>
          <w:rFonts w:cs="Arial"/>
          <w:bCs/>
          <w:sz w:val="20"/>
          <w:szCs w:val="20"/>
        </w:rPr>
        <w:t xml:space="preserve"> v </w:t>
      </w:r>
      <w:r w:rsidRPr="00D842FF">
        <w:rPr>
          <w:rFonts w:cs="Arial"/>
          <w:bCs/>
          <w:sz w:val="20"/>
          <w:szCs w:val="20"/>
        </w:rPr>
        <w:t>Beňadikovej: Vyplatili sme im všetko, čo</w:t>
      </w:r>
      <w:r>
        <w:rPr>
          <w:rFonts w:cs="Arial"/>
          <w:bCs/>
          <w:sz w:val="20"/>
          <w:szCs w:val="20"/>
        </w:rPr>
        <w:t> </w:t>
      </w:r>
      <w:r w:rsidRPr="00D842FF">
        <w:rPr>
          <w:rFonts w:cs="Arial"/>
          <w:bCs/>
          <w:sz w:val="20"/>
          <w:szCs w:val="20"/>
        </w:rPr>
        <w:t>sme mali! TOTO</w:t>
      </w:r>
      <w:r>
        <w:rPr>
          <w:rFonts w:cs="Arial"/>
          <w:bCs/>
          <w:sz w:val="20"/>
          <w:szCs w:val="20"/>
        </w:rPr>
        <w:t> </w:t>
      </w:r>
      <w:r w:rsidRPr="00D842FF">
        <w:rPr>
          <w:rFonts w:cs="Arial"/>
          <w:bCs/>
          <w:sz w:val="20"/>
          <w:szCs w:val="20"/>
        </w:rPr>
        <w:t>chce teraz robiť.</w:t>
      </w:r>
      <w:r>
        <w:rPr>
          <w:rFonts w:cs="Arial"/>
          <w:bCs/>
          <w:sz w:val="20"/>
          <w:szCs w:val="20"/>
        </w:rPr>
        <w:t>“</w:t>
      </w:r>
    </w:p>
    <w:p w14:paraId="1ED7BB8F" w14:textId="77777777" w:rsidR="00CB6576" w:rsidRPr="00AC75FD" w:rsidRDefault="00CB6576" w:rsidP="00CB6576">
      <w:pPr>
        <w:spacing w:line="240" w:lineRule="auto"/>
        <w:ind w:left="1560" w:hanging="1560"/>
        <w:rPr>
          <w:rFonts w:cs="Arial"/>
          <w:bCs/>
          <w:sz w:val="16"/>
          <w:szCs w:val="16"/>
        </w:rPr>
      </w:pPr>
    </w:p>
    <w:p w14:paraId="55431DC3" w14:textId="77777777" w:rsidR="00CB6576" w:rsidRPr="00D842FF" w:rsidRDefault="00CB6576" w:rsidP="00CB6576">
      <w:pPr>
        <w:spacing w:line="240" w:lineRule="auto"/>
        <w:ind w:left="1560" w:hanging="1560"/>
        <w:rPr>
          <w:rFonts w:cs="Arial"/>
          <w:b/>
          <w:szCs w:val="24"/>
        </w:rPr>
      </w:pPr>
      <w:r w:rsidRPr="00D842FF">
        <w:rPr>
          <w:rFonts w:cs="Arial"/>
          <w:b/>
          <w:szCs w:val="24"/>
        </w:rPr>
        <w:t>15.3.2024</w:t>
      </w:r>
      <w:r w:rsidRPr="00D842FF">
        <w:rPr>
          <w:rFonts w:cs="Arial"/>
          <w:b/>
          <w:szCs w:val="24"/>
        </w:rPr>
        <w:tab/>
        <w:t>MY Trenčín</w:t>
      </w:r>
    </w:p>
    <w:p w14:paraId="0AD9A04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Minulý rok</w:t>
      </w:r>
      <w:r>
        <w:rPr>
          <w:rFonts w:cs="Arial"/>
          <w:bCs/>
          <w:sz w:val="20"/>
          <w:szCs w:val="20"/>
        </w:rPr>
        <w:t xml:space="preserve"> z </w:t>
      </w:r>
      <w:r w:rsidRPr="00D842FF">
        <w:rPr>
          <w:rFonts w:cs="Arial"/>
          <w:bCs/>
          <w:sz w:val="20"/>
          <w:szCs w:val="20"/>
        </w:rPr>
        <w:t>domu</w:t>
      </w:r>
      <w:r>
        <w:rPr>
          <w:rFonts w:cs="Arial"/>
          <w:bCs/>
          <w:sz w:val="20"/>
          <w:szCs w:val="20"/>
        </w:rPr>
        <w:t xml:space="preserve"> v </w:t>
      </w:r>
      <w:r w:rsidRPr="00D842FF">
        <w:rPr>
          <w:rFonts w:cs="Arial"/>
          <w:bCs/>
          <w:sz w:val="20"/>
          <w:szCs w:val="20"/>
        </w:rPr>
        <w:t>Trenčianskych Tepliciach vysťahovali seniorov. Teraz ho predávajú.</w:t>
      </w:r>
      <w:r>
        <w:rPr>
          <w:rFonts w:cs="Arial"/>
          <w:bCs/>
          <w:sz w:val="20"/>
          <w:szCs w:val="20"/>
        </w:rPr>
        <w:t>“</w:t>
      </w:r>
    </w:p>
    <w:p w14:paraId="59E58BFE" w14:textId="77777777" w:rsidR="00CB6576" w:rsidRPr="00AC75FD" w:rsidRDefault="00CB6576" w:rsidP="00CB6576">
      <w:pPr>
        <w:spacing w:line="240" w:lineRule="auto"/>
        <w:ind w:left="1560" w:hanging="1560"/>
        <w:rPr>
          <w:rFonts w:cs="Arial"/>
          <w:bCs/>
          <w:sz w:val="16"/>
          <w:szCs w:val="16"/>
        </w:rPr>
      </w:pPr>
    </w:p>
    <w:p w14:paraId="563879D2" w14:textId="77777777" w:rsidR="00CB6576" w:rsidRPr="00D842FF" w:rsidRDefault="00CB6576" w:rsidP="00CB6576">
      <w:pPr>
        <w:spacing w:line="240" w:lineRule="auto"/>
        <w:ind w:left="1560" w:hanging="1560"/>
        <w:rPr>
          <w:rFonts w:cs="Arial"/>
          <w:b/>
          <w:szCs w:val="24"/>
        </w:rPr>
      </w:pPr>
      <w:r w:rsidRPr="00D842FF">
        <w:rPr>
          <w:rFonts w:cs="Arial"/>
          <w:b/>
          <w:szCs w:val="24"/>
        </w:rPr>
        <w:t>15.3.2024</w:t>
      </w:r>
      <w:r w:rsidRPr="00D842FF">
        <w:rPr>
          <w:rFonts w:cs="Arial"/>
          <w:b/>
          <w:szCs w:val="24"/>
        </w:rPr>
        <w:tab/>
      </w:r>
      <w:r>
        <w:rPr>
          <w:rFonts w:cs="Arial"/>
          <w:b/>
          <w:szCs w:val="24"/>
        </w:rPr>
        <w:t>TASR (Teraz.sk)</w:t>
      </w:r>
    </w:p>
    <w:p w14:paraId="4FA6525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Incidenty</w:t>
      </w:r>
      <w:r>
        <w:rPr>
          <w:rFonts w:cs="Arial"/>
          <w:bCs/>
          <w:sz w:val="20"/>
          <w:szCs w:val="20"/>
        </w:rPr>
        <w:t xml:space="preserve"> v </w:t>
      </w:r>
      <w:r w:rsidRPr="00D842FF">
        <w:rPr>
          <w:rFonts w:cs="Arial"/>
          <w:bCs/>
          <w:sz w:val="20"/>
          <w:szCs w:val="20"/>
        </w:rPr>
        <w:t>CSS Javorina rieši komisár pre zdravotne postihnutých.</w:t>
      </w:r>
      <w:r>
        <w:rPr>
          <w:rFonts w:cs="Arial"/>
          <w:bCs/>
          <w:sz w:val="20"/>
          <w:szCs w:val="20"/>
        </w:rPr>
        <w:t>“</w:t>
      </w:r>
    </w:p>
    <w:p w14:paraId="3AB2BB43" w14:textId="77777777" w:rsidR="00CB6576" w:rsidRPr="00AC75FD" w:rsidRDefault="00CB6576" w:rsidP="00CB6576">
      <w:pPr>
        <w:spacing w:line="240" w:lineRule="auto"/>
        <w:ind w:left="1560" w:hanging="1560"/>
        <w:rPr>
          <w:rFonts w:cs="Arial"/>
          <w:bCs/>
          <w:sz w:val="16"/>
          <w:szCs w:val="16"/>
        </w:rPr>
      </w:pPr>
    </w:p>
    <w:p w14:paraId="75C6CE61" w14:textId="77777777" w:rsidR="00CB6576" w:rsidRPr="00D842FF" w:rsidRDefault="00CB6576" w:rsidP="00CB6576">
      <w:pPr>
        <w:spacing w:line="240" w:lineRule="auto"/>
        <w:ind w:left="1560" w:hanging="1560"/>
        <w:rPr>
          <w:rFonts w:cs="Arial"/>
          <w:b/>
          <w:szCs w:val="24"/>
        </w:rPr>
      </w:pPr>
      <w:r w:rsidRPr="00D842FF">
        <w:rPr>
          <w:rFonts w:cs="Arial"/>
          <w:b/>
          <w:szCs w:val="24"/>
        </w:rPr>
        <w:t>15.3.2024</w:t>
      </w:r>
      <w:r w:rsidRPr="00D842FF">
        <w:rPr>
          <w:rFonts w:cs="Arial"/>
          <w:b/>
          <w:szCs w:val="24"/>
        </w:rPr>
        <w:tab/>
      </w:r>
      <w:r>
        <w:rPr>
          <w:rFonts w:cs="Arial"/>
          <w:b/>
          <w:szCs w:val="24"/>
        </w:rPr>
        <w:t>RTVS (Rádio Regina)</w:t>
      </w:r>
    </w:p>
    <w:p w14:paraId="66E865A8"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Trenčianskych Tepliciach chcú predať mestský obytný dom</w:t>
      </w:r>
      <w:r>
        <w:rPr>
          <w:rFonts w:cs="Arial"/>
          <w:bCs/>
          <w:sz w:val="20"/>
          <w:szCs w:val="20"/>
        </w:rPr>
        <w:t xml:space="preserve"> na </w:t>
      </w:r>
      <w:r w:rsidRPr="00D842FF">
        <w:rPr>
          <w:rFonts w:cs="Arial"/>
          <w:bCs/>
          <w:sz w:val="20"/>
          <w:szCs w:val="20"/>
        </w:rPr>
        <w:t>Hurbanovej ulici.</w:t>
      </w:r>
      <w:r>
        <w:rPr>
          <w:rFonts w:cs="Arial"/>
          <w:bCs/>
          <w:sz w:val="20"/>
          <w:szCs w:val="20"/>
        </w:rPr>
        <w:t>“</w:t>
      </w:r>
    </w:p>
    <w:p w14:paraId="7C90D923" w14:textId="77777777" w:rsidR="00CB6576" w:rsidRPr="00AC75FD" w:rsidRDefault="00CB6576" w:rsidP="00CB6576">
      <w:pPr>
        <w:spacing w:line="240" w:lineRule="auto"/>
        <w:ind w:left="1560" w:hanging="1560"/>
        <w:rPr>
          <w:rFonts w:cs="Arial"/>
          <w:bCs/>
          <w:sz w:val="16"/>
          <w:szCs w:val="16"/>
        </w:rPr>
      </w:pPr>
    </w:p>
    <w:p w14:paraId="5BE6FE43" w14:textId="77777777" w:rsidR="00CB6576" w:rsidRPr="00D842FF" w:rsidRDefault="00CB6576" w:rsidP="00CB6576">
      <w:pPr>
        <w:spacing w:line="240" w:lineRule="auto"/>
        <w:ind w:left="1560" w:hanging="1560"/>
        <w:rPr>
          <w:rFonts w:cs="Arial"/>
          <w:b/>
          <w:szCs w:val="24"/>
        </w:rPr>
      </w:pPr>
      <w:r w:rsidRPr="00D842FF">
        <w:rPr>
          <w:rFonts w:cs="Arial"/>
          <w:b/>
          <w:szCs w:val="24"/>
        </w:rPr>
        <w:t>16.3.2024</w:t>
      </w:r>
      <w:r w:rsidRPr="00D842FF">
        <w:rPr>
          <w:rFonts w:cs="Arial"/>
          <w:b/>
          <w:szCs w:val="24"/>
        </w:rPr>
        <w:tab/>
        <w:t>TA3</w:t>
      </w:r>
    </w:p>
    <w:p w14:paraId="47B5359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Kauza okolo mestskej bytovky pokračuje. Seniorov vyhodili, objekt predávajú.</w:t>
      </w:r>
      <w:r>
        <w:rPr>
          <w:rFonts w:cs="Arial"/>
          <w:bCs/>
          <w:sz w:val="20"/>
          <w:szCs w:val="20"/>
        </w:rPr>
        <w:t xml:space="preserve">“ – </w:t>
      </w:r>
      <w:r w:rsidRPr="00D842FF">
        <w:rPr>
          <w:rFonts w:cs="Arial"/>
          <w:bCs/>
          <w:sz w:val="20"/>
          <w:szCs w:val="20"/>
        </w:rPr>
        <w:t>vyjadrenie.</w:t>
      </w:r>
    </w:p>
    <w:p w14:paraId="0DD4E4BB" w14:textId="77777777" w:rsidR="00CB6576" w:rsidRPr="00AC75FD" w:rsidRDefault="00CB6576" w:rsidP="00CB6576">
      <w:pPr>
        <w:spacing w:line="240" w:lineRule="auto"/>
        <w:ind w:left="1560" w:hanging="1560"/>
        <w:rPr>
          <w:rFonts w:cs="Arial"/>
          <w:bCs/>
          <w:sz w:val="16"/>
          <w:szCs w:val="16"/>
        </w:rPr>
      </w:pPr>
    </w:p>
    <w:p w14:paraId="3B57805F" w14:textId="77777777" w:rsidR="00CB6576" w:rsidRPr="00D842FF" w:rsidRDefault="00CB6576" w:rsidP="00CB6576">
      <w:pPr>
        <w:spacing w:line="240" w:lineRule="auto"/>
        <w:ind w:left="1560" w:hanging="1560"/>
        <w:rPr>
          <w:rFonts w:cs="Arial"/>
          <w:b/>
          <w:szCs w:val="24"/>
        </w:rPr>
      </w:pPr>
      <w:r w:rsidRPr="00D842FF">
        <w:rPr>
          <w:rFonts w:cs="Arial"/>
          <w:b/>
          <w:szCs w:val="24"/>
        </w:rPr>
        <w:t>17.3.2024</w:t>
      </w:r>
      <w:r w:rsidRPr="00D842FF">
        <w:rPr>
          <w:rFonts w:cs="Arial"/>
          <w:b/>
          <w:szCs w:val="24"/>
        </w:rPr>
        <w:tab/>
      </w:r>
      <w:r>
        <w:rPr>
          <w:rFonts w:cs="Arial"/>
          <w:b/>
          <w:szCs w:val="24"/>
        </w:rPr>
        <w:t>Korzár SME</w:t>
      </w:r>
    </w:p>
    <w:p w14:paraId="26E49D52"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Starostu vyšetrujú, mal vypisovať 16-ročnej</w:t>
      </w:r>
      <w:r>
        <w:rPr>
          <w:rFonts w:cs="Arial"/>
          <w:bCs/>
          <w:sz w:val="20"/>
          <w:szCs w:val="20"/>
        </w:rPr>
        <w:t>“ – v </w:t>
      </w:r>
      <w:r w:rsidRPr="00D842FF">
        <w:rPr>
          <w:rFonts w:cs="Arial"/>
          <w:bCs/>
          <w:sz w:val="20"/>
          <w:szCs w:val="20"/>
        </w:rPr>
        <w:t>Korzár</w:t>
      </w:r>
      <w:r>
        <w:rPr>
          <w:rFonts w:cs="Arial"/>
          <w:bCs/>
          <w:sz w:val="20"/>
          <w:szCs w:val="20"/>
        </w:rPr>
        <w:t>i SME</w:t>
      </w:r>
      <w:r w:rsidRPr="00D842FF">
        <w:rPr>
          <w:rFonts w:cs="Arial"/>
          <w:bCs/>
          <w:sz w:val="20"/>
          <w:szCs w:val="20"/>
        </w:rPr>
        <w:t xml:space="preserve"> (Spiš) priniesli informácie</w:t>
      </w:r>
      <w:r>
        <w:rPr>
          <w:rFonts w:cs="Arial"/>
          <w:bCs/>
          <w:sz w:val="20"/>
          <w:szCs w:val="20"/>
        </w:rPr>
        <w:t xml:space="preserve"> o </w:t>
      </w:r>
      <w:r w:rsidRPr="00D842FF">
        <w:rPr>
          <w:rFonts w:cs="Arial"/>
          <w:bCs/>
          <w:sz w:val="20"/>
          <w:szCs w:val="20"/>
        </w:rPr>
        <w:t>postupe ÚKOZP</w:t>
      </w:r>
      <w:r>
        <w:rPr>
          <w:rFonts w:cs="Arial"/>
          <w:bCs/>
          <w:sz w:val="20"/>
          <w:szCs w:val="20"/>
        </w:rPr>
        <w:t xml:space="preserve"> v </w:t>
      </w:r>
      <w:r w:rsidRPr="00D842FF">
        <w:rPr>
          <w:rFonts w:cs="Arial"/>
          <w:bCs/>
          <w:sz w:val="20"/>
          <w:szCs w:val="20"/>
        </w:rPr>
        <w:t>prípade starostu Čirča.</w:t>
      </w:r>
    </w:p>
    <w:p w14:paraId="2B742057" w14:textId="77777777" w:rsidR="00CB6576" w:rsidRPr="00AC75FD" w:rsidRDefault="00CB6576" w:rsidP="00CB6576">
      <w:pPr>
        <w:spacing w:line="240" w:lineRule="auto"/>
        <w:ind w:left="1560" w:hanging="1560"/>
        <w:rPr>
          <w:rFonts w:cs="Arial"/>
          <w:bCs/>
          <w:sz w:val="16"/>
          <w:szCs w:val="16"/>
        </w:rPr>
      </w:pPr>
    </w:p>
    <w:p w14:paraId="2109835F" w14:textId="77777777" w:rsidR="00CB6576" w:rsidRPr="00D842FF" w:rsidRDefault="00CB6576" w:rsidP="00CB6576">
      <w:pPr>
        <w:spacing w:line="240" w:lineRule="auto"/>
        <w:ind w:left="1560" w:hanging="1560"/>
        <w:rPr>
          <w:rFonts w:cs="Arial"/>
          <w:b/>
          <w:szCs w:val="24"/>
        </w:rPr>
      </w:pPr>
      <w:r w:rsidRPr="00D842FF">
        <w:rPr>
          <w:rFonts w:cs="Arial"/>
          <w:b/>
          <w:szCs w:val="24"/>
        </w:rPr>
        <w:t>17.3.2024</w:t>
      </w:r>
      <w:r w:rsidRPr="00D842FF">
        <w:rPr>
          <w:rFonts w:cs="Arial"/>
          <w:b/>
          <w:szCs w:val="24"/>
        </w:rPr>
        <w:tab/>
      </w:r>
      <w:r>
        <w:rPr>
          <w:rFonts w:cs="Arial"/>
          <w:b/>
          <w:szCs w:val="24"/>
        </w:rPr>
        <w:t>RTVS (Jednotka)</w:t>
      </w:r>
    </w:p>
    <w:p w14:paraId="05019E3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Vila po senioroch</w:t>
      </w:r>
      <w:r>
        <w:rPr>
          <w:rFonts w:cs="Arial"/>
          <w:bCs/>
          <w:sz w:val="20"/>
          <w:szCs w:val="20"/>
        </w:rPr>
        <w:t xml:space="preserve"> je na </w:t>
      </w:r>
      <w:r w:rsidRPr="00D842FF">
        <w:rPr>
          <w:rFonts w:cs="Arial"/>
          <w:bCs/>
          <w:sz w:val="20"/>
          <w:szCs w:val="20"/>
        </w:rPr>
        <w:t>predaj</w:t>
      </w:r>
      <w:r>
        <w:rPr>
          <w:rFonts w:cs="Arial"/>
          <w:bCs/>
          <w:sz w:val="20"/>
          <w:szCs w:val="20"/>
        </w:rPr>
        <w:t xml:space="preserve">“ – </w:t>
      </w:r>
      <w:r w:rsidRPr="00D842FF">
        <w:rPr>
          <w:rFonts w:cs="Arial"/>
          <w:bCs/>
          <w:sz w:val="20"/>
          <w:szCs w:val="20"/>
        </w:rPr>
        <w:t>stanovisko ÚKOZP.</w:t>
      </w:r>
    </w:p>
    <w:p w14:paraId="2A1F817E" w14:textId="77777777" w:rsidR="00CB6576" w:rsidRPr="00AC75FD" w:rsidRDefault="00CB6576" w:rsidP="00CB6576">
      <w:pPr>
        <w:spacing w:line="240" w:lineRule="auto"/>
        <w:ind w:left="1560" w:hanging="1560"/>
        <w:rPr>
          <w:rFonts w:cs="Arial"/>
          <w:bCs/>
          <w:sz w:val="16"/>
          <w:szCs w:val="16"/>
        </w:rPr>
      </w:pPr>
    </w:p>
    <w:p w14:paraId="15B78CA0" w14:textId="77777777" w:rsidR="00CB6576" w:rsidRPr="00D842FF" w:rsidRDefault="00CB6576" w:rsidP="00CB6576">
      <w:pPr>
        <w:spacing w:line="240" w:lineRule="auto"/>
        <w:ind w:left="1560" w:hanging="1560"/>
        <w:rPr>
          <w:rFonts w:cs="Arial"/>
          <w:b/>
          <w:szCs w:val="24"/>
        </w:rPr>
      </w:pPr>
      <w:r w:rsidRPr="00D842FF">
        <w:rPr>
          <w:rFonts w:cs="Arial"/>
          <w:b/>
          <w:szCs w:val="24"/>
        </w:rPr>
        <w:t>17.3.2024</w:t>
      </w:r>
      <w:r w:rsidRPr="00D842FF">
        <w:rPr>
          <w:rFonts w:cs="Arial"/>
          <w:b/>
          <w:szCs w:val="24"/>
        </w:rPr>
        <w:tab/>
      </w:r>
      <w:r>
        <w:rPr>
          <w:rFonts w:cs="Arial"/>
          <w:b/>
          <w:szCs w:val="24"/>
        </w:rPr>
        <w:t>Televízia JOJ (Noviny)</w:t>
      </w:r>
    </w:p>
    <w:p w14:paraId="3D9AA56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Rodičia ťažko chorých detí majú kritické podmienky. Pomoc od štátu neprichádza.</w:t>
      </w:r>
      <w:r>
        <w:rPr>
          <w:rFonts w:cs="Arial"/>
          <w:bCs/>
          <w:sz w:val="20"/>
          <w:szCs w:val="20"/>
        </w:rPr>
        <w:t>“</w:t>
      </w:r>
    </w:p>
    <w:p w14:paraId="70C81AA2" w14:textId="77777777" w:rsidR="00CB6576" w:rsidRPr="000C5B85" w:rsidRDefault="00CB6576" w:rsidP="00CB6576">
      <w:pPr>
        <w:rPr>
          <w:sz w:val="16"/>
          <w:szCs w:val="16"/>
        </w:rPr>
      </w:pPr>
    </w:p>
    <w:p w14:paraId="47B2BE39" w14:textId="77777777" w:rsidR="00CB6576" w:rsidRPr="00D842FF" w:rsidRDefault="00CB6576" w:rsidP="00CB6576">
      <w:pPr>
        <w:spacing w:line="240" w:lineRule="auto"/>
        <w:ind w:left="1560" w:hanging="1560"/>
        <w:rPr>
          <w:rFonts w:cs="Arial"/>
          <w:b/>
          <w:szCs w:val="24"/>
        </w:rPr>
      </w:pPr>
      <w:r w:rsidRPr="00D842FF">
        <w:rPr>
          <w:rFonts w:cs="Arial"/>
          <w:b/>
          <w:szCs w:val="24"/>
        </w:rPr>
        <w:t>18.3.2024</w:t>
      </w:r>
      <w:r w:rsidRPr="00D842FF">
        <w:rPr>
          <w:rFonts w:cs="Arial"/>
          <w:b/>
          <w:szCs w:val="24"/>
        </w:rPr>
        <w:tab/>
      </w:r>
      <w:r>
        <w:rPr>
          <w:rFonts w:cs="Arial"/>
          <w:b/>
          <w:szCs w:val="24"/>
        </w:rPr>
        <w:t>Slovenka</w:t>
      </w:r>
    </w:p>
    <w:p w14:paraId="2F3876D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TRAGÉDIA ako výkričník</w:t>
      </w:r>
      <w:r>
        <w:rPr>
          <w:rFonts w:cs="Arial"/>
          <w:bCs/>
          <w:sz w:val="20"/>
          <w:szCs w:val="20"/>
        </w:rPr>
        <w:t xml:space="preserve">“ – </w:t>
      </w:r>
      <w:r w:rsidRPr="00D842FF">
        <w:rPr>
          <w:rFonts w:cs="Arial"/>
          <w:bCs/>
          <w:sz w:val="20"/>
          <w:szCs w:val="20"/>
        </w:rPr>
        <w:t>stanovisko ÚKOZP.</w:t>
      </w:r>
    </w:p>
    <w:p w14:paraId="2433B953" w14:textId="77777777" w:rsidR="00CB6576" w:rsidRPr="00AC75FD" w:rsidRDefault="00CB6576" w:rsidP="00CB6576">
      <w:pPr>
        <w:spacing w:line="240" w:lineRule="auto"/>
        <w:ind w:left="1560" w:hanging="1560"/>
        <w:rPr>
          <w:rFonts w:cs="Arial"/>
          <w:bCs/>
          <w:sz w:val="16"/>
          <w:szCs w:val="16"/>
        </w:rPr>
      </w:pPr>
    </w:p>
    <w:p w14:paraId="6F5966DD" w14:textId="77777777" w:rsidR="00CB6576" w:rsidRPr="00D842FF" w:rsidRDefault="00CB6576" w:rsidP="00CB6576">
      <w:pPr>
        <w:spacing w:line="240" w:lineRule="auto"/>
        <w:ind w:left="1560" w:hanging="1560"/>
        <w:rPr>
          <w:rFonts w:cs="Arial"/>
          <w:b/>
          <w:szCs w:val="24"/>
        </w:rPr>
      </w:pPr>
      <w:r w:rsidRPr="00D842FF">
        <w:rPr>
          <w:rFonts w:cs="Arial"/>
          <w:b/>
          <w:szCs w:val="24"/>
        </w:rPr>
        <w:t>19.3.2024</w:t>
      </w:r>
      <w:r w:rsidRPr="00D842FF">
        <w:rPr>
          <w:rFonts w:cs="Arial"/>
          <w:b/>
          <w:szCs w:val="24"/>
        </w:rPr>
        <w:tab/>
      </w:r>
      <w:r>
        <w:rPr>
          <w:rFonts w:cs="Arial"/>
          <w:b/>
          <w:szCs w:val="24"/>
        </w:rPr>
        <w:t>Denník N</w:t>
      </w:r>
    </w:p>
    <w:p w14:paraId="53CC1196"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Dell</w:t>
      </w:r>
      <w:r>
        <w:rPr>
          <w:rFonts w:cs="Arial"/>
          <w:bCs/>
          <w:sz w:val="20"/>
          <w:szCs w:val="20"/>
        </w:rPr>
        <w:t xml:space="preserve"> na </w:t>
      </w:r>
      <w:r w:rsidRPr="00D842FF">
        <w:rPr>
          <w:rFonts w:cs="Arial"/>
          <w:bCs/>
          <w:sz w:val="20"/>
          <w:szCs w:val="20"/>
        </w:rPr>
        <w:t>Slovensku nechcel mať odbory. Zdá sa,</w:t>
      </w:r>
      <w:r>
        <w:rPr>
          <w:rFonts w:cs="Arial"/>
          <w:bCs/>
          <w:sz w:val="20"/>
          <w:szCs w:val="20"/>
        </w:rPr>
        <w:t xml:space="preserve"> že </w:t>
      </w:r>
      <w:r w:rsidRPr="00D842FF">
        <w:rPr>
          <w:rFonts w:cs="Arial"/>
          <w:bCs/>
          <w:sz w:val="20"/>
          <w:szCs w:val="20"/>
        </w:rPr>
        <w:t>ich bude mať ešte silnejšie</w:t>
      </w:r>
      <w:r>
        <w:rPr>
          <w:rFonts w:cs="Arial"/>
          <w:bCs/>
          <w:sz w:val="20"/>
          <w:szCs w:val="20"/>
        </w:rPr>
        <w:t xml:space="preserve"> – </w:t>
      </w:r>
      <w:r w:rsidRPr="00D842FF">
        <w:rPr>
          <w:rFonts w:cs="Arial"/>
          <w:bCs/>
          <w:sz w:val="20"/>
          <w:szCs w:val="20"/>
        </w:rPr>
        <w:t>po</w:t>
      </w:r>
      <w:r>
        <w:rPr>
          <w:rFonts w:cs="Arial"/>
          <w:bCs/>
          <w:sz w:val="20"/>
          <w:szCs w:val="20"/>
        </w:rPr>
        <w:t> </w:t>
      </w:r>
      <w:r w:rsidRPr="00D842FF">
        <w:rPr>
          <w:rFonts w:cs="Arial"/>
          <w:bCs/>
          <w:sz w:val="20"/>
          <w:szCs w:val="20"/>
        </w:rPr>
        <w:t>tlačovke</w:t>
      </w:r>
      <w:r>
        <w:rPr>
          <w:rFonts w:cs="Arial"/>
          <w:bCs/>
          <w:sz w:val="20"/>
          <w:szCs w:val="20"/>
        </w:rPr>
        <w:t xml:space="preserve">“ – </w:t>
      </w:r>
      <w:r w:rsidRPr="00D842FF">
        <w:rPr>
          <w:rFonts w:cs="Arial"/>
          <w:bCs/>
          <w:sz w:val="20"/>
          <w:szCs w:val="20"/>
        </w:rPr>
        <w:t>vyjadrenie E. Domorákovej Arnoldovej.</w:t>
      </w:r>
    </w:p>
    <w:p w14:paraId="56CB9782" w14:textId="77777777" w:rsidR="00CB6576" w:rsidRPr="00866E79" w:rsidRDefault="00CB6576" w:rsidP="00CB6576">
      <w:pPr>
        <w:spacing w:line="240" w:lineRule="auto"/>
        <w:rPr>
          <w:rFonts w:cs="Arial"/>
          <w:bCs/>
          <w:sz w:val="16"/>
          <w:szCs w:val="16"/>
        </w:rPr>
      </w:pPr>
    </w:p>
    <w:p w14:paraId="5B804545" w14:textId="77777777" w:rsidR="00CB6576" w:rsidRPr="00D842FF" w:rsidRDefault="00CB6576" w:rsidP="00CB6576">
      <w:pPr>
        <w:spacing w:line="240" w:lineRule="auto"/>
        <w:ind w:left="1560" w:hanging="1560"/>
        <w:rPr>
          <w:rFonts w:cs="Arial"/>
          <w:b/>
          <w:szCs w:val="24"/>
        </w:rPr>
      </w:pPr>
      <w:r w:rsidRPr="00D842FF">
        <w:rPr>
          <w:rFonts w:cs="Arial"/>
          <w:b/>
          <w:szCs w:val="24"/>
        </w:rPr>
        <w:t>20.3.2024</w:t>
      </w:r>
      <w:r w:rsidRPr="00D842FF">
        <w:rPr>
          <w:rFonts w:cs="Arial"/>
          <w:b/>
          <w:szCs w:val="24"/>
        </w:rPr>
        <w:tab/>
      </w:r>
      <w:r>
        <w:rPr>
          <w:rFonts w:cs="Arial"/>
          <w:b/>
          <w:szCs w:val="24"/>
        </w:rPr>
        <w:t>Nitrak.sk</w:t>
      </w:r>
    </w:p>
    <w:p w14:paraId="62EE493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Volili ste už vonku pod schodmi? ZŤP osobám sa to stáva, do volebných miestností sa často nemajú ako dostať.</w:t>
      </w:r>
      <w:r>
        <w:rPr>
          <w:rFonts w:cs="Arial"/>
          <w:bCs/>
          <w:sz w:val="20"/>
          <w:szCs w:val="20"/>
        </w:rPr>
        <w:t>“</w:t>
      </w:r>
    </w:p>
    <w:p w14:paraId="6A7CE647" w14:textId="77777777" w:rsidR="00CB6576" w:rsidRPr="00AC75FD" w:rsidRDefault="00CB6576" w:rsidP="00CB6576">
      <w:pPr>
        <w:spacing w:line="240" w:lineRule="auto"/>
        <w:ind w:left="1560" w:hanging="1560"/>
        <w:rPr>
          <w:rFonts w:cs="Arial"/>
          <w:bCs/>
          <w:sz w:val="16"/>
          <w:szCs w:val="16"/>
        </w:rPr>
      </w:pPr>
    </w:p>
    <w:p w14:paraId="549B1D50" w14:textId="77777777" w:rsidR="00CB6576" w:rsidRPr="00D842FF" w:rsidRDefault="00CB6576" w:rsidP="00CB6576">
      <w:pPr>
        <w:spacing w:line="240" w:lineRule="auto"/>
        <w:ind w:left="1560" w:hanging="1560"/>
        <w:rPr>
          <w:rFonts w:cs="Arial"/>
          <w:b/>
          <w:szCs w:val="24"/>
        </w:rPr>
      </w:pPr>
      <w:r w:rsidRPr="00D842FF">
        <w:rPr>
          <w:rFonts w:cs="Arial"/>
          <w:b/>
          <w:szCs w:val="24"/>
        </w:rPr>
        <w:t>21.3.2024</w:t>
      </w:r>
      <w:r w:rsidRPr="00D842FF">
        <w:rPr>
          <w:rFonts w:cs="Arial"/>
          <w:b/>
          <w:szCs w:val="24"/>
        </w:rPr>
        <w:tab/>
      </w:r>
      <w:r>
        <w:rPr>
          <w:rFonts w:cs="Arial"/>
          <w:b/>
          <w:szCs w:val="24"/>
        </w:rPr>
        <w:t>RTVS (Rádio Slovensko)</w:t>
      </w:r>
    </w:p>
    <w:p w14:paraId="5DC0790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Národný preukaz ŤZP</w:t>
      </w:r>
      <w:r>
        <w:rPr>
          <w:rFonts w:cs="Arial"/>
          <w:bCs/>
          <w:sz w:val="20"/>
          <w:szCs w:val="20"/>
        </w:rPr>
        <w:t xml:space="preserve"> za </w:t>
      </w:r>
      <w:r w:rsidRPr="00D842FF">
        <w:rPr>
          <w:rFonts w:cs="Arial"/>
          <w:bCs/>
          <w:sz w:val="20"/>
          <w:szCs w:val="20"/>
        </w:rPr>
        <w:t>európsky.</w:t>
      </w:r>
      <w:r>
        <w:rPr>
          <w:rFonts w:cs="Arial"/>
          <w:bCs/>
          <w:sz w:val="20"/>
          <w:szCs w:val="20"/>
        </w:rPr>
        <w:t>“</w:t>
      </w:r>
    </w:p>
    <w:p w14:paraId="3BEEE744" w14:textId="77777777" w:rsidR="00CB6576" w:rsidRPr="00AC75FD" w:rsidRDefault="00CB6576" w:rsidP="00CB6576">
      <w:pPr>
        <w:spacing w:line="240" w:lineRule="auto"/>
        <w:ind w:left="1560" w:hanging="1560"/>
        <w:rPr>
          <w:rFonts w:cs="Arial"/>
          <w:bCs/>
          <w:sz w:val="16"/>
          <w:szCs w:val="16"/>
        </w:rPr>
      </w:pPr>
    </w:p>
    <w:p w14:paraId="572AF59E" w14:textId="77777777" w:rsidR="00CB6576" w:rsidRPr="00D842FF" w:rsidRDefault="00CB6576" w:rsidP="00CB6576">
      <w:pPr>
        <w:spacing w:line="240" w:lineRule="auto"/>
        <w:ind w:left="1560" w:hanging="1560"/>
        <w:rPr>
          <w:rFonts w:cs="Arial"/>
          <w:b/>
          <w:szCs w:val="24"/>
        </w:rPr>
      </w:pPr>
      <w:r w:rsidRPr="00D842FF">
        <w:rPr>
          <w:rFonts w:cs="Arial"/>
          <w:b/>
          <w:szCs w:val="24"/>
        </w:rPr>
        <w:t>21.3.2024</w:t>
      </w:r>
      <w:r w:rsidRPr="00D842FF">
        <w:rPr>
          <w:rFonts w:cs="Arial"/>
          <w:b/>
          <w:szCs w:val="24"/>
        </w:rPr>
        <w:tab/>
      </w:r>
      <w:r>
        <w:rPr>
          <w:rFonts w:cs="Arial"/>
          <w:b/>
          <w:szCs w:val="24"/>
        </w:rPr>
        <w:t>RTVS (Jednotka)</w:t>
      </w:r>
    </w:p>
    <w:p w14:paraId="261D870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Pomoc rodinám</w:t>
      </w:r>
      <w:r>
        <w:rPr>
          <w:rFonts w:cs="Arial"/>
          <w:bCs/>
          <w:sz w:val="20"/>
          <w:szCs w:val="20"/>
        </w:rPr>
        <w:t xml:space="preserve"> so </w:t>
      </w:r>
      <w:r w:rsidRPr="00D842FF">
        <w:rPr>
          <w:rFonts w:cs="Arial"/>
          <w:bCs/>
          <w:sz w:val="20"/>
          <w:szCs w:val="20"/>
        </w:rPr>
        <w:t>znevýhodnenými deťmi</w:t>
      </w:r>
      <w:r>
        <w:rPr>
          <w:rFonts w:cs="Arial"/>
          <w:bCs/>
          <w:sz w:val="20"/>
          <w:szCs w:val="20"/>
        </w:rPr>
        <w:t xml:space="preserve">“ – </w:t>
      </w:r>
      <w:r w:rsidRPr="00D842FF">
        <w:rPr>
          <w:rFonts w:cs="Arial"/>
          <w:bCs/>
          <w:sz w:val="20"/>
          <w:szCs w:val="20"/>
        </w:rPr>
        <w:t>vyjadrenie po brífingu MPSVaR.</w:t>
      </w:r>
    </w:p>
    <w:p w14:paraId="55D25FE6" w14:textId="77777777" w:rsidR="00CB6576" w:rsidRPr="00AC75FD" w:rsidRDefault="00CB6576" w:rsidP="00CB6576">
      <w:pPr>
        <w:spacing w:line="240" w:lineRule="auto"/>
        <w:ind w:left="1560" w:hanging="1560"/>
        <w:rPr>
          <w:rFonts w:cs="Arial"/>
          <w:bCs/>
          <w:sz w:val="16"/>
          <w:szCs w:val="16"/>
        </w:rPr>
      </w:pPr>
    </w:p>
    <w:p w14:paraId="02B5EF86" w14:textId="77777777" w:rsidR="00CB6576" w:rsidRPr="00D842FF" w:rsidRDefault="00CB6576" w:rsidP="00CB6576">
      <w:pPr>
        <w:spacing w:line="240" w:lineRule="auto"/>
        <w:ind w:left="1560" w:hanging="1560"/>
        <w:rPr>
          <w:rFonts w:cs="Arial"/>
          <w:b/>
          <w:szCs w:val="24"/>
        </w:rPr>
      </w:pPr>
      <w:r w:rsidRPr="00D842FF">
        <w:rPr>
          <w:rFonts w:cs="Arial"/>
          <w:b/>
          <w:szCs w:val="24"/>
        </w:rPr>
        <w:t>21.3.2024</w:t>
      </w:r>
      <w:r w:rsidRPr="00D842FF">
        <w:rPr>
          <w:rFonts w:cs="Arial"/>
          <w:b/>
          <w:szCs w:val="24"/>
        </w:rPr>
        <w:tab/>
        <w:t>TA3</w:t>
      </w:r>
    </w:p>
    <w:p w14:paraId="18B2898D" w14:textId="77777777" w:rsidR="00CB6576" w:rsidRPr="00D842FF" w:rsidRDefault="00CB6576" w:rsidP="00CB6576">
      <w:pPr>
        <w:spacing w:line="240" w:lineRule="auto"/>
        <w:ind w:left="1560"/>
        <w:rPr>
          <w:rFonts w:cs="Arial"/>
          <w:bCs/>
          <w:sz w:val="20"/>
          <w:szCs w:val="20"/>
        </w:rPr>
      </w:pPr>
      <w:r w:rsidRPr="00D842FF">
        <w:rPr>
          <w:rFonts w:cs="Arial"/>
          <w:bCs/>
          <w:sz w:val="20"/>
          <w:szCs w:val="20"/>
        </w:rPr>
        <w:t>TB ministerstva práce</w:t>
      </w:r>
      <w:r>
        <w:rPr>
          <w:rFonts w:cs="Arial"/>
          <w:bCs/>
          <w:sz w:val="20"/>
          <w:szCs w:val="20"/>
        </w:rPr>
        <w:t xml:space="preserve"> na </w:t>
      </w:r>
      <w:r w:rsidRPr="00D842FF">
        <w:rPr>
          <w:rFonts w:cs="Arial"/>
          <w:bCs/>
          <w:sz w:val="20"/>
          <w:szCs w:val="20"/>
        </w:rPr>
        <w:t>tému príspevok</w:t>
      </w:r>
      <w:r>
        <w:rPr>
          <w:rFonts w:cs="Arial"/>
          <w:bCs/>
          <w:sz w:val="20"/>
          <w:szCs w:val="20"/>
        </w:rPr>
        <w:t xml:space="preserve"> na </w:t>
      </w:r>
      <w:r w:rsidRPr="00D842FF">
        <w:rPr>
          <w:rFonts w:cs="Arial"/>
          <w:bCs/>
          <w:sz w:val="20"/>
          <w:szCs w:val="20"/>
        </w:rPr>
        <w:t>opatrovanie detí sa zvýši.</w:t>
      </w:r>
    </w:p>
    <w:p w14:paraId="14539D9A" w14:textId="77777777" w:rsidR="00CB6576" w:rsidRPr="00AC75FD" w:rsidRDefault="00CB6576" w:rsidP="00CB6576">
      <w:pPr>
        <w:spacing w:line="240" w:lineRule="auto"/>
        <w:ind w:left="1560" w:hanging="1560"/>
        <w:rPr>
          <w:rFonts w:cs="Arial"/>
          <w:bCs/>
          <w:sz w:val="16"/>
          <w:szCs w:val="16"/>
        </w:rPr>
      </w:pPr>
    </w:p>
    <w:p w14:paraId="66D1C9FA" w14:textId="77777777" w:rsidR="00CB6576" w:rsidRPr="00D842FF" w:rsidRDefault="00CB6576" w:rsidP="00CB6576">
      <w:pPr>
        <w:spacing w:line="240" w:lineRule="auto"/>
        <w:ind w:left="1560" w:hanging="1560"/>
        <w:rPr>
          <w:rFonts w:cs="Arial"/>
          <w:b/>
          <w:szCs w:val="24"/>
        </w:rPr>
      </w:pPr>
      <w:r w:rsidRPr="00D842FF">
        <w:rPr>
          <w:rFonts w:cs="Arial"/>
          <w:b/>
          <w:szCs w:val="24"/>
        </w:rPr>
        <w:t>21.3.2024</w:t>
      </w:r>
      <w:r w:rsidRPr="00D842FF">
        <w:rPr>
          <w:rFonts w:cs="Arial"/>
          <w:b/>
          <w:szCs w:val="24"/>
        </w:rPr>
        <w:tab/>
      </w:r>
      <w:r>
        <w:rPr>
          <w:rFonts w:cs="Arial"/>
          <w:b/>
          <w:szCs w:val="24"/>
        </w:rPr>
        <w:t>Televízia Markíza</w:t>
      </w:r>
    </w:p>
    <w:p w14:paraId="193E5C0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Rodičom sľubujú pomoc</w:t>
      </w:r>
      <w:r>
        <w:rPr>
          <w:rFonts w:cs="Arial"/>
          <w:bCs/>
          <w:sz w:val="20"/>
          <w:szCs w:val="20"/>
        </w:rPr>
        <w:t xml:space="preserve">“ – </w:t>
      </w:r>
      <w:r w:rsidRPr="00D842FF">
        <w:rPr>
          <w:rFonts w:cs="Arial"/>
          <w:bCs/>
          <w:sz w:val="20"/>
          <w:szCs w:val="20"/>
        </w:rPr>
        <w:t>po brífingu MPSVaR.</w:t>
      </w:r>
    </w:p>
    <w:p w14:paraId="085D5B14" w14:textId="77777777" w:rsidR="00CB6576" w:rsidRDefault="00CB6576" w:rsidP="00CB6576">
      <w:r>
        <w:br w:type="page"/>
      </w:r>
    </w:p>
    <w:p w14:paraId="007BBC47"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22.3.2024</w:t>
      </w:r>
      <w:r w:rsidRPr="00D842FF">
        <w:rPr>
          <w:rFonts w:cs="Arial"/>
          <w:b/>
          <w:szCs w:val="24"/>
        </w:rPr>
        <w:tab/>
      </w:r>
      <w:r>
        <w:rPr>
          <w:rFonts w:cs="Arial"/>
          <w:b/>
          <w:szCs w:val="24"/>
        </w:rPr>
        <w:t>Pravda</w:t>
      </w:r>
    </w:p>
    <w:p w14:paraId="25F29123"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Ministerstvo práce zvýši ďalšie príspevky, aj príplatky</w:t>
      </w:r>
      <w:r>
        <w:rPr>
          <w:rFonts w:cs="Arial"/>
          <w:bCs/>
          <w:sz w:val="20"/>
          <w:szCs w:val="20"/>
        </w:rPr>
        <w:t xml:space="preserve"> k </w:t>
      </w:r>
      <w:r w:rsidRPr="00D842FF">
        <w:rPr>
          <w:rFonts w:cs="Arial"/>
          <w:bCs/>
          <w:sz w:val="20"/>
          <w:szCs w:val="20"/>
        </w:rPr>
        <w:t>nim, ľudia dostanú stovky eur navyše. Komu chce tak pomôcť</w:t>
      </w:r>
      <w:r>
        <w:rPr>
          <w:rFonts w:cs="Arial"/>
          <w:bCs/>
          <w:sz w:val="20"/>
          <w:szCs w:val="20"/>
        </w:rPr>
        <w:t xml:space="preserve"> a </w:t>
      </w:r>
      <w:r w:rsidRPr="00D842FF">
        <w:rPr>
          <w:rFonts w:cs="Arial"/>
          <w:bCs/>
          <w:sz w:val="20"/>
          <w:szCs w:val="20"/>
        </w:rPr>
        <w:t>odkedy?</w:t>
      </w:r>
      <w:r>
        <w:rPr>
          <w:rFonts w:cs="Arial"/>
          <w:bCs/>
          <w:sz w:val="20"/>
          <w:szCs w:val="20"/>
        </w:rPr>
        <w:t>“</w:t>
      </w:r>
    </w:p>
    <w:p w14:paraId="65B6BF09" w14:textId="77777777" w:rsidR="00CB6576" w:rsidRPr="00AC75FD" w:rsidRDefault="00CB6576" w:rsidP="00CB6576">
      <w:pPr>
        <w:spacing w:line="240" w:lineRule="auto"/>
        <w:ind w:left="1560" w:hanging="1560"/>
        <w:rPr>
          <w:rFonts w:cs="Arial"/>
          <w:bCs/>
          <w:sz w:val="16"/>
          <w:szCs w:val="16"/>
        </w:rPr>
      </w:pPr>
    </w:p>
    <w:p w14:paraId="2ECBA103" w14:textId="77777777" w:rsidR="00CB6576" w:rsidRPr="00D842FF" w:rsidRDefault="00CB6576" w:rsidP="00CB6576">
      <w:pPr>
        <w:spacing w:line="240" w:lineRule="auto"/>
        <w:ind w:left="1560" w:hanging="1560"/>
        <w:rPr>
          <w:rFonts w:cs="Arial"/>
          <w:b/>
          <w:szCs w:val="24"/>
        </w:rPr>
      </w:pPr>
      <w:r w:rsidRPr="00D842FF">
        <w:rPr>
          <w:rFonts w:cs="Arial"/>
          <w:b/>
          <w:szCs w:val="24"/>
        </w:rPr>
        <w:t>22.3.2024</w:t>
      </w:r>
      <w:r w:rsidRPr="00D842FF">
        <w:rPr>
          <w:rFonts w:cs="Arial"/>
          <w:b/>
          <w:szCs w:val="24"/>
        </w:rPr>
        <w:tab/>
      </w:r>
      <w:r>
        <w:rPr>
          <w:rFonts w:cs="Arial"/>
          <w:b/>
          <w:szCs w:val="24"/>
        </w:rPr>
        <w:t>SITA Slovenská tlačová agentúra</w:t>
      </w:r>
    </w:p>
    <w:p w14:paraId="54ECBF1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Generálna prokuratúra zintenzívnila spoluprácu</w:t>
      </w:r>
      <w:r>
        <w:rPr>
          <w:rFonts w:cs="Arial"/>
          <w:bCs/>
          <w:sz w:val="20"/>
          <w:szCs w:val="20"/>
        </w:rPr>
        <w:t xml:space="preserve"> s </w:t>
      </w:r>
      <w:r w:rsidRPr="00D842FF">
        <w:rPr>
          <w:rFonts w:cs="Arial"/>
          <w:bCs/>
          <w:sz w:val="20"/>
          <w:szCs w:val="20"/>
        </w:rPr>
        <w:t>Úradom komisára pre osoby</w:t>
      </w:r>
      <w:r>
        <w:rPr>
          <w:rFonts w:cs="Arial"/>
          <w:bCs/>
          <w:sz w:val="20"/>
          <w:szCs w:val="20"/>
        </w:rPr>
        <w:t xml:space="preserve"> so </w:t>
      </w:r>
      <w:r w:rsidRPr="00D842FF">
        <w:rPr>
          <w:rFonts w:cs="Arial"/>
          <w:bCs/>
          <w:sz w:val="20"/>
          <w:szCs w:val="20"/>
        </w:rPr>
        <w:t>zdravotným postihnutím.</w:t>
      </w:r>
      <w:r>
        <w:rPr>
          <w:rFonts w:cs="Arial"/>
          <w:bCs/>
          <w:sz w:val="20"/>
          <w:szCs w:val="20"/>
        </w:rPr>
        <w:t>“</w:t>
      </w:r>
    </w:p>
    <w:p w14:paraId="196AB3E3" w14:textId="77777777" w:rsidR="00CB6576" w:rsidRPr="00AC75FD" w:rsidRDefault="00CB6576" w:rsidP="00CB6576">
      <w:pPr>
        <w:spacing w:line="240" w:lineRule="auto"/>
        <w:ind w:left="1560" w:hanging="1560"/>
        <w:rPr>
          <w:rFonts w:cs="Arial"/>
          <w:bCs/>
          <w:sz w:val="16"/>
          <w:szCs w:val="16"/>
        </w:rPr>
      </w:pPr>
    </w:p>
    <w:p w14:paraId="2D83D499" w14:textId="77777777" w:rsidR="00CB6576" w:rsidRPr="00D842FF" w:rsidRDefault="00CB6576" w:rsidP="00CB6576">
      <w:pPr>
        <w:spacing w:line="240" w:lineRule="auto"/>
        <w:ind w:left="1560" w:hanging="1560"/>
        <w:rPr>
          <w:rFonts w:cs="Arial"/>
          <w:b/>
          <w:szCs w:val="24"/>
        </w:rPr>
      </w:pPr>
      <w:r w:rsidRPr="00D842FF">
        <w:rPr>
          <w:rFonts w:cs="Arial"/>
          <w:b/>
          <w:szCs w:val="24"/>
        </w:rPr>
        <w:t>22.3.2024</w:t>
      </w:r>
      <w:r w:rsidRPr="00D842FF">
        <w:rPr>
          <w:rFonts w:cs="Arial"/>
          <w:b/>
          <w:szCs w:val="24"/>
        </w:rPr>
        <w:tab/>
      </w:r>
      <w:r>
        <w:rPr>
          <w:rFonts w:cs="Arial"/>
          <w:b/>
          <w:szCs w:val="24"/>
        </w:rPr>
        <w:t>RTVS (Rádio Slovensko)</w:t>
      </w:r>
    </w:p>
    <w:p w14:paraId="357FAFD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Odľahčovacia služba pre rodiny</w:t>
      </w:r>
      <w:r>
        <w:rPr>
          <w:rFonts w:cs="Arial"/>
          <w:bCs/>
          <w:sz w:val="20"/>
          <w:szCs w:val="20"/>
        </w:rPr>
        <w:t xml:space="preserve"> s </w:t>
      </w:r>
      <w:r w:rsidRPr="00D842FF">
        <w:rPr>
          <w:rFonts w:cs="Arial"/>
          <w:bCs/>
          <w:sz w:val="20"/>
          <w:szCs w:val="20"/>
        </w:rPr>
        <w:t>deťmi</w:t>
      </w:r>
      <w:r>
        <w:rPr>
          <w:rFonts w:cs="Arial"/>
          <w:bCs/>
          <w:sz w:val="20"/>
          <w:szCs w:val="20"/>
        </w:rPr>
        <w:t xml:space="preserve"> s </w:t>
      </w:r>
      <w:r w:rsidRPr="00D842FF">
        <w:rPr>
          <w:rFonts w:cs="Arial"/>
          <w:bCs/>
          <w:sz w:val="20"/>
          <w:szCs w:val="20"/>
        </w:rPr>
        <w:t>ŤZP</w:t>
      </w:r>
      <w:r>
        <w:rPr>
          <w:rFonts w:cs="Arial"/>
          <w:bCs/>
          <w:sz w:val="20"/>
          <w:szCs w:val="20"/>
        </w:rPr>
        <w:t xml:space="preserve">“ – </w:t>
      </w:r>
      <w:r w:rsidRPr="00D842FF">
        <w:rPr>
          <w:rFonts w:cs="Arial"/>
          <w:bCs/>
          <w:sz w:val="20"/>
          <w:szCs w:val="20"/>
        </w:rPr>
        <w:t>vyjadrenie komisárky</w:t>
      </w:r>
      <w:r>
        <w:rPr>
          <w:rFonts w:cs="Arial"/>
          <w:bCs/>
          <w:sz w:val="20"/>
          <w:szCs w:val="20"/>
        </w:rPr>
        <w:t>).</w:t>
      </w:r>
    </w:p>
    <w:p w14:paraId="7E89EF7F" w14:textId="77777777" w:rsidR="00CB6576" w:rsidRPr="00AC75FD" w:rsidRDefault="00CB6576" w:rsidP="00CB6576">
      <w:pPr>
        <w:spacing w:line="240" w:lineRule="auto"/>
        <w:ind w:left="1560" w:hanging="1560"/>
        <w:rPr>
          <w:rFonts w:cs="Arial"/>
          <w:bCs/>
          <w:sz w:val="16"/>
          <w:szCs w:val="16"/>
        </w:rPr>
      </w:pPr>
    </w:p>
    <w:p w14:paraId="0CB5C8E9" w14:textId="77777777" w:rsidR="00CB6576" w:rsidRPr="00D842FF" w:rsidRDefault="00CB6576" w:rsidP="00CB6576">
      <w:pPr>
        <w:spacing w:line="240" w:lineRule="auto"/>
        <w:ind w:left="1560" w:hanging="1560"/>
        <w:rPr>
          <w:rFonts w:cs="Arial"/>
          <w:b/>
          <w:szCs w:val="24"/>
        </w:rPr>
      </w:pPr>
      <w:r w:rsidRPr="00D842FF">
        <w:rPr>
          <w:rFonts w:cs="Arial"/>
          <w:b/>
          <w:szCs w:val="24"/>
        </w:rPr>
        <w:t>22.3.2024</w:t>
      </w:r>
      <w:r w:rsidRPr="00D842FF">
        <w:rPr>
          <w:rFonts w:cs="Arial"/>
          <w:b/>
          <w:szCs w:val="24"/>
        </w:rPr>
        <w:tab/>
        <w:t>MY Považská Bystrica</w:t>
      </w:r>
    </w:p>
    <w:p w14:paraId="34E94A2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Pekné gesto pre mladú ženu</w:t>
      </w:r>
      <w:r>
        <w:rPr>
          <w:rFonts w:cs="Arial"/>
          <w:bCs/>
          <w:sz w:val="20"/>
          <w:szCs w:val="20"/>
        </w:rPr>
        <w:t xml:space="preserve"> v </w:t>
      </w:r>
      <w:r w:rsidRPr="00D842FF">
        <w:rPr>
          <w:rFonts w:cs="Arial"/>
          <w:bCs/>
          <w:sz w:val="20"/>
          <w:szCs w:val="20"/>
        </w:rPr>
        <w:t>núdzi. Púchovčanke sa miestni poskladali</w:t>
      </w:r>
      <w:r>
        <w:rPr>
          <w:rFonts w:cs="Arial"/>
          <w:bCs/>
          <w:sz w:val="20"/>
          <w:szCs w:val="20"/>
        </w:rPr>
        <w:t xml:space="preserve"> na </w:t>
      </w:r>
      <w:r w:rsidRPr="00D842FF">
        <w:rPr>
          <w:rFonts w:cs="Arial"/>
          <w:bCs/>
          <w:sz w:val="20"/>
          <w:szCs w:val="20"/>
        </w:rPr>
        <w:t>vozík.</w:t>
      </w:r>
      <w:r>
        <w:rPr>
          <w:rFonts w:cs="Arial"/>
          <w:bCs/>
          <w:sz w:val="20"/>
          <w:szCs w:val="20"/>
        </w:rPr>
        <w:t>“</w:t>
      </w:r>
    </w:p>
    <w:p w14:paraId="74CF1DF2" w14:textId="77777777" w:rsidR="00CB6576" w:rsidRPr="00AC75FD" w:rsidRDefault="00CB6576" w:rsidP="00CB6576">
      <w:pPr>
        <w:spacing w:line="240" w:lineRule="auto"/>
        <w:ind w:left="1560" w:hanging="1560"/>
        <w:rPr>
          <w:rFonts w:cs="Arial"/>
          <w:bCs/>
          <w:sz w:val="16"/>
          <w:szCs w:val="16"/>
        </w:rPr>
      </w:pPr>
    </w:p>
    <w:p w14:paraId="48BCD44F" w14:textId="77777777" w:rsidR="00CB6576" w:rsidRPr="00D842FF" w:rsidRDefault="00CB6576" w:rsidP="00CB6576">
      <w:pPr>
        <w:spacing w:line="240" w:lineRule="auto"/>
        <w:ind w:left="1560" w:hanging="1560"/>
        <w:rPr>
          <w:rFonts w:cs="Arial"/>
          <w:b/>
          <w:szCs w:val="24"/>
        </w:rPr>
      </w:pPr>
      <w:r w:rsidRPr="00D842FF">
        <w:rPr>
          <w:rFonts w:cs="Arial"/>
          <w:b/>
          <w:szCs w:val="24"/>
        </w:rPr>
        <w:t>22.3.2024</w:t>
      </w:r>
      <w:r w:rsidRPr="00D842FF">
        <w:rPr>
          <w:rFonts w:cs="Arial"/>
          <w:b/>
          <w:szCs w:val="24"/>
        </w:rPr>
        <w:tab/>
      </w:r>
      <w:r>
        <w:rPr>
          <w:rFonts w:cs="Arial"/>
          <w:b/>
          <w:szCs w:val="24"/>
        </w:rPr>
        <w:t>TASR (Teraz.sk)</w:t>
      </w:r>
    </w:p>
    <w:p w14:paraId="0F29BD3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Generálny prokurátor bude mapovať dodržiavanie zákonnosti</w:t>
      </w:r>
      <w:r>
        <w:rPr>
          <w:rFonts w:cs="Arial"/>
          <w:bCs/>
          <w:sz w:val="20"/>
          <w:szCs w:val="20"/>
        </w:rPr>
        <w:t xml:space="preserve"> v </w:t>
      </w:r>
      <w:r w:rsidRPr="00D842FF">
        <w:rPr>
          <w:rFonts w:cs="Arial"/>
          <w:bCs/>
          <w:sz w:val="20"/>
          <w:szCs w:val="20"/>
        </w:rPr>
        <w:t>ústavoch.</w:t>
      </w:r>
      <w:r>
        <w:rPr>
          <w:rFonts w:cs="Arial"/>
          <w:bCs/>
          <w:sz w:val="20"/>
          <w:szCs w:val="20"/>
        </w:rPr>
        <w:t>“</w:t>
      </w:r>
    </w:p>
    <w:p w14:paraId="4F4D54CD" w14:textId="77777777" w:rsidR="00CB6576" w:rsidRPr="00AC75FD" w:rsidRDefault="00CB6576" w:rsidP="00CB6576">
      <w:pPr>
        <w:spacing w:line="240" w:lineRule="auto"/>
        <w:ind w:left="1560" w:hanging="1560"/>
        <w:rPr>
          <w:rFonts w:cs="Arial"/>
          <w:bCs/>
          <w:sz w:val="16"/>
          <w:szCs w:val="16"/>
        </w:rPr>
      </w:pPr>
    </w:p>
    <w:p w14:paraId="64BB2A8A" w14:textId="77777777" w:rsidR="00CB6576" w:rsidRPr="00D842FF" w:rsidRDefault="00CB6576" w:rsidP="00CB6576">
      <w:pPr>
        <w:spacing w:line="240" w:lineRule="auto"/>
        <w:ind w:left="1560" w:hanging="1560"/>
        <w:rPr>
          <w:rFonts w:cs="Arial"/>
          <w:b/>
          <w:szCs w:val="24"/>
        </w:rPr>
      </w:pPr>
      <w:r w:rsidRPr="00D842FF">
        <w:rPr>
          <w:rFonts w:cs="Arial"/>
          <w:b/>
          <w:szCs w:val="24"/>
        </w:rPr>
        <w:t>23.3.2024</w:t>
      </w:r>
      <w:r w:rsidRPr="00D842FF">
        <w:rPr>
          <w:rFonts w:cs="Arial"/>
          <w:b/>
          <w:szCs w:val="24"/>
        </w:rPr>
        <w:tab/>
      </w:r>
      <w:r>
        <w:rPr>
          <w:rFonts w:cs="Arial"/>
          <w:b/>
          <w:szCs w:val="24"/>
        </w:rPr>
        <w:t>RTVS (Rádio Slovensko)</w:t>
      </w:r>
    </w:p>
    <w:p w14:paraId="7B5BE9D0"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Adamovských Kochanovciach pri Trenčíne volilo aj niekoľko klientov tamojšieho domova sociálnych služieb.</w:t>
      </w:r>
      <w:r>
        <w:rPr>
          <w:rFonts w:cs="Arial"/>
          <w:bCs/>
          <w:sz w:val="20"/>
          <w:szCs w:val="20"/>
        </w:rPr>
        <w:t>“</w:t>
      </w:r>
    </w:p>
    <w:p w14:paraId="1025D02B" w14:textId="77777777" w:rsidR="00CB6576" w:rsidRPr="00AC75FD" w:rsidRDefault="00CB6576" w:rsidP="00CB6576">
      <w:pPr>
        <w:spacing w:line="240" w:lineRule="auto"/>
        <w:ind w:left="1560" w:hanging="1560"/>
        <w:rPr>
          <w:rFonts w:cs="Arial"/>
          <w:bCs/>
          <w:sz w:val="16"/>
          <w:szCs w:val="16"/>
        </w:rPr>
      </w:pPr>
    </w:p>
    <w:p w14:paraId="15AFC1FD" w14:textId="77777777" w:rsidR="00CB6576" w:rsidRPr="00D842FF" w:rsidRDefault="00CB6576" w:rsidP="00CB6576">
      <w:pPr>
        <w:spacing w:line="240" w:lineRule="auto"/>
        <w:ind w:left="1560" w:hanging="1560"/>
        <w:rPr>
          <w:rFonts w:cs="Arial"/>
          <w:b/>
          <w:szCs w:val="24"/>
        </w:rPr>
      </w:pPr>
      <w:r w:rsidRPr="00D842FF">
        <w:rPr>
          <w:rFonts w:cs="Arial"/>
          <w:b/>
          <w:szCs w:val="24"/>
        </w:rPr>
        <w:t>24.3.2024</w:t>
      </w:r>
      <w:r w:rsidRPr="00D842FF">
        <w:rPr>
          <w:rFonts w:cs="Arial"/>
          <w:b/>
          <w:szCs w:val="24"/>
        </w:rPr>
        <w:tab/>
      </w:r>
      <w:r>
        <w:rPr>
          <w:rFonts w:cs="Arial"/>
          <w:b/>
          <w:szCs w:val="24"/>
        </w:rPr>
        <w:t>RTVS (24)</w:t>
      </w:r>
    </w:p>
    <w:p w14:paraId="12B1BB83"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štátoch Európskej únie sa zjednotia preukazy pre osoby</w:t>
      </w:r>
      <w:r>
        <w:rPr>
          <w:rFonts w:cs="Arial"/>
          <w:bCs/>
          <w:sz w:val="20"/>
          <w:szCs w:val="20"/>
        </w:rPr>
        <w:t xml:space="preserve"> s </w:t>
      </w:r>
      <w:r w:rsidRPr="00D842FF">
        <w:rPr>
          <w:rFonts w:cs="Arial"/>
          <w:bCs/>
          <w:sz w:val="20"/>
          <w:szCs w:val="20"/>
        </w:rPr>
        <w:t>ťažkým zdravotným postihnutím</w:t>
      </w:r>
      <w:r>
        <w:rPr>
          <w:rFonts w:cs="Arial"/>
          <w:bCs/>
          <w:sz w:val="20"/>
          <w:szCs w:val="20"/>
        </w:rPr>
        <w:t xml:space="preserve"> a </w:t>
      </w:r>
      <w:r w:rsidRPr="00D842FF">
        <w:rPr>
          <w:rFonts w:cs="Arial"/>
          <w:bCs/>
          <w:sz w:val="20"/>
          <w:szCs w:val="20"/>
        </w:rPr>
        <w:t>parkovacie preukazy.</w:t>
      </w:r>
      <w:r>
        <w:rPr>
          <w:rFonts w:cs="Arial"/>
          <w:bCs/>
          <w:sz w:val="20"/>
          <w:szCs w:val="20"/>
        </w:rPr>
        <w:t>“</w:t>
      </w:r>
    </w:p>
    <w:p w14:paraId="477357B2" w14:textId="77777777" w:rsidR="00CB6576" w:rsidRPr="00AC75FD" w:rsidRDefault="00CB6576" w:rsidP="00CB6576">
      <w:pPr>
        <w:spacing w:line="240" w:lineRule="auto"/>
        <w:ind w:left="1560" w:hanging="1560"/>
        <w:rPr>
          <w:rFonts w:cs="Arial"/>
          <w:bCs/>
          <w:sz w:val="16"/>
          <w:szCs w:val="16"/>
        </w:rPr>
      </w:pPr>
    </w:p>
    <w:p w14:paraId="2EF82FF7" w14:textId="77777777" w:rsidR="00CB6576" w:rsidRPr="00D842FF" w:rsidRDefault="00CB6576" w:rsidP="00CB6576">
      <w:pPr>
        <w:spacing w:line="240" w:lineRule="auto"/>
        <w:ind w:left="1560" w:hanging="1560"/>
        <w:rPr>
          <w:rFonts w:cs="Arial"/>
          <w:b/>
          <w:szCs w:val="24"/>
        </w:rPr>
      </w:pPr>
      <w:r w:rsidRPr="00D842FF">
        <w:rPr>
          <w:rFonts w:cs="Arial"/>
          <w:b/>
          <w:szCs w:val="24"/>
        </w:rPr>
        <w:t>24.3.2024</w:t>
      </w:r>
      <w:r w:rsidRPr="00D842FF">
        <w:rPr>
          <w:rFonts w:cs="Arial"/>
          <w:b/>
          <w:szCs w:val="24"/>
        </w:rPr>
        <w:tab/>
      </w:r>
      <w:r>
        <w:rPr>
          <w:rFonts w:cs="Arial"/>
          <w:b/>
          <w:szCs w:val="24"/>
        </w:rPr>
        <w:t>Televízia JOJ</w:t>
      </w:r>
    </w:p>
    <w:p w14:paraId="0254EA9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Odľahčovacia služba už nebude len</w:t>
      </w:r>
      <w:r>
        <w:rPr>
          <w:rFonts w:cs="Arial"/>
          <w:bCs/>
          <w:sz w:val="20"/>
          <w:szCs w:val="20"/>
        </w:rPr>
        <w:t xml:space="preserve"> na </w:t>
      </w:r>
      <w:r w:rsidRPr="00D842FF">
        <w:rPr>
          <w:rFonts w:cs="Arial"/>
          <w:bCs/>
          <w:sz w:val="20"/>
          <w:szCs w:val="20"/>
        </w:rPr>
        <w:t>papieri.</w:t>
      </w:r>
      <w:r>
        <w:rPr>
          <w:rFonts w:cs="Arial"/>
          <w:bCs/>
          <w:sz w:val="20"/>
          <w:szCs w:val="20"/>
        </w:rPr>
        <w:t>“</w:t>
      </w:r>
    </w:p>
    <w:p w14:paraId="0EB7ED0F" w14:textId="77777777" w:rsidR="00CB6576" w:rsidRPr="00AC75FD" w:rsidRDefault="00CB6576" w:rsidP="00CB6576">
      <w:pPr>
        <w:spacing w:line="240" w:lineRule="auto"/>
        <w:ind w:left="1560" w:hanging="1560"/>
        <w:rPr>
          <w:rFonts w:cs="Arial"/>
          <w:bCs/>
          <w:sz w:val="16"/>
          <w:szCs w:val="16"/>
        </w:rPr>
      </w:pPr>
    </w:p>
    <w:p w14:paraId="410E2242" w14:textId="77777777" w:rsidR="00CB6576" w:rsidRPr="00D842FF" w:rsidRDefault="00CB6576" w:rsidP="00CB6576">
      <w:pPr>
        <w:spacing w:line="240" w:lineRule="auto"/>
        <w:ind w:left="1560" w:hanging="1560"/>
        <w:rPr>
          <w:rFonts w:cs="Arial"/>
          <w:b/>
          <w:szCs w:val="24"/>
        </w:rPr>
      </w:pPr>
      <w:r w:rsidRPr="00D842FF">
        <w:rPr>
          <w:rFonts w:cs="Arial"/>
          <w:b/>
          <w:szCs w:val="24"/>
        </w:rPr>
        <w:t>25.3.2024</w:t>
      </w:r>
      <w:r w:rsidRPr="00D842FF">
        <w:rPr>
          <w:rFonts w:cs="Arial"/>
          <w:b/>
          <w:szCs w:val="24"/>
        </w:rPr>
        <w:tab/>
      </w:r>
      <w:r>
        <w:rPr>
          <w:rFonts w:cs="Arial"/>
          <w:b/>
          <w:szCs w:val="24"/>
        </w:rPr>
        <w:t>SITA Slovenská tlačová agentúra</w:t>
      </w:r>
    </w:p>
    <w:p w14:paraId="5645053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Slovensko podľa KDH nevie efektívne využiť eurofondy</w:t>
      </w:r>
      <w:r>
        <w:rPr>
          <w:rFonts w:cs="Arial"/>
          <w:bCs/>
          <w:sz w:val="20"/>
          <w:szCs w:val="20"/>
        </w:rPr>
        <w:t xml:space="preserve"> na </w:t>
      </w:r>
      <w:r w:rsidRPr="00D842FF">
        <w:rPr>
          <w:rFonts w:cs="Arial"/>
          <w:bCs/>
          <w:sz w:val="20"/>
          <w:szCs w:val="20"/>
        </w:rPr>
        <w:t>financovanie systémových reforiem</w:t>
      </w:r>
      <w:r>
        <w:rPr>
          <w:rFonts w:cs="Arial"/>
          <w:bCs/>
          <w:sz w:val="20"/>
          <w:szCs w:val="20"/>
        </w:rPr>
        <w:t xml:space="preserve"> v </w:t>
      </w:r>
      <w:r w:rsidRPr="00D842FF">
        <w:rPr>
          <w:rFonts w:cs="Arial"/>
          <w:bCs/>
          <w:sz w:val="20"/>
          <w:szCs w:val="20"/>
        </w:rPr>
        <w:t xml:space="preserve">soc. </w:t>
      </w:r>
      <w:r>
        <w:rPr>
          <w:rFonts w:cs="Arial"/>
          <w:bCs/>
          <w:sz w:val="20"/>
          <w:szCs w:val="20"/>
        </w:rPr>
        <w:t>o</w:t>
      </w:r>
      <w:r w:rsidRPr="00D842FF">
        <w:rPr>
          <w:rFonts w:cs="Arial"/>
          <w:bCs/>
          <w:sz w:val="20"/>
          <w:szCs w:val="20"/>
        </w:rPr>
        <w:t>blasti</w:t>
      </w:r>
      <w:r>
        <w:rPr>
          <w:rFonts w:cs="Arial"/>
          <w:bCs/>
          <w:sz w:val="20"/>
          <w:szCs w:val="20"/>
        </w:rPr>
        <w:t xml:space="preserve">“ – </w:t>
      </w:r>
      <w:r w:rsidRPr="00D842FF">
        <w:rPr>
          <w:rFonts w:cs="Arial"/>
          <w:bCs/>
          <w:sz w:val="20"/>
          <w:szCs w:val="20"/>
        </w:rPr>
        <w:t>citácia komisárky</w:t>
      </w:r>
      <w:r>
        <w:rPr>
          <w:rFonts w:cs="Arial"/>
          <w:bCs/>
          <w:sz w:val="20"/>
          <w:szCs w:val="20"/>
        </w:rPr>
        <w:t>.</w:t>
      </w:r>
    </w:p>
    <w:p w14:paraId="30E69EAC" w14:textId="77777777" w:rsidR="00CB6576" w:rsidRPr="00AC75FD" w:rsidRDefault="00CB6576" w:rsidP="00CB6576">
      <w:pPr>
        <w:spacing w:line="240" w:lineRule="auto"/>
        <w:ind w:left="1560" w:hanging="1560"/>
        <w:rPr>
          <w:rFonts w:cs="Arial"/>
          <w:bCs/>
          <w:sz w:val="16"/>
          <w:szCs w:val="16"/>
        </w:rPr>
      </w:pPr>
    </w:p>
    <w:p w14:paraId="1A61F817" w14:textId="77777777" w:rsidR="00CB6576" w:rsidRPr="00D842FF" w:rsidRDefault="00CB6576" w:rsidP="00CB6576">
      <w:pPr>
        <w:spacing w:line="240" w:lineRule="auto"/>
        <w:ind w:left="1560" w:hanging="1560"/>
        <w:rPr>
          <w:rFonts w:cs="Arial"/>
          <w:b/>
          <w:szCs w:val="24"/>
        </w:rPr>
      </w:pPr>
      <w:r w:rsidRPr="00D842FF">
        <w:rPr>
          <w:rFonts w:cs="Arial"/>
          <w:b/>
          <w:szCs w:val="24"/>
        </w:rPr>
        <w:t>25.3.2024</w:t>
      </w:r>
      <w:r w:rsidRPr="00D842FF">
        <w:rPr>
          <w:rFonts w:cs="Arial"/>
          <w:b/>
          <w:szCs w:val="24"/>
        </w:rPr>
        <w:tab/>
      </w:r>
      <w:r>
        <w:rPr>
          <w:rFonts w:cs="Arial"/>
          <w:b/>
          <w:szCs w:val="24"/>
        </w:rPr>
        <w:t>TASR (Teraz.sk)</w:t>
      </w:r>
    </w:p>
    <w:p w14:paraId="3B77486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Stavrovská: Štát má zabezpečiť pomoc rodinám opatrujúcim znevýhodneného</w:t>
      </w:r>
      <w:r>
        <w:rPr>
          <w:rFonts w:cs="Arial"/>
          <w:bCs/>
          <w:sz w:val="20"/>
          <w:szCs w:val="20"/>
        </w:rPr>
        <w:t xml:space="preserve">“ – </w:t>
      </w:r>
      <w:r w:rsidRPr="00D842FF">
        <w:rPr>
          <w:rFonts w:cs="Arial"/>
          <w:bCs/>
          <w:sz w:val="20"/>
          <w:szCs w:val="20"/>
        </w:rPr>
        <w:t>TS KDH cituje komisárku.</w:t>
      </w:r>
    </w:p>
    <w:p w14:paraId="6A2133D0" w14:textId="77777777" w:rsidR="00CB6576" w:rsidRPr="00B33F0F" w:rsidRDefault="00CB6576" w:rsidP="00CB6576">
      <w:pPr>
        <w:rPr>
          <w:sz w:val="16"/>
          <w:szCs w:val="16"/>
        </w:rPr>
      </w:pPr>
    </w:p>
    <w:p w14:paraId="16CDACB3" w14:textId="77777777" w:rsidR="00CB6576" w:rsidRPr="00D842FF" w:rsidRDefault="00CB6576" w:rsidP="00CB6576">
      <w:pPr>
        <w:spacing w:line="240" w:lineRule="auto"/>
        <w:ind w:left="1560" w:hanging="1560"/>
        <w:rPr>
          <w:rFonts w:cs="Arial"/>
          <w:b/>
          <w:szCs w:val="24"/>
        </w:rPr>
      </w:pPr>
      <w:r w:rsidRPr="00D842FF">
        <w:rPr>
          <w:rFonts w:cs="Arial"/>
          <w:b/>
          <w:szCs w:val="24"/>
        </w:rPr>
        <w:t>28.3.2024</w:t>
      </w:r>
      <w:r w:rsidRPr="00D842FF">
        <w:rPr>
          <w:rFonts w:cs="Arial"/>
          <w:b/>
          <w:szCs w:val="24"/>
        </w:rPr>
        <w:tab/>
      </w:r>
      <w:r>
        <w:rPr>
          <w:rFonts w:cs="Arial"/>
          <w:b/>
          <w:szCs w:val="24"/>
        </w:rPr>
        <w:t>RTVS (Rádio Regina)</w:t>
      </w:r>
    </w:p>
    <w:p w14:paraId="6B67055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Spoplatnenie parkovania pre osoby</w:t>
      </w:r>
      <w:r>
        <w:rPr>
          <w:rFonts w:cs="Arial"/>
          <w:bCs/>
          <w:sz w:val="20"/>
          <w:szCs w:val="20"/>
        </w:rPr>
        <w:t xml:space="preserve"> s </w:t>
      </w:r>
      <w:r w:rsidRPr="00D842FF">
        <w:rPr>
          <w:rFonts w:cs="Arial"/>
          <w:bCs/>
          <w:sz w:val="20"/>
          <w:szCs w:val="20"/>
        </w:rPr>
        <w:t>ŤZP</w:t>
      </w:r>
      <w:r>
        <w:rPr>
          <w:rFonts w:cs="Arial"/>
          <w:bCs/>
          <w:sz w:val="20"/>
          <w:szCs w:val="20"/>
        </w:rPr>
        <w:t xml:space="preserve"> v </w:t>
      </w:r>
      <w:r w:rsidRPr="00D842FF">
        <w:rPr>
          <w:rFonts w:cs="Arial"/>
          <w:bCs/>
          <w:sz w:val="20"/>
          <w:szCs w:val="20"/>
        </w:rPr>
        <w:t>Nitre nie</w:t>
      </w:r>
      <w:r>
        <w:rPr>
          <w:rFonts w:cs="Arial"/>
          <w:bCs/>
          <w:sz w:val="20"/>
          <w:szCs w:val="20"/>
        </w:rPr>
        <w:t xml:space="preserve"> je v </w:t>
      </w:r>
      <w:r w:rsidRPr="00D842FF">
        <w:rPr>
          <w:rFonts w:cs="Arial"/>
          <w:bCs/>
          <w:sz w:val="20"/>
          <w:szCs w:val="20"/>
        </w:rPr>
        <w:t>rozpore</w:t>
      </w:r>
      <w:r>
        <w:rPr>
          <w:rFonts w:cs="Arial"/>
          <w:bCs/>
          <w:sz w:val="20"/>
          <w:szCs w:val="20"/>
        </w:rPr>
        <w:t xml:space="preserve"> so </w:t>
      </w:r>
      <w:r w:rsidRPr="00D842FF">
        <w:rPr>
          <w:rFonts w:cs="Arial"/>
          <w:bCs/>
          <w:sz w:val="20"/>
          <w:szCs w:val="20"/>
        </w:rPr>
        <w:t>zákonom.</w:t>
      </w:r>
      <w:r>
        <w:rPr>
          <w:rFonts w:cs="Arial"/>
          <w:bCs/>
          <w:sz w:val="20"/>
          <w:szCs w:val="20"/>
        </w:rPr>
        <w:t>“</w:t>
      </w:r>
    </w:p>
    <w:p w14:paraId="6A451B9E" w14:textId="77777777" w:rsidR="00CB6576" w:rsidRPr="00AC75FD" w:rsidRDefault="00CB6576" w:rsidP="00CB6576">
      <w:pPr>
        <w:spacing w:line="240" w:lineRule="auto"/>
        <w:ind w:left="1560" w:hanging="1560"/>
        <w:rPr>
          <w:rFonts w:cs="Arial"/>
          <w:bCs/>
          <w:sz w:val="16"/>
          <w:szCs w:val="16"/>
        </w:rPr>
      </w:pPr>
    </w:p>
    <w:p w14:paraId="78417900" w14:textId="77777777" w:rsidR="00CB6576" w:rsidRPr="00D842FF" w:rsidRDefault="00CB6576" w:rsidP="00CB6576">
      <w:pPr>
        <w:spacing w:line="240" w:lineRule="auto"/>
        <w:ind w:left="1560" w:hanging="1560"/>
        <w:rPr>
          <w:rFonts w:cs="Arial"/>
          <w:b/>
          <w:szCs w:val="24"/>
        </w:rPr>
      </w:pPr>
      <w:r w:rsidRPr="00D842FF">
        <w:rPr>
          <w:rFonts w:cs="Arial"/>
          <w:b/>
          <w:szCs w:val="24"/>
        </w:rPr>
        <w:t>28.3.2024</w:t>
      </w:r>
      <w:r w:rsidRPr="00D842FF">
        <w:rPr>
          <w:rFonts w:cs="Arial"/>
          <w:b/>
          <w:szCs w:val="24"/>
        </w:rPr>
        <w:tab/>
      </w:r>
      <w:r>
        <w:rPr>
          <w:rFonts w:cs="Arial"/>
          <w:b/>
          <w:szCs w:val="24"/>
        </w:rPr>
        <w:t>RTVS (Jednotka)</w:t>
      </w:r>
    </w:p>
    <w:p w14:paraId="02CBF7D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Ľudia</w:t>
      </w:r>
      <w:r>
        <w:rPr>
          <w:rFonts w:cs="Arial"/>
          <w:bCs/>
          <w:sz w:val="20"/>
          <w:szCs w:val="20"/>
        </w:rPr>
        <w:t xml:space="preserve"> s </w:t>
      </w:r>
      <w:r w:rsidRPr="00D842FF">
        <w:rPr>
          <w:rFonts w:cs="Arial"/>
          <w:bCs/>
          <w:sz w:val="20"/>
          <w:szCs w:val="20"/>
        </w:rPr>
        <w:t>ŤZP</w:t>
      </w:r>
      <w:r>
        <w:rPr>
          <w:rFonts w:cs="Arial"/>
          <w:bCs/>
          <w:sz w:val="20"/>
          <w:szCs w:val="20"/>
        </w:rPr>
        <w:t xml:space="preserve"> v </w:t>
      </w:r>
      <w:r w:rsidRPr="00D842FF">
        <w:rPr>
          <w:rFonts w:cs="Arial"/>
          <w:bCs/>
          <w:sz w:val="20"/>
          <w:szCs w:val="20"/>
        </w:rPr>
        <w:t>Nitre</w:t>
      </w:r>
      <w:r>
        <w:rPr>
          <w:rFonts w:cs="Arial"/>
          <w:bCs/>
          <w:sz w:val="20"/>
          <w:szCs w:val="20"/>
        </w:rPr>
        <w:t xml:space="preserve"> za </w:t>
      </w:r>
      <w:r w:rsidRPr="00D842FF">
        <w:rPr>
          <w:rFonts w:cs="Arial"/>
          <w:bCs/>
          <w:sz w:val="20"/>
          <w:szCs w:val="20"/>
        </w:rPr>
        <w:t>parkovanie ďalej platia.</w:t>
      </w:r>
      <w:r>
        <w:rPr>
          <w:rFonts w:cs="Arial"/>
          <w:bCs/>
          <w:sz w:val="20"/>
          <w:szCs w:val="20"/>
        </w:rPr>
        <w:t>“</w:t>
      </w:r>
    </w:p>
    <w:p w14:paraId="65EF392F" w14:textId="77777777" w:rsidR="00CB6576" w:rsidRPr="00AC75FD" w:rsidRDefault="00CB6576" w:rsidP="00CB6576">
      <w:pPr>
        <w:spacing w:line="240" w:lineRule="auto"/>
        <w:ind w:left="1560" w:hanging="1560"/>
        <w:rPr>
          <w:rFonts w:cs="Arial"/>
          <w:bCs/>
          <w:sz w:val="16"/>
          <w:szCs w:val="16"/>
        </w:rPr>
      </w:pPr>
    </w:p>
    <w:p w14:paraId="2571B09F" w14:textId="77777777" w:rsidR="00CB6576" w:rsidRPr="00D842FF" w:rsidRDefault="00CB6576" w:rsidP="00CB6576">
      <w:pPr>
        <w:spacing w:line="240" w:lineRule="auto"/>
        <w:ind w:left="1560" w:hanging="1560"/>
        <w:rPr>
          <w:rFonts w:cs="Arial"/>
          <w:b/>
          <w:szCs w:val="24"/>
        </w:rPr>
      </w:pPr>
      <w:r w:rsidRPr="00D842FF">
        <w:rPr>
          <w:rFonts w:cs="Arial"/>
          <w:b/>
          <w:szCs w:val="24"/>
        </w:rPr>
        <w:t>29.3.2024</w:t>
      </w:r>
      <w:r w:rsidRPr="00D842FF">
        <w:rPr>
          <w:rFonts w:cs="Arial"/>
          <w:b/>
          <w:szCs w:val="24"/>
        </w:rPr>
        <w:tab/>
      </w:r>
      <w:r>
        <w:rPr>
          <w:rFonts w:cs="Arial"/>
          <w:b/>
          <w:szCs w:val="24"/>
        </w:rPr>
        <w:t>RTVS (Jednotka)</w:t>
      </w:r>
    </w:p>
    <w:p w14:paraId="15918780" w14:textId="77777777" w:rsidR="00CB6576"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Európskej únii sa zjednotia preukazy ŤZP.</w:t>
      </w:r>
      <w:r>
        <w:rPr>
          <w:rFonts w:cs="Arial"/>
          <w:bCs/>
          <w:sz w:val="20"/>
          <w:szCs w:val="20"/>
        </w:rPr>
        <w:t>“</w:t>
      </w:r>
    </w:p>
    <w:p w14:paraId="0B07F4C6" w14:textId="77777777" w:rsidR="00CB6576" w:rsidRPr="00866E79" w:rsidRDefault="00CB6576" w:rsidP="00CB6576">
      <w:pPr>
        <w:spacing w:line="240" w:lineRule="auto"/>
        <w:rPr>
          <w:rFonts w:cs="Arial"/>
          <w:bCs/>
          <w:sz w:val="16"/>
          <w:szCs w:val="16"/>
        </w:rPr>
      </w:pPr>
    </w:p>
    <w:p w14:paraId="4B45F70B" w14:textId="77777777" w:rsidR="00CB6576" w:rsidRPr="00D842FF" w:rsidRDefault="00CB6576" w:rsidP="00CB6576">
      <w:pPr>
        <w:spacing w:line="240" w:lineRule="auto"/>
        <w:ind w:left="1560" w:hanging="1560"/>
        <w:rPr>
          <w:rFonts w:cs="Arial"/>
          <w:b/>
          <w:szCs w:val="24"/>
        </w:rPr>
      </w:pPr>
      <w:r w:rsidRPr="00D842FF">
        <w:rPr>
          <w:rFonts w:cs="Arial"/>
          <w:b/>
          <w:szCs w:val="24"/>
        </w:rPr>
        <w:t>30.3.2024</w:t>
      </w:r>
      <w:r w:rsidRPr="00D842FF">
        <w:rPr>
          <w:rFonts w:cs="Arial"/>
          <w:b/>
          <w:szCs w:val="24"/>
        </w:rPr>
        <w:tab/>
      </w:r>
      <w:r>
        <w:rPr>
          <w:rFonts w:cs="Arial"/>
          <w:b/>
          <w:szCs w:val="24"/>
        </w:rPr>
        <w:t>Aktuality.sk</w:t>
      </w:r>
    </w:p>
    <w:p w14:paraId="562333C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Zamestnanci, ktorí nedajú nikdy výpoveď. Reštaurácia dáva šancu ľuďom</w:t>
      </w:r>
      <w:r>
        <w:rPr>
          <w:rFonts w:cs="Arial"/>
          <w:bCs/>
          <w:sz w:val="20"/>
          <w:szCs w:val="20"/>
        </w:rPr>
        <w:t xml:space="preserve"> na </w:t>
      </w:r>
      <w:r w:rsidRPr="00D842FF">
        <w:rPr>
          <w:rFonts w:cs="Arial"/>
          <w:bCs/>
          <w:sz w:val="20"/>
          <w:szCs w:val="20"/>
        </w:rPr>
        <w:t>okraji záujmu</w:t>
      </w:r>
      <w:r>
        <w:rPr>
          <w:rFonts w:cs="Arial"/>
          <w:bCs/>
          <w:sz w:val="20"/>
          <w:szCs w:val="20"/>
        </w:rPr>
        <w:t xml:space="preserve">“ – </w:t>
      </w:r>
      <w:r w:rsidRPr="00D842FF">
        <w:rPr>
          <w:rFonts w:cs="Arial"/>
          <w:bCs/>
          <w:sz w:val="20"/>
          <w:szCs w:val="20"/>
        </w:rPr>
        <w:t>reportáž.</w:t>
      </w:r>
    </w:p>
    <w:p w14:paraId="1F86C193" w14:textId="77777777" w:rsidR="00CB6576" w:rsidRPr="00AC75FD" w:rsidRDefault="00CB6576" w:rsidP="00CB6576">
      <w:pPr>
        <w:spacing w:line="240" w:lineRule="auto"/>
        <w:ind w:left="1560" w:hanging="1560"/>
        <w:rPr>
          <w:rFonts w:cs="Arial"/>
          <w:bCs/>
          <w:sz w:val="16"/>
          <w:szCs w:val="16"/>
        </w:rPr>
      </w:pPr>
    </w:p>
    <w:p w14:paraId="0FBCDB2E" w14:textId="77777777" w:rsidR="00CB6576" w:rsidRPr="00D842FF" w:rsidRDefault="00CB6576" w:rsidP="00CB6576">
      <w:pPr>
        <w:spacing w:line="240" w:lineRule="auto"/>
        <w:ind w:left="1560" w:hanging="1560"/>
        <w:rPr>
          <w:rFonts w:cs="Arial"/>
          <w:b/>
          <w:szCs w:val="24"/>
        </w:rPr>
      </w:pPr>
      <w:r w:rsidRPr="00D842FF">
        <w:rPr>
          <w:rFonts w:cs="Arial"/>
          <w:b/>
          <w:szCs w:val="24"/>
        </w:rPr>
        <w:t>1.4.2024</w:t>
      </w:r>
      <w:r w:rsidRPr="00D842FF">
        <w:rPr>
          <w:rFonts w:cs="Arial"/>
          <w:b/>
          <w:szCs w:val="24"/>
        </w:rPr>
        <w:tab/>
      </w:r>
      <w:r>
        <w:rPr>
          <w:rFonts w:cs="Arial"/>
          <w:b/>
          <w:szCs w:val="24"/>
        </w:rPr>
        <w:t>RTVS (Rádio Slovensko)</w:t>
      </w:r>
    </w:p>
    <w:p w14:paraId="5B311EB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Budovanie bezbariérových prístupov do knižníc</w:t>
      </w:r>
      <w:r>
        <w:rPr>
          <w:rFonts w:cs="Arial"/>
          <w:bCs/>
          <w:sz w:val="20"/>
          <w:szCs w:val="20"/>
        </w:rPr>
        <w:t xml:space="preserve"> na </w:t>
      </w:r>
      <w:r w:rsidRPr="00D842FF">
        <w:rPr>
          <w:rFonts w:cs="Arial"/>
          <w:bCs/>
          <w:sz w:val="20"/>
          <w:szCs w:val="20"/>
        </w:rPr>
        <w:t>Slovensku postupuje veľmi pomaly.</w:t>
      </w:r>
      <w:r>
        <w:rPr>
          <w:rFonts w:cs="Arial"/>
          <w:bCs/>
          <w:sz w:val="20"/>
          <w:szCs w:val="20"/>
        </w:rPr>
        <w:t>“</w:t>
      </w:r>
    </w:p>
    <w:p w14:paraId="06745CBA" w14:textId="77777777" w:rsidR="00CB6576" w:rsidRPr="00AC75FD" w:rsidRDefault="00CB6576" w:rsidP="00CB6576">
      <w:pPr>
        <w:spacing w:line="240" w:lineRule="auto"/>
        <w:ind w:left="1560" w:hanging="1560"/>
        <w:rPr>
          <w:rFonts w:cs="Arial"/>
          <w:bCs/>
          <w:sz w:val="16"/>
          <w:szCs w:val="16"/>
        </w:rPr>
      </w:pPr>
    </w:p>
    <w:p w14:paraId="391603EB" w14:textId="77777777" w:rsidR="00CB6576" w:rsidRPr="00D842FF" w:rsidRDefault="00CB6576" w:rsidP="00CB6576">
      <w:pPr>
        <w:spacing w:line="240" w:lineRule="auto"/>
        <w:ind w:left="1560" w:hanging="1560"/>
        <w:rPr>
          <w:rFonts w:cs="Arial"/>
          <w:b/>
          <w:szCs w:val="24"/>
        </w:rPr>
      </w:pPr>
      <w:r w:rsidRPr="00D842FF">
        <w:rPr>
          <w:rFonts w:cs="Arial"/>
          <w:b/>
          <w:szCs w:val="24"/>
        </w:rPr>
        <w:t>2.4.2024</w:t>
      </w:r>
      <w:r w:rsidRPr="00D842FF">
        <w:rPr>
          <w:rFonts w:cs="Arial"/>
          <w:b/>
          <w:szCs w:val="24"/>
        </w:rPr>
        <w:tab/>
        <w:t>MY Považská Bystrica</w:t>
      </w:r>
    </w:p>
    <w:p w14:paraId="1CA118A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 najväčšom sídlisku vybudujú komunitnú kaviareň, zamestnať chcú ľudí</w:t>
      </w:r>
      <w:r>
        <w:rPr>
          <w:rFonts w:cs="Arial"/>
          <w:bCs/>
          <w:sz w:val="20"/>
          <w:szCs w:val="20"/>
        </w:rPr>
        <w:t xml:space="preserve"> so </w:t>
      </w:r>
      <w:r w:rsidRPr="00D842FF">
        <w:rPr>
          <w:rFonts w:cs="Arial"/>
          <w:bCs/>
          <w:sz w:val="20"/>
          <w:szCs w:val="20"/>
        </w:rPr>
        <w:t>zdravotným znevýhodnením.</w:t>
      </w:r>
      <w:r>
        <w:rPr>
          <w:rFonts w:cs="Arial"/>
          <w:bCs/>
          <w:sz w:val="20"/>
          <w:szCs w:val="20"/>
        </w:rPr>
        <w:t>“</w:t>
      </w:r>
    </w:p>
    <w:p w14:paraId="6B3A8C30" w14:textId="77777777" w:rsidR="00CB6576" w:rsidRDefault="00CB6576" w:rsidP="00CB6576">
      <w:r>
        <w:br w:type="page"/>
      </w:r>
    </w:p>
    <w:p w14:paraId="4020F404"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6.4.2024</w:t>
      </w:r>
      <w:r w:rsidRPr="00D842FF">
        <w:rPr>
          <w:rFonts w:cs="Arial"/>
          <w:b/>
          <w:szCs w:val="24"/>
        </w:rPr>
        <w:tab/>
      </w:r>
      <w:r>
        <w:rPr>
          <w:rFonts w:cs="Arial"/>
          <w:b/>
          <w:szCs w:val="24"/>
        </w:rPr>
        <w:t>RTVS (Rádio Slovensko)</w:t>
      </w:r>
    </w:p>
    <w:p w14:paraId="4B3E0A8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Voľby</w:t>
      </w:r>
      <w:r>
        <w:rPr>
          <w:rFonts w:cs="Arial"/>
          <w:bCs/>
          <w:sz w:val="20"/>
          <w:szCs w:val="20"/>
        </w:rPr>
        <w:t xml:space="preserve"> a </w:t>
      </w:r>
      <w:r w:rsidRPr="00D842FF">
        <w:rPr>
          <w:rFonts w:cs="Arial"/>
          <w:bCs/>
          <w:sz w:val="20"/>
          <w:szCs w:val="20"/>
        </w:rPr>
        <w:t>zdravotne znevýhodnení občania.</w:t>
      </w:r>
      <w:r>
        <w:rPr>
          <w:rFonts w:cs="Arial"/>
          <w:bCs/>
          <w:sz w:val="20"/>
          <w:szCs w:val="20"/>
        </w:rPr>
        <w:t>“</w:t>
      </w:r>
    </w:p>
    <w:p w14:paraId="2627BFE8" w14:textId="77777777" w:rsidR="00CB6576" w:rsidRPr="00AC75FD" w:rsidRDefault="00CB6576" w:rsidP="00CB6576">
      <w:pPr>
        <w:spacing w:line="240" w:lineRule="auto"/>
        <w:ind w:left="1560" w:hanging="1560"/>
        <w:rPr>
          <w:rFonts w:cs="Arial"/>
          <w:bCs/>
          <w:sz w:val="16"/>
          <w:szCs w:val="16"/>
        </w:rPr>
      </w:pPr>
    </w:p>
    <w:p w14:paraId="5DF9E459" w14:textId="77777777" w:rsidR="00CB6576" w:rsidRPr="00D842FF" w:rsidRDefault="00CB6576" w:rsidP="00CB6576">
      <w:pPr>
        <w:spacing w:line="240" w:lineRule="auto"/>
        <w:ind w:left="1560" w:hanging="1560"/>
        <w:rPr>
          <w:rFonts w:cs="Arial"/>
          <w:b/>
          <w:szCs w:val="24"/>
        </w:rPr>
      </w:pPr>
      <w:r w:rsidRPr="00D842FF">
        <w:rPr>
          <w:rFonts w:cs="Arial"/>
          <w:b/>
          <w:szCs w:val="24"/>
        </w:rPr>
        <w:t>6.4.2024</w:t>
      </w:r>
      <w:r w:rsidRPr="00D842FF">
        <w:rPr>
          <w:rFonts w:cs="Arial"/>
          <w:b/>
          <w:szCs w:val="24"/>
        </w:rPr>
        <w:tab/>
        <w:t>TA3</w:t>
      </w:r>
    </w:p>
    <w:p w14:paraId="56BA059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Volili aj ľudia</w:t>
      </w:r>
      <w:r>
        <w:rPr>
          <w:rFonts w:cs="Arial"/>
          <w:bCs/>
          <w:sz w:val="20"/>
          <w:szCs w:val="20"/>
        </w:rPr>
        <w:t xml:space="preserve"> s </w:t>
      </w:r>
      <w:r w:rsidRPr="00D842FF">
        <w:rPr>
          <w:rFonts w:cs="Arial"/>
          <w:bCs/>
          <w:sz w:val="20"/>
          <w:szCs w:val="20"/>
        </w:rPr>
        <w:t>mentálnym znevýhodnením. Pri hlasovaní im môže pomôcť iná osoba.</w:t>
      </w:r>
      <w:r>
        <w:rPr>
          <w:rFonts w:cs="Arial"/>
          <w:bCs/>
          <w:sz w:val="20"/>
          <w:szCs w:val="20"/>
        </w:rPr>
        <w:t>“</w:t>
      </w:r>
    </w:p>
    <w:p w14:paraId="39757B33" w14:textId="77777777" w:rsidR="00CB6576" w:rsidRPr="00AC75FD" w:rsidRDefault="00CB6576" w:rsidP="00CB6576">
      <w:pPr>
        <w:spacing w:line="240" w:lineRule="auto"/>
        <w:ind w:left="1560" w:hanging="1560"/>
        <w:rPr>
          <w:rFonts w:cs="Arial"/>
          <w:bCs/>
          <w:sz w:val="16"/>
          <w:szCs w:val="16"/>
        </w:rPr>
      </w:pPr>
    </w:p>
    <w:p w14:paraId="6B042B57" w14:textId="77777777" w:rsidR="00CB6576" w:rsidRPr="00D842FF" w:rsidRDefault="00CB6576" w:rsidP="00CB6576">
      <w:pPr>
        <w:spacing w:line="240" w:lineRule="auto"/>
        <w:ind w:left="1560" w:hanging="1560"/>
        <w:rPr>
          <w:rFonts w:cs="Arial"/>
          <w:b/>
          <w:szCs w:val="24"/>
        </w:rPr>
      </w:pPr>
      <w:r w:rsidRPr="00D842FF">
        <w:rPr>
          <w:rFonts w:cs="Arial"/>
          <w:b/>
          <w:szCs w:val="24"/>
        </w:rPr>
        <w:t>10.4.2024</w:t>
      </w:r>
      <w:r w:rsidRPr="00D842FF">
        <w:rPr>
          <w:rFonts w:cs="Arial"/>
          <w:b/>
          <w:szCs w:val="24"/>
        </w:rPr>
        <w:tab/>
      </w:r>
      <w:r>
        <w:rPr>
          <w:rFonts w:cs="Arial"/>
          <w:b/>
          <w:szCs w:val="24"/>
        </w:rPr>
        <w:t>Televízia Markíza</w:t>
      </w:r>
    </w:p>
    <w:p w14:paraId="19FFA45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Pomohli úrady Tamarke</w:t>
      </w:r>
      <w:r>
        <w:rPr>
          <w:rFonts w:cs="Arial"/>
          <w:bCs/>
          <w:sz w:val="20"/>
          <w:szCs w:val="20"/>
        </w:rPr>
        <w:t xml:space="preserve"> s </w:t>
      </w:r>
      <w:r w:rsidRPr="00D842FF">
        <w:rPr>
          <w:rFonts w:cs="Arial"/>
          <w:bCs/>
          <w:sz w:val="20"/>
          <w:szCs w:val="20"/>
        </w:rPr>
        <w:t>detskou mozgovou obrnou?</w:t>
      </w:r>
      <w:r>
        <w:rPr>
          <w:rFonts w:cs="Arial"/>
          <w:bCs/>
          <w:sz w:val="20"/>
          <w:szCs w:val="20"/>
        </w:rPr>
        <w:t xml:space="preserve">“ – </w:t>
      </w:r>
      <w:r w:rsidRPr="00D842FF">
        <w:rPr>
          <w:rFonts w:cs="Arial"/>
          <w:bCs/>
          <w:sz w:val="20"/>
          <w:szCs w:val="20"/>
        </w:rPr>
        <w:t>vyjadrenie pre Reflex.</w:t>
      </w:r>
    </w:p>
    <w:p w14:paraId="7F4F66B4" w14:textId="77777777" w:rsidR="00CB6576" w:rsidRPr="00AC75FD" w:rsidRDefault="00CB6576" w:rsidP="00CB6576">
      <w:pPr>
        <w:spacing w:line="240" w:lineRule="auto"/>
        <w:ind w:left="1560" w:hanging="1560"/>
        <w:rPr>
          <w:rFonts w:cs="Arial"/>
          <w:bCs/>
          <w:sz w:val="16"/>
          <w:szCs w:val="16"/>
        </w:rPr>
      </w:pPr>
    </w:p>
    <w:p w14:paraId="2423F8D6" w14:textId="77777777" w:rsidR="00CB6576" w:rsidRPr="00D842FF" w:rsidRDefault="00CB6576" w:rsidP="00CB6576">
      <w:pPr>
        <w:spacing w:line="240" w:lineRule="auto"/>
        <w:ind w:left="1560" w:hanging="1560"/>
        <w:rPr>
          <w:rFonts w:cs="Arial"/>
          <w:b/>
          <w:szCs w:val="24"/>
        </w:rPr>
      </w:pPr>
      <w:r w:rsidRPr="00D842FF">
        <w:rPr>
          <w:rFonts w:cs="Arial"/>
          <w:b/>
          <w:szCs w:val="24"/>
        </w:rPr>
        <w:t>13.4.2024</w:t>
      </w:r>
      <w:r w:rsidRPr="00D842FF">
        <w:rPr>
          <w:rFonts w:cs="Arial"/>
          <w:b/>
          <w:szCs w:val="24"/>
        </w:rPr>
        <w:tab/>
        <w:t>RTVS</w:t>
      </w:r>
      <w:r>
        <w:rPr>
          <w:rFonts w:cs="Arial"/>
          <w:b/>
          <w:szCs w:val="24"/>
        </w:rPr>
        <w:t xml:space="preserve"> (Dvojka)</w:t>
      </w:r>
    </w:p>
    <w:p w14:paraId="130DDD8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Prístupnosť volebných miestností</w:t>
      </w:r>
      <w:r>
        <w:rPr>
          <w:rFonts w:cs="Arial"/>
          <w:bCs/>
          <w:sz w:val="20"/>
          <w:szCs w:val="20"/>
        </w:rPr>
        <w:t xml:space="preserve">“ – </w:t>
      </w:r>
      <w:r w:rsidRPr="00D842FF">
        <w:rPr>
          <w:rFonts w:cs="Arial"/>
          <w:bCs/>
          <w:sz w:val="20"/>
          <w:szCs w:val="20"/>
        </w:rPr>
        <w:t>rozhovor</w:t>
      </w:r>
      <w:r>
        <w:rPr>
          <w:rFonts w:cs="Arial"/>
          <w:bCs/>
          <w:sz w:val="20"/>
          <w:szCs w:val="20"/>
        </w:rPr>
        <w:t xml:space="preserve"> v </w:t>
      </w:r>
      <w:r w:rsidRPr="00D842FF">
        <w:rPr>
          <w:rFonts w:cs="Arial"/>
          <w:bCs/>
          <w:sz w:val="20"/>
          <w:szCs w:val="20"/>
        </w:rPr>
        <w:t>relácii Cesta.</w:t>
      </w:r>
    </w:p>
    <w:p w14:paraId="15F7FE80" w14:textId="77777777" w:rsidR="00CB6576" w:rsidRPr="00AC75FD" w:rsidRDefault="00CB6576" w:rsidP="00CB6576">
      <w:pPr>
        <w:spacing w:line="240" w:lineRule="auto"/>
        <w:ind w:left="1560" w:hanging="1560"/>
        <w:rPr>
          <w:rFonts w:cs="Arial"/>
          <w:bCs/>
          <w:sz w:val="16"/>
          <w:szCs w:val="16"/>
        </w:rPr>
      </w:pPr>
    </w:p>
    <w:p w14:paraId="65EB3D67" w14:textId="77777777" w:rsidR="00CB6576" w:rsidRPr="00D842FF" w:rsidRDefault="00CB6576" w:rsidP="00CB6576">
      <w:pPr>
        <w:spacing w:line="240" w:lineRule="auto"/>
        <w:ind w:left="1560" w:hanging="1560"/>
        <w:rPr>
          <w:rFonts w:cs="Arial"/>
          <w:b/>
          <w:szCs w:val="24"/>
        </w:rPr>
      </w:pPr>
      <w:r w:rsidRPr="00D842FF">
        <w:rPr>
          <w:rFonts w:cs="Arial"/>
          <w:b/>
          <w:szCs w:val="24"/>
        </w:rPr>
        <w:t>18.4.2024</w:t>
      </w:r>
      <w:r w:rsidRPr="00D842FF">
        <w:rPr>
          <w:rFonts w:cs="Arial"/>
          <w:b/>
          <w:szCs w:val="24"/>
        </w:rPr>
        <w:tab/>
      </w:r>
      <w:r>
        <w:rPr>
          <w:rFonts w:cs="Arial"/>
          <w:b/>
          <w:szCs w:val="24"/>
        </w:rPr>
        <w:t>Nitrak.sk</w:t>
      </w:r>
    </w:p>
    <w:p w14:paraId="0C9F8E8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 nuly takmer až</w:t>
      </w:r>
      <w:r>
        <w:rPr>
          <w:rFonts w:cs="Arial"/>
          <w:bCs/>
          <w:sz w:val="20"/>
          <w:szCs w:val="20"/>
        </w:rPr>
        <w:t xml:space="preserve"> na </w:t>
      </w:r>
      <w:r w:rsidRPr="00D842FF">
        <w:rPr>
          <w:rFonts w:cs="Arial"/>
          <w:bCs/>
          <w:sz w:val="20"/>
          <w:szCs w:val="20"/>
        </w:rPr>
        <w:t>100</w:t>
      </w:r>
      <w:r>
        <w:rPr>
          <w:rFonts w:cs="Arial"/>
          <w:bCs/>
          <w:sz w:val="20"/>
          <w:szCs w:val="20"/>
        </w:rPr>
        <w:t> EUR. V </w:t>
      </w:r>
      <w:r w:rsidRPr="00D842FF">
        <w:rPr>
          <w:rFonts w:cs="Arial"/>
          <w:bCs/>
          <w:sz w:val="20"/>
          <w:szCs w:val="20"/>
        </w:rPr>
        <w:t>Nitre zaviedli daň</w:t>
      </w:r>
      <w:r>
        <w:rPr>
          <w:rFonts w:cs="Arial"/>
          <w:bCs/>
          <w:sz w:val="20"/>
          <w:szCs w:val="20"/>
        </w:rPr>
        <w:t xml:space="preserve"> za </w:t>
      </w:r>
      <w:r w:rsidRPr="00D842FF">
        <w:rPr>
          <w:rFonts w:cs="Arial"/>
          <w:bCs/>
          <w:sz w:val="20"/>
          <w:szCs w:val="20"/>
        </w:rPr>
        <w:t>parkovacie miesta pre ZŤP, teraz</w:t>
      </w:r>
      <w:r>
        <w:rPr>
          <w:rFonts w:cs="Arial"/>
          <w:bCs/>
          <w:sz w:val="20"/>
          <w:szCs w:val="20"/>
        </w:rPr>
        <w:t> </w:t>
      </w:r>
      <w:r w:rsidRPr="00D842FF">
        <w:rPr>
          <w:rFonts w:cs="Arial"/>
          <w:bCs/>
          <w:sz w:val="20"/>
          <w:szCs w:val="20"/>
        </w:rPr>
        <w:t>ju</w:t>
      </w:r>
      <w:r>
        <w:rPr>
          <w:rFonts w:cs="Arial"/>
          <w:bCs/>
          <w:sz w:val="20"/>
          <w:szCs w:val="20"/>
        </w:rPr>
        <w:t> </w:t>
      </w:r>
      <w:r w:rsidRPr="00D842FF">
        <w:rPr>
          <w:rFonts w:cs="Arial"/>
          <w:bCs/>
          <w:sz w:val="20"/>
          <w:szCs w:val="20"/>
        </w:rPr>
        <w:t>chcú znížiť.</w:t>
      </w:r>
      <w:r>
        <w:rPr>
          <w:rFonts w:cs="Arial"/>
          <w:bCs/>
          <w:sz w:val="20"/>
          <w:szCs w:val="20"/>
        </w:rPr>
        <w:t>“</w:t>
      </w:r>
    </w:p>
    <w:p w14:paraId="602ACEE4" w14:textId="77777777" w:rsidR="00CB6576" w:rsidRPr="00AC75FD" w:rsidRDefault="00CB6576" w:rsidP="00CB6576">
      <w:pPr>
        <w:spacing w:line="240" w:lineRule="auto"/>
        <w:ind w:left="1560" w:hanging="1560"/>
        <w:rPr>
          <w:rFonts w:cs="Arial"/>
          <w:bCs/>
          <w:sz w:val="16"/>
          <w:szCs w:val="16"/>
        </w:rPr>
      </w:pPr>
    </w:p>
    <w:p w14:paraId="654FED79" w14:textId="77777777" w:rsidR="00CB6576" w:rsidRPr="00D842FF" w:rsidRDefault="00CB6576" w:rsidP="00CB6576">
      <w:pPr>
        <w:spacing w:line="240" w:lineRule="auto"/>
        <w:ind w:left="1560" w:hanging="1560"/>
        <w:rPr>
          <w:rFonts w:cs="Arial"/>
          <w:b/>
          <w:szCs w:val="24"/>
        </w:rPr>
      </w:pPr>
      <w:r w:rsidRPr="00D842FF">
        <w:rPr>
          <w:rFonts w:cs="Arial"/>
          <w:b/>
          <w:szCs w:val="24"/>
        </w:rPr>
        <w:t>24.4.2024</w:t>
      </w:r>
      <w:r w:rsidRPr="00D842FF">
        <w:rPr>
          <w:rFonts w:cs="Arial"/>
          <w:b/>
          <w:szCs w:val="24"/>
        </w:rPr>
        <w:tab/>
        <w:t>TA3</w:t>
      </w:r>
    </w:p>
    <w:p w14:paraId="4656235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Zuzana Stavrovská bola</w:t>
      </w:r>
      <w:r>
        <w:rPr>
          <w:rFonts w:cs="Arial"/>
          <w:bCs/>
          <w:sz w:val="20"/>
          <w:szCs w:val="20"/>
        </w:rPr>
        <w:t xml:space="preserve"> s </w:t>
      </w:r>
      <w:r w:rsidRPr="00D842FF">
        <w:rPr>
          <w:rFonts w:cs="Arial"/>
          <w:bCs/>
          <w:sz w:val="20"/>
          <w:szCs w:val="20"/>
        </w:rPr>
        <w:t>prezidentkou Zuzanou Čaputovou</w:t>
      </w:r>
      <w:r>
        <w:rPr>
          <w:rFonts w:cs="Arial"/>
          <w:bCs/>
          <w:sz w:val="20"/>
          <w:szCs w:val="20"/>
        </w:rPr>
        <w:t xml:space="preserve"> v </w:t>
      </w:r>
      <w:r w:rsidRPr="00D842FF">
        <w:rPr>
          <w:rFonts w:cs="Arial"/>
          <w:bCs/>
          <w:sz w:val="20"/>
          <w:szCs w:val="20"/>
        </w:rPr>
        <w:t>Starej</w:t>
      </w:r>
      <w:r>
        <w:rPr>
          <w:rFonts w:cs="Arial"/>
          <w:bCs/>
          <w:sz w:val="20"/>
          <w:szCs w:val="20"/>
        </w:rPr>
        <w:t> </w:t>
      </w:r>
      <w:r w:rsidRPr="00D842FF">
        <w:rPr>
          <w:rFonts w:cs="Arial"/>
          <w:bCs/>
          <w:sz w:val="20"/>
          <w:szCs w:val="20"/>
        </w:rPr>
        <w:t>Ľubovni.</w:t>
      </w:r>
      <w:r>
        <w:rPr>
          <w:rFonts w:cs="Arial"/>
          <w:bCs/>
          <w:sz w:val="20"/>
          <w:szCs w:val="20"/>
        </w:rPr>
        <w:t>“</w:t>
      </w:r>
    </w:p>
    <w:p w14:paraId="71964EB0" w14:textId="77777777" w:rsidR="00CB6576" w:rsidRPr="00AC75FD" w:rsidRDefault="00CB6576" w:rsidP="00CB6576">
      <w:pPr>
        <w:spacing w:line="240" w:lineRule="auto"/>
        <w:ind w:left="1560" w:hanging="1560"/>
        <w:rPr>
          <w:rFonts w:cs="Arial"/>
          <w:bCs/>
          <w:sz w:val="16"/>
          <w:szCs w:val="16"/>
        </w:rPr>
      </w:pPr>
    </w:p>
    <w:p w14:paraId="2E55BBD6" w14:textId="77777777" w:rsidR="00CB6576" w:rsidRPr="00D842FF" w:rsidRDefault="00CB6576" w:rsidP="00CB6576">
      <w:pPr>
        <w:spacing w:line="240" w:lineRule="auto"/>
        <w:ind w:left="1560" w:hanging="1560"/>
        <w:rPr>
          <w:rFonts w:cs="Arial"/>
          <w:b/>
          <w:szCs w:val="24"/>
        </w:rPr>
      </w:pPr>
      <w:r w:rsidRPr="00D842FF">
        <w:rPr>
          <w:rFonts w:cs="Arial"/>
          <w:b/>
          <w:szCs w:val="24"/>
        </w:rPr>
        <w:t>24.4.2024</w:t>
      </w:r>
      <w:r w:rsidRPr="00D842FF">
        <w:rPr>
          <w:rFonts w:cs="Arial"/>
          <w:b/>
          <w:szCs w:val="24"/>
        </w:rPr>
        <w:tab/>
      </w:r>
      <w:r>
        <w:rPr>
          <w:rFonts w:cs="Arial"/>
          <w:b/>
          <w:szCs w:val="24"/>
        </w:rPr>
        <w:t>Rádio Lumen</w:t>
      </w:r>
    </w:p>
    <w:p w14:paraId="2A13CAFF"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Prezidentka Zuzana Čaputová navštívila spolu</w:t>
      </w:r>
      <w:r>
        <w:rPr>
          <w:rFonts w:cs="Arial"/>
          <w:bCs/>
          <w:sz w:val="20"/>
          <w:szCs w:val="20"/>
        </w:rPr>
        <w:t xml:space="preserve"> s </w:t>
      </w:r>
      <w:r w:rsidRPr="00D842FF">
        <w:rPr>
          <w:rFonts w:cs="Arial"/>
          <w:bCs/>
          <w:sz w:val="20"/>
          <w:szCs w:val="20"/>
        </w:rPr>
        <w:t>komisárkou Zuzanou Stavrovskou Dom sv. Anny</w:t>
      </w:r>
      <w:r>
        <w:rPr>
          <w:rFonts w:cs="Arial"/>
          <w:bCs/>
          <w:sz w:val="20"/>
          <w:szCs w:val="20"/>
        </w:rPr>
        <w:t xml:space="preserve">“ – </w:t>
      </w:r>
      <w:r w:rsidRPr="00D842FF">
        <w:rPr>
          <w:rFonts w:cs="Arial"/>
          <w:bCs/>
          <w:sz w:val="20"/>
          <w:szCs w:val="20"/>
        </w:rPr>
        <w:t>Infolumen.</w:t>
      </w:r>
    </w:p>
    <w:p w14:paraId="545F72B3" w14:textId="77777777" w:rsidR="00CB6576" w:rsidRPr="00AC75FD" w:rsidRDefault="00CB6576" w:rsidP="00CB6576">
      <w:pPr>
        <w:spacing w:line="240" w:lineRule="auto"/>
        <w:ind w:left="1560" w:hanging="1560"/>
        <w:rPr>
          <w:rFonts w:cs="Arial"/>
          <w:bCs/>
          <w:sz w:val="16"/>
          <w:szCs w:val="16"/>
        </w:rPr>
      </w:pPr>
    </w:p>
    <w:p w14:paraId="6CC0239A" w14:textId="77777777" w:rsidR="00CB6576" w:rsidRPr="00D842FF" w:rsidRDefault="00CB6576" w:rsidP="00CB6576">
      <w:pPr>
        <w:spacing w:line="240" w:lineRule="auto"/>
        <w:ind w:left="1560" w:hanging="1560"/>
        <w:rPr>
          <w:rFonts w:cs="Arial"/>
          <w:b/>
          <w:szCs w:val="24"/>
        </w:rPr>
      </w:pPr>
      <w:r w:rsidRPr="00D842FF">
        <w:rPr>
          <w:rFonts w:cs="Arial"/>
          <w:b/>
          <w:szCs w:val="24"/>
        </w:rPr>
        <w:t>24.4.2024</w:t>
      </w:r>
      <w:r w:rsidRPr="00D842FF">
        <w:rPr>
          <w:rFonts w:cs="Arial"/>
          <w:b/>
          <w:szCs w:val="24"/>
        </w:rPr>
        <w:tab/>
      </w:r>
      <w:r>
        <w:rPr>
          <w:rFonts w:cs="Arial"/>
          <w:b/>
          <w:szCs w:val="24"/>
        </w:rPr>
        <w:t>SITA Slovenská tlačová agentúra</w:t>
      </w:r>
    </w:p>
    <w:p w14:paraId="2222BE5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Čaputová si</w:t>
      </w:r>
      <w:r>
        <w:rPr>
          <w:rFonts w:cs="Arial"/>
          <w:bCs/>
          <w:sz w:val="20"/>
          <w:szCs w:val="20"/>
        </w:rPr>
        <w:t xml:space="preserve"> v </w:t>
      </w:r>
      <w:r w:rsidRPr="00D842FF">
        <w:rPr>
          <w:rFonts w:cs="Arial"/>
          <w:bCs/>
          <w:sz w:val="20"/>
          <w:szCs w:val="20"/>
        </w:rPr>
        <w:t>Starej Ľubovni pripomenula obete tragédie, mestskej plavárni udelila zelenú pečať</w:t>
      </w:r>
      <w:r>
        <w:rPr>
          <w:rFonts w:cs="Arial"/>
          <w:bCs/>
          <w:sz w:val="20"/>
          <w:szCs w:val="20"/>
        </w:rPr>
        <w:t xml:space="preserve">“ – </w:t>
      </w:r>
      <w:r w:rsidRPr="00D842FF">
        <w:rPr>
          <w:rFonts w:cs="Arial"/>
          <w:bCs/>
          <w:sz w:val="20"/>
          <w:szCs w:val="20"/>
        </w:rPr>
        <w:t>spomenuli aj Z.</w:t>
      </w:r>
      <w:r>
        <w:rPr>
          <w:rFonts w:cs="Arial"/>
          <w:bCs/>
          <w:sz w:val="20"/>
          <w:szCs w:val="20"/>
        </w:rPr>
        <w:t> </w:t>
      </w:r>
      <w:r w:rsidRPr="00D842FF">
        <w:rPr>
          <w:rFonts w:cs="Arial"/>
          <w:bCs/>
          <w:sz w:val="20"/>
          <w:szCs w:val="20"/>
        </w:rPr>
        <w:t>Stavrovskú.</w:t>
      </w:r>
    </w:p>
    <w:p w14:paraId="29ECB898" w14:textId="77777777" w:rsidR="00CB6576" w:rsidRPr="00AC75FD" w:rsidRDefault="00CB6576" w:rsidP="00CB6576">
      <w:pPr>
        <w:spacing w:line="240" w:lineRule="auto"/>
        <w:ind w:left="1560" w:hanging="1560"/>
        <w:rPr>
          <w:rFonts w:cs="Arial"/>
          <w:bCs/>
          <w:sz w:val="16"/>
          <w:szCs w:val="16"/>
        </w:rPr>
      </w:pPr>
    </w:p>
    <w:p w14:paraId="79726067" w14:textId="77777777" w:rsidR="00CB6576" w:rsidRPr="00D842FF" w:rsidRDefault="00CB6576" w:rsidP="00CB6576">
      <w:pPr>
        <w:spacing w:line="240" w:lineRule="auto"/>
        <w:ind w:left="1560" w:hanging="1560"/>
        <w:rPr>
          <w:rFonts w:cs="Arial"/>
          <w:b/>
          <w:szCs w:val="24"/>
        </w:rPr>
      </w:pPr>
      <w:r w:rsidRPr="00D842FF">
        <w:rPr>
          <w:rFonts w:cs="Arial"/>
          <w:b/>
          <w:szCs w:val="24"/>
        </w:rPr>
        <w:t>25.4.2024</w:t>
      </w:r>
      <w:r w:rsidRPr="00D842FF">
        <w:rPr>
          <w:rFonts w:cs="Arial"/>
          <w:b/>
          <w:szCs w:val="24"/>
        </w:rPr>
        <w:tab/>
      </w:r>
      <w:r>
        <w:rPr>
          <w:rFonts w:cs="Arial"/>
          <w:b/>
          <w:szCs w:val="24"/>
        </w:rPr>
        <w:t>RTVS (Rádio Regina)</w:t>
      </w:r>
    </w:p>
    <w:p w14:paraId="33E950A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Zníženie poplatku</w:t>
      </w:r>
      <w:r>
        <w:rPr>
          <w:rFonts w:cs="Arial"/>
          <w:bCs/>
          <w:sz w:val="20"/>
          <w:szCs w:val="20"/>
        </w:rPr>
        <w:t xml:space="preserve"> za </w:t>
      </w:r>
      <w:r w:rsidRPr="00D842FF">
        <w:rPr>
          <w:rFonts w:cs="Arial"/>
          <w:bCs/>
          <w:sz w:val="20"/>
          <w:szCs w:val="20"/>
        </w:rPr>
        <w:t>parkovanie pre ľudí</w:t>
      </w:r>
      <w:r>
        <w:rPr>
          <w:rFonts w:cs="Arial"/>
          <w:bCs/>
          <w:sz w:val="20"/>
          <w:szCs w:val="20"/>
        </w:rPr>
        <w:t xml:space="preserve"> s </w:t>
      </w:r>
      <w:r w:rsidRPr="00D842FF">
        <w:rPr>
          <w:rFonts w:cs="Arial"/>
          <w:bCs/>
          <w:sz w:val="20"/>
          <w:szCs w:val="20"/>
        </w:rPr>
        <w:t>ŤZP</w:t>
      </w:r>
      <w:r>
        <w:rPr>
          <w:rFonts w:cs="Arial"/>
          <w:bCs/>
          <w:sz w:val="20"/>
          <w:szCs w:val="20"/>
        </w:rPr>
        <w:t xml:space="preserve"> v </w:t>
      </w:r>
      <w:r w:rsidRPr="00D842FF">
        <w:rPr>
          <w:rFonts w:cs="Arial"/>
          <w:bCs/>
          <w:sz w:val="20"/>
          <w:szCs w:val="20"/>
        </w:rPr>
        <w:t>meste Nitra.</w:t>
      </w:r>
      <w:r>
        <w:rPr>
          <w:rFonts w:cs="Arial"/>
          <w:bCs/>
          <w:sz w:val="20"/>
          <w:szCs w:val="20"/>
        </w:rPr>
        <w:t>“</w:t>
      </w:r>
    </w:p>
    <w:p w14:paraId="18C896B3" w14:textId="77777777" w:rsidR="00CB6576" w:rsidRPr="00AC75FD" w:rsidRDefault="00CB6576" w:rsidP="00CB6576">
      <w:pPr>
        <w:spacing w:line="240" w:lineRule="auto"/>
        <w:ind w:left="1560" w:hanging="1560"/>
        <w:rPr>
          <w:rFonts w:cs="Arial"/>
          <w:bCs/>
          <w:sz w:val="16"/>
          <w:szCs w:val="16"/>
        </w:rPr>
      </w:pPr>
    </w:p>
    <w:p w14:paraId="624A1E0D" w14:textId="77777777" w:rsidR="00CB6576" w:rsidRPr="00D842FF" w:rsidRDefault="00CB6576" w:rsidP="00CB6576">
      <w:pPr>
        <w:spacing w:line="240" w:lineRule="auto"/>
        <w:ind w:left="1560" w:hanging="1560"/>
        <w:rPr>
          <w:rFonts w:cs="Arial"/>
          <w:b/>
          <w:szCs w:val="24"/>
        </w:rPr>
      </w:pPr>
      <w:r w:rsidRPr="00D842FF">
        <w:rPr>
          <w:rFonts w:cs="Arial"/>
          <w:b/>
          <w:szCs w:val="24"/>
        </w:rPr>
        <w:t>26.4.2024</w:t>
      </w:r>
      <w:r w:rsidRPr="00D842FF">
        <w:rPr>
          <w:rFonts w:cs="Arial"/>
          <w:b/>
          <w:szCs w:val="24"/>
        </w:rPr>
        <w:tab/>
      </w:r>
      <w:r>
        <w:rPr>
          <w:rFonts w:cs="Arial"/>
          <w:b/>
          <w:szCs w:val="24"/>
        </w:rPr>
        <w:t>Plus JEDEN DEŇ</w:t>
      </w:r>
    </w:p>
    <w:p w14:paraId="506FCE6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Slováci</w:t>
      </w:r>
      <w:r>
        <w:rPr>
          <w:rFonts w:cs="Arial"/>
          <w:bCs/>
          <w:sz w:val="20"/>
          <w:szCs w:val="20"/>
        </w:rPr>
        <w:t xml:space="preserve"> s </w:t>
      </w:r>
      <w:r w:rsidRPr="00D842FF">
        <w:rPr>
          <w:rFonts w:cs="Arial"/>
          <w:bCs/>
          <w:sz w:val="20"/>
          <w:szCs w:val="20"/>
        </w:rPr>
        <w:t>ŤZP budú parkovať</w:t>
      </w:r>
      <w:r>
        <w:rPr>
          <w:rFonts w:cs="Arial"/>
          <w:bCs/>
          <w:sz w:val="20"/>
          <w:szCs w:val="20"/>
        </w:rPr>
        <w:t xml:space="preserve"> v </w:t>
      </w:r>
      <w:r w:rsidRPr="00D842FF">
        <w:rPr>
          <w:rFonts w:cs="Arial"/>
          <w:bCs/>
          <w:sz w:val="20"/>
          <w:szCs w:val="20"/>
        </w:rPr>
        <w:t>celej Európe zadarmo</w:t>
      </w:r>
      <w:r>
        <w:rPr>
          <w:rFonts w:cs="Arial"/>
          <w:bCs/>
          <w:sz w:val="20"/>
          <w:szCs w:val="20"/>
        </w:rPr>
        <w:t xml:space="preserve">“ – </w:t>
      </w:r>
      <w:r w:rsidRPr="00D842FF">
        <w:rPr>
          <w:rFonts w:cs="Arial"/>
          <w:bCs/>
          <w:sz w:val="20"/>
          <w:szCs w:val="20"/>
        </w:rPr>
        <w:t>vyjadrenie komisárky.</w:t>
      </w:r>
    </w:p>
    <w:p w14:paraId="6C4F5FDF" w14:textId="77777777" w:rsidR="00CB6576" w:rsidRPr="00AC75FD" w:rsidRDefault="00CB6576" w:rsidP="00CB6576">
      <w:pPr>
        <w:spacing w:line="240" w:lineRule="auto"/>
        <w:ind w:left="1560" w:hanging="1560"/>
        <w:rPr>
          <w:rFonts w:cs="Arial"/>
          <w:bCs/>
          <w:sz w:val="16"/>
          <w:szCs w:val="16"/>
        </w:rPr>
      </w:pPr>
    </w:p>
    <w:p w14:paraId="3C1DEF43" w14:textId="77777777" w:rsidR="00CB6576" w:rsidRPr="00D842FF" w:rsidRDefault="00CB6576" w:rsidP="00CB6576">
      <w:pPr>
        <w:spacing w:line="240" w:lineRule="auto"/>
        <w:ind w:left="1560" w:hanging="1560"/>
        <w:rPr>
          <w:rFonts w:cs="Arial"/>
          <w:b/>
          <w:szCs w:val="24"/>
        </w:rPr>
      </w:pPr>
      <w:r w:rsidRPr="00D842FF">
        <w:rPr>
          <w:rFonts w:cs="Arial"/>
          <w:b/>
          <w:szCs w:val="24"/>
        </w:rPr>
        <w:t>29.4.2024</w:t>
      </w:r>
      <w:r w:rsidRPr="00D842FF">
        <w:rPr>
          <w:rFonts w:cs="Arial"/>
          <w:b/>
          <w:szCs w:val="24"/>
        </w:rPr>
        <w:tab/>
      </w:r>
      <w:r>
        <w:rPr>
          <w:rFonts w:cs="Arial"/>
          <w:b/>
          <w:szCs w:val="24"/>
        </w:rPr>
        <w:t>RTVS (Jednotka)</w:t>
      </w:r>
    </w:p>
    <w:p w14:paraId="6370C3EA"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Nitre znížia poplatky</w:t>
      </w:r>
      <w:r>
        <w:rPr>
          <w:rFonts w:cs="Arial"/>
          <w:bCs/>
          <w:sz w:val="20"/>
          <w:szCs w:val="20"/>
        </w:rPr>
        <w:t xml:space="preserve"> za </w:t>
      </w:r>
      <w:r w:rsidRPr="00D842FF">
        <w:rPr>
          <w:rFonts w:cs="Arial"/>
          <w:bCs/>
          <w:sz w:val="20"/>
          <w:szCs w:val="20"/>
        </w:rPr>
        <w:t>parkovanie pre ľudí</w:t>
      </w:r>
      <w:r>
        <w:rPr>
          <w:rFonts w:cs="Arial"/>
          <w:bCs/>
          <w:sz w:val="20"/>
          <w:szCs w:val="20"/>
        </w:rPr>
        <w:t xml:space="preserve"> s </w:t>
      </w:r>
      <w:r w:rsidRPr="00D842FF">
        <w:rPr>
          <w:rFonts w:cs="Arial"/>
          <w:bCs/>
          <w:sz w:val="20"/>
          <w:szCs w:val="20"/>
        </w:rPr>
        <w:t>ŤZP, nie však</w:t>
      </w:r>
      <w:r>
        <w:rPr>
          <w:rFonts w:cs="Arial"/>
          <w:bCs/>
          <w:sz w:val="20"/>
          <w:szCs w:val="20"/>
        </w:rPr>
        <w:t xml:space="preserve"> na </w:t>
      </w:r>
      <w:r w:rsidRPr="00D842FF">
        <w:rPr>
          <w:rFonts w:cs="Arial"/>
          <w:bCs/>
          <w:sz w:val="20"/>
          <w:szCs w:val="20"/>
        </w:rPr>
        <w:t>nulu</w:t>
      </w:r>
      <w:r>
        <w:rPr>
          <w:rFonts w:cs="Arial"/>
          <w:bCs/>
          <w:sz w:val="20"/>
          <w:szCs w:val="20"/>
        </w:rPr>
        <w:t xml:space="preserve">“ – </w:t>
      </w:r>
      <w:r w:rsidRPr="00D842FF">
        <w:rPr>
          <w:rFonts w:cs="Arial"/>
          <w:bCs/>
          <w:sz w:val="20"/>
          <w:szCs w:val="20"/>
        </w:rPr>
        <w:t>Ranné správy.</w:t>
      </w:r>
    </w:p>
    <w:p w14:paraId="7818DB65" w14:textId="77777777" w:rsidR="00CB6576" w:rsidRPr="00B33F0F" w:rsidRDefault="00CB6576" w:rsidP="00CB6576">
      <w:pPr>
        <w:rPr>
          <w:sz w:val="16"/>
          <w:szCs w:val="16"/>
        </w:rPr>
      </w:pPr>
    </w:p>
    <w:p w14:paraId="6CA5A767" w14:textId="77777777" w:rsidR="00CB6576" w:rsidRPr="00D842FF" w:rsidRDefault="00CB6576" w:rsidP="00CB6576">
      <w:pPr>
        <w:spacing w:line="240" w:lineRule="auto"/>
        <w:ind w:left="1560" w:hanging="1560"/>
        <w:rPr>
          <w:rFonts w:cs="Arial"/>
          <w:b/>
          <w:szCs w:val="24"/>
        </w:rPr>
      </w:pPr>
      <w:r w:rsidRPr="00D842FF">
        <w:rPr>
          <w:rFonts w:cs="Arial"/>
          <w:b/>
          <w:szCs w:val="24"/>
        </w:rPr>
        <w:t>2.5.2024</w:t>
      </w:r>
      <w:r w:rsidRPr="00D842FF">
        <w:rPr>
          <w:rFonts w:cs="Arial"/>
          <w:b/>
          <w:szCs w:val="24"/>
        </w:rPr>
        <w:tab/>
      </w:r>
      <w:r>
        <w:rPr>
          <w:rFonts w:cs="Arial"/>
          <w:b/>
          <w:szCs w:val="24"/>
        </w:rPr>
        <w:t>RTVS (Jednotka)</w:t>
      </w:r>
    </w:p>
    <w:p w14:paraId="2A14020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Pomáhajú, teraz oni potrebujú pomoc</w:t>
      </w:r>
      <w:r>
        <w:rPr>
          <w:rFonts w:cs="Arial"/>
          <w:bCs/>
          <w:sz w:val="20"/>
          <w:szCs w:val="20"/>
        </w:rPr>
        <w:t xml:space="preserve">“ – </w:t>
      </w:r>
      <w:r w:rsidRPr="00D842FF">
        <w:rPr>
          <w:rFonts w:cs="Arial"/>
          <w:bCs/>
          <w:sz w:val="20"/>
          <w:szCs w:val="20"/>
        </w:rPr>
        <w:t>spomínajú ÚKOZP.</w:t>
      </w:r>
    </w:p>
    <w:p w14:paraId="5C9F41ED" w14:textId="77777777" w:rsidR="00CB6576" w:rsidRPr="00AC75FD" w:rsidRDefault="00CB6576" w:rsidP="00CB6576">
      <w:pPr>
        <w:spacing w:line="240" w:lineRule="auto"/>
        <w:ind w:left="1560" w:hanging="1560"/>
        <w:rPr>
          <w:rFonts w:cs="Arial"/>
          <w:bCs/>
          <w:sz w:val="16"/>
          <w:szCs w:val="16"/>
        </w:rPr>
      </w:pPr>
    </w:p>
    <w:p w14:paraId="64B10A72" w14:textId="77777777" w:rsidR="00CB6576" w:rsidRPr="00D842FF" w:rsidRDefault="00CB6576" w:rsidP="00CB6576">
      <w:pPr>
        <w:spacing w:line="240" w:lineRule="auto"/>
        <w:ind w:left="1560" w:hanging="1560"/>
        <w:rPr>
          <w:rFonts w:cs="Arial"/>
          <w:b/>
          <w:szCs w:val="24"/>
        </w:rPr>
      </w:pPr>
      <w:r w:rsidRPr="00D842FF">
        <w:rPr>
          <w:rFonts w:cs="Arial"/>
          <w:b/>
          <w:szCs w:val="24"/>
        </w:rPr>
        <w:t>5.5.2024</w:t>
      </w:r>
      <w:r w:rsidRPr="00D842FF">
        <w:rPr>
          <w:rFonts w:cs="Arial"/>
          <w:b/>
          <w:szCs w:val="24"/>
        </w:rPr>
        <w:tab/>
        <w:t>TA3</w:t>
      </w:r>
    </w:p>
    <w:p w14:paraId="76EAA01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Bývalý zamestnanec chce potopiť sociálny podnik</w:t>
      </w:r>
      <w:r>
        <w:rPr>
          <w:rFonts w:cs="Arial"/>
          <w:bCs/>
          <w:sz w:val="20"/>
          <w:szCs w:val="20"/>
        </w:rPr>
        <w:t xml:space="preserve"> v </w:t>
      </w:r>
      <w:r w:rsidRPr="00D842FF">
        <w:rPr>
          <w:rFonts w:cs="Arial"/>
          <w:bCs/>
          <w:sz w:val="20"/>
          <w:szCs w:val="20"/>
        </w:rPr>
        <w:t>Ilave.</w:t>
      </w:r>
      <w:r>
        <w:rPr>
          <w:rFonts w:cs="Arial"/>
          <w:bCs/>
          <w:sz w:val="20"/>
          <w:szCs w:val="20"/>
        </w:rPr>
        <w:t>“</w:t>
      </w:r>
    </w:p>
    <w:p w14:paraId="220C62AE" w14:textId="77777777" w:rsidR="00CB6576" w:rsidRPr="00330002" w:rsidRDefault="00CB6576" w:rsidP="00CB6576">
      <w:pPr>
        <w:spacing w:line="240" w:lineRule="auto"/>
        <w:rPr>
          <w:rFonts w:cs="Arial"/>
          <w:bCs/>
          <w:sz w:val="16"/>
          <w:szCs w:val="16"/>
        </w:rPr>
      </w:pPr>
    </w:p>
    <w:p w14:paraId="50327C42" w14:textId="77777777" w:rsidR="00CB6576" w:rsidRPr="00D842FF" w:rsidRDefault="00CB6576" w:rsidP="00EF22B9">
      <w:pPr>
        <w:pStyle w:val="Odsekzoznamu"/>
        <w:numPr>
          <w:ilvl w:val="2"/>
          <w:numId w:val="30"/>
        </w:numPr>
        <w:spacing w:line="240" w:lineRule="auto"/>
        <w:ind w:left="1560" w:hanging="1560"/>
        <w:rPr>
          <w:rFonts w:cs="Arial"/>
          <w:b/>
          <w:szCs w:val="24"/>
        </w:rPr>
      </w:pPr>
      <w:r>
        <w:rPr>
          <w:rFonts w:cs="Arial"/>
          <w:b/>
          <w:szCs w:val="24"/>
        </w:rPr>
        <w:t>Hospodárske noviny (HNonline.sk)</w:t>
      </w:r>
    </w:p>
    <w:p w14:paraId="3BD5E205" w14:textId="77777777" w:rsidR="00CB6576" w:rsidRDefault="00CB6576" w:rsidP="00CB6576">
      <w:pPr>
        <w:pStyle w:val="Odsekzoznamu"/>
        <w:spacing w:line="240" w:lineRule="auto"/>
        <w:ind w:left="1560"/>
        <w:rPr>
          <w:rFonts w:cs="Arial"/>
          <w:bCs/>
          <w:sz w:val="20"/>
          <w:szCs w:val="20"/>
        </w:rPr>
      </w:pPr>
      <w:r>
        <w:rPr>
          <w:rFonts w:cs="Arial"/>
          <w:bCs/>
          <w:sz w:val="20"/>
          <w:szCs w:val="20"/>
        </w:rPr>
        <w:t>„</w:t>
      </w:r>
      <w:r w:rsidRPr="00D842FF">
        <w:rPr>
          <w:rFonts w:cs="Arial"/>
          <w:bCs/>
          <w:sz w:val="20"/>
          <w:szCs w:val="20"/>
        </w:rPr>
        <w:t>Rodičia chorých detí: sme unavení</w:t>
      </w:r>
      <w:r>
        <w:rPr>
          <w:rFonts w:cs="Arial"/>
          <w:bCs/>
          <w:sz w:val="20"/>
          <w:szCs w:val="20"/>
        </w:rPr>
        <w:t xml:space="preserve"> a </w:t>
      </w:r>
      <w:r w:rsidRPr="00D842FF">
        <w:rPr>
          <w:rFonts w:cs="Arial"/>
          <w:bCs/>
          <w:sz w:val="20"/>
          <w:szCs w:val="20"/>
        </w:rPr>
        <w:t>vyhorení. Na samovraždu matky</w:t>
      </w:r>
      <w:r>
        <w:rPr>
          <w:rFonts w:cs="Arial"/>
          <w:bCs/>
          <w:sz w:val="20"/>
          <w:szCs w:val="20"/>
        </w:rPr>
        <w:t xml:space="preserve"> s </w:t>
      </w:r>
      <w:r w:rsidRPr="00D842FF">
        <w:rPr>
          <w:rFonts w:cs="Arial"/>
          <w:bCs/>
          <w:sz w:val="20"/>
          <w:szCs w:val="20"/>
        </w:rPr>
        <w:t>dcérou reaguje minister vyšším príspevkom.</w:t>
      </w:r>
      <w:r>
        <w:rPr>
          <w:rFonts w:cs="Arial"/>
          <w:bCs/>
          <w:sz w:val="20"/>
          <w:szCs w:val="20"/>
        </w:rPr>
        <w:t>“</w:t>
      </w:r>
    </w:p>
    <w:p w14:paraId="174C9ED4" w14:textId="77777777" w:rsidR="00CB6576" w:rsidRPr="00866E79" w:rsidRDefault="00CB6576" w:rsidP="00CB6576">
      <w:pPr>
        <w:spacing w:line="240" w:lineRule="auto"/>
        <w:rPr>
          <w:rFonts w:cs="Arial"/>
          <w:bCs/>
          <w:sz w:val="16"/>
          <w:szCs w:val="16"/>
        </w:rPr>
      </w:pPr>
    </w:p>
    <w:p w14:paraId="7175E9A7" w14:textId="77777777" w:rsidR="00CB6576" w:rsidRPr="00D842FF" w:rsidRDefault="00CB6576" w:rsidP="00CB6576">
      <w:pPr>
        <w:spacing w:line="240" w:lineRule="auto"/>
        <w:ind w:left="1560" w:hanging="1560"/>
        <w:rPr>
          <w:rFonts w:cs="Arial"/>
          <w:b/>
          <w:szCs w:val="24"/>
        </w:rPr>
      </w:pPr>
      <w:r w:rsidRPr="00D842FF">
        <w:rPr>
          <w:rFonts w:cs="Arial"/>
          <w:b/>
          <w:szCs w:val="24"/>
        </w:rPr>
        <w:t>6.5.2024</w:t>
      </w:r>
      <w:r w:rsidRPr="00D842FF">
        <w:rPr>
          <w:rFonts w:cs="Arial"/>
          <w:b/>
          <w:szCs w:val="24"/>
        </w:rPr>
        <w:tab/>
        <w:t>MY Nitra</w:t>
      </w:r>
    </w:p>
    <w:p w14:paraId="5391A62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Za hrubé správanie už pokutovali prvého klienta. Župné nariadenie skúma prokuratúra.</w:t>
      </w:r>
      <w:r>
        <w:rPr>
          <w:rFonts w:cs="Arial"/>
          <w:bCs/>
          <w:sz w:val="20"/>
          <w:szCs w:val="20"/>
        </w:rPr>
        <w:t>“</w:t>
      </w:r>
    </w:p>
    <w:p w14:paraId="15A0E597" w14:textId="77777777" w:rsidR="00CB6576" w:rsidRPr="00AC75FD" w:rsidRDefault="00CB6576" w:rsidP="00CB6576">
      <w:pPr>
        <w:spacing w:line="240" w:lineRule="auto"/>
        <w:ind w:left="1560" w:hanging="1560"/>
        <w:rPr>
          <w:rFonts w:cs="Arial"/>
          <w:bCs/>
          <w:sz w:val="16"/>
          <w:szCs w:val="16"/>
        </w:rPr>
      </w:pPr>
    </w:p>
    <w:p w14:paraId="58949225" w14:textId="77777777" w:rsidR="00CB6576" w:rsidRPr="00D842FF" w:rsidRDefault="00CB6576" w:rsidP="00CB6576">
      <w:pPr>
        <w:spacing w:line="240" w:lineRule="auto"/>
        <w:ind w:left="1560" w:hanging="1560"/>
        <w:rPr>
          <w:rFonts w:cs="Arial"/>
          <w:b/>
          <w:szCs w:val="24"/>
        </w:rPr>
      </w:pPr>
      <w:r w:rsidRPr="00D842FF">
        <w:rPr>
          <w:rFonts w:cs="Arial"/>
          <w:b/>
          <w:szCs w:val="24"/>
        </w:rPr>
        <w:t>11.5.2024</w:t>
      </w:r>
      <w:r w:rsidRPr="00D842FF">
        <w:rPr>
          <w:rFonts w:cs="Arial"/>
          <w:b/>
          <w:szCs w:val="24"/>
        </w:rPr>
        <w:tab/>
        <w:t>TA3</w:t>
      </w:r>
    </w:p>
    <w:p w14:paraId="56B7696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Kruté, neľudské</w:t>
      </w:r>
      <w:r>
        <w:rPr>
          <w:rFonts w:cs="Arial"/>
          <w:bCs/>
          <w:sz w:val="20"/>
          <w:szCs w:val="20"/>
        </w:rPr>
        <w:t xml:space="preserve"> a </w:t>
      </w:r>
      <w:r w:rsidRPr="00D842FF">
        <w:rPr>
          <w:rFonts w:cs="Arial"/>
          <w:bCs/>
          <w:sz w:val="20"/>
          <w:szCs w:val="20"/>
        </w:rPr>
        <w:t>ponižujúce zaobchádzanie</w:t>
      </w:r>
      <w:r>
        <w:rPr>
          <w:rFonts w:cs="Arial"/>
          <w:bCs/>
          <w:sz w:val="20"/>
          <w:szCs w:val="20"/>
        </w:rPr>
        <w:t xml:space="preserve"> s </w:t>
      </w:r>
      <w:r w:rsidRPr="00D842FF">
        <w:rPr>
          <w:rFonts w:cs="Arial"/>
          <w:bCs/>
          <w:sz w:val="20"/>
          <w:szCs w:val="20"/>
        </w:rPr>
        <w:t>pacientmi</w:t>
      </w:r>
      <w:r>
        <w:rPr>
          <w:rFonts w:cs="Arial"/>
          <w:bCs/>
          <w:sz w:val="20"/>
          <w:szCs w:val="20"/>
        </w:rPr>
        <w:t xml:space="preserve"> v </w:t>
      </w:r>
      <w:r w:rsidRPr="00D842FF">
        <w:rPr>
          <w:rFonts w:cs="Arial"/>
          <w:bCs/>
          <w:sz w:val="20"/>
          <w:szCs w:val="20"/>
        </w:rPr>
        <w:t>Detskej psychiatrickej liečebni Hraň.</w:t>
      </w:r>
      <w:r>
        <w:rPr>
          <w:rFonts w:cs="Arial"/>
          <w:bCs/>
          <w:sz w:val="20"/>
          <w:szCs w:val="20"/>
        </w:rPr>
        <w:t>“</w:t>
      </w:r>
    </w:p>
    <w:p w14:paraId="5554B8EA" w14:textId="77777777" w:rsidR="00CB6576" w:rsidRDefault="00CB6576" w:rsidP="00CB6576">
      <w:r>
        <w:br w:type="page"/>
      </w:r>
    </w:p>
    <w:p w14:paraId="2E46D0EF"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18.5.2024</w:t>
      </w:r>
      <w:r w:rsidRPr="00D842FF">
        <w:rPr>
          <w:rFonts w:cs="Arial"/>
          <w:b/>
          <w:szCs w:val="24"/>
        </w:rPr>
        <w:tab/>
        <w:t>MY Považská Bystrica</w:t>
      </w:r>
    </w:p>
    <w:p w14:paraId="6DCA383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Bistro, ktoré pomáha znevýhodneným, má vážne problémy. Hrozí,</w:t>
      </w:r>
      <w:r>
        <w:rPr>
          <w:rFonts w:cs="Arial"/>
          <w:bCs/>
          <w:sz w:val="20"/>
          <w:szCs w:val="20"/>
        </w:rPr>
        <w:t xml:space="preserve"> že </w:t>
      </w:r>
      <w:r w:rsidRPr="00D842FF">
        <w:rPr>
          <w:rFonts w:cs="Arial"/>
          <w:bCs/>
          <w:sz w:val="20"/>
          <w:szCs w:val="20"/>
        </w:rPr>
        <w:t>príde</w:t>
      </w:r>
      <w:r>
        <w:rPr>
          <w:rFonts w:cs="Arial"/>
          <w:bCs/>
          <w:sz w:val="20"/>
          <w:szCs w:val="20"/>
        </w:rPr>
        <w:t xml:space="preserve"> o </w:t>
      </w:r>
      <w:r w:rsidRPr="00D842FF">
        <w:rPr>
          <w:rFonts w:cs="Arial"/>
          <w:bCs/>
          <w:sz w:val="20"/>
          <w:szCs w:val="20"/>
        </w:rPr>
        <w:t>podporu od štátu.</w:t>
      </w:r>
      <w:r>
        <w:rPr>
          <w:rFonts w:cs="Arial"/>
          <w:bCs/>
          <w:sz w:val="20"/>
          <w:szCs w:val="20"/>
        </w:rPr>
        <w:t>“</w:t>
      </w:r>
    </w:p>
    <w:p w14:paraId="01DA81B4" w14:textId="77777777" w:rsidR="00CB6576" w:rsidRPr="00AC75FD" w:rsidRDefault="00CB6576" w:rsidP="00CB6576">
      <w:pPr>
        <w:spacing w:line="240" w:lineRule="auto"/>
        <w:ind w:left="1560" w:hanging="1560"/>
        <w:rPr>
          <w:rFonts w:cs="Arial"/>
          <w:bCs/>
          <w:sz w:val="16"/>
          <w:szCs w:val="16"/>
        </w:rPr>
      </w:pPr>
    </w:p>
    <w:p w14:paraId="36AE7809" w14:textId="77777777" w:rsidR="00CB6576" w:rsidRPr="00D842FF" w:rsidRDefault="00CB6576" w:rsidP="00CB6576">
      <w:pPr>
        <w:spacing w:line="240" w:lineRule="auto"/>
        <w:ind w:left="1560" w:hanging="1560"/>
        <w:rPr>
          <w:rFonts w:cs="Arial"/>
          <w:b/>
          <w:szCs w:val="24"/>
        </w:rPr>
      </w:pPr>
      <w:r w:rsidRPr="00D842FF">
        <w:rPr>
          <w:rFonts w:cs="Arial"/>
          <w:b/>
          <w:szCs w:val="24"/>
        </w:rPr>
        <w:t>21.5.2024</w:t>
      </w:r>
      <w:r w:rsidRPr="00D842FF">
        <w:rPr>
          <w:rFonts w:cs="Arial"/>
          <w:b/>
          <w:szCs w:val="24"/>
        </w:rPr>
        <w:tab/>
      </w:r>
      <w:r>
        <w:rPr>
          <w:rFonts w:cs="Arial"/>
          <w:b/>
          <w:szCs w:val="24"/>
        </w:rPr>
        <w:t>TASR (Teraz.sk)</w:t>
      </w:r>
    </w:p>
    <w:p w14:paraId="5E3FBA1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Stavrovská: Úlohou NPM nie</w:t>
      </w:r>
      <w:r>
        <w:rPr>
          <w:rFonts w:cs="Arial"/>
          <w:bCs/>
          <w:sz w:val="20"/>
          <w:szCs w:val="20"/>
        </w:rPr>
        <w:t xml:space="preserve"> je </w:t>
      </w:r>
      <w:r w:rsidRPr="00D842FF">
        <w:rPr>
          <w:rFonts w:cs="Arial"/>
          <w:bCs/>
          <w:sz w:val="20"/>
          <w:szCs w:val="20"/>
        </w:rPr>
        <w:t>pokutovať, ale identifikovať porušenia</w:t>
      </w:r>
      <w:r>
        <w:rPr>
          <w:rFonts w:cs="Arial"/>
          <w:bCs/>
          <w:sz w:val="20"/>
          <w:szCs w:val="20"/>
        </w:rPr>
        <w:t xml:space="preserve">“ – </w:t>
      </w:r>
      <w:r w:rsidRPr="00D842FF">
        <w:rPr>
          <w:rFonts w:cs="Arial"/>
          <w:bCs/>
          <w:sz w:val="20"/>
          <w:szCs w:val="20"/>
        </w:rPr>
        <w:t>TB</w:t>
      </w:r>
      <w:r>
        <w:rPr>
          <w:rFonts w:cs="Arial"/>
          <w:bCs/>
          <w:sz w:val="20"/>
          <w:szCs w:val="20"/>
        </w:rPr>
        <w:t> </w:t>
      </w:r>
      <w:r w:rsidRPr="00D842FF">
        <w:rPr>
          <w:rFonts w:cs="Arial"/>
          <w:bCs/>
          <w:sz w:val="20"/>
          <w:szCs w:val="20"/>
        </w:rPr>
        <w:t>po</w:t>
      </w:r>
      <w:r>
        <w:rPr>
          <w:rFonts w:cs="Arial"/>
          <w:bCs/>
          <w:sz w:val="20"/>
          <w:szCs w:val="20"/>
        </w:rPr>
        <w:t> </w:t>
      </w:r>
      <w:r w:rsidRPr="00D842FF">
        <w:rPr>
          <w:rFonts w:cs="Arial"/>
          <w:bCs/>
          <w:sz w:val="20"/>
          <w:szCs w:val="20"/>
        </w:rPr>
        <w:t>Okrúhlom stole</w:t>
      </w:r>
      <w:r>
        <w:rPr>
          <w:rFonts w:cs="Arial"/>
          <w:bCs/>
          <w:sz w:val="20"/>
          <w:szCs w:val="20"/>
        </w:rPr>
        <w:t>.</w:t>
      </w:r>
    </w:p>
    <w:p w14:paraId="4DD35734" w14:textId="77777777" w:rsidR="00CB6576" w:rsidRPr="00AC75FD" w:rsidRDefault="00CB6576" w:rsidP="00CB6576">
      <w:pPr>
        <w:spacing w:line="240" w:lineRule="auto"/>
        <w:ind w:left="1560" w:hanging="1560"/>
        <w:rPr>
          <w:rFonts w:cs="Arial"/>
          <w:bCs/>
          <w:sz w:val="16"/>
          <w:szCs w:val="16"/>
        </w:rPr>
      </w:pPr>
    </w:p>
    <w:p w14:paraId="3FC544FA" w14:textId="77777777" w:rsidR="00CB6576" w:rsidRPr="00D842FF" w:rsidRDefault="00CB6576" w:rsidP="00CB6576">
      <w:pPr>
        <w:spacing w:line="240" w:lineRule="auto"/>
        <w:ind w:left="1560" w:hanging="1560"/>
        <w:rPr>
          <w:rFonts w:cs="Arial"/>
          <w:b/>
          <w:szCs w:val="24"/>
        </w:rPr>
      </w:pPr>
      <w:r w:rsidRPr="00D842FF">
        <w:rPr>
          <w:rFonts w:cs="Arial"/>
          <w:b/>
          <w:szCs w:val="24"/>
        </w:rPr>
        <w:t>22.5.2024</w:t>
      </w:r>
      <w:r w:rsidRPr="00D842FF">
        <w:rPr>
          <w:rFonts w:cs="Arial"/>
          <w:b/>
          <w:szCs w:val="24"/>
        </w:rPr>
        <w:tab/>
      </w:r>
      <w:r>
        <w:rPr>
          <w:rFonts w:cs="Arial"/>
          <w:b/>
          <w:szCs w:val="24"/>
        </w:rPr>
        <w:t>RTVS (Rádio Regina)</w:t>
      </w:r>
    </w:p>
    <w:p w14:paraId="0DF3F18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Občania bojujú</w:t>
      </w:r>
      <w:r>
        <w:rPr>
          <w:rFonts w:cs="Arial"/>
          <w:bCs/>
          <w:sz w:val="20"/>
          <w:szCs w:val="20"/>
        </w:rPr>
        <w:t xml:space="preserve"> o </w:t>
      </w:r>
      <w:r w:rsidRPr="00D842FF">
        <w:rPr>
          <w:rFonts w:cs="Arial"/>
          <w:bCs/>
          <w:sz w:val="20"/>
          <w:szCs w:val="20"/>
        </w:rPr>
        <w:t>obnovenie zastávky Jurigovo námestie</w:t>
      </w:r>
      <w:r>
        <w:rPr>
          <w:rFonts w:cs="Arial"/>
          <w:bCs/>
          <w:sz w:val="20"/>
          <w:szCs w:val="20"/>
        </w:rPr>
        <w:t xml:space="preserve"> v </w:t>
      </w:r>
      <w:r w:rsidRPr="00D842FF">
        <w:rPr>
          <w:rFonts w:cs="Arial"/>
          <w:bCs/>
          <w:sz w:val="20"/>
          <w:szCs w:val="20"/>
        </w:rPr>
        <w:t>Bratislave.</w:t>
      </w:r>
      <w:r>
        <w:rPr>
          <w:rFonts w:cs="Arial"/>
          <w:bCs/>
          <w:sz w:val="20"/>
          <w:szCs w:val="20"/>
        </w:rPr>
        <w:t>“</w:t>
      </w:r>
    </w:p>
    <w:p w14:paraId="62869A0B" w14:textId="77777777" w:rsidR="00CB6576" w:rsidRPr="00AC75FD" w:rsidRDefault="00CB6576" w:rsidP="00CB6576">
      <w:pPr>
        <w:spacing w:line="240" w:lineRule="auto"/>
        <w:ind w:left="1560" w:hanging="1560"/>
        <w:rPr>
          <w:rFonts w:cs="Arial"/>
          <w:bCs/>
          <w:sz w:val="16"/>
          <w:szCs w:val="16"/>
        </w:rPr>
      </w:pPr>
    </w:p>
    <w:p w14:paraId="60D08072" w14:textId="77777777" w:rsidR="00CB6576" w:rsidRPr="00D842FF" w:rsidRDefault="00CB6576" w:rsidP="00CB6576">
      <w:pPr>
        <w:spacing w:line="240" w:lineRule="auto"/>
        <w:ind w:left="1560" w:hanging="1560"/>
        <w:rPr>
          <w:rFonts w:cs="Arial"/>
          <w:b/>
          <w:szCs w:val="24"/>
        </w:rPr>
      </w:pPr>
      <w:r w:rsidRPr="00D842FF">
        <w:rPr>
          <w:rFonts w:cs="Arial"/>
          <w:b/>
          <w:szCs w:val="24"/>
        </w:rPr>
        <w:t>22.5.2024</w:t>
      </w:r>
      <w:r w:rsidRPr="00D842FF">
        <w:rPr>
          <w:rFonts w:cs="Arial"/>
          <w:b/>
          <w:szCs w:val="24"/>
        </w:rPr>
        <w:tab/>
      </w:r>
      <w:r>
        <w:rPr>
          <w:rFonts w:cs="Arial"/>
          <w:b/>
          <w:szCs w:val="24"/>
        </w:rPr>
        <w:t>Zdravotnícky denník</w:t>
      </w:r>
    </w:p>
    <w:p w14:paraId="39DC773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Zdravotne znevýhodnení</w:t>
      </w:r>
      <w:r>
        <w:rPr>
          <w:rFonts w:cs="Arial"/>
          <w:bCs/>
          <w:sz w:val="20"/>
          <w:szCs w:val="20"/>
        </w:rPr>
        <w:t xml:space="preserve"> v </w:t>
      </w:r>
      <w:r w:rsidRPr="00D842FF">
        <w:rPr>
          <w:rFonts w:cs="Arial"/>
          <w:bCs/>
          <w:sz w:val="20"/>
          <w:szCs w:val="20"/>
        </w:rPr>
        <w:t>zariadeniach sa nevedia brániť proti zlému zaobchádzaniu.</w:t>
      </w:r>
      <w:r>
        <w:rPr>
          <w:rFonts w:cs="Arial"/>
          <w:bCs/>
          <w:sz w:val="20"/>
          <w:szCs w:val="20"/>
        </w:rPr>
        <w:t>„</w:t>
      </w:r>
    </w:p>
    <w:p w14:paraId="59D59493" w14:textId="77777777" w:rsidR="00CB6576" w:rsidRPr="00AC75FD" w:rsidRDefault="00CB6576" w:rsidP="00CB6576">
      <w:pPr>
        <w:spacing w:line="240" w:lineRule="auto"/>
        <w:ind w:left="1560" w:hanging="1560"/>
        <w:rPr>
          <w:rFonts w:cs="Arial"/>
          <w:bCs/>
          <w:sz w:val="16"/>
          <w:szCs w:val="16"/>
        </w:rPr>
      </w:pPr>
    </w:p>
    <w:p w14:paraId="71B1BC51" w14:textId="77777777" w:rsidR="00CB6576" w:rsidRPr="00D842FF" w:rsidRDefault="00CB6576" w:rsidP="00CB6576">
      <w:pPr>
        <w:spacing w:line="240" w:lineRule="auto"/>
        <w:ind w:left="1560" w:hanging="1560"/>
        <w:rPr>
          <w:rFonts w:cs="Arial"/>
          <w:b/>
          <w:szCs w:val="24"/>
        </w:rPr>
      </w:pPr>
      <w:r w:rsidRPr="00D842FF">
        <w:rPr>
          <w:rFonts w:cs="Arial"/>
          <w:b/>
          <w:szCs w:val="24"/>
        </w:rPr>
        <w:t>28.5.2024</w:t>
      </w:r>
      <w:r w:rsidRPr="00D842FF">
        <w:rPr>
          <w:rFonts w:cs="Arial"/>
          <w:b/>
          <w:szCs w:val="24"/>
        </w:rPr>
        <w:tab/>
      </w:r>
      <w:r>
        <w:rPr>
          <w:rFonts w:cs="Arial"/>
          <w:b/>
          <w:szCs w:val="24"/>
        </w:rPr>
        <w:t>RTVS (Rádio Slovensko)</w:t>
      </w:r>
    </w:p>
    <w:p w14:paraId="4A92655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Hoci sa zvyšuje príspevok</w:t>
      </w:r>
      <w:r>
        <w:rPr>
          <w:rFonts w:cs="Arial"/>
          <w:bCs/>
          <w:sz w:val="20"/>
          <w:szCs w:val="20"/>
        </w:rPr>
        <w:t xml:space="preserve"> na </w:t>
      </w:r>
      <w:r w:rsidRPr="00D842FF">
        <w:rPr>
          <w:rFonts w:cs="Arial"/>
          <w:bCs/>
          <w:sz w:val="20"/>
          <w:szCs w:val="20"/>
        </w:rPr>
        <w:t>opatrovanie, často sa stáva,</w:t>
      </w:r>
      <w:r>
        <w:rPr>
          <w:rFonts w:cs="Arial"/>
          <w:bCs/>
          <w:sz w:val="20"/>
          <w:szCs w:val="20"/>
        </w:rPr>
        <w:t xml:space="preserve"> že </w:t>
      </w:r>
      <w:r w:rsidRPr="00D842FF">
        <w:rPr>
          <w:rFonts w:cs="Arial"/>
          <w:bCs/>
          <w:sz w:val="20"/>
          <w:szCs w:val="20"/>
        </w:rPr>
        <w:t>ho úrady nepriznávajú.</w:t>
      </w:r>
      <w:r>
        <w:rPr>
          <w:rFonts w:cs="Arial"/>
          <w:bCs/>
          <w:sz w:val="20"/>
          <w:szCs w:val="20"/>
        </w:rPr>
        <w:t>“</w:t>
      </w:r>
    </w:p>
    <w:p w14:paraId="6D477706" w14:textId="77777777" w:rsidR="00CB6576" w:rsidRPr="00AC75FD" w:rsidRDefault="00CB6576" w:rsidP="00CB6576">
      <w:pPr>
        <w:spacing w:line="240" w:lineRule="auto"/>
        <w:ind w:left="1560" w:hanging="1560"/>
        <w:rPr>
          <w:rFonts w:cs="Arial"/>
          <w:bCs/>
          <w:sz w:val="16"/>
          <w:szCs w:val="16"/>
        </w:rPr>
      </w:pPr>
    </w:p>
    <w:p w14:paraId="69AE2401" w14:textId="77777777" w:rsidR="00CB6576" w:rsidRPr="00D842FF" w:rsidRDefault="00CB6576" w:rsidP="00CB6576">
      <w:pPr>
        <w:spacing w:line="240" w:lineRule="auto"/>
        <w:ind w:left="1560" w:hanging="1560"/>
        <w:rPr>
          <w:rFonts w:cs="Arial"/>
          <w:b/>
          <w:szCs w:val="24"/>
        </w:rPr>
      </w:pPr>
      <w:r w:rsidRPr="00D842FF">
        <w:rPr>
          <w:rFonts w:cs="Arial"/>
          <w:b/>
          <w:szCs w:val="24"/>
        </w:rPr>
        <w:t>30.5.2024</w:t>
      </w:r>
      <w:r w:rsidRPr="00D842FF">
        <w:rPr>
          <w:rFonts w:cs="Arial"/>
          <w:b/>
          <w:szCs w:val="24"/>
        </w:rPr>
        <w:tab/>
      </w:r>
      <w:r>
        <w:rPr>
          <w:rFonts w:cs="Arial"/>
          <w:b/>
          <w:szCs w:val="24"/>
        </w:rPr>
        <w:t>TASR (Teraz.sk)</w:t>
      </w:r>
    </w:p>
    <w:p w14:paraId="58A819E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Aj nesvojprávne osoby môžu voliť, pripomína komisárka Stavrovská</w:t>
      </w:r>
      <w:r>
        <w:rPr>
          <w:rFonts w:cs="Arial"/>
          <w:bCs/>
          <w:sz w:val="20"/>
          <w:szCs w:val="20"/>
        </w:rPr>
        <w:t xml:space="preserve">“ – </w:t>
      </w:r>
      <w:r w:rsidRPr="00D842FF">
        <w:rPr>
          <w:rFonts w:cs="Arial"/>
          <w:bCs/>
          <w:sz w:val="20"/>
          <w:szCs w:val="20"/>
        </w:rPr>
        <w:t>tlačová správa ÚKOZP.</w:t>
      </w:r>
    </w:p>
    <w:p w14:paraId="43F656BC" w14:textId="77777777" w:rsidR="00CB6576" w:rsidRPr="00AC75FD" w:rsidRDefault="00CB6576" w:rsidP="00CB6576">
      <w:pPr>
        <w:spacing w:line="240" w:lineRule="auto"/>
        <w:ind w:left="1560" w:hanging="1560"/>
        <w:rPr>
          <w:rFonts w:cs="Arial"/>
          <w:bCs/>
          <w:sz w:val="16"/>
          <w:szCs w:val="16"/>
        </w:rPr>
      </w:pPr>
    </w:p>
    <w:p w14:paraId="5C6A3D64" w14:textId="77777777" w:rsidR="00CB6576" w:rsidRPr="00D842FF" w:rsidRDefault="00CB6576" w:rsidP="00CB6576">
      <w:pPr>
        <w:spacing w:line="240" w:lineRule="auto"/>
        <w:ind w:left="1560" w:hanging="1560"/>
        <w:rPr>
          <w:rFonts w:cs="Arial"/>
          <w:b/>
          <w:szCs w:val="24"/>
        </w:rPr>
      </w:pPr>
      <w:r w:rsidRPr="00D842FF">
        <w:rPr>
          <w:rFonts w:cs="Arial"/>
          <w:b/>
          <w:szCs w:val="24"/>
        </w:rPr>
        <w:t>4.6.2024</w:t>
      </w:r>
      <w:r w:rsidRPr="00D842FF">
        <w:rPr>
          <w:rFonts w:cs="Arial"/>
          <w:b/>
          <w:szCs w:val="24"/>
        </w:rPr>
        <w:tab/>
      </w:r>
      <w:r>
        <w:rPr>
          <w:rFonts w:cs="Arial"/>
          <w:b/>
          <w:szCs w:val="24"/>
        </w:rPr>
        <w:t>RTVS (Rádio Slovensko)</w:t>
      </w:r>
    </w:p>
    <w:p w14:paraId="72C2100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Monitoringy</w:t>
      </w:r>
      <w:r>
        <w:rPr>
          <w:rFonts w:cs="Arial"/>
          <w:bCs/>
          <w:sz w:val="20"/>
          <w:szCs w:val="20"/>
        </w:rPr>
        <w:t xml:space="preserve"> na </w:t>
      </w:r>
      <w:r w:rsidRPr="00D842FF">
        <w:rPr>
          <w:rFonts w:cs="Arial"/>
          <w:bCs/>
          <w:sz w:val="20"/>
          <w:szCs w:val="20"/>
        </w:rPr>
        <w:t>psychiatriách</w:t>
      </w:r>
      <w:r>
        <w:rPr>
          <w:rFonts w:cs="Arial"/>
          <w:bCs/>
          <w:sz w:val="20"/>
          <w:szCs w:val="20"/>
        </w:rPr>
        <w:t xml:space="preserve">“ – </w:t>
      </w:r>
      <w:r w:rsidRPr="00D842FF">
        <w:rPr>
          <w:rFonts w:cs="Arial"/>
          <w:bCs/>
          <w:sz w:val="20"/>
          <w:szCs w:val="20"/>
        </w:rPr>
        <w:t>relácia KONTAKTY naživo.</w:t>
      </w:r>
    </w:p>
    <w:p w14:paraId="19EDA933" w14:textId="77777777" w:rsidR="00CB6576" w:rsidRPr="00D842FF" w:rsidRDefault="00CB6576" w:rsidP="00CB6576"/>
    <w:p w14:paraId="4D80B61C" w14:textId="77777777" w:rsidR="00CB6576" w:rsidRPr="00D842FF" w:rsidRDefault="00CB6576" w:rsidP="00CB6576">
      <w:pPr>
        <w:spacing w:line="240" w:lineRule="auto"/>
        <w:ind w:left="1560" w:hanging="1560"/>
        <w:rPr>
          <w:rFonts w:cs="Arial"/>
          <w:b/>
          <w:szCs w:val="24"/>
        </w:rPr>
      </w:pPr>
      <w:r w:rsidRPr="00D842FF">
        <w:rPr>
          <w:rFonts w:cs="Arial"/>
          <w:b/>
          <w:szCs w:val="24"/>
        </w:rPr>
        <w:t>5.6.2024</w:t>
      </w:r>
      <w:r w:rsidRPr="00D842FF">
        <w:rPr>
          <w:rFonts w:cs="Arial"/>
          <w:b/>
          <w:szCs w:val="24"/>
        </w:rPr>
        <w:tab/>
      </w:r>
      <w:r>
        <w:rPr>
          <w:rFonts w:cs="Arial"/>
          <w:b/>
          <w:szCs w:val="24"/>
        </w:rPr>
        <w:t>Zdravotnícky denník</w:t>
      </w:r>
    </w:p>
    <w:p w14:paraId="5DD72CE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 rožňavskej psychiatrii sa riadia radami prokurátorky.</w:t>
      </w:r>
      <w:r>
        <w:rPr>
          <w:rFonts w:cs="Arial"/>
          <w:bCs/>
          <w:sz w:val="20"/>
          <w:szCs w:val="20"/>
        </w:rPr>
        <w:t>“ – z </w:t>
      </w:r>
      <w:r w:rsidRPr="00D842FF">
        <w:rPr>
          <w:rFonts w:cs="Arial"/>
          <w:bCs/>
          <w:sz w:val="20"/>
          <w:szCs w:val="20"/>
        </w:rPr>
        <w:t>príbehu</w:t>
      </w:r>
      <w:r>
        <w:rPr>
          <w:rFonts w:cs="Arial"/>
          <w:bCs/>
          <w:sz w:val="20"/>
          <w:szCs w:val="20"/>
        </w:rPr>
        <w:t xml:space="preserve"> v </w:t>
      </w:r>
      <w:r w:rsidRPr="00D842FF">
        <w:rPr>
          <w:rFonts w:cs="Arial"/>
          <w:bCs/>
          <w:sz w:val="20"/>
          <w:szCs w:val="20"/>
        </w:rPr>
        <w:t>Správe</w:t>
      </w:r>
      <w:r>
        <w:rPr>
          <w:rFonts w:cs="Arial"/>
          <w:bCs/>
          <w:sz w:val="20"/>
          <w:szCs w:val="20"/>
        </w:rPr>
        <w:t xml:space="preserve"> o </w:t>
      </w:r>
      <w:r w:rsidRPr="00D842FF">
        <w:rPr>
          <w:rFonts w:cs="Arial"/>
          <w:bCs/>
          <w:sz w:val="20"/>
          <w:szCs w:val="20"/>
        </w:rPr>
        <w:t>činnosti ÚKOZP.</w:t>
      </w:r>
    </w:p>
    <w:p w14:paraId="22E3A1B8" w14:textId="77777777" w:rsidR="00CB6576" w:rsidRPr="00AC75FD" w:rsidRDefault="00CB6576" w:rsidP="00CB6576">
      <w:pPr>
        <w:spacing w:line="240" w:lineRule="auto"/>
        <w:ind w:left="1560" w:hanging="1560"/>
        <w:rPr>
          <w:rFonts w:cs="Arial"/>
          <w:bCs/>
          <w:sz w:val="16"/>
          <w:szCs w:val="16"/>
        </w:rPr>
      </w:pPr>
    </w:p>
    <w:p w14:paraId="11BFE1F8" w14:textId="77777777" w:rsidR="00CB6576" w:rsidRPr="00D842FF" w:rsidRDefault="00CB6576" w:rsidP="00CB6576">
      <w:pPr>
        <w:spacing w:line="240" w:lineRule="auto"/>
        <w:ind w:left="1560" w:hanging="1560"/>
        <w:rPr>
          <w:rFonts w:cs="Arial"/>
          <w:b/>
          <w:szCs w:val="24"/>
        </w:rPr>
      </w:pPr>
      <w:r w:rsidRPr="00D842FF">
        <w:rPr>
          <w:rFonts w:cs="Arial"/>
          <w:b/>
          <w:szCs w:val="24"/>
        </w:rPr>
        <w:t>6.6.2024</w:t>
      </w:r>
      <w:r w:rsidRPr="00D842FF">
        <w:rPr>
          <w:rFonts w:cs="Arial"/>
          <w:b/>
          <w:szCs w:val="24"/>
        </w:rPr>
        <w:tab/>
      </w:r>
      <w:r>
        <w:rPr>
          <w:rFonts w:cs="Arial"/>
          <w:b/>
          <w:szCs w:val="24"/>
        </w:rPr>
        <w:t>RTVS (Rádio Slovensko)</w:t>
      </w:r>
    </w:p>
    <w:p w14:paraId="094C9D9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Právo voliť do Európskeho parlamentu majú aj osoby pozbavené spôsobilosti</w:t>
      </w:r>
      <w:r>
        <w:rPr>
          <w:rFonts w:cs="Arial"/>
          <w:bCs/>
          <w:sz w:val="20"/>
          <w:szCs w:val="20"/>
        </w:rPr>
        <w:t xml:space="preserve"> na </w:t>
      </w:r>
      <w:r w:rsidRPr="00D842FF">
        <w:rPr>
          <w:rFonts w:cs="Arial"/>
          <w:bCs/>
          <w:sz w:val="20"/>
          <w:szCs w:val="20"/>
        </w:rPr>
        <w:t>právne úkony.</w:t>
      </w:r>
      <w:r>
        <w:rPr>
          <w:rFonts w:cs="Arial"/>
          <w:bCs/>
          <w:sz w:val="20"/>
          <w:szCs w:val="20"/>
        </w:rPr>
        <w:t>“</w:t>
      </w:r>
    </w:p>
    <w:p w14:paraId="5B459F89" w14:textId="77777777" w:rsidR="00CB6576" w:rsidRPr="00AC75FD" w:rsidRDefault="00CB6576" w:rsidP="00CB6576">
      <w:pPr>
        <w:spacing w:line="240" w:lineRule="auto"/>
        <w:ind w:left="1560" w:hanging="1560"/>
        <w:rPr>
          <w:rFonts w:cs="Arial"/>
          <w:bCs/>
          <w:sz w:val="16"/>
          <w:szCs w:val="16"/>
        </w:rPr>
      </w:pPr>
    </w:p>
    <w:p w14:paraId="19063F23" w14:textId="77777777" w:rsidR="00CB6576" w:rsidRPr="00D842FF" w:rsidRDefault="00CB6576" w:rsidP="00CB6576">
      <w:pPr>
        <w:spacing w:line="240" w:lineRule="auto"/>
        <w:ind w:left="1560" w:hanging="1560"/>
        <w:rPr>
          <w:rFonts w:cs="Arial"/>
          <w:b/>
          <w:szCs w:val="24"/>
        </w:rPr>
      </w:pPr>
      <w:r w:rsidRPr="00D842FF">
        <w:rPr>
          <w:rFonts w:cs="Arial"/>
          <w:b/>
          <w:szCs w:val="24"/>
        </w:rPr>
        <w:t>7.6.2024</w:t>
      </w:r>
      <w:r w:rsidRPr="00D842FF">
        <w:rPr>
          <w:rFonts w:cs="Arial"/>
          <w:b/>
          <w:szCs w:val="24"/>
        </w:rPr>
        <w:tab/>
        <w:t>SME</w:t>
      </w:r>
    </w:p>
    <w:p w14:paraId="1FB0D89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Nebyť náhody, prišli by</w:t>
      </w:r>
      <w:r>
        <w:rPr>
          <w:rFonts w:cs="Arial"/>
          <w:bCs/>
          <w:sz w:val="20"/>
          <w:szCs w:val="20"/>
        </w:rPr>
        <w:t xml:space="preserve"> o </w:t>
      </w:r>
      <w:r w:rsidRPr="00D842FF">
        <w:rPr>
          <w:rFonts w:cs="Arial"/>
          <w:bCs/>
          <w:sz w:val="20"/>
          <w:szCs w:val="20"/>
        </w:rPr>
        <w:t>právo voliť. Súd obciam rozposlal nesprávny zoznam. Hlasovacie právo majú aj nesvojprávni.</w:t>
      </w:r>
      <w:r>
        <w:rPr>
          <w:rFonts w:cs="Arial"/>
          <w:bCs/>
          <w:sz w:val="20"/>
          <w:szCs w:val="20"/>
        </w:rPr>
        <w:t>“</w:t>
      </w:r>
    </w:p>
    <w:p w14:paraId="5E70E4A7" w14:textId="77777777" w:rsidR="00CB6576" w:rsidRPr="00AC75FD" w:rsidRDefault="00CB6576" w:rsidP="00CB6576">
      <w:pPr>
        <w:spacing w:line="240" w:lineRule="auto"/>
        <w:ind w:left="1560" w:hanging="1560"/>
        <w:rPr>
          <w:rFonts w:cs="Arial"/>
          <w:bCs/>
          <w:sz w:val="16"/>
          <w:szCs w:val="16"/>
        </w:rPr>
      </w:pPr>
    </w:p>
    <w:p w14:paraId="2C00BA6E" w14:textId="77777777" w:rsidR="00CB6576" w:rsidRPr="00D842FF" w:rsidRDefault="00CB6576" w:rsidP="00CB6576">
      <w:pPr>
        <w:spacing w:line="240" w:lineRule="auto"/>
        <w:ind w:left="1560" w:hanging="1560"/>
        <w:rPr>
          <w:rFonts w:cs="Arial"/>
          <w:b/>
          <w:szCs w:val="24"/>
        </w:rPr>
      </w:pPr>
      <w:r w:rsidRPr="00D842FF">
        <w:rPr>
          <w:rFonts w:cs="Arial"/>
          <w:b/>
          <w:szCs w:val="24"/>
        </w:rPr>
        <w:t>10.6.2024</w:t>
      </w:r>
      <w:r w:rsidRPr="00D842FF">
        <w:rPr>
          <w:rFonts w:cs="Arial"/>
          <w:b/>
          <w:szCs w:val="24"/>
        </w:rPr>
        <w:tab/>
        <w:t>TA3</w:t>
      </w:r>
    </w:p>
    <w:p w14:paraId="32FCC6A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Sociálny podnik</w:t>
      </w:r>
      <w:r>
        <w:rPr>
          <w:rFonts w:cs="Arial"/>
          <w:bCs/>
          <w:sz w:val="20"/>
          <w:szCs w:val="20"/>
        </w:rPr>
        <w:t xml:space="preserve"> v </w:t>
      </w:r>
      <w:r w:rsidRPr="00D842FF">
        <w:rPr>
          <w:rFonts w:cs="Arial"/>
          <w:bCs/>
          <w:sz w:val="20"/>
          <w:szCs w:val="20"/>
        </w:rPr>
        <w:t>Ilave bojoval</w:t>
      </w:r>
      <w:r>
        <w:rPr>
          <w:rFonts w:cs="Arial"/>
          <w:bCs/>
          <w:sz w:val="20"/>
          <w:szCs w:val="20"/>
        </w:rPr>
        <w:t xml:space="preserve"> o </w:t>
      </w:r>
      <w:r w:rsidRPr="00D842FF">
        <w:rPr>
          <w:rFonts w:cs="Arial"/>
          <w:bCs/>
          <w:sz w:val="20"/>
          <w:szCs w:val="20"/>
        </w:rPr>
        <w:t>prežitie. Zamestnanci sa báli</w:t>
      </w:r>
      <w:r>
        <w:rPr>
          <w:rFonts w:cs="Arial"/>
          <w:bCs/>
          <w:sz w:val="20"/>
          <w:szCs w:val="20"/>
        </w:rPr>
        <w:t xml:space="preserve"> o </w:t>
      </w:r>
      <w:r w:rsidRPr="00D842FF">
        <w:rPr>
          <w:rFonts w:cs="Arial"/>
          <w:bCs/>
          <w:sz w:val="20"/>
          <w:szCs w:val="20"/>
        </w:rPr>
        <w:t>prácu pre sťažnosti svojho kolegu.</w:t>
      </w:r>
      <w:r>
        <w:rPr>
          <w:rFonts w:cs="Arial"/>
          <w:bCs/>
          <w:sz w:val="20"/>
          <w:szCs w:val="20"/>
        </w:rPr>
        <w:t>“</w:t>
      </w:r>
    </w:p>
    <w:p w14:paraId="265EEE4F" w14:textId="77777777" w:rsidR="00CB6576" w:rsidRPr="00B33F0F" w:rsidRDefault="00CB6576" w:rsidP="00CB6576">
      <w:pPr>
        <w:rPr>
          <w:sz w:val="16"/>
          <w:szCs w:val="16"/>
        </w:rPr>
      </w:pPr>
    </w:p>
    <w:p w14:paraId="22E91229" w14:textId="77777777" w:rsidR="00CB6576" w:rsidRPr="00D842FF" w:rsidRDefault="00CB6576" w:rsidP="00CB6576">
      <w:pPr>
        <w:spacing w:line="240" w:lineRule="auto"/>
        <w:ind w:left="1560" w:hanging="1560"/>
        <w:rPr>
          <w:rFonts w:cs="Arial"/>
          <w:b/>
          <w:szCs w:val="24"/>
        </w:rPr>
      </w:pPr>
      <w:r w:rsidRPr="00D842FF">
        <w:rPr>
          <w:rFonts w:cs="Arial"/>
          <w:b/>
          <w:szCs w:val="24"/>
        </w:rPr>
        <w:t>10.6.2024</w:t>
      </w:r>
      <w:r w:rsidRPr="00D842FF">
        <w:rPr>
          <w:rFonts w:cs="Arial"/>
          <w:b/>
          <w:szCs w:val="24"/>
        </w:rPr>
        <w:tab/>
      </w:r>
      <w:r>
        <w:rPr>
          <w:rFonts w:cs="Arial"/>
          <w:b/>
          <w:szCs w:val="24"/>
        </w:rPr>
        <w:t>RTVS (Rádio Slovensko)</w:t>
      </w:r>
    </w:p>
    <w:p w14:paraId="626A70F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Finančné stimuly</w:t>
      </w:r>
      <w:r>
        <w:rPr>
          <w:rFonts w:cs="Arial"/>
          <w:bCs/>
          <w:sz w:val="20"/>
          <w:szCs w:val="20"/>
        </w:rPr>
        <w:t xml:space="preserve"> na </w:t>
      </w:r>
      <w:r w:rsidRPr="00D842FF">
        <w:rPr>
          <w:rFonts w:cs="Arial"/>
          <w:bCs/>
          <w:sz w:val="20"/>
          <w:szCs w:val="20"/>
        </w:rPr>
        <w:t>zamestnávanie znevýhodnených</w:t>
      </w:r>
      <w:r>
        <w:rPr>
          <w:rFonts w:cs="Arial"/>
          <w:bCs/>
          <w:sz w:val="20"/>
          <w:szCs w:val="20"/>
        </w:rPr>
        <w:t xml:space="preserve"> na </w:t>
      </w:r>
      <w:r w:rsidRPr="00D842FF">
        <w:rPr>
          <w:rFonts w:cs="Arial"/>
          <w:bCs/>
          <w:sz w:val="20"/>
          <w:szCs w:val="20"/>
        </w:rPr>
        <w:t>trhu práce</w:t>
      </w:r>
      <w:r>
        <w:rPr>
          <w:rFonts w:cs="Arial"/>
          <w:bCs/>
          <w:sz w:val="20"/>
          <w:szCs w:val="20"/>
        </w:rPr>
        <w:t xml:space="preserve">“ – </w:t>
      </w:r>
      <w:r w:rsidRPr="00D842FF">
        <w:rPr>
          <w:rFonts w:cs="Arial"/>
          <w:bCs/>
          <w:sz w:val="20"/>
          <w:szCs w:val="20"/>
        </w:rPr>
        <w:t>relácia KONTAKTY naživo.</w:t>
      </w:r>
    </w:p>
    <w:p w14:paraId="287D2EF7" w14:textId="77777777" w:rsidR="00CB6576" w:rsidRPr="00AC75FD" w:rsidRDefault="00CB6576" w:rsidP="00CB6576">
      <w:pPr>
        <w:spacing w:line="240" w:lineRule="auto"/>
        <w:ind w:left="1560" w:hanging="1560"/>
        <w:rPr>
          <w:rFonts w:cs="Arial"/>
          <w:bCs/>
          <w:sz w:val="16"/>
          <w:szCs w:val="16"/>
        </w:rPr>
      </w:pPr>
    </w:p>
    <w:p w14:paraId="657F9524" w14:textId="77777777" w:rsidR="00CB6576" w:rsidRPr="00D842FF" w:rsidRDefault="00CB6576" w:rsidP="00CB6576">
      <w:pPr>
        <w:spacing w:line="240" w:lineRule="auto"/>
        <w:ind w:left="1560" w:hanging="1560"/>
        <w:rPr>
          <w:rFonts w:cs="Arial"/>
          <w:b/>
          <w:szCs w:val="24"/>
        </w:rPr>
      </w:pPr>
      <w:r w:rsidRPr="00D842FF">
        <w:rPr>
          <w:rFonts w:cs="Arial"/>
          <w:b/>
          <w:szCs w:val="24"/>
        </w:rPr>
        <w:t>10.6.2024</w:t>
      </w:r>
      <w:r w:rsidRPr="00D842FF">
        <w:rPr>
          <w:rFonts w:cs="Arial"/>
          <w:b/>
          <w:szCs w:val="24"/>
        </w:rPr>
        <w:tab/>
      </w:r>
      <w:r>
        <w:rPr>
          <w:rFonts w:cs="Arial"/>
          <w:b/>
          <w:szCs w:val="24"/>
        </w:rPr>
        <w:t>TASR (Teraz.sk)</w:t>
      </w:r>
    </w:p>
    <w:p w14:paraId="6A8976F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Okruh osôb, ktorým sa poskytuje odľahčovacia služba sa môže rozšíriť</w:t>
      </w:r>
      <w:r>
        <w:rPr>
          <w:rFonts w:cs="Arial"/>
          <w:bCs/>
          <w:sz w:val="20"/>
          <w:szCs w:val="20"/>
        </w:rPr>
        <w:t xml:space="preserve">“ – </w:t>
      </w:r>
      <w:r w:rsidRPr="00D842FF">
        <w:rPr>
          <w:rFonts w:cs="Arial"/>
          <w:bCs/>
          <w:sz w:val="20"/>
          <w:szCs w:val="20"/>
        </w:rPr>
        <w:t>spomenutý ÚKOZP.</w:t>
      </w:r>
    </w:p>
    <w:p w14:paraId="36A6E436" w14:textId="77777777" w:rsidR="00CB6576" w:rsidRPr="00AC75FD" w:rsidRDefault="00CB6576" w:rsidP="00CB6576">
      <w:pPr>
        <w:spacing w:line="240" w:lineRule="auto"/>
        <w:ind w:left="1560" w:hanging="1560"/>
        <w:rPr>
          <w:rFonts w:cs="Arial"/>
          <w:bCs/>
          <w:sz w:val="16"/>
          <w:szCs w:val="16"/>
        </w:rPr>
      </w:pPr>
    </w:p>
    <w:p w14:paraId="3B8DC1B6" w14:textId="77777777" w:rsidR="00CB6576" w:rsidRPr="00D842FF" w:rsidRDefault="00CB6576" w:rsidP="00CB6576">
      <w:pPr>
        <w:spacing w:line="240" w:lineRule="auto"/>
        <w:ind w:left="1560" w:hanging="1560"/>
        <w:rPr>
          <w:rFonts w:cs="Arial"/>
          <w:b/>
          <w:szCs w:val="24"/>
        </w:rPr>
      </w:pPr>
      <w:r w:rsidRPr="00D842FF">
        <w:rPr>
          <w:rFonts w:cs="Arial"/>
          <w:b/>
          <w:szCs w:val="24"/>
        </w:rPr>
        <w:t>11.6.2024</w:t>
      </w:r>
      <w:r w:rsidRPr="00D842FF">
        <w:rPr>
          <w:rFonts w:cs="Arial"/>
          <w:b/>
          <w:szCs w:val="24"/>
        </w:rPr>
        <w:tab/>
      </w:r>
      <w:r>
        <w:rPr>
          <w:rFonts w:cs="Arial"/>
          <w:b/>
          <w:szCs w:val="24"/>
        </w:rPr>
        <w:t>RTVS (Rádio Slovensko)</w:t>
      </w:r>
    </w:p>
    <w:p w14:paraId="484D31A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Fibromyalgia: neznesiteľná bolesť rôznych častí tela</w:t>
      </w:r>
      <w:r>
        <w:rPr>
          <w:rFonts w:cs="Arial"/>
          <w:bCs/>
          <w:sz w:val="20"/>
          <w:szCs w:val="20"/>
        </w:rPr>
        <w:t xml:space="preserve">“ – </w:t>
      </w:r>
      <w:r w:rsidRPr="00D842FF">
        <w:rPr>
          <w:rFonts w:cs="Arial"/>
          <w:bCs/>
          <w:sz w:val="20"/>
          <w:szCs w:val="20"/>
        </w:rPr>
        <w:t>2</w:t>
      </w:r>
      <w:r>
        <w:rPr>
          <w:rFonts w:cs="Arial"/>
          <w:bCs/>
          <w:sz w:val="20"/>
          <w:szCs w:val="20"/>
        </w:rPr>
        <w:t> </w:t>
      </w:r>
      <w:r w:rsidRPr="00D842FF">
        <w:rPr>
          <w:rFonts w:cs="Arial"/>
          <w:bCs/>
          <w:sz w:val="20"/>
          <w:szCs w:val="20"/>
        </w:rPr>
        <w:t>vstupy</w:t>
      </w:r>
      <w:r>
        <w:rPr>
          <w:rFonts w:cs="Arial"/>
          <w:bCs/>
          <w:sz w:val="20"/>
          <w:szCs w:val="20"/>
        </w:rPr>
        <w:t xml:space="preserve"> v </w:t>
      </w:r>
      <w:r w:rsidRPr="00D842FF">
        <w:rPr>
          <w:rFonts w:cs="Arial"/>
          <w:bCs/>
          <w:sz w:val="20"/>
          <w:szCs w:val="20"/>
        </w:rPr>
        <w:t>prúdovom vysielaní.</w:t>
      </w:r>
    </w:p>
    <w:p w14:paraId="54764834" w14:textId="77777777" w:rsidR="00CB6576" w:rsidRPr="00866E79" w:rsidRDefault="00CB6576" w:rsidP="00CB6576">
      <w:pPr>
        <w:rPr>
          <w:sz w:val="16"/>
          <w:szCs w:val="16"/>
        </w:rPr>
      </w:pPr>
    </w:p>
    <w:p w14:paraId="58BCD4BF" w14:textId="77777777" w:rsidR="00CB6576" w:rsidRPr="00D842FF" w:rsidRDefault="00CB6576" w:rsidP="00CB6576">
      <w:pPr>
        <w:spacing w:line="240" w:lineRule="auto"/>
        <w:ind w:left="1560" w:hanging="1560"/>
        <w:rPr>
          <w:rFonts w:cs="Arial"/>
          <w:b/>
          <w:szCs w:val="24"/>
        </w:rPr>
      </w:pPr>
      <w:r w:rsidRPr="00D842FF">
        <w:rPr>
          <w:rFonts w:cs="Arial"/>
          <w:b/>
          <w:szCs w:val="24"/>
        </w:rPr>
        <w:t>11.6.2024</w:t>
      </w:r>
      <w:r w:rsidRPr="00D842FF">
        <w:rPr>
          <w:rFonts w:cs="Arial"/>
          <w:b/>
          <w:szCs w:val="24"/>
        </w:rPr>
        <w:tab/>
      </w:r>
      <w:r>
        <w:rPr>
          <w:rFonts w:cs="Arial"/>
          <w:b/>
          <w:szCs w:val="24"/>
        </w:rPr>
        <w:t>RTVS (Jednotka)</w:t>
      </w:r>
    </w:p>
    <w:p w14:paraId="5F3A85C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Skupina zdravotne</w:t>
      </w:r>
      <w:r>
        <w:rPr>
          <w:rFonts w:cs="Arial"/>
          <w:bCs/>
          <w:sz w:val="20"/>
          <w:szCs w:val="20"/>
        </w:rPr>
        <w:t xml:space="preserve"> a </w:t>
      </w:r>
      <w:r w:rsidRPr="00D842FF">
        <w:rPr>
          <w:rFonts w:cs="Arial"/>
          <w:bCs/>
          <w:sz w:val="20"/>
          <w:szCs w:val="20"/>
        </w:rPr>
        <w:t>sociálne znevýhodnených</w:t>
      </w:r>
      <w:r>
        <w:rPr>
          <w:rFonts w:cs="Arial"/>
          <w:bCs/>
          <w:sz w:val="20"/>
          <w:szCs w:val="20"/>
        </w:rPr>
        <w:t xml:space="preserve"> v </w:t>
      </w:r>
      <w:r w:rsidRPr="00D842FF">
        <w:rPr>
          <w:rFonts w:cs="Arial"/>
          <w:bCs/>
          <w:sz w:val="20"/>
          <w:szCs w:val="20"/>
        </w:rPr>
        <w:t>Ilave nepríde</w:t>
      </w:r>
      <w:r>
        <w:rPr>
          <w:rFonts w:cs="Arial"/>
          <w:bCs/>
          <w:sz w:val="20"/>
          <w:szCs w:val="20"/>
        </w:rPr>
        <w:t xml:space="preserve"> o </w:t>
      </w:r>
      <w:r w:rsidRPr="00D842FF">
        <w:rPr>
          <w:rFonts w:cs="Arial"/>
          <w:bCs/>
          <w:sz w:val="20"/>
          <w:szCs w:val="20"/>
        </w:rPr>
        <w:t>prácu.</w:t>
      </w:r>
      <w:r>
        <w:rPr>
          <w:rFonts w:cs="Arial"/>
          <w:bCs/>
          <w:sz w:val="20"/>
          <w:szCs w:val="20"/>
        </w:rPr>
        <w:t>“</w:t>
      </w:r>
    </w:p>
    <w:p w14:paraId="632A9CFF" w14:textId="77777777" w:rsidR="00CB6576" w:rsidRPr="00AC75FD" w:rsidRDefault="00CB6576" w:rsidP="00CB6576">
      <w:pPr>
        <w:spacing w:line="240" w:lineRule="auto"/>
        <w:ind w:left="1560" w:hanging="1560"/>
        <w:rPr>
          <w:rFonts w:cs="Arial"/>
          <w:bCs/>
          <w:sz w:val="16"/>
          <w:szCs w:val="16"/>
        </w:rPr>
      </w:pPr>
    </w:p>
    <w:p w14:paraId="74D5D8F2" w14:textId="77777777" w:rsidR="00CB6576" w:rsidRPr="00D842FF" w:rsidRDefault="00CB6576" w:rsidP="00CB6576">
      <w:pPr>
        <w:spacing w:line="240" w:lineRule="auto"/>
        <w:ind w:left="1560" w:hanging="1560"/>
        <w:rPr>
          <w:rFonts w:cs="Arial"/>
          <w:b/>
          <w:bCs/>
        </w:rPr>
      </w:pPr>
      <w:r w:rsidRPr="33960BBF">
        <w:rPr>
          <w:rFonts w:cs="Arial"/>
          <w:b/>
          <w:bCs/>
        </w:rPr>
        <w:t>12.6.2024</w:t>
      </w:r>
      <w:r>
        <w:tab/>
      </w:r>
      <w:r w:rsidRPr="33960BBF">
        <w:rPr>
          <w:rFonts w:cs="Arial"/>
          <w:b/>
          <w:bCs/>
        </w:rPr>
        <w:t xml:space="preserve">RTVS </w:t>
      </w:r>
    </w:p>
    <w:p w14:paraId="4AF0B4D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Sociálny podnik</w:t>
      </w:r>
      <w:r>
        <w:rPr>
          <w:rFonts w:cs="Arial"/>
          <w:bCs/>
          <w:sz w:val="20"/>
          <w:szCs w:val="20"/>
        </w:rPr>
        <w:t xml:space="preserve"> v </w:t>
      </w:r>
      <w:r w:rsidRPr="00D842FF">
        <w:rPr>
          <w:rFonts w:cs="Arial"/>
          <w:bCs/>
          <w:sz w:val="20"/>
          <w:szCs w:val="20"/>
        </w:rPr>
        <w:t>Ilave dáva prácu zdravotne aj sociálne znevýhodneným ľuďom. Pokus</w:t>
      </w:r>
      <w:r>
        <w:rPr>
          <w:rFonts w:cs="Arial"/>
          <w:bCs/>
          <w:sz w:val="20"/>
          <w:szCs w:val="20"/>
        </w:rPr>
        <w:t xml:space="preserve"> o </w:t>
      </w:r>
      <w:r w:rsidRPr="00D842FF">
        <w:rPr>
          <w:rFonts w:cs="Arial"/>
          <w:bCs/>
          <w:sz w:val="20"/>
          <w:szCs w:val="20"/>
        </w:rPr>
        <w:t>jeho zrušenie nevyšiel.</w:t>
      </w:r>
      <w:r>
        <w:rPr>
          <w:rFonts w:cs="Arial"/>
          <w:bCs/>
          <w:sz w:val="20"/>
          <w:szCs w:val="20"/>
        </w:rPr>
        <w:t>“</w:t>
      </w:r>
    </w:p>
    <w:p w14:paraId="0F56C945" w14:textId="77777777" w:rsidR="00CB6576" w:rsidRDefault="00CB6576" w:rsidP="00CB6576">
      <w:r>
        <w:br w:type="page"/>
      </w:r>
    </w:p>
    <w:p w14:paraId="0F7406C7"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12.6.2024</w:t>
      </w:r>
      <w:r w:rsidRPr="00D842FF">
        <w:rPr>
          <w:rFonts w:cs="Arial"/>
          <w:b/>
          <w:szCs w:val="24"/>
        </w:rPr>
        <w:tab/>
        <w:t>RTVS</w:t>
      </w:r>
      <w:r>
        <w:rPr>
          <w:rFonts w:cs="Arial"/>
          <w:b/>
          <w:szCs w:val="24"/>
        </w:rPr>
        <w:t xml:space="preserve"> (24)</w:t>
      </w:r>
    </w:p>
    <w:p w14:paraId="7134C84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 júla dostanú opatrovatelia, vyššiu hodinovú sadzbu</w:t>
      </w:r>
      <w:r>
        <w:rPr>
          <w:rFonts w:cs="Arial"/>
          <w:bCs/>
          <w:sz w:val="20"/>
          <w:szCs w:val="20"/>
        </w:rPr>
        <w:t xml:space="preserve"> na </w:t>
      </w:r>
      <w:r w:rsidRPr="00D842FF">
        <w:rPr>
          <w:rFonts w:cs="Arial"/>
          <w:bCs/>
          <w:sz w:val="20"/>
          <w:szCs w:val="20"/>
        </w:rPr>
        <w:t>osobnú asistenciu</w:t>
      </w:r>
      <w:r>
        <w:rPr>
          <w:rFonts w:cs="Arial"/>
          <w:bCs/>
          <w:sz w:val="20"/>
          <w:szCs w:val="20"/>
        </w:rPr>
        <w:t xml:space="preserve">“ – </w:t>
      </w:r>
      <w:r w:rsidRPr="00D842FF">
        <w:rPr>
          <w:rFonts w:cs="Arial"/>
          <w:bCs/>
          <w:sz w:val="20"/>
          <w:szCs w:val="20"/>
        </w:rPr>
        <w:t>telefonát</w:t>
      </w:r>
      <w:r>
        <w:rPr>
          <w:rFonts w:cs="Arial"/>
          <w:bCs/>
          <w:sz w:val="20"/>
          <w:szCs w:val="20"/>
        </w:rPr>
        <w:t xml:space="preserve"> naživo</w:t>
      </w:r>
      <w:r w:rsidRPr="00D842FF">
        <w:rPr>
          <w:rFonts w:cs="Arial"/>
          <w:bCs/>
          <w:sz w:val="20"/>
          <w:szCs w:val="20"/>
        </w:rPr>
        <w:t>.</w:t>
      </w:r>
    </w:p>
    <w:p w14:paraId="10F4FACE" w14:textId="77777777" w:rsidR="00CB6576" w:rsidRPr="00AC75FD" w:rsidRDefault="00CB6576" w:rsidP="00CB6576">
      <w:pPr>
        <w:spacing w:line="240" w:lineRule="auto"/>
        <w:ind w:left="1560" w:hanging="1560"/>
        <w:rPr>
          <w:rFonts w:cs="Arial"/>
          <w:bCs/>
          <w:sz w:val="16"/>
          <w:szCs w:val="16"/>
        </w:rPr>
      </w:pPr>
    </w:p>
    <w:p w14:paraId="21467998" w14:textId="77777777" w:rsidR="00CB6576" w:rsidRPr="00D842FF" w:rsidRDefault="00CB6576" w:rsidP="00CB6576">
      <w:pPr>
        <w:spacing w:line="240" w:lineRule="auto"/>
        <w:ind w:left="1560" w:hanging="1560"/>
        <w:rPr>
          <w:rFonts w:cs="Arial"/>
          <w:b/>
          <w:szCs w:val="24"/>
        </w:rPr>
      </w:pPr>
      <w:r w:rsidRPr="00D842FF">
        <w:rPr>
          <w:rFonts w:cs="Arial"/>
          <w:b/>
          <w:szCs w:val="24"/>
        </w:rPr>
        <w:t>21.6.2024</w:t>
      </w:r>
      <w:r w:rsidRPr="00D842FF">
        <w:rPr>
          <w:rFonts w:cs="Arial"/>
          <w:b/>
          <w:szCs w:val="24"/>
        </w:rPr>
        <w:tab/>
      </w:r>
      <w:r>
        <w:rPr>
          <w:rFonts w:cs="Arial"/>
          <w:b/>
          <w:szCs w:val="24"/>
        </w:rPr>
        <w:t>RTVS (Rádio Regina)</w:t>
      </w:r>
    </w:p>
    <w:p w14:paraId="27B37E0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Netradičnému sociálnemu podniku Kámo plus</w:t>
      </w:r>
      <w:r>
        <w:rPr>
          <w:rFonts w:cs="Arial"/>
          <w:bCs/>
          <w:sz w:val="20"/>
          <w:szCs w:val="20"/>
        </w:rPr>
        <w:t xml:space="preserve"> v </w:t>
      </w:r>
      <w:r w:rsidRPr="00D842FF">
        <w:rPr>
          <w:rFonts w:cs="Arial"/>
          <w:bCs/>
          <w:sz w:val="20"/>
          <w:szCs w:val="20"/>
        </w:rPr>
        <w:t>Ilave hrozilo zastavenie činnosti.</w:t>
      </w:r>
      <w:r>
        <w:rPr>
          <w:rFonts w:cs="Arial"/>
          <w:bCs/>
          <w:sz w:val="20"/>
          <w:szCs w:val="20"/>
        </w:rPr>
        <w:t>“</w:t>
      </w:r>
    </w:p>
    <w:p w14:paraId="2BF5D8A3" w14:textId="77777777" w:rsidR="00CB6576" w:rsidRPr="00AC75FD" w:rsidRDefault="00CB6576" w:rsidP="00CB6576">
      <w:pPr>
        <w:spacing w:line="240" w:lineRule="auto"/>
        <w:ind w:left="1560" w:hanging="1560"/>
        <w:rPr>
          <w:rFonts w:cs="Arial"/>
          <w:bCs/>
          <w:sz w:val="16"/>
          <w:szCs w:val="16"/>
        </w:rPr>
      </w:pPr>
    </w:p>
    <w:p w14:paraId="1184AAC0" w14:textId="77777777" w:rsidR="00CB6576" w:rsidRPr="00D842FF" w:rsidRDefault="00CB6576" w:rsidP="00CB6576">
      <w:pPr>
        <w:spacing w:line="240" w:lineRule="auto"/>
        <w:ind w:left="1560" w:hanging="1560"/>
        <w:rPr>
          <w:rFonts w:cs="Arial"/>
          <w:b/>
          <w:szCs w:val="24"/>
        </w:rPr>
      </w:pPr>
      <w:r w:rsidRPr="00D842FF">
        <w:rPr>
          <w:rFonts w:cs="Arial"/>
          <w:b/>
          <w:szCs w:val="24"/>
        </w:rPr>
        <w:t>21.6.2024</w:t>
      </w:r>
      <w:r w:rsidRPr="00D842FF">
        <w:rPr>
          <w:rFonts w:cs="Arial"/>
          <w:b/>
          <w:szCs w:val="24"/>
        </w:rPr>
        <w:tab/>
        <w:t>RTVS</w:t>
      </w:r>
    </w:p>
    <w:p w14:paraId="299750C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Zariadenia pre deti</w:t>
      </w:r>
      <w:r>
        <w:rPr>
          <w:rFonts w:cs="Arial"/>
          <w:bCs/>
          <w:sz w:val="20"/>
          <w:szCs w:val="20"/>
        </w:rPr>
        <w:t xml:space="preserve"> so </w:t>
      </w:r>
      <w:r w:rsidRPr="00D842FF">
        <w:rPr>
          <w:rFonts w:cs="Arial"/>
          <w:bCs/>
          <w:sz w:val="20"/>
          <w:szCs w:val="20"/>
        </w:rPr>
        <w:t>zdravotným postihnutím dostanú viac peňazí. Od augusta si prilepšia</w:t>
      </w:r>
      <w:r>
        <w:rPr>
          <w:rFonts w:cs="Arial"/>
          <w:bCs/>
          <w:sz w:val="20"/>
          <w:szCs w:val="20"/>
        </w:rPr>
        <w:t xml:space="preserve"> o </w:t>
      </w:r>
      <w:r w:rsidRPr="00D842FF">
        <w:rPr>
          <w:rFonts w:cs="Arial"/>
          <w:bCs/>
          <w:sz w:val="20"/>
          <w:szCs w:val="20"/>
        </w:rPr>
        <w:t>stovky eur.</w:t>
      </w:r>
      <w:r>
        <w:rPr>
          <w:rFonts w:cs="Arial"/>
          <w:bCs/>
          <w:sz w:val="20"/>
          <w:szCs w:val="20"/>
        </w:rPr>
        <w:t>“</w:t>
      </w:r>
    </w:p>
    <w:p w14:paraId="2D03CC7F" w14:textId="77777777" w:rsidR="00CB6576" w:rsidRPr="00AC75FD" w:rsidRDefault="00CB6576" w:rsidP="00CB6576">
      <w:pPr>
        <w:spacing w:line="240" w:lineRule="auto"/>
        <w:ind w:left="1560" w:hanging="1560"/>
        <w:rPr>
          <w:rFonts w:cs="Arial"/>
          <w:bCs/>
          <w:sz w:val="16"/>
          <w:szCs w:val="16"/>
        </w:rPr>
      </w:pPr>
    </w:p>
    <w:p w14:paraId="05C8FFEE" w14:textId="77777777" w:rsidR="00CB6576" w:rsidRPr="00D842FF" w:rsidRDefault="00CB6576" w:rsidP="00CB6576">
      <w:pPr>
        <w:spacing w:line="240" w:lineRule="auto"/>
        <w:ind w:left="1560" w:hanging="1560"/>
        <w:rPr>
          <w:rFonts w:cs="Arial"/>
          <w:b/>
          <w:szCs w:val="24"/>
        </w:rPr>
      </w:pPr>
      <w:r w:rsidRPr="00D842FF">
        <w:rPr>
          <w:rFonts w:cs="Arial"/>
          <w:b/>
          <w:szCs w:val="24"/>
        </w:rPr>
        <w:t>21.6.2024</w:t>
      </w:r>
      <w:r w:rsidRPr="00D842FF">
        <w:rPr>
          <w:rFonts w:cs="Arial"/>
          <w:b/>
          <w:szCs w:val="24"/>
        </w:rPr>
        <w:tab/>
      </w:r>
      <w:r>
        <w:rPr>
          <w:rFonts w:cs="Arial"/>
          <w:b/>
          <w:szCs w:val="24"/>
        </w:rPr>
        <w:t>RTVS (Jednotka)</w:t>
      </w:r>
    </w:p>
    <w:p w14:paraId="0B0EEE2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Zvýšenie príspevku</w:t>
      </w:r>
      <w:r>
        <w:rPr>
          <w:rFonts w:cs="Arial"/>
          <w:bCs/>
          <w:sz w:val="20"/>
          <w:szCs w:val="20"/>
        </w:rPr>
        <w:t xml:space="preserve"> na </w:t>
      </w:r>
      <w:r w:rsidRPr="00D842FF">
        <w:rPr>
          <w:rFonts w:cs="Arial"/>
          <w:bCs/>
          <w:sz w:val="20"/>
          <w:szCs w:val="20"/>
        </w:rPr>
        <w:t>ŤZP deti</w:t>
      </w:r>
      <w:r>
        <w:rPr>
          <w:rFonts w:cs="Arial"/>
          <w:bCs/>
          <w:sz w:val="20"/>
          <w:szCs w:val="20"/>
        </w:rPr>
        <w:t xml:space="preserve"> v </w:t>
      </w:r>
      <w:r w:rsidRPr="00D842FF">
        <w:rPr>
          <w:rFonts w:cs="Arial"/>
          <w:bCs/>
          <w:sz w:val="20"/>
          <w:szCs w:val="20"/>
        </w:rPr>
        <w:t>Centrách pre deti</w:t>
      </w:r>
      <w:r>
        <w:rPr>
          <w:rFonts w:cs="Arial"/>
          <w:bCs/>
          <w:sz w:val="20"/>
          <w:szCs w:val="20"/>
        </w:rPr>
        <w:t xml:space="preserve"> a </w:t>
      </w:r>
      <w:r w:rsidRPr="00D842FF">
        <w:rPr>
          <w:rFonts w:cs="Arial"/>
          <w:bCs/>
          <w:sz w:val="20"/>
          <w:szCs w:val="20"/>
        </w:rPr>
        <w:t>rodiny.</w:t>
      </w:r>
      <w:r>
        <w:rPr>
          <w:rFonts w:cs="Arial"/>
          <w:bCs/>
          <w:sz w:val="20"/>
          <w:szCs w:val="20"/>
        </w:rPr>
        <w:t>“</w:t>
      </w:r>
    </w:p>
    <w:p w14:paraId="56D24952" w14:textId="77777777" w:rsidR="00CB6576" w:rsidRPr="00AC75FD" w:rsidRDefault="00CB6576" w:rsidP="00CB6576">
      <w:pPr>
        <w:spacing w:line="240" w:lineRule="auto"/>
        <w:ind w:left="1560" w:hanging="1560"/>
        <w:rPr>
          <w:rFonts w:cs="Arial"/>
          <w:bCs/>
          <w:sz w:val="16"/>
          <w:szCs w:val="16"/>
        </w:rPr>
      </w:pPr>
    </w:p>
    <w:p w14:paraId="5C53A6C1" w14:textId="77777777" w:rsidR="00CB6576" w:rsidRPr="00D842FF" w:rsidRDefault="00CB6576" w:rsidP="00CB6576">
      <w:pPr>
        <w:spacing w:line="240" w:lineRule="auto"/>
        <w:ind w:left="1560" w:hanging="1560"/>
        <w:rPr>
          <w:rFonts w:cs="Arial"/>
          <w:b/>
          <w:szCs w:val="24"/>
        </w:rPr>
      </w:pPr>
      <w:r w:rsidRPr="00D842FF">
        <w:rPr>
          <w:rFonts w:cs="Arial"/>
          <w:b/>
          <w:szCs w:val="24"/>
        </w:rPr>
        <w:t>23.6.2024</w:t>
      </w:r>
      <w:r w:rsidRPr="00D842FF">
        <w:rPr>
          <w:rFonts w:cs="Arial"/>
          <w:b/>
          <w:szCs w:val="24"/>
        </w:rPr>
        <w:tab/>
      </w:r>
      <w:r>
        <w:rPr>
          <w:rFonts w:cs="Arial"/>
          <w:b/>
          <w:szCs w:val="24"/>
        </w:rPr>
        <w:t>Hírek.sk Televíziós Hírportál</w:t>
      </w:r>
    </w:p>
    <w:p w14:paraId="10311D6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Vo Veľkej Pake sa konal Pohár zdravotne postihnutých</w:t>
      </w:r>
      <w:r>
        <w:rPr>
          <w:rFonts w:cs="Arial"/>
          <w:bCs/>
          <w:sz w:val="20"/>
          <w:szCs w:val="20"/>
        </w:rPr>
        <w:t xml:space="preserve">“ – </w:t>
      </w:r>
      <w:r w:rsidRPr="00D842FF">
        <w:rPr>
          <w:rFonts w:cs="Arial"/>
          <w:bCs/>
          <w:sz w:val="20"/>
          <w:szCs w:val="20"/>
        </w:rPr>
        <w:t>zúčastnila sa aj komisárka.</w:t>
      </w:r>
    </w:p>
    <w:p w14:paraId="47417904" w14:textId="77777777" w:rsidR="00CB6576" w:rsidRPr="00AC75FD" w:rsidRDefault="00CB6576" w:rsidP="00CB6576">
      <w:pPr>
        <w:spacing w:line="240" w:lineRule="auto"/>
        <w:ind w:left="1560" w:hanging="1560"/>
        <w:rPr>
          <w:rFonts w:cs="Arial"/>
          <w:bCs/>
          <w:sz w:val="16"/>
          <w:szCs w:val="16"/>
        </w:rPr>
      </w:pPr>
    </w:p>
    <w:p w14:paraId="35CC79AD" w14:textId="77777777" w:rsidR="00CB6576" w:rsidRPr="00D842FF" w:rsidRDefault="00CB6576" w:rsidP="00CB6576">
      <w:pPr>
        <w:spacing w:line="240" w:lineRule="auto"/>
        <w:ind w:left="1560" w:hanging="1560"/>
        <w:rPr>
          <w:rFonts w:cs="Arial"/>
          <w:b/>
          <w:szCs w:val="24"/>
        </w:rPr>
      </w:pPr>
      <w:r w:rsidRPr="00D842FF">
        <w:rPr>
          <w:rFonts w:cs="Arial"/>
          <w:b/>
          <w:szCs w:val="24"/>
        </w:rPr>
        <w:t>23.6.2024</w:t>
      </w:r>
      <w:r w:rsidRPr="00D842FF">
        <w:rPr>
          <w:rFonts w:cs="Arial"/>
          <w:b/>
          <w:szCs w:val="24"/>
        </w:rPr>
        <w:tab/>
      </w:r>
      <w:r>
        <w:rPr>
          <w:rFonts w:cs="Arial"/>
          <w:b/>
          <w:szCs w:val="24"/>
        </w:rPr>
        <w:t>RTVS (Rádio Slovensko)</w:t>
      </w:r>
    </w:p>
    <w:p w14:paraId="0064B8EB"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Výstava troch umelkýň</w:t>
      </w:r>
      <w:r>
        <w:rPr>
          <w:rFonts w:cs="Arial"/>
          <w:bCs/>
          <w:sz w:val="20"/>
          <w:szCs w:val="20"/>
        </w:rPr>
        <w:t xml:space="preserve"> so </w:t>
      </w:r>
      <w:r w:rsidRPr="00D842FF">
        <w:rPr>
          <w:rFonts w:cs="Arial"/>
          <w:bCs/>
          <w:sz w:val="20"/>
          <w:szCs w:val="20"/>
        </w:rPr>
        <w:t>zdravotným hendikepom</w:t>
      </w:r>
      <w:r>
        <w:rPr>
          <w:rFonts w:cs="Arial"/>
          <w:bCs/>
          <w:sz w:val="20"/>
          <w:szCs w:val="20"/>
        </w:rPr>
        <w:t xml:space="preserve">“ – </w:t>
      </w:r>
      <w:r w:rsidRPr="00D842FF">
        <w:rPr>
          <w:rFonts w:cs="Arial"/>
          <w:bCs/>
          <w:sz w:val="20"/>
          <w:szCs w:val="20"/>
        </w:rPr>
        <w:t>vyjadrila sa aj komisárka.</w:t>
      </w:r>
    </w:p>
    <w:p w14:paraId="3316C565" w14:textId="77777777" w:rsidR="00CB6576" w:rsidRPr="00AC75FD" w:rsidRDefault="00CB6576" w:rsidP="00CB6576">
      <w:pPr>
        <w:spacing w:line="240" w:lineRule="auto"/>
        <w:ind w:left="1560" w:hanging="1560"/>
        <w:rPr>
          <w:rFonts w:cs="Arial"/>
          <w:bCs/>
          <w:sz w:val="16"/>
          <w:szCs w:val="16"/>
        </w:rPr>
      </w:pPr>
    </w:p>
    <w:p w14:paraId="0B9F8C1D" w14:textId="77777777" w:rsidR="00CB6576" w:rsidRPr="00D842FF" w:rsidRDefault="00CB6576" w:rsidP="00CB6576">
      <w:pPr>
        <w:spacing w:line="240" w:lineRule="auto"/>
        <w:ind w:left="1560" w:hanging="1560"/>
        <w:rPr>
          <w:rFonts w:cs="Arial"/>
          <w:b/>
          <w:szCs w:val="24"/>
        </w:rPr>
      </w:pPr>
      <w:r w:rsidRPr="00D842FF">
        <w:rPr>
          <w:rFonts w:cs="Arial"/>
          <w:b/>
          <w:szCs w:val="24"/>
        </w:rPr>
        <w:t>26.6.2024</w:t>
      </w:r>
      <w:r w:rsidRPr="00D842FF">
        <w:rPr>
          <w:rFonts w:cs="Arial"/>
          <w:b/>
          <w:szCs w:val="24"/>
        </w:rPr>
        <w:tab/>
      </w:r>
      <w:r>
        <w:rPr>
          <w:rFonts w:cs="Arial"/>
          <w:b/>
          <w:szCs w:val="24"/>
        </w:rPr>
        <w:t>RTVS (Jednotka)</w:t>
      </w:r>
    </w:p>
    <w:p w14:paraId="02CEDCE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Deň krivých zrkadiel</w:t>
      </w:r>
      <w:r>
        <w:rPr>
          <w:rFonts w:cs="Arial"/>
          <w:bCs/>
          <w:sz w:val="20"/>
          <w:szCs w:val="20"/>
        </w:rPr>
        <w:t xml:space="preserve">“ – </w:t>
      </w:r>
      <w:r w:rsidRPr="00D842FF">
        <w:rPr>
          <w:rFonts w:cs="Arial"/>
          <w:bCs/>
          <w:sz w:val="20"/>
          <w:szCs w:val="20"/>
        </w:rPr>
        <w:t>do reportáže sa vyjadrila aj komisárka.</w:t>
      </w:r>
    </w:p>
    <w:p w14:paraId="54FE1FE7" w14:textId="77777777" w:rsidR="00CB6576" w:rsidRPr="00AC75FD" w:rsidRDefault="00CB6576" w:rsidP="00CB6576">
      <w:pPr>
        <w:spacing w:line="240" w:lineRule="auto"/>
        <w:ind w:left="1560" w:hanging="1560"/>
        <w:rPr>
          <w:rFonts w:cs="Arial"/>
          <w:bCs/>
          <w:sz w:val="16"/>
          <w:szCs w:val="16"/>
        </w:rPr>
      </w:pPr>
    </w:p>
    <w:p w14:paraId="341AB66A"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r>
      <w:r>
        <w:rPr>
          <w:rFonts w:cs="Arial"/>
          <w:b/>
          <w:szCs w:val="24"/>
        </w:rPr>
        <w:t>SITA Slovenská tlačová agentúra</w:t>
      </w:r>
    </w:p>
    <w:p w14:paraId="7FD4D4A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Vyššie opatrovateľské príplatky</w:t>
      </w:r>
      <w:r>
        <w:rPr>
          <w:rFonts w:cs="Arial"/>
          <w:bCs/>
          <w:sz w:val="20"/>
          <w:szCs w:val="20"/>
        </w:rPr>
        <w:t xml:space="preserve"> a </w:t>
      </w:r>
      <w:r w:rsidRPr="00D842FF">
        <w:rPr>
          <w:rFonts w:cs="Arial"/>
          <w:bCs/>
          <w:sz w:val="20"/>
          <w:szCs w:val="20"/>
        </w:rPr>
        <w:t>nový režim odľahčovacej služby. Erik Tomáš predstavil reformu sociálnych služieb</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22EEE3D6" w14:textId="77777777" w:rsidR="00CB6576" w:rsidRPr="00AC75FD" w:rsidRDefault="00CB6576" w:rsidP="00CB6576">
      <w:pPr>
        <w:spacing w:line="240" w:lineRule="auto"/>
        <w:ind w:left="1560" w:hanging="1560"/>
        <w:rPr>
          <w:rFonts w:cs="Arial"/>
          <w:bCs/>
          <w:sz w:val="16"/>
          <w:szCs w:val="16"/>
        </w:rPr>
      </w:pPr>
    </w:p>
    <w:p w14:paraId="41A74236"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r>
      <w:r>
        <w:rPr>
          <w:rFonts w:cs="Arial"/>
          <w:b/>
          <w:szCs w:val="24"/>
        </w:rPr>
        <w:t>TASR (Teraz.sk)</w:t>
      </w:r>
    </w:p>
    <w:p w14:paraId="48A3F7A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Tomáš: Príspevok</w:t>
      </w:r>
      <w:r>
        <w:rPr>
          <w:rFonts w:cs="Arial"/>
          <w:bCs/>
          <w:sz w:val="20"/>
          <w:szCs w:val="20"/>
        </w:rPr>
        <w:t xml:space="preserve"> na </w:t>
      </w:r>
      <w:r w:rsidRPr="00D842FF">
        <w:rPr>
          <w:rFonts w:cs="Arial"/>
          <w:bCs/>
          <w:sz w:val="20"/>
          <w:szCs w:val="20"/>
        </w:rPr>
        <w:t>opatrovanie detí</w:t>
      </w:r>
      <w:r>
        <w:rPr>
          <w:rFonts w:cs="Arial"/>
          <w:bCs/>
          <w:sz w:val="20"/>
          <w:szCs w:val="20"/>
        </w:rPr>
        <w:t xml:space="preserve"> s </w:t>
      </w:r>
      <w:r w:rsidRPr="00D842FF">
        <w:rPr>
          <w:rFonts w:cs="Arial"/>
          <w:bCs/>
          <w:sz w:val="20"/>
          <w:szCs w:val="20"/>
        </w:rPr>
        <w:t>ŤZP sa zdvojnásobí</w:t>
      </w:r>
      <w:r>
        <w:rPr>
          <w:rFonts w:cs="Arial"/>
          <w:bCs/>
          <w:sz w:val="20"/>
          <w:szCs w:val="20"/>
        </w:rPr>
        <w:t xml:space="preserve"> na </w:t>
      </w:r>
      <w:r w:rsidRPr="00D842FF">
        <w:rPr>
          <w:rFonts w:cs="Arial"/>
          <w:bCs/>
          <w:sz w:val="20"/>
          <w:szCs w:val="20"/>
        </w:rPr>
        <w:t>200 </w:t>
      </w:r>
      <w:r>
        <w:rPr>
          <w:rFonts w:cs="Arial"/>
          <w:bCs/>
          <w:sz w:val="20"/>
          <w:szCs w:val="20"/>
        </w:rPr>
        <w:t>EUR</w:t>
      </w:r>
      <w:r w:rsidRPr="00D842FF">
        <w:rPr>
          <w:rFonts w:cs="Arial"/>
          <w:bCs/>
          <w:sz w:val="20"/>
          <w:szCs w:val="20"/>
        </w:rPr>
        <w:t xml:space="preserve"> </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55614418" w14:textId="77777777" w:rsidR="00CB6576" w:rsidRPr="00AC75FD" w:rsidRDefault="00CB6576" w:rsidP="00CB6576">
      <w:pPr>
        <w:spacing w:line="240" w:lineRule="auto"/>
        <w:ind w:left="1560" w:hanging="1560"/>
        <w:rPr>
          <w:rFonts w:cs="Arial"/>
          <w:bCs/>
          <w:sz w:val="16"/>
          <w:szCs w:val="16"/>
        </w:rPr>
      </w:pPr>
    </w:p>
    <w:p w14:paraId="0F7E38EB"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r>
      <w:r>
        <w:rPr>
          <w:rFonts w:cs="Arial"/>
          <w:b/>
          <w:szCs w:val="24"/>
        </w:rPr>
        <w:t>Pravda</w:t>
      </w:r>
    </w:p>
    <w:p w14:paraId="785A4DE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Títo ľudia si polepšia. Erik Tomáš</w:t>
      </w:r>
      <w:r>
        <w:rPr>
          <w:rFonts w:cs="Arial"/>
          <w:bCs/>
          <w:sz w:val="20"/>
          <w:szCs w:val="20"/>
        </w:rPr>
        <w:t xml:space="preserve"> o </w:t>
      </w:r>
      <w:r w:rsidRPr="00D842FF">
        <w:rPr>
          <w:rFonts w:cs="Arial"/>
          <w:bCs/>
          <w:sz w:val="20"/>
          <w:szCs w:val="20"/>
        </w:rPr>
        <w:t>100</w:t>
      </w:r>
      <w:r>
        <w:rPr>
          <w:rFonts w:cs="Arial"/>
          <w:bCs/>
          <w:sz w:val="20"/>
          <w:szCs w:val="20"/>
        </w:rPr>
        <w:t xml:space="preserve"> EUR </w:t>
      </w:r>
      <w:r w:rsidRPr="00D842FF">
        <w:rPr>
          <w:rFonts w:cs="Arial"/>
          <w:bCs/>
          <w:sz w:val="20"/>
          <w:szCs w:val="20"/>
        </w:rPr>
        <w:t>zvyšuje dôležitý príspevok. Pre koho</w:t>
      </w:r>
      <w:r>
        <w:rPr>
          <w:rFonts w:cs="Arial"/>
          <w:bCs/>
          <w:sz w:val="20"/>
          <w:szCs w:val="20"/>
        </w:rPr>
        <w:t xml:space="preserve"> je </w:t>
      </w:r>
      <w:r w:rsidRPr="00D842FF">
        <w:rPr>
          <w:rFonts w:cs="Arial"/>
          <w:bCs/>
          <w:sz w:val="20"/>
          <w:szCs w:val="20"/>
        </w:rPr>
        <w:t>určený?</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3B6CBD5D" w14:textId="77777777" w:rsidR="00CB6576" w:rsidRPr="00AC75FD" w:rsidRDefault="00CB6576" w:rsidP="00CB6576">
      <w:pPr>
        <w:spacing w:line="240" w:lineRule="auto"/>
        <w:ind w:left="1560" w:hanging="1560"/>
        <w:rPr>
          <w:rFonts w:cs="Arial"/>
          <w:bCs/>
          <w:sz w:val="16"/>
          <w:szCs w:val="16"/>
        </w:rPr>
      </w:pPr>
    </w:p>
    <w:p w14:paraId="55A97638"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r>
      <w:r>
        <w:rPr>
          <w:rFonts w:cs="Arial"/>
          <w:b/>
          <w:szCs w:val="24"/>
        </w:rPr>
        <w:t>RTVS (Rádio Slovensko)</w:t>
      </w:r>
    </w:p>
    <w:p w14:paraId="61292F9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 Stavrovská verí,</w:t>
      </w:r>
      <w:r>
        <w:rPr>
          <w:rFonts w:cs="Arial"/>
          <w:bCs/>
          <w:sz w:val="20"/>
          <w:szCs w:val="20"/>
        </w:rPr>
        <w:t xml:space="preserve"> že </w:t>
      </w:r>
      <w:r w:rsidRPr="00D842FF">
        <w:rPr>
          <w:rFonts w:cs="Arial"/>
          <w:bCs/>
          <w:sz w:val="20"/>
          <w:szCs w:val="20"/>
        </w:rPr>
        <w:t>nový režim služieb aj navýšenie financií rodiny skutočne odľahčí</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04138741" w14:textId="77777777" w:rsidR="00CB6576" w:rsidRPr="00AC75FD" w:rsidRDefault="00CB6576" w:rsidP="00CB6576">
      <w:pPr>
        <w:spacing w:line="240" w:lineRule="auto"/>
        <w:ind w:left="1560" w:hanging="1560"/>
        <w:rPr>
          <w:rFonts w:cs="Arial"/>
          <w:bCs/>
          <w:sz w:val="16"/>
          <w:szCs w:val="16"/>
        </w:rPr>
      </w:pPr>
    </w:p>
    <w:p w14:paraId="7C388274"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r>
      <w:r>
        <w:rPr>
          <w:rFonts w:cs="Arial"/>
          <w:b/>
          <w:szCs w:val="24"/>
        </w:rPr>
        <w:t>RTVS (Jednotka)</w:t>
      </w:r>
    </w:p>
    <w:p w14:paraId="1EF1A50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Lepšie podmienky pre deti</w:t>
      </w:r>
      <w:r>
        <w:rPr>
          <w:rFonts w:cs="Arial"/>
          <w:bCs/>
          <w:sz w:val="20"/>
          <w:szCs w:val="20"/>
        </w:rPr>
        <w:t xml:space="preserve"> s </w:t>
      </w:r>
      <w:r w:rsidRPr="00D842FF">
        <w:rPr>
          <w:rFonts w:cs="Arial"/>
          <w:bCs/>
          <w:sz w:val="20"/>
          <w:szCs w:val="20"/>
        </w:rPr>
        <w:t>ŤZP</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37551EB7" w14:textId="77777777" w:rsidR="00CB6576" w:rsidRPr="00B33F0F" w:rsidRDefault="00CB6576" w:rsidP="00CB6576">
      <w:pPr>
        <w:rPr>
          <w:sz w:val="16"/>
          <w:szCs w:val="16"/>
        </w:rPr>
      </w:pPr>
    </w:p>
    <w:p w14:paraId="57882127" w14:textId="77777777" w:rsidR="00CB6576" w:rsidRPr="00D842FF" w:rsidRDefault="00CB6576" w:rsidP="00CB6576">
      <w:pPr>
        <w:spacing w:line="240" w:lineRule="auto"/>
        <w:ind w:left="1560" w:hanging="1560"/>
        <w:rPr>
          <w:rFonts w:cs="Arial"/>
          <w:b/>
          <w:szCs w:val="24"/>
        </w:rPr>
      </w:pPr>
      <w:r w:rsidRPr="00D842FF">
        <w:rPr>
          <w:rFonts w:cs="Arial"/>
          <w:b/>
          <w:szCs w:val="24"/>
        </w:rPr>
        <w:t>28.6.2024</w:t>
      </w:r>
      <w:r w:rsidRPr="00D842FF">
        <w:rPr>
          <w:rFonts w:cs="Arial"/>
          <w:b/>
          <w:szCs w:val="24"/>
        </w:rPr>
        <w:tab/>
        <w:t>TA3</w:t>
      </w:r>
    </w:p>
    <w:p w14:paraId="1C6CCAB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TB ministra práce E. Tomáša</w:t>
      </w:r>
      <w:r>
        <w:rPr>
          <w:rFonts w:cs="Arial"/>
          <w:bCs/>
          <w:sz w:val="20"/>
          <w:szCs w:val="20"/>
        </w:rPr>
        <w:t xml:space="preserve"> na </w:t>
      </w:r>
      <w:r w:rsidRPr="00D842FF">
        <w:rPr>
          <w:rFonts w:cs="Arial"/>
          <w:bCs/>
          <w:sz w:val="20"/>
          <w:szCs w:val="20"/>
        </w:rPr>
        <w:t>tému peniaze pre znevýhodnené deti</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14AA418D" w14:textId="77777777" w:rsidR="00CB6576" w:rsidRPr="00AC75FD" w:rsidRDefault="00CB6576" w:rsidP="00CB6576">
      <w:pPr>
        <w:spacing w:line="240" w:lineRule="auto"/>
        <w:ind w:left="1560" w:hanging="1560"/>
        <w:rPr>
          <w:rFonts w:cs="Arial"/>
          <w:bCs/>
          <w:sz w:val="16"/>
          <w:szCs w:val="16"/>
        </w:rPr>
      </w:pPr>
    </w:p>
    <w:p w14:paraId="62A17AFD" w14:textId="77777777" w:rsidR="00CB6576" w:rsidRPr="00D842FF" w:rsidRDefault="00CB6576" w:rsidP="00CB6576">
      <w:pPr>
        <w:spacing w:line="240" w:lineRule="auto"/>
        <w:ind w:left="1560" w:hanging="1560"/>
        <w:rPr>
          <w:rFonts w:cs="Arial"/>
          <w:b/>
          <w:szCs w:val="24"/>
        </w:rPr>
      </w:pPr>
      <w:r w:rsidRPr="00D842FF">
        <w:rPr>
          <w:rFonts w:cs="Arial"/>
          <w:b/>
          <w:szCs w:val="24"/>
        </w:rPr>
        <w:t>29.6.2024</w:t>
      </w:r>
      <w:r w:rsidRPr="00D842FF">
        <w:rPr>
          <w:rFonts w:cs="Arial"/>
          <w:b/>
          <w:szCs w:val="24"/>
        </w:rPr>
        <w:tab/>
      </w:r>
      <w:r>
        <w:rPr>
          <w:rFonts w:cs="Arial"/>
          <w:b/>
          <w:szCs w:val="24"/>
        </w:rPr>
        <w:t>Televízia JOJ (JOJ 24)</w:t>
      </w:r>
    </w:p>
    <w:p w14:paraId="67F821A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Pomoc pre rodičov ŤZP detí</w:t>
      </w:r>
      <w:r>
        <w:rPr>
          <w:rFonts w:cs="Arial"/>
          <w:bCs/>
          <w:sz w:val="20"/>
          <w:szCs w:val="20"/>
        </w:rPr>
        <w:t xml:space="preserve">“ – </w:t>
      </w:r>
      <w:r w:rsidRPr="00D842FF">
        <w:rPr>
          <w:rFonts w:cs="Arial"/>
          <w:bCs/>
          <w:sz w:val="20"/>
          <w:szCs w:val="20"/>
        </w:rPr>
        <w:t>rozhovor</w:t>
      </w:r>
      <w:r>
        <w:rPr>
          <w:rFonts w:cs="Arial"/>
          <w:bCs/>
          <w:sz w:val="20"/>
          <w:szCs w:val="20"/>
        </w:rPr>
        <w:t xml:space="preserve"> s </w:t>
      </w:r>
      <w:r w:rsidRPr="00D842FF">
        <w:rPr>
          <w:rFonts w:cs="Arial"/>
          <w:bCs/>
          <w:sz w:val="20"/>
          <w:szCs w:val="20"/>
        </w:rPr>
        <w:t>komisárkou po TB.</w:t>
      </w:r>
    </w:p>
    <w:p w14:paraId="353043DC" w14:textId="77777777" w:rsidR="00CB6576" w:rsidRPr="00AC75FD" w:rsidRDefault="00CB6576" w:rsidP="00CB6576">
      <w:pPr>
        <w:spacing w:line="240" w:lineRule="auto"/>
        <w:ind w:left="1560" w:hanging="1560"/>
        <w:rPr>
          <w:rFonts w:cs="Arial"/>
          <w:bCs/>
          <w:sz w:val="16"/>
          <w:szCs w:val="16"/>
        </w:rPr>
      </w:pPr>
    </w:p>
    <w:p w14:paraId="17A8253E" w14:textId="77777777" w:rsidR="00CB6576" w:rsidRPr="00D842FF" w:rsidRDefault="00CB6576" w:rsidP="00CB6576">
      <w:pPr>
        <w:spacing w:line="240" w:lineRule="auto"/>
        <w:ind w:left="1560" w:hanging="1560"/>
        <w:rPr>
          <w:rFonts w:cs="Arial"/>
          <w:b/>
          <w:szCs w:val="24"/>
        </w:rPr>
      </w:pPr>
      <w:r w:rsidRPr="00D842FF">
        <w:rPr>
          <w:rFonts w:cs="Arial"/>
          <w:b/>
          <w:szCs w:val="24"/>
        </w:rPr>
        <w:t>1.7.2024</w:t>
      </w:r>
      <w:r w:rsidRPr="00D842FF">
        <w:rPr>
          <w:rFonts w:cs="Arial"/>
          <w:b/>
          <w:szCs w:val="24"/>
        </w:rPr>
        <w:tab/>
      </w:r>
      <w:r>
        <w:rPr>
          <w:rFonts w:cs="Arial"/>
          <w:b/>
          <w:szCs w:val="24"/>
        </w:rPr>
        <w:t>Plus JEDEN DEŇ</w:t>
      </w:r>
    </w:p>
    <w:p w14:paraId="28A9789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Tomáš: Namiesto 100 až 200</w:t>
      </w:r>
      <w:r>
        <w:rPr>
          <w:rFonts w:cs="Arial"/>
          <w:bCs/>
          <w:sz w:val="20"/>
          <w:szCs w:val="20"/>
        </w:rPr>
        <w:t> EUR</w:t>
      </w:r>
      <w:r w:rsidRPr="00D842FF">
        <w:rPr>
          <w:rFonts w:cs="Arial"/>
          <w:bCs/>
          <w:sz w:val="20"/>
          <w:szCs w:val="20"/>
        </w:rPr>
        <w:t xml:space="preserve"> mesačne. Komu štát pridá</w:t>
      </w:r>
      <w:r>
        <w:rPr>
          <w:rFonts w:cs="Arial"/>
          <w:bCs/>
          <w:sz w:val="20"/>
          <w:szCs w:val="20"/>
        </w:rPr>
        <w:t xml:space="preserve"> a </w:t>
      </w:r>
      <w:r w:rsidRPr="00D842FF">
        <w:rPr>
          <w:rFonts w:cs="Arial"/>
          <w:bCs/>
          <w:sz w:val="20"/>
          <w:szCs w:val="20"/>
        </w:rPr>
        <w:t>prečo? Týka sa viac peňazí aj vás?</w:t>
      </w:r>
      <w:r>
        <w:rPr>
          <w:rFonts w:cs="Arial"/>
          <w:bCs/>
          <w:sz w:val="20"/>
          <w:szCs w:val="20"/>
        </w:rPr>
        <w:t xml:space="preserve">“ – </w:t>
      </w:r>
      <w:r w:rsidRPr="00D842FF">
        <w:rPr>
          <w:rFonts w:cs="Arial"/>
          <w:bCs/>
          <w:sz w:val="20"/>
          <w:szCs w:val="20"/>
        </w:rPr>
        <w:t>TB aj</w:t>
      </w:r>
      <w:r>
        <w:rPr>
          <w:rFonts w:cs="Arial"/>
          <w:bCs/>
          <w:sz w:val="20"/>
          <w:szCs w:val="20"/>
        </w:rPr>
        <w:t xml:space="preserve"> s </w:t>
      </w:r>
      <w:r w:rsidRPr="00D842FF">
        <w:rPr>
          <w:rFonts w:cs="Arial"/>
          <w:bCs/>
          <w:sz w:val="20"/>
          <w:szCs w:val="20"/>
        </w:rPr>
        <w:t>komisárkou.</w:t>
      </w:r>
    </w:p>
    <w:p w14:paraId="0884141F" w14:textId="77777777" w:rsidR="00CB6576" w:rsidRPr="008F03B1" w:rsidRDefault="00CB6576" w:rsidP="00CB6576">
      <w:pPr>
        <w:rPr>
          <w:sz w:val="16"/>
          <w:szCs w:val="16"/>
        </w:rPr>
      </w:pPr>
    </w:p>
    <w:p w14:paraId="4E04A5E1" w14:textId="77777777" w:rsidR="00CB6576" w:rsidRPr="00D842FF" w:rsidRDefault="00CB6576" w:rsidP="00CB6576">
      <w:pPr>
        <w:spacing w:line="240" w:lineRule="auto"/>
        <w:ind w:left="1560" w:hanging="1560"/>
        <w:rPr>
          <w:rFonts w:cs="Arial"/>
          <w:b/>
          <w:szCs w:val="24"/>
        </w:rPr>
      </w:pPr>
      <w:r w:rsidRPr="00D842FF">
        <w:rPr>
          <w:rFonts w:cs="Arial"/>
          <w:b/>
          <w:szCs w:val="24"/>
        </w:rPr>
        <w:t>8.7.2024</w:t>
      </w:r>
      <w:r w:rsidRPr="00D842FF">
        <w:rPr>
          <w:rFonts w:cs="Arial"/>
          <w:b/>
          <w:szCs w:val="24"/>
        </w:rPr>
        <w:tab/>
      </w:r>
      <w:r>
        <w:rPr>
          <w:rFonts w:cs="Arial"/>
          <w:b/>
          <w:szCs w:val="24"/>
        </w:rPr>
        <w:t>STVR (Rádio Regina)</w:t>
      </w:r>
    </w:p>
    <w:p w14:paraId="235C808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Čo</w:t>
      </w:r>
      <w:r>
        <w:rPr>
          <w:rFonts w:cs="Arial"/>
          <w:bCs/>
          <w:sz w:val="20"/>
          <w:szCs w:val="20"/>
        </w:rPr>
        <w:t> </w:t>
      </w:r>
      <w:r w:rsidRPr="00D842FF">
        <w:rPr>
          <w:rFonts w:cs="Arial"/>
          <w:bCs/>
          <w:sz w:val="20"/>
          <w:szCs w:val="20"/>
        </w:rPr>
        <w:t>hovoria</w:t>
      </w:r>
      <w:r>
        <w:rPr>
          <w:rFonts w:cs="Arial"/>
          <w:bCs/>
          <w:sz w:val="20"/>
          <w:szCs w:val="20"/>
        </w:rPr>
        <w:t xml:space="preserve"> o </w:t>
      </w:r>
      <w:r w:rsidRPr="00D842FF">
        <w:rPr>
          <w:rFonts w:cs="Arial"/>
          <w:bCs/>
          <w:sz w:val="20"/>
          <w:szCs w:val="20"/>
        </w:rPr>
        <w:t>bariérach zákony</w:t>
      </w:r>
      <w:r>
        <w:rPr>
          <w:rFonts w:cs="Arial"/>
          <w:bCs/>
          <w:sz w:val="20"/>
          <w:szCs w:val="20"/>
        </w:rPr>
        <w:t xml:space="preserve"> a </w:t>
      </w:r>
      <w:r w:rsidRPr="00D842FF">
        <w:rPr>
          <w:rFonts w:cs="Arial"/>
          <w:bCs/>
          <w:sz w:val="20"/>
          <w:szCs w:val="20"/>
        </w:rPr>
        <w:t>čo hovoria kolesá vozíčkarov?</w:t>
      </w:r>
      <w:r>
        <w:rPr>
          <w:rFonts w:cs="Arial"/>
          <w:bCs/>
          <w:sz w:val="20"/>
          <w:szCs w:val="20"/>
        </w:rPr>
        <w:t xml:space="preserve">“ – </w:t>
      </w:r>
      <w:r w:rsidRPr="00D842FF">
        <w:rPr>
          <w:rFonts w:cs="Arial"/>
          <w:bCs/>
          <w:sz w:val="20"/>
          <w:szCs w:val="20"/>
        </w:rPr>
        <w:t>rozhovor</w:t>
      </w:r>
      <w:r>
        <w:rPr>
          <w:rFonts w:cs="Arial"/>
          <w:bCs/>
          <w:sz w:val="20"/>
          <w:szCs w:val="20"/>
        </w:rPr>
        <w:t xml:space="preserve"> s </w:t>
      </w:r>
      <w:r w:rsidRPr="00D842FF">
        <w:rPr>
          <w:rFonts w:cs="Arial"/>
          <w:bCs/>
          <w:sz w:val="20"/>
          <w:szCs w:val="20"/>
        </w:rPr>
        <w:t>E. Domorákovou Arnoldovou.</w:t>
      </w:r>
    </w:p>
    <w:p w14:paraId="2EBC9CEE" w14:textId="77777777" w:rsidR="00CB6576" w:rsidRDefault="00CB6576" w:rsidP="00CB6576">
      <w:r>
        <w:br w:type="page"/>
      </w:r>
    </w:p>
    <w:p w14:paraId="14DD2C08"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14.7.2024</w:t>
      </w:r>
      <w:r w:rsidRPr="00D842FF">
        <w:rPr>
          <w:rFonts w:cs="Arial"/>
          <w:b/>
          <w:szCs w:val="24"/>
        </w:rPr>
        <w:tab/>
      </w:r>
      <w:r>
        <w:rPr>
          <w:rFonts w:cs="Arial"/>
          <w:b/>
          <w:szCs w:val="24"/>
        </w:rPr>
        <w:t>TASR (Teraz.sk)</w:t>
      </w:r>
    </w:p>
    <w:p w14:paraId="03EEF30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Najviac podnetov sa týkalo kompenzácií.</w:t>
      </w:r>
      <w:r>
        <w:rPr>
          <w:rFonts w:cs="Arial"/>
          <w:bCs/>
          <w:sz w:val="20"/>
          <w:szCs w:val="20"/>
        </w:rPr>
        <w:t xml:space="preserve">“ – </w:t>
      </w:r>
      <w:r w:rsidRPr="00D842FF">
        <w:rPr>
          <w:rFonts w:cs="Arial"/>
          <w:bCs/>
          <w:sz w:val="20"/>
          <w:szCs w:val="20"/>
        </w:rPr>
        <w:t>odpovedali sme</w:t>
      </w:r>
      <w:r>
        <w:rPr>
          <w:rFonts w:cs="Arial"/>
          <w:bCs/>
          <w:sz w:val="20"/>
          <w:szCs w:val="20"/>
        </w:rPr>
        <w:t xml:space="preserve"> na </w:t>
      </w:r>
      <w:r w:rsidRPr="00D842FF">
        <w:rPr>
          <w:rFonts w:cs="Arial"/>
          <w:bCs/>
          <w:sz w:val="20"/>
          <w:szCs w:val="20"/>
        </w:rPr>
        <w:t>otázky.</w:t>
      </w:r>
    </w:p>
    <w:p w14:paraId="00EDBE91" w14:textId="77777777" w:rsidR="00CB6576" w:rsidRPr="00AC75FD" w:rsidRDefault="00CB6576" w:rsidP="00CB6576">
      <w:pPr>
        <w:spacing w:line="240" w:lineRule="auto"/>
        <w:ind w:left="1560" w:hanging="1560"/>
        <w:rPr>
          <w:rFonts w:cs="Arial"/>
          <w:bCs/>
          <w:sz w:val="16"/>
          <w:szCs w:val="16"/>
        </w:rPr>
      </w:pPr>
    </w:p>
    <w:p w14:paraId="3BB4798C" w14:textId="77777777" w:rsidR="00CB6576" w:rsidRPr="00D842FF" w:rsidRDefault="00CB6576" w:rsidP="00CB6576">
      <w:pPr>
        <w:spacing w:line="240" w:lineRule="auto"/>
        <w:ind w:left="1560" w:hanging="1560"/>
        <w:rPr>
          <w:rFonts w:cs="Arial"/>
          <w:b/>
          <w:szCs w:val="24"/>
        </w:rPr>
      </w:pPr>
      <w:r w:rsidRPr="00D842FF">
        <w:rPr>
          <w:rFonts w:cs="Arial"/>
          <w:b/>
          <w:szCs w:val="24"/>
        </w:rPr>
        <w:t>18.7.2024</w:t>
      </w:r>
      <w:r w:rsidRPr="00D842FF">
        <w:rPr>
          <w:rFonts w:cs="Arial"/>
          <w:b/>
          <w:szCs w:val="24"/>
        </w:rPr>
        <w:tab/>
      </w:r>
      <w:r>
        <w:rPr>
          <w:rFonts w:cs="Arial"/>
          <w:b/>
          <w:szCs w:val="24"/>
        </w:rPr>
        <w:t>Hospodárske noviny (HNonline.sk)</w:t>
      </w:r>
    </w:p>
    <w:p w14:paraId="15A7C48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Čo sa tento rok mení pre ťažko zdravotne postihnutých? Zvyšujú sa niektoré príspevky</w:t>
      </w:r>
      <w:r>
        <w:rPr>
          <w:rFonts w:cs="Arial"/>
          <w:bCs/>
          <w:sz w:val="20"/>
          <w:szCs w:val="20"/>
        </w:rPr>
        <w:t xml:space="preserve">“ – </w:t>
      </w:r>
      <w:r w:rsidRPr="00D842FF">
        <w:rPr>
          <w:rFonts w:cs="Arial"/>
          <w:bCs/>
          <w:sz w:val="20"/>
          <w:szCs w:val="20"/>
        </w:rPr>
        <w:t>odpovedali sme</w:t>
      </w:r>
      <w:r>
        <w:rPr>
          <w:rFonts w:cs="Arial"/>
          <w:bCs/>
          <w:sz w:val="20"/>
          <w:szCs w:val="20"/>
        </w:rPr>
        <w:t xml:space="preserve"> na </w:t>
      </w:r>
      <w:r w:rsidRPr="00D842FF">
        <w:rPr>
          <w:rFonts w:cs="Arial"/>
          <w:bCs/>
          <w:sz w:val="20"/>
          <w:szCs w:val="20"/>
        </w:rPr>
        <w:t>otázky.</w:t>
      </w:r>
    </w:p>
    <w:p w14:paraId="602B5E16" w14:textId="77777777" w:rsidR="00CB6576" w:rsidRPr="00AC75FD" w:rsidRDefault="00CB6576" w:rsidP="00CB6576">
      <w:pPr>
        <w:spacing w:line="240" w:lineRule="auto"/>
        <w:ind w:left="1560" w:hanging="1560"/>
        <w:rPr>
          <w:rFonts w:cs="Arial"/>
          <w:bCs/>
          <w:sz w:val="16"/>
          <w:szCs w:val="16"/>
        </w:rPr>
      </w:pPr>
    </w:p>
    <w:p w14:paraId="7AC5532C" w14:textId="77777777" w:rsidR="00CB6576" w:rsidRPr="00D842FF" w:rsidRDefault="00CB6576" w:rsidP="00CB6576">
      <w:pPr>
        <w:spacing w:line="240" w:lineRule="auto"/>
        <w:ind w:left="1560" w:hanging="1560"/>
        <w:rPr>
          <w:rFonts w:cs="Arial"/>
          <w:b/>
          <w:szCs w:val="24"/>
        </w:rPr>
      </w:pPr>
      <w:r w:rsidRPr="00D842FF">
        <w:rPr>
          <w:rFonts w:cs="Arial"/>
          <w:b/>
          <w:szCs w:val="24"/>
        </w:rPr>
        <w:t>18.7.2024</w:t>
      </w:r>
      <w:r w:rsidRPr="00D842FF">
        <w:rPr>
          <w:rFonts w:cs="Arial"/>
          <w:b/>
          <w:szCs w:val="24"/>
        </w:rPr>
        <w:tab/>
        <w:t>MY Nitra</w:t>
      </w:r>
    </w:p>
    <w:p w14:paraId="7F14AF6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Župa prekročila svoje právomoci. Klientov</w:t>
      </w:r>
      <w:r>
        <w:rPr>
          <w:rFonts w:cs="Arial"/>
          <w:bCs/>
          <w:sz w:val="20"/>
          <w:szCs w:val="20"/>
        </w:rPr>
        <w:t xml:space="preserve"> za </w:t>
      </w:r>
      <w:r w:rsidRPr="00D842FF">
        <w:rPr>
          <w:rFonts w:cs="Arial"/>
          <w:bCs/>
          <w:sz w:val="20"/>
          <w:szCs w:val="20"/>
        </w:rPr>
        <w:t>zlé správanie pokutovať nemôže.</w:t>
      </w:r>
      <w:r>
        <w:rPr>
          <w:rFonts w:cs="Arial"/>
          <w:bCs/>
          <w:sz w:val="20"/>
          <w:szCs w:val="20"/>
        </w:rPr>
        <w:t xml:space="preserve">“ – </w:t>
      </w:r>
      <w:r w:rsidRPr="00D842FF">
        <w:rPr>
          <w:rFonts w:cs="Arial"/>
          <w:bCs/>
          <w:sz w:val="20"/>
          <w:szCs w:val="20"/>
        </w:rPr>
        <w:t>(stanovisko</w:t>
      </w:r>
      <w:r>
        <w:rPr>
          <w:rFonts w:cs="Arial"/>
          <w:bCs/>
          <w:sz w:val="20"/>
          <w:szCs w:val="20"/>
        </w:rPr>
        <w:t xml:space="preserve"> k </w:t>
      </w:r>
      <w:r w:rsidRPr="00D842FF">
        <w:rPr>
          <w:rFonts w:cs="Arial"/>
          <w:bCs/>
          <w:sz w:val="20"/>
          <w:szCs w:val="20"/>
        </w:rPr>
        <w:t>prípadu).</w:t>
      </w:r>
    </w:p>
    <w:p w14:paraId="5798E165" w14:textId="77777777" w:rsidR="00CB6576" w:rsidRPr="00AC75FD" w:rsidRDefault="00CB6576" w:rsidP="00CB6576">
      <w:pPr>
        <w:spacing w:line="240" w:lineRule="auto"/>
        <w:ind w:left="1560" w:hanging="1560"/>
        <w:rPr>
          <w:rFonts w:cs="Arial"/>
          <w:bCs/>
          <w:sz w:val="16"/>
          <w:szCs w:val="16"/>
        </w:rPr>
      </w:pPr>
    </w:p>
    <w:p w14:paraId="1F0BD2B5" w14:textId="77777777" w:rsidR="00CB6576" w:rsidRPr="00D842FF" w:rsidRDefault="00CB6576" w:rsidP="00CB6576">
      <w:pPr>
        <w:spacing w:line="240" w:lineRule="auto"/>
        <w:ind w:left="1560" w:hanging="1560"/>
        <w:rPr>
          <w:rFonts w:cs="Arial"/>
          <w:b/>
          <w:szCs w:val="24"/>
        </w:rPr>
      </w:pPr>
      <w:r w:rsidRPr="00D842FF">
        <w:rPr>
          <w:rFonts w:cs="Arial"/>
          <w:b/>
          <w:szCs w:val="24"/>
        </w:rPr>
        <w:t>22.7.2024</w:t>
      </w:r>
      <w:r w:rsidRPr="00D842FF">
        <w:rPr>
          <w:rFonts w:cs="Arial"/>
          <w:b/>
          <w:szCs w:val="24"/>
        </w:rPr>
        <w:tab/>
      </w:r>
      <w:r>
        <w:rPr>
          <w:rFonts w:cs="Arial"/>
          <w:b/>
          <w:szCs w:val="24"/>
        </w:rPr>
        <w:t>Hospodárske noviny (HNonline.sk)</w:t>
      </w:r>
    </w:p>
    <w:p w14:paraId="239F3CA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Ste osoba</w:t>
      </w:r>
      <w:r>
        <w:rPr>
          <w:rFonts w:cs="Arial"/>
          <w:bCs/>
          <w:sz w:val="20"/>
          <w:szCs w:val="20"/>
        </w:rPr>
        <w:t xml:space="preserve"> s </w:t>
      </w:r>
      <w:r w:rsidRPr="00D842FF">
        <w:rPr>
          <w:rFonts w:cs="Arial"/>
          <w:bCs/>
          <w:sz w:val="20"/>
          <w:szCs w:val="20"/>
        </w:rPr>
        <w:t>ťažkým zdravotným postihnutím? Prídu tieto zmeny</w:t>
      </w:r>
      <w:r>
        <w:rPr>
          <w:rFonts w:cs="Arial"/>
          <w:bCs/>
          <w:sz w:val="20"/>
          <w:szCs w:val="20"/>
        </w:rPr>
        <w:t xml:space="preserve">“ – </w:t>
      </w:r>
      <w:r w:rsidRPr="00D842FF">
        <w:rPr>
          <w:rFonts w:cs="Arial"/>
          <w:bCs/>
          <w:sz w:val="20"/>
          <w:szCs w:val="20"/>
        </w:rPr>
        <w:t>odpovedali sme</w:t>
      </w:r>
      <w:r>
        <w:rPr>
          <w:rFonts w:cs="Arial"/>
          <w:bCs/>
          <w:sz w:val="20"/>
          <w:szCs w:val="20"/>
        </w:rPr>
        <w:t xml:space="preserve"> na </w:t>
      </w:r>
      <w:r w:rsidRPr="00D842FF">
        <w:rPr>
          <w:rFonts w:cs="Arial"/>
          <w:bCs/>
          <w:sz w:val="20"/>
          <w:szCs w:val="20"/>
        </w:rPr>
        <w:t>otázky.</w:t>
      </w:r>
    </w:p>
    <w:p w14:paraId="2EE59BEB" w14:textId="77777777" w:rsidR="00CB6576" w:rsidRPr="00AC75FD" w:rsidRDefault="00CB6576" w:rsidP="00CB6576">
      <w:pPr>
        <w:spacing w:line="240" w:lineRule="auto"/>
        <w:ind w:left="1560" w:hanging="1560"/>
        <w:rPr>
          <w:rFonts w:cs="Arial"/>
          <w:bCs/>
          <w:sz w:val="16"/>
          <w:szCs w:val="16"/>
        </w:rPr>
      </w:pPr>
    </w:p>
    <w:p w14:paraId="399B5F63" w14:textId="77777777" w:rsidR="00CB6576" w:rsidRPr="00D842FF" w:rsidRDefault="00CB6576" w:rsidP="00CB6576">
      <w:pPr>
        <w:spacing w:line="240" w:lineRule="auto"/>
        <w:ind w:left="1560" w:hanging="1560"/>
        <w:rPr>
          <w:rFonts w:cs="Arial"/>
          <w:b/>
          <w:szCs w:val="24"/>
        </w:rPr>
      </w:pPr>
      <w:r w:rsidRPr="00D842FF">
        <w:rPr>
          <w:rFonts w:cs="Arial"/>
          <w:b/>
          <w:szCs w:val="24"/>
        </w:rPr>
        <w:t>9.8.2024</w:t>
      </w:r>
      <w:r w:rsidRPr="00D842FF">
        <w:rPr>
          <w:rFonts w:cs="Arial"/>
          <w:b/>
          <w:szCs w:val="24"/>
        </w:rPr>
        <w:tab/>
        <w:t>MY Trenčín</w:t>
      </w:r>
    </w:p>
    <w:p w14:paraId="18A72AB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Polícia odmietla trestné oznámenie</w:t>
      </w:r>
      <w:r>
        <w:rPr>
          <w:rFonts w:cs="Arial"/>
          <w:bCs/>
          <w:sz w:val="20"/>
          <w:szCs w:val="20"/>
        </w:rPr>
        <w:t xml:space="preserve"> v </w:t>
      </w:r>
      <w:r w:rsidRPr="00D842FF">
        <w:rPr>
          <w:rFonts w:cs="Arial"/>
          <w:bCs/>
          <w:sz w:val="20"/>
          <w:szCs w:val="20"/>
        </w:rPr>
        <w:t>kauze sporného vysťahovanie seniorov</w:t>
      </w:r>
      <w:r>
        <w:rPr>
          <w:rFonts w:cs="Arial"/>
          <w:bCs/>
          <w:sz w:val="20"/>
          <w:szCs w:val="20"/>
        </w:rPr>
        <w:t xml:space="preserve"> z </w:t>
      </w:r>
      <w:r w:rsidRPr="00D842FF">
        <w:rPr>
          <w:rFonts w:cs="Arial"/>
          <w:bCs/>
          <w:sz w:val="20"/>
          <w:szCs w:val="20"/>
        </w:rPr>
        <w:t>poškodenej bytovky</w:t>
      </w:r>
      <w:r>
        <w:rPr>
          <w:rFonts w:cs="Arial"/>
          <w:bCs/>
          <w:sz w:val="20"/>
          <w:szCs w:val="20"/>
        </w:rPr>
        <w:t xml:space="preserve">“ – </w:t>
      </w:r>
      <w:r w:rsidRPr="00D842FF">
        <w:rPr>
          <w:rFonts w:cs="Arial"/>
          <w:bCs/>
          <w:sz w:val="20"/>
          <w:szCs w:val="20"/>
        </w:rPr>
        <w:t>stanovisko.</w:t>
      </w:r>
    </w:p>
    <w:p w14:paraId="601E6879" w14:textId="77777777" w:rsidR="00CB6576" w:rsidRPr="00AC75FD" w:rsidRDefault="00CB6576" w:rsidP="00CB6576">
      <w:pPr>
        <w:spacing w:line="240" w:lineRule="auto"/>
        <w:ind w:left="1560" w:hanging="1560"/>
        <w:rPr>
          <w:rFonts w:cs="Arial"/>
          <w:bCs/>
          <w:sz w:val="16"/>
          <w:szCs w:val="16"/>
        </w:rPr>
      </w:pPr>
    </w:p>
    <w:p w14:paraId="099ADA6E" w14:textId="77777777" w:rsidR="00CB6576" w:rsidRPr="00D842FF" w:rsidRDefault="00CB6576" w:rsidP="00CB6576">
      <w:pPr>
        <w:spacing w:line="240" w:lineRule="auto"/>
        <w:ind w:left="1560" w:hanging="1560"/>
        <w:rPr>
          <w:rFonts w:cs="Arial"/>
          <w:b/>
          <w:szCs w:val="24"/>
        </w:rPr>
      </w:pPr>
      <w:r w:rsidRPr="00D842FF">
        <w:rPr>
          <w:rFonts w:cs="Arial"/>
          <w:b/>
          <w:szCs w:val="24"/>
        </w:rPr>
        <w:t>11.8.2024</w:t>
      </w:r>
      <w:r w:rsidRPr="00D842FF">
        <w:rPr>
          <w:rFonts w:cs="Arial"/>
          <w:b/>
          <w:szCs w:val="24"/>
        </w:rPr>
        <w:tab/>
      </w:r>
      <w:r>
        <w:rPr>
          <w:rFonts w:cs="Arial"/>
          <w:b/>
          <w:szCs w:val="24"/>
        </w:rPr>
        <w:t>Televízia Markíza</w:t>
      </w:r>
    </w:p>
    <w:p w14:paraId="14BA53B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Školy odstraňujú bariéry.</w:t>
      </w:r>
      <w:r>
        <w:rPr>
          <w:rFonts w:cs="Arial"/>
          <w:bCs/>
          <w:sz w:val="20"/>
          <w:szCs w:val="20"/>
        </w:rPr>
        <w:t xml:space="preserve">“ – </w:t>
      </w:r>
      <w:r w:rsidRPr="00D842FF">
        <w:rPr>
          <w:rFonts w:cs="Arial"/>
          <w:bCs/>
          <w:sz w:val="20"/>
          <w:szCs w:val="20"/>
        </w:rPr>
        <w:t>vyjadrenie komisárky.</w:t>
      </w:r>
    </w:p>
    <w:p w14:paraId="4B2ACF07" w14:textId="77777777" w:rsidR="00CB6576" w:rsidRPr="00AC75FD" w:rsidRDefault="00CB6576" w:rsidP="00CB6576">
      <w:pPr>
        <w:spacing w:line="240" w:lineRule="auto"/>
        <w:ind w:left="1560" w:hanging="1560"/>
        <w:rPr>
          <w:rFonts w:cs="Arial"/>
          <w:bCs/>
          <w:sz w:val="16"/>
          <w:szCs w:val="16"/>
        </w:rPr>
      </w:pPr>
    </w:p>
    <w:p w14:paraId="44550BD2" w14:textId="77777777" w:rsidR="00CB6576" w:rsidRPr="00D842FF" w:rsidRDefault="00CB6576" w:rsidP="00CB6576">
      <w:pPr>
        <w:spacing w:line="240" w:lineRule="auto"/>
        <w:ind w:left="1560" w:hanging="1560"/>
        <w:rPr>
          <w:rFonts w:cs="Arial"/>
          <w:b/>
          <w:szCs w:val="24"/>
        </w:rPr>
      </w:pPr>
      <w:r w:rsidRPr="00D842FF">
        <w:rPr>
          <w:rFonts w:cs="Arial"/>
          <w:b/>
          <w:szCs w:val="24"/>
        </w:rPr>
        <w:t>11.8.2024</w:t>
      </w:r>
      <w:r w:rsidRPr="00D842FF">
        <w:rPr>
          <w:rFonts w:cs="Arial"/>
          <w:b/>
          <w:szCs w:val="24"/>
        </w:rPr>
        <w:tab/>
      </w:r>
      <w:r>
        <w:rPr>
          <w:rFonts w:cs="Arial"/>
          <w:b/>
          <w:szCs w:val="24"/>
        </w:rPr>
        <w:t>TASR (Teraz.sk)</w:t>
      </w:r>
    </w:p>
    <w:p w14:paraId="0DB34DA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Úrad komisára upozorňuje</w:t>
      </w:r>
      <w:r>
        <w:rPr>
          <w:rFonts w:cs="Arial"/>
          <w:bCs/>
          <w:sz w:val="20"/>
          <w:szCs w:val="20"/>
        </w:rPr>
        <w:t xml:space="preserve"> na </w:t>
      </w:r>
      <w:r w:rsidRPr="00D842FF">
        <w:rPr>
          <w:rFonts w:cs="Arial"/>
          <w:bCs/>
          <w:sz w:val="20"/>
          <w:szCs w:val="20"/>
        </w:rPr>
        <w:t>nepustenie ľudí</w:t>
      </w:r>
      <w:r>
        <w:rPr>
          <w:rFonts w:cs="Arial"/>
          <w:bCs/>
          <w:sz w:val="20"/>
          <w:szCs w:val="20"/>
        </w:rPr>
        <w:t xml:space="preserve"> s </w:t>
      </w:r>
      <w:r w:rsidRPr="00D842FF">
        <w:rPr>
          <w:rFonts w:cs="Arial"/>
          <w:bCs/>
          <w:sz w:val="20"/>
          <w:szCs w:val="20"/>
        </w:rPr>
        <w:t>vodiacim psom do MHD.</w:t>
      </w:r>
      <w:r>
        <w:rPr>
          <w:rFonts w:cs="Arial"/>
          <w:bCs/>
          <w:sz w:val="20"/>
          <w:szCs w:val="20"/>
        </w:rPr>
        <w:t xml:space="preserve">“ – </w:t>
      </w:r>
      <w:r w:rsidRPr="00D842FF">
        <w:rPr>
          <w:rFonts w:cs="Arial"/>
          <w:bCs/>
          <w:sz w:val="20"/>
          <w:szCs w:val="20"/>
        </w:rPr>
        <w:t>odpovedali</w:t>
      </w:r>
      <w:r>
        <w:rPr>
          <w:rFonts w:cs="Arial"/>
          <w:bCs/>
          <w:sz w:val="20"/>
          <w:szCs w:val="20"/>
        </w:rPr>
        <w:t> </w:t>
      </w:r>
      <w:r w:rsidRPr="00D842FF">
        <w:rPr>
          <w:rFonts w:cs="Arial"/>
          <w:bCs/>
          <w:sz w:val="20"/>
          <w:szCs w:val="20"/>
        </w:rPr>
        <w:t>sme</w:t>
      </w:r>
      <w:r>
        <w:rPr>
          <w:rFonts w:cs="Arial"/>
          <w:bCs/>
          <w:sz w:val="20"/>
          <w:szCs w:val="20"/>
        </w:rPr>
        <w:t xml:space="preserve"> na </w:t>
      </w:r>
      <w:r w:rsidRPr="00D842FF">
        <w:rPr>
          <w:rFonts w:cs="Arial"/>
          <w:bCs/>
          <w:sz w:val="20"/>
          <w:szCs w:val="20"/>
        </w:rPr>
        <w:t>otázky.</w:t>
      </w:r>
    </w:p>
    <w:p w14:paraId="32B7F69C" w14:textId="77777777" w:rsidR="00CB6576" w:rsidRPr="00AC75FD" w:rsidRDefault="00CB6576" w:rsidP="00CB6576">
      <w:pPr>
        <w:spacing w:line="240" w:lineRule="auto"/>
        <w:ind w:left="1560" w:hanging="1560"/>
        <w:rPr>
          <w:rFonts w:cs="Arial"/>
          <w:bCs/>
          <w:sz w:val="16"/>
          <w:szCs w:val="16"/>
        </w:rPr>
      </w:pPr>
    </w:p>
    <w:p w14:paraId="567C95D0" w14:textId="77777777" w:rsidR="00CB6576" w:rsidRPr="00D842FF" w:rsidRDefault="00CB6576" w:rsidP="00CB6576">
      <w:pPr>
        <w:spacing w:line="240" w:lineRule="auto"/>
        <w:ind w:left="1560" w:hanging="1560"/>
        <w:rPr>
          <w:rFonts w:cs="Arial"/>
          <w:b/>
          <w:szCs w:val="24"/>
        </w:rPr>
      </w:pPr>
      <w:r w:rsidRPr="00D842FF">
        <w:rPr>
          <w:rFonts w:cs="Arial"/>
          <w:b/>
          <w:szCs w:val="24"/>
        </w:rPr>
        <w:t>11.8.2024</w:t>
      </w:r>
      <w:r w:rsidRPr="00D842FF">
        <w:rPr>
          <w:rFonts w:cs="Arial"/>
          <w:b/>
          <w:szCs w:val="24"/>
        </w:rPr>
        <w:tab/>
      </w:r>
      <w:r>
        <w:rPr>
          <w:rFonts w:cs="Arial"/>
          <w:b/>
          <w:szCs w:val="24"/>
        </w:rPr>
        <w:t>STVR (Jednotka)</w:t>
      </w:r>
    </w:p>
    <w:p w14:paraId="048C2FE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Problém</w:t>
      </w:r>
      <w:r>
        <w:rPr>
          <w:rFonts w:cs="Arial"/>
          <w:bCs/>
          <w:sz w:val="20"/>
          <w:szCs w:val="20"/>
        </w:rPr>
        <w:t xml:space="preserve"> s </w:t>
      </w:r>
      <w:r w:rsidRPr="00D842FF">
        <w:rPr>
          <w:rFonts w:cs="Arial"/>
          <w:bCs/>
          <w:sz w:val="20"/>
          <w:szCs w:val="20"/>
        </w:rPr>
        <w:t>bezbariérovosťou</w:t>
      </w:r>
      <w:r>
        <w:rPr>
          <w:rFonts w:cs="Arial"/>
          <w:bCs/>
          <w:sz w:val="20"/>
          <w:szCs w:val="20"/>
        </w:rPr>
        <w:t xml:space="preserve"> na </w:t>
      </w:r>
      <w:r w:rsidRPr="00D842FF">
        <w:rPr>
          <w:rFonts w:cs="Arial"/>
          <w:bCs/>
          <w:sz w:val="20"/>
          <w:szCs w:val="20"/>
        </w:rPr>
        <w:t>kúpalisku</w:t>
      </w:r>
      <w:r>
        <w:rPr>
          <w:rFonts w:cs="Arial"/>
          <w:bCs/>
          <w:sz w:val="20"/>
          <w:szCs w:val="20"/>
        </w:rPr>
        <w:t xml:space="preserve"> v </w:t>
      </w:r>
      <w:r w:rsidRPr="00D842FF">
        <w:rPr>
          <w:rFonts w:cs="Arial"/>
          <w:bCs/>
          <w:sz w:val="20"/>
          <w:szCs w:val="20"/>
        </w:rPr>
        <w:t>Púchove</w:t>
      </w:r>
      <w:r>
        <w:rPr>
          <w:rFonts w:cs="Arial"/>
          <w:bCs/>
          <w:sz w:val="20"/>
          <w:szCs w:val="20"/>
        </w:rPr>
        <w:t xml:space="preserve">“ – </w:t>
      </w:r>
      <w:r w:rsidRPr="00D842FF">
        <w:rPr>
          <w:rFonts w:cs="Arial"/>
          <w:bCs/>
          <w:sz w:val="20"/>
          <w:szCs w:val="20"/>
        </w:rPr>
        <w:t>stanovisko.</w:t>
      </w:r>
    </w:p>
    <w:p w14:paraId="11171EAB" w14:textId="77777777" w:rsidR="00CB6576" w:rsidRPr="00AC75FD" w:rsidRDefault="00CB6576" w:rsidP="00CB6576">
      <w:pPr>
        <w:spacing w:line="240" w:lineRule="auto"/>
        <w:ind w:left="1560" w:hanging="1560"/>
        <w:rPr>
          <w:rFonts w:cs="Arial"/>
          <w:bCs/>
          <w:sz w:val="16"/>
          <w:szCs w:val="16"/>
        </w:rPr>
      </w:pPr>
    </w:p>
    <w:p w14:paraId="3F0046DC" w14:textId="77777777" w:rsidR="00CB6576" w:rsidRPr="00D842FF" w:rsidRDefault="00CB6576" w:rsidP="00CB6576">
      <w:pPr>
        <w:spacing w:line="240" w:lineRule="auto"/>
        <w:ind w:left="1560" w:hanging="1560"/>
        <w:rPr>
          <w:rFonts w:cs="Arial"/>
          <w:b/>
          <w:szCs w:val="24"/>
        </w:rPr>
      </w:pPr>
      <w:r w:rsidRPr="00D842FF">
        <w:rPr>
          <w:rFonts w:cs="Arial"/>
          <w:b/>
          <w:szCs w:val="24"/>
        </w:rPr>
        <w:t>12.8.2024</w:t>
      </w:r>
      <w:r w:rsidRPr="00D842FF">
        <w:rPr>
          <w:rFonts w:cs="Arial"/>
          <w:b/>
          <w:szCs w:val="24"/>
        </w:rPr>
        <w:tab/>
        <w:t>TA3</w:t>
      </w:r>
    </w:p>
    <w:p w14:paraId="08AB3D5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Vyšetrovateľ zastavil trestné oznámenie</w:t>
      </w:r>
      <w:r>
        <w:rPr>
          <w:rFonts w:cs="Arial"/>
          <w:bCs/>
          <w:sz w:val="20"/>
          <w:szCs w:val="20"/>
        </w:rPr>
        <w:t xml:space="preserve"> na </w:t>
      </w:r>
      <w:r w:rsidRPr="00D842FF">
        <w:rPr>
          <w:rFonts w:cs="Arial"/>
          <w:bCs/>
          <w:sz w:val="20"/>
          <w:szCs w:val="20"/>
        </w:rPr>
        <w:t>primátorku Trenčianskych Teplíc</w:t>
      </w:r>
      <w:r>
        <w:rPr>
          <w:rFonts w:cs="Arial"/>
          <w:bCs/>
          <w:sz w:val="20"/>
          <w:szCs w:val="20"/>
        </w:rPr>
        <w:t xml:space="preserve"> v </w:t>
      </w:r>
      <w:r w:rsidRPr="00D842FF">
        <w:rPr>
          <w:rFonts w:cs="Arial"/>
          <w:bCs/>
          <w:sz w:val="20"/>
          <w:szCs w:val="20"/>
        </w:rPr>
        <w:t>súvislosti</w:t>
      </w:r>
      <w:r>
        <w:rPr>
          <w:rFonts w:cs="Arial"/>
          <w:bCs/>
          <w:sz w:val="20"/>
          <w:szCs w:val="20"/>
        </w:rPr>
        <w:t xml:space="preserve"> s </w:t>
      </w:r>
      <w:r w:rsidRPr="00D842FF">
        <w:rPr>
          <w:rFonts w:cs="Arial"/>
          <w:bCs/>
          <w:sz w:val="20"/>
          <w:szCs w:val="20"/>
        </w:rPr>
        <w:t>kauzou vysťahovania seniorov.</w:t>
      </w:r>
      <w:r>
        <w:rPr>
          <w:rFonts w:cs="Arial"/>
          <w:bCs/>
          <w:sz w:val="20"/>
          <w:szCs w:val="20"/>
        </w:rPr>
        <w:t xml:space="preserve">“ – </w:t>
      </w:r>
      <w:r w:rsidRPr="00D842FF">
        <w:rPr>
          <w:rFonts w:cs="Arial"/>
          <w:bCs/>
          <w:sz w:val="20"/>
          <w:szCs w:val="20"/>
        </w:rPr>
        <w:t>stanovisko.</w:t>
      </w:r>
    </w:p>
    <w:p w14:paraId="2C5DF1A7" w14:textId="77777777" w:rsidR="00CB6576" w:rsidRPr="00AC75FD" w:rsidRDefault="00CB6576" w:rsidP="00CB6576">
      <w:pPr>
        <w:spacing w:line="240" w:lineRule="auto"/>
        <w:ind w:left="1560" w:hanging="1560"/>
        <w:rPr>
          <w:rFonts w:cs="Arial"/>
          <w:bCs/>
          <w:sz w:val="16"/>
          <w:szCs w:val="16"/>
        </w:rPr>
      </w:pPr>
    </w:p>
    <w:p w14:paraId="2B0C577B" w14:textId="77777777" w:rsidR="00CB6576" w:rsidRPr="00D842FF" w:rsidRDefault="00CB6576" w:rsidP="00CB6576">
      <w:pPr>
        <w:spacing w:line="240" w:lineRule="auto"/>
        <w:ind w:left="1560" w:hanging="1560"/>
        <w:rPr>
          <w:rFonts w:cs="Arial"/>
          <w:b/>
          <w:szCs w:val="24"/>
        </w:rPr>
      </w:pPr>
      <w:r w:rsidRPr="00D842FF">
        <w:rPr>
          <w:rFonts w:cs="Arial"/>
          <w:b/>
          <w:szCs w:val="24"/>
        </w:rPr>
        <w:t>13.8.2024</w:t>
      </w:r>
      <w:r w:rsidRPr="00D842FF">
        <w:rPr>
          <w:rFonts w:cs="Arial"/>
          <w:b/>
          <w:szCs w:val="24"/>
        </w:rPr>
        <w:tab/>
      </w:r>
      <w:r>
        <w:rPr>
          <w:rFonts w:cs="Arial"/>
          <w:b/>
          <w:szCs w:val="24"/>
        </w:rPr>
        <w:t>TASR (Teraz.sk)</w:t>
      </w:r>
    </w:p>
    <w:p w14:paraId="1384CBE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Bezbariérovosť budov stále nie</w:t>
      </w:r>
      <w:r>
        <w:rPr>
          <w:rFonts w:cs="Arial"/>
          <w:bCs/>
          <w:sz w:val="20"/>
          <w:szCs w:val="20"/>
        </w:rPr>
        <w:t xml:space="preserve"> je </w:t>
      </w:r>
      <w:r w:rsidRPr="00D842FF">
        <w:rPr>
          <w:rFonts w:cs="Arial"/>
          <w:bCs/>
          <w:sz w:val="20"/>
          <w:szCs w:val="20"/>
        </w:rPr>
        <w:t>vnímaná ako samozrejmosť, hovorí úrad</w:t>
      </w:r>
      <w:r>
        <w:rPr>
          <w:rFonts w:cs="Arial"/>
          <w:bCs/>
          <w:sz w:val="20"/>
          <w:szCs w:val="20"/>
        </w:rPr>
        <w:t xml:space="preserve">“ – </w:t>
      </w:r>
      <w:r w:rsidRPr="00D842FF">
        <w:rPr>
          <w:rFonts w:cs="Arial"/>
          <w:bCs/>
          <w:sz w:val="20"/>
          <w:szCs w:val="20"/>
        </w:rPr>
        <w:t>odpovedali</w:t>
      </w:r>
      <w:r>
        <w:rPr>
          <w:rFonts w:cs="Arial"/>
          <w:bCs/>
          <w:sz w:val="20"/>
          <w:szCs w:val="20"/>
        </w:rPr>
        <w:t> </w:t>
      </w:r>
      <w:r w:rsidRPr="00D842FF">
        <w:rPr>
          <w:rFonts w:cs="Arial"/>
          <w:bCs/>
          <w:sz w:val="20"/>
          <w:szCs w:val="20"/>
        </w:rPr>
        <w:t>sme</w:t>
      </w:r>
      <w:r>
        <w:rPr>
          <w:rFonts w:cs="Arial"/>
          <w:bCs/>
          <w:sz w:val="20"/>
          <w:szCs w:val="20"/>
        </w:rPr>
        <w:t xml:space="preserve"> na </w:t>
      </w:r>
      <w:r w:rsidRPr="00D842FF">
        <w:rPr>
          <w:rFonts w:cs="Arial"/>
          <w:bCs/>
          <w:sz w:val="20"/>
          <w:szCs w:val="20"/>
        </w:rPr>
        <w:t>otázky.</w:t>
      </w:r>
    </w:p>
    <w:p w14:paraId="688FE616" w14:textId="77777777" w:rsidR="00CB6576" w:rsidRPr="00AC75FD" w:rsidRDefault="00CB6576" w:rsidP="00CB6576">
      <w:pPr>
        <w:spacing w:line="240" w:lineRule="auto"/>
        <w:ind w:left="1560" w:hanging="1560"/>
        <w:rPr>
          <w:rFonts w:cs="Arial"/>
          <w:bCs/>
          <w:sz w:val="16"/>
          <w:szCs w:val="16"/>
        </w:rPr>
      </w:pPr>
    </w:p>
    <w:p w14:paraId="737AD386" w14:textId="77777777" w:rsidR="00CB6576" w:rsidRPr="00D842FF" w:rsidRDefault="00CB6576" w:rsidP="00CB6576">
      <w:pPr>
        <w:spacing w:line="240" w:lineRule="auto"/>
        <w:ind w:left="1560" w:hanging="1560"/>
        <w:rPr>
          <w:rFonts w:cs="Arial"/>
          <w:b/>
          <w:szCs w:val="24"/>
        </w:rPr>
      </w:pPr>
      <w:r w:rsidRPr="00D842FF">
        <w:rPr>
          <w:rFonts w:cs="Arial"/>
          <w:b/>
          <w:szCs w:val="24"/>
        </w:rPr>
        <w:t>13.8.2024</w:t>
      </w:r>
      <w:r w:rsidRPr="00D842FF">
        <w:rPr>
          <w:rFonts w:cs="Arial"/>
          <w:b/>
          <w:szCs w:val="24"/>
        </w:rPr>
        <w:tab/>
      </w:r>
      <w:r>
        <w:rPr>
          <w:rFonts w:cs="Arial"/>
          <w:b/>
          <w:szCs w:val="24"/>
        </w:rPr>
        <w:t>STVR (Rádio Regina)</w:t>
      </w:r>
    </w:p>
    <w:p w14:paraId="4A11AD5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Kauza vysťahovaných seniorov</w:t>
      </w:r>
      <w:r>
        <w:rPr>
          <w:rFonts w:cs="Arial"/>
          <w:bCs/>
          <w:sz w:val="20"/>
          <w:szCs w:val="20"/>
        </w:rPr>
        <w:t xml:space="preserve"> v </w:t>
      </w:r>
      <w:r w:rsidRPr="00D842FF">
        <w:rPr>
          <w:rFonts w:cs="Arial"/>
          <w:bCs/>
          <w:sz w:val="20"/>
          <w:szCs w:val="20"/>
        </w:rPr>
        <w:t>Trenčianskych Tepliciach</w:t>
      </w:r>
      <w:r>
        <w:rPr>
          <w:rFonts w:cs="Arial"/>
          <w:bCs/>
          <w:sz w:val="20"/>
          <w:szCs w:val="20"/>
        </w:rPr>
        <w:t xml:space="preserve">“ – </w:t>
      </w:r>
      <w:r w:rsidRPr="00D842FF">
        <w:rPr>
          <w:rFonts w:cs="Arial"/>
          <w:bCs/>
          <w:sz w:val="20"/>
          <w:szCs w:val="20"/>
        </w:rPr>
        <w:t>stanovisko.</w:t>
      </w:r>
    </w:p>
    <w:p w14:paraId="2333F7F1" w14:textId="77777777" w:rsidR="00CB6576" w:rsidRPr="00AC75FD" w:rsidRDefault="00CB6576" w:rsidP="00CB6576">
      <w:pPr>
        <w:spacing w:line="240" w:lineRule="auto"/>
        <w:ind w:left="1560" w:hanging="1560"/>
        <w:rPr>
          <w:rFonts w:cs="Arial"/>
          <w:bCs/>
          <w:sz w:val="16"/>
          <w:szCs w:val="16"/>
        </w:rPr>
      </w:pPr>
    </w:p>
    <w:p w14:paraId="1BBB8C67" w14:textId="77777777" w:rsidR="00CB6576" w:rsidRPr="00D842FF" w:rsidRDefault="00CB6576" w:rsidP="00CB6576">
      <w:pPr>
        <w:spacing w:line="240" w:lineRule="auto"/>
        <w:ind w:left="1560" w:hanging="1560"/>
        <w:rPr>
          <w:rFonts w:cs="Arial"/>
          <w:b/>
          <w:szCs w:val="24"/>
        </w:rPr>
      </w:pPr>
      <w:r w:rsidRPr="00D842FF">
        <w:rPr>
          <w:rFonts w:cs="Arial"/>
          <w:b/>
          <w:szCs w:val="24"/>
        </w:rPr>
        <w:t>19.8.2024</w:t>
      </w:r>
      <w:r w:rsidRPr="00D842FF">
        <w:rPr>
          <w:rFonts w:cs="Arial"/>
          <w:b/>
          <w:szCs w:val="24"/>
        </w:rPr>
        <w:tab/>
      </w:r>
      <w:r>
        <w:rPr>
          <w:rFonts w:cs="Arial"/>
          <w:b/>
          <w:szCs w:val="24"/>
        </w:rPr>
        <w:t>Premium News</w:t>
      </w:r>
    </w:p>
    <w:p w14:paraId="0506199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navštívi</w:t>
      </w:r>
      <w:r>
        <w:rPr>
          <w:rFonts w:cs="Arial"/>
          <w:bCs/>
          <w:sz w:val="20"/>
          <w:szCs w:val="20"/>
        </w:rPr>
        <w:t xml:space="preserve"> v </w:t>
      </w:r>
      <w:r w:rsidRPr="00D842FF">
        <w:rPr>
          <w:rFonts w:cs="Arial"/>
          <w:bCs/>
          <w:sz w:val="20"/>
          <w:szCs w:val="20"/>
        </w:rPr>
        <w:t>rámci výjazdových dní tri mestá</w:t>
      </w:r>
      <w:r>
        <w:rPr>
          <w:rFonts w:cs="Arial"/>
          <w:bCs/>
          <w:sz w:val="20"/>
          <w:szCs w:val="20"/>
        </w:rPr>
        <w:t xml:space="preserve"> v </w:t>
      </w:r>
      <w:r w:rsidRPr="00D842FF">
        <w:rPr>
          <w:rFonts w:cs="Arial"/>
          <w:bCs/>
          <w:sz w:val="20"/>
          <w:szCs w:val="20"/>
        </w:rPr>
        <w:t>Žilinskom kraji</w:t>
      </w:r>
      <w:r>
        <w:rPr>
          <w:rFonts w:cs="Arial"/>
          <w:bCs/>
          <w:sz w:val="20"/>
          <w:szCs w:val="20"/>
        </w:rPr>
        <w:t>“ – z </w:t>
      </w:r>
      <w:r w:rsidRPr="00D842FF">
        <w:rPr>
          <w:rFonts w:cs="Arial"/>
          <w:bCs/>
          <w:sz w:val="20"/>
          <w:szCs w:val="20"/>
        </w:rPr>
        <w:t>tlačovej</w:t>
      </w:r>
      <w:r>
        <w:rPr>
          <w:rFonts w:cs="Arial"/>
          <w:bCs/>
          <w:sz w:val="20"/>
          <w:szCs w:val="20"/>
        </w:rPr>
        <w:t> </w:t>
      </w:r>
      <w:r w:rsidRPr="00D842FF">
        <w:rPr>
          <w:rFonts w:cs="Arial"/>
          <w:bCs/>
          <w:sz w:val="20"/>
          <w:szCs w:val="20"/>
        </w:rPr>
        <w:t>správy.</w:t>
      </w:r>
    </w:p>
    <w:p w14:paraId="560FBAD2" w14:textId="77777777" w:rsidR="00CB6576" w:rsidRPr="0029630B" w:rsidRDefault="00CB6576" w:rsidP="00CB6576">
      <w:pPr>
        <w:rPr>
          <w:sz w:val="16"/>
          <w:szCs w:val="16"/>
        </w:rPr>
      </w:pPr>
    </w:p>
    <w:p w14:paraId="347F00C0" w14:textId="77777777" w:rsidR="00CB6576" w:rsidRPr="00D842FF" w:rsidRDefault="00CB6576" w:rsidP="00CB6576">
      <w:pPr>
        <w:spacing w:line="240" w:lineRule="auto"/>
        <w:ind w:left="1560" w:hanging="1560"/>
        <w:rPr>
          <w:rFonts w:cs="Arial"/>
          <w:b/>
          <w:szCs w:val="24"/>
        </w:rPr>
      </w:pPr>
      <w:r w:rsidRPr="00D842FF">
        <w:rPr>
          <w:rFonts w:cs="Arial"/>
          <w:b/>
          <w:szCs w:val="24"/>
        </w:rPr>
        <w:t>20.8.2024</w:t>
      </w:r>
      <w:r w:rsidRPr="00D842FF">
        <w:rPr>
          <w:rFonts w:cs="Arial"/>
          <w:b/>
          <w:szCs w:val="24"/>
        </w:rPr>
        <w:tab/>
      </w:r>
      <w:r>
        <w:rPr>
          <w:rFonts w:cs="Arial"/>
          <w:b/>
          <w:szCs w:val="24"/>
        </w:rPr>
        <w:t>Žijem v Ružomberku</w:t>
      </w:r>
    </w:p>
    <w:p w14:paraId="074CA643"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Návšteva šéfky významnej inštitúcie</w:t>
      </w:r>
      <w:r>
        <w:rPr>
          <w:rFonts w:cs="Arial"/>
          <w:bCs/>
          <w:sz w:val="20"/>
          <w:szCs w:val="20"/>
        </w:rPr>
        <w:t xml:space="preserve">“ – </w:t>
      </w:r>
      <w:r w:rsidRPr="00D842FF">
        <w:rPr>
          <w:rFonts w:cs="Arial"/>
          <w:bCs/>
          <w:sz w:val="20"/>
          <w:szCs w:val="20"/>
        </w:rPr>
        <w:t>reportáž.</w:t>
      </w:r>
    </w:p>
    <w:p w14:paraId="22930A05" w14:textId="77777777" w:rsidR="00CB6576" w:rsidRPr="00AC75FD" w:rsidRDefault="00CB6576" w:rsidP="00CB6576">
      <w:pPr>
        <w:spacing w:line="240" w:lineRule="auto"/>
        <w:ind w:left="1560" w:hanging="1560"/>
        <w:rPr>
          <w:rFonts w:cs="Arial"/>
          <w:bCs/>
          <w:sz w:val="16"/>
          <w:szCs w:val="16"/>
        </w:rPr>
      </w:pPr>
    </w:p>
    <w:p w14:paraId="7DF425B3" w14:textId="77777777" w:rsidR="00CB6576" w:rsidRPr="00D842FF" w:rsidRDefault="00CB6576" w:rsidP="00CB6576">
      <w:pPr>
        <w:spacing w:line="240" w:lineRule="auto"/>
        <w:ind w:left="1560" w:hanging="1560"/>
        <w:rPr>
          <w:rFonts w:cs="Arial"/>
          <w:b/>
          <w:szCs w:val="24"/>
        </w:rPr>
      </w:pPr>
      <w:r w:rsidRPr="00D842FF">
        <w:rPr>
          <w:rFonts w:cs="Arial"/>
          <w:b/>
          <w:szCs w:val="24"/>
        </w:rPr>
        <w:t>20.8.2024</w:t>
      </w:r>
      <w:r w:rsidRPr="00D842FF">
        <w:rPr>
          <w:rFonts w:cs="Arial"/>
          <w:b/>
          <w:szCs w:val="24"/>
        </w:rPr>
        <w:tab/>
      </w:r>
      <w:r>
        <w:rPr>
          <w:rFonts w:cs="Arial"/>
          <w:b/>
          <w:szCs w:val="24"/>
        </w:rPr>
        <w:t>Žijem v Ružomberku</w:t>
      </w:r>
    </w:p>
    <w:p w14:paraId="1A57339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pre osoby</w:t>
      </w:r>
      <w:r>
        <w:rPr>
          <w:rFonts w:cs="Arial"/>
          <w:bCs/>
          <w:sz w:val="20"/>
          <w:szCs w:val="20"/>
        </w:rPr>
        <w:t xml:space="preserve"> so </w:t>
      </w:r>
      <w:r w:rsidRPr="00D842FF">
        <w:rPr>
          <w:rFonts w:cs="Arial"/>
          <w:bCs/>
          <w:sz w:val="20"/>
          <w:szCs w:val="20"/>
        </w:rPr>
        <w:t>zdravotným postihnutím prijme podnety od občanov</w:t>
      </w:r>
      <w:r>
        <w:rPr>
          <w:rFonts w:cs="Arial"/>
          <w:bCs/>
          <w:sz w:val="20"/>
          <w:szCs w:val="20"/>
        </w:rPr>
        <w:t>“ – z </w:t>
      </w:r>
      <w:r w:rsidRPr="00D842FF">
        <w:rPr>
          <w:rFonts w:cs="Arial"/>
          <w:bCs/>
          <w:sz w:val="20"/>
          <w:szCs w:val="20"/>
        </w:rPr>
        <w:t>tlačovej</w:t>
      </w:r>
      <w:r>
        <w:rPr>
          <w:rFonts w:cs="Arial"/>
          <w:bCs/>
          <w:sz w:val="20"/>
          <w:szCs w:val="20"/>
        </w:rPr>
        <w:t> </w:t>
      </w:r>
      <w:r w:rsidRPr="00D842FF">
        <w:rPr>
          <w:rFonts w:cs="Arial"/>
          <w:bCs/>
          <w:sz w:val="20"/>
          <w:szCs w:val="20"/>
        </w:rPr>
        <w:t>správy.</w:t>
      </w:r>
    </w:p>
    <w:p w14:paraId="1E6339E5" w14:textId="77777777" w:rsidR="00CB6576" w:rsidRPr="00AC75FD" w:rsidRDefault="00CB6576" w:rsidP="00CB6576">
      <w:pPr>
        <w:spacing w:line="240" w:lineRule="auto"/>
        <w:ind w:left="1560" w:hanging="1560"/>
        <w:rPr>
          <w:rFonts w:cs="Arial"/>
          <w:bCs/>
          <w:sz w:val="16"/>
          <w:szCs w:val="16"/>
        </w:rPr>
      </w:pPr>
    </w:p>
    <w:p w14:paraId="5FB0BA57" w14:textId="77777777" w:rsidR="00CB6576" w:rsidRPr="00D842FF" w:rsidRDefault="00CB6576" w:rsidP="00CB6576">
      <w:pPr>
        <w:spacing w:line="240" w:lineRule="auto"/>
        <w:ind w:left="1560" w:hanging="1560"/>
        <w:rPr>
          <w:rFonts w:cs="Arial"/>
          <w:b/>
          <w:szCs w:val="24"/>
        </w:rPr>
      </w:pPr>
      <w:r w:rsidRPr="00D842FF">
        <w:rPr>
          <w:rFonts w:cs="Arial"/>
          <w:b/>
          <w:szCs w:val="24"/>
        </w:rPr>
        <w:t>20.8.2024</w:t>
      </w:r>
      <w:r w:rsidRPr="00D842FF">
        <w:rPr>
          <w:rFonts w:cs="Arial"/>
          <w:b/>
          <w:szCs w:val="24"/>
        </w:rPr>
        <w:tab/>
      </w:r>
      <w:r>
        <w:rPr>
          <w:rFonts w:cs="Arial"/>
          <w:b/>
          <w:szCs w:val="24"/>
        </w:rPr>
        <w:t>TASR (Teraz.sk)</w:t>
      </w:r>
    </w:p>
    <w:p w14:paraId="19E985A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pre zdravotne postihnutých navštívi mestá</w:t>
      </w:r>
      <w:r>
        <w:rPr>
          <w:rFonts w:cs="Arial"/>
          <w:bCs/>
          <w:sz w:val="20"/>
          <w:szCs w:val="20"/>
        </w:rPr>
        <w:t xml:space="preserve"> v </w:t>
      </w:r>
      <w:r w:rsidRPr="00D842FF">
        <w:rPr>
          <w:rFonts w:cs="Arial"/>
          <w:bCs/>
          <w:sz w:val="20"/>
          <w:szCs w:val="20"/>
        </w:rPr>
        <w:t>Žilinskom kraji</w:t>
      </w:r>
      <w:r>
        <w:rPr>
          <w:rFonts w:cs="Arial"/>
          <w:bCs/>
          <w:sz w:val="20"/>
          <w:szCs w:val="20"/>
        </w:rPr>
        <w:t>“ – z </w:t>
      </w:r>
      <w:r w:rsidRPr="00D842FF">
        <w:rPr>
          <w:rFonts w:cs="Arial"/>
          <w:bCs/>
          <w:sz w:val="20"/>
          <w:szCs w:val="20"/>
        </w:rPr>
        <w:t>tlačovej</w:t>
      </w:r>
      <w:r>
        <w:rPr>
          <w:rFonts w:cs="Arial"/>
          <w:bCs/>
          <w:sz w:val="20"/>
          <w:szCs w:val="20"/>
        </w:rPr>
        <w:t> </w:t>
      </w:r>
      <w:r w:rsidRPr="00D842FF">
        <w:rPr>
          <w:rFonts w:cs="Arial"/>
          <w:bCs/>
          <w:sz w:val="20"/>
          <w:szCs w:val="20"/>
        </w:rPr>
        <w:t>správy.</w:t>
      </w:r>
    </w:p>
    <w:p w14:paraId="2EB84C27" w14:textId="77777777" w:rsidR="00CB6576" w:rsidRPr="008F03B1" w:rsidRDefault="00CB6576" w:rsidP="00CB6576">
      <w:pPr>
        <w:rPr>
          <w:sz w:val="16"/>
          <w:szCs w:val="16"/>
        </w:rPr>
      </w:pPr>
    </w:p>
    <w:p w14:paraId="6F4E45C3" w14:textId="77777777" w:rsidR="00CB6576" w:rsidRPr="00D842FF" w:rsidRDefault="00CB6576" w:rsidP="00CB6576">
      <w:pPr>
        <w:spacing w:line="240" w:lineRule="auto"/>
        <w:ind w:left="1560" w:hanging="1560"/>
        <w:rPr>
          <w:rFonts w:cs="Arial"/>
          <w:b/>
          <w:szCs w:val="24"/>
        </w:rPr>
      </w:pPr>
      <w:r w:rsidRPr="00D842FF">
        <w:rPr>
          <w:rFonts w:cs="Arial"/>
          <w:b/>
          <w:szCs w:val="24"/>
        </w:rPr>
        <w:t>20.8.2024</w:t>
      </w:r>
      <w:r w:rsidRPr="00D842FF">
        <w:rPr>
          <w:rFonts w:cs="Arial"/>
          <w:b/>
          <w:szCs w:val="24"/>
        </w:rPr>
        <w:tab/>
      </w:r>
      <w:r>
        <w:rPr>
          <w:rFonts w:cs="Arial"/>
          <w:b/>
          <w:szCs w:val="24"/>
        </w:rPr>
        <w:t>STVR (Rádio Regina)</w:t>
      </w:r>
    </w:p>
    <w:p w14:paraId="28D742A0"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Ružomberku búrajú bariéry</w:t>
      </w:r>
      <w:r>
        <w:rPr>
          <w:rFonts w:cs="Arial"/>
          <w:bCs/>
          <w:sz w:val="20"/>
          <w:szCs w:val="20"/>
        </w:rPr>
        <w:t xml:space="preserve">“ – </w:t>
      </w:r>
      <w:r w:rsidRPr="00D842FF">
        <w:rPr>
          <w:rFonts w:cs="Arial"/>
          <w:bCs/>
          <w:sz w:val="20"/>
          <w:szCs w:val="20"/>
        </w:rPr>
        <w:t>reportáž.</w:t>
      </w:r>
    </w:p>
    <w:p w14:paraId="6523C678" w14:textId="77777777" w:rsidR="00CB6576" w:rsidRDefault="00CB6576" w:rsidP="00CB6576">
      <w:r>
        <w:br w:type="page"/>
      </w:r>
    </w:p>
    <w:p w14:paraId="2881DB56"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20.8.2024</w:t>
      </w:r>
      <w:r w:rsidRPr="00D842FF">
        <w:rPr>
          <w:rFonts w:cs="Arial"/>
          <w:b/>
          <w:szCs w:val="24"/>
        </w:rPr>
        <w:tab/>
      </w:r>
      <w:r>
        <w:rPr>
          <w:rFonts w:cs="Arial"/>
          <w:b/>
          <w:szCs w:val="24"/>
        </w:rPr>
        <w:t>STVR (Jednotka)</w:t>
      </w:r>
    </w:p>
    <w:p w14:paraId="18C841BE"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Ružomberku búrajú bariéry</w:t>
      </w:r>
      <w:r>
        <w:rPr>
          <w:rFonts w:cs="Arial"/>
          <w:bCs/>
          <w:sz w:val="20"/>
          <w:szCs w:val="20"/>
        </w:rPr>
        <w:t xml:space="preserve">“ – </w:t>
      </w:r>
      <w:r w:rsidRPr="00D842FF">
        <w:rPr>
          <w:rFonts w:cs="Arial"/>
          <w:bCs/>
          <w:sz w:val="20"/>
          <w:szCs w:val="20"/>
        </w:rPr>
        <w:t>reportáž.</w:t>
      </w:r>
    </w:p>
    <w:p w14:paraId="558EE526" w14:textId="77777777" w:rsidR="00CB6576" w:rsidRPr="00AC75FD" w:rsidRDefault="00CB6576" w:rsidP="00CB6576">
      <w:pPr>
        <w:spacing w:line="240" w:lineRule="auto"/>
        <w:ind w:left="1560" w:hanging="1560"/>
        <w:rPr>
          <w:rFonts w:cs="Arial"/>
          <w:bCs/>
          <w:sz w:val="16"/>
          <w:szCs w:val="16"/>
        </w:rPr>
      </w:pPr>
    </w:p>
    <w:p w14:paraId="65F9B573" w14:textId="77777777" w:rsidR="00CB6576" w:rsidRPr="00D842FF" w:rsidRDefault="00CB6576" w:rsidP="00CB6576">
      <w:pPr>
        <w:spacing w:line="240" w:lineRule="auto"/>
        <w:ind w:left="1560" w:hanging="1560"/>
        <w:rPr>
          <w:rFonts w:cs="Arial"/>
          <w:b/>
          <w:szCs w:val="24"/>
        </w:rPr>
      </w:pPr>
      <w:r w:rsidRPr="00D842FF">
        <w:rPr>
          <w:rFonts w:cs="Arial"/>
          <w:b/>
          <w:szCs w:val="24"/>
        </w:rPr>
        <w:t>20.8.2024</w:t>
      </w:r>
      <w:r w:rsidRPr="00D842FF">
        <w:rPr>
          <w:rFonts w:cs="Arial"/>
          <w:b/>
          <w:szCs w:val="24"/>
        </w:rPr>
        <w:tab/>
      </w:r>
      <w:r>
        <w:rPr>
          <w:rFonts w:cs="Arial"/>
          <w:b/>
          <w:szCs w:val="24"/>
        </w:rPr>
        <w:t>STVR (Jednotka)</w:t>
      </w:r>
    </w:p>
    <w:p w14:paraId="37B2E40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Odľahčovaciu službu čakajú zmeny</w:t>
      </w:r>
      <w:r>
        <w:rPr>
          <w:rFonts w:cs="Arial"/>
          <w:bCs/>
          <w:sz w:val="20"/>
          <w:szCs w:val="20"/>
        </w:rPr>
        <w:t xml:space="preserve">“ – </w:t>
      </w:r>
      <w:r w:rsidRPr="00D842FF">
        <w:rPr>
          <w:rFonts w:cs="Arial"/>
          <w:bCs/>
          <w:sz w:val="20"/>
          <w:szCs w:val="20"/>
        </w:rPr>
        <w:t>vyjadrenie</w:t>
      </w:r>
      <w:r>
        <w:rPr>
          <w:rFonts w:cs="Arial"/>
          <w:bCs/>
          <w:sz w:val="20"/>
          <w:szCs w:val="20"/>
        </w:rPr>
        <w:t xml:space="preserve"> k </w:t>
      </w:r>
      <w:r w:rsidRPr="00D842FF">
        <w:rPr>
          <w:rFonts w:cs="Arial"/>
          <w:bCs/>
          <w:sz w:val="20"/>
          <w:szCs w:val="20"/>
        </w:rPr>
        <w:t>téme.</w:t>
      </w:r>
    </w:p>
    <w:p w14:paraId="64E2C5EB" w14:textId="77777777" w:rsidR="00CB6576" w:rsidRPr="00AC75FD" w:rsidRDefault="00CB6576" w:rsidP="00CB6576">
      <w:pPr>
        <w:spacing w:line="240" w:lineRule="auto"/>
        <w:ind w:left="1560" w:hanging="1560"/>
        <w:rPr>
          <w:rFonts w:cs="Arial"/>
          <w:bCs/>
          <w:sz w:val="16"/>
          <w:szCs w:val="16"/>
        </w:rPr>
      </w:pPr>
    </w:p>
    <w:p w14:paraId="6ACFBF5B" w14:textId="77777777" w:rsidR="00CB6576" w:rsidRPr="00D842FF" w:rsidRDefault="00CB6576" w:rsidP="00CB6576">
      <w:pPr>
        <w:spacing w:line="240" w:lineRule="auto"/>
        <w:ind w:left="1560" w:hanging="1560"/>
        <w:rPr>
          <w:rFonts w:cs="Arial"/>
          <w:b/>
          <w:szCs w:val="24"/>
        </w:rPr>
      </w:pPr>
      <w:r w:rsidRPr="00D842FF">
        <w:rPr>
          <w:rFonts w:cs="Arial"/>
          <w:b/>
          <w:szCs w:val="24"/>
        </w:rPr>
        <w:t>21.8.2024</w:t>
      </w:r>
      <w:r w:rsidRPr="00D842FF">
        <w:rPr>
          <w:rFonts w:cs="Arial"/>
          <w:b/>
          <w:szCs w:val="24"/>
        </w:rPr>
        <w:tab/>
      </w:r>
      <w:r>
        <w:rPr>
          <w:rFonts w:cs="Arial"/>
          <w:b/>
          <w:szCs w:val="24"/>
        </w:rPr>
        <w:t>STVR (Jednotka)</w:t>
      </w:r>
    </w:p>
    <w:p w14:paraId="3EECF0FB"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Odľahčovaciu službu čakajú zmeny</w:t>
      </w:r>
      <w:r>
        <w:rPr>
          <w:rFonts w:cs="Arial"/>
          <w:bCs/>
          <w:sz w:val="20"/>
          <w:szCs w:val="20"/>
        </w:rPr>
        <w:t xml:space="preserve">„ – </w:t>
      </w:r>
      <w:r w:rsidRPr="00D842FF">
        <w:rPr>
          <w:rFonts w:cs="Arial"/>
          <w:bCs/>
          <w:sz w:val="20"/>
          <w:szCs w:val="20"/>
        </w:rPr>
        <w:t>repríza</w:t>
      </w:r>
      <w:r>
        <w:rPr>
          <w:rFonts w:cs="Arial"/>
          <w:bCs/>
          <w:sz w:val="20"/>
          <w:szCs w:val="20"/>
        </w:rPr>
        <w:t xml:space="preserve"> v </w:t>
      </w:r>
      <w:r w:rsidRPr="00D842FF">
        <w:rPr>
          <w:rFonts w:cs="Arial"/>
          <w:bCs/>
          <w:sz w:val="20"/>
          <w:szCs w:val="20"/>
        </w:rPr>
        <w:t>Ranných správach.</w:t>
      </w:r>
    </w:p>
    <w:p w14:paraId="22E5AED1" w14:textId="77777777" w:rsidR="00CB6576" w:rsidRPr="00AC75FD" w:rsidRDefault="00CB6576" w:rsidP="00CB6576">
      <w:pPr>
        <w:spacing w:line="240" w:lineRule="auto"/>
        <w:ind w:left="1560" w:hanging="1560"/>
        <w:rPr>
          <w:rFonts w:cs="Arial"/>
          <w:bCs/>
          <w:sz w:val="16"/>
          <w:szCs w:val="16"/>
        </w:rPr>
      </w:pPr>
    </w:p>
    <w:p w14:paraId="60705566" w14:textId="77777777" w:rsidR="00CB6576" w:rsidRPr="00D842FF" w:rsidRDefault="00CB6576" w:rsidP="00CB6576">
      <w:pPr>
        <w:spacing w:line="240" w:lineRule="auto"/>
        <w:ind w:left="1560" w:hanging="1560"/>
        <w:rPr>
          <w:rFonts w:cs="Arial"/>
          <w:b/>
          <w:szCs w:val="24"/>
        </w:rPr>
      </w:pPr>
      <w:r w:rsidRPr="00D842FF">
        <w:rPr>
          <w:rFonts w:cs="Arial"/>
          <w:b/>
          <w:szCs w:val="24"/>
        </w:rPr>
        <w:t>22.8.2024</w:t>
      </w:r>
      <w:r w:rsidRPr="00D842FF">
        <w:rPr>
          <w:rFonts w:cs="Arial"/>
          <w:b/>
          <w:szCs w:val="24"/>
        </w:rPr>
        <w:tab/>
      </w:r>
      <w:r>
        <w:rPr>
          <w:rFonts w:cs="Arial"/>
          <w:b/>
          <w:szCs w:val="24"/>
        </w:rPr>
        <w:t>Pravda</w:t>
      </w:r>
    </w:p>
    <w:p w14:paraId="5089233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 100 </w:t>
      </w:r>
      <w:r>
        <w:rPr>
          <w:rFonts w:cs="Arial"/>
          <w:bCs/>
          <w:sz w:val="20"/>
          <w:szCs w:val="20"/>
        </w:rPr>
        <w:t>EUR</w:t>
      </w:r>
      <w:r w:rsidRPr="00D842FF">
        <w:rPr>
          <w:rFonts w:cs="Arial"/>
          <w:bCs/>
          <w:sz w:val="20"/>
          <w:szCs w:val="20"/>
        </w:rPr>
        <w:t xml:space="preserve"> stúpne jeden dôležitý príspevok. Vláda schválila veľkú zmenu. Komu sú</w:t>
      </w:r>
      <w:r>
        <w:rPr>
          <w:rFonts w:cs="Arial"/>
          <w:bCs/>
          <w:sz w:val="20"/>
          <w:szCs w:val="20"/>
        </w:rPr>
        <w:t> </w:t>
      </w:r>
      <w:r w:rsidRPr="00D842FF">
        <w:rPr>
          <w:rFonts w:cs="Arial"/>
          <w:bCs/>
          <w:sz w:val="20"/>
          <w:szCs w:val="20"/>
        </w:rPr>
        <w:t>peniaze určené?</w:t>
      </w:r>
      <w:r>
        <w:rPr>
          <w:rFonts w:cs="Arial"/>
          <w:bCs/>
          <w:sz w:val="20"/>
          <w:szCs w:val="20"/>
        </w:rPr>
        <w:t xml:space="preserve">“ – </w:t>
      </w:r>
      <w:r w:rsidRPr="00D842FF">
        <w:rPr>
          <w:rFonts w:cs="Arial"/>
          <w:bCs/>
          <w:sz w:val="20"/>
          <w:szCs w:val="20"/>
        </w:rPr>
        <w:t>stanovisko.</w:t>
      </w:r>
    </w:p>
    <w:p w14:paraId="3818C3CE" w14:textId="77777777" w:rsidR="00CB6576" w:rsidRPr="00AC75FD" w:rsidRDefault="00CB6576" w:rsidP="00CB6576">
      <w:pPr>
        <w:spacing w:line="240" w:lineRule="auto"/>
        <w:ind w:left="1560" w:hanging="1560"/>
        <w:rPr>
          <w:rFonts w:cs="Arial"/>
          <w:bCs/>
          <w:sz w:val="16"/>
          <w:szCs w:val="16"/>
        </w:rPr>
      </w:pPr>
    </w:p>
    <w:p w14:paraId="291C92F9" w14:textId="77777777" w:rsidR="00CB6576" w:rsidRPr="00D842FF" w:rsidRDefault="00CB6576" w:rsidP="00CB6576">
      <w:pPr>
        <w:spacing w:line="240" w:lineRule="auto"/>
        <w:ind w:left="1560" w:hanging="1560"/>
        <w:rPr>
          <w:rFonts w:cs="Arial"/>
          <w:b/>
          <w:szCs w:val="24"/>
        </w:rPr>
      </w:pPr>
      <w:r w:rsidRPr="00D842FF">
        <w:rPr>
          <w:rFonts w:cs="Arial"/>
          <w:b/>
          <w:szCs w:val="24"/>
        </w:rPr>
        <w:t>24.8.2024</w:t>
      </w:r>
      <w:r w:rsidRPr="00D842FF">
        <w:rPr>
          <w:rFonts w:cs="Arial"/>
          <w:b/>
          <w:szCs w:val="24"/>
        </w:rPr>
        <w:tab/>
        <w:t>TA3</w:t>
      </w:r>
    </w:p>
    <w:p w14:paraId="483F2BD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 bariérami stále bojujeme</w:t>
      </w:r>
      <w:r>
        <w:rPr>
          <w:rFonts w:cs="Arial"/>
          <w:bCs/>
          <w:sz w:val="20"/>
          <w:szCs w:val="20"/>
        </w:rPr>
        <w:t xml:space="preserve">“ – </w:t>
      </w:r>
      <w:r w:rsidRPr="00D842FF">
        <w:rPr>
          <w:rFonts w:cs="Arial"/>
          <w:bCs/>
          <w:sz w:val="20"/>
          <w:szCs w:val="20"/>
        </w:rPr>
        <w:t>reportáž</w:t>
      </w:r>
      <w:r>
        <w:rPr>
          <w:rFonts w:cs="Arial"/>
          <w:bCs/>
          <w:sz w:val="20"/>
          <w:szCs w:val="20"/>
        </w:rPr>
        <w:t xml:space="preserve"> z </w:t>
      </w:r>
      <w:r w:rsidRPr="00D842FF">
        <w:rPr>
          <w:rFonts w:cs="Arial"/>
          <w:bCs/>
          <w:sz w:val="20"/>
          <w:szCs w:val="20"/>
        </w:rPr>
        <w:t>Ružomberka.</w:t>
      </w:r>
    </w:p>
    <w:p w14:paraId="3A8147E5" w14:textId="77777777" w:rsidR="00CB6576" w:rsidRPr="00AC75FD" w:rsidRDefault="00CB6576" w:rsidP="00CB6576">
      <w:pPr>
        <w:spacing w:line="240" w:lineRule="auto"/>
        <w:ind w:left="1560" w:hanging="1560"/>
        <w:rPr>
          <w:rFonts w:cs="Arial"/>
          <w:bCs/>
          <w:sz w:val="16"/>
          <w:szCs w:val="16"/>
        </w:rPr>
      </w:pPr>
    </w:p>
    <w:p w14:paraId="0CAFFAE7" w14:textId="77777777" w:rsidR="00CB6576" w:rsidRPr="00D842FF" w:rsidRDefault="00CB6576" w:rsidP="00CB6576">
      <w:pPr>
        <w:spacing w:line="240" w:lineRule="auto"/>
        <w:ind w:left="1560" w:hanging="1560"/>
        <w:rPr>
          <w:rFonts w:cs="Arial"/>
          <w:b/>
          <w:szCs w:val="24"/>
        </w:rPr>
      </w:pPr>
      <w:r w:rsidRPr="00D842FF">
        <w:rPr>
          <w:rFonts w:cs="Arial"/>
          <w:b/>
          <w:szCs w:val="24"/>
        </w:rPr>
        <w:t>25.8.2024</w:t>
      </w:r>
      <w:r w:rsidRPr="00D842FF">
        <w:rPr>
          <w:rFonts w:cs="Arial"/>
          <w:b/>
          <w:szCs w:val="24"/>
        </w:rPr>
        <w:tab/>
      </w:r>
      <w:r>
        <w:rPr>
          <w:rFonts w:cs="Arial"/>
          <w:b/>
          <w:szCs w:val="24"/>
        </w:rPr>
        <w:t>Televízia JOJ (Noviny)</w:t>
      </w:r>
    </w:p>
    <w:p w14:paraId="56393A2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Osadné</w:t>
      </w:r>
      <w:r>
        <w:rPr>
          <w:rFonts w:cs="Arial"/>
          <w:bCs/>
          <w:sz w:val="20"/>
          <w:szCs w:val="20"/>
        </w:rPr>
        <w:t xml:space="preserve"> – </w:t>
      </w:r>
      <w:r w:rsidRPr="00D842FF">
        <w:rPr>
          <w:rFonts w:cs="Arial"/>
          <w:bCs/>
          <w:sz w:val="20"/>
          <w:szCs w:val="20"/>
        </w:rPr>
        <w:t>nové protipožiarne opatrenia</w:t>
      </w:r>
      <w:r>
        <w:rPr>
          <w:rFonts w:cs="Arial"/>
          <w:bCs/>
          <w:sz w:val="20"/>
          <w:szCs w:val="20"/>
        </w:rPr>
        <w:t xml:space="preserve">“ – </w:t>
      </w:r>
      <w:r w:rsidRPr="00D842FF">
        <w:rPr>
          <w:rFonts w:cs="Arial"/>
          <w:bCs/>
          <w:sz w:val="20"/>
          <w:szCs w:val="20"/>
        </w:rPr>
        <w:t>stanovisko.</w:t>
      </w:r>
    </w:p>
    <w:p w14:paraId="6C79840C" w14:textId="77777777" w:rsidR="00CB6576" w:rsidRPr="00AC75FD" w:rsidRDefault="00CB6576" w:rsidP="00CB6576">
      <w:pPr>
        <w:spacing w:line="240" w:lineRule="auto"/>
        <w:ind w:left="1560" w:hanging="1560"/>
        <w:rPr>
          <w:rFonts w:cs="Arial"/>
          <w:bCs/>
          <w:sz w:val="16"/>
          <w:szCs w:val="16"/>
        </w:rPr>
      </w:pPr>
    </w:p>
    <w:p w14:paraId="0CCBA6F1" w14:textId="77777777" w:rsidR="00CB6576" w:rsidRPr="00D842FF" w:rsidRDefault="00CB6576" w:rsidP="00CB6576">
      <w:pPr>
        <w:spacing w:line="240" w:lineRule="auto"/>
        <w:ind w:left="1560" w:hanging="1560"/>
        <w:rPr>
          <w:rFonts w:cs="Arial"/>
          <w:b/>
          <w:szCs w:val="24"/>
        </w:rPr>
      </w:pPr>
      <w:r w:rsidRPr="00D842FF">
        <w:rPr>
          <w:rFonts w:cs="Arial"/>
          <w:b/>
          <w:szCs w:val="24"/>
        </w:rPr>
        <w:t>26.8.2024</w:t>
      </w:r>
      <w:r w:rsidRPr="00D842FF">
        <w:rPr>
          <w:rFonts w:cs="Arial"/>
          <w:b/>
          <w:szCs w:val="24"/>
        </w:rPr>
        <w:tab/>
      </w:r>
      <w:r>
        <w:rPr>
          <w:rFonts w:cs="Arial"/>
          <w:b/>
          <w:szCs w:val="24"/>
        </w:rPr>
        <w:t>Denník N</w:t>
      </w:r>
    </w:p>
    <w:p w14:paraId="7BD0124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Personálna vojna odborárov</w:t>
      </w:r>
      <w:r>
        <w:rPr>
          <w:rFonts w:cs="Arial"/>
          <w:bCs/>
          <w:sz w:val="20"/>
          <w:szCs w:val="20"/>
        </w:rPr>
        <w:t xml:space="preserve"> a </w:t>
      </w:r>
      <w:r w:rsidRPr="00D842FF">
        <w:rPr>
          <w:rFonts w:cs="Arial"/>
          <w:bCs/>
          <w:sz w:val="20"/>
          <w:szCs w:val="20"/>
        </w:rPr>
        <w:t>Dellu sa skončila podpísaním kolektívnej zmluvy.</w:t>
      </w:r>
      <w:r>
        <w:rPr>
          <w:rFonts w:cs="Arial"/>
          <w:bCs/>
          <w:sz w:val="20"/>
          <w:szCs w:val="20"/>
        </w:rPr>
        <w:t xml:space="preserve">“ – </w:t>
      </w:r>
      <w:r w:rsidRPr="00D842FF">
        <w:rPr>
          <w:rFonts w:cs="Arial"/>
          <w:bCs/>
          <w:sz w:val="20"/>
          <w:szCs w:val="20"/>
        </w:rPr>
        <w:t>spomenuli ÚKOZP.</w:t>
      </w:r>
    </w:p>
    <w:p w14:paraId="785A7732" w14:textId="77777777" w:rsidR="00CB6576" w:rsidRPr="00AC75FD" w:rsidRDefault="00CB6576" w:rsidP="00CB6576">
      <w:pPr>
        <w:spacing w:line="240" w:lineRule="auto"/>
        <w:ind w:left="1560" w:hanging="1560"/>
        <w:rPr>
          <w:rFonts w:cs="Arial"/>
          <w:bCs/>
          <w:sz w:val="16"/>
          <w:szCs w:val="16"/>
        </w:rPr>
      </w:pPr>
    </w:p>
    <w:p w14:paraId="419BC2F5" w14:textId="77777777" w:rsidR="00CB6576" w:rsidRPr="00D842FF" w:rsidRDefault="00CB6576" w:rsidP="00CB6576">
      <w:pPr>
        <w:spacing w:line="240" w:lineRule="auto"/>
        <w:ind w:left="1560" w:hanging="1560"/>
        <w:rPr>
          <w:rFonts w:cs="Arial"/>
          <w:b/>
          <w:szCs w:val="24"/>
        </w:rPr>
      </w:pPr>
      <w:r w:rsidRPr="00D842FF">
        <w:rPr>
          <w:rFonts w:cs="Arial"/>
          <w:b/>
          <w:szCs w:val="24"/>
        </w:rPr>
        <w:t>31.8.2024</w:t>
      </w:r>
      <w:r w:rsidRPr="00D842FF">
        <w:rPr>
          <w:rFonts w:cs="Arial"/>
          <w:b/>
          <w:szCs w:val="24"/>
        </w:rPr>
        <w:tab/>
      </w:r>
      <w:r>
        <w:rPr>
          <w:rFonts w:cs="Arial"/>
          <w:b/>
          <w:szCs w:val="24"/>
        </w:rPr>
        <w:t>Korzár SME</w:t>
      </w:r>
    </w:p>
    <w:p w14:paraId="0F930C5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Požiar si pred vyše dvomi rokmi vyžiadal sedem obetí. Domov sa pripravuje</w:t>
      </w:r>
      <w:r>
        <w:rPr>
          <w:rFonts w:cs="Arial"/>
          <w:bCs/>
          <w:sz w:val="20"/>
          <w:szCs w:val="20"/>
        </w:rPr>
        <w:t xml:space="preserve"> na </w:t>
      </w:r>
      <w:r w:rsidRPr="00D842FF">
        <w:rPr>
          <w:rFonts w:cs="Arial"/>
          <w:bCs/>
          <w:sz w:val="20"/>
          <w:szCs w:val="20"/>
        </w:rPr>
        <w:t>rozsiahlu obnovu</w:t>
      </w:r>
      <w:r>
        <w:rPr>
          <w:rFonts w:cs="Arial"/>
          <w:bCs/>
          <w:sz w:val="20"/>
          <w:szCs w:val="20"/>
        </w:rPr>
        <w:t xml:space="preserve">“ – </w:t>
      </w:r>
      <w:r w:rsidRPr="00D842FF">
        <w:rPr>
          <w:rFonts w:cs="Arial"/>
          <w:bCs/>
          <w:sz w:val="20"/>
          <w:szCs w:val="20"/>
        </w:rPr>
        <w:t>stanovisko.</w:t>
      </w:r>
    </w:p>
    <w:p w14:paraId="174D4F8F" w14:textId="77777777" w:rsidR="00CB6576" w:rsidRPr="00AC75FD" w:rsidRDefault="00CB6576" w:rsidP="00CB6576">
      <w:pPr>
        <w:spacing w:line="240" w:lineRule="auto"/>
        <w:ind w:left="1560" w:hanging="1560"/>
        <w:rPr>
          <w:rFonts w:cs="Arial"/>
          <w:bCs/>
          <w:sz w:val="16"/>
          <w:szCs w:val="16"/>
        </w:rPr>
      </w:pPr>
    </w:p>
    <w:p w14:paraId="0BF1CE49" w14:textId="77777777" w:rsidR="00CB6576" w:rsidRPr="00D842FF" w:rsidRDefault="00CB6576" w:rsidP="00CB6576">
      <w:pPr>
        <w:spacing w:line="240" w:lineRule="auto"/>
        <w:ind w:left="1560" w:hanging="1560"/>
        <w:rPr>
          <w:rFonts w:cs="Arial"/>
          <w:b/>
          <w:szCs w:val="24"/>
        </w:rPr>
      </w:pPr>
      <w:r w:rsidRPr="00D842FF">
        <w:rPr>
          <w:rFonts w:cs="Arial"/>
          <w:b/>
          <w:szCs w:val="24"/>
        </w:rPr>
        <w:t>1.9.2024</w:t>
      </w:r>
      <w:r w:rsidRPr="00D842FF">
        <w:rPr>
          <w:rFonts w:cs="Arial"/>
          <w:b/>
          <w:szCs w:val="24"/>
        </w:rPr>
        <w:tab/>
      </w:r>
      <w:r>
        <w:rPr>
          <w:rFonts w:cs="Arial"/>
          <w:b/>
          <w:szCs w:val="24"/>
        </w:rPr>
        <w:t>Televízia JOJ (Noviny)</w:t>
      </w:r>
    </w:p>
    <w:p w14:paraId="568375E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Nevidiaci sa stretávajú</w:t>
      </w:r>
      <w:r>
        <w:rPr>
          <w:rFonts w:cs="Arial"/>
          <w:bCs/>
          <w:sz w:val="20"/>
          <w:szCs w:val="20"/>
        </w:rPr>
        <w:t xml:space="preserve"> s </w:t>
      </w:r>
      <w:r w:rsidRPr="00D842FF">
        <w:rPr>
          <w:rFonts w:cs="Arial"/>
          <w:bCs/>
          <w:sz w:val="20"/>
          <w:szCs w:val="20"/>
        </w:rPr>
        <w:t>odmietnutím vodiacich psov</w:t>
      </w:r>
      <w:r>
        <w:rPr>
          <w:rFonts w:cs="Arial"/>
          <w:bCs/>
          <w:sz w:val="20"/>
          <w:szCs w:val="20"/>
        </w:rPr>
        <w:t xml:space="preserve"> v </w:t>
      </w:r>
      <w:r w:rsidRPr="00D842FF">
        <w:rPr>
          <w:rFonts w:cs="Arial"/>
          <w:bCs/>
          <w:sz w:val="20"/>
          <w:szCs w:val="20"/>
        </w:rPr>
        <w:t>prevádzkach</w:t>
      </w:r>
      <w:r>
        <w:rPr>
          <w:rFonts w:cs="Arial"/>
          <w:bCs/>
          <w:sz w:val="20"/>
          <w:szCs w:val="20"/>
        </w:rPr>
        <w:t xml:space="preserve">“ – </w:t>
      </w:r>
      <w:r w:rsidRPr="00D842FF">
        <w:rPr>
          <w:rFonts w:cs="Arial"/>
          <w:bCs/>
          <w:sz w:val="20"/>
          <w:szCs w:val="20"/>
        </w:rPr>
        <w:t>vyjadrenie.</w:t>
      </w:r>
    </w:p>
    <w:p w14:paraId="0C4DE46D" w14:textId="77777777" w:rsidR="00CB6576" w:rsidRPr="00AC75FD" w:rsidRDefault="00CB6576" w:rsidP="00CB6576">
      <w:pPr>
        <w:spacing w:line="240" w:lineRule="auto"/>
        <w:ind w:left="1560" w:hanging="1560"/>
        <w:rPr>
          <w:rFonts w:cs="Arial"/>
          <w:bCs/>
          <w:sz w:val="16"/>
          <w:szCs w:val="16"/>
        </w:rPr>
      </w:pPr>
    </w:p>
    <w:p w14:paraId="2340D91B"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r>
      <w:r>
        <w:rPr>
          <w:rFonts w:cs="Arial"/>
          <w:b/>
          <w:szCs w:val="24"/>
        </w:rPr>
        <w:t>Televízia Markíza</w:t>
      </w:r>
    </w:p>
    <w:p w14:paraId="09D59A6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Pomoc pre rodičov hendikepovaných detí. Štát spustil „odľahčovaciu službu“</w:t>
      </w:r>
      <w:r>
        <w:rPr>
          <w:rFonts w:cs="Arial"/>
          <w:bCs/>
          <w:sz w:val="20"/>
          <w:szCs w:val="20"/>
        </w:rPr>
        <w:t>“ – z </w:t>
      </w:r>
      <w:r w:rsidRPr="00D842FF">
        <w:rPr>
          <w:rFonts w:cs="Arial"/>
          <w:bCs/>
          <w:sz w:val="20"/>
          <w:szCs w:val="20"/>
        </w:rPr>
        <w:t>TB ministra práce.</w:t>
      </w:r>
    </w:p>
    <w:p w14:paraId="62923B96" w14:textId="77777777" w:rsidR="00CB6576" w:rsidRPr="00AC75FD" w:rsidRDefault="00CB6576" w:rsidP="00CB6576">
      <w:pPr>
        <w:spacing w:line="240" w:lineRule="auto"/>
        <w:ind w:left="1560" w:hanging="1560"/>
        <w:rPr>
          <w:rFonts w:cs="Arial"/>
          <w:bCs/>
          <w:sz w:val="16"/>
          <w:szCs w:val="16"/>
        </w:rPr>
      </w:pPr>
    </w:p>
    <w:p w14:paraId="1F04CA3A"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r>
      <w:r>
        <w:rPr>
          <w:rFonts w:cs="Arial"/>
          <w:b/>
          <w:szCs w:val="24"/>
        </w:rPr>
        <w:t>Štandard</w:t>
      </w:r>
    </w:p>
    <w:p w14:paraId="15CED9A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Rezort práce zaplatí pomoc postihnutým deťom. Tá bola dosiaľ nefunkčná</w:t>
      </w:r>
      <w:r>
        <w:rPr>
          <w:rFonts w:cs="Arial"/>
          <w:bCs/>
          <w:sz w:val="20"/>
          <w:szCs w:val="20"/>
        </w:rPr>
        <w:t>“ – z </w:t>
      </w:r>
      <w:r w:rsidRPr="00D842FF">
        <w:rPr>
          <w:rFonts w:cs="Arial"/>
          <w:bCs/>
          <w:sz w:val="20"/>
          <w:szCs w:val="20"/>
        </w:rPr>
        <w:t>TB ministra práce.</w:t>
      </w:r>
    </w:p>
    <w:p w14:paraId="3B80B98E" w14:textId="77777777" w:rsidR="00CB6576" w:rsidRPr="00AC75FD" w:rsidRDefault="00CB6576" w:rsidP="00CB6576">
      <w:pPr>
        <w:spacing w:line="240" w:lineRule="auto"/>
        <w:ind w:left="1560" w:hanging="1560"/>
        <w:rPr>
          <w:rFonts w:cs="Arial"/>
          <w:bCs/>
          <w:sz w:val="16"/>
          <w:szCs w:val="16"/>
        </w:rPr>
      </w:pPr>
    </w:p>
    <w:p w14:paraId="545B46EA"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r>
      <w:r>
        <w:rPr>
          <w:rFonts w:cs="Arial"/>
          <w:b/>
          <w:szCs w:val="24"/>
        </w:rPr>
        <w:t>STVR (Jednotka)</w:t>
      </w:r>
    </w:p>
    <w:p w14:paraId="4CBC600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Zmeny pri odľahčovacej službe</w:t>
      </w:r>
      <w:r>
        <w:rPr>
          <w:rFonts w:cs="Arial"/>
          <w:bCs/>
          <w:sz w:val="20"/>
          <w:szCs w:val="20"/>
        </w:rPr>
        <w:t>“ – z </w:t>
      </w:r>
      <w:r w:rsidRPr="00D842FF">
        <w:rPr>
          <w:rFonts w:cs="Arial"/>
          <w:bCs/>
          <w:sz w:val="20"/>
          <w:szCs w:val="20"/>
        </w:rPr>
        <w:t>TB ministra práce.</w:t>
      </w:r>
    </w:p>
    <w:p w14:paraId="71BD4216" w14:textId="77777777" w:rsidR="00CB6576" w:rsidRPr="00AC75FD" w:rsidRDefault="00CB6576" w:rsidP="00CB6576">
      <w:pPr>
        <w:spacing w:line="240" w:lineRule="auto"/>
        <w:ind w:left="1560" w:hanging="1560"/>
        <w:rPr>
          <w:rFonts w:cs="Arial"/>
          <w:bCs/>
          <w:sz w:val="16"/>
          <w:szCs w:val="16"/>
        </w:rPr>
      </w:pPr>
    </w:p>
    <w:p w14:paraId="049D39C3"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r>
      <w:r>
        <w:rPr>
          <w:rFonts w:cs="Arial"/>
          <w:b/>
          <w:szCs w:val="24"/>
        </w:rPr>
        <w:t>Pravda</w:t>
      </w:r>
    </w:p>
    <w:p w14:paraId="1EBD936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 práce Erik Tomáš zvyšuje príspevok</w:t>
      </w:r>
      <w:r>
        <w:rPr>
          <w:rFonts w:cs="Arial"/>
          <w:bCs/>
          <w:sz w:val="20"/>
          <w:szCs w:val="20"/>
        </w:rPr>
        <w:t xml:space="preserve"> o </w:t>
      </w:r>
      <w:r w:rsidRPr="00D842FF">
        <w:rPr>
          <w:rFonts w:cs="Arial"/>
          <w:bCs/>
          <w:sz w:val="20"/>
          <w:szCs w:val="20"/>
        </w:rPr>
        <w:t>100 eur</w:t>
      </w:r>
      <w:r>
        <w:rPr>
          <w:rFonts w:cs="Arial"/>
          <w:bCs/>
          <w:sz w:val="20"/>
          <w:szCs w:val="20"/>
        </w:rPr>
        <w:t xml:space="preserve"> na </w:t>
      </w:r>
      <w:r w:rsidRPr="00D842FF">
        <w:rPr>
          <w:rFonts w:cs="Arial"/>
          <w:bCs/>
          <w:sz w:val="20"/>
          <w:szCs w:val="20"/>
        </w:rPr>
        <w:t>dieťa. Vyššie budú aj ďalšie príspevky</w:t>
      </w:r>
      <w:r>
        <w:rPr>
          <w:rFonts w:cs="Arial"/>
          <w:bCs/>
          <w:sz w:val="20"/>
          <w:szCs w:val="20"/>
        </w:rPr>
        <w:t>“ – z </w:t>
      </w:r>
      <w:r w:rsidRPr="00D842FF">
        <w:rPr>
          <w:rFonts w:cs="Arial"/>
          <w:bCs/>
          <w:sz w:val="20"/>
          <w:szCs w:val="20"/>
        </w:rPr>
        <w:t>TB ministra práce.</w:t>
      </w:r>
    </w:p>
    <w:p w14:paraId="69CBCA26" w14:textId="77777777" w:rsidR="00CB6576" w:rsidRPr="0029630B" w:rsidRDefault="00CB6576" w:rsidP="00CB6576">
      <w:pPr>
        <w:rPr>
          <w:sz w:val="16"/>
          <w:szCs w:val="16"/>
        </w:rPr>
      </w:pPr>
    </w:p>
    <w:p w14:paraId="4A1712CF"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r>
      <w:r>
        <w:rPr>
          <w:rFonts w:cs="Arial"/>
          <w:b/>
          <w:szCs w:val="24"/>
        </w:rPr>
        <w:t>Televízia JOJ (JOJ 24)</w:t>
      </w:r>
    </w:p>
    <w:p w14:paraId="7239647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Tlačová beseda</w:t>
      </w:r>
      <w:r>
        <w:rPr>
          <w:rFonts w:cs="Arial"/>
          <w:bCs/>
          <w:sz w:val="20"/>
          <w:szCs w:val="20"/>
        </w:rPr>
        <w:t xml:space="preserve"> o </w:t>
      </w:r>
      <w:r w:rsidRPr="00D842FF">
        <w:rPr>
          <w:rFonts w:cs="Arial"/>
          <w:bCs/>
          <w:sz w:val="20"/>
          <w:szCs w:val="20"/>
        </w:rPr>
        <w:t>odľahčovacej službe pre rodičov znevýhodnených detí</w:t>
      </w:r>
      <w:r>
        <w:rPr>
          <w:rFonts w:cs="Arial"/>
          <w:bCs/>
          <w:sz w:val="20"/>
          <w:szCs w:val="20"/>
        </w:rPr>
        <w:t xml:space="preserve">“ – </w:t>
      </w:r>
      <w:r w:rsidRPr="00D842FF">
        <w:rPr>
          <w:rFonts w:cs="Arial"/>
          <w:bCs/>
          <w:sz w:val="20"/>
          <w:szCs w:val="20"/>
        </w:rPr>
        <w:t>TB ministra práce</w:t>
      </w:r>
      <w:r>
        <w:rPr>
          <w:rFonts w:cs="Arial"/>
          <w:bCs/>
          <w:sz w:val="20"/>
          <w:szCs w:val="20"/>
        </w:rPr>
        <w:t xml:space="preserve"> s účasťou </w:t>
      </w:r>
      <w:r w:rsidRPr="00D842FF">
        <w:rPr>
          <w:rFonts w:cs="Arial"/>
          <w:bCs/>
          <w:sz w:val="20"/>
          <w:szCs w:val="20"/>
        </w:rPr>
        <w:t>komisárk</w:t>
      </w:r>
      <w:r>
        <w:rPr>
          <w:rFonts w:cs="Arial"/>
          <w:bCs/>
          <w:sz w:val="20"/>
          <w:szCs w:val="20"/>
        </w:rPr>
        <w:t>y</w:t>
      </w:r>
      <w:r w:rsidRPr="00D842FF">
        <w:rPr>
          <w:rFonts w:cs="Arial"/>
          <w:bCs/>
          <w:sz w:val="20"/>
          <w:szCs w:val="20"/>
        </w:rPr>
        <w:t>.</w:t>
      </w:r>
    </w:p>
    <w:p w14:paraId="1ED01E32" w14:textId="77777777" w:rsidR="00CB6576" w:rsidRPr="00AC75FD" w:rsidRDefault="00CB6576" w:rsidP="00CB6576">
      <w:pPr>
        <w:spacing w:line="240" w:lineRule="auto"/>
        <w:ind w:left="1560" w:hanging="1560"/>
        <w:rPr>
          <w:rFonts w:cs="Arial"/>
          <w:bCs/>
          <w:sz w:val="16"/>
          <w:szCs w:val="16"/>
        </w:rPr>
      </w:pPr>
    </w:p>
    <w:p w14:paraId="31232C79" w14:textId="77777777" w:rsidR="00CB6576" w:rsidRPr="00D842FF" w:rsidRDefault="00CB6576" w:rsidP="00CB6576">
      <w:pPr>
        <w:spacing w:line="240" w:lineRule="auto"/>
        <w:ind w:left="1560" w:hanging="1560"/>
        <w:rPr>
          <w:rFonts w:cs="Arial"/>
          <w:b/>
          <w:szCs w:val="24"/>
        </w:rPr>
      </w:pPr>
      <w:r w:rsidRPr="00D842FF">
        <w:rPr>
          <w:rFonts w:cs="Arial"/>
          <w:b/>
          <w:szCs w:val="24"/>
        </w:rPr>
        <w:t>2.9.2024</w:t>
      </w:r>
      <w:r w:rsidRPr="00D842FF">
        <w:rPr>
          <w:rFonts w:cs="Arial"/>
          <w:b/>
          <w:szCs w:val="24"/>
        </w:rPr>
        <w:tab/>
        <w:t>TA3</w:t>
      </w:r>
    </w:p>
    <w:p w14:paraId="2D6DDC4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Odľahčovacia služba pre rodičov</w:t>
      </w:r>
      <w:r>
        <w:rPr>
          <w:rFonts w:cs="Arial"/>
          <w:bCs/>
          <w:sz w:val="20"/>
          <w:szCs w:val="20"/>
        </w:rPr>
        <w:t xml:space="preserve">“ – </w:t>
      </w:r>
      <w:r w:rsidRPr="00D842FF">
        <w:rPr>
          <w:rFonts w:cs="Arial"/>
          <w:bCs/>
          <w:sz w:val="20"/>
          <w:szCs w:val="20"/>
        </w:rPr>
        <w:t>TB ministra práce</w:t>
      </w:r>
      <w:r>
        <w:rPr>
          <w:rFonts w:cs="Arial"/>
          <w:bCs/>
          <w:sz w:val="20"/>
          <w:szCs w:val="20"/>
        </w:rPr>
        <w:t xml:space="preserve"> s účasťou </w:t>
      </w:r>
      <w:r w:rsidRPr="00D842FF">
        <w:rPr>
          <w:rFonts w:cs="Arial"/>
          <w:bCs/>
          <w:sz w:val="20"/>
          <w:szCs w:val="20"/>
        </w:rPr>
        <w:t>komisárk</w:t>
      </w:r>
      <w:r>
        <w:rPr>
          <w:rFonts w:cs="Arial"/>
          <w:bCs/>
          <w:sz w:val="20"/>
          <w:szCs w:val="20"/>
        </w:rPr>
        <w:t>y</w:t>
      </w:r>
      <w:r w:rsidRPr="00D842FF">
        <w:rPr>
          <w:rFonts w:cs="Arial"/>
          <w:bCs/>
          <w:sz w:val="20"/>
          <w:szCs w:val="20"/>
        </w:rPr>
        <w:t>.</w:t>
      </w:r>
    </w:p>
    <w:p w14:paraId="6AA92E3E" w14:textId="77777777" w:rsidR="00CB6576" w:rsidRPr="00AC75FD" w:rsidRDefault="00CB6576" w:rsidP="00CB6576">
      <w:pPr>
        <w:spacing w:line="240" w:lineRule="auto"/>
        <w:ind w:left="1560" w:hanging="1560"/>
        <w:rPr>
          <w:rFonts w:cs="Arial"/>
          <w:bCs/>
          <w:sz w:val="16"/>
          <w:szCs w:val="16"/>
        </w:rPr>
      </w:pPr>
    </w:p>
    <w:p w14:paraId="775FEA2B" w14:textId="77777777" w:rsidR="00CB6576" w:rsidRPr="00D842FF" w:rsidRDefault="00CB6576" w:rsidP="00CB6576">
      <w:pPr>
        <w:spacing w:line="240" w:lineRule="auto"/>
        <w:ind w:left="1560" w:hanging="1560"/>
        <w:rPr>
          <w:rFonts w:cs="Arial"/>
          <w:b/>
          <w:szCs w:val="24"/>
        </w:rPr>
      </w:pPr>
      <w:r w:rsidRPr="00D842FF">
        <w:rPr>
          <w:rFonts w:cs="Arial"/>
          <w:b/>
          <w:szCs w:val="24"/>
        </w:rPr>
        <w:t>3.9.2024</w:t>
      </w:r>
      <w:r w:rsidRPr="00D842FF">
        <w:rPr>
          <w:rFonts w:cs="Arial"/>
          <w:b/>
          <w:szCs w:val="24"/>
        </w:rPr>
        <w:tab/>
      </w:r>
      <w:r>
        <w:rPr>
          <w:rFonts w:cs="Arial"/>
          <w:b/>
          <w:szCs w:val="24"/>
        </w:rPr>
        <w:t>Televízia JOJ (Noviny)</w:t>
      </w:r>
    </w:p>
    <w:p w14:paraId="35A7782C"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Nové príspevky</w:t>
      </w:r>
      <w:r>
        <w:rPr>
          <w:rFonts w:cs="Arial"/>
          <w:bCs/>
          <w:sz w:val="20"/>
          <w:szCs w:val="20"/>
        </w:rPr>
        <w:t xml:space="preserve"> na </w:t>
      </w:r>
      <w:r w:rsidRPr="00D842FF">
        <w:rPr>
          <w:rFonts w:cs="Arial"/>
          <w:bCs/>
          <w:sz w:val="20"/>
          <w:szCs w:val="20"/>
        </w:rPr>
        <w:t>sociálne služby: KDH tvrdí,</w:t>
      </w:r>
      <w:r>
        <w:rPr>
          <w:rFonts w:cs="Arial"/>
          <w:bCs/>
          <w:sz w:val="20"/>
          <w:szCs w:val="20"/>
        </w:rPr>
        <w:t xml:space="preserve"> že v </w:t>
      </w:r>
      <w:r w:rsidRPr="00D842FF">
        <w:rPr>
          <w:rFonts w:cs="Arial"/>
          <w:bCs/>
          <w:sz w:val="20"/>
          <w:szCs w:val="20"/>
        </w:rPr>
        <w:t>praxi nebudú fungovať</w:t>
      </w:r>
      <w:r>
        <w:rPr>
          <w:rFonts w:cs="Arial"/>
          <w:bCs/>
          <w:sz w:val="20"/>
          <w:szCs w:val="20"/>
        </w:rPr>
        <w:t>“ – z </w:t>
      </w:r>
      <w:r w:rsidRPr="00D842FF">
        <w:rPr>
          <w:rFonts w:cs="Arial"/>
          <w:bCs/>
          <w:sz w:val="20"/>
          <w:szCs w:val="20"/>
        </w:rPr>
        <w:t>TB ministra práce.</w:t>
      </w:r>
    </w:p>
    <w:p w14:paraId="74B9EFE5" w14:textId="77777777" w:rsidR="00CB6576" w:rsidRDefault="00CB6576" w:rsidP="00CB6576">
      <w:r>
        <w:br w:type="page"/>
      </w:r>
    </w:p>
    <w:p w14:paraId="1C352213"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3.9.2024</w:t>
      </w:r>
      <w:r w:rsidRPr="00D842FF">
        <w:rPr>
          <w:rFonts w:cs="Arial"/>
          <w:b/>
          <w:szCs w:val="24"/>
        </w:rPr>
        <w:tab/>
      </w:r>
      <w:r>
        <w:rPr>
          <w:rFonts w:cs="Arial"/>
          <w:b/>
          <w:szCs w:val="24"/>
        </w:rPr>
        <w:t>Televízia Markíza</w:t>
      </w:r>
    </w:p>
    <w:p w14:paraId="3D68EC5F" w14:textId="77777777" w:rsidR="00CB6576" w:rsidRPr="00D842FF" w:rsidRDefault="00CB6576" w:rsidP="00CB6576">
      <w:pPr>
        <w:spacing w:line="240" w:lineRule="auto"/>
        <w:ind w:left="1560"/>
        <w:rPr>
          <w:rFonts w:cs="Arial"/>
          <w:bCs/>
          <w:sz w:val="20"/>
          <w:szCs w:val="20"/>
        </w:rPr>
      </w:pPr>
      <w:r w:rsidRPr="00D842FF">
        <w:rPr>
          <w:rFonts w:cs="Arial"/>
          <w:bCs/>
          <w:sz w:val="20"/>
          <w:szCs w:val="20"/>
        </w:rPr>
        <w:t>Rozhovor</w:t>
      </w:r>
      <w:r>
        <w:rPr>
          <w:rFonts w:cs="Arial"/>
          <w:bCs/>
          <w:sz w:val="20"/>
          <w:szCs w:val="20"/>
        </w:rPr>
        <w:t xml:space="preserve"> s </w:t>
      </w:r>
      <w:r w:rsidRPr="00D842FF">
        <w:rPr>
          <w:rFonts w:cs="Arial"/>
          <w:bCs/>
          <w:sz w:val="20"/>
          <w:szCs w:val="20"/>
        </w:rPr>
        <w:t>komisárkou naživo</w:t>
      </w:r>
      <w:r>
        <w:rPr>
          <w:rFonts w:cs="Arial"/>
          <w:bCs/>
          <w:sz w:val="20"/>
          <w:szCs w:val="20"/>
        </w:rPr>
        <w:t xml:space="preserve"> v </w:t>
      </w:r>
      <w:r w:rsidRPr="00D842FF">
        <w:rPr>
          <w:rFonts w:cs="Arial"/>
          <w:bCs/>
          <w:sz w:val="20"/>
          <w:szCs w:val="20"/>
        </w:rPr>
        <w:t>TELERÁNE.</w:t>
      </w:r>
    </w:p>
    <w:p w14:paraId="7D40DE90" w14:textId="77777777" w:rsidR="00CB6576" w:rsidRPr="00AC75FD" w:rsidRDefault="00CB6576" w:rsidP="00CB6576">
      <w:pPr>
        <w:spacing w:line="240" w:lineRule="auto"/>
        <w:ind w:left="1560" w:hanging="1560"/>
        <w:rPr>
          <w:rFonts w:cs="Arial"/>
          <w:bCs/>
          <w:sz w:val="16"/>
          <w:szCs w:val="16"/>
        </w:rPr>
      </w:pPr>
    </w:p>
    <w:p w14:paraId="3CA7234A" w14:textId="77777777" w:rsidR="00CB6576" w:rsidRPr="00D842FF" w:rsidRDefault="00CB6576" w:rsidP="00CB6576">
      <w:pPr>
        <w:spacing w:line="240" w:lineRule="auto"/>
        <w:ind w:left="1560" w:hanging="1560"/>
        <w:rPr>
          <w:rFonts w:cs="Arial"/>
          <w:b/>
          <w:szCs w:val="24"/>
        </w:rPr>
      </w:pPr>
      <w:r w:rsidRPr="00D842FF">
        <w:rPr>
          <w:rFonts w:cs="Arial"/>
          <w:b/>
          <w:szCs w:val="24"/>
        </w:rPr>
        <w:t>8.9.2024</w:t>
      </w:r>
      <w:r w:rsidRPr="00D842FF">
        <w:rPr>
          <w:rFonts w:cs="Arial"/>
          <w:b/>
          <w:szCs w:val="24"/>
        </w:rPr>
        <w:tab/>
      </w:r>
      <w:r>
        <w:rPr>
          <w:rFonts w:cs="Arial"/>
          <w:b/>
          <w:szCs w:val="24"/>
        </w:rPr>
        <w:t>Televízia JOJ (Noviny)</w:t>
      </w:r>
    </w:p>
    <w:p w14:paraId="730193C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Rodine chorej Renáty odobrali príspevky. Dôvodom</w:t>
      </w:r>
      <w:r>
        <w:rPr>
          <w:rFonts w:cs="Arial"/>
          <w:bCs/>
          <w:sz w:val="20"/>
          <w:szCs w:val="20"/>
        </w:rPr>
        <w:t xml:space="preserve"> je </w:t>
      </w:r>
      <w:r w:rsidRPr="00D842FF">
        <w:rPr>
          <w:rFonts w:cs="Arial"/>
          <w:bCs/>
          <w:sz w:val="20"/>
          <w:szCs w:val="20"/>
        </w:rPr>
        <w:t>úradnícka chyba</w:t>
      </w:r>
      <w:r>
        <w:rPr>
          <w:rFonts w:cs="Arial"/>
          <w:bCs/>
          <w:sz w:val="20"/>
          <w:szCs w:val="20"/>
        </w:rPr>
        <w:t xml:space="preserve"> v </w:t>
      </w:r>
      <w:r w:rsidRPr="00D842FF">
        <w:rPr>
          <w:rFonts w:cs="Arial"/>
          <w:bCs/>
          <w:sz w:val="20"/>
          <w:szCs w:val="20"/>
        </w:rPr>
        <w:t>Anglicku</w:t>
      </w:r>
      <w:r>
        <w:rPr>
          <w:rFonts w:cs="Arial"/>
          <w:bCs/>
          <w:sz w:val="20"/>
          <w:szCs w:val="20"/>
        </w:rPr>
        <w:t xml:space="preserve">“ – </w:t>
      </w:r>
      <w:r w:rsidRPr="00D842FF">
        <w:rPr>
          <w:rFonts w:cs="Arial"/>
          <w:bCs/>
          <w:sz w:val="20"/>
          <w:szCs w:val="20"/>
        </w:rPr>
        <w:t>stanovisko.</w:t>
      </w:r>
    </w:p>
    <w:p w14:paraId="1E8F9848" w14:textId="77777777" w:rsidR="00CB6576" w:rsidRPr="00AC75FD" w:rsidRDefault="00CB6576" w:rsidP="00CB6576">
      <w:pPr>
        <w:spacing w:line="240" w:lineRule="auto"/>
        <w:ind w:left="1560" w:hanging="1560"/>
        <w:rPr>
          <w:rFonts w:cs="Arial"/>
          <w:bCs/>
          <w:sz w:val="16"/>
          <w:szCs w:val="16"/>
        </w:rPr>
      </w:pPr>
    </w:p>
    <w:p w14:paraId="05D1CB37" w14:textId="77777777" w:rsidR="00CB6576" w:rsidRPr="00D842FF" w:rsidRDefault="00CB6576" w:rsidP="00CB6576">
      <w:pPr>
        <w:spacing w:line="240" w:lineRule="auto"/>
        <w:ind w:left="1560" w:hanging="1560"/>
        <w:rPr>
          <w:rFonts w:cs="Arial"/>
          <w:b/>
          <w:szCs w:val="24"/>
        </w:rPr>
      </w:pPr>
      <w:r w:rsidRPr="00D842FF">
        <w:rPr>
          <w:rFonts w:cs="Arial"/>
          <w:b/>
          <w:szCs w:val="24"/>
        </w:rPr>
        <w:t>8.9.2024</w:t>
      </w:r>
      <w:r w:rsidRPr="00D842FF">
        <w:rPr>
          <w:rFonts w:cs="Arial"/>
          <w:b/>
          <w:szCs w:val="24"/>
        </w:rPr>
        <w:tab/>
      </w:r>
      <w:r>
        <w:rPr>
          <w:rFonts w:cs="Arial"/>
          <w:b/>
          <w:szCs w:val="24"/>
        </w:rPr>
        <w:t>STVR (Jednotka)</w:t>
      </w:r>
    </w:p>
    <w:p w14:paraId="5C6DB44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Čakanie</w:t>
      </w:r>
      <w:r>
        <w:rPr>
          <w:rFonts w:cs="Arial"/>
          <w:bCs/>
          <w:sz w:val="20"/>
          <w:szCs w:val="20"/>
        </w:rPr>
        <w:t xml:space="preserve"> na </w:t>
      </w:r>
      <w:r w:rsidRPr="00D842FF">
        <w:rPr>
          <w:rFonts w:cs="Arial"/>
          <w:bCs/>
          <w:sz w:val="20"/>
          <w:szCs w:val="20"/>
        </w:rPr>
        <w:t>príspevok</w:t>
      </w:r>
      <w:r>
        <w:rPr>
          <w:rFonts w:cs="Arial"/>
          <w:bCs/>
          <w:sz w:val="20"/>
          <w:szCs w:val="20"/>
        </w:rPr>
        <w:t xml:space="preserve">“ – </w:t>
      </w:r>
      <w:r w:rsidRPr="00D842FF">
        <w:rPr>
          <w:rFonts w:cs="Arial"/>
          <w:bCs/>
          <w:sz w:val="20"/>
          <w:szCs w:val="20"/>
        </w:rPr>
        <w:t>vyjadrenia komisárky</w:t>
      </w:r>
      <w:r>
        <w:rPr>
          <w:rFonts w:cs="Arial"/>
          <w:bCs/>
          <w:sz w:val="20"/>
          <w:szCs w:val="20"/>
        </w:rPr>
        <w:t xml:space="preserve"> v </w:t>
      </w:r>
      <w:r w:rsidRPr="00D842FF">
        <w:rPr>
          <w:rFonts w:cs="Arial"/>
          <w:bCs/>
          <w:sz w:val="20"/>
          <w:szCs w:val="20"/>
        </w:rPr>
        <w:t>reportáži Občan</w:t>
      </w:r>
      <w:r>
        <w:rPr>
          <w:rFonts w:cs="Arial"/>
          <w:bCs/>
          <w:sz w:val="20"/>
          <w:szCs w:val="20"/>
        </w:rPr>
        <w:t xml:space="preserve"> za </w:t>
      </w:r>
      <w:r w:rsidRPr="00D842FF">
        <w:rPr>
          <w:rFonts w:cs="Arial"/>
          <w:bCs/>
          <w:sz w:val="20"/>
          <w:szCs w:val="20"/>
        </w:rPr>
        <w:t>dverami.</w:t>
      </w:r>
    </w:p>
    <w:p w14:paraId="77A9E394" w14:textId="77777777" w:rsidR="00CB6576" w:rsidRPr="00AC75FD" w:rsidRDefault="00CB6576" w:rsidP="00CB6576">
      <w:pPr>
        <w:spacing w:line="240" w:lineRule="auto"/>
        <w:ind w:left="1560" w:hanging="1560"/>
        <w:rPr>
          <w:rFonts w:cs="Arial"/>
          <w:bCs/>
          <w:sz w:val="16"/>
          <w:szCs w:val="16"/>
        </w:rPr>
      </w:pPr>
    </w:p>
    <w:p w14:paraId="4B8C9229" w14:textId="77777777" w:rsidR="00CB6576" w:rsidRPr="00D842FF" w:rsidRDefault="00CB6576" w:rsidP="00CB6576">
      <w:pPr>
        <w:spacing w:line="240" w:lineRule="auto"/>
        <w:ind w:left="1560" w:hanging="1560"/>
        <w:rPr>
          <w:rFonts w:cs="Arial"/>
          <w:b/>
          <w:szCs w:val="24"/>
        </w:rPr>
      </w:pPr>
      <w:r w:rsidRPr="00D842FF">
        <w:rPr>
          <w:rFonts w:cs="Arial"/>
          <w:b/>
          <w:szCs w:val="24"/>
        </w:rPr>
        <w:t>12.9.2024</w:t>
      </w:r>
      <w:r w:rsidRPr="00D842FF">
        <w:rPr>
          <w:rFonts w:cs="Arial"/>
          <w:b/>
          <w:szCs w:val="24"/>
        </w:rPr>
        <w:tab/>
      </w:r>
      <w:r>
        <w:rPr>
          <w:rFonts w:cs="Arial"/>
          <w:b/>
          <w:szCs w:val="24"/>
        </w:rPr>
        <w:t>Rádio Topoľčany</w:t>
      </w:r>
    </w:p>
    <w:p w14:paraId="6AD01039" w14:textId="77777777" w:rsidR="00CB6576" w:rsidRPr="00D842FF" w:rsidRDefault="00CB6576" w:rsidP="00CB6576">
      <w:pPr>
        <w:spacing w:line="240" w:lineRule="auto"/>
        <w:ind w:left="1560"/>
        <w:rPr>
          <w:rFonts w:cs="Arial"/>
          <w:bCs/>
          <w:sz w:val="20"/>
          <w:szCs w:val="20"/>
        </w:rPr>
      </w:pPr>
      <w:r w:rsidRPr="00D842FF">
        <w:rPr>
          <w:rFonts w:cs="Arial"/>
          <w:bCs/>
          <w:sz w:val="20"/>
          <w:szCs w:val="20"/>
        </w:rPr>
        <w:t>Hosťom TOPrána bola Komisárka Zuzana Stavrovská</w:t>
      </w:r>
      <w:r>
        <w:rPr>
          <w:rFonts w:cs="Arial"/>
          <w:bCs/>
          <w:sz w:val="20"/>
          <w:szCs w:val="20"/>
        </w:rPr>
        <w:t xml:space="preserve"> – </w:t>
      </w:r>
      <w:r w:rsidRPr="00D842FF">
        <w:rPr>
          <w:rFonts w:cs="Arial"/>
          <w:bCs/>
          <w:sz w:val="20"/>
          <w:szCs w:val="20"/>
        </w:rPr>
        <w:t>naživo</w:t>
      </w:r>
      <w:r>
        <w:rPr>
          <w:rFonts w:cs="Arial"/>
          <w:bCs/>
          <w:sz w:val="20"/>
          <w:szCs w:val="20"/>
        </w:rPr>
        <w:t xml:space="preserve"> v </w:t>
      </w:r>
      <w:r w:rsidRPr="00D842FF">
        <w:rPr>
          <w:rFonts w:cs="Arial"/>
          <w:bCs/>
          <w:sz w:val="20"/>
          <w:szCs w:val="20"/>
        </w:rPr>
        <w:t>rámci výjazdového dňa.</w:t>
      </w:r>
    </w:p>
    <w:p w14:paraId="4B0B5909" w14:textId="77777777" w:rsidR="00CB6576" w:rsidRPr="00AC75FD" w:rsidRDefault="00CB6576" w:rsidP="00CB6576">
      <w:pPr>
        <w:spacing w:line="240" w:lineRule="auto"/>
        <w:ind w:left="1560" w:hanging="1560"/>
        <w:rPr>
          <w:rFonts w:cs="Arial"/>
          <w:bCs/>
          <w:sz w:val="16"/>
          <w:szCs w:val="16"/>
        </w:rPr>
      </w:pPr>
    </w:p>
    <w:p w14:paraId="0D6391B4" w14:textId="77777777" w:rsidR="00CB6576" w:rsidRPr="00D842FF" w:rsidRDefault="00CB6576" w:rsidP="00CB6576">
      <w:pPr>
        <w:spacing w:line="240" w:lineRule="auto"/>
        <w:ind w:left="1560" w:hanging="1560"/>
        <w:rPr>
          <w:rFonts w:cs="Arial"/>
          <w:b/>
          <w:szCs w:val="24"/>
        </w:rPr>
      </w:pPr>
      <w:r w:rsidRPr="00D842FF">
        <w:rPr>
          <w:rFonts w:cs="Arial"/>
          <w:b/>
          <w:szCs w:val="24"/>
        </w:rPr>
        <w:t>13.9.2024</w:t>
      </w:r>
      <w:r w:rsidRPr="00D842FF">
        <w:rPr>
          <w:rFonts w:cs="Arial"/>
          <w:b/>
          <w:szCs w:val="24"/>
        </w:rPr>
        <w:tab/>
      </w:r>
      <w:r>
        <w:rPr>
          <w:rFonts w:cs="Arial"/>
          <w:b/>
          <w:szCs w:val="24"/>
        </w:rPr>
        <w:t>Bánovské televízne vysielanie</w:t>
      </w:r>
    </w:p>
    <w:p w14:paraId="3FD95B4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navštívila Bánovce. Pozitívne zhodnotila prácu mesta</w:t>
      </w:r>
      <w:r>
        <w:rPr>
          <w:rFonts w:cs="Arial"/>
          <w:bCs/>
          <w:sz w:val="20"/>
          <w:szCs w:val="20"/>
        </w:rPr>
        <w:t xml:space="preserve"> v </w:t>
      </w:r>
      <w:r w:rsidRPr="00D842FF">
        <w:rPr>
          <w:rFonts w:cs="Arial"/>
          <w:bCs/>
          <w:sz w:val="20"/>
          <w:szCs w:val="20"/>
        </w:rPr>
        <w:t>danej oblasti</w:t>
      </w:r>
      <w:r>
        <w:rPr>
          <w:rFonts w:cs="Arial"/>
          <w:bCs/>
          <w:sz w:val="20"/>
          <w:szCs w:val="20"/>
        </w:rPr>
        <w:t xml:space="preserve">“ – </w:t>
      </w:r>
      <w:r w:rsidRPr="00D842FF">
        <w:rPr>
          <w:rFonts w:cs="Arial"/>
          <w:bCs/>
          <w:sz w:val="20"/>
          <w:szCs w:val="20"/>
        </w:rPr>
        <w:t>reportáž.</w:t>
      </w:r>
    </w:p>
    <w:p w14:paraId="109008DE" w14:textId="77777777" w:rsidR="00CB6576" w:rsidRPr="00AC75FD" w:rsidRDefault="00CB6576" w:rsidP="00CB6576">
      <w:pPr>
        <w:spacing w:line="240" w:lineRule="auto"/>
        <w:ind w:left="1560" w:hanging="1560"/>
        <w:rPr>
          <w:rFonts w:cs="Arial"/>
          <w:bCs/>
          <w:sz w:val="16"/>
          <w:szCs w:val="16"/>
        </w:rPr>
      </w:pPr>
    </w:p>
    <w:p w14:paraId="00B0DE1B" w14:textId="77777777" w:rsidR="00CB6576" w:rsidRPr="00D842FF" w:rsidRDefault="00CB6576" w:rsidP="00CB6576">
      <w:pPr>
        <w:spacing w:line="240" w:lineRule="auto"/>
        <w:ind w:left="1560" w:hanging="1560"/>
        <w:rPr>
          <w:rFonts w:cs="Arial"/>
          <w:b/>
          <w:szCs w:val="24"/>
        </w:rPr>
      </w:pPr>
      <w:r w:rsidRPr="00D842FF">
        <w:rPr>
          <w:rFonts w:cs="Arial"/>
          <w:b/>
          <w:szCs w:val="24"/>
        </w:rPr>
        <w:t>14.9.2024</w:t>
      </w:r>
      <w:r w:rsidRPr="00D842FF">
        <w:rPr>
          <w:rFonts w:cs="Arial"/>
          <w:b/>
          <w:szCs w:val="24"/>
        </w:rPr>
        <w:tab/>
      </w:r>
      <w:r>
        <w:rPr>
          <w:rFonts w:cs="Arial"/>
          <w:b/>
          <w:szCs w:val="24"/>
        </w:rPr>
        <w:t>STVR (Správy STVR)</w:t>
      </w:r>
    </w:p>
    <w:p w14:paraId="1C4560C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Matka ťažko chorého chlapca čakala</w:t>
      </w:r>
      <w:r>
        <w:rPr>
          <w:rFonts w:cs="Arial"/>
          <w:bCs/>
          <w:sz w:val="20"/>
          <w:szCs w:val="20"/>
        </w:rPr>
        <w:t xml:space="preserve"> na </w:t>
      </w:r>
      <w:r w:rsidRPr="00D842FF">
        <w:rPr>
          <w:rFonts w:cs="Arial"/>
          <w:bCs/>
          <w:sz w:val="20"/>
          <w:szCs w:val="20"/>
        </w:rPr>
        <w:t>opatrovateľský príspevok dlhé mesiace. Nemali</w:t>
      </w:r>
      <w:r>
        <w:rPr>
          <w:rFonts w:cs="Arial"/>
          <w:bCs/>
          <w:sz w:val="20"/>
          <w:szCs w:val="20"/>
        </w:rPr>
        <w:t xml:space="preserve"> z </w:t>
      </w:r>
      <w:r w:rsidRPr="00D842FF">
        <w:rPr>
          <w:rFonts w:cs="Arial"/>
          <w:bCs/>
          <w:sz w:val="20"/>
          <w:szCs w:val="20"/>
        </w:rPr>
        <w:t>čoho žiť</w:t>
      </w:r>
      <w:r>
        <w:rPr>
          <w:rFonts w:cs="Arial"/>
          <w:bCs/>
          <w:sz w:val="20"/>
          <w:szCs w:val="20"/>
        </w:rPr>
        <w:t>“ – z </w:t>
      </w:r>
      <w:r w:rsidRPr="00D842FF">
        <w:rPr>
          <w:rFonts w:cs="Arial"/>
          <w:bCs/>
          <w:sz w:val="20"/>
          <w:szCs w:val="20"/>
        </w:rPr>
        <w:t>Občana</w:t>
      </w:r>
      <w:r>
        <w:rPr>
          <w:rFonts w:cs="Arial"/>
          <w:bCs/>
          <w:sz w:val="20"/>
          <w:szCs w:val="20"/>
        </w:rPr>
        <w:t xml:space="preserve"> za </w:t>
      </w:r>
      <w:r w:rsidRPr="00D842FF">
        <w:rPr>
          <w:rFonts w:cs="Arial"/>
          <w:bCs/>
          <w:sz w:val="20"/>
          <w:szCs w:val="20"/>
        </w:rPr>
        <w:t>dverami.</w:t>
      </w:r>
    </w:p>
    <w:p w14:paraId="2C9EFAF4" w14:textId="77777777" w:rsidR="00CB6576" w:rsidRPr="00AC75FD" w:rsidRDefault="00CB6576" w:rsidP="00CB6576">
      <w:pPr>
        <w:spacing w:line="240" w:lineRule="auto"/>
        <w:ind w:left="1560" w:hanging="1560"/>
        <w:rPr>
          <w:rFonts w:cs="Arial"/>
          <w:bCs/>
          <w:sz w:val="16"/>
          <w:szCs w:val="16"/>
        </w:rPr>
      </w:pPr>
    </w:p>
    <w:p w14:paraId="6A0E3240" w14:textId="77777777" w:rsidR="00CB6576" w:rsidRPr="00D842FF" w:rsidRDefault="00CB6576" w:rsidP="00CB6576">
      <w:pPr>
        <w:spacing w:line="240" w:lineRule="auto"/>
        <w:ind w:left="1560" w:hanging="1560"/>
        <w:rPr>
          <w:rFonts w:cs="Arial"/>
          <w:b/>
          <w:szCs w:val="24"/>
        </w:rPr>
      </w:pPr>
      <w:r w:rsidRPr="00D842FF">
        <w:rPr>
          <w:rFonts w:cs="Arial"/>
          <w:b/>
          <w:szCs w:val="24"/>
        </w:rPr>
        <w:t>14.9.2024</w:t>
      </w:r>
      <w:r w:rsidRPr="00D842FF">
        <w:rPr>
          <w:rFonts w:cs="Arial"/>
          <w:b/>
          <w:szCs w:val="24"/>
        </w:rPr>
        <w:tab/>
      </w:r>
      <w:r>
        <w:rPr>
          <w:rFonts w:cs="Arial"/>
          <w:b/>
          <w:szCs w:val="24"/>
        </w:rPr>
        <w:t>Hospodárske noviny (HNonline.sk)</w:t>
      </w:r>
    </w:p>
    <w:p w14:paraId="3DAAAE0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Štát prichystal zmeny pre zdravotne postihnuté deti. Rodičia môžu dostať</w:t>
      </w:r>
      <w:r>
        <w:rPr>
          <w:rFonts w:cs="Arial"/>
          <w:bCs/>
          <w:sz w:val="20"/>
          <w:szCs w:val="20"/>
        </w:rPr>
        <w:t xml:space="preserve"> o </w:t>
      </w:r>
      <w:r w:rsidRPr="00D842FF">
        <w:rPr>
          <w:rFonts w:cs="Arial"/>
          <w:bCs/>
          <w:sz w:val="20"/>
          <w:szCs w:val="20"/>
        </w:rPr>
        <w:t>100 </w:t>
      </w:r>
      <w:r>
        <w:rPr>
          <w:rFonts w:cs="Arial"/>
          <w:bCs/>
          <w:sz w:val="20"/>
          <w:szCs w:val="20"/>
        </w:rPr>
        <w:t>EUR</w:t>
      </w:r>
      <w:r w:rsidRPr="00D842FF">
        <w:rPr>
          <w:rFonts w:cs="Arial"/>
          <w:bCs/>
          <w:sz w:val="20"/>
          <w:szCs w:val="20"/>
        </w:rPr>
        <w:t xml:space="preserve"> viac</w:t>
      </w:r>
      <w:r>
        <w:rPr>
          <w:rFonts w:cs="Arial"/>
          <w:bCs/>
          <w:sz w:val="20"/>
          <w:szCs w:val="20"/>
        </w:rPr>
        <w:t xml:space="preserve">“ – </w:t>
      </w:r>
      <w:r w:rsidRPr="00D842FF">
        <w:rPr>
          <w:rFonts w:cs="Arial"/>
          <w:bCs/>
          <w:sz w:val="20"/>
          <w:szCs w:val="20"/>
        </w:rPr>
        <w:t>vyjadrenie komisárky.</w:t>
      </w:r>
    </w:p>
    <w:p w14:paraId="57E26255" w14:textId="77777777" w:rsidR="00CB6576" w:rsidRPr="00AC75FD" w:rsidRDefault="00CB6576" w:rsidP="00CB6576">
      <w:pPr>
        <w:spacing w:line="240" w:lineRule="auto"/>
        <w:ind w:left="1560" w:hanging="1560"/>
        <w:rPr>
          <w:rFonts w:cs="Arial"/>
          <w:bCs/>
          <w:sz w:val="16"/>
          <w:szCs w:val="16"/>
        </w:rPr>
      </w:pPr>
    </w:p>
    <w:p w14:paraId="22E34E64" w14:textId="77777777" w:rsidR="00CB6576" w:rsidRPr="00D842FF" w:rsidRDefault="00CB6576" w:rsidP="00CB6576">
      <w:pPr>
        <w:spacing w:line="240" w:lineRule="auto"/>
        <w:ind w:left="1560" w:hanging="1560"/>
        <w:rPr>
          <w:rFonts w:cs="Arial"/>
          <w:b/>
          <w:szCs w:val="24"/>
        </w:rPr>
      </w:pPr>
      <w:r w:rsidRPr="00D842FF">
        <w:rPr>
          <w:rFonts w:cs="Arial"/>
          <w:b/>
          <w:szCs w:val="24"/>
        </w:rPr>
        <w:t>16.9.2024</w:t>
      </w:r>
      <w:r w:rsidRPr="00D842FF">
        <w:rPr>
          <w:rFonts w:cs="Arial"/>
          <w:b/>
          <w:szCs w:val="24"/>
        </w:rPr>
        <w:tab/>
      </w:r>
      <w:r>
        <w:rPr>
          <w:rFonts w:cs="Arial"/>
          <w:b/>
          <w:szCs w:val="24"/>
        </w:rPr>
        <w:t>MY Topoľčany</w:t>
      </w:r>
    </w:p>
    <w:p w14:paraId="0543214E" w14:textId="77777777" w:rsidR="00CB6576" w:rsidRPr="00D842FF" w:rsidRDefault="00CB6576" w:rsidP="00CB6576">
      <w:pPr>
        <w:spacing w:line="240" w:lineRule="auto"/>
        <w:ind w:left="1560"/>
        <w:rPr>
          <w:rFonts w:cs="Arial"/>
          <w:sz w:val="20"/>
          <w:szCs w:val="20"/>
        </w:rPr>
      </w:pPr>
      <w:r>
        <w:rPr>
          <w:rFonts w:cs="Arial"/>
          <w:sz w:val="20"/>
          <w:szCs w:val="20"/>
        </w:rPr>
        <w:t>„</w:t>
      </w:r>
      <w:r w:rsidRPr="33960BBF">
        <w:rPr>
          <w:rFonts w:cs="Arial"/>
          <w:sz w:val="20"/>
          <w:szCs w:val="20"/>
        </w:rPr>
        <w:t>Špeciálne triedy sú pomocou, no bez príspevkov majú rodičia deti</w:t>
      </w:r>
      <w:r>
        <w:rPr>
          <w:rFonts w:cs="Arial"/>
          <w:sz w:val="20"/>
          <w:szCs w:val="20"/>
        </w:rPr>
        <w:t xml:space="preserve"> s </w:t>
      </w:r>
      <w:r w:rsidRPr="33960BBF">
        <w:rPr>
          <w:rFonts w:cs="Arial"/>
          <w:sz w:val="20"/>
          <w:szCs w:val="20"/>
        </w:rPr>
        <w:t>postihnutím problém</w:t>
      </w:r>
      <w:r>
        <w:rPr>
          <w:rFonts w:cs="Arial"/>
          <w:sz w:val="20"/>
          <w:szCs w:val="20"/>
        </w:rPr>
        <w:t xml:space="preserve">“ – </w:t>
      </w:r>
      <w:r w:rsidRPr="33960BBF">
        <w:rPr>
          <w:rFonts w:cs="Arial"/>
          <w:sz w:val="20"/>
          <w:szCs w:val="20"/>
        </w:rPr>
        <w:t>reportáž.</w:t>
      </w:r>
    </w:p>
    <w:p w14:paraId="7B61720B" w14:textId="77777777" w:rsidR="00CB6576" w:rsidRPr="00AC75FD" w:rsidRDefault="00CB6576" w:rsidP="00CB6576">
      <w:pPr>
        <w:spacing w:line="240" w:lineRule="auto"/>
        <w:ind w:left="1560" w:hanging="1560"/>
        <w:rPr>
          <w:rFonts w:cs="Arial"/>
          <w:bCs/>
          <w:sz w:val="16"/>
          <w:szCs w:val="16"/>
        </w:rPr>
      </w:pPr>
    </w:p>
    <w:p w14:paraId="6460FF7D" w14:textId="77777777" w:rsidR="00CB6576" w:rsidRPr="00D842FF" w:rsidRDefault="00CB6576" w:rsidP="00CB6576">
      <w:pPr>
        <w:spacing w:line="240" w:lineRule="auto"/>
        <w:ind w:left="1560" w:hanging="1560"/>
        <w:rPr>
          <w:rFonts w:cs="Arial"/>
          <w:b/>
          <w:szCs w:val="24"/>
        </w:rPr>
      </w:pPr>
      <w:r w:rsidRPr="00D842FF">
        <w:rPr>
          <w:rFonts w:cs="Arial"/>
          <w:b/>
          <w:szCs w:val="24"/>
        </w:rPr>
        <w:t>16.9.2024</w:t>
      </w:r>
      <w:r w:rsidRPr="00D842FF">
        <w:rPr>
          <w:rFonts w:cs="Arial"/>
          <w:b/>
          <w:szCs w:val="24"/>
        </w:rPr>
        <w:tab/>
      </w:r>
      <w:r>
        <w:rPr>
          <w:rFonts w:cs="Arial"/>
          <w:b/>
          <w:szCs w:val="24"/>
        </w:rPr>
        <w:t>TV Lux</w:t>
      </w:r>
    </w:p>
    <w:p w14:paraId="7836430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Získavajú športové úspechy</w:t>
      </w:r>
      <w:r>
        <w:rPr>
          <w:rFonts w:cs="Arial"/>
          <w:bCs/>
          <w:sz w:val="20"/>
          <w:szCs w:val="20"/>
        </w:rPr>
        <w:t xml:space="preserve">“ – </w:t>
      </w:r>
      <w:r w:rsidRPr="00D842FF">
        <w:rPr>
          <w:rFonts w:cs="Arial"/>
          <w:bCs/>
          <w:sz w:val="20"/>
          <w:szCs w:val="20"/>
        </w:rPr>
        <w:t>reportáž</w:t>
      </w:r>
      <w:r>
        <w:rPr>
          <w:rFonts w:cs="Arial"/>
          <w:bCs/>
          <w:sz w:val="20"/>
          <w:szCs w:val="20"/>
        </w:rPr>
        <w:t xml:space="preserve"> z </w:t>
      </w:r>
      <w:r w:rsidRPr="00D842FF">
        <w:rPr>
          <w:rFonts w:cs="Arial"/>
          <w:bCs/>
          <w:sz w:val="20"/>
          <w:szCs w:val="20"/>
        </w:rPr>
        <w:t>Dolného Kubína.</w:t>
      </w:r>
    </w:p>
    <w:p w14:paraId="54B6AE4C" w14:textId="77777777" w:rsidR="00CB6576" w:rsidRPr="00AC75FD" w:rsidRDefault="00CB6576" w:rsidP="00CB6576">
      <w:pPr>
        <w:spacing w:line="240" w:lineRule="auto"/>
        <w:ind w:left="1560" w:hanging="1560"/>
        <w:rPr>
          <w:rFonts w:cs="Arial"/>
          <w:bCs/>
          <w:sz w:val="16"/>
          <w:szCs w:val="16"/>
        </w:rPr>
      </w:pPr>
    </w:p>
    <w:p w14:paraId="7F498787" w14:textId="77777777" w:rsidR="00CB6576" w:rsidRPr="00D842FF" w:rsidRDefault="00CB6576" w:rsidP="00CB6576">
      <w:pPr>
        <w:spacing w:line="240" w:lineRule="auto"/>
        <w:ind w:left="1560" w:hanging="1560"/>
        <w:rPr>
          <w:rFonts w:cs="Arial"/>
          <w:b/>
          <w:szCs w:val="24"/>
        </w:rPr>
      </w:pPr>
      <w:r w:rsidRPr="00D842FF">
        <w:rPr>
          <w:rFonts w:cs="Arial"/>
          <w:b/>
          <w:szCs w:val="24"/>
        </w:rPr>
        <w:t>22.9.2024</w:t>
      </w:r>
      <w:r w:rsidRPr="00D842FF">
        <w:rPr>
          <w:rFonts w:cs="Arial"/>
          <w:b/>
          <w:szCs w:val="24"/>
        </w:rPr>
        <w:tab/>
      </w:r>
      <w:r>
        <w:rPr>
          <w:rFonts w:cs="Arial"/>
          <w:b/>
          <w:szCs w:val="24"/>
        </w:rPr>
        <w:t>STVR (Jednotka)</w:t>
      </w:r>
    </w:p>
    <w:p w14:paraId="42E131CA" w14:textId="77777777" w:rsidR="00CB6576" w:rsidRPr="00D842FF" w:rsidRDefault="00CB6576" w:rsidP="00CB6576">
      <w:pPr>
        <w:spacing w:line="240" w:lineRule="auto"/>
        <w:ind w:left="1560"/>
        <w:rPr>
          <w:rFonts w:cs="Arial"/>
          <w:sz w:val="20"/>
          <w:szCs w:val="20"/>
        </w:rPr>
      </w:pPr>
      <w:r>
        <w:rPr>
          <w:rFonts w:cs="Arial"/>
          <w:sz w:val="20"/>
          <w:szCs w:val="20"/>
        </w:rPr>
        <w:t>„</w:t>
      </w:r>
      <w:r w:rsidRPr="33960BBF">
        <w:rPr>
          <w:rFonts w:cs="Arial"/>
          <w:sz w:val="20"/>
          <w:szCs w:val="20"/>
        </w:rPr>
        <w:t>Bolestiplná fibromyalgia</w:t>
      </w:r>
      <w:r>
        <w:rPr>
          <w:rFonts w:cs="Arial"/>
          <w:sz w:val="20"/>
          <w:szCs w:val="20"/>
        </w:rPr>
        <w:t xml:space="preserve">“ – </w:t>
      </w:r>
      <w:r w:rsidRPr="33960BBF">
        <w:rPr>
          <w:rFonts w:cs="Arial"/>
          <w:sz w:val="20"/>
          <w:szCs w:val="20"/>
        </w:rPr>
        <w:t>vyjadrenia komisárky</w:t>
      </w:r>
      <w:r>
        <w:rPr>
          <w:rFonts w:cs="Arial"/>
          <w:sz w:val="20"/>
          <w:szCs w:val="20"/>
        </w:rPr>
        <w:t xml:space="preserve"> v </w:t>
      </w:r>
      <w:r w:rsidRPr="33960BBF">
        <w:rPr>
          <w:rFonts w:cs="Arial"/>
          <w:sz w:val="20"/>
          <w:szCs w:val="20"/>
        </w:rPr>
        <w:t>reportáži Občan</w:t>
      </w:r>
      <w:r>
        <w:rPr>
          <w:rFonts w:cs="Arial"/>
          <w:sz w:val="20"/>
          <w:szCs w:val="20"/>
        </w:rPr>
        <w:t xml:space="preserve"> za </w:t>
      </w:r>
      <w:r w:rsidRPr="33960BBF">
        <w:rPr>
          <w:rFonts w:cs="Arial"/>
          <w:sz w:val="20"/>
          <w:szCs w:val="20"/>
        </w:rPr>
        <w:t>dverami.</w:t>
      </w:r>
    </w:p>
    <w:p w14:paraId="543FF403" w14:textId="77777777" w:rsidR="00CB6576" w:rsidRPr="00AC75FD" w:rsidRDefault="00CB6576" w:rsidP="00CB6576">
      <w:pPr>
        <w:spacing w:line="240" w:lineRule="auto"/>
        <w:ind w:left="1560" w:hanging="1560"/>
        <w:rPr>
          <w:rFonts w:cs="Arial"/>
          <w:bCs/>
          <w:sz w:val="16"/>
          <w:szCs w:val="16"/>
        </w:rPr>
      </w:pPr>
    </w:p>
    <w:p w14:paraId="34810AEE" w14:textId="77777777" w:rsidR="00CB6576" w:rsidRPr="00D842FF" w:rsidRDefault="00CB6576" w:rsidP="00CB6576">
      <w:pPr>
        <w:spacing w:line="240" w:lineRule="auto"/>
        <w:ind w:left="1560" w:hanging="1560"/>
        <w:rPr>
          <w:rFonts w:cs="Arial"/>
          <w:b/>
          <w:szCs w:val="24"/>
        </w:rPr>
      </w:pPr>
      <w:r w:rsidRPr="00D842FF">
        <w:rPr>
          <w:rFonts w:cs="Arial"/>
          <w:b/>
          <w:szCs w:val="24"/>
        </w:rPr>
        <w:t>23.9.2024</w:t>
      </w:r>
      <w:r w:rsidRPr="00D842FF">
        <w:rPr>
          <w:rFonts w:cs="Arial"/>
          <w:b/>
          <w:szCs w:val="24"/>
        </w:rPr>
        <w:tab/>
      </w:r>
      <w:r>
        <w:rPr>
          <w:rFonts w:cs="Arial"/>
          <w:b/>
          <w:szCs w:val="24"/>
        </w:rPr>
        <w:t>Televízia mesta Dolný Kubín</w:t>
      </w:r>
    </w:p>
    <w:p w14:paraId="558D1F4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 para športových hrách mládeže prekonávali bariéry i</w:t>
      </w:r>
      <w:r>
        <w:rPr>
          <w:rFonts w:cs="Arial"/>
          <w:bCs/>
          <w:sz w:val="20"/>
          <w:szCs w:val="20"/>
        </w:rPr>
        <w:t> </w:t>
      </w:r>
      <w:r w:rsidRPr="00D842FF">
        <w:rPr>
          <w:rFonts w:cs="Arial"/>
          <w:bCs/>
          <w:sz w:val="20"/>
          <w:szCs w:val="20"/>
        </w:rPr>
        <w:t>seba</w:t>
      </w:r>
      <w:r>
        <w:rPr>
          <w:rFonts w:cs="Arial"/>
          <w:bCs/>
          <w:sz w:val="20"/>
          <w:szCs w:val="20"/>
        </w:rPr>
        <w:t xml:space="preserve">“ – </w:t>
      </w:r>
      <w:r w:rsidRPr="00D842FF">
        <w:rPr>
          <w:rFonts w:cs="Arial"/>
          <w:bCs/>
          <w:sz w:val="20"/>
          <w:szCs w:val="20"/>
        </w:rPr>
        <w:t>reportáž.</w:t>
      </w:r>
    </w:p>
    <w:p w14:paraId="21F4F5CE" w14:textId="77777777" w:rsidR="00CB6576" w:rsidRPr="00AC75FD" w:rsidRDefault="00CB6576" w:rsidP="00CB6576">
      <w:pPr>
        <w:spacing w:line="240" w:lineRule="auto"/>
        <w:ind w:left="1560" w:hanging="1560"/>
        <w:rPr>
          <w:rFonts w:cs="Arial"/>
          <w:bCs/>
          <w:sz w:val="16"/>
          <w:szCs w:val="16"/>
        </w:rPr>
      </w:pPr>
    </w:p>
    <w:p w14:paraId="4D86969C" w14:textId="77777777" w:rsidR="00CB6576" w:rsidRPr="00D842FF" w:rsidRDefault="00CB6576" w:rsidP="00CB6576">
      <w:pPr>
        <w:spacing w:line="240" w:lineRule="auto"/>
        <w:ind w:left="1560" w:hanging="1560"/>
        <w:rPr>
          <w:rFonts w:cs="Arial"/>
          <w:b/>
          <w:szCs w:val="24"/>
        </w:rPr>
      </w:pPr>
      <w:r w:rsidRPr="00D842FF">
        <w:rPr>
          <w:rFonts w:cs="Arial"/>
          <w:b/>
          <w:szCs w:val="24"/>
        </w:rPr>
        <w:t>27.9.2024</w:t>
      </w:r>
      <w:r w:rsidRPr="00D842FF">
        <w:rPr>
          <w:rFonts w:cs="Arial"/>
          <w:b/>
          <w:szCs w:val="24"/>
        </w:rPr>
        <w:tab/>
      </w:r>
      <w:r>
        <w:rPr>
          <w:rFonts w:cs="Arial"/>
          <w:b/>
          <w:szCs w:val="24"/>
        </w:rPr>
        <w:t>TASR (Teraz.sk)</w:t>
      </w:r>
    </w:p>
    <w:p w14:paraId="3F4CB00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Piatkové rokovanie sa začalo správou</w:t>
      </w:r>
      <w:r>
        <w:rPr>
          <w:rFonts w:cs="Arial"/>
          <w:bCs/>
          <w:sz w:val="20"/>
          <w:szCs w:val="20"/>
        </w:rPr>
        <w:t xml:space="preserve"> o </w:t>
      </w:r>
      <w:r w:rsidRPr="00D842FF">
        <w:rPr>
          <w:rFonts w:cs="Arial"/>
          <w:bCs/>
          <w:sz w:val="20"/>
          <w:szCs w:val="20"/>
        </w:rPr>
        <w:t>činnosti komisárky Stavrovskej</w:t>
      </w:r>
      <w:r>
        <w:rPr>
          <w:rFonts w:cs="Arial"/>
          <w:bCs/>
          <w:sz w:val="20"/>
          <w:szCs w:val="20"/>
        </w:rPr>
        <w:t xml:space="preserve">“ – </w:t>
      </w:r>
      <w:r w:rsidRPr="00D842FF">
        <w:rPr>
          <w:rFonts w:cs="Arial"/>
          <w:bCs/>
          <w:sz w:val="20"/>
          <w:szCs w:val="20"/>
        </w:rPr>
        <w:t>krátka správa.</w:t>
      </w:r>
    </w:p>
    <w:p w14:paraId="7C0A79DF" w14:textId="77777777" w:rsidR="00CB6576" w:rsidRPr="00AC75FD" w:rsidRDefault="00CB6576" w:rsidP="00CB6576">
      <w:pPr>
        <w:spacing w:line="240" w:lineRule="auto"/>
        <w:ind w:left="1560" w:hanging="1560"/>
        <w:rPr>
          <w:rFonts w:cs="Arial"/>
          <w:bCs/>
          <w:sz w:val="16"/>
          <w:szCs w:val="16"/>
        </w:rPr>
      </w:pPr>
    </w:p>
    <w:p w14:paraId="38F26516" w14:textId="77777777" w:rsidR="00CB6576" w:rsidRPr="00D842FF" w:rsidRDefault="00CB6576" w:rsidP="00CB6576">
      <w:pPr>
        <w:spacing w:line="240" w:lineRule="auto"/>
        <w:ind w:left="1560" w:hanging="1560"/>
        <w:rPr>
          <w:rFonts w:cs="Arial"/>
          <w:b/>
          <w:szCs w:val="24"/>
        </w:rPr>
      </w:pPr>
      <w:r w:rsidRPr="00D842FF">
        <w:rPr>
          <w:rFonts w:cs="Arial"/>
          <w:b/>
          <w:szCs w:val="24"/>
        </w:rPr>
        <w:t>27.9.2024</w:t>
      </w:r>
      <w:r w:rsidRPr="00D842FF">
        <w:rPr>
          <w:rFonts w:cs="Arial"/>
          <w:b/>
          <w:szCs w:val="24"/>
        </w:rPr>
        <w:tab/>
        <w:t>STVR</w:t>
      </w:r>
      <w:r>
        <w:rPr>
          <w:rFonts w:cs="Arial"/>
          <w:b/>
          <w:szCs w:val="24"/>
        </w:rPr>
        <w:t xml:space="preserve"> (</w:t>
      </w:r>
      <w:r w:rsidRPr="00100AF9">
        <w:rPr>
          <w:rFonts w:cs="Arial"/>
          <w:b/>
          <w:szCs w:val="24"/>
        </w:rPr>
        <w:t>Správy STVR</w:t>
      </w:r>
      <w:r>
        <w:rPr>
          <w:rFonts w:cs="Arial"/>
          <w:b/>
          <w:szCs w:val="24"/>
        </w:rPr>
        <w:t>)</w:t>
      </w:r>
    </w:p>
    <w:p w14:paraId="461CC73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Každý deň trpí bolesťami, invalidný dôchodok jej nepriznali. Na ľudí</w:t>
      </w:r>
      <w:r>
        <w:rPr>
          <w:rFonts w:cs="Arial"/>
          <w:bCs/>
          <w:sz w:val="20"/>
          <w:szCs w:val="20"/>
        </w:rPr>
        <w:t xml:space="preserve"> s </w:t>
      </w:r>
      <w:r w:rsidRPr="00D842FF">
        <w:rPr>
          <w:rFonts w:cs="Arial"/>
          <w:bCs/>
          <w:sz w:val="20"/>
          <w:szCs w:val="20"/>
        </w:rPr>
        <w:t>fibromyalgiou systém zabúda</w:t>
      </w:r>
      <w:r>
        <w:rPr>
          <w:rFonts w:cs="Arial"/>
          <w:bCs/>
          <w:sz w:val="20"/>
          <w:szCs w:val="20"/>
        </w:rPr>
        <w:t>“ – z </w:t>
      </w:r>
      <w:r w:rsidRPr="00D842FF">
        <w:rPr>
          <w:rFonts w:cs="Arial"/>
          <w:bCs/>
          <w:sz w:val="20"/>
          <w:szCs w:val="20"/>
        </w:rPr>
        <w:t>Občana</w:t>
      </w:r>
      <w:r>
        <w:rPr>
          <w:rFonts w:cs="Arial"/>
          <w:bCs/>
          <w:sz w:val="20"/>
          <w:szCs w:val="20"/>
        </w:rPr>
        <w:t xml:space="preserve"> za </w:t>
      </w:r>
      <w:r w:rsidRPr="00D842FF">
        <w:rPr>
          <w:rFonts w:cs="Arial"/>
          <w:bCs/>
          <w:sz w:val="20"/>
          <w:szCs w:val="20"/>
        </w:rPr>
        <w:t>dverami.</w:t>
      </w:r>
    </w:p>
    <w:p w14:paraId="591495F3" w14:textId="77777777" w:rsidR="00CB6576" w:rsidRPr="0029630B" w:rsidRDefault="00CB6576" w:rsidP="00CB6576">
      <w:pPr>
        <w:rPr>
          <w:sz w:val="16"/>
          <w:szCs w:val="16"/>
        </w:rPr>
      </w:pPr>
    </w:p>
    <w:p w14:paraId="05C971DC" w14:textId="77777777" w:rsidR="00CB6576" w:rsidRPr="00AC75FD" w:rsidRDefault="00CB6576" w:rsidP="00CB6576">
      <w:pPr>
        <w:spacing w:line="240" w:lineRule="auto"/>
        <w:ind w:left="1560" w:hanging="1560"/>
        <w:rPr>
          <w:rFonts w:cs="Arial"/>
          <w:bCs/>
          <w:sz w:val="16"/>
          <w:szCs w:val="16"/>
        </w:rPr>
      </w:pPr>
    </w:p>
    <w:p w14:paraId="1C21AB96" w14:textId="77777777" w:rsidR="00CB6576" w:rsidRPr="00D842FF" w:rsidRDefault="00CB6576" w:rsidP="00CB6576">
      <w:pPr>
        <w:spacing w:line="240" w:lineRule="auto"/>
        <w:ind w:left="1560" w:hanging="1560"/>
        <w:rPr>
          <w:rFonts w:cs="Arial"/>
          <w:b/>
          <w:szCs w:val="24"/>
        </w:rPr>
      </w:pPr>
      <w:r w:rsidRPr="00D842FF">
        <w:rPr>
          <w:rFonts w:cs="Arial"/>
          <w:b/>
          <w:szCs w:val="24"/>
        </w:rPr>
        <w:t>29.9.2024</w:t>
      </w:r>
      <w:r w:rsidRPr="00D842FF">
        <w:rPr>
          <w:rFonts w:cs="Arial"/>
          <w:b/>
          <w:szCs w:val="24"/>
        </w:rPr>
        <w:tab/>
      </w:r>
      <w:r>
        <w:rPr>
          <w:rFonts w:cs="Arial"/>
          <w:b/>
          <w:szCs w:val="24"/>
        </w:rPr>
        <w:t>Televízia JOJ (Noviny)</w:t>
      </w:r>
    </w:p>
    <w:p w14:paraId="52C068D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Nevyužité zdravotné pomôcky by mohli pomáhať iným. Ministerstvo pracuje</w:t>
      </w:r>
      <w:r>
        <w:rPr>
          <w:rFonts w:cs="Arial"/>
          <w:bCs/>
          <w:sz w:val="20"/>
          <w:szCs w:val="20"/>
        </w:rPr>
        <w:t xml:space="preserve"> na </w:t>
      </w:r>
      <w:r w:rsidRPr="00D842FF">
        <w:rPr>
          <w:rFonts w:cs="Arial"/>
          <w:bCs/>
          <w:sz w:val="20"/>
          <w:szCs w:val="20"/>
        </w:rPr>
        <w:t>riešení</w:t>
      </w:r>
      <w:r>
        <w:rPr>
          <w:rFonts w:cs="Arial"/>
          <w:bCs/>
          <w:sz w:val="20"/>
          <w:szCs w:val="20"/>
        </w:rPr>
        <w:t xml:space="preserve">“ – </w:t>
      </w:r>
      <w:r w:rsidRPr="00D842FF">
        <w:rPr>
          <w:rFonts w:cs="Arial"/>
          <w:bCs/>
          <w:sz w:val="20"/>
          <w:szCs w:val="20"/>
        </w:rPr>
        <w:t>stanovisko.</w:t>
      </w:r>
    </w:p>
    <w:p w14:paraId="3A82E7A8" w14:textId="77777777" w:rsidR="00CB6576" w:rsidRPr="00AC75FD" w:rsidRDefault="00CB6576" w:rsidP="00CB6576">
      <w:pPr>
        <w:spacing w:line="240" w:lineRule="auto"/>
        <w:ind w:left="1560" w:hanging="1560"/>
        <w:rPr>
          <w:rFonts w:cs="Arial"/>
          <w:bCs/>
          <w:sz w:val="16"/>
          <w:szCs w:val="16"/>
        </w:rPr>
      </w:pPr>
    </w:p>
    <w:p w14:paraId="4AFDF2EB" w14:textId="77777777" w:rsidR="00CB6576" w:rsidRPr="00D842FF" w:rsidRDefault="00CB6576" w:rsidP="00CB6576">
      <w:pPr>
        <w:spacing w:line="240" w:lineRule="auto"/>
        <w:ind w:left="1560" w:hanging="1560"/>
        <w:rPr>
          <w:rFonts w:cs="Arial"/>
          <w:b/>
          <w:szCs w:val="24"/>
        </w:rPr>
      </w:pPr>
      <w:r w:rsidRPr="00D842FF">
        <w:rPr>
          <w:rFonts w:cs="Arial"/>
          <w:b/>
          <w:szCs w:val="24"/>
        </w:rPr>
        <w:t>30.9.2024</w:t>
      </w:r>
      <w:r w:rsidRPr="00D842FF">
        <w:rPr>
          <w:rFonts w:cs="Arial"/>
          <w:b/>
          <w:szCs w:val="24"/>
        </w:rPr>
        <w:tab/>
      </w:r>
      <w:r>
        <w:rPr>
          <w:rFonts w:cs="Arial"/>
          <w:b/>
          <w:szCs w:val="24"/>
        </w:rPr>
        <w:t>Zdravotnícky denník</w:t>
      </w:r>
    </w:p>
    <w:p w14:paraId="0B5D07E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Ľudia</w:t>
      </w:r>
      <w:r>
        <w:rPr>
          <w:rFonts w:cs="Arial"/>
          <w:bCs/>
          <w:sz w:val="20"/>
          <w:szCs w:val="20"/>
        </w:rPr>
        <w:t xml:space="preserve"> so </w:t>
      </w:r>
      <w:r w:rsidRPr="00D842FF">
        <w:rPr>
          <w:rFonts w:cs="Arial"/>
          <w:bCs/>
          <w:sz w:val="20"/>
          <w:szCs w:val="20"/>
        </w:rPr>
        <w:t>zdravotnými problémami sa neraz nedostanú do divadla ani</w:t>
      </w:r>
      <w:r>
        <w:rPr>
          <w:rFonts w:cs="Arial"/>
          <w:bCs/>
          <w:sz w:val="20"/>
          <w:szCs w:val="20"/>
        </w:rPr>
        <w:t xml:space="preserve"> k </w:t>
      </w:r>
      <w:r w:rsidRPr="00D842FF">
        <w:rPr>
          <w:rFonts w:cs="Arial"/>
          <w:bCs/>
          <w:sz w:val="20"/>
          <w:szCs w:val="20"/>
        </w:rPr>
        <w:t>informáciám.</w:t>
      </w:r>
      <w:r>
        <w:rPr>
          <w:rFonts w:cs="Arial"/>
          <w:bCs/>
          <w:sz w:val="20"/>
          <w:szCs w:val="20"/>
        </w:rPr>
        <w:t xml:space="preserve">“ – </w:t>
      </w:r>
      <w:r w:rsidRPr="00D842FF">
        <w:rPr>
          <w:rFonts w:cs="Arial"/>
          <w:bCs/>
          <w:sz w:val="20"/>
          <w:szCs w:val="20"/>
        </w:rPr>
        <w:t>článok</w:t>
      </w:r>
      <w:r>
        <w:rPr>
          <w:rFonts w:cs="Arial"/>
          <w:bCs/>
          <w:sz w:val="20"/>
          <w:szCs w:val="20"/>
        </w:rPr>
        <w:t xml:space="preserve"> o </w:t>
      </w:r>
      <w:r w:rsidRPr="00D842FF">
        <w:rPr>
          <w:rFonts w:cs="Arial"/>
          <w:bCs/>
          <w:sz w:val="20"/>
          <w:szCs w:val="20"/>
        </w:rPr>
        <w:t>správe 2023.</w:t>
      </w:r>
    </w:p>
    <w:p w14:paraId="0B03E270" w14:textId="77777777" w:rsidR="00CB6576" w:rsidRPr="00AC75FD" w:rsidRDefault="00CB6576" w:rsidP="00CB6576">
      <w:pPr>
        <w:spacing w:line="240" w:lineRule="auto"/>
        <w:ind w:left="1560" w:hanging="1560"/>
        <w:rPr>
          <w:rFonts w:cs="Arial"/>
          <w:bCs/>
          <w:sz w:val="16"/>
          <w:szCs w:val="16"/>
        </w:rPr>
      </w:pPr>
    </w:p>
    <w:p w14:paraId="2F128FCC" w14:textId="77777777" w:rsidR="00CB6576" w:rsidRPr="00D842FF" w:rsidRDefault="00CB6576" w:rsidP="00CB6576">
      <w:pPr>
        <w:spacing w:line="240" w:lineRule="auto"/>
        <w:ind w:left="1560" w:hanging="1560"/>
        <w:rPr>
          <w:rFonts w:cs="Arial"/>
          <w:b/>
          <w:szCs w:val="24"/>
        </w:rPr>
      </w:pPr>
      <w:r w:rsidRPr="00D842FF">
        <w:rPr>
          <w:rFonts w:cs="Arial"/>
          <w:b/>
          <w:szCs w:val="24"/>
        </w:rPr>
        <w:t>1.10.2024</w:t>
      </w:r>
      <w:r w:rsidRPr="00D842FF">
        <w:rPr>
          <w:rFonts w:cs="Arial"/>
          <w:b/>
          <w:szCs w:val="24"/>
        </w:rPr>
        <w:tab/>
      </w:r>
      <w:r>
        <w:rPr>
          <w:rFonts w:cs="Arial"/>
          <w:b/>
          <w:szCs w:val="24"/>
        </w:rPr>
        <w:t>TASR (Teraz.sk)</w:t>
      </w:r>
    </w:p>
    <w:p w14:paraId="762345E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Poslanci neodobrili správu komisárky osôb</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krátka</w:t>
      </w:r>
      <w:r>
        <w:rPr>
          <w:rFonts w:cs="Arial"/>
          <w:bCs/>
          <w:sz w:val="20"/>
          <w:szCs w:val="20"/>
        </w:rPr>
        <w:t> </w:t>
      </w:r>
      <w:r w:rsidRPr="00D842FF">
        <w:rPr>
          <w:rFonts w:cs="Arial"/>
          <w:bCs/>
          <w:sz w:val="20"/>
          <w:szCs w:val="20"/>
        </w:rPr>
        <w:t>správa.</w:t>
      </w:r>
    </w:p>
    <w:p w14:paraId="423E4D25" w14:textId="77777777" w:rsidR="00CB6576" w:rsidRDefault="00CB6576" w:rsidP="00CB6576">
      <w:r>
        <w:br w:type="page"/>
      </w:r>
    </w:p>
    <w:p w14:paraId="6B22592F" w14:textId="77777777" w:rsidR="00CB6576" w:rsidRPr="008F03B1" w:rsidRDefault="00CB6576" w:rsidP="00CB6576">
      <w:pPr>
        <w:rPr>
          <w:sz w:val="16"/>
          <w:szCs w:val="16"/>
        </w:rPr>
      </w:pPr>
    </w:p>
    <w:p w14:paraId="1FC44AA0" w14:textId="77777777" w:rsidR="00CB6576" w:rsidRPr="00D842FF" w:rsidRDefault="00CB6576" w:rsidP="00CB6576">
      <w:pPr>
        <w:spacing w:line="240" w:lineRule="auto"/>
        <w:ind w:left="1560" w:hanging="1560"/>
        <w:rPr>
          <w:rFonts w:cs="Arial"/>
          <w:b/>
          <w:szCs w:val="24"/>
        </w:rPr>
      </w:pPr>
      <w:r w:rsidRPr="00D842FF">
        <w:rPr>
          <w:rFonts w:cs="Arial"/>
          <w:b/>
          <w:szCs w:val="24"/>
        </w:rPr>
        <w:t>2.10.2024</w:t>
      </w:r>
      <w:r w:rsidRPr="00D842FF">
        <w:rPr>
          <w:rFonts w:cs="Arial"/>
          <w:b/>
          <w:szCs w:val="24"/>
        </w:rPr>
        <w:tab/>
      </w:r>
      <w:r>
        <w:rPr>
          <w:rFonts w:cs="Arial"/>
          <w:b/>
          <w:szCs w:val="24"/>
        </w:rPr>
        <w:t>Pravda</w:t>
      </w:r>
    </w:p>
    <w:p w14:paraId="486F9AF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Ťažko chorý syn, starajúca sa matka bez práce, podľa štátu nemajú nárok</w:t>
      </w:r>
      <w:r>
        <w:rPr>
          <w:rFonts w:cs="Arial"/>
          <w:bCs/>
          <w:sz w:val="20"/>
          <w:szCs w:val="20"/>
        </w:rPr>
        <w:t xml:space="preserve"> na </w:t>
      </w:r>
      <w:r w:rsidRPr="00D842FF">
        <w:rPr>
          <w:rFonts w:cs="Arial"/>
          <w:bCs/>
          <w:sz w:val="20"/>
          <w:szCs w:val="20"/>
        </w:rPr>
        <w:t>finančnú pomoc.</w:t>
      </w:r>
      <w:r>
        <w:rPr>
          <w:rFonts w:cs="Arial"/>
          <w:bCs/>
          <w:sz w:val="20"/>
          <w:szCs w:val="20"/>
        </w:rPr>
        <w:t xml:space="preserve">“ – </w:t>
      </w:r>
      <w:r w:rsidRPr="00D842FF">
        <w:rPr>
          <w:rFonts w:cs="Arial"/>
          <w:bCs/>
          <w:sz w:val="20"/>
          <w:szCs w:val="20"/>
        </w:rPr>
        <w:t>video</w:t>
      </w:r>
      <w:r>
        <w:rPr>
          <w:rFonts w:cs="Arial"/>
          <w:bCs/>
          <w:sz w:val="20"/>
          <w:szCs w:val="20"/>
        </w:rPr>
        <w:t xml:space="preserve"> </w:t>
      </w:r>
      <w:r w:rsidRPr="00D842FF">
        <w:rPr>
          <w:rFonts w:cs="Arial"/>
          <w:bCs/>
          <w:sz w:val="20"/>
          <w:szCs w:val="20"/>
        </w:rPr>
        <w:t>podcast.</w:t>
      </w:r>
    </w:p>
    <w:p w14:paraId="7C99C4F5" w14:textId="77777777" w:rsidR="00CB6576" w:rsidRPr="00AC75FD" w:rsidRDefault="00CB6576" w:rsidP="00CB6576">
      <w:pPr>
        <w:spacing w:line="240" w:lineRule="auto"/>
        <w:ind w:left="1560" w:hanging="1560"/>
        <w:rPr>
          <w:rFonts w:cs="Arial"/>
          <w:bCs/>
          <w:sz w:val="16"/>
          <w:szCs w:val="16"/>
        </w:rPr>
      </w:pPr>
    </w:p>
    <w:p w14:paraId="3225DE2B" w14:textId="77777777" w:rsidR="00CB6576" w:rsidRPr="00D842FF" w:rsidRDefault="00CB6576" w:rsidP="00CB6576">
      <w:pPr>
        <w:spacing w:line="240" w:lineRule="auto"/>
        <w:ind w:left="1560" w:hanging="1560"/>
        <w:rPr>
          <w:rFonts w:cs="Arial"/>
          <w:b/>
          <w:szCs w:val="24"/>
        </w:rPr>
      </w:pPr>
      <w:r w:rsidRPr="00D842FF">
        <w:rPr>
          <w:rFonts w:cs="Arial"/>
          <w:b/>
          <w:szCs w:val="24"/>
        </w:rPr>
        <w:t>3.10.2024</w:t>
      </w:r>
      <w:r w:rsidRPr="00D842FF">
        <w:rPr>
          <w:rFonts w:cs="Arial"/>
          <w:b/>
          <w:szCs w:val="24"/>
        </w:rPr>
        <w:tab/>
      </w:r>
      <w:r>
        <w:rPr>
          <w:rFonts w:cs="Arial"/>
          <w:b/>
          <w:szCs w:val="24"/>
        </w:rPr>
        <w:t>Televízia JOJ (Noviny)</w:t>
      </w:r>
    </w:p>
    <w:p w14:paraId="71C8F88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Obec odmieta predĺžiť nájomnú zmluvu mentálne postihnutému mužovi</w:t>
      </w:r>
      <w:r>
        <w:rPr>
          <w:rFonts w:cs="Arial"/>
          <w:bCs/>
          <w:sz w:val="20"/>
          <w:szCs w:val="20"/>
        </w:rPr>
        <w:t xml:space="preserve">“ – </w:t>
      </w:r>
      <w:r w:rsidRPr="00D842FF">
        <w:rPr>
          <w:rFonts w:cs="Arial"/>
          <w:bCs/>
          <w:sz w:val="20"/>
          <w:szCs w:val="20"/>
        </w:rPr>
        <w:t>reportáž</w:t>
      </w:r>
      <w:r>
        <w:rPr>
          <w:rFonts w:cs="Arial"/>
          <w:bCs/>
          <w:sz w:val="20"/>
          <w:szCs w:val="20"/>
        </w:rPr>
        <w:t xml:space="preserve"> zo </w:t>
      </w:r>
      <w:r w:rsidRPr="00D842FF">
        <w:rPr>
          <w:rFonts w:cs="Arial"/>
          <w:bCs/>
          <w:sz w:val="20"/>
          <w:szCs w:val="20"/>
        </w:rPr>
        <w:t>súdu.</w:t>
      </w:r>
    </w:p>
    <w:p w14:paraId="45F24162" w14:textId="77777777" w:rsidR="00CB6576" w:rsidRPr="00AC75FD" w:rsidRDefault="00CB6576" w:rsidP="00CB6576">
      <w:pPr>
        <w:spacing w:line="240" w:lineRule="auto"/>
        <w:ind w:left="1560" w:hanging="1560"/>
        <w:rPr>
          <w:rFonts w:cs="Arial"/>
          <w:bCs/>
          <w:sz w:val="16"/>
          <w:szCs w:val="16"/>
        </w:rPr>
      </w:pPr>
    </w:p>
    <w:p w14:paraId="79C3223E" w14:textId="77777777" w:rsidR="00CB6576" w:rsidRPr="00D842FF" w:rsidRDefault="00CB6576" w:rsidP="00CB6576">
      <w:pPr>
        <w:spacing w:line="240" w:lineRule="auto"/>
        <w:ind w:left="1560" w:hanging="1560"/>
        <w:rPr>
          <w:rFonts w:cs="Arial"/>
          <w:b/>
          <w:szCs w:val="24"/>
        </w:rPr>
      </w:pPr>
      <w:r w:rsidRPr="00D842FF">
        <w:rPr>
          <w:rFonts w:cs="Arial"/>
          <w:b/>
          <w:szCs w:val="24"/>
        </w:rPr>
        <w:t>6.10.2024</w:t>
      </w:r>
      <w:r w:rsidRPr="00D842FF">
        <w:rPr>
          <w:rFonts w:cs="Arial"/>
          <w:b/>
          <w:szCs w:val="24"/>
        </w:rPr>
        <w:tab/>
        <w:t xml:space="preserve">STVR </w:t>
      </w:r>
      <w:r>
        <w:rPr>
          <w:rFonts w:cs="Arial"/>
          <w:b/>
          <w:szCs w:val="24"/>
        </w:rPr>
        <w:t>(</w:t>
      </w:r>
      <w:r w:rsidRPr="00D842FF">
        <w:rPr>
          <w:rFonts w:cs="Arial"/>
          <w:b/>
          <w:szCs w:val="24"/>
        </w:rPr>
        <w:t>24</w:t>
      </w:r>
      <w:r>
        <w:rPr>
          <w:rFonts w:cs="Arial"/>
          <w:b/>
          <w:szCs w:val="24"/>
        </w:rPr>
        <w:t>)</w:t>
      </w:r>
    </w:p>
    <w:p w14:paraId="4E0595F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Počet invalidných dôchodcov klesol</w:t>
      </w:r>
      <w:r>
        <w:rPr>
          <w:rFonts w:cs="Arial"/>
          <w:bCs/>
          <w:sz w:val="20"/>
          <w:szCs w:val="20"/>
        </w:rPr>
        <w:t xml:space="preserve"> o </w:t>
      </w:r>
      <w:r w:rsidRPr="00D842FF">
        <w:rPr>
          <w:rFonts w:cs="Arial"/>
          <w:bCs/>
          <w:sz w:val="20"/>
          <w:szCs w:val="20"/>
        </w:rPr>
        <w:t>tisíce. Sociálna poisťovňa prehodnotila percentá invalidity</w:t>
      </w:r>
      <w:r>
        <w:rPr>
          <w:rFonts w:cs="Arial"/>
          <w:bCs/>
          <w:sz w:val="20"/>
          <w:szCs w:val="20"/>
        </w:rPr>
        <w:t xml:space="preserve">“ – </w:t>
      </w:r>
      <w:r w:rsidRPr="00D842FF">
        <w:rPr>
          <w:rFonts w:cs="Arial"/>
          <w:bCs/>
          <w:sz w:val="20"/>
          <w:szCs w:val="20"/>
        </w:rPr>
        <w:t>vyjadrenie.</w:t>
      </w:r>
    </w:p>
    <w:p w14:paraId="4756FEDE" w14:textId="77777777" w:rsidR="00CB6576" w:rsidRPr="00AC75FD" w:rsidRDefault="00CB6576" w:rsidP="00CB6576">
      <w:pPr>
        <w:spacing w:line="240" w:lineRule="auto"/>
        <w:ind w:left="1560" w:hanging="1560"/>
        <w:rPr>
          <w:rFonts w:cs="Arial"/>
          <w:bCs/>
          <w:sz w:val="16"/>
          <w:szCs w:val="16"/>
        </w:rPr>
      </w:pPr>
    </w:p>
    <w:p w14:paraId="6F7C7831" w14:textId="77777777" w:rsidR="00CB6576" w:rsidRPr="00D842FF" w:rsidRDefault="00CB6576" w:rsidP="00CB6576">
      <w:pPr>
        <w:spacing w:line="240" w:lineRule="auto"/>
        <w:ind w:left="1560" w:hanging="1560"/>
        <w:rPr>
          <w:rFonts w:cs="Arial"/>
          <w:b/>
          <w:szCs w:val="24"/>
        </w:rPr>
      </w:pPr>
      <w:r w:rsidRPr="00D842FF">
        <w:rPr>
          <w:rFonts w:cs="Arial"/>
          <w:b/>
          <w:szCs w:val="24"/>
        </w:rPr>
        <w:t>7.10.2024</w:t>
      </w:r>
      <w:r w:rsidRPr="00D842FF">
        <w:rPr>
          <w:rFonts w:cs="Arial"/>
          <w:b/>
          <w:szCs w:val="24"/>
        </w:rPr>
        <w:tab/>
      </w:r>
      <w:r>
        <w:rPr>
          <w:rFonts w:cs="Arial"/>
          <w:b/>
          <w:szCs w:val="24"/>
        </w:rPr>
        <w:t>Denník N</w:t>
      </w:r>
    </w:p>
    <w:p w14:paraId="151BDF12"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rozhovore</w:t>
      </w:r>
      <w:r>
        <w:rPr>
          <w:rFonts w:cs="Arial"/>
          <w:bCs/>
          <w:sz w:val="20"/>
          <w:szCs w:val="20"/>
        </w:rPr>
        <w:t xml:space="preserve"> s </w:t>
      </w:r>
      <w:r w:rsidRPr="00D842FF">
        <w:rPr>
          <w:rFonts w:cs="Arial"/>
          <w:bCs/>
          <w:sz w:val="20"/>
          <w:szCs w:val="20"/>
        </w:rPr>
        <w:t>Janou Žitňanskou sú</w:t>
      </w:r>
      <w:r>
        <w:rPr>
          <w:rFonts w:cs="Arial"/>
          <w:bCs/>
          <w:sz w:val="20"/>
          <w:szCs w:val="20"/>
        </w:rPr>
        <w:t> </w:t>
      </w:r>
      <w:r w:rsidRPr="00D842FF">
        <w:rPr>
          <w:rFonts w:cs="Arial"/>
          <w:bCs/>
          <w:sz w:val="20"/>
          <w:szCs w:val="20"/>
        </w:rPr>
        <w:t>príbehy klientov ÚKOZP</w:t>
      </w:r>
      <w:r>
        <w:rPr>
          <w:rFonts w:cs="Arial"/>
          <w:bCs/>
          <w:sz w:val="20"/>
          <w:szCs w:val="20"/>
        </w:rPr>
        <w:t xml:space="preserve"> zo </w:t>
      </w:r>
      <w:r w:rsidRPr="00D842FF">
        <w:rPr>
          <w:rFonts w:cs="Arial"/>
          <w:bCs/>
          <w:sz w:val="20"/>
          <w:szCs w:val="20"/>
        </w:rPr>
        <w:t>Správy</w:t>
      </w:r>
      <w:r>
        <w:rPr>
          <w:rFonts w:cs="Arial"/>
          <w:bCs/>
          <w:sz w:val="20"/>
          <w:szCs w:val="20"/>
        </w:rPr>
        <w:t xml:space="preserve"> o </w:t>
      </w:r>
      <w:r w:rsidRPr="00D842FF">
        <w:rPr>
          <w:rFonts w:cs="Arial"/>
          <w:bCs/>
          <w:sz w:val="20"/>
          <w:szCs w:val="20"/>
        </w:rPr>
        <w:t>činnosti 2023.</w:t>
      </w:r>
    </w:p>
    <w:p w14:paraId="69498556" w14:textId="77777777" w:rsidR="00CB6576" w:rsidRPr="00AC75FD" w:rsidRDefault="00CB6576" w:rsidP="00CB6576">
      <w:pPr>
        <w:spacing w:line="240" w:lineRule="auto"/>
        <w:ind w:left="1560" w:hanging="1560"/>
        <w:rPr>
          <w:rFonts w:cs="Arial"/>
          <w:bCs/>
          <w:sz w:val="16"/>
          <w:szCs w:val="16"/>
        </w:rPr>
      </w:pPr>
    </w:p>
    <w:p w14:paraId="448D1F3D" w14:textId="77777777" w:rsidR="00CB6576" w:rsidRPr="00D842FF" w:rsidRDefault="00CB6576" w:rsidP="00CB6576">
      <w:pPr>
        <w:spacing w:line="240" w:lineRule="auto"/>
        <w:ind w:left="1560" w:hanging="1560"/>
        <w:rPr>
          <w:rFonts w:cs="Arial"/>
          <w:b/>
          <w:szCs w:val="24"/>
        </w:rPr>
      </w:pPr>
      <w:r w:rsidRPr="00D842FF">
        <w:rPr>
          <w:rFonts w:cs="Arial"/>
          <w:b/>
          <w:szCs w:val="24"/>
        </w:rPr>
        <w:t>10.10.2024</w:t>
      </w:r>
      <w:r w:rsidRPr="00D842FF">
        <w:rPr>
          <w:rFonts w:cs="Arial"/>
          <w:b/>
          <w:szCs w:val="24"/>
        </w:rPr>
        <w:tab/>
      </w:r>
      <w:r>
        <w:rPr>
          <w:rFonts w:cs="Arial"/>
          <w:b/>
          <w:szCs w:val="24"/>
        </w:rPr>
        <w:t>STVR (Rádio Regina)</w:t>
      </w:r>
    </w:p>
    <w:p w14:paraId="74F44FAF" w14:textId="77777777" w:rsidR="00CB6576" w:rsidRPr="00D842FF" w:rsidRDefault="00CB6576" w:rsidP="00CB6576">
      <w:pPr>
        <w:spacing w:line="240" w:lineRule="auto"/>
        <w:ind w:left="1560"/>
        <w:rPr>
          <w:rFonts w:cs="Arial"/>
          <w:bCs/>
          <w:sz w:val="20"/>
          <w:szCs w:val="20"/>
        </w:rPr>
      </w:pPr>
      <w:r w:rsidRPr="00D842FF">
        <w:rPr>
          <w:rFonts w:cs="Arial"/>
          <w:bCs/>
          <w:sz w:val="20"/>
          <w:szCs w:val="20"/>
        </w:rPr>
        <w:t>Reportáž</w:t>
      </w:r>
      <w:r>
        <w:rPr>
          <w:rFonts w:cs="Arial"/>
          <w:bCs/>
          <w:sz w:val="20"/>
          <w:szCs w:val="20"/>
        </w:rPr>
        <w:t xml:space="preserve"> z </w:t>
      </w:r>
      <w:r w:rsidRPr="00D842FF">
        <w:rPr>
          <w:rFonts w:cs="Arial"/>
          <w:bCs/>
          <w:sz w:val="20"/>
          <w:szCs w:val="20"/>
        </w:rPr>
        <w:t>DSS</w:t>
      </w:r>
      <w:r>
        <w:rPr>
          <w:rFonts w:cs="Arial"/>
          <w:bCs/>
          <w:sz w:val="20"/>
          <w:szCs w:val="20"/>
        </w:rPr>
        <w:t xml:space="preserve"> v </w:t>
      </w:r>
      <w:r w:rsidRPr="00D842FF">
        <w:rPr>
          <w:rFonts w:cs="Arial"/>
          <w:bCs/>
          <w:sz w:val="20"/>
          <w:szCs w:val="20"/>
        </w:rPr>
        <w:t>Zavare,</w:t>
      </w:r>
      <w:r>
        <w:rPr>
          <w:rFonts w:cs="Arial"/>
          <w:bCs/>
          <w:sz w:val="20"/>
          <w:szCs w:val="20"/>
        </w:rPr>
        <w:t xml:space="preserve"> v </w:t>
      </w:r>
      <w:r w:rsidRPr="00D842FF">
        <w:rPr>
          <w:rFonts w:cs="Arial"/>
          <w:bCs/>
          <w:sz w:val="20"/>
          <w:szCs w:val="20"/>
        </w:rPr>
        <w:t>ktorej sa vyjadruje komisárka Z.</w:t>
      </w:r>
      <w:r>
        <w:rPr>
          <w:rFonts w:cs="Arial"/>
          <w:bCs/>
          <w:sz w:val="20"/>
          <w:szCs w:val="20"/>
        </w:rPr>
        <w:t> </w:t>
      </w:r>
      <w:r w:rsidRPr="00D842FF">
        <w:rPr>
          <w:rFonts w:cs="Arial"/>
          <w:bCs/>
          <w:sz w:val="20"/>
          <w:szCs w:val="20"/>
        </w:rPr>
        <w:t>Stavrovská.</w:t>
      </w:r>
    </w:p>
    <w:p w14:paraId="5BA1D553" w14:textId="77777777" w:rsidR="00CB6576" w:rsidRPr="00AC75FD" w:rsidRDefault="00CB6576" w:rsidP="00CB6576">
      <w:pPr>
        <w:spacing w:line="240" w:lineRule="auto"/>
        <w:ind w:left="1560" w:hanging="1560"/>
        <w:rPr>
          <w:rFonts w:cs="Arial"/>
          <w:bCs/>
          <w:sz w:val="16"/>
          <w:szCs w:val="16"/>
        </w:rPr>
      </w:pPr>
    </w:p>
    <w:p w14:paraId="6A81A897" w14:textId="77777777" w:rsidR="00CB6576" w:rsidRPr="00D842FF" w:rsidRDefault="00CB6576" w:rsidP="00CB6576">
      <w:pPr>
        <w:spacing w:line="240" w:lineRule="auto"/>
        <w:ind w:left="1560" w:hanging="1560"/>
        <w:rPr>
          <w:rFonts w:cs="Arial"/>
          <w:b/>
          <w:szCs w:val="24"/>
        </w:rPr>
      </w:pPr>
      <w:r w:rsidRPr="00D842FF">
        <w:rPr>
          <w:rFonts w:cs="Arial"/>
          <w:b/>
          <w:szCs w:val="24"/>
        </w:rPr>
        <w:t>13.10.2024</w:t>
      </w:r>
      <w:r w:rsidRPr="00D842FF">
        <w:rPr>
          <w:rFonts w:cs="Arial"/>
          <w:b/>
          <w:szCs w:val="24"/>
        </w:rPr>
        <w:tab/>
      </w:r>
      <w:r>
        <w:rPr>
          <w:rFonts w:cs="Arial"/>
          <w:b/>
          <w:szCs w:val="24"/>
        </w:rPr>
        <w:t>STVR (Jednotka)</w:t>
      </w:r>
    </w:p>
    <w:p w14:paraId="0B2DA816" w14:textId="77777777" w:rsidR="00CB6576" w:rsidRPr="00D842FF" w:rsidRDefault="00CB6576" w:rsidP="00CB6576">
      <w:pPr>
        <w:spacing w:line="240" w:lineRule="auto"/>
        <w:ind w:left="1560"/>
        <w:rPr>
          <w:rFonts w:cs="Arial"/>
          <w:bCs/>
          <w:sz w:val="20"/>
          <w:szCs w:val="20"/>
        </w:rPr>
      </w:pPr>
      <w:r>
        <w:rPr>
          <w:rFonts w:cs="Arial"/>
          <w:bCs/>
          <w:sz w:val="20"/>
          <w:szCs w:val="20"/>
        </w:rPr>
        <w:t>V </w:t>
      </w:r>
      <w:r w:rsidRPr="00D842FF">
        <w:rPr>
          <w:rFonts w:cs="Arial"/>
          <w:bCs/>
          <w:sz w:val="20"/>
          <w:szCs w:val="20"/>
        </w:rPr>
        <w:t>relácii Občan</w:t>
      </w:r>
      <w:r>
        <w:rPr>
          <w:rFonts w:cs="Arial"/>
          <w:bCs/>
          <w:sz w:val="20"/>
          <w:szCs w:val="20"/>
        </w:rPr>
        <w:t xml:space="preserve"> za </w:t>
      </w:r>
      <w:r w:rsidRPr="00D842FF">
        <w:rPr>
          <w:rFonts w:cs="Arial"/>
          <w:bCs/>
          <w:sz w:val="20"/>
          <w:szCs w:val="20"/>
        </w:rPr>
        <w:t>dverami sa komisárka vyjadruje</w:t>
      </w:r>
      <w:r>
        <w:rPr>
          <w:rFonts w:cs="Arial"/>
          <w:bCs/>
          <w:sz w:val="20"/>
          <w:szCs w:val="20"/>
        </w:rPr>
        <w:t xml:space="preserve"> k </w:t>
      </w:r>
      <w:r w:rsidRPr="00D842FF">
        <w:rPr>
          <w:rFonts w:cs="Arial"/>
          <w:bCs/>
          <w:sz w:val="20"/>
          <w:szCs w:val="20"/>
        </w:rPr>
        <w:t>téme opatrovateliek.</w:t>
      </w:r>
    </w:p>
    <w:p w14:paraId="719617CD" w14:textId="77777777" w:rsidR="00CB6576" w:rsidRPr="00AC75FD" w:rsidRDefault="00CB6576" w:rsidP="00CB6576">
      <w:pPr>
        <w:spacing w:line="240" w:lineRule="auto"/>
        <w:ind w:left="1560" w:hanging="1560"/>
        <w:rPr>
          <w:rFonts w:cs="Arial"/>
          <w:bCs/>
          <w:sz w:val="16"/>
          <w:szCs w:val="16"/>
        </w:rPr>
      </w:pPr>
    </w:p>
    <w:p w14:paraId="261BFC13" w14:textId="77777777" w:rsidR="00CB6576" w:rsidRPr="00D842FF" w:rsidRDefault="00CB6576" w:rsidP="00CB6576">
      <w:pPr>
        <w:spacing w:line="240" w:lineRule="auto"/>
        <w:ind w:left="1560" w:hanging="1560"/>
        <w:rPr>
          <w:rFonts w:cs="Arial"/>
          <w:b/>
          <w:szCs w:val="24"/>
        </w:rPr>
      </w:pPr>
      <w:r w:rsidRPr="00D842FF">
        <w:rPr>
          <w:rFonts w:cs="Arial"/>
          <w:b/>
          <w:szCs w:val="24"/>
        </w:rPr>
        <w:t>16.10.2024</w:t>
      </w:r>
      <w:r w:rsidRPr="00D842FF">
        <w:rPr>
          <w:rFonts w:cs="Arial"/>
          <w:b/>
          <w:szCs w:val="24"/>
        </w:rPr>
        <w:tab/>
        <w:t>Hospodárske noviny</w:t>
      </w:r>
      <w:r>
        <w:rPr>
          <w:rFonts w:cs="Arial"/>
          <w:b/>
          <w:szCs w:val="24"/>
        </w:rPr>
        <w:t xml:space="preserve"> (HNonline.sk)</w:t>
      </w:r>
    </w:p>
    <w:p w14:paraId="1AA22E42" w14:textId="77777777" w:rsidR="00CB6576" w:rsidRPr="00D842FF" w:rsidRDefault="00CB6576" w:rsidP="00CB6576">
      <w:pPr>
        <w:spacing w:line="240" w:lineRule="auto"/>
        <w:ind w:left="1560"/>
        <w:rPr>
          <w:rFonts w:cs="Arial"/>
          <w:bCs/>
          <w:sz w:val="20"/>
          <w:szCs w:val="20"/>
        </w:rPr>
      </w:pPr>
      <w:r w:rsidRPr="00D842FF">
        <w:rPr>
          <w:rFonts w:cs="Arial"/>
          <w:bCs/>
          <w:sz w:val="20"/>
          <w:szCs w:val="20"/>
        </w:rPr>
        <w:t>Servis</w:t>
      </w:r>
      <w:r>
        <w:rPr>
          <w:rFonts w:cs="Arial"/>
          <w:bCs/>
          <w:sz w:val="20"/>
          <w:szCs w:val="20"/>
        </w:rPr>
        <w:t xml:space="preserve"> o </w:t>
      </w:r>
      <w:r w:rsidRPr="00D842FF">
        <w:rPr>
          <w:rFonts w:cs="Arial"/>
          <w:bCs/>
          <w:sz w:val="20"/>
          <w:szCs w:val="20"/>
        </w:rPr>
        <w:t>preukazoch ŤZP</w:t>
      </w:r>
      <w:r>
        <w:rPr>
          <w:rFonts w:cs="Arial"/>
          <w:bCs/>
          <w:sz w:val="20"/>
          <w:szCs w:val="20"/>
        </w:rPr>
        <w:t xml:space="preserve"> a </w:t>
      </w:r>
      <w:r w:rsidRPr="00D842FF">
        <w:rPr>
          <w:rFonts w:cs="Arial"/>
          <w:bCs/>
          <w:sz w:val="20"/>
          <w:szCs w:val="20"/>
        </w:rPr>
        <w:t>kompenzačných príspevkoch.</w:t>
      </w:r>
    </w:p>
    <w:p w14:paraId="5AD56D25" w14:textId="77777777" w:rsidR="00CB6576" w:rsidRPr="00AC75FD" w:rsidRDefault="00CB6576" w:rsidP="00CB6576">
      <w:pPr>
        <w:spacing w:line="240" w:lineRule="auto"/>
        <w:ind w:left="1560" w:hanging="1560"/>
        <w:rPr>
          <w:rFonts w:cs="Arial"/>
          <w:bCs/>
          <w:sz w:val="16"/>
          <w:szCs w:val="16"/>
        </w:rPr>
      </w:pPr>
    </w:p>
    <w:p w14:paraId="48C9161B" w14:textId="77777777" w:rsidR="00CB6576" w:rsidRPr="00D842FF" w:rsidRDefault="00CB6576" w:rsidP="00CB6576">
      <w:pPr>
        <w:spacing w:line="240" w:lineRule="auto"/>
        <w:ind w:left="1560" w:hanging="1560"/>
        <w:rPr>
          <w:rFonts w:cs="Arial"/>
          <w:b/>
          <w:szCs w:val="24"/>
        </w:rPr>
      </w:pPr>
      <w:r w:rsidRPr="00D842FF">
        <w:rPr>
          <w:rFonts w:cs="Arial"/>
          <w:b/>
          <w:szCs w:val="24"/>
        </w:rPr>
        <w:t>17.10.2024</w:t>
      </w:r>
      <w:r w:rsidRPr="00D842FF">
        <w:rPr>
          <w:rFonts w:cs="Arial"/>
          <w:b/>
          <w:szCs w:val="24"/>
        </w:rPr>
        <w:tab/>
        <w:t>Hospodárske noviny</w:t>
      </w:r>
      <w:r>
        <w:rPr>
          <w:rFonts w:cs="Arial"/>
          <w:b/>
          <w:szCs w:val="24"/>
        </w:rPr>
        <w:t xml:space="preserve"> (HNonline.sk)</w:t>
      </w:r>
    </w:p>
    <w:p w14:paraId="6561F8B3" w14:textId="77777777" w:rsidR="00CB6576" w:rsidRPr="00D842FF" w:rsidRDefault="00CB6576" w:rsidP="00CB6576">
      <w:pPr>
        <w:spacing w:line="240" w:lineRule="auto"/>
        <w:ind w:left="1560"/>
        <w:rPr>
          <w:rFonts w:cs="Arial"/>
          <w:bCs/>
          <w:sz w:val="20"/>
          <w:szCs w:val="20"/>
        </w:rPr>
      </w:pPr>
      <w:r w:rsidRPr="00D842FF">
        <w:rPr>
          <w:rFonts w:cs="Arial"/>
          <w:bCs/>
          <w:sz w:val="20"/>
          <w:szCs w:val="20"/>
        </w:rPr>
        <w:t>Servis</w:t>
      </w:r>
      <w:r>
        <w:rPr>
          <w:rFonts w:cs="Arial"/>
          <w:bCs/>
          <w:sz w:val="20"/>
          <w:szCs w:val="20"/>
        </w:rPr>
        <w:t xml:space="preserve"> o </w:t>
      </w:r>
      <w:r w:rsidRPr="00D842FF">
        <w:rPr>
          <w:rFonts w:cs="Arial"/>
          <w:bCs/>
          <w:sz w:val="20"/>
          <w:szCs w:val="20"/>
        </w:rPr>
        <w:t>zmenách</w:t>
      </w:r>
      <w:r>
        <w:rPr>
          <w:rFonts w:cs="Arial"/>
          <w:bCs/>
          <w:sz w:val="20"/>
          <w:szCs w:val="20"/>
        </w:rPr>
        <w:t xml:space="preserve"> v </w:t>
      </w:r>
      <w:r w:rsidRPr="00D842FF">
        <w:rPr>
          <w:rFonts w:cs="Arial"/>
          <w:bCs/>
          <w:sz w:val="20"/>
          <w:szCs w:val="20"/>
        </w:rPr>
        <w:t>zákonoch pre ľudí</w:t>
      </w:r>
      <w:r>
        <w:rPr>
          <w:rFonts w:cs="Arial"/>
          <w:bCs/>
          <w:sz w:val="20"/>
          <w:szCs w:val="20"/>
        </w:rPr>
        <w:t xml:space="preserve"> s </w:t>
      </w:r>
      <w:r w:rsidRPr="00D842FF">
        <w:rPr>
          <w:rFonts w:cs="Arial"/>
          <w:bCs/>
          <w:sz w:val="20"/>
          <w:szCs w:val="20"/>
        </w:rPr>
        <w:t>ŤZP.</w:t>
      </w:r>
    </w:p>
    <w:p w14:paraId="7A8EE4A2" w14:textId="77777777" w:rsidR="00CB6576" w:rsidRPr="00AC75FD" w:rsidRDefault="00CB6576" w:rsidP="00CB6576">
      <w:pPr>
        <w:spacing w:line="240" w:lineRule="auto"/>
        <w:ind w:left="1560" w:hanging="1560"/>
        <w:rPr>
          <w:rFonts w:cs="Arial"/>
          <w:bCs/>
          <w:sz w:val="16"/>
          <w:szCs w:val="16"/>
        </w:rPr>
      </w:pPr>
    </w:p>
    <w:p w14:paraId="56E6137C" w14:textId="77777777" w:rsidR="00CB6576" w:rsidRPr="00D842FF" w:rsidRDefault="00CB6576" w:rsidP="00CB6576">
      <w:pPr>
        <w:spacing w:line="240" w:lineRule="auto"/>
        <w:ind w:left="1560" w:hanging="1560"/>
        <w:rPr>
          <w:rFonts w:cs="Arial"/>
          <w:b/>
          <w:szCs w:val="24"/>
        </w:rPr>
      </w:pPr>
      <w:r w:rsidRPr="00D842FF">
        <w:rPr>
          <w:rFonts w:cs="Arial"/>
          <w:b/>
          <w:szCs w:val="24"/>
        </w:rPr>
        <w:t>19.10.2024</w:t>
      </w:r>
      <w:r w:rsidRPr="00D842FF">
        <w:rPr>
          <w:rFonts w:cs="Arial"/>
          <w:b/>
          <w:szCs w:val="24"/>
        </w:rPr>
        <w:tab/>
      </w:r>
      <w:r>
        <w:rPr>
          <w:rFonts w:cs="Arial"/>
          <w:b/>
          <w:szCs w:val="24"/>
        </w:rPr>
        <w:t>Pravda</w:t>
      </w:r>
    </w:p>
    <w:p w14:paraId="538666F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Máte zdravotné problémy? O tieto príspevky môžete žiadať. Článok</w:t>
      </w:r>
      <w:r>
        <w:rPr>
          <w:rFonts w:cs="Arial"/>
          <w:bCs/>
          <w:sz w:val="20"/>
          <w:szCs w:val="20"/>
        </w:rPr>
        <w:t xml:space="preserve"> v </w:t>
      </w:r>
      <w:r w:rsidRPr="00D842FF">
        <w:rPr>
          <w:rFonts w:cs="Arial"/>
          <w:bCs/>
          <w:sz w:val="20"/>
          <w:szCs w:val="20"/>
        </w:rPr>
        <w:t>spolupráci</w:t>
      </w:r>
      <w:r>
        <w:rPr>
          <w:rFonts w:cs="Arial"/>
          <w:bCs/>
          <w:sz w:val="20"/>
          <w:szCs w:val="20"/>
        </w:rPr>
        <w:t xml:space="preserve"> s </w:t>
      </w:r>
      <w:r w:rsidRPr="00D842FF">
        <w:rPr>
          <w:rFonts w:cs="Arial"/>
          <w:bCs/>
          <w:sz w:val="20"/>
          <w:szCs w:val="20"/>
        </w:rPr>
        <w:t>ÚKOZP.</w:t>
      </w:r>
      <w:r>
        <w:rPr>
          <w:rFonts w:cs="Arial"/>
          <w:bCs/>
          <w:sz w:val="20"/>
          <w:szCs w:val="20"/>
        </w:rPr>
        <w:t>“</w:t>
      </w:r>
    </w:p>
    <w:p w14:paraId="662919A6" w14:textId="77777777" w:rsidR="00CB6576" w:rsidRPr="00AC75FD" w:rsidRDefault="00CB6576" w:rsidP="00CB6576">
      <w:pPr>
        <w:spacing w:line="240" w:lineRule="auto"/>
        <w:ind w:left="1560" w:hanging="1560"/>
        <w:rPr>
          <w:rFonts w:cs="Arial"/>
          <w:bCs/>
          <w:sz w:val="16"/>
          <w:szCs w:val="16"/>
        </w:rPr>
      </w:pPr>
    </w:p>
    <w:p w14:paraId="51C9E22D" w14:textId="77777777" w:rsidR="00CB6576" w:rsidRPr="00D842FF" w:rsidRDefault="00CB6576" w:rsidP="00CB6576">
      <w:pPr>
        <w:spacing w:line="240" w:lineRule="auto"/>
        <w:ind w:left="1560" w:hanging="1560"/>
        <w:rPr>
          <w:rFonts w:cs="Arial"/>
          <w:b/>
          <w:szCs w:val="24"/>
        </w:rPr>
      </w:pPr>
      <w:r w:rsidRPr="00D842FF">
        <w:rPr>
          <w:rFonts w:cs="Arial"/>
          <w:b/>
          <w:szCs w:val="24"/>
        </w:rPr>
        <w:t>19.10.2024</w:t>
      </w:r>
      <w:r w:rsidRPr="00D842FF">
        <w:rPr>
          <w:rFonts w:cs="Arial"/>
          <w:b/>
          <w:szCs w:val="24"/>
        </w:rPr>
        <w:tab/>
      </w:r>
      <w:r>
        <w:rPr>
          <w:rFonts w:cs="Arial"/>
          <w:b/>
          <w:szCs w:val="24"/>
        </w:rPr>
        <w:t>Televízia Markíza</w:t>
      </w:r>
    </w:p>
    <w:p w14:paraId="48F6AF4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Žiadosti posudzujú aj rok</w:t>
      </w:r>
      <w:r>
        <w:rPr>
          <w:rFonts w:cs="Arial"/>
          <w:bCs/>
          <w:sz w:val="20"/>
          <w:szCs w:val="20"/>
        </w:rPr>
        <w:t xml:space="preserve">“ – </w:t>
      </w:r>
      <w:r w:rsidRPr="00D842FF">
        <w:rPr>
          <w:rFonts w:cs="Arial"/>
          <w:bCs/>
          <w:sz w:val="20"/>
          <w:szCs w:val="20"/>
        </w:rPr>
        <w:t>kompenzačné príspevky.</w:t>
      </w:r>
    </w:p>
    <w:p w14:paraId="3AAE9227" w14:textId="77777777" w:rsidR="00CB6576" w:rsidRPr="00AC75FD" w:rsidRDefault="00CB6576" w:rsidP="00CB6576">
      <w:pPr>
        <w:spacing w:line="240" w:lineRule="auto"/>
        <w:ind w:left="1560" w:hanging="1560"/>
        <w:rPr>
          <w:rFonts w:cs="Arial"/>
          <w:bCs/>
          <w:sz w:val="16"/>
          <w:szCs w:val="16"/>
        </w:rPr>
      </w:pPr>
    </w:p>
    <w:p w14:paraId="5629C2D3" w14:textId="77777777" w:rsidR="00CB6576" w:rsidRPr="00D842FF" w:rsidRDefault="00CB6576" w:rsidP="00CB6576">
      <w:pPr>
        <w:spacing w:line="240" w:lineRule="auto"/>
        <w:ind w:left="1560" w:hanging="1560"/>
        <w:rPr>
          <w:rFonts w:cs="Arial"/>
          <w:b/>
          <w:szCs w:val="24"/>
        </w:rPr>
      </w:pPr>
      <w:r w:rsidRPr="00D842FF">
        <w:rPr>
          <w:rFonts w:cs="Arial"/>
          <w:b/>
          <w:szCs w:val="24"/>
        </w:rPr>
        <w:t>21.10.2024</w:t>
      </w:r>
      <w:r w:rsidRPr="00D842FF">
        <w:rPr>
          <w:rFonts w:cs="Arial"/>
          <w:b/>
          <w:szCs w:val="24"/>
        </w:rPr>
        <w:tab/>
      </w:r>
      <w:r>
        <w:rPr>
          <w:rFonts w:cs="Arial"/>
          <w:b/>
          <w:szCs w:val="24"/>
        </w:rPr>
        <w:t>Hospodárske noviny (HNonline.sk)</w:t>
      </w:r>
    </w:p>
    <w:p w14:paraId="1B23FEA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Aké zmeny nastanú pre ťažko zdravotne postihnuté osoby?</w:t>
      </w:r>
      <w:r>
        <w:rPr>
          <w:rFonts w:cs="Arial"/>
          <w:bCs/>
          <w:sz w:val="20"/>
          <w:szCs w:val="20"/>
        </w:rPr>
        <w:t>“ – s</w:t>
      </w:r>
      <w:r w:rsidRPr="00D842FF">
        <w:rPr>
          <w:rFonts w:cs="Arial"/>
          <w:bCs/>
          <w:sz w:val="20"/>
          <w:szCs w:val="20"/>
        </w:rPr>
        <w:t>ervisná téma</w:t>
      </w:r>
      <w:r>
        <w:rPr>
          <w:rFonts w:cs="Arial"/>
          <w:bCs/>
          <w:sz w:val="20"/>
          <w:szCs w:val="20"/>
        </w:rPr>
        <w:t xml:space="preserve"> v </w:t>
      </w:r>
      <w:r w:rsidRPr="00D842FF">
        <w:rPr>
          <w:rFonts w:cs="Arial"/>
          <w:bCs/>
          <w:sz w:val="20"/>
          <w:szCs w:val="20"/>
        </w:rPr>
        <w:t>spolupráci ÚKOZP.</w:t>
      </w:r>
    </w:p>
    <w:p w14:paraId="4EEC487E" w14:textId="77777777" w:rsidR="00CB6576" w:rsidRPr="00AC75FD" w:rsidRDefault="00CB6576" w:rsidP="00CB6576">
      <w:pPr>
        <w:spacing w:line="240" w:lineRule="auto"/>
        <w:ind w:left="1560" w:hanging="1560"/>
        <w:rPr>
          <w:rFonts w:cs="Arial"/>
          <w:bCs/>
          <w:sz w:val="16"/>
          <w:szCs w:val="16"/>
        </w:rPr>
      </w:pPr>
    </w:p>
    <w:p w14:paraId="59A5FA17" w14:textId="77777777" w:rsidR="00CB6576" w:rsidRPr="00D842FF" w:rsidRDefault="00CB6576" w:rsidP="00CB6576">
      <w:pPr>
        <w:spacing w:line="240" w:lineRule="auto"/>
        <w:ind w:left="1560" w:hanging="1560"/>
        <w:rPr>
          <w:rFonts w:cs="Arial"/>
          <w:b/>
          <w:szCs w:val="24"/>
        </w:rPr>
      </w:pPr>
      <w:r w:rsidRPr="00D842FF">
        <w:rPr>
          <w:rFonts w:cs="Arial"/>
          <w:b/>
          <w:szCs w:val="24"/>
        </w:rPr>
        <w:t>21.10.2024</w:t>
      </w:r>
      <w:r w:rsidRPr="00D842FF">
        <w:rPr>
          <w:rFonts w:cs="Arial"/>
          <w:b/>
          <w:szCs w:val="24"/>
        </w:rPr>
        <w:tab/>
      </w:r>
      <w:r>
        <w:rPr>
          <w:rFonts w:cs="Arial"/>
          <w:b/>
          <w:szCs w:val="24"/>
        </w:rPr>
        <w:t>Pravda</w:t>
      </w:r>
    </w:p>
    <w:p w14:paraId="4F7828E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Nechcú vás ako ŤZP zamestnať? Riešením môže byť tento príspevok. Kto má nárok</w:t>
      </w:r>
      <w:r>
        <w:rPr>
          <w:rFonts w:cs="Arial"/>
          <w:bCs/>
          <w:sz w:val="20"/>
          <w:szCs w:val="20"/>
        </w:rPr>
        <w:t xml:space="preserve"> a v </w:t>
      </w:r>
      <w:r w:rsidRPr="00D842FF">
        <w:rPr>
          <w:rFonts w:cs="Arial"/>
          <w:bCs/>
          <w:sz w:val="20"/>
          <w:szCs w:val="20"/>
        </w:rPr>
        <w:t>akej sume sa vypláca?</w:t>
      </w:r>
      <w:r>
        <w:rPr>
          <w:rFonts w:cs="Arial"/>
          <w:bCs/>
          <w:sz w:val="20"/>
          <w:szCs w:val="20"/>
        </w:rPr>
        <w:t>“</w:t>
      </w:r>
    </w:p>
    <w:p w14:paraId="4FC64357" w14:textId="77777777" w:rsidR="00CB6576" w:rsidRPr="00AC75FD" w:rsidRDefault="00CB6576" w:rsidP="00CB6576">
      <w:pPr>
        <w:spacing w:line="240" w:lineRule="auto"/>
        <w:ind w:left="1560" w:hanging="1560"/>
        <w:rPr>
          <w:rFonts w:cs="Arial"/>
          <w:bCs/>
          <w:sz w:val="16"/>
          <w:szCs w:val="16"/>
        </w:rPr>
      </w:pPr>
    </w:p>
    <w:p w14:paraId="04125280" w14:textId="77777777" w:rsidR="00CB6576" w:rsidRPr="00D842FF" w:rsidRDefault="00CB6576" w:rsidP="00CB6576">
      <w:pPr>
        <w:spacing w:line="240" w:lineRule="auto"/>
        <w:ind w:left="1560" w:hanging="1560"/>
        <w:rPr>
          <w:rFonts w:cs="Arial"/>
          <w:b/>
          <w:bCs/>
          <w:szCs w:val="24"/>
        </w:rPr>
      </w:pPr>
      <w:r w:rsidRPr="00D842FF">
        <w:rPr>
          <w:rFonts w:cs="Arial"/>
          <w:b/>
          <w:bCs/>
          <w:szCs w:val="24"/>
        </w:rPr>
        <w:t>22.10.2024</w:t>
      </w:r>
      <w:r w:rsidRPr="00D842FF">
        <w:rPr>
          <w:rFonts w:cs="Arial"/>
          <w:b/>
          <w:bCs/>
          <w:szCs w:val="24"/>
        </w:rPr>
        <w:tab/>
      </w:r>
      <w:r>
        <w:rPr>
          <w:rFonts w:cs="Arial"/>
          <w:b/>
          <w:bCs/>
          <w:szCs w:val="24"/>
        </w:rPr>
        <w:t>Hospodárske noviny (HNonline.sk)</w:t>
      </w:r>
    </w:p>
    <w:p w14:paraId="4DF3AF9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Už onedlho by mali mať občania</w:t>
      </w:r>
      <w:r>
        <w:rPr>
          <w:rFonts w:cs="Arial"/>
          <w:bCs/>
          <w:sz w:val="20"/>
          <w:szCs w:val="20"/>
        </w:rPr>
        <w:t xml:space="preserve"> s </w:t>
      </w:r>
      <w:r w:rsidRPr="00D842FF">
        <w:rPr>
          <w:rFonts w:cs="Arial"/>
          <w:bCs/>
          <w:sz w:val="20"/>
          <w:szCs w:val="20"/>
        </w:rPr>
        <w:t>ťažkým zdravotným postihnutím</w:t>
      </w:r>
      <w:r>
        <w:rPr>
          <w:rFonts w:cs="Arial"/>
          <w:bCs/>
          <w:sz w:val="20"/>
          <w:szCs w:val="20"/>
        </w:rPr>
        <w:t xml:space="preserve"> k </w:t>
      </w:r>
      <w:r w:rsidRPr="00D842FF">
        <w:rPr>
          <w:rFonts w:cs="Arial"/>
          <w:bCs/>
          <w:sz w:val="20"/>
          <w:szCs w:val="20"/>
        </w:rPr>
        <w:t>dispozícii nové preukazy. Na čo budú slúžiť?</w:t>
      </w:r>
      <w:r>
        <w:rPr>
          <w:rFonts w:cs="Arial"/>
          <w:bCs/>
          <w:sz w:val="20"/>
          <w:szCs w:val="20"/>
        </w:rPr>
        <w:t>“</w:t>
      </w:r>
    </w:p>
    <w:p w14:paraId="18A3614A" w14:textId="77777777" w:rsidR="00CB6576" w:rsidRPr="0029630B" w:rsidRDefault="00CB6576" w:rsidP="00CB6576">
      <w:pPr>
        <w:rPr>
          <w:sz w:val="16"/>
          <w:szCs w:val="16"/>
        </w:rPr>
      </w:pPr>
    </w:p>
    <w:p w14:paraId="4ED800EA" w14:textId="77777777" w:rsidR="00CB6576" w:rsidRPr="00D842FF" w:rsidRDefault="00CB6576" w:rsidP="00CB6576">
      <w:pPr>
        <w:spacing w:line="240" w:lineRule="auto"/>
        <w:ind w:left="1560" w:hanging="1560"/>
        <w:rPr>
          <w:rFonts w:cs="Arial"/>
          <w:b/>
          <w:bCs/>
          <w:szCs w:val="24"/>
        </w:rPr>
      </w:pPr>
      <w:r w:rsidRPr="00D842FF">
        <w:rPr>
          <w:rFonts w:cs="Arial"/>
          <w:b/>
          <w:bCs/>
          <w:szCs w:val="24"/>
        </w:rPr>
        <w:t>22.10.2024</w:t>
      </w:r>
      <w:r w:rsidRPr="00D842FF">
        <w:rPr>
          <w:rFonts w:cs="Arial"/>
          <w:b/>
          <w:bCs/>
          <w:szCs w:val="24"/>
        </w:rPr>
        <w:tab/>
      </w:r>
      <w:r>
        <w:rPr>
          <w:rFonts w:cs="Arial"/>
          <w:b/>
          <w:bCs/>
          <w:szCs w:val="24"/>
        </w:rPr>
        <w:t>Pravda</w:t>
      </w:r>
    </w:p>
    <w:p w14:paraId="4FA7F13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Suma toho dôchodku nezávisí len od odpracovaných rokov, SP pri jej výpočte prihliada najmä</w:t>
      </w:r>
      <w:r>
        <w:rPr>
          <w:rFonts w:cs="Arial"/>
          <w:bCs/>
          <w:sz w:val="20"/>
          <w:szCs w:val="20"/>
        </w:rPr>
        <w:t xml:space="preserve"> na </w:t>
      </w:r>
      <w:r w:rsidRPr="00D842FF">
        <w:rPr>
          <w:rFonts w:cs="Arial"/>
          <w:bCs/>
          <w:sz w:val="20"/>
          <w:szCs w:val="20"/>
        </w:rPr>
        <w:t>jednu vec.</w:t>
      </w:r>
      <w:r>
        <w:rPr>
          <w:rFonts w:cs="Arial"/>
          <w:bCs/>
          <w:sz w:val="20"/>
          <w:szCs w:val="20"/>
        </w:rPr>
        <w:t>“ – s</w:t>
      </w:r>
      <w:r w:rsidRPr="00D842FF">
        <w:rPr>
          <w:rFonts w:cs="Arial"/>
          <w:bCs/>
          <w:sz w:val="20"/>
          <w:szCs w:val="20"/>
        </w:rPr>
        <w:t>ervisná téma.</w:t>
      </w:r>
    </w:p>
    <w:p w14:paraId="78DDAD82" w14:textId="77777777" w:rsidR="00CB6576" w:rsidRPr="00AC75FD" w:rsidRDefault="00CB6576" w:rsidP="00CB6576">
      <w:pPr>
        <w:spacing w:line="240" w:lineRule="auto"/>
        <w:ind w:left="1560" w:hanging="1560"/>
        <w:rPr>
          <w:rFonts w:cs="Arial"/>
          <w:bCs/>
          <w:sz w:val="16"/>
          <w:szCs w:val="16"/>
        </w:rPr>
      </w:pPr>
    </w:p>
    <w:p w14:paraId="6B564EF5" w14:textId="77777777" w:rsidR="00CB6576" w:rsidRPr="00D842FF" w:rsidRDefault="00CB6576" w:rsidP="00CB6576">
      <w:pPr>
        <w:spacing w:line="240" w:lineRule="auto"/>
        <w:ind w:left="1560" w:hanging="1560"/>
        <w:rPr>
          <w:rFonts w:cs="Arial"/>
          <w:b/>
          <w:bCs/>
          <w:szCs w:val="24"/>
        </w:rPr>
      </w:pPr>
      <w:r w:rsidRPr="00D842FF">
        <w:rPr>
          <w:rFonts w:cs="Arial"/>
          <w:b/>
          <w:bCs/>
          <w:szCs w:val="24"/>
        </w:rPr>
        <w:t>23.10.2024</w:t>
      </w:r>
      <w:r w:rsidRPr="00D842FF">
        <w:rPr>
          <w:rFonts w:cs="Arial"/>
          <w:b/>
          <w:bCs/>
          <w:szCs w:val="24"/>
        </w:rPr>
        <w:tab/>
      </w:r>
      <w:r>
        <w:rPr>
          <w:rFonts w:cs="Arial"/>
          <w:b/>
          <w:bCs/>
          <w:szCs w:val="24"/>
        </w:rPr>
        <w:t>Hospodárske noviny (HNonline.sk)</w:t>
      </w:r>
    </w:p>
    <w:p w14:paraId="691FFB3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 aké príspevky majú nárok osoby</w:t>
      </w:r>
      <w:r>
        <w:rPr>
          <w:rFonts w:cs="Arial"/>
          <w:bCs/>
          <w:sz w:val="20"/>
          <w:szCs w:val="20"/>
        </w:rPr>
        <w:t xml:space="preserve"> s </w:t>
      </w:r>
      <w:r w:rsidRPr="00D842FF">
        <w:rPr>
          <w:rFonts w:cs="Arial"/>
          <w:bCs/>
          <w:sz w:val="20"/>
          <w:szCs w:val="20"/>
        </w:rPr>
        <w:t>ťažkým zdravotným postihnutím</w:t>
      </w:r>
      <w:r>
        <w:rPr>
          <w:rFonts w:cs="Arial"/>
          <w:bCs/>
          <w:sz w:val="20"/>
          <w:szCs w:val="20"/>
        </w:rPr>
        <w:t xml:space="preserve"> a </w:t>
      </w:r>
      <w:r w:rsidRPr="00D842FF">
        <w:rPr>
          <w:rFonts w:cs="Arial"/>
          <w:bCs/>
          <w:sz w:val="20"/>
          <w:szCs w:val="20"/>
        </w:rPr>
        <w:t>čo pre ich získanie musia splniť?</w:t>
      </w:r>
      <w:r>
        <w:rPr>
          <w:rFonts w:cs="Arial"/>
          <w:bCs/>
          <w:sz w:val="20"/>
          <w:szCs w:val="20"/>
        </w:rPr>
        <w:t>“</w:t>
      </w:r>
    </w:p>
    <w:p w14:paraId="0AF59B0B" w14:textId="77777777" w:rsidR="00CB6576" w:rsidRPr="00AC75FD" w:rsidRDefault="00CB6576" w:rsidP="00CB6576">
      <w:pPr>
        <w:spacing w:line="240" w:lineRule="auto"/>
        <w:ind w:left="1560" w:hanging="1560"/>
        <w:rPr>
          <w:rFonts w:cs="Arial"/>
          <w:bCs/>
          <w:sz w:val="16"/>
          <w:szCs w:val="16"/>
        </w:rPr>
      </w:pPr>
    </w:p>
    <w:p w14:paraId="0B49A69A" w14:textId="77777777" w:rsidR="00CB6576" w:rsidRPr="00D842FF" w:rsidRDefault="00CB6576" w:rsidP="00CB6576">
      <w:pPr>
        <w:spacing w:line="240" w:lineRule="auto"/>
        <w:ind w:left="1560" w:hanging="1560"/>
        <w:rPr>
          <w:rFonts w:cs="Arial"/>
          <w:b/>
          <w:bCs/>
          <w:szCs w:val="24"/>
        </w:rPr>
      </w:pPr>
      <w:r w:rsidRPr="00D842FF">
        <w:rPr>
          <w:rFonts w:cs="Arial"/>
          <w:b/>
          <w:bCs/>
          <w:szCs w:val="24"/>
        </w:rPr>
        <w:t>23.10.2024</w:t>
      </w:r>
      <w:r w:rsidRPr="00D842FF">
        <w:rPr>
          <w:rFonts w:cs="Arial"/>
          <w:b/>
          <w:bCs/>
          <w:szCs w:val="24"/>
        </w:rPr>
        <w:tab/>
      </w:r>
      <w:r>
        <w:rPr>
          <w:rFonts w:cs="Arial"/>
          <w:b/>
          <w:bCs/>
          <w:szCs w:val="24"/>
        </w:rPr>
        <w:t>Pravda</w:t>
      </w:r>
    </w:p>
    <w:p w14:paraId="23891EDD"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Zle nastavené zákony</w:t>
      </w:r>
      <w:r>
        <w:rPr>
          <w:rFonts w:cs="Arial"/>
          <w:bCs/>
          <w:sz w:val="20"/>
          <w:szCs w:val="20"/>
        </w:rPr>
        <w:t xml:space="preserve"> a </w:t>
      </w:r>
      <w:r w:rsidRPr="00D842FF">
        <w:rPr>
          <w:rFonts w:cs="Arial"/>
          <w:bCs/>
          <w:sz w:val="20"/>
          <w:szCs w:val="20"/>
        </w:rPr>
        <w:t>aj samotní úradníci. Práve tieto veci komplikujú život ľuďom</w:t>
      </w:r>
      <w:r>
        <w:rPr>
          <w:rFonts w:cs="Arial"/>
          <w:bCs/>
          <w:sz w:val="20"/>
          <w:szCs w:val="20"/>
        </w:rPr>
        <w:t xml:space="preserve"> s </w:t>
      </w:r>
      <w:r w:rsidRPr="00D842FF">
        <w:rPr>
          <w:rFonts w:cs="Arial"/>
          <w:bCs/>
          <w:sz w:val="20"/>
          <w:szCs w:val="20"/>
        </w:rPr>
        <w:t>ŤZP.</w:t>
      </w:r>
      <w:r>
        <w:rPr>
          <w:rFonts w:cs="Arial"/>
          <w:bCs/>
          <w:sz w:val="20"/>
          <w:szCs w:val="20"/>
        </w:rPr>
        <w:t>“ – p</w:t>
      </w:r>
      <w:r w:rsidRPr="00D842FF">
        <w:rPr>
          <w:rFonts w:cs="Arial"/>
          <w:bCs/>
          <w:sz w:val="20"/>
          <w:szCs w:val="20"/>
        </w:rPr>
        <w:t>repis rozhovoru</w:t>
      </w:r>
      <w:r>
        <w:rPr>
          <w:rFonts w:cs="Arial"/>
          <w:bCs/>
          <w:sz w:val="20"/>
          <w:szCs w:val="20"/>
        </w:rPr>
        <w:t xml:space="preserve"> s </w:t>
      </w:r>
      <w:r w:rsidRPr="00D842FF">
        <w:rPr>
          <w:rFonts w:cs="Arial"/>
          <w:bCs/>
          <w:sz w:val="20"/>
          <w:szCs w:val="20"/>
        </w:rPr>
        <w:t>komisárkou.</w:t>
      </w:r>
    </w:p>
    <w:p w14:paraId="5E71D19C" w14:textId="77777777" w:rsidR="00CB6576" w:rsidRDefault="00CB6576" w:rsidP="00CB6576">
      <w:r>
        <w:br w:type="page"/>
      </w:r>
    </w:p>
    <w:p w14:paraId="4F8338E5" w14:textId="77777777" w:rsidR="00CB6576" w:rsidRPr="00D842FF" w:rsidRDefault="00CB6576" w:rsidP="00CB6576">
      <w:pPr>
        <w:spacing w:line="240" w:lineRule="auto"/>
        <w:ind w:left="1560" w:hanging="1560"/>
        <w:rPr>
          <w:rFonts w:cs="Arial"/>
          <w:b/>
          <w:bCs/>
          <w:szCs w:val="24"/>
        </w:rPr>
      </w:pPr>
      <w:r w:rsidRPr="00D842FF">
        <w:rPr>
          <w:rFonts w:cs="Arial"/>
          <w:b/>
          <w:bCs/>
          <w:szCs w:val="24"/>
        </w:rPr>
        <w:lastRenderedPageBreak/>
        <w:t>24.10.2024</w:t>
      </w:r>
      <w:r w:rsidRPr="00D842FF">
        <w:rPr>
          <w:rFonts w:cs="Arial"/>
          <w:b/>
          <w:bCs/>
          <w:szCs w:val="24"/>
        </w:rPr>
        <w:tab/>
        <w:t>TA3</w:t>
      </w:r>
    </w:p>
    <w:p w14:paraId="782A804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TB rezortu práce</w:t>
      </w:r>
      <w:r>
        <w:rPr>
          <w:rFonts w:cs="Arial"/>
          <w:bCs/>
          <w:sz w:val="20"/>
          <w:szCs w:val="20"/>
        </w:rPr>
        <w:t xml:space="preserve"> na </w:t>
      </w:r>
      <w:r w:rsidRPr="00D842FF">
        <w:rPr>
          <w:rFonts w:cs="Arial"/>
          <w:bCs/>
          <w:sz w:val="20"/>
          <w:szCs w:val="20"/>
        </w:rPr>
        <w:t>tému významná pomoc pre odkázaných ľudí</w:t>
      </w:r>
      <w:r>
        <w:rPr>
          <w:rFonts w:cs="Arial"/>
          <w:bCs/>
          <w:sz w:val="20"/>
          <w:szCs w:val="20"/>
        </w:rPr>
        <w:t xml:space="preserve">“ – </w:t>
      </w:r>
      <w:r w:rsidRPr="00D842FF">
        <w:rPr>
          <w:rFonts w:cs="Arial"/>
          <w:bCs/>
          <w:sz w:val="20"/>
          <w:szCs w:val="20"/>
        </w:rPr>
        <w:t>spolu</w:t>
      </w:r>
      <w:r>
        <w:rPr>
          <w:rFonts w:cs="Arial"/>
          <w:bCs/>
          <w:sz w:val="20"/>
          <w:szCs w:val="20"/>
        </w:rPr>
        <w:t xml:space="preserve"> s </w:t>
      </w:r>
      <w:r w:rsidRPr="00D842FF">
        <w:rPr>
          <w:rFonts w:cs="Arial"/>
          <w:bCs/>
          <w:sz w:val="20"/>
          <w:szCs w:val="20"/>
        </w:rPr>
        <w:t>komisárkou.</w:t>
      </w:r>
    </w:p>
    <w:p w14:paraId="1187405E" w14:textId="77777777" w:rsidR="00CB6576" w:rsidRPr="00AC75FD" w:rsidRDefault="00CB6576" w:rsidP="00CB6576">
      <w:pPr>
        <w:spacing w:line="240" w:lineRule="auto"/>
        <w:ind w:left="1560" w:hanging="1560"/>
        <w:rPr>
          <w:rFonts w:cs="Arial"/>
          <w:bCs/>
          <w:sz w:val="16"/>
          <w:szCs w:val="16"/>
        </w:rPr>
      </w:pPr>
    </w:p>
    <w:p w14:paraId="0CBD0847" w14:textId="77777777" w:rsidR="00CB6576" w:rsidRPr="00D842FF" w:rsidRDefault="00CB6576" w:rsidP="00CB6576">
      <w:pPr>
        <w:spacing w:line="240" w:lineRule="auto"/>
        <w:ind w:left="1560" w:hanging="1560"/>
        <w:rPr>
          <w:rFonts w:cs="Arial"/>
          <w:b/>
          <w:bCs/>
          <w:szCs w:val="24"/>
        </w:rPr>
      </w:pPr>
      <w:r w:rsidRPr="00D842FF">
        <w:rPr>
          <w:rFonts w:cs="Arial"/>
          <w:b/>
          <w:bCs/>
          <w:szCs w:val="24"/>
        </w:rPr>
        <w:t>24.10.2024</w:t>
      </w:r>
      <w:r w:rsidRPr="00D842FF">
        <w:rPr>
          <w:rFonts w:cs="Arial"/>
          <w:b/>
          <w:bCs/>
          <w:szCs w:val="24"/>
        </w:rPr>
        <w:tab/>
      </w:r>
      <w:r>
        <w:rPr>
          <w:rFonts w:cs="Arial"/>
          <w:b/>
          <w:bCs/>
          <w:szCs w:val="24"/>
        </w:rPr>
        <w:t>Televízia JOJ</w:t>
      </w:r>
    </w:p>
    <w:p w14:paraId="4AF3532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Tlačová beseda ministra Tomáša</w:t>
      </w:r>
      <w:r>
        <w:rPr>
          <w:rFonts w:cs="Arial"/>
          <w:bCs/>
          <w:sz w:val="20"/>
          <w:szCs w:val="20"/>
        </w:rPr>
        <w:t xml:space="preserve"> o </w:t>
      </w:r>
      <w:r w:rsidRPr="00D842FF">
        <w:rPr>
          <w:rFonts w:cs="Arial"/>
          <w:bCs/>
          <w:sz w:val="20"/>
          <w:szCs w:val="20"/>
        </w:rPr>
        <w:t>pomoci pre odkázaných ľudí</w:t>
      </w:r>
      <w:r>
        <w:rPr>
          <w:rFonts w:cs="Arial"/>
          <w:bCs/>
          <w:sz w:val="20"/>
          <w:szCs w:val="20"/>
        </w:rPr>
        <w:t xml:space="preserve">“ – </w:t>
      </w:r>
      <w:r w:rsidRPr="00D842FF">
        <w:rPr>
          <w:rFonts w:cs="Arial"/>
          <w:bCs/>
          <w:sz w:val="20"/>
          <w:szCs w:val="20"/>
        </w:rPr>
        <w:t>spolu</w:t>
      </w:r>
      <w:r>
        <w:rPr>
          <w:rFonts w:cs="Arial"/>
          <w:bCs/>
          <w:sz w:val="20"/>
          <w:szCs w:val="20"/>
        </w:rPr>
        <w:t xml:space="preserve"> s </w:t>
      </w:r>
      <w:r w:rsidRPr="00D842FF">
        <w:rPr>
          <w:rFonts w:cs="Arial"/>
          <w:bCs/>
          <w:sz w:val="20"/>
          <w:szCs w:val="20"/>
        </w:rPr>
        <w:t>komisárkou.</w:t>
      </w:r>
    </w:p>
    <w:p w14:paraId="73C8C977" w14:textId="77777777" w:rsidR="00CB6576" w:rsidRPr="00AC75FD" w:rsidRDefault="00CB6576" w:rsidP="00CB6576">
      <w:pPr>
        <w:spacing w:line="240" w:lineRule="auto"/>
        <w:ind w:left="1560" w:hanging="1560"/>
        <w:rPr>
          <w:rFonts w:cs="Arial"/>
          <w:bCs/>
          <w:sz w:val="16"/>
          <w:szCs w:val="16"/>
        </w:rPr>
      </w:pPr>
    </w:p>
    <w:p w14:paraId="78E5C812" w14:textId="77777777" w:rsidR="00CB6576" w:rsidRPr="00D842FF" w:rsidRDefault="00CB6576" w:rsidP="00CB6576">
      <w:pPr>
        <w:spacing w:line="240" w:lineRule="auto"/>
        <w:ind w:left="1560" w:hanging="1560"/>
        <w:rPr>
          <w:rFonts w:cs="Arial"/>
          <w:b/>
          <w:bCs/>
          <w:szCs w:val="24"/>
        </w:rPr>
      </w:pPr>
      <w:r w:rsidRPr="00D842FF">
        <w:rPr>
          <w:rFonts w:cs="Arial"/>
          <w:b/>
          <w:bCs/>
          <w:szCs w:val="24"/>
        </w:rPr>
        <w:t>24.10.2024</w:t>
      </w:r>
      <w:r w:rsidRPr="00D842FF">
        <w:rPr>
          <w:rFonts w:cs="Arial"/>
          <w:b/>
          <w:bCs/>
          <w:szCs w:val="24"/>
        </w:rPr>
        <w:tab/>
      </w:r>
      <w:r>
        <w:rPr>
          <w:rFonts w:cs="Arial"/>
          <w:b/>
          <w:bCs/>
          <w:szCs w:val="24"/>
        </w:rPr>
        <w:t>Pravda</w:t>
      </w:r>
    </w:p>
    <w:p w14:paraId="223965D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Parlament schválil veľké zmeny. Títo ľudia si polepšia</w:t>
      </w:r>
      <w:r>
        <w:rPr>
          <w:rFonts w:cs="Arial"/>
          <w:bCs/>
          <w:sz w:val="20"/>
          <w:szCs w:val="20"/>
        </w:rPr>
        <w:t xml:space="preserve"> o </w:t>
      </w:r>
      <w:r w:rsidRPr="00D842FF">
        <w:rPr>
          <w:rFonts w:cs="Arial"/>
          <w:bCs/>
          <w:sz w:val="20"/>
          <w:szCs w:val="20"/>
        </w:rPr>
        <w:t>desiatky až stovky eur.</w:t>
      </w:r>
      <w:r>
        <w:rPr>
          <w:rFonts w:cs="Arial"/>
          <w:bCs/>
          <w:sz w:val="20"/>
          <w:szCs w:val="20"/>
        </w:rPr>
        <w:t>„</w:t>
      </w:r>
    </w:p>
    <w:p w14:paraId="0F0469A2" w14:textId="77777777" w:rsidR="00CB6576" w:rsidRPr="00AC75FD" w:rsidRDefault="00CB6576" w:rsidP="00CB6576">
      <w:pPr>
        <w:spacing w:line="240" w:lineRule="auto"/>
        <w:ind w:left="1560" w:hanging="1560"/>
        <w:rPr>
          <w:rFonts w:cs="Arial"/>
          <w:bCs/>
          <w:sz w:val="16"/>
          <w:szCs w:val="16"/>
        </w:rPr>
      </w:pPr>
    </w:p>
    <w:p w14:paraId="375529BE" w14:textId="77777777" w:rsidR="00CB6576" w:rsidRPr="00D842FF" w:rsidRDefault="00CB6576" w:rsidP="00CB6576">
      <w:pPr>
        <w:spacing w:line="240" w:lineRule="auto"/>
        <w:ind w:left="1560" w:hanging="1560"/>
        <w:rPr>
          <w:rFonts w:cs="Arial"/>
          <w:b/>
          <w:bCs/>
          <w:szCs w:val="24"/>
        </w:rPr>
      </w:pPr>
      <w:r w:rsidRPr="00D842FF">
        <w:rPr>
          <w:rFonts w:cs="Arial"/>
          <w:b/>
          <w:bCs/>
          <w:szCs w:val="24"/>
        </w:rPr>
        <w:t>24.10.2024</w:t>
      </w:r>
      <w:r w:rsidRPr="00D842FF">
        <w:rPr>
          <w:rFonts w:cs="Arial"/>
          <w:b/>
          <w:bCs/>
          <w:szCs w:val="24"/>
        </w:rPr>
        <w:tab/>
      </w:r>
      <w:r>
        <w:rPr>
          <w:rFonts w:cs="Arial"/>
          <w:b/>
          <w:bCs/>
          <w:szCs w:val="24"/>
        </w:rPr>
        <w:t>Štandard</w:t>
      </w:r>
    </w:p>
    <w:p w14:paraId="592F393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Za opatrovanie dá štát dvojnásobok. Navrhovaná povinnosť samospráv sa odkladá.</w:t>
      </w:r>
      <w:r>
        <w:rPr>
          <w:rFonts w:cs="Arial"/>
          <w:bCs/>
          <w:sz w:val="20"/>
          <w:szCs w:val="20"/>
        </w:rPr>
        <w:t>“</w:t>
      </w:r>
    </w:p>
    <w:p w14:paraId="03B2A8A2" w14:textId="77777777" w:rsidR="00CB6576" w:rsidRPr="00AC75FD" w:rsidRDefault="00CB6576" w:rsidP="00CB6576">
      <w:pPr>
        <w:spacing w:line="240" w:lineRule="auto"/>
        <w:ind w:left="1560" w:hanging="1560"/>
        <w:rPr>
          <w:rFonts w:cs="Arial"/>
          <w:bCs/>
          <w:sz w:val="16"/>
          <w:szCs w:val="16"/>
        </w:rPr>
      </w:pPr>
    </w:p>
    <w:p w14:paraId="77FC046C" w14:textId="77777777" w:rsidR="00CB6576" w:rsidRPr="00D842FF" w:rsidRDefault="00CB6576" w:rsidP="00CB6576">
      <w:pPr>
        <w:spacing w:line="240" w:lineRule="auto"/>
        <w:ind w:left="1560" w:hanging="1560"/>
        <w:rPr>
          <w:rFonts w:cs="Arial"/>
          <w:b/>
          <w:bCs/>
          <w:szCs w:val="24"/>
        </w:rPr>
      </w:pPr>
      <w:r w:rsidRPr="00D842FF">
        <w:rPr>
          <w:rFonts w:cs="Arial"/>
          <w:b/>
          <w:bCs/>
          <w:szCs w:val="24"/>
        </w:rPr>
        <w:t>24.10.2024</w:t>
      </w:r>
      <w:r w:rsidRPr="00D842FF">
        <w:rPr>
          <w:rFonts w:cs="Arial"/>
          <w:b/>
          <w:bCs/>
          <w:szCs w:val="24"/>
        </w:rPr>
        <w:tab/>
        <w:t>STVR</w:t>
      </w:r>
    </w:p>
    <w:p w14:paraId="1A429E9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Opatrovateľom nebudú krátiť príspevky</w:t>
      </w:r>
      <w:r>
        <w:rPr>
          <w:rFonts w:cs="Arial"/>
          <w:bCs/>
          <w:sz w:val="20"/>
          <w:szCs w:val="20"/>
        </w:rPr>
        <w:t xml:space="preserve">“ – </w:t>
      </w:r>
      <w:r w:rsidRPr="00D842FF">
        <w:rPr>
          <w:rFonts w:cs="Arial"/>
          <w:bCs/>
          <w:sz w:val="20"/>
          <w:szCs w:val="20"/>
        </w:rPr>
        <w:t>reportáž.</w:t>
      </w:r>
    </w:p>
    <w:p w14:paraId="08C9F9EB" w14:textId="77777777" w:rsidR="00CB6576" w:rsidRPr="00AC75FD" w:rsidRDefault="00CB6576" w:rsidP="00CB6576">
      <w:pPr>
        <w:spacing w:line="240" w:lineRule="auto"/>
        <w:ind w:left="1560" w:hanging="1560"/>
        <w:rPr>
          <w:rFonts w:cs="Arial"/>
          <w:bCs/>
          <w:sz w:val="16"/>
          <w:szCs w:val="16"/>
        </w:rPr>
      </w:pPr>
    </w:p>
    <w:p w14:paraId="47856CA9" w14:textId="77777777" w:rsidR="00CB6576" w:rsidRPr="00D842FF" w:rsidRDefault="00CB6576" w:rsidP="00CB6576">
      <w:pPr>
        <w:spacing w:line="240" w:lineRule="auto"/>
        <w:ind w:left="1560" w:hanging="1560"/>
        <w:rPr>
          <w:rFonts w:cs="Arial"/>
          <w:b/>
          <w:bCs/>
          <w:szCs w:val="24"/>
        </w:rPr>
      </w:pPr>
      <w:r w:rsidRPr="00D842FF">
        <w:rPr>
          <w:rFonts w:cs="Arial"/>
          <w:b/>
          <w:bCs/>
          <w:szCs w:val="24"/>
        </w:rPr>
        <w:t>26.10.2024</w:t>
      </w:r>
      <w:r w:rsidRPr="00D842FF">
        <w:rPr>
          <w:rFonts w:cs="Arial"/>
          <w:b/>
          <w:bCs/>
          <w:szCs w:val="24"/>
        </w:rPr>
        <w:tab/>
        <w:t>TA3</w:t>
      </w:r>
    </w:p>
    <w:p w14:paraId="64A66363"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Zdravotne znevýhodnení si polepšia. Novelu zákona schválil parlament aj</w:t>
      </w:r>
      <w:r>
        <w:rPr>
          <w:rFonts w:cs="Arial"/>
          <w:bCs/>
          <w:sz w:val="20"/>
          <w:szCs w:val="20"/>
        </w:rPr>
        <w:t xml:space="preserve"> s </w:t>
      </w:r>
      <w:r w:rsidRPr="00D842FF">
        <w:rPr>
          <w:rFonts w:cs="Arial"/>
          <w:bCs/>
          <w:sz w:val="20"/>
          <w:szCs w:val="20"/>
        </w:rPr>
        <w:t>podporou opozície</w:t>
      </w:r>
      <w:r>
        <w:rPr>
          <w:rFonts w:cs="Arial"/>
          <w:bCs/>
          <w:sz w:val="20"/>
          <w:szCs w:val="20"/>
        </w:rPr>
        <w:t xml:space="preserve">“ – </w:t>
      </w:r>
      <w:r w:rsidRPr="00D842FF">
        <w:rPr>
          <w:rFonts w:cs="Arial"/>
          <w:bCs/>
          <w:sz w:val="20"/>
          <w:szCs w:val="20"/>
        </w:rPr>
        <w:t>reportáž.</w:t>
      </w:r>
    </w:p>
    <w:p w14:paraId="5E3FBE8E" w14:textId="77777777" w:rsidR="00CB6576" w:rsidRPr="00AC75FD" w:rsidRDefault="00CB6576" w:rsidP="00CB6576">
      <w:pPr>
        <w:spacing w:line="240" w:lineRule="auto"/>
        <w:ind w:left="1560" w:hanging="1560"/>
        <w:rPr>
          <w:rFonts w:cs="Arial"/>
          <w:bCs/>
          <w:sz w:val="16"/>
          <w:szCs w:val="16"/>
        </w:rPr>
      </w:pPr>
    </w:p>
    <w:p w14:paraId="4E7E3583" w14:textId="77777777" w:rsidR="00CB6576" w:rsidRPr="00D842FF" w:rsidRDefault="00CB6576" w:rsidP="00CB6576">
      <w:pPr>
        <w:spacing w:line="240" w:lineRule="auto"/>
        <w:ind w:left="1560" w:hanging="1560"/>
        <w:rPr>
          <w:rFonts w:cs="Arial"/>
          <w:b/>
          <w:bCs/>
          <w:szCs w:val="24"/>
        </w:rPr>
      </w:pPr>
      <w:r w:rsidRPr="00D842FF">
        <w:rPr>
          <w:rFonts w:cs="Arial"/>
          <w:b/>
          <w:bCs/>
          <w:szCs w:val="24"/>
        </w:rPr>
        <w:t>27.10.2024</w:t>
      </w:r>
      <w:r w:rsidRPr="00D842FF">
        <w:rPr>
          <w:rFonts w:cs="Arial"/>
          <w:b/>
          <w:bCs/>
          <w:szCs w:val="24"/>
        </w:rPr>
        <w:tab/>
      </w:r>
      <w:r>
        <w:rPr>
          <w:rFonts w:cs="Arial"/>
          <w:b/>
          <w:bCs/>
          <w:szCs w:val="24"/>
        </w:rPr>
        <w:t xml:space="preserve">PLUS JEDEN DEŇ </w:t>
      </w:r>
    </w:p>
    <w:p w14:paraId="5AD7B9F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600</w:t>
      </w:r>
      <w:r>
        <w:rPr>
          <w:rFonts w:cs="Arial"/>
          <w:bCs/>
          <w:sz w:val="20"/>
          <w:szCs w:val="20"/>
        </w:rPr>
        <w:t> EUR</w:t>
      </w:r>
      <w:r w:rsidRPr="00D842FF">
        <w:rPr>
          <w:rFonts w:cs="Arial"/>
          <w:bCs/>
          <w:sz w:val="20"/>
          <w:szCs w:val="20"/>
        </w:rPr>
        <w:t xml:space="preserve"> mesačne</w:t>
      </w:r>
      <w:r>
        <w:rPr>
          <w:rFonts w:cs="Arial"/>
          <w:bCs/>
          <w:sz w:val="20"/>
          <w:szCs w:val="20"/>
        </w:rPr>
        <w:t xml:space="preserve"> k </w:t>
      </w:r>
      <w:r w:rsidRPr="00D842FF">
        <w:rPr>
          <w:rFonts w:cs="Arial"/>
          <w:bCs/>
          <w:sz w:val="20"/>
          <w:szCs w:val="20"/>
        </w:rPr>
        <w:t>dôchodku. Polepšia si tisíce ľudí. Od decembra. Ste medzi nimi aj vy?</w:t>
      </w:r>
      <w:r>
        <w:rPr>
          <w:rFonts w:cs="Arial"/>
          <w:bCs/>
          <w:sz w:val="20"/>
          <w:szCs w:val="20"/>
        </w:rPr>
        <w:t>“</w:t>
      </w:r>
    </w:p>
    <w:p w14:paraId="2105BDE7" w14:textId="77777777" w:rsidR="00CB6576" w:rsidRPr="00AC75FD" w:rsidRDefault="00CB6576" w:rsidP="00CB6576">
      <w:pPr>
        <w:spacing w:line="240" w:lineRule="auto"/>
        <w:ind w:left="1560" w:hanging="1560"/>
        <w:rPr>
          <w:rFonts w:cs="Arial"/>
          <w:bCs/>
          <w:sz w:val="16"/>
          <w:szCs w:val="16"/>
        </w:rPr>
      </w:pPr>
    </w:p>
    <w:p w14:paraId="74530ED9" w14:textId="77777777" w:rsidR="00CB6576" w:rsidRPr="00D842FF" w:rsidRDefault="00CB6576" w:rsidP="00CB6576">
      <w:pPr>
        <w:spacing w:line="240" w:lineRule="auto"/>
        <w:ind w:left="1560" w:hanging="1560"/>
        <w:rPr>
          <w:rFonts w:cs="Arial"/>
          <w:b/>
          <w:bCs/>
          <w:szCs w:val="24"/>
        </w:rPr>
      </w:pPr>
      <w:r w:rsidRPr="00D842FF">
        <w:rPr>
          <w:rFonts w:cs="Arial"/>
          <w:b/>
          <w:bCs/>
          <w:szCs w:val="24"/>
        </w:rPr>
        <w:t>1.11.2024</w:t>
      </w:r>
      <w:r w:rsidRPr="00D842FF">
        <w:rPr>
          <w:rFonts w:cs="Arial"/>
          <w:b/>
          <w:bCs/>
          <w:szCs w:val="24"/>
        </w:rPr>
        <w:tab/>
      </w:r>
      <w:r>
        <w:rPr>
          <w:rFonts w:cs="Arial"/>
          <w:b/>
          <w:bCs/>
          <w:szCs w:val="24"/>
        </w:rPr>
        <w:t>TASR (Teraz.sk)</w:t>
      </w:r>
    </w:p>
    <w:p w14:paraId="316D830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Kačalková: Nedostatkom je,</w:t>
      </w:r>
      <w:r>
        <w:rPr>
          <w:rFonts w:cs="Arial"/>
          <w:bCs/>
          <w:sz w:val="20"/>
          <w:szCs w:val="20"/>
        </w:rPr>
        <w:t xml:space="preserve"> že </w:t>
      </w:r>
      <w:r w:rsidRPr="00D842FF">
        <w:rPr>
          <w:rFonts w:cs="Arial"/>
          <w:bCs/>
          <w:sz w:val="20"/>
          <w:szCs w:val="20"/>
        </w:rPr>
        <w:t>nemôžeme podať sťažnosť</w:t>
      </w:r>
      <w:r>
        <w:rPr>
          <w:rFonts w:cs="Arial"/>
          <w:bCs/>
          <w:sz w:val="20"/>
          <w:szCs w:val="20"/>
        </w:rPr>
        <w:t xml:space="preserve"> na </w:t>
      </w:r>
      <w:r w:rsidRPr="00D842FF">
        <w:rPr>
          <w:rFonts w:cs="Arial"/>
          <w:bCs/>
          <w:sz w:val="20"/>
          <w:szCs w:val="20"/>
        </w:rPr>
        <w:t>Ústavný súd</w:t>
      </w:r>
      <w:r>
        <w:rPr>
          <w:rFonts w:cs="Arial"/>
          <w:bCs/>
          <w:sz w:val="20"/>
          <w:szCs w:val="20"/>
        </w:rPr>
        <w:t xml:space="preserve">“ – </w:t>
      </w:r>
      <w:r w:rsidRPr="00D842FF">
        <w:rPr>
          <w:rFonts w:cs="Arial"/>
          <w:bCs/>
          <w:sz w:val="20"/>
          <w:szCs w:val="20"/>
        </w:rPr>
        <w:t>odpovede</w:t>
      </w:r>
      <w:r>
        <w:rPr>
          <w:rFonts w:cs="Arial"/>
          <w:bCs/>
          <w:sz w:val="20"/>
          <w:szCs w:val="20"/>
        </w:rPr>
        <w:t xml:space="preserve"> na </w:t>
      </w:r>
      <w:r w:rsidRPr="00D842FF">
        <w:rPr>
          <w:rFonts w:cs="Arial"/>
          <w:bCs/>
          <w:sz w:val="20"/>
          <w:szCs w:val="20"/>
        </w:rPr>
        <w:t>otázky.</w:t>
      </w:r>
    </w:p>
    <w:p w14:paraId="5149A366" w14:textId="77777777" w:rsidR="00CB6576" w:rsidRPr="00AC75FD" w:rsidRDefault="00CB6576" w:rsidP="00CB6576">
      <w:pPr>
        <w:spacing w:line="240" w:lineRule="auto"/>
        <w:ind w:left="1560" w:hanging="1560"/>
        <w:rPr>
          <w:rFonts w:cs="Arial"/>
          <w:bCs/>
          <w:sz w:val="16"/>
          <w:szCs w:val="16"/>
        </w:rPr>
      </w:pPr>
    </w:p>
    <w:p w14:paraId="110E6ECD" w14:textId="77777777" w:rsidR="00CB6576" w:rsidRPr="00D842FF" w:rsidRDefault="00CB6576" w:rsidP="00CB6576">
      <w:pPr>
        <w:spacing w:line="240" w:lineRule="auto"/>
        <w:ind w:left="1560" w:hanging="1560"/>
        <w:rPr>
          <w:rFonts w:cs="Arial"/>
          <w:b/>
          <w:bCs/>
          <w:szCs w:val="24"/>
        </w:rPr>
      </w:pPr>
      <w:r w:rsidRPr="00D842FF">
        <w:rPr>
          <w:rFonts w:cs="Arial"/>
          <w:b/>
          <w:bCs/>
          <w:szCs w:val="24"/>
        </w:rPr>
        <w:t>5.11.2024</w:t>
      </w:r>
      <w:r w:rsidRPr="00D842FF">
        <w:rPr>
          <w:rFonts w:cs="Arial"/>
          <w:b/>
          <w:bCs/>
          <w:szCs w:val="24"/>
        </w:rPr>
        <w:tab/>
      </w:r>
      <w:r>
        <w:rPr>
          <w:rFonts w:cs="Arial"/>
          <w:b/>
          <w:bCs/>
          <w:szCs w:val="24"/>
        </w:rPr>
        <w:t>Denník N</w:t>
      </w:r>
    </w:p>
    <w:p w14:paraId="71BD73C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Prídu celiatici</w:t>
      </w:r>
      <w:r>
        <w:rPr>
          <w:rFonts w:cs="Arial"/>
          <w:bCs/>
          <w:sz w:val="20"/>
          <w:szCs w:val="20"/>
        </w:rPr>
        <w:t xml:space="preserve"> o </w:t>
      </w:r>
      <w:r w:rsidRPr="00D842FF">
        <w:rPr>
          <w:rFonts w:cs="Arial"/>
          <w:bCs/>
          <w:sz w:val="20"/>
          <w:szCs w:val="20"/>
        </w:rPr>
        <w:t>príspevok</w:t>
      </w:r>
      <w:r>
        <w:rPr>
          <w:rFonts w:cs="Arial"/>
          <w:bCs/>
          <w:sz w:val="20"/>
          <w:szCs w:val="20"/>
        </w:rPr>
        <w:t xml:space="preserve"> na </w:t>
      </w:r>
      <w:r w:rsidRPr="00D842FF">
        <w:rPr>
          <w:rFonts w:cs="Arial"/>
          <w:bCs/>
          <w:sz w:val="20"/>
          <w:szCs w:val="20"/>
        </w:rPr>
        <w:t>stravovanie?</w:t>
      </w:r>
      <w:r>
        <w:rPr>
          <w:rFonts w:cs="Arial"/>
          <w:bCs/>
          <w:sz w:val="20"/>
          <w:szCs w:val="20"/>
        </w:rPr>
        <w:t>“ – k </w:t>
      </w:r>
      <w:r w:rsidRPr="00D842FF">
        <w:rPr>
          <w:rFonts w:cs="Arial"/>
          <w:bCs/>
          <w:sz w:val="20"/>
          <w:szCs w:val="20"/>
        </w:rPr>
        <w:t>posudkovej reforme.</w:t>
      </w:r>
    </w:p>
    <w:p w14:paraId="0C0F9A2C" w14:textId="77777777" w:rsidR="00CB6576" w:rsidRPr="00AC75FD" w:rsidRDefault="00CB6576" w:rsidP="00CB6576">
      <w:pPr>
        <w:spacing w:line="240" w:lineRule="auto"/>
        <w:ind w:left="1560" w:hanging="1560"/>
        <w:rPr>
          <w:rFonts w:cs="Arial"/>
          <w:bCs/>
          <w:sz w:val="16"/>
          <w:szCs w:val="16"/>
        </w:rPr>
      </w:pPr>
    </w:p>
    <w:p w14:paraId="4D9A4DA5" w14:textId="77777777" w:rsidR="00CB6576" w:rsidRPr="00D842FF" w:rsidRDefault="00CB6576" w:rsidP="00CB6576">
      <w:pPr>
        <w:spacing w:line="240" w:lineRule="auto"/>
        <w:ind w:left="1560" w:hanging="1560"/>
        <w:rPr>
          <w:rFonts w:cs="Arial"/>
          <w:b/>
          <w:bCs/>
          <w:szCs w:val="24"/>
        </w:rPr>
      </w:pPr>
      <w:r w:rsidRPr="00D842FF">
        <w:rPr>
          <w:rFonts w:cs="Arial"/>
          <w:b/>
          <w:bCs/>
          <w:szCs w:val="24"/>
        </w:rPr>
        <w:t>5.11.2024</w:t>
      </w:r>
      <w:r w:rsidRPr="00D842FF">
        <w:rPr>
          <w:rFonts w:cs="Arial"/>
          <w:b/>
          <w:bCs/>
          <w:szCs w:val="24"/>
        </w:rPr>
        <w:tab/>
        <w:t>STVR</w:t>
      </w:r>
      <w:r>
        <w:rPr>
          <w:rFonts w:cs="Arial"/>
          <w:b/>
          <w:bCs/>
          <w:szCs w:val="24"/>
        </w:rPr>
        <w:t xml:space="preserve"> (</w:t>
      </w:r>
      <w:r w:rsidRPr="00D842FF">
        <w:rPr>
          <w:rFonts w:cs="Arial"/>
          <w:b/>
          <w:bCs/>
          <w:szCs w:val="24"/>
        </w:rPr>
        <w:t>Slovenský rozhlas</w:t>
      </w:r>
      <w:r>
        <w:rPr>
          <w:rFonts w:cs="Arial"/>
          <w:b/>
          <w:bCs/>
          <w:szCs w:val="24"/>
        </w:rPr>
        <w:t>)</w:t>
      </w:r>
    </w:p>
    <w:p w14:paraId="33A18D9B"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Nariaďované ochranné liečenia pre ľudí</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audio vyjadrenie.</w:t>
      </w:r>
    </w:p>
    <w:p w14:paraId="57C244E8" w14:textId="77777777" w:rsidR="00CB6576" w:rsidRPr="00AC75FD" w:rsidRDefault="00CB6576" w:rsidP="00CB6576">
      <w:pPr>
        <w:spacing w:line="240" w:lineRule="auto"/>
        <w:ind w:left="1560" w:hanging="1560"/>
        <w:rPr>
          <w:rFonts w:cs="Arial"/>
          <w:bCs/>
          <w:sz w:val="16"/>
          <w:szCs w:val="16"/>
        </w:rPr>
      </w:pPr>
    </w:p>
    <w:p w14:paraId="52DA4AB4" w14:textId="77777777" w:rsidR="00CB6576" w:rsidRPr="00D842FF" w:rsidRDefault="00CB6576" w:rsidP="00CB6576">
      <w:pPr>
        <w:spacing w:line="240" w:lineRule="auto"/>
        <w:ind w:left="1560" w:hanging="1560"/>
        <w:rPr>
          <w:rFonts w:cs="Arial"/>
          <w:b/>
          <w:bCs/>
          <w:szCs w:val="24"/>
        </w:rPr>
      </w:pPr>
      <w:r w:rsidRPr="00D842FF">
        <w:rPr>
          <w:rFonts w:cs="Arial"/>
          <w:b/>
          <w:bCs/>
        </w:rPr>
        <w:t>10.11.2024</w:t>
      </w:r>
      <w:r w:rsidRPr="00D842FF">
        <w:rPr>
          <w:b/>
          <w:bCs/>
        </w:rPr>
        <w:tab/>
      </w:r>
      <w:r w:rsidRPr="00D842FF">
        <w:rPr>
          <w:rFonts w:cs="Arial"/>
          <w:b/>
          <w:bCs/>
        </w:rPr>
        <w:t>STVR</w:t>
      </w:r>
      <w:r>
        <w:rPr>
          <w:rFonts w:cs="Arial"/>
          <w:b/>
          <w:bCs/>
        </w:rPr>
        <w:t xml:space="preserve"> (</w:t>
      </w:r>
      <w:r w:rsidRPr="00D842FF">
        <w:rPr>
          <w:rFonts w:cs="Arial"/>
          <w:b/>
          <w:bCs/>
        </w:rPr>
        <w:t>Slovenský rozhlas</w:t>
      </w:r>
      <w:r>
        <w:rPr>
          <w:rFonts w:cs="Arial"/>
          <w:b/>
          <w:bCs/>
        </w:rPr>
        <w:t>)</w:t>
      </w:r>
    </w:p>
    <w:p w14:paraId="1B70ADBD" w14:textId="77777777" w:rsidR="00CB6576" w:rsidRPr="00D842FF" w:rsidRDefault="00CB6576" w:rsidP="00CB6576">
      <w:pPr>
        <w:spacing w:line="240" w:lineRule="auto"/>
        <w:ind w:left="1560"/>
        <w:rPr>
          <w:rFonts w:cs="Arial"/>
          <w:sz w:val="20"/>
          <w:szCs w:val="18"/>
        </w:rPr>
      </w:pPr>
      <w:r>
        <w:rPr>
          <w:rFonts w:cs="Arial"/>
          <w:sz w:val="20"/>
          <w:szCs w:val="18"/>
        </w:rPr>
        <w:t>„</w:t>
      </w:r>
      <w:r w:rsidRPr="00D842FF">
        <w:rPr>
          <w:rFonts w:cs="Arial"/>
          <w:sz w:val="20"/>
          <w:szCs w:val="18"/>
        </w:rPr>
        <w:t>Ministerstvo práce nateraz nezaradilo celiatikov</w:t>
      </w:r>
      <w:r>
        <w:rPr>
          <w:rFonts w:cs="Arial"/>
          <w:sz w:val="20"/>
          <w:szCs w:val="18"/>
        </w:rPr>
        <w:t xml:space="preserve"> v </w:t>
      </w:r>
      <w:r w:rsidRPr="00D842FF">
        <w:rPr>
          <w:rFonts w:cs="Arial"/>
          <w:sz w:val="20"/>
          <w:szCs w:val="18"/>
        </w:rPr>
        <w:t>rámci novely zákona</w:t>
      </w:r>
      <w:r>
        <w:rPr>
          <w:rFonts w:cs="Arial"/>
          <w:sz w:val="20"/>
          <w:szCs w:val="18"/>
        </w:rPr>
        <w:t xml:space="preserve"> o </w:t>
      </w:r>
      <w:r w:rsidRPr="00D842FF">
        <w:rPr>
          <w:rFonts w:cs="Arial"/>
          <w:sz w:val="20"/>
          <w:szCs w:val="18"/>
        </w:rPr>
        <w:t>integrovanej posudkovej činnosti</w:t>
      </w:r>
      <w:r>
        <w:rPr>
          <w:rFonts w:cs="Arial"/>
          <w:sz w:val="20"/>
          <w:szCs w:val="18"/>
        </w:rPr>
        <w:t xml:space="preserve">“ – </w:t>
      </w:r>
      <w:r w:rsidRPr="00D842FF">
        <w:rPr>
          <w:rFonts w:cs="Arial"/>
          <w:sz w:val="20"/>
          <w:szCs w:val="18"/>
        </w:rPr>
        <w:t>reportáž.</w:t>
      </w:r>
    </w:p>
    <w:p w14:paraId="4CC5F70A" w14:textId="77777777" w:rsidR="00CB6576" w:rsidRPr="00AC75FD" w:rsidRDefault="00CB6576" w:rsidP="00CB6576">
      <w:pPr>
        <w:spacing w:line="240" w:lineRule="auto"/>
        <w:ind w:left="1560" w:hanging="1560"/>
        <w:rPr>
          <w:rFonts w:cs="Arial"/>
          <w:bCs/>
          <w:sz w:val="16"/>
          <w:szCs w:val="16"/>
        </w:rPr>
      </w:pPr>
    </w:p>
    <w:p w14:paraId="61A30A21" w14:textId="77777777" w:rsidR="00CB6576" w:rsidRPr="00D842FF" w:rsidRDefault="00CB6576" w:rsidP="00CB6576">
      <w:pPr>
        <w:spacing w:line="240" w:lineRule="auto"/>
        <w:ind w:left="1560" w:hanging="1560"/>
        <w:rPr>
          <w:rFonts w:cs="Arial"/>
          <w:b/>
          <w:szCs w:val="24"/>
        </w:rPr>
      </w:pPr>
      <w:r w:rsidRPr="00D842FF">
        <w:rPr>
          <w:rFonts w:cs="Arial"/>
          <w:b/>
          <w:szCs w:val="24"/>
        </w:rPr>
        <w:t>12.11.2024</w:t>
      </w:r>
      <w:r w:rsidRPr="00D842FF">
        <w:rPr>
          <w:rFonts w:cs="Arial"/>
          <w:b/>
          <w:szCs w:val="24"/>
        </w:rPr>
        <w:tab/>
      </w:r>
      <w:r>
        <w:rPr>
          <w:rFonts w:cs="Arial"/>
          <w:b/>
          <w:szCs w:val="24"/>
        </w:rPr>
        <w:t>Televízia Markíza</w:t>
      </w:r>
    </w:p>
    <w:p w14:paraId="46C8897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Zásadná reforma posudkového systému. U hendikepovaných ľudí vyvolala obavy,</w:t>
      </w:r>
      <w:r>
        <w:rPr>
          <w:rFonts w:cs="Arial"/>
          <w:bCs/>
          <w:sz w:val="20"/>
          <w:szCs w:val="20"/>
        </w:rPr>
        <w:t xml:space="preserve"> že </w:t>
      </w:r>
      <w:r w:rsidRPr="00D842FF">
        <w:rPr>
          <w:rFonts w:cs="Arial"/>
          <w:bCs/>
          <w:sz w:val="20"/>
          <w:szCs w:val="20"/>
        </w:rPr>
        <w:t>prídu</w:t>
      </w:r>
      <w:r>
        <w:rPr>
          <w:rFonts w:cs="Arial"/>
          <w:bCs/>
          <w:sz w:val="20"/>
          <w:szCs w:val="20"/>
        </w:rPr>
        <w:t xml:space="preserve"> o </w:t>
      </w:r>
      <w:r w:rsidRPr="00D842FF">
        <w:rPr>
          <w:rFonts w:cs="Arial"/>
          <w:bCs/>
          <w:sz w:val="20"/>
          <w:szCs w:val="20"/>
        </w:rPr>
        <w:t>príspevky</w:t>
      </w:r>
      <w:r>
        <w:rPr>
          <w:rFonts w:cs="Arial"/>
          <w:bCs/>
          <w:sz w:val="20"/>
          <w:szCs w:val="20"/>
        </w:rPr>
        <w:t xml:space="preserve">“ – </w:t>
      </w:r>
      <w:r w:rsidRPr="00D842FF">
        <w:rPr>
          <w:rFonts w:cs="Arial"/>
          <w:bCs/>
          <w:sz w:val="20"/>
          <w:szCs w:val="20"/>
        </w:rPr>
        <w:t>reportáž.</w:t>
      </w:r>
    </w:p>
    <w:p w14:paraId="164EDFF8" w14:textId="77777777" w:rsidR="00CB6576" w:rsidRPr="00AC75FD" w:rsidRDefault="00CB6576" w:rsidP="00CB6576">
      <w:pPr>
        <w:spacing w:line="240" w:lineRule="auto"/>
        <w:ind w:left="1560" w:hanging="1560"/>
        <w:rPr>
          <w:rFonts w:cs="Arial"/>
          <w:bCs/>
          <w:sz w:val="16"/>
          <w:szCs w:val="16"/>
        </w:rPr>
      </w:pPr>
    </w:p>
    <w:p w14:paraId="6AF2EDFB" w14:textId="77777777" w:rsidR="00CB6576" w:rsidRPr="00D842FF" w:rsidRDefault="00CB6576" w:rsidP="00CB6576">
      <w:pPr>
        <w:spacing w:line="240" w:lineRule="auto"/>
        <w:ind w:left="1560" w:hanging="1560"/>
        <w:rPr>
          <w:rFonts w:cs="Arial"/>
          <w:b/>
          <w:szCs w:val="24"/>
        </w:rPr>
      </w:pPr>
      <w:r w:rsidRPr="00D842FF">
        <w:rPr>
          <w:rFonts w:cs="Arial"/>
          <w:b/>
          <w:szCs w:val="24"/>
        </w:rPr>
        <w:t>13.11.2024</w:t>
      </w:r>
      <w:r w:rsidRPr="00D842FF">
        <w:rPr>
          <w:rFonts w:cs="Arial"/>
          <w:b/>
          <w:szCs w:val="24"/>
        </w:rPr>
        <w:tab/>
      </w:r>
      <w:r>
        <w:rPr>
          <w:rFonts w:cs="Arial"/>
          <w:b/>
          <w:szCs w:val="24"/>
        </w:rPr>
        <w:t>Denník N</w:t>
      </w:r>
    </w:p>
    <w:p w14:paraId="04A09B9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Erik Tomáš cúvol. Zdravotne postihnutí</w:t>
      </w:r>
      <w:r>
        <w:rPr>
          <w:rFonts w:cs="Arial"/>
          <w:bCs/>
          <w:sz w:val="20"/>
          <w:szCs w:val="20"/>
        </w:rPr>
        <w:t xml:space="preserve"> o </w:t>
      </w:r>
      <w:r w:rsidRPr="00D842FF">
        <w:rPr>
          <w:rFonts w:cs="Arial"/>
          <w:bCs/>
          <w:sz w:val="20"/>
          <w:szCs w:val="20"/>
        </w:rPr>
        <w:t>príspevky neprídu, diagnózy zostávajú</w:t>
      </w:r>
      <w:r>
        <w:rPr>
          <w:rFonts w:cs="Arial"/>
          <w:bCs/>
          <w:sz w:val="20"/>
          <w:szCs w:val="20"/>
        </w:rPr>
        <w:t xml:space="preserve">“ – </w:t>
      </w:r>
      <w:r w:rsidRPr="00D842FF">
        <w:rPr>
          <w:rFonts w:cs="Arial"/>
          <w:bCs/>
          <w:sz w:val="20"/>
          <w:szCs w:val="20"/>
        </w:rPr>
        <w:t>vyjadrenie ÚKOZP.</w:t>
      </w:r>
    </w:p>
    <w:p w14:paraId="207CB403" w14:textId="77777777" w:rsidR="00CB6576" w:rsidRPr="0029630B" w:rsidRDefault="00CB6576" w:rsidP="00CB6576">
      <w:pPr>
        <w:rPr>
          <w:sz w:val="16"/>
          <w:szCs w:val="16"/>
        </w:rPr>
      </w:pPr>
    </w:p>
    <w:p w14:paraId="6B12A29E"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r>
      <w:r>
        <w:rPr>
          <w:rFonts w:cs="Arial"/>
          <w:b/>
          <w:szCs w:val="24"/>
        </w:rPr>
        <w:t>TASR (Teraz.sk)</w:t>
      </w:r>
    </w:p>
    <w:p w14:paraId="44F564D6"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E.</w:t>
      </w:r>
      <w:r>
        <w:rPr>
          <w:rFonts w:cs="Arial"/>
          <w:bCs/>
          <w:sz w:val="20"/>
          <w:szCs w:val="20"/>
        </w:rPr>
        <w:t> </w:t>
      </w:r>
      <w:r w:rsidRPr="00D842FF">
        <w:rPr>
          <w:rFonts w:cs="Arial"/>
          <w:bCs/>
          <w:sz w:val="20"/>
          <w:szCs w:val="20"/>
        </w:rPr>
        <w:t>Tomáš: Zákonom</w:t>
      </w:r>
      <w:r>
        <w:rPr>
          <w:rFonts w:cs="Arial"/>
          <w:bCs/>
          <w:sz w:val="20"/>
          <w:szCs w:val="20"/>
        </w:rPr>
        <w:t xml:space="preserve"> o </w:t>
      </w:r>
      <w:r w:rsidRPr="00D842FF">
        <w:rPr>
          <w:rFonts w:cs="Arial"/>
          <w:bCs/>
          <w:sz w:val="20"/>
          <w:szCs w:val="20"/>
        </w:rPr>
        <w:t>posudkovej činnosti by sa mala zaoberať vláda budúci týždeň</w:t>
      </w:r>
      <w:r>
        <w:rPr>
          <w:rFonts w:cs="Arial"/>
          <w:bCs/>
          <w:sz w:val="20"/>
          <w:szCs w:val="20"/>
        </w:rPr>
        <w:t>“ – ú</w:t>
      </w:r>
      <w:r w:rsidRPr="00D842FF">
        <w:rPr>
          <w:rFonts w:cs="Arial"/>
          <w:bCs/>
          <w:sz w:val="20"/>
          <w:szCs w:val="20"/>
        </w:rPr>
        <w:t>časť komisárky</w:t>
      </w:r>
      <w:r>
        <w:rPr>
          <w:rFonts w:cs="Arial"/>
          <w:bCs/>
          <w:sz w:val="20"/>
          <w:szCs w:val="20"/>
        </w:rPr>
        <w:t xml:space="preserve"> na </w:t>
      </w:r>
      <w:r w:rsidRPr="00D842FF">
        <w:rPr>
          <w:rFonts w:cs="Arial"/>
          <w:bCs/>
          <w:sz w:val="20"/>
          <w:szCs w:val="20"/>
        </w:rPr>
        <w:t>TB.</w:t>
      </w:r>
    </w:p>
    <w:p w14:paraId="152A2CB4" w14:textId="77777777" w:rsidR="00CB6576" w:rsidRPr="00AC75FD" w:rsidRDefault="00CB6576" w:rsidP="00CB6576">
      <w:pPr>
        <w:spacing w:line="240" w:lineRule="auto"/>
        <w:ind w:left="1560" w:hanging="1560"/>
        <w:rPr>
          <w:rFonts w:cs="Arial"/>
          <w:bCs/>
          <w:sz w:val="16"/>
          <w:szCs w:val="16"/>
        </w:rPr>
      </w:pPr>
    </w:p>
    <w:p w14:paraId="0E01A965"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t>TA3</w:t>
      </w:r>
    </w:p>
    <w:p w14:paraId="70CC3D6A"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TB E. Tomáša</w:t>
      </w:r>
      <w:r>
        <w:rPr>
          <w:rFonts w:cs="Arial"/>
          <w:bCs/>
          <w:sz w:val="20"/>
          <w:szCs w:val="20"/>
        </w:rPr>
        <w:t xml:space="preserve"> na </w:t>
      </w:r>
      <w:r w:rsidRPr="00D842FF">
        <w:rPr>
          <w:rFonts w:cs="Arial"/>
          <w:bCs/>
          <w:sz w:val="20"/>
          <w:szCs w:val="20"/>
        </w:rPr>
        <w:t>tému reforma posudkovej činnosti</w:t>
      </w:r>
      <w:r>
        <w:rPr>
          <w:rFonts w:cs="Arial"/>
          <w:bCs/>
          <w:sz w:val="20"/>
          <w:szCs w:val="20"/>
        </w:rPr>
        <w:t xml:space="preserve">“ – </w:t>
      </w:r>
      <w:r w:rsidRPr="00D842FF">
        <w:rPr>
          <w:rFonts w:cs="Arial"/>
          <w:bCs/>
          <w:sz w:val="20"/>
          <w:szCs w:val="20"/>
        </w:rPr>
        <w:t>účasť komisárky</w:t>
      </w:r>
      <w:r>
        <w:rPr>
          <w:rFonts w:cs="Arial"/>
          <w:bCs/>
          <w:sz w:val="20"/>
          <w:szCs w:val="20"/>
        </w:rPr>
        <w:t xml:space="preserve"> na </w:t>
      </w:r>
      <w:r w:rsidRPr="00D842FF">
        <w:rPr>
          <w:rFonts w:cs="Arial"/>
          <w:bCs/>
          <w:sz w:val="20"/>
          <w:szCs w:val="20"/>
        </w:rPr>
        <w:t>TB.</w:t>
      </w:r>
    </w:p>
    <w:p w14:paraId="665CEE69" w14:textId="77777777" w:rsidR="00CB6576" w:rsidRPr="00AC75FD" w:rsidRDefault="00CB6576" w:rsidP="00CB6576">
      <w:pPr>
        <w:spacing w:line="240" w:lineRule="auto"/>
        <w:ind w:left="1560" w:hanging="1560"/>
        <w:rPr>
          <w:rFonts w:cs="Arial"/>
          <w:bCs/>
          <w:sz w:val="16"/>
          <w:szCs w:val="16"/>
        </w:rPr>
      </w:pPr>
    </w:p>
    <w:p w14:paraId="1633295C"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r>
      <w:r>
        <w:rPr>
          <w:rFonts w:cs="Arial"/>
          <w:b/>
          <w:szCs w:val="24"/>
        </w:rPr>
        <w:t>Televízia JOJ</w:t>
      </w:r>
    </w:p>
    <w:p w14:paraId="43C66186" w14:textId="77777777" w:rsidR="00CB6576"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Tlačová beseda</w:t>
      </w:r>
      <w:r>
        <w:rPr>
          <w:rFonts w:cs="Arial"/>
          <w:bCs/>
          <w:sz w:val="20"/>
          <w:szCs w:val="20"/>
        </w:rPr>
        <w:t xml:space="preserve"> o </w:t>
      </w:r>
      <w:r w:rsidRPr="00D842FF">
        <w:rPr>
          <w:rFonts w:cs="Arial"/>
          <w:bCs/>
          <w:sz w:val="20"/>
          <w:szCs w:val="20"/>
        </w:rPr>
        <w:t>reforme posudkovej činnosti</w:t>
      </w:r>
      <w:r>
        <w:rPr>
          <w:rFonts w:cs="Arial"/>
          <w:bCs/>
          <w:sz w:val="20"/>
          <w:szCs w:val="20"/>
        </w:rPr>
        <w:t xml:space="preserve">“ – </w:t>
      </w:r>
      <w:r w:rsidRPr="00D842FF">
        <w:rPr>
          <w:rFonts w:cs="Arial"/>
          <w:bCs/>
          <w:sz w:val="20"/>
          <w:szCs w:val="20"/>
        </w:rPr>
        <w:t>účasť komisárky</w:t>
      </w:r>
      <w:r>
        <w:rPr>
          <w:rFonts w:cs="Arial"/>
          <w:bCs/>
          <w:sz w:val="20"/>
          <w:szCs w:val="20"/>
        </w:rPr>
        <w:t xml:space="preserve"> na </w:t>
      </w:r>
      <w:r w:rsidRPr="00D842FF">
        <w:rPr>
          <w:rFonts w:cs="Arial"/>
          <w:bCs/>
          <w:sz w:val="20"/>
          <w:szCs w:val="20"/>
        </w:rPr>
        <w:t>TB.</w:t>
      </w:r>
    </w:p>
    <w:p w14:paraId="2C9826E0" w14:textId="77777777" w:rsidR="00CB6576" w:rsidRDefault="00CB6576" w:rsidP="00CB6576">
      <w:r>
        <w:br w:type="page"/>
      </w:r>
    </w:p>
    <w:p w14:paraId="64182701"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14.11.2024</w:t>
      </w:r>
      <w:r w:rsidRPr="00D842FF">
        <w:rPr>
          <w:rFonts w:cs="Arial"/>
          <w:b/>
          <w:szCs w:val="24"/>
        </w:rPr>
        <w:tab/>
      </w:r>
      <w:r>
        <w:rPr>
          <w:rFonts w:cs="Arial"/>
          <w:b/>
          <w:szCs w:val="24"/>
        </w:rPr>
        <w:t>SITA Slovenská tlačová agentúra</w:t>
      </w:r>
    </w:p>
    <w:p w14:paraId="0D9D441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Ministerstvo práce predstavilo reformu posudkovej činnosti, sľubuje lepšiu podporu</w:t>
      </w:r>
      <w:r>
        <w:rPr>
          <w:rFonts w:cs="Arial"/>
          <w:bCs/>
          <w:sz w:val="20"/>
          <w:szCs w:val="20"/>
        </w:rPr>
        <w:t xml:space="preserve">“ – </w:t>
      </w:r>
      <w:r w:rsidRPr="00D842FF">
        <w:rPr>
          <w:rFonts w:cs="Arial"/>
          <w:bCs/>
          <w:sz w:val="20"/>
          <w:szCs w:val="20"/>
        </w:rPr>
        <w:t>účasť komisárky</w:t>
      </w:r>
      <w:r>
        <w:rPr>
          <w:rFonts w:cs="Arial"/>
          <w:bCs/>
          <w:sz w:val="20"/>
          <w:szCs w:val="20"/>
        </w:rPr>
        <w:t xml:space="preserve"> na </w:t>
      </w:r>
      <w:r w:rsidRPr="00D842FF">
        <w:rPr>
          <w:rFonts w:cs="Arial"/>
          <w:bCs/>
          <w:sz w:val="20"/>
          <w:szCs w:val="20"/>
        </w:rPr>
        <w:t>TB.</w:t>
      </w:r>
    </w:p>
    <w:p w14:paraId="654990A0" w14:textId="77777777" w:rsidR="00CB6576" w:rsidRPr="00AC75FD" w:rsidRDefault="00CB6576" w:rsidP="00CB6576">
      <w:pPr>
        <w:spacing w:line="240" w:lineRule="auto"/>
        <w:ind w:left="1560" w:hanging="1560"/>
        <w:rPr>
          <w:rFonts w:cs="Arial"/>
          <w:bCs/>
          <w:sz w:val="16"/>
          <w:szCs w:val="16"/>
        </w:rPr>
      </w:pPr>
    </w:p>
    <w:p w14:paraId="523E3067" w14:textId="77777777" w:rsidR="00CB6576" w:rsidRPr="00D842FF" w:rsidRDefault="00CB6576" w:rsidP="00CB6576">
      <w:pPr>
        <w:spacing w:line="240" w:lineRule="auto"/>
        <w:ind w:left="1560" w:hanging="1560"/>
        <w:rPr>
          <w:rFonts w:cs="Arial"/>
          <w:b/>
          <w:szCs w:val="24"/>
        </w:rPr>
      </w:pPr>
      <w:r w:rsidRPr="00D842FF">
        <w:rPr>
          <w:rFonts w:cs="Arial"/>
          <w:b/>
          <w:szCs w:val="24"/>
        </w:rPr>
        <w:t>15.11.2024</w:t>
      </w:r>
      <w:r w:rsidRPr="00D842FF">
        <w:rPr>
          <w:rFonts w:cs="Arial"/>
          <w:b/>
          <w:szCs w:val="24"/>
        </w:rPr>
        <w:tab/>
      </w:r>
      <w:r>
        <w:rPr>
          <w:rFonts w:cs="Arial"/>
          <w:b/>
          <w:szCs w:val="24"/>
        </w:rPr>
        <w:t>Pravda</w:t>
      </w:r>
    </w:p>
    <w:p w14:paraId="36D3B6EF"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Minister práce Erik Tomáš chystá veľké zmeny. Nároky</w:t>
      </w:r>
      <w:r>
        <w:rPr>
          <w:rFonts w:cs="Arial"/>
          <w:bCs/>
          <w:sz w:val="20"/>
          <w:szCs w:val="20"/>
        </w:rPr>
        <w:t xml:space="preserve"> na </w:t>
      </w:r>
      <w:r w:rsidRPr="00D842FF">
        <w:rPr>
          <w:rFonts w:cs="Arial"/>
          <w:bCs/>
          <w:sz w:val="20"/>
          <w:szCs w:val="20"/>
        </w:rPr>
        <w:t>príspevky sa budú posudzovať inak.</w:t>
      </w:r>
      <w:r>
        <w:rPr>
          <w:rFonts w:cs="Arial"/>
          <w:bCs/>
          <w:sz w:val="20"/>
          <w:szCs w:val="20"/>
        </w:rPr>
        <w:t>“</w:t>
      </w:r>
      <w:r w:rsidRPr="00D842FF">
        <w:rPr>
          <w:rFonts w:cs="Arial"/>
          <w:bCs/>
          <w:sz w:val="20"/>
          <w:szCs w:val="20"/>
        </w:rPr>
        <w:t xml:space="preserve"> </w:t>
      </w:r>
    </w:p>
    <w:p w14:paraId="731DCEA8" w14:textId="77777777" w:rsidR="00CB6576" w:rsidRPr="00AC75FD" w:rsidRDefault="00CB6576" w:rsidP="00CB6576">
      <w:pPr>
        <w:spacing w:line="240" w:lineRule="auto"/>
        <w:ind w:left="1560" w:hanging="1560"/>
        <w:rPr>
          <w:rFonts w:cs="Arial"/>
          <w:bCs/>
          <w:sz w:val="16"/>
          <w:szCs w:val="16"/>
        </w:rPr>
      </w:pPr>
    </w:p>
    <w:p w14:paraId="598DE915"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r>
      <w:r>
        <w:rPr>
          <w:rFonts w:cs="Arial"/>
          <w:b/>
          <w:szCs w:val="24"/>
        </w:rPr>
        <w:t>TASR (Teraz.sk)</w:t>
      </w:r>
    </w:p>
    <w:p w14:paraId="3433B3C1"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Tomáš: Posudkovej činnosti by sa mala vláda zaoberať budúci týždeň</w:t>
      </w:r>
      <w:r>
        <w:rPr>
          <w:rFonts w:cs="Arial"/>
          <w:bCs/>
          <w:sz w:val="20"/>
          <w:szCs w:val="20"/>
        </w:rPr>
        <w:t xml:space="preserve">“ – </w:t>
      </w:r>
      <w:r w:rsidRPr="00D842FF">
        <w:rPr>
          <w:rFonts w:cs="Arial"/>
          <w:bCs/>
          <w:sz w:val="20"/>
          <w:szCs w:val="20"/>
        </w:rPr>
        <w:t>spomenuli ÚKOZP.</w:t>
      </w:r>
    </w:p>
    <w:p w14:paraId="3E83C6E2" w14:textId="77777777" w:rsidR="00CB6576" w:rsidRPr="00AC75FD" w:rsidRDefault="00CB6576" w:rsidP="00CB6576">
      <w:pPr>
        <w:spacing w:line="240" w:lineRule="auto"/>
        <w:ind w:left="1560" w:hanging="1560"/>
        <w:rPr>
          <w:rFonts w:cs="Arial"/>
          <w:bCs/>
          <w:sz w:val="16"/>
          <w:szCs w:val="16"/>
        </w:rPr>
      </w:pPr>
    </w:p>
    <w:p w14:paraId="6071A8C9"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t>STVR</w:t>
      </w:r>
    </w:p>
    <w:p w14:paraId="03651B50"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Autistom či celiatikom</w:t>
      </w:r>
      <w:r>
        <w:rPr>
          <w:rFonts w:cs="Arial"/>
          <w:bCs/>
          <w:sz w:val="20"/>
          <w:szCs w:val="20"/>
        </w:rPr>
        <w:t xml:space="preserve"> na </w:t>
      </w:r>
      <w:r w:rsidRPr="00D842FF">
        <w:rPr>
          <w:rFonts w:cs="Arial"/>
          <w:bCs/>
          <w:sz w:val="20"/>
          <w:szCs w:val="20"/>
        </w:rPr>
        <w:t>peniaze nesiahnu</w:t>
      </w:r>
      <w:r>
        <w:rPr>
          <w:rFonts w:cs="Arial"/>
          <w:bCs/>
          <w:sz w:val="20"/>
          <w:szCs w:val="20"/>
        </w:rPr>
        <w:t xml:space="preserve">“ – </w:t>
      </w:r>
      <w:r w:rsidRPr="00D842FF">
        <w:rPr>
          <w:rFonts w:cs="Arial"/>
          <w:bCs/>
          <w:sz w:val="20"/>
          <w:szCs w:val="20"/>
        </w:rPr>
        <w:t>reportáž.</w:t>
      </w:r>
    </w:p>
    <w:p w14:paraId="58D57BF1" w14:textId="77777777" w:rsidR="00CB6576" w:rsidRPr="00AC75FD" w:rsidRDefault="00CB6576" w:rsidP="00CB6576">
      <w:pPr>
        <w:spacing w:line="240" w:lineRule="auto"/>
        <w:ind w:left="1560" w:hanging="1560"/>
        <w:rPr>
          <w:rFonts w:cs="Arial"/>
          <w:bCs/>
          <w:sz w:val="16"/>
          <w:szCs w:val="16"/>
        </w:rPr>
      </w:pPr>
    </w:p>
    <w:p w14:paraId="1100A904" w14:textId="77777777" w:rsidR="00CB6576" w:rsidRPr="00D842FF" w:rsidRDefault="00CB6576" w:rsidP="00CB6576">
      <w:pPr>
        <w:spacing w:line="240" w:lineRule="auto"/>
        <w:ind w:left="1560" w:hanging="1560"/>
        <w:rPr>
          <w:rFonts w:cs="Arial"/>
          <w:b/>
          <w:szCs w:val="24"/>
        </w:rPr>
      </w:pPr>
      <w:r w:rsidRPr="00D842FF">
        <w:rPr>
          <w:rFonts w:cs="Arial"/>
          <w:b/>
          <w:szCs w:val="24"/>
        </w:rPr>
        <w:t>14.11.2024</w:t>
      </w:r>
      <w:r w:rsidRPr="00D842FF">
        <w:rPr>
          <w:rFonts w:cs="Arial"/>
          <w:b/>
          <w:szCs w:val="24"/>
        </w:rPr>
        <w:tab/>
        <w:t>STVR</w:t>
      </w:r>
      <w:r>
        <w:rPr>
          <w:rFonts w:cs="Arial"/>
          <w:b/>
          <w:szCs w:val="24"/>
        </w:rPr>
        <w:t xml:space="preserve"> (</w:t>
      </w:r>
      <w:r w:rsidRPr="00D842FF">
        <w:rPr>
          <w:rFonts w:cs="Arial"/>
          <w:b/>
          <w:szCs w:val="24"/>
        </w:rPr>
        <w:t>Slovenský rozhlas</w:t>
      </w:r>
      <w:r>
        <w:rPr>
          <w:rFonts w:cs="Arial"/>
          <w:b/>
          <w:szCs w:val="24"/>
        </w:rPr>
        <w:t>)</w:t>
      </w:r>
    </w:p>
    <w:p w14:paraId="6160B77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Ťažko zdravotne postihnutých ľudí čaká od budúceho roka jednoduchšie</w:t>
      </w:r>
      <w:r>
        <w:rPr>
          <w:rFonts w:cs="Arial"/>
          <w:bCs/>
          <w:sz w:val="20"/>
          <w:szCs w:val="20"/>
        </w:rPr>
        <w:t xml:space="preserve"> a </w:t>
      </w:r>
      <w:r w:rsidRPr="00D842FF">
        <w:rPr>
          <w:rFonts w:cs="Arial"/>
          <w:bCs/>
          <w:sz w:val="20"/>
          <w:szCs w:val="20"/>
        </w:rPr>
        <w:t>rýchlejšie posudzovanie</w:t>
      </w:r>
      <w:r>
        <w:rPr>
          <w:rFonts w:cs="Arial"/>
          <w:bCs/>
          <w:sz w:val="20"/>
          <w:szCs w:val="20"/>
        </w:rPr>
        <w:t xml:space="preserve">“ – </w:t>
      </w:r>
      <w:r w:rsidRPr="00D842FF">
        <w:rPr>
          <w:rFonts w:cs="Arial"/>
          <w:bCs/>
          <w:sz w:val="20"/>
          <w:szCs w:val="20"/>
        </w:rPr>
        <w:t>reportáž.</w:t>
      </w:r>
    </w:p>
    <w:p w14:paraId="566B7F90" w14:textId="77777777" w:rsidR="00CB6576" w:rsidRPr="00AC75FD" w:rsidRDefault="00CB6576" w:rsidP="00CB6576">
      <w:pPr>
        <w:spacing w:line="240" w:lineRule="auto"/>
        <w:ind w:left="1560" w:hanging="1560"/>
        <w:rPr>
          <w:rFonts w:cs="Arial"/>
          <w:bCs/>
          <w:sz w:val="16"/>
          <w:szCs w:val="16"/>
        </w:rPr>
      </w:pPr>
    </w:p>
    <w:p w14:paraId="750992A6" w14:textId="77777777" w:rsidR="00CB6576" w:rsidRPr="00D842FF" w:rsidRDefault="00CB6576" w:rsidP="00CB6576">
      <w:pPr>
        <w:spacing w:line="240" w:lineRule="auto"/>
        <w:ind w:left="1560" w:hanging="1560"/>
        <w:rPr>
          <w:rFonts w:cs="Arial"/>
          <w:b/>
          <w:szCs w:val="24"/>
        </w:rPr>
      </w:pPr>
      <w:r w:rsidRPr="00D842FF">
        <w:rPr>
          <w:rFonts w:cs="Arial"/>
          <w:b/>
          <w:szCs w:val="24"/>
        </w:rPr>
        <w:t>2.12.2024</w:t>
      </w:r>
      <w:r w:rsidRPr="00D842FF">
        <w:rPr>
          <w:rFonts w:cs="Arial"/>
          <w:b/>
          <w:szCs w:val="24"/>
        </w:rPr>
        <w:tab/>
      </w:r>
      <w:r>
        <w:rPr>
          <w:rFonts w:cs="Arial"/>
          <w:b/>
          <w:szCs w:val="24"/>
        </w:rPr>
        <w:t>TASR (Teraz.sk)</w:t>
      </w:r>
    </w:p>
    <w:p w14:paraId="0B4BD442"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Organizujú tretí ročník kampane Aj my sme tu, začína sa</w:t>
      </w:r>
      <w:r>
        <w:rPr>
          <w:rFonts w:cs="Arial"/>
          <w:bCs/>
          <w:sz w:val="20"/>
          <w:szCs w:val="20"/>
        </w:rPr>
        <w:t xml:space="preserve"> v </w:t>
      </w:r>
      <w:r w:rsidRPr="00D842FF">
        <w:rPr>
          <w:rFonts w:cs="Arial"/>
          <w:bCs/>
          <w:sz w:val="20"/>
          <w:szCs w:val="20"/>
        </w:rPr>
        <w:t>utorok</w:t>
      </w:r>
      <w:r>
        <w:rPr>
          <w:rFonts w:cs="Arial"/>
          <w:bCs/>
          <w:sz w:val="20"/>
          <w:szCs w:val="20"/>
        </w:rPr>
        <w:t xml:space="preserve">“ – </w:t>
      </w:r>
      <w:r w:rsidRPr="00D842FF">
        <w:rPr>
          <w:rFonts w:cs="Arial"/>
          <w:bCs/>
          <w:sz w:val="20"/>
          <w:szCs w:val="20"/>
        </w:rPr>
        <w:t>správa.</w:t>
      </w:r>
    </w:p>
    <w:p w14:paraId="771A9574" w14:textId="77777777" w:rsidR="00CB6576" w:rsidRPr="00AC75FD" w:rsidRDefault="00CB6576" w:rsidP="00CB6576">
      <w:pPr>
        <w:spacing w:line="240" w:lineRule="auto"/>
        <w:ind w:left="1560" w:hanging="1560"/>
        <w:rPr>
          <w:rFonts w:cs="Arial"/>
          <w:bCs/>
          <w:sz w:val="16"/>
          <w:szCs w:val="16"/>
        </w:rPr>
      </w:pPr>
    </w:p>
    <w:p w14:paraId="51E48D28" w14:textId="77777777" w:rsidR="00CB6576" w:rsidRPr="00D842FF" w:rsidRDefault="00CB6576" w:rsidP="00CB6576">
      <w:pPr>
        <w:spacing w:line="240" w:lineRule="auto"/>
        <w:ind w:left="1560" w:hanging="1560"/>
        <w:rPr>
          <w:rFonts w:cs="Arial"/>
          <w:b/>
          <w:szCs w:val="24"/>
        </w:rPr>
      </w:pPr>
      <w:r w:rsidRPr="00D842FF">
        <w:rPr>
          <w:rFonts w:cs="Arial"/>
          <w:b/>
          <w:szCs w:val="24"/>
        </w:rPr>
        <w:t>2.12.2024</w:t>
      </w:r>
      <w:r w:rsidRPr="00D842FF">
        <w:rPr>
          <w:rFonts w:cs="Arial"/>
          <w:b/>
          <w:szCs w:val="24"/>
        </w:rPr>
        <w:tab/>
      </w:r>
      <w:r>
        <w:rPr>
          <w:rFonts w:cs="Arial"/>
          <w:b/>
          <w:szCs w:val="24"/>
        </w:rPr>
        <w:t>Hírek.sk Televíziós Hírportál</w:t>
      </w:r>
    </w:p>
    <w:p w14:paraId="480827D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Výročné vyhodnotenie GRACE</w:t>
      </w:r>
      <w:r>
        <w:rPr>
          <w:rFonts w:cs="Arial"/>
          <w:bCs/>
          <w:sz w:val="20"/>
          <w:szCs w:val="20"/>
        </w:rPr>
        <w:t xml:space="preserve"> a </w:t>
      </w:r>
      <w:r w:rsidRPr="00D842FF">
        <w:rPr>
          <w:rFonts w:cs="Arial"/>
          <w:bCs/>
          <w:sz w:val="20"/>
          <w:szCs w:val="20"/>
        </w:rPr>
        <w:t>tradičný adventný pohár</w:t>
      </w:r>
      <w:r>
        <w:rPr>
          <w:rFonts w:cs="Arial"/>
          <w:bCs/>
          <w:sz w:val="20"/>
          <w:szCs w:val="20"/>
        </w:rPr>
        <w:t xml:space="preserve"> vo </w:t>
      </w:r>
      <w:r w:rsidRPr="00D842FF">
        <w:rPr>
          <w:rFonts w:cs="Arial"/>
          <w:bCs/>
          <w:sz w:val="20"/>
          <w:szCs w:val="20"/>
        </w:rPr>
        <w:t>Veľkej Pake</w:t>
      </w:r>
      <w:r>
        <w:rPr>
          <w:rFonts w:cs="Arial"/>
          <w:bCs/>
          <w:sz w:val="20"/>
          <w:szCs w:val="20"/>
        </w:rPr>
        <w:t xml:space="preserve">“ – </w:t>
      </w:r>
      <w:r w:rsidRPr="00D842FF">
        <w:rPr>
          <w:rFonts w:cs="Arial"/>
          <w:bCs/>
          <w:sz w:val="20"/>
          <w:szCs w:val="20"/>
        </w:rPr>
        <w:t>zúčastnila sa aj komisárka.</w:t>
      </w:r>
    </w:p>
    <w:p w14:paraId="7BED9462" w14:textId="77777777" w:rsidR="00CB6576" w:rsidRPr="00AC75FD" w:rsidRDefault="00CB6576" w:rsidP="00CB6576">
      <w:pPr>
        <w:spacing w:line="240" w:lineRule="auto"/>
        <w:ind w:left="1560" w:hanging="1560"/>
        <w:rPr>
          <w:rFonts w:cs="Arial"/>
          <w:bCs/>
          <w:sz w:val="16"/>
          <w:szCs w:val="16"/>
        </w:rPr>
      </w:pPr>
    </w:p>
    <w:p w14:paraId="64626AA9" w14:textId="77777777" w:rsidR="00CB6576" w:rsidRPr="00D842FF" w:rsidRDefault="00CB6576" w:rsidP="00CB6576">
      <w:pPr>
        <w:spacing w:line="240" w:lineRule="auto"/>
        <w:ind w:left="1560" w:hanging="1560"/>
        <w:rPr>
          <w:rFonts w:cs="Arial"/>
          <w:b/>
          <w:szCs w:val="24"/>
        </w:rPr>
      </w:pPr>
      <w:r w:rsidRPr="00D842FF">
        <w:rPr>
          <w:rFonts w:cs="Arial"/>
          <w:b/>
        </w:rPr>
        <w:t>3.12.2024</w:t>
      </w:r>
      <w:r w:rsidRPr="00D842FF">
        <w:rPr>
          <w:b/>
        </w:rPr>
        <w:tab/>
      </w:r>
      <w:r w:rsidRPr="00D842FF">
        <w:rPr>
          <w:rFonts w:cs="Arial"/>
          <w:b/>
        </w:rPr>
        <w:t xml:space="preserve">STVR </w:t>
      </w:r>
      <w:r>
        <w:rPr>
          <w:rFonts w:cs="Arial"/>
          <w:b/>
        </w:rPr>
        <w:t>(</w:t>
      </w:r>
      <w:r w:rsidRPr="00D842FF">
        <w:rPr>
          <w:rFonts w:cs="Arial"/>
          <w:b/>
        </w:rPr>
        <w:t>24</w:t>
      </w:r>
      <w:r>
        <w:rPr>
          <w:rFonts w:cs="Arial"/>
          <w:b/>
        </w:rPr>
        <w:t>)</w:t>
      </w:r>
    </w:p>
    <w:p w14:paraId="2EA2C75D" w14:textId="77777777" w:rsidR="00CB6576" w:rsidRPr="00D842FF" w:rsidRDefault="00CB6576" w:rsidP="00CB6576">
      <w:pPr>
        <w:spacing w:line="240" w:lineRule="auto"/>
        <w:ind w:left="1560"/>
        <w:rPr>
          <w:rFonts w:cs="Arial"/>
          <w:sz w:val="20"/>
          <w:szCs w:val="18"/>
        </w:rPr>
      </w:pPr>
      <w:r>
        <w:rPr>
          <w:rFonts w:cs="Arial"/>
          <w:sz w:val="20"/>
          <w:szCs w:val="18"/>
        </w:rPr>
        <w:t>„</w:t>
      </w:r>
      <w:r w:rsidRPr="00D842FF">
        <w:rPr>
          <w:rFonts w:cs="Arial"/>
          <w:sz w:val="20"/>
          <w:szCs w:val="18"/>
        </w:rPr>
        <w:t>3. december</w:t>
      </w:r>
      <w:r>
        <w:rPr>
          <w:rFonts w:cs="Arial"/>
          <w:sz w:val="20"/>
          <w:szCs w:val="18"/>
        </w:rPr>
        <w:t xml:space="preserve"> je </w:t>
      </w:r>
      <w:r w:rsidRPr="00D842FF">
        <w:rPr>
          <w:rFonts w:cs="Arial"/>
          <w:sz w:val="20"/>
          <w:szCs w:val="18"/>
        </w:rPr>
        <w:t>Medzinárodným dňom osôb</w:t>
      </w:r>
      <w:r>
        <w:rPr>
          <w:rFonts w:cs="Arial"/>
          <w:sz w:val="20"/>
          <w:szCs w:val="18"/>
        </w:rPr>
        <w:t xml:space="preserve"> so </w:t>
      </w:r>
      <w:r w:rsidRPr="00D842FF">
        <w:rPr>
          <w:rFonts w:cs="Arial"/>
          <w:sz w:val="20"/>
          <w:szCs w:val="18"/>
        </w:rPr>
        <w:t>zdravotným postihnutím</w:t>
      </w:r>
      <w:r>
        <w:rPr>
          <w:rFonts w:cs="Arial"/>
          <w:sz w:val="20"/>
          <w:szCs w:val="18"/>
        </w:rPr>
        <w:t xml:space="preserve">“ – </w:t>
      </w:r>
      <w:r w:rsidRPr="00D842FF">
        <w:rPr>
          <w:rFonts w:cs="Arial"/>
          <w:sz w:val="20"/>
          <w:szCs w:val="18"/>
        </w:rPr>
        <w:t>komisárka naživo</w:t>
      </w:r>
      <w:r>
        <w:rPr>
          <w:rFonts w:cs="Arial"/>
          <w:sz w:val="20"/>
          <w:szCs w:val="18"/>
        </w:rPr>
        <w:t xml:space="preserve"> v </w:t>
      </w:r>
      <w:r w:rsidRPr="00D842FF">
        <w:rPr>
          <w:rFonts w:cs="Arial"/>
          <w:sz w:val="20"/>
          <w:szCs w:val="18"/>
        </w:rPr>
        <w:t>štúdiu.</w:t>
      </w:r>
    </w:p>
    <w:p w14:paraId="35C6F8D4" w14:textId="77777777" w:rsidR="00CB6576" w:rsidRPr="00AC75FD" w:rsidRDefault="00CB6576" w:rsidP="00CB6576">
      <w:pPr>
        <w:spacing w:line="240" w:lineRule="auto"/>
        <w:ind w:left="1560" w:hanging="1560"/>
        <w:rPr>
          <w:rFonts w:cs="Arial"/>
          <w:bCs/>
          <w:sz w:val="16"/>
          <w:szCs w:val="16"/>
        </w:rPr>
      </w:pPr>
    </w:p>
    <w:p w14:paraId="2D449FC7" w14:textId="77777777" w:rsidR="00CB6576" w:rsidRPr="00D842FF" w:rsidRDefault="00CB6576" w:rsidP="00CB6576">
      <w:pPr>
        <w:spacing w:line="240" w:lineRule="auto"/>
        <w:ind w:left="1560" w:hanging="1560"/>
        <w:rPr>
          <w:rFonts w:cs="Arial"/>
          <w:b/>
          <w:szCs w:val="24"/>
        </w:rPr>
      </w:pPr>
      <w:r w:rsidRPr="00D842FF">
        <w:rPr>
          <w:rFonts w:cs="Arial"/>
          <w:b/>
          <w:szCs w:val="24"/>
        </w:rPr>
        <w:t>3.12.2024</w:t>
      </w:r>
      <w:r w:rsidRPr="00D842FF">
        <w:rPr>
          <w:rFonts w:cs="Arial"/>
          <w:b/>
          <w:szCs w:val="24"/>
        </w:rPr>
        <w:tab/>
        <w:t xml:space="preserve">STVR </w:t>
      </w:r>
      <w:r>
        <w:rPr>
          <w:rFonts w:cs="Arial"/>
          <w:b/>
          <w:szCs w:val="24"/>
        </w:rPr>
        <w:t>(</w:t>
      </w:r>
      <w:r w:rsidRPr="00D842FF">
        <w:rPr>
          <w:rFonts w:cs="Arial"/>
          <w:b/>
          <w:szCs w:val="24"/>
        </w:rPr>
        <w:t>24</w:t>
      </w:r>
      <w:r>
        <w:rPr>
          <w:rFonts w:cs="Arial"/>
          <w:b/>
          <w:szCs w:val="24"/>
        </w:rPr>
        <w:t>)</w:t>
      </w:r>
    </w:p>
    <w:p w14:paraId="3CB26910" w14:textId="77777777" w:rsidR="00CB6576" w:rsidRPr="00D842FF" w:rsidRDefault="00CB6576" w:rsidP="00CB6576">
      <w:pPr>
        <w:spacing w:line="240" w:lineRule="auto"/>
        <w:ind w:left="1560"/>
        <w:rPr>
          <w:rFonts w:cs="Arial"/>
          <w:bCs/>
          <w:sz w:val="20"/>
          <w:szCs w:val="20"/>
        </w:rPr>
      </w:pPr>
      <w:r w:rsidRPr="00D842FF">
        <w:rPr>
          <w:rFonts w:cs="Arial"/>
          <w:bCs/>
          <w:sz w:val="20"/>
          <w:szCs w:val="20"/>
        </w:rPr>
        <w:t>Komisárka Z. Stavrovská hovorila</w:t>
      </w:r>
      <w:r>
        <w:rPr>
          <w:rFonts w:cs="Arial"/>
          <w:bCs/>
          <w:sz w:val="20"/>
          <w:szCs w:val="20"/>
        </w:rPr>
        <w:t xml:space="preserve"> k </w:t>
      </w:r>
      <w:r w:rsidRPr="00D842FF">
        <w:rPr>
          <w:rFonts w:cs="Arial"/>
          <w:bCs/>
          <w:sz w:val="20"/>
          <w:szCs w:val="20"/>
        </w:rPr>
        <w:t>téme Medzinárodného dňa osôb</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zostrih.</w:t>
      </w:r>
    </w:p>
    <w:p w14:paraId="23756780" w14:textId="77777777" w:rsidR="00CB6576" w:rsidRPr="00AC75FD" w:rsidRDefault="00CB6576" w:rsidP="00CB6576">
      <w:pPr>
        <w:spacing w:line="240" w:lineRule="auto"/>
        <w:ind w:left="1560" w:hanging="1560"/>
        <w:rPr>
          <w:rFonts w:cs="Arial"/>
          <w:bCs/>
          <w:sz w:val="16"/>
          <w:szCs w:val="16"/>
        </w:rPr>
      </w:pPr>
    </w:p>
    <w:p w14:paraId="6A10676C" w14:textId="77777777" w:rsidR="00CB6576" w:rsidRPr="00D842FF" w:rsidRDefault="00CB6576" w:rsidP="00CB6576">
      <w:pPr>
        <w:spacing w:line="240" w:lineRule="auto"/>
        <w:ind w:left="1560" w:hanging="1560"/>
        <w:rPr>
          <w:rFonts w:cs="Arial"/>
          <w:b/>
          <w:szCs w:val="24"/>
        </w:rPr>
      </w:pPr>
      <w:r w:rsidRPr="00D842FF">
        <w:rPr>
          <w:rFonts w:cs="Arial"/>
          <w:b/>
          <w:szCs w:val="24"/>
        </w:rPr>
        <w:t>3.12.2024</w:t>
      </w:r>
      <w:r w:rsidRPr="00D842FF">
        <w:rPr>
          <w:rFonts w:cs="Arial"/>
          <w:b/>
          <w:szCs w:val="24"/>
        </w:rPr>
        <w:tab/>
      </w:r>
      <w:r>
        <w:rPr>
          <w:rFonts w:cs="Arial"/>
          <w:b/>
          <w:szCs w:val="24"/>
        </w:rPr>
        <w:t>SITA Slovenská tlačová agentúra</w:t>
      </w:r>
    </w:p>
    <w:p w14:paraId="125C96D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Pellegrini sa pripája ku kampani</w:t>
      </w:r>
      <w:r>
        <w:rPr>
          <w:rFonts w:cs="Arial"/>
          <w:bCs/>
          <w:sz w:val="20"/>
          <w:szCs w:val="20"/>
        </w:rPr>
        <w:t xml:space="preserve"> na </w:t>
      </w:r>
      <w:r w:rsidRPr="00D842FF">
        <w:rPr>
          <w:rFonts w:cs="Arial"/>
          <w:bCs/>
          <w:sz w:val="20"/>
          <w:szCs w:val="20"/>
        </w:rPr>
        <w:t>podporu osôb</w:t>
      </w:r>
      <w:r>
        <w:rPr>
          <w:rFonts w:cs="Arial"/>
          <w:bCs/>
          <w:sz w:val="20"/>
          <w:szCs w:val="20"/>
        </w:rPr>
        <w:t xml:space="preserve"> so </w:t>
      </w:r>
      <w:r w:rsidRPr="00D842FF">
        <w:rPr>
          <w:rFonts w:cs="Arial"/>
          <w:bCs/>
          <w:sz w:val="20"/>
          <w:szCs w:val="20"/>
        </w:rPr>
        <w:t>zdravotným postihnutím, Slovákov vyzval</w:t>
      </w:r>
      <w:r>
        <w:rPr>
          <w:rFonts w:cs="Arial"/>
          <w:bCs/>
          <w:sz w:val="20"/>
          <w:szCs w:val="20"/>
        </w:rPr>
        <w:t xml:space="preserve"> k </w:t>
      </w:r>
      <w:r w:rsidRPr="00D842FF">
        <w:rPr>
          <w:rFonts w:cs="Arial"/>
          <w:bCs/>
          <w:sz w:val="20"/>
          <w:szCs w:val="20"/>
        </w:rPr>
        <w:t>vzájomnej tolerancii</w:t>
      </w:r>
      <w:r>
        <w:rPr>
          <w:rFonts w:cs="Arial"/>
          <w:bCs/>
          <w:sz w:val="20"/>
          <w:szCs w:val="20"/>
        </w:rPr>
        <w:t xml:space="preserve">“ – </w:t>
      </w:r>
      <w:r w:rsidRPr="00D842FF">
        <w:rPr>
          <w:rFonts w:cs="Arial"/>
          <w:bCs/>
          <w:sz w:val="20"/>
          <w:szCs w:val="20"/>
        </w:rPr>
        <w:t>správa.</w:t>
      </w:r>
    </w:p>
    <w:p w14:paraId="05139292" w14:textId="77777777" w:rsidR="00CB6576" w:rsidRPr="00AC75FD" w:rsidRDefault="00CB6576" w:rsidP="00CB6576">
      <w:pPr>
        <w:spacing w:line="240" w:lineRule="auto"/>
        <w:ind w:left="1560" w:hanging="1560"/>
        <w:rPr>
          <w:rFonts w:cs="Arial"/>
          <w:bCs/>
          <w:sz w:val="16"/>
          <w:szCs w:val="16"/>
        </w:rPr>
      </w:pPr>
    </w:p>
    <w:p w14:paraId="5AEAA40F" w14:textId="77777777" w:rsidR="00CB6576" w:rsidRPr="00D842FF" w:rsidRDefault="00CB6576" w:rsidP="00CB6576">
      <w:pPr>
        <w:spacing w:line="240" w:lineRule="auto"/>
        <w:ind w:left="1560" w:hanging="1560"/>
        <w:rPr>
          <w:rFonts w:cs="Arial"/>
          <w:b/>
          <w:szCs w:val="24"/>
        </w:rPr>
      </w:pPr>
      <w:r w:rsidRPr="00D842FF">
        <w:rPr>
          <w:rFonts w:cs="Arial"/>
          <w:b/>
          <w:szCs w:val="24"/>
        </w:rPr>
        <w:t>3.12.2024</w:t>
      </w:r>
      <w:r w:rsidRPr="00D842FF">
        <w:rPr>
          <w:rFonts w:cs="Arial"/>
          <w:b/>
          <w:szCs w:val="24"/>
        </w:rPr>
        <w:tab/>
      </w:r>
      <w:r>
        <w:rPr>
          <w:rFonts w:cs="Arial"/>
          <w:b/>
          <w:szCs w:val="24"/>
        </w:rPr>
        <w:t>TASR (Teraz.sk)</w:t>
      </w:r>
    </w:p>
    <w:p w14:paraId="76A4B60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Prezident: Ľudia</w:t>
      </w:r>
      <w:r>
        <w:rPr>
          <w:rFonts w:cs="Arial"/>
          <w:bCs/>
          <w:sz w:val="20"/>
          <w:szCs w:val="20"/>
        </w:rPr>
        <w:t xml:space="preserve"> s </w:t>
      </w:r>
      <w:r w:rsidRPr="00D842FF">
        <w:rPr>
          <w:rFonts w:cs="Arial"/>
          <w:bCs/>
          <w:sz w:val="20"/>
          <w:szCs w:val="20"/>
        </w:rPr>
        <w:t>hendikepom</w:t>
      </w:r>
      <w:r>
        <w:rPr>
          <w:rFonts w:cs="Arial"/>
          <w:bCs/>
          <w:sz w:val="20"/>
          <w:szCs w:val="20"/>
        </w:rPr>
        <w:t xml:space="preserve"> v </w:t>
      </w:r>
      <w:r w:rsidRPr="00D842FF">
        <w:rPr>
          <w:rFonts w:cs="Arial"/>
          <w:bCs/>
          <w:sz w:val="20"/>
          <w:szCs w:val="20"/>
        </w:rPr>
        <w:t>realite narážajú</w:t>
      </w:r>
      <w:r>
        <w:rPr>
          <w:rFonts w:cs="Arial"/>
          <w:bCs/>
          <w:sz w:val="20"/>
          <w:szCs w:val="20"/>
        </w:rPr>
        <w:t xml:space="preserve"> na </w:t>
      </w:r>
      <w:r w:rsidRPr="00D842FF">
        <w:rPr>
          <w:rFonts w:cs="Arial"/>
          <w:bCs/>
          <w:sz w:val="20"/>
          <w:szCs w:val="20"/>
        </w:rPr>
        <w:t>mnohé bariéry</w:t>
      </w:r>
      <w:r>
        <w:rPr>
          <w:rFonts w:cs="Arial"/>
          <w:bCs/>
          <w:sz w:val="20"/>
          <w:szCs w:val="20"/>
        </w:rPr>
        <w:t xml:space="preserve">“ – </w:t>
      </w:r>
      <w:r w:rsidRPr="00D842FF">
        <w:rPr>
          <w:rFonts w:cs="Arial"/>
          <w:bCs/>
          <w:sz w:val="20"/>
          <w:szCs w:val="20"/>
        </w:rPr>
        <w:t>správa.</w:t>
      </w:r>
    </w:p>
    <w:p w14:paraId="27E9126D" w14:textId="77777777" w:rsidR="00CB6576" w:rsidRPr="00AC75FD" w:rsidRDefault="00CB6576" w:rsidP="00CB6576">
      <w:pPr>
        <w:spacing w:line="240" w:lineRule="auto"/>
        <w:ind w:left="1560" w:hanging="1560"/>
        <w:rPr>
          <w:rFonts w:cs="Arial"/>
          <w:bCs/>
          <w:sz w:val="16"/>
          <w:szCs w:val="16"/>
        </w:rPr>
      </w:pPr>
    </w:p>
    <w:p w14:paraId="3374A342" w14:textId="77777777" w:rsidR="00CB6576" w:rsidRPr="00D842FF" w:rsidRDefault="00CB6576" w:rsidP="00CB6576">
      <w:pPr>
        <w:spacing w:line="240" w:lineRule="auto"/>
        <w:ind w:left="1560" w:hanging="1560"/>
        <w:rPr>
          <w:rFonts w:cs="Arial"/>
          <w:b/>
          <w:szCs w:val="24"/>
        </w:rPr>
      </w:pPr>
      <w:r w:rsidRPr="00D842FF">
        <w:rPr>
          <w:rFonts w:cs="Arial"/>
          <w:b/>
          <w:szCs w:val="24"/>
        </w:rPr>
        <w:t>9.12.2024</w:t>
      </w:r>
      <w:r w:rsidRPr="00D842FF">
        <w:rPr>
          <w:rFonts w:cs="Arial"/>
          <w:b/>
          <w:szCs w:val="24"/>
        </w:rPr>
        <w:tab/>
      </w:r>
      <w:r>
        <w:rPr>
          <w:rFonts w:cs="Arial"/>
          <w:b/>
          <w:szCs w:val="24"/>
        </w:rPr>
        <w:t>Zdravotnícky denník</w:t>
      </w:r>
    </w:p>
    <w:p w14:paraId="1CA7F5A4"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Musíme sa počúvať</w:t>
      </w:r>
      <w:r>
        <w:rPr>
          <w:rFonts w:cs="Arial"/>
          <w:bCs/>
          <w:sz w:val="20"/>
          <w:szCs w:val="20"/>
        </w:rPr>
        <w:t xml:space="preserve"> a </w:t>
      </w:r>
      <w:r w:rsidRPr="00D842FF">
        <w:rPr>
          <w:rFonts w:cs="Arial"/>
          <w:bCs/>
          <w:sz w:val="20"/>
          <w:szCs w:val="20"/>
        </w:rPr>
        <w:t>pomáhať si. Osobnosti podporili ľudí</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správa.</w:t>
      </w:r>
    </w:p>
    <w:p w14:paraId="7287662C" w14:textId="77777777" w:rsidR="00CB6576" w:rsidRPr="00AC75FD" w:rsidRDefault="00CB6576" w:rsidP="00CB6576">
      <w:pPr>
        <w:spacing w:line="240" w:lineRule="auto"/>
        <w:ind w:left="1560" w:hanging="1560"/>
        <w:rPr>
          <w:rFonts w:cs="Arial"/>
          <w:bCs/>
          <w:sz w:val="16"/>
          <w:szCs w:val="16"/>
        </w:rPr>
      </w:pPr>
    </w:p>
    <w:p w14:paraId="4F679EC5" w14:textId="77777777" w:rsidR="00CB6576" w:rsidRPr="00D842FF" w:rsidRDefault="00CB6576" w:rsidP="00CB6576">
      <w:pPr>
        <w:spacing w:line="240" w:lineRule="auto"/>
        <w:ind w:left="1560" w:hanging="1560"/>
        <w:rPr>
          <w:rFonts w:cs="Arial"/>
          <w:b/>
          <w:szCs w:val="24"/>
        </w:rPr>
      </w:pPr>
      <w:r w:rsidRPr="00D842FF">
        <w:rPr>
          <w:rFonts w:cs="Arial"/>
          <w:b/>
          <w:szCs w:val="24"/>
        </w:rPr>
        <w:t>10.12.2024</w:t>
      </w:r>
      <w:r w:rsidRPr="00D842FF">
        <w:rPr>
          <w:rFonts w:cs="Arial"/>
          <w:b/>
          <w:szCs w:val="24"/>
        </w:rPr>
        <w:tab/>
      </w:r>
      <w:r>
        <w:rPr>
          <w:rFonts w:cs="Arial"/>
          <w:b/>
          <w:szCs w:val="24"/>
        </w:rPr>
        <w:t>Pravda</w:t>
      </w:r>
    </w:p>
    <w:p w14:paraId="5542BDE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Kam sa podeli</w:t>
      </w:r>
      <w:r>
        <w:rPr>
          <w:rFonts w:cs="Arial"/>
          <w:bCs/>
          <w:sz w:val="20"/>
          <w:szCs w:val="20"/>
        </w:rPr>
        <w:t xml:space="preserve"> z </w:t>
      </w:r>
      <w:r w:rsidRPr="00D842FF">
        <w:rPr>
          <w:rFonts w:cs="Arial"/>
          <w:bCs/>
          <w:sz w:val="20"/>
          <w:szCs w:val="20"/>
        </w:rPr>
        <w:t>Úradu vlády tlmočníci pre nepočujúcich?</w:t>
      </w:r>
      <w:r>
        <w:rPr>
          <w:rFonts w:cs="Arial"/>
          <w:bCs/>
          <w:sz w:val="20"/>
          <w:szCs w:val="20"/>
        </w:rPr>
        <w:t>“</w:t>
      </w:r>
      <w:r>
        <w:t xml:space="preserve"> – </w:t>
      </w:r>
      <w:r w:rsidRPr="00D842FF">
        <w:rPr>
          <w:rFonts w:cs="Arial"/>
          <w:bCs/>
          <w:sz w:val="20"/>
          <w:szCs w:val="20"/>
        </w:rPr>
        <w:t>odpovedali sme</w:t>
      </w:r>
      <w:r>
        <w:rPr>
          <w:rFonts w:cs="Arial"/>
          <w:bCs/>
          <w:sz w:val="20"/>
          <w:szCs w:val="20"/>
        </w:rPr>
        <w:t xml:space="preserve"> na </w:t>
      </w:r>
      <w:r w:rsidRPr="00D842FF">
        <w:rPr>
          <w:rFonts w:cs="Arial"/>
          <w:bCs/>
          <w:sz w:val="20"/>
          <w:szCs w:val="20"/>
        </w:rPr>
        <w:t>otázky.</w:t>
      </w:r>
    </w:p>
    <w:p w14:paraId="7C7C8562" w14:textId="77777777" w:rsidR="00CB6576" w:rsidRPr="0029630B" w:rsidRDefault="00CB6576" w:rsidP="00CB6576">
      <w:pPr>
        <w:rPr>
          <w:sz w:val="16"/>
          <w:szCs w:val="16"/>
        </w:rPr>
      </w:pPr>
    </w:p>
    <w:p w14:paraId="5015F677" w14:textId="77777777" w:rsidR="00CB6576" w:rsidRPr="00D842FF" w:rsidRDefault="00CB6576" w:rsidP="00CB6576">
      <w:pPr>
        <w:spacing w:line="240" w:lineRule="auto"/>
        <w:ind w:left="1560" w:hanging="1560"/>
        <w:rPr>
          <w:rFonts w:cs="Arial"/>
          <w:b/>
          <w:szCs w:val="24"/>
        </w:rPr>
      </w:pPr>
      <w:r w:rsidRPr="00D842FF">
        <w:rPr>
          <w:rFonts w:cs="Arial"/>
          <w:b/>
          <w:szCs w:val="24"/>
        </w:rPr>
        <w:t>13.12.2024</w:t>
      </w:r>
      <w:r w:rsidRPr="00D842FF">
        <w:rPr>
          <w:rFonts w:cs="Arial"/>
          <w:b/>
          <w:szCs w:val="24"/>
        </w:rPr>
        <w:tab/>
      </w:r>
      <w:r>
        <w:rPr>
          <w:rFonts w:cs="Arial"/>
          <w:b/>
          <w:szCs w:val="24"/>
        </w:rPr>
        <w:t>Televízia TVR</w:t>
      </w:r>
    </w:p>
    <w:p w14:paraId="759D026D"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O ochrane ľudských práv zdravotne znevýhodnených hovorila komisárka Z. Stavrovská</w:t>
      </w:r>
      <w:r>
        <w:rPr>
          <w:rFonts w:cs="Arial"/>
          <w:bCs/>
          <w:sz w:val="20"/>
          <w:szCs w:val="20"/>
        </w:rPr>
        <w:t xml:space="preserve"> v </w:t>
      </w:r>
      <w:r w:rsidRPr="00D842FF">
        <w:rPr>
          <w:rFonts w:cs="Arial"/>
          <w:bCs/>
          <w:sz w:val="20"/>
          <w:szCs w:val="20"/>
        </w:rPr>
        <w:t>T</w:t>
      </w:r>
      <w:r>
        <w:rPr>
          <w:rFonts w:cs="Arial"/>
          <w:bCs/>
          <w:sz w:val="20"/>
          <w:szCs w:val="20"/>
        </w:rPr>
        <w:t>elevízii TVR</w:t>
      </w:r>
      <w:r w:rsidRPr="00D842FF">
        <w:rPr>
          <w:rFonts w:cs="Arial"/>
          <w:bCs/>
          <w:sz w:val="20"/>
          <w:szCs w:val="20"/>
        </w:rPr>
        <w:t>.</w:t>
      </w:r>
      <w:r>
        <w:rPr>
          <w:rFonts w:cs="Arial"/>
          <w:bCs/>
          <w:sz w:val="20"/>
          <w:szCs w:val="20"/>
        </w:rPr>
        <w:t>“</w:t>
      </w:r>
    </w:p>
    <w:p w14:paraId="23730F94" w14:textId="77777777" w:rsidR="00CB6576" w:rsidRPr="00AC75FD" w:rsidRDefault="00CB6576" w:rsidP="00CB6576">
      <w:pPr>
        <w:spacing w:line="240" w:lineRule="auto"/>
        <w:ind w:left="1560" w:hanging="1560"/>
        <w:rPr>
          <w:rFonts w:cs="Arial"/>
          <w:bCs/>
          <w:sz w:val="16"/>
          <w:szCs w:val="16"/>
        </w:rPr>
      </w:pPr>
    </w:p>
    <w:p w14:paraId="10295D89" w14:textId="77777777" w:rsidR="00CB6576" w:rsidRPr="00D842FF" w:rsidRDefault="00CB6576" w:rsidP="00CB6576">
      <w:pPr>
        <w:spacing w:line="240" w:lineRule="auto"/>
        <w:ind w:left="1560" w:hanging="1560"/>
        <w:rPr>
          <w:rFonts w:cs="Arial"/>
          <w:b/>
          <w:szCs w:val="24"/>
        </w:rPr>
      </w:pPr>
      <w:r w:rsidRPr="00D842FF">
        <w:rPr>
          <w:rFonts w:cs="Arial"/>
          <w:b/>
          <w:szCs w:val="24"/>
        </w:rPr>
        <w:t>15.12.2024</w:t>
      </w:r>
      <w:r w:rsidRPr="00D842FF">
        <w:rPr>
          <w:rFonts w:cs="Arial"/>
          <w:b/>
          <w:szCs w:val="24"/>
        </w:rPr>
        <w:tab/>
      </w:r>
      <w:r>
        <w:rPr>
          <w:rFonts w:cs="Arial"/>
          <w:b/>
          <w:szCs w:val="24"/>
        </w:rPr>
        <w:t>Pravda</w:t>
      </w:r>
    </w:p>
    <w:p w14:paraId="1DF61029"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Domov dôchodcov si už nevyberiete sami, rozhodujúce slovo bude mať niekto iný</w:t>
      </w:r>
      <w:r>
        <w:rPr>
          <w:rFonts w:cs="Arial"/>
          <w:bCs/>
          <w:sz w:val="20"/>
          <w:szCs w:val="20"/>
        </w:rPr>
        <w:t xml:space="preserve">“ – </w:t>
      </w:r>
      <w:r w:rsidRPr="00D842FF">
        <w:rPr>
          <w:rFonts w:cs="Arial"/>
          <w:bCs/>
          <w:sz w:val="20"/>
          <w:szCs w:val="20"/>
        </w:rPr>
        <w:t>vyjadrenie ÚKOZP).</w:t>
      </w:r>
    </w:p>
    <w:p w14:paraId="03D6C200" w14:textId="77777777" w:rsidR="00CB6576" w:rsidRDefault="00CB6576" w:rsidP="00CB6576">
      <w:r>
        <w:br w:type="page"/>
      </w:r>
    </w:p>
    <w:p w14:paraId="60DD29F4" w14:textId="77777777" w:rsidR="00CB6576" w:rsidRPr="00D842FF" w:rsidRDefault="00CB6576" w:rsidP="00CB6576">
      <w:pPr>
        <w:spacing w:line="240" w:lineRule="auto"/>
        <w:ind w:left="1560" w:hanging="1560"/>
        <w:rPr>
          <w:rFonts w:cs="Arial"/>
          <w:b/>
          <w:szCs w:val="24"/>
        </w:rPr>
      </w:pPr>
      <w:r w:rsidRPr="00D842FF">
        <w:rPr>
          <w:rFonts w:cs="Arial"/>
          <w:b/>
          <w:szCs w:val="24"/>
        </w:rPr>
        <w:lastRenderedPageBreak/>
        <w:t>17.12.2024</w:t>
      </w:r>
      <w:r w:rsidRPr="00D842FF">
        <w:rPr>
          <w:rFonts w:cs="Arial"/>
          <w:b/>
          <w:szCs w:val="24"/>
        </w:rPr>
        <w:tab/>
      </w:r>
      <w:r>
        <w:rPr>
          <w:rFonts w:cs="Arial"/>
          <w:b/>
          <w:szCs w:val="24"/>
        </w:rPr>
        <w:t>TASR (Teraz.sk)</w:t>
      </w:r>
    </w:p>
    <w:p w14:paraId="1F9F5913"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Komisárka ocenila zmeny</w:t>
      </w:r>
      <w:r>
        <w:rPr>
          <w:rFonts w:cs="Arial"/>
          <w:bCs/>
          <w:sz w:val="20"/>
          <w:szCs w:val="20"/>
        </w:rPr>
        <w:t xml:space="preserve"> v </w:t>
      </w:r>
      <w:r w:rsidRPr="00D842FF">
        <w:rPr>
          <w:rFonts w:cs="Arial"/>
          <w:bCs/>
          <w:sz w:val="20"/>
          <w:szCs w:val="20"/>
        </w:rPr>
        <w:t>Detskej psychiatrickej liečebni Hraň</w:t>
      </w:r>
      <w:r>
        <w:rPr>
          <w:rFonts w:cs="Arial"/>
          <w:bCs/>
          <w:sz w:val="20"/>
          <w:szCs w:val="20"/>
        </w:rPr>
        <w:t xml:space="preserve">“ – </w:t>
      </w:r>
      <w:r w:rsidRPr="00D842FF">
        <w:rPr>
          <w:rFonts w:cs="Arial"/>
          <w:bCs/>
          <w:sz w:val="20"/>
          <w:szCs w:val="20"/>
        </w:rPr>
        <w:t>tlačová správa).</w:t>
      </w:r>
    </w:p>
    <w:p w14:paraId="3F28E2CD" w14:textId="77777777" w:rsidR="00CB6576" w:rsidRPr="008F03B1" w:rsidRDefault="00CB6576" w:rsidP="00CB6576">
      <w:pPr>
        <w:rPr>
          <w:sz w:val="16"/>
          <w:szCs w:val="16"/>
        </w:rPr>
      </w:pPr>
    </w:p>
    <w:p w14:paraId="1E91B575" w14:textId="77777777" w:rsidR="00CB6576" w:rsidRPr="00D842FF" w:rsidRDefault="00CB6576" w:rsidP="00CB6576">
      <w:pPr>
        <w:spacing w:line="240" w:lineRule="auto"/>
        <w:ind w:left="1560" w:hanging="1560"/>
        <w:rPr>
          <w:rFonts w:cs="Arial"/>
          <w:b/>
          <w:szCs w:val="24"/>
        </w:rPr>
      </w:pPr>
      <w:r w:rsidRPr="00D842FF">
        <w:rPr>
          <w:rFonts w:cs="Arial"/>
          <w:b/>
          <w:szCs w:val="24"/>
        </w:rPr>
        <w:t>17.12.2024</w:t>
      </w:r>
      <w:r w:rsidRPr="00D842FF">
        <w:rPr>
          <w:rFonts w:cs="Arial"/>
          <w:b/>
          <w:szCs w:val="24"/>
        </w:rPr>
        <w:tab/>
      </w:r>
      <w:r>
        <w:rPr>
          <w:rFonts w:cs="Arial"/>
          <w:b/>
          <w:szCs w:val="24"/>
        </w:rPr>
        <w:t>SITA Slovenská tlačová agentúra</w:t>
      </w:r>
    </w:p>
    <w:p w14:paraId="56EAFAF5"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Detská psychiatrická liečebňa Hraň úspešne napĺňa opatrenia komisárky pre osoby</w:t>
      </w:r>
      <w:r>
        <w:rPr>
          <w:rFonts w:cs="Arial"/>
          <w:bCs/>
          <w:sz w:val="20"/>
          <w:szCs w:val="20"/>
        </w:rPr>
        <w:t xml:space="preserve"> so </w:t>
      </w:r>
      <w:r w:rsidRPr="00D842FF">
        <w:rPr>
          <w:rFonts w:cs="Arial"/>
          <w:bCs/>
          <w:sz w:val="20"/>
          <w:szCs w:val="20"/>
        </w:rPr>
        <w:t>zdravotným postihnutím</w:t>
      </w:r>
      <w:r>
        <w:rPr>
          <w:rFonts w:cs="Arial"/>
          <w:bCs/>
          <w:sz w:val="20"/>
          <w:szCs w:val="20"/>
        </w:rPr>
        <w:t xml:space="preserve">“ – </w:t>
      </w:r>
      <w:r w:rsidRPr="00D842FF">
        <w:rPr>
          <w:rFonts w:cs="Arial"/>
          <w:bCs/>
          <w:sz w:val="20"/>
          <w:szCs w:val="20"/>
        </w:rPr>
        <w:t>tlačová správa.</w:t>
      </w:r>
    </w:p>
    <w:p w14:paraId="0FAA5E5A" w14:textId="77777777" w:rsidR="00CB6576" w:rsidRPr="00AC75FD" w:rsidRDefault="00CB6576" w:rsidP="00CB6576">
      <w:pPr>
        <w:spacing w:line="240" w:lineRule="auto"/>
        <w:ind w:left="1560" w:hanging="1560"/>
        <w:rPr>
          <w:rFonts w:cs="Arial"/>
          <w:bCs/>
          <w:sz w:val="16"/>
          <w:szCs w:val="16"/>
        </w:rPr>
      </w:pPr>
    </w:p>
    <w:p w14:paraId="15F251E7" w14:textId="77777777" w:rsidR="00CB6576" w:rsidRPr="00D842FF" w:rsidRDefault="00CB6576" w:rsidP="00CB6576">
      <w:pPr>
        <w:spacing w:line="240" w:lineRule="auto"/>
        <w:ind w:left="1560" w:hanging="1560"/>
        <w:rPr>
          <w:rFonts w:cs="Arial"/>
          <w:b/>
          <w:szCs w:val="24"/>
        </w:rPr>
      </w:pPr>
      <w:r w:rsidRPr="00D842FF">
        <w:rPr>
          <w:rFonts w:cs="Arial"/>
          <w:b/>
          <w:szCs w:val="24"/>
        </w:rPr>
        <w:t>17.12.2024</w:t>
      </w:r>
      <w:r w:rsidRPr="00D842FF">
        <w:rPr>
          <w:rFonts w:cs="Arial"/>
          <w:b/>
          <w:szCs w:val="24"/>
        </w:rPr>
        <w:tab/>
      </w:r>
      <w:r>
        <w:rPr>
          <w:rFonts w:cs="Arial"/>
          <w:b/>
          <w:szCs w:val="24"/>
        </w:rPr>
        <w:t>Korzár SME</w:t>
      </w:r>
    </w:p>
    <w:p w14:paraId="0C3CCF0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Stavrovská po</w:t>
      </w:r>
      <w:r>
        <w:rPr>
          <w:rFonts w:cs="Arial"/>
          <w:bCs/>
          <w:sz w:val="20"/>
          <w:szCs w:val="20"/>
        </w:rPr>
        <w:t> </w:t>
      </w:r>
      <w:r w:rsidRPr="00D842FF">
        <w:rPr>
          <w:rFonts w:cs="Arial"/>
          <w:bCs/>
          <w:sz w:val="20"/>
          <w:szCs w:val="20"/>
        </w:rPr>
        <w:t>roku navštívila psychiatrickú liečebňu</w:t>
      </w:r>
      <w:r>
        <w:rPr>
          <w:rFonts w:cs="Arial"/>
          <w:bCs/>
          <w:sz w:val="20"/>
          <w:szCs w:val="20"/>
        </w:rPr>
        <w:t xml:space="preserve"> v </w:t>
      </w:r>
      <w:r w:rsidRPr="00D842FF">
        <w:rPr>
          <w:rFonts w:cs="Arial"/>
          <w:bCs/>
          <w:sz w:val="20"/>
          <w:szCs w:val="20"/>
        </w:rPr>
        <w:t>Hrani: Veľa vecí funguje lepšie</w:t>
      </w:r>
      <w:r>
        <w:rPr>
          <w:rFonts w:cs="Arial"/>
          <w:bCs/>
          <w:sz w:val="20"/>
          <w:szCs w:val="20"/>
        </w:rPr>
        <w:t>“</w:t>
      </w:r>
      <w:r w:rsidRPr="00D842FF">
        <w:rPr>
          <w:rFonts w:cs="Arial"/>
          <w:bCs/>
          <w:sz w:val="20"/>
          <w:szCs w:val="20"/>
        </w:rPr>
        <w:t xml:space="preserve"> (tlačová správa).</w:t>
      </w:r>
    </w:p>
    <w:p w14:paraId="13DF1DA8" w14:textId="77777777" w:rsidR="00CB6576" w:rsidRPr="00AC75FD" w:rsidRDefault="00CB6576" w:rsidP="00CB6576">
      <w:pPr>
        <w:spacing w:line="240" w:lineRule="auto"/>
        <w:ind w:left="1560" w:hanging="1560"/>
        <w:rPr>
          <w:rFonts w:cs="Arial"/>
          <w:bCs/>
          <w:sz w:val="16"/>
          <w:szCs w:val="16"/>
        </w:rPr>
      </w:pPr>
    </w:p>
    <w:p w14:paraId="71816EE6" w14:textId="77777777" w:rsidR="00CB6576" w:rsidRPr="00D842FF" w:rsidRDefault="00CB6576" w:rsidP="00CB6576">
      <w:pPr>
        <w:spacing w:line="240" w:lineRule="auto"/>
        <w:ind w:left="1560" w:hanging="1560"/>
        <w:rPr>
          <w:rFonts w:cs="Arial"/>
          <w:b/>
          <w:szCs w:val="24"/>
        </w:rPr>
      </w:pPr>
      <w:r w:rsidRPr="00D842FF">
        <w:rPr>
          <w:rFonts w:cs="Arial"/>
          <w:b/>
          <w:szCs w:val="24"/>
        </w:rPr>
        <w:t>20.12.2024</w:t>
      </w:r>
      <w:r w:rsidRPr="00D842FF">
        <w:rPr>
          <w:rFonts w:cs="Arial"/>
          <w:b/>
          <w:szCs w:val="24"/>
        </w:rPr>
        <w:tab/>
      </w:r>
      <w:r>
        <w:rPr>
          <w:rFonts w:cs="Arial"/>
          <w:b/>
          <w:szCs w:val="24"/>
        </w:rPr>
        <w:t>Mosty inklúzie</w:t>
      </w:r>
    </w:p>
    <w:p w14:paraId="0D886897"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Zuzana Stavrovská:</w:t>
      </w:r>
      <w:r>
        <w:rPr>
          <w:rFonts w:cs="Arial"/>
          <w:bCs/>
          <w:sz w:val="20"/>
          <w:szCs w:val="20"/>
        </w:rPr>
        <w:t xml:space="preserve"> v </w:t>
      </w:r>
      <w:r w:rsidRPr="00D842FF">
        <w:rPr>
          <w:rFonts w:cs="Arial"/>
          <w:bCs/>
          <w:sz w:val="20"/>
          <w:szCs w:val="20"/>
        </w:rPr>
        <w:t>roku 2024 prišlo</w:t>
      </w:r>
      <w:r>
        <w:rPr>
          <w:rFonts w:cs="Arial"/>
          <w:bCs/>
          <w:sz w:val="20"/>
          <w:szCs w:val="20"/>
        </w:rPr>
        <w:t xml:space="preserve"> na </w:t>
      </w:r>
      <w:r w:rsidRPr="00D842FF">
        <w:rPr>
          <w:rFonts w:cs="Arial"/>
          <w:bCs/>
          <w:sz w:val="20"/>
          <w:szCs w:val="20"/>
        </w:rPr>
        <w:t>Úrad komisárky najviac podnetov.</w:t>
      </w:r>
      <w:r>
        <w:rPr>
          <w:rFonts w:cs="Arial"/>
          <w:bCs/>
          <w:sz w:val="20"/>
          <w:szCs w:val="20"/>
        </w:rPr>
        <w:t>“</w:t>
      </w:r>
    </w:p>
    <w:p w14:paraId="45212639" w14:textId="77777777" w:rsidR="00CB6576" w:rsidRPr="00AC75FD" w:rsidRDefault="00CB6576" w:rsidP="00CB6576">
      <w:pPr>
        <w:spacing w:line="240" w:lineRule="auto"/>
        <w:ind w:left="1560" w:hanging="1560"/>
        <w:rPr>
          <w:rFonts w:cs="Arial"/>
          <w:bCs/>
          <w:sz w:val="16"/>
          <w:szCs w:val="16"/>
        </w:rPr>
      </w:pPr>
    </w:p>
    <w:p w14:paraId="23C4297B" w14:textId="77777777" w:rsidR="00CB6576" w:rsidRPr="00D842FF" w:rsidRDefault="00CB6576" w:rsidP="00CB6576">
      <w:pPr>
        <w:spacing w:line="240" w:lineRule="auto"/>
        <w:ind w:left="1560" w:hanging="1560"/>
        <w:rPr>
          <w:rFonts w:cs="Arial"/>
          <w:b/>
          <w:szCs w:val="24"/>
        </w:rPr>
      </w:pPr>
      <w:r w:rsidRPr="00D842FF">
        <w:rPr>
          <w:rFonts w:cs="Arial"/>
          <w:b/>
          <w:szCs w:val="24"/>
        </w:rPr>
        <w:t>26.12.2024</w:t>
      </w:r>
      <w:r w:rsidRPr="00D842FF">
        <w:rPr>
          <w:rFonts w:cs="Arial"/>
          <w:b/>
          <w:szCs w:val="24"/>
        </w:rPr>
        <w:tab/>
      </w:r>
      <w:r>
        <w:rPr>
          <w:rFonts w:cs="Arial"/>
          <w:b/>
          <w:szCs w:val="24"/>
        </w:rPr>
        <w:t>TASR (Teraz.sk)</w:t>
      </w:r>
    </w:p>
    <w:p w14:paraId="3778262E"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Stavrovská: Výzvou pre ÚKOZP</w:t>
      </w:r>
      <w:r>
        <w:rPr>
          <w:rFonts w:cs="Arial"/>
          <w:bCs/>
          <w:sz w:val="20"/>
          <w:szCs w:val="20"/>
        </w:rPr>
        <w:t xml:space="preserve"> je </w:t>
      </w:r>
      <w:r w:rsidRPr="00D842FF">
        <w:rPr>
          <w:rFonts w:cs="Arial"/>
          <w:bCs/>
          <w:sz w:val="20"/>
          <w:szCs w:val="20"/>
        </w:rPr>
        <w:t>ovplyvnenie zmien problémových oblastí</w:t>
      </w:r>
      <w:r>
        <w:rPr>
          <w:rFonts w:cs="Arial"/>
          <w:bCs/>
          <w:sz w:val="20"/>
          <w:szCs w:val="20"/>
        </w:rPr>
        <w:t xml:space="preserve">“ – </w:t>
      </w:r>
      <w:r w:rsidRPr="00D842FF">
        <w:rPr>
          <w:rFonts w:cs="Arial"/>
          <w:bCs/>
          <w:sz w:val="20"/>
          <w:szCs w:val="20"/>
        </w:rPr>
        <w:t>odpovedali sme</w:t>
      </w:r>
      <w:r>
        <w:rPr>
          <w:rFonts w:cs="Arial"/>
          <w:bCs/>
          <w:sz w:val="20"/>
          <w:szCs w:val="20"/>
        </w:rPr>
        <w:t xml:space="preserve"> na </w:t>
      </w:r>
      <w:r w:rsidRPr="00D842FF">
        <w:rPr>
          <w:rFonts w:cs="Arial"/>
          <w:bCs/>
          <w:sz w:val="20"/>
          <w:szCs w:val="20"/>
        </w:rPr>
        <w:t>otázky.</w:t>
      </w:r>
    </w:p>
    <w:p w14:paraId="175D8C07" w14:textId="77777777" w:rsidR="00CB6576" w:rsidRPr="00AC75FD" w:rsidRDefault="00CB6576" w:rsidP="00CB6576">
      <w:pPr>
        <w:spacing w:line="240" w:lineRule="auto"/>
        <w:ind w:left="1560" w:hanging="1560"/>
        <w:rPr>
          <w:rFonts w:cs="Arial"/>
          <w:bCs/>
          <w:sz w:val="16"/>
          <w:szCs w:val="16"/>
        </w:rPr>
      </w:pPr>
    </w:p>
    <w:p w14:paraId="7AD1AFCC" w14:textId="77777777" w:rsidR="00CB6576" w:rsidRPr="00D842FF" w:rsidRDefault="00CB6576" w:rsidP="00CB6576">
      <w:pPr>
        <w:spacing w:line="240" w:lineRule="auto"/>
        <w:ind w:left="1560" w:hanging="1560"/>
        <w:rPr>
          <w:rFonts w:cs="Arial"/>
          <w:b/>
          <w:bCs/>
        </w:rPr>
      </w:pPr>
      <w:r w:rsidRPr="2B722D4A">
        <w:rPr>
          <w:rFonts w:cs="Arial"/>
          <w:b/>
          <w:bCs/>
        </w:rPr>
        <w:t>30.12.2024</w:t>
      </w:r>
      <w:r>
        <w:tab/>
      </w:r>
      <w:r w:rsidRPr="2B722D4A">
        <w:rPr>
          <w:rFonts w:cs="Arial"/>
          <w:b/>
          <w:bCs/>
        </w:rPr>
        <w:t>STVR (Rádio Regina)</w:t>
      </w:r>
    </w:p>
    <w:p w14:paraId="59521B58" w14:textId="77777777" w:rsidR="00CB6576" w:rsidRPr="00D842FF" w:rsidRDefault="00CB6576" w:rsidP="00CB6576">
      <w:pPr>
        <w:spacing w:line="240" w:lineRule="auto"/>
        <w:ind w:left="1560"/>
        <w:rPr>
          <w:rFonts w:cs="Arial"/>
          <w:bCs/>
          <w:sz w:val="20"/>
          <w:szCs w:val="20"/>
        </w:rPr>
      </w:pPr>
      <w:r>
        <w:rPr>
          <w:rFonts w:cs="Arial"/>
          <w:bCs/>
          <w:sz w:val="20"/>
          <w:szCs w:val="20"/>
        </w:rPr>
        <w:t>„</w:t>
      </w:r>
      <w:r w:rsidRPr="00D842FF">
        <w:rPr>
          <w:rFonts w:cs="Arial"/>
          <w:bCs/>
          <w:sz w:val="20"/>
          <w:szCs w:val="20"/>
        </w:rPr>
        <w:t>Dotyky</w:t>
      </w:r>
      <w:r>
        <w:rPr>
          <w:rFonts w:cs="Arial"/>
          <w:bCs/>
          <w:sz w:val="20"/>
          <w:szCs w:val="20"/>
        </w:rPr>
        <w:t xml:space="preserve"> – </w:t>
      </w:r>
      <w:r w:rsidRPr="00D842FF">
        <w:rPr>
          <w:rFonts w:cs="Arial"/>
          <w:bCs/>
          <w:sz w:val="20"/>
          <w:szCs w:val="20"/>
        </w:rPr>
        <w:t>rozhovor</w:t>
      </w:r>
      <w:r>
        <w:rPr>
          <w:rFonts w:cs="Arial"/>
          <w:bCs/>
          <w:sz w:val="20"/>
          <w:szCs w:val="20"/>
        </w:rPr>
        <w:t xml:space="preserve"> s </w:t>
      </w:r>
      <w:r w:rsidRPr="00D842FF">
        <w:rPr>
          <w:rFonts w:cs="Arial"/>
          <w:bCs/>
          <w:sz w:val="20"/>
          <w:szCs w:val="20"/>
        </w:rPr>
        <w:t>komisárkou Z. Stavrovskou.</w:t>
      </w:r>
      <w:r>
        <w:rPr>
          <w:rFonts w:cs="Arial"/>
          <w:bCs/>
          <w:sz w:val="20"/>
          <w:szCs w:val="20"/>
        </w:rPr>
        <w:t>“</w:t>
      </w:r>
    </w:p>
    <w:p w14:paraId="3DEFF116" w14:textId="77777777" w:rsidR="00CB6576" w:rsidRPr="00AC75FD" w:rsidRDefault="00CB6576" w:rsidP="00CB6576">
      <w:pPr>
        <w:spacing w:line="240" w:lineRule="auto"/>
        <w:ind w:left="1560" w:hanging="1560"/>
        <w:rPr>
          <w:rFonts w:cs="Arial"/>
          <w:sz w:val="16"/>
          <w:szCs w:val="16"/>
        </w:rPr>
      </w:pPr>
    </w:p>
    <w:p w14:paraId="3900A4F8" w14:textId="77777777" w:rsidR="00CB6576" w:rsidRPr="00D842FF" w:rsidRDefault="00CB6576" w:rsidP="00CB6576">
      <w:pPr>
        <w:spacing w:line="240" w:lineRule="auto"/>
        <w:rPr>
          <w:rFonts w:cs="Arial"/>
          <w:bCs/>
          <w:szCs w:val="24"/>
        </w:rPr>
      </w:pPr>
      <w:r w:rsidRPr="00D842FF">
        <w:rPr>
          <w:rFonts w:cs="Arial"/>
          <w:bCs/>
          <w:szCs w:val="24"/>
        </w:rPr>
        <w:br w:type="page"/>
      </w:r>
    </w:p>
    <w:p w14:paraId="68C59EF9" w14:textId="77777777" w:rsidR="00CB6576" w:rsidRPr="00D842FF" w:rsidRDefault="00CB6576" w:rsidP="00CB6576">
      <w:pPr>
        <w:pStyle w:val="Table"/>
        <w:rPr>
          <w:rFonts w:cs="Arial"/>
          <w:i/>
        </w:rPr>
      </w:pPr>
      <w:bookmarkStart w:id="489" w:name="_Toc193813970"/>
      <w:r w:rsidRPr="00D842FF">
        <w:rPr>
          <w:rFonts w:cs="Arial"/>
        </w:rPr>
        <w:lastRenderedPageBreak/>
        <w:t>Prehľad mediálnych výstupov úradu komisára pre osoby</w:t>
      </w:r>
      <w:r>
        <w:rPr>
          <w:rFonts w:cs="Arial"/>
        </w:rPr>
        <w:t xml:space="preserve"> so </w:t>
      </w:r>
      <w:r w:rsidRPr="00D842FF">
        <w:rPr>
          <w:rFonts w:cs="Arial"/>
        </w:rPr>
        <w:t>zdravotným postihnutím</w:t>
      </w:r>
      <w:r>
        <w:rPr>
          <w:rFonts w:cs="Arial"/>
        </w:rPr>
        <w:t xml:space="preserve"> za </w:t>
      </w:r>
      <w:r w:rsidRPr="00D842FF">
        <w:rPr>
          <w:rFonts w:cs="Arial"/>
        </w:rPr>
        <w:t>rok 2024</w:t>
      </w:r>
      <w:bookmarkEnd w:id="489"/>
    </w:p>
    <w:tbl>
      <w:tblPr>
        <w:tblStyle w:val="Tabukakomisarsk"/>
        <w:tblW w:w="5000" w:type="pct"/>
        <w:tblLook w:val="04A0" w:firstRow="1" w:lastRow="0" w:firstColumn="1" w:lastColumn="0" w:noHBand="0" w:noVBand="1"/>
      </w:tblPr>
      <w:tblGrid>
        <w:gridCol w:w="1719"/>
        <w:gridCol w:w="5364"/>
        <w:gridCol w:w="709"/>
        <w:gridCol w:w="708"/>
        <w:gridCol w:w="726"/>
      </w:tblGrid>
      <w:tr w:rsidR="00CB6576" w:rsidRPr="00D842FF" w14:paraId="7635A20A" w14:textId="77777777" w:rsidTr="00637EA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19" w:type="dxa"/>
          </w:tcPr>
          <w:p w14:paraId="0070B158" w14:textId="77777777" w:rsidR="00CB6576" w:rsidRPr="00D842FF" w:rsidRDefault="00CB6576" w:rsidP="00637EA7">
            <w:pPr>
              <w:jc w:val="left"/>
              <w:rPr>
                <w:rFonts w:cs="Arial"/>
                <w:sz w:val="20"/>
                <w:szCs w:val="20"/>
              </w:rPr>
            </w:pPr>
            <w:r w:rsidRPr="00D842FF">
              <w:rPr>
                <w:rFonts w:cs="Arial"/>
                <w:sz w:val="20"/>
                <w:szCs w:val="20"/>
              </w:rPr>
              <w:t>Druh média</w:t>
            </w:r>
          </w:p>
        </w:tc>
        <w:tc>
          <w:tcPr>
            <w:tcW w:w="5364" w:type="dxa"/>
          </w:tcPr>
          <w:p w14:paraId="7E502C3F" w14:textId="77777777" w:rsidR="00CB6576" w:rsidRPr="00D842FF" w:rsidRDefault="00CB6576" w:rsidP="00637EA7">
            <w:pPr>
              <w:jc w:val="left"/>
              <w:cnfStyle w:val="100000000000" w:firstRow="1"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Názov média</w:t>
            </w:r>
          </w:p>
        </w:tc>
        <w:tc>
          <w:tcPr>
            <w:tcW w:w="2143" w:type="dxa"/>
            <w:gridSpan w:val="3"/>
          </w:tcPr>
          <w:p w14:paraId="64BE5E54" w14:textId="77777777" w:rsidR="00CB6576" w:rsidRPr="00D842FF" w:rsidRDefault="00CB6576" w:rsidP="00637EA7">
            <w:pPr>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Spolu</w:t>
            </w:r>
          </w:p>
        </w:tc>
      </w:tr>
      <w:tr w:rsidR="00CB6576" w:rsidRPr="00D842FF" w14:paraId="2ED76A67"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val="restart"/>
            <w:shd w:val="clear" w:color="auto" w:fill="FFFFFF" w:themeFill="background1"/>
          </w:tcPr>
          <w:p w14:paraId="02965E8F" w14:textId="77777777" w:rsidR="00CB6576" w:rsidRPr="00D842FF" w:rsidRDefault="00CB6576" w:rsidP="00637EA7">
            <w:pPr>
              <w:rPr>
                <w:rFonts w:cs="Arial"/>
                <w:sz w:val="20"/>
                <w:szCs w:val="20"/>
              </w:rPr>
            </w:pPr>
            <w:r w:rsidRPr="00D842FF">
              <w:rPr>
                <w:rFonts w:cs="Arial"/>
                <w:sz w:val="20"/>
                <w:szCs w:val="20"/>
              </w:rPr>
              <w:t>Tlač, web</w:t>
            </w:r>
          </w:p>
        </w:tc>
        <w:tc>
          <w:tcPr>
            <w:tcW w:w="5364" w:type="dxa"/>
          </w:tcPr>
          <w:p w14:paraId="5DB6506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TASR (Teraz.sk)</w:t>
            </w:r>
          </w:p>
        </w:tc>
        <w:tc>
          <w:tcPr>
            <w:tcW w:w="709" w:type="dxa"/>
          </w:tcPr>
          <w:p w14:paraId="3637E2C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27</w:t>
            </w:r>
          </w:p>
        </w:tc>
        <w:tc>
          <w:tcPr>
            <w:tcW w:w="708" w:type="dxa"/>
            <w:vMerge w:val="restart"/>
            <w:shd w:val="clear" w:color="auto" w:fill="FFFFFF" w:themeFill="background1"/>
          </w:tcPr>
          <w:p w14:paraId="1902D45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102</w:t>
            </w:r>
          </w:p>
        </w:tc>
        <w:tc>
          <w:tcPr>
            <w:tcW w:w="726" w:type="dxa"/>
            <w:vMerge w:val="restart"/>
          </w:tcPr>
          <w:p w14:paraId="1C98D95C" w14:textId="77777777" w:rsidR="00CB6576" w:rsidRPr="00A625C3"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A625C3">
              <w:rPr>
                <w:rFonts w:cs="Arial"/>
                <w:b/>
                <w:bCs/>
                <w:sz w:val="20"/>
                <w:szCs w:val="20"/>
              </w:rPr>
              <w:t>210</w:t>
            </w:r>
          </w:p>
        </w:tc>
      </w:tr>
      <w:tr w:rsidR="00CB6576" w:rsidRPr="00D842FF" w14:paraId="3D6A19F5" w14:textId="77777777" w:rsidTr="00637EA7">
        <w:trPr>
          <w:trHeight w:val="256"/>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1919ABF1" w14:textId="77777777" w:rsidR="00CB6576" w:rsidRPr="00D842FF" w:rsidRDefault="00CB6576" w:rsidP="00637EA7">
            <w:pPr>
              <w:rPr>
                <w:rFonts w:cs="Arial"/>
                <w:sz w:val="20"/>
                <w:szCs w:val="20"/>
              </w:rPr>
            </w:pPr>
          </w:p>
        </w:tc>
        <w:tc>
          <w:tcPr>
            <w:tcW w:w="5364" w:type="dxa"/>
          </w:tcPr>
          <w:p w14:paraId="08E5EAB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8F781E">
              <w:rPr>
                <w:rFonts w:cs="Arial"/>
                <w:sz w:val="20"/>
                <w:szCs w:val="20"/>
              </w:rPr>
              <w:t>SITA Slovenská tlačová agentúra</w:t>
            </w:r>
          </w:p>
        </w:tc>
        <w:tc>
          <w:tcPr>
            <w:tcW w:w="709" w:type="dxa"/>
          </w:tcPr>
          <w:p w14:paraId="7769F76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8</w:t>
            </w:r>
          </w:p>
        </w:tc>
        <w:tc>
          <w:tcPr>
            <w:tcW w:w="708" w:type="dxa"/>
            <w:vMerge/>
            <w:shd w:val="clear" w:color="auto" w:fill="FFFFFF" w:themeFill="background1"/>
          </w:tcPr>
          <w:p w14:paraId="3744CF2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65CB257D"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1D30D1F" w14:textId="77777777" w:rsidTr="00637EA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2A7294E9" w14:textId="77777777" w:rsidR="00CB6576" w:rsidRPr="00D842FF" w:rsidRDefault="00CB6576" w:rsidP="00637EA7">
            <w:pPr>
              <w:rPr>
                <w:rFonts w:cs="Arial"/>
                <w:sz w:val="20"/>
                <w:szCs w:val="20"/>
              </w:rPr>
            </w:pPr>
          </w:p>
        </w:tc>
        <w:tc>
          <w:tcPr>
            <w:tcW w:w="5364" w:type="dxa"/>
          </w:tcPr>
          <w:p w14:paraId="08C77E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Pravda</w:t>
            </w:r>
            <w:r w:rsidRPr="00D842FF">
              <w:rPr>
                <w:rFonts w:cs="Arial"/>
                <w:sz w:val="20"/>
                <w:szCs w:val="20"/>
              </w:rPr>
              <w:t xml:space="preserve"> (vrátane webu)</w:t>
            </w:r>
          </w:p>
        </w:tc>
        <w:tc>
          <w:tcPr>
            <w:tcW w:w="709" w:type="dxa"/>
          </w:tcPr>
          <w:p w14:paraId="6847C02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13</w:t>
            </w:r>
          </w:p>
        </w:tc>
        <w:tc>
          <w:tcPr>
            <w:tcW w:w="708" w:type="dxa"/>
            <w:vMerge/>
            <w:shd w:val="clear" w:color="auto" w:fill="FFFFFF" w:themeFill="background1"/>
          </w:tcPr>
          <w:p w14:paraId="23A46AF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75A97AA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53183844" w14:textId="77777777" w:rsidTr="00637EA7">
        <w:trPr>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18AB176F" w14:textId="77777777" w:rsidR="00CB6576" w:rsidRPr="00D842FF" w:rsidRDefault="00CB6576" w:rsidP="00637EA7">
            <w:pPr>
              <w:rPr>
                <w:rFonts w:cs="Arial"/>
                <w:sz w:val="20"/>
                <w:szCs w:val="20"/>
              </w:rPr>
            </w:pPr>
          </w:p>
        </w:tc>
        <w:tc>
          <w:tcPr>
            <w:tcW w:w="5364" w:type="dxa"/>
          </w:tcPr>
          <w:p w14:paraId="76AEC78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SME (vrátane webu</w:t>
            </w:r>
            <w:r>
              <w:rPr>
                <w:rFonts w:cs="Arial"/>
                <w:sz w:val="20"/>
                <w:szCs w:val="20"/>
              </w:rPr>
              <w:t xml:space="preserve"> a </w:t>
            </w:r>
            <w:r w:rsidRPr="00D842FF">
              <w:rPr>
                <w:rFonts w:cs="Arial"/>
                <w:sz w:val="20"/>
                <w:szCs w:val="20"/>
              </w:rPr>
              <w:t xml:space="preserve">regionálnych novín </w:t>
            </w:r>
            <w:r>
              <w:rPr>
                <w:rFonts w:cs="Arial"/>
                <w:sz w:val="20"/>
                <w:szCs w:val="20"/>
              </w:rPr>
              <w:t>Korzár a </w:t>
            </w:r>
            <w:r w:rsidRPr="00D842FF">
              <w:rPr>
                <w:rFonts w:cs="Arial"/>
                <w:sz w:val="20"/>
                <w:szCs w:val="20"/>
              </w:rPr>
              <w:t>MY)</w:t>
            </w:r>
          </w:p>
        </w:tc>
        <w:tc>
          <w:tcPr>
            <w:tcW w:w="709" w:type="dxa"/>
          </w:tcPr>
          <w:p w14:paraId="2A2889F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15</w:t>
            </w:r>
          </w:p>
        </w:tc>
        <w:tc>
          <w:tcPr>
            <w:tcW w:w="708" w:type="dxa"/>
            <w:vMerge/>
            <w:shd w:val="clear" w:color="auto" w:fill="FFFFFF" w:themeFill="background1"/>
          </w:tcPr>
          <w:p w14:paraId="704183F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1C71C17A"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3D5A750A"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63336576" w14:textId="77777777" w:rsidR="00CB6576" w:rsidRPr="00D842FF" w:rsidRDefault="00CB6576" w:rsidP="00637EA7">
            <w:pPr>
              <w:rPr>
                <w:rFonts w:cs="Arial"/>
                <w:sz w:val="20"/>
                <w:szCs w:val="20"/>
              </w:rPr>
            </w:pPr>
          </w:p>
        </w:tc>
        <w:tc>
          <w:tcPr>
            <w:tcW w:w="5364" w:type="dxa"/>
          </w:tcPr>
          <w:p w14:paraId="45C85B2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Denník</w:t>
            </w:r>
            <w:r w:rsidRPr="00D842FF">
              <w:rPr>
                <w:rFonts w:cs="Arial"/>
                <w:sz w:val="20"/>
                <w:szCs w:val="20"/>
              </w:rPr>
              <w:t xml:space="preserve"> N (vrátane webu</w:t>
            </w:r>
            <w:r>
              <w:rPr>
                <w:rFonts w:cs="Arial"/>
                <w:sz w:val="20"/>
                <w:szCs w:val="20"/>
              </w:rPr>
              <w:t xml:space="preserve"> a </w:t>
            </w:r>
            <w:r w:rsidRPr="00D842FF">
              <w:rPr>
                <w:rFonts w:cs="Arial"/>
                <w:sz w:val="20"/>
                <w:szCs w:val="20"/>
              </w:rPr>
              <w:t>blogu)</w:t>
            </w:r>
          </w:p>
        </w:tc>
        <w:tc>
          <w:tcPr>
            <w:tcW w:w="709" w:type="dxa"/>
          </w:tcPr>
          <w:p w14:paraId="325CACB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7</w:t>
            </w:r>
          </w:p>
        </w:tc>
        <w:tc>
          <w:tcPr>
            <w:tcW w:w="708" w:type="dxa"/>
            <w:vMerge/>
            <w:shd w:val="clear" w:color="auto" w:fill="FFFFFF" w:themeFill="background1"/>
          </w:tcPr>
          <w:p w14:paraId="285BF83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6B4E7E91"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44DD18B8"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5248DDEB" w14:textId="77777777" w:rsidR="00CB6576" w:rsidRPr="00D842FF" w:rsidRDefault="00CB6576" w:rsidP="00637EA7">
            <w:pPr>
              <w:rPr>
                <w:rFonts w:cs="Arial"/>
                <w:sz w:val="20"/>
                <w:szCs w:val="20"/>
              </w:rPr>
            </w:pPr>
          </w:p>
        </w:tc>
        <w:tc>
          <w:tcPr>
            <w:tcW w:w="5364" w:type="dxa"/>
          </w:tcPr>
          <w:p w14:paraId="50765FA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Hospodárske noviny</w:t>
            </w:r>
            <w:r w:rsidRPr="00D842FF">
              <w:rPr>
                <w:rFonts w:cs="Arial"/>
                <w:sz w:val="20"/>
                <w:szCs w:val="20"/>
              </w:rPr>
              <w:t xml:space="preserve"> (vrátane webu)</w:t>
            </w:r>
          </w:p>
        </w:tc>
        <w:tc>
          <w:tcPr>
            <w:tcW w:w="709" w:type="dxa"/>
          </w:tcPr>
          <w:p w14:paraId="684171D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9</w:t>
            </w:r>
          </w:p>
        </w:tc>
        <w:tc>
          <w:tcPr>
            <w:tcW w:w="708" w:type="dxa"/>
            <w:vMerge/>
            <w:shd w:val="clear" w:color="auto" w:fill="FFFFFF" w:themeFill="background1"/>
          </w:tcPr>
          <w:p w14:paraId="31B9714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323C0D75"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131C8ED8"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10A352A" w14:textId="77777777" w:rsidR="00CB6576" w:rsidRPr="00D842FF" w:rsidRDefault="00CB6576" w:rsidP="00637EA7">
            <w:pPr>
              <w:rPr>
                <w:rFonts w:cs="Arial"/>
                <w:sz w:val="20"/>
                <w:szCs w:val="20"/>
              </w:rPr>
            </w:pPr>
          </w:p>
        </w:tc>
        <w:tc>
          <w:tcPr>
            <w:tcW w:w="5364" w:type="dxa"/>
          </w:tcPr>
          <w:p w14:paraId="2FA682C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Plus</w:t>
            </w:r>
            <w:r w:rsidRPr="00D842FF">
              <w:rPr>
                <w:rFonts w:cs="Arial"/>
                <w:sz w:val="20"/>
                <w:szCs w:val="20"/>
              </w:rPr>
              <w:t xml:space="preserve"> JEDEN DEŇ</w:t>
            </w:r>
            <w:r>
              <w:rPr>
                <w:rFonts w:cs="Arial"/>
                <w:sz w:val="20"/>
                <w:szCs w:val="20"/>
              </w:rPr>
              <w:t xml:space="preserve"> (vrátane webu)</w:t>
            </w:r>
          </w:p>
        </w:tc>
        <w:tc>
          <w:tcPr>
            <w:tcW w:w="709" w:type="dxa"/>
          </w:tcPr>
          <w:p w14:paraId="21F48D6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3DE0575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62849387"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462EA865"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49A09E0E" w14:textId="77777777" w:rsidR="00CB6576" w:rsidRPr="00D842FF" w:rsidRDefault="00CB6576" w:rsidP="00637EA7">
            <w:pPr>
              <w:rPr>
                <w:rFonts w:cs="Arial"/>
                <w:sz w:val="20"/>
                <w:szCs w:val="20"/>
              </w:rPr>
            </w:pPr>
          </w:p>
        </w:tc>
        <w:tc>
          <w:tcPr>
            <w:tcW w:w="5364" w:type="dxa"/>
          </w:tcPr>
          <w:p w14:paraId="31DC51A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Aktuality.sk</w:t>
            </w:r>
            <w:r w:rsidRPr="00D842FF">
              <w:rPr>
                <w:rFonts w:cs="Arial"/>
                <w:sz w:val="20"/>
                <w:szCs w:val="20"/>
              </w:rPr>
              <w:t xml:space="preserve"> </w:t>
            </w:r>
          </w:p>
        </w:tc>
        <w:tc>
          <w:tcPr>
            <w:tcW w:w="709" w:type="dxa"/>
          </w:tcPr>
          <w:p w14:paraId="6C357A5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5AA2388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1C60BC9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43F94B36"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06FEFA7E" w14:textId="77777777" w:rsidR="00CB6576" w:rsidRPr="00D842FF" w:rsidRDefault="00CB6576" w:rsidP="00637EA7">
            <w:pPr>
              <w:rPr>
                <w:rFonts w:cs="Arial"/>
                <w:sz w:val="20"/>
                <w:szCs w:val="20"/>
              </w:rPr>
            </w:pPr>
          </w:p>
        </w:tc>
        <w:tc>
          <w:tcPr>
            <w:tcW w:w="5364" w:type="dxa"/>
          </w:tcPr>
          <w:p w14:paraId="7EDC786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Hírek.sk Televíziós Hírportál</w:t>
            </w:r>
          </w:p>
        </w:tc>
        <w:tc>
          <w:tcPr>
            <w:tcW w:w="709" w:type="dxa"/>
          </w:tcPr>
          <w:p w14:paraId="6B04164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16D8972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0E2BDE3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0BACFF1C"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4DC71EEC" w14:textId="77777777" w:rsidR="00CB6576" w:rsidRPr="00D842FF" w:rsidRDefault="00CB6576" w:rsidP="00637EA7">
            <w:pPr>
              <w:rPr>
                <w:rFonts w:cs="Arial"/>
                <w:sz w:val="20"/>
                <w:szCs w:val="20"/>
              </w:rPr>
            </w:pPr>
          </w:p>
        </w:tc>
        <w:tc>
          <w:tcPr>
            <w:tcW w:w="5364" w:type="dxa"/>
          </w:tcPr>
          <w:p w14:paraId="6AFA287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Premium News</w:t>
            </w:r>
          </w:p>
        </w:tc>
        <w:tc>
          <w:tcPr>
            <w:tcW w:w="709" w:type="dxa"/>
          </w:tcPr>
          <w:p w14:paraId="19EE2F5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619A468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768FF4BD"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606C87B9"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06C37FCF" w14:textId="77777777" w:rsidR="00CB6576" w:rsidRPr="00D842FF" w:rsidRDefault="00CB6576" w:rsidP="00637EA7">
            <w:pPr>
              <w:rPr>
                <w:rFonts w:cs="Arial"/>
                <w:sz w:val="20"/>
                <w:szCs w:val="20"/>
              </w:rPr>
            </w:pPr>
          </w:p>
        </w:tc>
        <w:tc>
          <w:tcPr>
            <w:tcW w:w="5364" w:type="dxa"/>
          </w:tcPr>
          <w:p w14:paraId="150AE93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Žijem v Ružomberku</w:t>
            </w:r>
          </w:p>
        </w:tc>
        <w:tc>
          <w:tcPr>
            <w:tcW w:w="709" w:type="dxa"/>
          </w:tcPr>
          <w:p w14:paraId="5EA2961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1E659EE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3B8E62A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1DA289E8"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3E9FAE3B" w14:textId="77777777" w:rsidR="00CB6576" w:rsidRPr="00D842FF" w:rsidRDefault="00CB6576" w:rsidP="00637EA7">
            <w:pPr>
              <w:rPr>
                <w:rFonts w:cs="Arial"/>
                <w:sz w:val="20"/>
                <w:szCs w:val="20"/>
              </w:rPr>
            </w:pPr>
          </w:p>
        </w:tc>
        <w:tc>
          <w:tcPr>
            <w:tcW w:w="5364" w:type="dxa"/>
          </w:tcPr>
          <w:p w14:paraId="0EEBE81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Zdravotnícky denník</w:t>
            </w:r>
            <w:r w:rsidRPr="00D842FF">
              <w:rPr>
                <w:rFonts w:cs="Arial"/>
                <w:sz w:val="20"/>
                <w:szCs w:val="20"/>
              </w:rPr>
              <w:t xml:space="preserve"> </w:t>
            </w:r>
          </w:p>
        </w:tc>
        <w:tc>
          <w:tcPr>
            <w:tcW w:w="709" w:type="dxa"/>
          </w:tcPr>
          <w:p w14:paraId="0B33D8A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5F0C5DA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7870E232"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A1691D6"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F9158ED" w14:textId="77777777" w:rsidR="00CB6576" w:rsidRPr="00D842FF" w:rsidRDefault="00CB6576" w:rsidP="00637EA7">
            <w:pPr>
              <w:rPr>
                <w:rFonts w:cs="Arial"/>
                <w:sz w:val="20"/>
                <w:szCs w:val="20"/>
              </w:rPr>
            </w:pPr>
          </w:p>
        </w:tc>
        <w:tc>
          <w:tcPr>
            <w:tcW w:w="5364" w:type="dxa"/>
          </w:tcPr>
          <w:p w14:paraId="060D7F8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Slovenka</w:t>
            </w:r>
          </w:p>
        </w:tc>
        <w:tc>
          <w:tcPr>
            <w:tcW w:w="709" w:type="dxa"/>
          </w:tcPr>
          <w:p w14:paraId="4EE2023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4F7C875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77621D9A"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5B37E9A2"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1EE58002" w14:textId="77777777" w:rsidR="00CB6576" w:rsidRPr="00D842FF" w:rsidRDefault="00CB6576" w:rsidP="00637EA7">
            <w:pPr>
              <w:rPr>
                <w:rFonts w:cs="Arial"/>
                <w:sz w:val="20"/>
                <w:szCs w:val="20"/>
              </w:rPr>
            </w:pPr>
          </w:p>
        </w:tc>
        <w:tc>
          <w:tcPr>
            <w:tcW w:w="5364" w:type="dxa"/>
          </w:tcPr>
          <w:p w14:paraId="656C8838"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Reporter</w:t>
            </w:r>
            <w:r w:rsidRPr="00D842FF">
              <w:rPr>
                <w:rFonts w:cs="Arial"/>
                <w:sz w:val="20"/>
                <w:szCs w:val="20"/>
              </w:rPr>
              <w:t>24</w:t>
            </w:r>
            <w:r>
              <w:rPr>
                <w:rFonts w:cs="Arial"/>
                <w:sz w:val="20"/>
                <w:szCs w:val="20"/>
              </w:rPr>
              <w:t>.sk</w:t>
            </w:r>
          </w:p>
        </w:tc>
        <w:tc>
          <w:tcPr>
            <w:tcW w:w="709" w:type="dxa"/>
          </w:tcPr>
          <w:p w14:paraId="0FB2AEB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54E5DC0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1135E251"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21312F91"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0B0ACC23" w14:textId="77777777" w:rsidR="00CB6576" w:rsidRPr="00D842FF" w:rsidRDefault="00CB6576" w:rsidP="00637EA7">
            <w:pPr>
              <w:rPr>
                <w:rFonts w:cs="Arial"/>
                <w:sz w:val="20"/>
                <w:szCs w:val="20"/>
              </w:rPr>
            </w:pPr>
          </w:p>
        </w:tc>
        <w:tc>
          <w:tcPr>
            <w:tcW w:w="5364" w:type="dxa"/>
          </w:tcPr>
          <w:p w14:paraId="38461DD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Štandard</w:t>
            </w:r>
          </w:p>
        </w:tc>
        <w:tc>
          <w:tcPr>
            <w:tcW w:w="709" w:type="dxa"/>
          </w:tcPr>
          <w:p w14:paraId="74F4047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505B517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5A52451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7BFAA410"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6FA8798" w14:textId="77777777" w:rsidR="00CB6576" w:rsidRPr="00D842FF" w:rsidRDefault="00CB6576" w:rsidP="00637EA7">
            <w:pPr>
              <w:rPr>
                <w:rFonts w:cs="Arial"/>
                <w:sz w:val="20"/>
                <w:szCs w:val="20"/>
              </w:rPr>
            </w:pPr>
          </w:p>
        </w:tc>
        <w:tc>
          <w:tcPr>
            <w:tcW w:w="5364" w:type="dxa"/>
          </w:tcPr>
          <w:p w14:paraId="0430BBB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Topky.sk</w:t>
            </w:r>
          </w:p>
        </w:tc>
        <w:tc>
          <w:tcPr>
            <w:tcW w:w="709" w:type="dxa"/>
          </w:tcPr>
          <w:p w14:paraId="5C9E521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40C02ACD"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2736CA46"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DF04F4C"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5974E256" w14:textId="77777777" w:rsidR="00CB6576" w:rsidRPr="00D842FF" w:rsidRDefault="00CB6576" w:rsidP="00637EA7">
            <w:pPr>
              <w:rPr>
                <w:rFonts w:cs="Arial"/>
                <w:sz w:val="20"/>
                <w:szCs w:val="20"/>
              </w:rPr>
            </w:pPr>
          </w:p>
        </w:tc>
        <w:tc>
          <w:tcPr>
            <w:tcW w:w="5364" w:type="dxa"/>
          </w:tcPr>
          <w:p w14:paraId="741BE61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Nitrak.sk</w:t>
            </w:r>
          </w:p>
        </w:tc>
        <w:tc>
          <w:tcPr>
            <w:tcW w:w="709" w:type="dxa"/>
          </w:tcPr>
          <w:p w14:paraId="6D55F86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1628A7A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30B43F62"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3C967333" w14:textId="77777777" w:rsidTr="00637EA7">
        <w:trPr>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571ECF08" w14:textId="77777777" w:rsidR="00CB6576" w:rsidRPr="00D842FF" w:rsidRDefault="00CB6576" w:rsidP="00637EA7">
            <w:pPr>
              <w:rPr>
                <w:rFonts w:cs="Arial"/>
                <w:sz w:val="20"/>
                <w:szCs w:val="20"/>
              </w:rPr>
            </w:pPr>
          </w:p>
        </w:tc>
        <w:tc>
          <w:tcPr>
            <w:tcW w:w="5364" w:type="dxa"/>
          </w:tcPr>
          <w:p w14:paraId="53F93721"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Mosty inklúzie</w:t>
            </w:r>
          </w:p>
        </w:tc>
        <w:tc>
          <w:tcPr>
            <w:tcW w:w="709" w:type="dxa"/>
          </w:tcPr>
          <w:p w14:paraId="1AC4C2E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09770B6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36FDAB03"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2096CBC5" w14:textId="77777777" w:rsidTr="00637EA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2CE2E96" w14:textId="77777777" w:rsidR="00CB6576" w:rsidRPr="00D842FF" w:rsidRDefault="00CB6576" w:rsidP="00637EA7">
            <w:pPr>
              <w:rPr>
                <w:rFonts w:cs="Arial"/>
                <w:sz w:val="20"/>
                <w:szCs w:val="20"/>
              </w:rPr>
            </w:pPr>
          </w:p>
        </w:tc>
        <w:tc>
          <w:tcPr>
            <w:tcW w:w="5364" w:type="dxa"/>
          </w:tcPr>
          <w:p w14:paraId="6ADE2022"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Život</w:t>
            </w:r>
          </w:p>
        </w:tc>
        <w:tc>
          <w:tcPr>
            <w:tcW w:w="709" w:type="dxa"/>
          </w:tcPr>
          <w:p w14:paraId="6683AB1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6446889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00F3B5E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05890D5A" w14:textId="77777777" w:rsidTr="00637EA7">
        <w:trPr>
          <w:trHeight w:val="251"/>
        </w:trPr>
        <w:tc>
          <w:tcPr>
            <w:cnfStyle w:val="001000000000" w:firstRow="0" w:lastRow="0" w:firstColumn="1" w:lastColumn="0" w:oddVBand="0" w:evenVBand="0" w:oddHBand="0" w:evenHBand="0" w:firstRowFirstColumn="0" w:firstRowLastColumn="0" w:lastRowFirstColumn="0" w:lastRowLastColumn="0"/>
            <w:tcW w:w="1719" w:type="dxa"/>
            <w:vMerge w:val="restart"/>
            <w:shd w:val="clear" w:color="auto" w:fill="FFFFFF" w:themeFill="background1"/>
          </w:tcPr>
          <w:p w14:paraId="5413FE69" w14:textId="77777777" w:rsidR="00CB6576" w:rsidRPr="00D842FF" w:rsidRDefault="00CB6576" w:rsidP="00637EA7">
            <w:pPr>
              <w:rPr>
                <w:rFonts w:cs="Arial"/>
                <w:sz w:val="20"/>
                <w:szCs w:val="20"/>
              </w:rPr>
            </w:pPr>
            <w:r w:rsidRPr="00D842FF">
              <w:rPr>
                <w:rFonts w:cs="Arial"/>
                <w:sz w:val="20"/>
                <w:szCs w:val="20"/>
              </w:rPr>
              <w:t>Televízia</w:t>
            </w:r>
          </w:p>
        </w:tc>
        <w:tc>
          <w:tcPr>
            <w:tcW w:w="5364" w:type="dxa"/>
          </w:tcPr>
          <w:p w14:paraId="1E13F02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RTVS/STVR, televízia (spravodajstvo)</w:t>
            </w:r>
          </w:p>
        </w:tc>
        <w:tc>
          <w:tcPr>
            <w:tcW w:w="709" w:type="dxa"/>
          </w:tcPr>
          <w:p w14:paraId="7DF1D16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25</w:t>
            </w:r>
          </w:p>
        </w:tc>
        <w:tc>
          <w:tcPr>
            <w:tcW w:w="708" w:type="dxa"/>
            <w:vMerge w:val="restart"/>
            <w:shd w:val="clear" w:color="auto" w:fill="FFFFFF" w:themeFill="background1"/>
          </w:tcPr>
          <w:p w14:paraId="40FB3B3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76</w:t>
            </w:r>
          </w:p>
        </w:tc>
        <w:tc>
          <w:tcPr>
            <w:tcW w:w="726" w:type="dxa"/>
            <w:vMerge/>
          </w:tcPr>
          <w:p w14:paraId="011B0B31"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1D36E42" w14:textId="77777777" w:rsidTr="00637EA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5D1F229" w14:textId="77777777" w:rsidR="00CB6576" w:rsidRPr="00D842FF" w:rsidRDefault="00CB6576" w:rsidP="00637EA7">
            <w:pPr>
              <w:rPr>
                <w:rFonts w:cs="Arial"/>
                <w:sz w:val="20"/>
                <w:szCs w:val="20"/>
              </w:rPr>
            </w:pPr>
          </w:p>
        </w:tc>
        <w:tc>
          <w:tcPr>
            <w:tcW w:w="5364" w:type="dxa"/>
          </w:tcPr>
          <w:p w14:paraId="12440AA3"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RTVS/STVR, televízia (publicistika)</w:t>
            </w:r>
          </w:p>
        </w:tc>
        <w:tc>
          <w:tcPr>
            <w:tcW w:w="709" w:type="dxa"/>
          </w:tcPr>
          <w:p w14:paraId="5758CD7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04CFBF5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30ECA71A"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7390AFCF"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27399D57" w14:textId="77777777" w:rsidR="00CB6576" w:rsidRPr="00D842FF" w:rsidRDefault="00CB6576" w:rsidP="00637EA7">
            <w:pPr>
              <w:rPr>
                <w:rFonts w:cs="Arial"/>
                <w:sz w:val="20"/>
                <w:szCs w:val="20"/>
              </w:rPr>
            </w:pPr>
          </w:p>
        </w:tc>
        <w:tc>
          <w:tcPr>
            <w:tcW w:w="5364" w:type="dxa"/>
          </w:tcPr>
          <w:p w14:paraId="6855D16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RTVS/STVR, televízia (diskusia)</w:t>
            </w:r>
          </w:p>
        </w:tc>
        <w:tc>
          <w:tcPr>
            <w:tcW w:w="709" w:type="dxa"/>
          </w:tcPr>
          <w:p w14:paraId="3F4F08C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3</w:t>
            </w:r>
          </w:p>
        </w:tc>
        <w:tc>
          <w:tcPr>
            <w:tcW w:w="708" w:type="dxa"/>
            <w:vMerge/>
            <w:shd w:val="clear" w:color="auto" w:fill="FFFFFF" w:themeFill="background1"/>
          </w:tcPr>
          <w:p w14:paraId="56108226"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525DCD1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522F2E54"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10B57F9A" w14:textId="77777777" w:rsidR="00CB6576" w:rsidRPr="00D842FF" w:rsidRDefault="00CB6576" w:rsidP="00637EA7">
            <w:pPr>
              <w:rPr>
                <w:rFonts w:cs="Arial"/>
                <w:sz w:val="20"/>
                <w:szCs w:val="20"/>
              </w:rPr>
            </w:pPr>
          </w:p>
        </w:tc>
        <w:tc>
          <w:tcPr>
            <w:tcW w:w="5364" w:type="dxa"/>
          </w:tcPr>
          <w:p w14:paraId="1DED03E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RTVS/STVR, web (článok)</w:t>
            </w:r>
          </w:p>
        </w:tc>
        <w:tc>
          <w:tcPr>
            <w:tcW w:w="709" w:type="dxa"/>
          </w:tcPr>
          <w:p w14:paraId="28BB56F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3602FA7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2B50B4A7"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7CF27B6C"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711272D" w14:textId="77777777" w:rsidR="00CB6576" w:rsidRPr="00D842FF" w:rsidRDefault="00CB6576" w:rsidP="00637EA7">
            <w:pPr>
              <w:rPr>
                <w:rFonts w:cs="Arial"/>
                <w:sz w:val="20"/>
                <w:szCs w:val="20"/>
              </w:rPr>
            </w:pPr>
          </w:p>
        </w:tc>
        <w:tc>
          <w:tcPr>
            <w:tcW w:w="5364" w:type="dxa"/>
          </w:tcPr>
          <w:p w14:paraId="6818E14E"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Televízia JOJ</w:t>
            </w:r>
            <w:r w:rsidRPr="00D842FF">
              <w:rPr>
                <w:rFonts w:cs="Arial"/>
                <w:sz w:val="20"/>
                <w:szCs w:val="20"/>
              </w:rPr>
              <w:t xml:space="preserve"> (spravodajstvo)</w:t>
            </w:r>
          </w:p>
        </w:tc>
        <w:tc>
          <w:tcPr>
            <w:tcW w:w="709" w:type="dxa"/>
          </w:tcPr>
          <w:p w14:paraId="1D88663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10</w:t>
            </w:r>
          </w:p>
        </w:tc>
        <w:tc>
          <w:tcPr>
            <w:tcW w:w="708" w:type="dxa"/>
            <w:vMerge/>
            <w:shd w:val="clear" w:color="auto" w:fill="FFFFFF" w:themeFill="background1"/>
          </w:tcPr>
          <w:p w14:paraId="14C5657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73D2E6F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11C927EE"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D75D059" w14:textId="77777777" w:rsidR="00CB6576" w:rsidRPr="00D842FF" w:rsidRDefault="00CB6576" w:rsidP="00637EA7">
            <w:pPr>
              <w:rPr>
                <w:rFonts w:cs="Arial"/>
                <w:sz w:val="20"/>
                <w:szCs w:val="20"/>
              </w:rPr>
            </w:pPr>
          </w:p>
        </w:tc>
        <w:tc>
          <w:tcPr>
            <w:tcW w:w="5364" w:type="dxa"/>
          </w:tcPr>
          <w:p w14:paraId="2BC6D8C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Televízia JOJ</w:t>
            </w:r>
            <w:r w:rsidRPr="00D842FF">
              <w:rPr>
                <w:rFonts w:cs="Arial"/>
                <w:sz w:val="20"/>
                <w:szCs w:val="20"/>
              </w:rPr>
              <w:t xml:space="preserve"> (diskusia, tlačová beseda)</w:t>
            </w:r>
          </w:p>
        </w:tc>
        <w:tc>
          <w:tcPr>
            <w:tcW w:w="709" w:type="dxa"/>
          </w:tcPr>
          <w:p w14:paraId="0675FF5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77D0776D"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138288DC"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63B8C7BB"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6D0D9E4A" w14:textId="77777777" w:rsidR="00CB6576" w:rsidRPr="00D842FF" w:rsidRDefault="00CB6576" w:rsidP="00637EA7">
            <w:pPr>
              <w:rPr>
                <w:rFonts w:cs="Arial"/>
                <w:sz w:val="20"/>
                <w:szCs w:val="20"/>
              </w:rPr>
            </w:pPr>
          </w:p>
        </w:tc>
        <w:tc>
          <w:tcPr>
            <w:tcW w:w="5364" w:type="dxa"/>
          </w:tcPr>
          <w:p w14:paraId="3E7E6C0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Televízia Markíza</w:t>
            </w:r>
            <w:r w:rsidRPr="00D842FF">
              <w:rPr>
                <w:rFonts w:cs="Arial"/>
                <w:sz w:val="20"/>
                <w:szCs w:val="20"/>
              </w:rPr>
              <w:t xml:space="preserve"> (spravodajstvo)</w:t>
            </w:r>
          </w:p>
        </w:tc>
        <w:tc>
          <w:tcPr>
            <w:tcW w:w="709" w:type="dxa"/>
          </w:tcPr>
          <w:p w14:paraId="1302243A"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6</w:t>
            </w:r>
          </w:p>
        </w:tc>
        <w:tc>
          <w:tcPr>
            <w:tcW w:w="708" w:type="dxa"/>
            <w:vMerge/>
            <w:shd w:val="clear" w:color="auto" w:fill="FFFFFF" w:themeFill="background1"/>
          </w:tcPr>
          <w:p w14:paraId="543491F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7FCFD8B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487101EF"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42D32B13" w14:textId="77777777" w:rsidR="00CB6576" w:rsidRPr="00D842FF" w:rsidRDefault="00CB6576" w:rsidP="00637EA7">
            <w:pPr>
              <w:rPr>
                <w:rFonts w:cs="Arial"/>
                <w:sz w:val="20"/>
                <w:szCs w:val="20"/>
              </w:rPr>
            </w:pPr>
          </w:p>
        </w:tc>
        <w:tc>
          <w:tcPr>
            <w:tcW w:w="5364" w:type="dxa"/>
          </w:tcPr>
          <w:p w14:paraId="3A283F1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Televízia Markíza</w:t>
            </w:r>
            <w:r w:rsidRPr="00D842FF">
              <w:rPr>
                <w:rFonts w:cs="Arial"/>
                <w:sz w:val="20"/>
                <w:szCs w:val="20"/>
              </w:rPr>
              <w:t xml:space="preserve"> (publicistika)</w:t>
            </w:r>
          </w:p>
        </w:tc>
        <w:tc>
          <w:tcPr>
            <w:tcW w:w="709" w:type="dxa"/>
          </w:tcPr>
          <w:p w14:paraId="3508F7E6"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341B024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0B3341D3"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36A2993D"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32641633" w14:textId="77777777" w:rsidR="00CB6576" w:rsidRPr="00D842FF" w:rsidRDefault="00CB6576" w:rsidP="00637EA7">
            <w:pPr>
              <w:rPr>
                <w:rFonts w:cs="Arial"/>
                <w:sz w:val="20"/>
                <w:szCs w:val="20"/>
              </w:rPr>
            </w:pPr>
          </w:p>
        </w:tc>
        <w:tc>
          <w:tcPr>
            <w:tcW w:w="5364" w:type="dxa"/>
          </w:tcPr>
          <w:p w14:paraId="44B47D57"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TA3 (spravodajstvo)</w:t>
            </w:r>
          </w:p>
        </w:tc>
        <w:tc>
          <w:tcPr>
            <w:tcW w:w="709" w:type="dxa"/>
          </w:tcPr>
          <w:p w14:paraId="5B395223"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9</w:t>
            </w:r>
          </w:p>
        </w:tc>
        <w:tc>
          <w:tcPr>
            <w:tcW w:w="708" w:type="dxa"/>
            <w:vMerge/>
            <w:shd w:val="clear" w:color="auto" w:fill="FFFFFF" w:themeFill="background1"/>
          </w:tcPr>
          <w:p w14:paraId="4110F94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43372C12"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64230C78"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16DD85D1" w14:textId="77777777" w:rsidR="00CB6576" w:rsidRPr="00D842FF" w:rsidRDefault="00CB6576" w:rsidP="00637EA7">
            <w:pPr>
              <w:rPr>
                <w:rFonts w:cs="Arial"/>
                <w:sz w:val="20"/>
                <w:szCs w:val="20"/>
              </w:rPr>
            </w:pPr>
          </w:p>
        </w:tc>
        <w:tc>
          <w:tcPr>
            <w:tcW w:w="5364" w:type="dxa"/>
          </w:tcPr>
          <w:p w14:paraId="4B634F6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TA3 (diskusia, tlačová beseda)</w:t>
            </w:r>
          </w:p>
        </w:tc>
        <w:tc>
          <w:tcPr>
            <w:tcW w:w="709" w:type="dxa"/>
          </w:tcPr>
          <w:p w14:paraId="3BEB2B1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5</w:t>
            </w:r>
          </w:p>
        </w:tc>
        <w:tc>
          <w:tcPr>
            <w:tcW w:w="708" w:type="dxa"/>
            <w:vMerge/>
            <w:shd w:val="clear" w:color="auto" w:fill="FFFFFF" w:themeFill="background1"/>
          </w:tcPr>
          <w:p w14:paraId="47E1F6EA"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42CA40C1"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322C9467"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2FA24810" w14:textId="77777777" w:rsidR="00CB6576" w:rsidRPr="00D842FF" w:rsidRDefault="00CB6576" w:rsidP="00637EA7">
            <w:pPr>
              <w:rPr>
                <w:rFonts w:cs="Arial"/>
                <w:sz w:val="20"/>
                <w:szCs w:val="20"/>
              </w:rPr>
            </w:pPr>
          </w:p>
        </w:tc>
        <w:tc>
          <w:tcPr>
            <w:tcW w:w="5364" w:type="dxa"/>
          </w:tcPr>
          <w:p w14:paraId="7FB359F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Televízia TVR</w:t>
            </w:r>
          </w:p>
        </w:tc>
        <w:tc>
          <w:tcPr>
            <w:tcW w:w="709" w:type="dxa"/>
          </w:tcPr>
          <w:p w14:paraId="1E8E3B0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517A881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64C344A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AB8E94A"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3460AEE" w14:textId="77777777" w:rsidR="00CB6576" w:rsidRPr="00D842FF" w:rsidRDefault="00CB6576" w:rsidP="00637EA7">
            <w:pPr>
              <w:rPr>
                <w:rFonts w:cs="Arial"/>
                <w:sz w:val="20"/>
                <w:szCs w:val="20"/>
              </w:rPr>
            </w:pPr>
          </w:p>
        </w:tc>
        <w:tc>
          <w:tcPr>
            <w:tcW w:w="5364" w:type="dxa"/>
          </w:tcPr>
          <w:p w14:paraId="611E52A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F120B8">
              <w:rPr>
                <w:rFonts w:cs="Arial"/>
                <w:sz w:val="20"/>
                <w:szCs w:val="20"/>
              </w:rPr>
              <w:t>Televízia mesta Dolný Kubín</w:t>
            </w:r>
          </w:p>
        </w:tc>
        <w:tc>
          <w:tcPr>
            <w:tcW w:w="709" w:type="dxa"/>
          </w:tcPr>
          <w:p w14:paraId="6355DD28"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7012377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05E70509"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620EC7E3" w14:textId="77777777" w:rsidTr="00637EA7">
        <w:trPr>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2DA6624" w14:textId="77777777" w:rsidR="00CB6576" w:rsidRPr="00D842FF" w:rsidRDefault="00CB6576" w:rsidP="00637EA7">
            <w:pPr>
              <w:rPr>
                <w:rFonts w:cs="Arial"/>
                <w:sz w:val="20"/>
                <w:szCs w:val="20"/>
              </w:rPr>
            </w:pPr>
          </w:p>
        </w:tc>
        <w:tc>
          <w:tcPr>
            <w:tcW w:w="5364" w:type="dxa"/>
          </w:tcPr>
          <w:p w14:paraId="3F8D5E0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FC7B02">
              <w:rPr>
                <w:rFonts w:cs="Arial"/>
                <w:sz w:val="20"/>
                <w:szCs w:val="20"/>
              </w:rPr>
              <w:t>Bánovské televízne vysielanie</w:t>
            </w:r>
          </w:p>
        </w:tc>
        <w:tc>
          <w:tcPr>
            <w:tcW w:w="709" w:type="dxa"/>
          </w:tcPr>
          <w:p w14:paraId="2D5C07A2"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3E9D9F5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3FF62C5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4A529A81" w14:textId="77777777" w:rsidTr="00637EA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6C172C99" w14:textId="77777777" w:rsidR="00CB6576" w:rsidRPr="00D842FF" w:rsidRDefault="00CB6576" w:rsidP="00637EA7">
            <w:pPr>
              <w:rPr>
                <w:rFonts w:cs="Arial"/>
                <w:sz w:val="20"/>
                <w:szCs w:val="20"/>
              </w:rPr>
            </w:pPr>
          </w:p>
        </w:tc>
        <w:tc>
          <w:tcPr>
            <w:tcW w:w="5364" w:type="dxa"/>
          </w:tcPr>
          <w:p w14:paraId="5016E15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TV Lux</w:t>
            </w:r>
          </w:p>
        </w:tc>
        <w:tc>
          <w:tcPr>
            <w:tcW w:w="709" w:type="dxa"/>
          </w:tcPr>
          <w:p w14:paraId="18CEC475"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4F5382C9"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51CD416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5C9EB26D" w14:textId="77777777" w:rsidTr="00637EA7">
        <w:trPr>
          <w:trHeight w:val="215"/>
        </w:trPr>
        <w:tc>
          <w:tcPr>
            <w:cnfStyle w:val="001000000000" w:firstRow="0" w:lastRow="0" w:firstColumn="1" w:lastColumn="0" w:oddVBand="0" w:evenVBand="0" w:oddHBand="0" w:evenHBand="0" w:firstRowFirstColumn="0" w:firstRowLastColumn="0" w:lastRowFirstColumn="0" w:lastRowLastColumn="0"/>
            <w:tcW w:w="1719" w:type="dxa"/>
            <w:vMerge w:val="restart"/>
            <w:shd w:val="clear" w:color="auto" w:fill="FFFFFF" w:themeFill="background1"/>
          </w:tcPr>
          <w:p w14:paraId="5DFE2665" w14:textId="77777777" w:rsidR="00CB6576" w:rsidRPr="00D842FF" w:rsidRDefault="00CB6576" w:rsidP="00637EA7">
            <w:pPr>
              <w:rPr>
                <w:rFonts w:cs="Arial"/>
                <w:sz w:val="20"/>
                <w:szCs w:val="20"/>
              </w:rPr>
            </w:pPr>
            <w:r w:rsidRPr="00D842FF">
              <w:rPr>
                <w:rFonts w:cs="Arial"/>
                <w:sz w:val="20"/>
                <w:szCs w:val="20"/>
              </w:rPr>
              <w:t>Rozhlas</w:t>
            </w:r>
          </w:p>
        </w:tc>
        <w:tc>
          <w:tcPr>
            <w:tcW w:w="5364" w:type="dxa"/>
          </w:tcPr>
          <w:p w14:paraId="7A13E13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RTVS/STVR, rozhlas, Rádio Slovensko (spravodajstvo)</w:t>
            </w:r>
          </w:p>
        </w:tc>
        <w:tc>
          <w:tcPr>
            <w:tcW w:w="709" w:type="dxa"/>
          </w:tcPr>
          <w:p w14:paraId="67B48DE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15</w:t>
            </w:r>
          </w:p>
        </w:tc>
        <w:tc>
          <w:tcPr>
            <w:tcW w:w="708" w:type="dxa"/>
            <w:vMerge w:val="restart"/>
            <w:shd w:val="clear" w:color="auto" w:fill="FFFFFF" w:themeFill="background1"/>
          </w:tcPr>
          <w:p w14:paraId="14B44E9B"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32</w:t>
            </w:r>
          </w:p>
        </w:tc>
        <w:tc>
          <w:tcPr>
            <w:tcW w:w="726" w:type="dxa"/>
            <w:vMerge/>
          </w:tcPr>
          <w:p w14:paraId="64383D90"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2EE3B347" w14:textId="77777777" w:rsidTr="00637EA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4F2FD5C4" w14:textId="77777777" w:rsidR="00CB6576" w:rsidRPr="00D842FF" w:rsidRDefault="00CB6576" w:rsidP="00637EA7">
            <w:pPr>
              <w:rPr>
                <w:rFonts w:cs="Arial"/>
                <w:sz w:val="20"/>
                <w:szCs w:val="20"/>
              </w:rPr>
            </w:pPr>
          </w:p>
        </w:tc>
        <w:tc>
          <w:tcPr>
            <w:tcW w:w="5364" w:type="dxa"/>
          </w:tcPr>
          <w:p w14:paraId="792895B1"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RTVS/STVR, rozhlas, Rádio Slovensko (publicistika)</w:t>
            </w:r>
          </w:p>
        </w:tc>
        <w:tc>
          <w:tcPr>
            <w:tcW w:w="709" w:type="dxa"/>
          </w:tcPr>
          <w:p w14:paraId="2503B12C"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4</w:t>
            </w:r>
          </w:p>
        </w:tc>
        <w:tc>
          <w:tcPr>
            <w:tcW w:w="708" w:type="dxa"/>
            <w:vMerge/>
            <w:shd w:val="clear" w:color="auto" w:fill="FFFFFF" w:themeFill="background1"/>
          </w:tcPr>
          <w:p w14:paraId="19B0A0DB"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2817AA0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0DB51033" w14:textId="77777777" w:rsidTr="00637EA7">
        <w:trPr>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0617C9D" w14:textId="77777777" w:rsidR="00CB6576" w:rsidRPr="00D842FF" w:rsidRDefault="00CB6576" w:rsidP="00637EA7">
            <w:pPr>
              <w:rPr>
                <w:rFonts w:cs="Arial"/>
                <w:sz w:val="20"/>
                <w:szCs w:val="20"/>
              </w:rPr>
            </w:pPr>
          </w:p>
        </w:tc>
        <w:tc>
          <w:tcPr>
            <w:tcW w:w="5364" w:type="dxa"/>
          </w:tcPr>
          <w:p w14:paraId="66F67A5C"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 xml:space="preserve">RTVS/STVR, rozhlas, Rádio Regina (spravodajstvo) </w:t>
            </w:r>
          </w:p>
        </w:tc>
        <w:tc>
          <w:tcPr>
            <w:tcW w:w="709" w:type="dxa"/>
          </w:tcPr>
          <w:p w14:paraId="18C107D9"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9</w:t>
            </w:r>
          </w:p>
        </w:tc>
        <w:tc>
          <w:tcPr>
            <w:tcW w:w="708" w:type="dxa"/>
            <w:vMerge/>
            <w:shd w:val="clear" w:color="auto" w:fill="FFFFFF" w:themeFill="background1"/>
          </w:tcPr>
          <w:p w14:paraId="4056BCF0"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5A9B2A5D"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009D94B4" w14:textId="77777777" w:rsidTr="00637EA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763B22E8" w14:textId="77777777" w:rsidR="00CB6576" w:rsidRPr="00D842FF" w:rsidRDefault="00CB6576" w:rsidP="00637EA7">
            <w:pPr>
              <w:rPr>
                <w:rFonts w:cs="Arial"/>
                <w:sz w:val="20"/>
                <w:szCs w:val="20"/>
              </w:rPr>
            </w:pPr>
          </w:p>
        </w:tc>
        <w:tc>
          <w:tcPr>
            <w:tcW w:w="5364" w:type="dxa"/>
          </w:tcPr>
          <w:p w14:paraId="55B708D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 xml:space="preserve">RTVS/STVR, rozhlas, Rádio Regina (publicistika) </w:t>
            </w:r>
          </w:p>
        </w:tc>
        <w:tc>
          <w:tcPr>
            <w:tcW w:w="709" w:type="dxa"/>
          </w:tcPr>
          <w:p w14:paraId="69DA923E"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2</w:t>
            </w:r>
          </w:p>
        </w:tc>
        <w:tc>
          <w:tcPr>
            <w:tcW w:w="708" w:type="dxa"/>
            <w:vMerge/>
            <w:shd w:val="clear" w:color="auto" w:fill="FFFFFF" w:themeFill="background1"/>
          </w:tcPr>
          <w:p w14:paraId="01293D94"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262BFD35"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B6576" w:rsidRPr="00D842FF" w14:paraId="3EA1D323" w14:textId="77777777" w:rsidTr="00637EA7">
        <w:trPr>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385E7015" w14:textId="77777777" w:rsidR="00CB6576" w:rsidRPr="00D842FF" w:rsidRDefault="00CB6576" w:rsidP="00637EA7">
            <w:pPr>
              <w:rPr>
                <w:rFonts w:cs="Arial"/>
                <w:sz w:val="20"/>
                <w:szCs w:val="20"/>
              </w:rPr>
            </w:pPr>
          </w:p>
        </w:tc>
        <w:tc>
          <w:tcPr>
            <w:tcW w:w="5364" w:type="dxa"/>
          </w:tcPr>
          <w:p w14:paraId="19FE97AF"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RÁDIO LUMEN (spravodajstvo)</w:t>
            </w:r>
          </w:p>
        </w:tc>
        <w:tc>
          <w:tcPr>
            <w:tcW w:w="709" w:type="dxa"/>
          </w:tcPr>
          <w:p w14:paraId="570DC4D4"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4644D1F5" w14:textId="77777777" w:rsidR="00CB6576" w:rsidRPr="00D842FF" w:rsidRDefault="00CB6576" w:rsidP="00637EA7">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26" w:type="dxa"/>
            <w:vMerge/>
          </w:tcPr>
          <w:p w14:paraId="59376EC8" w14:textId="77777777" w:rsidR="00CB6576" w:rsidRPr="00D842FF" w:rsidRDefault="00CB6576" w:rsidP="00637EA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B6576" w:rsidRPr="00D842FF" w14:paraId="60074273" w14:textId="77777777" w:rsidTr="00637EA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FFFFFF" w:themeFill="background1"/>
          </w:tcPr>
          <w:p w14:paraId="612DAF71" w14:textId="77777777" w:rsidR="00CB6576" w:rsidRPr="00D842FF" w:rsidRDefault="00CB6576" w:rsidP="00637EA7">
            <w:pPr>
              <w:rPr>
                <w:rFonts w:cs="Arial"/>
                <w:sz w:val="20"/>
                <w:szCs w:val="20"/>
              </w:rPr>
            </w:pPr>
          </w:p>
        </w:tc>
        <w:tc>
          <w:tcPr>
            <w:tcW w:w="5364" w:type="dxa"/>
          </w:tcPr>
          <w:p w14:paraId="30B07810"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Rádio Topoľčany</w:t>
            </w:r>
            <w:r w:rsidRPr="00D842FF">
              <w:rPr>
                <w:rFonts w:cs="Arial"/>
                <w:sz w:val="20"/>
                <w:szCs w:val="20"/>
              </w:rPr>
              <w:t xml:space="preserve"> (naživo)</w:t>
            </w:r>
          </w:p>
        </w:tc>
        <w:tc>
          <w:tcPr>
            <w:tcW w:w="709" w:type="dxa"/>
          </w:tcPr>
          <w:p w14:paraId="7CFADADF"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D842FF">
              <w:rPr>
                <w:rFonts w:cs="Arial"/>
                <w:sz w:val="20"/>
                <w:szCs w:val="20"/>
              </w:rPr>
              <w:t>1</w:t>
            </w:r>
          </w:p>
        </w:tc>
        <w:tc>
          <w:tcPr>
            <w:tcW w:w="708" w:type="dxa"/>
            <w:vMerge/>
            <w:shd w:val="clear" w:color="auto" w:fill="FFFFFF" w:themeFill="background1"/>
          </w:tcPr>
          <w:p w14:paraId="3EAB8DC7" w14:textId="77777777" w:rsidR="00CB6576" w:rsidRPr="00D842FF" w:rsidRDefault="00CB6576" w:rsidP="00637EA7">
            <w:pPr>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26" w:type="dxa"/>
            <w:vMerge/>
          </w:tcPr>
          <w:p w14:paraId="566AF35E" w14:textId="77777777" w:rsidR="00CB6576" w:rsidRPr="00D842FF" w:rsidRDefault="00CB6576" w:rsidP="00637EA7">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118D25CC" w14:textId="77777777" w:rsidR="00CB6576" w:rsidRPr="00D842FF" w:rsidRDefault="00CB6576" w:rsidP="00CB6576">
      <w:bookmarkStart w:id="490" w:name="_Toc4457921"/>
    </w:p>
    <w:p w14:paraId="6EEFCBCA" w14:textId="77777777" w:rsidR="00CB6576" w:rsidRPr="00D842FF" w:rsidRDefault="00CB6576" w:rsidP="00CB6576">
      <w:pPr>
        <w:sectPr w:rsidR="00CB6576" w:rsidRPr="00D842FF" w:rsidSect="00CB6576">
          <w:headerReference w:type="even" r:id="rId238"/>
          <w:headerReference w:type="default" r:id="rId239"/>
          <w:footerReference w:type="default" r:id="rId240"/>
          <w:headerReference w:type="first" r:id="rId241"/>
          <w:pgSz w:w="11906" w:h="16838"/>
          <w:pgMar w:top="1440" w:right="1230" w:bottom="1440" w:left="1440" w:header="283" w:footer="567" w:gutter="0"/>
          <w:cols w:space="708"/>
          <w:titlePg/>
          <w:docGrid w:linePitch="360"/>
        </w:sectPr>
      </w:pPr>
      <w:r w:rsidRPr="00D842FF">
        <w:br w:type="page"/>
      </w:r>
    </w:p>
    <w:p w14:paraId="0069E592" w14:textId="77777777" w:rsidR="00CB6576" w:rsidRPr="00D842FF" w:rsidRDefault="00CB6576" w:rsidP="00CB6576">
      <w:pPr>
        <w:pStyle w:val="Nadpis1"/>
        <w:spacing w:line="240" w:lineRule="auto"/>
        <w:rPr>
          <w:rFonts w:cs="Arial"/>
        </w:rPr>
      </w:pPr>
      <w:bookmarkStart w:id="491" w:name="_Toc193813806"/>
      <w:r w:rsidRPr="00D842FF">
        <w:rPr>
          <w:rFonts w:cs="Arial"/>
        </w:rPr>
        <w:lastRenderedPageBreak/>
        <w:t>Tím komisárky</w:t>
      </w:r>
      <w:bookmarkEnd w:id="490"/>
      <w:bookmarkEnd w:id="491"/>
    </w:p>
    <w:p w14:paraId="7998B5C7" w14:textId="77777777" w:rsidR="00CB6576" w:rsidRPr="00D842FF" w:rsidRDefault="00CB6576" w:rsidP="00CB6576">
      <w:pPr>
        <w:pStyle w:val="Nadpis2"/>
      </w:pPr>
      <w:bookmarkStart w:id="492" w:name="_Toc4457922"/>
      <w:bookmarkStart w:id="493" w:name="_Toc193813807"/>
      <w:r w:rsidRPr="00D842FF">
        <w:t>Úrad komisára pre osoby</w:t>
      </w:r>
      <w:r>
        <w:t xml:space="preserve"> so </w:t>
      </w:r>
      <w:r w:rsidRPr="00D842FF">
        <w:t>zdravotným postihnutím</w:t>
      </w:r>
      <w:bookmarkEnd w:id="492"/>
      <w:bookmarkEnd w:id="493"/>
    </w:p>
    <w:p w14:paraId="728285C8" w14:textId="77777777" w:rsidR="00CB6576" w:rsidRPr="00D842FF" w:rsidRDefault="00CB6576" w:rsidP="00CB6576">
      <w:r w:rsidRPr="00D842FF">
        <w:t>Úrad komisára pre osoby</w:t>
      </w:r>
      <w:r>
        <w:t xml:space="preserve"> so </w:t>
      </w:r>
      <w:r w:rsidRPr="00D842FF">
        <w:t>zdravotným postihnutím (ÚKOZP)</w:t>
      </w:r>
      <w:r>
        <w:t xml:space="preserve"> je </w:t>
      </w:r>
      <w:r w:rsidRPr="00D842FF">
        <w:t>právnická osoba zriadená Zákonom</w:t>
      </w:r>
      <w:r>
        <w:t xml:space="preserve"> o </w:t>
      </w:r>
      <w:r w:rsidRPr="00D842FF">
        <w:t>komisároch</w:t>
      </w:r>
      <w:r w:rsidRPr="00D842FF">
        <w:rPr>
          <w:rStyle w:val="Odkaznapoznmkupodiarou"/>
          <w:rFonts w:cs="Arial"/>
        </w:rPr>
        <w:footnoteReference w:id="188"/>
      </w:r>
      <w:r w:rsidRPr="00D842FF">
        <w:t>, ktorá sa nezapisuje do obchodného registra. Sídlom úradu</w:t>
      </w:r>
      <w:r>
        <w:t xml:space="preserve"> je </w:t>
      </w:r>
      <w:r w:rsidRPr="00D842FF">
        <w:t xml:space="preserve">Bratislava. </w:t>
      </w:r>
    </w:p>
    <w:p w14:paraId="145346DD" w14:textId="77777777" w:rsidR="00CB6576" w:rsidRPr="00D842FF" w:rsidRDefault="00CB6576" w:rsidP="00CB6576"/>
    <w:p w14:paraId="59D253D7" w14:textId="77777777" w:rsidR="00CB6576" w:rsidRPr="00D842FF" w:rsidRDefault="00CB6576" w:rsidP="00CB6576">
      <w:pPr>
        <w:rPr>
          <w:b/>
          <w:bCs/>
        </w:rPr>
      </w:pPr>
      <w:r w:rsidRPr="00D842FF">
        <w:rPr>
          <w:b/>
          <w:bCs/>
        </w:rPr>
        <w:t>Štatutárnym orgánom</w:t>
      </w:r>
      <w:r>
        <w:rPr>
          <w:b/>
          <w:bCs/>
        </w:rPr>
        <w:t xml:space="preserve"> je </w:t>
      </w:r>
      <w:r w:rsidRPr="00D842FF">
        <w:rPr>
          <w:b/>
          <w:bCs/>
        </w:rPr>
        <w:t>komisár pre osoby</w:t>
      </w:r>
      <w:r>
        <w:rPr>
          <w:b/>
          <w:bCs/>
        </w:rPr>
        <w:t xml:space="preserve"> so </w:t>
      </w:r>
      <w:r w:rsidRPr="00D842FF">
        <w:rPr>
          <w:b/>
          <w:bCs/>
        </w:rPr>
        <w:t>zdravotným postihnutím. Funkcia komisára</w:t>
      </w:r>
      <w:r>
        <w:rPr>
          <w:b/>
          <w:bCs/>
        </w:rPr>
        <w:t xml:space="preserve"> je </w:t>
      </w:r>
      <w:r w:rsidRPr="00D842FF">
        <w:rPr>
          <w:b/>
          <w:bCs/>
        </w:rPr>
        <w:t>verejná funkcia, ktorá sa nevykonáva</w:t>
      </w:r>
      <w:r>
        <w:rPr>
          <w:b/>
          <w:bCs/>
        </w:rPr>
        <w:t xml:space="preserve"> v </w:t>
      </w:r>
      <w:r w:rsidRPr="00D842FF">
        <w:rPr>
          <w:b/>
          <w:bCs/>
        </w:rPr>
        <w:t>pracovnoprávnom vzťahu.</w:t>
      </w:r>
    </w:p>
    <w:p w14:paraId="74E74AD9" w14:textId="77777777" w:rsidR="00CB6576" w:rsidRPr="00D842FF" w:rsidRDefault="00CB6576" w:rsidP="00CB6576"/>
    <w:p w14:paraId="682F6EAD" w14:textId="77777777" w:rsidR="00CB6576" w:rsidRPr="00D842FF" w:rsidRDefault="00CB6576" w:rsidP="00CB6576">
      <w:r w:rsidRPr="00D842FF">
        <w:t>Úrad komisára pre osoby</w:t>
      </w:r>
      <w:r>
        <w:t xml:space="preserve"> so </w:t>
      </w:r>
      <w:r w:rsidRPr="00D842FF">
        <w:t>zdravotným postihnutím plní úlohy spojené</w:t>
      </w:r>
      <w:r>
        <w:t xml:space="preserve"> s </w:t>
      </w:r>
      <w:r w:rsidRPr="00D842FF">
        <w:t>odborným, organizačným</w:t>
      </w:r>
      <w:r>
        <w:t xml:space="preserve"> a </w:t>
      </w:r>
      <w:r w:rsidRPr="00D842FF">
        <w:t>materiálno-technickým zabezpečením činnosti komisára pre osoby</w:t>
      </w:r>
      <w:r>
        <w:t xml:space="preserve"> so </w:t>
      </w:r>
      <w:r w:rsidRPr="00D842FF">
        <w:t xml:space="preserve">zdravotným postihnutím. </w:t>
      </w:r>
    </w:p>
    <w:p w14:paraId="7EB5C8D2" w14:textId="77777777" w:rsidR="00CB6576" w:rsidRPr="00D842FF" w:rsidRDefault="00CB6576" w:rsidP="00CB6576"/>
    <w:p w14:paraId="1EE628A9" w14:textId="77777777" w:rsidR="00CB6576" w:rsidRPr="00D842FF" w:rsidRDefault="00CB6576" w:rsidP="00CB6576">
      <w:r w:rsidRPr="00D842FF">
        <w:t>Riaditeľ</w:t>
      </w:r>
      <w:r>
        <w:t xml:space="preserve"> a </w:t>
      </w:r>
      <w:r w:rsidRPr="00D842FF">
        <w:t>zamestnanci Úradu komisára pre osoby</w:t>
      </w:r>
      <w:r>
        <w:t xml:space="preserve"> so </w:t>
      </w:r>
      <w:r w:rsidRPr="00D842FF">
        <w:t>zdravotným postihnutím plnia úlohy ÚKOZP</w:t>
      </w:r>
      <w:r>
        <w:t xml:space="preserve"> v </w:t>
      </w:r>
      <w:r w:rsidRPr="00D842FF">
        <w:t xml:space="preserve">právnom vzťahu podľa osobitného predpisu. </w:t>
      </w:r>
    </w:p>
    <w:p w14:paraId="7EB2A558" w14:textId="77777777" w:rsidR="00CB6576" w:rsidRPr="00D842FF" w:rsidRDefault="00CB6576" w:rsidP="00CB6576"/>
    <w:p w14:paraId="267E2BE3" w14:textId="77777777" w:rsidR="00CB6576" w:rsidRPr="00D842FF" w:rsidRDefault="00CB6576" w:rsidP="00CB6576">
      <w:r w:rsidRPr="00D842FF">
        <w:t>Zamestnanci patria do kategórie zamestnancov pracujúcich</w:t>
      </w:r>
      <w:r>
        <w:t xml:space="preserve"> v </w:t>
      </w:r>
      <w:r w:rsidRPr="00D842FF">
        <w:t>právnom vzťahu podľa zákona</w:t>
      </w:r>
      <w:r>
        <w:t xml:space="preserve"> č. </w:t>
      </w:r>
      <w:r w:rsidRPr="00D842FF">
        <w:t>552/2003</w:t>
      </w:r>
      <w:r>
        <w:t xml:space="preserve"> Z. z. o </w:t>
      </w:r>
      <w:r w:rsidRPr="00D842FF">
        <w:t>výkone práce</w:t>
      </w:r>
      <w:r>
        <w:t xml:space="preserve"> vo </w:t>
      </w:r>
      <w:r w:rsidRPr="00D842FF">
        <w:t>verejnom záujme</w:t>
      </w:r>
      <w:r>
        <w:t xml:space="preserve"> v </w:t>
      </w:r>
      <w:r w:rsidRPr="00D842FF">
        <w:t>znení neskorších predpisov. Odmeňovanie zamestnancov sa riadi zákonom</w:t>
      </w:r>
      <w:r>
        <w:t xml:space="preserve"> č. </w:t>
      </w:r>
      <w:r w:rsidRPr="00D842FF">
        <w:t>553/2003</w:t>
      </w:r>
      <w:r>
        <w:t xml:space="preserve"> Z. z. o </w:t>
      </w:r>
      <w:r w:rsidRPr="00D842FF">
        <w:t>odmeňovaní niektorých zamestnancov pri výkone práce</w:t>
      </w:r>
      <w:r>
        <w:t xml:space="preserve"> vo </w:t>
      </w:r>
      <w:r w:rsidRPr="00D842FF">
        <w:t>verejnom záujme</w:t>
      </w:r>
      <w:r>
        <w:t xml:space="preserve"> a o </w:t>
      </w:r>
      <w:r w:rsidRPr="00D842FF">
        <w:t>zmene</w:t>
      </w:r>
      <w:r>
        <w:t xml:space="preserve"> a </w:t>
      </w:r>
      <w:r w:rsidRPr="00D842FF">
        <w:t>doplnení niektorých zákonov.</w:t>
      </w:r>
    </w:p>
    <w:p w14:paraId="51667450" w14:textId="77777777" w:rsidR="00CB6576" w:rsidRPr="00D842FF" w:rsidRDefault="00CB6576" w:rsidP="00CB6576"/>
    <w:p w14:paraId="6288FA86" w14:textId="77777777" w:rsidR="00CB6576" w:rsidRPr="00D842FF" w:rsidRDefault="00CB6576" w:rsidP="00CB6576">
      <w:pPr>
        <w:rPr>
          <w:b/>
        </w:rPr>
      </w:pPr>
      <w:r w:rsidRPr="00D842FF">
        <w:rPr>
          <w:b/>
          <w:bCs/>
        </w:rPr>
        <w:t>Základným rámcom pre plnenie úloh komisára</w:t>
      </w:r>
      <w:r>
        <w:rPr>
          <w:b/>
          <w:bCs/>
        </w:rPr>
        <w:t xml:space="preserve"> a </w:t>
      </w:r>
      <w:r w:rsidRPr="00D842FF">
        <w:rPr>
          <w:b/>
          <w:bCs/>
        </w:rPr>
        <w:t>zamestnancov ÚKOZP sú záväzky Slovenskej republiky vyplývajúce</w:t>
      </w:r>
      <w:r>
        <w:rPr>
          <w:b/>
          <w:bCs/>
        </w:rPr>
        <w:t xml:space="preserve"> z </w:t>
      </w:r>
      <w:r w:rsidRPr="00D842FF">
        <w:rPr>
          <w:b/>
          <w:bCs/>
        </w:rPr>
        <w:t>medzinárodných dohovorov Organizácie spojených národov, ktoré Slovenská republika ratifikovala</w:t>
      </w:r>
      <w:r>
        <w:rPr>
          <w:b/>
          <w:bCs/>
        </w:rPr>
        <w:t xml:space="preserve"> a </w:t>
      </w:r>
      <w:r w:rsidRPr="00D842FF">
        <w:rPr>
          <w:b/>
          <w:bCs/>
        </w:rPr>
        <w:t>ktoré sú zamerané</w:t>
      </w:r>
      <w:r>
        <w:rPr>
          <w:b/>
          <w:bCs/>
        </w:rPr>
        <w:t xml:space="preserve"> na </w:t>
      </w:r>
      <w:r w:rsidRPr="00D842FF">
        <w:rPr>
          <w:b/>
          <w:bCs/>
        </w:rPr>
        <w:t>ochranu ľudských práv osôb</w:t>
      </w:r>
      <w:r>
        <w:rPr>
          <w:b/>
          <w:bCs/>
        </w:rPr>
        <w:t xml:space="preserve"> so </w:t>
      </w:r>
      <w:r w:rsidRPr="00D842FF">
        <w:rPr>
          <w:b/>
          <w:bCs/>
        </w:rPr>
        <w:t>zdravotným postihnutím,</w:t>
      </w:r>
      <w:r>
        <w:rPr>
          <w:b/>
          <w:bCs/>
        </w:rPr>
        <w:t xml:space="preserve"> a </w:t>
      </w:r>
      <w:r w:rsidRPr="00D842FF">
        <w:rPr>
          <w:b/>
          <w:bCs/>
        </w:rPr>
        <w:t>to</w:t>
      </w:r>
      <w:r>
        <w:rPr>
          <w:b/>
          <w:bCs/>
        </w:rPr>
        <w:t> </w:t>
      </w:r>
      <w:r w:rsidRPr="00D842FF">
        <w:rPr>
          <w:b/>
          <w:bCs/>
        </w:rPr>
        <w:t>predovšetkým Dohovor</w:t>
      </w:r>
      <w:r>
        <w:rPr>
          <w:b/>
          <w:bCs/>
        </w:rPr>
        <w:t xml:space="preserve"> o </w:t>
      </w:r>
      <w:r w:rsidRPr="00D842FF">
        <w:rPr>
          <w:b/>
          <w:bCs/>
        </w:rPr>
        <w:t>právach osôb</w:t>
      </w:r>
      <w:r>
        <w:rPr>
          <w:b/>
          <w:bCs/>
        </w:rPr>
        <w:t xml:space="preserve"> so </w:t>
      </w:r>
      <w:r w:rsidRPr="00D842FF">
        <w:rPr>
          <w:b/>
          <w:bCs/>
        </w:rPr>
        <w:t>zdravotným postihnutím</w:t>
      </w:r>
      <w:r w:rsidRPr="00D842FF">
        <w:rPr>
          <w:rStyle w:val="Odkaznapoznmkupodiarou"/>
          <w:rFonts w:cs="Arial"/>
          <w:bCs/>
        </w:rPr>
        <w:footnoteReference w:id="189"/>
      </w:r>
      <w:r>
        <w:rPr>
          <w:b/>
          <w:bCs/>
        </w:rPr>
        <w:t xml:space="preserve"> a </w:t>
      </w:r>
      <w:r w:rsidRPr="00D842FF">
        <w:rPr>
          <w:b/>
          <w:bCs/>
        </w:rPr>
        <w:t>Opčný protokol</w:t>
      </w:r>
      <w:r>
        <w:rPr>
          <w:b/>
          <w:bCs/>
        </w:rPr>
        <w:t xml:space="preserve"> k </w:t>
      </w:r>
      <w:r w:rsidRPr="00D842FF">
        <w:rPr>
          <w:b/>
          <w:bCs/>
        </w:rPr>
        <w:t>tomuto dohovoru</w:t>
      </w:r>
      <w:r w:rsidRPr="00D842FF">
        <w:rPr>
          <w:rStyle w:val="Odkaznapoznmkupodiarou"/>
          <w:rFonts w:cs="Arial"/>
          <w:bCs/>
        </w:rPr>
        <w:footnoteReference w:id="190"/>
      </w:r>
      <w:r>
        <w:rPr>
          <w:b/>
          <w:bCs/>
        </w:rPr>
        <w:t xml:space="preserve"> a </w:t>
      </w:r>
      <w:r w:rsidRPr="00D842FF">
        <w:rPr>
          <w:b/>
          <w:bCs/>
        </w:rPr>
        <w:t>od 1.</w:t>
      </w:r>
      <w:r>
        <w:rPr>
          <w:b/>
          <w:bCs/>
        </w:rPr>
        <w:t> </w:t>
      </w:r>
      <w:r w:rsidRPr="00D842FF">
        <w:rPr>
          <w:b/>
          <w:bCs/>
        </w:rPr>
        <w:t>mája 2023 pôsobnosť rozšíril Dohovor proti mučeniu</w:t>
      </w:r>
      <w:r>
        <w:rPr>
          <w:b/>
          <w:bCs/>
        </w:rPr>
        <w:t xml:space="preserve"> a </w:t>
      </w:r>
      <w:r w:rsidRPr="00D842FF">
        <w:rPr>
          <w:b/>
          <w:bCs/>
        </w:rPr>
        <w:t>inému krutému, neľudskému alebo ponižujúcemu zaobchádzaniu alebo trestaniu</w:t>
      </w:r>
      <w:r w:rsidRPr="00D842FF">
        <w:rPr>
          <w:rStyle w:val="Odkaznapoznmkupodiarou"/>
          <w:bCs/>
        </w:rPr>
        <w:footnoteReference w:id="191"/>
      </w:r>
      <w:r>
        <w:rPr>
          <w:b/>
          <w:bCs/>
        </w:rPr>
        <w:t xml:space="preserve"> a </w:t>
      </w:r>
      <w:r w:rsidRPr="00D842FF">
        <w:rPr>
          <w:b/>
          <w:bCs/>
        </w:rPr>
        <w:t>Opčný protokol</w:t>
      </w:r>
      <w:r>
        <w:rPr>
          <w:b/>
          <w:bCs/>
        </w:rPr>
        <w:t xml:space="preserve"> k </w:t>
      </w:r>
      <w:r w:rsidRPr="00D842FF">
        <w:rPr>
          <w:b/>
          <w:bCs/>
        </w:rPr>
        <w:t>tomuto dohovoru</w:t>
      </w:r>
      <w:r w:rsidRPr="00D842FF">
        <w:rPr>
          <w:rStyle w:val="Odkaznapoznmkupodiarou"/>
          <w:rFonts w:cs="Arial"/>
          <w:bCs/>
        </w:rPr>
        <w:footnoteReference w:id="192"/>
      </w:r>
      <w:r w:rsidRPr="00D842FF">
        <w:rPr>
          <w:b/>
          <w:bCs/>
        </w:rPr>
        <w:t xml:space="preserve">. </w:t>
      </w:r>
    </w:p>
    <w:p w14:paraId="3BFFE23D" w14:textId="77777777" w:rsidR="00CB6576" w:rsidRPr="00D842FF" w:rsidRDefault="00CB6576" w:rsidP="00CB6576"/>
    <w:p w14:paraId="629705CA" w14:textId="77777777" w:rsidR="00CB6576" w:rsidRDefault="00CB6576" w:rsidP="00CB6576">
      <w:pPr>
        <w:rPr>
          <w:b/>
        </w:rPr>
      </w:pPr>
      <w:r w:rsidRPr="00D842FF">
        <w:rPr>
          <w:b/>
        </w:rPr>
        <w:t>Ďalej sú to Ústava Slovenskej republiky, právne predpisy Slovenskej republiky</w:t>
      </w:r>
      <w:r>
        <w:rPr>
          <w:b/>
        </w:rPr>
        <w:t xml:space="preserve"> a </w:t>
      </w:r>
      <w:r w:rsidRPr="00D842FF">
        <w:rPr>
          <w:b/>
        </w:rPr>
        <w:t>interné právne akty úradu.</w:t>
      </w:r>
    </w:p>
    <w:p w14:paraId="56C60919" w14:textId="77777777" w:rsidR="00CB6576" w:rsidRPr="00D842FF" w:rsidRDefault="00CB6576" w:rsidP="00CB6576"/>
    <w:p w14:paraId="0657E172" w14:textId="77777777" w:rsidR="00CB6576" w:rsidRPr="00D842FF" w:rsidRDefault="00CB6576" w:rsidP="00CB6576">
      <w:r w:rsidRPr="00D842FF">
        <w:br w:type="page"/>
      </w:r>
    </w:p>
    <w:p w14:paraId="74709253" w14:textId="77777777" w:rsidR="00CB6576" w:rsidRPr="00D842FF" w:rsidRDefault="00CB6576" w:rsidP="00CB6576">
      <w:r w:rsidRPr="00D842FF">
        <w:lastRenderedPageBreak/>
        <w:t>Úrad komisára pre osoby</w:t>
      </w:r>
      <w:r>
        <w:t xml:space="preserve"> so </w:t>
      </w:r>
      <w:r w:rsidRPr="00D842FF">
        <w:t>zdravotným postihnutím začal vykonávať svoju činnosť dňom 1.</w:t>
      </w:r>
      <w:r>
        <w:t> </w:t>
      </w:r>
      <w:r w:rsidRPr="00D842FF">
        <w:t>marca 2016</w:t>
      </w:r>
      <w:r>
        <w:t xml:space="preserve"> v </w:t>
      </w:r>
      <w:r w:rsidRPr="00D842FF">
        <w:t>priestoroch nachádzajúcich sa</w:t>
      </w:r>
      <w:r>
        <w:t xml:space="preserve"> v </w:t>
      </w:r>
      <w:r w:rsidRPr="00D842FF">
        <w:t>budove REDING</w:t>
      </w:r>
      <w:r>
        <w:t> </w:t>
      </w:r>
      <w:r w:rsidRPr="00D842FF">
        <w:t>TOWER</w:t>
      </w:r>
      <w:r>
        <w:t> </w:t>
      </w:r>
      <w:r w:rsidRPr="00D842FF">
        <w:t>2</w:t>
      </w:r>
      <w:r>
        <w:t xml:space="preserve"> na </w:t>
      </w:r>
      <w:r w:rsidRPr="00D842FF">
        <w:t xml:space="preserve">adrese Račianska 153, Bratislava. </w:t>
      </w:r>
    </w:p>
    <w:p w14:paraId="1DAA7809" w14:textId="77777777" w:rsidR="00CB6576" w:rsidRPr="00D842FF" w:rsidRDefault="00CB6576" w:rsidP="00CB6576"/>
    <w:p w14:paraId="2FCBAABE" w14:textId="77777777" w:rsidR="00CB6576" w:rsidRPr="00D842FF" w:rsidRDefault="00CB6576" w:rsidP="00CB6576">
      <w:r w:rsidRPr="0019098E">
        <w:rPr>
          <w:b/>
          <w:bCs/>
        </w:rPr>
        <w:t>Prístup do budovy aj jej interiér</w:t>
      </w:r>
      <w:r>
        <w:rPr>
          <w:b/>
          <w:bCs/>
        </w:rPr>
        <w:t xml:space="preserve"> je </w:t>
      </w:r>
      <w:r w:rsidRPr="0019098E">
        <w:rPr>
          <w:b/>
          <w:bCs/>
        </w:rPr>
        <w:t>plne bezbariérový</w:t>
      </w:r>
      <w:r w:rsidRPr="00D842FF">
        <w:t>,</w:t>
      </w:r>
      <w:r>
        <w:t xml:space="preserve"> v </w:t>
      </w:r>
      <w:r w:rsidRPr="00D842FF">
        <w:t>budove sa nachádzajú bezbariérové výťahy. ÚKOZP sa nachádza</w:t>
      </w:r>
      <w:r>
        <w:t xml:space="preserve"> na </w:t>
      </w:r>
      <w:r w:rsidRPr="00D842FF">
        <w:t>6.</w:t>
      </w:r>
      <w:r>
        <w:t xml:space="preserve"> a </w:t>
      </w:r>
      <w:r w:rsidRPr="00D842FF">
        <w:t>2. poschodí. Priestory úradu</w:t>
      </w:r>
      <w:r>
        <w:t xml:space="preserve"> na </w:t>
      </w:r>
      <w:r w:rsidRPr="00D842FF">
        <w:t>6.</w:t>
      </w:r>
      <w:r>
        <w:t> </w:t>
      </w:r>
      <w:r w:rsidRPr="00D842FF">
        <w:t>poschodí rovnako plne spĺňajú kritériá bezbariérovosti pre všetky osoby</w:t>
      </w:r>
      <w:r>
        <w:t xml:space="preserve"> so </w:t>
      </w:r>
      <w:r w:rsidRPr="00D842FF">
        <w:t>zdravotným postihnutím, vrátane sociálneho zariadenia. Pred budovou</w:t>
      </w:r>
      <w:r>
        <w:t xml:space="preserve"> je </w:t>
      </w:r>
      <w:r w:rsidRPr="00D842FF">
        <w:t>osobám</w:t>
      </w:r>
      <w:r>
        <w:t xml:space="preserve"> so </w:t>
      </w:r>
      <w:r w:rsidRPr="00D842FF">
        <w:t>zdravotným postihnutím</w:t>
      </w:r>
      <w:r>
        <w:t xml:space="preserve"> k </w:t>
      </w:r>
      <w:r w:rsidRPr="00D842FF">
        <w:t xml:space="preserve">dispozícii bezbariérové parkovisko, ktoré môžu bezplatne využívať. </w:t>
      </w:r>
    </w:p>
    <w:p w14:paraId="3361FAB7" w14:textId="77777777" w:rsidR="00CB6576" w:rsidRPr="00D842FF" w:rsidRDefault="00CB6576" w:rsidP="00CB6576"/>
    <w:p w14:paraId="50DC0117" w14:textId="77777777" w:rsidR="00CB6576" w:rsidRPr="00D842FF" w:rsidRDefault="00CB6576" w:rsidP="00CB6576">
      <w:r>
        <w:t>V </w:t>
      </w:r>
      <w:r w:rsidRPr="00D842FF">
        <w:t>prípade potreby</w:t>
      </w:r>
      <w:r>
        <w:t xml:space="preserve"> je </w:t>
      </w:r>
      <w:r w:rsidRPr="00D842FF">
        <w:t>pre návštevy ÚKOZP zabezpečené aj bezplatné parkovanie</w:t>
      </w:r>
      <w:r>
        <w:t xml:space="preserve"> v </w:t>
      </w:r>
      <w:r w:rsidRPr="00D842FF">
        <w:t>garážovom dome patriacom</w:t>
      </w:r>
      <w:r>
        <w:t xml:space="preserve"> k </w:t>
      </w:r>
      <w:r w:rsidRPr="00D842FF">
        <w:t>budove. Pre osoby</w:t>
      </w:r>
      <w:r>
        <w:t xml:space="preserve"> so </w:t>
      </w:r>
      <w:r w:rsidRPr="00D842FF">
        <w:t>sťaženou mierou orientácie</w:t>
      </w:r>
      <w:r>
        <w:t xml:space="preserve"> je </w:t>
      </w:r>
      <w:r w:rsidRPr="00D842FF">
        <w:t>zabezpečený sprievod od vstupu do budovy až</w:t>
      </w:r>
      <w:r>
        <w:t> </w:t>
      </w:r>
      <w:r w:rsidRPr="00D842FF">
        <w:t>do priestorov ÚKOZP.</w:t>
      </w:r>
    </w:p>
    <w:p w14:paraId="2322BB8E" w14:textId="77777777" w:rsidR="00CB6576" w:rsidRPr="00D842FF" w:rsidRDefault="00CB6576" w:rsidP="00CB6576"/>
    <w:p w14:paraId="0681F528" w14:textId="77777777" w:rsidR="00CB6576" w:rsidRPr="00D842FF" w:rsidRDefault="00CB6576" w:rsidP="00CB6576">
      <w:r w:rsidRPr="006A5307">
        <w:rPr>
          <w:b/>
          <w:bCs/>
        </w:rPr>
        <w:t>Podávatelia podnetov môžu prísť do ÚKOZP každý pracovný deň počas úradných hodín</w:t>
      </w:r>
      <w:r w:rsidRPr="00D842FF">
        <w:t>,</w:t>
      </w:r>
      <w:r>
        <w:t xml:space="preserve"> v </w:t>
      </w:r>
      <w:r w:rsidRPr="00D842FF">
        <w:t>pondelok</w:t>
      </w:r>
      <w:r>
        <w:t xml:space="preserve"> a v </w:t>
      </w:r>
      <w:r w:rsidRPr="00D842FF">
        <w:t>stredu od 8</w:t>
      </w:r>
      <w:r>
        <w:t>.</w:t>
      </w:r>
      <w:r w:rsidRPr="00D842FF">
        <w:t>00</w:t>
      </w:r>
      <w:r>
        <w:t> </w:t>
      </w:r>
      <w:r w:rsidRPr="00D842FF">
        <w:t>h</w:t>
      </w:r>
      <w:r>
        <w:t>od.</w:t>
      </w:r>
      <w:r w:rsidRPr="00D842FF">
        <w:t xml:space="preserve"> do 17</w:t>
      </w:r>
      <w:r>
        <w:t>.</w:t>
      </w:r>
      <w:r w:rsidRPr="00D842FF">
        <w:t>00</w:t>
      </w:r>
      <w:r>
        <w:t> </w:t>
      </w:r>
      <w:r w:rsidRPr="00D842FF">
        <w:t>hod.,</w:t>
      </w:r>
      <w:r>
        <w:t xml:space="preserve"> v </w:t>
      </w:r>
      <w:r w:rsidRPr="00D842FF">
        <w:t>utorok</w:t>
      </w:r>
      <w:r>
        <w:t xml:space="preserve"> a vo </w:t>
      </w:r>
      <w:r w:rsidRPr="00D842FF">
        <w:t>štvrtok od 8</w:t>
      </w:r>
      <w:r>
        <w:t>.</w:t>
      </w:r>
      <w:r w:rsidRPr="00D842FF">
        <w:t>00</w:t>
      </w:r>
      <w:r>
        <w:t> </w:t>
      </w:r>
      <w:r w:rsidRPr="00D842FF">
        <w:t>hod. do 16</w:t>
      </w:r>
      <w:r>
        <w:t>.</w:t>
      </w:r>
      <w:r w:rsidRPr="00D842FF">
        <w:t>00</w:t>
      </w:r>
      <w:r>
        <w:t> </w:t>
      </w:r>
      <w:r w:rsidRPr="00D842FF">
        <w:t>hod.</w:t>
      </w:r>
      <w:r>
        <w:t xml:space="preserve"> a v </w:t>
      </w:r>
      <w:r w:rsidRPr="00D842FF">
        <w:t>piatok od 8</w:t>
      </w:r>
      <w:r>
        <w:t>.</w:t>
      </w:r>
      <w:r w:rsidRPr="00D842FF">
        <w:t>00</w:t>
      </w:r>
      <w:r>
        <w:t> </w:t>
      </w:r>
      <w:r w:rsidRPr="00D842FF">
        <w:t>hod. do 14</w:t>
      </w:r>
      <w:r>
        <w:t>.</w:t>
      </w:r>
      <w:r w:rsidRPr="00D842FF">
        <w:t>00</w:t>
      </w:r>
      <w:r>
        <w:t> </w:t>
      </w:r>
      <w:r w:rsidRPr="00D842FF">
        <w:t>hod.. Podávateľ podnetu má</w:t>
      </w:r>
      <w:r>
        <w:t> </w:t>
      </w:r>
      <w:r w:rsidRPr="00D842FF">
        <w:t xml:space="preserve">možnosť dohodnúť si termín stretnutia aj vopred telefonicky alebo prostredníctvom webového portálu úradu. </w:t>
      </w:r>
    </w:p>
    <w:p w14:paraId="42A6A658" w14:textId="77777777" w:rsidR="00CB6576" w:rsidRPr="00D842FF" w:rsidRDefault="00CB6576" w:rsidP="00CB6576"/>
    <w:p w14:paraId="0E485B42" w14:textId="77777777" w:rsidR="00CB6576" w:rsidRPr="00D842FF" w:rsidRDefault="00CB6576" w:rsidP="00CB6576">
      <w:r w:rsidRPr="00D842FF">
        <w:t>Podrobnosti</w:t>
      </w:r>
      <w:r>
        <w:t xml:space="preserve"> o </w:t>
      </w:r>
      <w:r w:rsidRPr="00D842FF">
        <w:t>vnútorných pomeroch ÚKOZP, činnosti</w:t>
      </w:r>
      <w:r>
        <w:t xml:space="preserve"> a </w:t>
      </w:r>
      <w:r w:rsidRPr="00D842FF">
        <w:t>povinnostiach zamestnancov upravuje Štatút Úradu komisára pre osoby</w:t>
      </w:r>
      <w:r>
        <w:t xml:space="preserve"> so </w:t>
      </w:r>
      <w:r w:rsidRPr="00D842FF">
        <w:t>zdravotným postihnutím, Organizačný poriadok Úradu komisára pre osoby</w:t>
      </w:r>
      <w:r>
        <w:t xml:space="preserve"> so </w:t>
      </w:r>
      <w:r w:rsidRPr="00D842FF">
        <w:t>zdravotným postihnutím</w:t>
      </w:r>
      <w:r>
        <w:t xml:space="preserve"> a </w:t>
      </w:r>
      <w:r w:rsidRPr="00D842FF">
        <w:t>Pracovný poriadok Úradu komisára pre osoby</w:t>
      </w:r>
      <w:r>
        <w:t xml:space="preserve"> so </w:t>
      </w:r>
      <w:r w:rsidRPr="00D842FF">
        <w:t>zdravotným postihnutím.</w:t>
      </w:r>
    </w:p>
    <w:p w14:paraId="08E1ABED" w14:textId="77777777" w:rsidR="00CB6576" w:rsidRPr="00D842FF" w:rsidRDefault="00CB6576" w:rsidP="00CB6576">
      <w:pPr>
        <w:spacing w:line="240" w:lineRule="auto"/>
        <w:rPr>
          <w:rFonts w:cs="Arial"/>
        </w:rPr>
      </w:pPr>
    </w:p>
    <w:p w14:paraId="548D585F" w14:textId="77777777" w:rsidR="00CB6576" w:rsidRPr="00D842FF" w:rsidRDefault="00CB6576" w:rsidP="00CB6576">
      <w:pPr>
        <w:spacing w:line="240" w:lineRule="auto"/>
        <w:rPr>
          <w:rFonts w:cs="Arial"/>
          <w:szCs w:val="24"/>
        </w:rPr>
      </w:pPr>
      <w:r w:rsidRPr="00D842FF">
        <w:rPr>
          <w:rFonts w:cs="Arial"/>
          <w:szCs w:val="24"/>
        </w:rPr>
        <w:br w:type="page"/>
      </w:r>
    </w:p>
    <w:p w14:paraId="4D8413F8" w14:textId="77777777" w:rsidR="00CB6576" w:rsidRPr="00D842FF" w:rsidRDefault="00CB6576" w:rsidP="00CB6576">
      <w:pPr>
        <w:pStyle w:val="Nadpis2"/>
      </w:pPr>
      <w:bookmarkStart w:id="494" w:name="_Toc193813808"/>
      <w:bookmarkStart w:id="495" w:name="_Toc4457923"/>
      <w:r w:rsidRPr="00D842FF">
        <w:lastRenderedPageBreak/>
        <w:t>Organizačná štruktúra</w:t>
      </w:r>
      <w:r>
        <w:t xml:space="preserve"> a </w:t>
      </w:r>
      <w:r w:rsidRPr="00D842FF">
        <w:t>personálne obsadenie Úradu komisára</w:t>
      </w:r>
      <w:bookmarkEnd w:id="494"/>
      <w:r w:rsidRPr="00D842FF">
        <w:t xml:space="preserve"> </w:t>
      </w:r>
      <w:bookmarkEnd w:id="495"/>
    </w:p>
    <w:p w14:paraId="5EFEFAAB" w14:textId="77777777" w:rsidR="00CB6576" w:rsidRPr="00D842FF" w:rsidRDefault="00CB6576" w:rsidP="00CB6576">
      <w:pPr>
        <w:spacing w:line="240" w:lineRule="auto"/>
        <w:rPr>
          <w:rFonts w:cs="Arial"/>
          <w:szCs w:val="24"/>
        </w:rPr>
      </w:pPr>
      <w:r w:rsidRPr="00D842FF">
        <w:rPr>
          <w:rFonts w:cs="Arial"/>
          <w:szCs w:val="24"/>
        </w:rPr>
        <w:t>Organizačná štruktúra ÚKOZP</w:t>
      </w:r>
      <w:r>
        <w:rPr>
          <w:rFonts w:cs="Arial"/>
          <w:szCs w:val="24"/>
        </w:rPr>
        <w:t xml:space="preserve"> je </w:t>
      </w:r>
      <w:r w:rsidRPr="00D842FF">
        <w:rPr>
          <w:rFonts w:cs="Arial"/>
          <w:szCs w:val="24"/>
        </w:rPr>
        <w:t>neoddeliteľnou prílohou Štatútu Úradu komisára pre osoby</w:t>
      </w:r>
      <w:r>
        <w:rPr>
          <w:rFonts w:cs="Arial"/>
          <w:szCs w:val="24"/>
        </w:rPr>
        <w:t xml:space="preserve"> so </w:t>
      </w:r>
      <w:r w:rsidRPr="00D842FF">
        <w:rPr>
          <w:rFonts w:cs="Arial"/>
          <w:szCs w:val="24"/>
        </w:rPr>
        <w:t>zdravotným postihnutím</w:t>
      </w:r>
      <w:r>
        <w:rPr>
          <w:rFonts w:cs="Arial"/>
          <w:szCs w:val="24"/>
        </w:rPr>
        <w:t>. V </w:t>
      </w:r>
      <w:r w:rsidRPr="00D842FF">
        <w:rPr>
          <w:rFonts w:cs="Arial"/>
          <w:szCs w:val="24"/>
        </w:rPr>
        <w:t>zmysle štatútu</w:t>
      </w:r>
      <w:r>
        <w:rPr>
          <w:rFonts w:cs="Arial"/>
          <w:szCs w:val="24"/>
        </w:rPr>
        <w:t xml:space="preserve"> a </w:t>
      </w:r>
      <w:r w:rsidRPr="00D842FF">
        <w:rPr>
          <w:rFonts w:cs="Arial"/>
          <w:szCs w:val="24"/>
        </w:rPr>
        <w:t>organizačného poriadku sa ÚKOZP člení</w:t>
      </w:r>
      <w:r>
        <w:rPr>
          <w:rFonts w:cs="Arial"/>
          <w:szCs w:val="24"/>
        </w:rPr>
        <w:t xml:space="preserve"> na </w:t>
      </w:r>
      <w:r w:rsidRPr="00D842FF">
        <w:rPr>
          <w:rFonts w:cs="Arial"/>
          <w:szCs w:val="24"/>
        </w:rPr>
        <w:t>referáty</w:t>
      </w:r>
      <w:r>
        <w:rPr>
          <w:rFonts w:cs="Arial"/>
          <w:szCs w:val="24"/>
        </w:rPr>
        <w:t xml:space="preserve"> s </w:t>
      </w:r>
      <w:r w:rsidRPr="00D842FF">
        <w:rPr>
          <w:rFonts w:cs="Arial"/>
          <w:szCs w:val="24"/>
        </w:rPr>
        <w:t>vecnou náplňou tak,</w:t>
      </w:r>
      <w:r>
        <w:rPr>
          <w:rFonts w:cs="Arial"/>
          <w:szCs w:val="24"/>
        </w:rPr>
        <w:t xml:space="preserve"> aby </w:t>
      </w:r>
      <w:r w:rsidRPr="00D842FF">
        <w:rPr>
          <w:rFonts w:cs="Arial"/>
          <w:szCs w:val="24"/>
        </w:rPr>
        <w:t>boli zabezpečené všetky činnosti podľa jednotlivých článkov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 xml:space="preserve">Dohovoru </w:t>
      </w:r>
      <w:r w:rsidRPr="00D842FF">
        <w:t>proti mučeniu</w:t>
      </w:r>
      <w:r>
        <w:t xml:space="preserve"> a </w:t>
      </w:r>
      <w:r w:rsidRPr="00D842FF">
        <w:t>inému krutému, neľudskému alebo ponižujúcemu zaobchádzaniu alebo trestaniu</w:t>
      </w:r>
      <w:r w:rsidRPr="00D842FF">
        <w:rPr>
          <w:rFonts w:cs="Arial"/>
          <w:szCs w:val="24"/>
        </w:rPr>
        <w:t xml:space="preserve">. </w:t>
      </w:r>
    </w:p>
    <w:p w14:paraId="76E34956" w14:textId="77777777" w:rsidR="00CB6576" w:rsidRPr="00D842FF" w:rsidRDefault="00CB6576" w:rsidP="00CB6576">
      <w:pPr>
        <w:spacing w:line="240" w:lineRule="auto"/>
        <w:rPr>
          <w:rFonts w:cs="Arial"/>
          <w:szCs w:val="24"/>
        </w:rPr>
      </w:pPr>
    </w:p>
    <w:p w14:paraId="08815292" w14:textId="77777777" w:rsidR="00CB6576" w:rsidRPr="00D842FF" w:rsidRDefault="00CB6576" w:rsidP="00CB6576">
      <w:pPr>
        <w:spacing w:line="240" w:lineRule="auto"/>
        <w:rPr>
          <w:rFonts w:cs="Arial"/>
          <w:b/>
          <w:szCs w:val="24"/>
        </w:rPr>
      </w:pPr>
      <w:r w:rsidRPr="00D842FF">
        <w:rPr>
          <w:rFonts w:cs="Arial"/>
          <w:szCs w:val="24"/>
        </w:rPr>
        <w:t>Zamestnanci ÚKOZP sú</w:t>
      </w:r>
      <w:r>
        <w:rPr>
          <w:rFonts w:cs="Arial"/>
          <w:szCs w:val="24"/>
        </w:rPr>
        <w:t xml:space="preserve"> v </w:t>
      </w:r>
      <w:r w:rsidRPr="00D842FF">
        <w:rPr>
          <w:rFonts w:cs="Arial"/>
          <w:szCs w:val="24"/>
        </w:rPr>
        <w:t xml:space="preserve">priamej riadiacej pôsobnosti riaditeľa ÚKOZP. </w:t>
      </w:r>
      <w:r w:rsidRPr="00393545">
        <w:rPr>
          <w:rFonts w:cs="Arial"/>
          <w:b/>
          <w:bCs/>
          <w:szCs w:val="24"/>
        </w:rPr>
        <w:t>Do</w:t>
      </w:r>
      <w:r w:rsidRPr="00D842FF">
        <w:rPr>
          <w:rFonts w:cs="Arial"/>
          <w:szCs w:val="24"/>
        </w:rPr>
        <w:t> </w:t>
      </w:r>
      <w:r w:rsidRPr="00D842FF">
        <w:rPr>
          <w:rFonts w:cs="Arial"/>
          <w:b/>
          <w:szCs w:val="24"/>
        </w:rPr>
        <w:t>1. júla 2024</w:t>
      </w:r>
      <w:r w:rsidRPr="00D842FF">
        <w:rPr>
          <w:rFonts w:cs="Arial"/>
          <w:szCs w:val="24"/>
        </w:rPr>
        <w:t xml:space="preserve"> sme pracovali podľa organizačnej štruktúry, ktorá bola nastavená </w:t>
      </w:r>
      <w:r w:rsidRPr="00D842FF">
        <w:rPr>
          <w:rFonts w:cs="Arial"/>
          <w:b/>
          <w:szCs w:val="24"/>
        </w:rPr>
        <w:t>1. júna 2016</w:t>
      </w:r>
      <w:r>
        <w:rPr>
          <w:rFonts w:cs="Arial"/>
          <w:b/>
          <w:szCs w:val="24"/>
        </w:rPr>
        <w:t xml:space="preserve"> a </w:t>
      </w:r>
      <w:r w:rsidRPr="00D842FF">
        <w:rPr>
          <w:rFonts w:cs="Arial"/>
          <w:b/>
          <w:szCs w:val="24"/>
        </w:rPr>
        <w:t>doplnená</w:t>
      </w:r>
      <w:r>
        <w:rPr>
          <w:rFonts w:cs="Arial"/>
          <w:b/>
          <w:szCs w:val="24"/>
        </w:rPr>
        <w:t xml:space="preserve"> s </w:t>
      </w:r>
      <w:r w:rsidRPr="00D842FF">
        <w:rPr>
          <w:rFonts w:cs="Arial"/>
          <w:b/>
          <w:szCs w:val="24"/>
        </w:rPr>
        <w:t>účinnosťou od 1.</w:t>
      </w:r>
      <w:r>
        <w:rPr>
          <w:rFonts w:cs="Arial"/>
          <w:b/>
          <w:szCs w:val="24"/>
        </w:rPr>
        <w:t> </w:t>
      </w:r>
      <w:r w:rsidRPr="00D842FF">
        <w:rPr>
          <w:rFonts w:cs="Arial"/>
          <w:b/>
          <w:szCs w:val="24"/>
        </w:rPr>
        <w:t>mája 2023</w:t>
      </w:r>
      <w:r>
        <w:rPr>
          <w:rFonts w:cs="Arial"/>
          <w:b/>
          <w:szCs w:val="24"/>
        </w:rPr>
        <w:t xml:space="preserve"> o </w:t>
      </w:r>
      <w:r w:rsidRPr="00D842FF">
        <w:rPr>
          <w:rFonts w:cs="Arial"/>
          <w:b/>
          <w:szCs w:val="24"/>
        </w:rPr>
        <w:t>samostatný organizačný útvar pod riadiacu pôsobnosť komisárky</w:t>
      </w:r>
      <w:r>
        <w:rPr>
          <w:rFonts w:cs="Arial"/>
          <w:b/>
          <w:szCs w:val="24"/>
        </w:rPr>
        <w:t xml:space="preserve"> – </w:t>
      </w:r>
      <w:r w:rsidRPr="00D842FF">
        <w:rPr>
          <w:rFonts w:cs="Arial"/>
          <w:b/>
          <w:szCs w:val="24"/>
        </w:rPr>
        <w:t xml:space="preserve">národný preventívny mechanizmus. </w:t>
      </w:r>
    </w:p>
    <w:p w14:paraId="644954EC" w14:textId="77777777" w:rsidR="00CB6576" w:rsidRPr="00D842FF" w:rsidRDefault="00CB6576" w:rsidP="00CB6576">
      <w:pPr>
        <w:spacing w:line="240" w:lineRule="auto"/>
        <w:rPr>
          <w:rFonts w:cs="Arial"/>
          <w:b/>
          <w:szCs w:val="24"/>
        </w:rPr>
      </w:pPr>
    </w:p>
    <w:p w14:paraId="6C4BD02D" w14:textId="77777777" w:rsidR="00CB6576" w:rsidRPr="00D842FF" w:rsidRDefault="00CB6576" w:rsidP="00CB6576">
      <w:pPr>
        <w:spacing w:line="240" w:lineRule="auto"/>
        <w:rPr>
          <w:rFonts w:cs="Arial"/>
          <w:szCs w:val="24"/>
        </w:rPr>
      </w:pPr>
      <w:r w:rsidRPr="00D842FF">
        <w:rPr>
          <w:rFonts w:cs="Arial"/>
          <w:b/>
          <w:szCs w:val="24"/>
        </w:rPr>
        <w:t>Organizačné usporiadanie pracovných miest</w:t>
      </w:r>
      <w:r w:rsidRPr="00D842FF">
        <w:rPr>
          <w:rFonts w:cs="Arial"/>
          <w:szCs w:val="24"/>
        </w:rPr>
        <w:t xml:space="preserve"> zohľadňuje zameranie riešenia individuálnych podnetov,</w:t>
      </w:r>
      <w:r>
        <w:rPr>
          <w:rFonts w:cs="Arial"/>
          <w:szCs w:val="24"/>
        </w:rPr>
        <w:t xml:space="preserve"> s </w:t>
      </w:r>
      <w:r w:rsidRPr="00D842FF">
        <w:rPr>
          <w:rFonts w:cs="Arial"/>
          <w:szCs w:val="24"/>
        </w:rPr>
        <w:t>ktorými sa</w:t>
      </w:r>
      <w:r>
        <w:rPr>
          <w:rFonts w:cs="Arial"/>
          <w:szCs w:val="24"/>
        </w:rPr>
        <w:t xml:space="preserve"> na </w:t>
      </w:r>
      <w:r w:rsidRPr="00D842FF">
        <w:rPr>
          <w:rFonts w:cs="Arial"/>
          <w:szCs w:val="24"/>
        </w:rPr>
        <w:t>mňa obracajú osoby</w:t>
      </w:r>
      <w:r>
        <w:rPr>
          <w:rFonts w:cs="Arial"/>
          <w:szCs w:val="24"/>
        </w:rPr>
        <w:t xml:space="preserve"> so </w:t>
      </w:r>
      <w:r w:rsidRPr="00D842FF">
        <w:rPr>
          <w:rFonts w:cs="Arial"/>
          <w:szCs w:val="24"/>
        </w:rPr>
        <w:t>žiadosťou</w:t>
      </w:r>
      <w:r>
        <w:rPr>
          <w:rFonts w:cs="Arial"/>
          <w:szCs w:val="24"/>
        </w:rPr>
        <w:t xml:space="preserve"> o </w:t>
      </w:r>
      <w:r w:rsidRPr="00D842FF">
        <w:rPr>
          <w:rFonts w:cs="Arial"/>
          <w:szCs w:val="24"/>
        </w:rPr>
        <w:t>posúdenie porušenia práv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 xml:space="preserve">vykonávania pôsobnosti národného preventívneho mechanizmu. </w:t>
      </w:r>
    </w:p>
    <w:p w14:paraId="337E4483" w14:textId="77777777" w:rsidR="00CB6576" w:rsidRPr="00D842FF" w:rsidRDefault="00CB6576" w:rsidP="00CB6576">
      <w:pPr>
        <w:spacing w:line="240" w:lineRule="auto"/>
        <w:rPr>
          <w:rFonts w:cs="Arial"/>
          <w:szCs w:val="24"/>
        </w:rPr>
      </w:pPr>
    </w:p>
    <w:p w14:paraId="0E171A4D" w14:textId="77777777" w:rsidR="00CB6576" w:rsidRPr="00D842FF" w:rsidRDefault="00CB6576" w:rsidP="00CB6576">
      <w:pPr>
        <w:spacing w:line="240" w:lineRule="auto"/>
        <w:rPr>
          <w:rFonts w:cs="Arial"/>
          <w:szCs w:val="24"/>
        </w:rPr>
      </w:pPr>
      <w:r w:rsidRPr="00D842FF">
        <w:rPr>
          <w:rFonts w:cs="Arial"/>
          <w:szCs w:val="24"/>
        </w:rPr>
        <w:t>Táto organizačná štruktúra bola Dodatkom</w:t>
      </w:r>
      <w:r>
        <w:rPr>
          <w:rFonts w:cs="Arial"/>
          <w:szCs w:val="24"/>
        </w:rPr>
        <w:t xml:space="preserve"> č. </w:t>
      </w:r>
      <w:r w:rsidRPr="00D842FF">
        <w:rPr>
          <w:rFonts w:cs="Arial"/>
          <w:szCs w:val="24"/>
        </w:rPr>
        <w:t>6</w:t>
      </w:r>
      <w:r>
        <w:rPr>
          <w:rFonts w:cs="Arial"/>
          <w:szCs w:val="24"/>
        </w:rPr>
        <w:t xml:space="preserve"> v </w:t>
      </w:r>
      <w:r w:rsidRPr="00D842FF">
        <w:rPr>
          <w:rFonts w:cs="Arial"/>
          <w:szCs w:val="24"/>
        </w:rPr>
        <w:t>júni 2024 upravená vzhľadom</w:t>
      </w:r>
      <w:r>
        <w:rPr>
          <w:rFonts w:cs="Arial"/>
          <w:szCs w:val="24"/>
        </w:rPr>
        <w:t xml:space="preserve"> na </w:t>
      </w:r>
      <w:r w:rsidRPr="00D842FF">
        <w:rPr>
          <w:rFonts w:cs="Arial"/>
          <w:szCs w:val="24"/>
        </w:rPr>
        <w:t>narastajúcu agendu</w:t>
      </w:r>
      <w:r>
        <w:rPr>
          <w:rFonts w:cs="Arial"/>
          <w:szCs w:val="24"/>
        </w:rPr>
        <w:t xml:space="preserve"> o </w:t>
      </w:r>
      <w:r w:rsidRPr="00D842FF">
        <w:rPr>
          <w:rFonts w:cs="Arial"/>
          <w:szCs w:val="24"/>
        </w:rPr>
        <w:t>ďalších odborných referentov</w:t>
      </w:r>
      <w:r>
        <w:rPr>
          <w:rFonts w:cs="Arial"/>
          <w:szCs w:val="24"/>
        </w:rPr>
        <w:t xml:space="preserve"> na </w:t>
      </w:r>
      <w:r w:rsidRPr="00D842FF">
        <w:rPr>
          <w:rFonts w:cs="Arial"/>
          <w:szCs w:val="24"/>
        </w:rPr>
        <w:t>existujúcom Referáte služieb zamestnanosti</w:t>
      </w:r>
      <w:r>
        <w:rPr>
          <w:rFonts w:cs="Arial"/>
          <w:szCs w:val="24"/>
        </w:rPr>
        <w:t xml:space="preserve"> a </w:t>
      </w:r>
      <w:r w:rsidRPr="00D842FF">
        <w:rPr>
          <w:rFonts w:cs="Arial"/>
          <w:szCs w:val="24"/>
        </w:rPr>
        <w:t>kompenzácií, Referáte občianskoprávnej agendy, Referáte zdravotníctva</w:t>
      </w:r>
      <w:r>
        <w:rPr>
          <w:rFonts w:cs="Arial"/>
          <w:szCs w:val="24"/>
        </w:rPr>
        <w:t xml:space="preserve"> a </w:t>
      </w:r>
      <w:r w:rsidRPr="00D842FF">
        <w:rPr>
          <w:rFonts w:cs="Arial"/>
          <w:szCs w:val="24"/>
        </w:rPr>
        <w:t>sociálneho poistenia, Referáte bezbariérových prístupností, Referáte starostlivosti</w:t>
      </w:r>
      <w:r>
        <w:rPr>
          <w:rFonts w:cs="Arial"/>
          <w:szCs w:val="24"/>
        </w:rPr>
        <w:t xml:space="preserve"> o </w:t>
      </w:r>
      <w:r w:rsidRPr="00D842FF">
        <w:rPr>
          <w:rFonts w:cs="Arial"/>
          <w:szCs w:val="24"/>
        </w:rPr>
        <w:t>maloletých</w:t>
      </w:r>
      <w:r>
        <w:rPr>
          <w:rFonts w:cs="Arial"/>
          <w:szCs w:val="24"/>
        </w:rPr>
        <w:t xml:space="preserve"> a </w:t>
      </w:r>
      <w:r w:rsidRPr="00D842FF">
        <w:rPr>
          <w:rFonts w:cs="Arial"/>
          <w:szCs w:val="24"/>
        </w:rPr>
        <w:t>vzdelávania</w:t>
      </w:r>
      <w:r>
        <w:rPr>
          <w:rFonts w:cs="Arial"/>
          <w:szCs w:val="24"/>
        </w:rPr>
        <w:t xml:space="preserve"> o </w:t>
      </w:r>
      <w:r w:rsidRPr="00D842FF">
        <w:rPr>
          <w:rFonts w:cs="Arial"/>
          <w:szCs w:val="24"/>
        </w:rPr>
        <w:t>jedného zamestnanca</w:t>
      </w:r>
      <w:r>
        <w:rPr>
          <w:rFonts w:cs="Arial"/>
          <w:szCs w:val="24"/>
        </w:rPr>
        <w:t xml:space="preserve"> na </w:t>
      </w:r>
      <w:r w:rsidRPr="00D842FF">
        <w:rPr>
          <w:rFonts w:cs="Arial"/>
          <w:szCs w:val="24"/>
        </w:rPr>
        <w:t>každom uvedenom referáte. Na uvedených referátoch sa nám podarilo ich obsadenie dvomi právnikmi, ktoré bolo nevyhnutné pre zabezpečenie vzájomnej zastupiteľnosti</w:t>
      </w:r>
      <w:r>
        <w:rPr>
          <w:rFonts w:cs="Arial"/>
          <w:szCs w:val="24"/>
        </w:rPr>
        <w:t xml:space="preserve"> a </w:t>
      </w:r>
      <w:r w:rsidRPr="00D842FF">
        <w:rPr>
          <w:rFonts w:cs="Arial"/>
          <w:szCs w:val="24"/>
        </w:rPr>
        <w:t>to predovšetkým</w:t>
      </w:r>
      <w:r>
        <w:rPr>
          <w:rFonts w:cs="Arial"/>
          <w:szCs w:val="24"/>
        </w:rPr>
        <w:t xml:space="preserve"> z </w:t>
      </w:r>
      <w:r w:rsidRPr="00D842FF">
        <w:rPr>
          <w:rFonts w:cs="Arial"/>
          <w:szCs w:val="24"/>
        </w:rPr>
        <w:t>dôvodu nárastu podnetov</w:t>
      </w:r>
      <w:r>
        <w:rPr>
          <w:rFonts w:cs="Arial"/>
          <w:szCs w:val="24"/>
        </w:rPr>
        <w:t xml:space="preserve"> a </w:t>
      </w:r>
      <w:r w:rsidRPr="00D842FF">
        <w:rPr>
          <w:rFonts w:cs="Arial"/>
          <w:szCs w:val="24"/>
        </w:rPr>
        <w:t>agendy zaoberajúcou sa riešením problematiky práv osôb</w:t>
      </w:r>
      <w:r>
        <w:rPr>
          <w:rFonts w:cs="Arial"/>
          <w:szCs w:val="24"/>
        </w:rPr>
        <w:t xml:space="preserve"> so </w:t>
      </w:r>
      <w:r w:rsidRPr="00D842FF">
        <w:rPr>
          <w:rFonts w:cs="Arial"/>
          <w:szCs w:val="24"/>
        </w:rPr>
        <w:t xml:space="preserve">zdravotným postihnutím. </w:t>
      </w:r>
    </w:p>
    <w:p w14:paraId="2758C51B" w14:textId="77777777" w:rsidR="00CB6576" w:rsidRPr="00D842FF" w:rsidRDefault="00CB6576" w:rsidP="00CB6576">
      <w:pPr>
        <w:spacing w:line="240" w:lineRule="auto"/>
        <w:rPr>
          <w:rFonts w:cs="Arial"/>
          <w:szCs w:val="24"/>
        </w:rPr>
      </w:pPr>
    </w:p>
    <w:p w14:paraId="138E5B14" w14:textId="77777777" w:rsidR="00CB6576" w:rsidRPr="00D842FF" w:rsidRDefault="00CB6576" w:rsidP="00CB6576">
      <w:pPr>
        <w:spacing w:line="240" w:lineRule="auto"/>
        <w:rPr>
          <w:rFonts w:cs="Arial"/>
          <w:szCs w:val="24"/>
        </w:rPr>
      </w:pPr>
      <w:r>
        <w:rPr>
          <w:rFonts w:cs="Arial"/>
          <w:b/>
          <w:szCs w:val="24"/>
        </w:rPr>
        <w:t>V </w:t>
      </w:r>
      <w:r w:rsidRPr="00D842FF">
        <w:rPr>
          <w:rFonts w:cs="Arial"/>
          <w:b/>
          <w:szCs w:val="24"/>
        </w:rPr>
        <w:t xml:space="preserve">roku 2024 </w:t>
      </w:r>
      <w:r w:rsidRPr="00D842FF">
        <w:rPr>
          <w:rFonts w:cs="Arial"/>
          <w:szCs w:val="24"/>
        </w:rPr>
        <w:t>úspešne</w:t>
      </w:r>
      <w:r w:rsidRPr="00D842FF">
        <w:rPr>
          <w:rFonts w:cs="Arial"/>
          <w:b/>
          <w:szCs w:val="24"/>
        </w:rPr>
        <w:t xml:space="preserve"> </w:t>
      </w:r>
      <w:r w:rsidRPr="00D842FF">
        <w:rPr>
          <w:rFonts w:cs="Arial"/>
          <w:szCs w:val="24"/>
        </w:rPr>
        <w:t>pokračujeme</w:t>
      </w:r>
      <w:r>
        <w:rPr>
          <w:rFonts w:cs="Arial"/>
          <w:szCs w:val="24"/>
        </w:rPr>
        <w:t xml:space="preserve"> vo </w:t>
      </w:r>
      <w:r w:rsidRPr="00D842FF">
        <w:rPr>
          <w:rFonts w:cs="Arial"/>
          <w:szCs w:val="24"/>
        </w:rPr>
        <w:t xml:space="preserve">vykonávaní novej pôsobnosti podľa </w:t>
      </w:r>
      <w:r w:rsidRPr="00D842FF">
        <w:t>Dohovoru proti mučeniu</w:t>
      </w:r>
      <w:r>
        <w:t xml:space="preserve"> a </w:t>
      </w:r>
      <w:r w:rsidRPr="00D842FF">
        <w:t>inému krutému, neľudskému alebo ponižujúcemu zaobchádzaniu alebo trestaniu, ktorej výkon zabezpečuje</w:t>
      </w:r>
      <w:r w:rsidRPr="00D842FF">
        <w:rPr>
          <w:rFonts w:cs="Arial"/>
          <w:szCs w:val="24"/>
        </w:rPr>
        <w:t xml:space="preserve"> samostatný referát </w:t>
      </w:r>
      <w:r w:rsidRPr="00D842FF">
        <w:rPr>
          <w:rFonts w:cs="Arial"/>
        </w:rPr>
        <w:t>národný</w:t>
      </w:r>
      <w:r w:rsidRPr="00D842FF">
        <w:rPr>
          <w:rFonts w:cs="Arial"/>
          <w:szCs w:val="24"/>
        </w:rPr>
        <w:t xml:space="preserve"> preventívny mechanizmus (ďalej len „NPM“)</w:t>
      </w:r>
      <w:r>
        <w:rPr>
          <w:rFonts w:cs="Arial"/>
          <w:szCs w:val="24"/>
        </w:rPr>
        <w:t xml:space="preserve"> s </w:t>
      </w:r>
      <w:r w:rsidRPr="00D842FF">
        <w:rPr>
          <w:rFonts w:cs="Arial"/>
          <w:szCs w:val="24"/>
        </w:rPr>
        <w:t>počtom 6 pracovných miest. Na čele tohto referátu</w:t>
      </w:r>
      <w:r>
        <w:rPr>
          <w:rFonts w:cs="Arial"/>
          <w:szCs w:val="24"/>
        </w:rPr>
        <w:t xml:space="preserve"> je </w:t>
      </w:r>
      <w:r w:rsidRPr="00D842FF">
        <w:rPr>
          <w:rFonts w:cs="Arial"/>
          <w:szCs w:val="24"/>
        </w:rPr>
        <w:t>osobitne určený zamestnanec</w:t>
      </w:r>
      <w:r>
        <w:rPr>
          <w:rFonts w:cs="Arial"/>
          <w:szCs w:val="24"/>
        </w:rPr>
        <w:t xml:space="preserve"> v </w:t>
      </w:r>
      <w:r w:rsidRPr="00D842FF">
        <w:rPr>
          <w:rFonts w:cs="Arial"/>
          <w:szCs w:val="24"/>
        </w:rPr>
        <w:t>pozícii tímlíder. Tento referát</w:t>
      </w:r>
      <w:r>
        <w:rPr>
          <w:rFonts w:cs="Arial"/>
          <w:szCs w:val="24"/>
        </w:rPr>
        <w:t xml:space="preserve"> je </w:t>
      </w:r>
      <w:r w:rsidRPr="00D842FF">
        <w:rPr>
          <w:rFonts w:cs="Arial"/>
          <w:szCs w:val="24"/>
        </w:rPr>
        <w:t>organizačne začlenený do priamej riadiacej pôsobnosti komisárky</w:t>
      </w:r>
      <w:r>
        <w:rPr>
          <w:rFonts w:cs="Arial"/>
          <w:szCs w:val="24"/>
        </w:rPr>
        <w:t>. V </w:t>
      </w:r>
      <w:r w:rsidRPr="00D842FF">
        <w:rPr>
          <w:rFonts w:cs="Arial"/>
          <w:szCs w:val="24"/>
        </w:rPr>
        <w:t>roku 2024 sme pokračovali</w:t>
      </w:r>
      <w:r>
        <w:rPr>
          <w:rFonts w:cs="Arial"/>
          <w:szCs w:val="24"/>
        </w:rPr>
        <w:t xml:space="preserve"> v </w:t>
      </w:r>
      <w:r w:rsidRPr="00D842FF">
        <w:rPr>
          <w:rFonts w:cs="Arial"/>
          <w:szCs w:val="24"/>
        </w:rPr>
        <w:t>nastavenom trende</w:t>
      </w:r>
      <w:r>
        <w:rPr>
          <w:rFonts w:cs="Arial"/>
          <w:szCs w:val="24"/>
        </w:rPr>
        <w:t xml:space="preserve"> z </w:t>
      </w:r>
      <w:r w:rsidRPr="00D842FF">
        <w:rPr>
          <w:rFonts w:cs="Arial"/>
          <w:szCs w:val="24"/>
        </w:rPr>
        <w:t>roku 2023 zameranom</w:t>
      </w:r>
      <w:r>
        <w:rPr>
          <w:rFonts w:cs="Arial"/>
          <w:szCs w:val="24"/>
        </w:rPr>
        <w:t xml:space="preserve"> na </w:t>
      </w:r>
      <w:r w:rsidRPr="00D842FF">
        <w:rPr>
          <w:rFonts w:cs="Arial"/>
          <w:szCs w:val="24"/>
        </w:rPr>
        <w:t>vnútorný rozvoj</w:t>
      </w:r>
      <w:r>
        <w:rPr>
          <w:rFonts w:cs="Arial"/>
          <w:szCs w:val="24"/>
        </w:rPr>
        <w:t xml:space="preserve"> a </w:t>
      </w:r>
      <w:r w:rsidRPr="00D842FF">
        <w:rPr>
          <w:rFonts w:cs="Arial"/>
          <w:szCs w:val="24"/>
        </w:rPr>
        <w:t>budovanie kapacít (silnej</w:t>
      </w:r>
      <w:r>
        <w:rPr>
          <w:rFonts w:cs="Arial"/>
          <w:szCs w:val="24"/>
        </w:rPr>
        <w:t xml:space="preserve"> a </w:t>
      </w:r>
      <w:r w:rsidRPr="00D842FF">
        <w:rPr>
          <w:rFonts w:cs="Arial"/>
          <w:szCs w:val="24"/>
        </w:rPr>
        <w:t>stabilnej inštitúcie</w:t>
      </w:r>
      <w:r>
        <w:rPr>
          <w:rFonts w:cs="Arial"/>
          <w:szCs w:val="24"/>
        </w:rPr>
        <w:t xml:space="preserve"> so </w:t>
      </w:r>
      <w:r w:rsidRPr="00D842FF">
        <w:rPr>
          <w:rFonts w:cs="Arial"/>
          <w:szCs w:val="24"/>
        </w:rPr>
        <w:t>zamestnancami, ktorí majú potrebné odborné znalosti) pokračujeme</w:t>
      </w:r>
      <w:r>
        <w:rPr>
          <w:rFonts w:cs="Arial"/>
          <w:szCs w:val="24"/>
        </w:rPr>
        <w:t xml:space="preserve"> v </w:t>
      </w:r>
      <w:r w:rsidRPr="00D842FF">
        <w:rPr>
          <w:rFonts w:cs="Arial"/>
          <w:szCs w:val="24"/>
        </w:rPr>
        <w:t>zámere</w:t>
      </w:r>
      <w:r>
        <w:rPr>
          <w:rFonts w:cs="Arial"/>
          <w:szCs w:val="24"/>
        </w:rPr>
        <w:t xml:space="preserve"> a </w:t>
      </w:r>
      <w:r w:rsidRPr="00D842FF">
        <w:rPr>
          <w:rFonts w:cs="Arial"/>
          <w:szCs w:val="24"/>
        </w:rPr>
        <w:t xml:space="preserve">plnení svojich strategických cieľov NPM. </w:t>
      </w:r>
    </w:p>
    <w:p w14:paraId="5748BF91" w14:textId="77777777" w:rsidR="00CB6576" w:rsidRPr="00D842FF" w:rsidRDefault="00CB6576" w:rsidP="00CB6576">
      <w:pPr>
        <w:spacing w:line="240" w:lineRule="auto"/>
        <w:rPr>
          <w:rFonts w:cs="Arial"/>
          <w:szCs w:val="24"/>
        </w:rPr>
      </w:pPr>
    </w:p>
    <w:p w14:paraId="1CEA0B73" w14:textId="77777777" w:rsidR="00CB6576" w:rsidRPr="00D842FF" w:rsidRDefault="00CB6576" w:rsidP="00CB6576">
      <w:pPr>
        <w:spacing w:line="240" w:lineRule="auto"/>
        <w:rPr>
          <w:rFonts w:cs="Arial"/>
          <w:szCs w:val="24"/>
        </w:rPr>
      </w:pPr>
      <w:r>
        <w:rPr>
          <w:rFonts w:cs="Arial"/>
          <w:szCs w:val="24"/>
        </w:rPr>
        <w:t>V </w:t>
      </w:r>
      <w:r w:rsidRPr="00D842FF">
        <w:rPr>
          <w:rFonts w:cs="Arial"/>
          <w:szCs w:val="24"/>
        </w:rPr>
        <w:t>predchádzajúcom roku sme vypracovali metodiku výkonu monitorovacích návštev NPM</w:t>
      </w:r>
      <w:r>
        <w:rPr>
          <w:rFonts w:cs="Arial"/>
          <w:szCs w:val="24"/>
        </w:rPr>
        <w:t xml:space="preserve"> a </w:t>
      </w:r>
      <w:r w:rsidRPr="00D842FF">
        <w:rPr>
          <w:rFonts w:cs="Arial"/>
          <w:szCs w:val="24"/>
        </w:rPr>
        <w:t>Strategický plán činnosti NPM, ktorého realizácia začala</w:t>
      </w:r>
      <w:r>
        <w:rPr>
          <w:rFonts w:cs="Arial"/>
          <w:szCs w:val="24"/>
        </w:rPr>
        <w:t xml:space="preserve"> v </w:t>
      </w:r>
      <w:r w:rsidRPr="00D842FF">
        <w:rPr>
          <w:rFonts w:cs="Arial"/>
          <w:szCs w:val="24"/>
        </w:rPr>
        <w:t>tomto roku</w:t>
      </w:r>
      <w:r>
        <w:rPr>
          <w:rFonts w:cs="Arial"/>
          <w:szCs w:val="24"/>
        </w:rPr>
        <w:t xml:space="preserve"> a je </w:t>
      </w:r>
      <w:r w:rsidRPr="00D842FF">
        <w:rPr>
          <w:rFonts w:cs="Arial"/>
          <w:szCs w:val="24"/>
        </w:rPr>
        <w:t>nastavená až do 2027,</w:t>
      </w:r>
      <w:r>
        <w:rPr>
          <w:rFonts w:cs="Arial"/>
          <w:szCs w:val="24"/>
        </w:rPr>
        <w:t xml:space="preserve"> v </w:t>
      </w:r>
      <w:r w:rsidRPr="00D842FF">
        <w:rPr>
          <w:rFonts w:cs="Arial"/>
          <w:szCs w:val="24"/>
        </w:rPr>
        <w:t>tomto dokumente boli identifikované ciele</w:t>
      </w:r>
      <w:r>
        <w:rPr>
          <w:rFonts w:cs="Arial"/>
          <w:szCs w:val="24"/>
        </w:rPr>
        <w:t xml:space="preserve"> v </w:t>
      </w:r>
      <w:r w:rsidRPr="00D842FF">
        <w:rPr>
          <w:rFonts w:cs="Arial"/>
          <w:szCs w:val="24"/>
        </w:rPr>
        <w:t>časovom horizonte troch rokov. Vychádzajúc</w:t>
      </w:r>
      <w:r>
        <w:rPr>
          <w:rFonts w:cs="Arial"/>
          <w:szCs w:val="24"/>
        </w:rPr>
        <w:t xml:space="preserve"> z </w:t>
      </w:r>
      <w:r w:rsidRPr="00D842FF">
        <w:rPr>
          <w:rFonts w:cs="Arial"/>
          <w:szCs w:val="24"/>
        </w:rPr>
        <w:t>kľúčových otázok</w:t>
      </w:r>
      <w:r>
        <w:rPr>
          <w:rFonts w:cs="Arial"/>
          <w:szCs w:val="24"/>
        </w:rPr>
        <w:t xml:space="preserve"> a </w:t>
      </w:r>
      <w:r w:rsidRPr="00D842FF">
        <w:rPr>
          <w:rFonts w:cs="Arial"/>
          <w:szCs w:val="24"/>
        </w:rPr>
        <w:t>cieľov NPM postupne realizuje plnenie svojich úloh.</w:t>
      </w:r>
    </w:p>
    <w:p w14:paraId="59C5F239" w14:textId="77777777" w:rsidR="00CB6576" w:rsidRPr="00D842FF" w:rsidRDefault="00CB6576" w:rsidP="00CB6576">
      <w:pPr>
        <w:spacing w:line="240" w:lineRule="auto"/>
        <w:rPr>
          <w:rFonts w:cs="Arial"/>
          <w:szCs w:val="24"/>
        </w:rPr>
      </w:pPr>
    </w:p>
    <w:p w14:paraId="19EA5E6F" w14:textId="77777777" w:rsidR="00CB6576" w:rsidRPr="00D842FF" w:rsidRDefault="00CB6576" w:rsidP="00CB6576">
      <w:r w:rsidRPr="00D842FF">
        <w:br w:type="page"/>
      </w:r>
    </w:p>
    <w:p w14:paraId="4F35871D" w14:textId="77777777" w:rsidR="00CB6576" w:rsidRPr="00D842FF" w:rsidRDefault="00CB6576" w:rsidP="00CB6576">
      <w:pPr>
        <w:spacing w:line="240" w:lineRule="auto"/>
        <w:rPr>
          <w:rFonts w:cs="Arial"/>
          <w:b/>
        </w:rPr>
      </w:pPr>
      <w:r>
        <w:rPr>
          <w:rFonts w:cs="Arial"/>
          <w:b/>
        </w:rPr>
        <w:lastRenderedPageBreak/>
        <w:t>V </w:t>
      </w:r>
      <w:r w:rsidRPr="00D842FF">
        <w:rPr>
          <w:rFonts w:cs="Arial"/>
          <w:b/>
        </w:rPr>
        <w:t>organizácii bolo</w:t>
      </w:r>
      <w:r>
        <w:rPr>
          <w:rFonts w:cs="Arial"/>
          <w:b/>
        </w:rPr>
        <w:t xml:space="preserve"> v </w:t>
      </w:r>
      <w:r w:rsidRPr="00D842FF">
        <w:rPr>
          <w:rFonts w:cs="Arial"/>
          <w:b/>
        </w:rPr>
        <w:t>roku 2024 funkčných 8</w:t>
      </w:r>
      <w:r>
        <w:rPr>
          <w:rFonts w:cs="Arial"/>
          <w:b/>
        </w:rPr>
        <w:t> </w:t>
      </w:r>
      <w:r w:rsidRPr="00D842FF">
        <w:rPr>
          <w:rFonts w:cs="Arial"/>
          <w:b/>
        </w:rPr>
        <w:t>referátov</w:t>
      </w:r>
      <w:r>
        <w:rPr>
          <w:rFonts w:cs="Arial"/>
          <w:b/>
        </w:rPr>
        <w:t xml:space="preserve"> s </w:t>
      </w:r>
      <w:r w:rsidRPr="00D842FF">
        <w:rPr>
          <w:rFonts w:cs="Arial"/>
          <w:b/>
        </w:rPr>
        <w:t>pôsobnosťou</w:t>
      </w:r>
      <w:r>
        <w:rPr>
          <w:rFonts w:cs="Arial"/>
          <w:b/>
        </w:rPr>
        <w:t xml:space="preserve"> na </w:t>
      </w:r>
      <w:r w:rsidRPr="00D842FF">
        <w:rPr>
          <w:rFonts w:cs="Arial"/>
          <w:b/>
        </w:rPr>
        <w:t>vybavovanie individuálnych podnetov</w:t>
      </w:r>
      <w:r>
        <w:rPr>
          <w:rFonts w:cs="Arial"/>
          <w:b/>
        </w:rPr>
        <w:t xml:space="preserve"> a </w:t>
      </w:r>
      <w:r w:rsidRPr="00D842FF">
        <w:rPr>
          <w:rFonts w:cs="Arial"/>
          <w:b/>
        </w:rPr>
        <w:t>monitoringov podľa Dohovoru</w:t>
      </w:r>
      <w:r>
        <w:rPr>
          <w:rFonts w:cs="Arial"/>
          <w:b/>
        </w:rPr>
        <w:t xml:space="preserve"> o </w:t>
      </w:r>
      <w:r w:rsidRPr="00D842FF">
        <w:rPr>
          <w:rFonts w:cs="Arial"/>
          <w:b/>
        </w:rPr>
        <w:t>právach osôb</w:t>
      </w:r>
      <w:r>
        <w:rPr>
          <w:rFonts w:cs="Arial"/>
          <w:b/>
        </w:rPr>
        <w:t xml:space="preserve"> so </w:t>
      </w:r>
      <w:r w:rsidRPr="00D842FF">
        <w:rPr>
          <w:rFonts w:cs="Arial"/>
          <w:b/>
        </w:rPr>
        <w:t>zdravotným postihnutím</w:t>
      </w:r>
      <w:r>
        <w:rPr>
          <w:rFonts w:cs="Arial"/>
          <w:b/>
        </w:rPr>
        <w:t xml:space="preserve"> a </w:t>
      </w:r>
      <w:r w:rsidRPr="00D842FF">
        <w:rPr>
          <w:rFonts w:cs="Arial"/>
          <w:b/>
        </w:rPr>
        <w:t>referát n</w:t>
      </w:r>
      <w:r w:rsidRPr="00D842FF">
        <w:rPr>
          <w:rFonts w:cs="Arial"/>
          <w:b/>
          <w:bCs/>
        </w:rPr>
        <w:t>árodného</w:t>
      </w:r>
      <w:r w:rsidRPr="00D842FF">
        <w:rPr>
          <w:rFonts w:cs="Arial"/>
          <w:b/>
        </w:rPr>
        <w:t xml:space="preserve"> preventívneho mechanizmu vykonávajúci pôsobnosť podľa Dohovoru proti mučeniu</w:t>
      </w:r>
      <w:r>
        <w:rPr>
          <w:rFonts w:cs="Arial"/>
          <w:b/>
        </w:rPr>
        <w:t xml:space="preserve"> a </w:t>
      </w:r>
      <w:r w:rsidRPr="00D842FF">
        <w:rPr>
          <w:rFonts w:cs="Arial"/>
          <w:b/>
        </w:rPr>
        <w:t>inému krutému, neľudskému alebo ponižujúcemu zaobchádzaniu alebo trestaniu:</w:t>
      </w:r>
    </w:p>
    <w:p w14:paraId="538D459E" w14:textId="77777777" w:rsidR="00CB6576" w:rsidRPr="00D842FF" w:rsidRDefault="00CB6576" w:rsidP="00EF22B9">
      <w:pPr>
        <w:pStyle w:val="Odsekzoznamu"/>
        <w:numPr>
          <w:ilvl w:val="0"/>
          <w:numId w:val="7"/>
        </w:numPr>
        <w:spacing w:line="240" w:lineRule="auto"/>
        <w:ind w:left="426" w:hanging="426"/>
        <w:rPr>
          <w:rFonts w:cs="Arial"/>
          <w:szCs w:val="24"/>
        </w:rPr>
      </w:pPr>
      <w:r w:rsidRPr="00D842FF">
        <w:rPr>
          <w:rFonts w:cs="Arial"/>
          <w:szCs w:val="24"/>
        </w:rPr>
        <w:t>Referát registratúry</w:t>
      </w:r>
      <w:r>
        <w:rPr>
          <w:rFonts w:cs="Arial"/>
          <w:szCs w:val="24"/>
        </w:rPr>
        <w:t xml:space="preserve"> a </w:t>
      </w:r>
      <w:r w:rsidRPr="00D842FF">
        <w:rPr>
          <w:rFonts w:cs="Arial"/>
          <w:szCs w:val="24"/>
        </w:rPr>
        <w:t>styku</w:t>
      </w:r>
      <w:r>
        <w:rPr>
          <w:rFonts w:cs="Arial"/>
          <w:szCs w:val="24"/>
        </w:rPr>
        <w:t xml:space="preserve"> s </w:t>
      </w:r>
      <w:r w:rsidRPr="00D842FF">
        <w:rPr>
          <w:rFonts w:cs="Arial"/>
          <w:szCs w:val="24"/>
        </w:rPr>
        <w:t xml:space="preserve">verejnosťou </w:t>
      </w:r>
    </w:p>
    <w:p w14:paraId="6DB48F52" w14:textId="77777777" w:rsidR="00CB6576" w:rsidRPr="00D842FF" w:rsidRDefault="00CB6576" w:rsidP="00EF22B9">
      <w:pPr>
        <w:pStyle w:val="Odsekzoznamu"/>
        <w:numPr>
          <w:ilvl w:val="0"/>
          <w:numId w:val="7"/>
        </w:numPr>
        <w:spacing w:line="240" w:lineRule="auto"/>
        <w:ind w:left="426" w:hanging="426"/>
        <w:rPr>
          <w:rFonts w:cs="Arial"/>
          <w:szCs w:val="24"/>
        </w:rPr>
      </w:pPr>
      <w:r w:rsidRPr="00D842FF">
        <w:rPr>
          <w:rFonts w:cs="Arial"/>
          <w:szCs w:val="24"/>
        </w:rPr>
        <w:t>Referát služieb zamestnanosti</w:t>
      </w:r>
      <w:r>
        <w:rPr>
          <w:rFonts w:cs="Arial"/>
          <w:szCs w:val="24"/>
        </w:rPr>
        <w:t xml:space="preserve"> a </w:t>
      </w:r>
      <w:r w:rsidRPr="00D842FF">
        <w:rPr>
          <w:rFonts w:cs="Arial"/>
          <w:szCs w:val="24"/>
        </w:rPr>
        <w:t xml:space="preserve">kompenzácií </w:t>
      </w:r>
    </w:p>
    <w:p w14:paraId="42EB1D39" w14:textId="77777777" w:rsidR="00CB6576" w:rsidRPr="00D842FF" w:rsidRDefault="00CB6576" w:rsidP="00EF22B9">
      <w:pPr>
        <w:pStyle w:val="Odsekzoznamu"/>
        <w:numPr>
          <w:ilvl w:val="0"/>
          <w:numId w:val="7"/>
        </w:numPr>
        <w:spacing w:line="240" w:lineRule="auto"/>
        <w:ind w:left="426" w:hanging="426"/>
        <w:rPr>
          <w:rFonts w:cs="Arial"/>
          <w:szCs w:val="24"/>
        </w:rPr>
      </w:pPr>
      <w:r w:rsidRPr="00D842FF">
        <w:rPr>
          <w:rFonts w:cs="Arial"/>
          <w:szCs w:val="24"/>
        </w:rPr>
        <w:t>Referát občianskoprávnej</w:t>
      </w:r>
      <w:r>
        <w:rPr>
          <w:rFonts w:cs="Arial"/>
          <w:szCs w:val="24"/>
        </w:rPr>
        <w:t xml:space="preserve"> a </w:t>
      </w:r>
      <w:r w:rsidRPr="00D842FF">
        <w:rPr>
          <w:rFonts w:cs="Arial"/>
          <w:szCs w:val="24"/>
        </w:rPr>
        <w:t xml:space="preserve">rodinnej agendy </w:t>
      </w:r>
    </w:p>
    <w:p w14:paraId="50CCE4DB" w14:textId="77777777" w:rsidR="00CB6576" w:rsidRPr="00D842FF" w:rsidRDefault="00CB6576" w:rsidP="00EF22B9">
      <w:pPr>
        <w:pStyle w:val="Odsekzoznamu"/>
        <w:numPr>
          <w:ilvl w:val="0"/>
          <w:numId w:val="7"/>
        </w:numPr>
        <w:spacing w:line="240" w:lineRule="auto"/>
        <w:ind w:left="426" w:hanging="426"/>
        <w:rPr>
          <w:rFonts w:cs="Arial"/>
          <w:szCs w:val="24"/>
        </w:rPr>
      </w:pPr>
      <w:r w:rsidRPr="00D842FF">
        <w:rPr>
          <w:rFonts w:cs="Arial"/>
          <w:szCs w:val="24"/>
        </w:rPr>
        <w:t>Referát zdravotníctva</w:t>
      </w:r>
      <w:r>
        <w:rPr>
          <w:rFonts w:cs="Arial"/>
          <w:szCs w:val="24"/>
        </w:rPr>
        <w:t xml:space="preserve"> a </w:t>
      </w:r>
      <w:r w:rsidRPr="00D842FF">
        <w:rPr>
          <w:rFonts w:cs="Arial"/>
          <w:szCs w:val="24"/>
        </w:rPr>
        <w:t xml:space="preserve">sociálneho poistenia </w:t>
      </w:r>
    </w:p>
    <w:p w14:paraId="5F747488" w14:textId="77777777" w:rsidR="00CB6576" w:rsidRPr="00D842FF" w:rsidRDefault="00CB6576" w:rsidP="00EF22B9">
      <w:pPr>
        <w:pStyle w:val="Odsekzoznamu"/>
        <w:numPr>
          <w:ilvl w:val="0"/>
          <w:numId w:val="7"/>
        </w:numPr>
        <w:spacing w:line="240" w:lineRule="auto"/>
        <w:ind w:left="426" w:hanging="426"/>
        <w:rPr>
          <w:rFonts w:cs="Arial"/>
          <w:szCs w:val="24"/>
        </w:rPr>
      </w:pPr>
      <w:r w:rsidRPr="00D842FF">
        <w:rPr>
          <w:rFonts w:cs="Arial"/>
          <w:szCs w:val="24"/>
        </w:rPr>
        <w:t xml:space="preserve">Referát bezbariérových prístupností </w:t>
      </w:r>
    </w:p>
    <w:p w14:paraId="11A7707B" w14:textId="77777777" w:rsidR="00CB6576" w:rsidRPr="00D842FF" w:rsidRDefault="00CB6576" w:rsidP="00EF22B9">
      <w:pPr>
        <w:pStyle w:val="Odsekzoznamu"/>
        <w:numPr>
          <w:ilvl w:val="0"/>
          <w:numId w:val="7"/>
        </w:numPr>
        <w:spacing w:line="240" w:lineRule="auto"/>
        <w:ind w:left="426" w:hanging="426"/>
        <w:rPr>
          <w:rFonts w:cs="Arial"/>
        </w:rPr>
      </w:pPr>
      <w:r w:rsidRPr="00D842FF">
        <w:rPr>
          <w:rFonts w:cs="Arial"/>
          <w:szCs w:val="24"/>
        </w:rPr>
        <w:t>Referát sociálnych služieb</w:t>
      </w:r>
    </w:p>
    <w:p w14:paraId="5F92E7D0" w14:textId="77777777" w:rsidR="00CB6576" w:rsidRPr="00D842FF" w:rsidRDefault="00CB6576" w:rsidP="00EF22B9">
      <w:pPr>
        <w:pStyle w:val="Odsekzoznamu"/>
        <w:numPr>
          <w:ilvl w:val="0"/>
          <w:numId w:val="7"/>
        </w:numPr>
        <w:spacing w:line="240" w:lineRule="auto"/>
        <w:ind w:left="426" w:hanging="426"/>
        <w:rPr>
          <w:rFonts w:cs="Arial"/>
        </w:rPr>
      </w:pPr>
      <w:r w:rsidRPr="00D842FF">
        <w:rPr>
          <w:rFonts w:cs="Arial"/>
        </w:rPr>
        <w:t>Referát starostlivosti</w:t>
      </w:r>
      <w:r>
        <w:rPr>
          <w:rFonts w:cs="Arial"/>
        </w:rPr>
        <w:t xml:space="preserve"> o </w:t>
      </w:r>
      <w:r w:rsidRPr="00D842FF">
        <w:rPr>
          <w:rFonts w:cs="Arial"/>
        </w:rPr>
        <w:t>maloletých</w:t>
      </w:r>
      <w:r>
        <w:rPr>
          <w:rFonts w:cs="Arial"/>
        </w:rPr>
        <w:t xml:space="preserve"> a </w:t>
      </w:r>
      <w:r w:rsidRPr="00D842FF">
        <w:rPr>
          <w:rFonts w:cs="Arial"/>
        </w:rPr>
        <w:t>vzdelávania</w:t>
      </w:r>
    </w:p>
    <w:p w14:paraId="21D3FB32" w14:textId="77777777" w:rsidR="00CB6576" w:rsidRPr="00D842FF" w:rsidRDefault="00CB6576" w:rsidP="00EF22B9">
      <w:pPr>
        <w:pStyle w:val="Odsekzoznamu"/>
        <w:numPr>
          <w:ilvl w:val="0"/>
          <w:numId w:val="7"/>
        </w:numPr>
        <w:spacing w:line="240" w:lineRule="auto"/>
        <w:ind w:left="426" w:hanging="426"/>
        <w:rPr>
          <w:rFonts w:cs="Arial"/>
        </w:rPr>
      </w:pPr>
      <w:r w:rsidRPr="00D842FF">
        <w:rPr>
          <w:rFonts w:cs="Arial"/>
        </w:rPr>
        <w:t>Referát monitorovacích činností</w:t>
      </w:r>
    </w:p>
    <w:p w14:paraId="5C585E77" w14:textId="77777777" w:rsidR="00CB6576" w:rsidRPr="00D842FF" w:rsidRDefault="00CB6576" w:rsidP="00EF22B9">
      <w:pPr>
        <w:pStyle w:val="Odsekzoznamu"/>
        <w:numPr>
          <w:ilvl w:val="0"/>
          <w:numId w:val="7"/>
        </w:numPr>
        <w:spacing w:line="240" w:lineRule="auto"/>
        <w:ind w:left="426" w:hanging="426"/>
        <w:rPr>
          <w:rFonts w:cs="Arial"/>
        </w:rPr>
      </w:pPr>
      <w:r w:rsidRPr="00D842FF">
        <w:rPr>
          <w:rFonts w:cs="Arial"/>
        </w:rPr>
        <w:t>Referát národného preventívneho mechanizmu</w:t>
      </w:r>
    </w:p>
    <w:p w14:paraId="452CE900" w14:textId="77777777" w:rsidR="00CB6576" w:rsidRPr="00D842FF" w:rsidRDefault="00CB6576" w:rsidP="00CB6576">
      <w:pPr>
        <w:spacing w:line="240" w:lineRule="auto"/>
        <w:rPr>
          <w:rFonts w:cs="Arial"/>
        </w:rPr>
      </w:pPr>
    </w:p>
    <w:p w14:paraId="66F382CF" w14:textId="77777777" w:rsidR="00CB6576" w:rsidRPr="00D842FF" w:rsidRDefault="00CB6576" w:rsidP="00CB6576">
      <w:r w:rsidRPr="00D842FF">
        <w:br w:type="page"/>
      </w:r>
    </w:p>
    <w:p w14:paraId="26EE28ED" w14:textId="77777777" w:rsidR="00CB6576" w:rsidRPr="00D842FF" w:rsidRDefault="00CB6576" w:rsidP="00CB6576">
      <w:pPr>
        <w:spacing w:line="240" w:lineRule="auto"/>
        <w:jc w:val="center"/>
        <w:rPr>
          <w:rFonts w:cs="Arial"/>
          <w:szCs w:val="24"/>
        </w:rPr>
      </w:pPr>
      <w:r w:rsidRPr="00D842FF">
        <w:rPr>
          <w:rFonts w:cs="Arial"/>
          <w:noProof/>
        </w:rPr>
        <w:lastRenderedPageBreak/>
        <mc:AlternateContent>
          <mc:Choice Requires="wps">
            <w:drawing>
              <wp:anchor distT="0" distB="0" distL="114300" distR="114300" simplePos="0" relativeHeight="251685888" behindDoc="0" locked="0" layoutInCell="1" allowOverlap="1" wp14:anchorId="5339EF28" wp14:editId="7098A752">
                <wp:simplePos x="0" y="0"/>
                <wp:positionH relativeFrom="margin">
                  <wp:align>center</wp:align>
                </wp:positionH>
                <wp:positionV relativeFrom="margin">
                  <wp:align>top</wp:align>
                </wp:positionV>
                <wp:extent cx="1620000" cy="719455"/>
                <wp:effectExtent l="0" t="0" r="18415" b="23495"/>
                <wp:wrapNone/>
                <wp:docPr id="1642699845" name="Textové pole 1642699845" descr="Komisárka pre osoby so zdravotným postihnutí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719455"/>
                        </a:xfrm>
                        <a:prstGeom prst="rect">
                          <a:avLst/>
                        </a:prstGeom>
                        <a:solidFill>
                          <a:srgbClr val="0070C0"/>
                        </a:solidFill>
                        <a:ln w="9525">
                          <a:solidFill>
                            <a:schemeClr val="accent1"/>
                          </a:solidFill>
                          <a:miter lim="800000"/>
                          <a:headEnd/>
                          <a:tailEnd/>
                        </a:ln>
                      </wps:spPr>
                      <wps:txbx>
                        <w:txbxContent>
                          <w:p w14:paraId="4384E43A" w14:textId="77777777" w:rsidR="00CB6576" w:rsidRPr="00C1118D" w:rsidRDefault="00CB6576" w:rsidP="00CB6576">
                            <w:pPr>
                              <w:jc w:val="center"/>
                              <w:rPr>
                                <w:b/>
                                <w:color w:val="FFFFFF" w:themeColor="background1"/>
                                <w:sz w:val="20"/>
                                <w:szCs w:val="20"/>
                              </w:rPr>
                            </w:pPr>
                            <w:r w:rsidRPr="00C1118D">
                              <w:rPr>
                                <w:b/>
                                <w:color w:val="FFFFFF" w:themeColor="background1"/>
                                <w:sz w:val="20"/>
                                <w:szCs w:val="20"/>
                              </w:rPr>
                              <w:t>Komisárka</w:t>
                            </w:r>
                          </w:p>
                          <w:p w14:paraId="5C3458EA" w14:textId="77777777" w:rsidR="00CB6576" w:rsidRPr="00C1118D" w:rsidRDefault="00CB6576" w:rsidP="00CB6576">
                            <w:pPr>
                              <w:jc w:val="center"/>
                              <w:rPr>
                                <w:color w:val="FFFFFF" w:themeColor="background1"/>
                                <w:sz w:val="20"/>
                                <w:szCs w:val="20"/>
                              </w:rPr>
                            </w:pPr>
                            <w:r w:rsidRPr="00C1118D">
                              <w:rPr>
                                <w:color w:val="FFFFFF" w:themeColor="background1"/>
                                <w:sz w:val="20"/>
                                <w:szCs w:val="20"/>
                              </w:rPr>
                              <w:t>pre osoby</w:t>
                            </w:r>
                            <w:r>
                              <w:rPr>
                                <w:color w:val="FFFFFF" w:themeColor="background1"/>
                                <w:sz w:val="20"/>
                                <w:szCs w:val="20"/>
                              </w:rPr>
                              <w:t xml:space="preserve"> so </w:t>
                            </w:r>
                            <w:r w:rsidRPr="00C1118D">
                              <w:rPr>
                                <w:color w:val="FFFFFF" w:themeColor="background1"/>
                                <w:sz w:val="20"/>
                                <w:szCs w:val="20"/>
                              </w:rPr>
                              <w:t>zdravotným postihnutím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39EF28" id="_x0000_t202" coordsize="21600,21600" o:spt="202" path="m,l,21600r21600,l21600,xe">
                <v:stroke joinstyle="miter"/>
                <v:path gradientshapeok="t" o:connecttype="rect"/>
              </v:shapetype>
              <v:shape id="Textové pole 1642699845" o:spid="_x0000_s1026" type="#_x0000_t202" alt="Komisárka pre osoby so zdravotným postihnutím&#10;" style="position:absolute;left:0;text-align:left;margin-left:0;margin-top:0;width:127.55pt;height:56.65pt;z-index:25168588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89UGQIAACQEAAAOAAAAZHJzL2Uyb0RvYy54bWysU9tu2zAMfR+wfxD0vtgJkqYx4hRdug4D&#10;ugvQ7QNkWY6FyaJGKbGzrx8lp2navQ17EUSROiQPD9c3Q2fYQaHXYEs+neScKSuh1nZX8h/f799d&#10;c+aDsLUwYFXJj8rzm83bN+veFWoGLZhaISMQ64velbwNwRVZ5mWrOuEn4JQlZwPYiUAm7rIaRU/o&#10;nclmeX6V9YC1Q5DKe3q9G518k/CbRsnwtWm8CsyUnGoL6cR0VvHMNmtR7FC4VstTGeIfquiEtpT0&#10;DHUngmB71H9BdVoieGjCREKXQdNoqVIP1M00f9XNYyucSr0QOd6dafL/D1Z+OTy6b8jC8B4GGmBq&#10;wrsHkD89s7Bthd2pW0ToWyVqSjyNlGW988Xpa6TaFz6CVP1nqGnIYh8gAQ0NdpEV6pMROg3geCZd&#10;DYHJmPKK5piTS5JvOV3NF4uUQhRPvx368FFBx+Kl5EhDTeji8OBDrEYUTyExmQej63ttTDJwV20N&#10;soOIAsiX+TbNnL68CDOW9SVfLWaLkYAXEFGL6gwipFQ2jDS8Qul0IDEb3ZX8OvZ0kldk7oOtk9SC&#10;0Ga8UwnGnqiM7I08hqEaKDBSWkF9JFIRRtHSktGlBfzNWU+CLbn/tReoODOfLA1mNZ3Po8KTMV8s&#10;Z2Tgpae69AgrCarkMiBno7ENaS8iaxZuaYSNTuw+13KqlqSYSD+tTdT6pZ2inpd78wcAAP//AwBQ&#10;SwMEFAAGAAgAAAAhAP4/9nPbAAAABQEAAA8AAABkcnMvZG93bnJldi54bWxMj0FPwzAMhe9I/IfI&#10;SFwQS9uxCpWm0zQJLpzYEOesMU1L4lRNtnX/HsMFLpas9/z8vXo9eydOOMU+kIJ8kYFAaoPpqVPw&#10;vn++fwQRkyajXSBUcMEI6+b6qtaVCWd6w9MudYJDKFZagU1prKSMrUWv4yKMSKx9hsnrxOvUSTPp&#10;M4d7J4ssK6XXPfEHq0fcWmy/dkfPGNvydeiLu/IyFIN7mLMXu998KHV7M2+eQCSc058ZfvD5Bhpm&#10;OoQjmSicAi6SfidrxWqVgziwKV8uQTa1/E/ffAMAAP//AwBQSwECLQAUAAYACAAAACEAtoM4kv4A&#10;AADhAQAAEwAAAAAAAAAAAAAAAAAAAAAAW0NvbnRlbnRfVHlwZXNdLnhtbFBLAQItABQABgAIAAAA&#10;IQA4/SH/1gAAAJQBAAALAAAAAAAAAAAAAAAAAC8BAABfcmVscy8ucmVsc1BLAQItABQABgAIAAAA&#10;IQDcH89UGQIAACQEAAAOAAAAAAAAAAAAAAAAAC4CAABkcnMvZTJvRG9jLnhtbFBLAQItABQABgAI&#10;AAAAIQD+P/Zz2wAAAAUBAAAPAAAAAAAAAAAAAAAAAHMEAABkcnMvZG93bnJldi54bWxQSwUGAAAA&#10;AAQABADzAAAAewUAAAAA&#10;" fillcolor="#0070c0" strokecolor="#4472c4 [3204]">
                <v:textbox>
                  <w:txbxContent>
                    <w:p w14:paraId="4384E43A" w14:textId="77777777" w:rsidR="00CB6576" w:rsidRPr="00C1118D" w:rsidRDefault="00CB6576" w:rsidP="00CB6576">
                      <w:pPr>
                        <w:jc w:val="center"/>
                        <w:rPr>
                          <w:b/>
                          <w:color w:val="FFFFFF" w:themeColor="background1"/>
                          <w:sz w:val="20"/>
                          <w:szCs w:val="20"/>
                        </w:rPr>
                      </w:pPr>
                      <w:r w:rsidRPr="00C1118D">
                        <w:rPr>
                          <w:b/>
                          <w:color w:val="FFFFFF" w:themeColor="background1"/>
                          <w:sz w:val="20"/>
                          <w:szCs w:val="20"/>
                        </w:rPr>
                        <w:t>Komisárka</w:t>
                      </w:r>
                    </w:p>
                    <w:p w14:paraId="5C3458EA" w14:textId="77777777" w:rsidR="00CB6576" w:rsidRPr="00C1118D" w:rsidRDefault="00CB6576" w:rsidP="00CB6576">
                      <w:pPr>
                        <w:jc w:val="center"/>
                        <w:rPr>
                          <w:color w:val="FFFFFF" w:themeColor="background1"/>
                          <w:sz w:val="20"/>
                          <w:szCs w:val="20"/>
                        </w:rPr>
                      </w:pPr>
                      <w:r w:rsidRPr="00C1118D">
                        <w:rPr>
                          <w:color w:val="FFFFFF" w:themeColor="background1"/>
                          <w:sz w:val="20"/>
                          <w:szCs w:val="20"/>
                        </w:rPr>
                        <w:t>pre osoby</w:t>
                      </w:r>
                      <w:r>
                        <w:rPr>
                          <w:color w:val="FFFFFF" w:themeColor="background1"/>
                          <w:sz w:val="20"/>
                          <w:szCs w:val="20"/>
                        </w:rPr>
                        <w:t xml:space="preserve"> so </w:t>
                      </w:r>
                      <w:r w:rsidRPr="00C1118D">
                        <w:rPr>
                          <w:color w:val="FFFFFF" w:themeColor="background1"/>
                          <w:sz w:val="20"/>
                          <w:szCs w:val="20"/>
                        </w:rPr>
                        <w:t>zdravotným postihnutím</w:t>
                      </w:r>
                    </w:p>
                  </w:txbxContent>
                </v:textbox>
                <w10:wrap anchorx="margin" anchory="margin"/>
              </v:shape>
            </w:pict>
          </mc:Fallback>
        </mc:AlternateContent>
      </w:r>
      <w:r w:rsidRPr="00D842FF">
        <w:rPr>
          <w:rFonts w:cs="Arial"/>
          <w:noProof/>
          <w:szCs w:val="24"/>
        </w:rPr>
        <mc:AlternateContent>
          <mc:Choice Requires="wps">
            <w:drawing>
              <wp:anchor distT="0" distB="0" distL="114300" distR="114300" simplePos="0" relativeHeight="251667456" behindDoc="0" locked="0" layoutInCell="1" allowOverlap="1" wp14:anchorId="2B57F42B" wp14:editId="683EE75E">
                <wp:simplePos x="0" y="0"/>
                <wp:positionH relativeFrom="column">
                  <wp:posOffset>6760210</wp:posOffset>
                </wp:positionH>
                <wp:positionV relativeFrom="paragraph">
                  <wp:posOffset>64770</wp:posOffset>
                </wp:positionV>
                <wp:extent cx="0" cy="107950"/>
                <wp:effectExtent l="0" t="0" r="38100" b="25400"/>
                <wp:wrapNone/>
                <wp:docPr id="4588" name="Rovná spojnica 4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82AD7" id="Rovná spojnica 4588" o:spid="_x0000_s1026" alt="&quot;&quot;"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3pt,5.1pt" to="532.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g8YmgEAAJMDAAAOAAAAZHJzL2Uyb0RvYy54bWysU9uO0zAQfUfiHyy/0yQrcYua7sOu4AXB&#10;CtgP8DrjxpLtscamSf+esdumCJAQiBfHlzln5pyZbG8X78QBKFkMg+w2rRQQNI427Af5+PXdizdS&#10;pKzCqBwGGOQRkrzdPX+2nWMPNzihG4EEk4TUz3GQU86xb5qkJ/AqbTBC4EeD5FXmI+2bkdTM7N41&#10;N237qpmRxkioISW+vT89yl3lNwZ0/mRMgizcILm2XFeq61NZm91W9XtScbL6XIb6hyq8soGTrlT3&#10;KivxjewvVN5qwoQmbzT6Bo2xGqoGVtO1P6n5MqkIVQubk+JqU/p/tPrj4S48ENswx9Sn+EBFxWLI&#10;ly/XJ5Zq1nE1C5Ys9OlS823Xvn77svrYXHGRUn4P6EXZDNLZUGSoXh0+pMy5OPQSwodr5rrLRwcl&#10;2IXPYIQdOVdX0XUo4M6ROChup9IaQu5KC5mvRheYsc6twPbPwHN8gUIdmL8Br4iaGUNewd4GpN9l&#10;z8ulZHOKvzhw0l0seMLxWHtSreHOV4XnKS2j9eO5wq//0u47AAAA//8DAFBLAwQUAAYACAAAACEA&#10;3w6Vlt8AAAALAQAADwAAAGRycy9kb3ducmV2LnhtbEyPQUvDQBCF70L/wzKCN7txkVhiNqUUxFqQ&#10;0irU4zY7JrHZ2bC7bdJ/7wYP9jZv5vHme/l8MC07o/ONJQkP0wQYUml1Q5WEz4+X+xkwHxRp1VpC&#10;CRf0MC8mN7nKtO1pi+ddqFgMIZ8pCXUIXca5L2s0yk9thxRv39YZFaJ0FddO9THctFwkScqNaih+&#10;qFWHyxrL4+5kJLy71Wq5WF9+aPNl+r1Y7zdvw6uUd7fD4hlYwCH8m2HEj+hQRKaDPZH2rI06SR/T&#10;6B0nAWx0/G0OEsSTAF7k/LpD8QsAAP//AwBQSwECLQAUAAYACAAAACEAtoM4kv4AAADhAQAAEwAA&#10;AAAAAAAAAAAAAAAAAAAAW0NvbnRlbnRfVHlwZXNdLnhtbFBLAQItABQABgAIAAAAIQA4/SH/1gAA&#10;AJQBAAALAAAAAAAAAAAAAAAAAC8BAABfcmVscy8ucmVsc1BLAQItABQABgAIAAAAIQA33g8YmgEA&#10;AJMDAAAOAAAAAAAAAAAAAAAAAC4CAABkcnMvZTJvRG9jLnhtbFBLAQItABQABgAIAAAAIQDfDpWW&#10;3wAAAAsBAAAPAAAAAAAAAAAAAAAAAPQDAABkcnMvZG93bnJldi54bWxQSwUGAAAAAAQABADzAAAA&#10;AAUAAAAA&#10;" strokecolor="#4472c4 [3204]" strokeweight=".5pt">
                <v:stroke joinstyle="miter"/>
              </v:line>
            </w:pict>
          </mc:Fallback>
        </mc:AlternateContent>
      </w:r>
      <w:r w:rsidRPr="00D842FF">
        <w:rPr>
          <w:rFonts w:cs="Arial"/>
          <w:noProof/>
          <w:szCs w:val="24"/>
        </w:rPr>
        <mc:AlternateContent>
          <mc:Choice Requires="wps">
            <w:drawing>
              <wp:anchor distT="0" distB="0" distL="114300" distR="114300" simplePos="0" relativeHeight="251668480" behindDoc="0" locked="0" layoutInCell="1" allowOverlap="1" wp14:anchorId="503EE181" wp14:editId="175E0255">
                <wp:simplePos x="0" y="0"/>
                <wp:positionH relativeFrom="column">
                  <wp:posOffset>7973695</wp:posOffset>
                </wp:positionH>
                <wp:positionV relativeFrom="paragraph">
                  <wp:posOffset>63319</wp:posOffset>
                </wp:positionV>
                <wp:extent cx="0" cy="107950"/>
                <wp:effectExtent l="0" t="0" r="38100" b="25400"/>
                <wp:wrapNone/>
                <wp:docPr id="4589" name="Rovná spojnica 4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90B84" id="Rovná spojnica 4589" o:spid="_x0000_s1026" alt="&quot;&quot;"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85pt,5pt" to="627.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g8YmgEAAJMDAAAOAAAAZHJzL2Uyb0RvYy54bWysU9uO0zAQfUfiHyy/0yQrcYua7sOu4AXB&#10;CtgP8DrjxpLtscamSf+esdumCJAQiBfHlzln5pyZbG8X78QBKFkMg+w2rRQQNI427Af5+PXdizdS&#10;pKzCqBwGGOQRkrzdPX+2nWMPNzihG4EEk4TUz3GQU86xb5qkJ/AqbTBC4EeD5FXmI+2bkdTM7N41&#10;N237qpmRxkioISW+vT89yl3lNwZ0/mRMgizcILm2XFeq61NZm91W9XtScbL6XIb6hyq8soGTrlT3&#10;KivxjewvVN5qwoQmbzT6Bo2xGqoGVtO1P6n5MqkIVQubk+JqU/p/tPrj4S48ENswx9Sn+EBFxWLI&#10;ly/XJ5Zq1nE1C5Ys9OlS823Xvn77svrYXHGRUn4P6EXZDNLZUGSoXh0+pMy5OPQSwodr5rrLRwcl&#10;2IXPYIQdOVdX0XUo4M6ROChup9IaQu5KC5mvRheYsc6twPbPwHN8gUIdmL8Br4iaGUNewd4GpN9l&#10;z8ulZHOKvzhw0l0seMLxWHtSreHOV4XnKS2j9eO5wq//0u47AAAA//8DAFBLAwQUAAYACAAAACEA&#10;uRz3lt8AAAALAQAADwAAAGRycy9kb3ducmV2LnhtbEyPQUvDQBCF74L/YRnBm901UCsxm1IKYi1I&#10;sQr1uM2OSTQ7G3a3TfrvneJBb/NmHm++V8xH14kjhth60nA7USCQKm9bqjW8vz3e3IOIyZA1nSfU&#10;cMII8/LyojC59QO94nGbasEhFHOjoUmpz6WMVYPOxInvkfj26YMziWWopQ1m4HDXyUypO+lMS/yh&#10;MT0uG6y+twen4SWsVsvF+vRFmw837LL1bvM8Pml9fTUuHkAkHNOfGc74jA4lM+39gWwUHetsOp2x&#10;lyfFpc6O381eQzZTIMtC/u9Q/gAAAP//AwBQSwECLQAUAAYACAAAACEAtoM4kv4AAADhAQAAEwAA&#10;AAAAAAAAAAAAAAAAAAAAW0NvbnRlbnRfVHlwZXNdLnhtbFBLAQItABQABgAIAAAAIQA4/SH/1gAA&#10;AJQBAAALAAAAAAAAAAAAAAAAAC8BAABfcmVscy8ucmVsc1BLAQItABQABgAIAAAAIQA33g8YmgEA&#10;AJMDAAAOAAAAAAAAAAAAAAAAAC4CAABkcnMvZTJvRG9jLnhtbFBLAQItABQABgAIAAAAIQC5HPeW&#10;3wAAAAsBAAAPAAAAAAAAAAAAAAAAAPQDAABkcnMvZG93bnJldi54bWxQSwUGAAAAAAQABADzAAAA&#10;AAUAAAAA&#10;" strokecolor="#4472c4 [3204]" strokeweight=".5pt">
                <v:stroke joinstyle="miter"/>
              </v:line>
            </w:pict>
          </mc:Fallback>
        </mc:AlternateContent>
      </w:r>
    </w:p>
    <w:p w14:paraId="19A4CAE4" w14:textId="77777777" w:rsidR="00CB6576" w:rsidRPr="00D842FF" w:rsidRDefault="00CB6576" w:rsidP="00CB6576">
      <w:pPr>
        <w:spacing w:line="240" w:lineRule="auto"/>
        <w:rPr>
          <w:rFonts w:cs="Arial"/>
        </w:rPr>
      </w:pPr>
      <w:r w:rsidRPr="00D842FF">
        <w:rPr>
          <w:rFonts w:cs="Arial"/>
          <w:noProof/>
          <w:szCs w:val="24"/>
        </w:rPr>
        <mc:AlternateContent>
          <mc:Choice Requires="wps">
            <w:drawing>
              <wp:anchor distT="0" distB="0" distL="114300" distR="114300" simplePos="0" relativeHeight="251681792" behindDoc="0" locked="0" layoutInCell="1" allowOverlap="1" wp14:anchorId="0C8C4302" wp14:editId="7BF36C2E">
                <wp:simplePos x="0" y="0"/>
                <wp:positionH relativeFrom="column">
                  <wp:posOffset>3968371</wp:posOffset>
                </wp:positionH>
                <wp:positionV relativeFrom="page">
                  <wp:posOffset>1282890</wp:posOffset>
                </wp:positionV>
                <wp:extent cx="7876" cy="7631638"/>
                <wp:effectExtent l="0" t="0" r="30480" b="26670"/>
                <wp:wrapNone/>
                <wp:docPr id="4559" name="Rovná spojnica 4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876" cy="76316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99701" id="Rovná spojnica 4559" o:spid="_x0000_s1026" alt="&quot;&quot;"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12.45pt,101pt" to="313.05pt,7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j/qAEAAKEDAAAOAAAAZHJzL2Uyb0RvYy54bWysU9Fu2yAUfa/Uf0C8N3ZaKYmsOHlote1h&#10;Wqut/QCKLzEScBGw2Pn7XnDiTts0adNeEIZ7zj3ncL3dj9awI4So0bV8uag5Ayex0+7Q8pfnDzcb&#10;zmISrhMGHbT8BJHvd9dX28E3cIs9mg4CIxIXm8G3vE/JN1UVZQ9WxAV6cHSpMFiR6DMcqi6Igdit&#10;qW7relUNGDofUEKMdPowXfJd4VcKZHpUKkJipuWkLZU1lPU1r9VuK5pDEL7X8ixD/IMKK7SjpjPV&#10;g0iCfQ/6FyqrZcCIKi0k2gqV0hKKB3KzrH9y860XHooXCif6Oab4/2jll+O9ewoUw+BjE/1TyC5G&#10;FSxTRvtP9KbFFyllY4ntNMcGY2KSDteb9YozSRfr1d1ydbfJqVYTS2bzIaaPgJblTcuNdtmUaMTx&#10;c0xT6aWEcO86yi6dDORi476CYrqjfpOiMiJwbwI7CnpcISW4tDy3LtUZprQxM7Aubf8IPNdnKJTx&#10;+RvwjCid0aUZbLXD8LvuabxIVlP9JYHJd47gFbtTeaESDc1BCfc8s3nQfvwu8Pc/a/cGAAD//wMA&#10;UEsDBBQABgAIAAAAIQDTBMFA4QAAAAwBAAAPAAAAZHJzL2Rvd25yZXYueG1sTI/BTsMwEETvSPyD&#10;tUhcELVrqqiEOBVCwKGcWkCC2yY2SdR4HcVuGv6e5QTH1T7NvCk2s+/F5MbYBTKwXCgQjupgO2oM&#10;vL0+Xa9BxIRksQ/kDHy7CJvy/KzA3IYT7dy0T43gEIo5GmhTGnIpY906j3ERBkf8+wqjx8Tn2Eg7&#10;4onDfS+1Upn02BE3tDi4h9bVh/3RG/iMIT6+b6vp+bDbznj1kvRHbY25vJjv70AkN6c/GH71WR1K&#10;dqrCkWwUvYFMr24ZNaCV5lFMZDpbgqgYXambNciykP9HlD8AAAD//wMAUEsBAi0AFAAGAAgAAAAh&#10;ALaDOJL+AAAA4QEAABMAAAAAAAAAAAAAAAAAAAAAAFtDb250ZW50X1R5cGVzXS54bWxQSwECLQAU&#10;AAYACAAAACEAOP0h/9YAAACUAQAACwAAAAAAAAAAAAAAAAAvAQAAX3JlbHMvLnJlbHNQSwECLQAU&#10;AAYACAAAACEAMDY4/6gBAAChAwAADgAAAAAAAAAAAAAAAAAuAgAAZHJzL2Uyb0RvYy54bWxQSwEC&#10;LQAUAAYACAAAACEA0wTBQOEAAAAMAQAADwAAAAAAAAAAAAAAAAACBAAAZHJzL2Rvd25yZXYueG1s&#10;UEsFBgAAAAAEAAQA8wAAABA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66432" behindDoc="0" locked="0" layoutInCell="1" allowOverlap="1" wp14:anchorId="448A135A" wp14:editId="00153A3E">
                <wp:simplePos x="0" y="0"/>
                <wp:positionH relativeFrom="column">
                  <wp:posOffset>1831975</wp:posOffset>
                </wp:positionH>
                <wp:positionV relativeFrom="page">
                  <wp:posOffset>6170930</wp:posOffset>
                </wp:positionV>
                <wp:extent cx="2483485" cy="0"/>
                <wp:effectExtent l="0" t="0" r="0" b="0"/>
                <wp:wrapNone/>
                <wp:docPr id="4544" name="Rovná spojnica 45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83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DAEB3F" id="Rovná spojnica 4544" o:spid="_x0000_s1026" alt="&quot;&quot;"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44.25pt,485.9pt" to="339.8pt,4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nAEAAJQDAAAOAAAAZHJzL2Uyb0RvYy54bWysU8tu2zAQvAfIPxC815KdtDAEyz4kSC9F&#10;G7TJBzDU0iLAF5asJf99l7QtF0mAIEEuFB87szuzq9VmtIbtAKP2ruXzWc0ZOOk77bYtf3y4+7Lk&#10;LCbhOmG8g5bvIfLN+vJiNYQGFr73pgNkROJiM4SW9ymFpqqi7MGKOPMBHD0qj1YkOuK26lAMxG5N&#10;tajrb9XgsQvoJcRIt7eHR74u/EqBTL+UipCYaTnVlsqKZX3Ka7VeiWaLIvRaHssQH6jCCu0o6UR1&#10;K5Jgf1G/oLJaoo9epZn0tvJKaQlFA6mZ18/U/OlFgKKFzIlhsil+Hq38ubtx90g2DCE2MdxjVjEq&#10;tPlL9bGxmLWfzIIxMUmXi+vl1fXyK2fy9FadgQFj+g7esrxpudEu6xCN2P2IiZJR6CmEDufUZZf2&#10;BnKwcb9BMd1RsnlBl6mAG4NsJ6ifQkpwaZ57SHwlOsOUNmYC1m8Dj/EZCmVi3gOeECWzd2kCW+08&#10;vpY9jaeS1SH+5MBBd7bgyXf70pRiDbW+KDyOaZ6t/88Ffv6Z1v8AAAD//wMAUEsDBBQABgAIAAAA&#10;IQCoyF6E4QAAAAsBAAAPAAAAZHJzL2Rvd25yZXYueG1sTI/RSsNAEEXfBf9hGcE3u2nANI3ZlFIQ&#10;a0GKVaiP2+yYRLOzIbtt0r93CoI+zszhzrn5YrStOGHvG0cKppMIBFLpTEOVgve3x7sUhA+ajG4d&#10;oYIzelgU11e5zowb6BVPu1AJDiGfaQV1CF0mpS9rtNpPXIfEt0/XWx147Ctpej1wuG1lHEWJtLoh&#10;/lDrDlc1lt+7o1Xw0q/Xq+Xm/EXbDzvs481++zw+KXV7My4fQAQcwx8MF31Wh4KdDu5IxotWQZym&#10;94wqmM+m3IGJZDZPQBx+N7LI5f8OxQ8AAAD//wMAUEsBAi0AFAAGAAgAAAAhALaDOJL+AAAA4QEA&#10;ABMAAAAAAAAAAAAAAAAAAAAAAFtDb250ZW50X1R5cGVzXS54bWxQSwECLQAUAAYACAAAACEAOP0h&#10;/9YAAACUAQAACwAAAAAAAAAAAAAAAAAvAQAAX3JlbHMvLnJlbHNQSwECLQAUAAYACAAAACEAYvjv&#10;rJwBAACUAwAADgAAAAAAAAAAAAAAAAAuAgAAZHJzL2Uyb0RvYy54bWxQSwECLQAUAAYACAAAACEA&#10;qMhehOEAAAALAQAADwAAAAAAAAAAAAAAAAD2AwAAZHJzL2Rvd25yZXYueG1sUEsFBgAAAAAEAAQA&#10;8wAAAAQFA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83840" behindDoc="0" locked="0" layoutInCell="1" allowOverlap="1" wp14:anchorId="49680822" wp14:editId="370CCF41">
                <wp:simplePos x="0" y="0"/>
                <wp:positionH relativeFrom="column">
                  <wp:posOffset>1493023</wp:posOffset>
                </wp:positionH>
                <wp:positionV relativeFrom="page">
                  <wp:posOffset>3419061</wp:posOffset>
                </wp:positionV>
                <wp:extent cx="341133" cy="0"/>
                <wp:effectExtent l="0" t="0" r="0" b="0"/>
                <wp:wrapNone/>
                <wp:docPr id="1503050763" name="Rovná spojnica 15030507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11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E50015" id="Rovná spojnica 1503050763" o:spid="_x0000_s1026" alt="&quot;&quot;" style="position:absolute;flip:x;z-index:2516838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17.55pt,269.2pt" to="144.4pt,2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c1pAEAAJ0DAAAOAAAAZHJzL2Uyb0RvYy54bWysU9tq3DAQfQ/kH4Teu7azJQSz3jwktHkI&#10;bUjSD1Dk0VqgG5Ky9v59R+NdJ6Sl0NIXocucM3POjDbXkzVsDzFp7zrerGrOwEnfa7fr+I/nL5+u&#10;OEtZuF4Y76DjB0j8ent+thlDCxd+8KaHyJDEpXYMHR9yDm1VJTmAFWnlAzh8VD5akfEYd1UfxYjs&#10;1lQXdX1ZjT72IXoJKeHt7fzIt8SvFMj8XakEmZmOY22Z1kjrS1mr7Ua0uyjCoOWxDPEPVVihHSZd&#10;qG5FFuw16l+orJbRJ6/ySnpbeaW0BNKAapr6g5qnQQQgLWhOCotN6f/Rym/7G/cQ0YYxpDaFh1hU&#10;TCpapowOd9hT0oWVsolsOyy2wZSZxMv156ZZrzmTp6dqZihMIab8FbxlZdNxo10RJFqxv08Zs2Lo&#10;KQQPbzXQLh8MlGDjHkEx3WOuuRoaD7gxke0FNlZICS43pZnIR9EFprQxC7CmtH8EHuMLFGh0/ga8&#10;ICizd3kBW+18/F32PJ1KVnP8yYFZd7HgxfcH6g5ZgzNACo/zWobs/Zngb79q+xMAAP//AwBQSwME&#10;FAAGAAgAAAAhACfipjffAAAACwEAAA8AAABkcnMvZG93bnJldi54bWxMj8FKw0AQhu+C77CM4EXs&#10;pqmVELMpIuqhnloV9DbJjklodrZkt2l8e0co6HFmPv75/mI1uV6NNITOs4H5LAFFXHvbcWPg7fXp&#10;OgMVIrLF3jMZ+KYAq/L8rMDc+iNvaNzGRkkIhxwNtDHuc61D3ZLDMPN7Yrl9+cFhlHFotB3wKOGu&#10;12mS3GqHHcuHFvf00FK92x6cgc/gw+P7uhqfd5v1hFcvMf2orTGXF9P9HahIU/yD4Vdf1KEUp8of&#10;2AbVG0gXy7mgBpaL7AaUEGmWSZnqtNFlof93KH8AAAD//wMAUEsBAi0AFAAGAAgAAAAhALaDOJL+&#10;AAAA4QEAABMAAAAAAAAAAAAAAAAAAAAAAFtDb250ZW50X1R5cGVzXS54bWxQSwECLQAUAAYACAAA&#10;ACEAOP0h/9YAAACUAQAACwAAAAAAAAAAAAAAAAAvAQAAX3JlbHMvLnJlbHNQSwECLQAUAAYACAAA&#10;ACEAPMy3NaQBAACdAwAADgAAAAAAAAAAAAAAAAAuAgAAZHJzL2Uyb0RvYy54bWxQSwECLQAUAAYA&#10;CAAAACEAJ+KmN98AAAALAQAADwAAAAAAAAAAAAAAAAD+AwAAZHJzL2Rvd25yZXYueG1sUEsFBgAA&#10;AAAEAAQA8wAAAAoFA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71552" behindDoc="0" locked="0" layoutInCell="1" allowOverlap="1" wp14:anchorId="0177BBFF" wp14:editId="6973CEC5">
                <wp:simplePos x="0" y="0"/>
                <wp:positionH relativeFrom="column">
                  <wp:posOffset>1823416</wp:posOffset>
                </wp:positionH>
                <wp:positionV relativeFrom="page">
                  <wp:posOffset>1276350</wp:posOffset>
                </wp:positionV>
                <wp:extent cx="342900" cy="0"/>
                <wp:effectExtent l="0" t="0" r="0" b="0"/>
                <wp:wrapNone/>
                <wp:docPr id="1563461580" name="Rovná spojnica 1563461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6123" id="Rovná spojnica 1563461580" o:spid="_x0000_s1026" alt="&quot;&quot;"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43.6pt,100.5pt" to="170.6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b+pAEAAJ0DAAAOAAAAZHJzL2Uyb0RvYy54bWysU9uO0zAQfUfiHyy/06QFIYia7sOugAcE&#10;Ky4f4HXGjSXbY41Nk/49Y6fNIkBIIF4sX+acmXNmvL+ZvRMnoGQx9HK7aaWAoHGw4djLr1/ePHsl&#10;RcoqDMphgF6eIcmbw9Mn+yl2sMMR3QAkmCSkboq9HHOOXdMkPYJXaYMRAj8aJK8yH+nYDKQmZveu&#10;2bXty2ZCGiKhhpT49m55lIfKbwzo/NGYBFm4XnJtua5U14eyNoe96o6k4mj1pQz1D1V4ZQMnXanu&#10;VFbiG9lfqLzVhAlN3mj0DRpjNVQNrGbb/qTm86giVC1sToqrTen/0eoPp9twT2zDFFOX4j0VFbMh&#10;L4yz8R33tOriSsVcbTuvtsGchebL5y92r1s2V1+fmoWhMEVK+S2gF2XTS2dDEaQ6dXqfMmfl0GsI&#10;Hx5rqLt8dlCCXfgERtiBcy3V1PGAW0fipLixSmsIeVuayXw1usCMdW4FtjXtH4GX+AKFOjp/A14R&#10;NTOGvIK9DUi/y57na8lmib86sOguFjzgcK7dqdbwDFSFl3ktQ/bjucIff9XhOwAAAP//AwBQSwME&#10;FAAGAAgAAAAhAOubIGPeAAAACwEAAA8AAABkcnMvZG93bnJldi54bWxMj0FLw0AQhe+C/2EZwYvY&#10;TaJoidkUEfVQT60KeptkxyQ0Oxuy2zT+e0co6G3mzePN94rV7Ho10Rg6zwbSRQKKuPa248bA2+vT&#10;5RJUiMgWe89k4JsCrMrTkwJz6w+8oWkbGyUhHHI00MY45FqHuiWHYeEHYrl9+dFhlHVstB3xIOGu&#10;11mS3GiHHcuHFgd6aKnebffOwGfw4fF9XU3Pu816xouXmH3U1pjzs/n+DlSkOf6Z4Rdf0KEUpsrv&#10;2QbVG8iWt5lYZUhSKSWOq+tUlOqo6LLQ/zuUPwAAAP//AwBQSwECLQAUAAYACAAAACEAtoM4kv4A&#10;AADhAQAAEwAAAAAAAAAAAAAAAAAAAAAAW0NvbnRlbnRfVHlwZXNdLnhtbFBLAQItABQABgAIAAAA&#10;IQA4/SH/1gAAAJQBAAALAAAAAAAAAAAAAAAAAC8BAABfcmVscy8ucmVsc1BLAQItABQABgAIAAAA&#10;IQCMsob+pAEAAJ0DAAAOAAAAAAAAAAAAAAAAAC4CAABkcnMvZTJvRG9jLnhtbFBLAQItABQABgAI&#10;AAAAIQDrmyBj3gAAAAsBAAAPAAAAAAAAAAAAAAAAAP4DAABkcnMvZG93bnJldi54bWxQSwUGAAAA&#10;AAQABADzAAAACQU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84864" behindDoc="0" locked="0" layoutInCell="1" allowOverlap="1" wp14:anchorId="1AD0510F" wp14:editId="44C26432">
                <wp:simplePos x="0" y="0"/>
                <wp:positionH relativeFrom="column">
                  <wp:posOffset>1830401</wp:posOffset>
                </wp:positionH>
                <wp:positionV relativeFrom="page">
                  <wp:posOffset>1273810</wp:posOffset>
                </wp:positionV>
                <wp:extent cx="0" cy="4895850"/>
                <wp:effectExtent l="0" t="0" r="38100" b="19050"/>
                <wp:wrapNone/>
                <wp:docPr id="999786710" name="Rovná spojnica 9997867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895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4F3EF14" id="Rovná spojnica 999786710" o:spid="_x0000_s1026" alt="&quot;&quot;"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144.15pt,100.3pt" to="144.15pt,4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UEmwEAAJQDAAAOAAAAZHJzL2Uyb0RvYy54bWysU02P0zAQvSPxHyzfadIVi0rUdA+7gguC&#10;FbA/wOuMG0u2xxqbJv33jN02RYCEQFwcf8x7M+/NZHs3eycOQMli6OV61UoBQeNgw76XT1/fvdpI&#10;kbIKg3IYoJdHSPJu9/LFdood3OCIbgASTBJSN8VejjnHrmmSHsGrtMIIgR8NkleZj7RvBlITs3vX&#10;3LTtm2ZCGiKhhpT49uH0KHeV3xjQ+ZMxCbJwveTacl2prs9lbXZb1e1JxdHqcxnqH6rwygZOulA9&#10;qKzEN7K/UHmrCROavNLoGzTGaqgaWM26/UnNl1FFqFrYnBQXm9L/o9UfD/fhkdiGKaYuxUcqKmZD&#10;vny5PjFXs46LWTBnoU+Xmm9fb97ebm6rkc0VGCnl94BelE0vnQ1Fh+rU4UPKnIxDLyF8uKauu3x0&#10;UIJd+AxG2IGTrSu6TgXcOxIHxf1UWkPI69JD5qvRBWascwuw/TPwHF+gUCfmb8ALombGkBewtwHp&#10;d9nzfCnZnOIvDpx0FwuecTjWplRruPVV4XlMy2z9eK7w68+0+w4AAP//AwBQSwMEFAAGAAgAAAAh&#10;ABBupJ7gAAAACwEAAA8AAABkcnMvZG93bnJldi54bWxMj0FLw0AQhe+C/2EZwZvdNEKNMZtSCmIt&#10;SLEK9bjNjkk0Oxt2t036753iQW8z8x7vfVPMR9uJI/rQOlIwnSQgkCpnWqoVvL893mQgQtRkdOcI&#10;FZwwwLy8vCh0btxAr3jcxlpwCIVcK2hi7HMpQ9Wg1WHieiTWPp23OvLqa2m8HjjcdjJNkpm0uiVu&#10;aHSPywar7+3BKnjxq9VysT590ebDDrt0vds8j09KXV+NiwcQEcf4Z4YzPqNDyUx7dyATRKcgzbJb&#10;tvLANSDY8XvZK7i/m85AloX8/0P5AwAA//8DAFBLAQItABQABgAIAAAAIQC2gziS/gAAAOEBAAAT&#10;AAAAAAAAAAAAAAAAAAAAAABbQ29udGVudF9UeXBlc10ueG1sUEsBAi0AFAAGAAgAAAAhADj9If/W&#10;AAAAlAEAAAsAAAAAAAAAAAAAAAAALwEAAF9yZWxzLy5yZWxzUEsBAi0AFAAGAAgAAAAhAOaApQSb&#10;AQAAlAMAAA4AAAAAAAAAAAAAAAAALgIAAGRycy9lMm9Eb2MueG1sUEsBAi0AFAAGAAgAAAAhABBu&#10;pJ7gAAAACwEAAA8AAAAAAAAAAAAAAAAA9QMAAGRycy9kb3ducmV2LnhtbFBLBQYAAAAABAAEAPMA&#10;AAACBQ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73600" behindDoc="0" locked="0" layoutInCell="1" allowOverlap="1" wp14:anchorId="708AB165" wp14:editId="13C46ABA">
                <wp:simplePos x="0" y="0"/>
                <wp:positionH relativeFrom="margin">
                  <wp:align>center</wp:align>
                </wp:positionH>
                <wp:positionV relativeFrom="page">
                  <wp:posOffset>5831205</wp:posOffset>
                </wp:positionV>
                <wp:extent cx="1619885" cy="1025718"/>
                <wp:effectExtent l="0" t="0" r="18415" b="22225"/>
                <wp:wrapNone/>
                <wp:docPr id="4584" name="Textové pole 4584" descr="Referát registratúry a styku s verejnosťou&#10;2 odborní referenti&#10;1 referent&#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025718"/>
                        </a:xfrm>
                        <a:prstGeom prst="rect">
                          <a:avLst/>
                        </a:prstGeom>
                        <a:solidFill>
                          <a:srgbClr val="0070C0"/>
                        </a:solidFill>
                        <a:ln w="9525">
                          <a:solidFill>
                            <a:schemeClr val="accent1"/>
                          </a:solidFill>
                          <a:miter lim="800000"/>
                          <a:headEnd/>
                          <a:tailEnd/>
                        </a:ln>
                      </wps:spPr>
                      <wps:txbx>
                        <w:txbxContent>
                          <w:p w14:paraId="5F43ECA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registratúry</w:t>
                            </w:r>
                            <w:r>
                              <w:rPr>
                                <w:b/>
                                <w:color w:val="FFFFFF" w:themeColor="background1"/>
                                <w:sz w:val="20"/>
                                <w:szCs w:val="20"/>
                              </w:rPr>
                              <w:t xml:space="preserve"> a </w:t>
                            </w:r>
                            <w:r w:rsidRPr="009B6603">
                              <w:rPr>
                                <w:b/>
                                <w:color w:val="FFFFFF" w:themeColor="background1"/>
                                <w:sz w:val="20"/>
                                <w:szCs w:val="20"/>
                              </w:rPr>
                              <w:t>styku</w:t>
                            </w:r>
                            <w:r>
                              <w:rPr>
                                <w:b/>
                                <w:color w:val="FFFFFF" w:themeColor="background1"/>
                                <w:sz w:val="20"/>
                                <w:szCs w:val="20"/>
                              </w:rPr>
                              <w:t xml:space="preserve"> s </w:t>
                            </w:r>
                            <w:r w:rsidRPr="009B6603">
                              <w:rPr>
                                <w:b/>
                                <w:color w:val="FFFFFF" w:themeColor="background1"/>
                                <w:sz w:val="20"/>
                                <w:szCs w:val="20"/>
                              </w:rPr>
                              <w:t>verejnosťou</w:t>
                            </w:r>
                          </w:p>
                          <w:p w14:paraId="4BDAFF90" w14:textId="77777777" w:rsidR="00CB6576" w:rsidRDefault="00CB6576" w:rsidP="00CB6576">
                            <w:pPr>
                              <w:jc w:val="center"/>
                              <w:rPr>
                                <w:color w:val="FFFFFF" w:themeColor="background1"/>
                                <w:sz w:val="16"/>
                                <w:szCs w:val="16"/>
                              </w:rPr>
                            </w:pPr>
                            <w:r>
                              <w:rPr>
                                <w:color w:val="FFFFFF" w:themeColor="background1"/>
                                <w:sz w:val="16"/>
                                <w:szCs w:val="16"/>
                              </w:rPr>
                              <w:t>1</w:t>
                            </w:r>
                            <w:r w:rsidRPr="004C77C0">
                              <w:rPr>
                                <w:color w:val="FFFFFF" w:themeColor="background1"/>
                                <w:sz w:val="16"/>
                                <w:szCs w:val="16"/>
                              </w:rPr>
                              <w:t xml:space="preserve"> odborní referenti</w:t>
                            </w:r>
                            <w:r>
                              <w:rPr>
                                <w:color w:val="FFFFFF" w:themeColor="background1"/>
                                <w:sz w:val="16"/>
                                <w:szCs w:val="16"/>
                              </w:rPr>
                              <w:t xml:space="preserve"> – asistent</w:t>
                            </w:r>
                          </w:p>
                          <w:p w14:paraId="2B8B0DEE" w14:textId="77777777" w:rsidR="00CB6576" w:rsidRPr="004C77C0" w:rsidRDefault="00CB6576" w:rsidP="00CB6576">
                            <w:pPr>
                              <w:jc w:val="center"/>
                              <w:rPr>
                                <w:color w:val="FFFFFF" w:themeColor="background1"/>
                                <w:sz w:val="16"/>
                                <w:szCs w:val="16"/>
                              </w:rPr>
                            </w:pPr>
                          </w:p>
                          <w:p w14:paraId="10A23C67" w14:textId="77777777" w:rsidR="00CB6576" w:rsidRDefault="00CB6576" w:rsidP="00CB6576">
                            <w:pPr>
                              <w:jc w:val="center"/>
                              <w:rPr>
                                <w:color w:val="FFFFFF" w:themeColor="background1"/>
                                <w:sz w:val="16"/>
                                <w:szCs w:val="16"/>
                              </w:rPr>
                            </w:pPr>
                            <w:r>
                              <w:rPr>
                                <w:color w:val="FFFFFF" w:themeColor="background1"/>
                                <w:sz w:val="16"/>
                                <w:szCs w:val="16"/>
                              </w:rPr>
                              <w:t>1 IT špecialista</w:t>
                            </w:r>
                          </w:p>
                          <w:p w14:paraId="3AF40632" w14:textId="77777777" w:rsidR="00CB6576" w:rsidRDefault="00CB6576" w:rsidP="00CB6576">
                            <w:pPr>
                              <w:jc w:val="center"/>
                              <w:rPr>
                                <w:color w:val="FFFFFF" w:themeColor="background1"/>
                                <w:sz w:val="16"/>
                                <w:szCs w:val="16"/>
                              </w:rPr>
                            </w:pPr>
                          </w:p>
                          <w:p w14:paraId="3E9E90A5" w14:textId="77777777" w:rsidR="00CB6576" w:rsidRPr="004C77C0" w:rsidRDefault="00CB6576" w:rsidP="00CB6576">
                            <w:pPr>
                              <w:jc w:val="center"/>
                              <w:rPr>
                                <w:color w:val="FFFFFF" w:themeColor="background1"/>
                                <w:sz w:val="16"/>
                                <w:szCs w:val="16"/>
                              </w:rPr>
                            </w:pPr>
                            <w:r>
                              <w:rPr>
                                <w:color w:val="FFFFFF" w:themeColor="background1"/>
                                <w:sz w:val="16"/>
                                <w:szCs w:val="16"/>
                              </w:rPr>
                              <w:t>1 hovorkyňa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8AB165" id="Textové pole 4584" o:spid="_x0000_s1027" type="#_x0000_t202" alt="Referát registratúry a styku s verejnosťou&#10;2 odborní referenti&#10;1 referent&#10;" style="position:absolute;left:0;text-align:left;margin-left:0;margin-top:459.15pt;width:127.55pt;height:80.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BWIAIAACwEAAAOAAAAZHJzL2Uyb0RvYy54bWysk81u2zAMx+8D9g6C7ovtIGkSI07Rpesw&#10;oPsAuj2ALMuxMFn0KCV29/SjZDdNu9swHwTRlP4kf6S210Nr2Emh02ALns1SzpSVUGl7KPiP73fv&#10;1pw5L2wlDFhV8Efl+PXu7Ztt3+VqDg2YSiEjEevyvit4432XJ4mTjWqFm0GnLDlrwFZ4MvGQVCh6&#10;Um9NMk/Tq6QHrDoEqZyjv7ejk++ifl0r6b/WtVOemYJTbj6uGNcyrMluK/IDiq7RckpD/EMWrdCW&#10;gp6lboUX7Ij6L6lWSwQHtZ9JaBOoay1VrIGqydJX1Tw0olOxFoLjujMm9/9k5ZfTQ/cNmR/ew0AN&#10;jEW47h7kT8cs7BthD+oGEfpGiYoCZwFZ0ncun64G1C53QaTsP0NFTRZHD1FoqLENVKhORurUgMcz&#10;dDV4JkPIq2yzXi85k+TL0vlyla1jDJE/Xe/Q+Y8KWhY2BUfqapQXp3vnQzoifzoSojkwurrTxkQD&#10;D+XeIDuJMAHpKt3HptOVF8eMZX3BN8v5ciTwQiIMozqLCCmV9SOHVyqt9jTNRrcFX6fhG+croPtg&#10;qzhrXmgz7ikFYyeWAd8I0g/lwHQ1gQ5oS6geCS7COLz02GjTAP7mrKfBLbj7dRSoODOfLDVoky0W&#10;YdKjsViu5mTgpae89AgrSarg0iNno7H38X0EeBZuqJW1jpCfc5mSppGM7KfnE2b+0o6nnh/57g8A&#10;AAD//wMAUEsDBBQABgAIAAAAIQBxZyJq3gAAAAkBAAAPAAAAZHJzL2Rvd25yZXYueG1sTI89T8Mw&#10;EIZ3JP6DdUgsiNoJNKQhTlVVgoWJFjG7sYkT7HMUu2367zkmGE/vxz1vvZ69YyczxT6ghGwhgBls&#10;g+6xk/Cxf7kvgcWkUCsX0Ei4mAjr5vqqVpUOZ3w3p13qGJVgrJQEm9JYcR5ba7yKizAaJO0rTF4l&#10;OqeO60mdqdw7ngtRcK96pA9WjWZrTfu9O3rC2BZvQ5/fFZchH9zjLF7tfvMp5e3NvHkGlsyc/szw&#10;i08ZaIjpEI6oI3MSaEiSsMrKB2Ak58tlBuxAPvG0KoE3Nf+/oPkBAAD//wMAUEsBAi0AFAAGAAgA&#10;AAAhALaDOJL+AAAA4QEAABMAAAAAAAAAAAAAAAAAAAAAAFtDb250ZW50X1R5cGVzXS54bWxQSwEC&#10;LQAUAAYACAAAACEAOP0h/9YAAACUAQAACwAAAAAAAAAAAAAAAAAvAQAAX3JlbHMvLnJlbHNQSwEC&#10;LQAUAAYACAAAACEA96CQViACAAAsBAAADgAAAAAAAAAAAAAAAAAuAgAAZHJzL2Uyb0RvYy54bWxQ&#10;SwECLQAUAAYACAAAACEAcWciat4AAAAJAQAADwAAAAAAAAAAAAAAAAB6BAAAZHJzL2Rvd25yZXYu&#10;eG1sUEsFBgAAAAAEAAQA8wAAAIUFAAAAAA==&#10;" fillcolor="#0070c0" strokecolor="#4472c4 [3204]">
                <v:textbox>
                  <w:txbxContent>
                    <w:p w14:paraId="5F43ECA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registratúry</w:t>
                      </w:r>
                      <w:r>
                        <w:rPr>
                          <w:b/>
                          <w:color w:val="FFFFFF" w:themeColor="background1"/>
                          <w:sz w:val="20"/>
                          <w:szCs w:val="20"/>
                        </w:rPr>
                        <w:t xml:space="preserve"> a </w:t>
                      </w:r>
                      <w:r w:rsidRPr="009B6603">
                        <w:rPr>
                          <w:b/>
                          <w:color w:val="FFFFFF" w:themeColor="background1"/>
                          <w:sz w:val="20"/>
                          <w:szCs w:val="20"/>
                        </w:rPr>
                        <w:t>styku</w:t>
                      </w:r>
                      <w:r>
                        <w:rPr>
                          <w:b/>
                          <w:color w:val="FFFFFF" w:themeColor="background1"/>
                          <w:sz w:val="20"/>
                          <w:szCs w:val="20"/>
                        </w:rPr>
                        <w:t xml:space="preserve"> s </w:t>
                      </w:r>
                      <w:r w:rsidRPr="009B6603">
                        <w:rPr>
                          <w:b/>
                          <w:color w:val="FFFFFF" w:themeColor="background1"/>
                          <w:sz w:val="20"/>
                          <w:szCs w:val="20"/>
                        </w:rPr>
                        <w:t>verejnosťou</w:t>
                      </w:r>
                    </w:p>
                    <w:p w14:paraId="4BDAFF90" w14:textId="77777777" w:rsidR="00CB6576" w:rsidRDefault="00CB6576" w:rsidP="00CB6576">
                      <w:pPr>
                        <w:jc w:val="center"/>
                        <w:rPr>
                          <w:color w:val="FFFFFF" w:themeColor="background1"/>
                          <w:sz w:val="16"/>
                          <w:szCs w:val="16"/>
                        </w:rPr>
                      </w:pPr>
                      <w:r>
                        <w:rPr>
                          <w:color w:val="FFFFFF" w:themeColor="background1"/>
                          <w:sz w:val="16"/>
                          <w:szCs w:val="16"/>
                        </w:rPr>
                        <w:t>1</w:t>
                      </w:r>
                      <w:r w:rsidRPr="004C77C0">
                        <w:rPr>
                          <w:color w:val="FFFFFF" w:themeColor="background1"/>
                          <w:sz w:val="16"/>
                          <w:szCs w:val="16"/>
                        </w:rPr>
                        <w:t xml:space="preserve"> odborní referenti</w:t>
                      </w:r>
                      <w:r>
                        <w:rPr>
                          <w:color w:val="FFFFFF" w:themeColor="background1"/>
                          <w:sz w:val="16"/>
                          <w:szCs w:val="16"/>
                        </w:rPr>
                        <w:t xml:space="preserve"> – asistent</w:t>
                      </w:r>
                    </w:p>
                    <w:p w14:paraId="2B8B0DEE" w14:textId="77777777" w:rsidR="00CB6576" w:rsidRPr="004C77C0" w:rsidRDefault="00CB6576" w:rsidP="00CB6576">
                      <w:pPr>
                        <w:jc w:val="center"/>
                        <w:rPr>
                          <w:color w:val="FFFFFF" w:themeColor="background1"/>
                          <w:sz w:val="16"/>
                          <w:szCs w:val="16"/>
                        </w:rPr>
                      </w:pPr>
                    </w:p>
                    <w:p w14:paraId="10A23C67" w14:textId="77777777" w:rsidR="00CB6576" w:rsidRDefault="00CB6576" w:rsidP="00CB6576">
                      <w:pPr>
                        <w:jc w:val="center"/>
                        <w:rPr>
                          <w:color w:val="FFFFFF" w:themeColor="background1"/>
                          <w:sz w:val="16"/>
                          <w:szCs w:val="16"/>
                        </w:rPr>
                      </w:pPr>
                      <w:r>
                        <w:rPr>
                          <w:color w:val="FFFFFF" w:themeColor="background1"/>
                          <w:sz w:val="16"/>
                          <w:szCs w:val="16"/>
                        </w:rPr>
                        <w:t>1 IT špecialista</w:t>
                      </w:r>
                    </w:p>
                    <w:p w14:paraId="3AF40632" w14:textId="77777777" w:rsidR="00CB6576" w:rsidRDefault="00CB6576" w:rsidP="00CB6576">
                      <w:pPr>
                        <w:jc w:val="center"/>
                        <w:rPr>
                          <w:color w:val="FFFFFF" w:themeColor="background1"/>
                          <w:sz w:val="16"/>
                          <w:szCs w:val="16"/>
                        </w:rPr>
                      </w:pPr>
                    </w:p>
                    <w:p w14:paraId="3E9E90A5" w14:textId="77777777" w:rsidR="00CB6576" w:rsidRPr="004C77C0" w:rsidRDefault="00CB6576" w:rsidP="00CB6576">
                      <w:pPr>
                        <w:jc w:val="center"/>
                        <w:rPr>
                          <w:color w:val="FFFFFF" w:themeColor="background1"/>
                          <w:sz w:val="16"/>
                          <w:szCs w:val="16"/>
                        </w:rPr>
                      </w:pPr>
                      <w:r>
                        <w:rPr>
                          <w:color w:val="FFFFFF" w:themeColor="background1"/>
                          <w:sz w:val="16"/>
                          <w:szCs w:val="16"/>
                        </w:rPr>
                        <w:t>1 hovorkyňa</w:t>
                      </w:r>
                    </w:p>
                  </w:txbxContent>
                </v:textbox>
                <w10:wrap anchorx="margin" anchory="page"/>
              </v:shape>
            </w:pict>
          </mc:Fallback>
        </mc:AlternateContent>
      </w:r>
      <w:r w:rsidRPr="00D842FF">
        <w:rPr>
          <w:rFonts w:cs="Arial"/>
          <w:noProof/>
        </w:rPr>
        <mc:AlternateContent>
          <mc:Choice Requires="wps">
            <w:drawing>
              <wp:anchor distT="0" distB="0" distL="114300" distR="114300" simplePos="0" relativeHeight="251678720" behindDoc="0" locked="0" layoutInCell="1" allowOverlap="1" wp14:anchorId="713F1EEF" wp14:editId="1D92ADF6">
                <wp:simplePos x="0" y="0"/>
                <wp:positionH relativeFrom="margin">
                  <wp:posOffset>-73384</wp:posOffset>
                </wp:positionH>
                <wp:positionV relativeFrom="page">
                  <wp:posOffset>3085105</wp:posOffset>
                </wp:positionV>
                <wp:extent cx="1619885" cy="1383527"/>
                <wp:effectExtent l="0" t="0" r="18415" b="26670"/>
                <wp:wrapNone/>
                <wp:docPr id="1118960538" name="Textové pole 1118960538" descr="Referát služieb zamestnanosti a kompenzáci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383527"/>
                        </a:xfrm>
                        <a:prstGeom prst="rect">
                          <a:avLst/>
                        </a:prstGeom>
                        <a:solidFill>
                          <a:srgbClr val="0070C0"/>
                        </a:solidFill>
                        <a:ln w="9525">
                          <a:solidFill>
                            <a:schemeClr val="accent1"/>
                          </a:solidFill>
                          <a:miter lim="800000"/>
                          <a:headEnd/>
                          <a:tailEnd/>
                        </a:ln>
                      </wps:spPr>
                      <wps:txbx>
                        <w:txbxContent>
                          <w:p w14:paraId="641FD3AB"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Národný preventívny mechanizmus</w:t>
                            </w:r>
                          </w:p>
                          <w:p w14:paraId="34083D22" w14:textId="77777777" w:rsidR="00CB6576" w:rsidRDefault="00CB6576" w:rsidP="00CB6576">
                            <w:pPr>
                              <w:jc w:val="center"/>
                              <w:rPr>
                                <w:color w:val="FFFFFF" w:themeColor="background1"/>
                                <w:sz w:val="16"/>
                                <w:szCs w:val="16"/>
                              </w:rPr>
                            </w:pPr>
                            <w:r>
                              <w:rPr>
                                <w:color w:val="FFFFFF" w:themeColor="background1"/>
                                <w:sz w:val="16"/>
                                <w:szCs w:val="16"/>
                              </w:rPr>
                              <w:t xml:space="preserve">1 </w:t>
                            </w:r>
                            <w:r w:rsidRPr="00685707">
                              <w:rPr>
                                <w:color w:val="FFFFFF" w:themeColor="background1"/>
                                <w:sz w:val="16"/>
                                <w:szCs w:val="16"/>
                              </w:rPr>
                              <w:t>tímlíder – právnik</w:t>
                            </w:r>
                          </w:p>
                          <w:p w14:paraId="3B1E1E6A" w14:textId="77777777" w:rsidR="00CB6576" w:rsidRPr="00685707" w:rsidRDefault="00CB6576" w:rsidP="00CB6576">
                            <w:pPr>
                              <w:jc w:val="center"/>
                              <w:rPr>
                                <w:color w:val="FFFFFF" w:themeColor="background1"/>
                                <w:sz w:val="16"/>
                                <w:szCs w:val="16"/>
                              </w:rPr>
                            </w:pPr>
                          </w:p>
                          <w:p w14:paraId="0D8192EA" w14:textId="77777777" w:rsidR="00CB6576" w:rsidRDefault="00CB6576" w:rsidP="00CB6576">
                            <w:pPr>
                              <w:jc w:val="center"/>
                              <w:rPr>
                                <w:color w:val="FFFFFF" w:themeColor="background1"/>
                                <w:sz w:val="16"/>
                                <w:szCs w:val="16"/>
                              </w:rPr>
                            </w:pPr>
                            <w:r w:rsidRPr="00D53A43">
                              <w:rPr>
                                <w:color w:val="FFFFFF" w:themeColor="background1"/>
                                <w:sz w:val="16"/>
                                <w:szCs w:val="16"/>
                              </w:rPr>
                              <w:t>2 odborní referenti sociálnej práce</w:t>
                            </w:r>
                          </w:p>
                          <w:p w14:paraId="3EEDDCA5" w14:textId="77777777" w:rsidR="00CB6576" w:rsidRPr="00D53A43" w:rsidRDefault="00CB6576" w:rsidP="00CB6576">
                            <w:pPr>
                              <w:jc w:val="center"/>
                              <w:rPr>
                                <w:color w:val="FFFFFF" w:themeColor="background1"/>
                                <w:sz w:val="16"/>
                                <w:szCs w:val="16"/>
                              </w:rPr>
                            </w:pPr>
                          </w:p>
                          <w:p w14:paraId="46368447" w14:textId="77777777" w:rsidR="00CB6576"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p w14:paraId="347D6592" w14:textId="77777777" w:rsidR="00CB6576" w:rsidRDefault="00CB6576" w:rsidP="00CB6576">
                            <w:pPr>
                              <w:jc w:val="center"/>
                              <w:rPr>
                                <w:color w:val="FFFFFF" w:themeColor="background1"/>
                                <w:sz w:val="16"/>
                                <w:szCs w:val="16"/>
                              </w:rPr>
                            </w:pPr>
                          </w:p>
                          <w:p w14:paraId="49AE5A58" w14:textId="77777777" w:rsidR="00CB6576" w:rsidRPr="00BE16B4" w:rsidRDefault="00CB6576" w:rsidP="00CB6576">
                            <w:pPr>
                              <w:jc w:val="center"/>
                              <w:rPr>
                                <w:color w:val="FFFFFF" w:themeColor="background1"/>
                                <w:sz w:val="16"/>
                                <w:szCs w:val="16"/>
                              </w:rPr>
                            </w:pPr>
                            <w:r>
                              <w:rPr>
                                <w:color w:val="FFFFFF" w:themeColor="background1"/>
                                <w:sz w:val="16"/>
                                <w:szCs w:val="16"/>
                              </w:rPr>
                              <w:t>1 odborný referent – asistentka</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713F1EEF" id="Textové pole 1118960538" o:spid="_x0000_s1028" type="#_x0000_t202" alt="Referát služieb zamestnanosti a kompenzácií&#10;1 odborný referent - právnik&#10;" style="position:absolute;left:0;text-align:left;margin-left:-5.8pt;margin-top:242.9pt;width:127.55pt;height:108.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7jYIgIAACwEAAAOAAAAZHJzL2Uyb0RvYy54bWysU9tu2zAMfR+wfxD0vthxkyYx4hRdug4D&#10;ugvQ7QNkWY6FyaJHKbGzrx8lp2navQ3zgyCa4iF5eLi+GVrDDgqdBlvw6STlTFkJlba7gv/4fv9u&#10;yZnzwlbCgFUFPyrHbzZv36z7LlcZNGAqhYxArMv7ruCN912eJE42qhVuAp2y5KwBW+HJxF1SoegJ&#10;vTVJlqbXSQ9YdQhSOUd/70Yn30T8ulbSf61rpzwzBafafDwxnmU4k81a5DsUXaPlqQzxD1W0QltK&#10;eoa6E16wPeq/oFotERzUfiKhTaCutVSxB+pmmr7q5rERnYq9EDmuO9Pk/h+s/HJ47L4h88N7GGiA&#10;sQnXPYD86ZiFbSPsTt0iQt8oUVHiaaAs6TuXn0ID1S53AaTsP0NFQxZ7DxFoqLENrFCfjNBpAMcz&#10;6WrwTIaU19PVcjnnTJJverW8mmeLmEPkT+EdOv9RQcvCpeBIU43w4vDgfChH5E9PQjYHRlf32pho&#10;4K7cGmQHERSQLtJtHDqFvHhmLOsLvppn85GBFxBBjOoMIqRU1o88vEJptSc1G90WfJmGb9RXoO6D&#10;raLWvNBmvFMJxp64DPSNRPqhHJiuCp6F2EBtCdWRyEUYxUvLRpcG8DdnPQm34O7XXqDizHyyNKDV&#10;dDYLSo/GbL7IyMBLT3npEVYSVMGlR85GY+vjfgTyLNzSKGsdSX6u5VQ0STJyf1qfoPlLO756XvLN&#10;HwAAAP//AwBQSwMEFAAGAAgAAAAhAOCEh73hAAAACwEAAA8AAABkcnMvZG93bnJldi54bWxMj8Fu&#10;wjAMhu+T9g6RJ+0yQdJSCipNEULaLjsNpp1DkzUtjVM1AcrbzzttR8uff39/uZ1cz65mDK1HCclc&#10;ADNYe91iI+Hz+DpbAwtRoVa9RyPhbgJsq8eHUhXa3/DDXA+xYRSCoVASbIxDwXmorXEqzP1gkHbf&#10;fnQq0jg2XI/qRuGu56kQOXeqRfpg1WD21tTnw8WRxj5/79r0Jb93addnk3izx92XlM9P024DLJop&#10;/sHwq083UJHTyV9QB9ZLmCVJTqiEbL2kDkSk2WIJ7CRhJRYr4FXJ/3eofgAAAP//AwBQSwECLQAU&#10;AAYACAAAACEAtoM4kv4AAADhAQAAEwAAAAAAAAAAAAAAAAAAAAAAW0NvbnRlbnRfVHlwZXNdLnht&#10;bFBLAQItABQABgAIAAAAIQA4/SH/1gAAAJQBAAALAAAAAAAAAAAAAAAAAC8BAABfcmVscy8ucmVs&#10;c1BLAQItABQABgAIAAAAIQD3o7jYIgIAACwEAAAOAAAAAAAAAAAAAAAAAC4CAABkcnMvZTJvRG9j&#10;LnhtbFBLAQItABQABgAIAAAAIQDghIe94QAAAAsBAAAPAAAAAAAAAAAAAAAAAHwEAABkcnMvZG93&#10;bnJldi54bWxQSwUGAAAAAAQABADzAAAAigUAAAAA&#10;" fillcolor="#0070c0" strokecolor="#4472c4 [3204]">
                <v:textbox>
                  <w:txbxContent>
                    <w:p w14:paraId="641FD3AB"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Národný preventívny mechanizmus</w:t>
                      </w:r>
                    </w:p>
                    <w:p w14:paraId="34083D22" w14:textId="77777777" w:rsidR="00CB6576" w:rsidRDefault="00CB6576" w:rsidP="00CB6576">
                      <w:pPr>
                        <w:jc w:val="center"/>
                        <w:rPr>
                          <w:color w:val="FFFFFF" w:themeColor="background1"/>
                          <w:sz w:val="16"/>
                          <w:szCs w:val="16"/>
                        </w:rPr>
                      </w:pPr>
                      <w:r>
                        <w:rPr>
                          <w:color w:val="FFFFFF" w:themeColor="background1"/>
                          <w:sz w:val="16"/>
                          <w:szCs w:val="16"/>
                        </w:rPr>
                        <w:t xml:space="preserve">1 </w:t>
                      </w:r>
                      <w:r w:rsidRPr="00685707">
                        <w:rPr>
                          <w:color w:val="FFFFFF" w:themeColor="background1"/>
                          <w:sz w:val="16"/>
                          <w:szCs w:val="16"/>
                        </w:rPr>
                        <w:t>tímlíder – právnik</w:t>
                      </w:r>
                    </w:p>
                    <w:p w14:paraId="3B1E1E6A" w14:textId="77777777" w:rsidR="00CB6576" w:rsidRPr="00685707" w:rsidRDefault="00CB6576" w:rsidP="00CB6576">
                      <w:pPr>
                        <w:jc w:val="center"/>
                        <w:rPr>
                          <w:color w:val="FFFFFF" w:themeColor="background1"/>
                          <w:sz w:val="16"/>
                          <w:szCs w:val="16"/>
                        </w:rPr>
                      </w:pPr>
                    </w:p>
                    <w:p w14:paraId="0D8192EA" w14:textId="77777777" w:rsidR="00CB6576" w:rsidRDefault="00CB6576" w:rsidP="00CB6576">
                      <w:pPr>
                        <w:jc w:val="center"/>
                        <w:rPr>
                          <w:color w:val="FFFFFF" w:themeColor="background1"/>
                          <w:sz w:val="16"/>
                          <w:szCs w:val="16"/>
                        </w:rPr>
                      </w:pPr>
                      <w:r w:rsidRPr="00D53A43">
                        <w:rPr>
                          <w:color w:val="FFFFFF" w:themeColor="background1"/>
                          <w:sz w:val="16"/>
                          <w:szCs w:val="16"/>
                        </w:rPr>
                        <w:t>2 odborní referenti sociálnej práce</w:t>
                      </w:r>
                    </w:p>
                    <w:p w14:paraId="3EEDDCA5" w14:textId="77777777" w:rsidR="00CB6576" w:rsidRPr="00D53A43" w:rsidRDefault="00CB6576" w:rsidP="00CB6576">
                      <w:pPr>
                        <w:jc w:val="center"/>
                        <w:rPr>
                          <w:color w:val="FFFFFF" w:themeColor="background1"/>
                          <w:sz w:val="16"/>
                          <w:szCs w:val="16"/>
                        </w:rPr>
                      </w:pPr>
                    </w:p>
                    <w:p w14:paraId="46368447" w14:textId="77777777" w:rsidR="00CB6576"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p w14:paraId="347D6592" w14:textId="77777777" w:rsidR="00CB6576" w:rsidRDefault="00CB6576" w:rsidP="00CB6576">
                      <w:pPr>
                        <w:jc w:val="center"/>
                        <w:rPr>
                          <w:color w:val="FFFFFF" w:themeColor="background1"/>
                          <w:sz w:val="16"/>
                          <w:szCs w:val="16"/>
                        </w:rPr>
                      </w:pPr>
                    </w:p>
                    <w:p w14:paraId="49AE5A58" w14:textId="77777777" w:rsidR="00CB6576" w:rsidRPr="00BE16B4" w:rsidRDefault="00CB6576" w:rsidP="00CB6576">
                      <w:pPr>
                        <w:jc w:val="center"/>
                        <w:rPr>
                          <w:color w:val="FFFFFF" w:themeColor="background1"/>
                          <w:sz w:val="16"/>
                          <w:szCs w:val="16"/>
                        </w:rPr>
                      </w:pPr>
                      <w:r>
                        <w:rPr>
                          <w:color w:val="FFFFFF" w:themeColor="background1"/>
                          <w:sz w:val="16"/>
                          <w:szCs w:val="16"/>
                        </w:rPr>
                        <w:t>1 odborný referent – asistentka</w:t>
                      </w:r>
                    </w:p>
                  </w:txbxContent>
                </v:textbox>
                <w10:wrap anchorx="margin" anchory="page"/>
              </v:shape>
            </w:pict>
          </mc:Fallback>
        </mc:AlternateContent>
      </w:r>
      <w:r w:rsidRPr="00D842FF">
        <w:rPr>
          <w:rFonts w:cs="Arial"/>
          <w:noProof/>
        </w:rPr>
        <mc:AlternateContent>
          <mc:Choice Requires="wps">
            <w:drawing>
              <wp:anchor distT="0" distB="0" distL="114300" distR="114300" simplePos="0" relativeHeight="251659264" behindDoc="0" locked="0" layoutInCell="1" allowOverlap="1" wp14:anchorId="1F288904" wp14:editId="711D1F57">
                <wp:simplePos x="0" y="0"/>
                <wp:positionH relativeFrom="column">
                  <wp:posOffset>4243705</wp:posOffset>
                </wp:positionH>
                <wp:positionV relativeFrom="page">
                  <wp:posOffset>3085465</wp:posOffset>
                </wp:positionV>
                <wp:extent cx="1619885" cy="719455"/>
                <wp:effectExtent l="0" t="0" r="18415" b="23495"/>
                <wp:wrapNone/>
                <wp:docPr id="4594" name="Textové pole 4594" descr="Referát služieb zamestnanosti a kompenzáci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40CCC6AC"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služieb zamestnanosti</w:t>
                            </w:r>
                            <w:r>
                              <w:rPr>
                                <w:b/>
                                <w:color w:val="FFFFFF" w:themeColor="background1"/>
                                <w:sz w:val="20"/>
                                <w:szCs w:val="20"/>
                              </w:rPr>
                              <w:t xml:space="preserve"> a </w:t>
                            </w:r>
                            <w:r w:rsidRPr="009B6603">
                              <w:rPr>
                                <w:b/>
                                <w:color w:val="FFFFFF" w:themeColor="background1"/>
                                <w:sz w:val="20"/>
                                <w:szCs w:val="20"/>
                              </w:rPr>
                              <w:t>kompenzácií</w:t>
                            </w:r>
                          </w:p>
                          <w:p w14:paraId="0AEE931F"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F288904" id="Textové pole 4594" o:spid="_x0000_s1029" type="#_x0000_t202" alt="Referát služieb zamestnanosti a kompenzácií&#10;1 odborný referent - právnik&#10;" style="position:absolute;left:0;text-align:left;margin-left:334.15pt;margin-top:242.95pt;width:127.5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RsIQIAACsEAAAOAAAAZHJzL2Uyb0RvYy54bWysU9tu2zAMfR+wfxD0vtjOkiYx4hRdug4D&#10;ugvQ7QNkWY6FyaJHKbGzry8lp2navQ3zgyCa4iF5eLi+HlrDDgqdBlvwbJJypqyESttdwX/+uHu3&#10;5Mx5YSthwKqCH5Xj15u3b9Z9l6spNGAqhYxArMv7ruCN912eJE42qhVuAp2y5KwBW+HJxF1SoegJ&#10;vTXJNE2vkh6w6hCkco7+3o5Ovon4da2k/1bXTnlmCk61+XhiPMtwJpu1yHcoukbLUxniH6pohbaU&#10;9Ax1K7xge9R/QbVaIjio/URCm0Bda6liD9RNlr7q5qERnYq9EDmuO9Pk/h+s/Hp46L4j88MHGGiA&#10;sQnX3YP85ZiFbSPsTt0gQt8oUVHiLFCW9J3LT6GBape7AFL2X6CiIYu9hwg01NgGVqhPRug0gOOZ&#10;dDV4JkPKq2y1XM45k+RbZKvZfB5TiPwpukPnPyloWbgUHGmoEV0c7p0P1Yj86UlI5sDo6k4bEw3c&#10;lVuD7CCCANJFuo0zp5AXz4xlfcFX8+l8JOAFRNCiOoMIKZX1Iw2vUFrtScxGtwVfpuEb5RWY+2ir&#10;KDUvtBnvVIKxJyoDeyOPfigHpquCvw+xgdkSqiNxizBql3aNLg3gH8560m3B3e+9QMWZ+WxpPqts&#10;NgtCj8ZsvpiSgZee8tIjrCSogkuPnI3G1sf1CORZuKFJ1jqS/FzLqWhSZOT+tD1B8pd2fPW845tH&#10;AAAA//8DAFBLAwQUAAYACAAAACEAl9ppIOEAAAALAQAADwAAAGRycy9kb3ducmV2LnhtbEyPy07D&#10;MBBF90j8gzVIbBB1cFMrSeNUVSXYsKJFrN3YjRP8iGK3Tf+eYQXL0Zx750y9mZ0lFz3FPngBL4sM&#10;iPZtUL3vBHweXp8LIDFJr6QNXgu46Qib5v6ulpUKV/+hL/vUESzxsZICTEpjRWlsjXYyLsKoPe5O&#10;YXIy4Th1VE3yiuXOUpZlnDrZe7xg5Kh3Rrff+7NDjR1/H3r2xG8DG2w+Z2/msP0S4vFh3q6BJD2n&#10;Pxh+9TEDDTodw9mrSKwAzoslogLyYlUCQaJkyxzIUcCqLBnQpqb/f2h+AAAA//8DAFBLAQItABQA&#10;BgAIAAAAIQC2gziS/gAAAOEBAAATAAAAAAAAAAAAAAAAAAAAAABbQ29udGVudF9UeXBlc10ueG1s&#10;UEsBAi0AFAAGAAgAAAAhADj9If/WAAAAlAEAAAsAAAAAAAAAAAAAAAAALwEAAF9yZWxzLy5yZWxz&#10;UEsBAi0AFAAGAAgAAAAhAIMsJGwhAgAAKwQAAA4AAAAAAAAAAAAAAAAALgIAAGRycy9lMm9Eb2Mu&#10;eG1sUEsBAi0AFAAGAAgAAAAhAJfaaSDhAAAACwEAAA8AAAAAAAAAAAAAAAAAewQAAGRycy9kb3du&#10;cmV2LnhtbFBLBQYAAAAABAAEAPMAAACJBQAAAAA=&#10;" fillcolor="#0070c0" strokecolor="#4472c4 [3204]">
                <v:textbox>
                  <w:txbxContent>
                    <w:p w14:paraId="40CCC6AC"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služieb zamestnanosti</w:t>
                      </w:r>
                      <w:r>
                        <w:rPr>
                          <w:b/>
                          <w:color w:val="FFFFFF" w:themeColor="background1"/>
                          <w:sz w:val="20"/>
                          <w:szCs w:val="20"/>
                        </w:rPr>
                        <w:t xml:space="preserve"> a </w:t>
                      </w:r>
                      <w:r w:rsidRPr="009B6603">
                        <w:rPr>
                          <w:b/>
                          <w:color w:val="FFFFFF" w:themeColor="background1"/>
                          <w:sz w:val="20"/>
                          <w:szCs w:val="20"/>
                        </w:rPr>
                        <w:t>kompenzácií</w:t>
                      </w:r>
                    </w:p>
                    <w:p w14:paraId="0AEE931F"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60288" behindDoc="0" locked="0" layoutInCell="1" allowOverlap="1" wp14:anchorId="054831FD" wp14:editId="3DB2613F">
                <wp:simplePos x="0" y="0"/>
                <wp:positionH relativeFrom="column">
                  <wp:posOffset>4244340</wp:posOffset>
                </wp:positionH>
                <wp:positionV relativeFrom="page">
                  <wp:posOffset>3997325</wp:posOffset>
                </wp:positionV>
                <wp:extent cx="1619885" cy="719455"/>
                <wp:effectExtent l="0" t="0" r="18415" b="23495"/>
                <wp:wrapNone/>
                <wp:docPr id="4595" name="Textové pole 4595" descr="Referát občianskoprávnej a rodinnej agendy&#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7D8ECF8B"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občianskoprávnej</w:t>
                            </w:r>
                            <w:r>
                              <w:rPr>
                                <w:b/>
                                <w:color w:val="FFFFFF" w:themeColor="background1"/>
                                <w:sz w:val="20"/>
                                <w:szCs w:val="20"/>
                              </w:rPr>
                              <w:t xml:space="preserve"> a </w:t>
                            </w:r>
                            <w:r w:rsidRPr="009B6603">
                              <w:rPr>
                                <w:b/>
                                <w:color w:val="FFFFFF" w:themeColor="background1"/>
                                <w:sz w:val="20"/>
                                <w:szCs w:val="20"/>
                              </w:rPr>
                              <w:t>rodinnej agendy</w:t>
                            </w:r>
                          </w:p>
                          <w:p w14:paraId="6ABD0C0B" w14:textId="77777777" w:rsidR="00CB6576" w:rsidRPr="009100F7" w:rsidRDefault="00CB6576" w:rsidP="00CB6576">
                            <w:pPr>
                              <w:jc w:val="center"/>
                              <w:rPr>
                                <w:color w:val="FFFFFF" w:themeColor="background1"/>
                                <w:sz w:val="16"/>
                                <w:szCs w:val="20"/>
                              </w:rPr>
                            </w:pPr>
                            <w:r>
                              <w:rPr>
                                <w:color w:val="FFFFFF" w:themeColor="background1"/>
                                <w:sz w:val="16"/>
                                <w:szCs w:val="20"/>
                              </w:rPr>
                              <w:t xml:space="preserve">2 </w:t>
                            </w:r>
                            <w:r w:rsidRPr="009100F7">
                              <w:rPr>
                                <w:color w:val="FFFFFF" w:themeColor="background1"/>
                                <w:sz w:val="16"/>
                                <w:szCs w:val="20"/>
                              </w:rPr>
                              <w:t>odborn</w:t>
                            </w:r>
                            <w:r>
                              <w:rPr>
                                <w:color w:val="FFFFFF" w:themeColor="background1"/>
                                <w:sz w:val="16"/>
                                <w:szCs w:val="20"/>
                              </w:rPr>
                              <w:t>í</w:t>
                            </w:r>
                            <w:r w:rsidRPr="009100F7">
                              <w:rPr>
                                <w:color w:val="FFFFFF" w:themeColor="background1"/>
                                <w:sz w:val="16"/>
                                <w:szCs w:val="20"/>
                              </w:rPr>
                              <w:t xml:space="preserve"> referent</w:t>
                            </w:r>
                            <w:r>
                              <w:rPr>
                                <w:color w:val="FFFFFF" w:themeColor="background1"/>
                                <w:sz w:val="16"/>
                                <w:szCs w:val="20"/>
                              </w:rPr>
                              <w:t>i-</w:t>
                            </w:r>
                            <w:r w:rsidRPr="009100F7">
                              <w:rPr>
                                <w:color w:val="FFFFFF" w:themeColor="background1"/>
                                <w:sz w:val="16"/>
                                <w:szCs w:val="20"/>
                              </w:rPr>
                              <w:t xml:space="preserve"> právni</w:t>
                            </w:r>
                            <w:r>
                              <w:rPr>
                                <w:color w:val="FFFFFF" w:themeColor="background1"/>
                                <w:sz w:val="16"/>
                                <w:szCs w:val="20"/>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054831FD" id="Textové pole 4595" o:spid="_x0000_s1030" type="#_x0000_t202" alt="Referát občianskoprávnej a rodinnej agendy&#10;1 odborný referent - právnik&#10;" style="position:absolute;left:0;text-align:left;margin-left:334.2pt;margin-top:314.75pt;width:127.55pt;height:5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ez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F3yRYgNzFZQPxK3CJN2adfo0gL+5mwg3Zbc/ToIVJyZT5bms84W&#10;iyD0aCzy5ZwMvPRUlx5hJUGVXHrkbDJ2Pq5HIM/CDU2y0ZHk51pORZMiI/en7QmSv7Tjq+cd3/4B&#10;AAD//wMAUEsDBBQABgAIAAAAIQDnuiIT4AAAAAsBAAAPAAAAZHJzL2Rvd25yZXYueG1sTI/BTsMw&#10;EETvSPyDtUhcEHUwwaQhTlVVgguntoizGy9xQmxHsdumf89ygtusdnb2TbWa3cBOOMUueAUPiwwY&#10;+iaYzrcKPvav9wWwmLQ3eggeFVwwwqq+vqp0acLZb/G0Sy2jEB9LrcCmNJacx8ai03ERRvS0+wqT&#10;04nGqeVm0mcKdwMXWSa5052nD1aPuLHYfO+OjjA28r3vxJ289KIf8jl7s/v1p1K3N/P6BVjCOf2Z&#10;4RefbqAmpkM4ehPZoEDKIicrCbF8AkaOpXgkcVDwnIsCeF3x/x3qHwAAAP//AwBQSwECLQAUAAYA&#10;CAAAACEAtoM4kv4AAADhAQAAEwAAAAAAAAAAAAAAAAAAAAAAW0NvbnRlbnRfVHlwZXNdLnhtbFBL&#10;AQItABQABgAIAAAAIQA4/SH/1gAAAJQBAAALAAAAAAAAAAAAAAAAAC8BAABfcmVscy8ucmVsc1BL&#10;AQItABQABgAIAAAAIQBUYYezIAIAACsEAAAOAAAAAAAAAAAAAAAAAC4CAABkcnMvZTJvRG9jLnht&#10;bFBLAQItABQABgAIAAAAIQDnuiIT4AAAAAsBAAAPAAAAAAAAAAAAAAAAAHoEAABkcnMvZG93bnJl&#10;di54bWxQSwUGAAAAAAQABADzAAAAhwUAAAAA&#10;" fillcolor="#0070c0" strokecolor="#4472c4 [3204]">
                <v:textbox>
                  <w:txbxContent>
                    <w:p w14:paraId="7D8ECF8B"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občianskoprávnej</w:t>
                      </w:r>
                      <w:r>
                        <w:rPr>
                          <w:b/>
                          <w:color w:val="FFFFFF" w:themeColor="background1"/>
                          <w:sz w:val="20"/>
                          <w:szCs w:val="20"/>
                        </w:rPr>
                        <w:t xml:space="preserve"> a </w:t>
                      </w:r>
                      <w:r w:rsidRPr="009B6603">
                        <w:rPr>
                          <w:b/>
                          <w:color w:val="FFFFFF" w:themeColor="background1"/>
                          <w:sz w:val="20"/>
                          <w:szCs w:val="20"/>
                        </w:rPr>
                        <w:t>rodinnej agendy</w:t>
                      </w:r>
                    </w:p>
                    <w:p w14:paraId="6ABD0C0B" w14:textId="77777777" w:rsidR="00CB6576" w:rsidRPr="009100F7" w:rsidRDefault="00CB6576" w:rsidP="00CB6576">
                      <w:pPr>
                        <w:jc w:val="center"/>
                        <w:rPr>
                          <w:color w:val="FFFFFF" w:themeColor="background1"/>
                          <w:sz w:val="16"/>
                          <w:szCs w:val="20"/>
                        </w:rPr>
                      </w:pPr>
                      <w:r>
                        <w:rPr>
                          <w:color w:val="FFFFFF" w:themeColor="background1"/>
                          <w:sz w:val="16"/>
                          <w:szCs w:val="20"/>
                        </w:rPr>
                        <w:t xml:space="preserve">2 </w:t>
                      </w:r>
                      <w:r w:rsidRPr="009100F7">
                        <w:rPr>
                          <w:color w:val="FFFFFF" w:themeColor="background1"/>
                          <w:sz w:val="16"/>
                          <w:szCs w:val="20"/>
                        </w:rPr>
                        <w:t>odborn</w:t>
                      </w:r>
                      <w:r>
                        <w:rPr>
                          <w:color w:val="FFFFFF" w:themeColor="background1"/>
                          <w:sz w:val="16"/>
                          <w:szCs w:val="20"/>
                        </w:rPr>
                        <w:t>í</w:t>
                      </w:r>
                      <w:r w:rsidRPr="009100F7">
                        <w:rPr>
                          <w:color w:val="FFFFFF" w:themeColor="background1"/>
                          <w:sz w:val="16"/>
                          <w:szCs w:val="20"/>
                        </w:rPr>
                        <w:t xml:space="preserve"> referent</w:t>
                      </w:r>
                      <w:r>
                        <w:rPr>
                          <w:color w:val="FFFFFF" w:themeColor="background1"/>
                          <w:sz w:val="16"/>
                          <w:szCs w:val="20"/>
                        </w:rPr>
                        <w:t>i-</w:t>
                      </w:r>
                      <w:r w:rsidRPr="009100F7">
                        <w:rPr>
                          <w:color w:val="FFFFFF" w:themeColor="background1"/>
                          <w:sz w:val="16"/>
                          <w:szCs w:val="20"/>
                        </w:rPr>
                        <w:t xml:space="preserve"> právni</w:t>
                      </w:r>
                      <w:r>
                        <w:rPr>
                          <w:color w:val="FFFFFF" w:themeColor="background1"/>
                          <w:sz w:val="16"/>
                          <w:szCs w:val="20"/>
                        </w:rPr>
                        <w:t>ci</w:t>
                      </w:r>
                    </w:p>
                  </w:txbxContent>
                </v:textbox>
                <w10:wrap anchory="page"/>
              </v:shape>
            </w:pict>
          </mc:Fallback>
        </mc:AlternateContent>
      </w:r>
      <w:r w:rsidRPr="00D842FF">
        <w:rPr>
          <w:rFonts w:cs="Arial"/>
          <w:noProof/>
          <w:szCs w:val="24"/>
        </w:rPr>
        <mc:AlternateContent>
          <mc:Choice Requires="wps">
            <w:drawing>
              <wp:anchor distT="0" distB="0" distL="114300" distR="114300" simplePos="0" relativeHeight="251670528" behindDoc="0" locked="0" layoutInCell="1" allowOverlap="1" wp14:anchorId="7F497969" wp14:editId="40C3B4F2">
                <wp:simplePos x="0" y="0"/>
                <wp:positionH relativeFrom="column">
                  <wp:posOffset>3685540</wp:posOffset>
                </wp:positionH>
                <wp:positionV relativeFrom="page">
                  <wp:posOffset>1280795</wp:posOffset>
                </wp:positionV>
                <wp:extent cx="287655" cy="0"/>
                <wp:effectExtent l="0" t="0" r="0" b="0"/>
                <wp:wrapNone/>
                <wp:docPr id="966340588" name="Rovná spojnica 966340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7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152470" id="Rovná spojnica 966340588" o:spid="_x0000_s1026" alt="&quot;&quot;" style="position:absolute;flip:x;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90.2pt,100.85pt" to="312.85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pQEAAJ0DAAAOAAAAZHJzL2Uyb0RvYy54bWysU9tO3DAQfa/Uf7D8zia7EhdFm+UBBH2o&#10;AEH7AcYZbyz5JtvdZP+e8WQ3IFpVAvFi+TLnzJwz4/XlaA3bQUzau5YvFzVn4KTvtNu2/Pevm5ML&#10;zlIWrhPGO2j5HhK/3Hz/th5CAyvfe9NBZEjiUjOElvc5h6aqkuzBirTwARw+Kh+tyHiM26qLYkB2&#10;a6pVXZ9Vg49diF5CSnh7PT3yDfErBTLfK5UgM9NyrC3TGml9Lmu1WYtmG0XotTyUIT5RhRXaYdKZ&#10;6lpkwf5E/ReV1TL65FVeSG8rr5SWQBpQzbJ+p+apFwFIC5qTwmxT+jpaebe7cg8RbRhCalJ4iEXF&#10;qKJlyujwA3tKurBSNpJt+9k2GDOTeLm6OD87PeVMHp+qiaEwhZjyLXjLyqblRrsiSDRi9zNlzIqh&#10;xxA8vNZAu7w3UIKNewTFdIe5pmpoPODKRLYT2FghJbi8LM1EPoouMKWNmYE1pf0v8BBfoECj8xHw&#10;jKDM3uUZbLXz8V/Z83gsWU3xRwcm3cWCZ9/tqTtkDc4AKTzMaxmyt2eCv/6qzQsAAAD//wMAUEsD&#10;BBQABgAIAAAAIQDIu6r13wAAAAsBAAAPAAAAZHJzL2Rvd25yZXYueG1sTI9NS8NAEIbvgv9hGcGL&#10;2E2DrSVmU0TUQz21Kuhtkh2T0OxsyG7T+O8doaC3+Xh455l8PblOjTSE1rOB+SwBRVx523Jt4O31&#10;6XoFKkRki51nMvBNAdbF+VmOmfVH3tK4i7WSEA4ZGmhi7DOtQ9WQwzDzPbHsvvzgMEo71NoOeJRw&#10;1+k0SZbaYctyocGeHhqq9ruDM/AZfHh835Tj8367mfDqJaYflTXm8mK6vwMVaYp/MPzqizoU4lT6&#10;A9ugOgOLVXIjqIE0md+CEmKZLqQoTxNd5Pr/D8UPAAAA//8DAFBLAQItABQABgAIAAAAIQC2gziS&#10;/gAAAOEBAAATAAAAAAAAAAAAAAAAAAAAAABbQ29udGVudF9UeXBlc10ueG1sUEsBAi0AFAAGAAgA&#10;AAAhADj9If/WAAAAlAEAAAsAAAAAAAAAAAAAAAAALwEAAF9yZWxzLy5yZWxzUEsBAi0AFAAGAAgA&#10;AAAhALL878mlAQAAnQMAAA4AAAAAAAAAAAAAAAAALgIAAGRycy9lMm9Eb2MueG1sUEsBAi0AFAAG&#10;AAgAAAAhAMi7qvXfAAAACwEAAA8AAAAAAAAAAAAAAAAA/wMAAGRycy9kb3ducmV2LnhtbFBLBQYA&#10;AAAABAAEAPMAAAALBQ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62336" behindDoc="0" locked="0" layoutInCell="1" allowOverlap="1" wp14:anchorId="2F016EDF" wp14:editId="65073B60">
                <wp:simplePos x="0" y="0"/>
                <wp:positionH relativeFrom="column">
                  <wp:posOffset>4243070</wp:posOffset>
                </wp:positionH>
                <wp:positionV relativeFrom="page">
                  <wp:posOffset>6743700</wp:posOffset>
                </wp:positionV>
                <wp:extent cx="1619885" cy="719455"/>
                <wp:effectExtent l="0" t="0" r="18415" b="23495"/>
                <wp:wrapNone/>
                <wp:docPr id="4599" name="Textové pole 4599" descr="Referát bezberiérových prístupnost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7183E845"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bezbariérových prístupností</w:t>
                            </w:r>
                          </w:p>
                          <w:p w14:paraId="6C729CF2"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2F016EDF" id="Textové pole 4599" o:spid="_x0000_s1031" type="#_x0000_t202" alt="Referát bezberiérových prístupností&#10;1 odborný referent - právnik&#10;" style="position:absolute;left:0;text-align:left;margin-left:334.1pt;margin-top:531pt;width:127.55pt;height:5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xVIAIAACsEAAAOAAAAZHJzL2Uyb0RvYy54bWysk81u2zAMx+8D9g6C7ovtIG4SI07Rpesw&#10;oPsAuj2ALMuxMFn0KCV29/Sj5DRNu9swHwTRlP4kf6Q212Nn2FGh02BLns1SzpSVUGu7L/mP73fv&#10;Vpw5L2wtDFhV8kfl+PX27ZvN0BdqDi2YWiEjEeuKoS95631fJImTreqEm0GvLDkbwE54MnGf1CgG&#10;Uu9MMk/Tq2QArHsEqZyjv7eTk2+jftMo6b82jVOemZJTbj6uGNcqrMl2I4o9ir7V8pSG+IcsOqEt&#10;BT1L3Qov2AH1X1KdlggOGj+T0CXQNFqqWANVk6WvqnloRa9iLQTH9WdM7v/Jyi/Hh/4bMj++h5Ea&#10;GItw/T3In45Z2LXC7tUNIgytEjUFzgKyZOhdcboaULvCBZFq+Aw1NVkcPEShscEuUKE6GalTAx7P&#10;0NXomQwhr7L1apVzJsm3zNaLPI8hRPF0u0fnPyroWNiUHKmpUV0c750P2Yji6UgI5sDo+k4bEw3c&#10;VzuD7CjCAKTLdBd7TldeHDOWDSVf5/N8AvBCIsyiOosIKZX1E4ZXKp32NMxGdyVfpeGbxiuQ+2Dr&#10;OGpeaDPtKQVjTygDvYmjH6uR6brkEUIgW0H9SGwRptmlt0abFvA3ZwPNbcndr4NAxZn5ZKk/62yx&#10;CIMejUW+nJOBl57q0iOsJKmSS4+cTcbOx+cR4Fm4oU42OkJ+zuWUNE1kZH96PWHkL+146vmNb/8A&#10;AAD//wMAUEsDBBQABgAIAAAAIQBRaYUy4QAAAA0BAAAPAAAAZHJzL2Rvd25yZXYueG1sTI/NTsMw&#10;EITvSLyDtUhcELXrgNuGOFVVCS6c2iLObmziBP9Esdumb89yguPuzM5+U60n78jZjKmLQcJ8xoCY&#10;0ETdhVbCx+H1cQkkZRW0cjEYCVeTYF3f3lSq1PESdua8zy3BkJBKJcHmPJSUpsYar9IsDiag9hVH&#10;rzKOY0v1qC4Y7h3ljAnqVRfwg1WD2VrTfO9PHjG24r3v+IO49rx3TxN7s4fNp5T3d9PmBUg2U/4z&#10;wy8+3kCNTMd4CjoRJ0GIJUcrCkxwbIWWFS8KIEdczRfPBdC6ov9b1D8AAAD//wMAUEsBAi0AFAAG&#10;AAgAAAAhALaDOJL+AAAA4QEAABMAAAAAAAAAAAAAAAAAAAAAAFtDb250ZW50X1R5cGVzXS54bWxQ&#10;SwECLQAUAAYACAAAACEAOP0h/9YAAACUAQAACwAAAAAAAAAAAAAAAAAvAQAAX3JlbHMvLnJlbHNQ&#10;SwECLQAUAAYACAAAACEAiBaMVSACAAArBAAADgAAAAAAAAAAAAAAAAAuAgAAZHJzL2Uyb0RvYy54&#10;bWxQSwECLQAUAAYACAAAACEAUWmFMuEAAAANAQAADwAAAAAAAAAAAAAAAAB6BAAAZHJzL2Rvd25y&#10;ZXYueG1sUEsFBgAAAAAEAAQA8wAAAIgFAAAAAA==&#10;" fillcolor="#0070c0" strokecolor="#4472c4 [3204]">
                <v:textbox>
                  <w:txbxContent>
                    <w:p w14:paraId="7183E845"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bezbariérových prístupností</w:t>
                      </w:r>
                    </w:p>
                    <w:p w14:paraId="6C729CF2"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61312" behindDoc="0" locked="0" layoutInCell="1" allowOverlap="1" wp14:anchorId="617DADF6" wp14:editId="2D879946">
                <wp:simplePos x="0" y="0"/>
                <wp:positionH relativeFrom="column">
                  <wp:posOffset>4243070</wp:posOffset>
                </wp:positionH>
                <wp:positionV relativeFrom="page">
                  <wp:posOffset>4915535</wp:posOffset>
                </wp:positionV>
                <wp:extent cx="1619885" cy="719455"/>
                <wp:effectExtent l="0" t="0" r="18415" b="23495"/>
                <wp:wrapNone/>
                <wp:docPr id="4597" name="Textové pole 4597" descr="Referát zdravotníctva a sociálneho poistenia&#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03FBCFC0"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zdravotníctva</w:t>
                            </w:r>
                            <w:r>
                              <w:rPr>
                                <w:b/>
                                <w:color w:val="FFFFFF" w:themeColor="background1"/>
                                <w:sz w:val="20"/>
                                <w:szCs w:val="20"/>
                              </w:rPr>
                              <w:t xml:space="preserve"> a </w:t>
                            </w:r>
                            <w:r w:rsidRPr="009B6603">
                              <w:rPr>
                                <w:b/>
                                <w:color w:val="FFFFFF" w:themeColor="background1"/>
                                <w:sz w:val="20"/>
                                <w:szCs w:val="20"/>
                              </w:rPr>
                              <w:t>sociálneho poistenia</w:t>
                            </w:r>
                          </w:p>
                          <w:p w14:paraId="6E5DB883"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i</w:t>
                            </w:r>
                            <w:r w:rsidRPr="00BE16B4">
                              <w:rPr>
                                <w:color w:val="FFFFFF" w:themeColor="background1"/>
                                <w:sz w:val="16"/>
                                <w:szCs w:val="16"/>
                              </w:rPr>
                              <w:t>- 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17DADF6" id="Textové pole 4597" o:spid="_x0000_s1032" type="#_x0000_t202" alt="Referát zdravotníctva a sociálneho poistenia&#10;1 odborný referent - právnik&#10;" style="position:absolute;left:0;text-align:left;margin-left:334.1pt;margin-top:387.05pt;width:127.55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CkHwIAACsEAAAOAAAAZHJzL2Uyb0RvYy54bWysU9tu2zAMfR+wfxD0vtgOcjXiFF26DgO6&#10;C9DtA2RZjoXJokcpsbOvHyWnadq9DfODIJriIXl4uLkZWsOOCp0GW/BsknKmrIRK233Bf3y/f7fi&#10;zHlhK2HAqoKflOM327dvNn2Xqyk0YCqFjECsy/uu4I33XZ4kTjaqFW4CnbLkrAFb4cnEfVKh6Am9&#10;Nck0TRdJD1h1CFI5R3/vRiffRvy6VtJ/rWunPDMFp9p8PDGeZTiT7UbkexRdo+W5DPEPVbRCW0p6&#10;gboTXrAD6r+gWi0RHNR+IqFNoK61VLEH6iZLX3Xz2IhOxV6IHNddaHL/D1Z+OT5235D54T0MNMDY&#10;hOseQP50zMKuEXavbhGhb5SoKHEWKEv6zuXn0EC1y10AKfvPUNGQxcFDBBpqbAMr1CcjdBrA6UK6&#10;GjyTIeUiW69Wc84k+ZbZejafxxQif4ru0PmPCloWLgVHGmpEF8cH50M1In96EpI5MLq618ZEA/fl&#10;ziA7iiCAdJnu4swp5MUzY1lf8PV8Oh8JeAERtKguIEJKZf1IwyuUVnsSs9FtwVdp+EZ5BeY+2CpK&#10;zQttxjuVYOyZysDeyKMfyoHpquCLEBuYLaE6EbcIo3Zp1+jSAP7mrCfdFtz9OghUnJlPluazzmaz&#10;IPRozObLKRl47SmvPcJKgiq49MjZaOx8XI9AnoVbmmStI8nPtZyLJkVG7s/bEyR/bcdXzzu+/QMA&#10;AP//AwBQSwMEFAAGAAgAAAAhAPwjGuLhAAAACwEAAA8AAABkcnMvZG93bnJldi54bWxMj8tOwzAQ&#10;RfdI/IM1SGwQdepGThriVFUl2LCiRazdeBon+BHFbpv+PWYFy9Gce+dMvZmtIRecQu+dgOUiA4Ku&#10;9ap3nYDPw+tzCSRE6ZQ03qGAGwbYNPd3tayUv7oPvOxjR1KJC5UUoGMcK0pDq9HKsPAjurQ7+cnK&#10;mMapo2qS11RuDWVZxqmVvUsXtBxxp7H93p9t0tjx96FnT/w2sMHkc/amD9svIR4f5u0LkIhz/IPh&#10;Vz9loElOR392KhAjgPOSJVRAUeRLIIlYs9UKyFFAWRY50Kam/39ofgAAAP//AwBQSwECLQAUAAYA&#10;CAAAACEAtoM4kv4AAADhAQAAEwAAAAAAAAAAAAAAAAAAAAAAW0NvbnRlbnRfVHlwZXNdLnhtbFBL&#10;AQItABQABgAIAAAAIQA4/SH/1gAAAJQBAAALAAAAAAAAAAAAAAAAAC8BAABfcmVscy8ucmVsc1BL&#10;AQItABQABgAIAAAAIQCtiOCkHwIAACsEAAAOAAAAAAAAAAAAAAAAAC4CAABkcnMvZTJvRG9jLnht&#10;bFBLAQItABQABgAIAAAAIQD8Ixri4QAAAAsBAAAPAAAAAAAAAAAAAAAAAHkEAABkcnMvZG93bnJl&#10;di54bWxQSwUGAAAAAAQABADzAAAAhwUAAAAA&#10;" fillcolor="#0070c0" strokecolor="#4472c4 [3204]">
                <v:textbox>
                  <w:txbxContent>
                    <w:p w14:paraId="03FBCFC0"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zdravotníctva</w:t>
                      </w:r>
                      <w:r>
                        <w:rPr>
                          <w:b/>
                          <w:color w:val="FFFFFF" w:themeColor="background1"/>
                          <w:sz w:val="20"/>
                          <w:szCs w:val="20"/>
                        </w:rPr>
                        <w:t xml:space="preserve"> a </w:t>
                      </w:r>
                      <w:r w:rsidRPr="009B6603">
                        <w:rPr>
                          <w:b/>
                          <w:color w:val="FFFFFF" w:themeColor="background1"/>
                          <w:sz w:val="20"/>
                          <w:szCs w:val="20"/>
                        </w:rPr>
                        <w:t>sociálneho poistenia</w:t>
                      </w:r>
                    </w:p>
                    <w:p w14:paraId="6E5DB883"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i</w:t>
                      </w:r>
                      <w:r w:rsidRPr="00BE16B4">
                        <w:rPr>
                          <w:color w:val="FFFFFF" w:themeColor="background1"/>
                          <w:sz w:val="16"/>
                          <w:szCs w:val="16"/>
                        </w:rPr>
                        <w:t>- 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63360" behindDoc="0" locked="0" layoutInCell="1" allowOverlap="1" wp14:anchorId="460FE347" wp14:editId="6A8EF441">
                <wp:simplePos x="0" y="0"/>
                <wp:positionH relativeFrom="column">
                  <wp:posOffset>4243705</wp:posOffset>
                </wp:positionH>
                <wp:positionV relativeFrom="page">
                  <wp:posOffset>5827395</wp:posOffset>
                </wp:positionV>
                <wp:extent cx="1619885" cy="719455"/>
                <wp:effectExtent l="0" t="0" r="18415" b="23495"/>
                <wp:wrapNone/>
                <wp:docPr id="4603" name="Textové pole 4603" descr="Referát sociálnych služieb a vzdelávania&#10;1 odborný referent sociálnej práce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1C7C698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 xml:space="preserve">Referát sociálnych služieb </w:t>
                            </w:r>
                          </w:p>
                          <w:p w14:paraId="6BE96EA1" w14:textId="77777777" w:rsidR="00CB6576" w:rsidRPr="00BE16B4" w:rsidRDefault="00CB6576" w:rsidP="00CB6576">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60FE347" id="Textové pole 4603" o:spid="_x0000_s1033" type="#_x0000_t202" alt="Referát sociálnych služieb a vzdelávania&#10;1 odborný referent sociálnej práce - právnik&#10;" style="position:absolute;left:0;text-align:left;margin-left:334.15pt;margin-top:458.85pt;width:127.55pt;height: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1MhNjAbAX1I3GLMGmXdo0uLeBvzgbSbcndr4NAxZn5ZGk+62yx&#10;CEKPxiJfzsnAS0916RFWElTJpUfOJmPn43oE8izc0CQbHUl+ruVUNCkycn/aniD5Szu+et7x7R8A&#10;AAD//wMAUEsDBBQABgAIAAAAIQA0h/sB4QAAAAwBAAAPAAAAZHJzL2Rvd25yZXYueG1sTI/LbsIw&#10;EEX3lfoP1lTqpip2EmQgxEEIqd10Vai6NrEbJ/gRxQbC33e6KsvRnHvnTLWZnCUXPcYueAHZjAHR&#10;vgmq862Ar8Pb6xJITNIraYPXAm46wqZ+fKhkqcLVf+rLPrUES3wspQCT0lBSGhujnYyzMGiPu58w&#10;OplwHFuqRnnFcmdpzhinTnYeLxg56J3RzWl/dqix4x99l7/wW5/3dj6xd3PYfgvx/DRt10CSntI/&#10;DH/6mIEanY7h7FUkVgDnywJRAatssQCCxCov5kCOiLIiY0Drit4/Uf8CAAD//wMAUEsBAi0AFAAG&#10;AAgAAAAhALaDOJL+AAAA4QEAABMAAAAAAAAAAAAAAAAAAAAAAFtDb250ZW50X1R5cGVzXS54bWxQ&#10;SwECLQAUAAYACAAAACEAOP0h/9YAAACUAQAACwAAAAAAAAAAAAAAAAAvAQAAX3JlbHMvLnJlbHNQ&#10;SwECLQAUAAYACAAAACEAcf/rQiACAAArBAAADgAAAAAAAAAAAAAAAAAuAgAAZHJzL2Uyb0RvYy54&#10;bWxQSwECLQAUAAYACAAAACEANIf7AeEAAAAMAQAADwAAAAAAAAAAAAAAAAB6BAAAZHJzL2Rvd25y&#10;ZXYueG1sUEsFBgAAAAAEAAQA8wAAAIgFAAAAAA==&#10;" fillcolor="#0070c0" strokecolor="#4472c4 [3204]">
                <v:textbox>
                  <w:txbxContent>
                    <w:p w14:paraId="1C7C698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 xml:space="preserve">Referát sociálnych služieb </w:t>
                      </w:r>
                    </w:p>
                    <w:p w14:paraId="6BE96EA1" w14:textId="77777777" w:rsidR="00CB6576" w:rsidRPr="00BE16B4" w:rsidRDefault="00CB6576" w:rsidP="00CB6576">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v:textbox>
                <w10:wrap anchory="page"/>
              </v:shape>
            </w:pict>
          </mc:Fallback>
        </mc:AlternateContent>
      </w:r>
      <w:r w:rsidRPr="00D842FF">
        <w:rPr>
          <w:rFonts w:cs="Arial"/>
          <w:noProof/>
        </w:rPr>
        <mc:AlternateContent>
          <mc:Choice Requires="wps">
            <w:drawing>
              <wp:anchor distT="0" distB="0" distL="114300" distR="114300" simplePos="0" relativeHeight="251664384" behindDoc="0" locked="0" layoutInCell="1" allowOverlap="1" wp14:anchorId="093D5D2C" wp14:editId="122C289E">
                <wp:simplePos x="0" y="0"/>
                <wp:positionH relativeFrom="column">
                  <wp:posOffset>4241165</wp:posOffset>
                </wp:positionH>
                <wp:positionV relativeFrom="page">
                  <wp:posOffset>7656830</wp:posOffset>
                </wp:positionV>
                <wp:extent cx="1619885" cy="719455"/>
                <wp:effectExtent l="0" t="0" r="18415" b="23495"/>
                <wp:wrapNone/>
                <wp:docPr id="4605" name="Textové pole 4605" descr="Referát starostlivosti o maloletých&#10;1 odborný referent - právni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754609BA"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starostlivosti</w:t>
                            </w:r>
                            <w:r>
                              <w:rPr>
                                <w:b/>
                                <w:color w:val="FFFFFF" w:themeColor="background1"/>
                                <w:sz w:val="20"/>
                                <w:szCs w:val="20"/>
                              </w:rPr>
                              <w:t xml:space="preserve"> o </w:t>
                            </w:r>
                            <w:r w:rsidRPr="009B6603">
                              <w:rPr>
                                <w:b/>
                                <w:color w:val="FFFFFF" w:themeColor="background1"/>
                                <w:sz w:val="20"/>
                                <w:szCs w:val="20"/>
                              </w:rPr>
                              <w:t>maloletých</w:t>
                            </w:r>
                            <w:r>
                              <w:rPr>
                                <w:b/>
                                <w:color w:val="FFFFFF" w:themeColor="background1"/>
                                <w:sz w:val="20"/>
                                <w:szCs w:val="20"/>
                              </w:rPr>
                              <w:t xml:space="preserve"> a </w:t>
                            </w:r>
                            <w:r w:rsidRPr="009B6603">
                              <w:rPr>
                                <w:b/>
                                <w:color w:val="FFFFFF" w:themeColor="background1"/>
                                <w:sz w:val="20"/>
                                <w:szCs w:val="20"/>
                              </w:rPr>
                              <w:t>vzdelávania</w:t>
                            </w:r>
                          </w:p>
                          <w:p w14:paraId="1AF00C80"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3D5D2C" id="Textové pole 4605" o:spid="_x0000_s1034" type="#_x0000_t202" alt="Referát starostlivosti o maloletých&#10;1 odborný referent - právnik&#10;" style="position:absolute;left:0;text-align:left;margin-left:333.95pt;margin-top:602.9pt;width:127.55pt;height:5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fAHw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0AITYwW0H9SNwiTNqlXaNLC/ibs4F0W3L36yBQcWY+WZrPOlss&#10;gtCjsciXczLw0lNdeoSVBFVy6ZGzydj5uB6BPAs3NMlGR5KfazkVTYqM3J+2J0j+0o6vnnd8+wcA&#10;AP//AwBQSwMEFAAGAAgAAAAhANqES/jhAAAADQEAAA8AAABkcnMvZG93bnJldi54bWxMj81OwzAQ&#10;hO9IvIO1SFwQteOCISFOVVWCC6e2iLMbmzjBP1Hstunbs5zguDvfzs7Uq9k7cjJT6mOQUCwYEBPa&#10;qPvQSfjYv94/A0lZBa1cDEbCxSRYNddXtap0PIetOe1yR9AkpEpJsDmPFaWptcartIijCah9xcmr&#10;jOPUUT2pM5p7RzljgnrVB/xg1Wg21rTfu6PHGBvxPvT8TlwGPriHmb3Z/fpTytubef0CJJs5/8Hw&#10;Gx9voMFMh3gMOhEnQYinElEUOHvEEoiUfIn1DrhaFmUBtKnp/xbNDwAAAP//AwBQSwECLQAUAAYA&#10;CAAAACEAtoM4kv4AAADhAQAAEwAAAAAAAAAAAAAAAAAAAAAAW0NvbnRlbnRfVHlwZXNdLnhtbFBL&#10;AQItABQABgAIAAAAIQA4/SH/1gAAAJQBAAALAAAAAAAAAAAAAAAAAC8BAABfcmVscy8ucmVsc1BL&#10;AQItABQABgAIAAAAIQBCFdfAHwIAACsEAAAOAAAAAAAAAAAAAAAAAC4CAABkcnMvZTJvRG9jLnht&#10;bFBLAQItABQABgAIAAAAIQDahEv44QAAAA0BAAAPAAAAAAAAAAAAAAAAAHkEAABkcnMvZG93bnJl&#10;di54bWxQSwUGAAAAAAQABADzAAAAhwUAAAAA&#10;" fillcolor="#0070c0" strokecolor="#4472c4 [3204]">
                <v:textbox>
                  <w:txbxContent>
                    <w:p w14:paraId="754609BA"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starostlivosti</w:t>
                      </w:r>
                      <w:r>
                        <w:rPr>
                          <w:b/>
                          <w:color w:val="FFFFFF" w:themeColor="background1"/>
                          <w:sz w:val="20"/>
                          <w:szCs w:val="20"/>
                        </w:rPr>
                        <w:t xml:space="preserve"> o </w:t>
                      </w:r>
                      <w:r w:rsidRPr="009B6603">
                        <w:rPr>
                          <w:b/>
                          <w:color w:val="FFFFFF" w:themeColor="background1"/>
                          <w:sz w:val="20"/>
                          <w:szCs w:val="20"/>
                        </w:rPr>
                        <w:t>maloletých</w:t>
                      </w:r>
                      <w:r>
                        <w:rPr>
                          <w:b/>
                          <w:color w:val="FFFFFF" w:themeColor="background1"/>
                          <w:sz w:val="20"/>
                          <w:szCs w:val="20"/>
                        </w:rPr>
                        <w:t xml:space="preserve"> a </w:t>
                      </w:r>
                      <w:r w:rsidRPr="009B6603">
                        <w:rPr>
                          <w:b/>
                          <w:color w:val="FFFFFF" w:themeColor="background1"/>
                          <w:sz w:val="20"/>
                          <w:szCs w:val="20"/>
                        </w:rPr>
                        <w:t>vzdelávania</w:t>
                      </w:r>
                    </w:p>
                    <w:p w14:paraId="1AF00C80" w14:textId="77777777" w:rsidR="00CB6576" w:rsidRPr="00BE16B4" w:rsidRDefault="00CB6576" w:rsidP="00CB6576">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65408" behindDoc="0" locked="0" layoutInCell="1" allowOverlap="1" wp14:anchorId="431F01C0" wp14:editId="1793001D">
                <wp:simplePos x="0" y="0"/>
                <wp:positionH relativeFrom="column">
                  <wp:posOffset>4241165</wp:posOffset>
                </wp:positionH>
                <wp:positionV relativeFrom="page">
                  <wp:posOffset>8571230</wp:posOffset>
                </wp:positionV>
                <wp:extent cx="1619885" cy="719455"/>
                <wp:effectExtent l="0" t="0" r="18415" b="23495"/>
                <wp:wrapNone/>
                <wp:docPr id="4606" name="Textové pole 4606" descr="Referát monitorovacích činností&#10;1 odborný referent - právni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061C3B95"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monitorovacích činností</w:t>
                            </w:r>
                          </w:p>
                          <w:p w14:paraId="042675A2" w14:textId="77777777" w:rsidR="00CB6576" w:rsidRPr="00BE16B4" w:rsidRDefault="00CB6576" w:rsidP="00CB6576">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1F01C0" id="Textové pole 4606" o:spid="_x0000_s1035" type="#_x0000_t202" alt="Referát monitorovacích činností&#10;1 odborný referent - právnik&#10;" style="position:absolute;left:0;text-align:left;margin-left:333.95pt;margin-top:674.9pt;width:127.55pt;height:5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wm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21hNjAbAX1I3GLMGmXdo0uLeBvzgbSbcndr4NAxZn5ZGk+62yx&#10;CEKPxiJfzsnAS0916RFWElTJpUfOJmPn43oE8izc0CQbHUl+ruVUNCkycn/aniD5Szu+et7x7R8A&#10;AAD//wMAUEsDBBQABgAIAAAAIQDsMHhj4QAAAA0BAAAPAAAAZHJzL2Rvd25yZXYueG1sTI/NTsMw&#10;EITvSLyDtUhcUOs0iVwS4lRVJbhwokWc3djkB3sdxW6bvj3LiR5359vZmWozO8vOZgq9RwmrZQLM&#10;YON1j62Ez8Pr4hlYiAq1sh6NhKsJsKnv7ypVan/BD3Pex5aRCYZSSehiHEvOQ9MZp8LSjwZJ+/aT&#10;U5HGqeV6Uhcyd5anSSK4Uz3Sh06NZteZ5md/chRjJ96HPn0S1yEdbD4nb91h+yXl48O8fQEWzRz/&#10;YfiLTzdQU6ajP6EOzEoQYl0QSkKWF1SCkCLNqN6RVrnIVsDrit+2qH8BAAD//wMAUEsBAi0AFAAG&#10;AAgAAAAhALaDOJL+AAAA4QEAABMAAAAAAAAAAAAAAAAAAAAAAFtDb250ZW50X1R5cGVzXS54bWxQ&#10;SwECLQAUAAYACAAAACEAOP0h/9YAAACUAQAACwAAAAAAAAAAAAAAAAAvAQAAX3JlbHMvLnJlbHNQ&#10;SwECLQAUAAYACAAAACEAnmLcJiACAAArBAAADgAAAAAAAAAAAAAAAAAuAgAAZHJzL2Uyb0RvYy54&#10;bWxQSwECLQAUAAYACAAAACEA7DB4Y+EAAAANAQAADwAAAAAAAAAAAAAAAAB6BAAAZHJzL2Rvd25y&#10;ZXYueG1sUEsFBgAAAAAEAAQA8wAAAIgFAAAAAA==&#10;" fillcolor="#0070c0" strokecolor="#4472c4 [3204]">
                <v:textbox>
                  <w:txbxContent>
                    <w:p w14:paraId="061C3B95"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Referát monitorovacích činností</w:t>
                      </w:r>
                    </w:p>
                    <w:p w14:paraId="042675A2" w14:textId="77777777" w:rsidR="00CB6576" w:rsidRPr="00BE16B4" w:rsidRDefault="00CB6576" w:rsidP="00CB6576">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v:textbox>
                <w10:wrap anchory="page"/>
              </v:shape>
            </w:pict>
          </mc:Fallback>
        </mc:AlternateContent>
      </w:r>
      <w:r w:rsidRPr="00D842FF">
        <w:rPr>
          <w:rFonts w:cs="Arial"/>
          <w:noProof/>
        </w:rPr>
        <mc:AlternateContent>
          <mc:Choice Requires="wps">
            <w:drawing>
              <wp:anchor distT="0" distB="0" distL="114300" distR="114300" simplePos="0" relativeHeight="251680768" behindDoc="0" locked="0" layoutInCell="1" allowOverlap="1" wp14:anchorId="7D781872" wp14:editId="034ECB4C">
                <wp:simplePos x="0" y="0"/>
                <wp:positionH relativeFrom="column">
                  <wp:posOffset>3969385</wp:posOffset>
                </wp:positionH>
                <wp:positionV relativeFrom="page">
                  <wp:posOffset>8915400</wp:posOffset>
                </wp:positionV>
                <wp:extent cx="258445" cy="0"/>
                <wp:effectExtent l="0" t="0" r="0" b="0"/>
                <wp:wrapNone/>
                <wp:docPr id="4556" name="Rovná spojnica 45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58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DCBAAD" id="Rovná spojnica 4556" o:spid="_x0000_s1026" alt="&quot;&quot;" style="position:absolute;flip:x;z-index:251680768;visibility:visible;mso-wrap-style:square;mso-wrap-distance-left:9pt;mso-wrap-distance-top:0;mso-wrap-distance-right:9pt;mso-wrap-distance-bottom:0;mso-position-horizontal:absolute;mso-position-horizontal-relative:text;mso-position-vertical:absolute;mso-position-vertical-relative:page" from="312.55pt,702pt" to="332.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6xpAEAAJ0DAAAOAAAAZHJzL2Uyb0RvYy54bWysU9tO3DAQfa/Uf7D8zia7AoSizfIAgj5U&#10;gKD9AOOMN5Z8k+1usn/PeLIbEK0qgXixfJlzZs6Z8fpytIbtICbtXcuXi5ozcNJ32m1b/vvXzckF&#10;ZykL1wnjHbR8D4lfbr5/Ww+hgZXvvekgMiRxqRlCy/ucQ1NVSfZgRVr4AA4flY9WZDzGbdVFMSC7&#10;NdWqrs+rwccuRC8hJby9nh75hviVApnvlUqQmWk51pZpjbQ+l7XarEWzjSL0Wh7KEJ+owgrtMOlM&#10;dS2yYH+i/ovKahl98iovpLeVV0pLIA2oZlm/U/PUiwCkBc1JYbYpfR2tvNtduYeINgwhNSk8xKJi&#10;VNEyZXT4gT0lXVgpG8m2/WwbjJlJvFydXZyennEmj0/VxFCYQkz5FrxlZdNyo10RJBqx+5kyZsXQ&#10;YwgeXmugXd4bKMHGPYJiusNcUzU0HnBlItsJbKyQElxelmYiH0UXmNLGzMCa0v4XeIgvUKDR+Qh4&#10;RlBm7/IMttr5+K/seTyWrKb4owOT7mLBs+/21B2yBmeAFB7mtQzZ2zPBX3/V5gUAAP//AwBQSwME&#10;FAAGAAgAAAAhAIh8zHHfAAAADQEAAA8AAABkcnMvZG93bnJldi54bWxMj0FLw0AQhe+C/2EZwYvY&#10;TUMbJGZTRNRDPbUq6G2SHZPQ7GzIbtP47x0Posd57+PNe8Vmdr2aaAydZwPLRQKKuPa248bA68vj&#10;9Q2oEJEt9p7JwBcF2JTnZwXm1p94R9M+NkpCOORooI1xyLUOdUsOw8IPxOJ9+tFhlHNstB3xJOGu&#10;12mSZNphx/KhxYHuW6oP+6Mz8BF8eHjbVtPTYbed8eo5pu+1NebyYr67BRVpjn8w/NSX6lBKp8of&#10;2QbVG8jS9VJQMVbJSlYJkmVrWVP9Sros9P8V5TcAAAD//wMAUEsBAi0AFAAGAAgAAAAhALaDOJL+&#10;AAAA4QEAABMAAAAAAAAAAAAAAAAAAAAAAFtDb250ZW50X1R5cGVzXS54bWxQSwECLQAUAAYACAAA&#10;ACEAOP0h/9YAAACUAQAACwAAAAAAAAAAAAAAAAAvAQAAX3JlbHMvLnJlbHNQSwECLQAUAAYACAAA&#10;ACEAZ5YOsaQBAACdAwAADgAAAAAAAAAAAAAAAAAuAgAAZHJzL2Uyb0RvYy54bWxQSwECLQAUAAYA&#10;CAAAACEAiHzMcd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79744" behindDoc="0" locked="0" layoutInCell="1" allowOverlap="1" wp14:anchorId="00D9DC15" wp14:editId="40DCD152">
                <wp:simplePos x="0" y="0"/>
                <wp:positionH relativeFrom="column">
                  <wp:posOffset>3971290</wp:posOffset>
                </wp:positionH>
                <wp:positionV relativeFrom="page">
                  <wp:posOffset>8001000</wp:posOffset>
                </wp:positionV>
                <wp:extent cx="264160" cy="0"/>
                <wp:effectExtent l="0" t="0" r="0" b="0"/>
                <wp:wrapNone/>
                <wp:docPr id="4554" name="Rovná spojnica 45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1824E" id="Rovná spojnica 4554" o:spid="_x0000_s1026" alt="&quot;&quot;" style="position:absolute;flip:x;z-index:251679744;visibility:visible;mso-wrap-style:square;mso-wrap-distance-left:9pt;mso-wrap-distance-top:0;mso-wrap-distance-right:9pt;mso-wrap-distance-bottom:0;mso-position-horizontal:absolute;mso-position-horizontal-relative:text;mso-position-vertical:absolute;mso-position-vertical-relative:page" from="312.7pt,630pt" to="333.5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Hm0SA/fAAAADQEAAA8AAABkcnMvZG93bnJldi54bWxMj0FPwzAMhe9I/IfISFzQ&#10;llJBQaXphBBwGKcNJsHNbUxbrXGqJuvKv8ccENxsv6fn7xWr2fVqojF0ng1cLhNQxLW3HTcG3l6f&#10;FregQkS22HsmA18UYFWenhSYW3/kDU3b2CgJ4ZCjgTbGIdc61C05DEs/EIv26UeHUdax0XbEo4S7&#10;XqdJkmmHHcuHFgd6aKnebw/OwEfw4XG3rqbn/WY948VLTN9ra8z52Xx/ByrSHP/M8IMv6FAKU+UP&#10;bIPqDWTp9ZVYRUizRFqJJctuZKh+T7os9P8W5TcAAAD//wMAUEsBAi0AFAAGAAgAAAAhALaDOJL+&#10;AAAA4QEAABMAAAAAAAAAAAAAAAAAAAAAAFtDb250ZW50X1R5cGVzXS54bWxQSwECLQAUAAYACAAA&#10;ACEAOP0h/9YAAACUAQAACwAAAAAAAAAAAAAAAAAvAQAAX3JlbHMvLnJlbHNQSwECLQAUAAYACAAA&#10;ACEA8fF+jqQBAACdAwAADgAAAAAAAAAAAAAAAAAuAgAAZHJzL2Uyb0RvYy54bWxQSwECLQAUAAYA&#10;CAAAACEAebRID9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77696" behindDoc="0" locked="0" layoutInCell="1" allowOverlap="1" wp14:anchorId="72571065" wp14:editId="111CE915">
                <wp:simplePos x="0" y="0"/>
                <wp:positionH relativeFrom="column">
                  <wp:posOffset>3971290</wp:posOffset>
                </wp:positionH>
                <wp:positionV relativeFrom="page">
                  <wp:posOffset>7086600</wp:posOffset>
                </wp:positionV>
                <wp:extent cx="264160" cy="0"/>
                <wp:effectExtent l="0" t="0" r="0" b="0"/>
                <wp:wrapNone/>
                <wp:docPr id="4553" name="Rovná spojnica 4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134B0E" id="Rovná spojnica 4553" o:spid="_x0000_s1026" alt="&quot;&quot;" style="position:absolute;flip:x;z-index:251677696;visibility:visible;mso-wrap-style:square;mso-wrap-distance-left:9pt;mso-wrap-distance-top:0;mso-wrap-distance-right:9pt;mso-wrap-distance-bottom:0;mso-position-horizontal:absolute;mso-position-horizontal-relative:text;mso-position-vertical:absolute;mso-position-vertical-relative:page" from="312.7pt,558pt" to="333.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PZ5x77fAAAADQEAAA8AAABkcnMvZG93bnJldi54bWxMj0FPwzAMhe9I/IfISFzQ&#10;lraCDJWmE0LAYZw2QIKb25i2WpNUTdaVf485THCz/Z6ev1esZ9uLicbQeachXSYgyNXedK7R8Pb6&#10;tLgFESI6g713pOGbAqzL87MCc+OPbkvTLjaCQ1zIUUMb45BLGeqWLIalH8ix9uVHi5HXsZFmxCOH&#10;215mSaKkxc7xhxYHemip3u8OVsNn8OHxfVNNz/vtZsarl5h91Ebry4v5/g5EpDn+meEXn9GhZKbK&#10;H5wJotegsptrtrKQpopbsUWpFQ/V6STLQv5vUf4AAAD//wMAUEsBAi0AFAAGAAgAAAAhALaDOJL+&#10;AAAA4QEAABMAAAAAAAAAAAAAAAAAAAAAAFtDb250ZW50X1R5cGVzXS54bWxQSwECLQAUAAYACAAA&#10;ACEAOP0h/9YAAACUAQAACwAAAAAAAAAAAAAAAAAvAQAAX3JlbHMvLnJlbHNQSwECLQAUAAYACAAA&#10;ACEA8fF+jqQBAACdAwAADgAAAAAAAAAAAAAAAAAuAgAAZHJzL2Uyb0RvYy54bWxQSwECLQAUAAYA&#10;CAAAACEA9nnHvt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76672" behindDoc="0" locked="0" layoutInCell="1" allowOverlap="1" wp14:anchorId="1D267DCF" wp14:editId="68B523FF">
                <wp:simplePos x="0" y="0"/>
                <wp:positionH relativeFrom="column">
                  <wp:posOffset>3971290</wp:posOffset>
                </wp:positionH>
                <wp:positionV relativeFrom="page">
                  <wp:posOffset>5257800</wp:posOffset>
                </wp:positionV>
                <wp:extent cx="264160" cy="0"/>
                <wp:effectExtent l="0" t="0" r="0" b="0"/>
                <wp:wrapNone/>
                <wp:docPr id="4551" name="Rovná spojnica 45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A893AB" id="Rovná spojnica 4551" o:spid="_x0000_s1026" alt="&quot;&quot;" style="position:absolute;flip:x;z-index:251676672;visibility:visible;mso-wrap-style:square;mso-wrap-distance-left:9pt;mso-wrap-distance-top:0;mso-wrap-distance-right:9pt;mso-wrap-distance-bottom:0;mso-position-horizontal:absolute;mso-position-horizontal-relative:text;mso-position-vertical:absolute;mso-position-vertical-relative:page" from="312.7pt,414pt" to="333.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KXK0HvfAAAACwEAAA8AAABkcnMvZG93bnJldi54bWxMj0FLw0AQhe+C/2EZwYvY&#10;jUFjiNkUEfVQT60KeptkxyQ0O1uy2zT+e0co6G1m3uPN98rl7AY10Rh6zwauFgko4sbbnlsDb69P&#10;lzmoEJEtDp7JwDcFWFanJyUW1h94TdMmtkpCOBRooItxV2gdmo4choXfEYv25UeHUdax1XbEg4S7&#10;QadJkmmHPcuHDnf00FGz3eydgc/gw+P7qp6et+vVjBcvMf1orDHnZ/P9HahIc/wzwy++oEMlTLXf&#10;sw1qMJClN9diNZCnuZQSR5bdylAfL7oq9f8O1Q8AAAD//wMAUEsBAi0AFAAGAAgAAAAhALaDOJL+&#10;AAAA4QEAABMAAAAAAAAAAAAAAAAAAAAAAFtDb250ZW50X1R5cGVzXS54bWxQSwECLQAUAAYACAAA&#10;ACEAOP0h/9YAAACUAQAACwAAAAAAAAAAAAAAAAAvAQAAX3JlbHMvLnJlbHNQSwECLQAUAAYACAAA&#10;ACEA8fF+jqQBAACdAwAADgAAAAAAAAAAAAAAAAAuAgAAZHJzL2Uyb0RvYy54bWxQSwECLQAUAAYA&#10;CAAAACEApcrQe98AAAALAQAADwAAAAAAAAAAAAAAAAD+AwAAZHJzL2Rvd25yZXYueG1sUEsFBgAA&#10;AAAEAAQA8wAAAAoFA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74624" behindDoc="0" locked="0" layoutInCell="1" allowOverlap="1" wp14:anchorId="0832D784" wp14:editId="21828952">
                <wp:simplePos x="0" y="0"/>
                <wp:positionH relativeFrom="column">
                  <wp:posOffset>3973830</wp:posOffset>
                </wp:positionH>
                <wp:positionV relativeFrom="page">
                  <wp:posOffset>3427095</wp:posOffset>
                </wp:positionV>
                <wp:extent cx="261620" cy="0"/>
                <wp:effectExtent l="0" t="0" r="0" b="0"/>
                <wp:wrapNone/>
                <wp:docPr id="4545" name="Rovná spojnica 45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16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FDF0E" id="Rovná spojnica 4545" o:spid="_x0000_s1026" alt="&quot;&quot;" style="position:absolute;flip:x;z-index:251674624;visibility:visible;mso-wrap-style:square;mso-wrap-distance-left:9pt;mso-wrap-distance-top:0;mso-wrap-distance-right:9pt;mso-wrap-distance-bottom:0;mso-position-horizontal:absolute;mso-position-horizontal-relative:text;mso-position-vertical:absolute;mso-position-vertical-relative:page" from="312.9pt,269.85pt" to="333.5pt,2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hjogEAAJ0DAAAOAAAAZHJzL2Uyb0RvYy54bWysU8uOEzEQvCPxD5bvZCY5RGiUyR52BRwQ&#10;rHh8gNfTzljyS22Tmfw97Z5kFgFCAnGx/Oiq7qpuH+5m78QZMNsYerndtFJA0HGw4dTLr1/evHot&#10;RS4qDMrFAL28QJZ3x5cvDlPqYBfH6AZAQSQhd1Pq5VhK6pom6xG8ypuYINCjiehVoSOemgHVROze&#10;Nbu23TdTxCFh1JAz3T4sj/LI/MaALh+NyVCE6yXVVnhFXp/q2hwPqjuhSqPV1zLUP1ThlQ2UdKV6&#10;UEWJb2h/ofJWY8zRlI2OvonGWA2sgdRs25/UfB5VAtZC5uS02pT/H63+cL4Pj0g2TCl3OT1iVTEb&#10;9MI4m95RT1kXVSpmtu2y2gZzEZoud/vtfkfm6ttTszBUpoS5vIXoRd300tlQBalOnd/nQlkp9BZC&#10;h+caeFcuDmqwC5/ACDtQrqUaHg+4dyjOihqrtIZQtrWZxMfRFWascyuw5bR/BF7jKxR4dP4GvCI4&#10;cwxlBXsbIv4ue5lvJZsl/ubAorta8BSHC3eHraEZYIXXea1D9uOZ4c+/6vgdAAD//wMAUEsDBBQA&#10;BgAIAAAAIQASX+Wn3wAAAAsBAAAPAAAAZHJzL2Rvd25yZXYueG1sTI9BS8NAEIXvgv9hGcGL2I2R&#10;phqzKSLqoT21Kuhtkh2T0OxsyW7T+O8dQdDjm/d4871iOblejTSEzrOBq1kCirj2tuPGwOvL0+UN&#10;qBCRLfaeycAXBViWpycF5tYfeUPjNjZKSjjkaKCNcZ9rHeqWHIaZ3xOL9+kHh1Hk0Gg74FHKXa/T&#10;JMm0w47lQ4t7emip3m0PzsBH8OHxbVWNz7vNasKLdUzfa2vM+dl0fwcq0hT/wvCDL+hQClPlD2yD&#10;6g1k6VzQo4H59e0ClCSybCHrqt+LLgv9f0P5DQAA//8DAFBLAQItABQABgAIAAAAIQC2gziS/gAA&#10;AOEBAAATAAAAAAAAAAAAAAAAAAAAAABbQ29udGVudF9UeXBlc10ueG1sUEsBAi0AFAAGAAgAAAAh&#10;ADj9If/WAAAAlAEAAAsAAAAAAAAAAAAAAAAALwEAAF9yZWxzLy5yZWxzUEsBAi0AFAAGAAgAAAAh&#10;AJ2qGGOiAQAAnQMAAA4AAAAAAAAAAAAAAAAALgIAAGRycy9lMm9Eb2MueG1sUEsBAi0AFAAGAAgA&#10;AAAhABJf5affAAAACwEAAA8AAAAAAAAAAAAAAAAA/AMAAGRycy9kb3ducmV2LnhtbFBLBQYAAAAA&#10;BAAEAPMAAAAIBQ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75648" behindDoc="0" locked="0" layoutInCell="1" allowOverlap="1" wp14:anchorId="27DAC244" wp14:editId="0E5B7C61">
                <wp:simplePos x="0" y="0"/>
                <wp:positionH relativeFrom="column">
                  <wp:posOffset>3971290</wp:posOffset>
                </wp:positionH>
                <wp:positionV relativeFrom="page">
                  <wp:posOffset>4342765</wp:posOffset>
                </wp:positionV>
                <wp:extent cx="274320" cy="0"/>
                <wp:effectExtent l="0" t="0" r="0" b="0"/>
                <wp:wrapNone/>
                <wp:docPr id="4550" name="Rovná spojnica 45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98B51" id="Rovná spojnica 4550" o:spid="_x0000_s1026" alt="&quot;&quot;" style="position:absolute;flip:x;z-index:251675648;visibility:visible;mso-wrap-style:square;mso-wrap-distance-left:9pt;mso-wrap-distance-top:0;mso-wrap-distance-right:9pt;mso-wrap-distance-bottom:0;mso-position-horizontal:absolute;mso-position-horizontal-relative:text;mso-position-vertical:absolute;mso-position-vertical-relative:page" from="312.7pt,341.95pt" to="334.3pt,3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tpowEAAJ0DAAAOAAAAZHJzL2Uyb0RvYy54bWysU9uO0zAQfUfiHyy/06QFAYqa7sOugAcE&#10;Ky4f4HXGjSXfNDZN+veMJ20WAUIC8WL5MufMnDPj/c3snTgBZhtDL7ebVgoIOg42HHv59cubZ6+l&#10;yEWFQbkYoJdnyPLm8PTJfkod7OIY3QAoiCTkbkq9HEtJXdNkPYJXeRMTBHo0Eb0qdMRjM6CaiN27&#10;Zte2L5sp4pAwasiZbu+WR3lgfmNAl4/GZCjC9ZJqK7wirw91bQ571R1RpdHqSxnqH6rwygZKulLd&#10;qaLEN7S/UHmrMeZoykZH30RjrAbWQGq27U9qPo8qAWshc3Jabcr/j1Z/ON2GeyQbppS7nO6xqpgN&#10;emGcTe+op6yLKhUz23ZebYO5CE2Xu1cvnu/IXH19ahaGypQwl7cQvaibXjobqiDVqdP7XCgrhV5D&#10;6PBYA+/K2UENduETGGEHyrVUw+MBtw7FSVFjldYQyrY2k/g4usKMdW4Ftpz2j8BLfIUCj87fgFcE&#10;Z46hrGBvQ8TfZS/ztWSzxF8dWHRXCx7icObusDU0A6zwMq91yH48M/zxVx2+AwAA//8DAFBLAwQU&#10;AAYACAAAACEAfJp/yd8AAAALAQAADwAAAGRycy9kb3ducmV2LnhtbEyPTUvEMBCG74L/IYzgRdzU&#10;qqHWpouIelhPu+6C3qZNbMs2k9Jku/XfO4Kgt/l4eOeZYjm7Xkx2DJ0nDVeLBISl2puOGg3bt+fL&#10;DESISAZ7T1bDlw2wLE9PCsyNP9LaTpvYCA6hkKOGNsYhlzLUrXUYFn6wxLtPPzqM3I6NNCMeOdz1&#10;Mk0SJR12xBdaHOxja+v95uA0fAQfnnaranrZr1czXrzG9L02Wp+fzQ/3IKKd4x8MP/qsDiU7Vf5A&#10;Joheg0pvbxjlIru+A8GEUpkCUf1OZFnI/z+U3wAAAP//AwBQSwECLQAUAAYACAAAACEAtoM4kv4A&#10;AADhAQAAEwAAAAAAAAAAAAAAAAAAAAAAW0NvbnRlbnRfVHlwZXNdLnhtbFBLAQItABQABgAIAAAA&#10;IQA4/SH/1gAAAJQBAAALAAAAAAAAAAAAAAAAAC8BAABfcmVscy8ucmVsc1BLAQItABQABgAIAAAA&#10;IQBmMrtpowEAAJ0DAAAOAAAAAAAAAAAAAAAAAC4CAABkcnMvZTJvRG9jLnhtbFBLAQItABQABgAI&#10;AAAAIQB8mn/J3wAAAAsBAAAPAAAAAAAAAAAAAAAAAP0DAABkcnMvZG93bnJldi54bWxQSwUGAAAA&#10;AAQABADzAAAACQU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72576" behindDoc="0" locked="0" layoutInCell="1" allowOverlap="1" wp14:anchorId="66BF4843" wp14:editId="534426ED">
                <wp:simplePos x="0" y="0"/>
                <wp:positionH relativeFrom="margin">
                  <wp:align>center</wp:align>
                </wp:positionH>
                <wp:positionV relativeFrom="page">
                  <wp:posOffset>2667635</wp:posOffset>
                </wp:positionV>
                <wp:extent cx="0" cy="3168000"/>
                <wp:effectExtent l="0" t="0" r="38100" b="33020"/>
                <wp:wrapNone/>
                <wp:docPr id="510" name="Spojnica: zalomená 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16800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7239824E" id="_x0000_t34" coordsize="21600,21600" o:spt="34" o:oned="t" adj="10800" path="m,l@0,0@0,21600,21600,21600e" filled="f">
                <v:stroke joinstyle="miter"/>
                <v:formulas>
                  <v:f eqn="val #0"/>
                </v:formulas>
                <v:path arrowok="t" fillok="f" o:connecttype="none"/>
                <v:handles>
                  <v:h position="#0,center"/>
                </v:handles>
                <o:lock v:ext="edit" shapetype="t"/>
              </v:shapetype>
              <v:shape id="Spojnica: zalomená 510" o:spid="_x0000_s1026" type="#_x0000_t34" alt="&quot;&quot;" style="position:absolute;margin-left:0;margin-top:210.05pt;width:0;height:249.45pt;z-index:25167257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Y3ToQEAAJ4DAAAOAAAAZHJzL2Uyb0RvYy54bWysU9uO0zAQfUfiHyy/0yS70mpVNd2HruAF&#10;wYrLB7jOuLFkeyzbNOnfM562KQIkBOLF8WXOmTlnJpun2TtxhJQthl52q1YKCBoHGw69/Prl7ZtH&#10;KXJRYVAOA/TyBFk+bV+/2kxxDXc4ohsgCSIJeT3FXo6lxHXTZD2CV3mFEQI9GkxeFTqmQzMkNRG7&#10;d81d2z40E6YhJtSQM90+nx/llvmNAV0+GpOhCNdLqq3wmnjd17XZbtT6kFQcrb6Uof6hCq9soKQL&#10;1bMqSnxL9hcqb3XCjKasNPoGjbEaWAOp6dqf1HweVQTWQubkuNiU/x+t/nDchZdENkwxr3N8SVXF&#10;bJKvX6pPzGzWaTEL5iL0+VLT7X338Ni2bGRzA8aUyztAL+qml3sIZYchUDsw3bNR6vg+F0pLoGsw&#10;HW5F8K6cHNQ6XPgERtiB0naM5vmAnUviqKizSmvK0NVuEh9HV5ixzi3A9s/AS3yFAs/O34AXBGfG&#10;UBawtwHT77KX+VqyOcdfHTjrrhbscThxe9gaGgJWeBnYOmU/nhl++6223wEAAP//AwBQSwMEFAAG&#10;AAgAAAAhAClBECbaAAAABQEAAA8AAABkcnMvZG93bnJldi54bWxMj81OwzAQhO9IvIO1SNyonRaV&#10;JsSpqkrliERASNzceJsE4nUUOz+8PcsJjqOZnfk23y+uExMOofWkIVkpEEiVty3VGt5eT3c7ECEa&#10;sqbzhBq+McC+uL7KTWb9TC84lbEWXEIhMxqaGPtMylA16ExY+R6JvYsfnIksh1rawcxc7jq5Vmor&#10;nWmJFxrT47HB6qscHWNMn+nzkl7mzdaVu4/3dnp4GqXWtzfL4RFExCX+heEXn2+gYKazH8kG0Wng&#10;R6KG+7VKQLDN8qwhTVIFssjlf/riBwAA//8DAFBLAQItABQABgAIAAAAIQC2gziS/gAAAOEBAAAT&#10;AAAAAAAAAAAAAAAAAAAAAABbQ29udGVudF9UeXBlc10ueG1sUEsBAi0AFAAGAAgAAAAhADj9If/W&#10;AAAAlAEAAAsAAAAAAAAAAAAAAAAALwEAAF9yZWxzLy5yZWxzUEsBAi0AFAAGAAgAAAAhAJPtjdOh&#10;AQAAngMAAA4AAAAAAAAAAAAAAAAALgIAAGRycy9lMm9Eb2MueG1sUEsBAi0AFAAGAAgAAAAhAClB&#10;ECbaAAAABQEAAA8AAAAAAAAAAAAAAAAA+wMAAGRycy9kb3ducmV2LnhtbFBLBQYAAAAABAAEAPMA&#10;AAACBQAAAAA=&#10;" strokecolor="#4472c4 [3204]" strokeweight=".5pt">
                <w10:wrap anchorx="margin" anchory="page"/>
              </v:shape>
            </w:pict>
          </mc:Fallback>
        </mc:AlternateContent>
      </w:r>
      <w:r w:rsidRPr="00D842FF">
        <w:rPr>
          <w:rFonts w:cs="Arial"/>
          <w:noProof/>
        </w:rPr>
        <mc:AlternateContent>
          <mc:Choice Requires="wps">
            <w:drawing>
              <wp:anchor distT="0" distB="0" distL="114300" distR="114300" simplePos="0" relativeHeight="251682816" behindDoc="0" locked="0" layoutInCell="1" allowOverlap="1" wp14:anchorId="78964436" wp14:editId="37C3BDF5">
                <wp:simplePos x="0" y="0"/>
                <wp:positionH relativeFrom="margin">
                  <wp:align>center</wp:align>
                </wp:positionH>
                <wp:positionV relativeFrom="page">
                  <wp:posOffset>1614114</wp:posOffset>
                </wp:positionV>
                <wp:extent cx="0" cy="360000"/>
                <wp:effectExtent l="0" t="0" r="38100" b="21590"/>
                <wp:wrapNone/>
                <wp:docPr id="4561" name="Rovná spojnica 45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360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88B92" id="Rovná spojnica 4561" o:spid="_x0000_s1026" alt="&quot;&quot;" style="position:absolute;flip:y;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27.1pt" to="0,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JsoAEAAJ0DAAAOAAAAZHJzL2Uyb0RvYy54bWysU01r3DAQvRf6H4TuXXtTCMWsN4eE9FLa&#10;0K+7Io/WAkkjJHXt/fcdjXed0pRCS3wY9DHvzbyn8e5m9k4cIWWLoZfbTSsFBI2DDYdefvt6/+ad&#10;FLmoMCiHAXp5gixv9q9f7abYwRWO6AZIgkhC7qbYy7GU2DVN1iN4lTcYIdClweRVoW06NENSE7F7&#10;11y17XUzYRpiQg050+ndcin3zG8M6PLJmAxFuF5Sb4Vj4vhYY7Pfqe6QVBytPreh/qMLr2ygoivV&#10;nSpK/Ej2GZW3OmFGUzYafYPGWA2sgdRs29/UfBlVBNZC5uS42pRfjlZ/PN6Gh0Q2TDF3OT6kqmI2&#10;yQvjbPxOb8q6qFMxs22n1TaYi9DLoabTt9ctfdXRZmGoTDHl8h7Qi7ropbOhClKdOn7IZUm9pBDu&#10;qQdelZODmuzCZzDCDlRr6YbHA25dEkdFD6u0hlC259KcXWHGOrcCWy77V+A5v0KBR+dfwCuCK2Mo&#10;K9jbgOlP1ct8adks+RcHFt3VgkccTvw6bA3NAJt7ntc6ZL/uGf70V+1/AgAA//8DAFBLAwQUAAYA&#10;CAAAACEAUlVV/dwAAAAFAQAADwAAAGRycy9kb3ducmV2LnhtbEyPzU7DMBCE70i8g7VIXBB1Gn5E&#10;02wqhIBDObWARG+b2E2ixusodtPw9iwnOI5mNPNNvppcp0Y7hNYzwnyWgLJcedNyjfDx/nL9ACpE&#10;YkOdZ4vwbQOsivOznDLjT7yx4zbWSko4ZITQxNhnWoeqsY7CzPeWxdv7wVEUOdTaDHSSctfpNEnu&#10;taOWZaGh3j41tjpsjw5hF3x4/lyX4+ths57o6i2mX5VBvLyYHpegop3iXxh+8QUdCmEq/ZFNUB2C&#10;HIkI6d1tCkpskSXCzTxZgC5y/Z+++AEAAP//AwBQSwECLQAUAAYACAAAACEAtoM4kv4AAADhAQAA&#10;EwAAAAAAAAAAAAAAAAAAAAAAW0NvbnRlbnRfVHlwZXNdLnhtbFBLAQItABQABgAIAAAAIQA4/SH/&#10;1gAAAJQBAAALAAAAAAAAAAAAAAAAAC8BAABfcmVscy8ucmVsc1BLAQItABQABgAIAAAAIQAbRfJs&#10;oAEAAJ0DAAAOAAAAAAAAAAAAAAAAAC4CAABkcnMvZTJvRG9jLnhtbFBLAQItABQABgAIAAAAIQBS&#10;VVX93AAAAAUBAAAPAAAAAAAAAAAAAAAAAPoDAABkcnMvZG93bnJldi54bWxQSwUGAAAAAAQABADz&#10;AAAAAwUAAAAA&#10;" strokecolor="#4472c4 [3204]" strokeweight=".5pt">
                <v:stroke joinstyle="miter"/>
                <w10:wrap anchorx="margin" anchory="page"/>
              </v:line>
            </w:pict>
          </mc:Fallback>
        </mc:AlternateContent>
      </w:r>
      <w:r w:rsidRPr="00D842FF">
        <w:rPr>
          <w:rFonts w:cs="Arial"/>
          <w:noProof/>
          <w:szCs w:val="24"/>
        </w:rPr>
        <mc:AlternateContent>
          <mc:Choice Requires="wps">
            <w:drawing>
              <wp:anchor distT="0" distB="0" distL="114300" distR="114300" simplePos="0" relativeHeight="251669504" behindDoc="0" locked="0" layoutInCell="1" allowOverlap="1" wp14:anchorId="6B5B4109" wp14:editId="26DAD8BA">
                <wp:simplePos x="0" y="0"/>
                <wp:positionH relativeFrom="margin">
                  <wp:align>center</wp:align>
                </wp:positionH>
                <wp:positionV relativeFrom="page">
                  <wp:posOffset>1950389</wp:posOffset>
                </wp:positionV>
                <wp:extent cx="1620000" cy="719455"/>
                <wp:effectExtent l="0" t="0" r="18415" b="23495"/>
                <wp:wrapNone/>
                <wp:docPr id="4587" name="Textové pole 4587" descr="Riaditeľka&#10;Úradu komisára pre osoby so zdravotným postihnutím&#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719455"/>
                        </a:xfrm>
                        <a:prstGeom prst="rect">
                          <a:avLst/>
                        </a:prstGeom>
                        <a:solidFill>
                          <a:srgbClr val="0070C0"/>
                        </a:solidFill>
                        <a:ln w="9525">
                          <a:solidFill>
                            <a:schemeClr val="accent1"/>
                          </a:solidFill>
                          <a:miter lim="800000"/>
                          <a:headEnd/>
                          <a:tailEnd/>
                        </a:ln>
                      </wps:spPr>
                      <wps:txbx>
                        <w:txbxContent>
                          <w:p w14:paraId="527B8BA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Riaditeľ</w:t>
                            </w:r>
                          </w:p>
                          <w:p w14:paraId="68A9BAFE" w14:textId="77777777" w:rsidR="00CB6576" w:rsidRPr="0099316A" w:rsidRDefault="00CB6576" w:rsidP="00CB6576">
                            <w:pPr>
                              <w:jc w:val="center"/>
                              <w:rPr>
                                <w:color w:val="FFFFFF" w:themeColor="background1"/>
                                <w:sz w:val="16"/>
                                <w:szCs w:val="16"/>
                              </w:rPr>
                            </w:pPr>
                            <w:r w:rsidRPr="0099316A">
                              <w:rPr>
                                <w:color w:val="FFFFFF" w:themeColor="background1"/>
                                <w:sz w:val="16"/>
                                <w:szCs w:val="16"/>
                              </w:rPr>
                              <w:t>Úradu komisára</w:t>
                            </w:r>
                            <w:r>
                              <w:rPr>
                                <w:color w:val="FFFFFF" w:themeColor="background1"/>
                                <w:sz w:val="16"/>
                                <w:szCs w:val="16"/>
                              </w:rPr>
                              <w:t xml:space="preserve"> pre </w:t>
                            </w:r>
                            <w:r w:rsidRPr="0099316A">
                              <w:rPr>
                                <w:color w:val="FFFFFF" w:themeColor="background1"/>
                                <w:sz w:val="16"/>
                                <w:szCs w:val="16"/>
                              </w:rPr>
                              <w:t>osoby</w:t>
                            </w:r>
                            <w:r>
                              <w:rPr>
                                <w:color w:val="FFFFFF" w:themeColor="background1"/>
                                <w:sz w:val="16"/>
                                <w:szCs w:val="16"/>
                              </w:rPr>
                              <w:t xml:space="preserve"> so </w:t>
                            </w:r>
                            <w:r w:rsidRPr="0099316A">
                              <w:rPr>
                                <w:color w:val="FFFFFF" w:themeColor="background1"/>
                                <w:sz w:val="16"/>
                                <w:szCs w:val="16"/>
                              </w:rPr>
                              <w:t>zdravotným postihnutím</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B5B4109" id="Textové pole 4587" o:spid="_x0000_s1036" type="#_x0000_t202" alt="Riaditeľka&#10;Úradu komisára pre osoby so zdravotným postihnutím&#10;" style="position:absolute;left:0;text-align:left;margin-left:0;margin-top:153.55pt;width:127.55pt;height:56.6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YXHgIAACwEAAAOAAAAZHJzL2Uyb0RvYy54bWysk91u2zAMhe8H7B0E3S92gqRpjDhFl67D&#10;gO4H6PYAsizHwmRRo5TY2dOPktM07e6G3QiiaR2RH4/WN0Nn2EGh12BLPp3knCkrodZ2V/If3+/f&#10;XXPmg7C1MGBVyY/K85vN2zfr3hVqBi2YWiEjEeuL3pW8DcEVWeZlqzrhJ+CUpWQD2IlAIe6yGkVP&#10;6p3JZnl+lfWAtUOQynv6ejcm+SbpN42S4WvTeBWYKTnVFtKKaa3imm3WotihcK2WpzLEP1TRCW3p&#10;0rPUnQiC7VH/JdVpieChCRMJXQZNo6VKPVA30/xVN4+tcCr1QnC8O2Py/09Wfjk8um/IwvAeBhpg&#10;asK7B5A/PbOwbYXdqVtE6Fslarp4GpFlvfPF6WhE7QsfRar+M9Q0ZLEPkISGBrtIhfpkpE4DOJ6h&#10;qyEwGa+8ojnmlJKUW05X88UiXSGKp9MOffiooGNxU3KkoSZ1cXjwIVYjiqdf4mUejK7vtTEpwF21&#10;NcgOIhogX+bbNHM68uI3Y1lf8tVithgBvJCIXlRnESGlsmHE8Eql04HMbHRX8uvY08lekdwHWyer&#10;BaHNuKcSjD2hjPRGjmGoBqZrwpIOR7QV1EeCizCalx4bbVrA35z1ZNyS+197gYoz88nSgFbT+Tw6&#10;PQXzxXJGAV5mqsuMsJKkSi4DcjYG25DeR6Rn4ZZG2ehE+bmWU9VkyQT/9Hyi5y/j9NfzI9/8AQAA&#10;//8DAFBLAwQUAAYACAAAACEAh58r3t4AAAAIAQAADwAAAGRycy9kb3ducmV2LnhtbEyPwU7DMBBE&#10;70j8g7VIXBC1a9KAQpyqqgQXTrSIsxubOMFeR7Hbpn/PcoLbrmZ29k29noNnJzulPqKC5UIAs9hG&#10;02On4GP/cv8ELGWNRvuIVsHFJlg311e1rkw847s97XLHKARTpRW4nMeK89Q6G3RaxNEiaV9xCjrT&#10;OnXcTPpM4cFzKUTJg+6RPjg92q2z7ffuGAhjW74NvbwrL4McfDGLV7fffCp1ezNvnoFlO+c/M/zi&#10;0w00xHSIRzSJeQVUJCt4EI9LYCTL1YqGg4JCigJ4U/P/BZofAAAA//8DAFBLAQItABQABgAIAAAA&#10;IQC2gziS/gAAAOEBAAATAAAAAAAAAAAAAAAAAAAAAABbQ29udGVudF9UeXBlc10ueG1sUEsBAi0A&#10;FAAGAAgAAAAhADj9If/WAAAAlAEAAAsAAAAAAAAAAAAAAAAALwEAAF9yZWxzLy5yZWxzUEsBAi0A&#10;FAAGAAgAAAAhAAd8hhceAgAALAQAAA4AAAAAAAAAAAAAAAAALgIAAGRycy9lMm9Eb2MueG1sUEsB&#10;Ai0AFAAGAAgAAAAhAIefK97eAAAACAEAAA8AAAAAAAAAAAAAAAAAeAQAAGRycy9kb3ducmV2Lnht&#10;bFBLBQYAAAAABAAEAPMAAACDBQAAAAA=&#10;" fillcolor="#0070c0" strokecolor="#4472c4 [3204]">
                <v:textbox>
                  <w:txbxContent>
                    <w:p w14:paraId="527B8BA9" w14:textId="77777777" w:rsidR="00CB6576" w:rsidRPr="009B6603" w:rsidRDefault="00CB6576" w:rsidP="00CB6576">
                      <w:pPr>
                        <w:pBdr>
                          <w:bottom w:val="single" w:sz="4" w:space="1" w:color="FFFFFF" w:themeColor="background1"/>
                        </w:pBdr>
                        <w:jc w:val="center"/>
                        <w:rPr>
                          <w:b/>
                          <w:color w:val="FFFFFF" w:themeColor="background1"/>
                          <w:sz w:val="20"/>
                          <w:szCs w:val="20"/>
                        </w:rPr>
                      </w:pPr>
                      <w:r w:rsidRPr="009B6603">
                        <w:rPr>
                          <w:b/>
                          <w:color w:val="FFFFFF" w:themeColor="background1"/>
                          <w:sz w:val="20"/>
                          <w:szCs w:val="20"/>
                        </w:rPr>
                        <w:t>Riaditeľ</w:t>
                      </w:r>
                    </w:p>
                    <w:p w14:paraId="68A9BAFE" w14:textId="77777777" w:rsidR="00CB6576" w:rsidRPr="0099316A" w:rsidRDefault="00CB6576" w:rsidP="00CB6576">
                      <w:pPr>
                        <w:jc w:val="center"/>
                        <w:rPr>
                          <w:color w:val="FFFFFF" w:themeColor="background1"/>
                          <w:sz w:val="16"/>
                          <w:szCs w:val="16"/>
                        </w:rPr>
                      </w:pPr>
                      <w:r w:rsidRPr="0099316A">
                        <w:rPr>
                          <w:color w:val="FFFFFF" w:themeColor="background1"/>
                          <w:sz w:val="16"/>
                          <w:szCs w:val="16"/>
                        </w:rPr>
                        <w:t>Úradu komisára</w:t>
                      </w:r>
                      <w:r>
                        <w:rPr>
                          <w:color w:val="FFFFFF" w:themeColor="background1"/>
                          <w:sz w:val="16"/>
                          <w:szCs w:val="16"/>
                        </w:rPr>
                        <w:t xml:space="preserve"> pre </w:t>
                      </w:r>
                      <w:r w:rsidRPr="0099316A">
                        <w:rPr>
                          <w:color w:val="FFFFFF" w:themeColor="background1"/>
                          <w:sz w:val="16"/>
                          <w:szCs w:val="16"/>
                        </w:rPr>
                        <w:t>osoby</w:t>
                      </w:r>
                      <w:r>
                        <w:rPr>
                          <w:color w:val="FFFFFF" w:themeColor="background1"/>
                          <w:sz w:val="16"/>
                          <w:szCs w:val="16"/>
                        </w:rPr>
                        <w:t xml:space="preserve"> so </w:t>
                      </w:r>
                      <w:r w:rsidRPr="0099316A">
                        <w:rPr>
                          <w:color w:val="FFFFFF" w:themeColor="background1"/>
                          <w:sz w:val="16"/>
                          <w:szCs w:val="16"/>
                        </w:rPr>
                        <w:t>zdravotným postihnutím</w:t>
                      </w:r>
                    </w:p>
                  </w:txbxContent>
                </v:textbox>
                <w10:wrap anchorx="margin" anchory="page"/>
              </v:shape>
            </w:pict>
          </mc:Fallback>
        </mc:AlternateContent>
      </w:r>
      <w:r w:rsidRPr="00D842FF">
        <w:rPr>
          <w:rFonts w:cs="Arial"/>
        </w:rPr>
        <w:br w:type="page"/>
      </w:r>
    </w:p>
    <w:p w14:paraId="6208488B" w14:textId="77777777" w:rsidR="00CB6576" w:rsidRPr="00D842FF" w:rsidRDefault="00CB6576" w:rsidP="00CB6576">
      <w:pPr>
        <w:spacing w:line="240" w:lineRule="auto"/>
        <w:rPr>
          <w:rFonts w:cs="Arial"/>
          <w:szCs w:val="24"/>
        </w:rPr>
      </w:pPr>
      <w:r>
        <w:rPr>
          <w:rFonts w:cs="Arial"/>
          <w:szCs w:val="24"/>
        </w:rPr>
        <w:lastRenderedPageBreak/>
        <w:t>V </w:t>
      </w:r>
      <w:r w:rsidRPr="00D842FF">
        <w:rPr>
          <w:rFonts w:cs="Arial"/>
          <w:szCs w:val="24"/>
        </w:rPr>
        <w:t>zmysle odporúčaní uvedených</w:t>
      </w:r>
      <w:r>
        <w:rPr>
          <w:rFonts w:cs="Arial"/>
          <w:szCs w:val="24"/>
        </w:rPr>
        <w:t xml:space="preserve"> v </w:t>
      </w:r>
      <w:r w:rsidRPr="00D842FF">
        <w:rPr>
          <w:rFonts w:cs="Arial"/>
          <w:szCs w:val="24"/>
        </w:rPr>
        <w:t>Doložke vplyvov</w:t>
      </w:r>
      <w:r>
        <w:rPr>
          <w:rFonts w:cs="Arial"/>
          <w:szCs w:val="24"/>
        </w:rPr>
        <w:t xml:space="preserve"> na </w:t>
      </w:r>
      <w:r w:rsidRPr="00D842FF">
        <w:rPr>
          <w:rFonts w:cs="Arial"/>
          <w:szCs w:val="24"/>
        </w:rPr>
        <w:t>rozpočet verejnej správy,</w:t>
      </w:r>
      <w:r>
        <w:rPr>
          <w:rFonts w:cs="Arial"/>
          <w:szCs w:val="24"/>
        </w:rPr>
        <w:t xml:space="preserve"> na </w:t>
      </w:r>
      <w:r w:rsidRPr="00D842FF">
        <w:rPr>
          <w:rFonts w:cs="Arial"/>
          <w:szCs w:val="24"/>
        </w:rPr>
        <w:t>zamestnanosť</w:t>
      </w:r>
      <w:r>
        <w:rPr>
          <w:rFonts w:cs="Arial"/>
          <w:szCs w:val="24"/>
        </w:rPr>
        <w:t xml:space="preserve"> vo </w:t>
      </w:r>
      <w:r w:rsidRPr="00D842FF">
        <w:rPr>
          <w:rFonts w:cs="Arial"/>
          <w:szCs w:val="24"/>
        </w:rPr>
        <w:t>verejnej správe</w:t>
      </w:r>
      <w:r>
        <w:rPr>
          <w:rFonts w:cs="Arial"/>
          <w:szCs w:val="24"/>
        </w:rPr>
        <w:t xml:space="preserve"> a na </w:t>
      </w:r>
      <w:r w:rsidRPr="00D842FF">
        <w:rPr>
          <w:rFonts w:cs="Arial"/>
          <w:szCs w:val="24"/>
        </w:rPr>
        <w:t>financovanie návrhu výšky dotácie</w:t>
      </w:r>
      <w:r>
        <w:rPr>
          <w:rFonts w:cs="Arial"/>
          <w:szCs w:val="24"/>
        </w:rPr>
        <w:t xml:space="preserve"> zo </w:t>
      </w:r>
      <w:r w:rsidRPr="00D842FF">
        <w:rPr>
          <w:rFonts w:cs="Arial"/>
          <w:szCs w:val="24"/>
        </w:rPr>
        <w:t xml:space="preserve">štátneho rozpočtu, mal </w:t>
      </w:r>
      <w:bookmarkStart w:id="496" w:name="_Hlk98406211"/>
      <w:r w:rsidRPr="00D842FF">
        <w:rPr>
          <w:rFonts w:cs="Arial"/>
          <w:szCs w:val="24"/>
        </w:rPr>
        <w:t>ÚKOZP do 1. mája roku 2024 vytvorených 18 funkčných miest,</w:t>
      </w:r>
      <w:r>
        <w:rPr>
          <w:rFonts w:cs="Arial"/>
          <w:szCs w:val="24"/>
        </w:rPr>
        <w:t xml:space="preserve"> a </w:t>
      </w:r>
      <w:r w:rsidRPr="00D842FF">
        <w:rPr>
          <w:rFonts w:cs="Arial"/>
          <w:szCs w:val="24"/>
        </w:rPr>
        <w:t xml:space="preserve">to nasledovne: </w:t>
      </w:r>
    </w:p>
    <w:p w14:paraId="72D3F3C7" w14:textId="77777777" w:rsidR="00CB6576" w:rsidRPr="00D842FF" w:rsidRDefault="00CB6576" w:rsidP="00EF22B9">
      <w:pPr>
        <w:pStyle w:val="Odsekzoznamu"/>
        <w:numPr>
          <w:ilvl w:val="0"/>
          <w:numId w:val="113"/>
        </w:numPr>
        <w:spacing w:line="240" w:lineRule="auto"/>
        <w:ind w:left="426" w:hanging="426"/>
        <w:rPr>
          <w:rFonts w:cs="Arial"/>
          <w:szCs w:val="24"/>
        </w:rPr>
      </w:pPr>
      <w:r w:rsidRPr="00D842FF">
        <w:rPr>
          <w:rFonts w:cs="Arial"/>
          <w:szCs w:val="24"/>
        </w:rPr>
        <w:t xml:space="preserve">1 miesto komisárka, </w:t>
      </w:r>
    </w:p>
    <w:p w14:paraId="483C2017" w14:textId="77777777" w:rsidR="00CB6576" w:rsidRPr="00D842FF" w:rsidRDefault="00CB6576" w:rsidP="00EF22B9">
      <w:pPr>
        <w:pStyle w:val="Odsekzoznamu"/>
        <w:numPr>
          <w:ilvl w:val="0"/>
          <w:numId w:val="113"/>
        </w:numPr>
        <w:spacing w:line="240" w:lineRule="auto"/>
        <w:ind w:left="426" w:hanging="426"/>
        <w:rPr>
          <w:rFonts w:cs="Arial"/>
          <w:szCs w:val="24"/>
        </w:rPr>
      </w:pPr>
      <w:r w:rsidRPr="00D842FF">
        <w:rPr>
          <w:rFonts w:cs="Arial"/>
          <w:szCs w:val="24"/>
        </w:rPr>
        <w:t xml:space="preserve">1 miesto riaditeľ, </w:t>
      </w:r>
    </w:p>
    <w:p w14:paraId="45A7E381" w14:textId="77777777" w:rsidR="00CB6576" w:rsidRPr="00D842FF" w:rsidRDefault="00CB6576" w:rsidP="00EF22B9">
      <w:pPr>
        <w:pStyle w:val="Odsekzoznamu"/>
        <w:numPr>
          <w:ilvl w:val="0"/>
          <w:numId w:val="113"/>
        </w:numPr>
        <w:spacing w:line="240" w:lineRule="auto"/>
        <w:ind w:left="426" w:hanging="426"/>
        <w:rPr>
          <w:rFonts w:cs="Arial"/>
          <w:szCs w:val="24"/>
        </w:rPr>
      </w:pPr>
      <w:r w:rsidRPr="00D842FF">
        <w:rPr>
          <w:rFonts w:cs="Arial"/>
          <w:szCs w:val="24"/>
        </w:rPr>
        <w:t>12 miest odborní zamestnanci</w:t>
      </w:r>
      <w:r>
        <w:rPr>
          <w:rFonts w:cs="Arial"/>
          <w:szCs w:val="24"/>
        </w:rPr>
        <w:t> – z </w:t>
      </w:r>
      <w:r w:rsidRPr="00D842FF">
        <w:rPr>
          <w:rFonts w:cs="Arial"/>
          <w:szCs w:val="24"/>
        </w:rPr>
        <w:t>toho tím NPM</w:t>
      </w:r>
      <w:r>
        <w:rPr>
          <w:rFonts w:cs="Arial"/>
          <w:szCs w:val="24"/>
        </w:rPr>
        <w:t xml:space="preserve"> – </w:t>
      </w:r>
      <w:r w:rsidRPr="00D842FF">
        <w:rPr>
          <w:rFonts w:cs="Arial"/>
          <w:szCs w:val="24"/>
        </w:rPr>
        <w:t>3 právnici</w:t>
      </w:r>
      <w:r>
        <w:rPr>
          <w:rFonts w:cs="Arial"/>
          <w:szCs w:val="24"/>
        </w:rPr>
        <w:t xml:space="preserve"> a </w:t>
      </w:r>
      <w:r w:rsidRPr="00D842FF">
        <w:rPr>
          <w:rFonts w:cs="Arial"/>
          <w:szCs w:val="24"/>
        </w:rPr>
        <w:t xml:space="preserve">2 odborní referenti sociálnej práce, </w:t>
      </w:r>
    </w:p>
    <w:p w14:paraId="54CF9AD6" w14:textId="77777777" w:rsidR="00CB6576" w:rsidRPr="00D842FF" w:rsidRDefault="00CB6576" w:rsidP="00EF22B9">
      <w:pPr>
        <w:pStyle w:val="Odsekzoznamu"/>
        <w:numPr>
          <w:ilvl w:val="0"/>
          <w:numId w:val="113"/>
        </w:numPr>
        <w:spacing w:line="240" w:lineRule="auto"/>
        <w:ind w:left="426" w:hanging="426"/>
        <w:rPr>
          <w:rFonts w:cs="Arial"/>
          <w:szCs w:val="24"/>
        </w:rPr>
      </w:pPr>
      <w:r w:rsidRPr="00D842FF">
        <w:rPr>
          <w:rFonts w:cs="Arial"/>
          <w:szCs w:val="24"/>
        </w:rPr>
        <w:t>ďalej 7</w:t>
      </w:r>
      <w:r>
        <w:rPr>
          <w:rFonts w:cs="Arial"/>
          <w:szCs w:val="24"/>
        </w:rPr>
        <w:t> </w:t>
      </w:r>
      <w:r w:rsidRPr="00D842FF">
        <w:rPr>
          <w:rFonts w:cs="Arial"/>
          <w:szCs w:val="24"/>
        </w:rPr>
        <w:t>právnikov, ktorí vybavujú individuálne podnety</w:t>
      </w:r>
      <w:r>
        <w:rPr>
          <w:rFonts w:cs="Arial"/>
          <w:szCs w:val="24"/>
        </w:rPr>
        <w:t xml:space="preserve"> a </w:t>
      </w:r>
      <w:r w:rsidRPr="00D842FF">
        <w:rPr>
          <w:rFonts w:cs="Arial"/>
          <w:szCs w:val="24"/>
        </w:rPr>
        <w:t xml:space="preserve">výkon monitoringu </w:t>
      </w:r>
    </w:p>
    <w:p w14:paraId="3B73EED1" w14:textId="77777777" w:rsidR="00CB6576" w:rsidRPr="00D842FF" w:rsidRDefault="00CB6576" w:rsidP="00EF22B9">
      <w:pPr>
        <w:pStyle w:val="Odsekzoznamu"/>
        <w:numPr>
          <w:ilvl w:val="0"/>
          <w:numId w:val="113"/>
        </w:numPr>
        <w:spacing w:line="240" w:lineRule="auto"/>
        <w:ind w:left="426" w:hanging="426"/>
        <w:rPr>
          <w:rFonts w:cs="Arial"/>
          <w:szCs w:val="24"/>
        </w:rPr>
      </w:pPr>
      <w:r w:rsidRPr="00D842FF">
        <w:rPr>
          <w:rFonts w:cs="Arial"/>
          <w:szCs w:val="24"/>
        </w:rPr>
        <w:t>a 4 miesta ostatní zamestnanci</w:t>
      </w:r>
      <w:r>
        <w:rPr>
          <w:rFonts w:cs="Arial"/>
          <w:szCs w:val="24"/>
        </w:rPr>
        <w:t xml:space="preserve"> – </w:t>
      </w:r>
      <w:r w:rsidRPr="00D842FF">
        <w:rPr>
          <w:rFonts w:cs="Arial"/>
          <w:szCs w:val="24"/>
        </w:rPr>
        <w:t>administratívny pracovník</w:t>
      </w:r>
      <w:r>
        <w:rPr>
          <w:rFonts w:cs="Arial"/>
          <w:szCs w:val="24"/>
        </w:rPr>
        <w:t xml:space="preserve"> na </w:t>
      </w:r>
      <w:r w:rsidRPr="00D842FF">
        <w:rPr>
          <w:rFonts w:cs="Arial"/>
          <w:szCs w:val="24"/>
        </w:rPr>
        <w:t>sekretariáte 2 (z toho 1 NPM), hovorkyňa</w:t>
      </w:r>
      <w:r>
        <w:rPr>
          <w:rFonts w:cs="Arial"/>
          <w:szCs w:val="24"/>
        </w:rPr>
        <w:t xml:space="preserve"> a </w:t>
      </w:r>
      <w:r w:rsidRPr="00D842FF">
        <w:rPr>
          <w:rFonts w:cs="Arial"/>
          <w:szCs w:val="24"/>
        </w:rPr>
        <w:t xml:space="preserve">IT špecialista. </w:t>
      </w:r>
    </w:p>
    <w:p w14:paraId="699D910E" w14:textId="77777777" w:rsidR="00CB6576" w:rsidRPr="00D842FF" w:rsidRDefault="00CB6576" w:rsidP="00CB6576">
      <w:pPr>
        <w:spacing w:line="240" w:lineRule="auto"/>
        <w:rPr>
          <w:rFonts w:cs="Arial"/>
          <w:szCs w:val="24"/>
        </w:rPr>
      </w:pPr>
    </w:p>
    <w:p w14:paraId="5CD2AAB7" w14:textId="77777777" w:rsidR="00CB6576" w:rsidRPr="00D842FF" w:rsidRDefault="00CB6576" w:rsidP="00CB6576">
      <w:pPr>
        <w:spacing w:line="240" w:lineRule="auto"/>
        <w:rPr>
          <w:rFonts w:cs="Arial"/>
        </w:rPr>
      </w:pPr>
      <w:r w:rsidRPr="00D842FF">
        <w:rPr>
          <w:rFonts w:cs="Arial"/>
          <w:b/>
        </w:rPr>
        <w:t>Od</w:t>
      </w:r>
      <w:r>
        <w:rPr>
          <w:rFonts w:cs="Arial"/>
          <w:b/>
        </w:rPr>
        <w:t> </w:t>
      </w:r>
      <w:r w:rsidRPr="00D842FF">
        <w:rPr>
          <w:rFonts w:cs="Arial"/>
          <w:b/>
        </w:rPr>
        <w:t>1. júna 2024 boli</w:t>
      </w:r>
      <w:r>
        <w:rPr>
          <w:rFonts w:cs="Arial"/>
          <w:b/>
        </w:rPr>
        <w:t xml:space="preserve"> na </w:t>
      </w:r>
      <w:r w:rsidRPr="00D842FF">
        <w:rPr>
          <w:rFonts w:cs="Arial"/>
          <w:b/>
        </w:rPr>
        <w:t>úrade realizované organizačné zmeny</w:t>
      </w:r>
      <w:r>
        <w:rPr>
          <w:rFonts w:cs="Arial"/>
          <w:b/>
        </w:rPr>
        <w:t xml:space="preserve"> za </w:t>
      </w:r>
      <w:r w:rsidRPr="00D842FF">
        <w:rPr>
          <w:rFonts w:cs="Arial"/>
          <w:b/>
        </w:rPr>
        <w:t>účelom personálneho posilnenia kapacít</w:t>
      </w:r>
      <w:r>
        <w:rPr>
          <w:rFonts w:cs="Arial"/>
          <w:b/>
        </w:rPr>
        <w:t xml:space="preserve"> na </w:t>
      </w:r>
      <w:r w:rsidRPr="00D842FF">
        <w:rPr>
          <w:rFonts w:cs="Arial"/>
          <w:b/>
        </w:rPr>
        <w:t>výkon agendy individuálnych podaní týkajúcich sa osôb</w:t>
      </w:r>
      <w:r>
        <w:rPr>
          <w:rFonts w:cs="Arial"/>
          <w:b/>
        </w:rPr>
        <w:t xml:space="preserve"> so </w:t>
      </w:r>
      <w:r w:rsidRPr="00D842FF">
        <w:rPr>
          <w:rFonts w:cs="Arial"/>
          <w:b/>
        </w:rPr>
        <w:t>zdravotných postihnutím podľa Dohovoru</w:t>
      </w:r>
      <w:r>
        <w:rPr>
          <w:rFonts w:cs="Arial"/>
          <w:b/>
        </w:rPr>
        <w:t xml:space="preserve"> o </w:t>
      </w:r>
      <w:r w:rsidRPr="00D842FF">
        <w:rPr>
          <w:rFonts w:cs="Arial"/>
          <w:b/>
        </w:rPr>
        <w:t>právach osôb</w:t>
      </w:r>
      <w:r>
        <w:rPr>
          <w:rFonts w:cs="Arial"/>
          <w:b/>
        </w:rPr>
        <w:t xml:space="preserve"> so </w:t>
      </w:r>
      <w:r w:rsidRPr="00D842FF">
        <w:rPr>
          <w:rFonts w:cs="Arial"/>
          <w:b/>
        </w:rPr>
        <w:t>zdravotným postihnutím</w:t>
      </w:r>
      <w:r>
        <w:rPr>
          <w:rFonts w:cs="Arial"/>
          <w:b/>
        </w:rPr>
        <w:t xml:space="preserve"> s </w:t>
      </w:r>
      <w:r w:rsidRPr="00D842FF">
        <w:rPr>
          <w:rFonts w:cs="Arial"/>
          <w:b/>
        </w:rPr>
        <w:t>postupnou nábehovou krivkou.</w:t>
      </w:r>
      <w:r w:rsidRPr="00D842FF">
        <w:rPr>
          <w:rFonts w:cs="Arial"/>
        </w:rPr>
        <w:t xml:space="preserve"> </w:t>
      </w:r>
    </w:p>
    <w:p w14:paraId="18EC0626" w14:textId="77777777" w:rsidR="00CB6576" w:rsidRPr="00D842FF" w:rsidRDefault="00CB6576" w:rsidP="00CB6576">
      <w:pPr>
        <w:spacing w:line="240" w:lineRule="auto"/>
        <w:rPr>
          <w:rFonts w:cs="Arial"/>
        </w:rPr>
      </w:pPr>
    </w:p>
    <w:p w14:paraId="31B4A736" w14:textId="77777777" w:rsidR="00CB6576" w:rsidRPr="00D842FF" w:rsidRDefault="00CB6576" w:rsidP="00CB6576">
      <w:pPr>
        <w:spacing w:line="240" w:lineRule="auto"/>
        <w:rPr>
          <w:rFonts w:cs="Arial"/>
        </w:rPr>
      </w:pPr>
      <w:r w:rsidRPr="00D842FF">
        <w:rPr>
          <w:rFonts w:cs="Arial"/>
        </w:rPr>
        <w:t>Ministerstvo financií SR podporilo vytvorenie týchto nových miest finančnou dotáciou</w:t>
      </w:r>
      <w:r>
        <w:rPr>
          <w:rFonts w:cs="Arial"/>
        </w:rPr>
        <w:t xml:space="preserve"> na </w:t>
      </w:r>
      <w:r w:rsidRPr="00D842FF">
        <w:rPr>
          <w:rFonts w:cs="Arial"/>
        </w:rPr>
        <w:t>rok 2024</w:t>
      </w:r>
      <w:r>
        <w:rPr>
          <w:rFonts w:cs="Arial"/>
        </w:rPr>
        <w:t xml:space="preserve"> v </w:t>
      </w:r>
      <w:r w:rsidRPr="00D842FF">
        <w:rPr>
          <w:rFonts w:cs="Arial"/>
        </w:rPr>
        <w:t>sume 51 500 EUR</w:t>
      </w:r>
      <w:r>
        <w:rPr>
          <w:rFonts w:cs="Arial"/>
        </w:rPr>
        <w:t xml:space="preserve"> a </w:t>
      </w:r>
      <w:r w:rsidRPr="00D842FF">
        <w:rPr>
          <w:rFonts w:cs="Arial"/>
        </w:rPr>
        <w:t>zároveň zmenilo účel použitia kapitálových výdavkov poukázaných</w:t>
      </w:r>
      <w:r>
        <w:rPr>
          <w:rFonts w:cs="Arial"/>
        </w:rPr>
        <w:t xml:space="preserve"> na </w:t>
      </w:r>
      <w:r w:rsidRPr="00D842FF">
        <w:rPr>
          <w:rFonts w:cs="Arial"/>
        </w:rPr>
        <w:t>rok 2024</w:t>
      </w:r>
      <w:r>
        <w:rPr>
          <w:rFonts w:cs="Arial"/>
        </w:rPr>
        <w:t xml:space="preserve"> v </w:t>
      </w:r>
      <w:r w:rsidRPr="00D842FF">
        <w:rPr>
          <w:rFonts w:cs="Arial"/>
        </w:rPr>
        <w:t>sume 30 000 EUR</w:t>
      </w:r>
      <w:r>
        <w:rPr>
          <w:rFonts w:cs="Arial"/>
        </w:rPr>
        <w:t xml:space="preserve"> na </w:t>
      </w:r>
      <w:r w:rsidRPr="00D842FF">
        <w:rPr>
          <w:rFonts w:cs="Arial"/>
        </w:rPr>
        <w:t>posilnenie kapacít</w:t>
      </w:r>
      <w:r>
        <w:rPr>
          <w:rFonts w:cs="Arial"/>
        </w:rPr>
        <w:t xml:space="preserve"> na </w:t>
      </w:r>
      <w:r w:rsidRPr="00D842FF">
        <w:rPr>
          <w:rFonts w:cs="Arial"/>
        </w:rPr>
        <w:t>výkon agendy individuálnych podaní pre celkom dvoch zamestnancov od 1.</w:t>
      </w:r>
      <w:r>
        <w:rPr>
          <w:rFonts w:cs="Arial"/>
        </w:rPr>
        <w:t> </w:t>
      </w:r>
      <w:r w:rsidRPr="00D842FF">
        <w:rPr>
          <w:rFonts w:cs="Arial"/>
        </w:rPr>
        <w:t>júna 2024</w:t>
      </w:r>
      <w:r>
        <w:rPr>
          <w:rFonts w:cs="Arial"/>
        </w:rPr>
        <w:t xml:space="preserve"> a </w:t>
      </w:r>
      <w:r w:rsidRPr="00D842FF">
        <w:rPr>
          <w:rFonts w:cs="Arial"/>
        </w:rPr>
        <w:t>dvoch zamestnancov od 1.</w:t>
      </w:r>
      <w:r>
        <w:rPr>
          <w:rFonts w:cs="Arial"/>
        </w:rPr>
        <w:t> </w:t>
      </w:r>
      <w:r w:rsidRPr="00D842FF">
        <w:rPr>
          <w:rFonts w:cs="Arial"/>
        </w:rPr>
        <w:t>septembra 2024. Z existujúcej finančnej dotácie</w:t>
      </w:r>
      <w:r>
        <w:rPr>
          <w:rFonts w:cs="Arial"/>
        </w:rPr>
        <w:t xml:space="preserve"> na </w:t>
      </w:r>
      <w:r w:rsidRPr="00D842FF">
        <w:rPr>
          <w:rFonts w:cs="Arial"/>
        </w:rPr>
        <w:t>rok 2024 bolo vytvorené ďalšie pracovné miesto od 1.</w:t>
      </w:r>
      <w:r>
        <w:rPr>
          <w:rFonts w:cs="Arial"/>
        </w:rPr>
        <w:t> </w:t>
      </w:r>
      <w:r w:rsidRPr="00D842FF">
        <w:rPr>
          <w:rFonts w:cs="Arial"/>
        </w:rPr>
        <w:t>9.</w:t>
      </w:r>
      <w:r>
        <w:rPr>
          <w:rFonts w:cs="Arial"/>
        </w:rPr>
        <w:t> </w:t>
      </w:r>
      <w:r w:rsidRPr="00D842FF">
        <w:rPr>
          <w:rFonts w:cs="Arial"/>
        </w:rPr>
        <w:t>2024.</w:t>
      </w:r>
    </w:p>
    <w:p w14:paraId="7A7FA06D" w14:textId="77777777" w:rsidR="00CB6576" w:rsidRPr="00D842FF" w:rsidRDefault="00CB6576" w:rsidP="00CB6576">
      <w:pPr>
        <w:spacing w:line="240" w:lineRule="auto"/>
        <w:rPr>
          <w:rFonts w:cs="Arial"/>
          <w:szCs w:val="24"/>
        </w:rPr>
      </w:pPr>
    </w:p>
    <w:p w14:paraId="0D3A5F53" w14:textId="77777777" w:rsidR="00CB6576" w:rsidRPr="00D842FF" w:rsidRDefault="00CB6576" w:rsidP="00CB6576">
      <w:pPr>
        <w:spacing w:line="240" w:lineRule="auto"/>
        <w:rPr>
          <w:rFonts w:cs="Arial"/>
          <w:b/>
          <w:bCs/>
        </w:rPr>
      </w:pPr>
      <w:r w:rsidRPr="00D842FF">
        <w:rPr>
          <w:rFonts w:cs="Arial"/>
          <w:b/>
          <w:bCs/>
        </w:rPr>
        <w:t>Podľa skutočného stavu bolo</w:t>
      </w:r>
      <w:r>
        <w:rPr>
          <w:rFonts w:cs="Arial"/>
          <w:b/>
          <w:bCs/>
        </w:rPr>
        <w:t xml:space="preserve"> v </w:t>
      </w:r>
      <w:r w:rsidRPr="00D842FF">
        <w:rPr>
          <w:rFonts w:cs="Arial"/>
          <w:b/>
          <w:bCs/>
        </w:rPr>
        <w:t>ÚKOZP</w:t>
      </w:r>
      <w:r>
        <w:rPr>
          <w:rFonts w:cs="Arial"/>
          <w:b/>
          <w:bCs/>
        </w:rPr>
        <w:t xml:space="preserve"> v </w:t>
      </w:r>
      <w:r w:rsidRPr="00D842FF">
        <w:rPr>
          <w:rFonts w:cs="Arial"/>
          <w:b/>
          <w:bCs/>
        </w:rPr>
        <w:t>pracovnom pomere</w:t>
      </w:r>
      <w:r>
        <w:rPr>
          <w:rFonts w:cs="Arial"/>
          <w:b/>
          <w:bCs/>
        </w:rPr>
        <w:t xml:space="preserve"> k </w:t>
      </w:r>
      <w:r w:rsidRPr="00D842FF">
        <w:rPr>
          <w:rFonts w:cs="Arial"/>
          <w:b/>
          <w:bCs/>
        </w:rPr>
        <w:t>31. decembru 2024 20 zamestnancov</w:t>
      </w:r>
      <w:r>
        <w:rPr>
          <w:rFonts w:cs="Arial"/>
          <w:b/>
          <w:bCs/>
        </w:rPr>
        <w:t xml:space="preserve"> na </w:t>
      </w:r>
      <w:r w:rsidRPr="00D842FF">
        <w:rPr>
          <w:rFonts w:cs="Arial"/>
          <w:b/>
          <w:bCs/>
        </w:rPr>
        <w:t xml:space="preserve">plný pracovný úväzok + komisárka. </w:t>
      </w:r>
    </w:p>
    <w:p w14:paraId="1367B205" w14:textId="77777777" w:rsidR="00CB6576" w:rsidRPr="00D842FF" w:rsidRDefault="00CB6576" w:rsidP="00CB6576">
      <w:pPr>
        <w:spacing w:line="240" w:lineRule="auto"/>
        <w:rPr>
          <w:rFonts w:cs="Arial"/>
        </w:rPr>
      </w:pPr>
    </w:p>
    <w:p w14:paraId="0C252C82" w14:textId="77777777" w:rsidR="00CB6576" w:rsidRPr="00D842FF" w:rsidRDefault="00CB6576" w:rsidP="00CB6576">
      <w:pPr>
        <w:spacing w:line="240" w:lineRule="auto"/>
        <w:rPr>
          <w:rFonts w:cs="Arial"/>
        </w:rPr>
      </w:pPr>
      <w:r w:rsidRPr="00D842FF">
        <w:rPr>
          <w:rFonts w:cs="Arial"/>
        </w:rPr>
        <w:t>Z uvedeného počtu bolo 11 zamestnancov</w:t>
      </w:r>
      <w:r>
        <w:rPr>
          <w:rFonts w:cs="Arial"/>
        </w:rPr>
        <w:t xml:space="preserve"> na </w:t>
      </w:r>
      <w:r w:rsidRPr="00D842FF">
        <w:rPr>
          <w:rFonts w:cs="Arial"/>
        </w:rPr>
        <w:t>výkon agendy podľa Dohovoru</w:t>
      </w:r>
      <w:r>
        <w:rPr>
          <w:rFonts w:cs="Arial"/>
        </w:rPr>
        <w:t xml:space="preserve"> o </w:t>
      </w:r>
      <w:r w:rsidRPr="00D842FF">
        <w:rPr>
          <w:rFonts w:cs="Arial"/>
        </w:rPr>
        <w:t>právach osôb</w:t>
      </w:r>
      <w:r>
        <w:rPr>
          <w:rFonts w:cs="Arial"/>
        </w:rPr>
        <w:t xml:space="preserve"> so </w:t>
      </w:r>
      <w:r w:rsidRPr="00D842FF">
        <w:rPr>
          <w:rFonts w:cs="Arial"/>
        </w:rPr>
        <w:t>zdravotným postihnutím</w:t>
      </w:r>
      <w:r>
        <w:rPr>
          <w:rFonts w:cs="Arial"/>
        </w:rPr>
        <w:t xml:space="preserve"> a </w:t>
      </w:r>
      <w:r w:rsidRPr="00D842FF">
        <w:rPr>
          <w:rFonts w:cs="Arial"/>
        </w:rPr>
        <w:t>5 zamestnancov</w:t>
      </w:r>
      <w:r>
        <w:rPr>
          <w:rFonts w:cs="Arial"/>
        </w:rPr>
        <w:t xml:space="preserve"> na </w:t>
      </w:r>
      <w:r w:rsidRPr="00D842FF">
        <w:rPr>
          <w:rFonts w:cs="Arial"/>
        </w:rPr>
        <w:t xml:space="preserve">výkon agendy podľa </w:t>
      </w:r>
      <w:r w:rsidRPr="00D842FF">
        <w:t>Dohovoru proti mučeniu</w:t>
      </w:r>
      <w:r>
        <w:t xml:space="preserve"> a </w:t>
      </w:r>
      <w:r w:rsidRPr="00D842FF">
        <w:t>inému krutému, neľudskému alebo ponižujúcemu zaobchádzaniu alebo trestaniu, 4</w:t>
      </w:r>
      <w:r w:rsidRPr="00D842FF">
        <w:rPr>
          <w:rFonts w:cs="Arial"/>
        </w:rPr>
        <w:t> zamestnanci</w:t>
      </w:r>
      <w:r>
        <w:rPr>
          <w:rFonts w:cs="Arial"/>
        </w:rPr>
        <w:t xml:space="preserve"> v </w:t>
      </w:r>
      <w:r w:rsidRPr="00D842FF">
        <w:rPr>
          <w:rFonts w:cs="Arial"/>
        </w:rPr>
        <w:t>pozícii pre agendu ÚKOZP ako celku</w:t>
      </w:r>
      <w:r>
        <w:rPr>
          <w:rFonts w:cs="Arial"/>
          <w:b/>
          <w:bCs/>
        </w:rPr>
        <w:t xml:space="preserve"> – </w:t>
      </w:r>
      <w:r w:rsidRPr="00D842FF">
        <w:rPr>
          <w:rFonts w:cs="Arial"/>
          <w:szCs w:val="24"/>
        </w:rPr>
        <w:t>administratívny pracovník</w:t>
      </w:r>
      <w:r>
        <w:rPr>
          <w:rFonts w:cs="Arial"/>
          <w:szCs w:val="24"/>
        </w:rPr>
        <w:t xml:space="preserve"> na </w:t>
      </w:r>
      <w:r w:rsidRPr="00D842FF">
        <w:rPr>
          <w:rFonts w:cs="Arial"/>
          <w:szCs w:val="24"/>
        </w:rPr>
        <w:t>sekretariáte,</w:t>
      </w:r>
      <w:r w:rsidRPr="00D842FF">
        <w:rPr>
          <w:rFonts w:eastAsia="Arial" w:cs="Arial"/>
          <w:b/>
          <w:bCs/>
          <w:color w:val="111111"/>
          <w:szCs w:val="24"/>
        </w:rPr>
        <w:t xml:space="preserve"> </w:t>
      </w:r>
      <w:r w:rsidRPr="00D842FF">
        <w:rPr>
          <w:rFonts w:cs="Arial"/>
        </w:rPr>
        <w:t>IT</w:t>
      </w:r>
      <w:r>
        <w:rPr>
          <w:rFonts w:cs="Arial"/>
        </w:rPr>
        <w:t> </w:t>
      </w:r>
      <w:r w:rsidRPr="00D842FF">
        <w:rPr>
          <w:rFonts w:cs="Arial"/>
        </w:rPr>
        <w:t>špecialista</w:t>
      </w:r>
      <w:r>
        <w:rPr>
          <w:rFonts w:cs="Arial"/>
        </w:rPr>
        <w:t xml:space="preserve"> a </w:t>
      </w:r>
      <w:r w:rsidRPr="00D842FF">
        <w:rPr>
          <w:rFonts w:cs="Arial"/>
        </w:rPr>
        <w:t>hovorkyňa, riaditeľ úradu</w:t>
      </w:r>
      <w:r>
        <w:rPr>
          <w:rFonts w:cs="Arial"/>
        </w:rPr>
        <w:t xml:space="preserve"> a </w:t>
      </w:r>
      <w:r w:rsidRPr="00D842FF">
        <w:rPr>
          <w:rFonts w:cs="Arial"/>
        </w:rPr>
        <w:t xml:space="preserve">komisárka. </w:t>
      </w:r>
    </w:p>
    <w:p w14:paraId="09291DAB" w14:textId="77777777" w:rsidR="00CB6576" w:rsidRPr="00D842FF" w:rsidRDefault="00CB6576" w:rsidP="00CB6576">
      <w:pPr>
        <w:spacing w:line="240" w:lineRule="auto"/>
        <w:rPr>
          <w:rFonts w:cs="Arial"/>
          <w:szCs w:val="24"/>
        </w:rPr>
      </w:pPr>
    </w:p>
    <w:bookmarkEnd w:id="496"/>
    <w:p w14:paraId="0963E392" w14:textId="77777777" w:rsidR="00CB6576" w:rsidRPr="00D842FF" w:rsidRDefault="00CB6576" w:rsidP="00CB6576">
      <w:pPr>
        <w:spacing w:line="240" w:lineRule="auto"/>
        <w:rPr>
          <w:rFonts w:cs="Arial"/>
        </w:rPr>
      </w:pPr>
      <w:r w:rsidRPr="00D842FF">
        <w:rPr>
          <w:rFonts w:cs="Arial"/>
          <w:szCs w:val="24"/>
        </w:rPr>
        <w:t>Výber</w:t>
      </w:r>
      <w:r>
        <w:rPr>
          <w:rFonts w:cs="Arial"/>
          <w:szCs w:val="24"/>
        </w:rPr>
        <w:t xml:space="preserve"> a </w:t>
      </w:r>
      <w:r w:rsidRPr="00D842FF">
        <w:rPr>
          <w:rFonts w:cs="Arial"/>
          <w:szCs w:val="24"/>
        </w:rPr>
        <w:t>nástup zamestnancov do pracovného pomeru</w:t>
      </w:r>
      <w:r>
        <w:rPr>
          <w:rFonts w:cs="Arial"/>
          <w:szCs w:val="24"/>
        </w:rPr>
        <w:t xml:space="preserve"> na </w:t>
      </w:r>
      <w:r w:rsidRPr="00D842FF">
        <w:rPr>
          <w:rFonts w:cs="Arial"/>
          <w:szCs w:val="24"/>
        </w:rPr>
        <w:t>jednotlivé pracovné pozície sa</w:t>
      </w:r>
      <w:r>
        <w:rPr>
          <w:rFonts w:cs="Arial"/>
          <w:szCs w:val="24"/>
        </w:rPr>
        <w:t xml:space="preserve"> v </w:t>
      </w:r>
      <w:r w:rsidRPr="00D842FF">
        <w:rPr>
          <w:rFonts w:cs="Arial"/>
          <w:szCs w:val="24"/>
        </w:rPr>
        <w:t>Úrade komisára pre osoby</w:t>
      </w:r>
      <w:r>
        <w:rPr>
          <w:rFonts w:cs="Arial"/>
          <w:szCs w:val="24"/>
        </w:rPr>
        <w:t xml:space="preserve"> so </w:t>
      </w:r>
      <w:r w:rsidRPr="00D842FF">
        <w:rPr>
          <w:rFonts w:cs="Arial"/>
          <w:szCs w:val="24"/>
        </w:rPr>
        <w:t>zdravotným postihnutím realizuje podľa splnenia kritérií požadovaného vzdelania (stupeň</w:t>
      </w:r>
      <w:r>
        <w:rPr>
          <w:rFonts w:cs="Arial"/>
          <w:szCs w:val="24"/>
        </w:rPr>
        <w:t xml:space="preserve"> a </w:t>
      </w:r>
      <w:r w:rsidRPr="00D842FF">
        <w:rPr>
          <w:rFonts w:cs="Arial"/>
          <w:szCs w:val="24"/>
        </w:rPr>
        <w:t>zameranie)</w:t>
      </w:r>
      <w:r>
        <w:rPr>
          <w:rFonts w:cs="Arial"/>
          <w:szCs w:val="24"/>
        </w:rPr>
        <w:t xml:space="preserve"> a </w:t>
      </w:r>
      <w:r w:rsidRPr="00D842FF">
        <w:rPr>
          <w:rFonts w:cs="Arial"/>
          <w:szCs w:val="24"/>
        </w:rPr>
        <w:t>po preukázaní požadovaných odborných znalostí</w:t>
      </w:r>
      <w:r>
        <w:rPr>
          <w:rFonts w:cs="Arial"/>
          <w:szCs w:val="24"/>
        </w:rPr>
        <w:t xml:space="preserve"> a </w:t>
      </w:r>
      <w:r w:rsidRPr="00D842FF">
        <w:rPr>
          <w:rFonts w:cs="Arial"/>
          <w:szCs w:val="24"/>
        </w:rPr>
        <w:t>osobnostných vlastností</w:t>
      </w:r>
      <w:r>
        <w:rPr>
          <w:rFonts w:cs="Arial"/>
          <w:szCs w:val="24"/>
        </w:rPr>
        <w:t xml:space="preserve"> a </w:t>
      </w:r>
      <w:r w:rsidRPr="00D842FF">
        <w:rPr>
          <w:rFonts w:cs="Arial"/>
          <w:szCs w:val="24"/>
        </w:rPr>
        <w:t>predpokladov</w:t>
      </w:r>
      <w:r>
        <w:rPr>
          <w:rFonts w:cs="Arial"/>
          <w:szCs w:val="24"/>
        </w:rPr>
        <w:t xml:space="preserve"> vo </w:t>
      </w:r>
      <w:r w:rsidRPr="00D842FF">
        <w:rPr>
          <w:rFonts w:cs="Arial"/>
          <w:szCs w:val="24"/>
        </w:rPr>
        <w:t>výberových konaniach vyhlásených</w:t>
      </w:r>
      <w:r>
        <w:rPr>
          <w:rFonts w:cs="Arial"/>
          <w:szCs w:val="24"/>
        </w:rPr>
        <w:t xml:space="preserve"> na </w:t>
      </w:r>
      <w:r w:rsidRPr="00D842FF">
        <w:rPr>
          <w:rFonts w:cs="Arial"/>
          <w:szCs w:val="24"/>
        </w:rPr>
        <w:t>portáli špecializujúceho sa</w:t>
      </w:r>
      <w:r>
        <w:rPr>
          <w:rFonts w:cs="Arial"/>
          <w:szCs w:val="24"/>
        </w:rPr>
        <w:t xml:space="preserve"> na </w:t>
      </w:r>
      <w:r w:rsidRPr="00D842FF">
        <w:rPr>
          <w:rFonts w:cs="Arial"/>
          <w:szCs w:val="24"/>
        </w:rPr>
        <w:t>výber zamestnancov</w:t>
      </w:r>
      <w:r w:rsidRPr="00D842FF">
        <w:rPr>
          <w:rFonts w:cs="Arial"/>
        </w:rPr>
        <w:t xml:space="preserve"> </w:t>
      </w:r>
      <w:hyperlink r:id="rId242" w:history="1">
        <w:r w:rsidRPr="00D842FF">
          <w:rPr>
            <w:rStyle w:val="Hypertextovprepojenie"/>
            <w:rFonts w:cs="Arial"/>
          </w:rPr>
          <w:t>www.profesia.sk</w:t>
        </w:r>
      </w:hyperlink>
      <w:r w:rsidRPr="00D842FF">
        <w:rPr>
          <w:rFonts w:cs="Arial"/>
        </w:rPr>
        <w:t>, ale aj</w:t>
      </w:r>
      <w:r>
        <w:rPr>
          <w:rFonts w:cs="Arial"/>
        </w:rPr>
        <w:t xml:space="preserve"> na </w:t>
      </w:r>
      <w:r w:rsidRPr="00D842FF">
        <w:rPr>
          <w:rFonts w:cs="Arial"/>
        </w:rPr>
        <w:t>sociálnej sieti Facebook (stránka ÚKOZP)</w:t>
      </w:r>
      <w:r>
        <w:rPr>
          <w:rFonts w:cs="Arial"/>
        </w:rPr>
        <w:t xml:space="preserve"> a </w:t>
      </w:r>
      <w:r w:rsidRPr="00D842FF">
        <w:rPr>
          <w:rFonts w:cs="Arial"/>
        </w:rPr>
        <w:t>webovej stránke ÚKOZP.</w:t>
      </w:r>
    </w:p>
    <w:p w14:paraId="581DFF3A" w14:textId="77777777" w:rsidR="00CB6576" w:rsidRPr="00D842FF" w:rsidRDefault="00CB6576" w:rsidP="00CB6576">
      <w:pPr>
        <w:spacing w:line="240" w:lineRule="auto"/>
        <w:rPr>
          <w:rFonts w:cs="Arial"/>
        </w:rPr>
      </w:pPr>
    </w:p>
    <w:p w14:paraId="11D52DD6" w14:textId="77777777" w:rsidR="00CB6576" w:rsidRPr="00D842FF" w:rsidRDefault="00CB6576" w:rsidP="00CB6576">
      <w:r w:rsidRPr="00D842FF">
        <w:br w:type="page"/>
      </w:r>
    </w:p>
    <w:p w14:paraId="3A4C3572" w14:textId="77777777" w:rsidR="00CB6576" w:rsidRPr="00D842FF" w:rsidRDefault="00CB6576" w:rsidP="00CB6576">
      <w:pPr>
        <w:pStyle w:val="Table"/>
        <w:rPr>
          <w:rFonts w:cs="Arial"/>
        </w:rPr>
      </w:pPr>
      <w:bookmarkStart w:id="497" w:name="_Toc4463031"/>
      <w:bookmarkStart w:id="498" w:name="_Toc193813971"/>
      <w:r w:rsidRPr="00D842FF">
        <w:rPr>
          <w:rFonts w:cs="Arial"/>
        </w:rPr>
        <w:lastRenderedPageBreak/>
        <w:t>Pracovné pozície zamestnancov Úradu komisára pre osoby</w:t>
      </w:r>
      <w:r>
        <w:rPr>
          <w:rFonts w:cs="Arial"/>
        </w:rPr>
        <w:t xml:space="preserve"> so </w:t>
      </w:r>
      <w:r w:rsidRPr="00D842FF">
        <w:rPr>
          <w:rFonts w:cs="Arial"/>
        </w:rPr>
        <w:t>zdravotným postihnutím</w:t>
      </w:r>
      <w:bookmarkEnd w:id="497"/>
      <w:bookmarkEnd w:id="498"/>
    </w:p>
    <w:tbl>
      <w:tblPr>
        <w:tblStyle w:val="Tabukakomisarsk"/>
        <w:tblW w:w="9209" w:type="dxa"/>
        <w:tblLook w:val="04A0" w:firstRow="1" w:lastRow="0" w:firstColumn="1" w:lastColumn="0" w:noHBand="0" w:noVBand="1"/>
        <w:tblCaption w:val="Tabuľka 22 - Pracovné pozície zamestnancov Úradu komisára pre osoby so zdravotným postihnutím"/>
      </w:tblPr>
      <w:tblGrid>
        <w:gridCol w:w="5098"/>
        <w:gridCol w:w="2127"/>
        <w:gridCol w:w="1984"/>
      </w:tblGrid>
      <w:tr w:rsidR="00CB6576" w:rsidRPr="00D842FF" w14:paraId="02664EF6" w14:textId="77777777" w:rsidTr="00637E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98" w:type="dxa"/>
          </w:tcPr>
          <w:p w14:paraId="18AB33ED" w14:textId="77777777" w:rsidR="00CB6576" w:rsidRPr="00D842FF" w:rsidRDefault="00CB6576" w:rsidP="00637EA7">
            <w:pPr>
              <w:spacing w:line="240" w:lineRule="auto"/>
              <w:jc w:val="left"/>
              <w:rPr>
                <w:rFonts w:cs="Arial"/>
                <w:sz w:val="20"/>
                <w:szCs w:val="20"/>
              </w:rPr>
            </w:pPr>
            <w:r w:rsidRPr="00D842FF">
              <w:rPr>
                <w:rFonts w:cs="Arial"/>
                <w:sz w:val="20"/>
                <w:szCs w:val="20"/>
              </w:rPr>
              <w:t>Pracovná pozícia zamestnancov Úradu komisára</w:t>
            </w:r>
          </w:p>
        </w:tc>
        <w:tc>
          <w:tcPr>
            <w:tcW w:w="2127" w:type="dxa"/>
          </w:tcPr>
          <w:p w14:paraId="7AF3D8F2"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Pracovný pomer od</w:t>
            </w:r>
          </w:p>
        </w:tc>
        <w:tc>
          <w:tcPr>
            <w:tcW w:w="1984" w:type="dxa"/>
          </w:tcPr>
          <w:p w14:paraId="77D6B18C" w14:textId="77777777" w:rsidR="00CB6576" w:rsidRPr="00D842FF" w:rsidRDefault="00CB6576" w:rsidP="00637EA7">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rPr>
            </w:pPr>
            <w:r w:rsidRPr="00D842FF">
              <w:rPr>
                <w:rFonts w:cs="Arial"/>
                <w:sz w:val="20"/>
                <w:szCs w:val="20"/>
              </w:rPr>
              <w:t>Pracovný úväzok</w:t>
            </w:r>
          </w:p>
        </w:tc>
      </w:tr>
      <w:tr w:rsidR="00CB6576" w:rsidRPr="00D842FF" w14:paraId="2F5FC236" w14:textId="77777777" w:rsidTr="00637EA7">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5098" w:type="dxa"/>
            <w:hideMark/>
          </w:tcPr>
          <w:p w14:paraId="29EFD3AA"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 xml:space="preserve">riaditeľ ÚKOZP </w:t>
            </w:r>
          </w:p>
        </w:tc>
        <w:tc>
          <w:tcPr>
            <w:tcW w:w="2127" w:type="dxa"/>
            <w:hideMark/>
          </w:tcPr>
          <w:p w14:paraId="7097DF3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01. 03. 2016</w:t>
            </w:r>
          </w:p>
        </w:tc>
        <w:tc>
          <w:tcPr>
            <w:tcW w:w="1984" w:type="dxa"/>
            <w:hideMark/>
          </w:tcPr>
          <w:p w14:paraId="0D5C7777"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19D01517" w14:textId="77777777" w:rsidTr="00637EA7">
        <w:trPr>
          <w:trHeight w:val="77"/>
        </w:trPr>
        <w:tc>
          <w:tcPr>
            <w:cnfStyle w:val="001000000000" w:firstRow="0" w:lastRow="0" w:firstColumn="1" w:lastColumn="0" w:oddVBand="0" w:evenVBand="0" w:oddHBand="0" w:evenHBand="0" w:firstRowFirstColumn="0" w:firstRowLastColumn="0" w:lastRowFirstColumn="0" w:lastRowLastColumn="0"/>
            <w:tcW w:w="5098" w:type="dxa"/>
            <w:hideMark/>
          </w:tcPr>
          <w:p w14:paraId="07AA4B04"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referent</w:t>
            </w:r>
            <w:r>
              <w:rPr>
                <w:rFonts w:cs="Arial"/>
                <w:b w:val="0"/>
                <w:bCs w:val="0"/>
                <w:sz w:val="20"/>
                <w:szCs w:val="20"/>
              </w:rPr>
              <w:t xml:space="preserve"> na </w:t>
            </w:r>
            <w:r w:rsidRPr="00D842FF">
              <w:rPr>
                <w:rFonts w:cs="Arial"/>
                <w:b w:val="0"/>
                <w:bCs w:val="0"/>
                <w:sz w:val="20"/>
                <w:szCs w:val="20"/>
              </w:rPr>
              <w:t>Referáte registratúry</w:t>
            </w:r>
            <w:r>
              <w:rPr>
                <w:rFonts w:cs="Arial"/>
                <w:b w:val="0"/>
                <w:bCs w:val="0"/>
                <w:sz w:val="20"/>
                <w:szCs w:val="20"/>
              </w:rPr>
              <w:t xml:space="preserve"> a </w:t>
            </w:r>
            <w:r w:rsidRPr="00D842FF">
              <w:rPr>
                <w:rFonts w:cs="Arial"/>
                <w:b w:val="0"/>
                <w:bCs w:val="0"/>
                <w:sz w:val="20"/>
                <w:szCs w:val="20"/>
              </w:rPr>
              <w:t>styku</w:t>
            </w:r>
            <w:r>
              <w:rPr>
                <w:rFonts w:cs="Arial"/>
                <w:b w:val="0"/>
                <w:bCs w:val="0"/>
                <w:sz w:val="20"/>
                <w:szCs w:val="20"/>
              </w:rPr>
              <w:t xml:space="preserve"> s </w:t>
            </w:r>
            <w:r w:rsidRPr="00D842FF">
              <w:rPr>
                <w:rFonts w:cs="Arial"/>
                <w:b w:val="0"/>
                <w:bCs w:val="0"/>
                <w:sz w:val="20"/>
                <w:szCs w:val="20"/>
              </w:rPr>
              <w:t>verejnosťou</w:t>
            </w:r>
            <w:r>
              <w:rPr>
                <w:rFonts w:cs="Arial"/>
                <w:b w:val="0"/>
                <w:bCs w:val="0"/>
                <w:sz w:val="20"/>
                <w:szCs w:val="20"/>
              </w:rPr>
              <w:t xml:space="preserve"> – </w:t>
            </w:r>
            <w:r w:rsidRPr="00D842FF">
              <w:rPr>
                <w:rFonts w:cs="Arial"/>
                <w:b w:val="0"/>
                <w:bCs w:val="0"/>
                <w:sz w:val="20"/>
                <w:szCs w:val="20"/>
              </w:rPr>
              <w:t xml:space="preserve">asistentka </w:t>
            </w:r>
          </w:p>
        </w:tc>
        <w:tc>
          <w:tcPr>
            <w:tcW w:w="2127" w:type="dxa"/>
            <w:hideMark/>
          </w:tcPr>
          <w:p w14:paraId="2B0C912D"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01. 03. 2016</w:t>
            </w:r>
          </w:p>
        </w:tc>
        <w:tc>
          <w:tcPr>
            <w:tcW w:w="1984" w:type="dxa"/>
            <w:hideMark/>
          </w:tcPr>
          <w:p w14:paraId="1C2A3215"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14109D4E" w14:textId="77777777" w:rsidTr="00637EA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5098" w:type="dxa"/>
            <w:hideMark/>
          </w:tcPr>
          <w:p w14:paraId="5EC5D571"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 xml:space="preserve">Referáte bezbariérových prístupností </w:t>
            </w:r>
          </w:p>
        </w:tc>
        <w:tc>
          <w:tcPr>
            <w:tcW w:w="2127" w:type="dxa"/>
            <w:hideMark/>
          </w:tcPr>
          <w:p w14:paraId="669A31D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01. 04. 2016</w:t>
            </w:r>
          </w:p>
        </w:tc>
        <w:tc>
          <w:tcPr>
            <w:tcW w:w="1984" w:type="dxa"/>
            <w:hideMark/>
          </w:tcPr>
          <w:p w14:paraId="447693CB"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5CF5EFE2" w14:textId="77777777" w:rsidTr="00637EA7">
        <w:trPr>
          <w:trHeight w:val="430"/>
        </w:trPr>
        <w:tc>
          <w:tcPr>
            <w:cnfStyle w:val="001000000000" w:firstRow="0" w:lastRow="0" w:firstColumn="1" w:lastColumn="0" w:oddVBand="0" w:evenVBand="0" w:oddHBand="0" w:evenHBand="0" w:firstRowFirstColumn="0" w:firstRowLastColumn="0" w:lastRowFirstColumn="0" w:lastRowLastColumn="0"/>
            <w:tcW w:w="5098" w:type="dxa"/>
          </w:tcPr>
          <w:p w14:paraId="5C6F628C"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bezbariérových prístupností</w:t>
            </w:r>
          </w:p>
        </w:tc>
        <w:tc>
          <w:tcPr>
            <w:tcW w:w="2127" w:type="dxa"/>
          </w:tcPr>
          <w:p w14:paraId="38246AF4"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01. 07.2024</w:t>
            </w:r>
          </w:p>
        </w:tc>
        <w:tc>
          <w:tcPr>
            <w:tcW w:w="1984" w:type="dxa"/>
          </w:tcPr>
          <w:p w14:paraId="6827E12A"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5E44C000" w14:textId="77777777" w:rsidTr="00637EA7">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5098" w:type="dxa"/>
            <w:hideMark/>
          </w:tcPr>
          <w:p w14:paraId="620092F5"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sociálnych služieb</w:t>
            </w:r>
          </w:p>
        </w:tc>
        <w:tc>
          <w:tcPr>
            <w:tcW w:w="2127" w:type="dxa"/>
            <w:hideMark/>
          </w:tcPr>
          <w:p w14:paraId="4B12A362"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 xml:space="preserve">01. 03. 2016 </w:t>
            </w:r>
          </w:p>
        </w:tc>
        <w:tc>
          <w:tcPr>
            <w:tcW w:w="1984" w:type="dxa"/>
            <w:hideMark/>
          </w:tcPr>
          <w:p w14:paraId="2512D366"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7FE938F2" w14:textId="77777777" w:rsidTr="00637EA7">
        <w:trPr>
          <w:trHeight w:val="241"/>
        </w:trPr>
        <w:tc>
          <w:tcPr>
            <w:cnfStyle w:val="001000000000" w:firstRow="0" w:lastRow="0" w:firstColumn="1" w:lastColumn="0" w:oddVBand="0" w:evenVBand="0" w:oddHBand="0" w:evenHBand="0" w:firstRowFirstColumn="0" w:firstRowLastColumn="0" w:lastRowFirstColumn="0" w:lastRowLastColumn="0"/>
            <w:tcW w:w="5098" w:type="dxa"/>
            <w:hideMark/>
          </w:tcPr>
          <w:p w14:paraId="0E86B8F0"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služieb zamestnanosti</w:t>
            </w:r>
            <w:r>
              <w:rPr>
                <w:rFonts w:cs="Arial"/>
                <w:b w:val="0"/>
                <w:bCs w:val="0"/>
                <w:sz w:val="20"/>
                <w:szCs w:val="20"/>
              </w:rPr>
              <w:t xml:space="preserve"> a </w:t>
            </w:r>
            <w:r w:rsidRPr="00D842FF">
              <w:rPr>
                <w:rFonts w:cs="Arial"/>
                <w:b w:val="0"/>
                <w:bCs w:val="0"/>
                <w:sz w:val="20"/>
                <w:szCs w:val="20"/>
              </w:rPr>
              <w:t xml:space="preserve">kompenzácií </w:t>
            </w:r>
          </w:p>
        </w:tc>
        <w:tc>
          <w:tcPr>
            <w:tcW w:w="2127" w:type="dxa"/>
            <w:hideMark/>
          </w:tcPr>
          <w:p w14:paraId="6171891B"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 xml:space="preserve">01. 03. 2016 </w:t>
            </w:r>
          </w:p>
        </w:tc>
        <w:tc>
          <w:tcPr>
            <w:tcW w:w="1984" w:type="dxa"/>
            <w:hideMark/>
          </w:tcPr>
          <w:p w14:paraId="5BA5BA4E"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79EA4BE9" w14:textId="77777777" w:rsidTr="00637EA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098" w:type="dxa"/>
            <w:hideMark/>
          </w:tcPr>
          <w:p w14:paraId="313A8A5C"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zdravotníctva</w:t>
            </w:r>
            <w:r>
              <w:rPr>
                <w:rFonts w:cs="Arial"/>
                <w:b w:val="0"/>
                <w:bCs w:val="0"/>
                <w:sz w:val="20"/>
                <w:szCs w:val="20"/>
              </w:rPr>
              <w:t xml:space="preserve"> a </w:t>
            </w:r>
            <w:r w:rsidRPr="00D842FF">
              <w:rPr>
                <w:rFonts w:cs="Arial"/>
                <w:b w:val="0"/>
                <w:bCs w:val="0"/>
                <w:sz w:val="20"/>
                <w:szCs w:val="20"/>
              </w:rPr>
              <w:t>sociálneho poistenia</w:t>
            </w:r>
          </w:p>
        </w:tc>
        <w:tc>
          <w:tcPr>
            <w:tcW w:w="2127" w:type="dxa"/>
            <w:hideMark/>
          </w:tcPr>
          <w:p w14:paraId="2DDABB5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01. 03. 2016</w:t>
            </w:r>
          </w:p>
        </w:tc>
        <w:tc>
          <w:tcPr>
            <w:tcW w:w="1984" w:type="dxa"/>
            <w:hideMark/>
          </w:tcPr>
          <w:p w14:paraId="3B52FE1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4F92A766" w14:textId="77777777" w:rsidTr="00637EA7">
        <w:trPr>
          <w:trHeight w:val="295"/>
        </w:trPr>
        <w:tc>
          <w:tcPr>
            <w:cnfStyle w:val="001000000000" w:firstRow="0" w:lastRow="0" w:firstColumn="1" w:lastColumn="0" w:oddVBand="0" w:evenVBand="0" w:oddHBand="0" w:evenHBand="0" w:firstRowFirstColumn="0" w:firstRowLastColumn="0" w:lastRowFirstColumn="0" w:lastRowLastColumn="0"/>
            <w:tcW w:w="5098" w:type="dxa"/>
          </w:tcPr>
          <w:p w14:paraId="2C6F1325"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zdravotníctva</w:t>
            </w:r>
            <w:r>
              <w:rPr>
                <w:rFonts w:cs="Arial"/>
                <w:b w:val="0"/>
                <w:bCs w:val="0"/>
                <w:sz w:val="20"/>
                <w:szCs w:val="20"/>
              </w:rPr>
              <w:t xml:space="preserve"> a </w:t>
            </w:r>
            <w:r w:rsidRPr="00D842FF">
              <w:rPr>
                <w:rFonts w:cs="Arial"/>
                <w:b w:val="0"/>
                <w:bCs w:val="0"/>
                <w:sz w:val="20"/>
                <w:szCs w:val="20"/>
              </w:rPr>
              <w:t>sociálneho poistenia</w:t>
            </w:r>
          </w:p>
        </w:tc>
        <w:tc>
          <w:tcPr>
            <w:tcW w:w="2127" w:type="dxa"/>
          </w:tcPr>
          <w:p w14:paraId="3C3E42B1"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15.08.2024</w:t>
            </w:r>
          </w:p>
        </w:tc>
        <w:tc>
          <w:tcPr>
            <w:tcW w:w="1984" w:type="dxa"/>
          </w:tcPr>
          <w:p w14:paraId="3B914862"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22EAE7A9" w14:textId="77777777" w:rsidTr="00637EA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098" w:type="dxa"/>
            <w:hideMark/>
          </w:tcPr>
          <w:p w14:paraId="482CDF0D"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občianskoprávnej</w:t>
            </w:r>
            <w:r>
              <w:rPr>
                <w:rFonts w:cs="Arial"/>
                <w:b w:val="0"/>
                <w:bCs w:val="0"/>
                <w:sz w:val="20"/>
                <w:szCs w:val="20"/>
              </w:rPr>
              <w:t xml:space="preserve"> a </w:t>
            </w:r>
            <w:r w:rsidRPr="00D842FF">
              <w:rPr>
                <w:rFonts w:cs="Arial"/>
                <w:b w:val="0"/>
                <w:bCs w:val="0"/>
                <w:sz w:val="20"/>
                <w:szCs w:val="20"/>
              </w:rPr>
              <w:t>rodinnej agendy</w:t>
            </w:r>
          </w:p>
        </w:tc>
        <w:tc>
          <w:tcPr>
            <w:tcW w:w="2127" w:type="dxa"/>
            <w:hideMark/>
          </w:tcPr>
          <w:p w14:paraId="7C75DE3F"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01. 03. 2016</w:t>
            </w:r>
          </w:p>
        </w:tc>
        <w:tc>
          <w:tcPr>
            <w:tcW w:w="1984" w:type="dxa"/>
            <w:hideMark/>
          </w:tcPr>
          <w:p w14:paraId="50DBFFA3"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6AEE1A51"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hideMark/>
          </w:tcPr>
          <w:p w14:paraId="28C5F0E6"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občianskoprávnej</w:t>
            </w:r>
            <w:r>
              <w:rPr>
                <w:rFonts w:cs="Arial"/>
                <w:b w:val="0"/>
                <w:bCs w:val="0"/>
                <w:sz w:val="20"/>
                <w:szCs w:val="20"/>
              </w:rPr>
              <w:t xml:space="preserve"> a </w:t>
            </w:r>
            <w:r w:rsidRPr="00D842FF">
              <w:rPr>
                <w:rFonts w:cs="Arial"/>
                <w:b w:val="0"/>
                <w:bCs w:val="0"/>
                <w:sz w:val="20"/>
                <w:szCs w:val="20"/>
              </w:rPr>
              <w:t>rodinnej agendy</w:t>
            </w:r>
          </w:p>
        </w:tc>
        <w:tc>
          <w:tcPr>
            <w:tcW w:w="2127" w:type="dxa"/>
            <w:hideMark/>
          </w:tcPr>
          <w:p w14:paraId="4CB76B5D"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01. 09. 2024</w:t>
            </w:r>
          </w:p>
        </w:tc>
        <w:tc>
          <w:tcPr>
            <w:tcW w:w="1984" w:type="dxa"/>
            <w:hideMark/>
          </w:tcPr>
          <w:p w14:paraId="339EB763"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7B11E17A"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hideMark/>
          </w:tcPr>
          <w:p w14:paraId="4B748EF6"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monitorovacích činností</w:t>
            </w:r>
          </w:p>
        </w:tc>
        <w:tc>
          <w:tcPr>
            <w:tcW w:w="2127" w:type="dxa"/>
            <w:hideMark/>
          </w:tcPr>
          <w:p w14:paraId="519D3ED2"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01. 03. 2019</w:t>
            </w:r>
          </w:p>
        </w:tc>
        <w:tc>
          <w:tcPr>
            <w:tcW w:w="1984" w:type="dxa"/>
            <w:hideMark/>
          </w:tcPr>
          <w:p w14:paraId="187FD4C2"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7BE664A2"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hideMark/>
          </w:tcPr>
          <w:p w14:paraId="7803FEB3"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starostlivosti</w:t>
            </w:r>
            <w:r>
              <w:rPr>
                <w:rFonts w:cs="Arial"/>
                <w:b w:val="0"/>
                <w:bCs w:val="0"/>
                <w:sz w:val="20"/>
                <w:szCs w:val="20"/>
              </w:rPr>
              <w:t xml:space="preserve"> o </w:t>
            </w:r>
            <w:r w:rsidRPr="00D842FF">
              <w:rPr>
                <w:rFonts w:cs="Arial"/>
                <w:b w:val="0"/>
                <w:bCs w:val="0"/>
                <w:sz w:val="20"/>
                <w:szCs w:val="20"/>
              </w:rPr>
              <w:t>maloletých</w:t>
            </w:r>
            <w:r>
              <w:rPr>
                <w:rFonts w:cs="Arial"/>
                <w:b w:val="0"/>
                <w:bCs w:val="0"/>
                <w:sz w:val="20"/>
                <w:szCs w:val="20"/>
              </w:rPr>
              <w:t xml:space="preserve"> a </w:t>
            </w:r>
            <w:r w:rsidRPr="00D842FF">
              <w:rPr>
                <w:rFonts w:cs="Arial"/>
                <w:b w:val="0"/>
                <w:bCs w:val="0"/>
                <w:sz w:val="20"/>
                <w:szCs w:val="20"/>
              </w:rPr>
              <w:t>vzdelávania</w:t>
            </w:r>
          </w:p>
        </w:tc>
        <w:tc>
          <w:tcPr>
            <w:tcW w:w="2127" w:type="dxa"/>
            <w:hideMark/>
          </w:tcPr>
          <w:p w14:paraId="4C4F231F"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15. 04. 2019</w:t>
            </w:r>
          </w:p>
        </w:tc>
        <w:tc>
          <w:tcPr>
            <w:tcW w:w="1984" w:type="dxa"/>
            <w:hideMark/>
          </w:tcPr>
          <w:p w14:paraId="13032D1D"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31133032"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tcPr>
          <w:p w14:paraId="50AF9668" w14:textId="77777777" w:rsidR="00CB6576" w:rsidRPr="00D842FF" w:rsidRDefault="00CB6576" w:rsidP="00637EA7">
            <w:pPr>
              <w:spacing w:line="240" w:lineRule="auto"/>
              <w:jc w:val="left"/>
              <w:rPr>
                <w:rFonts w:cs="Arial"/>
                <w:b w:val="0"/>
                <w:bCs w:val="0"/>
                <w:sz w:val="20"/>
                <w:szCs w:val="20"/>
              </w:rPr>
            </w:pPr>
            <w:r w:rsidRPr="00D842FF">
              <w:rPr>
                <w:rFonts w:cs="Arial"/>
                <w:b w:val="0"/>
                <w:bCs w:val="0"/>
                <w:sz w:val="20"/>
                <w:szCs w:val="20"/>
              </w:rPr>
              <w:t>odborný referent</w:t>
            </w:r>
            <w:r>
              <w:rPr>
                <w:rFonts w:cs="Arial"/>
                <w:b w:val="0"/>
                <w:bCs w:val="0"/>
                <w:sz w:val="20"/>
                <w:szCs w:val="20"/>
              </w:rPr>
              <w:t xml:space="preserve"> – </w:t>
            </w:r>
            <w:r w:rsidRPr="00D842FF">
              <w:rPr>
                <w:rFonts w:cs="Arial"/>
                <w:b w:val="0"/>
                <w:bCs w:val="0"/>
                <w:sz w:val="20"/>
                <w:szCs w:val="20"/>
              </w:rPr>
              <w:t>právnik</w:t>
            </w:r>
            <w:r>
              <w:rPr>
                <w:rFonts w:cs="Arial"/>
                <w:b w:val="0"/>
                <w:bCs w:val="0"/>
                <w:sz w:val="20"/>
                <w:szCs w:val="20"/>
              </w:rPr>
              <w:t xml:space="preserve"> na </w:t>
            </w:r>
            <w:r w:rsidRPr="00D842FF">
              <w:rPr>
                <w:rFonts w:cs="Arial"/>
                <w:b w:val="0"/>
                <w:bCs w:val="0"/>
                <w:sz w:val="20"/>
                <w:szCs w:val="20"/>
              </w:rPr>
              <w:t>Referáte starostlivosti</w:t>
            </w:r>
            <w:r>
              <w:rPr>
                <w:rFonts w:cs="Arial"/>
                <w:b w:val="0"/>
                <w:bCs w:val="0"/>
                <w:sz w:val="20"/>
                <w:szCs w:val="20"/>
              </w:rPr>
              <w:t xml:space="preserve"> o </w:t>
            </w:r>
            <w:r w:rsidRPr="00D842FF">
              <w:rPr>
                <w:rFonts w:cs="Arial"/>
                <w:b w:val="0"/>
                <w:bCs w:val="0"/>
                <w:sz w:val="20"/>
                <w:szCs w:val="20"/>
              </w:rPr>
              <w:t>maloletých</w:t>
            </w:r>
            <w:r>
              <w:rPr>
                <w:rFonts w:cs="Arial"/>
                <w:b w:val="0"/>
                <w:bCs w:val="0"/>
                <w:sz w:val="20"/>
                <w:szCs w:val="20"/>
              </w:rPr>
              <w:t xml:space="preserve"> a </w:t>
            </w:r>
            <w:r w:rsidRPr="00D842FF">
              <w:rPr>
                <w:rFonts w:cs="Arial"/>
                <w:b w:val="0"/>
                <w:bCs w:val="0"/>
                <w:sz w:val="20"/>
                <w:szCs w:val="20"/>
              </w:rPr>
              <w:t>vzdelávania</w:t>
            </w:r>
          </w:p>
        </w:tc>
        <w:tc>
          <w:tcPr>
            <w:tcW w:w="2127" w:type="dxa"/>
          </w:tcPr>
          <w:p w14:paraId="7B2A01D9"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01. 07. 2024</w:t>
            </w:r>
          </w:p>
        </w:tc>
        <w:tc>
          <w:tcPr>
            <w:tcW w:w="1984" w:type="dxa"/>
          </w:tcPr>
          <w:p w14:paraId="1595DB8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plný</w:t>
            </w:r>
          </w:p>
        </w:tc>
      </w:tr>
      <w:tr w:rsidR="00CB6576" w:rsidRPr="00D842FF" w14:paraId="3B7A167A"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tcPr>
          <w:p w14:paraId="482CAE74" w14:textId="77777777" w:rsidR="00CB6576" w:rsidRPr="00D842FF" w:rsidRDefault="00CB6576" w:rsidP="00637EA7">
            <w:pPr>
              <w:spacing w:line="240" w:lineRule="auto"/>
              <w:jc w:val="left"/>
              <w:rPr>
                <w:rFonts w:cs="Arial"/>
                <w:b w:val="0"/>
                <w:bCs w:val="0"/>
                <w:sz w:val="20"/>
                <w:szCs w:val="18"/>
              </w:rPr>
            </w:pPr>
            <w:r w:rsidRPr="00D842FF">
              <w:rPr>
                <w:rFonts w:cs="Arial"/>
                <w:b w:val="0"/>
                <w:bCs w:val="0"/>
                <w:sz w:val="20"/>
                <w:szCs w:val="20"/>
              </w:rPr>
              <w:t>odborný referent</w:t>
            </w:r>
            <w:r>
              <w:rPr>
                <w:rFonts w:cs="Arial"/>
                <w:b w:val="0"/>
                <w:bCs w:val="0"/>
                <w:sz w:val="20"/>
                <w:szCs w:val="20"/>
              </w:rPr>
              <w:t> – na </w:t>
            </w:r>
            <w:r w:rsidRPr="00D842FF">
              <w:rPr>
                <w:rFonts w:cs="Arial"/>
                <w:b w:val="0"/>
                <w:bCs w:val="0"/>
                <w:sz w:val="20"/>
                <w:szCs w:val="20"/>
              </w:rPr>
              <w:t>Referáte registratúry</w:t>
            </w:r>
            <w:r>
              <w:rPr>
                <w:rFonts w:cs="Arial"/>
                <w:b w:val="0"/>
                <w:bCs w:val="0"/>
                <w:sz w:val="20"/>
                <w:szCs w:val="20"/>
              </w:rPr>
              <w:t xml:space="preserve"> a </w:t>
            </w:r>
            <w:r w:rsidRPr="00D842FF">
              <w:rPr>
                <w:rFonts w:cs="Arial"/>
                <w:b w:val="0"/>
                <w:bCs w:val="0"/>
                <w:sz w:val="20"/>
                <w:szCs w:val="20"/>
              </w:rPr>
              <w:t>styku</w:t>
            </w:r>
            <w:r>
              <w:rPr>
                <w:rFonts w:cs="Arial"/>
                <w:b w:val="0"/>
                <w:bCs w:val="0"/>
                <w:sz w:val="20"/>
                <w:szCs w:val="20"/>
              </w:rPr>
              <w:t xml:space="preserve"> s </w:t>
            </w:r>
            <w:r w:rsidRPr="00D842FF">
              <w:rPr>
                <w:rFonts w:cs="Arial"/>
                <w:b w:val="0"/>
                <w:bCs w:val="0"/>
                <w:sz w:val="20"/>
                <w:szCs w:val="20"/>
              </w:rPr>
              <w:t>verejnosťou</w:t>
            </w:r>
            <w:r>
              <w:rPr>
                <w:rFonts w:cs="Arial"/>
                <w:b w:val="0"/>
                <w:bCs w:val="0"/>
                <w:sz w:val="20"/>
                <w:szCs w:val="20"/>
              </w:rPr>
              <w:t xml:space="preserve"> – </w:t>
            </w:r>
            <w:r w:rsidRPr="00D842FF">
              <w:rPr>
                <w:rFonts w:cs="Arial"/>
                <w:b w:val="0"/>
                <w:bCs w:val="0"/>
                <w:sz w:val="20"/>
                <w:szCs w:val="20"/>
              </w:rPr>
              <w:t xml:space="preserve">správca informačného systému </w:t>
            </w:r>
          </w:p>
        </w:tc>
        <w:tc>
          <w:tcPr>
            <w:tcW w:w="2127" w:type="dxa"/>
          </w:tcPr>
          <w:p w14:paraId="752D6C22"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sidRPr="00D842FF">
              <w:rPr>
                <w:rFonts w:cs="Arial"/>
                <w:b/>
                <w:bCs/>
                <w:sz w:val="20"/>
                <w:szCs w:val="20"/>
              </w:rPr>
              <w:t>01. 05. 2019</w:t>
            </w:r>
          </w:p>
        </w:tc>
        <w:tc>
          <w:tcPr>
            <w:tcW w:w="1984" w:type="dxa"/>
          </w:tcPr>
          <w:p w14:paraId="6A9A45F1"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sidRPr="00D842FF">
              <w:rPr>
                <w:rFonts w:cs="Arial"/>
                <w:b/>
                <w:bCs/>
                <w:sz w:val="20"/>
                <w:szCs w:val="20"/>
              </w:rPr>
              <w:t>plný</w:t>
            </w:r>
          </w:p>
        </w:tc>
      </w:tr>
      <w:tr w:rsidR="00CB6576" w:rsidRPr="00D842FF" w14:paraId="10C0370D"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tcPr>
          <w:p w14:paraId="55BD1DB0" w14:textId="77777777" w:rsidR="00CB6576" w:rsidRPr="00D842FF" w:rsidRDefault="00CB6576" w:rsidP="00637EA7">
            <w:pPr>
              <w:spacing w:line="240" w:lineRule="auto"/>
              <w:jc w:val="left"/>
              <w:rPr>
                <w:rFonts w:cs="Arial"/>
                <w:b w:val="0"/>
                <w:bCs w:val="0"/>
                <w:sz w:val="20"/>
                <w:szCs w:val="18"/>
              </w:rPr>
            </w:pPr>
            <w:r w:rsidRPr="00D842FF">
              <w:rPr>
                <w:rFonts w:cs="Arial"/>
                <w:b w:val="0"/>
                <w:bCs w:val="0"/>
                <w:sz w:val="20"/>
                <w:szCs w:val="20"/>
              </w:rPr>
              <w:t>odborný referent</w:t>
            </w:r>
            <w:r>
              <w:rPr>
                <w:rFonts w:cs="Arial"/>
                <w:b w:val="0"/>
                <w:bCs w:val="0"/>
                <w:sz w:val="20"/>
                <w:szCs w:val="20"/>
              </w:rPr>
              <w:t> – na </w:t>
            </w:r>
            <w:r w:rsidRPr="00D842FF">
              <w:rPr>
                <w:rFonts w:cs="Arial"/>
                <w:b w:val="0"/>
                <w:bCs w:val="0"/>
                <w:sz w:val="20"/>
                <w:szCs w:val="20"/>
              </w:rPr>
              <w:t>Referáte registratúry</w:t>
            </w:r>
            <w:r>
              <w:rPr>
                <w:rFonts w:cs="Arial"/>
                <w:b w:val="0"/>
                <w:bCs w:val="0"/>
                <w:sz w:val="20"/>
                <w:szCs w:val="20"/>
              </w:rPr>
              <w:t xml:space="preserve"> a </w:t>
            </w:r>
            <w:r w:rsidRPr="00D842FF">
              <w:rPr>
                <w:rFonts w:cs="Arial"/>
                <w:b w:val="0"/>
                <w:bCs w:val="0"/>
                <w:sz w:val="20"/>
                <w:szCs w:val="20"/>
              </w:rPr>
              <w:t>styku</w:t>
            </w:r>
            <w:r>
              <w:rPr>
                <w:rFonts w:cs="Arial"/>
                <w:b w:val="0"/>
                <w:bCs w:val="0"/>
                <w:sz w:val="20"/>
                <w:szCs w:val="20"/>
              </w:rPr>
              <w:t xml:space="preserve"> s </w:t>
            </w:r>
            <w:r w:rsidRPr="00D842FF">
              <w:rPr>
                <w:rFonts w:cs="Arial"/>
                <w:b w:val="0"/>
                <w:bCs w:val="0"/>
                <w:sz w:val="20"/>
                <w:szCs w:val="20"/>
              </w:rPr>
              <w:t>verejnosťou</w:t>
            </w:r>
            <w:r>
              <w:rPr>
                <w:rFonts w:cs="Arial"/>
                <w:b w:val="0"/>
                <w:bCs w:val="0"/>
                <w:sz w:val="20"/>
                <w:szCs w:val="20"/>
              </w:rPr>
              <w:t xml:space="preserve"> – </w:t>
            </w:r>
            <w:r w:rsidRPr="00D842FF">
              <w:rPr>
                <w:rFonts w:cs="Arial"/>
                <w:b w:val="0"/>
                <w:bCs w:val="0"/>
                <w:sz w:val="20"/>
                <w:szCs w:val="20"/>
              </w:rPr>
              <w:t xml:space="preserve">hovorkyňa </w:t>
            </w:r>
          </w:p>
        </w:tc>
        <w:tc>
          <w:tcPr>
            <w:tcW w:w="2127" w:type="dxa"/>
          </w:tcPr>
          <w:p w14:paraId="5328BAD5"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24. 09. 2020</w:t>
            </w:r>
          </w:p>
          <w:p w14:paraId="5C946BAC"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20"/>
              </w:rPr>
              <w:t>01. 10. 2020</w:t>
            </w:r>
          </w:p>
        </w:tc>
        <w:tc>
          <w:tcPr>
            <w:tcW w:w="1984" w:type="dxa"/>
          </w:tcPr>
          <w:p w14:paraId="44F38DB6"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842FF">
              <w:rPr>
                <w:rFonts w:cs="Arial"/>
                <w:b/>
                <w:bCs/>
                <w:sz w:val="20"/>
                <w:szCs w:val="20"/>
              </w:rPr>
              <w:t>čiastočný</w:t>
            </w:r>
          </w:p>
          <w:p w14:paraId="4E904BFE"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20"/>
              </w:rPr>
              <w:t>plný</w:t>
            </w:r>
          </w:p>
        </w:tc>
      </w:tr>
      <w:tr w:rsidR="00CB6576" w:rsidRPr="00D842FF" w14:paraId="58BD0501"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tcPr>
          <w:p w14:paraId="390CB727" w14:textId="77777777" w:rsidR="00CB6576" w:rsidRPr="00D842FF" w:rsidRDefault="00CB6576" w:rsidP="00637EA7">
            <w:pPr>
              <w:spacing w:line="240" w:lineRule="auto"/>
              <w:jc w:val="left"/>
              <w:rPr>
                <w:rFonts w:cs="Arial"/>
                <w:b w:val="0"/>
                <w:bCs w:val="0"/>
                <w:sz w:val="20"/>
                <w:szCs w:val="18"/>
              </w:rPr>
            </w:pPr>
            <w:r w:rsidRPr="00D842FF">
              <w:rPr>
                <w:b w:val="0"/>
                <w:bCs w:val="0"/>
                <w:sz w:val="20"/>
                <w:szCs w:val="18"/>
              </w:rPr>
              <w:t>vedúci pracovník (tímlíder) pre činnosť agendy NPM</w:t>
            </w:r>
          </w:p>
        </w:tc>
        <w:tc>
          <w:tcPr>
            <w:tcW w:w="2127" w:type="dxa"/>
          </w:tcPr>
          <w:p w14:paraId="37DB2D4F"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Pr>
                <w:rFonts w:cs="Arial"/>
                <w:b/>
                <w:bCs/>
                <w:sz w:val="20"/>
                <w:szCs w:val="18"/>
              </w:rPr>
              <w:t>0</w:t>
            </w:r>
            <w:r w:rsidRPr="00D842FF">
              <w:rPr>
                <w:rFonts w:cs="Arial"/>
                <w:b/>
                <w:bCs/>
                <w:sz w:val="20"/>
                <w:szCs w:val="18"/>
              </w:rPr>
              <w:t>1. 5. 2023</w:t>
            </w:r>
          </w:p>
        </w:tc>
        <w:tc>
          <w:tcPr>
            <w:tcW w:w="1984" w:type="dxa"/>
          </w:tcPr>
          <w:p w14:paraId="6E65F6E1"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sidRPr="00D842FF">
              <w:rPr>
                <w:rFonts w:cs="Arial"/>
                <w:b/>
                <w:bCs/>
                <w:sz w:val="20"/>
                <w:szCs w:val="18"/>
              </w:rPr>
              <w:t>plný</w:t>
            </w:r>
          </w:p>
        </w:tc>
      </w:tr>
      <w:tr w:rsidR="00CB6576" w:rsidRPr="00D842FF" w14:paraId="1E755E44"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tcPr>
          <w:p w14:paraId="6675ED86" w14:textId="77777777" w:rsidR="00CB6576" w:rsidRPr="00D842FF" w:rsidRDefault="00CB6576" w:rsidP="00637EA7">
            <w:pPr>
              <w:spacing w:line="240" w:lineRule="auto"/>
              <w:jc w:val="left"/>
              <w:rPr>
                <w:rFonts w:cs="Arial"/>
                <w:b w:val="0"/>
                <w:bCs w:val="0"/>
                <w:sz w:val="20"/>
                <w:szCs w:val="18"/>
              </w:rPr>
            </w:pPr>
            <w:r w:rsidRPr="00D842FF">
              <w:rPr>
                <w:b w:val="0"/>
                <w:bCs w:val="0"/>
                <w:sz w:val="20"/>
                <w:szCs w:val="18"/>
              </w:rPr>
              <w:t xml:space="preserve">administratívny pracovník pre činnosť agendy NPM </w:t>
            </w:r>
          </w:p>
        </w:tc>
        <w:tc>
          <w:tcPr>
            <w:tcW w:w="2127" w:type="dxa"/>
          </w:tcPr>
          <w:p w14:paraId="552618AD"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Pr>
                <w:rFonts w:cs="Arial"/>
                <w:b/>
                <w:bCs/>
                <w:sz w:val="20"/>
                <w:szCs w:val="18"/>
              </w:rPr>
              <w:t>0</w:t>
            </w:r>
            <w:r w:rsidRPr="00D842FF">
              <w:rPr>
                <w:rFonts w:cs="Arial"/>
                <w:b/>
                <w:bCs/>
                <w:sz w:val="20"/>
                <w:szCs w:val="18"/>
              </w:rPr>
              <w:t>1. 9. 2023</w:t>
            </w:r>
          </w:p>
        </w:tc>
        <w:tc>
          <w:tcPr>
            <w:tcW w:w="1984" w:type="dxa"/>
          </w:tcPr>
          <w:p w14:paraId="318D8D6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18"/>
              </w:rPr>
              <w:t>plný</w:t>
            </w:r>
          </w:p>
        </w:tc>
      </w:tr>
      <w:tr w:rsidR="00CB6576" w:rsidRPr="00D842FF" w14:paraId="604EB79A"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tcPr>
          <w:p w14:paraId="17AE07A2" w14:textId="77777777" w:rsidR="00CB6576" w:rsidRPr="00D842FF" w:rsidRDefault="00CB6576" w:rsidP="00637EA7">
            <w:pPr>
              <w:spacing w:line="240" w:lineRule="auto"/>
              <w:jc w:val="left"/>
              <w:rPr>
                <w:rFonts w:cs="Arial"/>
                <w:b w:val="0"/>
                <w:bCs w:val="0"/>
                <w:sz w:val="20"/>
                <w:szCs w:val="18"/>
              </w:rPr>
            </w:pPr>
            <w:r w:rsidRPr="00D842FF">
              <w:rPr>
                <w:rFonts w:cs="Arial"/>
                <w:b w:val="0"/>
                <w:bCs w:val="0"/>
                <w:sz w:val="20"/>
                <w:szCs w:val="18"/>
              </w:rPr>
              <w:t>právnik pre činnosť agendy NPM</w:t>
            </w:r>
          </w:p>
        </w:tc>
        <w:tc>
          <w:tcPr>
            <w:tcW w:w="2127" w:type="dxa"/>
          </w:tcPr>
          <w:p w14:paraId="0A679CC9"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Pr>
                <w:rFonts w:cs="Arial"/>
                <w:b/>
                <w:bCs/>
                <w:sz w:val="20"/>
                <w:szCs w:val="18"/>
              </w:rPr>
              <w:t>0</w:t>
            </w:r>
            <w:r w:rsidRPr="00D842FF">
              <w:rPr>
                <w:rFonts w:cs="Arial"/>
                <w:b/>
                <w:bCs/>
                <w:sz w:val="20"/>
                <w:szCs w:val="18"/>
              </w:rPr>
              <w:t>1. 9. 2023</w:t>
            </w:r>
            <w:r>
              <w:rPr>
                <w:rFonts w:cs="Arial"/>
                <w:b/>
                <w:bCs/>
                <w:sz w:val="20"/>
                <w:szCs w:val="18"/>
              </w:rPr>
              <w:t xml:space="preserve"> – </w:t>
            </w:r>
            <w:r w:rsidRPr="00D842FF">
              <w:rPr>
                <w:rFonts w:cs="Arial"/>
                <w:b/>
                <w:bCs/>
                <w:sz w:val="20"/>
                <w:szCs w:val="18"/>
              </w:rPr>
              <w:t>31.</w:t>
            </w:r>
            <w:r>
              <w:rPr>
                <w:rFonts w:cs="Arial"/>
                <w:b/>
                <w:bCs/>
                <w:sz w:val="20"/>
                <w:szCs w:val="18"/>
              </w:rPr>
              <w:t> </w:t>
            </w:r>
            <w:r w:rsidRPr="00D842FF">
              <w:rPr>
                <w:rFonts w:cs="Arial"/>
                <w:b/>
                <w:bCs/>
                <w:sz w:val="20"/>
                <w:szCs w:val="18"/>
              </w:rPr>
              <w:t>08.</w:t>
            </w:r>
            <w:r>
              <w:rPr>
                <w:rFonts w:cs="Arial"/>
                <w:b/>
                <w:bCs/>
                <w:sz w:val="20"/>
                <w:szCs w:val="18"/>
              </w:rPr>
              <w:t> </w:t>
            </w:r>
            <w:r w:rsidRPr="00D842FF">
              <w:rPr>
                <w:rFonts w:cs="Arial"/>
                <w:b/>
                <w:bCs/>
                <w:sz w:val="20"/>
                <w:szCs w:val="18"/>
              </w:rPr>
              <w:t>2024</w:t>
            </w:r>
          </w:p>
        </w:tc>
        <w:tc>
          <w:tcPr>
            <w:tcW w:w="1984" w:type="dxa"/>
          </w:tcPr>
          <w:p w14:paraId="43F670B5"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sidRPr="00D842FF">
              <w:rPr>
                <w:rFonts w:cs="Arial"/>
                <w:b/>
                <w:bCs/>
                <w:sz w:val="20"/>
                <w:szCs w:val="18"/>
              </w:rPr>
              <w:t>plný</w:t>
            </w:r>
          </w:p>
        </w:tc>
      </w:tr>
      <w:tr w:rsidR="00CB6576" w:rsidRPr="00D842FF" w14:paraId="7D463DCA"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tcPr>
          <w:p w14:paraId="46E685B5" w14:textId="77777777" w:rsidR="00CB6576" w:rsidRPr="00D842FF" w:rsidRDefault="00CB6576" w:rsidP="00637EA7">
            <w:pPr>
              <w:spacing w:line="240" w:lineRule="auto"/>
              <w:jc w:val="left"/>
              <w:rPr>
                <w:rFonts w:cs="Arial"/>
                <w:b w:val="0"/>
                <w:bCs w:val="0"/>
                <w:sz w:val="20"/>
                <w:szCs w:val="18"/>
              </w:rPr>
            </w:pPr>
            <w:r w:rsidRPr="00D842FF">
              <w:rPr>
                <w:b w:val="0"/>
                <w:bCs w:val="0"/>
                <w:sz w:val="20"/>
                <w:szCs w:val="18"/>
              </w:rPr>
              <w:t>právnik pre činnosť agendy NPM</w:t>
            </w:r>
          </w:p>
        </w:tc>
        <w:tc>
          <w:tcPr>
            <w:tcW w:w="2127" w:type="dxa"/>
          </w:tcPr>
          <w:p w14:paraId="14A446C6"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18"/>
              </w:rPr>
              <w:t>15.</w:t>
            </w:r>
            <w:r>
              <w:rPr>
                <w:rFonts w:cs="Arial"/>
                <w:b/>
                <w:bCs/>
                <w:sz w:val="20"/>
                <w:szCs w:val="18"/>
              </w:rPr>
              <w:t> </w:t>
            </w:r>
            <w:r w:rsidRPr="00D842FF">
              <w:rPr>
                <w:rFonts w:cs="Arial"/>
                <w:b/>
                <w:bCs/>
                <w:sz w:val="20"/>
                <w:szCs w:val="18"/>
              </w:rPr>
              <w:t>6</w:t>
            </w:r>
            <w:r>
              <w:rPr>
                <w:rFonts w:cs="Arial"/>
                <w:b/>
                <w:bCs/>
                <w:sz w:val="20"/>
                <w:szCs w:val="18"/>
              </w:rPr>
              <w:t>. </w:t>
            </w:r>
            <w:r w:rsidRPr="00D842FF">
              <w:rPr>
                <w:rFonts w:cs="Arial"/>
                <w:b/>
                <w:bCs/>
                <w:sz w:val="20"/>
                <w:szCs w:val="18"/>
              </w:rPr>
              <w:t>2024</w:t>
            </w:r>
          </w:p>
        </w:tc>
        <w:tc>
          <w:tcPr>
            <w:tcW w:w="1984" w:type="dxa"/>
          </w:tcPr>
          <w:p w14:paraId="7D3BE17C"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18"/>
              </w:rPr>
              <w:t>plný</w:t>
            </w:r>
          </w:p>
        </w:tc>
      </w:tr>
      <w:tr w:rsidR="00CB6576" w:rsidRPr="00D842FF" w14:paraId="7D2E9381" w14:textId="77777777" w:rsidTr="00637EA7">
        <w:trPr>
          <w:trHeight w:val="41"/>
        </w:trPr>
        <w:tc>
          <w:tcPr>
            <w:cnfStyle w:val="001000000000" w:firstRow="0" w:lastRow="0" w:firstColumn="1" w:lastColumn="0" w:oddVBand="0" w:evenVBand="0" w:oddHBand="0" w:evenHBand="0" w:firstRowFirstColumn="0" w:firstRowLastColumn="0" w:lastRowFirstColumn="0" w:lastRowLastColumn="0"/>
            <w:tcW w:w="5098" w:type="dxa"/>
          </w:tcPr>
          <w:p w14:paraId="0ABD7662" w14:textId="77777777" w:rsidR="00CB6576" w:rsidRPr="00D842FF" w:rsidRDefault="00CB6576" w:rsidP="00637EA7">
            <w:pPr>
              <w:spacing w:line="240" w:lineRule="auto"/>
              <w:jc w:val="left"/>
              <w:rPr>
                <w:rFonts w:cs="Arial"/>
                <w:b w:val="0"/>
                <w:bCs w:val="0"/>
                <w:sz w:val="20"/>
                <w:szCs w:val="18"/>
              </w:rPr>
            </w:pPr>
            <w:r w:rsidRPr="00D842FF">
              <w:rPr>
                <w:rFonts w:cs="Arial"/>
                <w:b w:val="0"/>
                <w:bCs w:val="0"/>
                <w:sz w:val="20"/>
                <w:szCs w:val="18"/>
              </w:rPr>
              <w:t>sociálny pracovník pre činnosť agendy NPM</w:t>
            </w:r>
          </w:p>
        </w:tc>
        <w:tc>
          <w:tcPr>
            <w:tcW w:w="2127" w:type="dxa"/>
          </w:tcPr>
          <w:p w14:paraId="217334CB"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Pr>
                <w:rFonts w:cs="Arial"/>
                <w:b/>
                <w:bCs/>
                <w:sz w:val="20"/>
                <w:szCs w:val="18"/>
              </w:rPr>
              <w:t>0</w:t>
            </w:r>
            <w:r w:rsidRPr="00D842FF">
              <w:rPr>
                <w:rFonts w:cs="Arial"/>
                <w:b/>
                <w:bCs/>
                <w:sz w:val="20"/>
                <w:szCs w:val="18"/>
              </w:rPr>
              <w:t>1. 10. 2023</w:t>
            </w:r>
          </w:p>
        </w:tc>
        <w:tc>
          <w:tcPr>
            <w:tcW w:w="1984" w:type="dxa"/>
          </w:tcPr>
          <w:p w14:paraId="5BBD0325" w14:textId="77777777" w:rsidR="00CB6576" w:rsidRPr="00D842FF" w:rsidRDefault="00CB6576" w:rsidP="00637EA7">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0"/>
                <w:szCs w:val="18"/>
              </w:rPr>
            </w:pPr>
            <w:r w:rsidRPr="00D842FF">
              <w:rPr>
                <w:rFonts w:cs="Arial"/>
                <w:b/>
                <w:bCs/>
                <w:sz w:val="20"/>
                <w:szCs w:val="18"/>
              </w:rPr>
              <w:t xml:space="preserve">plný </w:t>
            </w:r>
          </w:p>
        </w:tc>
      </w:tr>
      <w:tr w:rsidR="00CB6576" w:rsidRPr="00D842FF" w14:paraId="7B1069BC" w14:textId="77777777" w:rsidTr="00637EA7">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5098" w:type="dxa"/>
          </w:tcPr>
          <w:p w14:paraId="7EDDBFBC" w14:textId="77777777" w:rsidR="00CB6576" w:rsidRPr="00D842FF" w:rsidRDefault="00CB6576" w:rsidP="00637EA7">
            <w:pPr>
              <w:spacing w:line="240" w:lineRule="auto"/>
              <w:jc w:val="left"/>
              <w:rPr>
                <w:rFonts w:cs="Arial"/>
                <w:b w:val="0"/>
                <w:bCs w:val="0"/>
                <w:sz w:val="20"/>
                <w:szCs w:val="18"/>
              </w:rPr>
            </w:pPr>
            <w:r w:rsidRPr="00D842FF">
              <w:rPr>
                <w:rFonts w:cs="Arial"/>
                <w:b w:val="0"/>
                <w:bCs w:val="0"/>
                <w:sz w:val="20"/>
                <w:szCs w:val="18"/>
              </w:rPr>
              <w:t>sociálny pracovník pre činnosť agendy NPM</w:t>
            </w:r>
          </w:p>
        </w:tc>
        <w:tc>
          <w:tcPr>
            <w:tcW w:w="2127" w:type="dxa"/>
          </w:tcPr>
          <w:p w14:paraId="1C118383"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18"/>
              </w:rPr>
              <w:t>04.</w:t>
            </w:r>
            <w:r>
              <w:rPr>
                <w:rFonts w:cs="Arial"/>
                <w:b/>
                <w:bCs/>
                <w:sz w:val="20"/>
                <w:szCs w:val="18"/>
              </w:rPr>
              <w:t> </w:t>
            </w:r>
            <w:r w:rsidRPr="00D842FF">
              <w:rPr>
                <w:rFonts w:cs="Arial"/>
                <w:b/>
                <w:bCs/>
                <w:sz w:val="20"/>
                <w:szCs w:val="18"/>
              </w:rPr>
              <w:t>02.</w:t>
            </w:r>
            <w:r>
              <w:rPr>
                <w:rFonts w:cs="Arial"/>
                <w:b/>
                <w:bCs/>
                <w:sz w:val="20"/>
                <w:szCs w:val="18"/>
              </w:rPr>
              <w:t> </w:t>
            </w:r>
            <w:r w:rsidRPr="00D842FF">
              <w:rPr>
                <w:rFonts w:cs="Arial"/>
                <w:b/>
                <w:bCs/>
                <w:sz w:val="20"/>
                <w:szCs w:val="18"/>
              </w:rPr>
              <w:t xml:space="preserve">2024 </w:t>
            </w:r>
          </w:p>
        </w:tc>
        <w:tc>
          <w:tcPr>
            <w:tcW w:w="1984" w:type="dxa"/>
          </w:tcPr>
          <w:p w14:paraId="66EF07F0" w14:textId="77777777" w:rsidR="00CB6576" w:rsidRPr="00D842FF" w:rsidRDefault="00CB6576" w:rsidP="00637EA7">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bCs/>
                <w:sz w:val="20"/>
                <w:szCs w:val="18"/>
              </w:rPr>
            </w:pPr>
            <w:r w:rsidRPr="00D842FF">
              <w:rPr>
                <w:rFonts w:cs="Arial"/>
                <w:b/>
                <w:bCs/>
                <w:sz w:val="20"/>
                <w:szCs w:val="18"/>
              </w:rPr>
              <w:t>plný</w:t>
            </w:r>
          </w:p>
        </w:tc>
      </w:tr>
    </w:tbl>
    <w:p w14:paraId="3FB5528C" w14:textId="77777777" w:rsidR="00CB6576" w:rsidRPr="00D842FF" w:rsidRDefault="00CB6576" w:rsidP="00CB6576">
      <w:pPr>
        <w:pStyle w:val="Table"/>
        <w:numPr>
          <w:ilvl w:val="0"/>
          <w:numId w:val="0"/>
        </w:numPr>
        <w:ind w:left="1418" w:hanging="1418"/>
        <w:rPr>
          <w:rFonts w:cs="Arial"/>
        </w:rPr>
      </w:pPr>
    </w:p>
    <w:p w14:paraId="2A2CAB70" w14:textId="77777777" w:rsidR="00CB6576" w:rsidRPr="00D842FF" w:rsidRDefault="00CB6576" w:rsidP="00CB6576">
      <w:pPr>
        <w:spacing w:line="240" w:lineRule="auto"/>
        <w:rPr>
          <w:rFonts w:cs="Arial"/>
          <w:szCs w:val="24"/>
        </w:rPr>
      </w:pPr>
      <w:r w:rsidRPr="00D842FF">
        <w:rPr>
          <w:rFonts w:cs="Arial"/>
          <w:szCs w:val="24"/>
        </w:rPr>
        <w:t>Okrem zamestnancov, ktorí plnili úlohy ÚKOZP</w:t>
      </w:r>
      <w:r>
        <w:rPr>
          <w:rFonts w:cs="Arial"/>
          <w:szCs w:val="24"/>
        </w:rPr>
        <w:t xml:space="preserve"> v </w:t>
      </w:r>
      <w:r w:rsidRPr="00D842FF">
        <w:rPr>
          <w:rFonts w:cs="Arial"/>
          <w:szCs w:val="24"/>
        </w:rPr>
        <w:t>riadnom pracovnom pomere, bolo</w:t>
      </w:r>
      <w:r>
        <w:rPr>
          <w:rFonts w:cs="Arial"/>
          <w:szCs w:val="24"/>
        </w:rPr>
        <w:t xml:space="preserve"> v </w:t>
      </w:r>
      <w:r w:rsidRPr="00D842FF">
        <w:rPr>
          <w:rFonts w:cs="Arial"/>
          <w:szCs w:val="24"/>
        </w:rPr>
        <w:t xml:space="preserve">roku 2024 aktívnych </w:t>
      </w:r>
      <w:r w:rsidRPr="00D842FF">
        <w:rPr>
          <w:rFonts w:cs="Arial"/>
          <w:color w:val="000000" w:themeColor="text1"/>
          <w:szCs w:val="24"/>
        </w:rPr>
        <w:t>7</w:t>
      </w:r>
      <w:r w:rsidRPr="00D842FF">
        <w:rPr>
          <w:rFonts w:cs="Arial"/>
          <w:szCs w:val="24"/>
        </w:rPr>
        <w:t> dohôd</w:t>
      </w:r>
      <w:r>
        <w:rPr>
          <w:rFonts w:cs="Arial"/>
          <w:szCs w:val="24"/>
        </w:rPr>
        <w:t xml:space="preserve"> o </w:t>
      </w:r>
      <w:r w:rsidRPr="00D842FF">
        <w:rPr>
          <w:rFonts w:cs="Arial"/>
          <w:szCs w:val="24"/>
        </w:rPr>
        <w:t>práci vykonávanej mimo pracovného pomeru,</w:t>
      </w:r>
      <w:r>
        <w:rPr>
          <w:rFonts w:cs="Arial"/>
          <w:szCs w:val="24"/>
        </w:rPr>
        <w:t xml:space="preserve"> a </w:t>
      </w:r>
      <w:r w:rsidRPr="00D842FF">
        <w:rPr>
          <w:rFonts w:cs="Arial"/>
          <w:szCs w:val="24"/>
        </w:rPr>
        <w:t>to na:</w:t>
      </w:r>
    </w:p>
    <w:p w14:paraId="0EB9B4B8" w14:textId="77777777" w:rsidR="00CB6576" w:rsidRPr="00D842FF" w:rsidRDefault="00CB6576" w:rsidP="00EF22B9">
      <w:pPr>
        <w:pStyle w:val="Odsekzoznamu"/>
        <w:numPr>
          <w:ilvl w:val="0"/>
          <w:numId w:val="8"/>
        </w:numPr>
        <w:spacing w:line="240" w:lineRule="auto"/>
        <w:ind w:left="426" w:hanging="426"/>
        <w:rPr>
          <w:rFonts w:cs="Arial"/>
          <w:szCs w:val="24"/>
        </w:rPr>
      </w:pPr>
      <w:r w:rsidRPr="00D842FF">
        <w:rPr>
          <w:rFonts w:cs="Arial"/>
          <w:szCs w:val="24"/>
        </w:rPr>
        <w:t xml:space="preserve">spracovávanie miezd zamestnancov (1 dohoda), </w:t>
      </w:r>
    </w:p>
    <w:p w14:paraId="05569FD5" w14:textId="77777777" w:rsidR="00CB6576" w:rsidRPr="00D842FF" w:rsidRDefault="00CB6576" w:rsidP="00EF22B9">
      <w:pPr>
        <w:pStyle w:val="Odsekzoznamu"/>
        <w:numPr>
          <w:ilvl w:val="0"/>
          <w:numId w:val="8"/>
        </w:numPr>
        <w:spacing w:line="240" w:lineRule="auto"/>
        <w:ind w:left="426" w:hanging="426"/>
        <w:rPr>
          <w:rFonts w:cs="Arial"/>
          <w:szCs w:val="24"/>
        </w:rPr>
      </w:pPr>
      <w:r w:rsidRPr="00D842FF">
        <w:rPr>
          <w:rFonts w:cs="Arial"/>
          <w:szCs w:val="24"/>
        </w:rPr>
        <w:t>upratovanie priestorov (2 dohody),</w:t>
      </w:r>
    </w:p>
    <w:p w14:paraId="673E6F91" w14:textId="77777777" w:rsidR="00CB6576" w:rsidRPr="00D842FF" w:rsidRDefault="00CB6576" w:rsidP="00EF22B9">
      <w:pPr>
        <w:pStyle w:val="Odsekzoznamu"/>
        <w:numPr>
          <w:ilvl w:val="0"/>
          <w:numId w:val="8"/>
        </w:numPr>
        <w:spacing w:line="240" w:lineRule="auto"/>
        <w:ind w:left="426" w:hanging="426"/>
        <w:rPr>
          <w:rFonts w:cs="Arial"/>
          <w:szCs w:val="24"/>
        </w:rPr>
      </w:pPr>
      <w:r w:rsidRPr="00D842FF">
        <w:rPr>
          <w:rFonts w:cs="Arial"/>
          <w:szCs w:val="24"/>
        </w:rPr>
        <w:t>odbornú pomoc pri zvýšenej administratívnej záťaži (2 dohody),</w:t>
      </w:r>
    </w:p>
    <w:p w14:paraId="614AE890" w14:textId="77777777" w:rsidR="00CB6576" w:rsidRPr="00D842FF" w:rsidRDefault="00CB6576" w:rsidP="00EF22B9">
      <w:pPr>
        <w:pStyle w:val="Odsekzoznamu"/>
        <w:numPr>
          <w:ilvl w:val="0"/>
          <w:numId w:val="8"/>
        </w:numPr>
        <w:spacing w:line="240" w:lineRule="auto"/>
        <w:ind w:left="426" w:hanging="426"/>
        <w:rPr>
          <w:rFonts w:cs="Arial"/>
        </w:rPr>
      </w:pPr>
      <w:r w:rsidRPr="00D842FF">
        <w:rPr>
          <w:rFonts w:cs="Arial"/>
        </w:rPr>
        <w:t>dohody</w:t>
      </w:r>
      <w:r>
        <w:rPr>
          <w:rFonts w:cs="Arial"/>
        </w:rPr>
        <w:t xml:space="preserve"> o </w:t>
      </w:r>
      <w:r w:rsidRPr="00D842FF">
        <w:rPr>
          <w:rFonts w:cs="Arial"/>
        </w:rPr>
        <w:t>brigádnickej činnosti študentov (2 dohody).</w:t>
      </w:r>
    </w:p>
    <w:p w14:paraId="11C8C2D1" w14:textId="77777777" w:rsidR="00CB6576" w:rsidRPr="00D842FF" w:rsidRDefault="00CB6576" w:rsidP="00CB6576">
      <w:pPr>
        <w:spacing w:line="240" w:lineRule="auto"/>
        <w:rPr>
          <w:rFonts w:cs="Arial"/>
        </w:rPr>
      </w:pPr>
    </w:p>
    <w:p w14:paraId="5DE691FB" w14:textId="77777777" w:rsidR="00CB6576" w:rsidRPr="00D842FF" w:rsidRDefault="00CB6576" w:rsidP="00CB6576">
      <w:pPr>
        <w:spacing w:line="240" w:lineRule="auto"/>
        <w:rPr>
          <w:rFonts w:cs="Arial"/>
        </w:rPr>
      </w:pPr>
      <w:r w:rsidRPr="00D842FF">
        <w:rPr>
          <w:rFonts w:cs="Arial"/>
        </w:rPr>
        <w:br w:type="page"/>
      </w:r>
    </w:p>
    <w:p w14:paraId="717B4404" w14:textId="77777777" w:rsidR="00CB6576" w:rsidRPr="00D842FF" w:rsidRDefault="00CB6576" w:rsidP="00CB6576">
      <w:pPr>
        <w:pStyle w:val="Nadpis2"/>
      </w:pPr>
      <w:bookmarkStart w:id="499" w:name="_Toc4457925"/>
      <w:bookmarkStart w:id="500" w:name="_Toc193813809"/>
      <w:r w:rsidRPr="00D842FF">
        <w:lastRenderedPageBreak/>
        <w:t>Webový portál komisárky pre osoby</w:t>
      </w:r>
      <w:r>
        <w:t xml:space="preserve"> so </w:t>
      </w:r>
      <w:r w:rsidRPr="00D842FF">
        <w:t>zdravotným postihnutím</w:t>
      </w:r>
      <w:bookmarkEnd w:id="499"/>
      <w:bookmarkEnd w:id="500"/>
    </w:p>
    <w:p w14:paraId="20ED34A2" w14:textId="77777777" w:rsidR="00CB6576" w:rsidRDefault="00CB6576" w:rsidP="00CB6576">
      <w:r>
        <w:t xml:space="preserve">Nielen moja činnosť ale aj činnosť úradu je prezentovaná prostredníctvom webového portálu </w:t>
      </w:r>
      <w:hyperlink r:id="rId243" w:history="1">
        <w:r w:rsidRPr="00931CF2">
          <w:rPr>
            <w:rStyle w:val="Hypertextovprepojenie"/>
          </w:rPr>
          <w:t>www.komisarprezdravotnepostihnutych.sk</w:t>
        </w:r>
      </w:hyperlink>
      <w:r>
        <w:t xml:space="preserve"> (</w:t>
      </w:r>
      <w:hyperlink r:id="rId244" w:history="1">
        <w:r w:rsidRPr="00931CF2">
          <w:rPr>
            <w:rStyle w:val="Hypertextovprepojenie"/>
          </w:rPr>
          <w:t>www.komisar.sk</w:t>
        </w:r>
      </w:hyperlink>
      <w:r>
        <w:t>). Na webovom portáli sú poskytované aktuálne informácie o aktivitách a práci komisárky a zamestnancov ÚKOZP, o priebehu vybavovania podnetov a oblastiach zásahu do práv osôb so zdravotným postihnutím a ich grafické znázornenie, o monitoringoch, prieskumoch a ich výsledkoch, vrátane zobrazenia v prehľadných grafoch, o dodávateľských zmluvách a faktúrach, o stanoviskách komisárky vo veciach dodržiavania práv osôb so zdravotným postihnutím, ako aj o publikovaných výstupoch v médiách.</w:t>
      </w:r>
    </w:p>
    <w:p w14:paraId="4708E2F9" w14:textId="77777777" w:rsidR="00CB6576" w:rsidRDefault="00CB6576" w:rsidP="00CB6576">
      <w:r>
        <w:t xml:space="preserve"> </w:t>
      </w:r>
    </w:p>
    <w:p w14:paraId="3AF8462B" w14:textId="77777777" w:rsidR="00CB6576" w:rsidRDefault="00CB6576" w:rsidP="00CB6576">
      <w:r>
        <w:t>Dôležitou funkciou webového portálu je možnosť podať podnet elektronicky cez </w:t>
      </w:r>
      <w:r w:rsidRPr="00F00781">
        <w:rPr>
          <w:b/>
          <w:bCs/>
        </w:rPr>
        <w:t>„podať podnet“</w:t>
      </w:r>
      <w:r>
        <w:t xml:space="preserve">, s výberom možnosti </w:t>
      </w:r>
      <w:r w:rsidRPr="00F00781">
        <w:rPr>
          <w:b/>
          <w:bCs/>
        </w:rPr>
        <w:t>„podať elektronicky“</w:t>
      </w:r>
      <w:r>
        <w:t>. Táto možnosť podania podnetu je využívaná vo väčšej miere ako forma listu štandardnou poštou. Zároveň je možné si cez webový portál dohodnúť elektronicky termín stretnutia podania podnetu osobne – ústne do zápisnice, cez </w:t>
      </w:r>
      <w:r w:rsidRPr="00F00781">
        <w:rPr>
          <w:b/>
          <w:bCs/>
        </w:rPr>
        <w:t>„podať podnet“</w:t>
      </w:r>
      <w:r>
        <w:t xml:space="preserve">, s výberom možnosti </w:t>
      </w:r>
      <w:r w:rsidRPr="00F00781">
        <w:rPr>
          <w:b/>
          <w:bCs/>
        </w:rPr>
        <w:t>„podať osobne“</w:t>
      </w:r>
      <w:r>
        <w:t xml:space="preserve">. Cieľom je zabezpečiť, aby každý podávateľ podnetu mohol komunikovať so zamestnancom úradu, ktorý sa uvedenej problematike odborne venuje. Častou formou podania podnetu je e-mailové podanie na e-mailovú adresu úradu </w:t>
      </w:r>
      <w:hyperlink r:id="rId245" w:history="1">
        <w:r w:rsidRPr="00931CF2">
          <w:rPr>
            <w:rStyle w:val="Hypertextovprepojenie"/>
          </w:rPr>
          <w:t>sekretariat@komisar.sk</w:t>
        </w:r>
      </w:hyperlink>
      <w:r>
        <w:t xml:space="preserve">. </w:t>
      </w:r>
    </w:p>
    <w:p w14:paraId="61A8C60C" w14:textId="77777777" w:rsidR="00CB6576" w:rsidRDefault="00CB6576" w:rsidP="00CB6576">
      <w:r>
        <w:t xml:space="preserve"> </w:t>
      </w:r>
    </w:p>
    <w:p w14:paraId="22C29FD0" w14:textId="77777777" w:rsidR="00CB6576" w:rsidRDefault="00CB6576" w:rsidP="00CB6576">
      <w:r>
        <w:t xml:space="preserve">Portál tiež plní funkciu informačného systému (Intranet) pre zamestnancov prostredníctvom intranetu ÚKOZP, a zároveň sa využíva aj na rôzne prieskumy formou dotazníkov. Intranet poskytuje elektronické zázemie pre chod ÚKOZP. Zabezpečuje elektronickú evidenciu podnetov, sledovanie aktivít zamestnancov k podnetom a ostatným pracovným procesom, evidenciu výkazov práce a dochádzky, poskytuje prístup k zdieľanému internému kalendáru, evidenciu a kontrolu úloh, dokumentový sklad a adresár firiem a osôb. </w:t>
      </w:r>
    </w:p>
    <w:p w14:paraId="1F79C628" w14:textId="77777777" w:rsidR="00CB6576" w:rsidRDefault="00CB6576" w:rsidP="00CB6576">
      <w:r>
        <w:t xml:space="preserve"> </w:t>
      </w:r>
    </w:p>
    <w:p w14:paraId="1DB3ACF9" w14:textId="77777777" w:rsidR="00CB6576" w:rsidRDefault="00CB6576" w:rsidP="00CB6576">
      <w:r>
        <w:t xml:space="preserve">Výpočtová a telekomunikačná technika ÚKOZP z princípu jej funkčnosti a možností prevádzky musí byť schopná dostatočne pružne absorbovať požiadavky na zmeny a držať krok s nárokmi na digitalizáciu a automatizáciu toku informácií od ÚKOZP k autoritám a orgánom Slovenskej republiky (eGovernment 4. úrovne), k podávateľom podnetov, protistranám, a medzi zamestnancami a vedením ÚKOZP. Automatizácia je nevyhnutný predpoklad pre úspešné zavádzanie inovácií a informačné a komunikačné technológie sa stávajú neoddeliteľnou súčasťou rozvoja ÚKOZP, jeho procesov a služieb. </w:t>
      </w:r>
    </w:p>
    <w:p w14:paraId="10FF8807" w14:textId="77777777" w:rsidR="00CB6576" w:rsidRDefault="00CB6576" w:rsidP="00CB6576"/>
    <w:p w14:paraId="36123788" w14:textId="77777777" w:rsidR="00CB6576" w:rsidRDefault="00CB6576" w:rsidP="00CB6576">
      <w:r>
        <w:t xml:space="preserve">Preto sme rekonštruovali, modernizovali a zabezpečili centrálnu správu našej výpočtovej a telekomunikačnej techniky a integrovali našu internú infraštruktúru s modernými cloudovými službami za účelom sprehľadnenia a zjednodušenia nasadzovania nových technológií ako na servery, tak aj na pracovné stanice. Takáto hybridná infraštruktúra zvýši pružnosť a zníži náklady na prevádzku a správu informačno-komunikačných systémov ÚKOZP. </w:t>
      </w:r>
    </w:p>
    <w:p w14:paraId="73E91EB7" w14:textId="77777777" w:rsidR="00CB6576" w:rsidRDefault="00CB6576" w:rsidP="00CB6576"/>
    <w:p w14:paraId="514C492B" w14:textId="77777777" w:rsidR="00CB6576" w:rsidRDefault="00CB6576" w:rsidP="00CB6576">
      <w:r>
        <w:br w:type="page"/>
      </w:r>
    </w:p>
    <w:p w14:paraId="769FC5AB" w14:textId="77777777" w:rsidR="00CB6576" w:rsidRDefault="00CB6576" w:rsidP="00CB6576">
      <w:r>
        <w:lastRenderedPageBreak/>
        <w:t>Od vzniku úradu v roku 2016 úrad vyvíja používa ako informačný systém i webovú stránku ako webový portál postavený na technológii Kentico 10, ktorá v tom období bola najlepším riešením poskytujúcim efektívny vývoj na mieru informačného systému na mieru. Kentico platforma poskytovala i široké možnosti pre úpravy a zmenu v systéme pre vyškolených administrátorov. Systém Kentico umožňoval dokonca vývoj samostatných modulov a webových častí v prostredí webového prehliadača bez nutnosti písania programátorského kódu prostredníctvom integrovaného vývojového prostredia. Tento systém bol v tom období v pomere cena/výkon bezkonkurenčný a umožnil, častokrát i vo vlastnej réžii vybudovanie mohutného integrovaného webového portálového monolitu, ktorý slúži doteraz. Webový portál obsluhuje intranet, extranet, reporty, dochádzku, administráciu zamestnancov, udalosti, úlohy, ticketing, schvaľovací workflow na dokumenty, verziovanie dokumentov, roly a práva používateľov, manažment obsahu, web analýzy, email marketing, mediálne knižnice.</w:t>
      </w:r>
    </w:p>
    <w:p w14:paraId="6A6F2329" w14:textId="77777777" w:rsidR="00CB6576" w:rsidRDefault="00CB6576" w:rsidP="00CB6576"/>
    <w:p w14:paraId="44A4C76B" w14:textId="77777777" w:rsidR="00CB6576" w:rsidRDefault="00CB6576" w:rsidP="00CB6576">
      <w:r>
        <w:t xml:space="preserve">Systém však časom počas deviatich rokov morálne a technologicky zastaral a v súčasnosti čelí viacerým obmedzeniam, ktoré majú negatívny dopad na efektivitu vývoja a prevádzky. Hlavné problémy súčasnej architektúry Kentico 10. V prostredí úradu boli postupne nasadzované nové platformy systémy: Office 365, Microsoft Exchange server, Elektronický registratúrny poriadok, čo prinieslo nové výzvy pri snahe vytvoriť dobre fungujúci, bezpečný informačný ekosystém, kde by jednotlivé časti systému spoľahlivo komunikovali medzi sebou. </w:t>
      </w:r>
    </w:p>
    <w:p w14:paraId="00832074" w14:textId="77777777" w:rsidR="00CB6576" w:rsidRDefault="00CB6576" w:rsidP="00CB6576"/>
    <w:p w14:paraId="4180A7AE" w14:textId="77777777" w:rsidR="00CB6576" w:rsidRDefault="00CB6576" w:rsidP="00CB6576">
      <w:r>
        <w:t xml:space="preserve">Počas analýzy ktorá predchádzala samotnej integrácii sme zistili, že Kentico spôsobuje veľké obmedzenia pri pokuse vytvoriť efektívny, moderný, bezpečný informačný systém. Úrad čelil viacerým obmedzeniam, ktoré mali negatívny dopad na efektivitu chodu úradu a workflow. Úrad používal nezávisle rôzne systémy, ako elektronický registratúrny poriadok, Microsoft 365, webový portál, tak, že pracovníci úradu pracovali v rôznych a neprepojených systémoch, čo prinášalo problémy v efektivite práce. Počas analýzy sme zistili, že Kentico 10, na ktorom beží webový portál a ktorý je srdcom informačnej štruktúry čelil týmto problémom: </w:t>
      </w:r>
    </w:p>
    <w:p w14:paraId="7FAD981F" w14:textId="77777777" w:rsidR="00CB6576" w:rsidRDefault="00CB6576" w:rsidP="00CB6576"/>
    <w:p w14:paraId="41B1E7BB" w14:textId="77777777" w:rsidR="00CB6576" w:rsidRDefault="00CB6576" w:rsidP="00EF22B9">
      <w:pPr>
        <w:pStyle w:val="Odsekzoznamu"/>
        <w:numPr>
          <w:ilvl w:val="3"/>
          <w:numId w:val="118"/>
        </w:numPr>
        <w:ind w:left="426" w:hanging="471"/>
        <w:rPr>
          <w:b/>
          <w:bCs/>
        </w:rPr>
      </w:pPr>
      <w:r w:rsidRPr="00BD0062">
        <w:rPr>
          <w:b/>
          <w:bCs/>
        </w:rPr>
        <w:t>Zastaralá technológia</w:t>
      </w:r>
      <w:r>
        <w:rPr>
          <w:b/>
          <w:bCs/>
        </w:rPr>
        <w:t xml:space="preserve"> a </w:t>
      </w:r>
      <w:r w:rsidRPr="00BD0062">
        <w:rPr>
          <w:b/>
          <w:bCs/>
        </w:rPr>
        <w:t xml:space="preserve">znížená podpora: </w:t>
      </w:r>
    </w:p>
    <w:p w14:paraId="6113BE2F" w14:textId="77777777" w:rsidR="00CB6576" w:rsidRDefault="00CB6576" w:rsidP="00CB6576">
      <w:pPr>
        <w:pStyle w:val="Odsekzoznamu"/>
        <w:ind w:left="426"/>
      </w:pPr>
      <w:r>
        <w:t xml:space="preserve">Kentico 10 je platforma, ktorej technologický základ je zastaraný. To znamená, že systém má problémy s podporou moderných bezpečnostných štandardov, výkonnostnými optimalizáciami a novými funkciami, ktoré sú dostupné v novších technológiách. Zastarané systémy sú tiež náchylnejšie na bezpečnostné riziká, pretože ich podpora a aktualizácie zo strany vývojárov sú obmedzené alebo už úplne skončili. To vedie k vyšším nákladom na prevenciu bezpečnostných incidentov a opravu zraniteľností, čo zvyšuje celkové prevádzkové náklady. Kentico 10 vyžaduje staršie verzie operačných systémov, ako sú Windows 7, Windows 8/8.1, Windows 10 a staršie verzie Windows Server (2008 R2 SP1, 2012, 2012 R2, 2016). Táto závislosť na starších operačných systémoch znamená, že systém nemôže plne využívať najnovšie bezpečnostné aktualizácie, optimalizácie výkonu a nové funkcie, ktoré sú dostupné v modernejších operačných systémoch a frameworkoch. Navyše, podpora starších verzií operačných systémov a .NET Framework 4.5 alebo 4.6, ktoré sú potrebné pre Kentico 10, postupne mizne, čo zvyšuje riziko bezpečnostných hrozieb a znižuje dostupnosť technickej podpory. Monolitická architektúra Kentico 10 znamená, že celý systém je vyvinutý a nasadzovaný ako jeden celok. Táto štruktúra prináša viacero nevýhod, najmä pokiaľ ide o údržbu a rozvoj. Všetky zmeny, či už ide o opravy chýb, zavádzanie </w:t>
      </w:r>
      <w:r>
        <w:lastRenderedPageBreak/>
        <w:t>nových funkcií alebo aktualizácie existujúcich komponentov, musia byť implementované v rámci celého systému. To zvyšuje komplexnosť, zvyšuje riziko chýb pri nasadzovaní a spomaľuje procesy vývoja. Každý zásah do kódu môže ovplyvniť iné časti systému, čo sťažuje lokalizáciu a riešenie problémov. Navyše, monolitický prístup obmedzuje možnosti paralelného vývoja, pretože všetky zmeny musia byť koordinované v rámci jednej veľkej kódovej bázy. Táto štruktúra prináša viaceré problémy: Komplexnosť údržby: Akýkoľvek zásah do kódu, či už ide o opravu chýb alebo pridanie nových funkcií, musí byť implementovaný v rámci celého systému. To zvyšuje riziko, že zmeny v jednej časti systému môžu neúmyselne ovplyvniť iné časti.</w:t>
      </w:r>
    </w:p>
    <w:p w14:paraId="4D73F554" w14:textId="77777777" w:rsidR="00CB6576" w:rsidRPr="001B2C5A" w:rsidRDefault="00CB6576" w:rsidP="00EF22B9">
      <w:pPr>
        <w:pStyle w:val="Odsekzoznamu"/>
        <w:numPr>
          <w:ilvl w:val="0"/>
          <w:numId w:val="118"/>
        </w:numPr>
        <w:ind w:left="426"/>
        <w:rPr>
          <w:b/>
          <w:bCs/>
        </w:rPr>
      </w:pPr>
      <w:r w:rsidRPr="001B2C5A">
        <w:rPr>
          <w:b/>
          <w:bCs/>
        </w:rPr>
        <w:t>Monolitická architektúra, ktorá komplikuje údržbu</w:t>
      </w:r>
      <w:r>
        <w:rPr>
          <w:b/>
          <w:bCs/>
        </w:rPr>
        <w:t xml:space="preserve"> a </w:t>
      </w:r>
      <w:r w:rsidRPr="001B2C5A">
        <w:rPr>
          <w:b/>
          <w:bCs/>
        </w:rPr>
        <w:t xml:space="preserve">rozvoj: </w:t>
      </w:r>
    </w:p>
    <w:p w14:paraId="749772B3" w14:textId="77777777" w:rsidR="00CB6576" w:rsidRDefault="00CB6576" w:rsidP="00CB6576">
      <w:pPr>
        <w:pStyle w:val="Odsekzoznamu"/>
        <w:ind w:left="426"/>
      </w:pPr>
      <w:r>
        <w:t>Obmedzená flexibilita: Monolitické systémy sťažujú paralelný vývoj, pretože všetky zmeny musia byť koordinované v rámci jednej veľkej kódovej bázy. To viedlo k spomaľovaniu vývoja a zvyšovaniu technického dlhu. Obmedzená škálovateľnosť: v monolitických systémoch je ťažké efektívne rozložiť záťaž medzi rôzne servery alebo procesy. Každý komponent je úzko prepojený s ostatnými, čo obmedzuje možnosti nezávislej škálovateľnosti a optimalizácie výkonu jednotlivých častí systému.</w:t>
      </w:r>
    </w:p>
    <w:p w14:paraId="71183F66" w14:textId="77777777" w:rsidR="00CB6576" w:rsidRPr="001B2C5A" w:rsidRDefault="00CB6576" w:rsidP="00EF22B9">
      <w:pPr>
        <w:pStyle w:val="Odsekzoznamu"/>
        <w:numPr>
          <w:ilvl w:val="0"/>
          <w:numId w:val="118"/>
        </w:numPr>
        <w:ind w:left="426" w:hanging="426"/>
        <w:rPr>
          <w:b/>
          <w:bCs/>
        </w:rPr>
      </w:pPr>
      <w:r w:rsidRPr="001B2C5A">
        <w:rPr>
          <w:b/>
          <w:bCs/>
        </w:rPr>
        <w:t>Problémy</w:t>
      </w:r>
      <w:r>
        <w:rPr>
          <w:b/>
          <w:bCs/>
        </w:rPr>
        <w:t xml:space="preserve"> so </w:t>
      </w:r>
      <w:r w:rsidRPr="001B2C5A">
        <w:rPr>
          <w:b/>
          <w:bCs/>
        </w:rPr>
        <w:t>škálovateľnosťou</w:t>
      </w:r>
      <w:r>
        <w:rPr>
          <w:b/>
          <w:bCs/>
        </w:rPr>
        <w:t xml:space="preserve"> a </w:t>
      </w:r>
      <w:r w:rsidRPr="001B2C5A">
        <w:rPr>
          <w:b/>
          <w:bCs/>
        </w:rPr>
        <w:t xml:space="preserve">výkonom: </w:t>
      </w:r>
    </w:p>
    <w:p w14:paraId="4A452E5B" w14:textId="77777777" w:rsidR="00CB6576" w:rsidRDefault="00CB6576" w:rsidP="00CB6576">
      <w:pPr>
        <w:pStyle w:val="Odsekzoznamu"/>
        <w:ind w:left="426"/>
      </w:pPr>
      <w:r>
        <w:t>Kentico 10, ako monolitický systém, čelí obmedzeniam v oblasti škálovateľnosti a výkonu: Monolitické systémy majú inherentné problémy so škálovateľnosťou, pretože je náročné efektívne rozložiť záťaž medzi rôzne servery alebo procesy. V Kentico 10 je každý komponent závislý na zvyšku aplikácie, čo znamená, že sa nedá ľahko izolovať a škálovať nezávisle. Výkon môže trpieť, keď aplikácia rastie, pretože systém musí spracovávať stále väčšie množstvo dát a požiadaviek v rámci jednej jednotky. Navyše, monolitické aplikácie sú menej flexibilné pri implementácii nových technológií alebo optimalizácií, čo môže viesť k stagnácii výkonu v porovnaní s konkurenčnými riešeniami, ktoré sú postavené na modernejších, modulárnych architektúrach. Škálovateľnosť nie je len o tom, ako dobre môže systém zvládať rastúce zaťaženie, ale aj o tom, ako rýchlo a efektívne môže tím reagovať na nové požiadavky. Monolitické aplikácie majú tendenciu spomaľovať inováciu, pretože každá zmena vyžaduje komplexné testovanie a rozsiahle nasadenie.</w:t>
      </w:r>
    </w:p>
    <w:p w14:paraId="5B102E1A" w14:textId="77777777" w:rsidR="00CB6576" w:rsidRPr="001B2C5A" w:rsidRDefault="00CB6576" w:rsidP="00EF22B9">
      <w:pPr>
        <w:pStyle w:val="Odsekzoznamu"/>
        <w:numPr>
          <w:ilvl w:val="0"/>
          <w:numId w:val="118"/>
        </w:numPr>
        <w:ind w:left="426" w:hanging="426"/>
        <w:rPr>
          <w:b/>
          <w:bCs/>
        </w:rPr>
      </w:pPr>
      <w:r w:rsidRPr="001B2C5A">
        <w:rPr>
          <w:b/>
          <w:bCs/>
        </w:rPr>
        <w:t>Obmedzená podpora moderných vývojových nástrojov</w:t>
      </w:r>
      <w:r>
        <w:rPr>
          <w:b/>
          <w:bCs/>
        </w:rPr>
        <w:t xml:space="preserve"> a </w:t>
      </w:r>
      <w:r w:rsidRPr="001B2C5A">
        <w:rPr>
          <w:b/>
          <w:bCs/>
        </w:rPr>
        <w:t>postupov:</w:t>
      </w:r>
    </w:p>
    <w:p w14:paraId="16C57B82" w14:textId="77777777" w:rsidR="00CB6576" w:rsidRDefault="00CB6576" w:rsidP="00CB6576">
      <w:pPr>
        <w:pStyle w:val="Odsekzoznamu"/>
        <w:ind w:left="426"/>
      </w:pPr>
      <w:r>
        <w:t>Kentico 10 vyžaduje staršie verzie Visual Studio (2012, 2013, 2015), čo môže obmedziť prístup k najnovším vývojovým nástrojom, funkciám a optimalizáciám, ktoré sú dostupné v novších verziách vývojového prostredia. Toto môže spomaliť vývojový proces a zvyšovať náklady na údržbu a rozvoj systému. Nedostatočná škálovateľnosť: Monolitické systémy sú menej flexibilné pri rozširovaní kapacity. V prípade rastúcej návštevnosti alebo zvýšených požiadaviek na spracovanie dát je náročné efektívne pridať ďalšie zdroje bez zásahu do celého systému. Výkonové obmedzenia: S rastúcim počtom používateľov a množstvom spracovávaných dát môže monolitický systém začať trpieť na spomalenie výkonu. To môže negatívne ovplyvniť používateľskú skúsenosť a celkovú spokojnosť zákazníkov. Obmedzená optimalizácia: Monolitické aplikácie sú menej flexibilné pri implementácii nových technológií alebo optimalizácií, čo vedie k stagnácii výkonu v porovnaní s modernejšími, modulárnymi architektúrami, ktoré umožňujú jednoduchšie integrácie a vylepšenia.</w:t>
      </w:r>
    </w:p>
    <w:p w14:paraId="311FD875" w14:textId="77777777" w:rsidR="00CB6576" w:rsidRDefault="00CB6576" w:rsidP="00CB6576">
      <w:pPr>
        <w:spacing w:after="160" w:line="259" w:lineRule="auto"/>
        <w:jc w:val="left"/>
      </w:pPr>
      <w:r>
        <w:br w:type="page"/>
      </w:r>
    </w:p>
    <w:p w14:paraId="2DBFDD1E" w14:textId="77777777" w:rsidR="00CB6576" w:rsidRPr="00A60618" w:rsidRDefault="00CB6576" w:rsidP="00EF22B9">
      <w:pPr>
        <w:pStyle w:val="Odsekzoznamu"/>
        <w:numPr>
          <w:ilvl w:val="0"/>
          <w:numId w:val="118"/>
        </w:numPr>
        <w:ind w:left="426" w:hanging="426"/>
        <w:rPr>
          <w:b/>
          <w:bCs/>
        </w:rPr>
      </w:pPr>
      <w:r w:rsidRPr="00A60618">
        <w:rPr>
          <w:b/>
          <w:bCs/>
        </w:rPr>
        <w:lastRenderedPageBreak/>
        <w:t>Hostingové</w:t>
      </w:r>
      <w:r>
        <w:rPr>
          <w:b/>
          <w:bCs/>
        </w:rPr>
        <w:t xml:space="preserve"> a </w:t>
      </w:r>
      <w:r w:rsidRPr="00A60618">
        <w:rPr>
          <w:b/>
          <w:bCs/>
        </w:rPr>
        <w:t xml:space="preserve">infraštruktúrne obmedzenia: </w:t>
      </w:r>
    </w:p>
    <w:p w14:paraId="34928EDB" w14:textId="77777777" w:rsidR="00CB6576" w:rsidRDefault="00CB6576" w:rsidP="00CB6576">
      <w:pPr>
        <w:pStyle w:val="Odsekzoznamu"/>
        <w:ind w:left="426"/>
      </w:pPr>
      <w:r>
        <w:t xml:space="preserve">Kentico 10 má špecifické požiadavky na hosting, vrátane potreby plnej dôveryhodnosti pre ASP.NET aplikácie a špecifických konfigurácií IIS. Tieto požiadavky môžu obmedziť možnosti výberu hostingu a zvyšovať náklady na infraštruktúru. Moderné platformy ako .NET 8 a Blazor Server ponúkajú väčšiu flexibilitu v oblasti hostingu, vrátane plnej podpory cloudových služieb, čo umožňuje efektívnejšiu správu zdrojov a znižovanie nákladov </w:t>
      </w:r>
    </w:p>
    <w:p w14:paraId="757F41EB" w14:textId="77777777" w:rsidR="00CB6576" w:rsidRDefault="00CB6576" w:rsidP="00CB6576"/>
    <w:p w14:paraId="2E10D6D3" w14:textId="77777777" w:rsidR="00CB6576" w:rsidRDefault="00CB6576" w:rsidP="00CB6576">
      <w:r>
        <w:t>Vzhľadom na vyššie uvedené problémy ktorým úrad čelil sme zrealizovali transformáciu monolitického webového portálu na moderný modulárny monolitický portál založený na najnovších technológiách, .NET 9, a Blazor server.</w:t>
      </w:r>
    </w:p>
    <w:p w14:paraId="570E1945" w14:textId="77777777" w:rsidR="00CB6576" w:rsidRDefault="00CB6576" w:rsidP="00CB6576"/>
    <w:p w14:paraId="52EC43E2" w14:textId="77777777" w:rsidR="00CB6576" w:rsidRDefault="00CB6576" w:rsidP="00CB6576">
      <w:r>
        <w:t xml:space="preserve">Transformácia zabezpečuje nasledujúce funkcie: </w:t>
      </w:r>
    </w:p>
    <w:p w14:paraId="4CF50A72" w14:textId="77777777" w:rsidR="00CB6576" w:rsidRPr="001B2C5A" w:rsidRDefault="00CB6576" w:rsidP="00EF22B9">
      <w:pPr>
        <w:pStyle w:val="Odsekzoznamu"/>
        <w:numPr>
          <w:ilvl w:val="0"/>
          <w:numId w:val="119"/>
        </w:numPr>
        <w:ind w:left="426" w:hanging="426"/>
        <w:rPr>
          <w:b/>
          <w:bCs/>
        </w:rPr>
      </w:pPr>
      <w:r w:rsidRPr="001B2C5A">
        <w:rPr>
          <w:b/>
          <w:bCs/>
        </w:rPr>
        <w:t xml:space="preserve">Interná správa agendy: </w:t>
      </w:r>
    </w:p>
    <w:p w14:paraId="6F9E8CFB" w14:textId="77777777" w:rsidR="00CB6576" w:rsidRDefault="00CB6576" w:rsidP="00EF22B9">
      <w:pPr>
        <w:pStyle w:val="Odsekzoznamu"/>
        <w:numPr>
          <w:ilvl w:val="1"/>
          <w:numId w:val="119"/>
        </w:numPr>
        <w:ind w:left="851" w:hanging="425"/>
      </w:pPr>
      <w:r>
        <w:t xml:space="preserve">Evidencia a správa spisov, registratúrnych záznamov, úkonov, súdnych konaní a opatrení. </w:t>
      </w:r>
    </w:p>
    <w:p w14:paraId="309363A8" w14:textId="77777777" w:rsidR="00CB6576" w:rsidRDefault="00CB6576" w:rsidP="00EF22B9">
      <w:pPr>
        <w:pStyle w:val="Odsekzoznamu"/>
        <w:numPr>
          <w:ilvl w:val="1"/>
          <w:numId w:val="119"/>
        </w:numPr>
        <w:ind w:left="851" w:hanging="425"/>
      </w:pPr>
      <w:r>
        <w:t xml:space="preserve">Riadenie pracovných tokov, schvaľovanie dokumentov a verziovanie. </w:t>
      </w:r>
    </w:p>
    <w:p w14:paraId="21630238" w14:textId="77777777" w:rsidR="00CB6576" w:rsidRDefault="00CB6576" w:rsidP="00EF22B9">
      <w:pPr>
        <w:pStyle w:val="Odsekzoznamu"/>
        <w:numPr>
          <w:ilvl w:val="1"/>
          <w:numId w:val="119"/>
        </w:numPr>
        <w:ind w:left="851" w:hanging="425"/>
      </w:pPr>
      <w:r>
        <w:t xml:space="preserve">Administrácia zamestnancov, dochádzky, úloh a udalostí. </w:t>
      </w:r>
    </w:p>
    <w:p w14:paraId="6E58DE2E" w14:textId="77777777" w:rsidR="00CB6576" w:rsidRPr="001B2C5A" w:rsidRDefault="00CB6576" w:rsidP="00EF22B9">
      <w:pPr>
        <w:pStyle w:val="Odsekzoznamu"/>
        <w:numPr>
          <w:ilvl w:val="0"/>
          <w:numId w:val="119"/>
        </w:numPr>
        <w:ind w:left="426" w:hanging="426"/>
        <w:rPr>
          <w:b/>
          <w:bCs/>
        </w:rPr>
      </w:pPr>
      <w:r w:rsidRPr="001B2C5A">
        <w:rPr>
          <w:b/>
          <w:bCs/>
        </w:rPr>
        <w:t>Interakcia</w:t>
      </w:r>
      <w:r>
        <w:rPr>
          <w:b/>
          <w:bCs/>
        </w:rPr>
        <w:t xml:space="preserve"> s </w:t>
      </w:r>
      <w:r w:rsidRPr="001B2C5A">
        <w:rPr>
          <w:b/>
          <w:bCs/>
        </w:rPr>
        <w:t xml:space="preserve">verejnosťou: </w:t>
      </w:r>
    </w:p>
    <w:p w14:paraId="6250819F" w14:textId="77777777" w:rsidR="00CB6576" w:rsidRDefault="00CB6576" w:rsidP="00EF22B9">
      <w:pPr>
        <w:pStyle w:val="Odsekzoznamu"/>
        <w:numPr>
          <w:ilvl w:val="1"/>
          <w:numId w:val="119"/>
        </w:numPr>
        <w:ind w:left="851" w:hanging="425"/>
      </w:pPr>
      <w:r>
        <w:t xml:space="preserve">Umožnenie podávania podnetov, žiadostí a komunikácie s úradom. </w:t>
      </w:r>
    </w:p>
    <w:p w14:paraId="458994CA" w14:textId="77777777" w:rsidR="00CB6576" w:rsidRDefault="00CB6576" w:rsidP="00EF22B9">
      <w:pPr>
        <w:pStyle w:val="Odsekzoznamu"/>
        <w:numPr>
          <w:ilvl w:val="1"/>
          <w:numId w:val="119"/>
        </w:numPr>
        <w:ind w:left="851" w:hanging="425"/>
      </w:pPr>
      <w:r>
        <w:t xml:space="preserve">Poskytovanie prehľadu o stave podaní a úkonov. </w:t>
      </w:r>
    </w:p>
    <w:p w14:paraId="4A1DF607" w14:textId="77777777" w:rsidR="00CB6576" w:rsidRDefault="00CB6576" w:rsidP="00EF22B9">
      <w:pPr>
        <w:pStyle w:val="Odsekzoznamu"/>
        <w:numPr>
          <w:ilvl w:val="1"/>
          <w:numId w:val="119"/>
        </w:numPr>
        <w:ind w:left="851" w:hanging="425"/>
      </w:pPr>
      <w:r>
        <w:t xml:space="preserve">Publikovanie verejných informácií a dokumentov. </w:t>
      </w:r>
    </w:p>
    <w:p w14:paraId="7A7452EA" w14:textId="77777777" w:rsidR="00CB6576" w:rsidRPr="001B2C5A" w:rsidRDefault="00CB6576" w:rsidP="00EF22B9">
      <w:pPr>
        <w:pStyle w:val="Odsekzoznamu"/>
        <w:numPr>
          <w:ilvl w:val="0"/>
          <w:numId w:val="119"/>
        </w:numPr>
        <w:ind w:left="426" w:hanging="426"/>
        <w:rPr>
          <w:b/>
          <w:bCs/>
        </w:rPr>
      </w:pPr>
      <w:r w:rsidRPr="001B2C5A">
        <w:rPr>
          <w:b/>
          <w:bCs/>
        </w:rPr>
        <w:t>Spolupráca</w:t>
      </w:r>
      <w:r>
        <w:rPr>
          <w:b/>
          <w:bCs/>
        </w:rPr>
        <w:t xml:space="preserve"> s </w:t>
      </w:r>
      <w:r w:rsidRPr="001B2C5A">
        <w:rPr>
          <w:b/>
          <w:bCs/>
        </w:rPr>
        <w:t xml:space="preserve">externými subjektmi: </w:t>
      </w:r>
    </w:p>
    <w:p w14:paraId="5B9DDC2F" w14:textId="77777777" w:rsidR="00CB6576" w:rsidRDefault="00CB6576" w:rsidP="00EF22B9">
      <w:pPr>
        <w:pStyle w:val="Odsekzoznamu"/>
        <w:numPr>
          <w:ilvl w:val="1"/>
          <w:numId w:val="119"/>
        </w:numPr>
        <w:ind w:left="851" w:hanging="425"/>
      </w:pPr>
      <w:r>
        <w:t xml:space="preserve">Správa elektronických prieskumov, záverečných správ a opatrení pre monitorované subjekty. </w:t>
      </w:r>
    </w:p>
    <w:p w14:paraId="5214D69B" w14:textId="77777777" w:rsidR="00CB6576" w:rsidRDefault="00CB6576" w:rsidP="00EF22B9">
      <w:pPr>
        <w:pStyle w:val="Odsekzoznamu"/>
        <w:numPr>
          <w:ilvl w:val="1"/>
          <w:numId w:val="119"/>
        </w:numPr>
        <w:ind w:left="851" w:hanging="425"/>
      </w:pPr>
      <w:r>
        <w:t xml:space="preserve">Zabezpečenie komunikácie a výmeny informácií s partnermi. </w:t>
      </w:r>
    </w:p>
    <w:p w14:paraId="0479E8DB" w14:textId="77777777" w:rsidR="00CB6576" w:rsidRPr="001B2C5A" w:rsidRDefault="00CB6576" w:rsidP="00EF22B9">
      <w:pPr>
        <w:pStyle w:val="Odsekzoznamu"/>
        <w:numPr>
          <w:ilvl w:val="0"/>
          <w:numId w:val="119"/>
        </w:numPr>
        <w:ind w:left="426" w:hanging="426"/>
        <w:rPr>
          <w:b/>
          <w:bCs/>
        </w:rPr>
      </w:pPr>
      <w:r w:rsidRPr="001B2C5A">
        <w:rPr>
          <w:b/>
          <w:bCs/>
        </w:rPr>
        <w:t xml:space="preserve">Administrácia systému: </w:t>
      </w:r>
    </w:p>
    <w:p w14:paraId="53E6C64A" w14:textId="77777777" w:rsidR="00CB6576" w:rsidRDefault="00CB6576" w:rsidP="00EF22B9">
      <w:pPr>
        <w:pStyle w:val="Odsekzoznamu"/>
        <w:numPr>
          <w:ilvl w:val="1"/>
          <w:numId w:val="119"/>
        </w:numPr>
        <w:ind w:left="851" w:hanging="425"/>
      </w:pPr>
      <w:r>
        <w:t xml:space="preserve">Správa používateľských účtov, prístupových práv a rolí. </w:t>
      </w:r>
    </w:p>
    <w:p w14:paraId="5751EF94" w14:textId="77777777" w:rsidR="00CB6576" w:rsidRDefault="00CB6576" w:rsidP="00EF22B9">
      <w:pPr>
        <w:pStyle w:val="Odsekzoznamu"/>
        <w:numPr>
          <w:ilvl w:val="1"/>
          <w:numId w:val="119"/>
        </w:numPr>
        <w:ind w:left="851" w:hanging="425"/>
      </w:pPr>
      <w:r>
        <w:t xml:space="preserve">Nastavenia systému a modulov pre optimalizáciu prevádzky. </w:t>
      </w:r>
    </w:p>
    <w:p w14:paraId="7D60F3C7" w14:textId="77777777" w:rsidR="00CB6576" w:rsidRDefault="00CB6576" w:rsidP="00EF22B9">
      <w:pPr>
        <w:pStyle w:val="Odsekzoznamu"/>
        <w:numPr>
          <w:ilvl w:val="1"/>
          <w:numId w:val="119"/>
        </w:numPr>
        <w:ind w:left="851" w:hanging="425"/>
      </w:pPr>
      <w:r>
        <w:t xml:space="preserve">Monitorovanie výkonu a bezpečnosti systému. </w:t>
      </w:r>
    </w:p>
    <w:p w14:paraId="0B751288" w14:textId="77777777" w:rsidR="00CB6576" w:rsidRPr="001B2C5A" w:rsidRDefault="00CB6576" w:rsidP="00EF22B9">
      <w:pPr>
        <w:pStyle w:val="Odsekzoznamu"/>
        <w:numPr>
          <w:ilvl w:val="0"/>
          <w:numId w:val="119"/>
        </w:numPr>
        <w:ind w:left="426" w:hanging="426"/>
        <w:rPr>
          <w:b/>
          <w:bCs/>
        </w:rPr>
      </w:pPr>
      <w:r w:rsidRPr="001B2C5A">
        <w:rPr>
          <w:b/>
          <w:bCs/>
        </w:rPr>
        <w:t>Integrácia</w:t>
      </w:r>
      <w:r>
        <w:rPr>
          <w:b/>
          <w:bCs/>
        </w:rPr>
        <w:t xml:space="preserve"> so </w:t>
      </w:r>
      <w:r w:rsidRPr="001B2C5A">
        <w:rPr>
          <w:b/>
          <w:bCs/>
        </w:rPr>
        <w:t xml:space="preserve">súčasnými systémami: </w:t>
      </w:r>
    </w:p>
    <w:p w14:paraId="25549AFD" w14:textId="77777777" w:rsidR="00CB6576" w:rsidRDefault="00CB6576" w:rsidP="00EF22B9">
      <w:pPr>
        <w:pStyle w:val="Odsekzoznamu"/>
        <w:numPr>
          <w:ilvl w:val="1"/>
          <w:numId w:val="119"/>
        </w:numPr>
        <w:ind w:left="851" w:hanging="425"/>
      </w:pPr>
      <w:r>
        <w:t xml:space="preserve">Prepojenie s Microsoft Exchange Serverom a Office 365 cez Microsoft Graph API. </w:t>
      </w:r>
    </w:p>
    <w:p w14:paraId="39CA9C80" w14:textId="77777777" w:rsidR="00CB6576" w:rsidRPr="00BD0062" w:rsidRDefault="00CB6576" w:rsidP="00EF22B9">
      <w:pPr>
        <w:pStyle w:val="Odsekzoznamu"/>
        <w:numPr>
          <w:ilvl w:val="1"/>
          <w:numId w:val="119"/>
        </w:numPr>
        <w:ind w:left="851" w:hanging="425"/>
        <w:rPr>
          <w:rFonts w:cs="Arial"/>
        </w:rPr>
      </w:pPr>
      <w:r>
        <w:t>Integrácia s Elektronickým registratúrnym poriadkom a inými relevantnými systémami.</w:t>
      </w:r>
    </w:p>
    <w:p w14:paraId="2CE2A402" w14:textId="77777777" w:rsidR="00CB6576" w:rsidRPr="00D842FF" w:rsidRDefault="00CB6576" w:rsidP="00CB6576">
      <w:r w:rsidRPr="00D842FF">
        <w:br w:type="page"/>
      </w:r>
    </w:p>
    <w:p w14:paraId="0DBA9B79" w14:textId="77777777" w:rsidR="00CB6576" w:rsidRPr="00D842FF" w:rsidRDefault="00CB6576" w:rsidP="00CB6576">
      <w:pPr>
        <w:pStyle w:val="Nadpis2"/>
      </w:pPr>
      <w:bookmarkStart w:id="501" w:name="_Toc4457926"/>
      <w:bookmarkStart w:id="502" w:name="_Toc193813810"/>
      <w:r w:rsidRPr="00D842FF">
        <w:lastRenderedPageBreak/>
        <w:t>Vzdelávanie zamestnancov</w:t>
      </w:r>
      <w:bookmarkEnd w:id="501"/>
      <w:bookmarkEnd w:id="502"/>
    </w:p>
    <w:p w14:paraId="4AEB3404" w14:textId="77777777" w:rsidR="00CB6576" w:rsidRPr="00D842FF" w:rsidRDefault="00CB6576" w:rsidP="00CB6576">
      <w:pPr>
        <w:rPr>
          <w:rFonts w:cs="Arial"/>
          <w:szCs w:val="24"/>
        </w:rPr>
      </w:pPr>
      <w:r w:rsidRPr="00D842FF">
        <w:rPr>
          <w:rFonts w:cs="Arial"/>
          <w:szCs w:val="24"/>
        </w:rPr>
        <w:t>Vzdelávanie zamestnancov ÚKOZP</w:t>
      </w:r>
      <w:r>
        <w:rPr>
          <w:rFonts w:cs="Arial"/>
          <w:szCs w:val="24"/>
        </w:rPr>
        <w:t xml:space="preserve"> v </w:t>
      </w:r>
      <w:r w:rsidRPr="00D842FF">
        <w:rPr>
          <w:rFonts w:cs="Arial"/>
          <w:szCs w:val="24"/>
        </w:rPr>
        <w:t xml:space="preserve">uplynulom roku prebiehalo internou aj externou formou. </w:t>
      </w:r>
    </w:p>
    <w:p w14:paraId="3C376D19" w14:textId="77777777" w:rsidR="00CB6576" w:rsidRPr="00D842FF" w:rsidRDefault="00CB6576" w:rsidP="00CB6576">
      <w:pPr>
        <w:rPr>
          <w:rFonts w:cs="Arial"/>
          <w:szCs w:val="24"/>
        </w:rPr>
      </w:pPr>
    </w:p>
    <w:p w14:paraId="35612449" w14:textId="77777777" w:rsidR="00CB6576" w:rsidRPr="00D842FF" w:rsidRDefault="00CB6576" w:rsidP="00CB6576">
      <w:pPr>
        <w:rPr>
          <w:rFonts w:cs="Arial"/>
          <w:szCs w:val="24"/>
        </w:rPr>
      </w:pPr>
      <w:r w:rsidRPr="00D842FF">
        <w:rPr>
          <w:rFonts w:cs="Arial"/>
          <w:szCs w:val="24"/>
        </w:rPr>
        <w:t>Zamestnanci mali</w:t>
      </w:r>
      <w:r>
        <w:rPr>
          <w:rFonts w:cs="Arial"/>
          <w:szCs w:val="24"/>
        </w:rPr>
        <w:t xml:space="preserve"> v </w:t>
      </w:r>
      <w:r w:rsidRPr="00D842FF">
        <w:rPr>
          <w:rFonts w:cs="Arial"/>
          <w:szCs w:val="24"/>
        </w:rPr>
        <w:t>priebehu celého roka 2024 možnosť dopĺňať si vedomosti</w:t>
      </w:r>
      <w:r>
        <w:rPr>
          <w:rFonts w:cs="Arial"/>
          <w:szCs w:val="24"/>
        </w:rPr>
        <w:t xml:space="preserve"> v </w:t>
      </w:r>
      <w:r w:rsidRPr="00D842FF">
        <w:rPr>
          <w:rFonts w:cs="Arial"/>
          <w:szCs w:val="24"/>
        </w:rPr>
        <w:t>dynamicky sa meniacom právnom prostredí prostredníctvom právneho online systému. Taktiež prebehlo školenie</w:t>
      </w:r>
      <w:r>
        <w:rPr>
          <w:rFonts w:cs="Arial"/>
          <w:szCs w:val="24"/>
        </w:rPr>
        <w:t xml:space="preserve"> o </w:t>
      </w:r>
      <w:r w:rsidRPr="00D842FF">
        <w:rPr>
          <w:rFonts w:cs="Arial"/>
          <w:szCs w:val="24"/>
        </w:rPr>
        <w:t>nových funkcionalitách tohto systému, ktorý</w:t>
      </w:r>
      <w:r>
        <w:rPr>
          <w:rFonts w:cs="Arial"/>
          <w:szCs w:val="24"/>
        </w:rPr>
        <w:t> </w:t>
      </w:r>
      <w:r w:rsidRPr="00D842FF">
        <w:rPr>
          <w:rFonts w:cs="Arial"/>
          <w:szCs w:val="24"/>
        </w:rPr>
        <w:t>sa mení podľa potrieb</w:t>
      </w:r>
      <w:r>
        <w:rPr>
          <w:rFonts w:cs="Arial"/>
          <w:szCs w:val="24"/>
        </w:rPr>
        <w:t xml:space="preserve"> a </w:t>
      </w:r>
      <w:r w:rsidRPr="00D842FF">
        <w:rPr>
          <w:rFonts w:cs="Arial"/>
          <w:szCs w:val="24"/>
        </w:rPr>
        <w:t>požiadaviek verejnosti.</w:t>
      </w:r>
    </w:p>
    <w:p w14:paraId="6AB9D3F1" w14:textId="77777777" w:rsidR="00CB6576" w:rsidRPr="00D842FF" w:rsidRDefault="00CB6576" w:rsidP="00CB6576">
      <w:pPr>
        <w:rPr>
          <w:rFonts w:cs="Arial"/>
          <w:szCs w:val="24"/>
        </w:rPr>
      </w:pPr>
    </w:p>
    <w:p w14:paraId="7604B311" w14:textId="77777777" w:rsidR="00CB6576" w:rsidRPr="00D842FF" w:rsidRDefault="00CB6576" w:rsidP="00CB6576">
      <w:pPr>
        <w:rPr>
          <w:rFonts w:cs="Arial"/>
          <w:szCs w:val="24"/>
        </w:rPr>
      </w:pPr>
      <w:r w:rsidRPr="00D842FF">
        <w:rPr>
          <w:rFonts w:cs="Arial"/>
          <w:szCs w:val="24"/>
        </w:rPr>
        <w:t>Odborné školenia</w:t>
      </w:r>
      <w:r>
        <w:rPr>
          <w:rFonts w:cs="Arial"/>
          <w:szCs w:val="24"/>
        </w:rPr>
        <w:t xml:space="preserve"> v </w:t>
      </w:r>
      <w:r w:rsidRPr="00D842FF">
        <w:rPr>
          <w:rFonts w:cs="Arial"/>
          <w:szCs w:val="24"/>
        </w:rPr>
        <w:t>oblasti BOZP, PO</w:t>
      </w:r>
      <w:r>
        <w:rPr>
          <w:rFonts w:cs="Arial"/>
          <w:szCs w:val="24"/>
        </w:rPr>
        <w:t xml:space="preserve"> a </w:t>
      </w:r>
      <w:r w:rsidRPr="00D842FF">
        <w:rPr>
          <w:rFonts w:cs="Arial"/>
          <w:szCs w:val="24"/>
        </w:rPr>
        <w:t>školenia vodičov služobných motorových vozidiel prebiehali počas celého roka formou online certifikovaných tréningov</w:t>
      </w:r>
      <w:r>
        <w:rPr>
          <w:rFonts w:cs="Arial"/>
          <w:szCs w:val="24"/>
        </w:rPr>
        <w:t xml:space="preserve"> a </w:t>
      </w:r>
      <w:r w:rsidRPr="00D842FF">
        <w:rPr>
          <w:rFonts w:cs="Arial"/>
          <w:szCs w:val="24"/>
        </w:rPr>
        <w:t xml:space="preserve">postupne sa ho zúčastnili všetci zamestnanci. </w:t>
      </w:r>
    </w:p>
    <w:p w14:paraId="2D56904F" w14:textId="77777777" w:rsidR="00CB6576" w:rsidRPr="00D842FF" w:rsidRDefault="00CB6576" w:rsidP="00CB6576">
      <w:pPr>
        <w:rPr>
          <w:rFonts w:cs="Arial"/>
          <w:szCs w:val="24"/>
        </w:rPr>
      </w:pPr>
    </w:p>
    <w:p w14:paraId="6CEAE75C" w14:textId="77777777" w:rsidR="00CB6576" w:rsidRPr="00D842FF" w:rsidRDefault="00CB6576" w:rsidP="00CB6576">
      <w:pPr>
        <w:rPr>
          <w:rFonts w:cs="Arial"/>
        </w:rPr>
      </w:pPr>
      <w:r w:rsidRPr="00D842FF">
        <w:rPr>
          <w:rFonts w:cs="Arial"/>
          <w:b/>
        </w:rPr>
        <w:t>Zamestnanci národného preventívneho mechanizmu (NPM) sa 25. až 26.</w:t>
      </w:r>
      <w:r>
        <w:rPr>
          <w:rFonts w:cs="Arial"/>
          <w:b/>
        </w:rPr>
        <w:t> </w:t>
      </w:r>
      <w:r w:rsidRPr="00D842FF">
        <w:rPr>
          <w:rFonts w:cs="Arial"/>
          <w:b/>
        </w:rPr>
        <w:t>marca 2024 zúčastnili školenia</w:t>
      </w:r>
      <w:r>
        <w:rPr>
          <w:rFonts w:cs="Arial"/>
          <w:b/>
        </w:rPr>
        <w:t xml:space="preserve"> o </w:t>
      </w:r>
      <w:r w:rsidRPr="00D842FF">
        <w:rPr>
          <w:rFonts w:cs="Arial"/>
          <w:b/>
        </w:rPr>
        <w:t>obmedzovacích prostriedkoch. Školenie, ktoré</w:t>
      </w:r>
      <w:r>
        <w:rPr>
          <w:rFonts w:cs="Arial"/>
          <w:b/>
        </w:rPr>
        <w:t> </w:t>
      </w:r>
      <w:r w:rsidRPr="00D842FF">
        <w:rPr>
          <w:rFonts w:cs="Arial"/>
          <w:b/>
        </w:rPr>
        <w:t>prebiehalo</w:t>
      </w:r>
      <w:r>
        <w:rPr>
          <w:rFonts w:cs="Arial"/>
          <w:b/>
        </w:rPr>
        <w:t xml:space="preserve"> v </w:t>
      </w:r>
      <w:r w:rsidRPr="00D842FF">
        <w:rPr>
          <w:rFonts w:cs="Arial"/>
          <w:b/>
        </w:rPr>
        <w:t>Bratislave, bolo organizované</w:t>
      </w:r>
      <w:r>
        <w:rPr>
          <w:rFonts w:cs="Arial"/>
          <w:b/>
        </w:rPr>
        <w:t xml:space="preserve"> v </w:t>
      </w:r>
      <w:r w:rsidRPr="00D842FF">
        <w:rPr>
          <w:rFonts w:cs="Arial"/>
          <w:b/>
        </w:rPr>
        <w:t xml:space="preserve">súčinnosti </w:t>
      </w:r>
      <w:r w:rsidRPr="00D842FF">
        <w:rPr>
          <w:rFonts w:cs="Arial"/>
          <w:b/>
          <w:color w:val="111111"/>
        </w:rPr>
        <w:t>Úradu OBSE pre demokratické inštitúcie</w:t>
      </w:r>
      <w:r>
        <w:rPr>
          <w:rFonts w:cs="Arial"/>
          <w:b/>
          <w:color w:val="111111"/>
        </w:rPr>
        <w:t xml:space="preserve"> a </w:t>
      </w:r>
      <w:r w:rsidRPr="00D842FF">
        <w:rPr>
          <w:rFonts w:cs="Arial"/>
          <w:b/>
          <w:color w:val="111111"/>
        </w:rPr>
        <w:t>ľudské práva (ODIHR), Výskumnou nadáciou Omega</w:t>
      </w:r>
      <w:r>
        <w:rPr>
          <w:rFonts w:cs="Arial"/>
          <w:b/>
          <w:color w:val="111111"/>
        </w:rPr>
        <w:t xml:space="preserve"> a </w:t>
      </w:r>
      <w:r w:rsidRPr="00D842FF">
        <w:rPr>
          <w:rFonts w:cs="Arial"/>
          <w:b/>
          <w:color w:val="111111"/>
        </w:rPr>
        <w:t>Univerzitou</w:t>
      </w:r>
      <w:r>
        <w:rPr>
          <w:rFonts w:cs="Arial"/>
          <w:b/>
          <w:color w:val="111111"/>
        </w:rPr>
        <w:t xml:space="preserve"> v </w:t>
      </w:r>
      <w:r w:rsidRPr="00D842FF">
        <w:rPr>
          <w:rFonts w:cs="Arial"/>
          <w:b/>
          <w:color w:val="111111"/>
        </w:rPr>
        <w:t>Exeteri</w:t>
      </w:r>
      <w:r w:rsidRPr="00D842FF">
        <w:rPr>
          <w:rFonts w:cs="Arial"/>
          <w:b/>
        </w:rPr>
        <w:t>.</w:t>
      </w:r>
      <w:r w:rsidRPr="00D842FF">
        <w:rPr>
          <w:rFonts w:cs="Arial"/>
        </w:rPr>
        <w:t xml:space="preserve"> </w:t>
      </w:r>
    </w:p>
    <w:p w14:paraId="0ABAAB43" w14:textId="77777777" w:rsidR="00CB6576" w:rsidRPr="00D842FF" w:rsidRDefault="00CB6576" w:rsidP="00CB6576">
      <w:pPr>
        <w:rPr>
          <w:rFonts w:cs="Arial"/>
          <w:szCs w:val="24"/>
        </w:rPr>
      </w:pPr>
    </w:p>
    <w:p w14:paraId="3648E01D" w14:textId="77777777" w:rsidR="00CB6576" w:rsidRPr="00D842FF" w:rsidRDefault="00CB6576" w:rsidP="00CB6576">
      <w:pPr>
        <w:rPr>
          <w:rFonts w:cs="Arial"/>
          <w:szCs w:val="24"/>
        </w:rPr>
      </w:pPr>
      <w:r w:rsidRPr="00D842FF">
        <w:rPr>
          <w:rFonts w:cs="Arial"/>
          <w:szCs w:val="24"/>
        </w:rPr>
        <w:t>Tímlíderka národného preventívneho mechanizmu ÚKOZP sa 4. až 6. septembra 2024 zúčastnila seminára Európskej akadémie práva</w:t>
      </w:r>
      <w:r>
        <w:rPr>
          <w:rFonts w:cs="Arial"/>
          <w:szCs w:val="24"/>
        </w:rPr>
        <w:t xml:space="preserve"> na </w:t>
      </w:r>
      <w:r w:rsidRPr="00D842FF">
        <w:rPr>
          <w:rFonts w:cs="Arial"/>
          <w:szCs w:val="24"/>
        </w:rPr>
        <w:t>tému boja proti diskriminácii. Seminár pre právnikov</w:t>
      </w:r>
      <w:r>
        <w:rPr>
          <w:rFonts w:cs="Arial"/>
          <w:szCs w:val="24"/>
        </w:rPr>
        <w:t xml:space="preserve"> o </w:t>
      </w:r>
      <w:r w:rsidRPr="00D842FF">
        <w:rPr>
          <w:rFonts w:cs="Arial"/>
          <w:szCs w:val="24"/>
        </w:rPr>
        <w:t>uplatňovaní Antidiskriminačného práva EÚ, organizovanom</w:t>
      </w:r>
      <w:r>
        <w:rPr>
          <w:rFonts w:cs="Arial"/>
          <w:szCs w:val="24"/>
        </w:rPr>
        <w:t xml:space="preserve"> v </w:t>
      </w:r>
      <w:r w:rsidRPr="00D842FF">
        <w:rPr>
          <w:rFonts w:cs="Arial"/>
          <w:szCs w:val="24"/>
        </w:rPr>
        <w:t>rámci programu Občania, rovnosť, práva</w:t>
      </w:r>
      <w:r>
        <w:rPr>
          <w:rFonts w:cs="Arial"/>
          <w:szCs w:val="24"/>
        </w:rPr>
        <w:t xml:space="preserve"> a </w:t>
      </w:r>
      <w:r w:rsidRPr="00D842FF">
        <w:rPr>
          <w:rFonts w:cs="Arial"/>
          <w:szCs w:val="24"/>
        </w:rPr>
        <w:t>hodnoty, sa konal</w:t>
      </w:r>
      <w:r>
        <w:rPr>
          <w:rFonts w:cs="Arial"/>
          <w:szCs w:val="24"/>
        </w:rPr>
        <w:t xml:space="preserve"> vo </w:t>
      </w:r>
      <w:r w:rsidRPr="00D842FF">
        <w:rPr>
          <w:rFonts w:cs="Arial"/>
          <w:szCs w:val="24"/>
        </w:rPr>
        <w:t>Vilniuse</w:t>
      </w:r>
      <w:r>
        <w:rPr>
          <w:rFonts w:cs="Arial"/>
          <w:szCs w:val="24"/>
        </w:rPr>
        <w:t xml:space="preserve"> v </w:t>
      </w:r>
      <w:r w:rsidRPr="00D842FF">
        <w:rPr>
          <w:rFonts w:cs="Arial"/>
          <w:szCs w:val="24"/>
        </w:rPr>
        <w:t>Litve.</w:t>
      </w:r>
    </w:p>
    <w:p w14:paraId="24CA89E9" w14:textId="77777777" w:rsidR="00CB6576" w:rsidRPr="00D842FF" w:rsidRDefault="00CB6576" w:rsidP="00CB6576">
      <w:pPr>
        <w:rPr>
          <w:rFonts w:cs="Arial"/>
          <w:szCs w:val="24"/>
        </w:rPr>
      </w:pPr>
    </w:p>
    <w:p w14:paraId="09196D2A" w14:textId="77777777" w:rsidR="00CB6576" w:rsidRPr="00D842FF" w:rsidRDefault="00CB6576" w:rsidP="00CB6576">
      <w:pPr>
        <w:rPr>
          <w:rFonts w:cs="Arial"/>
          <w:b/>
        </w:rPr>
      </w:pPr>
      <w:r>
        <w:rPr>
          <w:rFonts w:cs="Arial"/>
          <w:b/>
        </w:rPr>
        <w:t>V </w:t>
      </w:r>
      <w:r w:rsidRPr="00D842FF">
        <w:rPr>
          <w:rFonts w:cs="Arial"/>
          <w:b/>
        </w:rPr>
        <w:t>rámci špeciálnej odbornej prípravy potrebnej</w:t>
      </w:r>
      <w:r>
        <w:rPr>
          <w:rFonts w:cs="Arial"/>
          <w:b/>
        </w:rPr>
        <w:t xml:space="preserve"> k </w:t>
      </w:r>
      <w:r w:rsidRPr="00D842FF">
        <w:rPr>
          <w:rFonts w:cs="Arial"/>
          <w:b/>
        </w:rPr>
        <w:t>výkonu monitorovacích návštev ÚKOZP pre svojich zamestnancov zabezpečil akreditované vzdelávanie zamerané</w:t>
      </w:r>
      <w:r>
        <w:rPr>
          <w:rFonts w:cs="Arial"/>
          <w:b/>
        </w:rPr>
        <w:t xml:space="preserve"> na </w:t>
      </w:r>
      <w:r w:rsidRPr="00D842FF">
        <w:rPr>
          <w:rFonts w:cs="Arial"/>
          <w:b/>
        </w:rPr>
        <w:t>deeskalačné techniky</w:t>
      </w:r>
      <w:r>
        <w:rPr>
          <w:rFonts w:cs="Arial"/>
          <w:b/>
        </w:rPr>
        <w:t xml:space="preserve"> a </w:t>
      </w:r>
      <w:r w:rsidRPr="00D842FF">
        <w:rPr>
          <w:rFonts w:cs="Arial"/>
          <w:b/>
        </w:rPr>
        <w:t>plánovanie rizík. Certifikované školenia, ktoré</w:t>
      </w:r>
      <w:r>
        <w:rPr>
          <w:rFonts w:cs="Arial"/>
          <w:b/>
        </w:rPr>
        <w:t> </w:t>
      </w:r>
      <w:r w:rsidRPr="00D842FF">
        <w:rPr>
          <w:rFonts w:cs="Arial"/>
          <w:b/>
        </w:rPr>
        <w:t>sa uskutočnili</w:t>
      </w:r>
      <w:r>
        <w:rPr>
          <w:rFonts w:cs="Arial"/>
          <w:b/>
        </w:rPr>
        <w:t xml:space="preserve"> v </w:t>
      </w:r>
      <w:r w:rsidRPr="00D842FF">
        <w:rPr>
          <w:rFonts w:cs="Arial"/>
          <w:b/>
        </w:rPr>
        <w:t>mesiacoch máj 2024</w:t>
      </w:r>
      <w:r>
        <w:rPr>
          <w:rFonts w:cs="Arial"/>
          <w:b/>
        </w:rPr>
        <w:t xml:space="preserve"> a </w:t>
      </w:r>
      <w:r w:rsidRPr="00D842FF">
        <w:rPr>
          <w:rFonts w:cs="Arial"/>
          <w:b/>
        </w:rPr>
        <w:t>september 2024, lektoroval Inštitút sociálnych</w:t>
      </w:r>
      <w:r>
        <w:rPr>
          <w:rFonts w:cs="Arial"/>
          <w:b/>
        </w:rPr>
        <w:t xml:space="preserve"> a </w:t>
      </w:r>
      <w:r w:rsidRPr="00D842FF">
        <w:rPr>
          <w:rFonts w:cs="Arial"/>
          <w:b/>
        </w:rPr>
        <w:t>zdravotných vied.</w:t>
      </w:r>
    </w:p>
    <w:p w14:paraId="2F7D9C9B" w14:textId="77777777" w:rsidR="00CB6576" w:rsidRPr="00D842FF" w:rsidRDefault="00CB6576" w:rsidP="00CB6576">
      <w:pPr>
        <w:rPr>
          <w:rFonts w:cs="Arial"/>
          <w:szCs w:val="24"/>
        </w:rPr>
      </w:pPr>
    </w:p>
    <w:p w14:paraId="00EDB091" w14:textId="77777777" w:rsidR="00CB6576" w:rsidRPr="00D842FF" w:rsidRDefault="00CB6576" w:rsidP="00CB6576">
      <w:pPr>
        <w:spacing w:line="240" w:lineRule="auto"/>
        <w:rPr>
          <w:rFonts w:cs="Arial"/>
        </w:rPr>
      </w:pPr>
      <w:r w:rsidRPr="00D842FF">
        <w:rPr>
          <w:rFonts w:cs="Arial"/>
          <w:szCs w:val="24"/>
        </w:rPr>
        <w:t>Advokátska kancelária Krivak &amp; Co</w:t>
      </w:r>
      <w:r>
        <w:rPr>
          <w:rFonts w:cs="Arial"/>
          <w:szCs w:val="24"/>
        </w:rPr>
        <w:t xml:space="preserve"> v </w:t>
      </w:r>
      <w:r w:rsidRPr="00D842FF">
        <w:rPr>
          <w:rFonts w:cs="Arial"/>
          <w:szCs w:val="24"/>
        </w:rPr>
        <w:t>rámci priestoru pre dialóg</w:t>
      </w:r>
      <w:r>
        <w:rPr>
          <w:rFonts w:cs="Arial"/>
          <w:szCs w:val="24"/>
        </w:rPr>
        <w:t xml:space="preserve"> v </w:t>
      </w:r>
      <w:r w:rsidRPr="00D842FF">
        <w:rPr>
          <w:rFonts w:cs="Arial"/>
          <w:szCs w:val="24"/>
        </w:rPr>
        <w:t>oblasti spravodlivosti, ľudských práv, rovnosti</w:t>
      </w:r>
      <w:r>
        <w:rPr>
          <w:rFonts w:cs="Arial"/>
          <w:szCs w:val="24"/>
        </w:rPr>
        <w:t xml:space="preserve"> a </w:t>
      </w:r>
      <w:r w:rsidRPr="00D842FF">
        <w:rPr>
          <w:rFonts w:cs="Arial"/>
          <w:szCs w:val="24"/>
        </w:rPr>
        <w:t>nediskriminácie</w:t>
      </w:r>
      <w:r>
        <w:rPr>
          <w:rFonts w:cs="Arial"/>
          <w:szCs w:val="24"/>
        </w:rPr>
        <w:t xml:space="preserve"> v </w:t>
      </w:r>
      <w:r w:rsidRPr="00D842FF">
        <w:rPr>
          <w:rFonts w:cs="Arial"/>
          <w:szCs w:val="24"/>
        </w:rPr>
        <w:t>priebehu roka 2024 zorganizovala prednášky</w:t>
      </w:r>
      <w:r>
        <w:rPr>
          <w:rFonts w:cs="Arial"/>
          <w:szCs w:val="24"/>
        </w:rPr>
        <w:t xml:space="preserve"> k </w:t>
      </w:r>
      <w:r w:rsidRPr="00D842FF">
        <w:rPr>
          <w:rFonts w:cs="Arial"/>
          <w:szCs w:val="24"/>
        </w:rPr>
        <w:t>témam implicitnej zaujatosti (30.</w:t>
      </w:r>
      <w:r>
        <w:rPr>
          <w:rFonts w:cs="Arial"/>
          <w:szCs w:val="24"/>
        </w:rPr>
        <w:t> </w:t>
      </w:r>
      <w:r w:rsidRPr="00D842FF">
        <w:rPr>
          <w:rFonts w:cs="Arial"/>
          <w:szCs w:val="24"/>
        </w:rPr>
        <w:t>4. 2024),</w:t>
      </w:r>
      <w:r>
        <w:rPr>
          <w:rFonts w:cs="Arial"/>
          <w:szCs w:val="24"/>
        </w:rPr>
        <w:t xml:space="preserve"> k </w:t>
      </w:r>
      <w:r w:rsidRPr="00D842FF">
        <w:rPr>
          <w:rFonts w:cs="Arial"/>
          <w:szCs w:val="24"/>
        </w:rPr>
        <w:t>restoratívnej justícii (17.</w:t>
      </w:r>
      <w:r>
        <w:rPr>
          <w:rFonts w:cs="Arial"/>
          <w:szCs w:val="24"/>
        </w:rPr>
        <w:t> </w:t>
      </w:r>
      <w:r w:rsidRPr="00D842FF">
        <w:rPr>
          <w:rFonts w:cs="Arial"/>
          <w:szCs w:val="24"/>
        </w:rPr>
        <w:t>10.</w:t>
      </w:r>
      <w:r>
        <w:rPr>
          <w:rFonts w:cs="Arial"/>
          <w:szCs w:val="24"/>
        </w:rPr>
        <w:t> </w:t>
      </w:r>
      <w:r w:rsidRPr="00D842FF">
        <w:rPr>
          <w:rFonts w:cs="Arial"/>
          <w:szCs w:val="24"/>
        </w:rPr>
        <w:t>2025)</w:t>
      </w:r>
      <w:r>
        <w:rPr>
          <w:rFonts w:cs="Arial"/>
          <w:szCs w:val="24"/>
        </w:rPr>
        <w:t xml:space="preserve"> a k </w:t>
      </w:r>
      <w:r w:rsidRPr="00D842FF">
        <w:rPr>
          <w:rFonts w:cs="Arial"/>
          <w:szCs w:val="24"/>
        </w:rPr>
        <w:t>téme slobody prejavu</w:t>
      </w:r>
      <w:r>
        <w:rPr>
          <w:rFonts w:cs="Arial"/>
          <w:szCs w:val="24"/>
        </w:rPr>
        <w:t xml:space="preserve"> a </w:t>
      </w:r>
      <w:r w:rsidRPr="00D842FF">
        <w:rPr>
          <w:rFonts w:cs="Arial"/>
          <w:szCs w:val="24"/>
        </w:rPr>
        <w:t>nenávistných prejavov</w:t>
      </w:r>
      <w:r>
        <w:rPr>
          <w:rFonts w:cs="Arial"/>
          <w:szCs w:val="24"/>
        </w:rPr>
        <w:t xml:space="preserve"> v </w:t>
      </w:r>
      <w:r w:rsidRPr="00D842FF">
        <w:rPr>
          <w:rFonts w:cs="Arial"/>
          <w:szCs w:val="24"/>
        </w:rPr>
        <w:t>demokratickom spoločenstve (28.</w:t>
      </w:r>
      <w:r>
        <w:rPr>
          <w:rFonts w:cs="Arial"/>
          <w:szCs w:val="24"/>
        </w:rPr>
        <w:t> </w:t>
      </w:r>
      <w:r w:rsidRPr="00D842FF">
        <w:rPr>
          <w:rFonts w:cs="Arial"/>
          <w:szCs w:val="24"/>
        </w:rPr>
        <w:t>11. 2024), ktorých sa zúčastnili viacerí zamestnanci ÚKOZP</w:t>
      </w:r>
      <w:r w:rsidRPr="00D842FF">
        <w:rPr>
          <w:rFonts w:cs="Arial"/>
          <w:color w:val="050505"/>
          <w:szCs w:val="24"/>
          <w:lang w:eastAsia="sk-SK"/>
        </w:rPr>
        <w:t>.</w:t>
      </w:r>
    </w:p>
    <w:p w14:paraId="399B5E61" w14:textId="77777777" w:rsidR="00CB6576" w:rsidRPr="00D842FF" w:rsidRDefault="00CB6576" w:rsidP="00CB6576">
      <w:pPr>
        <w:pStyle w:val="Default"/>
        <w:rPr>
          <w:rFonts w:ascii="Arial" w:hAnsi="Arial" w:cs="Arial"/>
          <w:b/>
          <w:bCs/>
          <w:color w:val="auto"/>
        </w:rPr>
      </w:pPr>
    </w:p>
    <w:p w14:paraId="18806F75" w14:textId="77777777" w:rsidR="00CB6576" w:rsidRPr="00D842FF" w:rsidRDefault="00CB6576" w:rsidP="00CB6576">
      <w:r w:rsidRPr="00D842FF">
        <w:br w:type="page"/>
      </w:r>
    </w:p>
    <w:p w14:paraId="12408DA2" w14:textId="77777777" w:rsidR="00CB6576" w:rsidRPr="00D842FF" w:rsidRDefault="00CB6576" w:rsidP="00CB6576">
      <w:pPr>
        <w:pStyle w:val="Nadpis2"/>
      </w:pPr>
      <w:bookmarkStart w:id="503" w:name="_Toc4457927"/>
      <w:bookmarkStart w:id="504" w:name="_Toc193813811"/>
      <w:r w:rsidRPr="00D842FF">
        <w:lastRenderedPageBreak/>
        <w:t>Rozpočet</w:t>
      </w:r>
      <w:r>
        <w:t xml:space="preserve"> a </w:t>
      </w:r>
      <w:r w:rsidRPr="00D842FF">
        <w:t>jeho čerpanie</w:t>
      </w:r>
      <w:bookmarkEnd w:id="503"/>
      <w:r>
        <w:t xml:space="preserve"> v </w:t>
      </w:r>
      <w:r w:rsidRPr="00D842FF">
        <w:t>roku 2024</w:t>
      </w:r>
      <w:bookmarkEnd w:id="504"/>
    </w:p>
    <w:p w14:paraId="5186472F" w14:textId="77777777" w:rsidR="00CB6576" w:rsidRPr="00D842FF" w:rsidRDefault="00CB6576" w:rsidP="00CB6576">
      <w:pPr>
        <w:rPr>
          <w:szCs w:val="24"/>
        </w:rPr>
      </w:pPr>
      <w:r w:rsidRPr="00D842FF">
        <w:rPr>
          <w:szCs w:val="24"/>
        </w:rPr>
        <w:t>Úrad komisára pre osoby</w:t>
      </w:r>
      <w:r>
        <w:rPr>
          <w:szCs w:val="24"/>
        </w:rPr>
        <w:t xml:space="preserve"> so </w:t>
      </w:r>
      <w:r w:rsidRPr="00D842FF">
        <w:rPr>
          <w:szCs w:val="24"/>
        </w:rPr>
        <w:t>zdravotným postihnutím čerpal zverené dotácie maximálne zodpovedne</w:t>
      </w:r>
      <w:r>
        <w:rPr>
          <w:szCs w:val="24"/>
        </w:rPr>
        <w:t xml:space="preserve"> a v </w:t>
      </w:r>
      <w:r w:rsidRPr="00D842FF">
        <w:rPr>
          <w:szCs w:val="24"/>
        </w:rPr>
        <w:t>súlade</w:t>
      </w:r>
      <w:r>
        <w:rPr>
          <w:szCs w:val="24"/>
        </w:rPr>
        <w:t xml:space="preserve"> s </w:t>
      </w:r>
      <w:r w:rsidRPr="00D842FF">
        <w:rPr>
          <w:szCs w:val="24"/>
        </w:rPr>
        <w:t xml:space="preserve">rozpočtovými pravidlami Slovenskej republiky. </w:t>
      </w:r>
    </w:p>
    <w:p w14:paraId="2765ACEB" w14:textId="77777777" w:rsidR="00CB6576" w:rsidRPr="00D842FF" w:rsidRDefault="00CB6576" w:rsidP="00CB6576">
      <w:pPr>
        <w:rPr>
          <w:szCs w:val="24"/>
        </w:rPr>
      </w:pPr>
    </w:p>
    <w:p w14:paraId="02A77ADB" w14:textId="77777777" w:rsidR="00CB6576" w:rsidRPr="00D842FF" w:rsidRDefault="00CB6576" w:rsidP="00CB6576">
      <w:pPr>
        <w:rPr>
          <w:b/>
          <w:bCs/>
          <w:szCs w:val="24"/>
        </w:rPr>
      </w:pPr>
      <w:r w:rsidRPr="00D842FF">
        <w:rPr>
          <w:szCs w:val="24"/>
        </w:rPr>
        <w:t>Dotáciu</w:t>
      </w:r>
      <w:r>
        <w:rPr>
          <w:szCs w:val="24"/>
        </w:rPr>
        <w:t xml:space="preserve"> na </w:t>
      </w:r>
      <w:r w:rsidRPr="00D842FF">
        <w:rPr>
          <w:szCs w:val="24"/>
        </w:rPr>
        <w:t>rok 2024 schválila Národná rada Slovenskej republiky podľa kvantifikácie uvedenej</w:t>
      </w:r>
      <w:r>
        <w:rPr>
          <w:szCs w:val="24"/>
        </w:rPr>
        <w:t xml:space="preserve"> v </w:t>
      </w:r>
      <w:r w:rsidRPr="00D842FF">
        <w:rPr>
          <w:szCs w:val="24"/>
        </w:rPr>
        <w:t>Doložke vplyvov</w:t>
      </w:r>
      <w:r>
        <w:rPr>
          <w:szCs w:val="24"/>
        </w:rPr>
        <w:t xml:space="preserve"> na </w:t>
      </w:r>
      <w:r w:rsidRPr="00D842FF">
        <w:rPr>
          <w:szCs w:val="24"/>
        </w:rPr>
        <w:t>rozpočet verejnej správy,</w:t>
      </w:r>
      <w:r>
        <w:rPr>
          <w:szCs w:val="24"/>
        </w:rPr>
        <w:t xml:space="preserve"> na </w:t>
      </w:r>
      <w:r w:rsidRPr="00D842FF">
        <w:rPr>
          <w:szCs w:val="24"/>
        </w:rPr>
        <w:t>zamestnanosť</w:t>
      </w:r>
      <w:r>
        <w:rPr>
          <w:szCs w:val="24"/>
        </w:rPr>
        <w:t xml:space="preserve"> vo </w:t>
      </w:r>
      <w:r w:rsidRPr="00D842FF">
        <w:rPr>
          <w:szCs w:val="24"/>
        </w:rPr>
        <w:t>verejnej správe</w:t>
      </w:r>
      <w:r>
        <w:rPr>
          <w:szCs w:val="24"/>
        </w:rPr>
        <w:t xml:space="preserve"> a </w:t>
      </w:r>
      <w:r w:rsidRPr="00D842FF">
        <w:rPr>
          <w:szCs w:val="24"/>
        </w:rPr>
        <w:t>financovanie návrhu,</w:t>
      </w:r>
      <w:r>
        <w:rPr>
          <w:szCs w:val="24"/>
        </w:rPr>
        <w:t xml:space="preserve"> v </w:t>
      </w:r>
      <w:r w:rsidRPr="00D842FF">
        <w:rPr>
          <w:szCs w:val="24"/>
        </w:rPr>
        <w:t xml:space="preserve">celkovej výške </w:t>
      </w:r>
      <w:r w:rsidRPr="00D842FF">
        <w:rPr>
          <w:b/>
          <w:bCs/>
          <w:szCs w:val="24"/>
        </w:rPr>
        <w:t>981 277 EUR,</w:t>
      </w:r>
      <w:r>
        <w:rPr>
          <w:b/>
          <w:bCs/>
          <w:szCs w:val="24"/>
        </w:rPr>
        <w:t xml:space="preserve"> z </w:t>
      </w:r>
      <w:r w:rsidRPr="00D842FF">
        <w:rPr>
          <w:b/>
          <w:bCs/>
          <w:szCs w:val="24"/>
        </w:rPr>
        <w:t>toho 926 277 EUR bežné výdavky</w:t>
      </w:r>
      <w:r>
        <w:rPr>
          <w:b/>
          <w:bCs/>
          <w:szCs w:val="24"/>
        </w:rPr>
        <w:t xml:space="preserve"> a </w:t>
      </w:r>
      <w:r w:rsidRPr="00D842FF">
        <w:rPr>
          <w:b/>
          <w:bCs/>
          <w:szCs w:val="24"/>
        </w:rPr>
        <w:t xml:space="preserve">55 000 EUR kapitálové výdavky. </w:t>
      </w:r>
    </w:p>
    <w:p w14:paraId="6E20E1F9" w14:textId="77777777" w:rsidR="00CB6576" w:rsidRPr="00D842FF" w:rsidRDefault="00CB6576" w:rsidP="00CB6576">
      <w:pPr>
        <w:rPr>
          <w:szCs w:val="24"/>
        </w:rPr>
      </w:pPr>
    </w:p>
    <w:p w14:paraId="7E89F30F" w14:textId="77777777" w:rsidR="00CB6576" w:rsidRPr="00D842FF" w:rsidRDefault="00CB6576" w:rsidP="00CB6576">
      <w:pPr>
        <w:rPr>
          <w:szCs w:val="24"/>
        </w:rPr>
      </w:pPr>
      <w:r w:rsidRPr="00D842FF">
        <w:rPr>
          <w:szCs w:val="24"/>
        </w:rPr>
        <w:t>Na základe žiadosti komisárky pre osoby</w:t>
      </w:r>
      <w:r>
        <w:rPr>
          <w:szCs w:val="24"/>
        </w:rPr>
        <w:t xml:space="preserve"> so </w:t>
      </w:r>
      <w:r w:rsidRPr="00D842FF">
        <w:rPr>
          <w:szCs w:val="24"/>
        </w:rPr>
        <w:t>zdravotným postihnutím</w:t>
      </w:r>
      <w:r>
        <w:rPr>
          <w:szCs w:val="24"/>
        </w:rPr>
        <w:t xml:space="preserve"> z </w:t>
      </w:r>
      <w:r w:rsidRPr="00D842FF">
        <w:rPr>
          <w:szCs w:val="24"/>
        </w:rPr>
        <w:t>8.</w:t>
      </w:r>
      <w:r>
        <w:rPr>
          <w:szCs w:val="24"/>
        </w:rPr>
        <w:t> </w:t>
      </w:r>
      <w:r w:rsidRPr="00D842FF">
        <w:rPr>
          <w:szCs w:val="24"/>
        </w:rPr>
        <w:t>apríla 2024</w:t>
      </w:r>
      <w:r>
        <w:rPr>
          <w:szCs w:val="24"/>
        </w:rPr>
        <w:t xml:space="preserve"> o </w:t>
      </w:r>
      <w:r w:rsidRPr="00D842FF">
        <w:rPr>
          <w:szCs w:val="24"/>
        </w:rPr>
        <w:t>navýšenie finančných prostriedkov</w:t>
      </w:r>
      <w:r>
        <w:rPr>
          <w:szCs w:val="24"/>
        </w:rPr>
        <w:t xml:space="preserve"> na </w:t>
      </w:r>
      <w:r w:rsidRPr="00D842FF">
        <w:rPr>
          <w:szCs w:val="24"/>
        </w:rPr>
        <w:t>rok 2024 Ministerstvo financií</w:t>
      </w:r>
      <w:r>
        <w:rPr>
          <w:szCs w:val="24"/>
        </w:rPr>
        <w:t> </w:t>
      </w:r>
      <w:r w:rsidRPr="00D842FF">
        <w:rPr>
          <w:szCs w:val="24"/>
        </w:rPr>
        <w:t>SR uvoľnilo pre ÚKOZP finančné prostriedky</w:t>
      </w:r>
      <w:r>
        <w:rPr>
          <w:szCs w:val="24"/>
        </w:rPr>
        <w:t xml:space="preserve"> v </w:t>
      </w:r>
      <w:r w:rsidRPr="00D842FF">
        <w:rPr>
          <w:szCs w:val="24"/>
        </w:rPr>
        <w:t xml:space="preserve">sume </w:t>
      </w:r>
      <w:r w:rsidRPr="00D842FF">
        <w:rPr>
          <w:b/>
          <w:bCs/>
          <w:szCs w:val="24"/>
        </w:rPr>
        <w:t>51 500 EUR</w:t>
      </w:r>
      <w:r>
        <w:rPr>
          <w:b/>
          <w:bCs/>
          <w:szCs w:val="24"/>
        </w:rPr>
        <w:t xml:space="preserve"> na </w:t>
      </w:r>
      <w:r w:rsidRPr="00D842FF">
        <w:rPr>
          <w:rFonts w:cs="Arial"/>
          <w:szCs w:val="24"/>
        </w:rPr>
        <w:t>vytvorenie nových miest</w:t>
      </w:r>
      <w:r>
        <w:rPr>
          <w:rFonts w:cs="Arial"/>
          <w:szCs w:val="24"/>
        </w:rPr>
        <w:t xml:space="preserve"> a </w:t>
      </w:r>
      <w:r w:rsidRPr="00D842FF">
        <w:rPr>
          <w:rFonts w:cs="Arial"/>
          <w:szCs w:val="24"/>
        </w:rPr>
        <w:t>zároveň zmenilo účel použitia kapitálových výdavkov poukázaných</w:t>
      </w:r>
      <w:r>
        <w:rPr>
          <w:rFonts w:cs="Arial"/>
          <w:szCs w:val="24"/>
        </w:rPr>
        <w:t xml:space="preserve"> na </w:t>
      </w:r>
      <w:r w:rsidRPr="00D842FF">
        <w:rPr>
          <w:rFonts w:cs="Arial"/>
          <w:szCs w:val="24"/>
        </w:rPr>
        <w:t>rok 2024</w:t>
      </w:r>
      <w:r>
        <w:rPr>
          <w:rFonts w:cs="Arial"/>
          <w:szCs w:val="24"/>
        </w:rPr>
        <w:t xml:space="preserve"> v </w:t>
      </w:r>
      <w:r w:rsidRPr="00D842FF">
        <w:rPr>
          <w:rFonts w:cs="Arial"/>
          <w:szCs w:val="24"/>
        </w:rPr>
        <w:t>sume 30 000 EUR</w:t>
      </w:r>
      <w:r>
        <w:rPr>
          <w:rFonts w:cs="Arial"/>
          <w:szCs w:val="24"/>
        </w:rPr>
        <w:t xml:space="preserve"> na </w:t>
      </w:r>
      <w:r w:rsidRPr="00D842FF">
        <w:rPr>
          <w:rFonts w:cs="Arial"/>
          <w:szCs w:val="24"/>
        </w:rPr>
        <w:t>bežné výdavky, všetko určené</w:t>
      </w:r>
      <w:r>
        <w:rPr>
          <w:rFonts w:cs="Arial"/>
          <w:szCs w:val="24"/>
        </w:rPr>
        <w:t xml:space="preserve"> na </w:t>
      </w:r>
      <w:r w:rsidRPr="00D842FF">
        <w:rPr>
          <w:rFonts w:cs="Arial"/>
          <w:szCs w:val="24"/>
        </w:rPr>
        <w:t>posilnenie kapacít</w:t>
      </w:r>
      <w:r>
        <w:rPr>
          <w:rFonts w:cs="Arial"/>
          <w:szCs w:val="24"/>
        </w:rPr>
        <w:t xml:space="preserve"> na </w:t>
      </w:r>
      <w:r w:rsidRPr="00D842FF">
        <w:rPr>
          <w:rFonts w:cs="Arial"/>
          <w:szCs w:val="24"/>
        </w:rPr>
        <w:t>výkon agendy individuálnych podnetov týkajúcich sa osôb</w:t>
      </w:r>
      <w:r>
        <w:rPr>
          <w:rFonts w:cs="Arial"/>
          <w:szCs w:val="24"/>
        </w:rPr>
        <w:t xml:space="preserve"> so </w:t>
      </w:r>
      <w:r w:rsidRPr="00D842FF">
        <w:rPr>
          <w:rFonts w:cs="Arial"/>
          <w:szCs w:val="24"/>
        </w:rPr>
        <w:t>zdravotným postihnutím podľa 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 xml:space="preserve">zdravotným postihnutím. </w:t>
      </w:r>
    </w:p>
    <w:p w14:paraId="0D3E830F" w14:textId="77777777" w:rsidR="00CB6576" w:rsidRPr="00D842FF" w:rsidRDefault="00CB6576" w:rsidP="00CB6576">
      <w:pPr>
        <w:rPr>
          <w:szCs w:val="24"/>
        </w:rPr>
      </w:pPr>
    </w:p>
    <w:p w14:paraId="32368CA0" w14:textId="77777777" w:rsidR="00CB6576" w:rsidRPr="00D842FF" w:rsidRDefault="00CB6576" w:rsidP="00CB6576">
      <w:pPr>
        <w:rPr>
          <w:szCs w:val="24"/>
        </w:rPr>
      </w:pPr>
      <w:r w:rsidRPr="00D842FF">
        <w:rPr>
          <w:szCs w:val="24"/>
        </w:rPr>
        <w:t>Z vyššie uvedených informácií vyplýva,</w:t>
      </w:r>
      <w:r>
        <w:rPr>
          <w:szCs w:val="24"/>
        </w:rPr>
        <w:t xml:space="preserve"> že v </w:t>
      </w:r>
      <w:r w:rsidRPr="00D842FF">
        <w:rPr>
          <w:szCs w:val="24"/>
        </w:rPr>
        <w:t>roku 2024 bola ÚKOZP poskytnutá dotácia</w:t>
      </w:r>
      <w:r>
        <w:rPr>
          <w:szCs w:val="24"/>
        </w:rPr>
        <w:t xml:space="preserve"> zo </w:t>
      </w:r>
      <w:r w:rsidRPr="00D842FF">
        <w:rPr>
          <w:szCs w:val="24"/>
        </w:rPr>
        <w:t>štátneho rozpočtu</w:t>
      </w:r>
      <w:r>
        <w:rPr>
          <w:szCs w:val="24"/>
        </w:rPr>
        <w:t xml:space="preserve"> vo </w:t>
      </w:r>
      <w:r w:rsidRPr="00D842FF">
        <w:rPr>
          <w:szCs w:val="24"/>
        </w:rPr>
        <w:t xml:space="preserve">výške </w:t>
      </w:r>
      <w:r w:rsidRPr="00D842FF">
        <w:rPr>
          <w:b/>
          <w:bCs/>
          <w:szCs w:val="24"/>
        </w:rPr>
        <w:t>1 032 777 EUR</w:t>
      </w:r>
      <w:r w:rsidRPr="00D842FF">
        <w:rPr>
          <w:szCs w:val="24"/>
        </w:rPr>
        <w:t>,</w:t>
      </w:r>
      <w:r>
        <w:rPr>
          <w:szCs w:val="24"/>
        </w:rPr>
        <w:t xml:space="preserve"> z </w:t>
      </w:r>
      <w:r w:rsidRPr="00D842FF">
        <w:rPr>
          <w:szCs w:val="24"/>
        </w:rPr>
        <w:t>toho</w:t>
      </w:r>
      <w:r>
        <w:rPr>
          <w:szCs w:val="24"/>
        </w:rPr>
        <w:t xml:space="preserve"> na </w:t>
      </w:r>
      <w:r w:rsidRPr="00D842FF">
        <w:rPr>
          <w:b/>
          <w:bCs/>
          <w:szCs w:val="24"/>
        </w:rPr>
        <w:t>bežné výdavky 1 007 777 EUR</w:t>
      </w:r>
      <w:r>
        <w:rPr>
          <w:b/>
          <w:bCs/>
          <w:szCs w:val="24"/>
        </w:rPr>
        <w:t xml:space="preserve"> a na </w:t>
      </w:r>
      <w:r w:rsidRPr="00D842FF">
        <w:rPr>
          <w:b/>
          <w:bCs/>
          <w:szCs w:val="24"/>
        </w:rPr>
        <w:t>kapitálové výdavky 25 000 EUR</w:t>
      </w:r>
      <w:r w:rsidRPr="00D842FF">
        <w:rPr>
          <w:szCs w:val="24"/>
        </w:rPr>
        <w:t>. Táto poskytnutá dotácia</w:t>
      </w:r>
      <w:r>
        <w:rPr>
          <w:szCs w:val="24"/>
        </w:rPr>
        <w:t xml:space="preserve"> zo </w:t>
      </w:r>
      <w:r w:rsidRPr="00D842FF">
        <w:rPr>
          <w:szCs w:val="24"/>
        </w:rPr>
        <w:t>štátneho rozpočtu bola jediným zdrojom prostriedkov potrebných</w:t>
      </w:r>
      <w:r>
        <w:rPr>
          <w:szCs w:val="24"/>
        </w:rPr>
        <w:t xml:space="preserve"> na </w:t>
      </w:r>
      <w:r w:rsidRPr="00D842FF">
        <w:rPr>
          <w:szCs w:val="24"/>
        </w:rPr>
        <w:t xml:space="preserve">činnosť ÚKOZP. </w:t>
      </w:r>
    </w:p>
    <w:p w14:paraId="71BD961C" w14:textId="77777777" w:rsidR="00CB6576" w:rsidRPr="00D842FF" w:rsidRDefault="00CB6576" w:rsidP="00CB6576">
      <w:pPr>
        <w:rPr>
          <w:szCs w:val="24"/>
        </w:rPr>
      </w:pPr>
    </w:p>
    <w:p w14:paraId="1134B506" w14:textId="77777777" w:rsidR="00CB6576" w:rsidRPr="00D842FF" w:rsidRDefault="00CB6576" w:rsidP="00CB6576">
      <w:pPr>
        <w:rPr>
          <w:szCs w:val="24"/>
        </w:rPr>
      </w:pPr>
      <w:r w:rsidRPr="00D842FF">
        <w:rPr>
          <w:szCs w:val="24"/>
        </w:rPr>
        <w:t>Okrem mzdových prostriedkov sa</w:t>
      </w:r>
      <w:r>
        <w:rPr>
          <w:szCs w:val="24"/>
        </w:rPr>
        <w:t xml:space="preserve"> z </w:t>
      </w:r>
      <w:r w:rsidRPr="00D842FF">
        <w:rPr>
          <w:b/>
          <w:bCs/>
          <w:szCs w:val="24"/>
        </w:rPr>
        <w:t xml:space="preserve">bežných výdavkov </w:t>
      </w:r>
      <w:r w:rsidRPr="00D842FF">
        <w:rPr>
          <w:szCs w:val="24"/>
        </w:rPr>
        <w:t>čerpali finančné prostriedky predovšetkým</w:t>
      </w:r>
      <w:r>
        <w:rPr>
          <w:szCs w:val="24"/>
        </w:rPr>
        <w:t xml:space="preserve"> na </w:t>
      </w:r>
      <w:r w:rsidRPr="00D842FF">
        <w:rPr>
          <w:szCs w:val="24"/>
        </w:rPr>
        <w:t>materiálno-technické vybavenie</w:t>
      </w:r>
      <w:r>
        <w:rPr>
          <w:szCs w:val="24"/>
        </w:rPr>
        <w:t xml:space="preserve"> a </w:t>
      </w:r>
      <w:r w:rsidRPr="00D842FF">
        <w:rPr>
          <w:szCs w:val="24"/>
        </w:rPr>
        <w:t>prevádzku ÚKOZP, nákup odbornej právnickej literatúry, kancelárskych potrieb, čistiacich prostriedkov, prevádzkové náklady spojené</w:t>
      </w:r>
      <w:r>
        <w:rPr>
          <w:szCs w:val="24"/>
        </w:rPr>
        <w:t xml:space="preserve"> s </w:t>
      </w:r>
      <w:r w:rsidRPr="00D842FF">
        <w:rPr>
          <w:szCs w:val="24"/>
        </w:rPr>
        <w:t>nájmom</w:t>
      </w:r>
      <w:r>
        <w:rPr>
          <w:szCs w:val="24"/>
        </w:rPr>
        <w:t xml:space="preserve"> a </w:t>
      </w:r>
      <w:r w:rsidRPr="00D842FF">
        <w:rPr>
          <w:szCs w:val="24"/>
        </w:rPr>
        <w:t>energiou, všeobecné služby, servisné prehliadky troch služobných osobných motorových vozidiel (Toyota Verso, Toyota Auris, ktoré ÚKOZP zakúpil</w:t>
      </w:r>
      <w:r>
        <w:rPr>
          <w:szCs w:val="24"/>
        </w:rPr>
        <w:t xml:space="preserve"> v </w:t>
      </w:r>
      <w:r w:rsidRPr="00D842FF">
        <w:rPr>
          <w:szCs w:val="24"/>
        </w:rPr>
        <w:t>3. štvrťroku 2016</w:t>
      </w:r>
      <w:r>
        <w:rPr>
          <w:szCs w:val="24"/>
        </w:rPr>
        <w:t xml:space="preserve"> a </w:t>
      </w:r>
      <w:r w:rsidRPr="00D842FF">
        <w:rPr>
          <w:szCs w:val="24"/>
        </w:rPr>
        <w:t>Toyota RAV4 zakúpenú</w:t>
      </w:r>
      <w:r>
        <w:rPr>
          <w:szCs w:val="24"/>
        </w:rPr>
        <w:t xml:space="preserve"> v </w:t>
      </w:r>
      <w:r w:rsidRPr="00D842FF">
        <w:rPr>
          <w:szCs w:val="24"/>
        </w:rPr>
        <w:t>5/2024), cestovné, povinné školenia, ako aj služobné cesty. Služobné cesty boli spojené</w:t>
      </w:r>
      <w:r>
        <w:rPr>
          <w:szCs w:val="24"/>
        </w:rPr>
        <w:t xml:space="preserve"> s </w:t>
      </w:r>
      <w:r w:rsidRPr="00D842FF">
        <w:rPr>
          <w:szCs w:val="24"/>
        </w:rPr>
        <w:t>monitoringami podľa obidvoch mandátov</w:t>
      </w:r>
      <w:r>
        <w:rPr>
          <w:szCs w:val="24"/>
        </w:rPr>
        <w:t xml:space="preserve"> – </w:t>
      </w:r>
      <w:r w:rsidRPr="00D842FF">
        <w:rPr>
          <w:rFonts w:cs="Arial"/>
          <w:szCs w:val="24"/>
        </w:rPr>
        <w:t>Dohovoru</w:t>
      </w:r>
      <w:r>
        <w:rPr>
          <w:rFonts w:cs="Arial"/>
          <w:szCs w:val="24"/>
        </w:rPr>
        <w:t xml:space="preserve"> o </w:t>
      </w:r>
      <w:r w:rsidRPr="00D842FF">
        <w:rPr>
          <w:rFonts w:cs="Arial"/>
          <w:szCs w:val="24"/>
        </w:rPr>
        <w:t>právach osôb</w:t>
      </w:r>
      <w:r>
        <w:rPr>
          <w:rFonts w:cs="Arial"/>
          <w:szCs w:val="24"/>
        </w:rPr>
        <w:t xml:space="preserve"> so </w:t>
      </w:r>
      <w:r w:rsidRPr="00D842FF">
        <w:rPr>
          <w:rFonts w:cs="Arial"/>
          <w:szCs w:val="24"/>
        </w:rPr>
        <w:t>zdravotným postihnutím</w:t>
      </w:r>
      <w:r>
        <w:rPr>
          <w:rFonts w:cs="Arial"/>
          <w:szCs w:val="24"/>
        </w:rPr>
        <w:t xml:space="preserve"> a </w:t>
      </w:r>
      <w:r w:rsidRPr="00D842FF">
        <w:rPr>
          <w:rFonts w:cs="Arial"/>
          <w:szCs w:val="24"/>
        </w:rPr>
        <w:t>Dohovoru proti mučeniu</w:t>
      </w:r>
      <w:r>
        <w:rPr>
          <w:rFonts w:cs="Arial"/>
          <w:szCs w:val="24"/>
        </w:rPr>
        <w:t xml:space="preserve"> a </w:t>
      </w:r>
      <w:r w:rsidRPr="00D842FF">
        <w:rPr>
          <w:rFonts w:cs="Arial"/>
          <w:szCs w:val="24"/>
        </w:rPr>
        <w:t>inému krutému neľudskému alebo ponižujúcemu zaobchádzaniu, alebo trestaniu</w:t>
      </w:r>
      <w:r w:rsidRPr="00D842FF">
        <w:rPr>
          <w:szCs w:val="24"/>
        </w:rPr>
        <w:t>, ako aj</w:t>
      </w:r>
      <w:r>
        <w:rPr>
          <w:szCs w:val="24"/>
        </w:rPr>
        <w:t xml:space="preserve"> s </w:t>
      </w:r>
      <w:r w:rsidRPr="00D842FF">
        <w:rPr>
          <w:szCs w:val="24"/>
        </w:rPr>
        <w:t>tzv.</w:t>
      </w:r>
      <w:r>
        <w:rPr>
          <w:szCs w:val="24"/>
        </w:rPr>
        <w:t> </w:t>
      </w:r>
      <w:r w:rsidRPr="00D842FF">
        <w:rPr>
          <w:szCs w:val="24"/>
        </w:rPr>
        <w:t>výjazdovými dňami komisárky aj</w:t>
      </w:r>
      <w:r>
        <w:rPr>
          <w:szCs w:val="24"/>
        </w:rPr>
        <w:t xml:space="preserve"> s </w:t>
      </w:r>
      <w:r w:rsidRPr="00D842FF">
        <w:rPr>
          <w:szCs w:val="24"/>
        </w:rPr>
        <w:t>individuálnym prešetrovaním podnetov občanov</w:t>
      </w:r>
      <w:r>
        <w:rPr>
          <w:szCs w:val="24"/>
        </w:rPr>
        <w:t xml:space="preserve"> so </w:t>
      </w:r>
      <w:r w:rsidRPr="00D842FF">
        <w:rPr>
          <w:szCs w:val="24"/>
        </w:rPr>
        <w:t>zdravotným postihnutím</w:t>
      </w:r>
      <w:r>
        <w:rPr>
          <w:szCs w:val="24"/>
        </w:rPr>
        <w:t xml:space="preserve"> v </w:t>
      </w:r>
      <w:r w:rsidRPr="00D842FF">
        <w:rPr>
          <w:szCs w:val="24"/>
        </w:rPr>
        <w:t>rámci celého Slovenska. (Mnohí ľudia</w:t>
      </w:r>
      <w:r>
        <w:rPr>
          <w:szCs w:val="24"/>
        </w:rPr>
        <w:t xml:space="preserve"> z </w:t>
      </w:r>
      <w:r w:rsidRPr="00D842FF">
        <w:rPr>
          <w:szCs w:val="24"/>
        </w:rPr>
        <w:t>dôvodu ich zdravotného postihnutia nie sú schopní cestovať, nie</w:t>
      </w:r>
      <w:r>
        <w:rPr>
          <w:szCs w:val="24"/>
        </w:rPr>
        <w:t> </w:t>
      </w:r>
      <w:r w:rsidRPr="00D842FF">
        <w:rPr>
          <w:szCs w:val="24"/>
        </w:rPr>
        <w:t>sú im</w:t>
      </w:r>
      <w:r>
        <w:rPr>
          <w:szCs w:val="24"/>
        </w:rPr>
        <w:t> </w:t>
      </w:r>
      <w:r w:rsidRPr="00D842FF">
        <w:rPr>
          <w:szCs w:val="24"/>
        </w:rPr>
        <w:t>poskytované kompenzácie sociálnych dôsledkov alebo nemajú dostatok finančných prostriedkov</w:t>
      </w:r>
      <w:r>
        <w:rPr>
          <w:szCs w:val="24"/>
        </w:rPr>
        <w:t xml:space="preserve"> na </w:t>
      </w:r>
      <w:r w:rsidRPr="00D842FF">
        <w:rPr>
          <w:szCs w:val="24"/>
        </w:rPr>
        <w:t>cestovanie</w:t>
      </w:r>
      <w:r>
        <w:rPr>
          <w:szCs w:val="24"/>
        </w:rPr>
        <w:t xml:space="preserve"> na </w:t>
      </w:r>
      <w:r w:rsidRPr="00D842FF">
        <w:rPr>
          <w:szCs w:val="24"/>
        </w:rPr>
        <w:t>ÚKOZP alebo</w:t>
      </w:r>
      <w:r>
        <w:rPr>
          <w:szCs w:val="24"/>
        </w:rPr>
        <w:t xml:space="preserve"> na </w:t>
      </w:r>
      <w:r w:rsidRPr="00D842FF">
        <w:rPr>
          <w:szCs w:val="24"/>
        </w:rPr>
        <w:t>kopírovanie potrebných podkladov potrebných</w:t>
      </w:r>
      <w:r>
        <w:rPr>
          <w:szCs w:val="24"/>
        </w:rPr>
        <w:t xml:space="preserve"> na </w:t>
      </w:r>
      <w:r w:rsidRPr="00D842FF">
        <w:rPr>
          <w:szCs w:val="24"/>
        </w:rPr>
        <w:t xml:space="preserve">posúdenie alebo prešetrenie ich konkrétneho podnetu). </w:t>
      </w:r>
    </w:p>
    <w:p w14:paraId="2E115C9B" w14:textId="77777777" w:rsidR="00CB6576" w:rsidRPr="00D842FF" w:rsidRDefault="00CB6576" w:rsidP="00CB6576">
      <w:pPr>
        <w:rPr>
          <w:b/>
          <w:bCs/>
          <w:szCs w:val="24"/>
        </w:rPr>
      </w:pPr>
    </w:p>
    <w:p w14:paraId="6B1A6D57" w14:textId="77777777" w:rsidR="00CB6576" w:rsidRPr="00D842FF" w:rsidRDefault="00CB6576" w:rsidP="00CB6576">
      <w:pPr>
        <w:rPr>
          <w:b/>
          <w:bCs/>
          <w:szCs w:val="24"/>
        </w:rPr>
      </w:pPr>
      <w:r w:rsidRPr="00D842FF">
        <w:rPr>
          <w:b/>
          <w:bCs/>
          <w:szCs w:val="24"/>
        </w:rPr>
        <w:t>Skutočné čerpanie dotácie</w:t>
      </w:r>
      <w:r>
        <w:rPr>
          <w:b/>
          <w:bCs/>
          <w:szCs w:val="24"/>
        </w:rPr>
        <w:t xml:space="preserve"> na </w:t>
      </w:r>
      <w:r w:rsidRPr="00D842FF">
        <w:rPr>
          <w:b/>
          <w:bCs/>
          <w:szCs w:val="24"/>
        </w:rPr>
        <w:t>bežné výdavky ÚKOZP bolo</w:t>
      </w:r>
      <w:r>
        <w:rPr>
          <w:b/>
          <w:bCs/>
          <w:szCs w:val="24"/>
        </w:rPr>
        <w:t xml:space="preserve"> vo </w:t>
      </w:r>
      <w:r w:rsidRPr="00D842FF">
        <w:rPr>
          <w:b/>
          <w:bCs/>
          <w:szCs w:val="24"/>
        </w:rPr>
        <w:t>výške 1 007 777 </w:t>
      </w:r>
      <w:r>
        <w:rPr>
          <w:b/>
          <w:bCs/>
          <w:szCs w:val="24"/>
        </w:rPr>
        <w:t>EUR</w:t>
      </w:r>
      <w:r w:rsidRPr="00D842FF">
        <w:rPr>
          <w:b/>
          <w:bCs/>
          <w:szCs w:val="24"/>
        </w:rPr>
        <w:t xml:space="preserve">. </w:t>
      </w:r>
    </w:p>
    <w:p w14:paraId="6FE183EF" w14:textId="77777777" w:rsidR="00CB6576" w:rsidRPr="00D842FF" w:rsidRDefault="00CB6576" w:rsidP="00CB6576">
      <w:pPr>
        <w:rPr>
          <w:szCs w:val="24"/>
        </w:rPr>
      </w:pPr>
    </w:p>
    <w:p w14:paraId="398F663B" w14:textId="77777777" w:rsidR="00CB6576" w:rsidRPr="00D842FF" w:rsidRDefault="00CB6576" w:rsidP="00CB6576">
      <w:pPr>
        <w:spacing w:line="240" w:lineRule="auto"/>
        <w:rPr>
          <w:szCs w:val="24"/>
        </w:rPr>
      </w:pPr>
      <w:r w:rsidRPr="00D842FF">
        <w:rPr>
          <w:b/>
          <w:bCs/>
          <w:szCs w:val="24"/>
        </w:rPr>
        <w:t>Kapitálové výdavky boli vyčerpané</w:t>
      </w:r>
      <w:r>
        <w:rPr>
          <w:b/>
          <w:bCs/>
          <w:szCs w:val="24"/>
        </w:rPr>
        <w:t xml:space="preserve"> vo </w:t>
      </w:r>
      <w:r w:rsidRPr="00D842FF">
        <w:rPr>
          <w:b/>
          <w:bCs/>
          <w:szCs w:val="24"/>
        </w:rPr>
        <w:t>výške 111 264,72 EUR,</w:t>
      </w:r>
      <w:r>
        <w:rPr>
          <w:b/>
          <w:bCs/>
          <w:szCs w:val="24"/>
        </w:rPr>
        <w:t xml:space="preserve"> a </w:t>
      </w:r>
      <w:r w:rsidRPr="00D842FF">
        <w:rPr>
          <w:b/>
          <w:bCs/>
          <w:szCs w:val="24"/>
        </w:rPr>
        <w:t>to</w:t>
      </w:r>
      <w:r>
        <w:rPr>
          <w:b/>
          <w:bCs/>
          <w:szCs w:val="24"/>
        </w:rPr>
        <w:t xml:space="preserve"> na </w:t>
      </w:r>
      <w:r w:rsidRPr="00D842FF">
        <w:rPr>
          <w:b/>
          <w:bCs/>
          <w:szCs w:val="24"/>
        </w:rPr>
        <w:t>nákup motorového vozidla</w:t>
      </w:r>
      <w:r>
        <w:rPr>
          <w:szCs w:val="24"/>
        </w:rPr>
        <w:t xml:space="preserve"> v </w:t>
      </w:r>
      <w:r w:rsidRPr="00D842FF">
        <w:rPr>
          <w:szCs w:val="24"/>
        </w:rPr>
        <w:t xml:space="preserve">hodnote </w:t>
      </w:r>
      <w:r w:rsidRPr="00D842FF">
        <w:rPr>
          <w:b/>
          <w:bCs/>
          <w:szCs w:val="24"/>
        </w:rPr>
        <w:t>38 350 EUR</w:t>
      </w:r>
      <w:r w:rsidRPr="00D842FF">
        <w:rPr>
          <w:szCs w:val="24"/>
        </w:rPr>
        <w:t>,</w:t>
      </w:r>
      <w:r>
        <w:rPr>
          <w:szCs w:val="24"/>
        </w:rPr>
        <w:t xml:space="preserve"> a </w:t>
      </w:r>
      <w:r w:rsidRPr="00D842FF">
        <w:rPr>
          <w:szCs w:val="24"/>
        </w:rPr>
        <w:t>softwaru</w:t>
      </w:r>
      <w:r>
        <w:rPr>
          <w:szCs w:val="24"/>
        </w:rPr>
        <w:t xml:space="preserve"> vo </w:t>
      </w:r>
      <w:r w:rsidRPr="00D842FF">
        <w:rPr>
          <w:szCs w:val="24"/>
        </w:rPr>
        <w:t xml:space="preserve">výške </w:t>
      </w:r>
      <w:r w:rsidRPr="00D842FF">
        <w:rPr>
          <w:b/>
          <w:bCs/>
          <w:szCs w:val="24"/>
        </w:rPr>
        <w:t>72 914,72 EUR</w:t>
      </w:r>
      <w:r w:rsidRPr="00D842FF">
        <w:rPr>
          <w:szCs w:val="24"/>
        </w:rPr>
        <w:t>.</w:t>
      </w:r>
    </w:p>
    <w:p w14:paraId="4D51A965" w14:textId="77777777" w:rsidR="00CB6576" w:rsidRPr="00D842FF" w:rsidRDefault="00CB6576" w:rsidP="00CB6576">
      <w:pPr>
        <w:spacing w:line="240" w:lineRule="auto"/>
        <w:rPr>
          <w:szCs w:val="24"/>
        </w:rPr>
      </w:pPr>
    </w:p>
    <w:p w14:paraId="50DC57DD" w14:textId="77777777" w:rsidR="00CB6576" w:rsidRPr="00D842FF" w:rsidRDefault="00CB6576" w:rsidP="00CB6576">
      <w:pPr>
        <w:spacing w:line="240" w:lineRule="auto"/>
        <w:rPr>
          <w:rFonts w:cs="Arial"/>
        </w:rPr>
      </w:pPr>
      <w:r>
        <w:rPr>
          <w:szCs w:val="24"/>
        </w:rPr>
        <w:t>V </w:t>
      </w:r>
      <w:r w:rsidRPr="00D842FF">
        <w:rPr>
          <w:szCs w:val="24"/>
        </w:rPr>
        <w:t>súlade</w:t>
      </w:r>
      <w:r>
        <w:rPr>
          <w:szCs w:val="24"/>
        </w:rPr>
        <w:t xml:space="preserve"> so </w:t>
      </w:r>
      <w:r w:rsidRPr="00D842FF">
        <w:rPr>
          <w:szCs w:val="24"/>
        </w:rPr>
        <w:t>zákonom</w:t>
      </w:r>
      <w:r>
        <w:rPr>
          <w:szCs w:val="24"/>
        </w:rPr>
        <w:t xml:space="preserve"> č. </w:t>
      </w:r>
      <w:r w:rsidRPr="00D842FF">
        <w:rPr>
          <w:szCs w:val="24"/>
        </w:rPr>
        <w:t>523/2004</w:t>
      </w:r>
      <w:r>
        <w:rPr>
          <w:szCs w:val="24"/>
        </w:rPr>
        <w:t xml:space="preserve"> Z. z. o </w:t>
      </w:r>
      <w:r w:rsidRPr="00D842FF">
        <w:rPr>
          <w:szCs w:val="24"/>
        </w:rPr>
        <w:t>rozpočtových pravidlách verejnej správy</w:t>
      </w:r>
      <w:r>
        <w:rPr>
          <w:szCs w:val="24"/>
        </w:rPr>
        <w:t xml:space="preserve"> a o </w:t>
      </w:r>
      <w:r w:rsidRPr="00D842FF">
        <w:rPr>
          <w:szCs w:val="24"/>
        </w:rPr>
        <w:t>zmene</w:t>
      </w:r>
      <w:r>
        <w:rPr>
          <w:szCs w:val="24"/>
        </w:rPr>
        <w:t xml:space="preserve"> a </w:t>
      </w:r>
      <w:r w:rsidRPr="00D842FF">
        <w:rPr>
          <w:szCs w:val="24"/>
        </w:rPr>
        <w:t>doplnení niektorých zákonov sme do roku 2025 presunuli finančné prostriedky</w:t>
      </w:r>
      <w:r>
        <w:rPr>
          <w:szCs w:val="24"/>
        </w:rPr>
        <w:t xml:space="preserve"> vo </w:t>
      </w:r>
      <w:r w:rsidRPr="00D842FF">
        <w:rPr>
          <w:szCs w:val="24"/>
        </w:rPr>
        <w:t xml:space="preserve">výške </w:t>
      </w:r>
      <w:r w:rsidRPr="00D842FF">
        <w:rPr>
          <w:b/>
          <w:bCs/>
          <w:szCs w:val="24"/>
        </w:rPr>
        <w:t>6 755,52 EUR</w:t>
      </w:r>
      <w:r w:rsidRPr="00D842FF">
        <w:rPr>
          <w:rFonts w:cs="Arial"/>
        </w:rPr>
        <w:t>.</w:t>
      </w:r>
    </w:p>
    <w:p w14:paraId="3023A0C3" w14:textId="77777777" w:rsidR="00CB6576" w:rsidRPr="00D842FF" w:rsidRDefault="00CB6576" w:rsidP="00CB6576"/>
    <w:p w14:paraId="61DB2CC2" w14:textId="77777777" w:rsidR="00CB6576" w:rsidRPr="00D842FF" w:rsidRDefault="00CB6576" w:rsidP="00CB6576">
      <w:r w:rsidRPr="00D842FF">
        <w:br w:type="page"/>
      </w:r>
    </w:p>
    <w:p w14:paraId="3050F91A" w14:textId="77777777" w:rsidR="00CB6576" w:rsidRPr="00D842FF" w:rsidRDefault="00CB6576" w:rsidP="00CB6576">
      <w:pPr>
        <w:pStyle w:val="Table"/>
        <w:rPr>
          <w:rFonts w:cs="Arial"/>
        </w:rPr>
      </w:pPr>
      <w:bookmarkStart w:id="505" w:name="_Toc4463034"/>
      <w:bookmarkStart w:id="506" w:name="_Toc193813972"/>
      <w:r w:rsidRPr="00D842FF">
        <w:rPr>
          <w:rFonts w:cs="Arial"/>
        </w:rPr>
        <w:lastRenderedPageBreak/>
        <w:t>Výška poskytnutej</w:t>
      </w:r>
      <w:r>
        <w:rPr>
          <w:rFonts w:cs="Arial"/>
        </w:rPr>
        <w:t xml:space="preserve"> a </w:t>
      </w:r>
      <w:r w:rsidRPr="00D842FF">
        <w:rPr>
          <w:rFonts w:cs="Arial"/>
        </w:rPr>
        <w:t>skutočne čerpanej dotácie ÚKOZP</w:t>
      </w:r>
      <w:r>
        <w:rPr>
          <w:rFonts w:cs="Arial"/>
        </w:rPr>
        <w:t xml:space="preserve"> v </w:t>
      </w:r>
      <w:r w:rsidRPr="00D842FF">
        <w:rPr>
          <w:rFonts w:cs="Arial"/>
        </w:rPr>
        <w:t>roku 20</w:t>
      </w:r>
      <w:bookmarkEnd w:id="505"/>
      <w:r w:rsidRPr="00D842FF">
        <w:rPr>
          <w:rFonts w:cs="Arial"/>
        </w:rPr>
        <w:t>24</w:t>
      </w:r>
      <w:bookmarkEnd w:id="506"/>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28" w:type="dxa"/>
          <w:left w:w="85" w:type="dxa"/>
          <w:bottom w:w="28" w:type="dxa"/>
          <w:right w:w="85" w:type="dxa"/>
        </w:tblCellMar>
        <w:tblLook w:val="00A0" w:firstRow="1" w:lastRow="0" w:firstColumn="1" w:lastColumn="0" w:noHBand="0" w:noVBand="0"/>
      </w:tblPr>
      <w:tblGrid>
        <w:gridCol w:w="3256"/>
        <w:gridCol w:w="1559"/>
        <w:gridCol w:w="1559"/>
        <w:gridCol w:w="2852"/>
      </w:tblGrid>
      <w:tr w:rsidR="00CB6576" w:rsidRPr="00D842FF" w14:paraId="54670F09" w14:textId="77777777" w:rsidTr="00637EA7">
        <w:trPr>
          <w:trHeight w:val="227"/>
        </w:trPr>
        <w:tc>
          <w:tcPr>
            <w:tcW w:w="3256" w:type="dxa"/>
            <w:tcBorders>
              <w:top w:val="single" w:sz="4" w:space="0" w:color="A5A5A5"/>
              <w:left w:val="single" w:sz="4" w:space="0" w:color="A5A5A5"/>
              <w:bottom w:val="single" w:sz="4" w:space="0" w:color="A5A5A5"/>
              <w:right w:val="nil"/>
            </w:tcBorders>
            <w:shd w:val="clear" w:color="auto" w:fill="A5A5A5"/>
            <w:hideMark/>
          </w:tcPr>
          <w:p w14:paraId="2D712021" w14:textId="77777777" w:rsidR="00CB6576" w:rsidRPr="00D842FF" w:rsidRDefault="00CB6576" w:rsidP="00637EA7">
            <w:pPr>
              <w:spacing w:line="240" w:lineRule="auto"/>
              <w:jc w:val="left"/>
              <w:rPr>
                <w:rFonts w:cs="Arial"/>
                <w:b/>
                <w:bCs/>
                <w:sz w:val="20"/>
                <w:szCs w:val="20"/>
              </w:rPr>
            </w:pPr>
            <w:r w:rsidRPr="00D842FF">
              <w:rPr>
                <w:rFonts w:cs="Arial"/>
                <w:b/>
                <w:bCs/>
                <w:sz w:val="20"/>
                <w:szCs w:val="20"/>
              </w:rPr>
              <w:t>Názov položky</w:t>
            </w:r>
          </w:p>
        </w:tc>
        <w:tc>
          <w:tcPr>
            <w:tcW w:w="1559" w:type="dxa"/>
            <w:tcBorders>
              <w:top w:val="single" w:sz="4" w:space="0" w:color="A5A5A5"/>
              <w:left w:val="nil"/>
              <w:bottom w:val="single" w:sz="4" w:space="0" w:color="A5A5A5"/>
              <w:right w:val="nil"/>
            </w:tcBorders>
            <w:shd w:val="clear" w:color="auto" w:fill="A5A5A5"/>
            <w:hideMark/>
          </w:tcPr>
          <w:p w14:paraId="67EA68FA" w14:textId="77777777" w:rsidR="00CB6576" w:rsidRPr="00D842FF" w:rsidRDefault="00CB6576" w:rsidP="00637EA7">
            <w:pPr>
              <w:spacing w:line="240" w:lineRule="auto"/>
              <w:jc w:val="left"/>
              <w:rPr>
                <w:rFonts w:cs="Arial"/>
                <w:b/>
                <w:bCs/>
                <w:sz w:val="20"/>
                <w:szCs w:val="20"/>
              </w:rPr>
            </w:pPr>
            <w:r w:rsidRPr="00D842FF">
              <w:rPr>
                <w:rFonts w:cs="Arial"/>
                <w:b/>
                <w:bCs/>
                <w:sz w:val="20"/>
                <w:szCs w:val="20"/>
              </w:rPr>
              <w:t>Poskytnutá dotácia</w:t>
            </w:r>
            <w:r>
              <w:rPr>
                <w:rFonts w:cs="Arial"/>
                <w:b/>
                <w:bCs/>
                <w:sz w:val="20"/>
                <w:szCs w:val="20"/>
              </w:rPr>
              <w:t xml:space="preserve"> zo </w:t>
            </w:r>
            <w:r w:rsidRPr="00D842FF">
              <w:rPr>
                <w:rFonts w:cs="Arial"/>
                <w:b/>
                <w:bCs/>
                <w:sz w:val="20"/>
                <w:szCs w:val="20"/>
              </w:rPr>
              <w:t>štátneho rozpočtu</w:t>
            </w:r>
            <w:r>
              <w:rPr>
                <w:rFonts w:cs="Arial"/>
                <w:b/>
                <w:bCs/>
                <w:sz w:val="20"/>
                <w:szCs w:val="20"/>
              </w:rPr>
              <w:t xml:space="preserve"> v </w:t>
            </w:r>
            <w:r w:rsidRPr="00D842FF">
              <w:rPr>
                <w:rFonts w:cs="Arial"/>
                <w:b/>
                <w:bCs/>
                <w:sz w:val="20"/>
                <w:szCs w:val="20"/>
              </w:rPr>
              <w:t>eurách</w:t>
            </w:r>
          </w:p>
        </w:tc>
        <w:tc>
          <w:tcPr>
            <w:tcW w:w="1559" w:type="dxa"/>
            <w:tcBorders>
              <w:top w:val="single" w:sz="4" w:space="0" w:color="A5A5A5"/>
              <w:left w:val="nil"/>
              <w:bottom w:val="single" w:sz="4" w:space="0" w:color="A5A5A5"/>
              <w:right w:val="nil"/>
            </w:tcBorders>
            <w:shd w:val="clear" w:color="auto" w:fill="A5A5A5"/>
            <w:hideMark/>
          </w:tcPr>
          <w:p w14:paraId="26CA3A9B" w14:textId="77777777" w:rsidR="00CB6576" w:rsidRPr="00D842FF" w:rsidRDefault="00CB6576" w:rsidP="00637EA7">
            <w:pPr>
              <w:spacing w:line="240" w:lineRule="auto"/>
              <w:jc w:val="left"/>
              <w:rPr>
                <w:rFonts w:cs="Arial"/>
                <w:b/>
                <w:bCs/>
                <w:sz w:val="20"/>
                <w:szCs w:val="20"/>
              </w:rPr>
            </w:pPr>
            <w:r w:rsidRPr="00D842FF">
              <w:rPr>
                <w:rFonts w:cs="Arial"/>
                <w:b/>
                <w:bCs/>
                <w:sz w:val="20"/>
                <w:szCs w:val="20"/>
              </w:rPr>
              <w:t>Skutočné čerpanie dotácie</w:t>
            </w:r>
            <w:r>
              <w:rPr>
                <w:rFonts w:cs="Arial"/>
                <w:b/>
                <w:bCs/>
                <w:sz w:val="20"/>
                <w:szCs w:val="20"/>
              </w:rPr>
              <w:t xml:space="preserve"> v </w:t>
            </w:r>
            <w:r w:rsidRPr="00D842FF">
              <w:rPr>
                <w:rFonts w:cs="Arial"/>
                <w:b/>
                <w:bCs/>
                <w:sz w:val="20"/>
                <w:szCs w:val="20"/>
              </w:rPr>
              <w:t>eurách</w:t>
            </w:r>
            <w:r>
              <w:rPr>
                <w:rFonts w:cs="Arial"/>
                <w:b/>
                <w:bCs/>
                <w:sz w:val="20"/>
                <w:szCs w:val="20"/>
              </w:rPr>
              <w:t xml:space="preserve"> k </w:t>
            </w:r>
            <w:r w:rsidRPr="00D842FF">
              <w:rPr>
                <w:rFonts w:cs="Arial"/>
                <w:b/>
                <w:bCs/>
                <w:sz w:val="20"/>
                <w:szCs w:val="20"/>
              </w:rPr>
              <w:t>31.12.2024</w:t>
            </w:r>
          </w:p>
        </w:tc>
        <w:tc>
          <w:tcPr>
            <w:tcW w:w="2852" w:type="dxa"/>
            <w:tcBorders>
              <w:top w:val="single" w:sz="4" w:space="0" w:color="A5A5A5"/>
              <w:left w:val="nil"/>
              <w:bottom w:val="single" w:sz="4" w:space="0" w:color="A5A5A5"/>
              <w:right w:val="single" w:sz="4" w:space="0" w:color="A5A5A5"/>
            </w:tcBorders>
            <w:shd w:val="clear" w:color="auto" w:fill="A5A5A5"/>
            <w:hideMark/>
          </w:tcPr>
          <w:p w14:paraId="3737027C" w14:textId="77777777" w:rsidR="00CB6576" w:rsidRPr="00D842FF" w:rsidRDefault="00CB6576" w:rsidP="00637EA7">
            <w:pPr>
              <w:spacing w:line="240" w:lineRule="auto"/>
              <w:jc w:val="left"/>
              <w:rPr>
                <w:rFonts w:cs="Arial"/>
                <w:b/>
                <w:bCs/>
                <w:sz w:val="20"/>
                <w:szCs w:val="20"/>
              </w:rPr>
            </w:pPr>
            <w:r w:rsidRPr="00D842FF">
              <w:rPr>
                <w:rFonts w:cs="Arial"/>
                <w:b/>
                <w:bCs/>
                <w:sz w:val="20"/>
                <w:szCs w:val="20"/>
              </w:rPr>
              <w:t>Rozdiel medzi poskytnutou</w:t>
            </w:r>
            <w:r>
              <w:rPr>
                <w:rFonts w:cs="Arial"/>
                <w:b/>
                <w:bCs/>
                <w:sz w:val="20"/>
                <w:szCs w:val="20"/>
              </w:rPr>
              <w:t xml:space="preserve"> a </w:t>
            </w:r>
            <w:r w:rsidRPr="00D842FF">
              <w:rPr>
                <w:rFonts w:cs="Arial"/>
                <w:b/>
                <w:bCs/>
                <w:sz w:val="20"/>
                <w:szCs w:val="20"/>
              </w:rPr>
              <w:t>skutočne čerpanou dotáciou</w:t>
            </w:r>
            <w:r>
              <w:rPr>
                <w:rFonts w:cs="Arial"/>
                <w:b/>
                <w:bCs/>
                <w:sz w:val="20"/>
                <w:szCs w:val="20"/>
              </w:rPr>
              <w:t xml:space="preserve"> v </w:t>
            </w:r>
            <w:r w:rsidRPr="00D842FF">
              <w:rPr>
                <w:rFonts w:cs="Arial"/>
                <w:b/>
                <w:bCs/>
                <w:sz w:val="20"/>
                <w:szCs w:val="20"/>
              </w:rPr>
              <w:t>eurách</w:t>
            </w:r>
            <w:r>
              <w:rPr>
                <w:rFonts w:cs="Arial"/>
                <w:b/>
                <w:bCs/>
                <w:sz w:val="20"/>
                <w:szCs w:val="20"/>
              </w:rPr>
              <w:t xml:space="preserve"> – </w:t>
            </w:r>
            <w:r w:rsidRPr="00D842FF">
              <w:rPr>
                <w:rFonts w:cs="Arial"/>
                <w:b/>
                <w:bCs/>
                <w:sz w:val="20"/>
                <w:szCs w:val="20"/>
              </w:rPr>
              <w:t>prostriedky presunuté do roku 2024</w:t>
            </w:r>
          </w:p>
        </w:tc>
      </w:tr>
      <w:tr w:rsidR="00CB6576" w:rsidRPr="00D842FF" w14:paraId="1E5D5896" w14:textId="77777777" w:rsidTr="00637EA7">
        <w:trPr>
          <w:trHeight w:val="77"/>
        </w:trPr>
        <w:tc>
          <w:tcPr>
            <w:tcW w:w="3256" w:type="dxa"/>
            <w:tcBorders>
              <w:top w:val="single" w:sz="4" w:space="0" w:color="C9C9C9"/>
              <w:left w:val="single" w:sz="4" w:space="0" w:color="C9C9C9"/>
              <w:bottom w:val="single" w:sz="4" w:space="0" w:color="C9C9C9"/>
              <w:right w:val="single" w:sz="4" w:space="0" w:color="C9C9C9"/>
            </w:tcBorders>
            <w:shd w:val="clear" w:color="auto" w:fill="EDEDED"/>
            <w:hideMark/>
          </w:tcPr>
          <w:p w14:paraId="10B8AAC2" w14:textId="77777777" w:rsidR="00CB6576" w:rsidRPr="00D842FF" w:rsidRDefault="00CB6576" w:rsidP="00637EA7">
            <w:pPr>
              <w:spacing w:line="240" w:lineRule="auto"/>
              <w:jc w:val="left"/>
              <w:rPr>
                <w:rFonts w:cs="Arial"/>
                <w:b/>
                <w:bCs/>
                <w:sz w:val="20"/>
                <w:szCs w:val="20"/>
              </w:rPr>
            </w:pPr>
            <w:r w:rsidRPr="00D842FF">
              <w:rPr>
                <w:sz w:val="20"/>
                <w:szCs w:val="20"/>
              </w:rPr>
              <w:t>Bežné výdavky</w:t>
            </w:r>
          </w:p>
        </w:tc>
        <w:tc>
          <w:tcPr>
            <w:tcW w:w="1559" w:type="dxa"/>
            <w:tcBorders>
              <w:top w:val="single" w:sz="4" w:space="0" w:color="C9C9C9"/>
              <w:left w:val="single" w:sz="4" w:space="0" w:color="C9C9C9"/>
              <w:bottom w:val="single" w:sz="4" w:space="0" w:color="C9C9C9"/>
              <w:right w:val="single" w:sz="4" w:space="0" w:color="C9C9C9"/>
            </w:tcBorders>
            <w:shd w:val="clear" w:color="auto" w:fill="EDEDED"/>
            <w:hideMark/>
          </w:tcPr>
          <w:p w14:paraId="177B89D4" w14:textId="77777777" w:rsidR="00CB6576" w:rsidRPr="00D842FF" w:rsidRDefault="00CB6576" w:rsidP="00637EA7">
            <w:pPr>
              <w:spacing w:line="240" w:lineRule="auto"/>
              <w:jc w:val="left"/>
              <w:rPr>
                <w:rFonts w:cs="Arial"/>
                <w:sz w:val="20"/>
                <w:szCs w:val="20"/>
              </w:rPr>
            </w:pPr>
            <w:r w:rsidRPr="00D842FF">
              <w:rPr>
                <w:sz w:val="20"/>
                <w:szCs w:val="20"/>
              </w:rPr>
              <w:t>1 007 777,0</w:t>
            </w:r>
          </w:p>
        </w:tc>
        <w:tc>
          <w:tcPr>
            <w:tcW w:w="1559" w:type="dxa"/>
            <w:tcBorders>
              <w:top w:val="single" w:sz="4" w:space="0" w:color="C9C9C9"/>
              <w:left w:val="single" w:sz="4" w:space="0" w:color="C9C9C9"/>
              <w:bottom w:val="single" w:sz="4" w:space="0" w:color="C9C9C9"/>
              <w:right w:val="single" w:sz="4" w:space="0" w:color="C9C9C9"/>
            </w:tcBorders>
            <w:shd w:val="clear" w:color="auto" w:fill="EDEDED"/>
            <w:hideMark/>
          </w:tcPr>
          <w:p w14:paraId="79634A13" w14:textId="77777777" w:rsidR="00CB6576" w:rsidRPr="00D842FF" w:rsidRDefault="00CB6576" w:rsidP="00637EA7">
            <w:pPr>
              <w:spacing w:line="240" w:lineRule="auto"/>
              <w:jc w:val="left"/>
              <w:rPr>
                <w:rFonts w:cs="Arial"/>
                <w:sz w:val="20"/>
                <w:szCs w:val="20"/>
              </w:rPr>
            </w:pPr>
            <w:r w:rsidRPr="00D842FF">
              <w:rPr>
                <w:sz w:val="20"/>
                <w:szCs w:val="20"/>
              </w:rPr>
              <w:t>1 007 777,0</w:t>
            </w:r>
          </w:p>
        </w:tc>
        <w:tc>
          <w:tcPr>
            <w:tcW w:w="2852" w:type="dxa"/>
            <w:tcBorders>
              <w:top w:val="single" w:sz="4" w:space="0" w:color="C9C9C9"/>
              <w:left w:val="single" w:sz="4" w:space="0" w:color="C9C9C9"/>
              <w:bottom w:val="single" w:sz="4" w:space="0" w:color="C9C9C9"/>
              <w:right w:val="single" w:sz="4" w:space="0" w:color="C9C9C9"/>
            </w:tcBorders>
            <w:shd w:val="clear" w:color="auto" w:fill="EDEDED"/>
          </w:tcPr>
          <w:p w14:paraId="711DC6B7" w14:textId="77777777" w:rsidR="00CB6576" w:rsidRPr="00D842FF" w:rsidRDefault="00CB6576" w:rsidP="00637EA7">
            <w:pPr>
              <w:spacing w:line="240" w:lineRule="auto"/>
              <w:jc w:val="left"/>
              <w:rPr>
                <w:rFonts w:cs="Arial"/>
                <w:sz w:val="20"/>
                <w:szCs w:val="20"/>
              </w:rPr>
            </w:pPr>
            <w:r w:rsidRPr="00D842FF">
              <w:rPr>
                <w:sz w:val="20"/>
                <w:szCs w:val="20"/>
              </w:rPr>
              <w:t>0</w:t>
            </w:r>
          </w:p>
        </w:tc>
      </w:tr>
      <w:tr w:rsidR="00CB6576" w:rsidRPr="00D842FF" w14:paraId="1251C6CA" w14:textId="77777777" w:rsidTr="00637EA7">
        <w:trPr>
          <w:trHeight w:val="67"/>
        </w:trPr>
        <w:tc>
          <w:tcPr>
            <w:tcW w:w="3256" w:type="dxa"/>
            <w:tcBorders>
              <w:top w:val="single" w:sz="4" w:space="0" w:color="C9C9C9"/>
              <w:left w:val="single" w:sz="4" w:space="0" w:color="C9C9C9"/>
              <w:bottom w:val="single" w:sz="4" w:space="0" w:color="C9C9C9"/>
              <w:right w:val="single" w:sz="4" w:space="0" w:color="C9C9C9"/>
            </w:tcBorders>
            <w:hideMark/>
          </w:tcPr>
          <w:p w14:paraId="7E1C40F0" w14:textId="77777777" w:rsidR="00CB6576" w:rsidRPr="00D842FF" w:rsidRDefault="00CB6576" w:rsidP="00637EA7">
            <w:pPr>
              <w:spacing w:line="240" w:lineRule="auto"/>
              <w:jc w:val="left"/>
              <w:rPr>
                <w:rFonts w:cs="Arial"/>
                <w:b/>
                <w:bCs/>
                <w:sz w:val="20"/>
                <w:szCs w:val="20"/>
              </w:rPr>
            </w:pPr>
            <w:r w:rsidRPr="00D842FF">
              <w:rPr>
                <w:sz w:val="20"/>
                <w:szCs w:val="20"/>
              </w:rPr>
              <w:t>Kapitálové výdavky</w:t>
            </w:r>
            <w:r>
              <w:rPr>
                <w:sz w:val="20"/>
                <w:szCs w:val="20"/>
              </w:rPr>
              <w:t xml:space="preserve"> z </w:t>
            </w:r>
            <w:r w:rsidRPr="00D842FF">
              <w:rPr>
                <w:sz w:val="20"/>
                <w:szCs w:val="20"/>
              </w:rPr>
              <w:t>roku 2024</w:t>
            </w:r>
          </w:p>
        </w:tc>
        <w:tc>
          <w:tcPr>
            <w:tcW w:w="1559" w:type="dxa"/>
            <w:tcBorders>
              <w:top w:val="single" w:sz="4" w:space="0" w:color="C9C9C9"/>
              <w:left w:val="single" w:sz="4" w:space="0" w:color="C9C9C9"/>
              <w:bottom w:val="single" w:sz="4" w:space="0" w:color="C9C9C9"/>
              <w:right w:val="single" w:sz="4" w:space="0" w:color="C9C9C9"/>
            </w:tcBorders>
            <w:hideMark/>
          </w:tcPr>
          <w:p w14:paraId="1CF43E36" w14:textId="77777777" w:rsidR="00CB6576" w:rsidRPr="00D842FF" w:rsidRDefault="00CB6576" w:rsidP="00637EA7">
            <w:pPr>
              <w:spacing w:line="240" w:lineRule="auto"/>
              <w:jc w:val="left"/>
              <w:rPr>
                <w:rFonts w:cs="Arial"/>
                <w:sz w:val="20"/>
                <w:szCs w:val="20"/>
              </w:rPr>
            </w:pPr>
            <w:r w:rsidRPr="00D842FF">
              <w:rPr>
                <w:sz w:val="20"/>
                <w:szCs w:val="20"/>
              </w:rPr>
              <w:t>25 000,0</w:t>
            </w:r>
          </w:p>
        </w:tc>
        <w:tc>
          <w:tcPr>
            <w:tcW w:w="1559" w:type="dxa"/>
            <w:tcBorders>
              <w:top w:val="single" w:sz="4" w:space="0" w:color="C9C9C9"/>
              <w:left w:val="single" w:sz="4" w:space="0" w:color="C9C9C9"/>
              <w:bottom w:val="single" w:sz="4" w:space="0" w:color="C9C9C9"/>
              <w:right w:val="single" w:sz="4" w:space="0" w:color="C9C9C9"/>
            </w:tcBorders>
            <w:hideMark/>
          </w:tcPr>
          <w:p w14:paraId="61035D61" w14:textId="77777777" w:rsidR="00CB6576" w:rsidRPr="00D842FF" w:rsidRDefault="00CB6576" w:rsidP="00637EA7">
            <w:pPr>
              <w:spacing w:line="240" w:lineRule="auto"/>
              <w:jc w:val="left"/>
              <w:rPr>
                <w:rFonts w:cs="Arial"/>
                <w:sz w:val="20"/>
                <w:szCs w:val="20"/>
              </w:rPr>
            </w:pPr>
            <w:r w:rsidRPr="00D842FF">
              <w:rPr>
                <w:sz w:val="20"/>
                <w:szCs w:val="20"/>
              </w:rPr>
              <w:t>18 244,48</w:t>
            </w:r>
          </w:p>
        </w:tc>
        <w:tc>
          <w:tcPr>
            <w:tcW w:w="2852" w:type="dxa"/>
            <w:tcBorders>
              <w:top w:val="single" w:sz="4" w:space="0" w:color="C9C9C9"/>
              <w:left w:val="single" w:sz="4" w:space="0" w:color="C9C9C9"/>
              <w:bottom w:val="single" w:sz="4" w:space="0" w:color="C9C9C9"/>
              <w:right w:val="single" w:sz="4" w:space="0" w:color="C9C9C9"/>
            </w:tcBorders>
            <w:hideMark/>
          </w:tcPr>
          <w:p w14:paraId="5922422E" w14:textId="77777777" w:rsidR="00CB6576" w:rsidRPr="00D842FF" w:rsidRDefault="00CB6576" w:rsidP="00637EA7">
            <w:pPr>
              <w:spacing w:line="240" w:lineRule="auto"/>
              <w:jc w:val="left"/>
              <w:rPr>
                <w:rFonts w:cs="Arial"/>
                <w:sz w:val="20"/>
                <w:szCs w:val="20"/>
              </w:rPr>
            </w:pPr>
            <w:r w:rsidRPr="00D842FF">
              <w:rPr>
                <w:sz w:val="20"/>
                <w:szCs w:val="20"/>
              </w:rPr>
              <w:t>6.755,52</w:t>
            </w:r>
          </w:p>
        </w:tc>
      </w:tr>
      <w:tr w:rsidR="00CB6576" w:rsidRPr="00D842FF" w14:paraId="4F4703C3" w14:textId="77777777" w:rsidTr="00637EA7">
        <w:trPr>
          <w:trHeight w:val="20"/>
        </w:trPr>
        <w:tc>
          <w:tcPr>
            <w:tcW w:w="3256" w:type="dxa"/>
            <w:tcBorders>
              <w:top w:val="single" w:sz="4" w:space="0" w:color="C9C9C9"/>
              <w:left w:val="single" w:sz="4" w:space="0" w:color="C9C9C9"/>
              <w:bottom w:val="single" w:sz="4" w:space="0" w:color="C9C9C9"/>
              <w:right w:val="single" w:sz="4" w:space="0" w:color="C9C9C9"/>
            </w:tcBorders>
            <w:shd w:val="clear" w:color="auto" w:fill="EDEDED"/>
            <w:hideMark/>
          </w:tcPr>
          <w:p w14:paraId="6643F252" w14:textId="77777777" w:rsidR="00CB6576" w:rsidRPr="00D842FF" w:rsidRDefault="00CB6576" w:rsidP="00637EA7">
            <w:pPr>
              <w:spacing w:line="240" w:lineRule="auto"/>
              <w:jc w:val="left"/>
              <w:rPr>
                <w:rFonts w:cs="Arial"/>
                <w:b/>
                <w:bCs/>
                <w:sz w:val="20"/>
                <w:szCs w:val="20"/>
              </w:rPr>
            </w:pPr>
            <w:r w:rsidRPr="00D842FF">
              <w:rPr>
                <w:sz w:val="20"/>
                <w:szCs w:val="20"/>
              </w:rPr>
              <w:t>Kapitálové výdavky</w:t>
            </w:r>
            <w:r>
              <w:rPr>
                <w:sz w:val="20"/>
                <w:szCs w:val="20"/>
              </w:rPr>
              <w:t xml:space="preserve"> z </w:t>
            </w:r>
            <w:r w:rsidRPr="00D842FF">
              <w:rPr>
                <w:sz w:val="20"/>
                <w:szCs w:val="20"/>
              </w:rPr>
              <w:t>roku 2022</w:t>
            </w:r>
            <w:r>
              <w:rPr>
                <w:sz w:val="20"/>
                <w:szCs w:val="20"/>
              </w:rPr>
              <w:t xml:space="preserve"> a </w:t>
            </w:r>
            <w:r w:rsidRPr="00D842FF">
              <w:rPr>
                <w:sz w:val="20"/>
                <w:szCs w:val="20"/>
              </w:rPr>
              <w:t>2023</w:t>
            </w:r>
          </w:p>
        </w:tc>
        <w:tc>
          <w:tcPr>
            <w:tcW w:w="1559" w:type="dxa"/>
            <w:tcBorders>
              <w:top w:val="single" w:sz="4" w:space="0" w:color="C9C9C9"/>
              <w:left w:val="single" w:sz="4" w:space="0" w:color="C9C9C9"/>
              <w:bottom w:val="single" w:sz="4" w:space="0" w:color="C9C9C9"/>
              <w:right w:val="single" w:sz="4" w:space="0" w:color="C9C9C9"/>
            </w:tcBorders>
            <w:shd w:val="clear" w:color="auto" w:fill="EDEDED"/>
            <w:hideMark/>
          </w:tcPr>
          <w:p w14:paraId="57B423CE" w14:textId="77777777" w:rsidR="00CB6576" w:rsidRPr="00D842FF" w:rsidRDefault="00CB6576" w:rsidP="00637EA7">
            <w:pPr>
              <w:spacing w:line="240" w:lineRule="auto"/>
              <w:jc w:val="left"/>
              <w:rPr>
                <w:rFonts w:cs="Arial"/>
                <w:sz w:val="20"/>
                <w:szCs w:val="20"/>
              </w:rPr>
            </w:pPr>
            <w:r w:rsidRPr="00D842FF">
              <w:rPr>
                <w:sz w:val="20"/>
                <w:szCs w:val="20"/>
              </w:rPr>
              <w:t>93 020,24</w:t>
            </w:r>
          </w:p>
        </w:tc>
        <w:tc>
          <w:tcPr>
            <w:tcW w:w="1559" w:type="dxa"/>
            <w:tcBorders>
              <w:top w:val="single" w:sz="4" w:space="0" w:color="C9C9C9"/>
              <w:left w:val="single" w:sz="4" w:space="0" w:color="C9C9C9"/>
              <w:bottom w:val="single" w:sz="4" w:space="0" w:color="C9C9C9"/>
              <w:right w:val="single" w:sz="4" w:space="0" w:color="C9C9C9"/>
            </w:tcBorders>
            <w:shd w:val="clear" w:color="auto" w:fill="EDEDED"/>
            <w:hideMark/>
          </w:tcPr>
          <w:p w14:paraId="34CE84E1" w14:textId="77777777" w:rsidR="00CB6576" w:rsidRPr="00D842FF" w:rsidRDefault="00CB6576" w:rsidP="00637EA7">
            <w:pPr>
              <w:spacing w:line="240" w:lineRule="auto"/>
              <w:jc w:val="left"/>
              <w:rPr>
                <w:rFonts w:cs="Arial"/>
                <w:sz w:val="20"/>
                <w:szCs w:val="20"/>
              </w:rPr>
            </w:pPr>
            <w:r w:rsidRPr="00D842FF">
              <w:rPr>
                <w:sz w:val="20"/>
                <w:szCs w:val="20"/>
              </w:rPr>
              <w:t>93 020,24</w:t>
            </w:r>
          </w:p>
        </w:tc>
        <w:tc>
          <w:tcPr>
            <w:tcW w:w="2852" w:type="dxa"/>
            <w:tcBorders>
              <w:top w:val="single" w:sz="4" w:space="0" w:color="C9C9C9"/>
              <w:left w:val="single" w:sz="4" w:space="0" w:color="C9C9C9"/>
              <w:bottom w:val="single" w:sz="4" w:space="0" w:color="C9C9C9"/>
              <w:right w:val="single" w:sz="4" w:space="0" w:color="C9C9C9"/>
            </w:tcBorders>
            <w:shd w:val="clear" w:color="auto" w:fill="EDEDED"/>
          </w:tcPr>
          <w:p w14:paraId="71CC8CEB" w14:textId="77777777" w:rsidR="00CB6576" w:rsidRPr="00D842FF" w:rsidRDefault="00CB6576" w:rsidP="00637EA7">
            <w:pPr>
              <w:spacing w:line="240" w:lineRule="auto"/>
              <w:jc w:val="left"/>
              <w:rPr>
                <w:rFonts w:cs="Arial"/>
                <w:sz w:val="20"/>
                <w:szCs w:val="20"/>
              </w:rPr>
            </w:pPr>
            <w:r w:rsidRPr="00D842FF">
              <w:rPr>
                <w:sz w:val="20"/>
                <w:szCs w:val="20"/>
              </w:rPr>
              <w:t>0</w:t>
            </w:r>
          </w:p>
        </w:tc>
      </w:tr>
      <w:tr w:rsidR="00CB6576" w:rsidRPr="00D842FF" w14:paraId="45B6B69E" w14:textId="77777777" w:rsidTr="00637EA7">
        <w:trPr>
          <w:trHeight w:val="20"/>
        </w:trPr>
        <w:tc>
          <w:tcPr>
            <w:tcW w:w="3256" w:type="dxa"/>
            <w:tcBorders>
              <w:top w:val="single" w:sz="4" w:space="0" w:color="C9C9C9"/>
              <w:left w:val="single" w:sz="4" w:space="0" w:color="C9C9C9"/>
              <w:bottom w:val="single" w:sz="4" w:space="0" w:color="C9C9C9"/>
              <w:right w:val="single" w:sz="4" w:space="0" w:color="C9C9C9"/>
            </w:tcBorders>
            <w:hideMark/>
          </w:tcPr>
          <w:p w14:paraId="72683B5C" w14:textId="77777777" w:rsidR="00CB6576" w:rsidRPr="00D842FF" w:rsidRDefault="00CB6576" w:rsidP="00637EA7">
            <w:pPr>
              <w:spacing w:line="240" w:lineRule="auto"/>
              <w:jc w:val="left"/>
              <w:rPr>
                <w:rFonts w:cs="Arial"/>
                <w:b/>
                <w:bCs/>
                <w:sz w:val="20"/>
                <w:szCs w:val="20"/>
              </w:rPr>
            </w:pPr>
            <w:r w:rsidRPr="00D842FF">
              <w:rPr>
                <w:b/>
                <w:bCs/>
                <w:sz w:val="20"/>
                <w:szCs w:val="20"/>
              </w:rPr>
              <w:t>SPOLU</w:t>
            </w:r>
          </w:p>
        </w:tc>
        <w:tc>
          <w:tcPr>
            <w:tcW w:w="1559" w:type="dxa"/>
            <w:tcBorders>
              <w:top w:val="single" w:sz="4" w:space="0" w:color="C9C9C9"/>
              <w:left w:val="single" w:sz="4" w:space="0" w:color="C9C9C9"/>
              <w:bottom w:val="single" w:sz="4" w:space="0" w:color="C9C9C9"/>
              <w:right w:val="single" w:sz="4" w:space="0" w:color="C9C9C9"/>
            </w:tcBorders>
            <w:hideMark/>
          </w:tcPr>
          <w:p w14:paraId="23BA2B5D" w14:textId="77777777" w:rsidR="00CB6576" w:rsidRPr="00D842FF" w:rsidRDefault="00CB6576" w:rsidP="00637EA7">
            <w:pPr>
              <w:spacing w:line="240" w:lineRule="auto"/>
              <w:jc w:val="left"/>
              <w:rPr>
                <w:rFonts w:cs="Arial"/>
                <w:b/>
                <w:bCs/>
                <w:sz w:val="20"/>
                <w:szCs w:val="20"/>
              </w:rPr>
            </w:pPr>
            <w:r w:rsidRPr="00D842FF">
              <w:rPr>
                <w:b/>
                <w:bCs/>
                <w:sz w:val="20"/>
                <w:szCs w:val="20"/>
              </w:rPr>
              <w:t>1 125 797,24</w:t>
            </w:r>
          </w:p>
        </w:tc>
        <w:tc>
          <w:tcPr>
            <w:tcW w:w="1559" w:type="dxa"/>
            <w:tcBorders>
              <w:top w:val="single" w:sz="4" w:space="0" w:color="C9C9C9"/>
              <w:left w:val="single" w:sz="4" w:space="0" w:color="C9C9C9"/>
              <w:bottom w:val="single" w:sz="4" w:space="0" w:color="C9C9C9"/>
              <w:right w:val="single" w:sz="4" w:space="0" w:color="C9C9C9"/>
            </w:tcBorders>
            <w:hideMark/>
          </w:tcPr>
          <w:p w14:paraId="381E5AD7" w14:textId="77777777" w:rsidR="00CB6576" w:rsidRPr="00D842FF" w:rsidRDefault="00CB6576" w:rsidP="00637EA7">
            <w:pPr>
              <w:spacing w:line="240" w:lineRule="auto"/>
              <w:jc w:val="left"/>
              <w:rPr>
                <w:rFonts w:cs="Arial"/>
                <w:b/>
                <w:bCs/>
                <w:sz w:val="20"/>
                <w:szCs w:val="20"/>
              </w:rPr>
            </w:pPr>
            <w:r w:rsidRPr="00D842FF">
              <w:rPr>
                <w:b/>
                <w:bCs/>
                <w:sz w:val="20"/>
                <w:szCs w:val="20"/>
              </w:rPr>
              <w:t>1 119 041,72</w:t>
            </w:r>
          </w:p>
        </w:tc>
        <w:tc>
          <w:tcPr>
            <w:tcW w:w="2852" w:type="dxa"/>
            <w:tcBorders>
              <w:top w:val="single" w:sz="4" w:space="0" w:color="C9C9C9"/>
              <w:left w:val="single" w:sz="4" w:space="0" w:color="C9C9C9"/>
              <w:bottom w:val="single" w:sz="4" w:space="0" w:color="C9C9C9"/>
              <w:right w:val="single" w:sz="4" w:space="0" w:color="C9C9C9"/>
            </w:tcBorders>
            <w:hideMark/>
          </w:tcPr>
          <w:p w14:paraId="7F8FAB97" w14:textId="77777777" w:rsidR="00CB6576" w:rsidRPr="00D842FF" w:rsidRDefault="00CB6576" w:rsidP="00637EA7">
            <w:pPr>
              <w:spacing w:line="240" w:lineRule="auto"/>
              <w:jc w:val="left"/>
              <w:rPr>
                <w:rFonts w:cs="Arial"/>
                <w:b/>
                <w:bCs/>
                <w:sz w:val="20"/>
                <w:szCs w:val="20"/>
              </w:rPr>
            </w:pPr>
            <w:r w:rsidRPr="00D842FF">
              <w:rPr>
                <w:b/>
                <w:bCs/>
                <w:sz w:val="20"/>
                <w:szCs w:val="20"/>
              </w:rPr>
              <w:t>6 755,52</w:t>
            </w:r>
          </w:p>
        </w:tc>
      </w:tr>
    </w:tbl>
    <w:p w14:paraId="0D88A17F" w14:textId="77777777" w:rsidR="00CB6576" w:rsidRPr="00D842FF" w:rsidRDefault="00CB6576" w:rsidP="00CB6576">
      <w:pPr>
        <w:rPr>
          <w:rFonts w:cs="Arial"/>
        </w:rPr>
      </w:pPr>
    </w:p>
    <w:p w14:paraId="4DA82D4C" w14:textId="77777777" w:rsidR="00CB6576" w:rsidRPr="00D842FF" w:rsidRDefault="00CB6576" w:rsidP="00CB6576">
      <w:pPr>
        <w:pStyle w:val="Table"/>
        <w:rPr>
          <w:rFonts w:cs="Arial"/>
        </w:rPr>
      </w:pPr>
      <w:bookmarkStart w:id="507" w:name="_Toc4463035"/>
      <w:bookmarkStart w:id="508" w:name="_Toc193813973"/>
      <w:r w:rsidRPr="00D842FF">
        <w:rPr>
          <w:rFonts w:cs="Arial"/>
        </w:rPr>
        <w:t>Detaily</w:t>
      </w:r>
      <w:r>
        <w:rPr>
          <w:rFonts w:cs="Arial"/>
        </w:rPr>
        <w:t xml:space="preserve"> k </w:t>
      </w:r>
      <w:r w:rsidRPr="00D842FF">
        <w:rPr>
          <w:rFonts w:cs="Arial"/>
        </w:rPr>
        <w:t>čerpaniu dotácie ÚKOZP</w:t>
      </w:r>
      <w:r>
        <w:rPr>
          <w:rFonts w:cs="Arial"/>
        </w:rPr>
        <w:t xml:space="preserve"> k </w:t>
      </w:r>
      <w:r w:rsidRPr="00D842FF">
        <w:rPr>
          <w:rFonts w:cs="Arial"/>
        </w:rPr>
        <w:t>31.12.20</w:t>
      </w:r>
      <w:bookmarkEnd w:id="507"/>
      <w:r w:rsidRPr="00D842FF">
        <w:rPr>
          <w:rFonts w:cs="Arial"/>
        </w:rPr>
        <w:t>24</w:t>
      </w:r>
      <w:bookmarkEnd w:id="508"/>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28" w:type="dxa"/>
          <w:left w:w="85" w:type="dxa"/>
          <w:bottom w:w="28" w:type="dxa"/>
          <w:right w:w="85" w:type="dxa"/>
        </w:tblCellMar>
        <w:tblLook w:val="00A0" w:firstRow="1" w:lastRow="0" w:firstColumn="1" w:lastColumn="0" w:noHBand="0" w:noVBand="0"/>
      </w:tblPr>
      <w:tblGrid>
        <w:gridCol w:w="7227"/>
        <w:gridCol w:w="1999"/>
      </w:tblGrid>
      <w:tr w:rsidR="00CB6576" w:rsidRPr="00D842FF" w14:paraId="5A14B00C" w14:textId="77777777" w:rsidTr="00637EA7">
        <w:trPr>
          <w:trHeight w:val="151"/>
        </w:trPr>
        <w:tc>
          <w:tcPr>
            <w:tcW w:w="0" w:type="auto"/>
            <w:tcBorders>
              <w:top w:val="single" w:sz="4" w:space="0" w:color="A5A5A5" w:themeColor="accent3"/>
              <w:left w:val="single" w:sz="4" w:space="0" w:color="A5A5A5" w:themeColor="accent3"/>
              <w:bottom w:val="single" w:sz="4" w:space="0" w:color="A5A5A5" w:themeColor="accent3"/>
              <w:right w:val="nil"/>
            </w:tcBorders>
            <w:shd w:val="clear" w:color="auto" w:fill="A5A5A5" w:themeFill="accent3"/>
            <w:hideMark/>
          </w:tcPr>
          <w:p w14:paraId="47DEA43C" w14:textId="77777777" w:rsidR="00CB6576" w:rsidRPr="00D842FF" w:rsidRDefault="00CB6576" w:rsidP="00637EA7">
            <w:pPr>
              <w:spacing w:line="240" w:lineRule="auto"/>
              <w:rPr>
                <w:rFonts w:cs="Arial"/>
                <w:b/>
                <w:bCs/>
                <w:sz w:val="20"/>
                <w:szCs w:val="20"/>
              </w:rPr>
            </w:pPr>
            <w:r w:rsidRPr="00D842FF">
              <w:rPr>
                <w:rFonts w:cs="Arial"/>
                <w:b/>
                <w:bCs/>
                <w:sz w:val="20"/>
                <w:szCs w:val="20"/>
              </w:rPr>
              <w:t xml:space="preserve">Názov položky </w:t>
            </w:r>
          </w:p>
        </w:tc>
        <w:tc>
          <w:tcPr>
            <w:tcW w:w="0" w:type="auto"/>
            <w:tcBorders>
              <w:top w:val="single" w:sz="4" w:space="0" w:color="A5A5A5" w:themeColor="accent3"/>
              <w:left w:val="nil"/>
              <w:bottom w:val="single" w:sz="4" w:space="0" w:color="A5A5A5" w:themeColor="accent3"/>
              <w:right w:val="single" w:sz="4" w:space="0" w:color="A5A5A5" w:themeColor="accent3"/>
            </w:tcBorders>
            <w:shd w:val="clear" w:color="auto" w:fill="A5A5A5" w:themeFill="accent3"/>
            <w:hideMark/>
          </w:tcPr>
          <w:p w14:paraId="434F73A7" w14:textId="77777777" w:rsidR="00CB6576" w:rsidRPr="00D842FF" w:rsidRDefault="00CB6576" w:rsidP="00637EA7">
            <w:pPr>
              <w:spacing w:line="240" w:lineRule="auto"/>
              <w:jc w:val="left"/>
              <w:rPr>
                <w:rFonts w:cs="Arial"/>
                <w:b/>
                <w:bCs/>
                <w:sz w:val="20"/>
                <w:szCs w:val="20"/>
              </w:rPr>
            </w:pPr>
            <w:r w:rsidRPr="00D842FF">
              <w:rPr>
                <w:rFonts w:cs="Arial"/>
                <w:b/>
                <w:bCs/>
                <w:sz w:val="20"/>
                <w:szCs w:val="20"/>
              </w:rPr>
              <w:t>Skutočné čerpanie dotácie</w:t>
            </w:r>
            <w:r>
              <w:rPr>
                <w:rFonts w:cs="Arial"/>
                <w:b/>
                <w:bCs/>
                <w:sz w:val="20"/>
                <w:szCs w:val="20"/>
              </w:rPr>
              <w:t xml:space="preserve"> v </w:t>
            </w:r>
            <w:r w:rsidRPr="00D842FF">
              <w:rPr>
                <w:rFonts w:cs="Arial"/>
                <w:b/>
                <w:bCs/>
                <w:sz w:val="20"/>
                <w:szCs w:val="20"/>
              </w:rPr>
              <w:t>eurách</w:t>
            </w:r>
          </w:p>
        </w:tc>
      </w:tr>
      <w:tr w:rsidR="00CB6576" w:rsidRPr="00D842FF" w14:paraId="5B93C841" w14:textId="77777777" w:rsidTr="00637EA7">
        <w:trPr>
          <w:trHeight w:val="89"/>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66B2A927" w14:textId="77777777" w:rsidR="00CB6576" w:rsidRPr="00D842FF" w:rsidRDefault="00CB6576" w:rsidP="00637EA7">
            <w:pPr>
              <w:spacing w:line="240" w:lineRule="auto"/>
              <w:rPr>
                <w:rFonts w:cs="Arial"/>
                <w:b/>
                <w:bCs/>
                <w:sz w:val="20"/>
                <w:szCs w:val="20"/>
              </w:rPr>
            </w:pPr>
            <w:r w:rsidRPr="00D842FF">
              <w:rPr>
                <w:rFonts w:cs="Arial"/>
                <w:b/>
                <w:bCs/>
                <w:sz w:val="20"/>
                <w:szCs w:val="20"/>
              </w:rPr>
              <w:t>BEŽNÉ VÝDAVKY</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6F10337A" w14:textId="77777777" w:rsidR="00CB6576" w:rsidRPr="00D842FF" w:rsidRDefault="00CB6576" w:rsidP="00637EA7">
            <w:pPr>
              <w:spacing w:line="240" w:lineRule="auto"/>
              <w:rPr>
                <w:rFonts w:cs="Arial"/>
                <w:b/>
                <w:bCs/>
                <w:sz w:val="20"/>
                <w:szCs w:val="20"/>
              </w:rPr>
            </w:pPr>
            <w:r w:rsidRPr="00D842FF">
              <w:rPr>
                <w:rFonts w:cs="Arial"/>
                <w:b/>
                <w:sz w:val="20"/>
                <w:szCs w:val="20"/>
              </w:rPr>
              <w:t>1 007 777,92</w:t>
            </w:r>
          </w:p>
        </w:tc>
      </w:tr>
      <w:tr w:rsidR="00CB6576" w:rsidRPr="00D842FF" w14:paraId="0A456955"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F76460C" w14:textId="77777777" w:rsidR="00CB6576" w:rsidRPr="00D842FF" w:rsidRDefault="00CB6576" w:rsidP="00637EA7">
            <w:pPr>
              <w:spacing w:line="240" w:lineRule="auto"/>
              <w:rPr>
                <w:rFonts w:cs="Arial"/>
                <w:b/>
                <w:bCs/>
                <w:sz w:val="20"/>
                <w:szCs w:val="20"/>
              </w:rPr>
            </w:pPr>
            <w:r w:rsidRPr="00D842FF">
              <w:rPr>
                <w:rFonts w:cs="Arial"/>
                <w:b/>
                <w:bCs/>
                <w:sz w:val="20"/>
                <w:szCs w:val="20"/>
              </w:rPr>
              <w:t>Mzdy, príplatky, odmeny, ostatné osobné vyrovnania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76A0B70" w14:textId="77777777" w:rsidR="00CB6576" w:rsidRPr="00D842FF" w:rsidRDefault="00CB6576" w:rsidP="00637EA7">
            <w:pPr>
              <w:spacing w:line="240" w:lineRule="auto"/>
              <w:rPr>
                <w:rFonts w:cs="Arial"/>
                <w:sz w:val="20"/>
                <w:szCs w:val="18"/>
              </w:rPr>
            </w:pPr>
            <w:r w:rsidRPr="00D842FF">
              <w:rPr>
                <w:sz w:val="20"/>
                <w:szCs w:val="18"/>
              </w:rPr>
              <w:t>570 869,70</w:t>
            </w:r>
          </w:p>
        </w:tc>
      </w:tr>
      <w:tr w:rsidR="00CB6576" w:rsidRPr="00D842FF" w14:paraId="3C6CE32A"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23E6AAB6" w14:textId="77777777" w:rsidR="00CB6576" w:rsidRPr="00D842FF" w:rsidRDefault="00CB6576" w:rsidP="00637EA7">
            <w:pPr>
              <w:spacing w:line="240" w:lineRule="auto"/>
              <w:rPr>
                <w:rFonts w:cs="Arial"/>
                <w:b/>
                <w:bCs/>
                <w:sz w:val="20"/>
                <w:szCs w:val="20"/>
              </w:rPr>
            </w:pPr>
            <w:r w:rsidRPr="00D842FF">
              <w:rPr>
                <w:rFonts w:cs="Arial"/>
                <w:b/>
                <w:bCs/>
                <w:sz w:val="20"/>
                <w:szCs w:val="20"/>
              </w:rPr>
              <w:t>Poistné</w:t>
            </w:r>
            <w:r>
              <w:rPr>
                <w:rFonts w:cs="Arial"/>
                <w:b/>
                <w:bCs/>
                <w:sz w:val="20"/>
                <w:szCs w:val="20"/>
              </w:rPr>
              <w:t xml:space="preserve"> a </w:t>
            </w:r>
            <w:r w:rsidRPr="00D842FF">
              <w:rPr>
                <w:rFonts w:cs="Arial"/>
                <w:b/>
                <w:bCs/>
                <w:sz w:val="20"/>
                <w:szCs w:val="20"/>
              </w:rPr>
              <w:t>príspevok do poisťovní</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632FD0DF" w14:textId="77777777" w:rsidR="00CB6576" w:rsidRPr="00D842FF" w:rsidRDefault="00CB6576" w:rsidP="00637EA7">
            <w:pPr>
              <w:spacing w:line="240" w:lineRule="auto"/>
              <w:rPr>
                <w:rFonts w:cs="Arial"/>
                <w:sz w:val="20"/>
                <w:szCs w:val="18"/>
              </w:rPr>
            </w:pPr>
            <w:r w:rsidRPr="00D842FF">
              <w:rPr>
                <w:sz w:val="20"/>
                <w:szCs w:val="18"/>
              </w:rPr>
              <w:t>200 179,16</w:t>
            </w:r>
          </w:p>
        </w:tc>
      </w:tr>
      <w:tr w:rsidR="00CB6576" w:rsidRPr="00D842FF" w14:paraId="28358A97"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853882B" w14:textId="77777777" w:rsidR="00CB6576" w:rsidRPr="00D842FF" w:rsidRDefault="00CB6576" w:rsidP="00637EA7">
            <w:pPr>
              <w:spacing w:line="240" w:lineRule="auto"/>
              <w:rPr>
                <w:rFonts w:cs="Arial"/>
                <w:b/>
                <w:bCs/>
                <w:sz w:val="20"/>
                <w:szCs w:val="20"/>
              </w:rPr>
            </w:pPr>
            <w:r w:rsidRPr="00D842FF">
              <w:rPr>
                <w:rFonts w:cs="Arial"/>
                <w:b/>
                <w:bCs/>
                <w:sz w:val="20"/>
                <w:szCs w:val="20"/>
              </w:rPr>
              <w:t xml:space="preserve">Cestovné náhrady </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79B9F27" w14:textId="77777777" w:rsidR="00CB6576" w:rsidRPr="00D842FF" w:rsidRDefault="00CB6576" w:rsidP="00637EA7">
            <w:pPr>
              <w:spacing w:line="240" w:lineRule="auto"/>
              <w:rPr>
                <w:rFonts w:cs="Arial"/>
                <w:sz w:val="20"/>
                <w:szCs w:val="18"/>
              </w:rPr>
            </w:pPr>
            <w:r w:rsidRPr="00D842FF">
              <w:rPr>
                <w:sz w:val="20"/>
                <w:szCs w:val="18"/>
              </w:rPr>
              <w:t>12 166,42</w:t>
            </w:r>
          </w:p>
        </w:tc>
      </w:tr>
      <w:tr w:rsidR="00CB6576" w:rsidRPr="00D842FF" w14:paraId="0F68B8EE"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29127A3B" w14:textId="77777777" w:rsidR="00CB6576" w:rsidRPr="00D842FF" w:rsidRDefault="00CB6576" w:rsidP="00637EA7">
            <w:pPr>
              <w:spacing w:line="240" w:lineRule="auto"/>
              <w:rPr>
                <w:rFonts w:cs="Arial"/>
                <w:b/>
                <w:bCs/>
                <w:sz w:val="20"/>
                <w:szCs w:val="20"/>
              </w:rPr>
            </w:pPr>
            <w:r w:rsidRPr="00D842FF">
              <w:rPr>
                <w:rFonts w:cs="Arial"/>
                <w:b/>
                <w:bCs/>
                <w:sz w:val="20"/>
                <w:szCs w:val="20"/>
              </w:rPr>
              <w:t>Energie, voda, komunikácie, nájomné</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44E7E5D3" w14:textId="77777777" w:rsidR="00CB6576" w:rsidRPr="00D842FF" w:rsidRDefault="00CB6576" w:rsidP="00637EA7">
            <w:pPr>
              <w:spacing w:line="240" w:lineRule="auto"/>
              <w:rPr>
                <w:rFonts w:cs="Arial"/>
                <w:sz w:val="20"/>
                <w:szCs w:val="18"/>
              </w:rPr>
            </w:pPr>
            <w:r w:rsidRPr="00D842FF">
              <w:rPr>
                <w:sz w:val="20"/>
                <w:szCs w:val="18"/>
              </w:rPr>
              <w:t>73 055,19</w:t>
            </w:r>
          </w:p>
        </w:tc>
      </w:tr>
      <w:tr w:rsidR="00CB6576" w:rsidRPr="00D842FF" w14:paraId="29E584D5" w14:textId="77777777" w:rsidTr="00637EA7">
        <w:trPr>
          <w:trHeight w:val="732"/>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F8B3DCE" w14:textId="77777777" w:rsidR="00CB6576" w:rsidRPr="00D842FF" w:rsidRDefault="00CB6576" w:rsidP="00637EA7">
            <w:pPr>
              <w:spacing w:line="240" w:lineRule="auto"/>
              <w:rPr>
                <w:rFonts w:cs="Arial"/>
                <w:b/>
                <w:bCs/>
                <w:sz w:val="20"/>
                <w:szCs w:val="20"/>
              </w:rPr>
            </w:pPr>
            <w:r w:rsidRPr="00D842FF">
              <w:rPr>
                <w:rFonts w:cs="Arial"/>
                <w:b/>
                <w:bCs/>
                <w:sz w:val="20"/>
                <w:szCs w:val="20"/>
              </w:rPr>
              <w:t xml:space="preserve">Materiál </w:t>
            </w:r>
            <w:r w:rsidRPr="00D842FF">
              <w:rPr>
                <w:rFonts w:cs="Arial"/>
                <w:sz w:val="20"/>
                <w:szCs w:val="20"/>
              </w:rPr>
              <w:t xml:space="preserve">(interiérové vybavenie, výpočtová technika, telekomunikačná technika, kancelárske potreby, čistiace prostriedky, základné vybavenie príručnej kuchynky, odborná literatúra, EPI právny systém, reprezentačné, </w:t>
            </w:r>
            <w:r>
              <w:rPr>
                <w:rFonts w:cs="Arial"/>
                <w:sz w:val="20"/>
                <w:szCs w:val="20"/>
              </w:rPr>
              <w:t>SW </w:t>
            </w:r>
            <w:r w:rsidRPr="00D842FF">
              <w:rPr>
                <w:rFonts w:cs="Arial"/>
                <w:sz w:val="20"/>
                <w:szCs w:val="20"/>
              </w:rPr>
              <w:t>licenci</w:t>
            </w:r>
            <w:r>
              <w:rPr>
                <w:rFonts w:cs="Arial"/>
                <w:sz w:val="20"/>
                <w:szCs w:val="20"/>
              </w:rPr>
              <w:t>e</w:t>
            </w:r>
            <w:r w:rsidRPr="00D842FF">
              <w:rPr>
                <w:rFonts w:cs="Arial"/>
                <w:sz w:val="20"/>
                <w:szCs w:val="20"/>
              </w:rPr>
              <w:t>)</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BCEDC47" w14:textId="77777777" w:rsidR="00CB6576" w:rsidRPr="00D842FF" w:rsidRDefault="00CB6576" w:rsidP="00637EA7">
            <w:pPr>
              <w:spacing w:line="240" w:lineRule="auto"/>
              <w:rPr>
                <w:rFonts w:cs="Arial"/>
                <w:sz w:val="20"/>
                <w:szCs w:val="18"/>
              </w:rPr>
            </w:pPr>
            <w:r w:rsidRPr="00D842FF">
              <w:rPr>
                <w:sz w:val="20"/>
                <w:szCs w:val="18"/>
              </w:rPr>
              <w:t>22 730,78</w:t>
            </w:r>
          </w:p>
        </w:tc>
      </w:tr>
      <w:tr w:rsidR="00CB6576" w:rsidRPr="00D842FF" w14:paraId="37EA955F"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6525AE93" w14:textId="77777777" w:rsidR="00CB6576" w:rsidRPr="00D842FF" w:rsidRDefault="00CB6576" w:rsidP="00637EA7">
            <w:pPr>
              <w:spacing w:line="240" w:lineRule="auto"/>
              <w:rPr>
                <w:rFonts w:cs="Arial"/>
                <w:b/>
                <w:bCs/>
                <w:sz w:val="20"/>
                <w:szCs w:val="20"/>
              </w:rPr>
            </w:pPr>
            <w:r w:rsidRPr="00D842FF">
              <w:rPr>
                <w:rFonts w:cs="Arial"/>
                <w:b/>
                <w:bCs/>
                <w:sz w:val="20"/>
                <w:szCs w:val="20"/>
              </w:rPr>
              <w:t xml:space="preserve">Iné </w:t>
            </w:r>
            <w:r w:rsidRPr="00D842FF">
              <w:rPr>
                <w:rFonts w:cs="Arial"/>
                <w:sz w:val="20"/>
                <w:szCs w:val="20"/>
              </w:rPr>
              <w:t>(výdavky</w:t>
            </w:r>
            <w:r>
              <w:rPr>
                <w:rFonts w:cs="Arial"/>
                <w:sz w:val="20"/>
                <w:szCs w:val="20"/>
              </w:rPr>
              <w:t xml:space="preserve"> za </w:t>
            </w:r>
            <w:r w:rsidRPr="00D842FF">
              <w:rPr>
                <w:rFonts w:cs="Arial"/>
                <w:sz w:val="20"/>
                <w:szCs w:val="20"/>
              </w:rPr>
              <w:t>služby, stravovanie zamestnancov, tvorba sociálneho fondu, tlačenie materiálov)</w:t>
            </w:r>
            <w:r w:rsidRPr="00D842FF">
              <w:rPr>
                <w:rFonts w:cs="Arial"/>
                <w:b/>
                <w:bCs/>
                <w:sz w:val="20"/>
                <w:szCs w:val="20"/>
              </w:rPr>
              <w:t xml:space="preserve"> </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71A73D61" w14:textId="77777777" w:rsidR="00CB6576" w:rsidRPr="00D842FF" w:rsidRDefault="00CB6576" w:rsidP="00637EA7">
            <w:pPr>
              <w:spacing w:line="240" w:lineRule="auto"/>
              <w:rPr>
                <w:rFonts w:cs="Arial"/>
                <w:sz w:val="20"/>
                <w:szCs w:val="18"/>
              </w:rPr>
            </w:pPr>
            <w:r w:rsidRPr="00D842FF">
              <w:rPr>
                <w:sz w:val="20"/>
                <w:szCs w:val="18"/>
              </w:rPr>
              <w:t>118 634,80</w:t>
            </w:r>
          </w:p>
        </w:tc>
      </w:tr>
      <w:tr w:rsidR="00CB6576" w:rsidRPr="00D842FF" w14:paraId="16EADB07"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D711CFA" w14:textId="77777777" w:rsidR="00CB6576" w:rsidRPr="00D842FF" w:rsidRDefault="00CB6576" w:rsidP="00637EA7">
            <w:pPr>
              <w:spacing w:line="240" w:lineRule="auto"/>
              <w:rPr>
                <w:rFonts w:cs="Arial"/>
                <w:b/>
                <w:bCs/>
                <w:sz w:val="20"/>
                <w:szCs w:val="20"/>
              </w:rPr>
            </w:pPr>
            <w:r w:rsidRPr="00D842FF">
              <w:rPr>
                <w:rFonts w:cs="Arial"/>
                <w:b/>
                <w:bCs/>
                <w:sz w:val="20"/>
                <w:szCs w:val="20"/>
              </w:rPr>
              <w:t xml:space="preserve">Dopravné náklady </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77176E4" w14:textId="77777777" w:rsidR="00CB6576" w:rsidRPr="00D842FF" w:rsidRDefault="00CB6576" w:rsidP="00637EA7">
            <w:pPr>
              <w:spacing w:line="240" w:lineRule="auto"/>
              <w:rPr>
                <w:rFonts w:cs="Arial"/>
                <w:sz w:val="20"/>
                <w:szCs w:val="18"/>
              </w:rPr>
            </w:pPr>
            <w:r w:rsidRPr="00D842FF">
              <w:rPr>
                <w:sz w:val="20"/>
                <w:szCs w:val="18"/>
              </w:rPr>
              <w:t>10 140,95</w:t>
            </w:r>
          </w:p>
        </w:tc>
      </w:tr>
      <w:tr w:rsidR="00CB6576" w:rsidRPr="00D842FF" w14:paraId="50624C42"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4AE158FC" w14:textId="77777777" w:rsidR="00CB6576" w:rsidRPr="00D842FF" w:rsidRDefault="00CB6576" w:rsidP="00637EA7">
            <w:pPr>
              <w:spacing w:line="240" w:lineRule="auto"/>
              <w:rPr>
                <w:rFonts w:cs="Arial"/>
                <w:b/>
                <w:bCs/>
                <w:sz w:val="20"/>
                <w:szCs w:val="20"/>
              </w:rPr>
            </w:pPr>
            <w:r w:rsidRPr="00D842FF">
              <w:rPr>
                <w:rFonts w:cs="Arial"/>
                <w:b/>
                <w:bCs/>
                <w:sz w:val="20"/>
                <w:szCs w:val="20"/>
              </w:rPr>
              <w:t>KAPITÁLOVÉ VÝDAVKY</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421F934A" w14:textId="77777777" w:rsidR="00CB6576" w:rsidRPr="00D842FF" w:rsidRDefault="00CB6576" w:rsidP="00637EA7">
            <w:pPr>
              <w:spacing w:line="240" w:lineRule="auto"/>
              <w:rPr>
                <w:rFonts w:cs="Arial"/>
                <w:b/>
                <w:sz w:val="20"/>
                <w:szCs w:val="18"/>
              </w:rPr>
            </w:pPr>
            <w:r w:rsidRPr="00D842FF">
              <w:rPr>
                <w:sz w:val="20"/>
                <w:szCs w:val="18"/>
              </w:rPr>
              <w:t>111 264,72</w:t>
            </w:r>
          </w:p>
        </w:tc>
      </w:tr>
      <w:tr w:rsidR="00CB6576" w:rsidRPr="00D842FF" w14:paraId="3D808B31"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61459AA" w14:textId="77777777" w:rsidR="00CB6576" w:rsidRPr="00D842FF" w:rsidRDefault="00CB6576" w:rsidP="00637EA7">
            <w:pPr>
              <w:spacing w:line="240" w:lineRule="auto"/>
              <w:rPr>
                <w:rFonts w:cs="Arial"/>
                <w:sz w:val="20"/>
                <w:szCs w:val="20"/>
              </w:rPr>
            </w:pPr>
            <w:r w:rsidRPr="00D842FF">
              <w:rPr>
                <w:rFonts w:cs="Arial"/>
                <w:sz w:val="20"/>
                <w:szCs w:val="20"/>
              </w:rPr>
              <w:t>z toho software</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5C0B8DB" w14:textId="77777777" w:rsidR="00CB6576" w:rsidRPr="00D842FF" w:rsidRDefault="00CB6576" w:rsidP="00637EA7">
            <w:pPr>
              <w:spacing w:line="240" w:lineRule="auto"/>
              <w:rPr>
                <w:rFonts w:cs="Arial"/>
                <w:sz w:val="20"/>
                <w:szCs w:val="18"/>
              </w:rPr>
            </w:pPr>
            <w:r w:rsidRPr="00D842FF">
              <w:rPr>
                <w:sz w:val="20"/>
                <w:szCs w:val="18"/>
              </w:rPr>
              <w:t>72 914,72</w:t>
            </w:r>
          </w:p>
        </w:tc>
      </w:tr>
      <w:tr w:rsidR="00CB6576" w:rsidRPr="00D842FF" w14:paraId="5C6A11AE" w14:textId="77777777" w:rsidTr="00637EA7">
        <w:trPr>
          <w:trHeight w:val="20"/>
        </w:trPr>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0768A448" w14:textId="77777777" w:rsidR="00CB6576" w:rsidRPr="00D842FF" w:rsidRDefault="00CB6576" w:rsidP="00637EA7">
            <w:pPr>
              <w:spacing w:line="240" w:lineRule="auto"/>
              <w:rPr>
                <w:rFonts w:cs="Arial"/>
                <w:b/>
                <w:bCs/>
                <w:sz w:val="20"/>
                <w:szCs w:val="20"/>
              </w:rPr>
            </w:pPr>
            <w:r w:rsidRPr="00D842FF">
              <w:rPr>
                <w:rFonts w:cs="Arial"/>
                <w:b/>
                <w:bCs/>
                <w:sz w:val="20"/>
                <w:szCs w:val="20"/>
              </w:rPr>
              <w:t>Hmotný investičný majetok</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DEDED" w:themeFill="accent3" w:themeFillTint="33"/>
            <w:hideMark/>
          </w:tcPr>
          <w:p w14:paraId="54730A96" w14:textId="77777777" w:rsidR="00CB6576" w:rsidRPr="00D842FF" w:rsidRDefault="00CB6576" w:rsidP="00637EA7">
            <w:pPr>
              <w:spacing w:line="240" w:lineRule="auto"/>
              <w:rPr>
                <w:rFonts w:cs="Arial"/>
                <w:sz w:val="20"/>
                <w:szCs w:val="18"/>
              </w:rPr>
            </w:pPr>
            <w:r w:rsidRPr="00D842FF">
              <w:rPr>
                <w:sz w:val="20"/>
                <w:szCs w:val="18"/>
              </w:rPr>
              <w:t>38 350,</w:t>
            </w:r>
            <w:r>
              <w:rPr>
                <w:sz w:val="20"/>
                <w:szCs w:val="18"/>
              </w:rPr>
              <w:t>00</w:t>
            </w:r>
          </w:p>
        </w:tc>
      </w:tr>
    </w:tbl>
    <w:p w14:paraId="6C351D58" w14:textId="77777777" w:rsidR="00CB6576" w:rsidRPr="00D842FF" w:rsidRDefault="00CB6576" w:rsidP="00CB6576"/>
    <w:p w14:paraId="4CB3B0B4" w14:textId="77777777" w:rsidR="00CB6576" w:rsidRDefault="00CB6576" w:rsidP="00CB6576"/>
    <w:p w14:paraId="248ECD6C" w14:textId="77777777" w:rsidR="00CB6576" w:rsidRDefault="00CB6576" w:rsidP="00CB6576">
      <w:r>
        <w:br w:type="page"/>
      </w:r>
    </w:p>
    <w:p w14:paraId="156B6E85" w14:textId="77777777" w:rsidR="00CB6576" w:rsidRDefault="00CB6576" w:rsidP="00CB6576">
      <w:pPr>
        <w:sectPr w:rsidR="00CB6576" w:rsidSect="00CB6576">
          <w:headerReference w:type="first" r:id="rId246"/>
          <w:footerReference w:type="first" r:id="rId247"/>
          <w:pgSz w:w="11906" w:h="16838" w:code="9"/>
          <w:pgMar w:top="1440" w:right="1230" w:bottom="1440" w:left="1440" w:header="283" w:footer="567" w:gutter="0"/>
          <w:pgNumType w:chapSep="period"/>
          <w:cols w:space="708"/>
          <w:titlePg/>
          <w:docGrid w:linePitch="360"/>
        </w:sectPr>
      </w:pPr>
    </w:p>
    <w:p w14:paraId="557BA654" w14:textId="77777777" w:rsidR="00CB6576" w:rsidRPr="00D842FF" w:rsidRDefault="00CB6576" w:rsidP="00CB6576">
      <w:pPr>
        <w:spacing w:line="240" w:lineRule="auto"/>
        <w:rPr>
          <w:rFonts w:cs="Arial"/>
          <w:szCs w:val="24"/>
        </w:rPr>
      </w:pPr>
    </w:p>
    <w:p w14:paraId="03A8BF55" w14:textId="77777777" w:rsidR="00CB6576" w:rsidRPr="00D842FF" w:rsidRDefault="00CB6576" w:rsidP="00CB6576">
      <w:pPr>
        <w:spacing w:line="240" w:lineRule="auto"/>
        <w:rPr>
          <w:rFonts w:cs="Arial"/>
          <w:szCs w:val="24"/>
        </w:rPr>
      </w:pPr>
      <w:r w:rsidRPr="00D842FF">
        <w:rPr>
          <w:rFonts w:cs="Arial"/>
          <w:szCs w:val="24"/>
        </w:rPr>
        <w:t>Materiál</w:t>
      </w:r>
      <w:r>
        <w:rPr>
          <w:rFonts w:cs="Arial"/>
          <w:szCs w:val="24"/>
        </w:rPr>
        <w:t xml:space="preserve"> na </w:t>
      </w:r>
      <w:r w:rsidRPr="00D842FF">
        <w:rPr>
          <w:rFonts w:cs="Arial"/>
          <w:szCs w:val="24"/>
        </w:rPr>
        <w:t>rokovanie</w:t>
      </w:r>
    </w:p>
    <w:p w14:paraId="7BC0D90C" w14:textId="77777777" w:rsidR="00CB6576" w:rsidRPr="00D842FF" w:rsidRDefault="00CB6576" w:rsidP="00CB6576">
      <w:pPr>
        <w:spacing w:line="240" w:lineRule="auto"/>
        <w:rPr>
          <w:rFonts w:cs="Arial"/>
          <w:szCs w:val="24"/>
        </w:rPr>
      </w:pPr>
      <w:r w:rsidRPr="00D842FF">
        <w:rPr>
          <w:rFonts w:cs="Arial"/>
          <w:szCs w:val="24"/>
        </w:rPr>
        <w:t>Národnej rady Slovenskej republiky</w:t>
      </w:r>
    </w:p>
    <w:p w14:paraId="305391E7" w14:textId="77777777" w:rsidR="00CB6576" w:rsidRDefault="00CB6576" w:rsidP="00CB6576">
      <w:pPr>
        <w:spacing w:line="240" w:lineRule="auto"/>
        <w:rPr>
          <w:rFonts w:cs="Arial"/>
          <w:szCs w:val="24"/>
        </w:rPr>
      </w:pPr>
    </w:p>
    <w:p w14:paraId="11111E2B" w14:textId="77777777" w:rsidR="00CB6576" w:rsidRDefault="00CB6576" w:rsidP="00CB6576">
      <w:pPr>
        <w:spacing w:line="240" w:lineRule="auto"/>
        <w:rPr>
          <w:rFonts w:cs="Arial"/>
          <w:szCs w:val="24"/>
        </w:rPr>
      </w:pPr>
    </w:p>
    <w:p w14:paraId="58BF0387" w14:textId="77777777" w:rsidR="00CB6576" w:rsidRPr="00607314" w:rsidRDefault="00CB6576" w:rsidP="00CB6576">
      <w:pPr>
        <w:spacing w:line="240" w:lineRule="auto"/>
        <w:rPr>
          <w:rFonts w:cs="Arial"/>
          <w:b/>
          <w:bCs/>
          <w:szCs w:val="24"/>
        </w:rPr>
      </w:pPr>
      <w:r w:rsidRPr="00607314">
        <w:rPr>
          <w:rFonts w:cs="Arial"/>
          <w:b/>
          <w:bCs/>
          <w:szCs w:val="24"/>
        </w:rPr>
        <w:t>Parlamentná tlač 775</w:t>
      </w:r>
    </w:p>
    <w:p w14:paraId="32F73CD1" w14:textId="77777777" w:rsidR="00CB6576" w:rsidRDefault="00CB6576" w:rsidP="00CB6576">
      <w:pPr>
        <w:spacing w:line="240" w:lineRule="auto"/>
        <w:rPr>
          <w:rFonts w:cs="Arial"/>
          <w:szCs w:val="24"/>
        </w:rPr>
      </w:pPr>
      <w:r w:rsidRPr="00FD3C06">
        <w:rPr>
          <w:rFonts w:cs="Arial"/>
          <w:szCs w:val="24"/>
        </w:rPr>
        <w:t>Správa</w:t>
      </w:r>
      <w:r>
        <w:rPr>
          <w:rFonts w:cs="Arial"/>
          <w:szCs w:val="24"/>
        </w:rPr>
        <w:t xml:space="preserve"> o </w:t>
      </w:r>
      <w:r w:rsidRPr="00FD3C06">
        <w:rPr>
          <w:rFonts w:cs="Arial"/>
          <w:szCs w:val="24"/>
        </w:rPr>
        <w:t>činnosti</w:t>
      </w:r>
      <w:r>
        <w:rPr>
          <w:rFonts w:cs="Arial"/>
          <w:szCs w:val="24"/>
        </w:rPr>
        <w:t xml:space="preserve"> </w:t>
      </w:r>
      <w:r w:rsidRPr="00FD3C06">
        <w:rPr>
          <w:rFonts w:cs="Arial"/>
          <w:szCs w:val="24"/>
        </w:rPr>
        <w:t>komisára pre osoby</w:t>
      </w:r>
      <w:r>
        <w:rPr>
          <w:rFonts w:cs="Arial"/>
          <w:szCs w:val="24"/>
        </w:rPr>
        <w:t xml:space="preserve"> so </w:t>
      </w:r>
      <w:r w:rsidRPr="00FD3C06">
        <w:rPr>
          <w:rFonts w:cs="Arial"/>
          <w:szCs w:val="24"/>
        </w:rPr>
        <w:t>zdravotným postihnutím</w:t>
      </w:r>
      <w:r>
        <w:rPr>
          <w:rFonts w:cs="Arial"/>
          <w:szCs w:val="24"/>
        </w:rPr>
        <w:t xml:space="preserve"> </w:t>
      </w:r>
      <w:r w:rsidRPr="00FD3C06">
        <w:rPr>
          <w:rFonts w:cs="Arial"/>
          <w:szCs w:val="24"/>
        </w:rPr>
        <w:t>za</w:t>
      </w:r>
      <w:r>
        <w:rPr>
          <w:rFonts w:cs="Arial"/>
          <w:szCs w:val="24"/>
        </w:rPr>
        <w:t> </w:t>
      </w:r>
      <w:r w:rsidRPr="00FD3C06">
        <w:rPr>
          <w:rFonts w:cs="Arial"/>
          <w:szCs w:val="24"/>
        </w:rPr>
        <w:t>rok</w:t>
      </w:r>
      <w:r>
        <w:rPr>
          <w:rFonts w:cs="Arial"/>
          <w:szCs w:val="24"/>
        </w:rPr>
        <w:t> </w:t>
      </w:r>
      <w:r w:rsidRPr="00FD3C06">
        <w:rPr>
          <w:rFonts w:cs="Arial"/>
          <w:szCs w:val="24"/>
        </w:rPr>
        <w:t>2024</w:t>
      </w:r>
    </w:p>
    <w:p w14:paraId="51E4F18C" w14:textId="77777777" w:rsidR="00CB6576" w:rsidRDefault="00CB6576" w:rsidP="00CB6576">
      <w:pPr>
        <w:spacing w:line="240" w:lineRule="auto"/>
        <w:rPr>
          <w:rFonts w:cs="Arial"/>
          <w:szCs w:val="24"/>
        </w:rPr>
      </w:pPr>
    </w:p>
    <w:p w14:paraId="5713569C" w14:textId="77777777" w:rsidR="00CB6576" w:rsidRDefault="00CB6576" w:rsidP="00CB6576">
      <w:pPr>
        <w:spacing w:line="240" w:lineRule="auto"/>
        <w:rPr>
          <w:rFonts w:cs="Arial"/>
          <w:szCs w:val="24"/>
        </w:rPr>
      </w:pPr>
    </w:p>
    <w:p w14:paraId="1BEE74D8" w14:textId="77777777" w:rsidR="00CB6576" w:rsidRDefault="00CB6576" w:rsidP="00CB6576">
      <w:pPr>
        <w:spacing w:line="240" w:lineRule="auto"/>
        <w:ind w:left="1701" w:hanging="1701"/>
        <w:jc w:val="left"/>
        <w:rPr>
          <w:rFonts w:cs="Arial"/>
          <w:szCs w:val="24"/>
        </w:rPr>
      </w:pPr>
      <w:r w:rsidRPr="008B47A0">
        <w:rPr>
          <w:rFonts w:cs="Arial"/>
          <w:b/>
          <w:bCs/>
          <w:szCs w:val="24"/>
        </w:rPr>
        <w:t>Názov:</w:t>
      </w:r>
      <w:r>
        <w:rPr>
          <w:rFonts w:cs="Arial"/>
          <w:szCs w:val="24"/>
        </w:rPr>
        <w:tab/>
      </w:r>
      <w:r w:rsidRPr="00FD3C06">
        <w:rPr>
          <w:rFonts w:cs="Arial"/>
          <w:szCs w:val="24"/>
        </w:rPr>
        <w:t>Správa</w:t>
      </w:r>
      <w:r>
        <w:rPr>
          <w:rFonts w:cs="Arial"/>
          <w:szCs w:val="24"/>
        </w:rPr>
        <w:t xml:space="preserve"> o </w:t>
      </w:r>
      <w:r w:rsidRPr="00FD3C06">
        <w:rPr>
          <w:rFonts w:cs="Arial"/>
          <w:szCs w:val="24"/>
        </w:rPr>
        <w:t>činnosti</w:t>
      </w:r>
      <w:r>
        <w:rPr>
          <w:rFonts w:cs="Arial"/>
          <w:szCs w:val="24"/>
        </w:rPr>
        <w:t xml:space="preserve"> </w:t>
      </w:r>
      <w:r w:rsidRPr="00FD3C06">
        <w:rPr>
          <w:rFonts w:cs="Arial"/>
          <w:szCs w:val="24"/>
        </w:rPr>
        <w:t>komisára pre osoby</w:t>
      </w:r>
      <w:r>
        <w:rPr>
          <w:rFonts w:cs="Arial"/>
          <w:szCs w:val="24"/>
        </w:rPr>
        <w:t xml:space="preserve"> so </w:t>
      </w:r>
      <w:r w:rsidRPr="00FD3C06">
        <w:rPr>
          <w:rFonts w:cs="Arial"/>
          <w:szCs w:val="24"/>
        </w:rPr>
        <w:t>zdravotným postihnutím</w:t>
      </w:r>
      <w:r>
        <w:rPr>
          <w:rFonts w:cs="Arial"/>
          <w:szCs w:val="24"/>
        </w:rPr>
        <w:t xml:space="preserve"> </w:t>
      </w:r>
      <w:r w:rsidRPr="00FD3C06">
        <w:rPr>
          <w:rFonts w:cs="Arial"/>
          <w:szCs w:val="24"/>
        </w:rPr>
        <w:t>za</w:t>
      </w:r>
      <w:r>
        <w:rPr>
          <w:rFonts w:cs="Arial"/>
          <w:szCs w:val="24"/>
        </w:rPr>
        <w:t> </w:t>
      </w:r>
      <w:r w:rsidRPr="00FD3C06">
        <w:rPr>
          <w:rFonts w:cs="Arial"/>
          <w:szCs w:val="24"/>
        </w:rPr>
        <w:t>rok</w:t>
      </w:r>
      <w:r>
        <w:rPr>
          <w:rFonts w:cs="Arial"/>
          <w:szCs w:val="24"/>
        </w:rPr>
        <w:t> </w:t>
      </w:r>
      <w:r w:rsidRPr="00FD3C06">
        <w:rPr>
          <w:rFonts w:cs="Arial"/>
          <w:szCs w:val="24"/>
        </w:rPr>
        <w:t>2024</w:t>
      </w:r>
    </w:p>
    <w:p w14:paraId="2605319A" w14:textId="77777777" w:rsidR="00CB6576" w:rsidRPr="00943BF2" w:rsidRDefault="00CB6576" w:rsidP="00CB6576">
      <w:pPr>
        <w:spacing w:line="240" w:lineRule="auto"/>
        <w:ind w:left="1701" w:hanging="1701"/>
        <w:jc w:val="left"/>
        <w:rPr>
          <w:rFonts w:cs="Arial"/>
          <w:sz w:val="20"/>
          <w:szCs w:val="20"/>
        </w:rPr>
      </w:pPr>
      <w:r>
        <w:rPr>
          <w:rFonts w:cs="Arial"/>
          <w:szCs w:val="24"/>
        </w:rPr>
        <w:tab/>
      </w:r>
      <w:r w:rsidRPr="00943BF2">
        <w:rPr>
          <w:rFonts w:cs="Arial"/>
          <w:sz w:val="20"/>
          <w:szCs w:val="20"/>
        </w:rPr>
        <w:t>podľa §</w:t>
      </w:r>
      <w:r>
        <w:rPr>
          <w:rFonts w:cs="Arial"/>
          <w:sz w:val="20"/>
          <w:szCs w:val="20"/>
        </w:rPr>
        <w:t> </w:t>
      </w:r>
      <w:r w:rsidRPr="00943BF2">
        <w:rPr>
          <w:rFonts w:cs="Arial"/>
          <w:sz w:val="20"/>
          <w:szCs w:val="20"/>
        </w:rPr>
        <w:t>11 ods.</w:t>
      </w:r>
      <w:r>
        <w:rPr>
          <w:rFonts w:cs="Arial"/>
          <w:sz w:val="20"/>
          <w:szCs w:val="20"/>
        </w:rPr>
        <w:t> </w:t>
      </w:r>
      <w:r w:rsidRPr="00943BF2">
        <w:rPr>
          <w:rFonts w:cs="Arial"/>
          <w:sz w:val="20"/>
          <w:szCs w:val="20"/>
        </w:rPr>
        <w:t>1 zákona</w:t>
      </w:r>
      <w:r>
        <w:rPr>
          <w:rFonts w:cs="Arial"/>
          <w:sz w:val="20"/>
          <w:szCs w:val="20"/>
        </w:rPr>
        <w:t xml:space="preserve"> č. </w:t>
      </w:r>
      <w:r w:rsidRPr="00943BF2">
        <w:rPr>
          <w:rFonts w:cs="Arial"/>
          <w:sz w:val="20"/>
          <w:szCs w:val="20"/>
        </w:rPr>
        <w:t>176/2015</w:t>
      </w:r>
      <w:r>
        <w:rPr>
          <w:rFonts w:cs="Arial"/>
          <w:sz w:val="20"/>
          <w:szCs w:val="20"/>
        </w:rPr>
        <w:t xml:space="preserve"> Z. z. o </w:t>
      </w:r>
      <w:r w:rsidRPr="00943BF2">
        <w:rPr>
          <w:rFonts w:cs="Arial"/>
          <w:sz w:val="20"/>
          <w:szCs w:val="20"/>
        </w:rPr>
        <w:t>komisárovi pre</w:t>
      </w:r>
      <w:r>
        <w:rPr>
          <w:rFonts w:cs="Arial"/>
          <w:sz w:val="20"/>
          <w:szCs w:val="20"/>
        </w:rPr>
        <w:t> </w:t>
      </w:r>
      <w:r w:rsidRPr="00943BF2">
        <w:rPr>
          <w:rFonts w:cs="Arial"/>
          <w:sz w:val="20"/>
          <w:szCs w:val="20"/>
        </w:rPr>
        <w:t>deti</w:t>
      </w:r>
      <w:r>
        <w:rPr>
          <w:rFonts w:cs="Arial"/>
          <w:sz w:val="20"/>
          <w:szCs w:val="20"/>
        </w:rPr>
        <w:t xml:space="preserve"> a o </w:t>
      </w:r>
      <w:r w:rsidRPr="00943BF2">
        <w:rPr>
          <w:rFonts w:cs="Arial"/>
          <w:sz w:val="20"/>
          <w:szCs w:val="20"/>
        </w:rPr>
        <w:t>komisárovi pre</w:t>
      </w:r>
      <w:r>
        <w:rPr>
          <w:rFonts w:cs="Arial"/>
          <w:sz w:val="20"/>
          <w:szCs w:val="20"/>
        </w:rPr>
        <w:t> </w:t>
      </w:r>
      <w:r w:rsidRPr="00943BF2">
        <w:rPr>
          <w:rFonts w:cs="Arial"/>
          <w:sz w:val="20"/>
          <w:szCs w:val="20"/>
        </w:rPr>
        <w:t>osoby</w:t>
      </w:r>
      <w:r>
        <w:rPr>
          <w:rFonts w:cs="Arial"/>
          <w:sz w:val="20"/>
          <w:szCs w:val="20"/>
        </w:rPr>
        <w:t xml:space="preserve"> so </w:t>
      </w:r>
      <w:r w:rsidRPr="00943BF2">
        <w:rPr>
          <w:rFonts w:cs="Arial"/>
          <w:sz w:val="20"/>
          <w:szCs w:val="20"/>
        </w:rPr>
        <w:t>zdravotným postihnutím</w:t>
      </w:r>
      <w:r>
        <w:rPr>
          <w:rFonts w:cs="Arial"/>
          <w:sz w:val="20"/>
          <w:szCs w:val="20"/>
        </w:rPr>
        <w:t xml:space="preserve"> a o </w:t>
      </w:r>
      <w:r w:rsidRPr="00943BF2">
        <w:rPr>
          <w:rFonts w:cs="Arial"/>
          <w:sz w:val="20"/>
          <w:szCs w:val="20"/>
        </w:rPr>
        <w:t>zmene</w:t>
      </w:r>
      <w:r>
        <w:rPr>
          <w:rFonts w:cs="Arial"/>
          <w:sz w:val="20"/>
          <w:szCs w:val="20"/>
        </w:rPr>
        <w:t xml:space="preserve"> a </w:t>
      </w:r>
      <w:r w:rsidRPr="00943BF2">
        <w:rPr>
          <w:rFonts w:cs="Arial"/>
          <w:sz w:val="20"/>
          <w:szCs w:val="20"/>
        </w:rPr>
        <w:t>doplnení niektorých zákonov</w:t>
      </w:r>
    </w:p>
    <w:p w14:paraId="304C9E17" w14:textId="77777777" w:rsidR="00CB6576" w:rsidRDefault="00CB6576" w:rsidP="00CB6576">
      <w:pPr>
        <w:spacing w:line="240" w:lineRule="auto"/>
        <w:ind w:left="1701" w:hanging="1701"/>
        <w:jc w:val="left"/>
        <w:rPr>
          <w:rFonts w:cs="Arial"/>
          <w:szCs w:val="24"/>
        </w:rPr>
      </w:pPr>
    </w:p>
    <w:p w14:paraId="0659943A" w14:textId="77777777" w:rsidR="00CB6576" w:rsidRDefault="00CB6576" w:rsidP="00CB6576">
      <w:pPr>
        <w:spacing w:line="240" w:lineRule="auto"/>
        <w:ind w:left="1701" w:hanging="1701"/>
        <w:jc w:val="left"/>
        <w:rPr>
          <w:rFonts w:cs="Arial"/>
          <w:szCs w:val="24"/>
        </w:rPr>
      </w:pPr>
      <w:r w:rsidRPr="008B47A0">
        <w:rPr>
          <w:rFonts w:cs="Arial"/>
          <w:b/>
          <w:bCs/>
          <w:szCs w:val="24"/>
        </w:rPr>
        <w:t>Predkladá:</w:t>
      </w:r>
      <w:r>
        <w:rPr>
          <w:rFonts w:cs="Arial"/>
          <w:szCs w:val="24"/>
        </w:rPr>
        <w:tab/>
      </w:r>
      <w:r w:rsidRPr="00943BF2">
        <w:rPr>
          <w:rFonts w:cs="Arial"/>
          <w:szCs w:val="24"/>
        </w:rPr>
        <w:t>JUDr.</w:t>
      </w:r>
      <w:r>
        <w:rPr>
          <w:rFonts w:cs="Arial"/>
          <w:szCs w:val="24"/>
        </w:rPr>
        <w:t> </w:t>
      </w:r>
      <w:r w:rsidRPr="00943BF2">
        <w:rPr>
          <w:rFonts w:cs="Arial"/>
          <w:szCs w:val="24"/>
        </w:rPr>
        <w:t>Zuzana Stavrovská</w:t>
      </w:r>
    </w:p>
    <w:p w14:paraId="35982D91" w14:textId="77777777" w:rsidR="00CB6576" w:rsidRDefault="00CB6576" w:rsidP="00CB6576">
      <w:pPr>
        <w:spacing w:line="240" w:lineRule="auto"/>
        <w:ind w:left="1701"/>
        <w:jc w:val="left"/>
        <w:rPr>
          <w:rFonts w:cs="Arial"/>
          <w:szCs w:val="24"/>
        </w:rPr>
      </w:pPr>
      <w:r>
        <w:rPr>
          <w:rFonts w:cs="Arial"/>
          <w:szCs w:val="24"/>
        </w:rPr>
        <w:t>komisárka pre osoby so zdravotným postihnutím</w:t>
      </w:r>
    </w:p>
    <w:p w14:paraId="2A18EBDE" w14:textId="77777777" w:rsidR="00CB6576" w:rsidRDefault="00CB6576" w:rsidP="00CB6576">
      <w:pPr>
        <w:spacing w:line="240" w:lineRule="auto"/>
        <w:jc w:val="left"/>
        <w:rPr>
          <w:rFonts w:cs="Arial"/>
        </w:rPr>
      </w:pPr>
    </w:p>
    <w:p w14:paraId="191D7579" w14:textId="77777777" w:rsidR="00CB6576" w:rsidRDefault="00CB6576" w:rsidP="00CB6576">
      <w:pPr>
        <w:spacing w:line="240" w:lineRule="auto"/>
        <w:ind w:left="1701" w:hanging="1701"/>
        <w:jc w:val="left"/>
        <w:rPr>
          <w:rFonts w:cs="Arial"/>
          <w:szCs w:val="24"/>
        </w:rPr>
      </w:pPr>
      <w:r w:rsidRPr="008B47A0">
        <w:rPr>
          <w:rFonts w:cs="Arial"/>
          <w:b/>
          <w:bCs/>
          <w:szCs w:val="24"/>
        </w:rPr>
        <w:t>Číslo</w:t>
      </w:r>
      <w:r>
        <w:rPr>
          <w:rFonts w:cs="Arial"/>
          <w:szCs w:val="24"/>
        </w:rPr>
        <w:t>:</w:t>
      </w:r>
      <w:r>
        <w:rPr>
          <w:rFonts w:cs="Arial"/>
          <w:szCs w:val="24"/>
        </w:rPr>
        <w:tab/>
        <w:t>775</w:t>
      </w:r>
    </w:p>
    <w:p w14:paraId="1A3063EC" w14:textId="77777777" w:rsidR="00CB6576" w:rsidRDefault="00CB6576" w:rsidP="00CB6576">
      <w:pPr>
        <w:spacing w:line="240" w:lineRule="auto"/>
        <w:ind w:left="1701" w:hanging="1701"/>
        <w:jc w:val="left"/>
        <w:rPr>
          <w:rFonts w:cs="Arial"/>
          <w:szCs w:val="24"/>
        </w:rPr>
      </w:pPr>
      <w:r w:rsidRPr="008B47A0">
        <w:rPr>
          <w:rFonts w:cs="Arial"/>
          <w:b/>
          <w:bCs/>
          <w:szCs w:val="24"/>
        </w:rPr>
        <w:t>Typ:</w:t>
      </w:r>
      <w:r>
        <w:rPr>
          <w:rFonts w:cs="Arial"/>
          <w:szCs w:val="24"/>
        </w:rPr>
        <w:t xml:space="preserve"> </w:t>
      </w:r>
      <w:r>
        <w:rPr>
          <w:rFonts w:cs="Arial"/>
          <w:szCs w:val="24"/>
        </w:rPr>
        <w:tab/>
        <w:t>Správa</w:t>
      </w:r>
    </w:p>
    <w:p w14:paraId="4D761AB8" w14:textId="77777777" w:rsidR="00CB6576" w:rsidRDefault="00CB6576" w:rsidP="00CB6576">
      <w:pPr>
        <w:spacing w:line="240" w:lineRule="auto"/>
        <w:ind w:left="1701" w:hanging="1701"/>
        <w:jc w:val="left"/>
        <w:rPr>
          <w:rFonts w:cs="Arial"/>
          <w:szCs w:val="24"/>
        </w:rPr>
      </w:pPr>
      <w:r w:rsidRPr="008B47A0">
        <w:rPr>
          <w:rFonts w:cs="Arial"/>
          <w:b/>
          <w:bCs/>
          <w:szCs w:val="24"/>
        </w:rPr>
        <w:t>Doručenie</w:t>
      </w:r>
      <w:r>
        <w:rPr>
          <w:rFonts w:cs="Arial"/>
          <w:szCs w:val="24"/>
        </w:rPr>
        <w:t xml:space="preserve">: </w:t>
      </w:r>
      <w:r>
        <w:rPr>
          <w:rFonts w:cs="Arial"/>
          <w:szCs w:val="24"/>
        </w:rPr>
        <w:tab/>
        <w:t>28. marec 2024</w:t>
      </w:r>
    </w:p>
    <w:p w14:paraId="46EBD158" w14:textId="77777777" w:rsidR="00CB6576" w:rsidRDefault="00CB6576" w:rsidP="00CB6576">
      <w:pPr>
        <w:spacing w:line="240" w:lineRule="auto"/>
        <w:ind w:left="1701" w:hanging="1701"/>
        <w:jc w:val="left"/>
        <w:rPr>
          <w:rFonts w:cs="Arial"/>
        </w:rPr>
      </w:pPr>
    </w:p>
    <w:p w14:paraId="5FCB0844" w14:textId="77777777" w:rsidR="00CB6576" w:rsidRDefault="00CB6576" w:rsidP="00CB6576">
      <w:pPr>
        <w:spacing w:line="240" w:lineRule="auto"/>
        <w:ind w:left="1701" w:hanging="1701"/>
        <w:jc w:val="left"/>
        <w:rPr>
          <w:rFonts w:cs="Arial"/>
        </w:rPr>
      </w:pPr>
    </w:p>
    <w:p w14:paraId="0B08F6BE" w14:textId="77777777" w:rsidR="00CB6576" w:rsidRDefault="00CB6576" w:rsidP="00CB6576">
      <w:pPr>
        <w:spacing w:line="240" w:lineRule="auto"/>
        <w:ind w:left="1701" w:hanging="1701"/>
        <w:jc w:val="left"/>
        <w:rPr>
          <w:rFonts w:cs="Arial"/>
        </w:rPr>
      </w:pPr>
      <w:r w:rsidRPr="008B47A0">
        <w:rPr>
          <w:rFonts w:cs="Arial"/>
          <w:b/>
          <w:bCs/>
        </w:rPr>
        <w:t>Autor:</w:t>
      </w:r>
      <w:r>
        <w:rPr>
          <w:rFonts w:cs="Arial"/>
        </w:rPr>
        <w:tab/>
        <w:t>JUDr. Zuzana Stavrovská</w:t>
      </w:r>
    </w:p>
    <w:p w14:paraId="71EE88EC" w14:textId="77777777" w:rsidR="00CB6576" w:rsidRPr="00D842FF" w:rsidRDefault="00CB6576" w:rsidP="00CB6576">
      <w:pPr>
        <w:spacing w:line="240" w:lineRule="auto"/>
        <w:ind w:left="1701" w:hanging="1701"/>
        <w:jc w:val="left"/>
        <w:rPr>
          <w:rFonts w:cs="Arial"/>
        </w:rPr>
      </w:pPr>
      <w:r w:rsidRPr="008B47A0">
        <w:rPr>
          <w:rFonts w:cs="Arial"/>
          <w:b/>
          <w:bCs/>
        </w:rPr>
        <w:t>Vydavateľ:</w:t>
      </w:r>
      <w:r w:rsidRPr="651CF4E5">
        <w:rPr>
          <w:rFonts w:cs="Arial"/>
        </w:rPr>
        <w:t xml:space="preserve"> </w:t>
      </w:r>
      <w:r>
        <w:tab/>
      </w:r>
      <w:r w:rsidRPr="651CF4E5">
        <w:rPr>
          <w:rFonts w:cs="Arial"/>
        </w:rPr>
        <w:t>Úrad komisára pre</w:t>
      </w:r>
      <w:r>
        <w:rPr>
          <w:rFonts w:cs="Arial"/>
        </w:rPr>
        <w:t> </w:t>
      </w:r>
      <w:r w:rsidRPr="651CF4E5">
        <w:rPr>
          <w:rFonts w:cs="Arial"/>
        </w:rPr>
        <w:t>osoby</w:t>
      </w:r>
      <w:r>
        <w:rPr>
          <w:rFonts w:cs="Arial"/>
        </w:rPr>
        <w:t xml:space="preserve"> so </w:t>
      </w:r>
      <w:r w:rsidRPr="651CF4E5">
        <w:rPr>
          <w:rFonts w:cs="Arial"/>
        </w:rPr>
        <w:t>zdravotným postihnutím</w:t>
      </w:r>
    </w:p>
    <w:p w14:paraId="6707C4E3" w14:textId="77777777" w:rsidR="00CB6576" w:rsidRDefault="00CB6576" w:rsidP="00CB6576">
      <w:pPr>
        <w:spacing w:line="240" w:lineRule="auto"/>
        <w:ind w:left="1701" w:hanging="1701"/>
        <w:jc w:val="left"/>
        <w:rPr>
          <w:rFonts w:cs="Arial"/>
          <w:szCs w:val="24"/>
        </w:rPr>
      </w:pPr>
    </w:p>
    <w:p w14:paraId="30191BBF" w14:textId="77777777" w:rsidR="00CB6576" w:rsidRDefault="00CB6576" w:rsidP="00CB6576">
      <w:pPr>
        <w:spacing w:line="240" w:lineRule="auto"/>
        <w:ind w:left="1701" w:hanging="1701"/>
        <w:jc w:val="left"/>
        <w:rPr>
          <w:rFonts w:cs="Arial"/>
          <w:szCs w:val="24"/>
        </w:rPr>
      </w:pPr>
      <w:r w:rsidRPr="008B47A0">
        <w:rPr>
          <w:rFonts w:cs="Arial"/>
          <w:b/>
          <w:bCs/>
          <w:szCs w:val="24"/>
        </w:rPr>
        <w:t>Rok vydania:</w:t>
      </w:r>
      <w:r>
        <w:rPr>
          <w:rFonts w:cs="Arial"/>
          <w:szCs w:val="24"/>
        </w:rPr>
        <w:tab/>
        <w:t>2024</w:t>
      </w:r>
    </w:p>
    <w:p w14:paraId="4E4A3BB6" w14:textId="474EB93C" w:rsidR="00CB6576" w:rsidRDefault="00CB6576" w:rsidP="00CB6576">
      <w:pPr>
        <w:spacing w:line="240" w:lineRule="auto"/>
        <w:ind w:left="1701" w:hanging="1701"/>
        <w:jc w:val="left"/>
        <w:rPr>
          <w:rFonts w:cs="Arial"/>
        </w:rPr>
      </w:pPr>
      <w:r w:rsidRPr="008B47A0">
        <w:rPr>
          <w:rFonts w:cs="Arial"/>
          <w:b/>
          <w:bCs/>
        </w:rPr>
        <w:t>Počet strán</w:t>
      </w:r>
      <w:r w:rsidRPr="008B47A0">
        <w:rPr>
          <w:rFonts w:cs="Arial"/>
          <w:b/>
          <w:bCs/>
          <w:szCs w:val="24"/>
        </w:rPr>
        <w:t>:</w:t>
      </w:r>
      <w:r>
        <w:rPr>
          <w:rFonts w:cs="Arial"/>
          <w:szCs w:val="24"/>
        </w:rPr>
        <w:tab/>
      </w:r>
      <w:r w:rsidRPr="5DCE1BF6">
        <w:rPr>
          <w:rFonts w:cs="Arial"/>
        </w:rPr>
        <w:t>53</w:t>
      </w:r>
      <w:r w:rsidR="00EF22B9">
        <w:rPr>
          <w:rFonts w:cs="Arial"/>
        </w:rPr>
        <w:t>0</w:t>
      </w:r>
    </w:p>
    <w:p w14:paraId="10E1A058" w14:textId="77777777" w:rsidR="00CB6576" w:rsidRDefault="00CB6576" w:rsidP="00CB6576">
      <w:pPr>
        <w:spacing w:line="240" w:lineRule="auto"/>
        <w:ind w:left="1701" w:hanging="1701"/>
        <w:jc w:val="left"/>
        <w:rPr>
          <w:rFonts w:cs="Arial"/>
        </w:rPr>
      </w:pPr>
      <w:r w:rsidRPr="008B47A0">
        <w:rPr>
          <w:rFonts w:cs="Arial"/>
          <w:b/>
          <w:bCs/>
          <w:szCs w:val="24"/>
        </w:rPr>
        <w:t>Vydanie:</w:t>
      </w:r>
      <w:r>
        <w:rPr>
          <w:rFonts w:cs="Arial"/>
          <w:szCs w:val="24"/>
        </w:rPr>
        <w:tab/>
        <w:t>prvé</w:t>
      </w:r>
    </w:p>
    <w:p w14:paraId="3AD100AC" w14:textId="77777777" w:rsidR="00CB6576" w:rsidRDefault="00CB6576" w:rsidP="00CB6576">
      <w:pPr>
        <w:spacing w:line="240" w:lineRule="auto"/>
        <w:ind w:left="1701" w:hanging="1701"/>
        <w:jc w:val="left"/>
        <w:rPr>
          <w:rFonts w:cs="Arial"/>
          <w:szCs w:val="24"/>
        </w:rPr>
      </w:pPr>
    </w:p>
    <w:p w14:paraId="7F13A2DE" w14:textId="77777777" w:rsidR="00CB6576" w:rsidRDefault="00CB6576" w:rsidP="00CB6576">
      <w:pPr>
        <w:spacing w:line="240" w:lineRule="auto"/>
        <w:rPr>
          <w:rFonts w:cs="Arial"/>
          <w:szCs w:val="24"/>
        </w:rPr>
      </w:pPr>
      <w:hyperlink r:id="rId248" w:history="1">
        <w:r w:rsidRPr="00647754">
          <w:rPr>
            <w:rStyle w:val="Hypertextovprepojenie"/>
            <w:rFonts w:cs="Arial"/>
            <w:szCs w:val="24"/>
          </w:rPr>
          <w:t>www.komisar.sk</w:t>
        </w:r>
      </w:hyperlink>
    </w:p>
    <w:p w14:paraId="2F5C1D6E" w14:textId="77777777" w:rsidR="00CB6576" w:rsidRDefault="00CB6576" w:rsidP="00CB6576">
      <w:pPr>
        <w:spacing w:line="240" w:lineRule="auto"/>
        <w:rPr>
          <w:rFonts w:cs="Arial"/>
          <w:szCs w:val="24"/>
        </w:rPr>
      </w:pPr>
      <w:hyperlink r:id="rId249" w:history="1">
        <w:r w:rsidRPr="00647754">
          <w:rPr>
            <w:rStyle w:val="Hypertextovprepojenie"/>
            <w:rFonts w:cs="Arial"/>
            <w:szCs w:val="24"/>
          </w:rPr>
          <w:t>www.komisarprezdravotnepostihnutych.sk</w:t>
        </w:r>
      </w:hyperlink>
    </w:p>
    <w:p w14:paraId="7BE1C552" w14:textId="77777777" w:rsidR="00CB6576" w:rsidRPr="00D842FF" w:rsidRDefault="00CB6576" w:rsidP="00CB6576">
      <w:pPr>
        <w:spacing w:line="240" w:lineRule="auto"/>
        <w:rPr>
          <w:rFonts w:cs="Arial"/>
          <w:szCs w:val="24"/>
        </w:rPr>
      </w:pPr>
    </w:p>
    <w:p w14:paraId="1F5BDC1E" w14:textId="77777777" w:rsidR="00CB6576" w:rsidRPr="00D842FF" w:rsidRDefault="00CB6576" w:rsidP="00CB6576">
      <w:pPr>
        <w:spacing w:after="160" w:line="259" w:lineRule="auto"/>
        <w:jc w:val="left"/>
      </w:pPr>
      <w:r>
        <w:br w:type="page"/>
      </w:r>
    </w:p>
    <w:p w14:paraId="7D6A57CD" w14:textId="77777777" w:rsidR="00224168" w:rsidRPr="00CB6576" w:rsidRDefault="00224168" w:rsidP="00CB6576"/>
    <w:sectPr w:rsidR="00224168" w:rsidRPr="00CB6576" w:rsidSect="00E26884">
      <w:headerReference w:type="even" r:id="rId250"/>
      <w:footerReference w:type="even" r:id="rId251"/>
      <w:headerReference w:type="first" r:id="rId252"/>
      <w:footerReference w:type="first" r:id="rId253"/>
      <w:pgSz w:w="11906" w:h="16838" w:code="9"/>
      <w:pgMar w:top="1440" w:right="1230" w:bottom="1440" w:left="1440" w:header="283" w:footer="567" w:gutter="0"/>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ED3D" w14:textId="77777777" w:rsidR="003B3847" w:rsidRDefault="003B3847" w:rsidP="00014AD8">
      <w:pPr>
        <w:spacing w:line="240" w:lineRule="auto"/>
      </w:pPr>
      <w:r>
        <w:separator/>
      </w:r>
    </w:p>
  </w:endnote>
  <w:endnote w:type="continuationSeparator" w:id="0">
    <w:p w14:paraId="54077526" w14:textId="77777777" w:rsidR="003B3847" w:rsidRDefault="003B3847" w:rsidP="00014AD8">
      <w:pPr>
        <w:spacing w:line="240" w:lineRule="auto"/>
      </w:pPr>
      <w:r>
        <w:continuationSeparator/>
      </w:r>
    </w:p>
  </w:endnote>
  <w:endnote w:type="continuationNotice" w:id="1">
    <w:p w14:paraId="7B467F00" w14:textId="77777777" w:rsidR="003B3847" w:rsidRDefault="003B38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Consolas">
    <w:panose1 w:val="020B0609020204030204"/>
    <w:charset w:val="00"/>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Základný text">
    <w:altName w:val="Times New Roman"/>
    <w:charset w:val="00"/>
    <w:family w:val="roman"/>
    <w:pitch w:val="default"/>
  </w:font>
  <w:font w:name="Aptos Narrow">
    <w:charset w:val="00"/>
    <w:family w:val="swiss"/>
    <w:pitch w:val="variable"/>
    <w:sig w:usb0="20000287" w:usb1="00000003" w:usb2="00000000" w:usb3="00000000" w:csb0="0000019F" w:csb1="00000000"/>
  </w:font>
  <w:font w:name="Font Awesome 6 Free Solid">
    <w:altName w:val="Calibri"/>
    <w:panose1 w:val="00000000000000000000"/>
    <w:charset w:val="00"/>
    <w:family w:val="modern"/>
    <w:notTrueType/>
    <w:pitch w:val="variable"/>
    <w:sig w:usb0="80000003" w:usb1="10000000" w:usb2="00000000" w:usb3="00000000" w:csb0="00000001"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5"/>
      <w:gridCol w:w="3075"/>
      <w:gridCol w:w="3075"/>
    </w:tblGrid>
    <w:tr w:rsidR="00CB6576" w14:paraId="0322A01F" w14:textId="77777777" w:rsidTr="06CBD905">
      <w:trPr>
        <w:trHeight w:val="300"/>
      </w:trPr>
      <w:tc>
        <w:tcPr>
          <w:tcW w:w="3075" w:type="dxa"/>
        </w:tcPr>
        <w:p w14:paraId="65CBB0AE" w14:textId="77777777" w:rsidR="00CB6576" w:rsidRDefault="00CB6576" w:rsidP="06CBD905">
          <w:pPr>
            <w:pStyle w:val="Hlavika"/>
            <w:ind w:left="-115"/>
            <w:jc w:val="left"/>
          </w:pPr>
        </w:p>
      </w:tc>
      <w:tc>
        <w:tcPr>
          <w:tcW w:w="3075" w:type="dxa"/>
        </w:tcPr>
        <w:p w14:paraId="5245E331" w14:textId="77777777" w:rsidR="00CB6576" w:rsidRDefault="00CB6576" w:rsidP="06CBD905">
          <w:pPr>
            <w:pStyle w:val="Hlavika"/>
            <w:jc w:val="center"/>
          </w:pPr>
        </w:p>
      </w:tc>
      <w:tc>
        <w:tcPr>
          <w:tcW w:w="3075" w:type="dxa"/>
        </w:tcPr>
        <w:p w14:paraId="5E29C2CA" w14:textId="77777777" w:rsidR="00CB6576" w:rsidRDefault="00CB6576" w:rsidP="06CBD905">
          <w:pPr>
            <w:pStyle w:val="Hlavika"/>
            <w:ind w:right="-115"/>
            <w:jc w:val="right"/>
          </w:pPr>
        </w:p>
      </w:tc>
    </w:tr>
  </w:tbl>
  <w:p w14:paraId="6265657B" w14:textId="77777777" w:rsidR="00CB6576" w:rsidRDefault="00CB6576">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C585" w14:textId="77777777" w:rsidR="00CB6576" w:rsidRPr="00371C6F" w:rsidRDefault="00CB6576" w:rsidP="00B502ED">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45754AA3" w14:textId="77777777">
      <w:trPr>
        <w:trHeight w:val="85"/>
      </w:trPr>
      <w:tc>
        <w:tcPr>
          <w:tcW w:w="11907" w:type="dxa"/>
          <w:shd w:val="clear" w:color="auto" w:fill="C0C0C0"/>
        </w:tcPr>
        <w:p w14:paraId="61EC6897" w14:textId="77777777" w:rsidR="00CB6576" w:rsidRPr="00371C6F" w:rsidRDefault="00CB6576" w:rsidP="00B502ED">
          <w:pPr>
            <w:jc w:val="right"/>
            <w:rPr>
              <w:bCs/>
              <w:sz w:val="2"/>
              <w:szCs w:val="2"/>
            </w:rPr>
          </w:pPr>
        </w:p>
      </w:tc>
    </w:tr>
    <w:tr w:rsidR="00CB6576" w:rsidRPr="00371C6F" w14:paraId="57192D0A" w14:textId="77777777">
      <w:trPr>
        <w:trHeight w:val="28"/>
      </w:trPr>
      <w:tc>
        <w:tcPr>
          <w:tcW w:w="11907" w:type="dxa"/>
          <w:shd w:val="clear" w:color="auto" w:fill="auto"/>
        </w:tcPr>
        <w:p w14:paraId="3FBD2AA1" w14:textId="77777777" w:rsidR="00CB6576" w:rsidRPr="00371C6F" w:rsidRDefault="00CB6576" w:rsidP="00B502ED">
          <w:pPr>
            <w:jc w:val="right"/>
            <w:rPr>
              <w:bCs/>
              <w:sz w:val="2"/>
              <w:szCs w:val="2"/>
            </w:rPr>
          </w:pPr>
        </w:p>
      </w:tc>
    </w:tr>
    <w:tr w:rsidR="00CB6576" w:rsidRPr="00371C6F" w14:paraId="20BE8D22" w14:textId="77777777">
      <w:trPr>
        <w:trHeight w:val="57"/>
      </w:trPr>
      <w:tc>
        <w:tcPr>
          <w:tcW w:w="11907" w:type="dxa"/>
          <w:shd w:val="clear" w:color="auto" w:fill="E0E0E0"/>
        </w:tcPr>
        <w:p w14:paraId="7BE1CE91" w14:textId="77777777" w:rsidR="00CB6576" w:rsidRPr="00371C6F" w:rsidRDefault="00CB6576" w:rsidP="00B502ED">
          <w:pPr>
            <w:jc w:val="right"/>
            <w:rPr>
              <w:bCs/>
              <w:sz w:val="2"/>
              <w:szCs w:val="2"/>
            </w:rPr>
          </w:pPr>
        </w:p>
      </w:tc>
    </w:tr>
    <w:tr w:rsidR="00CB6576" w:rsidRPr="00371C6F" w14:paraId="2F8B9BDF" w14:textId="77777777">
      <w:trPr>
        <w:trHeight w:val="28"/>
      </w:trPr>
      <w:tc>
        <w:tcPr>
          <w:tcW w:w="11907" w:type="dxa"/>
          <w:shd w:val="clear" w:color="auto" w:fill="auto"/>
        </w:tcPr>
        <w:p w14:paraId="49391FF3" w14:textId="77777777" w:rsidR="00CB6576" w:rsidRPr="00371C6F" w:rsidRDefault="00CB6576" w:rsidP="00B502ED">
          <w:pPr>
            <w:jc w:val="right"/>
            <w:rPr>
              <w:bCs/>
              <w:sz w:val="2"/>
              <w:szCs w:val="2"/>
            </w:rPr>
          </w:pPr>
        </w:p>
      </w:tc>
    </w:tr>
    <w:tr w:rsidR="00CB6576" w:rsidRPr="00371C6F" w14:paraId="64B55D24" w14:textId="77777777">
      <w:trPr>
        <w:trHeight w:val="28"/>
      </w:trPr>
      <w:tc>
        <w:tcPr>
          <w:tcW w:w="11907" w:type="dxa"/>
          <w:shd w:val="clear" w:color="auto" w:fill="F0F0F0"/>
        </w:tcPr>
        <w:p w14:paraId="19E797C0" w14:textId="77777777" w:rsidR="00CB6576" w:rsidRPr="00371C6F" w:rsidRDefault="00CB6576" w:rsidP="00B502ED">
          <w:pPr>
            <w:jc w:val="right"/>
            <w:rPr>
              <w:bCs/>
              <w:sz w:val="2"/>
              <w:szCs w:val="2"/>
            </w:rPr>
          </w:pPr>
        </w:p>
      </w:tc>
    </w:tr>
  </w:tbl>
  <w:p w14:paraId="1CC3175B" w14:textId="77777777" w:rsidR="00CB6576" w:rsidRPr="00371C6F" w:rsidRDefault="00CB6576" w:rsidP="00B502ED">
    <w:pPr>
      <w:pStyle w:val="Pta"/>
      <w:jc w:val="center"/>
      <w:rPr>
        <w:rFonts w:cstheme="minorHAnsi"/>
        <w:sz w:val="20"/>
        <w:szCs w:val="20"/>
      </w:rPr>
    </w:pPr>
  </w:p>
  <w:p w14:paraId="0363B968" w14:textId="77777777" w:rsidR="00CB6576" w:rsidRPr="00371C6F" w:rsidRDefault="00CB6576" w:rsidP="00B502ED">
    <w:pPr>
      <w:pStyle w:val="Pta"/>
      <w:tabs>
        <w:tab w:val="clear" w:pos="4513"/>
        <w:tab w:val="clear" w:pos="9026"/>
        <w:tab w:val="left" w:pos="2205"/>
        <w:tab w:val="right" w:pos="9214"/>
      </w:tabs>
      <w:jc w:val="left"/>
      <w:rPr>
        <w:sz w:val="20"/>
        <w:szCs w:val="20"/>
      </w:rPr>
    </w:pPr>
    <w:r w:rsidRPr="00371C6F">
      <w:rPr>
        <w:rFonts w:cstheme="minorHAnsi"/>
        <w:sz w:val="20"/>
        <w:szCs w:val="20"/>
      </w:rPr>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r w:rsidRPr="00371C6F">
      <w:rPr>
        <w:rFonts w:cstheme="minorHAnsi"/>
        <w:sz w:val="20"/>
        <w:szCs w:val="20"/>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682B" w14:textId="77777777" w:rsidR="00CB6576" w:rsidRPr="00A633C5"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1A84D14C" w14:textId="77777777">
      <w:trPr>
        <w:trHeight w:val="85"/>
      </w:trPr>
      <w:tc>
        <w:tcPr>
          <w:tcW w:w="11907" w:type="dxa"/>
          <w:shd w:val="clear" w:color="auto" w:fill="C0C0C0"/>
        </w:tcPr>
        <w:p w14:paraId="1D2B205A" w14:textId="77777777" w:rsidR="00CB6576" w:rsidRPr="00A633C5" w:rsidRDefault="00CB6576" w:rsidP="00244BAF">
          <w:pPr>
            <w:jc w:val="right"/>
            <w:rPr>
              <w:bCs/>
              <w:sz w:val="2"/>
              <w:szCs w:val="2"/>
            </w:rPr>
          </w:pPr>
        </w:p>
      </w:tc>
    </w:tr>
    <w:tr w:rsidR="00CB6576" w:rsidRPr="00A633C5" w14:paraId="58C0AFC8" w14:textId="77777777">
      <w:trPr>
        <w:trHeight w:val="28"/>
      </w:trPr>
      <w:tc>
        <w:tcPr>
          <w:tcW w:w="11907" w:type="dxa"/>
          <w:shd w:val="clear" w:color="auto" w:fill="auto"/>
        </w:tcPr>
        <w:p w14:paraId="745E17B7" w14:textId="77777777" w:rsidR="00CB6576" w:rsidRPr="00A633C5" w:rsidRDefault="00CB6576" w:rsidP="00244BAF">
          <w:pPr>
            <w:jc w:val="right"/>
            <w:rPr>
              <w:bCs/>
              <w:sz w:val="2"/>
              <w:szCs w:val="2"/>
            </w:rPr>
          </w:pPr>
        </w:p>
      </w:tc>
    </w:tr>
    <w:tr w:rsidR="00CB6576" w:rsidRPr="00A633C5" w14:paraId="55709527" w14:textId="77777777">
      <w:trPr>
        <w:trHeight w:val="57"/>
      </w:trPr>
      <w:tc>
        <w:tcPr>
          <w:tcW w:w="11907" w:type="dxa"/>
          <w:shd w:val="clear" w:color="auto" w:fill="E0E0E0"/>
        </w:tcPr>
        <w:p w14:paraId="73245F80" w14:textId="77777777" w:rsidR="00CB6576" w:rsidRPr="00A633C5" w:rsidRDefault="00CB6576" w:rsidP="00244BAF">
          <w:pPr>
            <w:jc w:val="right"/>
            <w:rPr>
              <w:bCs/>
              <w:sz w:val="2"/>
              <w:szCs w:val="2"/>
            </w:rPr>
          </w:pPr>
        </w:p>
      </w:tc>
    </w:tr>
    <w:tr w:rsidR="00CB6576" w:rsidRPr="00A633C5" w14:paraId="19081E9A" w14:textId="77777777">
      <w:trPr>
        <w:trHeight w:val="28"/>
      </w:trPr>
      <w:tc>
        <w:tcPr>
          <w:tcW w:w="11907" w:type="dxa"/>
          <w:shd w:val="clear" w:color="auto" w:fill="auto"/>
        </w:tcPr>
        <w:p w14:paraId="5B16E97C" w14:textId="77777777" w:rsidR="00CB6576" w:rsidRPr="00A633C5" w:rsidRDefault="00CB6576" w:rsidP="00244BAF">
          <w:pPr>
            <w:jc w:val="right"/>
            <w:rPr>
              <w:bCs/>
              <w:sz w:val="2"/>
              <w:szCs w:val="2"/>
            </w:rPr>
          </w:pPr>
        </w:p>
      </w:tc>
    </w:tr>
    <w:tr w:rsidR="00CB6576" w:rsidRPr="00A633C5" w14:paraId="528CE778" w14:textId="77777777">
      <w:trPr>
        <w:trHeight w:val="28"/>
      </w:trPr>
      <w:tc>
        <w:tcPr>
          <w:tcW w:w="11907" w:type="dxa"/>
          <w:shd w:val="clear" w:color="auto" w:fill="F0F0F0"/>
        </w:tcPr>
        <w:p w14:paraId="678ACAA4" w14:textId="77777777" w:rsidR="00CB6576" w:rsidRPr="00A633C5" w:rsidRDefault="00CB6576" w:rsidP="00244BAF">
          <w:pPr>
            <w:jc w:val="right"/>
            <w:rPr>
              <w:bCs/>
              <w:sz w:val="2"/>
              <w:szCs w:val="2"/>
            </w:rPr>
          </w:pPr>
        </w:p>
      </w:tc>
    </w:tr>
  </w:tbl>
  <w:p w14:paraId="0298C409" w14:textId="77777777" w:rsidR="00CB6576" w:rsidRPr="00A633C5" w:rsidRDefault="00CB6576" w:rsidP="00244BAF">
    <w:pPr>
      <w:pStyle w:val="Pta"/>
      <w:jc w:val="center"/>
      <w:rPr>
        <w:rFonts w:cstheme="minorHAnsi"/>
        <w:sz w:val="20"/>
        <w:szCs w:val="20"/>
      </w:rPr>
    </w:pPr>
  </w:p>
  <w:p w14:paraId="39A52DCA" w14:textId="77777777" w:rsidR="00CB6576" w:rsidRPr="00A633C5" w:rsidRDefault="00CB6576" w:rsidP="00A03A3E">
    <w:pPr>
      <w:pStyle w:val="Pta"/>
      <w:tabs>
        <w:tab w:val="clear" w:pos="4513"/>
        <w:tab w:val="clear" w:pos="9026"/>
        <w:tab w:val="left" w:pos="2205"/>
        <w:tab w:val="right" w:pos="9214"/>
      </w:tabs>
      <w:jc w:val="right"/>
      <w:rPr>
        <w:sz w:val="20"/>
        <w:szCs w:val="20"/>
      </w:rPr>
    </w:pP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112</w:t>
    </w:r>
    <w:r w:rsidRPr="00A633C5">
      <w:rPr>
        <w:sz w:val="20"/>
        <w:szCs w:val="18"/>
      </w:rPr>
      <w:fldChar w:fldCharType="end"/>
    </w:r>
    <w:r w:rsidRPr="00A633C5">
      <w:rPr>
        <w:rFonts w:cstheme="minorHAnsi"/>
        <w:sz w:val="20"/>
        <w:szCs w:val="20"/>
      </w:rPr>
      <w:tab/>
    </w:r>
    <w:r w:rsidRPr="00A633C5">
      <w:rPr>
        <w:rFonts w:cstheme="minorHAnsi"/>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75546013"/>
      <w:docPartObj>
        <w:docPartGallery w:val="Page Numbers (Bottom of Page)"/>
        <w:docPartUnique/>
      </w:docPartObj>
    </w:sdtPr>
    <w:sdtContent>
      <w:sdt>
        <w:sdtPr>
          <w:rPr>
            <w:sz w:val="20"/>
            <w:szCs w:val="20"/>
          </w:rPr>
          <w:id w:val="33543765"/>
          <w:docPartObj>
            <w:docPartGallery w:val="Page Numbers (Bottom of Page)"/>
            <w:docPartUnique/>
          </w:docPartObj>
        </w:sdtPr>
        <w:sdtContent>
          <w:p w14:paraId="274BD681" w14:textId="77777777" w:rsidR="00CB6576" w:rsidRPr="00371C6F" w:rsidRDefault="00CB6576" w:rsidP="00770BE6">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3E2727B6" w14:textId="77777777">
              <w:trPr>
                <w:trHeight w:val="85"/>
              </w:trPr>
              <w:tc>
                <w:tcPr>
                  <w:tcW w:w="11907" w:type="dxa"/>
                  <w:shd w:val="clear" w:color="auto" w:fill="C0C0C0"/>
                </w:tcPr>
                <w:p w14:paraId="2370EC54" w14:textId="77777777" w:rsidR="00CB6576" w:rsidRPr="00371C6F" w:rsidRDefault="00CB6576" w:rsidP="00770BE6">
                  <w:pPr>
                    <w:jc w:val="right"/>
                    <w:rPr>
                      <w:bCs/>
                      <w:sz w:val="2"/>
                      <w:szCs w:val="2"/>
                    </w:rPr>
                  </w:pPr>
                </w:p>
              </w:tc>
            </w:tr>
            <w:tr w:rsidR="00CB6576" w:rsidRPr="00371C6F" w14:paraId="382CEA1A" w14:textId="77777777">
              <w:trPr>
                <w:trHeight w:val="28"/>
              </w:trPr>
              <w:tc>
                <w:tcPr>
                  <w:tcW w:w="11907" w:type="dxa"/>
                  <w:shd w:val="clear" w:color="auto" w:fill="auto"/>
                </w:tcPr>
                <w:p w14:paraId="7F2B38BF" w14:textId="77777777" w:rsidR="00CB6576" w:rsidRPr="00371C6F" w:rsidRDefault="00CB6576" w:rsidP="00770BE6">
                  <w:pPr>
                    <w:jc w:val="right"/>
                    <w:rPr>
                      <w:bCs/>
                      <w:sz w:val="2"/>
                      <w:szCs w:val="2"/>
                    </w:rPr>
                  </w:pPr>
                </w:p>
              </w:tc>
            </w:tr>
            <w:tr w:rsidR="00CB6576" w:rsidRPr="00371C6F" w14:paraId="4716D8FC" w14:textId="77777777">
              <w:trPr>
                <w:trHeight w:val="57"/>
              </w:trPr>
              <w:tc>
                <w:tcPr>
                  <w:tcW w:w="11907" w:type="dxa"/>
                  <w:shd w:val="clear" w:color="auto" w:fill="E0E0E0"/>
                </w:tcPr>
                <w:p w14:paraId="2E1DC4E2" w14:textId="77777777" w:rsidR="00CB6576" w:rsidRPr="00371C6F" w:rsidRDefault="00CB6576" w:rsidP="00770BE6">
                  <w:pPr>
                    <w:jc w:val="right"/>
                    <w:rPr>
                      <w:bCs/>
                      <w:sz w:val="2"/>
                      <w:szCs w:val="2"/>
                    </w:rPr>
                  </w:pPr>
                </w:p>
              </w:tc>
            </w:tr>
            <w:tr w:rsidR="00CB6576" w:rsidRPr="00371C6F" w14:paraId="553D13C2" w14:textId="77777777">
              <w:trPr>
                <w:trHeight w:val="28"/>
              </w:trPr>
              <w:tc>
                <w:tcPr>
                  <w:tcW w:w="11907" w:type="dxa"/>
                  <w:shd w:val="clear" w:color="auto" w:fill="auto"/>
                </w:tcPr>
                <w:p w14:paraId="528F0EF1" w14:textId="77777777" w:rsidR="00CB6576" w:rsidRPr="00371C6F" w:rsidRDefault="00CB6576" w:rsidP="00770BE6">
                  <w:pPr>
                    <w:jc w:val="right"/>
                    <w:rPr>
                      <w:bCs/>
                      <w:sz w:val="2"/>
                      <w:szCs w:val="2"/>
                    </w:rPr>
                  </w:pPr>
                </w:p>
              </w:tc>
            </w:tr>
            <w:tr w:rsidR="00CB6576" w:rsidRPr="00371C6F" w14:paraId="64A40D18" w14:textId="77777777">
              <w:trPr>
                <w:trHeight w:val="28"/>
              </w:trPr>
              <w:tc>
                <w:tcPr>
                  <w:tcW w:w="11907" w:type="dxa"/>
                  <w:shd w:val="clear" w:color="auto" w:fill="F0F0F0"/>
                </w:tcPr>
                <w:p w14:paraId="232BDC02" w14:textId="77777777" w:rsidR="00CB6576" w:rsidRPr="00371C6F" w:rsidRDefault="00CB6576" w:rsidP="00770BE6">
                  <w:pPr>
                    <w:jc w:val="right"/>
                    <w:rPr>
                      <w:bCs/>
                      <w:sz w:val="2"/>
                      <w:szCs w:val="2"/>
                    </w:rPr>
                  </w:pPr>
                </w:p>
              </w:tc>
            </w:tr>
          </w:tbl>
          <w:p w14:paraId="04973FCB" w14:textId="77777777" w:rsidR="00CB6576" w:rsidRPr="00371C6F" w:rsidRDefault="00CB6576" w:rsidP="00770BE6">
            <w:pPr>
              <w:pStyle w:val="Pta"/>
              <w:jc w:val="center"/>
              <w:rPr>
                <w:rFonts w:cstheme="minorHAnsi"/>
                <w:sz w:val="20"/>
                <w:szCs w:val="20"/>
              </w:rPr>
            </w:pPr>
          </w:p>
          <w:p w14:paraId="3976FBB4" w14:textId="77777777" w:rsidR="00CB6576" w:rsidRPr="00371C6F" w:rsidRDefault="00CB6576" w:rsidP="00A64D32">
            <w:pPr>
              <w:pStyle w:val="Pta"/>
              <w:tabs>
                <w:tab w:val="clear" w:pos="4513"/>
                <w:tab w:val="clear" w:pos="9026"/>
                <w:tab w:val="right" w:pos="9214"/>
              </w:tabs>
              <w:jc w:val="left"/>
              <w:rPr>
                <w:sz w:val="20"/>
                <w:szCs w:val="18"/>
              </w:rPr>
            </w:pPr>
            <w:r w:rsidRPr="00371C6F">
              <w:rPr>
                <w:rFonts w:cstheme="minorHAnsi"/>
                <w:sz w:val="16"/>
                <w:szCs w:val="16"/>
              </w:rPr>
              <w:tab/>
            </w:r>
            <w:r w:rsidRPr="00371C6F">
              <w:rPr>
                <w:sz w:val="20"/>
                <w:szCs w:val="18"/>
              </w:rPr>
              <w:fldChar w:fldCharType="begin"/>
            </w:r>
            <w:r w:rsidRPr="00371C6F">
              <w:rPr>
                <w:sz w:val="20"/>
                <w:szCs w:val="18"/>
              </w:rPr>
              <w:instrText>PAGE   \* MERGEFORMAT</w:instrText>
            </w:r>
            <w:r w:rsidRPr="00371C6F">
              <w:rPr>
                <w:sz w:val="20"/>
                <w:szCs w:val="18"/>
              </w:rPr>
              <w:fldChar w:fldCharType="separate"/>
            </w:r>
            <w:r w:rsidRPr="00371C6F">
              <w:rPr>
                <w:sz w:val="20"/>
                <w:szCs w:val="18"/>
              </w:rPr>
              <w:t>21</w:t>
            </w:r>
            <w:r w:rsidRPr="00371C6F">
              <w:rPr>
                <w:sz w:val="20"/>
                <w:szCs w:val="18"/>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C526" w14:textId="77777777" w:rsidR="00CB6576" w:rsidRDefault="00CB6576" w:rsidP="00CA5C34">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797CFD" w14:paraId="650A6DFC" w14:textId="77777777">
      <w:trPr>
        <w:trHeight w:val="85"/>
      </w:trPr>
      <w:tc>
        <w:tcPr>
          <w:tcW w:w="11907" w:type="dxa"/>
          <w:shd w:val="clear" w:color="auto" w:fill="C0C0C0"/>
        </w:tcPr>
        <w:p w14:paraId="23F40FAF" w14:textId="77777777" w:rsidR="00CB6576" w:rsidRPr="00797CFD" w:rsidRDefault="00CB6576" w:rsidP="00CA5C34">
          <w:pPr>
            <w:jc w:val="right"/>
            <w:rPr>
              <w:bCs/>
              <w:color w:val="FFFFFF" w:themeColor="background1"/>
              <w:sz w:val="2"/>
              <w:szCs w:val="2"/>
            </w:rPr>
          </w:pPr>
        </w:p>
      </w:tc>
    </w:tr>
    <w:tr w:rsidR="00CB6576" w:rsidRPr="00797CFD" w14:paraId="5DBF7FBE" w14:textId="77777777">
      <w:trPr>
        <w:trHeight w:val="28"/>
      </w:trPr>
      <w:tc>
        <w:tcPr>
          <w:tcW w:w="11907" w:type="dxa"/>
          <w:shd w:val="clear" w:color="auto" w:fill="auto"/>
        </w:tcPr>
        <w:p w14:paraId="5C2A4C57" w14:textId="77777777" w:rsidR="00CB6576" w:rsidRPr="00797CFD" w:rsidRDefault="00CB6576" w:rsidP="00CA5C34">
          <w:pPr>
            <w:jc w:val="right"/>
            <w:rPr>
              <w:bCs/>
              <w:color w:val="FFFFFF" w:themeColor="background1"/>
              <w:sz w:val="2"/>
              <w:szCs w:val="2"/>
            </w:rPr>
          </w:pPr>
        </w:p>
      </w:tc>
    </w:tr>
    <w:tr w:rsidR="00CB6576" w:rsidRPr="00797CFD" w14:paraId="5B6E6EF1" w14:textId="77777777">
      <w:trPr>
        <w:trHeight w:val="57"/>
      </w:trPr>
      <w:tc>
        <w:tcPr>
          <w:tcW w:w="11907" w:type="dxa"/>
          <w:shd w:val="clear" w:color="auto" w:fill="E0E0E0"/>
        </w:tcPr>
        <w:p w14:paraId="16948992" w14:textId="77777777" w:rsidR="00CB6576" w:rsidRPr="00797CFD" w:rsidRDefault="00CB6576" w:rsidP="00CA5C34">
          <w:pPr>
            <w:jc w:val="right"/>
            <w:rPr>
              <w:bCs/>
              <w:color w:val="FFFFFF" w:themeColor="background1"/>
              <w:sz w:val="2"/>
              <w:szCs w:val="2"/>
            </w:rPr>
          </w:pPr>
        </w:p>
      </w:tc>
    </w:tr>
    <w:tr w:rsidR="00CB6576" w:rsidRPr="00797CFD" w14:paraId="27B5963F" w14:textId="77777777">
      <w:trPr>
        <w:trHeight w:val="28"/>
      </w:trPr>
      <w:tc>
        <w:tcPr>
          <w:tcW w:w="11907" w:type="dxa"/>
          <w:shd w:val="clear" w:color="auto" w:fill="auto"/>
        </w:tcPr>
        <w:p w14:paraId="36A309A3" w14:textId="77777777" w:rsidR="00CB6576" w:rsidRPr="00797CFD" w:rsidRDefault="00CB6576" w:rsidP="00CA5C34">
          <w:pPr>
            <w:jc w:val="right"/>
            <w:rPr>
              <w:bCs/>
              <w:color w:val="FFFFFF" w:themeColor="background1"/>
              <w:sz w:val="2"/>
              <w:szCs w:val="2"/>
            </w:rPr>
          </w:pPr>
        </w:p>
      </w:tc>
    </w:tr>
    <w:tr w:rsidR="00CB6576" w:rsidRPr="00797CFD" w14:paraId="65A01AFF" w14:textId="77777777">
      <w:trPr>
        <w:trHeight w:val="28"/>
      </w:trPr>
      <w:tc>
        <w:tcPr>
          <w:tcW w:w="11907" w:type="dxa"/>
          <w:shd w:val="clear" w:color="auto" w:fill="F0F0F0"/>
        </w:tcPr>
        <w:p w14:paraId="7C51B52B" w14:textId="77777777" w:rsidR="00CB6576" w:rsidRPr="00797CFD" w:rsidRDefault="00CB6576" w:rsidP="00CA5C34">
          <w:pPr>
            <w:jc w:val="right"/>
            <w:rPr>
              <w:bCs/>
              <w:color w:val="FFFFFF" w:themeColor="background1"/>
              <w:sz w:val="2"/>
              <w:szCs w:val="2"/>
            </w:rPr>
          </w:pPr>
        </w:p>
      </w:tc>
    </w:tr>
  </w:tbl>
  <w:p w14:paraId="4A388386" w14:textId="77777777" w:rsidR="00CB6576" w:rsidRPr="00DD4DB9" w:rsidRDefault="00CB6576" w:rsidP="00CA5C34">
    <w:pPr>
      <w:pStyle w:val="Pta"/>
      <w:jc w:val="center"/>
      <w:rPr>
        <w:rFonts w:cstheme="minorHAnsi"/>
        <w:sz w:val="20"/>
        <w:szCs w:val="20"/>
      </w:rPr>
    </w:pPr>
  </w:p>
  <w:p w14:paraId="751A922E" w14:textId="77777777" w:rsidR="00CB6576" w:rsidRPr="00DD4DB9" w:rsidRDefault="00CB6576" w:rsidP="00980577">
    <w:pPr>
      <w:pStyle w:val="Pta"/>
      <w:tabs>
        <w:tab w:val="clear" w:pos="4513"/>
        <w:tab w:val="clear" w:pos="9026"/>
        <w:tab w:val="left" w:pos="2205"/>
        <w:tab w:val="right" w:pos="9214"/>
      </w:tabs>
      <w:jc w:val="right"/>
      <w:rPr>
        <w:sz w:val="20"/>
        <w:szCs w:val="20"/>
      </w:rPr>
    </w:pPr>
    <w:r w:rsidRPr="003C668D">
      <w:rPr>
        <w:sz w:val="20"/>
        <w:szCs w:val="20"/>
      </w:rPr>
      <w:fldChar w:fldCharType="begin"/>
    </w:r>
    <w:r w:rsidRPr="003C668D">
      <w:rPr>
        <w:sz w:val="20"/>
        <w:szCs w:val="20"/>
      </w:rPr>
      <w:instrText>PAGE   \* MERGEFORMAT</w:instrText>
    </w:r>
    <w:r w:rsidRPr="003C668D">
      <w:rPr>
        <w:sz w:val="20"/>
        <w:szCs w:val="20"/>
      </w:rPr>
      <w:fldChar w:fldCharType="separate"/>
    </w:r>
    <w:r w:rsidRPr="003C668D">
      <w:rPr>
        <w:sz w:val="20"/>
        <w:szCs w:val="20"/>
      </w:rPr>
      <w:t>1</w:t>
    </w:r>
    <w:r w:rsidRPr="003C668D">
      <w:rPr>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9760753"/>
      <w:docPartObj>
        <w:docPartGallery w:val="Page Numbers (Bottom of Page)"/>
        <w:docPartUnique/>
      </w:docPartObj>
    </w:sdtPr>
    <w:sdtContent>
      <w:sdt>
        <w:sdtPr>
          <w:rPr>
            <w:sz w:val="20"/>
            <w:szCs w:val="20"/>
          </w:rPr>
          <w:id w:val="1547183615"/>
          <w:docPartObj>
            <w:docPartGallery w:val="Page Numbers (Bottom of Page)"/>
            <w:docPartUnique/>
          </w:docPartObj>
        </w:sdtPr>
        <w:sdtContent>
          <w:p w14:paraId="28C9679A" w14:textId="77777777" w:rsidR="00CB6576" w:rsidRPr="00A633C5"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5BDAF0F8" w14:textId="77777777">
              <w:trPr>
                <w:trHeight w:val="85"/>
              </w:trPr>
              <w:tc>
                <w:tcPr>
                  <w:tcW w:w="11907" w:type="dxa"/>
                  <w:shd w:val="clear" w:color="auto" w:fill="C0C0C0"/>
                </w:tcPr>
                <w:p w14:paraId="519853FD" w14:textId="77777777" w:rsidR="00CB6576" w:rsidRPr="00A633C5" w:rsidRDefault="00CB6576" w:rsidP="001C01E5">
                  <w:pPr>
                    <w:jc w:val="right"/>
                    <w:rPr>
                      <w:bCs/>
                      <w:sz w:val="2"/>
                      <w:szCs w:val="2"/>
                    </w:rPr>
                  </w:pPr>
                </w:p>
              </w:tc>
            </w:tr>
            <w:tr w:rsidR="00CB6576" w:rsidRPr="00A633C5" w14:paraId="3A1AF28D" w14:textId="77777777">
              <w:trPr>
                <w:trHeight w:val="28"/>
              </w:trPr>
              <w:tc>
                <w:tcPr>
                  <w:tcW w:w="11907" w:type="dxa"/>
                  <w:shd w:val="clear" w:color="auto" w:fill="auto"/>
                </w:tcPr>
                <w:p w14:paraId="795B2EAF" w14:textId="77777777" w:rsidR="00CB6576" w:rsidRPr="00A633C5" w:rsidRDefault="00CB6576" w:rsidP="001C01E5">
                  <w:pPr>
                    <w:jc w:val="right"/>
                    <w:rPr>
                      <w:bCs/>
                      <w:sz w:val="2"/>
                      <w:szCs w:val="2"/>
                    </w:rPr>
                  </w:pPr>
                </w:p>
              </w:tc>
            </w:tr>
            <w:tr w:rsidR="00CB6576" w:rsidRPr="00A633C5" w14:paraId="10A70914" w14:textId="77777777">
              <w:trPr>
                <w:trHeight w:val="57"/>
              </w:trPr>
              <w:tc>
                <w:tcPr>
                  <w:tcW w:w="11907" w:type="dxa"/>
                  <w:shd w:val="clear" w:color="auto" w:fill="E0E0E0"/>
                </w:tcPr>
                <w:p w14:paraId="36D7D22E" w14:textId="77777777" w:rsidR="00CB6576" w:rsidRPr="00A633C5" w:rsidRDefault="00CB6576" w:rsidP="001C01E5">
                  <w:pPr>
                    <w:jc w:val="right"/>
                    <w:rPr>
                      <w:bCs/>
                      <w:sz w:val="2"/>
                      <w:szCs w:val="2"/>
                    </w:rPr>
                  </w:pPr>
                </w:p>
              </w:tc>
            </w:tr>
            <w:tr w:rsidR="00CB6576" w:rsidRPr="00A633C5" w14:paraId="606A41D0" w14:textId="77777777">
              <w:trPr>
                <w:trHeight w:val="28"/>
              </w:trPr>
              <w:tc>
                <w:tcPr>
                  <w:tcW w:w="11907" w:type="dxa"/>
                  <w:shd w:val="clear" w:color="auto" w:fill="auto"/>
                </w:tcPr>
                <w:p w14:paraId="7313F9FD" w14:textId="77777777" w:rsidR="00CB6576" w:rsidRPr="00A633C5" w:rsidRDefault="00CB6576" w:rsidP="001C01E5">
                  <w:pPr>
                    <w:jc w:val="right"/>
                    <w:rPr>
                      <w:bCs/>
                      <w:sz w:val="2"/>
                      <w:szCs w:val="2"/>
                    </w:rPr>
                  </w:pPr>
                </w:p>
              </w:tc>
            </w:tr>
            <w:tr w:rsidR="00CB6576" w:rsidRPr="00A633C5" w14:paraId="2BA8E865" w14:textId="77777777">
              <w:trPr>
                <w:trHeight w:val="28"/>
              </w:trPr>
              <w:tc>
                <w:tcPr>
                  <w:tcW w:w="11907" w:type="dxa"/>
                  <w:shd w:val="clear" w:color="auto" w:fill="F0F0F0"/>
                </w:tcPr>
                <w:p w14:paraId="676BBFC5" w14:textId="77777777" w:rsidR="00CB6576" w:rsidRPr="00A633C5" w:rsidRDefault="00CB6576" w:rsidP="001C01E5">
                  <w:pPr>
                    <w:jc w:val="right"/>
                    <w:rPr>
                      <w:bCs/>
                      <w:sz w:val="2"/>
                      <w:szCs w:val="2"/>
                    </w:rPr>
                  </w:pPr>
                </w:p>
              </w:tc>
            </w:tr>
          </w:tbl>
          <w:p w14:paraId="09E83FE3" w14:textId="77777777" w:rsidR="00CB6576" w:rsidRPr="00A633C5" w:rsidRDefault="00CB6576" w:rsidP="001C01E5">
            <w:pPr>
              <w:pStyle w:val="Pta"/>
              <w:jc w:val="center"/>
              <w:rPr>
                <w:rFonts w:cstheme="minorHAnsi"/>
                <w:sz w:val="20"/>
                <w:szCs w:val="20"/>
              </w:rPr>
            </w:pPr>
          </w:p>
          <w:p w14:paraId="2DE7AF19" w14:textId="77777777" w:rsidR="00CB6576" w:rsidRPr="00A633C5" w:rsidRDefault="00CB6576" w:rsidP="001C01E5">
            <w:pPr>
              <w:pStyle w:val="Pta"/>
              <w:tabs>
                <w:tab w:val="clear" w:pos="4513"/>
                <w:tab w:val="clear" w:pos="9026"/>
                <w:tab w:val="right" w:pos="9214"/>
              </w:tabs>
              <w:jc w:val="left"/>
              <w:rPr>
                <w:sz w:val="20"/>
                <w:szCs w:val="18"/>
              </w:rPr>
            </w:pPr>
            <w:r w:rsidRPr="00A633C5">
              <w:rPr>
                <w:rFonts w:cstheme="minorHAnsi"/>
                <w:sz w:val="16"/>
                <w:szCs w:val="16"/>
              </w:rPr>
              <w:tab/>
            </w: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145</w:t>
            </w:r>
            <w:r w:rsidRPr="00A633C5">
              <w:rPr>
                <w:sz w:val="20"/>
                <w:szCs w:val="18"/>
              </w:rPr>
              <w:fldChar w:fldCharType="end"/>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BD87" w14:textId="77777777" w:rsidR="00CB6576" w:rsidRPr="006768D2" w:rsidRDefault="00CB6576" w:rsidP="00D312A4">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6768D2" w14:paraId="7D850F33" w14:textId="77777777">
      <w:trPr>
        <w:trHeight w:val="85"/>
      </w:trPr>
      <w:tc>
        <w:tcPr>
          <w:tcW w:w="11907" w:type="dxa"/>
          <w:shd w:val="clear" w:color="auto" w:fill="C0C0C0"/>
        </w:tcPr>
        <w:p w14:paraId="48FBC36D" w14:textId="77777777" w:rsidR="00CB6576" w:rsidRPr="006768D2" w:rsidRDefault="00CB6576" w:rsidP="00D312A4">
          <w:pPr>
            <w:jc w:val="right"/>
            <w:rPr>
              <w:bCs/>
              <w:sz w:val="2"/>
              <w:szCs w:val="2"/>
            </w:rPr>
          </w:pPr>
        </w:p>
      </w:tc>
    </w:tr>
    <w:tr w:rsidR="00CB6576" w:rsidRPr="006768D2" w14:paraId="7CC5B017" w14:textId="77777777">
      <w:trPr>
        <w:trHeight w:val="28"/>
      </w:trPr>
      <w:tc>
        <w:tcPr>
          <w:tcW w:w="11907" w:type="dxa"/>
          <w:shd w:val="clear" w:color="auto" w:fill="auto"/>
        </w:tcPr>
        <w:p w14:paraId="74A5193A" w14:textId="77777777" w:rsidR="00CB6576" w:rsidRPr="006768D2" w:rsidRDefault="00CB6576" w:rsidP="00D312A4">
          <w:pPr>
            <w:jc w:val="right"/>
            <w:rPr>
              <w:bCs/>
              <w:sz w:val="2"/>
              <w:szCs w:val="2"/>
            </w:rPr>
          </w:pPr>
        </w:p>
      </w:tc>
    </w:tr>
    <w:tr w:rsidR="00CB6576" w:rsidRPr="006768D2" w14:paraId="1B515826" w14:textId="77777777">
      <w:trPr>
        <w:trHeight w:val="57"/>
      </w:trPr>
      <w:tc>
        <w:tcPr>
          <w:tcW w:w="11907" w:type="dxa"/>
          <w:shd w:val="clear" w:color="auto" w:fill="E0E0E0"/>
        </w:tcPr>
        <w:p w14:paraId="47016375" w14:textId="77777777" w:rsidR="00CB6576" w:rsidRPr="006768D2" w:rsidRDefault="00CB6576" w:rsidP="00D312A4">
          <w:pPr>
            <w:jc w:val="right"/>
            <w:rPr>
              <w:bCs/>
              <w:sz w:val="2"/>
              <w:szCs w:val="2"/>
            </w:rPr>
          </w:pPr>
        </w:p>
      </w:tc>
    </w:tr>
    <w:tr w:rsidR="00CB6576" w:rsidRPr="006768D2" w14:paraId="53EB0CB7" w14:textId="77777777">
      <w:trPr>
        <w:trHeight w:val="28"/>
      </w:trPr>
      <w:tc>
        <w:tcPr>
          <w:tcW w:w="11907" w:type="dxa"/>
          <w:shd w:val="clear" w:color="auto" w:fill="auto"/>
        </w:tcPr>
        <w:p w14:paraId="1AAF58B6" w14:textId="77777777" w:rsidR="00CB6576" w:rsidRPr="006768D2" w:rsidRDefault="00CB6576" w:rsidP="00D312A4">
          <w:pPr>
            <w:jc w:val="right"/>
            <w:rPr>
              <w:bCs/>
              <w:sz w:val="2"/>
              <w:szCs w:val="2"/>
            </w:rPr>
          </w:pPr>
        </w:p>
      </w:tc>
    </w:tr>
    <w:tr w:rsidR="00CB6576" w:rsidRPr="006768D2" w14:paraId="55A331A3" w14:textId="77777777">
      <w:trPr>
        <w:trHeight w:val="28"/>
      </w:trPr>
      <w:tc>
        <w:tcPr>
          <w:tcW w:w="11907" w:type="dxa"/>
          <w:shd w:val="clear" w:color="auto" w:fill="F0F0F0"/>
        </w:tcPr>
        <w:p w14:paraId="7B53B712" w14:textId="77777777" w:rsidR="00CB6576" w:rsidRPr="006768D2" w:rsidRDefault="00CB6576" w:rsidP="00D312A4">
          <w:pPr>
            <w:jc w:val="right"/>
            <w:rPr>
              <w:bCs/>
              <w:sz w:val="2"/>
              <w:szCs w:val="2"/>
            </w:rPr>
          </w:pPr>
        </w:p>
      </w:tc>
    </w:tr>
  </w:tbl>
  <w:p w14:paraId="70B41D0B" w14:textId="77777777" w:rsidR="00CB6576" w:rsidRPr="006768D2" w:rsidRDefault="00CB6576" w:rsidP="00D312A4">
    <w:pPr>
      <w:pStyle w:val="Pta"/>
      <w:jc w:val="center"/>
      <w:rPr>
        <w:rFonts w:cstheme="minorHAnsi"/>
        <w:sz w:val="20"/>
        <w:szCs w:val="20"/>
      </w:rPr>
    </w:pPr>
  </w:p>
  <w:p w14:paraId="48CB1F3D" w14:textId="77777777" w:rsidR="00CB6576" w:rsidRPr="006768D2" w:rsidRDefault="00CB6576" w:rsidP="00D312A4">
    <w:pPr>
      <w:pStyle w:val="Pta"/>
      <w:tabs>
        <w:tab w:val="clear" w:pos="4513"/>
        <w:tab w:val="clear" w:pos="9026"/>
        <w:tab w:val="right" w:pos="9214"/>
      </w:tabs>
      <w:jc w:val="left"/>
      <w:rPr>
        <w:sz w:val="20"/>
        <w:szCs w:val="18"/>
      </w:rPr>
    </w:pPr>
    <w:r w:rsidRPr="006768D2">
      <w:rPr>
        <w:rFonts w:cstheme="minorHAnsi"/>
        <w:sz w:val="16"/>
        <w:szCs w:val="16"/>
      </w:rPr>
      <w:tab/>
    </w:r>
    <w:r w:rsidRPr="006768D2">
      <w:rPr>
        <w:sz w:val="20"/>
        <w:szCs w:val="18"/>
      </w:rPr>
      <w:fldChar w:fldCharType="begin"/>
    </w:r>
    <w:r w:rsidRPr="006768D2">
      <w:rPr>
        <w:sz w:val="20"/>
        <w:szCs w:val="18"/>
      </w:rPr>
      <w:instrText>PAGE   \* MERGEFORMAT</w:instrText>
    </w:r>
    <w:r w:rsidRPr="006768D2">
      <w:rPr>
        <w:sz w:val="20"/>
        <w:szCs w:val="18"/>
      </w:rPr>
      <w:fldChar w:fldCharType="separate"/>
    </w:r>
    <w:r w:rsidRPr="006768D2">
      <w:rPr>
        <w:sz w:val="20"/>
        <w:szCs w:val="18"/>
      </w:rPr>
      <w:t>387</w:t>
    </w:r>
    <w:r w:rsidRPr="006768D2">
      <w:rPr>
        <w:sz w:val="20"/>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CC5B" w14:textId="77777777" w:rsidR="00CB6576" w:rsidRPr="00A633C5"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292EC39D" w14:textId="77777777">
      <w:trPr>
        <w:trHeight w:val="85"/>
      </w:trPr>
      <w:tc>
        <w:tcPr>
          <w:tcW w:w="11907" w:type="dxa"/>
          <w:shd w:val="clear" w:color="auto" w:fill="C0C0C0"/>
        </w:tcPr>
        <w:p w14:paraId="70DEAA0E" w14:textId="77777777" w:rsidR="00CB6576" w:rsidRPr="00A633C5" w:rsidRDefault="00CB6576" w:rsidP="00244BAF">
          <w:pPr>
            <w:jc w:val="right"/>
            <w:rPr>
              <w:bCs/>
              <w:sz w:val="2"/>
              <w:szCs w:val="2"/>
            </w:rPr>
          </w:pPr>
        </w:p>
      </w:tc>
    </w:tr>
    <w:tr w:rsidR="00CB6576" w:rsidRPr="00A633C5" w14:paraId="32D28666" w14:textId="77777777">
      <w:trPr>
        <w:trHeight w:val="28"/>
      </w:trPr>
      <w:tc>
        <w:tcPr>
          <w:tcW w:w="11907" w:type="dxa"/>
          <w:shd w:val="clear" w:color="auto" w:fill="auto"/>
        </w:tcPr>
        <w:p w14:paraId="02132080" w14:textId="77777777" w:rsidR="00CB6576" w:rsidRPr="00A633C5" w:rsidRDefault="00CB6576" w:rsidP="00244BAF">
          <w:pPr>
            <w:jc w:val="right"/>
            <w:rPr>
              <w:bCs/>
              <w:sz w:val="2"/>
              <w:szCs w:val="2"/>
            </w:rPr>
          </w:pPr>
        </w:p>
      </w:tc>
    </w:tr>
    <w:tr w:rsidR="00CB6576" w:rsidRPr="00A633C5" w14:paraId="6CD2AAB6" w14:textId="77777777">
      <w:trPr>
        <w:trHeight w:val="57"/>
      </w:trPr>
      <w:tc>
        <w:tcPr>
          <w:tcW w:w="11907" w:type="dxa"/>
          <w:shd w:val="clear" w:color="auto" w:fill="E0E0E0"/>
        </w:tcPr>
        <w:p w14:paraId="517ABDDD" w14:textId="77777777" w:rsidR="00CB6576" w:rsidRPr="00A633C5" w:rsidRDefault="00CB6576" w:rsidP="00244BAF">
          <w:pPr>
            <w:jc w:val="right"/>
            <w:rPr>
              <w:bCs/>
              <w:sz w:val="2"/>
              <w:szCs w:val="2"/>
            </w:rPr>
          </w:pPr>
        </w:p>
      </w:tc>
    </w:tr>
    <w:tr w:rsidR="00CB6576" w:rsidRPr="00A633C5" w14:paraId="423EA127" w14:textId="77777777">
      <w:trPr>
        <w:trHeight w:val="28"/>
      </w:trPr>
      <w:tc>
        <w:tcPr>
          <w:tcW w:w="11907" w:type="dxa"/>
          <w:shd w:val="clear" w:color="auto" w:fill="auto"/>
        </w:tcPr>
        <w:p w14:paraId="68EC09BE" w14:textId="77777777" w:rsidR="00CB6576" w:rsidRPr="00A633C5" w:rsidRDefault="00CB6576" w:rsidP="00244BAF">
          <w:pPr>
            <w:jc w:val="right"/>
            <w:rPr>
              <w:bCs/>
              <w:sz w:val="2"/>
              <w:szCs w:val="2"/>
            </w:rPr>
          </w:pPr>
        </w:p>
      </w:tc>
    </w:tr>
    <w:tr w:rsidR="00CB6576" w:rsidRPr="00A633C5" w14:paraId="18163CD7" w14:textId="77777777">
      <w:trPr>
        <w:trHeight w:val="28"/>
      </w:trPr>
      <w:tc>
        <w:tcPr>
          <w:tcW w:w="11907" w:type="dxa"/>
          <w:shd w:val="clear" w:color="auto" w:fill="F0F0F0"/>
        </w:tcPr>
        <w:p w14:paraId="77B93AEB" w14:textId="77777777" w:rsidR="00CB6576" w:rsidRPr="00A633C5" w:rsidRDefault="00CB6576" w:rsidP="00244BAF">
          <w:pPr>
            <w:jc w:val="right"/>
            <w:rPr>
              <w:bCs/>
              <w:sz w:val="2"/>
              <w:szCs w:val="2"/>
            </w:rPr>
          </w:pPr>
        </w:p>
      </w:tc>
    </w:tr>
  </w:tbl>
  <w:p w14:paraId="2828B423" w14:textId="77777777" w:rsidR="00CB6576" w:rsidRPr="00A633C5" w:rsidRDefault="00CB6576" w:rsidP="00244BAF">
    <w:pPr>
      <w:pStyle w:val="Pta"/>
      <w:jc w:val="center"/>
      <w:rPr>
        <w:rFonts w:cstheme="minorHAnsi"/>
        <w:sz w:val="20"/>
        <w:szCs w:val="20"/>
      </w:rPr>
    </w:pPr>
  </w:p>
  <w:p w14:paraId="3C9366C0" w14:textId="77777777" w:rsidR="00CB6576" w:rsidRPr="00A633C5" w:rsidRDefault="00CB6576" w:rsidP="00244BAF">
    <w:pPr>
      <w:pStyle w:val="Pta"/>
      <w:tabs>
        <w:tab w:val="clear" w:pos="4513"/>
        <w:tab w:val="clear" w:pos="9026"/>
        <w:tab w:val="left" w:pos="2205"/>
        <w:tab w:val="right" w:pos="9214"/>
      </w:tabs>
      <w:jc w:val="left"/>
      <w:rPr>
        <w:sz w:val="20"/>
        <w:szCs w:val="20"/>
      </w:rPr>
    </w:pP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112</w:t>
    </w:r>
    <w:r w:rsidRPr="00A633C5">
      <w:rPr>
        <w:sz w:val="20"/>
        <w:szCs w:val="18"/>
      </w:rPr>
      <w:fldChar w:fldCharType="end"/>
    </w:r>
    <w:r w:rsidRPr="00A633C5">
      <w:rPr>
        <w:rFonts w:cstheme="minorHAnsi"/>
        <w:sz w:val="20"/>
        <w:szCs w:val="20"/>
      </w:rPr>
      <w:tab/>
    </w:r>
    <w:r w:rsidRPr="00A633C5">
      <w:rPr>
        <w:rFonts w:cstheme="minorHAnsi"/>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47714867"/>
      <w:docPartObj>
        <w:docPartGallery w:val="Page Numbers (Bottom of Page)"/>
        <w:docPartUnique/>
      </w:docPartObj>
    </w:sdtPr>
    <w:sdtContent>
      <w:sdt>
        <w:sdtPr>
          <w:rPr>
            <w:sz w:val="20"/>
            <w:szCs w:val="20"/>
          </w:rPr>
          <w:id w:val="1533304364"/>
          <w:docPartObj>
            <w:docPartGallery w:val="Page Numbers (Bottom of Page)"/>
            <w:docPartUnique/>
          </w:docPartObj>
        </w:sdtPr>
        <w:sdtContent>
          <w:p w14:paraId="227DD02F" w14:textId="77777777" w:rsidR="00CB6576" w:rsidRPr="00A633C5"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0BCB0FFF" w14:textId="77777777">
              <w:trPr>
                <w:trHeight w:val="85"/>
              </w:trPr>
              <w:tc>
                <w:tcPr>
                  <w:tcW w:w="11907" w:type="dxa"/>
                  <w:shd w:val="clear" w:color="auto" w:fill="C0C0C0"/>
                </w:tcPr>
                <w:p w14:paraId="4FA86F85" w14:textId="77777777" w:rsidR="00CB6576" w:rsidRPr="00A633C5" w:rsidRDefault="00CB6576" w:rsidP="001C01E5">
                  <w:pPr>
                    <w:jc w:val="right"/>
                    <w:rPr>
                      <w:bCs/>
                      <w:sz w:val="2"/>
                      <w:szCs w:val="2"/>
                    </w:rPr>
                  </w:pPr>
                </w:p>
              </w:tc>
            </w:tr>
            <w:tr w:rsidR="00CB6576" w:rsidRPr="00A633C5" w14:paraId="6735C592" w14:textId="77777777">
              <w:trPr>
                <w:trHeight w:val="28"/>
              </w:trPr>
              <w:tc>
                <w:tcPr>
                  <w:tcW w:w="11907" w:type="dxa"/>
                  <w:shd w:val="clear" w:color="auto" w:fill="auto"/>
                </w:tcPr>
                <w:p w14:paraId="0831527A" w14:textId="77777777" w:rsidR="00CB6576" w:rsidRPr="00A633C5" w:rsidRDefault="00CB6576" w:rsidP="001C01E5">
                  <w:pPr>
                    <w:jc w:val="right"/>
                    <w:rPr>
                      <w:bCs/>
                      <w:sz w:val="2"/>
                      <w:szCs w:val="2"/>
                    </w:rPr>
                  </w:pPr>
                </w:p>
              </w:tc>
            </w:tr>
            <w:tr w:rsidR="00CB6576" w:rsidRPr="00A633C5" w14:paraId="5675385F" w14:textId="77777777">
              <w:trPr>
                <w:trHeight w:val="57"/>
              </w:trPr>
              <w:tc>
                <w:tcPr>
                  <w:tcW w:w="11907" w:type="dxa"/>
                  <w:shd w:val="clear" w:color="auto" w:fill="E0E0E0"/>
                </w:tcPr>
                <w:p w14:paraId="14E9552C" w14:textId="77777777" w:rsidR="00CB6576" w:rsidRPr="00A633C5" w:rsidRDefault="00CB6576" w:rsidP="001C01E5">
                  <w:pPr>
                    <w:jc w:val="right"/>
                    <w:rPr>
                      <w:bCs/>
                      <w:sz w:val="2"/>
                      <w:szCs w:val="2"/>
                    </w:rPr>
                  </w:pPr>
                </w:p>
              </w:tc>
            </w:tr>
            <w:tr w:rsidR="00CB6576" w:rsidRPr="00A633C5" w14:paraId="316D5824" w14:textId="77777777">
              <w:trPr>
                <w:trHeight w:val="28"/>
              </w:trPr>
              <w:tc>
                <w:tcPr>
                  <w:tcW w:w="11907" w:type="dxa"/>
                  <w:shd w:val="clear" w:color="auto" w:fill="auto"/>
                </w:tcPr>
                <w:p w14:paraId="6A0087F9" w14:textId="77777777" w:rsidR="00CB6576" w:rsidRPr="00A633C5" w:rsidRDefault="00CB6576" w:rsidP="001C01E5">
                  <w:pPr>
                    <w:jc w:val="right"/>
                    <w:rPr>
                      <w:bCs/>
                      <w:sz w:val="2"/>
                      <w:szCs w:val="2"/>
                    </w:rPr>
                  </w:pPr>
                </w:p>
              </w:tc>
            </w:tr>
            <w:tr w:rsidR="00CB6576" w:rsidRPr="00A633C5" w14:paraId="5286D8B4" w14:textId="77777777">
              <w:trPr>
                <w:trHeight w:val="28"/>
              </w:trPr>
              <w:tc>
                <w:tcPr>
                  <w:tcW w:w="11907" w:type="dxa"/>
                  <w:shd w:val="clear" w:color="auto" w:fill="F0F0F0"/>
                </w:tcPr>
                <w:p w14:paraId="4ADB1A25" w14:textId="77777777" w:rsidR="00CB6576" w:rsidRPr="00A633C5" w:rsidRDefault="00CB6576" w:rsidP="001C01E5">
                  <w:pPr>
                    <w:jc w:val="right"/>
                    <w:rPr>
                      <w:bCs/>
                      <w:sz w:val="2"/>
                      <w:szCs w:val="2"/>
                    </w:rPr>
                  </w:pPr>
                </w:p>
              </w:tc>
            </w:tr>
          </w:tbl>
          <w:p w14:paraId="1A345460" w14:textId="77777777" w:rsidR="00CB6576" w:rsidRPr="00A633C5" w:rsidRDefault="00CB6576" w:rsidP="001C01E5">
            <w:pPr>
              <w:pStyle w:val="Pta"/>
              <w:jc w:val="center"/>
              <w:rPr>
                <w:rFonts w:cstheme="minorHAnsi"/>
                <w:sz w:val="20"/>
                <w:szCs w:val="20"/>
              </w:rPr>
            </w:pPr>
          </w:p>
          <w:p w14:paraId="64959853" w14:textId="77777777" w:rsidR="00CB6576" w:rsidRPr="00A633C5" w:rsidRDefault="00CB6576" w:rsidP="001C01E5">
            <w:pPr>
              <w:pStyle w:val="Pta"/>
              <w:tabs>
                <w:tab w:val="clear" w:pos="4513"/>
                <w:tab w:val="clear" w:pos="9026"/>
                <w:tab w:val="right" w:pos="9214"/>
              </w:tabs>
              <w:jc w:val="left"/>
              <w:rPr>
                <w:sz w:val="20"/>
                <w:szCs w:val="18"/>
              </w:rPr>
            </w:pPr>
            <w:r w:rsidRPr="00A633C5">
              <w:rPr>
                <w:rFonts w:cstheme="minorHAnsi"/>
                <w:sz w:val="16"/>
                <w:szCs w:val="16"/>
              </w:rPr>
              <w:tab/>
            </w: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145</w:t>
            </w:r>
            <w:r w:rsidRPr="00A633C5">
              <w:rPr>
                <w:sz w:val="20"/>
                <w:szCs w:val="18"/>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45A0" w14:textId="77777777" w:rsidR="00CB6576" w:rsidRPr="005819CA" w:rsidRDefault="00CB6576" w:rsidP="00D312A4">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03E27FE9" w14:textId="77777777">
      <w:trPr>
        <w:trHeight w:val="85"/>
      </w:trPr>
      <w:tc>
        <w:tcPr>
          <w:tcW w:w="11907" w:type="dxa"/>
          <w:shd w:val="clear" w:color="auto" w:fill="C0C0C0"/>
        </w:tcPr>
        <w:p w14:paraId="2EC2D7EE" w14:textId="77777777" w:rsidR="00CB6576" w:rsidRPr="005819CA" w:rsidRDefault="00CB6576" w:rsidP="00D312A4">
          <w:pPr>
            <w:jc w:val="right"/>
            <w:rPr>
              <w:bCs/>
              <w:sz w:val="2"/>
              <w:szCs w:val="2"/>
            </w:rPr>
          </w:pPr>
        </w:p>
      </w:tc>
    </w:tr>
    <w:tr w:rsidR="00CB6576" w:rsidRPr="005819CA" w14:paraId="10932925" w14:textId="77777777">
      <w:trPr>
        <w:trHeight w:val="28"/>
      </w:trPr>
      <w:tc>
        <w:tcPr>
          <w:tcW w:w="11907" w:type="dxa"/>
          <w:shd w:val="clear" w:color="auto" w:fill="auto"/>
        </w:tcPr>
        <w:p w14:paraId="2351B4D6" w14:textId="77777777" w:rsidR="00CB6576" w:rsidRPr="005819CA" w:rsidRDefault="00CB6576" w:rsidP="00D312A4">
          <w:pPr>
            <w:jc w:val="right"/>
            <w:rPr>
              <w:bCs/>
              <w:sz w:val="2"/>
              <w:szCs w:val="2"/>
            </w:rPr>
          </w:pPr>
        </w:p>
      </w:tc>
    </w:tr>
    <w:tr w:rsidR="00CB6576" w:rsidRPr="005819CA" w14:paraId="694FD7F3" w14:textId="77777777">
      <w:trPr>
        <w:trHeight w:val="57"/>
      </w:trPr>
      <w:tc>
        <w:tcPr>
          <w:tcW w:w="11907" w:type="dxa"/>
          <w:shd w:val="clear" w:color="auto" w:fill="E0E0E0"/>
        </w:tcPr>
        <w:p w14:paraId="789E3B24" w14:textId="77777777" w:rsidR="00CB6576" w:rsidRPr="005819CA" w:rsidRDefault="00CB6576" w:rsidP="00D312A4">
          <w:pPr>
            <w:jc w:val="right"/>
            <w:rPr>
              <w:bCs/>
              <w:sz w:val="2"/>
              <w:szCs w:val="2"/>
            </w:rPr>
          </w:pPr>
        </w:p>
      </w:tc>
    </w:tr>
    <w:tr w:rsidR="00CB6576" w:rsidRPr="005819CA" w14:paraId="5A6DA60C" w14:textId="77777777">
      <w:trPr>
        <w:trHeight w:val="28"/>
      </w:trPr>
      <w:tc>
        <w:tcPr>
          <w:tcW w:w="11907" w:type="dxa"/>
          <w:shd w:val="clear" w:color="auto" w:fill="auto"/>
        </w:tcPr>
        <w:p w14:paraId="371C797E" w14:textId="77777777" w:rsidR="00CB6576" w:rsidRPr="005819CA" w:rsidRDefault="00CB6576" w:rsidP="00D312A4">
          <w:pPr>
            <w:jc w:val="right"/>
            <w:rPr>
              <w:bCs/>
              <w:sz w:val="2"/>
              <w:szCs w:val="2"/>
            </w:rPr>
          </w:pPr>
        </w:p>
      </w:tc>
    </w:tr>
    <w:tr w:rsidR="00CB6576" w:rsidRPr="005819CA" w14:paraId="6AB2CE8F" w14:textId="77777777">
      <w:trPr>
        <w:trHeight w:val="28"/>
      </w:trPr>
      <w:tc>
        <w:tcPr>
          <w:tcW w:w="11907" w:type="dxa"/>
          <w:shd w:val="clear" w:color="auto" w:fill="F0F0F0"/>
        </w:tcPr>
        <w:p w14:paraId="3B87FAF1" w14:textId="77777777" w:rsidR="00CB6576" w:rsidRPr="005819CA" w:rsidRDefault="00CB6576" w:rsidP="00D312A4">
          <w:pPr>
            <w:jc w:val="right"/>
            <w:rPr>
              <w:bCs/>
              <w:sz w:val="2"/>
              <w:szCs w:val="2"/>
            </w:rPr>
          </w:pPr>
        </w:p>
      </w:tc>
    </w:tr>
  </w:tbl>
  <w:p w14:paraId="68AB2A13" w14:textId="77777777" w:rsidR="00CB6576" w:rsidRPr="005819CA" w:rsidRDefault="00CB6576" w:rsidP="00D312A4">
    <w:pPr>
      <w:pStyle w:val="Pta"/>
      <w:jc w:val="center"/>
      <w:rPr>
        <w:rFonts w:cstheme="minorHAnsi"/>
        <w:sz w:val="20"/>
        <w:szCs w:val="20"/>
      </w:rPr>
    </w:pPr>
  </w:p>
  <w:p w14:paraId="097A0AD9" w14:textId="77777777" w:rsidR="00CB6576" w:rsidRPr="005819CA" w:rsidRDefault="00CB6576" w:rsidP="00D312A4">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387</w:t>
    </w:r>
    <w:r w:rsidRPr="005819CA">
      <w:rPr>
        <w:sz w:val="20"/>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603C" w14:textId="77777777" w:rsidR="00CB6576" w:rsidRPr="00A633C5"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1200B9E4" w14:textId="77777777">
      <w:trPr>
        <w:trHeight w:val="85"/>
      </w:trPr>
      <w:tc>
        <w:tcPr>
          <w:tcW w:w="11907" w:type="dxa"/>
          <w:shd w:val="clear" w:color="auto" w:fill="C0C0C0"/>
        </w:tcPr>
        <w:p w14:paraId="543BB7A3" w14:textId="77777777" w:rsidR="00CB6576" w:rsidRPr="00A633C5" w:rsidRDefault="00CB6576" w:rsidP="00244BAF">
          <w:pPr>
            <w:jc w:val="right"/>
            <w:rPr>
              <w:bCs/>
              <w:sz w:val="2"/>
              <w:szCs w:val="2"/>
            </w:rPr>
          </w:pPr>
        </w:p>
      </w:tc>
    </w:tr>
    <w:tr w:rsidR="00CB6576" w:rsidRPr="00A633C5" w14:paraId="222829C9" w14:textId="77777777">
      <w:trPr>
        <w:trHeight w:val="28"/>
      </w:trPr>
      <w:tc>
        <w:tcPr>
          <w:tcW w:w="11907" w:type="dxa"/>
          <w:shd w:val="clear" w:color="auto" w:fill="auto"/>
        </w:tcPr>
        <w:p w14:paraId="40E812DB" w14:textId="77777777" w:rsidR="00CB6576" w:rsidRPr="00A633C5" w:rsidRDefault="00CB6576" w:rsidP="00244BAF">
          <w:pPr>
            <w:jc w:val="right"/>
            <w:rPr>
              <w:bCs/>
              <w:sz w:val="2"/>
              <w:szCs w:val="2"/>
            </w:rPr>
          </w:pPr>
        </w:p>
      </w:tc>
    </w:tr>
    <w:tr w:rsidR="00CB6576" w:rsidRPr="00A633C5" w14:paraId="674AAAE8" w14:textId="77777777">
      <w:trPr>
        <w:trHeight w:val="57"/>
      </w:trPr>
      <w:tc>
        <w:tcPr>
          <w:tcW w:w="11907" w:type="dxa"/>
          <w:shd w:val="clear" w:color="auto" w:fill="E0E0E0"/>
        </w:tcPr>
        <w:p w14:paraId="79D7CFC5" w14:textId="77777777" w:rsidR="00CB6576" w:rsidRPr="00A633C5" w:rsidRDefault="00CB6576" w:rsidP="00244BAF">
          <w:pPr>
            <w:jc w:val="right"/>
            <w:rPr>
              <w:bCs/>
              <w:sz w:val="2"/>
              <w:szCs w:val="2"/>
            </w:rPr>
          </w:pPr>
        </w:p>
      </w:tc>
    </w:tr>
    <w:tr w:rsidR="00CB6576" w:rsidRPr="00A633C5" w14:paraId="1D074A85" w14:textId="77777777">
      <w:trPr>
        <w:trHeight w:val="28"/>
      </w:trPr>
      <w:tc>
        <w:tcPr>
          <w:tcW w:w="11907" w:type="dxa"/>
          <w:shd w:val="clear" w:color="auto" w:fill="auto"/>
        </w:tcPr>
        <w:p w14:paraId="368B6750" w14:textId="77777777" w:rsidR="00CB6576" w:rsidRPr="00A633C5" w:rsidRDefault="00CB6576" w:rsidP="00244BAF">
          <w:pPr>
            <w:jc w:val="right"/>
            <w:rPr>
              <w:bCs/>
              <w:sz w:val="2"/>
              <w:szCs w:val="2"/>
            </w:rPr>
          </w:pPr>
        </w:p>
      </w:tc>
    </w:tr>
    <w:tr w:rsidR="00CB6576" w:rsidRPr="00A633C5" w14:paraId="342967AC" w14:textId="77777777">
      <w:trPr>
        <w:trHeight w:val="28"/>
      </w:trPr>
      <w:tc>
        <w:tcPr>
          <w:tcW w:w="11907" w:type="dxa"/>
          <w:shd w:val="clear" w:color="auto" w:fill="F0F0F0"/>
        </w:tcPr>
        <w:p w14:paraId="3BC29DB8" w14:textId="77777777" w:rsidR="00CB6576" w:rsidRPr="00A633C5" w:rsidRDefault="00CB6576" w:rsidP="00244BAF">
          <w:pPr>
            <w:jc w:val="right"/>
            <w:rPr>
              <w:bCs/>
              <w:sz w:val="2"/>
              <w:szCs w:val="2"/>
            </w:rPr>
          </w:pPr>
        </w:p>
      </w:tc>
    </w:tr>
  </w:tbl>
  <w:p w14:paraId="337B046E" w14:textId="77777777" w:rsidR="00CB6576" w:rsidRPr="00A633C5" w:rsidRDefault="00CB6576" w:rsidP="00244BAF">
    <w:pPr>
      <w:pStyle w:val="Pta"/>
      <w:jc w:val="center"/>
      <w:rPr>
        <w:rFonts w:cstheme="minorHAnsi"/>
        <w:sz w:val="20"/>
        <w:szCs w:val="20"/>
      </w:rPr>
    </w:pPr>
  </w:p>
  <w:p w14:paraId="1165CCBA" w14:textId="77777777" w:rsidR="00CB6576" w:rsidRPr="00A633C5" w:rsidRDefault="00CB6576" w:rsidP="00244BAF">
    <w:pPr>
      <w:pStyle w:val="Pta"/>
      <w:tabs>
        <w:tab w:val="clear" w:pos="4513"/>
        <w:tab w:val="clear" w:pos="9026"/>
        <w:tab w:val="left" w:pos="2205"/>
        <w:tab w:val="right" w:pos="9214"/>
      </w:tabs>
      <w:jc w:val="left"/>
      <w:rPr>
        <w:sz w:val="20"/>
        <w:szCs w:val="20"/>
      </w:rPr>
    </w:pP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112</w:t>
    </w:r>
    <w:r w:rsidRPr="00A633C5">
      <w:rPr>
        <w:sz w:val="20"/>
        <w:szCs w:val="18"/>
      </w:rPr>
      <w:fldChar w:fldCharType="end"/>
    </w:r>
    <w:r w:rsidRPr="00A633C5">
      <w:rPr>
        <w:rFonts w:cstheme="minorHAnsi"/>
        <w:sz w:val="20"/>
        <w:szCs w:val="20"/>
      </w:rPr>
      <w:tab/>
    </w:r>
    <w:r w:rsidRPr="00A633C5">
      <w:rPr>
        <w:rFonts w:cstheme="minorHAnsi"/>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AB60" w14:textId="77777777" w:rsidR="00CB6576" w:rsidRDefault="00CB6576" w:rsidP="00014AD8">
    <w:pPr>
      <w:pStyle w:val="Pta"/>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04453016"/>
      <w:docPartObj>
        <w:docPartGallery w:val="Page Numbers (Bottom of Page)"/>
        <w:docPartUnique/>
      </w:docPartObj>
    </w:sdtPr>
    <w:sdtContent>
      <w:sdt>
        <w:sdtPr>
          <w:rPr>
            <w:sz w:val="20"/>
            <w:szCs w:val="20"/>
          </w:rPr>
          <w:id w:val="1464460466"/>
          <w:docPartObj>
            <w:docPartGallery w:val="Page Numbers (Bottom of Page)"/>
            <w:docPartUnique/>
          </w:docPartObj>
        </w:sdtPr>
        <w:sdtContent>
          <w:p w14:paraId="02697992" w14:textId="77777777" w:rsidR="00CB6576" w:rsidRPr="00A633C5"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23405975" w14:textId="77777777">
              <w:trPr>
                <w:trHeight w:val="85"/>
              </w:trPr>
              <w:tc>
                <w:tcPr>
                  <w:tcW w:w="11907" w:type="dxa"/>
                  <w:shd w:val="clear" w:color="auto" w:fill="C0C0C0"/>
                </w:tcPr>
                <w:p w14:paraId="23698C84" w14:textId="77777777" w:rsidR="00CB6576" w:rsidRPr="00A633C5" w:rsidRDefault="00CB6576" w:rsidP="001C01E5">
                  <w:pPr>
                    <w:jc w:val="right"/>
                    <w:rPr>
                      <w:bCs/>
                      <w:sz w:val="2"/>
                      <w:szCs w:val="2"/>
                    </w:rPr>
                  </w:pPr>
                </w:p>
              </w:tc>
            </w:tr>
            <w:tr w:rsidR="00CB6576" w:rsidRPr="00A633C5" w14:paraId="09D70B97" w14:textId="77777777">
              <w:trPr>
                <w:trHeight w:val="28"/>
              </w:trPr>
              <w:tc>
                <w:tcPr>
                  <w:tcW w:w="11907" w:type="dxa"/>
                  <w:shd w:val="clear" w:color="auto" w:fill="auto"/>
                </w:tcPr>
                <w:p w14:paraId="76B49C24" w14:textId="77777777" w:rsidR="00CB6576" w:rsidRPr="00A633C5" w:rsidRDefault="00CB6576" w:rsidP="001C01E5">
                  <w:pPr>
                    <w:jc w:val="right"/>
                    <w:rPr>
                      <w:bCs/>
                      <w:sz w:val="2"/>
                      <w:szCs w:val="2"/>
                    </w:rPr>
                  </w:pPr>
                </w:p>
              </w:tc>
            </w:tr>
            <w:tr w:rsidR="00CB6576" w:rsidRPr="00A633C5" w14:paraId="6746B695" w14:textId="77777777">
              <w:trPr>
                <w:trHeight w:val="57"/>
              </w:trPr>
              <w:tc>
                <w:tcPr>
                  <w:tcW w:w="11907" w:type="dxa"/>
                  <w:shd w:val="clear" w:color="auto" w:fill="E0E0E0"/>
                </w:tcPr>
                <w:p w14:paraId="19E452BC" w14:textId="77777777" w:rsidR="00CB6576" w:rsidRPr="00A633C5" w:rsidRDefault="00CB6576" w:rsidP="001C01E5">
                  <w:pPr>
                    <w:jc w:val="right"/>
                    <w:rPr>
                      <w:bCs/>
                      <w:sz w:val="2"/>
                      <w:szCs w:val="2"/>
                    </w:rPr>
                  </w:pPr>
                </w:p>
              </w:tc>
            </w:tr>
            <w:tr w:rsidR="00CB6576" w:rsidRPr="00A633C5" w14:paraId="4969C2A3" w14:textId="77777777">
              <w:trPr>
                <w:trHeight w:val="28"/>
              </w:trPr>
              <w:tc>
                <w:tcPr>
                  <w:tcW w:w="11907" w:type="dxa"/>
                  <w:shd w:val="clear" w:color="auto" w:fill="auto"/>
                </w:tcPr>
                <w:p w14:paraId="1ED76C7D" w14:textId="77777777" w:rsidR="00CB6576" w:rsidRPr="00A633C5" w:rsidRDefault="00CB6576" w:rsidP="001C01E5">
                  <w:pPr>
                    <w:jc w:val="right"/>
                    <w:rPr>
                      <w:bCs/>
                      <w:sz w:val="2"/>
                      <w:szCs w:val="2"/>
                    </w:rPr>
                  </w:pPr>
                </w:p>
              </w:tc>
            </w:tr>
            <w:tr w:rsidR="00CB6576" w:rsidRPr="00A633C5" w14:paraId="78836F71" w14:textId="77777777">
              <w:trPr>
                <w:trHeight w:val="28"/>
              </w:trPr>
              <w:tc>
                <w:tcPr>
                  <w:tcW w:w="11907" w:type="dxa"/>
                  <w:shd w:val="clear" w:color="auto" w:fill="F0F0F0"/>
                </w:tcPr>
                <w:p w14:paraId="795CCF23" w14:textId="77777777" w:rsidR="00CB6576" w:rsidRPr="00A633C5" w:rsidRDefault="00CB6576" w:rsidP="001C01E5">
                  <w:pPr>
                    <w:jc w:val="right"/>
                    <w:rPr>
                      <w:bCs/>
                      <w:sz w:val="2"/>
                      <w:szCs w:val="2"/>
                    </w:rPr>
                  </w:pPr>
                </w:p>
              </w:tc>
            </w:tr>
          </w:tbl>
          <w:p w14:paraId="65573A75" w14:textId="77777777" w:rsidR="00CB6576" w:rsidRPr="00A633C5" w:rsidRDefault="00CB6576" w:rsidP="001C01E5">
            <w:pPr>
              <w:pStyle w:val="Pta"/>
              <w:jc w:val="center"/>
              <w:rPr>
                <w:rFonts w:cstheme="minorHAnsi"/>
                <w:sz w:val="20"/>
                <w:szCs w:val="20"/>
              </w:rPr>
            </w:pPr>
          </w:p>
          <w:p w14:paraId="5E6A96CF" w14:textId="77777777" w:rsidR="00CB6576" w:rsidRPr="00A633C5" w:rsidRDefault="00CB6576" w:rsidP="001C01E5">
            <w:pPr>
              <w:pStyle w:val="Pta"/>
              <w:tabs>
                <w:tab w:val="clear" w:pos="4513"/>
                <w:tab w:val="clear" w:pos="9026"/>
                <w:tab w:val="right" w:pos="9214"/>
              </w:tabs>
              <w:jc w:val="left"/>
              <w:rPr>
                <w:sz w:val="20"/>
                <w:szCs w:val="18"/>
              </w:rPr>
            </w:pPr>
            <w:r w:rsidRPr="00A633C5">
              <w:rPr>
                <w:rFonts w:cstheme="minorHAnsi"/>
                <w:sz w:val="16"/>
                <w:szCs w:val="16"/>
              </w:rPr>
              <w:tab/>
            </w: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145</w:t>
            </w:r>
            <w:r w:rsidRPr="00A633C5">
              <w:rPr>
                <w:sz w:val="20"/>
                <w:szCs w:val="18"/>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DE3A" w14:textId="77777777" w:rsidR="00CB6576" w:rsidRPr="005819CA"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27BA3161" w14:textId="77777777">
      <w:trPr>
        <w:trHeight w:val="85"/>
      </w:trPr>
      <w:tc>
        <w:tcPr>
          <w:tcW w:w="11907" w:type="dxa"/>
          <w:shd w:val="clear" w:color="auto" w:fill="C0C0C0"/>
        </w:tcPr>
        <w:p w14:paraId="533808E6" w14:textId="77777777" w:rsidR="00CB6576" w:rsidRPr="005819CA" w:rsidRDefault="00CB6576" w:rsidP="00244BAF">
          <w:pPr>
            <w:jc w:val="right"/>
            <w:rPr>
              <w:bCs/>
              <w:sz w:val="2"/>
              <w:szCs w:val="2"/>
            </w:rPr>
          </w:pPr>
        </w:p>
      </w:tc>
    </w:tr>
    <w:tr w:rsidR="00CB6576" w:rsidRPr="005819CA" w14:paraId="3757EBE0" w14:textId="77777777">
      <w:trPr>
        <w:trHeight w:val="28"/>
      </w:trPr>
      <w:tc>
        <w:tcPr>
          <w:tcW w:w="11907" w:type="dxa"/>
          <w:shd w:val="clear" w:color="auto" w:fill="auto"/>
        </w:tcPr>
        <w:p w14:paraId="2D051734" w14:textId="77777777" w:rsidR="00CB6576" w:rsidRPr="005819CA" w:rsidRDefault="00CB6576" w:rsidP="00244BAF">
          <w:pPr>
            <w:jc w:val="right"/>
            <w:rPr>
              <w:bCs/>
              <w:sz w:val="2"/>
              <w:szCs w:val="2"/>
            </w:rPr>
          </w:pPr>
        </w:p>
      </w:tc>
    </w:tr>
    <w:tr w:rsidR="00CB6576" w:rsidRPr="005819CA" w14:paraId="0E5AC8AD" w14:textId="77777777">
      <w:trPr>
        <w:trHeight w:val="57"/>
      </w:trPr>
      <w:tc>
        <w:tcPr>
          <w:tcW w:w="11907" w:type="dxa"/>
          <w:shd w:val="clear" w:color="auto" w:fill="E0E0E0"/>
        </w:tcPr>
        <w:p w14:paraId="4300BCE0" w14:textId="77777777" w:rsidR="00CB6576" w:rsidRPr="005819CA" w:rsidRDefault="00CB6576" w:rsidP="00244BAF">
          <w:pPr>
            <w:jc w:val="right"/>
            <w:rPr>
              <w:bCs/>
              <w:sz w:val="2"/>
              <w:szCs w:val="2"/>
            </w:rPr>
          </w:pPr>
        </w:p>
      </w:tc>
    </w:tr>
    <w:tr w:rsidR="00CB6576" w:rsidRPr="005819CA" w14:paraId="37716295" w14:textId="77777777">
      <w:trPr>
        <w:trHeight w:val="28"/>
      </w:trPr>
      <w:tc>
        <w:tcPr>
          <w:tcW w:w="11907" w:type="dxa"/>
          <w:shd w:val="clear" w:color="auto" w:fill="auto"/>
        </w:tcPr>
        <w:p w14:paraId="4BD14C85" w14:textId="77777777" w:rsidR="00CB6576" w:rsidRPr="005819CA" w:rsidRDefault="00CB6576" w:rsidP="00244BAF">
          <w:pPr>
            <w:jc w:val="right"/>
            <w:rPr>
              <w:bCs/>
              <w:sz w:val="2"/>
              <w:szCs w:val="2"/>
            </w:rPr>
          </w:pPr>
        </w:p>
      </w:tc>
    </w:tr>
    <w:tr w:rsidR="00CB6576" w:rsidRPr="005819CA" w14:paraId="0ADF0894" w14:textId="77777777">
      <w:trPr>
        <w:trHeight w:val="28"/>
      </w:trPr>
      <w:tc>
        <w:tcPr>
          <w:tcW w:w="11907" w:type="dxa"/>
          <w:shd w:val="clear" w:color="auto" w:fill="F0F0F0"/>
        </w:tcPr>
        <w:p w14:paraId="13DFC6EC" w14:textId="77777777" w:rsidR="00CB6576" w:rsidRPr="005819CA" w:rsidRDefault="00CB6576" w:rsidP="00244BAF">
          <w:pPr>
            <w:jc w:val="right"/>
            <w:rPr>
              <w:bCs/>
              <w:sz w:val="2"/>
              <w:szCs w:val="2"/>
            </w:rPr>
          </w:pPr>
        </w:p>
      </w:tc>
    </w:tr>
  </w:tbl>
  <w:p w14:paraId="2958DC20" w14:textId="77777777" w:rsidR="00CB6576" w:rsidRPr="005819CA" w:rsidRDefault="00CB6576" w:rsidP="00244BAF">
    <w:pPr>
      <w:pStyle w:val="Pta"/>
      <w:jc w:val="center"/>
      <w:rPr>
        <w:rFonts w:cstheme="minorHAnsi"/>
        <w:sz w:val="20"/>
        <w:szCs w:val="20"/>
      </w:rPr>
    </w:pPr>
  </w:p>
  <w:p w14:paraId="5101809B" w14:textId="77777777" w:rsidR="00CB6576" w:rsidRPr="005819CA" w:rsidRDefault="00CB6576" w:rsidP="00244BAF">
    <w:pPr>
      <w:pStyle w:val="Pta"/>
      <w:tabs>
        <w:tab w:val="clear" w:pos="4513"/>
        <w:tab w:val="clear" w:pos="9026"/>
        <w:tab w:val="left" w:pos="2205"/>
        <w:tab w:val="right" w:pos="9214"/>
      </w:tabs>
      <w:jc w:val="left"/>
      <w:rPr>
        <w:sz w:val="20"/>
        <w:szCs w:val="20"/>
      </w:rPr>
    </w:pP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112</w:t>
    </w:r>
    <w:r w:rsidRPr="005819CA">
      <w:rPr>
        <w:sz w:val="20"/>
        <w:szCs w:val="18"/>
      </w:rPr>
      <w:fldChar w:fldCharType="end"/>
    </w:r>
    <w:r w:rsidRPr="005819CA">
      <w:rPr>
        <w:rFonts w:cstheme="minorHAnsi"/>
        <w:sz w:val="20"/>
        <w:szCs w:val="20"/>
      </w:rPr>
      <w:tab/>
    </w:r>
    <w:r w:rsidRPr="005819CA">
      <w:rPr>
        <w:rFonts w:cstheme="minorHAnsi"/>
        <w:sz w:val="20"/>
        <w:szCs w:val="20"/>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51948397"/>
      <w:docPartObj>
        <w:docPartGallery w:val="Page Numbers (Bottom of Page)"/>
        <w:docPartUnique/>
      </w:docPartObj>
    </w:sdtPr>
    <w:sdtContent>
      <w:sdt>
        <w:sdtPr>
          <w:rPr>
            <w:sz w:val="20"/>
            <w:szCs w:val="20"/>
          </w:rPr>
          <w:id w:val="249323994"/>
          <w:docPartObj>
            <w:docPartGallery w:val="Page Numbers (Bottom of Page)"/>
            <w:docPartUnique/>
          </w:docPartObj>
        </w:sdtPr>
        <w:sdtContent>
          <w:p w14:paraId="075A8CE9"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2325A7D4" w14:textId="77777777">
              <w:trPr>
                <w:trHeight w:val="85"/>
              </w:trPr>
              <w:tc>
                <w:tcPr>
                  <w:tcW w:w="11907" w:type="dxa"/>
                  <w:shd w:val="clear" w:color="auto" w:fill="C0C0C0"/>
                </w:tcPr>
                <w:p w14:paraId="37DC8D4E" w14:textId="77777777" w:rsidR="00CB6576" w:rsidRPr="005819CA" w:rsidRDefault="00CB6576" w:rsidP="001C01E5">
                  <w:pPr>
                    <w:jc w:val="right"/>
                    <w:rPr>
                      <w:bCs/>
                      <w:sz w:val="2"/>
                      <w:szCs w:val="2"/>
                    </w:rPr>
                  </w:pPr>
                </w:p>
              </w:tc>
            </w:tr>
            <w:tr w:rsidR="00CB6576" w:rsidRPr="005819CA" w14:paraId="14C10A1E" w14:textId="77777777">
              <w:trPr>
                <w:trHeight w:val="28"/>
              </w:trPr>
              <w:tc>
                <w:tcPr>
                  <w:tcW w:w="11907" w:type="dxa"/>
                  <w:shd w:val="clear" w:color="auto" w:fill="auto"/>
                </w:tcPr>
                <w:p w14:paraId="76A43638" w14:textId="77777777" w:rsidR="00CB6576" w:rsidRPr="005819CA" w:rsidRDefault="00CB6576" w:rsidP="001C01E5">
                  <w:pPr>
                    <w:jc w:val="right"/>
                    <w:rPr>
                      <w:bCs/>
                      <w:sz w:val="2"/>
                      <w:szCs w:val="2"/>
                    </w:rPr>
                  </w:pPr>
                </w:p>
              </w:tc>
            </w:tr>
            <w:tr w:rsidR="00CB6576" w:rsidRPr="005819CA" w14:paraId="447CAFC1" w14:textId="77777777">
              <w:trPr>
                <w:trHeight w:val="57"/>
              </w:trPr>
              <w:tc>
                <w:tcPr>
                  <w:tcW w:w="11907" w:type="dxa"/>
                  <w:shd w:val="clear" w:color="auto" w:fill="E0E0E0"/>
                </w:tcPr>
                <w:p w14:paraId="4CADD978" w14:textId="77777777" w:rsidR="00CB6576" w:rsidRPr="005819CA" w:rsidRDefault="00CB6576" w:rsidP="001C01E5">
                  <w:pPr>
                    <w:jc w:val="right"/>
                    <w:rPr>
                      <w:bCs/>
                      <w:sz w:val="2"/>
                      <w:szCs w:val="2"/>
                    </w:rPr>
                  </w:pPr>
                </w:p>
              </w:tc>
            </w:tr>
            <w:tr w:rsidR="00CB6576" w:rsidRPr="005819CA" w14:paraId="0EE2AF44" w14:textId="77777777">
              <w:trPr>
                <w:trHeight w:val="28"/>
              </w:trPr>
              <w:tc>
                <w:tcPr>
                  <w:tcW w:w="11907" w:type="dxa"/>
                  <w:shd w:val="clear" w:color="auto" w:fill="auto"/>
                </w:tcPr>
                <w:p w14:paraId="7E6F4CCF" w14:textId="77777777" w:rsidR="00CB6576" w:rsidRPr="005819CA" w:rsidRDefault="00CB6576" w:rsidP="001C01E5">
                  <w:pPr>
                    <w:jc w:val="right"/>
                    <w:rPr>
                      <w:bCs/>
                      <w:sz w:val="2"/>
                      <w:szCs w:val="2"/>
                    </w:rPr>
                  </w:pPr>
                </w:p>
              </w:tc>
            </w:tr>
            <w:tr w:rsidR="00CB6576" w:rsidRPr="005819CA" w14:paraId="76A9D784" w14:textId="77777777">
              <w:trPr>
                <w:trHeight w:val="28"/>
              </w:trPr>
              <w:tc>
                <w:tcPr>
                  <w:tcW w:w="11907" w:type="dxa"/>
                  <w:shd w:val="clear" w:color="auto" w:fill="F0F0F0"/>
                </w:tcPr>
                <w:p w14:paraId="296A862B" w14:textId="77777777" w:rsidR="00CB6576" w:rsidRPr="005819CA" w:rsidRDefault="00CB6576" w:rsidP="001C01E5">
                  <w:pPr>
                    <w:jc w:val="right"/>
                    <w:rPr>
                      <w:bCs/>
                      <w:sz w:val="2"/>
                      <w:szCs w:val="2"/>
                    </w:rPr>
                  </w:pPr>
                </w:p>
              </w:tc>
            </w:tr>
          </w:tbl>
          <w:p w14:paraId="6CBDD01F" w14:textId="77777777" w:rsidR="00CB6576" w:rsidRPr="005819CA" w:rsidRDefault="00CB6576" w:rsidP="001C01E5">
            <w:pPr>
              <w:pStyle w:val="Pta"/>
              <w:jc w:val="center"/>
              <w:rPr>
                <w:rFonts w:cstheme="minorHAnsi"/>
                <w:sz w:val="20"/>
                <w:szCs w:val="20"/>
              </w:rPr>
            </w:pPr>
          </w:p>
          <w:p w14:paraId="48E62820"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7E3F" w14:textId="77777777" w:rsidR="00CB6576" w:rsidRPr="005819CA"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4E6493DD" w14:textId="77777777">
      <w:trPr>
        <w:trHeight w:val="85"/>
      </w:trPr>
      <w:tc>
        <w:tcPr>
          <w:tcW w:w="11907" w:type="dxa"/>
          <w:shd w:val="clear" w:color="auto" w:fill="C0C0C0"/>
        </w:tcPr>
        <w:p w14:paraId="6D0405EF" w14:textId="77777777" w:rsidR="00CB6576" w:rsidRPr="005819CA" w:rsidRDefault="00CB6576" w:rsidP="00244BAF">
          <w:pPr>
            <w:jc w:val="right"/>
            <w:rPr>
              <w:bCs/>
              <w:sz w:val="2"/>
              <w:szCs w:val="2"/>
            </w:rPr>
          </w:pPr>
        </w:p>
      </w:tc>
    </w:tr>
    <w:tr w:rsidR="00CB6576" w:rsidRPr="005819CA" w14:paraId="4AB981C7" w14:textId="77777777">
      <w:trPr>
        <w:trHeight w:val="28"/>
      </w:trPr>
      <w:tc>
        <w:tcPr>
          <w:tcW w:w="11907" w:type="dxa"/>
          <w:shd w:val="clear" w:color="auto" w:fill="auto"/>
        </w:tcPr>
        <w:p w14:paraId="038970D0" w14:textId="77777777" w:rsidR="00CB6576" w:rsidRPr="005819CA" w:rsidRDefault="00CB6576" w:rsidP="00244BAF">
          <w:pPr>
            <w:jc w:val="right"/>
            <w:rPr>
              <w:bCs/>
              <w:sz w:val="2"/>
              <w:szCs w:val="2"/>
            </w:rPr>
          </w:pPr>
        </w:p>
      </w:tc>
    </w:tr>
    <w:tr w:rsidR="00CB6576" w:rsidRPr="005819CA" w14:paraId="2BE70714" w14:textId="77777777">
      <w:trPr>
        <w:trHeight w:val="57"/>
      </w:trPr>
      <w:tc>
        <w:tcPr>
          <w:tcW w:w="11907" w:type="dxa"/>
          <w:shd w:val="clear" w:color="auto" w:fill="E0E0E0"/>
        </w:tcPr>
        <w:p w14:paraId="49B47B32" w14:textId="77777777" w:rsidR="00CB6576" w:rsidRPr="005819CA" w:rsidRDefault="00CB6576" w:rsidP="00244BAF">
          <w:pPr>
            <w:jc w:val="right"/>
            <w:rPr>
              <w:bCs/>
              <w:sz w:val="2"/>
              <w:szCs w:val="2"/>
            </w:rPr>
          </w:pPr>
        </w:p>
      </w:tc>
    </w:tr>
    <w:tr w:rsidR="00CB6576" w:rsidRPr="005819CA" w14:paraId="0B6A338E" w14:textId="77777777">
      <w:trPr>
        <w:trHeight w:val="28"/>
      </w:trPr>
      <w:tc>
        <w:tcPr>
          <w:tcW w:w="11907" w:type="dxa"/>
          <w:shd w:val="clear" w:color="auto" w:fill="auto"/>
        </w:tcPr>
        <w:p w14:paraId="590762E8" w14:textId="77777777" w:rsidR="00CB6576" w:rsidRPr="005819CA" w:rsidRDefault="00CB6576" w:rsidP="00244BAF">
          <w:pPr>
            <w:jc w:val="right"/>
            <w:rPr>
              <w:bCs/>
              <w:sz w:val="2"/>
              <w:szCs w:val="2"/>
            </w:rPr>
          </w:pPr>
        </w:p>
      </w:tc>
    </w:tr>
    <w:tr w:rsidR="00CB6576" w:rsidRPr="005819CA" w14:paraId="6B0344E2" w14:textId="77777777">
      <w:trPr>
        <w:trHeight w:val="28"/>
      </w:trPr>
      <w:tc>
        <w:tcPr>
          <w:tcW w:w="11907" w:type="dxa"/>
          <w:shd w:val="clear" w:color="auto" w:fill="F0F0F0"/>
        </w:tcPr>
        <w:p w14:paraId="044876D4" w14:textId="77777777" w:rsidR="00CB6576" w:rsidRPr="005819CA" w:rsidRDefault="00CB6576" w:rsidP="00244BAF">
          <w:pPr>
            <w:jc w:val="right"/>
            <w:rPr>
              <w:bCs/>
              <w:sz w:val="2"/>
              <w:szCs w:val="2"/>
            </w:rPr>
          </w:pPr>
        </w:p>
      </w:tc>
    </w:tr>
  </w:tbl>
  <w:p w14:paraId="77766FD5" w14:textId="77777777" w:rsidR="00CB6576" w:rsidRPr="005819CA" w:rsidRDefault="00CB6576" w:rsidP="00244BAF">
    <w:pPr>
      <w:pStyle w:val="Pta"/>
      <w:jc w:val="center"/>
      <w:rPr>
        <w:rFonts w:cstheme="minorHAnsi"/>
        <w:sz w:val="20"/>
        <w:szCs w:val="20"/>
      </w:rPr>
    </w:pPr>
  </w:p>
  <w:p w14:paraId="15AD4793" w14:textId="77777777" w:rsidR="00CB6576" w:rsidRPr="005819CA" w:rsidRDefault="00CB6576" w:rsidP="00244BAF">
    <w:pPr>
      <w:pStyle w:val="Pta"/>
      <w:tabs>
        <w:tab w:val="clear" w:pos="4513"/>
        <w:tab w:val="clear" w:pos="9026"/>
        <w:tab w:val="left" w:pos="2205"/>
        <w:tab w:val="right" w:pos="9214"/>
      </w:tabs>
      <w:jc w:val="left"/>
      <w:rPr>
        <w:sz w:val="20"/>
        <w:szCs w:val="20"/>
      </w:rPr>
    </w:pP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112</w:t>
    </w:r>
    <w:r w:rsidRPr="005819CA">
      <w:rPr>
        <w:sz w:val="20"/>
        <w:szCs w:val="18"/>
      </w:rPr>
      <w:fldChar w:fldCharType="end"/>
    </w:r>
    <w:r w:rsidRPr="005819CA">
      <w:rPr>
        <w:rFonts w:cstheme="minorHAnsi"/>
        <w:sz w:val="20"/>
        <w:szCs w:val="20"/>
      </w:rPr>
      <w:tab/>
    </w:r>
    <w:r w:rsidRPr="005819CA">
      <w:rPr>
        <w:rFonts w:cstheme="minorHAnsi"/>
        <w:sz w:val="20"/>
        <w:szCs w:val="20"/>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15280606"/>
      <w:docPartObj>
        <w:docPartGallery w:val="Page Numbers (Bottom of Page)"/>
        <w:docPartUnique/>
      </w:docPartObj>
    </w:sdtPr>
    <w:sdtContent>
      <w:sdt>
        <w:sdtPr>
          <w:rPr>
            <w:sz w:val="20"/>
            <w:szCs w:val="20"/>
          </w:rPr>
          <w:id w:val="-1581897671"/>
          <w:docPartObj>
            <w:docPartGallery w:val="Page Numbers (Bottom of Page)"/>
            <w:docPartUnique/>
          </w:docPartObj>
        </w:sdtPr>
        <w:sdtContent>
          <w:p w14:paraId="0D3E339E"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3AC39DD3" w14:textId="77777777">
              <w:trPr>
                <w:trHeight w:val="85"/>
              </w:trPr>
              <w:tc>
                <w:tcPr>
                  <w:tcW w:w="11907" w:type="dxa"/>
                  <w:shd w:val="clear" w:color="auto" w:fill="C0C0C0"/>
                </w:tcPr>
                <w:p w14:paraId="264EDEBC" w14:textId="77777777" w:rsidR="00CB6576" w:rsidRPr="005819CA" w:rsidRDefault="00CB6576" w:rsidP="001C01E5">
                  <w:pPr>
                    <w:jc w:val="right"/>
                    <w:rPr>
                      <w:bCs/>
                      <w:sz w:val="2"/>
                      <w:szCs w:val="2"/>
                    </w:rPr>
                  </w:pPr>
                </w:p>
              </w:tc>
            </w:tr>
            <w:tr w:rsidR="00CB6576" w:rsidRPr="005819CA" w14:paraId="46208A3D" w14:textId="77777777">
              <w:trPr>
                <w:trHeight w:val="28"/>
              </w:trPr>
              <w:tc>
                <w:tcPr>
                  <w:tcW w:w="11907" w:type="dxa"/>
                  <w:shd w:val="clear" w:color="auto" w:fill="auto"/>
                </w:tcPr>
                <w:p w14:paraId="7D8A8516" w14:textId="77777777" w:rsidR="00CB6576" w:rsidRPr="005819CA" w:rsidRDefault="00CB6576" w:rsidP="001C01E5">
                  <w:pPr>
                    <w:jc w:val="right"/>
                    <w:rPr>
                      <w:bCs/>
                      <w:sz w:val="2"/>
                      <w:szCs w:val="2"/>
                    </w:rPr>
                  </w:pPr>
                </w:p>
              </w:tc>
            </w:tr>
            <w:tr w:rsidR="00CB6576" w:rsidRPr="005819CA" w14:paraId="403AFC89" w14:textId="77777777">
              <w:trPr>
                <w:trHeight w:val="57"/>
              </w:trPr>
              <w:tc>
                <w:tcPr>
                  <w:tcW w:w="11907" w:type="dxa"/>
                  <w:shd w:val="clear" w:color="auto" w:fill="E0E0E0"/>
                </w:tcPr>
                <w:p w14:paraId="696419B4" w14:textId="77777777" w:rsidR="00CB6576" w:rsidRPr="005819CA" w:rsidRDefault="00CB6576" w:rsidP="001C01E5">
                  <w:pPr>
                    <w:jc w:val="right"/>
                    <w:rPr>
                      <w:bCs/>
                      <w:sz w:val="2"/>
                      <w:szCs w:val="2"/>
                    </w:rPr>
                  </w:pPr>
                </w:p>
              </w:tc>
            </w:tr>
            <w:tr w:rsidR="00CB6576" w:rsidRPr="005819CA" w14:paraId="69178A91" w14:textId="77777777">
              <w:trPr>
                <w:trHeight w:val="28"/>
              </w:trPr>
              <w:tc>
                <w:tcPr>
                  <w:tcW w:w="11907" w:type="dxa"/>
                  <w:shd w:val="clear" w:color="auto" w:fill="auto"/>
                </w:tcPr>
                <w:p w14:paraId="31F6EE0F" w14:textId="77777777" w:rsidR="00CB6576" w:rsidRPr="005819CA" w:rsidRDefault="00CB6576" w:rsidP="001C01E5">
                  <w:pPr>
                    <w:jc w:val="right"/>
                    <w:rPr>
                      <w:bCs/>
                      <w:sz w:val="2"/>
                      <w:szCs w:val="2"/>
                    </w:rPr>
                  </w:pPr>
                </w:p>
              </w:tc>
            </w:tr>
            <w:tr w:rsidR="00CB6576" w:rsidRPr="005819CA" w14:paraId="74FFA0DC" w14:textId="77777777">
              <w:trPr>
                <w:trHeight w:val="28"/>
              </w:trPr>
              <w:tc>
                <w:tcPr>
                  <w:tcW w:w="11907" w:type="dxa"/>
                  <w:shd w:val="clear" w:color="auto" w:fill="F0F0F0"/>
                </w:tcPr>
                <w:p w14:paraId="472BC3B4" w14:textId="77777777" w:rsidR="00CB6576" w:rsidRPr="005819CA" w:rsidRDefault="00CB6576" w:rsidP="001C01E5">
                  <w:pPr>
                    <w:jc w:val="right"/>
                    <w:rPr>
                      <w:bCs/>
                      <w:sz w:val="2"/>
                      <w:szCs w:val="2"/>
                    </w:rPr>
                  </w:pPr>
                </w:p>
              </w:tc>
            </w:tr>
          </w:tbl>
          <w:p w14:paraId="0DCB1B46" w14:textId="77777777" w:rsidR="00CB6576" w:rsidRPr="005819CA" w:rsidRDefault="00CB6576" w:rsidP="001C01E5">
            <w:pPr>
              <w:pStyle w:val="Pta"/>
              <w:jc w:val="center"/>
              <w:rPr>
                <w:rFonts w:cstheme="minorHAnsi"/>
                <w:sz w:val="20"/>
                <w:szCs w:val="20"/>
              </w:rPr>
            </w:pPr>
          </w:p>
          <w:p w14:paraId="43E20FF1"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45393725"/>
      <w:docPartObj>
        <w:docPartGallery w:val="Page Numbers (Bottom of Page)"/>
        <w:docPartUnique/>
      </w:docPartObj>
    </w:sdtPr>
    <w:sdtContent>
      <w:sdt>
        <w:sdtPr>
          <w:rPr>
            <w:sz w:val="20"/>
            <w:szCs w:val="20"/>
          </w:rPr>
          <w:id w:val="-1801832129"/>
          <w:docPartObj>
            <w:docPartGallery w:val="Page Numbers (Bottom of Page)"/>
            <w:docPartUnique/>
          </w:docPartObj>
        </w:sdtPr>
        <w:sdtContent>
          <w:p w14:paraId="2A47D8BF" w14:textId="77777777" w:rsidR="00CB6576" w:rsidRPr="00A633C5"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A633C5" w14:paraId="06282DCE" w14:textId="77777777">
              <w:trPr>
                <w:trHeight w:val="85"/>
              </w:trPr>
              <w:tc>
                <w:tcPr>
                  <w:tcW w:w="11907" w:type="dxa"/>
                  <w:shd w:val="clear" w:color="auto" w:fill="C0C0C0"/>
                </w:tcPr>
                <w:p w14:paraId="2152F25A" w14:textId="77777777" w:rsidR="00CB6576" w:rsidRPr="00A633C5" w:rsidRDefault="00CB6576" w:rsidP="001C01E5">
                  <w:pPr>
                    <w:jc w:val="right"/>
                    <w:rPr>
                      <w:bCs/>
                      <w:sz w:val="2"/>
                      <w:szCs w:val="2"/>
                    </w:rPr>
                  </w:pPr>
                </w:p>
              </w:tc>
            </w:tr>
            <w:tr w:rsidR="00CB6576" w:rsidRPr="00A633C5" w14:paraId="0587F4C7" w14:textId="77777777">
              <w:trPr>
                <w:trHeight w:val="28"/>
              </w:trPr>
              <w:tc>
                <w:tcPr>
                  <w:tcW w:w="11907" w:type="dxa"/>
                  <w:shd w:val="clear" w:color="auto" w:fill="auto"/>
                </w:tcPr>
                <w:p w14:paraId="4E71F9C6" w14:textId="77777777" w:rsidR="00CB6576" w:rsidRPr="00A633C5" w:rsidRDefault="00CB6576" w:rsidP="001C01E5">
                  <w:pPr>
                    <w:jc w:val="right"/>
                    <w:rPr>
                      <w:bCs/>
                      <w:sz w:val="2"/>
                      <w:szCs w:val="2"/>
                    </w:rPr>
                  </w:pPr>
                </w:p>
              </w:tc>
            </w:tr>
            <w:tr w:rsidR="00CB6576" w:rsidRPr="00A633C5" w14:paraId="0DB5CB4D" w14:textId="77777777">
              <w:trPr>
                <w:trHeight w:val="57"/>
              </w:trPr>
              <w:tc>
                <w:tcPr>
                  <w:tcW w:w="11907" w:type="dxa"/>
                  <w:shd w:val="clear" w:color="auto" w:fill="E0E0E0"/>
                </w:tcPr>
                <w:p w14:paraId="4BC63395" w14:textId="77777777" w:rsidR="00CB6576" w:rsidRPr="00A633C5" w:rsidRDefault="00CB6576" w:rsidP="001C01E5">
                  <w:pPr>
                    <w:jc w:val="right"/>
                    <w:rPr>
                      <w:bCs/>
                      <w:sz w:val="2"/>
                      <w:szCs w:val="2"/>
                    </w:rPr>
                  </w:pPr>
                </w:p>
              </w:tc>
            </w:tr>
            <w:tr w:rsidR="00CB6576" w:rsidRPr="00A633C5" w14:paraId="7B19FF02" w14:textId="77777777">
              <w:trPr>
                <w:trHeight w:val="28"/>
              </w:trPr>
              <w:tc>
                <w:tcPr>
                  <w:tcW w:w="11907" w:type="dxa"/>
                  <w:shd w:val="clear" w:color="auto" w:fill="auto"/>
                </w:tcPr>
                <w:p w14:paraId="1244F93B" w14:textId="77777777" w:rsidR="00CB6576" w:rsidRPr="00A633C5" w:rsidRDefault="00CB6576" w:rsidP="001C01E5">
                  <w:pPr>
                    <w:jc w:val="right"/>
                    <w:rPr>
                      <w:bCs/>
                      <w:sz w:val="2"/>
                      <w:szCs w:val="2"/>
                    </w:rPr>
                  </w:pPr>
                </w:p>
              </w:tc>
            </w:tr>
            <w:tr w:rsidR="00CB6576" w:rsidRPr="00A633C5" w14:paraId="7FB78946" w14:textId="77777777">
              <w:trPr>
                <w:trHeight w:val="28"/>
              </w:trPr>
              <w:tc>
                <w:tcPr>
                  <w:tcW w:w="11907" w:type="dxa"/>
                  <w:shd w:val="clear" w:color="auto" w:fill="F0F0F0"/>
                </w:tcPr>
                <w:p w14:paraId="2F58E0DF" w14:textId="77777777" w:rsidR="00CB6576" w:rsidRPr="00A633C5" w:rsidRDefault="00CB6576" w:rsidP="001C01E5">
                  <w:pPr>
                    <w:jc w:val="right"/>
                    <w:rPr>
                      <w:bCs/>
                      <w:sz w:val="2"/>
                      <w:szCs w:val="2"/>
                    </w:rPr>
                  </w:pPr>
                </w:p>
              </w:tc>
            </w:tr>
          </w:tbl>
          <w:p w14:paraId="3F1A4076" w14:textId="77777777" w:rsidR="00CB6576" w:rsidRPr="00A633C5" w:rsidRDefault="00CB6576" w:rsidP="001C01E5">
            <w:pPr>
              <w:pStyle w:val="Pta"/>
              <w:jc w:val="center"/>
              <w:rPr>
                <w:rFonts w:cstheme="minorHAnsi"/>
                <w:sz w:val="20"/>
                <w:szCs w:val="20"/>
              </w:rPr>
            </w:pPr>
          </w:p>
          <w:p w14:paraId="6D27B66C" w14:textId="77777777" w:rsidR="00CB6576" w:rsidRPr="00A633C5" w:rsidRDefault="00CB6576" w:rsidP="001C01E5">
            <w:pPr>
              <w:pStyle w:val="Pta"/>
              <w:tabs>
                <w:tab w:val="clear" w:pos="4513"/>
                <w:tab w:val="clear" w:pos="9026"/>
                <w:tab w:val="right" w:pos="9214"/>
              </w:tabs>
              <w:jc w:val="left"/>
              <w:rPr>
                <w:sz w:val="20"/>
                <w:szCs w:val="18"/>
              </w:rPr>
            </w:pPr>
            <w:r w:rsidRPr="00A633C5">
              <w:rPr>
                <w:rFonts w:cstheme="minorHAnsi"/>
                <w:sz w:val="16"/>
                <w:szCs w:val="16"/>
              </w:rPr>
              <w:tab/>
            </w:r>
            <w:r w:rsidRPr="00A633C5">
              <w:rPr>
                <w:sz w:val="20"/>
                <w:szCs w:val="18"/>
              </w:rPr>
              <w:fldChar w:fldCharType="begin"/>
            </w:r>
            <w:r w:rsidRPr="00A633C5">
              <w:rPr>
                <w:sz w:val="20"/>
                <w:szCs w:val="18"/>
              </w:rPr>
              <w:instrText>PAGE   \* MERGEFORMAT</w:instrText>
            </w:r>
            <w:r w:rsidRPr="00A633C5">
              <w:rPr>
                <w:sz w:val="20"/>
                <w:szCs w:val="18"/>
              </w:rPr>
              <w:fldChar w:fldCharType="separate"/>
            </w:r>
            <w:r w:rsidRPr="00A633C5">
              <w:rPr>
                <w:sz w:val="20"/>
                <w:szCs w:val="18"/>
              </w:rPr>
              <w:t>145</w:t>
            </w:r>
            <w:r w:rsidRPr="00A633C5">
              <w:rPr>
                <w:sz w:val="20"/>
                <w:szCs w:val="18"/>
              </w:rPr>
              <w:fldChar w:fldCharType="end"/>
            </w:r>
          </w:p>
        </w:sdtContent>
      </w:sdt>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2859" w14:textId="77777777" w:rsidR="00CB6576" w:rsidRPr="005819CA" w:rsidRDefault="00CB6576" w:rsidP="00244BAF">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68162CF6" w14:textId="77777777">
      <w:trPr>
        <w:trHeight w:val="85"/>
      </w:trPr>
      <w:tc>
        <w:tcPr>
          <w:tcW w:w="11907" w:type="dxa"/>
          <w:shd w:val="clear" w:color="auto" w:fill="C0C0C0"/>
        </w:tcPr>
        <w:p w14:paraId="2BF4C429" w14:textId="77777777" w:rsidR="00CB6576" w:rsidRPr="005819CA" w:rsidRDefault="00CB6576" w:rsidP="00244BAF">
          <w:pPr>
            <w:jc w:val="right"/>
            <w:rPr>
              <w:bCs/>
              <w:sz w:val="2"/>
              <w:szCs w:val="2"/>
            </w:rPr>
          </w:pPr>
        </w:p>
      </w:tc>
    </w:tr>
    <w:tr w:rsidR="00CB6576" w:rsidRPr="005819CA" w14:paraId="4DCD54E7" w14:textId="77777777">
      <w:trPr>
        <w:trHeight w:val="28"/>
      </w:trPr>
      <w:tc>
        <w:tcPr>
          <w:tcW w:w="11907" w:type="dxa"/>
          <w:shd w:val="clear" w:color="auto" w:fill="auto"/>
        </w:tcPr>
        <w:p w14:paraId="35C7D1EE" w14:textId="77777777" w:rsidR="00CB6576" w:rsidRPr="005819CA" w:rsidRDefault="00CB6576" w:rsidP="00244BAF">
          <w:pPr>
            <w:jc w:val="right"/>
            <w:rPr>
              <w:bCs/>
              <w:sz w:val="2"/>
              <w:szCs w:val="2"/>
            </w:rPr>
          </w:pPr>
        </w:p>
      </w:tc>
    </w:tr>
    <w:tr w:rsidR="00CB6576" w:rsidRPr="005819CA" w14:paraId="5FFC96C5" w14:textId="77777777">
      <w:trPr>
        <w:trHeight w:val="57"/>
      </w:trPr>
      <w:tc>
        <w:tcPr>
          <w:tcW w:w="11907" w:type="dxa"/>
          <w:shd w:val="clear" w:color="auto" w:fill="E0E0E0"/>
        </w:tcPr>
        <w:p w14:paraId="593EF9A8" w14:textId="77777777" w:rsidR="00CB6576" w:rsidRPr="005819CA" w:rsidRDefault="00CB6576" w:rsidP="00244BAF">
          <w:pPr>
            <w:jc w:val="right"/>
            <w:rPr>
              <w:bCs/>
              <w:sz w:val="2"/>
              <w:szCs w:val="2"/>
            </w:rPr>
          </w:pPr>
        </w:p>
      </w:tc>
    </w:tr>
    <w:tr w:rsidR="00CB6576" w:rsidRPr="005819CA" w14:paraId="05A4F0B7" w14:textId="77777777">
      <w:trPr>
        <w:trHeight w:val="28"/>
      </w:trPr>
      <w:tc>
        <w:tcPr>
          <w:tcW w:w="11907" w:type="dxa"/>
          <w:shd w:val="clear" w:color="auto" w:fill="auto"/>
        </w:tcPr>
        <w:p w14:paraId="7830DD41" w14:textId="77777777" w:rsidR="00CB6576" w:rsidRPr="005819CA" w:rsidRDefault="00CB6576" w:rsidP="00244BAF">
          <w:pPr>
            <w:jc w:val="right"/>
            <w:rPr>
              <w:bCs/>
              <w:sz w:val="2"/>
              <w:szCs w:val="2"/>
            </w:rPr>
          </w:pPr>
        </w:p>
      </w:tc>
    </w:tr>
    <w:tr w:rsidR="00CB6576" w:rsidRPr="005819CA" w14:paraId="323A2E3A" w14:textId="77777777">
      <w:trPr>
        <w:trHeight w:val="28"/>
      </w:trPr>
      <w:tc>
        <w:tcPr>
          <w:tcW w:w="11907" w:type="dxa"/>
          <w:shd w:val="clear" w:color="auto" w:fill="F0F0F0"/>
        </w:tcPr>
        <w:p w14:paraId="23B357C0" w14:textId="77777777" w:rsidR="00CB6576" w:rsidRPr="005819CA" w:rsidRDefault="00CB6576" w:rsidP="00244BAF">
          <w:pPr>
            <w:jc w:val="right"/>
            <w:rPr>
              <w:bCs/>
              <w:sz w:val="2"/>
              <w:szCs w:val="2"/>
            </w:rPr>
          </w:pPr>
        </w:p>
      </w:tc>
    </w:tr>
  </w:tbl>
  <w:p w14:paraId="7D0C39DD" w14:textId="77777777" w:rsidR="00CB6576" w:rsidRPr="005819CA" w:rsidRDefault="00CB6576" w:rsidP="00244BAF">
    <w:pPr>
      <w:pStyle w:val="Pta"/>
      <w:jc w:val="center"/>
      <w:rPr>
        <w:rFonts w:cstheme="minorHAnsi"/>
        <w:sz w:val="20"/>
        <w:szCs w:val="20"/>
      </w:rPr>
    </w:pPr>
  </w:p>
  <w:p w14:paraId="5914C879" w14:textId="77777777" w:rsidR="00CB6576" w:rsidRPr="005819CA" w:rsidRDefault="00CB6576" w:rsidP="00244BAF">
    <w:pPr>
      <w:pStyle w:val="Pta"/>
      <w:tabs>
        <w:tab w:val="clear" w:pos="4513"/>
        <w:tab w:val="clear" w:pos="9026"/>
        <w:tab w:val="left" w:pos="2205"/>
        <w:tab w:val="right" w:pos="9214"/>
      </w:tabs>
      <w:jc w:val="left"/>
      <w:rPr>
        <w:sz w:val="20"/>
        <w:szCs w:val="20"/>
      </w:rPr>
    </w:pP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112</w:t>
    </w:r>
    <w:r w:rsidRPr="005819CA">
      <w:rPr>
        <w:sz w:val="20"/>
        <w:szCs w:val="18"/>
      </w:rPr>
      <w:fldChar w:fldCharType="end"/>
    </w:r>
    <w:r w:rsidRPr="005819CA">
      <w:rPr>
        <w:rFonts w:cstheme="minorHAnsi"/>
        <w:sz w:val="20"/>
        <w:szCs w:val="20"/>
      </w:rPr>
      <w:tab/>
    </w:r>
    <w:r w:rsidRPr="005819CA">
      <w:rPr>
        <w:rFonts w:cstheme="minorHAnsi"/>
        <w:sz w:val="20"/>
        <w:szCs w:val="20"/>
      </w:rP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81990148"/>
      <w:docPartObj>
        <w:docPartGallery w:val="Page Numbers (Bottom of Page)"/>
        <w:docPartUnique/>
      </w:docPartObj>
    </w:sdtPr>
    <w:sdtContent>
      <w:sdt>
        <w:sdtPr>
          <w:rPr>
            <w:sz w:val="20"/>
            <w:szCs w:val="20"/>
          </w:rPr>
          <w:id w:val="2038157547"/>
          <w:docPartObj>
            <w:docPartGallery w:val="Page Numbers (Bottom of Page)"/>
            <w:docPartUnique/>
          </w:docPartObj>
        </w:sdtPr>
        <w:sdtContent>
          <w:p w14:paraId="10261518"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53309781" w14:textId="77777777">
              <w:trPr>
                <w:trHeight w:val="85"/>
              </w:trPr>
              <w:tc>
                <w:tcPr>
                  <w:tcW w:w="11907" w:type="dxa"/>
                  <w:shd w:val="clear" w:color="auto" w:fill="C0C0C0"/>
                </w:tcPr>
                <w:p w14:paraId="2003F73D" w14:textId="77777777" w:rsidR="00CB6576" w:rsidRPr="005819CA" w:rsidRDefault="00CB6576" w:rsidP="001C01E5">
                  <w:pPr>
                    <w:jc w:val="right"/>
                    <w:rPr>
                      <w:bCs/>
                      <w:sz w:val="2"/>
                      <w:szCs w:val="2"/>
                    </w:rPr>
                  </w:pPr>
                </w:p>
              </w:tc>
            </w:tr>
            <w:tr w:rsidR="00CB6576" w:rsidRPr="005819CA" w14:paraId="19B7E8C0" w14:textId="77777777">
              <w:trPr>
                <w:trHeight w:val="28"/>
              </w:trPr>
              <w:tc>
                <w:tcPr>
                  <w:tcW w:w="11907" w:type="dxa"/>
                  <w:shd w:val="clear" w:color="auto" w:fill="auto"/>
                </w:tcPr>
                <w:p w14:paraId="0A31207C" w14:textId="77777777" w:rsidR="00CB6576" w:rsidRPr="005819CA" w:rsidRDefault="00CB6576" w:rsidP="001C01E5">
                  <w:pPr>
                    <w:jc w:val="right"/>
                    <w:rPr>
                      <w:bCs/>
                      <w:sz w:val="2"/>
                      <w:szCs w:val="2"/>
                    </w:rPr>
                  </w:pPr>
                </w:p>
              </w:tc>
            </w:tr>
            <w:tr w:rsidR="00CB6576" w:rsidRPr="005819CA" w14:paraId="32B249C2" w14:textId="77777777">
              <w:trPr>
                <w:trHeight w:val="57"/>
              </w:trPr>
              <w:tc>
                <w:tcPr>
                  <w:tcW w:w="11907" w:type="dxa"/>
                  <w:shd w:val="clear" w:color="auto" w:fill="E0E0E0"/>
                </w:tcPr>
                <w:p w14:paraId="3F68CDF7" w14:textId="77777777" w:rsidR="00CB6576" w:rsidRPr="005819CA" w:rsidRDefault="00CB6576" w:rsidP="001C01E5">
                  <w:pPr>
                    <w:jc w:val="right"/>
                    <w:rPr>
                      <w:bCs/>
                      <w:sz w:val="2"/>
                      <w:szCs w:val="2"/>
                    </w:rPr>
                  </w:pPr>
                </w:p>
              </w:tc>
            </w:tr>
            <w:tr w:rsidR="00CB6576" w:rsidRPr="005819CA" w14:paraId="15A99435" w14:textId="77777777">
              <w:trPr>
                <w:trHeight w:val="28"/>
              </w:trPr>
              <w:tc>
                <w:tcPr>
                  <w:tcW w:w="11907" w:type="dxa"/>
                  <w:shd w:val="clear" w:color="auto" w:fill="auto"/>
                </w:tcPr>
                <w:p w14:paraId="7CC466D2" w14:textId="77777777" w:rsidR="00CB6576" w:rsidRPr="005819CA" w:rsidRDefault="00CB6576" w:rsidP="001C01E5">
                  <w:pPr>
                    <w:jc w:val="right"/>
                    <w:rPr>
                      <w:bCs/>
                      <w:sz w:val="2"/>
                      <w:szCs w:val="2"/>
                    </w:rPr>
                  </w:pPr>
                </w:p>
              </w:tc>
            </w:tr>
            <w:tr w:rsidR="00CB6576" w:rsidRPr="005819CA" w14:paraId="22979D8A" w14:textId="77777777">
              <w:trPr>
                <w:trHeight w:val="28"/>
              </w:trPr>
              <w:tc>
                <w:tcPr>
                  <w:tcW w:w="11907" w:type="dxa"/>
                  <w:shd w:val="clear" w:color="auto" w:fill="F0F0F0"/>
                </w:tcPr>
                <w:p w14:paraId="25A769EE" w14:textId="77777777" w:rsidR="00CB6576" w:rsidRPr="005819CA" w:rsidRDefault="00CB6576" w:rsidP="001C01E5">
                  <w:pPr>
                    <w:jc w:val="right"/>
                    <w:rPr>
                      <w:bCs/>
                      <w:sz w:val="2"/>
                      <w:szCs w:val="2"/>
                    </w:rPr>
                  </w:pPr>
                </w:p>
              </w:tc>
            </w:tr>
          </w:tbl>
          <w:p w14:paraId="2D8374F3" w14:textId="77777777" w:rsidR="00CB6576" w:rsidRPr="005819CA" w:rsidRDefault="00CB6576" w:rsidP="001C01E5">
            <w:pPr>
              <w:pStyle w:val="Pta"/>
              <w:jc w:val="center"/>
              <w:rPr>
                <w:rFonts w:cstheme="minorHAnsi"/>
                <w:sz w:val="20"/>
                <w:szCs w:val="20"/>
              </w:rPr>
            </w:pPr>
          </w:p>
          <w:p w14:paraId="272A6280"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28415126"/>
      <w:docPartObj>
        <w:docPartGallery w:val="Page Numbers (Bottom of Page)"/>
        <w:docPartUnique/>
      </w:docPartObj>
    </w:sdtPr>
    <w:sdtContent>
      <w:sdt>
        <w:sdtPr>
          <w:rPr>
            <w:sz w:val="20"/>
            <w:szCs w:val="20"/>
          </w:rPr>
          <w:id w:val="-872305240"/>
          <w:docPartObj>
            <w:docPartGallery w:val="Page Numbers (Bottom of Page)"/>
            <w:docPartUnique/>
          </w:docPartObj>
        </w:sdtPr>
        <w:sdtContent>
          <w:p w14:paraId="24A402D7"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02BA9B93" w14:textId="77777777">
              <w:trPr>
                <w:trHeight w:val="85"/>
              </w:trPr>
              <w:tc>
                <w:tcPr>
                  <w:tcW w:w="11907" w:type="dxa"/>
                  <w:shd w:val="clear" w:color="auto" w:fill="C0C0C0"/>
                </w:tcPr>
                <w:p w14:paraId="430DC7E6" w14:textId="77777777" w:rsidR="00CB6576" w:rsidRPr="005819CA" w:rsidRDefault="00CB6576" w:rsidP="001C01E5">
                  <w:pPr>
                    <w:jc w:val="right"/>
                    <w:rPr>
                      <w:bCs/>
                      <w:sz w:val="2"/>
                      <w:szCs w:val="2"/>
                    </w:rPr>
                  </w:pPr>
                </w:p>
              </w:tc>
            </w:tr>
            <w:tr w:rsidR="00CB6576" w:rsidRPr="005819CA" w14:paraId="2B245C62" w14:textId="77777777">
              <w:trPr>
                <w:trHeight w:val="28"/>
              </w:trPr>
              <w:tc>
                <w:tcPr>
                  <w:tcW w:w="11907" w:type="dxa"/>
                  <w:shd w:val="clear" w:color="auto" w:fill="auto"/>
                </w:tcPr>
                <w:p w14:paraId="4BEF01C9" w14:textId="77777777" w:rsidR="00CB6576" w:rsidRPr="005819CA" w:rsidRDefault="00CB6576" w:rsidP="001C01E5">
                  <w:pPr>
                    <w:jc w:val="right"/>
                    <w:rPr>
                      <w:bCs/>
                      <w:sz w:val="2"/>
                      <w:szCs w:val="2"/>
                    </w:rPr>
                  </w:pPr>
                </w:p>
              </w:tc>
            </w:tr>
            <w:tr w:rsidR="00CB6576" w:rsidRPr="005819CA" w14:paraId="6143D764" w14:textId="77777777">
              <w:trPr>
                <w:trHeight w:val="57"/>
              </w:trPr>
              <w:tc>
                <w:tcPr>
                  <w:tcW w:w="11907" w:type="dxa"/>
                  <w:shd w:val="clear" w:color="auto" w:fill="E0E0E0"/>
                </w:tcPr>
                <w:p w14:paraId="2CF8D659" w14:textId="77777777" w:rsidR="00CB6576" w:rsidRPr="005819CA" w:rsidRDefault="00CB6576" w:rsidP="001C01E5">
                  <w:pPr>
                    <w:jc w:val="right"/>
                    <w:rPr>
                      <w:bCs/>
                      <w:sz w:val="2"/>
                      <w:szCs w:val="2"/>
                    </w:rPr>
                  </w:pPr>
                </w:p>
              </w:tc>
            </w:tr>
            <w:tr w:rsidR="00CB6576" w:rsidRPr="005819CA" w14:paraId="76374AA8" w14:textId="77777777">
              <w:trPr>
                <w:trHeight w:val="28"/>
              </w:trPr>
              <w:tc>
                <w:tcPr>
                  <w:tcW w:w="11907" w:type="dxa"/>
                  <w:shd w:val="clear" w:color="auto" w:fill="auto"/>
                </w:tcPr>
                <w:p w14:paraId="02AB06FA" w14:textId="77777777" w:rsidR="00CB6576" w:rsidRPr="005819CA" w:rsidRDefault="00CB6576" w:rsidP="001C01E5">
                  <w:pPr>
                    <w:jc w:val="right"/>
                    <w:rPr>
                      <w:bCs/>
                      <w:sz w:val="2"/>
                      <w:szCs w:val="2"/>
                    </w:rPr>
                  </w:pPr>
                </w:p>
              </w:tc>
            </w:tr>
            <w:tr w:rsidR="00CB6576" w:rsidRPr="005819CA" w14:paraId="7A1DCB85" w14:textId="77777777">
              <w:trPr>
                <w:trHeight w:val="28"/>
              </w:trPr>
              <w:tc>
                <w:tcPr>
                  <w:tcW w:w="11907" w:type="dxa"/>
                  <w:shd w:val="clear" w:color="auto" w:fill="F0F0F0"/>
                </w:tcPr>
                <w:p w14:paraId="423804D2" w14:textId="77777777" w:rsidR="00CB6576" w:rsidRPr="005819CA" w:rsidRDefault="00CB6576" w:rsidP="001C01E5">
                  <w:pPr>
                    <w:jc w:val="right"/>
                    <w:rPr>
                      <w:bCs/>
                      <w:sz w:val="2"/>
                      <w:szCs w:val="2"/>
                    </w:rPr>
                  </w:pPr>
                </w:p>
              </w:tc>
            </w:tr>
          </w:tbl>
          <w:p w14:paraId="6415A859" w14:textId="77777777" w:rsidR="00CB6576" w:rsidRPr="005819CA" w:rsidRDefault="00CB6576" w:rsidP="001C01E5">
            <w:pPr>
              <w:pStyle w:val="Pta"/>
              <w:jc w:val="center"/>
              <w:rPr>
                <w:rFonts w:cstheme="minorHAnsi"/>
                <w:sz w:val="20"/>
                <w:szCs w:val="20"/>
              </w:rPr>
            </w:pPr>
          </w:p>
          <w:p w14:paraId="2DE84210"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37968570"/>
      <w:docPartObj>
        <w:docPartGallery w:val="Page Numbers (Bottom of Page)"/>
        <w:docPartUnique/>
      </w:docPartObj>
    </w:sdtPr>
    <w:sdtContent>
      <w:sdt>
        <w:sdtPr>
          <w:rPr>
            <w:sz w:val="20"/>
            <w:szCs w:val="20"/>
          </w:rPr>
          <w:id w:val="2065823507"/>
          <w:docPartObj>
            <w:docPartGallery w:val="Page Numbers (Bottom of Page)"/>
            <w:docPartUnique/>
          </w:docPartObj>
        </w:sdtPr>
        <w:sdtContent>
          <w:p w14:paraId="1EE20365"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707C86D2" w14:textId="77777777">
              <w:trPr>
                <w:trHeight w:val="85"/>
              </w:trPr>
              <w:tc>
                <w:tcPr>
                  <w:tcW w:w="11907" w:type="dxa"/>
                  <w:shd w:val="clear" w:color="auto" w:fill="C0C0C0"/>
                </w:tcPr>
                <w:p w14:paraId="5FA8F99B" w14:textId="77777777" w:rsidR="00CB6576" w:rsidRPr="005819CA" w:rsidRDefault="00CB6576" w:rsidP="001C01E5">
                  <w:pPr>
                    <w:jc w:val="right"/>
                    <w:rPr>
                      <w:bCs/>
                      <w:sz w:val="2"/>
                      <w:szCs w:val="2"/>
                    </w:rPr>
                  </w:pPr>
                </w:p>
              </w:tc>
            </w:tr>
            <w:tr w:rsidR="00CB6576" w:rsidRPr="005819CA" w14:paraId="4FB0772C" w14:textId="77777777">
              <w:trPr>
                <w:trHeight w:val="28"/>
              </w:trPr>
              <w:tc>
                <w:tcPr>
                  <w:tcW w:w="11907" w:type="dxa"/>
                  <w:shd w:val="clear" w:color="auto" w:fill="auto"/>
                </w:tcPr>
                <w:p w14:paraId="744D2C7C" w14:textId="77777777" w:rsidR="00CB6576" w:rsidRPr="005819CA" w:rsidRDefault="00CB6576" w:rsidP="001C01E5">
                  <w:pPr>
                    <w:jc w:val="right"/>
                    <w:rPr>
                      <w:bCs/>
                      <w:sz w:val="2"/>
                      <w:szCs w:val="2"/>
                    </w:rPr>
                  </w:pPr>
                </w:p>
              </w:tc>
            </w:tr>
            <w:tr w:rsidR="00CB6576" w:rsidRPr="005819CA" w14:paraId="79BDC60A" w14:textId="77777777">
              <w:trPr>
                <w:trHeight w:val="57"/>
              </w:trPr>
              <w:tc>
                <w:tcPr>
                  <w:tcW w:w="11907" w:type="dxa"/>
                  <w:shd w:val="clear" w:color="auto" w:fill="E0E0E0"/>
                </w:tcPr>
                <w:p w14:paraId="3FD8C301" w14:textId="77777777" w:rsidR="00CB6576" w:rsidRPr="005819CA" w:rsidRDefault="00CB6576" w:rsidP="001C01E5">
                  <w:pPr>
                    <w:jc w:val="right"/>
                    <w:rPr>
                      <w:bCs/>
                      <w:sz w:val="2"/>
                      <w:szCs w:val="2"/>
                    </w:rPr>
                  </w:pPr>
                </w:p>
              </w:tc>
            </w:tr>
            <w:tr w:rsidR="00CB6576" w:rsidRPr="005819CA" w14:paraId="02932FD2" w14:textId="77777777">
              <w:trPr>
                <w:trHeight w:val="28"/>
              </w:trPr>
              <w:tc>
                <w:tcPr>
                  <w:tcW w:w="11907" w:type="dxa"/>
                  <w:shd w:val="clear" w:color="auto" w:fill="auto"/>
                </w:tcPr>
                <w:p w14:paraId="0063752F" w14:textId="77777777" w:rsidR="00CB6576" w:rsidRPr="005819CA" w:rsidRDefault="00CB6576" w:rsidP="001C01E5">
                  <w:pPr>
                    <w:jc w:val="right"/>
                    <w:rPr>
                      <w:bCs/>
                      <w:sz w:val="2"/>
                      <w:szCs w:val="2"/>
                    </w:rPr>
                  </w:pPr>
                </w:p>
              </w:tc>
            </w:tr>
            <w:tr w:rsidR="00CB6576" w:rsidRPr="005819CA" w14:paraId="46CCBCEB" w14:textId="77777777">
              <w:trPr>
                <w:trHeight w:val="28"/>
              </w:trPr>
              <w:tc>
                <w:tcPr>
                  <w:tcW w:w="11907" w:type="dxa"/>
                  <w:shd w:val="clear" w:color="auto" w:fill="F0F0F0"/>
                </w:tcPr>
                <w:p w14:paraId="639E310D" w14:textId="77777777" w:rsidR="00CB6576" w:rsidRPr="005819CA" w:rsidRDefault="00CB6576" w:rsidP="001C01E5">
                  <w:pPr>
                    <w:jc w:val="right"/>
                    <w:rPr>
                      <w:bCs/>
                      <w:sz w:val="2"/>
                      <w:szCs w:val="2"/>
                    </w:rPr>
                  </w:pPr>
                </w:p>
              </w:tc>
            </w:tr>
          </w:tbl>
          <w:p w14:paraId="37784AEE" w14:textId="77777777" w:rsidR="00CB6576" w:rsidRPr="005819CA" w:rsidRDefault="00CB6576" w:rsidP="001C01E5">
            <w:pPr>
              <w:pStyle w:val="Pta"/>
              <w:jc w:val="center"/>
              <w:rPr>
                <w:rFonts w:cstheme="minorHAnsi"/>
                <w:sz w:val="20"/>
                <w:szCs w:val="20"/>
              </w:rPr>
            </w:pPr>
          </w:p>
          <w:p w14:paraId="1CDF51D9"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F6BB" w14:textId="77777777" w:rsidR="00EA15D3" w:rsidRPr="00371C6F" w:rsidRDefault="00EA15D3" w:rsidP="00EA15D3">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EA15D3" w:rsidRPr="00371C6F" w14:paraId="17B2AEF0" w14:textId="77777777" w:rsidTr="00637EA7">
      <w:trPr>
        <w:trHeight w:val="170"/>
      </w:trPr>
      <w:tc>
        <w:tcPr>
          <w:tcW w:w="11907" w:type="dxa"/>
          <w:shd w:val="clear" w:color="auto" w:fill="C0C0C0"/>
        </w:tcPr>
        <w:p w14:paraId="354E4B7C" w14:textId="77777777" w:rsidR="00EA15D3" w:rsidRPr="00371C6F" w:rsidRDefault="00EA15D3" w:rsidP="00EA15D3">
          <w:pPr>
            <w:jc w:val="right"/>
            <w:rPr>
              <w:bCs/>
              <w:sz w:val="2"/>
              <w:szCs w:val="2"/>
            </w:rPr>
          </w:pPr>
        </w:p>
      </w:tc>
    </w:tr>
    <w:tr w:rsidR="00EA15D3" w:rsidRPr="00371C6F" w14:paraId="0EB67594" w14:textId="77777777" w:rsidTr="00637EA7">
      <w:trPr>
        <w:trHeight w:val="57"/>
      </w:trPr>
      <w:tc>
        <w:tcPr>
          <w:tcW w:w="11907" w:type="dxa"/>
          <w:shd w:val="clear" w:color="auto" w:fill="auto"/>
        </w:tcPr>
        <w:p w14:paraId="3CEDED54" w14:textId="77777777" w:rsidR="00EA15D3" w:rsidRPr="00371C6F" w:rsidRDefault="00EA15D3" w:rsidP="00EA15D3">
          <w:pPr>
            <w:jc w:val="right"/>
            <w:rPr>
              <w:bCs/>
              <w:sz w:val="2"/>
              <w:szCs w:val="2"/>
            </w:rPr>
          </w:pPr>
        </w:p>
      </w:tc>
    </w:tr>
    <w:tr w:rsidR="00EA15D3" w:rsidRPr="00371C6F" w14:paraId="2FD66130" w14:textId="77777777" w:rsidTr="00637EA7">
      <w:trPr>
        <w:trHeight w:val="113"/>
      </w:trPr>
      <w:tc>
        <w:tcPr>
          <w:tcW w:w="11907" w:type="dxa"/>
          <w:shd w:val="clear" w:color="auto" w:fill="E0E0E0"/>
        </w:tcPr>
        <w:p w14:paraId="08C95BE0" w14:textId="77777777" w:rsidR="00EA15D3" w:rsidRPr="00371C6F" w:rsidRDefault="00EA15D3" w:rsidP="00EA15D3">
          <w:pPr>
            <w:jc w:val="right"/>
            <w:rPr>
              <w:bCs/>
              <w:sz w:val="2"/>
              <w:szCs w:val="2"/>
            </w:rPr>
          </w:pPr>
        </w:p>
      </w:tc>
    </w:tr>
    <w:tr w:rsidR="00EA15D3" w:rsidRPr="00371C6F" w14:paraId="1F9FF594" w14:textId="77777777" w:rsidTr="00637EA7">
      <w:trPr>
        <w:trHeight w:val="57"/>
      </w:trPr>
      <w:tc>
        <w:tcPr>
          <w:tcW w:w="11907" w:type="dxa"/>
          <w:shd w:val="clear" w:color="auto" w:fill="auto"/>
        </w:tcPr>
        <w:p w14:paraId="4E5B4CD9" w14:textId="77777777" w:rsidR="00EA15D3" w:rsidRPr="00371C6F" w:rsidRDefault="00EA15D3" w:rsidP="00EA15D3">
          <w:pPr>
            <w:jc w:val="right"/>
            <w:rPr>
              <w:bCs/>
              <w:sz w:val="2"/>
              <w:szCs w:val="2"/>
            </w:rPr>
          </w:pPr>
        </w:p>
      </w:tc>
    </w:tr>
    <w:tr w:rsidR="00EA15D3" w:rsidRPr="00371C6F" w14:paraId="5E21395B" w14:textId="77777777" w:rsidTr="00637EA7">
      <w:trPr>
        <w:trHeight w:val="57"/>
      </w:trPr>
      <w:tc>
        <w:tcPr>
          <w:tcW w:w="11907" w:type="dxa"/>
          <w:shd w:val="clear" w:color="auto" w:fill="F0F0F0"/>
        </w:tcPr>
        <w:p w14:paraId="569CF2F3" w14:textId="77777777" w:rsidR="00EA15D3" w:rsidRPr="00371C6F" w:rsidRDefault="00EA15D3" w:rsidP="00EA15D3">
          <w:pPr>
            <w:jc w:val="right"/>
            <w:rPr>
              <w:bCs/>
              <w:sz w:val="2"/>
              <w:szCs w:val="2"/>
            </w:rPr>
          </w:pPr>
        </w:p>
      </w:tc>
    </w:tr>
  </w:tbl>
  <w:p w14:paraId="3BA2332C" w14:textId="77777777" w:rsidR="00EA15D3" w:rsidRPr="00371C6F" w:rsidRDefault="00EA15D3" w:rsidP="00EA15D3">
    <w:pPr>
      <w:pStyle w:val="Pta"/>
      <w:jc w:val="center"/>
      <w:rPr>
        <w:rFonts w:cstheme="minorHAnsi"/>
        <w:sz w:val="20"/>
        <w:szCs w:val="20"/>
      </w:rPr>
    </w:pPr>
  </w:p>
  <w:p w14:paraId="5891F407" w14:textId="77777777" w:rsidR="00EA15D3" w:rsidRPr="00371C6F" w:rsidRDefault="00EA15D3" w:rsidP="00EA15D3">
    <w:pPr>
      <w:pStyle w:val="Pta"/>
      <w:tabs>
        <w:tab w:val="clear" w:pos="4513"/>
        <w:tab w:val="clear" w:pos="9026"/>
        <w:tab w:val="right" w:pos="9214"/>
      </w:tabs>
      <w:jc w:val="left"/>
      <w:rPr>
        <w:sz w:val="20"/>
        <w:szCs w:val="20"/>
      </w:rPr>
    </w:pPr>
    <w:r w:rsidRPr="00371C6F">
      <w:rPr>
        <w:rFonts w:cstheme="minorHAnsi"/>
        <w:sz w:val="20"/>
        <w:szCs w:val="20"/>
      </w:rPr>
      <w:t>Bratislava</w:t>
    </w:r>
    <w:r w:rsidRPr="00371C6F">
      <w:rPr>
        <w:rFonts w:cstheme="minorHAnsi"/>
        <w:sz w:val="20"/>
        <w:szCs w:val="20"/>
      </w:rPr>
      <w:tab/>
      <w:t xml:space="preserve"> Marec 2025</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61560442"/>
      <w:docPartObj>
        <w:docPartGallery w:val="Page Numbers (Bottom of Page)"/>
        <w:docPartUnique/>
      </w:docPartObj>
    </w:sdtPr>
    <w:sdtContent>
      <w:sdt>
        <w:sdtPr>
          <w:rPr>
            <w:sz w:val="20"/>
            <w:szCs w:val="20"/>
          </w:rPr>
          <w:id w:val="285318493"/>
          <w:docPartObj>
            <w:docPartGallery w:val="Page Numbers (Bottom of Page)"/>
            <w:docPartUnique/>
          </w:docPartObj>
        </w:sdtPr>
        <w:sdtContent>
          <w:p w14:paraId="1A8E2C7A"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34ED4636" w14:textId="77777777">
              <w:trPr>
                <w:trHeight w:val="85"/>
              </w:trPr>
              <w:tc>
                <w:tcPr>
                  <w:tcW w:w="11907" w:type="dxa"/>
                  <w:shd w:val="clear" w:color="auto" w:fill="C0C0C0"/>
                </w:tcPr>
                <w:p w14:paraId="5B4D0608" w14:textId="77777777" w:rsidR="00CB6576" w:rsidRPr="005819CA" w:rsidRDefault="00CB6576" w:rsidP="001C01E5">
                  <w:pPr>
                    <w:jc w:val="right"/>
                    <w:rPr>
                      <w:bCs/>
                      <w:sz w:val="2"/>
                      <w:szCs w:val="2"/>
                    </w:rPr>
                  </w:pPr>
                </w:p>
              </w:tc>
            </w:tr>
            <w:tr w:rsidR="00CB6576" w:rsidRPr="005819CA" w14:paraId="000CF91D" w14:textId="77777777">
              <w:trPr>
                <w:trHeight w:val="28"/>
              </w:trPr>
              <w:tc>
                <w:tcPr>
                  <w:tcW w:w="11907" w:type="dxa"/>
                  <w:shd w:val="clear" w:color="auto" w:fill="auto"/>
                </w:tcPr>
                <w:p w14:paraId="0DAB4F46" w14:textId="77777777" w:rsidR="00CB6576" w:rsidRPr="005819CA" w:rsidRDefault="00CB6576" w:rsidP="001C01E5">
                  <w:pPr>
                    <w:jc w:val="right"/>
                    <w:rPr>
                      <w:bCs/>
                      <w:sz w:val="2"/>
                      <w:szCs w:val="2"/>
                    </w:rPr>
                  </w:pPr>
                </w:p>
              </w:tc>
            </w:tr>
            <w:tr w:rsidR="00CB6576" w:rsidRPr="005819CA" w14:paraId="5E24D516" w14:textId="77777777">
              <w:trPr>
                <w:trHeight w:val="57"/>
              </w:trPr>
              <w:tc>
                <w:tcPr>
                  <w:tcW w:w="11907" w:type="dxa"/>
                  <w:shd w:val="clear" w:color="auto" w:fill="E0E0E0"/>
                </w:tcPr>
                <w:p w14:paraId="0CBD885B" w14:textId="77777777" w:rsidR="00CB6576" w:rsidRPr="005819CA" w:rsidRDefault="00CB6576" w:rsidP="001C01E5">
                  <w:pPr>
                    <w:jc w:val="right"/>
                    <w:rPr>
                      <w:bCs/>
                      <w:sz w:val="2"/>
                      <w:szCs w:val="2"/>
                    </w:rPr>
                  </w:pPr>
                </w:p>
              </w:tc>
            </w:tr>
            <w:tr w:rsidR="00CB6576" w:rsidRPr="005819CA" w14:paraId="6166ACF1" w14:textId="77777777">
              <w:trPr>
                <w:trHeight w:val="28"/>
              </w:trPr>
              <w:tc>
                <w:tcPr>
                  <w:tcW w:w="11907" w:type="dxa"/>
                  <w:shd w:val="clear" w:color="auto" w:fill="auto"/>
                </w:tcPr>
                <w:p w14:paraId="460FA62B" w14:textId="77777777" w:rsidR="00CB6576" w:rsidRPr="005819CA" w:rsidRDefault="00CB6576" w:rsidP="001C01E5">
                  <w:pPr>
                    <w:jc w:val="right"/>
                    <w:rPr>
                      <w:bCs/>
                      <w:sz w:val="2"/>
                      <w:szCs w:val="2"/>
                    </w:rPr>
                  </w:pPr>
                </w:p>
              </w:tc>
            </w:tr>
            <w:tr w:rsidR="00CB6576" w:rsidRPr="005819CA" w14:paraId="5B3CB418" w14:textId="77777777">
              <w:trPr>
                <w:trHeight w:val="28"/>
              </w:trPr>
              <w:tc>
                <w:tcPr>
                  <w:tcW w:w="11907" w:type="dxa"/>
                  <w:shd w:val="clear" w:color="auto" w:fill="F0F0F0"/>
                </w:tcPr>
                <w:p w14:paraId="3B0573EA" w14:textId="77777777" w:rsidR="00CB6576" w:rsidRPr="005819CA" w:rsidRDefault="00CB6576" w:rsidP="001C01E5">
                  <w:pPr>
                    <w:jc w:val="right"/>
                    <w:rPr>
                      <w:bCs/>
                      <w:sz w:val="2"/>
                      <w:szCs w:val="2"/>
                    </w:rPr>
                  </w:pPr>
                </w:p>
              </w:tc>
            </w:tr>
          </w:tbl>
          <w:p w14:paraId="42D5DFA0" w14:textId="77777777" w:rsidR="00CB6576" w:rsidRPr="005819CA" w:rsidRDefault="00CB6576" w:rsidP="001C01E5">
            <w:pPr>
              <w:pStyle w:val="Pta"/>
              <w:jc w:val="center"/>
              <w:rPr>
                <w:rFonts w:cstheme="minorHAnsi"/>
                <w:sz w:val="20"/>
                <w:szCs w:val="20"/>
              </w:rPr>
            </w:pPr>
          </w:p>
          <w:p w14:paraId="21F0CDFA"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3485297"/>
      <w:docPartObj>
        <w:docPartGallery w:val="Page Numbers (Bottom of Page)"/>
        <w:docPartUnique/>
      </w:docPartObj>
    </w:sdtPr>
    <w:sdtContent>
      <w:sdt>
        <w:sdtPr>
          <w:rPr>
            <w:sz w:val="20"/>
            <w:szCs w:val="20"/>
          </w:rPr>
          <w:id w:val="1700818889"/>
          <w:docPartObj>
            <w:docPartGallery w:val="Page Numbers (Bottom of Page)"/>
            <w:docPartUnique/>
          </w:docPartObj>
        </w:sdtPr>
        <w:sdtContent>
          <w:p w14:paraId="70316FA7" w14:textId="77777777" w:rsidR="00CB6576" w:rsidRPr="005819CA" w:rsidRDefault="00CB6576" w:rsidP="001C01E5">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02AB7CF0" w14:textId="77777777">
              <w:trPr>
                <w:trHeight w:val="85"/>
              </w:trPr>
              <w:tc>
                <w:tcPr>
                  <w:tcW w:w="11907" w:type="dxa"/>
                  <w:shd w:val="clear" w:color="auto" w:fill="C0C0C0"/>
                </w:tcPr>
                <w:p w14:paraId="3395535A" w14:textId="77777777" w:rsidR="00CB6576" w:rsidRPr="005819CA" w:rsidRDefault="00CB6576" w:rsidP="001C01E5">
                  <w:pPr>
                    <w:jc w:val="right"/>
                    <w:rPr>
                      <w:bCs/>
                      <w:sz w:val="2"/>
                      <w:szCs w:val="2"/>
                    </w:rPr>
                  </w:pPr>
                </w:p>
              </w:tc>
            </w:tr>
            <w:tr w:rsidR="00CB6576" w:rsidRPr="005819CA" w14:paraId="6E2BF351" w14:textId="77777777">
              <w:trPr>
                <w:trHeight w:val="28"/>
              </w:trPr>
              <w:tc>
                <w:tcPr>
                  <w:tcW w:w="11907" w:type="dxa"/>
                  <w:shd w:val="clear" w:color="auto" w:fill="auto"/>
                </w:tcPr>
                <w:p w14:paraId="07E4C37B" w14:textId="77777777" w:rsidR="00CB6576" w:rsidRPr="005819CA" w:rsidRDefault="00CB6576" w:rsidP="001C01E5">
                  <w:pPr>
                    <w:jc w:val="right"/>
                    <w:rPr>
                      <w:bCs/>
                      <w:sz w:val="2"/>
                      <w:szCs w:val="2"/>
                    </w:rPr>
                  </w:pPr>
                </w:p>
              </w:tc>
            </w:tr>
            <w:tr w:rsidR="00CB6576" w:rsidRPr="005819CA" w14:paraId="69E34BF4" w14:textId="77777777">
              <w:trPr>
                <w:trHeight w:val="57"/>
              </w:trPr>
              <w:tc>
                <w:tcPr>
                  <w:tcW w:w="11907" w:type="dxa"/>
                  <w:shd w:val="clear" w:color="auto" w:fill="E0E0E0"/>
                </w:tcPr>
                <w:p w14:paraId="27224CA6" w14:textId="77777777" w:rsidR="00CB6576" w:rsidRPr="005819CA" w:rsidRDefault="00CB6576" w:rsidP="001C01E5">
                  <w:pPr>
                    <w:jc w:val="right"/>
                    <w:rPr>
                      <w:bCs/>
                      <w:sz w:val="2"/>
                      <w:szCs w:val="2"/>
                    </w:rPr>
                  </w:pPr>
                </w:p>
              </w:tc>
            </w:tr>
            <w:tr w:rsidR="00CB6576" w:rsidRPr="005819CA" w14:paraId="391F3FCC" w14:textId="77777777">
              <w:trPr>
                <w:trHeight w:val="28"/>
              </w:trPr>
              <w:tc>
                <w:tcPr>
                  <w:tcW w:w="11907" w:type="dxa"/>
                  <w:shd w:val="clear" w:color="auto" w:fill="auto"/>
                </w:tcPr>
                <w:p w14:paraId="4FE5ACB3" w14:textId="77777777" w:rsidR="00CB6576" w:rsidRPr="005819CA" w:rsidRDefault="00CB6576" w:rsidP="001C01E5">
                  <w:pPr>
                    <w:jc w:val="right"/>
                    <w:rPr>
                      <w:bCs/>
                      <w:sz w:val="2"/>
                      <w:szCs w:val="2"/>
                    </w:rPr>
                  </w:pPr>
                </w:p>
              </w:tc>
            </w:tr>
            <w:tr w:rsidR="00CB6576" w:rsidRPr="005819CA" w14:paraId="54441BB8" w14:textId="77777777">
              <w:trPr>
                <w:trHeight w:val="28"/>
              </w:trPr>
              <w:tc>
                <w:tcPr>
                  <w:tcW w:w="11907" w:type="dxa"/>
                  <w:shd w:val="clear" w:color="auto" w:fill="F0F0F0"/>
                </w:tcPr>
                <w:p w14:paraId="7EDF36BE" w14:textId="77777777" w:rsidR="00CB6576" w:rsidRPr="005819CA" w:rsidRDefault="00CB6576" w:rsidP="001C01E5">
                  <w:pPr>
                    <w:jc w:val="right"/>
                    <w:rPr>
                      <w:bCs/>
                      <w:sz w:val="2"/>
                      <w:szCs w:val="2"/>
                    </w:rPr>
                  </w:pPr>
                </w:p>
              </w:tc>
            </w:tr>
          </w:tbl>
          <w:p w14:paraId="53E8560E" w14:textId="77777777" w:rsidR="00CB6576" w:rsidRPr="005819CA" w:rsidRDefault="00CB6576" w:rsidP="001C01E5">
            <w:pPr>
              <w:pStyle w:val="Pta"/>
              <w:jc w:val="center"/>
              <w:rPr>
                <w:rFonts w:cstheme="minorHAnsi"/>
                <w:sz w:val="20"/>
                <w:szCs w:val="20"/>
              </w:rPr>
            </w:pPr>
          </w:p>
          <w:p w14:paraId="133A4CBA" w14:textId="77777777" w:rsidR="00CB6576" w:rsidRPr="005819CA" w:rsidRDefault="00CB6576" w:rsidP="001C01E5">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sidRPr="005819CA">
              <w:rPr>
                <w:sz w:val="20"/>
                <w:szCs w:val="18"/>
              </w:rPr>
              <w:t>145</w:t>
            </w:r>
            <w:r w:rsidRPr="005819CA">
              <w:rPr>
                <w:sz w:val="20"/>
                <w:szCs w:val="18"/>
              </w:rPr>
              <w:fldChar w:fldCharType="end"/>
            </w:r>
          </w:p>
        </w:sdtContent>
      </w:sdt>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C140" w14:textId="77777777" w:rsidR="00CB6576" w:rsidRPr="005819CA" w:rsidRDefault="00CB6576" w:rsidP="009A75CA">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5819CA" w14:paraId="16155ECD" w14:textId="77777777">
      <w:trPr>
        <w:trHeight w:val="85"/>
      </w:trPr>
      <w:tc>
        <w:tcPr>
          <w:tcW w:w="11907" w:type="dxa"/>
          <w:shd w:val="clear" w:color="auto" w:fill="C0C0C0"/>
        </w:tcPr>
        <w:p w14:paraId="076DB069" w14:textId="77777777" w:rsidR="00CB6576" w:rsidRPr="005819CA" w:rsidRDefault="00CB6576" w:rsidP="009A75CA">
          <w:pPr>
            <w:jc w:val="right"/>
            <w:rPr>
              <w:bCs/>
              <w:sz w:val="2"/>
              <w:szCs w:val="2"/>
            </w:rPr>
          </w:pPr>
        </w:p>
      </w:tc>
    </w:tr>
    <w:tr w:rsidR="00CB6576" w:rsidRPr="005819CA" w14:paraId="29CF76EB" w14:textId="77777777">
      <w:trPr>
        <w:trHeight w:val="28"/>
      </w:trPr>
      <w:tc>
        <w:tcPr>
          <w:tcW w:w="11907" w:type="dxa"/>
          <w:shd w:val="clear" w:color="auto" w:fill="auto"/>
        </w:tcPr>
        <w:p w14:paraId="4CE289DB" w14:textId="77777777" w:rsidR="00CB6576" w:rsidRPr="005819CA" w:rsidRDefault="00CB6576" w:rsidP="009A75CA">
          <w:pPr>
            <w:jc w:val="right"/>
            <w:rPr>
              <w:bCs/>
              <w:sz w:val="2"/>
              <w:szCs w:val="2"/>
            </w:rPr>
          </w:pPr>
        </w:p>
      </w:tc>
    </w:tr>
    <w:tr w:rsidR="00CB6576" w:rsidRPr="005819CA" w14:paraId="23B71773" w14:textId="77777777">
      <w:trPr>
        <w:trHeight w:val="57"/>
      </w:trPr>
      <w:tc>
        <w:tcPr>
          <w:tcW w:w="11907" w:type="dxa"/>
          <w:shd w:val="clear" w:color="auto" w:fill="E0E0E0"/>
        </w:tcPr>
        <w:p w14:paraId="1711DF7A" w14:textId="77777777" w:rsidR="00CB6576" w:rsidRPr="005819CA" w:rsidRDefault="00CB6576" w:rsidP="009A75CA">
          <w:pPr>
            <w:jc w:val="right"/>
            <w:rPr>
              <w:bCs/>
              <w:sz w:val="2"/>
              <w:szCs w:val="2"/>
            </w:rPr>
          </w:pPr>
        </w:p>
      </w:tc>
    </w:tr>
    <w:tr w:rsidR="00CB6576" w:rsidRPr="005819CA" w14:paraId="49514D13" w14:textId="77777777">
      <w:trPr>
        <w:trHeight w:val="28"/>
      </w:trPr>
      <w:tc>
        <w:tcPr>
          <w:tcW w:w="11907" w:type="dxa"/>
          <w:shd w:val="clear" w:color="auto" w:fill="auto"/>
        </w:tcPr>
        <w:p w14:paraId="420B5F3C" w14:textId="77777777" w:rsidR="00CB6576" w:rsidRPr="005819CA" w:rsidRDefault="00CB6576" w:rsidP="009A75CA">
          <w:pPr>
            <w:jc w:val="right"/>
            <w:rPr>
              <w:bCs/>
              <w:sz w:val="2"/>
              <w:szCs w:val="2"/>
            </w:rPr>
          </w:pPr>
        </w:p>
      </w:tc>
    </w:tr>
    <w:tr w:rsidR="00CB6576" w:rsidRPr="005819CA" w14:paraId="4D732FA5" w14:textId="77777777">
      <w:trPr>
        <w:trHeight w:val="28"/>
      </w:trPr>
      <w:tc>
        <w:tcPr>
          <w:tcW w:w="11907" w:type="dxa"/>
          <w:shd w:val="clear" w:color="auto" w:fill="F0F0F0"/>
        </w:tcPr>
        <w:p w14:paraId="4F06A84B" w14:textId="77777777" w:rsidR="00CB6576" w:rsidRPr="005819CA" w:rsidRDefault="00CB6576" w:rsidP="009A75CA">
          <w:pPr>
            <w:jc w:val="right"/>
            <w:rPr>
              <w:bCs/>
              <w:sz w:val="2"/>
              <w:szCs w:val="2"/>
            </w:rPr>
          </w:pPr>
        </w:p>
      </w:tc>
    </w:tr>
  </w:tbl>
  <w:p w14:paraId="56F7A415" w14:textId="77777777" w:rsidR="00CB6576" w:rsidRPr="005819CA" w:rsidRDefault="00CB6576" w:rsidP="009A75CA">
    <w:pPr>
      <w:pStyle w:val="Pta"/>
      <w:jc w:val="center"/>
      <w:rPr>
        <w:rFonts w:cstheme="minorHAnsi"/>
        <w:sz w:val="20"/>
        <w:szCs w:val="20"/>
      </w:rPr>
    </w:pPr>
  </w:p>
  <w:p w14:paraId="755E9CFB" w14:textId="77777777" w:rsidR="00CB6576" w:rsidRPr="005819CA" w:rsidRDefault="00CB6576" w:rsidP="009A75CA">
    <w:pPr>
      <w:pStyle w:val="Pta"/>
      <w:tabs>
        <w:tab w:val="clear" w:pos="4513"/>
        <w:tab w:val="clear" w:pos="9026"/>
        <w:tab w:val="right" w:pos="9214"/>
      </w:tabs>
      <w:jc w:val="left"/>
      <w:rPr>
        <w:sz w:val="20"/>
        <w:szCs w:val="18"/>
      </w:rPr>
    </w:pPr>
    <w:r w:rsidRPr="005819CA">
      <w:rPr>
        <w:rFonts w:cstheme="minorHAnsi"/>
        <w:sz w:val="16"/>
        <w:szCs w:val="16"/>
      </w:rPr>
      <w:tab/>
    </w:r>
    <w:r w:rsidRPr="005819CA">
      <w:rPr>
        <w:sz w:val="20"/>
        <w:szCs w:val="18"/>
      </w:rPr>
      <w:fldChar w:fldCharType="begin"/>
    </w:r>
    <w:r w:rsidRPr="005819CA">
      <w:rPr>
        <w:sz w:val="20"/>
        <w:szCs w:val="18"/>
      </w:rPr>
      <w:instrText>PAGE   \* MERGEFORMAT</w:instrText>
    </w:r>
    <w:r w:rsidRPr="005819CA">
      <w:rPr>
        <w:sz w:val="20"/>
        <w:szCs w:val="18"/>
      </w:rPr>
      <w:fldChar w:fldCharType="separate"/>
    </w:r>
    <w:r>
      <w:rPr>
        <w:sz w:val="20"/>
        <w:szCs w:val="18"/>
      </w:rPr>
      <w:t>447</w:t>
    </w:r>
    <w:r w:rsidRPr="005819CA">
      <w:rPr>
        <w:sz w:val="20"/>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61A5" w14:textId="621B2A97" w:rsidR="00CB6576" w:rsidRPr="00CB6576" w:rsidRDefault="00CB6576" w:rsidP="00CB6576">
    <w:pPr>
      <w:pStyle w:val="Pta"/>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pPr w:leftFromText="142" w:rightFromText="142" w:vertAnchor="text" w:horzAnchor="page" w:tblpY="1"/>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3B12B7" w:rsidRPr="005819CA" w14:paraId="5B30FF92" w14:textId="77777777" w:rsidTr="00637EA7">
      <w:trPr>
        <w:trHeight w:val="85"/>
      </w:trPr>
      <w:tc>
        <w:tcPr>
          <w:tcW w:w="11907" w:type="dxa"/>
          <w:shd w:val="clear" w:color="auto" w:fill="E92127"/>
        </w:tcPr>
        <w:p w14:paraId="65ADE4D7" w14:textId="77777777" w:rsidR="003B12B7" w:rsidRPr="005819CA" w:rsidRDefault="003B12B7" w:rsidP="003B12B7">
          <w:pPr>
            <w:jc w:val="right"/>
            <w:rPr>
              <w:bCs/>
              <w:sz w:val="2"/>
              <w:szCs w:val="2"/>
            </w:rPr>
          </w:pPr>
        </w:p>
      </w:tc>
    </w:tr>
    <w:tr w:rsidR="003B12B7" w:rsidRPr="005819CA" w14:paraId="249C387E" w14:textId="77777777" w:rsidTr="00637EA7">
      <w:trPr>
        <w:trHeight w:val="28"/>
      </w:trPr>
      <w:tc>
        <w:tcPr>
          <w:tcW w:w="11907" w:type="dxa"/>
          <w:shd w:val="clear" w:color="auto" w:fill="auto"/>
        </w:tcPr>
        <w:p w14:paraId="01C95A5C" w14:textId="77777777" w:rsidR="003B12B7" w:rsidRPr="005819CA" w:rsidRDefault="003B12B7" w:rsidP="003B12B7">
          <w:pPr>
            <w:jc w:val="right"/>
            <w:rPr>
              <w:bCs/>
              <w:sz w:val="2"/>
              <w:szCs w:val="2"/>
            </w:rPr>
          </w:pPr>
        </w:p>
      </w:tc>
    </w:tr>
    <w:tr w:rsidR="003B12B7" w:rsidRPr="005819CA" w14:paraId="01E43679" w14:textId="77777777" w:rsidTr="00637EA7">
      <w:trPr>
        <w:trHeight w:val="57"/>
      </w:trPr>
      <w:tc>
        <w:tcPr>
          <w:tcW w:w="11907" w:type="dxa"/>
          <w:shd w:val="clear" w:color="auto" w:fill="8AC340"/>
        </w:tcPr>
        <w:p w14:paraId="182FEEAE" w14:textId="77777777" w:rsidR="003B12B7" w:rsidRPr="005819CA" w:rsidRDefault="003B12B7" w:rsidP="003B12B7">
          <w:pPr>
            <w:jc w:val="right"/>
            <w:rPr>
              <w:bCs/>
              <w:sz w:val="2"/>
              <w:szCs w:val="2"/>
            </w:rPr>
          </w:pPr>
        </w:p>
      </w:tc>
    </w:tr>
    <w:tr w:rsidR="003B12B7" w:rsidRPr="005819CA" w14:paraId="4951CE23" w14:textId="77777777" w:rsidTr="00637EA7">
      <w:trPr>
        <w:trHeight w:val="28"/>
      </w:trPr>
      <w:tc>
        <w:tcPr>
          <w:tcW w:w="11907" w:type="dxa"/>
          <w:shd w:val="clear" w:color="auto" w:fill="auto"/>
        </w:tcPr>
        <w:p w14:paraId="2B0A6858" w14:textId="77777777" w:rsidR="003B12B7" w:rsidRPr="005819CA" w:rsidRDefault="003B12B7" w:rsidP="003B12B7">
          <w:pPr>
            <w:jc w:val="right"/>
            <w:rPr>
              <w:bCs/>
              <w:sz w:val="2"/>
              <w:szCs w:val="2"/>
            </w:rPr>
          </w:pPr>
        </w:p>
      </w:tc>
    </w:tr>
    <w:tr w:rsidR="003B12B7" w:rsidRPr="005819CA" w14:paraId="4B614F0E" w14:textId="77777777" w:rsidTr="00637EA7">
      <w:trPr>
        <w:trHeight w:val="28"/>
      </w:trPr>
      <w:tc>
        <w:tcPr>
          <w:tcW w:w="11907" w:type="dxa"/>
          <w:shd w:val="clear" w:color="auto" w:fill="F3911F"/>
        </w:tcPr>
        <w:p w14:paraId="625E0136" w14:textId="77777777" w:rsidR="003B12B7" w:rsidRPr="005819CA" w:rsidRDefault="003B12B7" w:rsidP="003B12B7">
          <w:pPr>
            <w:jc w:val="right"/>
            <w:rPr>
              <w:bCs/>
              <w:sz w:val="2"/>
              <w:szCs w:val="2"/>
            </w:rPr>
          </w:pPr>
        </w:p>
      </w:tc>
    </w:tr>
  </w:tbl>
  <w:p w14:paraId="6F22AF23" w14:textId="77777777" w:rsidR="003B12B7" w:rsidRDefault="003B12B7" w:rsidP="003B12B7">
    <w:pPr>
      <w:pStyle w:val="Pta"/>
      <w:jc w:val="center"/>
      <w:rPr>
        <w:rFonts w:cstheme="minorHAnsi"/>
        <w:sz w:val="20"/>
        <w:szCs w:val="20"/>
      </w:rPr>
    </w:pPr>
  </w:p>
  <w:p w14:paraId="20A5D6DD" w14:textId="77777777" w:rsidR="003B12B7" w:rsidRPr="00DD4DB9" w:rsidRDefault="003B12B7" w:rsidP="003B12B7">
    <w:pPr>
      <w:pStyle w:val="Pta"/>
      <w:tabs>
        <w:tab w:val="clear" w:pos="4513"/>
        <w:tab w:val="clear" w:pos="9026"/>
        <w:tab w:val="right" w:pos="9214"/>
      </w:tabs>
      <w:jc w:val="left"/>
      <w:rPr>
        <w:sz w:val="20"/>
        <w:szCs w:val="20"/>
      </w:rPr>
    </w:pPr>
    <w:r w:rsidRPr="00DD4DB9">
      <w:rPr>
        <w:rFonts w:cstheme="minorHAnsi"/>
        <w:sz w:val="20"/>
        <w:szCs w:val="20"/>
      </w:rPr>
      <w:t>Bratislava</w:t>
    </w:r>
    <w:r>
      <w:rPr>
        <w:rFonts w:cstheme="minorHAnsi"/>
        <w:sz w:val="20"/>
        <w:szCs w:val="20"/>
      </w:rPr>
      <w:tab/>
    </w:r>
    <w:r w:rsidRPr="00DD4DB9">
      <w:rPr>
        <w:rFonts w:cstheme="minorHAnsi"/>
        <w:sz w:val="20"/>
        <w:szCs w:val="20"/>
      </w:rPr>
      <w:t xml:space="preserve"> </w:t>
    </w:r>
    <w:r>
      <w:rPr>
        <w:rFonts w:cstheme="minorHAnsi"/>
        <w:sz w:val="20"/>
        <w:szCs w:val="20"/>
      </w:rPr>
      <w:t>M</w:t>
    </w:r>
    <w:r w:rsidRPr="00DD4DB9">
      <w:rPr>
        <w:rFonts w:cstheme="minorHAnsi"/>
        <w:sz w:val="20"/>
        <w:szCs w:val="20"/>
      </w:rPr>
      <w:t>arec 202</w:t>
    </w:r>
    <w:r>
      <w:rPr>
        <w:rFonts w:cstheme="minorHAnsi"/>
        <w:sz w:val="20"/>
        <w:szCs w:val="20"/>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73A8" w14:textId="77777777" w:rsidR="00CB6576" w:rsidRPr="00371C6F" w:rsidRDefault="00CB6576" w:rsidP="004D7AF9">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034A3838" w14:textId="77777777">
      <w:trPr>
        <w:trHeight w:val="85"/>
      </w:trPr>
      <w:tc>
        <w:tcPr>
          <w:tcW w:w="11907" w:type="dxa"/>
          <w:shd w:val="clear" w:color="auto" w:fill="C0C0C0"/>
        </w:tcPr>
        <w:p w14:paraId="11BFB9DE" w14:textId="77777777" w:rsidR="00CB6576" w:rsidRPr="00371C6F" w:rsidRDefault="00CB6576" w:rsidP="004D7AF9">
          <w:pPr>
            <w:jc w:val="right"/>
            <w:rPr>
              <w:bCs/>
              <w:sz w:val="2"/>
              <w:szCs w:val="2"/>
            </w:rPr>
          </w:pPr>
        </w:p>
      </w:tc>
    </w:tr>
    <w:tr w:rsidR="00CB6576" w:rsidRPr="00371C6F" w14:paraId="39F7D2D2" w14:textId="77777777">
      <w:trPr>
        <w:trHeight w:val="28"/>
      </w:trPr>
      <w:tc>
        <w:tcPr>
          <w:tcW w:w="11907" w:type="dxa"/>
          <w:shd w:val="clear" w:color="auto" w:fill="auto"/>
        </w:tcPr>
        <w:p w14:paraId="515B6328" w14:textId="77777777" w:rsidR="00CB6576" w:rsidRPr="00371C6F" w:rsidRDefault="00CB6576" w:rsidP="004D7AF9">
          <w:pPr>
            <w:jc w:val="right"/>
            <w:rPr>
              <w:bCs/>
              <w:sz w:val="2"/>
              <w:szCs w:val="2"/>
            </w:rPr>
          </w:pPr>
        </w:p>
      </w:tc>
    </w:tr>
    <w:tr w:rsidR="00CB6576" w:rsidRPr="00371C6F" w14:paraId="347A00BB" w14:textId="77777777">
      <w:trPr>
        <w:trHeight w:val="57"/>
      </w:trPr>
      <w:tc>
        <w:tcPr>
          <w:tcW w:w="11907" w:type="dxa"/>
          <w:shd w:val="clear" w:color="auto" w:fill="E0E0E0"/>
        </w:tcPr>
        <w:p w14:paraId="735F923C" w14:textId="77777777" w:rsidR="00CB6576" w:rsidRPr="00371C6F" w:rsidRDefault="00CB6576" w:rsidP="004D7AF9">
          <w:pPr>
            <w:jc w:val="right"/>
            <w:rPr>
              <w:bCs/>
              <w:sz w:val="2"/>
              <w:szCs w:val="2"/>
            </w:rPr>
          </w:pPr>
        </w:p>
      </w:tc>
    </w:tr>
    <w:tr w:rsidR="00CB6576" w:rsidRPr="00371C6F" w14:paraId="50E47538" w14:textId="77777777">
      <w:trPr>
        <w:trHeight w:val="28"/>
      </w:trPr>
      <w:tc>
        <w:tcPr>
          <w:tcW w:w="11907" w:type="dxa"/>
          <w:shd w:val="clear" w:color="auto" w:fill="auto"/>
        </w:tcPr>
        <w:p w14:paraId="477AE65E" w14:textId="77777777" w:rsidR="00CB6576" w:rsidRPr="00371C6F" w:rsidRDefault="00CB6576" w:rsidP="004D7AF9">
          <w:pPr>
            <w:jc w:val="right"/>
            <w:rPr>
              <w:bCs/>
              <w:sz w:val="2"/>
              <w:szCs w:val="2"/>
            </w:rPr>
          </w:pPr>
        </w:p>
      </w:tc>
    </w:tr>
    <w:tr w:rsidR="00CB6576" w:rsidRPr="00371C6F" w14:paraId="14D3DC50" w14:textId="77777777">
      <w:trPr>
        <w:trHeight w:val="28"/>
      </w:trPr>
      <w:tc>
        <w:tcPr>
          <w:tcW w:w="11907" w:type="dxa"/>
          <w:shd w:val="clear" w:color="auto" w:fill="F0F0F0"/>
        </w:tcPr>
        <w:p w14:paraId="6771D3B6" w14:textId="77777777" w:rsidR="00CB6576" w:rsidRPr="00371C6F" w:rsidRDefault="00CB6576" w:rsidP="004D7AF9">
          <w:pPr>
            <w:jc w:val="right"/>
            <w:rPr>
              <w:bCs/>
              <w:sz w:val="2"/>
              <w:szCs w:val="2"/>
            </w:rPr>
          </w:pPr>
        </w:p>
      </w:tc>
    </w:tr>
  </w:tbl>
  <w:p w14:paraId="1EB7B1D2" w14:textId="77777777" w:rsidR="00CB6576" w:rsidRPr="00371C6F" w:rsidRDefault="00CB6576" w:rsidP="004D7AF9">
    <w:pPr>
      <w:pStyle w:val="Pta"/>
      <w:jc w:val="center"/>
      <w:rPr>
        <w:rFonts w:cstheme="minorHAnsi"/>
        <w:sz w:val="20"/>
        <w:szCs w:val="20"/>
      </w:rPr>
    </w:pPr>
  </w:p>
  <w:p w14:paraId="082D8714" w14:textId="77777777" w:rsidR="00CB6576" w:rsidRPr="00371C6F" w:rsidRDefault="00CB6576" w:rsidP="004D7AF9">
    <w:pPr>
      <w:pStyle w:val="Pta"/>
      <w:tabs>
        <w:tab w:val="clear" w:pos="4513"/>
        <w:tab w:val="clear" w:pos="9026"/>
        <w:tab w:val="left" w:pos="2205"/>
        <w:tab w:val="right" w:pos="9214"/>
      </w:tabs>
      <w:jc w:val="left"/>
      <w:rPr>
        <w:sz w:val="20"/>
        <w:szCs w:val="20"/>
      </w:rPr>
    </w:pPr>
    <w:r w:rsidRPr="00371C6F">
      <w:rPr>
        <w:rFonts w:cstheme="minorHAnsi"/>
        <w:sz w:val="20"/>
        <w:szCs w:val="20"/>
      </w:rPr>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r w:rsidRPr="00371C6F">
      <w:rPr>
        <w:rFonts w:cstheme="minorHAnsi"/>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13E3" w14:textId="77777777" w:rsidR="00CB6576" w:rsidRPr="00371C6F" w:rsidRDefault="00CB6576" w:rsidP="004D7AF9">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658B7231" w14:textId="77777777">
      <w:trPr>
        <w:trHeight w:val="85"/>
      </w:trPr>
      <w:tc>
        <w:tcPr>
          <w:tcW w:w="11907" w:type="dxa"/>
          <w:shd w:val="clear" w:color="auto" w:fill="C0C0C0"/>
        </w:tcPr>
        <w:p w14:paraId="34E58E28" w14:textId="77777777" w:rsidR="00CB6576" w:rsidRPr="00371C6F" w:rsidRDefault="00CB6576" w:rsidP="004D7AF9">
          <w:pPr>
            <w:jc w:val="right"/>
            <w:rPr>
              <w:bCs/>
              <w:sz w:val="2"/>
              <w:szCs w:val="2"/>
            </w:rPr>
          </w:pPr>
        </w:p>
      </w:tc>
    </w:tr>
    <w:tr w:rsidR="00CB6576" w:rsidRPr="00371C6F" w14:paraId="2CB270E4" w14:textId="77777777">
      <w:trPr>
        <w:trHeight w:val="28"/>
      </w:trPr>
      <w:tc>
        <w:tcPr>
          <w:tcW w:w="11907" w:type="dxa"/>
          <w:shd w:val="clear" w:color="auto" w:fill="auto"/>
        </w:tcPr>
        <w:p w14:paraId="31A89D97" w14:textId="77777777" w:rsidR="00CB6576" w:rsidRPr="00371C6F" w:rsidRDefault="00CB6576" w:rsidP="004D7AF9">
          <w:pPr>
            <w:jc w:val="right"/>
            <w:rPr>
              <w:bCs/>
              <w:sz w:val="2"/>
              <w:szCs w:val="2"/>
            </w:rPr>
          </w:pPr>
        </w:p>
      </w:tc>
    </w:tr>
    <w:tr w:rsidR="00CB6576" w:rsidRPr="00371C6F" w14:paraId="55FC8B13" w14:textId="77777777">
      <w:trPr>
        <w:trHeight w:val="57"/>
      </w:trPr>
      <w:tc>
        <w:tcPr>
          <w:tcW w:w="11907" w:type="dxa"/>
          <w:shd w:val="clear" w:color="auto" w:fill="E0E0E0"/>
        </w:tcPr>
        <w:p w14:paraId="54A195CC" w14:textId="77777777" w:rsidR="00CB6576" w:rsidRPr="00371C6F" w:rsidRDefault="00CB6576" w:rsidP="004D7AF9">
          <w:pPr>
            <w:jc w:val="right"/>
            <w:rPr>
              <w:bCs/>
              <w:sz w:val="2"/>
              <w:szCs w:val="2"/>
            </w:rPr>
          </w:pPr>
        </w:p>
      </w:tc>
    </w:tr>
    <w:tr w:rsidR="00CB6576" w:rsidRPr="00371C6F" w14:paraId="709B4766" w14:textId="77777777">
      <w:trPr>
        <w:trHeight w:val="28"/>
      </w:trPr>
      <w:tc>
        <w:tcPr>
          <w:tcW w:w="11907" w:type="dxa"/>
          <w:shd w:val="clear" w:color="auto" w:fill="auto"/>
        </w:tcPr>
        <w:p w14:paraId="54703B2E" w14:textId="77777777" w:rsidR="00CB6576" w:rsidRPr="00371C6F" w:rsidRDefault="00CB6576" w:rsidP="004D7AF9">
          <w:pPr>
            <w:jc w:val="right"/>
            <w:rPr>
              <w:bCs/>
              <w:sz w:val="2"/>
              <w:szCs w:val="2"/>
            </w:rPr>
          </w:pPr>
        </w:p>
      </w:tc>
    </w:tr>
    <w:tr w:rsidR="00CB6576" w:rsidRPr="00371C6F" w14:paraId="2A641DF0" w14:textId="77777777">
      <w:trPr>
        <w:trHeight w:val="28"/>
      </w:trPr>
      <w:tc>
        <w:tcPr>
          <w:tcW w:w="11907" w:type="dxa"/>
          <w:shd w:val="clear" w:color="auto" w:fill="F0F0F0"/>
        </w:tcPr>
        <w:p w14:paraId="100EFF48" w14:textId="77777777" w:rsidR="00CB6576" w:rsidRPr="00371C6F" w:rsidRDefault="00CB6576" w:rsidP="004D7AF9">
          <w:pPr>
            <w:jc w:val="right"/>
            <w:rPr>
              <w:bCs/>
              <w:sz w:val="2"/>
              <w:szCs w:val="2"/>
            </w:rPr>
          </w:pPr>
        </w:p>
      </w:tc>
    </w:tr>
  </w:tbl>
  <w:p w14:paraId="5DDD3D2D" w14:textId="77777777" w:rsidR="00CB6576" w:rsidRPr="00371C6F" w:rsidRDefault="00CB6576" w:rsidP="004D7AF9">
    <w:pPr>
      <w:pStyle w:val="Pta"/>
      <w:jc w:val="center"/>
      <w:rPr>
        <w:rFonts w:cstheme="minorHAnsi"/>
        <w:sz w:val="20"/>
        <w:szCs w:val="20"/>
      </w:rPr>
    </w:pPr>
  </w:p>
  <w:p w14:paraId="0B80E202" w14:textId="77777777" w:rsidR="00CB6576" w:rsidRPr="00371C6F" w:rsidRDefault="00CB6576" w:rsidP="004D7AF9">
    <w:pPr>
      <w:pStyle w:val="Pta"/>
      <w:tabs>
        <w:tab w:val="clear" w:pos="4513"/>
        <w:tab w:val="clear" w:pos="9026"/>
        <w:tab w:val="right" w:pos="9214"/>
      </w:tabs>
      <w:jc w:val="left"/>
      <w:rPr>
        <w:sz w:val="20"/>
        <w:szCs w:val="20"/>
      </w:rPr>
    </w:pPr>
    <w:r w:rsidRPr="00371C6F">
      <w:rPr>
        <w:rFonts w:cstheme="minorHAnsi"/>
        <w:sz w:val="20"/>
        <w:szCs w:val="20"/>
      </w:rPr>
      <w:tab/>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CEEE" w14:textId="77777777" w:rsidR="00CB6576" w:rsidRPr="00371C6F" w:rsidRDefault="00CB6576" w:rsidP="00DD4DB9">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6579B07D" w14:textId="77777777" w:rsidTr="005128B2">
      <w:trPr>
        <w:trHeight w:val="85"/>
      </w:trPr>
      <w:tc>
        <w:tcPr>
          <w:tcW w:w="11907" w:type="dxa"/>
          <w:shd w:val="clear" w:color="auto" w:fill="C0C0C0"/>
        </w:tcPr>
        <w:p w14:paraId="68176B3B" w14:textId="77777777" w:rsidR="00CB6576" w:rsidRPr="00371C6F" w:rsidRDefault="00CB6576" w:rsidP="007A4094">
          <w:pPr>
            <w:jc w:val="right"/>
            <w:rPr>
              <w:bCs/>
              <w:sz w:val="2"/>
              <w:szCs w:val="2"/>
            </w:rPr>
          </w:pPr>
        </w:p>
      </w:tc>
    </w:tr>
    <w:tr w:rsidR="00CB6576" w:rsidRPr="00371C6F" w14:paraId="7E4A5ED1" w14:textId="77777777" w:rsidTr="005128B2">
      <w:trPr>
        <w:trHeight w:val="28"/>
      </w:trPr>
      <w:tc>
        <w:tcPr>
          <w:tcW w:w="11907" w:type="dxa"/>
          <w:shd w:val="clear" w:color="auto" w:fill="auto"/>
        </w:tcPr>
        <w:p w14:paraId="0874A77F" w14:textId="77777777" w:rsidR="00CB6576" w:rsidRPr="00371C6F" w:rsidRDefault="00CB6576" w:rsidP="007A4094">
          <w:pPr>
            <w:jc w:val="right"/>
            <w:rPr>
              <w:bCs/>
              <w:sz w:val="2"/>
              <w:szCs w:val="2"/>
            </w:rPr>
          </w:pPr>
        </w:p>
      </w:tc>
    </w:tr>
    <w:tr w:rsidR="00CB6576" w:rsidRPr="00371C6F" w14:paraId="3F8902AA" w14:textId="77777777" w:rsidTr="005128B2">
      <w:trPr>
        <w:trHeight w:val="57"/>
      </w:trPr>
      <w:tc>
        <w:tcPr>
          <w:tcW w:w="11907" w:type="dxa"/>
          <w:shd w:val="clear" w:color="auto" w:fill="E0E0E0"/>
        </w:tcPr>
        <w:p w14:paraId="06247429" w14:textId="77777777" w:rsidR="00CB6576" w:rsidRPr="00371C6F" w:rsidRDefault="00CB6576" w:rsidP="007A4094">
          <w:pPr>
            <w:jc w:val="right"/>
            <w:rPr>
              <w:bCs/>
              <w:sz w:val="2"/>
              <w:szCs w:val="2"/>
            </w:rPr>
          </w:pPr>
        </w:p>
      </w:tc>
    </w:tr>
    <w:tr w:rsidR="00CB6576" w:rsidRPr="00371C6F" w14:paraId="2FB09548" w14:textId="77777777" w:rsidTr="005128B2">
      <w:trPr>
        <w:trHeight w:val="28"/>
      </w:trPr>
      <w:tc>
        <w:tcPr>
          <w:tcW w:w="11907" w:type="dxa"/>
          <w:shd w:val="clear" w:color="auto" w:fill="auto"/>
        </w:tcPr>
        <w:p w14:paraId="06380F53" w14:textId="77777777" w:rsidR="00CB6576" w:rsidRPr="00371C6F" w:rsidRDefault="00CB6576" w:rsidP="007A4094">
          <w:pPr>
            <w:jc w:val="right"/>
            <w:rPr>
              <w:bCs/>
              <w:sz w:val="2"/>
              <w:szCs w:val="2"/>
            </w:rPr>
          </w:pPr>
        </w:p>
      </w:tc>
    </w:tr>
    <w:tr w:rsidR="00CB6576" w:rsidRPr="00371C6F" w14:paraId="6CDB3C40" w14:textId="77777777" w:rsidTr="005128B2">
      <w:trPr>
        <w:trHeight w:val="28"/>
      </w:trPr>
      <w:tc>
        <w:tcPr>
          <w:tcW w:w="11907" w:type="dxa"/>
          <w:shd w:val="clear" w:color="auto" w:fill="F0F0F0"/>
        </w:tcPr>
        <w:p w14:paraId="245BB27D" w14:textId="77777777" w:rsidR="00CB6576" w:rsidRPr="00371C6F" w:rsidRDefault="00CB6576" w:rsidP="007A4094">
          <w:pPr>
            <w:jc w:val="right"/>
            <w:rPr>
              <w:bCs/>
              <w:sz w:val="2"/>
              <w:szCs w:val="2"/>
            </w:rPr>
          </w:pPr>
        </w:p>
      </w:tc>
    </w:tr>
  </w:tbl>
  <w:p w14:paraId="31A35119" w14:textId="77777777" w:rsidR="00CB6576" w:rsidRPr="00371C6F" w:rsidRDefault="00CB6576" w:rsidP="00DD4DB9">
    <w:pPr>
      <w:pStyle w:val="Pta"/>
      <w:jc w:val="center"/>
      <w:rPr>
        <w:rFonts w:cstheme="minorHAnsi"/>
        <w:sz w:val="20"/>
        <w:szCs w:val="20"/>
      </w:rPr>
    </w:pPr>
  </w:p>
  <w:p w14:paraId="616AEAA5" w14:textId="77777777" w:rsidR="00CB6576" w:rsidRPr="00371C6F" w:rsidRDefault="00CB6576" w:rsidP="00026FD6">
    <w:pPr>
      <w:pStyle w:val="Pta"/>
      <w:tabs>
        <w:tab w:val="clear" w:pos="4513"/>
        <w:tab w:val="clear" w:pos="9026"/>
        <w:tab w:val="left" w:pos="2205"/>
        <w:tab w:val="right" w:pos="9214"/>
      </w:tabs>
      <w:jc w:val="left"/>
      <w:rPr>
        <w:sz w:val="20"/>
        <w:szCs w:val="20"/>
      </w:rPr>
    </w:pPr>
    <w:r w:rsidRPr="00371C6F">
      <w:rPr>
        <w:rFonts w:cstheme="minorHAnsi"/>
        <w:sz w:val="20"/>
        <w:szCs w:val="20"/>
      </w:rPr>
      <w:tab/>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2EAB" w14:textId="77777777" w:rsidR="00CB6576" w:rsidRPr="00371C6F" w:rsidRDefault="00CB6576" w:rsidP="00192D79">
    <w:pPr>
      <w:pStyle w:val="Pta"/>
      <w:jc w:val="center"/>
      <w:rPr>
        <w:rFonts w:cstheme="minorHAnsi"/>
        <w:sz w:val="20"/>
        <w:szCs w:val="20"/>
      </w:rPr>
    </w:pPr>
  </w:p>
  <w:tbl>
    <w:tblPr>
      <w:tblStyle w:val="Mriekatabuky"/>
      <w:tblW w:w="11907" w:type="dxa"/>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6BB717E9" w14:textId="77777777" w:rsidTr="002F4B7C">
      <w:trPr>
        <w:trHeight w:val="85"/>
      </w:trPr>
      <w:tc>
        <w:tcPr>
          <w:tcW w:w="11907" w:type="dxa"/>
          <w:shd w:val="clear" w:color="auto" w:fill="C0C0C0"/>
        </w:tcPr>
        <w:p w14:paraId="47BAFE35" w14:textId="77777777" w:rsidR="00CB6576" w:rsidRPr="00371C6F" w:rsidRDefault="00CB6576" w:rsidP="00192D79">
          <w:pPr>
            <w:jc w:val="right"/>
            <w:rPr>
              <w:bCs/>
              <w:sz w:val="2"/>
              <w:szCs w:val="2"/>
            </w:rPr>
          </w:pPr>
        </w:p>
      </w:tc>
    </w:tr>
    <w:tr w:rsidR="00CB6576" w:rsidRPr="00371C6F" w14:paraId="7DD72121" w14:textId="77777777" w:rsidTr="002F4B7C">
      <w:trPr>
        <w:trHeight w:val="28"/>
      </w:trPr>
      <w:tc>
        <w:tcPr>
          <w:tcW w:w="11907" w:type="dxa"/>
          <w:shd w:val="clear" w:color="auto" w:fill="auto"/>
        </w:tcPr>
        <w:p w14:paraId="6A1D3715" w14:textId="77777777" w:rsidR="00CB6576" w:rsidRPr="00371C6F" w:rsidRDefault="00CB6576" w:rsidP="00192D79">
          <w:pPr>
            <w:jc w:val="right"/>
            <w:rPr>
              <w:bCs/>
              <w:sz w:val="2"/>
              <w:szCs w:val="2"/>
            </w:rPr>
          </w:pPr>
        </w:p>
      </w:tc>
    </w:tr>
    <w:tr w:rsidR="00CB6576" w:rsidRPr="00371C6F" w14:paraId="57FF3CD3" w14:textId="77777777" w:rsidTr="002F4B7C">
      <w:trPr>
        <w:trHeight w:val="57"/>
      </w:trPr>
      <w:tc>
        <w:tcPr>
          <w:tcW w:w="11907" w:type="dxa"/>
          <w:shd w:val="clear" w:color="auto" w:fill="E0E0E0"/>
        </w:tcPr>
        <w:p w14:paraId="411EDC89" w14:textId="77777777" w:rsidR="00CB6576" w:rsidRPr="00371C6F" w:rsidRDefault="00CB6576" w:rsidP="00192D79">
          <w:pPr>
            <w:jc w:val="right"/>
            <w:rPr>
              <w:bCs/>
              <w:sz w:val="2"/>
              <w:szCs w:val="2"/>
            </w:rPr>
          </w:pPr>
        </w:p>
      </w:tc>
    </w:tr>
    <w:tr w:rsidR="00CB6576" w:rsidRPr="00371C6F" w14:paraId="5F5C00D9" w14:textId="77777777" w:rsidTr="002F4B7C">
      <w:trPr>
        <w:trHeight w:val="28"/>
      </w:trPr>
      <w:tc>
        <w:tcPr>
          <w:tcW w:w="11907" w:type="dxa"/>
          <w:shd w:val="clear" w:color="auto" w:fill="auto"/>
        </w:tcPr>
        <w:p w14:paraId="75CD484F" w14:textId="77777777" w:rsidR="00CB6576" w:rsidRPr="00371C6F" w:rsidRDefault="00CB6576" w:rsidP="00192D79">
          <w:pPr>
            <w:jc w:val="right"/>
            <w:rPr>
              <w:bCs/>
              <w:sz w:val="2"/>
              <w:szCs w:val="2"/>
            </w:rPr>
          </w:pPr>
        </w:p>
      </w:tc>
    </w:tr>
    <w:tr w:rsidR="00CB6576" w:rsidRPr="00371C6F" w14:paraId="04C2DC47" w14:textId="77777777" w:rsidTr="002F4B7C">
      <w:trPr>
        <w:trHeight w:val="28"/>
      </w:trPr>
      <w:tc>
        <w:tcPr>
          <w:tcW w:w="11907" w:type="dxa"/>
          <w:shd w:val="clear" w:color="auto" w:fill="F0F0F0"/>
        </w:tcPr>
        <w:p w14:paraId="6799724D" w14:textId="77777777" w:rsidR="00CB6576" w:rsidRPr="00371C6F" w:rsidRDefault="00CB6576" w:rsidP="00192D79">
          <w:pPr>
            <w:jc w:val="right"/>
            <w:rPr>
              <w:bCs/>
              <w:sz w:val="2"/>
              <w:szCs w:val="2"/>
            </w:rPr>
          </w:pPr>
        </w:p>
      </w:tc>
    </w:tr>
  </w:tbl>
  <w:p w14:paraId="42893D46" w14:textId="77777777" w:rsidR="00CB6576" w:rsidRPr="00371C6F" w:rsidRDefault="00CB6576" w:rsidP="00192D79">
    <w:pPr>
      <w:pStyle w:val="Pta"/>
      <w:jc w:val="center"/>
      <w:rPr>
        <w:rFonts w:cstheme="minorHAnsi"/>
        <w:sz w:val="20"/>
        <w:szCs w:val="20"/>
      </w:rPr>
    </w:pPr>
  </w:p>
  <w:p w14:paraId="26008A16" w14:textId="77777777" w:rsidR="00CB6576" w:rsidRPr="00371C6F" w:rsidRDefault="00CB6576" w:rsidP="00192D79">
    <w:pPr>
      <w:pStyle w:val="Pta"/>
      <w:tabs>
        <w:tab w:val="clear" w:pos="4513"/>
        <w:tab w:val="clear" w:pos="9026"/>
        <w:tab w:val="left" w:pos="2205"/>
        <w:tab w:val="right" w:pos="9214"/>
      </w:tabs>
      <w:jc w:val="left"/>
      <w:rPr>
        <w:sz w:val="20"/>
        <w:szCs w:val="20"/>
      </w:rPr>
    </w:pPr>
    <w:r w:rsidRPr="00371C6F">
      <w:rPr>
        <w:rFonts w:cstheme="minorHAnsi"/>
        <w:sz w:val="20"/>
        <w:szCs w:val="20"/>
      </w:rPr>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r w:rsidRPr="00371C6F">
      <w:rPr>
        <w:rFonts w:cstheme="minorHAnsi"/>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63BB" w14:textId="77777777" w:rsidR="00CB6576" w:rsidRPr="00371C6F" w:rsidRDefault="00CB6576" w:rsidP="002A571D">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61C6FF5E" w14:textId="77777777">
      <w:trPr>
        <w:trHeight w:val="85"/>
      </w:trPr>
      <w:tc>
        <w:tcPr>
          <w:tcW w:w="11907" w:type="dxa"/>
          <w:shd w:val="clear" w:color="auto" w:fill="C0C0C0"/>
        </w:tcPr>
        <w:p w14:paraId="1D51AF83" w14:textId="77777777" w:rsidR="00CB6576" w:rsidRPr="00371C6F" w:rsidRDefault="00CB6576" w:rsidP="002A571D">
          <w:pPr>
            <w:jc w:val="right"/>
            <w:rPr>
              <w:bCs/>
              <w:sz w:val="2"/>
              <w:szCs w:val="2"/>
            </w:rPr>
          </w:pPr>
        </w:p>
      </w:tc>
    </w:tr>
    <w:tr w:rsidR="00CB6576" w:rsidRPr="00371C6F" w14:paraId="658EF337" w14:textId="77777777">
      <w:trPr>
        <w:trHeight w:val="28"/>
      </w:trPr>
      <w:tc>
        <w:tcPr>
          <w:tcW w:w="11907" w:type="dxa"/>
          <w:shd w:val="clear" w:color="auto" w:fill="auto"/>
        </w:tcPr>
        <w:p w14:paraId="2A3F9DA1" w14:textId="77777777" w:rsidR="00CB6576" w:rsidRPr="00371C6F" w:rsidRDefault="00CB6576" w:rsidP="002A571D">
          <w:pPr>
            <w:jc w:val="right"/>
            <w:rPr>
              <w:bCs/>
              <w:sz w:val="2"/>
              <w:szCs w:val="2"/>
            </w:rPr>
          </w:pPr>
        </w:p>
      </w:tc>
    </w:tr>
    <w:tr w:rsidR="00CB6576" w:rsidRPr="00371C6F" w14:paraId="2B1C3F56" w14:textId="77777777">
      <w:trPr>
        <w:trHeight w:val="57"/>
      </w:trPr>
      <w:tc>
        <w:tcPr>
          <w:tcW w:w="11907" w:type="dxa"/>
          <w:shd w:val="clear" w:color="auto" w:fill="E0E0E0"/>
        </w:tcPr>
        <w:p w14:paraId="38157AFE" w14:textId="77777777" w:rsidR="00CB6576" w:rsidRPr="00371C6F" w:rsidRDefault="00CB6576" w:rsidP="002A571D">
          <w:pPr>
            <w:jc w:val="right"/>
            <w:rPr>
              <w:bCs/>
              <w:sz w:val="2"/>
              <w:szCs w:val="2"/>
            </w:rPr>
          </w:pPr>
        </w:p>
      </w:tc>
    </w:tr>
    <w:tr w:rsidR="00CB6576" w:rsidRPr="00371C6F" w14:paraId="77D7F1F0" w14:textId="77777777">
      <w:trPr>
        <w:trHeight w:val="28"/>
      </w:trPr>
      <w:tc>
        <w:tcPr>
          <w:tcW w:w="11907" w:type="dxa"/>
          <w:shd w:val="clear" w:color="auto" w:fill="auto"/>
        </w:tcPr>
        <w:p w14:paraId="75B690A5" w14:textId="77777777" w:rsidR="00CB6576" w:rsidRPr="00371C6F" w:rsidRDefault="00CB6576" w:rsidP="002A571D">
          <w:pPr>
            <w:jc w:val="right"/>
            <w:rPr>
              <w:bCs/>
              <w:sz w:val="2"/>
              <w:szCs w:val="2"/>
            </w:rPr>
          </w:pPr>
        </w:p>
      </w:tc>
    </w:tr>
    <w:tr w:rsidR="00CB6576" w:rsidRPr="00371C6F" w14:paraId="15B53A51" w14:textId="77777777">
      <w:trPr>
        <w:trHeight w:val="28"/>
      </w:trPr>
      <w:tc>
        <w:tcPr>
          <w:tcW w:w="11907" w:type="dxa"/>
          <w:shd w:val="clear" w:color="auto" w:fill="F0F0F0"/>
        </w:tcPr>
        <w:p w14:paraId="326988E3" w14:textId="77777777" w:rsidR="00CB6576" w:rsidRPr="00371C6F" w:rsidRDefault="00CB6576" w:rsidP="002A571D">
          <w:pPr>
            <w:jc w:val="right"/>
            <w:rPr>
              <w:bCs/>
              <w:sz w:val="2"/>
              <w:szCs w:val="2"/>
            </w:rPr>
          </w:pPr>
        </w:p>
      </w:tc>
    </w:tr>
  </w:tbl>
  <w:p w14:paraId="648B04B3" w14:textId="77777777" w:rsidR="00CB6576" w:rsidRPr="00371C6F" w:rsidRDefault="00CB6576" w:rsidP="002A571D">
    <w:pPr>
      <w:pStyle w:val="Pta"/>
      <w:jc w:val="center"/>
      <w:rPr>
        <w:rFonts w:cstheme="minorHAnsi"/>
        <w:sz w:val="20"/>
        <w:szCs w:val="20"/>
      </w:rPr>
    </w:pPr>
  </w:p>
  <w:p w14:paraId="4440279C" w14:textId="77777777" w:rsidR="00CB6576" w:rsidRPr="00371C6F" w:rsidRDefault="00CB6576" w:rsidP="00026FD6">
    <w:pPr>
      <w:pStyle w:val="Pta"/>
      <w:tabs>
        <w:tab w:val="clear" w:pos="4513"/>
        <w:tab w:val="clear" w:pos="9026"/>
        <w:tab w:val="right" w:pos="9214"/>
      </w:tabs>
      <w:jc w:val="left"/>
      <w:rPr>
        <w:sz w:val="20"/>
        <w:szCs w:val="20"/>
      </w:rPr>
    </w:pPr>
    <w:r w:rsidRPr="00371C6F">
      <w:rPr>
        <w:rFonts w:cstheme="minorHAnsi"/>
        <w:sz w:val="20"/>
        <w:szCs w:val="20"/>
      </w:rPr>
      <w:tab/>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6D29" w14:textId="77777777" w:rsidR="00CB6576" w:rsidRPr="00371C6F" w:rsidRDefault="00CB6576" w:rsidP="00CA5C34">
    <w:pPr>
      <w:pStyle w:val="Pta"/>
      <w:jc w:val="center"/>
      <w:rPr>
        <w:rFonts w:cstheme="minorHAnsi"/>
        <w:sz w:val="20"/>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B6576" w:rsidRPr="00371C6F" w14:paraId="13DD08AF" w14:textId="77777777">
      <w:trPr>
        <w:trHeight w:val="85"/>
      </w:trPr>
      <w:tc>
        <w:tcPr>
          <w:tcW w:w="11907" w:type="dxa"/>
          <w:shd w:val="clear" w:color="auto" w:fill="C0C0C0"/>
        </w:tcPr>
        <w:p w14:paraId="369882C1" w14:textId="77777777" w:rsidR="00CB6576" w:rsidRPr="00371C6F" w:rsidRDefault="00CB6576" w:rsidP="00CA5C34">
          <w:pPr>
            <w:jc w:val="right"/>
            <w:rPr>
              <w:bCs/>
              <w:sz w:val="2"/>
              <w:szCs w:val="2"/>
            </w:rPr>
          </w:pPr>
        </w:p>
      </w:tc>
    </w:tr>
    <w:tr w:rsidR="00CB6576" w:rsidRPr="00371C6F" w14:paraId="016667C8" w14:textId="77777777">
      <w:trPr>
        <w:trHeight w:val="28"/>
      </w:trPr>
      <w:tc>
        <w:tcPr>
          <w:tcW w:w="11907" w:type="dxa"/>
          <w:shd w:val="clear" w:color="auto" w:fill="auto"/>
        </w:tcPr>
        <w:p w14:paraId="21A2E636" w14:textId="77777777" w:rsidR="00CB6576" w:rsidRPr="00371C6F" w:rsidRDefault="00CB6576" w:rsidP="00CA5C34">
          <w:pPr>
            <w:jc w:val="right"/>
            <w:rPr>
              <w:bCs/>
              <w:sz w:val="2"/>
              <w:szCs w:val="2"/>
            </w:rPr>
          </w:pPr>
        </w:p>
      </w:tc>
    </w:tr>
    <w:tr w:rsidR="00CB6576" w:rsidRPr="00371C6F" w14:paraId="5DC84B4A" w14:textId="77777777">
      <w:trPr>
        <w:trHeight w:val="57"/>
      </w:trPr>
      <w:tc>
        <w:tcPr>
          <w:tcW w:w="11907" w:type="dxa"/>
          <w:shd w:val="clear" w:color="auto" w:fill="E0E0E0"/>
        </w:tcPr>
        <w:p w14:paraId="50A8260B" w14:textId="77777777" w:rsidR="00CB6576" w:rsidRPr="00371C6F" w:rsidRDefault="00CB6576" w:rsidP="00CA5C34">
          <w:pPr>
            <w:jc w:val="right"/>
            <w:rPr>
              <w:bCs/>
              <w:sz w:val="2"/>
              <w:szCs w:val="2"/>
            </w:rPr>
          </w:pPr>
        </w:p>
      </w:tc>
    </w:tr>
    <w:tr w:rsidR="00CB6576" w:rsidRPr="00371C6F" w14:paraId="769863D3" w14:textId="77777777">
      <w:trPr>
        <w:trHeight w:val="28"/>
      </w:trPr>
      <w:tc>
        <w:tcPr>
          <w:tcW w:w="11907" w:type="dxa"/>
          <w:shd w:val="clear" w:color="auto" w:fill="auto"/>
        </w:tcPr>
        <w:p w14:paraId="67FD2C46" w14:textId="77777777" w:rsidR="00CB6576" w:rsidRPr="00371C6F" w:rsidRDefault="00CB6576" w:rsidP="00CA5C34">
          <w:pPr>
            <w:jc w:val="right"/>
            <w:rPr>
              <w:bCs/>
              <w:sz w:val="2"/>
              <w:szCs w:val="2"/>
            </w:rPr>
          </w:pPr>
        </w:p>
      </w:tc>
    </w:tr>
    <w:tr w:rsidR="00CB6576" w:rsidRPr="00371C6F" w14:paraId="152C48F7" w14:textId="77777777">
      <w:trPr>
        <w:trHeight w:val="28"/>
      </w:trPr>
      <w:tc>
        <w:tcPr>
          <w:tcW w:w="11907" w:type="dxa"/>
          <w:shd w:val="clear" w:color="auto" w:fill="F0F0F0"/>
        </w:tcPr>
        <w:p w14:paraId="4F3A9328" w14:textId="77777777" w:rsidR="00CB6576" w:rsidRPr="00371C6F" w:rsidRDefault="00CB6576" w:rsidP="00CA5C34">
          <w:pPr>
            <w:jc w:val="right"/>
            <w:rPr>
              <w:bCs/>
              <w:sz w:val="2"/>
              <w:szCs w:val="2"/>
            </w:rPr>
          </w:pPr>
        </w:p>
      </w:tc>
    </w:tr>
  </w:tbl>
  <w:p w14:paraId="5EF7E0A1" w14:textId="77777777" w:rsidR="00CB6576" w:rsidRPr="00371C6F" w:rsidRDefault="00CB6576" w:rsidP="00CA5C34">
    <w:pPr>
      <w:pStyle w:val="Pta"/>
      <w:jc w:val="center"/>
      <w:rPr>
        <w:rFonts w:cstheme="minorHAnsi"/>
        <w:sz w:val="20"/>
        <w:szCs w:val="20"/>
      </w:rPr>
    </w:pPr>
  </w:p>
  <w:p w14:paraId="66716377" w14:textId="77777777" w:rsidR="00CB6576" w:rsidRPr="00371C6F" w:rsidRDefault="00CB6576" w:rsidP="00CA5C34">
    <w:pPr>
      <w:pStyle w:val="Pta"/>
      <w:tabs>
        <w:tab w:val="clear" w:pos="4513"/>
        <w:tab w:val="clear" w:pos="9026"/>
        <w:tab w:val="left" w:pos="2205"/>
        <w:tab w:val="right" w:pos="9214"/>
      </w:tabs>
      <w:jc w:val="left"/>
      <w:rPr>
        <w:sz w:val="20"/>
        <w:szCs w:val="20"/>
      </w:rPr>
    </w:pPr>
    <w:r w:rsidRPr="00371C6F">
      <w:rPr>
        <w:rFonts w:cstheme="minorHAnsi"/>
        <w:sz w:val="20"/>
        <w:szCs w:val="20"/>
      </w:rPr>
      <w:tab/>
      <w:t>Správa</w:t>
    </w:r>
    <w:r>
      <w:rPr>
        <w:rFonts w:cstheme="minorHAnsi"/>
        <w:sz w:val="20"/>
        <w:szCs w:val="20"/>
      </w:rPr>
      <w:t xml:space="preserve"> o </w:t>
    </w:r>
    <w:r w:rsidRPr="00371C6F">
      <w:rPr>
        <w:rFonts w:cstheme="minorHAnsi"/>
        <w:sz w:val="20"/>
        <w:szCs w:val="20"/>
      </w:rPr>
      <w:t>činnosti komisára</w:t>
    </w:r>
    <w:r>
      <w:rPr>
        <w:rFonts w:cstheme="minorHAnsi"/>
        <w:sz w:val="20"/>
        <w:szCs w:val="20"/>
      </w:rPr>
      <w:t xml:space="preserve"> pre </w:t>
    </w:r>
    <w:r w:rsidRPr="00371C6F">
      <w:rPr>
        <w:rFonts w:cstheme="minorHAnsi"/>
        <w:sz w:val="20"/>
        <w:szCs w:val="20"/>
      </w:rPr>
      <w:t>osoby</w:t>
    </w:r>
    <w:r>
      <w:rPr>
        <w:rFonts w:cstheme="minorHAnsi"/>
        <w:sz w:val="20"/>
        <w:szCs w:val="20"/>
      </w:rPr>
      <w:t xml:space="preserve"> so </w:t>
    </w:r>
    <w:r w:rsidRPr="00371C6F">
      <w:rPr>
        <w:rFonts w:cstheme="minorHAnsi"/>
        <w:sz w:val="20"/>
        <w:szCs w:val="20"/>
      </w:rPr>
      <w:t>zdravotným postihnutím</w:t>
    </w:r>
    <w:r>
      <w:rPr>
        <w:rFonts w:cstheme="minorHAnsi"/>
        <w:sz w:val="20"/>
        <w:szCs w:val="20"/>
      </w:rPr>
      <w:t xml:space="preserve"> za </w:t>
    </w:r>
    <w:r w:rsidRPr="00371C6F">
      <w:rPr>
        <w:rFonts w:cstheme="minorHAnsi"/>
        <w:sz w:val="20"/>
        <w:szCs w:val="20"/>
      </w:rPr>
      <w:t>rok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0E6F" w14:textId="77777777" w:rsidR="003B3847" w:rsidRPr="003E188D" w:rsidRDefault="003B3847" w:rsidP="003E188D">
      <w:pPr>
        <w:spacing w:line="240" w:lineRule="auto"/>
        <w:rPr>
          <w:sz w:val="20"/>
          <w:szCs w:val="20"/>
        </w:rPr>
      </w:pPr>
      <w:r w:rsidRPr="003E188D">
        <w:rPr>
          <w:sz w:val="20"/>
          <w:szCs w:val="20"/>
        </w:rPr>
        <w:continuationSeparator/>
      </w:r>
    </w:p>
  </w:footnote>
  <w:footnote w:type="continuationSeparator" w:id="0">
    <w:p w14:paraId="46BB2E1E" w14:textId="77777777" w:rsidR="003B3847" w:rsidRPr="003E188D" w:rsidRDefault="003B3847" w:rsidP="00014AD8">
      <w:pPr>
        <w:spacing w:line="240" w:lineRule="auto"/>
        <w:rPr>
          <w:sz w:val="20"/>
          <w:szCs w:val="20"/>
        </w:rPr>
      </w:pPr>
      <w:r w:rsidRPr="003E188D">
        <w:rPr>
          <w:sz w:val="20"/>
          <w:szCs w:val="20"/>
        </w:rPr>
        <w:continuationSeparator/>
      </w:r>
    </w:p>
  </w:footnote>
  <w:footnote w:type="continuationNotice" w:id="1">
    <w:p w14:paraId="0CC9F8FC" w14:textId="77777777" w:rsidR="003B3847" w:rsidRDefault="003B3847">
      <w:pPr>
        <w:spacing w:line="240" w:lineRule="auto"/>
      </w:pPr>
    </w:p>
  </w:footnote>
  <w:footnote w:id="2">
    <w:p w14:paraId="34B9251F" w14:textId="77777777" w:rsidR="00CB6576" w:rsidRPr="000A4A04" w:rsidRDefault="00CB6576" w:rsidP="00CB6576">
      <w:pPr>
        <w:pStyle w:val="Referencia"/>
        <w:rPr>
          <w:szCs w:val="20"/>
        </w:rPr>
      </w:pPr>
      <w:r w:rsidRPr="000A4A04">
        <w:rPr>
          <w:rStyle w:val="Odkaznapoznmkupodiarou"/>
          <w:szCs w:val="20"/>
        </w:rPr>
        <w:footnoteRef/>
      </w:r>
      <w:r w:rsidRPr="000A4A04">
        <w:rPr>
          <w:rStyle w:val="Hypertextovprepojenie"/>
          <w:color w:val="auto"/>
          <w:szCs w:val="20"/>
          <w:u w:val="none"/>
        </w:rPr>
        <w:tab/>
      </w:r>
      <w:hyperlink r:id="rId1" w:history="1">
        <w:r w:rsidRPr="000A4A04">
          <w:rPr>
            <w:rStyle w:val="Hypertextovprepojenie"/>
            <w:szCs w:val="20"/>
          </w:rPr>
          <w:t>www.komisarprezdravotnepostihnutych.sk/Zverejnovanie?library=Zverejnovanie&amp;path=dohovor</w:t>
        </w:r>
      </w:hyperlink>
      <w:r>
        <w:rPr>
          <w:szCs w:val="20"/>
        </w:rPr>
        <w:t>.</w:t>
      </w:r>
    </w:p>
  </w:footnote>
  <w:footnote w:id="3">
    <w:p w14:paraId="3DD1F007" w14:textId="77777777" w:rsidR="00CB6576" w:rsidRPr="004D0345" w:rsidRDefault="00CB6576" w:rsidP="00CB6576">
      <w:pPr>
        <w:pStyle w:val="Referencia"/>
        <w:rPr>
          <w:sz w:val="22"/>
        </w:rPr>
      </w:pPr>
      <w:r w:rsidRPr="004D0345">
        <w:rPr>
          <w:rStyle w:val="Odkaznapoznmkupodiarou"/>
        </w:rPr>
        <w:footnoteRef/>
      </w:r>
      <w:r w:rsidRPr="004D0345">
        <w:t xml:space="preserve"> </w:t>
      </w:r>
      <w:r>
        <w:tab/>
      </w:r>
      <w:r w:rsidRPr="004D0345">
        <w:rPr>
          <w:b/>
        </w:rPr>
        <w:t>Európsky preukaz osoby</w:t>
      </w:r>
      <w:r>
        <w:rPr>
          <w:b/>
        </w:rPr>
        <w:t xml:space="preserve"> so </w:t>
      </w:r>
      <w:r w:rsidRPr="004D0345">
        <w:rPr>
          <w:b/>
        </w:rPr>
        <w:t>zdravotným postihnutím (2024/2841)</w:t>
      </w:r>
      <w:r w:rsidRPr="004D0345">
        <w:t>: Táto smernica</w:t>
      </w:r>
      <w:r>
        <w:t xml:space="preserve"> z </w:t>
      </w:r>
      <w:r w:rsidRPr="004D0345">
        <w:t>23.</w:t>
      </w:r>
      <w:r>
        <w:t> </w:t>
      </w:r>
      <w:r w:rsidRPr="004D0345">
        <w:t>októbra 2024 zavádza spoločný štandardizovaný</w:t>
      </w:r>
      <w:r>
        <w:t xml:space="preserve"> a </w:t>
      </w:r>
      <w:r w:rsidRPr="004D0345">
        <w:t>prístupný formát preukazu</w:t>
      </w:r>
      <w:r>
        <w:t xml:space="preserve"> pre </w:t>
      </w:r>
      <w:r w:rsidRPr="004D0345">
        <w:t>osoby</w:t>
      </w:r>
      <w:r>
        <w:t xml:space="preserve"> so </w:t>
      </w:r>
      <w:r w:rsidRPr="004D0345">
        <w:t>zdravotným postihnutím, ktorý</w:t>
      </w:r>
      <w:r>
        <w:t> </w:t>
      </w:r>
      <w:r w:rsidRPr="004D0345">
        <w:t>umožňuje prístup</w:t>
      </w:r>
      <w:r>
        <w:t xml:space="preserve"> k </w:t>
      </w:r>
      <w:r w:rsidRPr="004D0345">
        <w:t>osobitným podmienkam</w:t>
      </w:r>
      <w:r>
        <w:t xml:space="preserve"> alebo </w:t>
      </w:r>
      <w:r w:rsidRPr="004D0345">
        <w:t>preferenčnému zaobchádzaniu</w:t>
      </w:r>
      <w:r>
        <w:t xml:space="preserve"> v </w:t>
      </w:r>
      <w:r w:rsidRPr="004D0345">
        <w:t>celej EÚ.</w:t>
      </w:r>
    </w:p>
    <w:p w14:paraId="39F2073F" w14:textId="77777777" w:rsidR="00CB6576" w:rsidRPr="004E3F24" w:rsidRDefault="00CB6576" w:rsidP="00CB6576">
      <w:pPr>
        <w:pStyle w:val="Referencia"/>
        <w:ind w:firstLine="0"/>
        <w:rPr>
          <w:sz w:val="22"/>
        </w:rPr>
      </w:pPr>
      <w:r w:rsidRPr="004D0345">
        <w:rPr>
          <w:b/>
        </w:rPr>
        <w:t>Európsky parkovací preukaz</w:t>
      </w:r>
      <w:r>
        <w:rPr>
          <w:b/>
        </w:rPr>
        <w:t xml:space="preserve"> pre </w:t>
      </w:r>
      <w:r w:rsidRPr="004D0345">
        <w:rPr>
          <w:b/>
        </w:rPr>
        <w:t>osoby</w:t>
      </w:r>
      <w:r>
        <w:rPr>
          <w:b/>
        </w:rPr>
        <w:t xml:space="preserve"> so </w:t>
      </w:r>
      <w:r w:rsidRPr="004D0345">
        <w:rPr>
          <w:b/>
        </w:rPr>
        <w:t>zdravotným postihnutím (2024/2842)</w:t>
      </w:r>
      <w:r w:rsidRPr="004D0345">
        <w:t>: Táto smernica rozširuje platnosť predchádzajúcej smernice</w:t>
      </w:r>
      <w:r>
        <w:t xml:space="preserve"> na </w:t>
      </w:r>
      <w:r w:rsidRPr="004D0345">
        <w:t>štátnych príslušníkov tretích krajín</w:t>
      </w:r>
      <w:r>
        <w:t xml:space="preserve"> s </w:t>
      </w:r>
      <w:r w:rsidRPr="004D0345">
        <w:t>oprávneným pobytom</w:t>
      </w:r>
      <w:r>
        <w:t xml:space="preserve"> v </w:t>
      </w:r>
      <w:r w:rsidRPr="004D0345">
        <w:t>členskom štáte, poskytujúc im rovnaké výhody ako občanom EÚ.</w:t>
      </w:r>
    </w:p>
  </w:footnote>
  <w:footnote w:id="4">
    <w:p w14:paraId="150CD96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K 1. júlu 2023 boli ustanovené sumy životného minima Opatrením Ministerstva práce, sociálnych vecí</w:t>
      </w:r>
      <w:r>
        <w:rPr>
          <w:szCs w:val="20"/>
        </w:rPr>
        <w:t xml:space="preserve"> a </w:t>
      </w:r>
      <w:r w:rsidRPr="000A4A04">
        <w:rPr>
          <w:szCs w:val="20"/>
        </w:rPr>
        <w:t>rodiny</w:t>
      </w:r>
      <w:r>
        <w:rPr>
          <w:szCs w:val="20"/>
        </w:rPr>
        <w:t> </w:t>
      </w:r>
      <w:r w:rsidRPr="000A4A04">
        <w:rPr>
          <w:szCs w:val="20"/>
        </w:rPr>
        <w:t>SR</w:t>
      </w:r>
      <w:r>
        <w:rPr>
          <w:szCs w:val="20"/>
        </w:rPr>
        <w:t xml:space="preserve"> č. </w:t>
      </w:r>
      <w:r w:rsidRPr="000A4A04">
        <w:rPr>
          <w:szCs w:val="20"/>
        </w:rPr>
        <w:t>220/2023</w:t>
      </w:r>
      <w:r>
        <w:rPr>
          <w:szCs w:val="20"/>
        </w:rPr>
        <w:t xml:space="preserve"> Z. z. Za </w:t>
      </w:r>
      <w:r w:rsidRPr="000A4A04">
        <w:rPr>
          <w:szCs w:val="20"/>
        </w:rPr>
        <w:t>životné minimum fyzickej osoby</w:t>
      </w:r>
      <w:r>
        <w:rPr>
          <w:szCs w:val="20"/>
        </w:rPr>
        <w:t xml:space="preserve"> alebo </w:t>
      </w:r>
      <w:r w:rsidRPr="000A4A04">
        <w:rPr>
          <w:szCs w:val="20"/>
        </w:rPr>
        <w:t>fyzických osôb, ktorých príjmy</w:t>
      </w:r>
      <w:r>
        <w:rPr>
          <w:szCs w:val="20"/>
        </w:rPr>
        <w:t xml:space="preserve"> sa </w:t>
      </w:r>
      <w:r w:rsidRPr="000A4A04">
        <w:rPr>
          <w:szCs w:val="20"/>
        </w:rPr>
        <w:t>posudzujú,</w:t>
      </w:r>
      <w:r>
        <w:rPr>
          <w:szCs w:val="20"/>
        </w:rPr>
        <w:t xml:space="preserve"> sa </w:t>
      </w:r>
      <w:r w:rsidRPr="000A4A04">
        <w:rPr>
          <w:szCs w:val="20"/>
        </w:rPr>
        <w:t>považuje suma</w:t>
      </w:r>
      <w:r>
        <w:rPr>
          <w:szCs w:val="20"/>
        </w:rPr>
        <w:t xml:space="preserve"> alebo </w:t>
      </w:r>
      <w:r w:rsidRPr="000A4A04">
        <w:rPr>
          <w:szCs w:val="20"/>
        </w:rPr>
        <w:t>úhrn súm:</w:t>
      </w:r>
    </w:p>
    <w:p w14:paraId="28FCEBE8" w14:textId="77777777" w:rsidR="00CB6576" w:rsidRPr="000A4A04" w:rsidRDefault="00CB6576" w:rsidP="00CB6576">
      <w:pPr>
        <w:pStyle w:val="Referencia"/>
        <w:ind w:firstLine="0"/>
        <w:rPr>
          <w:rFonts w:eastAsia="Times New Roman"/>
          <w:szCs w:val="20"/>
        </w:rPr>
      </w:pPr>
      <w:r w:rsidRPr="000A4A04">
        <w:rPr>
          <w:rFonts w:eastAsia="Times New Roman"/>
          <w:szCs w:val="20"/>
        </w:rPr>
        <w:t>268,88 EUR mesačne</w:t>
      </w:r>
      <w:r>
        <w:rPr>
          <w:rFonts w:eastAsia="Times New Roman"/>
          <w:szCs w:val="20"/>
        </w:rPr>
        <w:t xml:space="preserve"> pre </w:t>
      </w:r>
      <w:r w:rsidRPr="000A4A04">
        <w:rPr>
          <w:rFonts w:eastAsia="Times New Roman"/>
          <w:szCs w:val="20"/>
        </w:rPr>
        <w:t>prvú plnoletú osobu,</w:t>
      </w:r>
    </w:p>
    <w:p w14:paraId="09F2F28F" w14:textId="77777777" w:rsidR="00CB6576" w:rsidRPr="000A4A04" w:rsidRDefault="00CB6576" w:rsidP="00CB6576">
      <w:pPr>
        <w:pStyle w:val="Referencia"/>
        <w:ind w:firstLine="0"/>
        <w:rPr>
          <w:rFonts w:eastAsia="Times New Roman"/>
          <w:szCs w:val="20"/>
        </w:rPr>
      </w:pPr>
      <w:r w:rsidRPr="000A4A04">
        <w:rPr>
          <w:rFonts w:eastAsia="Times New Roman"/>
          <w:szCs w:val="20"/>
        </w:rPr>
        <w:t>187,57 EUR mesačne</w:t>
      </w:r>
      <w:r>
        <w:rPr>
          <w:rFonts w:eastAsia="Times New Roman"/>
          <w:szCs w:val="20"/>
        </w:rPr>
        <w:t xml:space="preserve"> pre </w:t>
      </w:r>
      <w:r w:rsidRPr="000A4A04">
        <w:rPr>
          <w:rFonts w:eastAsia="Times New Roman"/>
          <w:szCs w:val="20"/>
        </w:rPr>
        <w:t>prvú plnoletú osobu,</w:t>
      </w:r>
    </w:p>
    <w:p w14:paraId="4850122B" w14:textId="77777777" w:rsidR="00CB6576" w:rsidRPr="000A4A04" w:rsidRDefault="00CB6576" w:rsidP="00CB6576">
      <w:pPr>
        <w:pStyle w:val="Referencia"/>
        <w:ind w:firstLine="0"/>
        <w:rPr>
          <w:szCs w:val="20"/>
        </w:rPr>
      </w:pPr>
      <w:r w:rsidRPr="000A4A04">
        <w:rPr>
          <w:rFonts w:eastAsia="Times New Roman"/>
          <w:szCs w:val="20"/>
        </w:rPr>
        <w:t>122,77 EUR mesačne</w:t>
      </w:r>
      <w:r>
        <w:rPr>
          <w:rFonts w:eastAsia="Times New Roman"/>
          <w:szCs w:val="20"/>
        </w:rPr>
        <w:t xml:space="preserve"> pre </w:t>
      </w:r>
      <w:r w:rsidRPr="000A4A04">
        <w:rPr>
          <w:rFonts w:eastAsia="Times New Roman"/>
          <w:szCs w:val="20"/>
        </w:rPr>
        <w:t>prvú plnoletú osobu.</w:t>
      </w:r>
    </w:p>
  </w:footnote>
  <w:footnote w:id="5">
    <w:p w14:paraId="42D5DAA1" w14:textId="77777777" w:rsidR="00CB6576" w:rsidRDefault="00CB6576" w:rsidP="00CB6576">
      <w:pPr>
        <w:pStyle w:val="Referencia"/>
      </w:pPr>
      <w:r w:rsidRPr="00511BB7">
        <w:rPr>
          <w:rStyle w:val="Odkaznapoznmkupodiarou"/>
        </w:rPr>
        <w:footnoteRef/>
      </w:r>
      <w:r>
        <w:t xml:space="preserve"> </w:t>
      </w:r>
      <w:r>
        <w:tab/>
        <w:t>V </w:t>
      </w:r>
      <w:r w:rsidRPr="00B75F0E">
        <w:t>zmysle ľudsko-právnych dokumentov</w:t>
      </w:r>
      <w:r>
        <w:t xml:space="preserve"> je </w:t>
      </w:r>
      <w:r w:rsidRPr="00B75F0E">
        <w:t>rodina základnou jednotkou spoločnosti</w:t>
      </w:r>
      <w:r>
        <w:t xml:space="preserve"> a </w:t>
      </w:r>
      <w:r w:rsidRPr="00B75F0E">
        <w:t>má právo</w:t>
      </w:r>
      <w:r>
        <w:t xml:space="preserve"> na </w:t>
      </w:r>
      <w:r w:rsidRPr="00B75F0E">
        <w:t>primeranú sociálnu, právnu</w:t>
      </w:r>
      <w:r>
        <w:t xml:space="preserve"> a </w:t>
      </w:r>
      <w:r w:rsidRPr="00B75F0E">
        <w:t>hospodársku ochranu. Tieto práva sú univerzálne</w:t>
      </w:r>
      <w:r>
        <w:t xml:space="preserve"> a </w:t>
      </w:r>
      <w:r w:rsidRPr="00B75F0E">
        <w:t>nevzťahujú</w:t>
      </w:r>
      <w:r>
        <w:t xml:space="preserve"> sa </w:t>
      </w:r>
      <w:r w:rsidRPr="00B75F0E">
        <w:t>iba</w:t>
      </w:r>
      <w:r>
        <w:t xml:space="preserve"> na </w:t>
      </w:r>
      <w:r w:rsidRPr="00B75F0E">
        <w:t>rodiny založené manželstvom.</w:t>
      </w:r>
      <w:r>
        <w:t xml:space="preserve"> v </w:t>
      </w:r>
      <w:r w:rsidRPr="00B75F0E">
        <w:t>zmysle medzinárodných, európskych</w:t>
      </w:r>
      <w:r>
        <w:t xml:space="preserve"> a </w:t>
      </w:r>
      <w:r w:rsidRPr="00B75F0E">
        <w:t>vnútroštátnych ľudsko-právnych dokumentov</w:t>
      </w:r>
      <w:r>
        <w:t xml:space="preserve"> je </w:t>
      </w:r>
      <w:r w:rsidRPr="00B75F0E">
        <w:t>rodina prirodzenou</w:t>
      </w:r>
      <w:r>
        <w:t xml:space="preserve"> a </w:t>
      </w:r>
      <w:r w:rsidRPr="00B75F0E">
        <w:t>základnou jednotkou spoločnosti</w:t>
      </w:r>
      <w:r>
        <w:t xml:space="preserve"> a </w:t>
      </w:r>
      <w:r w:rsidRPr="00B75F0E">
        <w:t>má právo</w:t>
      </w:r>
      <w:r>
        <w:t xml:space="preserve"> na </w:t>
      </w:r>
      <w:r w:rsidRPr="00B75F0E">
        <w:t>ochranu spoločnosti</w:t>
      </w:r>
      <w:r>
        <w:t xml:space="preserve"> i </w:t>
      </w:r>
      <w:r w:rsidRPr="00B75F0E">
        <w:t>štátu (Všeobecná deklarácia ľudských práv). Rodina má právo</w:t>
      </w:r>
      <w:r>
        <w:t xml:space="preserve"> na </w:t>
      </w:r>
      <w:r w:rsidRPr="00B75F0E">
        <w:t>právnu, ekonomickú</w:t>
      </w:r>
      <w:r>
        <w:t xml:space="preserve"> a </w:t>
      </w:r>
      <w:r w:rsidRPr="00B75F0E">
        <w:t>sociálnu ochranu (Charta základných práv EÚ). Rodina</w:t>
      </w:r>
      <w:r>
        <w:t xml:space="preserve"> je </w:t>
      </w:r>
      <w:r w:rsidRPr="00B75F0E">
        <w:t>základnou jednotkou spoločnosti</w:t>
      </w:r>
      <w:r>
        <w:t xml:space="preserve"> a </w:t>
      </w:r>
      <w:r w:rsidRPr="00B75F0E">
        <w:t>má právo</w:t>
      </w:r>
      <w:r>
        <w:t xml:space="preserve"> na </w:t>
      </w:r>
      <w:r w:rsidRPr="00B75F0E">
        <w:t>primeranú sociálnu, právnu</w:t>
      </w:r>
      <w:r>
        <w:t xml:space="preserve"> a </w:t>
      </w:r>
      <w:r w:rsidRPr="00B75F0E">
        <w:t>hospodársku ochranu zabezpečujúcu jej plný rozvoj (Európska sociálna charta).</w:t>
      </w:r>
      <w:r>
        <w:t xml:space="preserve"> v </w:t>
      </w:r>
      <w:r w:rsidRPr="00B75F0E">
        <w:t>zmysle Dohovoru OSN</w:t>
      </w:r>
      <w:r>
        <w:t xml:space="preserve"> o </w:t>
      </w:r>
      <w:r w:rsidRPr="00B75F0E">
        <w:t>právach osôb</w:t>
      </w:r>
      <w:r>
        <w:t xml:space="preserve"> so </w:t>
      </w:r>
      <w:r w:rsidRPr="00B75F0E">
        <w:t>zdravotným postihnutím</w:t>
      </w:r>
      <w:r>
        <w:t xml:space="preserve"> je </w:t>
      </w:r>
      <w:r w:rsidRPr="00B75F0E">
        <w:t>rodina prirodzená</w:t>
      </w:r>
      <w:r>
        <w:t xml:space="preserve"> a </w:t>
      </w:r>
      <w:r w:rsidRPr="00B75F0E">
        <w:t>základná jednotka spoločnosti</w:t>
      </w:r>
      <w:r>
        <w:t xml:space="preserve"> a </w:t>
      </w:r>
      <w:r w:rsidRPr="00B75F0E">
        <w:t>má nárok</w:t>
      </w:r>
      <w:r>
        <w:t xml:space="preserve"> na </w:t>
      </w:r>
      <w:r w:rsidRPr="00B75F0E">
        <w:t>ochranu</w:t>
      </w:r>
      <w:r>
        <w:t xml:space="preserve"> zo </w:t>
      </w:r>
      <w:r w:rsidRPr="00B75F0E">
        <w:t>strany spoločnosti</w:t>
      </w:r>
      <w:r>
        <w:t xml:space="preserve"> a </w:t>
      </w:r>
      <w:r w:rsidRPr="00B75F0E">
        <w:t>štátu.</w:t>
      </w:r>
      <w:r>
        <w:t xml:space="preserve"> v </w:t>
      </w:r>
      <w:r w:rsidRPr="00B75F0E">
        <w:t>zmysle zákona</w:t>
      </w:r>
      <w:r>
        <w:t xml:space="preserve"> o </w:t>
      </w:r>
      <w:r w:rsidRPr="00B75F0E">
        <w:t xml:space="preserve">rodine spoločnosť </w:t>
      </w:r>
      <w:r w:rsidRPr="00B75F0E">
        <w:rPr>
          <w:b/>
        </w:rPr>
        <w:t>všetky formy rodiny</w:t>
      </w:r>
      <w:r w:rsidRPr="00B75F0E">
        <w:t xml:space="preserve"> všestranne chráni.</w:t>
      </w:r>
      <w:r>
        <w:t xml:space="preserve"> v </w:t>
      </w:r>
      <w:r w:rsidRPr="00B75F0E">
        <w:t>zmysle čl. 4 majú všetci členovia rodiny povinnosť</w:t>
      </w:r>
      <w:r>
        <w:t xml:space="preserve"> si </w:t>
      </w:r>
      <w:r w:rsidRPr="00B75F0E">
        <w:t>pomáhať</w:t>
      </w:r>
      <w:r>
        <w:t xml:space="preserve"> a </w:t>
      </w:r>
      <w:r w:rsidRPr="00B75F0E">
        <w:t>podľa svojich schopností</w:t>
      </w:r>
      <w:r>
        <w:t xml:space="preserve"> a </w:t>
      </w:r>
      <w:r w:rsidRPr="00B75F0E">
        <w:t>možností zabezpečiť zvyšovanie hmotnej</w:t>
      </w:r>
      <w:r>
        <w:t xml:space="preserve"> a </w:t>
      </w:r>
      <w:r w:rsidRPr="00B75F0E">
        <w:t xml:space="preserve">kultúrnej úrovne rodiny. </w:t>
      </w:r>
    </w:p>
  </w:footnote>
  <w:footnote w:id="6">
    <w:p w14:paraId="2131389E" w14:textId="77777777" w:rsidR="00CB6576" w:rsidRPr="000A4A04" w:rsidRDefault="00CB6576" w:rsidP="00CB6576">
      <w:pPr>
        <w:pStyle w:val="Referencia"/>
        <w:rPr>
          <w:szCs w:val="20"/>
        </w:rPr>
      </w:pPr>
      <w:r w:rsidRPr="000A4A04">
        <w:rPr>
          <w:szCs w:val="20"/>
        </w:rPr>
        <w:footnoteRef/>
      </w:r>
      <w:r w:rsidRPr="000A4A04">
        <w:rPr>
          <w:szCs w:val="20"/>
        </w:rPr>
        <w:t xml:space="preserve"> </w:t>
      </w:r>
      <w:r w:rsidRPr="000A4A04">
        <w:rPr>
          <w:szCs w:val="20"/>
        </w:rPr>
        <w:tab/>
        <w:t>Záverečné odporúčania Výboru OSN</w:t>
      </w:r>
      <w:r>
        <w:rPr>
          <w:szCs w:val="20"/>
        </w:rPr>
        <w:t xml:space="preserve"> pre </w:t>
      </w:r>
      <w:r w:rsidRPr="000A4A04">
        <w:rPr>
          <w:szCs w:val="20"/>
        </w:rPr>
        <w:t>práva osôb</w:t>
      </w:r>
      <w:r>
        <w:rPr>
          <w:szCs w:val="20"/>
        </w:rPr>
        <w:t xml:space="preserve"> so </w:t>
      </w:r>
      <w:r w:rsidRPr="000A4A04">
        <w:rPr>
          <w:szCs w:val="20"/>
        </w:rPr>
        <w:t>zdravotným postihnutím</w:t>
      </w:r>
      <w:r>
        <w:rPr>
          <w:szCs w:val="20"/>
        </w:rPr>
        <w:t xml:space="preserve"> k </w:t>
      </w:r>
      <w:r w:rsidRPr="000A4A04">
        <w:rPr>
          <w:szCs w:val="20"/>
        </w:rPr>
        <w:t>východiskovej správe Slovenskej republiky</w:t>
      </w:r>
      <w:r>
        <w:rPr>
          <w:szCs w:val="20"/>
        </w:rPr>
        <w:t xml:space="preserve"> zo </w:t>
      </w:r>
      <w:r w:rsidRPr="000A4A04">
        <w:rPr>
          <w:szCs w:val="20"/>
        </w:rPr>
        <w:t>dňa 18. apríla 2016.</w:t>
      </w:r>
    </w:p>
  </w:footnote>
  <w:footnote w:id="7">
    <w:p w14:paraId="7855CEFA" w14:textId="77777777" w:rsidR="00CB6576" w:rsidRPr="000A4A04" w:rsidRDefault="00CB6576" w:rsidP="00CB6576">
      <w:pPr>
        <w:pStyle w:val="Referencia"/>
        <w:rPr>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231</w:t>
      </w:r>
      <w:r>
        <w:rPr>
          <w:szCs w:val="20"/>
        </w:rPr>
        <w:t xml:space="preserve"> a </w:t>
      </w:r>
      <w:r w:rsidRPr="000A4A04">
        <w:rPr>
          <w:szCs w:val="20"/>
        </w:rPr>
        <w:t>nasl. Civilného mimosporového poriadku</w:t>
      </w:r>
      <w:r>
        <w:rPr>
          <w:szCs w:val="20"/>
        </w:rPr>
        <w:t>.</w:t>
      </w:r>
    </w:p>
  </w:footnote>
  <w:footnote w:id="8">
    <w:p w14:paraId="0EF234E6" w14:textId="77777777" w:rsidR="00CB6576" w:rsidRPr="000A4A04" w:rsidRDefault="00CB6576" w:rsidP="00CB6576">
      <w:pPr>
        <w:pStyle w:val="Referencia"/>
        <w:rPr>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252</w:t>
      </w:r>
      <w:r>
        <w:rPr>
          <w:szCs w:val="20"/>
        </w:rPr>
        <w:t xml:space="preserve"> a </w:t>
      </w:r>
      <w:r w:rsidRPr="000A4A04">
        <w:rPr>
          <w:szCs w:val="20"/>
        </w:rPr>
        <w:t>nasl. Civilného mimosporového poriadku</w:t>
      </w:r>
      <w:r>
        <w:rPr>
          <w:szCs w:val="20"/>
        </w:rPr>
        <w:t>.</w:t>
      </w:r>
    </w:p>
  </w:footnote>
  <w:footnote w:id="9">
    <w:p w14:paraId="7CE41A91" w14:textId="77777777" w:rsidR="00CB6576" w:rsidRPr="000A4A04" w:rsidRDefault="00CB6576" w:rsidP="00CB6576">
      <w:pPr>
        <w:pStyle w:val="Referencia"/>
        <w:rPr>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272</w:t>
      </w:r>
      <w:r>
        <w:rPr>
          <w:szCs w:val="20"/>
        </w:rPr>
        <w:t xml:space="preserve"> a </w:t>
      </w:r>
      <w:r w:rsidRPr="000A4A04">
        <w:rPr>
          <w:szCs w:val="20"/>
        </w:rPr>
        <w:t>nasl. Civilného mimosporového poriadku</w:t>
      </w:r>
      <w:r>
        <w:rPr>
          <w:szCs w:val="20"/>
        </w:rPr>
        <w:t>.</w:t>
      </w:r>
    </w:p>
  </w:footnote>
  <w:footnote w:id="10">
    <w:p w14:paraId="55DC23A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Cochemská prax opisuje interdisciplinárnu spoluprácu všetkých profesií</w:t>
      </w:r>
      <w:r>
        <w:rPr>
          <w:szCs w:val="20"/>
        </w:rPr>
        <w:t xml:space="preserve"> a </w:t>
      </w:r>
      <w:r w:rsidRPr="000A4A04">
        <w:rPr>
          <w:szCs w:val="20"/>
        </w:rPr>
        <w:t>inštitúcií zúčastnených</w:t>
      </w:r>
      <w:r>
        <w:rPr>
          <w:szCs w:val="20"/>
        </w:rPr>
        <w:t xml:space="preserve"> na </w:t>
      </w:r>
      <w:r w:rsidRPr="000A4A04">
        <w:rPr>
          <w:szCs w:val="20"/>
        </w:rPr>
        <w:t>rozvodovom konaní. Všetci účastníci sporu, právni zástupcovia, oddelenia sociálnoprávnej ochrany detí</w:t>
      </w:r>
      <w:r>
        <w:rPr>
          <w:szCs w:val="20"/>
        </w:rPr>
        <w:t xml:space="preserve"> a </w:t>
      </w:r>
      <w:r w:rsidRPr="000A4A04">
        <w:rPr>
          <w:szCs w:val="20"/>
        </w:rPr>
        <w:t>sociálnej kurately, súd, súdni znalci</w:t>
      </w:r>
      <w:r>
        <w:rPr>
          <w:szCs w:val="20"/>
        </w:rPr>
        <w:t xml:space="preserve"> a </w:t>
      </w:r>
      <w:r w:rsidRPr="000A4A04">
        <w:rPr>
          <w:szCs w:val="20"/>
        </w:rPr>
        <w:t>mediátori</w:t>
      </w:r>
      <w:r>
        <w:rPr>
          <w:szCs w:val="20"/>
        </w:rPr>
        <w:t xml:space="preserve"> sa </w:t>
      </w:r>
      <w:r w:rsidRPr="000A4A04">
        <w:rPr>
          <w:szCs w:val="20"/>
        </w:rPr>
        <w:t>snažia rodičov priviesť</w:t>
      </w:r>
      <w:r>
        <w:rPr>
          <w:szCs w:val="20"/>
        </w:rPr>
        <w:t xml:space="preserve"> k </w:t>
      </w:r>
      <w:r w:rsidRPr="000A4A04">
        <w:rPr>
          <w:szCs w:val="20"/>
        </w:rPr>
        <w:t>dohode ohľadne starostlivosti</w:t>
      </w:r>
      <w:r>
        <w:rPr>
          <w:szCs w:val="20"/>
        </w:rPr>
        <w:t xml:space="preserve"> o </w:t>
      </w:r>
      <w:r w:rsidRPr="000A4A04">
        <w:rPr>
          <w:szCs w:val="20"/>
        </w:rPr>
        <w:t>ich deti, ktorú rodičia sami</w:t>
      </w:r>
      <w:r>
        <w:rPr>
          <w:szCs w:val="20"/>
        </w:rPr>
        <w:t xml:space="preserve"> alebo s </w:t>
      </w:r>
      <w:r w:rsidRPr="000A4A04">
        <w:rPr>
          <w:szCs w:val="20"/>
        </w:rPr>
        <w:t>ich pomocou zostavia, obaja ju</w:t>
      </w:r>
      <w:r>
        <w:rPr>
          <w:szCs w:val="20"/>
        </w:rPr>
        <w:t> </w:t>
      </w:r>
      <w:r w:rsidRPr="000A4A04">
        <w:rPr>
          <w:szCs w:val="20"/>
        </w:rPr>
        <w:t>akceptujú</w:t>
      </w:r>
      <w:r>
        <w:rPr>
          <w:szCs w:val="20"/>
        </w:rPr>
        <w:t xml:space="preserve"> a </w:t>
      </w:r>
      <w:r w:rsidRPr="000A4A04">
        <w:rPr>
          <w:szCs w:val="20"/>
        </w:rPr>
        <w:t>následne dodržiavajú. Sledujú pritom jediný cieľ</w:t>
      </w:r>
      <w:r>
        <w:rPr>
          <w:szCs w:val="20"/>
        </w:rPr>
        <w:t xml:space="preserve"> a </w:t>
      </w:r>
      <w:r w:rsidRPr="000A4A04">
        <w:rPr>
          <w:szCs w:val="20"/>
        </w:rPr>
        <w:t>to</w:t>
      </w:r>
      <w:r>
        <w:rPr>
          <w:szCs w:val="20"/>
        </w:rPr>
        <w:t xml:space="preserve"> je </w:t>
      </w:r>
      <w:r w:rsidRPr="000A4A04">
        <w:rPr>
          <w:szCs w:val="20"/>
        </w:rPr>
        <w:t>skutočné dobro dieťaťa</w:t>
      </w:r>
      <w:r>
        <w:rPr>
          <w:szCs w:val="20"/>
        </w:rPr>
        <w:t xml:space="preserve"> a </w:t>
      </w:r>
      <w:r w:rsidRPr="000A4A04">
        <w:rPr>
          <w:szCs w:val="20"/>
        </w:rPr>
        <w:t>jeho právo</w:t>
      </w:r>
      <w:r>
        <w:rPr>
          <w:szCs w:val="20"/>
        </w:rPr>
        <w:t xml:space="preserve"> na </w:t>
      </w:r>
      <w:r w:rsidRPr="000A4A04">
        <w:rPr>
          <w:szCs w:val="20"/>
        </w:rPr>
        <w:t>oboch rodičov. Po prvýkrát</w:t>
      </w:r>
      <w:r>
        <w:rPr>
          <w:szCs w:val="20"/>
        </w:rPr>
        <w:t xml:space="preserve"> na </w:t>
      </w:r>
      <w:r w:rsidRPr="000A4A04">
        <w:rPr>
          <w:szCs w:val="20"/>
        </w:rPr>
        <w:t>Slovensku urobil odbornú prednášku</w:t>
      </w:r>
      <w:r>
        <w:rPr>
          <w:szCs w:val="20"/>
        </w:rPr>
        <w:t xml:space="preserve"> o </w:t>
      </w:r>
      <w:r w:rsidRPr="000A4A04">
        <w:rPr>
          <w:szCs w:val="20"/>
        </w:rPr>
        <w:t>Cochemskej praxi dňa 29. apríla 2013 emeritný sudca</w:t>
      </w:r>
      <w:r>
        <w:rPr>
          <w:szCs w:val="20"/>
        </w:rPr>
        <w:t xml:space="preserve"> a </w:t>
      </w:r>
      <w:r w:rsidRPr="000A4A04">
        <w:rPr>
          <w:szCs w:val="20"/>
        </w:rPr>
        <w:t>„otec“ Cochemskej praxe Jürgen Rudolph</w:t>
      </w:r>
      <w:r>
        <w:rPr>
          <w:szCs w:val="20"/>
        </w:rPr>
        <w:t xml:space="preserve"> v </w:t>
      </w:r>
      <w:r w:rsidRPr="000A4A04">
        <w:rPr>
          <w:szCs w:val="20"/>
        </w:rPr>
        <w:t>Bratislave</w:t>
      </w:r>
      <w:r>
        <w:rPr>
          <w:szCs w:val="20"/>
        </w:rPr>
        <w:t xml:space="preserve"> v </w:t>
      </w:r>
      <w:r w:rsidRPr="000A4A04">
        <w:rPr>
          <w:szCs w:val="20"/>
        </w:rPr>
        <w:t>rámci medzinárodnej konferencie Nové európske trendy</w:t>
      </w:r>
      <w:r>
        <w:rPr>
          <w:szCs w:val="20"/>
        </w:rPr>
        <w:t xml:space="preserve"> v </w:t>
      </w:r>
      <w:r w:rsidRPr="000A4A04">
        <w:rPr>
          <w:szCs w:val="20"/>
        </w:rPr>
        <w:t>starostlivosti</w:t>
      </w:r>
      <w:r>
        <w:rPr>
          <w:szCs w:val="20"/>
        </w:rPr>
        <w:t xml:space="preserve"> o </w:t>
      </w:r>
      <w:r w:rsidRPr="000A4A04">
        <w:rPr>
          <w:szCs w:val="20"/>
        </w:rPr>
        <w:t>deti po rozvode rodičov. Dostupné na:</w:t>
      </w:r>
      <w:r>
        <w:rPr>
          <w:szCs w:val="20"/>
        </w:rPr>
        <w:t xml:space="preserve"> </w:t>
      </w:r>
      <w:hyperlink r:id="rId2" w:history="1">
        <w:r w:rsidRPr="00F34F92">
          <w:rPr>
            <w:rStyle w:val="Hypertextovprepojenie"/>
            <w:szCs w:val="20"/>
          </w:rPr>
          <w:t>sk.wikipedia.org/wiki/Cochemská_prax</w:t>
        </w:r>
      </w:hyperlink>
      <w:r>
        <w:rPr>
          <w:szCs w:val="20"/>
        </w:rPr>
        <w:t>.</w:t>
      </w:r>
    </w:p>
  </w:footnote>
  <w:footnote w:id="11">
    <w:p w14:paraId="7950F55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3" w:history="1">
        <w:r w:rsidRPr="000A4A04">
          <w:rPr>
            <w:rStyle w:val="Hypertextovprepojenie"/>
            <w:szCs w:val="20"/>
          </w:rPr>
          <w:t>www.minedu.sk/d-butora-kurikularna-reforma-sa-stava-realitou-schvalili-sme-novy-statny-vzdelavaci-program-pre-zakladne-vzdelavanie</w:t>
        </w:r>
      </w:hyperlink>
      <w:r>
        <w:rPr>
          <w:szCs w:val="20"/>
        </w:rPr>
        <w:t>.</w:t>
      </w:r>
    </w:p>
  </w:footnote>
  <w:footnote w:id="12">
    <w:p w14:paraId="31E005FC" w14:textId="77777777" w:rsidR="00CB6576" w:rsidRDefault="00CB6576" w:rsidP="00CB6576">
      <w:pPr>
        <w:pStyle w:val="Textpoznmkypodiarou"/>
        <w:ind w:left="284" w:hanging="284"/>
        <w:jc w:val="both"/>
      </w:pPr>
      <w:r>
        <w:rPr>
          <w:rStyle w:val="Odkaznapoznmkupodiarou"/>
        </w:rPr>
        <w:footnoteRef/>
      </w:r>
      <w:r>
        <w:t xml:space="preserve"> </w:t>
      </w:r>
      <w:r>
        <w:tab/>
      </w:r>
      <w:r w:rsidRPr="00034B6D">
        <w:rPr>
          <w:rFonts w:ascii="Arial" w:hAnsi="Arial" w:cs="Arial"/>
        </w:rPr>
        <w:t xml:space="preserve">Podľa ustanovenia </w:t>
      </w:r>
      <w:r>
        <w:rPr>
          <w:rFonts w:ascii="Arial" w:hAnsi="Arial" w:cs="Arial"/>
        </w:rPr>
        <w:t>§ </w:t>
      </w:r>
      <w:r w:rsidRPr="00034B6D">
        <w:rPr>
          <w:rFonts w:ascii="Arial" w:hAnsi="Arial" w:cs="Arial"/>
        </w:rPr>
        <w:t>23</w:t>
      </w:r>
      <w:r>
        <w:rPr>
          <w:rFonts w:ascii="Arial" w:hAnsi="Arial" w:cs="Arial"/>
        </w:rPr>
        <w:t xml:space="preserve"> písm. </w:t>
      </w:r>
      <w:r w:rsidRPr="00034B6D">
        <w:rPr>
          <w:rFonts w:ascii="Arial" w:hAnsi="Arial" w:cs="Arial"/>
        </w:rPr>
        <w:t>a) bod 1. zákona</w:t>
      </w:r>
      <w:r>
        <w:rPr>
          <w:rFonts w:ascii="Arial" w:hAnsi="Arial" w:cs="Arial"/>
        </w:rPr>
        <w:t xml:space="preserve"> č. </w:t>
      </w:r>
      <w:r w:rsidRPr="00034B6D">
        <w:rPr>
          <w:rFonts w:ascii="Arial" w:hAnsi="Arial" w:cs="Arial"/>
        </w:rPr>
        <w:t>176/2015</w:t>
      </w:r>
      <w:r>
        <w:rPr>
          <w:rFonts w:ascii="Arial" w:hAnsi="Arial" w:cs="Arial"/>
        </w:rPr>
        <w:t xml:space="preserve"> Z. z. </w:t>
      </w:r>
      <w:r w:rsidRPr="00034B6D">
        <w:rPr>
          <w:rFonts w:ascii="Arial" w:hAnsi="Arial" w:cs="Arial"/>
        </w:rPr>
        <w:t>ak</w:t>
      </w:r>
      <w:r>
        <w:rPr>
          <w:rFonts w:ascii="Arial" w:hAnsi="Arial" w:cs="Arial"/>
        </w:rPr>
        <w:t> </w:t>
      </w:r>
      <w:r w:rsidRPr="00034B6D">
        <w:rPr>
          <w:rFonts w:ascii="Arial" w:hAnsi="Arial" w:cs="Arial"/>
        </w:rPr>
        <w:t>komisár zistí,</w:t>
      </w:r>
      <w:r>
        <w:rPr>
          <w:rFonts w:ascii="Arial" w:hAnsi="Arial" w:cs="Arial"/>
        </w:rPr>
        <w:t xml:space="preserve"> že </w:t>
      </w:r>
      <w:r w:rsidRPr="00034B6D">
        <w:rPr>
          <w:rFonts w:ascii="Arial" w:hAnsi="Arial" w:cs="Arial"/>
        </w:rPr>
        <w:t>podnet</w:t>
      </w:r>
      <w:r>
        <w:rPr>
          <w:rFonts w:ascii="Arial" w:hAnsi="Arial" w:cs="Arial"/>
        </w:rPr>
        <w:t xml:space="preserve"> je </w:t>
      </w:r>
      <w:r w:rsidRPr="00034B6D">
        <w:rPr>
          <w:rFonts w:ascii="Arial" w:hAnsi="Arial" w:cs="Arial"/>
        </w:rPr>
        <w:t>podľa svojho obsahu podaním podľa predpisov upravujúcich správne konanie</w:t>
      </w:r>
      <w:r>
        <w:rPr>
          <w:rFonts w:ascii="Arial" w:hAnsi="Arial" w:cs="Arial"/>
        </w:rPr>
        <w:t xml:space="preserve"> alebo </w:t>
      </w:r>
      <w:r w:rsidRPr="00034B6D">
        <w:rPr>
          <w:rFonts w:ascii="Arial" w:hAnsi="Arial" w:cs="Arial"/>
        </w:rPr>
        <w:t>súdne konanie,</w:t>
      </w:r>
      <w:r>
        <w:rPr>
          <w:rFonts w:ascii="Arial" w:hAnsi="Arial" w:cs="Arial"/>
        </w:rPr>
        <w:t xml:space="preserve"> alebo </w:t>
      </w:r>
      <w:r w:rsidRPr="00034B6D">
        <w:rPr>
          <w:rFonts w:ascii="Arial" w:hAnsi="Arial" w:cs="Arial"/>
        </w:rPr>
        <w:t>ústavnou sťažnosťou, bezodkladne podávateľa podnetu poučí</w:t>
      </w:r>
      <w:r>
        <w:rPr>
          <w:rFonts w:ascii="Arial" w:hAnsi="Arial" w:cs="Arial"/>
        </w:rPr>
        <w:t xml:space="preserve"> o </w:t>
      </w:r>
      <w:r w:rsidRPr="00034B6D">
        <w:rPr>
          <w:rFonts w:ascii="Arial" w:hAnsi="Arial" w:cs="Arial"/>
        </w:rPr>
        <w:t>správnom postupe.</w:t>
      </w:r>
    </w:p>
  </w:footnote>
  <w:footnote w:id="13">
    <w:p w14:paraId="7A525B3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4" w:history="1">
        <w:r w:rsidRPr="000A4A04">
          <w:rPr>
            <w:rStyle w:val="Hypertextovprepojenie"/>
            <w:szCs w:val="20"/>
          </w:rPr>
          <w:t>www.indicia.sk</w:t>
        </w:r>
      </w:hyperlink>
      <w:r>
        <w:rPr>
          <w:szCs w:val="20"/>
        </w:rPr>
        <w:t>.</w:t>
      </w:r>
    </w:p>
  </w:footnote>
  <w:footnote w:id="14">
    <w:p w14:paraId="4481BEB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Cangárová, L. (2024). </w:t>
      </w:r>
      <w:r w:rsidRPr="000A4A04">
        <w:rPr>
          <w:i/>
          <w:iCs/>
          <w:szCs w:val="20"/>
        </w:rPr>
        <w:t>Prístupnosť informácií</w:t>
      </w:r>
      <w:r>
        <w:rPr>
          <w:i/>
          <w:iCs/>
          <w:szCs w:val="20"/>
        </w:rPr>
        <w:t xml:space="preserve"> pre </w:t>
      </w:r>
      <w:r w:rsidRPr="000A4A04">
        <w:rPr>
          <w:i/>
          <w:iCs/>
          <w:szCs w:val="20"/>
        </w:rPr>
        <w:t>ľudí</w:t>
      </w:r>
      <w:r>
        <w:rPr>
          <w:i/>
          <w:iCs/>
          <w:szCs w:val="20"/>
        </w:rPr>
        <w:t xml:space="preserve"> so </w:t>
      </w:r>
      <w:r w:rsidRPr="000A4A04">
        <w:rPr>
          <w:i/>
          <w:iCs/>
          <w:szCs w:val="20"/>
        </w:rPr>
        <w:t>zdravotným postihnutím</w:t>
      </w:r>
      <w:r>
        <w:rPr>
          <w:i/>
          <w:iCs/>
          <w:szCs w:val="20"/>
        </w:rPr>
        <w:t xml:space="preserve"> v </w:t>
      </w:r>
      <w:r w:rsidRPr="000A4A04">
        <w:rPr>
          <w:i/>
          <w:iCs/>
          <w:szCs w:val="20"/>
        </w:rPr>
        <w:t>sociálnej práci</w:t>
      </w:r>
      <w:r>
        <w:rPr>
          <w:i/>
          <w:iCs/>
          <w:szCs w:val="20"/>
        </w:rPr>
        <w:t xml:space="preserve"> a v </w:t>
      </w:r>
      <w:r w:rsidRPr="000A4A04">
        <w:rPr>
          <w:i/>
          <w:iCs/>
          <w:szCs w:val="20"/>
        </w:rPr>
        <w:t xml:space="preserve">sociálnych službách. </w:t>
      </w:r>
      <w:r w:rsidRPr="000A4A04">
        <w:rPr>
          <w:szCs w:val="20"/>
        </w:rPr>
        <w:t>(minimová práca). Trnavská univerzita.</w:t>
      </w:r>
    </w:p>
  </w:footnote>
  <w:footnote w:id="15">
    <w:p w14:paraId="407F6BB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5/2004</w:t>
      </w:r>
      <w:r>
        <w:rPr>
          <w:szCs w:val="20"/>
        </w:rPr>
        <w:t xml:space="preserve"> Z. z. o </w:t>
      </w:r>
      <w:r w:rsidRPr="000A4A04">
        <w:rPr>
          <w:szCs w:val="20"/>
        </w:rPr>
        <w:t>službách zamestnanosti</w:t>
      </w:r>
      <w:r>
        <w:rPr>
          <w:szCs w:val="20"/>
        </w:rPr>
        <w:t xml:space="preserve"> a o </w:t>
      </w:r>
      <w:r w:rsidRPr="000A4A04">
        <w:rPr>
          <w:szCs w:val="20"/>
        </w:rPr>
        <w:t>zmene</w:t>
      </w:r>
      <w:r>
        <w:rPr>
          <w:szCs w:val="20"/>
        </w:rPr>
        <w:t xml:space="preserve"> a </w:t>
      </w:r>
      <w:r w:rsidRPr="000A4A04">
        <w:rPr>
          <w:szCs w:val="20"/>
        </w:rPr>
        <w:t>doplnení niektorých zákonov</w:t>
      </w:r>
      <w:r>
        <w:rPr>
          <w:szCs w:val="20"/>
        </w:rPr>
        <w:t xml:space="preserve"> v </w:t>
      </w:r>
      <w:r w:rsidRPr="000A4A04">
        <w:rPr>
          <w:szCs w:val="20"/>
        </w:rPr>
        <w:t>znení neskorších predpisov</w:t>
      </w:r>
      <w:r>
        <w:rPr>
          <w:szCs w:val="20"/>
        </w:rPr>
        <w:t xml:space="preserve"> a </w:t>
      </w:r>
      <w:r w:rsidRPr="000A4A04">
        <w:rPr>
          <w:szCs w:val="20"/>
        </w:rPr>
        <w:t>ktorým</w:t>
      </w:r>
      <w:r>
        <w:rPr>
          <w:szCs w:val="20"/>
        </w:rPr>
        <w:t xml:space="preserve"> sa </w:t>
      </w:r>
      <w:r w:rsidRPr="000A4A04">
        <w:rPr>
          <w:szCs w:val="20"/>
        </w:rPr>
        <w:t>menia</w:t>
      </w:r>
      <w:r>
        <w:rPr>
          <w:szCs w:val="20"/>
        </w:rPr>
        <w:t xml:space="preserve"> a </w:t>
      </w:r>
      <w:r w:rsidRPr="000A4A04">
        <w:rPr>
          <w:szCs w:val="20"/>
        </w:rPr>
        <w:t>dopĺňajú niektoré zákony.</w:t>
      </w:r>
    </w:p>
  </w:footnote>
  <w:footnote w:id="16">
    <w:p w14:paraId="7355475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29 zákona</w:t>
      </w:r>
      <w:r>
        <w:rPr>
          <w:szCs w:val="20"/>
        </w:rPr>
        <w:t xml:space="preserve"> č. </w:t>
      </w:r>
      <w:r w:rsidRPr="000A4A04">
        <w:rPr>
          <w:szCs w:val="20"/>
        </w:rPr>
        <w:t>5/2004</w:t>
      </w:r>
      <w:r>
        <w:rPr>
          <w:szCs w:val="20"/>
        </w:rPr>
        <w:t xml:space="preserve"> Z. z. o </w:t>
      </w:r>
      <w:r w:rsidRPr="000A4A04">
        <w:rPr>
          <w:szCs w:val="20"/>
        </w:rPr>
        <w:t>službách zamestnanosti</w:t>
      </w:r>
      <w:r>
        <w:rPr>
          <w:szCs w:val="20"/>
        </w:rPr>
        <w:t xml:space="preserve"> a o </w:t>
      </w:r>
      <w:r w:rsidRPr="000A4A04">
        <w:rPr>
          <w:szCs w:val="20"/>
        </w:rPr>
        <w:t>zmene</w:t>
      </w:r>
      <w:r>
        <w:rPr>
          <w:szCs w:val="20"/>
        </w:rPr>
        <w:t xml:space="preserve"> a </w:t>
      </w:r>
      <w:r w:rsidRPr="000A4A04">
        <w:rPr>
          <w:szCs w:val="20"/>
        </w:rPr>
        <w:t>doplnení niektorých zákonov</w:t>
      </w:r>
      <w:r>
        <w:rPr>
          <w:szCs w:val="20"/>
        </w:rPr>
        <w:t xml:space="preserve"> v </w:t>
      </w:r>
      <w:r w:rsidRPr="000A4A04">
        <w:rPr>
          <w:szCs w:val="20"/>
        </w:rPr>
        <w:t>znení neskorších predpisov</w:t>
      </w:r>
      <w:r>
        <w:rPr>
          <w:szCs w:val="20"/>
        </w:rPr>
        <w:t xml:space="preserve"> a </w:t>
      </w:r>
      <w:r w:rsidRPr="000A4A04">
        <w:rPr>
          <w:szCs w:val="20"/>
        </w:rPr>
        <w:t>ktorým</w:t>
      </w:r>
      <w:r>
        <w:rPr>
          <w:szCs w:val="20"/>
        </w:rPr>
        <w:t xml:space="preserve"> sa </w:t>
      </w:r>
      <w:r w:rsidRPr="000A4A04">
        <w:rPr>
          <w:szCs w:val="20"/>
        </w:rPr>
        <w:t>menia</w:t>
      </w:r>
      <w:r>
        <w:rPr>
          <w:szCs w:val="20"/>
        </w:rPr>
        <w:t xml:space="preserve"> a </w:t>
      </w:r>
      <w:r w:rsidRPr="000A4A04">
        <w:rPr>
          <w:szCs w:val="20"/>
        </w:rPr>
        <w:t>dopĺňajú niektoré zákony.</w:t>
      </w:r>
    </w:p>
  </w:footnote>
  <w:footnote w:id="17">
    <w:p w14:paraId="299FB7D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40 zákon</w:t>
      </w:r>
      <w:r>
        <w:rPr>
          <w:szCs w:val="20"/>
        </w:rPr>
        <w:t xml:space="preserve"> č. </w:t>
      </w:r>
      <w:r w:rsidRPr="000A4A04">
        <w:rPr>
          <w:szCs w:val="20"/>
        </w:rPr>
        <w:t>447/2008</w:t>
      </w:r>
      <w:r>
        <w:rPr>
          <w:szCs w:val="20"/>
        </w:rPr>
        <w:t xml:space="preserve"> Z. z. o </w:t>
      </w:r>
      <w:r w:rsidRPr="000A4A04">
        <w:rPr>
          <w:szCs w:val="20"/>
        </w:rPr>
        <w:t>peňažných príspevkoch</w:t>
      </w:r>
      <w:r>
        <w:rPr>
          <w:szCs w:val="20"/>
        </w:rPr>
        <w:t xml:space="preserve"> na </w:t>
      </w:r>
      <w:r w:rsidRPr="000A4A04">
        <w:rPr>
          <w:szCs w:val="20"/>
        </w:rPr>
        <w:t>kompenzáciu ťažkého zdravotného postihnutia</w:t>
      </w:r>
      <w:r>
        <w:rPr>
          <w:szCs w:val="20"/>
        </w:rPr>
        <w:t xml:space="preserve"> a o </w:t>
      </w:r>
      <w:r w:rsidRPr="000A4A04">
        <w:rPr>
          <w:szCs w:val="20"/>
        </w:rPr>
        <w:t>zmene</w:t>
      </w:r>
      <w:r>
        <w:rPr>
          <w:szCs w:val="20"/>
        </w:rPr>
        <w:t xml:space="preserve"> a </w:t>
      </w:r>
      <w:r w:rsidRPr="000A4A04">
        <w:rPr>
          <w:szCs w:val="20"/>
        </w:rPr>
        <w:t>doplnení niektorých zákonov</w:t>
      </w:r>
      <w:r>
        <w:rPr>
          <w:szCs w:val="20"/>
        </w:rPr>
        <w:t xml:space="preserve"> v </w:t>
      </w:r>
      <w:r w:rsidRPr="000A4A04">
        <w:rPr>
          <w:szCs w:val="20"/>
        </w:rPr>
        <w:t>znení neskorších predpisov.</w:t>
      </w:r>
    </w:p>
  </w:footnote>
  <w:footnote w:id="18">
    <w:p w14:paraId="6F5C931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color w:val="000000" w:themeColor="text1"/>
          <w:szCs w:val="20"/>
        </w:rPr>
        <w:t>§ </w:t>
      </w:r>
      <w:r w:rsidRPr="000A4A04">
        <w:rPr>
          <w:color w:val="000000" w:themeColor="text1"/>
          <w:szCs w:val="20"/>
        </w:rPr>
        <w:t>66 zákon</w:t>
      </w:r>
      <w:r>
        <w:rPr>
          <w:color w:val="000000" w:themeColor="text1"/>
          <w:szCs w:val="20"/>
        </w:rPr>
        <w:t xml:space="preserve"> č. </w:t>
      </w:r>
      <w:r w:rsidRPr="000A4A04">
        <w:rPr>
          <w:color w:val="000000" w:themeColor="text1"/>
          <w:szCs w:val="20"/>
        </w:rPr>
        <w:t>311/2001</w:t>
      </w:r>
      <w:r>
        <w:rPr>
          <w:color w:val="000000" w:themeColor="text1"/>
          <w:szCs w:val="20"/>
        </w:rPr>
        <w:t xml:space="preserve"> Z. z. </w:t>
      </w:r>
      <w:r w:rsidRPr="000A4A04">
        <w:rPr>
          <w:color w:val="000000" w:themeColor="text1"/>
          <w:szCs w:val="20"/>
        </w:rPr>
        <w:t>Zákonník práce.</w:t>
      </w:r>
    </w:p>
  </w:footnote>
  <w:footnote w:id="19">
    <w:p w14:paraId="4D83A6FB" w14:textId="77777777" w:rsidR="00CB6576" w:rsidRPr="000A4A04" w:rsidRDefault="00CB6576" w:rsidP="00CB6576">
      <w:pPr>
        <w:pStyle w:val="Referencia"/>
        <w:rPr>
          <w:color w:val="000000" w:themeColor="text1"/>
          <w:szCs w:val="20"/>
        </w:rPr>
      </w:pPr>
      <w:r w:rsidRPr="000A4A04">
        <w:rPr>
          <w:rStyle w:val="Odkaznapoznmkupodiarou"/>
          <w:color w:val="000000" w:themeColor="text1"/>
          <w:szCs w:val="20"/>
        </w:rPr>
        <w:footnoteRef/>
      </w:r>
      <w:r w:rsidRPr="000A4A04">
        <w:rPr>
          <w:color w:val="000000" w:themeColor="text1"/>
          <w:szCs w:val="20"/>
        </w:rPr>
        <w:t xml:space="preserve"> </w:t>
      </w:r>
      <w:r w:rsidRPr="000A4A04">
        <w:rPr>
          <w:color w:val="000000" w:themeColor="text1"/>
          <w:szCs w:val="20"/>
        </w:rPr>
        <w:tab/>
      </w:r>
      <w:r>
        <w:rPr>
          <w:color w:val="000000" w:themeColor="text1"/>
          <w:szCs w:val="20"/>
        </w:rPr>
        <w:t>§ </w:t>
      </w:r>
      <w:r w:rsidRPr="000A4A04">
        <w:rPr>
          <w:color w:val="000000" w:themeColor="text1"/>
          <w:szCs w:val="20"/>
        </w:rPr>
        <w:t>77 zákon</w:t>
      </w:r>
      <w:r>
        <w:rPr>
          <w:color w:val="000000" w:themeColor="text1"/>
          <w:szCs w:val="20"/>
        </w:rPr>
        <w:t xml:space="preserve"> č. </w:t>
      </w:r>
      <w:r w:rsidRPr="000A4A04">
        <w:rPr>
          <w:color w:val="000000" w:themeColor="text1"/>
          <w:szCs w:val="20"/>
        </w:rPr>
        <w:t>55/2017</w:t>
      </w:r>
      <w:r>
        <w:rPr>
          <w:color w:val="000000" w:themeColor="text1"/>
          <w:szCs w:val="20"/>
        </w:rPr>
        <w:t xml:space="preserve"> Z. z. o </w:t>
      </w:r>
      <w:r w:rsidRPr="000A4A04">
        <w:rPr>
          <w:color w:val="000000" w:themeColor="text1"/>
          <w:szCs w:val="20"/>
        </w:rPr>
        <w:t>štátnej službe</w:t>
      </w:r>
      <w:r>
        <w:rPr>
          <w:color w:val="000000" w:themeColor="text1"/>
          <w:szCs w:val="20"/>
        </w:rPr>
        <w:t xml:space="preserve"> a o </w:t>
      </w:r>
      <w:r w:rsidRPr="000A4A04">
        <w:rPr>
          <w:color w:val="000000" w:themeColor="text1"/>
          <w:szCs w:val="20"/>
        </w:rPr>
        <w:t>zmene</w:t>
      </w:r>
      <w:r>
        <w:rPr>
          <w:color w:val="000000" w:themeColor="text1"/>
          <w:szCs w:val="20"/>
        </w:rPr>
        <w:t xml:space="preserve"> a </w:t>
      </w:r>
      <w:r w:rsidRPr="000A4A04">
        <w:rPr>
          <w:color w:val="000000" w:themeColor="text1"/>
          <w:szCs w:val="20"/>
        </w:rPr>
        <w:t>doplnení niektorých zákonov.</w:t>
      </w:r>
    </w:p>
  </w:footnote>
  <w:footnote w:id="20">
    <w:p w14:paraId="4EA9CBEA" w14:textId="77777777" w:rsidR="00CB6576" w:rsidRPr="000A4A04" w:rsidRDefault="00CB6576" w:rsidP="00CB6576">
      <w:pPr>
        <w:pStyle w:val="Referencia"/>
        <w:rPr>
          <w:szCs w:val="20"/>
        </w:rPr>
      </w:pPr>
      <w:r w:rsidRPr="000A4A04">
        <w:rPr>
          <w:rStyle w:val="Odkaznapoznmkupodiarou"/>
          <w:color w:val="000000" w:themeColor="text1"/>
          <w:szCs w:val="20"/>
        </w:rPr>
        <w:footnoteRef/>
      </w:r>
      <w:r w:rsidRPr="000A4A04">
        <w:rPr>
          <w:color w:val="000000" w:themeColor="text1"/>
          <w:szCs w:val="20"/>
        </w:rPr>
        <w:tab/>
        <w:t>Zákon</w:t>
      </w:r>
      <w:r>
        <w:rPr>
          <w:color w:val="000000" w:themeColor="text1"/>
          <w:szCs w:val="20"/>
        </w:rPr>
        <w:t xml:space="preserve"> č. </w:t>
      </w:r>
      <w:r w:rsidRPr="000A4A04">
        <w:rPr>
          <w:color w:val="000000" w:themeColor="text1"/>
          <w:szCs w:val="20"/>
        </w:rPr>
        <w:t>5/2004</w:t>
      </w:r>
      <w:r>
        <w:rPr>
          <w:color w:val="000000" w:themeColor="text1"/>
          <w:szCs w:val="20"/>
        </w:rPr>
        <w:t xml:space="preserve"> Z. z. o </w:t>
      </w:r>
      <w:r w:rsidRPr="000A4A04">
        <w:rPr>
          <w:color w:val="000000" w:themeColor="text1"/>
          <w:szCs w:val="20"/>
        </w:rPr>
        <w:t>službách zamestnanosti</w:t>
      </w:r>
      <w:r>
        <w:rPr>
          <w:color w:val="000000" w:themeColor="text1"/>
          <w:szCs w:val="20"/>
        </w:rPr>
        <w:t xml:space="preserve"> a o </w:t>
      </w:r>
      <w:r w:rsidRPr="000A4A04">
        <w:rPr>
          <w:color w:val="000000" w:themeColor="text1"/>
          <w:szCs w:val="20"/>
        </w:rPr>
        <w:t>zmene</w:t>
      </w:r>
      <w:r>
        <w:rPr>
          <w:color w:val="000000" w:themeColor="text1"/>
          <w:szCs w:val="20"/>
        </w:rPr>
        <w:t xml:space="preserve"> a </w:t>
      </w:r>
      <w:r w:rsidRPr="000A4A04">
        <w:rPr>
          <w:color w:val="000000" w:themeColor="text1"/>
          <w:szCs w:val="20"/>
        </w:rPr>
        <w:t>doplnení niektorých zákonov</w:t>
      </w:r>
      <w:r>
        <w:rPr>
          <w:color w:val="000000" w:themeColor="text1"/>
          <w:szCs w:val="20"/>
        </w:rPr>
        <w:t xml:space="preserve"> v </w:t>
      </w:r>
      <w:r w:rsidRPr="000A4A04">
        <w:rPr>
          <w:color w:val="000000" w:themeColor="text1"/>
          <w:szCs w:val="20"/>
        </w:rPr>
        <w:t>znení neskorších predpisov</w:t>
      </w:r>
      <w:r>
        <w:rPr>
          <w:color w:val="000000" w:themeColor="text1"/>
          <w:szCs w:val="20"/>
        </w:rPr>
        <w:t xml:space="preserve"> a </w:t>
      </w:r>
      <w:r w:rsidRPr="000A4A04">
        <w:rPr>
          <w:color w:val="000000" w:themeColor="text1"/>
          <w:szCs w:val="20"/>
        </w:rPr>
        <w:t>ktorým</w:t>
      </w:r>
      <w:r>
        <w:rPr>
          <w:color w:val="000000" w:themeColor="text1"/>
          <w:szCs w:val="20"/>
        </w:rPr>
        <w:t xml:space="preserve"> sa </w:t>
      </w:r>
      <w:r w:rsidRPr="000A4A04">
        <w:rPr>
          <w:color w:val="000000" w:themeColor="text1"/>
          <w:szCs w:val="20"/>
        </w:rPr>
        <w:t>menia</w:t>
      </w:r>
      <w:r>
        <w:rPr>
          <w:color w:val="000000" w:themeColor="text1"/>
          <w:szCs w:val="20"/>
        </w:rPr>
        <w:t xml:space="preserve"> a </w:t>
      </w:r>
      <w:r w:rsidRPr="000A4A04">
        <w:rPr>
          <w:color w:val="000000" w:themeColor="text1"/>
          <w:szCs w:val="20"/>
        </w:rPr>
        <w:t>dopĺňajú niektoré zákony.</w:t>
      </w:r>
    </w:p>
  </w:footnote>
  <w:footnote w:id="21">
    <w:p w14:paraId="6300BCF4" w14:textId="77777777" w:rsidR="00CB6576" w:rsidRPr="000A4A04" w:rsidRDefault="00CB6576" w:rsidP="00CB6576">
      <w:pPr>
        <w:pStyle w:val="Referencia"/>
        <w:rPr>
          <w:color w:val="0D0D0D"/>
          <w:szCs w:val="20"/>
        </w:rPr>
      </w:pPr>
      <w:r w:rsidRPr="000A4A04">
        <w:rPr>
          <w:rStyle w:val="Odkaznapoznmkupodiarou"/>
          <w:szCs w:val="20"/>
        </w:rPr>
        <w:footnoteRef/>
      </w:r>
      <w:r w:rsidRPr="000A4A04">
        <w:rPr>
          <w:szCs w:val="20"/>
        </w:rPr>
        <w:t xml:space="preserve"> </w:t>
      </w:r>
      <w:r w:rsidRPr="000A4A04">
        <w:rPr>
          <w:szCs w:val="20"/>
        </w:rPr>
        <w:tab/>
      </w:r>
      <w:r w:rsidRPr="000A4A04">
        <w:rPr>
          <w:color w:val="0D0D0D"/>
          <w:szCs w:val="20"/>
        </w:rPr>
        <w:t>Podľa Článku 24</w:t>
      </w:r>
      <w:r>
        <w:rPr>
          <w:color w:val="0D0D0D"/>
          <w:szCs w:val="20"/>
        </w:rPr>
        <w:t xml:space="preserve"> ods. </w:t>
      </w:r>
      <w:r w:rsidRPr="000A4A04">
        <w:rPr>
          <w:color w:val="0D0D0D"/>
          <w:szCs w:val="20"/>
        </w:rPr>
        <w:t>5 Dohovoru</w:t>
      </w:r>
      <w:r>
        <w:rPr>
          <w:color w:val="0D0D0D"/>
          <w:szCs w:val="20"/>
        </w:rPr>
        <w:t xml:space="preserve"> o </w:t>
      </w:r>
      <w:r w:rsidRPr="000A4A04">
        <w:rPr>
          <w:color w:val="0D0D0D"/>
          <w:szCs w:val="20"/>
        </w:rPr>
        <w:t>právach osôb</w:t>
      </w:r>
      <w:r>
        <w:rPr>
          <w:color w:val="0D0D0D"/>
          <w:szCs w:val="20"/>
        </w:rPr>
        <w:t xml:space="preserve"> so </w:t>
      </w:r>
      <w:r w:rsidRPr="000A4A04">
        <w:rPr>
          <w:color w:val="0D0D0D"/>
          <w:szCs w:val="20"/>
        </w:rPr>
        <w:t>zdravotným postihnutím zmluvné strany zabezpečia,</w:t>
      </w:r>
      <w:r>
        <w:rPr>
          <w:color w:val="0D0D0D"/>
          <w:szCs w:val="20"/>
        </w:rPr>
        <w:t xml:space="preserve"> aby </w:t>
      </w:r>
      <w:r w:rsidRPr="000A4A04">
        <w:rPr>
          <w:color w:val="0D0D0D"/>
          <w:szCs w:val="20"/>
        </w:rPr>
        <w:t>osoby</w:t>
      </w:r>
      <w:r>
        <w:rPr>
          <w:color w:val="0D0D0D"/>
          <w:szCs w:val="20"/>
        </w:rPr>
        <w:t xml:space="preserve"> so </w:t>
      </w:r>
      <w:r w:rsidRPr="000A4A04">
        <w:rPr>
          <w:color w:val="0D0D0D"/>
          <w:szCs w:val="20"/>
        </w:rPr>
        <w:t>zdravotným postihnutím mohli absolvovať všeobecné terciárne vzdelávanie, odbornú prípravu</w:t>
      </w:r>
      <w:r>
        <w:rPr>
          <w:color w:val="0D0D0D"/>
          <w:szCs w:val="20"/>
        </w:rPr>
        <w:t xml:space="preserve"> na </w:t>
      </w:r>
      <w:r w:rsidRPr="000A4A04">
        <w:rPr>
          <w:color w:val="0D0D0D"/>
          <w:szCs w:val="20"/>
        </w:rPr>
        <w:t>výkon povolania, vzdelávanie dospelých</w:t>
      </w:r>
      <w:r>
        <w:rPr>
          <w:color w:val="0D0D0D"/>
          <w:szCs w:val="20"/>
        </w:rPr>
        <w:t xml:space="preserve"> a </w:t>
      </w:r>
      <w:r w:rsidRPr="000A4A04">
        <w:rPr>
          <w:color w:val="0D0D0D"/>
          <w:szCs w:val="20"/>
        </w:rPr>
        <w:t xml:space="preserve">celoživotné vzdelávanie. </w:t>
      </w:r>
    </w:p>
  </w:footnote>
  <w:footnote w:id="22">
    <w:p w14:paraId="2E5DBA87" w14:textId="77777777" w:rsidR="00CB6576" w:rsidRPr="000A4A04" w:rsidRDefault="00CB6576" w:rsidP="00CB6576">
      <w:pPr>
        <w:pStyle w:val="Referencia"/>
        <w:rPr>
          <w:color w:val="0D0D0D"/>
          <w:szCs w:val="20"/>
          <w:shd w:val="clear" w:color="auto" w:fill="FFFFFF"/>
        </w:rPr>
      </w:pPr>
      <w:r w:rsidRPr="000A4A04">
        <w:rPr>
          <w:rStyle w:val="Odkaznapoznmkupodiarou"/>
          <w:szCs w:val="20"/>
        </w:rPr>
        <w:footnoteRef/>
      </w:r>
      <w:r w:rsidRPr="000A4A04">
        <w:rPr>
          <w:szCs w:val="20"/>
        </w:rPr>
        <w:t xml:space="preserve"> </w:t>
      </w:r>
      <w:r w:rsidRPr="000A4A04">
        <w:rPr>
          <w:szCs w:val="20"/>
        </w:rPr>
        <w:tab/>
      </w:r>
      <w:r>
        <w:rPr>
          <w:color w:val="0D0D0D"/>
          <w:szCs w:val="20"/>
        </w:rPr>
        <w:t>§ </w:t>
      </w:r>
      <w:r w:rsidRPr="000A4A04">
        <w:rPr>
          <w:color w:val="0D0D0D"/>
          <w:szCs w:val="20"/>
        </w:rPr>
        <w:t>49</w:t>
      </w:r>
      <w:r>
        <w:rPr>
          <w:color w:val="0D0D0D"/>
          <w:szCs w:val="20"/>
        </w:rPr>
        <w:t xml:space="preserve"> ods. </w:t>
      </w:r>
      <w:r w:rsidRPr="000A4A04">
        <w:rPr>
          <w:color w:val="0D0D0D"/>
          <w:szCs w:val="20"/>
        </w:rPr>
        <w:t>1 zákona</w:t>
      </w:r>
      <w:r>
        <w:rPr>
          <w:color w:val="0D0D0D"/>
          <w:szCs w:val="20"/>
        </w:rPr>
        <w:t xml:space="preserve"> č. </w:t>
      </w:r>
      <w:r w:rsidRPr="000A4A04">
        <w:rPr>
          <w:color w:val="0D0D0D"/>
          <w:szCs w:val="20"/>
        </w:rPr>
        <w:t>71/1967</w:t>
      </w:r>
      <w:r>
        <w:rPr>
          <w:color w:val="0D0D0D"/>
          <w:szCs w:val="20"/>
        </w:rPr>
        <w:t xml:space="preserve"> Zb. </w:t>
      </w:r>
      <w:r w:rsidRPr="000A4A04">
        <w:rPr>
          <w:color w:val="0D0D0D"/>
          <w:szCs w:val="20"/>
        </w:rPr>
        <w:t>Zákon</w:t>
      </w:r>
      <w:r>
        <w:rPr>
          <w:color w:val="0D0D0D"/>
          <w:szCs w:val="20"/>
        </w:rPr>
        <w:t xml:space="preserve"> o </w:t>
      </w:r>
      <w:r w:rsidRPr="000A4A04">
        <w:rPr>
          <w:color w:val="0D0D0D"/>
          <w:szCs w:val="20"/>
        </w:rPr>
        <w:t>správnom konaní,</w:t>
      </w:r>
      <w:r>
        <w:rPr>
          <w:color w:val="0D0D0D"/>
          <w:szCs w:val="20"/>
        </w:rPr>
        <w:t xml:space="preserve"> v </w:t>
      </w:r>
      <w:r w:rsidRPr="000A4A04">
        <w:rPr>
          <w:color w:val="0D0D0D"/>
          <w:szCs w:val="20"/>
          <w:shd w:val="clear" w:color="auto" w:fill="FFFFFF"/>
        </w:rPr>
        <w:t>jednoduchých veciach, najmä ak</w:t>
      </w:r>
      <w:r>
        <w:rPr>
          <w:color w:val="0D0D0D"/>
          <w:szCs w:val="20"/>
          <w:shd w:val="clear" w:color="auto" w:fill="FFFFFF"/>
        </w:rPr>
        <w:t> </w:t>
      </w:r>
      <w:r w:rsidRPr="000A4A04">
        <w:rPr>
          <w:color w:val="0D0D0D"/>
          <w:szCs w:val="20"/>
          <w:shd w:val="clear" w:color="auto" w:fill="FFFFFF"/>
        </w:rPr>
        <w:t>možno rozhodnúť</w:t>
      </w:r>
      <w:r>
        <w:rPr>
          <w:color w:val="0D0D0D"/>
          <w:szCs w:val="20"/>
          <w:shd w:val="clear" w:color="auto" w:fill="FFFFFF"/>
        </w:rPr>
        <w:t xml:space="preserve"> na </w:t>
      </w:r>
      <w:r w:rsidRPr="000A4A04">
        <w:rPr>
          <w:color w:val="0D0D0D"/>
          <w:szCs w:val="20"/>
          <w:shd w:val="clear" w:color="auto" w:fill="FFFFFF"/>
        </w:rPr>
        <w:t>podklade dokladov predložených účastníkom konania, správny orgán rozhodne bezodkladne.</w:t>
      </w:r>
    </w:p>
    <w:p w14:paraId="5CC9975F" w14:textId="77777777" w:rsidR="00CB6576" w:rsidRPr="000A4A04" w:rsidRDefault="00CB6576" w:rsidP="00CB6576">
      <w:pPr>
        <w:pStyle w:val="Referencia"/>
        <w:ind w:firstLine="0"/>
        <w:rPr>
          <w:color w:val="0D0D0D"/>
          <w:szCs w:val="20"/>
          <w:shd w:val="clear" w:color="auto" w:fill="FFFFFF"/>
        </w:rPr>
      </w:pPr>
      <w:r w:rsidRPr="000A4A04">
        <w:rPr>
          <w:color w:val="0D0D0D"/>
          <w:szCs w:val="20"/>
        </w:rPr>
        <w:t>§49</w:t>
      </w:r>
      <w:r>
        <w:rPr>
          <w:color w:val="0D0D0D"/>
          <w:szCs w:val="20"/>
        </w:rPr>
        <w:t xml:space="preserve"> ods. </w:t>
      </w:r>
      <w:r w:rsidRPr="000A4A04">
        <w:rPr>
          <w:color w:val="0D0D0D"/>
          <w:szCs w:val="20"/>
        </w:rPr>
        <w:t>2 Zákona</w:t>
      </w:r>
      <w:r>
        <w:rPr>
          <w:color w:val="0D0D0D"/>
          <w:szCs w:val="20"/>
        </w:rPr>
        <w:t xml:space="preserve"> o </w:t>
      </w:r>
      <w:r w:rsidRPr="000A4A04">
        <w:rPr>
          <w:color w:val="0D0D0D"/>
          <w:szCs w:val="20"/>
        </w:rPr>
        <w:t>správnom konaní</w:t>
      </w:r>
      <w:r>
        <w:rPr>
          <w:color w:val="0D0D0D"/>
          <w:szCs w:val="20"/>
        </w:rPr>
        <w:t xml:space="preserve"> v </w:t>
      </w:r>
      <w:r w:rsidRPr="000A4A04">
        <w:rPr>
          <w:color w:val="0D0D0D"/>
          <w:szCs w:val="20"/>
          <w:shd w:val="clear" w:color="auto" w:fill="FFFFFF"/>
        </w:rPr>
        <w:t>ostatných prípadoch, ak</w:t>
      </w:r>
      <w:r>
        <w:rPr>
          <w:color w:val="0D0D0D"/>
          <w:szCs w:val="20"/>
          <w:shd w:val="clear" w:color="auto" w:fill="FFFFFF"/>
        </w:rPr>
        <w:t> </w:t>
      </w:r>
      <w:r w:rsidRPr="000A4A04">
        <w:rPr>
          <w:color w:val="0D0D0D"/>
          <w:szCs w:val="20"/>
          <w:shd w:val="clear" w:color="auto" w:fill="FFFFFF"/>
        </w:rPr>
        <w:t>osobitný zákon neustanovuje inak,</w:t>
      </w:r>
      <w:r>
        <w:rPr>
          <w:color w:val="0D0D0D"/>
          <w:szCs w:val="20"/>
          <w:shd w:val="clear" w:color="auto" w:fill="FFFFFF"/>
        </w:rPr>
        <w:t xml:space="preserve"> je </w:t>
      </w:r>
      <w:r w:rsidRPr="000A4A04">
        <w:rPr>
          <w:color w:val="0D0D0D"/>
          <w:szCs w:val="20"/>
          <w:shd w:val="clear" w:color="auto" w:fill="FFFFFF"/>
        </w:rPr>
        <w:t>správny orgán povinný rozhodnúť</w:t>
      </w:r>
      <w:r>
        <w:rPr>
          <w:color w:val="0D0D0D"/>
          <w:szCs w:val="20"/>
          <w:shd w:val="clear" w:color="auto" w:fill="FFFFFF"/>
        </w:rPr>
        <w:t xml:space="preserve"> vo </w:t>
      </w:r>
      <w:r w:rsidRPr="000A4A04">
        <w:rPr>
          <w:color w:val="0D0D0D"/>
          <w:szCs w:val="20"/>
          <w:shd w:val="clear" w:color="auto" w:fill="FFFFFF"/>
        </w:rPr>
        <w:t>veci</w:t>
      </w:r>
      <w:r>
        <w:rPr>
          <w:color w:val="0D0D0D"/>
          <w:szCs w:val="20"/>
          <w:shd w:val="clear" w:color="auto" w:fill="FFFFFF"/>
        </w:rPr>
        <w:t xml:space="preserve"> do </w:t>
      </w:r>
      <w:r w:rsidRPr="000A4A04">
        <w:rPr>
          <w:color w:val="0D0D0D"/>
          <w:szCs w:val="20"/>
          <w:shd w:val="clear" w:color="auto" w:fill="FFFFFF"/>
        </w:rPr>
        <w:t>30 dní</w:t>
      </w:r>
      <w:r>
        <w:rPr>
          <w:color w:val="0D0D0D"/>
          <w:szCs w:val="20"/>
          <w:shd w:val="clear" w:color="auto" w:fill="FFFFFF"/>
        </w:rPr>
        <w:t xml:space="preserve"> od </w:t>
      </w:r>
      <w:r w:rsidRPr="000A4A04">
        <w:rPr>
          <w:color w:val="0D0D0D"/>
          <w:szCs w:val="20"/>
          <w:shd w:val="clear" w:color="auto" w:fill="FFFFFF"/>
        </w:rPr>
        <w:t>začatia konania;</w:t>
      </w:r>
      <w:r>
        <w:rPr>
          <w:color w:val="0D0D0D"/>
          <w:szCs w:val="20"/>
          <w:shd w:val="clear" w:color="auto" w:fill="FFFFFF"/>
        </w:rPr>
        <w:t xml:space="preserve"> vo </w:t>
      </w:r>
      <w:r w:rsidRPr="000A4A04">
        <w:rPr>
          <w:color w:val="0D0D0D"/>
          <w:szCs w:val="20"/>
          <w:shd w:val="clear" w:color="auto" w:fill="FFFFFF"/>
        </w:rPr>
        <w:t>zvlášť zložitých prípadoch rozhodne najneskôr</w:t>
      </w:r>
      <w:r>
        <w:rPr>
          <w:color w:val="0D0D0D"/>
          <w:szCs w:val="20"/>
          <w:shd w:val="clear" w:color="auto" w:fill="FFFFFF"/>
        </w:rPr>
        <w:t xml:space="preserve"> do </w:t>
      </w:r>
      <w:r w:rsidRPr="000A4A04">
        <w:rPr>
          <w:color w:val="0D0D0D"/>
          <w:szCs w:val="20"/>
          <w:shd w:val="clear" w:color="auto" w:fill="FFFFFF"/>
        </w:rPr>
        <w:t>60 dní; ak nemožno vzhľadom</w:t>
      </w:r>
      <w:r>
        <w:rPr>
          <w:color w:val="0D0D0D"/>
          <w:szCs w:val="20"/>
          <w:shd w:val="clear" w:color="auto" w:fill="FFFFFF"/>
        </w:rPr>
        <w:t xml:space="preserve"> na </w:t>
      </w:r>
      <w:r w:rsidRPr="000A4A04">
        <w:rPr>
          <w:color w:val="0D0D0D"/>
          <w:szCs w:val="20"/>
          <w:shd w:val="clear" w:color="auto" w:fill="FFFFFF"/>
        </w:rPr>
        <w:t>povahu veci rozhodnúť</w:t>
      </w:r>
      <w:r>
        <w:rPr>
          <w:color w:val="0D0D0D"/>
          <w:szCs w:val="20"/>
          <w:shd w:val="clear" w:color="auto" w:fill="FFFFFF"/>
        </w:rPr>
        <w:t xml:space="preserve"> ani v </w:t>
      </w:r>
      <w:r w:rsidRPr="000A4A04">
        <w:rPr>
          <w:color w:val="0D0D0D"/>
          <w:szCs w:val="20"/>
          <w:shd w:val="clear" w:color="auto" w:fill="FFFFFF"/>
        </w:rPr>
        <w:t>tejto lehote, môže ju primerane predĺžiť odvolací orgán (orgán príslušný rozhodnúť</w:t>
      </w:r>
      <w:r>
        <w:rPr>
          <w:color w:val="0D0D0D"/>
          <w:szCs w:val="20"/>
          <w:shd w:val="clear" w:color="auto" w:fill="FFFFFF"/>
        </w:rPr>
        <w:t xml:space="preserve"> o </w:t>
      </w:r>
      <w:r w:rsidRPr="000A4A04">
        <w:rPr>
          <w:color w:val="0D0D0D"/>
          <w:szCs w:val="20"/>
          <w:shd w:val="clear" w:color="auto" w:fill="FFFFFF"/>
        </w:rPr>
        <w:t>rozklade). Ak správny orgán nemôže rozhodnúť</w:t>
      </w:r>
      <w:r>
        <w:rPr>
          <w:color w:val="0D0D0D"/>
          <w:szCs w:val="20"/>
          <w:shd w:val="clear" w:color="auto" w:fill="FFFFFF"/>
        </w:rPr>
        <w:t xml:space="preserve"> do </w:t>
      </w:r>
      <w:r w:rsidRPr="000A4A04">
        <w:rPr>
          <w:color w:val="0D0D0D"/>
          <w:szCs w:val="20"/>
          <w:shd w:val="clear" w:color="auto" w:fill="FFFFFF"/>
        </w:rPr>
        <w:t>30, prípadne</w:t>
      </w:r>
      <w:r>
        <w:rPr>
          <w:color w:val="0D0D0D"/>
          <w:szCs w:val="20"/>
          <w:shd w:val="clear" w:color="auto" w:fill="FFFFFF"/>
        </w:rPr>
        <w:t xml:space="preserve"> do </w:t>
      </w:r>
      <w:r w:rsidRPr="000A4A04">
        <w:rPr>
          <w:color w:val="0D0D0D"/>
          <w:szCs w:val="20"/>
          <w:shd w:val="clear" w:color="auto" w:fill="FFFFFF"/>
        </w:rPr>
        <w:t>60 dní,</w:t>
      </w:r>
      <w:r>
        <w:rPr>
          <w:color w:val="0D0D0D"/>
          <w:szCs w:val="20"/>
          <w:shd w:val="clear" w:color="auto" w:fill="FFFFFF"/>
        </w:rPr>
        <w:t xml:space="preserve"> je </w:t>
      </w:r>
      <w:r w:rsidRPr="000A4A04">
        <w:rPr>
          <w:color w:val="0D0D0D"/>
          <w:szCs w:val="20"/>
          <w:shd w:val="clear" w:color="auto" w:fill="FFFFFF"/>
        </w:rPr>
        <w:t>povinný</w:t>
      </w:r>
      <w:r>
        <w:rPr>
          <w:color w:val="0D0D0D"/>
          <w:szCs w:val="20"/>
          <w:shd w:val="clear" w:color="auto" w:fill="FFFFFF"/>
        </w:rPr>
        <w:t xml:space="preserve"> o </w:t>
      </w:r>
      <w:r w:rsidRPr="000A4A04">
        <w:rPr>
          <w:color w:val="0D0D0D"/>
          <w:szCs w:val="20"/>
          <w:shd w:val="clear" w:color="auto" w:fill="FFFFFF"/>
        </w:rPr>
        <w:t>tom účastníka konania</w:t>
      </w:r>
      <w:r>
        <w:rPr>
          <w:color w:val="0D0D0D"/>
          <w:szCs w:val="20"/>
          <w:shd w:val="clear" w:color="auto" w:fill="FFFFFF"/>
        </w:rPr>
        <w:t xml:space="preserve"> s </w:t>
      </w:r>
      <w:r w:rsidRPr="000A4A04">
        <w:rPr>
          <w:color w:val="0D0D0D"/>
          <w:szCs w:val="20"/>
          <w:shd w:val="clear" w:color="auto" w:fill="FFFFFF"/>
        </w:rPr>
        <w:t>uvedením dôvodov upovedomiť.</w:t>
      </w:r>
    </w:p>
  </w:footnote>
  <w:footnote w:id="23">
    <w:p w14:paraId="3CC0F88B"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t xml:space="preserve">Podľa </w:t>
      </w:r>
      <w:r>
        <w:rPr>
          <w:szCs w:val="20"/>
        </w:rPr>
        <w:t>§ </w:t>
      </w:r>
      <w:r w:rsidRPr="000A4A04">
        <w:rPr>
          <w:szCs w:val="20"/>
        </w:rPr>
        <w:t>63</w:t>
      </w:r>
      <w:r>
        <w:rPr>
          <w:szCs w:val="20"/>
        </w:rPr>
        <w:t xml:space="preserve"> ods. </w:t>
      </w:r>
      <w:r w:rsidRPr="000A4A04">
        <w:rPr>
          <w:szCs w:val="20"/>
        </w:rPr>
        <w:t>1</w:t>
      </w:r>
      <w:r>
        <w:rPr>
          <w:szCs w:val="20"/>
        </w:rPr>
        <w:t xml:space="preserve"> písm. </w:t>
      </w:r>
      <w:r w:rsidRPr="000A4A04">
        <w:rPr>
          <w:szCs w:val="20"/>
        </w:rPr>
        <w:t>b) Zákonníka práce</w:t>
      </w:r>
      <w:r>
        <w:rPr>
          <w:szCs w:val="20"/>
        </w:rPr>
        <w:t xml:space="preserve"> č. </w:t>
      </w:r>
      <w:r w:rsidRPr="000A4A04">
        <w:rPr>
          <w:szCs w:val="20"/>
        </w:rPr>
        <w:t>311/2001</w:t>
      </w:r>
      <w:r>
        <w:rPr>
          <w:szCs w:val="20"/>
        </w:rPr>
        <w:t xml:space="preserve"> Z. z. v </w:t>
      </w:r>
      <w:r w:rsidRPr="000A4A04">
        <w:rPr>
          <w:szCs w:val="20"/>
        </w:rPr>
        <w:t>znení neskorších predpisov.</w:t>
      </w:r>
    </w:p>
  </w:footnote>
  <w:footnote w:id="24">
    <w:p w14:paraId="520BCEF3"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t>Zákon</w:t>
      </w:r>
      <w:r>
        <w:rPr>
          <w:szCs w:val="20"/>
        </w:rPr>
        <w:t xml:space="preserve"> č. </w:t>
      </w:r>
      <w:r w:rsidRPr="000A4A04">
        <w:rPr>
          <w:szCs w:val="20"/>
        </w:rPr>
        <w:t>311/2001</w:t>
      </w:r>
      <w:r>
        <w:rPr>
          <w:szCs w:val="20"/>
        </w:rPr>
        <w:t xml:space="preserve"> Z. z. </w:t>
      </w:r>
      <w:r w:rsidRPr="000A4A04">
        <w:rPr>
          <w:szCs w:val="20"/>
        </w:rPr>
        <w:t>Zákonník práce</w:t>
      </w:r>
      <w:r>
        <w:rPr>
          <w:szCs w:val="20"/>
        </w:rPr>
        <w:t xml:space="preserve"> v </w:t>
      </w:r>
      <w:r w:rsidRPr="000A4A04">
        <w:rPr>
          <w:szCs w:val="20"/>
        </w:rPr>
        <w:t>znení neskorších predpisov.</w:t>
      </w:r>
    </w:p>
  </w:footnote>
  <w:footnote w:id="25">
    <w:p w14:paraId="2A0F340B"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t>Zákon</w:t>
      </w:r>
      <w:r>
        <w:rPr>
          <w:szCs w:val="20"/>
        </w:rPr>
        <w:t xml:space="preserve"> č. </w:t>
      </w:r>
      <w:r w:rsidRPr="000A4A04">
        <w:rPr>
          <w:szCs w:val="20"/>
        </w:rPr>
        <w:t>311/2001</w:t>
      </w:r>
      <w:r>
        <w:rPr>
          <w:szCs w:val="20"/>
        </w:rPr>
        <w:t xml:space="preserve"> Z. z. </w:t>
      </w:r>
      <w:r w:rsidRPr="000A4A04">
        <w:rPr>
          <w:szCs w:val="20"/>
        </w:rPr>
        <w:t>Zákonník práce</w:t>
      </w:r>
      <w:r>
        <w:rPr>
          <w:szCs w:val="20"/>
        </w:rPr>
        <w:t xml:space="preserve"> v </w:t>
      </w:r>
      <w:r w:rsidRPr="000A4A04">
        <w:rPr>
          <w:szCs w:val="20"/>
        </w:rPr>
        <w:t>znení neskorších predpisov.</w:t>
      </w:r>
    </w:p>
  </w:footnote>
  <w:footnote w:id="26">
    <w:p w14:paraId="244C55D3"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t>Národný projekt: Zručnosti</w:t>
      </w:r>
      <w:r>
        <w:rPr>
          <w:szCs w:val="20"/>
        </w:rPr>
        <w:t xml:space="preserve"> pre </w:t>
      </w:r>
      <w:r w:rsidRPr="000A4A04">
        <w:rPr>
          <w:szCs w:val="20"/>
        </w:rPr>
        <w:t>trh práce.</w:t>
      </w:r>
    </w:p>
  </w:footnote>
  <w:footnote w:id="27">
    <w:p w14:paraId="1F85529A" w14:textId="77777777" w:rsidR="00CB6576" w:rsidRPr="000A4A04" w:rsidRDefault="00CB6576" w:rsidP="00CB6576">
      <w:pPr>
        <w:pStyle w:val="Referencia"/>
        <w:rPr>
          <w:color w:val="0D0D0D" w:themeColor="text1" w:themeTint="F2"/>
          <w:szCs w:val="20"/>
        </w:rPr>
      </w:pPr>
      <w:r w:rsidRPr="000A4A04">
        <w:rPr>
          <w:rStyle w:val="Odkaznapoznmkupodiarou"/>
          <w:szCs w:val="20"/>
        </w:rPr>
        <w:footnoteRef/>
      </w:r>
      <w:r w:rsidRPr="000A4A04">
        <w:rPr>
          <w:szCs w:val="20"/>
        </w:rPr>
        <w:t xml:space="preserve"> </w:t>
      </w:r>
      <w:r w:rsidRPr="000A4A04">
        <w:rPr>
          <w:szCs w:val="20"/>
        </w:rPr>
        <w:tab/>
      </w:r>
      <w:r w:rsidRPr="000A4A04">
        <w:rPr>
          <w:color w:val="0D0D0D" w:themeColor="text1" w:themeTint="F2"/>
          <w:szCs w:val="20"/>
        </w:rPr>
        <w:t xml:space="preserve">Podľa </w:t>
      </w:r>
      <w:r>
        <w:rPr>
          <w:color w:val="0D0D0D" w:themeColor="text1" w:themeTint="F2"/>
          <w:szCs w:val="20"/>
        </w:rPr>
        <w:t>§ </w:t>
      </w:r>
      <w:r w:rsidRPr="000A4A04">
        <w:rPr>
          <w:color w:val="0D0D0D" w:themeColor="text1" w:themeTint="F2"/>
          <w:szCs w:val="20"/>
        </w:rPr>
        <w:t>16</w:t>
      </w:r>
      <w:r>
        <w:rPr>
          <w:color w:val="0D0D0D" w:themeColor="text1" w:themeTint="F2"/>
          <w:szCs w:val="20"/>
        </w:rPr>
        <w:t xml:space="preserve"> ods. </w:t>
      </w:r>
      <w:r w:rsidRPr="000A4A04">
        <w:rPr>
          <w:color w:val="0D0D0D" w:themeColor="text1" w:themeTint="F2"/>
          <w:szCs w:val="20"/>
        </w:rPr>
        <w:t>3 Zákona</w:t>
      </w:r>
      <w:r>
        <w:rPr>
          <w:color w:val="0D0D0D" w:themeColor="text1" w:themeTint="F2"/>
          <w:szCs w:val="20"/>
        </w:rPr>
        <w:t xml:space="preserve"> o </w:t>
      </w:r>
      <w:r w:rsidRPr="000A4A04">
        <w:rPr>
          <w:color w:val="0D0D0D" w:themeColor="text1" w:themeTint="F2"/>
          <w:szCs w:val="20"/>
        </w:rPr>
        <w:t>peňažných príspevkoch p</w:t>
      </w:r>
      <w:r w:rsidRPr="000A4A04">
        <w:rPr>
          <w:color w:val="0D0D0D" w:themeColor="text1" w:themeTint="F2"/>
          <w:szCs w:val="20"/>
          <w:shd w:val="clear" w:color="auto" w:fill="FFFFFF"/>
        </w:rPr>
        <w:t>reukaz</w:t>
      </w:r>
      <w:r>
        <w:rPr>
          <w:color w:val="0D0D0D" w:themeColor="text1" w:themeTint="F2"/>
          <w:szCs w:val="20"/>
          <w:shd w:val="clear" w:color="auto" w:fill="FFFFFF"/>
        </w:rPr>
        <w:t xml:space="preserve"> je </w:t>
      </w:r>
      <w:r w:rsidRPr="000A4A04">
        <w:rPr>
          <w:color w:val="0D0D0D" w:themeColor="text1" w:themeTint="F2"/>
          <w:szCs w:val="20"/>
          <w:shd w:val="clear" w:color="auto" w:fill="FFFFFF"/>
        </w:rPr>
        <w:t>určený</w:t>
      </w:r>
      <w:r>
        <w:rPr>
          <w:color w:val="0D0D0D" w:themeColor="text1" w:themeTint="F2"/>
          <w:szCs w:val="20"/>
          <w:shd w:val="clear" w:color="auto" w:fill="FFFFFF"/>
        </w:rPr>
        <w:t xml:space="preserve"> na </w:t>
      </w:r>
      <w:r w:rsidRPr="000A4A04">
        <w:rPr>
          <w:color w:val="0D0D0D" w:themeColor="text1" w:themeTint="F2"/>
          <w:szCs w:val="20"/>
          <w:shd w:val="clear" w:color="auto" w:fill="FFFFFF"/>
        </w:rPr>
        <w:t>uplatnenie zliav</w:t>
      </w:r>
      <w:r>
        <w:rPr>
          <w:color w:val="0D0D0D" w:themeColor="text1" w:themeTint="F2"/>
          <w:szCs w:val="20"/>
          <w:shd w:val="clear" w:color="auto" w:fill="FFFFFF"/>
        </w:rPr>
        <w:t xml:space="preserve"> a </w:t>
      </w:r>
      <w:r w:rsidRPr="000A4A04">
        <w:rPr>
          <w:color w:val="0D0D0D" w:themeColor="text1" w:themeTint="F2"/>
          <w:szCs w:val="20"/>
          <w:shd w:val="clear" w:color="auto" w:fill="FFFFFF"/>
        </w:rPr>
        <w:t>výhod podľa osobitných predpisov.</w:t>
      </w:r>
      <w:r w:rsidRPr="000A4A04">
        <w:rPr>
          <w:color w:val="0D0D0D" w:themeColor="text1" w:themeTint="F2"/>
          <w:szCs w:val="20"/>
        </w:rPr>
        <w:t xml:space="preserve"> Napr. z</w:t>
      </w:r>
      <w:r w:rsidRPr="000A4A04">
        <w:rPr>
          <w:szCs w:val="20"/>
        </w:rPr>
        <w:t>ľavy</w:t>
      </w:r>
      <w:r>
        <w:rPr>
          <w:szCs w:val="20"/>
        </w:rPr>
        <w:t xml:space="preserve"> na </w:t>
      </w:r>
      <w:r w:rsidRPr="000A4A04">
        <w:rPr>
          <w:szCs w:val="20"/>
        </w:rPr>
        <w:t>diaľničné známky, zľavy</w:t>
      </w:r>
      <w:r>
        <w:rPr>
          <w:szCs w:val="20"/>
        </w:rPr>
        <w:t xml:space="preserve"> v </w:t>
      </w:r>
      <w:r w:rsidRPr="000A4A04">
        <w:rPr>
          <w:szCs w:val="20"/>
        </w:rPr>
        <w:t>oblasti cestnej</w:t>
      </w:r>
      <w:r>
        <w:rPr>
          <w:szCs w:val="20"/>
        </w:rPr>
        <w:t xml:space="preserve"> a </w:t>
      </w:r>
      <w:r w:rsidRPr="000A4A04">
        <w:rPr>
          <w:szCs w:val="20"/>
        </w:rPr>
        <w:t>železničnej dopravy, zľavy</w:t>
      </w:r>
      <w:r>
        <w:rPr>
          <w:szCs w:val="20"/>
        </w:rPr>
        <w:t xml:space="preserve"> na </w:t>
      </w:r>
      <w:r w:rsidRPr="000A4A04">
        <w:rPr>
          <w:szCs w:val="20"/>
        </w:rPr>
        <w:t>vstupné</w:t>
      </w:r>
      <w:r>
        <w:rPr>
          <w:szCs w:val="20"/>
        </w:rPr>
        <w:t xml:space="preserve"> na </w:t>
      </w:r>
      <w:r w:rsidRPr="000A4A04">
        <w:rPr>
          <w:szCs w:val="20"/>
        </w:rPr>
        <w:t>kultúrne podujatia, zľavy</w:t>
      </w:r>
      <w:r>
        <w:rPr>
          <w:szCs w:val="20"/>
        </w:rPr>
        <w:t xml:space="preserve"> na </w:t>
      </w:r>
      <w:r w:rsidRPr="000A4A04">
        <w:rPr>
          <w:szCs w:val="20"/>
        </w:rPr>
        <w:t>parkovanie</w:t>
      </w:r>
      <w:r>
        <w:rPr>
          <w:szCs w:val="20"/>
        </w:rPr>
        <w:t xml:space="preserve"> a na </w:t>
      </w:r>
      <w:r w:rsidRPr="000A4A04">
        <w:rPr>
          <w:szCs w:val="20"/>
        </w:rPr>
        <w:t>miestne dane</w:t>
      </w:r>
      <w:r>
        <w:rPr>
          <w:szCs w:val="20"/>
        </w:rPr>
        <w:t xml:space="preserve"> a </w:t>
      </w:r>
      <w:r w:rsidRPr="000A4A04">
        <w:rPr>
          <w:szCs w:val="20"/>
        </w:rPr>
        <w:t xml:space="preserve">pod. </w:t>
      </w:r>
    </w:p>
  </w:footnote>
  <w:footnote w:id="28">
    <w:p w14:paraId="58BE945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448/2008</w:t>
      </w:r>
      <w:r>
        <w:rPr>
          <w:szCs w:val="20"/>
        </w:rPr>
        <w:t xml:space="preserve"> Z. z. o </w:t>
      </w:r>
      <w:r w:rsidRPr="000A4A04">
        <w:rPr>
          <w:szCs w:val="20"/>
        </w:rPr>
        <w:t>sociálnych službách</w:t>
      </w:r>
      <w:r>
        <w:rPr>
          <w:szCs w:val="20"/>
        </w:rPr>
        <w:t xml:space="preserve"> v </w:t>
      </w:r>
      <w:r w:rsidRPr="000A4A04">
        <w:rPr>
          <w:szCs w:val="20"/>
        </w:rPr>
        <w:t>znení neskorších predpisov.</w:t>
      </w:r>
    </w:p>
  </w:footnote>
  <w:footnote w:id="29">
    <w:p w14:paraId="224DC8DD" w14:textId="77777777" w:rsidR="00CB6576" w:rsidRPr="000A4A04" w:rsidRDefault="00CB6576" w:rsidP="00CB6576">
      <w:pPr>
        <w:pStyle w:val="Referencia"/>
        <w:rPr>
          <w:color w:val="0D0D0D" w:themeColor="text1" w:themeTint="F2"/>
          <w:szCs w:val="20"/>
        </w:rPr>
      </w:pPr>
      <w:r w:rsidRPr="000A4A04">
        <w:rPr>
          <w:rStyle w:val="Odkaznapoznmkupodiarou"/>
          <w:szCs w:val="20"/>
        </w:rPr>
        <w:footnoteRef/>
      </w:r>
      <w:r w:rsidRPr="000A4A04">
        <w:rPr>
          <w:szCs w:val="20"/>
        </w:rPr>
        <w:t xml:space="preserve"> </w:t>
      </w:r>
      <w:r w:rsidRPr="000A4A04">
        <w:rPr>
          <w:szCs w:val="20"/>
        </w:rPr>
        <w:tab/>
      </w:r>
      <w:r w:rsidRPr="000A4A04">
        <w:rPr>
          <w:color w:val="0D0D0D" w:themeColor="text1" w:themeTint="F2"/>
          <w:szCs w:val="20"/>
        </w:rPr>
        <w:t>Zákon</w:t>
      </w:r>
      <w:r>
        <w:rPr>
          <w:color w:val="0D0D0D" w:themeColor="text1" w:themeTint="F2"/>
          <w:szCs w:val="20"/>
        </w:rPr>
        <w:t xml:space="preserve"> č. </w:t>
      </w:r>
      <w:r w:rsidRPr="000A4A04">
        <w:rPr>
          <w:color w:val="0D0D0D" w:themeColor="text1" w:themeTint="F2"/>
          <w:szCs w:val="20"/>
        </w:rPr>
        <w:t>447/2008</w:t>
      </w:r>
      <w:r>
        <w:rPr>
          <w:color w:val="0D0D0D" w:themeColor="text1" w:themeTint="F2"/>
          <w:szCs w:val="20"/>
        </w:rPr>
        <w:t xml:space="preserve"> Z. z. o </w:t>
      </w:r>
      <w:r w:rsidRPr="000A4A04">
        <w:rPr>
          <w:color w:val="0D0D0D" w:themeColor="text1" w:themeTint="F2"/>
          <w:szCs w:val="20"/>
        </w:rPr>
        <w:t>peňažných príspevkoch</w:t>
      </w:r>
      <w:r>
        <w:rPr>
          <w:color w:val="0D0D0D" w:themeColor="text1" w:themeTint="F2"/>
          <w:szCs w:val="20"/>
        </w:rPr>
        <w:t xml:space="preserve"> na </w:t>
      </w:r>
      <w:r w:rsidRPr="000A4A04">
        <w:rPr>
          <w:color w:val="0D0D0D" w:themeColor="text1" w:themeTint="F2"/>
          <w:szCs w:val="20"/>
        </w:rPr>
        <w:t>kompenzáciu ťažkého zdravotného postihnutia</w:t>
      </w:r>
      <w:r>
        <w:rPr>
          <w:color w:val="0D0D0D" w:themeColor="text1" w:themeTint="F2"/>
          <w:szCs w:val="20"/>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 xml:space="preserve">doplnení niektorých zákonov. </w:t>
      </w:r>
      <w:r w:rsidRPr="000A4A04">
        <w:rPr>
          <w:iCs/>
          <w:color w:val="0D0D0D" w:themeColor="text1" w:themeTint="F2"/>
          <w:szCs w:val="20"/>
        </w:rPr>
        <w:t xml:space="preserve">Podľa </w:t>
      </w:r>
      <w:r>
        <w:rPr>
          <w:iCs/>
          <w:color w:val="0D0D0D" w:themeColor="text1" w:themeTint="F2"/>
          <w:szCs w:val="20"/>
        </w:rPr>
        <w:t>§ </w:t>
      </w:r>
      <w:r w:rsidRPr="000A4A04">
        <w:rPr>
          <w:iCs/>
          <w:color w:val="0D0D0D" w:themeColor="text1" w:themeTint="F2"/>
          <w:szCs w:val="20"/>
        </w:rPr>
        <w:t xml:space="preserve">35 </w:t>
      </w:r>
      <w:r w:rsidRPr="000A4A04">
        <w:rPr>
          <w:color w:val="0D0D0D" w:themeColor="text1" w:themeTint="F2"/>
          <w:szCs w:val="20"/>
        </w:rPr>
        <w:t>fyzickej osobe</w:t>
      </w:r>
      <w:r>
        <w:rPr>
          <w:color w:val="0D0D0D" w:themeColor="text1" w:themeTint="F2"/>
          <w:szCs w:val="20"/>
        </w:rPr>
        <w:t xml:space="preserve"> s </w:t>
      </w:r>
      <w:r w:rsidRPr="000A4A04">
        <w:rPr>
          <w:color w:val="0D0D0D" w:themeColor="text1" w:themeTint="F2"/>
          <w:szCs w:val="20"/>
        </w:rPr>
        <w:t>ťažkým zdravotným postihnutím, ktorá</w:t>
      </w:r>
      <w:r>
        <w:rPr>
          <w:color w:val="0D0D0D" w:themeColor="text1" w:themeTint="F2"/>
          <w:szCs w:val="20"/>
        </w:rPr>
        <w:t xml:space="preserve"> je </w:t>
      </w:r>
      <w:r w:rsidRPr="000A4A04">
        <w:rPr>
          <w:color w:val="0D0D0D" w:themeColor="text1" w:themeTint="F2"/>
          <w:szCs w:val="20"/>
        </w:rPr>
        <w:t xml:space="preserve">podľa komplexného posudku vypracovaného podľa </w:t>
      </w:r>
      <w:r>
        <w:rPr>
          <w:color w:val="0D0D0D" w:themeColor="text1" w:themeTint="F2"/>
          <w:szCs w:val="20"/>
        </w:rPr>
        <w:t>§ </w:t>
      </w:r>
      <w:r w:rsidRPr="000A4A04">
        <w:rPr>
          <w:color w:val="0D0D0D" w:themeColor="text1" w:themeTint="F2"/>
          <w:szCs w:val="20"/>
        </w:rPr>
        <w:t>15</w:t>
      </w:r>
      <w:r>
        <w:rPr>
          <w:color w:val="0D0D0D" w:themeColor="text1" w:themeTint="F2"/>
          <w:szCs w:val="20"/>
        </w:rPr>
        <w:t xml:space="preserve"> ods. </w:t>
      </w:r>
      <w:r w:rsidRPr="000A4A04">
        <w:rPr>
          <w:color w:val="0D0D0D" w:themeColor="text1" w:themeTint="F2"/>
          <w:szCs w:val="20"/>
        </w:rPr>
        <w:t>1 odkázaná</w:t>
      </w:r>
      <w:r>
        <w:rPr>
          <w:color w:val="0D0D0D" w:themeColor="text1" w:themeTint="F2"/>
          <w:szCs w:val="20"/>
        </w:rPr>
        <w:t xml:space="preserve"> na </w:t>
      </w:r>
      <w:r w:rsidRPr="000A4A04">
        <w:rPr>
          <w:color w:val="0D0D0D" w:themeColor="text1" w:themeTint="F2"/>
          <w:szCs w:val="20"/>
        </w:rPr>
        <w:t>individuálnu prepravu osobným motorovým vozidlom</w:t>
      </w:r>
      <w:r>
        <w:rPr>
          <w:color w:val="0D0D0D" w:themeColor="text1" w:themeTint="F2"/>
          <w:szCs w:val="20"/>
        </w:rPr>
        <w:t xml:space="preserve"> a na </w:t>
      </w:r>
      <w:r w:rsidRPr="000A4A04">
        <w:rPr>
          <w:color w:val="0D0D0D" w:themeColor="text1" w:themeTint="F2"/>
          <w:szCs w:val="20"/>
        </w:rPr>
        <w:t>úpravu osobného motorového vozidla, možno poskytnúť peňažný príspevok</w:t>
      </w:r>
      <w:r>
        <w:rPr>
          <w:color w:val="0D0D0D" w:themeColor="text1" w:themeTint="F2"/>
          <w:szCs w:val="20"/>
        </w:rPr>
        <w:t xml:space="preserve"> na </w:t>
      </w:r>
      <w:r w:rsidRPr="000A4A04">
        <w:rPr>
          <w:color w:val="0D0D0D" w:themeColor="text1" w:themeTint="F2"/>
          <w:szCs w:val="20"/>
        </w:rPr>
        <w:t>úpravu osobného motorového vozidla.</w:t>
      </w:r>
    </w:p>
  </w:footnote>
  <w:footnote w:id="30">
    <w:p w14:paraId="1D1F9869" w14:textId="77777777" w:rsidR="00CB6576" w:rsidRPr="000A4A04" w:rsidRDefault="00CB6576" w:rsidP="00CB6576">
      <w:pPr>
        <w:pStyle w:val="Referencia"/>
        <w:rPr>
          <w:color w:val="0D0D0D" w:themeColor="text1" w:themeTint="F2"/>
          <w:szCs w:val="20"/>
        </w:rPr>
      </w:pPr>
      <w:r w:rsidRPr="000A4A04">
        <w:rPr>
          <w:rStyle w:val="Odkaznapoznmkupodiarou"/>
          <w:color w:val="0D0D0D" w:themeColor="text1" w:themeTint="F2"/>
          <w:szCs w:val="20"/>
        </w:rPr>
        <w:footnoteRef/>
      </w:r>
      <w:r w:rsidRPr="000A4A04">
        <w:rPr>
          <w:color w:val="0D0D0D" w:themeColor="text1" w:themeTint="F2"/>
          <w:szCs w:val="20"/>
        </w:rPr>
        <w:t xml:space="preserve"> </w:t>
      </w:r>
      <w:r w:rsidRPr="000A4A04">
        <w:rPr>
          <w:color w:val="0D0D0D" w:themeColor="text1" w:themeTint="F2"/>
          <w:szCs w:val="20"/>
        </w:rPr>
        <w:tab/>
      </w:r>
      <w:r>
        <w:rPr>
          <w:color w:val="0D0D0D" w:themeColor="text1" w:themeTint="F2"/>
          <w:szCs w:val="20"/>
        </w:rPr>
        <w:t>§ </w:t>
      </w:r>
      <w:r w:rsidRPr="000A4A04">
        <w:rPr>
          <w:color w:val="0D0D0D" w:themeColor="text1" w:themeTint="F2"/>
          <w:szCs w:val="20"/>
        </w:rPr>
        <w:t>14</w:t>
      </w:r>
      <w:r>
        <w:rPr>
          <w:color w:val="0D0D0D" w:themeColor="text1" w:themeTint="F2"/>
          <w:szCs w:val="20"/>
        </w:rPr>
        <w:t xml:space="preserve"> ods. </w:t>
      </w:r>
      <w:r w:rsidRPr="000A4A04">
        <w:rPr>
          <w:color w:val="0D0D0D" w:themeColor="text1" w:themeTint="F2"/>
          <w:szCs w:val="20"/>
        </w:rPr>
        <w:t>7 Zákona</w:t>
      </w:r>
      <w:r>
        <w:rPr>
          <w:color w:val="0D0D0D" w:themeColor="text1" w:themeTint="F2"/>
          <w:szCs w:val="20"/>
        </w:rPr>
        <w:t xml:space="preserve"> o </w:t>
      </w:r>
      <w:r w:rsidRPr="000A4A04">
        <w:rPr>
          <w:color w:val="0D0D0D" w:themeColor="text1" w:themeTint="F2"/>
          <w:szCs w:val="20"/>
        </w:rPr>
        <w:t>peňažných príspevkoch.</w:t>
      </w:r>
    </w:p>
  </w:footnote>
  <w:footnote w:id="31">
    <w:p w14:paraId="6026AA9E" w14:textId="77777777" w:rsidR="00CB6576" w:rsidRPr="000A4A04" w:rsidRDefault="00CB6576" w:rsidP="00CB6576">
      <w:pPr>
        <w:pStyle w:val="Referencia"/>
        <w:rPr>
          <w:color w:val="0D0D0D" w:themeColor="text1" w:themeTint="F2"/>
          <w:szCs w:val="20"/>
        </w:rPr>
      </w:pPr>
      <w:r w:rsidRPr="000A4A04">
        <w:rPr>
          <w:rStyle w:val="Odkaznapoznmkupodiarou"/>
          <w:rFonts w:eastAsiaTheme="majorEastAsia"/>
          <w:color w:val="0D0D0D" w:themeColor="text1" w:themeTint="F2"/>
          <w:szCs w:val="20"/>
        </w:rPr>
        <w:footnoteRef/>
      </w:r>
      <w:r w:rsidRPr="000A4A04">
        <w:rPr>
          <w:color w:val="0D0D0D" w:themeColor="text1" w:themeTint="F2"/>
          <w:szCs w:val="20"/>
        </w:rPr>
        <w:t xml:space="preserve"> </w:t>
      </w:r>
      <w:r w:rsidRPr="000A4A04">
        <w:rPr>
          <w:color w:val="0D0D0D" w:themeColor="text1" w:themeTint="F2"/>
          <w:szCs w:val="20"/>
        </w:rPr>
        <w:tab/>
      </w:r>
      <w:r>
        <w:rPr>
          <w:color w:val="0D0D0D" w:themeColor="text1" w:themeTint="F2"/>
          <w:szCs w:val="20"/>
          <w:shd w:val="clear" w:color="auto" w:fill="FFFFFF"/>
        </w:rPr>
        <w:t>§ </w:t>
      </w:r>
      <w:r w:rsidRPr="000A4A04">
        <w:rPr>
          <w:color w:val="0D0D0D" w:themeColor="text1" w:themeTint="F2"/>
          <w:szCs w:val="20"/>
          <w:shd w:val="clear" w:color="auto" w:fill="FFFFFF"/>
        </w:rPr>
        <w:t>49</w:t>
      </w:r>
      <w:r>
        <w:rPr>
          <w:color w:val="0D0D0D" w:themeColor="text1" w:themeTint="F2"/>
          <w:szCs w:val="20"/>
          <w:shd w:val="clear" w:color="auto" w:fill="FFFFFF"/>
        </w:rPr>
        <w:t xml:space="preserve"> ods. </w:t>
      </w:r>
      <w:r w:rsidRPr="000A4A04">
        <w:rPr>
          <w:color w:val="0D0D0D" w:themeColor="text1" w:themeTint="F2"/>
          <w:szCs w:val="20"/>
          <w:shd w:val="clear" w:color="auto" w:fill="FFFFFF"/>
        </w:rPr>
        <w:t>10</w:t>
      </w:r>
      <w:r>
        <w:rPr>
          <w:color w:val="0D0D0D" w:themeColor="text1" w:themeTint="F2"/>
          <w:szCs w:val="20"/>
          <w:shd w:val="clear" w:color="auto" w:fill="FFFFFF"/>
        </w:rPr>
        <w:t xml:space="preserve"> a </w:t>
      </w:r>
      <w:r w:rsidRPr="000A4A04">
        <w:rPr>
          <w:color w:val="0D0D0D" w:themeColor="text1" w:themeTint="F2"/>
          <w:szCs w:val="20"/>
          <w:shd w:val="clear" w:color="auto" w:fill="FFFFFF"/>
        </w:rPr>
        <w:t>12</w:t>
      </w:r>
      <w:r>
        <w:rPr>
          <w:color w:val="0D0D0D" w:themeColor="text1" w:themeTint="F2"/>
          <w:szCs w:val="20"/>
          <w:shd w:val="clear" w:color="auto" w:fill="FFFFFF"/>
        </w:rPr>
        <w:t xml:space="preserve"> a </w:t>
      </w:r>
      <w:r w:rsidRPr="000A4A04">
        <w:rPr>
          <w:color w:val="0D0D0D" w:themeColor="text1" w:themeTint="F2"/>
          <w:szCs w:val="20"/>
          <w:shd w:val="clear" w:color="auto" w:fill="FFFFFF"/>
        </w:rPr>
        <w:t>príloha</w:t>
      </w:r>
      <w:r>
        <w:rPr>
          <w:color w:val="0D0D0D" w:themeColor="text1" w:themeTint="F2"/>
          <w:szCs w:val="20"/>
          <w:shd w:val="clear" w:color="auto" w:fill="FFFFFF"/>
        </w:rPr>
        <w:t xml:space="preserve"> č. </w:t>
      </w:r>
      <w:r w:rsidRPr="000A4A04">
        <w:rPr>
          <w:color w:val="0D0D0D" w:themeColor="text1" w:themeTint="F2"/>
          <w:szCs w:val="20"/>
          <w:shd w:val="clear" w:color="auto" w:fill="FFFFFF"/>
        </w:rPr>
        <w:t>3 zákona</w:t>
      </w:r>
      <w:r>
        <w:rPr>
          <w:color w:val="0D0D0D" w:themeColor="text1" w:themeTint="F2"/>
          <w:szCs w:val="20"/>
          <w:shd w:val="clear" w:color="auto" w:fill="FFFFFF"/>
        </w:rPr>
        <w:t xml:space="preserve"> č. </w:t>
      </w:r>
      <w:r w:rsidRPr="000A4A04">
        <w:rPr>
          <w:color w:val="0D0D0D" w:themeColor="text1" w:themeTint="F2"/>
          <w:szCs w:val="20"/>
          <w:shd w:val="clear" w:color="auto" w:fill="FFFFFF"/>
        </w:rPr>
        <w:t>448/2008</w:t>
      </w:r>
      <w:r>
        <w:rPr>
          <w:color w:val="0D0D0D" w:themeColor="text1" w:themeTint="F2"/>
          <w:szCs w:val="20"/>
          <w:shd w:val="clear" w:color="auto" w:fill="FFFFFF"/>
        </w:rPr>
        <w:t xml:space="preserve"> Z. z. o </w:t>
      </w:r>
      <w:r w:rsidRPr="009B68E2">
        <w:rPr>
          <w:color w:val="0D0D0D" w:themeColor="text1" w:themeTint="F2"/>
          <w:szCs w:val="20"/>
          <w:shd w:val="clear" w:color="auto" w:fill="FFFFFF"/>
        </w:rPr>
        <w:t>soci</w:t>
      </w:r>
      <w:r w:rsidRPr="000A4A04">
        <w:rPr>
          <w:color w:val="0D0D0D" w:themeColor="text1" w:themeTint="F2"/>
          <w:szCs w:val="20"/>
          <w:shd w:val="clear" w:color="auto" w:fill="FFFFFF"/>
        </w:rPr>
        <w:t>álnych službách</w:t>
      </w:r>
      <w:r>
        <w:rPr>
          <w:color w:val="0D0D0D" w:themeColor="text1" w:themeTint="F2"/>
          <w:szCs w:val="20"/>
          <w:shd w:val="clear" w:color="auto" w:fill="FFFFFF"/>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doplnení zákona</w:t>
      </w:r>
      <w:r>
        <w:rPr>
          <w:color w:val="0D0D0D" w:themeColor="text1" w:themeTint="F2"/>
          <w:szCs w:val="20"/>
        </w:rPr>
        <w:t xml:space="preserve"> č. </w:t>
      </w:r>
      <w:r w:rsidRPr="000A4A04">
        <w:rPr>
          <w:color w:val="0D0D0D" w:themeColor="text1" w:themeTint="F2"/>
          <w:szCs w:val="20"/>
        </w:rPr>
        <w:t>455/1991</w:t>
      </w:r>
      <w:r>
        <w:rPr>
          <w:color w:val="0D0D0D" w:themeColor="text1" w:themeTint="F2"/>
          <w:szCs w:val="20"/>
        </w:rPr>
        <w:t> Zb. o </w:t>
      </w:r>
      <w:r w:rsidRPr="000A4A04">
        <w:rPr>
          <w:color w:val="0D0D0D" w:themeColor="text1" w:themeTint="F2"/>
          <w:szCs w:val="20"/>
        </w:rPr>
        <w:t>živnostenskom podnikaní</w:t>
      </w:r>
      <w:r>
        <w:rPr>
          <w:color w:val="0D0D0D" w:themeColor="text1" w:themeTint="F2"/>
          <w:szCs w:val="20"/>
        </w:rPr>
        <w:t xml:space="preserve"> v </w:t>
      </w:r>
      <w:r w:rsidRPr="000A4A04">
        <w:rPr>
          <w:color w:val="0D0D0D" w:themeColor="text1" w:themeTint="F2"/>
          <w:szCs w:val="20"/>
        </w:rPr>
        <w:t>znení neskorších predpisov</w:t>
      </w:r>
      <w:r w:rsidRPr="000A4A04">
        <w:rPr>
          <w:color w:val="0D0D0D" w:themeColor="text1" w:themeTint="F2"/>
          <w:szCs w:val="20"/>
          <w:shd w:val="clear" w:color="auto" w:fill="FFFFFF"/>
        </w:rPr>
        <w:t>.</w:t>
      </w:r>
    </w:p>
  </w:footnote>
  <w:footnote w:id="32">
    <w:p w14:paraId="466C4B43" w14:textId="77777777" w:rsidR="00CB6576" w:rsidRPr="000A4A04" w:rsidRDefault="00CB6576" w:rsidP="00CB6576">
      <w:pPr>
        <w:pStyle w:val="Referencia"/>
        <w:rPr>
          <w:color w:val="0D0D0D" w:themeColor="text1" w:themeTint="F2"/>
          <w:szCs w:val="20"/>
        </w:rPr>
      </w:pPr>
      <w:r w:rsidRPr="000A4A04">
        <w:rPr>
          <w:rStyle w:val="Odkaznapoznmkupodiarou"/>
          <w:rFonts w:eastAsiaTheme="majorEastAsia"/>
          <w:szCs w:val="20"/>
        </w:rPr>
        <w:footnoteRef/>
      </w:r>
      <w:r w:rsidRPr="000A4A04">
        <w:rPr>
          <w:szCs w:val="20"/>
        </w:rPr>
        <w:t xml:space="preserve"> </w:t>
      </w:r>
      <w:r w:rsidRPr="000A4A04">
        <w:rPr>
          <w:szCs w:val="20"/>
        </w:rPr>
        <w:tab/>
      </w:r>
      <w:r w:rsidRPr="000A4A04">
        <w:rPr>
          <w:color w:val="0D0D0D" w:themeColor="text1" w:themeTint="F2"/>
          <w:szCs w:val="20"/>
        </w:rPr>
        <w:t xml:space="preserve">Podľa </w:t>
      </w:r>
      <w:r>
        <w:rPr>
          <w:color w:val="0D0D0D" w:themeColor="text1" w:themeTint="F2"/>
          <w:szCs w:val="20"/>
        </w:rPr>
        <w:t>§ </w:t>
      </w:r>
      <w:r w:rsidRPr="000A4A04">
        <w:rPr>
          <w:color w:val="0D0D0D" w:themeColor="text1" w:themeTint="F2"/>
          <w:szCs w:val="20"/>
        </w:rPr>
        <w:t>14</w:t>
      </w:r>
      <w:r>
        <w:rPr>
          <w:color w:val="0D0D0D" w:themeColor="text1" w:themeTint="F2"/>
          <w:szCs w:val="20"/>
        </w:rPr>
        <w:t xml:space="preserve"> ods. </w:t>
      </w:r>
      <w:r w:rsidRPr="000A4A04">
        <w:rPr>
          <w:color w:val="0D0D0D" w:themeColor="text1" w:themeTint="F2"/>
          <w:szCs w:val="20"/>
        </w:rPr>
        <w:t>4 zákona</w:t>
      </w:r>
      <w:r>
        <w:rPr>
          <w:color w:val="0D0D0D" w:themeColor="text1" w:themeTint="F2"/>
          <w:szCs w:val="20"/>
        </w:rPr>
        <w:t xml:space="preserve"> č. </w:t>
      </w:r>
      <w:r w:rsidRPr="000A4A04">
        <w:rPr>
          <w:color w:val="0D0D0D" w:themeColor="text1" w:themeTint="F2"/>
          <w:szCs w:val="20"/>
        </w:rPr>
        <w:t>447/2008</w:t>
      </w:r>
      <w:r>
        <w:rPr>
          <w:color w:val="0D0D0D" w:themeColor="text1" w:themeTint="F2"/>
          <w:szCs w:val="20"/>
        </w:rPr>
        <w:t xml:space="preserve"> Z. z. o </w:t>
      </w:r>
      <w:r w:rsidRPr="000A4A04">
        <w:rPr>
          <w:color w:val="0D0D0D" w:themeColor="text1" w:themeTint="F2"/>
          <w:szCs w:val="20"/>
        </w:rPr>
        <w:t>peňažných príspevkoch</w:t>
      </w:r>
      <w:r>
        <w:rPr>
          <w:color w:val="0D0D0D" w:themeColor="text1" w:themeTint="F2"/>
          <w:szCs w:val="20"/>
        </w:rPr>
        <w:t xml:space="preserve"> na </w:t>
      </w:r>
      <w:r w:rsidRPr="000A4A04">
        <w:rPr>
          <w:color w:val="0D0D0D" w:themeColor="text1" w:themeTint="F2"/>
          <w:szCs w:val="20"/>
        </w:rPr>
        <w:t>kompenzáciu ťažkého zdravotného postihnutia</w:t>
      </w:r>
      <w:r>
        <w:rPr>
          <w:color w:val="0D0D0D" w:themeColor="text1" w:themeTint="F2"/>
          <w:szCs w:val="20"/>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doplnení niektorých zákonov f</w:t>
      </w:r>
      <w:r w:rsidRPr="000A4A04">
        <w:rPr>
          <w:color w:val="0D0D0D" w:themeColor="text1" w:themeTint="F2"/>
          <w:szCs w:val="20"/>
          <w:shd w:val="clear" w:color="auto" w:fill="FFFFFF"/>
        </w:rPr>
        <w:t>yzická osoba</w:t>
      </w:r>
      <w:r>
        <w:rPr>
          <w:color w:val="0D0D0D" w:themeColor="text1" w:themeTint="F2"/>
          <w:szCs w:val="20"/>
          <w:shd w:val="clear" w:color="auto" w:fill="FFFFFF"/>
        </w:rPr>
        <w:t xml:space="preserve"> s </w:t>
      </w:r>
      <w:r w:rsidRPr="000A4A04">
        <w:rPr>
          <w:color w:val="0D0D0D" w:themeColor="text1" w:themeTint="F2"/>
          <w:szCs w:val="20"/>
          <w:shd w:val="clear" w:color="auto" w:fill="FFFFFF"/>
        </w:rPr>
        <w:t>ťažkým zdravotným postihnutím</w:t>
      </w:r>
      <w:r>
        <w:rPr>
          <w:color w:val="0D0D0D" w:themeColor="text1" w:themeTint="F2"/>
          <w:szCs w:val="20"/>
          <w:shd w:val="clear" w:color="auto" w:fill="FFFFFF"/>
        </w:rPr>
        <w:t xml:space="preserve"> je </w:t>
      </w:r>
      <w:r w:rsidRPr="000A4A04">
        <w:rPr>
          <w:color w:val="0D0D0D" w:themeColor="text1" w:themeTint="F2"/>
          <w:szCs w:val="20"/>
          <w:shd w:val="clear" w:color="auto" w:fill="FFFFFF"/>
        </w:rPr>
        <w:t>odkázaná</w:t>
      </w:r>
      <w:r>
        <w:rPr>
          <w:color w:val="0D0D0D" w:themeColor="text1" w:themeTint="F2"/>
          <w:szCs w:val="20"/>
          <w:shd w:val="clear" w:color="auto" w:fill="FFFFFF"/>
        </w:rPr>
        <w:t xml:space="preserve"> na </w:t>
      </w:r>
      <w:r w:rsidRPr="000A4A04">
        <w:rPr>
          <w:color w:val="0D0D0D" w:themeColor="text1" w:themeTint="F2"/>
          <w:szCs w:val="20"/>
          <w:shd w:val="clear" w:color="auto" w:fill="FFFFFF"/>
        </w:rPr>
        <w:t>opatrovanie, ak stupeň jej odkázanosti</w:t>
      </w:r>
      <w:r>
        <w:rPr>
          <w:color w:val="0D0D0D" w:themeColor="text1" w:themeTint="F2"/>
          <w:szCs w:val="20"/>
          <w:shd w:val="clear" w:color="auto" w:fill="FFFFFF"/>
        </w:rPr>
        <w:t xml:space="preserve"> na </w:t>
      </w:r>
      <w:r w:rsidRPr="000A4A04">
        <w:rPr>
          <w:color w:val="0D0D0D" w:themeColor="text1" w:themeTint="F2"/>
          <w:szCs w:val="20"/>
          <w:shd w:val="clear" w:color="auto" w:fill="FFFFFF"/>
        </w:rPr>
        <w:t>pomoc inej fyzickej osoby</w:t>
      </w:r>
      <w:r>
        <w:rPr>
          <w:color w:val="0D0D0D" w:themeColor="text1" w:themeTint="F2"/>
          <w:szCs w:val="20"/>
          <w:shd w:val="clear" w:color="auto" w:fill="FFFFFF"/>
        </w:rPr>
        <w:t xml:space="preserve"> je v alebo </w:t>
      </w:r>
      <w:r w:rsidRPr="000A4A04">
        <w:rPr>
          <w:color w:val="0D0D0D" w:themeColor="text1" w:themeTint="F2"/>
          <w:szCs w:val="20"/>
          <w:shd w:val="clear" w:color="auto" w:fill="FFFFFF"/>
        </w:rPr>
        <w:t xml:space="preserve">VI podľa osobitného predpisu. </w:t>
      </w:r>
    </w:p>
  </w:footnote>
  <w:footnote w:id="33">
    <w:p w14:paraId="43901757" w14:textId="77777777" w:rsidR="00CB6576" w:rsidRPr="000A4A04" w:rsidRDefault="00CB6576" w:rsidP="00CB6576">
      <w:pPr>
        <w:pStyle w:val="Referencia"/>
        <w:rPr>
          <w:color w:val="0D0D0D" w:themeColor="text1" w:themeTint="F2"/>
          <w:szCs w:val="20"/>
          <w:shd w:val="clear" w:color="auto" w:fill="FFFFFF"/>
        </w:rPr>
      </w:pPr>
      <w:r w:rsidRPr="000A4A04">
        <w:rPr>
          <w:rStyle w:val="Odkaznapoznmkupodiarou"/>
          <w:color w:val="0D0D0D" w:themeColor="text1" w:themeTint="F2"/>
          <w:szCs w:val="20"/>
        </w:rPr>
        <w:footnoteRef/>
      </w:r>
      <w:r w:rsidRPr="000A4A04">
        <w:rPr>
          <w:color w:val="0D0D0D" w:themeColor="text1" w:themeTint="F2"/>
          <w:szCs w:val="20"/>
        </w:rPr>
        <w:t xml:space="preserve"> </w:t>
      </w:r>
      <w:r w:rsidRPr="000A4A04">
        <w:rPr>
          <w:color w:val="0D0D0D" w:themeColor="text1" w:themeTint="F2"/>
          <w:szCs w:val="20"/>
        </w:rPr>
        <w:tab/>
      </w:r>
      <w:r w:rsidRPr="000A4A04">
        <w:rPr>
          <w:color w:val="0D0D0D" w:themeColor="text1" w:themeTint="F2"/>
          <w:szCs w:val="20"/>
          <w:shd w:val="clear" w:color="auto" w:fill="FFFFFF"/>
        </w:rPr>
        <w:t>Spôsob posudzovania odkázanosti fyzickej osoby</w:t>
      </w:r>
      <w:r>
        <w:rPr>
          <w:color w:val="0D0D0D" w:themeColor="text1" w:themeTint="F2"/>
          <w:szCs w:val="20"/>
          <w:shd w:val="clear" w:color="auto" w:fill="FFFFFF"/>
        </w:rPr>
        <w:t xml:space="preserve"> na </w:t>
      </w:r>
      <w:r w:rsidRPr="000A4A04">
        <w:rPr>
          <w:color w:val="0D0D0D" w:themeColor="text1" w:themeTint="F2"/>
          <w:szCs w:val="20"/>
          <w:shd w:val="clear" w:color="auto" w:fill="FFFFFF"/>
        </w:rPr>
        <w:t>pomoc inej fyzickej osoby</w:t>
      </w:r>
      <w:r>
        <w:rPr>
          <w:color w:val="0D0D0D" w:themeColor="text1" w:themeTint="F2"/>
          <w:szCs w:val="20"/>
          <w:shd w:val="clear" w:color="auto" w:fill="FFFFFF"/>
        </w:rPr>
        <w:t xml:space="preserve"> pri </w:t>
      </w:r>
      <w:r w:rsidRPr="000A4A04">
        <w:rPr>
          <w:color w:val="0D0D0D" w:themeColor="text1" w:themeTint="F2"/>
          <w:szCs w:val="20"/>
          <w:shd w:val="clear" w:color="auto" w:fill="FFFFFF"/>
        </w:rPr>
        <w:t>jednotlivých činnostiach upravuje príloha</w:t>
      </w:r>
      <w:r>
        <w:rPr>
          <w:color w:val="0D0D0D" w:themeColor="text1" w:themeTint="F2"/>
          <w:szCs w:val="20"/>
          <w:shd w:val="clear" w:color="auto" w:fill="FFFFFF"/>
        </w:rPr>
        <w:t xml:space="preserve"> č. </w:t>
      </w:r>
      <w:r w:rsidRPr="000A4A04">
        <w:rPr>
          <w:color w:val="0D0D0D" w:themeColor="text1" w:themeTint="F2"/>
          <w:szCs w:val="20"/>
          <w:shd w:val="clear" w:color="auto" w:fill="FFFFFF"/>
        </w:rPr>
        <w:t>3</w:t>
      </w:r>
      <w:r>
        <w:rPr>
          <w:color w:val="0D0D0D" w:themeColor="text1" w:themeTint="F2"/>
          <w:szCs w:val="20"/>
          <w:shd w:val="clear" w:color="auto" w:fill="FFFFFF"/>
        </w:rPr>
        <w:t xml:space="preserve"> k </w:t>
      </w:r>
      <w:r w:rsidRPr="000A4A04">
        <w:rPr>
          <w:color w:val="0D0D0D" w:themeColor="text1" w:themeTint="F2"/>
          <w:szCs w:val="20"/>
          <w:shd w:val="clear" w:color="auto" w:fill="FFFFFF"/>
        </w:rPr>
        <w:t>zákonu</w:t>
      </w:r>
      <w:r>
        <w:rPr>
          <w:color w:val="0D0D0D" w:themeColor="text1" w:themeTint="F2"/>
          <w:szCs w:val="20"/>
          <w:shd w:val="clear" w:color="auto" w:fill="FFFFFF"/>
        </w:rPr>
        <w:t xml:space="preserve"> č. </w:t>
      </w:r>
      <w:r w:rsidRPr="000A4A04">
        <w:rPr>
          <w:color w:val="0D0D0D" w:themeColor="text1" w:themeTint="F2"/>
          <w:szCs w:val="20"/>
          <w:shd w:val="clear" w:color="auto" w:fill="FFFFFF"/>
        </w:rPr>
        <w:t>448/2008</w:t>
      </w:r>
      <w:r>
        <w:rPr>
          <w:color w:val="0D0D0D" w:themeColor="text1" w:themeTint="F2"/>
          <w:szCs w:val="20"/>
          <w:shd w:val="clear" w:color="auto" w:fill="FFFFFF"/>
        </w:rPr>
        <w:t xml:space="preserve"> Z. z. o </w:t>
      </w:r>
      <w:r w:rsidRPr="009B68E2">
        <w:rPr>
          <w:color w:val="0D0D0D" w:themeColor="text1" w:themeTint="F2"/>
          <w:szCs w:val="20"/>
          <w:shd w:val="clear" w:color="auto" w:fill="FFFFFF"/>
        </w:rPr>
        <w:t>soci</w:t>
      </w:r>
      <w:r w:rsidRPr="000A4A04">
        <w:rPr>
          <w:color w:val="0D0D0D" w:themeColor="text1" w:themeTint="F2"/>
          <w:szCs w:val="20"/>
          <w:shd w:val="clear" w:color="auto" w:fill="FFFFFF"/>
        </w:rPr>
        <w:t>álnych službách</w:t>
      </w:r>
      <w:r>
        <w:rPr>
          <w:color w:val="0D0D0D" w:themeColor="text1" w:themeTint="F2"/>
          <w:szCs w:val="20"/>
          <w:shd w:val="clear" w:color="auto" w:fill="FFFFFF"/>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doplnení zákona</w:t>
      </w:r>
      <w:r>
        <w:rPr>
          <w:color w:val="0D0D0D" w:themeColor="text1" w:themeTint="F2"/>
          <w:szCs w:val="20"/>
        </w:rPr>
        <w:t xml:space="preserve"> č. </w:t>
      </w:r>
      <w:r w:rsidRPr="000A4A04">
        <w:rPr>
          <w:color w:val="0D0D0D" w:themeColor="text1" w:themeTint="F2"/>
          <w:szCs w:val="20"/>
        </w:rPr>
        <w:t>455/1991</w:t>
      </w:r>
      <w:r>
        <w:rPr>
          <w:color w:val="0D0D0D" w:themeColor="text1" w:themeTint="F2"/>
          <w:szCs w:val="20"/>
        </w:rPr>
        <w:t> Zb. o </w:t>
      </w:r>
      <w:r w:rsidRPr="000A4A04">
        <w:rPr>
          <w:color w:val="0D0D0D" w:themeColor="text1" w:themeTint="F2"/>
          <w:szCs w:val="20"/>
        </w:rPr>
        <w:t>živnostenskom podnikaní</w:t>
      </w:r>
      <w:r>
        <w:rPr>
          <w:color w:val="0D0D0D" w:themeColor="text1" w:themeTint="F2"/>
          <w:szCs w:val="20"/>
        </w:rPr>
        <w:t xml:space="preserve"> v </w:t>
      </w:r>
      <w:r w:rsidRPr="000A4A04">
        <w:rPr>
          <w:color w:val="0D0D0D" w:themeColor="text1" w:themeTint="F2"/>
          <w:szCs w:val="20"/>
        </w:rPr>
        <w:t>znení neskorších predpisov</w:t>
      </w:r>
      <w:r w:rsidRPr="000A4A04">
        <w:rPr>
          <w:color w:val="0D0D0D" w:themeColor="text1" w:themeTint="F2"/>
          <w:szCs w:val="20"/>
          <w:shd w:val="clear" w:color="auto" w:fill="FFFFFF"/>
        </w:rPr>
        <w:t>. Zaradenie</w:t>
      </w:r>
      <w:r>
        <w:rPr>
          <w:color w:val="0D0D0D" w:themeColor="text1" w:themeTint="F2"/>
          <w:szCs w:val="20"/>
          <w:shd w:val="clear" w:color="auto" w:fill="FFFFFF"/>
        </w:rPr>
        <w:t xml:space="preserve"> do </w:t>
      </w:r>
      <w:r w:rsidRPr="000A4A04">
        <w:rPr>
          <w:color w:val="0D0D0D" w:themeColor="text1" w:themeTint="F2"/>
          <w:szCs w:val="20"/>
          <w:shd w:val="clear" w:color="auto" w:fill="FFFFFF"/>
        </w:rPr>
        <w:t>stupňa odkázanosti fyzickej osoby</w:t>
      </w:r>
      <w:r>
        <w:rPr>
          <w:color w:val="0D0D0D" w:themeColor="text1" w:themeTint="F2"/>
          <w:szCs w:val="20"/>
          <w:shd w:val="clear" w:color="auto" w:fill="FFFFFF"/>
        </w:rPr>
        <w:t xml:space="preserve"> na </w:t>
      </w:r>
      <w:r w:rsidRPr="000A4A04">
        <w:rPr>
          <w:color w:val="0D0D0D" w:themeColor="text1" w:themeTint="F2"/>
          <w:szCs w:val="20"/>
          <w:shd w:val="clear" w:color="auto" w:fill="FFFFFF"/>
        </w:rPr>
        <w:t>pomoc inej fyzickej osoby</w:t>
      </w:r>
      <w:r>
        <w:rPr>
          <w:color w:val="0D0D0D" w:themeColor="text1" w:themeTint="F2"/>
          <w:szCs w:val="20"/>
          <w:shd w:val="clear" w:color="auto" w:fill="FFFFFF"/>
        </w:rPr>
        <w:t xml:space="preserve"> sa </w:t>
      </w:r>
      <w:r w:rsidRPr="000A4A04">
        <w:rPr>
          <w:color w:val="0D0D0D" w:themeColor="text1" w:themeTint="F2"/>
          <w:szCs w:val="20"/>
          <w:shd w:val="clear" w:color="auto" w:fill="FFFFFF"/>
        </w:rPr>
        <w:t>určí</w:t>
      </w:r>
      <w:r>
        <w:rPr>
          <w:color w:val="0D0D0D" w:themeColor="text1" w:themeTint="F2"/>
          <w:szCs w:val="20"/>
          <w:shd w:val="clear" w:color="auto" w:fill="FFFFFF"/>
        </w:rPr>
        <w:t xml:space="preserve"> na </w:t>
      </w:r>
      <w:r w:rsidRPr="000A4A04">
        <w:rPr>
          <w:color w:val="0D0D0D" w:themeColor="text1" w:themeTint="F2"/>
          <w:szCs w:val="20"/>
          <w:shd w:val="clear" w:color="auto" w:fill="FFFFFF"/>
        </w:rPr>
        <w:t>základe dosiahnutých bodov</w:t>
      </w:r>
      <w:r>
        <w:rPr>
          <w:color w:val="0D0D0D" w:themeColor="text1" w:themeTint="F2"/>
          <w:szCs w:val="20"/>
          <w:shd w:val="clear" w:color="auto" w:fill="FFFFFF"/>
        </w:rPr>
        <w:t xml:space="preserve"> a </w:t>
      </w:r>
      <w:r w:rsidRPr="000A4A04">
        <w:rPr>
          <w:color w:val="0D0D0D" w:themeColor="text1" w:themeTint="F2"/>
          <w:szCs w:val="20"/>
          <w:shd w:val="clear" w:color="auto" w:fill="FFFFFF"/>
        </w:rPr>
        <w:t>rozsahu odkázanosti (stupeň</w:t>
      </w:r>
      <w:r>
        <w:rPr>
          <w:color w:val="0D0D0D" w:themeColor="text1" w:themeTint="F2"/>
          <w:szCs w:val="20"/>
          <w:shd w:val="clear" w:color="auto" w:fill="FFFFFF"/>
        </w:rPr>
        <w:t xml:space="preserve"> v – </w:t>
      </w:r>
      <w:r w:rsidRPr="000A4A04">
        <w:rPr>
          <w:color w:val="0D0D0D" w:themeColor="text1" w:themeTint="F2"/>
          <w:szCs w:val="20"/>
          <w:shd w:val="clear" w:color="auto" w:fill="FFFFFF"/>
        </w:rPr>
        <w:t>25-44 bodov, rozsah odkázanosti 8</w:t>
      </w:r>
      <w:r>
        <w:rPr>
          <w:color w:val="0D0D0D" w:themeColor="text1" w:themeTint="F2"/>
          <w:szCs w:val="20"/>
          <w:shd w:val="clear" w:color="auto" w:fill="FFFFFF"/>
        </w:rPr>
        <w:t xml:space="preserve"> – </w:t>
      </w:r>
      <w:r w:rsidRPr="000A4A04">
        <w:rPr>
          <w:color w:val="0D0D0D" w:themeColor="text1" w:themeTint="F2"/>
          <w:szCs w:val="20"/>
          <w:shd w:val="clear" w:color="auto" w:fill="FFFFFF"/>
        </w:rPr>
        <w:t>12</w:t>
      </w:r>
      <w:r>
        <w:rPr>
          <w:color w:val="0D0D0D" w:themeColor="text1" w:themeTint="F2"/>
          <w:szCs w:val="20"/>
          <w:shd w:val="clear" w:color="auto" w:fill="FFFFFF"/>
        </w:rPr>
        <w:t> </w:t>
      </w:r>
      <w:r w:rsidRPr="000A4A04">
        <w:rPr>
          <w:color w:val="0D0D0D" w:themeColor="text1" w:themeTint="F2"/>
          <w:szCs w:val="20"/>
          <w:shd w:val="clear" w:color="auto" w:fill="FFFFFF"/>
        </w:rPr>
        <w:t>hodín/deň, stupeň VI</w:t>
      </w:r>
      <w:r>
        <w:rPr>
          <w:color w:val="0D0D0D" w:themeColor="text1" w:themeTint="F2"/>
          <w:szCs w:val="20"/>
          <w:shd w:val="clear" w:color="auto" w:fill="FFFFFF"/>
        </w:rPr>
        <w:t xml:space="preserve"> – </w:t>
      </w:r>
      <w:r w:rsidRPr="000A4A04">
        <w:rPr>
          <w:color w:val="0D0D0D" w:themeColor="text1" w:themeTint="F2"/>
          <w:szCs w:val="20"/>
          <w:shd w:val="clear" w:color="auto" w:fill="FFFFFF"/>
        </w:rPr>
        <w:t>0-24</w:t>
      </w:r>
      <w:r>
        <w:rPr>
          <w:color w:val="0D0D0D" w:themeColor="text1" w:themeTint="F2"/>
          <w:szCs w:val="20"/>
          <w:shd w:val="clear" w:color="auto" w:fill="FFFFFF"/>
        </w:rPr>
        <w:t> </w:t>
      </w:r>
      <w:r w:rsidRPr="000A4A04">
        <w:rPr>
          <w:color w:val="0D0D0D" w:themeColor="text1" w:themeTint="F2"/>
          <w:szCs w:val="20"/>
          <w:shd w:val="clear" w:color="auto" w:fill="FFFFFF"/>
        </w:rPr>
        <w:t>bodov, viac ako 12</w:t>
      </w:r>
      <w:r>
        <w:rPr>
          <w:color w:val="0D0D0D" w:themeColor="text1" w:themeTint="F2"/>
          <w:szCs w:val="20"/>
          <w:shd w:val="clear" w:color="auto" w:fill="FFFFFF"/>
        </w:rPr>
        <w:t> </w:t>
      </w:r>
      <w:r w:rsidRPr="000A4A04">
        <w:rPr>
          <w:color w:val="0D0D0D" w:themeColor="text1" w:themeTint="F2"/>
          <w:szCs w:val="20"/>
          <w:shd w:val="clear" w:color="auto" w:fill="FFFFFF"/>
        </w:rPr>
        <w:t>hodín/deň).</w:t>
      </w:r>
    </w:p>
  </w:footnote>
  <w:footnote w:id="34">
    <w:p w14:paraId="09DC41D2"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r>
      <w:r>
        <w:rPr>
          <w:color w:val="262626" w:themeColor="text1" w:themeTint="D9"/>
          <w:szCs w:val="20"/>
          <w:shd w:val="clear" w:color="auto" w:fill="FFFFFF"/>
        </w:rPr>
        <w:t>§ </w:t>
      </w:r>
      <w:r w:rsidRPr="000A4A04">
        <w:rPr>
          <w:color w:val="262626" w:themeColor="text1" w:themeTint="D9"/>
          <w:szCs w:val="20"/>
          <w:shd w:val="clear" w:color="auto" w:fill="FFFFFF"/>
        </w:rPr>
        <w:t>49</w:t>
      </w:r>
      <w:r>
        <w:rPr>
          <w:color w:val="262626" w:themeColor="text1" w:themeTint="D9"/>
          <w:szCs w:val="20"/>
          <w:shd w:val="clear" w:color="auto" w:fill="FFFFFF"/>
        </w:rPr>
        <w:t xml:space="preserve"> ods. </w:t>
      </w:r>
      <w:r w:rsidRPr="000A4A04">
        <w:rPr>
          <w:color w:val="262626" w:themeColor="text1" w:themeTint="D9"/>
          <w:szCs w:val="20"/>
          <w:shd w:val="clear" w:color="auto" w:fill="FFFFFF"/>
        </w:rPr>
        <w:t>12 zákona</w:t>
      </w:r>
      <w:r>
        <w:rPr>
          <w:color w:val="262626" w:themeColor="text1" w:themeTint="D9"/>
          <w:szCs w:val="20"/>
          <w:shd w:val="clear" w:color="auto" w:fill="FFFFFF"/>
        </w:rPr>
        <w:t xml:space="preserve"> č. </w:t>
      </w:r>
      <w:r w:rsidRPr="000A4A04">
        <w:rPr>
          <w:color w:val="262626" w:themeColor="text1" w:themeTint="D9"/>
          <w:szCs w:val="20"/>
          <w:shd w:val="clear" w:color="auto" w:fill="FFFFFF"/>
        </w:rPr>
        <w:t>448/2008</w:t>
      </w:r>
      <w:r>
        <w:rPr>
          <w:color w:val="262626" w:themeColor="text1" w:themeTint="D9"/>
          <w:szCs w:val="20"/>
          <w:shd w:val="clear" w:color="auto" w:fill="FFFFFF"/>
        </w:rPr>
        <w:t xml:space="preserve"> Z. z. o </w:t>
      </w:r>
      <w:r w:rsidRPr="000A4A04">
        <w:rPr>
          <w:color w:val="262626" w:themeColor="text1" w:themeTint="D9"/>
          <w:szCs w:val="20"/>
          <w:shd w:val="clear" w:color="auto" w:fill="FFFFFF"/>
        </w:rPr>
        <w:t>sociálnych službách ak fyzická osoba</w:t>
      </w:r>
      <w:r>
        <w:rPr>
          <w:color w:val="262626" w:themeColor="text1" w:themeTint="D9"/>
          <w:szCs w:val="20"/>
          <w:shd w:val="clear" w:color="auto" w:fill="FFFFFF"/>
        </w:rPr>
        <w:t xml:space="preserve"> pri </w:t>
      </w:r>
      <w:r w:rsidRPr="000A4A04">
        <w:rPr>
          <w:color w:val="262626" w:themeColor="text1" w:themeTint="D9"/>
          <w:szCs w:val="20"/>
          <w:shd w:val="clear" w:color="auto" w:fill="FFFFFF"/>
        </w:rPr>
        <w:t>posudzovaní odkázanosti</w:t>
      </w:r>
      <w:r>
        <w:rPr>
          <w:color w:val="262626" w:themeColor="text1" w:themeTint="D9"/>
          <w:szCs w:val="20"/>
          <w:shd w:val="clear" w:color="auto" w:fill="FFFFFF"/>
        </w:rPr>
        <w:t xml:space="preserve"> na </w:t>
      </w:r>
      <w:r w:rsidRPr="000A4A04">
        <w:rPr>
          <w:color w:val="262626" w:themeColor="text1" w:themeTint="D9"/>
          <w:szCs w:val="20"/>
          <w:shd w:val="clear" w:color="auto" w:fill="FFFFFF"/>
        </w:rPr>
        <w:t>pomoc inej osoby podľa prílohy</w:t>
      </w:r>
      <w:r>
        <w:rPr>
          <w:color w:val="262626" w:themeColor="text1" w:themeTint="D9"/>
          <w:szCs w:val="20"/>
          <w:shd w:val="clear" w:color="auto" w:fill="FFFFFF"/>
        </w:rPr>
        <w:t xml:space="preserve"> č. </w:t>
      </w:r>
      <w:r w:rsidRPr="000A4A04">
        <w:rPr>
          <w:color w:val="262626" w:themeColor="text1" w:themeTint="D9"/>
          <w:szCs w:val="20"/>
          <w:shd w:val="clear" w:color="auto" w:fill="FFFFFF"/>
        </w:rPr>
        <w:t>3</w:t>
      </w:r>
      <w:r>
        <w:rPr>
          <w:color w:val="262626" w:themeColor="text1" w:themeTint="D9"/>
          <w:szCs w:val="20"/>
          <w:shd w:val="clear" w:color="auto" w:fill="FFFFFF"/>
        </w:rPr>
        <w:t xml:space="preserve"> písm. </w:t>
      </w:r>
      <w:r w:rsidRPr="000A4A04">
        <w:rPr>
          <w:color w:val="262626" w:themeColor="text1" w:themeTint="D9"/>
          <w:szCs w:val="20"/>
          <w:shd w:val="clear" w:color="auto" w:fill="FFFFFF"/>
        </w:rPr>
        <w:t>A, dvanásteho bodu dosiahne 0</w:t>
      </w:r>
      <w:r>
        <w:rPr>
          <w:color w:val="262626" w:themeColor="text1" w:themeTint="D9"/>
          <w:szCs w:val="20"/>
          <w:shd w:val="clear" w:color="auto" w:fill="FFFFFF"/>
        </w:rPr>
        <w:t> </w:t>
      </w:r>
      <w:r w:rsidRPr="000A4A04">
        <w:rPr>
          <w:color w:val="262626" w:themeColor="text1" w:themeTint="D9"/>
          <w:szCs w:val="20"/>
          <w:shd w:val="clear" w:color="auto" w:fill="FFFFFF"/>
        </w:rPr>
        <w:t>bodov, jeho stupeň odkázanosti</w:t>
      </w:r>
      <w:r>
        <w:rPr>
          <w:color w:val="262626" w:themeColor="text1" w:themeTint="D9"/>
          <w:szCs w:val="20"/>
          <w:shd w:val="clear" w:color="auto" w:fill="FFFFFF"/>
        </w:rPr>
        <w:t xml:space="preserve"> je </w:t>
      </w:r>
      <w:r w:rsidRPr="000A4A04">
        <w:rPr>
          <w:color w:val="262626" w:themeColor="text1" w:themeTint="D9"/>
          <w:szCs w:val="20"/>
          <w:shd w:val="clear" w:color="auto" w:fill="FFFFFF"/>
        </w:rPr>
        <w:t>VI</w:t>
      </w:r>
      <w:r>
        <w:rPr>
          <w:color w:val="262626" w:themeColor="text1" w:themeTint="D9"/>
          <w:szCs w:val="20"/>
          <w:shd w:val="clear" w:color="auto" w:fill="FFFFFF"/>
        </w:rPr>
        <w:t xml:space="preserve"> a na </w:t>
      </w:r>
      <w:r w:rsidRPr="000A4A04">
        <w:rPr>
          <w:color w:val="262626" w:themeColor="text1" w:themeTint="D9"/>
          <w:szCs w:val="20"/>
          <w:shd w:val="clear" w:color="auto" w:fill="FFFFFF"/>
        </w:rPr>
        <w:t>body dosiahnuté podľa prílohy</w:t>
      </w:r>
      <w:r>
        <w:rPr>
          <w:color w:val="262626" w:themeColor="text1" w:themeTint="D9"/>
          <w:szCs w:val="20"/>
          <w:shd w:val="clear" w:color="auto" w:fill="FFFFFF"/>
        </w:rPr>
        <w:t xml:space="preserve"> č. </w:t>
      </w:r>
      <w:r w:rsidRPr="000A4A04">
        <w:rPr>
          <w:color w:val="262626" w:themeColor="text1" w:themeTint="D9"/>
          <w:szCs w:val="20"/>
          <w:shd w:val="clear" w:color="auto" w:fill="FFFFFF"/>
        </w:rPr>
        <w:t>3</w:t>
      </w:r>
      <w:r>
        <w:rPr>
          <w:color w:val="262626" w:themeColor="text1" w:themeTint="D9"/>
          <w:szCs w:val="20"/>
          <w:shd w:val="clear" w:color="auto" w:fill="FFFFFF"/>
        </w:rPr>
        <w:t xml:space="preserve"> písm. a </w:t>
      </w:r>
      <w:r w:rsidRPr="000A4A04">
        <w:rPr>
          <w:color w:val="262626" w:themeColor="text1" w:themeTint="D9"/>
          <w:szCs w:val="20"/>
          <w:shd w:val="clear" w:color="auto" w:fill="FFFFFF"/>
        </w:rPr>
        <w:t>prvého až</w:t>
      </w:r>
      <w:r>
        <w:rPr>
          <w:color w:val="262626" w:themeColor="text1" w:themeTint="D9"/>
          <w:szCs w:val="20"/>
          <w:shd w:val="clear" w:color="auto" w:fill="FFFFFF"/>
        </w:rPr>
        <w:t> </w:t>
      </w:r>
      <w:r w:rsidRPr="000A4A04">
        <w:rPr>
          <w:color w:val="262626" w:themeColor="text1" w:themeTint="D9"/>
          <w:szCs w:val="20"/>
          <w:shd w:val="clear" w:color="auto" w:fill="FFFFFF"/>
        </w:rPr>
        <w:t>jedenásteho bodu</w:t>
      </w:r>
      <w:r>
        <w:rPr>
          <w:color w:val="262626" w:themeColor="text1" w:themeTint="D9"/>
          <w:szCs w:val="20"/>
          <w:shd w:val="clear" w:color="auto" w:fill="FFFFFF"/>
        </w:rPr>
        <w:t xml:space="preserve"> sa </w:t>
      </w:r>
      <w:r w:rsidRPr="000A4A04">
        <w:rPr>
          <w:color w:val="262626" w:themeColor="text1" w:themeTint="D9"/>
          <w:szCs w:val="20"/>
          <w:shd w:val="clear" w:color="auto" w:fill="FFFFFF"/>
        </w:rPr>
        <w:t>neprihliada.</w:t>
      </w:r>
    </w:p>
  </w:footnote>
  <w:footnote w:id="35">
    <w:p w14:paraId="61D5C744"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r>
      <w:r>
        <w:rPr>
          <w:szCs w:val="20"/>
        </w:rPr>
        <w:t>§ </w:t>
      </w:r>
      <w:r w:rsidRPr="000A4A04">
        <w:rPr>
          <w:szCs w:val="20"/>
        </w:rPr>
        <w:t>52</w:t>
      </w:r>
      <w:r>
        <w:rPr>
          <w:szCs w:val="20"/>
        </w:rPr>
        <w:t xml:space="preserve"> písm. </w:t>
      </w:r>
      <w:r w:rsidRPr="000A4A04">
        <w:rPr>
          <w:szCs w:val="20"/>
        </w:rPr>
        <w:t xml:space="preserve">f) </w:t>
      </w:r>
      <w:r w:rsidRPr="000A4A04">
        <w:rPr>
          <w:color w:val="0D0D0D" w:themeColor="text1" w:themeTint="F2"/>
          <w:szCs w:val="20"/>
          <w:shd w:val="clear" w:color="auto" w:fill="FFFFFF"/>
        </w:rPr>
        <w:t>zákona</w:t>
      </w:r>
      <w:r>
        <w:rPr>
          <w:color w:val="0D0D0D" w:themeColor="text1" w:themeTint="F2"/>
          <w:szCs w:val="20"/>
          <w:shd w:val="clear" w:color="auto" w:fill="FFFFFF"/>
        </w:rPr>
        <w:t xml:space="preserve"> č. </w:t>
      </w:r>
      <w:r w:rsidRPr="000A4A04">
        <w:rPr>
          <w:color w:val="0D0D0D" w:themeColor="text1" w:themeTint="F2"/>
          <w:szCs w:val="20"/>
          <w:shd w:val="clear" w:color="auto" w:fill="FFFFFF"/>
        </w:rPr>
        <w:t>447/2008</w:t>
      </w:r>
      <w:r>
        <w:rPr>
          <w:color w:val="0D0D0D" w:themeColor="text1" w:themeTint="F2"/>
          <w:szCs w:val="20"/>
          <w:shd w:val="clear" w:color="auto" w:fill="FFFFFF"/>
        </w:rPr>
        <w:t xml:space="preserve"> Z. z. o </w:t>
      </w:r>
      <w:r w:rsidRPr="000A4A04">
        <w:rPr>
          <w:szCs w:val="20"/>
        </w:rPr>
        <w:t>peňažných príspevkoch</w:t>
      </w:r>
      <w:r>
        <w:rPr>
          <w:szCs w:val="20"/>
        </w:rPr>
        <w:t xml:space="preserve"> na </w:t>
      </w:r>
      <w:r w:rsidRPr="000A4A04">
        <w:rPr>
          <w:szCs w:val="20"/>
        </w:rPr>
        <w:t>kompenzáciu ťažkého zdravotného postihnutia</w:t>
      </w:r>
      <w:r>
        <w:rPr>
          <w:szCs w:val="20"/>
        </w:rPr>
        <w:t xml:space="preserve"> a o </w:t>
      </w:r>
      <w:r w:rsidRPr="000A4A04">
        <w:rPr>
          <w:szCs w:val="20"/>
        </w:rPr>
        <w:t>zmene</w:t>
      </w:r>
      <w:r>
        <w:rPr>
          <w:szCs w:val="20"/>
        </w:rPr>
        <w:t xml:space="preserve"> a </w:t>
      </w:r>
      <w:r w:rsidRPr="000A4A04">
        <w:rPr>
          <w:szCs w:val="20"/>
        </w:rPr>
        <w:t>doplnení niektorých zákonov.</w:t>
      </w:r>
    </w:p>
  </w:footnote>
  <w:footnote w:id="36">
    <w:p w14:paraId="614A5B7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color w:val="0D0D0D" w:themeColor="text1" w:themeTint="F2"/>
          <w:szCs w:val="20"/>
        </w:rPr>
        <w:t>§ </w:t>
      </w:r>
      <w:r w:rsidRPr="000A4A04">
        <w:rPr>
          <w:color w:val="0D0D0D" w:themeColor="text1" w:themeTint="F2"/>
          <w:szCs w:val="20"/>
        </w:rPr>
        <w:t>33</w:t>
      </w:r>
      <w:r>
        <w:rPr>
          <w:color w:val="0D0D0D" w:themeColor="text1" w:themeTint="F2"/>
          <w:szCs w:val="20"/>
        </w:rPr>
        <w:t xml:space="preserve"> ods. </w:t>
      </w:r>
      <w:r w:rsidRPr="000A4A04">
        <w:rPr>
          <w:color w:val="0D0D0D" w:themeColor="text1" w:themeTint="F2"/>
          <w:szCs w:val="20"/>
        </w:rPr>
        <w:t>2 Zákona</w:t>
      </w:r>
      <w:r>
        <w:rPr>
          <w:color w:val="0D0D0D" w:themeColor="text1" w:themeTint="F2"/>
          <w:szCs w:val="20"/>
        </w:rPr>
        <w:t xml:space="preserve"> č. </w:t>
      </w:r>
      <w:r w:rsidRPr="000A4A04">
        <w:rPr>
          <w:color w:val="0D0D0D" w:themeColor="text1" w:themeTint="F2"/>
          <w:szCs w:val="20"/>
        </w:rPr>
        <w:t>447/2008</w:t>
      </w:r>
      <w:r>
        <w:rPr>
          <w:color w:val="0D0D0D" w:themeColor="text1" w:themeTint="F2"/>
          <w:szCs w:val="20"/>
        </w:rPr>
        <w:t xml:space="preserve"> Z. z. o </w:t>
      </w:r>
      <w:r w:rsidRPr="000A4A04">
        <w:rPr>
          <w:color w:val="0D0D0D" w:themeColor="text1" w:themeTint="F2"/>
          <w:szCs w:val="20"/>
        </w:rPr>
        <w:t>peňažných príspevkoch</w:t>
      </w:r>
      <w:r>
        <w:rPr>
          <w:color w:val="0D0D0D" w:themeColor="text1" w:themeTint="F2"/>
          <w:szCs w:val="20"/>
        </w:rPr>
        <w:t xml:space="preserve"> na </w:t>
      </w:r>
      <w:r w:rsidRPr="000A4A04">
        <w:rPr>
          <w:color w:val="0D0D0D" w:themeColor="text1" w:themeTint="F2"/>
          <w:szCs w:val="20"/>
        </w:rPr>
        <w:t>kompenzáciu ťažkého zdravotného postihnutia</w:t>
      </w:r>
      <w:r>
        <w:rPr>
          <w:color w:val="0D0D0D" w:themeColor="text1" w:themeTint="F2"/>
          <w:szCs w:val="20"/>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doplnení niektorých zákonov z</w:t>
      </w:r>
      <w:r w:rsidRPr="000A4A04">
        <w:rPr>
          <w:rFonts w:cs="Open Sans"/>
          <w:color w:val="0D0D0D" w:themeColor="text1" w:themeTint="F2"/>
          <w:szCs w:val="20"/>
          <w:shd w:val="clear" w:color="auto" w:fill="FFFFFF"/>
        </w:rPr>
        <w:t>dvíhacie zariadenie</w:t>
      </w:r>
      <w:r>
        <w:rPr>
          <w:rFonts w:cs="Open Sans"/>
          <w:color w:val="0D0D0D" w:themeColor="text1" w:themeTint="F2"/>
          <w:szCs w:val="20"/>
          <w:shd w:val="clear" w:color="auto" w:fill="FFFFFF"/>
        </w:rPr>
        <w:t xml:space="preserve"> je </w:t>
      </w:r>
      <w:r w:rsidRPr="000A4A04">
        <w:rPr>
          <w:rFonts w:cs="Open Sans"/>
          <w:color w:val="0D0D0D" w:themeColor="text1" w:themeTint="F2"/>
          <w:szCs w:val="20"/>
          <w:shd w:val="clear" w:color="auto" w:fill="FFFFFF"/>
        </w:rPr>
        <w:t>zariadenie určené</w:t>
      </w:r>
      <w:r>
        <w:rPr>
          <w:rFonts w:cs="Open Sans"/>
          <w:color w:val="0D0D0D" w:themeColor="text1" w:themeTint="F2"/>
          <w:szCs w:val="20"/>
          <w:shd w:val="clear" w:color="auto" w:fill="FFFFFF"/>
        </w:rPr>
        <w:t xml:space="preserve"> pre </w:t>
      </w:r>
      <w:r w:rsidRPr="000A4A04">
        <w:rPr>
          <w:rFonts w:cs="Open Sans"/>
          <w:color w:val="0D0D0D" w:themeColor="text1" w:themeTint="F2"/>
          <w:szCs w:val="20"/>
          <w:shd w:val="clear" w:color="auto" w:fill="FFFFFF"/>
        </w:rPr>
        <w:t>fyzickú osobu</w:t>
      </w:r>
      <w:r>
        <w:rPr>
          <w:rFonts w:cs="Open Sans"/>
          <w:color w:val="0D0D0D" w:themeColor="text1" w:themeTint="F2"/>
          <w:szCs w:val="20"/>
          <w:shd w:val="clear" w:color="auto" w:fill="FFFFFF"/>
        </w:rPr>
        <w:t xml:space="preserve"> so </w:t>
      </w:r>
      <w:r w:rsidRPr="000A4A04">
        <w:rPr>
          <w:rFonts w:cs="Open Sans"/>
          <w:color w:val="0D0D0D" w:themeColor="text1" w:themeTint="F2"/>
          <w:szCs w:val="20"/>
          <w:shd w:val="clear" w:color="auto" w:fill="FFFFFF"/>
        </w:rPr>
        <w:t>zníženou schopnosťou pohybu</w:t>
      </w:r>
      <w:r>
        <w:rPr>
          <w:rFonts w:cs="Open Sans"/>
          <w:color w:val="0D0D0D" w:themeColor="text1" w:themeTint="F2"/>
          <w:szCs w:val="20"/>
          <w:shd w:val="clear" w:color="auto" w:fill="FFFFFF"/>
        </w:rPr>
        <w:t xml:space="preserve"> na </w:t>
      </w:r>
      <w:r w:rsidRPr="000A4A04">
        <w:rPr>
          <w:rFonts w:cs="Open Sans"/>
          <w:color w:val="0D0D0D" w:themeColor="text1" w:themeTint="F2"/>
          <w:szCs w:val="20"/>
          <w:shd w:val="clear" w:color="auto" w:fill="FFFFFF"/>
        </w:rPr>
        <w:t>prekonávanie architektonických bariér</w:t>
      </w:r>
      <w:r>
        <w:rPr>
          <w:rFonts w:cs="Open Sans"/>
          <w:color w:val="0D0D0D" w:themeColor="text1" w:themeTint="F2"/>
          <w:szCs w:val="20"/>
          <w:shd w:val="clear" w:color="auto" w:fill="FFFFFF"/>
        </w:rPr>
        <w:t xml:space="preserve"> a na </w:t>
      </w:r>
      <w:r w:rsidRPr="000A4A04">
        <w:rPr>
          <w:rFonts w:cs="Open Sans"/>
          <w:color w:val="0D0D0D" w:themeColor="text1" w:themeTint="F2"/>
          <w:szCs w:val="20"/>
          <w:shd w:val="clear" w:color="auto" w:fill="FFFFFF"/>
        </w:rPr>
        <w:t>zvýšenie schopnosti fyzickej osoby</w:t>
      </w:r>
      <w:r>
        <w:rPr>
          <w:rFonts w:cs="Open Sans"/>
          <w:color w:val="0D0D0D" w:themeColor="text1" w:themeTint="F2"/>
          <w:szCs w:val="20"/>
          <w:shd w:val="clear" w:color="auto" w:fill="FFFFFF"/>
        </w:rPr>
        <w:t xml:space="preserve"> s </w:t>
      </w:r>
      <w:r w:rsidRPr="000A4A04">
        <w:rPr>
          <w:rFonts w:cs="Open Sans"/>
          <w:color w:val="0D0D0D" w:themeColor="text1" w:themeTint="F2"/>
          <w:szCs w:val="20"/>
          <w:shd w:val="clear" w:color="auto" w:fill="FFFFFF"/>
        </w:rPr>
        <w:t>ťažkým zdravotným postihnutím premiestňovať</w:t>
      </w:r>
      <w:r>
        <w:rPr>
          <w:rFonts w:cs="Open Sans"/>
          <w:color w:val="0D0D0D" w:themeColor="text1" w:themeTint="F2"/>
          <w:szCs w:val="20"/>
          <w:shd w:val="clear" w:color="auto" w:fill="FFFFFF"/>
        </w:rPr>
        <w:t xml:space="preserve"> sa alebo </w:t>
      </w:r>
      <w:r w:rsidRPr="000A4A04">
        <w:rPr>
          <w:rFonts w:cs="Open Sans"/>
          <w:color w:val="0D0D0D" w:themeColor="text1" w:themeTint="F2"/>
          <w:szCs w:val="20"/>
          <w:shd w:val="clear" w:color="auto" w:fill="FFFFFF"/>
        </w:rPr>
        <w:t>zabezpečiť</w:t>
      </w:r>
      <w:r>
        <w:rPr>
          <w:rFonts w:cs="Open Sans"/>
          <w:color w:val="0D0D0D" w:themeColor="text1" w:themeTint="F2"/>
          <w:szCs w:val="20"/>
          <w:shd w:val="clear" w:color="auto" w:fill="FFFFFF"/>
        </w:rPr>
        <w:t xml:space="preserve"> si </w:t>
      </w:r>
      <w:r w:rsidRPr="000A4A04">
        <w:rPr>
          <w:rFonts w:cs="Open Sans"/>
          <w:color w:val="0D0D0D" w:themeColor="text1" w:themeTint="F2"/>
          <w:szCs w:val="20"/>
          <w:shd w:val="clear" w:color="auto" w:fill="FFFFFF"/>
        </w:rPr>
        <w:t>sebaobsluhu. Peňažný príspevok možno poskytnúť</w:t>
      </w:r>
      <w:r>
        <w:rPr>
          <w:rFonts w:cs="Open Sans"/>
          <w:color w:val="0D0D0D" w:themeColor="text1" w:themeTint="F2"/>
          <w:szCs w:val="20"/>
          <w:shd w:val="clear" w:color="auto" w:fill="FFFFFF"/>
        </w:rPr>
        <w:t xml:space="preserve"> aj </w:t>
      </w:r>
      <w:r w:rsidRPr="000A4A04">
        <w:rPr>
          <w:rFonts w:cs="Open Sans"/>
          <w:color w:val="0D0D0D" w:themeColor="text1" w:themeTint="F2"/>
          <w:szCs w:val="20"/>
          <w:shd w:val="clear" w:color="auto" w:fill="FFFFFF"/>
        </w:rPr>
        <w:t>vtedy, ak</w:t>
      </w:r>
      <w:r>
        <w:rPr>
          <w:rFonts w:cs="Open Sans"/>
          <w:color w:val="0D0D0D" w:themeColor="text1" w:themeTint="F2"/>
          <w:szCs w:val="20"/>
          <w:shd w:val="clear" w:color="auto" w:fill="FFFFFF"/>
        </w:rPr>
        <w:t xml:space="preserve"> sa </w:t>
      </w:r>
      <w:r w:rsidRPr="000A4A04">
        <w:rPr>
          <w:rFonts w:cs="Open Sans"/>
          <w:color w:val="0D0D0D" w:themeColor="text1" w:themeTint="F2"/>
          <w:szCs w:val="20"/>
          <w:shd w:val="clear" w:color="auto" w:fill="FFFFFF"/>
        </w:rPr>
        <w:t>zdvíhacím zariadením umožní</w:t>
      </w:r>
      <w:r>
        <w:rPr>
          <w:rFonts w:cs="Open Sans"/>
          <w:color w:val="0D0D0D" w:themeColor="text1" w:themeTint="F2"/>
          <w:szCs w:val="20"/>
          <w:shd w:val="clear" w:color="auto" w:fill="FFFFFF"/>
        </w:rPr>
        <w:t xml:space="preserve"> alebo </w:t>
      </w:r>
      <w:r w:rsidRPr="000A4A04">
        <w:rPr>
          <w:rFonts w:cs="Open Sans"/>
          <w:color w:val="0D0D0D" w:themeColor="text1" w:themeTint="F2"/>
          <w:szCs w:val="20"/>
          <w:shd w:val="clear" w:color="auto" w:fill="FFFFFF"/>
        </w:rPr>
        <w:t>uľahčí premiestňovanie fyzickej osoby</w:t>
      </w:r>
      <w:r>
        <w:rPr>
          <w:rFonts w:cs="Open Sans"/>
          <w:color w:val="0D0D0D" w:themeColor="text1" w:themeTint="F2"/>
          <w:szCs w:val="20"/>
          <w:shd w:val="clear" w:color="auto" w:fill="FFFFFF"/>
        </w:rPr>
        <w:t xml:space="preserve"> s </w:t>
      </w:r>
      <w:r w:rsidRPr="000A4A04">
        <w:rPr>
          <w:rFonts w:cs="Open Sans"/>
          <w:color w:val="0D0D0D" w:themeColor="text1" w:themeTint="F2"/>
          <w:szCs w:val="20"/>
          <w:shd w:val="clear" w:color="auto" w:fill="FFFFFF"/>
        </w:rPr>
        <w:t>ťažkým zdravotným postihnutím</w:t>
      </w:r>
      <w:r>
        <w:rPr>
          <w:rFonts w:cs="Open Sans"/>
          <w:color w:val="0D0D0D" w:themeColor="text1" w:themeTint="F2"/>
          <w:szCs w:val="20"/>
          <w:shd w:val="clear" w:color="auto" w:fill="FFFFFF"/>
        </w:rPr>
        <w:t xml:space="preserve"> alebo </w:t>
      </w:r>
      <w:r w:rsidRPr="000A4A04">
        <w:rPr>
          <w:rFonts w:cs="Open Sans"/>
          <w:color w:val="0D0D0D" w:themeColor="text1" w:themeTint="F2"/>
          <w:szCs w:val="20"/>
          <w:shd w:val="clear" w:color="auto" w:fill="FFFFFF"/>
        </w:rPr>
        <w:t>poskytovanie pomoci inou fyzickou osobou. Zdvíhacie zariadenie</w:t>
      </w:r>
      <w:r>
        <w:rPr>
          <w:rFonts w:cs="Open Sans"/>
          <w:color w:val="0D0D0D" w:themeColor="text1" w:themeTint="F2"/>
          <w:szCs w:val="20"/>
          <w:shd w:val="clear" w:color="auto" w:fill="FFFFFF"/>
        </w:rPr>
        <w:t xml:space="preserve"> je </w:t>
      </w:r>
      <w:r w:rsidRPr="000A4A04">
        <w:rPr>
          <w:rFonts w:cs="Open Sans"/>
          <w:color w:val="0D0D0D" w:themeColor="text1" w:themeTint="F2"/>
          <w:szCs w:val="20"/>
          <w:shd w:val="clear" w:color="auto" w:fill="FFFFFF"/>
        </w:rPr>
        <w:t xml:space="preserve">najmä schodolez, zdvihák, </w:t>
      </w:r>
      <w:r w:rsidRPr="000A4A04">
        <w:rPr>
          <w:rFonts w:cs="Open Sans"/>
          <w:b/>
          <w:color w:val="0D0D0D" w:themeColor="text1" w:themeTint="F2"/>
          <w:szCs w:val="20"/>
          <w:shd w:val="clear" w:color="auto" w:fill="FFFFFF"/>
        </w:rPr>
        <w:t>šikmá schodisková plošina</w:t>
      </w:r>
      <w:r w:rsidRPr="000A4A04">
        <w:rPr>
          <w:rFonts w:cs="Open Sans"/>
          <w:color w:val="0D0D0D" w:themeColor="text1" w:themeTint="F2"/>
          <w:szCs w:val="20"/>
          <w:shd w:val="clear" w:color="auto" w:fill="FFFFFF"/>
        </w:rPr>
        <w:t>, zvislá schodisková plošina, výťah,</w:t>
      </w:r>
      <w:r>
        <w:rPr>
          <w:rFonts w:cs="Open Sans"/>
          <w:color w:val="0D0D0D" w:themeColor="text1" w:themeTint="F2"/>
          <w:szCs w:val="20"/>
          <w:shd w:val="clear" w:color="auto" w:fill="FFFFFF"/>
        </w:rPr>
        <w:t xml:space="preserve"> alebo </w:t>
      </w:r>
      <w:r w:rsidRPr="000A4A04">
        <w:rPr>
          <w:rFonts w:cs="Open Sans"/>
          <w:color w:val="0D0D0D" w:themeColor="text1" w:themeTint="F2"/>
          <w:szCs w:val="20"/>
          <w:shd w:val="clear" w:color="auto" w:fill="FFFFFF"/>
        </w:rPr>
        <w:t>stropné zdvíhacie zariadenie.</w:t>
      </w:r>
    </w:p>
  </w:footnote>
  <w:footnote w:id="37">
    <w:p w14:paraId="7CA39CF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color w:val="0D0D0D" w:themeColor="text1" w:themeTint="F2"/>
          <w:szCs w:val="20"/>
        </w:rPr>
        <w:t>§ </w:t>
      </w:r>
      <w:r w:rsidRPr="000A4A04">
        <w:rPr>
          <w:color w:val="0D0D0D" w:themeColor="text1" w:themeTint="F2"/>
          <w:szCs w:val="20"/>
        </w:rPr>
        <w:t>33</w:t>
      </w:r>
      <w:r>
        <w:rPr>
          <w:color w:val="0D0D0D" w:themeColor="text1" w:themeTint="F2"/>
          <w:szCs w:val="20"/>
        </w:rPr>
        <w:t xml:space="preserve"> ods. </w:t>
      </w:r>
      <w:r w:rsidRPr="000A4A04">
        <w:rPr>
          <w:color w:val="0D0D0D" w:themeColor="text1" w:themeTint="F2"/>
          <w:szCs w:val="20"/>
        </w:rPr>
        <w:t>1 zákona</w:t>
      </w:r>
      <w:r>
        <w:rPr>
          <w:color w:val="0D0D0D" w:themeColor="text1" w:themeTint="F2"/>
          <w:szCs w:val="20"/>
        </w:rPr>
        <w:t xml:space="preserve"> o </w:t>
      </w:r>
      <w:r w:rsidRPr="000A4A04">
        <w:rPr>
          <w:color w:val="0D0D0D" w:themeColor="text1" w:themeTint="F2"/>
          <w:szCs w:val="20"/>
        </w:rPr>
        <w:t xml:space="preserve">peňažných príspevkoch </w:t>
      </w:r>
      <w:r w:rsidRPr="000A4A04">
        <w:rPr>
          <w:color w:val="0D0D0D" w:themeColor="text1" w:themeTint="F2"/>
          <w:szCs w:val="20"/>
          <w:shd w:val="clear" w:color="auto" w:fill="FFFFFF"/>
        </w:rPr>
        <w:t>fyzickej osobe</w:t>
      </w:r>
      <w:r>
        <w:rPr>
          <w:color w:val="0D0D0D" w:themeColor="text1" w:themeTint="F2"/>
          <w:szCs w:val="20"/>
          <w:shd w:val="clear" w:color="auto" w:fill="FFFFFF"/>
        </w:rPr>
        <w:t xml:space="preserve"> s </w:t>
      </w:r>
      <w:r w:rsidRPr="000A4A04">
        <w:rPr>
          <w:color w:val="0D0D0D" w:themeColor="text1" w:themeTint="F2"/>
          <w:szCs w:val="20"/>
          <w:shd w:val="clear" w:color="auto" w:fill="FFFFFF"/>
        </w:rPr>
        <w:t>ťažkým zdravotným postihnutím, ktorá</w:t>
      </w:r>
      <w:r>
        <w:rPr>
          <w:color w:val="0D0D0D" w:themeColor="text1" w:themeTint="F2"/>
          <w:szCs w:val="20"/>
          <w:shd w:val="clear" w:color="auto" w:fill="FFFFFF"/>
        </w:rPr>
        <w:t xml:space="preserve"> je </w:t>
      </w:r>
      <w:r w:rsidRPr="000A4A04">
        <w:rPr>
          <w:color w:val="0D0D0D" w:themeColor="text1" w:themeTint="F2"/>
          <w:szCs w:val="20"/>
          <w:shd w:val="clear" w:color="auto" w:fill="FFFFFF"/>
        </w:rPr>
        <w:t xml:space="preserve">podľa komplexného posudku vypracovaného podľa </w:t>
      </w:r>
      <w:r>
        <w:rPr>
          <w:color w:val="0D0D0D" w:themeColor="text1" w:themeTint="F2"/>
          <w:szCs w:val="20"/>
          <w:shd w:val="clear" w:color="auto" w:fill="FFFFFF"/>
        </w:rPr>
        <w:t>§ </w:t>
      </w:r>
      <w:r w:rsidRPr="000A4A04">
        <w:rPr>
          <w:color w:val="0D0D0D" w:themeColor="text1" w:themeTint="F2"/>
          <w:szCs w:val="20"/>
          <w:shd w:val="clear" w:color="auto" w:fill="FFFFFF"/>
        </w:rPr>
        <w:t>15</w:t>
      </w:r>
      <w:r>
        <w:rPr>
          <w:color w:val="0D0D0D" w:themeColor="text1" w:themeTint="F2"/>
          <w:szCs w:val="20"/>
          <w:shd w:val="clear" w:color="auto" w:fill="FFFFFF"/>
        </w:rPr>
        <w:t xml:space="preserve"> ods. </w:t>
      </w:r>
      <w:r w:rsidRPr="000A4A04">
        <w:rPr>
          <w:color w:val="0D0D0D" w:themeColor="text1" w:themeTint="F2"/>
          <w:szCs w:val="20"/>
          <w:shd w:val="clear" w:color="auto" w:fill="FFFFFF"/>
        </w:rPr>
        <w:t xml:space="preserve">1 </w:t>
      </w:r>
      <w:r w:rsidRPr="000A4A04">
        <w:rPr>
          <w:b/>
          <w:color w:val="0D0D0D" w:themeColor="text1" w:themeTint="F2"/>
          <w:szCs w:val="20"/>
          <w:shd w:val="clear" w:color="auto" w:fill="FFFFFF"/>
        </w:rPr>
        <w:t>odkázaná</w:t>
      </w:r>
      <w:r>
        <w:rPr>
          <w:b/>
          <w:color w:val="0D0D0D" w:themeColor="text1" w:themeTint="F2"/>
          <w:szCs w:val="20"/>
          <w:shd w:val="clear" w:color="auto" w:fill="FFFFFF"/>
        </w:rPr>
        <w:t xml:space="preserve"> na </w:t>
      </w:r>
      <w:r w:rsidRPr="000A4A04">
        <w:rPr>
          <w:rFonts w:cs="Open Sans"/>
          <w:color w:val="0D0D0D" w:themeColor="text1" w:themeTint="F2"/>
          <w:szCs w:val="20"/>
          <w:shd w:val="clear" w:color="auto" w:fill="FFFFFF"/>
        </w:rPr>
        <w:t>zdvíhacie zariadenie, možno poskytnúť peňažný príspevok</w:t>
      </w:r>
      <w:r>
        <w:rPr>
          <w:rFonts w:cs="Open Sans"/>
          <w:color w:val="0D0D0D" w:themeColor="text1" w:themeTint="F2"/>
          <w:szCs w:val="20"/>
          <w:shd w:val="clear" w:color="auto" w:fill="FFFFFF"/>
        </w:rPr>
        <w:t xml:space="preserve"> na </w:t>
      </w:r>
      <w:r w:rsidRPr="000A4A04">
        <w:rPr>
          <w:rFonts w:cs="Open Sans"/>
          <w:color w:val="0D0D0D" w:themeColor="text1" w:themeTint="F2"/>
          <w:szCs w:val="20"/>
          <w:shd w:val="clear" w:color="auto" w:fill="FFFFFF"/>
        </w:rPr>
        <w:t>kúpu zdvíhacieho zariadenia, ak</w:t>
      </w:r>
      <w:r>
        <w:rPr>
          <w:rFonts w:cs="Open Sans"/>
          <w:color w:val="0D0D0D" w:themeColor="text1" w:themeTint="F2"/>
          <w:szCs w:val="20"/>
          <w:shd w:val="clear" w:color="auto" w:fill="FFFFFF"/>
        </w:rPr>
        <w:t xml:space="preserve"> sa </w:t>
      </w:r>
      <w:r w:rsidRPr="000A4A04">
        <w:rPr>
          <w:rFonts w:cs="Open Sans"/>
          <w:color w:val="0D0D0D" w:themeColor="text1" w:themeTint="F2"/>
          <w:szCs w:val="20"/>
          <w:shd w:val="clear" w:color="auto" w:fill="FFFFFF"/>
        </w:rPr>
        <w:t>zdvíhacie zariadenie neposkytuje</w:t>
      </w:r>
      <w:r>
        <w:rPr>
          <w:rFonts w:cs="Open Sans"/>
          <w:color w:val="0D0D0D" w:themeColor="text1" w:themeTint="F2"/>
          <w:szCs w:val="20"/>
          <w:shd w:val="clear" w:color="auto" w:fill="FFFFFF"/>
        </w:rPr>
        <w:t xml:space="preserve"> ani </w:t>
      </w:r>
      <w:r w:rsidRPr="000A4A04">
        <w:rPr>
          <w:rFonts w:cs="Open Sans"/>
          <w:color w:val="0D0D0D" w:themeColor="text1" w:themeTint="F2"/>
          <w:szCs w:val="20"/>
          <w:shd w:val="clear" w:color="auto" w:fill="FFFFFF"/>
        </w:rPr>
        <w:t>nepožičiava</w:t>
      </w:r>
      <w:r>
        <w:rPr>
          <w:rFonts w:cs="Open Sans"/>
          <w:color w:val="0D0D0D" w:themeColor="text1" w:themeTint="F2"/>
          <w:szCs w:val="20"/>
          <w:shd w:val="clear" w:color="auto" w:fill="FFFFFF"/>
        </w:rPr>
        <w:t xml:space="preserve"> na </w:t>
      </w:r>
      <w:r w:rsidRPr="000A4A04">
        <w:rPr>
          <w:rFonts w:cs="Open Sans"/>
          <w:color w:val="0D0D0D" w:themeColor="text1" w:themeTint="F2"/>
          <w:szCs w:val="20"/>
          <w:shd w:val="clear" w:color="auto" w:fill="FFFFFF"/>
        </w:rPr>
        <w:t>základe verejného zdravotného poistenia.</w:t>
      </w:r>
      <w:r w:rsidRPr="000A4A04">
        <w:rPr>
          <w:color w:val="0D0D0D" w:themeColor="text1" w:themeTint="F2"/>
          <w:szCs w:val="20"/>
          <w:shd w:val="clear" w:color="auto" w:fill="FFFFFF"/>
        </w:rPr>
        <w:t xml:space="preserve"> </w:t>
      </w:r>
    </w:p>
  </w:footnote>
  <w:footnote w:id="38">
    <w:p w14:paraId="2BC90360" w14:textId="77777777" w:rsidR="00CB6576" w:rsidRPr="000A4A04" w:rsidRDefault="00CB6576" w:rsidP="00CB6576">
      <w:pPr>
        <w:pStyle w:val="Referencia"/>
        <w:rPr>
          <w:color w:val="0D0D0D" w:themeColor="text1" w:themeTint="F2"/>
          <w:szCs w:val="20"/>
        </w:rPr>
      </w:pPr>
      <w:r w:rsidRPr="000A4A04">
        <w:rPr>
          <w:rStyle w:val="Odkaznapoznmkupodiarou"/>
          <w:rFonts w:eastAsiaTheme="majorEastAsia"/>
          <w:szCs w:val="20"/>
        </w:rPr>
        <w:footnoteRef/>
      </w:r>
      <w:r w:rsidRPr="000A4A04">
        <w:rPr>
          <w:szCs w:val="20"/>
        </w:rPr>
        <w:t xml:space="preserve"> </w:t>
      </w:r>
      <w:r w:rsidRPr="000A4A04">
        <w:rPr>
          <w:szCs w:val="20"/>
        </w:rPr>
        <w:tab/>
      </w:r>
      <w:r>
        <w:rPr>
          <w:color w:val="0D0D0D" w:themeColor="text1" w:themeTint="F2"/>
          <w:szCs w:val="20"/>
        </w:rPr>
        <w:t>§ </w:t>
      </w:r>
      <w:r w:rsidRPr="000A4A04">
        <w:rPr>
          <w:color w:val="0D0D0D" w:themeColor="text1" w:themeTint="F2"/>
          <w:szCs w:val="20"/>
        </w:rPr>
        <w:t>20</w:t>
      </w:r>
      <w:r>
        <w:rPr>
          <w:color w:val="0D0D0D" w:themeColor="text1" w:themeTint="F2"/>
          <w:szCs w:val="20"/>
        </w:rPr>
        <w:t xml:space="preserve"> ods. </w:t>
      </w:r>
      <w:r w:rsidRPr="000A4A04">
        <w:rPr>
          <w:color w:val="0D0D0D" w:themeColor="text1" w:themeTint="F2"/>
          <w:szCs w:val="20"/>
        </w:rPr>
        <w:t>2 zákona</w:t>
      </w:r>
      <w:r>
        <w:rPr>
          <w:color w:val="0D0D0D" w:themeColor="text1" w:themeTint="F2"/>
          <w:szCs w:val="20"/>
        </w:rPr>
        <w:t xml:space="preserve"> o </w:t>
      </w:r>
      <w:r w:rsidRPr="000A4A04">
        <w:rPr>
          <w:color w:val="0D0D0D" w:themeColor="text1" w:themeTint="F2"/>
          <w:szCs w:val="20"/>
        </w:rPr>
        <w:t>peňažných príspevkoch ú</w:t>
      </w:r>
      <w:r w:rsidRPr="000A4A04">
        <w:rPr>
          <w:color w:val="0D0D0D" w:themeColor="text1" w:themeTint="F2"/>
          <w:szCs w:val="20"/>
          <w:shd w:val="clear" w:color="auto" w:fill="FFFFFF"/>
        </w:rPr>
        <w:t>čelom osobnej asistencie</w:t>
      </w:r>
      <w:r>
        <w:rPr>
          <w:color w:val="0D0D0D" w:themeColor="text1" w:themeTint="F2"/>
          <w:szCs w:val="20"/>
          <w:shd w:val="clear" w:color="auto" w:fill="FFFFFF"/>
        </w:rPr>
        <w:t xml:space="preserve"> je </w:t>
      </w:r>
      <w:r w:rsidRPr="000A4A04">
        <w:rPr>
          <w:color w:val="0D0D0D" w:themeColor="text1" w:themeTint="F2"/>
          <w:szCs w:val="20"/>
          <w:shd w:val="clear" w:color="auto" w:fill="FFFFFF"/>
        </w:rPr>
        <w:t>aktivizácia, podpora sociálneho začlenenia fyzickej osoby</w:t>
      </w:r>
      <w:r>
        <w:rPr>
          <w:color w:val="0D0D0D" w:themeColor="text1" w:themeTint="F2"/>
          <w:szCs w:val="20"/>
          <w:shd w:val="clear" w:color="auto" w:fill="FFFFFF"/>
        </w:rPr>
        <w:t xml:space="preserve"> s </w:t>
      </w:r>
      <w:r w:rsidRPr="000A4A04">
        <w:rPr>
          <w:color w:val="0D0D0D" w:themeColor="text1" w:themeTint="F2"/>
          <w:szCs w:val="20"/>
          <w:shd w:val="clear" w:color="auto" w:fill="FFFFFF"/>
        </w:rPr>
        <w:t>ťažkým zdravotným postihnutím</w:t>
      </w:r>
      <w:r>
        <w:rPr>
          <w:color w:val="0D0D0D" w:themeColor="text1" w:themeTint="F2"/>
          <w:szCs w:val="20"/>
          <w:shd w:val="clear" w:color="auto" w:fill="FFFFFF"/>
        </w:rPr>
        <w:t xml:space="preserve"> a </w:t>
      </w:r>
      <w:r w:rsidRPr="000A4A04">
        <w:rPr>
          <w:color w:val="0D0D0D" w:themeColor="text1" w:themeTint="F2"/>
          <w:szCs w:val="20"/>
          <w:shd w:val="clear" w:color="auto" w:fill="FFFFFF"/>
        </w:rPr>
        <w:t>podpora jej nezávislosti</w:t>
      </w:r>
      <w:r>
        <w:rPr>
          <w:color w:val="0D0D0D" w:themeColor="text1" w:themeTint="F2"/>
          <w:szCs w:val="20"/>
          <w:shd w:val="clear" w:color="auto" w:fill="FFFFFF"/>
        </w:rPr>
        <w:t xml:space="preserve"> a </w:t>
      </w:r>
      <w:r w:rsidRPr="000A4A04">
        <w:rPr>
          <w:color w:val="0D0D0D" w:themeColor="text1" w:themeTint="F2"/>
          <w:szCs w:val="20"/>
          <w:shd w:val="clear" w:color="auto" w:fill="FFFFFF"/>
        </w:rPr>
        <w:t>možnosti rozhodovať</w:t>
      </w:r>
      <w:r>
        <w:rPr>
          <w:color w:val="0D0D0D" w:themeColor="text1" w:themeTint="F2"/>
          <w:szCs w:val="20"/>
          <w:shd w:val="clear" w:color="auto" w:fill="FFFFFF"/>
        </w:rPr>
        <w:t xml:space="preserve"> sa a </w:t>
      </w:r>
      <w:r w:rsidRPr="000A4A04">
        <w:rPr>
          <w:color w:val="0D0D0D" w:themeColor="text1" w:themeTint="F2"/>
          <w:szCs w:val="20"/>
          <w:shd w:val="clear" w:color="auto" w:fill="FFFFFF"/>
        </w:rPr>
        <w:t>ovplyvňovať plnenie rodinných rolí, vykonávanie pracovných aktivít, vzdelávacích aktivít</w:t>
      </w:r>
      <w:r>
        <w:rPr>
          <w:color w:val="0D0D0D" w:themeColor="text1" w:themeTint="F2"/>
          <w:szCs w:val="20"/>
          <w:shd w:val="clear" w:color="auto" w:fill="FFFFFF"/>
        </w:rPr>
        <w:t xml:space="preserve"> a </w:t>
      </w:r>
      <w:r w:rsidRPr="000A4A04">
        <w:rPr>
          <w:color w:val="0D0D0D" w:themeColor="text1" w:themeTint="F2"/>
          <w:szCs w:val="20"/>
          <w:shd w:val="clear" w:color="auto" w:fill="FFFFFF"/>
        </w:rPr>
        <w:t xml:space="preserve">voľnočasových aktivít. </w:t>
      </w:r>
    </w:p>
  </w:footnote>
  <w:footnote w:id="39">
    <w:p w14:paraId="59933F55" w14:textId="77777777" w:rsidR="00CB6576" w:rsidRPr="000A4A04" w:rsidRDefault="00CB6576" w:rsidP="00CB6576">
      <w:pPr>
        <w:pStyle w:val="Referencia"/>
        <w:rPr>
          <w:szCs w:val="20"/>
        </w:rPr>
      </w:pPr>
      <w:r w:rsidRPr="000A4A04">
        <w:rPr>
          <w:rStyle w:val="Odkaznapoznmkupodiarou"/>
          <w:rFonts w:eastAsiaTheme="majorEastAsia"/>
          <w:szCs w:val="20"/>
        </w:rPr>
        <w:footnoteRef/>
      </w:r>
      <w:r w:rsidRPr="000A4A04">
        <w:rPr>
          <w:szCs w:val="20"/>
        </w:rPr>
        <w:t xml:space="preserve"> </w:t>
      </w:r>
      <w:r w:rsidRPr="000A4A04">
        <w:rPr>
          <w:szCs w:val="20"/>
        </w:rPr>
        <w:tab/>
      </w:r>
      <w:r w:rsidRPr="000A4A04">
        <w:rPr>
          <w:color w:val="0D0D0D" w:themeColor="text1" w:themeTint="F2"/>
          <w:szCs w:val="20"/>
        </w:rPr>
        <w:t>Príbeh deviaty, Podvodné správanie osobného asistenta, uvedený</w:t>
      </w:r>
      <w:r>
        <w:rPr>
          <w:color w:val="0D0D0D" w:themeColor="text1" w:themeTint="F2"/>
          <w:szCs w:val="20"/>
        </w:rPr>
        <w:t xml:space="preserve"> v </w:t>
      </w:r>
      <w:r w:rsidRPr="000A4A04">
        <w:rPr>
          <w:color w:val="0D0D0D" w:themeColor="text1" w:themeTint="F2"/>
          <w:szCs w:val="20"/>
        </w:rPr>
        <w:t>Správe</w:t>
      </w:r>
      <w:r>
        <w:rPr>
          <w:color w:val="0D0D0D" w:themeColor="text1" w:themeTint="F2"/>
          <w:szCs w:val="20"/>
        </w:rPr>
        <w:t xml:space="preserve"> o </w:t>
      </w:r>
      <w:r w:rsidRPr="000A4A04">
        <w:rPr>
          <w:color w:val="0D0D0D" w:themeColor="text1" w:themeTint="F2"/>
          <w:szCs w:val="20"/>
        </w:rPr>
        <w:t>činnosti komisára</w:t>
      </w:r>
      <w:r>
        <w:rPr>
          <w:color w:val="0D0D0D" w:themeColor="text1" w:themeTint="F2"/>
          <w:szCs w:val="20"/>
        </w:rPr>
        <w:t xml:space="preserve"> pre </w:t>
      </w:r>
      <w:r w:rsidRPr="000A4A04">
        <w:rPr>
          <w:color w:val="0D0D0D" w:themeColor="text1" w:themeTint="F2"/>
          <w:szCs w:val="20"/>
        </w:rPr>
        <w:t>osoby</w:t>
      </w:r>
      <w:r>
        <w:rPr>
          <w:color w:val="0D0D0D" w:themeColor="text1" w:themeTint="F2"/>
          <w:szCs w:val="20"/>
        </w:rPr>
        <w:t xml:space="preserve"> so </w:t>
      </w:r>
      <w:r w:rsidRPr="000A4A04">
        <w:rPr>
          <w:color w:val="0D0D0D" w:themeColor="text1" w:themeTint="F2"/>
          <w:szCs w:val="20"/>
        </w:rPr>
        <w:t>zdravotným postihnutím</w:t>
      </w:r>
      <w:r>
        <w:rPr>
          <w:color w:val="0D0D0D" w:themeColor="text1" w:themeTint="F2"/>
          <w:szCs w:val="20"/>
        </w:rPr>
        <w:t xml:space="preserve"> za </w:t>
      </w:r>
      <w:r w:rsidRPr="000A4A04">
        <w:rPr>
          <w:color w:val="0D0D0D" w:themeColor="text1" w:themeTint="F2"/>
          <w:szCs w:val="20"/>
        </w:rPr>
        <w:t>rok 2022, strana 157.</w:t>
      </w:r>
    </w:p>
  </w:footnote>
  <w:footnote w:id="40">
    <w:p w14:paraId="00F1885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Príloha č.18</w:t>
      </w:r>
      <w:r>
        <w:rPr>
          <w:szCs w:val="20"/>
        </w:rPr>
        <w:t xml:space="preserve"> k </w:t>
      </w:r>
      <w:r w:rsidRPr="000A4A04">
        <w:rPr>
          <w:szCs w:val="20"/>
        </w:rPr>
        <w:t>zákonu</w:t>
      </w:r>
      <w:r>
        <w:rPr>
          <w:szCs w:val="20"/>
        </w:rPr>
        <w:t xml:space="preserve"> č. </w:t>
      </w:r>
      <w:r w:rsidRPr="000A4A04">
        <w:rPr>
          <w:szCs w:val="20"/>
        </w:rPr>
        <w:t>447/2008</w:t>
      </w:r>
      <w:r>
        <w:rPr>
          <w:szCs w:val="20"/>
        </w:rPr>
        <w:t xml:space="preserve"> Z. z. o </w:t>
      </w:r>
      <w:r w:rsidRPr="000A4A04">
        <w:rPr>
          <w:szCs w:val="20"/>
        </w:rPr>
        <w:t>peňažných príspevkoch</w:t>
      </w:r>
      <w:r>
        <w:rPr>
          <w:szCs w:val="20"/>
        </w:rPr>
        <w:t xml:space="preserve"> na </w:t>
      </w:r>
      <w:r w:rsidRPr="000A4A04">
        <w:rPr>
          <w:szCs w:val="20"/>
        </w:rPr>
        <w:t>kompenzáciu ťažkého zdravotného postihnutia.</w:t>
      </w:r>
    </w:p>
  </w:footnote>
  <w:footnote w:id="41">
    <w:p w14:paraId="4D07E04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13a zákona</w:t>
      </w:r>
      <w:r>
        <w:rPr>
          <w:szCs w:val="20"/>
        </w:rPr>
        <w:t xml:space="preserve"> č. </w:t>
      </w:r>
      <w:r w:rsidRPr="000A4A04">
        <w:rPr>
          <w:szCs w:val="20"/>
        </w:rPr>
        <w:t>161/2015</w:t>
      </w:r>
      <w:r>
        <w:rPr>
          <w:szCs w:val="20"/>
        </w:rPr>
        <w:t xml:space="preserve"> Z. z. </w:t>
      </w:r>
      <w:r w:rsidRPr="000A4A04">
        <w:rPr>
          <w:szCs w:val="20"/>
        </w:rPr>
        <w:t>Civilný mimosporový poriadok. </w:t>
      </w:r>
    </w:p>
  </w:footnote>
  <w:footnote w:id="42">
    <w:p w14:paraId="42349F0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161/2015</w:t>
      </w:r>
      <w:r>
        <w:rPr>
          <w:szCs w:val="20"/>
        </w:rPr>
        <w:t xml:space="preserve"> Z. z. </w:t>
      </w:r>
      <w:r w:rsidRPr="000A4A04">
        <w:rPr>
          <w:szCs w:val="20"/>
        </w:rPr>
        <w:t>Civilný mimosporový poriadok</w:t>
      </w:r>
      <w:r>
        <w:rPr>
          <w:szCs w:val="20"/>
        </w:rPr>
        <w:t>.</w:t>
      </w:r>
    </w:p>
  </w:footnote>
  <w:footnote w:id="43">
    <w:p w14:paraId="77C57F3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Poznámka: Zmluva</w:t>
      </w:r>
      <w:r>
        <w:rPr>
          <w:szCs w:val="20"/>
        </w:rPr>
        <w:t xml:space="preserve"> o </w:t>
      </w:r>
      <w:r w:rsidRPr="000A4A04">
        <w:rPr>
          <w:szCs w:val="20"/>
        </w:rPr>
        <w:t>podporovanom rozhodovaní</w:t>
      </w:r>
      <w:r>
        <w:rPr>
          <w:szCs w:val="20"/>
        </w:rPr>
        <w:t xml:space="preserve"> je </w:t>
      </w:r>
      <w:r w:rsidRPr="000A4A04">
        <w:rPr>
          <w:szCs w:val="20"/>
        </w:rPr>
        <w:t xml:space="preserve">nepomenovanou (inominátnou) zmluvou podľa </w:t>
      </w:r>
      <w:r>
        <w:rPr>
          <w:szCs w:val="20"/>
        </w:rPr>
        <w:t>§ </w:t>
      </w:r>
      <w:r w:rsidRPr="000A4A04">
        <w:rPr>
          <w:szCs w:val="20"/>
        </w:rPr>
        <w:t>51 zákona</w:t>
      </w:r>
      <w:r>
        <w:rPr>
          <w:szCs w:val="20"/>
        </w:rPr>
        <w:t xml:space="preserve"> č. </w:t>
      </w:r>
      <w:r w:rsidRPr="000A4A04">
        <w:rPr>
          <w:szCs w:val="20"/>
        </w:rPr>
        <w:t>40/1964</w:t>
      </w:r>
      <w:r>
        <w:rPr>
          <w:szCs w:val="20"/>
        </w:rPr>
        <w:t xml:space="preserve"> Zb. </w:t>
      </w:r>
      <w:r w:rsidRPr="000A4A04">
        <w:rPr>
          <w:szCs w:val="20"/>
        </w:rPr>
        <w:t>Občiansky zákonník.</w:t>
      </w:r>
    </w:p>
  </w:footnote>
  <w:footnote w:id="44">
    <w:p w14:paraId="6EAD8F1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12</w:t>
      </w:r>
      <w:r>
        <w:rPr>
          <w:szCs w:val="20"/>
        </w:rPr>
        <w:t xml:space="preserve"> ods. </w:t>
      </w:r>
      <w:r w:rsidRPr="000A4A04">
        <w:rPr>
          <w:szCs w:val="20"/>
        </w:rPr>
        <w:t>2 zákona</w:t>
      </w:r>
      <w:r>
        <w:rPr>
          <w:szCs w:val="20"/>
        </w:rPr>
        <w:t xml:space="preserve"> č. </w:t>
      </w:r>
      <w:r w:rsidRPr="000A4A04">
        <w:rPr>
          <w:szCs w:val="20"/>
        </w:rPr>
        <w:t>161/2015</w:t>
      </w:r>
      <w:r>
        <w:rPr>
          <w:szCs w:val="20"/>
        </w:rPr>
        <w:t xml:space="preserve"> Z. z. </w:t>
      </w:r>
      <w:r w:rsidRPr="000A4A04">
        <w:rPr>
          <w:szCs w:val="20"/>
        </w:rPr>
        <w:t>Civilný mimosporový poriadok</w:t>
      </w:r>
      <w:r>
        <w:rPr>
          <w:szCs w:val="20"/>
        </w:rPr>
        <w:t xml:space="preserve"> v </w:t>
      </w:r>
      <w:r w:rsidRPr="000A4A04">
        <w:rPr>
          <w:szCs w:val="20"/>
        </w:rPr>
        <w:t>spojení</w:t>
      </w:r>
      <w:r>
        <w:rPr>
          <w:szCs w:val="20"/>
        </w:rPr>
        <w:t xml:space="preserve"> s § </w:t>
      </w:r>
      <w:r w:rsidRPr="000A4A04">
        <w:rPr>
          <w:szCs w:val="20"/>
        </w:rPr>
        <w:t>10</w:t>
      </w:r>
      <w:r>
        <w:rPr>
          <w:szCs w:val="20"/>
        </w:rPr>
        <w:t xml:space="preserve"> ods. </w:t>
      </w:r>
      <w:r w:rsidRPr="000A4A04">
        <w:rPr>
          <w:szCs w:val="20"/>
        </w:rPr>
        <w:t>2</w:t>
      </w:r>
      <w:r>
        <w:rPr>
          <w:szCs w:val="20"/>
        </w:rPr>
        <w:t xml:space="preserve"> písm. </w:t>
      </w:r>
      <w:r w:rsidRPr="000A4A04">
        <w:rPr>
          <w:szCs w:val="20"/>
        </w:rPr>
        <w:t>g) Zákona</w:t>
      </w:r>
      <w:r>
        <w:rPr>
          <w:szCs w:val="20"/>
        </w:rPr>
        <w:t xml:space="preserve"> o </w:t>
      </w:r>
      <w:r w:rsidRPr="000A4A04">
        <w:rPr>
          <w:szCs w:val="20"/>
        </w:rPr>
        <w:t>komisárovi.</w:t>
      </w:r>
    </w:p>
  </w:footnote>
  <w:footnote w:id="45">
    <w:p w14:paraId="1357047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111</w:t>
      </w:r>
      <w:r>
        <w:rPr>
          <w:szCs w:val="20"/>
        </w:rPr>
        <w:t xml:space="preserve"> a </w:t>
      </w:r>
      <w:r w:rsidRPr="000A4A04">
        <w:rPr>
          <w:szCs w:val="20"/>
        </w:rPr>
        <w:t>nasl. zákona</w:t>
      </w:r>
      <w:r>
        <w:rPr>
          <w:szCs w:val="20"/>
        </w:rPr>
        <w:t xml:space="preserve"> č. </w:t>
      </w:r>
      <w:r w:rsidRPr="000A4A04">
        <w:rPr>
          <w:szCs w:val="20"/>
        </w:rPr>
        <w:t>161/2015</w:t>
      </w:r>
      <w:r>
        <w:rPr>
          <w:szCs w:val="20"/>
        </w:rPr>
        <w:t xml:space="preserve"> Z. z. </w:t>
      </w:r>
      <w:r w:rsidRPr="000A4A04">
        <w:rPr>
          <w:szCs w:val="20"/>
        </w:rPr>
        <w:t>Civilný mimosporový poriadok.</w:t>
      </w:r>
    </w:p>
  </w:footnote>
  <w:footnote w:id="46">
    <w:p w14:paraId="0C52984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29 zákona</w:t>
      </w:r>
      <w:r>
        <w:rPr>
          <w:szCs w:val="20"/>
        </w:rPr>
        <w:t xml:space="preserve"> č. </w:t>
      </w:r>
      <w:r w:rsidRPr="000A4A04">
        <w:rPr>
          <w:szCs w:val="20"/>
        </w:rPr>
        <w:t>40/1964</w:t>
      </w:r>
      <w:r>
        <w:rPr>
          <w:szCs w:val="20"/>
        </w:rPr>
        <w:t xml:space="preserve"> Zb. </w:t>
      </w:r>
      <w:r w:rsidRPr="000A4A04">
        <w:rPr>
          <w:szCs w:val="20"/>
        </w:rPr>
        <w:t>Občiansky zákonník.</w:t>
      </w:r>
    </w:p>
  </w:footnote>
  <w:footnote w:id="47">
    <w:p w14:paraId="57A9AAB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8</w:t>
      </w:r>
      <w:r>
        <w:rPr>
          <w:szCs w:val="20"/>
        </w:rPr>
        <w:t xml:space="preserve"> ods. </w:t>
      </w:r>
      <w:r w:rsidRPr="000A4A04">
        <w:rPr>
          <w:szCs w:val="20"/>
        </w:rPr>
        <w:t>12 zákona</w:t>
      </w:r>
      <w:r>
        <w:rPr>
          <w:szCs w:val="20"/>
        </w:rPr>
        <w:t xml:space="preserve"> č. </w:t>
      </w:r>
      <w:r w:rsidRPr="000A4A04">
        <w:rPr>
          <w:szCs w:val="20"/>
        </w:rPr>
        <w:t>448/2008</w:t>
      </w:r>
      <w:r>
        <w:rPr>
          <w:szCs w:val="20"/>
        </w:rPr>
        <w:t xml:space="preserve"> Z. z. o </w:t>
      </w:r>
      <w:r w:rsidRPr="000A4A04">
        <w:rPr>
          <w:szCs w:val="20"/>
        </w:rPr>
        <w:t>sociálnych službách</w:t>
      </w:r>
      <w:r>
        <w:rPr>
          <w:szCs w:val="20"/>
        </w:rPr>
        <w:t xml:space="preserve"> a o </w:t>
      </w:r>
      <w:r w:rsidRPr="000A4A04">
        <w:rPr>
          <w:szCs w:val="20"/>
        </w:rPr>
        <w:t>zmene</w:t>
      </w:r>
      <w:r>
        <w:rPr>
          <w:szCs w:val="20"/>
        </w:rPr>
        <w:t xml:space="preserve"> a </w:t>
      </w:r>
      <w:r w:rsidRPr="000A4A04">
        <w:rPr>
          <w:szCs w:val="20"/>
        </w:rPr>
        <w:t>doplnení zákona</w:t>
      </w:r>
      <w:r>
        <w:rPr>
          <w:szCs w:val="20"/>
        </w:rPr>
        <w:t xml:space="preserve"> č. </w:t>
      </w:r>
      <w:r w:rsidRPr="000A4A04">
        <w:rPr>
          <w:szCs w:val="20"/>
        </w:rPr>
        <w:t>455/1991</w:t>
      </w:r>
      <w:r>
        <w:rPr>
          <w:szCs w:val="20"/>
        </w:rPr>
        <w:t> Zb. o </w:t>
      </w:r>
      <w:r w:rsidRPr="000A4A04">
        <w:rPr>
          <w:szCs w:val="20"/>
        </w:rPr>
        <w:t>živnostenskom podnikaní (živnostenský zákon)</w:t>
      </w:r>
      <w:r>
        <w:rPr>
          <w:szCs w:val="20"/>
        </w:rPr>
        <w:t xml:space="preserve"> v </w:t>
      </w:r>
      <w:r w:rsidRPr="000A4A04">
        <w:rPr>
          <w:szCs w:val="20"/>
        </w:rPr>
        <w:t>znení neskorších predpisov.</w:t>
      </w:r>
    </w:p>
  </w:footnote>
  <w:footnote w:id="48">
    <w:p w14:paraId="2307528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9</w:t>
      </w:r>
      <w:r>
        <w:rPr>
          <w:szCs w:val="20"/>
        </w:rPr>
        <w:t xml:space="preserve"> ods. </w:t>
      </w:r>
      <w:r w:rsidRPr="000A4A04">
        <w:rPr>
          <w:szCs w:val="20"/>
        </w:rPr>
        <w:t>1 zákona</w:t>
      </w:r>
      <w:r>
        <w:rPr>
          <w:szCs w:val="20"/>
        </w:rPr>
        <w:t xml:space="preserve"> o </w:t>
      </w:r>
      <w:r w:rsidRPr="000A4A04">
        <w:rPr>
          <w:szCs w:val="20"/>
        </w:rPr>
        <w:t xml:space="preserve">komisárovi. </w:t>
      </w:r>
    </w:p>
  </w:footnote>
  <w:footnote w:id="49">
    <w:p w14:paraId="6AF4C36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6 zákona</w:t>
      </w:r>
      <w:r>
        <w:rPr>
          <w:szCs w:val="20"/>
        </w:rPr>
        <w:t xml:space="preserve"> č. </w:t>
      </w:r>
      <w:r w:rsidRPr="000A4A04">
        <w:rPr>
          <w:szCs w:val="20"/>
        </w:rPr>
        <w:t>327/2005</w:t>
      </w:r>
      <w:r>
        <w:rPr>
          <w:szCs w:val="20"/>
        </w:rPr>
        <w:t xml:space="preserve"> Z. z. o </w:t>
      </w:r>
      <w:r w:rsidRPr="000A4A04">
        <w:rPr>
          <w:szCs w:val="20"/>
        </w:rPr>
        <w:t>poskytovaní právnej pomoci osobám</w:t>
      </w:r>
      <w:r>
        <w:rPr>
          <w:szCs w:val="20"/>
        </w:rPr>
        <w:t xml:space="preserve"> v </w:t>
      </w:r>
      <w:r w:rsidRPr="000A4A04">
        <w:rPr>
          <w:szCs w:val="20"/>
        </w:rPr>
        <w:t>materiálnej núdzi</w:t>
      </w:r>
      <w:r>
        <w:rPr>
          <w:szCs w:val="20"/>
        </w:rPr>
        <w:t xml:space="preserve"> a o </w:t>
      </w:r>
      <w:r w:rsidRPr="000A4A04">
        <w:rPr>
          <w:szCs w:val="20"/>
        </w:rPr>
        <w:t>zmene</w:t>
      </w:r>
      <w:r>
        <w:rPr>
          <w:szCs w:val="20"/>
        </w:rPr>
        <w:t xml:space="preserve"> a </w:t>
      </w:r>
      <w:r w:rsidRPr="000A4A04">
        <w:rPr>
          <w:szCs w:val="20"/>
        </w:rPr>
        <w:t>doplnení zákona</w:t>
      </w:r>
      <w:r>
        <w:rPr>
          <w:szCs w:val="20"/>
        </w:rPr>
        <w:t xml:space="preserve"> č. </w:t>
      </w:r>
      <w:r w:rsidRPr="000A4A04">
        <w:rPr>
          <w:szCs w:val="20"/>
        </w:rPr>
        <w:t>586/2003</w:t>
      </w:r>
      <w:r>
        <w:rPr>
          <w:szCs w:val="20"/>
        </w:rPr>
        <w:t xml:space="preserve"> Z. z. o </w:t>
      </w:r>
      <w:r w:rsidRPr="000A4A04">
        <w:rPr>
          <w:szCs w:val="20"/>
        </w:rPr>
        <w:t>advokácii</w:t>
      </w:r>
      <w:r>
        <w:rPr>
          <w:szCs w:val="20"/>
        </w:rPr>
        <w:t xml:space="preserve"> a o </w:t>
      </w:r>
      <w:r w:rsidRPr="000A4A04">
        <w:rPr>
          <w:szCs w:val="20"/>
        </w:rPr>
        <w:t>zmene</w:t>
      </w:r>
      <w:r>
        <w:rPr>
          <w:szCs w:val="20"/>
        </w:rPr>
        <w:t xml:space="preserve"> a </w:t>
      </w:r>
      <w:r w:rsidRPr="000A4A04">
        <w:rPr>
          <w:szCs w:val="20"/>
        </w:rPr>
        <w:t>doplnení zákona</w:t>
      </w:r>
      <w:r>
        <w:rPr>
          <w:szCs w:val="20"/>
        </w:rPr>
        <w:t xml:space="preserve"> č. </w:t>
      </w:r>
      <w:r w:rsidRPr="000A4A04">
        <w:rPr>
          <w:szCs w:val="20"/>
        </w:rPr>
        <w:t>455/1991</w:t>
      </w:r>
      <w:r>
        <w:rPr>
          <w:szCs w:val="20"/>
        </w:rPr>
        <w:t> Zb. o </w:t>
      </w:r>
      <w:r w:rsidRPr="000A4A04">
        <w:rPr>
          <w:szCs w:val="20"/>
        </w:rPr>
        <w:t>živnostenskom podnikaní (živnostenský zákon)</w:t>
      </w:r>
      <w:r>
        <w:rPr>
          <w:szCs w:val="20"/>
        </w:rPr>
        <w:t xml:space="preserve"> v </w:t>
      </w:r>
      <w:r w:rsidRPr="000A4A04">
        <w:rPr>
          <w:szCs w:val="20"/>
        </w:rPr>
        <w:t>znení neskorších predpisov</w:t>
      </w:r>
      <w:r>
        <w:rPr>
          <w:szCs w:val="20"/>
        </w:rPr>
        <w:t xml:space="preserve"> v </w:t>
      </w:r>
      <w:r w:rsidRPr="000A4A04">
        <w:rPr>
          <w:szCs w:val="20"/>
        </w:rPr>
        <w:t>znení zákona</w:t>
      </w:r>
      <w:r>
        <w:rPr>
          <w:szCs w:val="20"/>
        </w:rPr>
        <w:t xml:space="preserve"> č. </w:t>
      </w:r>
      <w:r w:rsidRPr="000A4A04">
        <w:rPr>
          <w:szCs w:val="20"/>
        </w:rPr>
        <w:t>8/2005</w:t>
      </w:r>
      <w:r>
        <w:rPr>
          <w:szCs w:val="20"/>
        </w:rPr>
        <w:t xml:space="preserve"> Z. z. </w:t>
      </w:r>
      <w:r w:rsidRPr="000A4A04">
        <w:rPr>
          <w:szCs w:val="20"/>
        </w:rPr>
        <w:t>Poznámka: Podľa aktuálneho znenia zákona predstavuje hranicu materiálnej núdze 1,4 násobok sumy životného minima, čo</w:t>
      </w:r>
      <w:r>
        <w:rPr>
          <w:szCs w:val="20"/>
        </w:rPr>
        <w:t xml:space="preserve"> v </w:t>
      </w:r>
      <w:r w:rsidRPr="000A4A04">
        <w:rPr>
          <w:szCs w:val="20"/>
        </w:rPr>
        <w:t>prípade jednej samostatne žijúcej osoby nemôže presahovať sumu 383,49,- EUR, avšak podľa aktuálneho novelizačného návrhu by táto hranica mala predstavovať 1,8 násobok sumy životného minima, čo</w:t>
      </w:r>
      <w:r>
        <w:rPr>
          <w:szCs w:val="20"/>
        </w:rPr>
        <w:t xml:space="preserve"> v </w:t>
      </w:r>
      <w:r w:rsidRPr="000A4A04">
        <w:rPr>
          <w:szCs w:val="20"/>
        </w:rPr>
        <w:t>prípade jednej samostatne žijúcej osoby nemôže presahovať sumu 493,18,- EUR.</w:t>
      </w:r>
    </w:p>
  </w:footnote>
  <w:footnote w:id="50">
    <w:p w14:paraId="4AFA1F0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rStyle w:val="normaltextrun"/>
          <w:color w:val="000000"/>
          <w:szCs w:val="20"/>
          <w:shd w:val="clear" w:color="auto" w:fill="FFFFFF"/>
        </w:rPr>
        <w:t>§ </w:t>
      </w:r>
      <w:r w:rsidRPr="000A4A04">
        <w:rPr>
          <w:rStyle w:val="normaltextrun"/>
          <w:color w:val="000000"/>
          <w:szCs w:val="20"/>
          <w:shd w:val="clear" w:color="auto" w:fill="FFFFFF"/>
        </w:rPr>
        <w:t>139</w:t>
      </w:r>
      <w:r>
        <w:rPr>
          <w:rStyle w:val="normaltextrun"/>
          <w:color w:val="000000"/>
          <w:szCs w:val="20"/>
          <w:shd w:val="clear" w:color="auto" w:fill="FFFFFF"/>
        </w:rPr>
        <w:t xml:space="preserve"> ods. </w:t>
      </w:r>
      <w:r w:rsidRPr="000A4A04">
        <w:rPr>
          <w:rStyle w:val="normaltextrun"/>
          <w:color w:val="000000"/>
          <w:szCs w:val="20"/>
          <w:shd w:val="clear" w:color="auto" w:fill="FFFFFF"/>
        </w:rPr>
        <w:t>1</w:t>
      </w:r>
      <w:r>
        <w:rPr>
          <w:rStyle w:val="normaltextrun"/>
          <w:color w:val="000000"/>
          <w:szCs w:val="20"/>
          <w:shd w:val="clear" w:color="auto" w:fill="FFFFFF"/>
        </w:rPr>
        <w:t xml:space="preserve"> písm. </w:t>
      </w:r>
      <w:r w:rsidRPr="000A4A04">
        <w:rPr>
          <w:rStyle w:val="normaltextrun"/>
          <w:color w:val="000000"/>
          <w:szCs w:val="20"/>
          <w:shd w:val="clear" w:color="auto" w:fill="FFFFFF"/>
        </w:rPr>
        <w:t>f) zákona</w:t>
      </w:r>
      <w:r>
        <w:rPr>
          <w:rStyle w:val="normaltextrun"/>
          <w:color w:val="000000"/>
          <w:szCs w:val="20"/>
          <w:shd w:val="clear" w:color="auto" w:fill="FFFFFF"/>
        </w:rPr>
        <w:t xml:space="preserve"> č. </w:t>
      </w:r>
      <w:r w:rsidRPr="000A4A04">
        <w:rPr>
          <w:rStyle w:val="normaltextrun"/>
          <w:color w:val="000000"/>
          <w:szCs w:val="20"/>
          <w:shd w:val="clear" w:color="auto" w:fill="FFFFFF"/>
        </w:rPr>
        <w:t>300/2005</w:t>
      </w:r>
      <w:r>
        <w:rPr>
          <w:rStyle w:val="normaltextrun"/>
          <w:color w:val="000000"/>
          <w:szCs w:val="20"/>
          <w:shd w:val="clear" w:color="auto" w:fill="FFFFFF"/>
        </w:rPr>
        <w:t xml:space="preserve"> Z. z. </w:t>
      </w:r>
      <w:r w:rsidRPr="000A4A04">
        <w:rPr>
          <w:rStyle w:val="normaltextrun"/>
          <w:color w:val="000000"/>
          <w:szCs w:val="20"/>
          <w:shd w:val="clear" w:color="auto" w:fill="FFFFFF"/>
        </w:rPr>
        <w:t>Trestný zákon. Poznámka: Uvedené písmeno ustanovenia označuje choré osoby, medzi ktoré patria</w:t>
      </w:r>
      <w:r>
        <w:rPr>
          <w:rStyle w:val="normaltextrun"/>
          <w:color w:val="000000"/>
          <w:szCs w:val="20"/>
          <w:shd w:val="clear" w:color="auto" w:fill="FFFFFF"/>
        </w:rPr>
        <w:t xml:space="preserve"> aj </w:t>
      </w:r>
      <w:r w:rsidRPr="000A4A04">
        <w:rPr>
          <w:rStyle w:val="normaltextrun"/>
          <w:color w:val="000000"/>
          <w:szCs w:val="20"/>
          <w:shd w:val="clear" w:color="auto" w:fill="FFFFFF"/>
        </w:rPr>
        <w:t>osoby</w:t>
      </w:r>
      <w:r>
        <w:rPr>
          <w:rStyle w:val="normaltextrun"/>
          <w:color w:val="000000"/>
          <w:szCs w:val="20"/>
          <w:shd w:val="clear" w:color="auto" w:fill="FFFFFF"/>
        </w:rPr>
        <w:t xml:space="preserve"> so </w:t>
      </w:r>
      <w:r w:rsidRPr="000A4A04">
        <w:rPr>
          <w:rStyle w:val="normaltextrun"/>
          <w:color w:val="000000"/>
          <w:szCs w:val="20"/>
          <w:shd w:val="clear" w:color="auto" w:fill="FFFFFF"/>
        </w:rPr>
        <w:t xml:space="preserve">zdravotným postihnutím. Podľa </w:t>
      </w:r>
      <w:r>
        <w:rPr>
          <w:rStyle w:val="normaltextrun"/>
          <w:color w:val="000000"/>
          <w:szCs w:val="20"/>
          <w:shd w:val="clear" w:color="auto" w:fill="FFFFFF"/>
        </w:rPr>
        <w:t>§ </w:t>
      </w:r>
      <w:r w:rsidRPr="000A4A04">
        <w:rPr>
          <w:rStyle w:val="normaltextrun"/>
          <w:color w:val="000000"/>
          <w:szCs w:val="20"/>
          <w:shd w:val="clear" w:color="auto" w:fill="FFFFFF"/>
        </w:rPr>
        <w:t>126</w:t>
      </w:r>
      <w:r>
        <w:rPr>
          <w:rStyle w:val="normaltextrun"/>
          <w:color w:val="000000"/>
          <w:szCs w:val="20"/>
          <w:shd w:val="clear" w:color="auto" w:fill="FFFFFF"/>
        </w:rPr>
        <w:t xml:space="preserve"> ods. </w:t>
      </w:r>
      <w:r w:rsidRPr="000A4A04">
        <w:rPr>
          <w:rStyle w:val="normaltextrun"/>
          <w:color w:val="000000"/>
          <w:szCs w:val="20"/>
          <w:shd w:val="clear" w:color="auto" w:fill="FFFFFF"/>
        </w:rPr>
        <w:t>6 uvedeného zákona</w:t>
      </w:r>
      <w:r>
        <w:rPr>
          <w:rStyle w:val="normaltextrun"/>
          <w:color w:val="000000"/>
          <w:szCs w:val="20"/>
          <w:shd w:val="clear" w:color="auto" w:fill="FFFFFF"/>
        </w:rPr>
        <w:t xml:space="preserve"> je </w:t>
      </w:r>
      <w:r w:rsidRPr="000A4A04">
        <w:rPr>
          <w:rStyle w:val="normaltextrun"/>
          <w:color w:val="000000"/>
          <w:szCs w:val="20"/>
          <w:shd w:val="clear" w:color="auto" w:fill="FFFFFF"/>
        </w:rPr>
        <w:t>chorou osobou</w:t>
      </w:r>
      <w:r>
        <w:rPr>
          <w:rStyle w:val="normaltextrun"/>
          <w:color w:val="000000"/>
          <w:szCs w:val="20"/>
          <w:shd w:val="clear" w:color="auto" w:fill="FFFFFF"/>
        </w:rPr>
        <w:t xml:space="preserve"> na </w:t>
      </w:r>
      <w:r w:rsidRPr="000A4A04">
        <w:rPr>
          <w:rStyle w:val="normaltextrun"/>
          <w:color w:val="000000"/>
          <w:szCs w:val="20"/>
          <w:shd w:val="clear" w:color="auto" w:fill="FFFFFF"/>
        </w:rPr>
        <w:t>účely tohto účely osoba, ktorá</w:t>
      </w:r>
      <w:r>
        <w:rPr>
          <w:rStyle w:val="normaltextrun"/>
          <w:color w:val="000000"/>
          <w:szCs w:val="20"/>
          <w:shd w:val="clear" w:color="auto" w:fill="FFFFFF"/>
        </w:rPr>
        <w:t xml:space="preserve"> v </w:t>
      </w:r>
      <w:r w:rsidRPr="000A4A04">
        <w:rPr>
          <w:rStyle w:val="normaltextrun"/>
          <w:color w:val="000000"/>
          <w:szCs w:val="20"/>
          <w:shd w:val="clear" w:color="auto" w:fill="FFFFFF"/>
        </w:rPr>
        <w:t>čase činu trpí fyzickou chorobou</w:t>
      </w:r>
      <w:r>
        <w:rPr>
          <w:rStyle w:val="normaltextrun"/>
          <w:color w:val="000000"/>
          <w:szCs w:val="20"/>
          <w:shd w:val="clear" w:color="auto" w:fill="FFFFFF"/>
        </w:rPr>
        <w:t xml:space="preserve"> alebo </w:t>
      </w:r>
      <w:r w:rsidRPr="000A4A04">
        <w:rPr>
          <w:rStyle w:val="normaltextrun"/>
          <w:color w:val="000000"/>
          <w:szCs w:val="20"/>
          <w:shd w:val="clear" w:color="auto" w:fill="FFFFFF"/>
        </w:rPr>
        <w:t>duševnou chorobou,</w:t>
      </w:r>
      <w:r>
        <w:rPr>
          <w:rStyle w:val="normaltextrun"/>
          <w:color w:val="000000"/>
          <w:szCs w:val="20"/>
          <w:shd w:val="clear" w:color="auto" w:fill="FFFFFF"/>
        </w:rPr>
        <w:t xml:space="preserve"> aj </w:t>
      </w:r>
      <w:r w:rsidRPr="000A4A04">
        <w:rPr>
          <w:rStyle w:val="normaltextrun"/>
          <w:color w:val="000000"/>
          <w:szCs w:val="20"/>
          <w:shd w:val="clear" w:color="auto" w:fill="FFFFFF"/>
        </w:rPr>
        <w:t>keď prechodnou, bez ohľadu</w:t>
      </w:r>
      <w:r>
        <w:rPr>
          <w:rStyle w:val="normaltextrun"/>
          <w:color w:val="000000"/>
          <w:szCs w:val="20"/>
          <w:shd w:val="clear" w:color="auto" w:fill="FFFFFF"/>
        </w:rPr>
        <w:t xml:space="preserve"> na </w:t>
      </w:r>
      <w:r w:rsidRPr="000A4A04">
        <w:rPr>
          <w:rStyle w:val="normaltextrun"/>
          <w:color w:val="000000"/>
          <w:szCs w:val="20"/>
          <w:shd w:val="clear" w:color="auto" w:fill="FFFFFF"/>
        </w:rPr>
        <w:t>to, či</w:t>
      </w:r>
      <w:r>
        <w:rPr>
          <w:rStyle w:val="normaltextrun"/>
          <w:color w:val="000000"/>
          <w:szCs w:val="20"/>
          <w:shd w:val="clear" w:color="auto" w:fill="FFFFFF"/>
        </w:rPr>
        <w:t xml:space="preserve"> je </w:t>
      </w:r>
      <w:r w:rsidRPr="000A4A04">
        <w:rPr>
          <w:rStyle w:val="normaltextrun"/>
          <w:color w:val="000000"/>
          <w:szCs w:val="20"/>
          <w:shd w:val="clear" w:color="auto" w:fill="FFFFFF"/>
        </w:rPr>
        <w:t>dočasne práceneschopná, ako</w:t>
      </w:r>
      <w:r>
        <w:rPr>
          <w:rStyle w:val="normaltextrun"/>
          <w:color w:val="000000"/>
          <w:szCs w:val="20"/>
          <w:shd w:val="clear" w:color="auto" w:fill="FFFFFF"/>
        </w:rPr>
        <w:t xml:space="preserve"> aj </w:t>
      </w:r>
      <w:r w:rsidRPr="000A4A04">
        <w:rPr>
          <w:rStyle w:val="normaltextrun"/>
          <w:color w:val="000000"/>
          <w:szCs w:val="20"/>
          <w:shd w:val="clear" w:color="auto" w:fill="FFFFFF"/>
        </w:rPr>
        <w:t>osoba</w:t>
      </w:r>
      <w:r>
        <w:rPr>
          <w:rStyle w:val="normaltextrun"/>
          <w:color w:val="000000"/>
          <w:szCs w:val="20"/>
          <w:shd w:val="clear" w:color="auto" w:fill="FFFFFF"/>
        </w:rPr>
        <w:t xml:space="preserve"> so </w:t>
      </w:r>
      <w:r w:rsidRPr="000A4A04">
        <w:rPr>
          <w:rStyle w:val="normaltextrun"/>
          <w:color w:val="000000"/>
          <w:szCs w:val="20"/>
          <w:shd w:val="clear" w:color="auto" w:fill="FFFFFF"/>
        </w:rPr>
        <w:t>zmenenou pracovnou schopnosťou, invalidná osoba</w:t>
      </w:r>
      <w:r>
        <w:rPr>
          <w:rStyle w:val="normaltextrun"/>
          <w:color w:val="000000"/>
          <w:szCs w:val="20"/>
          <w:shd w:val="clear" w:color="auto" w:fill="FFFFFF"/>
        </w:rPr>
        <w:t xml:space="preserve"> alebo </w:t>
      </w:r>
      <w:r w:rsidRPr="000A4A04">
        <w:rPr>
          <w:rStyle w:val="normaltextrun"/>
          <w:color w:val="000000"/>
          <w:szCs w:val="20"/>
          <w:shd w:val="clear" w:color="auto" w:fill="FFFFFF"/>
        </w:rPr>
        <w:t>osoba</w:t>
      </w:r>
      <w:r>
        <w:rPr>
          <w:rStyle w:val="normaltextrun"/>
          <w:color w:val="000000"/>
          <w:szCs w:val="20"/>
          <w:shd w:val="clear" w:color="auto" w:fill="FFFFFF"/>
        </w:rPr>
        <w:t xml:space="preserve"> s </w:t>
      </w:r>
      <w:r w:rsidRPr="000A4A04">
        <w:rPr>
          <w:rStyle w:val="normaltextrun"/>
          <w:color w:val="000000"/>
          <w:szCs w:val="20"/>
          <w:shd w:val="clear" w:color="auto" w:fill="FFFFFF"/>
        </w:rPr>
        <w:t>ťažkým zdravotným postihnutím, pričom intenzita takej choroby</w:t>
      </w:r>
      <w:r>
        <w:rPr>
          <w:rStyle w:val="normaltextrun"/>
          <w:color w:val="000000"/>
          <w:szCs w:val="20"/>
          <w:shd w:val="clear" w:color="auto" w:fill="FFFFFF"/>
        </w:rPr>
        <w:t xml:space="preserve"> alebo </w:t>
      </w:r>
      <w:r w:rsidRPr="000A4A04">
        <w:rPr>
          <w:rStyle w:val="normaltextrun"/>
          <w:color w:val="000000"/>
          <w:szCs w:val="20"/>
          <w:shd w:val="clear" w:color="auto" w:fill="FFFFFF"/>
        </w:rPr>
        <w:t>postihnutia zodpovedá ťažkej ujme</w:t>
      </w:r>
      <w:r>
        <w:rPr>
          <w:rStyle w:val="normaltextrun"/>
          <w:color w:val="000000"/>
          <w:szCs w:val="20"/>
          <w:shd w:val="clear" w:color="auto" w:fill="FFFFFF"/>
        </w:rPr>
        <w:t xml:space="preserve"> na </w:t>
      </w:r>
      <w:r w:rsidRPr="000A4A04">
        <w:rPr>
          <w:rStyle w:val="normaltextrun"/>
          <w:color w:val="000000"/>
          <w:szCs w:val="20"/>
          <w:shd w:val="clear" w:color="auto" w:fill="FFFFFF"/>
        </w:rPr>
        <w:t>zdraví.</w:t>
      </w:r>
    </w:p>
  </w:footnote>
  <w:footnote w:id="51">
    <w:p w14:paraId="78849E0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rStyle w:val="normaltextrun"/>
          <w:color w:val="000000"/>
          <w:szCs w:val="20"/>
          <w:shd w:val="clear" w:color="auto" w:fill="FFFFFF"/>
        </w:rPr>
        <w:t>§ </w:t>
      </w:r>
      <w:r w:rsidRPr="000A4A04">
        <w:rPr>
          <w:rStyle w:val="normaltextrun"/>
          <w:color w:val="000000"/>
          <w:szCs w:val="20"/>
          <w:shd w:val="clear" w:color="auto" w:fill="FFFFFF"/>
        </w:rPr>
        <w:t>2</w:t>
      </w:r>
      <w:r>
        <w:rPr>
          <w:rStyle w:val="normaltextrun"/>
          <w:color w:val="000000"/>
          <w:szCs w:val="20"/>
          <w:shd w:val="clear" w:color="auto" w:fill="FFFFFF"/>
        </w:rPr>
        <w:t xml:space="preserve"> ods. </w:t>
      </w:r>
      <w:r w:rsidRPr="000A4A04">
        <w:rPr>
          <w:rStyle w:val="normaltextrun"/>
          <w:color w:val="000000"/>
          <w:szCs w:val="20"/>
          <w:shd w:val="clear" w:color="auto" w:fill="FFFFFF"/>
        </w:rPr>
        <w:t>1</w:t>
      </w:r>
      <w:r>
        <w:rPr>
          <w:rStyle w:val="normaltextrun"/>
          <w:color w:val="000000"/>
          <w:szCs w:val="20"/>
          <w:shd w:val="clear" w:color="auto" w:fill="FFFFFF"/>
        </w:rPr>
        <w:t xml:space="preserve"> písm. </w:t>
      </w:r>
      <w:r w:rsidRPr="000A4A04">
        <w:rPr>
          <w:rStyle w:val="normaltextrun"/>
          <w:color w:val="000000"/>
          <w:szCs w:val="20"/>
          <w:shd w:val="clear" w:color="auto" w:fill="FFFFFF"/>
        </w:rPr>
        <w:t>b)</w:t>
      </w:r>
      <w:r>
        <w:rPr>
          <w:rStyle w:val="normaltextrun"/>
          <w:color w:val="000000"/>
          <w:szCs w:val="20"/>
          <w:shd w:val="clear" w:color="auto" w:fill="FFFFFF"/>
        </w:rPr>
        <w:t xml:space="preserve"> a písm. </w:t>
      </w:r>
      <w:r w:rsidRPr="000A4A04">
        <w:rPr>
          <w:rStyle w:val="normaltextrun"/>
          <w:color w:val="000000"/>
          <w:szCs w:val="20"/>
          <w:shd w:val="clear" w:color="auto" w:fill="FFFFFF"/>
        </w:rPr>
        <w:t>c) zákona</w:t>
      </w:r>
      <w:r>
        <w:rPr>
          <w:rStyle w:val="normaltextrun"/>
          <w:color w:val="000000"/>
          <w:szCs w:val="20"/>
          <w:shd w:val="clear" w:color="auto" w:fill="FFFFFF"/>
        </w:rPr>
        <w:t xml:space="preserve"> č. </w:t>
      </w:r>
      <w:r w:rsidRPr="000A4A04">
        <w:rPr>
          <w:rStyle w:val="normaltextrun"/>
          <w:color w:val="000000"/>
          <w:szCs w:val="20"/>
          <w:shd w:val="clear" w:color="auto" w:fill="FFFFFF"/>
        </w:rPr>
        <w:t>274/2017</w:t>
      </w:r>
      <w:r>
        <w:rPr>
          <w:rStyle w:val="normaltextrun"/>
          <w:color w:val="000000"/>
          <w:szCs w:val="20"/>
          <w:shd w:val="clear" w:color="auto" w:fill="FFFFFF"/>
        </w:rPr>
        <w:t xml:space="preserve"> Z. z. o </w:t>
      </w:r>
      <w:r w:rsidRPr="000A4A04">
        <w:rPr>
          <w:rStyle w:val="normaltextrun"/>
          <w:color w:val="000000"/>
          <w:szCs w:val="20"/>
          <w:shd w:val="clear" w:color="auto" w:fill="FFFFFF"/>
        </w:rPr>
        <w:t>obetiach trestných činov</w:t>
      </w:r>
      <w:r>
        <w:rPr>
          <w:rStyle w:val="normaltextrun"/>
          <w:color w:val="000000"/>
          <w:szCs w:val="20"/>
          <w:shd w:val="clear" w:color="auto" w:fill="FFFFFF"/>
        </w:rPr>
        <w:t xml:space="preserve"> a o </w:t>
      </w:r>
      <w:r w:rsidRPr="000A4A04">
        <w:rPr>
          <w:rStyle w:val="normaltextrun"/>
          <w:color w:val="000000"/>
          <w:szCs w:val="20"/>
          <w:shd w:val="clear" w:color="auto" w:fill="FFFFFF"/>
        </w:rPr>
        <w:t>zmene</w:t>
      </w:r>
      <w:r>
        <w:rPr>
          <w:rStyle w:val="normaltextrun"/>
          <w:color w:val="000000"/>
          <w:szCs w:val="20"/>
          <w:shd w:val="clear" w:color="auto" w:fill="FFFFFF"/>
        </w:rPr>
        <w:t xml:space="preserve"> a </w:t>
      </w:r>
      <w:r w:rsidRPr="000A4A04">
        <w:rPr>
          <w:rStyle w:val="normaltextrun"/>
          <w:color w:val="000000"/>
          <w:szCs w:val="20"/>
          <w:shd w:val="clear" w:color="auto" w:fill="FFFFFF"/>
        </w:rPr>
        <w:t xml:space="preserve">doplnení niektorých zákonov. </w:t>
      </w:r>
    </w:p>
  </w:footnote>
  <w:footnote w:id="52">
    <w:p w14:paraId="12AED6D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212 zákona</w:t>
      </w:r>
      <w:r>
        <w:rPr>
          <w:szCs w:val="20"/>
        </w:rPr>
        <w:t xml:space="preserve"> č. </w:t>
      </w:r>
      <w:r w:rsidRPr="000A4A04">
        <w:rPr>
          <w:szCs w:val="20"/>
        </w:rPr>
        <w:t>300/2005</w:t>
      </w:r>
      <w:r>
        <w:rPr>
          <w:szCs w:val="20"/>
        </w:rPr>
        <w:t xml:space="preserve"> Z. z. </w:t>
      </w:r>
      <w:r w:rsidRPr="000A4A04">
        <w:rPr>
          <w:szCs w:val="20"/>
        </w:rPr>
        <w:t>Trestný zákon.</w:t>
      </w:r>
    </w:p>
  </w:footnote>
  <w:footnote w:id="53">
    <w:p w14:paraId="5874085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221 zákona</w:t>
      </w:r>
      <w:r>
        <w:rPr>
          <w:szCs w:val="20"/>
        </w:rPr>
        <w:t xml:space="preserve"> č. </w:t>
      </w:r>
      <w:r w:rsidRPr="000A4A04">
        <w:rPr>
          <w:szCs w:val="20"/>
        </w:rPr>
        <w:t>300/2005</w:t>
      </w:r>
      <w:r>
        <w:rPr>
          <w:szCs w:val="20"/>
        </w:rPr>
        <w:t xml:space="preserve"> Z. z. </w:t>
      </w:r>
      <w:r w:rsidRPr="000A4A04">
        <w:rPr>
          <w:szCs w:val="20"/>
        </w:rPr>
        <w:t>Trestný zákon.</w:t>
      </w:r>
    </w:p>
  </w:footnote>
  <w:footnote w:id="54">
    <w:p w14:paraId="7670A11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155</w:t>
      </w:r>
      <w:r>
        <w:rPr>
          <w:szCs w:val="20"/>
        </w:rPr>
        <w:t xml:space="preserve"> a </w:t>
      </w:r>
      <w:r w:rsidRPr="000A4A04">
        <w:rPr>
          <w:szCs w:val="20"/>
        </w:rPr>
        <w:t>nasl.</w:t>
      </w:r>
      <w:r>
        <w:rPr>
          <w:szCs w:val="20"/>
        </w:rPr>
        <w:t xml:space="preserve"> a § </w:t>
      </w:r>
      <w:r w:rsidRPr="000A4A04">
        <w:rPr>
          <w:szCs w:val="20"/>
        </w:rPr>
        <w:t>208 zákona</w:t>
      </w:r>
      <w:r>
        <w:rPr>
          <w:szCs w:val="20"/>
        </w:rPr>
        <w:t xml:space="preserve"> č. Z. z. </w:t>
      </w:r>
      <w:r w:rsidRPr="000A4A04">
        <w:rPr>
          <w:szCs w:val="20"/>
        </w:rPr>
        <w:t>Trestný zákon.</w:t>
      </w:r>
    </w:p>
  </w:footnote>
  <w:footnote w:id="55">
    <w:p w14:paraId="59E18F2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23 Zákona</w:t>
      </w:r>
      <w:r>
        <w:rPr>
          <w:szCs w:val="20"/>
        </w:rPr>
        <w:t xml:space="preserve"> o </w:t>
      </w:r>
      <w:r w:rsidRPr="000A4A04">
        <w:rPr>
          <w:szCs w:val="20"/>
        </w:rPr>
        <w:t xml:space="preserve">komisároch. </w:t>
      </w:r>
    </w:p>
  </w:footnote>
  <w:footnote w:id="56">
    <w:p w14:paraId="3D3DBF3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66</w:t>
      </w:r>
      <w:r>
        <w:rPr>
          <w:szCs w:val="20"/>
        </w:rPr>
        <w:t xml:space="preserve"> ods. </w:t>
      </w:r>
      <w:r w:rsidRPr="000A4A04">
        <w:rPr>
          <w:szCs w:val="20"/>
        </w:rPr>
        <w:t>2</w:t>
      </w:r>
      <w:r>
        <w:rPr>
          <w:szCs w:val="20"/>
        </w:rPr>
        <w:t xml:space="preserve"> písm. </w:t>
      </w:r>
      <w:r w:rsidRPr="000A4A04">
        <w:rPr>
          <w:szCs w:val="20"/>
        </w:rPr>
        <w:t xml:space="preserve">a) </w:t>
      </w:r>
      <w:r>
        <w:rPr>
          <w:szCs w:val="20"/>
        </w:rPr>
        <w:t>z</w:t>
      </w:r>
      <w:r w:rsidRPr="000A4A04">
        <w:rPr>
          <w:szCs w:val="20"/>
        </w:rPr>
        <w:t>ákona</w:t>
      </w:r>
      <w:r>
        <w:rPr>
          <w:szCs w:val="20"/>
        </w:rPr>
        <w:t xml:space="preserve"> č. 372/1990 Zb. o </w:t>
      </w:r>
      <w:r w:rsidRPr="000A4A04">
        <w:rPr>
          <w:szCs w:val="20"/>
        </w:rPr>
        <w:t>priestupkoch.</w:t>
      </w:r>
    </w:p>
  </w:footnote>
  <w:footnote w:id="57">
    <w:p w14:paraId="04DE222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rFonts w:eastAsia="Times New Roman"/>
          <w:color w:val="0D0D0D" w:themeColor="text1" w:themeTint="F2"/>
          <w:szCs w:val="20"/>
          <w:lang w:eastAsia="sk-SK"/>
        </w:rPr>
        <w:t>§ </w:t>
      </w:r>
      <w:r w:rsidRPr="000A4A04">
        <w:rPr>
          <w:rFonts w:eastAsia="Times New Roman"/>
          <w:color w:val="0D0D0D" w:themeColor="text1" w:themeTint="F2"/>
          <w:szCs w:val="20"/>
          <w:lang w:eastAsia="sk-SK"/>
        </w:rPr>
        <w:t>49</w:t>
      </w:r>
      <w:r>
        <w:rPr>
          <w:rFonts w:eastAsia="Times New Roman"/>
          <w:color w:val="0D0D0D" w:themeColor="text1" w:themeTint="F2"/>
          <w:szCs w:val="20"/>
          <w:lang w:eastAsia="sk-SK"/>
        </w:rPr>
        <w:t xml:space="preserve"> ods. </w:t>
      </w:r>
      <w:r w:rsidRPr="000A4A04">
        <w:rPr>
          <w:rFonts w:eastAsia="Times New Roman"/>
          <w:color w:val="0D0D0D" w:themeColor="text1" w:themeTint="F2"/>
          <w:szCs w:val="20"/>
          <w:lang w:eastAsia="sk-SK"/>
        </w:rPr>
        <w:t>1</w:t>
      </w:r>
      <w:r>
        <w:rPr>
          <w:rFonts w:eastAsia="Times New Roman"/>
          <w:color w:val="0D0D0D" w:themeColor="text1" w:themeTint="F2"/>
          <w:szCs w:val="20"/>
          <w:lang w:eastAsia="sk-SK"/>
        </w:rPr>
        <w:t xml:space="preserve"> písm. </w:t>
      </w:r>
      <w:r w:rsidRPr="000A4A04">
        <w:rPr>
          <w:rFonts w:eastAsia="Times New Roman"/>
          <w:color w:val="0D0D0D" w:themeColor="text1" w:themeTint="F2"/>
          <w:szCs w:val="20"/>
          <w:lang w:eastAsia="sk-SK"/>
        </w:rPr>
        <w:t xml:space="preserve">b) </w:t>
      </w:r>
      <w:r>
        <w:rPr>
          <w:rFonts w:eastAsia="Times New Roman"/>
          <w:color w:val="0D0D0D" w:themeColor="text1" w:themeTint="F2"/>
          <w:szCs w:val="20"/>
          <w:lang w:eastAsia="sk-SK"/>
        </w:rPr>
        <w:t>z</w:t>
      </w:r>
      <w:r w:rsidRPr="000A4A04">
        <w:rPr>
          <w:rFonts w:eastAsia="Times New Roman"/>
          <w:color w:val="0D0D0D" w:themeColor="text1" w:themeTint="F2"/>
          <w:szCs w:val="20"/>
          <w:lang w:eastAsia="sk-SK"/>
        </w:rPr>
        <w:t>ákona</w:t>
      </w:r>
      <w:r>
        <w:rPr>
          <w:rFonts w:eastAsia="Times New Roman"/>
          <w:color w:val="0D0D0D" w:themeColor="text1" w:themeTint="F2"/>
          <w:szCs w:val="20"/>
          <w:lang w:eastAsia="sk-SK"/>
        </w:rPr>
        <w:t xml:space="preserve"> č. 372/1990 Zb. o </w:t>
      </w:r>
      <w:r w:rsidRPr="000A4A04">
        <w:rPr>
          <w:rFonts w:eastAsia="Times New Roman"/>
          <w:color w:val="0D0D0D" w:themeColor="text1" w:themeTint="F2"/>
          <w:szCs w:val="20"/>
          <w:lang w:eastAsia="sk-SK"/>
        </w:rPr>
        <w:t>priestupkoch.</w:t>
      </w:r>
    </w:p>
  </w:footnote>
  <w:footnote w:id="58">
    <w:p w14:paraId="58D05B2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 xml:space="preserve">3 </w:t>
      </w:r>
      <w:r>
        <w:rPr>
          <w:szCs w:val="20"/>
        </w:rPr>
        <w:t>z</w:t>
      </w:r>
      <w:r w:rsidRPr="000A4A04">
        <w:rPr>
          <w:szCs w:val="20"/>
        </w:rPr>
        <w:t>ákona</w:t>
      </w:r>
      <w:r>
        <w:rPr>
          <w:szCs w:val="20"/>
        </w:rPr>
        <w:t xml:space="preserve"> č. 372/1990 Zb. o </w:t>
      </w:r>
      <w:r w:rsidRPr="000A4A04">
        <w:rPr>
          <w:szCs w:val="20"/>
        </w:rPr>
        <w:t>priestupkoch.</w:t>
      </w:r>
    </w:p>
  </w:footnote>
  <w:footnote w:id="59">
    <w:p w14:paraId="4C46AB9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Od</w:t>
      </w:r>
      <w:r>
        <w:rPr>
          <w:szCs w:val="20"/>
        </w:rPr>
        <w:t> </w:t>
      </w:r>
      <w:r w:rsidRPr="000A4A04">
        <w:rPr>
          <w:szCs w:val="20"/>
        </w:rPr>
        <w:t>1.7.2016 nemôže súd rozhodnúť</w:t>
      </w:r>
      <w:r>
        <w:rPr>
          <w:szCs w:val="20"/>
        </w:rPr>
        <w:t xml:space="preserve"> o </w:t>
      </w:r>
      <w:r w:rsidRPr="000A4A04">
        <w:rPr>
          <w:szCs w:val="20"/>
        </w:rPr>
        <w:t>úplnom pozbavení spôsobilosti</w:t>
      </w:r>
      <w:r>
        <w:rPr>
          <w:szCs w:val="20"/>
        </w:rPr>
        <w:t xml:space="preserve"> na </w:t>
      </w:r>
      <w:r w:rsidRPr="000A4A04">
        <w:rPr>
          <w:szCs w:val="20"/>
        </w:rPr>
        <w:t>právne úkony, pretože</w:t>
      </w:r>
      <w:r>
        <w:rPr>
          <w:szCs w:val="20"/>
        </w:rPr>
        <w:t> </w:t>
      </w:r>
      <w:r w:rsidRPr="000A4A04">
        <w:rPr>
          <w:szCs w:val="20"/>
        </w:rPr>
        <w:t>nadobudol účinnosť nový zákon č.161/2015</w:t>
      </w:r>
      <w:r>
        <w:rPr>
          <w:szCs w:val="20"/>
        </w:rPr>
        <w:t xml:space="preserve"> Z. z. </w:t>
      </w:r>
      <w:r w:rsidRPr="000A4A04">
        <w:rPr>
          <w:szCs w:val="20"/>
        </w:rPr>
        <w:t>Civilný mimosporový poriadok (</w:t>
      </w:r>
      <w:r>
        <w:rPr>
          <w:szCs w:val="20"/>
        </w:rPr>
        <w:t>§ </w:t>
      </w:r>
      <w:r w:rsidRPr="000A4A04">
        <w:rPr>
          <w:szCs w:val="20"/>
        </w:rPr>
        <w:t>248).</w:t>
      </w:r>
    </w:p>
  </w:footnote>
  <w:footnote w:id="60">
    <w:p w14:paraId="4E32467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10</w:t>
      </w:r>
      <w:r>
        <w:rPr>
          <w:szCs w:val="20"/>
        </w:rPr>
        <w:t xml:space="preserve"> ods. </w:t>
      </w:r>
      <w:r w:rsidRPr="000A4A04">
        <w:rPr>
          <w:szCs w:val="20"/>
        </w:rPr>
        <w:t>2 zákona</w:t>
      </w:r>
      <w:r>
        <w:rPr>
          <w:szCs w:val="20"/>
        </w:rPr>
        <w:t xml:space="preserve"> č. </w:t>
      </w:r>
      <w:r w:rsidRPr="000A4A04">
        <w:rPr>
          <w:szCs w:val="20"/>
        </w:rPr>
        <w:t>40/1964</w:t>
      </w:r>
      <w:r>
        <w:rPr>
          <w:szCs w:val="20"/>
        </w:rPr>
        <w:t xml:space="preserve"> Zb. </w:t>
      </w:r>
      <w:r w:rsidRPr="000A4A04">
        <w:rPr>
          <w:szCs w:val="20"/>
        </w:rPr>
        <w:t>Občiansky zákonník.</w:t>
      </w:r>
    </w:p>
  </w:footnote>
  <w:footnote w:id="61">
    <w:p w14:paraId="79C6A91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13a zákona</w:t>
      </w:r>
      <w:r>
        <w:rPr>
          <w:szCs w:val="20"/>
        </w:rPr>
        <w:t xml:space="preserve"> č. </w:t>
      </w:r>
      <w:r w:rsidRPr="000A4A04">
        <w:rPr>
          <w:szCs w:val="20"/>
        </w:rPr>
        <w:t>161/2015</w:t>
      </w:r>
      <w:r>
        <w:rPr>
          <w:szCs w:val="20"/>
        </w:rPr>
        <w:t xml:space="preserve"> Z. z. </w:t>
      </w:r>
      <w:r w:rsidRPr="000A4A04">
        <w:rPr>
          <w:szCs w:val="20"/>
        </w:rPr>
        <w:t xml:space="preserve">Civilný mimosporový poriadok. </w:t>
      </w:r>
    </w:p>
  </w:footnote>
  <w:footnote w:id="62">
    <w:p w14:paraId="55527B8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Rozsudok</w:t>
      </w:r>
      <w:r>
        <w:rPr>
          <w:szCs w:val="20"/>
        </w:rPr>
        <w:t xml:space="preserve"> č. </w:t>
      </w:r>
      <w:r w:rsidRPr="000A4A04">
        <w:rPr>
          <w:szCs w:val="20"/>
          <w:shd w:val="clear" w:color="auto" w:fill="FFFFFF"/>
        </w:rPr>
        <w:t>33117/02</w:t>
      </w:r>
      <w:r>
        <w:rPr>
          <w:szCs w:val="20"/>
          <w:shd w:val="clear" w:color="auto" w:fill="FFFFFF"/>
        </w:rPr>
        <w:t xml:space="preserve"> zo </w:t>
      </w:r>
      <w:r w:rsidRPr="000A4A04">
        <w:rPr>
          <w:szCs w:val="20"/>
          <w:shd w:val="clear" w:color="auto" w:fill="FFFFFF"/>
        </w:rPr>
        <w:t>dňa 22. januára 2013</w:t>
      </w:r>
      <w:r>
        <w:rPr>
          <w:szCs w:val="20"/>
          <w:shd w:val="clear" w:color="auto" w:fill="FFFFFF"/>
        </w:rPr>
        <w:t xml:space="preserve"> vo </w:t>
      </w:r>
      <w:r w:rsidRPr="000A4A04">
        <w:rPr>
          <w:szCs w:val="20"/>
        </w:rPr>
        <w:t>veci</w:t>
      </w:r>
      <w:r w:rsidRPr="000A4A04">
        <w:rPr>
          <w:szCs w:val="20"/>
          <w:shd w:val="clear" w:color="auto" w:fill="FFFFFF"/>
        </w:rPr>
        <w:t xml:space="preserve"> Lashin proti Rusku.</w:t>
      </w:r>
    </w:p>
  </w:footnote>
  <w:footnote w:id="63">
    <w:p w14:paraId="5858BFBB" w14:textId="77777777" w:rsidR="00CB6576" w:rsidRPr="000A4A04" w:rsidRDefault="00CB6576" w:rsidP="00CB6576">
      <w:pPr>
        <w:pStyle w:val="Referencia"/>
        <w:rPr>
          <w:rFonts w:eastAsia="Times New Roman"/>
          <w:szCs w:val="20"/>
          <w:lang w:eastAsia="sk-SK"/>
        </w:rPr>
      </w:pPr>
      <w:r w:rsidRPr="000A4A04">
        <w:rPr>
          <w:rStyle w:val="Odkaznapoznmkupodiarou"/>
          <w:szCs w:val="20"/>
        </w:rPr>
        <w:footnoteRef/>
      </w:r>
      <w:r w:rsidRPr="000A4A04">
        <w:rPr>
          <w:szCs w:val="20"/>
        </w:rPr>
        <w:t xml:space="preserve"> </w:t>
      </w:r>
      <w:r w:rsidRPr="000A4A04">
        <w:rPr>
          <w:szCs w:val="20"/>
        </w:rPr>
        <w:tab/>
      </w:r>
      <w:r w:rsidRPr="000A4A04">
        <w:rPr>
          <w:rFonts w:eastAsia="Times New Roman"/>
          <w:szCs w:val="20"/>
          <w:lang w:eastAsia="sk-SK"/>
        </w:rPr>
        <w:t>Nález ÚS ČR</w:t>
      </w:r>
      <w:r>
        <w:rPr>
          <w:rFonts w:eastAsia="Times New Roman"/>
          <w:szCs w:val="20"/>
          <w:lang w:eastAsia="sk-SK"/>
        </w:rPr>
        <w:t xml:space="preserve"> sp. zn. </w:t>
      </w:r>
      <w:r w:rsidRPr="000A4A04">
        <w:rPr>
          <w:rFonts w:eastAsia="Times New Roman"/>
          <w:szCs w:val="20"/>
          <w:lang w:eastAsia="sk-SK"/>
        </w:rPr>
        <w:t>I.ÚS 557/2009.</w:t>
      </w:r>
    </w:p>
  </w:footnote>
  <w:footnote w:id="64">
    <w:p w14:paraId="5FC047C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275 zákona</w:t>
      </w:r>
      <w:r>
        <w:rPr>
          <w:szCs w:val="20"/>
        </w:rPr>
        <w:t xml:space="preserve"> č. </w:t>
      </w:r>
      <w:r w:rsidRPr="000A4A04">
        <w:rPr>
          <w:szCs w:val="20"/>
        </w:rPr>
        <w:t>161/2015</w:t>
      </w:r>
      <w:r>
        <w:rPr>
          <w:szCs w:val="20"/>
        </w:rPr>
        <w:t xml:space="preserve"> Z. z. </w:t>
      </w:r>
      <w:r w:rsidRPr="000A4A04">
        <w:rPr>
          <w:szCs w:val="20"/>
        </w:rPr>
        <w:t>Civilný mimosporový poriadok.</w:t>
      </w:r>
    </w:p>
  </w:footnote>
  <w:footnote w:id="65">
    <w:p w14:paraId="6E8F0EE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28 zákona</w:t>
      </w:r>
      <w:r>
        <w:rPr>
          <w:szCs w:val="20"/>
        </w:rPr>
        <w:t xml:space="preserve"> č. </w:t>
      </w:r>
      <w:r w:rsidRPr="000A4A04">
        <w:rPr>
          <w:szCs w:val="20"/>
        </w:rPr>
        <w:t>40/1964</w:t>
      </w:r>
      <w:r>
        <w:rPr>
          <w:szCs w:val="20"/>
        </w:rPr>
        <w:t xml:space="preserve"> Zb. </w:t>
      </w:r>
      <w:r w:rsidRPr="000A4A04">
        <w:rPr>
          <w:szCs w:val="20"/>
        </w:rPr>
        <w:t>Občiansky zákonník.</w:t>
      </w:r>
    </w:p>
  </w:footnote>
  <w:footnote w:id="66">
    <w:p w14:paraId="013CDF0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12</w:t>
      </w:r>
      <w:r>
        <w:rPr>
          <w:szCs w:val="20"/>
        </w:rPr>
        <w:t xml:space="preserve"> ods. </w:t>
      </w:r>
      <w:r w:rsidRPr="000A4A04">
        <w:rPr>
          <w:szCs w:val="20"/>
        </w:rPr>
        <w:t>2 zákona</w:t>
      </w:r>
      <w:r>
        <w:rPr>
          <w:szCs w:val="20"/>
        </w:rPr>
        <w:t xml:space="preserve"> č. </w:t>
      </w:r>
      <w:r w:rsidRPr="000A4A04">
        <w:rPr>
          <w:szCs w:val="20"/>
        </w:rPr>
        <w:t>161/2015</w:t>
      </w:r>
      <w:r>
        <w:rPr>
          <w:szCs w:val="20"/>
        </w:rPr>
        <w:t xml:space="preserve"> Z. z. </w:t>
      </w:r>
      <w:r w:rsidRPr="000A4A04">
        <w:rPr>
          <w:szCs w:val="20"/>
        </w:rPr>
        <w:t xml:space="preserve">Civilný mimosporový poriadok. Poznámka: Podľa </w:t>
      </w:r>
      <w:r>
        <w:rPr>
          <w:szCs w:val="20"/>
        </w:rPr>
        <w:t>§ </w:t>
      </w:r>
      <w:r w:rsidRPr="000A4A04">
        <w:rPr>
          <w:szCs w:val="20"/>
        </w:rPr>
        <w:t>12</w:t>
      </w:r>
      <w:r>
        <w:rPr>
          <w:szCs w:val="20"/>
        </w:rPr>
        <w:t xml:space="preserve"> ods. </w:t>
      </w:r>
      <w:r w:rsidRPr="000A4A04">
        <w:rPr>
          <w:szCs w:val="20"/>
        </w:rPr>
        <w:t>2</w:t>
      </w:r>
      <w:r>
        <w:rPr>
          <w:szCs w:val="20"/>
        </w:rPr>
        <w:t xml:space="preserve"> v </w:t>
      </w:r>
      <w:r w:rsidRPr="000A4A04">
        <w:rPr>
          <w:szCs w:val="20"/>
        </w:rPr>
        <w:t>iných prípadoch ako sú uvedené</w:t>
      </w:r>
      <w:r>
        <w:rPr>
          <w:szCs w:val="20"/>
        </w:rPr>
        <w:t xml:space="preserve"> v § </w:t>
      </w:r>
      <w:r w:rsidRPr="000A4A04">
        <w:rPr>
          <w:szCs w:val="20"/>
        </w:rPr>
        <w:t>13a,</w:t>
      </w:r>
      <w:r>
        <w:rPr>
          <w:szCs w:val="20"/>
        </w:rPr>
        <w:t xml:space="preserve"> o </w:t>
      </w:r>
      <w:r w:rsidRPr="000A4A04">
        <w:rPr>
          <w:szCs w:val="20"/>
        </w:rPr>
        <w:t>vstupe komisárky</w:t>
      </w:r>
      <w:r>
        <w:rPr>
          <w:szCs w:val="20"/>
        </w:rPr>
        <w:t xml:space="preserve"> so </w:t>
      </w:r>
      <w:r w:rsidRPr="000A4A04">
        <w:rPr>
          <w:szCs w:val="20"/>
        </w:rPr>
        <w:t>zdravotným postihnutím</w:t>
      </w:r>
      <w:r>
        <w:rPr>
          <w:szCs w:val="20"/>
        </w:rPr>
        <w:t xml:space="preserve"> do </w:t>
      </w:r>
      <w:r w:rsidRPr="000A4A04">
        <w:rPr>
          <w:szCs w:val="20"/>
        </w:rPr>
        <w:t>súdneho konania rozhoduje súd uznesením, ktorým vstup</w:t>
      </w:r>
      <w:r>
        <w:rPr>
          <w:szCs w:val="20"/>
        </w:rPr>
        <w:t xml:space="preserve"> do </w:t>
      </w:r>
      <w:r w:rsidRPr="000A4A04">
        <w:rPr>
          <w:szCs w:val="20"/>
        </w:rPr>
        <w:t>súdneho konania povolí.</w:t>
      </w:r>
    </w:p>
  </w:footnote>
  <w:footnote w:id="67">
    <w:p w14:paraId="1744370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10</w:t>
      </w:r>
      <w:r>
        <w:rPr>
          <w:szCs w:val="20"/>
        </w:rPr>
        <w:t xml:space="preserve"> ods. </w:t>
      </w:r>
      <w:r w:rsidRPr="000A4A04">
        <w:rPr>
          <w:szCs w:val="20"/>
        </w:rPr>
        <w:t>2</w:t>
      </w:r>
      <w:r>
        <w:rPr>
          <w:szCs w:val="20"/>
        </w:rPr>
        <w:t xml:space="preserve"> písm. </w:t>
      </w:r>
      <w:r w:rsidRPr="000A4A04">
        <w:rPr>
          <w:szCs w:val="20"/>
        </w:rPr>
        <w:t>g) zákona</w:t>
      </w:r>
      <w:r>
        <w:rPr>
          <w:szCs w:val="20"/>
        </w:rPr>
        <w:t xml:space="preserve"> č. </w:t>
      </w:r>
      <w:r w:rsidRPr="000A4A04">
        <w:rPr>
          <w:szCs w:val="20"/>
        </w:rPr>
        <w:t>176/2015</w:t>
      </w:r>
      <w:r>
        <w:rPr>
          <w:szCs w:val="20"/>
        </w:rPr>
        <w:t xml:space="preserve"> Z. z. o </w:t>
      </w:r>
      <w:r w:rsidRPr="000A4A04">
        <w:rPr>
          <w:szCs w:val="20"/>
        </w:rPr>
        <w:t>komisárovi</w:t>
      </w:r>
      <w:r>
        <w:rPr>
          <w:szCs w:val="20"/>
        </w:rPr>
        <w:t xml:space="preserve"> pre </w:t>
      </w:r>
      <w:r w:rsidRPr="000A4A04">
        <w:rPr>
          <w:szCs w:val="20"/>
        </w:rPr>
        <w:t>deti</w:t>
      </w:r>
      <w:r>
        <w:rPr>
          <w:szCs w:val="20"/>
        </w:rPr>
        <w:t xml:space="preserve"> a </w:t>
      </w:r>
      <w:r w:rsidRPr="000A4A04">
        <w:rPr>
          <w:szCs w:val="20"/>
        </w:rPr>
        <w:t>komisárovi</w:t>
      </w:r>
      <w:r>
        <w:rPr>
          <w:szCs w:val="20"/>
        </w:rPr>
        <w:t xml:space="preserve"> pre </w:t>
      </w:r>
      <w:r w:rsidRPr="000A4A04">
        <w:rPr>
          <w:szCs w:val="20"/>
        </w:rPr>
        <w:t>osoby</w:t>
      </w:r>
      <w:r>
        <w:rPr>
          <w:szCs w:val="20"/>
        </w:rPr>
        <w:t xml:space="preserve"> so </w:t>
      </w:r>
      <w:r w:rsidRPr="000A4A04">
        <w:rPr>
          <w:szCs w:val="20"/>
        </w:rPr>
        <w:t>zdravotným postihnutím</w:t>
      </w:r>
      <w:r>
        <w:rPr>
          <w:szCs w:val="20"/>
        </w:rPr>
        <w:t xml:space="preserve"> a o </w:t>
      </w:r>
      <w:r w:rsidRPr="000A4A04">
        <w:rPr>
          <w:szCs w:val="20"/>
        </w:rPr>
        <w:t>zmene</w:t>
      </w:r>
      <w:r>
        <w:rPr>
          <w:szCs w:val="20"/>
        </w:rPr>
        <w:t xml:space="preserve"> a </w:t>
      </w:r>
      <w:r w:rsidRPr="000A4A04">
        <w:rPr>
          <w:szCs w:val="20"/>
        </w:rPr>
        <w:t xml:space="preserve">doplnení niektorých zákonov. </w:t>
      </w:r>
    </w:p>
  </w:footnote>
  <w:footnote w:id="68">
    <w:p w14:paraId="2F00DA1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13a zákona</w:t>
      </w:r>
      <w:r>
        <w:rPr>
          <w:szCs w:val="20"/>
        </w:rPr>
        <w:t xml:space="preserve"> č. </w:t>
      </w:r>
      <w:r w:rsidRPr="000A4A04">
        <w:rPr>
          <w:szCs w:val="20"/>
        </w:rPr>
        <w:t>161/2015</w:t>
      </w:r>
      <w:r>
        <w:rPr>
          <w:szCs w:val="20"/>
        </w:rPr>
        <w:t xml:space="preserve"> Z. z. </w:t>
      </w:r>
      <w:r w:rsidRPr="000A4A04">
        <w:rPr>
          <w:szCs w:val="20"/>
        </w:rPr>
        <w:t>Civilný mimosporový poriadok.</w:t>
      </w:r>
    </w:p>
  </w:footnote>
  <w:footnote w:id="69">
    <w:p w14:paraId="4EBABC8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30 zákona</w:t>
      </w:r>
      <w:r>
        <w:rPr>
          <w:szCs w:val="20"/>
        </w:rPr>
        <w:t xml:space="preserve"> č. </w:t>
      </w:r>
      <w:r w:rsidRPr="000A4A04">
        <w:rPr>
          <w:szCs w:val="20"/>
        </w:rPr>
        <w:t>40/1964</w:t>
      </w:r>
      <w:r>
        <w:rPr>
          <w:szCs w:val="20"/>
        </w:rPr>
        <w:t xml:space="preserve"> Zb. </w:t>
      </w:r>
      <w:r w:rsidRPr="000A4A04">
        <w:rPr>
          <w:szCs w:val="20"/>
        </w:rPr>
        <w:t xml:space="preserve">Občiansky zákonník. Poznámka: Podľa </w:t>
      </w:r>
      <w:r>
        <w:rPr>
          <w:szCs w:val="20"/>
        </w:rPr>
        <w:t>§ </w:t>
      </w:r>
      <w:r w:rsidRPr="000A4A04">
        <w:rPr>
          <w:szCs w:val="20"/>
        </w:rPr>
        <w:t>30</w:t>
      </w:r>
      <w:r>
        <w:rPr>
          <w:szCs w:val="20"/>
        </w:rPr>
        <w:t xml:space="preserve"> sa </w:t>
      </w:r>
      <w:r w:rsidRPr="000A4A04">
        <w:rPr>
          <w:szCs w:val="20"/>
        </w:rPr>
        <w:t>musí</w:t>
      </w:r>
      <w:r>
        <w:rPr>
          <w:szCs w:val="20"/>
        </w:rPr>
        <w:t xml:space="preserve"> pri </w:t>
      </w:r>
      <w:r w:rsidRPr="000A4A04">
        <w:rPr>
          <w:szCs w:val="20"/>
        </w:rPr>
        <w:t>strete záujmov zákonného zástupcu</w:t>
      </w:r>
      <w:r>
        <w:rPr>
          <w:szCs w:val="20"/>
        </w:rPr>
        <w:t xml:space="preserve"> a </w:t>
      </w:r>
      <w:r w:rsidRPr="000A4A04">
        <w:rPr>
          <w:szCs w:val="20"/>
        </w:rPr>
        <w:t>zastúpeného, resp. opatrovníka</w:t>
      </w:r>
      <w:r>
        <w:rPr>
          <w:szCs w:val="20"/>
        </w:rPr>
        <w:t xml:space="preserve"> a </w:t>
      </w:r>
      <w:r w:rsidRPr="000A4A04">
        <w:rPr>
          <w:szCs w:val="20"/>
        </w:rPr>
        <w:t xml:space="preserve">opatrovanca, ustanoviť súdom osobitný zástupca. </w:t>
      </w:r>
    </w:p>
  </w:footnote>
  <w:footnote w:id="70">
    <w:p w14:paraId="6CDFF41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140 zákona</w:t>
      </w:r>
      <w:r>
        <w:rPr>
          <w:szCs w:val="20"/>
        </w:rPr>
        <w:t xml:space="preserve"> č. </w:t>
      </w:r>
      <w:r w:rsidRPr="000A4A04">
        <w:rPr>
          <w:szCs w:val="20"/>
        </w:rPr>
        <w:t>40/1964</w:t>
      </w:r>
      <w:r>
        <w:rPr>
          <w:szCs w:val="20"/>
        </w:rPr>
        <w:t xml:space="preserve"> Zb. </w:t>
      </w:r>
      <w:r w:rsidRPr="000A4A04">
        <w:rPr>
          <w:szCs w:val="20"/>
        </w:rPr>
        <w:t>Občiansky zákonník.</w:t>
      </w:r>
    </w:p>
  </w:footnote>
  <w:footnote w:id="71">
    <w:p w14:paraId="66A381A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29</w:t>
      </w:r>
      <w:r>
        <w:rPr>
          <w:szCs w:val="20"/>
        </w:rPr>
        <w:t xml:space="preserve"> ods. </w:t>
      </w:r>
      <w:r w:rsidRPr="000A4A04">
        <w:rPr>
          <w:szCs w:val="20"/>
        </w:rPr>
        <w:t>1 zákona</w:t>
      </w:r>
      <w:r>
        <w:rPr>
          <w:szCs w:val="20"/>
        </w:rPr>
        <w:t xml:space="preserve"> č. </w:t>
      </w:r>
      <w:r w:rsidRPr="000A4A04">
        <w:rPr>
          <w:szCs w:val="20"/>
        </w:rPr>
        <w:t>161/2015</w:t>
      </w:r>
      <w:r>
        <w:rPr>
          <w:szCs w:val="20"/>
        </w:rPr>
        <w:t xml:space="preserve"> Z. z. </w:t>
      </w:r>
      <w:r w:rsidRPr="000A4A04">
        <w:rPr>
          <w:szCs w:val="20"/>
        </w:rPr>
        <w:t>Civilný mimosporový poriadok.</w:t>
      </w:r>
    </w:p>
  </w:footnote>
  <w:footnote w:id="72">
    <w:p w14:paraId="29B29E9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Nález ÚS ČR,</w:t>
      </w:r>
      <w:r>
        <w:rPr>
          <w:szCs w:val="20"/>
        </w:rPr>
        <w:t xml:space="preserve"> sp. zn. </w:t>
      </w:r>
      <w:r w:rsidRPr="000A4A04">
        <w:rPr>
          <w:szCs w:val="20"/>
        </w:rPr>
        <w:t>II. ÚS 934/16.</w:t>
      </w:r>
    </w:p>
  </w:footnote>
  <w:footnote w:id="73">
    <w:p w14:paraId="447AF16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Princíp ultima ratio predstavuje zásadu subsidiarity represie, čo znamená,</w:t>
      </w:r>
      <w:r>
        <w:rPr>
          <w:szCs w:val="20"/>
        </w:rPr>
        <w:t xml:space="preserve"> že </w:t>
      </w:r>
      <w:r w:rsidRPr="000A4A04">
        <w:rPr>
          <w:szCs w:val="20"/>
        </w:rPr>
        <w:t>prostriedky trestného práva</w:t>
      </w:r>
      <w:r>
        <w:rPr>
          <w:szCs w:val="20"/>
        </w:rPr>
        <w:t xml:space="preserve"> sa </w:t>
      </w:r>
      <w:r w:rsidRPr="000A4A04">
        <w:rPr>
          <w:szCs w:val="20"/>
        </w:rPr>
        <w:t>majú použiť až ako krajný prostriedok štátu</w:t>
      </w:r>
      <w:r>
        <w:rPr>
          <w:szCs w:val="20"/>
        </w:rPr>
        <w:t xml:space="preserve"> na </w:t>
      </w:r>
      <w:r w:rsidRPr="000A4A04">
        <w:rPr>
          <w:szCs w:val="20"/>
        </w:rPr>
        <w:t>ochranu určitým, trestným zákonom taxatívne vymedzeným spoločenským vzťahom,</w:t>
      </w:r>
      <w:r>
        <w:rPr>
          <w:szCs w:val="20"/>
        </w:rPr>
        <w:t xml:space="preserve"> v </w:t>
      </w:r>
      <w:r w:rsidRPr="000A4A04">
        <w:rPr>
          <w:szCs w:val="20"/>
        </w:rPr>
        <w:t>prípade,</w:t>
      </w:r>
      <w:r>
        <w:rPr>
          <w:szCs w:val="20"/>
        </w:rPr>
        <w:t xml:space="preserve"> že </w:t>
      </w:r>
      <w:r w:rsidRPr="000A4A04">
        <w:rPr>
          <w:szCs w:val="20"/>
        </w:rPr>
        <w:t>prostriedky iných právnych odvetví sú neúčinné,</w:t>
      </w:r>
      <w:r>
        <w:rPr>
          <w:szCs w:val="20"/>
        </w:rPr>
        <w:t xml:space="preserve"> na </w:t>
      </w:r>
      <w:r w:rsidRPr="000A4A04">
        <w:rPr>
          <w:szCs w:val="20"/>
        </w:rPr>
        <w:t>ochranu takýchto vzťahov.</w:t>
      </w:r>
    </w:p>
  </w:footnote>
  <w:footnote w:id="74">
    <w:p w14:paraId="3B8BE17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Vyhláška Ministerstva zdravotníctva SR</w:t>
      </w:r>
      <w:r>
        <w:rPr>
          <w:szCs w:val="20"/>
        </w:rPr>
        <w:t xml:space="preserve"> č. </w:t>
      </w:r>
      <w:r w:rsidRPr="000A4A04">
        <w:rPr>
          <w:szCs w:val="20"/>
        </w:rPr>
        <w:t>127/2014 Z.</w:t>
      </w:r>
      <w:r>
        <w:rPr>
          <w:szCs w:val="20"/>
        </w:rPr>
        <w:t> </w:t>
      </w:r>
      <w:r w:rsidRPr="000A4A04">
        <w:rPr>
          <w:szCs w:val="20"/>
        </w:rPr>
        <w:t>z., ktorá ustanovuje zoznam chorôb,</w:t>
      </w:r>
      <w:r>
        <w:rPr>
          <w:szCs w:val="20"/>
        </w:rPr>
        <w:t xml:space="preserve"> pri </w:t>
      </w:r>
      <w:r w:rsidRPr="000A4A04">
        <w:rPr>
          <w:szCs w:val="20"/>
        </w:rPr>
        <w:t>ktorých</w:t>
      </w:r>
      <w:r>
        <w:rPr>
          <w:szCs w:val="20"/>
        </w:rPr>
        <w:t xml:space="preserve"> sa </w:t>
      </w:r>
      <w:r w:rsidRPr="000A4A04">
        <w:rPr>
          <w:szCs w:val="20"/>
        </w:rPr>
        <w:t>poskytuje poistencovi verejného zdravotného poistenia dispenzarizácia, frekvencia vyšetrení</w:t>
      </w:r>
      <w:r>
        <w:rPr>
          <w:szCs w:val="20"/>
        </w:rPr>
        <w:t xml:space="preserve"> a </w:t>
      </w:r>
      <w:r w:rsidRPr="000A4A04">
        <w:rPr>
          <w:szCs w:val="20"/>
        </w:rPr>
        <w:t xml:space="preserve">poskytovatelia zdravotnej starostlivosti vykonávajúci dispenzarizáciu. </w:t>
      </w:r>
    </w:p>
  </w:footnote>
  <w:footnote w:id="75">
    <w:p w14:paraId="0056A04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576/2004</w:t>
      </w:r>
      <w:r>
        <w:rPr>
          <w:szCs w:val="20"/>
        </w:rPr>
        <w:t xml:space="preserve"> Z. z. o </w:t>
      </w:r>
      <w:r w:rsidRPr="000A4A04">
        <w:rPr>
          <w:szCs w:val="20"/>
        </w:rPr>
        <w:t>zdravotnej starostlivosti, službách súvisiacich</w:t>
      </w:r>
      <w:r>
        <w:rPr>
          <w:szCs w:val="20"/>
        </w:rPr>
        <w:t xml:space="preserve"> s </w:t>
      </w:r>
      <w:r w:rsidRPr="000A4A04">
        <w:rPr>
          <w:szCs w:val="20"/>
        </w:rPr>
        <w:t>poskytovaním zdravotnej starostlivosti</w:t>
      </w:r>
      <w:r>
        <w:rPr>
          <w:szCs w:val="20"/>
        </w:rPr>
        <w:t xml:space="preserve"> a o </w:t>
      </w:r>
      <w:r w:rsidRPr="000A4A04">
        <w:rPr>
          <w:szCs w:val="20"/>
        </w:rPr>
        <w:t>zmene</w:t>
      </w:r>
      <w:r>
        <w:rPr>
          <w:szCs w:val="20"/>
        </w:rPr>
        <w:t xml:space="preserve"> a </w:t>
      </w:r>
      <w:r w:rsidRPr="000A4A04">
        <w:rPr>
          <w:szCs w:val="20"/>
        </w:rPr>
        <w:t>doplnení niektorých zákonov.</w:t>
      </w:r>
    </w:p>
  </w:footnote>
  <w:footnote w:id="76">
    <w:p w14:paraId="164E8C4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576/2004</w:t>
      </w:r>
      <w:r>
        <w:rPr>
          <w:szCs w:val="20"/>
        </w:rPr>
        <w:t xml:space="preserve"> Z. z. o </w:t>
      </w:r>
      <w:r w:rsidRPr="000A4A04">
        <w:rPr>
          <w:szCs w:val="20"/>
        </w:rPr>
        <w:t>zdravotnej starostlivosti, službách súvisiacich</w:t>
      </w:r>
      <w:r>
        <w:rPr>
          <w:szCs w:val="20"/>
        </w:rPr>
        <w:t xml:space="preserve"> s </w:t>
      </w:r>
      <w:r w:rsidRPr="000A4A04">
        <w:rPr>
          <w:szCs w:val="20"/>
        </w:rPr>
        <w:t>poskytovaním zdravotnej starostlivosti</w:t>
      </w:r>
      <w:r>
        <w:rPr>
          <w:szCs w:val="20"/>
        </w:rPr>
        <w:t xml:space="preserve"> a o </w:t>
      </w:r>
      <w:r w:rsidRPr="000A4A04">
        <w:rPr>
          <w:szCs w:val="20"/>
        </w:rPr>
        <w:t>zmene</w:t>
      </w:r>
      <w:r>
        <w:rPr>
          <w:szCs w:val="20"/>
        </w:rPr>
        <w:t xml:space="preserve"> a </w:t>
      </w:r>
      <w:r w:rsidRPr="000A4A04">
        <w:rPr>
          <w:szCs w:val="20"/>
        </w:rPr>
        <w:t>doplnení niektorých zákonov</w:t>
      </w:r>
      <w:r>
        <w:rPr>
          <w:szCs w:val="20"/>
        </w:rPr>
        <w:t xml:space="preserve"> a </w:t>
      </w:r>
      <w:r w:rsidRPr="000A4A04">
        <w:rPr>
          <w:szCs w:val="20"/>
        </w:rPr>
        <w:t>Zákon</w:t>
      </w:r>
      <w:r>
        <w:rPr>
          <w:szCs w:val="20"/>
        </w:rPr>
        <w:t xml:space="preserve"> č. </w:t>
      </w:r>
      <w:r w:rsidRPr="000A4A04">
        <w:rPr>
          <w:szCs w:val="20"/>
        </w:rPr>
        <w:t>161/2015</w:t>
      </w:r>
      <w:r>
        <w:rPr>
          <w:szCs w:val="20"/>
        </w:rPr>
        <w:t xml:space="preserve"> Z. z. </w:t>
      </w:r>
      <w:r w:rsidRPr="000A4A04">
        <w:rPr>
          <w:szCs w:val="20"/>
        </w:rPr>
        <w:t>Civilný mimosporový poriadok.</w:t>
      </w:r>
    </w:p>
  </w:footnote>
  <w:footnote w:id="77">
    <w:p w14:paraId="5E68F94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5" w:history="1">
        <w:r w:rsidRPr="000A4A04">
          <w:rPr>
            <w:rStyle w:val="Hypertextovprepojenie"/>
            <w:szCs w:val="20"/>
          </w:rPr>
          <w:t>rm.coe.int/16806cd43a</w:t>
        </w:r>
      </w:hyperlink>
      <w:r w:rsidRPr="000A4A04">
        <w:rPr>
          <w:szCs w:val="20"/>
        </w:rPr>
        <w:t>.</w:t>
      </w:r>
    </w:p>
  </w:footnote>
  <w:footnote w:id="78">
    <w:p w14:paraId="7C31084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Ministerstvo zdravotníctva Slovenskej republiky vydalo</w:t>
      </w:r>
      <w:r>
        <w:rPr>
          <w:szCs w:val="20"/>
        </w:rPr>
        <w:t xml:space="preserve"> v </w:t>
      </w:r>
      <w:r w:rsidRPr="000A4A04">
        <w:rPr>
          <w:szCs w:val="20"/>
        </w:rPr>
        <w:t>rámci schválených štandardných postupov</w:t>
      </w:r>
      <w:r>
        <w:rPr>
          <w:szCs w:val="20"/>
        </w:rPr>
        <w:t xml:space="preserve"> aj </w:t>
      </w:r>
      <w:r w:rsidRPr="000A4A04">
        <w:rPr>
          <w:szCs w:val="20"/>
        </w:rPr>
        <w:t>„Komplexný manažment pacienta podstupujúceho elektrokonvulzívnu liečbu“, ktorého autormi</w:t>
      </w:r>
      <w:r>
        <w:rPr>
          <w:szCs w:val="20"/>
        </w:rPr>
        <w:t xml:space="preserve"> je </w:t>
      </w:r>
      <w:r w:rsidRPr="000A4A04">
        <w:rPr>
          <w:szCs w:val="20"/>
        </w:rPr>
        <w:t>celý rad špecialistov lekárov</w:t>
      </w:r>
      <w:r>
        <w:rPr>
          <w:szCs w:val="20"/>
        </w:rPr>
        <w:t xml:space="preserve"> z </w:t>
      </w:r>
      <w:r w:rsidRPr="000A4A04">
        <w:rPr>
          <w:szCs w:val="20"/>
        </w:rPr>
        <w:t>oblasti psychiatrie. Podľa vyššie uvedeného Komplexného manažmentu</w:t>
      </w:r>
      <w:r>
        <w:rPr>
          <w:szCs w:val="20"/>
        </w:rPr>
        <w:t xml:space="preserve"> v </w:t>
      </w:r>
      <w:r w:rsidRPr="000A4A04">
        <w:rPr>
          <w:szCs w:val="20"/>
        </w:rPr>
        <w:t>prípadoch,</w:t>
      </w:r>
      <w:r>
        <w:rPr>
          <w:szCs w:val="20"/>
        </w:rPr>
        <w:t xml:space="preserve"> v </w:t>
      </w:r>
      <w:r w:rsidRPr="000A4A04">
        <w:rPr>
          <w:szCs w:val="20"/>
        </w:rPr>
        <w:t>ktorých</w:t>
      </w:r>
      <w:r>
        <w:rPr>
          <w:szCs w:val="20"/>
        </w:rPr>
        <w:t xml:space="preserve"> pre </w:t>
      </w:r>
      <w:r w:rsidRPr="000A4A04">
        <w:rPr>
          <w:szCs w:val="20"/>
        </w:rPr>
        <w:t>závažnosť duševnej poruchy pacient nie</w:t>
      </w:r>
      <w:r>
        <w:rPr>
          <w:szCs w:val="20"/>
        </w:rPr>
        <w:t xml:space="preserve"> je </w:t>
      </w:r>
      <w:r w:rsidRPr="000A4A04">
        <w:rPr>
          <w:szCs w:val="20"/>
        </w:rPr>
        <w:t>schopný rozhodnúť</w:t>
      </w:r>
      <w:r>
        <w:rPr>
          <w:szCs w:val="20"/>
        </w:rPr>
        <w:t xml:space="preserve"> o </w:t>
      </w:r>
      <w:r w:rsidRPr="000A4A04">
        <w:rPr>
          <w:szCs w:val="20"/>
        </w:rPr>
        <w:t>navrhovanej liečbe (ako</w:t>
      </w:r>
      <w:r>
        <w:rPr>
          <w:szCs w:val="20"/>
        </w:rPr>
        <w:t xml:space="preserve"> je </w:t>
      </w:r>
      <w:r w:rsidRPr="000A4A04">
        <w:rPr>
          <w:szCs w:val="20"/>
        </w:rPr>
        <w:t>napr. letálna katatónia, ťažké depresívne stavy</w:t>
      </w:r>
      <w:r>
        <w:rPr>
          <w:szCs w:val="20"/>
        </w:rPr>
        <w:t xml:space="preserve"> s </w:t>
      </w:r>
      <w:r w:rsidRPr="000A4A04">
        <w:rPr>
          <w:szCs w:val="20"/>
        </w:rPr>
        <w:t>psychotickými príznakmi, suicidálny pacient)</w:t>
      </w:r>
      <w:r>
        <w:rPr>
          <w:szCs w:val="20"/>
        </w:rPr>
        <w:t xml:space="preserve"> je </w:t>
      </w:r>
      <w:r w:rsidRPr="000A4A04">
        <w:rPr>
          <w:szCs w:val="20"/>
        </w:rPr>
        <w:t>možné ECT aplikovať</w:t>
      </w:r>
      <w:r>
        <w:rPr>
          <w:szCs w:val="20"/>
        </w:rPr>
        <w:t xml:space="preserve"> aj </w:t>
      </w:r>
      <w:r w:rsidRPr="000A4A04">
        <w:rPr>
          <w:szCs w:val="20"/>
        </w:rPr>
        <w:t>bez súhlasu pacienta, pokiaľ</w:t>
      </w:r>
      <w:r>
        <w:rPr>
          <w:szCs w:val="20"/>
        </w:rPr>
        <w:t xml:space="preserve"> je </w:t>
      </w:r>
      <w:r w:rsidRPr="000A4A04">
        <w:rPr>
          <w:szCs w:val="20"/>
        </w:rPr>
        <w:t>dodržaný platný právny rámec</w:t>
      </w:r>
      <w:r>
        <w:rPr>
          <w:szCs w:val="20"/>
        </w:rPr>
        <w:t xml:space="preserve"> pre </w:t>
      </w:r>
      <w:r w:rsidRPr="000A4A04">
        <w:rPr>
          <w:szCs w:val="20"/>
        </w:rPr>
        <w:t xml:space="preserve">takéto situácie, predovšetkým splnená požiadavka </w:t>
      </w:r>
      <w:r>
        <w:rPr>
          <w:szCs w:val="20"/>
        </w:rPr>
        <w:t>§ </w:t>
      </w:r>
      <w:r w:rsidRPr="000A4A04">
        <w:rPr>
          <w:szCs w:val="20"/>
        </w:rPr>
        <w:t>6</w:t>
      </w:r>
      <w:r>
        <w:rPr>
          <w:szCs w:val="20"/>
        </w:rPr>
        <w:t xml:space="preserve"> ods. </w:t>
      </w:r>
      <w:r w:rsidRPr="000A4A04">
        <w:rPr>
          <w:szCs w:val="20"/>
        </w:rPr>
        <w:t>9 zák.</w:t>
      </w:r>
      <w:r>
        <w:rPr>
          <w:szCs w:val="20"/>
        </w:rPr>
        <w:t xml:space="preserve"> č. </w:t>
      </w:r>
      <w:r w:rsidRPr="000A4A04">
        <w:rPr>
          <w:szCs w:val="20"/>
        </w:rPr>
        <w:t>576/2004</w:t>
      </w:r>
      <w:r>
        <w:rPr>
          <w:szCs w:val="20"/>
        </w:rPr>
        <w:t xml:space="preserve"> Z. z. </w:t>
      </w:r>
      <w:r w:rsidRPr="000A4A04">
        <w:rPr>
          <w:szCs w:val="20"/>
        </w:rPr>
        <w:t>Podľa uvedeného paragrafu informovaný súhlas</w:t>
      </w:r>
      <w:r>
        <w:rPr>
          <w:szCs w:val="20"/>
        </w:rPr>
        <w:t xml:space="preserve"> sa </w:t>
      </w:r>
      <w:r w:rsidRPr="000A4A04">
        <w:rPr>
          <w:szCs w:val="20"/>
        </w:rPr>
        <w:t>nevyžaduje</w:t>
      </w:r>
      <w:r>
        <w:rPr>
          <w:szCs w:val="20"/>
        </w:rPr>
        <w:t xml:space="preserve"> v </w:t>
      </w:r>
      <w:r w:rsidRPr="000A4A04">
        <w:rPr>
          <w:szCs w:val="20"/>
        </w:rPr>
        <w:t>prípade a) neodkladnej starostlivosti, ak nemožno včas získať informovaný súhlas,</w:t>
      </w:r>
      <w:r>
        <w:rPr>
          <w:szCs w:val="20"/>
        </w:rPr>
        <w:t xml:space="preserve"> ale </w:t>
      </w:r>
      <w:r w:rsidRPr="000A4A04">
        <w:rPr>
          <w:szCs w:val="20"/>
        </w:rPr>
        <w:t>ho možno predpokladať, b) ochranného liečenia uloženého súdom, detencie uloženej súdom</w:t>
      </w:r>
      <w:r>
        <w:rPr>
          <w:szCs w:val="20"/>
        </w:rPr>
        <w:t xml:space="preserve"> a </w:t>
      </w:r>
      <w:r w:rsidRPr="000A4A04">
        <w:rPr>
          <w:szCs w:val="20"/>
        </w:rPr>
        <w:t>poskytovania zdravotnej starostlivosti</w:t>
      </w:r>
      <w:r>
        <w:rPr>
          <w:szCs w:val="20"/>
        </w:rPr>
        <w:t xml:space="preserve"> na </w:t>
      </w:r>
      <w:r w:rsidRPr="000A4A04">
        <w:rPr>
          <w:szCs w:val="20"/>
        </w:rPr>
        <w:t>základe rozhodnutia súdu podľa osobitného predpisu, c) ústavnej starostlivosti, ak ide</w:t>
      </w:r>
      <w:r>
        <w:rPr>
          <w:szCs w:val="20"/>
        </w:rPr>
        <w:t xml:space="preserve"> o </w:t>
      </w:r>
      <w:r w:rsidRPr="000A4A04">
        <w:rPr>
          <w:szCs w:val="20"/>
        </w:rPr>
        <w:t>osobu, ktorá šíri prenosnú chorobu, ktorá závažným spôsobom ohrozuje jej okolie,</w:t>
      </w:r>
      <w:r>
        <w:rPr>
          <w:szCs w:val="20"/>
        </w:rPr>
        <w:t xml:space="preserve"> alebo </w:t>
      </w:r>
      <w:r w:rsidRPr="000A4A04">
        <w:rPr>
          <w:szCs w:val="20"/>
        </w:rPr>
        <w:t>d) ambulantnej starostlivosti</w:t>
      </w:r>
      <w:r>
        <w:rPr>
          <w:szCs w:val="20"/>
        </w:rPr>
        <w:t xml:space="preserve"> alebo </w:t>
      </w:r>
      <w:r w:rsidRPr="000A4A04">
        <w:rPr>
          <w:szCs w:val="20"/>
        </w:rPr>
        <w:t>ústavnej starostlivosti, ak ide</w:t>
      </w:r>
      <w:r>
        <w:rPr>
          <w:szCs w:val="20"/>
        </w:rPr>
        <w:t xml:space="preserve"> o </w:t>
      </w:r>
      <w:r w:rsidRPr="000A4A04">
        <w:rPr>
          <w:szCs w:val="20"/>
        </w:rPr>
        <w:t>osobu, ktorá</w:t>
      </w:r>
      <w:r>
        <w:rPr>
          <w:szCs w:val="20"/>
        </w:rPr>
        <w:t xml:space="preserve"> v </w:t>
      </w:r>
      <w:r w:rsidRPr="000A4A04">
        <w:rPr>
          <w:szCs w:val="20"/>
        </w:rPr>
        <w:t>dôsledku duševnej choroby</w:t>
      </w:r>
      <w:r>
        <w:rPr>
          <w:szCs w:val="20"/>
        </w:rPr>
        <w:t xml:space="preserve"> alebo s </w:t>
      </w:r>
      <w:r w:rsidRPr="000A4A04">
        <w:rPr>
          <w:szCs w:val="20"/>
        </w:rPr>
        <w:t>príznakmi duševnej poruchy ohrozuje seba</w:t>
      </w:r>
      <w:r>
        <w:rPr>
          <w:szCs w:val="20"/>
        </w:rPr>
        <w:t xml:space="preserve"> alebo </w:t>
      </w:r>
      <w:r w:rsidRPr="000A4A04">
        <w:rPr>
          <w:szCs w:val="20"/>
        </w:rPr>
        <w:t>svoje okolie,</w:t>
      </w:r>
      <w:r>
        <w:rPr>
          <w:szCs w:val="20"/>
        </w:rPr>
        <w:t xml:space="preserve"> alebo </w:t>
      </w:r>
      <w:r w:rsidRPr="000A4A04">
        <w:rPr>
          <w:szCs w:val="20"/>
        </w:rPr>
        <w:t>ak hrozí vážne zhoršenie jej zdravotného stavu. Indikácie ECT bez poskytnutého informovaného súhlasu sú vymedzené závažnosťou príznakov, ktoré definujú podmienky,</w:t>
      </w:r>
      <w:r>
        <w:rPr>
          <w:szCs w:val="20"/>
        </w:rPr>
        <w:t xml:space="preserve"> za </w:t>
      </w:r>
      <w:r w:rsidRPr="000A4A04">
        <w:rPr>
          <w:szCs w:val="20"/>
        </w:rPr>
        <w:t>ktorých trvania</w:t>
      </w:r>
      <w:r>
        <w:rPr>
          <w:szCs w:val="20"/>
        </w:rPr>
        <w:t xml:space="preserve"> je </w:t>
      </w:r>
      <w:r w:rsidRPr="000A4A04">
        <w:rPr>
          <w:szCs w:val="20"/>
        </w:rPr>
        <w:t>priamo prítomné ohrozenie života pacienta – najmä odmietanie per os príjmu</w:t>
      </w:r>
      <w:r>
        <w:rPr>
          <w:szCs w:val="20"/>
        </w:rPr>
        <w:t xml:space="preserve"> s </w:t>
      </w:r>
      <w:r w:rsidRPr="000A4A04">
        <w:rPr>
          <w:szCs w:val="20"/>
        </w:rPr>
        <w:t>hrozbou rozvratu vnútorného prostredia, výskyt suicidálnych tendencií, pretrvávajúce brachiálne agresívne správanie. Súčasne musia tieto príznaky spĺňať kritériá: vyplývajú</w:t>
      </w:r>
      <w:r>
        <w:rPr>
          <w:szCs w:val="20"/>
        </w:rPr>
        <w:t xml:space="preserve"> z </w:t>
      </w:r>
      <w:r w:rsidRPr="000A4A04">
        <w:rPr>
          <w:szCs w:val="20"/>
        </w:rPr>
        <w:t>charakteru ochorenia, nesmú byť vysvetliteľné iným medicínskym problémom, musia dosahovať takú závažnosť,</w:t>
      </w:r>
      <w:r>
        <w:rPr>
          <w:szCs w:val="20"/>
        </w:rPr>
        <w:t xml:space="preserve"> že </w:t>
      </w:r>
      <w:r w:rsidRPr="000A4A04">
        <w:rPr>
          <w:szCs w:val="20"/>
        </w:rPr>
        <w:t>predstavujú ohrozenie života pacienta</w:t>
      </w:r>
      <w:r>
        <w:rPr>
          <w:szCs w:val="20"/>
        </w:rPr>
        <w:t xml:space="preserve"> alebo </w:t>
      </w:r>
      <w:r w:rsidRPr="000A4A04">
        <w:rPr>
          <w:szCs w:val="20"/>
        </w:rPr>
        <w:t>jeho okolia, musí ísť</w:t>
      </w:r>
      <w:r>
        <w:rPr>
          <w:szCs w:val="20"/>
        </w:rPr>
        <w:t xml:space="preserve"> o </w:t>
      </w:r>
      <w:r w:rsidRPr="000A4A04">
        <w:rPr>
          <w:szCs w:val="20"/>
        </w:rPr>
        <w:t>časovo významnú dĺžku prejavov, predchádzajúce farmakologické</w:t>
      </w:r>
      <w:r>
        <w:rPr>
          <w:szCs w:val="20"/>
        </w:rPr>
        <w:t xml:space="preserve"> a </w:t>
      </w:r>
      <w:r w:rsidRPr="000A4A04">
        <w:rPr>
          <w:szCs w:val="20"/>
        </w:rPr>
        <w:t>nefarmakologické intervencie sú zjavne nedostatočné, respektíve by zlepšenie priniesli až</w:t>
      </w:r>
      <w:r>
        <w:rPr>
          <w:szCs w:val="20"/>
        </w:rPr>
        <w:t xml:space="preserve"> s </w:t>
      </w:r>
      <w:r w:rsidRPr="000A4A04">
        <w:rPr>
          <w:szCs w:val="20"/>
        </w:rPr>
        <w:t>výrazným časovým oneskorením, zvyšujúc tak riziko nebezpečenstva</w:t>
      </w:r>
      <w:r>
        <w:rPr>
          <w:szCs w:val="20"/>
        </w:rPr>
        <w:t xml:space="preserve"> z </w:t>
      </w:r>
      <w:r w:rsidRPr="000A4A04">
        <w:rPr>
          <w:szCs w:val="20"/>
        </w:rPr>
        <w:t>premeškania, dá</w:t>
      </w:r>
      <w:r>
        <w:rPr>
          <w:szCs w:val="20"/>
        </w:rPr>
        <w:t xml:space="preserve"> sa </w:t>
      </w:r>
      <w:r w:rsidRPr="000A4A04">
        <w:rPr>
          <w:szCs w:val="20"/>
        </w:rPr>
        <w:t>medicínsky odôvodnene predpokladať pozitívny vplyv elektrokonvulzie</w:t>
      </w:r>
      <w:r>
        <w:rPr>
          <w:szCs w:val="20"/>
        </w:rPr>
        <w:t xml:space="preserve"> na </w:t>
      </w:r>
      <w:r w:rsidRPr="000A4A04">
        <w:rPr>
          <w:szCs w:val="20"/>
        </w:rPr>
        <w:t>symptóm (napr. pozitívny klinický efekt</w:t>
      </w:r>
      <w:r>
        <w:rPr>
          <w:szCs w:val="20"/>
        </w:rPr>
        <w:t xml:space="preserve"> v </w:t>
      </w:r>
      <w:r w:rsidRPr="000A4A04">
        <w:rPr>
          <w:szCs w:val="20"/>
        </w:rPr>
        <w:t>minulosti).</w:t>
      </w:r>
      <w:r>
        <w:rPr>
          <w:szCs w:val="20"/>
        </w:rPr>
        <w:t xml:space="preserve"> Pred </w:t>
      </w:r>
      <w:r w:rsidRPr="000A4A04">
        <w:rPr>
          <w:szCs w:val="20"/>
        </w:rPr>
        <w:t>použitím ECT bez súhlasu pacienta</w:t>
      </w:r>
      <w:r>
        <w:rPr>
          <w:szCs w:val="20"/>
        </w:rPr>
        <w:t xml:space="preserve"> je </w:t>
      </w:r>
      <w:r w:rsidRPr="000A4A04">
        <w:rPr>
          <w:szCs w:val="20"/>
        </w:rPr>
        <w:t>potrebné vypracovať písomné prehlásenie indikujúceho lekára potvrdené nadriadeným lekárom</w:t>
      </w:r>
      <w:r>
        <w:rPr>
          <w:szCs w:val="20"/>
        </w:rPr>
        <w:t xml:space="preserve"> – </w:t>
      </w:r>
      <w:r w:rsidRPr="000A4A04">
        <w:rPr>
          <w:szCs w:val="20"/>
        </w:rPr>
        <w:t>psychiatrom príslušného zdravotníckeho zariadenia,</w:t>
      </w:r>
      <w:r>
        <w:rPr>
          <w:szCs w:val="20"/>
        </w:rPr>
        <w:t xml:space="preserve"> že </w:t>
      </w:r>
      <w:r w:rsidRPr="000A4A04">
        <w:rPr>
          <w:szCs w:val="20"/>
        </w:rPr>
        <w:t>použitie tohto typu liečby</w:t>
      </w:r>
      <w:r>
        <w:rPr>
          <w:szCs w:val="20"/>
        </w:rPr>
        <w:t xml:space="preserve"> je </w:t>
      </w:r>
      <w:r w:rsidRPr="000A4A04">
        <w:rPr>
          <w:szCs w:val="20"/>
        </w:rPr>
        <w:t>nevyhnutné</w:t>
      </w:r>
      <w:r>
        <w:rPr>
          <w:szCs w:val="20"/>
        </w:rPr>
        <w:t xml:space="preserve"> z </w:t>
      </w:r>
      <w:r w:rsidRPr="000A4A04">
        <w:rPr>
          <w:szCs w:val="20"/>
        </w:rPr>
        <w:t>hľadiska záchrany života, ochrany jeho zdravia, bez ktorej by mohol utrpieť nenapraviteľné škody. Jeho štandardnou súčasťou</w:t>
      </w:r>
      <w:r>
        <w:rPr>
          <w:szCs w:val="20"/>
        </w:rPr>
        <w:t xml:space="preserve"> je aj </w:t>
      </w:r>
      <w:r w:rsidRPr="000A4A04">
        <w:rPr>
          <w:szCs w:val="20"/>
        </w:rPr>
        <w:t>odborný názor ďalšieho odborníka</w:t>
      </w:r>
      <w:r>
        <w:rPr>
          <w:szCs w:val="20"/>
        </w:rPr>
        <w:t xml:space="preserve"> – </w:t>
      </w:r>
      <w:r w:rsidRPr="000A4A04">
        <w:rPr>
          <w:szCs w:val="20"/>
        </w:rPr>
        <w:t>psychiatra, preferenčne</w:t>
      </w:r>
      <w:r>
        <w:rPr>
          <w:szCs w:val="20"/>
        </w:rPr>
        <w:t xml:space="preserve"> z </w:t>
      </w:r>
      <w:r w:rsidRPr="000A4A04">
        <w:rPr>
          <w:szCs w:val="20"/>
        </w:rPr>
        <w:t>iného pracoviska, ktorý</w:t>
      </w:r>
      <w:r>
        <w:rPr>
          <w:szCs w:val="20"/>
        </w:rPr>
        <w:t xml:space="preserve"> je </w:t>
      </w:r>
      <w:r w:rsidRPr="000A4A04">
        <w:rPr>
          <w:szCs w:val="20"/>
        </w:rPr>
        <w:t>oprávnený indikovať ECT,</w:t>
      </w:r>
      <w:r>
        <w:rPr>
          <w:szCs w:val="20"/>
        </w:rPr>
        <w:t xml:space="preserve"> pred </w:t>
      </w:r>
      <w:r w:rsidRPr="000A4A04">
        <w:rPr>
          <w:szCs w:val="20"/>
        </w:rPr>
        <w:t>konečným rozhodnutím nadriadeného. Po zlepšení klinického stavu</w:t>
      </w:r>
      <w:r>
        <w:rPr>
          <w:szCs w:val="20"/>
        </w:rPr>
        <w:t xml:space="preserve"> je </w:t>
      </w:r>
      <w:r w:rsidRPr="000A4A04">
        <w:rPr>
          <w:szCs w:val="20"/>
        </w:rPr>
        <w:t>potrebné</w:t>
      </w:r>
      <w:r>
        <w:rPr>
          <w:szCs w:val="20"/>
        </w:rPr>
        <w:t xml:space="preserve"> k </w:t>
      </w:r>
      <w:r w:rsidRPr="000A4A04">
        <w:rPr>
          <w:szCs w:val="20"/>
        </w:rPr>
        <w:t>pokračovaniu ECT liečby získať súhlas pacienta.</w:t>
      </w:r>
    </w:p>
  </w:footnote>
  <w:footnote w:id="79">
    <w:p w14:paraId="00182B4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color w:val="0D0D0D" w:themeColor="text1" w:themeTint="F2"/>
          <w:szCs w:val="20"/>
        </w:rPr>
        <w:t>Zákon</w:t>
      </w:r>
      <w:r>
        <w:rPr>
          <w:color w:val="0D0D0D" w:themeColor="text1" w:themeTint="F2"/>
          <w:szCs w:val="20"/>
        </w:rPr>
        <w:t xml:space="preserve"> č. </w:t>
      </w:r>
      <w:r w:rsidRPr="000A4A04">
        <w:rPr>
          <w:color w:val="0D0D0D" w:themeColor="text1" w:themeTint="F2"/>
          <w:szCs w:val="20"/>
        </w:rPr>
        <w:t>176/2015</w:t>
      </w:r>
      <w:r>
        <w:rPr>
          <w:color w:val="0D0D0D" w:themeColor="text1" w:themeTint="F2"/>
          <w:szCs w:val="20"/>
        </w:rPr>
        <w:t xml:space="preserve"> Z. z. o </w:t>
      </w:r>
      <w:r w:rsidRPr="000A4A04">
        <w:rPr>
          <w:color w:val="0D0D0D" w:themeColor="text1" w:themeTint="F2"/>
          <w:szCs w:val="20"/>
        </w:rPr>
        <w:t>komisárovi</w:t>
      </w:r>
      <w:r>
        <w:rPr>
          <w:color w:val="0D0D0D" w:themeColor="text1" w:themeTint="F2"/>
          <w:szCs w:val="20"/>
        </w:rPr>
        <w:t xml:space="preserve"> pre </w:t>
      </w:r>
      <w:r w:rsidRPr="000A4A04">
        <w:rPr>
          <w:color w:val="0D0D0D" w:themeColor="text1" w:themeTint="F2"/>
          <w:szCs w:val="20"/>
        </w:rPr>
        <w:t>deti</w:t>
      </w:r>
      <w:r>
        <w:rPr>
          <w:color w:val="0D0D0D" w:themeColor="text1" w:themeTint="F2"/>
          <w:szCs w:val="20"/>
        </w:rPr>
        <w:t xml:space="preserve"> a </w:t>
      </w:r>
      <w:r w:rsidRPr="000A4A04">
        <w:rPr>
          <w:color w:val="0D0D0D" w:themeColor="text1" w:themeTint="F2"/>
          <w:szCs w:val="20"/>
        </w:rPr>
        <w:t>komisárovi</w:t>
      </w:r>
      <w:r>
        <w:rPr>
          <w:color w:val="0D0D0D" w:themeColor="text1" w:themeTint="F2"/>
          <w:szCs w:val="20"/>
        </w:rPr>
        <w:t xml:space="preserve"> pre </w:t>
      </w:r>
      <w:r w:rsidRPr="000A4A04">
        <w:rPr>
          <w:color w:val="0D0D0D" w:themeColor="text1" w:themeTint="F2"/>
          <w:szCs w:val="20"/>
        </w:rPr>
        <w:t>osoby</w:t>
      </w:r>
      <w:r>
        <w:rPr>
          <w:color w:val="0D0D0D" w:themeColor="text1" w:themeTint="F2"/>
          <w:szCs w:val="20"/>
        </w:rPr>
        <w:t xml:space="preserve"> so </w:t>
      </w:r>
      <w:r w:rsidRPr="000A4A04">
        <w:rPr>
          <w:color w:val="0D0D0D" w:themeColor="text1" w:themeTint="F2"/>
          <w:szCs w:val="20"/>
        </w:rPr>
        <w:t>zdravotným postihnutím</w:t>
      </w:r>
      <w:r>
        <w:rPr>
          <w:color w:val="0D0D0D" w:themeColor="text1" w:themeTint="F2"/>
          <w:szCs w:val="20"/>
        </w:rPr>
        <w:t xml:space="preserve"> a o </w:t>
      </w:r>
      <w:r w:rsidRPr="000A4A04">
        <w:rPr>
          <w:color w:val="0D0D0D" w:themeColor="text1" w:themeTint="F2"/>
          <w:szCs w:val="20"/>
        </w:rPr>
        <w:t>zmene</w:t>
      </w:r>
      <w:r>
        <w:rPr>
          <w:color w:val="0D0D0D" w:themeColor="text1" w:themeTint="F2"/>
          <w:szCs w:val="20"/>
        </w:rPr>
        <w:t xml:space="preserve"> a </w:t>
      </w:r>
      <w:r w:rsidRPr="000A4A04">
        <w:rPr>
          <w:color w:val="0D0D0D" w:themeColor="text1" w:themeTint="F2"/>
          <w:szCs w:val="20"/>
        </w:rPr>
        <w:t>doplnení niektorých zákonov,</w:t>
      </w:r>
      <w:r>
        <w:rPr>
          <w:color w:val="0D0D0D" w:themeColor="text1" w:themeTint="F2"/>
          <w:szCs w:val="20"/>
        </w:rPr>
        <w:t xml:space="preserve"> v </w:t>
      </w:r>
      <w:r w:rsidRPr="000A4A04">
        <w:rPr>
          <w:color w:val="0D0D0D" w:themeColor="text1" w:themeTint="F2"/>
          <w:szCs w:val="20"/>
        </w:rPr>
        <w:t>znení neskorších predpisov.</w:t>
      </w:r>
    </w:p>
  </w:footnote>
  <w:footnote w:id="80">
    <w:p w14:paraId="3A41B47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73</w:t>
      </w:r>
      <w:r>
        <w:rPr>
          <w:szCs w:val="20"/>
        </w:rPr>
        <w:t xml:space="preserve"> ods. </w:t>
      </w:r>
      <w:r w:rsidRPr="000A4A04">
        <w:rPr>
          <w:szCs w:val="20"/>
        </w:rPr>
        <w:t>1</w:t>
      </w:r>
      <w:r>
        <w:rPr>
          <w:szCs w:val="20"/>
        </w:rPr>
        <w:t xml:space="preserve"> – </w:t>
      </w:r>
      <w:r w:rsidRPr="000A4A04">
        <w:rPr>
          <w:szCs w:val="20"/>
        </w:rPr>
        <w:t>Súd uloží ochranné liečenie</w:t>
      </w:r>
      <w:r>
        <w:rPr>
          <w:szCs w:val="20"/>
        </w:rPr>
        <w:t xml:space="preserve"> v </w:t>
      </w:r>
      <w:r w:rsidRPr="000A4A04">
        <w:rPr>
          <w:szCs w:val="20"/>
        </w:rPr>
        <w:t>prípade uvedenom</w:t>
      </w:r>
      <w:r>
        <w:rPr>
          <w:szCs w:val="20"/>
        </w:rPr>
        <w:t xml:space="preserve"> v § </w:t>
      </w:r>
      <w:r w:rsidRPr="000A4A04">
        <w:rPr>
          <w:szCs w:val="20"/>
        </w:rPr>
        <w:t>39</w:t>
      </w:r>
      <w:r>
        <w:rPr>
          <w:szCs w:val="20"/>
        </w:rPr>
        <w:t xml:space="preserve"> ods. </w:t>
      </w:r>
      <w:r w:rsidRPr="000A4A04">
        <w:rPr>
          <w:szCs w:val="20"/>
        </w:rPr>
        <w:t>2</w:t>
      </w:r>
      <w:r>
        <w:rPr>
          <w:szCs w:val="20"/>
        </w:rPr>
        <w:t xml:space="preserve"> písm. </w:t>
      </w:r>
      <w:r w:rsidRPr="000A4A04">
        <w:rPr>
          <w:szCs w:val="20"/>
        </w:rPr>
        <w:t>c)</w:t>
      </w:r>
      <w:r>
        <w:rPr>
          <w:szCs w:val="20"/>
        </w:rPr>
        <w:t xml:space="preserve"> alebo § </w:t>
      </w:r>
      <w:r w:rsidRPr="000A4A04">
        <w:rPr>
          <w:szCs w:val="20"/>
        </w:rPr>
        <w:t>40</w:t>
      </w:r>
      <w:r>
        <w:rPr>
          <w:szCs w:val="20"/>
        </w:rPr>
        <w:t xml:space="preserve"> ods. </w:t>
      </w:r>
      <w:r w:rsidRPr="000A4A04">
        <w:rPr>
          <w:szCs w:val="20"/>
        </w:rPr>
        <w:t>1</w:t>
      </w:r>
      <w:r>
        <w:rPr>
          <w:szCs w:val="20"/>
        </w:rPr>
        <w:t xml:space="preserve"> písm. </w:t>
      </w:r>
      <w:r w:rsidRPr="000A4A04">
        <w:rPr>
          <w:szCs w:val="20"/>
        </w:rPr>
        <w:t>c)</w:t>
      </w:r>
      <w:r>
        <w:rPr>
          <w:szCs w:val="20"/>
        </w:rPr>
        <w:t xml:space="preserve"> alebo </w:t>
      </w:r>
      <w:r w:rsidRPr="000A4A04">
        <w:rPr>
          <w:szCs w:val="20"/>
        </w:rPr>
        <w:t>ak páchateľ činu inak trestného nie</w:t>
      </w:r>
      <w:r>
        <w:rPr>
          <w:szCs w:val="20"/>
        </w:rPr>
        <w:t xml:space="preserve"> je pre </w:t>
      </w:r>
      <w:r w:rsidRPr="000A4A04">
        <w:rPr>
          <w:szCs w:val="20"/>
        </w:rPr>
        <w:t>nepríčetnosť trestne zodpovedný</w:t>
      </w:r>
      <w:r>
        <w:rPr>
          <w:szCs w:val="20"/>
        </w:rPr>
        <w:t xml:space="preserve"> a </w:t>
      </w:r>
      <w:r w:rsidRPr="000A4A04">
        <w:rPr>
          <w:szCs w:val="20"/>
        </w:rPr>
        <w:t>jeho pobyt</w:t>
      </w:r>
      <w:r>
        <w:rPr>
          <w:szCs w:val="20"/>
        </w:rPr>
        <w:t xml:space="preserve"> na </w:t>
      </w:r>
      <w:r w:rsidRPr="000A4A04">
        <w:rPr>
          <w:szCs w:val="20"/>
        </w:rPr>
        <w:t>slobode</w:t>
      </w:r>
      <w:r>
        <w:rPr>
          <w:szCs w:val="20"/>
        </w:rPr>
        <w:t xml:space="preserve"> je </w:t>
      </w:r>
      <w:r w:rsidRPr="000A4A04">
        <w:rPr>
          <w:szCs w:val="20"/>
        </w:rPr>
        <w:t>nebezpečný.</w:t>
      </w:r>
    </w:p>
    <w:p w14:paraId="05B3FE84" w14:textId="77777777" w:rsidR="00CB6576" w:rsidRPr="000A4A04" w:rsidRDefault="00CB6576" w:rsidP="00CB6576">
      <w:pPr>
        <w:pStyle w:val="Referencia"/>
        <w:ind w:firstLine="0"/>
        <w:rPr>
          <w:szCs w:val="20"/>
        </w:rPr>
      </w:pPr>
      <w:r>
        <w:rPr>
          <w:szCs w:val="20"/>
        </w:rPr>
        <w:t>§ </w:t>
      </w:r>
      <w:r w:rsidRPr="000A4A04">
        <w:rPr>
          <w:szCs w:val="20"/>
        </w:rPr>
        <w:t>74</w:t>
      </w:r>
      <w:r>
        <w:rPr>
          <w:szCs w:val="20"/>
        </w:rPr>
        <w:t xml:space="preserve"> ods. </w:t>
      </w:r>
      <w:r w:rsidRPr="000A4A04">
        <w:rPr>
          <w:szCs w:val="20"/>
        </w:rPr>
        <w:t>1</w:t>
      </w:r>
      <w:r>
        <w:rPr>
          <w:szCs w:val="20"/>
        </w:rPr>
        <w:t xml:space="preserve"> – </w:t>
      </w:r>
      <w:r w:rsidRPr="000A4A04">
        <w:rPr>
          <w:szCs w:val="20"/>
        </w:rPr>
        <w:t>Ambulantnú formu ochranného liečenia súd uloží, ak vzhľadom</w:t>
      </w:r>
      <w:r>
        <w:rPr>
          <w:szCs w:val="20"/>
        </w:rPr>
        <w:t xml:space="preserve"> na </w:t>
      </w:r>
      <w:r w:rsidRPr="000A4A04">
        <w:rPr>
          <w:szCs w:val="20"/>
        </w:rPr>
        <w:t>osobu páchateľa, povahu duševnej poruchy</w:t>
      </w:r>
      <w:r>
        <w:rPr>
          <w:szCs w:val="20"/>
        </w:rPr>
        <w:t xml:space="preserve"> a </w:t>
      </w:r>
      <w:r w:rsidRPr="000A4A04">
        <w:rPr>
          <w:szCs w:val="20"/>
        </w:rPr>
        <w:t>liečebné možnosti možno očakávať splnenie účelu ochranného liečenia. Ústavnú formu ochranného liečenia súd uloží, len ak</w:t>
      </w:r>
      <w:r>
        <w:rPr>
          <w:szCs w:val="20"/>
        </w:rPr>
        <w:t xml:space="preserve"> je </w:t>
      </w:r>
      <w:r w:rsidRPr="000A4A04">
        <w:rPr>
          <w:szCs w:val="20"/>
        </w:rPr>
        <w:t>pobyt páchateľa</w:t>
      </w:r>
      <w:r>
        <w:rPr>
          <w:szCs w:val="20"/>
        </w:rPr>
        <w:t xml:space="preserve"> na </w:t>
      </w:r>
      <w:r w:rsidRPr="000A4A04">
        <w:rPr>
          <w:szCs w:val="20"/>
        </w:rPr>
        <w:t>slobode nebezpečný</w:t>
      </w:r>
      <w:r>
        <w:rPr>
          <w:szCs w:val="20"/>
        </w:rPr>
        <w:t xml:space="preserve"> z </w:t>
      </w:r>
      <w:r w:rsidRPr="000A4A04">
        <w:rPr>
          <w:szCs w:val="20"/>
        </w:rPr>
        <w:t>dôvodu duševnej poruchy</w:t>
      </w:r>
      <w:r>
        <w:rPr>
          <w:szCs w:val="20"/>
        </w:rPr>
        <w:t xml:space="preserve"> alebo </w:t>
      </w:r>
      <w:r w:rsidRPr="000A4A04">
        <w:rPr>
          <w:szCs w:val="20"/>
        </w:rPr>
        <w:t>ak vzhľadom</w:t>
      </w:r>
      <w:r>
        <w:rPr>
          <w:szCs w:val="20"/>
        </w:rPr>
        <w:t xml:space="preserve"> na </w:t>
      </w:r>
      <w:r w:rsidRPr="000A4A04">
        <w:rPr>
          <w:szCs w:val="20"/>
        </w:rPr>
        <w:t>osobu páchateľa, povahu duševnej poruchy</w:t>
      </w:r>
      <w:r>
        <w:rPr>
          <w:szCs w:val="20"/>
        </w:rPr>
        <w:t xml:space="preserve"> a </w:t>
      </w:r>
      <w:r w:rsidRPr="000A4A04">
        <w:rPr>
          <w:szCs w:val="20"/>
        </w:rPr>
        <w:t>liečebné možnosti nemožno očakávať,</w:t>
      </w:r>
      <w:r>
        <w:rPr>
          <w:szCs w:val="20"/>
        </w:rPr>
        <w:t xml:space="preserve"> že </w:t>
      </w:r>
      <w:r w:rsidRPr="000A4A04">
        <w:rPr>
          <w:szCs w:val="20"/>
        </w:rPr>
        <w:t xml:space="preserve">účel splní ambulantná forma ochranného liečenia. </w:t>
      </w:r>
    </w:p>
  </w:footnote>
  <w:footnote w:id="81">
    <w:p w14:paraId="6537B63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6" w:history="1">
        <w:r w:rsidRPr="000A4A04">
          <w:rPr>
            <w:rStyle w:val="Hypertextovprepojenie"/>
            <w:szCs w:val="20"/>
          </w:rPr>
          <w:t>www.komisarprezdravotnepostihnutych.sk/NPM/Monitoring?library=SpravyMonitoringNPM</w:t>
        </w:r>
      </w:hyperlink>
      <w:r w:rsidRPr="000A4A04">
        <w:rPr>
          <w:szCs w:val="20"/>
        </w:rPr>
        <w:t xml:space="preserve"> </w:t>
      </w:r>
    </w:p>
  </w:footnote>
  <w:footnote w:id="82">
    <w:p w14:paraId="25553E0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7" w:history="1">
        <w:r w:rsidRPr="000A4A04">
          <w:rPr>
            <w:rStyle w:val="Hypertextovprepojenie"/>
            <w:szCs w:val="20"/>
          </w:rPr>
          <w:t>www.genpro.gov.sk/download/rozhodnutie/2024/ustavy/Zhodnotenie_stavu_z%C3%A1konnosti-_%C3%BAstavn%C3%A9_ochrann%C3%A9_lie%C4%8Denie_GP_SR.pdf</w:t>
        </w:r>
      </w:hyperlink>
      <w:r>
        <w:rPr>
          <w:szCs w:val="20"/>
        </w:rPr>
        <w:t>.</w:t>
      </w:r>
    </w:p>
  </w:footnote>
  <w:footnote w:id="83">
    <w:p w14:paraId="523996A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8" w:history="1">
        <w:r w:rsidRPr="000A4A04">
          <w:rPr>
            <w:rStyle w:val="Hypertextovprepojenie"/>
            <w:szCs w:val="20"/>
            <w:shd w:val="clear" w:color="auto" w:fill="FFFFFF"/>
          </w:rPr>
          <w:t>www.neurologiepropraxi.cz/pdfs/neu/2011/02/11.pdf</w:t>
        </w:r>
      </w:hyperlink>
      <w:r>
        <w:t>.</w:t>
      </w:r>
    </w:p>
  </w:footnote>
  <w:footnote w:id="84">
    <w:p w14:paraId="0654F456" w14:textId="77777777" w:rsidR="00CB6576" w:rsidRPr="000A4A04" w:rsidRDefault="00CB6576" w:rsidP="00CB6576">
      <w:pPr>
        <w:pStyle w:val="Referencia"/>
        <w:rPr>
          <w:b/>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14b ods.5 zákona</w:t>
      </w:r>
      <w:r>
        <w:rPr>
          <w:szCs w:val="20"/>
        </w:rPr>
        <w:t xml:space="preserve"> č. </w:t>
      </w:r>
      <w:r w:rsidRPr="000A4A04">
        <w:rPr>
          <w:szCs w:val="20"/>
        </w:rPr>
        <w:t>182/1993</w:t>
      </w:r>
      <w:r>
        <w:rPr>
          <w:szCs w:val="20"/>
        </w:rPr>
        <w:t xml:space="preserve"> Z. z. o </w:t>
      </w:r>
      <w:r w:rsidRPr="000A4A04">
        <w:rPr>
          <w:szCs w:val="20"/>
        </w:rPr>
        <w:t>vlastníctve bytov</w:t>
      </w:r>
      <w:r>
        <w:rPr>
          <w:szCs w:val="20"/>
        </w:rPr>
        <w:t xml:space="preserve"> a </w:t>
      </w:r>
      <w:r w:rsidRPr="000A4A04">
        <w:rPr>
          <w:szCs w:val="20"/>
        </w:rPr>
        <w:t>nebytových priestorov</w:t>
      </w:r>
      <w:r>
        <w:rPr>
          <w:szCs w:val="20"/>
        </w:rPr>
        <w:t xml:space="preserve"> v </w:t>
      </w:r>
      <w:r w:rsidRPr="000A4A04">
        <w:rPr>
          <w:szCs w:val="20"/>
        </w:rPr>
        <w:t>znení neskorších predpisov.</w:t>
      </w:r>
    </w:p>
  </w:footnote>
  <w:footnote w:id="85">
    <w:p w14:paraId="042E4A28" w14:textId="77777777" w:rsidR="00CB6576" w:rsidRPr="000A4A04" w:rsidRDefault="00CB6576" w:rsidP="00CB6576">
      <w:pPr>
        <w:pStyle w:val="Referencia"/>
        <w:rPr>
          <w:b/>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14b ods.5 zákona</w:t>
      </w:r>
      <w:r>
        <w:rPr>
          <w:szCs w:val="20"/>
        </w:rPr>
        <w:t xml:space="preserve"> č. </w:t>
      </w:r>
      <w:r w:rsidRPr="000A4A04">
        <w:rPr>
          <w:szCs w:val="20"/>
        </w:rPr>
        <w:t>182/1993</w:t>
      </w:r>
      <w:r>
        <w:rPr>
          <w:szCs w:val="20"/>
        </w:rPr>
        <w:t xml:space="preserve"> Z. z. o </w:t>
      </w:r>
      <w:r w:rsidRPr="000A4A04">
        <w:rPr>
          <w:szCs w:val="20"/>
        </w:rPr>
        <w:t>vlastníctve bytov</w:t>
      </w:r>
      <w:r>
        <w:rPr>
          <w:szCs w:val="20"/>
        </w:rPr>
        <w:t xml:space="preserve"> a </w:t>
      </w:r>
      <w:r w:rsidRPr="000A4A04">
        <w:rPr>
          <w:szCs w:val="20"/>
        </w:rPr>
        <w:t>nebytových priestorov</w:t>
      </w:r>
      <w:r>
        <w:rPr>
          <w:szCs w:val="20"/>
        </w:rPr>
        <w:t xml:space="preserve"> v </w:t>
      </w:r>
      <w:r w:rsidRPr="000A4A04">
        <w:rPr>
          <w:szCs w:val="20"/>
        </w:rPr>
        <w:t>znení neskorších predpisov.</w:t>
      </w:r>
    </w:p>
  </w:footnote>
  <w:footnote w:id="86">
    <w:p w14:paraId="7EDF9BDF" w14:textId="77777777" w:rsidR="00CB6576" w:rsidRPr="000A4A04" w:rsidRDefault="00CB6576" w:rsidP="00CB6576">
      <w:pPr>
        <w:pStyle w:val="Referencia"/>
        <w:rPr>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33</w:t>
      </w:r>
      <w:r>
        <w:rPr>
          <w:szCs w:val="20"/>
        </w:rPr>
        <w:t xml:space="preserve"> ods. </w:t>
      </w:r>
      <w:r w:rsidRPr="000A4A04">
        <w:rPr>
          <w:szCs w:val="20"/>
        </w:rPr>
        <w:t>2 zákona</w:t>
      </w:r>
      <w:r>
        <w:rPr>
          <w:szCs w:val="20"/>
        </w:rPr>
        <w:t xml:space="preserve"> č. </w:t>
      </w:r>
      <w:r w:rsidRPr="000A4A04">
        <w:rPr>
          <w:szCs w:val="20"/>
        </w:rPr>
        <w:t>447/2008</w:t>
      </w:r>
      <w:r>
        <w:rPr>
          <w:szCs w:val="20"/>
        </w:rPr>
        <w:t xml:space="preserve"> Z. z. o </w:t>
      </w:r>
      <w:r w:rsidRPr="000A4A04">
        <w:rPr>
          <w:szCs w:val="20"/>
        </w:rPr>
        <w:t>peňažných príspevkoch</w:t>
      </w:r>
      <w:r>
        <w:rPr>
          <w:szCs w:val="20"/>
        </w:rPr>
        <w:t xml:space="preserve"> na </w:t>
      </w:r>
      <w:r w:rsidRPr="000A4A04">
        <w:rPr>
          <w:szCs w:val="20"/>
        </w:rPr>
        <w:t>kompenzáciu ťažkého zdravotného postihnutia</w:t>
      </w:r>
      <w:r>
        <w:rPr>
          <w:szCs w:val="20"/>
        </w:rPr>
        <w:t xml:space="preserve"> a o </w:t>
      </w:r>
      <w:r w:rsidRPr="000A4A04">
        <w:rPr>
          <w:szCs w:val="20"/>
        </w:rPr>
        <w:t>zmene</w:t>
      </w:r>
      <w:r>
        <w:rPr>
          <w:szCs w:val="20"/>
        </w:rPr>
        <w:t xml:space="preserve"> a </w:t>
      </w:r>
      <w:r w:rsidRPr="000A4A04">
        <w:rPr>
          <w:szCs w:val="20"/>
        </w:rPr>
        <w:t>doplnení niektorých zákonov</w:t>
      </w:r>
      <w:r>
        <w:rPr>
          <w:szCs w:val="20"/>
        </w:rPr>
        <w:t xml:space="preserve"> v </w:t>
      </w:r>
      <w:r w:rsidRPr="000A4A04">
        <w:rPr>
          <w:szCs w:val="20"/>
        </w:rPr>
        <w:t>znení neskorších predpisov.</w:t>
      </w:r>
    </w:p>
  </w:footnote>
  <w:footnote w:id="87">
    <w:p w14:paraId="636BB4D1" w14:textId="77777777" w:rsidR="00CB6576" w:rsidRPr="000A4A04" w:rsidRDefault="00CB6576" w:rsidP="00CB6576">
      <w:pPr>
        <w:pStyle w:val="Referencia"/>
        <w:rPr>
          <w:b/>
          <w:szCs w:val="20"/>
        </w:rPr>
      </w:pPr>
      <w:r w:rsidRPr="000A4A04">
        <w:rPr>
          <w:szCs w:val="20"/>
        </w:rPr>
        <w:footnoteRef/>
      </w:r>
      <w:r w:rsidRPr="000A4A04">
        <w:rPr>
          <w:szCs w:val="20"/>
        </w:rPr>
        <w:t xml:space="preserve"> </w:t>
      </w:r>
      <w:r w:rsidRPr="000A4A04">
        <w:rPr>
          <w:szCs w:val="20"/>
        </w:rPr>
        <w:tab/>
      </w:r>
      <w:r>
        <w:rPr>
          <w:szCs w:val="20"/>
        </w:rPr>
        <w:t>§ </w:t>
      </w:r>
      <w:r w:rsidRPr="000A4A04">
        <w:rPr>
          <w:szCs w:val="20"/>
        </w:rPr>
        <w:t>57</w:t>
      </w:r>
      <w:r>
        <w:rPr>
          <w:szCs w:val="20"/>
        </w:rPr>
        <w:t xml:space="preserve"> ods. </w:t>
      </w:r>
      <w:r w:rsidRPr="000A4A04">
        <w:rPr>
          <w:szCs w:val="20"/>
        </w:rPr>
        <w:t>1 zákona</w:t>
      </w:r>
      <w:r>
        <w:rPr>
          <w:szCs w:val="20"/>
        </w:rPr>
        <w:t xml:space="preserve"> č. </w:t>
      </w:r>
      <w:r w:rsidRPr="000A4A04">
        <w:rPr>
          <w:szCs w:val="20"/>
        </w:rPr>
        <w:t>50/1976</w:t>
      </w:r>
      <w:r>
        <w:rPr>
          <w:szCs w:val="20"/>
        </w:rPr>
        <w:t> Zb. o </w:t>
      </w:r>
      <w:r w:rsidRPr="000A4A04">
        <w:rPr>
          <w:szCs w:val="20"/>
        </w:rPr>
        <w:t>územnom plánovaní</w:t>
      </w:r>
      <w:r>
        <w:rPr>
          <w:szCs w:val="20"/>
        </w:rPr>
        <w:t xml:space="preserve"> a </w:t>
      </w:r>
      <w:r w:rsidRPr="000A4A04">
        <w:rPr>
          <w:szCs w:val="20"/>
        </w:rPr>
        <w:t>stavebnom poriadku</w:t>
      </w:r>
      <w:r>
        <w:rPr>
          <w:szCs w:val="20"/>
        </w:rPr>
        <w:t xml:space="preserve"> v </w:t>
      </w:r>
      <w:r w:rsidRPr="000A4A04">
        <w:rPr>
          <w:szCs w:val="20"/>
        </w:rPr>
        <w:t>znení neskorších predpisov.</w:t>
      </w:r>
    </w:p>
  </w:footnote>
  <w:footnote w:id="88">
    <w:p w14:paraId="3604AB0A" w14:textId="77777777" w:rsidR="00CB6576" w:rsidRPr="000A4A04" w:rsidRDefault="00CB6576" w:rsidP="00CB6576">
      <w:pPr>
        <w:pStyle w:val="Referencia"/>
        <w:rPr>
          <w:rFonts w:eastAsia="Times New Roman"/>
          <w:szCs w:val="20"/>
          <w:lang w:eastAsia="sk-SK"/>
        </w:rPr>
      </w:pPr>
      <w:r w:rsidRPr="000A4A04">
        <w:rPr>
          <w:szCs w:val="20"/>
        </w:rPr>
        <w:footnoteRef/>
      </w:r>
      <w:r w:rsidRPr="000A4A04">
        <w:rPr>
          <w:szCs w:val="20"/>
        </w:rPr>
        <w:t xml:space="preserve"> </w:t>
      </w:r>
      <w:r w:rsidRPr="000A4A04">
        <w:rPr>
          <w:szCs w:val="20"/>
        </w:rPr>
        <w:tab/>
        <w:t>Vyhláška Ministerstva životného prostredia Slovenskej republiky</w:t>
      </w:r>
      <w:r>
        <w:rPr>
          <w:szCs w:val="20"/>
        </w:rPr>
        <w:t xml:space="preserve"> č. </w:t>
      </w:r>
      <w:r w:rsidRPr="000A4A04">
        <w:rPr>
          <w:szCs w:val="20"/>
        </w:rPr>
        <w:t>532/2002 Z.</w:t>
      </w:r>
      <w:r>
        <w:rPr>
          <w:szCs w:val="20"/>
        </w:rPr>
        <w:t> </w:t>
      </w:r>
      <w:r w:rsidRPr="000A4A04">
        <w:rPr>
          <w:szCs w:val="20"/>
        </w:rPr>
        <w:t>z., ktorá stanovuje podrobnosti</w:t>
      </w:r>
      <w:r>
        <w:rPr>
          <w:szCs w:val="20"/>
        </w:rPr>
        <w:t xml:space="preserve"> o </w:t>
      </w:r>
      <w:r w:rsidRPr="000A4A04">
        <w:rPr>
          <w:szCs w:val="20"/>
        </w:rPr>
        <w:t>všeobecných technických požiadavkách</w:t>
      </w:r>
      <w:r>
        <w:rPr>
          <w:szCs w:val="20"/>
        </w:rPr>
        <w:t xml:space="preserve"> na </w:t>
      </w:r>
      <w:r w:rsidRPr="000A4A04">
        <w:rPr>
          <w:szCs w:val="20"/>
        </w:rPr>
        <w:t>stavby užívané osobami</w:t>
      </w:r>
      <w:r>
        <w:rPr>
          <w:szCs w:val="20"/>
        </w:rPr>
        <w:t xml:space="preserve"> s </w:t>
      </w:r>
      <w:r w:rsidRPr="000A4A04">
        <w:rPr>
          <w:szCs w:val="20"/>
        </w:rPr>
        <w:t>obmedzenou schopnosťou pohybu</w:t>
      </w:r>
      <w:r>
        <w:rPr>
          <w:szCs w:val="20"/>
        </w:rPr>
        <w:t xml:space="preserve"> a </w:t>
      </w:r>
      <w:r w:rsidRPr="000A4A04">
        <w:rPr>
          <w:szCs w:val="20"/>
        </w:rPr>
        <w:t>orientácie</w:t>
      </w:r>
      <w:r w:rsidRPr="000A4A04">
        <w:rPr>
          <w:rFonts w:eastAsia="Times New Roman"/>
          <w:szCs w:val="20"/>
          <w:shd w:val="clear" w:color="auto" w:fill="FFFFFF"/>
          <w:lang w:eastAsia="sk-SK"/>
        </w:rPr>
        <w:t>. </w:t>
      </w:r>
    </w:p>
  </w:footnote>
  <w:footnote w:id="89">
    <w:p w14:paraId="6C2274C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Vyhláška Ministerstva životného prostredia Slovenskej republiky</w:t>
      </w:r>
      <w:r>
        <w:rPr>
          <w:szCs w:val="20"/>
        </w:rPr>
        <w:t xml:space="preserve"> č. </w:t>
      </w:r>
      <w:r w:rsidRPr="000A4A04">
        <w:rPr>
          <w:szCs w:val="20"/>
        </w:rPr>
        <w:t>532/2002 Z.</w:t>
      </w:r>
      <w:r>
        <w:rPr>
          <w:szCs w:val="20"/>
        </w:rPr>
        <w:t> </w:t>
      </w:r>
      <w:r w:rsidRPr="000A4A04">
        <w:rPr>
          <w:szCs w:val="20"/>
        </w:rPr>
        <w:t>z., ktorá stanovuje podrobnosti</w:t>
      </w:r>
      <w:r>
        <w:rPr>
          <w:szCs w:val="20"/>
        </w:rPr>
        <w:t xml:space="preserve"> o </w:t>
      </w:r>
      <w:r w:rsidRPr="000A4A04">
        <w:rPr>
          <w:szCs w:val="20"/>
        </w:rPr>
        <w:t>všeobecných technických požiadavkách</w:t>
      </w:r>
      <w:r>
        <w:rPr>
          <w:szCs w:val="20"/>
        </w:rPr>
        <w:t xml:space="preserve"> na </w:t>
      </w:r>
      <w:r w:rsidRPr="000A4A04">
        <w:rPr>
          <w:szCs w:val="20"/>
        </w:rPr>
        <w:t>stavby užívané osobami</w:t>
      </w:r>
      <w:r>
        <w:rPr>
          <w:szCs w:val="20"/>
        </w:rPr>
        <w:t xml:space="preserve"> s </w:t>
      </w:r>
      <w:r w:rsidRPr="000A4A04">
        <w:rPr>
          <w:szCs w:val="20"/>
        </w:rPr>
        <w:t>obmedzenou schopnosťou pohybu</w:t>
      </w:r>
      <w:r>
        <w:rPr>
          <w:szCs w:val="20"/>
        </w:rPr>
        <w:t xml:space="preserve"> a </w:t>
      </w:r>
      <w:r w:rsidRPr="000A4A04">
        <w:rPr>
          <w:szCs w:val="20"/>
        </w:rPr>
        <w:t>orientácie.</w:t>
      </w:r>
    </w:p>
  </w:footnote>
  <w:footnote w:id="90">
    <w:p w14:paraId="00E7B1F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57</w:t>
      </w:r>
      <w:r>
        <w:rPr>
          <w:szCs w:val="20"/>
        </w:rPr>
        <w:t xml:space="preserve"> ods. </w:t>
      </w:r>
      <w:r w:rsidRPr="000A4A04">
        <w:rPr>
          <w:szCs w:val="20"/>
        </w:rPr>
        <w:t>1 Vyhlášky Ministerstva životného prostredia Slovenskej republiky</w:t>
      </w:r>
      <w:r>
        <w:rPr>
          <w:szCs w:val="20"/>
        </w:rPr>
        <w:t xml:space="preserve"> č. </w:t>
      </w:r>
      <w:r w:rsidRPr="000A4A04">
        <w:rPr>
          <w:szCs w:val="20"/>
        </w:rPr>
        <w:t>532/2002 Z.</w:t>
      </w:r>
      <w:r>
        <w:rPr>
          <w:szCs w:val="20"/>
        </w:rPr>
        <w:t> </w:t>
      </w:r>
      <w:r w:rsidRPr="000A4A04">
        <w:rPr>
          <w:szCs w:val="20"/>
        </w:rPr>
        <w:t>z., ktorá stanovuje podrobnosti</w:t>
      </w:r>
      <w:r>
        <w:rPr>
          <w:szCs w:val="20"/>
        </w:rPr>
        <w:t xml:space="preserve"> o </w:t>
      </w:r>
      <w:r w:rsidRPr="000A4A04">
        <w:rPr>
          <w:szCs w:val="20"/>
        </w:rPr>
        <w:t>všeobecných technických požiadavkách</w:t>
      </w:r>
      <w:r>
        <w:rPr>
          <w:szCs w:val="20"/>
        </w:rPr>
        <w:t xml:space="preserve"> na </w:t>
      </w:r>
      <w:r w:rsidRPr="000A4A04">
        <w:rPr>
          <w:szCs w:val="20"/>
        </w:rPr>
        <w:t>stavby užívané osobami</w:t>
      </w:r>
      <w:r>
        <w:rPr>
          <w:szCs w:val="20"/>
        </w:rPr>
        <w:t xml:space="preserve"> s </w:t>
      </w:r>
      <w:r w:rsidRPr="000A4A04">
        <w:rPr>
          <w:szCs w:val="20"/>
        </w:rPr>
        <w:t>obmedzenou schopnosťou pohybu</w:t>
      </w:r>
      <w:r>
        <w:rPr>
          <w:szCs w:val="20"/>
        </w:rPr>
        <w:t xml:space="preserve"> a </w:t>
      </w:r>
      <w:r w:rsidRPr="000A4A04">
        <w:rPr>
          <w:szCs w:val="20"/>
        </w:rPr>
        <w:t>orientácie.</w:t>
      </w:r>
    </w:p>
  </w:footnote>
  <w:footnote w:id="91">
    <w:p w14:paraId="53A3344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Bližšie informácie</w:t>
      </w:r>
      <w:r>
        <w:rPr>
          <w:szCs w:val="20"/>
        </w:rPr>
        <w:t xml:space="preserve"> o </w:t>
      </w:r>
      <w:r w:rsidRPr="000A4A04">
        <w:rPr>
          <w:szCs w:val="20"/>
        </w:rPr>
        <w:t>charitatívnom projekte „Divadlo</w:t>
      </w:r>
      <w:r>
        <w:rPr>
          <w:szCs w:val="20"/>
        </w:rPr>
        <w:t xml:space="preserve"> pre </w:t>
      </w:r>
      <w:r w:rsidRPr="000A4A04">
        <w:rPr>
          <w:szCs w:val="20"/>
        </w:rPr>
        <w:t>všetky deti“ sú uvedené</w:t>
      </w:r>
      <w:r>
        <w:rPr>
          <w:szCs w:val="20"/>
        </w:rPr>
        <w:t xml:space="preserve"> na </w:t>
      </w:r>
      <w:r w:rsidRPr="000A4A04">
        <w:rPr>
          <w:szCs w:val="20"/>
        </w:rPr>
        <w:t xml:space="preserve">webovej stránke Slovenského národného divadla: </w:t>
      </w:r>
      <w:hyperlink r:id="rId9" w:history="1">
        <w:r w:rsidRPr="000A4A04">
          <w:rPr>
            <w:rStyle w:val="Hypertextovprepojenie"/>
            <w:szCs w:val="20"/>
          </w:rPr>
          <w:t>snd.sk/divadlo-pre-vsetky-deti</w:t>
        </w:r>
      </w:hyperlink>
      <w:r w:rsidRPr="000A4A04">
        <w:rPr>
          <w:szCs w:val="20"/>
        </w:rPr>
        <w:t xml:space="preserve"> </w:t>
      </w:r>
    </w:p>
  </w:footnote>
  <w:footnote w:id="92">
    <w:p w14:paraId="371AA3E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448/2008</w:t>
      </w:r>
      <w:r>
        <w:rPr>
          <w:szCs w:val="20"/>
        </w:rPr>
        <w:t xml:space="preserve"> Z. z. o </w:t>
      </w:r>
      <w:r w:rsidRPr="000A4A04">
        <w:rPr>
          <w:color w:val="000000"/>
          <w:szCs w:val="20"/>
          <w:shd w:val="clear" w:color="auto" w:fill="FFFFFF"/>
        </w:rPr>
        <w:t>sociálnych službách</w:t>
      </w:r>
      <w:r>
        <w:rPr>
          <w:color w:val="000000"/>
          <w:szCs w:val="20"/>
          <w:shd w:val="clear" w:color="auto" w:fill="FFFFFF"/>
        </w:rPr>
        <w:t xml:space="preserve"> a o </w:t>
      </w:r>
      <w:r w:rsidRPr="000A4A04">
        <w:rPr>
          <w:color w:val="000000"/>
          <w:szCs w:val="20"/>
          <w:shd w:val="clear" w:color="auto" w:fill="FFFFFF"/>
        </w:rPr>
        <w:t>zmene</w:t>
      </w:r>
      <w:r>
        <w:rPr>
          <w:color w:val="000000"/>
          <w:szCs w:val="20"/>
          <w:shd w:val="clear" w:color="auto" w:fill="FFFFFF"/>
        </w:rPr>
        <w:t xml:space="preserve"> a </w:t>
      </w:r>
      <w:r w:rsidRPr="000A4A04">
        <w:rPr>
          <w:color w:val="000000"/>
          <w:szCs w:val="20"/>
          <w:shd w:val="clear" w:color="auto" w:fill="FFFFFF"/>
        </w:rPr>
        <w:t>doplnení zákona</w:t>
      </w:r>
      <w:r>
        <w:rPr>
          <w:color w:val="000000"/>
          <w:szCs w:val="20"/>
          <w:shd w:val="clear" w:color="auto" w:fill="FFFFFF"/>
        </w:rPr>
        <w:t xml:space="preserve"> č. </w:t>
      </w:r>
      <w:r w:rsidRPr="000A4A04">
        <w:rPr>
          <w:color w:val="000000"/>
          <w:szCs w:val="20"/>
          <w:shd w:val="clear" w:color="auto" w:fill="FFFFFF"/>
        </w:rPr>
        <w:t>455/1991</w:t>
      </w:r>
      <w:r>
        <w:rPr>
          <w:color w:val="000000"/>
          <w:szCs w:val="20"/>
          <w:shd w:val="clear" w:color="auto" w:fill="FFFFFF"/>
        </w:rPr>
        <w:t> Zb. o </w:t>
      </w:r>
      <w:r w:rsidRPr="000A4A04">
        <w:rPr>
          <w:color w:val="000000"/>
          <w:szCs w:val="20"/>
          <w:shd w:val="clear" w:color="auto" w:fill="FFFFFF"/>
        </w:rPr>
        <w:t>živnostenskom podnikaní (živnostenský zákon)</w:t>
      </w:r>
      <w:r>
        <w:rPr>
          <w:color w:val="000000"/>
          <w:szCs w:val="20"/>
          <w:shd w:val="clear" w:color="auto" w:fill="FFFFFF"/>
        </w:rPr>
        <w:t xml:space="preserve"> v </w:t>
      </w:r>
      <w:r w:rsidRPr="000A4A04">
        <w:rPr>
          <w:color w:val="000000"/>
          <w:szCs w:val="20"/>
          <w:shd w:val="clear" w:color="auto" w:fill="FFFFFF"/>
        </w:rPr>
        <w:t>znení neskorších predpisov</w:t>
      </w:r>
      <w:r w:rsidRPr="000A4A04">
        <w:rPr>
          <w:szCs w:val="20"/>
        </w:rPr>
        <w:t>.</w:t>
      </w:r>
    </w:p>
  </w:footnote>
  <w:footnote w:id="93">
    <w:p w14:paraId="140E94C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305/2005</w:t>
      </w:r>
      <w:r>
        <w:rPr>
          <w:szCs w:val="20"/>
        </w:rPr>
        <w:t xml:space="preserve"> Z. z. o </w:t>
      </w:r>
      <w:r w:rsidRPr="000A4A04">
        <w:rPr>
          <w:szCs w:val="20"/>
        </w:rPr>
        <w:t>sociálnoprávnej ochrane detí</w:t>
      </w:r>
      <w:r>
        <w:rPr>
          <w:szCs w:val="20"/>
        </w:rPr>
        <w:t xml:space="preserve"> a o </w:t>
      </w:r>
      <w:r w:rsidRPr="000A4A04">
        <w:rPr>
          <w:szCs w:val="20"/>
        </w:rPr>
        <w:t>sociálnej kuratele</w:t>
      </w:r>
      <w:r>
        <w:rPr>
          <w:szCs w:val="20"/>
        </w:rPr>
        <w:t xml:space="preserve"> a o </w:t>
      </w:r>
      <w:r w:rsidRPr="000A4A04">
        <w:rPr>
          <w:szCs w:val="20"/>
        </w:rPr>
        <w:t>zmene</w:t>
      </w:r>
      <w:r>
        <w:rPr>
          <w:szCs w:val="20"/>
        </w:rPr>
        <w:t xml:space="preserve"> a </w:t>
      </w:r>
      <w:r w:rsidRPr="000A4A04">
        <w:rPr>
          <w:szCs w:val="20"/>
        </w:rPr>
        <w:t>doplnení niektorých zákonov. </w:t>
      </w:r>
    </w:p>
  </w:footnote>
  <w:footnote w:id="94">
    <w:p w14:paraId="0E6DA707" w14:textId="77777777" w:rsidR="00CB6576" w:rsidRPr="000A4A04" w:rsidRDefault="00CB6576" w:rsidP="00CB6576">
      <w:pPr>
        <w:pStyle w:val="Referencia"/>
        <w:rPr>
          <w:rFonts w:eastAsia="Times New Roman"/>
          <w:szCs w:val="20"/>
          <w:lang w:eastAsia="sk-SK"/>
        </w:rPr>
      </w:pPr>
      <w:r w:rsidRPr="000A4A04">
        <w:rPr>
          <w:rStyle w:val="Odkaznapoznmkupodiarou"/>
          <w:szCs w:val="20"/>
        </w:rPr>
        <w:footnoteRef/>
      </w:r>
      <w:r w:rsidRPr="000A4A04">
        <w:rPr>
          <w:szCs w:val="20"/>
        </w:rPr>
        <w:t xml:space="preserve"> </w:t>
      </w:r>
      <w:r w:rsidRPr="000A4A04">
        <w:rPr>
          <w:szCs w:val="20"/>
        </w:rPr>
        <w:tab/>
        <w:t>Bod</w:t>
      </w:r>
      <w:r>
        <w:rPr>
          <w:szCs w:val="20"/>
        </w:rPr>
        <w:t> </w:t>
      </w:r>
      <w:r w:rsidRPr="000A4A04">
        <w:rPr>
          <w:szCs w:val="20"/>
        </w:rPr>
        <w:t>3.1.1. prílohy vyhlášky Ministerstva životného prostredia Slovenskej republiky</w:t>
      </w:r>
      <w:r>
        <w:rPr>
          <w:szCs w:val="20"/>
        </w:rPr>
        <w:t xml:space="preserve"> č. </w:t>
      </w:r>
      <w:r w:rsidRPr="000A4A04">
        <w:rPr>
          <w:szCs w:val="20"/>
        </w:rPr>
        <w:t>532/2002 Z.</w:t>
      </w:r>
      <w:r>
        <w:rPr>
          <w:szCs w:val="20"/>
        </w:rPr>
        <w:t> </w:t>
      </w:r>
      <w:r w:rsidRPr="000A4A04">
        <w:rPr>
          <w:szCs w:val="20"/>
        </w:rPr>
        <w:t>z., ktorá stanovuje podrobnosti</w:t>
      </w:r>
      <w:r>
        <w:rPr>
          <w:szCs w:val="20"/>
        </w:rPr>
        <w:t xml:space="preserve"> o </w:t>
      </w:r>
      <w:r w:rsidRPr="000A4A04">
        <w:rPr>
          <w:szCs w:val="20"/>
        </w:rPr>
        <w:t>všeobecných technických požiadavkách</w:t>
      </w:r>
      <w:r>
        <w:rPr>
          <w:szCs w:val="20"/>
        </w:rPr>
        <w:t xml:space="preserve"> na </w:t>
      </w:r>
      <w:r w:rsidRPr="000A4A04">
        <w:rPr>
          <w:szCs w:val="20"/>
        </w:rPr>
        <w:t>stavby užívané osobami</w:t>
      </w:r>
      <w:r>
        <w:rPr>
          <w:szCs w:val="20"/>
        </w:rPr>
        <w:t xml:space="preserve"> s </w:t>
      </w:r>
      <w:r w:rsidRPr="000A4A04">
        <w:rPr>
          <w:szCs w:val="20"/>
        </w:rPr>
        <w:t>obmedzenou schopnosťou pohybu</w:t>
      </w:r>
      <w:r>
        <w:rPr>
          <w:szCs w:val="20"/>
        </w:rPr>
        <w:t xml:space="preserve"> a </w:t>
      </w:r>
      <w:r w:rsidRPr="000A4A04">
        <w:rPr>
          <w:szCs w:val="20"/>
        </w:rPr>
        <w:t>orientácie, podľa ktorého</w:t>
      </w:r>
      <w:r w:rsidRPr="000A4A04">
        <w:rPr>
          <w:rFonts w:eastAsia="Times New Roman"/>
          <w:szCs w:val="20"/>
          <w:shd w:val="clear" w:color="auto" w:fill="FFFFFF"/>
          <w:lang w:eastAsia="sk-SK"/>
        </w:rPr>
        <w:t xml:space="preserve"> šírka stojiska</w:t>
      </w:r>
      <w:r>
        <w:rPr>
          <w:rFonts w:eastAsia="Times New Roman"/>
          <w:szCs w:val="20"/>
          <w:shd w:val="clear" w:color="auto" w:fill="FFFFFF"/>
          <w:lang w:eastAsia="sk-SK"/>
        </w:rPr>
        <w:t xml:space="preserve"> na </w:t>
      </w:r>
      <w:r w:rsidRPr="000A4A04">
        <w:rPr>
          <w:rFonts w:eastAsia="Times New Roman"/>
          <w:szCs w:val="20"/>
          <w:shd w:val="clear" w:color="auto" w:fill="FFFFFF"/>
          <w:lang w:eastAsia="sk-SK"/>
        </w:rPr>
        <w:t>odstavnej ploche</w:t>
      </w:r>
      <w:r>
        <w:rPr>
          <w:rFonts w:eastAsia="Times New Roman"/>
          <w:szCs w:val="20"/>
          <w:shd w:val="clear" w:color="auto" w:fill="FFFFFF"/>
          <w:lang w:eastAsia="sk-SK"/>
        </w:rPr>
        <w:t xml:space="preserve"> pre </w:t>
      </w:r>
      <w:r w:rsidRPr="000A4A04">
        <w:rPr>
          <w:rFonts w:eastAsia="Times New Roman"/>
          <w:szCs w:val="20"/>
          <w:shd w:val="clear" w:color="auto" w:fill="FFFFFF"/>
          <w:lang w:eastAsia="sk-SK"/>
        </w:rPr>
        <w:t>vozidlo osoby</w:t>
      </w:r>
      <w:r>
        <w:rPr>
          <w:rFonts w:eastAsia="Times New Roman"/>
          <w:szCs w:val="20"/>
          <w:shd w:val="clear" w:color="auto" w:fill="FFFFFF"/>
          <w:lang w:eastAsia="sk-SK"/>
        </w:rPr>
        <w:t xml:space="preserve"> s </w:t>
      </w:r>
      <w:r w:rsidRPr="000A4A04">
        <w:rPr>
          <w:rFonts w:eastAsia="Times New Roman"/>
          <w:szCs w:val="20"/>
          <w:shd w:val="clear" w:color="auto" w:fill="FFFFFF"/>
          <w:lang w:eastAsia="sk-SK"/>
        </w:rPr>
        <w:t>obmedzenou schopnosťou pohybu</w:t>
      </w:r>
      <w:r>
        <w:rPr>
          <w:rFonts w:eastAsia="Times New Roman"/>
          <w:szCs w:val="20"/>
          <w:shd w:val="clear" w:color="auto" w:fill="FFFFFF"/>
          <w:lang w:eastAsia="sk-SK"/>
        </w:rPr>
        <w:t xml:space="preserve"> a </w:t>
      </w:r>
      <w:r w:rsidRPr="000A4A04">
        <w:rPr>
          <w:rFonts w:eastAsia="Times New Roman"/>
          <w:szCs w:val="20"/>
          <w:shd w:val="clear" w:color="auto" w:fill="FFFFFF"/>
          <w:lang w:eastAsia="sk-SK"/>
        </w:rPr>
        <w:t>orientácie musí byť najmenej 3</w:t>
      </w:r>
      <w:r>
        <w:rPr>
          <w:rFonts w:eastAsia="Times New Roman"/>
          <w:szCs w:val="20"/>
          <w:shd w:val="clear" w:color="auto" w:fill="FFFFFF"/>
          <w:lang w:eastAsia="sk-SK"/>
        </w:rPr>
        <w:t> </w:t>
      </w:r>
      <w:r w:rsidRPr="000A4A04">
        <w:rPr>
          <w:rFonts w:eastAsia="Times New Roman"/>
          <w:szCs w:val="20"/>
          <w:shd w:val="clear" w:color="auto" w:fill="FFFFFF"/>
          <w:lang w:eastAsia="sk-SK"/>
        </w:rPr>
        <w:t>500</w:t>
      </w:r>
      <w:r>
        <w:rPr>
          <w:rFonts w:eastAsia="Times New Roman"/>
          <w:szCs w:val="20"/>
          <w:shd w:val="clear" w:color="auto" w:fill="FFFFFF"/>
          <w:lang w:eastAsia="sk-SK"/>
        </w:rPr>
        <w:t> </w:t>
      </w:r>
      <w:r w:rsidRPr="000A4A04">
        <w:rPr>
          <w:rFonts w:eastAsia="Times New Roman"/>
          <w:szCs w:val="20"/>
          <w:shd w:val="clear" w:color="auto" w:fill="FFFFFF"/>
          <w:lang w:eastAsia="sk-SK"/>
        </w:rPr>
        <w:t>mm.</w:t>
      </w:r>
    </w:p>
  </w:footnote>
  <w:footnote w:id="95">
    <w:p w14:paraId="1FAD752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26</w:t>
      </w:r>
      <w:r>
        <w:rPr>
          <w:szCs w:val="20"/>
        </w:rPr>
        <w:t xml:space="preserve"> ods. </w:t>
      </w:r>
      <w:r w:rsidRPr="000A4A04">
        <w:rPr>
          <w:szCs w:val="20"/>
        </w:rPr>
        <w:t>2 zákona</w:t>
      </w:r>
      <w:r>
        <w:rPr>
          <w:szCs w:val="20"/>
        </w:rPr>
        <w:t xml:space="preserve"> č. </w:t>
      </w:r>
      <w:r w:rsidRPr="000A4A04">
        <w:rPr>
          <w:szCs w:val="20"/>
        </w:rPr>
        <w:t>176/2015</w:t>
      </w:r>
      <w:r>
        <w:rPr>
          <w:szCs w:val="20"/>
        </w:rPr>
        <w:t xml:space="preserve"> Z. z. </w:t>
      </w:r>
      <w:r w:rsidRPr="000A4A04">
        <w:rPr>
          <w:szCs w:val="20"/>
        </w:rPr>
        <w:t>Ak orgán verejnej správy, právnická osoba</w:t>
      </w:r>
      <w:r>
        <w:rPr>
          <w:szCs w:val="20"/>
        </w:rPr>
        <w:t xml:space="preserve"> a </w:t>
      </w:r>
      <w:r w:rsidRPr="000A4A04">
        <w:rPr>
          <w:szCs w:val="20"/>
        </w:rPr>
        <w:t>fyzická osoba</w:t>
      </w:r>
      <w:r>
        <w:rPr>
          <w:szCs w:val="20"/>
        </w:rPr>
        <w:t xml:space="preserve"> – </w:t>
      </w:r>
      <w:r w:rsidRPr="000A4A04">
        <w:rPr>
          <w:szCs w:val="20"/>
        </w:rPr>
        <w:t>podnikateľ,</w:t>
      </w:r>
      <w:r>
        <w:rPr>
          <w:szCs w:val="20"/>
        </w:rPr>
        <w:t xml:space="preserve"> na </w:t>
      </w:r>
      <w:r w:rsidRPr="000A4A04">
        <w:rPr>
          <w:szCs w:val="20"/>
        </w:rPr>
        <w:t>ktorých</w:t>
      </w:r>
      <w:r>
        <w:rPr>
          <w:szCs w:val="20"/>
        </w:rPr>
        <w:t xml:space="preserve"> sa </w:t>
      </w:r>
      <w:r w:rsidRPr="000A4A04">
        <w:rPr>
          <w:szCs w:val="20"/>
        </w:rPr>
        <w:t>vzťahuje pôsobnosť komisára, neprijmú prostriedok nápravy navrhnutý komisárom</w:t>
      </w:r>
      <w:r>
        <w:rPr>
          <w:szCs w:val="20"/>
        </w:rPr>
        <w:t xml:space="preserve"> alebo </w:t>
      </w:r>
      <w:r w:rsidRPr="000A4A04">
        <w:rPr>
          <w:szCs w:val="20"/>
        </w:rPr>
        <w:t>nesplnia povinnosť podľa odseku 1, komisár oznámi túto skutočnosť ich</w:t>
      </w:r>
      <w:r>
        <w:rPr>
          <w:szCs w:val="20"/>
        </w:rPr>
        <w:t> </w:t>
      </w:r>
      <w:r w:rsidRPr="000A4A04">
        <w:rPr>
          <w:szCs w:val="20"/>
        </w:rPr>
        <w:t>nadriadenému orgánu; ak orgán verejnej správy nemá nadriadený orgán, komisár predloží informáciu</w:t>
      </w:r>
      <w:r>
        <w:rPr>
          <w:szCs w:val="20"/>
        </w:rPr>
        <w:t xml:space="preserve"> o </w:t>
      </w:r>
      <w:r w:rsidRPr="000A4A04">
        <w:rPr>
          <w:szCs w:val="20"/>
        </w:rPr>
        <w:t>tejto skutočnosti</w:t>
      </w:r>
      <w:r>
        <w:rPr>
          <w:szCs w:val="20"/>
        </w:rPr>
        <w:t xml:space="preserve"> na </w:t>
      </w:r>
      <w:r w:rsidRPr="000A4A04">
        <w:rPr>
          <w:szCs w:val="20"/>
        </w:rPr>
        <w:t>rokovanie vlády Slovenskej republiky.</w:t>
      </w:r>
    </w:p>
  </w:footnote>
  <w:footnote w:id="96">
    <w:p w14:paraId="5C737F0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706</w:t>
      </w:r>
      <w:r>
        <w:rPr>
          <w:szCs w:val="20"/>
        </w:rPr>
        <w:t xml:space="preserve"> ods. </w:t>
      </w:r>
      <w:r w:rsidRPr="000A4A04">
        <w:rPr>
          <w:szCs w:val="20"/>
        </w:rPr>
        <w:t xml:space="preserve">1 Občianskeho zákonníka, </w:t>
      </w:r>
      <w:r w:rsidRPr="000A4A04">
        <w:rPr>
          <w:color w:val="000000"/>
          <w:szCs w:val="20"/>
        </w:rPr>
        <w:t>ak nájomca zomrie</w:t>
      </w:r>
      <w:r>
        <w:rPr>
          <w:color w:val="000000"/>
          <w:szCs w:val="20"/>
        </w:rPr>
        <w:t xml:space="preserve"> a </w:t>
      </w:r>
      <w:r w:rsidRPr="000A4A04">
        <w:rPr>
          <w:color w:val="000000"/>
          <w:szCs w:val="20"/>
        </w:rPr>
        <w:t>ak nejde</w:t>
      </w:r>
      <w:r>
        <w:rPr>
          <w:color w:val="000000"/>
          <w:szCs w:val="20"/>
        </w:rPr>
        <w:t xml:space="preserve"> o </w:t>
      </w:r>
      <w:r w:rsidRPr="000A4A04">
        <w:rPr>
          <w:color w:val="000000"/>
          <w:szCs w:val="20"/>
        </w:rPr>
        <w:t>byt</w:t>
      </w:r>
      <w:r>
        <w:rPr>
          <w:color w:val="000000"/>
          <w:szCs w:val="20"/>
        </w:rPr>
        <w:t xml:space="preserve"> v </w:t>
      </w:r>
      <w:r w:rsidRPr="000A4A04">
        <w:rPr>
          <w:color w:val="000000"/>
          <w:szCs w:val="20"/>
        </w:rPr>
        <w:t>spoločnom nájme manželov, stávajú</w:t>
      </w:r>
      <w:r>
        <w:rPr>
          <w:color w:val="000000"/>
          <w:szCs w:val="20"/>
        </w:rPr>
        <w:t xml:space="preserve"> sa </w:t>
      </w:r>
      <w:r w:rsidRPr="000A4A04">
        <w:rPr>
          <w:color w:val="000000"/>
          <w:szCs w:val="20"/>
        </w:rPr>
        <w:t>nájomcami (spoločnými nájomcami) jeho deti, vnuci, rodičia, súrodenci, zať</w:t>
      </w:r>
      <w:r>
        <w:rPr>
          <w:color w:val="000000"/>
          <w:szCs w:val="20"/>
        </w:rPr>
        <w:t xml:space="preserve"> a </w:t>
      </w:r>
      <w:r w:rsidRPr="000A4A04">
        <w:rPr>
          <w:color w:val="000000"/>
          <w:szCs w:val="20"/>
        </w:rPr>
        <w:t>nevesta, ktorí</w:t>
      </w:r>
      <w:r>
        <w:rPr>
          <w:color w:val="000000"/>
          <w:szCs w:val="20"/>
        </w:rPr>
        <w:t xml:space="preserve"> s </w:t>
      </w:r>
      <w:r w:rsidRPr="000A4A04">
        <w:rPr>
          <w:color w:val="000000"/>
          <w:szCs w:val="20"/>
        </w:rPr>
        <w:t>ním žili</w:t>
      </w:r>
      <w:r>
        <w:rPr>
          <w:color w:val="000000"/>
          <w:szCs w:val="20"/>
        </w:rPr>
        <w:t xml:space="preserve"> v </w:t>
      </w:r>
      <w:r w:rsidRPr="000A4A04">
        <w:rPr>
          <w:color w:val="000000"/>
          <w:szCs w:val="20"/>
        </w:rPr>
        <w:t>deň jeho smrti</w:t>
      </w:r>
      <w:r>
        <w:rPr>
          <w:color w:val="000000"/>
          <w:szCs w:val="20"/>
        </w:rPr>
        <w:t xml:space="preserve"> v </w:t>
      </w:r>
      <w:r w:rsidRPr="000A4A04">
        <w:rPr>
          <w:color w:val="000000"/>
          <w:szCs w:val="20"/>
        </w:rPr>
        <w:t>spoločnej domácnosti</w:t>
      </w:r>
      <w:r>
        <w:rPr>
          <w:color w:val="000000"/>
          <w:szCs w:val="20"/>
        </w:rPr>
        <w:t xml:space="preserve"> a </w:t>
      </w:r>
      <w:r w:rsidRPr="000A4A04">
        <w:rPr>
          <w:color w:val="000000"/>
          <w:szCs w:val="20"/>
        </w:rPr>
        <w:t>nemajú vlastný byt. Nájomcami (spoločnými nájomcami)</w:t>
      </w:r>
      <w:r>
        <w:rPr>
          <w:color w:val="000000"/>
          <w:szCs w:val="20"/>
        </w:rPr>
        <w:t xml:space="preserve"> sa </w:t>
      </w:r>
      <w:r w:rsidRPr="000A4A04">
        <w:rPr>
          <w:color w:val="000000"/>
          <w:szCs w:val="20"/>
        </w:rPr>
        <w:t>stávajú</w:t>
      </w:r>
      <w:r>
        <w:rPr>
          <w:color w:val="000000"/>
          <w:szCs w:val="20"/>
        </w:rPr>
        <w:t xml:space="preserve"> aj </w:t>
      </w:r>
      <w:r w:rsidRPr="000A4A04">
        <w:rPr>
          <w:color w:val="000000"/>
          <w:szCs w:val="20"/>
        </w:rPr>
        <w:t>tí, ktorí</w:t>
      </w:r>
      <w:r>
        <w:rPr>
          <w:color w:val="000000"/>
          <w:szCs w:val="20"/>
        </w:rPr>
        <w:t xml:space="preserve"> sa </w:t>
      </w:r>
      <w:r w:rsidRPr="000A4A04">
        <w:rPr>
          <w:color w:val="000000"/>
          <w:szCs w:val="20"/>
        </w:rPr>
        <w:t>starali</w:t>
      </w:r>
      <w:r>
        <w:rPr>
          <w:color w:val="000000"/>
          <w:szCs w:val="20"/>
        </w:rPr>
        <w:t xml:space="preserve"> o </w:t>
      </w:r>
      <w:r w:rsidRPr="000A4A04">
        <w:rPr>
          <w:color w:val="000000"/>
          <w:szCs w:val="20"/>
        </w:rPr>
        <w:t>spoločnú domácnosť zomretého nájomcu</w:t>
      </w:r>
      <w:r>
        <w:rPr>
          <w:color w:val="000000"/>
          <w:szCs w:val="20"/>
        </w:rPr>
        <w:t xml:space="preserve"> alebo na </w:t>
      </w:r>
      <w:r w:rsidRPr="000A4A04">
        <w:rPr>
          <w:color w:val="000000"/>
          <w:szCs w:val="20"/>
        </w:rPr>
        <w:t>neho boli odkázaní výživou, ak</w:t>
      </w:r>
      <w:r>
        <w:rPr>
          <w:color w:val="000000"/>
          <w:szCs w:val="20"/>
        </w:rPr>
        <w:t xml:space="preserve"> s </w:t>
      </w:r>
      <w:r w:rsidRPr="000A4A04">
        <w:rPr>
          <w:color w:val="000000"/>
          <w:szCs w:val="20"/>
        </w:rPr>
        <w:t>ním žili</w:t>
      </w:r>
      <w:r>
        <w:rPr>
          <w:color w:val="000000"/>
          <w:szCs w:val="20"/>
        </w:rPr>
        <w:t xml:space="preserve"> v </w:t>
      </w:r>
      <w:r w:rsidRPr="000A4A04">
        <w:rPr>
          <w:color w:val="000000"/>
          <w:szCs w:val="20"/>
        </w:rPr>
        <w:t>spoločnej domácnosti aspoň tri roky</w:t>
      </w:r>
      <w:r>
        <w:rPr>
          <w:color w:val="000000"/>
          <w:szCs w:val="20"/>
        </w:rPr>
        <w:t xml:space="preserve"> pred </w:t>
      </w:r>
      <w:r w:rsidRPr="000A4A04">
        <w:rPr>
          <w:color w:val="000000"/>
          <w:szCs w:val="20"/>
        </w:rPr>
        <w:t>jeho smrťou</w:t>
      </w:r>
      <w:r>
        <w:rPr>
          <w:color w:val="000000"/>
          <w:szCs w:val="20"/>
        </w:rPr>
        <w:t xml:space="preserve"> a </w:t>
      </w:r>
      <w:r w:rsidRPr="000A4A04">
        <w:rPr>
          <w:color w:val="000000"/>
          <w:szCs w:val="20"/>
        </w:rPr>
        <w:t>nemajú vlastný byt.</w:t>
      </w:r>
    </w:p>
  </w:footnote>
  <w:footnote w:id="97">
    <w:p w14:paraId="55DD1C0A" w14:textId="77777777" w:rsidR="00CB6576" w:rsidRPr="000A4A04" w:rsidRDefault="00CB6576" w:rsidP="00CB6576">
      <w:pPr>
        <w:pStyle w:val="Referencia"/>
        <w:rPr>
          <w:rFonts w:eastAsia="Aptos"/>
          <w:szCs w:val="20"/>
        </w:rPr>
      </w:pPr>
      <w:r w:rsidRPr="000A4A04">
        <w:rPr>
          <w:rStyle w:val="Odkaznapoznmkupodiarou"/>
          <w:szCs w:val="20"/>
        </w:rPr>
        <w:footnoteRef/>
      </w:r>
      <w:r w:rsidRPr="000A4A04">
        <w:rPr>
          <w:szCs w:val="20"/>
        </w:rPr>
        <w:t xml:space="preserve"> </w:t>
      </w:r>
      <w:r w:rsidRPr="000A4A04">
        <w:rPr>
          <w:szCs w:val="20"/>
        </w:rPr>
        <w:tab/>
      </w:r>
      <w:r w:rsidRPr="000A4A04">
        <w:rPr>
          <w:rFonts w:eastAsia="Aptos"/>
          <w:szCs w:val="20"/>
        </w:rPr>
        <w:t>Analýza zverejnená</w:t>
      </w:r>
      <w:r>
        <w:rPr>
          <w:rFonts w:eastAsia="Aptos"/>
          <w:szCs w:val="20"/>
        </w:rPr>
        <w:t xml:space="preserve"> v </w:t>
      </w:r>
      <w:r w:rsidRPr="000A4A04">
        <w:rPr>
          <w:rFonts w:eastAsia="Aptos"/>
          <w:szCs w:val="20"/>
        </w:rPr>
        <w:t xml:space="preserve">návrhu Koncepcie reformy financovania sociálnych služieb (s. 11). </w:t>
      </w:r>
    </w:p>
    <w:p w14:paraId="1E898613" w14:textId="77777777" w:rsidR="00CB6576" w:rsidRPr="000A4A04" w:rsidRDefault="00CB6576" w:rsidP="00CB6576">
      <w:pPr>
        <w:pStyle w:val="Referencia"/>
        <w:ind w:firstLine="0"/>
        <w:rPr>
          <w:szCs w:val="20"/>
        </w:rPr>
      </w:pPr>
      <w:r w:rsidRPr="000A4A04">
        <w:rPr>
          <w:rFonts w:eastAsia="Aptos"/>
          <w:szCs w:val="20"/>
        </w:rPr>
        <w:t>Dostupná</w:t>
      </w:r>
      <w:r>
        <w:rPr>
          <w:rFonts w:eastAsia="Aptos"/>
          <w:szCs w:val="20"/>
        </w:rPr>
        <w:t xml:space="preserve"> na </w:t>
      </w:r>
      <w:r w:rsidRPr="000A4A04">
        <w:rPr>
          <w:rFonts w:eastAsia="Aptos"/>
          <w:szCs w:val="20"/>
        </w:rPr>
        <w:t xml:space="preserve">internete: </w:t>
      </w:r>
      <w:hyperlink r:id="rId10" w:history="1">
        <w:r w:rsidRPr="000A4A04">
          <w:rPr>
            <w:rStyle w:val="Hypertextovprepojenie"/>
            <w:rFonts w:eastAsia="Aptos"/>
            <w:szCs w:val="20"/>
          </w:rPr>
          <w:t>www.employment.gov.sk/files/slovensky/esf/plan-obnovy/koncepcia-financovania/koncepcia-rfsos-13122024.pdf</w:t>
        </w:r>
      </w:hyperlink>
      <w:r w:rsidRPr="000A4A04">
        <w:rPr>
          <w:rFonts w:eastAsia="Aptos"/>
          <w:szCs w:val="20"/>
        </w:rPr>
        <w:t xml:space="preserve"> </w:t>
      </w:r>
    </w:p>
  </w:footnote>
  <w:footnote w:id="98">
    <w:p w14:paraId="1CE9439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Dostupná</w:t>
      </w:r>
      <w:r>
        <w:rPr>
          <w:szCs w:val="20"/>
        </w:rPr>
        <w:t xml:space="preserve"> na </w:t>
      </w:r>
      <w:r w:rsidRPr="000A4A04">
        <w:rPr>
          <w:szCs w:val="20"/>
        </w:rPr>
        <w:t xml:space="preserve">internete: </w:t>
      </w:r>
      <w:bookmarkStart w:id="253" w:name="_Hlk190789581"/>
      <w:r>
        <w:rPr>
          <w:szCs w:val="20"/>
        </w:rPr>
        <w:fldChar w:fldCharType="begin"/>
      </w:r>
      <w:r>
        <w:rPr>
          <w:szCs w:val="20"/>
        </w:rPr>
        <w:instrText>HYPERLINK "http://www.employment.gov.sk/files/slovensky/esf/plan-obnovy/koncepcia-financovania/koncepcia-rfsos-13122024.pdf"</w:instrText>
      </w:r>
      <w:r>
        <w:rPr>
          <w:szCs w:val="20"/>
        </w:rPr>
      </w:r>
      <w:r>
        <w:rPr>
          <w:szCs w:val="20"/>
        </w:rPr>
        <w:fldChar w:fldCharType="separate"/>
      </w:r>
      <w:r w:rsidRPr="008976A5">
        <w:rPr>
          <w:rStyle w:val="Hypertextovprepojenie"/>
          <w:szCs w:val="20"/>
        </w:rPr>
        <w:t>www.employment.gov.sk/files/slovensky/esf/plan-obnovy/koncepcia-financovania/koncepcia-rfsos-13122024.pdf</w:t>
      </w:r>
      <w:bookmarkEnd w:id="253"/>
      <w:r>
        <w:rPr>
          <w:szCs w:val="20"/>
        </w:rPr>
        <w:fldChar w:fldCharType="end"/>
      </w:r>
      <w:r>
        <w:rPr>
          <w:szCs w:val="20"/>
        </w:rPr>
        <w:t>.</w:t>
      </w:r>
    </w:p>
  </w:footnote>
  <w:footnote w:id="99">
    <w:p w14:paraId="3BD2FD0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Príloha</w:t>
      </w:r>
      <w:r>
        <w:rPr>
          <w:szCs w:val="20"/>
        </w:rPr>
        <w:t xml:space="preserve"> č. </w:t>
      </w:r>
      <w:r w:rsidRPr="000A4A04">
        <w:rPr>
          <w:szCs w:val="20"/>
        </w:rPr>
        <w:t>5</w:t>
      </w:r>
      <w:r>
        <w:rPr>
          <w:szCs w:val="20"/>
        </w:rPr>
        <w:t xml:space="preserve"> k </w:t>
      </w:r>
      <w:r w:rsidRPr="000A4A04">
        <w:rPr>
          <w:szCs w:val="20"/>
        </w:rPr>
        <w:t>Vyhláške Ministerstva zdravotníctva Slovenskej republiky</w:t>
      </w:r>
      <w:r>
        <w:rPr>
          <w:szCs w:val="20"/>
        </w:rPr>
        <w:t xml:space="preserve"> č. </w:t>
      </w:r>
      <w:r w:rsidRPr="000A4A04">
        <w:rPr>
          <w:szCs w:val="20"/>
        </w:rPr>
        <w:t>259/2008</w:t>
      </w:r>
      <w:r>
        <w:rPr>
          <w:szCs w:val="20"/>
        </w:rPr>
        <w:t xml:space="preserve"> Z. z. o </w:t>
      </w:r>
      <w:r w:rsidRPr="000A4A04">
        <w:rPr>
          <w:szCs w:val="20"/>
        </w:rPr>
        <w:t>podrobnostiach</w:t>
      </w:r>
      <w:r>
        <w:rPr>
          <w:szCs w:val="20"/>
        </w:rPr>
        <w:t xml:space="preserve"> o </w:t>
      </w:r>
      <w:r w:rsidRPr="000A4A04">
        <w:rPr>
          <w:szCs w:val="20"/>
        </w:rPr>
        <w:t>požiadavkách</w:t>
      </w:r>
      <w:r>
        <w:rPr>
          <w:szCs w:val="20"/>
        </w:rPr>
        <w:t xml:space="preserve"> na </w:t>
      </w:r>
      <w:r w:rsidRPr="000A4A04">
        <w:rPr>
          <w:szCs w:val="20"/>
        </w:rPr>
        <w:t>vnútorné prostredie budov</w:t>
      </w:r>
      <w:r>
        <w:rPr>
          <w:szCs w:val="20"/>
        </w:rPr>
        <w:t xml:space="preserve"> a o </w:t>
      </w:r>
      <w:r w:rsidRPr="000A4A04">
        <w:rPr>
          <w:szCs w:val="20"/>
        </w:rPr>
        <w:t>minimálnych požiadavkách</w:t>
      </w:r>
      <w:r>
        <w:rPr>
          <w:szCs w:val="20"/>
        </w:rPr>
        <w:t xml:space="preserve"> na </w:t>
      </w:r>
      <w:r w:rsidRPr="000A4A04">
        <w:rPr>
          <w:szCs w:val="20"/>
        </w:rPr>
        <w:t>byty nižšieho štandardu</w:t>
      </w:r>
      <w:r>
        <w:rPr>
          <w:szCs w:val="20"/>
        </w:rPr>
        <w:t xml:space="preserve"> a na </w:t>
      </w:r>
      <w:r w:rsidRPr="000A4A04">
        <w:rPr>
          <w:szCs w:val="20"/>
        </w:rPr>
        <w:t>ubytovacie zariadenia</w:t>
      </w:r>
      <w:r>
        <w:rPr>
          <w:szCs w:val="20"/>
        </w:rPr>
        <w:t xml:space="preserve"> v </w:t>
      </w:r>
      <w:r w:rsidRPr="000A4A04">
        <w:rPr>
          <w:szCs w:val="20"/>
        </w:rPr>
        <w:t>znení neskorších predpisov.</w:t>
      </w:r>
    </w:p>
  </w:footnote>
  <w:footnote w:id="100">
    <w:p w14:paraId="2840E09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48 Zákona</w:t>
      </w:r>
      <w:r>
        <w:rPr>
          <w:szCs w:val="20"/>
        </w:rPr>
        <w:t xml:space="preserve"> č. </w:t>
      </w:r>
      <w:r w:rsidRPr="000A4A04">
        <w:rPr>
          <w:szCs w:val="20"/>
        </w:rPr>
        <w:t>448/2008</w:t>
      </w:r>
      <w:r>
        <w:rPr>
          <w:szCs w:val="20"/>
        </w:rPr>
        <w:t xml:space="preserve"> Z. z. o </w:t>
      </w:r>
      <w:r w:rsidRPr="000A4A04">
        <w:rPr>
          <w:szCs w:val="20"/>
        </w:rPr>
        <w:t>sociálnych službách</w:t>
      </w:r>
      <w:r>
        <w:rPr>
          <w:szCs w:val="20"/>
        </w:rPr>
        <w:t xml:space="preserve"> a o </w:t>
      </w:r>
      <w:r w:rsidRPr="000A4A04">
        <w:rPr>
          <w:szCs w:val="20"/>
        </w:rPr>
        <w:t>zmene</w:t>
      </w:r>
      <w:r>
        <w:rPr>
          <w:szCs w:val="20"/>
        </w:rPr>
        <w:t xml:space="preserve"> a </w:t>
      </w:r>
      <w:r w:rsidRPr="000A4A04">
        <w:rPr>
          <w:szCs w:val="20"/>
        </w:rPr>
        <w:t>doplnení zákona</w:t>
      </w:r>
      <w:r>
        <w:rPr>
          <w:szCs w:val="20"/>
        </w:rPr>
        <w:t xml:space="preserve"> č. </w:t>
      </w:r>
      <w:r w:rsidRPr="000A4A04">
        <w:rPr>
          <w:szCs w:val="20"/>
        </w:rPr>
        <w:t>455/1991</w:t>
      </w:r>
      <w:r>
        <w:rPr>
          <w:szCs w:val="20"/>
        </w:rPr>
        <w:t> Zb. o </w:t>
      </w:r>
      <w:r w:rsidRPr="000A4A04">
        <w:rPr>
          <w:szCs w:val="20"/>
        </w:rPr>
        <w:t>živnostenskom podnikaní (živnostenský zákon)</w:t>
      </w:r>
      <w:r>
        <w:rPr>
          <w:szCs w:val="20"/>
        </w:rPr>
        <w:t xml:space="preserve"> v </w:t>
      </w:r>
      <w:r w:rsidRPr="000A4A04">
        <w:rPr>
          <w:szCs w:val="20"/>
        </w:rPr>
        <w:t xml:space="preserve">znení neskorších predpisov </w:t>
      </w:r>
      <w:bookmarkStart w:id="259" w:name="_Hlk191419240"/>
      <w:r w:rsidRPr="000A4A04">
        <w:rPr>
          <w:szCs w:val="20"/>
        </w:rPr>
        <w:t>(ďalej len „Zákon</w:t>
      </w:r>
      <w:r>
        <w:rPr>
          <w:szCs w:val="20"/>
        </w:rPr>
        <w:t xml:space="preserve"> o </w:t>
      </w:r>
      <w:r w:rsidRPr="000A4A04">
        <w:rPr>
          <w:szCs w:val="20"/>
        </w:rPr>
        <w:t>sociálnych službách“).</w:t>
      </w:r>
      <w:bookmarkEnd w:id="259"/>
    </w:p>
  </w:footnote>
  <w:footnote w:id="101">
    <w:p w14:paraId="5BF4B06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24d</w:t>
      </w:r>
      <w:r>
        <w:rPr>
          <w:szCs w:val="20"/>
        </w:rPr>
        <w:t xml:space="preserve"> ods. </w:t>
      </w:r>
      <w:r w:rsidRPr="000A4A04">
        <w:rPr>
          <w:szCs w:val="20"/>
        </w:rPr>
        <w:t>1</w:t>
      </w:r>
      <w:r>
        <w:rPr>
          <w:szCs w:val="20"/>
        </w:rPr>
        <w:t xml:space="preserve"> písm. </w:t>
      </w:r>
      <w:r w:rsidRPr="000A4A04">
        <w:rPr>
          <w:szCs w:val="20"/>
        </w:rPr>
        <w:t>a) bod 1, bod 2, bod 3 Zákona</w:t>
      </w:r>
      <w:r>
        <w:rPr>
          <w:szCs w:val="20"/>
        </w:rPr>
        <w:t xml:space="preserve"> o </w:t>
      </w:r>
      <w:r w:rsidRPr="000A4A04">
        <w:rPr>
          <w:szCs w:val="20"/>
        </w:rPr>
        <w:t>sociálnych službách poskytuje: základné sociálne poradenstvo, pomoc</w:t>
      </w:r>
      <w:r>
        <w:rPr>
          <w:szCs w:val="20"/>
        </w:rPr>
        <w:t xml:space="preserve"> pri </w:t>
      </w:r>
      <w:r w:rsidRPr="000A4A04">
        <w:rPr>
          <w:szCs w:val="20"/>
        </w:rPr>
        <w:t>uplatňovaní práv</w:t>
      </w:r>
      <w:r>
        <w:rPr>
          <w:szCs w:val="20"/>
        </w:rPr>
        <w:t xml:space="preserve"> a </w:t>
      </w:r>
      <w:r w:rsidRPr="000A4A04">
        <w:rPr>
          <w:szCs w:val="20"/>
        </w:rPr>
        <w:t>právom chránených záujmov, pomoc</w:t>
      </w:r>
      <w:r>
        <w:rPr>
          <w:szCs w:val="20"/>
        </w:rPr>
        <w:t xml:space="preserve"> pri </w:t>
      </w:r>
      <w:r w:rsidRPr="000A4A04">
        <w:rPr>
          <w:szCs w:val="20"/>
        </w:rPr>
        <w:t>príprave</w:t>
      </w:r>
      <w:r>
        <w:rPr>
          <w:szCs w:val="20"/>
        </w:rPr>
        <w:t xml:space="preserve"> na </w:t>
      </w:r>
      <w:r w:rsidRPr="000A4A04">
        <w:rPr>
          <w:szCs w:val="20"/>
        </w:rPr>
        <w:t>školské vyučovanie</w:t>
      </w:r>
      <w:r>
        <w:rPr>
          <w:szCs w:val="20"/>
        </w:rPr>
        <w:t xml:space="preserve"> a </w:t>
      </w:r>
      <w:r w:rsidRPr="000A4A04">
        <w:rPr>
          <w:szCs w:val="20"/>
        </w:rPr>
        <w:t>sprevádzanie dieťaťa</w:t>
      </w:r>
      <w:r>
        <w:rPr>
          <w:szCs w:val="20"/>
        </w:rPr>
        <w:t xml:space="preserve"> do a zo </w:t>
      </w:r>
      <w:r w:rsidRPr="000A4A04">
        <w:rPr>
          <w:szCs w:val="20"/>
        </w:rPr>
        <w:t>školy</w:t>
      </w:r>
      <w:r>
        <w:rPr>
          <w:szCs w:val="20"/>
        </w:rPr>
        <w:t xml:space="preserve"> a </w:t>
      </w:r>
      <w:r w:rsidRPr="000A4A04">
        <w:rPr>
          <w:szCs w:val="20"/>
        </w:rPr>
        <w:t>školského zariadenia.</w:t>
      </w:r>
    </w:p>
  </w:footnote>
  <w:footnote w:id="102">
    <w:p w14:paraId="5521794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24d</w:t>
      </w:r>
      <w:r>
        <w:rPr>
          <w:szCs w:val="20"/>
        </w:rPr>
        <w:t xml:space="preserve"> ods. </w:t>
      </w:r>
      <w:r w:rsidRPr="000A4A04">
        <w:rPr>
          <w:szCs w:val="20"/>
        </w:rPr>
        <w:t>2 Zákona</w:t>
      </w:r>
      <w:r>
        <w:rPr>
          <w:szCs w:val="20"/>
        </w:rPr>
        <w:t xml:space="preserve"> o </w:t>
      </w:r>
      <w:r w:rsidRPr="000A4A04">
        <w:rPr>
          <w:szCs w:val="20"/>
        </w:rPr>
        <w:t>sociálnych službách.</w:t>
      </w:r>
    </w:p>
  </w:footnote>
  <w:footnote w:id="103">
    <w:p w14:paraId="0036624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6</w:t>
      </w:r>
      <w:r>
        <w:rPr>
          <w:szCs w:val="20"/>
        </w:rPr>
        <w:t xml:space="preserve"> ods. </w:t>
      </w:r>
      <w:r w:rsidRPr="000A4A04">
        <w:rPr>
          <w:szCs w:val="20"/>
        </w:rPr>
        <w:t>1 Zákona</w:t>
      </w:r>
      <w:r>
        <w:rPr>
          <w:szCs w:val="20"/>
        </w:rPr>
        <w:t xml:space="preserve"> o </w:t>
      </w:r>
      <w:r w:rsidRPr="000A4A04">
        <w:rPr>
          <w:szCs w:val="20"/>
        </w:rPr>
        <w:t xml:space="preserve">sociálnych službách. </w:t>
      </w:r>
    </w:p>
  </w:footnote>
  <w:footnote w:id="104">
    <w:p w14:paraId="4165DEB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6</w:t>
      </w:r>
      <w:r>
        <w:rPr>
          <w:szCs w:val="20"/>
        </w:rPr>
        <w:t xml:space="preserve"> ods. </w:t>
      </w:r>
      <w:r w:rsidRPr="000A4A04">
        <w:rPr>
          <w:szCs w:val="20"/>
        </w:rPr>
        <w:t>2</w:t>
      </w:r>
      <w:r>
        <w:rPr>
          <w:szCs w:val="20"/>
        </w:rPr>
        <w:t xml:space="preserve"> písm. </w:t>
      </w:r>
      <w:r w:rsidRPr="000A4A04">
        <w:rPr>
          <w:szCs w:val="20"/>
        </w:rPr>
        <w:t>b) Zákona</w:t>
      </w:r>
      <w:r>
        <w:rPr>
          <w:szCs w:val="20"/>
        </w:rPr>
        <w:t xml:space="preserve"> o </w:t>
      </w:r>
      <w:r w:rsidRPr="000A4A04">
        <w:rPr>
          <w:szCs w:val="20"/>
        </w:rPr>
        <w:t>sociálnych službách.</w:t>
      </w:r>
    </w:p>
  </w:footnote>
  <w:footnote w:id="105">
    <w:p w14:paraId="7C1DFBE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8</w:t>
      </w:r>
      <w:r>
        <w:rPr>
          <w:szCs w:val="20"/>
        </w:rPr>
        <w:t xml:space="preserve"> ods. </w:t>
      </w:r>
      <w:r w:rsidRPr="000A4A04">
        <w:rPr>
          <w:szCs w:val="20"/>
        </w:rPr>
        <w:t>1 Zákona</w:t>
      </w:r>
      <w:r>
        <w:rPr>
          <w:szCs w:val="20"/>
        </w:rPr>
        <w:t xml:space="preserve"> o </w:t>
      </w:r>
      <w:r w:rsidRPr="000A4A04">
        <w:rPr>
          <w:szCs w:val="20"/>
        </w:rPr>
        <w:t>sociálnych službách.</w:t>
      </w:r>
    </w:p>
  </w:footnote>
  <w:footnote w:id="106">
    <w:p w14:paraId="2555CAF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w:t>
      </w:r>
      <w:r>
        <w:rPr>
          <w:szCs w:val="20"/>
        </w:rPr>
        <w:t>§ </w:t>
      </w:r>
      <w:r w:rsidRPr="000A4A04">
        <w:rPr>
          <w:szCs w:val="20"/>
        </w:rPr>
        <w:t>8</w:t>
      </w:r>
      <w:r>
        <w:rPr>
          <w:szCs w:val="20"/>
        </w:rPr>
        <w:t xml:space="preserve"> ods. </w:t>
      </w:r>
      <w:r w:rsidRPr="000A4A04">
        <w:rPr>
          <w:szCs w:val="20"/>
        </w:rPr>
        <w:t>8 Zákona</w:t>
      </w:r>
      <w:r>
        <w:rPr>
          <w:szCs w:val="20"/>
        </w:rPr>
        <w:t xml:space="preserve"> o </w:t>
      </w:r>
      <w:r w:rsidRPr="000A4A04">
        <w:rPr>
          <w:szCs w:val="20"/>
        </w:rPr>
        <w:t>sociálnych službách.</w:t>
      </w:r>
    </w:p>
  </w:footnote>
  <w:footnote w:id="107">
    <w:p w14:paraId="675793D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576/2004</w:t>
      </w:r>
      <w:r>
        <w:rPr>
          <w:szCs w:val="20"/>
        </w:rPr>
        <w:t xml:space="preserve"> Z. z. o </w:t>
      </w:r>
      <w:bookmarkStart w:id="262" w:name="_Hlk191419272"/>
      <w:r w:rsidRPr="000A4A04">
        <w:rPr>
          <w:szCs w:val="20"/>
        </w:rPr>
        <w:t>zdravotnej starostlivosti, službách súvisiacich</w:t>
      </w:r>
      <w:r>
        <w:rPr>
          <w:szCs w:val="20"/>
        </w:rPr>
        <w:t xml:space="preserve"> s </w:t>
      </w:r>
      <w:r w:rsidRPr="000A4A04">
        <w:rPr>
          <w:szCs w:val="20"/>
        </w:rPr>
        <w:t>poskytovaním zdravotnej starostlivosti</w:t>
      </w:r>
      <w:bookmarkEnd w:id="262"/>
      <w:r>
        <w:rPr>
          <w:szCs w:val="20"/>
        </w:rPr>
        <w:t xml:space="preserve"> a o </w:t>
      </w:r>
      <w:r w:rsidRPr="000A4A04">
        <w:rPr>
          <w:szCs w:val="20"/>
        </w:rPr>
        <w:t>zmene</w:t>
      </w:r>
      <w:r>
        <w:rPr>
          <w:szCs w:val="20"/>
        </w:rPr>
        <w:t xml:space="preserve"> a </w:t>
      </w:r>
      <w:r w:rsidRPr="000A4A04">
        <w:rPr>
          <w:szCs w:val="20"/>
        </w:rPr>
        <w:t>doplnení niektorých zákonov (ďalej len „Zákon</w:t>
      </w:r>
      <w:r>
        <w:rPr>
          <w:szCs w:val="20"/>
        </w:rPr>
        <w:t xml:space="preserve"> o </w:t>
      </w:r>
      <w:r w:rsidRPr="000A4A04">
        <w:rPr>
          <w:szCs w:val="20"/>
        </w:rPr>
        <w:t>zdravotnej starostlivosti, službách súvisiacich</w:t>
      </w:r>
      <w:r>
        <w:rPr>
          <w:szCs w:val="20"/>
        </w:rPr>
        <w:t xml:space="preserve"> s </w:t>
      </w:r>
      <w:r w:rsidRPr="000A4A04">
        <w:rPr>
          <w:szCs w:val="20"/>
        </w:rPr>
        <w:t>poskytovaním zdravotnej starostlivosti“).</w:t>
      </w:r>
    </w:p>
  </w:footnote>
  <w:footnote w:id="108">
    <w:p w14:paraId="25CF3E2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Článok 14</w:t>
      </w:r>
      <w:r>
        <w:rPr>
          <w:szCs w:val="20"/>
        </w:rPr>
        <w:t xml:space="preserve"> ods. </w:t>
      </w:r>
      <w:r w:rsidRPr="000A4A04">
        <w:rPr>
          <w:szCs w:val="20"/>
        </w:rPr>
        <w:t>1</w:t>
      </w:r>
      <w:r>
        <w:rPr>
          <w:szCs w:val="20"/>
        </w:rPr>
        <w:t xml:space="preserve"> písm. </w:t>
      </w:r>
      <w:r w:rsidRPr="000A4A04">
        <w:rPr>
          <w:szCs w:val="20"/>
        </w:rPr>
        <w:t>b) Dohovoru</w:t>
      </w:r>
      <w:r>
        <w:rPr>
          <w:szCs w:val="20"/>
        </w:rPr>
        <w:t xml:space="preserve"> o </w:t>
      </w:r>
      <w:r w:rsidRPr="000A4A04">
        <w:rPr>
          <w:szCs w:val="20"/>
        </w:rPr>
        <w:t>právach osôb</w:t>
      </w:r>
      <w:r>
        <w:rPr>
          <w:szCs w:val="20"/>
        </w:rPr>
        <w:t xml:space="preserve"> so </w:t>
      </w:r>
      <w:r w:rsidRPr="000A4A04">
        <w:rPr>
          <w:szCs w:val="20"/>
        </w:rPr>
        <w:t>zdravotným postihnutím.</w:t>
      </w:r>
    </w:p>
  </w:footnote>
  <w:footnote w:id="109">
    <w:p w14:paraId="1A8F331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o </w:t>
      </w:r>
      <w:r w:rsidRPr="000A4A04">
        <w:rPr>
          <w:szCs w:val="20"/>
        </w:rPr>
        <w:t>zdravotnej starostlivosti, službách súvisiacich</w:t>
      </w:r>
      <w:r>
        <w:rPr>
          <w:szCs w:val="20"/>
        </w:rPr>
        <w:t xml:space="preserve"> s </w:t>
      </w:r>
      <w:r w:rsidRPr="000A4A04">
        <w:rPr>
          <w:szCs w:val="20"/>
        </w:rPr>
        <w:t>poskytovaním zdravotnej starostlivosti</w:t>
      </w:r>
      <w:r>
        <w:rPr>
          <w:szCs w:val="20"/>
        </w:rPr>
        <w:t>.</w:t>
      </w:r>
    </w:p>
  </w:footnote>
  <w:footnote w:id="110">
    <w:p w14:paraId="02A878B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7 Zákona</w:t>
      </w:r>
      <w:r>
        <w:rPr>
          <w:szCs w:val="20"/>
        </w:rPr>
        <w:t xml:space="preserve"> o </w:t>
      </w:r>
      <w:r w:rsidRPr="000A4A04">
        <w:rPr>
          <w:szCs w:val="20"/>
        </w:rPr>
        <w:t>sociálnych službách</w:t>
      </w:r>
      <w:r>
        <w:rPr>
          <w:szCs w:val="20"/>
        </w:rPr>
        <w:t>.</w:t>
      </w:r>
    </w:p>
  </w:footnote>
  <w:footnote w:id="111">
    <w:p w14:paraId="142BB92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bookmarkStart w:id="282" w:name="_Hlk190206520"/>
      <w:r w:rsidRPr="000A4A04">
        <w:rPr>
          <w:szCs w:val="20"/>
        </w:rPr>
        <w:tab/>
      </w:r>
      <w:r w:rsidRPr="000A4A04">
        <w:rPr>
          <w:color w:val="000000"/>
          <w:szCs w:val="20"/>
        </w:rPr>
        <w:t>Zákon</w:t>
      </w:r>
      <w:r>
        <w:rPr>
          <w:color w:val="000000"/>
          <w:szCs w:val="20"/>
        </w:rPr>
        <w:t xml:space="preserve"> č. </w:t>
      </w:r>
      <w:r w:rsidRPr="000A4A04">
        <w:rPr>
          <w:color w:val="000000"/>
          <w:szCs w:val="20"/>
        </w:rPr>
        <w:t>448/2008</w:t>
      </w:r>
      <w:r>
        <w:rPr>
          <w:color w:val="000000"/>
          <w:szCs w:val="20"/>
        </w:rPr>
        <w:t xml:space="preserve"> Z. z. o </w:t>
      </w:r>
      <w:r w:rsidRPr="000A4A04">
        <w:rPr>
          <w:color w:val="000000"/>
          <w:szCs w:val="20"/>
        </w:rPr>
        <w:t>sociálnych službách</w:t>
      </w:r>
      <w:r>
        <w:rPr>
          <w:color w:val="000000"/>
          <w:szCs w:val="20"/>
        </w:rPr>
        <w:t xml:space="preserve"> a o </w:t>
      </w:r>
      <w:r w:rsidRPr="000A4A04">
        <w:rPr>
          <w:color w:val="000000"/>
          <w:szCs w:val="20"/>
        </w:rPr>
        <w:t>zmene</w:t>
      </w:r>
      <w:r>
        <w:rPr>
          <w:color w:val="000000"/>
          <w:szCs w:val="20"/>
        </w:rPr>
        <w:t xml:space="preserve"> a </w:t>
      </w:r>
      <w:r w:rsidRPr="000A4A04">
        <w:rPr>
          <w:color w:val="000000"/>
          <w:szCs w:val="20"/>
        </w:rPr>
        <w:t>doplnení zákona</w:t>
      </w:r>
      <w:r>
        <w:rPr>
          <w:color w:val="000000"/>
          <w:szCs w:val="20"/>
        </w:rPr>
        <w:t xml:space="preserve"> č. </w:t>
      </w:r>
      <w:r w:rsidRPr="000A4A04">
        <w:rPr>
          <w:color w:val="000000"/>
          <w:szCs w:val="20"/>
        </w:rPr>
        <w:t>455/1991</w:t>
      </w:r>
      <w:r>
        <w:rPr>
          <w:color w:val="000000"/>
          <w:szCs w:val="20"/>
        </w:rPr>
        <w:t> Zb. o </w:t>
      </w:r>
      <w:r w:rsidRPr="000A4A04">
        <w:rPr>
          <w:color w:val="000000"/>
          <w:szCs w:val="20"/>
        </w:rPr>
        <w:t>živnostenskom podnikaní (živnostenský zákon)</w:t>
      </w:r>
      <w:r>
        <w:rPr>
          <w:color w:val="000000"/>
          <w:szCs w:val="20"/>
        </w:rPr>
        <w:t xml:space="preserve"> v </w:t>
      </w:r>
      <w:r w:rsidRPr="000A4A04">
        <w:rPr>
          <w:color w:val="000000"/>
          <w:szCs w:val="20"/>
        </w:rPr>
        <w:t xml:space="preserve">znení neskorších predpisov. Podľa </w:t>
      </w:r>
      <w:r>
        <w:rPr>
          <w:color w:val="000000"/>
          <w:szCs w:val="20"/>
        </w:rPr>
        <w:t>§ </w:t>
      </w:r>
      <w:r w:rsidRPr="000A4A04">
        <w:rPr>
          <w:color w:val="000000"/>
          <w:szCs w:val="20"/>
        </w:rPr>
        <w:t>36</w:t>
      </w:r>
      <w:r>
        <w:rPr>
          <w:color w:val="000000"/>
          <w:szCs w:val="20"/>
        </w:rPr>
        <w:t xml:space="preserve"> ods. </w:t>
      </w:r>
      <w:r w:rsidRPr="000A4A04">
        <w:rPr>
          <w:color w:val="000000"/>
          <w:szCs w:val="20"/>
        </w:rPr>
        <w:t>1 Zákona</w:t>
      </w:r>
      <w:r>
        <w:rPr>
          <w:color w:val="000000"/>
          <w:szCs w:val="20"/>
        </w:rPr>
        <w:t xml:space="preserve"> o </w:t>
      </w:r>
      <w:r w:rsidRPr="000A4A04">
        <w:rPr>
          <w:color w:val="000000"/>
          <w:szCs w:val="20"/>
        </w:rPr>
        <w:t>sociálnych službách</w:t>
      </w:r>
      <w:r>
        <w:rPr>
          <w:color w:val="000000"/>
          <w:szCs w:val="20"/>
        </w:rPr>
        <w:t xml:space="preserve"> sa v </w:t>
      </w:r>
      <w:r w:rsidRPr="000A4A04">
        <w:rPr>
          <w:color w:val="000000"/>
          <w:szCs w:val="20"/>
        </w:rPr>
        <w:t>zariadení opatrovateľskej služby poskytuje sociálna služba</w:t>
      </w:r>
      <w:r>
        <w:rPr>
          <w:color w:val="000000"/>
          <w:szCs w:val="20"/>
        </w:rPr>
        <w:t xml:space="preserve"> na </w:t>
      </w:r>
      <w:r w:rsidRPr="000A4A04">
        <w:rPr>
          <w:color w:val="000000"/>
          <w:szCs w:val="20"/>
        </w:rPr>
        <w:t>určitý čas plnoletej fyzickej osobe, ktorá</w:t>
      </w:r>
      <w:r>
        <w:rPr>
          <w:color w:val="000000"/>
          <w:szCs w:val="20"/>
        </w:rPr>
        <w:t xml:space="preserve"> je </w:t>
      </w:r>
      <w:r w:rsidRPr="000A4A04">
        <w:rPr>
          <w:color w:val="000000"/>
          <w:szCs w:val="20"/>
        </w:rPr>
        <w:t>odkázaná</w:t>
      </w:r>
      <w:r>
        <w:rPr>
          <w:color w:val="000000"/>
          <w:szCs w:val="20"/>
        </w:rPr>
        <w:t xml:space="preserve"> na </w:t>
      </w:r>
      <w:r w:rsidRPr="000A4A04">
        <w:rPr>
          <w:color w:val="000000"/>
          <w:szCs w:val="20"/>
        </w:rPr>
        <w:t>pomoc inej fyzickej osoby podľa</w:t>
      </w:r>
      <w:r w:rsidRPr="000A4A04">
        <w:rPr>
          <w:szCs w:val="20"/>
        </w:rPr>
        <w:t xml:space="preserve"> </w:t>
      </w:r>
      <w:hyperlink r:id="rId11" w:anchor="prilohy.priloha-priloha_c_3_k_zakonu_c_448_2008_z_z.oznacenie" w:history="1">
        <w:r w:rsidRPr="000A4A04">
          <w:rPr>
            <w:rStyle w:val="Hypertextovprepojenie"/>
            <w:szCs w:val="20"/>
          </w:rPr>
          <w:t>prílohy č.3</w:t>
        </w:r>
      </w:hyperlink>
      <w:r w:rsidRPr="000A4A04">
        <w:rPr>
          <w:color w:val="000000"/>
          <w:szCs w:val="20"/>
        </w:rPr>
        <w:t>, ak jej nemožno poskytnúť opatrovateľskú službu.</w:t>
      </w:r>
    </w:p>
    <w:bookmarkEnd w:id="282"/>
  </w:footnote>
  <w:footnote w:id="112">
    <w:p w14:paraId="6C6B019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bookmarkStart w:id="283" w:name="_Hlk190206498"/>
      <w:r w:rsidRPr="000A4A04">
        <w:rPr>
          <w:szCs w:val="20"/>
        </w:rPr>
        <w:tab/>
        <w:t xml:space="preserve">Podľa </w:t>
      </w:r>
      <w:r>
        <w:rPr>
          <w:szCs w:val="20"/>
        </w:rPr>
        <w:t>§ </w:t>
      </w:r>
      <w:r w:rsidRPr="000A4A04">
        <w:rPr>
          <w:szCs w:val="20"/>
        </w:rPr>
        <w:t>8</w:t>
      </w:r>
      <w:r>
        <w:rPr>
          <w:szCs w:val="20"/>
        </w:rPr>
        <w:t xml:space="preserve"> ods. </w:t>
      </w:r>
      <w:r w:rsidRPr="000A4A04">
        <w:rPr>
          <w:szCs w:val="20"/>
        </w:rPr>
        <w:t>1,</w:t>
      </w:r>
      <w:r>
        <w:rPr>
          <w:szCs w:val="20"/>
        </w:rPr>
        <w:t xml:space="preserve"> ods. </w:t>
      </w:r>
      <w:r w:rsidRPr="000A4A04">
        <w:rPr>
          <w:szCs w:val="20"/>
        </w:rPr>
        <w:t>5,</w:t>
      </w:r>
      <w:r>
        <w:rPr>
          <w:szCs w:val="20"/>
        </w:rPr>
        <w:t xml:space="preserve"> ods. </w:t>
      </w:r>
      <w:r w:rsidRPr="000A4A04">
        <w:rPr>
          <w:szCs w:val="20"/>
        </w:rPr>
        <w:t>6,</w:t>
      </w:r>
      <w:r>
        <w:rPr>
          <w:szCs w:val="20"/>
        </w:rPr>
        <w:t xml:space="preserve"> ods. </w:t>
      </w:r>
      <w:r w:rsidRPr="000A4A04">
        <w:rPr>
          <w:szCs w:val="20"/>
        </w:rPr>
        <w:t>7,</w:t>
      </w:r>
      <w:r>
        <w:rPr>
          <w:szCs w:val="20"/>
        </w:rPr>
        <w:t xml:space="preserve"> ods. </w:t>
      </w:r>
      <w:r w:rsidRPr="000A4A04">
        <w:rPr>
          <w:szCs w:val="20"/>
        </w:rPr>
        <w:t>8,</w:t>
      </w:r>
      <w:r>
        <w:rPr>
          <w:szCs w:val="20"/>
        </w:rPr>
        <w:t xml:space="preserve"> ods. </w:t>
      </w:r>
      <w:r w:rsidRPr="000A4A04">
        <w:rPr>
          <w:szCs w:val="20"/>
        </w:rPr>
        <w:t>10,</w:t>
      </w:r>
      <w:r>
        <w:rPr>
          <w:szCs w:val="20"/>
        </w:rPr>
        <w:t xml:space="preserve"> ods. </w:t>
      </w:r>
      <w:r w:rsidRPr="000A4A04">
        <w:rPr>
          <w:szCs w:val="20"/>
        </w:rPr>
        <w:t>11 Zákona</w:t>
      </w:r>
      <w:r>
        <w:rPr>
          <w:szCs w:val="20"/>
        </w:rPr>
        <w:t xml:space="preserve"> o </w:t>
      </w:r>
      <w:r w:rsidRPr="000A4A04">
        <w:rPr>
          <w:szCs w:val="20"/>
        </w:rPr>
        <w:t>sociálnych službách</w:t>
      </w:r>
      <w:bookmarkEnd w:id="283"/>
      <w:r w:rsidRPr="000A4A04">
        <w:rPr>
          <w:szCs w:val="20"/>
        </w:rPr>
        <w:t>.</w:t>
      </w:r>
    </w:p>
    <w:p w14:paraId="6029927D" w14:textId="77777777" w:rsidR="00CB6576" w:rsidRPr="000A4A04" w:rsidRDefault="00CB6576" w:rsidP="00CB6576">
      <w:pPr>
        <w:pStyle w:val="Referencia"/>
        <w:ind w:firstLine="0"/>
        <w:rPr>
          <w:szCs w:val="20"/>
        </w:rPr>
      </w:pPr>
      <w:r w:rsidRPr="000A4A04">
        <w:rPr>
          <w:szCs w:val="20"/>
        </w:rPr>
        <w:t xml:space="preserve">Podľa </w:t>
      </w:r>
      <w:r>
        <w:rPr>
          <w:szCs w:val="20"/>
        </w:rPr>
        <w:t>§ </w:t>
      </w:r>
      <w:r w:rsidRPr="000A4A04">
        <w:rPr>
          <w:szCs w:val="20"/>
        </w:rPr>
        <w:t>81</w:t>
      </w:r>
      <w:r>
        <w:rPr>
          <w:szCs w:val="20"/>
        </w:rPr>
        <w:t xml:space="preserve"> písm. </w:t>
      </w:r>
      <w:r w:rsidRPr="000A4A04">
        <w:rPr>
          <w:szCs w:val="20"/>
        </w:rPr>
        <w:t>d) bod 1 Zákona</w:t>
      </w:r>
      <w:r>
        <w:rPr>
          <w:szCs w:val="20"/>
        </w:rPr>
        <w:t xml:space="preserve"> o </w:t>
      </w:r>
      <w:r w:rsidRPr="000A4A04">
        <w:rPr>
          <w:szCs w:val="20"/>
        </w:rPr>
        <w:t>sociálnych službách, podľa ktorého samosprávny kraj zabezpečuje poskytovanie sociálnej služby</w:t>
      </w:r>
      <w:r>
        <w:rPr>
          <w:szCs w:val="20"/>
        </w:rPr>
        <w:t xml:space="preserve"> v </w:t>
      </w:r>
      <w:r w:rsidRPr="000A4A04">
        <w:rPr>
          <w:szCs w:val="20"/>
        </w:rPr>
        <w:t>útulku,</w:t>
      </w:r>
      <w:r>
        <w:rPr>
          <w:szCs w:val="20"/>
        </w:rPr>
        <w:t xml:space="preserve"> v </w:t>
      </w:r>
      <w:r w:rsidRPr="000A4A04">
        <w:rPr>
          <w:szCs w:val="20"/>
        </w:rPr>
        <w:t>domove</w:t>
      </w:r>
      <w:r>
        <w:rPr>
          <w:szCs w:val="20"/>
        </w:rPr>
        <w:t xml:space="preserve"> na </w:t>
      </w:r>
      <w:r w:rsidRPr="000A4A04">
        <w:rPr>
          <w:szCs w:val="20"/>
        </w:rPr>
        <w:t>polceste,</w:t>
      </w:r>
      <w:r>
        <w:rPr>
          <w:szCs w:val="20"/>
        </w:rPr>
        <w:t xml:space="preserve"> v </w:t>
      </w:r>
      <w:r w:rsidRPr="000A4A04">
        <w:rPr>
          <w:szCs w:val="20"/>
        </w:rPr>
        <w:t>zariadení núdzového bývania,</w:t>
      </w:r>
      <w:r>
        <w:rPr>
          <w:szCs w:val="20"/>
        </w:rPr>
        <w:t xml:space="preserve"> v </w:t>
      </w:r>
      <w:r w:rsidRPr="000A4A04">
        <w:rPr>
          <w:szCs w:val="20"/>
        </w:rPr>
        <w:t>zariadení dočasnej starostlivosti</w:t>
      </w:r>
      <w:r>
        <w:rPr>
          <w:szCs w:val="20"/>
        </w:rPr>
        <w:t xml:space="preserve"> o </w:t>
      </w:r>
      <w:r w:rsidRPr="000A4A04">
        <w:rPr>
          <w:szCs w:val="20"/>
        </w:rPr>
        <w:t>deti,</w:t>
      </w:r>
      <w:r>
        <w:rPr>
          <w:szCs w:val="20"/>
        </w:rPr>
        <w:t xml:space="preserve"> v </w:t>
      </w:r>
      <w:r w:rsidRPr="000A4A04">
        <w:rPr>
          <w:szCs w:val="20"/>
        </w:rPr>
        <w:t>zariadení podporovaného bývania,</w:t>
      </w:r>
      <w:r>
        <w:rPr>
          <w:szCs w:val="20"/>
        </w:rPr>
        <w:t xml:space="preserve"> v </w:t>
      </w:r>
      <w:r w:rsidRPr="000A4A04">
        <w:rPr>
          <w:szCs w:val="20"/>
        </w:rPr>
        <w:t>rehabilitačnom stredisku,</w:t>
      </w:r>
      <w:r>
        <w:rPr>
          <w:szCs w:val="20"/>
        </w:rPr>
        <w:t xml:space="preserve"> v </w:t>
      </w:r>
      <w:r w:rsidRPr="000A4A04">
        <w:rPr>
          <w:szCs w:val="20"/>
        </w:rPr>
        <w:t>domove sociálnych služieb,</w:t>
      </w:r>
      <w:r>
        <w:rPr>
          <w:szCs w:val="20"/>
        </w:rPr>
        <w:t xml:space="preserve"> v </w:t>
      </w:r>
      <w:r w:rsidRPr="000A4A04">
        <w:rPr>
          <w:szCs w:val="20"/>
        </w:rPr>
        <w:t>špecializovanom zariadení</w:t>
      </w:r>
      <w:r>
        <w:rPr>
          <w:szCs w:val="20"/>
        </w:rPr>
        <w:t xml:space="preserve"> a v </w:t>
      </w:r>
      <w:r w:rsidRPr="000A4A04">
        <w:rPr>
          <w:szCs w:val="20"/>
        </w:rPr>
        <w:t>integračnom centre.</w:t>
      </w:r>
    </w:p>
    <w:p w14:paraId="35E5B6ED" w14:textId="77777777" w:rsidR="00CB6576" w:rsidRPr="000A4A04" w:rsidRDefault="00CB6576" w:rsidP="00CB6576">
      <w:pPr>
        <w:pStyle w:val="Referencia"/>
        <w:ind w:firstLine="0"/>
        <w:rPr>
          <w:szCs w:val="20"/>
        </w:rPr>
      </w:pPr>
      <w:r w:rsidRPr="000A4A04">
        <w:rPr>
          <w:szCs w:val="20"/>
        </w:rPr>
        <w:t xml:space="preserve">Podľa </w:t>
      </w:r>
      <w:r>
        <w:rPr>
          <w:szCs w:val="20"/>
        </w:rPr>
        <w:t>§ </w:t>
      </w:r>
      <w:r w:rsidRPr="000A4A04">
        <w:rPr>
          <w:szCs w:val="20"/>
        </w:rPr>
        <w:t>81</w:t>
      </w:r>
      <w:r>
        <w:rPr>
          <w:szCs w:val="20"/>
        </w:rPr>
        <w:t xml:space="preserve"> písm. </w:t>
      </w:r>
      <w:r w:rsidRPr="000A4A04">
        <w:rPr>
          <w:szCs w:val="20"/>
        </w:rPr>
        <w:t>e) Zákona</w:t>
      </w:r>
      <w:r>
        <w:rPr>
          <w:szCs w:val="20"/>
        </w:rPr>
        <w:t xml:space="preserve"> o </w:t>
      </w:r>
      <w:r w:rsidRPr="000A4A04">
        <w:rPr>
          <w:szCs w:val="20"/>
        </w:rPr>
        <w:t>sociálnych službách, samosprávny kraj poskytuje základné sociálne poradenstvo.</w:t>
      </w:r>
    </w:p>
    <w:p w14:paraId="48A7830E" w14:textId="77777777" w:rsidR="00CB6576" w:rsidRPr="000A4A04" w:rsidRDefault="00CB6576" w:rsidP="00CB6576">
      <w:pPr>
        <w:pStyle w:val="Referencia"/>
        <w:ind w:firstLine="0"/>
        <w:rPr>
          <w:szCs w:val="20"/>
        </w:rPr>
      </w:pPr>
      <w:r w:rsidRPr="000A4A04">
        <w:rPr>
          <w:szCs w:val="20"/>
        </w:rPr>
        <w:t xml:space="preserve">Podľa </w:t>
      </w:r>
      <w:r>
        <w:rPr>
          <w:szCs w:val="20"/>
        </w:rPr>
        <w:t>§ </w:t>
      </w:r>
      <w:r w:rsidRPr="000A4A04">
        <w:rPr>
          <w:szCs w:val="20"/>
        </w:rPr>
        <w:t>81</w:t>
      </w:r>
      <w:r>
        <w:rPr>
          <w:szCs w:val="20"/>
        </w:rPr>
        <w:t xml:space="preserve"> písm. </w:t>
      </w:r>
      <w:r w:rsidRPr="000A4A04">
        <w:rPr>
          <w:szCs w:val="20"/>
        </w:rPr>
        <w:t>g) Zákona</w:t>
      </w:r>
      <w:r>
        <w:rPr>
          <w:szCs w:val="20"/>
        </w:rPr>
        <w:t xml:space="preserve"> o </w:t>
      </w:r>
      <w:r w:rsidRPr="000A4A04">
        <w:rPr>
          <w:szCs w:val="20"/>
        </w:rPr>
        <w:t>sociálnych službách, samosprávny kraj môže zabezpečiť poskytovanie</w:t>
      </w:r>
      <w:r>
        <w:rPr>
          <w:szCs w:val="20"/>
        </w:rPr>
        <w:t xml:space="preserve"> aj </w:t>
      </w:r>
      <w:r w:rsidRPr="000A4A04">
        <w:rPr>
          <w:szCs w:val="20"/>
        </w:rPr>
        <w:t xml:space="preserve">iných druhov sociálnej služby podľa </w:t>
      </w:r>
      <w:r>
        <w:rPr>
          <w:szCs w:val="20"/>
        </w:rPr>
        <w:t>§ </w:t>
      </w:r>
      <w:r w:rsidRPr="000A4A04">
        <w:rPr>
          <w:szCs w:val="20"/>
        </w:rPr>
        <w:t>12.</w:t>
      </w:r>
    </w:p>
  </w:footnote>
  <w:footnote w:id="113">
    <w:p w14:paraId="5D5B8B9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Analýza zverejnená</w:t>
      </w:r>
      <w:r>
        <w:rPr>
          <w:szCs w:val="20"/>
        </w:rPr>
        <w:t xml:space="preserve"> v </w:t>
      </w:r>
      <w:r w:rsidRPr="000A4A04">
        <w:rPr>
          <w:szCs w:val="20"/>
        </w:rPr>
        <w:t>návrhu Koncepcie reformy financovania sociálnych služieb (s.</w:t>
      </w:r>
      <w:r>
        <w:rPr>
          <w:szCs w:val="20"/>
        </w:rPr>
        <w:t> </w:t>
      </w:r>
      <w:r w:rsidRPr="000A4A04">
        <w:rPr>
          <w:szCs w:val="20"/>
        </w:rPr>
        <w:t xml:space="preserve">11). </w:t>
      </w:r>
    </w:p>
    <w:p w14:paraId="1C0657ED" w14:textId="77777777" w:rsidR="00CB6576" w:rsidRPr="000A4A04" w:rsidRDefault="00CB6576" w:rsidP="00CB6576">
      <w:pPr>
        <w:pStyle w:val="Referencia"/>
        <w:ind w:firstLine="0"/>
        <w:rPr>
          <w:szCs w:val="20"/>
        </w:rPr>
      </w:pPr>
      <w:r w:rsidRPr="000A4A04">
        <w:rPr>
          <w:szCs w:val="20"/>
        </w:rPr>
        <w:t>Dostupná</w:t>
      </w:r>
      <w:r>
        <w:rPr>
          <w:szCs w:val="20"/>
        </w:rPr>
        <w:t xml:space="preserve"> na </w:t>
      </w:r>
      <w:r w:rsidRPr="000A4A04">
        <w:rPr>
          <w:szCs w:val="20"/>
        </w:rPr>
        <w:t xml:space="preserve">internete: </w:t>
      </w:r>
      <w:hyperlink r:id="rId12" w:history="1">
        <w:r w:rsidRPr="000A4A04">
          <w:rPr>
            <w:rStyle w:val="Hypertextovprepojenie"/>
            <w:szCs w:val="20"/>
          </w:rPr>
          <w:t>www.employment.gov.sk/files/slovensky/esf/plan-obnovy/koncepcia-financovania/koncepcia-rfsos-13122024.pdf</w:t>
        </w:r>
      </w:hyperlink>
      <w:r>
        <w:t>.</w:t>
      </w:r>
      <w:r w:rsidRPr="000A4A04">
        <w:rPr>
          <w:szCs w:val="20"/>
        </w:rPr>
        <w:t xml:space="preserve"> </w:t>
      </w:r>
    </w:p>
  </w:footnote>
  <w:footnote w:id="114">
    <w:p w14:paraId="3A67EA8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bookmarkStart w:id="288" w:name="_Hlk190794326"/>
      <w:r w:rsidRPr="000A4A04">
        <w:rPr>
          <w:szCs w:val="20"/>
        </w:rPr>
        <w:tab/>
        <w:t>Podľa článku 19,</w:t>
      </w:r>
      <w:r>
        <w:rPr>
          <w:szCs w:val="20"/>
        </w:rPr>
        <w:t xml:space="preserve"> písm. </w:t>
      </w:r>
      <w:r w:rsidRPr="000A4A04">
        <w:rPr>
          <w:szCs w:val="20"/>
        </w:rPr>
        <w:t xml:space="preserve">a) Dohovoru. </w:t>
      </w:r>
      <w:bookmarkEnd w:id="288"/>
      <w:r w:rsidRPr="000A4A04">
        <w:rPr>
          <w:szCs w:val="20"/>
        </w:rPr>
        <w:t>Majú osoby</w:t>
      </w:r>
      <w:r>
        <w:rPr>
          <w:szCs w:val="20"/>
        </w:rPr>
        <w:t xml:space="preserve"> so </w:t>
      </w:r>
      <w:r w:rsidRPr="000A4A04">
        <w:rPr>
          <w:szCs w:val="20"/>
        </w:rPr>
        <w:t>zdravotným postihnutím možnosť zvoliť</w:t>
      </w:r>
      <w:r>
        <w:rPr>
          <w:szCs w:val="20"/>
        </w:rPr>
        <w:t xml:space="preserve"> si </w:t>
      </w:r>
      <w:r w:rsidRPr="000A4A04">
        <w:rPr>
          <w:szCs w:val="20"/>
        </w:rPr>
        <w:t>miesto, ako</w:t>
      </w:r>
      <w:r>
        <w:rPr>
          <w:szCs w:val="20"/>
        </w:rPr>
        <w:t xml:space="preserve"> aj </w:t>
      </w:r>
      <w:r w:rsidRPr="000A4A04">
        <w:rPr>
          <w:szCs w:val="20"/>
        </w:rPr>
        <w:t>to, kde</w:t>
      </w:r>
      <w:r>
        <w:rPr>
          <w:szCs w:val="20"/>
        </w:rPr>
        <w:t xml:space="preserve"> a s </w:t>
      </w:r>
      <w:r w:rsidRPr="000A4A04">
        <w:rPr>
          <w:szCs w:val="20"/>
        </w:rPr>
        <w:t>kým budú žiť</w:t>
      </w:r>
      <w:r>
        <w:rPr>
          <w:szCs w:val="20"/>
        </w:rPr>
        <w:t xml:space="preserve"> na </w:t>
      </w:r>
      <w:r w:rsidRPr="000A4A04">
        <w:rPr>
          <w:szCs w:val="20"/>
        </w:rPr>
        <w:t>rovnakom základe</w:t>
      </w:r>
      <w:r>
        <w:rPr>
          <w:szCs w:val="20"/>
        </w:rPr>
        <w:t xml:space="preserve"> s </w:t>
      </w:r>
      <w:r w:rsidRPr="000A4A04">
        <w:rPr>
          <w:szCs w:val="20"/>
        </w:rPr>
        <w:t>ostatnými</w:t>
      </w:r>
      <w:r>
        <w:rPr>
          <w:szCs w:val="20"/>
        </w:rPr>
        <w:t xml:space="preserve"> a aby </w:t>
      </w:r>
      <w:r w:rsidRPr="000A4A04">
        <w:rPr>
          <w:szCs w:val="20"/>
        </w:rPr>
        <w:t>neboli nútené žiť</w:t>
      </w:r>
      <w:r>
        <w:rPr>
          <w:szCs w:val="20"/>
        </w:rPr>
        <w:t xml:space="preserve"> v </w:t>
      </w:r>
      <w:r w:rsidRPr="000A4A04">
        <w:rPr>
          <w:szCs w:val="20"/>
        </w:rPr>
        <w:t>určitom konkrétnom prostredí.</w:t>
      </w:r>
    </w:p>
    <w:p w14:paraId="3F9DF9B1" w14:textId="77777777" w:rsidR="00CB6576" w:rsidRPr="000A4A04" w:rsidRDefault="00CB6576" w:rsidP="00CB6576">
      <w:pPr>
        <w:pStyle w:val="Referencia"/>
        <w:ind w:firstLine="0"/>
        <w:rPr>
          <w:szCs w:val="20"/>
        </w:rPr>
      </w:pPr>
      <w:r w:rsidRPr="000A4A04">
        <w:rPr>
          <w:szCs w:val="20"/>
        </w:rPr>
        <w:t>Podľa článku 19,</w:t>
      </w:r>
      <w:r>
        <w:rPr>
          <w:szCs w:val="20"/>
        </w:rPr>
        <w:t xml:space="preserve"> písm. </w:t>
      </w:r>
      <w:r w:rsidRPr="000A4A04">
        <w:rPr>
          <w:szCs w:val="20"/>
        </w:rPr>
        <w:t>b) Dohovoru. Majú osoby</w:t>
      </w:r>
      <w:r>
        <w:rPr>
          <w:szCs w:val="20"/>
        </w:rPr>
        <w:t xml:space="preserve"> so </w:t>
      </w:r>
      <w:r w:rsidRPr="000A4A04">
        <w:rPr>
          <w:szCs w:val="20"/>
        </w:rPr>
        <w:t>zdravotným postihnutím prístup</w:t>
      </w:r>
      <w:r>
        <w:rPr>
          <w:szCs w:val="20"/>
        </w:rPr>
        <w:t xml:space="preserve"> k </w:t>
      </w:r>
      <w:r w:rsidRPr="000A4A04">
        <w:rPr>
          <w:szCs w:val="20"/>
        </w:rPr>
        <w:t>celému spektru podporných služieb, či už domácich,</w:t>
      </w:r>
      <w:r>
        <w:rPr>
          <w:szCs w:val="20"/>
        </w:rPr>
        <w:t xml:space="preserve"> alebo </w:t>
      </w:r>
      <w:r w:rsidRPr="000A4A04">
        <w:rPr>
          <w:szCs w:val="20"/>
        </w:rPr>
        <w:t>pobytových</w:t>
      </w:r>
      <w:r>
        <w:rPr>
          <w:szCs w:val="20"/>
        </w:rPr>
        <w:t xml:space="preserve"> a </w:t>
      </w:r>
      <w:r w:rsidRPr="000A4A04">
        <w:rPr>
          <w:szCs w:val="20"/>
        </w:rPr>
        <w:t>ďalších komunitných podporných služieb vrátane osobnej asistencie, ktoré sú nevyhnutné</w:t>
      </w:r>
      <w:r>
        <w:rPr>
          <w:szCs w:val="20"/>
        </w:rPr>
        <w:t xml:space="preserve"> pre </w:t>
      </w:r>
      <w:r w:rsidRPr="000A4A04">
        <w:rPr>
          <w:szCs w:val="20"/>
        </w:rPr>
        <w:t>nezávislý život</w:t>
      </w:r>
      <w:r>
        <w:rPr>
          <w:szCs w:val="20"/>
        </w:rPr>
        <w:t xml:space="preserve"> v </w:t>
      </w:r>
      <w:r w:rsidRPr="000A4A04">
        <w:rPr>
          <w:szCs w:val="20"/>
        </w:rPr>
        <w:t>spoločnosti</w:t>
      </w:r>
      <w:r>
        <w:rPr>
          <w:szCs w:val="20"/>
        </w:rPr>
        <w:t xml:space="preserve"> a pre </w:t>
      </w:r>
      <w:r w:rsidRPr="000A4A04">
        <w:rPr>
          <w:szCs w:val="20"/>
        </w:rPr>
        <w:t>začlenenie</w:t>
      </w:r>
      <w:r>
        <w:rPr>
          <w:szCs w:val="20"/>
        </w:rPr>
        <w:t xml:space="preserve"> sa do </w:t>
      </w:r>
      <w:r w:rsidRPr="000A4A04">
        <w:rPr>
          <w:szCs w:val="20"/>
        </w:rPr>
        <w:t>nej</w:t>
      </w:r>
      <w:r>
        <w:rPr>
          <w:szCs w:val="20"/>
        </w:rPr>
        <w:t xml:space="preserve"> a </w:t>
      </w:r>
      <w:r w:rsidRPr="000A4A04">
        <w:rPr>
          <w:szCs w:val="20"/>
        </w:rPr>
        <w:t>ktoré zabraňujú izolácii</w:t>
      </w:r>
      <w:r>
        <w:rPr>
          <w:szCs w:val="20"/>
        </w:rPr>
        <w:t xml:space="preserve"> a </w:t>
      </w:r>
      <w:r w:rsidRPr="000A4A04">
        <w:rPr>
          <w:szCs w:val="20"/>
        </w:rPr>
        <w:t>segregácii</w:t>
      </w:r>
      <w:r>
        <w:rPr>
          <w:szCs w:val="20"/>
        </w:rPr>
        <w:t xml:space="preserve"> v </w:t>
      </w:r>
      <w:r w:rsidRPr="000A4A04">
        <w:rPr>
          <w:szCs w:val="20"/>
        </w:rPr>
        <w:t>spoločnosti.</w:t>
      </w:r>
    </w:p>
  </w:footnote>
  <w:footnote w:id="115">
    <w:p w14:paraId="2A80C64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Vláda Slovenskej republiky schválila dňa 15.</w:t>
      </w:r>
      <w:r>
        <w:rPr>
          <w:szCs w:val="20"/>
        </w:rPr>
        <w:t> </w:t>
      </w:r>
      <w:r w:rsidRPr="000A4A04">
        <w:rPr>
          <w:szCs w:val="20"/>
        </w:rPr>
        <w:t>januára 2025 koncepciu reformy financovania sociálnych služieb,</w:t>
      </w:r>
      <w:r>
        <w:rPr>
          <w:szCs w:val="20"/>
        </w:rPr>
        <w:t xml:space="preserve"> na </w:t>
      </w:r>
      <w:r w:rsidRPr="000A4A04">
        <w:rPr>
          <w:szCs w:val="20"/>
        </w:rPr>
        <w:t>základe ktorej</w:t>
      </w:r>
      <w:r>
        <w:rPr>
          <w:szCs w:val="20"/>
        </w:rPr>
        <w:t xml:space="preserve"> do </w:t>
      </w:r>
      <w:r w:rsidRPr="000A4A04">
        <w:rPr>
          <w:szCs w:val="20"/>
        </w:rPr>
        <w:t xml:space="preserve">konca roka 2025 vypracuje MPSVaR novú legislatívnu úpravu. </w:t>
      </w:r>
    </w:p>
  </w:footnote>
  <w:footnote w:id="116">
    <w:p w14:paraId="2944715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7 Zákona</w:t>
      </w:r>
      <w:r>
        <w:rPr>
          <w:szCs w:val="20"/>
        </w:rPr>
        <w:t xml:space="preserve"> o </w:t>
      </w:r>
      <w:r w:rsidRPr="000A4A04">
        <w:rPr>
          <w:szCs w:val="20"/>
        </w:rPr>
        <w:t>sociálnych službách.</w:t>
      </w:r>
    </w:p>
  </w:footnote>
  <w:footnote w:id="117">
    <w:p w14:paraId="41BD93CA"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42 Ústavy Slovenskej republiky.</w:t>
      </w:r>
    </w:p>
  </w:footnote>
  <w:footnote w:id="118">
    <w:p w14:paraId="20DB7D2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24 Dohovoru</w:t>
      </w:r>
      <w:r>
        <w:rPr>
          <w:szCs w:val="20"/>
        </w:rPr>
        <w:t xml:space="preserve"> o </w:t>
      </w:r>
      <w:r w:rsidRPr="000A4A04">
        <w:rPr>
          <w:szCs w:val="20"/>
        </w:rPr>
        <w:t>právach osôb</w:t>
      </w:r>
      <w:r>
        <w:rPr>
          <w:szCs w:val="20"/>
        </w:rPr>
        <w:t xml:space="preserve"> so </w:t>
      </w:r>
      <w:r w:rsidRPr="000A4A04">
        <w:rPr>
          <w:szCs w:val="20"/>
        </w:rPr>
        <w:t>zdravotným postihnutím.</w:t>
      </w:r>
    </w:p>
  </w:footnote>
  <w:footnote w:id="119">
    <w:p w14:paraId="1F5D3A0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3" w:history="1">
        <w:r w:rsidRPr="000A4A04">
          <w:rPr>
            <w:rStyle w:val="Hypertextovprepojenie"/>
            <w:szCs w:val="20"/>
          </w:rPr>
          <w:t>www.planobnovy.sk/kompletny-plan-obnovy/kvalitne-vzdelavanie</w:t>
        </w:r>
      </w:hyperlink>
      <w:r>
        <w:t>.</w:t>
      </w:r>
      <w:r w:rsidRPr="000A4A04">
        <w:rPr>
          <w:szCs w:val="20"/>
        </w:rPr>
        <w:t xml:space="preserve"> </w:t>
      </w:r>
    </w:p>
  </w:footnote>
  <w:footnote w:id="120">
    <w:p w14:paraId="5687F7D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245/2008</w:t>
      </w:r>
      <w:r>
        <w:rPr>
          <w:szCs w:val="20"/>
        </w:rPr>
        <w:t xml:space="preserve"> Z. z. o </w:t>
      </w:r>
      <w:r w:rsidRPr="000A4A04">
        <w:rPr>
          <w:szCs w:val="20"/>
        </w:rPr>
        <w:t>výchove</w:t>
      </w:r>
      <w:r>
        <w:rPr>
          <w:szCs w:val="20"/>
        </w:rPr>
        <w:t xml:space="preserve"> a </w:t>
      </w:r>
      <w:r w:rsidRPr="000A4A04">
        <w:rPr>
          <w:szCs w:val="20"/>
        </w:rPr>
        <w:t>vzdelávaní (školský zákon) Zákon</w:t>
      </w:r>
      <w:r>
        <w:rPr>
          <w:szCs w:val="20"/>
        </w:rPr>
        <w:t xml:space="preserve"> č. </w:t>
      </w:r>
      <w:r w:rsidRPr="000A4A04">
        <w:rPr>
          <w:szCs w:val="20"/>
        </w:rPr>
        <w:t>596/2003</w:t>
      </w:r>
      <w:r>
        <w:rPr>
          <w:szCs w:val="20"/>
        </w:rPr>
        <w:t xml:space="preserve"> Z. z. o </w:t>
      </w:r>
      <w:r w:rsidRPr="000A4A04">
        <w:rPr>
          <w:szCs w:val="20"/>
        </w:rPr>
        <w:t>štátnej správe</w:t>
      </w:r>
      <w:r>
        <w:rPr>
          <w:szCs w:val="20"/>
        </w:rPr>
        <w:t xml:space="preserve"> v </w:t>
      </w:r>
      <w:r w:rsidRPr="000A4A04">
        <w:rPr>
          <w:szCs w:val="20"/>
        </w:rPr>
        <w:t>školstve</w:t>
      </w:r>
      <w:r>
        <w:rPr>
          <w:szCs w:val="20"/>
        </w:rPr>
        <w:t xml:space="preserve"> a </w:t>
      </w:r>
      <w:r w:rsidRPr="000A4A04">
        <w:rPr>
          <w:szCs w:val="20"/>
        </w:rPr>
        <w:t>školskej samospráve, Zákon</w:t>
      </w:r>
      <w:r>
        <w:rPr>
          <w:szCs w:val="20"/>
        </w:rPr>
        <w:t xml:space="preserve"> č. </w:t>
      </w:r>
      <w:r w:rsidRPr="000A4A04">
        <w:rPr>
          <w:szCs w:val="20"/>
        </w:rPr>
        <w:t>138/2019</w:t>
      </w:r>
      <w:r>
        <w:rPr>
          <w:szCs w:val="20"/>
        </w:rPr>
        <w:t xml:space="preserve"> Z. z. o </w:t>
      </w:r>
      <w:r w:rsidRPr="000A4A04">
        <w:rPr>
          <w:szCs w:val="20"/>
        </w:rPr>
        <w:t>pedagogických zamestnancoch</w:t>
      </w:r>
      <w:r>
        <w:rPr>
          <w:szCs w:val="20"/>
        </w:rPr>
        <w:t xml:space="preserve"> a </w:t>
      </w:r>
      <w:r w:rsidRPr="000A4A04">
        <w:rPr>
          <w:szCs w:val="20"/>
        </w:rPr>
        <w:t>odborných zamestnancoch Zákon</w:t>
      </w:r>
      <w:r>
        <w:rPr>
          <w:szCs w:val="20"/>
        </w:rPr>
        <w:t xml:space="preserve"> č. </w:t>
      </w:r>
      <w:r w:rsidRPr="000A4A04">
        <w:rPr>
          <w:szCs w:val="20"/>
        </w:rPr>
        <w:t>597/2003</w:t>
      </w:r>
      <w:r>
        <w:rPr>
          <w:szCs w:val="20"/>
        </w:rPr>
        <w:t xml:space="preserve"> Z. z. o </w:t>
      </w:r>
      <w:r w:rsidRPr="000A4A04">
        <w:rPr>
          <w:szCs w:val="20"/>
        </w:rPr>
        <w:t>financovaní základných škôl, stredných škôl</w:t>
      </w:r>
      <w:r>
        <w:rPr>
          <w:szCs w:val="20"/>
        </w:rPr>
        <w:t xml:space="preserve"> a </w:t>
      </w:r>
      <w:r w:rsidRPr="000A4A04">
        <w:rPr>
          <w:szCs w:val="20"/>
        </w:rPr>
        <w:t>školských zariadení, Zákon</w:t>
      </w:r>
      <w:r>
        <w:rPr>
          <w:szCs w:val="20"/>
        </w:rPr>
        <w:t xml:space="preserve"> č. </w:t>
      </w:r>
      <w:r w:rsidRPr="000A4A04">
        <w:rPr>
          <w:szCs w:val="20"/>
        </w:rPr>
        <w:t>61/2015</w:t>
      </w:r>
      <w:r>
        <w:rPr>
          <w:szCs w:val="20"/>
        </w:rPr>
        <w:t xml:space="preserve"> Z. z. o </w:t>
      </w:r>
      <w:r w:rsidRPr="000A4A04">
        <w:rPr>
          <w:szCs w:val="20"/>
        </w:rPr>
        <w:t>odbornom vzdelávaní</w:t>
      </w:r>
      <w:r>
        <w:rPr>
          <w:szCs w:val="20"/>
        </w:rPr>
        <w:t xml:space="preserve"> a </w:t>
      </w:r>
      <w:r w:rsidRPr="000A4A04">
        <w:rPr>
          <w:szCs w:val="20"/>
        </w:rPr>
        <w:t>príprave</w:t>
      </w:r>
      <w:r>
        <w:rPr>
          <w:szCs w:val="20"/>
        </w:rPr>
        <w:t xml:space="preserve"> a o </w:t>
      </w:r>
      <w:r w:rsidRPr="000A4A04">
        <w:rPr>
          <w:szCs w:val="20"/>
        </w:rPr>
        <w:t>zmene</w:t>
      </w:r>
      <w:r>
        <w:rPr>
          <w:szCs w:val="20"/>
        </w:rPr>
        <w:t xml:space="preserve"> a </w:t>
      </w:r>
      <w:r w:rsidRPr="000A4A04">
        <w:rPr>
          <w:szCs w:val="20"/>
        </w:rPr>
        <w:t>doplnení niektorých zákonov.</w:t>
      </w:r>
    </w:p>
  </w:footnote>
  <w:footnote w:id="121">
    <w:p w14:paraId="393C7A2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145a zákona</w:t>
      </w:r>
      <w:r>
        <w:rPr>
          <w:szCs w:val="20"/>
        </w:rPr>
        <w:t xml:space="preserve"> č. </w:t>
      </w:r>
      <w:r w:rsidRPr="000A4A04">
        <w:rPr>
          <w:szCs w:val="20"/>
        </w:rPr>
        <w:t>245/2008</w:t>
      </w:r>
      <w:r>
        <w:rPr>
          <w:szCs w:val="20"/>
        </w:rPr>
        <w:t xml:space="preserve"> Z. z. o </w:t>
      </w:r>
      <w:r w:rsidRPr="000A4A04">
        <w:rPr>
          <w:szCs w:val="20"/>
        </w:rPr>
        <w:t>výchove</w:t>
      </w:r>
      <w:r>
        <w:rPr>
          <w:szCs w:val="20"/>
        </w:rPr>
        <w:t xml:space="preserve"> a </w:t>
      </w:r>
      <w:r w:rsidRPr="000A4A04">
        <w:rPr>
          <w:szCs w:val="20"/>
        </w:rPr>
        <w:t>vzdelávaní (školský zákon).</w:t>
      </w:r>
    </w:p>
  </w:footnote>
  <w:footnote w:id="122">
    <w:p w14:paraId="6028069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23 Dohovoru</w:t>
      </w:r>
      <w:r>
        <w:rPr>
          <w:szCs w:val="20"/>
        </w:rPr>
        <w:t xml:space="preserve"> o </w:t>
      </w:r>
      <w:r w:rsidRPr="000A4A04">
        <w:rPr>
          <w:szCs w:val="20"/>
        </w:rPr>
        <w:t>právach osôb</w:t>
      </w:r>
      <w:r>
        <w:rPr>
          <w:szCs w:val="20"/>
        </w:rPr>
        <w:t xml:space="preserve"> so </w:t>
      </w:r>
      <w:r w:rsidRPr="000A4A04">
        <w:rPr>
          <w:szCs w:val="20"/>
        </w:rPr>
        <w:t>zdravotným postihnutím.</w:t>
      </w:r>
    </w:p>
  </w:footnote>
  <w:footnote w:id="123">
    <w:p w14:paraId="7A91741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5</w:t>
      </w:r>
      <w:r>
        <w:rPr>
          <w:szCs w:val="20"/>
        </w:rPr>
        <w:t xml:space="preserve"> písm. </w:t>
      </w:r>
      <w:r w:rsidRPr="000A4A04">
        <w:rPr>
          <w:szCs w:val="20"/>
        </w:rPr>
        <w:t>d zákona</w:t>
      </w:r>
      <w:r>
        <w:rPr>
          <w:szCs w:val="20"/>
        </w:rPr>
        <w:t xml:space="preserve"> č. </w:t>
      </w:r>
      <w:r w:rsidRPr="000A4A04">
        <w:rPr>
          <w:szCs w:val="20"/>
        </w:rPr>
        <w:t>36/2005 Z.</w:t>
      </w:r>
      <w:r>
        <w:rPr>
          <w:szCs w:val="20"/>
        </w:rPr>
        <w:t> </w:t>
      </w:r>
      <w:r w:rsidRPr="000A4A04">
        <w:rPr>
          <w:szCs w:val="20"/>
        </w:rPr>
        <w:t>z.: „Záujem maloletého dieťaťa</w:t>
      </w:r>
      <w:r>
        <w:rPr>
          <w:szCs w:val="20"/>
        </w:rPr>
        <w:t xml:space="preserve"> je </w:t>
      </w:r>
      <w:r w:rsidRPr="000A4A04">
        <w:rPr>
          <w:szCs w:val="20"/>
        </w:rPr>
        <w:t>prvoradým hľadiskom</w:t>
      </w:r>
      <w:r>
        <w:rPr>
          <w:szCs w:val="20"/>
        </w:rPr>
        <w:t xml:space="preserve"> pri </w:t>
      </w:r>
      <w:r w:rsidRPr="000A4A04">
        <w:rPr>
          <w:szCs w:val="20"/>
        </w:rPr>
        <w:t>rozhodovaní</w:t>
      </w:r>
      <w:r>
        <w:rPr>
          <w:szCs w:val="20"/>
        </w:rPr>
        <w:t xml:space="preserve"> vo </w:t>
      </w:r>
      <w:r w:rsidRPr="000A4A04">
        <w:rPr>
          <w:szCs w:val="20"/>
        </w:rPr>
        <w:t>všetkých veciach, ktoré</w:t>
      </w:r>
      <w:r>
        <w:rPr>
          <w:szCs w:val="20"/>
        </w:rPr>
        <w:t xml:space="preserve"> sa </w:t>
      </w:r>
      <w:r w:rsidRPr="000A4A04">
        <w:rPr>
          <w:szCs w:val="20"/>
        </w:rPr>
        <w:t>ho týkajú.</w:t>
      </w:r>
      <w:r>
        <w:rPr>
          <w:szCs w:val="20"/>
        </w:rPr>
        <w:t xml:space="preserve"> Pri </w:t>
      </w:r>
      <w:r w:rsidRPr="000A4A04">
        <w:rPr>
          <w:szCs w:val="20"/>
        </w:rPr>
        <w:t>určovaní</w:t>
      </w:r>
      <w:r>
        <w:rPr>
          <w:szCs w:val="20"/>
        </w:rPr>
        <w:t xml:space="preserve"> a </w:t>
      </w:r>
      <w:r w:rsidRPr="000A4A04">
        <w:rPr>
          <w:szCs w:val="20"/>
        </w:rPr>
        <w:t>posudzovaní záujmu maloletého dieťaťa</w:t>
      </w:r>
      <w:r>
        <w:rPr>
          <w:szCs w:val="20"/>
        </w:rPr>
        <w:t xml:space="preserve"> sa </w:t>
      </w:r>
      <w:r w:rsidRPr="000A4A04">
        <w:rPr>
          <w:szCs w:val="20"/>
        </w:rPr>
        <w:t>zohľadňujú o.</w:t>
      </w:r>
      <w:r>
        <w:rPr>
          <w:szCs w:val="20"/>
        </w:rPr>
        <w:t> </w:t>
      </w:r>
      <w:r w:rsidRPr="000A4A04">
        <w:rPr>
          <w:szCs w:val="20"/>
        </w:rPr>
        <w:t>i. najmä okolnosti, ktoré súvisia</w:t>
      </w:r>
      <w:r>
        <w:rPr>
          <w:szCs w:val="20"/>
        </w:rPr>
        <w:t xml:space="preserve"> so </w:t>
      </w:r>
      <w:r w:rsidRPr="000A4A04">
        <w:rPr>
          <w:szCs w:val="20"/>
        </w:rPr>
        <w:t>zdravotným stavom dieťaťa</w:t>
      </w:r>
      <w:r>
        <w:rPr>
          <w:szCs w:val="20"/>
        </w:rPr>
        <w:t xml:space="preserve"> alebo so </w:t>
      </w:r>
      <w:r w:rsidRPr="000A4A04">
        <w:rPr>
          <w:szCs w:val="20"/>
        </w:rPr>
        <w:t>zdravotným postihnutím dieťaťa.</w:t>
      </w:r>
      <w:r>
        <w:rPr>
          <w:szCs w:val="20"/>
        </w:rPr>
        <w:t>“</w:t>
      </w:r>
    </w:p>
    <w:p w14:paraId="391FA120" w14:textId="77777777" w:rsidR="00CB6576" w:rsidRPr="000A4A04" w:rsidRDefault="00CB6576" w:rsidP="00CB6576">
      <w:pPr>
        <w:pStyle w:val="Referencia"/>
        <w:ind w:firstLine="0"/>
        <w:rPr>
          <w:szCs w:val="20"/>
        </w:rPr>
      </w:pPr>
      <w:r w:rsidRPr="000A4A04">
        <w:rPr>
          <w:szCs w:val="20"/>
        </w:rPr>
        <w:t xml:space="preserve">Ustanovenie </w:t>
      </w:r>
      <w:r>
        <w:rPr>
          <w:szCs w:val="20"/>
        </w:rPr>
        <w:t>§ </w:t>
      </w:r>
      <w:r w:rsidRPr="000A4A04">
        <w:rPr>
          <w:szCs w:val="20"/>
        </w:rPr>
        <w:t>5</w:t>
      </w:r>
      <w:r>
        <w:rPr>
          <w:szCs w:val="20"/>
        </w:rPr>
        <w:t xml:space="preserve"> ods. </w:t>
      </w:r>
      <w:r w:rsidRPr="000A4A04">
        <w:rPr>
          <w:szCs w:val="20"/>
        </w:rPr>
        <w:t>1. zákona</w:t>
      </w:r>
      <w:r>
        <w:rPr>
          <w:szCs w:val="20"/>
        </w:rPr>
        <w:t xml:space="preserve"> č. </w:t>
      </w:r>
      <w:r w:rsidRPr="000A4A04">
        <w:rPr>
          <w:szCs w:val="20"/>
        </w:rPr>
        <w:t>305/2005 Z.</w:t>
      </w:r>
      <w:r>
        <w:rPr>
          <w:szCs w:val="20"/>
        </w:rPr>
        <w:t> </w:t>
      </w:r>
      <w:r w:rsidRPr="000A4A04">
        <w:rPr>
          <w:szCs w:val="20"/>
        </w:rPr>
        <w:t>z.: „Práva ustanovené týmto zákonom</w:t>
      </w:r>
      <w:r>
        <w:rPr>
          <w:szCs w:val="20"/>
        </w:rPr>
        <w:t xml:space="preserve"> sa </w:t>
      </w:r>
      <w:r w:rsidRPr="000A4A04">
        <w:rPr>
          <w:szCs w:val="20"/>
        </w:rPr>
        <w:t>zaručujú rovnako každému</w:t>
      </w:r>
      <w:r>
        <w:rPr>
          <w:szCs w:val="20"/>
        </w:rPr>
        <w:t xml:space="preserve"> v </w:t>
      </w:r>
      <w:r w:rsidRPr="000A4A04">
        <w:rPr>
          <w:szCs w:val="20"/>
        </w:rPr>
        <w:t>súlade</w:t>
      </w:r>
      <w:r>
        <w:rPr>
          <w:szCs w:val="20"/>
        </w:rPr>
        <w:t xml:space="preserve"> so </w:t>
      </w:r>
      <w:r w:rsidRPr="000A4A04">
        <w:rPr>
          <w:szCs w:val="20"/>
        </w:rPr>
        <w:t>zásadou rovnakého zaobchádzania ustanovenou osobitným predpisom.</w:t>
      </w:r>
      <w:r>
        <w:rPr>
          <w:szCs w:val="20"/>
        </w:rPr>
        <w:t xml:space="preserve"> v </w:t>
      </w:r>
      <w:r w:rsidRPr="000A4A04">
        <w:rPr>
          <w:szCs w:val="20"/>
        </w:rPr>
        <w:t>súlade</w:t>
      </w:r>
      <w:r>
        <w:rPr>
          <w:szCs w:val="20"/>
        </w:rPr>
        <w:t xml:space="preserve"> so </w:t>
      </w:r>
      <w:r w:rsidRPr="000A4A04">
        <w:rPr>
          <w:szCs w:val="20"/>
        </w:rPr>
        <w:t>zásadou rovnakého zaobchádzania</w:t>
      </w:r>
      <w:r>
        <w:rPr>
          <w:szCs w:val="20"/>
        </w:rPr>
        <w:t xml:space="preserve"> sa </w:t>
      </w:r>
      <w:r w:rsidRPr="000A4A04">
        <w:rPr>
          <w:szCs w:val="20"/>
        </w:rPr>
        <w:t>zakazuje diskriminácia</w:t>
      </w:r>
      <w:r>
        <w:rPr>
          <w:szCs w:val="20"/>
        </w:rPr>
        <w:t xml:space="preserve"> z </w:t>
      </w:r>
      <w:r w:rsidRPr="000A4A04">
        <w:rPr>
          <w:szCs w:val="20"/>
        </w:rPr>
        <w:t>dôvodov pohlavia, náboženského vyznania</w:t>
      </w:r>
      <w:r>
        <w:rPr>
          <w:szCs w:val="20"/>
        </w:rPr>
        <w:t xml:space="preserve"> alebo </w:t>
      </w:r>
      <w:r w:rsidRPr="000A4A04">
        <w:rPr>
          <w:szCs w:val="20"/>
        </w:rPr>
        <w:t>viery, manželského stavu</w:t>
      </w:r>
      <w:r>
        <w:rPr>
          <w:szCs w:val="20"/>
        </w:rPr>
        <w:t xml:space="preserve"> a </w:t>
      </w:r>
      <w:r w:rsidRPr="000A4A04">
        <w:rPr>
          <w:szCs w:val="20"/>
        </w:rPr>
        <w:t>rodinného stavu, farby pleti, jazyka, politického zmýšľania</w:t>
      </w:r>
      <w:r>
        <w:rPr>
          <w:szCs w:val="20"/>
        </w:rPr>
        <w:t xml:space="preserve"> alebo </w:t>
      </w:r>
      <w:r w:rsidRPr="000A4A04">
        <w:rPr>
          <w:szCs w:val="20"/>
        </w:rPr>
        <w:t>iného zmýšľania, odborovej činnosti, národného pôvodu</w:t>
      </w:r>
      <w:r>
        <w:rPr>
          <w:szCs w:val="20"/>
        </w:rPr>
        <w:t xml:space="preserve"> alebo </w:t>
      </w:r>
      <w:r w:rsidRPr="000A4A04">
        <w:rPr>
          <w:szCs w:val="20"/>
        </w:rPr>
        <w:t>sociálneho pôvodu, zdravotného postihnutia, veku, majetku, rodu</w:t>
      </w:r>
      <w:r>
        <w:rPr>
          <w:szCs w:val="20"/>
        </w:rPr>
        <w:t xml:space="preserve"> alebo </w:t>
      </w:r>
      <w:r w:rsidRPr="000A4A04">
        <w:rPr>
          <w:szCs w:val="20"/>
        </w:rPr>
        <w:t>iného postavenia.“</w:t>
      </w:r>
    </w:p>
  </w:footnote>
  <w:footnote w:id="124">
    <w:p w14:paraId="0D750B6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12 zákona</w:t>
      </w:r>
      <w:r>
        <w:rPr>
          <w:szCs w:val="20"/>
        </w:rPr>
        <w:t xml:space="preserve"> č. </w:t>
      </w:r>
      <w:r w:rsidRPr="000A4A04">
        <w:rPr>
          <w:szCs w:val="20"/>
        </w:rPr>
        <w:t>36/2005 Z.</w:t>
      </w:r>
      <w:r>
        <w:rPr>
          <w:szCs w:val="20"/>
        </w:rPr>
        <w:t> </w:t>
      </w:r>
      <w:r w:rsidRPr="000A4A04">
        <w:rPr>
          <w:szCs w:val="20"/>
        </w:rPr>
        <w:t xml:space="preserve">z.: </w:t>
      </w:r>
      <w:r>
        <w:rPr>
          <w:szCs w:val="20"/>
        </w:rPr>
        <w:t>„</w:t>
      </w:r>
      <w:r w:rsidRPr="000A4A04">
        <w:rPr>
          <w:szCs w:val="20"/>
        </w:rPr>
        <w:t>Manželstvo nemôže uzavrieť osoba pozbavená spôsobilosti</w:t>
      </w:r>
      <w:r>
        <w:rPr>
          <w:szCs w:val="20"/>
        </w:rPr>
        <w:t xml:space="preserve"> na </w:t>
      </w:r>
      <w:r w:rsidRPr="000A4A04">
        <w:rPr>
          <w:szCs w:val="20"/>
        </w:rPr>
        <w:t>právne úkony. Osoba, ktorej spôsobilosť</w:t>
      </w:r>
      <w:r>
        <w:rPr>
          <w:szCs w:val="20"/>
        </w:rPr>
        <w:t xml:space="preserve"> na </w:t>
      </w:r>
      <w:r w:rsidRPr="000A4A04">
        <w:rPr>
          <w:szCs w:val="20"/>
        </w:rPr>
        <w:t>právne úkony</w:t>
      </w:r>
      <w:r>
        <w:rPr>
          <w:szCs w:val="20"/>
        </w:rPr>
        <w:t xml:space="preserve"> je </w:t>
      </w:r>
      <w:r w:rsidRPr="000A4A04">
        <w:rPr>
          <w:szCs w:val="20"/>
        </w:rPr>
        <w:t>obmedzená, môže uzavrieť manželstvo len</w:t>
      </w:r>
      <w:r>
        <w:rPr>
          <w:szCs w:val="20"/>
        </w:rPr>
        <w:t xml:space="preserve"> s </w:t>
      </w:r>
      <w:r w:rsidRPr="000A4A04">
        <w:rPr>
          <w:szCs w:val="20"/>
        </w:rPr>
        <w:t>povolením súdu. Manželstvo nemôže uzavrieť osoba postihnutá duševnou poruchou, ktorá by mala</w:t>
      </w:r>
      <w:r>
        <w:rPr>
          <w:szCs w:val="20"/>
        </w:rPr>
        <w:t xml:space="preserve"> za </w:t>
      </w:r>
      <w:r w:rsidRPr="000A4A04">
        <w:rPr>
          <w:szCs w:val="20"/>
        </w:rPr>
        <w:t>následok obmedzenie spôsobilosti</w:t>
      </w:r>
      <w:r>
        <w:rPr>
          <w:szCs w:val="20"/>
        </w:rPr>
        <w:t xml:space="preserve"> na </w:t>
      </w:r>
      <w:r w:rsidRPr="000A4A04">
        <w:rPr>
          <w:szCs w:val="20"/>
        </w:rPr>
        <w:t>právne úkony. Súd</w:t>
      </w:r>
      <w:r>
        <w:rPr>
          <w:szCs w:val="20"/>
        </w:rPr>
        <w:t xml:space="preserve"> však </w:t>
      </w:r>
      <w:r w:rsidRPr="000A4A04">
        <w:rPr>
          <w:szCs w:val="20"/>
        </w:rPr>
        <w:t>môže uzavretie manželstva takej osobe povoliť, ak</w:t>
      </w:r>
      <w:r>
        <w:rPr>
          <w:szCs w:val="20"/>
        </w:rPr>
        <w:t xml:space="preserve"> je </w:t>
      </w:r>
      <w:r w:rsidRPr="000A4A04">
        <w:rPr>
          <w:szCs w:val="20"/>
        </w:rPr>
        <w:t>jej zdravotný stav zlučiteľný</w:t>
      </w:r>
      <w:r>
        <w:rPr>
          <w:szCs w:val="20"/>
        </w:rPr>
        <w:t xml:space="preserve"> s </w:t>
      </w:r>
      <w:r w:rsidRPr="000A4A04">
        <w:rPr>
          <w:szCs w:val="20"/>
        </w:rPr>
        <w:t>účelom manželstva.“</w:t>
      </w:r>
    </w:p>
    <w:p w14:paraId="5E42A8BC" w14:textId="77777777" w:rsidR="00CB6576" w:rsidRPr="000A4A04" w:rsidRDefault="00CB6576" w:rsidP="00CB6576">
      <w:pPr>
        <w:pStyle w:val="Referencia"/>
        <w:ind w:firstLine="0"/>
        <w:rPr>
          <w:szCs w:val="20"/>
        </w:rPr>
      </w:pPr>
      <w:r w:rsidRPr="000A4A04">
        <w:rPr>
          <w:szCs w:val="20"/>
        </w:rPr>
        <w:t xml:space="preserve">Ustanovenie </w:t>
      </w:r>
      <w:r>
        <w:rPr>
          <w:szCs w:val="20"/>
        </w:rPr>
        <w:t>§ </w:t>
      </w:r>
      <w:r w:rsidRPr="000A4A04">
        <w:rPr>
          <w:szCs w:val="20"/>
        </w:rPr>
        <w:t>104 zákona</w:t>
      </w:r>
      <w:r>
        <w:rPr>
          <w:szCs w:val="20"/>
        </w:rPr>
        <w:t xml:space="preserve"> č. </w:t>
      </w:r>
      <w:r w:rsidRPr="000A4A04">
        <w:rPr>
          <w:szCs w:val="20"/>
        </w:rPr>
        <w:t>36/2005 Z.</w:t>
      </w:r>
      <w:r>
        <w:rPr>
          <w:szCs w:val="20"/>
        </w:rPr>
        <w:t> </w:t>
      </w:r>
      <w:r w:rsidRPr="000A4A04">
        <w:rPr>
          <w:szCs w:val="20"/>
        </w:rPr>
        <w:t>z.: „Súd</w:t>
      </w:r>
      <w:r>
        <w:rPr>
          <w:szCs w:val="20"/>
        </w:rPr>
        <w:t xml:space="preserve"> je </w:t>
      </w:r>
      <w:r w:rsidRPr="000A4A04">
        <w:rPr>
          <w:szCs w:val="20"/>
        </w:rPr>
        <w:t>povinný</w:t>
      </w:r>
      <w:r>
        <w:rPr>
          <w:szCs w:val="20"/>
        </w:rPr>
        <w:t xml:space="preserve"> na </w:t>
      </w:r>
      <w:r w:rsidRPr="000A4A04">
        <w:rPr>
          <w:szCs w:val="20"/>
        </w:rPr>
        <w:t>základe lekárskeho vyšetrenia zistiť, či zdravotný stav osvojenca</w:t>
      </w:r>
      <w:r>
        <w:rPr>
          <w:szCs w:val="20"/>
        </w:rPr>
        <w:t xml:space="preserve"> a </w:t>
      </w:r>
      <w:r w:rsidRPr="000A4A04">
        <w:rPr>
          <w:szCs w:val="20"/>
        </w:rPr>
        <w:t>osvojiteľov nie</w:t>
      </w:r>
      <w:r>
        <w:rPr>
          <w:szCs w:val="20"/>
        </w:rPr>
        <w:t xml:space="preserve"> je v </w:t>
      </w:r>
      <w:r w:rsidRPr="000A4A04">
        <w:rPr>
          <w:szCs w:val="20"/>
        </w:rPr>
        <w:t>rozpore</w:t>
      </w:r>
      <w:r>
        <w:rPr>
          <w:szCs w:val="20"/>
        </w:rPr>
        <w:t xml:space="preserve"> s </w:t>
      </w:r>
      <w:r w:rsidRPr="000A4A04">
        <w:rPr>
          <w:szCs w:val="20"/>
        </w:rPr>
        <w:t>účelom osvojenia. S výsledkami vyšetrenia oboznámi osvojiteľa, zástupcu osvojenca</w:t>
      </w:r>
      <w:r>
        <w:rPr>
          <w:szCs w:val="20"/>
        </w:rPr>
        <w:t xml:space="preserve"> a </w:t>
      </w:r>
      <w:r w:rsidRPr="000A4A04">
        <w:rPr>
          <w:szCs w:val="20"/>
        </w:rPr>
        <w:t>poučí ich</w:t>
      </w:r>
      <w:r>
        <w:rPr>
          <w:szCs w:val="20"/>
        </w:rPr>
        <w:t xml:space="preserve"> o </w:t>
      </w:r>
      <w:r w:rsidRPr="000A4A04">
        <w:rPr>
          <w:szCs w:val="20"/>
        </w:rPr>
        <w:t>účele, obsahu</w:t>
      </w:r>
      <w:r>
        <w:rPr>
          <w:szCs w:val="20"/>
        </w:rPr>
        <w:t xml:space="preserve"> a </w:t>
      </w:r>
      <w:r w:rsidRPr="000A4A04">
        <w:rPr>
          <w:szCs w:val="20"/>
        </w:rPr>
        <w:t>dôsledkoch osvojenia.“</w:t>
      </w:r>
    </w:p>
    <w:p w14:paraId="3E5010FC" w14:textId="77777777" w:rsidR="00CB6576" w:rsidRPr="000A4A04" w:rsidRDefault="00CB6576" w:rsidP="00CB6576">
      <w:pPr>
        <w:pStyle w:val="Referencia"/>
        <w:ind w:firstLine="0"/>
        <w:rPr>
          <w:szCs w:val="20"/>
        </w:rPr>
      </w:pPr>
      <w:r w:rsidRPr="000A4A04">
        <w:rPr>
          <w:szCs w:val="20"/>
        </w:rPr>
        <w:t xml:space="preserve">Ustanovenie </w:t>
      </w:r>
      <w:r>
        <w:rPr>
          <w:szCs w:val="20"/>
        </w:rPr>
        <w:t>§ </w:t>
      </w:r>
      <w:r w:rsidRPr="000A4A04">
        <w:rPr>
          <w:szCs w:val="20"/>
        </w:rPr>
        <w:t>30</w:t>
      </w:r>
      <w:r>
        <w:rPr>
          <w:szCs w:val="20"/>
        </w:rPr>
        <w:t xml:space="preserve"> ods. </w:t>
      </w:r>
      <w:r w:rsidRPr="000A4A04">
        <w:rPr>
          <w:szCs w:val="20"/>
        </w:rPr>
        <w:t>6 zákona</w:t>
      </w:r>
      <w:r>
        <w:rPr>
          <w:szCs w:val="20"/>
        </w:rPr>
        <w:t xml:space="preserve"> č. </w:t>
      </w:r>
      <w:r w:rsidRPr="000A4A04">
        <w:rPr>
          <w:szCs w:val="20"/>
        </w:rPr>
        <w:t>305/2005 Z.</w:t>
      </w:r>
      <w:r>
        <w:rPr>
          <w:szCs w:val="20"/>
        </w:rPr>
        <w:t> </w:t>
      </w:r>
      <w:r w:rsidRPr="000A4A04">
        <w:rPr>
          <w:szCs w:val="20"/>
        </w:rPr>
        <w:t>z.: „Orgán sociálnoprávnej ochrany detí</w:t>
      </w:r>
      <w:r>
        <w:rPr>
          <w:szCs w:val="20"/>
        </w:rPr>
        <w:t xml:space="preserve"> a </w:t>
      </w:r>
      <w:r w:rsidRPr="000A4A04">
        <w:rPr>
          <w:szCs w:val="20"/>
        </w:rPr>
        <w:t>sociálnej kurately môže podať súdu návrh</w:t>
      </w:r>
      <w:r>
        <w:rPr>
          <w:szCs w:val="20"/>
        </w:rPr>
        <w:t xml:space="preserve"> na </w:t>
      </w:r>
      <w:r w:rsidRPr="000A4A04">
        <w:rPr>
          <w:szCs w:val="20"/>
        </w:rPr>
        <w:t>umiestnenie súrodencov</w:t>
      </w:r>
      <w:r>
        <w:rPr>
          <w:szCs w:val="20"/>
        </w:rPr>
        <w:t xml:space="preserve"> do </w:t>
      </w:r>
      <w:r w:rsidRPr="000A4A04">
        <w:rPr>
          <w:szCs w:val="20"/>
        </w:rPr>
        <w:t>rôznych zariadení</w:t>
      </w:r>
      <w:r>
        <w:rPr>
          <w:szCs w:val="20"/>
        </w:rPr>
        <w:t xml:space="preserve"> na </w:t>
      </w:r>
      <w:r w:rsidRPr="000A4A04">
        <w:rPr>
          <w:szCs w:val="20"/>
        </w:rPr>
        <w:t>výkon rozhodnutia súdu, ak to vyžaduje zdravotný stav dieťaťa</w:t>
      </w:r>
      <w:r>
        <w:rPr>
          <w:szCs w:val="20"/>
        </w:rPr>
        <w:t xml:space="preserve"> na </w:t>
      </w:r>
      <w:r w:rsidRPr="000A4A04">
        <w:rPr>
          <w:szCs w:val="20"/>
        </w:rPr>
        <w:t>základe posudku lekára</w:t>
      </w:r>
      <w:r>
        <w:rPr>
          <w:szCs w:val="20"/>
        </w:rPr>
        <w:t xml:space="preserve"> so </w:t>
      </w:r>
      <w:r w:rsidRPr="000A4A04">
        <w:rPr>
          <w:szCs w:val="20"/>
        </w:rPr>
        <w:t>špecializáciou</w:t>
      </w:r>
      <w:r>
        <w:rPr>
          <w:szCs w:val="20"/>
        </w:rPr>
        <w:t xml:space="preserve"> v </w:t>
      </w:r>
      <w:r w:rsidRPr="000A4A04">
        <w:rPr>
          <w:szCs w:val="20"/>
        </w:rPr>
        <w:t>príslušnom špecializačnom odbore, psychológa</w:t>
      </w:r>
      <w:r>
        <w:rPr>
          <w:szCs w:val="20"/>
        </w:rPr>
        <w:t xml:space="preserve"> alebo </w:t>
      </w:r>
      <w:r w:rsidRPr="000A4A04">
        <w:rPr>
          <w:szCs w:val="20"/>
        </w:rPr>
        <w:t>posudku</w:t>
      </w:r>
      <w:r>
        <w:rPr>
          <w:szCs w:val="20"/>
        </w:rPr>
        <w:t xml:space="preserve"> o </w:t>
      </w:r>
      <w:r w:rsidRPr="000A4A04">
        <w:rPr>
          <w:szCs w:val="20"/>
        </w:rPr>
        <w:t>zdravotnom postihnutí vydaného podľa osobitného predpisu.“</w:t>
      </w:r>
    </w:p>
    <w:p w14:paraId="20A86179" w14:textId="77777777" w:rsidR="00CB6576" w:rsidRPr="000A4A04" w:rsidRDefault="00CB6576" w:rsidP="00CB6576">
      <w:pPr>
        <w:pStyle w:val="Referencia"/>
        <w:ind w:firstLine="0"/>
        <w:rPr>
          <w:szCs w:val="20"/>
        </w:rPr>
      </w:pPr>
      <w:r w:rsidRPr="000A4A04">
        <w:rPr>
          <w:szCs w:val="20"/>
        </w:rPr>
        <w:t xml:space="preserve">Ustanovenie </w:t>
      </w:r>
      <w:r>
        <w:rPr>
          <w:szCs w:val="20"/>
        </w:rPr>
        <w:t>§ </w:t>
      </w:r>
      <w:r w:rsidRPr="000A4A04">
        <w:rPr>
          <w:szCs w:val="20"/>
        </w:rPr>
        <w:t>51</w:t>
      </w:r>
      <w:r>
        <w:rPr>
          <w:szCs w:val="20"/>
        </w:rPr>
        <w:t xml:space="preserve"> ods. </w:t>
      </w:r>
      <w:r w:rsidRPr="000A4A04">
        <w:rPr>
          <w:szCs w:val="20"/>
        </w:rPr>
        <w:t>6</w:t>
      </w:r>
      <w:r>
        <w:rPr>
          <w:szCs w:val="20"/>
        </w:rPr>
        <w:t xml:space="preserve"> písm. </w:t>
      </w:r>
      <w:r w:rsidRPr="000A4A04">
        <w:rPr>
          <w:szCs w:val="20"/>
        </w:rPr>
        <w:t>a) zákona</w:t>
      </w:r>
      <w:r>
        <w:rPr>
          <w:szCs w:val="20"/>
        </w:rPr>
        <w:t xml:space="preserve"> č. </w:t>
      </w:r>
      <w:r w:rsidRPr="000A4A04">
        <w:rPr>
          <w:szCs w:val="20"/>
        </w:rPr>
        <w:t>305/2005 Z.</w:t>
      </w:r>
      <w:r>
        <w:rPr>
          <w:szCs w:val="20"/>
        </w:rPr>
        <w:t> </w:t>
      </w:r>
      <w:r w:rsidRPr="000A4A04">
        <w:rPr>
          <w:szCs w:val="20"/>
        </w:rPr>
        <w:t>z.: „Dieťa</w:t>
      </w:r>
      <w:r>
        <w:rPr>
          <w:szCs w:val="20"/>
        </w:rPr>
        <w:t xml:space="preserve"> do </w:t>
      </w:r>
      <w:r w:rsidRPr="000A4A04">
        <w:rPr>
          <w:szCs w:val="20"/>
        </w:rPr>
        <w:t>šiestich rokov veku musí byť najneskôr</w:t>
      </w:r>
      <w:r>
        <w:rPr>
          <w:szCs w:val="20"/>
        </w:rPr>
        <w:t xml:space="preserve"> do </w:t>
      </w:r>
      <w:r w:rsidRPr="000A4A04">
        <w:rPr>
          <w:szCs w:val="20"/>
        </w:rPr>
        <w:t>štyroch týždňov</w:t>
      </w:r>
      <w:r>
        <w:rPr>
          <w:szCs w:val="20"/>
        </w:rPr>
        <w:t xml:space="preserve"> od </w:t>
      </w:r>
      <w:r w:rsidRPr="000A4A04">
        <w:rPr>
          <w:szCs w:val="20"/>
        </w:rPr>
        <w:t>prijatia</w:t>
      </w:r>
      <w:r>
        <w:rPr>
          <w:szCs w:val="20"/>
        </w:rPr>
        <w:t xml:space="preserve"> do </w:t>
      </w:r>
      <w:r w:rsidRPr="000A4A04">
        <w:rPr>
          <w:szCs w:val="20"/>
        </w:rPr>
        <w:t>centra zaradené</w:t>
      </w:r>
      <w:r>
        <w:rPr>
          <w:szCs w:val="20"/>
        </w:rPr>
        <w:t xml:space="preserve"> do </w:t>
      </w:r>
      <w:r w:rsidRPr="000A4A04">
        <w:rPr>
          <w:szCs w:val="20"/>
        </w:rPr>
        <w:t>profesionálnej náhradnej rodiny okrem dieťaťa, ktorého zdravotný stav vyžaduje osobitnú starostlivosť</w:t>
      </w:r>
      <w:r>
        <w:rPr>
          <w:szCs w:val="20"/>
        </w:rPr>
        <w:t xml:space="preserve"> a </w:t>
      </w:r>
      <w:r w:rsidRPr="000A4A04">
        <w:rPr>
          <w:szCs w:val="20"/>
        </w:rPr>
        <w:t>takúto starostlivosť nie</w:t>
      </w:r>
      <w:r>
        <w:rPr>
          <w:szCs w:val="20"/>
        </w:rPr>
        <w:t xml:space="preserve"> je </w:t>
      </w:r>
      <w:r w:rsidRPr="000A4A04">
        <w:rPr>
          <w:szCs w:val="20"/>
        </w:rPr>
        <w:t>možné zabezpečiť</w:t>
      </w:r>
      <w:r>
        <w:rPr>
          <w:szCs w:val="20"/>
        </w:rPr>
        <w:t xml:space="preserve"> v </w:t>
      </w:r>
      <w:r w:rsidRPr="000A4A04">
        <w:rPr>
          <w:szCs w:val="20"/>
        </w:rPr>
        <w:t>domácom prostredí profesionálnej náhradnej rodiny.“</w:t>
      </w:r>
    </w:p>
  </w:footnote>
  <w:footnote w:id="125">
    <w:p w14:paraId="76B0353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41</w:t>
      </w:r>
      <w:r>
        <w:rPr>
          <w:szCs w:val="20"/>
        </w:rPr>
        <w:t xml:space="preserve"> ods. </w:t>
      </w:r>
      <w:r w:rsidRPr="000A4A04">
        <w:rPr>
          <w:szCs w:val="20"/>
        </w:rPr>
        <w:t>5 Ústavy SR: „Rodičia, ktorí</w:t>
      </w:r>
      <w:r>
        <w:rPr>
          <w:szCs w:val="20"/>
        </w:rPr>
        <w:t xml:space="preserve"> sa </w:t>
      </w:r>
      <w:r w:rsidRPr="000A4A04">
        <w:rPr>
          <w:szCs w:val="20"/>
        </w:rPr>
        <w:t>starajú</w:t>
      </w:r>
      <w:r>
        <w:rPr>
          <w:szCs w:val="20"/>
        </w:rPr>
        <w:t xml:space="preserve"> o </w:t>
      </w:r>
      <w:r w:rsidRPr="000A4A04">
        <w:rPr>
          <w:szCs w:val="20"/>
        </w:rPr>
        <w:t>deti, majú právo</w:t>
      </w:r>
      <w:r>
        <w:rPr>
          <w:szCs w:val="20"/>
        </w:rPr>
        <w:t xml:space="preserve"> na </w:t>
      </w:r>
      <w:r w:rsidRPr="000A4A04">
        <w:rPr>
          <w:szCs w:val="20"/>
        </w:rPr>
        <w:t>pomoc štátu.“</w:t>
      </w:r>
    </w:p>
  </w:footnote>
  <w:footnote w:id="126">
    <w:p w14:paraId="60F5C1F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28 Dohovoru</w:t>
      </w:r>
      <w:r>
        <w:rPr>
          <w:szCs w:val="20"/>
        </w:rPr>
        <w:t xml:space="preserve"> o </w:t>
      </w:r>
      <w:r w:rsidRPr="000A4A04">
        <w:rPr>
          <w:szCs w:val="20"/>
        </w:rPr>
        <w:t>právach osôb</w:t>
      </w:r>
      <w:r>
        <w:rPr>
          <w:szCs w:val="20"/>
        </w:rPr>
        <w:t xml:space="preserve"> so </w:t>
      </w:r>
      <w:r w:rsidRPr="000A4A04">
        <w:rPr>
          <w:szCs w:val="20"/>
        </w:rPr>
        <w:t>zdravotným postihnutím: „Zmluvné strany uznávajú právo osôb</w:t>
      </w:r>
      <w:r>
        <w:rPr>
          <w:szCs w:val="20"/>
        </w:rPr>
        <w:t xml:space="preserve"> so </w:t>
      </w:r>
      <w:r w:rsidRPr="000A4A04">
        <w:rPr>
          <w:szCs w:val="20"/>
        </w:rPr>
        <w:t>zdravotným postihnutím</w:t>
      </w:r>
      <w:r>
        <w:rPr>
          <w:szCs w:val="20"/>
        </w:rPr>
        <w:t xml:space="preserve"> na </w:t>
      </w:r>
      <w:r w:rsidRPr="000A4A04">
        <w:rPr>
          <w:szCs w:val="20"/>
        </w:rPr>
        <w:t>primeranú životnú úroveň</w:t>
      </w:r>
      <w:r>
        <w:rPr>
          <w:szCs w:val="20"/>
        </w:rPr>
        <w:t xml:space="preserve"> pre </w:t>
      </w:r>
      <w:r w:rsidRPr="000A4A04">
        <w:rPr>
          <w:szCs w:val="20"/>
        </w:rPr>
        <w:t>ne</w:t>
      </w:r>
      <w:r>
        <w:rPr>
          <w:szCs w:val="20"/>
        </w:rPr>
        <w:t xml:space="preserve"> aj pre </w:t>
      </w:r>
      <w:r w:rsidRPr="000A4A04">
        <w:rPr>
          <w:szCs w:val="20"/>
        </w:rPr>
        <w:t>ich rodiny vrátane dostatočnej výživy, oblečenia</w:t>
      </w:r>
      <w:r>
        <w:rPr>
          <w:szCs w:val="20"/>
        </w:rPr>
        <w:t xml:space="preserve"> a </w:t>
      </w:r>
      <w:r w:rsidRPr="000A4A04">
        <w:rPr>
          <w:szCs w:val="20"/>
        </w:rPr>
        <w:t>ubytovania</w:t>
      </w:r>
      <w:r>
        <w:rPr>
          <w:szCs w:val="20"/>
        </w:rPr>
        <w:t xml:space="preserve"> a na </w:t>
      </w:r>
      <w:r w:rsidRPr="000A4A04">
        <w:rPr>
          <w:szCs w:val="20"/>
        </w:rPr>
        <w:t>ustavičné zlepšovanie životných podmienok</w:t>
      </w:r>
      <w:r>
        <w:rPr>
          <w:szCs w:val="20"/>
        </w:rPr>
        <w:t xml:space="preserve"> a </w:t>
      </w:r>
      <w:r w:rsidRPr="000A4A04">
        <w:rPr>
          <w:szCs w:val="20"/>
        </w:rPr>
        <w:t>podniknú príslušné kroky, ktorými zaručia</w:t>
      </w:r>
      <w:r>
        <w:rPr>
          <w:szCs w:val="20"/>
        </w:rPr>
        <w:t xml:space="preserve"> a </w:t>
      </w:r>
      <w:r w:rsidRPr="000A4A04">
        <w:rPr>
          <w:szCs w:val="20"/>
        </w:rPr>
        <w:t>presadia uplatňovanie tohto práva bez diskriminácie</w:t>
      </w:r>
      <w:r>
        <w:rPr>
          <w:szCs w:val="20"/>
        </w:rPr>
        <w:t xml:space="preserve"> na </w:t>
      </w:r>
      <w:r w:rsidRPr="000A4A04">
        <w:rPr>
          <w:szCs w:val="20"/>
        </w:rPr>
        <w:t>základe zdravotného postihnutia. Zmluvné strany uznávajú právo osôb</w:t>
      </w:r>
      <w:r>
        <w:rPr>
          <w:szCs w:val="20"/>
        </w:rPr>
        <w:t xml:space="preserve"> so </w:t>
      </w:r>
      <w:r w:rsidRPr="000A4A04">
        <w:rPr>
          <w:szCs w:val="20"/>
        </w:rPr>
        <w:t>zdravotným postihnutím</w:t>
      </w:r>
      <w:r>
        <w:rPr>
          <w:szCs w:val="20"/>
        </w:rPr>
        <w:t xml:space="preserve"> na </w:t>
      </w:r>
      <w:r w:rsidRPr="000A4A04">
        <w:rPr>
          <w:szCs w:val="20"/>
        </w:rPr>
        <w:t>sociálnu ochranu</w:t>
      </w:r>
      <w:r>
        <w:rPr>
          <w:szCs w:val="20"/>
        </w:rPr>
        <w:t xml:space="preserve"> a na </w:t>
      </w:r>
      <w:r w:rsidRPr="000A4A04">
        <w:rPr>
          <w:szCs w:val="20"/>
        </w:rPr>
        <w:t>využívanie tohto práva bez diskriminácie</w:t>
      </w:r>
      <w:r>
        <w:rPr>
          <w:szCs w:val="20"/>
        </w:rPr>
        <w:t xml:space="preserve"> na </w:t>
      </w:r>
      <w:r w:rsidRPr="000A4A04">
        <w:rPr>
          <w:szCs w:val="20"/>
        </w:rPr>
        <w:t>základe zdravotného postihnutia</w:t>
      </w:r>
      <w:r>
        <w:rPr>
          <w:szCs w:val="20"/>
        </w:rPr>
        <w:t xml:space="preserve"> a </w:t>
      </w:r>
      <w:r w:rsidRPr="000A4A04">
        <w:rPr>
          <w:szCs w:val="20"/>
        </w:rPr>
        <w:t>podniknú príslušné kroky, ktorými zaručia</w:t>
      </w:r>
      <w:r>
        <w:rPr>
          <w:szCs w:val="20"/>
        </w:rPr>
        <w:t xml:space="preserve"> a </w:t>
      </w:r>
      <w:r w:rsidRPr="000A4A04">
        <w:rPr>
          <w:szCs w:val="20"/>
        </w:rPr>
        <w:t>presadia uplatňovanie tohto práva vrátane týchto opatrení</w:t>
      </w:r>
      <w:r>
        <w:rPr>
          <w:szCs w:val="20"/>
        </w:rPr>
        <w:t xml:space="preserve"> s </w:t>
      </w:r>
      <w:r w:rsidRPr="000A4A04">
        <w:rPr>
          <w:szCs w:val="20"/>
        </w:rPr>
        <w:t>cieľom zabezpečiť osobám</w:t>
      </w:r>
      <w:r>
        <w:rPr>
          <w:szCs w:val="20"/>
        </w:rPr>
        <w:t xml:space="preserve"> so </w:t>
      </w:r>
      <w:r w:rsidRPr="000A4A04">
        <w:rPr>
          <w:szCs w:val="20"/>
        </w:rPr>
        <w:t>zdravotným postihnutím</w:t>
      </w:r>
      <w:r>
        <w:rPr>
          <w:szCs w:val="20"/>
        </w:rPr>
        <w:t xml:space="preserve"> a </w:t>
      </w:r>
      <w:r w:rsidRPr="000A4A04">
        <w:rPr>
          <w:szCs w:val="20"/>
        </w:rPr>
        <w:t>ich rodinám, ktoré žijú</w:t>
      </w:r>
      <w:r>
        <w:rPr>
          <w:szCs w:val="20"/>
        </w:rPr>
        <w:t xml:space="preserve"> v </w:t>
      </w:r>
      <w:r w:rsidRPr="000A4A04">
        <w:rPr>
          <w:szCs w:val="20"/>
        </w:rPr>
        <w:t>chudobe, prístup</w:t>
      </w:r>
      <w:r>
        <w:rPr>
          <w:szCs w:val="20"/>
        </w:rPr>
        <w:t xml:space="preserve"> k </w:t>
      </w:r>
      <w:r w:rsidRPr="000A4A04">
        <w:rPr>
          <w:szCs w:val="20"/>
        </w:rPr>
        <w:t>pomoci</w:t>
      </w:r>
      <w:r>
        <w:rPr>
          <w:szCs w:val="20"/>
        </w:rPr>
        <w:t xml:space="preserve"> od </w:t>
      </w:r>
      <w:r w:rsidRPr="000A4A04">
        <w:rPr>
          <w:szCs w:val="20"/>
        </w:rPr>
        <w:t>štátu</w:t>
      </w:r>
      <w:r>
        <w:rPr>
          <w:szCs w:val="20"/>
        </w:rPr>
        <w:t xml:space="preserve"> s </w:t>
      </w:r>
      <w:r w:rsidRPr="000A4A04">
        <w:rPr>
          <w:szCs w:val="20"/>
        </w:rPr>
        <w:t>úhradou výdavkov súvisiacich</w:t>
      </w:r>
      <w:r>
        <w:rPr>
          <w:szCs w:val="20"/>
        </w:rPr>
        <w:t xml:space="preserve"> so </w:t>
      </w:r>
      <w:r w:rsidRPr="000A4A04">
        <w:rPr>
          <w:szCs w:val="20"/>
        </w:rPr>
        <w:t>zdravotným postihnutím vrátane vhodného vzdelávania, poradenstva, finančnej pomoci</w:t>
      </w:r>
      <w:r>
        <w:rPr>
          <w:szCs w:val="20"/>
        </w:rPr>
        <w:t xml:space="preserve"> a </w:t>
      </w:r>
      <w:r w:rsidRPr="000A4A04">
        <w:rPr>
          <w:szCs w:val="20"/>
        </w:rPr>
        <w:t>odľahčovacích služieb.“</w:t>
      </w:r>
    </w:p>
  </w:footnote>
  <w:footnote w:id="127">
    <w:p w14:paraId="4F1FE67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383/2013</w:t>
      </w:r>
      <w:r>
        <w:rPr>
          <w:szCs w:val="20"/>
        </w:rPr>
        <w:t xml:space="preserve"> Z. z. o </w:t>
      </w:r>
      <w:r w:rsidRPr="000A4A04">
        <w:rPr>
          <w:szCs w:val="20"/>
        </w:rPr>
        <w:t>príspevku</w:t>
      </w:r>
      <w:r>
        <w:rPr>
          <w:szCs w:val="20"/>
        </w:rPr>
        <w:t xml:space="preserve"> pri </w:t>
      </w:r>
      <w:r w:rsidRPr="000A4A04">
        <w:rPr>
          <w:szCs w:val="20"/>
        </w:rPr>
        <w:t>narodení dieťaťa</w:t>
      </w:r>
      <w:r>
        <w:rPr>
          <w:szCs w:val="20"/>
        </w:rPr>
        <w:t xml:space="preserve"> a </w:t>
      </w:r>
      <w:r w:rsidRPr="000A4A04">
        <w:rPr>
          <w:szCs w:val="20"/>
        </w:rPr>
        <w:t>príspevku</w:t>
      </w:r>
      <w:r>
        <w:rPr>
          <w:szCs w:val="20"/>
        </w:rPr>
        <w:t xml:space="preserve"> na </w:t>
      </w:r>
      <w:r w:rsidRPr="000A4A04">
        <w:rPr>
          <w:szCs w:val="20"/>
        </w:rPr>
        <w:t>viac súčasne narodených detí, Zákon</w:t>
      </w:r>
      <w:r>
        <w:rPr>
          <w:szCs w:val="20"/>
        </w:rPr>
        <w:t xml:space="preserve"> č. </w:t>
      </w:r>
      <w:r w:rsidRPr="000A4A04">
        <w:rPr>
          <w:szCs w:val="20"/>
        </w:rPr>
        <w:t>600/2003</w:t>
      </w:r>
      <w:r>
        <w:rPr>
          <w:szCs w:val="20"/>
        </w:rPr>
        <w:t xml:space="preserve"> Z. z. o </w:t>
      </w:r>
      <w:r w:rsidRPr="000A4A04">
        <w:rPr>
          <w:szCs w:val="20"/>
        </w:rPr>
        <w:t>prídavku</w:t>
      </w:r>
      <w:r>
        <w:rPr>
          <w:szCs w:val="20"/>
        </w:rPr>
        <w:t xml:space="preserve"> na </w:t>
      </w:r>
      <w:r w:rsidRPr="000A4A04">
        <w:rPr>
          <w:szCs w:val="20"/>
        </w:rPr>
        <w:t>dieťa, Zákon</w:t>
      </w:r>
      <w:r>
        <w:rPr>
          <w:szCs w:val="20"/>
        </w:rPr>
        <w:t xml:space="preserve"> č. </w:t>
      </w:r>
      <w:r w:rsidRPr="000A4A04">
        <w:rPr>
          <w:szCs w:val="20"/>
        </w:rPr>
        <w:t>571/2009</w:t>
      </w:r>
      <w:r>
        <w:rPr>
          <w:szCs w:val="20"/>
        </w:rPr>
        <w:t xml:space="preserve"> Z. z. o </w:t>
      </w:r>
      <w:r w:rsidRPr="000A4A04">
        <w:rPr>
          <w:szCs w:val="20"/>
        </w:rPr>
        <w:t>rodičovskom príspevku.</w:t>
      </w:r>
    </w:p>
  </w:footnote>
  <w:footnote w:id="128">
    <w:p w14:paraId="15D86D9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5 zákona</w:t>
      </w:r>
      <w:r>
        <w:rPr>
          <w:szCs w:val="20"/>
        </w:rPr>
        <w:t xml:space="preserve"> č. </w:t>
      </w:r>
      <w:r w:rsidRPr="000A4A04">
        <w:rPr>
          <w:szCs w:val="20"/>
        </w:rPr>
        <w:t>600/2003 Z.</w:t>
      </w:r>
      <w:r>
        <w:rPr>
          <w:szCs w:val="20"/>
        </w:rPr>
        <w:t> </w:t>
      </w:r>
      <w:r w:rsidRPr="000A4A04">
        <w:rPr>
          <w:szCs w:val="20"/>
        </w:rPr>
        <w:t>z.: „Dlhodobo nepriaznivý zdravotný stav dieťaťa</w:t>
      </w:r>
      <w:r>
        <w:rPr>
          <w:szCs w:val="20"/>
        </w:rPr>
        <w:t xml:space="preserve"> je </w:t>
      </w:r>
      <w:r w:rsidRPr="000A4A04">
        <w:rPr>
          <w:szCs w:val="20"/>
        </w:rPr>
        <w:t>choroba</w:t>
      </w:r>
      <w:r>
        <w:rPr>
          <w:szCs w:val="20"/>
        </w:rPr>
        <w:t xml:space="preserve"> a </w:t>
      </w:r>
      <w:r w:rsidRPr="000A4A04">
        <w:rPr>
          <w:szCs w:val="20"/>
        </w:rPr>
        <w:t>stav uvedené</w:t>
      </w:r>
      <w:r>
        <w:rPr>
          <w:szCs w:val="20"/>
        </w:rPr>
        <w:t xml:space="preserve"> v </w:t>
      </w:r>
      <w:r w:rsidRPr="000A4A04">
        <w:rPr>
          <w:szCs w:val="20"/>
        </w:rPr>
        <w:t>prílohe osobitného predpisu, ktoré podľa poznatkov lekárskej vedy trvajú viac ako dvanásť po sebe nasledujúcich kalendárnych mesiacov</w:t>
      </w:r>
      <w:r>
        <w:rPr>
          <w:szCs w:val="20"/>
        </w:rPr>
        <w:t xml:space="preserve"> alebo je </w:t>
      </w:r>
      <w:r w:rsidRPr="000A4A04">
        <w:rPr>
          <w:szCs w:val="20"/>
        </w:rPr>
        <w:t>predpoklad,</w:t>
      </w:r>
      <w:r>
        <w:rPr>
          <w:szCs w:val="20"/>
        </w:rPr>
        <w:t xml:space="preserve"> že </w:t>
      </w:r>
      <w:r w:rsidRPr="000A4A04">
        <w:rPr>
          <w:szCs w:val="20"/>
        </w:rPr>
        <w:t>budú trvať viac ako dvanásť po sebe nasledujúcich kalendárnych mesiacov,</w:t>
      </w:r>
      <w:r>
        <w:rPr>
          <w:szCs w:val="20"/>
        </w:rPr>
        <w:t xml:space="preserve"> a </w:t>
      </w:r>
      <w:r w:rsidRPr="000A4A04">
        <w:rPr>
          <w:szCs w:val="20"/>
        </w:rPr>
        <w:t>vyžadujú osobitnú starostlivosť podľa tejto prílohy. Dlhodobo nepriaznivý zdravotný stav dieťaťa</w:t>
      </w:r>
      <w:r>
        <w:rPr>
          <w:szCs w:val="20"/>
        </w:rPr>
        <w:t xml:space="preserve"> je aj </w:t>
      </w:r>
      <w:r w:rsidRPr="000A4A04">
        <w:rPr>
          <w:szCs w:val="20"/>
        </w:rPr>
        <w:t>choroba</w:t>
      </w:r>
      <w:r>
        <w:rPr>
          <w:szCs w:val="20"/>
        </w:rPr>
        <w:t xml:space="preserve"> a </w:t>
      </w:r>
      <w:r w:rsidRPr="000A4A04">
        <w:rPr>
          <w:szCs w:val="20"/>
        </w:rPr>
        <w:t>stav vyžadujúce osobitnú starostlivosť, ak choroba</w:t>
      </w:r>
      <w:r>
        <w:rPr>
          <w:szCs w:val="20"/>
        </w:rPr>
        <w:t xml:space="preserve"> a </w:t>
      </w:r>
      <w:r w:rsidRPr="000A4A04">
        <w:rPr>
          <w:szCs w:val="20"/>
        </w:rPr>
        <w:t>stav vylučujú schopnosť sústavne</w:t>
      </w:r>
      <w:r>
        <w:rPr>
          <w:szCs w:val="20"/>
        </w:rPr>
        <w:t xml:space="preserve"> sa </w:t>
      </w:r>
      <w:r w:rsidRPr="000A4A04">
        <w:rPr>
          <w:szCs w:val="20"/>
        </w:rPr>
        <w:t>pripravovať</w:t>
      </w:r>
      <w:r>
        <w:rPr>
          <w:szCs w:val="20"/>
        </w:rPr>
        <w:t xml:space="preserve"> na </w:t>
      </w:r>
      <w:r w:rsidRPr="000A4A04">
        <w:rPr>
          <w:szCs w:val="20"/>
        </w:rPr>
        <w:t>povolanie</w:t>
      </w:r>
      <w:r>
        <w:rPr>
          <w:szCs w:val="20"/>
        </w:rPr>
        <w:t xml:space="preserve"> a </w:t>
      </w:r>
      <w:r w:rsidRPr="000A4A04">
        <w:rPr>
          <w:szCs w:val="20"/>
        </w:rPr>
        <w:t>vykonávať zárobkovú činnosť.“</w:t>
      </w:r>
    </w:p>
  </w:footnote>
  <w:footnote w:id="129">
    <w:p w14:paraId="2AF1335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3</w:t>
      </w:r>
      <w:r>
        <w:rPr>
          <w:szCs w:val="20"/>
        </w:rPr>
        <w:t xml:space="preserve"> ods. </w:t>
      </w:r>
      <w:r w:rsidRPr="000A4A04">
        <w:rPr>
          <w:szCs w:val="20"/>
        </w:rPr>
        <w:t>5 zákona</w:t>
      </w:r>
      <w:r>
        <w:rPr>
          <w:szCs w:val="20"/>
        </w:rPr>
        <w:t xml:space="preserve"> č. </w:t>
      </w:r>
      <w:r w:rsidRPr="000A4A04">
        <w:rPr>
          <w:szCs w:val="20"/>
        </w:rPr>
        <w:t>571/2009 Z.</w:t>
      </w:r>
      <w:r>
        <w:rPr>
          <w:szCs w:val="20"/>
        </w:rPr>
        <w:t> </w:t>
      </w:r>
      <w:r w:rsidRPr="000A4A04">
        <w:rPr>
          <w:szCs w:val="20"/>
        </w:rPr>
        <w:t>z.: „Ak</w:t>
      </w:r>
      <w:r>
        <w:rPr>
          <w:szCs w:val="20"/>
        </w:rPr>
        <w:t xml:space="preserve"> je v </w:t>
      </w:r>
      <w:r w:rsidRPr="000A4A04">
        <w:rPr>
          <w:szCs w:val="20"/>
        </w:rPr>
        <w:t>rodine viac detí</w:t>
      </w:r>
      <w:r>
        <w:rPr>
          <w:szCs w:val="20"/>
        </w:rPr>
        <w:t xml:space="preserve"> s </w:t>
      </w:r>
      <w:r w:rsidRPr="000A4A04">
        <w:rPr>
          <w:szCs w:val="20"/>
        </w:rPr>
        <w:t>nárokom</w:t>
      </w:r>
      <w:r>
        <w:rPr>
          <w:szCs w:val="20"/>
        </w:rPr>
        <w:t xml:space="preserve"> na </w:t>
      </w:r>
      <w:r w:rsidRPr="000A4A04">
        <w:rPr>
          <w:szCs w:val="20"/>
        </w:rPr>
        <w:t>príspevok, vzniká len jeden nárok</w:t>
      </w:r>
      <w:r>
        <w:rPr>
          <w:szCs w:val="20"/>
        </w:rPr>
        <w:t xml:space="preserve"> na </w:t>
      </w:r>
      <w:r w:rsidRPr="000A4A04">
        <w:rPr>
          <w:szCs w:val="20"/>
        </w:rPr>
        <w:t>rodičovský príspevok.“</w:t>
      </w:r>
    </w:p>
  </w:footnote>
  <w:footnote w:id="130">
    <w:p w14:paraId="024A6EC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4" w:history="1">
        <w:r w:rsidRPr="000A4A04">
          <w:rPr>
            <w:rStyle w:val="Hypertextovprepojenie"/>
            <w:szCs w:val="20"/>
          </w:rPr>
          <w:t>www.employment.gov.sk/sk/uvodna-stranka/informacie-media/aktuality/viac-penazi-zdravotne-znevyhodnene-deti-novy-projekt-odlahcovacej-sluzby-plnenie-zavazkov-z-okruhleho-stola.html</w:t>
        </w:r>
      </w:hyperlink>
      <w:r>
        <w:t>.</w:t>
      </w:r>
    </w:p>
  </w:footnote>
  <w:footnote w:id="131">
    <w:p w14:paraId="7C87FB7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5" w:history="1">
        <w:r w:rsidRPr="000A4A04">
          <w:rPr>
            <w:rStyle w:val="Hypertextovprepojenie"/>
            <w:szCs w:val="20"/>
          </w:rPr>
          <w:t>www.komisarprezdravotnepostihnutych.sk/Aktuality/Spravy/Posilnenie-pomoci-pre-rodiny-s-detmi-so-zdravotnym</w:t>
        </w:r>
      </w:hyperlink>
      <w:r>
        <w:t>.</w:t>
      </w:r>
    </w:p>
  </w:footnote>
  <w:footnote w:id="132">
    <w:p w14:paraId="07C7E3A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40</w:t>
      </w:r>
      <w:r>
        <w:rPr>
          <w:szCs w:val="20"/>
        </w:rPr>
        <w:t xml:space="preserve"> ods. </w:t>
      </w:r>
      <w:r w:rsidRPr="000A4A04">
        <w:rPr>
          <w:szCs w:val="20"/>
        </w:rPr>
        <w:t>9 zákona</w:t>
      </w:r>
      <w:r>
        <w:rPr>
          <w:szCs w:val="20"/>
        </w:rPr>
        <w:t xml:space="preserve"> č. </w:t>
      </w:r>
      <w:r w:rsidRPr="000A4A04">
        <w:rPr>
          <w:szCs w:val="20"/>
        </w:rPr>
        <w:t>447/2008</w:t>
      </w:r>
      <w:r>
        <w:rPr>
          <w:szCs w:val="20"/>
        </w:rPr>
        <w:t xml:space="preserve"> Z. z. o </w:t>
      </w:r>
      <w:r w:rsidRPr="000A4A04">
        <w:rPr>
          <w:szCs w:val="20"/>
        </w:rPr>
        <w:t>peňažných príspevkoch</w:t>
      </w:r>
      <w:r>
        <w:rPr>
          <w:szCs w:val="20"/>
        </w:rPr>
        <w:t xml:space="preserve"> na </w:t>
      </w:r>
      <w:r w:rsidRPr="000A4A04">
        <w:rPr>
          <w:szCs w:val="20"/>
        </w:rPr>
        <w:t>kompenzáciu ťažkého zdravotného postihnutia: „Peňažný príspevok</w:t>
      </w:r>
      <w:r>
        <w:rPr>
          <w:szCs w:val="20"/>
        </w:rPr>
        <w:t xml:space="preserve"> na </w:t>
      </w:r>
      <w:r w:rsidRPr="000A4A04">
        <w:rPr>
          <w:szCs w:val="20"/>
        </w:rPr>
        <w:t>opatrovanie</w:t>
      </w:r>
      <w:r>
        <w:rPr>
          <w:szCs w:val="20"/>
        </w:rPr>
        <w:t xml:space="preserve"> sa </w:t>
      </w:r>
      <w:r w:rsidRPr="000A4A04">
        <w:rPr>
          <w:szCs w:val="20"/>
        </w:rPr>
        <w:t>zvýši</w:t>
      </w:r>
      <w:r>
        <w:rPr>
          <w:szCs w:val="20"/>
        </w:rPr>
        <w:t xml:space="preserve"> o </w:t>
      </w:r>
      <w:r w:rsidRPr="000A4A04">
        <w:rPr>
          <w:szCs w:val="20"/>
        </w:rPr>
        <w:t>200 eur mesačne, ak</w:t>
      </w:r>
      <w:r>
        <w:rPr>
          <w:szCs w:val="20"/>
        </w:rPr>
        <w:t xml:space="preserve"> je </w:t>
      </w:r>
      <w:r w:rsidRPr="000A4A04">
        <w:rPr>
          <w:szCs w:val="20"/>
        </w:rPr>
        <w:t>fyzickou osobou</w:t>
      </w:r>
      <w:r>
        <w:rPr>
          <w:szCs w:val="20"/>
        </w:rPr>
        <w:t xml:space="preserve"> s </w:t>
      </w:r>
      <w:r w:rsidRPr="000A4A04">
        <w:rPr>
          <w:szCs w:val="20"/>
        </w:rPr>
        <w:t>ťažkým zdravotným postihnutím jedno</w:t>
      </w:r>
      <w:r>
        <w:rPr>
          <w:szCs w:val="20"/>
        </w:rPr>
        <w:t xml:space="preserve"> alebo </w:t>
      </w:r>
      <w:r w:rsidRPr="000A4A04">
        <w:rPr>
          <w:szCs w:val="20"/>
        </w:rPr>
        <w:t>viacero nezaopatrených detí.“</w:t>
      </w:r>
    </w:p>
  </w:footnote>
  <w:footnote w:id="133">
    <w:p w14:paraId="1A751DD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28</w:t>
      </w:r>
      <w:r>
        <w:rPr>
          <w:szCs w:val="20"/>
        </w:rPr>
        <w:t xml:space="preserve"> ods. </w:t>
      </w:r>
      <w:r w:rsidRPr="000A4A04">
        <w:rPr>
          <w:szCs w:val="20"/>
        </w:rPr>
        <w:t>1</w:t>
      </w:r>
      <w:r>
        <w:rPr>
          <w:szCs w:val="20"/>
        </w:rPr>
        <w:t xml:space="preserve"> písm. </w:t>
      </w:r>
      <w:r w:rsidRPr="000A4A04">
        <w:rPr>
          <w:szCs w:val="20"/>
        </w:rPr>
        <w:t>a) zákona</w:t>
      </w:r>
      <w:r>
        <w:rPr>
          <w:szCs w:val="20"/>
        </w:rPr>
        <w:t xml:space="preserve"> č. </w:t>
      </w:r>
      <w:r w:rsidRPr="000A4A04">
        <w:rPr>
          <w:szCs w:val="20"/>
        </w:rPr>
        <w:t>36/2005</w:t>
      </w:r>
      <w:r>
        <w:rPr>
          <w:szCs w:val="20"/>
        </w:rPr>
        <w:t xml:space="preserve"> Z. z. o </w:t>
      </w:r>
      <w:r w:rsidRPr="000A4A04">
        <w:rPr>
          <w:szCs w:val="20"/>
        </w:rPr>
        <w:t>rodine: „Súčasťou rodičovských práv</w:t>
      </w:r>
      <w:r>
        <w:rPr>
          <w:szCs w:val="20"/>
        </w:rPr>
        <w:t xml:space="preserve"> a </w:t>
      </w:r>
      <w:r w:rsidRPr="000A4A04">
        <w:rPr>
          <w:szCs w:val="20"/>
        </w:rPr>
        <w:t>povinností</w:t>
      </w:r>
      <w:r>
        <w:rPr>
          <w:szCs w:val="20"/>
        </w:rPr>
        <w:t xml:space="preserve"> je </w:t>
      </w:r>
      <w:r w:rsidRPr="000A4A04">
        <w:rPr>
          <w:szCs w:val="20"/>
        </w:rPr>
        <w:t>najmä sústavná</w:t>
      </w:r>
      <w:r>
        <w:rPr>
          <w:szCs w:val="20"/>
        </w:rPr>
        <w:t xml:space="preserve"> a </w:t>
      </w:r>
      <w:r w:rsidRPr="000A4A04">
        <w:rPr>
          <w:szCs w:val="20"/>
        </w:rPr>
        <w:t>dôsledná starostlivosť</w:t>
      </w:r>
      <w:r>
        <w:rPr>
          <w:szCs w:val="20"/>
        </w:rPr>
        <w:t xml:space="preserve"> o </w:t>
      </w:r>
      <w:r w:rsidRPr="000A4A04">
        <w:rPr>
          <w:szCs w:val="20"/>
        </w:rPr>
        <w:t>výchovu, zdravie, výživu</w:t>
      </w:r>
      <w:r>
        <w:rPr>
          <w:szCs w:val="20"/>
        </w:rPr>
        <w:t xml:space="preserve"> a </w:t>
      </w:r>
      <w:r w:rsidRPr="000A4A04">
        <w:rPr>
          <w:szCs w:val="20"/>
        </w:rPr>
        <w:t>všestranný vývin maloletého dieťaťa, zastupovanie maloletého dieťaťa</w:t>
      </w:r>
      <w:r>
        <w:rPr>
          <w:szCs w:val="20"/>
        </w:rPr>
        <w:t xml:space="preserve"> a </w:t>
      </w:r>
      <w:r w:rsidRPr="000A4A04">
        <w:rPr>
          <w:szCs w:val="20"/>
        </w:rPr>
        <w:t>správa majetku maloletého dieťaťa.“</w:t>
      </w:r>
    </w:p>
  </w:footnote>
  <w:footnote w:id="134">
    <w:p w14:paraId="1A058B7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447/2008</w:t>
      </w:r>
      <w:r>
        <w:rPr>
          <w:szCs w:val="20"/>
        </w:rPr>
        <w:t xml:space="preserve"> Z. z. o </w:t>
      </w:r>
      <w:r w:rsidRPr="000A4A04">
        <w:rPr>
          <w:szCs w:val="20"/>
        </w:rPr>
        <w:t>kompenzáciách obmedzuje vznik nároku</w:t>
      </w:r>
      <w:r>
        <w:rPr>
          <w:szCs w:val="20"/>
        </w:rPr>
        <w:t xml:space="preserve"> na </w:t>
      </w:r>
      <w:r w:rsidRPr="000A4A04">
        <w:rPr>
          <w:szCs w:val="20"/>
        </w:rPr>
        <w:t>kompenzačné príspevky len</w:t>
      </w:r>
      <w:r>
        <w:rPr>
          <w:szCs w:val="20"/>
        </w:rPr>
        <w:t xml:space="preserve"> v </w:t>
      </w:r>
      <w:r w:rsidRPr="000A4A04">
        <w:rPr>
          <w:szCs w:val="20"/>
        </w:rPr>
        <w:t>súvislosti</w:t>
      </w:r>
      <w:r>
        <w:rPr>
          <w:szCs w:val="20"/>
        </w:rPr>
        <w:t xml:space="preserve"> s </w:t>
      </w:r>
      <w:r w:rsidRPr="000A4A04">
        <w:rPr>
          <w:szCs w:val="20"/>
        </w:rPr>
        <w:t>príspevkom</w:t>
      </w:r>
      <w:r>
        <w:rPr>
          <w:szCs w:val="20"/>
        </w:rPr>
        <w:t xml:space="preserve"> na </w:t>
      </w:r>
      <w:r w:rsidRPr="000A4A04">
        <w:rPr>
          <w:szCs w:val="20"/>
        </w:rPr>
        <w:t xml:space="preserve">opatrovanie, ktorý vzniká podľa ustanovenia </w:t>
      </w:r>
      <w:r>
        <w:rPr>
          <w:szCs w:val="20"/>
        </w:rPr>
        <w:t>§ </w:t>
      </w:r>
      <w:r w:rsidRPr="000A4A04">
        <w:rPr>
          <w:szCs w:val="20"/>
        </w:rPr>
        <w:t>40</w:t>
      </w:r>
      <w:r>
        <w:rPr>
          <w:szCs w:val="20"/>
        </w:rPr>
        <w:t xml:space="preserve"> ods. </w:t>
      </w:r>
      <w:r w:rsidRPr="000A4A04">
        <w:rPr>
          <w:szCs w:val="20"/>
        </w:rPr>
        <w:t>1</w:t>
      </w:r>
      <w:r>
        <w:rPr>
          <w:szCs w:val="20"/>
        </w:rPr>
        <w:t xml:space="preserve"> od </w:t>
      </w:r>
      <w:r w:rsidRPr="000A4A04">
        <w:rPr>
          <w:szCs w:val="20"/>
        </w:rPr>
        <w:t>dovŕšenia 6 rokov veku osoby</w:t>
      </w:r>
      <w:r>
        <w:rPr>
          <w:szCs w:val="20"/>
        </w:rPr>
        <w:t xml:space="preserve"> so </w:t>
      </w:r>
      <w:r w:rsidRPr="000A4A04">
        <w:rPr>
          <w:szCs w:val="20"/>
        </w:rPr>
        <w:t>zdravotným postihnutím.</w:t>
      </w:r>
      <w:r>
        <w:rPr>
          <w:szCs w:val="20"/>
        </w:rPr>
        <w:t xml:space="preserve"> v </w:t>
      </w:r>
      <w:r w:rsidRPr="000A4A04">
        <w:rPr>
          <w:szCs w:val="20"/>
        </w:rPr>
        <w:t>rozhodovacej praxi</w:t>
      </w:r>
      <w:r>
        <w:rPr>
          <w:szCs w:val="20"/>
        </w:rPr>
        <w:t xml:space="preserve"> sa v </w:t>
      </w:r>
      <w:r w:rsidRPr="000A4A04">
        <w:rPr>
          <w:szCs w:val="20"/>
        </w:rPr>
        <w:t>odôvodneniach rozhodnutí stretávame</w:t>
      </w:r>
      <w:r>
        <w:rPr>
          <w:szCs w:val="20"/>
        </w:rPr>
        <w:t xml:space="preserve"> s </w:t>
      </w:r>
      <w:r w:rsidRPr="000A4A04">
        <w:rPr>
          <w:szCs w:val="20"/>
        </w:rPr>
        <w:t>argumentáciou založenou</w:t>
      </w:r>
      <w:r>
        <w:rPr>
          <w:szCs w:val="20"/>
        </w:rPr>
        <w:t xml:space="preserve"> na </w:t>
      </w:r>
      <w:r w:rsidRPr="000A4A04">
        <w:rPr>
          <w:szCs w:val="20"/>
        </w:rPr>
        <w:t>veku</w:t>
      </w:r>
      <w:r>
        <w:rPr>
          <w:szCs w:val="20"/>
        </w:rPr>
        <w:t xml:space="preserve"> v </w:t>
      </w:r>
      <w:r w:rsidRPr="000A4A04">
        <w:rPr>
          <w:szCs w:val="20"/>
        </w:rPr>
        <w:t>tom, smere,</w:t>
      </w:r>
      <w:r>
        <w:rPr>
          <w:szCs w:val="20"/>
        </w:rPr>
        <w:t xml:space="preserve"> že </w:t>
      </w:r>
      <w:r w:rsidRPr="000A4A04">
        <w:rPr>
          <w:szCs w:val="20"/>
        </w:rPr>
        <w:t>kompenzácia</w:t>
      </w:r>
      <w:r>
        <w:rPr>
          <w:szCs w:val="20"/>
        </w:rPr>
        <w:t xml:space="preserve"> sa </w:t>
      </w:r>
      <w:r w:rsidRPr="000A4A04">
        <w:rPr>
          <w:szCs w:val="20"/>
        </w:rPr>
        <w:t>vzhľadom</w:t>
      </w:r>
      <w:r>
        <w:rPr>
          <w:szCs w:val="20"/>
        </w:rPr>
        <w:t xml:space="preserve"> na </w:t>
      </w:r>
      <w:r w:rsidRPr="000A4A04">
        <w:rPr>
          <w:szCs w:val="20"/>
        </w:rPr>
        <w:t>vek nenavrhuje, čo</w:t>
      </w:r>
      <w:r>
        <w:rPr>
          <w:szCs w:val="20"/>
        </w:rPr>
        <w:t xml:space="preserve"> je </w:t>
      </w:r>
      <w:r w:rsidRPr="000A4A04">
        <w:rPr>
          <w:szCs w:val="20"/>
        </w:rPr>
        <w:t>kritérium, ktoré zákon nepozná.</w:t>
      </w:r>
    </w:p>
  </w:footnote>
  <w:footnote w:id="135">
    <w:p w14:paraId="61C4BC2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6" w:history="1">
        <w:r w:rsidRPr="000A4A04">
          <w:rPr>
            <w:rStyle w:val="Hypertextovprepojenie"/>
            <w:szCs w:val="20"/>
          </w:rPr>
          <w:t>www.employment.gov.sk/sk/uvodna-stranka/plan-obnovy-odolnosti/komponent-13-dostupna-kvalitna-dlhodoba-socialno-zdravotna-starostlivost</w:t>
        </w:r>
      </w:hyperlink>
      <w:r>
        <w:t>.</w:t>
      </w:r>
    </w:p>
  </w:footnote>
  <w:footnote w:id="136">
    <w:p w14:paraId="5372450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376/2024</w:t>
      </w:r>
      <w:r>
        <w:rPr>
          <w:szCs w:val="20"/>
        </w:rPr>
        <w:t xml:space="preserve"> Z. z. o </w:t>
      </w:r>
      <w:r w:rsidRPr="000A4A04">
        <w:rPr>
          <w:szCs w:val="20"/>
        </w:rPr>
        <w:t>integrovanej posudkovej činnosti, prijatý</w:t>
      </w:r>
      <w:r>
        <w:rPr>
          <w:szCs w:val="20"/>
        </w:rPr>
        <w:t xml:space="preserve"> k </w:t>
      </w:r>
      <w:r w:rsidRPr="000A4A04">
        <w:rPr>
          <w:szCs w:val="20"/>
        </w:rPr>
        <w:t>01.01.2025</w:t>
      </w:r>
      <w:r>
        <w:rPr>
          <w:szCs w:val="20"/>
        </w:rPr>
        <w:t xml:space="preserve"> s </w:t>
      </w:r>
      <w:r w:rsidRPr="000A4A04">
        <w:rPr>
          <w:szCs w:val="20"/>
        </w:rPr>
        <w:t>účinnosťou</w:t>
      </w:r>
      <w:r>
        <w:rPr>
          <w:szCs w:val="20"/>
        </w:rPr>
        <w:t xml:space="preserve"> od </w:t>
      </w:r>
      <w:r w:rsidRPr="000A4A04">
        <w:rPr>
          <w:szCs w:val="20"/>
        </w:rPr>
        <w:t>01.08.2025, resp.</w:t>
      </w:r>
      <w:r>
        <w:rPr>
          <w:szCs w:val="20"/>
        </w:rPr>
        <w:t> </w:t>
      </w:r>
      <w:r w:rsidRPr="000A4A04">
        <w:rPr>
          <w:szCs w:val="20"/>
        </w:rPr>
        <w:t>01.09.2025.</w:t>
      </w:r>
    </w:p>
  </w:footnote>
  <w:footnote w:id="137">
    <w:p w14:paraId="61CE43B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7" w:history="1">
        <w:r w:rsidRPr="000A4A04">
          <w:rPr>
            <w:rStyle w:val="Hypertextovprepojenie"/>
            <w:szCs w:val="20"/>
          </w:rPr>
          <w:t>www.slov-lex.sk/pripomienky/legislativne-procesy/SK/LP/2024/557/pripomienky/zobraz</w:t>
        </w:r>
      </w:hyperlink>
      <w:r>
        <w:t>.</w:t>
      </w:r>
    </w:p>
  </w:footnote>
  <w:footnote w:id="138">
    <w:p w14:paraId="4108326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13</w:t>
      </w:r>
      <w:r>
        <w:rPr>
          <w:szCs w:val="20"/>
        </w:rPr>
        <w:t xml:space="preserve"> ods. </w:t>
      </w:r>
      <w:r w:rsidRPr="000A4A04">
        <w:rPr>
          <w:szCs w:val="20"/>
        </w:rPr>
        <w:t>1 zákona</w:t>
      </w:r>
      <w:r>
        <w:rPr>
          <w:szCs w:val="20"/>
        </w:rPr>
        <w:t xml:space="preserve"> č. </w:t>
      </w:r>
      <w:r w:rsidRPr="000A4A04">
        <w:rPr>
          <w:szCs w:val="20"/>
        </w:rPr>
        <w:t>417/2013</w:t>
      </w:r>
      <w:r>
        <w:rPr>
          <w:szCs w:val="20"/>
        </w:rPr>
        <w:t xml:space="preserve"> Z. z. </w:t>
      </w:r>
      <w:r w:rsidRPr="000A4A04">
        <w:rPr>
          <w:szCs w:val="20"/>
        </w:rPr>
        <w:t>„Príspevok</w:t>
      </w:r>
      <w:r>
        <w:rPr>
          <w:szCs w:val="20"/>
        </w:rPr>
        <w:t xml:space="preserve"> na </w:t>
      </w:r>
      <w:r w:rsidRPr="000A4A04">
        <w:rPr>
          <w:szCs w:val="20"/>
        </w:rPr>
        <w:t>nezaopatrené dieťa</w:t>
      </w:r>
      <w:r>
        <w:rPr>
          <w:szCs w:val="20"/>
        </w:rPr>
        <w:t xml:space="preserve"> je </w:t>
      </w:r>
      <w:r w:rsidRPr="000A4A04">
        <w:rPr>
          <w:szCs w:val="20"/>
        </w:rPr>
        <w:t>určený</w:t>
      </w:r>
      <w:r>
        <w:rPr>
          <w:szCs w:val="20"/>
        </w:rPr>
        <w:t xml:space="preserve"> na </w:t>
      </w:r>
      <w:r w:rsidRPr="000A4A04">
        <w:rPr>
          <w:szCs w:val="20"/>
        </w:rPr>
        <w:t>podporu výchovy, vzdelávania</w:t>
      </w:r>
      <w:r>
        <w:rPr>
          <w:szCs w:val="20"/>
        </w:rPr>
        <w:t xml:space="preserve"> a </w:t>
      </w:r>
      <w:r w:rsidRPr="000A4A04">
        <w:rPr>
          <w:szCs w:val="20"/>
        </w:rPr>
        <w:t>všestranného rozvoja dieťaťa</w:t>
      </w:r>
      <w:r>
        <w:rPr>
          <w:szCs w:val="20"/>
        </w:rPr>
        <w:t xml:space="preserve"> v </w:t>
      </w:r>
      <w:r w:rsidRPr="000A4A04">
        <w:rPr>
          <w:szCs w:val="20"/>
        </w:rPr>
        <w:t>domácnosti, ktoré riadne plní povinnú školskú dochádzku</w:t>
      </w:r>
      <w:r>
        <w:rPr>
          <w:szCs w:val="20"/>
        </w:rPr>
        <w:t>.“</w:t>
      </w:r>
    </w:p>
  </w:footnote>
  <w:footnote w:id="139">
    <w:p w14:paraId="72823D0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11</w:t>
      </w:r>
      <w:r>
        <w:rPr>
          <w:szCs w:val="20"/>
        </w:rPr>
        <w:t xml:space="preserve"> ods. </w:t>
      </w:r>
      <w:r w:rsidRPr="000A4A04">
        <w:rPr>
          <w:szCs w:val="20"/>
        </w:rPr>
        <w:t>1 zákona</w:t>
      </w:r>
      <w:r>
        <w:rPr>
          <w:szCs w:val="20"/>
        </w:rPr>
        <w:t xml:space="preserve"> č. </w:t>
      </w:r>
      <w:r w:rsidRPr="000A4A04">
        <w:rPr>
          <w:szCs w:val="20"/>
        </w:rPr>
        <w:t>417/2013</w:t>
      </w:r>
      <w:r>
        <w:rPr>
          <w:szCs w:val="20"/>
        </w:rPr>
        <w:t xml:space="preserve"> Z. z. </w:t>
      </w:r>
      <w:r w:rsidRPr="000A4A04">
        <w:rPr>
          <w:szCs w:val="20"/>
        </w:rPr>
        <w:t>„Ochranný príspevok</w:t>
      </w:r>
      <w:r>
        <w:rPr>
          <w:szCs w:val="20"/>
        </w:rPr>
        <w:t xml:space="preserve"> je </w:t>
      </w:r>
      <w:r w:rsidRPr="000A4A04">
        <w:rPr>
          <w:szCs w:val="20"/>
        </w:rPr>
        <w:t>určený</w:t>
      </w:r>
      <w:r>
        <w:rPr>
          <w:szCs w:val="20"/>
        </w:rPr>
        <w:t xml:space="preserve"> na </w:t>
      </w:r>
      <w:r w:rsidRPr="000A4A04">
        <w:rPr>
          <w:szCs w:val="20"/>
        </w:rPr>
        <w:t>zabezpečenie osobných výdavkov člena domácnosti, ktorý nemá možnosť zabezpečiť</w:t>
      </w:r>
      <w:r>
        <w:rPr>
          <w:szCs w:val="20"/>
        </w:rPr>
        <w:t xml:space="preserve"> si </w:t>
      </w:r>
      <w:r w:rsidRPr="000A4A04">
        <w:rPr>
          <w:szCs w:val="20"/>
        </w:rPr>
        <w:t>príjem</w:t>
      </w:r>
      <w:r>
        <w:rPr>
          <w:szCs w:val="20"/>
        </w:rPr>
        <w:t xml:space="preserve"> alebo </w:t>
      </w:r>
      <w:r w:rsidRPr="000A4A04">
        <w:rPr>
          <w:szCs w:val="20"/>
        </w:rPr>
        <w:t>zvýšiť</w:t>
      </w:r>
      <w:r>
        <w:rPr>
          <w:szCs w:val="20"/>
        </w:rPr>
        <w:t xml:space="preserve"> si </w:t>
      </w:r>
      <w:r w:rsidRPr="000A4A04">
        <w:rPr>
          <w:szCs w:val="20"/>
        </w:rPr>
        <w:t>príjem vlastnou prácou</w:t>
      </w:r>
      <w:r>
        <w:rPr>
          <w:szCs w:val="20"/>
        </w:rPr>
        <w:t>.“</w:t>
      </w:r>
    </w:p>
  </w:footnote>
  <w:footnote w:id="140">
    <w:p w14:paraId="096B5A4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31</w:t>
      </w:r>
      <w:r>
        <w:rPr>
          <w:szCs w:val="20"/>
        </w:rPr>
        <w:t xml:space="preserve"> a </w:t>
      </w:r>
      <w:r w:rsidRPr="000A4A04">
        <w:rPr>
          <w:szCs w:val="20"/>
        </w:rPr>
        <w:t>nasl. zákona</w:t>
      </w:r>
      <w:r>
        <w:rPr>
          <w:szCs w:val="20"/>
        </w:rPr>
        <w:t xml:space="preserve"> č. </w:t>
      </w:r>
      <w:r w:rsidRPr="000A4A04">
        <w:rPr>
          <w:szCs w:val="20"/>
        </w:rPr>
        <w:t>448/2008</w:t>
      </w:r>
      <w:r>
        <w:rPr>
          <w:szCs w:val="20"/>
        </w:rPr>
        <w:t xml:space="preserve"> Z. z. o </w:t>
      </w:r>
      <w:r w:rsidRPr="000A4A04">
        <w:rPr>
          <w:szCs w:val="20"/>
        </w:rPr>
        <w:t>sociálnych službách.</w:t>
      </w:r>
    </w:p>
  </w:footnote>
  <w:footnote w:id="141">
    <w:p w14:paraId="76734D0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32a zákona</w:t>
      </w:r>
      <w:r>
        <w:rPr>
          <w:szCs w:val="20"/>
        </w:rPr>
        <w:t xml:space="preserve"> č. </w:t>
      </w:r>
      <w:r w:rsidRPr="000A4A04">
        <w:rPr>
          <w:szCs w:val="20"/>
        </w:rPr>
        <w:t>448/2008</w:t>
      </w:r>
      <w:r>
        <w:rPr>
          <w:szCs w:val="20"/>
        </w:rPr>
        <w:t xml:space="preserve"> Z. z. o </w:t>
      </w:r>
      <w:r w:rsidRPr="000A4A04">
        <w:rPr>
          <w:szCs w:val="20"/>
        </w:rPr>
        <w:t>sociálnych službách.</w:t>
      </w:r>
    </w:p>
  </w:footnote>
  <w:footnote w:id="142">
    <w:p w14:paraId="405DF8D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33 zákona</w:t>
      </w:r>
      <w:r>
        <w:rPr>
          <w:szCs w:val="20"/>
        </w:rPr>
        <w:t xml:space="preserve"> č. </w:t>
      </w:r>
      <w:r w:rsidRPr="000A4A04">
        <w:rPr>
          <w:szCs w:val="20"/>
        </w:rPr>
        <w:t>448/2008</w:t>
      </w:r>
      <w:r>
        <w:rPr>
          <w:szCs w:val="20"/>
        </w:rPr>
        <w:t xml:space="preserve"> Z. z. o </w:t>
      </w:r>
      <w:r w:rsidRPr="000A4A04">
        <w:rPr>
          <w:szCs w:val="20"/>
        </w:rPr>
        <w:t>sociálnych službách.</w:t>
      </w:r>
    </w:p>
  </w:footnote>
  <w:footnote w:id="143">
    <w:p w14:paraId="701FB25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41 zákona</w:t>
      </w:r>
      <w:r>
        <w:rPr>
          <w:szCs w:val="20"/>
        </w:rPr>
        <w:t xml:space="preserve"> č. </w:t>
      </w:r>
      <w:r w:rsidRPr="000A4A04">
        <w:rPr>
          <w:szCs w:val="20"/>
        </w:rPr>
        <w:t>448/2008</w:t>
      </w:r>
      <w:r>
        <w:rPr>
          <w:szCs w:val="20"/>
        </w:rPr>
        <w:t xml:space="preserve"> Z. z. o </w:t>
      </w:r>
      <w:r w:rsidRPr="000A4A04">
        <w:rPr>
          <w:szCs w:val="20"/>
        </w:rPr>
        <w:t>sociálnych službách: „Opatrovateľská služba</w:t>
      </w:r>
      <w:r>
        <w:rPr>
          <w:szCs w:val="20"/>
        </w:rPr>
        <w:t xml:space="preserve"> je </w:t>
      </w:r>
      <w:r w:rsidRPr="000A4A04">
        <w:rPr>
          <w:szCs w:val="20"/>
        </w:rPr>
        <w:t>sociálna služba poskytovaná fyzickej osobe, ktorá</w:t>
      </w:r>
      <w:r>
        <w:rPr>
          <w:szCs w:val="20"/>
        </w:rPr>
        <w:t xml:space="preserve"> je </w:t>
      </w:r>
      <w:r w:rsidRPr="000A4A04">
        <w:rPr>
          <w:szCs w:val="20"/>
        </w:rPr>
        <w:t>odkázaná</w:t>
      </w:r>
      <w:r>
        <w:rPr>
          <w:szCs w:val="20"/>
        </w:rPr>
        <w:t xml:space="preserve"> na </w:t>
      </w:r>
      <w:r w:rsidRPr="000A4A04">
        <w:rPr>
          <w:szCs w:val="20"/>
        </w:rPr>
        <w:t>pomoc inej fyzickej osoby</w:t>
      </w:r>
      <w:r>
        <w:rPr>
          <w:szCs w:val="20"/>
        </w:rPr>
        <w:t xml:space="preserve"> a </w:t>
      </w:r>
      <w:r w:rsidRPr="000A4A04">
        <w:rPr>
          <w:szCs w:val="20"/>
        </w:rPr>
        <w:t>jej stupeň odkázanosti</w:t>
      </w:r>
      <w:r>
        <w:rPr>
          <w:szCs w:val="20"/>
        </w:rPr>
        <w:t xml:space="preserve"> je </w:t>
      </w:r>
      <w:r w:rsidRPr="000A4A04">
        <w:rPr>
          <w:szCs w:val="20"/>
        </w:rPr>
        <w:t>najmenej II podľa prílohy</w:t>
      </w:r>
      <w:r>
        <w:rPr>
          <w:szCs w:val="20"/>
        </w:rPr>
        <w:t xml:space="preserve"> č. </w:t>
      </w:r>
      <w:r w:rsidRPr="000A4A04">
        <w:rPr>
          <w:szCs w:val="20"/>
        </w:rPr>
        <w:t>3</w:t>
      </w:r>
      <w:r>
        <w:rPr>
          <w:szCs w:val="20"/>
        </w:rPr>
        <w:t xml:space="preserve"> a je </w:t>
      </w:r>
      <w:r w:rsidRPr="000A4A04">
        <w:rPr>
          <w:szCs w:val="20"/>
        </w:rPr>
        <w:t>odkázaná</w:t>
      </w:r>
      <w:r>
        <w:rPr>
          <w:szCs w:val="20"/>
        </w:rPr>
        <w:t xml:space="preserve"> na </w:t>
      </w:r>
      <w:r w:rsidRPr="000A4A04">
        <w:rPr>
          <w:szCs w:val="20"/>
        </w:rPr>
        <w:t>pomoc</w:t>
      </w:r>
      <w:r>
        <w:rPr>
          <w:szCs w:val="20"/>
        </w:rPr>
        <w:t xml:space="preserve"> pri </w:t>
      </w:r>
      <w:r w:rsidRPr="000A4A04">
        <w:rPr>
          <w:szCs w:val="20"/>
        </w:rPr>
        <w:t>úkonoch sebaobsluhy, úkonoch starostlivosti</w:t>
      </w:r>
      <w:r>
        <w:rPr>
          <w:szCs w:val="20"/>
        </w:rPr>
        <w:t xml:space="preserve"> o </w:t>
      </w:r>
      <w:r w:rsidRPr="000A4A04">
        <w:rPr>
          <w:szCs w:val="20"/>
        </w:rPr>
        <w:t>svoju domácnosť</w:t>
      </w:r>
      <w:r>
        <w:rPr>
          <w:szCs w:val="20"/>
        </w:rPr>
        <w:t xml:space="preserve"> a </w:t>
      </w:r>
      <w:r w:rsidRPr="000A4A04">
        <w:rPr>
          <w:szCs w:val="20"/>
        </w:rPr>
        <w:t>základných sociálnych aktivitách podľa prílohy</w:t>
      </w:r>
      <w:r>
        <w:rPr>
          <w:szCs w:val="20"/>
        </w:rPr>
        <w:t xml:space="preserve"> č. </w:t>
      </w:r>
      <w:r w:rsidRPr="000A4A04">
        <w:rPr>
          <w:szCs w:val="20"/>
        </w:rPr>
        <w:t>4</w:t>
      </w:r>
      <w:r>
        <w:rPr>
          <w:szCs w:val="20"/>
        </w:rPr>
        <w:t>.“</w:t>
      </w:r>
    </w:p>
  </w:footnote>
  <w:footnote w:id="144">
    <w:p w14:paraId="0B0A48F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Úrady práce, sociálnych vecí</w:t>
      </w:r>
      <w:r>
        <w:rPr>
          <w:szCs w:val="20"/>
        </w:rPr>
        <w:t xml:space="preserve"> a </w:t>
      </w:r>
      <w:r w:rsidRPr="000A4A04">
        <w:rPr>
          <w:szCs w:val="20"/>
        </w:rPr>
        <w:t>rodiny</w:t>
      </w:r>
      <w:r>
        <w:rPr>
          <w:szCs w:val="20"/>
        </w:rPr>
        <w:t xml:space="preserve"> v </w:t>
      </w:r>
      <w:r w:rsidRPr="000A4A04">
        <w:rPr>
          <w:szCs w:val="20"/>
        </w:rPr>
        <w:t>odôvodneniach často uvádzajú,</w:t>
      </w:r>
      <w:r>
        <w:rPr>
          <w:szCs w:val="20"/>
        </w:rPr>
        <w:t xml:space="preserve"> že </w:t>
      </w:r>
      <w:r w:rsidRPr="000A4A04">
        <w:rPr>
          <w:szCs w:val="20"/>
        </w:rPr>
        <w:t>rodičia detí</w:t>
      </w:r>
      <w:r>
        <w:rPr>
          <w:szCs w:val="20"/>
        </w:rPr>
        <w:t xml:space="preserve"> so </w:t>
      </w:r>
      <w:r w:rsidRPr="000A4A04">
        <w:rPr>
          <w:szCs w:val="20"/>
        </w:rPr>
        <w:t>zdravotným postihnutím, ktoré sú odkázané</w:t>
      </w:r>
      <w:r>
        <w:rPr>
          <w:szCs w:val="20"/>
        </w:rPr>
        <w:t xml:space="preserve"> na </w:t>
      </w:r>
      <w:r w:rsidRPr="000A4A04">
        <w:rPr>
          <w:szCs w:val="20"/>
        </w:rPr>
        <w:t>pomoc inej fyzickej osoby,</w:t>
      </w:r>
      <w:r>
        <w:rPr>
          <w:szCs w:val="20"/>
        </w:rPr>
        <w:t xml:space="preserve"> ale </w:t>
      </w:r>
      <w:r w:rsidRPr="000A4A04">
        <w:rPr>
          <w:szCs w:val="20"/>
        </w:rPr>
        <w:t>stupeň odkázanosti</w:t>
      </w:r>
      <w:r>
        <w:rPr>
          <w:szCs w:val="20"/>
        </w:rPr>
        <w:t xml:space="preserve"> je </w:t>
      </w:r>
      <w:r w:rsidRPr="000A4A04">
        <w:rPr>
          <w:szCs w:val="20"/>
        </w:rPr>
        <w:t>nižší ako ten potrebný</w:t>
      </w:r>
      <w:r>
        <w:rPr>
          <w:szCs w:val="20"/>
        </w:rPr>
        <w:t xml:space="preserve"> na </w:t>
      </w:r>
      <w:r w:rsidRPr="000A4A04">
        <w:rPr>
          <w:szCs w:val="20"/>
        </w:rPr>
        <w:t>vznik nároku</w:t>
      </w:r>
      <w:r>
        <w:rPr>
          <w:szCs w:val="20"/>
        </w:rPr>
        <w:t xml:space="preserve"> na </w:t>
      </w:r>
      <w:r w:rsidRPr="000A4A04">
        <w:rPr>
          <w:szCs w:val="20"/>
        </w:rPr>
        <w:t>peňažný príspevok</w:t>
      </w:r>
      <w:r>
        <w:rPr>
          <w:szCs w:val="20"/>
        </w:rPr>
        <w:t xml:space="preserve"> na </w:t>
      </w:r>
      <w:r w:rsidRPr="000A4A04">
        <w:rPr>
          <w:szCs w:val="20"/>
        </w:rPr>
        <w:t>opatrovanie (nižší ako V.),</w:t>
      </w:r>
      <w:r>
        <w:rPr>
          <w:szCs w:val="20"/>
        </w:rPr>
        <w:t xml:space="preserve"> si </w:t>
      </w:r>
      <w:r w:rsidRPr="000A4A04">
        <w:rPr>
          <w:szCs w:val="20"/>
        </w:rPr>
        <w:t>môžu požiadať</w:t>
      </w:r>
      <w:r>
        <w:rPr>
          <w:szCs w:val="20"/>
        </w:rPr>
        <w:t xml:space="preserve"> o </w:t>
      </w:r>
      <w:r w:rsidRPr="000A4A04">
        <w:rPr>
          <w:szCs w:val="20"/>
        </w:rPr>
        <w:t>opatrovateľskú službu.</w:t>
      </w:r>
    </w:p>
  </w:footnote>
  <w:footnote w:id="145">
    <w:p w14:paraId="249EFC8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Čl.</w:t>
      </w:r>
      <w:r>
        <w:rPr>
          <w:szCs w:val="20"/>
        </w:rPr>
        <w:t> </w:t>
      </w:r>
      <w:r w:rsidRPr="000A4A04">
        <w:rPr>
          <w:szCs w:val="20"/>
        </w:rPr>
        <w:t>3 zákona</w:t>
      </w:r>
      <w:r>
        <w:rPr>
          <w:szCs w:val="20"/>
        </w:rPr>
        <w:t xml:space="preserve"> č. </w:t>
      </w:r>
      <w:r w:rsidRPr="000A4A04">
        <w:rPr>
          <w:szCs w:val="20"/>
        </w:rPr>
        <w:t>36/2005 Z.</w:t>
      </w:r>
      <w:r>
        <w:rPr>
          <w:szCs w:val="20"/>
        </w:rPr>
        <w:t> </w:t>
      </w:r>
      <w:r w:rsidRPr="000A4A04">
        <w:rPr>
          <w:szCs w:val="20"/>
        </w:rPr>
        <w:t>z.: „Spoločnosť poskytuje rodičovstvu</w:t>
      </w:r>
      <w:r>
        <w:rPr>
          <w:szCs w:val="20"/>
        </w:rPr>
        <w:t xml:space="preserve"> nielen </w:t>
      </w:r>
      <w:r w:rsidRPr="000A4A04">
        <w:rPr>
          <w:szCs w:val="20"/>
        </w:rPr>
        <w:t>svoju ochranu,</w:t>
      </w:r>
      <w:r>
        <w:rPr>
          <w:szCs w:val="20"/>
        </w:rPr>
        <w:t xml:space="preserve"> ale aj </w:t>
      </w:r>
      <w:r w:rsidRPr="000A4A04">
        <w:rPr>
          <w:szCs w:val="20"/>
        </w:rPr>
        <w:t>potrebnú starostlivosť, najmä hmotnou podporou rodičov</w:t>
      </w:r>
      <w:r>
        <w:rPr>
          <w:szCs w:val="20"/>
        </w:rPr>
        <w:t xml:space="preserve"> a </w:t>
      </w:r>
      <w:r w:rsidRPr="000A4A04">
        <w:rPr>
          <w:szCs w:val="20"/>
        </w:rPr>
        <w:t>pomocou</w:t>
      </w:r>
      <w:r>
        <w:rPr>
          <w:szCs w:val="20"/>
        </w:rPr>
        <w:t xml:space="preserve"> pri </w:t>
      </w:r>
      <w:r w:rsidRPr="000A4A04">
        <w:rPr>
          <w:szCs w:val="20"/>
        </w:rPr>
        <w:t>výkone rodičovských práv</w:t>
      </w:r>
      <w:r>
        <w:rPr>
          <w:szCs w:val="20"/>
        </w:rPr>
        <w:t xml:space="preserve"> a </w:t>
      </w:r>
      <w:r w:rsidRPr="000A4A04">
        <w:rPr>
          <w:szCs w:val="20"/>
        </w:rPr>
        <w:t>povinností</w:t>
      </w:r>
      <w:r>
        <w:rPr>
          <w:szCs w:val="20"/>
        </w:rPr>
        <w:t>.“</w:t>
      </w:r>
    </w:p>
  </w:footnote>
  <w:footnote w:id="146">
    <w:p w14:paraId="024AD97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3</w:t>
      </w:r>
      <w:r>
        <w:rPr>
          <w:szCs w:val="20"/>
        </w:rPr>
        <w:t xml:space="preserve"> ods. </w:t>
      </w:r>
      <w:r w:rsidRPr="000A4A04">
        <w:rPr>
          <w:szCs w:val="20"/>
        </w:rPr>
        <w:t>4 zákona</w:t>
      </w:r>
      <w:r>
        <w:rPr>
          <w:szCs w:val="20"/>
        </w:rPr>
        <w:t xml:space="preserve"> č. </w:t>
      </w:r>
      <w:r w:rsidRPr="000A4A04">
        <w:rPr>
          <w:szCs w:val="20"/>
        </w:rPr>
        <w:t>71/1967</w:t>
      </w:r>
      <w:r>
        <w:rPr>
          <w:szCs w:val="20"/>
        </w:rPr>
        <w:t> Zb. o </w:t>
      </w:r>
      <w:r w:rsidRPr="000A4A04">
        <w:rPr>
          <w:szCs w:val="20"/>
        </w:rPr>
        <w:t>správnom konaní (správny poriadok).</w:t>
      </w:r>
    </w:p>
  </w:footnote>
  <w:footnote w:id="147">
    <w:p w14:paraId="0C850E2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49 zákona</w:t>
      </w:r>
      <w:r>
        <w:rPr>
          <w:szCs w:val="20"/>
        </w:rPr>
        <w:t xml:space="preserve"> č. </w:t>
      </w:r>
      <w:r w:rsidRPr="000A4A04">
        <w:rPr>
          <w:szCs w:val="20"/>
        </w:rPr>
        <w:t>71/1967</w:t>
      </w:r>
      <w:r>
        <w:rPr>
          <w:szCs w:val="20"/>
        </w:rPr>
        <w:t> Zb. o </w:t>
      </w:r>
      <w:r w:rsidRPr="000A4A04">
        <w:rPr>
          <w:szCs w:val="20"/>
        </w:rPr>
        <w:t>správnom konaní (správny poriadok).</w:t>
      </w:r>
    </w:p>
  </w:footnote>
  <w:footnote w:id="148">
    <w:p w14:paraId="677C03C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Podľa ustanovenia </w:t>
      </w:r>
      <w:r>
        <w:rPr>
          <w:szCs w:val="20"/>
        </w:rPr>
        <w:t>§ </w:t>
      </w:r>
      <w:r w:rsidRPr="000A4A04">
        <w:rPr>
          <w:szCs w:val="20"/>
        </w:rPr>
        <w:t>57</w:t>
      </w:r>
      <w:r>
        <w:rPr>
          <w:szCs w:val="20"/>
        </w:rPr>
        <w:t xml:space="preserve"> ods. </w:t>
      </w:r>
      <w:r w:rsidRPr="000A4A04">
        <w:rPr>
          <w:szCs w:val="20"/>
        </w:rPr>
        <w:t>1 zákona</w:t>
      </w:r>
      <w:r>
        <w:rPr>
          <w:szCs w:val="20"/>
        </w:rPr>
        <w:t xml:space="preserve"> č. </w:t>
      </w:r>
      <w:r w:rsidRPr="000A4A04">
        <w:rPr>
          <w:szCs w:val="20"/>
        </w:rPr>
        <w:t>71/1967</w:t>
      </w:r>
      <w:r>
        <w:rPr>
          <w:szCs w:val="20"/>
        </w:rPr>
        <w:t xml:space="preserve"> Zb. </w:t>
      </w:r>
      <w:r w:rsidRPr="000A4A04">
        <w:rPr>
          <w:szCs w:val="20"/>
        </w:rPr>
        <w:t>Správny poriadok správny orgán, ktorý napadnuté rozhodnutie vydal, môže</w:t>
      </w:r>
      <w:r>
        <w:rPr>
          <w:szCs w:val="20"/>
        </w:rPr>
        <w:t xml:space="preserve"> o </w:t>
      </w:r>
      <w:r w:rsidRPr="000A4A04">
        <w:rPr>
          <w:szCs w:val="20"/>
        </w:rPr>
        <w:t>odvolaní sám rozhodnúť, ak odvolaniu</w:t>
      </w:r>
      <w:r>
        <w:rPr>
          <w:szCs w:val="20"/>
        </w:rPr>
        <w:t xml:space="preserve"> v </w:t>
      </w:r>
      <w:r w:rsidRPr="000A4A04">
        <w:rPr>
          <w:szCs w:val="20"/>
        </w:rPr>
        <w:t>plnom rozsahu vyhovie</w:t>
      </w:r>
      <w:r>
        <w:rPr>
          <w:szCs w:val="20"/>
        </w:rPr>
        <w:t xml:space="preserve"> a </w:t>
      </w:r>
      <w:r w:rsidRPr="000A4A04">
        <w:rPr>
          <w:szCs w:val="20"/>
        </w:rPr>
        <w:t>ak</w:t>
      </w:r>
      <w:r>
        <w:rPr>
          <w:szCs w:val="20"/>
        </w:rPr>
        <w:t xml:space="preserve"> sa </w:t>
      </w:r>
      <w:r w:rsidRPr="000A4A04">
        <w:rPr>
          <w:szCs w:val="20"/>
        </w:rPr>
        <w:t>rozhodnutie netýka iného účastníka konania ako odvolateľa</w:t>
      </w:r>
      <w:r>
        <w:rPr>
          <w:szCs w:val="20"/>
        </w:rPr>
        <w:t xml:space="preserve"> alebo </w:t>
      </w:r>
      <w:r w:rsidRPr="000A4A04">
        <w:rPr>
          <w:szCs w:val="20"/>
        </w:rPr>
        <w:t>ak</w:t>
      </w:r>
      <w:r>
        <w:rPr>
          <w:szCs w:val="20"/>
        </w:rPr>
        <w:t xml:space="preserve"> s </w:t>
      </w:r>
      <w:r w:rsidRPr="000A4A04">
        <w:rPr>
          <w:szCs w:val="20"/>
        </w:rPr>
        <w:t>tým ostatní účastníci konania súhlasia.</w:t>
      </w:r>
    </w:p>
  </w:footnote>
  <w:footnote w:id="149">
    <w:p w14:paraId="1BA9901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101 zákona</w:t>
      </w:r>
      <w:r>
        <w:rPr>
          <w:szCs w:val="20"/>
        </w:rPr>
        <w:t xml:space="preserve"> č. </w:t>
      </w:r>
      <w:r w:rsidRPr="000A4A04">
        <w:rPr>
          <w:szCs w:val="20"/>
        </w:rPr>
        <w:t>162/2015</w:t>
      </w:r>
      <w:r>
        <w:rPr>
          <w:szCs w:val="20"/>
        </w:rPr>
        <w:t xml:space="preserve"> Z. z. </w:t>
      </w:r>
      <w:r w:rsidRPr="000A4A04">
        <w:rPr>
          <w:szCs w:val="20"/>
        </w:rPr>
        <w:t>Správny súdny poriadok: „Žalovaný orgán verejnej správy môže podať správnemu súdu návrh</w:t>
      </w:r>
      <w:r>
        <w:rPr>
          <w:szCs w:val="20"/>
        </w:rPr>
        <w:t xml:space="preserve"> na </w:t>
      </w:r>
      <w:r w:rsidRPr="000A4A04">
        <w:rPr>
          <w:szCs w:val="20"/>
        </w:rPr>
        <w:t>uspokojenie žalobcu vydaním nového rozhodnutia, opatrenia</w:t>
      </w:r>
      <w:r>
        <w:rPr>
          <w:szCs w:val="20"/>
        </w:rPr>
        <w:t xml:space="preserve"> alebo </w:t>
      </w:r>
      <w:r w:rsidRPr="000A4A04">
        <w:rPr>
          <w:szCs w:val="20"/>
        </w:rPr>
        <w:t>vykonaním iného úkonu, ak</w:t>
      </w:r>
      <w:r>
        <w:rPr>
          <w:szCs w:val="20"/>
        </w:rPr>
        <w:t xml:space="preserve"> sa </w:t>
      </w:r>
      <w:r w:rsidRPr="000A4A04">
        <w:rPr>
          <w:szCs w:val="20"/>
        </w:rPr>
        <w:t>tým nezasiahne</w:t>
      </w:r>
      <w:r>
        <w:rPr>
          <w:szCs w:val="20"/>
        </w:rPr>
        <w:t xml:space="preserve"> do </w:t>
      </w:r>
      <w:r w:rsidRPr="000A4A04">
        <w:rPr>
          <w:szCs w:val="20"/>
        </w:rPr>
        <w:t>práv, právom chránených záujmov</w:t>
      </w:r>
      <w:r>
        <w:rPr>
          <w:szCs w:val="20"/>
        </w:rPr>
        <w:t xml:space="preserve"> alebo </w:t>
      </w:r>
      <w:r w:rsidRPr="000A4A04">
        <w:rPr>
          <w:szCs w:val="20"/>
        </w:rPr>
        <w:t>povinností tretích osôb</w:t>
      </w:r>
      <w:r>
        <w:rPr>
          <w:szCs w:val="20"/>
        </w:rPr>
        <w:t xml:space="preserve"> a </w:t>
      </w:r>
      <w:r w:rsidRPr="000A4A04">
        <w:rPr>
          <w:szCs w:val="20"/>
        </w:rPr>
        <w:t>správny súd</w:t>
      </w:r>
      <w:r>
        <w:rPr>
          <w:szCs w:val="20"/>
        </w:rPr>
        <w:t xml:space="preserve"> vo </w:t>
      </w:r>
      <w:r w:rsidRPr="000A4A04">
        <w:rPr>
          <w:szCs w:val="20"/>
        </w:rPr>
        <w:t>veci ešte nerozhodol</w:t>
      </w:r>
      <w:r>
        <w:rPr>
          <w:szCs w:val="20"/>
        </w:rPr>
        <w:t>.“</w:t>
      </w:r>
    </w:p>
  </w:footnote>
  <w:footnote w:id="150">
    <w:p w14:paraId="5309DD1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Rozhodovacie právomoci riaditeľa školy</w:t>
      </w:r>
      <w:r>
        <w:rPr>
          <w:szCs w:val="20"/>
        </w:rPr>
        <w:t xml:space="preserve"> v </w:t>
      </w:r>
      <w:r w:rsidRPr="000A4A04">
        <w:rPr>
          <w:szCs w:val="20"/>
        </w:rPr>
        <w:t>zmysle zákona</w:t>
      </w:r>
      <w:r>
        <w:rPr>
          <w:szCs w:val="20"/>
        </w:rPr>
        <w:t xml:space="preserve"> č. </w:t>
      </w:r>
      <w:r w:rsidRPr="000A4A04">
        <w:rPr>
          <w:szCs w:val="20"/>
        </w:rPr>
        <w:t>596/2003</w:t>
      </w:r>
      <w:r>
        <w:rPr>
          <w:szCs w:val="20"/>
        </w:rPr>
        <w:t xml:space="preserve"> Z. z. o </w:t>
      </w:r>
      <w:r w:rsidRPr="000A4A04">
        <w:rPr>
          <w:szCs w:val="20"/>
        </w:rPr>
        <w:t>štátnej správe</w:t>
      </w:r>
      <w:r>
        <w:rPr>
          <w:szCs w:val="20"/>
        </w:rPr>
        <w:t xml:space="preserve"> v </w:t>
      </w:r>
      <w:r w:rsidRPr="000A4A04">
        <w:rPr>
          <w:szCs w:val="20"/>
        </w:rPr>
        <w:t>školstve</w:t>
      </w:r>
      <w:r>
        <w:rPr>
          <w:szCs w:val="20"/>
        </w:rPr>
        <w:t xml:space="preserve"> a </w:t>
      </w:r>
      <w:r w:rsidRPr="000A4A04">
        <w:rPr>
          <w:szCs w:val="20"/>
        </w:rPr>
        <w:t>školskej samospráve</w:t>
      </w:r>
      <w:r>
        <w:rPr>
          <w:szCs w:val="20"/>
        </w:rPr>
        <w:t>.</w:t>
      </w:r>
    </w:p>
  </w:footnote>
  <w:footnote w:id="151">
    <w:p w14:paraId="3C734BD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Novelizácia podmienok poučenia</w:t>
      </w:r>
      <w:r>
        <w:rPr>
          <w:szCs w:val="20"/>
        </w:rPr>
        <w:t xml:space="preserve"> a </w:t>
      </w:r>
      <w:r w:rsidRPr="000A4A04">
        <w:rPr>
          <w:szCs w:val="20"/>
        </w:rPr>
        <w:t>informovaného súhlasu</w:t>
      </w:r>
      <w:r>
        <w:rPr>
          <w:szCs w:val="20"/>
        </w:rPr>
        <w:t xml:space="preserve"> v </w:t>
      </w:r>
      <w:r w:rsidRPr="000A4A04">
        <w:rPr>
          <w:szCs w:val="20"/>
        </w:rPr>
        <w:t xml:space="preserve">ustanovení </w:t>
      </w:r>
      <w:r>
        <w:rPr>
          <w:szCs w:val="20"/>
        </w:rPr>
        <w:t>§ </w:t>
      </w:r>
      <w:r w:rsidRPr="000A4A04">
        <w:rPr>
          <w:szCs w:val="20"/>
        </w:rPr>
        <w:t>6</w:t>
      </w:r>
      <w:r>
        <w:rPr>
          <w:szCs w:val="20"/>
        </w:rPr>
        <w:t xml:space="preserve">, </w:t>
      </w:r>
      <w:r w:rsidRPr="000A4A04">
        <w:rPr>
          <w:szCs w:val="20"/>
        </w:rPr>
        <w:t>osobitná úprava práv pacienta</w:t>
      </w:r>
      <w:r>
        <w:rPr>
          <w:szCs w:val="20"/>
        </w:rPr>
        <w:t xml:space="preserve"> v </w:t>
      </w:r>
      <w:r w:rsidRPr="000A4A04">
        <w:rPr>
          <w:szCs w:val="20"/>
        </w:rPr>
        <w:t>zdravotníckom zariadení ústavnej starostlivosti</w:t>
      </w:r>
      <w:r>
        <w:rPr>
          <w:szCs w:val="20"/>
        </w:rPr>
        <w:t xml:space="preserve"> v </w:t>
      </w:r>
      <w:r w:rsidRPr="000A4A04">
        <w:rPr>
          <w:szCs w:val="20"/>
        </w:rPr>
        <w:t>odbornom zameraní psychiatria</w:t>
      </w:r>
      <w:r>
        <w:rPr>
          <w:szCs w:val="20"/>
        </w:rPr>
        <w:t xml:space="preserve"> a </w:t>
      </w:r>
      <w:r w:rsidRPr="000A4A04">
        <w:rPr>
          <w:szCs w:val="20"/>
        </w:rPr>
        <w:t>detská psychiatria</w:t>
      </w:r>
      <w:r>
        <w:rPr>
          <w:szCs w:val="20"/>
        </w:rPr>
        <w:t xml:space="preserve"> v </w:t>
      </w:r>
      <w:r w:rsidRPr="000A4A04">
        <w:rPr>
          <w:szCs w:val="20"/>
        </w:rPr>
        <w:t xml:space="preserve">ustanovení </w:t>
      </w:r>
      <w:r>
        <w:rPr>
          <w:szCs w:val="20"/>
        </w:rPr>
        <w:t>§ </w:t>
      </w:r>
      <w:r w:rsidRPr="000A4A04">
        <w:rPr>
          <w:szCs w:val="20"/>
        </w:rPr>
        <w:t>11a</w:t>
      </w:r>
      <w:r>
        <w:rPr>
          <w:szCs w:val="20"/>
        </w:rPr>
        <w:t xml:space="preserve"> a </w:t>
      </w:r>
      <w:r w:rsidRPr="000A4A04">
        <w:rPr>
          <w:szCs w:val="20"/>
        </w:rPr>
        <w:t>špecifikácia obsahu vnútorného poriadku</w:t>
      </w:r>
      <w:r>
        <w:rPr>
          <w:szCs w:val="20"/>
        </w:rPr>
        <w:t xml:space="preserve"> v </w:t>
      </w:r>
      <w:r w:rsidRPr="000A4A04">
        <w:rPr>
          <w:szCs w:val="20"/>
        </w:rPr>
        <w:t>zdravotníckom zariadení ústavnej zdravotnej starostlivosti</w:t>
      </w:r>
      <w:r>
        <w:rPr>
          <w:szCs w:val="20"/>
        </w:rPr>
        <w:t xml:space="preserve"> v </w:t>
      </w:r>
      <w:r w:rsidRPr="000A4A04">
        <w:rPr>
          <w:szCs w:val="20"/>
        </w:rPr>
        <w:t>odbornom zameraní psychiatria</w:t>
      </w:r>
      <w:r>
        <w:rPr>
          <w:szCs w:val="20"/>
        </w:rPr>
        <w:t xml:space="preserve"> a </w:t>
      </w:r>
      <w:r w:rsidRPr="000A4A04">
        <w:rPr>
          <w:szCs w:val="20"/>
        </w:rPr>
        <w:t>detská psychiatria</w:t>
      </w:r>
      <w:r>
        <w:rPr>
          <w:szCs w:val="20"/>
        </w:rPr>
        <w:t xml:space="preserve"> v </w:t>
      </w:r>
      <w:r w:rsidRPr="000A4A04">
        <w:rPr>
          <w:szCs w:val="20"/>
        </w:rPr>
        <w:t xml:space="preserve">ustanovení </w:t>
      </w:r>
      <w:r>
        <w:rPr>
          <w:szCs w:val="20"/>
        </w:rPr>
        <w:t>§ </w:t>
      </w:r>
      <w:r w:rsidRPr="000A4A04">
        <w:rPr>
          <w:szCs w:val="20"/>
        </w:rPr>
        <w:t>11b zákona</w:t>
      </w:r>
      <w:r>
        <w:rPr>
          <w:szCs w:val="20"/>
        </w:rPr>
        <w:t xml:space="preserve"> č. </w:t>
      </w:r>
      <w:r w:rsidRPr="000A4A04">
        <w:rPr>
          <w:szCs w:val="20"/>
        </w:rPr>
        <w:t>576/2004 Z.</w:t>
      </w:r>
      <w:r>
        <w:rPr>
          <w:szCs w:val="20"/>
        </w:rPr>
        <w:t> </w:t>
      </w:r>
      <w:r w:rsidRPr="000A4A04">
        <w:rPr>
          <w:szCs w:val="20"/>
        </w:rPr>
        <w:t>z.</w:t>
      </w:r>
    </w:p>
  </w:footnote>
  <w:footnote w:id="152">
    <w:p w14:paraId="2E314F7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„Súd</w:t>
      </w:r>
      <w:r>
        <w:rPr>
          <w:szCs w:val="20"/>
        </w:rPr>
        <w:t xml:space="preserve"> je </w:t>
      </w:r>
      <w:r w:rsidRPr="000A4A04">
        <w:rPr>
          <w:szCs w:val="20"/>
        </w:rPr>
        <w:t>povinný</w:t>
      </w:r>
      <w:r>
        <w:rPr>
          <w:szCs w:val="20"/>
        </w:rPr>
        <w:t xml:space="preserve"> na </w:t>
      </w:r>
      <w:r w:rsidRPr="000A4A04">
        <w:rPr>
          <w:szCs w:val="20"/>
        </w:rPr>
        <w:t>základe lekárskeho vyšetrenia zistiť, či zdravotný stav osvojenca</w:t>
      </w:r>
      <w:r>
        <w:rPr>
          <w:szCs w:val="20"/>
        </w:rPr>
        <w:t xml:space="preserve"> a </w:t>
      </w:r>
      <w:r w:rsidRPr="000A4A04">
        <w:rPr>
          <w:szCs w:val="20"/>
        </w:rPr>
        <w:t>osvojiteľov nie</w:t>
      </w:r>
      <w:r>
        <w:rPr>
          <w:szCs w:val="20"/>
        </w:rPr>
        <w:t xml:space="preserve"> je v </w:t>
      </w:r>
      <w:r w:rsidRPr="000A4A04">
        <w:rPr>
          <w:szCs w:val="20"/>
        </w:rPr>
        <w:t>rozpore</w:t>
      </w:r>
      <w:r>
        <w:rPr>
          <w:szCs w:val="20"/>
        </w:rPr>
        <w:t xml:space="preserve"> s </w:t>
      </w:r>
      <w:r w:rsidRPr="000A4A04">
        <w:rPr>
          <w:szCs w:val="20"/>
        </w:rPr>
        <w:t>účelom osvojenia. S výsledkami vyšetrenia oboznámi osvojiteľa, zástupcu osvojenca</w:t>
      </w:r>
      <w:r>
        <w:rPr>
          <w:szCs w:val="20"/>
        </w:rPr>
        <w:t xml:space="preserve"> a </w:t>
      </w:r>
      <w:r w:rsidRPr="000A4A04">
        <w:rPr>
          <w:szCs w:val="20"/>
        </w:rPr>
        <w:t>poučí ich</w:t>
      </w:r>
      <w:r>
        <w:rPr>
          <w:szCs w:val="20"/>
        </w:rPr>
        <w:t xml:space="preserve"> o </w:t>
      </w:r>
      <w:r w:rsidRPr="000A4A04">
        <w:rPr>
          <w:szCs w:val="20"/>
        </w:rPr>
        <w:t>účele, obsahu</w:t>
      </w:r>
      <w:r>
        <w:rPr>
          <w:szCs w:val="20"/>
        </w:rPr>
        <w:t xml:space="preserve"> a </w:t>
      </w:r>
      <w:r w:rsidRPr="000A4A04">
        <w:rPr>
          <w:szCs w:val="20"/>
        </w:rPr>
        <w:t>dôsledkoch osvojenia</w:t>
      </w:r>
      <w:r>
        <w:rPr>
          <w:szCs w:val="20"/>
        </w:rPr>
        <w:t>.“</w:t>
      </w:r>
    </w:p>
  </w:footnote>
  <w:footnote w:id="153">
    <w:p w14:paraId="34C1A82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18" w:history="1">
        <w:r w:rsidRPr="000A4A04">
          <w:rPr>
            <w:rStyle w:val="Hypertextovprepojenie"/>
            <w:szCs w:val="20"/>
          </w:rPr>
          <w:t>www.unhcr.org/sk/27625-slovensko-spusta-plan-reakcie-na-prichod-utecencov-z-ukrajiny-na-roky-2025-2026.html</w:t>
        </w:r>
      </w:hyperlink>
      <w:r>
        <w:rPr>
          <w:szCs w:val="20"/>
        </w:rPr>
        <w:t>.</w:t>
      </w:r>
    </w:p>
  </w:footnote>
  <w:footnote w:id="154">
    <w:p w14:paraId="045D7F1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hyperlink r:id="rId19" w:history="1">
        <w:r w:rsidRPr="000A4A04">
          <w:rPr>
            <w:rStyle w:val="Hypertextovprepojenie"/>
            <w:szCs w:val="20"/>
          </w:rPr>
          <w:tab/>
          <w:t>rokovania.gov.sk/RVL/Material/29358/1</w:t>
        </w:r>
      </w:hyperlink>
      <w:r>
        <w:rPr>
          <w:szCs w:val="20"/>
        </w:rPr>
        <w:t>.</w:t>
      </w:r>
    </w:p>
  </w:footnote>
  <w:footnote w:id="155">
    <w:p w14:paraId="11E09C4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w:t>
      </w:r>
      <w:r>
        <w:rPr>
          <w:szCs w:val="20"/>
        </w:rPr>
        <w:t> </w:t>
      </w:r>
      <w:r w:rsidRPr="000A4A04">
        <w:rPr>
          <w:szCs w:val="20"/>
        </w:rPr>
        <w:t>platnej právnej úpravy vyplýva,</w:t>
      </w:r>
      <w:r>
        <w:rPr>
          <w:szCs w:val="20"/>
        </w:rPr>
        <w:t xml:space="preserve"> že </w:t>
      </w:r>
      <w:r w:rsidRPr="000A4A04">
        <w:rPr>
          <w:szCs w:val="20"/>
        </w:rPr>
        <w:t>dotácia patrí len osobe</w:t>
      </w:r>
      <w:r>
        <w:rPr>
          <w:szCs w:val="20"/>
        </w:rPr>
        <w:t xml:space="preserve"> s </w:t>
      </w:r>
      <w:r w:rsidRPr="000A4A04">
        <w:rPr>
          <w:szCs w:val="20"/>
        </w:rPr>
        <w:t>osobitnou ochranou (dočasné útočisko), ktorá má závažné zdravotné postihnutie aspoň 40</w:t>
      </w:r>
      <w:r>
        <w:rPr>
          <w:szCs w:val="20"/>
        </w:rPr>
        <w:t> </w:t>
      </w:r>
      <w:r w:rsidRPr="000A4A04">
        <w:rPr>
          <w:szCs w:val="20"/>
        </w:rPr>
        <w:t>%. Závažnosť zdravotného postihnutia</w:t>
      </w:r>
      <w:r>
        <w:rPr>
          <w:szCs w:val="20"/>
        </w:rPr>
        <w:t xml:space="preserve"> sa </w:t>
      </w:r>
      <w:r w:rsidRPr="000A4A04">
        <w:rPr>
          <w:szCs w:val="20"/>
        </w:rPr>
        <w:t>posudzuje podľa úrovne ťažkostí, ktoré má osoba</w:t>
      </w:r>
      <w:r>
        <w:rPr>
          <w:szCs w:val="20"/>
        </w:rPr>
        <w:t xml:space="preserve"> z </w:t>
      </w:r>
      <w:r w:rsidRPr="000A4A04">
        <w:rPr>
          <w:szCs w:val="20"/>
        </w:rPr>
        <w:t>dôvodu zdravotného postihnutia</w:t>
      </w:r>
      <w:r>
        <w:rPr>
          <w:szCs w:val="20"/>
        </w:rPr>
        <w:t xml:space="preserve"> v </w:t>
      </w:r>
      <w:r w:rsidRPr="000A4A04">
        <w:rPr>
          <w:szCs w:val="20"/>
        </w:rPr>
        <w:t>porovnaní</w:t>
      </w:r>
      <w:r>
        <w:rPr>
          <w:szCs w:val="20"/>
        </w:rPr>
        <w:t xml:space="preserve"> s </w:t>
      </w:r>
      <w:r w:rsidRPr="000A4A04">
        <w:rPr>
          <w:szCs w:val="20"/>
        </w:rPr>
        <w:t>osobou bez zdravotného postihnutia,</w:t>
      </w:r>
      <w:r>
        <w:rPr>
          <w:szCs w:val="20"/>
        </w:rPr>
        <w:t xml:space="preserve"> a </w:t>
      </w:r>
      <w:r w:rsidRPr="000A4A04">
        <w:rPr>
          <w:szCs w:val="20"/>
        </w:rPr>
        <w:t>to podľa kritérií</w:t>
      </w:r>
      <w:r>
        <w:rPr>
          <w:szCs w:val="20"/>
        </w:rPr>
        <w:t xml:space="preserve"> a k </w:t>
      </w:r>
      <w:r w:rsidRPr="000A4A04">
        <w:rPr>
          <w:szCs w:val="20"/>
        </w:rPr>
        <w:t>tomu prislúchajúceho bodového hodnotenia uvedeného</w:t>
      </w:r>
      <w:r>
        <w:rPr>
          <w:szCs w:val="20"/>
        </w:rPr>
        <w:t xml:space="preserve"> v </w:t>
      </w:r>
      <w:r w:rsidRPr="000A4A04">
        <w:rPr>
          <w:szCs w:val="20"/>
        </w:rPr>
        <w:t>hodnotiacom dotazníku</w:t>
      </w:r>
      <w:r>
        <w:rPr>
          <w:szCs w:val="20"/>
        </w:rPr>
        <w:t> </w:t>
      </w:r>
      <w:r w:rsidRPr="000A4A04">
        <w:rPr>
          <w:szCs w:val="20"/>
        </w:rPr>
        <w:t>– Zoznam činností</w:t>
      </w:r>
      <w:r>
        <w:rPr>
          <w:szCs w:val="20"/>
        </w:rPr>
        <w:t xml:space="preserve"> na </w:t>
      </w:r>
      <w:r w:rsidRPr="000A4A04">
        <w:rPr>
          <w:szCs w:val="20"/>
        </w:rPr>
        <w:t>účely určenia miery závažnosti zdravotného postihnutia.</w:t>
      </w:r>
    </w:p>
  </w:footnote>
  <w:footnote w:id="156">
    <w:p w14:paraId="70D7EEE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0" w:history="1">
        <w:r w:rsidRPr="000A4A04">
          <w:rPr>
            <w:rStyle w:val="Hypertextovprepojenie"/>
            <w:szCs w:val="20"/>
          </w:rPr>
          <w:t>www.komisarprezdravotnepostihnutych.sk/Aktuality/Oznamy/Pomoc-Ukrajine/Stanovisko-k-plosnemu-znizeniu-prispevkov-na-ubyto</w:t>
        </w:r>
      </w:hyperlink>
      <w:r>
        <w:t>.</w:t>
      </w:r>
      <w:r w:rsidRPr="000A4A04">
        <w:rPr>
          <w:szCs w:val="20"/>
        </w:rPr>
        <w:t xml:space="preserve"> </w:t>
      </w:r>
    </w:p>
  </w:footnote>
  <w:footnote w:id="157">
    <w:p w14:paraId="26F462E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hyperlink r:id="rId21" w:history="1">
        <w:r w:rsidRPr="000A4A04">
          <w:rPr>
            <w:rStyle w:val="Hypertextovprepojenie"/>
            <w:szCs w:val="20"/>
          </w:rPr>
          <w:tab/>
          <w:t>www.minv.sk/?tlacove-spravy&amp;sprava=lex-ukrajina-4-od-1-jula-je-ucinna-novela-zakona-o-azyle-adresnejsie-upravujuca-poskytovanie-prispevku-za-ubytovanie-odidencov</w:t>
        </w:r>
      </w:hyperlink>
      <w:r>
        <w:t>.</w:t>
      </w:r>
      <w:r w:rsidRPr="000A4A04">
        <w:rPr>
          <w:szCs w:val="20"/>
        </w:rPr>
        <w:t xml:space="preserve"> </w:t>
      </w:r>
    </w:p>
  </w:footnote>
  <w:footnote w:id="158">
    <w:p w14:paraId="08838CF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447/2008</w:t>
      </w:r>
      <w:r>
        <w:rPr>
          <w:szCs w:val="20"/>
        </w:rPr>
        <w:t xml:space="preserve"> Z. z. o </w:t>
      </w:r>
      <w:r w:rsidRPr="000A4A04">
        <w:rPr>
          <w:szCs w:val="20"/>
        </w:rPr>
        <w:t>peňažných príspevkoch</w:t>
      </w:r>
      <w:r>
        <w:rPr>
          <w:szCs w:val="20"/>
        </w:rPr>
        <w:t xml:space="preserve"> na </w:t>
      </w:r>
      <w:r w:rsidRPr="000A4A04">
        <w:rPr>
          <w:szCs w:val="20"/>
        </w:rPr>
        <w:t>kompenzáciu ťažkého zdravotného postihnutia.</w:t>
      </w:r>
    </w:p>
  </w:footnote>
  <w:footnote w:id="159">
    <w:p w14:paraId="39C2BC8A"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Všetky zverejnené údaje sú aktuálne</w:t>
      </w:r>
      <w:r>
        <w:rPr>
          <w:szCs w:val="20"/>
        </w:rPr>
        <w:t xml:space="preserve"> ku </w:t>
      </w:r>
      <w:r w:rsidRPr="000A4A04">
        <w:rPr>
          <w:szCs w:val="20"/>
        </w:rPr>
        <w:t>dňu vykonania monitoringu</w:t>
      </w:r>
      <w:r>
        <w:rPr>
          <w:szCs w:val="20"/>
        </w:rPr>
        <w:t xml:space="preserve"> v </w:t>
      </w:r>
      <w:r w:rsidRPr="000A4A04">
        <w:rPr>
          <w:szCs w:val="20"/>
        </w:rPr>
        <w:t>zariadení sociálnych služieb.</w:t>
      </w:r>
    </w:p>
  </w:footnote>
  <w:footnote w:id="160">
    <w:p w14:paraId="7EC7BC7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Všetky zverejnené údaje sú aktuálne</w:t>
      </w:r>
      <w:r>
        <w:rPr>
          <w:szCs w:val="20"/>
        </w:rPr>
        <w:t xml:space="preserve"> ku </w:t>
      </w:r>
      <w:r w:rsidRPr="000A4A04">
        <w:rPr>
          <w:szCs w:val="20"/>
        </w:rPr>
        <w:t>dňu vykonania monitoringu</w:t>
      </w:r>
      <w:r>
        <w:rPr>
          <w:szCs w:val="20"/>
        </w:rPr>
        <w:t xml:space="preserve"> v </w:t>
      </w:r>
      <w:r w:rsidRPr="000A4A04">
        <w:rPr>
          <w:szCs w:val="20"/>
        </w:rPr>
        <w:t>zariadení sociálnych služieb.</w:t>
      </w:r>
    </w:p>
  </w:footnote>
  <w:footnote w:id="161">
    <w:p w14:paraId="4F9531BD" w14:textId="77777777" w:rsidR="00CB6576" w:rsidRPr="000A4A04" w:rsidRDefault="00CB6576" w:rsidP="00CB6576">
      <w:pPr>
        <w:pStyle w:val="Referencia"/>
        <w:rPr>
          <w:rStyle w:val="Odkaznapoznmkupodiarou"/>
          <w:szCs w:val="20"/>
        </w:rPr>
      </w:pPr>
      <w:r w:rsidRPr="000A4A04">
        <w:rPr>
          <w:rStyle w:val="Odkaznapoznmkupodiarou"/>
          <w:szCs w:val="20"/>
        </w:rPr>
        <w:footnoteRef/>
      </w:r>
      <w:r w:rsidRPr="000A4A04">
        <w:rPr>
          <w:rStyle w:val="Odkaznapoznmkupodiarou"/>
          <w:szCs w:val="20"/>
        </w:rPr>
        <w:t xml:space="preserve"> </w:t>
      </w:r>
      <w:r w:rsidRPr="000A4A04">
        <w:rPr>
          <w:szCs w:val="20"/>
        </w:rPr>
        <w:tab/>
      </w:r>
      <w:r>
        <w:rPr>
          <w:rStyle w:val="Odkaznapoznmkupodiarou"/>
          <w:szCs w:val="20"/>
        </w:rPr>
        <w:t>V </w:t>
      </w:r>
      <w:r w:rsidRPr="000A4A04">
        <w:rPr>
          <w:rStyle w:val="Odkaznapoznmkupodiarou"/>
          <w:szCs w:val="20"/>
        </w:rPr>
        <w:t>zariadení bol monitoring</w:t>
      </w:r>
      <w:r>
        <w:rPr>
          <w:rStyle w:val="Odkaznapoznmkupodiarou"/>
          <w:szCs w:val="20"/>
        </w:rPr>
        <w:t xml:space="preserve"> v </w:t>
      </w:r>
      <w:r w:rsidRPr="000A4A04">
        <w:rPr>
          <w:rStyle w:val="Odkaznapoznmkupodiarou"/>
          <w:szCs w:val="20"/>
        </w:rPr>
        <w:t>roku 2024 prerušený</w:t>
      </w:r>
      <w:r>
        <w:rPr>
          <w:rStyle w:val="Odkaznapoznmkupodiarou"/>
          <w:szCs w:val="20"/>
        </w:rPr>
        <w:t xml:space="preserve"> a </w:t>
      </w:r>
      <w:r w:rsidRPr="000A4A04">
        <w:rPr>
          <w:rStyle w:val="Odkaznapoznmkupodiarou"/>
          <w:szCs w:val="20"/>
        </w:rPr>
        <w:t>ÚKOZP</w:t>
      </w:r>
      <w:r>
        <w:rPr>
          <w:rStyle w:val="Odkaznapoznmkupodiarou"/>
          <w:szCs w:val="20"/>
        </w:rPr>
        <w:t xml:space="preserve"> v </w:t>
      </w:r>
      <w:r w:rsidRPr="000A4A04">
        <w:rPr>
          <w:rStyle w:val="Odkaznapoznmkupodiarou"/>
          <w:szCs w:val="20"/>
        </w:rPr>
        <w:t>ňom bude pokračovať</w:t>
      </w:r>
      <w:r>
        <w:rPr>
          <w:rStyle w:val="Odkaznapoznmkupodiarou"/>
          <w:szCs w:val="20"/>
        </w:rPr>
        <w:t xml:space="preserve"> v </w:t>
      </w:r>
      <w:r w:rsidRPr="000A4A04">
        <w:rPr>
          <w:rStyle w:val="Odkaznapoznmkupodiarou"/>
          <w:szCs w:val="20"/>
        </w:rPr>
        <w:t>roku 2025</w:t>
      </w:r>
    </w:p>
  </w:footnote>
  <w:footnote w:id="162">
    <w:p w14:paraId="29A1EEB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2" w:history="1">
        <w:r w:rsidRPr="000A4A04">
          <w:rPr>
            <w:rStyle w:val="Hypertextovprepojenie"/>
            <w:szCs w:val="20"/>
          </w:rPr>
          <w:t>www.pamiatkynaslovensku.sk</w:t>
        </w:r>
      </w:hyperlink>
      <w:r>
        <w:t>.</w:t>
      </w:r>
      <w:r w:rsidRPr="000A4A04">
        <w:rPr>
          <w:szCs w:val="20"/>
        </w:rPr>
        <w:t xml:space="preserve"> </w:t>
      </w:r>
    </w:p>
  </w:footnote>
  <w:footnote w:id="163">
    <w:p w14:paraId="444F87C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Integračné zariadenie KOR-GYM n. o.</w:t>
      </w:r>
      <w:r>
        <w:rPr>
          <w:szCs w:val="20"/>
        </w:rPr>
        <w:t xml:space="preserve"> je </w:t>
      </w:r>
      <w:r w:rsidRPr="000A4A04">
        <w:rPr>
          <w:szCs w:val="20"/>
        </w:rPr>
        <w:t>jedným</w:t>
      </w:r>
      <w:r>
        <w:rPr>
          <w:szCs w:val="20"/>
        </w:rPr>
        <w:t xml:space="preserve"> z </w:t>
      </w:r>
      <w:r w:rsidRPr="000A4A04">
        <w:rPr>
          <w:szCs w:val="20"/>
        </w:rPr>
        <w:t>mála zariadení, ktoré poskytuje odľahčovaciu službu.</w:t>
      </w:r>
    </w:p>
  </w:footnote>
  <w:footnote w:id="164">
    <w:p w14:paraId="3A19621E"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218/2021 Z. z., ktorým</w:t>
      </w:r>
      <w:r>
        <w:rPr>
          <w:szCs w:val="20"/>
        </w:rPr>
        <w:t xml:space="preserve"> sa </w:t>
      </w:r>
      <w:r w:rsidRPr="000A4A04">
        <w:rPr>
          <w:szCs w:val="20"/>
        </w:rPr>
        <w:t>mení</w:t>
      </w:r>
      <w:r>
        <w:rPr>
          <w:szCs w:val="20"/>
        </w:rPr>
        <w:t xml:space="preserve"> a </w:t>
      </w:r>
      <w:r w:rsidRPr="000A4A04">
        <w:rPr>
          <w:szCs w:val="20"/>
        </w:rPr>
        <w:t>dopĺňa zákon</w:t>
      </w:r>
      <w:r>
        <w:rPr>
          <w:szCs w:val="20"/>
        </w:rPr>
        <w:t xml:space="preserve"> č. </w:t>
      </w:r>
      <w:r w:rsidRPr="000A4A04">
        <w:rPr>
          <w:szCs w:val="20"/>
        </w:rPr>
        <w:t>448/2008</w:t>
      </w:r>
      <w:r>
        <w:rPr>
          <w:szCs w:val="20"/>
        </w:rPr>
        <w:t xml:space="preserve"> Z. z. o </w:t>
      </w:r>
      <w:r w:rsidRPr="000A4A04">
        <w:rPr>
          <w:szCs w:val="20"/>
        </w:rPr>
        <w:t>sociálnych službách</w:t>
      </w:r>
      <w:r>
        <w:rPr>
          <w:szCs w:val="20"/>
        </w:rPr>
        <w:t xml:space="preserve"> a o </w:t>
      </w:r>
      <w:r w:rsidRPr="000A4A04">
        <w:rPr>
          <w:szCs w:val="20"/>
        </w:rPr>
        <w:t>zmene</w:t>
      </w:r>
      <w:r>
        <w:rPr>
          <w:szCs w:val="20"/>
        </w:rPr>
        <w:t xml:space="preserve"> a </w:t>
      </w:r>
      <w:r w:rsidRPr="000A4A04">
        <w:rPr>
          <w:szCs w:val="20"/>
        </w:rPr>
        <w:t>doplnení zákona</w:t>
      </w:r>
      <w:r>
        <w:rPr>
          <w:szCs w:val="20"/>
        </w:rPr>
        <w:t xml:space="preserve"> č. </w:t>
      </w:r>
      <w:r w:rsidRPr="000A4A04">
        <w:rPr>
          <w:szCs w:val="20"/>
        </w:rPr>
        <w:t>455/1991</w:t>
      </w:r>
      <w:r>
        <w:rPr>
          <w:szCs w:val="20"/>
        </w:rPr>
        <w:t> Zb. o </w:t>
      </w:r>
      <w:r w:rsidRPr="000A4A04">
        <w:rPr>
          <w:szCs w:val="20"/>
        </w:rPr>
        <w:t>živnostenskom podnikaní (živnostenský zákon)</w:t>
      </w:r>
      <w:r>
        <w:rPr>
          <w:szCs w:val="20"/>
        </w:rPr>
        <w:t xml:space="preserve"> v </w:t>
      </w:r>
      <w:r w:rsidRPr="000A4A04">
        <w:rPr>
          <w:szCs w:val="20"/>
        </w:rPr>
        <w:t>znení neskorších predpisov</w:t>
      </w:r>
      <w:r>
        <w:rPr>
          <w:szCs w:val="20"/>
        </w:rPr>
        <w:t xml:space="preserve"> v </w:t>
      </w:r>
      <w:r w:rsidRPr="000A4A04">
        <w:rPr>
          <w:szCs w:val="20"/>
        </w:rPr>
        <w:t>znení neskorších predpisov.</w:t>
      </w:r>
    </w:p>
  </w:footnote>
  <w:footnote w:id="165">
    <w:p w14:paraId="7AD5FDE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495/2022 Z. z., ktorým</w:t>
      </w:r>
      <w:r>
        <w:rPr>
          <w:szCs w:val="20"/>
        </w:rPr>
        <w:t xml:space="preserve"> sa </w:t>
      </w:r>
      <w:r w:rsidRPr="000A4A04">
        <w:rPr>
          <w:szCs w:val="20"/>
        </w:rPr>
        <w:t>novelizuje zákon</w:t>
      </w:r>
      <w:r>
        <w:rPr>
          <w:szCs w:val="20"/>
        </w:rPr>
        <w:t xml:space="preserve"> č. </w:t>
      </w:r>
      <w:r w:rsidRPr="000A4A04">
        <w:rPr>
          <w:szCs w:val="20"/>
        </w:rPr>
        <w:t>576/2004 Z. z.</w:t>
      </w:r>
    </w:p>
  </w:footnote>
  <w:footnote w:id="166">
    <w:p w14:paraId="7E7A5B0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Podľa odseku</w:t>
      </w:r>
      <w:r>
        <w:rPr>
          <w:szCs w:val="20"/>
        </w:rPr>
        <w:t> </w:t>
      </w:r>
      <w:r w:rsidRPr="000A4A04">
        <w:rPr>
          <w:szCs w:val="20"/>
        </w:rPr>
        <w:t>13 poskytovateľ ústavnej starostlivosti zabezpečuje vykonanie zápisu</w:t>
      </w:r>
      <w:r>
        <w:rPr>
          <w:szCs w:val="20"/>
        </w:rPr>
        <w:t xml:space="preserve"> o </w:t>
      </w:r>
      <w:r w:rsidRPr="000A4A04">
        <w:rPr>
          <w:szCs w:val="20"/>
        </w:rPr>
        <w:t>každom použití obmedzovacieho prostriedku</w:t>
      </w:r>
      <w:r>
        <w:rPr>
          <w:szCs w:val="20"/>
        </w:rPr>
        <w:t xml:space="preserve"> do </w:t>
      </w:r>
      <w:r w:rsidRPr="000A4A04">
        <w:rPr>
          <w:szCs w:val="20"/>
        </w:rPr>
        <w:t>zdravotnej dokumentácie pacienta</w:t>
      </w:r>
      <w:r>
        <w:rPr>
          <w:szCs w:val="20"/>
        </w:rPr>
        <w:t xml:space="preserve"> v </w:t>
      </w:r>
      <w:r w:rsidRPr="000A4A04">
        <w:rPr>
          <w:szCs w:val="20"/>
        </w:rPr>
        <w:t xml:space="preserve">rozsahu: </w:t>
      </w:r>
    </w:p>
    <w:p w14:paraId="37044E0E" w14:textId="77777777" w:rsidR="00CB6576" w:rsidRPr="000A4A04" w:rsidRDefault="00CB6576" w:rsidP="00EF22B9">
      <w:pPr>
        <w:pStyle w:val="Referencia"/>
        <w:numPr>
          <w:ilvl w:val="0"/>
          <w:numId w:val="112"/>
        </w:numPr>
        <w:ind w:left="850" w:hanging="425"/>
        <w:rPr>
          <w:szCs w:val="20"/>
        </w:rPr>
      </w:pPr>
      <w:r w:rsidRPr="000A4A04">
        <w:rPr>
          <w:szCs w:val="20"/>
        </w:rPr>
        <w:t>spôsob použitia obmedzovacieho prostriedku,</w:t>
      </w:r>
    </w:p>
    <w:p w14:paraId="3B332F73" w14:textId="77777777" w:rsidR="00CB6576" w:rsidRPr="000A4A04" w:rsidRDefault="00CB6576" w:rsidP="00EF22B9">
      <w:pPr>
        <w:pStyle w:val="Referencia"/>
        <w:numPr>
          <w:ilvl w:val="0"/>
          <w:numId w:val="112"/>
        </w:numPr>
        <w:ind w:left="850" w:hanging="425"/>
        <w:rPr>
          <w:szCs w:val="20"/>
        </w:rPr>
      </w:pPr>
      <w:r w:rsidRPr="000A4A04">
        <w:rPr>
          <w:szCs w:val="20"/>
        </w:rPr>
        <w:t>dátum, čas nariadenia</w:t>
      </w:r>
      <w:r>
        <w:rPr>
          <w:szCs w:val="20"/>
        </w:rPr>
        <w:t xml:space="preserve"> a </w:t>
      </w:r>
      <w:r w:rsidRPr="000A4A04">
        <w:rPr>
          <w:szCs w:val="20"/>
        </w:rPr>
        <w:t>dĺžka doby použitia obmedzovacieho prostriedku,</w:t>
      </w:r>
    </w:p>
    <w:p w14:paraId="35B029BE" w14:textId="77777777" w:rsidR="00CB6576" w:rsidRPr="000A4A04" w:rsidRDefault="00CB6576" w:rsidP="00EF22B9">
      <w:pPr>
        <w:pStyle w:val="Referencia"/>
        <w:numPr>
          <w:ilvl w:val="0"/>
          <w:numId w:val="112"/>
        </w:numPr>
        <w:ind w:left="850" w:hanging="425"/>
        <w:rPr>
          <w:szCs w:val="20"/>
        </w:rPr>
      </w:pPr>
      <w:r w:rsidRPr="000A4A04">
        <w:rPr>
          <w:szCs w:val="20"/>
        </w:rPr>
        <w:t>dôvod použitia obmedzovacieho prostriedku, najmä opis správania pacienta, opis vzájomného kontaktu pacienta</w:t>
      </w:r>
      <w:r>
        <w:rPr>
          <w:szCs w:val="20"/>
        </w:rPr>
        <w:t xml:space="preserve"> s </w:t>
      </w:r>
      <w:r w:rsidRPr="000A4A04">
        <w:rPr>
          <w:szCs w:val="20"/>
        </w:rPr>
        <w:t>okolím, opis použitia miernejších možností zvládnutia situácie, určenie choroby pacienta, ak mala vplyv</w:t>
      </w:r>
      <w:r>
        <w:rPr>
          <w:szCs w:val="20"/>
        </w:rPr>
        <w:t xml:space="preserve"> na </w:t>
      </w:r>
      <w:r w:rsidRPr="000A4A04">
        <w:rPr>
          <w:szCs w:val="20"/>
        </w:rPr>
        <w:t>správanie pacienta,</w:t>
      </w:r>
    </w:p>
    <w:p w14:paraId="423E2521" w14:textId="77777777" w:rsidR="00CB6576" w:rsidRPr="000A4A04" w:rsidRDefault="00CB6576" w:rsidP="00EF22B9">
      <w:pPr>
        <w:pStyle w:val="Referencia"/>
        <w:numPr>
          <w:ilvl w:val="0"/>
          <w:numId w:val="112"/>
        </w:numPr>
        <w:ind w:left="850" w:hanging="425"/>
        <w:rPr>
          <w:szCs w:val="20"/>
        </w:rPr>
      </w:pPr>
      <w:r w:rsidRPr="000A4A04">
        <w:rPr>
          <w:szCs w:val="20"/>
        </w:rPr>
        <w:t>meno</w:t>
      </w:r>
      <w:r>
        <w:rPr>
          <w:szCs w:val="20"/>
        </w:rPr>
        <w:t xml:space="preserve"> a </w:t>
      </w:r>
      <w:r w:rsidRPr="000A4A04">
        <w:rPr>
          <w:szCs w:val="20"/>
        </w:rPr>
        <w:t>priezvisko zdravotníckeho pracovníka, ktorý nariadil použitie obmedzovacieho prostriedku,</w:t>
      </w:r>
    </w:p>
    <w:p w14:paraId="65234B49" w14:textId="77777777" w:rsidR="00CB6576" w:rsidRPr="000A4A04" w:rsidRDefault="00CB6576" w:rsidP="00EF22B9">
      <w:pPr>
        <w:pStyle w:val="Referencia"/>
        <w:numPr>
          <w:ilvl w:val="0"/>
          <w:numId w:val="112"/>
        </w:numPr>
        <w:ind w:left="850" w:hanging="425"/>
        <w:rPr>
          <w:szCs w:val="20"/>
        </w:rPr>
      </w:pPr>
      <w:r w:rsidRPr="000A4A04">
        <w:rPr>
          <w:szCs w:val="20"/>
        </w:rPr>
        <w:t>meno</w:t>
      </w:r>
      <w:r>
        <w:rPr>
          <w:szCs w:val="20"/>
        </w:rPr>
        <w:t xml:space="preserve"> a </w:t>
      </w:r>
      <w:r w:rsidRPr="000A4A04">
        <w:rPr>
          <w:szCs w:val="20"/>
        </w:rPr>
        <w:t>priezvisko zdravotníckeho pracovníka, ktorý vykonal použitie obmedzovacieho prostriedku</w:t>
      </w:r>
      <w:r>
        <w:rPr>
          <w:szCs w:val="20"/>
        </w:rPr>
        <w:t xml:space="preserve"> a </w:t>
      </w:r>
      <w:r w:rsidRPr="000A4A04">
        <w:rPr>
          <w:szCs w:val="20"/>
        </w:rPr>
        <w:t>osoby podľa odseku</w:t>
      </w:r>
      <w:r>
        <w:rPr>
          <w:szCs w:val="20"/>
        </w:rPr>
        <w:t> </w:t>
      </w:r>
      <w:r w:rsidRPr="000A4A04">
        <w:rPr>
          <w:szCs w:val="20"/>
        </w:rPr>
        <w:t>10,</w:t>
      </w:r>
    </w:p>
    <w:p w14:paraId="160C29BB" w14:textId="77777777" w:rsidR="00CB6576" w:rsidRPr="000A4A04" w:rsidRDefault="00CB6576" w:rsidP="00EF22B9">
      <w:pPr>
        <w:pStyle w:val="Referencia"/>
        <w:numPr>
          <w:ilvl w:val="0"/>
          <w:numId w:val="112"/>
        </w:numPr>
        <w:ind w:left="850" w:hanging="425"/>
        <w:rPr>
          <w:szCs w:val="20"/>
        </w:rPr>
      </w:pPr>
      <w:r w:rsidRPr="000A4A04">
        <w:rPr>
          <w:szCs w:val="20"/>
        </w:rPr>
        <w:t>záznam</w:t>
      </w:r>
      <w:r>
        <w:rPr>
          <w:szCs w:val="20"/>
        </w:rPr>
        <w:t xml:space="preserve"> o </w:t>
      </w:r>
      <w:r w:rsidRPr="000A4A04">
        <w:rPr>
          <w:szCs w:val="20"/>
        </w:rPr>
        <w:t>kontrole</w:t>
      </w:r>
      <w:r>
        <w:rPr>
          <w:szCs w:val="20"/>
        </w:rPr>
        <w:t xml:space="preserve"> pri </w:t>
      </w:r>
      <w:r w:rsidRPr="000A4A04">
        <w:rPr>
          <w:szCs w:val="20"/>
        </w:rPr>
        <w:t>použití obmedzovacieho prostriedku</w:t>
      </w:r>
      <w:r>
        <w:rPr>
          <w:szCs w:val="20"/>
        </w:rPr>
        <w:t xml:space="preserve"> s </w:t>
      </w:r>
      <w:r w:rsidRPr="000A4A04">
        <w:rPr>
          <w:szCs w:val="20"/>
        </w:rPr>
        <w:t>uvedením údajov podľa písmena</w:t>
      </w:r>
      <w:r>
        <w:rPr>
          <w:szCs w:val="20"/>
        </w:rPr>
        <w:t> </w:t>
      </w:r>
      <w:r w:rsidRPr="000A4A04">
        <w:rPr>
          <w:szCs w:val="20"/>
        </w:rPr>
        <w:t>b),</w:t>
      </w:r>
    </w:p>
    <w:p w14:paraId="6BA9A839" w14:textId="77777777" w:rsidR="00CB6576" w:rsidRPr="000A4A04" w:rsidRDefault="00CB6576" w:rsidP="00EF22B9">
      <w:pPr>
        <w:pStyle w:val="Referencia"/>
        <w:numPr>
          <w:ilvl w:val="0"/>
          <w:numId w:val="112"/>
        </w:numPr>
        <w:ind w:left="850" w:hanging="425"/>
        <w:rPr>
          <w:szCs w:val="20"/>
        </w:rPr>
      </w:pPr>
      <w:r w:rsidRPr="000A4A04">
        <w:rPr>
          <w:szCs w:val="20"/>
        </w:rPr>
        <w:t>údaj</w:t>
      </w:r>
      <w:r>
        <w:rPr>
          <w:szCs w:val="20"/>
        </w:rPr>
        <w:t xml:space="preserve"> o </w:t>
      </w:r>
      <w:r w:rsidRPr="000A4A04">
        <w:rPr>
          <w:szCs w:val="20"/>
        </w:rPr>
        <w:t>čase, kedy bol pacient informovaný</w:t>
      </w:r>
      <w:r>
        <w:rPr>
          <w:szCs w:val="20"/>
        </w:rPr>
        <w:t xml:space="preserve"> o </w:t>
      </w:r>
      <w:r w:rsidRPr="000A4A04">
        <w:rPr>
          <w:szCs w:val="20"/>
        </w:rPr>
        <w:t>účele, povahe, následkoch</w:t>
      </w:r>
      <w:r>
        <w:rPr>
          <w:szCs w:val="20"/>
        </w:rPr>
        <w:t xml:space="preserve"> a </w:t>
      </w:r>
      <w:r w:rsidRPr="000A4A04">
        <w:rPr>
          <w:szCs w:val="20"/>
        </w:rPr>
        <w:t>rizikách použitia obmedzovacieho prostriedku,</w:t>
      </w:r>
    </w:p>
    <w:p w14:paraId="66A782DF" w14:textId="77777777" w:rsidR="00CB6576" w:rsidRPr="000A4A04" w:rsidRDefault="00CB6576" w:rsidP="00EF22B9">
      <w:pPr>
        <w:pStyle w:val="Referencia"/>
        <w:numPr>
          <w:ilvl w:val="0"/>
          <w:numId w:val="112"/>
        </w:numPr>
        <w:ind w:left="850" w:hanging="425"/>
        <w:rPr>
          <w:szCs w:val="20"/>
        </w:rPr>
      </w:pPr>
      <w:r w:rsidRPr="000A4A04">
        <w:rPr>
          <w:szCs w:val="20"/>
        </w:rPr>
        <w:t>aké opatrenia boli prijaté</w:t>
      </w:r>
      <w:r>
        <w:rPr>
          <w:szCs w:val="20"/>
        </w:rPr>
        <w:t xml:space="preserve"> na </w:t>
      </w:r>
      <w:r w:rsidRPr="000A4A04">
        <w:rPr>
          <w:szCs w:val="20"/>
        </w:rPr>
        <w:t>zamedzenie opakovania situácie,</w:t>
      </w:r>
      <w:r>
        <w:rPr>
          <w:szCs w:val="20"/>
        </w:rPr>
        <w:t xml:space="preserve"> pri </w:t>
      </w:r>
      <w:r w:rsidRPr="000A4A04">
        <w:rPr>
          <w:szCs w:val="20"/>
        </w:rPr>
        <w:t>ktorej bolo nevyhnutné použiť obmedzovací prostriedok.</w:t>
      </w:r>
    </w:p>
  </w:footnote>
  <w:footnote w:id="167">
    <w:p w14:paraId="4354A21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color w:val="222222"/>
          <w:szCs w:val="20"/>
        </w:rPr>
        <w:t>Komponent</w:t>
      </w:r>
      <w:r>
        <w:rPr>
          <w:color w:val="222222"/>
          <w:szCs w:val="20"/>
        </w:rPr>
        <w:t> </w:t>
      </w:r>
      <w:r w:rsidRPr="000A4A04">
        <w:rPr>
          <w:color w:val="222222"/>
          <w:szCs w:val="20"/>
        </w:rPr>
        <w:t xml:space="preserve">13 Plánu obnovy </w:t>
      </w:r>
      <w:hyperlink r:id="rId23" w:history="1">
        <w:r w:rsidRPr="000A4A04">
          <w:rPr>
            <w:rStyle w:val="Hypertextovprepojenie"/>
            <w:szCs w:val="20"/>
          </w:rPr>
          <w:t>Komponent 13 Dostupná</w:t>
        </w:r>
        <w:r>
          <w:rPr>
            <w:rStyle w:val="Hypertextovprepojenie"/>
            <w:szCs w:val="20"/>
          </w:rPr>
          <w:t xml:space="preserve"> a </w:t>
        </w:r>
        <w:r w:rsidRPr="000A4A04">
          <w:rPr>
            <w:rStyle w:val="Hypertextovprepojenie"/>
            <w:szCs w:val="20"/>
          </w:rPr>
          <w:t>kvalitná dlhodobá sociálno-zdravotná starostlivosť</w:t>
        </w:r>
        <w:r>
          <w:rPr>
            <w:rStyle w:val="Hypertextovprepojenie"/>
            <w:szCs w:val="20"/>
          </w:rPr>
          <w:t xml:space="preserve"> – </w:t>
        </w:r>
        <w:r w:rsidRPr="000A4A04">
          <w:rPr>
            <w:rStyle w:val="Hypertextovprepojenie"/>
            <w:szCs w:val="20"/>
          </w:rPr>
          <w:t>MPSVR SR</w:t>
        </w:r>
      </w:hyperlink>
      <w:r>
        <w:t>.</w:t>
      </w:r>
    </w:p>
  </w:footnote>
  <w:footnote w:id="168">
    <w:p w14:paraId="20DA461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color w:val="222222"/>
          <w:szCs w:val="20"/>
        </w:rPr>
        <w:t>zákona</w:t>
      </w:r>
      <w:r>
        <w:rPr>
          <w:color w:val="222222"/>
          <w:szCs w:val="20"/>
        </w:rPr>
        <w:t xml:space="preserve"> č. </w:t>
      </w:r>
      <w:r w:rsidRPr="000A4A04">
        <w:rPr>
          <w:color w:val="222222"/>
          <w:szCs w:val="20"/>
        </w:rPr>
        <w:t>376/2024</w:t>
      </w:r>
      <w:r>
        <w:rPr>
          <w:color w:val="222222"/>
          <w:szCs w:val="20"/>
        </w:rPr>
        <w:t xml:space="preserve"> Z. z. o </w:t>
      </w:r>
      <w:r w:rsidRPr="000A4A04">
        <w:rPr>
          <w:color w:val="222222"/>
          <w:szCs w:val="20"/>
        </w:rPr>
        <w:t>integrovanej posudkovej činnosti</w:t>
      </w:r>
      <w:r>
        <w:rPr>
          <w:color w:val="222222"/>
          <w:szCs w:val="20"/>
        </w:rPr>
        <w:t xml:space="preserve"> a o </w:t>
      </w:r>
      <w:r w:rsidRPr="000A4A04">
        <w:rPr>
          <w:color w:val="222222"/>
          <w:szCs w:val="20"/>
        </w:rPr>
        <w:t>zmene</w:t>
      </w:r>
      <w:r>
        <w:rPr>
          <w:color w:val="222222"/>
          <w:szCs w:val="20"/>
        </w:rPr>
        <w:t xml:space="preserve"> a </w:t>
      </w:r>
      <w:r w:rsidRPr="000A4A04">
        <w:rPr>
          <w:color w:val="222222"/>
          <w:szCs w:val="20"/>
        </w:rPr>
        <w:t>doplnení niektorých zákonov</w:t>
      </w:r>
      <w:r>
        <w:rPr>
          <w:color w:val="222222"/>
          <w:szCs w:val="20"/>
        </w:rPr>
        <w:t xml:space="preserve"> zo </w:t>
      </w:r>
      <w:r w:rsidRPr="000A4A04">
        <w:rPr>
          <w:color w:val="222222"/>
          <w:szCs w:val="20"/>
        </w:rPr>
        <w:t>dňa 28.</w:t>
      </w:r>
      <w:r>
        <w:rPr>
          <w:color w:val="222222"/>
          <w:szCs w:val="20"/>
        </w:rPr>
        <w:t> </w:t>
      </w:r>
      <w:r w:rsidRPr="000A4A04">
        <w:rPr>
          <w:color w:val="222222"/>
          <w:szCs w:val="20"/>
        </w:rPr>
        <w:t>novembra 2024, ktorý nadobudne účinnosť</w:t>
      </w:r>
      <w:r>
        <w:rPr>
          <w:color w:val="222222"/>
          <w:szCs w:val="20"/>
        </w:rPr>
        <w:t xml:space="preserve"> ku </w:t>
      </w:r>
      <w:r w:rsidRPr="000A4A04">
        <w:rPr>
          <w:color w:val="222222"/>
          <w:szCs w:val="20"/>
        </w:rPr>
        <w:t>dňu 1.</w:t>
      </w:r>
      <w:r>
        <w:rPr>
          <w:color w:val="222222"/>
          <w:szCs w:val="20"/>
        </w:rPr>
        <w:t> </w:t>
      </w:r>
      <w:r w:rsidRPr="000A4A04">
        <w:rPr>
          <w:color w:val="222222"/>
          <w:szCs w:val="20"/>
        </w:rPr>
        <w:t>augusta 2025, resp.</w:t>
      </w:r>
      <w:r>
        <w:rPr>
          <w:color w:val="222222"/>
          <w:szCs w:val="20"/>
        </w:rPr>
        <w:t> </w:t>
      </w:r>
      <w:r w:rsidRPr="000A4A04">
        <w:rPr>
          <w:color w:val="222222"/>
          <w:szCs w:val="20"/>
        </w:rPr>
        <w:t>1.</w:t>
      </w:r>
      <w:r>
        <w:rPr>
          <w:color w:val="222222"/>
          <w:szCs w:val="20"/>
        </w:rPr>
        <w:t> </w:t>
      </w:r>
      <w:r w:rsidRPr="000A4A04">
        <w:rPr>
          <w:color w:val="222222"/>
          <w:szCs w:val="20"/>
        </w:rPr>
        <w:t>septembra 2025</w:t>
      </w:r>
      <w:r>
        <w:rPr>
          <w:color w:val="222222"/>
          <w:szCs w:val="20"/>
        </w:rPr>
        <w:t>.</w:t>
      </w:r>
    </w:p>
  </w:footnote>
  <w:footnote w:id="169">
    <w:p w14:paraId="70BF80A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Vyhláškou</w:t>
      </w:r>
      <w:r>
        <w:rPr>
          <w:szCs w:val="20"/>
        </w:rPr>
        <w:t xml:space="preserve"> k </w:t>
      </w:r>
      <w:r w:rsidRPr="000A4A04">
        <w:rPr>
          <w:szCs w:val="20"/>
        </w:rPr>
        <w:t>zákonu</w:t>
      </w:r>
      <w:r>
        <w:rPr>
          <w:szCs w:val="20"/>
        </w:rPr>
        <w:t xml:space="preserve"> č. </w:t>
      </w:r>
      <w:r w:rsidRPr="000A4A04">
        <w:rPr>
          <w:szCs w:val="20"/>
        </w:rPr>
        <w:t>376/2024</w:t>
      </w:r>
      <w:r>
        <w:rPr>
          <w:szCs w:val="20"/>
        </w:rPr>
        <w:t xml:space="preserve"> Z. z. sa </w:t>
      </w:r>
      <w:r w:rsidRPr="000A4A04">
        <w:rPr>
          <w:color w:val="222222"/>
          <w:szCs w:val="20"/>
        </w:rPr>
        <w:t>vykonávajú niektoré ustanovenia zákona</w:t>
      </w:r>
      <w:r>
        <w:rPr>
          <w:color w:val="222222"/>
          <w:szCs w:val="20"/>
        </w:rPr>
        <w:t xml:space="preserve"> o </w:t>
      </w:r>
      <w:r w:rsidRPr="000A4A04">
        <w:rPr>
          <w:color w:val="222222"/>
          <w:szCs w:val="20"/>
        </w:rPr>
        <w:t>integrovanej posudkovej činnosti; aktuálne</w:t>
      </w:r>
      <w:r>
        <w:rPr>
          <w:color w:val="222222"/>
          <w:szCs w:val="20"/>
        </w:rPr>
        <w:t xml:space="preserve"> sa </w:t>
      </w:r>
      <w:r w:rsidRPr="000A4A04">
        <w:rPr>
          <w:color w:val="222222"/>
          <w:szCs w:val="20"/>
        </w:rPr>
        <w:t>nachádza</w:t>
      </w:r>
      <w:r>
        <w:rPr>
          <w:color w:val="222222"/>
          <w:szCs w:val="20"/>
        </w:rPr>
        <w:t xml:space="preserve"> v </w:t>
      </w:r>
      <w:r w:rsidRPr="000A4A04">
        <w:rPr>
          <w:color w:val="222222"/>
          <w:szCs w:val="20"/>
        </w:rPr>
        <w:t>medzirezortnom pripomienkovom konaní.</w:t>
      </w:r>
    </w:p>
  </w:footnote>
  <w:footnote w:id="170">
    <w:p w14:paraId="7DB74528"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rFonts w:eastAsia="Times New Roman"/>
          <w:color w:val="222222"/>
          <w:szCs w:val="20"/>
          <w:lang w:eastAsia="sk-SK"/>
        </w:rPr>
        <w:t>Národný akčný plán Európskej záruky</w:t>
      </w:r>
      <w:r>
        <w:rPr>
          <w:rFonts w:eastAsia="Times New Roman"/>
          <w:color w:val="222222"/>
          <w:szCs w:val="20"/>
          <w:lang w:eastAsia="sk-SK"/>
        </w:rPr>
        <w:t xml:space="preserve"> pre </w:t>
      </w:r>
      <w:r w:rsidRPr="000A4A04">
        <w:rPr>
          <w:rFonts w:eastAsia="Times New Roman"/>
          <w:color w:val="222222"/>
          <w:szCs w:val="20"/>
          <w:lang w:eastAsia="sk-SK"/>
        </w:rPr>
        <w:t>deti</w:t>
      </w:r>
      <w:r>
        <w:rPr>
          <w:rFonts w:eastAsia="Times New Roman"/>
          <w:color w:val="222222"/>
          <w:szCs w:val="20"/>
          <w:lang w:eastAsia="sk-SK"/>
        </w:rPr>
        <w:t xml:space="preserve"> s </w:t>
      </w:r>
      <w:r w:rsidRPr="000A4A04">
        <w:rPr>
          <w:rFonts w:eastAsia="Times New Roman"/>
          <w:color w:val="222222"/>
          <w:szCs w:val="20"/>
          <w:lang w:eastAsia="sk-SK"/>
        </w:rPr>
        <w:t>výhľadom</w:t>
      </w:r>
      <w:r>
        <w:rPr>
          <w:rFonts w:eastAsia="Times New Roman"/>
          <w:color w:val="222222"/>
          <w:szCs w:val="20"/>
          <w:lang w:eastAsia="sk-SK"/>
        </w:rPr>
        <w:t xml:space="preserve"> do </w:t>
      </w:r>
      <w:r w:rsidRPr="000A4A04">
        <w:rPr>
          <w:rFonts w:eastAsia="Times New Roman"/>
          <w:color w:val="222222"/>
          <w:szCs w:val="20"/>
          <w:lang w:eastAsia="sk-SK"/>
        </w:rPr>
        <w:t>roku 2030 bol schválený vládou SR 12.</w:t>
      </w:r>
      <w:r>
        <w:rPr>
          <w:rFonts w:eastAsia="Times New Roman"/>
          <w:color w:val="222222"/>
          <w:szCs w:val="20"/>
          <w:lang w:eastAsia="sk-SK"/>
        </w:rPr>
        <w:t> </w:t>
      </w:r>
      <w:r w:rsidRPr="000A4A04">
        <w:rPr>
          <w:rFonts w:eastAsia="Times New Roman"/>
          <w:color w:val="222222"/>
          <w:szCs w:val="20"/>
          <w:lang w:eastAsia="sk-SK"/>
        </w:rPr>
        <w:t>apríla 2023 uznesením č.156/2023. Ide</w:t>
      </w:r>
      <w:r>
        <w:rPr>
          <w:rFonts w:eastAsia="Times New Roman"/>
          <w:color w:val="222222"/>
          <w:szCs w:val="20"/>
          <w:lang w:eastAsia="sk-SK"/>
        </w:rPr>
        <w:t xml:space="preserve"> o </w:t>
      </w:r>
      <w:r w:rsidRPr="000A4A04">
        <w:rPr>
          <w:rFonts w:eastAsia="Times New Roman"/>
          <w:color w:val="222222"/>
          <w:szCs w:val="20"/>
          <w:lang w:eastAsia="sk-SK"/>
        </w:rPr>
        <w:t>komplexný materiál, ktorého víziou</w:t>
      </w:r>
      <w:r>
        <w:rPr>
          <w:rFonts w:eastAsia="Times New Roman"/>
          <w:color w:val="222222"/>
          <w:szCs w:val="20"/>
          <w:lang w:eastAsia="sk-SK"/>
        </w:rPr>
        <w:t xml:space="preserve"> je </w:t>
      </w:r>
      <w:r w:rsidRPr="000A4A04">
        <w:rPr>
          <w:rFonts w:eastAsia="Times New Roman"/>
          <w:color w:val="222222"/>
          <w:szCs w:val="20"/>
          <w:lang w:eastAsia="sk-SK"/>
        </w:rPr>
        <w:t>prostredníctvom implementácie, monitorovania</w:t>
      </w:r>
      <w:r>
        <w:rPr>
          <w:rFonts w:eastAsia="Times New Roman"/>
          <w:color w:val="222222"/>
          <w:szCs w:val="20"/>
          <w:lang w:eastAsia="sk-SK"/>
        </w:rPr>
        <w:t xml:space="preserve"> a </w:t>
      </w:r>
      <w:r w:rsidRPr="000A4A04">
        <w:rPr>
          <w:rFonts w:eastAsia="Times New Roman"/>
          <w:color w:val="222222"/>
          <w:szCs w:val="20"/>
          <w:lang w:eastAsia="sk-SK"/>
        </w:rPr>
        <w:t>hodnotenia zlepšovať podmienky života</w:t>
      </w:r>
      <w:r>
        <w:rPr>
          <w:rFonts w:eastAsia="Times New Roman"/>
          <w:color w:val="222222"/>
          <w:szCs w:val="20"/>
          <w:lang w:eastAsia="sk-SK"/>
        </w:rPr>
        <w:t xml:space="preserve"> na </w:t>
      </w:r>
      <w:r w:rsidRPr="000A4A04">
        <w:rPr>
          <w:rFonts w:eastAsia="Times New Roman"/>
          <w:color w:val="222222"/>
          <w:szCs w:val="20"/>
          <w:lang w:eastAsia="sk-SK"/>
        </w:rPr>
        <w:t>Slovensku</w:t>
      </w:r>
      <w:r>
        <w:rPr>
          <w:rFonts w:eastAsia="Times New Roman"/>
          <w:color w:val="222222"/>
          <w:szCs w:val="20"/>
          <w:lang w:eastAsia="sk-SK"/>
        </w:rPr>
        <w:t xml:space="preserve"> pre </w:t>
      </w:r>
      <w:r w:rsidRPr="000A4A04">
        <w:rPr>
          <w:rFonts w:eastAsia="Times New Roman"/>
          <w:color w:val="222222"/>
          <w:szCs w:val="20"/>
          <w:lang w:eastAsia="sk-SK"/>
        </w:rPr>
        <w:t>všetky deti, ktoré čelia neľahkým životným situáciám nie svojím zavinením</w:t>
      </w:r>
      <w:r>
        <w:rPr>
          <w:rFonts w:eastAsia="Times New Roman"/>
          <w:color w:val="222222"/>
          <w:szCs w:val="20"/>
          <w:lang w:eastAsia="sk-SK"/>
        </w:rPr>
        <w:t xml:space="preserve"> a </w:t>
      </w:r>
      <w:r w:rsidRPr="000A4A04">
        <w:rPr>
          <w:rFonts w:eastAsia="Times New Roman"/>
          <w:color w:val="222222"/>
          <w:szCs w:val="20"/>
          <w:lang w:eastAsia="sk-SK"/>
        </w:rPr>
        <w:t>ako taký</w:t>
      </w:r>
      <w:r>
        <w:rPr>
          <w:rFonts w:eastAsia="Times New Roman"/>
          <w:color w:val="222222"/>
          <w:szCs w:val="20"/>
          <w:lang w:eastAsia="sk-SK"/>
        </w:rPr>
        <w:t xml:space="preserve"> je </w:t>
      </w:r>
      <w:r w:rsidRPr="000A4A04">
        <w:rPr>
          <w:rFonts w:eastAsia="Times New Roman"/>
          <w:color w:val="222222"/>
          <w:szCs w:val="20"/>
          <w:lang w:eastAsia="sk-SK"/>
        </w:rPr>
        <w:t>živým dokumentom, ktorý</w:t>
      </w:r>
      <w:r>
        <w:rPr>
          <w:rFonts w:eastAsia="Times New Roman"/>
          <w:color w:val="222222"/>
          <w:szCs w:val="20"/>
          <w:lang w:eastAsia="sk-SK"/>
        </w:rPr>
        <w:t xml:space="preserve"> je </w:t>
      </w:r>
      <w:r w:rsidRPr="000A4A04">
        <w:rPr>
          <w:rFonts w:eastAsia="Times New Roman"/>
          <w:color w:val="222222"/>
          <w:szCs w:val="20"/>
          <w:lang w:eastAsia="sk-SK"/>
        </w:rPr>
        <w:t>potrebné priebežne aktualizovať</w:t>
      </w:r>
      <w:r>
        <w:rPr>
          <w:rFonts w:eastAsia="Times New Roman"/>
          <w:color w:val="222222"/>
          <w:szCs w:val="20"/>
          <w:lang w:eastAsia="sk-SK"/>
        </w:rPr>
        <w:t xml:space="preserve"> vo </w:t>
      </w:r>
      <w:r w:rsidRPr="000A4A04">
        <w:rPr>
          <w:rFonts w:eastAsia="Times New Roman"/>
          <w:color w:val="222222"/>
          <w:szCs w:val="20"/>
          <w:lang w:eastAsia="sk-SK"/>
        </w:rPr>
        <w:t>forme tvorby nových opatrení</w:t>
      </w:r>
      <w:r>
        <w:rPr>
          <w:rFonts w:eastAsia="Times New Roman"/>
          <w:color w:val="222222"/>
          <w:szCs w:val="20"/>
          <w:lang w:eastAsia="sk-SK"/>
        </w:rPr>
        <w:t xml:space="preserve"> a </w:t>
      </w:r>
      <w:r w:rsidRPr="000A4A04">
        <w:rPr>
          <w:rFonts w:eastAsia="Times New Roman"/>
          <w:color w:val="222222"/>
          <w:szCs w:val="20"/>
          <w:lang w:eastAsia="sk-SK"/>
        </w:rPr>
        <w:t>aktualizácii už</w:t>
      </w:r>
      <w:r>
        <w:rPr>
          <w:rFonts w:eastAsia="Times New Roman"/>
          <w:color w:val="222222"/>
          <w:szCs w:val="20"/>
          <w:lang w:eastAsia="sk-SK"/>
        </w:rPr>
        <w:t> </w:t>
      </w:r>
      <w:r w:rsidRPr="000A4A04">
        <w:rPr>
          <w:rFonts w:eastAsia="Times New Roman"/>
          <w:color w:val="222222"/>
          <w:szCs w:val="20"/>
          <w:lang w:eastAsia="sk-SK"/>
        </w:rPr>
        <w:t>existujúcich opatrení.</w:t>
      </w:r>
    </w:p>
  </w:footnote>
  <w:footnote w:id="171">
    <w:p w14:paraId="7AE4FC40"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rFonts w:eastAsia="Times New Roman"/>
          <w:color w:val="222222"/>
          <w:szCs w:val="20"/>
          <w:lang w:eastAsia="sk-SK"/>
        </w:rPr>
        <w:t>Aktuálne prebieha zapracovanie pripomienok po skončení medzirezortného pripomienkového konania:</w:t>
      </w:r>
      <w:r w:rsidRPr="000A4A04">
        <w:rPr>
          <w:szCs w:val="20"/>
        </w:rPr>
        <w:t xml:space="preserve"> </w:t>
      </w:r>
      <w:hyperlink r:id="rId24" w:tgtFrame="_blank" w:history="1">
        <w:r w:rsidRPr="000A4A04">
          <w:rPr>
            <w:rFonts w:eastAsia="Times New Roman"/>
            <w:color w:val="1155CC"/>
            <w:szCs w:val="20"/>
            <w:u w:val="single"/>
            <w:lang w:eastAsia="sk-SK"/>
          </w:rPr>
          <w:t>Legislatívny proces</w:t>
        </w:r>
        <w:r>
          <w:rPr>
            <w:rFonts w:eastAsia="Times New Roman"/>
            <w:color w:val="1155CC"/>
            <w:szCs w:val="20"/>
            <w:u w:val="single"/>
            <w:lang w:eastAsia="sk-SK"/>
          </w:rPr>
          <w:t xml:space="preserve"> – </w:t>
        </w:r>
        <w:r w:rsidRPr="000A4A04">
          <w:rPr>
            <w:rFonts w:eastAsia="Times New Roman"/>
            <w:color w:val="1155CC"/>
            <w:szCs w:val="20"/>
            <w:u w:val="single"/>
            <w:lang w:eastAsia="sk-SK"/>
          </w:rPr>
          <w:t>LP/2024/654</w:t>
        </w:r>
      </w:hyperlink>
      <w:r w:rsidRPr="000A4A04">
        <w:rPr>
          <w:rFonts w:eastAsia="Times New Roman"/>
          <w:color w:val="1155CC"/>
          <w:szCs w:val="20"/>
          <w:u w:val="single"/>
          <w:lang w:eastAsia="sk-SK"/>
        </w:rPr>
        <w:t>)</w:t>
      </w:r>
      <w:r>
        <w:rPr>
          <w:rFonts w:eastAsia="Times New Roman"/>
          <w:color w:val="1155CC"/>
          <w:szCs w:val="20"/>
          <w:u w:val="single"/>
          <w:lang w:eastAsia="sk-SK"/>
        </w:rPr>
        <w:t>.</w:t>
      </w:r>
    </w:p>
  </w:footnote>
  <w:footnote w:id="172">
    <w:p w14:paraId="3DAE12A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sidRPr="000A4A04">
        <w:rPr>
          <w:rFonts w:eastAsia="Times New Roman"/>
          <w:color w:val="222222"/>
          <w:szCs w:val="20"/>
          <w:lang w:eastAsia="sk-SK"/>
        </w:rPr>
        <w:t>Deti</w:t>
      </w:r>
      <w:r>
        <w:rPr>
          <w:rFonts w:eastAsia="Times New Roman"/>
          <w:color w:val="222222"/>
          <w:szCs w:val="20"/>
          <w:lang w:eastAsia="sk-SK"/>
        </w:rPr>
        <w:t xml:space="preserve"> v </w:t>
      </w:r>
      <w:r w:rsidRPr="000A4A04">
        <w:rPr>
          <w:rFonts w:eastAsia="Times New Roman"/>
          <w:color w:val="222222"/>
          <w:szCs w:val="20"/>
          <w:lang w:eastAsia="sk-SK"/>
        </w:rPr>
        <w:t>špeciálnych školách</w:t>
      </w:r>
      <w:r>
        <w:rPr>
          <w:rFonts w:eastAsia="Times New Roman"/>
          <w:color w:val="222222"/>
          <w:szCs w:val="20"/>
          <w:lang w:eastAsia="sk-SK"/>
        </w:rPr>
        <w:t xml:space="preserve"> sa </w:t>
      </w:r>
      <w:r w:rsidRPr="000A4A04">
        <w:rPr>
          <w:rFonts w:eastAsia="Times New Roman"/>
          <w:color w:val="222222"/>
          <w:szCs w:val="20"/>
          <w:lang w:eastAsia="sk-SK"/>
        </w:rPr>
        <w:t>nevzdelávajú podľa školských vzdelávacích programov školy (platí</w:t>
      </w:r>
      <w:r>
        <w:rPr>
          <w:rFonts w:eastAsia="Times New Roman"/>
          <w:color w:val="222222"/>
          <w:szCs w:val="20"/>
          <w:lang w:eastAsia="sk-SK"/>
        </w:rPr>
        <w:t xml:space="preserve"> pre </w:t>
      </w:r>
      <w:r w:rsidRPr="000A4A04">
        <w:rPr>
          <w:rFonts w:eastAsia="Times New Roman"/>
          <w:color w:val="222222"/>
          <w:szCs w:val="20"/>
          <w:lang w:eastAsia="sk-SK"/>
        </w:rPr>
        <w:t>bežné školy),</w:t>
      </w:r>
      <w:r>
        <w:rPr>
          <w:rFonts w:eastAsia="Times New Roman"/>
          <w:color w:val="222222"/>
          <w:szCs w:val="20"/>
          <w:lang w:eastAsia="sk-SK"/>
        </w:rPr>
        <w:t xml:space="preserve"> ale </w:t>
      </w:r>
      <w:r w:rsidRPr="000A4A04">
        <w:rPr>
          <w:rFonts w:eastAsia="Times New Roman"/>
          <w:color w:val="222222"/>
          <w:szCs w:val="20"/>
          <w:lang w:eastAsia="sk-SK"/>
        </w:rPr>
        <w:t>podľa osobitných vzdelávacích programov</w:t>
      </w:r>
      <w:r>
        <w:rPr>
          <w:rFonts w:eastAsia="Times New Roman"/>
          <w:color w:val="222222"/>
          <w:szCs w:val="20"/>
          <w:lang w:eastAsia="sk-SK"/>
        </w:rPr>
        <w:t xml:space="preserve"> pre </w:t>
      </w:r>
      <w:r w:rsidRPr="000A4A04">
        <w:rPr>
          <w:rFonts w:eastAsia="Times New Roman"/>
          <w:color w:val="222222"/>
          <w:szCs w:val="20"/>
          <w:lang w:eastAsia="sk-SK"/>
        </w:rPr>
        <w:t>príslušné zdravotné znevýhodnenia. Pokiaľ majú byť žiaci</w:t>
      </w:r>
      <w:r>
        <w:rPr>
          <w:rFonts w:eastAsia="Times New Roman"/>
          <w:color w:val="222222"/>
          <w:szCs w:val="20"/>
          <w:lang w:eastAsia="sk-SK"/>
        </w:rPr>
        <w:t xml:space="preserve"> so </w:t>
      </w:r>
      <w:r w:rsidRPr="000A4A04">
        <w:rPr>
          <w:rFonts w:eastAsia="Times New Roman"/>
          <w:color w:val="222222"/>
          <w:szCs w:val="20"/>
          <w:lang w:eastAsia="sk-SK"/>
        </w:rPr>
        <w:t>zdravotným znevýhodnením vzdelávaní inkluzívne</w:t>
      </w:r>
      <w:r>
        <w:rPr>
          <w:rFonts w:eastAsia="Times New Roman"/>
          <w:color w:val="222222"/>
          <w:szCs w:val="20"/>
          <w:lang w:eastAsia="sk-SK"/>
        </w:rPr>
        <w:t xml:space="preserve"> v </w:t>
      </w:r>
      <w:r w:rsidRPr="000A4A04">
        <w:rPr>
          <w:rFonts w:eastAsia="Times New Roman"/>
          <w:color w:val="222222"/>
          <w:szCs w:val="20"/>
          <w:lang w:eastAsia="sk-SK"/>
        </w:rPr>
        <w:t>bežnom školstve, vznikla potreba prispôsobiť tomu</w:t>
      </w:r>
      <w:r>
        <w:rPr>
          <w:rFonts w:eastAsia="Times New Roman"/>
          <w:color w:val="222222"/>
          <w:szCs w:val="20"/>
          <w:lang w:eastAsia="sk-SK"/>
        </w:rPr>
        <w:t xml:space="preserve"> aj </w:t>
      </w:r>
      <w:r w:rsidRPr="000A4A04">
        <w:rPr>
          <w:rFonts w:eastAsia="Times New Roman"/>
          <w:color w:val="222222"/>
          <w:szCs w:val="20"/>
          <w:lang w:eastAsia="sk-SK"/>
        </w:rPr>
        <w:t>obsah školských vzdelávacích programov, ktoré by tiež mali byť</w:t>
      </w:r>
      <w:r>
        <w:rPr>
          <w:rFonts w:eastAsia="Times New Roman"/>
          <w:color w:val="222222"/>
          <w:szCs w:val="20"/>
          <w:lang w:eastAsia="sk-SK"/>
        </w:rPr>
        <w:t xml:space="preserve"> vo </w:t>
      </w:r>
      <w:r w:rsidRPr="000A4A04">
        <w:rPr>
          <w:rFonts w:eastAsia="Times New Roman"/>
          <w:color w:val="222222"/>
          <w:szCs w:val="20"/>
          <w:lang w:eastAsia="sk-SK"/>
        </w:rPr>
        <w:t>svojej podstate inkluzívne.</w:t>
      </w:r>
    </w:p>
  </w:footnote>
  <w:footnote w:id="173">
    <w:p w14:paraId="5A0F07D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5" w:history="1">
        <w:r w:rsidRPr="000A4A04">
          <w:rPr>
            <w:rStyle w:val="Hypertextovprepojenie"/>
            <w:szCs w:val="20"/>
          </w:rPr>
          <w:t>www.genpro.gov.sk/dokumenty/ine-dokumenty/detail/zhodnotenie-generalnej-prokuratury-slovenskej-republiky-o-stave-zakonnosti-v-reedukacnych-centrach</w:t>
        </w:r>
      </w:hyperlink>
      <w:r>
        <w:rPr>
          <w:szCs w:val="20"/>
        </w:rPr>
        <w:t>.</w:t>
      </w:r>
    </w:p>
  </w:footnote>
  <w:footnote w:id="174">
    <w:p w14:paraId="0DAD3F51"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6" w:history="1">
        <w:r w:rsidRPr="000A4A04">
          <w:rPr>
            <w:rStyle w:val="Hypertextovprepojenie"/>
            <w:szCs w:val="20"/>
          </w:rPr>
          <w:t>vop.gov.sk/wp-content/uploads/2021/09/Sprava-VOP-RC.pdf</w:t>
        </w:r>
      </w:hyperlink>
      <w:r>
        <w:t>.</w:t>
      </w:r>
      <w:r w:rsidRPr="000A4A04">
        <w:rPr>
          <w:szCs w:val="20"/>
        </w:rPr>
        <w:t xml:space="preserve"> </w:t>
      </w:r>
    </w:p>
  </w:footnote>
  <w:footnote w:id="175">
    <w:p w14:paraId="4A62C95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Pokiaľ odchýlka</w:t>
      </w:r>
      <w:r>
        <w:rPr>
          <w:szCs w:val="20"/>
        </w:rPr>
        <w:t xml:space="preserve"> v </w:t>
      </w:r>
      <w:r w:rsidRPr="000A4A04">
        <w:rPr>
          <w:szCs w:val="20"/>
        </w:rPr>
        <w:t>správaní dieťaťa</w:t>
      </w:r>
      <w:r>
        <w:rPr>
          <w:szCs w:val="20"/>
        </w:rPr>
        <w:t xml:space="preserve"> je </w:t>
      </w:r>
      <w:r w:rsidRPr="000A4A04">
        <w:rPr>
          <w:szCs w:val="20"/>
        </w:rPr>
        <w:t>typickým prejavom ich zdravotného postihnutia, proces reedukácie nie</w:t>
      </w:r>
      <w:r>
        <w:rPr>
          <w:szCs w:val="20"/>
        </w:rPr>
        <w:t xml:space="preserve"> je na </w:t>
      </w:r>
      <w:r w:rsidRPr="000A4A04">
        <w:rPr>
          <w:szCs w:val="20"/>
        </w:rPr>
        <w:t>mieste</w:t>
      </w:r>
      <w:r>
        <w:rPr>
          <w:szCs w:val="20"/>
        </w:rPr>
        <w:t xml:space="preserve">, </w:t>
      </w:r>
      <w:r w:rsidRPr="000A4A04">
        <w:rPr>
          <w:szCs w:val="20"/>
        </w:rPr>
        <w:t>keďže takéto deti nemajú vôľou podmienené „problémové“ správanie, ktoré</w:t>
      </w:r>
      <w:r>
        <w:rPr>
          <w:szCs w:val="20"/>
        </w:rPr>
        <w:t xml:space="preserve"> je </w:t>
      </w:r>
      <w:r w:rsidRPr="000A4A04">
        <w:rPr>
          <w:szCs w:val="20"/>
        </w:rPr>
        <w:t>možné zmeniť reedukáciou,</w:t>
      </w:r>
      <w:r>
        <w:rPr>
          <w:szCs w:val="20"/>
        </w:rPr>
        <w:t xml:space="preserve"> ale </w:t>
      </w:r>
      <w:r w:rsidRPr="000A4A04">
        <w:rPr>
          <w:szCs w:val="20"/>
        </w:rPr>
        <w:t>potrebujú skôr lepšiu zdravotnú starostlivosť, podporné sociálne služby</w:t>
      </w:r>
      <w:r>
        <w:rPr>
          <w:szCs w:val="20"/>
        </w:rPr>
        <w:t xml:space="preserve"> alebo </w:t>
      </w:r>
      <w:r w:rsidRPr="000A4A04">
        <w:rPr>
          <w:szCs w:val="20"/>
        </w:rPr>
        <w:t>úpravu rodinného</w:t>
      </w:r>
      <w:r>
        <w:rPr>
          <w:szCs w:val="20"/>
        </w:rPr>
        <w:t xml:space="preserve"> a </w:t>
      </w:r>
      <w:r w:rsidRPr="000A4A04">
        <w:rPr>
          <w:szCs w:val="20"/>
        </w:rPr>
        <w:t>školského prostredia (ako „problémové“ správanie</w:t>
      </w:r>
      <w:r>
        <w:rPr>
          <w:szCs w:val="20"/>
        </w:rPr>
        <w:t xml:space="preserve"> sa </w:t>
      </w:r>
      <w:r w:rsidRPr="000A4A04">
        <w:rPr>
          <w:szCs w:val="20"/>
        </w:rPr>
        <w:t>často hodnotí</w:t>
      </w:r>
      <w:r>
        <w:rPr>
          <w:szCs w:val="20"/>
        </w:rPr>
        <w:t xml:space="preserve"> aj </w:t>
      </w:r>
      <w:r w:rsidRPr="000A4A04">
        <w:rPr>
          <w:szCs w:val="20"/>
        </w:rPr>
        <w:t>reaktívne správanie, ktorého príčinou</w:t>
      </w:r>
      <w:r>
        <w:rPr>
          <w:szCs w:val="20"/>
        </w:rPr>
        <w:t xml:space="preserve"> je </w:t>
      </w:r>
      <w:r w:rsidRPr="000A4A04">
        <w:rPr>
          <w:szCs w:val="20"/>
        </w:rPr>
        <w:t>nevhodný</w:t>
      </w:r>
      <w:r>
        <w:rPr>
          <w:szCs w:val="20"/>
        </w:rPr>
        <w:t xml:space="preserve"> a </w:t>
      </w:r>
      <w:r w:rsidRPr="000A4A04">
        <w:rPr>
          <w:szCs w:val="20"/>
        </w:rPr>
        <w:t>neodborný prístup</w:t>
      </w:r>
      <w:r>
        <w:rPr>
          <w:szCs w:val="20"/>
        </w:rPr>
        <w:t xml:space="preserve"> pri </w:t>
      </w:r>
      <w:r w:rsidRPr="000A4A04">
        <w:rPr>
          <w:szCs w:val="20"/>
        </w:rPr>
        <w:t>výchove).</w:t>
      </w:r>
    </w:p>
  </w:footnote>
  <w:footnote w:id="176">
    <w:p w14:paraId="4AD2C9F3"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7" w:history="1">
        <w:r w:rsidRPr="000A4A04">
          <w:rPr>
            <w:rStyle w:val="Hypertextovprepojenie"/>
            <w:szCs w:val="20"/>
          </w:rPr>
          <w:t>www.minedu.sk/ministerstvo-skolstva-predstavilo-komplexnu-reformu-vychovnych-zariadeni/</w:t>
        </w:r>
      </w:hyperlink>
      <w:r w:rsidRPr="000A4A04">
        <w:rPr>
          <w:szCs w:val="20"/>
        </w:rPr>
        <w:t xml:space="preserve"> </w:t>
      </w:r>
    </w:p>
  </w:footnote>
  <w:footnote w:id="177">
    <w:p w14:paraId="139A43B9"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8" w:history="1">
        <w:r w:rsidRPr="000A4A04">
          <w:rPr>
            <w:rStyle w:val="Hypertextovprepojenie"/>
            <w:szCs w:val="20"/>
          </w:rPr>
          <w:t>spravy.stvr.sk/2024/01/na-chodbe-v-nemocnici-stravil-cele-dni-k-zodpovednosti-za-umrtie-pana-ladislava-sa-nik-nehlasi</w:t>
        </w:r>
      </w:hyperlink>
      <w:r>
        <w:rPr>
          <w:szCs w:val="20"/>
        </w:rPr>
        <w:t>.</w:t>
      </w:r>
    </w:p>
  </w:footnote>
  <w:footnote w:id="178">
    <w:p w14:paraId="2024DEE2"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29" w:history="1">
        <w:r w:rsidRPr="000A4A04">
          <w:rPr>
            <w:rStyle w:val="Hypertextovprepojenie"/>
            <w:szCs w:val="20"/>
          </w:rPr>
          <w:t>spravy.stvr.sk/2024/04/dalsi-pripad-nepovsimnuteho-pacienta-v-galantskej-nemocnici-na-chodbe-stravil-20-dni-na-voziku-ho-vyviezli-do-krikov</w:t>
        </w:r>
      </w:hyperlink>
      <w:r w:rsidRPr="000A4A04">
        <w:rPr>
          <w:szCs w:val="20"/>
        </w:rPr>
        <w:t xml:space="preserve"> </w:t>
      </w:r>
    </w:p>
  </w:footnote>
  <w:footnote w:id="179">
    <w:p w14:paraId="4187534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Podľa Článku</w:t>
      </w:r>
      <w:r>
        <w:rPr>
          <w:szCs w:val="20"/>
        </w:rPr>
        <w:t> </w:t>
      </w:r>
      <w:r w:rsidRPr="000A4A04">
        <w:rPr>
          <w:szCs w:val="20"/>
        </w:rPr>
        <w:t>25 Dohovoru</w:t>
      </w:r>
      <w:r>
        <w:rPr>
          <w:szCs w:val="20"/>
        </w:rPr>
        <w:t xml:space="preserve"> o </w:t>
      </w:r>
      <w:r w:rsidRPr="000A4A04">
        <w:rPr>
          <w:szCs w:val="20"/>
        </w:rPr>
        <w:t>právach osôb</w:t>
      </w:r>
      <w:r>
        <w:rPr>
          <w:szCs w:val="20"/>
        </w:rPr>
        <w:t xml:space="preserve"> so </w:t>
      </w:r>
      <w:r w:rsidRPr="000A4A04">
        <w:rPr>
          <w:szCs w:val="20"/>
        </w:rPr>
        <w:t>zdravotným postihnutím majú osoby</w:t>
      </w:r>
      <w:r>
        <w:rPr>
          <w:szCs w:val="20"/>
        </w:rPr>
        <w:t xml:space="preserve"> so </w:t>
      </w:r>
      <w:r w:rsidRPr="000A4A04">
        <w:rPr>
          <w:szCs w:val="20"/>
        </w:rPr>
        <w:t>zdravotným postihnutím právo</w:t>
      </w:r>
      <w:r>
        <w:rPr>
          <w:szCs w:val="20"/>
        </w:rPr>
        <w:t xml:space="preserve"> na </w:t>
      </w:r>
      <w:r w:rsidRPr="000A4A04">
        <w:rPr>
          <w:szCs w:val="20"/>
        </w:rPr>
        <w:t>dosiahnutie najlepšieho možného zdravia bez diskriminácie</w:t>
      </w:r>
      <w:r>
        <w:rPr>
          <w:szCs w:val="20"/>
        </w:rPr>
        <w:t xml:space="preserve"> na </w:t>
      </w:r>
      <w:r w:rsidRPr="000A4A04">
        <w:rPr>
          <w:szCs w:val="20"/>
        </w:rPr>
        <w:t>základe zdravotného postihnutia.</w:t>
      </w:r>
    </w:p>
  </w:footnote>
  <w:footnote w:id="180">
    <w:p w14:paraId="7F938A95"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30" w:history="1">
        <w:r w:rsidRPr="000A4A04">
          <w:rPr>
            <w:rStyle w:val="Hypertextovprepojenie"/>
            <w:szCs w:val="20"/>
          </w:rPr>
          <w:t>vop.gov.sk/ii-okruhly-stol-k-teme-chudoby-a-ludi-bez-domova</w:t>
        </w:r>
      </w:hyperlink>
      <w:r>
        <w:t>.</w:t>
      </w:r>
    </w:p>
  </w:footnote>
  <w:footnote w:id="181">
    <w:p w14:paraId="5A387F9F"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31" w:history="1">
        <w:r w:rsidRPr="000A4A04">
          <w:rPr>
            <w:rStyle w:val="Hypertextovprepojenie"/>
            <w:szCs w:val="20"/>
          </w:rPr>
          <w:t>vop.gov.sk/wp-content/uploads/2024/08/Pozicny-dokument-VOP-okruhly-stol-I-chudoba.pdf</w:t>
        </w:r>
      </w:hyperlink>
      <w:r>
        <w:rPr>
          <w:szCs w:val="20"/>
        </w:rPr>
        <w:t>.</w:t>
      </w:r>
    </w:p>
  </w:footnote>
  <w:footnote w:id="182">
    <w:p w14:paraId="4484DC97"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bookmarkStart w:id="432" w:name="_Hlk191639603"/>
      <w:r w:rsidRPr="000A4A04">
        <w:rPr>
          <w:szCs w:val="20"/>
        </w:rPr>
        <w:t>580/2004</w:t>
      </w:r>
      <w:r>
        <w:rPr>
          <w:szCs w:val="20"/>
        </w:rPr>
        <w:t xml:space="preserve"> Z. z. o </w:t>
      </w:r>
      <w:r w:rsidRPr="000A4A04">
        <w:rPr>
          <w:szCs w:val="20"/>
        </w:rPr>
        <w:t>zdravotnom poistení</w:t>
      </w:r>
      <w:r>
        <w:rPr>
          <w:rFonts w:eastAsia="Times New Roman"/>
          <w:color w:val="000000"/>
          <w:szCs w:val="20"/>
          <w:lang w:eastAsia="sk-SK"/>
        </w:rPr>
        <w:t xml:space="preserve"> a o </w:t>
      </w:r>
      <w:r w:rsidRPr="000A4A04">
        <w:rPr>
          <w:rFonts w:eastAsia="Times New Roman"/>
          <w:color w:val="000000"/>
          <w:szCs w:val="20"/>
          <w:lang w:eastAsia="sk-SK"/>
        </w:rPr>
        <w:t>zmene</w:t>
      </w:r>
      <w:r>
        <w:rPr>
          <w:rFonts w:eastAsia="Times New Roman"/>
          <w:color w:val="000000"/>
          <w:szCs w:val="20"/>
          <w:lang w:eastAsia="sk-SK"/>
        </w:rPr>
        <w:t xml:space="preserve"> a </w:t>
      </w:r>
      <w:r w:rsidRPr="000A4A04">
        <w:rPr>
          <w:rFonts w:eastAsia="Times New Roman"/>
          <w:color w:val="000000"/>
          <w:szCs w:val="20"/>
          <w:lang w:eastAsia="sk-SK"/>
        </w:rPr>
        <w:t>doplnení zákona</w:t>
      </w:r>
      <w:r>
        <w:rPr>
          <w:rFonts w:eastAsia="Times New Roman"/>
          <w:color w:val="000000"/>
          <w:szCs w:val="20"/>
          <w:lang w:eastAsia="sk-SK"/>
        </w:rPr>
        <w:t xml:space="preserve"> č. </w:t>
      </w:r>
      <w:r w:rsidRPr="000A4A04">
        <w:rPr>
          <w:rFonts w:eastAsia="Times New Roman"/>
          <w:color w:val="000000"/>
          <w:szCs w:val="20"/>
          <w:lang w:eastAsia="sk-SK"/>
        </w:rPr>
        <w:t>95/2002</w:t>
      </w:r>
      <w:r>
        <w:rPr>
          <w:rFonts w:eastAsia="Times New Roman"/>
          <w:color w:val="000000"/>
          <w:szCs w:val="20"/>
          <w:lang w:eastAsia="sk-SK"/>
        </w:rPr>
        <w:t xml:space="preserve"> Z. z. o </w:t>
      </w:r>
      <w:r w:rsidRPr="000A4A04">
        <w:rPr>
          <w:rFonts w:eastAsia="Times New Roman"/>
          <w:color w:val="000000"/>
          <w:szCs w:val="20"/>
          <w:lang w:eastAsia="sk-SK"/>
        </w:rPr>
        <w:t>poisťovníctve</w:t>
      </w:r>
      <w:r>
        <w:rPr>
          <w:rFonts w:eastAsia="Times New Roman"/>
          <w:color w:val="000000"/>
          <w:szCs w:val="20"/>
          <w:lang w:eastAsia="sk-SK"/>
        </w:rPr>
        <w:t xml:space="preserve"> a o </w:t>
      </w:r>
      <w:r w:rsidRPr="000A4A04">
        <w:rPr>
          <w:rFonts w:eastAsia="Times New Roman"/>
          <w:color w:val="000000"/>
          <w:szCs w:val="20"/>
          <w:lang w:eastAsia="sk-SK"/>
        </w:rPr>
        <w:t>zmene</w:t>
      </w:r>
      <w:r>
        <w:rPr>
          <w:rFonts w:eastAsia="Times New Roman"/>
          <w:color w:val="000000"/>
          <w:szCs w:val="20"/>
          <w:lang w:eastAsia="sk-SK"/>
        </w:rPr>
        <w:t xml:space="preserve"> a </w:t>
      </w:r>
      <w:r w:rsidRPr="000A4A04">
        <w:rPr>
          <w:rFonts w:eastAsia="Times New Roman"/>
          <w:color w:val="000000"/>
          <w:szCs w:val="20"/>
          <w:lang w:eastAsia="sk-SK"/>
        </w:rPr>
        <w:t>doplnení niektorých zákonov</w:t>
      </w:r>
      <w:r>
        <w:rPr>
          <w:rFonts w:eastAsia="Times New Roman"/>
          <w:color w:val="000000"/>
          <w:szCs w:val="20"/>
          <w:lang w:eastAsia="sk-SK"/>
        </w:rPr>
        <w:t xml:space="preserve"> v </w:t>
      </w:r>
      <w:r w:rsidRPr="000A4A04">
        <w:rPr>
          <w:rFonts w:eastAsia="Times New Roman"/>
          <w:color w:val="000000"/>
          <w:szCs w:val="20"/>
          <w:lang w:eastAsia="sk-SK"/>
        </w:rPr>
        <w:t>znení neskorších predpisov</w:t>
      </w:r>
      <w:bookmarkEnd w:id="432"/>
      <w:r w:rsidRPr="000A4A04">
        <w:rPr>
          <w:rFonts w:eastAsia="Times New Roman"/>
          <w:color w:val="000000"/>
          <w:szCs w:val="20"/>
          <w:lang w:eastAsia="sk-SK"/>
        </w:rPr>
        <w:t>.</w:t>
      </w:r>
    </w:p>
  </w:footnote>
  <w:footnote w:id="183">
    <w:p w14:paraId="380F60E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hyperlink r:id="rId32" w:history="1">
        <w:r w:rsidRPr="000A4A04">
          <w:rPr>
            <w:rStyle w:val="Hypertextovprepojenie"/>
            <w:szCs w:val="20"/>
          </w:rPr>
          <w:t>www.slov-lex.sk/pripomienky/legislativne-procesy/SK/LP/2024/273/pripomienky/3c0b1224-e0e0-41d9-b794-e3a338b50870/detail</w:t>
        </w:r>
      </w:hyperlink>
      <w:r>
        <w:rPr>
          <w:szCs w:val="20"/>
        </w:rPr>
        <w:t>.</w:t>
      </w:r>
    </w:p>
  </w:footnote>
  <w:footnote w:id="184">
    <w:p w14:paraId="4106364B"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 xml:space="preserve">Ustanovenie </w:t>
      </w:r>
      <w:r>
        <w:rPr>
          <w:szCs w:val="20"/>
        </w:rPr>
        <w:t>§ </w:t>
      </w:r>
      <w:r w:rsidRPr="000A4A04">
        <w:rPr>
          <w:szCs w:val="20"/>
        </w:rPr>
        <w:t>9</w:t>
      </w:r>
      <w:r>
        <w:rPr>
          <w:szCs w:val="20"/>
        </w:rPr>
        <w:t xml:space="preserve"> a § </w:t>
      </w:r>
      <w:r w:rsidRPr="000A4A04">
        <w:rPr>
          <w:szCs w:val="20"/>
        </w:rPr>
        <w:t>12</w:t>
      </w:r>
      <w:r>
        <w:rPr>
          <w:szCs w:val="20"/>
        </w:rPr>
        <w:t xml:space="preserve"> ods. </w:t>
      </w:r>
      <w:r w:rsidRPr="000A4A04">
        <w:rPr>
          <w:szCs w:val="20"/>
        </w:rPr>
        <w:t>2 zákona</w:t>
      </w:r>
      <w:r>
        <w:rPr>
          <w:szCs w:val="20"/>
        </w:rPr>
        <w:t xml:space="preserve"> č. </w:t>
      </w:r>
      <w:r w:rsidRPr="000A4A04">
        <w:rPr>
          <w:szCs w:val="20"/>
        </w:rPr>
        <w:t>580/2004</w:t>
      </w:r>
      <w:r>
        <w:rPr>
          <w:szCs w:val="20"/>
        </w:rPr>
        <w:t xml:space="preserve"> Z. z. o </w:t>
      </w:r>
      <w:r w:rsidRPr="000A4A04">
        <w:rPr>
          <w:szCs w:val="20"/>
        </w:rPr>
        <w:t>zdravotnom poistení</w:t>
      </w:r>
      <w:r>
        <w:rPr>
          <w:rFonts w:eastAsia="Times New Roman"/>
          <w:color w:val="000000"/>
          <w:szCs w:val="20"/>
          <w:lang w:eastAsia="sk-SK"/>
        </w:rPr>
        <w:t xml:space="preserve"> a o </w:t>
      </w:r>
      <w:r w:rsidRPr="000A4A04">
        <w:rPr>
          <w:rFonts w:eastAsia="Times New Roman"/>
          <w:color w:val="000000"/>
          <w:szCs w:val="20"/>
          <w:lang w:eastAsia="sk-SK"/>
        </w:rPr>
        <w:t>zmene</w:t>
      </w:r>
      <w:r>
        <w:rPr>
          <w:rFonts w:eastAsia="Times New Roman"/>
          <w:color w:val="000000"/>
          <w:szCs w:val="20"/>
          <w:lang w:eastAsia="sk-SK"/>
        </w:rPr>
        <w:t xml:space="preserve"> a </w:t>
      </w:r>
      <w:r w:rsidRPr="000A4A04">
        <w:rPr>
          <w:rFonts w:eastAsia="Times New Roman"/>
          <w:color w:val="000000"/>
          <w:szCs w:val="20"/>
          <w:lang w:eastAsia="sk-SK"/>
        </w:rPr>
        <w:t>doplnení zákona</w:t>
      </w:r>
      <w:r>
        <w:rPr>
          <w:rFonts w:eastAsia="Times New Roman"/>
          <w:color w:val="000000"/>
          <w:szCs w:val="20"/>
          <w:lang w:eastAsia="sk-SK"/>
        </w:rPr>
        <w:t xml:space="preserve"> č. </w:t>
      </w:r>
      <w:r w:rsidRPr="000A4A04">
        <w:rPr>
          <w:rFonts w:eastAsia="Times New Roman"/>
          <w:color w:val="000000"/>
          <w:szCs w:val="20"/>
          <w:lang w:eastAsia="sk-SK"/>
        </w:rPr>
        <w:t>95/2002</w:t>
      </w:r>
      <w:r>
        <w:rPr>
          <w:rFonts w:eastAsia="Times New Roman"/>
          <w:color w:val="000000"/>
          <w:szCs w:val="20"/>
          <w:lang w:eastAsia="sk-SK"/>
        </w:rPr>
        <w:t xml:space="preserve"> Z. z. o </w:t>
      </w:r>
      <w:r w:rsidRPr="000A4A04">
        <w:rPr>
          <w:rFonts w:eastAsia="Times New Roman"/>
          <w:color w:val="000000"/>
          <w:szCs w:val="20"/>
          <w:lang w:eastAsia="sk-SK"/>
        </w:rPr>
        <w:t>poisťovníctve</w:t>
      </w:r>
      <w:r>
        <w:rPr>
          <w:rFonts w:eastAsia="Times New Roman"/>
          <w:color w:val="000000"/>
          <w:szCs w:val="20"/>
          <w:lang w:eastAsia="sk-SK"/>
        </w:rPr>
        <w:t xml:space="preserve"> a o </w:t>
      </w:r>
      <w:r w:rsidRPr="000A4A04">
        <w:rPr>
          <w:rFonts w:eastAsia="Times New Roman"/>
          <w:color w:val="000000"/>
          <w:szCs w:val="20"/>
          <w:lang w:eastAsia="sk-SK"/>
        </w:rPr>
        <w:t>zmene</w:t>
      </w:r>
      <w:r>
        <w:rPr>
          <w:rFonts w:eastAsia="Times New Roman"/>
          <w:color w:val="000000"/>
          <w:szCs w:val="20"/>
          <w:lang w:eastAsia="sk-SK"/>
        </w:rPr>
        <w:t xml:space="preserve"> a </w:t>
      </w:r>
      <w:r w:rsidRPr="000A4A04">
        <w:rPr>
          <w:rFonts w:eastAsia="Times New Roman"/>
          <w:color w:val="000000"/>
          <w:szCs w:val="20"/>
          <w:lang w:eastAsia="sk-SK"/>
        </w:rPr>
        <w:t>doplnení niektorých zákonov</w:t>
      </w:r>
      <w:r>
        <w:rPr>
          <w:rFonts w:eastAsia="Times New Roman"/>
          <w:color w:val="000000"/>
          <w:szCs w:val="20"/>
          <w:lang w:eastAsia="sk-SK"/>
        </w:rPr>
        <w:t xml:space="preserve"> v </w:t>
      </w:r>
      <w:r w:rsidRPr="000A4A04">
        <w:rPr>
          <w:rFonts w:eastAsia="Times New Roman"/>
          <w:color w:val="000000"/>
          <w:szCs w:val="20"/>
          <w:lang w:eastAsia="sk-SK"/>
        </w:rPr>
        <w:t>znení neskorších predpisov</w:t>
      </w:r>
      <w:r w:rsidRPr="000A4A04">
        <w:rPr>
          <w:szCs w:val="20"/>
        </w:rPr>
        <w:t>.</w:t>
      </w:r>
    </w:p>
  </w:footnote>
  <w:footnote w:id="185">
    <w:p w14:paraId="265DBF0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400/2022 Z.</w:t>
      </w:r>
      <w:r>
        <w:rPr>
          <w:szCs w:val="20"/>
        </w:rPr>
        <w:t> </w:t>
      </w:r>
      <w:r w:rsidRPr="000A4A04">
        <w:rPr>
          <w:szCs w:val="20"/>
        </w:rPr>
        <w:t>z., ktorým</w:t>
      </w:r>
      <w:r>
        <w:rPr>
          <w:szCs w:val="20"/>
        </w:rPr>
        <w:t xml:space="preserve"> sa </w:t>
      </w:r>
      <w:r w:rsidRPr="000A4A04">
        <w:rPr>
          <w:szCs w:val="20"/>
        </w:rPr>
        <w:t>menil</w:t>
      </w:r>
      <w:r>
        <w:rPr>
          <w:szCs w:val="20"/>
        </w:rPr>
        <w:t xml:space="preserve"> a </w:t>
      </w:r>
      <w:r w:rsidRPr="000A4A04">
        <w:rPr>
          <w:szCs w:val="20"/>
        </w:rPr>
        <w:t>dopĺňal Zákon</w:t>
      </w:r>
      <w:r>
        <w:rPr>
          <w:szCs w:val="20"/>
        </w:rPr>
        <w:t xml:space="preserve"> o </w:t>
      </w:r>
      <w:r w:rsidRPr="000A4A04">
        <w:rPr>
          <w:szCs w:val="20"/>
        </w:rPr>
        <w:t>peňažných príspevkoch.</w:t>
      </w:r>
    </w:p>
  </w:footnote>
  <w:footnote w:id="186">
    <w:p w14:paraId="75772D7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Vyhláška Ministerstva školstva, vedy, výskumu</w:t>
      </w:r>
      <w:r>
        <w:rPr>
          <w:szCs w:val="20"/>
        </w:rPr>
        <w:t xml:space="preserve"> a </w:t>
      </w:r>
      <w:r w:rsidRPr="000A4A04">
        <w:rPr>
          <w:szCs w:val="20"/>
        </w:rPr>
        <w:t>športu Slovenskej republiky</w:t>
      </w:r>
      <w:r>
        <w:rPr>
          <w:szCs w:val="20"/>
        </w:rPr>
        <w:t xml:space="preserve"> č. </w:t>
      </w:r>
      <w:r w:rsidRPr="000A4A04">
        <w:rPr>
          <w:szCs w:val="20"/>
        </w:rPr>
        <w:t>458/2012</w:t>
      </w:r>
      <w:r>
        <w:rPr>
          <w:szCs w:val="20"/>
        </w:rPr>
        <w:t xml:space="preserve"> Z. z. o </w:t>
      </w:r>
      <w:r w:rsidRPr="000A4A04">
        <w:rPr>
          <w:szCs w:val="20"/>
        </w:rPr>
        <w:t>minimálnych nárokoch študenta</w:t>
      </w:r>
      <w:r>
        <w:rPr>
          <w:szCs w:val="20"/>
        </w:rPr>
        <w:t xml:space="preserve"> so </w:t>
      </w:r>
      <w:r w:rsidRPr="000A4A04">
        <w:rPr>
          <w:szCs w:val="20"/>
        </w:rPr>
        <w:t>špecifickými potrebami.</w:t>
      </w:r>
    </w:p>
  </w:footnote>
  <w:footnote w:id="187">
    <w:p w14:paraId="7817FC9A"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Zákon</w:t>
      </w:r>
      <w:r>
        <w:rPr>
          <w:szCs w:val="20"/>
        </w:rPr>
        <w:t xml:space="preserve"> č. </w:t>
      </w:r>
      <w:r w:rsidRPr="000A4A04">
        <w:rPr>
          <w:szCs w:val="20"/>
        </w:rPr>
        <w:t>176/20015 Z. z.</w:t>
      </w:r>
    </w:p>
  </w:footnote>
  <w:footnote w:id="188">
    <w:p w14:paraId="4B42A026"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r>
      <w:r>
        <w:rPr>
          <w:szCs w:val="20"/>
        </w:rPr>
        <w:t>§ </w:t>
      </w:r>
      <w:r w:rsidRPr="000A4A04">
        <w:rPr>
          <w:szCs w:val="20"/>
        </w:rPr>
        <w:t>12 zákona</w:t>
      </w:r>
      <w:r>
        <w:rPr>
          <w:szCs w:val="20"/>
        </w:rPr>
        <w:t xml:space="preserve"> č. </w:t>
      </w:r>
      <w:r w:rsidRPr="000A4A04">
        <w:rPr>
          <w:szCs w:val="20"/>
        </w:rPr>
        <w:t>176/2015 Z. z..</w:t>
      </w:r>
    </w:p>
  </w:footnote>
  <w:footnote w:id="189">
    <w:p w14:paraId="5606A38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Čiastka</w:t>
      </w:r>
      <w:r>
        <w:rPr>
          <w:szCs w:val="20"/>
        </w:rPr>
        <w:t xml:space="preserve"> č. </w:t>
      </w:r>
      <w:r w:rsidRPr="000A4A04">
        <w:rPr>
          <w:szCs w:val="20"/>
        </w:rPr>
        <w:t>317/2010</w:t>
      </w:r>
      <w:r>
        <w:rPr>
          <w:szCs w:val="20"/>
        </w:rPr>
        <w:t xml:space="preserve"> Z. z. </w:t>
      </w:r>
      <w:r w:rsidRPr="000A4A04">
        <w:rPr>
          <w:szCs w:val="20"/>
        </w:rPr>
        <w:t>Oznámenie Ministerstva zahraničných vecí Slovenskej republiky</w:t>
      </w:r>
      <w:r>
        <w:rPr>
          <w:szCs w:val="20"/>
        </w:rPr>
        <w:t xml:space="preserve"> o </w:t>
      </w:r>
      <w:r w:rsidRPr="000A4A04">
        <w:rPr>
          <w:szCs w:val="20"/>
        </w:rPr>
        <w:t>uzavretí Dohovoru</w:t>
      </w:r>
      <w:r>
        <w:rPr>
          <w:szCs w:val="20"/>
        </w:rPr>
        <w:t xml:space="preserve"> o </w:t>
      </w:r>
      <w:r w:rsidRPr="000A4A04">
        <w:rPr>
          <w:szCs w:val="20"/>
        </w:rPr>
        <w:t>právach osôb</w:t>
      </w:r>
      <w:r>
        <w:rPr>
          <w:szCs w:val="20"/>
        </w:rPr>
        <w:t xml:space="preserve"> so </w:t>
      </w:r>
      <w:r w:rsidRPr="000A4A04">
        <w:rPr>
          <w:szCs w:val="20"/>
        </w:rPr>
        <w:t>zdravotným postihnutím.</w:t>
      </w:r>
    </w:p>
  </w:footnote>
  <w:footnote w:id="190">
    <w:p w14:paraId="57BD3894"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Čiastka</w:t>
      </w:r>
      <w:r>
        <w:rPr>
          <w:szCs w:val="20"/>
        </w:rPr>
        <w:t xml:space="preserve"> č. </w:t>
      </w:r>
      <w:r w:rsidRPr="000A4A04">
        <w:rPr>
          <w:szCs w:val="20"/>
        </w:rPr>
        <w:t>318/2010</w:t>
      </w:r>
      <w:r>
        <w:rPr>
          <w:szCs w:val="20"/>
        </w:rPr>
        <w:t xml:space="preserve"> Z. z. </w:t>
      </w:r>
      <w:r w:rsidRPr="000A4A04">
        <w:rPr>
          <w:szCs w:val="20"/>
        </w:rPr>
        <w:t>Oznámenie Ministerstva zahraničných vecí Slovenskej republiky</w:t>
      </w:r>
      <w:r>
        <w:rPr>
          <w:szCs w:val="20"/>
        </w:rPr>
        <w:t xml:space="preserve"> o </w:t>
      </w:r>
      <w:r w:rsidRPr="000A4A04">
        <w:rPr>
          <w:szCs w:val="20"/>
        </w:rPr>
        <w:t>uzavretí Opčného protokolu</w:t>
      </w:r>
      <w:r>
        <w:rPr>
          <w:szCs w:val="20"/>
        </w:rPr>
        <w:t xml:space="preserve"> k </w:t>
      </w:r>
      <w:r w:rsidRPr="000A4A04">
        <w:rPr>
          <w:szCs w:val="20"/>
        </w:rPr>
        <w:t>Dohovoru</w:t>
      </w:r>
      <w:r>
        <w:rPr>
          <w:szCs w:val="20"/>
        </w:rPr>
        <w:t xml:space="preserve"> o </w:t>
      </w:r>
      <w:r w:rsidRPr="000A4A04">
        <w:rPr>
          <w:szCs w:val="20"/>
        </w:rPr>
        <w:t>právach osôb</w:t>
      </w:r>
      <w:r>
        <w:rPr>
          <w:szCs w:val="20"/>
        </w:rPr>
        <w:t xml:space="preserve"> so </w:t>
      </w:r>
      <w:r w:rsidRPr="000A4A04">
        <w:rPr>
          <w:szCs w:val="20"/>
        </w:rPr>
        <w:t>zdravotným postihnutím.</w:t>
      </w:r>
    </w:p>
  </w:footnote>
  <w:footnote w:id="191">
    <w:p w14:paraId="1130763C"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Vyhláška ministra zahraničných vecí</w:t>
      </w:r>
      <w:r>
        <w:rPr>
          <w:szCs w:val="20"/>
        </w:rPr>
        <w:t xml:space="preserve"> č. </w:t>
      </w:r>
      <w:r w:rsidRPr="000A4A04">
        <w:rPr>
          <w:szCs w:val="20"/>
        </w:rPr>
        <w:t>143/1988</w:t>
      </w:r>
      <w:r>
        <w:rPr>
          <w:szCs w:val="20"/>
        </w:rPr>
        <w:t> Zb. o </w:t>
      </w:r>
      <w:r w:rsidRPr="000A4A04">
        <w:rPr>
          <w:szCs w:val="20"/>
        </w:rPr>
        <w:t>Dohovore proti mučeniu</w:t>
      </w:r>
      <w:r>
        <w:rPr>
          <w:szCs w:val="20"/>
        </w:rPr>
        <w:t xml:space="preserve"> a </w:t>
      </w:r>
      <w:r w:rsidRPr="000A4A04">
        <w:rPr>
          <w:szCs w:val="20"/>
        </w:rPr>
        <w:t>inému krutému, neľudskému</w:t>
      </w:r>
      <w:r>
        <w:rPr>
          <w:szCs w:val="20"/>
        </w:rPr>
        <w:t xml:space="preserve"> alebo </w:t>
      </w:r>
      <w:r w:rsidRPr="000A4A04">
        <w:rPr>
          <w:szCs w:val="20"/>
        </w:rPr>
        <w:t>ponižujúcemu zaobchádzaniu</w:t>
      </w:r>
      <w:r>
        <w:rPr>
          <w:szCs w:val="20"/>
        </w:rPr>
        <w:t xml:space="preserve"> alebo </w:t>
      </w:r>
      <w:r w:rsidRPr="000A4A04">
        <w:rPr>
          <w:szCs w:val="20"/>
        </w:rPr>
        <w:t>trestaniu.</w:t>
      </w:r>
    </w:p>
  </w:footnote>
  <w:footnote w:id="192">
    <w:p w14:paraId="0B34A7ED" w14:textId="77777777" w:rsidR="00CB6576" w:rsidRPr="000A4A04" w:rsidRDefault="00CB6576" w:rsidP="00CB6576">
      <w:pPr>
        <w:pStyle w:val="Referencia"/>
        <w:rPr>
          <w:szCs w:val="20"/>
        </w:rPr>
      </w:pPr>
      <w:r w:rsidRPr="000A4A04">
        <w:rPr>
          <w:rStyle w:val="Odkaznapoznmkupodiarou"/>
          <w:szCs w:val="20"/>
        </w:rPr>
        <w:footnoteRef/>
      </w:r>
      <w:r w:rsidRPr="000A4A04">
        <w:rPr>
          <w:szCs w:val="20"/>
        </w:rPr>
        <w:t xml:space="preserve"> </w:t>
      </w:r>
      <w:r w:rsidRPr="000A4A04">
        <w:rPr>
          <w:szCs w:val="20"/>
        </w:rPr>
        <w:tab/>
        <w:t>Čiastka</w:t>
      </w:r>
      <w:r>
        <w:rPr>
          <w:szCs w:val="20"/>
        </w:rPr>
        <w:t xml:space="preserve"> č. </w:t>
      </w:r>
      <w:r w:rsidRPr="000A4A04">
        <w:rPr>
          <w:szCs w:val="20"/>
        </w:rPr>
        <w:t>448/2023</w:t>
      </w:r>
      <w:r>
        <w:rPr>
          <w:szCs w:val="20"/>
        </w:rPr>
        <w:t xml:space="preserve"> Z. z. </w:t>
      </w:r>
      <w:r w:rsidRPr="000A4A04">
        <w:rPr>
          <w:szCs w:val="20"/>
        </w:rPr>
        <w:t>Oznámenie Ministerstva zahraničných vecí</w:t>
      </w:r>
      <w:r>
        <w:rPr>
          <w:szCs w:val="20"/>
        </w:rPr>
        <w:t xml:space="preserve"> a </w:t>
      </w:r>
      <w:r w:rsidRPr="000A4A04">
        <w:rPr>
          <w:szCs w:val="20"/>
        </w:rPr>
        <w:t>európskych záležitostí Slovenskej republiky</w:t>
      </w:r>
      <w:r>
        <w:rPr>
          <w:szCs w:val="20"/>
        </w:rPr>
        <w:t xml:space="preserve"> o </w:t>
      </w:r>
      <w:r w:rsidRPr="000A4A04">
        <w:rPr>
          <w:szCs w:val="20"/>
        </w:rPr>
        <w:t>prijatí Opčného protokolu</w:t>
      </w:r>
      <w:r>
        <w:rPr>
          <w:szCs w:val="20"/>
        </w:rPr>
        <w:t xml:space="preserve"> k </w:t>
      </w:r>
      <w:r w:rsidRPr="000A4A04">
        <w:rPr>
          <w:szCs w:val="20"/>
        </w:rPr>
        <w:t>Dohovoru OSN proti mučeniu</w:t>
      </w:r>
      <w:r>
        <w:rPr>
          <w:szCs w:val="20"/>
        </w:rPr>
        <w:t xml:space="preserve"> a </w:t>
      </w:r>
      <w:r w:rsidRPr="000A4A04">
        <w:rPr>
          <w:szCs w:val="20"/>
        </w:rPr>
        <w:t>inému krutému, neľudskému</w:t>
      </w:r>
      <w:r>
        <w:rPr>
          <w:szCs w:val="20"/>
        </w:rPr>
        <w:t xml:space="preserve"> alebo </w:t>
      </w:r>
      <w:r w:rsidRPr="000A4A04">
        <w:rPr>
          <w:szCs w:val="20"/>
        </w:rPr>
        <w:t>ponižujúcemu zaobchádzaniu</w:t>
      </w:r>
      <w:r>
        <w:rPr>
          <w:szCs w:val="20"/>
        </w:rPr>
        <w:t xml:space="preserve"> alebo </w:t>
      </w:r>
      <w:r w:rsidRPr="000A4A04">
        <w:rPr>
          <w:szCs w:val="20"/>
        </w:rPr>
        <w:t>trestaniu.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CAD4" w14:textId="77777777" w:rsidR="00CB6576" w:rsidRPr="00014AD8" w:rsidRDefault="00CB6576" w:rsidP="00014AD8">
    <w:pPr>
      <w:jc w:val="center"/>
      <w:rPr>
        <w:b/>
        <w:sz w:val="32"/>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29EB1E46" w14:textId="77777777" w:rsidTr="00F13D7C">
      <w:trPr>
        <w:trHeight w:val="680"/>
      </w:trPr>
      <w:tc>
        <w:tcPr>
          <w:tcW w:w="5000" w:type="pct"/>
          <w:shd w:val="clear" w:color="auto" w:fill="auto"/>
          <w:vAlign w:val="center"/>
        </w:tcPr>
        <w:p w14:paraId="6C74C1B0" w14:textId="4754602E" w:rsidR="00CB6576" w:rsidRPr="00371C6F" w:rsidRDefault="00CB6576" w:rsidP="00F13D7C">
          <w:pPr>
            <w:pStyle w:val="Odsekzoznamu"/>
            <w:ind w:left="0"/>
            <w:jc w:val="right"/>
            <w:rPr>
              <w:b/>
              <w:caps/>
              <w:sz w:val="20"/>
              <w:szCs w:val="20"/>
            </w:rPr>
          </w:pPr>
          <w:r>
            <w:rPr>
              <w:b/>
              <w:caps/>
              <w:sz w:val="20"/>
              <w:szCs w:val="20"/>
            </w:rPr>
            <w:fldChar w:fldCharType="begin"/>
          </w:r>
          <w:r>
            <w:rPr>
              <w:b/>
              <w:caps/>
              <w:sz w:val="20"/>
              <w:szCs w:val="20"/>
            </w:rPr>
            <w:instrText xml:space="preserve"> STYLEREF  "Nadpis 1 (Bez číslovania)"  \* MERGEFORMAT </w:instrText>
          </w:r>
          <w:r>
            <w:rPr>
              <w:b/>
              <w:caps/>
              <w:sz w:val="20"/>
              <w:szCs w:val="20"/>
            </w:rPr>
            <w:fldChar w:fldCharType="separate"/>
          </w:r>
          <w:r w:rsidR="005D6B2E">
            <w:rPr>
              <w:b/>
              <w:caps/>
              <w:noProof/>
              <w:sz w:val="20"/>
              <w:szCs w:val="20"/>
            </w:rPr>
            <w:t>Obsah</w:t>
          </w:r>
          <w:r>
            <w:rPr>
              <w:b/>
              <w:caps/>
              <w:sz w:val="20"/>
              <w:szCs w:val="20"/>
            </w:rPr>
            <w:fldChar w:fldCharType="end"/>
          </w:r>
        </w:p>
        <w:p w14:paraId="56377E0A" w14:textId="4ABB633E" w:rsidR="00CB6576" w:rsidRPr="00371C6F" w:rsidRDefault="00CB6576" w:rsidP="00F13D7C">
          <w:pPr>
            <w:pStyle w:val="Odsekzoznamu"/>
            <w:ind w:left="0"/>
            <w:jc w:val="right"/>
            <w:rPr>
              <w:b/>
              <w:caps/>
              <w:sz w:val="20"/>
              <w:szCs w:val="20"/>
            </w:rPr>
          </w:pPr>
          <w:r w:rsidRPr="00371C6F">
            <w:rPr>
              <w:bCs/>
              <w:sz w:val="20"/>
              <w:szCs w:val="20"/>
            </w:rPr>
            <w:fldChar w:fldCharType="begin"/>
          </w:r>
          <w:r w:rsidRPr="00371C6F">
            <w:rPr>
              <w:bCs/>
              <w:sz w:val="20"/>
              <w:szCs w:val="20"/>
            </w:rPr>
            <w:instrText xml:space="preserve"> STYLEREF  "Nadpis 2"  \* MERGEFORMAT </w:instrText>
          </w:r>
          <w:r w:rsidRPr="00371C6F">
            <w:rPr>
              <w:bCs/>
              <w:sz w:val="20"/>
              <w:szCs w:val="20"/>
            </w:rPr>
            <w:fldChar w:fldCharType="separate"/>
          </w:r>
          <w:r w:rsidR="005D6B2E">
            <w:rPr>
              <w:bCs/>
              <w:noProof/>
              <w:sz w:val="20"/>
              <w:szCs w:val="20"/>
            </w:rPr>
            <w:t>Zoznam obrázkov</w:t>
          </w:r>
          <w:r w:rsidRPr="00371C6F">
            <w:rPr>
              <w:bCs/>
              <w:sz w:val="20"/>
              <w:szCs w:val="20"/>
            </w:rPr>
            <w:fldChar w:fldCharType="end"/>
          </w:r>
        </w:p>
      </w:tc>
    </w:tr>
    <w:tr w:rsidR="00CB6576" w:rsidRPr="00371C6F" w14:paraId="498CF9A0" w14:textId="77777777">
      <w:trPr>
        <w:trHeight w:val="113"/>
      </w:trPr>
      <w:tc>
        <w:tcPr>
          <w:tcW w:w="5000" w:type="pct"/>
          <w:shd w:val="clear" w:color="auto" w:fill="auto"/>
          <w:tcMar>
            <w:left w:w="227" w:type="dxa"/>
            <w:right w:w="227" w:type="dxa"/>
          </w:tcMar>
          <w:vAlign w:val="center"/>
        </w:tcPr>
        <w:p w14:paraId="3BF538B3" w14:textId="77777777" w:rsidR="00CB6576" w:rsidRPr="00371C6F" w:rsidRDefault="00CB6576" w:rsidP="00F13D7C">
          <w:pPr>
            <w:jc w:val="right"/>
            <w:rPr>
              <w:bCs/>
              <w:sz w:val="2"/>
              <w:szCs w:val="2"/>
            </w:rPr>
          </w:pPr>
        </w:p>
      </w:tc>
    </w:tr>
  </w:tbl>
  <w:p w14:paraId="40515DB8" w14:textId="77777777" w:rsidR="00CB6576" w:rsidRPr="00371C6F" w:rsidRDefault="00CB6576" w:rsidP="00F13D7C">
    <w:pPr>
      <w:pStyle w:val="Hlavika"/>
      <w:rPr>
        <w:sz w:val="20"/>
        <w:szCs w:val="20"/>
      </w:rPr>
    </w:pPr>
    <w:r w:rsidRPr="00371C6F">
      <w:rPr>
        <w:bCs/>
        <w:noProof/>
        <w:sz w:val="16"/>
        <w:szCs w:val="16"/>
      </w:rPr>
      <mc:AlternateContent>
        <mc:Choice Requires="wps">
          <w:drawing>
            <wp:anchor distT="0" distB="0" distL="114300" distR="114300" simplePos="0" relativeHeight="251697199" behindDoc="1" locked="0" layoutInCell="1" allowOverlap="1" wp14:anchorId="7BF33C67" wp14:editId="3D613B3F">
              <wp:simplePos x="0" y="0"/>
              <wp:positionH relativeFrom="page">
                <wp:posOffset>-2540</wp:posOffset>
              </wp:positionH>
              <wp:positionV relativeFrom="paragraph">
                <wp:posOffset>-76835</wp:posOffset>
              </wp:positionV>
              <wp:extent cx="7559675" cy="72000"/>
              <wp:effectExtent l="0" t="0" r="3175" b="4445"/>
              <wp:wrapNone/>
              <wp:docPr id="484" name="Obdĺžnik 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874D3" id="Obdĺžnik 484" o:spid="_x0000_s1026" alt="&quot;&quot;" style="position:absolute;margin-left:-.2pt;margin-top:-6.05pt;width:595.25pt;height:5.65pt;z-index:-2516192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5"/>
      <w:gridCol w:w="8541"/>
    </w:tblGrid>
    <w:tr w:rsidR="00CB6576" w:rsidRPr="007A4094" w14:paraId="5D1A3DE2" w14:textId="77777777">
      <w:tc>
        <w:tcPr>
          <w:tcW w:w="376" w:type="pct"/>
        </w:tcPr>
        <w:p w14:paraId="764584F5" w14:textId="77777777" w:rsidR="00CB6576" w:rsidRDefault="00CB6576" w:rsidP="007A4094">
          <w:pPr>
            <w:jc w:val="left"/>
            <w:rPr>
              <w:bCs/>
              <w:color w:val="7F7F7F" w:themeColor="text1" w:themeTint="80"/>
              <w:sz w:val="16"/>
              <w:szCs w:val="16"/>
            </w:rPr>
          </w:pPr>
          <w:r>
            <w:rPr>
              <w:b/>
              <w:noProof/>
              <w:sz w:val="32"/>
              <w:szCs w:val="24"/>
            </w:rPr>
            <w:drawing>
              <wp:inline distT="0" distB="0" distL="0" distR="0" wp14:anchorId="562AB53B" wp14:editId="3F776E01">
                <wp:extent cx="424059" cy="432000"/>
                <wp:effectExtent l="0" t="0" r="0" b="6350"/>
                <wp:docPr id="1722957920" name="Obrázok 1722957920" descr="JUDr. Zuzana Stavrovská&#10;komisárka pre osoby so zdravotným postihnut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JUDr. Zuzana Stavrovská&#10;komisárka pre osoby so zdravotným postihnutím"/>
                        <pic:cNvPicPr/>
                      </pic:nvPicPr>
                      <pic:blipFill rotWithShape="1">
                        <a:blip r:embed="rId1">
                          <a:extLst>
                            <a:ext uri="{28A0092B-C50C-407E-A947-70E740481C1C}">
                              <a14:useLocalDpi xmlns:a14="http://schemas.microsoft.com/office/drawing/2010/main" val="0"/>
                            </a:ext>
                          </a:extLst>
                        </a:blip>
                        <a:srcRect r="68998"/>
                        <a:stretch/>
                      </pic:blipFill>
                      <pic:spPr bwMode="auto">
                        <a:xfrm>
                          <a:off x="0" y="0"/>
                          <a:ext cx="424059" cy="432000"/>
                        </a:xfrm>
                        <a:prstGeom prst="rect">
                          <a:avLst/>
                        </a:prstGeom>
                        <a:ln>
                          <a:noFill/>
                        </a:ln>
                        <a:extLst>
                          <a:ext uri="{53640926-AAD7-44D8-BBD7-CCE9431645EC}">
                            <a14:shadowObscured xmlns:a14="http://schemas.microsoft.com/office/drawing/2010/main"/>
                          </a:ext>
                        </a:extLst>
                      </pic:spPr>
                    </pic:pic>
                  </a:graphicData>
                </a:graphic>
              </wp:inline>
            </w:drawing>
          </w:r>
        </w:p>
      </w:tc>
      <w:tc>
        <w:tcPr>
          <w:tcW w:w="4624" w:type="pct"/>
          <w:vAlign w:val="center"/>
        </w:tcPr>
        <w:p w14:paraId="640AA091" w14:textId="7BED5C16" w:rsidR="00CB6576" w:rsidRPr="00A64D32" w:rsidRDefault="00CB6576" w:rsidP="00A64D32">
          <w:pPr>
            <w:pStyle w:val="Odsekzoznamu"/>
            <w:ind w:left="0"/>
            <w:jc w:val="right"/>
            <w:rPr>
              <w:b/>
              <w:caps/>
              <w:sz w:val="20"/>
              <w:szCs w:val="20"/>
            </w:rPr>
          </w:pPr>
          <w:r w:rsidRPr="00A64D32">
            <w:rPr>
              <w:b/>
              <w:caps/>
              <w:sz w:val="20"/>
              <w:szCs w:val="20"/>
            </w:rPr>
            <w:fldChar w:fldCharType="begin"/>
          </w:r>
          <w:r w:rsidRPr="00A64D32">
            <w:rPr>
              <w:b/>
              <w:caps/>
              <w:sz w:val="20"/>
              <w:szCs w:val="20"/>
            </w:rPr>
            <w:instrText xml:space="preserve"> STYLEREF  "Nadpis 1" \n  \* MERGEFORMAT </w:instrText>
          </w:r>
          <w:r w:rsidRPr="00A64D32">
            <w:rPr>
              <w:b/>
              <w:caps/>
              <w:sz w:val="20"/>
              <w:szCs w:val="20"/>
            </w:rPr>
            <w:fldChar w:fldCharType="separate"/>
          </w:r>
          <w:r w:rsidR="00BE5604">
            <w:rPr>
              <w:b/>
              <w:caps/>
              <w:noProof/>
              <w:sz w:val="20"/>
              <w:szCs w:val="20"/>
            </w:rPr>
            <w:t>1</w:t>
          </w:r>
          <w:r w:rsidRPr="00A64D32">
            <w:rPr>
              <w:b/>
              <w:caps/>
              <w:sz w:val="20"/>
              <w:szCs w:val="20"/>
            </w:rPr>
            <w:fldChar w:fldCharType="end"/>
          </w:r>
          <w:r w:rsidRPr="00A64D32">
            <w:rPr>
              <w:b/>
              <w:caps/>
              <w:sz w:val="20"/>
              <w:szCs w:val="20"/>
            </w:rPr>
            <w:t xml:space="preserve"> </w:t>
          </w:r>
          <w:r w:rsidRPr="00A64D32">
            <w:rPr>
              <w:b/>
              <w:caps/>
              <w:sz w:val="20"/>
              <w:szCs w:val="20"/>
            </w:rPr>
            <w:fldChar w:fldCharType="begin"/>
          </w:r>
          <w:r w:rsidRPr="00A64D32">
            <w:rPr>
              <w:b/>
              <w:caps/>
              <w:sz w:val="20"/>
              <w:szCs w:val="20"/>
            </w:rPr>
            <w:instrText xml:space="preserve"> STYLEREF  "Nadpis 1"  \* MERGEFORMAT </w:instrText>
          </w:r>
          <w:r w:rsidRPr="00A64D32">
            <w:rPr>
              <w:b/>
              <w:caps/>
              <w:sz w:val="20"/>
              <w:szCs w:val="20"/>
            </w:rPr>
            <w:fldChar w:fldCharType="separate"/>
          </w:r>
          <w:r w:rsidR="00BE5604">
            <w:rPr>
              <w:b/>
              <w:caps/>
              <w:noProof/>
              <w:sz w:val="20"/>
              <w:szCs w:val="20"/>
            </w:rPr>
            <w:t>Základné informácie</w:t>
          </w:r>
          <w:r w:rsidRPr="00A64D32">
            <w:rPr>
              <w:b/>
              <w:caps/>
              <w:sz w:val="20"/>
              <w:szCs w:val="20"/>
            </w:rPr>
            <w:fldChar w:fldCharType="end"/>
          </w:r>
        </w:p>
        <w:p w14:paraId="06BEB45E" w14:textId="6C02F887" w:rsidR="00CB6576" w:rsidRPr="007A4094" w:rsidRDefault="00CB6576" w:rsidP="00A64D32">
          <w:pPr>
            <w:pStyle w:val="Odsekzoznamu"/>
            <w:ind w:left="0"/>
            <w:jc w:val="right"/>
            <w:rPr>
              <w:b/>
              <w:caps/>
              <w:sz w:val="20"/>
              <w:szCs w:val="20"/>
            </w:rPr>
          </w:pPr>
          <w:r w:rsidRPr="00A64D32">
            <w:rPr>
              <w:bCs/>
              <w:sz w:val="20"/>
              <w:szCs w:val="20"/>
            </w:rPr>
            <w:fldChar w:fldCharType="begin"/>
          </w:r>
          <w:r w:rsidRPr="00A64D32">
            <w:rPr>
              <w:bCs/>
              <w:sz w:val="20"/>
              <w:szCs w:val="20"/>
            </w:rPr>
            <w:instrText xml:space="preserve"> STYLEREF  "Na</w:instrText>
          </w:r>
          <w:r w:rsidRPr="00906683">
            <w:rPr>
              <w:rFonts w:ascii="Font Awesome 6 Free Solid" w:hAnsi="Font Awesome 6 Free Solid"/>
              <w:szCs w:val="20"/>
            </w:rPr>
            <w:instrText>d</w:instrText>
          </w:r>
          <w:r w:rsidRPr="00A64D32">
            <w:rPr>
              <w:bCs/>
              <w:sz w:val="20"/>
              <w:szCs w:val="20"/>
            </w:rPr>
            <w:instrText xml:space="preserve">pis 2" \n  \* MERGEFORMAT </w:instrText>
          </w:r>
          <w:r w:rsidRPr="00A64D32">
            <w:rPr>
              <w:bCs/>
              <w:sz w:val="20"/>
              <w:szCs w:val="20"/>
            </w:rPr>
            <w:fldChar w:fldCharType="separate"/>
          </w:r>
          <w:r w:rsidR="00BE5604">
            <w:rPr>
              <w:bCs/>
              <w:noProof/>
              <w:sz w:val="20"/>
              <w:szCs w:val="20"/>
            </w:rPr>
            <w:t>0</w:t>
          </w:r>
          <w:r w:rsidRPr="00A64D32">
            <w:rPr>
              <w:bCs/>
              <w:sz w:val="20"/>
              <w:szCs w:val="20"/>
            </w:rPr>
            <w:fldChar w:fldCharType="end"/>
          </w:r>
          <w:r w:rsidRPr="00A64D32">
            <w:rPr>
              <w:bCs/>
              <w:sz w:val="20"/>
              <w:szCs w:val="20"/>
            </w:rPr>
            <w:t xml:space="preserve"> </w:t>
          </w:r>
          <w:r w:rsidRPr="00A64D32">
            <w:rPr>
              <w:bCs/>
              <w:sz w:val="20"/>
              <w:szCs w:val="20"/>
            </w:rPr>
            <w:fldChar w:fldCharType="begin"/>
          </w:r>
          <w:r w:rsidRPr="00A64D32">
            <w:rPr>
              <w:bCs/>
              <w:sz w:val="20"/>
              <w:szCs w:val="20"/>
            </w:rPr>
            <w:instrText xml:space="preserve"> STYLEREF  "Nadpis 2"  \* MERGEFORMAT </w:instrText>
          </w:r>
          <w:r w:rsidRPr="00A64D32">
            <w:rPr>
              <w:bCs/>
              <w:sz w:val="20"/>
              <w:szCs w:val="20"/>
            </w:rPr>
            <w:fldChar w:fldCharType="separate"/>
          </w:r>
          <w:r w:rsidR="00BE5604">
            <w:rPr>
              <w:bCs/>
              <w:noProof/>
              <w:sz w:val="20"/>
              <w:szCs w:val="20"/>
            </w:rPr>
            <w:t>Zoznam grafov</w:t>
          </w:r>
          <w:r w:rsidRPr="00A64D32">
            <w:rPr>
              <w:bCs/>
              <w:sz w:val="20"/>
              <w:szCs w:val="20"/>
            </w:rPr>
            <w:fldChar w:fldCharType="end"/>
          </w:r>
        </w:p>
      </w:tc>
    </w:tr>
    <w:tr w:rsidR="00CB6576" w:rsidRPr="008656BD" w14:paraId="672141C5" w14:textId="77777777">
      <w:trPr>
        <w:trHeight w:val="113"/>
      </w:trPr>
      <w:tc>
        <w:tcPr>
          <w:tcW w:w="5000" w:type="pct"/>
          <w:gridSpan w:val="2"/>
          <w:shd w:val="clear" w:color="auto" w:fill="67B6E5"/>
          <w:tcMar>
            <w:left w:w="227" w:type="dxa"/>
            <w:right w:w="227" w:type="dxa"/>
          </w:tcMar>
          <w:vAlign w:val="center"/>
        </w:tcPr>
        <w:p w14:paraId="52C4E8BB" w14:textId="77777777" w:rsidR="00CB6576" w:rsidRPr="008656BD" w:rsidRDefault="00CB6576" w:rsidP="007A4094">
          <w:pPr>
            <w:jc w:val="right"/>
            <w:rPr>
              <w:bCs/>
              <w:color w:val="FFFFFF" w:themeColor="background1"/>
              <w:sz w:val="2"/>
              <w:szCs w:val="2"/>
            </w:rPr>
          </w:pPr>
        </w:p>
      </w:tc>
    </w:tr>
  </w:tbl>
  <w:p w14:paraId="01E51BBB" w14:textId="77777777" w:rsidR="00CB6576" w:rsidRPr="000F6C44" w:rsidRDefault="00CB6576" w:rsidP="007A4094">
    <w:pPr>
      <w:pStyle w:val="Hlavika"/>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24E65825" w14:textId="77777777" w:rsidTr="00770BE6">
      <w:trPr>
        <w:trHeight w:val="680"/>
      </w:trPr>
      <w:tc>
        <w:tcPr>
          <w:tcW w:w="5000" w:type="pct"/>
          <w:shd w:val="clear" w:color="auto" w:fill="auto"/>
          <w:vAlign w:val="center"/>
        </w:tcPr>
        <w:p w14:paraId="498868D4" w14:textId="7CE05BE3" w:rsidR="00CB6576" w:rsidRPr="00371C6F" w:rsidRDefault="00CB6576" w:rsidP="00770BE6">
          <w:pPr>
            <w:pStyle w:val="Odsekzoznamu"/>
            <w:ind w:left="0"/>
            <w:jc w:val="left"/>
            <w:rPr>
              <w:b/>
              <w:caps/>
              <w:sz w:val="20"/>
              <w:szCs w:val="20"/>
            </w:rPr>
          </w:pPr>
          <w:r w:rsidRPr="00371C6F">
            <w:rPr>
              <w:b/>
              <w:caps/>
              <w:sz w:val="20"/>
              <w:szCs w:val="20"/>
            </w:rPr>
            <w:fldChar w:fldCharType="begin"/>
          </w:r>
          <w:r w:rsidRPr="00371C6F">
            <w:rPr>
              <w:b/>
              <w:caps/>
              <w:sz w:val="20"/>
              <w:szCs w:val="20"/>
            </w:rPr>
            <w:instrText xml:space="preserve"> STYLEREF  "Nadpis 1" \n  \* MERGEFORMAT </w:instrText>
          </w:r>
          <w:r w:rsidRPr="00371C6F">
            <w:rPr>
              <w:b/>
              <w:caps/>
              <w:sz w:val="20"/>
              <w:szCs w:val="20"/>
            </w:rPr>
            <w:fldChar w:fldCharType="separate"/>
          </w:r>
          <w:r w:rsidR="00D83B2D">
            <w:rPr>
              <w:b/>
              <w:caps/>
              <w:noProof/>
              <w:sz w:val="20"/>
              <w:szCs w:val="20"/>
            </w:rPr>
            <w:t>1</w:t>
          </w:r>
          <w:r w:rsidRPr="00371C6F">
            <w:rPr>
              <w:b/>
              <w:caps/>
              <w:sz w:val="20"/>
              <w:szCs w:val="20"/>
            </w:rPr>
            <w:fldChar w:fldCharType="end"/>
          </w:r>
          <w:r w:rsidRPr="00371C6F">
            <w:rPr>
              <w:b/>
              <w:caps/>
              <w:sz w:val="20"/>
              <w:szCs w:val="20"/>
            </w:rPr>
            <w:t xml:space="preserve"> </w:t>
          </w:r>
          <w:r w:rsidRPr="00371C6F">
            <w:rPr>
              <w:b/>
              <w:caps/>
              <w:sz w:val="20"/>
              <w:szCs w:val="20"/>
            </w:rPr>
            <w:fldChar w:fldCharType="begin"/>
          </w:r>
          <w:r w:rsidRPr="00371C6F">
            <w:rPr>
              <w:b/>
              <w:caps/>
              <w:sz w:val="20"/>
              <w:szCs w:val="20"/>
            </w:rPr>
            <w:instrText xml:space="preserve"> STYLEREF  "Nadpis 1"  \* MERGEFORMAT </w:instrText>
          </w:r>
          <w:r w:rsidRPr="00371C6F">
            <w:rPr>
              <w:b/>
              <w:caps/>
              <w:sz w:val="20"/>
              <w:szCs w:val="20"/>
            </w:rPr>
            <w:fldChar w:fldCharType="separate"/>
          </w:r>
          <w:r w:rsidR="00D83B2D">
            <w:rPr>
              <w:b/>
              <w:caps/>
              <w:noProof/>
              <w:sz w:val="20"/>
              <w:szCs w:val="20"/>
            </w:rPr>
            <w:t>Základné informácie</w:t>
          </w:r>
          <w:r w:rsidRPr="00371C6F">
            <w:rPr>
              <w:b/>
              <w:caps/>
              <w:sz w:val="20"/>
              <w:szCs w:val="20"/>
            </w:rPr>
            <w:fldChar w:fldCharType="end"/>
          </w:r>
        </w:p>
        <w:p w14:paraId="112A7565" w14:textId="3015FA99" w:rsidR="00CB6576" w:rsidRPr="00371C6F" w:rsidRDefault="00CB6576" w:rsidP="00770BE6">
          <w:pPr>
            <w:pStyle w:val="Odsekzoznamu"/>
            <w:ind w:left="0"/>
            <w:jc w:val="left"/>
            <w:rPr>
              <w:b/>
              <w:caps/>
              <w:sz w:val="20"/>
              <w:szCs w:val="20"/>
            </w:rPr>
          </w:pPr>
          <w:r w:rsidRPr="00371C6F">
            <w:rPr>
              <w:bCs/>
              <w:sz w:val="20"/>
              <w:szCs w:val="20"/>
            </w:rPr>
            <w:fldChar w:fldCharType="begin"/>
          </w:r>
          <w:r w:rsidRPr="00371C6F">
            <w:rPr>
              <w:bCs/>
              <w:sz w:val="20"/>
              <w:szCs w:val="20"/>
            </w:rPr>
            <w:instrText xml:space="preserve"> STYLEREF  "Nadpis 2" \n  \* MERGEFORMAT </w:instrText>
          </w:r>
          <w:r w:rsidRPr="00371C6F">
            <w:rPr>
              <w:bCs/>
              <w:sz w:val="20"/>
              <w:szCs w:val="20"/>
            </w:rPr>
            <w:fldChar w:fldCharType="separate"/>
          </w:r>
          <w:r w:rsidR="00D83B2D">
            <w:rPr>
              <w:bCs/>
              <w:noProof/>
              <w:sz w:val="20"/>
              <w:szCs w:val="20"/>
            </w:rPr>
            <w:t>1.7</w:t>
          </w:r>
          <w:r w:rsidRPr="00371C6F">
            <w:rPr>
              <w:bCs/>
              <w:sz w:val="20"/>
              <w:szCs w:val="20"/>
            </w:rPr>
            <w:fldChar w:fldCharType="end"/>
          </w:r>
          <w:r w:rsidRPr="00371C6F">
            <w:rPr>
              <w:bCs/>
              <w:sz w:val="20"/>
              <w:szCs w:val="20"/>
            </w:rPr>
            <w:t xml:space="preserve"> </w:t>
          </w:r>
          <w:r w:rsidRPr="00371C6F">
            <w:rPr>
              <w:bCs/>
              <w:sz w:val="20"/>
              <w:szCs w:val="20"/>
            </w:rPr>
            <w:fldChar w:fldCharType="begin"/>
          </w:r>
          <w:r w:rsidRPr="00371C6F">
            <w:rPr>
              <w:bCs/>
              <w:sz w:val="20"/>
              <w:szCs w:val="20"/>
            </w:rPr>
            <w:instrText xml:space="preserve"> STYLEREF  "Nadpis 2"  \* MERGEFORMAT </w:instrText>
          </w:r>
          <w:r w:rsidRPr="00371C6F">
            <w:rPr>
              <w:bCs/>
              <w:sz w:val="20"/>
              <w:szCs w:val="20"/>
            </w:rPr>
            <w:fldChar w:fldCharType="separate"/>
          </w:r>
          <w:r w:rsidR="00D83B2D">
            <w:rPr>
              <w:bCs/>
              <w:noProof/>
              <w:sz w:val="20"/>
              <w:szCs w:val="20"/>
            </w:rPr>
            <w:t>Easy-to-read</w:t>
          </w:r>
          <w:r w:rsidRPr="00371C6F">
            <w:rPr>
              <w:bCs/>
              <w:sz w:val="20"/>
              <w:szCs w:val="20"/>
            </w:rPr>
            <w:fldChar w:fldCharType="end"/>
          </w:r>
        </w:p>
      </w:tc>
    </w:tr>
    <w:tr w:rsidR="00CB6576" w:rsidRPr="00371C6F" w14:paraId="56B21D37" w14:textId="77777777">
      <w:trPr>
        <w:trHeight w:val="113"/>
      </w:trPr>
      <w:tc>
        <w:tcPr>
          <w:tcW w:w="5000" w:type="pct"/>
          <w:shd w:val="clear" w:color="auto" w:fill="auto"/>
          <w:tcMar>
            <w:left w:w="227" w:type="dxa"/>
            <w:right w:w="227" w:type="dxa"/>
          </w:tcMar>
          <w:vAlign w:val="center"/>
        </w:tcPr>
        <w:p w14:paraId="33D03C9D" w14:textId="77777777" w:rsidR="00CB6576" w:rsidRPr="00371C6F" w:rsidRDefault="00CB6576" w:rsidP="00770BE6">
          <w:pPr>
            <w:jc w:val="right"/>
            <w:rPr>
              <w:bCs/>
              <w:sz w:val="2"/>
              <w:szCs w:val="2"/>
            </w:rPr>
          </w:pPr>
        </w:p>
      </w:tc>
    </w:tr>
  </w:tbl>
  <w:p w14:paraId="0A179A14" w14:textId="77777777" w:rsidR="00CB6576" w:rsidRPr="00371C6F" w:rsidRDefault="00CB6576" w:rsidP="00770BE6">
    <w:pPr>
      <w:pStyle w:val="Hlavika"/>
      <w:rPr>
        <w:sz w:val="20"/>
        <w:szCs w:val="20"/>
      </w:rPr>
    </w:pPr>
    <w:r w:rsidRPr="00371C6F">
      <w:rPr>
        <w:bCs/>
        <w:noProof/>
        <w:sz w:val="16"/>
        <w:szCs w:val="16"/>
      </w:rPr>
      <mc:AlternateContent>
        <mc:Choice Requires="wps">
          <w:drawing>
            <wp:anchor distT="0" distB="0" distL="114300" distR="114300" simplePos="0" relativeHeight="251694127" behindDoc="1" locked="0" layoutInCell="1" allowOverlap="1" wp14:anchorId="63C3E079" wp14:editId="6C876011">
              <wp:simplePos x="0" y="0"/>
              <wp:positionH relativeFrom="page">
                <wp:posOffset>-2540</wp:posOffset>
              </wp:positionH>
              <wp:positionV relativeFrom="paragraph">
                <wp:posOffset>-76835</wp:posOffset>
              </wp:positionV>
              <wp:extent cx="7559675" cy="72000"/>
              <wp:effectExtent l="0" t="0" r="3175" b="4445"/>
              <wp:wrapNone/>
              <wp:docPr id="493" name="Obdĺžnik 4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85075" id="Obdĺžnik 493" o:spid="_x0000_s1026" alt="&quot;&quot;" style="position:absolute;margin-left:-.2pt;margin-top:-6.05pt;width:595.25pt;height:5.65pt;z-index:-2516223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3E0760EF" w14:textId="77777777" w:rsidTr="00CA29BC">
      <w:trPr>
        <w:trHeight w:val="680"/>
      </w:trPr>
      <w:tc>
        <w:tcPr>
          <w:tcW w:w="5000" w:type="pct"/>
          <w:shd w:val="clear" w:color="auto" w:fill="auto"/>
          <w:vAlign w:val="center"/>
        </w:tcPr>
        <w:p w14:paraId="0609A19A" w14:textId="04B16107" w:rsidR="00CB6576" w:rsidRPr="00371C6F" w:rsidRDefault="00CB6576" w:rsidP="00CA29BC">
          <w:pPr>
            <w:pStyle w:val="Odsekzoznamu"/>
            <w:ind w:left="0"/>
            <w:jc w:val="right"/>
            <w:rPr>
              <w:b/>
              <w:caps/>
              <w:sz w:val="20"/>
              <w:szCs w:val="20"/>
            </w:rPr>
          </w:pPr>
          <w:r w:rsidRPr="00371C6F">
            <w:rPr>
              <w:b/>
              <w:caps/>
              <w:sz w:val="20"/>
              <w:szCs w:val="20"/>
            </w:rPr>
            <w:fldChar w:fldCharType="begin"/>
          </w:r>
          <w:r w:rsidRPr="00371C6F">
            <w:rPr>
              <w:b/>
              <w:caps/>
              <w:sz w:val="20"/>
              <w:szCs w:val="20"/>
            </w:rPr>
            <w:instrText xml:space="preserve"> STYLEREF  "Nadpis 1" \n  \* MERGEFORMAT </w:instrText>
          </w:r>
          <w:r w:rsidRPr="00371C6F">
            <w:rPr>
              <w:b/>
              <w:caps/>
              <w:sz w:val="20"/>
              <w:szCs w:val="20"/>
            </w:rPr>
            <w:fldChar w:fldCharType="separate"/>
          </w:r>
          <w:r w:rsidR="005D6B2E">
            <w:rPr>
              <w:b/>
              <w:caps/>
              <w:noProof/>
              <w:sz w:val="20"/>
              <w:szCs w:val="20"/>
            </w:rPr>
            <w:t>1</w:t>
          </w:r>
          <w:r w:rsidRPr="00371C6F">
            <w:rPr>
              <w:b/>
              <w:caps/>
              <w:sz w:val="20"/>
              <w:szCs w:val="20"/>
            </w:rPr>
            <w:fldChar w:fldCharType="end"/>
          </w:r>
          <w:r w:rsidRPr="00371C6F">
            <w:rPr>
              <w:b/>
              <w:caps/>
              <w:sz w:val="20"/>
              <w:szCs w:val="20"/>
            </w:rPr>
            <w:t xml:space="preserve"> </w:t>
          </w:r>
          <w:r w:rsidRPr="00371C6F">
            <w:rPr>
              <w:b/>
              <w:caps/>
              <w:sz w:val="20"/>
              <w:szCs w:val="20"/>
            </w:rPr>
            <w:fldChar w:fldCharType="begin"/>
          </w:r>
          <w:r w:rsidRPr="00371C6F">
            <w:rPr>
              <w:b/>
              <w:caps/>
              <w:sz w:val="20"/>
              <w:szCs w:val="20"/>
            </w:rPr>
            <w:instrText xml:space="preserve"> STYLEREF  "Nadpis 1"  \* MERGEFORMAT </w:instrText>
          </w:r>
          <w:r w:rsidRPr="00371C6F">
            <w:rPr>
              <w:b/>
              <w:caps/>
              <w:sz w:val="20"/>
              <w:szCs w:val="20"/>
            </w:rPr>
            <w:fldChar w:fldCharType="separate"/>
          </w:r>
          <w:r w:rsidR="005D6B2E">
            <w:rPr>
              <w:b/>
              <w:caps/>
              <w:noProof/>
              <w:sz w:val="20"/>
              <w:szCs w:val="20"/>
            </w:rPr>
            <w:t>Základné informácie</w:t>
          </w:r>
          <w:r w:rsidRPr="00371C6F">
            <w:rPr>
              <w:b/>
              <w:caps/>
              <w:sz w:val="20"/>
              <w:szCs w:val="20"/>
            </w:rPr>
            <w:fldChar w:fldCharType="end"/>
          </w:r>
        </w:p>
        <w:p w14:paraId="3A893D74" w14:textId="42C09191" w:rsidR="00CB6576" w:rsidRPr="00371C6F" w:rsidRDefault="00CB6576" w:rsidP="00CA29BC">
          <w:pPr>
            <w:pStyle w:val="Odsekzoznamu"/>
            <w:ind w:left="0"/>
            <w:jc w:val="right"/>
            <w:rPr>
              <w:b/>
              <w:caps/>
              <w:sz w:val="20"/>
              <w:szCs w:val="20"/>
            </w:rPr>
          </w:pPr>
          <w:r w:rsidRPr="00371C6F">
            <w:rPr>
              <w:bCs/>
              <w:sz w:val="20"/>
              <w:szCs w:val="20"/>
            </w:rPr>
            <w:fldChar w:fldCharType="begin"/>
          </w:r>
          <w:r w:rsidRPr="00371C6F">
            <w:rPr>
              <w:bCs/>
              <w:sz w:val="20"/>
              <w:szCs w:val="20"/>
            </w:rPr>
            <w:instrText xml:space="preserve"> STYLEREF  "Nadpis 2" \n  \* MERGEFORMAT </w:instrText>
          </w:r>
          <w:r w:rsidRPr="00371C6F">
            <w:rPr>
              <w:bCs/>
              <w:sz w:val="20"/>
              <w:szCs w:val="20"/>
            </w:rPr>
            <w:fldChar w:fldCharType="separate"/>
          </w:r>
          <w:r w:rsidR="005D6B2E">
            <w:rPr>
              <w:bCs/>
              <w:noProof/>
              <w:sz w:val="20"/>
              <w:szCs w:val="20"/>
            </w:rPr>
            <w:t>1.7</w:t>
          </w:r>
          <w:r w:rsidRPr="00371C6F">
            <w:rPr>
              <w:bCs/>
              <w:sz w:val="20"/>
              <w:szCs w:val="20"/>
            </w:rPr>
            <w:fldChar w:fldCharType="end"/>
          </w:r>
          <w:r w:rsidRPr="00371C6F">
            <w:rPr>
              <w:bCs/>
              <w:sz w:val="20"/>
              <w:szCs w:val="20"/>
            </w:rPr>
            <w:t xml:space="preserve"> </w:t>
          </w:r>
          <w:r w:rsidRPr="00371C6F">
            <w:rPr>
              <w:bCs/>
              <w:sz w:val="20"/>
              <w:szCs w:val="20"/>
            </w:rPr>
            <w:fldChar w:fldCharType="begin"/>
          </w:r>
          <w:r w:rsidRPr="00371C6F">
            <w:rPr>
              <w:bCs/>
              <w:sz w:val="20"/>
              <w:szCs w:val="20"/>
            </w:rPr>
            <w:instrText xml:space="preserve"> STYLEREF  "Nadpis 2"  \* MERGEFORMAT </w:instrText>
          </w:r>
          <w:r w:rsidRPr="00371C6F">
            <w:rPr>
              <w:bCs/>
              <w:sz w:val="20"/>
              <w:szCs w:val="20"/>
            </w:rPr>
            <w:fldChar w:fldCharType="separate"/>
          </w:r>
          <w:r w:rsidR="005D6B2E">
            <w:rPr>
              <w:bCs/>
              <w:noProof/>
              <w:sz w:val="20"/>
              <w:szCs w:val="20"/>
            </w:rPr>
            <w:t>Easy-to-read</w:t>
          </w:r>
          <w:r w:rsidRPr="00371C6F">
            <w:rPr>
              <w:bCs/>
              <w:sz w:val="20"/>
              <w:szCs w:val="20"/>
            </w:rPr>
            <w:fldChar w:fldCharType="end"/>
          </w:r>
        </w:p>
      </w:tc>
    </w:tr>
    <w:tr w:rsidR="00CB6576" w:rsidRPr="00371C6F" w14:paraId="7A9ACED9" w14:textId="77777777">
      <w:trPr>
        <w:trHeight w:val="113"/>
      </w:trPr>
      <w:tc>
        <w:tcPr>
          <w:tcW w:w="5000" w:type="pct"/>
          <w:shd w:val="clear" w:color="auto" w:fill="auto"/>
          <w:tcMar>
            <w:left w:w="227" w:type="dxa"/>
            <w:right w:w="227" w:type="dxa"/>
          </w:tcMar>
          <w:vAlign w:val="center"/>
        </w:tcPr>
        <w:p w14:paraId="3C1E89D7" w14:textId="77777777" w:rsidR="00CB6576" w:rsidRPr="00371C6F" w:rsidRDefault="00CB6576" w:rsidP="00CA29BC">
          <w:pPr>
            <w:jc w:val="right"/>
            <w:rPr>
              <w:bCs/>
              <w:sz w:val="2"/>
              <w:szCs w:val="2"/>
            </w:rPr>
          </w:pPr>
        </w:p>
      </w:tc>
    </w:tr>
  </w:tbl>
  <w:p w14:paraId="1FFE618E" w14:textId="77777777" w:rsidR="00CB6576" w:rsidRPr="00371C6F" w:rsidRDefault="00CB6576" w:rsidP="00CA29BC">
    <w:pPr>
      <w:pStyle w:val="Hlavika"/>
      <w:rPr>
        <w:sz w:val="20"/>
        <w:szCs w:val="20"/>
      </w:rPr>
    </w:pPr>
    <w:r w:rsidRPr="00371C6F">
      <w:rPr>
        <w:bCs/>
        <w:noProof/>
        <w:sz w:val="16"/>
        <w:szCs w:val="16"/>
      </w:rPr>
      <mc:AlternateContent>
        <mc:Choice Requires="wps">
          <w:drawing>
            <wp:anchor distT="0" distB="0" distL="114300" distR="114300" simplePos="0" relativeHeight="251699247" behindDoc="1" locked="0" layoutInCell="1" allowOverlap="1" wp14:anchorId="207D4B69" wp14:editId="01C2CFE4">
              <wp:simplePos x="0" y="0"/>
              <wp:positionH relativeFrom="page">
                <wp:posOffset>-2540</wp:posOffset>
              </wp:positionH>
              <wp:positionV relativeFrom="paragraph">
                <wp:posOffset>-76835</wp:posOffset>
              </wp:positionV>
              <wp:extent cx="7559675" cy="72000"/>
              <wp:effectExtent l="0" t="0" r="3175" b="4445"/>
              <wp:wrapNone/>
              <wp:docPr id="492" name="Obdĺžnik 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ED221" id="Obdĺžnik 492" o:spid="_x0000_s1026" alt="&quot;&quot;" style="position:absolute;margin-left:-.2pt;margin-top:-6.05pt;width:595.25pt;height:5.65pt;z-index:-251617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2C4459" w14:paraId="6758DD21" w14:textId="77777777">
      <w:trPr>
        <w:trHeight w:val="680"/>
      </w:trPr>
      <w:tc>
        <w:tcPr>
          <w:tcW w:w="5000" w:type="pct"/>
          <w:shd w:val="clear" w:color="auto" w:fill="auto"/>
          <w:vAlign w:val="center"/>
        </w:tcPr>
        <w:p w14:paraId="1C826424" w14:textId="7A1B3E60" w:rsidR="00CB6576" w:rsidRPr="002C4459" w:rsidRDefault="00CB6576" w:rsidP="002B0934">
          <w:pPr>
            <w:pStyle w:val="Odsekzoznamu"/>
            <w:ind w:left="0"/>
            <w:jc w:val="right"/>
            <w:rPr>
              <w:b/>
              <w:caps/>
              <w:sz w:val="20"/>
              <w:szCs w:val="20"/>
            </w:rPr>
          </w:pPr>
          <w:r w:rsidRPr="002C4459">
            <w:rPr>
              <w:b/>
              <w:caps/>
              <w:sz w:val="20"/>
              <w:szCs w:val="20"/>
            </w:rPr>
            <w:fldChar w:fldCharType="begin"/>
          </w:r>
          <w:r w:rsidRPr="002C4459">
            <w:rPr>
              <w:b/>
              <w:caps/>
              <w:sz w:val="20"/>
              <w:szCs w:val="20"/>
            </w:rPr>
            <w:instrText xml:space="preserve"> STYLEREF  "Nadpis 1" \n  \* MERGEFORMAT </w:instrText>
          </w:r>
          <w:r w:rsidRPr="002C4459">
            <w:rPr>
              <w:b/>
              <w:caps/>
              <w:sz w:val="20"/>
              <w:szCs w:val="20"/>
            </w:rPr>
            <w:fldChar w:fldCharType="separate"/>
          </w:r>
          <w:r w:rsidR="005D6B2E">
            <w:rPr>
              <w:b/>
              <w:caps/>
              <w:noProof/>
              <w:sz w:val="20"/>
              <w:szCs w:val="20"/>
            </w:rPr>
            <w:t>1</w:t>
          </w:r>
          <w:r w:rsidRPr="002C4459">
            <w:rPr>
              <w:b/>
              <w:caps/>
              <w:sz w:val="20"/>
              <w:szCs w:val="20"/>
            </w:rPr>
            <w:fldChar w:fldCharType="end"/>
          </w:r>
          <w:r w:rsidRPr="002C4459">
            <w:rPr>
              <w:b/>
              <w:caps/>
              <w:sz w:val="20"/>
              <w:szCs w:val="20"/>
            </w:rPr>
            <w:t xml:space="preserve"> </w:t>
          </w:r>
          <w:r w:rsidRPr="002C4459">
            <w:rPr>
              <w:b/>
              <w:caps/>
              <w:sz w:val="20"/>
              <w:szCs w:val="20"/>
            </w:rPr>
            <w:fldChar w:fldCharType="begin"/>
          </w:r>
          <w:r w:rsidRPr="002C4459">
            <w:rPr>
              <w:b/>
              <w:caps/>
              <w:sz w:val="20"/>
              <w:szCs w:val="20"/>
            </w:rPr>
            <w:instrText xml:space="preserve"> STYLEREF  "Nadpis 1"  \* MERGEFORMAT </w:instrText>
          </w:r>
          <w:r w:rsidRPr="002C4459">
            <w:rPr>
              <w:b/>
              <w:caps/>
              <w:sz w:val="20"/>
              <w:szCs w:val="20"/>
            </w:rPr>
            <w:fldChar w:fldCharType="separate"/>
          </w:r>
          <w:r w:rsidR="005D6B2E">
            <w:rPr>
              <w:b/>
              <w:caps/>
              <w:noProof/>
              <w:sz w:val="20"/>
              <w:szCs w:val="20"/>
            </w:rPr>
            <w:t>Základné informácie</w:t>
          </w:r>
          <w:r w:rsidRPr="002C4459">
            <w:rPr>
              <w:b/>
              <w:caps/>
              <w:sz w:val="20"/>
              <w:szCs w:val="20"/>
            </w:rPr>
            <w:fldChar w:fldCharType="end"/>
          </w:r>
        </w:p>
        <w:p w14:paraId="51488D12" w14:textId="60D79896" w:rsidR="00CB6576" w:rsidRPr="002C4459" w:rsidRDefault="00CB6576" w:rsidP="002B0934">
          <w:pPr>
            <w:pStyle w:val="Odsekzoznamu"/>
            <w:ind w:left="0"/>
            <w:jc w:val="right"/>
            <w:rPr>
              <w:b/>
              <w:caps/>
              <w:sz w:val="20"/>
              <w:szCs w:val="20"/>
            </w:rPr>
          </w:pPr>
          <w:r w:rsidRPr="002C4459">
            <w:rPr>
              <w:bCs/>
              <w:sz w:val="20"/>
              <w:szCs w:val="20"/>
            </w:rPr>
            <w:fldChar w:fldCharType="begin"/>
          </w:r>
          <w:r w:rsidRPr="002C4459">
            <w:rPr>
              <w:bCs/>
              <w:sz w:val="20"/>
              <w:szCs w:val="20"/>
            </w:rPr>
            <w:instrText xml:space="preserve"> STYLEREF  "Nadpis 2" \n  \* MERGEFORMAT </w:instrText>
          </w:r>
          <w:r w:rsidRPr="002C4459">
            <w:rPr>
              <w:bCs/>
              <w:sz w:val="20"/>
              <w:szCs w:val="20"/>
            </w:rPr>
            <w:fldChar w:fldCharType="separate"/>
          </w:r>
          <w:r w:rsidR="005D6B2E">
            <w:rPr>
              <w:bCs/>
              <w:noProof/>
              <w:sz w:val="20"/>
              <w:szCs w:val="20"/>
            </w:rPr>
            <w:t>1.1</w:t>
          </w:r>
          <w:r w:rsidRPr="002C4459">
            <w:rPr>
              <w:bCs/>
              <w:sz w:val="20"/>
              <w:szCs w:val="20"/>
            </w:rPr>
            <w:fldChar w:fldCharType="end"/>
          </w:r>
          <w:r w:rsidRPr="002C4459">
            <w:rPr>
              <w:bCs/>
              <w:sz w:val="20"/>
              <w:szCs w:val="20"/>
            </w:rPr>
            <w:t xml:space="preserve"> </w:t>
          </w:r>
          <w:r w:rsidRPr="002C4459">
            <w:rPr>
              <w:bCs/>
              <w:sz w:val="20"/>
              <w:szCs w:val="20"/>
            </w:rPr>
            <w:fldChar w:fldCharType="begin"/>
          </w:r>
          <w:r w:rsidRPr="002C4459">
            <w:rPr>
              <w:bCs/>
              <w:sz w:val="20"/>
              <w:szCs w:val="20"/>
            </w:rPr>
            <w:instrText xml:space="preserve"> STYLEREF  "Nadpis 2"  \* MERGEFORMAT </w:instrText>
          </w:r>
          <w:r w:rsidRPr="002C4459">
            <w:rPr>
              <w:bCs/>
              <w:sz w:val="20"/>
              <w:szCs w:val="20"/>
            </w:rPr>
            <w:fldChar w:fldCharType="separate"/>
          </w:r>
          <w:r w:rsidR="005D6B2E">
            <w:rPr>
              <w:bCs/>
              <w:noProof/>
              <w:sz w:val="20"/>
              <w:szCs w:val="20"/>
            </w:rPr>
            <w:t>Komisár pre osoby so zdravotným postihnutím</w:t>
          </w:r>
          <w:r w:rsidRPr="002C4459">
            <w:rPr>
              <w:bCs/>
              <w:sz w:val="20"/>
              <w:szCs w:val="20"/>
            </w:rPr>
            <w:fldChar w:fldCharType="end"/>
          </w:r>
        </w:p>
      </w:tc>
    </w:tr>
    <w:tr w:rsidR="00CB6576" w:rsidRPr="002C4459" w14:paraId="39D04260" w14:textId="77777777">
      <w:trPr>
        <w:trHeight w:val="113"/>
      </w:trPr>
      <w:tc>
        <w:tcPr>
          <w:tcW w:w="5000" w:type="pct"/>
          <w:shd w:val="clear" w:color="auto" w:fill="auto"/>
          <w:tcMar>
            <w:left w:w="227" w:type="dxa"/>
            <w:right w:w="227" w:type="dxa"/>
          </w:tcMar>
          <w:vAlign w:val="center"/>
        </w:tcPr>
        <w:p w14:paraId="572822EA" w14:textId="77777777" w:rsidR="00CB6576" w:rsidRPr="002C4459" w:rsidRDefault="00CB6576" w:rsidP="002B0934">
          <w:pPr>
            <w:jc w:val="right"/>
            <w:rPr>
              <w:bCs/>
              <w:sz w:val="2"/>
              <w:szCs w:val="2"/>
            </w:rPr>
          </w:pPr>
        </w:p>
      </w:tc>
    </w:tr>
  </w:tbl>
  <w:p w14:paraId="058F2EC7" w14:textId="77777777" w:rsidR="00CB6576" w:rsidRPr="002C4459" w:rsidRDefault="00CB6576" w:rsidP="002B0934">
    <w:pPr>
      <w:pStyle w:val="Hlavika"/>
      <w:rPr>
        <w:sz w:val="20"/>
        <w:szCs w:val="20"/>
      </w:rPr>
    </w:pPr>
    <w:r w:rsidRPr="002C4459">
      <w:rPr>
        <w:bCs/>
        <w:noProof/>
        <w:sz w:val="16"/>
        <w:szCs w:val="16"/>
      </w:rPr>
      <mc:AlternateContent>
        <mc:Choice Requires="wps">
          <w:drawing>
            <wp:anchor distT="0" distB="0" distL="114300" distR="114300" simplePos="0" relativeHeight="251700271" behindDoc="1" locked="0" layoutInCell="1" allowOverlap="1" wp14:anchorId="29AE2204" wp14:editId="185BB22C">
              <wp:simplePos x="0" y="0"/>
              <wp:positionH relativeFrom="page">
                <wp:posOffset>-2540</wp:posOffset>
              </wp:positionH>
              <wp:positionV relativeFrom="paragraph">
                <wp:posOffset>-76835</wp:posOffset>
              </wp:positionV>
              <wp:extent cx="7559675" cy="72000"/>
              <wp:effectExtent l="0" t="0" r="3175" b="4445"/>
              <wp:wrapNone/>
              <wp:docPr id="494" name="Obdĺžnik 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8C4B0" id="Obdĺžnik 494" o:spid="_x0000_s1026" alt="&quot;&quot;" style="position:absolute;margin-left:-.2pt;margin-top:-6.05pt;width:595.25pt;height:5.65pt;z-index:-251616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4952D3B5" w14:textId="77777777" w:rsidTr="00C5595A">
      <w:trPr>
        <w:trHeight w:val="680"/>
      </w:trPr>
      <w:tc>
        <w:tcPr>
          <w:tcW w:w="695" w:type="dxa"/>
          <w:vAlign w:val="center"/>
        </w:tcPr>
        <w:p w14:paraId="5FF17AE5" w14:textId="77777777" w:rsidR="00CB6576" w:rsidRPr="00A633C5" w:rsidRDefault="00CB6576" w:rsidP="00551445">
          <w:pPr>
            <w:jc w:val="center"/>
            <w:rPr>
              <w:bCs/>
              <w:sz w:val="16"/>
              <w:szCs w:val="16"/>
            </w:rPr>
          </w:pPr>
          <w:r w:rsidRPr="00A633C5">
            <w:rPr>
              <w:noProof/>
            </w:rPr>
            <w:drawing>
              <wp:inline distT="0" distB="0" distL="0" distR="0" wp14:anchorId="10CF0DBD" wp14:editId="724ED7A2">
                <wp:extent cx="288250" cy="288000"/>
                <wp:effectExtent l="0" t="0" r="0" b="0"/>
                <wp:docPr id="1748245676" name="Grafický objekt 17482456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cký objekt 19">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250" cy="288000"/>
                        </a:xfrm>
                        <a:prstGeom prst="rect">
                          <a:avLst/>
                        </a:prstGeom>
                      </pic:spPr>
                    </pic:pic>
                  </a:graphicData>
                </a:graphic>
              </wp:inline>
            </w:drawing>
          </w:r>
        </w:p>
      </w:tc>
      <w:tc>
        <w:tcPr>
          <w:tcW w:w="7881" w:type="dxa"/>
          <w:shd w:val="clear" w:color="auto" w:fill="auto"/>
          <w:vAlign w:val="center"/>
        </w:tcPr>
        <w:p w14:paraId="4E049156" w14:textId="6F178CE7" w:rsidR="00CB6576" w:rsidRPr="00A633C5" w:rsidRDefault="00CB6576" w:rsidP="00C5595A">
          <w:pPr>
            <w:pStyle w:val="Odsekzoznamu"/>
            <w:ind w:left="0"/>
            <w:jc w:val="lef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D83B2D">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D83B2D">
            <w:rPr>
              <w:b/>
              <w:caps/>
              <w:noProof/>
              <w:sz w:val="20"/>
              <w:szCs w:val="20"/>
            </w:rPr>
            <w:t>Posudzovanie individuálnych podnetov</w:t>
          </w:r>
          <w:r w:rsidRPr="00A633C5">
            <w:rPr>
              <w:b/>
              <w:caps/>
              <w:sz w:val="20"/>
              <w:szCs w:val="20"/>
            </w:rPr>
            <w:fldChar w:fldCharType="end"/>
          </w:r>
        </w:p>
        <w:p w14:paraId="20486A88" w14:textId="1D769E15" w:rsidR="00CB6576" w:rsidRPr="00A633C5" w:rsidRDefault="00CB6576" w:rsidP="00C5595A">
          <w:pPr>
            <w:pStyle w:val="Odsekzoznamu"/>
            <w:ind w:left="0"/>
            <w:jc w:val="lef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D83B2D">
            <w:rPr>
              <w:bCs/>
              <w:noProof/>
              <w:sz w:val="20"/>
              <w:szCs w:val="20"/>
            </w:rPr>
            <w:t>2.1</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D83B2D">
            <w:rPr>
              <w:bCs/>
              <w:noProof/>
              <w:sz w:val="20"/>
              <w:szCs w:val="20"/>
            </w:rPr>
            <w:t>Služby zamestnanosti a kompenzácie</w:t>
          </w:r>
          <w:r w:rsidRPr="00A633C5">
            <w:rPr>
              <w:b/>
              <w:caps/>
              <w:sz w:val="20"/>
              <w:szCs w:val="20"/>
            </w:rPr>
            <w:fldChar w:fldCharType="end"/>
          </w:r>
        </w:p>
      </w:tc>
      <w:tc>
        <w:tcPr>
          <w:tcW w:w="731" w:type="dxa"/>
          <w:vAlign w:val="center"/>
        </w:tcPr>
        <w:p w14:paraId="152BB887" w14:textId="77777777" w:rsidR="00CB6576" w:rsidRPr="00A633C5" w:rsidRDefault="00CB6576" w:rsidP="00C5595A">
          <w:pPr>
            <w:pStyle w:val="Odsekzoznamu"/>
            <w:ind w:left="0"/>
            <w:jc w:val="center"/>
            <w:rPr>
              <w:b/>
              <w:caps/>
              <w:sz w:val="20"/>
              <w:szCs w:val="20"/>
            </w:rPr>
          </w:pPr>
        </w:p>
      </w:tc>
    </w:tr>
    <w:tr w:rsidR="00CB6576" w:rsidRPr="00A633C5" w14:paraId="0B06690F" w14:textId="77777777" w:rsidTr="00C5595A">
      <w:trPr>
        <w:trHeight w:val="113"/>
      </w:trPr>
      <w:tc>
        <w:tcPr>
          <w:tcW w:w="9236" w:type="dxa"/>
          <w:gridSpan w:val="3"/>
          <w:shd w:val="clear" w:color="auto" w:fill="auto"/>
          <w:tcMar>
            <w:left w:w="227" w:type="dxa"/>
            <w:right w:w="227" w:type="dxa"/>
          </w:tcMar>
          <w:vAlign w:val="center"/>
        </w:tcPr>
        <w:p w14:paraId="0990973B" w14:textId="77777777" w:rsidR="00CB6576" w:rsidRPr="00A633C5" w:rsidRDefault="00CB6576" w:rsidP="00C5595A">
          <w:pPr>
            <w:jc w:val="right"/>
            <w:rPr>
              <w:bCs/>
              <w:sz w:val="2"/>
              <w:szCs w:val="2"/>
            </w:rPr>
          </w:pPr>
        </w:p>
      </w:tc>
    </w:tr>
  </w:tbl>
  <w:p w14:paraId="0FF927E3" w14:textId="77777777" w:rsidR="00CB6576" w:rsidRPr="00A633C5" w:rsidRDefault="00CB6576" w:rsidP="00C5595A">
    <w:pPr>
      <w:pStyle w:val="Hlavika"/>
      <w:rPr>
        <w:sz w:val="20"/>
        <w:szCs w:val="20"/>
      </w:rPr>
    </w:pPr>
    <w:r w:rsidRPr="00A633C5">
      <w:rPr>
        <w:bCs/>
        <w:noProof/>
        <w:sz w:val="16"/>
        <w:szCs w:val="16"/>
      </w:rPr>
      <mc:AlternateContent>
        <mc:Choice Requires="wps">
          <w:drawing>
            <wp:anchor distT="0" distB="0" distL="114300" distR="114300" simplePos="0" relativeHeight="251675695" behindDoc="1" locked="0" layoutInCell="1" allowOverlap="1" wp14:anchorId="55B36919" wp14:editId="5ED3B8AD">
              <wp:simplePos x="0" y="0"/>
              <wp:positionH relativeFrom="page">
                <wp:posOffset>-2540</wp:posOffset>
              </wp:positionH>
              <wp:positionV relativeFrom="paragraph">
                <wp:posOffset>-69850</wp:posOffset>
              </wp:positionV>
              <wp:extent cx="7559675" cy="71755"/>
              <wp:effectExtent l="0" t="0" r="3175" b="4445"/>
              <wp:wrapNone/>
              <wp:docPr id="496" name="Obdĺžnik 4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09249" id="Obdĺžnik 496" o:spid="_x0000_s1026" alt="&quot;&quot;" style="position:absolute;margin-left:-.2pt;margin-top:-5.5pt;width:595.25pt;height:5.65pt;z-index:-2516407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546E4796" w14:textId="77777777">
      <w:trPr>
        <w:trHeight w:val="680"/>
      </w:trPr>
      <w:tc>
        <w:tcPr>
          <w:tcW w:w="695" w:type="dxa"/>
        </w:tcPr>
        <w:p w14:paraId="027B69AC" w14:textId="77777777" w:rsidR="00CB6576" w:rsidRPr="00A633C5" w:rsidRDefault="00CB6576" w:rsidP="00C5595A">
          <w:pPr>
            <w:jc w:val="left"/>
            <w:rPr>
              <w:bCs/>
              <w:sz w:val="16"/>
              <w:szCs w:val="16"/>
            </w:rPr>
          </w:pPr>
        </w:p>
      </w:tc>
      <w:tc>
        <w:tcPr>
          <w:tcW w:w="7881" w:type="dxa"/>
          <w:shd w:val="clear" w:color="auto" w:fill="auto"/>
          <w:vAlign w:val="center"/>
        </w:tcPr>
        <w:p w14:paraId="5391966B" w14:textId="1F8E1C23" w:rsidR="00CB6576" w:rsidRPr="00A633C5" w:rsidRDefault="00CB6576" w:rsidP="00C5595A">
          <w:pPr>
            <w:pStyle w:val="Odsekzoznamu"/>
            <w:ind w:left="0"/>
            <w:jc w:val="righ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5D6B2E">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5D6B2E">
            <w:rPr>
              <w:b/>
              <w:caps/>
              <w:noProof/>
              <w:sz w:val="20"/>
              <w:szCs w:val="20"/>
            </w:rPr>
            <w:t>Posudzovanie individuálnych podnetov</w:t>
          </w:r>
          <w:r w:rsidRPr="00A633C5">
            <w:rPr>
              <w:b/>
              <w:caps/>
              <w:sz w:val="20"/>
              <w:szCs w:val="20"/>
            </w:rPr>
            <w:fldChar w:fldCharType="end"/>
          </w:r>
        </w:p>
        <w:p w14:paraId="134463CA" w14:textId="2A8937D5" w:rsidR="00CB6576" w:rsidRPr="00A633C5" w:rsidRDefault="00CB6576" w:rsidP="00C5595A">
          <w:pPr>
            <w:pStyle w:val="Odsekzoznamu"/>
            <w:ind w:left="0"/>
            <w:jc w:val="righ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5D6B2E">
            <w:rPr>
              <w:bCs/>
              <w:noProof/>
              <w:sz w:val="20"/>
              <w:szCs w:val="20"/>
            </w:rPr>
            <w:t>2.1</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5D6B2E">
            <w:rPr>
              <w:bCs/>
              <w:noProof/>
              <w:sz w:val="20"/>
              <w:szCs w:val="20"/>
            </w:rPr>
            <w:t>Služby zamestnanosti a kompenzácie</w:t>
          </w:r>
          <w:r w:rsidRPr="00A633C5">
            <w:rPr>
              <w:b/>
              <w:caps/>
              <w:sz w:val="20"/>
              <w:szCs w:val="20"/>
            </w:rPr>
            <w:fldChar w:fldCharType="end"/>
          </w:r>
        </w:p>
      </w:tc>
      <w:tc>
        <w:tcPr>
          <w:tcW w:w="731" w:type="dxa"/>
          <w:vAlign w:val="center"/>
        </w:tcPr>
        <w:p w14:paraId="41B4E97D" w14:textId="77777777" w:rsidR="00CB6576" w:rsidRPr="00A633C5" w:rsidRDefault="00CB6576" w:rsidP="00C5595A">
          <w:pPr>
            <w:pStyle w:val="Odsekzoznamu"/>
            <w:ind w:left="0"/>
            <w:jc w:val="center"/>
            <w:rPr>
              <w:b/>
              <w:caps/>
              <w:sz w:val="20"/>
              <w:szCs w:val="20"/>
            </w:rPr>
          </w:pPr>
          <w:r w:rsidRPr="00A633C5">
            <w:rPr>
              <w:noProof/>
            </w:rPr>
            <w:drawing>
              <wp:inline distT="0" distB="0" distL="0" distR="0" wp14:anchorId="7B60A175" wp14:editId="451EF2D3">
                <wp:extent cx="288250" cy="288000"/>
                <wp:effectExtent l="0" t="0" r="0" b="0"/>
                <wp:docPr id="1369888266" name="Grafický objekt 1369888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cký objekt 2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250" cy="288000"/>
                        </a:xfrm>
                        <a:prstGeom prst="rect">
                          <a:avLst/>
                        </a:prstGeom>
                      </pic:spPr>
                    </pic:pic>
                  </a:graphicData>
                </a:graphic>
              </wp:inline>
            </w:drawing>
          </w:r>
        </w:p>
      </w:tc>
    </w:tr>
    <w:tr w:rsidR="00CB6576" w:rsidRPr="00A633C5" w14:paraId="641729A9" w14:textId="77777777">
      <w:trPr>
        <w:trHeight w:val="113"/>
      </w:trPr>
      <w:tc>
        <w:tcPr>
          <w:tcW w:w="9236" w:type="dxa"/>
          <w:gridSpan w:val="3"/>
          <w:shd w:val="clear" w:color="auto" w:fill="auto"/>
          <w:tcMar>
            <w:left w:w="227" w:type="dxa"/>
            <w:right w:w="227" w:type="dxa"/>
          </w:tcMar>
          <w:vAlign w:val="center"/>
        </w:tcPr>
        <w:p w14:paraId="25BD23E7" w14:textId="77777777" w:rsidR="00CB6576" w:rsidRPr="00A633C5" w:rsidRDefault="00CB6576" w:rsidP="00C5595A">
          <w:pPr>
            <w:jc w:val="right"/>
            <w:rPr>
              <w:bCs/>
              <w:sz w:val="2"/>
              <w:szCs w:val="2"/>
            </w:rPr>
          </w:pPr>
        </w:p>
      </w:tc>
    </w:tr>
  </w:tbl>
  <w:p w14:paraId="67A622F1" w14:textId="77777777" w:rsidR="00CB6576" w:rsidRPr="00A633C5" w:rsidRDefault="00CB6576" w:rsidP="00C5595A">
    <w:pPr>
      <w:pStyle w:val="Hlavika"/>
      <w:rPr>
        <w:sz w:val="20"/>
        <w:szCs w:val="20"/>
      </w:rPr>
    </w:pPr>
    <w:r w:rsidRPr="00A633C5">
      <w:rPr>
        <w:bCs/>
        <w:noProof/>
        <w:sz w:val="16"/>
        <w:szCs w:val="16"/>
      </w:rPr>
      <mc:AlternateContent>
        <mc:Choice Requires="wps">
          <w:drawing>
            <wp:anchor distT="0" distB="0" distL="114300" distR="114300" simplePos="0" relativeHeight="251677743" behindDoc="1" locked="0" layoutInCell="1" allowOverlap="1" wp14:anchorId="4F566317" wp14:editId="40244C69">
              <wp:simplePos x="0" y="0"/>
              <wp:positionH relativeFrom="page">
                <wp:posOffset>-2540</wp:posOffset>
              </wp:positionH>
              <wp:positionV relativeFrom="paragraph">
                <wp:posOffset>-69850</wp:posOffset>
              </wp:positionV>
              <wp:extent cx="7559675" cy="71755"/>
              <wp:effectExtent l="0" t="0" r="3175" b="4445"/>
              <wp:wrapNone/>
              <wp:docPr id="500" name="Obdĺžnik 5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9F0A4" id="Obdĺžnik 500" o:spid="_x0000_s1026" alt="&quot;&quot;" style="position:absolute;margin-left:-.2pt;margin-top:-5.5pt;width:595.25pt;height:5.65pt;z-index:-2516387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7A4094" w14:paraId="3557E355" w14:textId="77777777" w:rsidTr="00C5595A">
      <w:trPr>
        <w:trHeight w:val="680"/>
      </w:trPr>
      <w:tc>
        <w:tcPr>
          <w:tcW w:w="695" w:type="dxa"/>
        </w:tcPr>
        <w:p w14:paraId="0CDD65B0" w14:textId="77777777" w:rsidR="00CB6576" w:rsidRDefault="00CB6576" w:rsidP="007A4094">
          <w:pPr>
            <w:jc w:val="left"/>
            <w:rPr>
              <w:bCs/>
              <w:color w:val="7F7F7F" w:themeColor="text1" w:themeTint="80"/>
              <w:sz w:val="16"/>
              <w:szCs w:val="16"/>
            </w:rPr>
          </w:pPr>
        </w:p>
      </w:tc>
      <w:tc>
        <w:tcPr>
          <w:tcW w:w="7881" w:type="dxa"/>
          <w:shd w:val="clear" w:color="auto" w:fill="auto"/>
          <w:vAlign w:val="center"/>
        </w:tcPr>
        <w:p w14:paraId="2492D0DA" w14:textId="0F355E05" w:rsidR="00CB6576" w:rsidRPr="00A64D32" w:rsidRDefault="00CB6576" w:rsidP="00A5693A">
          <w:pPr>
            <w:pStyle w:val="Odsekzoznamu"/>
            <w:ind w:left="0"/>
            <w:jc w:val="right"/>
            <w:rPr>
              <w:b/>
              <w:caps/>
              <w:sz w:val="20"/>
              <w:szCs w:val="20"/>
            </w:rPr>
          </w:pPr>
          <w:r w:rsidRPr="00A64D32">
            <w:rPr>
              <w:b/>
              <w:caps/>
              <w:sz w:val="20"/>
              <w:szCs w:val="20"/>
            </w:rPr>
            <w:fldChar w:fldCharType="begin"/>
          </w:r>
          <w:r w:rsidRPr="00A64D32">
            <w:rPr>
              <w:b/>
              <w:caps/>
              <w:sz w:val="20"/>
              <w:szCs w:val="20"/>
            </w:rPr>
            <w:instrText xml:space="preserve"> STYLEREF  "Nadpis 1" \n  \* MERGEFORMAT </w:instrText>
          </w:r>
          <w:r w:rsidRPr="00A64D32">
            <w:rPr>
              <w:b/>
              <w:caps/>
              <w:sz w:val="20"/>
              <w:szCs w:val="20"/>
            </w:rPr>
            <w:fldChar w:fldCharType="separate"/>
          </w:r>
          <w:r w:rsidR="005D6B2E">
            <w:rPr>
              <w:b/>
              <w:caps/>
              <w:noProof/>
              <w:sz w:val="20"/>
              <w:szCs w:val="20"/>
            </w:rPr>
            <w:t>2</w:t>
          </w:r>
          <w:r w:rsidRPr="00A64D32">
            <w:rPr>
              <w:b/>
              <w:caps/>
              <w:sz w:val="20"/>
              <w:szCs w:val="20"/>
            </w:rPr>
            <w:fldChar w:fldCharType="end"/>
          </w:r>
          <w:r w:rsidRPr="00A64D32">
            <w:rPr>
              <w:b/>
              <w:caps/>
              <w:sz w:val="20"/>
              <w:szCs w:val="20"/>
            </w:rPr>
            <w:t xml:space="preserve"> </w:t>
          </w:r>
          <w:r w:rsidRPr="00A64D32">
            <w:rPr>
              <w:b/>
              <w:caps/>
              <w:sz w:val="20"/>
              <w:szCs w:val="20"/>
            </w:rPr>
            <w:fldChar w:fldCharType="begin"/>
          </w:r>
          <w:r w:rsidRPr="00A64D32">
            <w:rPr>
              <w:b/>
              <w:caps/>
              <w:sz w:val="20"/>
              <w:szCs w:val="20"/>
            </w:rPr>
            <w:instrText xml:space="preserve"> STYLEREF  "Nadpis 1"  \* MERGEFORMAT </w:instrText>
          </w:r>
          <w:r w:rsidRPr="00A64D32">
            <w:rPr>
              <w:b/>
              <w:caps/>
              <w:sz w:val="20"/>
              <w:szCs w:val="20"/>
            </w:rPr>
            <w:fldChar w:fldCharType="separate"/>
          </w:r>
          <w:r w:rsidR="005D6B2E">
            <w:rPr>
              <w:b/>
              <w:caps/>
              <w:noProof/>
              <w:sz w:val="20"/>
              <w:szCs w:val="20"/>
            </w:rPr>
            <w:t>Posudzovanie individuálnych podnetov</w:t>
          </w:r>
          <w:r w:rsidRPr="00A64D32">
            <w:rPr>
              <w:b/>
              <w:caps/>
              <w:sz w:val="20"/>
              <w:szCs w:val="20"/>
            </w:rPr>
            <w:fldChar w:fldCharType="end"/>
          </w:r>
        </w:p>
        <w:p w14:paraId="2F6312B7" w14:textId="39381C9C" w:rsidR="00CB6576" w:rsidRPr="00A64D32" w:rsidRDefault="00CB6576" w:rsidP="00A5693A">
          <w:pPr>
            <w:pStyle w:val="Odsekzoznamu"/>
            <w:ind w:left="0"/>
            <w:jc w:val="right"/>
            <w:rPr>
              <w:b/>
              <w:caps/>
              <w:sz w:val="20"/>
              <w:szCs w:val="20"/>
            </w:rPr>
          </w:pPr>
          <w:r w:rsidRPr="00A64D32">
            <w:rPr>
              <w:bCs/>
              <w:sz w:val="20"/>
              <w:szCs w:val="20"/>
            </w:rPr>
            <w:fldChar w:fldCharType="begin"/>
          </w:r>
          <w:r w:rsidRPr="00A64D32">
            <w:rPr>
              <w:bCs/>
              <w:sz w:val="20"/>
              <w:szCs w:val="20"/>
            </w:rPr>
            <w:instrText xml:space="preserve"> STYLEREF  "Na</w:instrText>
          </w:r>
          <w:r w:rsidRPr="00906683">
            <w:rPr>
              <w:rFonts w:ascii="Font Awesome 6 Free Solid" w:hAnsi="Font Awesome 6 Free Solid"/>
              <w:szCs w:val="20"/>
            </w:rPr>
            <w:instrText>d</w:instrText>
          </w:r>
          <w:r w:rsidRPr="00A64D32">
            <w:rPr>
              <w:bCs/>
              <w:sz w:val="20"/>
              <w:szCs w:val="20"/>
            </w:rPr>
            <w:instrText xml:space="preserve">pis 2" \n  \* MERGEFORMAT </w:instrText>
          </w:r>
          <w:r w:rsidRPr="00A64D32">
            <w:rPr>
              <w:bCs/>
              <w:sz w:val="20"/>
              <w:szCs w:val="20"/>
            </w:rPr>
            <w:fldChar w:fldCharType="separate"/>
          </w:r>
          <w:r w:rsidR="005D6B2E">
            <w:rPr>
              <w:bCs/>
              <w:noProof/>
              <w:sz w:val="20"/>
              <w:szCs w:val="20"/>
            </w:rPr>
            <w:t>2.1</w:t>
          </w:r>
          <w:r w:rsidRPr="00A64D32">
            <w:rPr>
              <w:bCs/>
              <w:sz w:val="20"/>
              <w:szCs w:val="20"/>
            </w:rPr>
            <w:fldChar w:fldCharType="end"/>
          </w:r>
          <w:r w:rsidRPr="00A64D32">
            <w:rPr>
              <w:bCs/>
              <w:sz w:val="20"/>
              <w:szCs w:val="20"/>
            </w:rPr>
            <w:t xml:space="preserve"> </w:t>
          </w:r>
          <w:r w:rsidRPr="00A5693A">
            <w:rPr>
              <w:bCs/>
              <w:sz w:val="20"/>
              <w:szCs w:val="20"/>
            </w:rPr>
            <w:fldChar w:fldCharType="begin"/>
          </w:r>
          <w:r w:rsidRPr="00A64D32">
            <w:rPr>
              <w:bCs/>
              <w:sz w:val="20"/>
              <w:szCs w:val="20"/>
            </w:rPr>
            <w:instrText xml:space="preserve"> STYLEREF  "Nadpis 2"  \* MERGEFORMAT </w:instrText>
          </w:r>
          <w:r w:rsidRPr="00A5693A">
            <w:rPr>
              <w:bCs/>
              <w:sz w:val="20"/>
              <w:szCs w:val="20"/>
            </w:rPr>
            <w:fldChar w:fldCharType="separate"/>
          </w:r>
          <w:r w:rsidR="005D6B2E">
            <w:rPr>
              <w:bCs/>
              <w:noProof/>
              <w:sz w:val="20"/>
              <w:szCs w:val="20"/>
            </w:rPr>
            <w:t>Služby zamestnanosti a kompenzácie</w:t>
          </w:r>
          <w:r w:rsidRPr="00A5693A">
            <w:rPr>
              <w:b/>
              <w:caps/>
              <w:sz w:val="20"/>
              <w:szCs w:val="20"/>
            </w:rPr>
            <w:fldChar w:fldCharType="end"/>
          </w:r>
        </w:p>
      </w:tc>
      <w:tc>
        <w:tcPr>
          <w:tcW w:w="731" w:type="dxa"/>
          <w:vAlign w:val="center"/>
        </w:tcPr>
        <w:p w14:paraId="06D1AFF4" w14:textId="77777777" w:rsidR="00CB6576" w:rsidRPr="007A4094" w:rsidRDefault="00CB6576" w:rsidP="00A5693A">
          <w:pPr>
            <w:pStyle w:val="Odsekzoznamu"/>
            <w:ind w:left="0"/>
            <w:jc w:val="center"/>
            <w:rPr>
              <w:b/>
              <w:caps/>
              <w:sz w:val="20"/>
              <w:szCs w:val="20"/>
            </w:rPr>
          </w:pPr>
          <w:r>
            <w:rPr>
              <w:noProof/>
            </w:rPr>
            <w:drawing>
              <wp:inline distT="0" distB="0" distL="0" distR="0" wp14:anchorId="4B9436EE" wp14:editId="100C19B0">
                <wp:extent cx="288250" cy="288000"/>
                <wp:effectExtent l="0" t="0" r="0" b="0"/>
                <wp:docPr id="1126472460" name="Grafický objekt 1126472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cký objekt 2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250" cy="288000"/>
                        </a:xfrm>
                        <a:prstGeom prst="rect">
                          <a:avLst/>
                        </a:prstGeom>
                      </pic:spPr>
                    </pic:pic>
                  </a:graphicData>
                </a:graphic>
              </wp:inline>
            </w:drawing>
          </w:r>
        </w:p>
      </w:tc>
    </w:tr>
    <w:tr w:rsidR="00CB6576" w:rsidRPr="008656BD" w14:paraId="5DD5059B" w14:textId="77777777" w:rsidTr="00C5595A">
      <w:trPr>
        <w:trHeight w:val="113"/>
      </w:trPr>
      <w:tc>
        <w:tcPr>
          <w:tcW w:w="9236" w:type="dxa"/>
          <w:gridSpan w:val="3"/>
          <w:shd w:val="clear" w:color="auto" w:fill="auto"/>
          <w:tcMar>
            <w:left w:w="227" w:type="dxa"/>
            <w:right w:w="227" w:type="dxa"/>
          </w:tcMar>
          <w:vAlign w:val="center"/>
        </w:tcPr>
        <w:p w14:paraId="07B8F67E" w14:textId="77777777" w:rsidR="00CB6576" w:rsidRPr="008656BD" w:rsidRDefault="00CB6576" w:rsidP="007A4094">
          <w:pPr>
            <w:jc w:val="right"/>
            <w:rPr>
              <w:bCs/>
              <w:color w:val="FFFFFF" w:themeColor="background1"/>
              <w:sz w:val="2"/>
              <w:szCs w:val="2"/>
            </w:rPr>
          </w:pPr>
        </w:p>
      </w:tc>
    </w:tr>
  </w:tbl>
  <w:p w14:paraId="5044F03D" w14:textId="77777777" w:rsidR="00CB6576" w:rsidRDefault="00CB6576" w:rsidP="007A4094">
    <w:pPr>
      <w:pStyle w:val="Hlavika"/>
      <w:rPr>
        <w:sz w:val="20"/>
        <w:szCs w:val="20"/>
      </w:rPr>
    </w:pPr>
    <w:r w:rsidRPr="002B0934">
      <w:rPr>
        <w:bCs/>
        <w:noProof/>
        <w:color w:val="A0A0A0"/>
        <w:sz w:val="16"/>
        <w:szCs w:val="16"/>
      </w:rPr>
      <mc:AlternateContent>
        <mc:Choice Requires="wps">
          <w:drawing>
            <wp:anchor distT="0" distB="0" distL="114300" distR="114300" simplePos="0" relativeHeight="251674671" behindDoc="1" locked="0" layoutInCell="1" allowOverlap="1" wp14:anchorId="3B422485" wp14:editId="737FC2E7">
              <wp:simplePos x="0" y="0"/>
              <wp:positionH relativeFrom="page">
                <wp:posOffset>-2540</wp:posOffset>
              </wp:positionH>
              <wp:positionV relativeFrom="paragraph">
                <wp:posOffset>-69850</wp:posOffset>
              </wp:positionV>
              <wp:extent cx="7559675" cy="71755"/>
              <wp:effectExtent l="0" t="0" r="3175" b="4445"/>
              <wp:wrapNone/>
              <wp:docPr id="495" name="Obdĺžnik 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F9AD6" id="Obdĺžnik 495" o:spid="_x0000_s1026" alt="&quot;&quot;" style="position:absolute;margin-left:-.2pt;margin-top:-5.5pt;width:595.25pt;height:5.65pt;z-index:-2516418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1E522308" w14:textId="77777777">
      <w:trPr>
        <w:trHeight w:val="680"/>
      </w:trPr>
      <w:tc>
        <w:tcPr>
          <w:tcW w:w="695" w:type="dxa"/>
          <w:vAlign w:val="center"/>
        </w:tcPr>
        <w:p w14:paraId="74B1E7F2" w14:textId="77777777" w:rsidR="00CB6576" w:rsidRPr="00A633C5" w:rsidRDefault="00CB6576" w:rsidP="00377E2E">
          <w:pPr>
            <w:jc w:val="center"/>
            <w:rPr>
              <w:bCs/>
              <w:sz w:val="16"/>
              <w:szCs w:val="16"/>
            </w:rPr>
          </w:pPr>
          <w:r w:rsidRPr="00A633C5">
            <w:rPr>
              <w:noProof/>
            </w:rPr>
            <w:drawing>
              <wp:inline distT="0" distB="0" distL="0" distR="0" wp14:anchorId="076507CA" wp14:editId="49E88B34">
                <wp:extent cx="360000" cy="288000"/>
                <wp:effectExtent l="0" t="0" r="2540" b="0"/>
                <wp:docPr id="1363569303" name="Grafický objekt 1363569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cký objekt 23">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60000" cy="288000"/>
                        </a:xfrm>
                        <a:prstGeom prst="rect">
                          <a:avLst/>
                        </a:prstGeom>
                      </pic:spPr>
                    </pic:pic>
                  </a:graphicData>
                </a:graphic>
              </wp:inline>
            </w:drawing>
          </w:r>
        </w:p>
      </w:tc>
      <w:tc>
        <w:tcPr>
          <w:tcW w:w="7881" w:type="dxa"/>
          <w:shd w:val="clear" w:color="auto" w:fill="auto"/>
          <w:vAlign w:val="center"/>
        </w:tcPr>
        <w:p w14:paraId="681C1830" w14:textId="46658F14" w:rsidR="00CB6576" w:rsidRPr="00A633C5" w:rsidRDefault="00CB6576" w:rsidP="00244BAF">
          <w:pPr>
            <w:pStyle w:val="Odsekzoznamu"/>
            <w:ind w:left="0"/>
            <w:jc w:val="lef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D83B2D">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D83B2D">
            <w:rPr>
              <w:b/>
              <w:caps/>
              <w:noProof/>
              <w:sz w:val="20"/>
              <w:szCs w:val="20"/>
            </w:rPr>
            <w:t>Posudzovanie individuálnych podnetov</w:t>
          </w:r>
          <w:r w:rsidRPr="00A633C5">
            <w:rPr>
              <w:b/>
              <w:caps/>
              <w:sz w:val="20"/>
              <w:szCs w:val="20"/>
            </w:rPr>
            <w:fldChar w:fldCharType="end"/>
          </w:r>
        </w:p>
        <w:p w14:paraId="18D8CB39" w14:textId="61B36AE9" w:rsidR="00CB6576" w:rsidRPr="00A633C5" w:rsidRDefault="00CB6576" w:rsidP="00244BAF">
          <w:pPr>
            <w:pStyle w:val="Odsekzoznamu"/>
            <w:ind w:left="0"/>
            <w:jc w:val="lef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D83B2D">
            <w:rPr>
              <w:bCs/>
              <w:noProof/>
              <w:sz w:val="20"/>
              <w:szCs w:val="20"/>
            </w:rPr>
            <w:t>2.2</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D83B2D">
            <w:rPr>
              <w:bCs/>
              <w:noProof/>
              <w:sz w:val="20"/>
              <w:szCs w:val="20"/>
            </w:rPr>
            <w:t>Občianskoprávna a rodinná agenda</w:t>
          </w:r>
          <w:r w:rsidRPr="00A633C5">
            <w:rPr>
              <w:b/>
              <w:caps/>
              <w:sz w:val="20"/>
              <w:szCs w:val="20"/>
            </w:rPr>
            <w:fldChar w:fldCharType="end"/>
          </w:r>
        </w:p>
      </w:tc>
      <w:tc>
        <w:tcPr>
          <w:tcW w:w="731" w:type="dxa"/>
          <w:vAlign w:val="center"/>
        </w:tcPr>
        <w:p w14:paraId="4FF8FEC1" w14:textId="77777777" w:rsidR="00CB6576" w:rsidRPr="00A633C5" w:rsidRDefault="00CB6576" w:rsidP="00244BAF">
          <w:pPr>
            <w:pStyle w:val="Odsekzoznamu"/>
            <w:ind w:left="0"/>
            <w:jc w:val="center"/>
            <w:rPr>
              <w:b/>
              <w:caps/>
              <w:sz w:val="20"/>
              <w:szCs w:val="20"/>
            </w:rPr>
          </w:pPr>
        </w:p>
      </w:tc>
    </w:tr>
    <w:tr w:rsidR="00CB6576" w:rsidRPr="00A633C5" w14:paraId="12D679C7" w14:textId="77777777">
      <w:trPr>
        <w:trHeight w:val="113"/>
      </w:trPr>
      <w:tc>
        <w:tcPr>
          <w:tcW w:w="9236" w:type="dxa"/>
          <w:gridSpan w:val="3"/>
          <w:shd w:val="clear" w:color="auto" w:fill="auto"/>
          <w:tcMar>
            <w:left w:w="227" w:type="dxa"/>
            <w:right w:w="227" w:type="dxa"/>
          </w:tcMar>
          <w:vAlign w:val="center"/>
        </w:tcPr>
        <w:p w14:paraId="5016B97B" w14:textId="77777777" w:rsidR="00CB6576" w:rsidRPr="00A633C5" w:rsidRDefault="00CB6576" w:rsidP="00244BAF">
          <w:pPr>
            <w:jc w:val="right"/>
            <w:rPr>
              <w:bCs/>
              <w:sz w:val="2"/>
              <w:szCs w:val="2"/>
            </w:rPr>
          </w:pPr>
        </w:p>
      </w:tc>
    </w:tr>
  </w:tbl>
  <w:p w14:paraId="490A95D1" w14:textId="77777777" w:rsidR="00CB6576" w:rsidRPr="00A633C5" w:rsidRDefault="00CB6576" w:rsidP="00244BAF">
    <w:pPr>
      <w:pStyle w:val="Hlavika"/>
      <w:rPr>
        <w:sz w:val="20"/>
        <w:szCs w:val="20"/>
      </w:rPr>
    </w:pPr>
    <w:r w:rsidRPr="00A633C5">
      <w:rPr>
        <w:bCs/>
        <w:noProof/>
        <w:sz w:val="16"/>
        <w:szCs w:val="16"/>
      </w:rPr>
      <mc:AlternateContent>
        <mc:Choice Requires="wps">
          <w:drawing>
            <wp:anchor distT="0" distB="0" distL="114300" distR="114300" simplePos="0" relativeHeight="251681839" behindDoc="1" locked="0" layoutInCell="1" allowOverlap="1" wp14:anchorId="793113EB" wp14:editId="6AD609E4">
              <wp:simplePos x="0" y="0"/>
              <wp:positionH relativeFrom="page">
                <wp:posOffset>-2540</wp:posOffset>
              </wp:positionH>
              <wp:positionV relativeFrom="paragraph">
                <wp:posOffset>-69850</wp:posOffset>
              </wp:positionV>
              <wp:extent cx="7559675" cy="71755"/>
              <wp:effectExtent l="0" t="0" r="3175" b="4445"/>
              <wp:wrapNone/>
              <wp:docPr id="509" name="Obdĺžnik 5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EED36" id="Obdĺžnik 509" o:spid="_x0000_s1026" alt="&quot;&quot;" style="position:absolute;margin-left:-.2pt;margin-top:-5.5pt;width:595.25pt;height:5.65pt;z-index:-2516346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26350D3F" w14:textId="77777777">
      <w:trPr>
        <w:trHeight w:val="680"/>
      </w:trPr>
      <w:tc>
        <w:tcPr>
          <w:tcW w:w="695" w:type="dxa"/>
        </w:tcPr>
        <w:p w14:paraId="5EF8B514" w14:textId="77777777" w:rsidR="00CB6576" w:rsidRPr="00A633C5" w:rsidRDefault="00CB6576" w:rsidP="00244BAF">
          <w:pPr>
            <w:jc w:val="left"/>
            <w:rPr>
              <w:bCs/>
              <w:sz w:val="16"/>
              <w:szCs w:val="16"/>
            </w:rPr>
          </w:pPr>
        </w:p>
      </w:tc>
      <w:tc>
        <w:tcPr>
          <w:tcW w:w="7881" w:type="dxa"/>
          <w:shd w:val="clear" w:color="auto" w:fill="auto"/>
          <w:vAlign w:val="center"/>
        </w:tcPr>
        <w:p w14:paraId="0647A2A6" w14:textId="69D63ECB" w:rsidR="00CB6576" w:rsidRPr="00A633C5" w:rsidRDefault="00CB6576" w:rsidP="00244BAF">
          <w:pPr>
            <w:pStyle w:val="Odsekzoznamu"/>
            <w:ind w:left="0"/>
            <w:jc w:val="righ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5D6B2E">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5D6B2E">
            <w:rPr>
              <w:b/>
              <w:caps/>
              <w:noProof/>
              <w:sz w:val="20"/>
              <w:szCs w:val="20"/>
            </w:rPr>
            <w:t>Posudzovanie individuálnych podnetov</w:t>
          </w:r>
          <w:r w:rsidRPr="00A633C5">
            <w:rPr>
              <w:b/>
              <w:caps/>
              <w:sz w:val="20"/>
              <w:szCs w:val="20"/>
            </w:rPr>
            <w:fldChar w:fldCharType="end"/>
          </w:r>
        </w:p>
        <w:p w14:paraId="053780BE" w14:textId="0D5B6744" w:rsidR="00CB6576" w:rsidRPr="00A633C5" w:rsidRDefault="00CB6576" w:rsidP="00244BAF">
          <w:pPr>
            <w:pStyle w:val="Odsekzoznamu"/>
            <w:ind w:left="0"/>
            <w:jc w:val="righ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5D6B2E">
            <w:rPr>
              <w:bCs/>
              <w:noProof/>
              <w:sz w:val="20"/>
              <w:szCs w:val="20"/>
            </w:rPr>
            <w:t>2.2</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5D6B2E">
            <w:rPr>
              <w:bCs/>
              <w:noProof/>
              <w:sz w:val="20"/>
              <w:szCs w:val="20"/>
            </w:rPr>
            <w:t>Občianskoprávna a rodinná agenda</w:t>
          </w:r>
          <w:r w:rsidRPr="00A633C5">
            <w:rPr>
              <w:b/>
              <w:caps/>
              <w:sz w:val="20"/>
              <w:szCs w:val="20"/>
            </w:rPr>
            <w:fldChar w:fldCharType="end"/>
          </w:r>
        </w:p>
      </w:tc>
      <w:tc>
        <w:tcPr>
          <w:tcW w:w="731" w:type="dxa"/>
          <w:vAlign w:val="center"/>
        </w:tcPr>
        <w:p w14:paraId="3D52A29C" w14:textId="77777777" w:rsidR="00CB6576" w:rsidRPr="00A633C5" w:rsidRDefault="00CB6576" w:rsidP="00244BAF">
          <w:pPr>
            <w:pStyle w:val="Odsekzoznamu"/>
            <w:ind w:left="0"/>
            <w:jc w:val="center"/>
            <w:rPr>
              <w:b/>
              <w:caps/>
              <w:sz w:val="20"/>
              <w:szCs w:val="20"/>
            </w:rPr>
          </w:pPr>
          <w:r w:rsidRPr="00A633C5">
            <w:rPr>
              <w:noProof/>
            </w:rPr>
            <w:drawing>
              <wp:inline distT="0" distB="0" distL="0" distR="0" wp14:anchorId="304662D8" wp14:editId="174ACB6B">
                <wp:extent cx="360000" cy="288000"/>
                <wp:effectExtent l="0" t="0" r="2540" b="0"/>
                <wp:docPr id="1430728239" name="Grafický objekt 1430728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cký objekt 2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60000" cy="288000"/>
                        </a:xfrm>
                        <a:prstGeom prst="rect">
                          <a:avLst/>
                        </a:prstGeom>
                      </pic:spPr>
                    </pic:pic>
                  </a:graphicData>
                </a:graphic>
              </wp:inline>
            </w:drawing>
          </w:r>
        </w:p>
      </w:tc>
    </w:tr>
    <w:tr w:rsidR="00CB6576" w:rsidRPr="00A633C5" w14:paraId="19B53F56" w14:textId="77777777">
      <w:trPr>
        <w:trHeight w:val="113"/>
      </w:trPr>
      <w:tc>
        <w:tcPr>
          <w:tcW w:w="9236" w:type="dxa"/>
          <w:gridSpan w:val="3"/>
          <w:shd w:val="clear" w:color="auto" w:fill="auto"/>
          <w:tcMar>
            <w:left w:w="227" w:type="dxa"/>
            <w:right w:w="227" w:type="dxa"/>
          </w:tcMar>
          <w:vAlign w:val="center"/>
        </w:tcPr>
        <w:p w14:paraId="5C49E3CE" w14:textId="77777777" w:rsidR="00CB6576" w:rsidRPr="00A633C5" w:rsidRDefault="00CB6576" w:rsidP="00244BAF">
          <w:pPr>
            <w:jc w:val="right"/>
            <w:rPr>
              <w:bCs/>
              <w:sz w:val="2"/>
              <w:szCs w:val="2"/>
            </w:rPr>
          </w:pPr>
        </w:p>
      </w:tc>
    </w:tr>
  </w:tbl>
  <w:p w14:paraId="594B967D" w14:textId="77777777" w:rsidR="00CB6576" w:rsidRPr="00A633C5" w:rsidRDefault="00CB6576" w:rsidP="00244BAF">
    <w:pPr>
      <w:pStyle w:val="Hlavika"/>
      <w:rPr>
        <w:sz w:val="20"/>
        <w:szCs w:val="20"/>
      </w:rPr>
    </w:pPr>
    <w:r w:rsidRPr="00A633C5">
      <w:rPr>
        <w:bCs/>
        <w:noProof/>
        <w:sz w:val="16"/>
        <w:szCs w:val="16"/>
      </w:rPr>
      <mc:AlternateContent>
        <mc:Choice Requires="wps">
          <w:drawing>
            <wp:anchor distT="0" distB="0" distL="114300" distR="114300" simplePos="0" relativeHeight="251680815" behindDoc="1" locked="0" layoutInCell="1" allowOverlap="1" wp14:anchorId="2B6A7E45" wp14:editId="2F7AF1F6">
              <wp:simplePos x="0" y="0"/>
              <wp:positionH relativeFrom="page">
                <wp:posOffset>-2540</wp:posOffset>
              </wp:positionH>
              <wp:positionV relativeFrom="paragraph">
                <wp:posOffset>-69850</wp:posOffset>
              </wp:positionV>
              <wp:extent cx="7559675" cy="71755"/>
              <wp:effectExtent l="0" t="0" r="3175" b="4445"/>
              <wp:wrapNone/>
              <wp:docPr id="507" name="Obdĺžnik 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74CB8" id="Obdĺžnik 507" o:spid="_x0000_s1026" alt="&quot;&quot;" style="position:absolute;margin-left:-.2pt;margin-top:-5.5pt;width:595.25pt;height:5.65pt;z-index:-2516356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966C" w14:textId="77777777" w:rsidR="005C6734" w:rsidRDefault="005C6734" w:rsidP="005C6734">
    <w:pPr>
      <w:jc w:val="center"/>
      <w:rPr>
        <w:bCs/>
        <w:color w:val="7F7F7F" w:themeColor="text1" w:themeTint="80"/>
        <w:sz w:val="16"/>
        <w:szCs w:val="16"/>
      </w:rPr>
    </w:pPr>
    <w:r>
      <w:rPr>
        <w:bCs/>
        <w:noProof/>
        <w:color w:val="7F7F7F" w:themeColor="text1" w:themeTint="80"/>
        <w:sz w:val="16"/>
        <w:szCs w:val="16"/>
      </w:rPr>
      <mc:AlternateContent>
        <mc:Choice Requires="wps">
          <w:drawing>
            <wp:anchor distT="0" distB="0" distL="114300" distR="114300" simplePos="0" relativeHeight="251707439" behindDoc="1" locked="0" layoutInCell="1" allowOverlap="1" wp14:anchorId="575AABD0" wp14:editId="4C7E34E3">
              <wp:simplePos x="0" y="0"/>
              <wp:positionH relativeFrom="column">
                <wp:posOffset>-923925</wp:posOffset>
              </wp:positionH>
              <wp:positionV relativeFrom="paragraph">
                <wp:posOffset>988060</wp:posOffset>
              </wp:positionV>
              <wp:extent cx="7559675" cy="143510"/>
              <wp:effectExtent l="0" t="0" r="3175" b="8890"/>
              <wp:wrapNone/>
              <wp:docPr id="466" name="Obdĺžnik 4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4351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237A9" id="Obdĺžnik 466" o:spid="_x0000_s1026" alt="&quot;&quot;" style="position:absolute;margin-left:-72.75pt;margin-top:77.8pt;width:595.25pt;height:11.3pt;z-index:-251609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AWRhAIAAF8FAAAOAAAAZHJzL2Uyb0RvYy54bWysVE1vGyEQvVfqf0Dcm/W6Xruxso7ctKkq&#10;RUnUpMoZs+BFYhkK2Gv313dgP5ymUQ9VfcDAvHkz83aGi8tDo8leOK/AlDQ/m1AiDIdKmW1Jvz9e&#10;v/tAiQ/MVEyDESU9Ck8vV2/fXLR2KaZQg66EI0hi/LK1Ja1DsMss87wWDfNnYIVBowTXsIBHt80q&#10;x1pkb3Q2nUzmWQuusg648B5vP3VGukr8Ugoe7qT0IhBdUswtpNWldRPXbHXBllvHbK14nwb7hywa&#10;pgwGHak+scDIzqk/qBrFHXiQ4YxDk4GUiotUA1aTT15U81AzK1ItKI63o0z+/9Hy2/2DvXcoQ2v9&#10;0uM2VnGQron/mB85JLGOo1jiEAjHy0VRnM8XBSUcbfnsfZEnNbOTt3U+fBHQkLgpqcOPkTRi+xsf&#10;MCJCB0gM5kGr6lppnQ5uu7nSjuwZfrj54uP8cxG/Fbr8BtMmgg1Et84cb7JTLWkXjlpEnDbfhCSq&#10;wuynKZPUZmKMwzgXJuSdqWaV6MIXE/wN0WNjRo+USyKMzBLjj9w9wYDsSAbuLsseH11F6tLRefK3&#10;xDrn0SNFBhNG50YZcK8RaKyqj9zhB5E6aaJKG6iO94446GbEW36t8LvdMB/umcOhwPHBQQ93uEgN&#10;bUmh31FSg/v52n3EY6+ilZIWh6yk/seOOUGJ/mqwi8/z2SxOZTrMisUUD+65ZfPcYnbNFWA75Pik&#10;WJ62ER/0sJUOmid8D9YxKpqY4Ri7pDy44XAVuuHHF4WL9TrBcBItCzfmwfJIHlWNffl4eGLO9s0b&#10;sO1vYRhItnzRwx02ehpY7wJIlRr8pGuvN05xapz+xYnPxPNzQp3exdUvAAAA//8DAFBLAwQUAAYA&#10;CAAAACEAuVz6DeEAAAANAQAADwAAAGRycy9kb3ducmV2LnhtbEyPzU7DMBCE70i8g7VI3FonoW6r&#10;EKfiV+JKyAFubuzGofE6it00vD3bE9x2NJ9mZ4rd7Ho2mTF0HiWkywSYwcbrDlsJ9cfrYgssRIVa&#10;9R6NhB8TYFdeXxUq1/6M72aqYssoBEOuJNgYh5zz0FjjVFj6wSB5Bz86FUmOLdejOlO463mWJGvu&#10;VIf0warBPFnTHKuTk/BVv1T13Bxt9vzopzuXvh2+N59S3t7MD/fAopnjHwyX+lQdSuq09yfUgfUS&#10;FulKCGLJEWIN7IIkK0H79nRtthnwsuD/V5S/AAAA//8DAFBLAQItABQABgAIAAAAIQC2gziS/gAA&#10;AOEBAAATAAAAAAAAAAAAAAAAAAAAAABbQ29udGVudF9UeXBlc10ueG1sUEsBAi0AFAAGAAgAAAAh&#10;ADj9If/WAAAAlAEAAAsAAAAAAAAAAAAAAAAALwEAAF9yZWxzLy5yZWxzUEsBAi0AFAAGAAgAAAAh&#10;ABDsBZGEAgAAXwUAAA4AAAAAAAAAAAAAAAAALgIAAGRycy9lMm9Eb2MueG1sUEsBAi0AFAAGAAgA&#10;AAAhALlc+g3hAAAADQEAAA8AAAAAAAAAAAAAAAAA3gQAAGRycy9kb3ducmV2LnhtbFBLBQYAAAAA&#10;BAAEAPMAAADsBQAAAAA=&#10;" fillcolor="#67b6e5" stroked="f" strokeweight="1pt"/>
          </w:pict>
        </mc:Fallback>
      </mc:AlternateConten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5C6734" w14:paraId="67521F46" w14:textId="77777777" w:rsidTr="00637EA7">
      <w:trPr>
        <w:trHeight w:val="1361"/>
      </w:trPr>
      <w:tc>
        <w:tcPr>
          <w:tcW w:w="9226" w:type="dxa"/>
          <w:shd w:val="clear" w:color="auto" w:fill="auto"/>
        </w:tcPr>
        <w:p w14:paraId="706B8173" w14:textId="77777777" w:rsidR="005C6734" w:rsidRDefault="005C6734" w:rsidP="005C6734">
          <w:pPr>
            <w:jc w:val="left"/>
            <w:rPr>
              <w:bCs/>
              <w:color w:val="7F7F7F" w:themeColor="text1" w:themeTint="80"/>
              <w:sz w:val="16"/>
              <w:szCs w:val="16"/>
            </w:rPr>
          </w:pPr>
          <w:r>
            <w:rPr>
              <w:b/>
              <w:noProof/>
              <w:sz w:val="32"/>
              <w:szCs w:val="24"/>
            </w:rPr>
            <w:drawing>
              <wp:anchor distT="0" distB="0" distL="114300" distR="114300" simplePos="0" relativeHeight="251708463" behindDoc="0" locked="0" layoutInCell="1" allowOverlap="1" wp14:anchorId="20BFB8A4" wp14:editId="761B2CB0">
                <wp:simplePos x="0" y="0"/>
                <wp:positionH relativeFrom="column">
                  <wp:posOffset>-144145</wp:posOffset>
                </wp:positionH>
                <wp:positionV relativeFrom="paragraph">
                  <wp:posOffset>2540</wp:posOffset>
                </wp:positionV>
                <wp:extent cx="2736000" cy="864000"/>
                <wp:effectExtent l="0" t="0" r="7620" b="0"/>
                <wp:wrapNone/>
                <wp:docPr id="644253933" name="Obrázok 644253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Obrázok 46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6000" cy="864000"/>
                        </a:xfrm>
                        <a:prstGeom prst="rect">
                          <a:avLst/>
                        </a:prstGeom>
                      </pic:spPr>
                    </pic:pic>
                  </a:graphicData>
                </a:graphic>
                <wp14:sizeRelH relativeFrom="margin">
                  <wp14:pctWidth>0</wp14:pctWidth>
                </wp14:sizeRelH>
                <wp14:sizeRelV relativeFrom="margin">
                  <wp14:pctHeight>0</wp14:pctHeight>
                </wp14:sizeRelV>
              </wp:anchor>
            </w:drawing>
          </w:r>
        </w:p>
      </w:tc>
    </w:tr>
    <w:tr w:rsidR="005C6734" w:rsidRPr="00D27CC1" w14:paraId="4B1E17A2" w14:textId="77777777" w:rsidTr="00637EA7">
      <w:trPr>
        <w:trHeight w:val="227"/>
      </w:trPr>
      <w:tc>
        <w:tcPr>
          <w:tcW w:w="9226" w:type="dxa"/>
          <w:shd w:val="clear" w:color="auto" w:fill="auto"/>
          <w:tcMar>
            <w:left w:w="0" w:type="dxa"/>
            <w:right w:w="0" w:type="dxa"/>
          </w:tcMar>
          <w:vAlign w:val="center"/>
        </w:tcPr>
        <w:p w14:paraId="54869C11" w14:textId="77777777" w:rsidR="005C6734" w:rsidRPr="00D27CC1" w:rsidRDefault="005C6734" w:rsidP="005C6734">
          <w:pPr>
            <w:jc w:val="right"/>
            <w:rPr>
              <w:bCs/>
              <w:color w:val="FFFFFF" w:themeColor="background1"/>
              <w:sz w:val="16"/>
              <w:szCs w:val="16"/>
            </w:rPr>
          </w:pPr>
          <w:r w:rsidRPr="00D27CC1">
            <w:rPr>
              <w:bCs/>
              <w:color w:val="FFFFFF" w:themeColor="background1"/>
              <w:sz w:val="16"/>
              <w:szCs w:val="16"/>
            </w:rPr>
            <w:t>komisar.sk</w:t>
          </w:r>
        </w:p>
      </w:tc>
    </w:tr>
  </w:tbl>
  <w:p w14:paraId="5C7D8B6D" w14:textId="77777777" w:rsidR="005C6734" w:rsidRPr="00D27CC1" w:rsidRDefault="005C6734" w:rsidP="005C6734">
    <w:pPr>
      <w:jc w:val="center"/>
      <w:rPr>
        <w:bCs/>
        <w:color w:val="FFFFFF" w:themeColor="background1"/>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7A4094" w14:paraId="7969F6DC" w14:textId="77777777" w:rsidTr="0027654F">
      <w:trPr>
        <w:trHeight w:val="680"/>
      </w:trPr>
      <w:tc>
        <w:tcPr>
          <w:tcW w:w="690" w:type="dxa"/>
          <w:vAlign w:val="center"/>
        </w:tcPr>
        <w:p w14:paraId="0BF8047E" w14:textId="77777777" w:rsidR="00CB6576" w:rsidRDefault="00CB6576" w:rsidP="00377E2E">
          <w:pPr>
            <w:jc w:val="center"/>
            <w:rPr>
              <w:bCs/>
              <w:color w:val="7F7F7F" w:themeColor="text1" w:themeTint="80"/>
              <w:sz w:val="16"/>
              <w:szCs w:val="16"/>
            </w:rPr>
          </w:pPr>
        </w:p>
      </w:tc>
      <w:tc>
        <w:tcPr>
          <w:tcW w:w="7821" w:type="dxa"/>
          <w:shd w:val="clear" w:color="auto" w:fill="auto"/>
          <w:vAlign w:val="center"/>
        </w:tcPr>
        <w:p w14:paraId="44D119E2" w14:textId="662E058F" w:rsidR="00CB6576" w:rsidRPr="00A64D32" w:rsidRDefault="00CB6576" w:rsidP="0027654F">
          <w:pPr>
            <w:pStyle w:val="Odsekzoznamu"/>
            <w:ind w:left="0"/>
            <w:jc w:val="right"/>
            <w:rPr>
              <w:b/>
              <w:caps/>
              <w:sz w:val="20"/>
              <w:szCs w:val="20"/>
            </w:rPr>
          </w:pPr>
          <w:r w:rsidRPr="00A64D32">
            <w:rPr>
              <w:b/>
              <w:caps/>
              <w:sz w:val="20"/>
              <w:szCs w:val="20"/>
            </w:rPr>
            <w:fldChar w:fldCharType="begin"/>
          </w:r>
          <w:r w:rsidRPr="00A64D32">
            <w:rPr>
              <w:b/>
              <w:caps/>
              <w:sz w:val="20"/>
              <w:szCs w:val="20"/>
            </w:rPr>
            <w:instrText xml:space="preserve"> STYLEREF  "Nadpis 1" \n  \* MERGEFORMAT </w:instrText>
          </w:r>
          <w:r w:rsidRPr="00A64D32">
            <w:rPr>
              <w:b/>
              <w:caps/>
              <w:sz w:val="20"/>
              <w:szCs w:val="20"/>
            </w:rPr>
            <w:fldChar w:fldCharType="separate"/>
          </w:r>
          <w:r w:rsidR="005D6B2E">
            <w:rPr>
              <w:b/>
              <w:caps/>
              <w:noProof/>
              <w:sz w:val="20"/>
              <w:szCs w:val="20"/>
            </w:rPr>
            <w:t>2</w:t>
          </w:r>
          <w:r w:rsidRPr="00A64D32">
            <w:rPr>
              <w:b/>
              <w:caps/>
              <w:sz w:val="20"/>
              <w:szCs w:val="20"/>
            </w:rPr>
            <w:fldChar w:fldCharType="end"/>
          </w:r>
          <w:r w:rsidRPr="00A64D32">
            <w:rPr>
              <w:b/>
              <w:caps/>
              <w:sz w:val="20"/>
              <w:szCs w:val="20"/>
            </w:rPr>
            <w:t xml:space="preserve"> </w:t>
          </w:r>
          <w:r w:rsidRPr="00A64D32">
            <w:rPr>
              <w:b/>
              <w:caps/>
              <w:sz w:val="20"/>
              <w:szCs w:val="20"/>
            </w:rPr>
            <w:fldChar w:fldCharType="begin"/>
          </w:r>
          <w:r w:rsidRPr="00A64D32">
            <w:rPr>
              <w:b/>
              <w:caps/>
              <w:sz w:val="20"/>
              <w:szCs w:val="20"/>
            </w:rPr>
            <w:instrText xml:space="preserve"> STYLEREF  "Nadpis 1"  \* MERGEFORMAT </w:instrText>
          </w:r>
          <w:r w:rsidRPr="00A64D32">
            <w:rPr>
              <w:b/>
              <w:caps/>
              <w:sz w:val="20"/>
              <w:szCs w:val="20"/>
            </w:rPr>
            <w:fldChar w:fldCharType="separate"/>
          </w:r>
          <w:r w:rsidR="005D6B2E">
            <w:rPr>
              <w:b/>
              <w:caps/>
              <w:noProof/>
              <w:sz w:val="20"/>
              <w:szCs w:val="20"/>
            </w:rPr>
            <w:t>Posudzovanie individuálnych podnetov</w:t>
          </w:r>
          <w:r w:rsidRPr="00A64D32">
            <w:rPr>
              <w:b/>
              <w:caps/>
              <w:sz w:val="20"/>
              <w:szCs w:val="20"/>
            </w:rPr>
            <w:fldChar w:fldCharType="end"/>
          </w:r>
        </w:p>
        <w:p w14:paraId="24DAD137" w14:textId="71F860C3" w:rsidR="00CB6576" w:rsidRPr="00A64D32" w:rsidRDefault="00CB6576" w:rsidP="0027654F">
          <w:pPr>
            <w:pStyle w:val="Odsekzoznamu"/>
            <w:ind w:left="0"/>
            <w:jc w:val="right"/>
            <w:rPr>
              <w:b/>
              <w:caps/>
              <w:sz w:val="20"/>
              <w:szCs w:val="20"/>
            </w:rPr>
          </w:pPr>
          <w:r w:rsidRPr="00A64D32">
            <w:rPr>
              <w:bCs/>
              <w:sz w:val="20"/>
              <w:szCs w:val="20"/>
            </w:rPr>
            <w:fldChar w:fldCharType="begin"/>
          </w:r>
          <w:r w:rsidRPr="00A64D32">
            <w:rPr>
              <w:bCs/>
              <w:sz w:val="20"/>
              <w:szCs w:val="20"/>
            </w:rPr>
            <w:instrText xml:space="preserve"> STYLEREF  "Na</w:instrText>
          </w:r>
          <w:r w:rsidRPr="00906683">
            <w:rPr>
              <w:rFonts w:ascii="Font Awesome 6 Free Solid" w:hAnsi="Font Awesome 6 Free Solid"/>
              <w:szCs w:val="20"/>
            </w:rPr>
            <w:instrText>d</w:instrText>
          </w:r>
          <w:r w:rsidRPr="00A64D32">
            <w:rPr>
              <w:bCs/>
              <w:sz w:val="20"/>
              <w:szCs w:val="20"/>
            </w:rPr>
            <w:instrText xml:space="preserve">pis 2" \n  \* MERGEFORMAT </w:instrText>
          </w:r>
          <w:r w:rsidRPr="00A64D32">
            <w:rPr>
              <w:bCs/>
              <w:sz w:val="20"/>
              <w:szCs w:val="20"/>
            </w:rPr>
            <w:fldChar w:fldCharType="separate"/>
          </w:r>
          <w:r w:rsidR="005D6B2E">
            <w:rPr>
              <w:bCs/>
              <w:noProof/>
              <w:sz w:val="20"/>
              <w:szCs w:val="20"/>
            </w:rPr>
            <w:t>2.2</w:t>
          </w:r>
          <w:r w:rsidRPr="00A64D32">
            <w:rPr>
              <w:bCs/>
              <w:sz w:val="20"/>
              <w:szCs w:val="20"/>
            </w:rPr>
            <w:fldChar w:fldCharType="end"/>
          </w:r>
          <w:r w:rsidRPr="00A64D32">
            <w:rPr>
              <w:bCs/>
              <w:sz w:val="20"/>
              <w:szCs w:val="20"/>
            </w:rPr>
            <w:t xml:space="preserve"> </w:t>
          </w:r>
          <w:r w:rsidRPr="00A5693A">
            <w:rPr>
              <w:bCs/>
              <w:sz w:val="20"/>
              <w:szCs w:val="20"/>
            </w:rPr>
            <w:fldChar w:fldCharType="begin"/>
          </w:r>
          <w:r w:rsidRPr="00A64D32">
            <w:rPr>
              <w:bCs/>
              <w:sz w:val="20"/>
              <w:szCs w:val="20"/>
            </w:rPr>
            <w:instrText xml:space="preserve"> STYLEREF  "Nadpis 2"  \* MERGEFORMAT </w:instrText>
          </w:r>
          <w:r w:rsidRPr="00A5693A">
            <w:rPr>
              <w:bCs/>
              <w:sz w:val="20"/>
              <w:szCs w:val="20"/>
            </w:rPr>
            <w:fldChar w:fldCharType="separate"/>
          </w:r>
          <w:r w:rsidR="005D6B2E">
            <w:rPr>
              <w:bCs/>
              <w:noProof/>
              <w:sz w:val="20"/>
              <w:szCs w:val="20"/>
            </w:rPr>
            <w:t>Občianskoprávna a rodinná agenda</w:t>
          </w:r>
          <w:r w:rsidRPr="00A5693A">
            <w:rPr>
              <w:b/>
              <w:caps/>
              <w:sz w:val="20"/>
              <w:szCs w:val="20"/>
            </w:rPr>
            <w:fldChar w:fldCharType="end"/>
          </w:r>
        </w:p>
      </w:tc>
      <w:tc>
        <w:tcPr>
          <w:tcW w:w="725" w:type="dxa"/>
          <w:vAlign w:val="center"/>
        </w:tcPr>
        <w:p w14:paraId="7998E3D9" w14:textId="77777777" w:rsidR="00CB6576" w:rsidRPr="007A4094" w:rsidRDefault="00CB6576" w:rsidP="00802796">
          <w:pPr>
            <w:pStyle w:val="Odsekzoznamu"/>
            <w:ind w:left="0"/>
            <w:jc w:val="center"/>
            <w:rPr>
              <w:b/>
              <w:caps/>
              <w:sz w:val="20"/>
              <w:szCs w:val="20"/>
            </w:rPr>
          </w:pPr>
          <w:r w:rsidRPr="005D3E16">
            <w:rPr>
              <w:noProof/>
            </w:rPr>
            <w:drawing>
              <wp:inline distT="0" distB="0" distL="0" distR="0" wp14:anchorId="1AA13C7E" wp14:editId="369A643F">
                <wp:extent cx="360000" cy="288000"/>
                <wp:effectExtent l="0" t="0" r="2540" b="0"/>
                <wp:docPr id="339029571" name="Grafický objekt 339029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cký objekt 29">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60000" cy="288000"/>
                        </a:xfrm>
                        <a:prstGeom prst="rect">
                          <a:avLst/>
                        </a:prstGeom>
                      </pic:spPr>
                    </pic:pic>
                  </a:graphicData>
                </a:graphic>
              </wp:inline>
            </w:drawing>
          </w:r>
        </w:p>
      </w:tc>
    </w:tr>
    <w:tr w:rsidR="00CB6576" w:rsidRPr="008656BD" w14:paraId="67E04A4C" w14:textId="77777777">
      <w:trPr>
        <w:trHeight w:val="113"/>
      </w:trPr>
      <w:tc>
        <w:tcPr>
          <w:tcW w:w="9236" w:type="dxa"/>
          <w:gridSpan w:val="3"/>
          <w:shd w:val="clear" w:color="auto" w:fill="auto"/>
          <w:tcMar>
            <w:left w:w="227" w:type="dxa"/>
            <w:right w:w="227" w:type="dxa"/>
          </w:tcMar>
          <w:vAlign w:val="center"/>
        </w:tcPr>
        <w:p w14:paraId="71306003" w14:textId="77777777" w:rsidR="00CB6576" w:rsidRPr="008656BD" w:rsidRDefault="00CB6576" w:rsidP="00802796">
          <w:pPr>
            <w:jc w:val="right"/>
            <w:rPr>
              <w:bCs/>
              <w:color w:val="FFFFFF" w:themeColor="background1"/>
              <w:sz w:val="2"/>
              <w:szCs w:val="2"/>
            </w:rPr>
          </w:pPr>
        </w:p>
      </w:tc>
    </w:tr>
  </w:tbl>
  <w:p w14:paraId="228F4584" w14:textId="77777777" w:rsidR="00CB6576" w:rsidRDefault="00CB6576" w:rsidP="00802796">
    <w:pPr>
      <w:pStyle w:val="Hlavika"/>
      <w:rPr>
        <w:sz w:val="20"/>
        <w:szCs w:val="20"/>
      </w:rPr>
    </w:pPr>
    <w:r w:rsidRPr="002B0934">
      <w:rPr>
        <w:bCs/>
        <w:noProof/>
        <w:color w:val="A0A0A0"/>
        <w:sz w:val="16"/>
        <w:szCs w:val="16"/>
      </w:rPr>
      <mc:AlternateContent>
        <mc:Choice Requires="wps">
          <w:drawing>
            <wp:anchor distT="0" distB="0" distL="114300" distR="114300" simplePos="0" relativeHeight="251669551" behindDoc="1" locked="0" layoutInCell="1" allowOverlap="1" wp14:anchorId="5C04A0BF" wp14:editId="3897B3C0">
              <wp:simplePos x="0" y="0"/>
              <wp:positionH relativeFrom="page">
                <wp:posOffset>-2540</wp:posOffset>
              </wp:positionH>
              <wp:positionV relativeFrom="paragraph">
                <wp:posOffset>-69850</wp:posOffset>
              </wp:positionV>
              <wp:extent cx="7559675" cy="71755"/>
              <wp:effectExtent l="0" t="0" r="3175" b="4445"/>
              <wp:wrapNone/>
              <wp:docPr id="502" name="Obdĺžnik 5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9B48F" id="Obdĺžnik 502" o:spid="_x0000_s1026" alt="&quot;&quot;" style="position:absolute;margin-left:-.2pt;margin-top:-5.5pt;width:595.25pt;height:5.65pt;z-index:-2516469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1335BC5E" w14:textId="77777777">
      <w:trPr>
        <w:trHeight w:val="680"/>
      </w:trPr>
      <w:tc>
        <w:tcPr>
          <w:tcW w:w="695" w:type="dxa"/>
          <w:vAlign w:val="center"/>
        </w:tcPr>
        <w:p w14:paraId="332C01CD" w14:textId="77777777" w:rsidR="00CB6576" w:rsidRPr="00A633C5" w:rsidRDefault="00CB6576" w:rsidP="00377E2E">
          <w:pPr>
            <w:jc w:val="center"/>
            <w:rPr>
              <w:bCs/>
              <w:sz w:val="16"/>
              <w:szCs w:val="16"/>
            </w:rPr>
          </w:pPr>
          <w:r w:rsidRPr="00A633C5">
            <w:rPr>
              <w:noProof/>
            </w:rPr>
            <w:drawing>
              <wp:inline distT="0" distB="0" distL="0" distR="0" wp14:anchorId="2ED7A9F6" wp14:editId="22A01AB6">
                <wp:extent cx="336774" cy="288000"/>
                <wp:effectExtent l="0" t="0" r="6350" b="0"/>
                <wp:docPr id="415933426" name="Grafický objekt 415933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cký objekt 3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6774" cy="288000"/>
                        </a:xfrm>
                        <a:prstGeom prst="rect">
                          <a:avLst/>
                        </a:prstGeom>
                      </pic:spPr>
                    </pic:pic>
                  </a:graphicData>
                </a:graphic>
              </wp:inline>
            </w:drawing>
          </w:r>
        </w:p>
      </w:tc>
      <w:tc>
        <w:tcPr>
          <w:tcW w:w="7881" w:type="dxa"/>
          <w:shd w:val="clear" w:color="auto" w:fill="auto"/>
          <w:vAlign w:val="center"/>
        </w:tcPr>
        <w:p w14:paraId="3A4DDF21" w14:textId="1759E1BB" w:rsidR="00CB6576" w:rsidRPr="00A633C5" w:rsidRDefault="00CB6576" w:rsidP="001C01E5">
          <w:pPr>
            <w:pStyle w:val="Odsekzoznamu"/>
            <w:ind w:left="0"/>
            <w:jc w:val="lef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D83B2D">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D83B2D">
            <w:rPr>
              <w:b/>
              <w:caps/>
              <w:noProof/>
              <w:sz w:val="20"/>
              <w:szCs w:val="20"/>
            </w:rPr>
            <w:t>Posudzovanie individuálnych podnetov</w:t>
          </w:r>
          <w:r w:rsidRPr="00A633C5">
            <w:rPr>
              <w:b/>
              <w:caps/>
              <w:sz w:val="20"/>
              <w:szCs w:val="20"/>
            </w:rPr>
            <w:fldChar w:fldCharType="end"/>
          </w:r>
        </w:p>
        <w:p w14:paraId="5875BDAB" w14:textId="6F4ABE4D" w:rsidR="00CB6576" w:rsidRPr="00A633C5" w:rsidRDefault="00CB6576" w:rsidP="001C01E5">
          <w:pPr>
            <w:pStyle w:val="Odsekzoznamu"/>
            <w:ind w:left="0"/>
            <w:jc w:val="lef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D83B2D">
            <w:rPr>
              <w:bCs/>
              <w:noProof/>
              <w:sz w:val="20"/>
              <w:szCs w:val="20"/>
            </w:rPr>
            <w:t>2.3</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D83B2D">
            <w:rPr>
              <w:bCs/>
              <w:noProof/>
              <w:sz w:val="20"/>
              <w:szCs w:val="20"/>
            </w:rPr>
            <w:t>Zdravotníctvo a sociálne poistenie</w:t>
          </w:r>
          <w:r w:rsidRPr="00A633C5">
            <w:rPr>
              <w:b/>
              <w:caps/>
              <w:sz w:val="20"/>
              <w:szCs w:val="20"/>
            </w:rPr>
            <w:fldChar w:fldCharType="end"/>
          </w:r>
        </w:p>
      </w:tc>
      <w:tc>
        <w:tcPr>
          <w:tcW w:w="731" w:type="dxa"/>
          <w:vAlign w:val="center"/>
        </w:tcPr>
        <w:p w14:paraId="37FA2A4E" w14:textId="77777777" w:rsidR="00CB6576" w:rsidRPr="00A633C5" w:rsidRDefault="00CB6576" w:rsidP="001C01E5">
          <w:pPr>
            <w:pStyle w:val="Odsekzoznamu"/>
            <w:ind w:left="0"/>
            <w:jc w:val="center"/>
            <w:rPr>
              <w:b/>
              <w:caps/>
              <w:sz w:val="20"/>
              <w:szCs w:val="20"/>
            </w:rPr>
          </w:pPr>
        </w:p>
      </w:tc>
    </w:tr>
    <w:tr w:rsidR="00CB6576" w:rsidRPr="00A633C5" w14:paraId="7558CE46" w14:textId="77777777">
      <w:trPr>
        <w:trHeight w:val="113"/>
      </w:trPr>
      <w:tc>
        <w:tcPr>
          <w:tcW w:w="9236" w:type="dxa"/>
          <w:gridSpan w:val="3"/>
          <w:shd w:val="clear" w:color="auto" w:fill="auto"/>
          <w:tcMar>
            <w:left w:w="227" w:type="dxa"/>
            <w:right w:w="227" w:type="dxa"/>
          </w:tcMar>
          <w:vAlign w:val="center"/>
        </w:tcPr>
        <w:p w14:paraId="0F88274F" w14:textId="77777777" w:rsidR="00CB6576" w:rsidRPr="00A633C5" w:rsidRDefault="00CB6576" w:rsidP="001C01E5">
          <w:pPr>
            <w:jc w:val="right"/>
            <w:rPr>
              <w:bCs/>
              <w:sz w:val="2"/>
              <w:szCs w:val="2"/>
            </w:rPr>
          </w:pPr>
        </w:p>
      </w:tc>
    </w:tr>
  </w:tbl>
  <w:p w14:paraId="6AEE45B1" w14:textId="77777777" w:rsidR="00CB6576" w:rsidRPr="00A633C5" w:rsidRDefault="00CB6576" w:rsidP="001C01E5">
    <w:pPr>
      <w:pStyle w:val="Hlavika"/>
      <w:rPr>
        <w:sz w:val="20"/>
        <w:szCs w:val="20"/>
      </w:rPr>
    </w:pPr>
    <w:r w:rsidRPr="00A633C5">
      <w:rPr>
        <w:bCs/>
        <w:noProof/>
        <w:sz w:val="16"/>
        <w:szCs w:val="16"/>
      </w:rPr>
      <mc:AlternateContent>
        <mc:Choice Requires="wps">
          <w:drawing>
            <wp:anchor distT="0" distB="0" distL="114300" distR="114300" simplePos="0" relativeHeight="251686959" behindDoc="1" locked="0" layoutInCell="1" allowOverlap="1" wp14:anchorId="732D7182" wp14:editId="31688DAD">
              <wp:simplePos x="0" y="0"/>
              <wp:positionH relativeFrom="page">
                <wp:posOffset>-2540</wp:posOffset>
              </wp:positionH>
              <wp:positionV relativeFrom="paragraph">
                <wp:posOffset>-69850</wp:posOffset>
              </wp:positionV>
              <wp:extent cx="7559675" cy="71755"/>
              <wp:effectExtent l="0" t="0" r="3175" b="4445"/>
              <wp:wrapNone/>
              <wp:docPr id="4552" name="Obdĺžnik 45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D210E" id="Obdĺžnik 4552" o:spid="_x0000_s1026" alt="&quot;&quot;" style="position:absolute;margin-left:-.2pt;margin-top:-5.5pt;width:595.25pt;height:5.65pt;z-index:-2516295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2E2A509D" w14:textId="77777777">
      <w:trPr>
        <w:trHeight w:val="680"/>
      </w:trPr>
      <w:tc>
        <w:tcPr>
          <w:tcW w:w="695" w:type="dxa"/>
        </w:tcPr>
        <w:p w14:paraId="2F6AC15A" w14:textId="77777777" w:rsidR="00CB6576" w:rsidRPr="00A633C5" w:rsidRDefault="00CB6576" w:rsidP="001C01E5">
          <w:pPr>
            <w:jc w:val="left"/>
            <w:rPr>
              <w:bCs/>
              <w:sz w:val="16"/>
              <w:szCs w:val="16"/>
            </w:rPr>
          </w:pPr>
        </w:p>
      </w:tc>
      <w:tc>
        <w:tcPr>
          <w:tcW w:w="7881" w:type="dxa"/>
          <w:shd w:val="clear" w:color="auto" w:fill="auto"/>
          <w:vAlign w:val="center"/>
        </w:tcPr>
        <w:p w14:paraId="2D8871D0" w14:textId="54CE2350" w:rsidR="00CB6576" w:rsidRPr="00A633C5" w:rsidRDefault="00CB6576" w:rsidP="001C01E5">
          <w:pPr>
            <w:pStyle w:val="Odsekzoznamu"/>
            <w:ind w:left="0"/>
            <w:jc w:val="righ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5D6B2E">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5D6B2E">
            <w:rPr>
              <w:b/>
              <w:caps/>
              <w:noProof/>
              <w:sz w:val="20"/>
              <w:szCs w:val="20"/>
            </w:rPr>
            <w:t>Posudzovanie individuálnych podnetov</w:t>
          </w:r>
          <w:r w:rsidRPr="00A633C5">
            <w:rPr>
              <w:b/>
              <w:caps/>
              <w:sz w:val="20"/>
              <w:szCs w:val="20"/>
            </w:rPr>
            <w:fldChar w:fldCharType="end"/>
          </w:r>
        </w:p>
        <w:p w14:paraId="6683036A" w14:textId="6BAF397C" w:rsidR="00CB6576" w:rsidRPr="00A633C5" w:rsidRDefault="00CB6576" w:rsidP="001C01E5">
          <w:pPr>
            <w:pStyle w:val="Odsekzoznamu"/>
            <w:ind w:left="0"/>
            <w:jc w:val="righ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5D6B2E">
            <w:rPr>
              <w:bCs/>
              <w:noProof/>
              <w:sz w:val="20"/>
              <w:szCs w:val="20"/>
            </w:rPr>
            <w:t>2.3</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5D6B2E">
            <w:rPr>
              <w:bCs/>
              <w:noProof/>
              <w:sz w:val="20"/>
              <w:szCs w:val="20"/>
            </w:rPr>
            <w:t>Zdravotníctvo a sociálne poistenie</w:t>
          </w:r>
          <w:r w:rsidRPr="00A633C5">
            <w:rPr>
              <w:b/>
              <w:caps/>
              <w:sz w:val="20"/>
              <w:szCs w:val="20"/>
            </w:rPr>
            <w:fldChar w:fldCharType="end"/>
          </w:r>
        </w:p>
      </w:tc>
      <w:tc>
        <w:tcPr>
          <w:tcW w:w="731" w:type="dxa"/>
          <w:vAlign w:val="center"/>
        </w:tcPr>
        <w:p w14:paraId="4B26E4F4" w14:textId="77777777" w:rsidR="00CB6576" w:rsidRPr="00A633C5" w:rsidRDefault="00CB6576" w:rsidP="001C01E5">
          <w:pPr>
            <w:pStyle w:val="Odsekzoznamu"/>
            <w:ind w:left="0"/>
            <w:jc w:val="center"/>
            <w:rPr>
              <w:b/>
              <w:caps/>
              <w:sz w:val="20"/>
              <w:szCs w:val="20"/>
            </w:rPr>
          </w:pPr>
          <w:r w:rsidRPr="00A633C5">
            <w:rPr>
              <w:noProof/>
            </w:rPr>
            <w:drawing>
              <wp:inline distT="0" distB="0" distL="0" distR="0" wp14:anchorId="130FECA8" wp14:editId="64F6B575">
                <wp:extent cx="336774" cy="288000"/>
                <wp:effectExtent l="0" t="0" r="6350" b="0"/>
                <wp:docPr id="1315701211" name="Grafický objekt 1315701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cký objekt 3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6774" cy="288000"/>
                        </a:xfrm>
                        <a:prstGeom prst="rect">
                          <a:avLst/>
                        </a:prstGeom>
                      </pic:spPr>
                    </pic:pic>
                  </a:graphicData>
                </a:graphic>
              </wp:inline>
            </w:drawing>
          </w:r>
        </w:p>
      </w:tc>
    </w:tr>
    <w:tr w:rsidR="00CB6576" w:rsidRPr="00A633C5" w14:paraId="087583FE" w14:textId="77777777">
      <w:trPr>
        <w:trHeight w:val="113"/>
      </w:trPr>
      <w:tc>
        <w:tcPr>
          <w:tcW w:w="9236" w:type="dxa"/>
          <w:gridSpan w:val="3"/>
          <w:shd w:val="clear" w:color="auto" w:fill="auto"/>
          <w:tcMar>
            <w:left w:w="227" w:type="dxa"/>
            <w:right w:w="227" w:type="dxa"/>
          </w:tcMar>
          <w:vAlign w:val="center"/>
        </w:tcPr>
        <w:p w14:paraId="2863670F" w14:textId="77777777" w:rsidR="00CB6576" w:rsidRPr="00A633C5" w:rsidRDefault="00CB6576" w:rsidP="001C01E5">
          <w:pPr>
            <w:jc w:val="right"/>
            <w:rPr>
              <w:bCs/>
              <w:sz w:val="2"/>
              <w:szCs w:val="2"/>
            </w:rPr>
          </w:pPr>
        </w:p>
      </w:tc>
    </w:tr>
  </w:tbl>
  <w:p w14:paraId="1F555D13" w14:textId="77777777" w:rsidR="00CB6576" w:rsidRPr="00A633C5" w:rsidRDefault="00CB6576" w:rsidP="001C01E5">
    <w:pPr>
      <w:pStyle w:val="Hlavika"/>
      <w:rPr>
        <w:sz w:val="20"/>
        <w:szCs w:val="20"/>
      </w:rPr>
    </w:pPr>
    <w:r w:rsidRPr="00A633C5">
      <w:rPr>
        <w:bCs/>
        <w:noProof/>
        <w:sz w:val="16"/>
        <w:szCs w:val="16"/>
      </w:rPr>
      <mc:AlternateContent>
        <mc:Choice Requires="wps">
          <w:drawing>
            <wp:anchor distT="0" distB="0" distL="114300" distR="114300" simplePos="0" relativeHeight="251684911" behindDoc="1" locked="0" layoutInCell="1" allowOverlap="1" wp14:anchorId="679C2DD5" wp14:editId="6D972688">
              <wp:simplePos x="0" y="0"/>
              <wp:positionH relativeFrom="page">
                <wp:posOffset>-2540</wp:posOffset>
              </wp:positionH>
              <wp:positionV relativeFrom="paragraph">
                <wp:posOffset>-69850</wp:posOffset>
              </wp:positionV>
              <wp:extent cx="7559675" cy="71755"/>
              <wp:effectExtent l="0" t="0" r="3175" b="4445"/>
              <wp:wrapNone/>
              <wp:docPr id="4548" name="Obdĺžnik 45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6B855" id="Obdĺžnik 4548" o:spid="_x0000_s1026" alt="&quot;&quot;" style="position:absolute;margin-left:-.2pt;margin-top:-5.5pt;width:595.25pt;height:5.65pt;z-index:-2516315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1C01E5" w14:paraId="1DC12BE4" w14:textId="77777777" w:rsidTr="0027654F">
      <w:trPr>
        <w:trHeight w:val="680"/>
      </w:trPr>
      <w:tc>
        <w:tcPr>
          <w:tcW w:w="690" w:type="dxa"/>
          <w:vAlign w:val="center"/>
        </w:tcPr>
        <w:p w14:paraId="3B7D23AC" w14:textId="77777777" w:rsidR="00CB6576" w:rsidRPr="001C01E5" w:rsidRDefault="00CB6576" w:rsidP="00377E2E">
          <w:pPr>
            <w:jc w:val="center"/>
            <w:rPr>
              <w:bCs/>
              <w:sz w:val="16"/>
              <w:szCs w:val="16"/>
            </w:rPr>
          </w:pPr>
        </w:p>
      </w:tc>
      <w:tc>
        <w:tcPr>
          <w:tcW w:w="7821" w:type="dxa"/>
          <w:shd w:val="clear" w:color="auto" w:fill="auto"/>
          <w:vAlign w:val="center"/>
        </w:tcPr>
        <w:p w14:paraId="4ACE5E97" w14:textId="0EDBDFE8" w:rsidR="00CB6576" w:rsidRPr="001C01E5" w:rsidRDefault="00CB6576" w:rsidP="0027654F">
          <w:pPr>
            <w:pStyle w:val="Odsekzoznamu"/>
            <w:ind w:left="0"/>
            <w:jc w:val="right"/>
            <w:rPr>
              <w:b/>
              <w:caps/>
              <w:sz w:val="20"/>
              <w:szCs w:val="20"/>
            </w:rPr>
          </w:pPr>
          <w:r w:rsidRPr="001C01E5">
            <w:rPr>
              <w:b/>
              <w:caps/>
              <w:sz w:val="20"/>
              <w:szCs w:val="20"/>
            </w:rPr>
            <w:fldChar w:fldCharType="begin"/>
          </w:r>
          <w:r w:rsidRPr="001C01E5">
            <w:rPr>
              <w:b/>
              <w:caps/>
              <w:sz w:val="20"/>
              <w:szCs w:val="20"/>
            </w:rPr>
            <w:instrText xml:space="preserve"> STYLEREF  "Nadpis 1" \n  \* MERGEFORMAT </w:instrText>
          </w:r>
          <w:r w:rsidRPr="001C01E5">
            <w:rPr>
              <w:b/>
              <w:caps/>
              <w:sz w:val="20"/>
              <w:szCs w:val="20"/>
            </w:rPr>
            <w:fldChar w:fldCharType="separate"/>
          </w:r>
          <w:r w:rsidR="005D6B2E">
            <w:rPr>
              <w:b/>
              <w:caps/>
              <w:noProof/>
              <w:sz w:val="20"/>
              <w:szCs w:val="20"/>
            </w:rPr>
            <w:t>2</w:t>
          </w:r>
          <w:r w:rsidRPr="001C01E5">
            <w:rPr>
              <w:b/>
              <w:caps/>
              <w:sz w:val="20"/>
              <w:szCs w:val="20"/>
            </w:rPr>
            <w:fldChar w:fldCharType="end"/>
          </w:r>
          <w:r w:rsidRPr="001C01E5">
            <w:rPr>
              <w:b/>
              <w:caps/>
              <w:sz w:val="20"/>
              <w:szCs w:val="20"/>
            </w:rPr>
            <w:t xml:space="preserve"> </w:t>
          </w:r>
          <w:r w:rsidRPr="001C01E5">
            <w:rPr>
              <w:b/>
              <w:caps/>
              <w:sz w:val="20"/>
              <w:szCs w:val="20"/>
            </w:rPr>
            <w:fldChar w:fldCharType="begin"/>
          </w:r>
          <w:r w:rsidRPr="001C01E5">
            <w:rPr>
              <w:b/>
              <w:caps/>
              <w:sz w:val="20"/>
              <w:szCs w:val="20"/>
            </w:rPr>
            <w:instrText xml:space="preserve"> STYLEREF  "Nadpis 1"  \* MERGEFORMAT </w:instrText>
          </w:r>
          <w:r w:rsidRPr="001C01E5">
            <w:rPr>
              <w:b/>
              <w:caps/>
              <w:sz w:val="20"/>
              <w:szCs w:val="20"/>
            </w:rPr>
            <w:fldChar w:fldCharType="separate"/>
          </w:r>
          <w:r w:rsidR="005D6B2E">
            <w:rPr>
              <w:b/>
              <w:caps/>
              <w:noProof/>
              <w:sz w:val="20"/>
              <w:szCs w:val="20"/>
            </w:rPr>
            <w:t>Posudzovanie individuálnych podnetov</w:t>
          </w:r>
          <w:r w:rsidRPr="001C01E5">
            <w:rPr>
              <w:b/>
              <w:caps/>
              <w:sz w:val="20"/>
              <w:szCs w:val="20"/>
            </w:rPr>
            <w:fldChar w:fldCharType="end"/>
          </w:r>
        </w:p>
        <w:p w14:paraId="6A0FB047" w14:textId="76087CC2" w:rsidR="00CB6576" w:rsidRPr="001C01E5" w:rsidRDefault="00CB6576" w:rsidP="0027654F">
          <w:pPr>
            <w:pStyle w:val="Odsekzoznamu"/>
            <w:ind w:left="0"/>
            <w:jc w:val="right"/>
            <w:rPr>
              <w:b/>
              <w:caps/>
              <w:sz w:val="20"/>
              <w:szCs w:val="20"/>
            </w:rPr>
          </w:pPr>
          <w:r w:rsidRPr="001C01E5">
            <w:rPr>
              <w:bCs/>
              <w:sz w:val="20"/>
              <w:szCs w:val="20"/>
            </w:rPr>
            <w:fldChar w:fldCharType="begin"/>
          </w:r>
          <w:r w:rsidRPr="001C01E5">
            <w:rPr>
              <w:bCs/>
              <w:sz w:val="20"/>
              <w:szCs w:val="20"/>
            </w:rPr>
            <w:instrText xml:space="preserve"> STYLEREF  "Na</w:instrText>
          </w:r>
          <w:r w:rsidRPr="001C01E5">
            <w:rPr>
              <w:rFonts w:ascii="Font Awesome 6 Free Solid" w:hAnsi="Font Awesome 6 Free Solid"/>
              <w:szCs w:val="20"/>
            </w:rPr>
            <w:instrText>d</w:instrText>
          </w:r>
          <w:r w:rsidRPr="001C01E5">
            <w:rPr>
              <w:bCs/>
              <w:sz w:val="20"/>
              <w:szCs w:val="20"/>
            </w:rPr>
            <w:instrText xml:space="preserve">pis 2" \n  \* MERGEFORMAT </w:instrText>
          </w:r>
          <w:r w:rsidRPr="001C01E5">
            <w:rPr>
              <w:bCs/>
              <w:sz w:val="20"/>
              <w:szCs w:val="20"/>
            </w:rPr>
            <w:fldChar w:fldCharType="separate"/>
          </w:r>
          <w:r w:rsidR="005D6B2E">
            <w:rPr>
              <w:bCs/>
              <w:noProof/>
              <w:sz w:val="20"/>
              <w:szCs w:val="20"/>
            </w:rPr>
            <w:t>2.3</w:t>
          </w:r>
          <w:r w:rsidRPr="001C01E5">
            <w:rPr>
              <w:bCs/>
              <w:sz w:val="20"/>
              <w:szCs w:val="20"/>
            </w:rPr>
            <w:fldChar w:fldCharType="end"/>
          </w:r>
          <w:r w:rsidRPr="001C01E5">
            <w:rPr>
              <w:bCs/>
              <w:sz w:val="20"/>
              <w:szCs w:val="20"/>
            </w:rPr>
            <w:t xml:space="preserve"> </w:t>
          </w:r>
          <w:r w:rsidRPr="001C01E5">
            <w:rPr>
              <w:bCs/>
              <w:sz w:val="20"/>
              <w:szCs w:val="20"/>
            </w:rPr>
            <w:fldChar w:fldCharType="begin"/>
          </w:r>
          <w:r w:rsidRPr="001C01E5">
            <w:rPr>
              <w:bCs/>
              <w:sz w:val="20"/>
              <w:szCs w:val="20"/>
            </w:rPr>
            <w:instrText xml:space="preserve"> STYLEREF  "Nadpis 2"  \* MERGEFORMAT </w:instrText>
          </w:r>
          <w:r w:rsidRPr="001C01E5">
            <w:rPr>
              <w:bCs/>
              <w:sz w:val="20"/>
              <w:szCs w:val="20"/>
            </w:rPr>
            <w:fldChar w:fldCharType="separate"/>
          </w:r>
          <w:r w:rsidR="005D6B2E">
            <w:rPr>
              <w:bCs/>
              <w:noProof/>
              <w:sz w:val="20"/>
              <w:szCs w:val="20"/>
            </w:rPr>
            <w:t>Zdravotníctvo a sociálne poistenie</w:t>
          </w:r>
          <w:r w:rsidRPr="001C01E5">
            <w:rPr>
              <w:b/>
              <w:caps/>
              <w:sz w:val="20"/>
              <w:szCs w:val="20"/>
            </w:rPr>
            <w:fldChar w:fldCharType="end"/>
          </w:r>
        </w:p>
      </w:tc>
      <w:tc>
        <w:tcPr>
          <w:tcW w:w="725" w:type="dxa"/>
          <w:vAlign w:val="center"/>
        </w:tcPr>
        <w:p w14:paraId="76EA836F" w14:textId="77777777" w:rsidR="00CB6576" w:rsidRPr="001C01E5" w:rsidRDefault="00CB6576" w:rsidP="008621B8">
          <w:pPr>
            <w:pStyle w:val="Odsekzoznamu"/>
            <w:ind w:left="0"/>
            <w:jc w:val="center"/>
            <w:rPr>
              <w:b/>
              <w:caps/>
              <w:sz w:val="20"/>
              <w:szCs w:val="20"/>
            </w:rPr>
          </w:pPr>
          <w:r w:rsidRPr="001C01E5">
            <w:rPr>
              <w:noProof/>
            </w:rPr>
            <w:drawing>
              <wp:inline distT="0" distB="0" distL="0" distR="0" wp14:anchorId="5AAE2DA9" wp14:editId="671A88C7">
                <wp:extent cx="336774" cy="288000"/>
                <wp:effectExtent l="0" t="0" r="6350" b="0"/>
                <wp:docPr id="915956905" name="Grafický objekt 915956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cký objekt 36">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6774" cy="288000"/>
                        </a:xfrm>
                        <a:prstGeom prst="rect">
                          <a:avLst/>
                        </a:prstGeom>
                      </pic:spPr>
                    </pic:pic>
                  </a:graphicData>
                </a:graphic>
              </wp:inline>
            </w:drawing>
          </w:r>
        </w:p>
      </w:tc>
    </w:tr>
    <w:tr w:rsidR="00CB6576" w:rsidRPr="001C01E5" w14:paraId="02AFFAA5" w14:textId="77777777">
      <w:trPr>
        <w:trHeight w:val="113"/>
      </w:trPr>
      <w:tc>
        <w:tcPr>
          <w:tcW w:w="9236" w:type="dxa"/>
          <w:gridSpan w:val="3"/>
          <w:shd w:val="clear" w:color="auto" w:fill="auto"/>
          <w:tcMar>
            <w:left w:w="227" w:type="dxa"/>
            <w:right w:w="227" w:type="dxa"/>
          </w:tcMar>
          <w:vAlign w:val="center"/>
        </w:tcPr>
        <w:p w14:paraId="16BD9954" w14:textId="77777777" w:rsidR="00CB6576" w:rsidRPr="001C01E5" w:rsidRDefault="00CB6576" w:rsidP="008621B8">
          <w:pPr>
            <w:jc w:val="right"/>
            <w:rPr>
              <w:bCs/>
              <w:sz w:val="2"/>
              <w:szCs w:val="2"/>
            </w:rPr>
          </w:pPr>
        </w:p>
      </w:tc>
    </w:tr>
  </w:tbl>
  <w:p w14:paraId="342F383A" w14:textId="77777777" w:rsidR="00CB6576" w:rsidRPr="001C01E5" w:rsidRDefault="00CB6576" w:rsidP="008621B8">
    <w:pPr>
      <w:pStyle w:val="Hlavika"/>
      <w:rPr>
        <w:sz w:val="20"/>
        <w:szCs w:val="20"/>
      </w:rPr>
    </w:pPr>
    <w:r w:rsidRPr="001C01E5">
      <w:rPr>
        <w:bCs/>
        <w:noProof/>
        <w:sz w:val="16"/>
        <w:szCs w:val="16"/>
      </w:rPr>
      <mc:AlternateContent>
        <mc:Choice Requires="wps">
          <w:drawing>
            <wp:anchor distT="0" distB="0" distL="114300" distR="114300" simplePos="0" relativeHeight="251670575" behindDoc="1" locked="0" layoutInCell="1" allowOverlap="1" wp14:anchorId="7FFE3911" wp14:editId="56E04E44">
              <wp:simplePos x="0" y="0"/>
              <wp:positionH relativeFrom="page">
                <wp:posOffset>-2540</wp:posOffset>
              </wp:positionH>
              <wp:positionV relativeFrom="paragraph">
                <wp:posOffset>-69850</wp:posOffset>
              </wp:positionV>
              <wp:extent cx="7559675" cy="71755"/>
              <wp:effectExtent l="0" t="0" r="3175" b="4445"/>
              <wp:wrapNone/>
              <wp:docPr id="511" name="Obdĺžnik 5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59D7F" id="Obdĺžnik 511" o:spid="_x0000_s1026" alt="&quot;&quot;" style="position:absolute;margin-left:-.2pt;margin-top:-5.5pt;width:595.25pt;height:5.65pt;z-index:-2516459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3"/>
      <w:gridCol w:w="7864"/>
      <w:gridCol w:w="679"/>
    </w:tblGrid>
    <w:tr w:rsidR="00CB6576" w:rsidRPr="005819CA" w14:paraId="29A86126" w14:textId="77777777" w:rsidTr="00695956">
      <w:trPr>
        <w:trHeight w:val="680"/>
      </w:trPr>
      <w:tc>
        <w:tcPr>
          <w:tcW w:w="695" w:type="dxa"/>
          <w:vAlign w:val="center"/>
        </w:tcPr>
        <w:p w14:paraId="3E2CB863" w14:textId="77777777" w:rsidR="00CB6576" w:rsidRPr="005819CA" w:rsidRDefault="00CB6576" w:rsidP="00377E2E">
          <w:pPr>
            <w:jc w:val="center"/>
            <w:rPr>
              <w:bCs/>
              <w:sz w:val="16"/>
              <w:szCs w:val="16"/>
            </w:rPr>
          </w:pPr>
          <w:r w:rsidRPr="005819CA">
            <w:rPr>
              <w:noProof/>
            </w:rPr>
            <w:drawing>
              <wp:inline distT="0" distB="0" distL="0" distR="0" wp14:anchorId="762761BD" wp14:editId="5FDD8419">
                <wp:extent cx="288000" cy="288000"/>
                <wp:effectExtent l="0" t="0" r="0" b="0"/>
                <wp:docPr id="984839508" name="Grafický objekt 984839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cký objekt 4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000" cy="288000"/>
                        </a:xfrm>
                        <a:prstGeom prst="rect">
                          <a:avLst/>
                        </a:prstGeom>
                      </pic:spPr>
                    </pic:pic>
                  </a:graphicData>
                </a:graphic>
              </wp:inline>
            </w:drawing>
          </w:r>
        </w:p>
      </w:tc>
      <w:tc>
        <w:tcPr>
          <w:tcW w:w="7881" w:type="dxa"/>
          <w:shd w:val="clear" w:color="auto" w:fill="auto"/>
          <w:vAlign w:val="center"/>
        </w:tcPr>
        <w:p w14:paraId="54AA7585" w14:textId="2754FDA2" w:rsidR="00CB6576" w:rsidRPr="005819CA" w:rsidRDefault="00CB6576" w:rsidP="008A602F">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D83B2D">
            <w:rPr>
              <w:b/>
              <w:caps/>
              <w:noProof/>
              <w:sz w:val="20"/>
              <w:szCs w:val="20"/>
            </w:rPr>
            <w:t>2</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D83B2D">
            <w:rPr>
              <w:b/>
              <w:caps/>
              <w:noProof/>
              <w:sz w:val="20"/>
              <w:szCs w:val="20"/>
            </w:rPr>
            <w:t>Posudzovanie individuálnych podnetov</w:t>
          </w:r>
          <w:r w:rsidRPr="005819CA">
            <w:rPr>
              <w:b/>
              <w:caps/>
              <w:sz w:val="20"/>
              <w:szCs w:val="20"/>
            </w:rPr>
            <w:fldChar w:fldCharType="end"/>
          </w:r>
        </w:p>
        <w:p w14:paraId="2A6B5B11" w14:textId="794ECAFC" w:rsidR="00CB6576" w:rsidRPr="005819CA" w:rsidRDefault="00CB6576" w:rsidP="008A602F">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D83B2D">
            <w:rPr>
              <w:bCs/>
              <w:noProof/>
              <w:sz w:val="20"/>
              <w:szCs w:val="20"/>
            </w:rPr>
            <w:t>2.4</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D83B2D">
            <w:rPr>
              <w:bCs/>
              <w:noProof/>
              <w:sz w:val="20"/>
              <w:szCs w:val="20"/>
            </w:rPr>
            <w:t>Bezbariérová prístupnosť</w:t>
          </w:r>
          <w:r w:rsidRPr="005819CA">
            <w:rPr>
              <w:b/>
              <w:caps/>
              <w:sz w:val="20"/>
              <w:szCs w:val="20"/>
            </w:rPr>
            <w:fldChar w:fldCharType="end"/>
          </w:r>
        </w:p>
      </w:tc>
      <w:tc>
        <w:tcPr>
          <w:tcW w:w="680" w:type="dxa"/>
          <w:vAlign w:val="center"/>
        </w:tcPr>
        <w:p w14:paraId="7391564B" w14:textId="77777777" w:rsidR="00CB6576" w:rsidRPr="005819CA" w:rsidRDefault="00CB6576" w:rsidP="008A602F">
          <w:pPr>
            <w:pStyle w:val="Odsekzoznamu"/>
            <w:ind w:left="0"/>
            <w:jc w:val="center"/>
            <w:rPr>
              <w:b/>
              <w:caps/>
              <w:sz w:val="20"/>
              <w:szCs w:val="20"/>
            </w:rPr>
          </w:pPr>
        </w:p>
      </w:tc>
    </w:tr>
    <w:tr w:rsidR="00CB6576" w:rsidRPr="005819CA" w14:paraId="1583318C" w14:textId="77777777">
      <w:trPr>
        <w:trHeight w:val="113"/>
      </w:trPr>
      <w:tc>
        <w:tcPr>
          <w:tcW w:w="9236" w:type="dxa"/>
          <w:gridSpan w:val="3"/>
          <w:shd w:val="clear" w:color="auto" w:fill="auto"/>
          <w:tcMar>
            <w:left w:w="227" w:type="dxa"/>
            <w:right w:w="227" w:type="dxa"/>
          </w:tcMar>
          <w:vAlign w:val="center"/>
        </w:tcPr>
        <w:p w14:paraId="3BA3C9D8" w14:textId="77777777" w:rsidR="00CB6576" w:rsidRPr="005819CA" w:rsidRDefault="00CB6576" w:rsidP="008A602F">
          <w:pPr>
            <w:jc w:val="right"/>
            <w:rPr>
              <w:bCs/>
              <w:sz w:val="2"/>
              <w:szCs w:val="2"/>
            </w:rPr>
          </w:pPr>
        </w:p>
      </w:tc>
    </w:tr>
  </w:tbl>
  <w:p w14:paraId="651085AC" w14:textId="77777777" w:rsidR="00CB6576" w:rsidRPr="005819CA" w:rsidRDefault="00CB6576" w:rsidP="008A602F">
    <w:pPr>
      <w:pStyle w:val="Hlavika"/>
      <w:rPr>
        <w:sz w:val="20"/>
        <w:szCs w:val="20"/>
      </w:rPr>
    </w:pPr>
    <w:r w:rsidRPr="005819CA">
      <w:rPr>
        <w:bCs/>
        <w:noProof/>
        <w:sz w:val="16"/>
        <w:szCs w:val="16"/>
      </w:rPr>
      <mc:AlternateContent>
        <mc:Choice Requires="wps">
          <w:drawing>
            <wp:anchor distT="0" distB="0" distL="114300" distR="114300" simplePos="0" relativeHeight="251660335" behindDoc="1" locked="0" layoutInCell="1" allowOverlap="1" wp14:anchorId="50219769" wp14:editId="33BA794D">
              <wp:simplePos x="0" y="0"/>
              <wp:positionH relativeFrom="page">
                <wp:posOffset>-2540</wp:posOffset>
              </wp:positionH>
              <wp:positionV relativeFrom="paragraph">
                <wp:posOffset>-69850</wp:posOffset>
              </wp:positionV>
              <wp:extent cx="7559675" cy="71755"/>
              <wp:effectExtent l="0" t="0" r="3175" b="4445"/>
              <wp:wrapNone/>
              <wp:docPr id="4558" name="Obdĺžnik 45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8AE19" id="Obdĺžnik 4558" o:spid="_x0000_s1026" alt="&quot;&quot;" style="position:absolute;margin-left:-.2pt;margin-top:-5.5pt;width:595.25pt;height:5.65pt;z-index:-2516561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5819CA" w14:paraId="400F5CE4" w14:textId="77777777">
      <w:trPr>
        <w:trHeight w:val="680"/>
      </w:trPr>
      <w:tc>
        <w:tcPr>
          <w:tcW w:w="690" w:type="dxa"/>
        </w:tcPr>
        <w:p w14:paraId="7FF2F64E" w14:textId="77777777" w:rsidR="00CB6576" w:rsidRPr="005819CA" w:rsidRDefault="00CB6576" w:rsidP="00FC0446">
          <w:pPr>
            <w:jc w:val="left"/>
            <w:rPr>
              <w:bCs/>
              <w:sz w:val="16"/>
              <w:szCs w:val="16"/>
            </w:rPr>
          </w:pPr>
        </w:p>
      </w:tc>
      <w:tc>
        <w:tcPr>
          <w:tcW w:w="7821" w:type="dxa"/>
          <w:shd w:val="clear" w:color="auto" w:fill="auto"/>
          <w:vAlign w:val="center"/>
        </w:tcPr>
        <w:p w14:paraId="26E01043" w14:textId="27633AC5" w:rsidR="00CB6576" w:rsidRPr="005819CA" w:rsidRDefault="00CB6576" w:rsidP="00FC0446">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2</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Posudzovanie individuálnych podnetov</w:t>
          </w:r>
          <w:r w:rsidRPr="005819CA">
            <w:rPr>
              <w:b/>
              <w:caps/>
              <w:sz w:val="20"/>
              <w:szCs w:val="20"/>
            </w:rPr>
            <w:fldChar w:fldCharType="end"/>
          </w:r>
        </w:p>
        <w:p w14:paraId="7CDCB2FA" w14:textId="7E92860A" w:rsidR="00CB6576" w:rsidRPr="005819CA" w:rsidRDefault="00CB6576" w:rsidP="00FC0446">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2.4</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Bezbariérová prístupnosť</w:t>
          </w:r>
          <w:r w:rsidRPr="005819CA">
            <w:rPr>
              <w:b/>
              <w:caps/>
              <w:sz w:val="20"/>
              <w:szCs w:val="20"/>
            </w:rPr>
            <w:fldChar w:fldCharType="end"/>
          </w:r>
        </w:p>
      </w:tc>
      <w:tc>
        <w:tcPr>
          <w:tcW w:w="725" w:type="dxa"/>
          <w:vAlign w:val="center"/>
        </w:tcPr>
        <w:p w14:paraId="39CB1C74" w14:textId="77777777" w:rsidR="00CB6576" w:rsidRPr="005819CA" w:rsidRDefault="00CB6576" w:rsidP="00FC0446">
          <w:pPr>
            <w:pStyle w:val="Odsekzoznamu"/>
            <w:ind w:left="0"/>
            <w:jc w:val="center"/>
            <w:rPr>
              <w:b/>
              <w:caps/>
              <w:sz w:val="20"/>
              <w:szCs w:val="20"/>
            </w:rPr>
          </w:pPr>
          <w:r w:rsidRPr="005819CA">
            <w:rPr>
              <w:noProof/>
            </w:rPr>
            <w:drawing>
              <wp:inline distT="0" distB="0" distL="0" distR="0" wp14:anchorId="13CC56DE" wp14:editId="212D3899">
                <wp:extent cx="288000" cy="288000"/>
                <wp:effectExtent l="0" t="0" r="0" b="0"/>
                <wp:docPr id="1876233300" name="Grafický objekt 1876233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cký objekt 4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000" cy="288000"/>
                        </a:xfrm>
                        <a:prstGeom prst="rect">
                          <a:avLst/>
                        </a:prstGeom>
                      </pic:spPr>
                    </pic:pic>
                  </a:graphicData>
                </a:graphic>
              </wp:inline>
            </w:drawing>
          </w:r>
        </w:p>
      </w:tc>
    </w:tr>
    <w:tr w:rsidR="00CB6576" w:rsidRPr="005819CA" w14:paraId="3C414821" w14:textId="77777777">
      <w:trPr>
        <w:trHeight w:val="113"/>
      </w:trPr>
      <w:tc>
        <w:tcPr>
          <w:tcW w:w="9236" w:type="dxa"/>
          <w:gridSpan w:val="3"/>
          <w:shd w:val="clear" w:color="auto" w:fill="auto"/>
          <w:tcMar>
            <w:left w:w="227" w:type="dxa"/>
            <w:right w:w="227" w:type="dxa"/>
          </w:tcMar>
          <w:vAlign w:val="center"/>
        </w:tcPr>
        <w:p w14:paraId="286B6CFF" w14:textId="77777777" w:rsidR="00CB6576" w:rsidRPr="005819CA" w:rsidRDefault="00CB6576" w:rsidP="00FC0446">
          <w:pPr>
            <w:jc w:val="right"/>
            <w:rPr>
              <w:bCs/>
              <w:sz w:val="2"/>
              <w:szCs w:val="2"/>
            </w:rPr>
          </w:pPr>
        </w:p>
      </w:tc>
    </w:tr>
  </w:tbl>
  <w:p w14:paraId="2F78FD7F" w14:textId="77777777" w:rsidR="00CB6576" w:rsidRPr="005819CA" w:rsidRDefault="00CB6576" w:rsidP="00FC0446">
    <w:pPr>
      <w:pStyle w:val="Hlavika"/>
      <w:rPr>
        <w:sz w:val="20"/>
        <w:szCs w:val="20"/>
      </w:rPr>
    </w:pPr>
    <w:r w:rsidRPr="005819CA">
      <w:rPr>
        <w:bCs/>
        <w:noProof/>
        <w:sz w:val="16"/>
        <w:szCs w:val="16"/>
      </w:rPr>
      <mc:AlternateContent>
        <mc:Choice Requires="wps">
          <w:drawing>
            <wp:anchor distT="0" distB="0" distL="114300" distR="114300" simplePos="0" relativeHeight="251665455" behindDoc="1" locked="0" layoutInCell="1" allowOverlap="1" wp14:anchorId="5EE11707" wp14:editId="7C3D5263">
              <wp:simplePos x="0" y="0"/>
              <wp:positionH relativeFrom="page">
                <wp:posOffset>-2540</wp:posOffset>
              </wp:positionH>
              <wp:positionV relativeFrom="paragraph">
                <wp:posOffset>-69850</wp:posOffset>
              </wp:positionV>
              <wp:extent cx="7559675" cy="71755"/>
              <wp:effectExtent l="0" t="0" r="3175" b="4445"/>
              <wp:wrapNone/>
              <wp:docPr id="4563" name="Obdĺžnik 4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68AA3" id="Obdĺžnik 4563" o:spid="_x0000_s1026" alt="&quot;&quot;" style="position:absolute;margin-left:-.2pt;margin-top:-5.5pt;width:595.25pt;height:5.65pt;z-index:-2516510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0A46A4" w14:paraId="248A9848" w14:textId="77777777" w:rsidTr="000A46A4">
      <w:trPr>
        <w:trHeight w:val="680"/>
      </w:trPr>
      <w:tc>
        <w:tcPr>
          <w:tcW w:w="690" w:type="dxa"/>
        </w:tcPr>
        <w:p w14:paraId="11E3A1A5" w14:textId="77777777" w:rsidR="00CB6576" w:rsidRPr="000A46A4" w:rsidRDefault="00CB6576" w:rsidP="000A46A4">
          <w:pPr>
            <w:jc w:val="left"/>
            <w:rPr>
              <w:bCs/>
              <w:sz w:val="16"/>
              <w:szCs w:val="16"/>
            </w:rPr>
          </w:pPr>
        </w:p>
      </w:tc>
      <w:tc>
        <w:tcPr>
          <w:tcW w:w="7821" w:type="dxa"/>
          <w:shd w:val="clear" w:color="auto" w:fill="auto"/>
          <w:vAlign w:val="center"/>
        </w:tcPr>
        <w:p w14:paraId="64BCE4B8" w14:textId="030A21B9" w:rsidR="00CB6576" w:rsidRPr="000A46A4" w:rsidRDefault="00CB6576" w:rsidP="000A46A4">
          <w:pPr>
            <w:pStyle w:val="Odsekzoznamu"/>
            <w:ind w:left="0"/>
            <w:jc w:val="right"/>
            <w:rPr>
              <w:b/>
              <w:caps/>
              <w:sz w:val="20"/>
              <w:szCs w:val="20"/>
            </w:rPr>
          </w:pPr>
          <w:r w:rsidRPr="000A46A4">
            <w:rPr>
              <w:b/>
              <w:caps/>
              <w:sz w:val="20"/>
              <w:szCs w:val="20"/>
            </w:rPr>
            <w:fldChar w:fldCharType="begin"/>
          </w:r>
          <w:r w:rsidRPr="000A46A4">
            <w:rPr>
              <w:b/>
              <w:caps/>
              <w:sz w:val="20"/>
              <w:szCs w:val="20"/>
            </w:rPr>
            <w:instrText xml:space="preserve"> STYLEREF  "Nadpis 1" \n  \* MERGEFORMAT </w:instrText>
          </w:r>
          <w:r w:rsidRPr="000A46A4">
            <w:rPr>
              <w:b/>
              <w:caps/>
              <w:sz w:val="20"/>
              <w:szCs w:val="20"/>
            </w:rPr>
            <w:fldChar w:fldCharType="separate"/>
          </w:r>
          <w:r w:rsidR="005D6B2E">
            <w:rPr>
              <w:b/>
              <w:caps/>
              <w:noProof/>
              <w:sz w:val="20"/>
              <w:szCs w:val="20"/>
            </w:rPr>
            <w:t>2</w:t>
          </w:r>
          <w:r w:rsidRPr="000A46A4">
            <w:rPr>
              <w:b/>
              <w:caps/>
              <w:sz w:val="20"/>
              <w:szCs w:val="20"/>
            </w:rPr>
            <w:fldChar w:fldCharType="end"/>
          </w:r>
          <w:r w:rsidRPr="000A46A4">
            <w:rPr>
              <w:b/>
              <w:caps/>
              <w:sz w:val="20"/>
              <w:szCs w:val="20"/>
            </w:rPr>
            <w:t xml:space="preserve"> </w:t>
          </w:r>
          <w:r w:rsidRPr="000A46A4">
            <w:rPr>
              <w:b/>
              <w:caps/>
              <w:sz w:val="20"/>
              <w:szCs w:val="20"/>
            </w:rPr>
            <w:fldChar w:fldCharType="begin"/>
          </w:r>
          <w:r w:rsidRPr="000A46A4">
            <w:rPr>
              <w:b/>
              <w:caps/>
              <w:sz w:val="20"/>
              <w:szCs w:val="20"/>
            </w:rPr>
            <w:instrText xml:space="preserve"> STYLEREF  "Nadpis 1"  \* MERGEFORMAT </w:instrText>
          </w:r>
          <w:r w:rsidRPr="000A46A4">
            <w:rPr>
              <w:b/>
              <w:caps/>
              <w:sz w:val="20"/>
              <w:szCs w:val="20"/>
            </w:rPr>
            <w:fldChar w:fldCharType="separate"/>
          </w:r>
          <w:r w:rsidR="005D6B2E">
            <w:rPr>
              <w:b/>
              <w:caps/>
              <w:noProof/>
              <w:sz w:val="20"/>
              <w:szCs w:val="20"/>
            </w:rPr>
            <w:t>Posudzovanie individuálnych podnetov</w:t>
          </w:r>
          <w:r w:rsidRPr="000A46A4">
            <w:rPr>
              <w:b/>
              <w:caps/>
              <w:sz w:val="20"/>
              <w:szCs w:val="20"/>
            </w:rPr>
            <w:fldChar w:fldCharType="end"/>
          </w:r>
        </w:p>
        <w:p w14:paraId="3D9F665F" w14:textId="4F4171E7" w:rsidR="00CB6576" w:rsidRPr="000A46A4" w:rsidRDefault="00CB6576" w:rsidP="000A46A4">
          <w:pPr>
            <w:pStyle w:val="Odsekzoznamu"/>
            <w:ind w:left="0"/>
            <w:jc w:val="right"/>
            <w:rPr>
              <w:b/>
              <w:caps/>
              <w:sz w:val="20"/>
              <w:szCs w:val="20"/>
            </w:rPr>
          </w:pPr>
          <w:r w:rsidRPr="000A46A4">
            <w:rPr>
              <w:bCs/>
              <w:sz w:val="20"/>
              <w:szCs w:val="20"/>
            </w:rPr>
            <w:fldChar w:fldCharType="begin"/>
          </w:r>
          <w:r w:rsidRPr="000A46A4">
            <w:rPr>
              <w:bCs/>
              <w:sz w:val="20"/>
              <w:szCs w:val="20"/>
            </w:rPr>
            <w:instrText xml:space="preserve"> STYLEREF  "Na</w:instrText>
          </w:r>
          <w:r w:rsidRPr="000A46A4">
            <w:rPr>
              <w:rFonts w:ascii="Font Awesome 6 Free Solid" w:hAnsi="Font Awesome 6 Free Solid"/>
              <w:szCs w:val="20"/>
            </w:rPr>
            <w:instrText>d</w:instrText>
          </w:r>
          <w:r w:rsidRPr="000A46A4">
            <w:rPr>
              <w:bCs/>
              <w:sz w:val="20"/>
              <w:szCs w:val="20"/>
            </w:rPr>
            <w:instrText xml:space="preserve">pis 2" \n  \* MERGEFORMAT </w:instrText>
          </w:r>
          <w:r w:rsidRPr="000A46A4">
            <w:rPr>
              <w:bCs/>
              <w:sz w:val="20"/>
              <w:szCs w:val="20"/>
            </w:rPr>
            <w:fldChar w:fldCharType="separate"/>
          </w:r>
          <w:r w:rsidR="005D6B2E">
            <w:rPr>
              <w:bCs/>
              <w:noProof/>
              <w:sz w:val="20"/>
              <w:szCs w:val="20"/>
            </w:rPr>
            <w:t>2.4</w:t>
          </w:r>
          <w:r w:rsidRPr="000A46A4">
            <w:rPr>
              <w:bCs/>
              <w:sz w:val="20"/>
              <w:szCs w:val="20"/>
            </w:rPr>
            <w:fldChar w:fldCharType="end"/>
          </w:r>
          <w:r w:rsidRPr="000A46A4">
            <w:rPr>
              <w:bCs/>
              <w:sz w:val="20"/>
              <w:szCs w:val="20"/>
            </w:rPr>
            <w:t xml:space="preserve"> </w:t>
          </w:r>
          <w:r w:rsidRPr="000A46A4">
            <w:rPr>
              <w:bCs/>
              <w:sz w:val="20"/>
              <w:szCs w:val="20"/>
            </w:rPr>
            <w:fldChar w:fldCharType="begin"/>
          </w:r>
          <w:r w:rsidRPr="000A46A4">
            <w:rPr>
              <w:bCs/>
              <w:sz w:val="20"/>
              <w:szCs w:val="20"/>
            </w:rPr>
            <w:instrText xml:space="preserve"> STYLEREF  "Nadpis 2"  \* MERGEFORMAT </w:instrText>
          </w:r>
          <w:r w:rsidRPr="000A46A4">
            <w:rPr>
              <w:bCs/>
              <w:sz w:val="20"/>
              <w:szCs w:val="20"/>
            </w:rPr>
            <w:fldChar w:fldCharType="separate"/>
          </w:r>
          <w:r w:rsidR="005D6B2E">
            <w:rPr>
              <w:bCs/>
              <w:noProof/>
              <w:sz w:val="20"/>
              <w:szCs w:val="20"/>
            </w:rPr>
            <w:t>Bezbariérová prístupnosť</w:t>
          </w:r>
          <w:r w:rsidRPr="000A46A4">
            <w:rPr>
              <w:b/>
              <w:caps/>
              <w:sz w:val="20"/>
              <w:szCs w:val="20"/>
            </w:rPr>
            <w:fldChar w:fldCharType="end"/>
          </w:r>
        </w:p>
      </w:tc>
      <w:tc>
        <w:tcPr>
          <w:tcW w:w="725" w:type="dxa"/>
          <w:vAlign w:val="center"/>
        </w:tcPr>
        <w:p w14:paraId="27272A32" w14:textId="77777777" w:rsidR="00CB6576" w:rsidRPr="000A46A4" w:rsidRDefault="00CB6576" w:rsidP="000A46A4">
          <w:pPr>
            <w:pStyle w:val="Odsekzoznamu"/>
            <w:ind w:left="0"/>
            <w:jc w:val="center"/>
            <w:rPr>
              <w:b/>
              <w:caps/>
              <w:sz w:val="20"/>
              <w:szCs w:val="20"/>
            </w:rPr>
          </w:pPr>
          <w:r w:rsidRPr="000A46A4">
            <w:rPr>
              <w:noProof/>
            </w:rPr>
            <w:drawing>
              <wp:inline distT="0" distB="0" distL="0" distR="0" wp14:anchorId="578EA0EA" wp14:editId="15C02214">
                <wp:extent cx="288000" cy="288000"/>
                <wp:effectExtent l="0" t="0" r="0" b="0"/>
                <wp:docPr id="883112106" name="Grafický objekt 883112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cký objekt 4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8000" cy="288000"/>
                        </a:xfrm>
                        <a:prstGeom prst="rect">
                          <a:avLst/>
                        </a:prstGeom>
                      </pic:spPr>
                    </pic:pic>
                  </a:graphicData>
                </a:graphic>
              </wp:inline>
            </w:drawing>
          </w:r>
        </w:p>
      </w:tc>
    </w:tr>
    <w:tr w:rsidR="00CB6576" w:rsidRPr="000A46A4" w14:paraId="5DC5B12C" w14:textId="77777777">
      <w:trPr>
        <w:trHeight w:val="113"/>
      </w:trPr>
      <w:tc>
        <w:tcPr>
          <w:tcW w:w="9236" w:type="dxa"/>
          <w:gridSpan w:val="3"/>
          <w:shd w:val="clear" w:color="auto" w:fill="auto"/>
          <w:tcMar>
            <w:left w:w="227" w:type="dxa"/>
            <w:right w:w="227" w:type="dxa"/>
          </w:tcMar>
          <w:vAlign w:val="center"/>
        </w:tcPr>
        <w:p w14:paraId="7400CD02" w14:textId="77777777" w:rsidR="00CB6576" w:rsidRPr="000A46A4" w:rsidRDefault="00CB6576" w:rsidP="000A46A4">
          <w:pPr>
            <w:jc w:val="right"/>
            <w:rPr>
              <w:bCs/>
              <w:sz w:val="2"/>
              <w:szCs w:val="2"/>
            </w:rPr>
          </w:pPr>
        </w:p>
      </w:tc>
    </w:tr>
  </w:tbl>
  <w:p w14:paraId="042AD11C" w14:textId="77777777" w:rsidR="00CB6576" w:rsidRPr="000A46A4" w:rsidRDefault="00CB6576" w:rsidP="00922D61">
    <w:pPr>
      <w:pStyle w:val="Hlavika"/>
      <w:rPr>
        <w:sz w:val="20"/>
        <w:szCs w:val="20"/>
      </w:rPr>
    </w:pPr>
    <w:r w:rsidRPr="000A46A4">
      <w:rPr>
        <w:bCs/>
        <w:noProof/>
        <w:sz w:val="16"/>
        <w:szCs w:val="16"/>
      </w:rPr>
      <mc:AlternateContent>
        <mc:Choice Requires="wps">
          <w:drawing>
            <wp:anchor distT="0" distB="0" distL="114300" distR="114300" simplePos="0" relativeHeight="251664431" behindDoc="1" locked="0" layoutInCell="1" allowOverlap="1" wp14:anchorId="06E8106B" wp14:editId="0FCA805D">
              <wp:simplePos x="0" y="0"/>
              <wp:positionH relativeFrom="page">
                <wp:posOffset>-2540</wp:posOffset>
              </wp:positionH>
              <wp:positionV relativeFrom="paragraph">
                <wp:posOffset>-69850</wp:posOffset>
              </wp:positionV>
              <wp:extent cx="7559675" cy="71755"/>
              <wp:effectExtent l="0" t="0" r="3175" b="4445"/>
              <wp:wrapNone/>
              <wp:docPr id="4555" name="Obdĺžnik 4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48610" id="Obdĺžnik 4555" o:spid="_x0000_s1026" alt="&quot;&quot;" style="position:absolute;margin-left:-.2pt;margin-top:-5.5pt;width:595.25pt;height:5.65pt;z-index:-2516520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5819CA" w14:paraId="69BD90BD" w14:textId="77777777">
      <w:trPr>
        <w:trHeight w:val="680"/>
      </w:trPr>
      <w:tc>
        <w:tcPr>
          <w:tcW w:w="690" w:type="dxa"/>
          <w:vAlign w:val="center"/>
        </w:tcPr>
        <w:p w14:paraId="43D014DD" w14:textId="77777777" w:rsidR="00CB6576" w:rsidRPr="005819CA" w:rsidRDefault="00CB6576" w:rsidP="00377E2E">
          <w:pPr>
            <w:jc w:val="center"/>
            <w:rPr>
              <w:bCs/>
              <w:sz w:val="16"/>
              <w:szCs w:val="16"/>
            </w:rPr>
          </w:pPr>
          <w:r w:rsidRPr="005819CA">
            <w:rPr>
              <w:noProof/>
            </w:rPr>
            <w:drawing>
              <wp:inline distT="0" distB="0" distL="0" distR="0" wp14:anchorId="66AB18B2" wp14:editId="4CDF453F">
                <wp:extent cx="359646" cy="252000"/>
                <wp:effectExtent l="0" t="0" r="2540" b="0"/>
                <wp:docPr id="225418297" name="Grafický objekt 225418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cký objekt 48">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59646" cy="252000"/>
                        </a:xfrm>
                        <a:prstGeom prst="rect">
                          <a:avLst/>
                        </a:prstGeom>
                      </pic:spPr>
                    </pic:pic>
                  </a:graphicData>
                </a:graphic>
              </wp:inline>
            </w:drawing>
          </w:r>
        </w:p>
      </w:tc>
      <w:tc>
        <w:tcPr>
          <w:tcW w:w="7821" w:type="dxa"/>
          <w:shd w:val="clear" w:color="auto" w:fill="auto"/>
          <w:vAlign w:val="center"/>
        </w:tcPr>
        <w:p w14:paraId="20BD3F46" w14:textId="232A6DBD" w:rsidR="00CB6576" w:rsidRPr="005819CA" w:rsidRDefault="00CB6576" w:rsidP="00300009">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D83B2D">
            <w:rPr>
              <w:b/>
              <w:caps/>
              <w:noProof/>
              <w:sz w:val="20"/>
              <w:szCs w:val="20"/>
            </w:rPr>
            <w:t>2</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D83B2D">
            <w:rPr>
              <w:b/>
              <w:caps/>
              <w:noProof/>
              <w:sz w:val="20"/>
              <w:szCs w:val="20"/>
            </w:rPr>
            <w:t>Posudzovanie individuálnych podnetov</w:t>
          </w:r>
          <w:r w:rsidRPr="005819CA">
            <w:rPr>
              <w:b/>
              <w:caps/>
              <w:sz w:val="20"/>
              <w:szCs w:val="20"/>
            </w:rPr>
            <w:fldChar w:fldCharType="end"/>
          </w:r>
        </w:p>
        <w:p w14:paraId="173123DE" w14:textId="7900A59F" w:rsidR="00CB6576" w:rsidRPr="005819CA" w:rsidRDefault="00CB6576" w:rsidP="00300009">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D83B2D">
            <w:rPr>
              <w:bCs/>
              <w:noProof/>
              <w:sz w:val="20"/>
              <w:szCs w:val="20"/>
            </w:rPr>
            <w:t>2.5</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D83B2D">
            <w:rPr>
              <w:bCs/>
              <w:noProof/>
              <w:sz w:val="20"/>
              <w:szCs w:val="20"/>
            </w:rPr>
            <w:t>Sociálne služby</w:t>
          </w:r>
          <w:r w:rsidRPr="005819CA">
            <w:rPr>
              <w:b/>
              <w:caps/>
              <w:sz w:val="20"/>
              <w:szCs w:val="20"/>
            </w:rPr>
            <w:fldChar w:fldCharType="end"/>
          </w:r>
        </w:p>
      </w:tc>
      <w:tc>
        <w:tcPr>
          <w:tcW w:w="725" w:type="dxa"/>
          <w:vAlign w:val="center"/>
        </w:tcPr>
        <w:p w14:paraId="5339C168" w14:textId="77777777" w:rsidR="00CB6576" w:rsidRPr="005819CA" w:rsidRDefault="00CB6576" w:rsidP="00300009">
          <w:pPr>
            <w:pStyle w:val="Odsekzoznamu"/>
            <w:ind w:left="0"/>
            <w:jc w:val="center"/>
            <w:rPr>
              <w:b/>
              <w:caps/>
              <w:sz w:val="20"/>
              <w:szCs w:val="20"/>
            </w:rPr>
          </w:pPr>
        </w:p>
      </w:tc>
    </w:tr>
    <w:tr w:rsidR="00CB6576" w:rsidRPr="005819CA" w14:paraId="033B18B4" w14:textId="77777777">
      <w:trPr>
        <w:trHeight w:val="113"/>
      </w:trPr>
      <w:tc>
        <w:tcPr>
          <w:tcW w:w="9236" w:type="dxa"/>
          <w:gridSpan w:val="3"/>
          <w:shd w:val="clear" w:color="auto" w:fill="auto"/>
          <w:tcMar>
            <w:left w:w="227" w:type="dxa"/>
            <w:right w:w="227" w:type="dxa"/>
          </w:tcMar>
          <w:vAlign w:val="center"/>
        </w:tcPr>
        <w:p w14:paraId="28669A53" w14:textId="77777777" w:rsidR="00CB6576" w:rsidRPr="005819CA" w:rsidRDefault="00CB6576" w:rsidP="00300009">
          <w:pPr>
            <w:jc w:val="right"/>
            <w:rPr>
              <w:bCs/>
              <w:sz w:val="2"/>
              <w:szCs w:val="2"/>
            </w:rPr>
          </w:pPr>
        </w:p>
      </w:tc>
    </w:tr>
  </w:tbl>
  <w:p w14:paraId="0D2F6DDC" w14:textId="77777777" w:rsidR="00CB6576" w:rsidRPr="005819CA" w:rsidRDefault="00CB6576" w:rsidP="00300009">
    <w:pPr>
      <w:pStyle w:val="Hlavika"/>
      <w:rPr>
        <w:sz w:val="20"/>
        <w:szCs w:val="20"/>
      </w:rPr>
    </w:pPr>
    <w:r w:rsidRPr="005819CA">
      <w:rPr>
        <w:bCs/>
        <w:noProof/>
        <w:sz w:val="16"/>
        <w:szCs w:val="16"/>
      </w:rPr>
      <mc:AlternateContent>
        <mc:Choice Requires="wps">
          <w:drawing>
            <wp:anchor distT="0" distB="0" distL="114300" distR="114300" simplePos="0" relativeHeight="251690031" behindDoc="1" locked="0" layoutInCell="1" allowOverlap="1" wp14:anchorId="2C7060E6" wp14:editId="6E421751">
              <wp:simplePos x="0" y="0"/>
              <wp:positionH relativeFrom="page">
                <wp:posOffset>-2540</wp:posOffset>
              </wp:positionH>
              <wp:positionV relativeFrom="paragraph">
                <wp:posOffset>-69850</wp:posOffset>
              </wp:positionV>
              <wp:extent cx="7559675" cy="71755"/>
              <wp:effectExtent l="0" t="0" r="3175" b="4445"/>
              <wp:wrapNone/>
              <wp:docPr id="4571" name="Obdĺžnik 4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244F2" id="Obdĺžnik 4571" o:spid="_x0000_s1026" alt="&quot;&quot;" style="position:absolute;margin-left:-.2pt;margin-top:-5.5pt;width:595.25pt;height:5.65pt;z-index:-2516264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5819CA" w14:paraId="0E28EC0B" w14:textId="77777777" w:rsidTr="00300009">
      <w:trPr>
        <w:trHeight w:val="680"/>
      </w:trPr>
      <w:tc>
        <w:tcPr>
          <w:tcW w:w="690" w:type="dxa"/>
        </w:tcPr>
        <w:p w14:paraId="76265F0C" w14:textId="77777777" w:rsidR="00CB6576" w:rsidRPr="005819CA" w:rsidRDefault="00CB6576" w:rsidP="00300009">
          <w:pPr>
            <w:jc w:val="left"/>
            <w:rPr>
              <w:bCs/>
              <w:sz w:val="16"/>
              <w:szCs w:val="16"/>
            </w:rPr>
          </w:pPr>
        </w:p>
      </w:tc>
      <w:tc>
        <w:tcPr>
          <w:tcW w:w="7821" w:type="dxa"/>
          <w:shd w:val="clear" w:color="auto" w:fill="auto"/>
          <w:vAlign w:val="center"/>
        </w:tcPr>
        <w:p w14:paraId="391958B4" w14:textId="311D2890" w:rsidR="00CB6576" w:rsidRPr="005819CA" w:rsidRDefault="00CB6576" w:rsidP="00300009">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2</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Posudzovanie individuálnych podnetov</w:t>
          </w:r>
          <w:r w:rsidRPr="005819CA">
            <w:rPr>
              <w:b/>
              <w:caps/>
              <w:sz w:val="20"/>
              <w:szCs w:val="20"/>
            </w:rPr>
            <w:fldChar w:fldCharType="end"/>
          </w:r>
        </w:p>
        <w:p w14:paraId="1C6CC949" w14:textId="63A9E61B" w:rsidR="00CB6576" w:rsidRPr="005819CA" w:rsidRDefault="00CB6576" w:rsidP="00300009">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2.5</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Sociálne služby</w:t>
          </w:r>
          <w:r w:rsidRPr="005819CA">
            <w:rPr>
              <w:b/>
              <w:caps/>
              <w:sz w:val="20"/>
              <w:szCs w:val="20"/>
            </w:rPr>
            <w:fldChar w:fldCharType="end"/>
          </w:r>
        </w:p>
      </w:tc>
      <w:tc>
        <w:tcPr>
          <w:tcW w:w="725" w:type="dxa"/>
          <w:shd w:val="clear" w:color="auto" w:fill="auto"/>
          <w:vAlign w:val="center"/>
        </w:tcPr>
        <w:p w14:paraId="1472AB79" w14:textId="77777777" w:rsidR="00CB6576" w:rsidRPr="005819CA" w:rsidRDefault="00CB6576" w:rsidP="00300009">
          <w:pPr>
            <w:pStyle w:val="Odsekzoznamu"/>
            <w:ind w:left="0"/>
            <w:jc w:val="center"/>
            <w:rPr>
              <w:b/>
              <w:caps/>
              <w:sz w:val="20"/>
              <w:szCs w:val="20"/>
            </w:rPr>
          </w:pPr>
          <w:r w:rsidRPr="005819CA">
            <w:rPr>
              <w:noProof/>
            </w:rPr>
            <w:drawing>
              <wp:inline distT="0" distB="0" distL="0" distR="0" wp14:anchorId="78856E5E" wp14:editId="31E7F460">
                <wp:extent cx="359646" cy="252000"/>
                <wp:effectExtent l="0" t="0" r="2540" b="0"/>
                <wp:docPr id="1755863078" name="Grafický objekt 17558630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cký objekt 59">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59646" cy="252000"/>
                        </a:xfrm>
                        <a:prstGeom prst="rect">
                          <a:avLst/>
                        </a:prstGeom>
                      </pic:spPr>
                    </pic:pic>
                  </a:graphicData>
                </a:graphic>
              </wp:inline>
            </w:drawing>
          </w:r>
        </w:p>
      </w:tc>
    </w:tr>
    <w:tr w:rsidR="00CB6576" w:rsidRPr="005819CA" w14:paraId="7B751745" w14:textId="77777777">
      <w:trPr>
        <w:trHeight w:val="113"/>
      </w:trPr>
      <w:tc>
        <w:tcPr>
          <w:tcW w:w="9236" w:type="dxa"/>
          <w:gridSpan w:val="3"/>
          <w:shd w:val="clear" w:color="auto" w:fill="auto"/>
          <w:tcMar>
            <w:left w:w="227" w:type="dxa"/>
            <w:right w:w="227" w:type="dxa"/>
          </w:tcMar>
          <w:vAlign w:val="center"/>
        </w:tcPr>
        <w:p w14:paraId="52F4267B" w14:textId="77777777" w:rsidR="00CB6576" w:rsidRPr="005819CA" w:rsidRDefault="00CB6576" w:rsidP="00300009">
          <w:pPr>
            <w:jc w:val="right"/>
            <w:rPr>
              <w:bCs/>
              <w:sz w:val="2"/>
              <w:szCs w:val="2"/>
            </w:rPr>
          </w:pPr>
        </w:p>
      </w:tc>
    </w:tr>
  </w:tbl>
  <w:p w14:paraId="560AA30F" w14:textId="77777777" w:rsidR="00CB6576" w:rsidRPr="005819CA" w:rsidRDefault="00CB6576" w:rsidP="00300009">
    <w:pPr>
      <w:pStyle w:val="Hlavika"/>
      <w:rPr>
        <w:sz w:val="20"/>
        <w:szCs w:val="20"/>
      </w:rPr>
    </w:pPr>
    <w:r w:rsidRPr="005819CA">
      <w:rPr>
        <w:bCs/>
        <w:noProof/>
        <w:sz w:val="16"/>
        <w:szCs w:val="16"/>
      </w:rPr>
      <mc:AlternateContent>
        <mc:Choice Requires="wps">
          <w:drawing>
            <wp:anchor distT="0" distB="0" distL="114300" distR="114300" simplePos="0" relativeHeight="251689007" behindDoc="1" locked="0" layoutInCell="1" allowOverlap="1" wp14:anchorId="2A96D3D4" wp14:editId="77493465">
              <wp:simplePos x="0" y="0"/>
              <wp:positionH relativeFrom="page">
                <wp:posOffset>-2540</wp:posOffset>
              </wp:positionH>
              <wp:positionV relativeFrom="paragraph">
                <wp:posOffset>-69850</wp:posOffset>
              </wp:positionV>
              <wp:extent cx="7559675" cy="71755"/>
              <wp:effectExtent l="0" t="0" r="3175" b="4445"/>
              <wp:wrapNone/>
              <wp:docPr id="4568" name="Obdĺžnik 45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8F659" id="Obdĺžnik 4568" o:spid="_x0000_s1026" alt="&quot;&quot;" style="position:absolute;margin-left:-.2pt;margin-top:-5.5pt;width:595.25pt;height:5.65pt;z-index:-2516274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C1029C" w14:paraId="23B226F5" w14:textId="77777777" w:rsidTr="00505086">
      <w:trPr>
        <w:trHeight w:val="680"/>
      </w:trPr>
      <w:tc>
        <w:tcPr>
          <w:tcW w:w="690" w:type="dxa"/>
          <w:vAlign w:val="center"/>
        </w:tcPr>
        <w:p w14:paraId="212946A2" w14:textId="77777777" w:rsidR="00CB6576" w:rsidRPr="00C1029C" w:rsidRDefault="00CB6576" w:rsidP="00377E2E">
          <w:pPr>
            <w:jc w:val="center"/>
            <w:rPr>
              <w:bCs/>
              <w:sz w:val="16"/>
              <w:szCs w:val="16"/>
            </w:rPr>
          </w:pPr>
        </w:p>
      </w:tc>
      <w:tc>
        <w:tcPr>
          <w:tcW w:w="7821" w:type="dxa"/>
          <w:shd w:val="clear" w:color="auto" w:fill="auto"/>
          <w:vAlign w:val="center"/>
        </w:tcPr>
        <w:p w14:paraId="47878686" w14:textId="7218E42E" w:rsidR="00CB6576" w:rsidRPr="00C1029C" w:rsidRDefault="00CB6576" w:rsidP="00505086">
          <w:pPr>
            <w:pStyle w:val="Odsekzoznamu"/>
            <w:ind w:left="0"/>
            <w:jc w:val="right"/>
            <w:rPr>
              <w:b/>
              <w:caps/>
              <w:sz w:val="20"/>
              <w:szCs w:val="20"/>
            </w:rPr>
          </w:pPr>
          <w:r w:rsidRPr="00C1029C">
            <w:rPr>
              <w:b/>
              <w:caps/>
              <w:sz w:val="20"/>
              <w:szCs w:val="20"/>
            </w:rPr>
            <w:fldChar w:fldCharType="begin"/>
          </w:r>
          <w:r w:rsidRPr="00C1029C">
            <w:rPr>
              <w:b/>
              <w:caps/>
              <w:sz w:val="20"/>
              <w:szCs w:val="20"/>
            </w:rPr>
            <w:instrText xml:space="preserve"> STYLEREF  "Nadpis 1" \n  \* MERGEFORMAT </w:instrText>
          </w:r>
          <w:r w:rsidRPr="00C1029C">
            <w:rPr>
              <w:b/>
              <w:caps/>
              <w:sz w:val="20"/>
              <w:szCs w:val="20"/>
            </w:rPr>
            <w:fldChar w:fldCharType="separate"/>
          </w:r>
          <w:r w:rsidR="005D6B2E">
            <w:rPr>
              <w:b/>
              <w:caps/>
              <w:noProof/>
              <w:sz w:val="20"/>
              <w:szCs w:val="20"/>
            </w:rPr>
            <w:t>2</w:t>
          </w:r>
          <w:r w:rsidRPr="00C1029C">
            <w:rPr>
              <w:b/>
              <w:caps/>
              <w:sz w:val="20"/>
              <w:szCs w:val="20"/>
            </w:rPr>
            <w:fldChar w:fldCharType="end"/>
          </w:r>
          <w:r w:rsidRPr="00C1029C">
            <w:rPr>
              <w:b/>
              <w:caps/>
              <w:sz w:val="20"/>
              <w:szCs w:val="20"/>
            </w:rPr>
            <w:t xml:space="preserve"> </w:t>
          </w:r>
          <w:r w:rsidRPr="00C1029C">
            <w:rPr>
              <w:b/>
              <w:caps/>
              <w:sz w:val="20"/>
              <w:szCs w:val="20"/>
            </w:rPr>
            <w:fldChar w:fldCharType="begin"/>
          </w:r>
          <w:r w:rsidRPr="00C1029C">
            <w:rPr>
              <w:b/>
              <w:caps/>
              <w:sz w:val="20"/>
              <w:szCs w:val="20"/>
            </w:rPr>
            <w:instrText xml:space="preserve"> STYLEREF  "Nadpis 1"  \* MERGEFORMAT </w:instrText>
          </w:r>
          <w:r w:rsidRPr="00C1029C">
            <w:rPr>
              <w:b/>
              <w:caps/>
              <w:sz w:val="20"/>
              <w:szCs w:val="20"/>
            </w:rPr>
            <w:fldChar w:fldCharType="separate"/>
          </w:r>
          <w:r w:rsidR="005D6B2E">
            <w:rPr>
              <w:b/>
              <w:caps/>
              <w:noProof/>
              <w:sz w:val="20"/>
              <w:szCs w:val="20"/>
            </w:rPr>
            <w:t>Posudzovanie individuálnych podnetov</w:t>
          </w:r>
          <w:r w:rsidRPr="00C1029C">
            <w:rPr>
              <w:b/>
              <w:caps/>
              <w:sz w:val="20"/>
              <w:szCs w:val="20"/>
            </w:rPr>
            <w:fldChar w:fldCharType="end"/>
          </w:r>
        </w:p>
        <w:p w14:paraId="35409C12" w14:textId="08B2463E" w:rsidR="00CB6576" w:rsidRPr="00C1029C" w:rsidRDefault="00CB6576" w:rsidP="00505086">
          <w:pPr>
            <w:pStyle w:val="Odsekzoznamu"/>
            <w:ind w:left="0"/>
            <w:jc w:val="right"/>
            <w:rPr>
              <w:b/>
              <w:caps/>
              <w:sz w:val="20"/>
              <w:szCs w:val="20"/>
            </w:rPr>
          </w:pPr>
          <w:r w:rsidRPr="00C1029C">
            <w:rPr>
              <w:bCs/>
              <w:sz w:val="20"/>
              <w:szCs w:val="20"/>
            </w:rPr>
            <w:fldChar w:fldCharType="begin"/>
          </w:r>
          <w:r w:rsidRPr="00C1029C">
            <w:rPr>
              <w:bCs/>
              <w:sz w:val="20"/>
              <w:szCs w:val="20"/>
            </w:rPr>
            <w:instrText xml:space="preserve"> STYLEREF  "Na</w:instrText>
          </w:r>
          <w:r w:rsidRPr="00C1029C">
            <w:rPr>
              <w:rFonts w:ascii="Font Awesome 6 Free Solid" w:hAnsi="Font Awesome 6 Free Solid"/>
              <w:szCs w:val="20"/>
            </w:rPr>
            <w:instrText>d</w:instrText>
          </w:r>
          <w:r w:rsidRPr="00C1029C">
            <w:rPr>
              <w:bCs/>
              <w:sz w:val="20"/>
              <w:szCs w:val="20"/>
            </w:rPr>
            <w:instrText xml:space="preserve">pis 2" \n  \* MERGEFORMAT </w:instrText>
          </w:r>
          <w:r w:rsidRPr="00C1029C">
            <w:rPr>
              <w:bCs/>
              <w:sz w:val="20"/>
              <w:szCs w:val="20"/>
            </w:rPr>
            <w:fldChar w:fldCharType="separate"/>
          </w:r>
          <w:r w:rsidR="005D6B2E">
            <w:rPr>
              <w:bCs/>
              <w:noProof/>
              <w:sz w:val="20"/>
              <w:szCs w:val="20"/>
            </w:rPr>
            <w:t>2.5</w:t>
          </w:r>
          <w:r w:rsidRPr="00C1029C">
            <w:rPr>
              <w:bCs/>
              <w:sz w:val="20"/>
              <w:szCs w:val="20"/>
            </w:rPr>
            <w:fldChar w:fldCharType="end"/>
          </w:r>
          <w:r w:rsidRPr="00C1029C">
            <w:rPr>
              <w:bCs/>
              <w:sz w:val="20"/>
              <w:szCs w:val="20"/>
            </w:rPr>
            <w:t xml:space="preserve"> </w:t>
          </w:r>
          <w:r w:rsidRPr="00C1029C">
            <w:rPr>
              <w:bCs/>
              <w:sz w:val="20"/>
              <w:szCs w:val="20"/>
            </w:rPr>
            <w:fldChar w:fldCharType="begin"/>
          </w:r>
          <w:r w:rsidRPr="00C1029C">
            <w:rPr>
              <w:bCs/>
              <w:sz w:val="20"/>
              <w:szCs w:val="20"/>
            </w:rPr>
            <w:instrText xml:space="preserve"> STYLEREF  "Nadpis 2"  \* MERGEFORMAT </w:instrText>
          </w:r>
          <w:r w:rsidRPr="00C1029C">
            <w:rPr>
              <w:bCs/>
              <w:sz w:val="20"/>
              <w:szCs w:val="20"/>
            </w:rPr>
            <w:fldChar w:fldCharType="separate"/>
          </w:r>
          <w:r w:rsidR="005D6B2E">
            <w:rPr>
              <w:bCs/>
              <w:noProof/>
              <w:sz w:val="20"/>
              <w:szCs w:val="20"/>
            </w:rPr>
            <w:t>Sociálne služby</w:t>
          </w:r>
          <w:r w:rsidRPr="00C1029C">
            <w:rPr>
              <w:b/>
              <w:caps/>
              <w:sz w:val="20"/>
              <w:szCs w:val="20"/>
            </w:rPr>
            <w:fldChar w:fldCharType="end"/>
          </w:r>
        </w:p>
      </w:tc>
      <w:tc>
        <w:tcPr>
          <w:tcW w:w="725" w:type="dxa"/>
          <w:vAlign w:val="center"/>
        </w:tcPr>
        <w:p w14:paraId="0AB02CC5" w14:textId="77777777" w:rsidR="00CB6576" w:rsidRPr="00C1029C" w:rsidRDefault="00CB6576" w:rsidP="006432E4">
          <w:pPr>
            <w:pStyle w:val="Odsekzoznamu"/>
            <w:ind w:left="0"/>
            <w:jc w:val="center"/>
            <w:rPr>
              <w:b/>
              <w:caps/>
              <w:sz w:val="20"/>
              <w:szCs w:val="20"/>
            </w:rPr>
          </w:pPr>
          <w:r w:rsidRPr="00C1029C">
            <w:rPr>
              <w:noProof/>
            </w:rPr>
            <w:drawing>
              <wp:inline distT="0" distB="0" distL="0" distR="0" wp14:anchorId="4E6BF25D" wp14:editId="1E3DB460">
                <wp:extent cx="359646" cy="252000"/>
                <wp:effectExtent l="0" t="0" r="2540" b="0"/>
                <wp:docPr id="1718591383" name="Grafický objekt 1718591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cký objekt 6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59646" cy="252000"/>
                        </a:xfrm>
                        <a:prstGeom prst="rect">
                          <a:avLst/>
                        </a:prstGeom>
                      </pic:spPr>
                    </pic:pic>
                  </a:graphicData>
                </a:graphic>
              </wp:inline>
            </w:drawing>
          </w:r>
        </w:p>
      </w:tc>
    </w:tr>
    <w:tr w:rsidR="00CB6576" w:rsidRPr="00C1029C" w14:paraId="3C688E11" w14:textId="77777777">
      <w:trPr>
        <w:trHeight w:val="113"/>
      </w:trPr>
      <w:tc>
        <w:tcPr>
          <w:tcW w:w="9236" w:type="dxa"/>
          <w:gridSpan w:val="3"/>
          <w:shd w:val="clear" w:color="auto" w:fill="auto"/>
          <w:tcMar>
            <w:left w:w="227" w:type="dxa"/>
            <w:right w:w="227" w:type="dxa"/>
          </w:tcMar>
          <w:vAlign w:val="center"/>
        </w:tcPr>
        <w:p w14:paraId="048D50FC" w14:textId="77777777" w:rsidR="00CB6576" w:rsidRPr="00C1029C" w:rsidRDefault="00CB6576" w:rsidP="006432E4">
          <w:pPr>
            <w:jc w:val="right"/>
            <w:rPr>
              <w:bCs/>
              <w:sz w:val="2"/>
              <w:szCs w:val="2"/>
            </w:rPr>
          </w:pPr>
        </w:p>
      </w:tc>
    </w:tr>
  </w:tbl>
  <w:p w14:paraId="121EF6B3" w14:textId="77777777" w:rsidR="00CB6576" w:rsidRPr="00C1029C" w:rsidRDefault="00CB6576" w:rsidP="006432E4">
    <w:pPr>
      <w:pStyle w:val="Hlavika"/>
      <w:rPr>
        <w:sz w:val="20"/>
        <w:szCs w:val="20"/>
      </w:rPr>
    </w:pPr>
    <w:r w:rsidRPr="00C1029C">
      <w:rPr>
        <w:bCs/>
        <w:noProof/>
        <w:sz w:val="16"/>
        <w:szCs w:val="16"/>
      </w:rPr>
      <mc:AlternateContent>
        <mc:Choice Requires="wps">
          <w:drawing>
            <wp:anchor distT="0" distB="0" distL="114300" distR="114300" simplePos="0" relativeHeight="251687983" behindDoc="1" locked="0" layoutInCell="1" allowOverlap="1" wp14:anchorId="403D9181" wp14:editId="1503D869">
              <wp:simplePos x="0" y="0"/>
              <wp:positionH relativeFrom="page">
                <wp:posOffset>-2540</wp:posOffset>
              </wp:positionH>
              <wp:positionV relativeFrom="paragraph">
                <wp:posOffset>-69850</wp:posOffset>
              </wp:positionV>
              <wp:extent cx="7559675" cy="71755"/>
              <wp:effectExtent l="0" t="0" r="3175" b="4445"/>
              <wp:wrapNone/>
              <wp:docPr id="4565" name="Obdĺžnik 4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D213A" id="Obdĺžnik 4565" o:spid="_x0000_s1026" alt="&quot;&quot;" style="position:absolute;margin-left:-.2pt;margin-top:-5.5pt;width:595.25pt;height:5.65pt;z-index:-2516284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4D488B45" w14:textId="77777777" w:rsidTr="00F26FD2">
      <w:trPr>
        <w:trHeight w:val="680"/>
      </w:trPr>
      <w:tc>
        <w:tcPr>
          <w:tcW w:w="5000" w:type="pct"/>
          <w:shd w:val="clear" w:color="auto" w:fill="auto"/>
          <w:vAlign w:val="center"/>
        </w:tcPr>
        <w:p w14:paraId="0DD8B29B" w14:textId="77777777" w:rsidR="00CB6576" w:rsidRPr="00371C6F" w:rsidRDefault="00CB6576" w:rsidP="00F26FD2">
          <w:pPr>
            <w:pStyle w:val="Odsekzoznamu"/>
            <w:ind w:left="0"/>
            <w:jc w:val="left"/>
            <w:rPr>
              <w:b/>
              <w:caps/>
              <w:sz w:val="20"/>
              <w:szCs w:val="20"/>
            </w:rPr>
          </w:pPr>
          <w:r w:rsidRPr="00371C6F">
            <w:rPr>
              <w:b/>
              <w:caps/>
              <w:sz w:val="20"/>
              <w:szCs w:val="20"/>
            </w:rPr>
            <w:t>Príhovor</w:t>
          </w:r>
        </w:p>
      </w:tc>
    </w:tr>
    <w:tr w:rsidR="00CB6576" w:rsidRPr="00371C6F" w14:paraId="57EB0AF3" w14:textId="77777777">
      <w:trPr>
        <w:trHeight w:val="113"/>
      </w:trPr>
      <w:tc>
        <w:tcPr>
          <w:tcW w:w="5000" w:type="pct"/>
          <w:shd w:val="clear" w:color="auto" w:fill="auto"/>
          <w:tcMar>
            <w:left w:w="227" w:type="dxa"/>
            <w:right w:w="227" w:type="dxa"/>
          </w:tcMar>
          <w:vAlign w:val="center"/>
        </w:tcPr>
        <w:p w14:paraId="7313C149" w14:textId="77777777" w:rsidR="00CB6576" w:rsidRPr="00371C6F" w:rsidRDefault="00CB6576" w:rsidP="00570759">
          <w:pPr>
            <w:jc w:val="right"/>
            <w:rPr>
              <w:bCs/>
              <w:sz w:val="2"/>
              <w:szCs w:val="2"/>
            </w:rPr>
          </w:pPr>
        </w:p>
      </w:tc>
    </w:tr>
  </w:tbl>
  <w:p w14:paraId="6F0FE8D0" w14:textId="77777777" w:rsidR="00CB6576" w:rsidRPr="00371C6F" w:rsidRDefault="00CB6576" w:rsidP="00570759">
    <w:pPr>
      <w:pStyle w:val="Hlavika"/>
      <w:rPr>
        <w:sz w:val="20"/>
        <w:szCs w:val="20"/>
      </w:rPr>
    </w:pPr>
    <w:r w:rsidRPr="00371C6F">
      <w:rPr>
        <w:bCs/>
        <w:noProof/>
        <w:sz w:val="16"/>
        <w:szCs w:val="16"/>
      </w:rPr>
      <mc:AlternateContent>
        <mc:Choice Requires="wps">
          <w:drawing>
            <wp:anchor distT="0" distB="0" distL="114300" distR="114300" simplePos="0" relativeHeight="251683887" behindDoc="1" locked="0" layoutInCell="1" allowOverlap="1" wp14:anchorId="636C7648" wp14:editId="53028691">
              <wp:simplePos x="0" y="0"/>
              <wp:positionH relativeFrom="page">
                <wp:posOffset>-2540</wp:posOffset>
              </wp:positionH>
              <wp:positionV relativeFrom="paragraph">
                <wp:posOffset>-76835</wp:posOffset>
              </wp:positionV>
              <wp:extent cx="7559675" cy="72000"/>
              <wp:effectExtent l="0" t="0" r="3175" b="4445"/>
              <wp:wrapNone/>
              <wp:docPr id="472" name="Obdĺžnik 4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E1D3C" id="Obdĺžnik 472" o:spid="_x0000_s1026" alt="&quot;&quot;" style="position:absolute;margin-left:-.2pt;margin-top:-6.05pt;width:595.25pt;height:5.65pt;z-index:-2516325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1"/>
      <w:gridCol w:w="7829"/>
      <w:gridCol w:w="726"/>
    </w:tblGrid>
    <w:tr w:rsidR="00CB6576" w:rsidRPr="00A633C5" w14:paraId="07360390" w14:textId="77777777" w:rsidTr="00377E2E">
      <w:trPr>
        <w:trHeight w:val="680"/>
      </w:trPr>
      <w:tc>
        <w:tcPr>
          <w:tcW w:w="680" w:type="dxa"/>
          <w:vAlign w:val="center"/>
        </w:tcPr>
        <w:p w14:paraId="75AC01C6" w14:textId="77777777" w:rsidR="00CB6576" w:rsidRPr="00A633C5" w:rsidRDefault="00CB6576" w:rsidP="00377E2E">
          <w:pPr>
            <w:jc w:val="center"/>
            <w:rPr>
              <w:bCs/>
              <w:sz w:val="16"/>
              <w:szCs w:val="16"/>
            </w:rPr>
          </w:pPr>
          <w:r w:rsidRPr="00A633C5">
            <w:rPr>
              <w:noProof/>
            </w:rPr>
            <w:drawing>
              <wp:inline distT="0" distB="0" distL="0" distR="0" wp14:anchorId="4F91DFC1" wp14:editId="2A41BE04">
                <wp:extent cx="180000" cy="288000"/>
                <wp:effectExtent l="0" t="0" r="0" b="0"/>
                <wp:docPr id="47121027" name="Grafický objekt 47121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 name="Grafický objekt 448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0000" cy="288000"/>
                        </a:xfrm>
                        <a:prstGeom prst="rect">
                          <a:avLst/>
                        </a:prstGeom>
                      </pic:spPr>
                    </pic:pic>
                  </a:graphicData>
                </a:graphic>
              </wp:inline>
            </w:drawing>
          </w:r>
        </w:p>
      </w:tc>
      <w:tc>
        <w:tcPr>
          <w:tcW w:w="7821" w:type="dxa"/>
          <w:shd w:val="clear" w:color="auto" w:fill="auto"/>
          <w:vAlign w:val="center"/>
        </w:tcPr>
        <w:p w14:paraId="62CD0948" w14:textId="56922C72" w:rsidR="00CB6576" w:rsidRPr="00A633C5" w:rsidRDefault="00CB6576" w:rsidP="008A200B">
          <w:pPr>
            <w:pStyle w:val="Odsekzoznamu"/>
            <w:ind w:left="0"/>
            <w:jc w:val="lef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D83B2D">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D83B2D">
            <w:rPr>
              <w:b/>
              <w:caps/>
              <w:noProof/>
              <w:sz w:val="20"/>
              <w:szCs w:val="20"/>
            </w:rPr>
            <w:t>Posudzovanie individuálnych podnetov</w:t>
          </w:r>
          <w:r w:rsidRPr="00A633C5">
            <w:rPr>
              <w:b/>
              <w:caps/>
              <w:sz w:val="20"/>
              <w:szCs w:val="20"/>
            </w:rPr>
            <w:fldChar w:fldCharType="end"/>
          </w:r>
        </w:p>
        <w:p w14:paraId="6EE9EED6" w14:textId="6D0D7AAB" w:rsidR="00CB6576" w:rsidRPr="00A633C5" w:rsidRDefault="00CB6576" w:rsidP="008A200B">
          <w:pPr>
            <w:pStyle w:val="Odsekzoznamu"/>
            <w:ind w:left="0"/>
            <w:jc w:val="lef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D83B2D">
            <w:rPr>
              <w:bCs/>
              <w:noProof/>
              <w:sz w:val="20"/>
              <w:szCs w:val="20"/>
            </w:rPr>
            <w:t>2.6</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D83B2D">
            <w:rPr>
              <w:bCs/>
              <w:noProof/>
              <w:sz w:val="20"/>
              <w:szCs w:val="20"/>
            </w:rPr>
            <w:t>Starostlivosť o maloletých a vzdelávanie</w:t>
          </w:r>
          <w:r w:rsidRPr="00A633C5">
            <w:rPr>
              <w:b/>
              <w:caps/>
              <w:sz w:val="20"/>
              <w:szCs w:val="20"/>
            </w:rPr>
            <w:fldChar w:fldCharType="end"/>
          </w:r>
        </w:p>
      </w:tc>
      <w:tc>
        <w:tcPr>
          <w:tcW w:w="725" w:type="dxa"/>
          <w:vAlign w:val="center"/>
        </w:tcPr>
        <w:p w14:paraId="1F7C8639" w14:textId="77777777" w:rsidR="00CB6576" w:rsidRPr="00A633C5" w:rsidRDefault="00CB6576" w:rsidP="008A200B">
          <w:pPr>
            <w:pStyle w:val="Odsekzoznamu"/>
            <w:ind w:left="0"/>
            <w:jc w:val="center"/>
            <w:rPr>
              <w:b/>
              <w:caps/>
              <w:sz w:val="20"/>
              <w:szCs w:val="20"/>
            </w:rPr>
          </w:pPr>
        </w:p>
      </w:tc>
    </w:tr>
    <w:tr w:rsidR="00CB6576" w:rsidRPr="00A633C5" w14:paraId="566BBEA9" w14:textId="77777777" w:rsidTr="00377E2E">
      <w:trPr>
        <w:trHeight w:val="113"/>
      </w:trPr>
      <w:tc>
        <w:tcPr>
          <w:tcW w:w="680" w:type="dxa"/>
          <w:gridSpan w:val="3"/>
          <w:shd w:val="clear" w:color="auto" w:fill="auto"/>
          <w:tcMar>
            <w:left w:w="227" w:type="dxa"/>
            <w:right w:w="227" w:type="dxa"/>
          </w:tcMar>
          <w:vAlign w:val="center"/>
        </w:tcPr>
        <w:p w14:paraId="3E337066" w14:textId="77777777" w:rsidR="00CB6576" w:rsidRPr="00A633C5" w:rsidRDefault="00CB6576" w:rsidP="00377E2E">
          <w:pPr>
            <w:jc w:val="center"/>
            <w:rPr>
              <w:bCs/>
              <w:sz w:val="2"/>
              <w:szCs w:val="2"/>
            </w:rPr>
          </w:pPr>
        </w:p>
      </w:tc>
    </w:tr>
  </w:tbl>
  <w:p w14:paraId="7E7E4FC7" w14:textId="77777777" w:rsidR="00CB6576" w:rsidRPr="00A633C5" w:rsidRDefault="00CB6576" w:rsidP="008A200B">
    <w:pPr>
      <w:pStyle w:val="Hlavika"/>
      <w:rPr>
        <w:sz w:val="20"/>
        <w:szCs w:val="20"/>
      </w:rPr>
    </w:pPr>
    <w:r w:rsidRPr="00A633C5">
      <w:rPr>
        <w:bCs/>
        <w:noProof/>
        <w:sz w:val="16"/>
        <w:szCs w:val="16"/>
      </w:rPr>
      <mc:AlternateContent>
        <mc:Choice Requires="wps">
          <w:drawing>
            <wp:anchor distT="0" distB="0" distL="114300" distR="114300" simplePos="0" relativeHeight="251667503" behindDoc="1" locked="0" layoutInCell="1" allowOverlap="1" wp14:anchorId="37235D32" wp14:editId="62BB146A">
              <wp:simplePos x="0" y="0"/>
              <wp:positionH relativeFrom="page">
                <wp:posOffset>-2540</wp:posOffset>
              </wp:positionH>
              <wp:positionV relativeFrom="paragraph">
                <wp:posOffset>-69850</wp:posOffset>
              </wp:positionV>
              <wp:extent cx="7559675" cy="71755"/>
              <wp:effectExtent l="0" t="0" r="3175" b="4445"/>
              <wp:wrapNone/>
              <wp:docPr id="4575" name="Obdĺžnik 4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840BE" id="Obdĺžnik 4575" o:spid="_x0000_s1026" alt="&quot;&quot;" style="position:absolute;margin-left:-.2pt;margin-top:-5.5pt;width:595.25pt;height:5.65pt;z-index:-2516489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A633C5" w14:paraId="32759B53" w14:textId="77777777" w:rsidTr="00377E2E">
      <w:trPr>
        <w:trHeight w:val="680"/>
      </w:trPr>
      <w:tc>
        <w:tcPr>
          <w:tcW w:w="690" w:type="dxa"/>
        </w:tcPr>
        <w:p w14:paraId="574DAB66" w14:textId="77777777" w:rsidR="00CB6576" w:rsidRPr="00A633C5" w:rsidRDefault="00CB6576" w:rsidP="00B077D5">
          <w:pPr>
            <w:jc w:val="left"/>
            <w:rPr>
              <w:bCs/>
              <w:sz w:val="16"/>
              <w:szCs w:val="16"/>
            </w:rPr>
          </w:pPr>
        </w:p>
      </w:tc>
      <w:tc>
        <w:tcPr>
          <w:tcW w:w="7821" w:type="dxa"/>
          <w:shd w:val="clear" w:color="auto" w:fill="auto"/>
          <w:vAlign w:val="center"/>
        </w:tcPr>
        <w:p w14:paraId="59B558E5" w14:textId="4230282F" w:rsidR="00CB6576" w:rsidRPr="00A633C5" w:rsidRDefault="00CB6576" w:rsidP="00B077D5">
          <w:pPr>
            <w:pStyle w:val="Odsekzoznamu"/>
            <w:ind w:left="0"/>
            <w:jc w:val="right"/>
            <w:rPr>
              <w:b/>
              <w:caps/>
              <w:sz w:val="20"/>
              <w:szCs w:val="20"/>
            </w:rPr>
          </w:pPr>
          <w:r w:rsidRPr="00A633C5">
            <w:rPr>
              <w:b/>
              <w:caps/>
              <w:sz w:val="20"/>
              <w:szCs w:val="20"/>
            </w:rPr>
            <w:fldChar w:fldCharType="begin"/>
          </w:r>
          <w:r w:rsidRPr="00A633C5">
            <w:rPr>
              <w:b/>
              <w:caps/>
              <w:sz w:val="20"/>
              <w:szCs w:val="20"/>
            </w:rPr>
            <w:instrText xml:space="preserve"> STYLEREF  "Nadpis 1" \n  \* MERGEFORMAT </w:instrText>
          </w:r>
          <w:r w:rsidRPr="00A633C5">
            <w:rPr>
              <w:b/>
              <w:caps/>
              <w:sz w:val="20"/>
              <w:szCs w:val="20"/>
            </w:rPr>
            <w:fldChar w:fldCharType="separate"/>
          </w:r>
          <w:r w:rsidR="005D6B2E">
            <w:rPr>
              <w:b/>
              <w:caps/>
              <w:noProof/>
              <w:sz w:val="20"/>
              <w:szCs w:val="20"/>
            </w:rPr>
            <w:t>2</w:t>
          </w:r>
          <w:r w:rsidRPr="00A633C5">
            <w:rPr>
              <w:b/>
              <w:caps/>
              <w:sz w:val="20"/>
              <w:szCs w:val="20"/>
            </w:rPr>
            <w:fldChar w:fldCharType="end"/>
          </w:r>
          <w:r w:rsidRPr="00A633C5">
            <w:rPr>
              <w:b/>
              <w:caps/>
              <w:sz w:val="20"/>
              <w:szCs w:val="20"/>
            </w:rPr>
            <w:t xml:space="preserve"> </w:t>
          </w:r>
          <w:r w:rsidRPr="00A633C5">
            <w:rPr>
              <w:b/>
              <w:caps/>
              <w:sz w:val="20"/>
              <w:szCs w:val="20"/>
            </w:rPr>
            <w:fldChar w:fldCharType="begin"/>
          </w:r>
          <w:r w:rsidRPr="00A633C5">
            <w:rPr>
              <w:b/>
              <w:caps/>
              <w:sz w:val="20"/>
              <w:szCs w:val="20"/>
            </w:rPr>
            <w:instrText xml:space="preserve"> STYLEREF  "Nadpis 1"  \* MERGEFORMAT </w:instrText>
          </w:r>
          <w:r w:rsidRPr="00A633C5">
            <w:rPr>
              <w:b/>
              <w:caps/>
              <w:sz w:val="20"/>
              <w:szCs w:val="20"/>
            </w:rPr>
            <w:fldChar w:fldCharType="separate"/>
          </w:r>
          <w:r w:rsidR="005D6B2E">
            <w:rPr>
              <w:b/>
              <w:caps/>
              <w:noProof/>
              <w:sz w:val="20"/>
              <w:szCs w:val="20"/>
            </w:rPr>
            <w:t>Posudzovanie individuálnych podnetov</w:t>
          </w:r>
          <w:r w:rsidRPr="00A633C5">
            <w:rPr>
              <w:b/>
              <w:caps/>
              <w:sz w:val="20"/>
              <w:szCs w:val="20"/>
            </w:rPr>
            <w:fldChar w:fldCharType="end"/>
          </w:r>
        </w:p>
        <w:p w14:paraId="1D20382A" w14:textId="243A571A" w:rsidR="00CB6576" w:rsidRPr="00A633C5" w:rsidRDefault="00CB6576" w:rsidP="00B077D5">
          <w:pPr>
            <w:pStyle w:val="Odsekzoznamu"/>
            <w:ind w:left="0"/>
            <w:jc w:val="right"/>
            <w:rPr>
              <w:b/>
              <w:caps/>
              <w:sz w:val="20"/>
              <w:szCs w:val="20"/>
            </w:rPr>
          </w:pPr>
          <w:r w:rsidRPr="00A633C5">
            <w:rPr>
              <w:bCs/>
              <w:sz w:val="20"/>
              <w:szCs w:val="20"/>
            </w:rPr>
            <w:fldChar w:fldCharType="begin"/>
          </w:r>
          <w:r w:rsidRPr="00A633C5">
            <w:rPr>
              <w:bCs/>
              <w:sz w:val="20"/>
              <w:szCs w:val="20"/>
            </w:rPr>
            <w:instrText xml:space="preserve"> STYLEREF  "Na</w:instrText>
          </w:r>
          <w:r w:rsidRPr="00A633C5">
            <w:rPr>
              <w:rFonts w:ascii="Font Awesome 6 Free Solid" w:hAnsi="Font Awesome 6 Free Solid"/>
              <w:szCs w:val="20"/>
            </w:rPr>
            <w:instrText>d</w:instrText>
          </w:r>
          <w:r w:rsidRPr="00A633C5">
            <w:rPr>
              <w:bCs/>
              <w:sz w:val="20"/>
              <w:szCs w:val="20"/>
            </w:rPr>
            <w:instrText xml:space="preserve">pis 2" \n  \* MERGEFORMAT </w:instrText>
          </w:r>
          <w:r w:rsidRPr="00A633C5">
            <w:rPr>
              <w:bCs/>
              <w:sz w:val="20"/>
              <w:szCs w:val="20"/>
            </w:rPr>
            <w:fldChar w:fldCharType="separate"/>
          </w:r>
          <w:r w:rsidR="005D6B2E">
            <w:rPr>
              <w:bCs/>
              <w:noProof/>
              <w:sz w:val="20"/>
              <w:szCs w:val="20"/>
            </w:rPr>
            <w:t>2.6</w:t>
          </w:r>
          <w:r w:rsidRPr="00A633C5">
            <w:rPr>
              <w:bCs/>
              <w:sz w:val="20"/>
              <w:szCs w:val="20"/>
            </w:rPr>
            <w:fldChar w:fldCharType="end"/>
          </w:r>
          <w:r w:rsidRPr="00A633C5">
            <w:rPr>
              <w:bCs/>
              <w:sz w:val="20"/>
              <w:szCs w:val="20"/>
            </w:rPr>
            <w:t xml:space="preserve"> </w:t>
          </w:r>
          <w:r w:rsidRPr="00A633C5">
            <w:rPr>
              <w:bCs/>
              <w:sz w:val="20"/>
              <w:szCs w:val="20"/>
            </w:rPr>
            <w:fldChar w:fldCharType="begin"/>
          </w:r>
          <w:r w:rsidRPr="00A633C5">
            <w:rPr>
              <w:bCs/>
              <w:sz w:val="20"/>
              <w:szCs w:val="20"/>
            </w:rPr>
            <w:instrText xml:space="preserve"> STYLEREF  "Nadpis 2"  \* MERGEFORMAT </w:instrText>
          </w:r>
          <w:r w:rsidRPr="00A633C5">
            <w:rPr>
              <w:bCs/>
              <w:sz w:val="20"/>
              <w:szCs w:val="20"/>
            </w:rPr>
            <w:fldChar w:fldCharType="separate"/>
          </w:r>
          <w:r w:rsidR="005D6B2E">
            <w:rPr>
              <w:bCs/>
              <w:noProof/>
              <w:sz w:val="20"/>
              <w:szCs w:val="20"/>
            </w:rPr>
            <w:t>Starostlivosť o maloletých a vzdelávanie</w:t>
          </w:r>
          <w:r w:rsidRPr="00A633C5">
            <w:rPr>
              <w:b/>
              <w:caps/>
              <w:sz w:val="20"/>
              <w:szCs w:val="20"/>
            </w:rPr>
            <w:fldChar w:fldCharType="end"/>
          </w:r>
        </w:p>
      </w:tc>
      <w:tc>
        <w:tcPr>
          <w:tcW w:w="680" w:type="dxa"/>
          <w:shd w:val="clear" w:color="auto" w:fill="auto"/>
          <w:vAlign w:val="center"/>
        </w:tcPr>
        <w:p w14:paraId="7817571B" w14:textId="77777777" w:rsidR="00CB6576" w:rsidRPr="00A633C5" w:rsidRDefault="00CB6576" w:rsidP="00B077D5">
          <w:pPr>
            <w:pStyle w:val="Odsekzoznamu"/>
            <w:ind w:left="0"/>
            <w:jc w:val="center"/>
            <w:rPr>
              <w:b/>
              <w:caps/>
              <w:sz w:val="20"/>
              <w:szCs w:val="20"/>
            </w:rPr>
          </w:pPr>
          <w:r w:rsidRPr="00A633C5">
            <w:rPr>
              <w:noProof/>
            </w:rPr>
            <w:drawing>
              <wp:inline distT="0" distB="0" distL="0" distR="0" wp14:anchorId="3E0B0AC3" wp14:editId="48A8B607">
                <wp:extent cx="180000" cy="288000"/>
                <wp:effectExtent l="0" t="0" r="0" b="0"/>
                <wp:docPr id="884318002" name="Grafický objekt 884318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 name="Grafický objekt 448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0000" cy="288000"/>
                        </a:xfrm>
                        <a:prstGeom prst="rect">
                          <a:avLst/>
                        </a:prstGeom>
                      </pic:spPr>
                    </pic:pic>
                  </a:graphicData>
                </a:graphic>
              </wp:inline>
            </w:drawing>
          </w:r>
        </w:p>
      </w:tc>
    </w:tr>
    <w:tr w:rsidR="00CB6576" w:rsidRPr="00A633C5" w14:paraId="47D93E28" w14:textId="77777777" w:rsidTr="00377E2E">
      <w:trPr>
        <w:trHeight w:val="113"/>
      </w:trPr>
      <w:tc>
        <w:tcPr>
          <w:tcW w:w="9236" w:type="dxa"/>
          <w:gridSpan w:val="3"/>
          <w:shd w:val="clear" w:color="auto" w:fill="auto"/>
          <w:tcMar>
            <w:left w:w="227" w:type="dxa"/>
            <w:right w:w="227" w:type="dxa"/>
          </w:tcMar>
          <w:vAlign w:val="center"/>
        </w:tcPr>
        <w:p w14:paraId="64D48402" w14:textId="77777777" w:rsidR="00CB6576" w:rsidRPr="00A633C5" w:rsidRDefault="00CB6576" w:rsidP="00B077D5">
          <w:pPr>
            <w:jc w:val="right"/>
            <w:rPr>
              <w:bCs/>
              <w:sz w:val="2"/>
              <w:szCs w:val="2"/>
            </w:rPr>
          </w:pPr>
        </w:p>
      </w:tc>
    </w:tr>
  </w:tbl>
  <w:p w14:paraId="743260EA" w14:textId="77777777" w:rsidR="00CB6576" w:rsidRPr="00A633C5" w:rsidRDefault="00CB6576" w:rsidP="00B077D5">
    <w:pPr>
      <w:pStyle w:val="Hlavika"/>
      <w:rPr>
        <w:sz w:val="20"/>
        <w:szCs w:val="20"/>
      </w:rPr>
    </w:pPr>
    <w:r w:rsidRPr="00A633C5">
      <w:rPr>
        <w:bCs/>
        <w:noProof/>
        <w:sz w:val="16"/>
        <w:szCs w:val="16"/>
      </w:rPr>
      <mc:AlternateContent>
        <mc:Choice Requires="wps">
          <w:drawing>
            <wp:anchor distT="0" distB="0" distL="114300" distR="114300" simplePos="0" relativeHeight="251668527" behindDoc="1" locked="0" layoutInCell="1" allowOverlap="1" wp14:anchorId="0B5C068F" wp14:editId="64745185">
              <wp:simplePos x="0" y="0"/>
              <wp:positionH relativeFrom="page">
                <wp:posOffset>-2540</wp:posOffset>
              </wp:positionH>
              <wp:positionV relativeFrom="paragraph">
                <wp:posOffset>-69850</wp:posOffset>
              </wp:positionV>
              <wp:extent cx="7559675" cy="71755"/>
              <wp:effectExtent l="0" t="0" r="3175" b="4445"/>
              <wp:wrapNone/>
              <wp:docPr id="4578" name="Obdĺžnik 45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8027C" id="Obdĺžnik 4578" o:spid="_x0000_s1026" alt="&quot;&quot;" style="position:absolute;margin-left:-.2pt;margin-top:-5.5pt;width:595.25pt;height:5.65pt;z-index:-2516479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980577" w14:paraId="674C3AF8" w14:textId="77777777">
      <w:trPr>
        <w:trHeight w:val="680"/>
      </w:trPr>
      <w:tc>
        <w:tcPr>
          <w:tcW w:w="690" w:type="dxa"/>
        </w:tcPr>
        <w:p w14:paraId="162CD6D1" w14:textId="77777777" w:rsidR="00CB6576" w:rsidRPr="00980577" w:rsidRDefault="00CB6576" w:rsidP="00980577">
          <w:pPr>
            <w:jc w:val="left"/>
            <w:rPr>
              <w:bCs/>
              <w:sz w:val="16"/>
              <w:szCs w:val="16"/>
            </w:rPr>
          </w:pPr>
        </w:p>
      </w:tc>
      <w:tc>
        <w:tcPr>
          <w:tcW w:w="7821" w:type="dxa"/>
          <w:shd w:val="clear" w:color="auto" w:fill="auto"/>
          <w:vAlign w:val="center"/>
        </w:tcPr>
        <w:p w14:paraId="5139DD67" w14:textId="4C5F6555" w:rsidR="00CB6576" w:rsidRPr="00980577" w:rsidRDefault="00CB6576" w:rsidP="00980577">
          <w:pPr>
            <w:pStyle w:val="Odsekzoznamu"/>
            <w:ind w:left="0"/>
            <w:jc w:val="right"/>
            <w:rPr>
              <w:b/>
              <w:caps/>
              <w:sz w:val="20"/>
              <w:szCs w:val="20"/>
            </w:rPr>
          </w:pPr>
          <w:r w:rsidRPr="00980577">
            <w:rPr>
              <w:b/>
              <w:caps/>
              <w:sz w:val="20"/>
              <w:szCs w:val="20"/>
            </w:rPr>
            <w:fldChar w:fldCharType="begin"/>
          </w:r>
          <w:r w:rsidRPr="00980577">
            <w:rPr>
              <w:b/>
              <w:caps/>
              <w:sz w:val="20"/>
              <w:szCs w:val="20"/>
            </w:rPr>
            <w:instrText xml:space="preserve"> STYLEREF  "Nadpis 1" \n  \* MERGEFORMAT </w:instrText>
          </w:r>
          <w:r w:rsidRPr="00980577">
            <w:rPr>
              <w:b/>
              <w:caps/>
              <w:sz w:val="20"/>
              <w:szCs w:val="20"/>
            </w:rPr>
            <w:fldChar w:fldCharType="separate"/>
          </w:r>
          <w:r w:rsidR="005D6B2E">
            <w:rPr>
              <w:b/>
              <w:caps/>
              <w:noProof/>
              <w:sz w:val="20"/>
              <w:szCs w:val="20"/>
            </w:rPr>
            <w:t>2</w:t>
          </w:r>
          <w:r w:rsidRPr="00980577">
            <w:rPr>
              <w:b/>
              <w:caps/>
              <w:sz w:val="20"/>
              <w:szCs w:val="20"/>
            </w:rPr>
            <w:fldChar w:fldCharType="end"/>
          </w:r>
          <w:r w:rsidRPr="00980577">
            <w:rPr>
              <w:b/>
              <w:caps/>
              <w:sz w:val="20"/>
              <w:szCs w:val="20"/>
            </w:rPr>
            <w:t xml:space="preserve"> </w:t>
          </w:r>
          <w:r w:rsidRPr="00980577">
            <w:rPr>
              <w:b/>
              <w:caps/>
              <w:sz w:val="20"/>
              <w:szCs w:val="20"/>
            </w:rPr>
            <w:fldChar w:fldCharType="begin"/>
          </w:r>
          <w:r w:rsidRPr="00980577">
            <w:rPr>
              <w:b/>
              <w:caps/>
              <w:sz w:val="20"/>
              <w:szCs w:val="20"/>
            </w:rPr>
            <w:instrText xml:space="preserve"> STYLEREF  "Nadpis 1"  \* MERGEFORMAT </w:instrText>
          </w:r>
          <w:r w:rsidRPr="00980577">
            <w:rPr>
              <w:b/>
              <w:caps/>
              <w:sz w:val="20"/>
              <w:szCs w:val="20"/>
            </w:rPr>
            <w:fldChar w:fldCharType="separate"/>
          </w:r>
          <w:r w:rsidR="005D6B2E">
            <w:rPr>
              <w:b/>
              <w:caps/>
              <w:noProof/>
              <w:sz w:val="20"/>
              <w:szCs w:val="20"/>
            </w:rPr>
            <w:t>Posudzovanie individuálnych podnetov</w:t>
          </w:r>
          <w:r w:rsidRPr="00980577">
            <w:rPr>
              <w:b/>
              <w:caps/>
              <w:sz w:val="20"/>
              <w:szCs w:val="20"/>
            </w:rPr>
            <w:fldChar w:fldCharType="end"/>
          </w:r>
        </w:p>
        <w:p w14:paraId="33EF8B37" w14:textId="07F4F867" w:rsidR="00CB6576" w:rsidRPr="00980577" w:rsidRDefault="00CB6576" w:rsidP="00980577">
          <w:pPr>
            <w:pStyle w:val="Odsekzoznamu"/>
            <w:ind w:left="0"/>
            <w:jc w:val="right"/>
            <w:rPr>
              <w:b/>
              <w:caps/>
              <w:sz w:val="20"/>
              <w:szCs w:val="20"/>
            </w:rPr>
          </w:pPr>
          <w:r w:rsidRPr="00980577">
            <w:rPr>
              <w:bCs/>
              <w:sz w:val="20"/>
              <w:szCs w:val="20"/>
            </w:rPr>
            <w:fldChar w:fldCharType="begin"/>
          </w:r>
          <w:r w:rsidRPr="00980577">
            <w:rPr>
              <w:bCs/>
              <w:sz w:val="20"/>
              <w:szCs w:val="20"/>
            </w:rPr>
            <w:instrText xml:space="preserve"> STYLEREF  "Na</w:instrText>
          </w:r>
          <w:r w:rsidRPr="00980577">
            <w:rPr>
              <w:rFonts w:ascii="Font Awesome 6 Free Solid" w:hAnsi="Font Awesome 6 Free Solid"/>
              <w:szCs w:val="20"/>
            </w:rPr>
            <w:instrText>d</w:instrText>
          </w:r>
          <w:r w:rsidRPr="00980577">
            <w:rPr>
              <w:bCs/>
              <w:sz w:val="20"/>
              <w:szCs w:val="20"/>
            </w:rPr>
            <w:instrText xml:space="preserve">pis 2" \n  \* MERGEFORMAT </w:instrText>
          </w:r>
          <w:r w:rsidRPr="00980577">
            <w:rPr>
              <w:bCs/>
              <w:sz w:val="20"/>
              <w:szCs w:val="20"/>
            </w:rPr>
            <w:fldChar w:fldCharType="separate"/>
          </w:r>
          <w:r w:rsidR="005D6B2E">
            <w:rPr>
              <w:bCs/>
              <w:noProof/>
              <w:sz w:val="20"/>
              <w:szCs w:val="20"/>
            </w:rPr>
            <w:t>2.6</w:t>
          </w:r>
          <w:r w:rsidRPr="00980577">
            <w:rPr>
              <w:bCs/>
              <w:sz w:val="20"/>
              <w:szCs w:val="20"/>
            </w:rPr>
            <w:fldChar w:fldCharType="end"/>
          </w:r>
          <w:r w:rsidRPr="00980577">
            <w:rPr>
              <w:bCs/>
              <w:sz w:val="20"/>
              <w:szCs w:val="20"/>
            </w:rPr>
            <w:t xml:space="preserve"> </w:t>
          </w:r>
          <w:r w:rsidRPr="00980577">
            <w:rPr>
              <w:bCs/>
              <w:sz w:val="20"/>
              <w:szCs w:val="20"/>
            </w:rPr>
            <w:fldChar w:fldCharType="begin"/>
          </w:r>
          <w:r w:rsidRPr="00980577">
            <w:rPr>
              <w:bCs/>
              <w:sz w:val="20"/>
              <w:szCs w:val="20"/>
            </w:rPr>
            <w:instrText xml:space="preserve"> STYLEREF  "Nadpis 2"  \* MERGEFORMAT </w:instrText>
          </w:r>
          <w:r w:rsidRPr="00980577">
            <w:rPr>
              <w:bCs/>
              <w:sz w:val="20"/>
              <w:szCs w:val="20"/>
            </w:rPr>
            <w:fldChar w:fldCharType="separate"/>
          </w:r>
          <w:r w:rsidR="005D6B2E">
            <w:rPr>
              <w:bCs/>
              <w:noProof/>
              <w:sz w:val="20"/>
              <w:szCs w:val="20"/>
            </w:rPr>
            <w:t>Starostlivosť o maloletých a vzdelávanie</w:t>
          </w:r>
          <w:r w:rsidRPr="00980577">
            <w:rPr>
              <w:b/>
              <w:caps/>
              <w:sz w:val="20"/>
              <w:szCs w:val="20"/>
            </w:rPr>
            <w:fldChar w:fldCharType="end"/>
          </w:r>
        </w:p>
      </w:tc>
      <w:tc>
        <w:tcPr>
          <w:tcW w:w="680" w:type="dxa"/>
          <w:shd w:val="clear" w:color="auto" w:fill="auto"/>
          <w:vAlign w:val="center"/>
        </w:tcPr>
        <w:p w14:paraId="07BC8BCF" w14:textId="77777777" w:rsidR="00CB6576" w:rsidRPr="00980577" w:rsidRDefault="00CB6576" w:rsidP="00980577">
          <w:pPr>
            <w:pStyle w:val="Odsekzoznamu"/>
            <w:ind w:left="0"/>
            <w:jc w:val="center"/>
            <w:rPr>
              <w:b/>
              <w:caps/>
              <w:sz w:val="20"/>
              <w:szCs w:val="20"/>
            </w:rPr>
          </w:pPr>
          <w:r w:rsidRPr="00980577">
            <w:rPr>
              <w:noProof/>
            </w:rPr>
            <w:drawing>
              <wp:inline distT="0" distB="0" distL="0" distR="0" wp14:anchorId="5D6856A6" wp14:editId="06D0F766">
                <wp:extent cx="180000" cy="288000"/>
                <wp:effectExtent l="0" t="0" r="0" b="0"/>
                <wp:docPr id="783291325" name="Grafický objekt 783291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 name="Grafický objekt 448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0000" cy="288000"/>
                        </a:xfrm>
                        <a:prstGeom prst="rect">
                          <a:avLst/>
                        </a:prstGeom>
                      </pic:spPr>
                    </pic:pic>
                  </a:graphicData>
                </a:graphic>
              </wp:inline>
            </w:drawing>
          </w:r>
        </w:p>
      </w:tc>
    </w:tr>
    <w:tr w:rsidR="00CB6576" w:rsidRPr="00980577" w14:paraId="14F42FE6" w14:textId="77777777">
      <w:trPr>
        <w:trHeight w:val="113"/>
      </w:trPr>
      <w:tc>
        <w:tcPr>
          <w:tcW w:w="9236" w:type="dxa"/>
          <w:gridSpan w:val="3"/>
          <w:shd w:val="clear" w:color="auto" w:fill="auto"/>
          <w:tcMar>
            <w:left w:w="227" w:type="dxa"/>
            <w:right w:w="227" w:type="dxa"/>
          </w:tcMar>
          <w:vAlign w:val="center"/>
        </w:tcPr>
        <w:p w14:paraId="727F33D4" w14:textId="77777777" w:rsidR="00CB6576" w:rsidRPr="00980577" w:rsidRDefault="00CB6576" w:rsidP="00980577">
          <w:pPr>
            <w:jc w:val="right"/>
            <w:rPr>
              <w:bCs/>
              <w:sz w:val="2"/>
              <w:szCs w:val="2"/>
            </w:rPr>
          </w:pPr>
        </w:p>
      </w:tc>
    </w:tr>
  </w:tbl>
  <w:p w14:paraId="76DE42F9" w14:textId="77777777" w:rsidR="00CB6576" w:rsidRPr="00980577" w:rsidRDefault="00CB6576" w:rsidP="00A22496">
    <w:pPr>
      <w:pStyle w:val="Hlavika"/>
      <w:rPr>
        <w:sz w:val="20"/>
        <w:szCs w:val="20"/>
      </w:rPr>
    </w:pPr>
    <w:r w:rsidRPr="00980577">
      <w:rPr>
        <w:bCs/>
        <w:noProof/>
        <w:sz w:val="16"/>
        <w:szCs w:val="16"/>
      </w:rPr>
      <mc:AlternateContent>
        <mc:Choice Requires="wps">
          <w:drawing>
            <wp:anchor distT="0" distB="0" distL="114300" distR="114300" simplePos="0" relativeHeight="251666479" behindDoc="1" locked="0" layoutInCell="1" allowOverlap="1" wp14:anchorId="19AFB669" wp14:editId="04F59006">
              <wp:simplePos x="0" y="0"/>
              <wp:positionH relativeFrom="page">
                <wp:posOffset>-2540</wp:posOffset>
              </wp:positionH>
              <wp:positionV relativeFrom="paragraph">
                <wp:posOffset>-69850</wp:posOffset>
              </wp:positionV>
              <wp:extent cx="7559675" cy="71755"/>
              <wp:effectExtent l="0" t="0" r="3175" b="4445"/>
              <wp:wrapNone/>
              <wp:docPr id="4573" name="Obdĺžnik 4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7568D" id="Obdĺžnik 4573" o:spid="_x0000_s1026" alt="&quot;&quot;" style="position:absolute;margin-left:-.2pt;margin-top:-5.5pt;width:595.25pt;height:5.65pt;z-index:-2516500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1"/>
      <w:gridCol w:w="7829"/>
      <w:gridCol w:w="726"/>
    </w:tblGrid>
    <w:tr w:rsidR="00CB6576" w:rsidRPr="005819CA" w14:paraId="2F6F2139" w14:textId="77777777" w:rsidTr="00377E2E">
      <w:trPr>
        <w:trHeight w:val="680"/>
      </w:trPr>
      <w:tc>
        <w:tcPr>
          <w:tcW w:w="680" w:type="dxa"/>
          <w:vAlign w:val="center"/>
        </w:tcPr>
        <w:p w14:paraId="1C3E75F1" w14:textId="77777777" w:rsidR="00CB6576" w:rsidRPr="005819CA" w:rsidRDefault="00CB6576" w:rsidP="00377E2E">
          <w:pPr>
            <w:jc w:val="center"/>
            <w:rPr>
              <w:bCs/>
              <w:sz w:val="16"/>
              <w:szCs w:val="16"/>
            </w:rPr>
          </w:pPr>
          <w:r w:rsidRPr="005819CA">
            <w:rPr>
              <w:noProof/>
            </w:rPr>
            <w:drawing>
              <wp:inline distT="0" distB="0" distL="0" distR="0" wp14:anchorId="5BA2DA4B" wp14:editId="119D5E38">
                <wp:extent cx="289258" cy="288000"/>
                <wp:effectExtent l="0" t="0" r="0" b="0"/>
                <wp:docPr id="2031344631" name="Grafický objekt 2031344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 name="Grafický objekt 449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9258" cy="288000"/>
                        </a:xfrm>
                        <a:prstGeom prst="rect">
                          <a:avLst/>
                        </a:prstGeom>
                      </pic:spPr>
                    </pic:pic>
                  </a:graphicData>
                </a:graphic>
              </wp:inline>
            </w:drawing>
          </w:r>
        </w:p>
      </w:tc>
      <w:tc>
        <w:tcPr>
          <w:tcW w:w="7821" w:type="dxa"/>
          <w:shd w:val="clear" w:color="auto" w:fill="auto"/>
          <w:vAlign w:val="center"/>
        </w:tcPr>
        <w:p w14:paraId="233F5F24" w14:textId="40977A76" w:rsidR="00CB6576" w:rsidRPr="005819CA" w:rsidRDefault="00CB6576" w:rsidP="008A200B">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D83B2D">
            <w:rPr>
              <w:b/>
              <w:caps/>
              <w:noProof/>
              <w:sz w:val="20"/>
              <w:szCs w:val="20"/>
            </w:rPr>
            <w:t>3</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D83B2D">
            <w:rPr>
              <w:b/>
              <w:caps/>
              <w:noProof/>
              <w:sz w:val="20"/>
              <w:szCs w:val="20"/>
            </w:rPr>
            <w:t>Pomoc utečencom z Ukrajiny</w:t>
          </w:r>
          <w:r w:rsidRPr="005819CA">
            <w:rPr>
              <w:b/>
              <w:caps/>
              <w:sz w:val="20"/>
              <w:szCs w:val="20"/>
            </w:rPr>
            <w:fldChar w:fldCharType="end"/>
          </w:r>
        </w:p>
        <w:p w14:paraId="5131B195" w14:textId="463E306F" w:rsidR="00CB6576" w:rsidRPr="005819CA" w:rsidRDefault="00CB6576" w:rsidP="008A200B">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D83B2D">
            <w:rPr>
              <w:bCs/>
              <w:noProof/>
              <w:sz w:val="20"/>
              <w:szCs w:val="20"/>
            </w:rPr>
            <w:t>2.6</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D83B2D">
            <w:rPr>
              <w:bCs/>
              <w:noProof/>
              <w:sz w:val="20"/>
              <w:szCs w:val="20"/>
            </w:rPr>
            <w:t>Starostlivosť o maloletých a vzdelávanie</w:t>
          </w:r>
          <w:r w:rsidRPr="005819CA">
            <w:rPr>
              <w:b/>
              <w:caps/>
              <w:sz w:val="20"/>
              <w:szCs w:val="20"/>
            </w:rPr>
            <w:fldChar w:fldCharType="end"/>
          </w:r>
        </w:p>
      </w:tc>
      <w:tc>
        <w:tcPr>
          <w:tcW w:w="725" w:type="dxa"/>
          <w:vAlign w:val="center"/>
        </w:tcPr>
        <w:p w14:paraId="7A76823C" w14:textId="77777777" w:rsidR="00CB6576" w:rsidRPr="005819CA" w:rsidRDefault="00CB6576" w:rsidP="008A200B">
          <w:pPr>
            <w:pStyle w:val="Odsekzoznamu"/>
            <w:ind w:left="0"/>
            <w:jc w:val="center"/>
            <w:rPr>
              <w:b/>
              <w:caps/>
              <w:sz w:val="20"/>
              <w:szCs w:val="20"/>
            </w:rPr>
          </w:pPr>
        </w:p>
      </w:tc>
    </w:tr>
    <w:tr w:rsidR="00CB6576" w:rsidRPr="005819CA" w14:paraId="04E4A5FD" w14:textId="77777777" w:rsidTr="00377E2E">
      <w:trPr>
        <w:trHeight w:val="113"/>
      </w:trPr>
      <w:tc>
        <w:tcPr>
          <w:tcW w:w="680" w:type="dxa"/>
          <w:gridSpan w:val="3"/>
          <w:shd w:val="clear" w:color="auto" w:fill="auto"/>
          <w:tcMar>
            <w:left w:w="227" w:type="dxa"/>
            <w:right w:w="227" w:type="dxa"/>
          </w:tcMar>
          <w:vAlign w:val="center"/>
        </w:tcPr>
        <w:p w14:paraId="555A5110" w14:textId="77777777" w:rsidR="00CB6576" w:rsidRPr="005819CA" w:rsidRDefault="00CB6576" w:rsidP="00377E2E">
          <w:pPr>
            <w:jc w:val="center"/>
            <w:rPr>
              <w:bCs/>
              <w:sz w:val="2"/>
              <w:szCs w:val="2"/>
            </w:rPr>
          </w:pPr>
        </w:p>
      </w:tc>
    </w:tr>
  </w:tbl>
  <w:p w14:paraId="52C07FD9" w14:textId="77777777" w:rsidR="00CB6576" w:rsidRPr="005819CA" w:rsidRDefault="00CB6576" w:rsidP="008A200B">
    <w:pPr>
      <w:pStyle w:val="Hlavika"/>
      <w:rPr>
        <w:sz w:val="20"/>
        <w:szCs w:val="20"/>
      </w:rPr>
    </w:pPr>
    <w:r w:rsidRPr="005819CA">
      <w:rPr>
        <w:bCs/>
        <w:noProof/>
        <w:sz w:val="16"/>
        <w:szCs w:val="16"/>
      </w:rPr>
      <mc:AlternateContent>
        <mc:Choice Requires="wps">
          <w:drawing>
            <wp:anchor distT="0" distB="0" distL="114300" distR="114300" simplePos="0" relativeHeight="251693103" behindDoc="1" locked="0" layoutInCell="1" allowOverlap="1" wp14:anchorId="5D343E31" wp14:editId="3842D251">
              <wp:simplePos x="0" y="0"/>
              <wp:positionH relativeFrom="page">
                <wp:posOffset>-2540</wp:posOffset>
              </wp:positionH>
              <wp:positionV relativeFrom="paragraph">
                <wp:posOffset>-69850</wp:posOffset>
              </wp:positionV>
              <wp:extent cx="7559675" cy="71755"/>
              <wp:effectExtent l="0" t="0" r="3175" b="4445"/>
              <wp:wrapNone/>
              <wp:docPr id="34" name="Obdĺžnik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EC804" id="Obdĺžnik 34" o:spid="_x0000_s1026" alt="&quot;&quot;" style="position:absolute;margin-left:-.2pt;margin-top:-5.5pt;width:595.25pt;height:5.65pt;z-index:-2516233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5819CA" w14:paraId="4C06C1F3" w14:textId="77777777">
      <w:trPr>
        <w:trHeight w:val="680"/>
      </w:trPr>
      <w:tc>
        <w:tcPr>
          <w:tcW w:w="690" w:type="dxa"/>
        </w:tcPr>
        <w:p w14:paraId="11A430D2" w14:textId="77777777" w:rsidR="00CB6576" w:rsidRPr="005819CA" w:rsidRDefault="00CB6576" w:rsidP="00A768E2">
          <w:pPr>
            <w:jc w:val="left"/>
            <w:rPr>
              <w:bCs/>
              <w:sz w:val="16"/>
              <w:szCs w:val="16"/>
            </w:rPr>
          </w:pPr>
        </w:p>
      </w:tc>
      <w:tc>
        <w:tcPr>
          <w:tcW w:w="7821" w:type="dxa"/>
          <w:shd w:val="clear" w:color="auto" w:fill="auto"/>
          <w:vAlign w:val="center"/>
        </w:tcPr>
        <w:p w14:paraId="62F19432" w14:textId="7ABA4F64" w:rsidR="00CB6576" w:rsidRPr="005819CA" w:rsidRDefault="00CB6576" w:rsidP="00A768E2">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3</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Pomoc utečencom z Ukrajiny</w:t>
          </w:r>
          <w:r w:rsidRPr="005819CA">
            <w:rPr>
              <w:b/>
              <w:caps/>
              <w:sz w:val="20"/>
              <w:szCs w:val="20"/>
            </w:rPr>
            <w:fldChar w:fldCharType="end"/>
          </w:r>
        </w:p>
        <w:p w14:paraId="68CF2CEF" w14:textId="3158CB30" w:rsidR="00CB6576" w:rsidRPr="005819CA" w:rsidRDefault="00CB6576" w:rsidP="00A768E2">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2.6</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Starostlivosť o maloletých a vzdelávanie</w:t>
          </w:r>
          <w:r w:rsidRPr="005819CA">
            <w:rPr>
              <w:b/>
              <w:caps/>
              <w:sz w:val="20"/>
              <w:szCs w:val="20"/>
            </w:rPr>
            <w:fldChar w:fldCharType="end"/>
          </w:r>
        </w:p>
      </w:tc>
      <w:tc>
        <w:tcPr>
          <w:tcW w:w="680" w:type="dxa"/>
          <w:shd w:val="clear" w:color="auto" w:fill="auto"/>
          <w:vAlign w:val="center"/>
        </w:tcPr>
        <w:p w14:paraId="6EFBC6CE" w14:textId="77777777" w:rsidR="00CB6576" w:rsidRPr="005819CA" w:rsidRDefault="00CB6576" w:rsidP="00A768E2">
          <w:pPr>
            <w:pStyle w:val="Odsekzoznamu"/>
            <w:ind w:left="0"/>
            <w:jc w:val="center"/>
            <w:rPr>
              <w:b/>
              <w:caps/>
              <w:sz w:val="20"/>
              <w:szCs w:val="20"/>
            </w:rPr>
          </w:pPr>
          <w:r w:rsidRPr="005819CA">
            <w:rPr>
              <w:noProof/>
            </w:rPr>
            <w:drawing>
              <wp:inline distT="0" distB="0" distL="0" distR="0" wp14:anchorId="768B3235" wp14:editId="551211B7">
                <wp:extent cx="289258" cy="288000"/>
                <wp:effectExtent l="0" t="0" r="0" b="0"/>
                <wp:docPr id="1347308527" name="Grafický objekt 1347308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 name="Grafický objekt 4495">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9258" cy="288000"/>
                        </a:xfrm>
                        <a:prstGeom prst="rect">
                          <a:avLst/>
                        </a:prstGeom>
                      </pic:spPr>
                    </pic:pic>
                  </a:graphicData>
                </a:graphic>
              </wp:inline>
            </w:drawing>
          </w:r>
        </w:p>
      </w:tc>
    </w:tr>
    <w:tr w:rsidR="00CB6576" w:rsidRPr="005819CA" w14:paraId="784F93C6" w14:textId="77777777">
      <w:trPr>
        <w:trHeight w:val="113"/>
      </w:trPr>
      <w:tc>
        <w:tcPr>
          <w:tcW w:w="9236" w:type="dxa"/>
          <w:gridSpan w:val="3"/>
          <w:shd w:val="clear" w:color="auto" w:fill="auto"/>
          <w:tcMar>
            <w:left w:w="227" w:type="dxa"/>
            <w:right w:w="227" w:type="dxa"/>
          </w:tcMar>
          <w:vAlign w:val="center"/>
        </w:tcPr>
        <w:p w14:paraId="3A4B5D85" w14:textId="77777777" w:rsidR="00CB6576" w:rsidRPr="005819CA" w:rsidRDefault="00CB6576" w:rsidP="00A768E2">
          <w:pPr>
            <w:jc w:val="right"/>
            <w:rPr>
              <w:bCs/>
              <w:sz w:val="2"/>
              <w:szCs w:val="2"/>
            </w:rPr>
          </w:pPr>
        </w:p>
      </w:tc>
    </w:tr>
  </w:tbl>
  <w:p w14:paraId="1FE518AE" w14:textId="77777777" w:rsidR="00CB6576" w:rsidRPr="005819CA" w:rsidRDefault="00CB6576" w:rsidP="00A768E2">
    <w:pPr>
      <w:pStyle w:val="Hlavika"/>
      <w:rPr>
        <w:sz w:val="20"/>
        <w:szCs w:val="20"/>
      </w:rPr>
    </w:pPr>
    <w:r w:rsidRPr="005819CA">
      <w:rPr>
        <w:bCs/>
        <w:noProof/>
        <w:sz w:val="16"/>
        <w:szCs w:val="16"/>
      </w:rPr>
      <mc:AlternateContent>
        <mc:Choice Requires="wps">
          <w:drawing>
            <wp:anchor distT="0" distB="0" distL="114300" distR="114300" simplePos="0" relativeHeight="251691055" behindDoc="1" locked="0" layoutInCell="1" allowOverlap="1" wp14:anchorId="313E7A10" wp14:editId="44DD96D2">
              <wp:simplePos x="0" y="0"/>
              <wp:positionH relativeFrom="page">
                <wp:posOffset>-2540</wp:posOffset>
              </wp:positionH>
              <wp:positionV relativeFrom="paragraph">
                <wp:posOffset>-69850</wp:posOffset>
              </wp:positionV>
              <wp:extent cx="7559675" cy="71755"/>
              <wp:effectExtent l="0" t="0" r="3175" b="4445"/>
              <wp:wrapNone/>
              <wp:docPr id="4596" name="Obdĺžnik 45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4CB4A" id="Obdĺžnik 4596" o:spid="_x0000_s1026" alt="&quot;&quot;" style="position:absolute;margin-left:-.2pt;margin-top:-5.5pt;width:595.25pt;height:5.65pt;z-index:-2516254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B077D5" w14:paraId="7082C6CB" w14:textId="77777777" w:rsidTr="00505086">
      <w:trPr>
        <w:trHeight w:val="680"/>
      </w:trPr>
      <w:tc>
        <w:tcPr>
          <w:tcW w:w="690" w:type="dxa"/>
          <w:vAlign w:val="center"/>
        </w:tcPr>
        <w:p w14:paraId="5ABF6CA1" w14:textId="77777777" w:rsidR="00CB6576" w:rsidRPr="00B077D5" w:rsidRDefault="00CB6576" w:rsidP="00687CAE">
          <w:pPr>
            <w:jc w:val="center"/>
            <w:rPr>
              <w:bCs/>
              <w:sz w:val="16"/>
              <w:szCs w:val="16"/>
            </w:rPr>
          </w:pPr>
        </w:p>
      </w:tc>
      <w:tc>
        <w:tcPr>
          <w:tcW w:w="7821" w:type="dxa"/>
          <w:shd w:val="clear" w:color="auto" w:fill="auto"/>
          <w:vAlign w:val="center"/>
        </w:tcPr>
        <w:p w14:paraId="7CB734FA" w14:textId="1B95F957" w:rsidR="00CB6576" w:rsidRPr="00B077D5" w:rsidRDefault="00CB6576" w:rsidP="00505086">
          <w:pPr>
            <w:pStyle w:val="Odsekzoznamu"/>
            <w:ind w:left="0"/>
            <w:jc w:val="right"/>
            <w:rPr>
              <w:b/>
              <w:caps/>
              <w:sz w:val="20"/>
              <w:szCs w:val="20"/>
            </w:rPr>
          </w:pPr>
          <w:r w:rsidRPr="00B077D5">
            <w:rPr>
              <w:b/>
              <w:caps/>
              <w:sz w:val="20"/>
              <w:szCs w:val="20"/>
            </w:rPr>
            <w:fldChar w:fldCharType="begin"/>
          </w:r>
          <w:r w:rsidRPr="00B077D5">
            <w:rPr>
              <w:b/>
              <w:caps/>
              <w:sz w:val="20"/>
              <w:szCs w:val="20"/>
            </w:rPr>
            <w:instrText xml:space="preserve"> STYLEREF  "Nadpis 1" \n  \* MERGEFORMAT </w:instrText>
          </w:r>
          <w:r w:rsidRPr="00B077D5">
            <w:rPr>
              <w:b/>
              <w:caps/>
              <w:sz w:val="20"/>
              <w:szCs w:val="20"/>
            </w:rPr>
            <w:fldChar w:fldCharType="separate"/>
          </w:r>
          <w:r w:rsidR="005D6B2E">
            <w:rPr>
              <w:b/>
              <w:caps/>
              <w:noProof/>
              <w:sz w:val="20"/>
              <w:szCs w:val="20"/>
            </w:rPr>
            <w:t>3</w:t>
          </w:r>
          <w:r w:rsidRPr="00B077D5">
            <w:rPr>
              <w:b/>
              <w:caps/>
              <w:sz w:val="20"/>
              <w:szCs w:val="20"/>
            </w:rPr>
            <w:fldChar w:fldCharType="end"/>
          </w:r>
          <w:r w:rsidRPr="00B077D5">
            <w:rPr>
              <w:b/>
              <w:caps/>
              <w:sz w:val="20"/>
              <w:szCs w:val="20"/>
            </w:rPr>
            <w:t xml:space="preserve"> </w:t>
          </w:r>
          <w:r w:rsidRPr="00B077D5">
            <w:rPr>
              <w:b/>
              <w:caps/>
              <w:sz w:val="20"/>
              <w:szCs w:val="20"/>
            </w:rPr>
            <w:fldChar w:fldCharType="begin"/>
          </w:r>
          <w:r w:rsidRPr="00B077D5">
            <w:rPr>
              <w:b/>
              <w:caps/>
              <w:sz w:val="20"/>
              <w:szCs w:val="20"/>
            </w:rPr>
            <w:instrText xml:space="preserve"> STYLEREF  "Nadpis 1"  \* MERGEFORMAT </w:instrText>
          </w:r>
          <w:r w:rsidRPr="00B077D5">
            <w:rPr>
              <w:b/>
              <w:caps/>
              <w:sz w:val="20"/>
              <w:szCs w:val="20"/>
            </w:rPr>
            <w:fldChar w:fldCharType="separate"/>
          </w:r>
          <w:r w:rsidR="005D6B2E">
            <w:rPr>
              <w:b/>
              <w:caps/>
              <w:noProof/>
              <w:sz w:val="20"/>
              <w:szCs w:val="20"/>
            </w:rPr>
            <w:t>Pomoc utečencom z Ukrajiny</w:t>
          </w:r>
          <w:r w:rsidRPr="00B077D5">
            <w:rPr>
              <w:b/>
              <w:caps/>
              <w:sz w:val="20"/>
              <w:szCs w:val="20"/>
            </w:rPr>
            <w:fldChar w:fldCharType="end"/>
          </w:r>
        </w:p>
      </w:tc>
      <w:tc>
        <w:tcPr>
          <w:tcW w:w="725" w:type="dxa"/>
          <w:vAlign w:val="center"/>
        </w:tcPr>
        <w:p w14:paraId="1B784885" w14:textId="77777777" w:rsidR="00CB6576" w:rsidRPr="00B077D5" w:rsidRDefault="00CB6576" w:rsidP="00687CAE">
          <w:pPr>
            <w:pStyle w:val="Odsekzoznamu"/>
            <w:ind w:left="0"/>
            <w:jc w:val="center"/>
            <w:rPr>
              <w:b/>
              <w:caps/>
              <w:sz w:val="20"/>
              <w:szCs w:val="20"/>
            </w:rPr>
          </w:pPr>
          <w:r w:rsidRPr="00E3193F">
            <w:rPr>
              <w:noProof/>
            </w:rPr>
            <w:drawing>
              <wp:inline distT="0" distB="0" distL="0" distR="0" wp14:anchorId="03EFDC6C" wp14:editId="23E7BE74">
                <wp:extent cx="289258" cy="288000"/>
                <wp:effectExtent l="0" t="0" r="0" b="0"/>
                <wp:docPr id="2131233481" name="Grafický objekt 2131233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 name="Grafický objekt 4496">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89258" cy="288000"/>
                        </a:xfrm>
                        <a:prstGeom prst="rect">
                          <a:avLst/>
                        </a:prstGeom>
                      </pic:spPr>
                    </pic:pic>
                  </a:graphicData>
                </a:graphic>
              </wp:inline>
            </w:drawing>
          </w:r>
        </w:p>
      </w:tc>
    </w:tr>
    <w:tr w:rsidR="00CB6576" w:rsidRPr="00B077D5" w14:paraId="05F450CA" w14:textId="77777777">
      <w:trPr>
        <w:trHeight w:val="113"/>
      </w:trPr>
      <w:tc>
        <w:tcPr>
          <w:tcW w:w="9236" w:type="dxa"/>
          <w:gridSpan w:val="3"/>
          <w:shd w:val="clear" w:color="auto" w:fill="auto"/>
          <w:tcMar>
            <w:left w:w="227" w:type="dxa"/>
            <w:right w:w="227" w:type="dxa"/>
          </w:tcMar>
          <w:vAlign w:val="center"/>
        </w:tcPr>
        <w:p w14:paraId="64114797" w14:textId="77777777" w:rsidR="00CB6576" w:rsidRPr="00B077D5" w:rsidRDefault="00CB6576" w:rsidP="00687CAE">
          <w:pPr>
            <w:jc w:val="right"/>
            <w:rPr>
              <w:bCs/>
              <w:sz w:val="2"/>
              <w:szCs w:val="2"/>
            </w:rPr>
          </w:pPr>
        </w:p>
      </w:tc>
    </w:tr>
  </w:tbl>
  <w:p w14:paraId="08CBFC33" w14:textId="77777777" w:rsidR="00CB6576" w:rsidRPr="00B077D5" w:rsidRDefault="00CB6576" w:rsidP="00687CAE">
    <w:pPr>
      <w:pStyle w:val="Hlavika"/>
      <w:rPr>
        <w:sz w:val="20"/>
        <w:szCs w:val="20"/>
      </w:rPr>
    </w:pPr>
    <w:r w:rsidRPr="00B077D5">
      <w:rPr>
        <w:bCs/>
        <w:noProof/>
        <w:sz w:val="16"/>
        <w:szCs w:val="16"/>
      </w:rPr>
      <mc:AlternateContent>
        <mc:Choice Requires="wps">
          <w:drawing>
            <wp:anchor distT="0" distB="0" distL="114300" distR="114300" simplePos="0" relativeHeight="251692079" behindDoc="1" locked="0" layoutInCell="1" allowOverlap="1" wp14:anchorId="0C8229DB" wp14:editId="788C757F">
              <wp:simplePos x="0" y="0"/>
              <wp:positionH relativeFrom="page">
                <wp:posOffset>-2540</wp:posOffset>
              </wp:positionH>
              <wp:positionV relativeFrom="paragraph">
                <wp:posOffset>-69850</wp:posOffset>
              </wp:positionV>
              <wp:extent cx="7559675" cy="71755"/>
              <wp:effectExtent l="0" t="0" r="3175" b="4445"/>
              <wp:wrapNone/>
              <wp:docPr id="4598" name="Obdĺžnik 45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32167" id="Obdĺžnik 4598" o:spid="_x0000_s1026" alt="&quot;&quot;" style="position:absolute;margin-left:-.2pt;margin-top:-5.5pt;width:595.25pt;height:5.65pt;z-index:-2516244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5"/>
      <w:gridCol w:w="8505"/>
      <w:gridCol w:w="36"/>
    </w:tblGrid>
    <w:tr w:rsidR="00CB6576" w:rsidRPr="005819CA" w14:paraId="66D23584" w14:textId="77777777" w:rsidTr="003D32E8">
      <w:trPr>
        <w:trHeight w:val="680"/>
      </w:trPr>
      <w:tc>
        <w:tcPr>
          <w:tcW w:w="695" w:type="dxa"/>
          <w:vAlign w:val="center"/>
        </w:tcPr>
        <w:p w14:paraId="7C3A0615" w14:textId="77777777" w:rsidR="00CB6576" w:rsidRPr="005819CA" w:rsidRDefault="00CB6576" w:rsidP="00695956">
          <w:pPr>
            <w:jc w:val="center"/>
            <w:rPr>
              <w:bCs/>
              <w:sz w:val="16"/>
              <w:szCs w:val="16"/>
            </w:rPr>
          </w:pPr>
          <w:r w:rsidRPr="005819CA">
            <w:rPr>
              <w:noProof/>
            </w:rPr>
            <w:drawing>
              <wp:inline distT="0" distB="0" distL="0" distR="0" wp14:anchorId="3F847928" wp14:editId="5828BC49">
                <wp:extent cx="252093" cy="288000"/>
                <wp:effectExtent l="0" t="0" r="0" b="0"/>
                <wp:docPr id="305179525" name="Grafický objekt 305179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 name="Grafický objekt 449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52093" cy="288000"/>
                        </a:xfrm>
                        <a:prstGeom prst="rect">
                          <a:avLst/>
                        </a:prstGeom>
                      </pic:spPr>
                    </pic:pic>
                  </a:graphicData>
                </a:graphic>
              </wp:inline>
            </w:drawing>
          </w:r>
        </w:p>
      </w:tc>
      <w:tc>
        <w:tcPr>
          <w:tcW w:w="8505" w:type="dxa"/>
          <w:shd w:val="clear" w:color="auto" w:fill="auto"/>
          <w:vAlign w:val="center"/>
        </w:tcPr>
        <w:p w14:paraId="590855A1" w14:textId="42398EDA" w:rsidR="00CB6576" w:rsidRPr="005819CA" w:rsidRDefault="00CB6576" w:rsidP="00695956">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4</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Monitorovanie a prieskum dodržiavania práv</w:t>
          </w:r>
          <w:r w:rsidRPr="005819CA">
            <w:rPr>
              <w:b/>
              <w:caps/>
              <w:sz w:val="20"/>
              <w:szCs w:val="20"/>
            </w:rPr>
            <w:fldChar w:fldCharType="end"/>
          </w:r>
        </w:p>
        <w:p w14:paraId="2FC9E106" w14:textId="20521CA4" w:rsidR="00CB6576" w:rsidRPr="005819CA" w:rsidRDefault="00CB6576" w:rsidP="00695956">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4.4</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Monitorovanie v psychiatrických zariadeniach vykonané v roku 2024</w:t>
          </w:r>
          <w:r w:rsidRPr="005819CA">
            <w:rPr>
              <w:b/>
              <w:caps/>
              <w:sz w:val="20"/>
              <w:szCs w:val="20"/>
            </w:rPr>
            <w:fldChar w:fldCharType="end"/>
          </w:r>
        </w:p>
      </w:tc>
      <w:tc>
        <w:tcPr>
          <w:tcW w:w="0" w:type="dxa"/>
          <w:vAlign w:val="center"/>
        </w:tcPr>
        <w:p w14:paraId="6ECA6D5B" w14:textId="77777777" w:rsidR="00CB6576" w:rsidRPr="005819CA" w:rsidRDefault="00CB6576" w:rsidP="00695956">
          <w:pPr>
            <w:pStyle w:val="Odsekzoznamu"/>
            <w:ind w:left="0"/>
            <w:jc w:val="center"/>
            <w:rPr>
              <w:b/>
              <w:caps/>
              <w:sz w:val="20"/>
              <w:szCs w:val="20"/>
            </w:rPr>
          </w:pPr>
        </w:p>
      </w:tc>
    </w:tr>
    <w:tr w:rsidR="00CB6576" w:rsidRPr="005819CA" w14:paraId="47A1FA31" w14:textId="77777777">
      <w:trPr>
        <w:trHeight w:val="113"/>
      </w:trPr>
      <w:tc>
        <w:tcPr>
          <w:tcW w:w="9236" w:type="dxa"/>
          <w:gridSpan w:val="3"/>
          <w:shd w:val="clear" w:color="auto" w:fill="auto"/>
          <w:tcMar>
            <w:left w:w="227" w:type="dxa"/>
            <w:right w:w="227" w:type="dxa"/>
          </w:tcMar>
          <w:vAlign w:val="center"/>
        </w:tcPr>
        <w:p w14:paraId="295BF3BA" w14:textId="77777777" w:rsidR="00CB6576" w:rsidRPr="005819CA" w:rsidRDefault="00CB6576" w:rsidP="00695956">
          <w:pPr>
            <w:jc w:val="right"/>
            <w:rPr>
              <w:bCs/>
              <w:sz w:val="2"/>
              <w:szCs w:val="2"/>
            </w:rPr>
          </w:pPr>
        </w:p>
      </w:tc>
    </w:tr>
  </w:tbl>
  <w:p w14:paraId="2C07F88D" w14:textId="77777777" w:rsidR="00CB6576" w:rsidRPr="005819CA" w:rsidRDefault="00CB6576" w:rsidP="00695956">
    <w:pPr>
      <w:pStyle w:val="Hlavika"/>
      <w:rPr>
        <w:sz w:val="20"/>
        <w:szCs w:val="20"/>
      </w:rPr>
    </w:pPr>
    <w:r w:rsidRPr="005819CA">
      <w:rPr>
        <w:bCs/>
        <w:noProof/>
        <w:sz w:val="16"/>
        <w:szCs w:val="16"/>
      </w:rPr>
      <mc:AlternateContent>
        <mc:Choice Requires="wps">
          <w:drawing>
            <wp:anchor distT="0" distB="0" distL="114300" distR="114300" simplePos="0" relativeHeight="251702319" behindDoc="1" locked="0" layoutInCell="1" allowOverlap="1" wp14:anchorId="2DCC24AC" wp14:editId="0BA7A065">
              <wp:simplePos x="0" y="0"/>
              <wp:positionH relativeFrom="page">
                <wp:posOffset>-2540</wp:posOffset>
              </wp:positionH>
              <wp:positionV relativeFrom="paragraph">
                <wp:posOffset>-69850</wp:posOffset>
              </wp:positionV>
              <wp:extent cx="7559675" cy="71755"/>
              <wp:effectExtent l="0" t="0" r="3175" b="4445"/>
              <wp:wrapNone/>
              <wp:docPr id="1467426498" name="Obdĺžnik 14674264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681E1" id="Obdĺžnik 1467426498" o:spid="_x0000_s1026" alt="&quot;&quot;" style="position:absolute;margin-left:-.2pt;margin-top:-5.5pt;width:595.25pt;height:5.65pt;z-index:-2516141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
      <w:gridCol w:w="8491"/>
      <w:gridCol w:w="725"/>
    </w:tblGrid>
    <w:tr w:rsidR="00CB6576" w:rsidRPr="005819CA" w14:paraId="67C58C66" w14:textId="77777777" w:rsidTr="003D32E8">
      <w:trPr>
        <w:trHeight w:val="680"/>
      </w:trPr>
      <w:tc>
        <w:tcPr>
          <w:tcW w:w="20" w:type="dxa"/>
        </w:tcPr>
        <w:p w14:paraId="7D7644D1" w14:textId="77777777" w:rsidR="00CB6576" w:rsidRPr="005819CA" w:rsidRDefault="00CB6576" w:rsidP="003D32E8">
          <w:pPr>
            <w:jc w:val="left"/>
            <w:rPr>
              <w:bCs/>
              <w:sz w:val="16"/>
              <w:szCs w:val="16"/>
            </w:rPr>
          </w:pPr>
        </w:p>
      </w:tc>
      <w:tc>
        <w:tcPr>
          <w:tcW w:w="8491" w:type="dxa"/>
          <w:shd w:val="clear" w:color="auto" w:fill="auto"/>
          <w:vAlign w:val="center"/>
        </w:tcPr>
        <w:p w14:paraId="3D3B0FCB" w14:textId="4EB375A1" w:rsidR="00CB6576" w:rsidRPr="005819CA" w:rsidRDefault="00CB6576" w:rsidP="003D32E8">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4</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Monitorovanie a prieskum dodržiavania práv</w:t>
          </w:r>
          <w:r w:rsidRPr="005819CA">
            <w:rPr>
              <w:b/>
              <w:caps/>
              <w:sz w:val="20"/>
              <w:szCs w:val="20"/>
            </w:rPr>
            <w:fldChar w:fldCharType="end"/>
          </w:r>
        </w:p>
        <w:p w14:paraId="1DD9C0FB" w14:textId="4B622F31" w:rsidR="00CB6576" w:rsidRPr="005819CA" w:rsidRDefault="00CB6576" w:rsidP="003D32E8">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4.5</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Monitorovanie plnenia opatrení navrhnutých psychiatrickým zariadeniam</w:t>
          </w:r>
          <w:r w:rsidRPr="005819CA">
            <w:rPr>
              <w:b/>
              <w:caps/>
              <w:sz w:val="20"/>
              <w:szCs w:val="20"/>
            </w:rPr>
            <w:fldChar w:fldCharType="end"/>
          </w:r>
        </w:p>
      </w:tc>
      <w:tc>
        <w:tcPr>
          <w:tcW w:w="725" w:type="dxa"/>
          <w:shd w:val="clear" w:color="auto" w:fill="auto"/>
          <w:vAlign w:val="center"/>
        </w:tcPr>
        <w:p w14:paraId="45CD15AE" w14:textId="77777777" w:rsidR="00CB6576" w:rsidRPr="005819CA" w:rsidRDefault="00CB6576" w:rsidP="003D32E8">
          <w:pPr>
            <w:pStyle w:val="Odsekzoznamu"/>
            <w:ind w:left="0"/>
            <w:jc w:val="center"/>
            <w:rPr>
              <w:b/>
              <w:caps/>
              <w:sz w:val="20"/>
              <w:szCs w:val="20"/>
            </w:rPr>
          </w:pPr>
          <w:r w:rsidRPr="005819CA">
            <w:rPr>
              <w:noProof/>
            </w:rPr>
            <w:drawing>
              <wp:inline distT="0" distB="0" distL="0" distR="0" wp14:anchorId="38C1083A" wp14:editId="60656220">
                <wp:extent cx="252093" cy="288000"/>
                <wp:effectExtent l="0" t="0" r="0" b="0"/>
                <wp:docPr id="562050091" name="Grafický objekt 562050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 name="Grafický objekt 450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52093" cy="288000"/>
                        </a:xfrm>
                        <a:prstGeom prst="rect">
                          <a:avLst/>
                        </a:prstGeom>
                      </pic:spPr>
                    </pic:pic>
                  </a:graphicData>
                </a:graphic>
              </wp:inline>
            </w:drawing>
          </w:r>
        </w:p>
      </w:tc>
    </w:tr>
    <w:tr w:rsidR="00CB6576" w:rsidRPr="005819CA" w14:paraId="6C76947C" w14:textId="77777777">
      <w:trPr>
        <w:trHeight w:val="113"/>
      </w:trPr>
      <w:tc>
        <w:tcPr>
          <w:tcW w:w="9236" w:type="dxa"/>
          <w:gridSpan w:val="3"/>
          <w:shd w:val="clear" w:color="auto" w:fill="auto"/>
          <w:tcMar>
            <w:left w:w="227" w:type="dxa"/>
            <w:right w:w="227" w:type="dxa"/>
          </w:tcMar>
          <w:vAlign w:val="center"/>
        </w:tcPr>
        <w:p w14:paraId="20A81D3E" w14:textId="77777777" w:rsidR="00CB6576" w:rsidRPr="005819CA" w:rsidRDefault="00CB6576" w:rsidP="003D32E8">
          <w:pPr>
            <w:jc w:val="right"/>
            <w:rPr>
              <w:bCs/>
              <w:sz w:val="2"/>
              <w:szCs w:val="2"/>
            </w:rPr>
          </w:pPr>
        </w:p>
      </w:tc>
    </w:tr>
  </w:tbl>
  <w:p w14:paraId="1C2B4565" w14:textId="77777777" w:rsidR="00CB6576" w:rsidRPr="005819CA" w:rsidRDefault="00CB6576" w:rsidP="003D32E8">
    <w:pPr>
      <w:pStyle w:val="Hlavika"/>
      <w:rPr>
        <w:sz w:val="20"/>
        <w:szCs w:val="20"/>
      </w:rPr>
    </w:pPr>
    <w:r w:rsidRPr="005819CA">
      <w:rPr>
        <w:bCs/>
        <w:noProof/>
        <w:sz w:val="16"/>
        <w:szCs w:val="16"/>
      </w:rPr>
      <mc:AlternateContent>
        <mc:Choice Requires="wps">
          <w:drawing>
            <wp:anchor distT="0" distB="0" distL="114300" distR="114300" simplePos="0" relativeHeight="251703343" behindDoc="1" locked="0" layoutInCell="1" allowOverlap="1" wp14:anchorId="2C724349" wp14:editId="368C234F">
              <wp:simplePos x="0" y="0"/>
              <wp:positionH relativeFrom="page">
                <wp:posOffset>-2540</wp:posOffset>
              </wp:positionH>
              <wp:positionV relativeFrom="paragraph">
                <wp:posOffset>-69850</wp:posOffset>
              </wp:positionV>
              <wp:extent cx="7559675" cy="71755"/>
              <wp:effectExtent l="0" t="0" r="3175" b="4445"/>
              <wp:wrapNone/>
              <wp:docPr id="1134437348" name="Obdĺžnik 11344373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07E76" id="Obdĺžnik 1134437348" o:spid="_x0000_s1026" alt="&quot;&quot;" style="position:absolute;margin-left:-.2pt;margin-top:-5.5pt;width:595.25pt;height:5.65pt;z-index:-2516131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881092" w14:paraId="153AC564" w14:textId="77777777">
      <w:trPr>
        <w:trHeight w:val="680"/>
      </w:trPr>
      <w:tc>
        <w:tcPr>
          <w:tcW w:w="695" w:type="dxa"/>
        </w:tcPr>
        <w:p w14:paraId="73C3BCFC" w14:textId="77777777" w:rsidR="00CB6576" w:rsidRPr="00881092" w:rsidRDefault="00CB6576" w:rsidP="00881092">
          <w:pPr>
            <w:jc w:val="left"/>
            <w:rPr>
              <w:bCs/>
              <w:sz w:val="16"/>
              <w:szCs w:val="16"/>
            </w:rPr>
          </w:pPr>
        </w:p>
      </w:tc>
      <w:tc>
        <w:tcPr>
          <w:tcW w:w="7881" w:type="dxa"/>
          <w:shd w:val="clear" w:color="auto" w:fill="auto"/>
          <w:vAlign w:val="center"/>
        </w:tcPr>
        <w:p w14:paraId="37360F3A" w14:textId="504D0682" w:rsidR="00CB6576" w:rsidRPr="00881092" w:rsidRDefault="00CB6576" w:rsidP="00881092">
          <w:pPr>
            <w:pStyle w:val="Odsekzoznamu"/>
            <w:ind w:left="0"/>
            <w:jc w:val="right"/>
            <w:rPr>
              <w:b/>
              <w:caps/>
              <w:sz w:val="20"/>
              <w:szCs w:val="20"/>
            </w:rPr>
          </w:pPr>
          <w:r w:rsidRPr="00881092">
            <w:rPr>
              <w:b/>
              <w:caps/>
              <w:sz w:val="20"/>
              <w:szCs w:val="20"/>
            </w:rPr>
            <w:fldChar w:fldCharType="begin"/>
          </w:r>
          <w:r w:rsidRPr="00881092">
            <w:rPr>
              <w:b/>
              <w:caps/>
              <w:sz w:val="20"/>
              <w:szCs w:val="20"/>
            </w:rPr>
            <w:instrText xml:space="preserve"> STYLEREF  "Nadpis 1" \n  \* MERGEFORMAT </w:instrText>
          </w:r>
          <w:r w:rsidRPr="00881092">
            <w:rPr>
              <w:b/>
              <w:caps/>
              <w:sz w:val="20"/>
              <w:szCs w:val="20"/>
            </w:rPr>
            <w:fldChar w:fldCharType="separate"/>
          </w:r>
          <w:r w:rsidR="005D6B2E">
            <w:rPr>
              <w:b/>
              <w:caps/>
              <w:noProof/>
              <w:sz w:val="20"/>
              <w:szCs w:val="20"/>
            </w:rPr>
            <w:t>4</w:t>
          </w:r>
          <w:r w:rsidRPr="00881092">
            <w:rPr>
              <w:b/>
              <w:caps/>
              <w:sz w:val="20"/>
              <w:szCs w:val="20"/>
            </w:rPr>
            <w:fldChar w:fldCharType="end"/>
          </w:r>
          <w:r w:rsidRPr="00881092">
            <w:rPr>
              <w:b/>
              <w:caps/>
              <w:sz w:val="20"/>
              <w:szCs w:val="20"/>
            </w:rPr>
            <w:t xml:space="preserve"> </w:t>
          </w:r>
          <w:r w:rsidRPr="00881092">
            <w:rPr>
              <w:b/>
              <w:caps/>
              <w:sz w:val="20"/>
              <w:szCs w:val="20"/>
            </w:rPr>
            <w:fldChar w:fldCharType="begin"/>
          </w:r>
          <w:r w:rsidRPr="00881092">
            <w:rPr>
              <w:b/>
              <w:caps/>
              <w:sz w:val="20"/>
              <w:szCs w:val="20"/>
            </w:rPr>
            <w:instrText xml:space="preserve"> STYLEREF  "Nadpis 1"  \* MERGEFORMAT </w:instrText>
          </w:r>
          <w:r w:rsidRPr="00881092">
            <w:rPr>
              <w:b/>
              <w:caps/>
              <w:sz w:val="20"/>
              <w:szCs w:val="20"/>
            </w:rPr>
            <w:fldChar w:fldCharType="separate"/>
          </w:r>
          <w:r w:rsidR="005D6B2E">
            <w:rPr>
              <w:b/>
              <w:caps/>
              <w:noProof/>
              <w:sz w:val="20"/>
              <w:szCs w:val="20"/>
            </w:rPr>
            <w:t>Monitorovanie a prieskum dodržiavania práv</w:t>
          </w:r>
          <w:r w:rsidRPr="00881092">
            <w:rPr>
              <w:b/>
              <w:caps/>
              <w:sz w:val="20"/>
              <w:szCs w:val="20"/>
            </w:rPr>
            <w:fldChar w:fldCharType="end"/>
          </w:r>
        </w:p>
      </w:tc>
      <w:tc>
        <w:tcPr>
          <w:tcW w:w="731" w:type="dxa"/>
          <w:vAlign w:val="center"/>
        </w:tcPr>
        <w:p w14:paraId="2FF2EB54" w14:textId="77777777" w:rsidR="00CB6576" w:rsidRPr="00881092" w:rsidRDefault="00CB6576" w:rsidP="00881092">
          <w:pPr>
            <w:pStyle w:val="Odsekzoznamu"/>
            <w:ind w:left="0"/>
            <w:jc w:val="center"/>
            <w:rPr>
              <w:b/>
              <w:caps/>
              <w:sz w:val="20"/>
              <w:szCs w:val="20"/>
            </w:rPr>
          </w:pPr>
          <w:r w:rsidRPr="00881092">
            <w:rPr>
              <w:noProof/>
            </w:rPr>
            <w:drawing>
              <wp:inline distT="0" distB="0" distL="0" distR="0" wp14:anchorId="393354BB" wp14:editId="01466B45">
                <wp:extent cx="252093" cy="288000"/>
                <wp:effectExtent l="0" t="0" r="0" b="0"/>
                <wp:docPr id="60721868" name="Grafický objekt 60721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fický objekt 450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52093" cy="288000"/>
                        </a:xfrm>
                        <a:prstGeom prst="rect">
                          <a:avLst/>
                        </a:prstGeom>
                      </pic:spPr>
                    </pic:pic>
                  </a:graphicData>
                </a:graphic>
              </wp:inline>
            </w:drawing>
          </w:r>
        </w:p>
      </w:tc>
    </w:tr>
    <w:tr w:rsidR="00CB6576" w:rsidRPr="00881092" w14:paraId="1D6786DE" w14:textId="77777777">
      <w:trPr>
        <w:trHeight w:val="113"/>
      </w:trPr>
      <w:tc>
        <w:tcPr>
          <w:tcW w:w="9236" w:type="dxa"/>
          <w:gridSpan w:val="3"/>
          <w:shd w:val="clear" w:color="auto" w:fill="auto"/>
          <w:tcMar>
            <w:left w:w="227" w:type="dxa"/>
            <w:right w:w="227" w:type="dxa"/>
          </w:tcMar>
          <w:vAlign w:val="center"/>
        </w:tcPr>
        <w:p w14:paraId="0AB358EF" w14:textId="77777777" w:rsidR="00CB6576" w:rsidRPr="00881092" w:rsidRDefault="00CB6576" w:rsidP="00881092">
          <w:pPr>
            <w:jc w:val="right"/>
            <w:rPr>
              <w:bCs/>
              <w:sz w:val="2"/>
              <w:szCs w:val="2"/>
            </w:rPr>
          </w:pPr>
        </w:p>
      </w:tc>
    </w:tr>
  </w:tbl>
  <w:p w14:paraId="27ADB569" w14:textId="77777777" w:rsidR="00CB6576" w:rsidRPr="00881092" w:rsidRDefault="00CB6576" w:rsidP="00881092">
    <w:pPr>
      <w:pStyle w:val="Hlavika"/>
      <w:rPr>
        <w:sz w:val="20"/>
        <w:szCs w:val="20"/>
      </w:rPr>
    </w:pPr>
    <w:r w:rsidRPr="00881092">
      <w:rPr>
        <w:bCs/>
        <w:noProof/>
        <w:sz w:val="16"/>
        <w:szCs w:val="16"/>
      </w:rPr>
      <mc:AlternateContent>
        <mc:Choice Requires="wps">
          <w:drawing>
            <wp:anchor distT="0" distB="0" distL="114300" distR="114300" simplePos="0" relativeHeight="251704367" behindDoc="1" locked="0" layoutInCell="1" allowOverlap="1" wp14:anchorId="058DE7AC" wp14:editId="2FFD6E67">
              <wp:simplePos x="0" y="0"/>
              <wp:positionH relativeFrom="page">
                <wp:posOffset>-2540</wp:posOffset>
              </wp:positionH>
              <wp:positionV relativeFrom="paragraph">
                <wp:posOffset>-69850</wp:posOffset>
              </wp:positionV>
              <wp:extent cx="7559675" cy="71755"/>
              <wp:effectExtent l="0" t="0" r="3175" b="4445"/>
              <wp:wrapNone/>
              <wp:docPr id="802216285" name="Obdĺžnik 8022162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4CD1F" id="Obdĺžnik 802216285" o:spid="_x0000_s1026" alt="&quot;&quot;" style="position:absolute;margin-left:-.2pt;margin-top:-5.5pt;width:595.25pt;height:5.65pt;z-index:-2516121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5"/>
      <w:gridCol w:w="8505"/>
      <w:gridCol w:w="36"/>
    </w:tblGrid>
    <w:tr w:rsidR="00CB6576" w:rsidRPr="005819CA" w14:paraId="05EB6109" w14:textId="77777777" w:rsidTr="003D32E8">
      <w:trPr>
        <w:trHeight w:val="680"/>
      </w:trPr>
      <w:tc>
        <w:tcPr>
          <w:tcW w:w="695" w:type="dxa"/>
          <w:vAlign w:val="center"/>
        </w:tcPr>
        <w:p w14:paraId="22CDFDB2" w14:textId="77777777" w:rsidR="00CB6576" w:rsidRPr="005819CA" w:rsidRDefault="00CB6576" w:rsidP="00695956">
          <w:pPr>
            <w:jc w:val="center"/>
            <w:rPr>
              <w:bCs/>
              <w:sz w:val="16"/>
              <w:szCs w:val="16"/>
            </w:rPr>
          </w:pPr>
          <w:r w:rsidRPr="005819CA">
            <w:rPr>
              <w:noProof/>
            </w:rPr>
            <w:drawing>
              <wp:inline distT="0" distB="0" distL="0" distR="0" wp14:anchorId="28813E3E" wp14:editId="013D9C64">
                <wp:extent cx="252093" cy="267307"/>
                <wp:effectExtent l="0" t="0" r="0" b="0"/>
                <wp:docPr id="1604518826" name="Grafický objekt 1604518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fický objekt 45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2093" cy="267307"/>
                        </a:xfrm>
                        <a:prstGeom prst="rect">
                          <a:avLst/>
                        </a:prstGeom>
                      </pic:spPr>
                    </pic:pic>
                  </a:graphicData>
                </a:graphic>
              </wp:inline>
            </w:drawing>
          </w:r>
        </w:p>
      </w:tc>
      <w:tc>
        <w:tcPr>
          <w:tcW w:w="8505" w:type="dxa"/>
          <w:shd w:val="clear" w:color="auto" w:fill="auto"/>
          <w:vAlign w:val="center"/>
        </w:tcPr>
        <w:p w14:paraId="538A6397" w14:textId="0D251E5C" w:rsidR="00CB6576" w:rsidRPr="005819CA" w:rsidRDefault="00CB6576" w:rsidP="00695956">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D83B2D">
            <w:rPr>
              <w:b/>
              <w:caps/>
              <w:noProof/>
              <w:sz w:val="20"/>
              <w:szCs w:val="20"/>
            </w:rPr>
            <w:t>5</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D83B2D">
            <w:rPr>
              <w:b/>
              <w:caps/>
              <w:noProof/>
              <w:sz w:val="20"/>
              <w:szCs w:val="20"/>
            </w:rPr>
            <w:t>Národný preventívny mechanizmus</w:t>
          </w:r>
          <w:r w:rsidRPr="005819CA">
            <w:rPr>
              <w:b/>
              <w:caps/>
              <w:sz w:val="20"/>
              <w:szCs w:val="20"/>
            </w:rPr>
            <w:fldChar w:fldCharType="end"/>
          </w:r>
        </w:p>
        <w:p w14:paraId="7F1B6E18" w14:textId="10A4D6ED" w:rsidR="00CB6576" w:rsidRPr="005819CA" w:rsidRDefault="00CB6576" w:rsidP="00695956">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D83B2D">
            <w:rPr>
              <w:bCs/>
              <w:noProof/>
              <w:sz w:val="20"/>
              <w:szCs w:val="20"/>
            </w:rPr>
            <w:t>5.7</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D83B2D">
            <w:rPr>
              <w:bCs/>
              <w:noProof/>
              <w:sz w:val="20"/>
              <w:szCs w:val="20"/>
            </w:rPr>
            <w:t>Záver</w:t>
          </w:r>
          <w:r w:rsidRPr="005819CA">
            <w:rPr>
              <w:b/>
              <w:caps/>
              <w:sz w:val="20"/>
              <w:szCs w:val="20"/>
            </w:rPr>
            <w:fldChar w:fldCharType="end"/>
          </w:r>
        </w:p>
      </w:tc>
      <w:tc>
        <w:tcPr>
          <w:tcW w:w="0" w:type="dxa"/>
          <w:vAlign w:val="center"/>
        </w:tcPr>
        <w:p w14:paraId="5A5B918B" w14:textId="77777777" w:rsidR="00CB6576" w:rsidRPr="005819CA" w:rsidRDefault="00CB6576" w:rsidP="00695956">
          <w:pPr>
            <w:pStyle w:val="Odsekzoznamu"/>
            <w:ind w:left="0"/>
            <w:jc w:val="center"/>
            <w:rPr>
              <w:b/>
              <w:caps/>
              <w:sz w:val="20"/>
              <w:szCs w:val="20"/>
            </w:rPr>
          </w:pPr>
        </w:p>
      </w:tc>
    </w:tr>
    <w:tr w:rsidR="00CB6576" w:rsidRPr="005819CA" w14:paraId="4E1F3116" w14:textId="77777777">
      <w:trPr>
        <w:trHeight w:val="113"/>
      </w:trPr>
      <w:tc>
        <w:tcPr>
          <w:tcW w:w="9236" w:type="dxa"/>
          <w:gridSpan w:val="3"/>
          <w:shd w:val="clear" w:color="auto" w:fill="auto"/>
          <w:tcMar>
            <w:left w:w="227" w:type="dxa"/>
            <w:right w:w="227" w:type="dxa"/>
          </w:tcMar>
          <w:vAlign w:val="center"/>
        </w:tcPr>
        <w:p w14:paraId="31F63A16" w14:textId="77777777" w:rsidR="00CB6576" w:rsidRPr="005819CA" w:rsidRDefault="00CB6576" w:rsidP="00695956">
          <w:pPr>
            <w:jc w:val="right"/>
            <w:rPr>
              <w:bCs/>
              <w:sz w:val="2"/>
              <w:szCs w:val="2"/>
            </w:rPr>
          </w:pPr>
        </w:p>
      </w:tc>
    </w:tr>
  </w:tbl>
  <w:p w14:paraId="1DAB03B1" w14:textId="77777777" w:rsidR="00CB6576" w:rsidRPr="005819CA" w:rsidRDefault="00CB6576" w:rsidP="00695956">
    <w:pPr>
      <w:pStyle w:val="Hlavika"/>
      <w:rPr>
        <w:sz w:val="20"/>
        <w:szCs w:val="20"/>
      </w:rPr>
    </w:pPr>
    <w:r w:rsidRPr="005819CA">
      <w:rPr>
        <w:bCs/>
        <w:noProof/>
        <w:sz w:val="16"/>
        <w:szCs w:val="16"/>
      </w:rPr>
      <mc:AlternateContent>
        <mc:Choice Requires="wps">
          <w:drawing>
            <wp:anchor distT="0" distB="0" distL="114300" distR="114300" simplePos="0" relativeHeight="251671599" behindDoc="1" locked="0" layoutInCell="1" allowOverlap="1" wp14:anchorId="33A56B94" wp14:editId="6C1CD449">
              <wp:simplePos x="0" y="0"/>
              <wp:positionH relativeFrom="page">
                <wp:posOffset>-2540</wp:posOffset>
              </wp:positionH>
              <wp:positionV relativeFrom="paragraph">
                <wp:posOffset>-69850</wp:posOffset>
              </wp:positionV>
              <wp:extent cx="7559675" cy="71755"/>
              <wp:effectExtent l="0" t="0" r="3175" b="4445"/>
              <wp:wrapNone/>
              <wp:docPr id="37" name="Obdĺžnik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BBD67" id="Obdĺžnik 37" o:spid="_x0000_s1026" alt="&quot;&quot;" style="position:absolute;margin-left:-.2pt;margin-top:-5.5pt;width:595.25pt;height:5.65pt;z-index:-2516448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5"/>
      <w:gridCol w:w="8541"/>
    </w:tblGrid>
    <w:tr w:rsidR="00CB6576" w:rsidRPr="00371C6F" w14:paraId="1FD05C42" w14:textId="77777777" w:rsidTr="00E20E64">
      <w:trPr>
        <w:trHeight w:val="680"/>
      </w:trPr>
      <w:tc>
        <w:tcPr>
          <w:tcW w:w="376" w:type="pct"/>
        </w:tcPr>
        <w:p w14:paraId="0E7D44A5" w14:textId="77777777" w:rsidR="00CB6576" w:rsidRPr="00371C6F" w:rsidRDefault="00CB6576" w:rsidP="00B12520">
          <w:pPr>
            <w:jc w:val="left"/>
            <w:rPr>
              <w:bCs/>
              <w:sz w:val="16"/>
              <w:szCs w:val="16"/>
            </w:rPr>
          </w:pPr>
        </w:p>
      </w:tc>
      <w:tc>
        <w:tcPr>
          <w:tcW w:w="4624" w:type="pct"/>
          <w:vAlign w:val="center"/>
        </w:tcPr>
        <w:p w14:paraId="76BF3139" w14:textId="77777777" w:rsidR="00CB6576" w:rsidRPr="00371C6F" w:rsidRDefault="00CB6576" w:rsidP="00B12520">
          <w:pPr>
            <w:pStyle w:val="Odsekzoznamu"/>
            <w:ind w:left="0"/>
            <w:jc w:val="right"/>
            <w:rPr>
              <w:b/>
              <w:caps/>
              <w:sz w:val="20"/>
              <w:szCs w:val="20"/>
            </w:rPr>
          </w:pPr>
          <w:r w:rsidRPr="00371C6F">
            <w:rPr>
              <w:b/>
              <w:caps/>
              <w:sz w:val="20"/>
              <w:szCs w:val="20"/>
            </w:rPr>
            <w:t>Príhovor</w:t>
          </w:r>
        </w:p>
      </w:tc>
    </w:tr>
    <w:tr w:rsidR="00CB6576" w:rsidRPr="00371C6F" w14:paraId="411E7558" w14:textId="77777777" w:rsidTr="00797CFD">
      <w:trPr>
        <w:trHeight w:val="113"/>
      </w:trPr>
      <w:tc>
        <w:tcPr>
          <w:tcW w:w="5000" w:type="pct"/>
          <w:gridSpan w:val="2"/>
          <w:shd w:val="clear" w:color="auto" w:fill="C0C0C0"/>
          <w:tcMar>
            <w:left w:w="227" w:type="dxa"/>
            <w:right w:w="227" w:type="dxa"/>
          </w:tcMar>
          <w:vAlign w:val="center"/>
        </w:tcPr>
        <w:p w14:paraId="17700FE5" w14:textId="77777777" w:rsidR="00CB6576" w:rsidRPr="00371C6F" w:rsidRDefault="00CB6576" w:rsidP="00B12520">
          <w:pPr>
            <w:jc w:val="right"/>
            <w:rPr>
              <w:bCs/>
              <w:sz w:val="2"/>
              <w:szCs w:val="2"/>
            </w:rPr>
          </w:pPr>
        </w:p>
      </w:tc>
    </w:tr>
  </w:tbl>
  <w:p w14:paraId="488890CD" w14:textId="77777777" w:rsidR="00CB6576" w:rsidRPr="00371C6F" w:rsidRDefault="00CB6576" w:rsidP="000F6C44">
    <w:pPr>
      <w:pStyle w:val="Hlavika"/>
      <w:rPr>
        <w:sz w:val="20"/>
        <w:szCs w:val="20"/>
      </w:rPr>
    </w:pPr>
    <w:r w:rsidRPr="00371C6F">
      <w:rPr>
        <w:bCs/>
        <w:noProof/>
        <w:sz w:val="16"/>
        <w:szCs w:val="16"/>
      </w:rPr>
      <mc:AlternateContent>
        <mc:Choice Requires="wps">
          <w:drawing>
            <wp:anchor distT="0" distB="0" distL="114300" distR="114300" simplePos="0" relativeHeight="251685935" behindDoc="0" locked="0" layoutInCell="1" allowOverlap="1" wp14:anchorId="22F13D6C" wp14:editId="1BCE1C6C">
              <wp:simplePos x="0" y="0"/>
              <wp:positionH relativeFrom="page">
                <wp:posOffset>0</wp:posOffset>
              </wp:positionH>
              <wp:positionV relativeFrom="paragraph">
                <wp:posOffset>-76835</wp:posOffset>
              </wp:positionV>
              <wp:extent cx="7559675" cy="72000"/>
              <wp:effectExtent l="0" t="0" r="3175" b="4445"/>
              <wp:wrapNone/>
              <wp:docPr id="465" name="Obdĺžnik 4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8F2D8" id="Obdĺžnik 465" o:spid="_x0000_s1026" alt="&quot;&quot;" style="position:absolute;margin-left:0;margin-top:-6.05pt;width:595.25pt;height:5.65pt;z-index:2516859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hrr7XtwAAAAHAQAADwAAAGRycy9kb3ducmV2LnhtbEyPwU7DMBBE70j9B2uRuLWOi6hCiFNVIA69&#10;gNryAdt4m0SJ11bstoGvxz3BcWdGM2/L9WQHcaExdI41qEUGgrh2puNGw9fhfZ6DCBHZ4OCYNHxT&#10;gHU1uyuxMO7KO7rsYyNSCYcCNbQx+kLKULdkMSycJ07eyY0WYzrHRpoRr6ncDnKZZStpseO00KKn&#10;15bqfn+2GrZ5fdp6T7FRHw5/dm/96vOx1/rhftq8gIg0xb8w3PATOlSJ6ejObIIYNKRHooa5WioQ&#10;N1s9Z08gjknKQVal/M9f/QIAAP//AwBQSwECLQAUAAYACAAAACEAtoM4kv4AAADhAQAAEwAAAAAA&#10;AAAAAAAAAAAAAAAAW0NvbnRlbnRfVHlwZXNdLnhtbFBLAQItABQABgAIAAAAIQA4/SH/1gAAAJQB&#10;AAALAAAAAAAAAAAAAAAAAC8BAABfcmVscy8ucmVsc1BLAQItABQABgAIAAAAIQD8MWfmfgIAAF4F&#10;AAAOAAAAAAAAAAAAAAAAAC4CAABkcnMvZTJvRG9jLnhtbFBLAQItABQABgAIAAAAIQCGuvte3AAA&#10;AAcBAAAPAAAAAAAAAAAAAAAAANgEAABkcnMvZG93bnJldi54bWxQSwUGAAAAAAQABADzAAAA4QUA&#10;AAAA&#10;" fillcolor="silver" stroked="f" strokeweight="1pt">
              <w10:wrap anchorx="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
      <w:gridCol w:w="8491"/>
      <w:gridCol w:w="725"/>
    </w:tblGrid>
    <w:tr w:rsidR="00CB6576" w:rsidRPr="005819CA" w14:paraId="08B7B1CE" w14:textId="77777777" w:rsidTr="003D32E8">
      <w:trPr>
        <w:trHeight w:val="680"/>
      </w:trPr>
      <w:tc>
        <w:tcPr>
          <w:tcW w:w="20" w:type="dxa"/>
        </w:tcPr>
        <w:p w14:paraId="18228884" w14:textId="77777777" w:rsidR="00CB6576" w:rsidRPr="005819CA" w:rsidRDefault="00CB6576" w:rsidP="003D32E8">
          <w:pPr>
            <w:jc w:val="left"/>
            <w:rPr>
              <w:bCs/>
              <w:sz w:val="16"/>
              <w:szCs w:val="16"/>
            </w:rPr>
          </w:pPr>
        </w:p>
      </w:tc>
      <w:tc>
        <w:tcPr>
          <w:tcW w:w="8491" w:type="dxa"/>
          <w:shd w:val="clear" w:color="auto" w:fill="auto"/>
          <w:vAlign w:val="center"/>
        </w:tcPr>
        <w:p w14:paraId="7FDBDF61" w14:textId="5ABC1B35" w:rsidR="00CB6576" w:rsidRPr="005819CA" w:rsidRDefault="00CB6576" w:rsidP="003D32E8">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5</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Národný preventívny mechanizmus</w:t>
          </w:r>
          <w:r w:rsidRPr="005819CA">
            <w:rPr>
              <w:b/>
              <w:caps/>
              <w:sz w:val="20"/>
              <w:szCs w:val="20"/>
            </w:rPr>
            <w:fldChar w:fldCharType="end"/>
          </w:r>
        </w:p>
        <w:p w14:paraId="31158B9E" w14:textId="1FA48B16" w:rsidR="00CB6576" w:rsidRPr="005819CA" w:rsidRDefault="00CB6576" w:rsidP="003D32E8">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w:instrText>
          </w:r>
          <w:r w:rsidRPr="005819CA">
            <w:rPr>
              <w:rFonts w:ascii="Font Awesome 6 Free Solid" w:hAnsi="Font Awesome 6 Free Solid"/>
              <w:szCs w:val="20"/>
            </w:rPr>
            <w:instrText>d</w:instrText>
          </w:r>
          <w:r w:rsidRPr="005819CA">
            <w:rPr>
              <w:bCs/>
              <w:sz w:val="20"/>
              <w:szCs w:val="20"/>
            </w:rPr>
            <w:instrText xml:space="preserve">pis 2" \n  \* MERGEFORMAT </w:instrText>
          </w:r>
          <w:r w:rsidRPr="005819CA">
            <w:rPr>
              <w:bCs/>
              <w:sz w:val="20"/>
              <w:szCs w:val="20"/>
            </w:rPr>
            <w:fldChar w:fldCharType="separate"/>
          </w:r>
          <w:r w:rsidR="005D6B2E">
            <w:rPr>
              <w:bCs/>
              <w:noProof/>
              <w:sz w:val="20"/>
              <w:szCs w:val="20"/>
            </w:rPr>
            <w:t>5.6</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Vzdelávacie a ďalšie odborné aktivity</w:t>
          </w:r>
          <w:r w:rsidRPr="005819CA">
            <w:rPr>
              <w:b/>
              <w:caps/>
              <w:sz w:val="20"/>
              <w:szCs w:val="20"/>
            </w:rPr>
            <w:fldChar w:fldCharType="end"/>
          </w:r>
        </w:p>
      </w:tc>
      <w:tc>
        <w:tcPr>
          <w:tcW w:w="725" w:type="dxa"/>
          <w:shd w:val="clear" w:color="auto" w:fill="auto"/>
          <w:vAlign w:val="center"/>
        </w:tcPr>
        <w:p w14:paraId="2299FE26" w14:textId="77777777" w:rsidR="00CB6576" w:rsidRPr="005819CA" w:rsidRDefault="00CB6576" w:rsidP="003D32E8">
          <w:pPr>
            <w:pStyle w:val="Odsekzoznamu"/>
            <w:ind w:left="0"/>
            <w:jc w:val="center"/>
            <w:rPr>
              <w:b/>
              <w:caps/>
              <w:sz w:val="20"/>
              <w:szCs w:val="20"/>
            </w:rPr>
          </w:pPr>
          <w:r w:rsidRPr="005819CA">
            <w:rPr>
              <w:noProof/>
            </w:rPr>
            <w:drawing>
              <wp:inline distT="0" distB="0" distL="0" distR="0" wp14:anchorId="2908D51B" wp14:editId="52E42587">
                <wp:extent cx="252093" cy="267307"/>
                <wp:effectExtent l="0" t="0" r="0" b="0"/>
                <wp:docPr id="781097153" name="Grafický objekt 781097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fický objekt 45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2093" cy="267307"/>
                        </a:xfrm>
                        <a:prstGeom prst="rect">
                          <a:avLst/>
                        </a:prstGeom>
                      </pic:spPr>
                    </pic:pic>
                  </a:graphicData>
                </a:graphic>
              </wp:inline>
            </w:drawing>
          </w:r>
        </w:p>
      </w:tc>
    </w:tr>
    <w:tr w:rsidR="00CB6576" w:rsidRPr="005819CA" w14:paraId="74242CE4" w14:textId="77777777">
      <w:trPr>
        <w:trHeight w:val="113"/>
      </w:trPr>
      <w:tc>
        <w:tcPr>
          <w:tcW w:w="9236" w:type="dxa"/>
          <w:gridSpan w:val="3"/>
          <w:shd w:val="clear" w:color="auto" w:fill="auto"/>
          <w:tcMar>
            <w:left w:w="227" w:type="dxa"/>
            <w:right w:w="227" w:type="dxa"/>
          </w:tcMar>
          <w:vAlign w:val="center"/>
        </w:tcPr>
        <w:p w14:paraId="0A2CCF95" w14:textId="77777777" w:rsidR="00CB6576" w:rsidRPr="005819CA" w:rsidRDefault="00CB6576" w:rsidP="003D32E8">
          <w:pPr>
            <w:jc w:val="right"/>
            <w:rPr>
              <w:bCs/>
              <w:sz w:val="2"/>
              <w:szCs w:val="2"/>
            </w:rPr>
          </w:pPr>
        </w:p>
      </w:tc>
    </w:tr>
  </w:tbl>
  <w:p w14:paraId="2ADB15A6" w14:textId="77777777" w:rsidR="00CB6576" w:rsidRPr="005819CA" w:rsidRDefault="00CB6576" w:rsidP="003D32E8">
    <w:pPr>
      <w:pStyle w:val="Hlavika"/>
      <w:rPr>
        <w:sz w:val="20"/>
        <w:szCs w:val="20"/>
      </w:rPr>
    </w:pPr>
    <w:r w:rsidRPr="005819CA">
      <w:rPr>
        <w:bCs/>
        <w:noProof/>
        <w:sz w:val="16"/>
        <w:szCs w:val="16"/>
      </w:rPr>
      <mc:AlternateContent>
        <mc:Choice Requires="wps">
          <w:drawing>
            <wp:anchor distT="0" distB="0" distL="114300" distR="114300" simplePos="0" relativeHeight="251672623" behindDoc="1" locked="0" layoutInCell="1" allowOverlap="1" wp14:anchorId="15809924" wp14:editId="017FBF8A">
              <wp:simplePos x="0" y="0"/>
              <wp:positionH relativeFrom="page">
                <wp:posOffset>-2540</wp:posOffset>
              </wp:positionH>
              <wp:positionV relativeFrom="paragraph">
                <wp:posOffset>-69850</wp:posOffset>
              </wp:positionV>
              <wp:extent cx="7559675" cy="71755"/>
              <wp:effectExtent l="0" t="0" r="3175" b="4445"/>
              <wp:wrapNone/>
              <wp:docPr id="53" name="Obdĺžnik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E3F16" id="Obdĺžnik 53" o:spid="_x0000_s1026" alt="&quot;&quot;" style="position:absolute;margin-left:-.2pt;margin-top:-5.5pt;width:595.25pt;height:5.65pt;z-index:-2516438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CefAIAAF4FAAAOAAAAZHJzL2Uyb0RvYy54bWysVN9rGzEMfh/sfzB+X+8SmmYNvZSQ0jEo&#10;bVk7+uz47NyBz/JkJ5fsr5/s+5GuK3sYS8BnWdIn6bPkq+tDY9heoa/BFnxylnOmrISyttuCf3++&#10;/fSZMx+ELYUBqwp+VJ5fLz9+uGrdQk2hAlMqZARi/aJ1Ba9CcIss87JSjfBn4JQlpQZsRCARt1mJ&#10;oiX0xmTTPL/IWsDSIUjlPZ3edEq+TPhaKxketPYqMFNwyi2kFdO6iWu2vBKLLQpX1bJPQ/xDFo2o&#10;LQUdoW5EEGyH9R9QTS0RPOhwJqHJQOtaqlQDVTPJ31TzVAmnUi1EjncjTf7/wcr7/ZN7RKKhdX7h&#10;aRurOGhs4pfyY4dE1nEkSx0Ck3Q4n80uL+YzziTp5hMSI5nZydmhD18UNCxuCo50F4kisb/zoTMd&#10;TGIsD6Yub2tjkoDbzdog2wu6t3Ue/z36b2bGRmML0a1DjCfZqZS0C0ejop2x35RmdUnJT1MmqcvU&#10;GEdIqWyYdKpKlKoLP8vpN0SPfRk9UqUJMCJrij9i9wCDZQcyYHdZ9vbRVaUmHZ3zvyXWOY8eKTLY&#10;MDo3tQV8D8BQVX3kzn4gqaMmsrSB8viIDKEbEe/kbU33did8eBRIM0HTQ3MeHmjRBtqCQ7/jrAL8&#10;+d55tKdWJS1nLc1Ywf2PnUDFmflqqYkvJ+fncSiTcD6bT0nA15rNa43dNWugdpjQi+Jk2kb7YIat&#10;Rmhe6DlYxaikElZS7ILLgIOwDt3s04Mi1WqVzGgQnQh39snJCB5ZjX35fHgR6PrmDdT19zDMo1i8&#10;6eHONnpaWO0C6Do1+InXnm8a4tQ4/YMTX4nXcrI6PYvLXwAAAP//AwBQSwMEFAAGAAgAAAAhAAti&#10;tsvcAAAABwEAAA8AAABkcnMvZG93bnJldi54bWxMj8FOwzAQRO9I/IO1SNxaxxRVJcSpEIhDL6C2&#10;fMA23iZR4nUUu23g69me4DRazWjmbbGefK/ONMY2sAUzz0ARV8G1XFv42r/PVqBiQnbYByYL3xRh&#10;Xd7eFJi7cOEtnXepVlLCMUcLTUpDrnWsGvIY52EgFu8YRo9JzrHWbsSLlPteP2TZUntsWRYaHOi1&#10;oarbnbyFzao6boaBUm0+Av5s37rl56Kz9v5uenkGlWhKf2G44gs6lMJ0CCd2UfUWZo8SFDFGXrr6&#10;5ikzoA4WFqDLQv/nL38BAAD//wMAUEsBAi0AFAAGAAgAAAAhALaDOJL+AAAA4QEAABMAAAAAAAAA&#10;AAAAAAAAAAAAAFtDb250ZW50X1R5cGVzXS54bWxQSwECLQAUAAYACAAAACEAOP0h/9YAAACUAQAA&#10;CwAAAAAAAAAAAAAAAAAvAQAAX3JlbHMvLnJlbHNQSwECLQAUAAYACAAAACEAm+KQnnwCAABeBQAA&#10;DgAAAAAAAAAAAAAAAAAuAgAAZHJzL2Uyb0RvYy54bWxQSwECLQAUAAYACAAAACEAC2K2y9wAAAAH&#10;AQAADwAAAAAAAAAAAAAAAADWBAAAZHJzL2Rvd25yZXYueG1sUEsFBgAAAAAEAAQA8wAAAN8FAAAA&#10;AA==&#10;" fillcolor="silver" stroked="f" strokeweight="1pt">
              <w10:wrap anchorx="page"/>
            </v:rect>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CB6576" w:rsidRPr="00881092" w14:paraId="0796DCD6" w14:textId="77777777">
      <w:trPr>
        <w:trHeight w:val="680"/>
      </w:trPr>
      <w:tc>
        <w:tcPr>
          <w:tcW w:w="695" w:type="dxa"/>
        </w:tcPr>
        <w:p w14:paraId="2B1ECC2E" w14:textId="77777777" w:rsidR="00CB6576" w:rsidRPr="00881092" w:rsidRDefault="00CB6576" w:rsidP="00881092">
          <w:pPr>
            <w:jc w:val="left"/>
            <w:rPr>
              <w:bCs/>
              <w:sz w:val="16"/>
              <w:szCs w:val="16"/>
            </w:rPr>
          </w:pPr>
        </w:p>
      </w:tc>
      <w:tc>
        <w:tcPr>
          <w:tcW w:w="7881" w:type="dxa"/>
          <w:shd w:val="clear" w:color="auto" w:fill="auto"/>
          <w:vAlign w:val="center"/>
        </w:tcPr>
        <w:p w14:paraId="578BDBBF" w14:textId="070BC5FA" w:rsidR="00CB6576" w:rsidRPr="00881092" w:rsidRDefault="00CB6576" w:rsidP="00881092">
          <w:pPr>
            <w:pStyle w:val="Odsekzoznamu"/>
            <w:ind w:left="0"/>
            <w:jc w:val="right"/>
            <w:rPr>
              <w:b/>
              <w:caps/>
              <w:sz w:val="20"/>
              <w:szCs w:val="20"/>
            </w:rPr>
          </w:pPr>
          <w:r w:rsidRPr="00881092">
            <w:rPr>
              <w:b/>
              <w:caps/>
              <w:sz w:val="20"/>
              <w:szCs w:val="20"/>
            </w:rPr>
            <w:fldChar w:fldCharType="begin"/>
          </w:r>
          <w:r w:rsidRPr="00881092">
            <w:rPr>
              <w:b/>
              <w:caps/>
              <w:sz w:val="20"/>
              <w:szCs w:val="20"/>
            </w:rPr>
            <w:instrText xml:space="preserve"> STYLEREF  "Nadpis 1" \n  \* MERGEFORMAT </w:instrText>
          </w:r>
          <w:r w:rsidRPr="00881092">
            <w:rPr>
              <w:b/>
              <w:caps/>
              <w:sz w:val="20"/>
              <w:szCs w:val="20"/>
            </w:rPr>
            <w:fldChar w:fldCharType="separate"/>
          </w:r>
          <w:r w:rsidR="005D6B2E">
            <w:rPr>
              <w:b/>
              <w:caps/>
              <w:noProof/>
              <w:sz w:val="20"/>
              <w:szCs w:val="20"/>
            </w:rPr>
            <w:t>5</w:t>
          </w:r>
          <w:r w:rsidRPr="00881092">
            <w:rPr>
              <w:b/>
              <w:caps/>
              <w:sz w:val="20"/>
              <w:szCs w:val="20"/>
            </w:rPr>
            <w:fldChar w:fldCharType="end"/>
          </w:r>
          <w:r w:rsidRPr="00881092">
            <w:rPr>
              <w:b/>
              <w:caps/>
              <w:sz w:val="20"/>
              <w:szCs w:val="20"/>
            </w:rPr>
            <w:t xml:space="preserve"> </w:t>
          </w:r>
          <w:r w:rsidRPr="00881092">
            <w:rPr>
              <w:b/>
              <w:caps/>
              <w:sz w:val="20"/>
              <w:szCs w:val="20"/>
            </w:rPr>
            <w:fldChar w:fldCharType="begin"/>
          </w:r>
          <w:r w:rsidRPr="00881092">
            <w:rPr>
              <w:b/>
              <w:caps/>
              <w:sz w:val="20"/>
              <w:szCs w:val="20"/>
            </w:rPr>
            <w:instrText xml:space="preserve"> STYLEREF  "Nadpis 1"  \* MERGEFORMAT </w:instrText>
          </w:r>
          <w:r w:rsidRPr="00881092">
            <w:rPr>
              <w:b/>
              <w:caps/>
              <w:sz w:val="20"/>
              <w:szCs w:val="20"/>
            </w:rPr>
            <w:fldChar w:fldCharType="separate"/>
          </w:r>
          <w:r w:rsidR="005D6B2E">
            <w:rPr>
              <w:b/>
              <w:caps/>
              <w:noProof/>
              <w:sz w:val="20"/>
              <w:szCs w:val="20"/>
            </w:rPr>
            <w:t>Národný preventívny mechanizmus</w:t>
          </w:r>
          <w:r w:rsidRPr="00881092">
            <w:rPr>
              <w:b/>
              <w:caps/>
              <w:sz w:val="20"/>
              <w:szCs w:val="20"/>
            </w:rPr>
            <w:fldChar w:fldCharType="end"/>
          </w:r>
        </w:p>
      </w:tc>
      <w:tc>
        <w:tcPr>
          <w:tcW w:w="731" w:type="dxa"/>
          <w:vAlign w:val="center"/>
        </w:tcPr>
        <w:p w14:paraId="2B7A22D4" w14:textId="77777777" w:rsidR="00CB6576" w:rsidRPr="00B27044" w:rsidRDefault="00CB6576" w:rsidP="00881092">
          <w:pPr>
            <w:pStyle w:val="Odsekzoznamu"/>
            <w:ind w:left="0"/>
            <w:jc w:val="center"/>
            <w:rPr>
              <w:b/>
              <w:caps/>
              <w:color w:val="67B6E5"/>
              <w:sz w:val="20"/>
              <w:szCs w:val="20"/>
            </w:rPr>
          </w:pPr>
          <w:r w:rsidRPr="00B27044">
            <w:rPr>
              <w:noProof/>
              <w:color w:val="67B6E5"/>
            </w:rPr>
            <w:drawing>
              <wp:inline distT="0" distB="0" distL="0" distR="0" wp14:anchorId="1CE3D339" wp14:editId="6B2AED20">
                <wp:extent cx="252093" cy="267307"/>
                <wp:effectExtent l="0" t="0" r="0" b="0"/>
                <wp:docPr id="1761993330" name="Grafický objekt 1761993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fický objekt 45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2093" cy="267307"/>
                        </a:xfrm>
                        <a:prstGeom prst="rect">
                          <a:avLst/>
                        </a:prstGeom>
                      </pic:spPr>
                    </pic:pic>
                  </a:graphicData>
                </a:graphic>
              </wp:inline>
            </w:drawing>
          </w:r>
        </w:p>
      </w:tc>
    </w:tr>
    <w:tr w:rsidR="00CB6576" w:rsidRPr="00881092" w14:paraId="189DECB8" w14:textId="77777777">
      <w:trPr>
        <w:trHeight w:val="113"/>
      </w:trPr>
      <w:tc>
        <w:tcPr>
          <w:tcW w:w="9236" w:type="dxa"/>
          <w:gridSpan w:val="3"/>
          <w:shd w:val="clear" w:color="auto" w:fill="auto"/>
          <w:tcMar>
            <w:left w:w="227" w:type="dxa"/>
            <w:right w:w="227" w:type="dxa"/>
          </w:tcMar>
          <w:vAlign w:val="center"/>
        </w:tcPr>
        <w:p w14:paraId="41A2AB99" w14:textId="77777777" w:rsidR="00CB6576" w:rsidRPr="00881092" w:rsidRDefault="00CB6576" w:rsidP="00881092">
          <w:pPr>
            <w:jc w:val="right"/>
            <w:rPr>
              <w:bCs/>
              <w:sz w:val="2"/>
              <w:szCs w:val="2"/>
            </w:rPr>
          </w:pPr>
        </w:p>
      </w:tc>
    </w:tr>
  </w:tbl>
  <w:p w14:paraId="7D8F040A" w14:textId="77777777" w:rsidR="00CB6576" w:rsidRPr="00881092" w:rsidRDefault="00CB6576" w:rsidP="00881092">
    <w:pPr>
      <w:pStyle w:val="Hlavika"/>
      <w:rPr>
        <w:sz w:val="20"/>
        <w:szCs w:val="20"/>
      </w:rPr>
    </w:pPr>
    <w:r w:rsidRPr="00881092">
      <w:rPr>
        <w:bCs/>
        <w:noProof/>
        <w:sz w:val="16"/>
        <w:szCs w:val="16"/>
      </w:rPr>
      <mc:AlternateContent>
        <mc:Choice Requires="wps">
          <w:drawing>
            <wp:anchor distT="0" distB="0" distL="114300" distR="114300" simplePos="0" relativeHeight="251673647" behindDoc="1" locked="0" layoutInCell="1" allowOverlap="1" wp14:anchorId="68D7CB89" wp14:editId="39A84660">
              <wp:simplePos x="0" y="0"/>
              <wp:positionH relativeFrom="page">
                <wp:posOffset>-2540</wp:posOffset>
              </wp:positionH>
              <wp:positionV relativeFrom="paragraph">
                <wp:posOffset>-69850</wp:posOffset>
              </wp:positionV>
              <wp:extent cx="7559675" cy="71755"/>
              <wp:effectExtent l="0" t="0" r="3175" b="4445"/>
              <wp:wrapNone/>
              <wp:docPr id="4557" name="Obdĺžnik 45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0B23C" id="Obdĺžnik 4557" o:spid="_x0000_s1026" alt="&quot;&quot;" style="position:absolute;margin-left:-.2pt;margin-top:-5.5pt;width:595.25pt;height:5.65pt;z-index:-2516428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5819CA" w14:paraId="5600D4E4" w14:textId="77777777" w:rsidTr="00AA144E">
      <w:trPr>
        <w:trHeight w:val="680"/>
      </w:trPr>
      <w:tc>
        <w:tcPr>
          <w:tcW w:w="5000" w:type="pct"/>
          <w:shd w:val="clear" w:color="auto" w:fill="auto"/>
          <w:vAlign w:val="center"/>
        </w:tcPr>
        <w:p w14:paraId="3D556CD1" w14:textId="171CFADD" w:rsidR="00CB6576" w:rsidRPr="005819CA" w:rsidRDefault="00CB6576" w:rsidP="00AA144E">
          <w:pPr>
            <w:pStyle w:val="Odsekzoznamu"/>
            <w:ind w:left="0"/>
            <w:jc w:val="lef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D83B2D">
            <w:rPr>
              <w:b/>
              <w:caps/>
              <w:noProof/>
              <w:sz w:val="20"/>
              <w:szCs w:val="20"/>
            </w:rPr>
            <w:t>6</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D83B2D">
            <w:rPr>
              <w:b/>
              <w:caps/>
              <w:noProof/>
              <w:sz w:val="20"/>
              <w:szCs w:val="20"/>
            </w:rPr>
            <w:t>Aktivity v oblasti legislatívy</w:t>
          </w:r>
          <w:r w:rsidRPr="005819CA">
            <w:rPr>
              <w:b/>
              <w:caps/>
              <w:sz w:val="20"/>
              <w:szCs w:val="20"/>
            </w:rPr>
            <w:fldChar w:fldCharType="end"/>
          </w:r>
        </w:p>
        <w:p w14:paraId="113C6BD0" w14:textId="7045459D" w:rsidR="00CB6576" w:rsidRPr="005819CA" w:rsidRDefault="00CB6576" w:rsidP="00AA144E">
          <w:pPr>
            <w:pStyle w:val="Odsekzoznamu"/>
            <w:ind w:left="0"/>
            <w:jc w:val="left"/>
            <w:rPr>
              <w:b/>
              <w:caps/>
              <w:sz w:val="20"/>
              <w:szCs w:val="20"/>
            </w:rPr>
          </w:pPr>
          <w:r w:rsidRPr="005819CA">
            <w:rPr>
              <w:bCs/>
              <w:sz w:val="20"/>
              <w:szCs w:val="20"/>
            </w:rPr>
            <w:fldChar w:fldCharType="begin"/>
          </w:r>
          <w:r w:rsidRPr="005819CA">
            <w:rPr>
              <w:bCs/>
              <w:sz w:val="20"/>
              <w:szCs w:val="20"/>
            </w:rPr>
            <w:instrText xml:space="preserve"> STYLEREF  "Nadpis 2" \n  \* MERGEFORMAT </w:instrText>
          </w:r>
          <w:r w:rsidRPr="005819CA">
            <w:rPr>
              <w:bCs/>
              <w:sz w:val="20"/>
              <w:szCs w:val="20"/>
            </w:rPr>
            <w:fldChar w:fldCharType="separate"/>
          </w:r>
          <w:r w:rsidR="00D83B2D">
            <w:rPr>
              <w:bCs/>
              <w:noProof/>
              <w:sz w:val="20"/>
              <w:szCs w:val="20"/>
            </w:rPr>
            <w:t>6.2</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D83B2D">
            <w:rPr>
              <w:bCs/>
              <w:noProof/>
              <w:sz w:val="20"/>
              <w:szCs w:val="20"/>
            </w:rPr>
            <w:t>Uplatňovanie pripomienok cez portál SLOV-LEX</w:t>
          </w:r>
          <w:r w:rsidRPr="005819CA">
            <w:rPr>
              <w:bCs/>
              <w:sz w:val="20"/>
              <w:szCs w:val="20"/>
            </w:rPr>
            <w:fldChar w:fldCharType="end"/>
          </w:r>
        </w:p>
      </w:tc>
    </w:tr>
    <w:tr w:rsidR="00CB6576" w:rsidRPr="005819CA" w14:paraId="46114D61" w14:textId="77777777">
      <w:trPr>
        <w:trHeight w:val="113"/>
      </w:trPr>
      <w:tc>
        <w:tcPr>
          <w:tcW w:w="5000" w:type="pct"/>
          <w:shd w:val="clear" w:color="auto" w:fill="auto"/>
          <w:tcMar>
            <w:left w:w="227" w:type="dxa"/>
            <w:right w:w="227" w:type="dxa"/>
          </w:tcMar>
          <w:vAlign w:val="center"/>
        </w:tcPr>
        <w:p w14:paraId="78F40FDB" w14:textId="77777777" w:rsidR="00CB6576" w:rsidRPr="005819CA" w:rsidRDefault="00CB6576" w:rsidP="00AA144E">
          <w:pPr>
            <w:jc w:val="right"/>
            <w:rPr>
              <w:bCs/>
              <w:sz w:val="2"/>
              <w:szCs w:val="2"/>
            </w:rPr>
          </w:pPr>
        </w:p>
      </w:tc>
    </w:tr>
  </w:tbl>
  <w:p w14:paraId="20D24FCB" w14:textId="77777777" w:rsidR="00CB6576" w:rsidRPr="005819CA" w:rsidRDefault="00CB6576" w:rsidP="00AA144E">
    <w:pPr>
      <w:pStyle w:val="Hlavika"/>
      <w:rPr>
        <w:sz w:val="20"/>
        <w:szCs w:val="20"/>
      </w:rPr>
    </w:pPr>
    <w:r w:rsidRPr="005819CA">
      <w:rPr>
        <w:bCs/>
        <w:noProof/>
        <w:sz w:val="16"/>
        <w:szCs w:val="16"/>
      </w:rPr>
      <mc:AlternateContent>
        <mc:Choice Requires="wps">
          <w:drawing>
            <wp:anchor distT="0" distB="0" distL="114300" distR="114300" simplePos="0" relativeHeight="251662383" behindDoc="1" locked="0" layoutInCell="1" allowOverlap="1" wp14:anchorId="07A0912B" wp14:editId="35EDCC41">
              <wp:simplePos x="0" y="0"/>
              <wp:positionH relativeFrom="page">
                <wp:posOffset>-2540</wp:posOffset>
              </wp:positionH>
              <wp:positionV relativeFrom="paragraph">
                <wp:posOffset>-76835</wp:posOffset>
              </wp:positionV>
              <wp:extent cx="7559675" cy="72000"/>
              <wp:effectExtent l="0" t="0" r="3175" b="4445"/>
              <wp:wrapNone/>
              <wp:docPr id="4525" name="Obdĺžnik 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75A13" id="Obdĺžnik 4525" o:spid="_x0000_s1026" alt="&quot;&quot;" style="position:absolute;margin-left:-.2pt;margin-top:-6.05pt;width:595.25pt;height:5.65pt;z-index:-2516540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5819CA" w14:paraId="3C938E83" w14:textId="77777777">
      <w:trPr>
        <w:trHeight w:val="680"/>
      </w:trPr>
      <w:tc>
        <w:tcPr>
          <w:tcW w:w="5000" w:type="pct"/>
          <w:shd w:val="clear" w:color="auto" w:fill="auto"/>
          <w:vAlign w:val="center"/>
        </w:tcPr>
        <w:p w14:paraId="5AC9C682" w14:textId="22FE2E4E" w:rsidR="00CB6576" w:rsidRPr="005819CA" w:rsidRDefault="00CB6576" w:rsidP="00AA144E">
          <w:pPr>
            <w:pStyle w:val="Odsekzoznamu"/>
            <w:ind w:left="0"/>
            <w:jc w:val="right"/>
            <w:rPr>
              <w:b/>
              <w:caps/>
              <w:sz w:val="20"/>
              <w:szCs w:val="20"/>
            </w:rPr>
          </w:pPr>
          <w:r w:rsidRPr="005819CA">
            <w:rPr>
              <w:b/>
              <w:caps/>
              <w:sz w:val="20"/>
              <w:szCs w:val="20"/>
            </w:rPr>
            <w:fldChar w:fldCharType="begin"/>
          </w:r>
          <w:r w:rsidRPr="005819CA">
            <w:rPr>
              <w:b/>
              <w:caps/>
              <w:sz w:val="20"/>
              <w:szCs w:val="20"/>
            </w:rPr>
            <w:instrText xml:space="preserve"> STYLEREF  "Nadpis 1" \n  \* MERGEFORMAT </w:instrText>
          </w:r>
          <w:r w:rsidRPr="005819CA">
            <w:rPr>
              <w:b/>
              <w:caps/>
              <w:sz w:val="20"/>
              <w:szCs w:val="20"/>
            </w:rPr>
            <w:fldChar w:fldCharType="separate"/>
          </w:r>
          <w:r w:rsidR="005D6B2E">
            <w:rPr>
              <w:b/>
              <w:caps/>
              <w:noProof/>
              <w:sz w:val="20"/>
              <w:szCs w:val="20"/>
            </w:rPr>
            <w:t>6</w:t>
          </w:r>
          <w:r w:rsidRPr="005819CA">
            <w:rPr>
              <w:b/>
              <w:caps/>
              <w:sz w:val="20"/>
              <w:szCs w:val="20"/>
            </w:rPr>
            <w:fldChar w:fldCharType="end"/>
          </w:r>
          <w:r w:rsidRPr="005819CA">
            <w:rPr>
              <w:b/>
              <w:caps/>
              <w:sz w:val="20"/>
              <w:szCs w:val="20"/>
            </w:rPr>
            <w:t xml:space="preserve"> </w:t>
          </w:r>
          <w:r w:rsidRPr="005819CA">
            <w:rPr>
              <w:b/>
              <w:caps/>
              <w:sz w:val="20"/>
              <w:szCs w:val="20"/>
            </w:rPr>
            <w:fldChar w:fldCharType="begin"/>
          </w:r>
          <w:r w:rsidRPr="005819CA">
            <w:rPr>
              <w:b/>
              <w:caps/>
              <w:sz w:val="20"/>
              <w:szCs w:val="20"/>
            </w:rPr>
            <w:instrText xml:space="preserve"> STYLEREF  "Nadpis 1"  \* MERGEFORMAT </w:instrText>
          </w:r>
          <w:r w:rsidRPr="005819CA">
            <w:rPr>
              <w:b/>
              <w:caps/>
              <w:sz w:val="20"/>
              <w:szCs w:val="20"/>
            </w:rPr>
            <w:fldChar w:fldCharType="separate"/>
          </w:r>
          <w:r w:rsidR="005D6B2E">
            <w:rPr>
              <w:b/>
              <w:caps/>
              <w:noProof/>
              <w:sz w:val="20"/>
              <w:szCs w:val="20"/>
            </w:rPr>
            <w:t>Aktivity v oblasti legislatívy</w:t>
          </w:r>
          <w:r w:rsidRPr="005819CA">
            <w:rPr>
              <w:b/>
              <w:caps/>
              <w:sz w:val="20"/>
              <w:szCs w:val="20"/>
            </w:rPr>
            <w:fldChar w:fldCharType="end"/>
          </w:r>
        </w:p>
        <w:p w14:paraId="09D146BE" w14:textId="22CF6541" w:rsidR="00CB6576" w:rsidRPr="005819CA" w:rsidRDefault="00CB6576" w:rsidP="00AA144E">
          <w:pPr>
            <w:pStyle w:val="Odsekzoznamu"/>
            <w:ind w:left="0"/>
            <w:jc w:val="right"/>
            <w:rPr>
              <w:b/>
              <w:caps/>
              <w:sz w:val="20"/>
              <w:szCs w:val="20"/>
            </w:rPr>
          </w:pPr>
          <w:r w:rsidRPr="005819CA">
            <w:rPr>
              <w:bCs/>
              <w:sz w:val="20"/>
              <w:szCs w:val="20"/>
            </w:rPr>
            <w:fldChar w:fldCharType="begin"/>
          </w:r>
          <w:r w:rsidRPr="005819CA">
            <w:rPr>
              <w:bCs/>
              <w:sz w:val="20"/>
              <w:szCs w:val="20"/>
            </w:rPr>
            <w:instrText xml:space="preserve"> STYLEREF  "Nadpis 2" \n  \* MERGEFORMAT </w:instrText>
          </w:r>
          <w:r w:rsidRPr="005819CA">
            <w:rPr>
              <w:bCs/>
              <w:sz w:val="20"/>
              <w:szCs w:val="20"/>
            </w:rPr>
            <w:fldChar w:fldCharType="separate"/>
          </w:r>
          <w:r w:rsidR="005D6B2E">
            <w:rPr>
              <w:bCs/>
              <w:noProof/>
              <w:sz w:val="20"/>
              <w:szCs w:val="20"/>
            </w:rPr>
            <w:t>6.2</w:t>
          </w:r>
          <w:r w:rsidRPr="005819CA">
            <w:rPr>
              <w:bCs/>
              <w:sz w:val="20"/>
              <w:szCs w:val="20"/>
            </w:rPr>
            <w:fldChar w:fldCharType="end"/>
          </w:r>
          <w:r w:rsidRPr="005819CA">
            <w:rPr>
              <w:bCs/>
              <w:sz w:val="20"/>
              <w:szCs w:val="20"/>
            </w:rPr>
            <w:t xml:space="preserve"> </w:t>
          </w:r>
          <w:r w:rsidRPr="005819CA">
            <w:rPr>
              <w:bCs/>
              <w:sz w:val="20"/>
              <w:szCs w:val="20"/>
            </w:rPr>
            <w:fldChar w:fldCharType="begin"/>
          </w:r>
          <w:r w:rsidRPr="005819CA">
            <w:rPr>
              <w:bCs/>
              <w:sz w:val="20"/>
              <w:szCs w:val="20"/>
            </w:rPr>
            <w:instrText xml:space="preserve"> STYLEREF  "Nadpis 2"  \* MERGEFORMAT </w:instrText>
          </w:r>
          <w:r w:rsidRPr="005819CA">
            <w:rPr>
              <w:bCs/>
              <w:sz w:val="20"/>
              <w:szCs w:val="20"/>
            </w:rPr>
            <w:fldChar w:fldCharType="separate"/>
          </w:r>
          <w:r w:rsidR="005D6B2E">
            <w:rPr>
              <w:bCs/>
              <w:noProof/>
              <w:sz w:val="20"/>
              <w:szCs w:val="20"/>
            </w:rPr>
            <w:t>Uplatňovanie pripomienok cez portál SLOV-LEX</w:t>
          </w:r>
          <w:r w:rsidRPr="005819CA">
            <w:rPr>
              <w:bCs/>
              <w:sz w:val="20"/>
              <w:szCs w:val="20"/>
            </w:rPr>
            <w:fldChar w:fldCharType="end"/>
          </w:r>
        </w:p>
      </w:tc>
    </w:tr>
    <w:tr w:rsidR="00CB6576" w:rsidRPr="005819CA" w14:paraId="38472CDE" w14:textId="77777777">
      <w:trPr>
        <w:trHeight w:val="113"/>
      </w:trPr>
      <w:tc>
        <w:tcPr>
          <w:tcW w:w="5000" w:type="pct"/>
          <w:shd w:val="clear" w:color="auto" w:fill="auto"/>
          <w:tcMar>
            <w:left w:w="227" w:type="dxa"/>
            <w:right w:w="227" w:type="dxa"/>
          </w:tcMar>
          <w:vAlign w:val="center"/>
        </w:tcPr>
        <w:p w14:paraId="03CF06DE" w14:textId="77777777" w:rsidR="00CB6576" w:rsidRPr="005819CA" w:rsidRDefault="00CB6576" w:rsidP="00AA144E">
          <w:pPr>
            <w:jc w:val="right"/>
            <w:rPr>
              <w:bCs/>
              <w:sz w:val="2"/>
              <w:szCs w:val="2"/>
            </w:rPr>
          </w:pPr>
        </w:p>
      </w:tc>
    </w:tr>
  </w:tbl>
  <w:p w14:paraId="1D911FA9" w14:textId="77777777" w:rsidR="00CB6576" w:rsidRPr="005819CA" w:rsidRDefault="00CB6576" w:rsidP="00AA144E">
    <w:pPr>
      <w:pStyle w:val="Hlavika"/>
      <w:rPr>
        <w:sz w:val="20"/>
        <w:szCs w:val="20"/>
      </w:rPr>
    </w:pPr>
    <w:r w:rsidRPr="005819CA">
      <w:rPr>
        <w:bCs/>
        <w:noProof/>
        <w:sz w:val="16"/>
        <w:szCs w:val="16"/>
      </w:rPr>
      <mc:AlternateContent>
        <mc:Choice Requires="wps">
          <w:drawing>
            <wp:anchor distT="0" distB="0" distL="114300" distR="114300" simplePos="0" relativeHeight="251661359" behindDoc="1" locked="0" layoutInCell="1" allowOverlap="1" wp14:anchorId="7EC1A4D6" wp14:editId="65DDB407">
              <wp:simplePos x="0" y="0"/>
              <wp:positionH relativeFrom="page">
                <wp:posOffset>-2540</wp:posOffset>
              </wp:positionH>
              <wp:positionV relativeFrom="paragraph">
                <wp:posOffset>-76835</wp:posOffset>
              </wp:positionV>
              <wp:extent cx="7559675" cy="72000"/>
              <wp:effectExtent l="0" t="0" r="3175" b="4445"/>
              <wp:wrapNone/>
              <wp:docPr id="4524" name="Obdĺžnik 45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B38C" id="Obdĺžnik 4524" o:spid="_x0000_s1026" alt="&quot;&quot;" style="position:absolute;margin-left:-.2pt;margin-top:-6.05pt;width:595.25pt;height:5.65pt;z-index:-2516551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6768D2" w14:paraId="5DA1CE17" w14:textId="77777777">
      <w:trPr>
        <w:trHeight w:val="680"/>
      </w:trPr>
      <w:tc>
        <w:tcPr>
          <w:tcW w:w="5000" w:type="pct"/>
          <w:shd w:val="clear" w:color="auto" w:fill="auto"/>
          <w:vAlign w:val="center"/>
        </w:tcPr>
        <w:p w14:paraId="4EE90CED" w14:textId="4C0F9ED9" w:rsidR="00CB6576" w:rsidRPr="006768D2" w:rsidRDefault="00CB6576" w:rsidP="008A5594">
          <w:pPr>
            <w:pStyle w:val="Odsekzoznamu"/>
            <w:ind w:left="0"/>
            <w:jc w:val="right"/>
            <w:rPr>
              <w:b/>
              <w:caps/>
              <w:sz w:val="20"/>
              <w:szCs w:val="20"/>
            </w:rPr>
          </w:pPr>
          <w:r w:rsidRPr="006768D2">
            <w:rPr>
              <w:b/>
              <w:caps/>
              <w:sz w:val="20"/>
              <w:szCs w:val="20"/>
            </w:rPr>
            <w:fldChar w:fldCharType="begin"/>
          </w:r>
          <w:r w:rsidRPr="006768D2">
            <w:rPr>
              <w:b/>
              <w:caps/>
              <w:sz w:val="20"/>
              <w:szCs w:val="20"/>
            </w:rPr>
            <w:instrText xml:space="preserve"> STYLEREF  "Nadpis 1" \n  \* MERGEFORMAT </w:instrText>
          </w:r>
          <w:r w:rsidRPr="006768D2">
            <w:rPr>
              <w:b/>
              <w:caps/>
              <w:sz w:val="20"/>
              <w:szCs w:val="20"/>
            </w:rPr>
            <w:fldChar w:fldCharType="separate"/>
          </w:r>
          <w:r w:rsidR="005D6B2E">
            <w:rPr>
              <w:b/>
              <w:caps/>
              <w:noProof/>
              <w:sz w:val="20"/>
              <w:szCs w:val="20"/>
            </w:rPr>
            <w:t>6</w:t>
          </w:r>
          <w:r w:rsidRPr="006768D2">
            <w:rPr>
              <w:b/>
              <w:caps/>
              <w:sz w:val="20"/>
              <w:szCs w:val="20"/>
            </w:rPr>
            <w:fldChar w:fldCharType="end"/>
          </w:r>
          <w:r w:rsidRPr="006768D2">
            <w:rPr>
              <w:b/>
              <w:caps/>
              <w:sz w:val="20"/>
              <w:szCs w:val="20"/>
            </w:rPr>
            <w:t xml:space="preserve"> </w:t>
          </w:r>
          <w:r w:rsidRPr="006768D2">
            <w:rPr>
              <w:b/>
              <w:caps/>
              <w:sz w:val="20"/>
              <w:szCs w:val="20"/>
            </w:rPr>
            <w:fldChar w:fldCharType="begin"/>
          </w:r>
          <w:r w:rsidRPr="006768D2">
            <w:rPr>
              <w:b/>
              <w:caps/>
              <w:sz w:val="20"/>
              <w:szCs w:val="20"/>
            </w:rPr>
            <w:instrText xml:space="preserve"> STYLEREF  "Nadpis 1"  \* MERGEFORMAT </w:instrText>
          </w:r>
          <w:r w:rsidRPr="006768D2">
            <w:rPr>
              <w:b/>
              <w:caps/>
              <w:sz w:val="20"/>
              <w:szCs w:val="20"/>
            </w:rPr>
            <w:fldChar w:fldCharType="separate"/>
          </w:r>
          <w:r w:rsidR="005D6B2E">
            <w:rPr>
              <w:b/>
              <w:caps/>
              <w:noProof/>
              <w:sz w:val="20"/>
              <w:szCs w:val="20"/>
            </w:rPr>
            <w:t>Aktivity v oblasti legislatívy</w:t>
          </w:r>
          <w:r w:rsidRPr="006768D2">
            <w:rPr>
              <w:b/>
              <w:caps/>
              <w:sz w:val="20"/>
              <w:szCs w:val="20"/>
            </w:rPr>
            <w:fldChar w:fldCharType="end"/>
          </w:r>
        </w:p>
      </w:tc>
    </w:tr>
    <w:tr w:rsidR="00CB6576" w:rsidRPr="006768D2" w14:paraId="0A22FEE7" w14:textId="77777777">
      <w:trPr>
        <w:trHeight w:val="113"/>
      </w:trPr>
      <w:tc>
        <w:tcPr>
          <w:tcW w:w="5000" w:type="pct"/>
          <w:shd w:val="clear" w:color="auto" w:fill="auto"/>
          <w:tcMar>
            <w:left w:w="227" w:type="dxa"/>
            <w:right w:w="227" w:type="dxa"/>
          </w:tcMar>
          <w:vAlign w:val="center"/>
        </w:tcPr>
        <w:p w14:paraId="236C3B13" w14:textId="77777777" w:rsidR="00CB6576" w:rsidRPr="006768D2" w:rsidRDefault="00CB6576" w:rsidP="00AA144E">
          <w:pPr>
            <w:jc w:val="right"/>
            <w:rPr>
              <w:bCs/>
              <w:sz w:val="2"/>
              <w:szCs w:val="2"/>
            </w:rPr>
          </w:pPr>
        </w:p>
      </w:tc>
    </w:tr>
  </w:tbl>
  <w:p w14:paraId="7B99A3D4" w14:textId="77777777" w:rsidR="00CB6576" w:rsidRPr="006768D2" w:rsidRDefault="00CB6576" w:rsidP="00AA144E">
    <w:pPr>
      <w:pStyle w:val="Hlavika"/>
      <w:rPr>
        <w:sz w:val="20"/>
        <w:szCs w:val="20"/>
      </w:rPr>
    </w:pPr>
    <w:r w:rsidRPr="006768D2">
      <w:rPr>
        <w:bCs/>
        <w:noProof/>
        <w:sz w:val="16"/>
        <w:szCs w:val="16"/>
      </w:rPr>
      <mc:AlternateContent>
        <mc:Choice Requires="wps">
          <w:drawing>
            <wp:anchor distT="0" distB="0" distL="114300" distR="114300" simplePos="0" relativeHeight="251663407" behindDoc="1" locked="0" layoutInCell="1" allowOverlap="1" wp14:anchorId="05506E5A" wp14:editId="79A62532">
              <wp:simplePos x="0" y="0"/>
              <wp:positionH relativeFrom="page">
                <wp:posOffset>-2540</wp:posOffset>
              </wp:positionH>
              <wp:positionV relativeFrom="paragraph">
                <wp:posOffset>-76835</wp:posOffset>
              </wp:positionV>
              <wp:extent cx="7559675" cy="72000"/>
              <wp:effectExtent l="0" t="0" r="3175" b="4445"/>
              <wp:wrapNone/>
              <wp:docPr id="4547" name="Obdĺžnik 4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71E87" id="Obdĺžnik 4547" o:spid="_x0000_s1026" alt="&quot;&quot;" style="position:absolute;margin-left:-.2pt;margin-top:-6.05pt;width:595.25pt;height:5.65pt;z-index:-2516530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DE4B37" w14:paraId="380E3269" w14:textId="77777777" w:rsidTr="00AA144E">
      <w:trPr>
        <w:trHeight w:val="680"/>
      </w:trPr>
      <w:tc>
        <w:tcPr>
          <w:tcW w:w="5000" w:type="pct"/>
          <w:shd w:val="clear" w:color="auto" w:fill="auto"/>
          <w:vAlign w:val="center"/>
        </w:tcPr>
        <w:p w14:paraId="3535A607" w14:textId="22149618" w:rsidR="00CB6576" w:rsidRPr="00DE4B37" w:rsidRDefault="00CB6576" w:rsidP="00AA144E">
          <w:pPr>
            <w:pStyle w:val="Odsekzoznamu"/>
            <w:ind w:left="0"/>
            <w:jc w:val="left"/>
            <w:rPr>
              <w:b/>
              <w:caps/>
              <w:sz w:val="20"/>
              <w:szCs w:val="20"/>
            </w:rPr>
          </w:pPr>
          <w:r w:rsidRPr="00DE4B37">
            <w:rPr>
              <w:b/>
              <w:caps/>
              <w:sz w:val="20"/>
              <w:szCs w:val="20"/>
            </w:rPr>
            <w:fldChar w:fldCharType="begin"/>
          </w:r>
          <w:r w:rsidRPr="00DE4B37">
            <w:rPr>
              <w:b/>
              <w:caps/>
              <w:sz w:val="20"/>
              <w:szCs w:val="20"/>
            </w:rPr>
            <w:instrText xml:space="preserve"> STYLEREF  "Nadpis 1" \n  \* MERGEFORMAT </w:instrText>
          </w:r>
          <w:r w:rsidRPr="00DE4B37">
            <w:rPr>
              <w:b/>
              <w:caps/>
              <w:sz w:val="20"/>
              <w:szCs w:val="20"/>
            </w:rPr>
            <w:fldChar w:fldCharType="separate"/>
          </w:r>
          <w:r w:rsidR="00D83B2D">
            <w:rPr>
              <w:b/>
              <w:caps/>
              <w:noProof/>
              <w:sz w:val="20"/>
              <w:szCs w:val="20"/>
            </w:rPr>
            <w:t>7</w:t>
          </w:r>
          <w:r w:rsidRPr="00DE4B37">
            <w:rPr>
              <w:b/>
              <w:caps/>
              <w:sz w:val="20"/>
              <w:szCs w:val="20"/>
            </w:rPr>
            <w:fldChar w:fldCharType="end"/>
          </w:r>
          <w:r w:rsidRPr="00DE4B37">
            <w:rPr>
              <w:b/>
              <w:caps/>
              <w:sz w:val="20"/>
              <w:szCs w:val="20"/>
            </w:rPr>
            <w:t xml:space="preserve"> </w:t>
          </w:r>
          <w:r w:rsidRPr="00DE4B37">
            <w:rPr>
              <w:b/>
              <w:caps/>
              <w:sz w:val="20"/>
              <w:szCs w:val="20"/>
            </w:rPr>
            <w:fldChar w:fldCharType="begin"/>
          </w:r>
          <w:r w:rsidRPr="00DE4B37">
            <w:rPr>
              <w:b/>
              <w:caps/>
              <w:sz w:val="20"/>
              <w:szCs w:val="20"/>
            </w:rPr>
            <w:instrText xml:space="preserve"> STYLEREF  "Nadpis 1"  \* MERGEFORMAT </w:instrText>
          </w:r>
          <w:r w:rsidRPr="00DE4B37">
            <w:rPr>
              <w:b/>
              <w:caps/>
              <w:sz w:val="20"/>
              <w:szCs w:val="20"/>
            </w:rPr>
            <w:fldChar w:fldCharType="separate"/>
          </w:r>
          <w:r w:rsidR="00D83B2D">
            <w:rPr>
              <w:b/>
              <w:caps/>
              <w:noProof/>
              <w:sz w:val="20"/>
              <w:szCs w:val="20"/>
            </w:rPr>
            <w:t>Spolupráca</w:t>
          </w:r>
          <w:r w:rsidRPr="00DE4B37">
            <w:rPr>
              <w:b/>
              <w:caps/>
              <w:sz w:val="20"/>
              <w:szCs w:val="20"/>
            </w:rPr>
            <w:fldChar w:fldCharType="end"/>
          </w:r>
        </w:p>
        <w:p w14:paraId="662F1A3B" w14:textId="7CCAA3E7" w:rsidR="00CB6576" w:rsidRPr="00DE4B37" w:rsidRDefault="00CB6576" w:rsidP="00AA144E">
          <w:pPr>
            <w:pStyle w:val="Odsekzoznamu"/>
            <w:ind w:left="0"/>
            <w:jc w:val="left"/>
            <w:rPr>
              <w:b/>
              <w:caps/>
              <w:sz w:val="20"/>
              <w:szCs w:val="20"/>
            </w:rPr>
          </w:pPr>
          <w:r w:rsidRPr="00DE4B37">
            <w:rPr>
              <w:bCs/>
              <w:sz w:val="20"/>
              <w:szCs w:val="20"/>
            </w:rPr>
            <w:fldChar w:fldCharType="begin"/>
          </w:r>
          <w:r w:rsidRPr="00DE4B37">
            <w:rPr>
              <w:bCs/>
              <w:sz w:val="20"/>
              <w:szCs w:val="20"/>
            </w:rPr>
            <w:instrText xml:space="preserve"> STYLEREF  "Nadpis 2" \n  \* MERGEFORMAT </w:instrText>
          </w:r>
          <w:r w:rsidRPr="00DE4B37">
            <w:rPr>
              <w:bCs/>
              <w:sz w:val="20"/>
              <w:szCs w:val="20"/>
            </w:rPr>
            <w:fldChar w:fldCharType="separate"/>
          </w:r>
          <w:r w:rsidR="00D83B2D">
            <w:rPr>
              <w:bCs/>
              <w:noProof/>
              <w:sz w:val="20"/>
              <w:szCs w:val="20"/>
            </w:rPr>
            <w:t>7.7</w:t>
          </w:r>
          <w:r w:rsidRPr="00DE4B37">
            <w:rPr>
              <w:bCs/>
              <w:sz w:val="20"/>
              <w:szCs w:val="20"/>
            </w:rPr>
            <w:fldChar w:fldCharType="end"/>
          </w:r>
          <w:r w:rsidRPr="00DE4B37">
            <w:rPr>
              <w:bCs/>
              <w:sz w:val="20"/>
              <w:szCs w:val="20"/>
            </w:rPr>
            <w:t xml:space="preserve"> </w:t>
          </w:r>
          <w:r w:rsidRPr="00DE4B37">
            <w:rPr>
              <w:bCs/>
              <w:sz w:val="20"/>
              <w:szCs w:val="20"/>
            </w:rPr>
            <w:fldChar w:fldCharType="begin"/>
          </w:r>
          <w:r w:rsidRPr="00DE4B37">
            <w:rPr>
              <w:bCs/>
              <w:sz w:val="20"/>
              <w:szCs w:val="20"/>
            </w:rPr>
            <w:instrText xml:space="preserve"> STYLEREF  "Nadpis 2"  \* MERGEFORMAT </w:instrText>
          </w:r>
          <w:r w:rsidRPr="00DE4B37">
            <w:rPr>
              <w:bCs/>
              <w:sz w:val="20"/>
              <w:szCs w:val="20"/>
            </w:rPr>
            <w:fldChar w:fldCharType="separate"/>
          </w:r>
          <w:r w:rsidR="00D83B2D">
            <w:rPr>
              <w:bCs/>
              <w:noProof/>
              <w:sz w:val="20"/>
              <w:szCs w:val="20"/>
            </w:rPr>
            <w:t>Médiá a komunikácia s verejnosťou</w:t>
          </w:r>
          <w:r w:rsidRPr="00DE4B37">
            <w:rPr>
              <w:bCs/>
              <w:sz w:val="20"/>
              <w:szCs w:val="20"/>
            </w:rPr>
            <w:fldChar w:fldCharType="end"/>
          </w:r>
        </w:p>
      </w:tc>
    </w:tr>
    <w:tr w:rsidR="00CB6576" w:rsidRPr="00DE4B37" w14:paraId="7BC27ABF" w14:textId="77777777">
      <w:trPr>
        <w:trHeight w:val="113"/>
      </w:trPr>
      <w:tc>
        <w:tcPr>
          <w:tcW w:w="5000" w:type="pct"/>
          <w:shd w:val="clear" w:color="auto" w:fill="auto"/>
          <w:tcMar>
            <w:left w:w="227" w:type="dxa"/>
            <w:right w:w="227" w:type="dxa"/>
          </w:tcMar>
          <w:vAlign w:val="center"/>
        </w:tcPr>
        <w:p w14:paraId="13B0ABFB" w14:textId="77777777" w:rsidR="00CB6576" w:rsidRPr="00DE4B37" w:rsidRDefault="00CB6576" w:rsidP="00AA144E">
          <w:pPr>
            <w:jc w:val="right"/>
            <w:rPr>
              <w:bCs/>
              <w:sz w:val="2"/>
              <w:szCs w:val="2"/>
            </w:rPr>
          </w:pPr>
        </w:p>
      </w:tc>
    </w:tr>
  </w:tbl>
  <w:p w14:paraId="6EEBE4EC" w14:textId="77777777" w:rsidR="00CB6576" w:rsidRPr="00DE4B37" w:rsidRDefault="00CB6576" w:rsidP="00AA144E">
    <w:pPr>
      <w:pStyle w:val="Hlavika"/>
      <w:rPr>
        <w:sz w:val="20"/>
        <w:szCs w:val="20"/>
      </w:rPr>
    </w:pPr>
    <w:r w:rsidRPr="00DE4B37">
      <w:rPr>
        <w:bCs/>
        <w:noProof/>
        <w:sz w:val="16"/>
        <w:szCs w:val="16"/>
      </w:rPr>
      <mc:AlternateContent>
        <mc:Choice Requires="wps">
          <w:drawing>
            <wp:anchor distT="0" distB="0" distL="114300" distR="114300" simplePos="0" relativeHeight="251696175" behindDoc="1" locked="0" layoutInCell="1" allowOverlap="1" wp14:anchorId="75EDD956" wp14:editId="40B7A0EB">
              <wp:simplePos x="0" y="0"/>
              <wp:positionH relativeFrom="page">
                <wp:posOffset>-2540</wp:posOffset>
              </wp:positionH>
              <wp:positionV relativeFrom="paragraph">
                <wp:posOffset>-76835</wp:posOffset>
              </wp:positionV>
              <wp:extent cx="7559675" cy="72000"/>
              <wp:effectExtent l="0" t="0" r="3175" b="4445"/>
              <wp:wrapNone/>
              <wp:docPr id="4697" name="Obdĺžnik 46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90724" id="Obdĺžnik 4697" o:spid="_x0000_s1026" alt="&quot;&quot;" style="position:absolute;margin-left:-.2pt;margin-top:-6.05pt;width:595.25pt;height:5.65pt;z-index:-2516203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DE4B37" w14:paraId="583928E9" w14:textId="77777777">
      <w:trPr>
        <w:trHeight w:val="680"/>
      </w:trPr>
      <w:tc>
        <w:tcPr>
          <w:tcW w:w="5000" w:type="pct"/>
          <w:shd w:val="clear" w:color="auto" w:fill="auto"/>
          <w:vAlign w:val="center"/>
        </w:tcPr>
        <w:p w14:paraId="04A48FBB" w14:textId="40544DF1" w:rsidR="00CB6576" w:rsidRPr="00DE4B37" w:rsidRDefault="00CB6576" w:rsidP="00AA144E">
          <w:pPr>
            <w:pStyle w:val="Odsekzoznamu"/>
            <w:ind w:left="0"/>
            <w:jc w:val="right"/>
            <w:rPr>
              <w:b/>
              <w:caps/>
              <w:sz w:val="20"/>
              <w:szCs w:val="20"/>
            </w:rPr>
          </w:pPr>
          <w:r w:rsidRPr="00DE4B37">
            <w:rPr>
              <w:b/>
              <w:caps/>
              <w:sz w:val="20"/>
              <w:szCs w:val="20"/>
            </w:rPr>
            <w:fldChar w:fldCharType="begin"/>
          </w:r>
          <w:r w:rsidRPr="00DE4B37">
            <w:rPr>
              <w:b/>
              <w:caps/>
              <w:sz w:val="20"/>
              <w:szCs w:val="20"/>
            </w:rPr>
            <w:instrText xml:space="preserve"> STYLEREF  "Nadpis 1" \n  \* MERGEFORMAT </w:instrText>
          </w:r>
          <w:r w:rsidRPr="00DE4B37">
            <w:rPr>
              <w:b/>
              <w:caps/>
              <w:sz w:val="20"/>
              <w:szCs w:val="20"/>
            </w:rPr>
            <w:fldChar w:fldCharType="separate"/>
          </w:r>
          <w:r w:rsidR="005D6B2E">
            <w:rPr>
              <w:b/>
              <w:caps/>
              <w:noProof/>
              <w:sz w:val="20"/>
              <w:szCs w:val="20"/>
            </w:rPr>
            <w:t>7</w:t>
          </w:r>
          <w:r w:rsidRPr="00DE4B37">
            <w:rPr>
              <w:b/>
              <w:caps/>
              <w:sz w:val="20"/>
              <w:szCs w:val="20"/>
            </w:rPr>
            <w:fldChar w:fldCharType="end"/>
          </w:r>
          <w:r w:rsidRPr="00DE4B37">
            <w:rPr>
              <w:b/>
              <w:caps/>
              <w:sz w:val="20"/>
              <w:szCs w:val="20"/>
            </w:rPr>
            <w:t xml:space="preserve"> </w:t>
          </w:r>
          <w:r w:rsidRPr="00DE4B37">
            <w:rPr>
              <w:b/>
              <w:caps/>
              <w:sz w:val="20"/>
              <w:szCs w:val="20"/>
            </w:rPr>
            <w:fldChar w:fldCharType="begin"/>
          </w:r>
          <w:r w:rsidRPr="00DE4B37">
            <w:rPr>
              <w:b/>
              <w:caps/>
              <w:sz w:val="20"/>
              <w:szCs w:val="20"/>
            </w:rPr>
            <w:instrText xml:space="preserve"> STYLEREF  "Nadpis 1"  \* MERGEFORMAT </w:instrText>
          </w:r>
          <w:r w:rsidRPr="00DE4B37">
            <w:rPr>
              <w:b/>
              <w:caps/>
              <w:sz w:val="20"/>
              <w:szCs w:val="20"/>
            </w:rPr>
            <w:fldChar w:fldCharType="separate"/>
          </w:r>
          <w:r w:rsidR="005D6B2E">
            <w:rPr>
              <w:b/>
              <w:caps/>
              <w:noProof/>
              <w:sz w:val="20"/>
              <w:szCs w:val="20"/>
            </w:rPr>
            <w:t>Spolupráca</w:t>
          </w:r>
          <w:r w:rsidRPr="00DE4B37">
            <w:rPr>
              <w:b/>
              <w:caps/>
              <w:sz w:val="20"/>
              <w:szCs w:val="20"/>
            </w:rPr>
            <w:fldChar w:fldCharType="end"/>
          </w:r>
        </w:p>
        <w:p w14:paraId="382AACEF" w14:textId="3EF43612" w:rsidR="00CB6576" w:rsidRPr="00DE4B37" w:rsidRDefault="00CB6576" w:rsidP="00AA144E">
          <w:pPr>
            <w:pStyle w:val="Odsekzoznamu"/>
            <w:ind w:left="0"/>
            <w:jc w:val="right"/>
            <w:rPr>
              <w:b/>
              <w:caps/>
              <w:sz w:val="20"/>
              <w:szCs w:val="20"/>
            </w:rPr>
          </w:pPr>
          <w:r w:rsidRPr="00DE4B37">
            <w:rPr>
              <w:bCs/>
              <w:sz w:val="20"/>
              <w:szCs w:val="20"/>
            </w:rPr>
            <w:fldChar w:fldCharType="begin"/>
          </w:r>
          <w:r w:rsidRPr="00DE4B37">
            <w:rPr>
              <w:bCs/>
              <w:sz w:val="20"/>
              <w:szCs w:val="20"/>
            </w:rPr>
            <w:instrText xml:space="preserve"> STYLEREF  "Nadpis 2" \n  \* MERGEFORMAT </w:instrText>
          </w:r>
          <w:r w:rsidRPr="00DE4B37">
            <w:rPr>
              <w:bCs/>
              <w:sz w:val="20"/>
              <w:szCs w:val="20"/>
            </w:rPr>
            <w:fldChar w:fldCharType="separate"/>
          </w:r>
          <w:r w:rsidR="005D6B2E">
            <w:rPr>
              <w:bCs/>
              <w:noProof/>
              <w:sz w:val="20"/>
              <w:szCs w:val="20"/>
            </w:rPr>
            <w:t>7.7</w:t>
          </w:r>
          <w:r w:rsidRPr="00DE4B37">
            <w:rPr>
              <w:bCs/>
              <w:sz w:val="20"/>
              <w:szCs w:val="20"/>
            </w:rPr>
            <w:fldChar w:fldCharType="end"/>
          </w:r>
          <w:r w:rsidRPr="00DE4B37">
            <w:rPr>
              <w:bCs/>
              <w:sz w:val="20"/>
              <w:szCs w:val="20"/>
            </w:rPr>
            <w:t xml:space="preserve"> </w:t>
          </w:r>
          <w:r w:rsidRPr="00DE4B37">
            <w:rPr>
              <w:bCs/>
              <w:sz w:val="20"/>
              <w:szCs w:val="20"/>
            </w:rPr>
            <w:fldChar w:fldCharType="begin"/>
          </w:r>
          <w:r w:rsidRPr="00DE4B37">
            <w:rPr>
              <w:bCs/>
              <w:sz w:val="20"/>
              <w:szCs w:val="20"/>
            </w:rPr>
            <w:instrText xml:space="preserve"> STYLEREF  "Nadpis 2"  \* MERGEFORMAT </w:instrText>
          </w:r>
          <w:r w:rsidRPr="00DE4B37">
            <w:rPr>
              <w:bCs/>
              <w:sz w:val="20"/>
              <w:szCs w:val="20"/>
            </w:rPr>
            <w:fldChar w:fldCharType="separate"/>
          </w:r>
          <w:r w:rsidR="005D6B2E">
            <w:rPr>
              <w:bCs/>
              <w:noProof/>
              <w:sz w:val="20"/>
              <w:szCs w:val="20"/>
            </w:rPr>
            <w:t>Médiá a komunikácia s verejnosťou</w:t>
          </w:r>
          <w:r w:rsidRPr="00DE4B37">
            <w:rPr>
              <w:bCs/>
              <w:sz w:val="20"/>
              <w:szCs w:val="20"/>
            </w:rPr>
            <w:fldChar w:fldCharType="end"/>
          </w:r>
        </w:p>
      </w:tc>
    </w:tr>
    <w:tr w:rsidR="00CB6576" w:rsidRPr="00DE4B37" w14:paraId="6355D312" w14:textId="77777777">
      <w:trPr>
        <w:trHeight w:val="113"/>
      </w:trPr>
      <w:tc>
        <w:tcPr>
          <w:tcW w:w="5000" w:type="pct"/>
          <w:shd w:val="clear" w:color="auto" w:fill="auto"/>
          <w:tcMar>
            <w:left w:w="227" w:type="dxa"/>
            <w:right w:w="227" w:type="dxa"/>
          </w:tcMar>
          <w:vAlign w:val="center"/>
        </w:tcPr>
        <w:p w14:paraId="23E3558D" w14:textId="77777777" w:rsidR="00CB6576" w:rsidRPr="00DE4B37" w:rsidRDefault="00CB6576" w:rsidP="00AA144E">
          <w:pPr>
            <w:jc w:val="right"/>
            <w:rPr>
              <w:bCs/>
              <w:sz w:val="2"/>
              <w:szCs w:val="2"/>
            </w:rPr>
          </w:pPr>
        </w:p>
      </w:tc>
    </w:tr>
  </w:tbl>
  <w:p w14:paraId="6E8F3300" w14:textId="77777777" w:rsidR="00CB6576" w:rsidRPr="00DE4B37" w:rsidRDefault="00CB6576" w:rsidP="00AA144E">
    <w:pPr>
      <w:pStyle w:val="Hlavika"/>
      <w:rPr>
        <w:sz w:val="20"/>
        <w:szCs w:val="20"/>
      </w:rPr>
    </w:pPr>
    <w:r w:rsidRPr="00DE4B37">
      <w:rPr>
        <w:bCs/>
        <w:noProof/>
        <w:sz w:val="16"/>
        <w:szCs w:val="16"/>
      </w:rPr>
      <mc:AlternateContent>
        <mc:Choice Requires="wps">
          <w:drawing>
            <wp:anchor distT="0" distB="0" distL="114300" distR="114300" simplePos="0" relativeHeight="251695151" behindDoc="1" locked="0" layoutInCell="1" allowOverlap="1" wp14:anchorId="5FA527C4" wp14:editId="5DF38695">
              <wp:simplePos x="0" y="0"/>
              <wp:positionH relativeFrom="page">
                <wp:posOffset>-2540</wp:posOffset>
              </wp:positionH>
              <wp:positionV relativeFrom="paragraph">
                <wp:posOffset>-76835</wp:posOffset>
              </wp:positionV>
              <wp:extent cx="7559675" cy="72000"/>
              <wp:effectExtent l="0" t="0" r="3175" b="4445"/>
              <wp:wrapNone/>
              <wp:docPr id="4698" name="Obdĺžnik 46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712FF" id="Obdĺžnik 4698" o:spid="_x0000_s1026" alt="&quot;&quot;" style="position:absolute;margin-left:-.2pt;margin-top:-6.05pt;width:595.25pt;height:5.65pt;z-index:-2516213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6768D2" w14:paraId="63789374" w14:textId="77777777">
      <w:trPr>
        <w:trHeight w:val="680"/>
      </w:trPr>
      <w:tc>
        <w:tcPr>
          <w:tcW w:w="5000" w:type="pct"/>
          <w:shd w:val="clear" w:color="auto" w:fill="auto"/>
          <w:vAlign w:val="center"/>
        </w:tcPr>
        <w:p w14:paraId="56826564" w14:textId="6FCF287D" w:rsidR="00CB6576" w:rsidRPr="006768D2" w:rsidRDefault="00CB6576" w:rsidP="008A5594">
          <w:pPr>
            <w:pStyle w:val="Odsekzoznamu"/>
            <w:ind w:left="0"/>
            <w:jc w:val="right"/>
            <w:rPr>
              <w:b/>
              <w:caps/>
              <w:sz w:val="20"/>
              <w:szCs w:val="20"/>
            </w:rPr>
          </w:pPr>
          <w:r w:rsidRPr="006768D2">
            <w:rPr>
              <w:b/>
              <w:caps/>
              <w:sz w:val="20"/>
              <w:szCs w:val="20"/>
            </w:rPr>
            <w:fldChar w:fldCharType="begin"/>
          </w:r>
          <w:r w:rsidRPr="006768D2">
            <w:rPr>
              <w:b/>
              <w:caps/>
              <w:sz w:val="20"/>
              <w:szCs w:val="20"/>
            </w:rPr>
            <w:instrText xml:space="preserve"> STYLEREF  "Nadpis 1" \n  \* MERGEFORMAT </w:instrText>
          </w:r>
          <w:r w:rsidRPr="006768D2">
            <w:rPr>
              <w:b/>
              <w:caps/>
              <w:sz w:val="20"/>
              <w:szCs w:val="20"/>
            </w:rPr>
            <w:fldChar w:fldCharType="separate"/>
          </w:r>
          <w:r w:rsidR="005D6B2E">
            <w:rPr>
              <w:b/>
              <w:caps/>
              <w:noProof/>
              <w:sz w:val="20"/>
              <w:szCs w:val="20"/>
            </w:rPr>
            <w:t>7</w:t>
          </w:r>
          <w:r w:rsidRPr="006768D2">
            <w:rPr>
              <w:b/>
              <w:caps/>
              <w:sz w:val="20"/>
              <w:szCs w:val="20"/>
            </w:rPr>
            <w:fldChar w:fldCharType="end"/>
          </w:r>
          <w:r w:rsidRPr="006768D2">
            <w:rPr>
              <w:b/>
              <w:caps/>
              <w:sz w:val="20"/>
              <w:szCs w:val="20"/>
            </w:rPr>
            <w:t xml:space="preserve"> </w:t>
          </w:r>
          <w:r w:rsidRPr="006768D2">
            <w:rPr>
              <w:b/>
              <w:caps/>
              <w:sz w:val="20"/>
              <w:szCs w:val="20"/>
            </w:rPr>
            <w:fldChar w:fldCharType="begin"/>
          </w:r>
          <w:r w:rsidRPr="006768D2">
            <w:rPr>
              <w:b/>
              <w:caps/>
              <w:sz w:val="20"/>
              <w:szCs w:val="20"/>
            </w:rPr>
            <w:instrText xml:space="preserve"> STYLEREF  "Nadpis 1"  \* MERGEFORMAT </w:instrText>
          </w:r>
          <w:r w:rsidRPr="006768D2">
            <w:rPr>
              <w:b/>
              <w:caps/>
              <w:sz w:val="20"/>
              <w:szCs w:val="20"/>
            </w:rPr>
            <w:fldChar w:fldCharType="separate"/>
          </w:r>
          <w:r w:rsidR="005D6B2E">
            <w:rPr>
              <w:b/>
              <w:caps/>
              <w:noProof/>
              <w:sz w:val="20"/>
              <w:szCs w:val="20"/>
            </w:rPr>
            <w:t>Spolupráca</w:t>
          </w:r>
          <w:r w:rsidRPr="006768D2">
            <w:rPr>
              <w:b/>
              <w:caps/>
              <w:sz w:val="20"/>
              <w:szCs w:val="20"/>
            </w:rPr>
            <w:fldChar w:fldCharType="end"/>
          </w:r>
        </w:p>
      </w:tc>
    </w:tr>
    <w:tr w:rsidR="00CB6576" w:rsidRPr="006768D2" w14:paraId="407242B4" w14:textId="77777777">
      <w:trPr>
        <w:trHeight w:val="113"/>
      </w:trPr>
      <w:tc>
        <w:tcPr>
          <w:tcW w:w="5000" w:type="pct"/>
          <w:shd w:val="clear" w:color="auto" w:fill="auto"/>
          <w:tcMar>
            <w:left w:w="227" w:type="dxa"/>
            <w:right w:w="227" w:type="dxa"/>
          </w:tcMar>
          <w:vAlign w:val="center"/>
        </w:tcPr>
        <w:p w14:paraId="23BDB916" w14:textId="77777777" w:rsidR="00CB6576" w:rsidRPr="006768D2" w:rsidRDefault="00CB6576" w:rsidP="00AA144E">
          <w:pPr>
            <w:jc w:val="right"/>
            <w:rPr>
              <w:bCs/>
              <w:sz w:val="2"/>
              <w:szCs w:val="2"/>
            </w:rPr>
          </w:pPr>
        </w:p>
      </w:tc>
    </w:tr>
  </w:tbl>
  <w:p w14:paraId="7A75D8B1" w14:textId="77777777" w:rsidR="00CB6576" w:rsidRPr="006768D2" w:rsidRDefault="00CB6576" w:rsidP="00AA144E">
    <w:pPr>
      <w:pStyle w:val="Hlavika"/>
      <w:rPr>
        <w:sz w:val="20"/>
        <w:szCs w:val="20"/>
      </w:rPr>
    </w:pPr>
    <w:r w:rsidRPr="006768D2">
      <w:rPr>
        <w:bCs/>
        <w:noProof/>
        <w:sz w:val="16"/>
        <w:szCs w:val="16"/>
      </w:rPr>
      <mc:AlternateContent>
        <mc:Choice Requires="wps">
          <w:drawing>
            <wp:anchor distT="0" distB="0" distL="114300" distR="114300" simplePos="0" relativeHeight="251701295" behindDoc="1" locked="0" layoutInCell="1" allowOverlap="1" wp14:anchorId="627EF00C" wp14:editId="3ACBE81B">
              <wp:simplePos x="0" y="0"/>
              <wp:positionH relativeFrom="page">
                <wp:posOffset>-2540</wp:posOffset>
              </wp:positionH>
              <wp:positionV relativeFrom="paragraph">
                <wp:posOffset>-76835</wp:posOffset>
              </wp:positionV>
              <wp:extent cx="7559675" cy="72000"/>
              <wp:effectExtent l="0" t="0" r="3175" b="4445"/>
              <wp:wrapNone/>
              <wp:docPr id="4699" name="Obdĺžnik 46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DB92A" id="Obdĺžnik 4699" o:spid="_x0000_s1026" alt="&quot;&quot;" style="position:absolute;margin-left:-.2pt;margin-top:-6.05pt;width:595.25pt;height:5.65pt;z-index:-2516151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6768D2" w14:paraId="271024A6" w14:textId="77777777">
      <w:trPr>
        <w:trHeight w:val="680"/>
      </w:trPr>
      <w:tc>
        <w:tcPr>
          <w:tcW w:w="5000" w:type="pct"/>
          <w:shd w:val="clear" w:color="auto" w:fill="auto"/>
          <w:vAlign w:val="center"/>
        </w:tcPr>
        <w:p w14:paraId="22F1888C" w14:textId="3E7600FA" w:rsidR="00CB6576" w:rsidRPr="006768D2" w:rsidRDefault="00CB6576" w:rsidP="00786F71">
          <w:pPr>
            <w:pStyle w:val="Odsekzoznamu"/>
            <w:ind w:left="0"/>
            <w:jc w:val="right"/>
            <w:rPr>
              <w:b/>
              <w:caps/>
              <w:sz w:val="20"/>
              <w:szCs w:val="20"/>
            </w:rPr>
          </w:pPr>
          <w:r w:rsidRPr="006768D2">
            <w:rPr>
              <w:b/>
              <w:caps/>
              <w:sz w:val="20"/>
              <w:szCs w:val="20"/>
            </w:rPr>
            <w:fldChar w:fldCharType="begin"/>
          </w:r>
          <w:r w:rsidRPr="006768D2">
            <w:rPr>
              <w:b/>
              <w:caps/>
              <w:sz w:val="20"/>
              <w:szCs w:val="20"/>
            </w:rPr>
            <w:instrText xml:space="preserve"> STYLEREF  "Nadpis 1" \n  \* MERGEFORMAT </w:instrText>
          </w:r>
          <w:r w:rsidRPr="006768D2">
            <w:rPr>
              <w:b/>
              <w:caps/>
              <w:sz w:val="20"/>
              <w:szCs w:val="20"/>
            </w:rPr>
            <w:fldChar w:fldCharType="separate"/>
          </w:r>
          <w:r w:rsidR="005D6B2E">
            <w:rPr>
              <w:b/>
              <w:caps/>
              <w:noProof/>
              <w:sz w:val="20"/>
              <w:szCs w:val="20"/>
            </w:rPr>
            <w:t>8</w:t>
          </w:r>
          <w:r w:rsidRPr="006768D2">
            <w:rPr>
              <w:b/>
              <w:caps/>
              <w:sz w:val="20"/>
              <w:szCs w:val="20"/>
            </w:rPr>
            <w:fldChar w:fldCharType="end"/>
          </w:r>
          <w:r w:rsidRPr="006768D2">
            <w:rPr>
              <w:b/>
              <w:caps/>
              <w:sz w:val="20"/>
              <w:szCs w:val="20"/>
            </w:rPr>
            <w:t xml:space="preserve"> </w:t>
          </w:r>
          <w:r w:rsidRPr="006768D2">
            <w:rPr>
              <w:b/>
              <w:caps/>
              <w:sz w:val="20"/>
              <w:szCs w:val="20"/>
            </w:rPr>
            <w:fldChar w:fldCharType="begin"/>
          </w:r>
          <w:r w:rsidRPr="006768D2">
            <w:rPr>
              <w:b/>
              <w:caps/>
              <w:sz w:val="20"/>
              <w:szCs w:val="20"/>
            </w:rPr>
            <w:instrText xml:space="preserve"> STYLEREF  "Nadpis 1"  \* MERGEFORMAT </w:instrText>
          </w:r>
          <w:r w:rsidRPr="006768D2">
            <w:rPr>
              <w:b/>
              <w:caps/>
              <w:sz w:val="20"/>
              <w:szCs w:val="20"/>
            </w:rPr>
            <w:fldChar w:fldCharType="separate"/>
          </w:r>
          <w:r w:rsidR="005D6B2E">
            <w:rPr>
              <w:b/>
              <w:caps/>
              <w:noProof/>
              <w:sz w:val="20"/>
              <w:szCs w:val="20"/>
            </w:rPr>
            <w:t>Tím komisárky</w:t>
          </w:r>
          <w:r w:rsidRPr="006768D2">
            <w:rPr>
              <w:b/>
              <w:caps/>
              <w:sz w:val="20"/>
              <w:szCs w:val="20"/>
            </w:rPr>
            <w:fldChar w:fldCharType="end"/>
          </w:r>
        </w:p>
      </w:tc>
    </w:tr>
    <w:tr w:rsidR="00CB6576" w:rsidRPr="006768D2" w14:paraId="00A69585" w14:textId="77777777">
      <w:trPr>
        <w:trHeight w:val="113"/>
      </w:trPr>
      <w:tc>
        <w:tcPr>
          <w:tcW w:w="5000" w:type="pct"/>
          <w:shd w:val="clear" w:color="auto" w:fill="auto"/>
          <w:tcMar>
            <w:left w:w="227" w:type="dxa"/>
            <w:right w:w="227" w:type="dxa"/>
          </w:tcMar>
          <w:vAlign w:val="center"/>
        </w:tcPr>
        <w:p w14:paraId="315ABA37" w14:textId="77777777" w:rsidR="00CB6576" w:rsidRPr="006768D2" w:rsidRDefault="00CB6576" w:rsidP="00786F71">
          <w:pPr>
            <w:jc w:val="right"/>
            <w:rPr>
              <w:bCs/>
              <w:sz w:val="2"/>
              <w:szCs w:val="2"/>
            </w:rPr>
          </w:pPr>
        </w:p>
      </w:tc>
    </w:tr>
  </w:tbl>
  <w:p w14:paraId="11C2B203" w14:textId="77777777" w:rsidR="00CB6576" w:rsidRPr="006768D2" w:rsidRDefault="00CB6576" w:rsidP="00786F71">
    <w:pPr>
      <w:pStyle w:val="Hlavika"/>
      <w:rPr>
        <w:sz w:val="20"/>
        <w:szCs w:val="20"/>
      </w:rPr>
    </w:pPr>
    <w:r w:rsidRPr="006768D2">
      <w:rPr>
        <w:bCs/>
        <w:noProof/>
        <w:sz w:val="16"/>
        <w:szCs w:val="16"/>
      </w:rPr>
      <mc:AlternateContent>
        <mc:Choice Requires="wps">
          <w:drawing>
            <wp:anchor distT="0" distB="0" distL="114300" distR="114300" simplePos="0" relativeHeight="251705391" behindDoc="1" locked="0" layoutInCell="1" allowOverlap="1" wp14:anchorId="3B94354A" wp14:editId="3FCD3DC9">
              <wp:simplePos x="0" y="0"/>
              <wp:positionH relativeFrom="page">
                <wp:posOffset>-2540</wp:posOffset>
              </wp:positionH>
              <wp:positionV relativeFrom="paragraph">
                <wp:posOffset>-76835</wp:posOffset>
              </wp:positionV>
              <wp:extent cx="7559675" cy="72000"/>
              <wp:effectExtent l="0" t="0" r="3175" b="4445"/>
              <wp:wrapNone/>
              <wp:docPr id="1615954819" name="Obdĺžnik 16159548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DB56B" id="Obdĺžnik 1615954819" o:spid="_x0000_s1026" alt="&quot;&quot;" style="position:absolute;margin-left:-.2pt;margin-top:-6.05pt;width:595.25pt;height:5.65pt;z-index:-2516110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CAC7" w14:textId="1ED6DFFA" w:rsidR="00CB6576" w:rsidRPr="00CB6576" w:rsidRDefault="00CB6576" w:rsidP="00CB657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14:paraId="45BFBA59" w14:textId="77777777" w:rsidTr="00C208B6">
      <w:trPr>
        <w:trHeight w:val="680"/>
      </w:trPr>
      <w:tc>
        <w:tcPr>
          <w:tcW w:w="5000" w:type="pct"/>
          <w:shd w:val="clear" w:color="auto" w:fill="auto"/>
          <w:vAlign w:val="center"/>
        </w:tcPr>
        <w:p w14:paraId="2BD5D7AC" w14:textId="77777777" w:rsidR="00CB6576" w:rsidRPr="00F41221" w:rsidRDefault="00CB6576" w:rsidP="00C208B6">
          <w:pPr>
            <w:pStyle w:val="Odsekzoznamu"/>
            <w:ind w:left="0"/>
            <w:jc w:val="right"/>
            <w:rPr>
              <w:b/>
              <w:caps/>
              <w:sz w:val="20"/>
              <w:szCs w:val="20"/>
            </w:rPr>
          </w:pPr>
          <w:r>
            <w:rPr>
              <w:b/>
              <w:caps/>
              <w:sz w:val="20"/>
              <w:szCs w:val="20"/>
            </w:rPr>
            <w:t>Príhovor</w:t>
          </w:r>
        </w:p>
      </w:tc>
    </w:tr>
    <w:tr w:rsidR="00CB6576" w:rsidRPr="008656BD" w14:paraId="6F048776" w14:textId="77777777" w:rsidTr="00B31F1D">
      <w:trPr>
        <w:trHeight w:val="113"/>
      </w:trPr>
      <w:tc>
        <w:tcPr>
          <w:tcW w:w="5000" w:type="pct"/>
          <w:shd w:val="clear" w:color="auto" w:fill="auto"/>
          <w:tcMar>
            <w:left w:w="227" w:type="dxa"/>
            <w:right w:w="227" w:type="dxa"/>
          </w:tcMar>
          <w:vAlign w:val="center"/>
        </w:tcPr>
        <w:p w14:paraId="675CD281" w14:textId="77777777" w:rsidR="00CB6576" w:rsidRPr="008656BD" w:rsidRDefault="00CB6576" w:rsidP="00F41221">
          <w:pPr>
            <w:jc w:val="right"/>
            <w:rPr>
              <w:bCs/>
              <w:color w:val="FFFFFF" w:themeColor="background1"/>
              <w:sz w:val="2"/>
              <w:szCs w:val="2"/>
            </w:rPr>
          </w:pPr>
        </w:p>
      </w:tc>
    </w:tr>
  </w:tbl>
  <w:p w14:paraId="1BCDA996" w14:textId="77777777" w:rsidR="00CB6576" w:rsidRPr="000F6C44" w:rsidRDefault="00CB6576" w:rsidP="00F41221">
    <w:pPr>
      <w:pStyle w:val="Hlavika"/>
      <w:rPr>
        <w:sz w:val="20"/>
        <w:szCs w:val="20"/>
      </w:rPr>
    </w:pPr>
    <w:r>
      <w:rPr>
        <w:bCs/>
        <w:noProof/>
        <w:color w:val="7F7F7F" w:themeColor="text1" w:themeTint="80"/>
        <w:sz w:val="16"/>
        <w:szCs w:val="16"/>
      </w:rPr>
      <mc:AlternateContent>
        <mc:Choice Requires="wps">
          <w:drawing>
            <wp:anchor distT="0" distB="0" distL="114300" distR="114300" simplePos="0" relativeHeight="251682863" behindDoc="1" locked="0" layoutInCell="1" allowOverlap="1" wp14:anchorId="4D2519F3" wp14:editId="23615A64">
              <wp:simplePos x="0" y="0"/>
              <wp:positionH relativeFrom="page">
                <wp:posOffset>-2540</wp:posOffset>
              </wp:positionH>
              <wp:positionV relativeFrom="paragraph">
                <wp:posOffset>-76835</wp:posOffset>
              </wp:positionV>
              <wp:extent cx="7559675" cy="72000"/>
              <wp:effectExtent l="0" t="0" r="3175" b="4445"/>
              <wp:wrapNone/>
              <wp:docPr id="464" name="Obdĺžnik 4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03F38" id="Obdĺžnik 464" o:spid="_x0000_s1026" alt="&quot;&quot;" style="position:absolute;margin-left:-.2pt;margin-top:-6.05pt;width:595.25pt;height:5.65pt;z-index:-2516336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
      <w:gridCol w:w="7821"/>
      <w:gridCol w:w="725"/>
    </w:tblGrid>
    <w:tr w:rsidR="00F66AAA" w:rsidRPr="007A4094" w14:paraId="390585A2" w14:textId="77777777" w:rsidTr="00637EA7">
      <w:trPr>
        <w:trHeight w:val="680"/>
      </w:trPr>
      <w:tc>
        <w:tcPr>
          <w:tcW w:w="695" w:type="dxa"/>
        </w:tcPr>
        <w:p w14:paraId="7ED03097" w14:textId="77777777" w:rsidR="00F66AAA" w:rsidRDefault="00F66AAA" w:rsidP="00F66AAA">
          <w:pPr>
            <w:jc w:val="left"/>
            <w:rPr>
              <w:bCs/>
              <w:color w:val="7F7F7F" w:themeColor="text1" w:themeTint="80"/>
              <w:sz w:val="16"/>
              <w:szCs w:val="16"/>
            </w:rPr>
          </w:pPr>
        </w:p>
      </w:tc>
      <w:tc>
        <w:tcPr>
          <w:tcW w:w="7881" w:type="dxa"/>
          <w:shd w:val="clear" w:color="auto" w:fill="auto"/>
          <w:vAlign w:val="center"/>
        </w:tcPr>
        <w:p w14:paraId="13E509F1" w14:textId="77777777" w:rsidR="00F66AAA" w:rsidRPr="00A64D32" w:rsidRDefault="00F66AAA" w:rsidP="00F66AAA">
          <w:pPr>
            <w:pStyle w:val="Odsekzoznamu"/>
            <w:ind w:left="0"/>
            <w:jc w:val="right"/>
            <w:rPr>
              <w:b/>
              <w:caps/>
              <w:sz w:val="20"/>
              <w:szCs w:val="20"/>
            </w:rPr>
          </w:pPr>
          <w:r>
            <w:rPr>
              <w:b/>
              <w:caps/>
              <w:sz w:val="20"/>
              <w:szCs w:val="20"/>
            </w:rPr>
            <w:t>Judr. Zuzana Stavrovská</w:t>
          </w:r>
          <w:r w:rsidRPr="00A64D32">
            <w:rPr>
              <w:b/>
              <w:caps/>
              <w:sz w:val="20"/>
              <w:szCs w:val="20"/>
            </w:rPr>
            <w:t xml:space="preserve"> </w:t>
          </w:r>
        </w:p>
        <w:p w14:paraId="54BB2A68" w14:textId="77777777" w:rsidR="00F66AAA" w:rsidRPr="00A64D32" w:rsidRDefault="00F66AAA" w:rsidP="00F66AAA">
          <w:pPr>
            <w:pStyle w:val="Odsekzoznamu"/>
            <w:ind w:left="0"/>
            <w:jc w:val="right"/>
            <w:rPr>
              <w:b/>
              <w:caps/>
              <w:sz w:val="20"/>
              <w:szCs w:val="20"/>
            </w:rPr>
          </w:pPr>
          <w:r>
            <w:rPr>
              <w:bCs/>
              <w:sz w:val="20"/>
              <w:szCs w:val="20"/>
            </w:rPr>
            <w:t>komisárka pre osoby so zdravotným postihnutím</w:t>
          </w:r>
        </w:p>
      </w:tc>
      <w:tc>
        <w:tcPr>
          <w:tcW w:w="731" w:type="dxa"/>
          <w:vAlign w:val="center"/>
        </w:tcPr>
        <w:p w14:paraId="2B56B90A" w14:textId="77777777" w:rsidR="00F66AAA" w:rsidRPr="007A4094" w:rsidRDefault="00F66AAA" w:rsidP="00F66AAA">
          <w:pPr>
            <w:pStyle w:val="Odsekzoznamu"/>
            <w:ind w:left="0"/>
            <w:jc w:val="center"/>
            <w:rPr>
              <w:b/>
              <w:caps/>
              <w:sz w:val="20"/>
              <w:szCs w:val="20"/>
            </w:rPr>
          </w:pPr>
          <w:r>
            <w:rPr>
              <w:b/>
              <w:caps/>
              <w:noProof/>
              <w:sz w:val="20"/>
              <w:szCs w:val="20"/>
            </w:rPr>
            <w:drawing>
              <wp:inline distT="0" distB="0" distL="0" distR="0" wp14:anchorId="3FAD08F1" wp14:editId="6C3CE010">
                <wp:extent cx="324000" cy="324000"/>
                <wp:effectExtent l="0" t="0" r="0" b="0"/>
                <wp:docPr id="654688045" name="Obrázok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88045" name="Obrázok 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r>
    <w:tr w:rsidR="00F66AAA" w:rsidRPr="008656BD" w14:paraId="0A32EFC8" w14:textId="77777777" w:rsidTr="00637EA7">
      <w:trPr>
        <w:trHeight w:val="113"/>
      </w:trPr>
      <w:tc>
        <w:tcPr>
          <w:tcW w:w="9236" w:type="dxa"/>
          <w:gridSpan w:val="3"/>
          <w:shd w:val="clear" w:color="auto" w:fill="auto"/>
          <w:tcMar>
            <w:left w:w="227" w:type="dxa"/>
            <w:right w:w="227" w:type="dxa"/>
          </w:tcMar>
          <w:vAlign w:val="center"/>
        </w:tcPr>
        <w:p w14:paraId="23E458E4" w14:textId="77777777" w:rsidR="00F66AAA" w:rsidRPr="008656BD" w:rsidRDefault="00F66AAA" w:rsidP="00F66AAA">
          <w:pPr>
            <w:jc w:val="right"/>
            <w:rPr>
              <w:bCs/>
              <w:color w:val="FFFFFF" w:themeColor="background1"/>
              <w:sz w:val="2"/>
              <w:szCs w:val="2"/>
            </w:rPr>
          </w:pPr>
        </w:p>
      </w:tc>
    </w:tr>
  </w:tbl>
  <w:p w14:paraId="5F259409" w14:textId="77777777" w:rsidR="00F66AAA" w:rsidRDefault="00F66AAA" w:rsidP="00F66AAA">
    <w:pPr>
      <w:pStyle w:val="Hlavika"/>
      <w:rPr>
        <w:sz w:val="20"/>
        <w:szCs w:val="20"/>
      </w:rPr>
    </w:pPr>
    <w:r w:rsidRPr="002B0934">
      <w:rPr>
        <w:bCs/>
        <w:noProof/>
        <w:color w:val="A0A0A0"/>
        <w:sz w:val="16"/>
        <w:szCs w:val="16"/>
      </w:rPr>
      <mc:AlternateContent>
        <mc:Choice Requires="wps">
          <w:drawing>
            <wp:anchor distT="0" distB="0" distL="114300" distR="114300" simplePos="0" relativeHeight="251710511" behindDoc="1" locked="0" layoutInCell="1" allowOverlap="1" wp14:anchorId="766CAFD5" wp14:editId="42A27F7B">
              <wp:simplePos x="0" y="0"/>
              <wp:positionH relativeFrom="page">
                <wp:posOffset>-2540</wp:posOffset>
              </wp:positionH>
              <wp:positionV relativeFrom="paragraph">
                <wp:posOffset>-69850</wp:posOffset>
              </wp:positionV>
              <wp:extent cx="7559675" cy="71755"/>
              <wp:effectExtent l="0" t="0" r="3175" b="4445"/>
              <wp:wrapNone/>
              <wp:docPr id="698024056" name="Obdĺžnik 6980240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1755"/>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BC3A2" id="Obdĺžnik 698024056" o:spid="_x0000_s1026" alt="&quot;&quot;" style="position:absolute;margin-left:-.2pt;margin-top:-5.5pt;width:595.25pt;height:5.65pt;z-index:-2516059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VewIAAF4FAAAOAAAAZHJzL2Uyb0RvYy54bWysVE1v2zAMvQ/YfxB0X50E+ViDOkWWrsOA&#10;oi3aDj0rshQbkEWNUuJkv36U7DhdW+wwLAdFFMlH8pnkxeW+Nmyn0Fdgcz48G3CmrISispuc/3i6&#10;/vSZMx+ELYQBq3J+UJ5fLj5+uGjcXI2gBFMoZARi/bxxOS9DcPMs87JUtfBn4JQlpQasRSARN1mB&#10;oiH02mSjwWCaNYCFQ5DKe3q9apV8kfC1VjLcae1VYCbnlFtIJ6ZzHc9scSHmGxSurGSXhviHLGpR&#10;WQraQ12JINgWqzdQdSURPOhwJqHOQOtKqlQDVTMcvKrmsRROpVqIHO96mvz/g5W3u0d3j0RD4/zc&#10;0zVWsddYx3/Kj+0TWYeeLLUPTNLjbDI5n84mnEnSzYYkRjKzk7NDH74pqFm85BzpWySKxO7Gh9b0&#10;aBJjeTBVcV0ZkwTcrFcG2U7Qd5vOvky/HtH/MDM2GluIbi1ifMlOpaRbOBgV7Yx9UJpVBSU/Spmk&#10;LlN9HCGlsmHYqkpRqDb8ZEC/rrbeI1WaACOypvg9dgcQO/gtdptlZx9dVWrS3nnwt8Ra594jRQYb&#10;eue6soDvARiqqovc2h9JaqmJLK2hONwjQ2hHxDt5XdF3uxE+3AukmaDpoTkPd3RoA03OobtxVgL+&#10;eu892lOrkpazhmYs5/7nVqDizHy31MTnw/E4DmUSxpPZiAR8qVm/1NhtvQJqhyFtFCfTNdoHc7xq&#10;hPqZ1sEyRiWVsJJi51wGPAqr0M4+LRSplstkRoPoRLixj05G8Mhq7Mun/bNA1zVvoK6/heM8ivmr&#10;Hm5to6eF5TaArlKDn3jt+KYhTo3TLZy4JV7Kyeq0Fhe/AQAA//8DAFBLAwQUAAYACAAAACEAxem2&#10;W9wAAAAHAQAADwAAAGRycy9kb3ducmV2LnhtbEyPS0/DMBCE70j8B2uRuLWOW8QjxKl4SlwJOcDN&#10;jbdxaLyOYjcN/57tCU6j1Yxmvi02s+/FhGPsAmlQywwEUhNsR62G+uN1cQsiJkPW9IFQww9G2JTn&#10;Z4XJbTjSO05VagWXUMyNBpfSkEsZG4fexGUYkNjbhdGbxOfYSjuaI5f7Xq6y7Fp60xEvODPgk8Nm&#10;Xx28hq/6parnZu9Wz49hWnv1tvu++dT68mJ+uAeRcE5/YTjhMzqUzLQNB7JR9BoWVxxkUYpfOvnq&#10;LlMgthrWIMtC/ucvfwEAAP//AwBQSwECLQAUAAYACAAAACEAtoM4kv4AAADhAQAAEwAAAAAAAAAA&#10;AAAAAAAAAAAAW0NvbnRlbnRfVHlwZXNdLnhtbFBLAQItABQABgAIAAAAIQA4/SH/1gAAAJQBAAAL&#10;AAAAAAAAAAAAAAAAAC8BAABfcmVscy8ucmVsc1BLAQItABQABgAIAAAAIQA4QBzVewIAAF4FAAAO&#10;AAAAAAAAAAAAAAAAAC4CAABkcnMvZTJvRG9jLnhtbFBLAQItABQABgAIAAAAIQDF6bZb3AAAAAcB&#10;AAAPAAAAAAAAAAAAAAAAANUEAABkcnMvZG93bnJldi54bWxQSwUGAAAAAAQABADzAAAA3gUAAAAA&#10;" fillcolor="#67b6e5"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1AE6AF68" w14:textId="77777777">
      <w:trPr>
        <w:trHeight w:val="680"/>
      </w:trPr>
      <w:tc>
        <w:tcPr>
          <w:tcW w:w="5000" w:type="pct"/>
          <w:shd w:val="clear" w:color="auto" w:fill="auto"/>
          <w:vAlign w:val="center"/>
        </w:tcPr>
        <w:p w14:paraId="1130DEF9" w14:textId="7B4405F6" w:rsidR="00CB6576" w:rsidRPr="00371C6F" w:rsidRDefault="00CB6576" w:rsidP="00F26FD2">
          <w:pPr>
            <w:pStyle w:val="Odsekzoznamu"/>
            <w:ind w:left="0"/>
            <w:jc w:val="left"/>
            <w:rPr>
              <w:b/>
              <w:caps/>
              <w:sz w:val="20"/>
              <w:szCs w:val="20"/>
            </w:rPr>
          </w:pPr>
          <w:r>
            <w:rPr>
              <w:b/>
              <w:caps/>
              <w:sz w:val="20"/>
              <w:szCs w:val="20"/>
            </w:rPr>
            <w:fldChar w:fldCharType="begin"/>
          </w:r>
          <w:r>
            <w:rPr>
              <w:b/>
              <w:caps/>
              <w:sz w:val="20"/>
              <w:szCs w:val="20"/>
            </w:rPr>
            <w:instrText xml:space="preserve"> STYLEREF  "Nadpis 1 (Bez číslovania)"  \* MERGEFORMAT </w:instrText>
          </w:r>
          <w:r>
            <w:rPr>
              <w:b/>
              <w:caps/>
              <w:sz w:val="20"/>
              <w:szCs w:val="20"/>
            </w:rPr>
            <w:fldChar w:fldCharType="separate"/>
          </w:r>
          <w:r w:rsidR="00D83B2D">
            <w:rPr>
              <w:b/>
              <w:caps/>
              <w:noProof/>
              <w:sz w:val="20"/>
              <w:szCs w:val="20"/>
            </w:rPr>
            <w:t>Obsah</w:t>
          </w:r>
          <w:r>
            <w:rPr>
              <w:b/>
              <w:caps/>
              <w:sz w:val="20"/>
              <w:szCs w:val="20"/>
            </w:rPr>
            <w:fldChar w:fldCharType="end"/>
          </w:r>
        </w:p>
      </w:tc>
    </w:tr>
    <w:tr w:rsidR="00CB6576" w:rsidRPr="00371C6F" w14:paraId="26CA9E8C" w14:textId="77777777">
      <w:trPr>
        <w:trHeight w:val="113"/>
      </w:trPr>
      <w:tc>
        <w:tcPr>
          <w:tcW w:w="5000" w:type="pct"/>
          <w:shd w:val="clear" w:color="auto" w:fill="auto"/>
          <w:tcMar>
            <w:left w:w="227" w:type="dxa"/>
            <w:right w:w="227" w:type="dxa"/>
          </w:tcMar>
          <w:vAlign w:val="center"/>
        </w:tcPr>
        <w:p w14:paraId="1EE3DE0F" w14:textId="77777777" w:rsidR="00CB6576" w:rsidRPr="00371C6F" w:rsidRDefault="00CB6576" w:rsidP="00F26FD2">
          <w:pPr>
            <w:jc w:val="right"/>
            <w:rPr>
              <w:bCs/>
              <w:sz w:val="2"/>
              <w:szCs w:val="2"/>
            </w:rPr>
          </w:pPr>
        </w:p>
      </w:tc>
    </w:tr>
  </w:tbl>
  <w:p w14:paraId="46312412" w14:textId="77777777" w:rsidR="00CB6576" w:rsidRPr="00371C6F" w:rsidRDefault="00CB6576" w:rsidP="00F26FD2">
    <w:pPr>
      <w:pStyle w:val="Hlavika"/>
      <w:rPr>
        <w:sz w:val="20"/>
        <w:szCs w:val="20"/>
      </w:rPr>
    </w:pPr>
    <w:r w:rsidRPr="00371C6F">
      <w:rPr>
        <w:bCs/>
        <w:noProof/>
        <w:sz w:val="16"/>
        <w:szCs w:val="16"/>
      </w:rPr>
      <mc:AlternateContent>
        <mc:Choice Requires="wps">
          <w:drawing>
            <wp:anchor distT="0" distB="0" distL="114300" distR="114300" simplePos="0" relativeHeight="251678767" behindDoc="1" locked="0" layoutInCell="1" allowOverlap="1" wp14:anchorId="68D5835F" wp14:editId="621DB391">
              <wp:simplePos x="0" y="0"/>
              <wp:positionH relativeFrom="page">
                <wp:posOffset>-2540</wp:posOffset>
              </wp:positionH>
              <wp:positionV relativeFrom="paragraph">
                <wp:posOffset>-76835</wp:posOffset>
              </wp:positionV>
              <wp:extent cx="7559675" cy="72000"/>
              <wp:effectExtent l="0" t="0" r="3175" b="4445"/>
              <wp:wrapNone/>
              <wp:docPr id="474" name="Obdĺžnik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ABF76" id="Obdĺžnik 474" o:spid="_x0000_s1026" alt="&quot;&quot;" style="position:absolute;margin-left:-.2pt;margin-top:-6.05pt;width:595.25pt;height:5.65pt;z-index:-2516377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0C819BDD" w14:textId="77777777">
      <w:trPr>
        <w:trHeight w:val="680"/>
      </w:trPr>
      <w:tc>
        <w:tcPr>
          <w:tcW w:w="5000" w:type="pct"/>
          <w:shd w:val="clear" w:color="auto" w:fill="auto"/>
          <w:vAlign w:val="center"/>
        </w:tcPr>
        <w:p w14:paraId="7E4DDF6F" w14:textId="394D3982" w:rsidR="00CB6576" w:rsidRPr="00371C6F" w:rsidRDefault="00CB6576" w:rsidP="00B01DF2">
          <w:pPr>
            <w:pStyle w:val="Odsekzoznamu"/>
            <w:ind w:left="0"/>
            <w:jc w:val="right"/>
            <w:rPr>
              <w:b/>
              <w:caps/>
              <w:sz w:val="20"/>
              <w:szCs w:val="20"/>
            </w:rPr>
          </w:pPr>
          <w:r>
            <w:rPr>
              <w:b/>
              <w:caps/>
              <w:sz w:val="20"/>
              <w:szCs w:val="20"/>
            </w:rPr>
            <w:fldChar w:fldCharType="begin"/>
          </w:r>
          <w:r>
            <w:rPr>
              <w:b/>
              <w:caps/>
              <w:sz w:val="20"/>
              <w:szCs w:val="20"/>
            </w:rPr>
            <w:instrText xml:space="preserve"> STYLEREF  "Nadpis 1 (Bez číslovania)"  \* MERGEFORMAT </w:instrText>
          </w:r>
          <w:r>
            <w:rPr>
              <w:b/>
              <w:caps/>
              <w:sz w:val="20"/>
              <w:szCs w:val="20"/>
            </w:rPr>
            <w:fldChar w:fldCharType="separate"/>
          </w:r>
          <w:r w:rsidR="005D6B2E">
            <w:rPr>
              <w:b/>
              <w:caps/>
              <w:noProof/>
              <w:sz w:val="20"/>
              <w:szCs w:val="20"/>
            </w:rPr>
            <w:t>Obsah</w:t>
          </w:r>
          <w:r>
            <w:rPr>
              <w:b/>
              <w:caps/>
              <w:sz w:val="20"/>
              <w:szCs w:val="20"/>
            </w:rPr>
            <w:fldChar w:fldCharType="end"/>
          </w:r>
        </w:p>
      </w:tc>
    </w:tr>
    <w:tr w:rsidR="00CB6576" w:rsidRPr="00371C6F" w14:paraId="701792B7" w14:textId="77777777">
      <w:trPr>
        <w:trHeight w:val="113"/>
      </w:trPr>
      <w:tc>
        <w:tcPr>
          <w:tcW w:w="5000" w:type="pct"/>
          <w:shd w:val="clear" w:color="auto" w:fill="auto"/>
          <w:tcMar>
            <w:left w:w="227" w:type="dxa"/>
            <w:right w:w="227" w:type="dxa"/>
          </w:tcMar>
          <w:vAlign w:val="center"/>
        </w:tcPr>
        <w:p w14:paraId="63452E8C" w14:textId="77777777" w:rsidR="00CB6576" w:rsidRPr="00371C6F" w:rsidRDefault="00CB6576" w:rsidP="00B01DF2">
          <w:pPr>
            <w:jc w:val="right"/>
            <w:rPr>
              <w:bCs/>
              <w:sz w:val="2"/>
              <w:szCs w:val="2"/>
            </w:rPr>
          </w:pPr>
        </w:p>
      </w:tc>
    </w:tr>
  </w:tbl>
  <w:p w14:paraId="536458DC" w14:textId="77777777" w:rsidR="00CB6576" w:rsidRPr="00371C6F" w:rsidRDefault="00CB6576" w:rsidP="00B01DF2">
    <w:pPr>
      <w:pStyle w:val="Hlavika"/>
      <w:rPr>
        <w:sz w:val="20"/>
        <w:szCs w:val="20"/>
      </w:rPr>
    </w:pPr>
    <w:r w:rsidRPr="00371C6F">
      <w:rPr>
        <w:bCs/>
        <w:noProof/>
        <w:sz w:val="16"/>
        <w:szCs w:val="16"/>
      </w:rPr>
      <mc:AlternateContent>
        <mc:Choice Requires="wps">
          <w:drawing>
            <wp:anchor distT="0" distB="0" distL="114300" distR="114300" simplePos="0" relativeHeight="251679791" behindDoc="1" locked="0" layoutInCell="1" allowOverlap="1" wp14:anchorId="287EBCA3" wp14:editId="21176F77">
              <wp:simplePos x="0" y="0"/>
              <wp:positionH relativeFrom="page">
                <wp:posOffset>-2540</wp:posOffset>
              </wp:positionH>
              <wp:positionV relativeFrom="paragraph">
                <wp:posOffset>-76835</wp:posOffset>
              </wp:positionV>
              <wp:extent cx="7559675" cy="72000"/>
              <wp:effectExtent l="0" t="0" r="3175" b="4445"/>
              <wp:wrapNone/>
              <wp:docPr id="475" name="Obdĺžnik 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53264" id="Obdĺžnik 475" o:spid="_x0000_s1026" alt="&quot;&quot;" style="position:absolute;margin-left:-.2pt;margin-top:-6.05pt;width:595.25pt;height:5.65pt;z-index:-2516366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14:paraId="6CE98242" w14:textId="77777777" w:rsidTr="00C208B6">
      <w:trPr>
        <w:trHeight w:val="680"/>
      </w:trPr>
      <w:tc>
        <w:tcPr>
          <w:tcW w:w="5000" w:type="pct"/>
          <w:shd w:val="clear" w:color="auto" w:fill="auto"/>
          <w:vAlign w:val="center"/>
        </w:tcPr>
        <w:p w14:paraId="64D57B56" w14:textId="41F79EFB" w:rsidR="00CB6576" w:rsidRPr="00F41221" w:rsidRDefault="00CB6576" w:rsidP="00C208B6">
          <w:pPr>
            <w:pStyle w:val="Odsekzoznamu"/>
            <w:ind w:left="0"/>
            <w:jc w:val="right"/>
            <w:rPr>
              <w:b/>
              <w:caps/>
              <w:sz w:val="20"/>
              <w:szCs w:val="20"/>
            </w:rPr>
          </w:pPr>
          <w:r>
            <w:rPr>
              <w:b/>
              <w:caps/>
              <w:sz w:val="20"/>
              <w:szCs w:val="20"/>
            </w:rPr>
            <w:fldChar w:fldCharType="begin"/>
          </w:r>
          <w:r>
            <w:rPr>
              <w:b/>
              <w:caps/>
              <w:sz w:val="20"/>
              <w:szCs w:val="20"/>
            </w:rPr>
            <w:instrText xml:space="preserve"> STYLEREF  "Nadpis 1 (Bez číslovania)"  \* MERGEFORMAT </w:instrText>
          </w:r>
          <w:r>
            <w:rPr>
              <w:b/>
              <w:caps/>
              <w:sz w:val="20"/>
              <w:szCs w:val="20"/>
            </w:rPr>
            <w:fldChar w:fldCharType="separate"/>
          </w:r>
          <w:r w:rsidR="005D6B2E">
            <w:rPr>
              <w:b/>
              <w:caps/>
              <w:noProof/>
              <w:sz w:val="20"/>
              <w:szCs w:val="20"/>
            </w:rPr>
            <w:t>Obsah</w:t>
          </w:r>
          <w:r>
            <w:rPr>
              <w:b/>
              <w:caps/>
              <w:sz w:val="20"/>
              <w:szCs w:val="20"/>
            </w:rPr>
            <w:fldChar w:fldCharType="end"/>
          </w:r>
        </w:p>
      </w:tc>
    </w:tr>
    <w:tr w:rsidR="00CB6576" w:rsidRPr="008656BD" w14:paraId="3BFB5A26" w14:textId="77777777" w:rsidTr="00C02CB0">
      <w:trPr>
        <w:trHeight w:val="113"/>
      </w:trPr>
      <w:tc>
        <w:tcPr>
          <w:tcW w:w="5000" w:type="pct"/>
          <w:shd w:val="clear" w:color="auto" w:fill="auto"/>
          <w:tcMar>
            <w:left w:w="227" w:type="dxa"/>
            <w:right w:w="227" w:type="dxa"/>
          </w:tcMar>
          <w:vAlign w:val="center"/>
        </w:tcPr>
        <w:p w14:paraId="55370D05" w14:textId="77777777" w:rsidR="00CB6576" w:rsidRPr="008656BD" w:rsidRDefault="00CB6576" w:rsidP="003A59EA">
          <w:pPr>
            <w:jc w:val="right"/>
            <w:rPr>
              <w:bCs/>
              <w:color w:val="FFFFFF" w:themeColor="background1"/>
              <w:sz w:val="2"/>
              <w:szCs w:val="2"/>
            </w:rPr>
          </w:pPr>
        </w:p>
      </w:tc>
    </w:tr>
  </w:tbl>
  <w:p w14:paraId="34BE3BC6" w14:textId="77777777" w:rsidR="00CB6576" w:rsidRPr="000F6C44" w:rsidRDefault="00CB6576" w:rsidP="00F41221">
    <w:pPr>
      <w:pStyle w:val="Hlavika"/>
      <w:rPr>
        <w:sz w:val="20"/>
        <w:szCs w:val="20"/>
      </w:rPr>
    </w:pPr>
    <w:r>
      <w:rPr>
        <w:bCs/>
        <w:noProof/>
        <w:color w:val="7F7F7F" w:themeColor="text1" w:themeTint="80"/>
        <w:sz w:val="16"/>
        <w:szCs w:val="16"/>
      </w:rPr>
      <mc:AlternateContent>
        <mc:Choice Requires="wps">
          <w:drawing>
            <wp:anchor distT="0" distB="0" distL="114300" distR="114300" simplePos="0" relativeHeight="251676719" behindDoc="1" locked="0" layoutInCell="1" allowOverlap="1" wp14:anchorId="1B1BEF31" wp14:editId="19B3DECE">
              <wp:simplePos x="0" y="0"/>
              <wp:positionH relativeFrom="page">
                <wp:posOffset>-2540</wp:posOffset>
              </wp:positionH>
              <wp:positionV relativeFrom="paragraph">
                <wp:posOffset>-76835</wp:posOffset>
              </wp:positionV>
              <wp:extent cx="7559675" cy="72000"/>
              <wp:effectExtent l="0" t="0" r="3175" b="4445"/>
              <wp:wrapNone/>
              <wp:docPr id="470" name="Obdĺžnik 4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67B6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9A09A" id="Obdĺžnik 470" o:spid="_x0000_s1026" alt="&quot;&quot;" style="position:absolute;margin-left:-.2pt;margin-top:-6.05pt;width:595.25pt;height:5.65pt;z-index:-2516397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fgIAAF4FAAAOAAAAZHJzL2Uyb0RvYy54bWysVMFu2zAMvQ/YPwi6r06KJlmDOkXWrsOA&#10;oi3WDj0rshQLkEWNUuJkXz9KdpyuHXYYdrElkXwknx51cblrLNsqDAZcyccnI86Uk1AZty7596eb&#10;Dx85C1G4SlhwquR7Ffjl4v27i9bP1SnUYCuFjEBcmLe+5HWMfl4UQdaqEeEEvHJk1ICNiLTFdVGh&#10;aAm9scXpaDQtWsDKI0gVAp1ed0a+yPhaKxnvtQ4qMltyqi3mL+bvKn2LxYWYr1H42si+DPEPVTTC&#10;OEo6QF2LKNgGzRuoxkiEADqeSGgK0NpIlXugbsajV9081sKr3AuRE/xAU/h/sPJu++gfkGhofZgH&#10;WqYudhqb9Kf62C6TtR/IUrvIJB3OJpPz6WzCmSTbjO4ik1kcgz2G+EVBw9Ki5Eh3kSkS29sQKSG5&#10;HlxSrgDWVDfG2rzB9erKItsKurfp7NP08yRdFYX85mZdcnaQwjpzOimOreRV3FuV/Kz7pjQzFRV/&#10;mivJKlNDHiGlcnHcmWpRqS79hFo79DZE5FoyYELWlH/A7gGSgt9id1X2/ilUZZEOwaO/FdYFDxE5&#10;M7g4BDfGAf4JwFJXfebO/0BSR01iaQXV/gEZQjciwcsbQ/d2K0J8EEgzQdNDcx7v6aMttCWHfsVZ&#10;DfjzT+fJn6RKVs5amrGShx8bgYoz+9WRiM/HZ2dpKPPmbEIi4gxfWlYvLW7TXAHJYUwvipd5mfyj&#10;PSw1QvNMz8EyZSWTcJJyl1xGPGyuYjf79KBItVxmNxpEL+Kte/QygSdWky6fds8CfS/eSKq/g8M8&#10;ivkrDXe+KdLBchNBmyzwI6893zTEWTj9g5NeiZf77HV8Fhe/AAAA//8DAFBLAwQUAAYACAAAACEA&#10;ZmSEzNwAAAAIAQAADwAAAGRycy9kb3ducmV2LnhtbEyPy07DMBBF90j8gzVI7FrHAUGbxql4SmwJ&#10;WcDOTaZxaDyOYjcNf890Bat53Ks7Z/Lt7Hox4Rg6TxrUMgGBVPumo1ZD9fG6WIEI0VBjek+o4QcD&#10;bIvLi9xkjT/RO05lbAWHUMiMBhvjkEkZaovOhKUfkFjb+9GZyOPYymY0Jw53vUyT5E460xFfsGbA&#10;J4v1oTw6DV/VS1nN9cGmz49+unHqbf99/6n19dX8sAERcY5/ZjjjMzoUzLTzR2qC6DUsbtnIRaUK&#10;xFlX64S7Ha9WIItc/n+g+AUAAP//AwBQSwECLQAUAAYACAAAACEAtoM4kv4AAADhAQAAEwAAAAAA&#10;AAAAAAAAAAAAAAAAW0NvbnRlbnRfVHlwZXNdLnhtbFBLAQItABQABgAIAAAAIQA4/SH/1gAAAJQB&#10;AAALAAAAAAAAAAAAAAAAAC8BAABfcmVscy8ucmVsc1BLAQItABQABgAIAAAAIQBfk+utfgIAAF4F&#10;AAAOAAAAAAAAAAAAAAAAAC4CAABkcnMvZTJvRG9jLnhtbFBLAQItABQABgAIAAAAIQBmZITM3AAA&#10;AAgBAAAPAAAAAAAAAAAAAAAAANgEAABkcnMvZG93bnJldi54bWxQSwUGAAAAAAQABADzAAAA4QUA&#10;AAAA&#10;" fillcolor="#67b6e5" stroked="f" strokeweight="1pt">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6"/>
    </w:tblGrid>
    <w:tr w:rsidR="00CB6576" w:rsidRPr="00371C6F" w14:paraId="5B5D7C4B" w14:textId="77777777" w:rsidTr="00B502ED">
      <w:trPr>
        <w:trHeight w:val="680"/>
      </w:trPr>
      <w:tc>
        <w:tcPr>
          <w:tcW w:w="5000" w:type="pct"/>
          <w:shd w:val="clear" w:color="auto" w:fill="auto"/>
          <w:vAlign w:val="center"/>
        </w:tcPr>
        <w:p w14:paraId="0ABEF37E" w14:textId="4D3BF71D" w:rsidR="00CB6576" w:rsidRPr="00371C6F" w:rsidRDefault="00CB6576" w:rsidP="00B502ED">
          <w:pPr>
            <w:pStyle w:val="Odsekzoznamu"/>
            <w:ind w:left="0"/>
            <w:jc w:val="left"/>
            <w:rPr>
              <w:b/>
              <w:caps/>
              <w:sz w:val="20"/>
              <w:szCs w:val="20"/>
            </w:rPr>
          </w:pPr>
          <w:r>
            <w:rPr>
              <w:b/>
              <w:caps/>
              <w:sz w:val="20"/>
              <w:szCs w:val="20"/>
            </w:rPr>
            <w:fldChar w:fldCharType="begin"/>
          </w:r>
          <w:r>
            <w:rPr>
              <w:b/>
              <w:caps/>
              <w:sz w:val="20"/>
              <w:szCs w:val="20"/>
            </w:rPr>
            <w:instrText xml:space="preserve"> STYLEREF  "Nadpis 1 (Bez číslovania)"  \* MERGEFORMAT </w:instrText>
          </w:r>
          <w:r>
            <w:rPr>
              <w:b/>
              <w:caps/>
              <w:sz w:val="20"/>
              <w:szCs w:val="20"/>
            </w:rPr>
            <w:fldChar w:fldCharType="separate"/>
          </w:r>
          <w:r w:rsidR="00D83B2D">
            <w:rPr>
              <w:b/>
              <w:caps/>
              <w:noProof/>
              <w:sz w:val="20"/>
              <w:szCs w:val="20"/>
            </w:rPr>
            <w:t>Obsah</w:t>
          </w:r>
          <w:r>
            <w:rPr>
              <w:b/>
              <w:caps/>
              <w:sz w:val="20"/>
              <w:szCs w:val="20"/>
            </w:rPr>
            <w:fldChar w:fldCharType="end"/>
          </w:r>
        </w:p>
        <w:p w14:paraId="5A8FD7FA" w14:textId="2F3F18AC" w:rsidR="00CB6576" w:rsidRPr="00371C6F" w:rsidRDefault="00CB6576" w:rsidP="00B502ED">
          <w:pPr>
            <w:pStyle w:val="Odsekzoznamu"/>
            <w:ind w:left="0"/>
            <w:jc w:val="left"/>
            <w:rPr>
              <w:b/>
              <w:caps/>
              <w:sz w:val="20"/>
              <w:szCs w:val="20"/>
            </w:rPr>
          </w:pPr>
          <w:r w:rsidRPr="00371C6F">
            <w:rPr>
              <w:bCs/>
              <w:sz w:val="20"/>
              <w:szCs w:val="20"/>
            </w:rPr>
            <w:fldChar w:fldCharType="begin"/>
          </w:r>
          <w:r w:rsidRPr="00371C6F">
            <w:rPr>
              <w:bCs/>
              <w:sz w:val="20"/>
              <w:szCs w:val="20"/>
            </w:rPr>
            <w:instrText xml:space="preserve"> STYLEREF  "Nadpis 2"  \* MERGEFORMAT </w:instrText>
          </w:r>
          <w:r w:rsidRPr="00371C6F">
            <w:rPr>
              <w:bCs/>
              <w:sz w:val="20"/>
              <w:szCs w:val="20"/>
            </w:rPr>
            <w:fldChar w:fldCharType="separate"/>
          </w:r>
          <w:r w:rsidR="00D83B2D">
            <w:rPr>
              <w:bCs/>
              <w:noProof/>
              <w:sz w:val="20"/>
              <w:szCs w:val="20"/>
            </w:rPr>
            <w:t>Zoznam tabuliek</w:t>
          </w:r>
          <w:r w:rsidRPr="00371C6F">
            <w:rPr>
              <w:bCs/>
              <w:sz w:val="20"/>
              <w:szCs w:val="20"/>
            </w:rPr>
            <w:fldChar w:fldCharType="end"/>
          </w:r>
        </w:p>
      </w:tc>
    </w:tr>
    <w:tr w:rsidR="00CB6576" w:rsidRPr="00371C6F" w14:paraId="4BD0AD4B" w14:textId="77777777" w:rsidTr="00B502ED">
      <w:trPr>
        <w:trHeight w:val="113"/>
      </w:trPr>
      <w:tc>
        <w:tcPr>
          <w:tcW w:w="5000" w:type="pct"/>
          <w:shd w:val="clear" w:color="auto" w:fill="auto"/>
          <w:tcMar>
            <w:left w:w="227" w:type="dxa"/>
            <w:right w:w="227" w:type="dxa"/>
          </w:tcMar>
          <w:vAlign w:val="center"/>
        </w:tcPr>
        <w:p w14:paraId="2C76275C" w14:textId="77777777" w:rsidR="00CB6576" w:rsidRPr="00371C6F" w:rsidRDefault="00CB6576" w:rsidP="00B502ED">
          <w:pPr>
            <w:jc w:val="left"/>
            <w:rPr>
              <w:bCs/>
              <w:sz w:val="2"/>
              <w:szCs w:val="2"/>
            </w:rPr>
          </w:pPr>
        </w:p>
      </w:tc>
    </w:tr>
  </w:tbl>
  <w:p w14:paraId="1F94EAEB" w14:textId="77777777" w:rsidR="00CB6576" w:rsidRPr="00371C6F" w:rsidRDefault="00CB6576" w:rsidP="00770BE6">
    <w:pPr>
      <w:pStyle w:val="Hlavika"/>
      <w:rPr>
        <w:sz w:val="20"/>
        <w:szCs w:val="20"/>
      </w:rPr>
    </w:pPr>
    <w:r w:rsidRPr="00371C6F">
      <w:rPr>
        <w:bCs/>
        <w:noProof/>
        <w:sz w:val="16"/>
        <w:szCs w:val="16"/>
      </w:rPr>
      <mc:AlternateContent>
        <mc:Choice Requires="wps">
          <w:drawing>
            <wp:anchor distT="0" distB="0" distL="114300" distR="114300" simplePos="0" relativeHeight="251698223" behindDoc="1" locked="0" layoutInCell="1" allowOverlap="1" wp14:anchorId="24773A90" wp14:editId="0D0E62DC">
              <wp:simplePos x="0" y="0"/>
              <wp:positionH relativeFrom="page">
                <wp:posOffset>-2540</wp:posOffset>
              </wp:positionH>
              <wp:positionV relativeFrom="paragraph">
                <wp:posOffset>-76835</wp:posOffset>
              </wp:positionV>
              <wp:extent cx="7559675" cy="72000"/>
              <wp:effectExtent l="0" t="0" r="3175" b="4445"/>
              <wp:wrapNone/>
              <wp:docPr id="491" name="Obdĺžnik 4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785D8" id="Obdĺžnik 491" o:spid="_x0000_s1026" alt="&quot;&quot;" style="position:absolute;margin-left:-.2pt;margin-top:-6.05pt;width:595.25pt;height:5.65pt;z-index:-25161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AC2"/>
    <w:multiLevelType w:val="hybridMultilevel"/>
    <w:tmpl w:val="0AEAEDB0"/>
    <w:lvl w:ilvl="0" w:tplc="D34E172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2E3F64"/>
    <w:multiLevelType w:val="hybridMultilevel"/>
    <w:tmpl w:val="445AA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5A7"/>
    <w:multiLevelType w:val="hybridMultilevel"/>
    <w:tmpl w:val="9E524E92"/>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0C2434"/>
    <w:multiLevelType w:val="hybridMultilevel"/>
    <w:tmpl w:val="248688EC"/>
    <w:lvl w:ilvl="0" w:tplc="D34E172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0212B6"/>
    <w:multiLevelType w:val="hybridMultilevel"/>
    <w:tmpl w:val="035AD9BC"/>
    <w:lvl w:ilvl="0" w:tplc="37BA2CE0">
      <w:start w:val="1"/>
      <w:numFmt w:val="decimal"/>
      <w:pStyle w:val="Link"/>
      <w:lvlText w:val="Odkaz %1"/>
      <w:lvlJc w:val="left"/>
      <w:pPr>
        <w:ind w:left="360" w:hanging="360"/>
      </w:pPr>
      <w:rPr>
        <w:rFonts w:ascii="Arial" w:hAnsi="Arial" w:cs="Arial"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583FCB"/>
    <w:multiLevelType w:val="hybridMultilevel"/>
    <w:tmpl w:val="632E59CA"/>
    <w:lvl w:ilvl="0" w:tplc="FFFFFFFF">
      <w:start w:val="1"/>
      <w:numFmt w:val="decimal"/>
      <w:lvlText w:val="%1."/>
      <w:lvlJc w:val="left"/>
      <w:pPr>
        <w:ind w:left="720" w:hanging="360"/>
      </w:pPr>
      <w:rPr>
        <w:rFonts w:ascii="Arial" w:hAnsi="Arial" w:cs="Arial"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31768A"/>
    <w:multiLevelType w:val="hybridMultilevel"/>
    <w:tmpl w:val="A520576A"/>
    <w:lvl w:ilvl="0" w:tplc="453C76D8">
      <w:start w:val="2"/>
      <w:numFmt w:val="bullet"/>
      <w:lvlText w:val="-"/>
      <w:lvlJc w:val="left"/>
      <w:pPr>
        <w:ind w:left="644" w:hanging="360"/>
      </w:pPr>
      <w:rPr>
        <w:rFonts w:ascii="Arial" w:eastAsiaTheme="minorHAns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0B7664F6"/>
    <w:multiLevelType w:val="hybridMultilevel"/>
    <w:tmpl w:val="E55481B2"/>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E6033C8"/>
    <w:multiLevelType w:val="hybridMultilevel"/>
    <w:tmpl w:val="7220C2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6127EB"/>
    <w:multiLevelType w:val="hybridMultilevel"/>
    <w:tmpl w:val="40E4CB2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863066"/>
    <w:multiLevelType w:val="hybridMultilevel"/>
    <w:tmpl w:val="D516352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427076"/>
    <w:multiLevelType w:val="hybridMultilevel"/>
    <w:tmpl w:val="1DEA138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B83DA1"/>
    <w:multiLevelType w:val="hybridMultilevel"/>
    <w:tmpl w:val="CE9E281E"/>
    <w:lvl w:ilvl="0" w:tplc="76283CE6">
      <w:start w:val="1"/>
      <w:numFmt w:val="ordinalText"/>
      <w:pStyle w:val="Storyold"/>
      <w:lvlText w:val="Príbeh %1"/>
      <w:lvlJc w:val="left"/>
      <w:rPr>
        <w:rFonts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E36A40"/>
    <w:multiLevelType w:val="hybridMultilevel"/>
    <w:tmpl w:val="C0F4DDC2"/>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F81D27"/>
    <w:multiLevelType w:val="hybridMultilevel"/>
    <w:tmpl w:val="0F7E9802"/>
    <w:styleLink w:val="sla"/>
    <w:lvl w:ilvl="0" w:tplc="ED160B0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7AE7C8">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884236">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D489F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82F21C">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74CC2A">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26702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887D0">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B25966">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7A53D46"/>
    <w:multiLevelType w:val="hybridMultilevel"/>
    <w:tmpl w:val="E2BE1B8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8146E8D"/>
    <w:multiLevelType w:val="hybridMultilevel"/>
    <w:tmpl w:val="10329C5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993B9F"/>
    <w:multiLevelType w:val="hybridMultilevel"/>
    <w:tmpl w:val="21981EF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9C30C78"/>
    <w:multiLevelType w:val="hybridMultilevel"/>
    <w:tmpl w:val="2AD45E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5F588D"/>
    <w:multiLevelType w:val="multilevel"/>
    <w:tmpl w:val="7B66754C"/>
    <w:lvl w:ilvl="0">
      <w:start w:val="1"/>
      <w:numFmt w:val="decimal"/>
      <w:pStyle w:val="Nadpis1"/>
      <w:lvlText w:val="%1"/>
      <w:lvlJc w:val="left"/>
      <w:pPr>
        <w:ind w:left="432" w:hanging="432"/>
      </w:pPr>
      <w:rPr>
        <w:rFonts w:hint="default"/>
      </w:rPr>
    </w:lvl>
    <w:lvl w:ilvl="1">
      <w:start w:val="1"/>
      <w:numFmt w:val="decimal"/>
      <w:pStyle w:val="Nadpis2"/>
      <w:lvlText w:val="%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rPr>
        <w:b/>
        <w:bCs/>
        <w:sz w:val="28"/>
        <w:szCs w:val="28"/>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1BBE76B6"/>
    <w:multiLevelType w:val="hybridMultilevel"/>
    <w:tmpl w:val="3F6431C4"/>
    <w:lvl w:ilvl="0" w:tplc="60E46A10">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1BE731C3"/>
    <w:multiLevelType w:val="hybridMultilevel"/>
    <w:tmpl w:val="5AC49D86"/>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C313485"/>
    <w:multiLevelType w:val="multilevel"/>
    <w:tmpl w:val="88DE385C"/>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D475393"/>
    <w:multiLevelType w:val="hybridMultilevel"/>
    <w:tmpl w:val="C8AE3A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F536EF2"/>
    <w:multiLevelType w:val="hybridMultilevel"/>
    <w:tmpl w:val="EC9C9B4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0E93AF6"/>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0F871CC"/>
    <w:multiLevelType w:val="hybridMultilevel"/>
    <w:tmpl w:val="7B109D48"/>
    <w:lvl w:ilvl="0" w:tplc="81C00714">
      <w:start w:val="1"/>
      <w:numFmt w:val="decimal"/>
      <w:lvlText w:val="%1."/>
      <w:lvlJc w:val="left"/>
      <w:pPr>
        <w:ind w:left="720" w:hanging="360"/>
      </w:pPr>
      <w:rPr>
        <w:rFonts w:hint="default"/>
        <w:b w:val="0"/>
        <w:bCs w:val="0"/>
        <w:i w:val="0"/>
        <w:iCs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2D16A48"/>
    <w:multiLevelType w:val="hybridMultilevel"/>
    <w:tmpl w:val="4350A86C"/>
    <w:lvl w:ilvl="0" w:tplc="DC24F8B0">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37867F8"/>
    <w:multiLevelType w:val="hybridMultilevel"/>
    <w:tmpl w:val="D90884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4D9447B"/>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55D190F"/>
    <w:multiLevelType w:val="hybridMultilevel"/>
    <w:tmpl w:val="7B109D48"/>
    <w:lvl w:ilvl="0" w:tplc="FFFFFFFF">
      <w:start w:val="1"/>
      <w:numFmt w:val="decimal"/>
      <w:lvlText w:val="%1."/>
      <w:lvlJc w:val="left"/>
      <w:pPr>
        <w:ind w:left="720" w:hanging="360"/>
      </w:pPr>
      <w:rPr>
        <w:rFonts w:hint="default"/>
        <w:b w:val="0"/>
        <w:bCs w:val="0"/>
        <w:i w:val="0"/>
        <w:i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60D7C2B"/>
    <w:multiLevelType w:val="hybridMultilevel"/>
    <w:tmpl w:val="FAB0C686"/>
    <w:lvl w:ilvl="0" w:tplc="B1D23150">
      <w:start w:val="1"/>
      <w:numFmt w:val="decimal"/>
      <w:lvlText w:val="%1."/>
      <w:lvlJc w:val="left"/>
      <w:pPr>
        <w:ind w:left="720" w:hanging="360"/>
      </w:pPr>
      <w:rPr>
        <w:b w:val="0"/>
        <w:bCs/>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27285801"/>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77B5ABC"/>
    <w:multiLevelType w:val="multilevel"/>
    <w:tmpl w:val="1ED8CF1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79B1B99"/>
    <w:multiLevelType w:val="hybridMultilevel"/>
    <w:tmpl w:val="B60C5D5C"/>
    <w:lvl w:ilvl="0" w:tplc="00646046">
      <w:start w:val="8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28242B56"/>
    <w:multiLevelType w:val="hybridMultilevel"/>
    <w:tmpl w:val="9F50524E"/>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F62EF0"/>
    <w:multiLevelType w:val="hybridMultilevel"/>
    <w:tmpl w:val="2E4801D6"/>
    <w:lvl w:ilvl="0" w:tplc="40F20B18">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9A260A5"/>
    <w:multiLevelType w:val="hybridMultilevel"/>
    <w:tmpl w:val="E74003FA"/>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9BC5811"/>
    <w:multiLevelType w:val="hybridMultilevel"/>
    <w:tmpl w:val="940043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2A9A1257"/>
    <w:multiLevelType w:val="hybridMultilevel"/>
    <w:tmpl w:val="9D6A97A0"/>
    <w:lvl w:ilvl="0" w:tplc="6A48A6E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AF529DD"/>
    <w:multiLevelType w:val="hybridMultilevel"/>
    <w:tmpl w:val="5E929C8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B4A68DA"/>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CAC02A1"/>
    <w:multiLevelType w:val="hybridMultilevel"/>
    <w:tmpl w:val="15AEF208"/>
    <w:lvl w:ilvl="0" w:tplc="D6286606">
      <w:start w:val="1"/>
      <w:numFmt w:val="decimal"/>
      <w:pStyle w:val="Table"/>
      <w:lvlText w:val="Tabuľka %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F8B275D"/>
    <w:multiLevelType w:val="hybridMultilevel"/>
    <w:tmpl w:val="ADA07C2A"/>
    <w:lvl w:ilvl="0" w:tplc="65EEC3FE">
      <w:start w:val="4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9F1741"/>
    <w:multiLevelType w:val="hybridMultilevel"/>
    <w:tmpl w:val="8B5A66AA"/>
    <w:lvl w:ilvl="0" w:tplc="AB94C94E">
      <w:start w:val="6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0BB3560"/>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20B0443"/>
    <w:multiLevelType w:val="hybridMultilevel"/>
    <w:tmpl w:val="73226C72"/>
    <w:lvl w:ilvl="0" w:tplc="FFFFFFFF">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25D5427"/>
    <w:multiLevelType w:val="hybridMultilevel"/>
    <w:tmpl w:val="5AD2BFEA"/>
    <w:styleLink w:val="Importovanstyl10"/>
    <w:lvl w:ilvl="0" w:tplc="088A0EE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B82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3CC2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9A44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8C26F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C4049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06D3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3C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E394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3226717"/>
    <w:multiLevelType w:val="hybridMultilevel"/>
    <w:tmpl w:val="41FCB55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4B1259C"/>
    <w:multiLevelType w:val="hybridMultilevel"/>
    <w:tmpl w:val="03201B1A"/>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53F00E3"/>
    <w:multiLevelType w:val="hybridMultilevel"/>
    <w:tmpl w:val="5B565F2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67432C7"/>
    <w:multiLevelType w:val="hybridMultilevel"/>
    <w:tmpl w:val="76EC9C44"/>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74A4D6C"/>
    <w:multiLevelType w:val="hybridMultilevel"/>
    <w:tmpl w:val="EC3C6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7976CEB"/>
    <w:multiLevelType w:val="hybridMultilevel"/>
    <w:tmpl w:val="9BA47C44"/>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89E51FD"/>
    <w:multiLevelType w:val="multilevel"/>
    <w:tmpl w:val="DE4A496E"/>
    <w:lvl w:ilvl="0">
      <w:start w:val="38"/>
      <w:numFmt w:val="decimal"/>
      <w:lvlText w:val="%1."/>
      <w:lvlJc w:val="left"/>
      <w:pPr>
        <w:ind w:left="36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38DF04CC"/>
    <w:multiLevelType w:val="hybridMultilevel"/>
    <w:tmpl w:val="5B3693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92F795E"/>
    <w:multiLevelType w:val="hybridMultilevel"/>
    <w:tmpl w:val="967219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F453D4"/>
    <w:multiLevelType w:val="hybridMultilevel"/>
    <w:tmpl w:val="5FF8343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BC117C8"/>
    <w:multiLevelType w:val="hybridMultilevel"/>
    <w:tmpl w:val="104CA74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3C22283C"/>
    <w:multiLevelType w:val="hybridMultilevel"/>
    <w:tmpl w:val="632E59CA"/>
    <w:lvl w:ilvl="0" w:tplc="91F28402">
      <w:start w:val="1"/>
      <w:numFmt w:val="decimal"/>
      <w:lvlText w:val="%1."/>
      <w:lvlJc w:val="left"/>
      <w:pPr>
        <w:ind w:left="720" w:hanging="360"/>
      </w:pPr>
      <w:rPr>
        <w:rFonts w:ascii="Arial" w:hAnsi="Arial" w:cs="Arial" w:hint="default"/>
        <w:b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E0D430D"/>
    <w:multiLevelType w:val="hybridMultilevel"/>
    <w:tmpl w:val="2312CFC8"/>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03454C0"/>
    <w:multiLevelType w:val="hybridMultilevel"/>
    <w:tmpl w:val="15ACE484"/>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1077A0B"/>
    <w:multiLevelType w:val="multilevel"/>
    <w:tmpl w:val="F4D886C8"/>
    <w:lvl w:ilvl="0">
      <w:start w:val="1"/>
      <w:numFmt w:val="decimal"/>
      <w:lvlText w:val="%1."/>
      <w:lvlJc w:val="left"/>
      <w:pPr>
        <w:ind w:left="360" w:hanging="360"/>
      </w:pPr>
      <w:rPr>
        <w:rFonts w:ascii="Arial" w:eastAsia="Calibri" w:hAnsi="Arial" w:cs="Arial" w:hint="default"/>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3E32482"/>
    <w:multiLevelType w:val="hybridMultilevel"/>
    <w:tmpl w:val="1D70C8F4"/>
    <w:lvl w:ilvl="0" w:tplc="BA6441CA">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3F378BD"/>
    <w:multiLevelType w:val="hybridMultilevel"/>
    <w:tmpl w:val="597C554C"/>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4663C6B"/>
    <w:multiLevelType w:val="hybridMultilevel"/>
    <w:tmpl w:val="1696D7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3828BA"/>
    <w:multiLevelType w:val="hybridMultilevel"/>
    <w:tmpl w:val="2348E27A"/>
    <w:lvl w:ilvl="0" w:tplc="041B0017">
      <w:start w:val="1"/>
      <w:numFmt w:val="lowerLetter"/>
      <w:lvlText w:val="%1)"/>
      <w:lvlJc w:val="left"/>
      <w:pPr>
        <w:ind w:left="720" w:hanging="360"/>
      </w:pPr>
      <w:rPr>
        <w:sz w:val="22"/>
        <w:szCs w:val="22"/>
      </w:rPr>
    </w:lvl>
    <w:lvl w:ilvl="1" w:tplc="4E6CF6EC">
      <w:start w:val="1"/>
      <w:numFmt w:val="bullet"/>
      <w:lvlText w:val="•"/>
      <w:lvlJc w:val="left"/>
      <w:pPr>
        <w:ind w:left="1788" w:hanging="708"/>
      </w:pPr>
      <w:rPr>
        <w:rFonts w:ascii="Arial" w:eastAsiaTheme="minorHAnsi" w:hAnsi="Arial" w:cs="Arial" w:hint="default"/>
      </w:rPr>
    </w:lvl>
    <w:lvl w:ilvl="2" w:tplc="53821394">
      <w:start w:val="4"/>
      <w:numFmt w:val="bullet"/>
      <w:lvlText w:val="-"/>
      <w:lvlJc w:val="left"/>
      <w:pPr>
        <w:ind w:left="720" w:hanging="360"/>
      </w:pPr>
      <w:rPr>
        <w:rFonts w:ascii="Calibri" w:eastAsiaTheme="minorHAnsi" w:hAnsi="Calibri" w:cs="Calibri" w:hint="default"/>
      </w:rPr>
    </w:lvl>
    <w:lvl w:ilvl="3" w:tplc="EACC2D1C">
      <w:start w:val="1"/>
      <w:numFmt w:val="lowerLetter"/>
      <w:lvlText w:val="%4)"/>
      <w:lvlJc w:val="left"/>
      <w:pPr>
        <w:ind w:left="2940" w:hanging="420"/>
      </w:pPr>
      <w:rPr>
        <w:rFont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62072B0"/>
    <w:multiLevelType w:val="hybridMultilevel"/>
    <w:tmpl w:val="87EC0EF0"/>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6642512"/>
    <w:multiLevelType w:val="hybridMultilevel"/>
    <w:tmpl w:val="97F658BE"/>
    <w:lvl w:ilvl="0" w:tplc="E58EF706">
      <w:start w:val="1"/>
      <w:numFmt w:val="bullet"/>
      <w:lvlText w:val="-"/>
      <w:lvlJc w:val="left"/>
      <w:pPr>
        <w:ind w:left="36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9" w15:restartNumberingAfterBreak="0">
    <w:nsid w:val="46AD10B5"/>
    <w:multiLevelType w:val="hybridMultilevel"/>
    <w:tmpl w:val="F4AAAEA8"/>
    <w:lvl w:ilvl="0" w:tplc="53821394">
      <w:start w:val="4"/>
      <w:numFmt w:val="bullet"/>
      <w:lvlText w:val="-"/>
      <w:lvlJc w:val="left"/>
      <w:pPr>
        <w:ind w:left="346" w:hanging="360"/>
      </w:pPr>
      <w:rPr>
        <w:rFonts w:ascii="Calibri" w:eastAsiaTheme="minorHAnsi" w:hAnsi="Calibri" w:cs="Calibri" w:hint="default"/>
      </w:rPr>
    </w:lvl>
    <w:lvl w:ilvl="1" w:tplc="FFFFFFFF" w:tentative="1">
      <w:start w:val="1"/>
      <w:numFmt w:val="bullet"/>
      <w:lvlText w:val="o"/>
      <w:lvlJc w:val="left"/>
      <w:pPr>
        <w:ind w:left="1066" w:hanging="360"/>
      </w:pPr>
      <w:rPr>
        <w:rFonts w:ascii="Courier New" w:hAnsi="Courier New" w:cs="Courier New" w:hint="default"/>
      </w:rPr>
    </w:lvl>
    <w:lvl w:ilvl="2" w:tplc="FFFFFFFF" w:tentative="1">
      <w:start w:val="1"/>
      <w:numFmt w:val="bullet"/>
      <w:lvlText w:val=""/>
      <w:lvlJc w:val="left"/>
      <w:pPr>
        <w:ind w:left="1786" w:hanging="360"/>
      </w:pPr>
      <w:rPr>
        <w:rFonts w:ascii="Wingdings" w:hAnsi="Wingdings" w:hint="default"/>
      </w:rPr>
    </w:lvl>
    <w:lvl w:ilvl="3" w:tplc="FFFFFFFF" w:tentative="1">
      <w:start w:val="1"/>
      <w:numFmt w:val="bullet"/>
      <w:lvlText w:val=""/>
      <w:lvlJc w:val="left"/>
      <w:pPr>
        <w:ind w:left="2506" w:hanging="360"/>
      </w:pPr>
      <w:rPr>
        <w:rFonts w:ascii="Symbol" w:hAnsi="Symbol" w:hint="default"/>
      </w:rPr>
    </w:lvl>
    <w:lvl w:ilvl="4" w:tplc="FFFFFFFF" w:tentative="1">
      <w:start w:val="1"/>
      <w:numFmt w:val="bullet"/>
      <w:lvlText w:val="o"/>
      <w:lvlJc w:val="left"/>
      <w:pPr>
        <w:ind w:left="3226" w:hanging="360"/>
      </w:pPr>
      <w:rPr>
        <w:rFonts w:ascii="Courier New" w:hAnsi="Courier New" w:cs="Courier New" w:hint="default"/>
      </w:rPr>
    </w:lvl>
    <w:lvl w:ilvl="5" w:tplc="FFFFFFFF" w:tentative="1">
      <w:start w:val="1"/>
      <w:numFmt w:val="bullet"/>
      <w:lvlText w:val=""/>
      <w:lvlJc w:val="left"/>
      <w:pPr>
        <w:ind w:left="3946" w:hanging="360"/>
      </w:pPr>
      <w:rPr>
        <w:rFonts w:ascii="Wingdings" w:hAnsi="Wingdings" w:hint="default"/>
      </w:rPr>
    </w:lvl>
    <w:lvl w:ilvl="6" w:tplc="FFFFFFFF" w:tentative="1">
      <w:start w:val="1"/>
      <w:numFmt w:val="bullet"/>
      <w:lvlText w:val=""/>
      <w:lvlJc w:val="left"/>
      <w:pPr>
        <w:ind w:left="4666" w:hanging="360"/>
      </w:pPr>
      <w:rPr>
        <w:rFonts w:ascii="Symbol" w:hAnsi="Symbol" w:hint="default"/>
      </w:rPr>
    </w:lvl>
    <w:lvl w:ilvl="7" w:tplc="FFFFFFFF" w:tentative="1">
      <w:start w:val="1"/>
      <w:numFmt w:val="bullet"/>
      <w:lvlText w:val="o"/>
      <w:lvlJc w:val="left"/>
      <w:pPr>
        <w:ind w:left="5386" w:hanging="360"/>
      </w:pPr>
      <w:rPr>
        <w:rFonts w:ascii="Courier New" w:hAnsi="Courier New" w:cs="Courier New" w:hint="default"/>
      </w:rPr>
    </w:lvl>
    <w:lvl w:ilvl="8" w:tplc="FFFFFFFF" w:tentative="1">
      <w:start w:val="1"/>
      <w:numFmt w:val="bullet"/>
      <w:lvlText w:val=""/>
      <w:lvlJc w:val="left"/>
      <w:pPr>
        <w:ind w:left="6106" w:hanging="360"/>
      </w:pPr>
      <w:rPr>
        <w:rFonts w:ascii="Wingdings" w:hAnsi="Wingdings" w:hint="default"/>
      </w:rPr>
    </w:lvl>
  </w:abstractNum>
  <w:abstractNum w:abstractNumId="70" w15:restartNumberingAfterBreak="0">
    <w:nsid w:val="46E17593"/>
    <w:multiLevelType w:val="hybridMultilevel"/>
    <w:tmpl w:val="9F505F98"/>
    <w:lvl w:ilvl="0" w:tplc="11542E88">
      <w:start w:val="5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85F25BE"/>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8B50E5F"/>
    <w:multiLevelType w:val="hybridMultilevel"/>
    <w:tmpl w:val="FA9E459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4975428D"/>
    <w:multiLevelType w:val="hybridMultilevel"/>
    <w:tmpl w:val="DF1272DE"/>
    <w:lvl w:ilvl="0" w:tplc="D818CB4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49A468DC"/>
    <w:multiLevelType w:val="hybridMultilevel"/>
    <w:tmpl w:val="3F5AA9A2"/>
    <w:lvl w:ilvl="0" w:tplc="00646046">
      <w:start w:val="81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A8176B0"/>
    <w:multiLevelType w:val="hybridMultilevel"/>
    <w:tmpl w:val="F10E6DEE"/>
    <w:lvl w:ilvl="0" w:tplc="9F4A456A">
      <w:start w:val="1"/>
      <w:numFmt w:val="decimal"/>
      <w:pStyle w:val="Image"/>
      <w:lvlText w:val="Obrázok %1"/>
      <w:lvlJc w:val="left"/>
      <w:pPr>
        <w:ind w:left="3336"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B0D7E16"/>
    <w:multiLevelType w:val="hybridMultilevel"/>
    <w:tmpl w:val="3072D8D6"/>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4B595B31"/>
    <w:multiLevelType w:val="hybridMultilevel"/>
    <w:tmpl w:val="F4120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C360803"/>
    <w:multiLevelType w:val="hybridMultilevel"/>
    <w:tmpl w:val="02C0BF24"/>
    <w:lvl w:ilvl="0" w:tplc="5BC066D4">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4C77285E"/>
    <w:multiLevelType w:val="hybridMultilevel"/>
    <w:tmpl w:val="9042DF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0D304F5"/>
    <w:multiLevelType w:val="hybridMultilevel"/>
    <w:tmpl w:val="AD9CA8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1266931"/>
    <w:multiLevelType w:val="hybridMultilevel"/>
    <w:tmpl w:val="7290941E"/>
    <w:lvl w:ilvl="0" w:tplc="E58EF706">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53B7592F"/>
    <w:multiLevelType w:val="multilevel"/>
    <w:tmpl w:val="09102BBA"/>
    <w:lvl w:ilvl="0">
      <w:start w:val="1"/>
      <w:numFmt w:val="decimal"/>
      <w:lvlText w:val="%1."/>
      <w:lvlJc w:val="left"/>
      <w:pPr>
        <w:ind w:left="360" w:hanging="360"/>
      </w:pPr>
      <w:rPr>
        <w:rFonts w:ascii="Arial" w:hAnsi="Arial" w:cs="Arial" w:hint="default"/>
        <w:b w:val="0"/>
        <w:bCs/>
        <w:sz w:val="24"/>
        <w:szCs w:val="24"/>
      </w:rPr>
    </w:lvl>
    <w:lvl w:ilvl="1">
      <w:start w:val="11"/>
      <w:numFmt w:val="decimal"/>
      <w:isLgl/>
      <w:lvlText w:val="%1.%2"/>
      <w:lvlJc w:val="left"/>
      <w:pPr>
        <w:ind w:left="1695" w:hanging="1695"/>
      </w:pPr>
      <w:rPr>
        <w:rFonts w:hint="default"/>
        <w:b/>
      </w:rPr>
    </w:lvl>
    <w:lvl w:ilvl="2">
      <w:start w:val="2024"/>
      <w:numFmt w:val="decimal"/>
      <w:isLgl/>
      <w:lvlText w:val="%1.%2.%3"/>
      <w:lvlJc w:val="left"/>
      <w:pPr>
        <w:ind w:left="1695" w:hanging="1695"/>
      </w:pPr>
      <w:rPr>
        <w:rFonts w:hint="default"/>
        <w:b/>
      </w:rPr>
    </w:lvl>
    <w:lvl w:ilvl="3">
      <w:start w:val="1"/>
      <w:numFmt w:val="decimal"/>
      <w:isLgl/>
      <w:lvlText w:val="%1.%2.%3.%4"/>
      <w:lvlJc w:val="left"/>
      <w:pPr>
        <w:ind w:left="1695" w:hanging="1695"/>
      </w:pPr>
      <w:rPr>
        <w:rFonts w:hint="default"/>
        <w:b/>
      </w:rPr>
    </w:lvl>
    <w:lvl w:ilvl="4">
      <w:start w:val="1"/>
      <w:numFmt w:val="decimal"/>
      <w:isLgl/>
      <w:lvlText w:val="%1.%2.%3.%4.%5"/>
      <w:lvlJc w:val="left"/>
      <w:pPr>
        <w:ind w:left="1695" w:hanging="1695"/>
      </w:pPr>
      <w:rPr>
        <w:rFonts w:hint="default"/>
        <w:b/>
      </w:rPr>
    </w:lvl>
    <w:lvl w:ilvl="5">
      <w:start w:val="1"/>
      <w:numFmt w:val="decimal"/>
      <w:isLgl/>
      <w:lvlText w:val="%1.%2.%3.%4.%5.%6"/>
      <w:lvlJc w:val="left"/>
      <w:pPr>
        <w:ind w:left="1695" w:hanging="1695"/>
      </w:pPr>
      <w:rPr>
        <w:rFonts w:hint="default"/>
        <w:b/>
      </w:rPr>
    </w:lvl>
    <w:lvl w:ilvl="6">
      <w:start w:val="1"/>
      <w:numFmt w:val="decimal"/>
      <w:isLgl/>
      <w:lvlText w:val="%1.%2.%3.%4.%5.%6.%7"/>
      <w:lvlJc w:val="left"/>
      <w:pPr>
        <w:ind w:left="1695" w:hanging="1695"/>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83" w15:restartNumberingAfterBreak="0">
    <w:nsid w:val="545A59C6"/>
    <w:multiLevelType w:val="hybridMultilevel"/>
    <w:tmpl w:val="BD669154"/>
    <w:lvl w:ilvl="0" w:tplc="EE5E0CBA">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47267FA"/>
    <w:multiLevelType w:val="hybridMultilevel"/>
    <w:tmpl w:val="7FD232EE"/>
    <w:lvl w:ilvl="0" w:tplc="E58EF706">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72B5FD4"/>
    <w:multiLevelType w:val="hybridMultilevel"/>
    <w:tmpl w:val="F6106EFE"/>
    <w:lvl w:ilvl="0" w:tplc="4E7C4D8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88F2ADD"/>
    <w:multiLevelType w:val="hybridMultilevel"/>
    <w:tmpl w:val="53009994"/>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59C776D8"/>
    <w:multiLevelType w:val="hybridMultilevel"/>
    <w:tmpl w:val="57945E4A"/>
    <w:lvl w:ilvl="0" w:tplc="041B000F">
      <w:start w:val="1"/>
      <w:numFmt w:val="decimal"/>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88" w15:restartNumberingAfterBreak="0">
    <w:nsid w:val="59FE1B9C"/>
    <w:multiLevelType w:val="hybridMultilevel"/>
    <w:tmpl w:val="D6BEEEE4"/>
    <w:lvl w:ilvl="0" w:tplc="041B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5A121E15"/>
    <w:multiLevelType w:val="hybridMultilevel"/>
    <w:tmpl w:val="8C484220"/>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5AC9249D"/>
    <w:multiLevelType w:val="hybridMultilevel"/>
    <w:tmpl w:val="B7FCB246"/>
    <w:lvl w:ilvl="0" w:tplc="041B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91" w15:restartNumberingAfterBreak="0">
    <w:nsid w:val="5C0450BF"/>
    <w:multiLevelType w:val="hybridMultilevel"/>
    <w:tmpl w:val="73804FD6"/>
    <w:lvl w:ilvl="0" w:tplc="041B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C393893"/>
    <w:multiLevelType w:val="hybridMultilevel"/>
    <w:tmpl w:val="304C5B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D293E94"/>
    <w:multiLevelType w:val="hybridMultilevel"/>
    <w:tmpl w:val="632E59CA"/>
    <w:lvl w:ilvl="0" w:tplc="FFFFFFFF">
      <w:start w:val="1"/>
      <w:numFmt w:val="decimal"/>
      <w:lvlText w:val="%1."/>
      <w:lvlJc w:val="left"/>
      <w:pPr>
        <w:ind w:left="720" w:hanging="360"/>
      </w:pPr>
      <w:rPr>
        <w:rFonts w:ascii="Arial" w:hAnsi="Arial" w:cs="Arial"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0A724AE"/>
    <w:multiLevelType w:val="hybridMultilevel"/>
    <w:tmpl w:val="00EA9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16120B8"/>
    <w:multiLevelType w:val="hybridMultilevel"/>
    <w:tmpl w:val="DF622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1815FAB"/>
    <w:multiLevelType w:val="hybridMultilevel"/>
    <w:tmpl w:val="E8220F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28D187E"/>
    <w:multiLevelType w:val="hybridMultilevel"/>
    <w:tmpl w:val="856E6FA2"/>
    <w:lvl w:ilvl="0" w:tplc="041B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64945FDB"/>
    <w:multiLevelType w:val="hybridMultilevel"/>
    <w:tmpl w:val="F970BEA6"/>
    <w:lvl w:ilvl="0" w:tplc="4D24B4AC">
      <w:start w:val="1"/>
      <w:numFmt w:val="decimal"/>
      <w:pStyle w:val="Nadpis2Prloha"/>
      <w:lvlText w:val="Príloha %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49B4A29"/>
    <w:multiLevelType w:val="hybridMultilevel"/>
    <w:tmpl w:val="A3D49D48"/>
    <w:lvl w:ilvl="0" w:tplc="1D303F04">
      <w:start w:val="4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5FD629B"/>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66A75BF3"/>
    <w:multiLevelType w:val="hybridMultilevel"/>
    <w:tmpl w:val="351E48AC"/>
    <w:lvl w:ilvl="0" w:tplc="041B000F">
      <w:start w:val="1"/>
      <w:numFmt w:val="decimal"/>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2" w15:restartNumberingAfterBreak="0">
    <w:nsid w:val="67EA5BB4"/>
    <w:multiLevelType w:val="hybridMultilevel"/>
    <w:tmpl w:val="980EB6D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8206A6C"/>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8863A26"/>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88B643E"/>
    <w:multiLevelType w:val="hybridMultilevel"/>
    <w:tmpl w:val="DA1E3080"/>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A994306"/>
    <w:multiLevelType w:val="hybridMultilevel"/>
    <w:tmpl w:val="187A74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CCF0A5E"/>
    <w:multiLevelType w:val="hybridMultilevel"/>
    <w:tmpl w:val="EBD2996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DB33814"/>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6FA71B29"/>
    <w:multiLevelType w:val="hybridMultilevel"/>
    <w:tmpl w:val="55589190"/>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E739CB"/>
    <w:multiLevelType w:val="hybridMultilevel"/>
    <w:tmpl w:val="B5FC03D6"/>
    <w:lvl w:ilvl="0" w:tplc="9008FCAE">
      <w:start w:val="1"/>
      <w:numFmt w:val="decimal"/>
      <w:lvlText w:val="%1)"/>
      <w:lvlJc w:val="left"/>
      <w:pPr>
        <w:ind w:left="502" w:hanging="360"/>
      </w:pPr>
      <w:rPr>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1" w15:restartNumberingAfterBreak="0">
    <w:nsid w:val="71AE6536"/>
    <w:multiLevelType w:val="hybridMultilevel"/>
    <w:tmpl w:val="123C07E4"/>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2C54567"/>
    <w:multiLevelType w:val="hybridMultilevel"/>
    <w:tmpl w:val="7D50D7BA"/>
    <w:lvl w:ilvl="0" w:tplc="C2140548">
      <w:start w:val="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4AF3985"/>
    <w:multiLevelType w:val="hybridMultilevel"/>
    <w:tmpl w:val="3326B1FE"/>
    <w:lvl w:ilvl="0" w:tplc="C2140548">
      <w:start w:val="2"/>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75E4029F"/>
    <w:multiLevelType w:val="hybridMultilevel"/>
    <w:tmpl w:val="85A0DCFE"/>
    <w:lvl w:ilvl="0" w:tplc="DEC60C72">
      <w:start w:val="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69C0218"/>
    <w:multiLevelType w:val="hybridMultilevel"/>
    <w:tmpl w:val="540A6A9E"/>
    <w:lvl w:ilvl="0" w:tplc="ADE6E14A">
      <w:start w:val="1"/>
      <w:numFmt w:val="decimal"/>
      <w:pStyle w:val="Chart"/>
      <w:lvlText w:val="Graf %1"/>
      <w:lvlJc w:val="left"/>
      <w:pPr>
        <w:ind w:left="502" w:hanging="360"/>
      </w:pPr>
      <w:rPr>
        <w:rFonts w:ascii="Arial" w:hAnsi="Arial" w:cs="Arial" w:hint="default"/>
        <w:b/>
        <w:i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D0148E"/>
    <w:multiLevelType w:val="hybridMultilevel"/>
    <w:tmpl w:val="C4F0E86A"/>
    <w:lvl w:ilvl="0" w:tplc="FFFFFFFF">
      <w:start w:val="1"/>
      <w:numFmt w:val="decimal"/>
      <w:lvlText w:val="%1."/>
      <w:lvlJc w:val="left"/>
      <w:pPr>
        <w:ind w:left="720" w:hanging="360"/>
      </w:pPr>
      <w:rPr>
        <w:rFonts w:hint="default"/>
        <w:b w:val="0"/>
        <w:bCs/>
        <w:i w:val="0"/>
        <w:iCs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D1550E0"/>
    <w:multiLevelType w:val="multilevel"/>
    <w:tmpl w:val="9DF088B2"/>
    <w:lvl w:ilvl="0">
      <w:start w:val="1"/>
      <w:numFmt w:val="decimal"/>
      <w:lvlText w:val="%1."/>
      <w:lvlJc w:val="left"/>
      <w:pPr>
        <w:ind w:left="360" w:hanging="360"/>
      </w:pPr>
    </w:lvl>
    <w:lvl w:ilvl="1">
      <w:start w:val="2"/>
      <w:numFmt w:val="bullet"/>
      <w:lvlText w:val="-"/>
      <w:lvlJc w:val="left"/>
      <w:pPr>
        <w:ind w:left="720" w:hanging="360"/>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D3A6D88"/>
    <w:multiLevelType w:val="hybridMultilevel"/>
    <w:tmpl w:val="97F04698"/>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E0135D8"/>
    <w:multiLevelType w:val="hybridMultilevel"/>
    <w:tmpl w:val="D58CFC5E"/>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7E61247C"/>
    <w:multiLevelType w:val="hybridMultilevel"/>
    <w:tmpl w:val="D23E2642"/>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26504317">
    <w:abstractNumId w:val="19"/>
  </w:num>
  <w:num w:numId="2" w16cid:durableId="514728717">
    <w:abstractNumId w:val="76"/>
  </w:num>
  <w:num w:numId="3" w16cid:durableId="1523472721">
    <w:abstractNumId w:val="11"/>
  </w:num>
  <w:num w:numId="4" w16cid:durableId="1092431169">
    <w:abstractNumId w:val="12"/>
  </w:num>
  <w:num w:numId="5" w16cid:durableId="1761296394">
    <w:abstractNumId w:val="42"/>
  </w:num>
  <w:num w:numId="6" w16cid:durableId="348946295">
    <w:abstractNumId w:val="115"/>
  </w:num>
  <w:num w:numId="7" w16cid:durableId="1433014813">
    <w:abstractNumId w:val="72"/>
  </w:num>
  <w:num w:numId="8" w16cid:durableId="1090157696">
    <w:abstractNumId w:val="40"/>
  </w:num>
  <w:num w:numId="9" w16cid:durableId="6518880">
    <w:abstractNumId w:val="16"/>
  </w:num>
  <w:num w:numId="10" w16cid:durableId="1065955413">
    <w:abstractNumId w:val="105"/>
  </w:num>
  <w:num w:numId="11" w16cid:durableId="1212501046">
    <w:abstractNumId w:val="48"/>
  </w:num>
  <w:num w:numId="12" w16cid:durableId="1073508747">
    <w:abstractNumId w:val="32"/>
  </w:num>
  <w:num w:numId="13" w16cid:durableId="768232115">
    <w:abstractNumId w:val="86"/>
  </w:num>
  <w:num w:numId="14" w16cid:durableId="30963237">
    <w:abstractNumId w:val="59"/>
  </w:num>
  <w:num w:numId="15" w16cid:durableId="595288422">
    <w:abstractNumId w:val="14"/>
  </w:num>
  <w:num w:numId="16" w16cid:durableId="26876030">
    <w:abstractNumId w:val="47"/>
  </w:num>
  <w:num w:numId="17" w16cid:durableId="1112483106">
    <w:abstractNumId w:val="84"/>
  </w:num>
  <w:num w:numId="18" w16cid:durableId="1734892930">
    <w:abstractNumId w:val="75"/>
  </w:num>
  <w:num w:numId="19" w16cid:durableId="998188383">
    <w:abstractNumId w:val="78"/>
  </w:num>
  <w:num w:numId="20" w16cid:durableId="1624773711">
    <w:abstractNumId w:val="34"/>
  </w:num>
  <w:num w:numId="21" w16cid:durableId="226110730">
    <w:abstractNumId w:val="4"/>
  </w:num>
  <w:num w:numId="22" w16cid:durableId="615721284">
    <w:abstractNumId w:val="26"/>
  </w:num>
  <w:num w:numId="23" w16cid:durableId="2023240834">
    <w:abstractNumId w:val="6"/>
  </w:num>
  <w:num w:numId="24" w16cid:durableId="87429784">
    <w:abstractNumId w:val="5"/>
  </w:num>
  <w:num w:numId="25" w16cid:durableId="1685134876">
    <w:abstractNumId w:val="66"/>
  </w:num>
  <w:num w:numId="26" w16cid:durableId="2069457281">
    <w:abstractNumId w:val="114"/>
  </w:num>
  <w:num w:numId="27" w16cid:durableId="2067416177">
    <w:abstractNumId w:val="106"/>
  </w:num>
  <w:num w:numId="28" w16cid:durableId="599601215">
    <w:abstractNumId w:val="44"/>
  </w:num>
  <w:num w:numId="29" w16cid:durableId="598874053">
    <w:abstractNumId w:val="54"/>
  </w:num>
  <w:num w:numId="30" w16cid:durableId="559295209">
    <w:abstractNumId w:val="15"/>
  </w:num>
  <w:num w:numId="31" w16cid:durableId="1678384323">
    <w:abstractNumId w:val="97"/>
  </w:num>
  <w:num w:numId="32" w16cid:durableId="227150380">
    <w:abstractNumId w:val="43"/>
  </w:num>
  <w:num w:numId="33" w16cid:durableId="808089742">
    <w:abstractNumId w:val="99"/>
  </w:num>
  <w:num w:numId="34" w16cid:durableId="402801124">
    <w:abstractNumId w:val="111"/>
  </w:num>
  <w:num w:numId="35" w16cid:durableId="601112850">
    <w:abstractNumId w:val="70"/>
  </w:num>
  <w:num w:numId="36" w16cid:durableId="441147595">
    <w:abstractNumId w:val="88"/>
  </w:num>
  <w:num w:numId="37" w16cid:durableId="375355367">
    <w:abstractNumId w:val="31"/>
    <w:lvlOverride w:ilvl="0">
      <w:startOverride w:val="1"/>
    </w:lvlOverride>
    <w:lvlOverride w:ilvl="1"/>
    <w:lvlOverride w:ilvl="2"/>
    <w:lvlOverride w:ilvl="3"/>
    <w:lvlOverride w:ilvl="4"/>
    <w:lvlOverride w:ilvl="5"/>
    <w:lvlOverride w:ilvl="6"/>
    <w:lvlOverride w:ilvl="7"/>
    <w:lvlOverride w:ilvl="8"/>
  </w:num>
  <w:num w:numId="38" w16cid:durableId="1203790876">
    <w:abstractNumId w:val="81"/>
  </w:num>
  <w:num w:numId="39" w16cid:durableId="1313410515">
    <w:abstractNumId w:val="62"/>
  </w:num>
  <w:num w:numId="40" w16cid:durableId="1437366398">
    <w:abstractNumId w:val="0"/>
  </w:num>
  <w:num w:numId="41" w16cid:durableId="124781724">
    <w:abstractNumId w:val="3"/>
  </w:num>
  <w:num w:numId="42" w16cid:durableId="90206417">
    <w:abstractNumId w:val="80"/>
  </w:num>
  <w:num w:numId="43" w16cid:durableId="66349531">
    <w:abstractNumId w:val="74"/>
  </w:num>
  <w:num w:numId="44" w16cid:durableId="905454581">
    <w:abstractNumId w:val="46"/>
  </w:num>
  <w:num w:numId="45" w16cid:durableId="2075929150">
    <w:abstractNumId w:val="27"/>
  </w:num>
  <w:num w:numId="46" w16cid:durableId="1206061871">
    <w:abstractNumId w:val="53"/>
  </w:num>
  <w:num w:numId="47" w16cid:durableId="1585649663">
    <w:abstractNumId w:val="63"/>
  </w:num>
  <w:num w:numId="48" w16cid:durableId="337932206">
    <w:abstractNumId w:val="64"/>
  </w:num>
  <w:num w:numId="49" w16cid:durableId="360278931">
    <w:abstractNumId w:val="56"/>
  </w:num>
  <w:num w:numId="50" w16cid:durableId="6534128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47053839">
    <w:abstractNumId w:val="83"/>
  </w:num>
  <w:num w:numId="52" w16cid:durableId="698942649">
    <w:abstractNumId w:val="20"/>
  </w:num>
  <w:num w:numId="53" w16cid:durableId="1821537378">
    <w:abstractNumId w:val="21"/>
  </w:num>
  <w:num w:numId="54" w16cid:durableId="43719684">
    <w:abstractNumId w:val="118"/>
  </w:num>
  <w:num w:numId="55" w16cid:durableId="1531457502">
    <w:abstractNumId w:val="24"/>
  </w:num>
  <w:num w:numId="56" w16cid:durableId="871458665">
    <w:abstractNumId w:val="107"/>
  </w:num>
  <w:num w:numId="57" w16cid:durableId="1899321876">
    <w:abstractNumId w:val="104"/>
  </w:num>
  <w:num w:numId="58" w16cid:durableId="921447035">
    <w:abstractNumId w:val="41"/>
  </w:num>
  <w:num w:numId="59" w16cid:durableId="1904481535">
    <w:abstractNumId w:val="45"/>
  </w:num>
  <w:num w:numId="60" w16cid:durableId="1120756644">
    <w:abstractNumId w:val="116"/>
  </w:num>
  <w:num w:numId="61" w16cid:durableId="481045540">
    <w:abstractNumId w:val="71"/>
  </w:num>
  <w:num w:numId="62" w16cid:durableId="121074165">
    <w:abstractNumId w:val="103"/>
  </w:num>
  <w:num w:numId="63" w16cid:durableId="1926449492">
    <w:abstractNumId w:val="82"/>
  </w:num>
  <w:num w:numId="64" w16cid:durableId="1389458816">
    <w:abstractNumId w:val="25"/>
  </w:num>
  <w:num w:numId="65" w16cid:durableId="560101010">
    <w:abstractNumId w:val="108"/>
  </w:num>
  <w:num w:numId="66" w16cid:durableId="923343878">
    <w:abstractNumId w:val="117"/>
  </w:num>
  <w:num w:numId="67" w16cid:durableId="161900393">
    <w:abstractNumId w:val="22"/>
  </w:num>
  <w:num w:numId="68" w16cid:durableId="487597849">
    <w:abstractNumId w:val="33"/>
  </w:num>
  <w:num w:numId="69" w16cid:durableId="298807283">
    <w:abstractNumId w:val="100"/>
  </w:num>
  <w:num w:numId="70" w16cid:durableId="223294704">
    <w:abstractNumId w:val="23"/>
  </w:num>
  <w:num w:numId="71" w16cid:durableId="10130661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4897124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03129254">
    <w:abstractNumId w:val="73"/>
  </w:num>
  <w:num w:numId="74" w16cid:durableId="246422227">
    <w:abstractNumId w:val="29"/>
  </w:num>
  <w:num w:numId="75" w16cid:durableId="118882672">
    <w:abstractNumId w:val="113"/>
  </w:num>
  <w:num w:numId="76" w16cid:durableId="980692464">
    <w:abstractNumId w:val="10"/>
  </w:num>
  <w:num w:numId="77" w16cid:durableId="723262326">
    <w:abstractNumId w:val="112"/>
  </w:num>
  <w:num w:numId="78" w16cid:durableId="1609655052">
    <w:abstractNumId w:val="92"/>
  </w:num>
  <w:num w:numId="79" w16cid:durableId="1657489747">
    <w:abstractNumId w:val="85"/>
  </w:num>
  <w:num w:numId="80" w16cid:durableId="849443920">
    <w:abstractNumId w:val="96"/>
  </w:num>
  <w:num w:numId="81" w16cid:durableId="845176158">
    <w:abstractNumId w:val="52"/>
  </w:num>
  <w:num w:numId="82" w16cid:durableId="1606688495">
    <w:abstractNumId w:val="93"/>
  </w:num>
  <w:num w:numId="83" w16cid:durableId="1728601571">
    <w:abstractNumId w:val="2"/>
  </w:num>
  <w:num w:numId="84" w16cid:durableId="1609507378">
    <w:abstractNumId w:val="35"/>
  </w:num>
  <w:num w:numId="85" w16cid:durableId="526875858">
    <w:abstractNumId w:val="51"/>
  </w:num>
  <w:num w:numId="86" w16cid:durableId="764110289">
    <w:abstractNumId w:val="60"/>
  </w:num>
  <w:num w:numId="87" w16cid:durableId="1628394057">
    <w:abstractNumId w:val="8"/>
  </w:num>
  <w:num w:numId="88" w16cid:durableId="1706564808">
    <w:abstractNumId w:val="89"/>
  </w:num>
  <w:num w:numId="89" w16cid:durableId="213471153">
    <w:abstractNumId w:val="39"/>
  </w:num>
  <w:num w:numId="90" w16cid:durableId="1715078107">
    <w:abstractNumId w:val="50"/>
  </w:num>
  <w:num w:numId="91" w16cid:durableId="718014837">
    <w:abstractNumId w:val="95"/>
  </w:num>
  <w:num w:numId="92" w16cid:durableId="559050947">
    <w:abstractNumId w:val="119"/>
  </w:num>
  <w:num w:numId="93" w16cid:durableId="1058358595">
    <w:abstractNumId w:val="1"/>
  </w:num>
  <w:num w:numId="94" w16cid:durableId="1068267519">
    <w:abstractNumId w:val="69"/>
  </w:num>
  <w:num w:numId="95" w16cid:durableId="48040706">
    <w:abstractNumId w:val="87"/>
  </w:num>
  <w:num w:numId="96" w16cid:durableId="1118721394">
    <w:abstractNumId w:val="101"/>
  </w:num>
  <w:num w:numId="97" w16cid:durableId="7821169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89094106">
    <w:abstractNumId w:val="109"/>
  </w:num>
  <w:num w:numId="99" w16cid:durableId="182668457">
    <w:abstractNumId w:val="110"/>
  </w:num>
  <w:num w:numId="100" w16cid:durableId="1352223393">
    <w:abstractNumId w:val="77"/>
  </w:num>
  <w:num w:numId="101" w16cid:durableId="1049568843">
    <w:abstractNumId w:val="7"/>
  </w:num>
  <w:num w:numId="102" w16cid:durableId="1849754261">
    <w:abstractNumId w:val="120"/>
  </w:num>
  <w:num w:numId="103" w16cid:durableId="479348077">
    <w:abstractNumId w:val="37"/>
  </w:num>
  <w:num w:numId="104" w16cid:durableId="730032716">
    <w:abstractNumId w:val="36"/>
  </w:num>
  <w:num w:numId="105" w16cid:durableId="1807428053">
    <w:abstractNumId w:val="57"/>
  </w:num>
  <w:num w:numId="106" w16cid:durableId="492841795">
    <w:abstractNumId w:val="98"/>
  </w:num>
  <w:num w:numId="107" w16cid:durableId="1391616155">
    <w:abstractNumId w:val="102"/>
  </w:num>
  <w:num w:numId="108" w16cid:durableId="741221403">
    <w:abstractNumId w:val="17"/>
  </w:num>
  <w:num w:numId="109" w16cid:durableId="1612590775">
    <w:abstractNumId w:val="49"/>
  </w:num>
  <w:num w:numId="110" w16cid:durableId="229390883">
    <w:abstractNumId w:val="91"/>
  </w:num>
  <w:num w:numId="111" w16cid:durableId="896429485">
    <w:abstractNumId w:val="67"/>
  </w:num>
  <w:num w:numId="112" w16cid:durableId="822235516">
    <w:abstractNumId w:val="90"/>
  </w:num>
  <w:num w:numId="113" w16cid:durableId="998458726">
    <w:abstractNumId w:val="61"/>
  </w:num>
  <w:num w:numId="114" w16cid:durableId="399210287">
    <w:abstractNumId w:val="30"/>
  </w:num>
  <w:num w:numId="115" w16cid:durableId="957832372">
    <w:abstractNumId w:val="18"/>
  </w:num>
  <w:num w:numId="116" w16cid:durableId="694619320">
    <w:abstractNumId w:val="13"/>
  </w:num>
  <w:num w:numId="117" w16cid:durableId="67309505">
    <w:abstractNumId w:val="58"/>
  </w:num>
  <w:num w:numId="118" w16cid:durableId="1980306670">
    <w:abstractNumId w:val="65"/>
  </w:num>
  <w:num w:numId="119" w16cid:durableId="186871565">
    <w:abstractNumId w:val="68"/>
  </w:num>
  <w:num w:numId="120" w16cid:durableId="1739670744">
    <w:abstractNumId w:val="9"/>
  </w:num>
  <w:num w:numId="121" w16cid:durableId="1005397806">
    <w:abstractNumId w:val="7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mirrorMargins/>
  <w:documentProtection w:edit="comments" w:formatting="1" w:enforcement="0"/>
  <w:styleLockTheme/>
  <w:styleLockQFSet/>
  <w:defaultTabStop w:val="720"/>
  <w:hyphenationZone w:val="425"/>
  <w:evenAndOddHeaders/>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35"/>
    <w:rsid w:val="0000007D"/>
    <w:rsid w:val="00000B53"/>
    <w:rsid w:val="00000E1F"/>
    <w:rsid w:val="00001563"/>
    <w:rsid w:val="00001C63"/>
    <w:rsid w:val="00001DDF"/>
    <w:rsid w:val="00001FC0"/>
    <w:rsid w:val="0000239C"/>
    <w:rsid w:val="00002CDE"/>
    <w:rsid w:val="00002D53"/>
    <w:rsid w:val="00002F2F"/>
    <w:rsid w:val="00003539"/>
    <w:rsid w:val="0000355E"/>
    <w:rsid w:val="00003761"/>
    <w:rsid w:val="000037B0"/>
    <w:rsid w:val="00003F94"/>
    <w:rsid w:val="000058B6"/>
    <w:rsid w:val="00005A71"/>
    <w:rsid w:val="00006400"/>
    <w:rsid w:val="00010A6C"/>
    <w:rsid w:val="0001243F"/>
    <w:rsid w:val="00012B61"/>
    <w:rsid w:val="00013282"/>
    <w:rsid w:val="00014AD8"/>
    <w:rsid w:val="00014C1E"/>
    <w:rsid w:val="00015C1C"/>
    <w:rsid w:val="00015C2E"/>
    <w:rsid w:val="00016A03"/>
    <w:rsid w:val="00020C70"/>
    <w:rsid w:val="0002132B"/>
    <w:rsid w:val="00021B7A"/>
    <w:rsid w:val="0002274D"/>
    <w:rsid w:val="00022AB7"/>
    <w:rsid w:val="00026FD6"/>
    <w:rsid w:val="0002772E"/>
    <w:rsid w:val="0002792D"/>
    <w:rsid w:val="00030034"/>
    <w:rsid w:val="0003006D"/>
    <w:rsid w:val="00030784"/>
    <w:rsid w:val="00031BF6"/>
    <w:rsid w:val="000321FD"/>
    <w:rsid w:val="00032A84"/>
    <w:rsid w:val="000334ED"/>
    <w:rsid w:val="00033C46"/>
    <w:rsid w:val="00034396"/>
    <w:rsid w:val="00034DAC"/>
    <w:rsid w:val="000372CA"/>
    <w:rsid w:val="000376BB"/>
    <w:rsid w:val="00037FD5"/>
    <w:rsid w:val="00040845"/>
    <w:rsid w:val="000409B7"/>
    <w:rsid w:val="00041214"/>
    <w:rsid w:val="00041AAC"/>
    <w:rsid w:val="00041DDB"/>
    <w:rsid w:val="0004250C"/>
    <w:rsid w:val="00043F1A"/>
    <w:rsid w:val="00044CDB"/>
    <w:rsid w:val="00045310"/>
    <w:rsid w:val="00045596"/>
    <w:rsid w:val="00045B35"/>
    <w:rsid w:val="00045F8D"/>
    <w:rsid w:val="000469F0"/>
    <w:rsid w:val="00047022"/>
    <w:rsid w:val="000477FB"/>
    <w:rsid w:val="000500AB"/>
    <w:rsid w:val="00051497"/>
    <w:rsid w:val="00051BAD"/>
    <w:rsid w:val="00052DC2"/>
    <w:rsid w:val="00052E90"/>
    <w:rsid w:val="0005354D"/>
    <w:rsid w:val="00053CDC"/>
    <w:rsid w:val="000547B1"/>
    <w:rsid w:val="00054C6E"/>
    <w:rsid w:val="00054E7B"/>
    <w:rsid w:val="00055917"/>
    <w:rsid w:val="00056343"/>
    <w:rsid w:val="00056532"/>
    <w:rsid w:val="00056B6B"/>
    <w:rsid w:val="00056B91"/>
    <w:rsid w:val="00057806"/>
    <w:rsid w:val="00060EC7"/>
    <w:rsid w:val="00060FD4"/>
    <w:rsid w:val="000610AF"/>
    <w:rsid w:val="00061E32"/>
    <w:rsid w:val="00061EDD"/>
    <w:rsid w:val="00062029"/>
    <w:rsid w:val="00062482"/>
    <w:rsid w:val="000628E4"/>
    <w:rsid w:val="00062AFB"/>
    <w:rsid w:val="000638DD"/>
    <w:rsid w:val="00063FAE"/>
    <w:rsid w:val="00064729"/>
    <w:rsid w:val="00065270"/>
    <w:rsid w:val="000659FE"/>
    <w:rsid w:val="00065B31"/>
    <w:rsid w:val="00065BB8"/>
    <w:rsid w:val="00065F2A"/>
    <w:rsid w:val="0006625F"/>
    <w:rsid w:val="00067066"/>
    <w:rsid w:val="00067124"/>
    <w:rsid w:val="00067A66"/>
    <w:rsid w:val="000707B7"/>
    <w:rsid w:val="000714DD"/>
    <w:rsid w:val="00071930"/>
    <w:rsid w:val="00071CF9"/>
    <w:rsid w:val="000722A9"/>
    <w:rsid w:val="00072AFE"/>
    <w:rsid w:val="00073157"/>
    <w:rsid w:val="000749E0"/>
    <w:rsid w:val="000750C6"/>
    <w:rsid w:val="000752E6"/>
    <w:rsid w:val="00075EA1"/>
    <w:rsid w:val="00076E2C"/>
    <w:rsid w:val="00077212"/>
    <w:rsid w:val="00080788"/>
    <w:rsid w:val="00080AA4"/>
    <w:rsid w:val="000817C2"/>
    <w:rsid w:val="00082444"/>
    <w:rsid w:val="00082AD5"/>
    <w:rsid w:val="00082C88"/>
    <w:rsid w:val="000838AE"/>
    <w:rsid w:val="000839BC"/>
    <w:rsid w:val="00084256"/>
    <w:rsid w:val="00085052"/>
    <w:rsid w:val="00085869"/>
    <w:rsid w:val="0008614C"/>
    <w:rsid w:val="0008637E"/>
    <w:rsid w:val="00087473"/>
    <w:rsid w:val="00087D89"/>
    <w:rsid w:val="00090391"/>
    <w:rsid w:val="00090513"/>
    <w:rsid w:val="00090BF2"/>
    <w:rsid w:val="00090E1A"/>
    <w:rsid w:val="00092D53"/>
    <w:rsid w:val="00093375"/>
    <w:rsid w:val="00093C3D"/>
    <w:rsid w:val="00093CEC"/>
    <w:rsid w:val="00093E4F"/>
    <w:rsid w:val="00094615"/>
    <w:rsid w:val="0009461F"/>
    <w:rsid w:val="00094D24"/>
    <w:rsid w:val="00095285"/>
    <w:rsid w:val="00095C24"/>
    <w:rsid w:val="000962B9"/>
    <w:rsid w:val="00096DF6"/>
    <w:rsid w:val="0009774B"/>
    <w:rsid w:val="00097B14"/>
    <w:rsid w:val="00097D66"/>
    <w:rsid w:val="000A0299"/>
    <w:rsid w:val="000A0EFC"/>
    <w:rsid w:val="000A14E2"/>
    <w:rsid w:val="000A1E2E"/>
    <w:rsid w:val="000A2080"/>
    <w:rsid w:val="000A2407"/>
    <w:rsid w:val="000A295B"/>
    <w:rsid w:val="000A2DC8"/>
    <w:rsid w:val="000A34D8"/>
    <w:rsid w:val="000A3CA7"/>
    <w:rsid w:val="000A46A4"/>
    <w:rsid w:val="000A4E8E"/>
    <w:rsid w:val="000A5335"/>
    <w:rsid w:val="000A5404"/>
    <w:rsid w:val="000A5A54"/>
    <w:rsid w:val="000A5E77"/>
    <w:rsid w:val="000A6139"/>
    <w:rsid w:val="000A645D"/>
    <w:rsid w:val="000A6C68"/>
    <w:rsid w:val="000A6ED3"/>
    <w:rsid w:val="000A7361"/>
    <w:rsid w:val="000A7639"/>
    <w:rsid w:val="000A7662"/>
    <w:rsid w:val="000B1C68"/>
    <w:rsid w:val="000B29D6"/>
    <w:rsid w:val="000B2B09"/>
    <w:rsid w:val="000B366C"/>
    <w:rsid w:val="000B3A29"/>
    <w:rsid w:val="000B3E40"/>
    <w:rsid w:val="000B4E68"/>
    <w:rsid w:val="000B734B"/>
    <w:rsid w:val="000C0834"/>
    <w:rsid w:val="000C0F9C"/>
    <w:rsid w:val="000C19CE"/>
    <w:rsid w:val="000C21BC"/>
    <w:rsid w:val="000C2CA0"/>
    <w:rsid w:val="000C311C"/>
    <w:rsid w:val="000C53DC"/>
    <w:rsid w:val="000C588A"/>
    <w:rsid w:val="000C5979"/>
    <w:rsid w:val="000C5B69"/>
    <w:rsid w:val="000C5CF8"/>
    <w:rsid w:val="000C6BFC"/>
    <w:rsid w:val="000C70AF"/>
    <w:rsid w:val="000C7EB8"/>
    <w:rsid w:val="000C7FD3"/>
    <w:rsid w:val="000D0204"/>
    <w:rsid w:val="000D040F"/>
    <w:rsid w:val="000D2428"/>
    <w:rsid w:val="000D29B5"/>
    <w:rsid w:val="000D31C8"/>
    <w:rsid w:val="000D364C"/>
    <w:rsid w:val="000D38AE"/>
    <w:rsid w:val="000D44AA"/>
    <w:rsid w:val="000D4B94"/>
    <w:rsid w:val="000D4EB4"/>
    <w:rsid w:val="000D5BBF"/>
    <w:rsid w:val="000D6191"/>
    <w:rsid w:val="000D6519"/>
    <w:rsid w:val="000D6D0F"/>
    <w:rsid w:val="000D6D2F"/>
    <w:rsid w:val="000D74DA"/>
    <w:rsid w:val="000D7F43"/>
    <w:rsid w:val="000E0C3A"/>
    <w:rsid w:val="000E1DE0"/>
    <w:rsid w:val="000E1DF9"/>
    <w:rsid w:val="000E20B2"/>
    <w:rsid w:val="000E2FC5"/>
    <w:rsid w:val="000E30D4"/>
    <w:rsid w:val="000E31F7"/>
    <w:rsid w:val="000E424E"/>
    <w:rsid w:val="000E44AD"/>
    <w:rsid w:val="000E6AE0"/>
    <w:rsid w:val="000E7132"/>
    <w:rsid w:val="000E79E9"/>
    <w:rsid w:val="000F045C"/>
    <w:rsid w:val="000F139C"/>
    <w:rsid w:val="000F2BA9"/>
    <w:rsid w:val="000F2CCA"/>
    <w:rsid w:val="000F30DB"/>
    <w:rsid w:val="000F3A50"/>
    <w:rsid w:val="000F3B4A"/>
    <w:rsid w:val="000F3FFC"/>
    <w:rsid w:val="000F40EF"/>
    <w:rsid w:val="000F5B4F"/>
    <w:rsid w:val="000F5B80"/>
    <w:rsid w:val="000F5BBF"/>
    <w:rsid w:val="000F6013"/>
    <w:rsid w:val="000F6C44"/>
    <w:rsid w:val="000F7BB3"/>
    <w:rsid w:val="000F7E88"/>
    <w:rsid w:val="00100300"/>
    <w:rsid w:val="00100C13"/>
    <w:rsid w:val="001014D2"/>
    <w:rsid w:val="00101F54"/>
    <w:rsid w:val="001030E5"/>
    <w:rsid w:val="001032C7"/>
    <w:rsid w:val="001037FA"/>
    <w:rsid w:val="00103983"/>
    <w:rsid w:val="00103D71"/>
    <w:rsid w:val="00103E9B"/>
    <w:rsid w:val="001048AF"/>
    <w:rsid w:val="00105A17"/>
    <w:rsid w:val="00105DCE"/>
    <w:rsid w:val="00105EF2"/>
    <w:rsid w:val="00107DE7"/>
    <w:rsid w:val="001102B5"/>
    <w:rsid w:val="001110B4"/>
    <w:rsid w:val="00111D79"/>
    <w:rsid w:val="0011341F"/>
    <w:rsid w:val="00113562"/>
    <w:rsid w:val="00113A41"/>
    <w:rsid w:val="00113AF0"/>
    <w:rsid w:val="00114AC9"/>
    <w:rsid w:val="00116235"/>
    <w:rsid w:val="00116A89"/>
    <w:rsid w:val="00116DF2"/>
    <w:rsid w:val="00117390"/>
    <w:rsid w:val="0011753E"/>
    <w:rsid w:val="00120701"/>
    <w:rsid w:val="00120ADA"/>
    <w:rsid w:val="00120EE2"/>
    <w:rsid w:val="001219BD"/>
    <w:rsid w:val="00122523"/>
    <w:rsid w:val="00122A97"/>
    <w:rsid w:val="001232C8"/>
    <w:rsid w:val="0012348A"/>
    <w:rsid w:val="00123BA4"/>
    <w:rsid w:val="001240A9"/>
    <w:rsid w:val="00124B9D"/>
    <w:rsid w:val="00124DDB"/>
    <w:rsid w:val="00125064"/>
    <w:rsid w:val="0012536E"/>
    <w:rsid w:val="00125D6B"/>
    <w:rsid w:val="00125E62"/>
    <w:rsid w:val="00125F6F"/>
    <w:rsid w:val="00126A72"/>
    <w:rsid w:val="00126BB1"/>
    <w:rsid w:val="00127407"/>
    <w:rsid w:val="00127438"/>
    <w:rsid w:val="001278E6"/>
    <w:rsid w:val="00130917"/>
    <w:rsid w:val="00130E62"/>
    <w:rsid w:val="00130E69"/>
    <w:rsid w:val="00131034"/>
    <w:rsid w:val="0013128C"/>
    <w:rsid w:val="001314E4"/>
    <w:rsid w:val="00132371"/>
    <w:rsid w:val="00132E3E"/>
    <w:rsid w:val="00133403"/>
    <w:rsid w:val="00133942"/>
    <w:rsid w:val="00133F16"/>
    <w:rsid w:val="0013413C"/>
    <w:rsid w:val="00134313"/>
    <w:rsid w:val="00134531"/>
    <w:rsid w:val="00134710"/>
    <w:rsid w:val="0013505B"/>
    <w:rsid w:val="0013590D"/>
    <w:rsid w:val="00135FFC"/>
    <w:rsid w:val="0013617E"/>
    <w:rsid w:val="00136EE8"/>
    <w:rsid w:val="0014110E"/>
    <w:rsid w:val="0014129E"/>
    <w:rsid w:val="00141AA5"/>
    <w:rsid w:val="00142D64"/>
    <w:rsid w:val="00144C29"/>
    <w:rsid w:val="0014505A"/>
    <w:rsid w:val="00146872"/>
    <w:rsid w:val="00146883"/>
    <w:rsid w:val="00147FD6"/>
    <w:rsid w:val="001504A3"/>
    <w:rsid w:val="00150697"/>
    <w:rsid w:val="0015172E"/>
    <w:rsid w:val="0015219D"/>
    <w:rsid w:val="00152CDB"/>
    <w:rsid w:val="00152DA2"/>
    <w:rsid w:val="001535EE"/>
    <w:rsid w:val="00154B93"/>
    <w:rsid w:val="00154BBF"/>
    <w:rsid w:val="00155211"/>
    <w:rsid w:val="001552A7"/>
    <w:rsid w:val="001553DB"/>
    <w:rsid w:val="0015622E"/>
    <w:rsid w:val="001563DA"/>
    <w:rsid w:val="0015692E"/>
    <w:rsid w:val="00156B0A"/>
    <w:rsid w:val="00156C24"/>
    <w:rsid w:val="001570DB"/>
    <w:rsid w:val="00157351"/>
    <w:rsid w:val="0015738F"/>
    <w:rsid w:val="00157DD9"/>
    <w:rsid w:val="00160088"/>
    <w:rsid w:val="0016077F"/>
    <w:rsid w:val="00161464"/>
    <w:rsid w:val="001630C6"/>
    <w:rsid w:val="00163432"/>
    <w:rsid w:val="001640C0"/>
    <w:rsid w:val="0016413C"/>
    <w:rsid w:val="001643C7"/>
    <w:rsid w:val="00166C96"/>
    <w:rsid w:val="001702F4"/>
    <w:rsid w:val="0017073E"/>
    <w:rsid w:val="00171640"/>
    <w:rsid w:val="001723C1"/>
    <w:rsid w:val="001731AD"/>
    <w:rsid w:val="00173261"/>
    <w:rsid w:val="001732A7"/>
    <w:rsid w:val="00174003"/>
    <w:rsid w:val="0017473D"/>
    <w:rsid w:val="001749E2"/>
    <w:rsid w:val="00175280"/>
    <w:rsid w:val="001753F7"/>
    <w:rsid w:val="00176ABC"/>
    <w:rsid w:val="001771A1"/>
    <w:rsid w:val="00177F4E"/>
    <w:rsid w:val="0018103D"/>
    <w:rsid w:val="00182211"/>
    <w:rsid w:val="00182F57"/>
    <w:rsid w:val="00183A60"/>
    <w:rsid w:val="001849D5"/>
    <w:rsid w:val="00185853"/>
    <w:rsid w:val="0018587C"/>
    <w:rsid w:val="001861EA"/>
    <w:rsid w:val="001865AA"/>
    <w:rsid w:val="00186CC5"/>
    <w:rsid w:val="00187180"/>
    <w:rsid w:val="00187F39"/>
    <w:rsid w:val="0019107C"/>
    <w:rsid w:val="00191133"/>
    <w:rsid w:val="0019166A"/>
    <w:rsid w:val="001917EF"/>
    <w:rsid w:val="00192D79"/>
    <w:rsid w:val="00192F11"/>
    <w:rsid w:val="00192F31"/>
    <w:rsid w:val="0019513A"/>
    <w:rsid w:val="0019517B"/>
    <w:rsid w:val="001958A3"/>
    <w:rsid w:val="0019592F"/>
    <w:rsid w:val="001972ED"/>
    <w:rsid w:val="00197765"/>
    <w:rsid w:val="00197B47"/>
    <w:rsid w:val="00197EF2"/>
    <w:rsid w:val="001A0A1D"/>
    <w:rsid w:val="001A11A6"/>
    <w:rsid w:val="001A1AA6"/>
    <w:rsid w:val="001A27CC"/>
    <w:rsid w:val="001A3B74"/>
    <w:rsid w:val="001A3B9E"/>
    <w:rsid w:val="001A3F1A"/>
    <w:rsid w:val="001A5259"/>
    <w:rsid w:val="001A5786"/>
    <w:rsid w:val="001A6116"/>
    <w:rsid w:val="001B1DEC"/>
    <w:rsid w:val="001B31CE"/>
    <w:rsid w:val="001B380C"/>
    <w:rsid w:val="001B3AF3"/>
    <w:rsid w:val="001B3F2B"/>
    <w:rsid w:val="001B42BD"/>
    <w:rsid w:val="001B43D6"/>
    <w:rsid w:val="001B4401"/>
    <w:rsid w:val="001B53C4"/>
    <w:rsid w:val="001B54DA"/>
    <w:rsid w:val="001B6789"/>
    <w:rsid w:val="001B706C"/>
    <w:rsid w:val="001B7A16"/>
    <w:rsid w:val="001C01E5"/>
    <w:rsid w:val="001C1755"/>
    <w:rsid w:val="001C1A4C"/>
    <w:rsid w:val="001C1F1A"/>
    <w:rsid w:val="001C229C"/>
    <w:rsid w:val="001C23EC"/>
    <w:rsid w:val="001C2EEA"/>
    <w:rsid w:val="001C3C09"/>
    <w:rsid w:val="001C3FF6"/>
    <w:rsid w:val="001C40E2"/>
    <w:rsid w:val="001C44D7"/>
    <w:rsid w:val="001C451B"/>
    <w:rsid w:val="001C4D8A"/>
    <w:rsid w:val="001C555A"/>
    <w:rsid w:val="001C5A5B"/>
    <w:rsid w:val="001C6DA5"/>
    <w:rsid w:val="001C760E"/>
    <w:rsid w:val="001C7DEE"/>
    <w:rsid w:val="001D0988"/>
    <w:rsid w:val="001D0D9D"/>
    <w:rsid w:val="001D1078"/>
    <w:rsid w:val="001D11B9"/>
    <w:rsid w:val="001D1772"/>
    <w:rsid w:val="001D182A"/>
    <w:rsid w:val="001D266D"/>
    <w:rsid w:val="001D270A"/>
    <w:rsid w:val="001D2849"/>
    <w:rsid w:val="001D2AC8"/>
    <w:rsid w:val="001D2CE1"/>
    <w:rsid w:val="001D3409"/>
    <w:rsid w:val="001D3BAB"/>
    <w:rsid w:val="001D40CB"/>
    <w:rsid w:val="001D40F9"/>
    <w:rsid w:val="001D4306"/>
    <w:rsid w:val="001D4F22"/>
    <w:rsid w:val="001D525B"/>
    <w:rsid w:val="001D5BDB"/>
    <w:rsid w:val="001D5C5F"/>
    <w:rsid w:val="001D764F"/>
    <w:rsid w:val="001E0930"/>
    <w:rsid w:val="001E0E07"/>
    <w:rsid w:val="001E199D"/>
    <w:rsid w:val="001E1AEB"/>
    <w:rsid w:val="001E1B10"/>
    <w:rsid w:val="001E1CEB"/>
    <w:rsid w:val="001E28E4"/>
    <w:rsid w:val="001E3027"/>
    <w:rsid w:val="001E3362"/>
    <w:rsid w:val="001E4960"/>
    <w:rsid w:val="001E54A0"/>
    <w:rsid w:val="001E5893"/>
    <w:rsid w:val="001E611E"/>
    <w:rsid w:val="001E7E73"/>
    <w:rsid w:val="001F0D81"/>
    <w:rsid w:val="001F0E68"/>
    <w:rsid w:val="001F0F3F"/>
    <w:rsid w:val="001F124F"/>
    <w:rsid w:val="001F12B0"/>
    <w:rsid w:val="001F1414"/>
    <w:rsid w:val="001F2C2D"/>
    <w:rsid w:val="001F2D65"/>
    <w:rsid w:val="001F3EEE"/>
    <w:rsid w:val="001F3EF2"/>
    <w:rsid w:val="001F4BCE"/>
    <w:rsid w:val="001F4DAF"/>
    <w:rsid w:val="001F5C22"/>
    <w:rsid w:val="001F5CE9"/>
    <w:rsid w:val="001F5FF6"/>
    <w:rsid w:val="001F67F6"/>
    <w:rsid w:val="001F6FB7"/>
    <w:rsid w:val="001F754A"/>
    <w:rsid w:val="002004B8"/>
    <w:rsid w:val="0020056C"/>
    <w:rsid w:val="002006F6"/>
    <w:rsid w:val="00201E6D"/>
    <w:rsid w:val="00201F27"/>
    <w:rsid w:val="0020229B"/>
    <w:rsid w:val="002029C3"/>
    <w:rsid w:val="0020370E"/>
    <w:rsid w:val="00204124"/>
    <w:rsid w:val="002051B3"/>
    <w:rsid w:val="002057CB"/>
    <w:rsid w:val="00205CD5"/>
    <w:rsid w:val="002064EB"/>
    <w:rsid w:val="002068B0"/>
    <w:rsid w:val="002073AF"/>
    <w:rsid w:val="002102C6"/>
    <w:rsid w:val="00210975"/>
    <w:rsid w:val="00210AA9"/>
    <w:rsid w:val="0021539A"/>
    <w:rsid w:val="002155D8"/>
    <w:rsid w:val="002157D1"/>
    <w:rsid w:val="00215D89"/>
    <w:rsid w:val="00216139"/>
    <w:rsid w:val="00216A6D"/>
    <w:rsid w:val="0021730D"/>
    <w:rsid w:val="0022024A"/>
    <w:rsid w:val="00220FEE"/>
    <w:rsid w:val="00221863"/>
    <w:rsid w:val="002218F1"/>
    <w:rsid w:val="00221AA0"/>
    <w:rsid w:val="00221DAD"/>
    <w:rsid w:val="002229D5"/>
    <w:rsid w:val="00223570"/>
    <w:rsid w:val="00224168"/>
    <w:rsid w:val="00224C11"/>
    <w:rsid w:val="00225C21"/>
    <w:rsid w:val="002267BF"/>
    <w:rsid w:val="002274EC"/>
    <w:rsid w:val="0022FBF8"/>
    <w:rsid w:val="00230E11"/>
    <w:rsid w:val="002323C5"/>
    <w:rsid w:val="0023300A"/>
    <w:rsid w:val="00233B73"/>
    <w:rsid w:val="00233D8C"/>
    <w:rsid w:val="00233FCA"/>
    <w:rsid w:val="00233FD1"/>
    <w:rsid w:val="00234087"/>
    <w:rsid w:val="002343F6"/>
    <w:rsid w:val="002355E2"/>
    <w:rsid w:val="00235D54"/>
    <w:rsid w:val="00236999"/>
    <w:rsid w:val="00240A44"/>
    <w:rsid w:val="00240ADC"/>
    <w:rsid w:val="00241894"/>
    <w:rsid w:val="00242FC1"/>
    <w:rsid w:val="00244BAF"/>
    <w:rsid w:val="00244ECB"/>
    <w:rsid w:val="00245234"/>
    <w:rsid w:val="002453D6"/>
    <w:rsid w:val="0024593E"/>
    <w:rsid w:val="00245D3C"/>
    <w:rsid w:val="00245D8F"/>
    <w:rsid w:val="00246187"/>
    <w:rsid w:val="00246E8F"/>
    <w:rsid w:val="002475C2"/>
    <w:rsid w:val="00247BB9"/>
    <w:rsid w:val="00250A76"/>
    <w:rsid w:val="00250F30"/>
    <w:rsid w:val="00251694"/>
    <w:rsid w:val="002518D4"/>
    <w:rsid w:val="00251FE8"/>
    <w:rsid w:val="00252F60"/>
    <w:rsid w:val="00253BF5"/>
    <w:rsid w:val="00253F6C"/>
    <w:rsid w:val="002553CE"/>
    <w:rsid w:val="00255B38"/>
    <w:rsid w:val="002561F1"/>
    <w:rsid w:val="0025638A"/>
    <w:rsid w:val="00257E50"/>
    <w:rsid w:val="002602B8"/>
    <w:rsid w:val="002608A7"/>
    <w:rsid w:val="00261523"/>
    <w:rsid w:val="00262AF7"/>
    <w:rsid w:val="00265AF9"/>
    <w:rsid w:val="002662FD"/>
    <w:rsid w:val="0026641D"/>
    <w:rsid w:val="00266681"/>
    <w:rsid w:val="00266E8E"/>
    <w:rsid w:val="00266EEF"/>
    <w:rsid w:val="0026714E"/>
    <w:rsid w:val="00267333"/>
    <w:rsid w:val="00267825"/>
    <w:rsid w:val="00270284"/>
    <w:rsid w:val="002714D9"/>
    <w:rsid w:val="00271797"/>
    <w:rsid w:val="00272C4E"/>
    <w:rsid w:val="00272EE3"/>
    <w:rsid w:val="0027339F"/>
    <w:rsid w:val="00273A36"/>
    <w:rsid w:val="00273B0D"/>
    <w:rsid w:val="00273B9C"/>
    <w:rsid w:val="00274BA0"/>
    <w:rsid w:val="00274F01"/>
    <w:rsid w:val="00274F6F"/>
    <w:rsid w:val="0027545A"/>
    <w:rsid w:val="00275761"/>
    <w:rsid w:val="0027654F"/>
    <w:rsid w:val="00276BE4"/>
    <w:rsid w:val="00277144"/>
    <w:rsid w:val="002779F6"/>
    <w:rsid w:val="002805D0"/>
    <w:rsid w:val="002815B2"/>
    <w:rsid w:val="00282513"/>
    <w:rsid w:val="00282F7E"/>
    <w:rsid w:val="00283096"/>
    <w:rsid w:val="00283287"/>
    <w:rsid w:val="00283565"/>
    <w:rsid w:val="00283973"/>
    <w:rsid w:val="00284E94"/>
    <w:rsid w:val="00285965"/>
    <w:rsid w:val="00286E77"/>
    <w:rsid w:val="00287306"/>
    <w:rsid w:val="0028749D"/>
    <w:rsid w:val="00290185"/>
    <w:rsid w:val="0029088C"/>
    <w:rsid w:val="00290BC7"/>
    <w:rsid w:val="002919B7"/>
    <w:rsid w:val="00291A58"/>
    <w:rsid w:val="00291B26"/>
    <w:rsid w:val="00293A92"/>
    <w:rsid w:val="002944BB"/>
    <w:rsid w:val="002949B7"/>
    <w:rsid w:val="0029559C"/>
    <w:rsid w:val="00296ADF"/>
    <w:rsid w:val="00296B35"/>
    <w:rsid w:val="002971EE"/>
    <w:rsid w:val="002A0BCA"/>
    <w:rsid w:val="002A0C15"/>
    <w:rsid w:val="002A10A4"/>
    <w:rsid w:val="002A358E"/>
    <w:rsid w:val="002A3B8E"/>
    <w:rsid w:val="002A4DE9"/>
    <w:rsid w:val="002A52C2"/>
    <w:rsid w:val="002A532A"/>
    <w:rsid w:val="002A5713"/>
    <w:rsid w:val="002A571D"/>
    <w:rsid w:val="002A5B76"/>
    <w:rsid w:val="002A6632"/>
    <w:rsid w:val="002A714B"/>
    <w:rsid w:val="002A7483"/>
    <w:rsid w:val="002B0934"/>
    <w:rsid w:val="002B1572"/>
    <w:rsid w:val="002B1635"/>
    <w:rsid w:val="002B1D29"/>
    <w:rsid w:val="002B1FAF"/>
    <w:rsid w:val="002B205D"/>
    <w:rsid w:val="002B2FF4"/>
    <w:rsid w:val="002B3092"/>
    <w:rsid w:val="002B4321"/>
    <w:rsid w:val="002B43E8"/>
    <w:rsid w:val="002B4448"/>
    <w:rsid w:val="002B550E"/>
    <w:rsid w:val="002B5A38"/>
    <w:rsid w:val="002B6160"/>
    <w:rsid w:val="002B63B9"/>
    <w:rsid w:val="002B6681"/>
    <w:rsid w:val="002B6A95"/>
    <w:rsid w:val="002B6CF7"/>
    <w:rsid w:val="002B71D6"/>
    <w:rsid w:val="002B7937"/>
    <w:rsid w:val="002C0251"/>
    <w:rsid w:val="002C0643"/>
    <w:rsid w:val="002C0877"/>
    <w:rsid w:val="002C153C"/>
    <w:rsid w:val="002C2643"/>
    <w:rsid w:val="002C3465"/>
    <w:rsid w:val="002C3565"/>
    <w:rsid w:val="002C3B2F"/>
    <w:rsid w:val="002C4459"/>
    <w:rsid w:val="002C4868"/>
    <w:rsid w:val="002C509E"/>
    <w:rsid w:val="002C5BD7"/>
    <w:rsid w:val="002C6332"/>
    <w:rsid w:val="002C7621"/>
    <w:rsid w:val="002C7BE9"/>
    <w:rsid w:val="002C7C27"/>
    <w:rsid w:val="002D015F"/>
    <w:rsid w:val="002D2773"/>
    <w:rsid w:val="002D2B5C"/>
    <w:rsid w:val="002D3F28"/>
    <w:rsid w:val="002D44A4"/>
    <w:rsid w:val="002D49A1"/>
    <w:rsid w:val="002D5853"/>
    <w:rsid w:val="002D5BCF"/>
    <w:rsid w:val="002D5E1A"/>
    <w:rsid w:val="002D5F6F"/>
    <w:rsid w:val="002D681B"/>
    <w:rsid w:val="002D6F89"/>
    <w:rsid w:val="002D76C3"/>
    <w:rsid w:val="002E0AC6"/>
    <w:rsid w:val="002E1047"/>
    <w:rsid w:val="002E1B50"/>
    <w:rsid w:val="002E1FEA"/>
    <w:rsid w:val="002E22D1"/>
    <w:rsid w:val="002E2CF4"/>
    <w:rsid w:val="002E3A8E"/>
    <w:rsid w:val="002E4856"/>
    <w:rsid w:val="002E4DCC"/>
    <w:rsid w:val="002E5492"/>
    <w:rsid w:val="002E567B"/>
    <w:rsid w:val="002E5BAC"/>
    <w:rsid w:val="002E67D3"/>
    <w:rsid w:val="002E70C9"/>
    <w:rsid w:val="002E76A6"/>
    <w:rsid w:val="002E7EAB"/>
    <w:rsid w:val="002F0296"/>
    <w:rsid w:val="002F2562"/>
    <w:rsid w:val="002F2DB3"/>
    <w:rsid w:val="002F3AF1"/>
    <w:rsid w:val="002F3BD0"/>
    <w:rsid w:val="002F3BEC"/>
    <w:rsid w:val="002F4110"/>
    <w:rsid w:val="002F4B7C"/>
    <w:rsid w:val="002F513B"/>
    <w:rsid w:val="002F5542"/>
    <w:rsid w:val="002F68E3"/>
    <w:rsid w:val="002F7DAE"/>
    <w:rsid w:val="00300009"/>
    <w:rsid w:val="0030059F"/>
    <w:rsid w:val="00300A51"/>
    <w:rsid w:val="003027E7"/>
    <w:rsid w:val="003030EC"/>
    <w:rsid w:val="0030365E"/>
    <w:rsid w:val="00303D0B"/>
    <w:rsid w:val="00303D58"/>
    <w:rsid w:val="00303F38"/>
    <w:rsid w:val="003041B6"/>
    <w:rsid w:val="00304234"/>
    <w:rsid w:val="003045E0"/>
    <w:rsid w:val="00304741"/>
    <w:rsid w:val="00304C3C"/>
    <w:rsid w:val="00305DFE"/>
    <w:rsid w:val="00306D40"/>
    <w:rsid w:val="00307B41"/>
    <w:rsid w:val="0031001D"/>
    <w:rsid w:val="00311CE6"/>
    <w:rsid w:val="00311E49"/>
    <w:rsid w:val="00313641"/>
    <w:rsid w:val="00313829"/>
    <w:rsid w:val="00313E5E"/>
    <w:rsid w:val="00314878"/>
    <w:rsid w:val="00314C6A"/>
    <w:rsid w:val="0031529A"/>
    <w:rsid w:val="00315377"/>
    <w:rsid w:val="00315380"/>
    <w:rsid w:val="003160F1"/>
    <w:rsid w:val="0031616E"/>
    <w:rsid w:val="003173DB"/>
    <w:rsid w:val="0031742D"/>
    <w:rsid w:val="00317490"/>
    <w:rsid w:val="00317C0C"/>
    <w:rsid w:val="003204AD"/>
    <w:rsid w:val="003204D6"/>
    <w:rsid w:val="00320BE2"/>
    <w:rsid w:val="003210B9"/>
    <w:rsid w:val="00321FD3"/>
    <w:rsid w:val="00322897"/>
    <w:rsid w:val="0032305B"/>
    <w:rsid w:val="00323E62"/>
    <w:rsid w:val="003245C9"/>
    <w:rsid w:val="00324886"/>
    <w:rsid w:val="003268CA"/>
    <w:rsid w:val="00326C01"/>
    <w:rsid w:val="003274C2"/>
    <w:rsid w:val="003274CC"/>
    <w:rsid w:val="00327ED4"/>
    <w:rsid w:val="003306BB"/>
    <w:rsid w:val="00331688"/>
    <w:rsid w:val="0033183A"/>
    <w:rsid w:val="00331E26"/>
    <w:rsid w:val="00331F7C"/>
    <w:rsid w:val="00332AC7"/>
    <w:rsid w:val="00333AA7"/>
    <w:rsid w:val="00334A09"/>
    <w:rsid w:val="003359D0"/>
    <w:rsid w:val="0033686C"/>
    <w:rsid w:val="003375BD"/>
    <w:rsid w:val="00340EA2"/>
    <w:rsid w:val="00340EDD"/>
    <w:rsid w:val="00341B79"/>
    <w:rsid w:val="00341FCA"/>
    <w:rsid w:val="00342A10"/>
    <w:rsid w:val="0034490B"/>
    <w:rsid w:val="0034492E"/>
    <w:rsid w:val="0034588E"/>
    <w:rsid w:val="003459C8"/>
    <w:rsid w:val="003465EE"/>
    <w:rsid w:val="003468AE"/>
    <w:rsid w:val="00346F52"/>
    <w:rsid w:val="00346FEC"/>
    <w:rsid w:val="00347A59"/>
    <w:rsid w:val="00351DC9"/>
    <w:rsid w:val="0035218B"/>
    <w:rsid w:val="00354FF1"/>
    <w:rsid w:val="0035567A"/>
    <w:rsid w:val="003558C7"/>
    <w:rsid w:val="003570FE"/>
    <w:rsid w:val="0035730C"/>
    <w:rsid w:val="00362240"/>
    <w:rsid w:val="003629B1"/>
    <w:rsid w:val="00362FB4"/>
    <w:rsid w:val="00363316"/>
    <w:rsid w:val="003635D3"/>
    <w:rsid w:val="0036389F"/>
    <w:rsid w:val="00363CF7"/>
    <w:rsid w:val="00363EAA"/>
    <w:rsid w:val="00364E36"/>
    <w:rsid w:val="0036529A"/>
    <w:rsid w:val="00365443"/>
    <w:rsid w:val="00365595"/>
    <w:rsid w:val="00365885"/>
    <w:rsid w:val="00365B80"/>
    <w:rsid w:val="0036712D"/>
    <w:rsid w:val="00370106"/>
    <w:rsid w:val="00370626"/>
    <w:rsid w:val="00370AE9"/>
    <w:rsid w:val="003713A4"/>
    <w:rsid w:val="00371A0E"/>
    <w:rsid w:val="003724F9"/>
    <w:rsid w:val="00372546"/>
    <w:rsid w:val="003725FC"/>
    <w:rsid w:val="00372E8B"/>
    <w:rsid w:val="00372F63"/>
    <w:rsid w:val="00374597"/>
    <w:rsid w:val="0037479A"/>
    <w:rsid w:val="00374B24"/>
    <w:rsid w:val="003762CE"/>
    <w:rsid w:val="00376DD4"/>
    <w:rsid w:val="00377B51"/>
    <w:rsid w:val="00377CC8"/>
    <w:rsid w:val="00377E2E"/>
    <w:rsid w:val="00377FB7"/>
    <w:rsid w:val="003806D1"/>
    <w:rsid w:val="0038138F"/>
    <w:rsid w:val="00381F07"/>
    <w:rsid w:val="003828EA"/>
    <w:rsid w:val="00384550"/>
    <w:rsid w:val="003858C5"/>
    <w:rsid w:val="00385BBE"/>
    <w:rsid w:val="00387B48"/>
    <w:rsid w:val="00387F78"/>
    <w:rsid w:val="00390B06"/>
    <w:rsid w:val="0039129F"/>
    <w:rsid w:val="0039146B"/>
    <w:rsid w:val="00391645"/>
    <w:rsid w:val="00392452"/>
    <w:rsid w:val="0039303B"/>
    <w:rsid w:val="00393295"/>
    <w:rsid w:val="00393335"/>
    <w:rsid w:val="00393698"/>
    <w:rsid w:val="00393836"/>
    <w:rsid w:val="003943F5"/>
    <w:rsid w:val="00394A5D"/>
    <w:rsid w:val="003953F8"/>
    <w:rsid w:val="00395EBD"/>
    <w:rsid w:val="00395EC1"/>
    <w:rsid w:val="00396F41"/>
    <w:rsid w:val="00397ED2"/>
    <w:rsid w:val="003A11AD"/>
    <w:rsid w:val="003A14E7"/>
    <w:rsid w:val="003A203B"/>
    <w:rsid w:val="003A24AC"/>
    <w:rsid w:val="003A3DA1"/>
    <w:rsid w:val="003A4A98"/>
    <w:rsid w:val="003A4B20"/>
    <w:rsid w:val="003A59EA"/>
    <w:rsid w:val="003A6D9D"/>
    <w:rsid w:val="003A6E08"/>
    <w:rsid w:val="003A6EE9"/>
    <w:rsid w:val="003A710C"/>
    <w:rsid w:val="003A73C0"/>
    <w:rsid w:val="003A7AD5"/>
    <w:rsid w:val="003A7CE1"/>
    <w:rsid w:val="003B12B7"/>
    <w:rsid w:val="003B2FC2"/>
    <w:rsid w:val="003B3847"/>
    <w:rsid w:val="003B3AE9"/>
    <w:rsid w:val="003B4ABE"/>
    <w:rsid w:val="003B72B9"/>
    <w:rsid w:val="003B798F"/>
    <w:rsid w:val="003C08A9"/>
    <w:rsid w:val="003C0E31"/>
    <w:rsid w:val="003C12C0"/>
    <w:rsid w:val="003C1994"/>
    <w:rsid w:val="003C1AEE"/>
    <w:rsid w:val="003C290B"/>
    <w:rsid w:val="003C4707"/>
    <w:rsid w:val="003C541E"/>
    <w:rsid w:val="003C586E"/>
    <w:rsid w:val="003C5BD9"/>
    <w:rsid w:val="003C6526"/>
    <w:rsid w:val="003C70E1"/>
    <w:rsid w:val="003C7712"/>
    <w:rsid w:val="003D0C6E"/>
    <w:rsid w:val="003D1426"/>
    <w:rsid w:val="003D182B"/>
    <w:rsid w:val="003D1ED9"/>
    <w:rsid w:val="003D21FB"/>
    <w:rsid w:val="003D2DC7"/>
    <w:rsid w:val="003D32E8"/>
    <w:rsid w:val="003D3790"/>
    <w:rsid w:val="003D3B03"/>
    <w:rsid w:val="003D3BDA"/>
    <w:rsid w:val="003D4765"/>
    <w:rsid w:val="003D486B"/>
    <w:rsid w:val="003D4B18"/>
    <w:rsid w:val="003D5503"/>
    <w:rsid w:val="003D5894"/>
    <w:rsid w:val="003D5AA8"/>
    <w:rsid w:val="003D76FA"/>
    <w:rsid w:val="003D7822"/>
    <w:rsid w:val="003D7ABE"/>
    <w:rsid w:val="003D7B99"/>
    <w:rsid w:val="003D7E83"/>
    <w:rsid w:val="003E01C3"/>
    <w:rsid w:val="003E144B"/>
    <w:rsid w:val="003E16AE"/>
    <w:rsid w:val="003E188D"/>
    <w:rsid w:val="003E2110"/>
    <w:rsid w:val="003E22C1"/>
    <w:rsid w:val="003E2A0C"/>
    <w:rsid w:val="003E31C7"/>
    <w:rsid w:val="003E400F"/>
    <w:rsid w:val="003E4ED2"/>
    <w:rsid w:val="003E5080"/>
    <w:rsid w:val="003E55BE"/>
    <w:rsid w:val="003E5F11"/>
    <w:rsid w:val="003E7068"/>
    <w:rsid w:val="003E74E4"/>
    <w:rsid w:val="003E77BB"/>
    <w:rsid w:val="003E7E03"/>
    <w:rsid w:val="003E7E89"/>
    <w:rsid w:val="003F00A3"/>
    <w:rsid w:val="003F033E"/>
    <w:rsid w:val="003F0840"/>
    <w:rsid w:val="003F1C40"/>
    <w:rsid w:val="003F2522"/>
    <w:rsid w:val="003F25DA"/>
    <w:rsid w:val="003F2653"/>
    <w:rsid w:val="003F296E"/>
    <w:rsid w:val="003F2A45"/>
    <w:rsid w:val="003F3001"/>
    <w:rsid w:val="003F3715"/>
    <w:rsid w:val="003F3D78"/>
    <w:rsid w:val="003F4020"/>
    <w:rsid w:val="003F478A"/>
    <w:rsid w:val="003F528C"/>
    <w:rsid w:val="003F5660"/>
    <w:rsid w:val="003F60D4"/>
    <w:rsid w:val="003F7101"/>
    <w:rsid w:val="003F71CD"/>
    <w:rsid w:val="003F7C3C"/>
    <w:rsid w:val="0040078C"/>
    <w:rsid w:val="004011C5"/>
    <w:rsid w:val="00402483"/>
    <w:rsid w:val="00402DE9"/>
    <w:rsid w:val="004030E6"/>
    <w:rsid w:val="004038CE"/>
    <w:rsid w:val="00404842"/>
    <w:rsid w:val="0040698B"/>
    <w:rsid w:val="004122A1"/>
    <w:rsid w:val="0041236A"/>
    <w:rsid w:val="00412913"/>
    <w:rsid w:val="0041317A"/>
    <w:rsid w:val="004137FB"/>
    <w:rsid w:val="0041382F"/>
    <w:rsid w:val="004142FC"/>
    <w:rsid w:val="00414C3B"/>
    <w:rsid w:val="00414D5E"/>
    <w:rsid w:val="004157C5"/>
    <w:rsid w:val="00415FAE"/>
    <w:rsid w:val="00417272"/>
    <w:rsid w:val="00417795"/>
    <w:rsid w:val="00417FD5"/>
    <w:rsid w:val="00420058"/>
    <w:rsid w:val="00420960"/>
    <w:rsid w:val="00421BD2"/>
    <w:rsid w:val="00421FFB"/>
    <w:rsid w:val="00422503"/>
    <w:rsid w:val="00422667"/>
    <w:rsid w:val="00424439"/>
    <w:rsid w:val="004244D7"/>
    <w:rsid w:val="0042453C"/>
    <w:rsid w:val="0042460D"/>
    <w:rsid w:val="00424752"/>
    <w:rsid w:val="00424A55"/>
    <w:rsid w:val="00424C1C"/>
    <w:rsid w:val="00425E6A"/>
    <w:rsid w:val="004263B7"/>
    <w:rsid w:val="004269F2"/>
    <w:rsid w:val="00426DE4"/>
    <w:rsid w:val="00427D11"/>
    <w:rsid w:val="00427EB7"/>
    <w:rsid w:val="004311C1"/>
    <w:rsid w:val="004315C0"/>
    <w:rsid w:val="00432001"/>
    <w:rsid w:val="00432209"/>
    <w:rsid w:val="004327F5"/>
    <w:rsid w:val="00433AF2"/>
    <w:rsid w:val="004344B1"/>
    <w:rsid w:val="00434AE1"/>
    <w:rsid w:val="00434B53"/>
    <w:rsid w:val="004359B0"/>
    <w:rsid w:val="00435C70"/>
    <w:rsid w:val="004363F1"/>
    <w:rsid w:val="00436642"/>
    <w:rsid w:val="00437432"/>
    <w:rsid w:val="00437F74"/>
    <w:rsid w:val="004400BB"/>
    <w:rsid w:val="00441581"/>
    <w:rsid w:val="0044176F"/>
    <w:rsid w:val="00441795"/>
    <w:rsid w:val="00441E28"/>
    <w:rsid w:val="00442324"/>
    <w:rsid w:val="004426CC"/>
    <w:rsid w:val="00442979"/>
    <w:rsid w:val="00443BCC"/>
    <w:rsid w:val="00443D19"/>
    <w:rsid w:val="00443E67"/>
    <w:rsid w:val="00443E8B"/>
    <w:rsid w:val="00445436"/>
    <w:rsid w:val="004461BA"/>
    <w:rsid w:val="0044695D"/>
    <w:rsid w:val="00446C2C"/>
    <w:rsid w:val="00446C8C"/>
    <w:rsid w:val="0044710B"/>
    <w:rsid w:val="00447AD7"/>
    <w:rsid w:val="004516B0"/>
    <w:rsid w:val="00451AE8"/>
    <w:rsid w:val="00451B7C"/>
    <w:rsid w:val="00451C8A"/>
    <w:rsid w:val="00451DB3"/>
    <w:rsid w:val="004523DC"/>
    <w:rsid w:val="004526CF"/>
    <w:rsid w:val="00452812"/>
    <w:rsid w:val="00453C3E"/>
    <w:rsid w:val="00453C69"/>
    <w:rsid w:val="004541F0"/>
    <w:rsid w:val="00455581"/>
    <w:rsid w:val="00456FE3"/>
    <w:rsid w:val="00457944"/>
    <w:rsid w:val="00457D60"/>
    <w:rsid w:val="00460D84"/>
    <w:rsid w:val="004616E6"/>
    <w:rsid w:val="00461C6D"/>
    <w:rsid w:val="00461EA7"/>
    <w:rsid w:val="00464351"/>
    <w:rsid w:val="004647B7"/>
    <w:rsid w:val="00464819"/>
    <w:rsid w:val="00464DC0"/>
    <w:rsid w:val="004658A1"/>
    <w:rsid w:val="00465B50"/>
    <w:rsid w:val="004662A5"/>
    <w:rsid w:val="004662EB"/>
    <w:rsid w:val="0047056F"/>
    <w:rsid w:val="00470779"/>
    <w:rsid w:val="0047089F"/>
    <w:rsid w:val="00470F0B"/>
    <w:rsid w:val="00473010"/>
    <w:rsid w:val="00473B20"/>
    <w:rsid w:val="00475294"/>
    <w:rsid w:val="00475E0D"/>
    <w:rsid w:val="004762E9"/>
    <w:rsid w:val="00476673"/>
    <w:rsid w:val="00477520"/>
    <w:rsid w:val="00477BA2"/>
    <w:rsid w:val="00480063"/>
    <w:rsid w:val="004804CD"/>
    <w:rsid w:val="0048063E"/>
    <w:rsid w:val="00480F92"/>
    <w:rsid w:val="00481219"/>
    <w:rsid w:val="00481AB9"/>
    <w:rsid w:val="00481BD1"/>
    <w:rsid w:val="00482057"/>
    <w:rsid w:val="004821DF"/>
    <w:rsid w:val="0048239F"/>
    <w:rsid w:val="00482725"/>
    <w:rsid w:val="00482C05"/>
    <w:rsid w:val="00482DE7"/>
    <w:rsid w:val="004831F4"/>
    <w:rsid w:val="0048327D"/>
    <w:rsid w:val="004840A5"/>
    <w:rsid w:val="00484C35"/>
    <w:rsid w:val="00485C1F"/>
    <w:rsid w:val="00486702"/>
    <w:rsid w:val="00486C88"/>
    <w:rsid w:val="00487F99"/>
    <w:rsid w:val="0049011E"/>
    <w:rsid w:val="0049014F"/>
    <w:rsid w:val="0049019F"/>
    <w:rsid w:val="00491464"/>
    <w:rsid w:val="00492970"/>
    <w:rsid w:val="00493180"/>
    <w:rsid w:val="00493471"/>
    <w:rsid w:val="00494532"/>
    <w:rsid w:val="0049469E"/>
    <w:rsid w:val="00495AA7"/>
    <w:rsid w:val="00497A16"/>
    <w:rsid w:val="00497E55"/>
    <w:rsid w:val="00497E91"/>
    <w:rsid w:val="004A0EF1"/>
    <w:rsid w:val="004A0F2D"/>
    <w:rsid w:val="004A1013"/>
    <w:rsid w:val="004A1588"/>
    <w:rsid w:val="004A16AE"/>
    <w:rsid w:val="004A187B"/>
    <w:rsid w:val="004A195B"/>
    <w:rsid w:val="004A212D"/>
    <w:rsid w:val="004A3068"/>
    <w:rsid w:val="004A3949"/>
    <w:rsid w:val="004A4CE7"/>
    <w:rsid w:val="004A4D8D"/>
    <w:rsid w:val="004A51C0"/>
    <w:rsid w:val="004A54C8"/>
    <w:rsid w:val="004A5E4B"/>
    <w:rsid w:val="004A5EA0"/>
    <w:rsid w:val="004A6953"/>
    <w:rsid w:val="004A7632"/>
    <w:rsid w:val="004B0B1B"/>
    <w:rsid w:val="004B18C7"/>
    <w:rsid w:val="004B2454"/>
    <w:rsid w:val="004B27D5"/>
    <w:rsid w:val="004B2A75"/>
    <w:rsid w:val="004B3D17"/>
    <w:rsid w:val="004B46A4"/>
    <w:rsid w:val="004B5A48"/>
    <w:rsid w:val="004B5ED4"/>
    <w:rsid w:val="004B5F6A"/>
    <w:rsid w:val="004B6277"/>
    <w:rsid w:val="004B688D"/>
    <w:rsid w:val="004B6BC8"/>
    <w:rsid w:val="004B7893"/>
    <w:rsid w:val="004C04C3"/>
    <w:rsid w:val="004C079B"/>
    <w:rsid w:val="004C0A54"/>
    <w:rsid w:val="004C0E5C"/>
    <w:rsid w:val="004C15AD"/>
    <w:rsid w:val="004C15E4"/>
    <w:rsid w:val="004C17B6"/>
    <w:rsid w:val="004C1E04"/>
    <w:rsid w:val="004C1F00"/>
    <w:rsid w:val="004C20A5"/>
    <w:rsid w:val="004C2585"/>
    <w:rsid w:val="004C2779"/>
    <w:rsid w:val="004C38DA"/>
    <w:rsid w:val="004C3E75"/>
    <w:rsid w:val="004C4FA7"/>
    <w:rsid w:val="004C5292"/>
    <w:rsid w:val="004C5BF3"/>
    <w:rsid w:val="004C6166"/>
    <w:rsid w:val="004C626A"/>
    <w:rsid w:val="004C6406"/>
    <w:rsid w:val="004C6426"/>
    <w:rsid w:val="004C6679"/>
    <w:rsid w:val="004C6701"/>
    <w:rsid w:val="004C7450"/>
    <w:rsid w:val="004C77C0"/>
    <w:rsid w:val="004D1203"/>
    <w:rsid w:val="004D14C4"/>
    <w:rsid w:val="004D1756"/>
    <w:rsid w:val="004D1D14"/>
    <w:rsid w:val="004D2890"/>
    <w:rsid w:val="004D3007"/>
    <w:rsid w:val="004D3085"/>
    <w:rsid w:val="004D3D40"/>
    <w:rsid w:val="004D4C59"/>
    <w:rsid w:val="004D5B8A"/>
    <w:rsid w:val="004D5CA2"/>
    <w:rsid w:val="004D658C"/>
    <w:rsid w:val="004D65B2"/>
    <w:rsid w:val="004D6BBD"/>
    <w:rsid w:val="004D7AF9"/>
    <w:rsid w:val="004D7BE4"/>
    <w:rsid w:val="004E004E"/>
    <w:rsid w:val="004E06F2"/>
    <w:rsid w:val="004E0BFD"/>
    <w:rsid w:val="004E0C08"/>
    <w:rsid w:val="004E1501"/>
    <w:rsid w:val="004E154E"/>
    <w:rsid w:val="004E15D8"/>
    <w:rsid w:val="004E31D7"/>
    <w:rsid w:val="004E3BD0"/>
    <w:rsid w:val="004E46DF"/>
    <w:rsid w:val="004E48E7"/>
    <w:rsid w:val="004E4FA4"/>
    <w:rsid w:val="004E649C"/>
    <w:rsid w:val="004E6FE1"/>
    <w:rsid w:val="004E70FE"/>
    <w:rsid w:val="004E7841"/>
    <w:rsid w:val="004E7AFC"/>
    <w:rsid w:val="004E7BBD"/>
    <w:rsid w:val="004E7C3C"/>
    <w:rsid w:val="004F0DC3"/>
    <w:rsid w:val="004F1041"/>
    <w:rsid w:val="004F1E25"/>
    <w:rsid w:val="004F2546"/>
    <w:rsid w:val="004F446A"/>
    <w:rsid w:val="004F47BD"/>
    <w:rsid w:val="004F49DA"/>
    <w:rsid w:val="004F4BE9"/>
    <w:rsid w:val="004F55C5"/>
    <w:rsid w:val="004F68FC"/>
    <w:rsid w:val="004F6FF0"/>
    <w:rsid w:val="004F7312"/>
    <w:rsid w:val="005000D0"/>
    <w:rsid w:val="005000D5"/>
    <w:rsid w:val="00500892"/>
    <w:rsid w:val="00501F0B"/>
    <w:rsid w:val="00502984"/>
    <w:rsid w:val="00502D85"/>
    <w:rsid w:val="005038F6"/>
    <w:rsid w:val="0050404E"/>
    <w:rsid w:val="00504182"/>
    <w:rsid w:val="00504E9F"/>
    <w:rsid w:val="00505086"/>
    <w:rsid w:val="00505779"/>
    <w:rsid w:val="00506012"/>
    <w:rsid w:val="005062D9"/>
    <w:rsid w:val="00506CC6"/>
    <w:rsid w:val="00510313"/>
    <w:rsid w:val="00510318"/>
    <w:rsid w:val="005108E0"/>
    <w:rsid w:val="00510DC7"/>
    <w:rsid w:val="00511859"/>
    <w:rsid w:val="00512718"/>
    <w:rsid w:val="005128B2"/>
    <w:rsid w:val="005131D2"/>
    <w:rsid w:val="00513497"/>
    <w:rsid w:val="00514A76"/>
    <w:rsid w:val="00514CA6"/>
    <w:rsid w:val="00515603"/>
    <w:rsid w:val="005164C1"/>
    <w:rsid w:val="005167A1"/>
    <w:rsid w:val="00516D71"/>
    <w:rsid w:val="00517611"/>
    <w:rsid w:val="00517BE2"/>
    <w:rsid w:val="00517E53"/>
    <w:rsid w:val="00520794"/>
    <w:rsid w:val="005211A1"/>
    <w:rsid w:val="00523073"/>
    <w:rsid w:val="005234C4"/>
    <w:rsid w:val="00523B4D"/>
    <w:rsid w:val="00523D89"/>
    <w:rsid w:val="00524215"/>
    <w:rsid w:val="005248B9"/>
    <w:rsid w:val="005249B1"/>
    <w:rsid w:val="0052550D"/>
    <w:rsid w:val="0052669A"/>
    <w:rsid w:val="00526C1A"/>
    <w:rsid w:val="00527215"/>
    <w:rsid w:val="0053075E"/>
    <w:rsid w:val="005307AE"/>
    <w:rsid w:val="00530A03"/>
    <w:rsid w:val="005310BE"/>
    <w:rsid w:val="00533AB6"/>
    <w:rsid w:val="00533DFD"/>
    <w:rsid w:val="0053406E"/>
    <w:rsid w:val="00534C0D"/>
    <w:rsid w:val="00534FAE"/>
    <w:rsid w:val="00535C8C"/>
    <w:rsid w:val="00536280"/>
    <w:rsid w:val="0053632A"/>
    <w:rsid w:val="00536AD9"/>
    <w:rsid w:val="00536BE0"/>
    <w:rsid w:val="00537094"/>
    <w:rsid w:val="00537150"/>
    <w:rsid w:val="00537BCB"/>
    <w:rsid w:val="00537D4A"/>
    <w:rsid w:val="00537E46"/>
    <w:rsid w:val="0054014D"/>
    <w:rsid w:val="00542195"/>
    <w:rsid w:val="00542B8A"/>
    <w:rsid w:val="0054398E"/>
    <w:rsid w:val="00544339"/>
    <w:rsid w:val="00544573"/>
    <w:rsid w:val="0054518F"/>
    <w:rsid w:val="005452A2"/>
    <w:rsid w:val="00547153"/>
    <w:rsid w:val="00547275"/>
    <w:rsid w:val="00551428"/>
    <w:rsid w:val="00551445"/>
    <w:rsid w:val="00551857"/>
    <w:rsid w:val="005518AE"/>
    <w:rsid w:val="00551959"/>
    <w:rsid w:val="00551A2F"/>
    <w:rsid w:val="005525C3"/>
    <w:rsid w:val="005528C9"/>
    <w:rsid w:val="0055307F"/>
    <w:rsid w:val="00553964"/>
    <w:rsid w:val="00553E57"/>
    <w:rsid w:val="005540CA"/>
    <w:rsid w:val="00554348"/>
    <w:rsid w:val="00554504"/>
    <w:rsid w:val="00554BDD"/>
    <w:rsid w:val="00555A38"/>
    <w:rsid w:val="00555BF8"/>
    <w:rsid w:val="0055627B"/>
    <w:rsid w:val="00556DB3"/>
    <w:rsid w:val="005576B7"/>
    <w:rsid w:val="0055786E"/>
    <w:rsid w:val="005609B8"/>
    <w:rsid w:val="0056107A"/>
    <w:rsid w:val="00561566"/>
    <w:rsid w:val="00561974"/>
    <w:rsid w:val="00562468"/>
    <w:rsid w:val="0056250C"/>
    <w:rsid w:val="00563359"/>
    <w:rsid w:val="00563DB0"/>
    <w:rsid w:val="00563FB4"/>
    <w:rsid w:val="005641A6"/>
    <w:rsid w:val="00564B45"/>
    <w:rsid w:val="00565500"/>
    <w:rsid w:val="0056607B"/>
    <w:rsid w:val="00566354"/>
    <w:rsid w:val="005675C4"/>
    <w:rsid w:val="00567B19"/>
    <w:rsid w:val="00567D83"/>
    <w:rsid w:val="005700E6"/>
    <w:rsid w:val="005706CB"/>
    <w:rsid w:val="00570759"/>
    <w:rsid w:val="005719BA"/>
    <w:rsid w:val="00571D3C"/>
    <w:rsid w:val="00572411"/>
    <w:rsid w:val="00572897"/>
    <w:rsid w:val="005728B8"/>
    <w:rsid w:val="005739B4"/>
    <w:rsid w:val="00573A57"/>
    <w:rsid w:val="00574DB2"/>
    <w:rsid w:val="00575B26"/>
    <w:rsid w:val="00575DB9"/>
    <w:rsid w:val="00576051"/>
    <w:rsid w:val="0057649C"/>
    <w:rsid w:val="00576D5C"/>
    <w:rsid w:val="00576FFB"/>
    <w:rsid w:val="00577325"/>
    <w:rsid w:val="005777D5"/>
    <w:rsid w:val="00577839"/>
    <w:rsid w:val="005779BE"/>
    <w:rsid w:val="00577FED"/>
    <w:rsid w:val="0058025F"/>
    <w:rsid w:val="00581501"/>
    <w:rsid w:val="005817C0"/>
    <w:rsid w:val="00581ACB"/>
    <w:rsid w:val="0058247F"/>
    <w:rsid w:val="00582887"/>
    <w:rsid w:val="00583A5A"/>
    <w:rsid w:val="00584306"/>
    <w:rsid w:val="005848E9"/>
    <w:rsid w:val="0058604F"/>
    <w:rsid w:val="005864E8"/>
    <w:rsid w:val="00586A00"/>
    <w:rsid w:val="00586ABC"/>
    <w:rsid w:val="00586FB3"/>
    <w:rsid w:val="005912D6"/>
    <w:rsid w:val="00591396"/>
    <w:rsid w:val="00592143"/>
    <w:rsid w:val="005934A5"/>
    <w:rsid w:val="00593665"/>
    <w:rsid w:val="00593980"/>
    <w:rsid w:val="00594A7B"/>
    <w:rsid w:val="0059502A"/>
    <w:rsid w:val="00595250"/>
    <w:rsid w:val="00596544"/>
    <w:rsid w:val="00597527"/>
    <w:rsid w:val="005979EA"/>
    <w:rsid w:val="005A1C1D"/>
    <w:rsid w:val="005A1F19"/>
    <w:rsid w:val="005A2712"/>
    <w:rsid w:val="005A37B5"/>
    <w:rsid w:val="005A3D3C"/>
    <w:rsid w:val="005A3F12"/>
    <w:rsid w:val="005A47DB"/>
    <w:rsid w:val="005A4C82"/>
    <w:rsid w:val="005A597C"/>
    <w:rsid w:val="005A5EF1"/>
    <w:rsid w:val="005A6225"/>
    <w:rsid w:val="005A6A72"/>
    <w:rsid w:val="005A77BB"/>
    <w:rsid w:val="005A77E8"/>
    <w:rsid w:val="005B0609"/>
    <w:rsid w:val="005B0EDB"/>
    <w:rsid w:val="005B19B1"/>
    <w:rsid w:val="005B2416"/>
    <w:rsid w:val="005B2A74"/>
    <w:rsid w:val="005B2D12"/>
    <w:rsid w:val="005B3478"/>
    <w:rsid w:val="005B3CF8"/>
    <w:rsid w:val="005B45C0"/>
    <w:rsid w:val="005B5139"/>
    <w:rsid w:val="005B55B6"/>
    <w:rsid w:val="005B6AD1"/>
    <w:rsid w:val="005B6C39"/>
    <w:rsid w:val="005B6EDD"/>
    <w:rsid w:val="005B7BEE"/>
    <w:rsid w:val="005C07E9"/>
    <w:rsid w:val="005C0805"/>
    <w:rsid w:val="005C0B81"/>
    <w:rsid w:val="005C0FB2"/>
    <w:rsid w:val="005C1784"/>
    <w:rsid w:val="005C1CA6"/>
    <w:rsid w:val="005C20BD"/>
    <w:rsid w:val="005C226F"/>
    <w:rsid w:val="005C2E17"/>
    <w:rsid w:val="005C356B"/>
    <w:rsid w:val="005C3A32"/>
    <w:rsid w:val="005C3C6C"/>
    <w:rsid w:val="005C3CB2"/>
    <w:rsid w:val="005C4635"/>
    <w:rsid w:val="005C46BD"/>
    <w:rsid w:val="005C47E6"/>
    <w:rsid w:val="005C5097"/>
    <w:rsid w:val="005C51DB"/>
    <w:rsid w:val="005C5303"/>
    <w:rsid w:val="005C5839"/>
    <w:rsid w:val="005C5B90"/>
    <w:rsid w:val="005C5EB4"/>
    <w:rsid w:val="005C6734"/>
    <w:rsid w:val="005C74E3"/>
    <w:rsid w:val="005D1286"/>
    <w:rsid w:val="005D136F"/>
    <w:rsid w:val="005D1454"/>
    <w:rsid w:val="005D25F3"/>
    <w:rsid w:val="005D2E2F"/>
    <w:rsid w:val="005D3455"/>
    <w:rsid w:val="005D3D0C"/>
    <w:rsid w:val="005D3E16"/>
    <w:rsid w:val="005D440E"/>
    <w:rsid w:val="005D450B"/>
    <w:rsid w:val="005D4692"/>
    <w:rsid w:val="005D567E"/>
    <w:rsid w:val="005D5AF2"/>
    <w:rsid w:val="005D6313"/>
    <w:rsid w:val="005D6B2E"/>
    <w:rsid w:val="005D6B5F"/>
    <w:rsid w:val="005E0B4D"/>
    <w:rsid w:val="005E159D"/>
    <w:rsid w:val="005E2E2B"/>
    <w:rsid w:val="005E4459"/>
    <w:rsid w:val="005E4B5F"/>
    <w:rsid w:val="005E5544"/>
    <w:rsid w:val="005E5C31"/>
    <w:rsid w:val="005E6179"/>
    <w:rsid w:val="005E629C"/>
    <w:rsid w:val="005E663A"/>
    <w:rsid w:val="005E6999"/>
    <w:rsid w:val="005E7300"/>
    <w:rsid w:val="005E7B61"/>
    <w:rsid w:val="005E7E52"/>
    <w:rsid w:val="005F0868"/>
    <w:rsid w:val="005F093C"/>
    <w:rsid w:val="005F2104"/>
    <w:rsid w:val="005F24D9"/>
    <w:rsid w:val="005F2F66"/>
    <w:rsid w:val="005F305F"/>
    <w:rsid w:val="005F3079"/>
    <w:rsid w:val="005F3B63"/>
    <w:rsid w:val="005F4150"/>
    <w:rsid w:val="005F41AB"/>
    <w:rsid w:val="005F4693"/>
    <w:rsid w:val="005F481D"/>
    <w:rsid w:val="005F4A61"/>
    <w:rsid w:val="005F540F"/>
    <w:rsid w:val="005F5918"/>
    <w:rsid w:val="005F7DB5"/>
    <w:rsid w:val="00602941"/>
    <w:rsid w:val="00602BF4"/>
    <w:rsid w:val="006031DF"/>
    <w:rsid w:val="00603FBA"/>
    <w:rsid w:val="0060439F"/>
    <w:rsid w:val="006049EF"/>
    <w:rsid w:val="00604AFC"/>
    <w:rsid w:val="00606DD3"/>
    <w:rsid w:val="00606FD6"/>
    <w:rsid w:val="006076C7"/>
    <w:rsid w:val="00607AC9"/>
    <w:rsid w:val="00607AF9"/>
    <w:rsid w:val="00611119"/>
    <w:rsid w:val="006111EC"/>
    <w:rsid w:val="00612174"/>
    <w:rsid w:val="006129BA"/>
    <w:rsid w:val="00613589"/>
    <w:rsid w:val="006135E0"/>
    <w:rsid w:val="00613FA2"/>
    <w:rsid w:val="00614FBD"/>
    <w:rsid w:val="00615332"/>
    <w:rsid w:val="0061580D"/>
    <w:rsid w:val="00615D0F"/>
    <w:rsid w:val="00615E84"/>
    <w:rsid w:val="00616258"/>
    <w:rsid w:val="00616BDE"/>
    <w:rsid w:val="006173B1"/>
    <w:rsid w:val="00620198"/>
    <w:rsid w:val="00620C36"/>
    <w:rsid w:val="006213F7"/>
    <w:rsid w:val="00621B90"/>
    <w:rsid w:val="00621CC8"/>
    <w:rsid w:val="00622B02"/>
    <w:rsid w:val="00624923"/>
    <w:rsid w:val="0062569B"/>
    <w:rsid w:val="00625F61"/>
    <w:rsid w:val="006274E2"/>
    <w:rsid w:val="00630979"/>
    <w:rsid w:val="00630E81"/>
    <w:rsid w:val="00631A21"/>
    <w:rsid w:val="00631AE4"/>
    <w:rsid w:val="00631DEF"/>
    <w:rsid w:val="00631FA9"/>
    <w:rsid w:val="0063201A"/>
    <w:rsid w:val="0063220B"/>
    <w:rsid w:val="006325A3"/>
    <w:rsid w:val="00633B01"/>
    <w:rsid w:val="006344BF"/>
    <w:rsid w:val="00635390"/>
    <w:rsid w:val="00635EAF"/>
    <w:rsid w:val="00637724"/>
    <w:rsid w:val="0064044B"/>
    <w:rsid w:val="00641978"/>
    <w:rsid w:val="00641DC0"/>
    <w:rsid w:val="00641FB7"/>
    <w:rsid w:val="00642BBC"/>
    <w:rsid w:val="006432E4"/>
    <w:rsid w:val="00643395"/>
    <w:rsid w:val="006434DB"/>
    <w:rsid w:val="00643BD1"/>
    <w:rsid w:val="00645F81"/>
    <w:rsid w:val="006477B0"/>
    <w:rsid w:val="00647C77"/>
    <w:rsid w:val="00647DEA"/>
    <w:rsid w:val="00647E9D"/>
    <w:rsid w:val="0065062E"/>
    <w:rsid w:val="00651EFF"/>
    <w:rsid w:val="00651FAB"/>
    <w:rsid w:val="0065206F"/>
    <w:rsid w:val="006535D3"/>
    <w:rsid w:val="006544C5"/>
    <w:rsid w:val="00655E80"/>
    <w:rsid w:val="00656EC0"/>
    <w:rsid w:val="00657630"/>
    <w:rsid w:val="00657E42"/>
    <w:rsid w:val="00660C7F"/>
    <w:rsid w:val="00661273"/>
    <w:rsid w:val="00661AC4"/>
    <w:rsid w:val="00661C5C"/>
    <w:rsid w:val="00663243"/>
    <w:rsid w:val="00663250"/>
    <w:rsid w:val="00663B90"/>
    <w:rsid w:val="00664088"/>
    <w:rsid w:val="00664113"/>
    <w:rsid w:val="006647F7"/>
    <w:rsid w:val="00664842"/>
    <w:rsid w:val="0066538D"/>
    <w:rsid w:val="006654DF"/>
    <w:rsid w:val="006656A7"/>
    <w:rsid w:val="00665717"/>
    <w:rsid w:val="00665DD3"/>
    <w:rsid w:val="00666C0A"/>
    <w:rsid w:val="00670DDE"/>
    <w:rsid w:val="006714A8"/>
    <w:rsid w:val="00672300"/>
    <w:rsid w:val="00672472"/>
    <w:rsid w:val="0067287D"/>
    <w:rsid w:val="00672D5D"/>
    <w:rsid w:val="00674C9C"/>
    <w:rsid w:val="00674D63"/>
    <w:rsid w:val="00675E14"/>
    <w:rsid w:val="00676224"/>
    <w:rsid w:val="006767A8"/>
    <w:rsid w:val="006768D2"/>
    <w:rsid w:val="00676C78"/>
    <w:rsid w:val="006816E2"/>
    <w:rsid w:val="00681D39"/>
    <w:rsid w:val="00681EA0"/>
    <w:rsid w:val="00681F0F"/>
    <w:rsid w:val="006820F4"/>
    <w:rsid w:val="006823B6"/>
    <w:rsid w:val="006828FE"/>
    <w:rsid w:val="00682CD2"/>
    <w:rsid w:val="00684B74"/>
    <w:rsid w:val="00684D87"/>
    <w:rsid w:val="00685847"/>
    <w:rsid w:val="00686D63"/>
    <w:rsid w:val="00687019"/>
    <w:rsid w:val="00687CAE"/>
    <w:rsid w:val="00687F82"/>
    <w:rsid w:val="006903E8"/>
    <w:rsid w:val="0069054C"/>
    <w:rsid w:val="006913E9"/>
    <w:rsid w:val="0069169E"/>
    <w:rsid w:val="00691720"/>
    <w:rsid w:val="0069181C"/>
    <w:rsid w:val="006924D5"/>
    <w:rsid w:val="00692A19"/>
    <w:rsid w:val="00692B2C"/>
    <w:rsid w:val="00692BA8"/>
    <w:rsid w:val="00692C29"/>
    <w:rsid w:val="0069331A"/>
    <w:rsid w:val="00695956"/>
    <w:rsid w:val="00695E0D"/>
    <w:rsid w:val="00695E11"/>
    <w:rsid w:val="00696281"/>
    <w:rsid w:val="00696AA5"/>
    <w:rsid w:val="006971A9"/>
    <w:rsid w:val="00697C2F"/>
    <w:rsid w:val="006A01E6"/>
    <w:rsid w:val="006A0D39"/>
    <w:rsid w:val="006A1379"/>
    <w:rsid w:val="006A1469"/>
    <w:rsid w:val="006A16AE"/>
    <w:rsid w:val="006A21AE"/>
    <w:rsid w:val="006A28D3"/>
    <w:rsid w:val="006A2ECE"/>
    <w:rsid w:val="006A452E"/>
    <w:rsid w:val="006A5D8A"/>
    <w:rsid w:val="006A67BC"/>
    <w:rsid w:val="006A7D4B"/>
    <w:rsid w:val="006A7F2A"/>
    <w:rsid w:val="006B03B8"/>
    <w:rsid w:val="006B03B9"/>
    <w:rsid w:val="006B129C"/>
    <w:rsid w:val="006B134C"/>
    <w:rsid w:val="006B1A1A"/>
    <w:rsid w:val="006B2841"/>
    <w:rsid w:val="006B3690"/>
    <w:rsid w:val="006B3F0C"/>
    <w:rsid w:val="006B49B3"/>
    <w:rsid w:val="006B4FB6"/>
    <w:rsid w:val="006B65A4"/>
    <w:rsid w:val="006B6CB8"/>
    <w:rsid w:val="006B6ED6"/>
    <w:rsid w:val="006C029D"/>
    <w:rsid w:val="006C02CC"/>
    <w:rsid w:val="006C0926"/>
    <w:rsid w:val="006C0D2F"/>
    <w:rsid w:val="006C19A5"/>
    <w:rsid w:val="006C1B08"/>
    <w:rsid w:val="006C1BF4"/>
    <w:rsid w:val="006C2223"/>
    <w:rsid w:val="006C2415"/>
    <w:rsid w:val="006C3372"/>
    <w:rsid w:val="006C3BCC"/>
    <w:rsid w:val="006C3F2F"/>
    <w:rsid w:val="006C3FAA"/>
    <w:rsid w:val="006C40AD"/>
    <w:rsid w:val="006C445A"/>
    <w:rsid w:val="006C4509"/>
    <w:rsid w:val="006C45A9"/>
    <w:rsid w:val="006C53F9"/>
    <w:rsid w:val="006C6046"/>
    <w:rsid w:val="006C72B4"/>
    <w:rsid w:val="006C737C"/>
    <w:rsid w:val="006C79E5"/>
    <w:rsid w:val="006D0306"/>
    <w:rsid w:val="006D0628"/>
    <w:rsid w:val="006D30D2"/>
    <w:rsid w:val="006D3734"/>
    <w:rsid w:val="006D3B7F"/>
    <w:rsid w:val="006D3C33"/>
    <w:rsid w:val="006D4635"/>
    <w:rsid w:val="006D4D48"/>
    <w:rsid w:val="006D5144"/>
    <w:rsid w:val="006D6910"/>
    <w:rsid w:val="006D697B"/>
    <w:rsid w:val="006D6E33"/>
    <w:rsid w:val="006E0243"/>
    <w:rsid w:val="006E0255"/>
    <w:rsid w:val="006E0574"/>
    <w:rsid w:val="006E09E4"/>
    <w:rsid w:val="006E1BB6"/>
    <w:rsid w:val="006E2E12"/>
    <w:rsid w:val="006E2FF3"/>
    <w:rsid w:val="006E3101"/>
    <w:rsid w:val="006E387D"/>
    <w:rsid w:val="006E3A2A"/>
    <w:rsid w:val="006E3C7B"/>
    <w:rsid w:val="006E427C"/>
    <w:rsid w:val="006E45A6"/>
    <w:rsid w:val="006E49A2"/>
    <w:rsid w:val="006E4EC4"/>
    <w:rsid w:val="006E6402"/>
    <w:rsid w:val="006E6443"/>
    <w:rsid w:val="006E644B"/>
    <w:rsid w:val="006E6BDF"/>
    <w:rsid w:val="006E70E7"/>
    <w:rsid w:val="006E728D"/>
    <w:rsid w:val="006F1511"/>
    <w:rsid w:val="006F1E29"/>
    <w:rsid w:val="006F26CC"/>
    <w:rsid w:val="006F2DC5"/>
    <w:rsid w:val="006F3BAF"/>
    <w:rsid w:val="006F40D7"/>
    <w:rsid w:val="006F5104"/>
    <w:rsid w:val="006F5147"/>
    <w:rsid w:val="006F5425"/>
    <w:rsid w:val="006F59D4"/>
    <w:rsid w:val="006F5EE3"/>
    <w:rsid w:val="006F63C5"/>
    <w:rsid w:val="006F75CA"/>
    <w:rsid w:val="00701003"/>
    <w:rsid w:val="0070286C"/>
    <w:rsid w:val="0070562D"/>
    <w:rsid w:val="007058AA"/>
    <w:rsid w:val="00705992"/>
    <w:rsid w:val="0070673C"/>
    <w:rsid w:val="007102AC"/>
    <w:rsid w:val="00711CB2"/>
    <w:rsid w:val="00711D0C"/>
    <w:rsid w:val="00712C57"/>
    <w:rsid w:val="00713030"/>
    <w:rsid w:val="007136AE"/>
    <w:rsid w:val="007149F2"/>
    <w:rsid w:val="00715048"/>
    <w:rsid w:val="00715450"/>
    <w:rsid w:val="00715D7B"/>
    <w:rsid w:val="00721640"/>
    <w:rsid w:val="007219F1"/>
    <w:rsid w:val="007225B8"/>
    <w:rsid w:val="00722932"/>
    <w:rsid w:val="00723946"/>
    <w:rsid w:val="00723976"/>
    <w:rsid w:val="007246FA"/>
    <w:rsid w:val="00724921"/>
    <w:rsid w:val="00724F39"/>
    <w:rsid w:val="00725C45"/>
    <w:rsid w:val="00725CBE"/>
    <w:rsid w:val="00726507"/>
    <w:rsid w:val="00730179"/>
    <w:rsid w:val="007303BA"/>
    <w:rsid w:val="007308CF"/>
    <w:rsid w:val="0073131C"/>
    <w:rsid w:val="00731473"/>
    <w:rsid w:val="00731FE9"/>
    <w:rsid w:val="00733F5E"/>
    <w:rsid w:val="00733FC5"/>
    <w:rsid w:val="00735151"/>
    <w:rsid w:val="00735E26"/>
    <w:rsid w:val="00736622"/>
    <w:rsid w:val="00736D47"/>
    <w:rsid w:val="0073739B"/>
    <w:rsid w:val="00737ACB"/>
    <w:rsid w:val="00737C15"/>
    <w:rsid w:val="00741944"/>
    <w:rsid w:val="00741B5E"/>
    <w:rsid w:val="007424D0"/>
    <w:rsid w:val="007425B1"/>
    <w:rsid w:val="007429CA"/>
    <w:rsid w:val="00742E4E"/>
    <w:rsid w:val="007432C1"/>
    <w:rsid w:val="007432F3"/>
    <w:rsid w:val="00744B0C"/>
    <w:rsid w:val="00744B7D"/>
    <w:rsid w:val="007453A5"/>
    <w:rsid w:val="0074556D"/>
    <w:rsid w:val="00745A49"/>
    <w:rsid w:val="007477B5"/>
    <w:rsid w:val="00747E04"/>
    <w:rsid w:val="00750465"/>
    <w:rsid w:val="00750944"/>
    <w:rsid w:val="00751953"/>
    <w:rsid w:val="00751A4A"/>
    <w:rsid w:val="0075235B"/>
    <w:rsid w:val="00752C3F"/>
    <w:rsid w:val="007533E5"/>
    <w:rsid w:val="007536CB"/>
    <w:rsid w:val="007536FC"/>
    <w:rsid w:val="00753DF0"/>
    <w:rsid w:val="00753E36"/>
    <w:rsid w:val="00755196"/>
    <w:rsid w:val="00755517"/>
    <w:rsid w:val="00755E75"/>
    <w:rsid w:val="00756450"/>
    <w:rsid w:val="00756651"/>
    <w:rsid w:val="00756DA1"/>
    <w:rsid w:val="00757ABE"/>
    <w:rsid w:val="00757E2F"/>
    <w:rsid w:val="00757F66"/>
    <w:rsid w:val="00760360"/>
    <w:rsid w:val="00760568"/>
    <w:rsid w:val="007605FA"/>
    <w:rsid w:val="00760EBB"/>
    <w:rsid w:val="007613FF"/>
    <w:rsid w:val="007628D4"/>
    <w:rsid w:val="00762B50"/>
    <w:rsid w:val="00762E0A"/>
    <w:rsid w:val="00763689"/>
    <w:rsid w:val="0076390D"/>
    <w:rsid w:val="007640CE"/>
    <w:rsid w:val="007644DD"/>
    <w:rsid w:val="00764941"/>
    <w:rsid w:val="00765439"/>
    <w:rsid w:val="00765816"/>
    <w:rsid w:val="0076583F"/>
    <w:rsid w:val="007659C8"/>
    <w:rsid w:val="0076677C"/>
    <w:rsid w:val="00767BC5"/>
    <w:rsid w:val="0077075A"/>
    <w:rsid w:val="00770BE6"/>
    <w:rsid w:val="00770CA4"/>
    <w:rsid w:val="0077277D"/>
    <w:rsid w:val="0077286C"/>
    <w:rsid w:val="00772ABE"/>
    <w:rsid w:val="00772D56"/>
    <w:rsid w:val="007741AE"/>
    <w:rsid w:val="0077502E"/>
    <w:rsid w:val="00775641"/>
    <w:rsid w:val="00775DFC"/>
    <w:rsid w:val="00777B4C"/>
    <w:rsid w:val="00781823"/>
    <w:rsid w:val="00781F1A"/>
    <w:rsid w:val="007823CB"/>
    <w:rsid w:val="007835D1"/>
    <w:rsid w:val="00783B44"/>
    <w:rsid w:val="00784138"/>
    <w:rsid w:val="00784175"/>
    <w:rsid w:val="007845B4"/>
    <w:rsid w:val="007849CC"/>
    <w:rsid w:val="00784B83"/>
    <w:rsid w:val="007854D6"/>
    <w:rsid w:val="00787235"/>
    <w:rsid w:val="007878DB"/>
    <w:rsid w:val="00790164"/>
    <w:rsid w:val="00790C2C"/>
    <w:rsid w:val="00790E4D"/>
    <w:rsid w:val="00791183"/>
    <w:rsid w:val="007915BE"/>
    <w:rsid w:val="00791678"/>
    <w:rsid w:val="007924FF"/>
    <w:rsid w:val="00792AC8"/>
    <w:rsid w:val="00792C27"/>
    <w:rsid w:val="00793010"/>
    <w:rsid w:val="00794B35"/>
    <w:rsid w:val="007956B5"/>
    <w:rsid w:val="00795B39"/>
    <w:rsid w:val="00797299"/>
    <w:rsid w:val="00797CFD"/>
    <w:rsid w:val="00797D1C"/>
    <w:rsid w:val="00797E01"/>
    <w:rsid w:val="007A11F5"/>
    <w:rsid w:val="007A17D8"/>
    <w:rsid w:val="007A2050"/>
    <w:rsid w:val="007A21E4"/>
    <w:rsid w:val="007A345B"/>
    <w:rsid w:val="007A4094"/>
    <w:rsid w:val="007A492F"/>
    <w:rsid w:val="007A4F56"/>
    <w:rsid w:val="007A67D8"/>
    <w:rsid w:val="007A6A05"/>
    <w:rsid w:val="007A75C2"/>
    <w:rsid w:val="007A77C0"/>
    <w:rsid w:val="007B01F3"/>
    <w:rsid w:val="007B1310"/>
    <w:rsid w:val="007B1438"/>
    <w:rsid w:val="007B1F2C"/>
    <w:rsid w:val="007B20E3"/>
    <w:rsid w:val="007B2823"/>
    <w:rsid w:val="007B2B2C"/>
    <w:rsid w:val="007B3191"/>
    <w:rsid w:val="007B3494"/>
    <w:rsid w:val="007B3C9A"/>
    <w:rsid w:val="007B4E40"/>
    <w:rsid w:val="007B6248"/>
    <w:rsid w:val="007B6C32"/>
    <w:rsid w:val="007B6CA1"/>
    <w:rsid w:val="007B79E6"/>
    <w:rsid w:val="007B7E52"/>
    <w:rsid w:val="007C009E"/>
    <w:rsid w:val="007C094D"/>
    <w:rsid w:val="007C252F"/>
    <w:rsid w:val="007C2666"/>
    <w:rsid w:val="007C2E3B"/>
    <w:rsid w:val="007C2E9D"/>
    <w:rsid w:val="007C308D"/>
    <w:rsid w:val="007C449E"/>
    <w:rsid w:val="007C4692"/>
    <w:rsid w:val="007C4C85"/>
    <w:rsid w:val="007C512F"/>
    <w:rsid w:val="007C51CF"/>
    <w:rsid w:val="007C5994"/>
    <w:rsid w:val="007C5B31"/>
    <w:rsid w:val="007C633E"/>
    <w:rsid w:val="007C6872"/>
    <w:rsid w:val="007C6C69"/>
    <w:rsid w:val="007C7DFD"/>
    <w:rsid w:val="007C7E7D"/>
    <w:rsid w:val="007C7F14"/>
    <w:rsid w:val="007D047A"/>
    <w:rsid w:val="007D060E"/>
    <w:rsid w:val="007D0D4F"/>
    <w:rsid w:val="007D11FF"/>
    <w:rsid w:val="007D2727"/>
    <w:rsid w:val="007D2C86"/>
    <w:rsid w:val="007D3036"/>
    <w:rsid w:val="007D33D1"/>
    <w:rsid w:val="007D33D5"/>
    <w:rsid w:val="007D3FCB"/>
    <w:rsid w:val="007D60C4"/>
    <w:rsid w:val="007D610A"/>
    <w:rsid w:val="007D6926"/>
    <w:rsid w:val="007D7D30"/>
    <w:rsid w:val="007E0CC2"/>
    <w:rsid w:val="007E1B18"/>
    <w:rsid w:val="007E2AA2"/>
    <w:rsid w:val="007E371C"/>
    <w:rsid w:val="007E3959"/>
    <w:rsid w:val="007E3E9C"/>
    <w:rsid w:val="007E41E7"/>
    <w:rsid w:val="007E532F"/>
    <w:rsid w:val="007E6754"/>
    <w:rsid w:val="007F0328"/>
    <w:rsid w:val="007F094C"/>
    <w:rsid w:val="007F0EBF"/>
    <w:rsid w:val="007F173D"/>
    <w:rsid w:val="007F1859"/>
    <w:rsid w:val="007F1D4D"/>
    <w:rsid w:val="007F2471"/>
    <w:rsid w:val="007F29F4"/>
    <w:rsid w:val="007F325A"/>
    <w:rsid w:val="007F3F8B"/>
    <w:rsid w:val="007F4CC3"/>
    <w:rsid w:val="007F4D65"/>
    <w:rsid w:val="007F56EE"/>
    <w:rsid w:val="007F6FD3"/>
    <w:rsid w:val="00800660"/>
    <w:rsid w:val="00802796"/>
    <w:rsid w:val="00802A74"/>
    <w:rsid w:val="00803023"/>
    <w:rsid w:val="008051DB"/>
    <w:rsid w:val="00805A3E"/>
    <w:rsid w:val="00805B16"/>
    <w:rsid w:val="00810FBA"/>
    <w:rsid w:val="008112AD"/>
    <w:rsid w:val="008135D7"/>
    <w:rsid w:val="008138AF"/>
    <w:rsid w:val="00813FEB"/>
    <w:rsid w:val="00814431"/>
    <w:rsid w:val="00815D54"/>
    <w:rsid w:val="00815DAA"/>
    <w:rsid w:val="00815DD4"/>
    <w:rsid w:val="008179E6"/>
    <w:rsid w:val="00820446"/>
    <w:rsid w:val="008209E4"/>
    <w:rsid w:val="00821789"/>
    <w:rsid w:val="00822243"/>
    <w:rsid w:val="008224F9"/>
    <w:rsid w:val="00822560"/>
    <w:rsid w:val="00822E4D"/>
    <w:rsid w:val="00823ADF"/>
    <w:rsid w:val="00824125"/>
    <w:rsid w:val="008245A3"/>
    <w:rsid w:val="00824D07"/>
    <w:rsid w:val="00825E81"/>
    <w:rsid w:val="00825E95"/>
    <w:rsid w:val="0082606D"/>
    <w:rsid w:val="008275CF"/>
    <w:rsid w:val="00830B36"/>
    <w:rsid w:val="00831432"/>
    <w:rsid w:val="00831AC2"/>
    <w:rsid w:val="00832439"/>
    <w:rsid w:val="0083256F"/>
    <w:rsid w:val="0083287E"/>
    <w:rsid w:val="00832D47"/>
    <w:rsid w:val="008338AD"/>
    <w:rsid w:val="008348E8"/>
    <w:rsid w:val="008357F6"/>
    <w:rsid w:val="0083733E"/>
    <w:rsid w:val="00837484"/>
    <w:rsid w:val="0084031F"/>
    <w:rsid w:val="008424DE"/>
    <w:rsid w:val="0084288C"/>
    <w:rsid w:val="00843E0E"/>
    <w:rsid w:val="00843E3D"/>
    <w:rsid w:val="00843EAD"/>
    <w:rsid w:val="00845269"/>
    <w:rsid w:val="008457BF"/>
    <w:rsid w:val="008460F8"/>
    <w:rsid w:val="008462E7"/>
    <w:rsid w:val="00847E61"/>
    <w:rsid w:val="00847E69"/>
    <w:rsid w:val="0085019F"/>
    <w:rsid w:val="00850978"/>
    <w:rsid w:val="00850CF9"/>
    <w:rsid w:val="00851E80"/>
    <w:rsid w:val="00852297"/>
    <w:rsid w:val="0085320F"/>
    <w:rsid w:val="00854162"/>
    <w:rsid w:val="0085458B"/>
    <w:rsid w:val="00854601"/>
    <w:rsid w:val="00855581"/>
    <w:rsid w:val="0085707A"/>
    <w:rsid w:val="008571F5"/>
    <w:rsid w:val="008574EF"/>
    <w:rsid w:val="008579F9"/>
    <w:rsid w:val="00857CE2"/>
    <w:rsid w:val="00857E9C"/>
    <w:rsid w:val="0086071B"/>
    <w:rsid w:val="00860F64"/>
    <w:rsid w:val="008621B8"/>
    <w:rsid w:val="00862A58"/>
    <w:rsid w:val="00862DEC"/>
    <w:rsid w:val="00862FBD"/>
    <w:rsid w:val="00863021"/>
    <w:rsid w:val="00863EB9"/>
    <w:rsid w:val="00864A8E"/>
    <w:rsid w:val="00864D45"/>
    <w:rsid w:val="00865444"/>
    <w:rsid w:val="008656BD"/>
    <w:rsid w:val="00865950"/>
    <w:rsid w:val="0086680F"/>
    <w:rsid w:val="00867642"/>
    <w:rsid w:val="00867846"/>
    <w:rsid w:val="00867C19"/>
    <w:rsid w:val="0087058D"/>
    <w:rsid w:val="008705C0"/>
    <w:rsid w:val="008714D7"/>
    <w:rsid w:val="00871DD4"/>
    <w:rsid w:val="0087268F"/>
    <w:rsid w:val="00872BB3"/>
    <w:rsid w:val="00872E45"/>
    <w:rsid w:val="00872F84"/>
    <w:rsid w:val="00873015"/>
    <w:rsid w:val="00873217"/>
    <w:rsid w:val="0087336C"/>
    <w:rsid w:val="00873911"/>
    <w:rsid w:val="00873B2E"/>
    <w:rsid w:val="00873BF5"/>
    <w:rsid w:val="00873FC4"/>
    <w:rsid w:val="008742AF"/>
    <w:rsid w:val="00874FDF"/>
    <w:rsid w:val="008754B4"/>
    <w:rsid w:val="0087567F"/>
    <w:rsid w:val="008761E7"/>
    <w:rsid w:val="00877340"/>
    <w:rsid w:val="00877866"/>
    <w:rsid w:val="00881092"/>
    <w:rsid w:val="00881EF0"/>
    <w:rsid w:val="00882752"/>
    <w:rsid w:val="0088290C"/>
    <w:rsid w:val="00882A90"/>
    <w:rsid w:val="00882E85"/>
    <w:rsid w:val="00882EF6"/>
    <w:rsid w:val="00882FE7"/>
    <w:rsid w:val="00883239"/>
    <w:rsid w:val="008834D1"/>
    <w:rsid w:val="008836D9"/>
    <w:rsid w:val="0088394A"/>
    <w:rsid w:val="00884A32"/>
    <w:rsid w:val="00885E0E"/>
    <w:rsid w:val="00886645"/>
    <w:rsid w:val="00886BC2"/>
    <w:rsid w:val="00886C20"/>
    <w:rsid w:val="00886C59"/>
    <w:rsid w:val="00886E75"/>
    <w:rsid w:val="008900D3"/>
    <w:rsid w:val="00890AA0"/>
    <w:rsid w:val="00891F92"/>
    <w:rsid w:val="00892359"/>
    <w:rsid w:val="008945CA"/>
    <w:rsid w:val="00894EF4"/>
    <w:rsid w:val="00895326"/>
    <w:rsid w:val="008963A3"/>
    <w:rsid w:val="00896A47"/>
    <w:rsid w:val="00896CA1"/>
    <w:rsid w:val="00897287"/>
    <w:rsid w:val="00897784"/>
    <w:rsid w:val="008A0325"/>
    <w:rsid w:val="008A0633"/>
    <w:rsid w:val="008A13B0"/>
    <w:rsid w:val="008A1427"/>
    <w:rsid w:val="008A200B"/>
    <w:rsid w:val="008A2758"/>
    <w:rsid w:val="008A2994"/>
    <w:rsid w:val="008A3782"/>
    <w:rsid w:val="008A472A"/>
    <w:rsid w:val="008A5594"/>
    <w:rsid w:val="008A602F"/>
    <w:rsid w:val="008A6E98"/>
    <w:rsid w:val="008A7618"/>
    <w:rsid w:val="008A7687"/>
    <w:rsid w:val="008A7697"/>
    <w:rsid w:val="008A7824"/>
    <w:rsid w:val="008A7BE3"/>
    <w:rsid w:val="008A7E70"/>
    <w:rsid w:val="008B0A96"/>
    <w:rsid w:val="008B0D2D"/>
    <w:rsid w:val="008B2614"/>
    <w:rsid w:val="008B3BA6"/>
    <w:rsid w:val="008B5043"/>
    <w:rsid w:val="008B5321"/>
    <w:rsid w:val="008B5540"/>
    <w:rsid w:val="008B5881"/>
    <w:rsid w:val="008B618A"/>
    <w:rsid w:val="008B6263"/>
    <w:rsid w:val="008B68FA"/>
    <w:rsid w:val="008B6C2D"/>
    <w:rsid w:val="008B6CAB"/>
    <w:rsid w:val="008B755C"/>
    <w:rsid w:val="008B78AE"/>
    <w:rsid w:val="008C1216"/>
    <w:rsid w:val="008C12C3"/>
    <w:rsid w:val="008C1667"/>
    <w:rsid w:val="008C18C8"/>
    <w:rsid w:val="008C28F5"/>
    <w:rsid w:val="008C2FF5"/>
    <w:rsid w:val="008C30B1"/>
    <w:rsid w:val="008C3E74"/>
    <w:rsid w:val="008C441B"/>
    <w:rsid w:val="008C4524"/>
    <w:rsid w:val="008C4BB5"/>
    <w:rsid w:val="008C521B"/>
    <w:rsid w:val="008C75C6"/>
    <w:rsid w:val="008C7774"/>
    <w:rsid w:val="008D12DE"/>
    <w:rsid w:val="008D22A0"/>
    <w:rsid w:val="008D2363"/>
    <w:rsid w:val="008D23C3"/>
    <w:rsid w:val="008D23EB"/>
    <w:rsid w:val="008D3269"/>
    <w:rsid w:val="008D337E"/>
    <w:rsid w:val="008D38DE"/>
    <w:rsid w:val="008D433A"/>
    <w:rsid w:val="008D4681"/>
    <w:rsid w:val="008D594C"/>
    <w:rsid w:val="008D5C2E"/>
    <w:rsid w:val="008D5FD9"/>
    <w:rsid w:val="008D612F"/>
    <w:rsid w:val="008D749B"/>
    <w:rsid w:val="008E0E35"/>
    <w:rsid w:val="008E13E9"/>
    <w:rsid w:val="008E14EA"/>
    <w:rsid w:val="008E2601"/>
    <w:rsid w:val="008E2668"/>
    <w:rsid w:val="008E37D4"/>
    <w:rsid w:val="008E3E3B"/>
    <w:rsid w:val="008E477A"/>
    <w:rsid w:val="008E5691"/>
    <w:rsid w:val="008E56BD"/>
    <w:rsid w:val="008E59E6"/>
    <w:rsid w:val="008E5CEC"/>
    <w:rsid w:val="008E767D"/>
    <w:rsid w:val="008E7C4C"/>
    <w:rsid w:val="008E7E2F"/>
    <w:rsid w:val="008F039A"/>
    <w:rsid w:val="008F0D58"/>
    <w:rsid w:val="008F100D"/>
    <w:rsid w:val="008F16F9"/>
    <w:rsid w:val="008F1B37"/>
    <w:rsid w:val="008F24E3"/>
    <w:rsid w:val="008F3148"/>
    <w:rsid w:val="008F3670"/>
    <w:rsid w:val="008F3A86"/>
    <w:rsid w:val="008F3BE4"/>
    <w:rsid w:val="008F4E2A"/>
    <w:rsid w:val="008F58B5"/>
    <w:rsid w:val="008F5D88"/>
    <w:rsid w:val="008F5FD1"/>
    <w:rsid w:val="00901171"/>
    <w:rsid w:val="0090263A"/>
    <w:rsid w:val="00903423"/>
    <w:rsid w:val="00903C8A"/>
    <w:rsid w:val="00904FE0"/>
    <w:rsid w:val="00905146"/>
    <w:rsid w:val="009053C7"/>
    <w:rsid w:val="00905A47"/>
    <w:rsid w:val="00905DE3"/>
    <w:rsid w:val="00906683"/>
    <w:rsid w:val="00906750"/>
    <w:rsid w:val="0090736B"/>
    <w:rsid w:val="009075D6"/>
    <w:rsid w:val="00907AEF"/>
    <w:rsid w:val="00910043"/>
    <w:rsid w:val="009100F7"/>
    <w:rsid w:val="00910CDF"/>
    <w:rsid w:val="009110E0"/>
    <w:rsid w:val="009115BB"/>
    <w:rsid w:val="009123FC"/>
    <w:rsid w:val="009125D6"/>
    <w:rsid w:val="00913147"/>
    <w:rsid w:val="0091358E"/>
    <w:rsid w:val="0091374D"/>
    <w:rsid w:val="00915290"/>
    <w:rsid w:val="00915413"/>
    <w:rsid w:val="00916210"/>
    <w:rsid w:val="0091647A"/>
    <w:rsid w:val="00916856"/>
    <w:rsid w:val="00916DF3"/>
    <w:rsid w:val="0092001F"/>
    <w:rsid w:val="0092008E"/>
    <w:rsid w:val="00920530"/>
    <w:rsid w:val="00921493"/>
    <w:rsid w:val="009215A9"/>
    <w:rsid w:val="00921F0E"/>
    <w:rsid w:val="00922C8D"/>
    <w:rsid w:val="00922D61"/>
    <w:rsid w:val="009244AD"/>
    <w:rsid w:val="009247E5"/>
    <w:rsid w:val="0092550F"/>
    <w:rsid w:val="009257AA"/>
    <w:rsid w:val="00926490"/>
    <w:rsid w:val="00926817"/>
    <w:rsid w:val="00926B39"/>
    <w:rsid w:val="00927124"/>
    <w:rsid w:val="00930105"/>
    <w:rsid w:val="0093040B"/>
    <w:rsid w:val="009305C7"/>
    <w:rsid w:val="00930998"/>
    <w:rsid w:val="009314D5"/>
    <w:rsid w:val="009315BB"/>
    <w:rsid w:val="0093188B"/>
    <w:rsid w:val="00932215"/>
    <w:rsid w:val="0093378C"/>
    <w:rsid w:val="0093472B"/>
    <w:rsid w:val="0093554B"/>
    <w:rsid w:val="00935C83"/>
    <w:rsid w:val="0093680F"/>
    <w:rsid w:val="00936967"/>
    <w:rsid w:val="00936B14"/>
    <w:rsid w:val="0093782B"/>
    <w:rsid w:val="009378EC"/>
    <w:rsid w:val="00937D9E"/>
    <w:rsid w:val="00937F48"/>
    <w:rsid w:val="00940238"/>
    <w:rsid w:val="009404BB"/>
    <w:rsid w:val="0094064F"/>
    <w:rsid w:val="00940C60"/>
    <w:rsid w:val="0094179E"/>
    <w:rsid w:val="009421FC"/>
    <w:rsid w:val="0094348F"/>
    <w:rsid w:val="00943732"/>
    <w:rsid w:val="00944042"/>
    <w:rsid w:val="00944374"/>
    <w:rsid w:val="00944621"/>
    <w:rsid w:val="009449B4"/>
    <w:rsid w:val="009450EA"/>
    <w:rsid w:val="0094519E"/>
    <w:rsid w:val="009455F7"/>
    <w:rsid w:val="00945CD4"/>
    <w:rsid w:val="009463A3"/>
    <w:rsid w:val="00946675"/>
    <w:rsid w:val="00947070"/>
    <w:rsid w:val="00947864"/>
    <w:rsid w:val="009479EA"/>
    <w:rsid w:val="00947FA5"/>
    <w:rsid w:val="0095050C"/>
    <w:rsid w:val="0095082B"/>
    <w:rsid w:val="009508E1"/>
    <w:rsid w:val="00950957"/>
    <w:rsid w:val="00950E4E"/>
    <w:rsid w:val="009521EF"/>
    <w:rsid w:val="00952AA7"/>
    <w:rsid w:val="00952F90"/>
    <w:rsid w:val="00954414"/>
    <w:rsid w:val="009549DD"/>
    <w:rsid w:val="00954B0C"/>
    <w:rsid w:val="00954F21"/>
    <w:rsid w:val="00955141"/>
    <w:rsid w:val="00955A9C"/>
    <w:rsid w:val="00956130"/>
    <w:rsid w:val="00956468"/>
    <w:rsid w:val="00956CE8"/>
    <w:rsid w:val="0095781B"/>
    <w:rsid w:val="00960311"/>
    <w:rsid w:val="00960A59"/>
    <w:rsid w:val="00960C51"/>
    <w:rsid w:val="009614B8"/>
    <w:rsid w:val="00962103"/>
    <w:rsid w:val="00962926"/>
    <w:rsid w:val="009633C2"/>
    <w:rsid w:val="009635C4"/>
    <w:rsid w:val="00963A28"/>
    <w:rsid w:val="00963E8A"/>
    <w:rsid w:val="00963EF0"/>
    <w:rsid w:val="00963FAE"/>
    <w:rsid w:val="00964272"/>
    <w:rsid w:val="00964A2A"/>
    <w:rsid w:val="00964B48"/>
    <w:rsid w:val="0096540D"/>
    <w:rsid w:val="00965545"/>
    <w:rsid w:val="009701D0"/>
    <w:rsid w:val="009702CD"/>
    <w:rsid w:val="0097041B"/>
    <w:rsid w:val="00971FCF"/>
    <w:rsid w:val="0097231D"/>
    <w:rsid w:val="0097343B"/>
    <w:rsid w:val="009741AF"/>
    <w:rsid w:val="00974486"/>
    <w:rsid w:val="00976C98"/>
    <w:rsid w:val="00976F4B"/>
    <w:rsid w:val="00976F5F"/>
    <w:rsid w:val="00977E58"/>
    <w:rsid w:val="00980577"/>
    <w:rsid w:val="00980992"/>
    <w:rsid w:val="00981CBD"/>
    <w:rsid w:val="00981D3B"/>
    <w:rsid w:val="009829E2"/>
    <w:rsid w:val="00982DE4"/>
    <w:rsid w:val="00984DFC"/>
    <w:rsid w:val="009855C8"/>
    <w:rsid w:val="00986637"/>
    <w:rsid w:val="0098677B"/>
    <w:rsid w:val="009868AD"/>
    <w:rsid w:val="009868DA"/>
    <w:rsid w:val="00986A8F"/>
    <w:rsid w:val="00987B47"/>
    <w:rsid w:val="009909B2"/>
    <w:rsid w:val="0099166A"/>
    <w:rsid w:val="00991FC5"/>
    <w:rsid w:val="00992098"/>
    <w:rsid w:val="00992C7E"/>
    <w:rsid w:val="009936C2"/>
    <w:rsid w:val="00995041"/>
    <w:rsid w:val="00995CFB"/>
    <w:rsid w:val="009961AB"/>
    <w:rsid w:val="00996B72"/>
    <w:rsid w:val="00997510"/>
    <w:rsid w:val="00997A5F"/>
    <w:rsid w:val="009A158B"/>
    <w:rsid w:val="009A29DC"/>
    <w:rsid w:val="009A3005"/>
    <w:rsid w:val="009A31F6"/>
    <w:rsid w:val="009A3712"/>
    <w:rsid w:val="009A3895"/>
    <w:rsid w:val="009A4025"/>
    <w:rsid w:val="009A4F39"/>
    <w:rsid w:val="009A591B"/>
    <w:rsid w:val="009A599B"/>
    <w:rsid w:val="009A5AD6"/>
    <w:rsid w:val="009A5F5C"/>
    <w:rsid w:val="009A69E2"/>
    <w:rsid w:val="009A6ACA"/>
    <w:rsid w:val="009A6DBA"/>
    <w:rsid w:val="009A6FB2"/>
    <w:rsid w:val="009A7846"/>
    <w:rsid w:val="009B0F3E"/>
    <w:rsid w:val="009B112D"/>
    <w:rsid w:val="009B18C4"/>
    <w:rsid w:val="009B19A0"/>
    <w:rsid w:val="009B28D1"/>
    <w:rsid w:val="009B2C60"/>
    <w:rsid w:val="009B2D1A"/>
    <w:rsid w:val="009B2EB1"/>
    <w:rsid w:val="009B2F88"/>
    <w:rsid w:val="009B3DAF"/>
    <w:rsid w:val="009B554C"/>
    <w:rsid w:val="009B5FA6"/>
    <w:rsid w:val="009B6CD3"/>
    <w:rsid w:val="009B7389"/>
    <w:rsid w:val="009B73AB"/>
    <w:rsid w:val="009B79C7"/>
    <w:rsid w:val="009B7D0D"/>
    <w:rsid w:val="009C03AF"/>
    <w:rsid w:val="009C0DA7"/>
    <w:rsid w:val="009C121A"/>
    <w:rsid w:val="009C1720"/>
    <w:rsid w:val="009C19F6"/>
    <w:rsid w:val="009C1AA9"/>
    <w:rsid w:val="009C1C8B"/>
    <w:rsid w:val="009C1C92"/>
    <w:rsid w:val="009C1ECA"/>
    <w:rsid w:val="009C2461"/>
    <w:rsid w:val="009C386C"/>
    <w:rsid w:val="009C4017"/>
    <w:rsid w:val="009C4D2C"/>
    <w:rsid w:val="009C5437"/>
    <w:rsid w:val="009C6BFC"/>
    <w:rsid w:val="009C6C34"/>
    <w:rsid w:val="009C6C38"/>
    <w:rsid w:val="009C7965"/>
    <w:rsid w:val="009C7DB5"/>
    <w:rsid w:val="009D02F4"/>
    <w:rsid w:val="009D0D84"/>
    <w:rsid w:val="009D1454"/>
    <w:rsid w:val="009D15E4"/>
    <w:rsid w:val="009D184E"/>
    <w:rsid w:val="009D1A91"/>
    <w:rsid w:val="009D1DA2"/>
    <w:rsid w:val="009D2052"/>
    <w:rsid w:val="009D2093"/>
    <w:rsid w:val="009D22ED"/>
    <w:rsid w:val="009D2A94"/>
    <w:rsid w:val="009D2B37"/>
    <w:rsid w:val="009D2CCC"/>
    <w:rsid w:val="009D2F39"/>
    <w:rsid w:val="009D37F3"/>
    <w:rsid w:val="009D4E78"/>
    <w:rsid w:val="009D4F60"/>
    <w:rsid w:val="009D4FCB"/>
    <w:rsid w:val="009D53E0"/>
    <w:rsid w:val="009D5AC3"/>
    <w:rsid w:val="009D5E69"/>
    <w:rsid w:val="009D6AE4"/>
    <w:rsid w:val="009D6F49"/>
    <w:rsid w:val="009D7DE2"/>
    <w:rsid w:val="009E0BB6"/>
    <w:rsid w:val="009E20E5"/>
    <w:rsid w:val="009E2495"/>
    <w:rsid w:val="009E3C04"/>
    <w:rsid w:val="009E56FF"/>
    <w:rsid w:val="009E5716"/>
    <w:rsid w:val="009E67E9"/>
    <w:rsid w:val="009E6F0C"/>
    <w:rsid w:val="009E7BF8"/>
    <w:rsid w:val="009F02C5"/>
    <w:rsid w:val="009F09B4"/>
    <w:rsid w:val="009F13BB"/>
    <w:rsid w:val="009F1778"/>
    <w:rsid w:val="009F1F40"/>
    <w:rsid w:val="009F2305"/>
    <w:rsid w:val="009F2C44"/>
    <w:rsid w:val="009F2F49"/>
    <w:rsid w:val="009F3395"/>
    <w:rsid w:val="009F3A09"/>
    <w:rsid w:val="009F4339"/>
    <w:rsid w:val="009F4C42"/>
    <w:rsid w:val="009F530F"/>
    <w:rsid w:val="009F550F"/>
    <w:rsid w:val="009F5BD0"/>
    <w:rsid w:val="009F5F0C"/>
    <w:rsid w:val="009F621B"/>
    <w:rsid w:val="009F6588"/>
    <w:rsid w:val="009F6DE8"/>
    <w:rsid w:val="009F6EB0"/>
    <w:rsid w:val="009F707F"/>
    <w:rsid w:val="009F7B7E"/>
    <w:rsid w:val="009F7C31"/>
    <w:rsid w:val="009F7EE7"/>
    <w:rsid w:val="00A00DFE"/>
    <w:rsid w:val="00A01B62"/>
    <w:rsid w:val="00A01F18"/>
    <w:rsid w:val="00A03084"/>
    <w:rsid w:val="00A03A3E"/>
    <w:rsid w:val="00A03E15"/>
    <w:rsid w:val="00A0405C"/>
    <w:rsid w:val="00A04555"/>
    <w:rsid w:val="00A04707"/>
    <w:rsid w:val="00A05139"/>
    <w:rsid w:val="00A054EF"/>
    <w:rsid w:val="00A057FE"/>
    <w:rsid w:val="00A059E3"/>
    <w:rsid w:val="00A05B83"/>
    <w:rsid w:val="00A05DA9"/>
    <w:rsid w:val="00A075A1"/>
    <w:rsid w:val="00A10119"/>
    <w:rsid w:val="00A106EE"/>
    <w:rsid w:val="00A11019"/>
    <w:rsid w:val="00A11453"/>
    <w:rsid w:val="00A12B01"/>
    <w:rsid w:val="00A1353C"/>
    <w:rsid w:val="00A13949"/>
    <w:rsid w:val="00A14EC5"/>
    <w:rsid w:val="00A1598D"/>
    <w:rsid w:val="00A15BB9"/>
    <w:rsid w:val="00A16385"/>
    <w:rsid w:val="00A1670A"/>
    <w:rsid w:val="00A170B6"/>
    <w:rsid w:val="00A1749F"/>
    <w:rsid w:val="00A209EB"/>
    <w:rsid w:val="00A214E8"/>
    <w:rsid w:val="00A2192F"/>
    <w:rsid w:val="00A22496"/>
    <w:rsid w:val="00A229EF"/>
    <w:rsid w:val="00A22D6B"/>
    <w:rsid w:val="00A23907"/>
    <w:rsid w:val="00A23FBA"/>
    <w:rsid w:val="00A2449D"/>
    <w:rsid w:val="00A249C8"/>
    <w:rsid w:val="00A24BEB"/>
    <w:rsid w:val="00A24E52"/>
    <w:rsid w:val="00A257B9"/>
    <w:rsid w:val="00A257DE"/>
    <w:rsid w:val="00A26BFA"/>
    <w:rsid w:val="00A27670"/>
    <w:rsid w:val="00A3072C"/>
    <w:rsid w:val="00A30852"/>
    <w:rsid w:val="00A3093B"/>
    <w:rsid w:val="00A318D5"/>
    <w:rsid w:val="00A31B63"/>
    <w:rsid w:val="00A31BF0"/>
    <w:rsid w:val="00A31E83"/>
    <w:rsid w:val="00A32111"/>
    <w:rsid w:val="00A32609"/>
    <w:rsid w:val="00A32C6F"/>
    <w:rsid w:val="00A332BB"/>
    <w:rsid w:val="00A33740"/>
    <w:rsid w:val="00A34529"/>
    <w:rsid w:val="00A34CAE"/>
    <w:rsid w:val="00A350EF"/>
    <w:rsid w:val="00A35185"/>
    <w:rsid w:val="00A35D0C"/>
    <w:rsid w:val="00A360DD"/>
    <w:rsid w:val="00A363BE"/>
    <w:rsid w:val="00A36B7D"/>
    <w:rsid w:val="00A37297"/>
    <w:rsid w:val="00A423D1"/>
    <w:rsid w:val="00A42705"/>
    <w:rsid w:val="00A428D6"/>
    <w:rsid w:val="00A4335F"/>
    <w:rsid w:val="00A43D7A"/>
    <w:rsid w:val="00A442A3"/>
    <w:rsid w:val="00A45D2D"/>
    <w:rsid w:val="00A46E51"/>
    <w:rsid w:val="00A479A3"/>
    <w:rsid w:val="00A508FF"/>
    <w:rsid w:val="00A509F3"/>
    <w:rsid w:val="00A50B8A"/>
    <w:rsid w:val="00A50F70"/>
    <w:rsid w:val="00A5125E"/>
    <w:rsid w:val="00A518DC"/>
    <w:rsid w:val="00A520D2"/>
    <w:rsid w:val="00A52AAB"/>
    <w:rsid w:val="00A534C1"/>
    <w:rsid w:val="00A55C5C"/>
    <w:rsid w:val="00A55FF4"/>
    <w:rsid w:val="00A56660"/>
    <w:rsid w:val="00A566B4"/>
    <w:rsid w:val="00A5693A"/>
    <w:rsid w:val="00A57600"/>
    <w:rsid w:val="00A57D98"/>
    <w:rsid w:val="00A60493"/>
    <w:rsid w:val="00A60D6F"/>
    <w:rsid w:val="00A61069"/>
    <w:rsid w:val="00A611B7"/>
    <w:rsid w:val="00A62735"/>
    <w:rsid w:val="00A63639"/>
    <w:rsid w:val="00A6394E"/>
    <w:rsid w:val="00A64652"/>
    <w:rsid w:val="00A64D32"/>
    <w:rsid w:val="00A653C2"/>
    <w:rsid w:val="00A65CEA"/>
    <w:rsid w:val="00A66123"/>
    <w:rsid w:val="00A67AE5"/>
    <w:rsid w:val="00A7067A"/>
    <w:rsid w:val="00A70806"/>
    <w:rsid w:val="00A70C15"/>
    <w:rsid w:val="00A718CB"/>
    <w:rsid w:val="00A72B35"/>
    <w:rsid w:val="00A72E95"/>
    <w:rsid w:val="00A7394C"/>
    <w:rsid w:val="00A74287"/>
    <w:rsid w:val="00A75074"/>
    <w:rsid w:val="00A75D10"/>
    <w:rsid w:val="00A768E2"/>
    <w:rsid w:val="00A76996"/>
    <w:rsid w:val="00A76BD0"/>
    <w:rsid w:val="00A76F09"/>
    <w:rsid w:val="00A802EE"/>
    <w:rsid w:val="00A81D85"/>
    <w:rsid w:val="00A857A7"/>
    <w:rsid w:val="00A858B1"/>
    <w:rsid w:val="00A86AF1"/>
    <w:rsid w:val="00A87C01"/>
    <w:rsid w:val="00A917E4"/>
    <w:rsid w:val="00A9274F"/>
    <w:rsid w:val="00A9295B"/>
    <w:rsid w:val="00A934E4"/>
    <w:rsid w:val="00A93C23"/>
    <w:rsid w:val="00A93D1A"/>
    <w:rsid w:val="00A93E13"/>
    <w:rsid w:val="00A945B9"/>
    <w:rsid w:val="00A94F16"/>
    <w:rsid w:val="00A953E9"/>
    <w:rsid w:val="00A9542A"/>
    <w:rsid w:val="00A96C48"/>
    <w:rsid w:val="00A97674"/>
    <w:rsid w:val="00A979BD"/>
    <w:rsid w:val="00AA0EB3"/>
    <w:rsid w:val="00AA129D"/>
    <w:rsid w:val="00AA144E"/>
    <w:rsid w:val="00AA1E80"/>
    <w:rsid w:val="00AA2227"/>
    <w:rsid w:val="00AA2B61"/>
    <w:rsid w:val="00AA2EF8"/>
    <w:rsid w:val="00AA32B1"/>
    <w:rsid w:val="00AA3315"/>
    <w:rsid w:val="00AA375F"/>
    <w:rsid w:val="00AA54DD"/>
    <w:rsid w:val="00AA5689"/>
    <w:rsid w:val="00AA5785"/>
    <w:rsid w:val="00AA5D89"/>
    <w:rsid w:val="00AA5F8A"/>
    <w:rsid w:val="00AA6D98"/>
    <w:rsid w:val="00AA7531"/>
    <w:rsid w:val="00AA754D"/>
    <w:rsid w:val="00AA76AC"/>
    <w:rsid w:val="00AA7CF2"/>
    <w:rsid w:val="00AB0024"/>
    <w:rsid w:val="00AB143B"/>
    <w:rsid w:val="00AB23E1"/>
    <w:rsid w:val="00AB278B"/>
    <w:rsid w:val="00AB2B42"/>
    <w:rsid w:val="00AB3557"/>
    <w:rsid w:val="00AB36AE"/>
    <w:rsid w:val="00AB3BAD"/>
    <w:rsid w:val="00AB406D"/>
    <w:rsid w:val="00AB5882"/>
    <w:rsid w:val="00AB6F1F"/>
    <w:rsid w:val="00AC1D06"/>
    <w:rsid w:val="00AC206C"/>
    <w:rsid w:val="00AC2094"/>
    <w:rsid w:val="00AC21AD"/>
    <w:rsid w:val="00AC3DA7"/>
    <w:rsid w:val="00AC3E03"/>
    <w:rsid w:val="00AC43FB"/>
    <w:rsid w:val="00AC481A"/>
    <w:rsid w:val="00AC4B9F"/>
    <w:rsid w:val="00AC4C14"/>
    <w:rsid w:val="00AC4C47"/>
    <w:rsid w:val="00AC4C95"/>
    <w:rsid w:val="00AC4DE9"/>
    <w:rsid w:val="00AC53DD"/>
    <w:rsid w:val="00AC6CAD"/>
    <w:rsid w:val="00AC74DE"/>
    <w:rsid w:val="00AC7AB2"/>
    <w:rsid w:val="00AC7E90"/>
    <w:rsid w:val="00AC7FC6"/>
    <w:rsid w:val="00AD025A"/>
    <w:rsid w:val="00AD07C1"/>
    <w:rsid w:val="00AD1B6E"/>
    <w:rsid w:val="00AD1C05"/>
    <w:rsid w:val="00AD2072"/>
    <w:rsid w:val="00AD2733"/>
    <w:rsid w:val="00AD32FB"/>
    <w:rsid w:val="00AD33E5"/>
    <w:rsid w:val="00AD3642"/>
    <w:rsid w:val="00AD38E2"/>
    <w:rsid w:val="00AD4BAA"/>
    <w:rsid w:val="00AD4F81"/>
    <w:rsid w:val="00AD4FDA"/>
    <w:rsid w:val="00AD5006"/>
    <w:rsid w:val="00AD5224"/>
    <w:rsid w:val="00AD662A"/>
    <w:rsid w:val="00AD6B3C"/>
    <w:rsid w:val="00AD7181"/>
    <w:rsid w:val="00AE0156"/>
    <w:rsid w:val="00AE0909"/>
    <w:rsid w:val="00AE18A3"/>
    <w:rsid w:val="00AE27B8"/>
    <w:rsid w:val="00AE2D1C"/>
    <w:rsid w:val="00AE3A97"/>
    <w:rsid w:val="00AE3C0A"/>
    <w:rsid w:val="00AE3C4E"/>
    <w:rsid w:val="00AE3F62"/>
    <w:rsid w:val="00AE4046"/>
    <w:rsid w:val="00AE48B9"/>
    <w:rsid w:val="00AE48F3"/>
    <w:rsid w:val="00AE60E7"/>
    <w:rsid w:val="00AE611F"/>
    <w:rsid w:val="00AE7037"/>
    <w:rsid w:val="00AE746B"/>
    <w:rsid w:val="00AE76AB"/>
    <w:rsid w:val="00AF0C28"/>
    <w:rsid w:val="00AF0F44"/>
    <w:rsid w:val="00AF272C"/>
    <w:rsid w:val="00AF320B"/>
    <w:rsid w:val="00AF3F52"/>
    <w:rsid w:val="00AF55F9"/>
    <w:rsid w:val="00AF5FD3"/>
    <w:rsid w:val="00AF6951"/>
    <w:rsid w:val="00AF6E57"/>
    <w:rsid w:val="00AF76E3"/>
    <w:rsid w:val="00B00B45"/>
    <w:rsid w:val="00B01DF2"/>
    <w:rsid w:val="00B01E93"/>
    <w:rsid w:val="00B03699"/>
    <w:rsid w:val="00B036B8"/>
    <w:rsid w:val="00B0447E"/>
    <w:rsid w:val="00B05101"/>
    <w:rsid w:val="00B0721C"/>
    <w:rsid w:val="00B072C3"/>
    <w:rsid w:val="00B076F8"/>
    <w:rsid w:val="00B077D5"/>
    <w:rsid w:val="00B10429"/>
    <w:rsid w:val="00B104E2"/>
    <w:rsid w:val="00B10F75"/>
    <w:rsid w:val="00B11DE1"/>
    <w:rsid w:val="00B12459"/>
    <w:rsid w:val="00B12520"/>
    <w:rsid w:val="00B1268B"/>
    <w:rsid w:val="00B13125"/>
    <w:rsid w:val="00B13CD8"/>
    <w:rsid w:val="00B141C3"/>
    <w:rsid w:val="00B145E0"/>
    <w:rsid w:val="00B1493A"/>
    <w:rsid w:val="00B15B97"/>
    <w:rsid w:val="00B17550"/>
    <w:rsid w:val="00B17ACC"/>
    <w:rsid w:val="00B17D0B"/>
    <w:rsid w:val="00B200AC"/>
    <w:rsid w:val="00B2143B"/>
    <w:rsid w:val="00B216C8"/>
    <w:rsid w:val="00B21B82"/>
    <w:rsid w:val="00B223B6"/>
    <w:rsid w:val="00B227BC"/>
    <w:rsid w:val="00B22D37"/>
    <w:rsid w:val="00B235A6"/>
    <w:rsid w:val="00B236A6"/>
    <w:rsid w:val="00B2469C"/>
    <w:rsid w:val="00B25317"/>
    <w:rsid w:val="00B25A52"/>
    <w:rsid w:val="00B26CCD"/>
    <w:rsid w:val="00B27044"/>
    <w:rsid w:val="00B3019C"/>
    <w:rsid w:val="00B31E43"/>
    <w:rsid w:val="00B31F1D"/>
    <w:rsid w:val="00B337A8"/>
    <w:rsid w:val="00B33BAE"/>
    <w:rsid w:val="00B35233"/>
    <w:rsid w:val="00B3525B"/>
    <w:rsid w:val="00B358BD"/>
    <w:rsid w:val="00B35D37"/>
    <w:rsid w:val="00B35E61"/>
    <w:rsid w:val="00B36EED"/>
    <w:rsid w:val="00B37724"/>
    <w:rsid w:val="00B405BA"/>
    <w:rsid w:val="00B4208B"/>
    <w:rsid w:val="00B420FD"/>
    <w:rsid w:val="00B42854"/>
    <w:rsid w:val="00B4395D"/>
    <w:rsid w:val="00B43D27"/>
    <w:rsid w:val="00B43D2B"/>
    <w:rsid w:val="00B457EA"/>
    <w:rsid w:val="00B458E1"/>
    <w:rsid w:val="00B4632F"/>
    <w:rsid w:val="00B46D44"/>
    <w:rsid w:val="00B4710A"/>
    <w:rsid w:val="00B47439"/>
    <w:rsid w:val="00B478FC"/>
    <w:rsid w:val="00B47FB9"/>
    <w:rsid w:val="00B502ED"/>
    <w:rsid w:val="00B51BA5"/>
    <w:rsid w:val="00B520C7"/>
    <w:rsid w:val="00B522C5"/>
    <w:rsid w:val="00B5336D"/>
    <w:rsid w:val="00B53A4E"/>
    <w:rsid w:val="00B53D97"/>
    <w:rsid w:val="00B5414B"/>
    <w:rsid w:val="00B54156"/>
    <w:rsid w:val="00B54833"/>
    <w:rsid w:val="00B5534D"/>
    <w:rsid w:val="00B55BB2"/>
    <w:rsid w:val="00B56163"/>
    <w:rsid w:val="00B56E93"/>
    <w:rsid w:val="00B5755C"/>
    <w:rsid w:val="00B57881"/>
    <w:rsid w:val="00B57C66"/>
    <w:rsid w:val="00B605B7"/>
    <w:rsid w:val="00B60E0D"/>
    <w:rsid w:val="00B61050"/>
    <w:rsid w:val="00B61F4F"/>
    <w:rsid w:val="00B625C0"/>
    <w:rsid w:val="00B62685"/>
    <w:rsid w:val="00B62F8F"/>
    <w:rsid w:val="00B63A93"/>
    <w:rsid w:val="00B6424A"/>
    <w:rsid w:val="00B646A5"/>
    <w:rsid w:val="00B6531E"/>
    <w:rsid w:val="00B654CC"/>
    <w:rsid w:val="00B6575C"/>
    <w:rsid w:val="00B6684B"/>
    <w:rsid w:val="00B66A42"/>
    <w:rsid w:val="00B67569"/>
    <w:rsid w:val="00B67697"/>
    <w:rsid w:val="00B67E03"/>
    <w:rsid w:val="00B70D7C"/>
    <w:rsid w:val="00B70F9E"/>
    <w:rsid w:val="00B716CA"/>
    <w:rsid w:val="00B71DE2"/>
    <w:rsid w:val="00B72312"/>
    <w:rsid w:val="00B72A4A"/>
    <w:rsid w:val="00B740F3"/>
    <w:rsid w:val="00B74233"/>
    <w:rsid w:val="00B74342"/>
    <w:rsid w:val="00B756E3"/>
    <w:rsid w:val="00B7653F"/>
    <w:rsid w:val="00B767C3"/>
    <w:rsid w:val="00B77587"/>
    <w:rsid w:val="00B7779B"/>
    <w:rsid w:val="00B80969"/>
    <w:rsid w:val="00B815AB"/>
    <w:rsid w:val="00B81F73"/>
    <w:rsid w:val="00B820EB"/>
    <w:rsid w:val="00B82353"/>
    <w:rsid w:val="00B8268E"/>
    <w:rsid w:val="00B83B87"/>
    <w:rsid w:val="00B84593"/>
    <w:rsid w:val="00B85059"/>
    <w:rsid w:val="00B8513A"/>
    <w:rsid w:val="00B85439"/>
    <w:rsid w:val="00B85998"/>
    <w:rsid w:val="00B86018"/>
    <w:rsid w:val="00B86C01"/>
    <w:rsid w:val="00B8719B"/>
    <w:rsid w:val="00B87701"/>
    <w:rsid w:val="00B90374"/>
    <w:rsid w:val="00B90AA6"/>
    <w:rsid w:val="00B90CDD"/>
    <w:rsid w:val="00B93ACB"/>
    <w:rsid w:val="00B954F1"/>
    <w:rsid w:val="00B9613D"/>
    <w:rsid w:val="00B968B6"/>
    <w:rsid w:val="00B96AF9"/>
    <w:rsid w:val="00B96C7F"/>
    <w:rsid w:val="00B974DF"/>
    <w:rsid w:val="00B97FB8"/>
    <w:rsid w:val="00BA0135"/>
    <w:rsid w:val="00BA0DD2"/>
    <w:rsid w:val="00BA0FF8"/>
    <w:rsid w:val="00BA1060"/>
    <w:rsid w:val="00BA1091"/>
    <w:rsid w:val="00BA1711"/>
    <w:rsid w:val="00BA27F4"/>
    <w:rsid w:val="00BA2CDE"/>
    <w:rsid w:val="00BA2D3F"/>
    <w:rsid w:val="00BA375A"/>
    <w:rsid w:val="00BA44EB"/>
    <w:rsid w:val="00BA508B"/>
    <w:rsid w:val="00BA5969"/>
    <w:rsid w:val="00BA5C85"/>
    <w:rsid w:val="00BA7A11"/>
    <w:rsid w:val="00BB160D"/>
    <w:rsid w:val="00BB19D0"/>
    <w:rsid w:val="00BB2788"/>
    <w:rsid w:val="00BB2BCE"/>
    <w:rsid w:val="00BB2F5F"/>
    <w:rsid w:val="00BB372A"/>
    <w:rsid w:val="00BB3860"/>
    <w:rsid w:val="00BB3B5A"/>
    <w:rsid w:val="00BB40CC"/>
    <w:rsid w:val="00BB40D6"/>
    <w:rsid w:val="00BB4A60"/>
    <w:rsid w:val="00BB4EAE"/>
    <w:rsid w:val="00BB5164"/>
    <w:rsid w:val="00BB69FE"/>
    <w:rsid w:val="00BB7420"/>
    <w:rsid w:val="00BB776A"/>
    <w:rsid w:val="00BB7EC2"/>
    <w:rsid w:val="00BC0064"/>
    <w:rsid w:val="00BC05F6"/>
    <w:rsid w:val="00BC0663"/>
    <w:rsid w:val="00BC08CF"/>
    <w:rsid w:val="00BC0FC4"/>
    <w:rsid w:val="00BC1049"/>
    <w:rsid w:val="00BC130E"/>
    <w:rsid w:val="00BC23C3"/>
    <w:rsid w:val="00BC2E92"/>
    <w:rsid w:val="00BC37A1"/>
    <w:rsid w:val="00BC3F0F"/>
    <w:rsid w:val="00BC4AF9"/>
    <w:rsid w:val="00BC4D03"/>
    <w:rsid w:val="00BC4FF2"/>
    <w:rsid w:val="00BC6654"/>
    <w:rsid w:val="00BC6E3A"/>
    <w:rsid w:val="00BC79B0"/>
    <w:rsid w:val="00BC7DA4"/>
    <w:rsid w:val="00BD09C2"/>
    <w:rsid w:val="00BD1144"/>
    <w:rsid w:val="00BD155F"/>
    <w:rsid w:val="00BD1C8C"/>
    <w:rsid w:val="00BD1EBF"/>
    <w:rsid w:val="00BD229F"/>
    <w:rsid w:val="00BD3020"/>
    <w:rsid w:val="00BD3142"/>
    <w:rsid w:val="00BD318C"/>
    <w:rsid w:val="00BD533D"/>
    <w:rsid w:val="00BD63AB"/>
    <w:rsid w:val="00BD79C1"/>
    <w:rsid w:val="00BD7F0C"/>
    <w:rsid w:val="00BE0A37"/>
    <w:rsid w:val="00BE1237"/>
    <w:rsid w:val="00BE16B4"/>
    <w:rsid w:val="00BE17C4"/>
    <w:rsid w:val="00BE2D45"/>
    <w:rsid w:val="00BE3107"/>
    <w:rsid w:val="00BE3616"/>
    <w:rsid w:val="00BE467C"/>
    <w:rsid w:val="00BE48F7"/>
    <w:rsid w:val="00BE5604"/>
    <w:rsid w:val="00BE5BBC"/>
    <w:rsid w:val="00BE5EC7"/>
    <w:rsid w:val="00BE6395"/>
    <w:rsid w:val="00BE75C3"/>
    <w:rsid w:val="00BE7F44"/>
    <w:rsid w:val="00BF012E"/>
    <w:rsid w:val="00BF02E4"/>
    <w:rsid w:val="00BF0A3D"/>
    <w:rsid w:val="00BF28EA"/>
    <w:rsid w:val="00BF329C"/>
    <w:rsid w:val="00BF3464"/>
    <w:rsid w:val="00BF3565"/>
    <w:rsid w:val="00BF3786"/>
    <w:rsid w:val="00BF4159"/>
    <w:rsid w:val="00BF4A4D"/>
    <w:rsid w:val="00BF4C4E"/>
    <w:rsid w:val="00BF50AA"/>
    <w:rsid w:val="00BF552D"/>
    <w:rsid w:val="00BF56D1"/>
    <w:rsid w:val="00BF6EEF"/>
    <w:rsid w:val="00BF7434"/>
    <w:rsid w:val="00BF7565"/>
    <w:rsid w:val="00C0039A"/>
    <w:rsid w:val="00C00B0B"/>
    <w:rsid w:val="00C00DFD"/>
    <w:rsid w:val="00C010FC"/>
    <w:rsid w:val="00C02AB8"/>
    <w:rsid w:val="00C02CB0"/>
    <w:rsid w:val="00C03FFA"/>
    <w:rsid w:val="00C053DA"/>
    <w:rsid w:val="00C057E8"/>
    <w:rsid w:val="00C065F4"/>
    <w:rsid w:val="00C06D58"/>
    <w:rsid w:val="00C06DDA"/>
    <w:rsid w:val="00C07243"/>
    <w:rsid w:val="00C0742A"/>
    <w:rsid w:val="00C07554"/>
    <w:rsid w:val="00C07911"/>
    <w:rsid w:val="00C07C92"/>
    <w:rsid w:val="00C1029C"/>
    <w:rsid w:val="00C10B80"/>
    <w:rsid w:val="00C1118D"/>
    <w:rsid w:val="00C12928"/>
    <w:rsid w:val="00C130DD"/>
    <w:rsid w:val="00C131FE"/>
    <w:rsid w:val="00C134D0"/>
    <w:rsid w:val="00C1466B"/>
    <w:rsid w:val="00C15905"/>
    <w:rsid w:val="00C15962"/>
    <w:rsid w:val="00C15EDD"/>
    <w:rsid w:val="00C1603E"/>
    <w:rsid w:val="00C16421"/>
    <w:rsid w:val="00C17815"/>
    <w:rsid w:val="00C17C97"/>
    <w:rsid w:val="00C208B6"/>
    <w:rsid w:val="00C20FDB"/>
    <w:rsid w:val="00C212F6"/>
    <w:rsid w:val="00C21893"/>
    <w:rsid w:val="00C21968"/>
    <w:rsid w:val="00C22049"/>
    <w:rsid w:val="00C22181"/>
    <w:rsid w:val="00C22429"/>
    <w:rsid w:val="00C235D5"/>
    <w:rsid w:val="00C23C54"/>
    <w:rsid w:val="00C241BD"/>
    <w:rsid w:val="00C245AF"/>
    <w:rsid w:val="00C246D0"/>
    <w:rsid w:val="00C2573A"/>
    <w:rsid w:val="00C25984"/>
    <w:rsid w:val="00C26447"/>
    <w:rsid w:val="00C27C09"/>
    <w:rsid w:val="00C27E69"/>
    <w:rsid w:val="00C314B7"/>
    <w:rsid w:val="00C31527"/>
    <w:rsid w:val="00C31C1A"/>
    <w:rsid w:val="00C31D0F"/>
    <w:rsid w:val="00C31D45"/>
    <w:rsid w:val="00C31D67"/>
    <w:rsid w:val="00C32276"/>
    <w:rsid w:val="00C3230F"/>
    <w:rsid w:val="00C32790"/>
    <w:rsid w:val="00C32E5B"/>
    <w:rsid w:val="00C33A16"/>
    <w:rsid w:val="00C340D5"/>
    <w:rsid w:val="00C35496"/>
    <w:rsid w:val="00C358C3"/>
    <w:rsid w:val="00C35C6A"/>
    <w:rsid w:val="00C40A41"/>
    <w:rsid w:val="00C40CC4"/>
    <w:rsid w:val="00C41161"/>
    <w:rsid w:val="00C416F3"/>
    <w:rsid w:val="00C41D1E"/>
    <w:rsid w:val="00C4278E"/>
    <w:rsid w:val="00C438ED"/>
    <w:rsid w:val="00C44BE2"/>
    <w:rsid w:val="00C44CD9"/>
    <w:rsid w:val="00C46A4D"/>
    <w:rsid w:val="00C46D6F"/>
    <w:rsid w:val="00C46D99"/>
    <w:rsid w:val="00C46DE7"/>
    <w:rsid w:val="00C47794"/>
    <w:rsid w:val="00C47C13"/>
    <w:rsid w:val="00C47D1E"/>
    <w:rsid w:val="00C50470"/>
    <w:rsid w:val="00C504AE"/>
    <w:rsid w:val="00C5159D"/>
    <w:rsid w:val="00C5308D"/>
    <w:rsid w:val="00C531E8"/>
    <w:rsid w:val="00C53891"/>
    <w:rsid w:val="00C54A72"/>
    <w:rsid w:val="00C54D40"/>
    <w:rsid w:val="00C55706"/>
    <w:rsid w:val="00C5582D"/>
    <w:rsid w:val="00C5595A"/>
    <w:rsid w:val="00C561D9"/>
    <w:rsid w:val="00C57668"/>
    <w:rsid w:val="00C57B14"/>
    <w:rsid w:val="00C60023"/>
    <w:rsid w:val="00C607B7"/>
    <w:rsid w:val="00C60977"/>
    <w:rsid w:val="00C61C82"/>
    <w:rsid w:val="00C628D6"/>
    <w:rsid w:val="00C63E59"/>
    <w:rsid w:val="00C648E6"/>
    <w:rsid w:val="00C64B3D"/>
    <w:rsid w:val="00C64C70"/>
    <w:rsid w:val="00C64D2A"/>
    <w:rsid w:val="00C657B8"/>
    <w:rsid w:val="00C66167"/>
    <w:rsid w:val="00C66629"/>
    <w:rsid w:val="00C666B9"/>
    <w:rsid w:val="00C673FF"/>
    <w:rsid w:val="00C67C90"/>
    <w:rsid w:val="00C67EAF"/>
    <w:rsid w:val="00C70E5D"/>
    <w:rsid w:val="00C70EF5"/>
    <w:rsid w:val="00C716D9"/>
    <w:rsid w:val="00C71901"/>
    <w:rsid w:val="00C71B67"/>
    <w:rsid w:val="00C7286E"/>
    <w:rsid w:val="00C74A43"/>
    <w:rsid w:val="00C74BDD"/>
    <w:rsid w:val="00C74C45"/>
    <w:rsid w:val="00C765E2"/>
    <w:rsid w:val="00C768C4"/>
    <w:rsid w:val="00C77FC2"/>
    <w:rsid w:val="00C80396"/>
    <w:rsid w:val="00C80565"/>
    <w:rsid w:val="00C80807"/>
    <w:rsid w:val="00C80C4F"/>
    <w:rsid w:val="00C8104D"/>
    <w:rsid w:val="00C8215C"/>
    <w:rsid w:val="00C82D91"/>
    <w:rsid w:val="00C83287"/>
    <w:rsid w:val="00C83644"/>
    <w:rsid w:val="00C83E08"/>
    <w:rsid w:val="00C83FA3"/>
    <w:rsid w:val="00C84B36"/>
    <w:rsid w:val="00C8556F"/>
    <w:rsid w:val="00C85FB1"/>
    <w:rsid w:val="00C86546"/>
    <w:rsid w:val="00C8703F"/>
    <w:rsid w:val="00C907DE"/>
    <w:rsid w:val="00C91D0E"/>
    <w:rsid w:val="00C9265D"/>
    <w:rsid w:val="00C92AE9"/>
    <w:rsid w:val="00C92DD2"/>
    <w:rsid w:val="00C9301B"/>
    <w:rsid w:val="00C93CD0"/>
    <w:rsid w:val="00C94038"/>
    <w:rsid w:val="00C945BB"/>
    <w:rsid w:val="00C963F1"/>
    <w:rsid w:val="00C96C8E"/>
    <w:rsid w:val="00C97228"/>
    <w:rsid w:val="00C9760E"/>
    <w:rsid w:val="00C976D4"/>
    <w:rsid w:val="00C97741"/>
    <w:rsid w:val="00C97748"/>
    <w:rsid w:val="00C97CDD"/>
    <w:rsid w:val="00CA067D"/>
    <w:rsid w:val="00CA0AAF"/>
    <w:rsid w:val="00CA0E86"/>
    <w:rsid w:val="00CA1C3B"/>
    <w:rsid w:val="00CA1DD0"/>
    <w:rsid w:val="00CA219B"/>
    <w:rsid w:val="00CA23FD"/>
    <w:rsid w:val="00CA25C9"/>
    <w:rsid w:val="00CA29BC"/>
    <w:rsid w:val="00CA2A5E"/>
    <w:rsid w:val="00CA41C7"/>
    <w:rsid w:val="00CA4617"/>
    <w:rsid w:val="00CA4CF8"/>
    <w:rsid w:val="00CA56A9"/>
    <w:rsid w:val="00CA5778"/>
    <w:rsid w:val="00CA5C34"/>
    <w:rsid w:val="00CA5C5A"/>
    <w:rsid w:val="00CA6380"/>
    <w:rsid w:val="00CA6563"/>
    <w:rsid w:val="00CA6C40"/>
    <w:rsid w:val="00CA7046"/>
    <w:rsid w:val="00CA7AE5"/>
    <w:rsid w:val="00CB0594"/>
    <w:rsid w:val="00CB0B3E"/>
    <w:rsid w:val="00CB112F"/>
    <w:rsid w:val="00CB1A28"/>
    <w:rsid w:val="00CB1CD5"/>
    <w:rsid w:val="00CB2859"/>
    <w:rsid w:val="00CB3A22"/>
    <w:rsid w:val="00CB4068"/>
    <w:rsid w:val="00CB52D6"/>
    <w:rsid w:val="00CB540B"/>
    <w:rsid w:val="00CB5467"/>
    <w:rsid w:val="00CB575A"/>
    <w:rsid w:val="00CB62E8"/>
    <w:rsid w:val="00CB6576"/>
    <w:rsid w:val="00CB7835"/>
    <w:rsid w:val="00CB7C45"/>
    <w:rsid w:val="00CC0889"/>
    <w:rsid w:val="00CC1103"/>
    <w:rsid w:val="00CC11CE"/>
    <w:rsid w:val="00CC156B"/>
    <w:rsid w:val="00CC159F"/>
    <w:rsid w:val="00CC1DFF"/>
    <w:rsid w:val="00CC1F55"/>
    <w:rsid w:val="00CC1F76"/>
    <w:rsid w:val="00CC212F"/>
    <w:rsid w:val="00CC26C9"/>
    <w:rsid w:val="00CC29BF"/>
    <w:rsid w:val="00CC3F5B"/>
    <w:rsid w:val="00CC4096"/>
    <w:rsid w:val="00CC44DA"/>
    <w:rsid w:val="00CC46B2"/>
    <w:rsid w:val="00CC5606"/>
    <w:rsid w:val="00CC58D8"/>
    <w:rsid w:val="00CC59CA"/>
    <w:rsid w:val="00CC6215"/>
    <w:rsid w:val="00CC6BAD"/>
    <w:rsid w:val="00CC6F56"/>
    <w:rsid w:val="00CC6FDE"/>
    <w:rsid w:val="00CC7587"/>
    <w:rsid w:val="00CD04CA"/>
    <w:rsid w:val="00CD0883"/>
    <w:rsid w:val="00CD1945"/>
    <w:rsid w:val="00CD249E"/>
    <w:rsid w:val="00CD3767"/>
    <w:rsid w:val="00CD3E0B"/>
    <w:rsid w:val="00CD40AF"/>
    <w:rsid w:val="00CD6592"/>
    <w:rsid w:val="00CD6E09"/>
    <w:rsid w:val="00CD75A7"/>
    <w:rsid w:val="00CD7AA4"/>
    <w:rsid w:val="00CD7ADB"/>
    <w:rsid w:val="00CE00C7"/>
    <w:rsid w:val="00CE022F"/>
    <w:rsid w:val="00CE03EF"/>
    <w:rsid w:val="00CE2F69"/>
    <w:rsid w:val="00CE3798"/>
    <w:rsid w:val="00CE54A0"/>
    <w:rsid w:val="00CE561D"/>
    <w:rsid w:val="00CE65ED"/>
    <w:rsid w:val="00CE758E"/>
    <w:rsid w:val="00CF0209"/>
    <w:rsid w:val="00CF03E9"/>
    <w:rsid w:val="00CF124C"/>
    <w:rsid w:val="00CF134E"/>
    <w:rsid w:val="00CF25A8"/>
    <w:rsid w:val="00CF2619"/>
    <w:rsid w:val="00CF2781"/>
    <w:rsid w:val="00CF2B9B"/>
    <w:rsid w:val="00CF2C4A"/>
    <w:rsid w:val="00CF2FE0"/>
    <w:rsid w:val="00CF31D5"/>
    <w:rsid w:val="00CF4D50"/>
    <w:rsid w:val="00CF5167"/>
    <w:rsid w:val="00CF5848"/>
    <w:rsid w:val="00CF5C76"/>
    <w:rsid w:val="00CF60F7"/>
    <w:rsid w:val="00CF64E6"/>
    <w:rsid w:val="00CF6D72"/>
    <w:rsid w:val="00D0027F"/>
    <w:rsid w:val="00D0084D"/>
    <w:rsid w:val="00D02396"/>
    <w:rsid w:val="00D02EB5"/>
    <w:rsid w:val="00D03B04"/>
    <w:rsid w:val="00D04033"/>
    <w:rsid w:val="00D04A87"/>
    <w:rsid w:val="00D05135"/>
    <w:rsid w:val="00D058FB"/>
    <w:rsid w:val="00D05E4E"/>
    <w:rsid w:val="00D06C37"/>
    <w:rsid w:val="00D1034B"/>
    <w:rsid w:val="00D10A39"/>
    <w:rsid w:val="00D11378"/>
    <w:rsid w:val="00D115E3"/>
    <w:rsid w:val="00D123CB"/>
    <w:rsid w:val="00D124FA"/>
    <w:rsid w:val="00D126A5"/>
    <w:rsid w:val="00D12ABB"/>
    <w:rsid w:val="00D130C5"/>
    <w:rsid w:val="00D131AA"/>
    <w:rsid w:val="00D13420"/>
    <w:rsid w:val="00D139EE"/>
    <w:rsid w:val="00D13C8B"/>
    <w:rsid w:val="00D13D36"/>
    <w:rsid w:val="00D140B2"/>
    <w:rsid w:val="00D1457B"/>
    <w:rsid w:val="00D147AC"/>
    <w:rsid w:val="00D15700"/>
    <w:rsid w:val="00D15E88"/>
    <w:rsid w:val="00D1601E"/>
    <w:rsid w:val="00D174D2"/>
    <w:rsid w:val="00D17798"/>
    <w:rsid w:val="00D17989"/>
    <w:rsid w:val="00D17BC1"/>
    <w:rsid w:val="00D20428"/>
    <w:rsid w:val="00D20B6A"/>
    <w:rsid w:val="00D2139A"/>
    <w:rsid w:val="00D21763"/>
    <w:rsid w:val="00D218FD"/>
    <w:rsid w:val="00D228BA"/>
    <w:rsid w:val="00D2346F"/>
    <w:rsid w:val="00D2365F"/>
    <w:rsid w:val="00D23879"/>
    <w:rsid w:val="00D23E33"/>
    <w:rsid w:val="00D23EFB"/>
    <w:rsid w:val="00D243F9"/>
    <w:rsid w:val="00D246BB"/>
    <w:rsid w:val="00D24883"/>
    <w:rsid w:val="00D25BCF"/>
    <w:rsid w:val="00D26185"/>
    <w:rsid w:val="00D2641E"/>
    <w:rsid w:val="00D27457"/>
    <w:rsid w:val="00D2750E"/>
    <w:rsid w:val="00D27CC1"/>
    <w:rsid w:val="00D27FA4"/>
    <w:rsid w:val="00D30159"/>
    <w:rsid w:val="00D3048A"/>
    <w:rsid w:val="00D30B6D"/>
    <w:rsid w:val="00D312A4"/>
    <w:rsid w:val="00D31338"/>
    <w:rsid w:val="00D31748"/>
    <w:rsid w:val="00D31749"/>
    <w:rsid w:val="00D326C8"/>
    <w:rsid w:val="00D32D58"/>
    <w:rsid w:val="00D32FDB"/>
    <w:rsid w:val="00D33140"/>
    <w:rsid w:val="00D36456"/>
    <w:rsid w:val="00D36662"/>
    <w:rsid w:val="00D36AFD"/>
    <w:rsid w:val="00D40652"/>
    <w:rsid w:val="00D406DE"/>
    <w:rsid w:val="00D408D7"/>
    <w:rsid w:val="00D40B4E"/>
    <w:rsid w:val="00D40CEA"/>
    <w:rsid w:val="00D40F58"/>
    <w:rsid w:val="00D415B6"/>
    <w:rsid w:val="00D41D3D"/>
    <w:rsid w:val="00D42420"/>
    <w:rsid w:val="00D4254B"/>
    <w:rsid w:val="00D42CA4"/>
    <w:rsid w:val="00D4302C"/>
    <w:rsid w:val="00D43770"/>
    <w:rsid w:val="00D43D2E"/>
    <w:rsid w:val="00D464FB"/>
    <w:rsid w:val="00D46AD3"/>
    <w:rsid w:val="00D46C2A"/>
    <w:rsid w:val="00D471D3"/>
    <w:rsid w:val="00D47582"/>
    <w:rsid w:val="00D500BD"/>
    <w:rsid w:val="00D50D88"/>
    <w:rsid w:val="00D5110D"/>
    <w:rsid w:val="00D513E6"/>
    <w:rsid w:val="00D51FF1"/>
    <w:rsid w:val="00D524FA"/>
    <w:rsid w:val="00D525D5"/>
    <w:rsid w:val="00D528EA"/>
    <w:rsid w:val="00D53910"/>
    <w:rsid w:val="00D54A5D"/>
    <w:rsid w:val="00D54E07"/>
    <w:rsid w:val="00D54F6B"/>
    <w:rsid w:val="00D54FFC"/>
    <w:rsid w:val="00D5514E"/>
    <w:rsid w:val="00D55B0C"/>
    <w:rsid w:val="00D55FB5"/>
    <w:rsid w:val="00D56E04"/>
    <w:rsid w:val="00D56EA2"/>
    <w:rsid w:val="00D57147"/>
    <w:rsid w:val="00D57A6E"/>
    <w:rsid w:val="00D57B06"/>
    <w:rsid w:val="00D604B3"/>
    <w:rsid w:val="00D6126C"/>
    <w:rsid w:val="00D616C6"/>
    <w:rsid w:val="00D61AA7"/>
    <w:rsid w:val="00D61B50"/>
    <w:rsid w:val="00D63AF7"/>
    <w:rsid w:val="00D64016"/>
    <w:rsid w:val="00D6435B"/>
    <w:rsid w:val="00D6459B"/>
    <w:rsid w:val="00D66040"/>
    <w:rsid w:val="00D6663D"/>
    <w:rsid w:val="00D666A2"/>
    <w:rsid w:val="00D67D23"/>
    <w:rsid w:val="00D70045"/>
    <w:rsid w:val="00D7169B"/>
    <w:rsid w:val="00D7188B"/>
    <w:rsid w:val="00D7214A"/>
    <w:rsid w:val="00D726A9"/>
    <w:rsid w:val="00D72868"/>
    <w:rsid w:val="00D72C95"/>
    <w:rsid w:val="00D72DF1"/>
    <w:rsid w:val="00D7348E"/>
    <w:rsid w:val="00D7380F"/>
    <w:rsid w:val="00D73D36"/>
    <w:rsid w:val="00D74289"/>
    <w:rsid w:val="00D7429E"/>
    <w:rsid w:val="00D74552"/>
    <w:rsid w:val="00D74E3E"/>
    <w:rsid w:val="00D7523A"/>
    <w:rsid w:val="00D75CD9"/>
    <w:rsid w:val="00D7623C"/>
    <w:rsid w:val="00D765E5"/>
    <w:rsid w:val="00D76CFC"/>
    <w:rsid w:val="00D77139"/>
    <w:rsid w:val="00D772D5"/>
    <w:rsid w:val="00D77FBF"/>
    <w:rsid w:val="00D8088E"/>
    <w:rsid w:val="00D80E5B"/>
    <w:rsid w:val="00D81811"/>
    <w:rsid w:val="00D81E64"/>
    <w:rsid w:val="00D81F4A"/>
    <w:rsid w:val="00D82E70"/>
    <w:rsid w:val="00D82EC7"/>
    <w:rsid w:val="00D834EF"/>
    <w:rsid w:val="00D83B2D"/>
    <w:rsid w:val="00D83DA0"/>
    <w:rsid w:val="00D83E25"/>
    <w:rsid w:val="00D840D7"/>
    <w:rsid w:val="00D8526E"/>
    <w:rsid w:val="00D85ADE"/>
    <w:rsid w:val="00D85CFB"/>
    <w:rsid w:val="00D86018"/>
    <w:rsid w:val="00D86592"/>
    <w:rsid w:val="00D8698A"/>
    <w:rsid w:val="00D879EC"/>
    <w:rsid w:val="00D87C01"/>
    <w:rsid w:val="00D87D8D"/>
    <w:rsid w:val="00D90142"/>
    <w:rsid w:val="00D93998"/>
    <w:rsid w:val="00D945A9"/>
    <w:rsid w:val="00D94BFD"/>
    <w:rsid w:val="00D9526A"/>
    <w:rsid w:val="00D958DB"/>
    <w:rsid w:val="00D95E19"/>
    <w:rsid w:val="00D95F60"/>
    <w:rsid w:val="00D97670"/>
    <w:rsid w:val="00D97674"/>
    <w:rsid w:val="00D97D48"/>
    <w:rsid w:val="00DA02FD"/>
    <w:rsid w:val="00DA0405"/>
    <w:rsid w:val="00DA12D6"/>
    <w:rsid w:val="00DA1E4C"/>
    <w:rsid w:val="00DA22F1"/>
    <w:rsid w:val="00DA31E2"/>
    <w:rsid w:val="00DA33BE"/>
    <w:rsid w:val="00DA3870"/>
    <w:rsid w:val="00DA3E0F"/>
    <w:rsid w:val="00DA4C92"/>
    <w:rsid w:val="00DA4DD0"/>
    <w:rsid w:val="00DA58D7"/>
    <w:rsid w:val="00DA64C2"/>
    <w:rsid w:val="00DA6B54"/>
    <w:rsid w:val="00DA6D4F"/>
    <w:rsid w:val="00DA76C0"/>
    <w:rsid w:val="00DB0111"/>
    <w:rsid w:val="00DB28A7"/>
    <w:rsid w:val="00DB32C5"/>
    <w:rsid w:val="00DB3E02"/>
    <w:rsid w:val="00DB4138"/>
    <w:rsid w:val="00DB4380"/>
    <w:rsid w:val="00DB4755"/>
    <w:rsid w:val="00DB54B6"/>
    <w:rsid w:val="00DB57C6"/>
    <w:rsid w:val="00DB5850"/>
    <w:rsid w:val="00DB799A"/>
    <w:rsid w:val="00DB7A43"/>
    <w:rsid w:val="00DB7D23"/>
    <w:rsid w:val="00DB7F68"/>
    <w:rsid w:val="00DC02EB"/>
    <w:rsid w:val="00DC0562"/>
    <w:rsid w:val="00DC175F"/>
    <w:rsid w:val="00DC19C2"/>
    <w:rsid w:val="00DC1A36"/>
    <w:rsid w:val="00DC1D35"/>
    <w:rsid w:val="00DC27BD"/>
    <w:rsid w:val="00DC35D6"/>
    <w:rsid w:val="00DC4835"/>
    <w:rsid w:val="00DC49EC"/>
    <w:rsid w:val="00DC4C4D"/>
    <w:rsid w:val="00DC5E44"/>
    <w:rsid w:val="00DC615B"/>
    <w:rsid w:val="00DC6161"/>
    <w:rsid w:val="00DC641A"/>
    <w:rsid w:val="00DC7755"/>
    <w:rsid w:val="00DC7828"/>
    <w:rsid w:val="00DD15B5"/>
    <w:rsid w:val="00DD3F03"/>
    <w:rsid w:val="00DD439D"/>
    <w:rsid w:val="00DD4967"/>
    <w:rsid w:val="00DD4DB9"/>
    <w:rsid w:val="00DD52C8"/>
    <w:rsid w:val="00DD5D19"/>
    <w:rsid w:val="00DD5DDF"/>
    <w:rsid w:val="00DD6078"/>
    <w:rsid w:val="00DD663C"/>
    <w:rsid w:val="00DE082A"/>
    <w:rsid w:val="00DE149D"/>
    <w:rsid w:val="00DE1B28"/>
    <w:rsid w:val="00DE2988"/>
    <w:rsid w:val="00DE2F0B"/>
    <w:rsid w:val="00DE314C"/>
    <w:rsid w:val="00DE33D9"/>
    <w:rsid w:val="00DE3F99"/>
    <w:rsid w:val="00DE4B4C"/>
    <w:rsid w:val="00DE50B0"/>
    <w:rsid w:val="00DE5240"/>
    <w:rsid w:val="00DE52EC"/>
    <w:rsid w:val="00DE63FF"/>
    <w:rsid w:val="00DE6A1F"/>
    <w:rsid w:val="00DE7A96"/>
    <w:rsid w:val="00DE7D55"/>
    <w:rsid w:val="00DE7E21"/>
    <w:rsid w:val="00DF0607"/>
    <w:rsid w:val="00DF0966"/>
    <w:rsid w:val="00DF1AD5"/>
    <w:rsid w:val="00DF1BA3"/>
    <w:rsid w:val="00DF2CB3"/>
    <w:rsid w:val="00DF2CE8"/>
    <w:rsid w:val="00DF3221"/>
    <w:rsid w:val="00DF3B3E"/>
    <w:rsid w:val="00DF3D08"/>
    <w:rsid w:val="00DF55F4"/>
    <w:rsid w:val="00DF65A5"/>
    <w:rsid w:val="00DF6BCB"/>
    <w:rsid w:val="00E007D9"/>
    <w:rsid w:val="00E00F67"/>
    <w:rsid w:val="00E01372"/>
    <w:rsid w:val="00E01C68"/>
    <w:rsid w:val="00E01FB4"/>
    <w:rsid w:val="00E02039"/>
    <w:rsid w:val="00E0318E"/>
    <w:rsid w:val="00E03636"/>
    <w:rsid w:val="00E0366A"/>
    <w:rsid w:val="00E03943"/>
    <w:rsid w:val="00E0396E"/>
    <w:rsid w:val="00E03BFF"/>
    <w:rsid w:val="00E0495B"/>
    <w:rsid w:val="00E05C75"/>
    <w:rsid w:val="00E05CFB"/>
    <w:rsid w:val="00E0655A"/>
    <w:rsid w:val="00E06B17"/>
    <w:rsid w:val="00E07AEA"/>
    <w:rsid w:val="00E07C8D"/>
    <w:rsid w:val="00E07E73"/>
    <w:rsid w:val="00E10244"/>
    <w:rsid w:val="00E12C25"/>
    <w:rsid w:val="00E12DFA"/>
    <w:rsid w:val="00E13A8B"/>
    <w:rsid w:val="00E16388"/>
    <w:rsid w:val="00E16D04"/>
    <w:rsid w:val="00E16E53"/>
    <w:rsid w:val="00E2068E"/>
    <w:rsid w:val="00E20AF6"/>
    <w:rsid w:val="00E20E64"/>
    <w:rsid w:val="00E21347"/>
    <w:rsid w:val="00E21775"/>
    <w:rsid w:val="00E22107"/>
    <w:rsid w:val="00E22692"/>
    <w:rsid w:val="00E22B4D"/>
    <w:rsid w:val="00E2332F"/>
    <w:rsid w:val="00E2384D"/>
    <w:rsid w:val="00E2408B"/>
    <w:rsid w:val="00E2591A"/>
    <w:rsid w:val="00E26884"/>
    <w:rsid w:val="00E2732C"/>
    <w:rsid w:val="00E2748D"/>
    <w:rsid w:val="00E27B71"/>
    <w:rsid w:val="00E302AB"/>
    <w:rsid w:val="00E30326"/>
    <w:rsid w:val="00E3181C"/>
    <w:rsid w:val="00E3193F"/>
    <w:rsid w:val="00E328E9"/>
    <w:rsid w:val="00E3298B"/>
    <w:rsid w:val="00E3298E"/>
    <w:rsid w:val="00E337C6"/>
    <w:rsid w:val="00E33A5B"/>
    <w:rsid w:val="00E33FA7"/>
    <w:rsid w:val="00E34915"/>
    <w:rsid w:val="00E351D4"/>
    <w:rsid w:val="00E36E1D"/>
    <w:rsid w:val="00E37664"/>
    <w:rsid w:val="00E37A36"/>
    <w:rsid w:val="00E37BD9"/>
    <w:rsid w:val="00E37D36"/>
    <w:rsid w:val="00E40261"/>
    <w:rsid w:val="00E40783"/>
    <w:rsid w:val="00E40D46"/>
    <w:rsid w:val="00E40F99"/>
    <w:rsid w:val="00E40FB3"/>
    <w:rsid w:val="00E41A71"/>
    <w:rsid w:val="00E41DA5"/>
    <w:rsid w:val="00E41F86"/>
    <w:rsid w:val="00E42C5F"/>
    <w:rsid w:val="00E42C6C"/>
    <w:rsid w:val="00E430CB"/>
    <w:rsid w:val="00E436BA"/>
    <w:rsid w:val="00E43A4F"/>
    <w:rsid w:val="00E43CD9"/>
    <w:rsid w:val="00E45C0D"/>
    <w:rsid w:val="00E4635B"/>
    <w:rsid w:val="00E472C6"/>
    <w:rsid w:val="00E47826"/>
    <w:rsid w:val="00E50212"/>
    <w:rsid w:val="00E50C7D"/>
    <w:rsid w:val="00E50D41"/>
    <w:rsid w:val="00E512AE"/>
    <w:rsid w:val="00E51531"/>
    <w:rsid w:val="00E515FB"/>
    <w:rsid w:val="00E52FE0"/>
    <w:rsid w:val="00E54FAB"/>
    <w:rsid w:val="00E556CB"/>
    <w:rsid w:val="00E558C7"/>
    <w:rsid w:val="00E56024"/>
    <w:rsid w:val="00E561A7"/>
    <w:rsid w:val="00E56312"/>
    <w:rsid w:val="00E56399"/>
    <w:rsid w:val="00E56C7E"/>
    <w:rsid w:val="00E57441"/>
    <w:rsid w:val="00E577A4"/>
    <w:rsid w:val="00E5782F"/>
    <w:rsid w:val="00E607C4"/>
    <w:rsid w:val="00E60C93"/>
    <w:rsid w:val="00E61490"/>
    <w:rsid w:val="00E618D5"/>
    <w:rsid w:val="00E61D77"/>
    <w:rsid w:val="00E61DCD"/>
    <w:rsid w:val="00E61DFC"/>
    <w:rsid w:val="00E61ED6"/>
    <w:rsid w:val="00E6220C"/>
    <w:rsid w:val="00E626E0"/>
    <w:rsid w:val="00E62A19"/>
    <w:rsid w:val="00E62AB3"/>
    <w:rsid w:val="00E62FC3"/>
    <w:rsid w:val="00E63562"/>
    <w:rsid w:val="00E63C24"/>
    <w:rsid w:val="00E642C0"/>
    <w:rsid w:val="00E643A7"/>
    <w:rsid w:val="00E64FD4"/>
    <w:rsid w:val="00E65177"/>
    <w:rsid w:val="00E65A8D"/>
    <w:rsid w:val="00E670A7"/>
    <w:rsid w:val="00E670B6"/>
    <w:rsid w:val="00E6745A"/>
    <w:rsid w:val="00E677C1"/>
    <w:rsid w:val="00E67B24"/>
    <w:rsid w:val="00E70E80"/>
    <w:rsid w:val="00E70F68"/>
    <w:rsid w:val="00E71070"/>
    <w:rsid w:val="00E736B1"/>
    <w:rsid w:val="00E73E14"/>
    <w:rsid w:val="00E7418C"/>
    <w:rsid w:val="00E751AC"/>
    <w:rsid w:val="00E751D5"/>
    <w:rsid w:val="00E75217"/>
    <w:rsid w:val="00E752F5"/>
    <w:rsid w:val="00E757AA"/>
    <w:rsid w:val="00E7661A"/>
    <w:rsid w:val="00E76D09"/>
    <w:rsid w:val="00E76F3D"/>
    <w:rsid w:val="00E778AB"/>
    <w:rsid w:val="00E77FD6"/>
    <w:rsid w:val="00E80E92"/>
    <w:rsid w:val="00E832BA"/>
    <w:rsid w:val="00E836E8"/>
    <w:rsid w:val="00E83750"/>
    <w:rsid w:val="00E839F3"/>
    <w:rsid w:val="00E846A8"/>
    <w:rsid w:val="00E84ECB"/>
    <w:rsid w:val="00E85C08"/>
    <w:rsid w:val="00E87871"/>
    <w:rsid w:val="00E901CA"/>
    <w:rsid w:val="00E91B14"/>
    <w:rsid w:val="00E91F8B"/>
    <w:rsid w:val="00E92C38"/>
    <w:rsid w:val="00E9341B"/>
    <w:rsid w:val="00E93DF2"/>
    <w:rsid w:val="00E93E15"/>
    <w:rsid w:val="00E941F8"/>
    <w:rsid w:val="00E94AD6"/>
    <w:rsid w:val="00E95049"/>
    <w:rsid w:val="00E95BFF"/>
    <w:rsid w:val="00E96489"/>
    <w:rsid w:val="00E975C6"/>
    <w:rsid w:val="00E97D9F"/>
    <w:rsid w:val="00EA0BF8"/>
    <w:rsid w:val="00EA11F6"/>
    <w:rsid w:val="00EA15D3"/>
    <w:rsid w:val="00EA43FC"/>
    <w:rsid w:val="00EA4AC9"/>
    <w:rsid w:val="00EA567C"/>
    <w:rsid w:val="00EA5815"/>
    <w:rsid w:val="00EA595C"/>
    <w:rsid w:val="00EA7D0B"/>
    <w:rsid w:val="00EB00E2"/>
    <w:rsid w:val="00EB03EC"/>
    <w:rsid w:val="00EB07EC"/>
    <w:rsid w:val="00EB0C5B"/>
    <w:rsid w:val="00EB1C51"/>
    <w:rsid w:val="00EB3D84"/>
    <w:rsid w:val="00EB400C"/>
    <w:rsid w:val="00EB4FC7"/>
    <w:rsid w:val="00EB5356"/>
    <w:rsid w:val="00EB5675"/>
    <w:rsid w:val="00EB6489"/>
    <w:rsid w:val="00EB6777"/>
    <w:rsid w:val="00EC0B43"/>
    <w:rsid w:val="00EC1D76"/>
    <w:rsid w:val="00EC1DE1"/>
    <w:rsid w:val="00EC27B8"/>
    <w:rsid w:val="00EC29A4"/>
    <w:rsid w:val="00EC2A85"/>
    <w:rsid w:val="00EC2E07"/>
    <w:rsid w:val="00EC3629"/>
    <w:rsid w:val="00EC3A7F"/>
    <w:rsid w:val="00EC48AD"/>
    <w:rsid w:val="00EC49AF"/>
    <w:rsid w:val="00EC573E"/>
    <w:rsid w:val="00EC735D"/>
    <w:rsid w:val="00ED0027"/>
    <w:rsid w:val="00ED0998"/>
    <w:rsid w:val="00ED0B25"/>
    <w:rsid w:val="00ED1155"/>
    <w:rsid w:val="00ED17D6"/>
    <w:rsid w:val="00ED2E52"/>
    <w:rsid w:val="00ED3AE6"/>
    <w:rsid w:val="00ED446C"/>
    <w:rsid w:val="00ED5573"/>
    <w:rsid w:val="00ED5A52"/>
    <w:rsid w:val="00ED6665"/>
    <w:rsid w:val="00ED73E0"/>
    <w:rsid w:val="00EE0677"/>
    <w:rsid w:val="00EE0BA1"/>
    <w:rsid w:val="00EE0E43"/>
    <w:rsid w:val="00EE1317"/>
    <w:rsid w:val="00EE1C43"/>
    <w:rsid w:val="00EE2192"/>
    <w:rsid w:val="00EE241D"/>
    <w:rsid w:val="00EE277A"/>
    <w:rsid w:val="00EE3BC3"/>
    <w:rsid w:val="00EE3DE1"/>
    <w:rsid w:val="00EE4121"/>
    <w:rsid w:val="00EE4960"/>
    <w:rsid w:val="00EE4C3A"/>
    <w:rsid w:val="00EE58E1"/>
    <w:rsid w:val="00EE5B99"/>
    <w:rsid w:val="00EE6299"/>
    <w:rsid w:val="00EE7836"/>
    <w:rsid w:val="00EE7BE6"/>
    <w:rsid w:val="00EE7CA5"/>
    <w:rsid w:val="00EF051A"/>
    <w:rsid w:val="00EF21D3"/>
    <w:rsid w:val="00EF22B9"/>
    <w:rsid w:val="00EF2C81"/>
    <w:rsid w:val="00EF3126"/>
    <w:rsid w:val="00EF3726"/>
    <w:rsid w:val="00EF3803"/>
    <w:rsid w:val="00EF44E1"/>
    <w:rsid w:val="00EF4A95"/>
    <w:rsid w:val="00EF54DC"/>
    <w:rsid w:val="00EF6484"/>
    <w:rsid w:val="00EF688F"/>
    <w:rsid w:val="00EF6D71"/>
    <w:rsid w:val="00EF6DF6"/>
    <w:rsid w:val="00EF75F3"/>
    <w:rsid w:val="00EF7A3C"/>
    <w:rsid w:val="00F00F67"/>
    <w:rsid w:val="00F01302"/>
    <w:rsid w:val="00F017E7"/>
    <w:rsid w:val="00F018AC"/>
    <w:rsid w:val="00F01DF0"/>
    <w:rsid w:val="00F021C4"/>
    <w:rsid w:val="00F0243D"/>
    <w:rsid w:val="00F034BB"/>
    <w:rsid w:val="00F0355E"/>
    <w:rsid w:val="00F037D9"/>
    <w:rsid w:val="00F03ABB"/>
    <w:rsid w:val="00F03CD1"/>
    <w:rsid w:val="00F04E48"/>
    <w:rsid w:val="00F04EB4"/>
    <w:rsid w:val="00F05150"/>
    <w:rsid w:val="00F05AE2"/>
    <w:rsid w:val="00F05DA3"/>
    <w:rsid w:val="00F0680B"/>
    <w:rsid w:val="00F077C8"/>
    <w:rsid w:val="00F07D0D"/>
    <w:rsid w:val="00F109F1"/>
    <w:rsid w:val="00F12253"/>
    <w:rsid w:val="00F12671"/>
    <w:rsid w:val="00F12D01"/>
    <w:rsid w:val="00F13089"/>
    <w:rsid w:val="00F13582"/>
    <w:rsid w:val="00F13B1F"/>
    <w:rsid w:val="00F13D7C"/>
    <w:rsid w:val="00F13F6D"/>
    <w:rsid w:val="00F1420F"/>
    <w:rsid w:val="00F148EB"/>
    <w:rsid w:val="00F14CA8"/>
    <w:rsid w:val="00F14FE0"/>
    <w:rsid w:val="00F153DC"/>
    <w:rsid w:val="00F154D0"/>
    <w:rsid w:val="00F17123"/>
    <w:rsid w:val="00F200EB"/>
    <w:rsid w:val="00F208B5"/>
    <w:rsid w:val="00F20B80"/>
    <w:rsid w:val="00F21660"/>
    <w:rsid w:val="00F227FC"/>
    <w:rsid w:val="00F228A2"/>
    <w:rsid w:val="00F2374F"/>
    <w:rsid w:val="00F24879"/>
    <w:rsid w:val="00F25C10"/>
    <w:rsid w:val="00F26816"/>
    <w:rsid w:val="00F26FD2"/>
    <w:rsid w:val="00F2740F"/>
    <w:rsid w:val="00F27A00"/>
    <w:rsid w:val="00F27FDC"/>
    <w:rsid w:val="00F30A93"/>
    <w:rsid w:val="00F30CE1"/>
    <w:rsid w:val="00F32DD6"/>
    <w:rsid w:val="00F3304C"/>
    <w:rsid w:val="00F33BD7"/>
    <w:rsid w:val="00F3474A"/>
    <w:rsid w:val="00F35DF5"/>
    <w:rsid w:val="00F36D83"/>
    <w:rsid w:val="00F36D96"/>
    <w:rsid w:val="00F36DD3"/>
    <w:rsid w:val="00F371D8"/>
    <w:rsid w:val="00F378DC"/>
    <w:rsid w:val="00F40AD9"/>
    <w:rsid w:val="00F40AE3"/>
    <w:rsid w:val="00F4118A"/>
    <w:rsid w:val="00F41221"/>
    <w:rsid w:val="00F41D2B"/>
    <w:rsid w:val="00F43487"/>
    <w:rsid w:val="00F44F81"/>
    <w:rsid w:val="00F4512F"/>
    <w:rsid w:val="00F4528D"/>
    <w:rsid w:val="00F45CA7"/>
    <w:rsid w:val="00F45F68"/>
    <w:rsid w:val="00F461F0"/>
    <w:rsid w:val="00F469B4"/>
    <w:rsid w:val="00F502DB"/>
    <w:rsid w:val="00F50E49"/>
    <w:rsid w:val="00F51667"/>
    <w:rsid w:val="00F51C24"/>
    <w:rsid w:val="00F521EF"/>
    <w:rsid w:val="00F52BB4"/>
    <w:rsid w:val="00F534E6"/>
    <w:rsid w:val="00F5363C"/>
    <w:rsid w:val="00F54FB3"/>
    <w:rsid w:val="00F55192"/>
    <w:rsid w:val="00F55AF6"/>
    <w:rsid w:val="00F55D97"/>
    <w:rsid w:val="00F55EE2"/>
    <w:rsid w:val="00F56F15"/>
    <w:rsid w:val="00F5767F"/>
    <w:rsid w:val="00F57B30"/>
    <w:rsid w:val="00F6097C"/>
    <w:rsid w:val="00F60FF8"/>
    <w:rsid w:val="00F62104"/>
    <w:rsid w:val="00F62444"/>
    <w:rsid w:val="00F625C1"/>
    <w:rsid w:val="00F62FDC"/>
    <w:rsid w:val="00F63E00"/>
    <w:rsid w:val="00F64013"/>
    <w:rsid w:val="00F6409C"/>
    <w:rsid w:val="00F64359"/>
    <w:rsid w:val="00F645F5"/>
    <w:rsid w:val="00F655ED"/>
    <w:rsid w:val="00F66AAA"/>
    <w:rsid w:val="00F67D40"/>
    <w:rsid w:val="00F70B53"/>
    <w:rsid w:val="00F70FBE"/>
    <w:rsid w:val="00F71C41"/>
    <w:rsid w:val="00F72409"/>
    <w:rsid w:val="00F72B61"/>
    <w:rsid w:val="00F73180"/>
    <w:rsid w:val="00F73481"/>
    <w:rsid w:val="00F73981"/>
    <w:rsid w:val="00F73B42"/>
    <w:rsid w:val="00F7415A"/>
    <w:rsid w:val="00F74F73"/>
    <w:rsid w:val="00F7612C"/>
    <w:rsid w:val="00F76F03"/>
    <w:rsid w:val="00F8055F"/>
    <w:rsid w:val="00F8072D"/>
    <w:rsid w:val="00F80D44"/>
    <w:rsid w:val="00F814BC"/>
    <w:rsid w:val="00F81ADB"/>
    <w:rsid w:val="00F81F6A"/>
    <w:rsid w:val="00F82833"/>
    <w:rsid w:val="00F82B6F"/>
    <w:rsid w:val="00F83BCC"/>
    <w:rsid w:val="00F84253"/>
    <w:rsid w:val="00F84F0B"/>
    <w:rsid w:val="00F850C4"/>
    <w:rsid w:val="00F8587C"/>
    <w:rsid w:val="00F85D0B"/>
    <w:rsid w:val="00F85F3B"/>
    <w:rsid w:val="00F86368"/>
    <w:rsid w:val="00F868E3"/>
    <w:rsid w:val="00F86BD2"/>
    <w:rsid w:val="00F86C07"/>
    <w:rsid w:val="00F87790"/>
    <w:rsid w:val="00F90BE1"/>
    <w:rsid w:val="00F92C03"/>
    <w:rsid w:val="00F92DE7"/>
    <w:rsid w:val="00F9357D"/>
    <w:rsid w:val="00F9545F"/>
    <w:rsid w:val="00F95C6A"/>
    <w:rsid w:val="00F96CC4"/>
    <w:rsid w:val="00F978CE"/>
    <w:rsid w:val="00F979D1"/>
    <w:rsid w:val="00F97ABF"/>
    <w:rsid w:val="00F97ECC"/>
    <w:rsid w:val="00FA3178"/>
    <w:rsid w:val="00FA399A"/>
    <w:rsid w:val="00FA3D7F"/>
    <w:rsid w:val="00FA3F2E"/>
    <w:rsid w:val="00FA48F7"/>
    <w:rsid w:val="00FA4EE5"/>
    <w:rsid w:val="00FA5240"/>
    <w:rsid w:val="00FA52B0"/>
    <w:rsid w:val="00FA52D8"/>
    <w:rsid w:val="00FA5AAF"/>
    <w:rsid w:val="00FA5AF6"/>
    <w:rsid w:val="00FA6A07"/>
    <w:rsid w:val="00FA7CD4"/>
    <w:rsid w:val="00FB013B"/>
    <w:rsid w:val="00FB089D"/>
    <w:rsid w:val="00FB0D24"/>
    <w:rsid w:val="00FB14F3"/>
    <w:rsid w:val="00FB1A71"/>
    <w:rsid w:val="00FB1E31"/>
    <w:rsid w:val="00FB221E"/>
    <w:rsid w:val="00FB2290"/>
    <w:rsid w:val="00FB2371"/>
    <w:rsid w:val="00FB3101"/>
    <w:rsid w:val="00FB316B"/>
    <w:rsid w:val="00FB320E"/>
    <w:rsid w:val="00FB3428"/>
    <w:rsid w:val="00FB36F4"/>
    <w:rsid w:val="00FB3D8E"/>
    <w:rsid w:val="00FB590E"/>
    <w:rsid w:val="00FB6906"/>
    <w:rsid w:val="00FB7EE8"/>
    <w:rsid w:val="00FB7FC0"/>
    <w:rsid w:val="00FC0064"/>
    <w:rsid w:val="00FC0446"/>
    <w:rsid w:val="00FC15C4"/>
    <w:rsid w:val="00FC17BE"/>
    <w:rsid w:val="00FC19E6"/>
    <w:rsid w:val="00FC22C2"/>
    <w:rsid w:val="00FC2B7B"/>
    <w:rsid w:val="00FC2D9D"/>
    <w:rsid w:val="00FC3A22"/>
    <w:rsid w:val="00FC40E2"/>
    <w:rsid w:val="00FC4814"/>
    <w:rsid w:val="00FC4E9B"/>
    <w:rsid w:val="00FC534F"/>
    <w:rsid w:val="00FC7416"/>
    <w:rsid w:val="00FD0C51"/>
    <w:rsid w:val="00FD0E1A"/>
    <w:rsid w:val="00FD128E"/>
    <w:rsid w:val="00FD1DD2"/>
    <w:rsid w:val="00FD2703"/>
    <w:rsid w:val="00FD2715"/>
    <w:rsid w:val="00FD44BF"/>
    <w:rsid w:val="00FD45A3"/>
    <w:rsid w:val="00FD502D"/>
    <w:rsid w:val="00FD59C6"/>
    <w:rsid w:val="00FD64E8"/>
    <w:rsid w:val="00FD75A4"/>
    <w:rsid w:val="00FD7E63"/>
    <w:rsid w:val="00FE0188"/>
    <w:rsid w:val="00FE0DE8"/>
    <w:rsid w:val="00FE0FC3"/>
    <w:rsid w:val="00FE13A8"/>
    <w:rsid w:val="00FE19E5"/>
    <w:rsid w:val="00FE1B46"/>
    <w:rsid w:val="00FE1B96"/>
    <w:rsid w:val="00FE1F36"/>
    <w:rsid w:val="00FE2D9B"/>
    <w:rsid w:val="00FE3436"/>
    <w:rsid w:val="00FE40FE"/>
    <w:rsid w:val="00FE475E"/>
    <w:rsid w:val="00FE4847"/>
    <w:rsid w:val="00FE5054"/>
    <w:rsid w:val="00FE60BA"/>
    <w:rsid w:val="00FE640F"/>
    <w:rsid w:val="00FE6578"/>
    <w:rsid w:val="00FE6800"/>
    <w:rsid w:val="00FE6E7F"/>
    <w:rsid w:val="00FE6FEF"/>
    <w:rsid w:val="00FE7497"/>
    <w:rsid w:val="00FE7F6E"/>
    <w:rsid w:val="00FF0007"/>
    <w:rsid w:val="00FF118E"/>
    <w:rsid w:val="00FF1389"/>
    <w:rsid w:val="00FF18F9"/>
    <w:rsid w:val="00FF245D"/>
    <w:rsid w:val="00FF2BE7"/>
    <w:rsid w:val="00FF3C06"/>
    <w:rsid w:val="00FF402A"/>
    <w:rsid w:val="00FF4A2B"/>
    <w:rsid w:val="00FF4D1A"/>
    <w:rsid w:val="00FF4EC1"/>
    <w:rsid w:val="00FF5292"/>
    <w:rsid w:val="00FF697E"/>
    <w:rsid w:val="00FF7BFF"/>
    <w:rsid w:val="0457B0AE"/>
    <w:rsid w:val="04A7DC19"/>
    <w:rsid w:val="04B77F3C"/>
    <w:rsid w:val="06CBD905"/>
    <w:rsid w:val="07FDA3E1"/>
    <w:rsid w:val="091E99AF"/>
    <w:rsid w:val="09864157"/>
    <w:rsid w:val="0E62256A"/>
    <w:rsid w:val="0FA418D0"/>
    <w:rsid w:val="102DB4AF"/>
    <w:rsid w:val="1170AAB4"/>
    <w:rsid w:val="152E93B8"/>
    <w:rsid w:val="154F1128"/>
    <w:rsid w:val="1AB8CF78"/>
    <w:rsid w:val="1B4A6C78"/>
    <w:rsid w:val="24F88C19"/>
    <w:rsid w:val="2524D805"/>
    <w:rsid w:val="2734DA37"/>
    <w:rsid w:val="2C61B2C0"/>
    <w:rsid w:val="30628BD9"/>
    <w:rsid w:val="311C4D5B"/>
    <w:rsid w:val="33377AED"/>
    <w:rsid w:val="346F05DF"/>
    <w:rsid w:val="34F6AEA9"/>
    <w:rsid w:val="3606ADB1"/>
    <w:rsid w:val="373D09B3"/>
    <w:rsid w:val="396F2FD7"/>
    <w:rsid w:val="3D4C4EF0"/>
    <w:rsid w:val="427AA8AB"/>
    <w:rsid w:val="43B67DFE"/>
    <w:rsid w:val="43E8279E"/>
    <w:rsid w:val="4416790C"/>
    <w:rsid w:val="473244EB"/>
    <w:rsid w:val="48EBB755"/>
    <w:rsid w:val="4A977AD1"/>
    <w:rsid w:val="4ABEE883"/>
    <w:rsid w:val="4B107192"/>
    <w:rsid w:val="4C28EF8A"/>
    <w:rsid w:val="507BD8A9"/>
    <w:rsid w:val="549B4D73"/>
    <w:rsid w:val="54B03C58"/>
    <w:rsid w:val="5782C1A5"/>
    <w:rsid w:val="5A1EB98A"/>
    <w:rsid w:val="5BDF52C8"/>
    <w:rsid w:val="5C90FBF2"/>
    <w:rsid w:val="5D11C064"/>
    <w:rsid w:val="5DD39422"/>
    <w:rsid w:val="5E83FF7A"/>
    <w:rsid w:val="5E9973C9"/>
    <w:rsid w:val="5EFE1998"/>
    <w:rsid w:val="60B6E656"/>
    <w:rsid w:val="60C9501D"/>
    <w:rsid w:val="60E2FDE4"/>
    <w:rsid w:val="62C09E06"/>
    <w:rsid w:val="648AD300"/>
    <w:rsid w:val="6676BDE3"/>
    <w:rsid w:val="675BB118"/>
    <w:rsid w:val="6847FA99"/>
    <w:rsid w:val="6A60A446"/>
    <w:rsid w:val="6C40114B"/>
    <w:rsid w:val="6D89D54E"/>
    <w:rsid w:val="6E561249"/>
    <w:rsid w:val="7087C390"/>
    <w:rsid w:val="721A624B"/>
    <w:rsid w:val="73CA84C3"/>
    <w:rsid w:val="76EA9710"/>
    <w:rsid w:val="7841DFC1"/>
    <w:rsid w:val="797EE970"/>
    <w:rsid w:val="7CF5A855"/>
    <w:rsid w:val="7D991129"/>
    <w:rsid w:val="7ECCDA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F2C0B"/>
  <w15:docId w15:val="{D78F0D24-F45D-43EC-AA28-440BC85A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5738F"/>
    <w:pPr>
      <w:spacing w:after="0" w:line="20" w:lineRule="atLeast"/>
      <w:jc w:val="both"/>
    </w:pPr>
    <w:rPr>
      <w:rFonts w:ascii="Arial" w:hAnsi="Arial"/>
      <w:sz w:val="24"/>
    </w:rPr>
  </w:style>
  <w:style w:type="paragraph" w:styleId="Nadpis1">
    <w:name w:val="heading 1"/>
    <w:basedOn w:val="Normlny"/>
    <w:next w:val="Normlny"/>
    <w:link w:val="Nadpis1Char"/>
    <w:uiPriority w:val="9"/>
    <w:qFormat/>
    <w:rsid w:val="00B54156"/>
    <w:pPr>
      <w:keepNext/>
      <w:keepLines/>
      <w:numPr>
        <w:numId w:val="1"/>
      </w:numPr>
      <w:spacing w:after="180"/>
      <w:jc w:val="left"/>
      <w:outlineLvl w:val="0"/>
    </w:pPr>
    <w:rPr>
      <w:rFonts w:eastAsiaTheme="majorEastAsia" w:cstheme="majorBidi"/>
      <w:b/>
      <w:caps/>
      <w:sz w:val="32"/>
      <w:szCs w:val="32"/>
    </w:rPr>
  </w:style>
  <w:style w:type="paragraph" w:styleId="Nadpis2">
    <w:name w:val="heading 2"/>
    <w:basedOn w:val="Normlny"/>
    <w:next w:val="Normlny"/>
    <w:link w:val="Nadpis2Char"/>
    <w:uiPriority w:val="9"/>
    <w:unhideWhenUsed/>
    <w:qFormat/>
    <w:rsid w:val="008E13E9"/>
    <w:pPr>
      <w:keepNext/>
      <w:keepLines/>
      <w:numPr>
        <w:ilvl w:val="1"/>
        <w:numId w:val="1"/>
      </w:numPr>
      <w:spacing w:after="180" w:line="240" w:lineRule="auto"/>
      <w:ind w:left="709" w:hanging="709"/>
      <w:jc w:val="left"/>
      <w:outlineLvl w:val="1"/>
    </w:pPr>
    <w:rPr>
      <w:rFonts w:eastAsiaTheme="majorEastAsia" w:cs="Arial"/>
      <w:b/>
      <w:sz w:val="32"/>
      <w:szCs w:val="26"/>
    </w:rPr>
  </w:style>
  <w:style w:type="paragraph" w:styleId="Nadpis3">
    <w:name w:val="heading 3"/>
    <w:basedOn w:val="Normlny"/>
    <w:next w:val="Normlny"/>
    <w:link w:val="Nadpis3Char"/>
    <w:uiPriority w:val="9"/>
    <w:unhideWhenUsed/>
    <w:qFormat/>
    <w:rsid w:val="00962103"/>
    <w:pPr>
      <w:keepNext/>
      <w:keepLines/>
      <w:numPr>
        <w:ilvl w:val="2"/>
        <w:numId w:val="1"/>
      </w:numPr>
      <w:spacing w:after="180" w:line="240" w:lineRule="auto"/>
      <w:ind w:left="851" w:hanging="851"/>
      <w:jc w:val="left"/>
      <w:outlineLvl w:val="2"/>
    </w:pPr>
    <w:rPr>
      <w:rFonts w:eastAsiaTheme="majorEastAsia" w:cs="Arial"/>
      <w:b/>
      <w:sz w:val="28"/>
      <w:szCs w:val="24"/>
    </w:rPr>
  </w:style>
  <w:style w:type="paragraph" w:styleId="Nadpis4">
    <w:name w:val="heading 4"/>
    <w:basedOn w:val="Normlny"/>
    <w:next w:val="Normlny"/>
    <w:link w:val="Nadpis4Char"/>
    <w:uiPriority w:val="9"/>
    <w:unhideWhenUsed/>
    <w:qFormat/>
    <w:rsid w:val="00426DE4"/>
    <w:pPr>
      <w:keepNext/>
      <w:keepLines/>
      <w:spacing w:after="90"/>
      <w:ind w:left="454" w:hanging="454"/>
      <w:jc w:val="left"/>
      <w:outlineLvl w:val="3"/>
    </w:pPr>
    <w:rPr>
      <w:rFonts w:eastAsiaTheme="majorEastAsia" w:cstheme="majorBidi"/>
      <w:b/>
      <w:iCs/>
      <w:caps/>
    </w:rPr>
  </w:style>
  <w:style w:type="paragraph" w:styleId="Nadpis5">
    <w:name w:val="heading 5"/>
    <w:basedOn w:val="Normlny"/>
    <w:next w:val="Normlny"/>
    <w:link w:val="Nadpis5Char"/>
    <w:uiPriority w:val="9"/>
    <w:unhideWhenUsed/>
    <w:qFormat/>
    <w:rsid w:val="00F5767F"/>
    <w:pPr>
      <w:keepNext/>
      <w:keepLines/>
      <w:jc w:val="left"/>
      <w:outlineLvl w:val="4"/>
    </w:pPr>
    <w:rPr>
      <w:rFonts w:eastAsia="Times New Roman" w:cstheme="majorBidi"/>
      <w:b/>
      <w:szCs w:val="24"/>
      <w:lang w:eastAsia="sk-SK"/>
    </w:rPr>
  </w:style>
  <w:style w:type="paragraph" w:styleId="Nadpis6">
    <w:name w:val="heading 6"/>
    <w:basedOn w:val="Nadpis5"/>
    <w:next w:val="Normlny"/>
    <w:link w:val="Nadpis6Char"/>
    <w:uiPriority w:val="9"/>
    <w:unhideWhenUsed/>
    <w:qFormat/>
    <w:rsid w:val="00F5767F"/>
    <w:pPr>
      <w:outlineLvl w:val="5"/>
    </w:pPr>
    <w:rPr>
      <w:b w:val="0"/>
    </w:rPr>
  </w:style>
  <w:style w:type="paragraph" w:styleId="Nadpis7">
    <w:name w:val="heading 7"/>
    <w:basedOn w:val="Normlny"/>
    <w:next w:val="Normlny"/>
    <w:link w:val="Nadpis7Char"/>
    <w:uiPriority w:val="9"/>
    <w:semiHidden/>
    <w:unhideWhenUsed/>
    <w:qFormat/>
    <w:rsid w:val="00C561D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C561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C561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4156"/>
    <w:rPr>
      <w:rFonts w:ascii="Arial" w:eastAsiaTheme="majorEastAsia" w:hAnsi="Arial" w:cstheme="majorBidi"/>
      <w:b/>
      <w:caps/>
      <w:sz w:val="32"/>
      <w:szCs w:val="32"/>
    </w:rPr>
  </w:style>
  <w:style w:type="character" w:customStyle="1" w:styleId="Nadpis2Char">
    <w:name w:val="Nadpis 2 Char"/>
    <w:basedOn w:val="Predvolenpsmoodseku"/>
    <w:link w:val="Nadpis2"/>
    <w:uiPriority w:val="9"/>
    <w:rsid w:val="008E13E9"/>
    <w:rPr>
      <w:rFonts w:ascii="Arial" w:eastAsiaTheme="majorEastAsia" w:hAnsi="Arial" w:cs="Arial"/>
      <w:b/>
      <w:sz w:val="32"/>
      <w:szCs w:val="26"/>
    </w:rPr>
  </w:style>
  <w:style w:type="character" w:customStyle="1" w:styleId="Nadpis3Char">
    <w:name w:val="Nadpis 3 Char"/>
    <w:basedOn w:val="Predvolenpsmoodseku"/>
    <w:link w:val="Nadpis3"/>
    <w:uiPriority w:val="9"/>
    <w:rsid w:val="00962103"/>
    <w:rPr>
      <w:rFonts w:ascii="Arial" w:eastAsiaTheme="majorEastAsia" w:hAnsi="Arial" w:cs="Arial"/>
      <w:b/>
      <w:sz w:val="28"/>
      <w:szCs w:val="24"/>
    </w:rPr>
  </w:style>
  <w:style w:type="character" w:customStyle="1" w:styleId="Nadpis4Char">
    <w:name w:val="Nadpis 4 Char"/>
    <w:basedOn w:val="Predvolenpsmoodseku"/>
    <w:link w:val="Nadpis4"/>
    <w:uiPriority w:val="9"/>
    <w:rsid w:val="00426DE4"/>
    <w:rPr>
      <w:rFonts w:eastAsiaTheme="majorEastAsia" w:cstheme="majorBidi"/>
      <w:b/>
      <w:iCs/>
      <w:caps/>
      <w:sz w:val="24"/>
    </w:rPr>
  </w:style>
  <w:style w:type="character" w:customStyle="1" w:styleId="Nadpis5Char">
    <w:name w:val="Nadpis 5 Char"/>
    <w:basedOn w:val="Predvolenpsmoodseku"/>
    <w:link w:val="Nadpis5"/>
    <w:uiPriority w:val="9"/>
    <w:rsid w:val="00F5767F"/>
    <w:rPr>
      <w:rFonts w:ascii="Arial" w:eastAsia="Times New Roman" w:hAnsi="Arial" w:cstheme="majorBidi"/>
      <w:b/>
      <w:sz w:val="24"/>
      <w:szCs w:val="24"/>
      <w:lang w:eastAsia="sk-SK"/>
    </w:rPr>
  </w:style>
  <w:style w:type="character" w:customStyle="1" w:styleId="Nadpis6Char">
    <w:name w:val="Nadpis 6 Char"/>
    <w:basedOn w:val="Predvolenpsmoodseku"/>
    <w:link w:val="Nadpis6"/>
    <w:uiPriority w:val="9"/>
    <w:rsid w:val="00F5767F"/>
    <w:rPr>
      <w:rFonts w:ascii="Arial" w:eastAsia="Times New Roman" w:hAnsi="Arial" w:cstheme="majorBidi"/>
      <w:sz w:val="24"/>
      <w:szCs w:val="24"/>
      <w:lang w:eastAsia="sk-SK"/>
    </w:rPr>
  </w:style>
  <w:style w:type="character" w:customStyle="1" w:styleId="Nadpis7Char">
    <w:name w:val="Nadpis 7 Char"/>
    <w:basedOn w:val="Predvolenpsmoodseku"/>
    <w:link w:val="Nadpis7"/>
    <w:uiPriority w:val="9"/>
    <w:semiHidden/>
    <w:rsid w:val="00C561D9"/>
    <w:rPr>
      <w:rFonts w:asciiTheme="majorHAnsi" w:eastAsiaTheme="majorEastAsia" w:hAnsiTheme="majorHAnsi" w:cstheme="majorBidi"/>
      <w:i/>
      <w:iCs/>
      <w:color w:val="1F3763" w:themeColor="accent1" w:themeShade="7F"/>
      <w:sz w:val="24"/>
    </w:rPr>
  </w:style>
  <w:style w:type="character" w:customStyle="1" w:styleId="Nadpis8Char">
    <w:name w:val="Nadpis 8 Char"/>
    <w:basedOn w:val="Predvolenpsmoodseku"/>
    <w:link w:val="Nadpis8"/>
    <w:uiPriority w:val="9"/>
    <w:semiHidden/>
    <w:rsid w:val="00C561D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C561D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014AD8"/>
    <w:pPr>
      <w:tabs>
        <w:tab w:val="center" w:pos="4513"/>
        <w:tab w:val="right" w:pos="9026"/>
      </w:tabs>
      <w:spacing w:line="240" w:lineRule="auto"/>
    </w:pPr>
  </w:style>
  <w:style w:type="character" w:customStyle="1" w:styleId="HlavikaChar">
    <w:name w:val="Hlavička Char"/>
    <w:basedOn w:val="Predvolenpsmoodseku"/>
    <w:link w:val="Hlavika"/>
    <w:uiPriority w:val="99"/>
    <w:rsid w:val="00014AD8"/>
    <w:rPr>
      <w:sz w:val="24"/>
    </w:rPr>
  </w:style>
  <w:style w:type="paragraph" w:styleId="Pta">
    <w:name w:val="footer"/>
    <w:basedOn w:val="Normlny"/>
    <w:link w:val="PtaChar"/>
    <w:uiPriority w:val="99"/>
    <w:unhideWhenUsed/>
    <w:rsid w:val="00014AD8"/>
    <w:pPr>
      <w:tabs>
        <w:tab w:val="center" w:pos="4513"/>
        <w:tab w:val="right" w:pos="9026"/>
      </w:tabs>
      <w:spacing w:line="240" w:lineRule="auto"/>
    </w:pPr>
  </w:style>
  <w:style w:type="character" w:customStyle="1" w:styleId="PtaChar">
    <w:name w:val="Päta Char"/>
    <w:basedOn w:val="Predvolenpsmoodseku"/>
    <w:link w:val="Pta"/>
    <w:uiPriority w:val="99"/>
    <w:rsid w:val="00014AD8"/>
    <w:rPr>
      <w:sz w:val="24"/>
    </w:rPr>
  </w:style>
  <w:style w:type="paragraph" w:styleId="Odsekzoznamu">
    <w:name w:val="List Paragraph"/>
    <w:aliases w:val="body,Odsek zoznamu2,Dot pt,F5 List Paragraph,List Paragraph1,No Spacing1,List Paragraph Char Char Char,Indicator Text,Numbered Para 1,Colorful List - Accent 11,Bullet 1,Bullet Points,Párrafo de lista,MAIN CONTENT,Recommendation"/>
    <w:basedOn w:val="Normlny"/>
    <w:link w:val="OdsekzoznamuChar"/>
    <w:uiPriority w:val="34"/>
    <w:qFormat/>
    <w:rsid w:val="00C561D9"/>
    <w:pPr>
      <w:ind w:left="720"/>
      <w:contextualSpacing/>
    </w:pPr>
  </w:style>
  <w:style w:type="character" w:customStyle="1" w:styleId="OdsekzoznamuChar">
    <w:name w:val="Odsek zoznamu Char"/>
    <w:aliases w:val="body Char,Odsek zoznamu2 Char,Dot pt Char,F5 List Paragraph Char,List Paragraph1 Char,No Spacing1 Char,List Paragraph Char Char Char Char,Indicator Text Char,Numbered Para 1 Char,Colorful List - Accent 11 Char,Bullet 1 Char"/>
    <w:basedOn w:val="Predvolenpsmoodseku"/>
    <w:link w:val="Odsekzoznamu"/>
    <w:uiPriority w:val="34"/>
    <w:rsid w:val="008F5D88"/>
    <w:rPr>
      <w:sz w:val="24"/>
    </w:rPr>
  </w:style>
  <w:style w:type="paragraph" w:customStyle="1" w:styleId="Heading0">
    <w:name w:val="Heading 0"/>
    <w:basedOn w:val="Nadpis1"/>
    <w:link w:val="Heading0Char"/>
    <w:qFormat/>
    <w:rsid w:val="00F0680B"/>
    <w:pPr>
      <w:numPr>
        <w:numId w:val="0"/>
      </w:numPr>
      <w:ind w:left="720"/>
    </w:pPr>
  </w:style>
  <w:style w:type="character" w:customStyle="1" w:styleId="Heading0Char">
    <w:name w:val="Heading 0 Char"/>
    <w:basedOn w:val="Nadpis1Char"/>
    <w:link w:val="Heading0"/>
    <w:rsid w:val="00F0680B"/>
    <w:rPr>
      <w:rFonts w:ascii="Arial" w:eastAsiaTheme="majorEastAsia" w:hAnsi="Arial" w:cstheme="majorBidi"/>
      <w:b/>
      <w:caps/>
      <w:sz w:val="32"/>
      <w:szCs w:val="32"/>
    </w:rPr>
  </w:style>
  <w:style w:type="character" w:styleId="Zstupntext">
    <w:name w:val="Placeholder Text"/>
    <w:basedOn w:val="Predvolenpsmoodseku"/>
    <w:uiPriority w:val="99"/>
    <w:rsid w:val="00F0680B"/>
    <w:rPr>
      <w:rFonts w:ascii="Times New Roman" w:hAnsi="Times New Roman" w:cs="Times New Roman"/>
      <w:color w:val="808080"/>
    </w:rPr>
  </w:style>
  <w:style w:type="character" w:customStyle="1" w:styleId="Internetovodkaz">
    <w:name w:val="Internetový odkaz"/>
    <w:basedOn w:val="Predvolenpsmoodseku"/>
    <w:uiPriority w:val="99"/>
    <w:unhideWhenUsed/>
    <w:rsid w:val="006A7D4B"/>
    <w:rPr>
      <w:color w:val="0563C1" w:themeColor="hyperlink"/>
      <w:u w:val="single"/>
    </w:rPr>
  </w:style>
  <w:style w:type="character" w:styleId="Hypertextovprepojenie">
    <w:name w:val="Hyperlink"/>
    <w:basedOn w:val="Predvolenpsmoodseku"/>
    <w:uiPriority w:val="99"/>
    <w:unhideWhenUsed/>
    <w:rsid w:val="006A7D4B"/>
    <w:rPr>
      <w:color w:val="0563C1" w:themeColor="hyperlink"/>
      <w:u w:val="single"/>
    </w:rPr>
  </w:style>
  <w:style w:type="character" w:styleId="Nevyrieenzmienka">
    <w:name w:val="Unresolved Mention"/>
    <w:basedOn w:val="Predvolenpsmoodseku"/>
    <w:uiPriority w:val="99"/>
    <w:semiHidden/>
    <w:unhideWhenUsed/>
    <w:rsid w:val="006A7D4B"/>
    <w:rPr>
      <w:color w:val="808080"/>
      <w:shd w:val="clear" w:color="auto" w:fill="E6E6E6"/>
    </w:rPr>
  </w:style>
  <w:style w:type="character" w:customStyle="1" w:styleId="apple-converted-space">
    <w:name w:val="apple-converted-space"/>
    <w:basedOn w:val="Predvolenpsmoodseku"/>
    <w:rsid w:val="00E941F8"/>
  </w:style>
  <w:style w:type="character" w:styleId="Vrazn">
    <w:name w:val="Strong"/>
    <w:basedOn w:val="Predvolenpsmoodseku"/>
    <w:uiPriority w:val="22"/>
    <w:qFormat/>
    <w:rsid w:val="00E941F8"/>
    <w:rPr>
      <w:b/>
      <w:bCs/>
    </w:rPr>
  </w:style>
  <w:style w:type="paragraph" w:styleId="Zkladntext">
    <w:name w:val="Body Text"/>
    <w:basedOn w:val="Normlny"/>
    <w:link w:val="ZkladntextChar"/>
    <w:uiPriority w:val="99"/>
    <w:unhideWhenUsed/>
    <w:rsid w:val="009C03AF"/>
    <w:pPr>
      <w:spacing w:after="120" w:line="240" w:lineRule="auto"/>
      <w:jc w:val="left"/>
    </w:pPr>
    <w:rPr>
      <w:rFonts w:ascii="Times New Roman" w:hAnsi="Times New Roman" w:cs="Times New Roman"/>
      <w:szCs w:val="24"/>
      <w:lang w:eastAsia="sk-SK"/>
    </w:rPr>
  </w:style>
  <w:style w:type="character" w:customStyle="1" w:styleId="ZkladntextChar">
    <w:name w:val="Základný text Char"/>
    <w:basedOn w:val="Predvolenpsmoodseku"/>
    <w:link w:val="Zkladntext"/>
    <w:uiPriority w:val="99"/>
    <w:rsid w:val="009C03AF"/>
    <w:rPr>
      <w:rFonts w:ascii="Times New Roman" w:hAnsi="Times New Roman" w:cs="Times New Roman"/>
      <w:sz w:val="24"/>
      <w:szCs w:val="24"/>
      <w:lang w:eastAsia="sk-SK"/>
    </w:rPr>
  </w:style>
  <w:style w:type="table" w:styleId="Mriekatabuky">
    <w:name w:val="Table Grid"/>
    <w:basedOn w:val="Normlnatabuka"/>
    <w:uiPriority w:val="39"/>
    <w:rsid w:val="009C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Poznámka,Reference"/>
    <w:basedOn w:val="Normlny"/>
    <w:link w:val="BezriadkovaniaChar"/>
    <w:autoRedefine/>
    <w:uiPriority w:val="1"/>
    <w:qFormat/>
    <w:rsid w:val="00EF688F"/>
    <w:pPr>
      <w:suppressAutoHyphens/>
      <w:autoSpaceDN w:val="0"/>
      <w:spacing w:line="240" w:lineRule="auto"/>
    </w:pPr>
    <w:rPr>
      <w:rFonts w:eastAsia="Calibri" w:cs="Arial"/>
      <w:bCs/>
      <w:sz w:val="20"/>
      <w:szCs w:val="20"/>
    </w:rPr>
  </w:style>
  <w:style w:type="character" w:styleId="Odkaznakomentr">
    <w:name w:val="annotation reference"/>
    <w:basedOn w:val="Predvolenpsmoodseku"/>
    <w:uiPriority w:val="99"/>
    <w:semiHidden/>
    <w:unhideWhenUsed/>
    <w:rsid w:val="00AD32FB"/>
    <w:rPr>
      <w:sz w:val="16"/>
      <w:szCs w:val="16"/>
    </w:rPr>
  </w:style>
  <w:style w:type="paragraph" w:styleId="Textkomentra">
    <w:name w:val="annotation text"/>
    <w:basedOn w:val="Normlny"/>
    <w:link w:val="TextkomentraChar"/>
    <w:uiPriority w:val="99"/>
    <w:unhideWhenUsed/>
    <w:rsid w:val="00AD32FB"/>
    <w:pPr>
      <w:spacing w:line="240" w:lineRule="auto"/>
    </w:pPr>
    <w:rPr>
      <w:sz w:val="20"/>
      <w:szCs w:val="20"/>
    </w:rPr>
  </w:style>
  <w:style w:type="character" w:customStyle="1" w:styleId="TextkomentraChar">
    <w:name w:val="Text komentára Char"/>
    <w:basedOn w:val="Predvolenpsmoodseku"/>
    <w:link w:val="Textkomentra"/>
    <w:uiPriority w:val="99"/>
    <w:rsid w:val="00AD32FB"/>
    <w:rPr>
      <w:sz w:val="20"/>
      <w:szCs w:val="20"/>
    </w:rPr>
  </w:style>
  <w:style w:type="paragraph" w:styleId="Predmetkomentra">
    <w:name w:val="annotation subject"/>
    <w:basedOn w:val="Textkomentra"/>
    <w:next w:val="Textkomentra"/>
    <w:link w:val="PredmetkomentraChar"/>
    <w:uiPriority w:val="99"/>
    <w:semiHidden/>
    <w:unhideWhenUsed/>
    <w:rsid w:val="00AD32FB"/>
    <w:rPr>
      <w:b/>
      <w:bCs/>
    </w:rPr>
  </w:style>
  <w:style w:type="character" w:customStyle="1" w:styleId="PredmetkomentraChar">
    <w:name w:val="Predmet komentára Char"/>
    <w:basedOn w:val="TextkomentraChar"/>
    <w:link w:val="Predmetkomentra"/>
    <w:uiPriority w:val="99"/>
    <w:semiHidden/>
    <w:rsid w:val="00AD32FB"/>
    <w:rPr>
      <w:b/>
      <w:bCs/>
      <w:sz w:val="20"/>
      <w:szCs w:val="20"/>
    </w:rPr>
  </w:style>
  <w:style w:type="paragraph" w:styleId="Textbubliny">
    <w:name w:val="Balloon Text"/>
    <w:basedOn w:val="Normlny"/>
    <w:link w:val="TextbublinyChar"/>
    <w:uiPriority w:val="99"/>
    <w:semiHidden/>
    <w:unhideWhenUsed/>
    <w:rsid w:val="00AD32FB"/>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32FB"/>
    <w:rPr>
      <w:rFonts w:ascii="Segoe UI" w:hAnsi="Segoe UI" w:cs="Segoe UI"/>
      <w:sz w:val="18"/>
      <w:szCs w:val="18"/>
    </w:rPr>
  </w:style>
  <w:style w:type="paragraph" w:customStyle="1" w:styleId="Storyold">
    <w:name w:val="Story (old)"/>
    <w:basedOn w:val="Normlny"/>
    <w:link w:val="StoryoldChar"/>
    <w:qFormat/>
    <w:rsid w:val="00572411"/>
    <w:pPr>
      <w:numPr>
        <w:numId w:val="4"/>
      </w:numPr>
      <w:spacing w:after="90"/>
      <w:jc w:val="left"/>
    </w:pPr>
    <w:rPr>
      <w:b/>
      <w:caps/>
    </w:rPr>
  </w:style>
  <w:style w:type="character" w:customStyle="1" w:styleId="StoryoldChar">
    <w:name w:val="Story (old) Char"/>
    <w:basedOn w:val="Predvolenpsmoodseku"/>
    <w:link w:val="Storyold"/>
    <w:rsid w:val="00572411"/>
    <w:rPr>
      <w:rFonts w:ascii="Arial" w:hAnsi="Arial"/>
      <w:b/>
      <w:caps/>
      <w:sz w:val="24"/>
    </w:rPr>
  </w:style>
  <w:style w:type="table" w:styleId="Tabukasmriekou4zvraznenie3">
    <w:name w:val="Grid Table 4 Accent 3"/>
    <w:basedOn w:val="Normlnatabuka"/>
    <w:uiPriority w:val="49"/>
    <w:rsid w:val="00C264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hart">
    <w:name w:val="Chart"/>
    <w:basedOn w:val="Normlny"/>
    <w:link w:val="ChartChar"/>
    <w:qFormat/>
    <w:rsid w:val="00CD04CA"/>
    <w:pPr>
      <w:numPr>
        <w:numId w:val="6"/>
      </w:numPr>
      <w:tabs>
        <w:tab w:val="left" w:pos="426"/>
      </w:tabs>
      <w:suppressAutoHyphens/>
      <w:autoSpaceDN w:val="0"/>
      <w:jc w:val="left"/>
      <w:textAlignment w:val="baseline"/>
    </w:pPr>
    <w:rPr>
      <w:szCs w:val="24"/>
    </w:rPr>
  </w:style>
  <w:style w:type="character" w:customStyle="1" w:styleId="ChartChar">
    <w:name w:val="Chart Char"/>
    <w:basedOn w:val="Predvolenpsmoodseku"/>
    <w:link w:val="Chart"/>
    <w:rsid w:val="00CD04CA"/>
    <w:rPr>
      <w:rFonts w:ascii="Arial" w:hAnsi="Arial"/>
      <w:sz w:val="24"/>
      <w:szCs w:val="24"/>
    </w:rPr>
  </w:style>
  <w:style w:type="paragraph" w:customStyle="1" w:styleId="Default">
    <w:name w:val="Default"/>
    <w:rsid w:val="009F7EE7"/>
    <w:pPr>
      <w:autoSpaceDE w:val="0"/>
      <w:autoSpaceDN w:val="0"/>
      <w:adjustRightInd w:val="0"/>
      <w:spacing w:after="0" w:line="240" w:lineRule="auto"/>
    </w:pPr>
    <w:rPr>
      <w:rFonts w:ascii="Calibri" w:hAnsi="Calibri" w:cs="Calibri"/>
      <w:color w:val="000000"/>
      <w:sz w:val="24"/>
      <w:szCs w:val="24"/>
    </w:rPr>
  </w:style>
  <w:style w:type="paragraph" w:customStyle="1" w:styleId="Table">
    <w:name w:val="Table"/>
    <w:basedOn w:val="Odsekzoznamu"/>
    <w:link w:val="TableChar"/>
    <w:qFormat/>
    <w:rsid w:val="00FB221E"/>
    <w:pPr>
      <w:numPr>
        <w:numId w:val="5"/>
      </w:numPr>
      <w:spacing w:line="240" w:lineRule="auto"/>
      <w:ind w:left="1418" w:hanging="1418"/>
      <w:jc w:val="left"/>
    </w:pPr>
    <w:rPr>
      <w:szCs w:val="24"/>
    </w:rPr>
  </w:style>
  <w:style w:type="character" w:customStyle="1" w:styleId="TableChar">
    <w:name w:val="Table Char"/>
    <w:basedOn w:val="OdsekzoznamuChar"/>
    <w:link w:val="Table"/>
    <w:rsid w:val="00FB221E"/>
    <w:rPr>
      <w:rFonts w:ascii="Arial" w:hAnsi="Arial"/>
      <w:sz w:val="24"/>
      <w:szCs w:val="24"/>
    </w:rPr>
  </w:style>
  <w:style w:type="table" w:styleId="Tabukasmriekou1svetl">
    <w:name w:val="Grid Table 1 Light"/>
    <w:basedOn w:val="Normlnatabuka"/>
    <w:uiPriority w:val="46"/>
    <w:rsid w:val="0079167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5">
    <w:name w:val="l5"/>
    <w:basedOn w:val="Normlny"/>
    <w:rsid w:val="00141AA5"/>
    <w:pPr>
      <w:autoSpaceDN w:val="0"/>
      <w:spacing w:before="100" w:after="100" w:line="240" w:lineRule="auto"/>
      <w:jc w:val="left"/>
    </w:pPr>
    <w:rPr>
      <w:rFonts w:ascii="Times New Roman" w:eastAsia="Times New Roman" w:hAnsi="Times New Roman" w:cs="Times New Roman"/>
      <w:szCs w:val="24"/>
      <w:lang w:eastAsia="sk-SK"/>
    </w:rPr>
  </w:style>
  <w:style w:type="character" w:styleId="PremennHTML">
    <w:name w:val="HTML Variable"/>
    <w:basedOn w:val="Predvolenpsmoodseku"/>
    <w:uiPriority w:val="99"/>
    <w:semiHidden/>
    <w:unhideWhenUsed/>
    <w:rsid w:val="00141AA5"/>
    <w:rPr>
      <w:i/>
      <w:iCs/>
    </w:rPr>
  </w:style>
  <w:style w:type="paragraph" w:customStyle="1" w:styleId="visible">
    <w:name w:val="visible"/>
    <w:basedOn w:val="Normlny"/>
    <w:rsid w:val="006A7F2A"/>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styleId="Obsah1">
    <w:name w:val="toc 1"/>
    <w:basedOn w:val="Normlny"/>
    <w:next w:val="Normlny"/>
    <w:autoRedefine/>
    <w:uiPriority w:val="39"/>
    <w:unhideWhenUsed/>
    <w:rsid w:val="00CE022F"/>
    <w:pPr>
      <w:tabs>
        <w:tab w:val="left" w:pos="709"/>
        <w:tab w:val="left" w:pos="1418"/>
        <w:tab w:val="left" w:pos="1985"/>
        <w:tab w:val="right" w:leader="dot" w:pos="9226"/>
      </w:tabs>
      <w:spacing w:before="100" w:after="100"/>
      <w:ind w:left="1418" w:hanging="1418"/>
      <w:jc w:val="left"/>
    </w:pPr>
    <w:rPr>
      <w:rFonts w:cs="Arial"/>
      <w:b/>
      <w:noProof/>
    </w:rPr>
  </w:style>
  <w:style w:type="paragraph" w:styleId="Obsah2">
    <w:name w:val="toc 2"/>
    <w:basedOn w:val="Normlny"/>
    <w:next w:val="Normlny"/>
    <w:autoRedefine/>
    <w:uiPriority w:val="39"/>
    <w:unhideWhenUsed/>
    <w:rsid w:val="00EE7BE6"/>
    <w:pPr>
      <w:tabs>
        <w:tab w:val="left" w:pos="709"/>
        <w:tab w:val="right" w:leader="dot" w:pos="9226"/>
      </w:tabs>
      <w:spacing w:before="50" w:after="50"/>
      <w:ind w:left="709" w:hanging="709"/>
      <w:jc w:val="left"/>
    </w:pPr>
    <w:rPr>
      <w:b/>
    </w:rPr>
  </w:style>
  <w:style w:type="paragraph" w:styleId="Obsah3">
    <w:name w:val="toc 3"/>
    <w:basedOn w:val="Normlny"/>
    <w:next w:val="Normlny"/>
    <w:autoRedefine/>
    <w:uiPriority w:val="39"/>
    <w:unhideWhenUsed/>
    <w:rsid w:val="00C03FFA"/>
    <w:pPr>
      <w:tabs>
        <w:tab w:val="left" w:pos="709"/>
        <w:tab w:val="right" w:leader="dot" w:pos="9226"/>
      </w:tabs>
      <w:spacing w:after="60"/>
      <w:ind w:left="709" w:hanging="709"/>
      <w:jc w:val="left"/>
    </w:pPr>
    <w:rPr>
      <w:rFonts w:cs="Arial"/>
      <w:bCs/>
      <w:noProof/>
      <w14:scene3d>
        <w14:camera w14:prst="orthographicFront"/>
        <w14:lightRig w14:rig="threePt" w14:dir="t">
          <w14:rot w14:lat="0" w14:lon="0" w14:rev="0"/>
        </w14:lightRig>
      </w14:scene3d>
    </w:rPr>
  </w:style>
  <w:style w:type="paragraph" w:styleId="Obsah4">
    <w:name w:val="toc 4"/>
    <w:basedOn w:val="Normlny"/>
    <w:next w:val="Normlny"/>
    <w:autoRedefine/>
    <w:uiPriority w:val="39"/>
    <w:unhideWhenUsed/>
    <w:rsid w:val="002B6681"/>
    <w:pPr>
      <w:tabs>
        <w:tab w:val="left" w:pos="709"/>
        <w:tab w:val="right" w:leader="dot" w:pos="9214"/>
      </w:tabs>
      <w:spacing w:before="20" w:after="20"/>
      <w:ind w:left="3119" w:right="22" w:hanging="2410"/>
      <w:jc w:val="left"/>
    </w:pPr>
    <w:rPr>
      <w:rFonts w:cs="Arial"/>
      <w:b/>
      <w:bCs/>
      <w:noProof/>
      <w:sz w:val="20"/>
    </w:rPr>
  </w:style>
  <w:style w:type="paragraph" w:styleId="Obsah5">
    <w:name w:val="toc 5"/>
    <w:basedOn w:val="Normlny"/>
    <w:next w:val="Normlny"/>
    <w:autoRedefine/>
    <w:uiPriority w:val="39"/>
    <w:unhideWhenUsed/>
    <w:rsid w:val="008B755C"/>
    <w:pPr>
      <w:ind w:left="680" w:hanging="680"/>
      <w:jc w:val="left"/>
    </w:pPr>
    <w:rPr>
      <w:caps/>
      <w:sz w:val="16"/>
    </w:rPr>
  </w:style>
  <w:style w:type="paragraph" w:styleId="Obsah6">
    <w:name w:val="toc 6"/>
    <w:basedOn w:val="Normlny"/>
    <w:next w:val="Normlny"/>
    <w:autoRedefine/>
    <w:uiPriority w:val="39"/>
    <w:unhideWhenUsed/>
    <w:rsid w:val="008B755C"/>
    <w:pPr>
      <w:spacing w:after="100" w:line="259" w:lineRule="auto"/>
      <w:ind w:left="1100"/>
      <w:jc w:val="left"/>
    </w:pPr>
    <w:rPr>
      <w:rFonts w:eastAsiaTheme="minorEastAsia"/>
      <w:sz w:val="22"/>
      <w:lang w:eastAsia="sk-SK"/>
    </w:rPr>
  </w:style>
  <w:style w:type="paragraph" w:styleId="Obsah7">
    <w:name w:val="toc 7"/>
    <w:basedOn w:val="Normlny"/>
    <w:next w:val="Normlny"/>
    <w:autoRedefine/>
    <w:uiPriority w:val="39"/>
    <w:unhideWhenUsed/>
    <w:rsid w:val="008B755C"/>
    <w:pPr>
      <w:spacing w:after="100" w:line="259" w:lineRule="auto"/>
      <w:ind w:left="1320"/>
      <w:jc w:val="left"/>
    </w:pPr>
    <w:rPr>
      <w:rFonts w:eastAsiaTheme="minorEastAsia"/>
      <w:sz w:val="22"/>
      <w:lang w:eastAsia="sk-SK"/>
    </w:rPr>
  </w:style>
  <w:style w:type="paragraph" w:styleId="Obsah8">
    <w:name w:val="toc 8"/>
    <w:basedOn w:val="Normlny"/>
    <w:next w:val="Normlny"/>
    <w:autoRedefine/>
    <w:uiPriority w:val="39"/>
    <w:unhideWhenUsed/>
    <w:rsid w:val="008B755C"/>
    <w:pPr>
      <w:spacing w:after="100" w:line="259" w:lineRule="auto"/>
      <w:ind w:left="1540"/>
      <w:jc w:val="left"/>
    </w:pPr>
    <w:rPr>
      <w:rFonts w:eastAsiaTheme="minorEastAsia"/>
      <w:sz w:val="22"/>
      <w:lang w:eastAsia="sk-SK"/>
    </w:rPr>
  </w:style>
  <w:style w:type="paragraph" w:styleId="Obsah9">
    <w:name w:val="toc 9"/>
    <w:basedOn w:val="Normlny"/>
    <w:next w:val="Normlny"/>
    <w:autoRedefine/>
    <w:uiPriority w:val="39"/>
    <w:unhideWhenUsed/>
    <w:rsid w:val="008B755C"/>
    <w:pPr>
      <w:spacing w:after="100" w:line="259" w:lineRule="auto"/>
      <w:ind w:left="1760"/>
      <w:jc w:val="left"/>
    </w:pPr>
    <w:rPr>
      <w:rFonts w:eastAsiaTheme="minorEastAsia"/>
      <w:sz w:val="22"/>
      <w:lang w:eastAsia="sk-SK"/>
    </w:rPr>
  </w:style>
  <w:style w:type="paragraph" w:customStyle="1" w:styleId="Image">
    <w:name w:val="Image"/>
    <w:basedOn w:val="Odsekzoznamu"/>
    <w:link w:val="ImageChar"/>
    <w:qFormat/>
    <w:rsid w:val="00962103"/>
    <w:pPr>
      <w:numPr>
        <w:numId w:val="18"/>
      </w:numPr>
      <w:ind w:left="1418" w:hanging="1418"/>
    </w:pPr>
  </w:style>
  <w:style w:type="paragraph" w:customStyle="1" w:styleId="Story">
    <w:name w:val="Story"/>
    <w:basedOn w:val="Normlny"/>
    <w:link w:val="StoryChar"/>
    <w:qFormat/>
    <w:rsid w:val="00063FAE"/>
    <w:pPr>
      <w:ind w:left="1814" w:hanging="1814"/>
      <w:jc w:val="left"/>
    </w:pPr>
    <w:rPr>
      <w:b/>
      <w:caps/>
    </w:rPr>
  </w:style>
  <w:style w:type="character" w:customStyle="1" w:styleId="ImageChar">
    <w:name w:val="Image Char"/>
    <w:basedOn w:val="OdsekzoznamuChar"/>
    <w:link w:val="Image"/>
    <w:rsid w:val="00962103"/>
    <w:rPr>
      <w:rFonts w:ascii="Arial" w:hAnsi="Arial"/>
      <w:sz w:val="24"/>
    </w:rPr>
  </w:style>
  <w:style w:type="character" w:customStyle="1" w:styleId="StoryChar">
    <w:name w:val="Story Char"/>
    <w:basedOn w:val="Predvolenpsmoodseku"/>
    <w:link w:val="Story"/>
    <w:rsid w:val="00063FAE"/>
    <w:rPr>
      <w:b/>
      <w:caps/>
      <w:sz w:val="24"/>
    </w:rPr>
  </w:style>
  <w:style w:type="paragraph" w:styleId="Textpoznmkypodiarou">
    <w:name w:val="footnote text"/>
    <w:aliases w:val="5_G"/>
    <w:basedOn w:val="Normlny"/>
    <w:link w:val="TextpoznmkypodiarouChar"/>
    <w:uiPriority w:val="99"/>
    <w:unhideWhenUsed/>
    <w:rsid w:val="0083287E"/>
    <w:pPr>
      <w:spacing w:line="240" w:lineRule="auto"/>
      <w:jc w:val="left"/>
    </w:pPr>
    <w:rPr>
      <w:rFonts w:ascii="Calibri" w:eastAsia="Calibri" w:hAnsi="Calibri" w:cs="Times New Roman"/>
      <w:sz w:val="20"/>
      <w:szCs w:val="20"/>
    </w:rPr>
  </w:style>
  <w:style w:type="character" w:customStyle="1" w:styleId="TextpoznmkypodiarouChar">
    <w:name w:val="Text poznámky pod čiarou Char"/>
    <w:aliases w:val="5_G Char"/>
    <w:basedOn w:val="Predvolenpsmoodseku"/>
    <w:link w:val="Textpoznmkypodiarou"/>
    <w:uiPriority w:val="99"/>
    <w:rsid w:val="0083287E"/>
    <w:rPr>
      <w:rFonts w:ascii="Calibri" w:eastAsia="Calibri" w:hAnsi="Calibri" w:cs="Times New Roman"/>
      <w:sz w:val="20"/>
      <w:szCs w:val="20"/>
    </w:rPr>
  </w:style>
  <w:style w:type="character" w:styleId="Odkaznapoznmkupodiarou">
    <w:name w:val="footnote reference"/>
    <w:aliases w:val="4_G"/>
    <w:basedOn w:val="Predvolenpsmoodseku"/>
    <w:uiPriority w:val="99"/>
    <w:unhideWhenUsed/>
    <w:rsid w:val="0083287E"/>
    <w:rPr>
      <w:vertAlign w:val="superscript"/>
    </w:rPr>
  </w:style>
  <w:style w:type="paragraph" w:styleId="Podtitul">
    <w:name w:val="Subtitle"/>
    <w:basedOn w:val="Normlny"/>
    <w:next w:val="Normlny"/>
    <w:link w:val="PodtitulChar"/>
    <w:uiPriority w:val="11"/>
    <w:qFormat/>
    <w:rsid w:val="00404842"/>
    <w:rPr>
      <w:i/>
      <w:sz w:val="20"/>
      <w:szCs w:val="20"/>
    </w:rPr>
  </w:style>
  <w:style w:type="character" w:customStyle="1" w:styleId="PodtitulChar">
    <w:name w:val="Podtitul Char"/>
    <w:basedOn w:val="Predvolenpsmoodseku"/>
    <w:link w:val="Podtitul"/>
    <w:uiPriority w:val="11"/>
    <w:rsid w:val="00404842"/>
    <w:rPr>
      <w:rFonts w:ascii="Arial" w:hAnsi="Arial"/>
      <w:i/>
      <w:sz w:val="20"/>
      <w:szCs w:val="20"/>
    </w:rPr>
  </w:style>
  <w:style w:type="paragraph" w:styleId="Normlnywebov">
    <w:name w:val="Normal (Web)"/>
    <w:basedOn w:val="Normlny"/>
    <w:uiPriority w:val="99"/>
    <w:rsid w:val="00060FD4"/>
    <w:pPr>
      <w:autoSpaceDN w:val="0"/>
      <w:spacing w:before="100" w:after="100" w:line="240" w:lineRule="auto"/>
      <w:jc w:val="left"/>
    </w:pPr>
    <w:rPr>
      <w:rFonts w:ascii="Times New Roman" w:eastAsia="Times New Roman" w:hAnsi="Times New Roman" w:cs="Times New Roman"/>
      <w:szCs w:val="24"/>
      <w:lang w:eastAsia="sk-SK"/>
    </w:rPr>
  </w:style>
  <w:style w:type="paragraph" w:customStyle="1" w:styleId="Paragraf">
    <w:name w:val="Paragraf"/>
    <w:next w:val="Normlny"/>
    <w:qFormat/>
    <w:rsid w:val="00891F92"/>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customStyle="1" w:styleId="normaltextrun">
    <w:name w:val="normaltextrun"/>
    <w:basedOn w:val="Predvolenpsmoodseku"/>
    <w:rsid w:val="004C1E04"/>
  </w:style>
  <w:style w:type="paragraph" w:styleId="Nzov">
    <w:name w:val="Title"/>
    <w:basedOn w:val="Normlny"/>
    <w:next w:val="Normlny"/>
    <w:link w:val="NzovChar"/>
    <w:uiPriority w:val="10"/>
    <w:qFormat/>
    <w:rsid w:val="00404842"/>
    <w:rPr>
      <w:rFonts w:eastAsia="Times New Roman" w:cs="Arial"/>
      <w:b/>
      <w:szCs w:val="24"/>
      <w:lang w:eastAsia="sk-SK"/>
    </w:rPr>
  </w:style>
  <w:style w:type="character" w:customStyle="1" w:styleId="NzovChar">
    <w:name w:val="Názov Char"/>
    <w:basedOn w:val="Predvolenpsmoodseku"/>
    <w:link w:val="Nzov"/>
    <w:uiPriority w:val="10"/>
    <w:rsid w:val="00404842"/>
    <w:rPr>
      <w:rFonts w:ascii="Arial" w:eastAsia="Times New Roman" w:hAnsi="Arial" w:cs="Arial"/>
      <w:b/>
      <w:sz w:val="24"/>
      <w:szCs w:val="24"/>
      <w:lang w:eastAsia="sk-SK"/>
    </w:rPr>
  </w:style>
  <w:style w:type="character" w:styleId="Jemnodkaz">
    <w:name w:val="Subtle Reference"/>
    <w:basedOn w:val="Predvolenpsmoodseku"/>
    <w:uiPriority w:val="31"/>
    <w:qFormat/>
    <w:rsid w:val="00612174"/>
    <w:rPr>
      <w:smallCaps/>
      <w:color w:val="5A5A5A" w:themeColor="text1" w:themeTint="A5"/>
    </w:rPr>
  </w:style>
  <w:style w:type="paragraph" w:customStyle="1" w:styleId="Text">
    <w:name w:val="Text"/>
    <w:rsid w:val="00612174"/>
    <w:pPr>
      <w:spacing w:after="0" w:line="240" w:lineRule="auto"/>
    </w:pPr>
    <w:rPr>
      <w:rFonts w:ascii="Helvetica Neue" w:eastAsia="Arial Unicode MS" w:hAnsi="Helvetica Neue" w:cs="Arial Unicode MS"/>
      <w:color w:val="000000"/>
      <w:lang w:eastAsia="sk-SK"/>
    </w:rPr>
  </w:style>
  <w:style w:type="character" w:styleId="Zvraznenie">
    <w:name w:val="Emphasis"/>
    <w:basedOn w:val="Predvolenpsmoodseku"/>
    <w:uiPriority w:val="20"/>
    <w:qFormat/>
    <w:rsid w:val="008F1B37"/>
    <w:rPr>
      <w:i/>
      <w:iCs/>
    </w:rPr>
  </w:style>
  <w:style w:type="character" w:styleId="PouitHypertextovPrepojenie">
    <w:name w:val="FollowedHyperlink"/>
    <w:basedOn w:val="Predvolenpsmoodseku"/>
    <w:uiPriority w:val="99"/>
    <w:semiHidden/>
    <w:unhideWhenUsed/>
    <w:rsid w:val="001C7DEE"/>
    <w:rPr>
      <w:color w:val="954F72" w:themeColor="followedHyperlink"/>
      <w:u w:val="single"/>
    </w:rPr>
  </w:style>
  <w:style w:type="paragraph" w:styleId="Textvysvetlivky">
    <w:name w:val="endnote text"/>
    <w:basedOn w:val="Normlny"/>
    <w:link w:val="TextvysvetlivkyChar"/>
    <w:uiPriority w:val="99"/>
    <w:semiHidden/>
    <w:unhideWhenUsed/>
    <w:rsid w:val="00F154D0"/>
    <w:pPr>
      <w:spacing w:line="240" w:lineRule="auto"/>
    </w:pPr>
    <w:rPr>
      <w:sz w:val="20"/>
      <w:szCs w:val="20"/>
    </w:rPr>
  </w:style>
  <w:style w:type="character" w:customStyle="1" w:styleId="TextvysvetlivkyChar">
    <w:name w:val="Text vysvetlivky Char"/>
    <w:basedOn w:val="Predvolenpsmoodseku"/>
    <w:link w:val="Textvysvetlivky"/>
    <w:uiPriority w:val="99"/>
    <w:semiHidden/>
    <w:rsid w:val="00F154D0"/>
    <w:rPr>
      <w:rFonts w:ascii="Arial" w:hAnsi="Arial"/>
      <w:sz w:val="20"/>
      <w:szCs w:val="20"/>
    </w:rPr>
  </w:style>
  <w:style w:type="character" w:styleId="Odkaznavysvetlivku">
    <w:name w:val="endnote reference"/>
    <w:basedOn w:val="Predvolenpsmoodseku"/>
    <w:uiPriority w:val="99"/>
    <w:semiHidden/>
    <w:unhideWhenUsed/>
    <w:rsid w:val="00F154D0"/>
    <w:rPr>
      <w:vertAlign w:val="superscript"/>
    </w:rPr>
  </w:style>
  <w:style w:type="numbering" w:customStyle="1" w:styleId="sla">
    <w:name w:val="Čísla"/>
    <w:rsid w:val="00C35496"/>
    <w:pPr>
      <w:numPr>
        <w:numId w:val="15"/>
      </w:numPr>
    </w:pPr>
  </w:style>
  <w:style w:type="numbering" w:customStyle="1" w:styleId="Importovanstyl10">
    <w:name w:val="Importovaný styl 1.0"/>
    <w:rsid w:val="00C35496"/>
    <w:pPr>
      <w:numPr>
        <w:numId w:val="16"/>
      </w:numPr>
    </w:pPr>
  </w:style>
  <w:style w:type="paragraph" w:styleId="Obyajntext">
    <w:name w:val="Plain Text"/>
    <w:basedOn w:val="Normlny"/>
    <w:link w:val="ObyajntextChar"/>
    <w:uiPriority w:val="99"/>
    <w:unhideWhenUsed/>
    <w:rsid w:val="00510318"/>
    <w:pPr>
      <w:spacing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510318"/>
    <w:rPr>
      <w:rFonts w:ascii="Consolas" w:hAnsi="Consolas"/>
      <w:sz w:val="21"/>
      <w:szCs w:val="21"/>
    </w:rPr>
  </w:style>
  <w:style w:type="table" w:styleId="Tabukasozoznamom3zvraznenie3">
    <w:name w:val="List Table 3 Accent 3"/>
    <w:basedOn w:val="Normlnatabuka"/>
    <w:uiPriority w:val="48"/>
    <w:rsid w:val="00F97E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mriekou5tmavzvraznenie3">
    <w:name w:val="Grid Table 5 Dark Accent 3"/>
    <w:basedOn w:val="Normlnatabuka"/>
    <w:uiPriority w:val="50"/>
    <w:rsid w:val="00F97E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zia">
    <w:name w:val="Revision"/>
    <w:hidden/>
    <w:uiPriority w:val="99"/>
    <w:semiHidden/>
    <w:rsid w:val="00B4632F"/>
    <w:pPr>
      <w:spacing w:after="0" w:line="240" w:lineRule="auto"/>
    </w:pPr>
    <w:rPr>
      <w:rFonts w:ascii="Arial" w:hAnsi="Arial"/>
      <w:sz w:val="24"/>
    </w:rPr>
  </w:style>
  <w:style w:type="paragraph" w:customStyle="1" w:styleId="p1">
    <w:name w:val="p1"/>
    <w:basedOn w:val="Normlny"/>
    <w:rsid w:val="00DF65A5"/>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li3">
    <w:name w:val="li3"/>
    <w:basedOn w:val="Normlny"/>
    <w:rsid w:val="00DF65A5"/>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p5">
    <w:name w:val="p5"/>
    <w:basedOn w:val="Normlny"/>
    <w:rsid w:val="00DF65A5"/>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Vchoz">
    <w:name w:val="Výchozí"/>
    <w:rsid w:val="00BE48F7"/>
    <w:pPr>
      <w:spacing w:before="160" w:after="0" w:line="240" w:lineRule="auto"/>
    </w:pPr>
    <w:rPr>
      <w:rFonts w:ascii="Helvetica Neue" w:eastAsia="Arial Unicode MS" w:hAnsi="Helvetica Neue" w:cs="Arial Unicode MS"/>
      <w:color w:val="000000"/>
      <w:sz w:val="24"/>
      <w:szCs w:val="24"/>
      <w:lang w:eastAsia="sk-SK"/>
    </w:rPr>
  </w:style>
  <w:style w:type="character" w:customStyle="1" w:styleId="cell">
    <w:name w:val="cell"/>
    <w:basedOn w:val="Predvolenpsmoodseku"/>
    <w:rsid w:val="00CA23FD"/>
  </w:style>
  <w:style w:type="character" w:customStyle="1" w:styleId="dn">
    <w:name w:val="Žádný"/>
    <w:rsid w:val="00BB2BCE"/>
  </w:style>
  <w:style w:type="table" w:styleId="Tabukasmriekou1svetlzvraznenie6">
    <w:name w:val="Grid Table 1 Light Accent 6"/>
    <w:basedOn w:val="Normlnatabuka"/>
    <w:uiPriority w:val="46"/>
    <w:rsid w:val="00CB575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ukakomisarsk">
    <w:name w:val="Tabuľka (komisar.sk)"/>
    <w:basedOn w:val="Normlnatabuka"/>
    <w:next w:val="Tabukasmriekou4zvraznenie3"/>
    <w:uiPriority w:val="49"/>
    <w:rsid w:val="00E01C68"/>
    <w:pPr>
      <w:spacing w:after="0" w:line="240" w:lineRule="auto"/>
    </w:pPr>
    <w:rPr>
      <w:rFonts w:ascii="Arial" w:hAnsi="Arial"/>
      <w:sz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28" w:type="dxa"/>
        <w:left w:w="85" w:type="dxa"/>
        <w:bottom w:w="28" w:type="dxa"/>
        <w:right w:w="85" w:type="dxa"/>
      </w:tblCellMar>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ink">
    <w:name w:val="Link"/>
    <w:basedOn w:val="Image"/>
    <w:link w:val="LinkChar"/>
    <w:qFormat/>
    <w:rsid w:val="00A42705"/>
    <w:pPr>
      <w:numPr>
        <w:numId w:val="21"/>
      </w:numPr>
      <w:ind w:left="1418" w:hanging="1418"/>
      <w:jc w:val="left"/>
    </w:pPr>
  </w:style>
  <w:style w:type="paragraph" w:customStyle="1" w:styleId="null">
    <w:name w:val="null"/>
    <w:basedOn w:val="Normlny"/>
    <w:rsid w:val="006F5EE3"/>
    <w:pPr>
      <w:spacing w:before="100" w:beforeAutospacing="1" w:after="100" w:afterAutospacing="1" w:line="240" w:lineRule="auto"/>
      <w:jc w:val="left"/>
    </w:pPr>
    <w:rPr>
      <w:rFonts w:ascii="Calibri" w:hAnsi="Calibri" w:cs="Calibri"/>
      <w:sz w:val="22"/>
      <w:lang w:eastAsia="sk-SK"/>
    </w:rPr>
  </w:style>
  <w:style w:type="character" w:customStyle="1" w:styleId="LinkChar">
    <w:name w:val="Link Char"/>
    <w:basedOn w:val="ImageChar"/>
    <w:link w:val="Link"/>
    <w:rsid w:val="00A42705"/>
    <w:rPr>
      <w:rFonts w:ascii="Arial" w:hAnsi="Arial"/>
      <w:sz w:val="24"/>
    </w:rPr>
  </w:style>
  <w:style w:type="character" w:customStyle="1" w:styleId="null1">
    <w:name w:val="null1"/>
    <w:basedOn w:val="Predvolenpsmoodseku"/>
    <w:rsid w:val="006F5EE3"/>
  </w:style>
  <w:style w:type="character" w:customStyle="1" w:styleId="h1a">
    <w:name w:val="h1a"/>
    <w:basedOn w:val="Predvolenpsmoodseku"/>
    <w:rsid w:val="00304C3C"/>
  </w:style>
  <w:style w:type="paragraph" w:customStyle="1" w:styleId="Odsekzoznamu1">
    <w:name w:val="Odsek zoznamu1"/>
    <w:basedOn w:val="Normlny"/>
    <w:uiPriority w:val="34"/>
    <w:qFormat/>
    <w:rsid w:val="00381F07"/>
    <w:pPr>
      <w:spacing w:after="160" w:line="259" w:lineRule="auto"/>
      <w:ind w:left="720"/>
      <w:contextualSpacing/>
      <w:jc w:val="left"/>
    </w:pPr>
    <w:rPr>
      <w:rFonts w:ascii="Calibri" w:eastAsia="Calibri" w:hAnsi="Calibri" w:cs="Times New Roman"/>
      <w:sz w:val="22"/>
      <w:lang w:val="en-US"/>
    </w:rPr>
  </w:style>
  <w:style w:type="paragraph" w:styleId="PredformtovanHTML">
    <w:name w:val="HTML Preformatted"/>
    <w:basedOn w:val="Normlny"/>
    <w:link w:val="PredformtovanHTMLChar"/>
    <w:uiPriority w:val="99"/>
    <w:semiHidden/>
    <w:unhideWhenUsed/>
    <w:rsid w:val="003F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eastAsiaTheme="minorEastAsia" w:cs="Arial"/>
      <w:sz w:val="20"/>
      <w:szCs w:val="20"/>
      <w:lang w:eastAsia="sk-SK"/>
    </w:rPr>
  </w:style>
  <w:style w:type="character" w:customStyle="1" w:styleId="PredformtovanHTMLChar">
    <w:name w:val="Predformátované HTML Char"/>
    <w:basedOn w:val="Predvolenpsmoodseku"/>
    <w:link w:val="PredformtovanHTML"/>
    <w:uiPriority w:val="99"/>
    <w:semiHidden/>
    <w:rsid w:val="003F5660"/>
    <w:rPr>
      <w:rFonts w:ascii="Arial" w:eastAsiaTheme="minorEastAsia" w:hAnsi="Arial" w:cs="Arial"/>
      <w:sz w:val="20"/>
      <w:szCs w:val="20"/>
      <w:lang w:eastAsia="sk-SK"/>
    </w:rPr>
  </w:style>
  <w:style w:type="character" w:customStyle="1" w:styleId="markedcontent">
    <w:name w:val="markedcontent"/>
    <w:basedOn w:val="Predvolenpsmoodseku"/>
    <w:rsid w:val="00F74F73"/>
  </w:style>
  <w:style w:type="paragraph" w:customStyle="1" w:styleId="Prbehtext">
    <w:name w:val="Príbeh (text)"/>
    <w:basedOn w:val="Normlny"/>
    <w:link w:val="PrbehtextChar"/>
    <w:qFormat/>
    <w:rsid w:val="0060439F"/>
    <w:pPr>
      <w:jc w:val="left"/>
    </w:pPr>
    <w:rPr>
      <w:b/>
    </w:rPr>
  </w:style>
  <w:style w:type="character" w:customStyle="1" w:styleId="PrbehtextChar">
    <w:name w:val="Príbeh (text) Char"/>
    <w:basedOn w:val="Predvolenpsmoodseku"/>
    <w:link w:val="Prbehtext"/>
    <w:rsid w:val="0060439F"/>
    <w:rPr>
      <w:rFonts w:ascii="Arial" w:hAnsi="Arial"/>
      <w:b/>
      <w:sz w:val="24"/>
    </w:rPr>
  </w:style>
  <w:style w:type="paragraph" w:customStyle="1" w:styleId="xmsonormal">
    <w:name w:val="x_msonormal"/>
    <w:basedOn w:val="Normlny"/>
    <w:rsid w:val="00F64013"/>
    <w:pPr>
      <w:spacing w:line="240" w:lineRule="auto"/>
      <w:jc w:val="left"/>
    </w:pPr>
    <w:rPr>
      <w:rFonts w:ascii="Calibri" w:hAnsi="Calibri" w:cs="Calibri"/>
      <w:sz w:val="22"/>
      <w:lang w:eastAsia="sk-SK"/>
    </w:rPr>
  </w:style>
  <w:style w:type="paragraph" w:customStyle="1" w:styleId="TableContents">
    <w:name w:val="Table Contents"/>
    <w:basedOn w:val="Normlny"/>
    <w:rsid w:val="00A075A1"/>
    <w:pPr>
      <w:suppressLineNumbers/>
      <w:suppressAutoHyphens/>
      <w:autoSpaceDN w:val="0"/>
      <w:spacing w:line="240" w:lineRule="auto"/>
      <w:jc w:val="left"/>
      <w:textAlignment w:val="baseline"/>
    </w:pPr>
    <w:rPr>
      <w:rFonts w:ascii="Liberation Serif" w:eastAsia="SimSun" w:hAnsi="Liberation Serif" w:cs="Mangal"/>
      <w:kern w:val="3"/>
      <w:szCs w:val="24"/>
      <w:lang w:val="en-US" w:eastAsia="zh-CN" w:bidi="hi-IN"/>
    </w:rPr>
  </w:style>
  <w:style w:type="paragraph" w:customStyle="1" w:styleId="SingleTxtG">
    <w:name w:val="_ Single Txt_G"/>
    <w:basedOn w:val="Normlny"/>
    <w:link w:val="SingleTxtGChar"/>
    <w:rsid w:val="00470F0B"/>
    <w:pPr>
      <w:suppressAutoHyphens/>
      <w:spacing w:after="120" w:line="240" w:lineRule="atLeast"/>
      <w:ind w:left="1134" w:right="1134"/>
    </w:pPr>
    <w:rPr>
      <w:rFonts w:ascii="Times New Roman" w:eastAsia="Times New Roman" w:hAnsi="Times New Roman" w:cs="Times New Roman"/>
      <w:sz w:val="20"/>
      <w:szCs w:val="20"/>
      <w:lang w:eastAsia="sk-SK"/>
    </w:rPr>
  </w:style>
  <w:style w:type="character" w:customStyle="1" w:styleId="SingleTxtGChar">
    <w:name w:val="_ Single Txt_G Char"/>
    <w:link w:val="SingleTxtG"/>
    <w:locked/>
    <w:rsid w:val="00470F0B"/>
    <w:rPr>
      <w:rFonts w:ascii="Times New Roman" w:eastAsia="Times New Roman" w:hAnsi="Times New Roman" w:cs="Times New Roman"/>
      <w:sz w:val="20"/>
      <w:szCs w:val="20"/>
      <w:lang w:eastAsia="sk-SK"/>
    </w:rPr>
  </w:style>
  <w:style w:type="paragraph" w:customStyle="1" w:styleId="Tabuka">
    <w:name w:val="Tabuľka"/>
    <w:basedOn w:val="Odsekzoznamu"/>
    <w:link w:val="TabukaChar"/>
    <w:qFormat/>
    <w:rsid w:val="006434DB"/>
    <w:pPr>
      <w:spacing w:line="240" w:lineRule="auto"/>
      <w:ind w:left="1418" w:hanging="1418"/>
      <w:jc w:val="left"/>
    </w:pPr>
    <w:rPr>
      <w:szCs w:val="24"/>
    </w:rPr>
  </w:style>
  <w:style w:type="character" w:customStyle="1" w:styleId="TabukaChar">
    <w:name w:val="Tabuľka Char"/>
    <w:basedOn w:val="Predvolenpsmoodseku"/>
    <w:link w:val="Tabuka"/>
    <w:rsid w:val="006434DB"/>
    <w:rPr>
      <w:rFonts w:ascii="Arial" w:hAnsi="Arial"/>
      <w:sz w:val="24"/>
      <w:szCs w:val="24"/>
    </w:rPr>
  </w:style>
  <w:style w:type="paragraph" w:customStyle="1" w:styleId="pf0">
    <w:name w:val="pf0"/>
    <w:basedOn w:val="Normlny"/>
    <w:rsid w:val="006434DB"/>
    <w:pPr>
      <w:spacing w:before="100" w:beforeAutospacing="1" w:after="100" w:afterAutospacing="1" w:line="240" w:lineRule="auto"/>
      <w:jc w:val="left"/>
    </w:pPr>
    <w:rPr>
      <w:rFonts w:ascii="Times New Roman" w:eastAsia="Times New Roman" w:hAnsi="Times New Roman" w:cs="Times New Roman"/>
      <w:szCs w:val="24"/>
      <w:lang w:eastAsia="sk-SK"/>
    </w:rPr>
  </w:style>
  <w:style w:type="character" w:customStyle="1" w:styleId="cf01">
    <w:name w:val="cf01"/>
    <w:basedOn w:val="Predvolenpsmoodseku"/>
    <w:rsid w:val="006434DB"/>
    <w:rPr>
      <w:rFonts w:ascii="Segoe UI" w:hAnsi="Segoe UI" w:cs="Segoe UI" w:hint="default"/>
      <w:sz w:val="18"/>
      <w:szCs w:val="18"/>
    </w:rPr>
  </w:style>
  <w:style w:type="character" w:customStyle="1" w:styleId="highlight">
    <w:name w:val="highlight"/>
    <w:basedOn w:val="Predvolenpsmoodseku"/>
    <w:rsid w:val="00E97D9F"/>
  </w:style>
  <w:style w:type="paragraph" w:customStyle="1" w:styleId="Textbody">
    <w:name w:val="Text body"/>
    <w:basedOn w:val="Normlny"/>
    <w:rsid w:val="00E77FD6"/>
    <w:pPr>
      <w:suppressAutoHyphens/>
      <w:autoSpaceDN w:val="0"/>
      <w:spacing w:after="140" w:line="288" w:lineRule="auto"/>
      <w:jc w:val="left"/>
      <w:textAlignment w:val="baseline"/>
    </w:pPr>
    <w:rPr>
      <w:rFonts w:ascii="Liberation Serif" w:eastAsia="SimSun" w:hAnsi="Liberation Serif" w:cs="Mangal"/>
      <w:kern w:val="3"/>
      <w:szCs w:val="24"/>
      <w:lang w:val="en-US" w:eastAsia="zh-CN" w:bidi="hi-IN"/>
    </w:rPr>
  </w:style>
  <w:style w:type="paragraph" w:customStyle="1" w:styleId="msonormal0">
    <w:name w:val="msonormal"/>
    <w:basedOn w:val="Normlny"/>
    <w:rsid w:val="00C32E5B"/>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Referencia">
    <w:name w:val="Referencia"/>
    <w:basedOn w:val="Bezriadkovania"/>
    <w:uiPriority w:val="99"/>
    <w:qFormat/>
    <w:rsid w:val="00A55C5C"/>
    <w:pPr>
      <w:ind w:left="426" w:hanging="426"/>
    </w:pPr>
    <w:rPr>
      <w:sz w:val="16"/>
      <w:szCs w:val="16"/>
    </w:rPr>
  </w:style>
  <w:style w:type="character" w:customStyle="1" w:styleId="BezriadkovaniaChar">
    <w:name w:val="Bez riadkovania Char"/>
    <w:aliases w:val="Poznámka Char,Reference Char"/>
    <w:basedOn w:val="Predvolenpsmoodseku"/>
    <w:link w:val="Bezriadkovania"/>
    <w:uiPriority w:val="1"/>
    <w:rsid w:val="00EF688F"/>
    <w:rPr>
      <w:rFonts w:ascii="Arial" w:eastAsia="Calibri" w:hAnsi="Arial" w:cs="Arial"/>
      <w:bCs/>
      <w:sz w:val="20"/>
      <w:szCs w:val="20"/>
    </w:rPr>
  </w:style>
  <w:style w:type="character" w:customStyle="1" w:styleId="awspan">
    <w:name w:val="awspan"/>
    <w:basedOn w:val="Predvolenpsmoodseku"/>
    <w:qFormat/>
    <w:rsid w:val="002E0AC6"/>
  </w:style>
  <w:style w:type="paragraph" w:customStyle="1" w:styleId="l1">
    <w:name w:val="l1"/>
    <w:basedOn w:val="Normlny"/>
    <w:rsid w:val="00F81ADB"/>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go">
    <w:name w:val="go"/>
    <w:basedOn w:val="Normlny"/>
    <w:rsid w:val="006F63C5"/>
    <w:pPr>
      <w:spacing w:before="100" w:beforeAutospacing="1" w:after="100" w:afterAutospacing="1" w:line="240" w:lineRule="auto"/>
      <w:jc w:val="left"/>
    </w:pPr>
    <w:rPr>
      <w:rFonts w:ascii="Times New Roman" w:eastAsia="Times New Roman" w:hAnsi="Times New Roman" w:cs="Times New Roman"/>
      <w:szCs w:val="24"/>
      <w:u w:color="000000"/>
      <w:lang w:eastAsia="sk-SK"/>
    </w:rPr>
  </w:style>
  <w:style w:type="paragraph" w:customStyle="1" w:styleId="perex">
    <w:name w:val="perex"/>
    <w:basedOn w:val="Normlny"/>
    <w:rsid w:val="008138AF"/>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VchozA">
    <w:name w:val="Výchozí A"/>
    <w:basedOn w:val="Normlny"/>
    <w:rsid w:val="00CB1CD5"/>
    <w:pPr>
      <w:spacing w:after="160" w:line="252" w:lineRule="auto"/>
      <w:jc w:val="left"/>
    </w:pPr>
    <w:rPr>
      <w:rFonts w:ascii="Helvetica Neue" w:hAnsi="Helvetica Neue" w:cs="Calibri"/>
      <w:color w:val="000000"/>
      <w:sz w:val="22"/>
      <w:lang w:eastAsia="sk-SK"/>
      <w14:textOutline w14:w="12700" w14:cap="flat" w14:cmpd="sng" w14:algn="ctr">
        <w14:noFill/>
        <w14:prstDash w14:val="solid"/>
        <w14:miter w14:lim="100000"/>
      </w14:textOutline>
    </w:rPr>
  </w:style>
  <w:style w:type="paragraph" w:customStyle="1" w:styleId="q3">
    <w:name w:val="q3"/>
    <w:basedOn w:val="Normlny"/>
    <w:rsid w:val="003359D0"/>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StoryEasy-to-read">
    <w:name w:val="Story (Easy-to-read)"/>
    <w:basedOn w:val="Story"/>
    <w:link w:val="StoryEasy-to-readChar"/>
    <w:qFormat/>
    <w:rsid w:val="00114AC9"/>
    <w:pPr>
      <w:ind w:left="0" w:firstLine="0"/>
    </w:pPr>
    <w:rPr>
      <w:rFonts w:cs="Arial"/>
      <w:caps w:val="0"/>
    </w:rPr>
  </w:style>
  <w:style w:type="character" w:customStyle="1" w:styleId="StoryEasy-to-readChar">
    <w:name w:val="Story (Easy-to-read) Char"/>
    <w:basedOn w:val="StoryChar"/>
    <w:link w:val="StoryEasy-to-read"/>
    <w:rsid w:val="00114AC9"/>
    <w:rPr>
      <w:rFonts w:ascii="Arial" w:hAnsi="Arial" w:cs="Arial"/>
      <w:b/>
      <w:caps w:val="0"/>
      <w:sz w:val="24"/>
    </w:rPr>
  </w:style>
  <w:style w:type="character" w:customStyle="1" w:styleId="title-text">
    <w:name w:val="title-text"/>
    <w:basedOn w:val="Predvolenpsmoodseku"/>
    <w:rsid w:val="004C17B6"/>
  </w:style>
  <w:style w:type="paragraph" w:styleId="Prvzarkazkladnhotextu">
    <w:name w:val="Body Text First Indent"/>
    <w:basedOn w:val="Zkladntext"/>
    <w:link w:val="PrvzarkazkladnhotextuChar"/>
    <w:uiPriority w:val="99"/>
    <w:unhideWhenUsed/>
    <w:rsid w:val="002A0C15"/>
    <w:pPr>
      <w:spacing w:after="0" w:line="20" w:lineRule="atLeast"/>
      <w:ind w:firstLine="360"/>
      <w:jc w:val="both"/>
    </w:pPr>
    <w:rPr>
      <w:rFonts w:ascii="Arial" w:hAnsi="Arial" w:cstheme="minorBidi"/>
      <w:szCs w:val="22"/>
      <w:lang w:eastAsia="en-US"/>
    </w:rPr>
  </w:style>
  <w:style w:type="character" w:customStyle="1" w:styleId="PrvzarkazkladnhotextuChar">
    <w:name w:val="Prvá zarážka základného textu Char"/>
    <w:basedOn w:val="ZkladntextChar"/>
    <w:link w:val="Prvzarkazkladnhotextu"/>
    <w:uiPriority w:val="99"/>
    <w:rsid w:val="002A0C15"/>
    <w:rPr>
      <w:rFonts w:ascii="Arial" w:hAnsi="Arial" w:cs="Times New Roman"/>
      <w:sz w:val="24"/>
      <w:szCs w:val="24"/>
      <w:lang w:eastAsia="sk-SK"/>
    </w:rPr>
  </w:style>
  <w:style w:type="paragraph" w:customStyle="1" w:styleId="TKtext">
    <w:name w:val="TK text"/>
    <w:basedOn w:val="Normlny"/>
    <w:qFormat/>
    <w:rsid w:val="005E629C"/>
    <w:pPr>
      <w:spacing w:line="240" w:lineRule="auto"/>
      <w:ind w:firstLine="397"/>
    </w:pPr>
    <w:rPr>
      <w:rFonts w:ascii="Tahoma" w:hAnsi="Tahoma" w:cs="Times New Roman (Základný text"/>
      <w:sz w:val="22"/>
      <w:szCs w:val="24"/>
    </w:rPr>
  </w:style>
  <w:style w:type="paragraph" w:styleId="Register1">
    <w:name w:val="index 1"/>
    <w:basedOn w:val="Normlny"/>
    <w:next w:val="Normlny"/>
    <w:autoRedefine/>
    <w:uiPriority w:val="99"/>
    <w:semiHidden/>
    <w:unhideWhenUsed/>
    <w:rsid w:val="00B15B97"/>
    <w:pPr>
      <w:spacing w:line="240" w:lineRule="auto"/>
      <w:ind w:left="240" w:hanging="240"/>
    </w:pPr>
  </w:style>
  <w:style w:type="character" w:customStyle="1" w:styleId="spellingerror">
    <w:name w:val="spellingerror"/>
    <w:basedOn w:val="Predvolenpsmoodseku"/>
    <w:rsid w:val="00B15B97"/>
  </w:style>
  <w:style w:type="paragraph" w:customStyle="1" w:styleId="paragraph">
    <w:name w:val="paragraph"/>
    <w:basedOn w:val="Normlny"/>
    <w:rsid w:val="00B15B97"/>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Textpoznmkypodiarou1">
    <w:name w:val="Text poznámky pod čiarou1"/>
    <w:basedOn w:val="Normlny"/>
    <w:next w:val="Textpoznmkypodiarou"/>
    <w:uiPriority w:val="99"/>
    <w:semiHidden/>
    <w:unhideWhenUsed/>
    <w:rsid w:val="00B15B97"/>
    <w:pPr>
      <w:spacing w:line="240" w:lineRule="auto"/>
      <w:jc w:val="left"/>
    </w:pPr>
    <w:rPr>
      <w:rFonts w:asciiTheme="minorHAnsi" w:hAnsiTheme="minorHAnsi"/>
      <w:sz w:val="20"/>
      <w:szCs w:val="20"/>
    </w:rPr>
  </w:style>
  <w:style w:type="character" w:customStyle="1" w:styleId="TextpoznmkypodiarouChar1">
    <w:name w:val="Text poznámky pod čiarou Char1"/>
    <w:basedOn w:val="Predvolenpsmoodseku"/>
    <w:uiPriority w:val="99"/>
    <w:semiHidden/>
    <w:rsid w:val="00B15B97"/>
    <w:rPr>
      <w:sz w:val="20"/>
      <w:szCs w:val="20"/>
    </w:rPr>
  </w:style>
  <w:style w:type="character" w:customStyle="1" w:styleId="Hypertextovprepojenie1">
    <w:name w:val="Hypertextové prepojenie1"/>
    <w:basedOn w:val="Predvolenpsmoodseku"/>
    <w:uiPriority w:val="99"/>
    <w:unhideWhenUsed/>
    <w:rsid w:val="00B15B97"/>
    <w:rPr>
      <w:color w:val="0563C1"/>
      <w:u w:val="single"/>
    </w:rPr>
  </w:style>
  <w:style w:type="table" w:customStyle="1" w:styleId="TableGrid">
    <w:name w:val="TableGrid"/>
    <w:rsid w:val="00B15B9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Nadpis2Prloha">
    <w:name w:val="Nadpis 2 (Príloha)"/>
    <w:basedOn w:val="Nadpis2"/>
    <w:link w:val="Nadpis2PrlohaChar"/>
    <w:qFormat/>
    <w:rsid w:val="00B15B97"/>
    <w:pPr>
      <w:numPr>
        <w:ilvl w:val="0"/>
        <w:numId w:val="106"/>
      </w:numPr>
    </w:pPr>
  </w:style>
  <w:style w:type="character" w:customStyle="1" w:styleId="Nadpis2PrlohaChar">
    <w:name w:val="Nadpis 2 (Príloha) Char"/>
    <w:basedOn w:val="Nadpis2Char"/>
    <w:link w:val="Nadpis2Prloha"/>
    <w:rsid w:val="00B15B97"/>
    <w:rPr>
      <w:rFonts w:ascii="Arial" w:eastAsiaTheme="majorEastAsia" w:hAnsi="Arial" w:cs="Arial"/>
      <w:b/>
      <w:sz w:val="32"/>
      <w:szCs w:val="26"/>
    </w:rPr>
  </w:style>
  <w:style w:type="paragraph" w:customStyle="1" w:styleId="Nadpis1Bezslovania">
    <w:name w:val="Nadpis 1 (Bez číslovania)"/>
    <w:basedOn w:val="Nadpis1"/>
    <w:link w:val="Nadpis1BezslovaniaChar"/>
    <w:qFormat/>
    <w:rsid w:val="00B15B97"/>
    <w:pPr>
      <w:numPr>
        <w:numId w:val="0"/>
      </w:numPr>
    </w:pPr>
  </w:style>
  <w:style w:type="character" w:customStyle="1" w:styleId="Nadpis1BezslovaniaChar">
    <w:name w:val="Nadpis 1 (Bez číslovania) Char"/>
    <w:basedOn w:val="Nadpis1Char"/>
    <w:link w:val="Nadpis1Bezslovania"/>
    <w:rsid w:val="00B15B97"/>
    <w:rPr>
      <w:rFonts w:ascii="Arial" w:eastAsiaTheme="majorEastAsia" w:hAnsi="Arial" w:cstheme="majorBidi"/>
      <w:b/>
      <w:caps/>
      <w:sz w:val="32"/>
      <w:szCs w:val="32"/>
    </w:rPr>
  </w:style>
  <w:style w:type="paragraph" w:customStyle="1" w:styleId="Nadpis2Bezslovania">
    <w:name w:val="Nadpis 2 (Bez číslovania)"/>
    <w:basedOn w:val="Nadpis2"/>
    <w:link w:val="Nadpis2BezslovaniaChar"/>
    <w:qFormat/>
    <w:rsid w:val="00B15B97"/>
    <w:pPr>
      <w:numPr>
        <w:ilvl w:val="0"/>
        <w:numId w:val="0"/>
      </w:numPr>
    </w:pPr>
  </w:style>
  <w:style w:type="character" w:customStyle="1" w:styleId="Nadpis2BezslovaniaChar">
    <w:name w:val="Nadpis 2 (Bez číslovania) Char"/>
    <w:basedOn w:val="Nadpis2Char"/>
    <w:link w:val="Nadpis2Bezslovania"/>
    <w:rsid w:val="00B15B97"/>
    <w:rPr>
      <w:rFonts w:ascii="Arial" w:eastAsiaTheme="majorEastAsia" w:hAnsi="Arial" w:cs="Arial"/>
      <w:b/>
      <w:sz w:val="32"/>
      <w:szCs w:val="26"/>
    </w:rPr>
  </w:style>
  <w:style w:type="paragraph" w:customStyle="1" w:styleId="Nadpis3Bezslovania">
    <w:name w:val="Nadpis 3 (Bez číslovania)"/>
    <w:basedOn w:val="Nadpis3"/>
    <w:link w:val="Nadpis3BezslovaniaChar"/>
    <w:qFormat/>
    <w:rsid w:val="00B15B97"/>
    <w:pPr>
      <w:numPr>
        <w:ilvl w:val="0"/>
        <w:numId w:val="0"/>
      </w:numPr>
    </w:pPr>
  </w:style>
  <w:style w:type="character" w:customStyle="1" w:styleId="Nadpis3BezslovaniaChar">
    <w:name w:val="Nadpis 3 (Bez číslovania) Char"/>
    <w:basedOn w:val="Nadpis3Char"/>
    <w:link w:val="Nadpis3Bezslovania"/>
    <w:rsid w:val="00B15B97"/>
    <w:rPr>
      <w:rFonts w:ascii="Arial" w:eastAsiaTheme="majorEastAsia" w:hAnsi="Arial" w:cs="Arial"/>
      <w:b/>
      <w:sz w:val="28"/>
      <w:szCs w:val="24"/>
    </w:rPr>
  </w:style>
  <w:style w:type="character" w:customStyle="1" w:styleId="xjp7ctv">
    <w:name w:val="xjp7ctv"/>
    <w:basedOn w:val="Predvolenpsmoodseku"/>
    <w:rsid w:val="00B15B97"/>
  </w:style>
  <w:style w:type="paragraph" w:customStyle="1" w:styleId="xl65">
    <w:name w:val="xl65"/>
    <w:basedOn w:val="Normlny"/>
    <w:rsid w:val="00B15B97"/>
    <w:pPr>
      <w:spacing w:before="100" w:beforeAutospacing="1" w:after="100" w:afterAutospacing="1" w:line="240" w:lineRule="auto"/>
      <w:jc w:val="left"/>
    </w:pPr>
    <w:rPr>
      <w:rFonts w:ascii="Aptos Narrow" w:eastAsia="Times New Roman" w:hAnsi="Aptos Narrow" w:cs="Times New Roman"/>
      <w:b/>
      <w:bCs/>
      <w:szCs w:val="24"/>
      <w:lang w:eastAsia="sk-SK"/>
    </w:rPr>
  </w:style>
  <w:style w:type="paragraph" w:customStyle="1" w:styleId="xl66">
    <w:name w:val="xl66"/>
    <w:basedOn w:val="Normlny"/>
    <w:rsid w:val="00B15B97"/>
    <w:pPr>
      <w:shd w:val="clear" w:color="000000" w:fill="C6EFCE"/>
      <w:spacing w:before="100" w:beforeAutospacing="1" w:after="100" w:afterAutospacing="1" w:line="240" w:lineRule="auto"/>
      <w:jc w:val="left"/>
    </w:pPr>
    <w:rPr>
      <w:rFonts w:ascii="Times New Roman" w:eastAsia="Times New Roman" w:hAnsi="Times New Roman" w:cs="Times New Roman"/>
      <w:color w:val="006100"/>
      <w:szCs w:val="24"/>
      <w:lang w:eastAsia="sk-SK"/>
    </w:rPr>
  </w:style>
  <w:style w:type="paragraph" w:customStyle="1" w:styleId="xl67">
    <w:name w:val="xl67"/>
    <w:basedOn w:val="Normlny"/>
    <w:rsid w:val="00B15B97"/>
    <w:pPr>
      <w:shd w:val="clear" w:color="000000" w:fill="FFEB9C"/>
      <w:spacing w:before="100" w:beforeAutospacing="1" w:after="100" w:afterAutospacing="1" w:line="240" w:lineRule="auto"/>
      <w:jc w:val="left"/>
    </w:pPr>
    <w:rPr>
      <w:rFonts w:ascii="Times New Roman" w:eastAsia="Times New Roman" w:hAnsi="Times New Roman" w:cs="Times New Roman"/>
      <w:color w:val="9C5700"/>
      <w:szCs w:val="24"/>
      <w:lang w:eastAsia="sk-SK"/>
    </w:rPr>
  </w:style>
  <w:style w:type="paragraph" w:customStyle="1" w:styleId="xl68">
    <w:name w:val="xl68"/>
    <w:basedOn w:val="Normlny"/>
    <w:rsid w:val="00B15B97"/>
    <w:pPr>
      <w:shd w:val="clear" w:color="000000" w:fill="C6EFCE"/>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69">
    <w:name w:val="xl69"/>
    <w:basedOn w:val="Normlny"/>
    <w:rsid w:val="00B15B97"/>
    <w:pPr>
      <w:shd w:val="clear" w:color="000000" w:fill="C6EFCE"/>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0">
    <w:name w:val="xl70"/>
    <w:basedOn w:val="Normlny"/>
    <w:rsid w:val="00B15B97"/>
    <w:pPr>
      <w:shd w:val="clear" w:color="000000" w:fill="FFEB9C"/>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1">
    <w:name w:val="xl71"/>
    <w:basedOn w:val="Normlny"/>
    <w:rsid w:val="00B15B97"/>
    <w:pPr>
      <w:shd w:val="clear" w:color="000000" w:fill="FFEB9C"/>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2">
    <w:name w:val="xl72"/>
    <w:basedOn w:val="Normlny"/>
    <w:rsid w:val="00B15B97"/>
    <w:pPr>
      <w:shd w:val="clear" w:color="000000" w:fill="C6EFCE"/>
      <w:spacing w:before="100" w:beforeAutospacing="1" w:after="100" w:afterAutospacing="1" w:line="240" w:lineRule="auto"/>
      <w:jc w:val="left"/>
    </w:pPr>
    <w:rPr>
      <w:rFonts w:ascii="Times New Roman" w:eastAsia="Times New Roman" w:hAnsi="Times New Roman" w:cs="Times New Roman"/>
      <w:szCs w:val="24"/>
      <w:u w:val="single"/>
      <w:lang w:eastAsia="sk-SK"/>
    </w:rPr>
  </w:style>
  <w:style w:type="paragraph" w:customStyle="1" w:styleId="xl73">
    <w:name w:val="xl73"/>
    <w:basedOn w:val="Normlny"/>
    <w:rsid w:val="00B15B97"/>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4">
    <w:name w:val="xl74"/>
    <w:basedOn w:val="Normlny"/>
    <w:rsid w:val="00B15B97"/>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5">
    <w:name w:val="xl75"/>
    <w:basedOn w:val="Normlny"/>
    <w:rsid w:val="00B15B97"/>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character" w:customStyle="1" w:styleId="eop">
    <w:name w:val="eop"/>
    <w:basedOn w:val="Predvolenpsmoodseku"/>
    <w:rsid w:val="00B15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4">
      <w:bodyDiv w:val="1"/>
      <w:marLeft w:val="0"/>
      <w:marRight w:val="0"/>
      <w:marTop w:val="0"/>
      <w:marBottom w:val="0"/>
      <w:divBdr>
        <w:top w:val="none" w:sz="0" w:space="0" w:color="auto"/>
        <w:left w:val="none" w:sz="0" w:space="0" w:color="auto"/>
        <w:bottom w:val="none" w:sz="0" w:space="0" w:color="auto"/>
        <w:right w:val="none" w:sz="0" w:space="0" w:color="auto"/>
      </w:divBdr>
    </w:div>
    <w:div w:id="1248317">
      <w:bodyDiv w:val="1"/>
      <w:marLeft w:val="0"/>
      <w:marRight w:val="0"/>
      <w:marTop w:val="0"/>
      <w:marBottom w:val="0"/>
      <w:divBdr>
        <w:top w:val="none" w:sz="0" w:space="0" w:color="auto"/>
        <w:left w:val="none" w:sz="0" w:space="0" w:color="auto"/>
        <w:bottom w:val="none" w:sz="0" w:space="0" w:color="auto"/>
        <w:right w:val="none" w:sz="0" w:space="0" w:color="auto"/>
      </w:divBdr>
    </w:div>
    <w:div w:id="8264199">
      <w:bodyDiv w:val="1"/>
      <w:marLeft w:val="0"/>
      <w:marRight w:val="0"/>
      <w:marTop w:val="0"/>
      <w:marBottom w:val="0"/>
      <w:divBdr>
        <w:top w:val="none" w:sz="0" w:space="0" w:color="auto"/>
        <w:left w:val="none" w:sz="0" w:space="0" w:color="auto"/>
        <w:bottom w:val="none" w:sz="0" w:space="0" w:color="auto"/>
        <w:right w:val="none" w:sz="0" w:space="0" w:color="auto"/>
      </w:divBdr>
    </w:div>
    <w:div w:id="11152947">
      <w:bodyDiv w:val="1"/>
      <w:marLeft w:val="0"/>
      <w:marRight w:val="0"/>
      <w:marTop w:val="0"/>
      <w:marBottom w:val="0"/>
      <w:divBdr>
        <w:top w:val="none" w:sz="0" w:space="0" w:color="auto"/>
        <w:left w:val="none" w:sz="0" w:space="0" w:color="auto"/>
        <w:bottom w:val="none" w:sz="0" w:space="0" w:color="auto"/>
        <w:right w:val="none" w:sz="0" w:space="0" w:color="auto"/>
      </w:divBdr>
    </w:div>
    <w:div w:id="11156246">
      <w:bodyDiv w:val="1"/>
      <w:marLeft w:val="0"/>
      <w:marRight w:val="0"/>
      <w:marTop w:val="0"/>
      <w:marBottom w:val="0"/>
      <w:divBdr>
        <w:top w:val="none" w:sz="0" w:space="0" w:color="auto"/>
        <w:left w:val="none" w:sz="0" w:space="0" w:color="auto"/>
        <w:bottom w:val="none" w:sz="0" w:space="0" w:color="auto"/>
        <w:right w:val="none" w:sz="0" w:space="0" w:color="auto"/>
      </w:divBdr>
    </w:div>
    <w:div w:id="12650938">
      <w:bodyDiv w:val="1"/>
      <w:marLeft w:val="0"/>
      <w:marRight w:val="0"/>
      <w:marTop w:val="0"/>
      <w:marBottom w:val="0"/>
      <w:divBdr>
        <w:top w:val="none" w:sz="0" w:space="0" w:color="auto"/>
        <w:left w:val="none" w:sz="0" w:space="0" w:color="auto"/>
        <w:bottom w:val="none" w:sz="0" w:space="0" w:color="auto"/>
        <w:right w:val="none" w:sz="0" w:space="0" w:color="auto"/>
      </w:divBdr>
    </w:div>
    <w:div w:id="13504534">
      <w:bodyDiv w:val="1"/>
      <w:marLeft w:val="0"/>
      <w:marRight w:val="0"/>
      <w:marTop w:val="0"/>
      <w:marBottom w:val="0"/>
      <w:divBdr>
        <w:top w:val="none" w:sz="0" w:space="0" w:color="auto"/>
        <w:left w:val="none" w:sz="0" w:space="0" w:color="auto"/>
        <w:bottom w:val="none" w:sz="0" w:space="0" w:color="auto"/>
        <w:right w:val="none" w:sz="0" w:space="0" w:color="auto"/>
      </w:divBdr>
    </w:div>
    <w:div w:id="18744709">
      <w:bodyDiv w:val="1"/>
      <w:marLeft w:val="0"/>
      <w:marRight w:val="0"/>
      <w:marTop w:val="0"/>
      <w:marBottom w:val="0"/>
      <w:divBdr>
        <w:top w:val="none" w:sz="0" w:space="0" w:color="auto"/>
        <w:left w:val="none" w:sz="0" w:space="0" w:color="auto"/>
        <w:bottom w:val="none" w:sz="0" w:space="0" w:color="auto"/>
        <w:right w:val="none" w:sz="0" w:space="0" w:color="auto"/>
      </w:divBdr>
    </w:div>
    <w:div w:id="19012550">
      <w:bodyDiv w:val="1"/>
      <w:marLeft w:val="0"/>
      <w:marRight w:val="0"/>
      <w:marTop w:val="0"/>
      <w:marBottom w:val="0"/>
      <w:divBdr>
        <w:top w:val="none" w:sz="0" w:space="0" w:color="auto"/>
        <w:left w:val="none" w:sz="0" w:space="0" w:color="auto"/>
        <w:bottom w:val="none" w:sz="0" w:space="0" w:color="auto"/>
        <w:right w:val="none" w:sz="0" w:space="0" w:color="auto"/>
      </w:divBdr>
    </w:div>
    <w:div w:id="23288977">
      <w:bodyDiv w:val="1"/>
      <w:marLeft w:val="0"/>
      <w:marRight w:val="0"/>
      <w:marTop w:val="0"/>
      <w:marBottom w:val="0"/>
      <w:divBdr>
        <w:top w:val="none" w:sz="0" w:space="0" w:color="auto"/>
        <w:left w:val="none" w:sz="0" w:space="0" w:color="auto"/>
        <w:bottom w:val="none" w:sz="0" w:space="0" w:color="auto"/>
        <w:right w:val="none" w:sz="0" w:space="0" w:color="auto"/>
      </w:divBdr>
    </w:div>
    <w:div w:id="24602586">
      <w:bodyDiv w:val="1"/>
      <w:marLeft w:val="0"/>
      <w:marRight w:val="0"/>
      <w:marTop w:val="0"/>
      <w:marBottom w:val="0"/>
      <w:divBdr>
        <w:top w:val="none" w:sz="0" w:space="0" w:color="auto"/>
        <w:left w:val="none" w:sz="0" w:space="0" w:color="auto"/>
        <w:bottom w:val="none" w:sz="0" w:space="0" w:color="auto"/>
        <w:right w:val="none" w:sz="0" w:space="0" w:color="auto"/>
      </w:divBdr>
    </w:div>
    <w:div w:id="30037090">
      <w:bodyDiv w:val="1"/>
      <w:marLeft w:val="0"/>
      <w:marRight w:val="0"/>
      <w:marTop w:val="0"/>
      <w:marBottom w:val="0"/>
      <w:divBdr>
        <w:top w:val="none" w:sz="0" w:space="0" w:color="auto"/>
        <w:left w:val="none" w:sz="0" w:space="0" w:color="auto"/>
        <w:bottom w:val="none" w:sz="0" w:space="0" w:color="auto"/>
        <w:right w:val="none" w:sz="0" w:space="0" w:color="auto"/>
      </w:divBdr>
    </w:div>
    <w:div w:id="33651877">
      <w:bodyDiv w:val="1"/>
      <w:marLeft w:val="0"/>
      <w:marRight w:val="0"/>
      <w:marTop w:val="0"/>
      <w:marBottom w:val="0"/>
      <w:divBdr>
        <w:top w:val="none" w:sz="0" w:space="0" w:color="auto"/>
        <w:left w:val="none" w:sz="0" w:space="0" w:color="auto"/>
        <w:bottom w:val="none" w:sz="0" w:space="0" w:color="auto"/>
        <w:right w:val="none" w:sz="0" w:space="0" w:color="auto"/>
      </w:divBdr>
    </w:div>
    <w:div w:id="34626362">
      <w:bodyDiv w:val="1"/>
      <w:marLeft w:val="0"/>
      <w:marRight w:val="0"/>
      <w:marTop w:val="0"/>
      <w:marBottom w:val="0"/>
      <w:divBdr>
        <w:top w:val="none" w:sz="0" w:space="0" w:color="auto"/>
        <w:left w:val="none" w:sz="0" w:space="0" w:color="auto"/>
        <w:bottom w:val="none" w:sz="0" w:space="0" w:color="auto"/>
        <w:right w:val="none" w:sz="0" w:space="0" w:color="auto"/>
      </w:divBdr>
    </w:div>
    <w:div w:id="43410908">
      <w:bodyDiv w:val="1"/>
      <w:marLeft w:val="0"/>
      <w:marRight w:val="0"/>
      <w:marTop w:val="0"/>
      <w:marBottom w:val="0"/>
      <w:divBdr>
        <w:top w:val="none" w:sz="0" w:space="0" w:color="auto"/>
        <w:left w:val="none" w:sz="0" w:space="0" w:color="auto"/>
        <w:bottom w:val="none" w:sz="0" w:space="0" w:color="auto"/>
        <w:right w:val="none" w:sz="0" w:space="0" w:color="auto"/>
      </w:divBdr>
    </w:div>
    <w:div w:id="45179678">
      <w:bodyDiv w:val="1"/>
      <w:marLeft w:val="0"/>
      <w:marRight w:val="0"/>
      <w:marTop w:val="0"/>
      <w:marBottom w:val="0"/>
      <w:divBdr>
        <w:top w:val="none" w:sz="0" w:space="0" w:color="auto"/>
        <w:left w:val="none" w:sz="0" w:space="0" w:color="auto"/>
        <w:bottom w:val="none" w:sz="0" w:space="0" w:color="auto"/>
        <w:right w:val="none" w:sz="0" w:space="0" w:color="auto"/>
      </w:divBdr>
    </w:div>
    <w:div w:id="47269149">
      <w:bodyDiv w:val="1"/>
      <w:marLeft w:val="0"/>
      <w:marRight w:val="0"/>
      <w:marTop w:val="0"/>
      <w:marBottom w:val="0"/>
      <w:divBdr>
        <w:top w:val="none" w:sz="0" w:space="0" w:color="auto"/>
        <w:left w:val="none" w:sz="0" w:space="0" w:color="auto"/>
        <w:bottom w:val="none" w:sz="0" w:space="0" w:color="auto"/>
        <w:right w:val="none" w:sz="0" w:space="0" w:color="auto"/>
      </w:divBdr>
    </w:div>
    <w:div w:id="50425272">
      <w:bodyDiv w:val="1"/>
      <w:marLeft w:val="0"/>
      <w:marRight w:val="0"/>
      <w:marTop w:val="0"/>
      <w:marBottom w:val="0"/>
      <w:divBdr>
        <w:top w:val="none" w:sz="0" w:space="0" w:color="auto"/>
        <w:left w:val="none" w:sz="0" w:space="0" w:color="auto"/>
        <w:bottom w:val="none" w:sz="0" w:space="0" w:color="auto"/>
        <w:right w:val="none" w:sz="0" w:space="0" w:color="auto"/>
      </w:divBdr>
    </w:div>
    <w:div w:id="51081709">
      <w:bodyDiv w:val="1"/>
      <w:marLeft w:val="0"/>
      <w:marRight w:val="0"/>
      <w:marTop w:val="0"/>
      <w:marBottom w:val="0"/>
      <w:divBdr>
        <w:top w:val="none" w:sz="0" w:space="0" w:color="auto"/>
        <w:left w:val="none" w:sz="0" w:space="0" w:color="auto"/>
        <w:bottom w:val="none" w:sz="0" w:space="0" w:color="auto"/>
        <w:right w:val="none" w:sz="0" w:space="0" w:color="auto"/>
      </w:divBdr>
    </w:div>
    <w:div w:id="62410132">
      <w:bodyDiv w:val="1"/>
      <w:marLeft w:val="0"/>
      <w:marRight w:val="0"/>
      <w:marTop w:val="0"/>
      <w:marBottom w:val="0"/>
      <w:divBdr>
        <w:top w:val="none" w:sz="0" w:space="0" w:color="auto"/>
        <w:left w:val="none" w:sz="0" w:space="0" w:color="auto"/>
        <w:bottom w:val="none" w:sz="0" w:space="0" w:color="auto"/>
        <w:right w:val="none" w:sz="0" w:space="0" w:color="auto"/>
      </w:divBdr>
    </w:div>
    <w:div w:id="67579575">
      <w:bodyDiv w:val="1"/>
      <w:marLeft w:val="0"/>
      <w:marRight w:val="0"/>
      <w:marTop w:val="0"/>
      <w:marBottom w:val="0"/>
      <w:divBdr>
        <w:top w:val="none" w:sz="0" w:space="0" w:color="auto"/>
        <w:left w:val="none" w:sz="0" w:space="0" w:color="auto"/>
        <w:bottom w:val="none" w:sz="0" w:space="0" w:color="auto"/>
        <w:right w:val="none" w:sz="0" w:space="0" w:color="auto"/>
      </w:divBdr>
    </w:div>
    <w:div w:id="74255191">
      <w:bodyDiv w:val="1"/>
      <w:marLeft w:val="0"/>
      <w:marRight w:val="0"/>
      <w:marTop w:val="0"/>
      <w:marBottom w:val="0"/>
      <w:divBdr>
        <w:top w:val="none" w:sz="0" w:space="0" w:color="auto"/>
        <w:left w:val="none" w:sz="0" w:space="0" w:color="auto"/>
        <w:bottom w:val="none" w:sz="0" w:space="0" w:color="auto"/>
        <w:right w:val="none" w:sz="0" w:space="0" w:color="auto"/>
      </w:divBdr>
    </w:div>
    <w:div w:id="74977722">
      <w:bodyDiv w:val="1"/>
      <w:marLeft w:val="0"/>
      <w:marRight w:val="0"/>
      <w:marTop w:val="0"/>
      <w:marBottom w:val="0"/>
      <w:divBdr>
        <w:top w:val="none" w:sz="0" w:space="0" w:color="auto"/>
        <w:left w:val="none" w:sz="0" w:space="0" w:color="auto"/>
        <w:bottom w:val="none" w:sz="0" w:space="0" w:color="auto"/>
        <w:right w:val="none" w:sz="0" w:space="0" w:color="auto"/>
      </w:divBdr>
    </w:div>
    <w:div w:id="77752732">
      <w:bodyDiv w:val="1"/>
      <w:marLeft w:val="0"/>
      <w:marRight w:val="0"/>
      <w:marTop w:val="0"/>
      <w:marBottom w:val="0"/>
      <w:divBdr>
        <w:top w:val="none" w:sz="0" w:space="0" w:color="auto"/>
        <w:left w:val="none" w:sz="0" w:space="0" w:color="auto"/>
        <w:bottom w:val="none" w:sz="0" w:space="0" w:color="auto"/>
        <w:right w:val="none" w:sz="0" w:space="0" w:color="auto"/>
      </w:divBdr>
    </w:div>
    <w:div w:id="78139374">
      <w:bodyDiv w:val="1"/>
      <w:marLeft w:val="0"/>
      <w:marRight w:val="0"/>
      <w:marTop w:val="0"/>
      <w:marBottom w:val="0"/>
      <w:divBdr>
        <w:top w:val="none" w:sz="0" w:space="0" w:color="auto"/>
        <w:left w:val="none" w:sz="0" w:space="0" w:color="auto"/>
        <w:bottom w:val="none" w:sz="0" w:space="0" w:color="auto"/>
        <w:right w:val="none" w:sz="0" w:space="0" w:color="auto"/>
      </w:divBdr>
    </w:div>
    <w:div w:id="78522601">
      <w:bodyDiv w:val="1"/>
      <w:marLeft w:val="0"/>
      <w:marRight w:val="0"/>
      <w:marTop w:val="0"/>
      <w:marBottom w:val="0"/>
      <w:divBdr>
        <w:top w:val="none" w:sz="0" w:space="0" w:color="auto"/>
        <w:left w:val="none" w:sz="0" w:space="0" w:color="auto"/>
        <w:bottom w:val="none" w:sz="0" w:space="0" w:color="auto"/>
        <w:right w:val="none" w:sz="0" w:space="0" w:color="auto"/>
      </w:divBdr>
    </w:div>
    <w:div w:id="79563855">
      <w:bodyDiv w:val="1"/>
      <w:marLeft w:val="0"/>
      <w:marRight w:val="0"/>
      <w:marTop w:val="0"/>
      <w:marBottom w:val="0"/>
      <w:divBdr>
        <w:top w:val="none" w:sz="0" w:space="0" w:color="auto"/>
        <w:left w:val="none" w:sz="0" w:space="0" w:color="auto"/>
        <w:bottom w:val="none" w:sz="0" w:space="0" w:color="auto"/>
        <w:right w:val="none" w:sz="0" w:space="0" w:color="auto"/>
      </w:divBdr>
    </w:div>
    <w:div w:id="87192392">
      <w:bodyDiv w:val="1"/>
      <w:marLeft w:val="0"/>
      <w:marRight w:val="0"/>
      <w:marTop w:val="0"/>
      <w:marBottom w:val="0"/>
      <w:divBdr>
        <w:top w:val="none" w:sz="0" w:space="0" w:color="auto"/>
        <w:left w:val="none" w:sz="0" w:space="0" w:color="auto"/>
        <w:bottom w:val="none" w:sz="0" w:space="0" w:color="auto"/>
        <w:right w:val="none" w:sz="0" w:space="0" w:color="auto"/>
      </w:divBdr>
    </w:div>
    <w:div w:id="90200427">
      <w:bodyDiv w:val="1"/>
      <w:marLeft w:val="0"/>
      <w:marRight w:val="0"/>
      <w:marTop w:val="0"/>
      <w:marBottom w:val="0"/>
      <w:divBdr>
        <w:top w:val="none" w:sz="0" w:space="0" w:color="auto"/>
        <w:left w:val="none" w:sz="0" w:space="0" w:color="auto"/>
        <w:bottom w:val="none" w:sz="0" w:space="0" w:color="auto"/>
        <w:right w:val="none" w:sz="0" w:space="0" w:color="auto"/>
      </w:divBdr>
    </w:div>
    <w:div w:id="90703945">
      <w:bodyDiv w:val="1"/>
      <w:marLeft w:val="0"/>
      <w:marRight w:val="0"/>
      <w:marTop w:val="0"/>
      <w:marBottom w:val="0"/>
      <w:divBdr>
        <w:top w:val="none" w:sz="0" w:space="0" w:color="auto"/>
        <w:left w:val="none" w:sz="0" w:space="0" w:color="auto"/>
        <w:bottom w:val="none" w:sz="0" w:space="0" w:color="auto"/>
        <w:right w:val="none" w:sz="0" w:space="0" w:color="auto"/>
      </w:divBdr>
    </w:div>
    <w:div w:id="91243766">
      <w:bodyDiv w:val="1"/>
      <w:marLeft w:val="0"/>
      <w:marRight w:val="0"/>
      <w:marTop w:val="0"/>
      <w:marBottom w:val="0"/>
      <w:divBdr>
        <w:top w:val="none" w:sz="0" w:space="0" w:color="auto"/>
        <w:left w:val="none" w:sz="0" w:space="0" w:color="auto"/>
        <w:bottom w:val="none" w:sz="0" w:space="0" w:color="auto"/>
        <w:right w:val="none" w:sz="0" w:space="0" w:color="auto"/>
      </w:divBdr>
    </w:div>
    <w:div w:id="95635253">
      <w:bodyDiv w:val="1"/>
      <w:marLeft w:val="0"/>
      <w:marRight w:val="0"/>
      <w:marTop w:val="0"/>
      <w:marBottom w:val="0"/>
      <w:divBdr>
        <w:top w:val="none" w:sz="0" w:space="0" w:color="auto"/>
        <w:left w:val="none" w:sz="0" w:space="0" w:color="auto"/>
        <w:bottom w:val="none" w:sz="0" w:space="0" w:color="auto"/>
        <w:right w:val="none" w:sz="0" w:space="0" w:color="auto"/>
      </w:divBdr>
    </w:div>
    <w:div w:id="99643033">
      <w:bodyDiv w:val="1"/>
      <w:marLeft w:val="0"/>
      <w:marRight w:val="0"/>
      <w:marTop w:val="0"/>
      <w:marBottom w:val="0"/>
      <w:divBdr>
        <w:top w:val="none" w:sz="0" w:space="0" w:color="auto"/>
        <w:left w:val="none" w:sz="0" w:space="0" w:color="auto"/>
        <w:bottom w:val="none" w:sz="0" w:space="0" w:color="auto"/>
        <w:right w:val="none" w:sz="0" w:space="0" w:color="auto"/>
      </w:divBdr>
    </w:div>
    <w:div w:id="103887522">
      <w:bodyDiv w:val="1"/>
      <w:marLeft w:val="0"/>
      <w:marRight w:val="0"/>
      <w:marTop w:val="0"/>
      <w:marBottom w:val="0"/>
      <w:divBdr>
        <w:top w:val="none" w:sz="0" w:space="0" w:color="auto"/>
        <w:left w:val="none" w:sz="0" w:space="0" w:color="auto"/>
        <w:bottom w:val="none" w:sz="0" w:space="0" w:color="auto"/>
        <w:right w:val="none" w:sz="0" w:space="0" w:color="auto"/>
      </w:divBdr>
    </w:div>
    <w:div w:id="104006023">
      <w:bodyDiv w:val="1"/>
      <w:marLeft w:val="0"/>
      <w:marRight w:val="0"/>
      <w:marTop w:val="0"/>
      <w:marBottom w:val="0"/>
      <w:divBdr>
        <w:top w:val="none" w:sz="0" w:space="0" w:color="auto"/>
        <w:left w:val="none" w:sz="0" w:space="0" w:color="auto"/>
        <w:bottom w:val="none" w:sz="0" w:space="0" w:color="auto"/>
        <w:right w:val="none" w:sz="0" w:space="0" w:color="auto"/>
      </w:divBdr>
    </w:div>
    <w:div w:id="109053780">
      <w:bodyDiv w:val="1"/>
      <w:marLeft w:val="0"/>
      <w:marRight w:val="0"/>
      <w:marTop w:val="0"/>
      <w:marBottom w:val="0"/>
      <w:divBdr>
        <w:top w:val="none" w:sz="0" w:space="0" w:color="auto"/>
        <w:left w:val="none" w:sz="0" w:space="0" w:color="auto"/>
        <w:bottom w:val="none" w:sz="0" w:space="0" w:color="auto"/>
        <w:right w:val="none" w:sz="0" w:space="0" w:color="auto"/>
      </w:divBdr>
    </w:div>
    <w:div w:id="110631809">
      <w:bodyDiv w:val="1"/>
      <w:marLeft w:val="0"/>
      <w:marRight w:val="0"/>
      <w:marTop w:val="0"/>
      <w:marBottom w:val="0"/>
      <w:divBdr>
        <w:top w:val="none" w:sz="0" w:space="0" w:color="auto"/>
        <w:left w:val="none" w:sz="0" w:space="0" w:color="auto"/>
        <w:bottom w:val="none" w:sz="0" w:space="0" w:color="auto"/>
        <w:right w:val="none" w:sz="0" w:space="0" w:color="auto"/>
      </w:divBdr>
    </w:div>
    <w:div w:id="114911510">
      <w:bodyDiv w:val="1"/>
      <w:marLeft w:val="0"/>
      <w:marRight w:val="0"/>
      <w:marTop w:val="0"/>
      <w:marBottom w:val="0"/>
      <w:divBdr>
        <w:top w:val="none" w:sz="0" w:space="0" w:color="auto"/>
        <w:left w:val="none" w:sz="0" w:space="0" w:color="auto"/>
        <w:bottom w:val="none" w:sz="0" w:space="0" w:color="auto"/>
        <w:right w:val="none" w:sz="0" w:space="0" w:color="auto"/>
      </w:divBdr>
    </w:div>
    <w:div w:id="118961907">
      <w:bodyDiv w:val="1"/>
      <w:marLeft w:val="0"/>
      <w:marRight w:val="0"/>
      <w:marTop w:val="0"/>
      <w:marBottom w:val="0"/>
      <w:divBdr>
        <w:top w:val="none" w:sz="0" w:space="0" w:color="auto"/>
        <w:left w:val="none" w:sz="0" w:space="0" w:color="auto"/>
        <w:bottom w:val="none" w:sz="0" w:space="0" w:color="auto"/>
        <w:right w:val="none" w:sz="0" w:space="0" w:color="auto"/>
      </w:divBdr>
    </w:div>
    <w:div w:id="123546318">
      <w:bodyDiv w:val="1"/>
      <w:marLeft w:val="0"/>
      <w:marRight w:val="0"/>
      <w:marTop w:val="0"/>
      <w:marBottom w:val="0"/>
      <w:divBdr>
        <w:top w:val="none" w:sz="0" w:space="0" w:color="auto"/>
        <w:left w:val="none" w:sz="0" w:space="0" w:color="auto"/>
        <w:bottom w:val="none" w:sz="0" w:space="0" w:color="auto"/>
        <w:right w:val="none" w:sz="0" w:space="0" w:color="auto"/>
      </w:divBdr>
    </w:div>
    <w:div w:id="131602529">
      <w:bodyDiv w:val="1"/>
      <w:marLeft w:val="0"/>
      <w:marRight w:val="0"/>
      <w:marTop w:val="0"/>
      <w:marBottom w:val="0"/>
      <w:divBdr>
        <w:top w:val="none" w:sz="0" w:space="0" w:color="auto"/>
        <w:left w:val="none" w:sz="0" w:space="0" w:color="auto"/>
        <w:bottom w:val="none" w:sz="0" w:space="0" w:color="auto"/>
        <w:right w:val="none" w:sz="0" w:space="0" w:color="auto"/>
      </w:divBdr>
    </w:div>
    <w:div w:id="132331803">
      <w:bodyDiv w:val="1"/>
      <w:marLeft w:val="0"/>
      <w:marRight w:val="0"/>
      <w:marTop w:val="0"/>
      <w:marBottom w:val="0"/>
      <w:divBdr>
        <w:top w:val="none" w:sz="0" w:space="0" w:color="auto"/>
        <w:left w:val="none" w:sz="0" w:space="0" w:color="auto"/>
        <w:bottom w:val="none" w:sz="0" w:space="0" w:color="auto"/>
        <w:right w:val="none" w:sz="0" w:space="0" w:color="auto"/>
      </w:divBdr>
    </w:div>
    <w:div w:id="135994125">
      <w:bodyDiv w:val="1"/>
      <w:marLeft w:val="0"/>
      <w:marRight w:val="0"/>
      <w:marTop w:val="0"/>
      <w:marBottom w:val="0"/>
      <w:divBdr>
        <w:top w:val="none" w:sz="0" w:space="0" w:color="auto"/>
        <w:left w:val="none" w:sz="0" w:space="0" w:color="auto"/>
        <w:bottom w:val="none" w:sz="0" w:space="0" w:color="auto"/>
        <w:right w:val="none" w:sz="0" w:space="0" w:color="auto"/>
      </w:divBdr>
    </w:div>
    <w:div w:id="136648416">
      <w:bodyDiv w:val="1"/>
      <w:marLeft w:val="0"/>
      <w:marRight w:val="0"/>
      <w:marTop w:val="0"/>
      <w:marBottom w:val="0"/>
      <w:divBdr>
        <w:top w:val="none" w:sz="0" w:space="0" w:color="auto"/>
        <w:left w:val="none" w:sz="0" w:space="0" w:color="auto"/>
        <w:bottom w:val="none" w:sz="0" w:space="0" w:color="auto"/>
        <w:right w:val="none" w:sz="0" w:space="0" w:color="auto"/>
      </w:divBdr>
    </w:div>
    <w:div w:id="142625290">
      <w:bodyDiv w:val="1"/>
      <w:marLeft w:val="0"/>
      <w:marRight w:val="0"/>
      <w:marTop w:val="0"/>
      <w:marBottom w:val="0"/>
      <w:divBdr>
        <w:top w:val="none" w:sz="0" w:space="0" w:color="auto"/>
        <w:left w:val="none" w:sz="0" w:space="0" w:color="auto"/>
        <w:bottom w:val="none" w:sz="0" w:space="0" w:color="auto"/>
        <w:right w:val="none" w:sz="0" w:space="0" w:color="auto"/>
      </w:divBdr>
    </w:div>
    <w:div w:id="148059812">
      <w:bodyDiv w:val="1"/>
      <w:marLeft w:val="0"/>
      <w:marRight w:val="0"/>
      <w:marTop w:val="0"/>
      <w:marBottom w:val="0"/>
      <w:divBdr>
        <w:top w:val="none" w:sz="0" w:space="0" w:color="auto"/>
        <w:left w:val="none" w:sz="0" w:space="0" w:color="auto"/>
        <w:bottom w:val="none" w:sz="0" w:space="0" w:color="auto"/>
        <w:right w:val="none" w:sz="0" w:space="0" w:color="auto"/>
      </w:divBdr>
    </w:div>
    <w:div w:id="151337807">
      <w:bodyDiv w:val="1"/>
      <w:marLeft w:val="0"/>
      <w:marRight w:val="0"/>
      <w:marTop w:val="0"/>
      <w:marBottom w:val="0"/>
      <w:divBdr>
        <w:top w:val="none" w:sz="0" w:space="0" w:color="auto"/>
        <w:left w:val="none" w:sz="0" w:space="0" w:color="auto"/>
        <w:bottom w:val="none" w:sz="0" w:space="0" w:color="auto"/>
        <w:right w:val="none" w:sz="0" w:space="0" w:color="auto"/>
      </w:divBdr>
    </w:div>
    <w:div w:id="159203963">
      <w:bodyDiv w:val="1"/>
      <w:marLeft w:val="0"/>
      <w:marRight w:val="0"/>
      <w:marTop w:val="0"/>
      <w:marBottom w:val="0"/>
      <w:divBdr>
        <w:top w:val="none" w:sz="0" w:space="0" w:color="auto"/>
        <w:left w:val="none" w:sz="0" w:space="0" w:color="auto"/>
        <w:bottom w:val="none" w:sz="0" w:space="0" w:color="auto"/>
        <w:right w:val="none" w:sz="0" w:space="0" w:color="auto"/>
      </w:divBdr>
    </w:div>
    <w:div w:id="159733925">
      <w:bodyDiv w:val="1"/>
      <w:marLeft w:val="0"/>
      <w:marRight w:val="0"/>
      <w:marTop w:val="0"/>
      <w:marBottom w:val="0"/>
      <w:divBdr>
        <w:top w:val="none" w:sz="0" w:space="0" w:color="auto"/>
        <w:left w:val="none" w:sz="0" w:space="0" w:color="auto"/>
        <w:bottom w:val="none" w:sz="0" w:space="0" w:color="auto"/>
        <w:right w:val="none" w:sz="0" w:space="0" w:color="auto"/>
      </w:divBdr>
    </w:div>
    <w:div w:id="163320004">
      <w:bodyDiv w:val="1"/>
      <w:marLeft w:val="0"/>
      <w:marRight w:val="0"/>
      <w:marTop w:val="0"/>
      <w:marBottom w:val="0"/>
      <w:divBdr>
        <w:top w:val="none" w:sz="0" w:space="0" w:color="auto"/>
        <w:left w:val="none" w:sz="0" w:space="0" w:color="auto"/>
        <w:bottom w:val="none" w:sz="0" w:space="0" w:color="auto"/>
        <w:right w:val="none" w:sz="0" w:space="0" w:color="auto"/>
      </w:divBdr>
    </w:div>
    <w:div w:id="168570114">
      <w:bodyDiv w:val="1"/>
      <w:marLeft w:val="0"/>
      <w:marRight w:val="0"/>
      <w:marTop w:val="0"/>
      <w:marBottom w:val="0"/>
      <w:divBdr>
        <w:top w:val="none" w:sz="0" w:space="0" w:color="auto"/>
        <w:left w:val="none" w:sz="0" w:space="0" w:color="auto"/>
        <w:bottom w:val="none" w:sz="0" w:space="0" w:color="auto"/>
        <w:right w:val="none" w:sz="0" w:space="0" w:color="auto"/>
      </w:divBdr>
    </w:div>
    <w:div w:id="169493663">
      <w:bodyDiv w:val="1"/>
      <w:marLeft w:val="0"/>
      <w:marRight w:val="0"/>
      <w:marTop w:val="0"/>
      <w:marBottom w:val="0"/>
      <w:divBdr>
        <w:top w:val="none" w:sz="0" w:space="0" w:color="auto"/>
        <w:left w:val="none" w:sz="0" w:space="0" w:color="auto"/>
        <w:bottom w:val="none" w:sz="0" w:space="0" w:color="auto"/>
        <w:right w:val="none" w:sz="0" w:space="0" w:color="auto"/>
      </w:divBdr>
    </w:div>
    <w:div w:id="172108247">
      <w:bodyDiv w:val="1"/>
      <w:marLeft w:val="0"/>
      <w:marRight w:val="0"/>
      <w:marTop w:val="0"/>
      <w:marBottom w:val="0"/>
      <w:divBdr>
        <w:top w:val="none" w:sz="0" w:space="0" w:color="auto"/>
        <w:left w:val="none" w:sz="0" w:space="0" w:color="auto"/>
        <w:bottom w:val="none" w:sz="0" w:space="0" w:color="auto"/>
        <w:right w:val="none" w:sz="0" w:space="0" w:color="auto"/>
      </w:divBdr>
    </w:div>
    <w:div w:id="172692548">
      <w:bodyDiv w:val="1"/>
      <w:marLeft w:val="0"/>
      <w:marRight w:val="0"/>
      <w:marTop w:val="0"/>
      <w:marBottom w:val="0"/>
      <w:divBdr>
        <w:top w:val="none" w:sz="0" w:space="0" w:color="auto"/>
        <w:left w:val="none" w:sz="0" w:space="0" w:color="auto"/>
        <w:bottom w:val="none" w:sz="0" w:space="0" w:color="auto"/>
        <w:right w:val="none" w:sz="0" w:space="0" w:color="auto"/>
      </w:divBdr>
    </w:div>
    <w:div w:id="173154173">
      <w:bodyDiv w:val="1"/>
      <w:marLeft w:val="0"/>
      <w:marRight w:val="0"/>
      <w:marTop w:val="0"/>
      <w:marBottom w:val="0"/>
      <w:divBdr>
        <w:top w:val="none" w:sz="0" w:space="0" w:color="auto"/>
        <w:left w:val="none" w:sz="0" w:space="0" w:color="auto"/>
        <w:bottom w:val="none" w:sz="0" w:space="0" w:color="auto"/>
        <w:right w:val="none" w:sz="0" w:space="0" w:color="auto"/>
      </w:divBdr>
    </w:div>
    <w:div w:id="174655821">
      <w:bodyDiv w:val="1"/>
      <w:marLeft w:val="0"/>
      <w:marRight w:val="0"/>
      <w:marTop w:val="0"/>
      <w:marBottom w:val="0"/>
      <w:divBdr>
        <w:top w:val="none" w:sz="0" w:space="0" w:color="auto"/>
        <w:left w:val="none" w:sz="0" w:space="0" w:color="auto"/>
        <w:bottom w:val="none" w:sz="0" w:space="0" w:color="auto"/>
        <w:right w:val="none" w:sz="0" w:space="0" w:color="auto"/>
      </w:divBdr>
    </w:div>
    <w:div w:id="181209203">
      <w:bodyDiv w:val="1"/>
      <w:marLeft w:val="0"/>
      <w:marRight w:val="0"/>
      <w:marTop w:val="0"/>
      <w:marBottom w:val="0"/>
      <w:divBdr>
        <w:top w:val="none" w:sz="0" w:space="0" w:color="auto"/>
        <w:left w:val="none" w:sz="0" w:space="0" w:color="auto"/>
        <w:bottom w:val="none" w:sz="0" w:space="0" w:color="auto"/>
        <w:right w:val="none" w:sz="0" w:space="0" w:color="auto"/>
      </w:divBdr>
    </w:div>
    <w:div w:id="186405138">
      <w:bodyDiv w:val="1"/>
      <w:marLeft w:val="0"/>
      <w:marRight w:val="0"/>
      <w:marTop w:val="0"/>
      <w:marBottom w:val="0"/>
      <w:divBdr>
        <w:top w:val="none" w:sz="0" w:space="0" w:color="auto"/>
        <w:left w:val="none" w:sz="0" w:space="0" w:color="auto"/>
        <w:bottom w:val="none" w:sz="0" w:space="0" w:color="auto"/>
        <w:right w:val="none" w:sz="0" w:space="0" w:color="auto"/>
      </w:divBdr>
    </w:div>
    <w:div w:id="187179718">
      <w:bodyDiv w:val="1"/>
      <w:marLeft w:val="0"/>
      <w:marRight w:val="0"/>
      <w:marTop w:val="0"/>
      <w:marBottom w:val="0"/>
      <w:divBdr>
        <w:top w:val="none" w:sz="0" w:space="0" w:color="auto"/>
        <w:left w:val="none" w:sz="0" w:space="0" w:color="auto"/>
        <w:bottom w:val="none" w:sz="0" w:space="0" w:color="auto"/>
        <w:right w:val="none" w:sz="0" w:space="0" w:color="auto"/>
      </w:divBdr>
    </w:div>
    <w:div w:id="188643590">
      <w:bodyDiv w:val="1"/>
      <w:marLeft w:val="0"/>
      <w:marRight w:val="0"/>
      <w:marTop w:val="0"/>
      <w:marBottom w:val="0"/>
      <w:divBdr>
        <w:top w:val="none" w:sz="0" w:space="0" w:color="auto"/>
        <w:left w:val="none" w:sz="0" w:space="0" w:color="auto"/>
        <w:bottom w:val="none" w:sz="0" w:space="0" w:color="auto"/>
        <w:right w:val="none" w:sz="0" w:space="0" w:color="auto"/>
      </w:divBdr>
    </w:div>
    <w:div w:id="197469671">
      <w:bodyDiv w:val="1"/>
      <w:marLeft w:val="0"/>
      <w:marRight w:val="0"/>
      <w:marTop w:val="0"/>
      <w:marBottom w:val="0"/>
      <w:divBdr>
        <w:top w:val="none" w:sz="0" w:space="0" w:color="auto"/>
        <w:left w:val="none" w:sz="0" w:space="0" w:color="auto"/>
        <w:bottom w:val="none" w:sz="0" w:space="0" w:color="auto"/>
        <w:right w:val="none" w:sz="0" w:space="0" w:color="auto"/>
      </w:divBdr>
    </w:div>
    <w:div w:id="213396773">
      <w:bodyDiv w:val="1"/>
      <w:marLeft w:val="0"/>
      <w:marRight w:val="0"/>
      <w:marTop w:val="0"/>
      <w:marBottom w:val="0"/>
      <w:divBdr>
        <w:top w:val="none" w:sz="0" w:space="0" w:color="auto"/>
        <w:left w:val="none" w:sz="0" w:space="0" w:color="auto"/>
        <w:bottom w:val="none" w:sz="0" w:space="0" w:color="auto"/>
        <w:right w:val="none" w:sz="0" w:space="0" w:color="auto"/>
      </w:divBdr>
    </w:div>
    <w:div w:id="214465438">
      <w:bodyDiv w:val="1"/>
      <w:marLeft w:val="0"/>
      <w:marRight w:val="0"/>
      <w:marTop w:val="0"/>
      <w:marBottom w:val="0"/>
      <w:divBdr>
        <w:top w:val="none" w:sz="0" w:space="0" w:color="auto"/>
        <w:left w:val="none" w:sz="0" w:space="0" w:color="auto"/>
        <w:bottom w:val="none" w:sz="0" w:space="0" w:color="auto"/>
        <w:right w:val="none" w:sz="0" w:space="0" w:color="auto"/>
      </w:divBdr>
    </w:div>
    <w:div w:id="219172422">
      <w:bodyDiv w:val="1"/>
      <w:marLeft w:val="0"/>
      <w:marRight w:val="0"/>
      <w:marTop w:val="0"/>
      <w:marBottom w:val="0"/>
      <w:divBdr>
        <w:top w:val="none" w:sz="0" w:space="0" w:color="auto"/>
        <w:left w:val="none" w:sz="0" w:space="0" w:color="auto"/>
        <w:bottom w:val="none" w:sz="0" w:space="0" w:color="auto"/>
        <w:right w:val="none" w:sz="0" w:space="0" w:color="auto"/>
      </w:divBdr>
    </w:div>
    <w:div w:id="219485362">
      <w:bodyDiv w:val="1"/>
      <w:marLeft w:val="0"/>
      <w:marRight w:val="0"/>
      <w:marTop w:val="0"/>
      <w:marBottom w:val="0"/>
      <w:divBdr>
        <w:top w:val="none" w:sz="0" w:space="0" w:color="auto"/>
        <w:left w:val="none" w:sz="0" w:space="0" w:color="auto"/>
        <w:bottom w:val="none" w:sz="0" w:space="0" w:color="auto"/>
        <w:right w:val="none" w:sz="0" w:space="0" w:color="auto"/>
      </w:divBdr>
    </w:div>
    <w:div w:id="221646757">
      <w:bodyDiv w:val="1"/>
      <w:marLeft w:val="0"/>
      <w:marRight w:val="0"/>
      <w:marTop w:val="0"/>
      <w:marBottom w:val="0"/>
      <w:divBdr>
        <w:top w:val="none" w:sz="0" w:space="0" w:color="auto"/>
        <w:left w:val="none" w:sz="0" w:space="0" w:color="auto"/>
        <w:bottom w:val="none" w:sz="0" w:space="0" w:color="auto"/>
        <w:right w:val="none" w:sz="0" w:space="0" w:color="auto"/>
      </w:divBdr>
    </w:div>
    <w:div w:id="226037669">
      <w:bodyDiv w:val="1"/>
      <w:marLeft w:val="0"/>
      <w:marRight w:val="0"/>
      <w:marTop w:val="0"/>
      <w:marBottom w:val="0"/>
      <w:divBdr>
        <w:top w:val="none" w:sz="0" w:space="0" w:color="auto"/>
        <w:left w:val="none" w:sz="0" w:space="0" w:color="auto"/>
        <w:bottom w:val="none" w:sz="0" w:space="0" w:color="auto"/>
        <w:right w:val="none" w:sz="0" w:space="0" w:color="auto"/>
      </w:divBdr>
    </w:div>
    <w:div w:id="227108553">
      <w:bodyDiv w:val="1"/>
      <w:marLeft w:val="0"/>
      <w:marRight w:val="0"/>
      <w:marTop w:val="0"/>
      <w:marBottom w:val="0"/>
      <w:divBdr>
        <w:top w:val="none" w:sz="0" w:space="0" w:color="auto"/>
        <w:left w:val="none" w:sz="0" w:space="0" w:color="auto"/>
        <w:bottom w:val="none" w:sz="0" w:space="0" w:color="auto"/>
        <w:right w:val="none" w:sz="0" w:space="0" w:color="auto"/>
      </w:divBdr>
    </w:div>
    <w:div w:id="227346580">
      <w:bodyDiv w:val="1"/>
      <w:marLeft w:val="0"/>
      <w:marRight w:val="0"/>
      <w:marTop w:val="0"/>
      <w:marBottom w:val="0"/>
      <w:divBdr>
        <w:top w:val="none" w:sz="0" w:space="0" w:color="auto"/>
        <w:left w:val="none" w:sz="0" w:space="0" w:color="auto"/>
        <w:bottom w:val="none" w:sz="0" w:space="0" w:color="auto"/>
        <w:right w:val="none" w:sz="0" w:space="0" w:color="auto"/>
      </w:divBdr>
    </w:div>
    <w:div w:id="229197888">
      <w:bodyDiv w:val="1"/>
      <w:marLeft w:val="0"/>
      <w:marRight w:val="0"/>
      <w:marTop w:val="0"/>
      <w:marBottom w:val="0"/>
      <w:divBdr>
        <w:top w:val="none" w:sz="0" w:space="0" w:color="auto"/>
        <w:left w:val="none" w:sz="0" w:space="0" w:color="auto"/>
        <w:bottom w:val="none" w:sz="0" w:space="0" w:color="auto"/>
        <w:right w:val="none" w:sz="0" w:space="0" w:color="auto"/>
      </w:divBdr>
    </w:div>
    <w:div w:id="231620766">
      <w:bodyDiv w:val="1"/>
      <w:marLeft w:val="0"/>
      <w:marRight w:val="0"/>
      <w:marTop w:val="0"/>
      <w:marBottom w:val="0"/>
      <w:divBdr>
        <w:top w:val="none" w:sz="0" w:space="0" w:color="auto"/>
        <w:left w:val="none" w:sz="0" w:space="0" w:color="auto"/>
        <w:bottom w:val="none" w:sz="0" w:space="0" w:color="auto"/>
        <w:right w:val="none" w:sz="0" w:space="0" w:color="auto"/>
      </w:divBdr>
    </w:div>
    <w:div w:id="232666758">
      <w:bodyDiv w:val="1"/>
      <w:marLeft w:val="0"/>
      <w:marRight w:val="0"/>
      <w:marTop w:val="0"/>
      <w:marBottom w:val="0"/>
      <w:divBdr>
        <w:top w:val="none" w:sz="0" w:space="0" w:color="auto"/>
        <w:left w:val="none" w:sz="0" w:space="0" w:color="auto"/>
        <w:bottom w:val="none" w:sz="0" w:space="0" w:color="auto"/>
        <w:right w:val="none" w:sz="0" w:space="0" w:color="auto"/>
      </w:divBdr>
    </w:div>
    <w:div w:id="237709591">
      <w:bodyDiv w:val="1"/>
      <w:marLeft w:val="0"/>
      <w:marRight w:val="0"/>
      <w:marTop w:val="0"/>
      <w:marBottom w:val="0"/>
      <w:divBdr>
        <w:top w:val="none" w:sz="0" w:space="0" w:color="auto"/>
        <w:left w:val="none" w:sz="0" w:space="0" w:color="auto"/>
        <w:bottom w:val="none" w:sz="0" w:space="0" w:color="auto"/>
        <w:right w:val="none" w:sz="0" w:space="0" w:color="auto"/>
      </w:divBdr>
    </w:div>
    <w:div w:id="241917492">
      <w:bodyDiv w:val="1"/>
      <w:marLeft w:val="0"/>
      <w:marRight w:val="0"/>
      <w:marTop w:val="0"/>
      <w:marBottom w:val="0"/>
      <w:divBdr>
        <w:top w:val="none" w:sz="0" w:space="0" w:color="auto"/>
        <w:left w:val="none" w:sz="0" w:space="0" w:color="auto"/>
        <w:bottom w:val="none" w:sz="0" w:space="0" w:color="auto"/>
        <w:right w:val="none" w:sz="0" w:space="0" w:color="auto"/>
      </w:divBdr>
    </w:div>
    <w:div w:id="247857335">
      <w:bodyDiv w:val="1"/>
      <w:marLeft w:val="0"/>
      <w:marRight w:val="0"/>
      <w:marTop w:val="0"/>
      <w:marBottom w:val="0"/>
      <w:divBdr>
        <w:top w:val="none" w:sz="0" w:space="0" w:color="auto"/>
        <w:left w:val="none" w:sz="0" w:space="0" w:color="auto"/>
        <w:bottom w:val="none" w:sz="0" w:space="0" w:color="auto"/>
        <w:right w:val="none" w:sz="0" w:space="0" w:color="auto"/>
      </w:divBdr>
    </w:div>
    <w:div w:id="247883846">
      <w:bodyDiv w:val="1"/>
      <w:marLeft w:val="0"/>
      <w:marRight w:val="0"/>
      <w:marTop w:val="0"/>
      <w:marBottom w:val="0"/>
      <w:divBdr>
        <w:top w:val="none" w:sz="0" w:space="0" w:color="auto"/>
        <w:left w:val="none" w:sz="0" w:space="0" w:color="auto"/>
        <w:bottom w:val="none" w:sz="0" w:space="0" w:color="auto"/>
        <w:right w:val="none" w:sz="0" w:space="0" w:color="auto"/>
      </w:divBdr>
    </w:div>
    <w:div w:id="252399465">
      <w:bodyDiv w:val="1"/>
      <w:marLeft w:val="0"/>
      <w:marRight w:val="0"/>
      <w:marTop w:val="0"/>
      <w:marBottom w:val="0"/>
      <w:divBdr>
        <w:top w:val="none" w:sz="0" w:space="0" w:color="auto"/>
        <w:left w:val="none" w:sz="0" w:space="0" w:color="auto"/>
        <w:bottom w:val="none" w:sz="0" w:space="0" w:color="auto"/>
        <w:right w:val="none" w:sz="0" w:space="0" w:color="auto"/>
      </w:divBdr>
    </w:div>
    <w:div w:id="252664753">
      <w:bodyDiv w:val="1"/>
      <w:marLeft w:val="0"/>
      <w:marRight w:val="0"/>
      <w:marTop w:val="0"/>
      <w:marBottom w:val="0"/>
      <w:divBdr>
        <w:top w:val="none" w:sz="0" w:space="0" w:color="auto"/>
        <w:left w:val="none" w:sz="0" w:space="0" w:color="auto"/>
        <w:bottom w:val="none" w:sz="0" w:space="0" w:color="auto"/>
        <w:right w:val="none" w:sz="0" w:space="0" w:color="auto"/>
      </w:divBdr>
    </w:div>
    <w:div w:id="252665960">
      <w:bodyDiv w:val="1"/>
      <w:marLeft w:val="0"/>
      <w:marRight w:val="0"/>
      <w:marTop w:val="0"/>
      <w:marBottom w:val="0"/>
      <w:divBdr>
        <w:top w:val="none" w:sz="0" w:space="0" w:color="auto"/>
        <w:left w:val="none" w:sz="0" w:space="0" w:color="auto"/>
        <w:bottom w:val="none" w:sz="0" w:space="0" w:color="auto"/>
        <w:right w:val="none" w:sz="0" w:space="0" w:color="auto"/>
      </w:divBdr>
    </w:div>
    <w:div w:id="256985919">
      <w:bodyDiv w:val="1"/>
      <w:marLeft w:val="0"/>
      <w:marRight w:val="0"/>
      <w:marTop w:val="0"/>
      <w:marBottom w:val="0"/>
      <w:divBdr>
        <w:top w:val="none" w:sz="0" w:space="0" w:color="auto"/>
        <w:left w:val="none" w:sz="0" w:space="0" w:color="auto"/>
        <w:bottom w:val="none" w:sz="0" w:space="0" w:color="auto"/>
        <w:right w:val="none" w:sz="0" w:space="0" w:color="auto"/>
      </w:divBdr>
    </w:div>
    <w:div w:id="257182636">
      <w:bodyDiv w:val="1"/>
      <w:marLeft w:val="0"/>
      <w:marRight w:val="0"/>
      <w:marTop w:val="0"/>
      <w:marBottom w:val="0"/>
      <w:divBdr>
        <w:top w:val="none" w:sz="0" w:space="0" w:color="auto"/>
        <w:left w:val="none" w:sz="0" w:space="0" w:color="auto"/>
        <w:bottom w:val="none" w:sz="0" w:space="0" w:color="auto"/>
        <w:right w:val="none" w:sz="0" w:space="0" w:color="auto"/>
      </w:divBdr>
    </w:div>
    <w:div w:id="257561913">
      <w:bodyDiv w:val="1"/>
      <w:marLeft w:val="0"/>
      <w:marRight w:val="0"/>
      <w:marTop w:val="0"/>
      <w:marBottom w:val="0"/>
      <w:divBdr>
        <w:top w:val="none" w:sz="0" w:space="0" w:color="auto"/>
        <w:left w:val="none" w:sz="0" w:space="0" w:color="auto"/>
        <w:bottom w:val="none" w:sz="0" w:space="0" w:color="auto"/>
        <w:right w:val="none" w:sz="0" w:space="0" w:color="auto"/>
      </w:divBdr>
    </w:div>
    <w:div w:id="260065815">
      <w:bodyDiv w:val="1"/>
      <w:marLeft w:val="0"/>
      <w:marRight w:val="0"/>
      <w:marTop w:val="0"/>
      <w:marBottom w:val="0"/>
      <w:divBdr>
        <w:top w:val="none" w:sz="0" w:space="0" w:color="auto"/>
        <w:left w:val="none" w:sz="0" w:space="0" w:color="auto"/>
        <w:bottom w:val="none" w:sz="0" w:space="0" w:color="auto"/>
        <w:right w:val="none" w:sz="0" w:space="0" w:color="auto"/>
      </w:divBdr>
    </w:div>
    <w:div w:id="261105836">
      <w:bodyDiv w:val="1"/>
      <w:marLeft w:val="0"/>
      <w:marRight w:val="0"/>
      <w:marTop w:val="0"/>
      <w:marBottom w:val="0"/>
      <w:divBdr>
        <w:top w:val="none" w:sz="0" w:space="0" w:color="auto"/>
        <w:left w:val="none" w:sz="0" w:space="0" w:color="auto"/>
        <w:bottom w:val="none" w:sz="0" w:space="0" w:color="auto"/>
        <w:right w:val="none" w:sz="0" w:space="0" w:color="auto"/>
      </w:divBdr>
    </w:div>
    <w:div w:id="266273622">
      <w:bodyDiv w:val="1"/>
      <w:marLeft w:val="0"/>
      <w:marRight w:val="0"/>
      <w:marTop w:val="0"/>
      <w:marBottom w:val="0"/>
      <w:divBdr>
        <w:top w:val="none" w:sz="0" w:space="0" w:color="auto"/>
        <w:left w:val="none" w:sz="0" w:space="0" w:color="auto"/>
        <w:bottom w:val="none" w:sz="0" w:space="0" w:color="auto"/>
        <w:right w:val="none" w:sz="0" w:space="0" w:color="auto"/>
      </w:divBdr>
    </w:div>
    <w:div w:id="270548620">
      <w:bodyDiv w:val="1"/>
      <w:marLeft w:val="0"/>
      <w:marRight w:val="0"/>
      <w:marTop w:val="0"/>
      <w:marBottom w:val="0"/>
      <w:divBdr>
        <w:top w:val="none" w:sz="0" w:space="0" w:color="auto"/>
        <w:left w:val="none" w:sz="0" w:space="0" w:color="auto"/>
        <w:bottom w:val="none" w:sz="0" w:space="0" w:color="auto"/>
        <w:right w:val="none" w:sz="0" w:space="0" w:color="auto"/>
      </w:divBdr>
    </w:div>
    <w:div w:id="272173273">
      <w:bodyDiv w:val="1"/>
      <w:marLeft w:val="0"/>
      <w:marRight w:val="0"/>
      <w:marTop w:val="0"/>
      <w:marBottom w:val="0"/>
      <w:divBdr>
        <w:top w:val="none" w:sz="0" w:space="0" w:color="auto"/>
        <w:left w:val="none" w:sz="0" w:space="0" w:color="auto"/>
        <w:bottom w:val="none" w:sz="0" w:space="0" w:color="auto"/>
        <w:right w:val="none" w:sz="0" w:space="0" w:color="auto"/>
      </w:divBdr>
    </w:div>
    <w:div w:id="276910178">
      <w:bodyDiv w:val="1"/>
      <w:marLeft w:val="0"/>
      <w:marRight w:val="0"/>
      <w:marTop w:val="0"/>
      <w:marBottom w:val="0"/>
      <w:divBdr>
        <w:top w:val="none" w:sz="0" w:space="0" w:color="auto"/>
        <w:left w:val="none" w:sz="0" w:space="0" w:color="auto"/>
        <w:bottom w:val="none" w:sz="0" w:space="0" w:color="auto"/>
        <w:right w:val="none" w:sz="0" w:space="0" w:color="auto"/>
      </w:divBdr>
    </w:div>
    <w:div w:id="289676175">
      <w:bodyDiv w:val="1"/>
      <w:marLeft w:val="0"/>
      <w:marRight w:val="0"/>
      <w:marTop w:val="0"/>
      <w:marBottom w:val="0"/>
      <w:divBdr>
        <w:top w:val="none" w:sz="0" w:space="0" w:color="auto"/>
        <w:left w:val="none" w:sz="0" w:space="0" w:color="auto"/>
        <w:bottom w:val="none" w:sz="0" w:space="0" w:color="auto"/>
        <w:right w:val="none" w:sz="0" w:space="0" w:color="auto"/>
      </w:divBdr>
    </w:div>
    <w:div w:id="295526736">
      <w:bodyDiv w:val="1"/>
      <w:marLeft w:val="0"/>
      <w:marRight w:val="0"/>
      <w:marTop w:val="0"/>
      <w:marBottom w:val="0"/>
      <w:divBdr>
        <w:top w:val="none" w:sz="0" w:space="0" w:color="auto"/>
        <w:left w:val="none" w:sz="0" w:space="0" w:color="auto"/>
        <w:bottom w:val="none" w:sz="0" w:space="0" w:color="auto"/>
        <w:right w:val="none" w:sz="0" w:space="0" w:color="auto"/>
      </w:divBdr>
    </w:div>
    <w:div w:id="303582021">
      <w:bodyDiv w:val="1"/>
      <w:marLeft w:val="0"/>
      <w:marRight w:val="0"/>
      <w:marTop w:val="0"/>
      <w:marBottom w:val="0"/>
      <w:divBdr>
        <w:top w:val="none" w:sz="0" w:space="0" w:color="auto"/>
        <w:left w:val="none" w:sz="0" w:space="0" w:color="auto"/>
        <w:bottom w:val="none" w:sz="0" w:space="0" w:color="auto"/>
        <w:right w:val="none" w:sz="0" w:space="0" w:color="auto"/>
      </w:divBdr>
    </w:div>
    <w:div w:id="305282117">
      <w:bodyDiv w:val="1"/>
      <w:marLeft w:val="0"/>
      <w:marRight w:val="0"/>
      <w:marTop w:val="0"/>
      <w:marBottom w:val="0"/>
      <w:divBdr>
        <w:top w:val="none" w:sz="0" w:space="0" w:color="auto"/>
        <w:left w:val="none" w:sz="0" w:space="0" w:color="auto"/>
        <w:bottom w:val="none" w:sz="0" w:space="0" w:color="auto"/>
        <w:right w:val="none" w:sz="0" w:space="0" w:color="auto"/>
      </w:divBdr>
    </w:div>
    <w:div w:id="308051799">
      <w:bodyDiv w:val="1"/>
      <w:marLeft w:val="0"/>
      <w:marRight w:val="0"/>
      <w:marTop w:val="0"/>
      <w:marBottom w:val="0"/>
      <w:divBdr>
        <w:top w:val="none" w:sz="0" w:space="0" w:color="auto"/>
        <w:left w:val="none" w:sz="0" w:space="0" w:color="auto"/>
        <w:bottom w:val="none" w:sz="0" w:space="0" w:color="auto"/>
        <w:right w:val="none" w:sz="0" w:space="0" w:color="auto"/>
      </w:divBdr>
    </w:div>
    <w:div w:id="317148203">
      <w:bodyDiv w:val="1"/>
      <w:marLeft w:val="0"/>
      <w:marRight w:val="0"/>
      <w:marTop w:val="0"/>
      <w:marBottom w:val="0"/>
      <w:divBdr>
        <w:top w:val="none" w:sz="0" w:space="0" w:color="auto"/>
        <w:left w:val="none" w:sz="0" w:space="0" w:color="auto"/>
        <w:bottom w:val="none" w:sz="0" w:space="0" w:color="auto"/>
        <w:right w:val="none" w:sz="0" w:space="0" w:color="auto"/>
      </w:divBdr>
    </w:div>
    <w:div w:id="327173342">
      <w:bodyDiv w:val="1"/>
      <w:marLeft w:val="0"/>
      <w:marRight w:val="0"/>
      <w:marTop w:val="0"/>
      <w:marBottom w:val="0"/>
      <w:divBdr>
        <w:top w:val="none" w:sz="0" w:space="0" w:color="auto"/>
        <w:left w:val="none" w:sz="0" w:space="0" w:color="auto"/>
        <w:bottom w:val="none" w:sz="0" w:space="0" w:color="auto"/>
        <w:right w:val="none" w:sz="0" w:space="0" w:color="auto"/>
      </w:divBdr>
    </w:div>
    <w:div w:id="327758893">
      <w:bodyDiv w:val="1"/>
      <w:marLeft w:val="0"/>
      <w:marRight w:val="0"/>
      <w:marTop w:val="0"/>
      <w:marBottom w:val="0"/>
      <w:divBdr>
        <w:top w:val="none" w:sz="0" w:space="0" w:color="auto"/>
        <w:left w:val="none" w:sz="0" w:space="0" w:color="auto"/>
        <w:bottom w:val="none" w:sz="0" w:space="0" w:color="auto"/>
        <w:right w:val="none" w:sz="0" w:space="0" w:color="auto"/>
      </w:divBdr>
    </w:div>
    <w:div w:id="336537225">
      <w:bodyDiv w:val="1"/>
      <w:marLeft w:val="0"/>
      <w:marRight w:val="0"/>
      <w:marTop w:val="0"/>
      <w:marBottom w:val="0"/>
      <w:divBdr>
        <w:top w:val="none" w:sz="0" w:space="0" w:color="auto"/>
        <w:left w:val="none" w:sz="0" w:space="0" w:color="auto"/>
        <w:bottom w:val="none" w:sz="0" w:space="0" w:color="auto"/>
        <w:right w:val="none" w:sz="0" w:space="0" w:color="auto"/>
      </w:divBdr>
    </w:div>
    <w:div w:id="336856213">
      <w:bodyDiv w:val="1"/>
      <w:marLeft w:val="0"/>
      <w:marRight w:val="0"/>
      <w:marTop w:val="0"/>
      <w:marBottom w:val="0"/>
      <w:divBdr>
        <w:top w:val="none" w:sz="0" w:space="0" w:color="auto"/>
        <w:left w:val="none" w:sz="0" w:space="0" w:color="auto"/>
        <w:bottom w:val="none" w:sz="0" w:space="0" w:color="auto"/>
        <w:right w:val="none" w:sz="0" w:space="0" w:color="auto"/>
      </w:divBdr>
    </w:div>
    <w:div w:id="340281738">
      <w:bodyDiv w:val="1"/>
      <w:marLeft w:val="0"/>
      <w:marRight w:val="0"/>
      <w:marTop w:val="0"/>
      <w:marBottom w:val="0"/>
      <w:divBdr>
        <w:top w:val="none" w:sz="0" w:space="0" w:color="auto"/>
        <w:left w:val="none" w:sz="0" w:space="0" w:color="auto"/>
        <w:bottom w:val="none" w:sz="0" w:space="0" w:color="auto"/>
        <w:right w:val="none" w:sz="0" w:space="0" w:color="auto"/>
      </w:divBdr>
    </w:div>
    <w:div w:id="341200671">
      <w:bodyDiv w:val="1"/>
      <w:marLeft w:val="0"/>
      <w:marRight w:val="0"/>
      <w:marTop w:val="0"/>
      <w:marBottom w:val="0"/>
      <w:divBdr>
        <w:top w:val="none" w:sz="0" w:space="0" w:color="auto"/>
        <w:left w:val="none" w:sz="0" w:space="0" w:color="auto"/>
        <w:bottom w:val="none" w:sz="0" w:space="0" w:color="auto"/>
        <w:right w:val="none" w:sz="0" w:space="0" w:color="auto"/>
      </w:divBdr>
    </w:div>
    <w:div w:id="343553302">
      <w:bodyDiv w:val="1"/>
      <w:marLeft w:val="0"/>
      <w:marRight w:val="0"/>
      <w:marTop w:val="0"/>
      <w:marBottom w:val="0"/>
      <w:divBdr>
        <w:top w:val="none" w:sz="0" w:space="0" w:color="auto"/>
        <w:left w:val="none" w:sz="0" w:space="0" w:color="auto"/>
        <w:bottom w:val="none" w:sz="0" w:space="0" w:color="auto"/>
        <w:right w:val="none" w:sz="0" w:space="0" w:color="auto"/>
      </w:divBdr>
    </w:div>
    <w:div w:id="344015969">
      <w:bodyDiv w:val="1"/>
      <w:marLeft w:val="0"/>
      <w:marRight w:val="0"/>
      <w:marTop w:val="0"/>
      <w:marBottom w:val="0"/>
      <w:divBdr>
        <w:top w:val="none" w:sz="0" w:space="0" w:color="auto"/>
        <w:left w:val="none" w:sz="0" w:space="0" w:color="auto"/>
        <w:bottom w:val="none" w:sz="0" w:space="0" w:color="auto"/>
        <w:right w:val="none" w:sz="0" w:space="0" w:color="auto"/>
      </w:divBdr>
    </w:div>
    <w:div w:id="348608010">
      <w:bodyDiv w:val="1"/>
      <w:marLeft w:val="0"/>
      <w:marRight w:val="0"/>
      <w:marTop w:val="0"/>
      <w:marBottom w:val="0"/>
      <w:divBdr>
        <w:top w:val="none" w:sz="0" w:space="0" w:color="auto"/>
        <w:left w:val="none" w:sz="0" w:space="0" w:color="auto"/>
        <w:bottom w:val="none" w:sz="0" w:space="0" w:color="auto"/>
        <w:right w:val="none" w:sz="0" w:space="0" w:color="auto"/>
      </w:divBdr>
    </w:div>
    <w:div w:id="351147860">
      <w:bodyDiv w:val="1"/>
      <w:marLeft w:val="0"/>
      <w:marRight w:val="0"/>
      <w:marTop w:val="0"/>
      <w:marBottom w:val="0"/>
      <w:divBdr>
        <w:top w:val="none" w:sz="0" w:space="0" w:color="auto"/>
        <w:left w:val="none" w:sz="0" w:space="0" w:color="auto"/>
        <w:bottom w:val="none" w:sz="0" w:space="0" w:color="auto"/>
        <w:right w:val="none" w:sz="0" w:space="0" w:color="auto"/>
      </w:divBdr>
    </w:div>
    <w:div w:id="351808049">
      <w:bodyDiv w:val="1"/>
      <w:marLeft w:val="0"/>
      <w:marRight w:val="0"/>
      <w:marTop w:val="0"/>
      <w:marBottom w:val="0"/>
      <w:divBdr>
        <w:top w:val="none" w:sz="0" w:space="0" w:color="auto"/>
        <w:left w:val="none" w:sz="0" w:space="0" w:color="auto"/>
        <w:bottom w:val="none" w:sz="0" w:space="0" w:color="auto"/>
        <w:right w:val="none" w:sz="0" w:space="0" w:color="auto"/>
      </w:divBdr>
    </w:div>
    <w:div w:id="351960323">
      <w:bodyDiv w:val="1"/>
      <w:marLeft w:val="0"/>
      <w:marRight w:val="0"/>
      <w:marTop w:val="0"/>
      <w:marBottom w:val="0"/>
      <w:divBdr>
        <w:top w:val="none" w:sz="0" w:space="0" w:color="auto"/>
        <w:left w:val="none" w:sz="0" w:space="0" w:color="auto"/>
        <w:bottom w:val="none" w:sz="0" w:space="0" w:color="auto"/>
        <w:right w:val="none" w:sz="0" w:space="0" w:color="auto"/>
      </w:divBdr>
    </w:div>
    <w:div w:id="355347486">
      <w:bodyDiv w:val="1"/>
      <w:marLeft w:val="0"/>
      <w:marRight w:val="0"/>
      <w:marTop w:val="0"/>
      <w:marBottom w:val="0"/>
      <w:divBdr>
        <w:top w:val="none" w:sz="0" w:space="0" w:color="auto"/>
        <w:left w:val="none" w:sz="0" w:space="0" w:color="auto"/>
        <w:bottom w:val="none" w:sz="0" w:space="0" w:color="auto"/>
        <w:right w:val="none" w:sz="0" w:space="0" w:color="auto"/>
      </w:divBdr>
    </w:div>
    <w:div w:id="357974203">
      <w:bodyDiv w:val="1"/>
      <w:marLeft w:val="0"/>
      <w:marRight w:val="0"/>
      <w:marTop w:val="0"/>
      <w:marBottom w:val="0"/>
      <w:divBdr>
        <w:top w:val="none" w:sz="0" w:space="0" w:color="auto"/>
        <w:left w:val="none" w:sz="0" w:space="0" w:color="auto"/>
        <w:bottom w:val="none" w:sz="0" w:space="0" w:color="auto"/>
        <w:right w:val="none" w:sz="0" w:space="0" w:color="auto"/>
      </w:divBdr>
    </w:div>
    <w:div w:id="360939381">
      <w:bodyDiv w:val="1"/>
      <w:marLeft w:val="0"/>
      <w:marRight w:val="0"/>
      <w:marTop w:val="0"/>
      <w:marBottom w:val="0"/>
      <w:divBdr>
        <w:top w:val="none" w:sz="0" w:space="0" w:color="auto"/>
        <w:left w:val="none" w:sz="0" w:space="0" w:color="auto"/>
        <w:bottom w:val="none" w:sz="0" w:space="0" w:color="auto"/>
        <w:right w:val="none" w:sz="0" w:space="0" w:color="auto"/>
      </w:divBdr>
    </w:div>
    <w:div w:id="362904452">
      <w:bodyDiv w:val="1"/>
      <w:marLeft w:val="0"/>
      <w:marRight w:val="0"/>
      <w:marTop w:val="0"/>
      <w:marBottom w:val="0"/>
      <w:divBdr>
        <w:top w:val="none" w:sz="0" w:space="0" w:color="auto"/>
        <w:left w:val="none" w:sz="0" w:space="0" w:color="auto"/>
        <w:bottom w:val="none" w:sz="0" w:space="0" w:color="auto"/>
        <w:right w:val="none" w:sz="0" w:space="0" w:color="auto"/>
      </w:divBdr>
    </w:div>
    <w:div w:id="364597598">
      <w:bodyDiv w:val="1"/>
      <w:marLeft w:val="0"/>
      <w:marRight w:val="0"/>
      <w:marTop w:val="0"/>
      <w:marBottom w:val="0"/>
      <w:divBdr>
        <w:top w:val="none" w:sz="0" w:space="0" w:color="auto"/>
        <w:left w:val="none" w:sz="0" w:space="0" w:color="auto"/>
        <w:bottom w:val="none" w:sz="0" w:space="0" w:color="auto"/>
        <w:right w:val="none" w:sz="0" w:space="0" w:color="auto"/>
      </w:divBdr>
    </w:div>
    <w:div w:id="365175907">
      <w:bodyDiv w:val="1"/>
      <w:marLeft w:val="0"/>
      <w:marRight w:val="0"/>
      <w:marTop w:val="0"/>
      <w:marBottom w:val="0"/>
      <w:divBdr>
        <w:top w:val="none" w:sz="0" w:space="0" w:color="auto"/>
        <w:left w:val="none" w:sz="0" w:space="0" w:color="auto"/>
        <w:bottom w:val="none" w:sz="0" w:space="0" w:color="auto"/>
        <w:right w:val="none" w:sz="0" w:space="0" w:color="auto"/>
      </w:divBdr>
    </w:div>
    <w:div w:id="368142431">
      <w:bodyDiv w:val="1"/>
      <w:marLeft w:val="0"/>
      <w:marRight w:val="0"/>
      <w:marTop w:val="0"/>
      <w:marBottom w:val="0"/>
      <w:divBdr>
        <w:top w:val="none" w:sz="0" w:space="0" w:color="auto"/>
        <w:left w:val="none" w:sz="0" w:space="0" w:color="auto"/>
        <w:bottom w:val="none" w:sz="0" w:space="0" w:color="auto"/>
        <w:right w:val="none" w:sz="0" w:space="0" w:color="auto"/>
      </w:divBdr>
    </w:div>
    <w:div w:id="374044010">
      <w:bodyDiv w:val="1"/>
      <w:marLeft w:val="0"/>
      <w:marRight w:val="0"/>
      <w:marTop w:val="0"/>
      <w:marBottom w:val="0"/>
      <w:divBdr>
        <w:top w:val="none" w:sz="0" w:space="0" w:color="auto"/>
        <w:left w:val="none" w:sz="0" w:space="0" w:color="auto"/>
        <w:bottom w:val="none" w:sz="0" w:space="0" w:color="auto"/>
        <w:right w:val="none" w:sz="0" w:space="0" w:color="auto"/>
      </w:divBdr>
    </w:div>
    <w:div w:id="374162977">
      <w:bodyDiv w:val="1"/>
      <w:marLeft w:val="0"/>
      <w:marRight w:val="0"/>
      <w:marTop w:val="0"/>
      <w:marBottom w:val="0"/>
      <w:divBdr>
        <w:top w:val="none" w:sz="0" w:space="0" w:color="auto"/>
        <w:left w:val="none" w:sz="0" w:space="0" w:color="auto"/>
        <w:bottom w:val="none" w:sz="0" w:space="0" w:color="auto"/>
        <w:right w:val="none" w:sz="0" w:space="0" w:color="auto"/>
      </w:divBdr>
    </w:div>
    <w:div w:id="379209924">
      <w:bodyDiv w:val="1"/>
      <w:marLeft w:val="0"/>
      <w:marRight w:val="0"/>
      <w:marTop w:val="0"/>
      <w:marBottom w:val="0"/>
      <w:divBdr>
        <w:top w:val="none" w:sz="0" w:space="0" w:color="auto"/>
        <w:left w:val="none" w:sz="0" w:space="0" w:color="auto"/>
        <w:bottom w:val="none" w:sz="0" w:space="0" w:color="auto"/>
        <w:right w:val="none" w:sz="0" w:space="0" w:color="auto"/>
      </w:divBdr>
    </w:div>
    <w:div w:id="379523919">
      <w:bodyDiv w:val="1"/>
      <w:marLeft w:val="0"/>
      <w:marRight w:val="0"/>
      <w:marTop w:val="0"/>
      <w:marBottom w:val="0"/>
      <w:divBdr>
        <w:top w:val="none" w:sz="0" w:space="0" w:color="auto"/>
        <w:left w:val="none" w:sz="0" w:space="0" w:color="auto"/>
        <w:bottom w:val="none" w:sz="0" w:space="0" w:color="auto"/>
        <w:right w:val="none" w:sz="0" w:space="0" w:color="auto"/>
      </w:divBdr>
    </w:div>
    <w:div w:id="383798071">
      <w:bodyDiv w:val="1"/>
      <w:marLeft w:val="0"/>
      <w:marRight w:val="0"/>
      <w:marTop w:val="0"/>
      <w:marBottom w:val="0"/>
      <w:divBdr>
        <w:top w:val="none" w:sz="0" w:space="0" w:color="auto"/>
        <w:left w:val="none" w:sz="0" w:space="0" w:color="auto"/>
        <w:bottom w:val="none" w:sz="0" w:space="0" w:color="auto"/>
        <w:right w:val="none" w:sz="0" w:space="0" w:color="auto"/>
      </w:divBdr>
    </w:div>
    <w:div w:id="389110882">
      <w:bodyDiv w:val="1"/>
      <w:marLeft w:val="0"/>
      <w:marRight w:val="0"/>
      <w:marTop w:val="0"/>
      <w:marBottom w:val="0"/>
      <w:divBdr>
        <w:top w:val="none" w:sz="0" w:space="0" w:color="auto"/>
        <w:left w:val="none" w:sz="0" w:space="0" w:color="auto"/>
        <w:bottom w:val="none" w:sz="0" w:space="0" w:color="auto"/>
        <w:right w:val="none" w:sz="0" w:space="0" w:color="auto"/>
      </w:divBdr>
    </w:div>
    <w:div w:id="391001375">
      <w:bodyDiv w:val="1"/>
      <w:marLeft w:val="0"/>
      <w:marRight w:val="0"/>
      <w:marTop w:val="0"/>
      <w:marBottom w:val="0"/>
      <w:divBdr>
        <w:top w:val="none" w:sz="0" w:space="0" w:color="auto"/>
        <w:left w:val="none" w:sz="0" w:space="0" w:color="auto"/>
        <w:bottom w:val="none" w:sz="0" w:space="0" w:color="auto"/>
        <w:right w:val="none" w:sz="0" w:space="0" w:color="auto"/>
      </w:divBdr>
    </w:div>
    <w:div w:id="396634169">
      <w:bodyDiv w:val="1"/>
      <w:marLeft w:val="0"/>
      <w:marRight w:val="0"/>
      <w:marTop w:val="0"/>
      <w:marBottom w:val="0"/>
      <w:divBdr>
        <w:top w:val="none" w:sz="0" w:space="0" w:color="auto"/>
        <w:left w:val="none" w:sz="0" w:space="0" w:color="auto"/>
        <w:bottom w:val="none" w:sz="0" w:space="0" w:color="auto"/>
        <w:right w:val="none" w:sz="0" w:space="0" w:color="auto"/>
      </w:divBdr>
    </w:div>
    <w:div w:id="405299199">
      <w:bodyDiv w:val="1"/>
      <w:marLeft w:val="0"/>
      <w:marRight w:val="0"/>
      <w:marTop w:val="0"/>
      <w:marBottom w:val="0"/>
      <w:divBdr>
        <w:top w:val="none" w:sz="0" w:space="0" w:color="auto"/>
        <w:left w:val="none" w:sz="0" w:space="0" w:color="auto"/>
        <w:bottom w:val="none" w:sz="0" w:space="0" w:color="auto"/>
        <w:right w:val="none" w:sz="0" w:space="0" w:color="auto"/>
      </w:divBdr>
    </w:div>
    <w:div w:id="411198759">
      <w:bodyDiv w:val="1"/>
      <w:marLeft w:val="0"/>
      <w:marRight w:val="0"/>
      <w:marTop w:val="0"/>
      <w:marBottom w:val="0"/>
      <w:divBdr>
        <w:top w:val="none" w:sz="0" w:space="0" w:color="auto"/>
        <w:left w:val="none" w:sz="0" w:space="0" w:color="auto"/>
        <w:bottom w:val="none" w:sz="0" w:space="0" w:color="auto"/>
        <w:right w:val="none" w:sz="0" w:space="0" w:color="auto"/>
      </w:divBdr>
    </w:div>
    <w:div w:id="411464567">
      <w:bodyDiv w:val="1"/>
      <w:marLeft w:val="0"/>
      <w:marRight w:val="0"/>
      <w:marTop w:val="0"/>
      <w:marBottom w:val="0"/>
      <w:divBdr>
        <w:top w:val="none" w:sz="0" w:space="0" w:color="auto"/>
        <w:left w:val="none" w:sz="0" w:space="0" w:color="auto"/>
        <w:bottom w:val="none" w:sz="0" w:space="0" w:color="auto"/>
        <w:right w:val="none" w:sz="0" w:space="0" w:color="auto"/>
      </w:divBdr>
    </w:div>
    <w:div w:id="413283771">
      <w:bodyDiv w:val="1"/>
      <w:marLeft w:val="0"/>
      <w:marRight w:val="0"/>
      <w:marTop w:val="0"/>
      <w:marBottom w:val="0"/>
      <w:divBdr>
        <w:top w:val="none" w:sz="0" w:space="0" w:color="auto"/>
        <w:left w:val="none" w:sz="0" w:space="0" w:color="auto"/>
        <w:bottom w:val="none" w:sz="0" w:space="0" w:color="auto"/>
        <w:right w:val="none" w:sz="0" w:space="0" w:color="auto"/>
      </w:divBdr>
    </w:div>
    <w:div w:id="417292273">
      <w:bodyDiv w:val="1"/>
      <w:marLeft w:val="0"/>
      <w:marRight w:val="0"/>
      <w:marTop w:val="0"/>
      <w:marBottom w:val="0"/>
      <w:divBdr>
        <w:top w:val="none" w:sz="0" w:space="0" w:color="auto"/>
        <w:left w:val="none" w:sz="0" w:space="0" w:color="auto"/>
        <w:bottom w:val="none" w:sz="0" w:space="0" w:color="auto"/>
        <w:right w:val="none" w:sz="0" w:space="0" w:color="auto"/>
      </w:divBdr>
    </w:div>
    <w:div w:id="419303532">
      <w:bodyDiv w:val="1"/>
      <w:marLeft w:val="0"/>
      <w:marRight w:val="0"/>
      <w:marTop w:val="0"/>
      <w:marBottom w:val="0"/>
      <w:divBdr>
        <w:top w:val="none" w:sz="0" w:space="0" w:color="auto"/>
        <w:left w:val="none" w:sz="0" w:space="0" w:color="auto"/>
        <w:bottom w:val="none" w:sz="0" w:space="0" w:color="auto"/>
        <w:right w:val="none" w:sz="0" w:space="0" w:color="auto"/>
      </w:divBdr>
    </w:div>
    <w:div w:id="422721762">
      <w:bodyDiv w:val="1"/>
      <w:marLeft w:val="0"/>
      <w:marRight w:val="0"/>
      <w:marTop w:val="0"/>
      <w:marBottom w:val="0"/>
      <w:divBdr>
        <w:top w:val="none" w:sz="0" w:space="0" w:color="auto"/>
        <w:left w:val="none" w:sz="0" w:space="0" w:color="auto"/>
        <w:bottom w:val="none" w:sz="0" w:space="0" w:color="auto"/>
        <w:right w:val="none" w:sz="0" w:space="0" w:color="auto"/>
      </w:divBdr>
    </w:div>
    <w:div w:id="427383554">
      <w:bodyDiv w:val="1"/>
      <w:marLeft w:val="0"/>
      <w:marRight w:val="0"/>
      <w:marTop w:val="0"/>
      <w:marBottom w:val="0"/>
      <w:divBdr>
        <w:top w:val="none" w:sz="0" w:space="0" w:color="auto"/>
        <w:left w:val="none" w:sz="0" w:space="0" w:color="auto"/>
        <w:bottom w:val="none" w:sz="0" w:space="0" w:color="auto"/>
        <w:right w:val="none" w:sz="0" w:space="0" w:color="auto"/>
      </w:divBdr>
    </w:div>
    <w:div w:id="429089724">
      <w:bodyDiv w:val="1"/>
      <w:marLeft w:val="0"/>
      <w:marRight w:val="0"/>
      <w:marTop w:val="0"/>
      <w:marBottom w:val="0"/>
      <w:divBdr>
        <w:top w:val="none" w:sz="0" w:space="0" w:color="auto"/>
        <w:left w:val="none" w:sz="0" w:space="0" w:color="auto"/>
        <w:bottom w:val="none" w:sz="0" w:space="0" w:color="auto"/>
        <w:right w:val="none" w:sz="0" w:space="0" w:color="auto"/>
      </w:divBdr>
    </w:div>
    <w:div w:id="431315960">
      <w:bodyDiv w:val="1"/>
      <w:marLeft w:val="0"/>
      <w:marRight w:val="0"/>
      <w:marTop w:val="0"/>
      <w:marBottom w:val="0"/>
      <w:divBdr>
        <w:top w:val="none" w:sz="0" w:space="0" w:color="auto"/>
        <w:left w:val="none" w:sz="0" w:space="0" w:color="auto"/>
        <w:bottom w:val="none" w:sz="0" w:space="0" w:color="auto"/>
        <w:right w:val="none" w:sz="0" w:space="0" w:color="auto"/>
      </w:divBdr>
    </w:div>
    <w:div w:id="431903673">
      <w:bodyDiv w:val="1"/>
      <w:marLeft w:val="0"/>
      <w:marRight w:val="0"/>
      <w:marTop w:val="0"/>
      <w:marBottom w:val="0"/>
      <w:divBdr>
        <w:top w:val="none" w:sz="0" w:space="0" w:color="auto"/>
        <w:left w:val="none" w:sz="0" w:space="0" w:color="auto"/>
        <w:bottom w:val="none" w:sz="0" w:space="0" w:color="auto"/>
        <w:right w:val="none" w:sz="0" w:space="0" w:color="auto"/>
      </w:divBdr>
    </w:div>
    <w:div w:id="440339404">
      <w:bodyDiv w:val="1"/>
      <w:marLeft w:val="0"/>
      <w:marRight w:val="0"/>
      <w:marTop w:val="0"/>
      <w:marBottom w:val="0"/>
      <w:divBdr>
        <w:top w:val="none" w:sz="0" w:space="0" w:color="auto"/>
        <w:left w:val="none" w:sz="0" w:space="0" w:color="auto"/>
        <w:bottom w:val="none" w:sz="0" w:space="0" w:color="auto"/>
        <w:right w:val="none" w:sz="0" w:space="0" w:color="auto"/>
      </w:divBdr>
    </w:div>
    <w:div w:id="442189131">
      <w:bodyDiv w:val="1"/>
      <w:marLeft w:val="0"/>
      <w:marRight w:val="0"/>
      <w:marTop w:val="0"/>
      <w:marBottom w:val="0"/>
      <w:divBdr>
        <w:top w:val="none" w:sz="0" w:space="0" w:color="auto"/>
        <w:left w:val="none" w:sz="0" w:space="0" w:color="auto"/>
        <w:bottom w:val="none" w:sz="0" w:space="0" w:color="auto"/>
        <w:right w:val="none" w:sz="0" w:space="0" w:color="auto"/>
      </w:divBdr>
    </w:div>
    <w:div w:id="444161183">
      <w:bodyDiv w:val="1"/>
      <w:marLeft w:val="0"/>
      <w:marRight w:val="0"/>
      <w:marTop w:val="0"/>
      <w:marBottom w:val="0"/>
      <w:divBdr>
        <w:top w:val="none" w:sz="0" w:space="0" w:color="auto"/>
        <w:left w:val="none" w:sz="0" w:space="0" w:color="auto"/>
        <w:bottom w:val="none" w:sz="0" w:space="0" w:color="auto"/>
        <w:right w:val="none" w:sz="0" w:space="0" w:color="auto"/>
      </w:divBdr>
    </w:div>
    <w:div w:id="445732162">
      <w:bodyDiv w:val="1"/>
      <w:marLeft w:val="0"/>
      <w:marRight w:val="0"/>
      <w:marTop w:val="0"/>
      <w:marBottom w:val="0"/>
      <w:divBdr>
        <w:top w:val="none" w:sz="0" w:space="0" w:color="auto"/>
        <w:left w:val="none" w:sz="0" w:space="0" w:color="auto"/>
        <w:bottom w:val="none" w:sz="0" w:space="0" w:color="auto"/>
        <w:right w:val="none" w:sz="0" w:space="0" w:color="auto"/>
      </w:divBdr>
    </w:div>
    <w:div w:id="449671908">
      <w:bodyDiv w:val="1"/>
      <w:marLeft w:val="0"/>
      <w:marRight w:val="0"/>
      <w:marTop w:val="0"/>
      <w:marBottom w:val="0"/>
      <w:divBdr>
        <w:top w:val="none" w:sz="0" w:space="0" w:color="auto"/>
        <w:left w:val="none" w:sz="0" w:space="0" w:color="auto"/>
        <w:bottom w:val="none" w:sz="0" w:space="0" w:color="auto"/>
        <w:right w:val="none" w:sz="0" w:space="0" w:color="auto"/>
      </w:divBdr>
    </w:div>
    <w:div w:id="454252580">
      <w:bodyDiv w:val="1"/>
      <w:marLeft w:val="0"/>
      <w:marRight w:val="0"/>
      <w:marTop w:val="0"/>
      <w:marBottom w:val="0"/>
      <w:divBdr>
        <w:top w:val="none" w:sz="0" w:space="0" w:color="auto"/>
        <w:left w:val="none" w:sz="0" w:space="0" w:color="auto"/>
        <w:bottom w:val="none" w:sz="0" w:space="0" w:color="auto"/>
        <w:right w:val="none" w:sz="0" w:space="0" w:color="auto"/>
      </w:divBdr>
    </w:div>
    <w:div w:id="456490366">
      <w:bodyDiv w:val="1"/>
      <w:marLeft w:val="0"/>
      <w:marRight w:val="0"/>
      <w:marTop w:val="0"/>
      <w:marBottom w:val="0"/>
      <w:divBdr>
        <w:top w:val="none" w:sz="0" w:space="0" w:color="auto"/>
        <w:left w:val="none" w:sz="0" w:space="0" w:color="auto"/>
        <w:bottom w:val="none" w:sz="0" w:space="0" w:color="auto"/>
        <w:right w:val="none" w:sz="0" w:space="0" w:color="auto"/>
      </w:divBdr>
    </w:div>
    <w:div w:id="465855734">
      <w:bodyDiv w:val="1"/>
      <w:marLeft w:val="0"/>
      <w:marRight w:val="0"/>
      <w:marTop w:val="0"/>
      <w:marBottom w:val="0"/>
      <w:divBdr>
        <w:top w:val="none" w:sz="0" w:space="0" w:color="auto"/>
        <w:left w:val="none" w:sz="0" w:space="0" w:color="auto"/>
        <w:bottom w:val="none" w:sz="0" w:space="0" w:color="auto"/>
        <w:right w:val="none" w:sz="0" w:space="0" w:color="auto"/>
      </w:divBdr>
    </w:div>
    <w:div w:id="468786150">
      <w:bodyDiv w:val="1"/>
      <w:marLeft w:val="0"/>
      <w:marRight w:val="0"/>
      <w:marTop w:val="0"/>
      <w:marBottom w:val="0"/>
      <w:divBdr>
        <w:top w:val="none" w:sz="0" w:space="0" w:color="auto"/>
        <w:left w:val="none" w:sz="0" w:space="0" w:color="auto"/>
        <w:bottom w:val="none" w:sz="0" w:space="0" w:color="auto"/>
        <w:right w:val="none" w:sz="0" w:space="0" w:color="auto"/>
      </w:divBdr>
    </w:div>
    <w:div w:id="472873560">
      <w:bodyDiv w:val="1"/>
      <w:marLeft w:val="0"/>
      <w:marRight w:val="0"/>
      <w:marTop w:val="0"/>
      <w:marBottom w:val="0"/>
      <w:divBdr>
        <w:top w:val="none" w:sz="0" w:space="0" w:color="auto"/>
        <w:left w:val="none" w:sz="0" w:space="0" w:color="auto"/>
        <w:bottom w:val="none" w:sz="0" w:space="0" w:color="auto"/>
        <w:right w:val="none" w:sz="0" w:space="0" w:color="auto"/>
      </w:divBdr>
    </w:div>
    <w:div w:id="473372450">
      <w:bodyDiv w:val="1"/>
      <w:marLeft w:val="0"/>
      <w:marRight w:val="0"/>
      <w:marTop w:val="0"/>
      <w:marBottom w:val="0"/>
      <w:divBdr>
        <w:top w:val="none" w:sz="0" w:space="0" w:color="auto"/>
        <w:left w:val="none" w:sz="0" w:space="0" w:color="auto"/>
        <w:bottom w:val="none" w:sz="0" w:space="0" w:color="auto"/>
        <w:right w:val="none" w:sz="0" w:space="0" w:color="auto"/>
      </w:divBdr>
    </w:div>
    <w:div w:id="476798975">
      <w:bodyDiv w:val="1"/>
      <w:marLeft w:val="0"/>
      <w:marRight w:val="0"/>
      <w:marTop w:val="0"/>
      <w:marBottom w:val="0"/>
      <w:divBdr>
        <w:top w:val="none" w:sz="0" w:space="0" w:color="auto"/>
        <w:left w:val="none" w:sz="0" w:space="0" w:color="auto"/>
        <w:bottom w:val="none" w:sz="0" w:space="0" w:color="auto"/>
        <w:right w:val="none" w:sz="0" w:space="0" w:color="auto"/>
      </w:divBdr>
    </w:div>
    <w:div w:id="486092608">
      <w:bodyDiv w:val="1"/>
      <w:marLeft w:val="0"/>
      <w:marRight w:val="0"/>
      <w:marTop w:val="0"/>
      <w:marBottom w:val="0"/>
      <w:divBdr>
        <w:top w:val="none" w:sz="0" w:space="0" w:color="auto"/>
        <w:left w:val="none" w:sz="0" w:space="0" w:color="auto"/>
        <w:bottom w:val="none" w:sz="0" w:space="0" w:color="auto"/>
        <w:right w:val="none" w:sz="0" w:space="0" w:color="auto"/>
      </w:divBdr>
    </w:div>
    <w:div w:id="491679550">
      <w:bodyDiv w:val="1"/>
      <w:marLeft w:val="0"/>
      <w:marRight w:val="0"/>
      <w:marTop w:val="0"/>
      <w:marBottom w:val="0"/>
      <w:divBdr>
        <w:top w:val="none" w:sz="0" w:space="0" w:color="auto"/>
        <w:left w:val="none" w:sz="0" w:space="0" w:color="auto"/>
        <w:bottom w:val="none" w:sz="0" w:space="0" w:color="auto"/>
        <w:right w:val="none" w:sz="0" w:space="0" w:color="auto"/>
      </w:divBdr>
    </w:div>
    <w:div w:id="497581572">
      <w:bodyDiv w:val="1"/>
      <w:marLeft w:val="0"/>
      <w:marRight w:val="0"/>
      <w:marTop w:val="0"/>
      <w:marBottom w:val="0"/>
      <w:divBdr>
        <w:top w:val="none" w:sz="0" w:space="0" w:color="auto"/>
        <w:left w:val="none" w:sz="0" w:space="0" w:color="auto"/>
        <w:bottom w:val="none" w:sz="0" w:space="0" w:color="auto"/>
        <w:right w:val="none" w:sz="0" w:space="0" w:color="auto"/>
      </w:divBdr>
    </w:div>
    <w:div w:id="499005685">
      <w:bodyDiv w:val="1"/>
      <w:marLeft w:val="0"/>
      <w:marRight w:val="0"/>
      <w:marTop w:val="0"/>
      <w:marBottom w:val="0"/>
      <w:divBdr>
        <w:top w:val="none" w:sz="0" w:space="0" w:color="auto"/>
        <w:left w:val="none" w:sz="0" w:space="0" w:color="auto"/>
        <w:bottom w:val="none" w:sz="0" w:space="0" w:color="auto"/>
        <w:right w:val="none" w:sz="0" w:space="0" w:color="auto"/>
      </w:divBdr>
    </w:div>
    <w:div w:id="502009174">
      <w:bodyDiv w:val="1"/>
      <w:marLeft w:val="0"/>
      <w:marRight w:val="0"/>
      <w:marTop w:val="0"/>
      <w:marBottom w:val="0"/>
      <w:divBdr>
        <w:top w:val="none" w:sz="0" w:space="0" w:color="auto"/>
        <w:left w:val="none" w:sz="0" w:space="0" w:color="auto"/>
        <w:bottom w:val="none" w:sz="0" w:space="0" w:color="auto"/>
        <w:right w:val="none" w:sz="0" w:space="0" w:color="auto"/>
      </w:divBdr>
    </w:div>
    <w:div w:id="522787999">
      <w:bodyDiv w:val="1"/>
      <w:marLeft w:val="0"/>
      <w:marRight w:val="0"/>
      <w:marTop w:val="0"/>
      <w:marBottom w:val="0"/>
      <w:divBdr>
        <w:top w:val="none" w:sz="0" w:space="0" w:color="auto"/>
        <w:left w:val="none" w:sz="0" w:space="0" w:color="auto"/>
        <w:bottom w:val="none" w:sz="0" w:space="0" w:color="auto"/>
        <w:right w:val="none" w:sz="0" w:space="0" w:color="auto"/>
      </w:divBdr>
    </w:div>
    <w:div w:id="530533818">
      <w:bodyDiv w:val="1"/>
      <w:marLeft w:val="0"/>
      <w:marRight w:val="0"/>
      <w:marTop w:val="0"/>
      <w:marBottom w:val="0"/>
      <w:divBdr>
        <w:top w:val="none" w:sz="0" w:space="0" w:color="auto"/>
        <w:left w:val="none" w:sz="0" w:space="0" w:color="auto"/>
        <w:bottom w:val="none" w:sz="0" w:space="0" w:color="auto"/>
        <w:right w:val="none" w:sz="0" w:space="0" w:color="auto"/>
      </w:divBdr>
    </w:div>
    <w:div w:id="532503444">
      <w:bodyDiv w:val="1"/>
      <w:marLeft w:val="0"/>
      <w:marRight w:val="0"/>
      <w:marTop w:val="0"/>
      <w:marBottom w:val="0"/>
      <w:divBdr>
        <w:top w:val="none" w:sz="0" w:space="0" w:color="auto"/>
        <w:left w:val="none" w:sz="0" w:space="0" w:color="auto"/>
        <w:bottom w:val="none" w:sz="0" w:space="0" w:color="auto"/>
        <w:right w:val="none" w:sz="0" w:space="0" w:color="auto"/>
      </w:divBdr>
    </w:div>
    <w:div w:id="539904009">
      <w:bodyDiv w:val="1"/>
      <w:marLeft w:val="0"/>
      <w:marRight w:val="0"/>
      <w:marTop w:val="0"/>
      <w:marBottom w:val="0"/>
      <w:divBdr>
        <w:top w:val="none" w:sz="0" w:space="0" w:color="auto"/>
        <w:left w:val="none" w:sz="0" w:space="0" w:color="auto"/>
        <w:bottom w:val="none" w:sz="0" w:space="0" w:color="auto"/>
        <w:right w:val="none" w:sz="0" w:space="0" w:color="auto"/>
      </w:divBdr>
    </w:div>
    <w:div w:id="540752808">
      <w:bodyDiv w:val="1"/>
      <w:marLeft w:val="0"/>
      <w:marRight w:val="0"/>
      <w:marTop w:val="0"/>
      <w:marBottom w:val="0"/>
      <w:divBdr>
        <w:top w:val="none" w:sz="0" w:space="0" w:color="auto"/>
        <w:left w:val="none" w:sz="0" w:space="0" w:color="auto"/>
        <w:bottom w:val="none" w:sz="0" w:space="0" w:color="auto"/>
        <w:right w:val="none" w:sz="0" w:space="0" w:color="auto"/>
      </w:divBdr>
    </w:div>
    <w:div w:id="542911939">
      <w:bodyDiv w:val="1"/>
      <w:marLeft w:val="0"/>
      <w:marRight w:val="0"/>
      <w:marTop w:val="0"/>
      <w:marBottom w:val="0"/>
      <w:divBdr>
        <w:top w:val="none" w:sz="0" w:space="0" w:color="auto"/>
        <w:left w:val="none" w:sz="0" w:space="0" w:color="auto"/>
        <w:bottom w:val="none" w:sz="0" w:space="0" w:color="auto"/>
        <w:right w:val="none" w:sz="0" w:space="0" w:color="auto"/>
      </w:divBdr>
    </w:div>
    <w:div w:id="543760830">
      <w:bodyDiv w:val="1"/>
      <w:marLeft w:val="0"/>
      <w:marRight w:val="0"/>
      <w:marTop w:val="0"/>
      <w:marBottom w:val="0"/>
      <w:divBdr>
        <w:top w:val="none" w:sz="0" w:space="0" w:color="auto"/>
        <w:left w:val="none" w:sz="0" w:space="0" w:color="auto"/>
        <w:bottom w:val="none" w:sz="0" w:space="0" w:color="auto"/>
        <w:right w:val="none" w:sz="0" w:space="0" w:color="auto"/>
      </w:divBdr>
    </w:div>
    <w:div w:id="546798884">
      <w:bodyDiv w:val="1"/>
      <w:marLeft w:val="0"/>
      <w:marRight w:val="0"/>
      <w:marTop w:val="0"/>
      <w:marBottom w:val="0"/>
      <w:divBdr>
        <w:top w:val="none" w:sz="0" w:space="0" w:color="auto"/>
        <w:left w:val="none" w:sz="0" w:space="0" w:color="auto"/>
        <w:bottom w:val="none" w:sz="0" w:space="0" w:color="auto"/>
        <w:right w:val="none" w:sz="0" w:space="0" w:color="auto"/>
      </w:divBdr>
    </w:div>
    <w:div w:id="549537094">
      <w:bodyDiv w:val="1"/>
      <w:marLeft w:val="0"/>
      <w:marRight w:val="0"/>
      <w:marTop w:val="0"/>
      <w:marBottom w:val="0"/>
      <w:divBdr>
        <w:top w:val="none" w:sz="0" w:space="0" w:color="auto"/>
        <w:left w:val="none" w:sz="0" w:space="0" w:color="auto"/>
        <w:bottom w:val="none" w:sz="0" w:space="0" w:color="auto"/>
        <w:right w:val="none" w:sz="0" w:space="0" w:color="auto"/>
      </w:divBdr>
    </w:div>
    <w:div w:id="550121457">
      <w:bodyDiv w:val="1"/>
      <w:marLeft w:val="0"/>
      <w:marRight w:val="0"/>
      <w:marTop w:val="0"/>
      <w:marBottom w:val="0"/>
      <w:divBdr>
        <w:top w:val="none" w:sz="0" w:space="0" w:color="auto"/>
        <w:left w:val="none" w:sz="0" w:space="0" w:color="auto"/>
        <w:bottom w:val="none" w:sz="0" w:space="0" w:color="auto"/>
        <w:right w:val="none" w:sz="0" w:space="0" w:color="auto"/>
      </w:divBdr>
    </w:div>
    <w:div w:id="550533574">
      <w:bodyDiv w:val="1"/>
      <w:marLeft w:val="0"/>
      <w:marRight w:val="0"/>
      <w:marTop w:val="0"/>
      <w:marBottom w:val="0"/>
      <w:divBdr>
        <w:top w:val="none" w:sz="0" w:space="0" w:color="auto"/>
        <w:left w:val="none" w:sz="0" w:space="0" w:color="auto"/>
        <w:bottom w:val="none" w:sz="0" w:space="0" w:color="auto"/>
        <w:right w:val="none" w:sz="0" w:space="0" w:color="auto"/>
      </w:divBdr>
    </w:div>
    <w:div w:id="552229780">
      <w:bodyDiv w:val="1"/>
      <w:marLeft w:val="0"/>
      <w:marRight w:val="0"/>
      <w:marTop w:val="0"/>
      <w:marBottom w:val="0"/>
      <w:divBdr>
        <w:top w:val="none" w:sz="0" w:space="0" w:color="auto"/>
        <w:left w:val="none" w:sz="0" w:space="0" w:color="auto"/>
        <w:bottom w:val="none" w:sz="0" w:space="0" w:color="auto"/>
        <w:right w:val="none" w:sz="0" w:space="0" w:color="auto"/>
      </w:divBdr>
    </w:div>
    <w:div w:id="552737113">
      <w:bodyDiv w:val="1"/>
      <w:marLeft w:val="0"/>
      <w:marRight w:val="0"/>
      <w:marTop w:val="0"/>
      <w:marBottom w:val="0"/>
      <w:divBdr>
        <w:top w:val="none" w:sz="0" w:space="0" w:color="auto"/>
        <w:left w:val="none" w:sz="0" w:space="0" w:color="auto"/>
        <w:bottom w:val="none" w:sz="0" w:space="0" w:color="auto"/>
        <w:right w:val="none" w:sz="0" w:space="0" w:color="auto"/>
      </w:divBdr>
    </w:div>
    <w:div w:id="557325133">
      <w:bodyDiv w:val="1"/>
      <w:marLeft w:val="0"/>
      <w:marRight w:val="0"/>
      <w:marTop w:val="0"/>
      <w:marBottom w:val="0"/>
      <w:divBdr>
        <w:top w:val="none" w:sz="0" w:space="0" w:color="auto"/>
        <w:left w:val="none" w:sz="0" w:space="0" w:color="auto"/>
        <w:bottom w:val="none" w:sz="0" w:space="0" w:color="auto"/>
        <w:right w:val="none" w:sz="0" w:space="0" w:color="auto"/>
      </w:divBdr>
    </w:div>
    <w:div w:id="558397897">
      <w:bodyDiv w:val="1"/>
      <w:marLeft w:val="0"/>
      <w:marRight w:val="0"/>
      <w:marTop w:val="0"/>
      <w:marBottom w:val="0"/>
      <w:divBdr>
        <w:top w:val="none" w:sz="0" w:space="0" w:color="auto"/>
        <w:left w:val="none" w:sz="0" w:space="0" w:color="auto"/>
        <w:bottom w:val="none" w:sz="0" w:space="0" w:color="auto"/>
        <w:right w:val="none" w:sz="0" w:space="0" w:color="auto"/>
      </w:divBdr>
    </w:div>
    <w:div w:id="560137962">
      <w:bodyDiv w:val="1"/>
      <w:marLeft w:val="0"/>
      <w:marRight w:val="0"/>
      <w:marTop w:val="0"/>
      <w:marBottom w:val="0"/>
      <w:divBdr>
        <w:top w:val="none" w:sz="0" w:space="0" w:color="auto"/>
        <w:left w:val="none" w:sz="0" w:space="0" w:color="auto"/>
        <w:bottom w:val="none" w:sz="0" w:space="0" w:color="auto"/>
        <w:right w:val="none" w:sz="0" w:space="0" w:color="auto"/>
      </w:divBdr>
    </w:div>
    <w:div w:id="562330279">
      <w:bodyDiv w:val="1"/>
      <w:marLeft w:val="0"/>
      <w:marRight w:val="0"/>
      <w:marTop w:val="0"/>
      <w:marBottom w:val="0"/>
      <w:divBdr>
        <w:top w:val="none" w:sz="0" w:space="0" w:color="auto"/>
        <w:left w:val="none" w:sz="0" w:space="0" w:color="auto"/>
        <w:bottom w:val="none" w:sz="0" w:space="0" w:color="auto"/>
        <w:right w:val="none" w:sz="0" w:space="0" w:color="auto"/>
      </w:divBdr>
    </w:div>
    <w:div w:id="562763440">
      <w:bodyDiv w:val="1"/>
      <w:marLeft w:val="0"/>
      <w:marRight w:val="0"/>
      <w:marTop w:val="0"/>
      <w:marBottom w:val="0"/>
      <w:divBdr>
        <w:top w:val="none" w:sz="0" w:space="0" w:color="auto"/>
        <w:left w:val="none" w:sz="0" w:space="0" w:color="auto"/>
        <w:bottom w:val="none" w:sz="0" w:space="0" w:color="auto"/>
        <w:right w:val="none" w:sz="0" w:space="0" w:color="auto"/>
      </w:divBdr>
    </w:div>
    <w:div w:id="572397074">
      <w:bodyDiv w:val="1"/>
      <w:marLeft w:val="0"/>
      <w:marRight w:val="0"/>
      <w:marTop w:val="0"/>
      <w:marBottom w:val="0"/>
      <w:divBdr>
        <w:top w:val="none" w:sz="0" w:space="0" w:color="auto"/>
        <w:left w:val="none" w:sz="0" w:space="0" w:color="auto"/>
        <w:bottom w:val="none" w:sz="0" w:space="0" w:color="auto"/>
        <w:right w:val="none" w:sz="0" w:space="0" w:color="auto"/>
      </w:divBdr>
    </w:div>
    <w:div w:id="573122874">
      <w:bodyDiv w:val="1"/>
      <w:marLeft w:val="0"/>
      <w:marRight w:val="0"/>
      <w:marTop w:val="0"/>
      <w:marBottom w:val="0"/>
      <w:divBdr>
        <w:top w:val="none" w:sz="0" w:space="0" w:color="auto"/>
        <w:left w:val="none" w:sz="0" w:space="0" w:color="auto"/>
        <w:bottom w:val="none" w:sz="0" w:space="0" w:color="auto"/>
        <w:right w:val="none" w:sz="0" w:space="0" w:color="auto"/>
      </w:divBdr>
    </w:div>
    <w:div w:id="577323464">
      <w:bodyDiv w:val="1"/>
      <w:marLeft w:val="0"/>
      <w:marRight w:val="0"/>
      <w:marTop w:val="0"/>
      <w:marBottom w:val="0"/>
      <w:divBdr>
        <w:top w:val="none" w:sz="0" w:space="0" w:color="auto"/>
        <w:left w:val="none" w:sz="0" w:space="0" w:color="auto"/>
        <w:bottom w:val="none" w:sz="0" w:space="0" w:color="auto"/>
        <w:right w:val="none" w:sz="0" w:space="0" w:color="auto"/>
      </w:divBdr>
    </w:div>
    <w:div w:id="579948762">
      <w:bodyDiv w:val="1"/>
      <w:marLeft w:val="0"/>
      <w:marRight w:val="0"/>
      <w:marTop w:val="0"/>
      <w:marBottom w:val="0"/>
      <w:divBdr>
        <w:top w:val="none" w:sz="0" w:space="0" w:color="auto"/>
        <w:left w:val="none" w:sz="0" w:space="0" w:color="auto"/>
        <w:bottom w:val="none" w:sz="0" w:space="0" w:color="auto"/>
        <w:right w:val="none" w:sz="0" w:space="0" w:color="auto"/>
      </w:divBdr>
    </w:div>
    <w:div w:id="584728739">
      <w:bodyDiv w:val="1"/>
      <w:marLeft w:val="0"/>
      <w:marRight w:val="0"/>
      <w:marTop w:val="0"/>
      <w:marBottom w:val="0"/>
      <w:divBdr>
        <w:top w:val="none" w:sz="0" w:space="0" w:color="auto"/>
        <w:left w:val="none" w:sz="0" w:space="0" w:color="auto"/>
        <w:bottom w:val="none" w:sz="0" w:space="0" w:color="auto"/>
        <w:right w:val="none" w:sz="0" w:space="0" w:color="auto"/>
      </w:divBdr>
    </w:div>
    <w:div w:id="588541982">
      <w:bodyDiv w:val="1"/>
      <w:marLeft w:val="0"/>
      <w:marRight w:val="0"/>
      <w:marTop w:val="0"/>
      <w:marBottom w:val="0"/>
      <w:divBdr>
        <w:top w:val="none" w:sz="0" w:space="0" w:color="auto"/>
        <w:left w:val="none" w:sz="0" w:space="0" w:color="auto"/>
        <w:bottom w:val="none" w:sz="0" w:space="0" w:color="auto"/>
        <w:right w:val="none" w:sz="0" w:space="0" w:color="auto"/>
      </w:divBdr>
    </w:div>
    <w:div w:id="592511272">
      <w:bodyDiv w:val="1"/>
      <w:marLeft w:val="0"/>
      <w:marRight w:val="0"/>
      <w:marTop w:val="0"/>
      <w:marBottom w:val="0"/>
      <w:divBdr>
        <w:top w:val="none" w:sz="0" w:space="0" w:color="auto"/>
        <w:left w:val="none" w:sz="0" w:space="0" w:color="auto"/>
        <w:bottom w:val="none" w:sz="0" w:space="0" w:color="auto"/>
        <w:right w:val="none" w:sz="0" w:space="0" w:color="auto"/>
      </w:divBdr>
    </w:div>
    <w:div w:id="594217034">
      <w:bodyDiv w:val="1"/>
      <w:marLeft w:val="0"/>
      <w:marRight w:val="0"/>
      <w:marTop w:val="0"/>
      <w:marBottom w:val="0"/>
      <w:divBdr>
        <w:top w:val="none" w:sz="0" w:space="0" w:color="auto"/>
        <w:left w:val="none" w:sz="0" w:space="0" w:color="auto"/>
        <w:bottom w:val="none" w:sz="0" w:space="0" w:color="auto"/>
        <w:right w:val="none" w:sz="0" w:space="0" w:color="auto"/>
      </w:divBdr>
    </w:div>
    <w:div w:id="594285359">
      <w:bodyDiv w:val="1"/>
      <w:marLeft w:val="0"/>
      <w:marRight w:val="0"/>
      <w:marTop w:val="0"/>
      <w:marBottom w:val="0"/>
      <w:divBdr>
        <w:top w:val="none" w:sz="0" w:space="0" w:color="auto"/>
        <w:left w:val="none" w:sz="0" w:space="0" w:color="auto"/>
        <w:bottom w:val="none" w:sz="0" w:space="0" w:color="auto"/>
        <w:right w:val="none" w:sz="0" w:space="0" w:color="auto"/>
      </w:divBdr>
    </w:div>
    <w:div w:id="594367458">
      <w:bodyDiv w:val="1"/>
      <w:marLeft w:val="0"/>
      <w:marRight w:val="0"/>
      <w:marTop w:val="0"/>
      <w:marBottom w:val="0"/>
      <w:divBdr>
        <w:top w:val="none" w:sz="0" w:space="0" w:color="auto"/>
        <w:left w:val="none" w:sz="0" w:space="0" w:color="auto"/>
        <w:bottom w:val="none" w:sz="0" w:space="0" w:color="auto"/>
        <w:right w:val="none" w:sz="0" w:space="0" w:color="auto"/>
      </w:divBdr>
    </w:div>
    <w:div w:id="600452718">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12783084">
      <w:bodyDiv w:val="1"/>
      <w:marLeft w:val="0"/>
      <w:marRight w:val="0"/>
      <w:marTop w:val="0"/>
      <w:marBottom w:val="0"/>
      <w:divBdr>
        <w:top w:val="none" w:sz="0" w:space="0" w:color="auto"/>
        <w:left w:val="none" w:sz="0" w:space="0" w:color="auto"/>
        <w:bottom w:val="none" w:sz="0" w:space="0" w:color="auto"/>
        <w:right w:val="none" w:sz="0" w:space="0" w:color="auto"/>
      </w:divBdr>
    </w:div>
    <w:div w:id="613942905">
      <w:bodyDiv w:val="1"/>
      <w:marLeft w:val="0"/>
      <w:marRight w:val="0"/>
      <w:marTop w:val="0"/>
      <w:marBottom w:val="0"/>
      <w:divBdr>
        <w:top w:val="none" w:sz="0" w:space="0" w:color="auto"/>
        <w:left w:val="none" w:sz="0" w:space="0" w:color="auto"/>
        <w:bottom w:val="none" w:sz="0" w:space="0" w:color="auto"/>
        <w:right w:val="none" w:sz="0" w:space="0" w:color="auto"/>
      </w:divBdr>
    </w:div>
    <w:div w:id="614600483">
      <w:bodyDiv w:val="1"/>
      <w:marLeft w:val="0"/>
      <w:marRight w:val="0"/>
      <w:marTop w:val="0"/>
      <w:marBottom w:val="0"/>
      <w:divBdr>
        <w:top w:val="none" w:sz="0" w:space="0" w:color="auto"/>
        <w:left w:val="none" w:sz="0" w:space="0" w:color="auto"/>
        <w:bottom w:val="none" w:sz="0" w:space="0" w:color="auto"/>
        <w:right w:val="none" w:sz="0" w:space="0" w:color="auto"/>
      </w:divBdr>
    </w:div>
    <w:div w:id="624897354">
      <w:bodyDiv w:val="1"/>
      <w:marLeft w:val="0"/>
      <w:marRight w:val="0"/>
      <w:marTop w:val="0"/>
      <w:marBottom w:val="0"/>
      <w:divBdr>
        <w:top w:val="none" w:sz="0" w:space="0" w:color="auto"/>
        <w:left w:val="none" w:sz="0" w:space="0" w:color="auto"/>
        <w:bottom w:val="none" w:sz="0" w:space="0" w:color="auto"/>
        <w:right w:val="none" w:sz="0" w:space="0" w:color="auto"/>
      </w:divBdr>
    </w:div>
    <w:div w:id="628781354">
      <w:bodyDiv w:val="1"/>
      <w:marLeft w:val="0"/>
      <w:marRight w:val="0"/>
      <w:marTop w:val="0"/>
      <w:marBottom w:val="0"/>
      <w:divBdr>
        <w:top w:val="none" w:sz="0" w:space="0" w:color="auto"/>
        <w:left w:val="none" w:sz="0" w:space="0" w:color="auto"/>
        <w:bottom w:val="none" w:sz="0" w:space="0" w:color="auto"/>
        <w:right w:val="none" w:sz="0" w:space="0" w:color="auto"/>
      </w:divBdr>
    </w:div>
    <w:div w:id="630794983">
      <w:bodyDiv w:val="1"/>
      <w:marLeft w:val="0"/>
      <w:marRight w:val="0"/>
      <w:marTop w:val="0"/>
      <w:marBottom w:val="0"/>
      <w:divBdr>
        <w:top w:val="none" w:sz="0" w:space="0" w:color="auto"/>
        <w:left w:val="none" w:sz="0" w:space="0" w:color="auto"/>
        <w:bottom w:val="none" w:sz="0" w:space="0" w:color="auto"/>
        <w:right w:val="none" w:sz="0" w:space="0" w:color="auto"/>
      </w:divBdr>
    </w:div>
    <w:div w:id="630984383">
      <w:bodyDiv w:val="1"/>
      <w:marLeft w:val="0"/>
      <w:marRight w:val="0"/>
      <w:marTop w:val="0"/>
      <w:marBottom w:val="0"/>
      <w:divBdr>
        <w:top w:val="none" w:sz="0" w:space="0" w:color="auto"/>
        <w:left w:val="none" w:sz="0" w:space="0" w:color="auto"/>
        <w:bottom w:val="none" w:sz="0" w:space="0" w:color="auto"/>
        <w:right w:val="none" w:sz="0" w:space="0" w:color="auto"/>
      </w:divBdr>
    </w:div>
    <w:div w:id="634985868">
      <w:bodyDiv w:val="1"/>
      <w:marLeft w:val="0"/>
      <w:marRight w:val="0"/>
      <w:marTop w:val="0"/>
      <w:marBottom w:val="0"/>
      <w:divBdr>
        <w:top w:val="none" w:sz="0" w:space="0" w:color="auto"/>
        <w:left w:val="none" w:sz="0" w:space="0" w:color="auto"/>
        <w:bottom w:val="none" w:sz="0" w:space="0" w:color="auto"/>
        <w:right w:val="none" w:sz="0" w:space="0" w:color="auto"/>
      </w:divBdr>
    </w:div>
    <w:div w:id="635530962">
      <w:bodyDiv w:val="1"/>
      <w:marLeft w:val="0"/>
      <w:marRight w:val="0"/>
      <w:marTop w:val="0"/>
      <w:marBottom w:val="0"/>
      <w:divBdr>
        <w:top w:val="none" w:sz="0" w:space="0" w:color="auto"/>
        <w:left w:val="none" w:sz="0" w:space="0" w:color="auto"/>
        <w:bottom w:val="none" w:sz="0" w:space="0" w:color="auto"/>
        <w:right w:val="none" w:sz="0" w:space="0" w:color="auto"/>
      </w:divBdr>
    </w:div>
    <w:div w:id="637884666">
      <w:bodyDiv w:val="1"/>
      <w:marLeft w:val="0"/>
      <w:marRight w:val="0"/>
      <w:marTop w:val="0"/>
      <w:marBottom w:val="0"/>
      <w:divBdr>
        <w:top w:val="none" w:sz="0" w:space="0" w:color="auto"/>
        <w:left w:val="none" w:sz="0" w:space="0" w:color="auto"/>
        <w:bottom w:val="none" w:sz="0" w:space="0" w:color="auto"/>
        <w:right w:val="none" w:sz="0" w:space="0" w:color="auto"/>
      </w:divBdr>
    </w:div>
    <w:div w:id="640308823">
      <w:bodyDiv w:val="1"/>
      <w:marLeft w:val="0"/>
      <w:marRight w:val="0"/>
      <w:marTop w:val="0"/>
      <w:marBottom w:val="0"/>
      <w:divBdr>
        <w:top w:val="none" w:sz="0" w:space="0" w:color="auto"/>
        <w:left w:val="none" w:sz="0" w:space="0" w:color="auto"/>
        <w:bottom w:val="none" w:sz="0" w:space="0" w:color="auto"/>
        <w:right w:val="none" w:sz="0" w:space="0" w:color="auto"/>
      </w:divBdr>
    </w:div>
    <w:div w:id="646478370">
      <w:bodyDiv w:val="1"/>
      <w:marLeft w:val="0"/>
      <w:marRight w:val="0"/>
      <w:marTop w:val="0"/>
      <w:marBottom w:val="0"/>
      <w:divBdr>
        <w:top w:val="none" w:sz="0" w:space="0" w:color="auto"/>
        <w:left w:val="none" w:sz="0" w:space="0" w:color="auto"/>
        <w:bottom w:val="none" w:sz="0" w:space="0" w:color="auto"/>
        <w:right w:val="none" w:sz="0" w:space="0" w:color="auto"/>
      </w:divBdr>
    </w:div>
    <w:div w:id="652952806">
      <w:bodyDiv w:val="1"/>
      <w:marLeft w:val="0"/>
      <w:marRight w:val="0"/>
      <w:marTop w:val="0"/>
      <w:marBottom w:val="0"/>
      <w:divBdr>
        <w:top w:val="none" w:sz="0" w:space="0" w:color="auto"/>
        <w:left w:val="none" w:sz="0" w:space="0" w:color="auto"/>
        <w:bottom w:val="none" w:sz="0" w:space="0" w:color="auto"/>
        <w:right w:val="none" w:sz="0" w:space="0" w:color="auto"/>
      </w:divBdr>
    </w:div>
    <w:div w:id="653218243">
      <w:bodyDiv w:val="1"/>
      <w:marLeft w:val="0"/>
      <w:marRight w:val="0"/>
      <w:marTop w:val="0"/>
      <w:marBottom w:val="0"/>
      <w:divBdr>
        <w:top w:val="none" w:sz="0" w:space="0" w:color="auto"/>
        <w:left w:val="none" w:sz="0" w:space="0" w:color="auto"/>
        <w:bottom w:val="none" w:sz="0" w:space="0" w:color="auto"/>
        <w:right w:val="none" w:sz="0" w:space="0" w:color="auto"/>
      </w:divBdr>
    </w:div>
    <w:div w:id="654534069">
      <w:bodyDiv w:val="1"/>
      <w:marLeft w:val="0"/>
      <w:marRight w:val="0"/>
      <w:marTop w:val="0"/>
      <w:marBottom w:val="0"/>
      <w:divBdr>
        <w:top w:val="none" w:sz="0" w:space="0" w:color="auto"/>
        <w:left w:val="none" w:sz="0" w:space="0" w:color="auto"/>
        <w:bottom w:val="none" w:sz="0" w:space="0" w:color="auto"/>
        <w:right w:val="none" w:sz="0" w:space="0" w:color="auto"/>
      </w:divBdr>
    </w:div>
    <w:div w:id="657804726">
      <w:bodyDiv w:val="1"/>
      <w:marLeft w:val="0"/>
      <w:marRight w:val="0"/>
      <w:marTop w:val="0"/>
      <w:marBottom w:val="0"/>
      <w:divBdr>
        <w:top w:val="none" w:sz="0" w:space="0" w:color="auto"/>
        <w:left w:val="none" w:sz="0" w:space="0" w:color="auto"/>
        <w:bottom w:val="none" w:sz="0" w:space="0" w:color="auto"/>
        <w:right w:val="none" w:sz="0" w:space="0" w:color="auto"/>
      </w:divBdr>
    </w:div>
    <w:div w:id="659231477">
      <w:bodyDiv w:val="1"/>
      <w:marLeft w:val="0"/>
      <w:marRight w:val="0"/>
      <w:marTop w:val="0"/>
      <w:marBottom w:val="0"/>
      <w:divBdr>
        <w:top w:val="none" w:sz="0" w:space="0" w:color="auto"/>
        <w:left w:val="none" w:sz="0" w:space="0" w:color="auto"/>
        <w:bottom w:val="none" w:sz="0" w:space="0" w:color="auto"/>
        <w:right w:val="none" w:sz="0" w:space="0" w:color="auto"/>
      </w:divBdr>
    </w:div>
    <w:div w:id="659431796">
      <w:bodyDiv w:val="1"/>
      <w:marLeft w:val="0"/>
      <w:marRight w:val="0"/>
      <w:marTop w:val="0"/>
      <w:marBottom w:val="0"/>
      <w:divBdr>
        <w:top w:val="none" w:sz="0" w:space="0" w:color="auto"/>
        <w:left w:val="none" w:sz="0" w:space="0" w:color="auto"/>
        <w:bottom w:val="none" w:sz="0" w:space="0" w:color="auto"/>
        <w:right w:val="none" w:sz="0" w:space="0" w:color="auto"/>
      </w:divBdr>
    </w:div>
    <w:div w:id="671682899">
      <w:bodyDiv w:val="1"/>
      <w:marLeft w:val="0"/>
      <w:marRight w:val="0"/>
      <w:marTop w:val="0"/>
      <w:marBottom w:val="0"/>
      <w:divBdr>
        <w:top w:val="none" w:sz="0" w:space="0" w:color="auto"/>
        <w:left w:val="none" w:sz="0" w:space="0" w:color="auto"/>
        <w:bottom w:val="none" w:sz="0" w:space="0" w:color="auto"/>
        <w:right w:val="none" w:sz="0" w:space="0" w:color="auto"/>
      </w:divBdr>
    </w:div>
    <w:div w:id="672148005">
      <w:bodyDiv w:val="1"/>
      <w:marLeft w:val="0"/>
      <w:marRight w:val="0"/>
      <w:marTop w:val="0"/>
      <w:marBottom w:val="0"/>
      <w:divBdr>
        <w:top w:val="none" w:sz="0" w:space="0" w:color="auto"/>
        <w:left w:val="none" w:sz="0" w:space="0" w:color="auto"/>
        <w:bottom w:val="none" w:sz="0" w:space="0" w:color="auto"/>
        <w:right w:val="none" w:sz="0" w:space="0" w:color="auto"/>
      </w:divBdr>
    </w:div>
    <w:div w:id="690448509">
      <w:bodyDiv w:val="1"/>
      <w:marLeft w:val="0"/>
      <w:marRight w:val="0"/>
      <w:marTop w:val="0"/>
      <w:marBottom w:val="0"/>
      <w:divBdr>
        <w:top w:val="none" w:sz="0" w:space="0" w:color="auto"/>
        <w:left w:val="none" w:sz="0" w:space="0" w:color="auto"/>
        <w:bottom w:val="none" w:sz="0" w:space="0" w:color="auto"/>
        <w:right w:val="none" w:sz="0" w:space="0" w:color="auto"/>
      </w:divBdr>
    </w:div>
    <w:div w:id="692272213">
      <w:bodyDiv w:val="1"/>
      <w:marLeft w:val="0"/>
      <w:marRight w:val="0"/>
      <w:marTop w:val="0"/>
      <w:marBottom w:val="0"/>
      <w:divBdr>
        <w:top w:val="none" w:sz="0" w:space="0" w:color="auto"/>
        <w:left w:val="none" w:sz="0" w:space="0" w:color="auto"/>
        <w:bottom w:val="none" w:sz="0" w:space="0" w:color="auto"/>
        <w:right w:val="none" w:sz="0" w:space="0" w:color="auto"/>
      </w:divBdr>
    </w:div>
    <w:div w:id="711728908">
      <w:bodyDiv w:val="1"/>
      <w:marLeft w:val="0"/>
      <w:marRight w:val="0"/>
      <w:marTop w:val="0"/>
      <w:marBottom w:val="0"/>
      <w:divBdr>
        <w:top w:val="none" w:sz="0" w:space="0" w:color="auto"/>
        <w:left w:val="none" w:sz="0" w:space="0" w:color="auto"/>
        <w:bottom w:val="none" w:sz="0" w:space="0" w:color="auto"/>
        <w:right w:val="none" w:sz="0" w:space="0" w:color="auto"/>
      </w:divBdr>
    </w:div>
    <w:div w:id="712657874">
      <w:bodyDiv w:val="1"/>
      <w:marLeft w:val="0"/>
      <w:marRight w:val="0"/>
      <w:marTop w:val="0"/>
      <w:marBottom w:val="0"/>
      <w:divBdr>
        <w:top w:val="none" w:sz="0" w:space="0" w:color="auto"/>
        <w:left w:val="none" w:sz="0" w:space="0" w:color="auto"/>
        <w:bottom w:val="none" w:sz="0" w:space="0" w:color="auto"/>
        <w:right w:val="none" w:sz="0" w:space="0" w:color="auto"/>
      </w:divBdr>
    </w:div>
    <w:div w:id="717357859">
      <w:bodyDiv w:val="1"/>
      <w:marLeft w:val="0"/>
      <w:marRight w:val="0"/>
      <w:marTop w:val="0"/>
      <w:marBottom w:val="0"/>
      <w:divBdr>
        <w:top w:val="none" w:sz="0" w:space="0" w:color="auto"/>
        <w:left w:val="none" w:sz="0" w:space="0" w:color="auto"/>
        <w:bottom w:val="none" w:sz="0" w:space="0" w:color="auto"/>
        <w:right w:val="none" w:sz="0" w:space="0" w:color="auto"/>
      </w:divBdr>
    </w:div>
    <w:div w:id="719282661">
      <w:bodyDiv w:val="1"/>
      <w:marLeft w:val="0"/>
      <w:marRight w:val="0"/>
      <w:marTop w:val="0"/>
      <w:marBottom w:val="0"/>
      <w:divBdr>
        <w:top w:val="none" w:sz="0" w:space="0" w:color="auto"/>
        <w:left w:val="none" w:sz="0" w:space="0" w:color="auto"/>
        <w:bottom w:val="none" w:sz="0" w:space="0" w:color="auto"/>
        <w:right w:val="none" w:sz="0" w:space="0" w:color="auto"/>
      </w:divBdr>
    </w:div>
    <w:div w:id="728768602">
      <w:bodyDiv w:val="1"/>
      <w:marLeft w:val="0"/>
      <w:marRight w:val="0"/>
      <w:marTop w:val="0"/>
      <w:marBottom w:val="0"/>
      <w:divBdr>
        <w:top w:val="none" w:sz="0" w:space="0" w:color="auto"/>
        <w:left w:val="none" w:sz="0" w:space="0" w:color="auto"/>
        <w:bottom w:val="none" w:sz="0" w:space="0" w:color="auto"/>
        <w:right w:val="none" w:sz="0" w:space="0" w:color="auto"/>
      </w:divBdr>
    </w:div>
    <w:div w:id="731151638">
      <w:bodyDiv w:val="1"/>
      <w:marLeft w:val="0"/>
      <w:marRight w:val="0"/>
      <w:marTop w:val="0"/>
      <w:marBottom w:val="0"/>
      <w:divBdr>
        <w:top w:val="none" w:sz="0" w:space="0" w:color="auto"/>
        <w:left w:val="none" w:sz="0" w:space="0" w:color="auto"/>
        <w:bottom w:val="none" w:sz="0" w:space="0" w:color="auto"/>
        <w:right w:val="none" w:sz="0" w:space="0" w:color="auto"/>
      </w:divBdr>
    </w:div>
    <w:div w:id="731855217">
      <w:bodyDiv w:val="1"/>
      <w:marLeft w:val="0"/>
      <w:marRight w:val="0"/>
      <w:marTop w:val="0"/>
      <w:marBottom w:val="0"/>
      <w:divBdr>
        <w:top w:val="none" w:sz="0" w:space="0" w:color="auto"/>
        <w:left w:val="none" w:sz="0" w:space="0" w:color="auto"/>
        <w:bottom w:val="none" w:sz="0" w:space="0" w:color="auto"/>
        <w:right w:val="none" w:sz="0" w:space="0" w:color="auto"/>
      </w:divBdr>
    </w:div>
    <w:div w:id="735006325">
      <w:bodyDiv w:val="1"/>
      <w:marLeft w:val="0"/>
      <w:marRight w:val="0"/>
      <w:marTop w:val="0"/>
      <w:marBottom w:val="0"/>
      <w:divBdr>
        <w:top w:val="none" w:sz="0" w:space="0" w:color="auto"/>
        <w:left w:val="none" w:sz="0" w:space="0" w:color="auto"/>
        <w:bottom w:val="none" w:sz="0" w:space="0" w:color="auto"/>
        <w:right w:val="none" w:sz="0" w:space="0" w:color="auto"/>
      </w:divBdr>
    </w:div>
    <w:div w:id="739837189">
      <w:bodyDiv w:val="1"/>
      <w:marLeft w:val="0"/>
      <w:marRight w:val="0"/>
      <w:marTop w:val="0"/>
      <w:marBottom w:val="0"/>
      <w:divBdr>
        <w:top w:val="none" w:sz="0" w:space="0" w:color="auto"/>
        <w:left w:val="none" w:sz="0" w:space="0" w:color="auto"/>
        <w:bottom w:val="none" w:sz="0" w:space="0" w:color="auto"/>
        <w:right w:val="none" w:sz="0" w:space="0" w:color="auto"/>
      </w:divBdr>
    </w:div>
    <w:div w:id="751008477">
      <w:bodyDiv w:val="1"/>
      <w:marLeft w:val="0"/>
      <w:marRight w:val="0"/>
      <w:marTop w:val="0"/>
      <w:marBottom w:val="0"/>
      <w:divBdr>
        <w:top w:val="none" w:sz="0" w:space="0" w:color="auto"/>
        <w:left w:val="none" w:sz="0" w:space="0" w:color="auto"/>
        <w:bottom w:val="none" w:sz="0" w:space="0" w:color="auto"/>
        <w:right w:val="none" w:sz="0" w:space="0" w:color="auto"/>
      </w:divBdr>
    </w:div>
    <w:div w:id="751706228">
      <w:bodyDiv w:val="1"/>
      <w:marLeft w:val="0"/>
      <w:marRight w:val="0"/>
      <w:marTop w:val="0"/>
      <w:marBottom w:val="0"/>
      <w:divBdr>
        <w:top w:val="none" w:sz="0" w:space="0" w:color="auto"/>
        <w:left w:val="none" w:sz="0" w:space="0" w:color="auto"/>
        <w:bottom w:val="none" w:sz="0" w:space="0" w:color="auto"/>
        <w:right w:val="none" w:sz="0" w:space="0" w:color="auto"/>
      </w:divBdr>
    </w:div>
    <w:div w:id="759836035">
      <w:bodyDiv w:val="1"/>
      <w:marLeft w:val="0"/>
      <w:marRight w:val="0"/>
      <w:marTop w:val="0"/>
      <w:marBottom w:val="0"/>
      <w:divBdr>
        <w:top w:val="none" w:sz="0" w:space="0" w:color="auto"/>
        <w:left w:val="none" w:sz="0" w:space="0" w:color="auto"/>
        <w:bottom w:val="none" w:sz="0" w:space="0" w:color="auto"/>
        <w:right w:val="none" w:sz="0" w:space="0" w:color="auto"/>
      </w:divBdr>
    </w:div>
    <w:div w:id="761612411">
      <w:bodyDiv w:val="1"/>
      <w:marLeft w:val="0"/>
      <w:marRight w:val="0"/>
      <w:marTop w:val="0"/>
      <w:marBottom w:val="0"/>
      <w:divBdr>
        <w:top w:val="none" w:sz="0" w:space="0" w:color="auto"/>
        <w:left w:val="none" w:sz="0" w:space="0" w:color="auto"/>
        <w:bottom w:val="none" w:sz="0" w:space="0" w:color="auto"/>
        <w:right w:val="none" w:sz="0" w:space="0" w:color="auto"/>
      </w:divBdr>
    </w:div>
    <w:div w:id="762723685">
      <w:bodyDiv w:val="1"/>
      <w:marLeft w:val="0"/>
      <w:marRight w:val="0"/>
      <w:marTop w:val="0"/>
      <w:marBottom w:val="0"/>
      <w:divBdr>
        <w:top w:val="none" w:sz="0" w:space="0" w:color="auto"/>
        <w:left w:val="none" w:sz="0" w:space="0" w:color="auto"/>
        <w:bottom w:val="none" w:sz="0" w:space="0" w:color="auto"/>
        <w:right w:val="none" w:sz="0" w:space="0" w:color="auto"/>
      </w:divBdr>
    </w:div>
    <w:div w:id="764351524">
      <w:bodyDiv w:val="1"/>
      <w:marLeft w:val="0"/>
      <w:marRight w:val="0"/>
      <w:marTop w:val="0"/>
      <w:marBottom w:val="0"/>
      <w:divBdr>
        <w:top w:val="none" w:sz="0" w:space="0" w:color="auto"/>
        <w:left w:val="none" w:sz="0" w:space="0" w:color="auto"/>
        <w:bottom w:val="none" w:sz="0" w:space="0" w:color="auto"/>
        <w:right w:val="none" w:sz="0" w:space="0" w:color="auto"/>
      </w:divBdr>
    </w:div>
    <w:div w:id="768739007">
      <w:bodyDiv w:val="1"/>
      <w:marLeft w:val="0"/>
      <w:marRight w:val="0"/>
      <w:marTop w:val="0"/>
      <w:marBottom w:val="0"/>
      <w:divBdr>
        <w:top w:val="none" w:sz="0" w:space="0" w:color="auto"/>
        <w:left w:val="none" w:sz="0" w:space="0" w:color="auto"/>
        <w:bottom w:val="none" w:sz="0" w:space="0" w:color="auto"/>
        <w:right w:val="none" w:sz="0" w:space="0" w:color="auto"/>
      </w:divBdr>
    </w:div>
    <w:div w:id="769089077">
      <w:bodyDiv w:val="1"/>
      <w:marLeft w:val="0"/>
      <w:marRight w:val="0"/>
      <w:marTop w:val="0"/>
      <w:marBottom w:val="0"/>
      <w:divBdr>
        <w:top w:val="none" w:sz="0" w:space="0" w:color="auto"/>
        <w:left w:val="none" w:sz="0" w:space="0" w:color="auto"/>
        <w:bottom w:val="none" w:sz="0" w:space="0" w:color="auto"/>
        <w:right w:val="none" w:sz="0" w:space="0" w:color="auto"/>
      </w:divBdr>
    </w:div>
    <w:div w:id="771977247">
      <w:bodyDiv w:val="1"/>
      <w:marLeft w:val="0"/>
      <w:marRight w:val="0"/>
      <w:marTop w:val="0"/>
      <w:marBottom w:val="0"/>
      <w:divBdr>
        <w:top w:val="none" w:sz="0" w:space="0" w:color="auto"/>
        <w:left w:val="none" w:sz="0" w:space="0" w:color="auto"/>
        <w:bottom w:val="none" w:sz="0" w:space="0" w:color="auto"/>
        <w:right w:val="none" w:sz="0" w:space="0" w:color="auto"/>
      </w:divBdr>
      <w:divsChild>
        <w:div w:id="1254629851">
          <w:marLeft w:val="0"/>
          <w:marRight w:val="0"/>
          <w:marTop w:val="0"/>
          <w:marBottom w:val="0"/>
          <w:divBdr>
            <w:top w:val="none" w:sz="0" w:space="0" w:color="auto"/>
            <w:left w:val="none" w:sz="0" w:space="0" w:color="auto"/>
            <w:bottom w:val="none" w:sz="0" w:space="0" w:color="auto"/>
            <w:right w:val="none" w:sz="0" w:space="0" w:color="auto"/>
          </w:divBdr>
          <w:divsChild>
            <w:div w:id="393546261">
              <w:marLeft w:val="0"/>
              <w:marRight w:val="0"/>
              <w:marTop w:val="0"/>
              <w:marBottom w:val="0"/>
              <w:divBdr>
                <w:top w:val="none" w:sz="0" w:space="0" w:color="auto"/>
                <w:left w:val="none" w:sz="0" w:space="0" w:color="auto"/>
                <w:bottom w:val="none" w:sz="0" w:space="0" w:color="auto"/>
                <w:right w:val="none" w:sz="0" w:space="0" w:color="auto"/>
              </w:divBdr>
            </w:div>
          </w:divsChild>
        </w:div>
        <w:div w:id="1920871867">
          <w:marLeft w:val="0"/>
          <w:marRight w:val="0"/>
          <w:marTop w:val="0"/>
          <w:marBottom w:val="0"/>
          <w:divBdr>
            <w:top w:val="none" w:sz="0" w:space="0" w:color="auto"/>
            <w:left w:val="none" w:sz="0" w:space="0" w:color="auto"/>
            <w:bottom w:val="none" w:sz="0" w:space="0" w:color="auto"/>
            <w:right w:val="none" w:sz="0" w:space="0" w:color="auto"/>
          </w:divBdr>
          <w:divsChild>
            <w:div w:id="7851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49080">
      <w:bodyDiv w:val="1"/>
      <w:marLeft w:val="0"/>
      <w:marRight w:val="0"/>
      <w:marTop w:val="0"/>
      <w:marBottom w:val="0"/>
      <w:divBdr>
        <w:top w:val="none" w:sz="0" w:space="0" w:color="auto"/>
        <w:left w:val="none" w:sz="0" w:space="0" w:color="auto"/>
        <w:bottom w:val="none" w:sz="0" w:space="0" w:color="auto"/>
        <w:right w:val="none" w:sz="0" w:space="0" w:color="auto"/>
      </w:divBdr>
    </w:div>
    <w:div w:id="778568631">
      <w:bodyDiv w:val="1"/>
      <w:marLeft w:val="0"/>
      <w:marRight w:val="0"/>
      <w:marTop w:val="0"/>
      <w:marBottom w:val="0"/>
      <w:divBdr>
        <w:top w:val="none" w:sz="0" w:space="0" w:color="auto"/>
        <w:left w:val="none" w:sz="0" w:space="0" w:color="auto"/>
        <w:bottom w:val="none" w:sz="0" w:space="0" w:color="auto"/>
        <w:right w:val="none" w:sz="0" w:space="0" w:color="auto"/>
      </w:divBdr>
    </w:div>
    <w:div w:id="778719030">
      <w:bodyDiv w:val="1"/>
      <w:marLeft w:val="0"/>
      <w:marRight w:val="0"/>
      <w:marTop w:val="0"/>
      <w:marBottom w:val="0"/>
      <w:divBdr>
        <w:top w:val="none" w:sz="0" w:space="0" w:color="auto"/>
        <w:left w:val="none" w:sz="0" w:space="0" w:color="auto"/>
        <w:bottom w:val="none" w:sz="0" w:space="0" w:color="auto"/>
        <w:right w:val="none" w:sz="0" w:space="0" w:color="auto"/>
      </w:divBdr>
    </w:div>
    <w:div w:id="781804269">
      <w:bodyDiv w:val="1"/>
      <w:marLeft w:val="0"/>
      <w:marRight w:val="0"/>
      <w:marTop w:val="0"/>
      <w:marBottom w:val="0"/>
      <w:divBdr>
        <w:top w:val="none" w:sz="0" w:space="0" w:color="auto"/>
        <w:left w:val="none" w:sz="0" w:space="0" w:color="auto"/>
        <w:bottom w:val="none" w:sz="0" w:space="0" w:color="auto"/>
        <w:right w:val="none" w:sz="0" w:space="0" w:color="auto"/>
      </w:divBdr>
    </w:div>
    <w:div w:id="782379783">
      <w:bodyDiv w:val="1"/>
      <w:marLeft w:val="0"/>
      <w:marRight w:val="0"/>
      <w:marTop w:val="0"/>
      <w:marBottom w:val="0"/>
      <w:divBdr>
        <w:top w:val="none" w:sz="0" w:space="0" w:color="auto"/>
        <w:left w:val="none" w:sz="0" w:space="0" w:color="auto"/>
        <w:bottom w:val="none" w:sz="0" w:space="0" w:color="auto"/>
        <w:right w:val="none" w:sz="0" w:space="0" w:color="auto"/>
      </w:divBdr>
    </w:div>
    <w:div w:id="786121812">
      <w:bodyDiv w:val="1"/>
      <w:marLeft w:val="0"/>
      <w:marRight w:val="0"/>
      <w:marTop w:val="0"/>
      <w:marBottom w:val="0"/>
      <w:divBdr>
        <w:top w:val="none" w:sz="0" w:space="0" w:color="auto"/>
        <w:left w:val="none" w:sz="0" w:space="0" w:color="auto"/>
        <w:bottom w:val="none" w:sz="0" w:space="0" w:color="auto"/>
        <w:right w:val="none" w:sz="0" w:space="0" w:color="auto"/>
      </w:divBdr>
    </w:div>
    <w:div w:id="790511534">
      <w:bodyDiv w:val="1"/>
      <w:marLeft w:val="0"/>
      <w:marRight w:val="0"/>
      <w:marTop w:val="0"/>
      <w:marBottom w:val="0"/>
      <w:divBdr>
        <w:top w:val="none" w:sz="0" w:space="0" w:color="auto"/>
        <w:left w:val="none" w:sz="0" w:space="0" w:color="auto"/>
        <w:bottom w:val="none" w:sz="0" w:space="0" w:color="auto"/>
        <w:right w:val="none" w:sz="0" w:space="0" w:color="auto"/>
      </w:divBdr>
    </w:div>
    <w:div w:id="791754900">
      <w:bodyDiv w:val="1"/>
      <w:marLeft w:val="0"/>
      <w:marRight w:val="0"/>
      <w:marTop w:val="0"/>
      <w:marBottom w:val="0"/>
      <w:divBdr>
        <w:top w:val="none" w:sz="0" w:space="0" w:color="auto"/>
        <w:left w:val="none" w:sz="0" w:space="0" w:color="auto"/>
        <w:bottom w:val="none" w:sz="0" w:space="0" w:color="auto"/>
        <w:right w:val="none" w:sz="0" w:space="0" w:color="auto"/>
      </w:divBdr>
    </w:div>
    <w:div w:id="794376323">
      <w:bodyDiv w:val="1"/>
      <w:marLeft w:val="0"/>
      <w:marRight w:val="0"/>
      <w:marTop w:val="0"/>
      <w:marBottom w:val="0"/>
      <w:divBdr>
        <w:top w:val="none" w:sz="0" w:space="0" w:color="auto"/>
        <w:left w:val="none" w:sz="0" w:space="0" w:color="auto"/>
        <w:bottom w:val="none" w:sz="0" w:space="0" w:color="auto"/>
        <w:right w:val="none" w:sz="0" w:space="0" w:color="auto"/>
      </w:divBdr>
    </w:div>
    <w:div w:id="795221172">
      <w:bodyDiv w:val="1"/>
      <w:marLeft w:val="0"/>
      <w:marRight w:val="0"/>
      <w:marTop w:val="0"/>
      <w:marBottom w:val="0"/>
      <w:divBdr>
        <w:top w:val="none" w:sz="0" w:space="0" w:color="auto"/>
        <w:left w:val="none" w:sz="0" w:space="0" w:color="auto"/>
        <w:bottom w:val="none" w:sz="0" w:space="0" w:color="auto"/>
        <w:right w:val="none" w:sz="0" w:space="0" w:color="auto"/>
      </w:divBdr>
    </w:div>
    <w:div w:id="799032151">
      <w:bodyDiv w:val="1"/>
      <w:marLeft w:val="0"/>
      <w:marRight w:val="0"/>
      <w:marTop w:val="0"/>
      <w:marBottom w:val="0"/>
      <w:divBdr>
        <w:top w:val="none" w:sz="0" w:space="0" w:color="auto"/>
        <w:left w:val="none" w:sz="0" w:space="0" w:color="auto"/>
        <w:bottom w:val="none" w:sz="0" w:space="0" w:color="auto"/>
        <w:right w:val="none" w:sz="0" w:space="0" w:color="auto"/>
      </w:divBdr>
    </w:div>
    <w:div w:id="803622077">
      <w:bodyDiv w:val="1"/>
      <w:marLeft w:val="0"/>
      <w:marRight w:val="0"/>
      <w:marTop w:val="0"/>
      <w:marBottom w:val="0"/>
      <w:divBdr>
        <w:top w:val="none" w:sz="0" w:space="0" w:color="auto"/>
        <w:left w:val="none" w:sz="0" w:space="0" w:color="auto"/>
        <w:bottom w:val="none" w:sz="0" w:space="0" w:color="auto"/>
        <w:right w:val="none" w:sz="0" w:space="0" w:color="auto"/>
      </w:divBdr>
    </w:div>
    <w:div w:id="806242968">
      <w:bodyDiv w:val="1"/>
      <w:marLeft w:val="0"/>
      <w:marRight w:val="0"/>
      <w:marTop w:val="0"/>
      <w:marBottom w:val="0"/>
      <w:divBdr>
        <w:top w:val="none" w:sz="0" w:space="0" w:color="auto"/>
        <w:left w:val="none" w:sz="0" w:space="0" w:color="auto"/>
        <w:bottom w:val="none" w:sz="0" w:space="0" w:color="auto"/>
        <w:right w:val="none" w:sz="0" w:space="0" w:color="auto"/>
      </w:divBdr>
    </w:div>
    <w:div w:id="812449987">
      <w:bodyDiv w:val="1"/>
      <w:marLeft w:val="0"/>
      <w:marRight w:val="0"/>
      <w:marTop w:val="0"/>
      <w:marBottom w:val="0"/>
      <w:divBdr>
        <w:top w:val="none" w:sz="0" w:space="0" w:color="auto"/>
        <w:left w:val="none" w:sz="0" w:space="0" w:color="auto"/>
        <w:bottom w:val="none" w:sz="0" w:space="0" w:color="auto"/>
        <w:right w:val="none" w:sz="0" w:space="0" w:color="auto"/>
      </w:divBdr>
    </w:div>
    <w:div w:id="814954196">
      <w:bodyDiv w:val="1"/>
      <w:marLeft w:val="0"/>
      <w:marRight w:val="0"/>
      <w:marTop w:val="0"/>
      <w:marBottom w:val="0"/>
      <w:divBdr>
        <w:top w:val="none" w:sz="0" w:space="0" w:color="auto"/>
        <w:left w:val="none" w:sz="0" w:space="0" w:color="auto"/>
        <w:bottom w:val="none" w:sz="0" w:space="0" w:color="auto"/>
        <w:right w:val="none" w:sz="0" w:space="0" w:color="auto"/>
      </w:divBdr>
    </w:div>
    <w:div w:id="823164092">
      <w:bodyDiv w:val="1"/>
      <w:marLeft w:val="0"/>
      <w:marRight w:val="0"/>
      <w:marTop w:val="0"/>
      <w:marBottom w:val="0"/>
      <w:divBdr>
        <w:top w:val="none" w:sz="0" w:space="0" w:color="auto"/>
        <w:left w:val="none" w:sz="0" w:space="0" w:color="auto"/>
        <w:bottom w:val="none" w:sz="0" w:space="0" w:color="auto"/>
        <w:right w:val="none" w:sz="0" w:space="0" w:color="auto"/>
      </w:divBdr>
    </w:div>
    <w:div w:id="823355898">
      <w:bodyDiv w:val="1"/>
      <w:marLeft w:val="0"/>
      <w:marRight w:val="0"/>
      <w:marTop w:val="0"/>
      <w:marBottom w:val="0"/>
      <w:divBdr>
        <w:top w:val="none" w:sz="0" w:space="0" w:color="auto"/>
        <w:left w:val="none" w:sz="0" w:space="0" w:color="auto"/>
        <w:bottom w:val="none" w:sz="0" w:space="0" w:color="auto"/>
        <w:right w:val="none" w:sz="0" w:space="0" w:color="auto"/>
      </w:divBdr>
    </w:div>
    <w:div w:id="825169057">
      <w:bodyDiv w:val="1"/>
      <w:marLeft w:val="0"/>
      <w:marRight w:val="0"/>
      <w:marTop w:val="0"/>
      <w:marBottom w:val="0"/>
      <w:divBdr>
        <w:top w:val="none" w:sz="0" w:space="0" w:color="auto"/>
        <w:left w:val="none" w:sz="0" w:space="0" w:color="auto"/>
        <w:bottom w:val="none" w:sz="0" w:space="0" w:color="auto"/>
        <w:right w:val="none" w:sz="0" w:space="0" w:color="auto"/>
      </w:divBdr>
    </w:div>
    <w:div w:id="833183704">
      <w:bodyDiv w:val="1"/>
      <w:marLeft w:val="0"/>
      <w:marRight w:val="0"/>
      <w:marTop w:val="0"/>
      <w:marBottom w:val="0"/>
      <w:divBdr>
        <w:top w:val="none" w:sz="0" w:space="0" w:color="auto"/>
        <w:left w:val="none" w:sz="0" w:space="0" w:color="auto"/>
        <w:bottom w:val="none" w:sz="0" w:space="0" w:color="auto"/>
        <w:right w:val="none" w:sz="0" w:space="0" w:color="auto"/>
      </w:divBdr>
    </w:div>
    <w:div w:id="841816233">
      <w:bodyDiv w:val="1"/>
      <w:marLeft w:val="0"/>
      <w:marRight w:val="0"/>
      <w:marTop w:val="0"/>
      <w:marBottom w:val="0"/>
      <w:divBdr>
        <w:top w:val="none" w:sz="0" w:space="0" w:color="auto"/>
        <w:left w:val="none" w:sz="0" w:space="0" w:color="auto"/>
        <w:bottom w:val="none" w:sz="0" w:space="0" w:color="auto"/>
        <w:right w:val="none" w:sz="0" w:space="0" w:color="auto"/>
      </w:divBdr>
    </w:div>
    <w:div w:id="853500250">
      <w:bodyDiv w:val="1"/>
      <w:marLeft w:val="0"/>
      <w:marRight w:val="0"/>
      <w:marTop w:val="0"/>
      <w:marBottom w:val="0"/>
      <w:divBdr>
        <w:top w:val="none" w:sz="0" w:space="0" w:color="auto"/>
        <w:left w:val="none" w:sz="0" w:space="0" w:color="auto"/>
        <w:bottom w:val="none" w:sz="0" w:space="0" w:color="auto"/>
        <w:right w:val="none" w:sz="0" w:space="0" w:color="auto"/>
      </w:divBdr>
    </w:div>
    <w:div w:id="855002218">
      <w:bodyDiv w:val="1"/>
      <w:marLeft w:val="0"/>
      <w:marRight w:val="0"/>
      <w:marTop w:val="0"/>
      <w:marBottom w:val="0"/>
      <w:divBdr>
        <w:top w:val="none" w:sz="0" w:space="0" w:color="auto"/>
        <w:left w:val="none" w:sz="0" w:space="0" w:color="auto"/>
        <w:bottom w:val="none" w:sz="0" w:space="0" w:color="auto"/>
        <w:right w:val="none" w:sz="0" w:space="0" w:color="auto"/>
      </w:divBdr>
    </w:div>
    <w:div w:id="859973720">
      <w:bodyDiv w:val="1"/>
      <w:marLeft w:val="0"/>
      <w:marRight w:val="0"/>
      <w:marTop w:val="0"/>
      <w:marBottom w:val="0"/>
      <w:divBdr>
        <w:top w:val="none" w:sz="0" w:space="0" w:color="auto"/>
        <w:left w:val="none" w:sz="0" w:space="0" w:color="auto"/>
        <w:bottom w:val="none" w:sz="0" w:space="0" w:color="auto"/>
        <w:right w:val="none" w:sz="0" w:space="0" w:color="auto"/>
      </w:divBdr>
    </w:div>
    <w:div w:id="860245392">
      <w:bodyDiv w:val="1"/>
      <w:marLeft w:val="0"/>
      <w:marRight w:val="0"/>
      <w:marTop w:val="0"/>
      <w:marBottom w:val="0"/>
      <w:divBdr>
        <w:top w:val="none" w:sz="0" w:space="0" w:color="auto"/>
        <w:left w:val="none" w:sz="0" w:space="0" w:color="auto"/>
        <w:bottom w:val="none" w:sz="0" w:space="0" w:color="auto"/>
        <w:right w:val="none" w:sz="0" w:space="0" w:color="auto"/>
      </w:divBdr>
    </w:div>
    <w:div w:id="861092015">
      <w:bodyDiv w:val="1"/>
      <w:marLeft w:val="0"/>
      <w:marRight w:val="0"/>
      <w:marTop w:val="0"/>
      <w:marBottom w:val="0"/>
      <w:divBdr>
        <w:top w:val="none" w:sz="0" w:space="0" w:color="auto"/>
        <w:left w:val="none" w:sz="0" w:space="0" w:color="auto"/>
        <w:bottom w:val="none" w:sz="0" w:space="0" w:color="auto"/>
        <w:right w:val="none" w:sz="0" w:space="0" w:color="auto"/>
      </w:divBdr>
    </w:div>
    <w:div w:id="863713922">
      <w:bodyDiv w:val="1"/>
      <w:marLeft w:val="0"/>
      <w:marRight w:val="0"/>
      <w:marTop w:val="0"/>
      <w:marBottom w:val="0"/>
      <w:divBdr>
        <w:top w:val="none" w:sz="0" w:space="0" w:color="auto"/>
        <w:left w:val="none" w:sz="0" w:space="0" w:color="auto"/>
        <w:bottom w:val="none" w:sz="0" w:space="0" w:color="auto"/>
        <w:right w:val="none" w:sz="0" w:space="0" w:color="auto"/>
      </w:divBdr>
    </w:div>
    <w:div w:id="866528815">
      <w:bodyDiv w:val="1"/>
      <w:marLeft w:val="0"/>
      <w:marRight w:val="0"/>
      <w:marTop w:val="0"/>
      <w:marBottom w:val="0"/>
      <w:divBdr>
        <w:top w:val="none" w:sz="0" w:space="0" w:color="auto"/>
        <w:left w:val="none" w:sz="0" w:space="0" w:color="auto"/>
        <w:bottom w:val="none" w:sz="0" w:space="0" w:color="auto"/>
        <w:right w:val="none" w:sz="0" w:space="0" w:color="auto"/>
      </w:divBdr>
    </w:div>
    <w:div w:id="868683939">
      <w:bodyDiv w:val="1"/>
      <w:marLeft w:val="0"/>
      <w:marRight w:val="0"/>
      <w:marTop w:val="0"/>
      <w:marBottom w:val="0"/>
      <w:divBdr>
        <w:top w:val="none" w:sz="0" w:space="0" w:color="auto"/>
        <w:left w:val="none" w:sz="0" w:space="0" w:color="auto"/>
        <w:bottom w:val="none" w:sz="0" w:space="0" w:color="auto"/>
        <w:right w:val="none" w:sz="0" w:space="0" w:color="auto"/>
      </w:divBdr>
    </w:div>
    <w:div w:id="872696831">
      <w:bodyDiv w:val="1"/>
      <w:marLeft w:val="0"/>
      <w:marRight w:val="0"/>
      <w:marTop w:val="0"/>
      <w:marBottom w:val="0"/>
      <w:divBdr>
        <w:top w:val="none" w:sz="0" w:space="0" w:color="auto"/>
        <w:left w:val="none" w:sz="0" w:space="0" w:color="auto"/>
        <w:bottom w:val="none" w:sz="0" w:space="0" w:color="auto"/>
        <w:right w:val="none" w:sz="0" w:space="0" w:color="auto"/>
      </w:divBdr>
    </w:div>
    <w:div w:id="876161676">
      <w:bodyDiv w:val="1"/>
      <w:marLeft w:val="0"/>
      <w:marRight w:val="0"/>
      <w:marTop w:val="0"/>
      <w:marBottom w:val="0"/>
      <w:divBdr>
        <w:top w:val="none" w:sz="0" w:space="0" w:color="auto"/>
        <w:left w:val="none" w:sz="0" w:space="0" w:color="auto"/>
        <w:bottom w:val="none" w:sz="0" w:space="0" w:color="auto"/>
        <w:right w:val="none" w:sz="0" w:space="0" w:color="auto"/>
      </w:divBdr>
    </w:div>
    <w:div w:id="878398599">
      <w:bodyDiv w:val="1"/>
      <w:marLeft w:val="0"/>
      <w:marRight w:val="0"/>
      <w:marTop w:val="0"/>
      <w:marBottom w:val="0"/>
      <w:divBdr>
        <w:top w:val="none" w:sz="0" w:space="0" w:color="auto"/>
        <w:left w:val="none" w:sz="0" w:space="0" w:color="auto"/>
        <w:bottom w:val="none" w:sz="0" w:space="0" w:color="auto"/>
        <w:right w:val="none" w:sz="0" w:space="0" w:color="auto"/>
      </w:divBdr>
    </w:div>
    <w:div w:id="891230042">
      <w:bodyDiv w:val="1"/>
      <w:marLeft w:val="0"/>
      <w:marRight w:val="0"/>
      <w:marTop w:val="0"/>
      <w:marBottom w:val="0"/>
      <w:divBdr>
        <w:top w:val="none" w:sz="0" w:space="0" w:color="auto"/>
        <w:left w:val="none" w:sz="0" w:space="0" w:color="auto"/>
        <w:bottom w:val="none" w:sz="0" w:space="0" w:color="auto"/>
        <w:right w:val="none" w:sz="0" w:space="0" w:color="auto"/>
      </w:divBdr>
    </w:div>
    <w:div w:id="892273255">
      <w:bodyDiv w:val="1"/>
      <w:marLeft w:val="0"/>
      <w:marRight w:val="0"/>
      <w:marTop w:val="0"/>
      <w:marBottom w:val="0"/>
      <w:divBdr>
        <w:top w:val="none" w:sz="0" w:space="0" w:color="auto"/>
        <w:left w:val="none" w:sz="0" w:space="0" w:color="auto"/>
        <w:bottom w:val="none" w:sz="0" w:space="0" w:color="auto"/>
        <w:right w:val="none" w:sz="0" w:space="0" w:color="auto"/>
      </w:divBdr>
    </w:div>
    <w:div w:id="893278480">
      <w:bodyDiv w:val="1"/>
      <w:marLeft w:val="0"/>
      <w:marRight w:val="0"/>
      <w:marTop w:val="0"/>
      <w:marBottom w:val="0"/>
      <w:divBdr>
        <w:top w:val="none" w:sz="0" w:space="0" w:color="auto"/>
        <w:left w:val="none" w:sz="0" w:space="0" w:color="auto"/>
        <w:bottom w:val="none" w:sz="0" w:space="0" w:color="auto"/>
        <w:right w:val="none" w:sz="0" w:space="0" w:color="auto"/>
      </w:divBdr>
    </w:div>
    <w:div w:id="893468058">
      <w:bodyDiv w:val="1"/>
      <w:marLeft w:val="0"/>
      <w:marRight w:val="0"/>
      <w:marTop w:val="0"/>
      <w:marBottom w:val="0"/>
      <w:divBdr>
        <w:top w:val="none" w:sz="0" w:space="0" w:color="auto"/>
        <w:left w:val="none" w:sz="0" w:space="0" w:color="auto"/>
        <w:bottom w:val="none" w:sz="0" w:space="0" w:color="auto"/>
        <w:right w:val="none" w:sz="0" w:space="0" w:color="auto"/>
      </w:divBdr>
    </w:div>
    <w:div w:id="897980074">
      <w:bodyDiv w:val="1"/>
      <w:marLeft w:val="0"/>
      <w:marRight w:val="0"/>
      <w:marTop w:val="0"/>
      <w:marBottom w:val="0"/>
      <w:divBdr>
        <w:top w:val="none" w:sz="0" w:space="0" w:color="auto"/>
        <w:left w:val="none" w:sz="0" w:space="0" w:color="auto"/>
        <w:bottom w:val="none" w:sz="0" w:space="0" w:color="auto"/>
        <w:right w:val="none" w:sz="0" w:space="0" w:color="auto"/>
      </w:divBdr>
    </w:div>
    <w:div w:id="905070294">
      <w:bodyDiv w:val="1"/>
      <w:marLeft w:val="0"/>
      <w:marRight w:val="0"/>
      <w:marTop w:val="0"/>
      <w:marBottom w:val="0"/>
      <w:divBdr>
        <w:top w:val="none" w:sz="0" w:space="0" w:color="auto"/>
        <w:left w:val="none" w:sz="0" w:space="0" w:color="auto"/>
        <w:bottom w:val="none" w:sz="0" w:space="0" w:color="auto"/>
        <w:right w:val="none" w:sz="0" w:space="0" w:color="auto"/>
      </w:divBdr>
    </w:div>
    <w:div w:id="913466082">
      <w:bodyDiv w:val="1"/>
      <w:marLeft w:val="0"/>
      <w:marRight w:val="0"/>
      <w:marTop w:val="0"/>
      <w:marBottom w:val="0"/>
      <w:divBdr>
        <w:top w:val="none" w:sz="0" w:space="0" w:color="auto"/>
        <w:left w:val="none" w:sz="0" w:space="0" w:color="auto"/>
        <w:bottom w:val="none" w:sz="0" w:space="0" w:color="auto"/>
        <w:right w:val="none" w:sz="0" w:space="0" w:color="auto"/>
      </w:divBdr>
    </w:div>
    <w:div w:id="913970375">
      <w:bodyDiv w:val="1"/>
      <w:marLeft w:val="0"/>
      <w:marRight w:val="0"/>
      <w:marTop w:val="0"/>
      <w:marBottom w:val="0"/>
      <w:divBdr>
        <w:top w:val="none" w:sz="0" w:space="0" w:color="auto"/>
        <w:left w:val="none" w:sz="0" w:space="0" w:color="auto"/>
        <w:bottom w:val="none" w:sz="0" w:space="0" w:color="auto"/>
        <w:right w:val="none" w:sz="0" w:space="0" w:color="auto"/>
      </w:divBdr>
    </w:div>
    <w:div w:id="919294781">
      <w:bodyDiv w:val="1"/>
      <w:marLeft w:val="0"/>
      <w:marRight w:val="0"/>
      <w:marTop w:val="0"/>
      <w:marBottom w:val="0"/>
      <w:divBdr>
        <w:top w:val="none" w:sz="0" w:space="0" w:color="auto"/>
        <w:left w:val="none" w:sz="0" w:space="0" w:color="auto"/>
        <w:bottom w:val="none" w:sz="0" w:space="0" w:color="auto"/>
        <w:right w:val="none" w:sz="0" w:space="0" w:color="auto"/>
      </w:divBdr>
    </w:div>
    <w:div w:id="919296793">
      <w:bodyDiv w:val="1"/>
      <w:marLeft w:val="0"/>
      <w:marRight w:val="0"/>
      <w:marTop w:val="0"/>
      <w:marBottom w:val="0"/>
      <w:divBdr>
        <w:top w:val="none" w:sz="0" w:space="0" w:color="auto"/>
        <w:left w:val="none" w:sz="0" w:space="0" w:color="auto"/>
        <w:bottom w:val="none" w:sz="0" w:space="0" w:color="auto"/>
        <w:right w:val="none" w:sz="0" w:space="0" w:color="auto"/>
      </w:divBdr>
    </w:div>
    <w:div w:id="920334417">
      <w:bodyDiv w:val="1"/>
      <w:marLeft w:val="0"/>
      <w:marRight w:val="0"/>
      <w:marTop w:val="0"/>
      <w:marBottom w:val="0"/>
      <w:divBdr>
        <w:top w:val="none" w:sz="0" w:space="0" w:color="auto"/>
        <w:left w:val="none" w:sz="0" w:space="0" w:color="auto"/>
        <w:bottom w:val="none" w:sz="0" w:space="0" w:color="auto"/>
        <w:right w:val="none" w:sz="0" w:space="0" w:color="auto"/>
      </w:divBdr>
    </w:div>
    <w:div w:id="921767117">
      <w:bodyDiv w:val="1"/>
      <w:marLeft w:val="0"/>
      <w:marRight w:val="0"/>
      <w:marTop w:val="0"/>
      <w:marBottom w:val="0"/>
      <w:divBdr>
        <w:top w:val="none" w:sz="0" w:space="0" w:color="auto"/>
        <w:left w:val="none" w:sz="0" w:space="0" w:color="auto"/>
        <w:bottom w:val="none" w:sz="0" w:space="0" w:color="auto"/>
        <w:right w:val="none" w:sz="0" w:space="0" w:color="auto"/>
      </w:divBdr>
    </w:div>
    <w:div w:id="927274795">
      <w:bodyDiv w:val="1"/>
      <w:marLeft w:val="0"/>
      <w:marRight w:val="0"/>
      <w:marTop w:val="0"/>
      <w:marBottom w:val="0"/>
      <w:divBdr>
        <w:top w:val="none" w:sz="0" w:space="0" w:color="auto"/>
        <w:left w:val="none" w:sz="0" w:space="0" w:color="auto"/>
        <w:bottom w:val="none" w:sz="0" w:space="0" w:color="auto"/>
        <w:right w:val="none" w:sz="0" w:space="0" w:color="auto"/>
      </w:divBdr>
    </w:div>
    <w:div w:id="930890311">
      <w:bodyDiv w:val="1"/>
      <w:marLeft w:val="0"/>
      <w:marRight w:val="0"/>
      <w:marTop w:val="0"/>
      <w:marBottom w:val="0"/>
      <w:divBdr>
        <w:top w:val="none" w:sz="0" w:space="0" w:color="auto"/>
        <w:left w:val="none" w:sz="0" w:space="0" w:color="auto"/>
        <w:bottom w:val="none" w:sz="0" w:space="0" w:color="auto"/>
        <w:right w:val="none" w:sz="0" w:space="0" w:color="auto"/>
      </w:divBdr>
    </w:div>
    <w:div w:id="935749149">
      <w:bodyDiv w:val="1"/>
      <w:marLeft w:val="0"/>
      <w:marRight w:val="0"/>
      <w:marTop w:val="0"/>
      <w:marBottom w:val="0"/>
      <w:divBdr>
        <w:top w:val="none" w:sz="0" w:space="0" w:color="auto"/>
        <w:left w:val="none" w:sz="0" w:space="0" w:color="auto"/>
        <w:bottom w:val="none" w:sz="0" w:space="0" w:color="auto"/>
        <w:right w:val="none" w:sz="0" w:space="0" w:color="auto"/>
      </w:divBdr>
    </w:div>
    <w:div w:id="938027914">
      <w:bodyDiv w:val="1"/>
      <w:marLeft w:val="0"/>
      <w:marRight w:val="0"/>
      <w:marTop w:val="0"/>
      <w:marBottom w:val="0"/>
      <w:divBdr>
        <w:top w:val="none" w:sz="0" w:space="0" w:color="auto"/>
        <w:left w:val="none" w:sz="0" w:space="0" w:color="auto"/>
        <w:bottom w:val="none" w:sz="0" w:space="0" w:color="auto"/>
        <w:right w:val="none" w:sz="0" w:space="0" w:color="auto"/>
      </w:divBdr>
    </w:div>
    <w:div w:id="944845100">
      <w:bodyDiv w:val="1"/>
      <w:marLeft w:val="0"/>
      <w:marRight w:val="0"/>
      <w:marTop w:val="0"/>
      <w:marBottom w:val="0"/>
      <w:divBdr>
        <w:top w:val="none" w:sz="0" w:space="0" w:color="auto"/>
        <w:left w:val="none" w:sz="0" w:space="0" w:color="auto"/>
        <w:bottom w:val="none" w:sz="0" w:space="0" w:color="auto"/>
        <w:right w:val="none" w:sz="0" w:space="0" w:color="auto"/>
      </w:divBdr>
    </w:div>
    <w:div w:id="948780401">
      <w:bodyDiv w:val="1"/>
      <w:marLeft w:val="0"/>
      <w:marRight w:val="0"/>
      <w:marTop w:val="0"/>
      <w:marBottom w:val="0"/>
      <w:divBdr>
        <w:top w:val="none" w:sz="0" w:space="0" w:color="auto"/>
        <w:left w:val="none" w:sz="0" w:space="0" w:color="auto"/>
        <w:bottom w:val="none" w:sz="0" w:space="0" w:color="auto"/>
        <w:right w:val="none" w:sz="0" w:space="0" w:color="auto"/>
      </w:divBdr>
    </w:div>
    <w:div w:id="949554290">
      <w:bodyDiv w:val="1"/>
      <w:marLeft w:val="0"/>
      <w:marRight w:val="0"/>
      <w:marTop w:val="0"/>
      <w:marBottom w:val="0"/>
      <w:divBdr>
        <w:top w:val="none" w:sz="0" w:space="0" w:color="auto"/>
        <w:left w:val="none" w:sz="0" w:space="0" w:color="auto"/>
        <w:bottom w:val="none" w:sz="0" w:space="0" w:color="auto"/>
        <w:right w:val="none" w:sz="0" w:space="0" w:color="auto"/>
      </w:divBdr>
    </w:div>
    <w:div w:id="956836845">
      <w:bodyDiv w:val="1"/>
      <w:marLeft w:val="0"/>
      <w:marRight w:val="0"/>
      <w:marTop w:val="0"/>
      <w:marBottom w:val="0"/>
      <w:divBdr>
        <w:top w:val="none" w:sz="0" w:space="0" w:color="auto"/>
        <w:left w:val="none" w:sz="0" w:space="0" w:color="auto"/>
        <w:bottom w:val="none" w:sz="0" w:space="0" w:color="auto"/>
        <w:right w:val="none" w:sz="0" w:space="0" w:color="auto"/>
      </w:divBdr>
    </w:div>
    <w:div w:id="967668602">
      <w:bodyDiv w:val="1"/>
      <w:marLeft w:val="0"/>
      <w:marRight w:val="0"/>
      <w:marTop w:val="0"/>
      <w:marBottom w:val="0"/>
      <w:divBdr>
        <w:top w:val="none" w:sz="0" w:space="0" w:color="auto"/>
        <w:left w:val="none" w:sz="0" w:space="0" w:color="auto"/>
        <w:bottom w:val="none" w:sz="0" w:space="0" w:color="auto"/>
        <w:right w:val="none" w:sz="0" w:space="0" w:color="auto"/>
      </w:divBdr>
    </w:div>
    <w:div w:id="969168897">
      <w:bodyDiv w:val="1"/>
      <w:marLeft w:val="0"/>
      <w:marRight w:val="0"/>
      <w:marTop w:val="0"/>
      <w:marBottom w:val="0"/>
      <w:divBdr>
        <w:top w:val="none" w:sz="0" w:space="0" w:color="auto"/>
        <w:left w:val="none" w:sz="0" w:space="0" w:color="auto"/>
        <w:bottom w:val="none" w:sz="0" w:space="0" w:color="auto"/>
        <w:right w:val="none" w:sz="0" w:space="0" w:color="auto"/>
      </w:divBdr>
    </w:div>
    <w:div w:id="970405616">
      <w:bodyDiv w:val="1"/>
      <w:marLeft w:val="0"/>
      <w:marRight w:val="0"/>
      <w:marTop w:val="0"/>
      <w:marBottom w:val="0"/>
      <w:divBdr>
        <w:top w:val="none" w:sz="0" w:space="0" w:color="auto"/>
        <w:left w:val="none" w:sz="0" w:space="0" w:color="auto"/>
        <w:bottom w:val="none" w:sz="0" w:space="0" w:color="auto"/>
        <w:right w:val="none" w:sz="0" w:space="0" w:color="auto"/>
      </w:divBdr>
    </w:div>
    <w:div w:id="970549701">
      <w:bodyDiv w:val="1"/>
      <w:marLeft w:val="0"/>
      <w:marRight w:val="0"/>
      <w:marTop w:val="0"/>
      <w:marBottom w:val="0"/>
      <w:divBdr>
        <w:top w:val="none" w:sz="0" w:space="0" w:color="auto"/>
        <w:left w:val="none" w:sz="0" w:space="0" w:color="auto"/>
        <w:bottom w:val="none" w:sz="0" w:space="0" w:color="auto"/>
        <w:right w:val="none" w:sz="0" w:space="0" w:color="auto"/>
      </w:divBdr>
    </w:div>
    <w:div w:id="970863071">
      <w:bodyDiv w:val="1"/>
      <w:marLeft w:val="0"/>
      <w:marRight w:val="0"/>
      <w:marTop w:val="0"/>
      <w:marBottom w:val="0"/>
      <w:divBdr>
        <w:top w:val="none" w:sz="0" w:space="0" w:color="auto"/>
        <w:left w:val="none" w:sz="0" w:space="0" w:color="auto"/>
        <w:bottom w:val="none" w:sz="0" w:space="0" w:color="auto"/>
        <w:right w:val="none" w:sz="0" w:space="0" w:color="auto"/>
      </w:divBdr>
    </w:div>
    <w:div w:id="974138628">
      <w:bodyDiv w:val="1"/>
      <w:marLeft w:val="0"/>
      <w:marRight w:val="0"/>
      <w:marTop w:val="0"/>
      <w:marBottom w:val="0"/>
      <w:divBdr>
        <w:top w:val="none" w:sz="0" w:space="0" w:color="auto"/>
        <w:left w:val="none" w:sz="0" w:space="0" w:color="auto"/>
        <w:bottom w:val="none" w:sz="0" w:space="0" w:color="auto"/>
        <w:right w:val="none" w:sz="0" w:space="0" w:color="auto"/>
      </w:divBdr>
    </w:div>
    <w:div w:id="977303434">
      <w:bodyDiv w:val="1"/>
      <w:marLeft w:val="0"/>
      <w:marRight w:val="0"/>
      <w:marTop w:val="0"/>
      <w:marBottom w:val="0"/>
      <w:divBdr>
        <w:top w:val="none" w:sz="0" w:space="0" w:color="auto"/>
        <w:left w:val="none" w:sz="0" w:space="0" w:color="auto"/>
        <w:bottom w:val="none" w:sz="0" w:space="0" w:color="auto"/>
        <w:right w:val="none" w:sz="0" w:space="0" w:color="auto"/>
      </w:divBdr>
    </w:div>
    <w:div w:id="980039063">
      <w:bodyDiv w:val="1"/>
      <w:marLeft w:val="0"/>
      <w:marRight w:val="0"/>
      <w:marTop w:val="0"/>
      <w:marBottom w:val="0"/>
      <w:divBdr>
        <w:top w:val="none" w:sz="0" w:space="0" w:color="auto"/>
        <w:left w:val="none" w:sz="0" w:space="0" w:color="auto"/>
        <w:bottom w:val="none" w:sz="0" w:space="0" w:color="auto"/>
        <w:right w:val="none" w:sz="0" w:space="0" w:color="auto"/>
      </w:divBdr>
    </w:div>
    <w:div w:id="984120406">
      <w:bodyDiv w:val="1"/>
      <w:marLeft w:val="0"/>
      <w:marRight w:val="0"/>
      <w:marTop w:val="0"/>
      <w:marBottom w:val="0"/>
      <w:divBdr>
        <w:top w:val="none" w:sz="0" w:space="0" w:color="auto"/>
        <w:left w:val="none" w:sz="0" w:space="0" w:color="auto"/>
        <w:bottom w:val="none" w:sz="0" w:space="0" w:color="auto"/>
        <w:right w:val="none" w:sz="0" w:space="0" w:color="auto"/>
      </w:divBdr>
    </w:div>
    <w:div w:id="987171606">
      <w:bodyDiv w:val="1"/>
      <w:marLeft w:val="0"/>
      <w:marRight w:val="0"/>
      <w:marTop w:val="0"/>
      <w:marBottom w:val="0"/>
      <w:divBdr>
        <w:top w:val="none" w:sz="0" w:space="0" w:color="auto"/>
        <w:left w:val="none" w:sz="0" w:space="0" w:color="auto"/>
        <w:bottom w:val="none" w:sz="0" w:space="0" w:color="auto"/>
        <w:right w:val="none" w:sz="0" w:space="0" w:color="auto"/>
      </w:divBdr>
    </w:div>
    <w:div w:id="988437896">
      <w:bodyDiv w:val="1"/>
      <w:marLeft w:val="0"/>
      <w:marRight w:val="0"/>
      <w:marTop w:val="0"/>
      <w:marBottom w:val="0"/>
      <w:divBdr>
        <w:top w:val="none" w:sz="0" w:space="0" w:color="auto"/>
        <w:left w:val="none" w:sz="0" w:space="0" w:color="auto"/>
        <w:bottom w:val="none" w:sz="0" w:space="0" w:color="auto"/>
        <w:right w:val="none" w:sz="0" w:space="0" w:color="auto"/>
      </w:divBdr>
    </w:div>
    <w:div w:id="990911246">
      <w:bodyDiv w:val="1"/>
      <w:marLeft w:val="0"/>
      <w:marRight w:val="0"/>
      <w:marTop w:val="0"/>
      <w:marBottom w:val="0"/>
      <w:divBdr>
        <w:top w:val="none" w:sz="0" w:space="0" w:color="auto"/>
        <w:left w:val="none" w:sz="0" w:space="0" w:color="auto"/>
        <w:bottom w:val="none" w:sz="0" w:space="0" w:color="auto"/>
        <w:right w:val="none" w:sz="0" w:space="0" w:color="auto"/>
      </w:divBdr>
    </w:div>
    <w:div w:id="993676721">
      <w:bodyDiv w:val="1"/>
      <w:marLeft w:val="0"/>
      <w:marRight w:val="0"/>
      <w:marTop w:val="0"/>
      <w:marBottom w:val="0"/>
      <w:divBdr>
        <w:top w:val="none" w:sz="0" w:space="0" w:color="auto"/>
        <w:left w:val="none" w:sz="0" w:space="0" w:color="auto"/>
        <w:bottom w:val="none" w:sz="0" w:space="0" w:color="auto"/>
        <w:right w:val="none" w:sz="0" w:space="0" w:color="auto"/>
      </w:divBdr>
    </w:div>
    <w:div w:id="999307410">
      <w:bodyDiv w:val="1"/>
      <w:marLeft w:val="0"/>
      <w:marRight w:val="0"/>
      <w:marTop w:val="0"/>
      <w:marBottom w:val="0"/>
      <w:divBdr>
        <w:top w:val="none" w:sz="0" w:space="0" w:color="auto"/>
        <w:left w:val="none" w:sz="0" w:space="0" w:color="auto"/>
        <w:bottom w:val="none" w:sz="0" w:space="0" w:color="auto"/>
        <w:right w:val="none" w:sz="0" w:space="0" w:color="auto"/>
      </w:divBdr>
    </w:div>
    <w:div w:id="999308889">
      <w:bodyDiv w:val="1"/>
      <w:marLeft w:val="0"/>
      <w:marRight w:val="0"/>
      <w:marTop w:val="0"/>
      <w:marBottom w:val="0"/>
      <w:divBdr>
        <w:top w:val="none" w:sz="0" w:space="0" w:color="auto"/>
        <w:left w:val="none" w:sz="0" w:space="0" w:color="auto"/>
        <w:bottom w:val="none" w:sz="0" w:space="0" w:color="auto"/>
        <w:right w:val="none" w:sz="0" w:space="0" w:color="auto"/>
      </w:divBdr>
    </w:div>
    <w:div w:id="1001127989">
      <w:bodyDiv w:val="1"/>
      <w:marLeft w:val="0"/>
      <w:marRight w:val="0"/>
      <w:marTop w:val="0"/>
      <w:marBottom w:val="0"/>
      <w:divBdr>
        <w:top w:val="none" w:sz="0" w:space="0" w:color="auto"/>
        <w:left w:val="none" w:sz="0" w:space="0" w:color="auto"/>
        <w:bottom w:val="none" w:sz="0" w:space="0" w:color="auto"/>
        <w:right w:val="none" w:sz="0" w:space="0" w:color="auto"/>
      </w:divBdr>
    </w:div>
    <w:div w:id="1002390407">
      <w:bodyDiv w:val="1"/>
      <w:marLeft w:val="0"/>
      <w:marRight w:val="0"/>
      <w:marTop w:val="0"/>
      <w:marBottom w:val="0"/>
      <w:divBdr>
        <w:top w:val="none" w:sz="0" w:space="0" w:color="auto"/>
        <w:left w:val="none" w:sz="0" w:space="0" w:color="auto"/>
        <w:bottom w:val="none" w:sz="0" w:space="0" w:color="auto"/>
        <w:right w:val="none" w:sz="0" w:space="0" w:color="auto"/>
      </w:divBdr>
    </w:div>
    <w:div w:id="1002929464">
      <w:bodyDiv w:val="1"/>
      <w:marLeft w:val="0"/>
      <w:marRight w:val="0"/>
      <w:marTop w:val="0"/>
      <w:marBottom w:val="0"/>
      <w:divBdr>
        <w:top w:val="none" w:sz="0" w:space="0" w:color="auto"/>
        <w:left w:val="none" w:sz="0" w:space="0" w:color="auto"/>
        <w:bottom w:val="none" w:sz="0" w:space="0" w:color="auto"/>
        <w:right w:val="none" w:sz="0" w:space="0" w:color="auto"/>
      </w:divBdr>
    </w:div>
    <w:div w:id="1011176577">
      <w:bodyDiv w:val="1"/>
      <w:marLeft w:val="0"/>
      <w:marRight w:val="0"/>
      <w:marTop w:val="0"/>
      <w:marBottom w:val="0"/>
      <w:divBdr>
        <w:top w:val="none" w:sz="0" w:space="0" w:color="auto"/>
        <w:left w:val="none" w:sz="0" w:space="0" w:color="auto"/>
        <w:bottom w:val="none" w:sz="0" w:space="0" w:color="auto"/>
        <w:right w:val="none" w:sz="0" w:space="0" w:color="auto"/>
      </w:divBdr>
    </w:div>
    <w:div w:id="1016541276">
      <w:bodyDiv w:val="1"/>
      <w:marLeft w:val="0"/>
      <w:marRight w:val="0"/>
      <w:marTop w:val="0"/>
      <w:marBottom w:val="0"/>
      <w:divBdr>
        <w:top w:val="none" w:sz="0" w:space="0" w:color="auto"/>
        <w:left w:val="none" w:sz="0" w:space="0" w:color="auto"/>
        <w:bottom w:val="none" w:sz="0" w:space="0" w:color="auto"/>
        <w:right w:val="none" w:sz="0" w:space="0" w:color="auto"/>
      </w:divBdr>
    </w:div>
    <w:div w:id="1021738048">
      <w:bodyDiv w:val="1"/>
      <w:marLeft w:val="0"/>
      <w:marRight w:val="0"/>
      <w:marTop w:val="0"/>
      <w:marBottom w:val="0"/>
      <w:divBdr>
        <w:top w:val="none" w:sz="0" w:space="0" w:color="auto"/>
        <w:left w:val="none" w:sz="0" w:space="0" w:color="auto"/>
        <w:bottom w:val="none" w:sz="0" w:space="0" w:color="auto"/>
        <w:right w:val="none" w:sz="0" w:space="0" w:color="auto"/>
      </w:divBdr>
    </w:div>
    <w:div w:id="1021980661">
      <w:bodyDiv w:val="1"/>
      <w:marLeft w:val="0"/>
      <w:marRight w:val="0"/>
      <w:marTop w:val="0"/>
      <w:marBottom w:val="0"/>
      <w:divBdr>
        <w:top w:val="none" w:sz="0" w:space="0" w:color="auto"/>
        <w:left w:val="none" w:sz="0" w:space="0" w:color="auto"/>
        <w:bottom w:val="none" w:sz="0" w:space="0" w:color="auto"/>
        <w:right w:val="none" w:sz="0" w:space="0" w:color="auto"/>
      </w:divBdr>
    </w:div>
    <w:div w:id="1037244490">
      <w:bodyDiv w:val="1"/>
      <w:marLeft w:val="0"/>
      <w:marRight w:val="0"/>
      <w:marTop w:val="0"/>
      <w:marBottom w:val="0"/>
      <w:divBdr>
        <w:top w:val="none" w:sz="0" w:space="0" w:color="auto"/>
        <w:left w:val="none" w:sz="0" w:space="0" w:color="auto"/>
        <w:bottom w:val="none" w:sz="0" w:space="0" w:color="auto"/>
        <w:right w:val="none" w:sz="0" w:space="0" w:color="auto"/>
      </w:divBdr>
    </w:div>
    <w:div w:id="1041784212">
      <w:bodyDiv w:val="1"/>
      <w:marLeft w:val="0"/>
      <w:marRight w:val="0"/>
      <w:marTop w:val="0"/>
      <w:marBottom w:val="0"/>
      <w:divBdr>
        <w:top w:val="none" w:sz="0" w:space="0" w:color="auto"/>
        <w:left w:val="none" w:sz="0" w:space="0" w:color="auto"/>
        <w:bottom w:val="none" w:sz="0" w:space="0" w:color="auto"/>
        <w:right w:val="none" w:sz="0" w:space="0" w:color="auto"/>
      </w:divBdr>
    </w:div>
    <w:div w:id="1042901946">
      <w:bodyDiv w:val="1"/>
      <w:marLeft w:val="0"/>
      <w:marRight w:val="0"/>
      <w:marTop w:val="0"/>
      <w:marBottom w:val="0"/>
      <w:divBdr>
        <w:top w:val="none" w:sz="0" w:space="0" w:color="auto"/>
        <w:left w:val="none" w:sz="0" w:space="0" w:color="auto"/>
        <w:bottom w:val="none" w:sz="0" w:space="0" w:color="auto"/>
        <w:right w:val="none" w:sz="0" w:space="0" w:color="auto"/>
      </w:divBdr>
    </w:div>
    <w:div w:id="1044983967">
      <w:bodyDiv w:val="1"/>
      <w:marLeft w:val="0"/>
      <w:marRight w:val="0"/>
      <w:marTop w:val="0"/>
      <w:marBottom w:val="0"/>
      <w:divBdr>
        <w:top w:val="none" w:sz="0" w:space="0" w:color="auto"/>
        <w:left w:val="none" w:sz="0" w:space="0" w:color="auto"/>
        <w:bottom w:val="none" w:sz="0" w:space="0" w:color="auto"/>
        <w:right w:val="none" w:sz="0" w:space="0" w:color="auto"/>
      </w:divBdr>
    </w:div>
    <w:div w:id="1047029815">
      <w:bodyDiv w:val="1"/>
      <w:marLeft w:val="0"/>
      <w:marRight w:val="0"/>
      <w:marTop w:val="0"/>
      <w:marBottom w:val="0"/>
      <w:divBdr>
        <w:top w:val="none" w:sz="0" w:space="0" w:color="auto"/>
        <w:left w:val="none" w:sz="0" w:space="0" w:color="auto"/>
        <w:bottom w:val="none" w:sz="0" w:space="0" w:color="auto"/>
        <w:right w:val="none" w:sz="0" w:space="0" w:color="auto"/>
      </w:divBdr>
    </w:div>
    <w:div w:id="1049914974">
      <w:bodyDiv w:val="1"/>
      <w:marLeft w:val="0"/>
      <w:marRight w:val="0"/>
      <w:marTop w:val="0"/>
      <w:marBottom w:val="0"/>
      <w:divBdr>
        <w:top w:val="none" w:sz="0" w:space="0" w:color="auto"/>
        <w:left w:val="none" w:sz="0" w:space="0" w:color="auto"/>
        <w:bottom w:val="none" w:sz="0" w:space="0" w:color="auto"/>
        <w:right w:val="none" w:sz="0" w:space="0" w:color="auto"/>
      </w:divBdr>
    </w:div>
    <w:div w:id="1062602810">
      <w:bodyDiv w:val="1"/>
      <w:marLeft w:val="0"/>
      <w:marRight w:val="0"/>
      <w:marTop w:val="0"/>
      <w:marBottom w:val="0"/>
      <w:divBdr>
        <w:top w:val="none" w:sz="0" w:space="0" w:color="auto"/>
        <w:left w:val="none" w:sz="0" w:space="0" w:color="auto"/>
        <w:bottom w:val="none" w:sz="0" w:space="0" w:color="auto"/>
        <w:right w:val="none" w:sz="0" w:space="0" w:color="auto"/>
      </w:divBdr>
    </w:div>
    <w:div w:id="1076708128">
      <w:bodyDiv w:val="1"/>
      <w:marLeft w:val="0"/>
      <w:marRight w:val="0"/>
      <w:marTop w:val="0"/>
      <w:marBottom w:val="0"/>
      <w:divBdr>
        <w:top w:val="none" w:sz="0" w:space="0" w:color="auto"/>
        <w:left w:val="none" w:sz="0" w:space="0" w:color="auto"/>
        <w:bottom w:val="none" w:sz="0" w:space="0" w:color="auto"/>
        <w:right w:val="none" w:sz="0" w:space="0" w:color="auto"/>
      </w:divBdr>
    </w:div>
    <w:div w:id="1085496865">
      <w:bodyDiv w:val="1"/>
      <w:marLeft w:val="0"/>
      <w:marRight w:val="0"/>
      <w:marTop w:val="0"/>
      <w:marBottom w:val="0"/>
      <w:divBdr>
        <w:top w:val="none" w:sz="0" w:space="0" w:color="auto"/>
        <w:left w:val="none" w:sz="0" w:space="0" w:color="auto"/>
        <w:bottom w:val="none" w:sz="0" w:space="0" w:color="auto"/>
        <w:right w:val="none" w:sz="0" w:space="0" w:color="auto"/>
      </w:divBdr>
    </w:div>
    <w:div w:id="1087071028">
      <w:bodyDiv w:val="1"/>
      <w:marLeft w:val="0"/>
      <w:marRight w:val="0"/>
      <w:marTop w:val="0"/>
      <w:marBottom w:val="0"/>
      <w:divBdr>
        <w:top w:val="none" w:sz="0" w:space="0" w:color="auto"/>
        <w:left w:val="none" w:sz="0" w:space="0" w:color="auto"/>
        <w:bottom w:val="none" w:sz="0" w:space="0" w:color="auto"/>
        <w:right w:val="none" w:sz="0" w:space="0" w:color="auto"/>
      </w:divBdr>
    </w:div>
    <w:div w:id="1089160875">
      <w:bodyDiv w:val="1"/>
      <w:marLeft w:val="0"/>
      <w:marRight w:val="0"/>
      <w:marTop w:val="0"/>
      <w:marBottom w:val="0"/>
      <w:divBdr>
        <w:top w:val="none" w:sz="0" w:space="0" w:color="auto"/>
        <w:left w:val="none" w:sz="0" w:space="0" w:color="auto"/>
        <w:bottom w:val="none" w:sz="0" w:space="0" w:color="auto"/>
        <w:right w:val="none" w:sz="0" w:space="0" w:color="auto"/>
      </w:divBdr>
    </w:div>
    <w:div w:id="1089353380">
      <w:bodyDiv w:val="1"/>
      <w:marLeft w:val="0"/>
      <w:marRight w:val="0"/>
      <w:marTop w:val="0"/>
      <w:marBottom w:val="0"/>
      <w:divBdr>
        <w:top w:val="none" w:sz="0" w:space="0" w:color="auto"/>
        <w:left w:val="none" w:sz="0" w:space="0" w:color="auto"/>
        <w:bottom w:val="none" w:sz="0" w:space="0" w:color="auto"/>
        <w:right w:val="none" w:sz="0" w:space="0" w:color="auto"/>
      </w:divBdr>
    </w:div>
    <w:div w:id="1090077963">
      <w:bodyDiv w:val="1"/>
      <w:marLeft w:val="0"/>
      <w:marRight w:val="0"/>
      <w:marTop w:val="0"/>
      <w:marBottom w:val="0"/>
      <w:divBdr>
        <w:top w:val="none" w:sz="0" w:space="0" w:color="auto"/>
        <w:left w:val="none" w:sz="0" w:space="0" w:color="auto"/>
        <w:bottom w:val="none" w:sz="0" w:space="0" w:color="auto"/>
        <w:right w:val="none" w:sz="0" w:space="0" w:color="auto"/>
      </w:divBdr>
    </w:div>
    <w:div w:id="1091853854">
      <w:bodyDiv w:val="1"/>
      <w:marLeft w:val="0"/>
      <w:marRight w:val="0"/>
      <w:marTop w:val="0"/>
      <w:marBottom w:val="0"/>
      <w:divBdr>
        <w:top w:val="none" w:sz="0" w:space="0" w:color="auto"/>
        <w:left w:val="none" w:sz="0" w:space="0" w:color="auto"/>
        <w:bottom w:val="none" w:sz="0" w:space="0" w:color="auto"/>
        <w:right w:val="none" w:sz="0" w:space="0" w:color="auto"/>
      </w:divBdr>
    </w:div>
    <w:div w:id="1096026038">
      <w:bodyDiv w:val="1"/>
      <w:marLeft w:val="0"/>
      <w:marRight w:val="0"/>
      <w:marTop w:val="0"/>
      <w:marBottom w:val="0"/>
      <w:divBdr>
        <w:top w:val="none" w:sz="0" w:space="0" w:color="auto"/>
        <w:left w:val="none" w:sz="0" w:space="0" w:color="auto"/>
        <w:bottom w:val="none" w:sz="0" w:space="0" w:color="auto"/>
        <w:right w:val="none" w:sz="0" w:space="0" w:color="auto"/>
      </w:divBdr>
    </w:div>
    <w:div w:id="1097020073">
      <w:bodyDiv w:val="1"/>
      <w:marLeft w:val="0"/>
      <w:marRight w:val="0"/>
      <w:marTop w:val="0"/>
      <w:marBottom w:val="0"/>
      <w:divBdr>
        <w:top w:val="none" w:sz="0" w:space="0" w:color="auto"/>
        <w:left w:val="none" w:sz="0" w:space="0" w:color="auto"/>
        <w:bottom w:val="none" w:sz="0" w:space="0" w:color="auto"/>
        <w:right w:val="none" w:sz="0" w:space="0" w:color="auto"/>
      </w:divBdr>
    </w:div>
    <w:div w:id="1107432136">
      <w:bodyDiv w:val="1"/>
      <w:marLeft w:val="0"/>
      <w:marRight w:val="0"/>
      <w:marTop w:val="0"/>
      <w:marBottom w:val="0"/>
      <w:divBdr>
        <w:top w:val="none" w:sz="0" w:space="0" w:color="auto"/>
        <w:left w:val="none" w:sz="0" w:space="0" w:color="auto"/>
        <w:bottom w:val="none" w:sz="0" w:space="0" w:color="auto"/>
        <w:right w:val="none" w:sz="0" w:space="0" w:color="auto"/>
      </w:divBdr>
    </w:div>
    <w:div w:id="1107700135">
      <w:bodyDiv w:val="1"/>
      <w:marLeft w:val="0"/>
      <w:marRight w:val="0"/>
      <w:marTop w:val="0"/>
      <w:marBottom w:val="0"/>
      <w:divBdr>
        <w:top w:val="none" w:sz="0" w:space="0" w:color="auto"/>
        <w:left w:val="none" w:sz="0" w:space="0" w:color="auto"/>
        <w:bottom w:val="none" w:sz="0" w:space="0" w:color="auto"/>
        <w:right w:val="none" w:sz="0" w:space="0" w:color="auto"/>
      </w:divBdr>
    </w:div>
    <w:div w:id="1118641344">
      <w:bodyDiv w:val="1"/>
      <w:marLeft w:val="0"/>
      <w:marRight w:val="0"/>
      <w:marTop w:val="0"/>
      <w:marBottom w:val="0"/>
      <w:divBdr>
        <w:top w:val="none" w:sz="0" w:space="0" w:color="auto"/>
        <w:left w:val="none" w:sz="0" w:space="0" w:color="auto"/>
        <w:bottom w:val="none" w:sz="0" w:space="0" w:color="auto"/>
        <w:right w:val="none" w:sz="0" w:space="0" w:color="auto"/>
      </w:divBdr>
    </w:div>
    <w:div w:id="1118794231">
      <w:bodyDiv w:val="1"/>
      <w:marLeft w:val="0"/>
      <w:marRight w:val="0"/>
      <w:marTop w:val="0"/>
      <w:marBottom w:val="0"/>
      <w:divBdr>
        <w:top w:val="none" w:sz="0" w:space="0" w:color="auto"/>
        <w:left w:val="none" w:sz="0" w:space="0" w:color="auto"/>
        <w:bottom w:val="none" w:sz="0" w:space="0" w:color="auto"/>
        <w:right w:val="none" w:sz="0" w:space="0" w:color="auto"/>
      </w:divBdr>
    </w:div>
    <w:div w:id="1119492076">
      <w:bodyDiv w:val="1"/>
      <w:marLeft w:val="0"/>
      <w:marRight w:val="0"/>
      <w:marTop w:val="0"/>
      <w:marBottom w:val="0"/>
      <w:divBdr>
        <w:top w:val="none" w:sz="0" w:space="0" w:color="auto"/>
        <w:left w:val="none" w:sz="0" w:space="0" w:color="auto"/>
        <w:bottom w:val="none" w:sz="0" w:space="0" w:color="auto"/>
        <w:right w:val="none" w:sz="0" w:space="0" w:color="auto"/>
      </w:divBdr>
    </w:div>
    <w:div w:id="1119570980">
      <w:bodyDiv w:val="1"/>
      <w:marLeft w:val="0"/>
      <w:marRight w:val="0"/>
      <w:marTop w:val="0"/>
      <w:marBottom w:val="0"/>
      <w:divBdr>
        <w:top w:val="none" w:sz="0" w:space="0" w:color="auto"/>
        <w:left w:val="none" w:sz="0" w:space="0" w:color="auto"/>
        <w:bottom w:val="none" w:sz="0" w:space="0" w:color="auto"/>
        <w:right w:val="none" w:sz="0" w:space="0" w:color="auto"/>
      </w:divBdr>
    </w:div>
    <w:div w:id="1126855144">
      <w:bodyDiv w:val="1"/>
      <w:marLeft w:val="0"/>
      <w:marRight w:val="0"/>
      <w:marTop w:val="0"/>
      <w:marBottom w:val="0"/>
      <w:divBdr>
        <w:top w:val="none" w:sz="0" w:space="0" w:color="auto"/>
        <w:left w:val="none" w:sz="0" w:space="0" w:color="auto"/>
        <w:bottom w:val="none" w:sz="0" w:space="0" w:color="auto"/>
        <w:right w:val="none" w:sz="0" w:space="0" w:color="auto"/>
      </w:divBdr>
    </w:div>
    <w:div w:id="1132096512">
      <w:bodyDiv w:val="1"/>
      <w:marLeft w:val="0"/>
      <w:marRight w:val="0"/>
      <w:marTop w:val="0"/>
      <w:marBottom w:val="0"/>
      <w:divBdr>
        <w:top w:val="none" w:sz="0" w:space="0" w:color="auto"/>
        <w:left w:val="none" w:sz="0" w:space="0" w:color="auto"/>
        <w:bottom w:val="none" w:sz="0" w:space="0" w:color="auto"/>
        <w:right w:val="none" w:sz="0" w:space="0" w:color="auto"/>
      </w:divBdr>
    </w:div>
    <w:div w:id="1135296358">
      <w:bodyDiv w:val="1"/>
      <w:marLeft w:val="0"/>
      <w:marRight w:val="0"/>
      <w:marTop w:val="0"/>
      <w:marBottom w:val="0"/>
      <w:divBdr>
        <w:top w:val="none" w:sz="0" w:space="0" w:color="auto"/>
        <w:left w:val="none" w:sz="0" w:space="0" w:color="auto"/>
        <w:bottom w:val="none" w:sz="0" w:space="0" w:color="auto"/>
        <w:right w:val="none" w:sz="0" w:space="0" w:color="auto"/>
      </w:divBdr>
    </w:div>
    <w:div w:id="1135949776">
      <w:bodyDiv w:val="1"/>
      <w:marLeft w:val="0"/>
      <w:marRight w:val="0"/>
      <w:marTop w:val="0"/>
      <w:marBottom w:val="0"/>
      <w:divBdr>
        <w:top w:val="none" w:sz="0" w:space="0" w:color="auto"/>
        <w:left w:val="none" w:sz="0" w:space="0" w:color="auto"/>
        <w:bottom w:val="none" w:sz="0" w:space="0" w:color="auto"/>
        <w:right w:val="none" w:sz="0" w:space="0" w:color="auto"/>
      </w:divBdr>
    </w:div>
    <w:div w:id="1145312341">
      <w:bodyDiv w:val="1"/>
      <w:marLeft w:val="0"/>
      <w:marRight w:val="0"/>
      <w:marTop w:val="0"/>
      <w:marBottom w:val="0"/>
      <w:divBdr>
        <w:top w:val="none" w:sz="0" w:space="0" w:color="auto"/>
        <w:left w:val="none" w:sz="0" w:space="0" w:color="auto"/>
        <w:bottom w:val="none" w:sz="0" w:space="0" w:color="auto"/>
        <w:right w:val="none" w:sz="0" w:space="0" w:color="auto"/>
      </w:divBdr>
    </w:div>
    <w:div w:id="1146243599">
      <w:bodyDiv w:val="1"/>
      <w:marLeft w:val="0"/>
      <w:marRight w:val="0"/>
      <w:marTop w:val="0"/>
      <w:marBottom w:val="0"/>
      <w:divBdr>
        <w:top w:val="none" w:sz="0" w:space="0" w:color="auto"/>
        <w:left w:val="none" w:sz="0" w:space="0" w:color="auto"/>
        <w:bottom w:val="none" w:sz="0" w:space="0" w:color="auto"/>
        <w:right w:val="none" w:sz="0" w:space="0" w:color="auto"/>
      </w:divBdr>
    </w:div>
    <w:div w:id="1147742446">
      <w:bodyDiv w:val="1"/>
      <w:marLeft w:val="0"/>
      <w:marRight w:val="0"/>
      <w:marTop w:val="0"/>
      <w:marBottom w:val="0"/>
      <w:divBdr>
        <w:top w:val="none" w:sz="0" w:space="0" w:color="auto"/>
        <w:left w:val="none" w:sz="0" w:space="0" w:color="auto"/>
        <w:bottom w:val="none" w:sz="0" w:space="0" w:color="auto"/>
        <w:right w:val="none" w:sz="0" w:space="0" w:color="auto"/>
      </w:divBdr>
    </w:div>
    <w:div w:id="1149788175">
      <w:bodyDiv w:val="1"/>
      <w:marLeft w:val="0"/>
      <w:marRight w:val="0"/>
      <w:marTop w:val="0"/>
      <w:marBottom w:val="0"/>
      <w:divBdr>
        <w:top w:val="none" w:sz="0" w:space="0" w:color="auto"/>
        <w:left w:val="none" w:sz="0" w:space="0" w:color="auto"/>
        <w:bottom w:val="none" w:sz="0" w:space="0" w:color="auto"/>
        <w:right w:val="none" w:sz="0" w:space="0" w:color="auto"/>
      </w:divBdr>
    </w:div>
    <w:div w:id="1151019380">
      <w:bodyDiv w:val="1"/>
      <w:marLeft w:val="0"/>
      <w:marRight w:val="0"/>
      <w:marTop w:val="0"/>
      <w:marBottom w:val="0"/>
      <w:divBdr>
        <w:top w:val="none" w:sz="0" w:space="0" w:color="auto"/>
        <w:left w:val="none" w:sz="0" w:space="0" w:color="auto"/>
        <w:bottom w:val="none" w:sz="0" w:space="0" w:color="auto"/>
        <w:right w:val="none" w:sz="0" w:space="0" w:color="auto"/>
      </w:divBdr>
    </w:div>
    <w:div w:id="1151096800">
      <w:bodyDiv w:val="1"/>
      <w:marLeft w:val="0"/>
      <w:marRight w:val="0"/>
      <w:marTop w:val="0"/>
      <w:marBottom w:val="0"/>
      <w:divBdr>
        <w:top w:val="none" w:sz="0" w:space="0" w:color="auto"/>
        <w:left w:val="none" w:sz="0" w:space="0" w:color="auto"/>
        <w:bottom w:val="none" w:sz="0" w:space="0" w:color="auto"/>
        <w:right w:val="none" w:sz="0" w:space="0" w:color="auto"/>
      </w:divBdr>
    </w:div>
    <w:div w:id="1165902088">
      <w:bodyDiv w:val="1"/>
      <w:marLeft w:val="0"/>
      <w:marRight w:val="0"/>
      <w:marTop w:val="0"/>
      <w:marBottom w:val="0"/>
      <w:divBdr>
        <w:top w:val="none" w:sz="0" w:space="0" w:color="auto"/>
        <w:left w:val="none" w:sz="0" w:space="0" w:color="auto"/>
        <w:bottom w:val="none" w:sz="0" w:space="0" w:color="auto"/>
        <w:right w:val="none" w:sz="0" w:space="0" w:color="auto"/>
      </w:divBdr>
    </w:div>
    <w:div w:id="1167405737">
      <w:bodyDiv w:val="1"/>
      <w:marLeft w:val="0"/>
      <w:marRight w:val="0"/>
      <w:marTop w:val="0"/>
      <w:marBottom w:val="0"/>
      <w:divBdr>
        <w:top w:val="none" w:sz="0" w:space="0" w:color="auto"/>
        <w:left w:val="none" w:sz="0" w:space="0" w:color="auto"/>
        <w:bottom w:val="none" w:sz="0" w:space="0" w:color="auto"/>
        <w:right w:val="none" w:sz="0" w:space="0" w:color="auto"/>
      </w:divBdr>
    </w:div>
    <w:div w:id="1168400604">
      <w:bodyDiv w:val="1"/>
      <w:marLeft w:val="0"/>
      <w:marRight w:val="0"/>
      <w:marTop w:val="0"/>
      <w:marBottom w:val="0"/>
      <w:divBdr>
        <w:top w:val="none" w:sz="0" w:space="0" w:color="auto"/>
        <w:left w:val="none" w:sz="0" w:space="0" w:color="auto"/>
        <w:bottom w:val="none" w:sz="0" w:space="0" w:color="auto"/>
        <w:right w:val="none" w:sz="0" w:space="0" w:color="auto"/>
      </w:divBdr>
    </w:div>
    <w:div w:id="1170831571">
      <w:bodyDiv w:val="1"/>
      <w:marLeft w:val="0"/>
      <w:marRight w:val="0"/>
      <w:marTop w:val="0"/>
      <w:marBottom w:val="0"/>
      <w:divBdr>
        <w:top w:val="none" w:sz="0" w:space="0" w:color="auto"/>
        <w:left w:val="none" w:sz="0" w:space="0" w:color="auto"/>
        <w:bottom w:val="none" w:sz="0" w:space="0" w:color="auto"/>
        <w:right w:val="none" w:sz="0" w:space="0" w:color="auto"/>
      </w:divBdr>
    </w:div>
    <w:div w:id="1179853862">
      <w:bodyDiv w:val="1"/>
      <w:marLeft w:val="0"/>
      <w:marRight w:val="0"/>
      <w:marTop w:val="0"/>
      <w:marBottom w:val="0"/>
      <w:divBdr>
        <w:top w:val="none" w:sz="0" w:space="0" w:color="auto"/>
        <w:left w:val="none" w:sz="0" w:space="0" w:color="auto"/>
        <w:bottom w:val="none" w:sz="0" w:space="0" w:color="auto"/>
        <w:right w:val="none" w:sz="0" w:space="0" w:color="auto"/>
      </w:divBdr>
    </w:div>
    <w:div w:id="1182159347">
      <w:bodyDiv w:val="1"/>
      <w:marLeft w:val="0"/>
      <w:marRight w:val="0"/>
      <w:marTop w:val="0"/>
      <w:marBottom w:val="0"/>
      <w:divBdr>
        <w:top w:val="none" w:sz="0" w:space="0" w:color="auto"/>
        <w:left w:val="none" w:sz="0" w:space="0" w:color="auto"/>
        <w:bottom w:val="none" w:sz="0" w:space="0" w:color="auto"/>
        <w:right w:val="none" w:sz="0" w:space="0" w:color="auto"/>
      </w:divBdr>
    </w:div>
    <w:div w:id="1185367106">
      <w:bodyDiv w:val="1"/>
      <w:marLeft w:val="0"/>
      <w:marRight w:val="0"/>
      <w:marTop w:val="0"/>
      <w:marBottom w:val="0"/>
      <w:divBdr>
        <w:top w:val="none" w:sz="0" w:space="0" w:color="auto"/>
        <w:left w:val="none" w:sz="0" w:space="0" w:color="auto"/>
        <w:bottom w:val="none" w:sz="0" w:space="0" w:color="auto"/>
        <w:right w:val="none" w:sz="0" w:space="0" w:color="auto"/>
      </w:divBdr>
    </w:div>
    <w:div w:id="1185634663">
      <w:bodyDiv w:val="1"/>
      <w:marLeft w:val="0"/>
      <w:marRight w:val="0"/>
      <w:marTop w:val="0"/>
      <w:marBottom w:val="0"/>
      <w:divBdr>
        <w:top w:val="none" w:sz="0" w:space="0" w:color="auto"/>
        <w:left w:val="none" w:sz="0" w:space="0" w:color="auto"/>
        <w:bottom w:val="none" w:sz="0" w:space="0" w:color="auto"/>
        <w:right w:val="none" w:sz="0" w:space="0" w:color="auto"/>
      </w:divBdr>
    </w:div>
    <w:div w:id="1188714132">
      <w:bodyDiv w:val="1"/>
      <w:marLeft w:val="0"/>
      <w:marRight w:val="0"/>
      <w:marTop w:val="0"/>
      <w:marBottom w:val="0"/>
      <w:divBdr>
        <w:top w:val="none" w:sz="0" w:space="0" w:color="auto"/>
        <w:left w:val="none" w:sz="0" w:space="0" w:color="auto"/>
        <w:bottom w:val="none" w:sz="0" w:space="0" w:color="auto"/>
        <w:right w:val="none" w:sz="0" w:space="0" w:color="auto"/>
      </w:divBdr>
    </w:div>
    <w:div w:id="1191652327">
      <w:bodyDiv w:val="1"/>
      <w:marLeft w:val="0"/>
      <w:marRight w:val="0"/>
      <w:marTop w:val="0"/>
      <w:marBottom w:val="0"/>
      <w:divBdr>
        <w:top w:val="none" w:sz="0" w:space="0" w:color="auto"/>
        <w:left w:val="none" w:sz="0" w:space="0" w:color="auto"/>
        <w:bottom w:val="none" w:sz="0" w:space="0" w:color="auto"/>
        <w:right w:val="none" w:sz="0" w:space="0" w:color="auto"/>
      </w:divBdr>
    </w:div>
    <w:div w:id="1196501961">
      <w:bodyDiv w:val="1"/>
      <w:marLeft w:val="0"/>
      <w:marRight w:val="0"/>
      <w:marTop w:val="0"/>
      <w:marBottom w:val="0"/>
      <w:divBdr>
        <w:top w:val="none" w:sz="0" w:space="0" w:color="auto"/>
        <w:left w:val="none" w:sz="0" w:space="0" w:color="auto"/>
        <w:bottom w:val="none" w:sz="0" w:space="0" w:color="auto"/>
        <w:right w:val="none" w:sz="0" w:space="0" w:color="auto"/>
      </w:divBdr>
    </w:div>
    <w:div w:id="1197235320">
      <w:bodyDiv w:val="1"/>
      <w:marLeft w:val="0"/>
      <w:marRight w:val="0"/>
      <w:marTop w:val="0"/>
      <w:marBottom w:val="0"/>
      <w:divBdr>
        <w:top w:val="none" w:sz="0" w:space="0" w:color="auto"/>
        <w:left w:val="none" w:sz="0" w:space="0" w:color="auto"/>
        <w:bottom w:val="none" w:sz="0" w:space="0" w:color="auto"/>
        <w:right w:val="none" w:sz="0" w:space="0" w:color="auto"/>
      </w:divBdr>
    </w:div>
    <w:div w:id="1199926118">
      <w:bodyDiv w:val="1"/>
      <w:marLeft w:val="0"/>
      <w:marRight w:val="0"/>
      <w:marTop w:val="0"/>
      <w:marBottom w:val="0"/>
      <w:divBdr>
        <w:top w:val="none" w:sz="0" w:space="0" w:color="auto"/>
        <w:left w:val="none" w:sz="0" w:space="0" w:color="auto"/>
        <w:bottom w:val="none" w:sz="0" w:space="0" w:color="auto"/>
        <w:right w:val="none" w:sz="0" w:space="0" w:color="auto"/>
      </w:divBdr>
    </w:div>
    <w:div w:id="1203133964">
      <w:bodyDiv w:val="1"/>
      <w:marLeft w:val="0"/>
      <w:marRight w:val="0"/>
      <w:marTop w:val="0"/>
      <w:marBottom w:val="0"/>
      <w:divBdr>
        <w:top w:val="none" w:sz="0" w:space="0" w:color="auto"/>
        <w:left w:val="none" w:sz="0" w:space="0" w:color="auto"/>
        <w:bottom w:val="none" w:sz="0" w:space="0" w:color="auto"/>
        <w:right w:val="none" w:sz="0" w:space="0" w:color="auto"/>
      </w:divBdr>
    </w:div>
    <w:div w:id="1208029537">
      <w:bodyDiv w:val="1"/>
      <w:marLeft w:val="0"/>
      <w:marRight w:val="0"/>
      <w:marTop w:val="0"/>
      <w:marBottom w:val="0"/>
      <w:divBdr>
        <w:top w:val="none" w:sz="0" w:space="0" w:color="auto"/>
        <w:left w:val="none" w:sz="0" w:space="0" w:color="auto"/>
        <w:bottom w:val="none" w:sz="0" w:space="0" w:color="auto"/>
        <w:right w:val="none" w:sz="0" w:space="0" w:color="auto"/>
      </w:divBdr>
    </w:div>
    <w:div w:id="1211645447">
      <w:bodyDiv w:val="1"/>
      <w:marLeft w:val="0"/>
      <w:marRight w:val="0"/>
      <w:marTop w:val="0"/>
      <w:marBottom w:val="0"/>
      <w:divBdr>
        <w:top w:val="none" w:sz="0" w:space="0" w:color="auto"/>
        <w:left w:val="none" w:sz="0" w:space="0" w:color="auto"/>
        <w:bottom w:val="none" w:sz="0" w:space="0" w:color="auto"/>
        <w:right w:val="none" w:sz="0" w:space="0" w:color="auto"/>
      </w:divBdr>
    </w:div>
    <w:div w:id="1212690873">
      <w:bodyDiv w:val="1"/>
      <w:marLeft w:val="0"/>
      <w:marRight w:val="0"/>
      <w:marTop w:val="0"/>
      <w:marBottom w:val="0"/>
      <w:divBdr>
        <w:top w:val="none" w:sz="0" w:space="0" w:color="auto"/>
        <w:left w:val="none" w:sz="0" w:space="0" w:color="auto"/>
        <w:bottom w:val="none" w:sz="0" w:space="0" w:color="auto"/>
        <w:right w:val="none" w:sz="0" w:space="0" w:color="auto"/>
      </w:divBdr>
    </w:div>
    <w:div w:id="1213466473">
      <w:bodyDiv w:val="1"/>
      <w:marLeft w:val="0"/>
      <w:marRight w:val="0"/>
      <w:marTop w:val="0"/>
      <w:marBottom w:val="0"/>
      <w:divBdr>
        <w:top w:val="none" w:sz="0" w:space="0" w:color="auto"/>
        <w:left w:val="none" w:sz="0" w:space="0" w:color="auto"/>
        <w:bottom w:val="none" w:sz="0" w:space="0" w:color="auto"/>
        <w:right w:val="none" w:sz="0" w:space="0" w:color="auto"/>
      </w:divBdr>
    </w:div>
    <w:div w:id="1214581915">
      <w:bodyDiv w:val="1"/>
      <w:marLeft w:val="0"/>
      <w:marRight w:val="0"/>
      <w:marTop w:val="0"/>
      <w:marBottom w:val="0"/>
      <w:divBdr>
        <w:top w:val="none" w:sz="0" w:space="0" w:color="auto"/>
        <w:left w:val="none" w:sz="0" w:space="0" w:color="auto"/>
        <w:bottom w:val="none" w:sz="0" w:space="0" w:color="auto"/>
        <w:right w:val="none" w:sz="0" w:space="0" w:color="auto"/>
      </w:divBdr>
    </w:div>
    <w:div w:id="1216238316">
      <w:bodyDiv w:val="1"/>
      <w:marLeft w:val="0"/>
      <w:marRight w:val="0"/>
      <w:marTop w:val="0"/>
      <w:marBottom w:val="0"/>
      <w:divBdr>
        <w:top w:val="none" w:sz="0" w:space="0" w:color="auto"/>
        <w:left w:val="none" w:sz="0" w:space="0" w:color="auto"/>
        <w:bottom w:val="none" w:sz="0" w:space="0" w:color="auto"/>
        <w:right w:val="none" w:sz="0" w:space="0" w:color="auto"/>
      </w:divBdr>
    </w:div>
    <w:div w:id="1216619875">
      <w:bodyDiv w:val="1"/>
      <w:marLeft w:val="0"/>
      <w:marRight w:val="0"/>
      <w:marTop w:val="0"/>
      <w:marBottom w:val="0"/>
      <w:divBdr>
        <w:top w:val="none" w:sz="0" w:space="0" w:color="auto"/>
        <w:left w:val="none" w:sz="0" w:space="0" w:color="auto"/>
        <w:bottom w:val="none" w:sz="0" w:space="0" w:color="auto"/>
        <w:right w:val="none" w:sz="0" w:space="0" w:color="auto"/>
      </w:divBdr>
    </w:div>
    <w:div w:id="1217857787">
      <w:bodyDiv w:val="1"/>
      <w:marLeft w:val="0"/>
      <w:marRight w:val="0"/>
      <w:marTop w:val="0"/>
      <w:marBottom w:val="0"/>
      <w:divBdr>
        <w:top w:val="none" w:sz="0" w:space="0" w:color="auto"/>
        <w:left w:val="none" w:sz="0" w:space="0" w:color="auto"/>
        <w:bottom w:val="none" w:sz="0" w:space="0" w:color="auto"/>
        <w:right w:val="none" w:sz="0" w:space="0" w:color="auto"/>
      </w:divBdr>
    </w:div>
    <w:div w:id="1220050050">
      <w:bodyDiv w:val="1"/>
      <w:marLeft w:val="0"/>
      <w:marRight w:val="0"/>
      <w:marTop w:val="0"/>
      <w:marBottom w:val="0"/>
      <w:divBdr>
        <w:top w:val="none" w:sz="0" w:space="0" w:color="auto"/>
        <w:left w:val="none" w:sz="0" w:space="0" w:color="auto"/>
        <w:bottom w:val="none" w:sz="0" w:space="0" w:color="auto"/>
        <w:right w:val="none" w:sz="0" w:space="0" w:color="auto"/>
      </w:divBdr>
    </w:div>
    <w:div w:id="1224024202">
      <w:bodyDiv w:val="1"/>
      <w:marLeft w:val="0"/>
      <w:marRight w:val="0"/>
      <w:marTop w:val="0"/>
      <w:marBottom w:val="0"/>
      <w:divBdr>
        <w:top w:val="none" w:sz="0" w:space="0" w:color="auto"/>
        <w:left w:val="none" w:sz="0" w:space="0" w:color="auto"/>
        <w:bottom w:val="none" w:sz="0" w:space="0" w:color="auto"/>
        <w:right w:val="none" w:sz="0" w:space="0" w:color="auto"/>
      </w:divBdr>
    </w:div>
    <w:div w:id="1229997063">
      <w:bodyDiv w:val="1"/>
      <w:marLeft w:val="0"/>
      <w:marRight w:val="0"/>
      <w:marTop w:val="0"/>
      <w:marBottom w:val="0"/>
      <w:divBdr>
        <w:top w:val="none" w:sz="0" w:space="0" w:color="auto"/>
        <w:left w:val="none" w:sz="0" w:space="0" w:color="auto"/>
        <w:bottom w:val="none" w:sz="0" w:space="0" w:color="auto"/>
        <w:right w:val="none" w:sz="0" w:space="0" w:color="auto"/>
      </w:divBdr>
    </w:div>
    <w:div w:id="1231774208">
      <w:bodyDiv w:val="1"/>
      <w:marLeft w:val="0"/>
      <w:marRight w:val="0"/>
      <w:marTop w:val="0"/>
      <w:marBottom w:val="0"/>
      <w:divBdr>
        <w:top w:val="none" w:sz="0" w:space="0" w:color="auto"/>
        <w:left w:val="none" w:sz="0" w:space="0" w:color="auto"/>
        <w:bottom w:val="none" w:sz="0" w:space="0" w:color="auto"/>
        <w:right w:val="none" w:sz="0" w:space="0" w:color="auto"/>
      </w:divBdr>
    </w:div>
    <w:div w:id="1251041869">
      <w:bodyDiv w:val="1"/>
      <w:marLeft w:val="0"/>
      <w:marRight w:val="0"/>
      <w:marTop w:val="0"/>
      <w:marBottom w:val="0"/>
      <w:divBdr>
        <w:top w:val="none" w:sz="0" w:space="0" w:color="auto"/>
        <w:left w:val="none" w:sz="0" w:space="0" w:color="auto"/>
        <w:bottom w:val="none" w:sz="0" w:space="0" w:color="auto"/>
        <w:right w:val="none" w:sz="0" w:space="0" w:color="auto"/>
      </w:divBdr>
    </w:div>
    <w:div w:id="1254633339">
      <w:bodyDiv w:val="1"/>
      <w:marLeft w:val="0"/>
      <w:marRight w:val="0"/>
      <w:marTop w:val="0"/>
      <w:marBottom w:val="0"/>
      <w:divBdr>
        <w:top w:val="none" w:sz="0" w:space="0" w:color="auto"/>
        <w:left w:val="none" w:sz="0" w:space="0" w:color="auto"/>
        <w:bottom w:val="none" w:sz="0" w:space="0" w:color="auto"/>
        <w:right w:val="none" w:sz="0" w:space="0" w:color="auto"/>
      </w:divBdr>
    </w:div>
    <w:div w:id="1256671814">
      <w:bodyDiv w:val="1"/>
      <w:marLeft w:val="0"/>
      <w:marRight w:val="0"/>
      <w:marTop w:val="0"/>
      <w:marBottom w:val="0"/>
      <w:divBdr>
        <w:top w:val="none" w:sz="0" w:space="0" w:color="auto"/>
        <w:left w:val="none" w:sz="0" w:space="0" w:color="auto"/>
        <w:bottom w:val="none" w:sz="0" w:space="0" w:color="auto"/>
        <w:right w:val="none" w:sz="0" w:space="0" w:color="auto"/>
      </w:divBdr>
    </w:div>
    <w:div w:id="1258635150">
      <w:bodyDiv w:val="1"/>
      <w:marLeft w:val="0"/>
      <w:marRight w:val="0"/>
      <w:marTop w:val="0"/>
      <w:marBottom w:val="0"/>
      <w:divBdr>
        <w:top w:val="none" w:sz="0" w:space="0" w:color="auto"/>
        <w:left w:val="none" w:sz="0" w:space="0" w:color="auto"/>
        <w:bottom w:val="none" w:sz="0" w:space="0" w:color="auto"/>
        <w:right w:val="none" w:sz="0" w:space="0" w:color="auto"/>
      </w:divBdr>
    </w:div>
    <w:div w:id="1261984603">
      <w:bodyDiv w:val="1"/>
      <w:marLeft w:val="0"/>
      <w:marRight w:val="0"/>
      <w:marTop w:val="0"/>
      <w:marBottom w:val="0"/>
      <w:divBdr>
        <w:top w:val="none" w:sz="0" w:space="0" w:color="auto"/>
        <w:left w:val="none" w:sz="0" w:space="0" w:color="auto"/>
        <w:bottom w:val="none" w:sz="0" w:space="0" w:color="auto"/>
        <w:right w:val="none" w:sz="0" w:space="0" w:color="auto"/>
      </w:divBdr>
    </w:div>
    <w:div w:id="1265266946">
      <w:bodyDiv w:val="1"/>
      <w:marLeft w:val="0"/>
      <w:marRight w:val="0"/>
      <w:marTop w:val="0"/>
      <w:marBottom w:val="0"/>
      <w:divBdr>
        <w:top w:val="none" w:sz="0" w:space="0" w:color="auto"/>
        <w:left w:val="none" w:sz="0" w:space="0" w:color="auto"/>
        <w:bottom w:val="none" w:sz="0" w:space="0" w:color="auto"/>
        <w:right w:val="none" w:sz="0" w:space="0" w:color="auto"/>
      </w:divBdr>
    </w:div>
    <w:div w:id="1266306495">
      <w:bodyDiv w:val="1"/>
      <w:marLeft w:val="0"/>
      <w:marRight w:val="0"/>
      <w:marTop w:val="0"/>
      <w:marBottom w:val="0"/>
      <w:divBdr>
        <w:top w:val="none" w:sz="0" w:space="0" w:color="auto"/>
        <w:left w:val="none" w:sz="0" w:space="0" w:color="auto"/>
        <w:bottom w:val="none" w:sz="0" w:space="0" w:color="auto"/>
        <w:right w:val="none" w:sz="0" w:space="0" w:color="auto"/>
      </w:divBdr>
    </w:div>
    <w:div w:id="1277449996">
      <w:bodyDiv w:val="1"/>
      <w:marLeft w:val="0"/>
      <w:marRight w:val="0"/>
      <w:marTop w:val="0"/>
      <w:marBottom w:val="0"/>
      <w:divBdr>
        <w:top w:val="none" w:sz="0" w:space="0" w:color="auto"/>
        <w:left w:val="none" w:sz="0" w:space="0" w:color="auto"/>
        <w:bottom w:val="none" w:sz="0" w:space="0" w:color="auto"/>
        <w:right w:val="none" w:sz="0" w:space="0" w:color="auto"/>
      </w:divBdr>
    </w:div>
    <w:div w:id="1279291976">
      <w:bodyDiv w:val="1"/>
      <w:marLeft w:val="0"/>
      <w:marRight w:val="0"/>
      <w:marTop w:val="0"/>
      <w:marBottom w:val="0"/>
      <w:divBdr>
        <w:top w:val="none" w:sz="0" w:space="0" w:color="auto"/>
        <w:left w:val="none" w:sz="0" w:space="0" w:color="auto"/>
        <w:bottom w:val="none" w:sz="0" w:space="0" w:color="auto"/>
        <w:right w:val="none" w:sz="0" w:space="0" w:color="auto"/>
      </w:divBdr>
    </w:div>
    <w:div w:id="1279875621">
      <w:bodyDiv w:val="1"/>
      <w:marLeft w:val="0"/>
      <w:marRight w:val="0"/>
      <w:marTop w:val="0"/>
      <w:marBottom w:val="0"/>
      <w:divBdr>
        <w:top w:val="none" w:sz="0" w:space="0" w:color="auto"/>
        <w:left w:val="none" w:sz="0" w:space="0" w:color="auto"/>
        <w:bottom w:val="none" w:sz="0" w:space="0" w:color="auto"/>
        <w:right w:val="none" w:sz="0" w:space="0" w:color="auto"/>
      </w:divBdr>
    </w:div>
    <w:div w:id="1283656446">
      <w:bodyDiv w:val="1"/>
      <w:marLeft w:val="0"/>
      <w:marRight w:val="0"/>
      <w:marTop w:val="0"/>
      <w:marBottom w:val="0"/>
      <w:divBdr>
        <w:top w:val="none" w:sz="0" w:space="0" w:color="auto"/>
        <w:left w:val="none" w:sz="0" w:space="0" w:color="auto"/>
        <w:bottom w:val="none" w:sz="0" w:space="0" w:color="auto"/>
        <w:right w:val="none" w:sz="0" w:space="0" w:color="auto"/>
      </w:divBdr>
    </w:div>
    <w:div w:id="1284076298">
      <w:bodyDiv w:val="1"/>
      <w:marLeft w:val="0"/>
      <w:marRight w:val="0"/>
      <w:marTop w:val="0"/>
      <w:marBottom w:val="0"/>
      <w:divBdr>
        <w:top w:val="none" w:sz="0" w:space="0" w:color="auto"/>
        <w:left w:val="none" w:sz="0" w:space="0" w:color="auto"/>
        <w:bottom w:val="none" w:sz="0" w:space="0" w:color="auto"/>
        <w:right w:val="none" w:sz="0" w:space="0" w:color="auto"/>
      </w:divBdr>
    </w:div>
    <w:div w:id="1284266193">
      <w:bodyDiv w:val="1"/>
      <w:marLeft w:val="0"/>
      <w:marRight w:val="0"/>
      <w:marTop w:val="0"/>
      <w:marBottom w:val="0"/>
      <w:divBdr>
        <w:top w:val="none" w:sz="0" w:space="0" w:color="auto"/>
        <w:left w:val="none" w:sz="0" w:space="0" w:color="auto"/>
        <w:bottom w:val="none" w:sz="0" w:space="0" w:color="auto"/>
        <w:right w:val="none" w:sz="0" w:space="0" w:color="auto"/>
      </w:divBdr>
    </w:div>
    <w:div w:id="1286079986">
      <w:bodyDiv w:val="1"/>
      <w:marLeft w:val="0"/>
      <w:marRight w:val="0"/>
      <w:marTop w:val="0"/>
      <w:marBottom w:val="0"/>
      <w:divBdr>
        <w:top w:val="none" w:sz="0" w:space="0" w:color="auto"/>
        <w:left w:val="none" w:sz="0" w:space="0" w:color="auto"/>
        <w:bottom w:val="none" w:sz="0" w:space="0" w:color="auto"/>
        <w:right w:val="none" w:sz="0" w:space="0" w:color="auto"/>
      </w:divBdr>
    </w:div>
    <w:div w:id="1286162234">
      <w:bodyDiv w:val="1"/>
      <w:marLeft w:val="0"/>
      <w:marRight w:val="0"/>
      <w:marTop w:val="0"/>
      <w:marBottom w:val="0"/>
      <w:divBdr>
        <w:top w:val="none" w:sz="0" w:space="0" w:color="auto"/>
        <w:left w:val="none" w:sz="0" w:space="0" w:color="auto"/>
        <w:bottom w:val="none" w:sz="0" w:space="0" w:color="auto"/>
        <w:right w:val="none" w:sz="0" w:space="0" w:color="auto"/>
      </w:divBdr>
    </w:div>
    <w:div w:id="1293898543">
      <w:bodyDiv w:val="1"/>
      <w:marLeft w:val="0"/>
      <w:marRight w:val="0"/>
      <w:marTop w:val="0"/>
      <w:marBottom w:val="0"/>
      <w:divBdr>
        <w:top w:val="none" w:sz="0" w:space="0" w:color="auto"/>
        <w:left w:val="none" w:sz="0" w:space="0" w:color="auto"/>
        <w:bottom w:val="none" w:sz="0" w:space="0" w:color="auto"/>
        <w:right w:val="none" w:sz="0" w:space="0" w:color="auto"/>
      </w:divBdr>
    </w:div>
    <w:div w:id="1297880388">
      <w:bodyDiv w:val="1"/>
      <w:marLeft w:val="0"/>
      <w:marRight w:val="0"/>
      <w:marTop w:val="0"/>
      <w:marBottom w:val="0"/>
      <w:divBdr>
        <w:top w:val="none" w:sz="0" w:space="0" w:color="auto"/>
        <w:left w:val="none" w:sz="0" w:space="0" w:color="auto"/>
        <w:bottom w:val="none" w:sz="0" w:space="0" w:color="auto"/>
        <w:right w:val="none" w:sz="0" w:space="0" w:color="auto"/>
      </w:divBdr>
    </w:div>
    <w:div w:id="1307469703">
      <w:bodyDiv w:val="1"/>
      <w:marLeft w:val="0"/>
      <w:marRight w:val="0"/>
      <w:marTop w:val="0"/>
      <w:marBottom w:val="0"/>
      <w:divBdr>
        <w:top w:val="none" w:sz="0" w:space="0" w:color="auto"/>
        <w:left w:val="none" w:sz="0" w:space="0" w:color="auto"/>
        <w:bottom w:val="none" w:sz="0" w:space="0" w:color="auto"/>
        <w:right w:val="none" w:sz="0" w:space="0" w:color="auto"/>
      </w:divBdr>
    </w:div>
    <w:div w:id="1314413790">
      <w:bodyDiv w:val="1"/>
      <w:marLeft w:val="0"/>
      <w:marRight w:val="0"/>
      <w:marTop w:val="0"/>
      <w:marBottom w:val="0"/>
      <w:divBdr>
        <w:top w:val="none" w:sz="0" w:space="0" w:color="auto"/>
        <w:left w:val="none" w:sz="0" w:space="0" w:color="auto"/>
        <w:bottom w:val="none" w:sz="0" w:space="0" w:color="auto"/>
        <w:right w:val="none" w:sz="0" w:space="0" w:color="auto"/>
      </w:divBdr>
    </w:div>
    <w:div w:id="1315331946">
      <w:bodyDiv w:val="1"/>
      <w:marLeft w:val="0"/>
      <w:marRight w:val="0"/>
      <w:marTop w:val="0"/>
      <w:marBottom w:val="0"/>
      <w:divBdr>
        <w:top w:val="none" w:sz="0" w:space="0" w:color="auto"/>
        <w:left w:val="none" w:sz="0" w:space="0" w:color="auto"/>
        <w:bottom w:val="none" w:sz="0" w:space="0" w:color="auto"/>
        <w:right w:val="none" w:sz="0" w:space="0" w:color="auto"/>
      </w:divBdr>
    </w:div>
    <w:div w:id="1318069687">
      <w:bodyDiv w:val="1"/>
      <w:marLeft w:val="0"/>
      <w:marRight w:val="0"/>
      <w:marTop w:val="0"/>
      <w:marBottom w:val="0"/>
      <w:divBdr>
        <w:top w:val="none" w:sz="0" w:space="0" w:color="auto"/>
        <w:left w:val="none" w:sz="0" w:space="0" w:color="auto"/>
        <w:bottom w:val="none" w:sz="0" w:space="0" w:color="auto"/>
        <w:right w:val="none" w:sz="0" w:space="0" w:color="auto"/>
      </w:divBdr>
    </w:div>
    <w:div w:id="1319655139">
      <w:bodyDiv w:val="1"/>
      <w:marLeft w:val="0"/>
      <w:marRight w:val="0"/>
      <w:marTop w:val="0"/>
      <w:marBottom w:val="0"/>
      <w:divBdr>
        <w:top w:val="none" w:sz="0" w:space="0" w:color="auto"/>
        <w:left w:val="none" w:sz="0" w:space="0" w:color="auto"/>
        <w:bottom w:val="none" w:sz="0" w:space="0" w:color="auto"/>
        <w:right w:val="none" w:sz="0" w:space="0" w:color="auto"/>
      </w:divBdr>
    </w:div>
    <w:div w:id="1324551841">
      <w:bodyDiv w:val="1"/>
      <w:marLeft w:val="0"/>
      <w:marRight w:val="0"/>
      <w:marTop w:val="0"/>
      <w:marBottom w:val="0"/>
      <w:divBdr>
        <w:top w:val="none" w:sz="0" w:space="0" w:color="auto"/>
        <w:left w:val="none" w:sz="0" w:space="0" w:color="auto"/>
        <w:bottom w:val="none" w:sz="0" w:space="0" w:color="auto"/>
        <w:right w:val="none" w:sz="0" w:space="0" w:color="auto"/>
      </w:divBdr>
    </w:div>
    <w:div w:id="1327395458">
      <w:bodyDiv w:val="1"/>
      <w:marLeft w:val="0"/>
      <w:marRight w:val="0"/>
      <w:marTop w:val="0"/>
      <w:marBottom w:val="0"/>
      <w:divBdr>
        <w:top w:val="none" w:sz="0" w:space="0" w:color="auto"/>
        <w:left w:val="none" w:sz="0" w:space="0" w:color="auto"/>
        <w:bottom w:val="none" w:sz="0" w:space="0" w:color="auto"/>
        <w:right w:val="none" w:sz="0" w:space="0" w:color="auto"/>
      </w:divBdr>
    </w:div>
    <w:div w:id="1327780473">
      <w:bodyDiv w:val="1"/>
      <w:marLeft w:val="0"/>
      <w:marRight w:val="0"/>
      <w:marTop w:val="0"/>
      <w:marBottom w:val="0"/>
      <w:divBdr>
        <w:top w:val="none" w:sz="0" w:space="0" w:color="auto"/>
        <w:left w:val="none" w:sz="0" w:space="0" w:color="auto"/>
        <w:bottom w:val="none" w:sz="0" w:space="0" w:color="auto"/>
        <w:right w:val="none" w:sz="0" w:space="0" w:color="auto"/>
      </w:divBdr>
    </w:div>
    <w:div w:id="1329599537">
      <w:bodyDiv w:val="1"/>
      <w:marLeft w:val="0"/>
      <w:marRight w:val="0"/>
      <w:marTop w:val="0"/>
      <w:marBottom w:val="0"/>
      <w:divBdr>
        <w:top w:val="none" w:sz="0" w:space="0" w:color="auto"/>
        <w:left w:val="none" w:sz="0" w:space="0" w:color="auto"/>
        <w:bottom w:val="none" w:sz="0" w:space="0" w:color="auto"/>
        <w:right w:val="none" w:sz="0" w:space="0" w:color="auto"/>
      </w:divBdr>
    </w:div>
    <w:div w:id="1330912323">
      <w:bodyDiv w:val="1"/>
      <w:marLeft w:val="0"/>
      <w:marRight w:val="0"/>
      <w:marTop w:val="0"/>
      <w:marBottom w:val="0"/>
      <w:divBdr>
        <w:top w:val="none" w:sz="0" w:space="0" w:color="auto"/>
        <w:left w:val="none" w:sz="0" w:space="0" w:color="auto"/>
        <w:bottom w:val="none" w:sz="0" w:space="0" w:color="auto"/>
        <w:right w:val="none" w:sz="0" w:space="0" w:color="auto"/>
      </w:divBdr>
    </w:div>
    <w:div w:id="1331251607">
      <w:bodyDiv w:val="1"/>
      <w:marLeft w:val="0"/>
      <w:marRight w:val="0"/>
      <w:marTop w:val="0"/>
      <w:marBottom w:val="0"/>
      <w:divBdr>
        <w:top w:val="none" w:sz="0" w:space="0" w:color="auto"/>
        <w:left w:val="none" w:sz="0" w:space="0" w:color="auto"/>
        <w:bottom w:val="none" w:sz="0" w:space="0" w:color="auto"/>
        <w:right w:val="none" w:sz="0" w:space="0" w:color="auto"/>
      </w:divBdr>
    </w:div>
    <w:div w:id="1333290667">
      <w:bodyDiv w:val="1"/>
      <w:marLeft w:val="0"/>
      <w:marRight w:val="0"/>
      <w:marTop w:val="0"/>
      <w:marBottom w:val="0"/>
      <w:divBdr>
        <w:top w:val="none" w:sz="0" w:space="0" w:color="auto"/>
        <w:left w:val="none" w:sz="0" w:space="0" w:color="auto"/>
        <w:bottom w:val="none" w:sz="0" w:space="0" w:color="auto"/>
        <w:right w:val="none" w:sz="0" w:space="0" w:color="auto"/>
      </w:divBdr>
    </w:div>
    <w:div w:id="1340229374">
      <w:bodyDiv w:val="1"/>
      <w:marLeft w:val="0"/>
      <w:marRight w:val="0"/>
      <w:marTop w:val="0"/>
      <w:marBottom w:val="0"/>
      <w:divBdr>
        <w:top w:val="none" w:sz="0" w:space="0" w:color="auto"/>
        <w:left w:val="none" w:sz="0" w:space="0" w:color="auto"/>
        <w:bottom w:val="none" w:sz="0" w:space="0" w:color="auto"/>
        <w:right w:val="none" w:sz="0" w:space="0" w:color="auto"/>
      </w:divBdr>
    </w:div>
    <w:div w:id="1343161459">
      <w:bodyDiv w:val="1"/>
      <w:marLeft w:val="0"/>
      <w:marRight w:val="0"/>
      <w:marTop w:val="0"/>
      <w:marBottom w:val="0"/>
      <w:divBdr>
        <w:top w:val="none" w:sz="0" w:space="0" w:color="auto"/>
        <w:left w:val="none" w:sz="0" w:space="0" w:color="auto"/>
        <w:bottom w:val="none" w:sz="0" w:space="0" w:color="auto"/>
        <w:right w:val="none" w:sz="0" w:space="0" w:color="auto"/>
      </w:divBdr>
    </w:div>
    <w:div w:id="1343705511">
      <w:bodyDiv w:val="1"/>
      <w:marLeft w:val="0"/>
      <w:marRight w:val="0"/>
      <w:marTop w:val="0"/>
      <w:marBottom w:val="0"/>
      <w:divBdr>
        <w:top w:val="none" w:sz="0" w:space="0" w:color="auto"/>
        <w:left w:val="none" w:sz="0" w:space="0" w:color="auto"/>
        <w:bottom w:val="none" w:sz="0" w:space="0" w:color="auto"/>
        <w:right w:val="none" w:sz="0" w:space="0" w:color="auto"/>
      </w:divBdr>
    </w:div>
    <w:div w:id="1346443508">
      <w:bodyDiv w:val="1"/>
      <w:marLeft w:val="0"/>
      <w:marRight w:val="0"/>
      <w:marTop w:val="0"/>
      <w:marBottom w:val="0"/>
      <w:divBdr>
        <w:top w:val="none" w:sz="0" w:space="0" w:color="auto"/>
        <w:left w:val="none" w:sz="0" w:space="0" w:color="auto"/>
        <w:bottom w:val="none" w:sz="0" w:space="0" w:color="auto"/>
        <w:right w:val="none" w:sz="0" w:space="0" w:color="auto"/>
      </w:divBdr>
    </w:div>
    <w:div w:id="1346445776">
      <w:bodyDiv w:val="1"/>
      <w:marLeft w:val="0"/>
      <w:marRight w:val="0"/>
      <w:marTop w:val="0"/>
      <w:marBottom w:val="0"/>
      <w:divBdr>
        <w:top w:val="none" w:sz="0" w:space="0" w:color="auto"/>
        <w:left w:val="none" w:sz="0" w:space="0" w:color="auto"/>
        <w:bottom w:val="none" w:sz="0" w:space="0" w:color="auto"/>
        <w:right w:val="none" w:sz="0" w:space="0" w:color="auto"/>
      </w:divBdr>
    </w:div>
    <w:div w:id="1346979385">
      <w:bodyDiv w:val="1"/>
      <w:marLeft w:val="0"/>
      <w:marRight w:val="0"/>
      <w:marTop w:val="0"/>
      <w:marBottom w:val="0"/>
      <w:divBdr>
        <w:top w:val="none" w:sz="0" w:space="0" w:color="auto"/>
        <w:left w:val="none" w:sz="0" w:space="0" w:color="auto"/>
        <w:bottom w:val="none" w:sz="0" w:space="0" w:color="auto"/>
        <w:right w:val="none" w:sz="0" w:space="0" w:color="auto"/>
      </w:divBdr>
    </w:div>
    <w:div w:id="1349287898">
      <w:bodyDiv w:val="1"/>
      <w:marLeft w:val="0"/>
      <w:marRight w:val="0"/>
      <w:marTop w:val="0"/>
      <w:marBottom w:val="0"/>
      <w:divBdr>
        <w:top w:val="none" w:sz="0" w:space="0" w:color="auto"/>
        <w:left w:val="none" w:sz="0" w:space="0" w:color="auto"/>
        <w:bottom w:val="none" w:sz="0" w:space="0" w:color="auto"/>
        <w:right w:val="none" w:sz="0" w:space="0" w:color="auto"/>
      </w:divBdr>
    </w:div>
    <w:div w:id="1350596847">
      <w:bodyDiv w:val="1"/>
      <w:marLeft w:val="0"/>
      <w:marRight w:val="0"/>
      <w:marTop w:val="0"/>
      <w:marBottom w:val="0"/>
      <w:divBdr>
        <w:top w:val="none" w:sz="0" w:space="0" w:color="auto"/>
        <w:left w:val="none" w:sz="0" w:space="0" w:color="auto"/>
        <w:bottom w:val="none" w:sz="0" w:space="0" w:color="auto"/>
        <w:right w:val="none" w:sz="0" w:space="0" w:color="auto"/>
      </w:divBdr>
    </w:div>
    <w:div w:id="1357386946">
      <w:bodyDiv w:val="1"/>
      <w:marLeft w:val="0"/>
      <w:marRight w:val="0"/>
      <w:marTop w:val="0"/>
      <w:marBottom w:val="0"/>
      <w:divBdr>
        <w:top w:val="none" w:sz="0" w:space="0" w:color="auto"/>
        <w:left w:val="none" w:sz="0" w:space="0" w:color="auto"/>
        <w:bottom w:val="none" w:sz="0" w:space="0" w:color="auto"/>
        <w:right w:val="none" w:sz="0" w:space="0" w:color="auto"/>
      </w:divBdr>
    </w:div>
    <w:div w:id="1358507010">
      <w:bodyDiv w:val="1"/>
      <w:marLeft w:val="0"/>
      <w:marRight w:val="0"/>
      <w:marTop w:val="0"/>
      <w:marBottom w:val="0"/>
      <w:divBdr>
        <w:top w:val="none" w:sz="0" w:space="0" w:color="auto"/>
        <w:left w:val="none" w:sz="0" w:space="0" w:color="auto"/>
        <w:bottom w:val="none" w:sz="0" w:space="0" w:color="auto"/>
        <w:right w:val="none" w:sz="0" w:space="0" w:color="auto"/>
      </w:divBdr>
    </w:div>
    <w:div w:id="1359159818">
      <w:bodyDiv w:val="1"/>
      <w:marLeft w:val="0"/>
      <w:marRight w:val="0"/>
      <w:marTop w:val="0"/>
      <w:marBottom w:val="0"/>
      <w:divBdr>
        <w:top w:val="none" w:sz="0" w:space="0" w:color="auto"/>
        <w:left w:val="none" w:sz="0" w:space="0" w:color="auto"/>
        <w:bottom w:val="none" w:sz="0" w:space="0" w:color="auto"/>
        <w:right w:val="none" w:sz="0" w:space="0" w:color="auto"/>
      </w:divBdr>
    </w:div>
    <w:div w:id="1360200293">
      <w:bodyDiv w:val="1"/>
      <w:marLeft w:val="0"/>
      <w:marRight w:val="0"/>
      <w:marTop w:val="0"/>
      <w:marBottom w:val="0"/>
      <w:divBdr>
        <w:top w:val="none" w:sz="0" w:space="0" w:color="auto"/>
        <w:left w:val="none" w:sz="0" w:space="0" w:color="auto"/>
        <w:bottom w:val="none" w:sz="0" w:space="0" w:color="auto"/>
        <w:right w:val="none" w:sz="0" w:space="0" w:color="auto"/>
      </w:divBdr>
    </w:div>
    <w:div w:id="1369338038">
      <w:bodyDiv w:val="1"/>
      <w:marLeft w:val="0"/>
      <w:marRight w:val="0"/>
      <w:marTop w:val="0"/>
      <w:marBottom w:val="0"/>
      <w:divBdr>
        <w:top w:val="none" w:sz="0" w:space="0" w:color="auto"/>
        <w:left w:val="none" w:sz="0" w:space="0" w:color="auto"/>
        <w:bottom w:val="none" w:sz="0" w:space="0" w:color="auto"/>
        <w:right w:val="none" w:sz="0" w:space="0" w:color="auto"/>
      </w:divBdr>
    </w:div>
    <w:div w:id="1372148438">
      <w:bodyDiv w:val="1"/>
      <w:marLeft w:val="0"/>
      <w:marRight w:val="0"/>
      <w:marTop w:val="0"/>
      <w:marBottom w:val="0"/>
      <w:divBdr>
        <w:top w:val="none" w:sz="0" w:space="0" w:color="auto"/>
        <w:left w:val="none" w:sz="0" w:space="0" w:color="auto"/>
        <w:bottom w:val="none" w:sz="0" w:space="0" w:color="auto"/>
        <w:right w:val="none" w:sz="0" w:space="0" w:color="auto"/>
      </w:divBdr>
    </w:div>
    <w:div w:id="1375305077">
      <w:bodyDiv w:val="1"/>
      <w:marLeft w:val="0"/>
      <w:marRight w:val="0"/>
      <w:marTop w:val="0"/>
      <w:marBottom w:val="0"/>
      <w:divBdr>
        <w:top w:val="none" w:sz="0" w:space="0" w:color="auto"/>
        <w:left w:val="none" w:sz="0" w:space="0" w:color="auto"/>
        <w:bottom w:val="none" w:sz="0" w:space="0" w:color="auto"/>
        <w:right w:val="none" w:sz="0" w:space="0" w:color="auto"/>
      </w:divBdr>
    </w:div>
    <w:div w:id="1375544417">
      <w:bodyDiv w:val="1"/>
      <w:marLeft w:val="0"/>
      <w:marRight w:val="0"/>
      <w:marTop w:val="0"/>
      <w:marBottom w:val="0"/>
      <w:divBdr>
        <w:top w:val="none" w:sz="0" w:space="0" w:color="auto"/>
        <w:left w:val="none" w:sz="0" w:space="0" w:color="auto"/>
        <w:bottom w:val="none" w:sz="0" w:space="0" w:color="auto"/>
        <w:right w:val="none" w:sz="0" w:space="0" w:color="auto"/>
      </w:divBdr>
    </w:div>
    <w:div w:id="1380089263">
      <w:bodyDiv w:val="1"/>
      <w:marLeft w:val="0"/>
      <w:marRight w:val="0"/>
      <w:marTop w:val="0"/>
      <w:marBottom w:val="0"/>
      <w:divBdr>
        <w:top w:val="none" w:sz="0" w:space="0" w:color="auto"/>
        <w:left w:val="none" w:sz="0" w:space="0" w:color="auto"/>
        <w:bottom w:val="none" w:sz="0" w:space="0" w:color="auto"/>
        <w:right w:val="none" w:sz="0" w:space="0" w:color="auto"/>
      </w:divBdr>
    </w:div>
    <w:div w:id="1380857206">
      <w:bodyDiv w:val="1"/>
      <w:marLeft w:val="0"/>
      <w:marRight w:val="0"/>
      <w:marTop w:val="0"/>
      <w:marBottom w:val="0"/>
      <w:divBdr>
        <w:top w:val="none" w:sz="0" w:space="0" w:color="auto"/>
        <w:left w:val="none" w:sz="0" w:space="0" w:color="auto"/>
        <w:bottom w:val="none" w:sz="0" w:space="0" w:color="auto"/>
        <w:right w:val="none" w:sz="0" w:space="0" w:color="auto"/>
      </w:divBdr>
    </w:div>
    <w:div w:id="1383747851">
      <w:bodyDiv w:val="1"/>
      <w:marLeft w:val="0"/>
      <w:marRight w:val="0"/>
      <w:marTop w:val="0"/>
      <w:marBottom w:val="0"/>
      <w:divBdr>
        <w:top w:val="none" w:sz="0" w:space="0" w:color="auto"/>
        <w:left w:val="none" w:sz="0" w:space="0" w:color="auto"/>
        <w:bottom w:val="none" w:sz="0" w:space="0" w:color="auto"/>
        <w:right w:val="none" w:sz="0" w:space="0" w:color="auto"/>
      </w:divBdr>
    </w:div>
    <w:div w:id="1385328851">
      <w:bodyDiv w:val="1"/>
      <w:marLeft w:val="0"/>
      <w:marRight w:val="0"/>
      <w:marTop w:val="0"/>
      <w:marBottom w:val="0"/>
      <w:divBdr>
        <w:top w:val="none" w:sz="0" w:space="0" w:color="auto"/>
        <w:left w:val="none" w:sz="0" w:space="0" w:color="auto"/>
        <w:bottom w:val="none" w:sz="0" w:space="0" w:color="auto"/>
        <w:right w:val="none" w:sz="0" w:space="0" w:color="auto"/>
      </w:divBdr>
    </w:div>
    <w:div w:id="1386023967">
      <w:bodyDiv w:val="1"/>
      <w:marLeft w:val="0"/>
      <w:marRight w:val="0"/>
      <w:marTop w:val="0"/>
      <w:marBottom w:val="0"/>
      <w:divBdr>
        <w:top w:val="none" w:sz="0" w:space="0" w:color="auto"/>
        <w:left w:val="none" w:sz="0" w:space="0" w:color="auto"/>
        <w:bottom w:val="none" w:sz="0" w:space="0" w:color="auto"/>
        <w:right w:val="none" w:sz="0" w:space="0" w:color="auto"/>
      </w:divBdr>
    </w:div>
    <w:div w:id="1386685740">
      <w:bodyDiv w:val="1"/>
      <w:marLeft w:val="0"/>
      <w:marRight w:val="0"/>
      <w:marTop w:val="0"/>
      <w:marBottom w:val="0"/>
      <w:divBdr>
        <w:top w:val="none" w:sz="0" w:space="0" w:color="auto"/>
        <w:left w:val="none" w:sz="0" w:space="0" w:color="auto"/>
        <w:bottom w:val="none" w:sz="0" w:space="0" w:color="auto"/>
        <w:right w:val="none" w:sz="0" w:space="0" w:color="auto"/>
      </w:divBdr>
    </w:div>
    <w:div w:id="1389373978">
      <w:bodyDiv w:val="1"/>
      <w:marLeft w:val="0"/>
      <w:marRight w:val="0"/>
      <w:marTop w:val="0"/>
      <w:marBottom w:val="0"/>
      <w:divBdr>
        <w:top w:val="none" w:sz="0" w:space="0" w:color="auto"/>
        <w:left w:val="none" w:sz="0" w:space="0" w:color="auto"/>
        <w:bottom w:val="none" w:sz="0" w:space="0" w:color="auto"/>
        <w:right w:val="none" w:sz="0" w:space="0" w:color="auto"/>
      </w:divBdr>
    </w:div>
    <w:div w:id="1390614510">
      <w:bodyDiv w:val="1"/>
      <w:marLeft w:val="0"/>
      <w:marRight w:val="0"/>
      <w:marTop w:val="0"/>
      <w:marBottom w:val="0"/>
      <w:divBdr>
        <w:top w:val="none" w:sz="0" w:space="0" w:color="auto"/>
        <w:left w:val="none" w:sz="0" w:space="0" w:color="auto"/>
        <w:bottom w:val="none" w:sz="0" w:space="0" w:color="auto"/>
        <w:right w:val="none" w:sz="0" w:space="0" w:color="auto"/>
      </w:divBdr>
    </w:div>
    <w:div w:id="1392997973">
      <w:bodyDiv w:val="1"/>
      <w:marLeft w:val="0"/>
      <w:marRight w:val="0"/>
      <w:marTop w:val="0"/>
      <w:marBottom w:val="0"/>
      <w:divBdr>
        <w:top w:val="none" w:sz="0" w:space="0" w:color="auto"/>
        <w:left w:val="none" w:sz="0" w:space="0" w:color="auto"/>
        <w:bottom w:val="none" w:sz="0" w:space="0" w:color="auto"/>
        <w:right w:val="none" w:sz="0" w:space="0" w:color="auto"/>
      </w:divBdr>
    </w:div>
    <w:div w:id="1399017899">
      <w:bodyDiv w:val="1"/>
      <w:marLeft w:val="0"/>
      <w:marRight w:val="0"/>
      <w:marTop w:val="0"/>
      <w:marBottom w:val="0"/>
      <w:divBdr>
        <w:top w:val="none" w:sz="0" w:space="0" w:color="auto"/>
        <w:left w:val="none" w:sz="0" w:space="0" w:color="auto"/>
        <w:bottom w:val="none" w:sz="0" w:space="0" w:color="auto"/>
        <w:right w:val="none" w:sz="0" w:space="0" w:color="auto"/>
      </w:divBdr>
    </w:div>
    <w:div w:id="1403023655">
      <w:bodyDiv w:val="1"/>
      <w:marLeft w:val="0"/>
      <w:marRight w:val="0"/>
      <w:marTop w:val="0"/>
      <w:marBottom w:val="0"/>
      <w:divBdr>
        <w:top w:val="none" w:sz="0" w:space="0" w:color="auto"/>
        <w:left w:val="none" w:sz="0" w:space="0" w:color="auto"/>
        <w:bottom w:val="none" w:sz="0" w:space="0" w:color="auto"/>
        <w:right w:val="none" w:sz="0" w:space="0" w:color="auto"/>
      </w:divBdr>
    </w:div>
    <w:div w:id="1406951443">
      <w:bodyDiv w:val="1"/>
      <w:marLeft w:val="0"/>
      <w:marRight w:val="0"/>
      <w:marTop w:val="0"/>
      <w:marBottom w:val="0"/>
      <w:divBdr>
        <w:top w:val="none" w:sz="0" w:space="0" w:color="auto"/>
        <w:left w:val="none" w:sz="0" w:space="0" w:color="auto"/>
        <w:bottom w:val="none" w:sz="0" w:space="0" w:color="auto"/>
        <w:right w:val="none" w:sz="0" w:space="0" w:color="auto"/>
      </w:divBdr>
    </w:div>
    <w:div w:id="1419910568">
      <w:bodyDiv w:val="1"/>
      <w:marLeft w:val="0"/>
      <w:marRight w:val="0"/>
      <w:marTop w:val="0"/>
      <w:marBottom w:val="0"/>
      <w:divBdr>
        <w:top w:val="none" w:sz="0" w:space="0" w:color="auto"/>
        <w:left w:val="none" w:sz="0" w:space="0" w:color="auto"/>
        <w:bottom w:val="none" w:sz="0" w:space="0" w:color="auto"/>
        <w:right w:val="none" w:sz="0" w:space="0" w:color="auto"/>
      </w:divBdr>
    </w:div>
    <w:div w:id="1420059246">
      <w:bodyDiv w:val="1"/>
      <w:marLeft w:val="0"/>
      <w:marRight w:val="0"/>
      <w:marTop w:val="0"/>
      <w:marBottom w:val="0"/>
      <w:divBdr>
        <w:top w:val="none" w:sz="0" w:space="0" w:color="auto"/>
        <w:left w:val="none" w:sz="0" w:space="0" w:color="auto"/>
        <w:bottom w:val="none" w:sz="0" w:space="0" w:color="auto"/>
        <w:right w:val="none" w:sz="0" w:space="0" w:color="auto"/>
      </w:divBdr>
    </w:div>
    <w:div w:id="1420907820">
      <w:bodyDiv w:val="1"/>
      <w:marLeft w:val="0"/>
      <w:marRight w:val="0"/>
      <w:marTop w:val="0"/>
      <w:marBottom w:val="0"/>
      <w:divBdr>
        <w:top w:val="none" w:sz="0" w:space="0" w:color="auto"/>
        <w:left w:val="none" w:sz="0" w:space="0" w:color="auto"/>
        <w:bottom w:val="none" w:sz="0" w:space="0" w:color="auto"/>
        <w:right w:val="none" w:sz="0" w:space="0" w:color="auto"/>
      </w:divBdr>
    </w:div>
    <w:div w:id="1432624161">
      <w:bodyDiv w:val="1"/>
      <w:marLeft w:val="0"/>
      <w:marRight w:val="0"/>
      <w:marTop w:val="0"/>
      <w:marBottom w:val="0"/>
      <w:divBdr>
        <w:top w:val="none" w:sz="0" w:space="0" w:color="auto"/>
        <w:left w:val="none" w:sz="0" w:space="0" w:color="auto"/>
        <w:bottom w:val="none" w:sz="0" w:space="0" w:color="auto"/>
        <w:right w:val="none" w:sz="0" w:space="0" w:color="auto"/>
      </w:divBdr>
    </w:div>
    <w:div w:id="1437797243">
      <w:bodyDiv w:val="1"/>
      <w:marLeft w:val="0"/>
      <w:marRight w:val="0"/>
      <w:marTop w:val="0"/>
      <w:marBottom w:val="0"/>
      <w:divBdr>
        <w:top w:val="none" w:sz="0" w:space="0" w:color="auto"/>
        <w:left w:val="none" w:sz="0" w:space="0" w:color="auto"/>
        <w:bottom w:val="none" w:sz="0" w:space="0" w:color="auto"/>
        <w:right w:val="none" w:sz="0" w:space="0" w:color="auto"/>
      </w:divBdr>
    </w:div>
    <w:div w:id="1452479688">
      <w:bodyDiv w:val="1"/>
      <w:marLeft w:val="0"/>
      <w:marRight w:val="0"/>
      <w:marTop w:val="0"/>
      <w:marBottom w:val="0"/>
      <w:divBdr>
        <w:top w:val="none" w:sz="0" w:space="0" w:color="auto"/>
        <w:left w:val="none" w:sz="0" w:space="0" w:color="auto"/>
        <w:bottom w:val="none" w:sz="0" w:space="0" w:color="auto"/>
        <w:right w:val="none" w:sz="0" w:space="0" w:color="auto"/>
      </w:divBdr>
    </w:div>
    <w:div w:id="1463384662">
      <w:bodyDiv w:val="1"/>
      <w:marLeft w:val="0"/>
      <w:marRight w:val="0"/>
      <w:marTop w:val="0"/>
      <w:marBottom w:val="0"/>
      <w:divBdr>
        <w:top w:val="none" w:sz="0" w:space="0" w:color="auto"/>
        <w:left w:val="none" w:sz="0" w:space="0" w:color="auto"/>
        <w:bottom w:val="none" w:sz="0" w:space="0" w:color="auto"/>
        <w:right w:val="none" w:sz="0" w:space="0" w:color="auto"/>
      </w:divBdr>
    </w:div>
    <w:div w:id="1463578241">
      <w:bodyDiv w:val="1"/>
      <w:marLeft w:val="0"/>
      <w:marRight w:val="0"/>
      <w:marTop w:val="0"/>
      <w:marBottom w:val="0"/>
      <w:divBdr>
        <w:top w:val="none" w:sz="0" w:space="0" w:color="auto"/>
        <w:left w:val="none" w:sz="0" w:space="0" w:color="auto"/>
        <w:bottom w:val="none" w:sz="0" w:space="0" w:color="auto"/>
        <w:right w:val="none" w:sz="0" w:space="0" w:color="auto"/>
      </w:divBdr>
    </w:div>
    <w:div w:id="1470780675">
      <w:bodyDiv w:val="1"/>
      <w:marLeft w:val="0"/>
      <w:marRight w:val="0"/>
      <w:marTop w:val="0"/>
      <w:marBottom w:val="0"/>
      <w:divBdr>
        <w:top w:val="none" w:sz="0" w:space="0" w:color="auto"/>
        <w:left w:val="none" w:sz="0" w:space="0" w:color="auto"/>
        <w:bottom w:val="none" w:sz="0" w:space="0" w:color="auto"/>
        <w:right w:val="none" w:sz="0" w:space="0" w:color="auto"/>
      </w:divBdr>
    </w:div>
    <w:div w:id="1472138244">
      <w:bodyDiv w:val="1"/>
      <w:marLeft w:val="0"/>
      <w:marRight w:val="0"/>
      <w:marTop w:val="0"/>
      <w:marBottom w:val="0"/>
      <w:divBdr>
        <w:top w:val="none" w:sz="0" w:space="0" w:color="auto"/>
        <w:left w:val="none" w:sz="0" w:space="0" w:color="auto"/>
        <w:bottom w:val="none" w:sz="0" w:space="0" w:color="auto"/>
        <w:right w:val="none" w:sz="0" w:space="0" w:color="auto"/>
      </w:divBdr>
    </w:div>
    <w:div w:id="1478451528">
      <w:bodyDiv w:val="1"/>
      <w:marLeft w:val="0"/>
      <w:marRight w:val="0"/>
      <w:marTop w:val="0"/>
      <w:marBottom w:val="0"/>
      <w:divBdr>
        <w:top w:val="none" w:sz="0" w:space="0" w:color="auto"/>
        <w:left w:val="none" w:sz="0" w:space="0" w:color="auto"/>
        <w:bottom w:val="none" w:sz="0" w:space="0" w:color="auto"/>
        <w:right w:val="none" w:sz="0" w:space="0" w:color="auto"/>
      </w:divBdr>
    </w:div>
    <w:div w:id="1478648285">
      <w:bodyDiv w:val="1"/>
      <w:marLeft w:val="0"/>
      <w:marRight w:val="0"/>
      <w:marTop w:val="0"/>
      <w:marBottom w:val="0"/>
      <w:divBdr>
        <w:top w:val="none" w:sz="0" w:space="0" w:color="auto"/>
        <w:left w:val="none" w:sz="0" w:space="0" w:color="auto"/>
        <w:bottom w:val="none" w:sz="0" w:space="0" w:color="auto"/>
        <w:right w:val="none" w:sz="0" w:space="0" w:color="auto"/>
      </w:divBdr>
    </w:div>
    <w:div w:id="1480268343">
      <w:bodyDiv w:val="1"/>
      <w:marLeft w:val="0"/>
      <w:marRight w:val="0"/>
      <w:marTop w:val="0"/>
      <w:marBottom w:val="0"/>
      <w:divBdr>
        <w:top w:val="none" w:sz="0" w:space="0" w:color="auto"/>
        <w:left w:val="none" w:sz="0" w:space="0" w:color="auto"/>
        <w:bottom w:val="none" w:sz="0" w:space="0" w:color="auto"/>
        <w:right w:val="none" w:sz="0" w:space="0" w:color="auto"/>
      </w:divBdr>
    </w:div>
    <w:div w:id="1481538400">
      <w:bodyDiv w:val="1"/>
      <w:marLeft w:val="0"/>
      <w:marRight w:val="0"/>
      <w:marTop w:val="0"/>
      <w:marBottom w:val="0"/>
      <w:divBdr>
        <w:top w:val="none" w:sz="0" w:space="0" w:color="auto"/>
        <w:left w:val="none" w:sz="0" w:space="0" w:color="auto"/>
        <w:bottom w:val="none" w:sz="0" w:space="0" w:color="auto"/>
        <w:right w:val="none" w:sz="0" w:space="0" w:color="auto"/>
      </w:divBdr>
    </w:div>
    <w:div w:id="1485077716">
      <w:bodyDiv w:val="1"/>
      <w:marLeft w:val="0"/>
      <w:marRight w:val="0"/>
      <w:marTop w:val="0"/>
      <w:marBottom w:val="0"/>
      <w:divBdr>
        <w:top w:val="none" w:sz="0" w:space="0" w:color="auto"/>
        <w:left w:val="none" w:sz="0" w:space="0" w:color="auto"/>
        <w:bottom w:val="none" w:sz="0" w:space="0" w:color="auto"/>
        <w:right w:val="none" w:sz="0" w:space="0" w:color="auto"/>
      </w:divBdr>
    </w:div>
    <w:div w:id="1489444904">
      <w:bodyDiv w:val="1"/>
      <w:marLeft w:val="0"/>
      <w:marRight w:val="0"/>
      <w:marTop w:val="0"/>
      <w:marBottom w:val="0"/>
      <w:divBdr>
        <w:top w:val="none" w:sz="0" w:space="0" w:color="auto"/>
        <w:left w:val="none" w:sz="0" w:space="0" w:color="auto"/>
        <w:bottom w:val="none" w:sz="0" w:space="0" w:color="auto"/>
        <w:right w:val="none" w:sz="0" w:space="0" w:color="auto"/>
      </w:divBdr>
    </w:div>
    <w:div w:id="1496996570">
      <w:bodyDiv w:val="1"/>
      <w:marLeft w:val="0"/>
      <w:marRight w:val="0"/>
      <w:marTop w:val="0"/>
      <w:marBottom w:val="0"/>
      <w:divBdr>
        <w:top w:val="none" w:sz="0" w:space="0" w:color="auto"/>
        <w:left w:val="none" w:sz="0" w:space="0" w:color="auto"/>
        <w:bottom w:val="none" w:sz="0" w:space="0" w:color="auto"/>
        <w:right w:val="none" w:sz="0" w:space="0" w:color="auto"/>
      </w:divBdr>
    </w:div>
    <w:div w:id="1500732427">
      <w:bodyDiv w:val="1"/>
      <w:marLeft w:val="0"/>
      <w:marRight w:val="0"/>
      <w:marTop w:val="0"/>
      <w:marBottom w:val="0"/>
      <w:divBdr>
        <w:top w:val="none" w:sz="0" w:space="0" w:color="auto"/>
        <w:left w:val="none" w:sz="0" w:space="0" w:color="auto"/>
        <w:bottom w:val="none" w:sz="0" w:space="0" w:color="auto"/>
        <w:right w:val="none" w:sz="0" w:space="0" w:color="auto"/>
      </w:divBdr>
    </w:div>
    <w:div w:id="1500851805">
      <w:bodyDiv w:val="1"/>
      <w:marLeft w:val="0"/>
      <w:marRight w:val="0"/>
      <w:marTop w:val="0"/>
      <w:marBottom w:val="0"/>
      <w:divBdr>
        <w:top w:val="none" w:sz="0" w:space="0" w:color="auto"/>
        <w:left w:val="none" w:sz="0" w:space="0" w:color="auto"/>
        <w:bottom w:val="none" w:sz="0" w:space="0" w:color="auto"/>
        <w:right w:val="none" w:sz="0" w:space="0" w:color="auto"/>
      </w:divBdr>
    </w:div>
    <w:div w:id="1501313606">
      <w:bodyDiv w:val="1"/>
      <w:marLeft w:val="0"/>
      <w:marRight w:val="0"/>
      <w:marTop w:val="0"/>
      <w:marBottom w:val="0"/>
      <w:divBdr>
        <w:top w:val="none" w:sz="0" w:space="0" w:color="auto"/>
        <w:left w:val="none" w:sz="0" w:space="0" w:color="auto"/>
        <w:bottom w:val="none" w:sz="0" w:space="0" w:color="auto"/>
        <w:right w:val="none" w:sz="0" w:space="0" w:color="auto"/>
      </w:divBdr>
    </w:div>
    <w:div w:id="1503857804">
      <w:bodyDiv w:val="1"/>
      <w:marLeft w:val="0"/>
      <w:marRight w:val="0"/>
      <w:marTop w:val="0"/>
      <w:marBottom w:val="0"/>
      <w:divBdr>
        <w:top w:val="none" w:sz="0" w:space="0" w:color="auto"/>
        <w:left w:val="none" w:sz="0" w:space="0" w:color="auto"/>
        <w:bottom w:val="none" w:sz="0" w:space="0" w:color="auto"/>
        <w:right w:val="none" w:sz="0" w:space="0" w:color="auto"/>
      </w:divBdr>
    </w:div>
    <w:div w:id="1507743094">
      <w:bodyDiv w:val="1"/>
      <w:marLeft w:val="0"/>
      <w:marRight w:val="0"/>
      <w:marTop w:val="0"/>
      <w:marBottom w:val="0"/>
      <w:divBdr>
        <w:top w:val="none" w:sz="0" w:space="0" w:color="auto"/>
        <w:left w:val="none" w:sz="0" w:space="0" w:color="auto"/>
        <w:bottom w:val="none" w:sz="0" w:space="0" w:color="auto"/>
        <w:right w:val="none" w:sz="0" w:space="0" w:color="auto"/>
      </w:divBdr>
    </w:div>
    <w:div w:id="1509518391">
      <w:bodyDiv w:val="1"/>
      <w:marLeft w:val="0"/>
      <w:marRight w:val="0"/>
      <w:marTop w:val="0"/>
      <w:marBottom w:val="0"/>
      <w:divBdr>
        <w:top w:val="none" w:sz="0" w:space="0" w:color="auto"/>
        <w:left w:val="none" w:sz="0" w:space="0" w:color="auto"/>
        <w:bottom w:val="none" w:sz="0" w:space="0" w:color="auto"/>
        <w:right w:val="none" w:sz="0" w:space="0" w:color="auto"/>
      </w:divBdr>
    </w:div>
    <w:div w:id="1512718301">
      <w:bodyDiv w:val="1"/>
      <w:marLeft w:val="0"/>
      <w:marRight w:val="0"/>
      <w:marTop w:val="0"/>
      <w:marBottom w:val="0"/>
      <w:divBdr>
        <w:top w:val="none" w:sz="0" w:space="0" w:color="auto"/>
        <w:left w:val="none" w:sz="0" w:space="0" w:color="auto"/>
        <w:bottom w:val="none" w:sz="0" w:space="0" w:color="auto"/>
        <w:right w:val="none" w:sz="0" w:space="0" w:color="auto"/>
      </w:divBdr>
    </w:div>
    <w:div w:id="1517227439">
      <w:bodyDiv w:val="1"/>
      <w:marLeft w:val="0"/>
      <w:marRight w:val="0"/>
      <w:marTop w:val="0"/>
      <w:marBottom w:val="0"/>
      <w:divBdr>
        <w:top w:val="none" w:sz="0" w:space="0" w:color="auto"/>
        <w:left w:val="none" w:sz="0" w:space="0" w:color="auto"/>
        <w:bottom w:val="none" w:sz="0" w:space="0" w:color="auto"/>
        <w:right w:val="none" w:sz="0" w:space="0" w:color="auto"/>
      </w:divBdr>
    </w:div>
    <w:div w:id="1524973095">
      <w:bodyDiv w:val="1"/>
      <w:marLeft w:val="0"/>
      <w:marRight w:val="0"/>
      <w:marTop w:val="0"/>
      <w:marBottom w:val="0"/>
      <w:divBdr>
        <w:top w:val="none" w:sz="0" w:space="0" w:color="auto"/>
        <w:left w:val="none" w:sz="0" w:space="0" w:color="auto"/>
        <w:bottom w:val="none" w:sz="0" w:space="0" w:color="auto"/>
        <w:right w:val="none" w:sz="0" w:space="0" w:color="auto"/>
      </w:divBdr>
    </w:div>
    <w:div w:id="1525704878">
      <w:bodyDiv w:val="1"/>
      <w:marLeft w:val="0"/>
      <w:marRight w:val="0"/>
      <w:marTop w:val="0"/>
      <w:marBottom w:val="0"/>
      <w:divBdr>
        <w:top w:val="none" w:sz="0" w:space="0" w:color="auto"/>
        <w:left w:val="none" w:sz="0" w:space="0" w:color="auto"/>
        <w:bottom w:val="none" w:sz="0" w:space="0" w:color="auto"/>
        <w:right w:val="none" w:sz="0" w:space="0" w:color="auto"/>
      </w:divBdr>
    </w:div>
    <w:div w:id="1525896356">
      <w:bodyDiv w:val="1"/>
      <w:marLeft w:val="0"/>
      <w:marRight w:val="0"/>
      <w:marTop w:val="0"/>
      <w:marBottom w:val="0"/>
      <w:divBdr>
        <w:top w:val="none" w:sz="0" w:space="0" w:color="auto"/>
        <w:left w:val="none" w:sz="0" w:space="0" w:color="auto"/>
        <w:bottom w:val="none" w:sz="0" w:space="0" w:color="auto"/>
        <w:right w:val="none" w:sz="0" w:space="0" w:color="auto"/>
      </w:divBdr>
    </w:div>
    <w:div w:id="1529024522">
      <w:bodyDiv w:val="1"/>
      <w:marLeft w:val="0"/>
      <w:marRight w:val="0"/>
      <w:marTop w:val="0"/>
      <w:marBottom w:val="0"/>
      <w:divBdr>
        <w:top w:val="none" w:sz="0" w:space="0" w:color="auto"/>
        <w:left w:val="none" w:sz="0" w:space="0" w:color="auto"/>
        <w:bottom w:val="none" w:sz="0" w:space="0" w:color="auto"/>
        <w:right w:val="none" w:sz="0" w:space="0" w:color="auto"/>
      </w:divBdr>
    </w:div>
    <w:div w:id="1530945002">
      <w:bodyDiv w:val="1"/>
      <w:marLeft w:val="0"/>
      <w:marRight w:val="0"/>
      <w:marTop w:val="0"/>
      <w:marBottom w:val="0"/>
      <w:divBdr>
        <w:top w:val="none" w:sz="0" w:space="0" w:color="auto"/>
        <w:left w:val="none" w:sz="0" w:space="0" w:color="auto"/>
        <w:bottom w:val="none" w:sz="0" w:space="0" w:color="auto"/>
        <w:right w:val="none" w:sz="0" w:space="0" w:color="auto"/>
      </w:divBdr>
    </w:div>
    <w:div w:id="1531138499">
      <w:bodyDiv w:val="1"/>
      <w:marLeft w:val="0"/>
      <w:marRight w:val="0"/>
      <w:marTop w:val="0"/>
      <w:marBottom w:val="0"/>
      <w:divBdr>
        <w:top w:val="none" w:sz="0" w:space="0" w:color="auto"/>
        <w:left w:val="none" w:sz="0" w:space="0" w:color="auto"/>
        <w:bottom w:val="none" w:sz="0" w:space="0" w:color="auto"/>
        <w:right w:val="none" w:sz="0" w:space="0" w:color="auto"/>
      </w:divBdr>
    </w:div>
    <w:div w:id="1531608110">
      <w:bodyDiv w:val="1"/>
      <w:marLeft w:val="0"/>
      <w:marRight w:val="0"/>
      <w:marTop w:val="0"/>
      <w:marBottom w:val="0"/>
      <w:divBdr>
        <w:top w:val="none" w:sz="0" w:space="0" w:color="auto"/>
        <w:left w:val="none" w:sz="0" w:space="0" w:color="auto"/>
        <w:bottom w:val="none" w:sz="0" w:space="0" w:color="auto"/>
        <w:right w:val="none" w:sz="0" w:space="0" w:color="auto"/>
      </w:divBdr>
    </w:div>
    <w:div w:id="1532376413">
      <w:bodyDiv w:val="1"/>
      <w:marLeft w:val="0"/>
      <w:marRight w:val="0"/>
      <w:marTop w:val="0"/>
      <w:marBottom w:val="0"/>
      <w:divBdr>
        <w:top w:val="none" w:sz="0" w:space="0" w:color="auto"/>
        <w:left w:val="none" w:sz="0" w:space="0" w:color="auto"/>
        <w:bottom w:val="none" w:sz="0" w:space="0" w:color="auto"/>
        <w:right w:val="none" w:sz="0" w:space="0" w:color="auto"/>
      </w:divBdr>
    </w:div>
    <w:div w:id="1533299536">
      <w:bodyDiv w:val="1"/>
      <w:marLeft w:val="0"/>
      <w:marRight w:val="0"/>
      <w:marTop w:val="0"/>
      <w:marBottom w:val="0"/>
      <w:divBdr>
        <w:top w:val="none" w:sz="0" w:space="0" w:color="auto"/>
        <w:left w:val="none" w:sz="0" w:space="0" w:color="auto"/>
        <w:bottom w:val="none" w:sz="0" w:space="0" w:color="auto"/>
        <w:right w:val="none" w:sz="0" w:space="0" w:color="auto"/>
      </w:divBdr>
    </w:div>
    <w:div w:id="1540170516">
      <w:bodyDiv w:val="1"/>
      <w:marLeft w:val="0"/>
      <w:marRight w:val="0"/>
      <w:marTop w:val="0"/>
      <w:marBottom w:val="0"/>
      <w:divBdr>
        <w:top w:val="none" w:sz="0" w:space="0" w:color="auto"/>
        <w:left w:val="none" w:sz="0" w:space="0" w:color="auto"/>
        <w:bottom w:val="none" w:sz="0" w:space="0" w:color="auto"/>
        <w:right w:val="none" w:sz="0" w:space="0" w:color="auto"/>
      </w:divBdr>
    </w:div>
    <w:div w:id="1549953833">
      <w:bodyDiv w:val="1"/>
      <w:marLeft w:val="0"/>
      <w:marRight w:val="0"/>
      <w:marTop w:val="0"/>
      <w:marBottom w:val="0"/>
      <w:divBdr>
        <w:top w:val="none" w:sz="0" w:space="0" w:color="auto"/>
        <w:left w:val="none" w:sz="0" w:space="0" w:color="auto"/>
        <w:bottom w:val="none" w:sz="0" w:space="0" w:color="auto"/>
        <w:right w:val="none" w:sz="0" w:space="0" w:color="auto"/>
      </w:divBdr>
    </w:div>
    <w:div w:id="1550872958">
      <w:bodyDiv w:val="1"/>
      <w:marLeft w:val="0"/>
      <w:marRight w:val="0"/>
      <w:marTop w:val="0"/>
      <w:marBottom w:val="0"/>
      <w:divBdr>
        <w:top w:val="none" w:sz="0" w:space="0" w:color="auto"/>
        <w:left w:val="none" w:sz="0" w:space="0" w:color="auto"/>
        <w:bottom w:val="none" w:sz="0" w:space="0" w:color="auto"/>
        <w:right w:val="none" w:sz="0" w:space="0" w:color="auto"/>
      </w:divBdr>
    </w:div>
    <w:div w:id="1557740308">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563560431">
      <w:bodyDiv w:val="1"/>
      <w:marLeft w:val="0"/>
      <w:marRight w:val="0"/>
      <w:marTop w:val="0"/>
      <w:marBottom w:val="0"/>
      <w:divBdr>
        <w:top w:val="none" w:sz="0" w:space="0" w:color="auto"/>
        <w:left w:val="none" w:sz="0" w:space="0" w:color="auto"/>
        <w:bottom w:val="none" w:sz="0" w:space="0" w:color="auto"/>
        <w:right w:val="none" w:sz="0" w:space="0" w:color="auto"/>
      </w:divBdr>
    </w:div>
    <w:div w:id="1563783877">
      <w:bodyDiv w:val="1"/>
      <w:marLeft w:val="0"/>
      <w:marRight w:val="0"/>
      <w:marTop w:val="0"/>
      <w:marBottom w:val="0"/>
      <w:divBdr>
        <w:top w:val="none" w:sz="0" w:space="0" w:color="auto"/>
        <w:left w:val="none" w:sz="0" w:space="0" w:color="auto"/>
        <w:bottom w:val="none" w:sz="0" w:space="0" w:color="auto"/>
        <w:right w:val="none" w:sz="0" w:space="0" w:color="auto"/>
      </w:divBdr>
    </w:div>
    <w:div w:id="1573811564">
      <w:bodyDiv w:val="1"/>
      <w:marLeft w:val="0"/>
      <w:marRight w:val="0"/>
      <w:marTop w:val="0"/>
      <w:marBottom w:val="0"/>
      <w:divBdr>
        <w:top w:val="none" w:sz="0" w:space="0" w:color="auto"/>
        <w:left w:val="none" w:sz="0" w:space="0" w:color="auto"/>
        <w:bottom w:val="none" w:sz="0" w:space="0" w:color="auto"/>
        <w:right w:val="none" w:sz="0" w:space="0" w:color="auto"/>
      </w:divBdr>
    </w:div>
    <w:div w:id="1574043689">
      <w:bodyDiv w:val="1"/>
      <w:marLeft w:val="0"/>
      <w:marRight w:val="0"/>
      <w:marTop w:val="0"/>
      <w:marBottom w:val="0"/>
      <w:divBdr>
        <w:top w:val="none" w:sz="0" w:space="0" w:color="auto"/>
        <w:left w:val="none" w:sz="0" w:space="0" w:color="auto"/>
        <w:bottom w:val="none" w:sz="0" w:space="0" w:color="auto"/>
        <w:right w:val="none" w:sz="0" w:space="0" w:color="auto"/>
      </w:divBdr>
    </w:div>
    <w:div w:id="1574044028">
      <w:bodyDiv w:val="1"/>
      <w:marLeft w:val="0"/>
      <w:marRight w:val="0"/>
      <w:marTop w:val="0"/>
      <w:marBottom w:val="0"/>
      <w:divBdr>
        <w:top w:val="none" w:sz="0" w:space="0" w:color="auto"/>
        <w:left w:val="none" w:sz="0" w:space="0" w:color="auto"/>
        <w:bottom w:val="none" w:sz="0" w:space="0" w:color="auto"/>
        <w:right w:val="none" w:sz="0" w:space="0" w:color="auto"/>
      </w:divBdr>
    </w:div>
    <w:div w:id="1576234705">
      <w:bodyDiv w:val="1"/>
      <w:marLeft w:val="0"/>
      <w:marRight w:val="0"/>
      <w:marTop w:val="0"/>
      <w:marBottom w:val="0"/>
      <w:divBdr>
        <w:top w:val="none" w:sz="0" w:space="0" w:color="auto"/>
        <w:left w:val="none" w:sz="0" w:space="0" w:color="auto"/>
        <w:bottom w:val="none" w:sz="0" w:space="0" w:color="auto"/>
        <w:right w:val="none" w:sz="0" w:space="0" w:color="auto"/>
      </w:divBdr>
    </w:div>
    <w:div w:id="1576278321">
      <w:bodyDiv w:val="1"/>
      <w:marLeft w:val="0"/>
      <w:marRight w:val="0"/>
      <w:marTop w:val="0"/>
      <w:marBottom w:val="0"/>
      <w:divBdr>
        <w:top w:val="none" w:sz="0" w:space="0" w:color="auto"/>
        <w:left w:val="none" w:sz="0" w:space="0" w:color="auto"/>
        <w:bottom w:val="none" w:sz="0" w:space="0" w:color="auto"/>
        <w:right w:val="none" w:sz="0" w:space="0" w:color="auto"/>
      </w:divBdr>
    </w:div>
    <w:div w:id="1577784139">
      <w:bodyDiv w:val="1"/>
      <w:marLeft w:val="0"/>
      <w:marRight w:val="0"/>
      <w:marTop w:val="0"/>
      <w:marBottom w:val="0"/>
      <w:divBdr>
        <w:top w:val="none" w:sz="0" w:space="0" w:color="auto"/>
        <w:left w:val="none" w:sz="0" w:space="0" w:color="auto"/>
        <w:bottom w:val="none" w:sz="0" w:space="0" w:color="auto"/>
        <w:right w:val="none" w:sz="0" w:space="0" w:color="auto"/>
      </w:divBdr>
    </w:div>
    <w:div w:id="1578175119">
      <w:bodyDiv w:val="1"/>
      <w:marLeft w:val="0"/>
      <w:marRight w:val="0"/>
      <w:marTop w:val="0"/>
      <w:marBottom w:val="0"/>
      <w:divBdr>
        <w:top w:val="none" w:sz="0" w:space="0" w:color="auto"/>
        <w:left w:val="none" w:sz="0" w:space="0" w:color="auto"/>
        <w:bottom w:val="none" w:sz="0" w:space="0" w:color="auto"/>
        <w:right w:val="none" w:sz="0" w:space="0" w:color="auto"/>
      </w:divBdr>
    </w:div>
    <w:div w:id="1580601568">
      <w:bodyDiv w:val="1"/>
      <w:marLeft w:val="0"/>
      <w:marRight w:val="0"/>
      <w:marTop w:val="0"/>
      <w:marBottom w:val="0"/>
      <w:divBdr>
        <w:top w:val="none" w:sz="0" w:space="0" w:color="auto"/>
        <w:left w:val="none" w:sz="0" w:space="0" w:color="auto"/>
        <w:bottom w:val="none" w:sz="0" w:space="0" w:color="auto"/>
        <w:right w:val="none" w:sz="0" w:space="0" w:color="auto"/>
      </w:divBdr>
    </w:div>
    <w:div w:id="1590307866">
      <w:bodyDiv w:val="1"/>
      <w:marLeft w:val="0"/>
      <w:marRight w:val="0"/>
      <w:marTop w:val="0"/>
      <w:marBottom w:val="0"/>
      <w:divBdr>
        <w:top w:val="none" w:sz="0" w:space="0" w:color="auto"/>
        <w:left w:val="none" w:sz="0" w:space="0" w:color="auto"/>
        <w:bottom w:val="none" w:sz="0" w:space="0" w:color="auto"/>
        <w:right w:val="none" w:sz="0" w:space="0" w:color="auto"/>
      </w:divBdr>
    </w:div>
    <w:div w:id="1595626190">
      <w:bodyDiv w:val="1"/>
      <w:marLeft w:val="0"/>
      <w:marRight w:val="0"/>
      <w:marTop w:val="0"/>
      <w:marBottom w:val="0"/>
      <w:divBdr>
        <w:top w:val="none" w:sz="0" w:space="0" w:color="auto"/>
        <w:left w:val="none" w:sz="0" w:space="0" w:color="auto"/>
        <w:bottom w:val="none" w:sz="0" w:space="0" w:color="auto"/>
        <w:right w:val="none" w:sz="0" w:space="0" w:color="auto"/>
      </w:divBdr>
    </w:div>
    <w:div w:id="1596863929">
      <w:bodyDiv w:val="1"/>
      <w:marLeft w:val="0"/>
      <w:marRight w:val="0"/>
      <w:marTop w:val="0"/>
      <w:marBottom w:val="0"/>
      <w:divBdr>
        <w:top w:val="none" w:sz="0" w:space="0" w:color="auto"/>
        <w:left w:val="none" w:sz="0" w:space="0" w:color="auto"/>
        <w:bottom w:val="none" w:sz="0" w:space="0" w:color="auto"/>
        <w:right w:val="none" w:sz="0" w:space="0" w:color="auto"/>
      </w:divBdr>
    </w:div>
    <w:div w:id="1600218579">
      <w:bodyDiv w:val="1"/>
      <w:marLeft w:val="0"/>
      <w:marRight w:val="0"/>
      <w:marTop w:val="0"/>
      <w:marBottom w:val="0"/>
      <w:divBdr>
        <w:top w:val="none" w:sz="0" w:space="0" w:color="auto"/>
        <w:left w:val="none" w:sz="0" w:space="0" w:color="auto"/>
        <w:bottom w:val="none" w:sz="0" w:space="0" w:color="auto"/>
        <w:right w:val="none" w:sz="0" w:space="0" w:color="auto"/>
      </w:divBdr>
    </w:div>
    <w:div w:id="1602949921">
      <w:bodyDiv w:val="1"/>
      <w:marLeft w:val="0"/>
      <w:marRight w:val="0"/>
      <w:marTop w:val="0"/>
      <w:marBottom w:val="0"/>
      <w:divBdr>
        <w:top w:val="none" w:sz="0" w:space="0" w:color="auto"/>
        <w:left w:val="none" w:sz="0" w:space="0" w:color="auto"/>
        <w:bottom w:val="none" w:sz="0" w:space="0" w:color="auto"/>
        <w:right w:val="none" w:sz="0" w:space="0" w:color="auto"/>
      </w:divBdr>
    </w:div>
    <w:div w:id="1603955705">
      <w:bodyDiv w:val="1"/>
      <w:marLeft w:val="0"/>
      <w:marRight w:val="0"/>
      <w:marTop w:val="0"/>
      <w:marBottom w:val="0"/>
      <w:divBdr>
        <w:top w:val="none" w:sz="0" w:space="0" w:color="auto"/>
        <w:left w:val="none" w:sz="0" w:space="0" w:color="auto"/>
        <w:bottom w:val="none" w:sz="0" w:space="0" w:color="auto"/>
        <w:right w:val="none" w:sz="0" w:space="0" w:color="auto"/>
      </w:divBdr>
    </w:div>
    <w:div w:id="1612005285">
      <w:bodyDiv w:val="1"/>
      <w:marLeft w:val="0"/>
      <w:marRight w:val="0"/>
      <w:marTop w:val="0"/>
      <w:marBottom w:val="0"/>
      <w:divBdr>
        <w:top w:val="none" w:sz="0" w:space="0" w:color="auto"/>
        <w:left w:val="none" w:sz="0" w:space="0" w:color="auto"/>
        <w:bottom w:val="none" w:sz="0" w:space="0" w:color="auto"/>
        <w:right w:val="none" w:sz="0" w:space="0" w:color="auto"/>
      </w:divBdr>
    </w:div>
    <w:div w:id="1613972207">
      <w:bodyDiv w:val="1"/>
      <w:marLeft w:val="0"/>
      <w:marRight w:val="0"/>
      <w:marTop w:val="0"/>
      <w:marBottom w:val="0"/>
      <w:divBdr>
        <w:top w:val="none" w:sz="0" w:space="0" w:color="auto"/>
        <w:left w:val="none" w:sz="0" w:space="0" w:color="auto"/>
        <w:bottom w:val="none" w:sz="0" w:space="0" w:color="auto"/>
        <w:right w:val="none" w:sz="0" w:space="0" w:color="auto"/>
      </w:divBdr>
    </w:div>
    <w:div w:id="1634481144">
      <w:bodyDiv w:val="1"/>
      <w:marLeft w:val="0"/>
      <w:marRight w:val="0"/>
      <w:marTop w:val="0"/>
      <w:marBottom w:val="0"/>
      <w:divBdr>
        <w:top w:val="none" w:sz="0" w:space="0" w:color="auto"/>
        <w:left w:val="none" w:sz="0" w:space="0" w:color="auto"/>
        <w:bottom w:val="none" w:sz="0" w:space="0" w:color="auto"/>
        <w:right w:val="none" w:sz="0" w:space="0" w:color="auto"/>
      </w:divBdr>
    </w:div>
    <w:div w:id="1642612276">
      <w:bodyDiv w:val="1"/>
      <w:marLeft w:val="0"/>
      <w:marRight w:val="0"/>
      <w:marTop w:val="0"/>
      <w:marBottom w:val="0"/>
      <w:divBdr>
        <w:top w:val="none" w:sz="0" w:space="0" w:color="auto"/>
        <w:left w:val="none" w:sz="0" w:space="0" w:color="auto"/>
        <w:bottom w:val="none" w:sz="0" w:space="0" w:color="auto"/>
        <w:right w:val="none" w:sz="0" w:space="0" w:color="auto"/>
      </w:divBdr>
    </w:div>
    <w:div w:id="1644458644">
      <w:bodyDiv w:val="1"/>
      <w:marLeft w:val="0"/>
      <w:marRight w:val="0"/>
      <w:marTop w:val="0"/>
      <w:marBottom w:val="0"/>
      <w:divBdr>
        <w:top w:val="none" w:sz="0" w:space="0" w:color="auto"/>
        <w:left w:val="none" w:sz="0" w:space="0" w:color="auto"/>
        <w:bottom w:val="none" w:sz="0" w:space="0" w:color="auto"/>
        <w:right w:val="none" w:sz="0" w:space="0" w:color="auto"/>
      </w:divBdr>
    </w:div>
    <w:div w:id="1647860369">
      <w:bodyDiv w:val="1"/>
      <w:marLeft w:val="0"/>
      <w:marRight w:val="0"/>
      <w:marTop w:val="0"/>
      <w:marBottom w:val="0"/>
      <w:divBdr>
        <w:top w:val="none" w:sz="0" w:space="0" w:color="auto"/>
        <w:left w:val="none" w:sz="0" w:space="0" w:color="auto"/>
        <w:bottom w:val="none" w:sz="0" w:space="0" w:color="auto"/>
        <w:right w:val="none" w:sz="0" w:space="0" w:color="auto"/>
      </w:divBdr>
    </w:div>
    <w:div w:id="1651863386">
      <w:bodyDiv w:val="1"/>
      <w:marLeft w:val="0"/>
      <w:marRight w:val="0"/>
      <w:marTop w:val="0"/>
      <w:marBottom w:val="0"/>
      <w:divBdr>
        <w:top w:val="none" w:sz="0" w:space="0" w:color="auto"/>
        <w:left w:val="none" w:sz="0" w:space="0" w:color="auto"/>
        <w:bottom w:val="none" w:sz="0" w:space="0" w:color="auto"/>
        <w:right w:val="none" w:sz="0" w:space="0" w:color="auto"/>
      </w:divBdr>
    </w:div>
    <w:div w:id="1653606817">
      <w:bodyDiv w:val="1"/>
      <w:marLeft w:val="0"/>
      <w:marRight w:val="0"/>
      <w:marTop w:val="0"/>
      <w:marBottom w:val="0"/>
      <w:divBdr>
        <w:top w:val="none" w:sz="0" w:space="0" w:color="auto"/>
        <w:left w:val="none" w:sz="0" w:space="0" w:color="auto"/>
        <w:bottom w:val="none" w:sz="0" w:space="0" w:color="auto"/>
        <w:right w:val="none" w:sz="0" w:space="0" w:color="auto"/>
      </w:divBdr>
    </w:div>
    <w:div w:id="1657609514">
      <w:bodyDiv w:val="1"/>
      <w:marLeft w:val="0"/>
      <w:marRight w:val="0"/>
      <w:marTop w:val="0"/>
      <w:marBottom w:val="0"/>
      <w:divBdr>
        <w:top w:val="none" w:sz="0" w:space="0" w:color="auto"/>
        <w:left w:val="none" w:sz="0" w:space="0" w:color="auto"/>
        <w:bottom w:val="none" w:sz="0" w:space="0" w:color="auto"/>
        <w:right w:val="none" w:sz="0" w:space="0" w:color="auto"/>
      </w:divBdr>
    </w:div>
    <w:div w:id="1663848818">
      <w:bodyDiv w:val="1"/>
      <w:marLeft w:val="0"/>
      <w:marRight w:val="0"/>
      <w:marTop w:val="0"/>
      <w:marBottom w:val="0"/>
      <w:divBdr>
        <w:top w:val="none" w:sz="0" w:space="0" w:color="auto"/>
        <w:left w:val="none" w:sz="0" w:space="0" w:color="auto"/>
        <w:bottom w:val="none" w:sz="0" w:space="0" w:color="auto"/>
        <w:right w:val="none" w:sz="0" w:space="0" w:color="auto"/>
      </w:divBdr>
    </w:div>
    <w:div w:id="1668709729">
      <w:bodyDiv w:val="1"/>
      <w:marLeft w:val="0"/>
      <w:marRight w:val="0"/>
      <w:marTop w:val="0"/>
      <w:marBottom w:val="0"/>
      <w:divBdr>
        <w:top w:val="none" w:sz="0" w:space="0" w:color="auto"/>
        <w:left w:val="none" w:sz="0" w:space="0" w:color="auto"/>
        <w:bottom w:val="none" w:sz="0" w:space="0" w:color="auto"/>
        <w:right w:val="none" w:sz="0" w:space="0" w:color="auto"/>
      </w:divBdr>
    </w:div>
    <w:div w:id="1672832611">
      <w:bodyDiv w:val="1"/>
      <w:marLeft w:val="0"/>
      <w:marRight w:val="0"/>
      <w:marTop w:val="0"/>
      <w:marBottom w:val="0"/>
      <w:divBdr>
        <w:top w:val="none" w:sz="0" w:space="0" w:color="auto"/>
        <w:left w:val="none" w:sz="0" w:space="0" w:color="auto"/>
        <w:bottom w:val="none" w:sz="0" w:space="0" w:color="auto"/>
        <w:right w:val="none" w:sz="0" w:space="0" w:color="auto"/>
      </w:divBdr>
    </w:div>
    <w:div w:id="1680353352">
      <w:bodyDiv w:val="1"/>
      <w:marLeft w:val="0"/>
      <w:marRight w:val="0"/>
      <w:marTop w:val="0"/>
      <w:marBottom w:val="0"/>
      <w:divBdr>
        <w:top w:val="none" w:sz="0" w:space="0" w:color="auto"/>
        <w:left w:val="none" w:sz="0" w:space="0" w:color="auto"/>
        <w:bottom w:val="none" w:sz="0" w:space="0" w:color="auto"/>
        <w:right w:val="none" w:sz="0" w:space="0" w:color="auto"/>
      </w:divBdr>
    </w:div>
    <w:div w:id="1685857723">
      <w:bodyDiv w:val="1"/>
      <w:marLeft w:val="0"/>
      <w:marRight w:val="0"/>
      <w:marTop w:val="0"/>
      <w:marBottom w:val="0"/>
      <w:divBdr>
        <w:top w:val="none" w:sz="0" w:space="0" w:color="auto"/>
        <w:left w:val="none" w:sz="0" w:space="0" w:color="auto"/>
        <w:bottom w:val="none" w:sz="0" w:space="0" w:color="auto"/>
        <w:right w:val="none" w:sz="0" w:space="0" w:color="auto"/>
      </w:divBdr>
    </w:div>
    <w:div w:id="1686782744">
      <w:bodyDiv w:val="1"/>
      <w:marLeft w:val="0"/>
      <w:marRight w:val="0"/>
      <w:marTop w:val="0"/>
      <w:marBottom w:val="0"/>
      <w:divBdr>
        <w:top w:val="none" w:sz="0" w:space="0" w:color="auto"/>
        <w:left w:val="none" w:sz="0" w:space="0" w:color="auto"/>
        <w:bottom w:val="none" w:sz="0" w:space="0" w:color="auto"/>
        <w:right w:val="none" w:sz="0" w:space="0" w:color="auto"/>
      </w:divBdr>
    </w:div>
    <w:div w:id="1693536519">
      <w:bodyDiv w:val="1"/>
      <w:marLeft w:val="0"/>
      <w:marRight w:val="0"/>
      <w:marTop w:val="0"/>
      <w:marBottom w:val="0"/>
      <w:divBdr>
        <w:top w:val="none" w:sz="0" w:space="0" w:color="auto"/>
        <w:left w:val="none" w:sz="0" w:space="0" w:color="auto"/>
        <w:bottom w:val="none" w:sz="0" w:space="0" w:color="auto"/>
        <w:right w:val="none" w:sz="0" w:space="0" w:color="auto"/>
      </w:divBdr>
    </w:div>
    <w:div w:id="1693872414">
      <w:bodyDiv w:val="1"/>
      <w:marLeft w:val="0"/>
      <w:marRight w:val="0"/>
      <w:marTop w:val="0"/>
      <w:marBottom w:val="0"/>
      <w:divBdr>
        <w:top w:val="none" w:sz="0" w:space="0" w:color="auto"/>
        <w:left w:val="none" w:sz="0" w:space="0" w:color="auto"/>
        <w:bottom w:val="none" w:sz="0" w:space="0" w:color="auto"/>
        <w:right w:val="none" w:sz="0" w:space="0" w:color="auto"/>
      </w:divBdr>
    </w:div>
    <w:div w:id="1696151442">
      <w:bodyDiv w:val="1"/>
      <w:marLeft w:val="0"/>
      <w:marRight w:val="0"/>
      <w:marTop w:val="0"/>
      <w:marBottom w:val="0"/>
      <w:divBdr>
        <w:top w:val="none" w:sz="0" w:space="0" w:color="auto"/>
        <w:left w:val="none" w:sz="0" w:space="0" w:color="auto"/>
        <w:bottom w:val="none" w:sz="0" w:space="0" w:color="auto"/>
        <w:right w:val="none" w:sz="0" w:space="0" w:color="auto"/>
      </w:divBdr>
    </w:div>
    <w:div w:id="1700663233">
      <w:bodyDiv w:val="1"/>
      <w:marLeft w:val="0"/>
      <w:marRight w:val="0"/>
      <w:marTop w:val="0"/>
      <w:marBottom w:val="0"/>
      <w:divBdr>
        <w:top w:val="none" w:sz="0" w:space="0" w:color="auto"/>
        <w:left w:val="none" w:sz="0" w:space="0" w:color="auto"/>
        <w:bottom w:val="none" w:sz="0" w:space="0" w:color="auto"/>
        <w:right w:val="none" w:sz="0" w:space="0" w:color="auto"/>
      </w:divBdr>
    </w:div>
    <w:div w:id="1703900876">
      <w:bodyDiv w:val="1"/>
      <w:marLeft w:val="0"/>
      <w:marRight w:val="0"/>
      <w:marTop w:val="0"/>
      <w:marBottom w:val="0"/>
      <w:divBdr>
        <w:top w:val="none" w:sz="0" w:space="0" w:color="auto"/>
        <w:left w:val="none" w:sz="0" w:space="0" w:color="auto"/>
        <w:bottom w:val="none" w:sz="0" w:space="0" w:color="auto"/>
        <w:right w:val="none" w:sz="0" w:space="0" w:color="auto"/>
      </w:divBdr>
    </w:div>
    <w:div w:id="1708023642">
      <w:bodyDiv w:val="1"/>
      <w:marLeft w:val="0"/>
      <w:marRight w:val="0"/>
      <w:marTop w:val="0"/>
      <w:marBottom w:val="0"/>
      <w:divBdr>
        <w:top w:val="none" w:sz="0" w:space="0" w:color="auto"/>
        <w:left w:val="none" w:sz="0" w:space="0" w:color="auto"/>
        <w:bottom w:val="none" w:sz="0" w:space="0" w:color="auto"/>
        <w:right w:val="none" w:sz="0" w:space="0" w:color="auto"/>
      </w:divBdr>
    </w:div>
    <w:div w:id="1709337520">
      <w:bodyDiv w:val="1"/>
      <w:marLeft w:val="0"/>
      <w:marRight w:val="0"/>
      <w:marTop w:val="0"/>
      <w:marBottom w:val="0"/>
      <w:divBdr>
        <w:top w:val="none" w:sz="0" w:space="0" w:color="auto"/>
        <w:left w:val="none" w:sz="0" w:space="0" w:color="auto"/>
        <w:bottom w:val="none" w:sz="0" w:space="0" w:color="auto"/>
        <w:right w:val="none" w:sz="0" w:space="0" w:color="auto"/>
      </w:divBdr>
    </w:div>
    <w:div w:id="1709909855">
      <w:bodyDiv w:val="1"/>
      <w:marLeft w:val="0"/>
      <w:marRight w:val="0"/>
      <w:marTop w:val="0"/>
      <w:marBottom w:val="0"/>
      <w:divBdr>
        <w:top w:val="none" w:sz="0" w:space="0" w:color="auto"/>
        <w:left w:val="none" w:sz="0" w:space="0" w:color="auto"/>
        <w:bottom w:val="none" w:sz="0" w:space="0" w:color="auto"/>
        <w:right w:val="none" w:sz="0" w:space="0" w:color="auto"/>
      </w:divBdr>
    </w:div>
    <w:div w:id="1713001036">
      <w:bodyDiv w:val="1"/>
      <w:marLeft w:val="0"/>
      <w:marRight w:val="0"/>
      <w:marTop w:val="0"/>
      <w:marBottom w:val="0"/>
      <w:divBdr>
        <w:top w:val="none" w:sz="0" w:space="0" w:color="auto"/>
        <w:left w:val="none" w:sz="0" w:space="0" w:color="auto"/>
        <w:bottom w:val="none" w:sz="0" w:space="0" w:color="auto"/>
        <w:right w:val="none" w:sz="0" w:space="0" w:color="auto"/>
      </w:divBdr>
    </w:div>
    <w:div w:id="1717197395">
      <w:bodyDiv w:val="1"/>
      <w:marLeft w:val="0"/>
      <w:marRight w:val="0"/>
      <w:marTop w:val="0"/>
      <w:marBottom w:val="0"/>
      <w:divBdr>
        <w:top w:val="none" w:sz="0" w:space="0" w:color="auto"/>
        <w:left w:val="none" w:sz="0" w:space="0" w:color="auto"/>
        <w:bottom w:val="none" w:sz="0" w:space="0" w:color="auto"/>
        <w:right w:val="none" w:sz="0" w:space="0" w:color="auto"/>
      </w:divBdr>
    </w:div>
    <w:div w:id="1728453908">
      <w:bodyDiv w:val="1"/>
      <w:marLeft w:val="0"/>
      <w:marRight w:val="0"/>
      <w:marTop w:val="0"/>
      <w:marBottom w:val="0"/>
      <w:divBdr>
        <w:top w:val="none" w:sz="0" w:space="0" w:color="auto"/>
        <w:left w:val="none" w:sz="0" w:space="0" w:color="auto"/>
        <w:bottom w:val="none" w:sz="0" w:space="0" w:color="auto"/>
        <w:right w:val="none" w:sz="0" w:space="0" w:color="auto"/>
      </w:divBdr>
    </w:div>
    <w:div w:id="1728991438">
      <w:bodyDiv w:val="1"/>
      <w:marLeft w:val="0"/>
      <w:marRight w:val="0"/>
      <w:marTop w:val="0"/>
      <w:marBottom w:val="0"/>
      <w:divBdr>
        <w:top w:val="none" w:sz="0" w:space="0" w:color="auto"/>
        <w:left w:val="none" w:sz="0" w:space="0" w:color="auto"/>
        <w:bottom w:val="none" w:sz="0" w:space="0" w:color="auto"/>
        <w:right w:val="none" w:sz="0" w:space="0" w:color="auto"/>
      </w:divBdr>
    </w:div>
    <w:div w:id="1731533027">
      <w:bodyDiv w:val="1"/>
      <w:marLeft w:val="0"/>
      <w:marRight w:val="0"/>
      <w:marTop w:val="0"/>
      <w:marBottom w:val="0"/>
      <w:divBdr>
        <w:top w:val="none" w:sz="0" w:space="0" w:color="auto"/>
        <w:left w:val="none" w:sz="0" w:space="0" w:color="auto"/>
        <w:bottom w:val="none" w:sz="0" w:space="0" w:color="auto"/>
        <w:right w:val="none" w:sz="0" w:space="0" w:color="auto"/>
      </w:divBdr>
    </w:div>
    <w:div w:id="1734544483">
      <w:bodyDiv w:val="1"/>
      <w:marLeft w:val="0"/>
      <w:marRight w:val="0"/>
      <w:marTop w:val="0"/>
      <w:marBottom w:val="0"/>
      <w:divBdr>
        <w:top w:val="none" w:sz="0" w:space="0" w:color="auto"/>
        <w:left w:val="none" w:sz="0" w:space="0" w:color="auto"/>
        <w:bottom w:val="none" w:sz="0" w:space="0" w:color="auto"/>
        <w:right w:val="none" w:sz="0" w:space="0" w:color="auto"/>
      </w:divBdr>
    </w:div>
    <w:div w:id="1737587326">
      <w:bodyDiv w:val="1"/>
      <w:marLeft w:val="0"/>
      <w:marRight w:val="0"/>
      <w:marTop w:val="0"/>
      <w:marBottom w:val="0"/>
      <w:divBdr>
        <w:top w:val="none" w:sz="0" w:space="0" w:color="auto"/>
        <w:left w:val="none" w:sz="0" w:space="0" w:color="auto"/>
        <w:bottom w:val="none" w:sz="0" w:space="0" w:color="auto"/>
        <w:right w:val="none" w:sz="0" w:space="0" w:color="auto"/>
      </w:divBdr>
    </w:div>
    <w:div w:id="1738892574">
      <w:bodyDiv w:val="1"/>
      <w:marLeft w:val="0"/>
      <w:marRight w:val="0"/>
      <w:marTop w:val="0"/>
      <w:marBottom w:val="0"/>
      <w:divBdr>
        <w:top w:val="none" w:sz="0" w:space="0" w:color="auto"/>
        <w:left w:val="none" w:sz="0" w:space="0" w:color="auto"/>
        <w:bottom w:val="none" w:sz="0" w:space="0" w:color="auto"/>
        <w:right w:val="none" w:sz="0" w:space="0" w:color="auto"/>
      </w:divBdr>
    </w:div>
    <w:div w:id="1739861705">
      <w:bodyDiv w:val="1"/>
      <w:marLeft w:val="0"/>
      <w:marRight w:val="0"/>
      <w:marTop w:val="0"/>
      <w:marBottom w:val="0"/>
      <w:divBdr>
        <w:top w:val="none" w:sz="0" w:space="0" w:color="auto"/>
        <w:left w:val="none" w:sz="0" w:space="0" w:color="auto"/>
        <w:bottom w:val="none" w:sz="0" w:space="0" w:color="auto"/>
        <w:right w:val="none" w:sz="0" w:space="0" w:color="auto"/>
      </w:divBdr>
    </w:div>
    <w:div w:id="1740903769">
      <w:bodyDiv w:val="1"/>
      <w:marLeft w:val="0"/>
      <w:marRight w:val="0"/>
      <w:marTop w:val="0"/>
      <w:marBottom w:val="0"/>
      <w:divBdr>
        <w:top w:val="none" w:sz="0" w:space="0" w:color="auto"/>
        <w:left w:val="none" w:sz="0" w:space="0" w:color="auto"/>
        <w:bottom w:val="none" w:sz="0" w:space="0" w:color="auto"/>
        <w:right w:val="none" w:sz="0" w:space="0" w:color="auto"/>
      </w:divBdr>
    </w:div>
    <w:div w:id="1743480131">
      <w:bodyDiv w:val="1"/>
      <w:marLeft w:val="0"/>
      <w:marRight w:val="0"/>
      <w:marTop w:val="0"/>
      <w:marBottom w:val="0"/>
      <w:divBdr>
        <w:top w:val="none" w:sz="0" w:space="0" w:color="auto"/>
        <w:left w:val="none" w:sz="0" w:space="0" w:color="auto"/>
        <w:bottom w:val="none" w:sz="0" w:space="0" w:color="auto"/>
        <w:right w:val="none" w:sz="0" w:space="0" w:color="auto"/>
      </w:divBdr>
    </w:div>
    <w:div w:id="1749572563">
      <w:bodyDiv w:val="1"/>
      <w:marLeft w:val="0"/>
      <w:marRight w:val="0"/>
      <w:marTop w:val="0"/>
      <w:marBottom w:val="0"/>
      <w:divBdr>
        <w:top w:val="none" w:sz="0" w:space="0" w:color="auto"/>
        <w:left w:val="none" w:sz="0" w:space="0" w:color="auto"/>
        <w:bottom w:val="none" w:sz="0" w:space="0" w:color="auto"/>
        <w:right w:val="none" w:sz="0" w:space="0" w:color="auto"/>
      </w:divBdr>
    </w:div>
    <w:div w:id="1757088152">
      <w:bodyDiv w:val="1"/>
      <w:marLeft w:val="0"/>
      <w:marRight w:val="0"/>
      <w:marTop w:val="0"/>
      <w:marBottom w:val="0"/>
      <w:divBdr>
        <w:top w:val="none" w:sz="0" w:space="0" w:color="auto"/>
        <w:left w:val="none" w:sz="0" w:space="0" w:color="auto"/>
        <w:bottom w:val="none" w:sz="0" w:space="0" w:color="auto"/>
        <w:right w:val="none" w:sz="0" w:space="0" w:color="auto"/>
      </w:divBdr>
    </w:div>
    <w:div w:id="1763909693">
      <w:bodyDiv w:val="1"/>
      <w:marLeft w:val="0"/>
      <w:marRight w:val="0"/>
      <w:marTop w:val="0"/>
      <w:marBottom w:val="0"/>
      <w:divBdr>
        <w:top w:val="none" w:sz="0" w:space="0" w:color="auto"/>
        <w:left w:val="none" w:sz="0" w:space="0" w:color="auto"/>
        <w:bottom w:val="none" w:sz="0" w:space="0" w:color="auto"/>
        <w:right w:val="none" w:sz="0" w:space="0" w:color="auto"/>
      </w:divBdr>
    </w:div>
    <w:div w:id="1772508036">
      <w:bodyDiv w:val="1"/>
      <w:marLeft w:val="0"/>
      <w:marRight w:val="0"/>
      <w:marTop w:val="0"/>
      <w:marBottom w:val="0"/>
      <w:divBdr>
        <w:top w:val="none" w:sz="0" w:space="0" w:color="auto"/>
        <w:left w:val="none" w:sz="0" w:space="0" w:color="auto"/>
        <w:bottom w:val="none" w:sz="0" w:space="0" w:color="auto"/>
        <w:right w:val="none" w:sz="0" w:space="0" w:color="auto"/>
      </w:divBdr>
    </w:div>
    <w:div w:id="1774087647">
      <w:bodyDiv w:val="1"/>
      <w:marLeft w:val="0"/>
      <w:marRight w:val="0"/>
      <w:marTop w:val="0"/>
      <w:marBottom w:val="0"/>
      <w:divBdr>
        <w:top w:val="none" w:sz="0" w:space="0" w:color="auto"/>
        <w:left w:val="none" w:sz="0" w:space="0" w:color="auto"/>
        <w:bottom w:val="none" w:sz="0" w:space="0" w:color="auto"/>
        <w:right w:val="none" w:sz="0" w:space="0" w:color="auto"/>
      </w:divBdr>
    </w:div>
    <w:div w:id="1775830119">
      <w:bodyDiv w:val="1"/>
      <w:marLeft w:val="0"/>
      <w:marRight w:val="0"/>
      <w:marTop w:val="0"/>
      <w:marBottom w:val="0"/>
      <w:divBdr>
        <w:top w:val="none" w:sz="0" w:space="0" w:color="auto"/>
        <w:left w:val="none" w:sz="0" w:space="0" w:color="auto"/>
        <w:bottom w:val="none" w:sz="0" w:space="0" w:color="auto"/>
        <w:right w:val="none" w:sz="0" w:space="0" w:color="auto"/>
      </w:divBdr>
    </w:div>
    <w:div w:id="1776096240">
      <w:bodyDiv w:val="1"/>
      <w:marLeft w:val="0"/>
      <w:marRight w:val="0"/>
      <w:marTop w:val="0"/>
      <w:marBottom w:val="0"/>
      <w:divBdr>
        <w:top w:val="none" w:sz="0" w:space="0" w:color="auto"/>
        <w:left w:val="none" w:sz="0" w:space="0" w:color="auto"/>
        <w:bottom w:val="none" w:sz="0" w:space="0" w:color="auto"/>
        <w:right w:val="none" w:sz="0" w:space="0" w:color="auto"/>
      </w:divBdr>
    </w:div>
    <w:div w:id="1777211801">
      <w:bodyDiv w:val="1"/>
      <w:marLeft w:val="0"/>
      <w:marRight w:val="0"/>
      <w:marTop w:val="0"/>
      <w:marBottom w:val="0"/>
      <w:divBdr>
        <w:top w:val="none" w:sz="0" w:space="0" w:color="auto"/>
        <w:left w:val="none" w:sz="0" w:space="0" w:color="auto"/>
        <w:bottom w:val="none" w:sz="0" w:space="0" w:color="auto"/>
        <w:right w:val="none" w:sz="0" w:space="0" w:color="auto"/>
      </w:divBdr>
    </w:div>
    <w:div w:id="1779526185">
      <w:bodyDiv w:val="1"/>
      <w:marLeft w:val="0"/>
      <w:marRight w:val="0"/>
      <w:marTop w:val="0"/>
      <w:marBottom w:val="0"/>
      <w:divBdr>
        <w:top w:val="none" w:sz="0" w:space="0" w:color="auto"/>
        <w:left w:val="none" w:sz="0" w:space="0" w:color="auto"/>
        <w:bottom w:val="none" w:sz="0" w:space="0" w:color="auto"/>
        <w:right w:val="none" w:sz="0" w:space="0" w:color="auto"/>
      </w:divBdr>
    </w:div>
    <w:div w:id="1785071202">
      <w:bodyDiv w:val="1"/>
      <w:marLeft w:val="0"/>
      <w:marRight w:val="0"/>
      <w:marTop w:val="0"/>
      <w:marBottom w:val="0"/>
      <w:divBdr>
        <w:top w:val="none" w:sz="0" w:space="0" w:color="auto"/>
        <w:left w:val="none" w:sz="0" w:space="0" w:color="auto"/>
        <w:bottom w:val="none" w:sz="0" w:space="0" w:color="auto"/>
        <w:right w:val="none" w:sz="0" w:space="0" w:color="auto"/>
      </w:divBdr>
    </w:div>
    <w:div w:id="1790851156">
      <w:bodyDiv w:val="1"/>
      <w:marLeft w:val="0"/>
      <w:marRight w:val="0"/>
      <w:marTop w:val="0"/>
      <w:marBottom w:val="0"/>
      <w:divBdr>
        <w:top w:val="none" w:sz="0" w:space="0" w:color="auto"/>
        <w:left w:val="none" w:sz="0" w:space="0" w:color="auto"/>
        <w:bottom w:val="none" w:sz="0" w:space="0" w:color="auto"/>
        <w:right w:val="none" w:sz="0" w:space="0" w:color="auto"/>
      </w:divBdr>
    </w:div>
    <w:div w:id="1794834477">
      <w:bodyDiv w:val="1"/>
      <w:marLeft w:val="0"/>
      <w:marRight w:val="0"/>
      <w:marTop w:val="0"/>
      <w:marBottom w:val="0"/>
      <w:divBdr>
        <w:top w:val="none" w:sz="0" w:space="0" w:color="auto"/>
        <w:left w:val="none" w:sz="0" w:space="0" w:color="auto"/>
        <w:bottom w:val="none" w:sz="0" w:space="0" w:color="auto"/>
        <w:right w:val="none" w:sz="0" w:space="0" w:color="auto"/>
      </w:divBdr>
    </w:div>
    <w:div w:id="1800686467">
      <w:bodyDiv w:val="1"/>
      <w:marLeft w:val="0"/>
      <w:marRight w:val="0"/>
      <w:marTop w:val="0"/>
      <w:marBottom w:val="0"/>
      <w:divBdr>
        <w:top w:val="none" w:sz="0" w:space="0" w:color="auto"/>
        <w:left w:val="none" w:sz="0" w:space="0" w:color="auto"/>
        <w:bottom w:val="none" w:sz="0" w:space="0" w:color="auto"/>
        <w:right w:val="none" w:sz="0" w:space="0" w:color="auto"/>
      </w:divBdr>
    </w:div>
    <w:div w:id="1804692152">
      <w:bodyDiv w:val="1"/>
      <w:marLeft w:val="0"/>
      <w:marRight w:val="0"/>
      <w:marTop w:val="0"/>
      <w:marBottom w:val="0"/>
      <w:divBdr>
        <w:top w:val="none" w:sz="0" w:space="0" w:color="auto"/>
        <w:left w:val="none" w:sz="0" w:space="0" w:color="auto"/>
        <w:bottom w:val="none" w:sz="0" w:space="0" w:color="auto"/>
        <w:right w:val="none" w:sz="0" w:space="0" w:color="auto"/>
      </w:divBdr>
    </w:div>
    <w:div w:id="1807235893">
      <w:bodyDiv w:val="1"/>
      <w:marLeft w:val="0"/>
      <w:marRight w:val="0"/>
      <w:marTop w:val="0"/>
      <w:marBottom w:val="0"/>
      <w:divBdr>
        <w:top w:val="none" w:sz="0" w:space="0" w:color="auto"/>
        <w:left w:val="none" w:sz="0" w:space="0" w:color="auto"/>
        <w:bottom w:val="none" w:sz="0" w:space="0" w:color="auto"/>
        <w:right w:val="none" w:sz="0" w:space="0" w:color="auto"/>
      </w:divBdr>
    </w:div>
    <w:div w:id="1810513078">
      <w:bodyDiv w:val="1"/>
      <w:marLeft w:val="0"/>
      <w:marRight w:val="0"/>
      <w:marTop w:val="0"/>
      <w:marBottom w:val="0"/>
      <w:divBdr>
        <w:top w:val="none" w:sz="0" w:space="0" w:color="auto"/>
        <w:left w:val="none" w:sz="0" w:space="0" w:color="auto"/>
        <w:bottom w:val="none" w:sz="0" w:space="0" w:color="auto"/>
        <w:right w:val="none" w:sz="0" w:space="0" w:color="auto"/>
      </w:divBdr>
    </w:div>
    <w:div w:id="1813599227">
      <w:bodyDiv w:val="1"/>
      <w:marLeft w:val="0"/>
      <w:marRight w:val="0"/>
      <w:marTop w:val="0"/>
      <w:marBottom w:val="0"/>
      <w:divBdr>
        <w:top w:val="none" w:sz="0" w:space="0" w:color="auto"/>
        <w:left w:val="none" w:sz="0" w:space="0" w:color="auto"/>
        <w:bottom w:val="none" w:sz="0" w:space="0" w:color="auto"/>
        <w:right w:val="none" w:sz="0" w:space="0" w:color="auto"/>
      </w:divBdr>
    </w:div>
    <w:div w:id="1814450009">
      <w:bodyDiv w:val="1"/>
      <w:marLeft w:val="0"/>
      <w:marRight w:val="0"/>
      <w:marTop w:val="0"/>
      <w:marBottom w:val="0"/>
      <w:divBdr>
        <w:top w:val="none" w:sz="0" w:space="0" w:color="auto"/>
        <w:left w:val="none" w:sz="0" w:space="0" w:color="auto"/>
        <w:bottom w:val="none" w:sz="0" w:space="0" w:color="auto"/>
        <w:right w:val="none" w:sz="0" w:space="0" w:color="auto"/>
      </w:divBdr>
    </w:div>
    <w:div w:id="1816142790">
      <w:bodyDiv w:val="1"/>
      <w:marLeft w:val="0"/>
      <w:marRight w:val="0"/>
      <w:marTop w:val="0"/>
      <w:marBottom w:val="0"/>
      <w:divBdr>
        <w:top w:val="none" w:sz="0" w:space="0" w:color="auto"/>
        <w:left w:val="none" w:sz="0" w:space="0" w:color="auto"/>
        <w:bottom w:val="none" w:sz="0" w:space="0" w:color="auto"/>
        <w:right w:val="none" w:sz="0" w:space="0" w:color="auto"/>
      </w:divBdr>
    </w:div>
    <w:div w:id="1830561652">
      <w:bodyDiv w:val="1"/>
      <w:marLeft w:val="0"/>
      <w:marRight w:val="0"/>
      <w:marTop w:val="0"/>
      <w:marBottom w:val="0"/>
      <w:divBdr>
        <w:top w:val="none" w:sz="0" w:space="0" w:color="auto"/>
        <w:left w:val="none" w:sz="0" w:space="0" w:color="auto"/>
        <w:bottom w:val="none" w:sz="0" w:space="0" w:color="auto"/>
        <w:right w:val="none" w:sz="0" w:space="0" w:color="auto"/>
      </w:divBdr>
    </w:div>
    <w:div w:id="1831797230">
      <w:bodyDiv w:val="1"/>
      <w:marLeft w:val="0"/>
      <w:marRight w:val="0"/>
      <w:marTop w:val="0"/>
      <w:marBottom w:val="0"/>
      <w:divBdr>
        <w:top w:val="none" w:sz="0" w:space="0" w:color="auto"/>
        <w:left w:val="none" w:sz="0" w:space="0" w:color="auto"/>
        <w:bottom w:val="none" w:sz="0" w:space="0" w:color="auto"/>
        <w:right w:val="none" w:sz="0" w:space="0" w:color="auto"/>
      </w:divBdr>
    </w:div>
    <w:div w:id="1834836749">
      <w:bodyDiv w:val="1"/>
      <w:marLeft w:val="0"/>
      <w:marRight w:val="0"/>
      <w:marTop w:val="0"/>
      <w:marBottom w:val="0"/>
      <w:divBdr>
        <w:top w:val="none" w:sz="0" w:space="0" w:color="auto"/>
        <w:left w:val="none" w:sz="0" w:space="0" w:color="auto"/>
        <w:bottom w:val="none" w:sz="0" w:space="0" w:color="auto"/>
        <w:right w:val="none" w:sz="0" w:space="0" w:color="auto"/>
      </w:divBdr>
    </w:div>
    <w:div w:id="1842430848">
      <w:bodyDiv w:val="1"/>
      <w:marLeft w:val="0"/>
      <w:marRight w:val="0"/>
      <w:marTop w:val="0"/>
      <w:marBottom w:val="0"/>
      <w:divBdr>
        <w:top w:val="none" w:sz="0" w:space="0" w:color="auto"/>
        <w:left w:val="none" w:sz="0" w:space="0" w:color="auto"/>
        <w:bottom w:val="none" w:sz="0" w:space="0" w:color="auto"/>
        <w:right w:val="none" w:sz="0" w:space="0" w:color="auto"/>
      </w:divBdr>
    </w:div>
    <w:div w:id="1845822124">
      <w:bodyDiv w:val="1"/>
      <w:marLeft w:val="0"/>
      <w:marRight w:val="0"/>
      <w:marTop w:val="0"/>
      <w:marBottom w:val="0"/>
      <w:divBdr>
        <w:top w:val="none" w:sz="0" w:space="0" w:color="auto"/>
        <w:left w:val="none" w:sz="0" w:space="0" w:color="auto"/>
        <w:bottom w:val="none" w:sz="0" w:space="0" w:color="auto"/>
        <w:right w:val="none" w:sz="0" w:space="0" w:color="auto"/>
      </w:divBdr>
    </w:div>
    <w:div w:id="1850172616">
      <w:bodyDiv w:val="1"/>
      <w:marLeft w:val="0"/>
      <w:marRight w:val="0"/>
      <w:marTop w:val="0"/>
      <w:marBottom w:val="0"/>
      <w:divBdr>
        <w:top w:val="none" w:sz="0" w:space="0" w:color="auto"/>
        <w:left w:val="none" w:sz="0" w:space="0" w:color="auto"/>
        <w:bottom w:val="none" w:sz="0" w:space="0" w:color="auto"/>
        <w:right w:val="none" w:sz="0" w:space="0" w:color="auto"/>
      </w:divBdr>
    </w:div>
    <w:div w:id="1850831426">
      <w:bodyDiv w:val="1"/>
      <w:marLeft w:val="0"/>
      <w:marRight w:val="0"/>
      <w:marTop w:val="0"/>
      <w:marBottom w:val="0"/>
      <w:divBdr>
        <w:top w:val="none" w:sz="0" w:space="0" w:color="auto"/>
        <w:left w:val="none" w:sz="0" w:space="0" w:color="auto"/>
        <w:bottom w:val="none" w:sz="0" w:space="0" w:color="auto"/>
        <w:right w:val="none" w:sz="0" w:space="0" w:color="auto"/>
      </w:divBdr>
    </w:div>
    <w:div w:id="1852983873">
      <w:bodyDiv w:val="1"/>
      <w:marLeft w:val="0"/>
      <w:marRight w:val="0"/>
      <w:marTop w:val="0"/>
      <w:marBottom w:val="0"/>
      <w:divBdr>
        <w:top w:val="none" w:sz="0" w:space="0" w:color="auto"/>
        <w:left w:val="none" w:sz="0" w:space="0" w:color="auto"/>
        <w:bottom w:val="none" w:sz="0" w:space="0" w:color="auto"/>
        <w:right w:val="none" w:sz="0" w:space="0" w:color="auto"/>
      </w:divBdr>
    </w:div>
    <w:div w:id="1855530824">
      <w:bodyDiv w:val="1"/>
      <w:marLeft w:val="0"/>
      <w:marRight w:val="0"/>
      <w:marTop w:val="0"/>
      <w:marBottom w:val="0"/>
      <w:divBdr>
        <w:top w:val="none" w:sz="0" w:space="0" w:color="auto"/>
        <w:left w:val="none" w:sz="0" w:space="0" w:color="auto"/>
        <w:bottom w:val="none" w:sz="0" w:space="0" w:color="auto"/>
        <w:right w:val="none" w:sz="0" w:space="0" w:color="auto"/>
      </w:divBdr>
    </w:div>
    <w:div w:id="1862082499">
      <w:bodyDiv w:val="1"/>
      <w:marLeft w:val="0"/>
      <w:marRight w:val="0"/>
      <w:marTop w:val="0"/>
      <w:marBottom w:val="0"/>
      <w:divBdr>
        <w:top w:val="none" w:sz="0" w:space="0" w:color="auto"/>
        <w:left w:val="none" w:sz="0" w:space="0" w:color="auto"/>
        <w:bottom w:val="none" w:sz="0" w:space="0" w:color="auto"/>
        <w:right w:val="none" w:sz="0" w:space="0" w:color="auto"/>
      </w:divBdr>
    </w:div>
    <w:div w:id="1865291144">
      <w:bodyDiv w:val="1"/>
      <w:marLeft w:val="0"/>
      <w:marRight w:val="0"/>
      <w:marTop w:val="0"/>
      <w:marBottom w:val="0"/>
      <w:divBdr>
        <w:top w:val="none" w:sz="0" w:space="0" w:color="auto"/>
        <w:left w:val="none" w:sz="0" w:space="0" w:color="auto"/>
        <w:bottom w:val="none" w:sz="0" w:space="0" w:color="auto"/>
        <w:right w:val="none" w:sz="0" w:space="0" w:color="auto"/>
      </w:divBdr>
    </w:div>
    <w:div w:id="1866364706">
      <w:bodyDiv w:val="1"/>
      <w:marLeft w:val="0"/>
      <w:marRight w:val="0"/>
      <w:marTop w:val="0"/>
      <w:marBottom w:val="0"/>
      <w:divBdr>
        <w:top w:val="none" w:sz="0" w:space="0" w:color="auto"/>
        <w:left w:val="none" w:sz="0" w:space="0" w:color="auto"/>
        <w:bottom w:val="none" w:sz="0" w:space="0" w:color="auto"/>
        <w:right w:val="none" w:sz="0" w:space="0" w:color="auto"/>
      </w:divBdr>
    </w:div>
    <w:div w:id="1872300065">
      <w:bodyDiv w:val="1"/>
      <w:marLeft w:val="0"/>
      <w:marRight w:val="0"/>
      <w:marTop w:val="0"/>
      <w:marBottom w:val="0"/>
      <w:divBdr>
        <w:top w:val="none" w:sz="0" w:space="0" w:color="auto"/>
        <w:left w:val="none" w:sz="0" w:space="0" w:color="auto"/>
        <w:bottom w:val="none" w:sz="0" w:space="0" w:color="auto"/>
        <w:right w:val="none" w:sz="0" w:space="0" w:color="auto"/>
      </w:divBdr>
    </w:div>
    <w:div w:id="1873615194">
      <w:bodyDiv w:val="1"/>
      <w:marLeft w:val="0"/>
      <w:marRight w:val="0"/>
      <w:marTop w:val="0"/>
      <w:marBottom w:val="0"/>
      <w:divBdr>
        <w:top w:val="none" w:sz="0" w:space="0" w:color="auto"/>
        <w:left w:val="none" w:sz="0" w:space="0" w:color="auto"/>
        <w:bottom w:val="none" w:sz="0" w:space="0" w:color="auto"/>
        <w:right w:val="none" w:sz="0" w:space="0" w:color="auto"/>
      </w:divBdr>
    </w:div>
    <w:div w:id="1878351503">
      <w:bodyDiv w:val="1"/>
      <w:marLeft w:val="0"/>
      <w:marRight w:val="0"/>
      <w:marTop w:val="0"/>
      <w:marBottom w:val="0"/>
      <w:divBdr>
        <w:top w:val="none" w:sz="0" w:space="0" w:color="auto"/>
        <w:left w:val="none" w:sz="0" w:space="0" w:color="auto"/>
        <w:bottom w:val="none" w:sz="0" w:space="0" w:color="auto"/>
        <w:right w:val="none" w:sz="0" w:space="0" w:color="auto"/>
      </w:divBdr>
    </w:div>
    <w:div w:id="1880050177">
      <w:bodyDiv w:val="1"/>
      <w:marLeft w:val="0"/>
      <w:marRight w:val="0"/>
      <w:marTop w:val="0"/>
      <w:marBottom w:val="0"/>
      <w:divBdr>
        <w:top w:val="none" w:sz="0" w:space="0" w:color="auto"/>
        <w:left w:val="none" w:sz="0" w:space="0" w:color="auto"/>
        <w:bottom w:val="none" w:sz="0" w:space="0" w:color="auto"/>
        <w:right w:val="none" w:sz="0" w:space="0" w:color="auto"/>
      </w:divBdr>
    </w:div>
    <w:div w:id="1881822163">
      <w:bodyDiv w:val="1"/>
      <w:marLeft w:val="0"/>
      <w:marRight w:val="0"/>
      <w:marTop w:val="0"/>
      <w:marBottom w:val="0"/>
      <w:divBdr>
        <w:top w:val="none" w:sz="0" w:space="0" w:color="auto"/>
        <w:left w:val="none" w:sz="0" w:space="0" w:color="auto"/>
        <w:bottom w:val="none" w:sz="0" w:space="0" w:color="auto"/>
        <w:right w:val="none" w:sz="0" w:space="0" w:color="auto"/>
      </w:divBdr>
    </w:div>
    <w:div w:id="1887595546">
      <w:bodyDiv w:val="1"/>
      <w:marLeft w:val="0"/>
      <w:marRight w:val="0"/>
      <w:marTop w:val="0"/>
      <w:marBottom w:val="0"/>
      <w:divBdr>
        <w:top w:val="none" w:sz="0" w:space="0" w:color="auto"/>
        <w:left w:val="none" w:sz="0" w:space="0" w:color="auto"/>
        <w:bottom w:val="none" w:sz="0" w:space="0" w:color="auto"/>
        <w:right w:val="none" w:sz="0" w:space="0" w:color="auto"/>
      </w:divBdr>
    </w:div>
    <w:div w:id="1895696620">
      <w:bodyDiv w:val="1"/>
      <w:marLeft w:val="0"/>
      <w:marRight w:val="0"/>
      <w:marTop w:val="0"/>
      <w:marBottom w:val="0"/>
      <w:divBdr>
        <w:top w:val="none" w:sz="0" w:space="0" w:color="auto"/>
        <w:left w:val="none" w:sz="0" w:space="0" w:color="auto"/>
        <w:bottom w:val="none" w:sz="0" w:space="0" w:color="auto"/>
        <w:right w:val="none" w:sz="0" w:space="0" w:color="auto"/>
      </w:divBdr>
    </w:div>
    <w:div w:id="1903639962">
      <w:bodyDiv w:val="1"/>
      <w:marLeft w:val="0"/>
      <w:marRight w:val="0"/>
      <w:marTop w:val="0"/>
      <w:marBottom w:val="0"/>
      <w:divBdr>
        <w:top w:val="none" w:sz="0" w:space="0" w:color="auto"/>
        <w:left w:val="none" w:sz="0" w:space="0" w:color="auto"/>
        <w:bottom w:val="none" w:sz="0" w:space="0" w:color="auto"/>
        <w:right w:val="none" w:sz="0" w:space="0" w:color="auto"/>
      </w:divBdr>
    </w:div>
    <w:div w:id="1907523236">
      <w:bodyDiv w:val="1"/>
      <w:marLeft w:val="0"/>
      <w:marRight w:val="0"/>
      <w:marTop w:val="0"/>
      <w:marBottom w:val="0"/>
      <w:divBdr>
        <w:top w:val="none" w:sz="0" w:space="0" w:color="auto"/>
        <w:left w:val="none" w:sz="0" w:space="0" w:color="auto"/>
        <w:bottom w:val="none" w:sz="0" w:space="0" w:color="auto"/>
        <w:right w:val="none" w:sz="0" w:space="0" w:color="auto"/>
      </w:divBdr>
    </w:div>
    <w:div w:id="1907760140">
      <w:bodyDiv w:val="1"/>
      <w:marLeft w:val="0"/>
      <w:marRight w:val="0"/>
      <w:marTop w:val="0"/>
      <w:marBottom w:val="0"/>
      <w:divBdr>
        <w:top w:val="none" w:sz="0" w:space="0" w:color="auto"/>
        <w:left w:val="none" w:sz="0" w:space="0" w:color="auto"/>
        <w:bottom w:val="none" w:sz="0" w:space="0" w:color="auto"/>
        <w:right w:val="none" w:sz="0" w:space="0" w:color="auto"/>
      </w:divBdr>
    </w:div>
    <w:div w:id="1907959125">
      <w:bodyDiv w:val="1"/>
      <w:marLeft w:val="0"/>
      <w:marRight w:val="0"/>
      <w:marTop w:val="0"/>
      <w:marBottom w:val="0"/>
      <w:divBdr>
        <w:top w:val="none" w:sz="0" w:space="0" w:color="auto"/>
        <w:left w:val="none" w:sz="0" w:space="0" w:color="auto"/>
        <w:bottom w:val="none" w:sz="0" w:space="0" w:color="auto"/>
        <w:right w:val="none" w:sz="0" w:space="0" w:color="auto"/>
      </w:divBdr>
    </w:div>
    <w:div w:id="1910458623">
      <w:bodyDiv w:val="1"/>
      <w:marLeft w:val="0"/>
      <w:marRight w:val="0"/>
      <w:marTop w:val="0"/>
      <w:marBottom w:val="0"/>
      <w:divBdr>
        <w:top w:val="none" w:sz="0" w:space="0" w:color="auto"/>
        <w:left w:val="none" w:sz="0" w:space="0" w:color="auto"/>
        <w:bottom w:val="none" w:sz="0" w:space="0" w:color="auto"/>
        <w:right w:val="none" w:sz="0" w:space="0" w:color="auto"/>
      </w:divBdr>
    </w:div>
    <w:div w:id="1910843887">
      <w:bodyDiv w:val="1"/>
      <w:marLeft w:val="0"/>
      <w:marRight w:val="0"/>
      <w:marTop w:val="0"/>
      <w:marBottom w:val="0"/>
      <w:divBdr>
        <w:top w:val="none" w:sz="0" w:space="0" w:color="auto"/>
        <w:left w:val="none" w:sz="0" w:space="0" w:color="auto"/>
        <w:bottom w:val="none" w:sz="0" w:space="0" w:color="auto"/>
        <w:right w:val="none" w:sz="0" w:space="0" w:color="auto"/>
      </w:divBdr>
    </w:div>
    <w:div w:id="1916091688">
      <w:bodyDiv w:val="1"/>
      <w:marLeft w:val="0"/>
      <w:marRight w:val="0"/>
      <w:marTop w:val="0"/>
      <w:marBottom w:val="0"/>
      <w:divBdr>
        <w:top w:val="none" w:sz="0" w:space="0" w:color="auto"/>
        <w:left w:val="none" w:sz="0" w:space="0" w:color="auto"/>
        <w:bottom w:val="none" w:sz="0" w:space="0" w:color="auto"/>
        <w:right w:val="none" w:sz="0" w:space="0" w:color="auto"/>
      </w:divBdr>
    </w:div>
    <w:div w:id="1920479955">
      <w:bodyDiv w:val="1"/>
      <w:marLeft w:val="0"/>
      <w:marRight w:val="0"/>
      <w:marTop w:val="0"/>
      <w:marBottom w:val="0"/>
      <w:divBdr>
        <w:top w:val="none" w:sz="0" w:space="0" w:color="auto"/>
        <w:left w:val="none" w:sz="0" w:space="0" w:color="auto"/>
        <w:bottom w:val="none" w:sz="0" w:space="0" w:color="auto"/>
        <w:right w:val="none" w:sz="0" w:space="0" w:color="auto"/>
      </w:divBdr>
    </w:div>
    <w:div w:id="1923175261">
      <w:bodyDiv w:val="1"/>
      <w:marLeft w:val="0"/>
      <w:marRight w:val="0"/>
      <w:marTop w:val="0"/>
      <w:marBottom w:val="0"/>
      <w:divBdr>
        <w:top w:val="none" w:sz="0" w:space="0" w:color="auto"/>
        <w:left w:val="none" w:sz="0" w:space="0" w:color="auto"/>
        <w:bottom w:val="none" w:sz="0" w:space="0" w:color="auto"/>
        <w:right w:val="none" w:sz="0" w:space="0" w:color="auto"/>
      </w:divBdr>
    </w:div>
    <w:div w:id="1929536650">
      <w:bodyDiv w:val="1"/>
      <w:marLeft w:val="0"/>
      <w:marRight w:val="0"/>
      <w:marTop w:val="0"/>
      <w:marBottom w:val="0"/>
      <w:divBdr>
        <w:top w:val="none" w:sz="0" w:space="0" w:color="auto"/>
        <w:left w:val="none" w:sz="0" w:space="0" w:color="auto"/>
        <w:bottom w:val="none" w:sz="0" w:space="0" w:color="auto"/>
        <w:right w:val="none" w:sz="0" w:space="0" w:color="auto"/>
      </w:divBdr>
    </w:div>
    <w:div w:id="1931884136">
      <w:bodyDiv w:val="1"/>
      <w:marLeft w:val="0"/>
      <w:marRight w:val="0"/>
      <w:marTop w:val="0"/>
      <w:marBottom w:val="0"/>
      <w:divBdr>
        <w:top w:val="none" w:sz="0" w:space="0" w:color="auto"/>
        <w:left w:val="none" w:sz="0" w:space="0" w:color="auto"/>
        <w:bottom w:val="none" w:sz="0" w:space="0" w:color="auto"/>
        <w:right w:val="none" w:sz="0" w:space="0" w:color="auto"/>
      </w:divBdr>
    </w:div>
    <w:div w:id="1933974183">
      <w:bodyDiv w:val="1"/>
      <w:marLeft w:val="0"/>
      <w:marRight w:val="0"/>
      <w:marTop w:val="0"/>
      <w:marBottom w:val="0"/>
      <w:divBdr>
        <w:top w:val="none" w:sz="0" w:space="0" w:color="auto"/>
        <w:left w:val="none" w:sz="0" w:space="0" w:color="auto"/>
        <w:bottom w:val="none" w:sz="0" w:space="0" w:color="auto"/>
        <w:right w:val="none" w:sz="0" w:space="0" w:color="auto"/>
      </w:divBdr>
    </w:div>
    <w:div w:id="1935506306">
      <w:bodyDiv w:val="1"/>
      <w:marLeft w:val="0"/>
      <w:marRight w:val="0"/>
      <w:marTop w:val="0"/>
      <w:marBottom w:val="0"/>
      <w:divBdr>
        <w:top w:val="none" w:sz="0" w:space="0" w:color="auto"/>
        <w:left w:val="none" w:sz="0" w:space="0" w:color="auto"/>
        <w:bottom w:val="none" w:sz="0" w:space="0" w:color="auto"/>
        <w:right w:val="none" w:sz="0" w:space="0" w:color="auto"/>
      </w:divBdr>
    </w:div>
    <w:div w:id="1936595626">
      <w:bodyDiv w:val="1"/>
      <w:marLeft w:val="0"/>
      <w:marRight w:val="0"/>
      <w:marTop w:val="0"/>
      <w:marBottom w:val="0"/>
      <w:divBdr>
        <w:top w:val="none" w:sz="0" w:space="0" w:color="auto"/>
        <w:left w:val="none" w:sz="0" w:space="0" w:color="auto"/>
        <w:bottom w:val="none" w:sz="0" w:space="0" w:color="auto"/>
        <w:right w:val="none" w:sz="0" w:space="0" w:color="auto"/>
      </w:divBdr>
    </w:div>
    <w:div w:id="1936744157">
      <w:bodyDiv w:val="1"/>
      <w:marLeft w:val="0"/>
      <w:marRight w:val="0"/>
      <w:marTop w:val="0"/>
      <w:marBottom w:val="0"/>
      <w:divBdr>
        <w:top w:val="none" w:sz="0" w:space="0" w:color="auto"/>
        <w:left w:val="none" w:sz="0" w:space="0" w:color="auto"/>
        <w:bottom w:val="none" w:sz="0" w:space="0" w:color="auto"/>
        <w:right w:val="none" w:sz="0" w:space="0" w:color="auto"/>
      </w:divBdr>
    </w:div>
    <w:div w:id="1938173117">
      <w:bodyDiv w:val="1"/>
      <w:marLeft w:val="0"/>
      <w:marRight w:val="0"/>
      <w:marTop w:val="0"/>
      <w:marBottom w:val="0"/>
      <w:divBdr>
        <w:top w:val="none" w:sz="0" w:space="0" w:color="auto"/>
        <w:left w:val="none" w:sz="0" w:space="0" w:color="auto"/>
        <w:bottom w:val="none" w:sz="0" w:space="0" w:color="auto"/>
        <w:right w:val="none" w:sz="0" w:space="0" w:color="auto"/>
      </w:divBdr>
    </w:div>
    <w:div w:id="1943802039">
      <w:bodyDiv w:val="1"/>
      <w:marLeft w:val="0"/>
      <w:marRight w:val="0"/>
      <w:marTop w:val="0"/>
      <w:marBottom w:val="0"/>
      <w:divBdr>
        <w:top w:val="none" w:sz="0" w:space="0" w:color="auto"/>
        <w:left w:val="none" w:sz="0" w:space="0" w:color="auto"/>
        <w:bottom w:val="none" w:sz="0" w:space="0" w:color="auto"/>
        <w:right w:val="none" w:sz="0" w:space="0" w:color="auto"/>
      </w:divBdr>
    </w:div>
    <w:div w:id="1959020505">
      <w:bodyDiv w:val="1"/>
      <w:marLeft w:val="0"/>
      <w:marRight w:val="0"/>
      <w:marTop w:val="0"/>
      <w:marBottom w:val="0"/>
      <w:divBdr>
        <w:top w:val="none" w:sz="0" w:space="0" w:color="auto"/>
        <w:left w:val="none" w:sz="0" w:space="0" w:color="auto"/>
        <w:bottom w:val="none" w:sz="0" w:space="0" w:color="auto"/>
        <w:right w:val="none" w:sz="0" w:space="0" w:color="auto"/>
      </w:divBdr>
    </w:div>
    <w:div w:id="1970741529">
      <w:bodyDiv w:val="1"/>
      <w:marLeft w:val="0"/>
      <w:marRight w:val="0"/>
      <w:marTop w:val="0"/>
      <w:marBottom w:val="0"/>
      <w:divBdr>
        <w:top w:val="none" w:sz="0" w:space="0" w:color="auto"/>
        <w:left w:val="none" w:sz="0" w:space="0" w:color="auto"/>
        <w:bottom w:val="none" w:sz="0" w:space="0" w:color="auto"/>
        <w:right w:val="none" w:sz="0" w:space="0" w:color="auto"/>
      </w:divBdr>
    </w:div>
    <w:div w:id="1970932934">
      <w:bodyDiv w:val="1"/>
      <w:marLeft w:val="0"/>
      <w:marRight w:val="0"/>
      <w:marTop w:val="0"/>
      <w:marBottom w:val="0"/>
      <w:divBdr>
        <w:top w:val="none" w:sz="0" w:space="0" w:color="auto"/>
        <w:left w:val="none" w:sz="0" w:space="0" w:color="auto"/>
        <w:bottom w:val="none" w:sz="0" w:space="0" w:color="auto"/>
        <w:right w:val="none" w:sz="0" w:space="0" w:color="auto"/>
      </w:divBdr>
    </w:div>
    <w:div w:id="1974944771">
      <w:bodyDiv w:val="1"/>
      <w:marLeft w:val="0"/>
      <w:marRight w:val="0"/>
      <w:marTop w:val="0"/>
      <w:marBottom w:val="0"/>
      <w:divBdr>
        <w:top w:val="none" w:sz="0" w:space="0" w:color="auto"/>
        <w:left w:val="none" w:sz="0" w:space="0" w:color="auto"/>
        <w:bottom w:val="none" w:sz="0" w:space="0" w:color="auto"/>
        <w:right w:val="none" w:sz="0" w:space="0" w:color="auto"/>
      </w:divBdr>
    </w:div>
    <w:div w:id="1978105449">
      <w:bodyDiv w:val="1"/>
      <w:marLeft w:val="0"/>
      <w:marRight w:val="0"/>
      <w:marTop w:val="0"/>
      <w:marBottom w:val="0"/>
      <w:divBdr>
        <w:top w:val="none" w:sz="0" w:space="0" w:color="auto"/>
        <w:left w:val="none" w:sz="0" w:space="0" w:color="auto"/>
        <w:bottom w:val="none" w:sz="0" w:space="0" w:color="auto"/>
        <w:right w:val="none" w:sz="0" w:space="0" w:color="auto"/>
      </w:divBdr>
    </w:div>
    <w:div w:id="1983265605">
      <w:bodyDiv w:val="1"/>
      <w:marLeft w:val="0"/>
      <w:marRight w:val="0"/>
      <w:marTop w:val="0"/>
      <w:marBottom w:val="0"/>
      <w:divBdr>
        <w:top w:val="none" w:sz="0" w:space="0" w:color="auto"/>
        <w:left w:val="none" w:sz="0" w:space="0" w:color="auto"/>
        <w:bottom w:val="none" w:sz="0" w:space="0" w:color="auto"/>
        <w:right w:val="none" w:sz="0" w:space="0" w:color="auto"/>
      </w:divBdr>
    </w:div>
    <w:div w:id="1986855048">
      <w:bodyDiv w:val="1"/>
      <w:marLeft w:val="0"/>
      <w:marRight w:val="0"/>
      <w:marTop w:val="0"/>
      <w:marBottom w:val="0"/>
      <w:divBdr>
        <w:top w:val="none" w:sz="0" w:space="0" w:color="auto"/>
        <w:left w:val="none" w:sz="0" w:space="0" w:color="auto"/>
        <w:bottom w:val="none" w:sz="0" w:space="0" w:color="auto"/>
        <w:right w:val="none" w:sz="0" w:space="0" w:color="auto"/>
      </w:divBdr>
    </w:div>
    <w:div w:id="1988824792">
      <w:bodyDiv w:val="1"/>
      <w:marLeft w:val="0"/>
      <w:marRight w:val="0"/>
      <w:marTop w:val="0"/>
      <w:marBottom w:val="0"/>
      <w:divBdr>
        <w:top w:val="none" w:sz="0" w:space="0" w:color="auto"/>
        <w:left w:val="none" w:sz="0" w:space="0" w:color="auto"/>
        <w:bottom w:val="none" w:sz="0" w:space="0" w:color="auto"/>
        <w:right w:val="none" w:sz="0" w:space="0" w:color="auto"/>
      </w:divBdr>
    </w:div>
    <w:div w:id="1990742076">
      <w:bodyDiv w:val="1"/>
      <w:marLeft w:val="0"/>
      <w:marRight w:val="0"/>
      <w:marTop w:val="0"/>
      <w:marBottom w:val="0"/>
      <w:divBdr>
        <w:top w:val="none" w:sz="0" w:space="0" w:color="auto"/>
        <w:left w:val="none" w:sz="0" w:space="0" w:color="auto"/>
        <w:bottom w:val="none" w:sz="0" w:space="0" w:color="auto"/>
        <w:right w:val="none" w:sz="0" w:space="0" w:color="auto"/>
      </w:divBdr>
    </w:div>
    <w:div w:id="1991858625">
      <w:bodyDiv w:val="1"/>
      <w:marLeft w:val="0"/>
      <w:marRight w:val="0"/>
      <w:marTop w:val="0"/>
      <w:marBottom w:val="0"/>
      <w:divBdr>
        <w:top w:val="none" w:sz="0" w:space="0" w:color="auto"/>
        <w:left w:val="none" w:sz="0" w:space="0" w:color="auto"/>
        <w:bottom w:val="none" w:sz="0" w:space="0" w:color="auto"/>
        <w:right w:val="none" w:sz="0" w:space="0" w:color="auto"/>
      </w:divBdr>
    </w:div>
    <w:div w:id="1994721792">
      <w:bodyDiv w:val="1"/>
      <w:marLeft w:val="0"/>
      <w:marRight w:val="0"/>
      <w:marTop w:val="0"/>
      <w:marBottom w:val="0"/>
      <w:divBdr>
        <w:top w:val="none" w:sz="0" w:space="0" w:color="auto"/>
        <w:left w:val="none" w:sz="0" w:space="0" w:color="auto"/>
        <w:bottom w:val="none" w:sz="0" w:space="0" w:color="auto"/>
        <w:right w:val="none" w:sz="0" w:space="0" w:color="auto"/>
      </w:divBdr>
    </w:div>
    <w:div w:id="1997147377">
      <w:bodyDiv w:val="1"/>
      <w:marLeft w:val="0"/>
      <w:marRight w:val="0"/>
      <w:marTop w:val="0"/>
      <w:marBottom w:val="0"/>
      <w:divBdr>
        <w:top w:val="none" w:sz="0" w:space="0" w:color="auto"/>
        <w:left w:val="none" w:sz="0" w:space="0" w:color="auto"/>
        <w:bottom w:val="none" w:sz="0" w:space="0" w:color="auto"/>
        <w:right w:val="none" w:sz="0" w:space="0" w:color="auto"/>
      </w:divBdr>
    </w:div>
    <w:div w:id="1999339431">
      <w:bodyDiv w:val="1"/>
      <w:marLeft w:val="0"/>
      <w:marRight w:val="0"/>
      <w:marTop w:val="0"/>
      <w:marBottom w:val="0"/>
      <w:divBdr>
        <w:top w:val="none" w:sz="0" w:space="0" w:color="auto"/>
        <w:left w:val="none" w:sz="0" w:space="0" w:color="auto"/>
        <w:bottom w:val="none" w:sz="0" w:space="0" w:color="auto"/>
        <w:right w:val="none" w:sz="0" w:space="0" w:color="auto"/>
      </w:divBdr>
    </w:div>
    <w:div w:id="2002346438">
      <w:bodyDiv w:val="1"/>
      <w:marLeft w:val="0"/>
      <w:marRight w:val="0"/>
      <w:marTop w:val="0"/>
      <w:marBottom w:val="0"/>
      <w:divBdr>
        <w:top w:val="none" w:sz="0" w:space="0" w:color="auto"/>
        <w:left w:val="none" w:sz="0" w:space="0" w:color="auto"/>
        <w:bottom w:val="none" w:sz="0" w:space="0" w:color="auto"/>
        <w:right w:val="none" w:sz="0" w:space="0" w:color="auto"/>
      </w:divBdr>
    </w:div>
    <w:div w:id="2003115771">
      <w:bodyDiv w:val="1"/>
      <w:marLeft w:val="0"/>
      <w:marRight w:val="0"/>
      <w:marTop w:val="0"/>
      <w:marBottom w:val="0"/>
      <w:divBdr>
        <w:top w:val="none" w:sz="0" w:space="0" w:color="auto"/>
        <w:left w:val="none" w:sz="0" w:space="0" w:color="auto"/>
        <w:bottom w:val="none" w:sz="0" w:space="0" w:color="auto"/>
        <w:right w:val="none" w:sz="0" w:space="0" w:color="auto"/>
      </w:divBdr>
    </w:div>
    <w:div w:id="2020543589">
      <w:bodyDiv w:val="1"/>
      <w:marLeft w:val="0"/>
      <w:marRight w:val="0"/>
      <w:marTop w:val="0"/>
      <w:marBottom w:val="0"/>
      <w:divBdr>
        <w:top w:val="none" w:sz="0" w:space="0" w:color="auto"/>
        <w:left w:val="none" w:sz="0" w:space="0" w:color="auto"/>
        <w:bottom w:val="none" w:sz="0" w:space="0" w:color="auto"/>
        <w:right w:val="none" w:sz="0" w:space="0" w:color="auto"/>
      </w:divBdr>
    </w:div>
    <w:div w:id="2021883760">
      <w:bodyDiv w:val="1"/>
      <w:marLeft w:val="0"/>
      <w:marRight w:val="0"/>
      <w:marTop w:val="0"/>
      <w:marBottom w:val="0"/>
      <w:divBdr>
        <w:top w:val="none" w:sz="0" w:space="0" w:color="auto"/>
        <w:left w:val="none" w:sz="0" w:space="0" w:color="auto"/>
        <w:bottom w:val="none" w:sz="0" w:space="0" w:color="auto"/>
        <w:right w:val="none" w:sz="0" w:space="0" w:color="auto"/>
      </w:divBdr>
    </w:div>
    <w:div w:id="2023049167">
      <w:bodyDiv w:val="1"/>
      <w:marLeft w:val="0"/>
      <w:marRight w:val="0"/>
      <w:marTop w:val="0"/>
      <w:marBottom w:val="0"/>
      <w:divBdr>
        <w:top w:val="none" w:sz="0" w:space="0" w:color="auto"/>
        <w:left w:val="none" w:sz="0" w:space="0" w:color="auto"/>
        <w:bottom w:val="none" w:sz="0" w:space="0" w:color="auto"/>
        <w:right w:val="none" w:sz="0" w:space="0" w:color="auto"/>
      </w:divBdr>
    </w:div>
    <w:div w:id="2032602818">
      <w:bodyDiv w:val="1"/>
      <w:marLeft w:val="0"/>
      <w:marRight w:val="0"/>
      <w:marTop w:val="0"/>
      <w:marBottom w:val="0"/>
      <w:divBdr>
        <w:top w:val="none" w:sz="0" w:space="0" w:color="auto"/>
        <w:left w:val="none" w:sz="0" w:space="0" w:color="auto"/>
        <w:bottom w:val="none" w:sz="0" w:space="0" w:color="auto"/>
        <w:right w:val="none" w:sz="0" w:space="0" w:color="auto"/>
      </w:divBdr>
    </w:div>
    <w:div w:id="2033072403">
      <w:bodyDiv w:val="1"/>
      <w:marLeft w:val="0"/>
      <w:marRight w:val="0"/>
      <w:marTop w:val="0"/>
      <w:marBottom w:val="0"/>
      <w:divBdr>
        <w:top w:val="none" w:sz="0" w:space="0" w:color="auto"/>
        <w:left w:val="none" w:sz="0" w:space="0" w:color="auto"/>
        <w:bottom w:val="none" w:sz="0" w:space="0" w:color="auto"/>
        <w:right w:val="none" w:sz="0" w:space="0" w:color="auto"/>
      </w:divBdr>
    </w:div>
    <w:div w:id="2035879400">
      <w:bodyDiv w:val="1"/>
      <w:marLeft w:val="0"/>
      <w:marRight w:val="0"/>
      <w:marTop w:val="0"/>
      <w:marBottom w:val="0"/>
      <w:divBdr>
        <w:top w:val="none" w:sz="0" w:space="0" w:color="auto"/>
        <w:left w:val="none" w:sz="0" w:space="0" w:color="auto"/>
        <w:bottom w:val="none" w:sz="0" w:space="0" w:color="auto"/>
        <w:right w:val="none" w:sz="0" w:space="0" w:color="auto"/>
      </w:divBdr>
    </w:div>
    <w:div w:id="2036536907">
      <w:bodyDiv w:val="1"/>
      <w:marLeft w:val="0"/>
      <w:marRight w:val="0"/>
      <w:marTop w:val="0"/>
      <w:marBottom w:val="0"/>
      <w:divBdr>
        <w:top w:val="none" w:sz="0" w:space="0" w:color="auto"/>
        <w:left w:val="none" w:sz="0" w:space="0" w:color="auto"/>
        <w:bottom w:val="none" w:sz="0" w:space="0" w:color="auto"/>
        <w:right w:val="none" w:sz="0" w:space="0" w:color="auto"/>
      </w:divBdr>
    </w:div>
    <w:div w:id="2037340054">
      <w:bodyDiv w:val="1"/>
      <w:marLeft w:val="0"/>
      <w:marRight w:val="0"/>
      <w:marTop w:val="0"/>
      <w:marBottom w:val="0"/>
      <w:divBdr>
        <w:top w:val="none" w:sz="0" w:space="0" w:color="auto"/>
        <w:left w:val="none" w:sz="0" w:space="0" w:color="auto"/>
        <w:bottom w:val="none" w:sz="0" w:space="0" w:color="auto"/>
        <w:right w:val="none" w:sz="0" w:space="0" w:color="auto"/>
      </w:divBdr>
    </w:div>
    <w:div w:id="2037341223">
      <w:bodyDiv w:val="1"/>
      <w:marLeft w:val="0"/>
      <w:marRight w:val="0"/>
      <w:marTop w:val="0"/>
      <w:marBottom w:val="0"/>
      <w:divBdr>
        <w:top w:val="none" w:sz="0" w:space="0" w:color="auto"/>
        <w:left w:val="none" w:sz="0" w:space="0" w:color="auto"/>
        <w:bottom w:val="none" w:sz="0" w:space="0" w:color="auto"/>
        <w:right w:val="none" w:sz="0" w:space="0" w:color="auto"/>
      </w:divBdr>
    </w:div>
    <w:div w:id="2044744032">
      <w:bodyDiv w:val="1"/>
      <w:marLeft w:val="0"/>
      <w:marRight w:val="0"/>
      <w:marTop w:val="0"/>
      <w:marBottom w:val="0"/>
      <w:divBdr>
        <w:top w:val="none" w:sz="0" w:space="0" w:color="auto"/>
        <w:left w:val="none" w:sz="0" w:space="0" w:color="auto"/>
        <w:bottom w:val="none" w:sz="0" w:space="0" w:color="auto"/>
        <w:right w:val="none" w:sz="0" w:space="0" w:color="auto"/>
      </w:divBdr>
    </w:div>
    <w:div w:id="2045134298">
      <w:bodyDiv w:val="1"/>
      <w:marLeft w:val="0"/>
      <w:marRight w:val="0"/>
      <w:marTop w:val="0"/>
      <w:marBottom w:val="0"/>
      <w:divBdr>
        <w:top w:val="none" w:sz="0" w:space="0" w:color="auto"/>
        <w:left w:val="none" w:sz="0" w:space="0" w:color="auto"/>
        <w:bottom w:val="none" w:sz="0" w:space="0" w:color="auto"/>
        <w:right w:val="none" w:sz="0" w:space="0" w:color="auto"/>
      </w:divBdr>
    </w:div>
    <w:div w:id="2049795230">
      <w:bodyDiv w:val="1"/>
      <w:marLeft w:val="0"/>
      <w:marRight w:val="0"/>
      <w:marTop w:val="0"/>
      <w:marBottom w:val="0"/>
      <w:divBdr>
        <w:top w:val="none" w:sz="0" w:space="0" w:color="auto"/>
        <w:left w:val="none" w:sz="0" w:space="0" w:color="auto"/>
        <w:bottom w:val="none" w:sz="0" w:space="0" w:color="auto"/>
        <w:right w:val="none" w:sz="0" w:space="0" w:color="auto"/>
      </w:divBdr>
    </w:div>
    <w:div w:id="2050255576">
      <w:bodyDiv w:val="1"/>
      <w:marLeft w:val="0"/>
      <w:marRight w:val="0"/>
      <w:marTop w:val="0"/>
      <w:marBottom w:val="0"/>
      <w:divBdr>
        <w:top w:val="none" w:sz="0" w:space="0" w:color="auto"/>
        <w:left w:val="none" w:sz="0" w:space="0" w:color="auto"/>
        <w:bottom w:val="none" w:sz="0" w:space="0" w:color="auto"/>
        <w:right w:val="none" w:sz="0" w:space="0" w:color="auto"/>
      </w:divBdr>
    </w:div>
    <w:div w:id="2053915893">
      <w:bodyDiv w:val="1"/>
      <w:marLeft w:val="0"/>
      <w:marRight w:val="0"/>
      <w:marTop w:val="0"/>
      <w:marBottom w:val="0"/>
      <w:divBdr>
        <w:top w:val="none" w:sz="0" w:space="0" w:color="auto"/>
        <w:left w:val="none" w:sz="0" w:space="0" w:color="auto"/>
        <w:bottom w:val="none" w:sz="0" w:space="0" w:color="auto"/>
        <w:right w:val="none" w:sz="0" w:space="0" w:color="auto"/>
      </w:divBdr>
    </w:div>
    <w:div w:id="2059623602">
      <w:bodyDiv w:val="1"/>
      <w:marLeft w:val="0"/>
      <w:marRight w:val="0"/>
      <w:marTop w:val="0"/>
      <w:marBottom w:val="0"/>
      <w:divBdr>
        <w:top w:val="none" w:sz="0" w:space="0" w:color="auto"/>
        <w:left w:val="none" w:sz="0" w:space="0" w:color="auto"/>
        <w:bottom w:val="none" w:sz="0" w:space="0" w:color="auto"/>
        <w:right w:val="none" w:sz="0" w:space="0" w:color="auto"/>
      </w:divBdr>
    </w:div>
    <w:div w:id="2064450113">
      <w:bodyDiv w:val="1"/>
      <w:marLeft w:val="0"/>
      <w:marRight w:val="0"/>
      <w:marTop w:val="0"/>
      <w:marBottom w:val="0"/>
      <w:divBdr>
        <w:top w:val="none" w:sz="0" w:space="0" w:color="auto"/>
        <w:left w:val="none" w:sz="0" w:space="0" w:color="auto"/>
        <w:bottom w:val="none" w:sz="0" w:space="0" w:color="auto"/>
        <w:right w:val="none" w:sz="0" w:space="0" w:color="auto"/>
      </w:divBdr>
    </w:div>
    <w:div w:id="2066416627">
      <w:bodyDiv w:val="1"/>
      <w:marLeft w:val="0"/>
      <w:marRight w:val="0"/>
      <w:marTop w:val="0"/>
      <w:marBottom w:val="0"/>
      <w:divBdr>
        <w:top w:val="none" w:sz="0" w:space="0" w:color="auto"/>
        <w:left w:val="none" w:sz="0" w:space="0" w:color="auto"/>
        <w:bottom w:val="none" w:sz="0" w:space="0" w:color="auto"/>
        <w:right w:val="none" w:sz="0" w:space="0" w:color="auto"/>
      </w:divBdr>
    </w:div>
    <w:div w:id="2066445214">
      <w:bodyDiv w:val="1"/>
      <w:marLeft w:val="0"/>
      <w:marRight w:val="0"/>
      <w:marTop w:val="0"/>
      <w:marBottom w:val="0"/>
      <w:divBdr>
        <w:top w:val="none" w:sz="0" w:space="0" w:color="auto"/>
        <w:left w:val="none" w:sz="0" w:space="0" w:color="auto"/>
        <w:bottom w:val="none" w:sz="0" w:space="0" w:color="auto"/>
        <w:right w:val="none" w:sz="0" w:space="0" w:color="auto"/>
      </w:divBdr>
    </w:div>
    <w:div w:id="2068986801">
      <w:bodyDiv w:val="1"/>
      <w:marLeft w:val="0"/>
      <w:marRight w:val="0"/>
      <w:marTop w:val="0"/>
      <w:marBottom w:val="0"/>
      <w:divBdr>
        <w:top w:val="none" w:sz="0" w:space="0" w:color="auto"/>
        <w:left w:val="none" w:sz="0" w:space="0" w:color="auto"/>
        <w:bottom w:val="none" w:sz="0" w:space="0" w:color="auto"/>
        <w:right w:val="none" w:sz="0" w:space="0" w:color="auto"/>
      </w:divBdr>
    </w:div>
    <w:div w:id="2084523881">
      <w:bodyDiv w:val="1"/>
      <w:marLeft w:val="0"/>
      <w:marRight w:val="0"/>
      <w:marTop w:val="0"/>
      <w:marBottom w:val="0"/>
      <w:divBdr>
        <w:top w:val="none" w:sz="0" w:space="0" w:color="auto"/>
        <w:left w:val="none" w:sz="0" w:space="0" w:color="auto"/>
        <w:bottom w:val="none" w:sz="0" w:space="0" w:color="auto"/>
        <w:right w:val="none" w:sz="0" w:space="0" w:color="auto"/>
      </w:divBdr>
    </w:div>
    <w:div w:id="2085298902">
      <w:bodyDiv w:val="1"/>
      <w:marLeft w:val="0"/>
      <w:marRight w:val="0"/>
      <w:marTop w:val="0"/>
      <w:marBottom w:val="0"/>
      <w:divBdr>
        <w:top w:val="none" w:sz="0" w:space="0" w:color="auto"/>
        <w:left w:val="none" w:sz="0" w:space="0" w:color="auto"/>
        <w:bottom w:val="none" w:sz="0" w:space="0" w:color="auto"/>
        <w:right w:val="none" w:sz="0" w:space="0" w:color="auto"/>
      </w:divBdr>
    </w:div>
    <w:div w:id="2085757994">
      <w:bodyDiv w:val="1"/>
      <w:marLeft w:val="0"/>
      <w:marRight w:val="0"/>
      <w:marTop w:val="0"/>
      <w:marBottom w:val="0"/>
      <w:divBdr>
        <w:top w:val="none" w:sz="0" w:space="0" w:color="auto"/>
        <w:left w:val="none" w:sz="0" w:space="0" w:color="auto"/>
        <w:bottom w:val="none" w:sz="0" w:space="0" w:color="auto"/>
        <w:right w:val="none" w:sz="0" w:space="0" w:color="auto"/>
      </w:divBdr>
    </w:div>
    <w:div w:id="2087071380">
      <w:bodyDiv w:val="1"/>
      <w:marLeft w:val="0"/>
      <w:marRight w:val="0"/>
      <w:marTop w:val="0"/>
      <w:marBottom w:val="0"/>
      <w:divBdr>
        <w:top w:val="none" w:sz="0" w:space="0" w:color="auto"/>
        <w:left w:val="none" w:sz="0" w:space="0" w:color="auto"/>
        <w:bottom w:val="none" w:sz="0" w:space="0" w:color="auto"/>
        <w:right w:val="none" w:sz="0" w:space="0" w:color="auto"/>
      </w:divBdr>
    </w:div>
    <w:div w:id="2092002041">
      <w:bodyDiv w:val="1"/>
      <w:marLeft w:val="0"/>
      <w:marRight w:val="0"/>
      <w:marTop w:val="0"/>
      <w:marBottom w:val="0"/>
      <w:divBdr>
        <w:top w:val="none" w:sz="0" w:space="0" w:color="auto"/>
        <w:left w:val="none" w:sz="0" w:space="0" w:color="auto"/>
        <w:bottom w:val="none" w:sz="0" w:space="0" w:color="auto"/>
        <w:right w:val="none" w:sz="0" w:space="0" w:color="auto"/>
      </w:divBdr>
    </w:div>
    <w:div w:id="2098822548">
      <w:bodyDiv w:val="1"/>
      <w:marLeft w:val="0"/>
      <w:marRight w:val="0"/>
      <w:marTop w:val="0"/>
      <w:marBottom w:val="0"/>
      <w:divBdr>
        <w:top w:val="none" w:sz="0" w:space="0" w:color="auto"/>
        <w:left w:val="none" w:sz="0" w:space="0" w:color="auto"/>
        <w:bottom w:val="none" w:sz="0" w:space="0" w:color="auto"/>
        <w:right w:val="none" w:sz="0" w:space="0" w:color="auto"/>
      </w:divBdr>
    </w:div>
    <w:div w:id="2100438977">
      <w:bodyDiv w:val="1"/>
      <w:marLeft w:val="0"/>
      <w:marRight w:val="0"/>
      <w:marTop w:val="0"/>
      <w:marBottom w:val="0"/>
      <w:divBdr>
        <w:top w:val="none" w:sz="0" w:space="0" w:color="auto"/>
        <w:left w:val="none" w:sz="0" w:space="0" w:color="auto"/>
        <w:bottom w:val="none" w:sz="0" w:space="0" w:color="auto"/>
        <w:right w:val="none" w:sz="0" w:space="0" w:color="auto"/>
      </w:divBdr>
    </w:div>
    <w:div w:id="2104492595">
      <w:bodyDiv w:val="1"/>
      <w:marLeft w:val="0"/>
      <w:marRight w:val="0"/>
      <w:marTop w:val="0"/>
      <w:marBottom w:val="0"/>
      <w:divBdr>
        <w:top w:val="none" w:sz="0" w:space="0" w:color="auto"/>
        <w:left w:val="none" w:sz="0" w:space="0" w:color="auto"/>
        <w:bottom w:val="none" w:sz="0" w:space="0" w:color="auto"/>
        <w:right w:val="none" w:sz="0" w:space="0" w:color="auto"/>
      </w:divBdr>
    </w:div>
    <w:div w:id="2105490915">
      <w:bodyDiv w:val="1"/>
      <w:marLeft w:val="0"/>
      <w:marRight w:val="0"/>
      <w:marTop w:val="0"/>
      <w:marBottom w:val="0"/>
      <w:divBdr>
        <w:top w:val="none" w:sz="0" w:space="0" w:color="auto"/>
        <w:left w:val="none" w:sz="0" w:space="0" w:color="auto"/>
        <w:bottom w:val="none" w:sz="0" w:space="0" w:color="auto"/>
        <w:right w:val="none" w:sz="0" w:space="0" w:color="auto"/>
      </w:divBdr>
    </w:div>
    <w:div w:id="2106611960">
      <w:bodyDiv w:val="1"/>
      <w:marLeft w:val="0"/>
      <w:marRight w:val="0"/>
      <w:marTop w:val="0"/>
      <w:marBottom w:val="0"/>
      <w:divBdr>
        <w:top w:val="none" w:sz="0" w:space="0" w:color="auto"/>
        <w:left w:val="none" w:sz="0" w:space="0" w:color="auto"/>
        <w:bottom w:val="none" w:sz="0" w:space="0" w:color="auto"/>
        <w:right w:val="none" w:sz="0" w:space="0" w:color="auto"/>
      </w:divBdr>
    </w:div>
    <w:div w:id="2109814237">
      <w:bodyDiv w:val="1"/>
      <w:marLeft w:val="0"/>
      <w:marRight w:val="0"/>
      <w:marTop w:val="0"/>
      <w:marBottom w:val="0"/>
      <w:divBdr>
        <w:top w:val="none" w:sz="0" w:space="0" w:color="auto"/>
        <w:left w:val="none" w:sz="0" w:space="0" w:color="auto"/>
        <w:bottom w:val="none" w:sz="0" w:space="0" w:color="auto"/>
        <w:right w:val="none" w:sz="0" w:space="0" w:color="auto"/>
      </w:divBdr>
    </w:div>
    <w:div w:id="2110587055">
      <w:bodyDiv w:val="1"/>
      <w:marLeft w:val="0"/>
      <w:marRight w:val="0"/>
      <w:marTop w:val="0"/>
      <w:marBottom w:val="0"/>
      <w:divBdr>
        <w:top w:val="none" w:sz="0" w:space="0" w:color="auto"/>
        <w:left w:val="none" w:sz="0" w:space="0" w:color="auto"/>
        <w:bottom w:val="none" w:sz="0" w:space="0" w:color="auto"/>
        <w:right w:val="none" w:sz="0" w:space="0" w:color="auto"/>
      </w:divBdr>
    </w:div>
    <w:div w:id="2111730884">
      <w:bodyDiv w:val="1"/>
      <w:marLeft w:val="0"/>
      <w:marRight w:val="0"/>
      <w:marTop w:val="0"/>
      <w:marBottom w:val="0"/>
      <w:divBdr>
        <w:top w:val="none" w:sz="0" w:space="0" w:color="auto"/>
        <w:left w:val="none" w:sz="0" w:space="0" w:color="auto"/>
        <w:bottom w:val="none" w:sz="0" w:space="0" w:color="auto"/>
        <w:right w:val="none" w:sz="0" w:space="0" w:color="auto"/>
      </w:divBdr>
    </w:div>
    <w:div w:id="2112554628">
      <w:bodyDiv w:val="1"/>
      <w:marLeft w:val="0"/>
      <w:marRight w:val="0"/>
      <w:marTop w:val="0"/>
      <w:marBottom w:val="0"/>
      <w:divBdr>
        <w:top w:val="none" w:sz="0" w:space="0" w:color="auto"/>
        <w:left w:val="none" w:sz="0" w:space="0" w:color="auto"/>
        <w:bottom w:val="none" w:sz="0" w:space="0" w:color="auto"/>
        <w:right w:val="none" w:sz="0" w:space="0" w:color="auto"/>
      </w:divBdr>
    </w:div>
    <w:div w:id="2125148413">
      <w:bodyDiv w:val="1"/>
      <w:marLeft w:val="0"/>
      <w:marRight w:val="0"/>
      <w:marTop w:val="0"/>
      <w:marBottom w:val="0"/>
      <w:divBdr>
        <w:top w:val="none" w:sz="0" w:space="0" w:color="auto"/>
        <w:left w:val="none" w:sz="0" w:space="0" w:color="auto"/>
        <w:bottom w:val="none" w:sz="0" w:space="0" w:color="auto"/>
        <w:right w:val="none" w:sz="0" w:space="0" w:color="auto"/>
      </w:divBdr>
    </w:div>
    <w:div w:id="2128429475">
      <w:bodyDiv w:val="1"/>
      <w:marLeft w:val="0"/>
      <w:marRight w:val="0"/>
      <w:marTop w:val="0"/>
      <w:marBottom w:val="0"/>
      <w:divBdr>
        <w:top w:val="none" w:sz="0" w:space="0" w:color="auto"/>
        <w:left w:val="none" w:sz="0" w:space="0" w:color="auto"/>
        <w:bottom w:val="none" w:sz="0" w:space="0" w:color="auto"/>
        <w:right w:val="none" w:sz="0" w:space="0" w:color="auto"/>
      </w:divBdr>
    </w:div>
    <w:div w:id="2129934681">
      <w:bodyDiv w:val="1"/>
      <w:marLeft w:val="0"/>
      <w:marRight w:val="0"/>
      <w:marTop w:val="0"/>
      <w:marBottom w:val="0"/>
      <w:divBdr>
        <w:top w:val="none" w:sz="0" w:space="0" w:color="auto"/>
        <w:left w:val="none" w:sz="0" w:space="0" w:color="auto"/>
        <w:bottom w:val="none" w:sz="0" w:space="0" w:color="auto"/>
        <w:right w:val="none" w:sz="0" w:space="0" w:color="auto"/>
      </w:divBdr>
    </w:div>
    <w:div w:id="2134322986">
      <w:bodyDiv w:val="1"/>
      <w:marLeft w:val="0"/>
      <w:marRight w:val="0"/>
      <w:marTop w:val="0"/>
      <w:marBottom w:val="0"/>
      <w:divBdr>
        <w:top w:val="none" w:sz="0" w:space="0" w:color="auto"/>
        <w:left w:val="none" w:sz="0" w:space="0" w:color="auto"/>
        <w:bottom w:val="none" w:sz="0" w:space="0" w:color="auto"/>
        <w:right w:val="none" w:sz="0" w:space="0" w:color="auto"/>
      </w:divBdr>
    </w:div>
    <w:div w:id="2135521082">
      <w:bodyDiv w:val="1"/>
      <w:marLeft w:val="0"/>
      <w:marRight w:val="0"/>
      <w:marTop w:val="0"/>
      <w:marBottom w:val="0"/>
      <w:divBdr>
        <w:top w:val="none" w:sz="0" w:space="0" w:color="auto"/>
        <w:left w:val="none" w:sz="0" w:space="0" w:color="auto"/>
        <w:bottom w:val="none" w:sz="0" w:space="0" w:color="auto"/>
        <w:right w:val="none" w:sz="0" w:space="0" w:color="auto"/>
      </w:divBdr>
    </w:div>
    <w:div w:id="2141804382">
      <w:bodyDiv w:val="1"/>
      <w:marLeft w:val="0"/>
      <w:marRight w:val="0"/>
      <w:marTop w:val="0"/>
      <w:marBottom w:val="0"/>
      <w:divBdr>
        <w:top w:val="none" w:sz="0" w:space="0" w:color="auto"/>
        <w:left w:val="none" w:sz="0" w:space="0" w:color="auto"/>
        <w:bottom w:val="none" w:sz="0" w:space="0" w:color="auto"/>
        <w:right w:val="none" w:sz="0" w:space="0" w:color="auto"/>
      </w:divBdr>
    </w:div>
    <w:div w:id="2142989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48.xml"/><Relationship Id="rId21" Type="http://schemas.openxmlformats.org/officeDocument/2006/relationships/footer" Target="footer7.xml"/><Relationship Id="rId42" Type="http://schemas.openxmlformats.org/officeDocument/2006/relationships/chart" Target="charts/chart12.xml"/><Relationship Id="rId63" Type="http://schemas.openxmlformats.org/officeDocument/2006/relationships/chart" Target="charts/chart22.xml"/><Relationship Id="rId84" Type="http://schemas.openxmlformats.org/officeDocument/2006/relationships/chart" Target="charts/chart35.xml"/><Relationship Id="rId138" Type="http://schemas.openxmlformats.org/officeDocument/2006/relationships/chart" Target="charts/chart61.xml"/><Relationship Id="rId159" Type="http://schemas.openxmlformats.org/officeDocument/2006/relationships/image" Target="media/image45.jpeg"/><Relationship Id="rId170" Type="http://schemas.openxmlformats.org/officeDocument/2006/relationships/hyperlink" Target="http://www.komisar.sk/" TargetMode="External"/><Relationship Id="rId191" Type="http://schemas.openxmlformats.org/officeDocument/2006/relationships/image" Target="media/image72.jpeg"/><Relationship Id="rId205" Type="http://schemas.openxmlformats.org/officeDocument/2006/relationships/footer" Target="footer30.xml"/><Relationship Id="rId226" Type="http://schemas.openxmlformats.org/officeDocument/2006/relationships/image" Target="media/image100.jpeg"/><Relationship Id="rId247" Type="http://schemas.openxmlformats.org/officeDocument/2006/relationships/footer" Target="footer32.xml"/><Relationship Id="rId107" Type="http://schemas.openxmlformats.org/officeDocument/2006/relationships/image" Target="media/image20.jpeg"/><Relationship Id="rId11" Type="http://schemas.openxmlformats.org/officeDocument/2006/relationships/header" Target="header2.xml"/><Relationship Id="rId32" Type="http://schemas.openxmlformats.org/officeDocument/2006/relationships/chart" Target="charts/chart2.xml"/><Relationship Id="rId53" Type="http://schemas.openxmlformats.org/officeDocument/2006/relationships/chart" Target="charts/chart18.xml"/><Relationship Id="rId74" Type="http://schemas.openxmlformats.org/officeDocument/2006/relationships/header" Target="header16.xml"/><Relationship Id="rId128" Type="http://schemas.openxmlformats.org/officeDocument/2006/relationships/footer" Target="footer21.xml"/><Relationship Id="rId149" Type="http://schemas.openxmlformats.org/officeDocument/2006/relationships/chart" Target="charts/chart63.xml"/><Relationship Id="rId5" Type="http://schemas.openxmlformats.org/officeDocument/2006/relationships/webSettings" Target="webSettings.xml"/><Relationship Id="rId95" Type="http://schemas.openxmlformats.org/officeDocument/2006/relationships/footer" Target="footer17.xml"/><Relationship Id="rId160" Type="http://schemas.openxmlformats.org/officeDocument/2006/relationships/header" Target="header30.xml"/><Relationship Id="rId181" Type="http://schemas.openxmlformats.org/officeDocument/2006/relationships/image" Target="media/image63.jpeg"/><Relationship Id="rId216" Type="http://schemas.openxmlformats.org/officeDocument/2006/relationships/image" Target="media/image90.jpeg"/><Relationship Id="rId237" Type="http://schemas.openxmlformats.org/officeDocument/2006/relationships/image" Target="media/image108.jpeg"/><Relationship Id="rId22" Type="http://schemas.openxmlformats.org/officeDocument/2006/relationships/footer" Target="footer8.xml"/><Relationship Id="rId43" Type="http://schemas.openxmlformats.org/officeDocument/2006/relationships/chart" Target="charts/chart13.xml"/><Relationship Id="rId64" Type="http://schemas.openxmlformats.org/officeDocument/2006/relationships/chart" Target="charts/chart23.xml"/><Relationship Id="rId118" Type="http://schemas.openxmlformats.org/officeDocument/2006/relationships/chart" Target="charts/chart49.xml"/><Relationship Id="rId139" Type="http://schemas.openxmlformats.org/officeDocument/2006/relationships/image" Target="media/image34.jpeg"/><Relationship Id="rId85" Type="http://schemas.openxmlformats.org/officeDocument/2006/relationships/chart" Target="charts/chart36.xml"/><Relationship Id="rId150" Type="http://schemas.openxmlformats.org/officeDocument/2006/relationships/chart" Target="charts/chart64.xml"/><Relationship Id="rId171" Type="http://schemas.openxmlformats.org/officeDocument/2006/relationships/hyperlink" Target="https://forumhr.eu/cs/zeny-a-deti-so-zdravotnym-postihnutim-sr/" TargetMode="External"/><Relationship Id="rId192" Type="http://schemas.openxmlformats.org/officeDocument/2006/relationships/image" Target="media/image73.jpeg"/><Relationship Id="rId206" Type="http://schemas.openxmlformats.org/officeDocument/2006/relationships/header" Target="header44.xml"/><Relationship Id="rId227" Type="http://schemas.openxmlformats.org/officeDocument/2006/relationships/image" Target="media/image101.jpeg"/><Relationship Id="rId248" Type="http://schemas.openxmlformats.org/officeDocument/2006/relationships/hyperlink" Target="http://www.komisar.sk/" TargetMode="External"/><Relationship Id="rId12" Type="http://schemas.openxmlformats.org/officeDocument/2006/relationships/footer" Target="footer3.xml"/><Relationship Id="rId33" Type="http://schemas.openxmlformats.org/officeDocument/2006/relationships/chart" Target="charts/chart3.xml"/><Relationship Id="rId108" Type="http://schemas.openxmlformats.org/officeDocument/2006/relationships/image" Target="media/image21.jpeg"/><Relationship Id="rId129" Type="http://schemas.openxmlformats.org/officeDocument/2006/relationships/footer" Target="footer22.xml"/><Relationship Id="rId54" Type="http://schemas.openxmlformats.org/officeDocument/2006/relationships/chart" Target="charts/chart19.xml"/><Relationship Id="rId75" Type="http://schemas.openxmlformats.org/officeDocument/2006/relationships/footer" Target="footer14.xml"/><Relationship Id="rId96" Type="http://schemas.openxmlformats.org/officeDocument/2006/relationships/header" Target="header20.xml"/><Relationship Id="rId140" Type="http://schemas.openxmlformats.org/officeDocument/2006/relationships/image" Target="media/image35.jpeg"/><Relationship Id="rId161" Type="http://schemas.openxmlformats.org/officeDocument/2006/relationships/header" Target="header31.xml"/><Relationship Id="rId182" Type="http://schemas.openxmlformats.org/officeDocument/2006/relationships/hyperlink" Target="https://www.prohuman.sk/socialne-sluzby/socialne-aspekty-kvality-zivota-imobilnych-seniorov-v-zariadeni-socialnych-sluzieb" TargetMode="External"/><Relationship Id="rId217" Type="http://schemas.openxmlformats.org/officeDocument/2006/relationships/image" Target="media/image91.jpeg"/><Relationship Id="rId6" Type="http://schemas.openxmlformats.org/officeDocument/2006/relationships/footnotes" Target="footnotes.xml"/><Relationship Id="rId238" Type="http://schemas.openxmlformats.org/officeDocument/2006/relationships/header" Target="header45.xml"/><Relationship Id="rId23" Type="http://schemas.openxmlformats.org/officeDocument/2006/relationships/header" Target="header8.xml"/><Relationship Id="rId119" Type="http://schemas.openxmlformats.org/officeDocument/2006/relationships/chart" Target="charts/chart50.xml"/><Relationship Id="rId44" Type="http://schemas.openxmlformats.org/officeDocument/2006/relationships/chart" Target="charts/chart14.xml"/><Relationship Id="rId65" Type="http://schemas.openxmlformats.org/officeDocument/2006/relationships/chart" Target="charts/chart24.xml"/><Relationship Id="rId86" Type="http://schemas.openxmlformats.org/officeDocument/2006/relationships/chart" Target="charts/chart37.xml"/><Relationship Id="rId130" Type="http://schemas.openxmlformats.org/officeDocument/2006/relationships/header" Target="header26.xml"/><Relationship Id="rId151" Type="http://schemas.openxmlformats.org/officeDocument/2006/relationships/chart" Target="charts/chart65.xml"/><Relationship Id="rId172" Type="http://schemas.openxmlformats.org/officeDocument/2006/relationships/image" Target="media/image54.jpeg"/><Relationship Id="rId193" Type="http://schemas.openxmlformats.org/officeDocument/2006/relationships/image" Target="media/image74.jpeg"/><Relationship Id="rId207" Type="http://schemas.openxmlformats.org/officeDocument/2006/relationships/hyperlink" Target="https://www.facebook.com/mpsvrsr?__cft__%5b0%5d=AZVKY5S6zahy2M_OWqY9BF-PgyaobIjyVQLlFr_1TpF2t97FhKDVHhqg0c1K37KwBQADz6C04V0sRthExEEpy3Zy3-ok4lI2VyEnGhe6yIf1jiKUoAIwWecem-1ixz6rg_ArlrFmbSHrD2RDxNP9g_eDqv_fWjw_MWsBaG-UczsiLNOnWe8qPKrPR2OVr8ZMqBQ&amp;__tn__=-%5dK-R" TargetMode="External"/><Relationship Id="rId228" Type="http://schemas.openxmlformats.org/officeDocument/2006/relationships/image" Target="media/image102.jpeg"/><Relationship Id="rId249" Type="http://schemas.openxmlformats.org/officeDocument/2006/relationships/hyperlink" Target="http://www.komisarprezdravotnepostihnutych.sk/" TargetMode="External"/><Relationship Id="rId13" Type="http://schemas.openxmlformats.org/officeDocument/2006/relationships/header" Target="header3.xml"/><Relationship Id="rId109" Type="http://schemas.openxmlformats.org/officeDocument/2006/relationships/header" Target="header21.xml"/><Relationship Id="rId34" Type="http://schemas.openxmlformats.org/officeDocument/2006/relationships/chart" Target="charts/chart4.xml"/><Relationship Id="rId55" Type="http://schemas.openxmlformats.org/officeDocument/2006/relationships/chart" Target="charts/chart20.xml"/><Relationship Id="rId76" Type="http://schemas.openxmlformats.org/officeDocument/2006/relationships/header" Target="header17.xml"/><Relationship Id="rId97" Type="http://schemas.openxmlformats.org/officeDocument/2006/relationships/footer" Target="footer18.xml"/><Relationship Id="rId120" Type="http://schemas.openxmlformats.org/officeDocument/2006/relationships/chart" Target="charts/chart51.xml"/><Relationship Id="rId141" Type="http://schemas.openxmlformats.org/officeDocument/2006/relationships/image" Target="media/image36.jpeg"/><Relationship Id="rId7" Type="http://schemas.openxmlformats.org/officeDocument/2006/relationships/endnotes" Target="endnotes.xml"/><Relationship Id="rId162" Type="http://schemas.openxmlformats.org/officeDocument/2006/relationships/footer" Target="footer25.xml"/><Relationship Id="rId183" Type="http://schemas.openxmlformats.org/officeDocument/2006/relationships/image" Target="media/image64.jpeg"/><Relationship Id="rId218" Type="http://schemas.openxmlformats.org/officeDocument/2006/relationships/image" Target="media/image92.jpeg"/><Relationship Id="rId239" Type="http://schemas.openxmlformats.org/officeDocument/2006/relationships/header" Target="header46.xml"/><Relationship Id="rId250" Type="http://schemas.openxmlformats.org/officeDocument/2006/relationships/header" Target="header49.xml"/><Relationship Id="rId24" Type="http://schemas.openxmlformats.org/officeDocument/2006/relationships/footer" Target="footer9.xml"/><Relationship Id="rId45" Type="http://schemas.openxmlformats.org/officeDocument/2006/relationships/chart" Target="charts/chart15.xml"/><Relationship Id="rId66" Type="http://schemas.openxmlformats.org/officeDocument/2006/relationships/chart" Target="charts/chart25.xml"/><Relationship Id="rId87" Type="http://schemas.openxmlformats.org/officeDocument/2006/relationships/image" Target="media/image10.jpeg"/><Relationship Id="rId110" Type="http://schemas.openxmlformats.org/officeDocument/2006/relationships/header" Target="header22.xml"/><Relationship Id="rId131" Type="http://schemas.openxmlformats.org/officeDocument/2006/relationships/chart" Target="charts/chart54.xml"/><Relationship Id="rId152" Type="http://schemas.openxmlformats.org/officeDocument/2006/relationships/chart" Target="charts/chart66.xml"/><Relationship Id="rId173" Type="http://schemas.openxmlformats.org/officeDocument/2006/relationships/image" Target="media/image55.jpeg"/><Relationship Id="rId194" Type="http://schemas.openxmlformats.org/officeDocument/2006/relationships/hyperlink" Target="http://www.fmed.uniba.sk/detailaktuality/browse/1/back_to_page/aktuality-12/article/psychiatricka-klinika-lf-uk-a-unb-otvorila-simulacne-centrum" TargetMode="External"/><Relationship Id="rId208" Type="http://schemas.openxmlformats.org/officeDocument/2006/relationships/image" Target="media/image83.jpeg"/><Relationship Id="rId229" Type="http://schemas.openxmlformats.org/officeDocument/2006/relationships/image" Target="media/image103.jpeg"/><Relationship Id="rId240" Type="http://schemas.openxmlformats.org/officeDocument/2006/relationships/footer" Target="footer31.xml"/><Relationship Id="rId14" Type="http://schemas.openxmlformats.org/officeDocument/2006/relationships/header" Target="header4.xml"/><Relationship Id="rId35" Type="http://schemas.openxmlformats.org/officeDocument/2006/relationships/chart" Target="charts/chart5.xml"/><Relationship Id="rId56" Type="http://schemas.openxmlformats.org/officeDocument/2006/relationships/chart" Target="charts/chart21.xml"/><Relationship Id="rId77" Type="http://schemas.openxmlformats.org/officeDocument/2006/relationships/footer" Target="footer15.xml"/><Relationship Id="rId100" Type="http://schemas.openxmlformats.org/officeDocument/2006/relationships/chart" Target="charts/chart40.xml"/><Relationship Id="rId8" Type="http://schemas.openxmlformats.org/officeDocument/2006/relationships/header" Target="header1.xml"/><Relationship Id="rId98" Type="http://schemas.openxmlformats.org/officeDocument/2006/relationships/chart" Target="charts/chart38.xml"/><Relationship Id="rId121" Type="http://schemas.openxmlformats.org/officeDocument/2006/relationships/chart" Target="charts/chart52.xml"/><Relationship Id="rId142" Type="http://schemas.openxmlformats.org/officeDocument/2006/relationships/image" Target="media/image37.jpeg"/><Relationship Id="rId163" Type="http://schemas.openxmlformats.org/officeDocument/2006/relationships/header" Target="header32.xml"/><Relationship Id="rId184" Type="http://schemas.openxmlformats.org/officeDocument/2006/relationships/image" Target="media/image65.jpeg"/><Relationship Id="rId219" Type="http://schemas.openxmlformats.org/officeDocument/2006/relationships/image" Target="media/image93.jpeg"/><Relationship Id="rId230" Type="http://schemas.openxmlformats.org/officeDocument/2006/relationships/image" Target="media/image104.jpeg"/><Relationship Id="rId251" Type="http://schemas.openxmlformats.org/officeDocument/2006/relationships/footer" Target="footer33.xml"/><Relationship Id="rId25" Type="http://schemas.openxmlformats.org/officeDocument/2006/relationships/header" Target="header9.xml"/><Relationship Id="rId46" Type="http://schemas.openxmlformats.org/officeDocument/2006/relationships/chart" Target="charts/chart16.xml"/><Relationship Id="rId67" Type="http://schemas.openxmlformats.org/officeDocument/2006/relationships/chart" Target="charts/chart26.xml"/><Relationship Id="rId88" Type="http://schemas.openxmlformats.org/officeDocument/2006/relationships/image" Target="media/image11.jpeg"/><Relationship Id="rId111" Type="http://schemas.openxmlformats.org/officeDocument/2006/relationships/footer" Target="footer19.xml"/><Relationship Id="rId132" Type="http://schemas.openxmlformats.org/officeDocument/2006/relationships/chart" Target="charts/chart55.xml"/><Relationship Id="rId153" Type="http://schemas.openxmlformats.org/officeDocument/2006/relationships/chart" Target="charts/chart67.xml"/><Relationship Id="rId174" Type="http://schemas.openxmlformats.org/officeDocument/2006/relationships/image" Target="media/image56.jpeg"/><Relationship Id="rId195" Type="http://schemas.openxmlformats.org/officeDocument/2006/relationships/header" Target="header36.xml"/><Relationship Id="rId209" Type="http://schemas.openxmlformats.org/officeDocument/2006/relationships/image" Target="media/image84.jpeg"/><Relationship Id="rId220" Type="http://schemas.openxmlformats.org/officeDocument/2006/relationships/image" Target="media/image94.jpeg"/><Relationship Id="rId241" Type="http://schemas.openxmlformats.org/officeDocument/2006/relationships/header" Target="header47.xml"/><Relationship Id="rId15" Type="http://schemas.openxmlformats.org/officeDocument/2006/relationships/footer" Target="footer4.xml"/><Relationship Id="rId36" Type="http://schemas.openxmlformats.org/officeDocument/2006/relationships/chart" Target="charts/chart6.xml"/><Relationship Id="rId57" Type="http://schemas.openxmlformats.org/officeDocument/2006/relationships/header" Target="header12.xml"/><Relationship Id="rId78" Type="http://schemas.openxmlformats.org/officeDocument/2006/relationships/image" Target="media/image9.jpeg"/><Relationship Id="rId99" Type="http://schemas.openxmlformats.org/officeDocument/2006/relationships/chart" Target="charts/chart39.xml"/><Relationship Id="rId101" Type="http://schemas.openxmlformats.org/officeDocument/2006/relationships/chart" Target="charts/chart41.xml"/><Relationship Id="rId122" Type="http://schemas.openxmlformats.org/officeDocument/2006/relationships/chart" Target="charts/chart53.xml"/><Relationship Id="rId143" Type="http://schemas.openxmlformats.org/officeDocument/2006/relationships/header" Target="header27.xml"/><Relationship Id="rId164" Type="http://schemas.openxmlformats.org/officeDocument/2006/relationships/header" Target="header33.xml"/><Relationship Id="rId185" Type="http://schemas.openxmlformats.org/officeDocument/2006/relationships/image" Target="media/image66.jpeg"/><Relationship Id="rId9" Type="http://schemas.openxmlformats.org/officeDocument/2006/relationships/footer" Target="footer1.xml"/><Relationship Id="rId210" Type="http://schemas.openxmlformats.org/officeDocument/2006/relationships/image" Target="media/image85.jpeg"/><Relationship Id="rId26" Type="http://schemas.openxmlformats.org/officeDocument/2006/relationships/header" Target="header10.xml"/><Relationship Id="rId231" Type="http://schemas.openxmlformats.org/officeDocument/2006/relationships/hyperlink" Target="http://www.komisar.sk/" TargetMode="External"/><Relationship Id="rId252" Type="http://schemas.openxmlformats.org/officeDocument/2006/relationships/header" Target="header50.xml"/><Relationship Id="rId47" Type="http://schemas.openxmlformats.org/officeDocument/2006/relationships/hyperlink" Target="https://www.nssud.sk/zbierka-stanovisk-a-rozhodnuti-najvyssieho-spravneho-sudu-slovenskej-republiky/zbierka-stanovisk-a-rozhodnuti-za-rok-2024" TargetMode="External"/><Relationship Id="rId68" Type="http://schemas.openxmlformats.org/officeDocument/2006/relationships/chart" Target="charts/chart27.xml"/><Relationship Id="rId89" Type="http://schemas.openxmlformats.org/officeDocument/2006/relationships/image" Target="media/image12.jpeg"/><Relationship Id="rId112" Type="http://schemas.openxmlformats.org/officeDocument/2006/relationships/footer" Target="footer20.xml"/><Relationship Id="rId133" Type="http://schemas.openxmlformats.org/officeDocument/2006/relationships/chart" Target="charts/chart56.xml"/><Relationship Id="rId154" Type="http://schemas.openxmlformats.org/officeDocument/2006/relationships/chart" Target="charts/chart68.xml"/><Relationship Id="rId175" Type="http://schemas.openxmlformats.org/officeDocument/2006/relationships/image" Target="media/image57.jpeg"/><Relationship Id="rId196" Type="http://schemas.openxmlformats.org/officeDocument/2006/relationships/header" Target="header37.xml"/><Relationship Id="rId200" Type="http://schemas.openxmlformats.org/officeDocument/2006/relationships/header" Target="header40.xml"/><Relationship Id="rId16" Type="http://schemas.openxmlformats.org/officeDocument/2006/relationships/footer" Target="footer5.xml"/><Relationship Id="rId221" Type="http://schemas.openxmlformats.org/officeDocument/2006/relationships/image" Target="media/image95.jpeg"/><Relationship Id="rId242" Type="http://schemas.openxmlformats.org/officeDocument/2006/relationships/hyperlink" Target="http://www.profesia.sk/" TargetMode="External"/><Relationship Id="rId37" Type="http://schemas.openxmlformats.org/officeDocument/2006/relationships/chart" Target="charts/chart7.xml"/><Relationship Id="rId58" Type="http://schemas.openxmlformats.org/officeDocument/2006/relationships/header" Target="header13.xml"/><Relationship Id="rId79" Type="http://schemas.openxmlformats.org/officeDocument/2006/relationships/chart" Target="charts/chart30.xml"/><Relationship Id="rId102" Type="http://schemas.openxmlformats.org/officeDocument/2006/relationships/chart" Target="charts/chart42.xml"/><Relationship Id="rId123" Type="http://schemas.openxmlformats.org/officeDocument/2006/relationships/image" Target="media/image27.jpeg"/><Relationship Id="rId144" Type="http://schemas.openxmlformats.org/officeDocument/2006/relationships/header" Target="header28.xml"/><Relationship Id="rId90" Type="http://schemas.openxmlformats.org/officeDocument/2006/relationships/image" Target="media/image13.jpeg"/><Relationship Id="rId165" Type="http://schemas.openxmlformats.org/officeDocument/2006/relationships/header" Target="header34.xml"/><Relationship Id="rId186" Type="http://schemas.openxmlformats.org/officeDocument/2006/relationships/image" Target="media/image67.jpeg"/><Relationship Id="rId211" Type="http://schemas.openxmlformats.org/officeDocument/2006/relationships/image" Target="media/image86.jpeg"/><Relationship Id="rId232" Type="http://schemas.openxmlformats.org/officeDocument/2006/relationships/image" Target="media/image105.jpeg"/><Relationship Id="rId253" Type="http://schemas.openxmlformats.org/officeDocument/2006/relationships/footer" Target="footer34.xml"/><Relationship Id="rId27" Type="http://schemas.openxmlformats.org/officeDocument/2006/relationships/footer" Target="footer10.xml"/><Relationship Id="rId48" Type="http://schemas.openxmlformats.org/officeDocument/2006/relationships/hyperlink" Target="https://podporneopatrenia.minedu.sk/financovanie-podpornych-opatreni/" TargetMode="External"/><Relationship Id="rId69" Type="http://schemas.openxmlformats.org/officeDocument/2006/relationships/chart" Target="charts/chart28.xml"/><Relationship Id="rId113" Type="http://schemas.openxmlformats.org/officeDocument/2006/relationships/header" Target="header23.xml"/><Relationship Id="rId134" Type="http://schemas.openxmlformats.org/officeDocument/2006/relationships/chart" Target="charts/chart57.xml"/><Relationship Id="rId80" Type="http://schemas.openxmlformats.org/officeDocument/2006/relationships/chart" Target="charts/chart31.xml"/><Relationship Id="rId155" Type="http://schemas.openxmlformats.org/officeDocument/2006/relationships/chart" Target="charts/chart69.xml"/><Relationship Id="rId176" Type="http://schemas.openxmlformats.org/officeDocument/2006/relationships/image" Target="media/image58.jpeg"/><Relationship Id="rId197" Type="http://schemas.openxmlformats.org/officeDocument/2006/relationships/footer" Target="footer28.xml"/><Relationship Id="rId201" Type="http://schemas.openxmlformats.org/officeDocument/2006/relationships/footer" Target="footer29.xml"/><Relationship Id="rId222" Type="http://schemas.openxmlformats.org/officeDocument/2006/relationships/image" Target="media/image96.jpeg"/><Relationship Id="rId243" Type="http://schemas.openxmlformats.org/officeDocument/2006/relationships/hyperlink" Target="http://www.komisarprezdravotnepostihnutych.sk/" TargetMode="External"/><Relationship Id="rId17" Type="http://schemas.openxmlformats.org/officeDocument/2006/relationships/header" Target="header5.xml"/><Relationship Id="rId38" Type="http://schemas.openxmlformats.org/officeDocument/2006/relationships/chart" Target="charts/chart8.xml"/><Relationship Id="rId59" Type="http://schemas.openxmlformats.org/officeDocument/2006/relationships/footer" Target="footer11.xml"/><Relationship Id="rId103" Type="http://schemas.openxmlformats.org/officeDocument/2006/relationships/chart" Target="charts/chart43.xml"/><Relationship Id="rId124" Type="http://schemas.openxmlformats.org/officeDocument/2006/relationships/image" Target="media/image28.jpeg"/><Relationship Id="rId70" Type="http://schemas.openxmlformats.org/officeDocument/2006/relationships/chart" Target="charts/chart29.xml"/><Relationship Id="rId91" Type="http://schemas.openxmlformats.org/officeDocument/2006/relationships/image" Target="media/image14.jpeg"/><Relationship Id="rId145" Type="http://schemas.openxmlformats.org/officeDocument/2006/relationships/footer" Target="footer23.xml"/><Relationship Id="rId166" Type="http://schemas.openxmlformats.org/officeDocument/2006/relationships/footer" Target="footer26.xml"/><Relationship Id="rId187" Type="http://schemas.openxmlformats.org/officeDocument/2006/relationships/image" Target="media/image68.jpeg"/><Relationship Id="rId1" Type="http://schemas.openxmlformats.org/officeDocument/2006/relationships/customXml" Target="../customXml/item1.xml"/><Relationship Id="rId212" Type="http://schemas.openxmlformats.org/officeDocument/2006/relationships/image" Target="media/image87.jpeg"/><Relationship Id="rId233" Type="http://schemas.openxmlformats.org/officeDocument/2006/relationships/hyperlink" Target="https://sita.sk/tag/novela-zakona-o-socialnych-sluzbach/" TargetMode="External"/><Relationship Id="rId254" Type="http://schemas.openxmlformats.org/officeDocument/2006/relationships/fontTable" Target="fontTable.xml"/><Relationship Id="rId28" Type="http://schemas.openxmlformats.org/officeDocument/2006/relationships/header" Target="header11.xml"/><Relationship Id="rId49" Type="http://schemas.openxmlformats.org/officeDocument/2006/relationships/hyperlink" Target="http://www.minedu.sk/pedagogicky-asistent-podporne-opatrenie/" TargetMode="External"/><Relationship Id="rId114" Type="http://schemas.openxmlformats.org/officeDocument/2006/relationships/image" Target="media/image26.jpeg"/><Relationship Id="rId60" Type="http://schemas.openxmlformats.org/officeDocument/2006/relationships/footer" Target="footer12.xml"/><Relationship Id="rId81" Type="http://schemas.openxmlformats.org/officeDocument/2006/relationships/chart" Target="charts/chart32.xml"/><Relationship Id="rId135" Type="http://schemas.openxmlformats.org/officeDocument/2006/relationships/chart" Target="charts/chart58.xml"/><Relationship Id="rId156" Type="http://schemas.openxmlformats.org/officeDocument/2006/relationships/image" Target="media/image42.jpeg"/><Relationship Id="rId177" Type="http://schemas.openxmlformats.org/officeDocument/2006/relationships/image" Target="media/image59.jpeg"/><Relationship Id="rId198" Type="http://schemas.openxmlformats.org/officeDocument/2006/relationships/header" Target="header38.xml"/><Relationship Id="rId202" Type="http://schemas.openxmlformats.org/officeDocument/2006/relationships/header" Target="header41.xml"/><Relationship Id="rId223" Type="http://schemas.openxmlformats.org/officeDocument/2006/relationships/image" Target="media/image97.jpeg"/><Relationship Id="rId244" Type="http://schemas.openxmlformats.org/officeDocument/2006/relationships/hyperlink" Target="http://www.komisar.sk/" TargetMode="External"/><Relationship Id="rId18" Type="http://schemas.openxmlformats.org/officeDocument/2006/relationships/footer" Target="footer6.xml"/><Relationship Id="rId39" Type="http://schemas.openxmlformats.org/officeDocument/2006/relationships/chart" Target="charts/chart9.xml"/><Relationship Id="rId50" Type="http://schemas.openxmlformats.org/officeDocument/2006/relationships/hyperlink" Target="http://www.minedu.sk/data/att/043/32120.28c774.pdf" TargetMode="External"/><Relationship Id="rId104" Type="http://schemas.openxmlformats.org/officeDocument/2006/relationships/chart" Target="charts/chart44.xml"/><Relationship Id="rId125" Type="http://schemas.openxmlformats.org/officeDocument/2006/relationships/image" Target="media/image29.jpeg"/><Relationship Id="rId146" Type="http://schemas.openxmlformats.org/officeDocument/2006/relationships/footer" Target="footer24.xml"/><Relationship Id="rId167" Type="http://schemas.openxmlformats.org/officeDocument/2006/relationships/footer" Target="footer27.xml"/><Relationship Id="rId188" Type="http://schemas.openxmlformats.org/officeDocument/2006/relationships/image" Target="media/image69.jpeg"/><Relationship Id="rId71" Type="http://schemas.openxmlformats.org/officeDocument/2006/relationships/image" Target="media/image3.jpeg"/><Relationship Id="rId92" Type="http://schemas.openxmlformats.org/officeDocument/2006/relationships/header" Target="header18.xml"/><Relationship Id="rId213" Type="http://schemas.openxmlformats.org/officeDocument/2006/relationships/image" Target="media/image88.jpeg"/><Relationship Id="rId234" Type="http://schemas.openxmlformats.org/officeDocument/2006/relationships/hyperlink" Target="https://sita.sk/tag/novela-zakona-o-penaznych-prispevkoch-na-kompenzaciu-tazkeho-zdravotneho-postihnutia/" TargetMode="External"/><Relationship Id="rId2" Type="http://schemas.openxmlformats.org/officeDocument/2006/relationships/numbering" Target="numbering.xml"/><Relationship Id="rId29" Type="http://schemas.openxmlformats.org/officeDocument/2006/relationships/hyperlink" Target="http://www.komisarprezdravotnepostihnutych.sk/" TargetMode="External"/><Relationship Id="rId255" Type="http://schemas.openxmlformats.org/officeDocument/2006/relationships/theme" Target="theme/theme1.xml"/><Relationship Id="rId40" Type="http://schemas.openxmlformats.org/officeDocument/2006/relationships/chart" Target="charts/chart10.xml"/><Relationship Id="rId115" Type="http://schemas.openxmlformats.org/officeDocument/2006/relationships/chart" Target="charts/chart46.xml"/><Relationship Id="rId136" Type="http://schemas.openxmlformats.org/officeDocument/2006/relationships/chart" Target="charts/chart59.xml"/><Relationship Id="rId157" Type="http://schemas.openxmlformats.org/officeDocument/2006/relationships/image" Target="media/image43.jpeg"/><Relationship Id="rId178" Type="http://schemas.openxmlformats.org/officeDocument/2006/relationships/image" Target="media/image60.jpg"/><Relationship Id="rId61" Type="http://schemas.openxmlformats.org/officeDocument/2006/relationships/header" Target="header14.xml"/><Relationship Id="rId82" Type="http://schemas.openxmlformats.org/officeDocument/2006/relationships/chart" Target="charts/chart33.xml"/><Relationship Id="rId199" Type="http://schemas.openxmlformats.org/officeDocument/2006/relationships/header" Target="header39.xml"/><Relationship Id="rId203" Type="http://schemas.openxmlformats.org/officeDocument/2006/relationships/header" Target="header42.xml"/><Relationship Id="rId19" Type="http://schemas.openxmlformats.org/officeDocument/2006/relationships/header" Target="header6.xml"/><Relationship Id="rId224" Type="http://schemas.openxmlformats.org/officeDocument/2006/relationships/image" Target="media/image98.jpeg"/><Relationship Id="rId245" Type="http://schemas.openxmlformats.org/officeDocument/2006/relationships/hyperlink" Target="mailto:sekretariat@komisar.sk" TargetMode="External"/><Relationship Id="rId30" Type="http://schemas.openxmlformats.org/officeDocument/2006/relationships/hyperlink" Target="http://www.komisar.sk/" TargetMode="External"/><Relationship Id="rId105" Type="http://schemas.openxmlformats.org/officeDocument/2006/relationships/chart" Target="charts/chart45.xml"/><Relationship Id="rId126" Type="http://schemas.openxmlformats.org/officeDocument/2006/relationships/header" Target="header24.xml"/><Relationship Id="rId147" Type="http://schemas.openxmlformats.org/officeDocument/2006/relationships/header" Target="header29.xml"/><Relationship Id="rId168" Type="http://schemas.openxmlformats.org/officeDocument/2006/relationships/header" Target="header35.xml"/><Relationship Id="rId51" Type="http://schemas.openxmlformats.org/officeDocument/2006/relationships/hyperlink" Target="http://www.minedu.sk/vyzva-na-debarierizaciu-vacsich-strednych-skol" TargetMode="External"/><Relationship Id="rId72" Type="http://schemas.openxmlformats.org/officeDocument/2006/relationships/image" Target="media/image4.jpeg"/><Relationship Id="rId93" Type="http://schemas.openxmlformats.org/officeDocument/2006/relationships/header" Target="header19.xml"/><Relationship Id="rId189" Type="http://schemas.openxmlformats.org/officeDocument/2006/relationships/image" Target="media/image70.jpeg"/><Relationship Id="rId3" Type="http://schemas.openxmlformats.org/officeDocument/2006/relationships/styles" Target="styles.xml"/><Relationship Id="rId214" Type="http://schemas.openxmlformats.org/officeDocument/2006/relationships/image" Target="media/image89.jpeg"/><Relationship Id="rId235" Type="http://schemas.openxmlformats.org/officeDocument/2006/relationships/image" Target="media/image106.jpeg"/><Relationship Id="rId116" Type="http://schemas.openxmlformats.org/officeDocument/2006/relationships/chart" Target="charts/chart47.xml"/><Relationship Id="rId137" Type="http://schemas.openxmlformats.org/officeDocument/2006/relationships/chart" Target="charts/chart60.xml"/><Relationship Id="rId158" Type="http://schemas.openxmlformats.org/officeDocument/2006/relationships/image" Target="media/image44.jpeg"/><Relationship Id="rId20" Type="http://schemas.openxmlformats.org/officeDocument/2006/relationships/header" Target="header7.xml"/><Relationship Id="rId41" Type="http://schemas.openxmlformats.org/officeDocument/2006/relationships/chart" Target="charts/chart11.xml"/><Relationship Id="rId62" Type="http://schemas.openxmlformats.org/officeDocument/2006/relationships/footer" Target="footer13.xml"/><Relationship Id="rId83" Type="http://schemas.openxmlformats.org/officeDocument/2006/relationships/chart" Target="charts/chart34.xml"/><Relationship Id="rId179" Type="http://schemas.openxmlformats.org/officeDocument/2006/relationships/image" Target="media/image61.jpeg"/><Relationship Id="rId190" Type="http://schemas.openxmlformats.org/officeDocument/2006/relationships/image" Target="media/image71.jpeg"/><Relationship Id="rId204" Type="http://schemas.openxmlformats.org/officeDocument/2006/relationships/header" Target="header43.xml"/><Relationship Id="rId225" Type="http://schemas.openxmlformats.org/officeDocument/2006/relationships/image" Target="media/image99.jpeg"/><Relationship Id="rId246" Type="http://schemas.openxmlformats.org/officeDocument/2006/relationships/header" Target="header48.xml"/><Relationship Id="rId106" Type="http://schemas.openxmlformats.org/officeDocument/2006/relationships/image" Target="media/image19.jpeg"/><Relationship Id="rId127" Type="http://schemas.openxmlformats.org/officeDocument/2006/relationships/header" Target="header25.xml"/><Relationship Id="rId10" Type="http://schemas.openxmlformats.org/officeDocument/2006/relationships/footer" Target="footer2.xml"/><Relationship Id="rId31" Type="http://schemas.openxmlformats.org/officeDocument/2006/relationships/chart" Target="charts/chart1.xml"/><Relationship Id="rId52" Type="http://schemas.openxmlformats.org/officeDocument/2006/relationships/chart" Target="charts/chart17.xml"/><Relationship Id="rId73" Type="http://schemas.openxmlformats.org/officeDocument/2006/relationships/header" Target="header15.xml"/><Relationship Id="rId94" Type="http://schemas.openxmlformats.org/officeDocument/2006/relationships/footer" Target="footer16.xml"/><Relationship Id="rId148" Type="http://schemas.openxmlformats.org/officeDocument/2006/relationships/chart" Target="charts/chart62.xml"/><Relationship Id="rId169" Type="http://schemas.openxmlformats.org/officeDocument/2006/relationships/hyperlink" Target="http://www.komisarprezdravotnepostihnutych.sk/" TargetMode="External"/><Relationship Id="rId4" Type="http://schemas.openxmlformats.org/officeDocument/2006/relationships/settings" Target="settings.xml"/><Relationship Id="rId180" Type="http://schemas.openxmlformats.org/officeDocument/2006/relationships/image" Target="media/image62.jpeg"/><Relationship Id="rId215" Type="http://schemas.openxmlformats.org/officeDocument/2006/relationships/hyperlink" Target="https://www.facebook.com/apssvsr?__cft__%5b0%5d=AZXUuHrZfnpmEGyWHpwGxHIiU-9JROjM8s0dXmfOasFnmRTPwtjkM5W9u7KvUrHW4TPLjfoImCu0ywiCtAFJ6OyRhwtrIDpLpfsuRb6DvLmlxXbZeYIOuW6z8YEvEH_5v5SiElIZcO2FuXbTVUsEscn9h3ZYgcwEgayxYoM-DD7BNzZmjLIpDKEv_lP1PN3sScQ&amp;__tn__=-%5dK-R" TargetMode="External"/><Relationship Id="rId236" Type="http://schemas.openxmlformats.org/officeDocument/2006/relationships/image" Target="media/image107.jpeg"/></Relationships>
</file>

<file path=word/_rels/footnotes.xml.rels><?xml version="1.0" encoding="UTF-8" standalone="yes"?>
<Relationships xmlns="http://schemas.openxmlformats.org/package/2006/relationships"><Relationship Id="rId8" Type="http://schemas.openxmlformats.org/officeDocument/2006/relationships/hyperlink" Target="http://www.neurologiepropraxi.cz/pdfs/neu/2011/02/11.pdf" TargetMode="External"/><Relationship Id="rId13" Type="http://schemas.openxmlformats.org/officeDocument/2006/relationships/hyperlink" Target="http://www.planobnovy.sk/kompletny-plan-obnovy/kvalitne-vzdelavanie" TargetMode="External"/><Relationship Id="rId18" Type="http://schemas.openxmlformats.org/officeDocument/2006/relationships/hyperlink" Target="http://www.unhcr.org/sk/27625-slovensko-spusta-plan-reakcie-na-prichod-utecencov-z-ukrajiny-na-roky-2025-2026.html" TargetMode="External"/><Relationship Id="rId26" Type="http://schemas.openxmlformats.org/officeDocument/2006/relationships/hyperlink" Target="https://vop.gov.sk/wp-content/uploads/2021/09/Sprava-VOP-RC.pdf" TargetMode="External"/><Relationship Id="rId3" Type="http://schemas.openxmlformats.org/officeDocument/2006/relationships/hyperlink" Target="http://www.minedu.sk/d-butora-kurikularna-reforma-sa-stava-realitou-schvalili-sme-novy-statny-vzdelavaci-program-pre-zakladne-vzdelavanie/" TargetMode="External"/><Relationship Id="rId21" Type="http://schemas.openxmlformats.org/officeDocument/2006/relationships/hyperlink" Target="https://www.minv.sk/?tlacove-spravy&amp;sprava=lex-ukrajina-4-od-1-jula-je-ucinna-novela-zakona-o-azyle-adresnejsie-upravujuca-poskytovanie-prispevku-za-ubytovanie-odidencov" TargetMode="External"/><Relationship Id="rId7" Type="http://schemas.openxmlformats.org/officeDocument/2006/relationships/hyperlink" Target="http://www.genpro.gov.sk/download/rozhodnutie/2024/ustavy/Zhodnotenie_stavu_z%C3%A1konnosti-_%C3%BAstavn%C3%A9_ochrann%C3%A9_lie%C4%8Denie_GP_SR.pdf" TargetMode="External"/><Relationship Id="rId12" Type="http://schemas.openxmlformats.org/officeDocument/2006/relationships/hyperlink" Target="http://www.employment.gov.sk/files/slovensky/esf/plan-obnovy/koncepcia-financovania/koncepcia-rfsos-13122024.pdf" TargetMode="External"/><Relationship Id="rId17" Type="http://schemas.openxmlformats.org/officeDocument/2006/relationships/hyperlink" Target="http://www.slov-lex.sk/pripomienky/legislativne-procesy/SK/LP/2024/557/pripomienky/zobraz" TargetMode="External"/><Relationship Id="rId25" Type="http://schemas.openxmlformats.org/officeDocument/2006/relationships/hyperlink" Target="http://www.genpro.gov.sk/dokumenty/ine-dokumenty/detail/zhodnotenie-generalnej-prokuratury-slovenskej-republiky-o-stave-zakonnosti-v-reedukacnych-centrach/" TargetMode="External"/><Relationship Id="rId2" Type="http://schemas.openxmlformats.org/officeDocument/2006/relationships/hyperlink" Target="sk.wikipedia.org/wiki/Cochemsk&#225;_prax" TargetMode="External"/><Relationship Id="rId16" Type="http://schemas.openxmlformats.org/officeDocument/2006/relationships/hyperlink" Target="http://www.employment.gov.sk/sk/uvodna-stranka/plan-obnovy-odolnosti/komponent-13-dostupna-kvalitna-dlhodoba-socialno-zdravotna-starostlivost" TargetMode="External"/><Relationship Id="rId20" Type="http://schemas.openxmlformats.org/officeDocument/2006/relationships/hyperlink" Target="http://www.komisarprezdravotnepostihnutych.sk/Aktuality/Oznamy/Pomoc-Ukrajine/Stanovisko-k-plosnemu-znizeniu-prispevkov-na-ubyto" TargetMode="External"/><Relationship Id="rId29" Type="http://schemas.openxmlformats.org/officeDocument/2006/relationships/hyperlink" Target="https://spravy.stvr.sk/2024/04/dalsi-pripad-nepovsimnuteho-pacienta-v-galantskej-nemocnici-na-chodbe-stravil-20-dni-na-voziku-ho-vyviezli-do-krikov/" TargetMode="External"/><Relationship Id="rId1" Type="http://schemas.openxmlformats.org/officeDocument/2006/relationships/hyperlink" Target="http://www.komisarprezdravotnepostihnutych.sk/Zverejnovanie?library=Zverejnovanie&amp;path=dohovor" TargetMode="External"/><Relationship Id="rId6" Type="http://schemas.openxmlformats.org/officeDocument/2006/relationships/hyperlink" Target="http://www.komisarprezdravotnepostihnutych.sk/NPM/Monitoring?library=SpravyMonitoringNPM" TargetMode="External"/><Relationship Id="rId11" Type="http://schemas.openxmlformats.org/officeDocument/2006/relationships/hyperlink" Target="http://www.static.slov-lex.sk/static/SK/ZZ/2008/448/20221101.html" TargetMode="External"/><Relationship Id="rId24" Type="http://schemas.openxmlformats.org/officeDocument/2006/relationships/hyperlink" Target="https://www.slov-lex.sk/elegislativa/legislativne-procesy/SK/LP/2024/654" TargetMode="External"/><Relationship Id="rId32" Type="http://schemas.openxmlformats.org/officeDocument/2006/relationships/hyperlink" Target="http://www.slov-lex.sk/pripomienky/legislativne-procesy/SK/LP/2024/273/pripomienky/3c0b1224-e0e0-41d9-b794-e3a338b50870/detail" TargetMode="External"/><Relationship Id="rId5" Type="http://schemas.openxmlformats.org/officeDocument/2006/relationships/hyperlink" Target="https://rm.coe.int/16806cd43a" TargetMode="External"/><Relationship Id="rId15" Type="http://schemas.openxmlformats.org/officeDocument/2006/relationships/hyperlink" Target="http://www.komisarprezdravotnepostihnutych.sk/Aktuality/Spravy/Posilnenie-pomoci-pre-rodiny-s-detmi-so-zdravotnym" TargetMode="External"/><Relationship Id="rId23" Type="http://schemas.openxmlformats.org/officeDocument/2006/relationships/hyperlink" Target="https://www.employment.gov.sk/sk/uvodna-stranka/plan-obnovy-odolnosti/komponent-13-dostupna-kvalitna-dlhodoba-socialno-zdravotna-starostlivost/" TargetMode="External"/><Relationship Id="rId28" Type="http://schemas.openxmlformats.org/officeDocument/2006/relationships/hyperlink" Target="https://spravy.stvr.sk/2024/01/na-chodbe-v-nemocnici-stravil-cele-dni-k-zodpovednosti-za-umrtie-pana-ladislava-sa-nik-nehlasi/" TargetMode="External"/><Relationship Id="rId10" Type="http://schemas.openxmlformats.org/officeDocument/2006/relationships/hyperlink" Target="http://www.employment.gov.sk/files/slovensky/esf/plan-obnovy/koncepcia-financovania/koncepcia-rfsos-13122024.pdf" TargetMode="External"/><Relationship Id="rId19" Type="http://schemas.openxmlformats.org/officeDocument/2006/relationships/hyperlink" Target="https://rokovania.gov.sk/RVL/Material/29358/1" TargetMode="External"/><Relationship Id="rId31" Type="http://schemas.openxmlformats.org/officeDocument/2006/relationships/hyperlink" Target="https://vop.gov.sk/wp-content/uploads/2024/08/Pozicny-dokument-VOP-okruhly-stol-I-chudoba.pdf" TargetMode="External"/><Relationship Id="rId4" Type="http://schemas.openxmlformats.org/officeDocument/2006/relationships/hyperlink" Target="http://www.indicia.sk/" TargetMode="External"/><Relationship Id="rId9" Type="http://schemas.openxmlformats.org/officeDocument/2006/relationships/hyperlink" Target="https://snd.sk/divadlo-pre-vsetky-deti" TargetMode="External"/><Relationship Id="rId14" Type="http://schemas.openxmlformats.org/officeDocument/2006/relationships/hyperlink" Target="http://www.employment.gov.sk/sk/uvodna-stranka/informacie-media/aktuality/viac-penazi-zdravotne-znevyhodnene-deti-novy-projekt-odlahcovacej-sluzby-plnenie-zavazkov-z-okruhleho-stola.html" TargetMode="External"/><Relationship Id="rId22" Type="http://schemas.openxmlformats.org/officeDocument/2006/relationships/hyperlink" Target="http://www.pamiatkynaslovensku.sk/" TargetMode="External"/><Relationship Id="rId27" Type="http://schemas.openxmlformats.org/officeDocument/2006/relationships/hyperlink" Target="http://www.minedu.sk/ministerstvo-skolstva-predstavilo-komplexnu-reformu-vychovnych-zariadeni/" TargetMode="External"/><Relationship Id="rId30" Type="http://schemas.openxmlformats.org/officeDocument/2006/relationships/hyperlink" Target="https://vop.gov.sk/ii-okruhly-stol-k-teme-chudoby-a-ludi-bez-domova/"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8.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_rels/header19.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20.xml.rels><?xml version="1.0" encoding="UTF-8" standalone="yes"?>
<Relationships xmlns="http://schemas.openxmlformats.org/package/2006/relationships"><Relationship Id="rId2" Type="http://schemas.openxmlformats.org/officeDocument/2006/relationships/image" Target="media/image18.svg"/><Relationship Id="rId1" Type="http://schemas.openxmlformats.org/officeDocument/2006/relationships/image" Target="media/image17.png"/></Relationships>
</file>

<file path=word/_rels/header21.xml.rels><?xml version="1.0" encoding="UTF-8" standalone="yes"?>
<Relationships xmlns="http://schemas.openxmlformats.org/package/2006/relationships"><Relationship Id="rId2" Type="http://schemas.openxmlformats.org/officeDocument/2006/relationships/image" Target="media/image23.svg"/><Relationship Id="rId1" Type="http://schemas.openxmlformats.org/officeDocument/2006/relationships/image" Target="media/image22.png"/></Relationships>
</file>

<file path=word/_rels/header22.xml.rels><?xml version="1.0" encoding="UTF-8" standalone="yes"?>
<Relationships xmlns="http://schemas.openxmlformats.org/package/2006/relationships"><Relationship Id="rId2" Type="http://schemas.openxmlformats.org/officeDocument/2006/relationships/image" Target="media/image23.svg"/><Relationship Id="rId1" Type="http://schemas.openxmlformats.org/officeDocument/2006/relationships/image" Target="media/image22.png"/></Relationships>
</file>

<file path=word/_rels/header23.xml.rels><?xml version="1.0" encoding="UTF-8" standalone="yes"?>
<Relationships xmlns="http://schemas.openxmlformats.org/package/2006/relationships"><Relationship Id="rId2" Type="http://schemas.openxmlformats.org/officeDocument/2006/relationships/image" Target="media/image25.svg"/><Relationship Id="rId1" Type="http://schemas.openxmlformats.org/officeDocument/2006/relationships/image" Target="media/image24.png"/></Relationships>
</file>

<file path=word/_rels/header24.xml.rels><?xml version="1.0" encoding="UTF-8" standalone="yes"?>
<Relationships xmlns="http://schemas.openxmlformats.org/package/2006/relationships"><Relationship Id="rId2" Type="http://schemas.openxmlformats.org/officeDocument/2006/relationships/image" Target="media/image31.svg"/><Relationship Id="rId1" Type="http://schemas.openxmlformats.org/officeDocument/2006/relationships/image" Target="media/image30.png"/></Relationships>
</file>

<file path=word/_rels/header25.xml.rels><?xml version="1.0" encoding="UTF-8" standalone="yes"?>
<Relationships xmlns="http://schemas.openxmlformats.org/package/2006/relationships"><Relationship Id="rId2" Type="http://schemas.openxmlformats.org/officeDocument/2006/relationships/image" Target="media/image31.svg"/><Relationship Id="rId1" Type="http://schemas.openxmlformats.org/officeDocument/2006/relationships/image" Target="media/image30.png"/></Relationships>
</file>

<file path=word/_rels/header26.xml.rels><?xml version="1.0" encoding="UTF-8" standalone="yes"?>
<Relationships xmlns="http://schemas.openxmlformats.org/package/2006/relationships"><Relationship Id="rId2" Type="http://schemas.openxmlformats.org/officeDocument/2006/relationships/image" Target="media/image33.svg"/><Relationship Id="rId1" Type="http://schemas.openxmlformats.org/officeDocument/2006/relationships/image" Target="media/image32.png"/></Relationships>
</file>

<file path=word/_rels/header27.xml.rels><?xml version="1.0" encoding="UTF-8" standalone="yes"?>
<Relationships xmlns="http://schemas.openxmlformats.org/package/2006/relationships"><Relationship Id="rId2" Type="http://schemas.openxmlformats.org/officeDocument/2006/relationships/image" Target="media/image39.svg"/><Relationship Id="rId1" Type="http://schemas.openxmlformats.org/officeDocument/2006/relationships/image" Target="media/image38.png"/></Relationships>
</file>

<file path=word/_rels/header28.xml.rels><?xml version="1.0" encoding="UTF-8" standalone="yes"?>
<Relationships xmlns="http://schemas.openxmlformats.org/package/2006/relationships"><Relationship Id="rId2" Type="http://schemas.openxmlformats.org/officeDocument/2006/relationships/image" Target="media/image39.svg"/><Relationship Id="rId1" Type="http://schemas.openxmlformats.org/officeDocument/2006/relationships/image" Target="media/image38.png"/></Relationships>
</file>

<file path=word/_rels/header29.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_rels/header30.xml.rels><?xml version="1.0" encoding="UTF-8" standalone="yes"?>
<Relationships xmlns="http://schemas.openxmlformats.org/package/2006/relationships"><Relationship Id="rId2" Type="http://schemas.openxmlformats.org/officeDocument/2006/relationships/image" Target="media/image47.svg"/><Relationship Id="rId1" Type="http://schemas.openxmlformats.org/officeDocument/2006/relationships/image" Target="media/image46.png"/></Relationships>
</file>

<file path=word/_rels/header31.xml.rels><?xml version="1.0" encoding="UTF-8" standalone="yes"?>
<Relationships xmlns="http://schemas.openxmlformats.org/package/2006/relationships"><Relationship Id="rId2" Type="http://schemas.openxmlformats.org/officeDocument/2006/relationships/image" Target="media/image47.svg"/><Relationship Id="rId1" Type="http://schemas.openxmlformats.org/officeDocument/2006/relationships/image" Target="media/image46.png"/></Relationships>
</file>

<file path=word/_rels/header32.xml.rels><?xml version="1.0" encoding="UTF-8" standalone="yes"?>
<Relationships xmlns="http://schemas.openxmlformats.org/package/2006/relationships"><Relationship Id="rId2" Type="http://schemas.openxmlformats.org/officeDocument/2006/relationships/image" Target="media/image49.svg"/><Relationship Id="rId1" Type="http://schemas.openxmlformats.org/officeDocument/2006/relationships/image" Target="media/image48.png"/></Relationships>
</file>

<file path=word/_rels/header33.xml.rels><?xml version="1.0" encoding="UTF-8" standalone="yes"?>
<Relationships xmlns="http://schemas.openxmlformats.org/package/2006/relationships"><Relationship Id="rId2" Type="http://schemas.openxmlformats.org/officeDocument/2006/relationships/image" Target="media/image51.svg"/><Relationship Id="rId1" Type="http://schemas.openxmlformats.org/officeDocument/2006/relationships/image" Target="media/image50.png"/></Relationships>
</file>

<file path=word/_rels/header34.xml.rels><?xml version="1.0" encoding="UTF-8" standalone="yes"?>
<Relationships xmlns="http://schemas.openxmlformats.org/package/2006/relationships"><Relationship Id="rId2" Type="http://schemas.openxmlformats.org/officeDocument/2006/relationships/image" Target="media/image51.svg"/><Relationship Id="rId1" Type="http://schemas.openxmlformats.org/officeDocument/2006/relationships/image" Target="media/image50.png"/></Relationships>
</file>

<file path=word/_rels/header35.xml.rels><?xml version="1.0" encoding="UTF-8" standalone="yes"?>
<Relationships xmlns="http://schemas.openxmlformats.org/package/2006/relationships"><Relationship Id="rId2" Type="http://schemas.openxmlformats.org/officeDocument/2006/relationships/image" Target="media/image53.svg"/><Relationship Id="rId1" Type="http://schemas.openxmlformats.org/officeDocument/2006/relationships/image" Target="media/image52.png"/></Relationships>
</file>

<file path=word/_rels/header36.xml.rels><?xml version="1.0" encoding="UTF-8" standalone="yes"?>
<Relationships xmlns="http://schemas.openxmlformats.org/package/2006/relationships"><Relationship Id="rId2" Type="http://schemas.openxmlformats.org/officeDocument/2006/relationships/image" Target="media/image76.svg"/><Relationship Id="rId1" Type="http://schemas.openxmlformats.org/officeDocument/2006/relationships/image" Target="media/image75.png"/></Relationships>
</file>

<file path=word/_rels/header37.xml.rels><?xml version="1.0" encoding="UTF-8" standalone="yes"?>
<Relationships xmlns="http://schemas.openxmlformats.org/package/2006/relationships"><Relationship Id="rId2" Type="http://schemas.openxmlformats.org/officeDocument/2006/relationships/image" Target="media/image76.svg"/><Relationship Id="rId1" Type="http://schemas.openxmlformats.org/officeDocument/2006/relationships/image" Target="media/image75.png"/></Relationships>
</file>

<file path=word/_rels/header38.xml.rels><?xml version="1.0" encoding="UTF-8" standalone="yes"?>
<Relationships xmlns="http://schemas.openxmlformats.org/package/2006/relationships"><Relationship Id="rId2" Type="http://schemas.openxmlformats.org/officeDocument/2006/relationships/image" Target="media/image78.svg"/><Relationship Id="rId1" Type="http://schemas.openxmlformats.org/officeDocument/2006/relationships/image" Target="media/image77.png"/></Relationships>
</file>

<file path=word/_rels/header39.xml.rels><?xml version="1.0" encoding="UTF-8" standalone="yes"?>
<Relationships xmlns="http://schemas.openxmlformats.org/package/2006/relationships"><Relationship Id="rId2" Type="http://schemas.openxmlformats.org/officeDocument/2006/relationships/image" Target="media/image80.svg"/><Relationship Id="rId1" Type="http://schemas.openxmlformats.org/officeDocument/2006/relationships/image" Target="media/image79.png"/></Relationships>
</file>

<file path=word/_rels/header40.xml.rels><?xml version="1.0" encoding="UTF-8" standalone="yes"?>
<Relationships xmlns="http://schemas.openxmlformats.org/package/2006/relationships"><Relationship Id="rId2" Type="http://schemas.openxmlformats.org/officeDocument/2006/relationships/image" Target="media/image80.svg"/><Relationship Id="rId1" Type="http://schemas.openxmlformats.org/officeDocument/2006/relationships/image" Target="media/image79.png"/></Relationships>
</file>

<file path=word/_rels/header41.xml.rels><?xml version="1.0" encoding="UTF-8" standalone="yes"?>
<Relationships xmlns="http://schemas.openxmlformats.org/package/2006/relationships"><Relationship Id="rId2" Type="http://schemas.openxmlformats.org/officeDocument/2006/relationships/image" Target="media/image82.svg"/><Relationship Id="rId1" Type="http://schemas.openxmlformats.org/officeDocument/2006/relationships/image" Target="media/image81.png"/></Relationships>
</file>

<file path=word/_rels/header50.xml.rels><?xml version="1.0" encoding="UTF-8" standalone="yes"?>
<Relationships xmlns="http://schemas.openxmlformats.org/package/2006/relationships"><Relationship Id="rId1" Type="http://schemas.openxmlformats.org/officeDocument/2006/relationships/image" Target="media/image10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al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al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gov.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gov.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ref_custom.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ref_custom.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ref_custom.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ref_custom.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5/res/data/SPRAVA_data_ref_custom.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ref.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tin.kiapes\OneDrive%20-%20&#218;rad%20komis&#225;ra%20pre%20osoby%20so%20zdravotn&#253;m%20postihnut&#237;m\Dokumenty\Projekty\komisar.sk\rep\2025\res\data\SPRAVA_data_al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Úvod!$J$2</c:f>
              <c:strCache>
                <c:ptCount val="1"/>
                <c:pt idx="0">
                  <c:v>2024</c:v>
                </c:pt>
              </c:strCache>
            </c:strRef>
          </c:tx>
          <c:spPr>
            <a:ln w="28575" cap="rnd">
              <a:solidFill>
                <a:schemeClr val="accent1"/>
              </a:solidFill>
              <a:prstDash val="solid"/>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Úvod!$A$3:$A$14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Úvod!$J$3:$J$14</c:f>
              <c:numCache>
                <c:formatCode>General</c:formatCode>
                <c:ptCount val="12"/>
                <c:pt idx="0">
                  <c:v>63</c:v>
                </c:pt>
                <c:pt idx="1">
                  <c:v>65</c:v>
                </c:pt>
                <c:pt idx="2">
                  <c:v>50</c:v>
                </c:pt>
                <c:pt idx="3">
                  <c:v>59</c:v>
                </c:pt>
                <c:pt idx="4">
                  <c:v>66</c:v>
                </c:pt>
                <c:pt idx="5">
                  <c:v>51</c:v>
                </c:pt>
                <c:pt idx="6">
                  <c:v>54</c:v>
                </c:pt>
                <c:pt idx="7">
                  <c:v>51</c:v>
                </c:pt>
                <c:pt idx="8">
                  <c:v>71</c:v>
                </c:pt>
                <c:pt idx="9">
                  <c:v>79</c:v>
                </c:pt>
                <c:pt idx="10">
                  <c:v>59</c:v>
                </c:pt>
                <c:pt idx="11">
                  <c:v>42</c:v>
                </c:pt>
              </c:numCache>
            </c:numRef>
          </c:val>
          <c:smooth val="1"/>
          <c:extLst>
            <c:ext xmlns:c16="http://schemas.microsoft.com/office/drawing/2014/chart" uri="{C3380CC4-5D6E-409C-BE32-E72D297353CC}">
              <c16:uniqueId val="{00000000-6750-4730-A24E-38A1F005E4E6}"/>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417993400"/>
        <c:axId val="417987824"/>
      </c:lineChart>
      <c:catAx>
        <c:axId val="41799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417987824"/>
        <c:crosses val="autoZero"/>
        <c:auto val="1"/>
        <c:lblAlgn val="ctr"/>
        <c:lblOffset val="100"/>
        <c:noMultiLvlLbl val="0"/>
      </c:catAx>
      <c:valAx>
        <c:axId val="41798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417993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Články!$E$1</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Články!$D$2:$D$26</c:f>
              <c:strCache>
                <c:ptCount val="25"/>
                <c:pt idx="0">
                  <c:v>(Článok 29) Účasť na politickom a verejnom živote</c:v>
                </c:pt>
                <c:pt idx="1">
                  <c:v>(Článok 10) Právo na život</c:v>
                </c:pt>
                <c:pt idx="2">
                  <c:v>(Článok 18) Sloboda pohybu a štátna príslušnosť</c:v>
                </c:pt>
                <c:pt idx="3">
                  <c:v>(Článok 16) Ochrana pred vykorisťovaním, násilím a zneužívaním</c:v>
                </c:pt>
                <c:pt idx="4">
                  <c:v>(Článok 6) Ženy so zdravotným postihnutím</c:v>
                </c:pt>
                <c:pt idx="5">
                  <c:v>(Článok 26) Habilitácia a rehabilitácia</c:v>
                </c:pt>
                <c:pt idx="6">
                  <c:v>(Článok 17) Ochrana integrity osobnosti</c:v>
                </c:pt>
                <c:pt idx="7">
                  <c:v>(Článok 24) Vzdelávanie</c:v>
                </c:pt>
                <c:pt idx="8">
                  <c:v>(Článok 27) Práca a zamestnávanie</c:v>
                </c:pt>
                <c:pt idx="9">
                  <c:v>(Článok 14) Sloboda a osobná bezpečnosť</c:v>
                </c:pt>
                <c:pt idx="10">
                  <c:v>(Článok 11) Rizikové situácie a núdzové humanitárne situácie</c:v>
                </c:pt>
                <c:pt idx="11">
                  <c:v>(Článok 23) Rešpektovanie domova a rodiny</c:v>
                </c:pt>
                <c:pt idx="12">
                  <c:v>(Článok 30) Účasť na kultúrnom živote, rekreácii, záujmových aktivitách a športe</c:v>
                </c:pt>
                <c:pt idx="13">
                  <c:v>(Článok 22) Rešpektovanie súkromia</c:v>
                </c:pt>
                <c:pt idx="14">
                  <c:v>(Článok 15) Ochrana pred mučením alebo krutým, neľudským či ponižujúcim zaobchádzaním alebo trestaním</c:v>
                </c:pt>
                <c:pt idx="15">
                  <c:v>(Článok 21) Sloboda prejavu a presvedčenia a prístup k informáciám</c:v>
                </c:pt>
                <c:pt idx="16">
                  <c:v>(Článok 25) Zdravie</c:v>
                </c:pt>
                <c:pt idx="17">
                  <c:v>(Článok 12) Rovnosť pred zákonom</c:v>
                </c:pt>
                <c:pt idx="18">
                  <c:v>(Článok 7) Deti so zdravotným postihnutím</c:v>
                </c:pt>
                <c:pt idx="19">
                  <c:v>(Článok 20) Osobná mobilita</c:v>
                </c:pt>
                <c:pt idx="20">
                  <c:v>(Článok 5) Rovnosť a nediskriminácia</c:v>
                </c:pt>
                <c:pt idx="21">
                  <c:v>(Článok 19) Nezávislý spôsob života a začlenenie do spoločnosti</c:v>
                </c:pt>
                <c:pt idx="22">
                  <c:v>(Článok 13) Prístup k spravodlivosti</c:v>
                </c:pt>
                <c:pt idx="23">
                  <c:v>(Článok 9) Prístupnosť</c:v>
                </c:pt>
                <c:pt idx="24">
                  <c:v>(Článok 28) Primeraná životná úroveň a sociálna ochrana</c:v>
                </c:pt>
              </c:strCache>
            </c:strRef>
          </c:cat>
          <c:val>
            <c:numRef>
              <c:f>Články!$E$2:$E$26</c:f>
              <c:numCache>
                <c:formatCode>General</c:formatCode>
                <c:ptCount val="25"/>
                <c:pt idx="0">
                  <c:v>1</c:v>
                </c:pt>
                <c:pt idx="1">
                  <c:v>2</c:v>
                </c:pt>
                <c:pt idx="2">
                  <c:v>2</c:v>
                </c:pt>
                <c:pt idx="3">
                  <c:v>4</c:v>
                </c:pt>
                <c:pt idx="4">
                  <c:v>4</c:v>
                </c:pt>
                <c:pt idx="5">
                  <c:v>7</c:v>
                </c:pt>
                <c:pt idx="6">
                  <c:v>12</c:v>
                </c:pt>
                <c:pt idx="7">
                  <c:v>12</c:v>
                </c:pt>
                <c:pt idx="8">
                  <c:v>14</c:v>
                </c:pt>
                <c:pt idx="9">
                  <c:v>17</c:v>
                </c:pt>
                <c:pt idx="10">
                  <c:v>17</c:v>
                </c:pt>
                <c:pt idx="11">
                  <c:v>19</c:v>
                </c:pt>
                <c:pt idx="12">
                  <c:v>19</c:v>
                </c:pt>
                <c:pt idx="13">
                  <c:v>22</c:v>
                </c:pt>
                <c:pt idx="14">
                  <c:v>25</c:v>
                </c:pt>
                <c:pt idx="15">
                  <c:v>27</c:v>
                </c:pt>
                <c:pt idx="16">
                  <c:v>33</c:v>
                </c:pt>
                <c:pt idx="17">
                  <c:v>54</c:v>
                </c:pt>
                <c:pt idx="18">
                  <c:v>57</c:v>
                </c:pt>
                <c:pt idx="19">
                  <c:v>64</c:v>
                </c:pt>
                <c:pt idx="20">
                  <c:v>72</c:v>
                </c:pt>
                <c:pt idx="21">
                  <c:v>100</c:v>
                </c:pt>
                <c:pt idx="22">
                  <c:v>133</c:v>
                </c:pt>
                <c:pt idx="23">
                  <c:v>155</c:v>
                </c:pt>
                <c:pt idx="24">
                  <c:v>163</c:v>
                </c:pt>
              </c:numCache>
            </c:numRef>
          </c:val>
          <c:extLst>
            <c:ext xmlns:c16="http://schemas.microsoft.com/office/drawing/2014/chart" uri="{C3380CC4-5D6E-409C-BE32-E72D297353CC}">
              <c16:uniqueId val="{00000000-588C-4C96-AEC4-E41B7D0C4FFA}"/>
            </c:ext>
          </c:extLst>
        </c:ser>
        <c:dLbls>
          <c:dLblPos val="outEnd"/>
          <c:showLegendKey val="0"/>
          <c:showVal val="1"/>
          <c:showCatName val="0"/>
          <c:showSerName val="0"/>
          <c:showPercent val="0"/>
          <c:showBubbleSize val="0"/>
        </c:dLbls>
        <c:gapWidth val="182"/>
        <c:axId val="917915368"/>
        <c:axId val="917920288"/>
      </c:barChart>
      <c:catAx>
        <c:axId val="917915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7920288"/>
        <c:crosses val="autoZero"/>
        <c:auto val="1"/>
        <c:lblAlgn val="ctr"/>
        <c:lblOffset val="100"/>
        <c:noMultiLvlLbl val="0"/>
      </c:catAx>
      <c:valAx>
        <c:axId val="917920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791536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Úvod!$B$150</c:f>
              <c:strCache>
                <c:ptCount val="1"/>
                <c:pt idx="0">
                  <c:v>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Úvod!$A$172:$A$179</c:f>
              <c:strCache>
                <c:ptCount val="8"/>
                <c:pt idx="0">
                  <c:v>0-10 rokov</c:v>
                </c:pt>
                <c:pt idx="1">
                  <c:v>10-18 rokov</c:v>
                </c:pt>
                <c:pt idx="2">
                  <c:v>19-30 rokov</c:v>
                </c:pt>
                <c:pt idx="3">
                  <c:v>31-40 rokov</c:v>
                </c:pt>
                <c:pt idx="4">
                  <c:v>41-50 rokov</c:v>
                </c:pt>
                <c:pt idx="5">
                  <c:v>51-60 rokov</c:v>
                </c:pt>
                <c:pt idx="6">
                  <c:v>61-70 rokov</c:v>
                </c:pt>
                <c:pt idx="7">
                  <c:v>71 a viac rokov</c:v>
                </c:pt>
              </c:strCache>
            </c:strRef>
          </c:cat>
          <c:val>
            <c:numRef>
              <c:f>Úvod!$B$172:$B$179</c:f>
              <c:numCache>
                <c:formatCode>General</c:formatCode>
                <c:ptCount val="8"/>
                <c:pt idx="0">
                  <c:v>160</c:v>
                </c:pt>
                <c:pt idx="1">
                  <c:v>65</c:v>
                </c:pt>
                <c:pt idx="2">
                  <c:v>76</c:v>
                </c:pt>
                <c:pt idx="3">
                  <c:v>59</c:v>
                </c:pt>
                <c:pt idx="4">
                  <c:v>95</c:v>
                </c:pt>
                <c:pt idx="5">
                  <c:v>104</c:v>
                </c:pt>
                <c:pt idx="6">
                  <c:v>68</c:v>
                </c:pt>
                <c:pt idx="7">
                  <c:v>83</c:v>
                </c:pt>
              </c:numCache>
            </c:numRef>
          </c:val>
          <c:extLst>
            <c:ext xmlns:c16="http://schemas.microsoft.com/office/drawing/2014/chart" uri="{C3380CC4-5D6E-409C-BE32-E72D297353CC}">
              <c16:uniqueId val="{00000000-0BF2-49A1-8B24-DC50C5216912}"/>
            </c:ext>
          </c:extLst>
        </c:ser>
        <c:dLbls>
          <c:dLblPos val="outEnd"/>
          <c:showLegendKey val="0"/>
          <c:showVal val="1"/>
          <c:showCatName val="0"/>
          <c:showSerName val="0"/>
          <c:showPercent val="0"/>
          <c:showBubbleSize val="0"/>
        </c:dLbls>
        <c:gapWidth val="182"/>
        <c:axId val="706524176"/>
        <c:axId val="706523192"/>
      </c:barChart>
      <c:catAx>
        <c:axId val="706524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6523192"/>
        <c:crosses val="autoZero"/>
        <c:auto val="1"/>
        <c:lblAlgn val="ctr"/>
        <c:lblOffset val="100"/>
        <c:noMultiLvlLbl val="0"/>
      </c:catAx>
      <c:valAx>
        <c:axId val="706523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6524176"/>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'Uvod-Spisy'!$B$1</c:f>
              <c:strCache>
                <c:ptCount val="1"/>
                <c:pt idx="0">
                  <c:v>Pocet podnetov</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'Uvod-Spisy'!$A$2:$A$7</c:f>
              <c:strCache>
                <c:ptCount val="6"/>
                <c:pt idx="0">
                  <c:v>Podnety</c:v>
                </c:pt>
                <c:pt idx="1">
                  <c:v>Monitoringy</c:v>
                </c:pt>
                <c:pt idx="2">
                  <c:v>Osobné listy</c:v>
                </c:pt>
                <c:pt idx="3">
                  <c:v>Legislatívne návrhy</c:v>
                </c:pt>
                <c:pt idx="4">
                  <c:v>Pracovné skupina</c:v>
                </c:pt>
                <c:pt idx="5">
                  <c:v>Súčinnosti</c:v>
                </c:pt>
              </c:strCache>
            </c:strRef>
          </c:cat>
          <c:val>
            <c:numRef>
              <c:f>'Uvod-Spisy'!$B$2:$B$7</c:f>
              <c:numCache>
                <c:formatCode>General</c:formatCode>
                <c:ptCount val="6"/>
                <c:pt idx="0">
                  <c:v>710</c:v>
                </c:pt>
                <c:pt idx="1">
                  <c:v>30</c:v>
                </c:pt>
                <c:pt idx="2">
                  <c:v>11</c:v>
                </c:pt>
                <c:pt idx="3">
                  <c:v>6</c:v>
                </c:pt>
                <c:pt idx="4">
                  <c:v>2</c:v>
                </c:pt>
                <c:pt idx="5">
                  <c:v>54</c:v>
                </c:pt>
              </c:numCache>
            </c:numRef>
          </c:val>
          <c:extLst>
            <c:ext xmlns:c16="http://schemas.microsoft.com/office/drawing/2014/chart" uri="{C3380CC4-5D6E-409C-BE32-E72D297353CC}">
              <c16:uniqueId val="{00000000-13CE-48F8-958C-2E6B54D3E2E6}"/>
            </c:ext>
          </c:extLst>
        </c:ser>
        <c:dLbls>
          <c:dLblPos val="outEnd"/>
          <c:showLegendKey val="0"/>
          <c:showVal val="1"/>
          <c:showCatName val="0"/>
          <c:showSerName val="0"/>
          <c:showPercent val="0"/>
          <c:showBubbleSize val="0"/>
        </c:dLbls>
        <c:gapWidth val="100"/>
        <c:axId val="716146080"/>
        <c:axId val="716143200"/>
      </c:barChart>
      <c:catAx>
        <c:axId val="7161460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6143200"/>
        <c:crosses val="autoZero"/>
        <c:auto val="1"/>
        <c:lblAlgn val="ctr"/>
        <c:lblOffset val="100"/>
        <c:noMultiLvlLbl val="0"/>
      </c:catAx>
      <c:valAx>
        <c:axId val="716143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6146080"/>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Zameranie!$A$2:$A$41</c:f>
              <c:strCache>
                <c:ptCount val="40"/>
                <c:pt idx="0">
                  <c:v>Nedodržanie zákonnej lehoty na vydanie rozhodnutia správneho orgánu</c:v>
                </c:pt>
                <c:pt idx="1">
                  <c:v>Odkázanosť na individuálnu prepravu osobným motorovým vozidlom</c:v>
                </c:pt>
                <c:pt idx="2">
                  <c:v>Odkázanosť na individuálnu prepravu osobným motorovým vozidlom &gt; Prehodnotenie</c:v>
                </c:pt>
                <c:pt idx="3">
                  <c:v>Peňažný príspevok  &gt; Na kompenzáciu zvýšených výdavkov súvisiacich so zabezpečením prevádzky osobného motorového vozidla</c:v>
                </c:pt>
                <c:pt idx="4">
                  <c:v>Peňažný príspevok  &gt; Na prepravu &gt; Nepriznanie</c:v>
                </c:pt>
                <c:pt idx="5">
                  <c:v>Peňažný príspevok  &gt; Všeobecne </c:v>
                </c:pt>
                <c:pt idx="6">
                  <c:v>Preukaz fyzickej osoby s ŤZP so sprievodcom &gt; Odňatie</c:v>
                </c:pt>
                <c:pt idx="7">
                  <c:v>Rôzne</c:v>
                </c:pt>
                <c:pt idx="8">
                  <c:v>Školstvo</c:v>
                </c:pt>
                <c:pt idx="9">
                  <c:v>Školstvo &gt; Šikanovanie &gt; Šikanovanie zo strany žiakov aj učiteľov</c:v>
                </c:pt>
                <c:pt idx="10">
                  <c:v>Sociálno-právna ochrana detí &gt; Ústavná starostlivosť</c:v>
                </c:pt>
                <c:pt idx="11">
                  <c:v>Trestnoprávna agenda</c:v>
                </c:pt>
                <c:pt idx="12">
                  <c:v>Zlé zaobchádzanie, páchanie násilia, týranie</c:v>
                </c:pt>
                <c:pt idx="13">
                  <c:v>Školstvo &gt; Šikanovanie &gt; Šikanovanie zo strany žiakov</c:v>
                </c:pt>
                <c:pt idx="14">
                  <c:v>Školstvo &gt; Klasifikácia a hodnotenie </c:v>
                </c:pt>
                <c:pt idx="15">
                  <c:v>Školstvo &gt; Pedagogický asistent</c:v>
                </c:pt>
                <c:pt idx="16">
                  <c:v>Školstvo &gt; Pedagogický asistent &gt; Nepriznanie asistenta učiteľa</c:v>
                </c:pt>
                <c:pt idx="17">
                  <c:v>Školstvo &gt; Šikanovanie</c:v>
                </c:pt>
                <c:pt idx="18">
                  <c:v>Školstvo &gt; Individuálny vzdelávací program &gt; Nevypracovanie individuálneho vzdelávacieho plánu</c:v>
                </c:pt>
                <c:pt idx="19">
                  <c:v>Peňažný príspevok  &gt; Na kúpu osobného motorového vozidla</c:v>
                </c:pt>
                <c:pt idx="20">
                  <c:v>Peňažný príspevok  &gt; Na opatrovanie</c:v>
                </c:pt>
                <c:pt idx="21">
                  <c:v>Peňažný príspevok  &gt; Na osobnú asistenciu &gt; Nepriznanie</c:v>
                </c:pt>
                <c:pt idx="22">
                  <c:v>Peňažný príspevok  &gt; Na kompenzáciu zvýšených výdavkov súvisiacich s hygienou alebo s opotrebovaním šatstva, bielizne, obuvi a bytového zariadenia &gt; Nepriznanie</c:v>
                </c:pt>
                <c:pt idx="23">
                  <c:v>Preukaz fyzickej osoby s ŤZP so sprievodcom &gt; Nepriznanie</c:v>
                </c:pt>
                <c:pt idx="24">
                  <c:v>Školstvo &gt; Šikanovanie &gt; Šikanovanie zo strany učiteľov</c:v>
                </c:pt>
                <c:pt idx="25">
                  <c:v>Školstvo &gt; Školská integrácia</c:v>
                </c:pt>
                <c:pt idx="26">
                  <c:v>Školstvo &gt; Ukončenie výchovy a vzdelávania</c:v>
                </c:pt>
                <c:pt idx="27">
                  <c:v>Sociálno-právna ochrana detí</c:v>
                </c:pt>
                <c:pt idx="28">
                  <c:v>Školstvo &gt; Individuálny vzdelávací program</c:v>
                </c:pt>
                <c:pt idx="29">
                  <c:v>Rodinnoprávna agenda &gt; Iné</c:v>
                </c:pt>
                <c:pt idx="30">
                  <c:v>Parkovací preukaz &gt; Nepriznanie</c:v>
                </c:pt>
                <c:pt idx="31">
                  <c:v>Preukaz fyzickej osoby s ŤZP &gt; Nepriznanie</c:v>
                </c:pt>
                <c:pt idx="32">
                  <c:v>Peňažný príspevok  &gt; Na kúpu osobného motorového vozidla &gt; Nepriznanie</c:v>
                </c:pt>
                <c:pt idx="33">
                  <c:v>Dávky pre rodiny s deťmi &gt; Predĺžený rodičovský príspevok</c:v>
                </c:pt>
                <c:pt idx="34">
                  <c:v>Školstvo &gt; Inkluzívne vzdelávanie</c:v>
                </c:pt>
                <c:pt idx="35">
                  <c:v>Peňažný príspevok  &gt; Na kompenzáciu zvýšených výdavkov súvisiacich so zabezpečením prevádzky osobného motorového vozidla &gt; Nepriznanie</c:v>
                </c:pt>
                <c:pt idx="36">
                  <c:v>Peňažný príspevok  &gt; Na opatrovanie &gt; Odňatie</c:v>
                </c:pt>
                <c:pt idx="37">
                  <c:v>Školstvo &gt; Iné</c:v>
                </c:pt>
                <c:pt idx="38">
                  <c:v>Rodinnoprávna agenda &gt; Styk s maloletým dieťaťom</c:v>
                </c:pt>
                <c:pt idx="39">
                  <c:v>Peňažný príspevok  &gt; Na opatrovanie &gt; Nepriznanie</c:v>
                </c:pt>
              </c:strCache>
            </c:strRef>
          </c:cat>
          <c:val>
            <c:numRef>
              <c:f>Zameranie!$B$2:$B$41</c:f>
              <c:numCache>
                <c:formatCode>General</c:formatCode>
                <c:ptCount val="40"/>
                <c:pt idx="0">
                  <c:v>1</c:v>
                </c:pt>
                <c:pt idx="1">
                  <c:v>1</c:v>
                </c:pt>
                <c:pt idx="2">
                  <c:v>1</c:v>
                </c:pt>
                <c:pt idx="3">
                  <c:v>1</c:v>
                </c:pt>
                <c:pt idx="4">
                  <c:v>1</c:v>
                </c:pt>
                <c:pt idx="5">
                  <c:v>1</c:v>
                </c:pt>
                <c:pt idx="6">
                  <c:v>1</c:v>
                </c:pt>
                <c:pt idx="7">
                  <c:v>1</c:v>
                </c:pt>
                <c:pt idx="8">
                  <c:v>1</c:v>
                </c:pt>
                <c:pt idx="9">
                  <c:v>1</c:v>
                </c:pt>
                <c:pt idx="10">
                  <c:v>1</c:v>
                </c:pt>
                <c:pt idx="11">
                  <c:v>1</c:v>
                </c:pt>
                <c:pt idx="12">
                  <c:v>1</c:v>
                </c:pt>
                <c:pt idx="13">
                  <c:v>2</c:v>
                </c:pt>
                <c:pt idx="14">
                  <c:v>2</c:v>
                </c:pt>
                <c:pt idx="15">
                  <c:v>2</c:v>
                </c:pt>
                <c:pt idx="16">
                  <c:v>2</c:v>
                </c:pt>
                <c:pt idx="17">
                  <c:v>2</c:v>
                </c:pt>
                <c:pt idx="18">
                  <c:v>2</c:v>
                </c:pt>
                <c:pt idx="19">
                  <c:v>2</c:v>
                </c:pt>
                <c:pt idx="20">
                  <c:v>3</c:v>
                </c:pt>
                <c:pt idx="21">
                  <c:v>3</c:v>
                </c:pt>
                <c:pt idx="22">
                  <c:v>3</c:v>
                </c:pt>
                <c:pt idx="23">
                  <c:v>3</c:v>
                </c:pt>
                <c:pt idx="24">
                  <c:v>3</c:v>
                </c:pt>
                <c:pt idx="25">
                  <c:v>3</c:v>
                </c:pt>
                <c:pt idx="26">
                  <c:v>3</c:v>
                </c:pt>
                <c:pt idx="27">
                  <c:v>4</c:v>
                </c:pt>
                <c:pt idx="28">
                  <c:v>4</c:v>
                </c:pt>
                <c:pt idx="29">
                  <c:v>4</c:v>
                </c:pt>
                <c:pt idx="30">
                  <c:v>5</c:v>
                </c:pt>
                <c:pt idx="31">
                  <c:v>5</c:v>
                </c:pt>
                <c:pt idx="32">
                  <c:v>5</c:v>
                </c:pt>
                <c:pt idx="33">
                  <c:v>6</c:v>
                </c:pt>
                <c:pt idx="34">
                  <c:v>6</c:v>
                </c:pt>
                <c:pt idx="35">
                  <c:v>8</c:v>
                </c:pt>
                <c:pt idx="36">
                  <c:v>9</c:v>
                </c:pt>
                <c:pt idx="37">
                  <c:v>10</c:v>
                </c:pt>
                <c:pt idx="38">
                  <c:v>16</c:v>
                </c:pt>
                <c:pt idx="39">
                  <c:v>28</c:v>
                </c:pt>
              </c:numCache>
            </c:numRef>
          </c:val>
          <c:extLst>
            <c:ext xmlns:c16="http://schemas.microsoft.com/office/drawing/2014/chart" uri="{C3380CC4-5D6E-409C-BE32-E72D297353CC}">
              <c16:uniqueId val="{00000000-D031-485F-BCD8-F662098925B2}"/>
            </c:ext>
          </c:extLst>
        </c:ser>
        <c:dLbls>
          <c:dLblPos val="outEnd"/>
          <c:showLegendKey val="0"/>
          <c:showVal val="1"/>
          <c:showCatName val="0"/>
          <c:showSerName val="0"/>
          <c:showPercent val="0"/>
          <c:showBubbleSize val="0"/>
        </c:dLbls>
        <c:gapWidth val="182"/>
        <c:axId val="1693330816"/>
        <c:axId val="1693352448"/>
      </c:barChart>
      <c:catAx>
        <c:axId val="1693330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693352448"/>
        <c:crosses val="autoZero"/>
        <c:auto val="1"/>
        <c:lblAlgn val="ctr"/>
        <c:lblOffset val="100"/>
        <c:noMultiLvlLbl val="0"/>
      </c:catAx>
      <c:valAx>
        <c:axId val="169335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693330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'Zdravotné kategórie'!$A$2:$A$45</c:f>
              <c:strCache>
                <c:ptCount val="44"/>
                <c:pt idx="0">
                  <c:v>Nešpecifikovaná</c:v>
                </c:pt>
                <c:pt idx="1">
                  <c:v>Telesné postihnutie &gt; Čiastočne mobilný</c:v>
                </c:pt>
                <c:pt idx="2">
                  <c:v>Iné &gt; Iné</c:v>
                </c:pt>
                <c:pt idx="3">
                  <c:v>Neurologické ochorenia</c:v>
                </c:pt>
                <c:pt idx="4">
                  <c:v>Iné &gt; Diabetes</c:v>
                </c:pt>
                <c:pt idx="5">
                  <c:v>Poruchy vývinu a správania &gt; Autizmus</c:v>
                </c:pt>
                <c:pt idx="6">
                  <c:v>Iné &gt; Onkologické ochorenie</c:v>
                </c:pt>
                <c:pt idx="7">
                  <c:v>Duševné choroby (Psychické poruchy) &gt; Schizofrénie</c:v>
                </c:pt>
                <c:pt idx="8">
                  <c:v>Poruchy vývinu a správania &gt; Mentálna retardácia</c:v>
                </c:pt>
                <c:pt idx="9">
                  <c:v>Telesné postihnutie &gt; Imobilný</c:v>
                </c:pt>
                <c:pt idx="10">
                  <c:v>Iné &gt; Kardiovaskulárne ochorenie</c:v>
                </c:pt>
                <c:pt idx="11">
                  <c:v>Zmyslové postihnutie &gt; Zrakové</c:v>
                </c:pt>
                <c:pt idx="12">
                  <c:v>Duševné choroby (Psychické poruchy)</c:v>
                </c:pt>
                <c:pt idx="13">
                  <c:v>Duševné choroby (Psychické poruchy) &gt; Depresia</c:v>
                </c:pt>
                <c:pt idx="14">
                  <c:v>Telesné postihnutie</c:v>
                </c:pt>
                <c:pt idx="15">
                  <c:v>Zmyslové postihnutie &gt; Sluchové</c:v>
                </c:pt>
                <c:pt idx="16">
                  <c:v>Duševné choroby (Psychické poruchy) &gt; Iné</c:v>
                </c:pt>
                <c:pt idx="17">
                  <c:v>Iné &gt; Cievno-mozgová príhoda</c:v>
                </c:pt>
                <c:pt idx="18">
                  <c:v>Telesné postihnutie &gt; Mobilný</c:v>
                </c:pt>
                <c:pt idx="19">
                  <c:v>Duševné choroby (Psychické poruchy) &gt; Poruchy osobnosti</c:v>
                </c:pt>
                <c:pt idx="20">
                  <c:v>Poruchy nervového systému &gt; Epilepsia</c:v>
                </c:pt>
                <c:pt idx="21">
                  <c:v>Poruchy vývinu a správania &gt; Aspergerov syndróm</c:v>
                </c:pt>
                <c:pt idx="22">
                  <c:v>Poruchy nervového systému &gt; Iné</c:v>
                </c:pt>
                <c:pt idx="23">
                  <c:v>Poruchy nervového systému &gt; DMO</c:v>
                </c:pt>
                <c:pt idx="24">
                  <c:v>Poruchy vývinu a správania &gt; Poruchy reči</c:v>
                </c:pt>
                <c:pt idx="25">
                  <c:v>Duševné choroby (Psychické poruchy) &gt; Poruchy správania</c:v>
                </c:pt>
                <c:pt idx="26">
                  <c:v>Poruchy vývinu a správania &gt; ADHD</c:v>
                </c:pt>
                <c:pt idx="27">
                  <c:v>Poruchy nervového systému &gt; Skleróza multiplex</c:v>
                </c:pt>
                <c:pt idx="28">
                  <c:v>Poruchy vývinu a správania &gt; Downov syndróm</c:v>
                </c:pt>
                <c:pt idx="29">
                  <c:v>Poruchy vývinu a správania &gt; Iné</c:v>
                </c:pt>
                <c:pt idx="30">
                  <c:v>Duševné choroby (Psychické poruchy) &gt; Demencia</c:v>
                </c:pt>
                <c:pt idx="31">
                  <c:v>Iné</c:v>
                </c:pt>
                <c:pt idx="32">
                  <c:v>Duševné choroby (Psychické poruchy) &gt; Alzheimerova choroba</c:v>
                </c:pt>
                <c:pt idx="33">
                  <c:v>Duševné choroby (Psychické poruchy) &gt; Závislosť</c:v>
                </c:pt>
                <c:pt idx="34">
                  <c:v>Poruchy nervového systému &gt; Parkinsonova choroba</c:v>
                </c:pt>
                <c:pt idx="35">
                  <c:v>Poruchy nervového systému &gt; Porucha sfinkterov</c:v>
                </c:pt>
                <c:pt idx="36">
                  <c:v>Iné &gt; Zriedkavá choroba</c:v>
                </c:pt>
                <c:pt idx="37">
                  <c:v>Iné &gt; Astma</c:v>
                </c:pt>
                <c:pt idx="38">
                  <c:v>Poruchy nervového systému</c:v>
                </c:pt>
                <c:pt idx="39">
                  <c:v>Poruchy učenia</c:v>
                </c:pt>
                <c:pt idx="40">
                  <c:v>Poruchy vývinu a správania</c:v>
                </c:pt>
                <c:pt idx="41">
                  <c:v>Zmyslové postihnutie</c:v>
                </c:pt>
                <c:pt idx="42">
                  <c:v>Zmyslové postihnutie &gt; Hluchoslepota</c:v>
                </c:pt>
                <c:pt idx="43">
                  <c:v>Iné &gt; Kožné ochorenie</c:v>
                </c:pt>
              </c:strCache>
            </c:strRef>
          </c:cat>
          <c:val>
            <c:numRef>
              <c:f>'Zdravotné kategórie'!$B$2:$B$45</c:f>
              <c:numCache>
                <c:formatCode>General</c:formatCode>
                <c:ptCount val="44"/>
                <c:pt idx="0">
                  <c:v>90</c:v>
                </c:pt>
                <c:pt idx="1">
                  <c:v>87</c:v>
                </c:pt>
                <c:pt idx="2">
                  <c:v>67</c:v>
                </c:pt>
                <c:pt idx="3">
                  <c:v>60</c:v>
                </c:pt>
                <c:pt idx="4">
                  <c:v>46</c:v>
                </c:pt>
                <c:pt idx="5">
                  <c:v>45</c:v>
                </c:pt>
                <c:pt idx="6">
                  <c:v>44</c:v>
                </c:pt>
                <c:pt idx="7">
                  <c:v>41</c:v>
                </c:pt>
                <c:pt idx="8">
                  <c:v>39</c:v>
                </c:pt>
                <c:pt idx="9">
                  <c:v>33</c:v>
                </c:pt>
                <c:pt idx="10">
                  <c:v>32</c:v>
                </c:pt>
                <c:pt idx="11">
                  <c:v>31</c:v>
                </c:pt>
                <c:pt idx="12">
                  <c:v>30</c:v>
                </c:pt>
                <c:pt idx="13">
                  <c:v>30</c:v>
                </c:pt>
                <c:pt idx="14">
                  <c:v>27</c:v>
                </c:pt>
                <c:pt idx="15">
                  <c:v>22</c:v>
                </c:pt>
                <c:pt idx="16">
                  <c:v>22</c:v>
                </c:pt>
                <c:pt idx="17">
                  <c:v>19</c:v>
                </c:pt>
                <c:pt idx="18">
                  <c:v>19</c:v>
                </c:pt>
                <c:pt idx="19">
                  <c:v>18</c:v>
                </c:pt>
                <c:pt idx="20">
                  <c:v>18</c:v>
                </c:pt>
                <c:pt idx="21">
                  <c:v>16</c:v>
                </c:pt>
                <c:pt idx="22">
                  <c:v>15</c:v>
                </c:pt>
                <c:pt idx="23">
                  <c:v>14</c:v>
                </c:pt>
                <c:pt idx="24">
                  <c:v>12</c:v>
                </c:pt>
                <c:pt idx="25">
                  <c:v>12</c:v>
                </c:pt>
                <c:pt idx="26">
                  <c:v>9</c:v>
                </c:pt>
                <c:pt idx="27">
                  <c:v>7</c:v>
                </c:pt>
                <c:pt idx="28">
                  <c:v>6</c:v>
                </c:pt>
                <c:pt idx="29">
                  <c:v>6</c:v>
                </c:pt>
                <c:pt idx="30">
                  <c:v>6</c:v>
                </c:pt>
                <c:pt idx="31">
                  <c:v>6</c:v>
                </c:pt>
                <c:pt idx="32">
                  <c:v>5</c:v>
                </c:pt>
                <c:pt idx="33">
                  <c:v>5</c:v>
                </c:pt>
                <c:pt idx="34">
                  <c:v>5</c:v>
                </c:pt>
                <c:pt idx="35">
                  <c:v>4</c:v>
                </c:pt>
                <c:pt idx="36">
                  <c:v>4</c:v>
                </c:pt>
                <c:pt idx="37">
                  <c:v>3</c:v>
                </c:pt>
                <c:pt idx="38">
                  <c:v>3</c:v>
                </c:pt>
                <c:pt idx="39">
                  <c:v>2</c:v>
                </c:pt>
                <c:pt idx="40">
                  <c:v>2</c:v>
                </c:pt>
                <c:pt idx="41">
                  <c:v>2</c:v>
                </c:pt>
                <c:pt idx="42">
                  <c:v>1</c:v>
                </c:pt>
                <c:pt idx="43">
                  <c:v>1</c:v>
                </c:pt>
              </c:numCache>
            </c:numRef>
          </c:val>
          <c:extLst>
            <c:ext xmlns:c16="http://schemas.microsoft.com/office/drawing/2014/chart" uri="{C3380CC4-5D6E-409C-BE32-E72D297353CC}">
              <c16:uniqueId val="{00000000-F7DA-4AF8-A74E-4EB7EFA83633}"/>
            </c:ext>
          </c:extLst>
        </c:ser>
        <c:dLbls>
          <c:dLblPos val="outEnd"/>
          <c:showLegendKey val="0"/>
          <c:showVal val="1"/>
          <c:showCatName val="0"/>
          <c:showSerName val="0"/>
          <c:showPercent val="0"/>
          <c:showBubbleSize val="0"/>
        </c:dLbls>
        <c:gapWidth val="182"/>
        <c:axId val="1693330816"/>
        <c:axId val="1693352448"/>
      </c:barChart>
      <c:catAx>
        <c:axId val="16933308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693352448"/>
        <c:crosses val="autoZero"/>
        <c:auto val="1"/>
        <c:lblAlgn val="ctr"/>
        <c:lblOffset val="100"/>
        <c:noMultiLvlLbl val="0"/>
      </c:catAx>
      <c:valAx>
        <c:axId val="1693352448"/>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693330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Hárok1!$A$3</c:f>
              <c:strCache>
                <c:ptCount val="1"/>
                <c:pt idx="0">
                  <c:v>Splnené v roku 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Hárok1!$B$3:$I$3</c:f>
              <c:numCache>
                <c:formatCode>General</c:formatCode>
                <c:ptCount val="8"/>
                <c:pt idx="0">
                  <c:v>2</c:v>
                </c:pt>
                <c:pt idx="1">
                  <c:v>2</c:v>
                </c:pt>
                <c:pt idx="2">
                  <c:v>1</c:v>
                </c:pt>
                <c:pt idx="3">
                  <c:v>1</c:v>
                </c:pt>
                <c:pt idx="4">
                  <c:v>1</c:v>
                </c:pt>
                <c:pt idx="7">
                  <c:v>1</c:v>
                </c:pt>
              </c:numCache>
            </c:numRef>
          </c:val>
          <c:extLst>
            <c:ext xmlns:c16="http://schemas.microsoft.com/office/drawing/2014/chart" uri="{C3380CC4-5D6E-409C-BE32-E72D297353CC}">
              <c16:uniqueId val="{00000000-EF5C-4D20-B153-3F38583DE558}"/>
            </c:ext>
          </c:extLst>
        </c:ser>
        <c:ser>
          <c:idx val="2"/>
          <c:order val="2"/>
          <c:tx>
            <c:strRef>
              <c:f>Hárok1!$A$4</c:f>
              <c:strCache>
                <c:ptCount val="1"/>
                <c:pt idx="0">
                  <c:v>Plní sa priebežne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Hárok1!$B$4:$I$4</c:f>
              <c:numCache>
                <c:formatCode>General</c:formatCode>
                <c:ptCount val="8"/>
                <c:pt idx="0">
                  <c:v>10</c:v>
                </c:pt>
                <c:pt idx="1">
                  <c:v>1</c:v>
                </c:pt>
                <c:pt idx="7">
                  <c:v>9</c:v>
                </c:pt>
              </c:numCache>
            </c:numRef>
          </c:val>
          <c:extLst>
            <c:ext xmlns:c16="http://schemas.microsoft.com/office/drawing/2014/chart" uri="{C3380CC4-5D6E-409C-BE32-E72D297353CC}">
              <c16:uniqueId val="{00000001-EF5C-4D20-B153-3F38583DE558}"/>
            </c:ext>
          </c:extLst>
        </c:ser>
        <c:ser>
          <c:idx val="3"/>
          <c:order val="3"/>
          <c:tx>
            <c:strRef>
              <c:f>Hárok1!$A$5</c:f>
              <c:strCache>
                <c:ptCount val="1"/>
                <c:pt idx="0">
                  <c:v>Plní sa čiastočne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Hárok1!$B$5:$I$5</c:f>
              <c:numCache>
                <c:formatCode>General</c:formatCode>
                <c:ptCount val="8"/>
                <c:pt idx="0">
                  <c:v>4</c:v>
                </c:pt>
                <c:pt idx="1">
                  <c:v>3</c:v>
                </c:pt>
                <c:pt idx="2">
                  <c:v>2</c:v>
                </c:pt>
                <c:pt idx="3">
                  <c:v>1</c:v>
                </c:pt>
                <c:pt idx="5">
                  <c:v>1</c:v>
                </c:pt>
                <c:pt idx="6">
                  <c:v>1</c:v>
                </c:pt>
              </c:numCache>
            </c:numRef>
          </c:val>
          <c:extLst>
            <c:ext xmlns:c16="http://schemas.microsoft.com/office/drawing/2014/chart" uri="{C3380CC4-5D6E-409C-BE32-E72D297353CC}">
              <c16:uniqueId val="{00000002-EF5C-4D20-B153-3F38583DE558}"/>
            </c:ext>
          </c:extLst>
        </c:ser>
        <c:ser>
          <c:idx val="4"/>
          <c:order val="4"/>
          <c:tx>
            <c:strRef>
              <c:f>Hárok1!$A$6</c:f>
              <c:strCache>
                <c:ptCount val="1"/>
                <c:pt idx="0">
                  <c:v>Nesplnené</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Hárok1!$B$6:$I$6</c:f>
              <c:numCache>
                <c:formatCode>General</c:formatCode>
                <c:ptCount val="8"/>
                <c:pt idx="0">
                  <c:v>11</c:v>
                </c:pt>
                <c:pt idx="1">
                  <c:v>5</c:v>
                </c:pt>
                <c:pt idx="2">
                  <c:v>1</c:v>
                </c:pt>
                <c:pt idx="4">
                  <c:v>2</c:v>
                </c:pt>
                <c:pt idx="7">
                  <c:v>3</c:v>
                </c:pt>
              </c:numCache>
            </c:numRef>
          </c:val>
          <c:extLst>
            <c:ext xmlns:c16="http://schemas.microsoft.com/office/drawing/2014/chart" uri="{C3380CC4-5D6E-409C-BE32-E72D297353CC}">
              <c16:uniqueId val="{00000003-EF5C-4D20-B153-3F38583DE558}"/>
            </c:ext>
          </c:extLst>
        </c:ser>
        <c:ser>
          <c:idx val="5"/>
          <c:order val="5"/>
          <c:tx>
            <c:strRef>
              <c:f>Hárok1!$A$7</c:f>
              <c:strCache>
                <c:ptCount val="1"/>
                <c:pt idx="0">
                  <c:v>Stratilo opodstatnenie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Hárok1!$B$7:$I$7</c:f>
              <c:numCache>
                <c:formatCode>General</c:formatCode>
                <c:ptCount val="8"/>
                <c:pt idx="0">
                  <c:v>1</c:v>
                </c:pt>
                <c:pt idx="5">
                  <c:v>1</c:v>
                </c:pt>
              </c:numCache>
            </c:numRef>
          </c:val>
          <c:extLst>
            <c:ext xmlns:c16="http://schemas.microsoft.com/office/drawing/2014/chart" uri="{C3380CC4-5D6E-409C-BE32-E72D297353CC}">
              <c16:uniqueId val="{00000004-EF5C-4D20-B153-3F38583DE558}"/>
            </c:ext>
          </c:extLst>
        </c:ser>
        <c:ser>
          <c:idx val="6"/>
          <c:order val="6"/>
          <c:tx>
            <c:strRef>
              <c:f>Hárok1!$A$8</c:f>
              <c:strCache>
                <c:ptCount val="1"/>
                <c:pt idx="0">
                  <c:v>Nové za rok 2024</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MDV SR</c:v>
                </c:pt>
                <c:pt idx="4">
                  <c:v>MF SR</c:v>
                </c:pt>
                <c:pt idx="5">
                  <c:v>MK SR</c:v>
                </c:pt>
                <c:pt idx="6">
                  <c:v>MV SR</c:v>
                </c:pt>
                <c:pt idx="7">
                  <c:v>MŠVVaŠ SR</c:v>
                </c:pt>
              </c:strCache>
            </c:strRef>
          </c:cat>
          <c:val>
            <c:numRef>
              <c:f>Hárok1!$B$8:$I$8</c:f>
              <c:numCache>
                <c:formatCode>General</c:formatCode>
                <c:ptCount val="8"/>
                <c:pt idx="0">
                  <c:v>5</c:v>
                </c:pt>
                <c:pt idx="1">
                  <c:v>2</c:v>
                </c:pt>
                <c:pt idx="2">
                  <c:v>4</c:v>
                </c:pt>
                <c:pt idx="7">
                  <c:v>2</c:v>
                </c:pt>
              </c:numCache>
            </c:numRef>
          </c:val>
          <c:extLst>
            <c:ext xmlns:c16="http://schemas.microsoft.com/office/drawing/2014/chart" uri="{C3380CC4-5D6E-409C-BE32-E72D297353CC}">
              <c16:uniqueId val="{00000005-EF5C-4D20-B153-3F38583DE558}"/>
            </c:ext>
          </c:extLst>
        </c:ser>
        <c:dLbls>
          <c:dLblPos val="outEnd"/>
          <c:showLegendKey val="0"/>
          <c:showVal val="1"/>
          <c:showCatName val="0"/>
          <c:showSerName val="0"/>
          <c:showPercent val="0"/>
          <c:showBubbleSize val="0"/>
        </c:dLbls>
        <c:gapWidth val="182"/>
        <c:axId val="1118893744"/>
        <c:axId val="1118909584"/>
        <c:extLst>
          <c:ext xmlns:c15="http://schemas.microsoft.com/office/drawing/2012/chart" uri="{02D57815-91ED-43cb-92C2-25804820EDAC}">
            <c15:filteredBarSeries>
              <c15:ser>
                <c:idx val="0"/>
                <c:order val="0"/>
                <c:tx>
                  <c:strRef>
                    <c:extLst>
                      <c:ext uri="{02D57815-91ED-43cb-92C2-25804820EDAC}">
                        <c15:formulaRef>
                          <c15:sqref>Hárok1!$A$2</c15:sqref>
                        </c15:formulaRef>
                      </c:ext>
                    </c:extLst>
                    <c:strCache>
                      <c:ptCount val="1"/>
                      <c:pt idx="0">
                        <c:v>Počet odporúčaní</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c:ext uri="{02D57815-91ED-43cb-92C2-25804820EDAC}">
                        <c15:formulaRef>
                          <c15:sqref>Hárok1!$B$2:$I$2</c15:sqref>
                        </c15:formulaRef>
                      </c:ext>
                    </c:extLst>
                    <c:numCache>
                      <c:formatCode>General</c:formatCode>
                      <c:ptCount val="8"/>
                      <c:pt idx="0">
                        <c:v>47</c:v>
                      </c:pt>
                      <c:pt idx="1">
                        <c:v>13</c:v>
                      </c:pt>
                      <c:pt idx="2">
                        <c:v>8</c:v>
                      </c:pt>
                      <c:pt idx="3">
                        <c:v>2</c:v>
                      </c:pt>
                      <c:pt idx="4">
                        <c:v>3</c:v>
                      </c:pt>
                      <c:pt idx="5">
                        <c:v>2</c:v>
                      </c:pt>
                      <c:pt idx="6">
                        <c:v>1</c:v>
                      </c:pt>
                      <c:pt idx="7">
                        <c:v>15</c:v>
                      </c:pt>
                    </c:numCache>
                  </c:numRef>
                </c:val>
                <c:extLst>
                  <c:ext xmlns:c16="http://schemas.microsoft.com/office/drawing/2014/chart" uri="{C3380CC4-5D6E-409C-BE32-E72D297353CC}">
                    <c16:uniqueId val="{00000006-EF5C-4D20-B153-3F38583DE558}"/>
                  </c:ext>
                </c:extLst>
              </c15:ser>
            </c15:filteredBarSeries>
          </c:ext>
        </c:extLst>
      </c:barChart>
      <c:catAx>
        <c:axId val="11188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909584"/>
        <c:crosses val="autoZero"/>
        <c:auto val="1"/>
        <c:lblAlgn val="ctr"/>
        <c:lblOffset val="100"/>
        <c:noMultiLvlLbl val="0"/>
      </c:catAx>
      <c:valAx>
        <c:axId val="111890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893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[SPRAVA_data_gov.xlsx]Hárok1!$A$2</c:f>
              <c:strCache>
                <c:ptCount val="1"/>
                <c:pt idx="0">
                  <c:v>Počet odporúčaní</c:v>
                </c:pt>
              </c:strCache>
              <c:extLst xmlns:c15="http://schemas.microsoft.com/office/drawing/2012/chart"/>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[SPRAVA_data_gov.xlsx]Hárok1!$B$1:$I$1</c:f>
              <c:strCache>
                <c:ptCount val="8"/>
                <c:pt idx="0">
                  <c:v>MPSVaR SR</c:v>
                </c:pt>
                <c:pt idx="1">
                  <c:v>MS SR</c:v>
                </c:pt>
                <c:pt idx="2">
                  <c:v>MZ SR</c:v>
                </c:pt>
                <c:pt idx="3">
                  <c:v>MDV SR</c:v>
                </c:pt>
                <c:pt idx="4">
                  <c:v>MF SR</c:v>
                </c:pt>
                <c:pt idx="5">
                  <c:v>MK SR</c:v>
                </c:pt>
                <c:pt idx="6">
                  <c:v>MV SR</c:v>
                </c:pt>
                <c:pt idx="7">
                  <c:v>MŠVVaŠ SR</c:v>
                </c:pt>
              </c:strCache>
              <c:extLst xmlns:c15="http://schemas.microsoft.com/office/drawing/2012/chart"/>
            </c:strRef>
          </c:cat>
          <c:val>
            <c:numRef>
              <c:f>[SPRAVA_data_gov.xlsx]Hárok1!$B$2:$I$2</c:f>
              <c:numCache>
                <c:formatCode>General</c:formatCode>
                <c:ptCount val="8"/>
                <c:pt idx="0">
                  <c:v>47</c:v>
                </c:pt>
                <c:pt idx="1">
                  <c:v>13</c:v>
                </c:pt>
                <c:pt idx="2">
                  <c:v>8</c:v>
                </c:pt>
                <c:pt idx="3">
                  <c:v>2</c:v>
                </c:pt>
                <c:pt idx="4">
                  <c:v>3</c:v>
                </c:pt>
                <c:pt idx="5">
                  <c:v>2</c:v>
                </c:pt>
                <c:pt idx="6">
                  <c:v>1</c:v>
                </c:pt>
                <c:pt idx="7">
                  <c:v>15</c:v>
                </c:pt>
              </c:numCache>
              <c:extLst xmlns:c15="http://schemas.microsoft.com/office/drawing/2012/chart"/>
            </c:numRef>
          </c:val>
          <c:extLst xmlns:c15="http://schemas.microsoft.com/office/drawing/2012/chart">
            <c:ext xmlns:c16="http://schemas.microsoft.com/office/drawing/2014/chart" uri="{C3380CC4-5D6E-409C-BE32-E72D297353CC}">
              <c16:uniqueId val="{00000000-E073-473B-B287-6B63B331F4B4}"/>
            </c:ext>
          </c:extLst>
        </c:ser>
        <c:dLbls>
          <c:dLblPos val="outEnd"/>
          <c:showLegendKey val="0"/>
          <c:showVal val="1"/>
          <c:showCatName val="0"/>
          <c:showSerName val="0"/>
          <c:showPercent val="0"/>
          <c:showBubbleSize val="0"/>
        </c:dLbls>
        <c:gapWidth val="182"/>
        <c:axId val="1118893744"/>
        <c:axId val="1118909584"/>
        <c:extLst>
          <c:ext xmlns:c15="http://schemas.microsoft.com/office/drawing/2012/chart" uri="{02D57815-91ED-43cb-92C2-25804820EDAC}">
            <c15:filteredBarSeries>
              <c15:ser>
                <c:idx val="1"/>
                <c:order val="1"/>
                <c:tx>
                  <c:strRef>
                    <c:extLst>
                      <c:ext uri="{02D57815-91ED-43cb-92C2-25804820EDAC}">
                        <c15:formulaRef>
                          <c15:sqref>[SPRAVA_data_gov.xlsx]Hárok1!$A$3</c15:sqref>
                        </c15:formulaRef>
                      </c:ext>
                    </c:extLst>
                    <c:strCache>
                      <c:ptCount val="1"/>
                      <c:pt idx="0">
                        <c:v>Splnené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c:ext uri="{02D57815-91ED-43cb-92C2-25804820EDAC}">
                        <c15:formulaRef>
                          <c15:sqref>[SPRAVA_data_gov.xlsx]Hárok1!$B$3:$I$3</c15:sqref>
                        </c15:formulaRef>
                      </c:ext>
                    </c:extLst>
                    <c:numCache>
                      <c:formatCode>General</c:formatCode>
                      <c:ptCount val="8"/>
                      <c:pt idx="0">
                        <c:v>15</c:v>
                      </c:pt>
                      <c:pt idx="1">
                        <c:v>2</c:v>
                      </c:pt>
                      <c:pt idx="2">
                        <c:v>1</c:v>
                      </c:pt>
                      <c:pt idx="3">
                        <c:v>1</c:v>
                      </c:pt>
                      <c:pt idx="4">
                        <c:v>1</c:v>
                      </c:pt>
                      <c:pt idx="7">
                        <c:v>1</c:v>
                      </c:pt>
                    </c:numCache>
                  </c:numRef>
                </c:val>
                <c:extLst>
                  <c:ext xmlns:c16="http://schemas.microsoft.com/office/drawing/2014/chart" uri="{C3380CC4-5D6E-409C-BE32-E72D297353CC}">
                    <c16:uniqueId val="{00000001-E073-473B-B287-6B63B331F4B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[SPRAVA_data_gov.xlsx]Hárok1!$A$4</c15:sqref>
                        </c15:formulaRef>
                      </c:ext>
                    </c:extLst>
                    <c:strCache>
                      <c:ptCount val="1"/>
                      <c:pt idx="0">
                        <c:v>Plní sa priebežne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[SPRAVA_data_gov.xlsx]Hárok1!$B$4:$I$4</c15:sqref>
                        </c15:formulaRef>
                      </c:ext>
                    </c:extLst>
                    <c:numCache>
                      <c:formatCode>General</c:formatCode>
                      <c:ptCount val="8"/>
                      <c:pt idx="0">
                        <c:v>3</c:v>
                      </c:pt>
                      <c:pt idx="1">
                        <c:v>1</c:v>
                      </c:pt>
                      <c:pt idx="7">
                        <c:v>9</c:v>
                      </c:pt>
                    </c:numCache>
                  </c:numRef>
                </c:val>
                <c:extLst xmlns:c15="http://schemas.microsoft.com/office/drawing/2012/chart">
                  <c:ext xmlns:c16="http://schemas.microsoft.com/office/drawing/2014/chart" uri="{C3380CC4-5D6E-409C-BE32-E72D297353CC}">
                    <c16:uniqueId val="{00000002-E073-473B-B287-6B63B331F4B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[SPRAVA_data_gov.xlsx]Hárok1!$A$5</c15:sqref>
                        </c15:formulaRef>
                      </c:ext>
                    </c:extLst>
                    <c:strCache>
                      <c:ptCount val="1"/>
                      <c:pt idx="0">
                        <c:v>Plní sa čiastočne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[SPRAVA_data_gov.xlsx]Hárok1!$B$5:$I$5</c15:sqref>
                        </c15:formulaRef>
                      </c:ext>
                    </c:extLst>
                    <c:numCache>
                      <c:formatCode>General</c:formatCode>
                      <c:ptCount val="8"/>
                      <c:pt idx="1">
                        <c:v>3</c:v>
                      </c:pt>
                      <c:pt idx="2">
                        <c:v>2</c:v>
                      </c:pt>
                      <c:pt idx="3">
                        <c:v>1</c:v>
                      </c:pt>
                      <c:pt idx="5">
                        <c:v>1</c:v>
                      </c:pt>
                      <c:pt idx="6">
                        <c:v>1</c:v>
                      </c:pt>
                    </c:numCache>
                  </c:numRef>
                </c:val>
                <c:extLst xmlns:c15="http://schemas.microsoft.com/office/drawing/2012/chart">
                  <c:ext xmlns:c16="http://schemas.microsoft.com/office/drawing/2014/chart" uri="{C3380CC4-5D6E-409C-BE32-E72D297353CC}">
                    <c16:uniqueId val="{00000003-E073-473B-B287-6B63B331F4B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[SPRAVA_data_gov.xlsx]Hárok1!$A$6</c15:sqref>
                        </c15:formulaRef>
                      </c:ext>
                    </c:extLst>
                    <c:strCache>
                      <c:ptCount val="1"/>
                      <c:pt idx="0">
                        <c:v>Nesplnené</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[SPRAVA_data_gov.xlsx]Hárok1!$B$6:$I$6</c15:sqref>
                        </c15:formulaRef>
                      </c:ext>
                    </c:extLst>
                    <c:numCache>
                      <c:formatCode>General</c:formatCode>
                      <c:ptCount val="8"/>
                      <c:pt idx="0">
                        <c:v>24</c:v>
                      </c:pt>
                      <c:pt idx="1">
                        <c:v>5</c:v>
                      </c:pt>
                      <c:pt idx="2">
                        <c:v>1</c:v>
                      </c:pt>
                      <c:pt idx="4">
                        <c:v>2</c:v>
                      </c:pt>
                      <c:pt idx="7">
                        <c:v>3</c:v>
                      </c:pt>
                    </c:numCache>
                  </c:numRef>
                </c:val>
                <c:extLst xmlns:c15="http://schemas.microsoft.com/office/drawing/2012/chart">
                  <c:ext xmlns:c16="http://schemas.microsoft.com/office/drawing/2014/chart" uri="{C3380CC4-5D6E-409C-BE32-E72D297353CC}">
                    <c16:uniqueId val="{00000004-E073-473B-B287-6B63B331F4B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[SPRAVA_data_gov.xlsx]Hárok1!$A$7</c15:sqref>
                        </c15:formulaRef>
                      </c:ext>
                    </c:extLst>
                    <c:strCache>
                      <c:ptCount val="1"/>
                      <c:pt idx="0">
                        <c:v>Stratilo opodstatnenie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[SPRAVA_data_gov.xlsx]Hárok1!$B$7:$I$7</c15:sqref>
                        </c15:formulaRef>
                      </c:ext>
                    </c:extLst>
                    <c:numCache>
                      <c:formatCode>General</c:formatCode>
                      <c:ptCount val="8"/>
                      <c:pt idx="0">
                        <c:v>2</c:v>
                      </c:pt>
                      <c:pt idx="5">
                        <c:v>1</c:v>
                      </c:pt>
                    </c:numCache>
                  </c:numRef>
                </c:val>
                <c:extLst xmlns:c15="http://schemas.microsoft.com/office/drawing/2012/chart">
                  <c:ext xmlns:c16="http://schemas.microsoft.com/office/drawing/2014/chart" uri="{C3380CC4-5D6E-409C-BE32-E72D297353CC}">
                    <c16:uniqueId val="{00000005-E073-473B-B287-6B63B331F4B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[SPRAVA_data_gov.xlsx]Hárok1!$A$8</c15:sqref>
                        </c15:formulaRef>
                      </c:ext>
                    </c:extLst>
                    <c:strCache>
                      <c:ptCount val="1"/>
                      <c:pt idx="0">
                        <c:v>Nové za rok 2023</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[SPRAVA_data_gov.xlsx]Hárok1!$B$1:$I$1</c15:sqref>
                        </c15:formulaRef>
                      </c:ext>
                    </c:extLst>
                    <c:strCache>
                      <c:ptCount val="8"/>
                      <c:pt idx="0">
                        <c:v>MPSVaR SR</c:v>
                      </c:pt>
                      <c:pt idx="1">
                        <c:v>MS SR</c:v>
                      </c:pt>
                      <c:pt idx="2">
                        <c:v>MZ SR</c:v>
                      </c:pt>
                      <c:pt idx="3">
                        <c:v>MDV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[SPRAVA_data_gov.xlsx]Hárok1!$B$8:$I$8</c15:sqref>
                        </c15:formulaRef>
                      </c:ext>
                    </c:extLst>
                    <c:numCache>
                      <c:formatCode>General</c:formatCode>
                      <c:ptCount val="8"/>
                      <c:pt idx="0">
                        <c:v>3</c:v>
                      </c:pt>
                      <c:pt idx="1">
                        <c:v>2</c:v>
                      </c:pt>
                      <c:pt idx="2">
                        <c:v>4</c:v>
                      </c:pt>
                      <c:pt idx="7">
                        <c:v>2</c:v>
                      </c:pt>
                    </c:numCache>
                  </c:numRef>
                </c:val>
                <c:extLst xmlns:c15="http://schemas.microsoft.com/office/drawing/2012/chart">
                  <c:ext xmlns:c16="http://schemas.microsoft.com/office/drawing/2014/chart" uri="{C3380CC4-5D6E-409C-BE32-E72D297353CC}">
                    <c16:uniqueId val="{00000006-E073-473B-B287-6B63B331F4B4}"/>
                  </c:ext>
                </c:extLst>
              </c15:ser>
            </c15:filteredBarSeries>
          </c:ext>
        </c:extLst>
      </c:barChart>
      <c:catAx>
        <c:axId val="11188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909584"/>
        <c:crosses val="autoZero"/>
        <c:auto val="1"/>
        <c:lblAlgn val="ctr"/>
        <c:lblOffset val="100"/>
        <c:noMultiLvlLbl val="0"/>
      </c:catAx>
      <c:valAx>
        <c:axId val="111890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893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Hárok3!$B$58</c:f>
              <c:strCache>
                <c:ptCount val="1"/>
                <c:pt idx="0">
                  <c:v>Vyhovené</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Hárok3!$A$59:$A$62</c:f>
              <c:strCache>
                <c:ptCount val="4"/>
                <c:pt idx="0">
                  <c:v>Bratislava</c:v>
                </c:pt>
                <c:pt idx="1">
                  <c:v>Banská Bystrica</c:v>
                </c:pt>
                <c:pt idx="2">
                  <c:v>Žilina</c:v>
                </c:pt>
                <c:pt idx="3">
                  <c:v>Košice</c:v>
                </c:pt>
              </c:strCache>
            </c:strRef>
          </c:cat>
          <c:val>
            <c:numRef>
              <c:f>Hárok3!$B$59:$B$62</c:f>
              <c:numCache>
                <c:formatCode>General</c:formatCode>
                <c:ptCount val="4"/>
                <c:pt idx="0">
                  <c:v>17</c:v>
                </c:pt>
                <c:pt idx="1">
                  <c:v>6</c:v>
                </c:pt>
                <c:pt idx="2">
                  <c:v>3</c:v>
                </c:pt>
                <c:pt idx="3">
                  <c:v>7</c:v>
                </c:pt>
              </c:numCache>
            </c:numRef>
          </c:val>
          <c:extLst>
            <c:ext xmlns:c16="http://schemas.microsoft.com/office/drawing/2014/chart" uri="{C3380CC4-5D6E-409C-BE32-E72D297353CC}">
              <c16:uniqueId val="{00000000-ACCC-4B10-B48D-3B2FABDD347D}"/>
            </c:ext>
          </c:extLst>
        </c:ser>
        <c:ser>
          <c:idx val="1"/>
          <c:order val="1"/>
          <c:tx>
            <c:strRef>
              <c:f>Hárok3!$C$58</c:f>
              <c:strCache>
                <c:ptCount val="1"/>
                <c:pt idx="0">
                  <c:v>Nevyhovené</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Hárok3!$A$59:$A$62</c:f>
              <c:strCache>
                <c:ptCount val="4"/>
                <c:pt idx="0">
                  <c:v>Bratislava</c:v>
                </c:pt>
                <c:pt idx="1">
                  <c:v>Banská Bystrica</c:v>
                </c:pt>
                <c:pt idx="2">
                  <c:v>Žilina</c:v>
                </c:pt>
                <c:pt idx="3">
                  <c:v>Košice</c:v>
                </c:pt>
              </c:strCache>
            </c:strRef>
          </c:cat>
          <c:val>
            <c:numRef>
              <c:f>Hárok3!$C$59:$C$62</c:f>
              <c:numCache>
                <c:formatCode>General</c:formatCode>
                <c:ptCount val="4"/>
                <c:pt idx="0">
                  <c:v>8</c:v>
                </c:pt>
                <c:pt idx="1">
                  <c:v>2</c:v>
                </c:pt>
                <c:pt idx="2">
                  <c:v>1</c:v>
                </c:pt>
                <c:pt idx="3">
                  <c:v>1</c:v>
                </c:pt>
              </c:numCache>
            </c:numRef>
          </c:val>
          <c:extLst>
            <c:ext xmlns:c16="http://schemas.microsoft.com/office/drawing/2014/chart" uri="{C3380CC4-5D6E-409C-BE32-E72D297353CC}">
              <c16:uniqueId val="{00000001-ACCC-4B10-B48D-3B2FABDD347D}"/>
            </c:ext>
          </c:extLst>
        </c:ser>
        <c:dLbls>
          <c:dLblPos val="outEnd"/>
          <c:showLegendKey val="0"/>
          <c:showVal val="1"/>
          <c:showCatName val="0"/>
          <c:showSerName val="0"/>
          <c:showPercent val="0"/>
          <c:showBubbleSize val="0"/>
        </c:dLbls>
        <c:gapWidth val="219"/>
        <c:overlap val="-27"/>
        <c:axId val="1755441160"/>
        <c:axId val="1755443208"/>
      </c:barChart>
      <c:catAx>
        <c:axId val="175544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55443208"/>
        <c:crosses val="autoZero"/>
        <c:auto val="1"/>
        <c:lblAlgn val="ctr"/>
        <c:lblOffset val="100"/>
        <c:noMultiLvlLbl val="0"/>
      </c:catAx>
      <c:valAx>
        <c:axId val="175544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5544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Hárok3!$B$3</c:f>
              <c:strCache>
                <c:ptCount val="1"/>
                <c:pt idx="0">
                  <c:v>Počet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7F-4B6B-9B9F-C974B79D61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7F-4B6B-9B9F-C974B79D6156}"/>
              </c:ext>
            </c:extLst>
          </c:dPt>
          <c:dLbls>
            <c:dLbl>
              <c:idx val="0"/>
              <c:layout>
                <c:manualLayout>
                  <c:x val="6.1742006615214833E-2"/>
                  <c:y val="0.2610689715999294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A7F-4B6B-9B9F-C974B79D6156}"/>
                </c:ext>
              </c:extLst>
            </c:dLbl>
            <c:dLbl>
              <c:idx val="1"/>
              <c:layout>
                <c:manualLayout>
                  <c:x val="-4.4103169573483682E-3"/>
                  <c:y val="-0.24695713529723054"/>
                </c:manualLayout>
              </c:layout>
              <c:showLegendKey val="0"/>
              <c:showVal val="1"/>
              <c:showCatName val="1"/>
              <c:showSerName val="0"/>
              <c:showPercent val="1"/>
              <c:showBubbleSize val="0"/>
              <c:extLst>
                <c:ext xmlns:c15="http://schemas.microsoft.com/office/drawing/2012/chart" uri="{CE6537A1-D6FC-4f65-9D91-7224C49458BB}">
                  <c15:layout>
                    <c:manualLayout>
                      <c:w val="0.33308041566469015"/>
                      <c:h val="0.14990548125389777"/>
                    </c:manualLayout>
                  </c15:layout>
                </c:ext>
                <c:ext xmlns:c16="http://schemas.microsoft.com/office/drawing/2014/chart" uri="{C3380CC4-5D6E-409C-BE32-E72D297353CC}">
                  <c16:uniqueId val="{00000003-9A7F-4B6B-9B9F-C974B79D615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k-SK"/>
              </a:p>
            </c:txPr>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Hárok3!$A$4:$A$5</c:f>
              <c:strCache>
                <c:ptCount val="2"/>
                <c:pt idx="0">
                  <c:v>Spísanie odvolania</c:v>
                </c:pt>
                <c:pt idx="1">
                  <c:v>Pomoc pri spísaní správnej žaloby</c:v>
                </c:pt>
              </c:strCache>
            </c:strRef>
          </c:cat>
          <c:val>
            <c:numRef>
              <c:f>Hárok3!$B$4:$B$5</c:f>
              <c:numCache>
                <c:formatCode>0</c:formatCode>
                <c:ptCount val="2"/>
                <c:pt idx="0">
                  <c:v>47</c:v>
                </c:pt>
                <c:pt idx="1">
                  <c:v>30</c:v>
                </c:pt>
              </c:numCache>
            </c:numRef>
          </c:val>
          <c:extLst>
            <c:ext xmlns:c16="http://schemas.microsoft.com/office/drawing/2014/chart" uri="{C3380CC4-5D6E-409C-BE32-E72D297353CC}">
              <c16:uniqueId val="{00000004-9A7F-4B6B-9B9F-C974B79D6156}"/>
            </c:ext>
          </c:extLst>
        </c:ser>
        <c:dLbls>
          <c:showLegendKey val="0"/>
          <c:showVal val="1"/>
          <c:showCatName val="0"/>
          <c:showSerName val="0"/>
          <c:showPercent val="0"/>
          <c:showBubbleSize val="0"/>
          <c:showLeaderLines val="0"/>
        </c:dLbls>
        <c:firstSliceAng val="0"/>
        <c:holeSize val="50"/>
      </c:doughnutChart>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Hárok3!$B$21</c:f>
              <c:strCache>
                <c:ptCount val="1"/>
                <c:pt idx="0">
                  <c:v>Počet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9A-4DAC-94E5-A68AA763218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9A-4DAC-94E5-A68AA76321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9A-4DAC-94E5-A68AA7632181}"/>
              </c:ext>
            </c:extLst>
          </c:dPt>
          <c:dLbls>
            <c:dLbl>
              <c:idx val="0"/>
              <c:layout>
                <c:manualLayout>
                  <c:x val="-3.9691289966923927E-2"/>
                  <c:y val="-0.278708766978303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F9A-4DAC-94E5-A68AA7632181}"/>
                </c:ext>
              </c:extLst>
            </c:dLbl>
            <c:dLbl>
              <c:idx val="1"/>
              <c:layout>
                <c:manualLayout>
                  <c:x val="-8.8202866593164279E-3"/>
                  <c:y val="7.0559181513494447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4774969832188837"/>
                      <c:h val="0.12808658222714225"/>
                    </c:manualLayout>
                  </c15:layout>
                </c:ext>
                <c:ext xmlns:c16="http://schemas.microsoft.com/office/drawing/2014/chart" uri="{C3380CC4-5D6E-409C-BE32-E72D297353CC}">
                  <c16:uniqueId val="{00000003-5F9A-4DAC-94E5-A68AA7632181}"/>
                </c:ext>
              </c:extLst>
            </c:dLbl>
            <c:dLbl>
              <c:idx val="2"/>
              <c:layout>
                <c:manualLayout>
                  <c:x val="5.7331863285556783E-2"/>
                  <c:y val="-0.13385243408341818"/>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82177117606716"/>
                      <c:h val="0.16048935848092194"/>
                    </c:manualLayout>
                  </c15:layout>
                </c:ext>
                <c:ext xmlns:c16="http://schemas.microsoft.com/office/drawing/2014/chart" uri="{C3380CC4-5D6E-409C-BE32-E72D297353CC}">
                  <c16:uniqueId val="{00000005-5F9A-4DAC-94E5-A68AA763218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k-SK"/>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Hárok3!$A$22:$A$24</c:f>
              <c:strCache>
                <c:ptCount val="3"/>
                <c:pt idx="0">
                  <c:v>Vyhovené</c:v>
                </c:pt>
                <c:pt idx="1">
                  <c:v>Zamietnuté</c:v>
                </c:pt>
                <c:pt idx="2">
                  <c:v>Čakáme na rozhodnutie</c:v>
                </c:pt>
              </c:strCache>
            </c:strRef>
          </c:cat>
          <c:val>
            <c:numRef>
              <c:f>Hárok3!$B$22:$B$24</c:f>
              <c:numCache>
                <c:formatCode>General</c:formatCode>
                <c:ptCount val="3"/>
                <c:pt idx="0">
                  <c:v>33</c:v>
                </c:pt>
                <c:pt idx="1">
                  <c:v>12</c:v>
                </c:pt>
                <c:pt idx="2">
                  <c:v>22</c:v>
                </c:pt>
              </c:numCache>
            </c:numRef>
          </c:val>
          <c:extLst>
            <c:ext xmlns:c16="http://schemas.microsoft.com/office/drawing/2014/chart" uri="{C3380CC4-5D6E-409C-BE32-E72D297353CC}">
              <c16:uniqueId val="{00000006-5F9A-4DAC-94E5-A68AA7632181}"/>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Úvod!$J$32</c:f>
              <c:strCache>
                <c:ptCount val="1"/>
                <c:pt idx="0">
                  <c:v>2024</c:v>
                </c:pt>
              </c:strCache>
            </c:strRef>
          </c:tx>
          <c:spPr>
            <a:ln w="28575" cap="rnd" cmpd="sng">
              <a:solidFill>
                <a:srgbClr val="FF0000"/>
              </a:solidFill>
              <a:prstDash val="solid"/>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Úvod!$A$33:$A$44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Úvod!$J$33:$J$44</c:f>
              <c:numCache>
                <c:formatCode>General</c:formatCode>
                <c:ptCount val="12"/>
                <c:pt idx="0">
                  <c:v>61</c:v>
                </c:pt>
                <c:pt idx="1">
                  <c:v>35</c:v>
                </c:pt>
                <c:pt idx="2">
                  <c:v>51</c:v>
                </c:pt>
                <c:pt idx="3">
                  <c:v>56</c:v>
                </c:pt>
                <c:pt idx="4">
                  <c:v>45</c:v>
                </c:pt>
                <c:pt idx="5">
                  <c:v>28</c:v>
                </c:pt>
                <c:pt idx="6">
                  <c:v>47</c:v>
                </c:pt>
                <c:pt idx="7">
                  <c:v>32</c:v>
                </c:pt>
                <c:pt idx="8">
                  <c:v>29</c:v>
                </c:pt>
                <c:pt idx="9">
                  <c:v>52</c:v>
                </c:pt>
                <c:pt idx="10">
                  <c:v>46</c:v>
                </c:pt>
                <c:pt idx="11">
                  <c:v>66</c:v>
                </c:pt>
              </c:numCache>
            </c:numRef>
          </c:val>
          <c:smooth val="1"/>
          <c:extLst>
            <c:ext xmlns:c16="http://schemas.microsoft.com/office/drawing/2014/chart" uri="{C3380CC4-5D6E-409C-BE32-E72D297353CC}">
              <c16:uniqueId val="{00000000-374F-4EEB-B4F0-CAFC377C2199}"/>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978470984"/>
        <c:axId val="978469672"/>
      </c:lineChart>
      <c:catAx>
        <c:axId val="978470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78469672"/>
        <c:crosses val="autoZero"/>
        <c:auto val="1"/>
        <c:lblAlgn val="ctr"/>
        <c:lblOffset val="100"/>
        <c:noMultiLvlLbl val="0"/>
      </c:catAx>
      <c:valAx>
        <c:axId val="978469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78470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Hárok3!$B$34</c:f>
              <c:strCache>
                <c:ptCount val="1"/>
                <c:pt idx="0">
                  <c:v>Počet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04-4E96-91F0-449830263E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04-4E96-91F0-449830263E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04-4E96-91F0-449830263EB6}"/>
              </c:ext>
            </c:extLst>
          </c:dPt>
          <c:dLbls>
            <c:dLbl>
              <c:idx val="0"/>
              <c:layout>
                <c:manualLayout>
                  <c:x val="-3.8588754134509455E-2"/>
                  <c:y val="-0.14993826071617569"/>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627099809877679"/>
                      <c:h val="0.10339086869741917"/>
                    </c:manualLayout>
                  </c15:layout>
                </c:ext>
                <c:ext xmlns:c16="http://schemas.microsoft.com/office/drawing/2014/chart" uri="{C3380CC4-5D6E-409C-BE32-E72D297353CC}">
                  <c16:uniqueId val="{00000001-D504-4E96-91F0-449830263EB6}"/>
                </c:ext>
              </c:extLst>
            </c:dLbl>
            <c:dLbl>
              <c:idx val="1"/>
              <c:layout>
                <c:manualLayout>
                  <c:x val="-3.0871003307607496E-2"/>
                  <c:y val="7.055918151349431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04-4E96-91F0-449830263EB6}"/>
                </c:ext>
              </c:extLst>
            </c:dLbl>
            <c:dLbl>
              <c:idx val="2"/>
              <c:layout>
                <c:manualLayout>
                  <c:x val="4.1896535259443174E-2"/>
                  <c:y val="-0.49986138176545186"/>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6262785509032976"/>
                      <c:h val="0.14284956310254832"/>
                    </c:manualLayout>
                  </c15:layout>
                </c:ext>
                <c:ext xmlns:c16="http://schemas.microsoft.com/office/drawing/2014/chart" uri="{C3380CC4-5D6E-409C-BE32-E72D297353CC}">
                  <c16:uniqueId val="{00000005-D504-4E96-91F0-449830263EB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k-SK"/>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Hárok3!$A$35:$A$37</c:f>
              <c:strCache>
                <c:ptCount val="3"/>
                <c:pt idx="0">
                  <c:v>Vyhovel súd</c:v>
                </c:pt>
                <c:pt idx="1">
                  <c:v>Zamietol súd</c:v>
                </c:pt>
                <c:pt idx="2">
                  <c:v>Čakáme na rozhodnutie</c:v>
                </c:pt>
              </c:strCache>
            </c:strRef>
          </c:cat>
          <c:val>
            <c:numRef>
              <c:f>Hárok3!$B$35:$B$37</c:f>
              <c:numCache>
                <c:formatCode>General</c:formatCode>
                <c:ptCount val="3"/>
                <c:pt idx="0">
                  <c:v>10</c:v>
                </c:pt>
                <c:pt idx="1">
                  <c:v>1</c:v>
                </c:pt>
                <c:pt idx="2">
                  <c:v>19</c:v>
                </c:pt>
              </c:numCache>
            </c:numRef>
          </c:val>
          <c:extLst>
            <c:ext xmlns:c16="http://schemas.microsoft.com/office/drawing/2014/chart" uri="{C3380CC4-5D6E-409C-BE32-E72D297353CC}">
              <c16:uniqueId val="{00000006-D504-4E96-91F0-449830263EB6}"/>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Hárok3!$B$50</c:f>
              <c:strCache>
                <c:ptCount val="1"/>
                <c:pt idx="0">
                  <c:v>Počet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5A-4D31-AF85-D6D8E52767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5A-4D31-AF85-D6D8E52767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5A-4D31-AF85-D6D8E52767F8}"/>
              </c:ext>
            </c:extLst>
          </c:dPt>
          <c:dLbls>
            <c:dLbl>
              <c:idx val="0"/>
              <c:layout>
                <c:manualLayout>
                  <c:x val="-2.2050543020601006E-2"/>
                  <c:y val="-0.33436134912488558"/>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5457864900294295"/>
                      <c:h val="9.9862909621744447E-2"/>
                    </c:manualLayout>
                  </c15:layout>
                </c:ext>
                <c:ext xmlns:c16="http://schemas.microsoft.com/office/drawing/2014/chart" uri="{C3380CC4-5D6E-409C-BE32-E72D297353CC}">
                  <c16:uniqueId val="{00000001-CE5A-4D31-AF85-D6D8E52767F8}"/>
                </c:ext>
              </c:extLst>
            </c:dLbl>
            <c:dLbl>
              <c:idx val="1"/>
              <c:layout>
                <c:manualLayout>
                  <c:x val="7.4972436604189632E-2"/>
                  <c:y val="3.1751631681072368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788399934021478"/>
                      <c:h val="8.8953460108366675E-2"/>
                    </c:manualLayout>
                  </c15:layout>
                </c:ext>
                <c:ext xmlns:c16="http://schemas.microsoft.com/office/drawing/2014/chart" uri="{C3380CC4-5D6E-409C-BE32-E72D297353CC}">
                  <c16:uniqueId val="{00000003-CE5A-4D31-AF85-D6D8E52767F8}"/>
                </c:ext>
              </c:extLst>
            </c:dLbl>
            <c:dLbl>
              <c:idx val="2"/>
              <c:layout>
                <c:manualLayout>
                  <c:x val="4.6306504961411213E-2"/>
                  <c:y val="-5.1155406597283459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6770438149476072"/>
                      <c:h val="0.15663582711889362"/>
                    </c:manualLayout>
                  </c15:layout>
                </c:ext>
                <c:ext xmlns:c16="http://schemas.microsoft.com/office/drawing/2014/chart" uri="{C3380CC4-5D6E-409C-BE32-E72D297353CC}">
                  <c16:uniqueId val="{00000005-CE5A-4D31-AF85-D6D8E52767F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k-SK"/>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Hárok3!$A$51:$A$53</c:f>
              <c:strCache>
                <c:ptCount val="3"/>
                <c:pt idx="0">
                  <c:v>Vyhovelo ústredie</c:v>
                </c:pt>
                <c:pt idx="1">
                  <c:v>Zamietnuté</c:v>
                </c:pt>
                <c:pt idx="2">
                  <c:v>čakáme na rozhodnutie</c:v>
                </c:pt>
              </c:strCache>
            </c:strRef>
          </c:cat>
          <c:val>
            <c:numRef>
              <c:f>Hárok3!$B$51:$B$53</c:f>
              <c:numCache>
                <c:formatCode>General</c:formatCode>
                <c:ptCount val="3"/>
                <c:pt idx="0">
                  <c:v>23</c:v>
                </c:pt>
                <c:pt idx="1">
                  <c:v>11</c:v>
                </c:pt>
                <c:pt idx="2">
                  <c:v>13</c:v>
                </c:pt>
              </c:numCache>
            </c:numRef>
          </c:val>
          <c:extLst>
            <c:ext xmlns:c16="http://schemas.microsoft.com/office/drawing/2014/chart" uri="{C3380CC4-5D6E-409C-BE32-E72D297353CC}">
              <c16:uniqueId val="{00000006-CE5A-4D31-AF85-D6D8E52767F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'2'!$J$2</c:f>
              <c:strCache>
                <c:ptCount val="1"/>
                <c:pt idx="0">
                  <c:v>2024</c:v>
                </c:pt>
              </c:strCache>
            </c:strRef>
          </c:tx>
          <c:spPr>
            <a:ln w="28575" cap="rnd">
              <a:solidFill>
                <a:schemeClr val="accent1"/>
              </a:solidFill>
              <a:prstDash val="solid"/>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'2'!$A$3:$A$14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'2'!$J$3:$J$14</c:f>
              <c:numCache>
                <c:formatCode>General</c:formatCode>
                <c:ptCount val="12"/>
                <c:pt idx="0">
                  <c:v>18</c:v>
                </c:pt>
                <c:pt idx="1">
                  <c:v>17</c:v>
                </c:pt>
                <c:pt idx="2">
                  <c:v>15</c:v>
                </c:pt>
                <c:pt idx="3">
                  <c:v>10</c:v>
                </c:pt>
                <c:pt idx="4">
                  <c:v>12</c:v>
                </c:pt>
                <c:pt idx="5">
                  <c:v>15</c:v>
                </c:pt>
                <c:pt idx="6">
                  <c:v>14</c:v>
                </c:pt>
                <c:pt idx="7">
                  <c:v>12</c:v>
                </c:pt>
                <c:pt idx="8">
                  <c:v>18</c:v>
                </c:pt>
                <c:pt idx="9">
                  <c:v>22</c:v>
                </c:pt>
                <c:pt idx="10">
                  <c:v>16</c:v>
                </c:pt>
                <c:pt idx="11">
                  <c:v>10</c:v>
                </c:pt>
              </c:numCache>
            </c:numRef>
          </c:val>
          <c:smooth val="1"/>
          <c:extLst>
            <c:ext xmlns:c16="http://schemas.microsoft.com/office/drawing/2014/chart" uri="{C3380CC4-5D6E-409C-BE32-E72D297353CC}">
              <c16:uniqueId val="{00000000-F2BD-4BBE-8697-3DBEFCE75C8C}"/>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57363448"/>
        <c:axId val="757363776"/>
      </c:lineChart>
      <c:catAx>
        <c:axId val="75736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7363776"/>
        <c:crosses val="autoZero"/>
        <c:auto val="1"/>
        <c:lblAlgn val="ctr"/>
        <c:lblOffset val="100"/>
        <c:noMultiLvlLbl val="0"/>
      </c:catAx>
      <c:valAx>
        <c:axId val="75736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7363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'2'!$J$17</c:f>
              <c:strCache>
                <c:ptCount val="1"/>
                <c:pt idx="0">
                  <c:v>2024</c:v>
                </c:pt>
              </c:strCache>
            </c:strRef>
          </c:tx>
          <c:spPr>
            <a:ln w="28575" cap="rnd">
              <a:solidFill>
                <a:srgbClr val="FF0000"/>
              </a:solidFill>
              <a:prstDash val="solid"/>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'2'!$A$18:$A$29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'2'!$J$18:$J$29</c:f>
              <c:numCache>
                <c:formatCode>General</c:formatCode>
                <c:ptCount val="12"/>
                <c:pt idx="0">
                  <c:v>14</c:v>
                </c:pt>
                <c:pt idx="1">
                  <c:v>15</c:v>
                </c:pt>
                <c:pt idx="2">
                  <c:v>18</c:v>
                </c:pt>
                <c:pt idx="3">
                  <c:v>16</c:v>
                </c:pt>
                <c:pt idx="4">
                  <c:v>16</c:v>
                </c:pt>
                <c:pt idx="5">
                  <c:v>6</c:v>
                </c:pt>
                <c:pt idx="6">
                  <c:v>18</c:v>
                </c:pt>
                <c:pt idx="7">
                  <c:v>12</c:v>
                </c:pt>
                <c:pt idx="8">
                  <c:v>13</c:v>
                </c:pt>
                <c:pt idx="9">
                  <c:v>19</c:v>
                </c:pt>
                <c:pt idx="10">
                  <c:v>11</c:v>
                </c:pt>
                <c:pt idx="11">
                  <c:v>15</c:v>
                </c:pt>
              </c:numCache>
            </c:numRef>
          </c:val>
          <c:smooth val="1"/>
          <c:extLst>
            <c:ext xmlns:c16="http://schemas.microsoft.com/office/drawing/2014/chart" uri="{C3380CC4-5D6E-409C-BE32-E72D297353CC}">
              <c16:uniqueId val="{00000000-4DEE-430A-BC26-9C735F703C23}"/>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698515712"/>
        <c:axId val="698516040"/>
      </c:lineChart>
      <c:catAx>
        <c:axId val="6985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8516040"/>
        <c:crosses val="autoZero"/>
        <c:auto val="1"/>
        <c:lblAlgn val="ctr"/>
        <c:lblOffset val="100"/>
        <c:noMultiLvlLbl val="0"/>
      </c:catAx>
      <c:valAx>
        <c:axId val="698516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8515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'2'!$B$32</c:f>
              <c:strCache>
                <c:ptCount val="1"/>
                <c:pt idx="0">
                  <c:v>Počet podnetov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6C-4BF5-A697-5E51F87308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66C-4BF5-A697-5E51F87308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66C-4BF5-A697-5E51F8730828}"/>
              </c:ext>
            </c:extLst>
          </c:dPt>
          <c:dLbls>
            <c:dLbl>
              <c:idx val="0"/>
              <c:layout>
                <c:manualLayout>
                  <c:x val="0.25768731052403632"/>
                  <c:y val="-0.10457516339869281"/>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866C-4BF5-A697-5E51F8730828}"/>
                </c:ext>
              </c:extLst>
            </c:dLbl>
            <c:dLbl>
              <c:idx val="1"/>
              <c:layout>
                <c:manualLayout>
                  <c:x val="0.14164805297995178"/>
                  <c:y val="0.17254901960784305"/>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866C-4BF5-A697-5E51F8730828}"/>
                </c:ext>
              </c:extLst>
            </c:dLbl>
            <c:dLbl>
              <c:idx val="2"/>
              <c:layout>
                <c:manualLayout>
                  <c:x val="-0.1169337375487224"/>
                  <c:y val="-0.20653594771241829"/>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866C-4BF5-A697-5E51F873082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'2'!$A$33:$A$35</c:f>
              <c:strCache>
                <c:ptCount val="3"/>
                <c:pt idx="0">
                  <c:v>Návrh na zmenu legislatívy</c:v>
                </c:pt>
                <c:pt idx="1">
                  <c:v>Podnet na preskúmanie</c:v>
                </c:pt>
                <c:pt idx="2">
                  <c:v>Žiadosť o poradenstvo</c:v>
                </c:pt>
              </c:strCache>
            </c:strRef>
          </c:cat>
          <c:val>
            <c:numRef>
              <c:f>'2'!$B$33:$B$35</c:f>
              <c:numCache>
                <c:formatCode>General</c:formatCode>
                <c:ptCount val="3"/>
                <c:pt idx="0">
                  <c:v>3</c:v>
                </c:pt>
                <c:pt idx="1">
                  <c:v>125</c:v>
                </c:pt>
                <c:pt idx="2">
                  <c:v>51</c:v>
                </c:pt>
              </c:numCache>
            </c:numRef>
          </c:val>
          <c:extLst>
            <c:ext xmlns:c16="http://schemas.microsoft.com/office/drawing/2014/chart" uri="{C3380CC4-5D6E-409C-BE32-E72D297353CC}">
              <c16:uniqueId val="{00000006-866C-4BF5-A697-5E51F8730828}"/>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'2'!$B$42</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'2'!$A$43:$A$48</c:f>
              <c:strCache>
                <c:ptCount val="6"/>
                <c:pt idx="0">
                  <c:v>(Článok 27) Práca a zamestnávanie</c:v>
                </c:pt>
                <c:pt idx="1">
                  <c:v>(Článok 19) Nezávislý spôsob života a začlenenie do spoločnosti</c:v>
                </c:pt>
                <c:pt idx="2">
                  <c:v>(Článok 9) Prístupnosť</c:v>
                </c:pt>
                <c:pt idx="3">
                  <c:v>(Článok 20) Osobná mobilita</c:v>
                </c:pt>
                <c:pt idx="4">
                  <c:v>(Článok 11) Rizikové situácie a núdzové humanitárne situácie</c:v>
                </c:pt>
                <c:pt idx="5">
                  <c:v>(Článok 28) Primeraná životná úroveň a sociálna ochrana</c:v>
                </c:pt>
              </c:strCache>
            </c:strRef>
          </c:cat>
          <c:val>
            <c:numRef>
              <c:f>'2'!$B$43:$B$48</c:f>
              <c:numCache>
                <c:formatCode>General</c:formatCode>
                <c:ptCount val="6"/>
                <c:pt idx="0">
                  <c:v>1</c:v>
                </c:pt>
                <c:pt idx="1">
                  <c:v>4</c:v>
                </c:pt>
                <c:pt idx="2">
                  <c:v>5</c:v>
                </c:pt>
                <c:pt idx="3">
                  <c:v>6</c:v>
                </c:pt>
                <c:pt idx="4">
                  <c:v>15</c:v>
                </c:pt>
                <c:pt idx="5">
                  <c:v>16</c:v>
                </c:pt>
              </c:numCache>
            </c:numRef>
          </c:val>
          <c:extLst>
            <c:ext xmlns:c16="http://schemas.microsoft.com/office/drawing/2014/chart" uri="{C3380CC4-5D6E-409C-BE32-E72D297353CC}">
              <c16:uniqueId val="{00000000-61B1-49FF-B5C1-E93583DFE232}"/>
            </c:ext>
          </c:extLst>
        </c:ser>
        <c:dLbls>
          <c:showLegendKey val="0"/>
          <c:showVal val="0"/>
          <c:showCatName val="0"/>
          <c:showSerName val="0"/>
          <c:showPercent val="0"/>
          <c:showBubbleSize val="0"/>
        </c:dLbls>
        <c:gapWidth val="182"/>
        <c:axId val="565883488"/>
        <c:axId val="565877256"/>
      </c:barChart>
      <c:catAx>
        <c:axId val="56588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877256"/>
        <c:crosses val="autoZero"/>
        <c:auto val="1"/>
        <c:lblAlgn val="ctr"/>
        <c:lblOffset val="100"/>
        <c:noMultiLvlLbl val="0"/>
      </c:catAx>
      <c:valAx>
        <c:axId val="565877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88348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k-SK"/>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'2'!$B$59</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'2'!$A$60:$A$116</c:f>
              <c:strCache>
                <c:ptCount val="57"/>
                <c:pt idx="0">
                  <c:v>Bytová problematika</c:v>
                </c:pt>
                <c:pt idx="1">
                  <c:v>Doprava</c:v>
                </c:pt>
                <c:pt idx="2">
                  <c:v>Iný občianskoprávny alebo správny problém</c:v>
                </c:pt>
                <c:pt idx="3">
                  <c:v>Peňažný príspevok  &gt; Na kompenzáciu zvýšených výdavkov na diétne stravovanie &gt; Odňatie</c:v>
                </c:pt>
                <c:pt idx="4">
                  <c:v>Peňažný príspevok  &gt; Na kompenzáciu zvýšených výdavkov súvisiacich s hygienou alebo s opotrebovaním šatstva, bielizne, obuvi a bytového zariadenia &gt; Odňatie</c:v>
                </c:pt>
                <c:pt idx="5">
                  <c:v>Peňažný príspevok  &gt; Na kúpu pomôcky &gt; Nepriznanie</c:v>
                </c:pt>
                <c:pt idx="6">
                  <c:v>Peňažný príspevok  &gt; Na kúpu zdvíhacieho zariadenia &gt; Nepriznanie</c:v>
                </c:pt>
                <c:pt idx="7">
                  <c:v>Peňažný príspevok  &gt; Na osobnú asistenciu &gt; Nepriznanie v požadovanom rozsahu</c:v>
                </c:pt>
                <c:pt idx="8">
                  <c:v>Peňažný príspevok  &gt; Na prepravu</c:v>
                </c:pt>
                <c:pt idx="9">
                  <c:v>Peňažný príspevok  &gt; Na úpravu bytu</c:v>
                </c:pt>
                <c:pt idx="10">
                  <c:v>Peňažný príspevok  &gt; Na úpravu osobného motorového vozidla &gt; Nepriznanie</c:v>
                </c:pt>
                <c:pt idx="11">
                  <c:v>Peňažný príspevok  &gt; Na úpravu rodinného domu &gt; Nepriznanie</c:v>
                </c:pt>
                <c:pt idx="12">
                  <c:v>Peňažný príspevok  &gt; Na výcvik používania pomôcky &gt; Nepriznanie</c:v>
                </c:pt>
                <c:pt idx="13">
                  <c:v>Preukaz fyzickej osoby s ŤZP so sprievodcom &gt; Odňatie</c:v>
                </c:pt>
                <c:pt idx="14">
                  <c:v>Prieťahy v súdnom/trestnom konaní</c:v>
                </c:pt>
                <c:pt idx="15">
                  <c:v>Rôzne</c:v>
                </c:pt>
                <c:pt idx="16">
                  <c:v>Služby zamestnanosti &gt; Pracovný asistent &gt; Nepriznanie</c:v>
                </c:pt>
                <c:pt idx="17">
                  <c:v>Služby zamestnanosti &gt; Príspevok na samostatnú zárobkovú činnosť pre osobu s ŤZP</c:v>
                </c:pt>
                <c:pt idx="18">
                  <c:v>Služby zamestnanosti &gt; Vyradenie občanov so zdravtným postihnutím z evidencie uchádzačov o zamestnanie</c:v>
                </c:pt>
                <c:pt idx="19">
                  <c:v>Sociálne poistenie &gt; Invalidný dôchodok</c:v>
                </c:pt>
                <c:pt idx="20">
                  <c:v>Sociálne poistenie &gt; Invalidný dôchodok &gt; Invalidný dôchodok nárok (doba dôchodkového poistenia)</c:v>
                </c:pt>
                <c:pt idx="21">
                  <c:v>Sociálne poistenie &gt; Invalidný dôchodok &gt; Invalidný dôchodok nárok (zdravotný stav)</c:v>
                </c:pt>
                <c:pt idx="22">
                  <c:v>Sociálne poistenie &gt; Invalidný dôchodok zo zahraničia</c:v>
                </c:pt>
                <c:pt idx="23">
                  <c:v>Sociálne poistenie &gt; Starobný dôchodok</c:v>
                </c:pt>
                <c:pt idx="24">
                  <c:v>Zdravotná starostlivosť a poistenie &gt; Neposkytnutie a nezabezpečenie zdravotnej starostlivosti v potrebnom rozsahu</c:v>
                </c:pt>
                <c:pt idx="25">
                  <c:v>Zlé zaobchádzanie, páchanie násilia, týranie</c:v>
                </c:pt>
                <c:pt idx="26">
                  <c:v>Preukaz fyzickej osoby s ŤZP &gt; Odňatie</c:v>
                </c:pt>
                <c:pt idx="27">
                  <c:v>Preukaz fyzickej osoby s ŤZP so sprievodcom</c:v>
                </c:pt>
                <c:pt idx="28">
                  <c:v>Peňažný príspevok  &gt; Na osobnú asistenciu &gt; Odňatie čiastočné/zníženie počtu hodín</c:v>
                </c:pt>
                <c:pt idx="29">
                  <c:v>Peňažný príspevok  &gt; Na kompenzáciu zvýšených výdavkov súvisiacich s hygienou alebo s opotrebovaním šatstva, bielizne, obuvi a bytového zariadenia &gt; Nepriznanie</c:v>
                </c:pt>
                <c:pt idx="30">
                  <c:v>Parkovací preukaz</c:v>
                </c:pt>
                <c:pt idx="31">
                  <c:v>Parkovací preukaz &gt; Odňatie</c:v>
                </c:pt>
                <c:pt idx="32">
                  <c:v>Peňažný príspevok  &gt; Na opatrovanie &gt; Odňatie</c:v>
                </c:pt>
                <c:pt idx="33">
                  <c:v>Peňažný príspevok  &gt; Na opatrovanie &gt; Zníženie</c:v>
                </c:pt>
                <c:pt idx="34">
                  <c:v>Služby zamestnanosti &gt; Chránené pracovisko</c:v>
                </c:pt>
                <c:pt idx="35">
                  <c:v>Služby zamestnanosti</c:v>
                </c:pt>
                <c:pt idx="36">
                  <c:v>Peňažný príspevok  &gt; Na kompenzáciu zvýšených výdavkov na diétne stravovanie</c:v>
                </c:pt>
                <c:pt idx="37">
                  <c:v>Peňažný príspevok  &gt; Na kúpu osobného motorového vozidla</c:v>
                </c:pt>
                <c:pt idx="38">
                  <c:v>Peňažný príspevok  &gt; Na kúpu pomôcky</c:v>
                </c:pt>
                <c:pt idx="39">
                  <c:v>Peňažný príspevok  &gt; Na kompenzáciu zvýšených výdavkov súvisiacich so zabezpečením prevádzky osobného motorového vozidla</c:v>
                </c:pt>
                <c:pt idx="40">
                  <c:v>Peňažný príspevok  &gt; Na osobnú asistenciu &gt; Odňatie úplné</c:v>
                </c:pt>
                <c:pt idx="41">
                  <c:v>Peňažný príspevok  &gt; Na kompenzáciu zvýšených výdavkov na diétne stravovanie &gt; Nepriznanie</c:v>
                </c:pt>
                <c:pt idx="42">
                  <c:v>Dávka v hmotnej núdzi</c:v>
                </c:pt>
                <c:pt idx="43">
                  <c:v>Peňažný príspevok  &gt; Na kompenzáciu zvýšených výdavkov súvisiacich so zabezpečením prevádzky osobného motorového vozidla &gt; Odňatie</c:v>
                </c:pt>
                <c:pt idx="44">
                  <c:v>Dotácia na podporu humanitárnej pomoci</c:v>
                </c:pt>
                <c:pt idx="45">
                  <c:v>Preukaz fyzickej osoby s ŤZP</c:v>
                </c:pt>
                <c:pt idx="46">
                  <c:v>Preukaz fyzickej osoby s ŤZP &gt; Nepriznanie</c:v>
                </c:pt>
                <c:pt idx="47">
                  <c:v>Skončenie pracovného pomeru s osobou s ŤZP</c:v>
                </c:pt>
                <c:pt idx="48">
                  <c:v>Peňažný príspevok  &gt; Na opatrovanie</c:v>
                </c:pt>
                <c:pt idx="49">
                  <c:v>Služby zamestnanosti &gt; Všeobecne oblasť služieb zamestnanosti</c:v>
                </c:pt>
                <c:pt idx="50">
                  <c:v>Peňažný príspevok  &gt; Na osobnú asistenciu &gt; Nepriznanie</c:v>
                </c:pt>
                <c:pt idx="51">
                  <c:v>Peňažný príspevok  &gt; Na osobnú asistenciu</c:v>
                </c:pt>
                <c:pt idx="52">
                  <c:v>Peňažný príspevok  &gt; Všeobecne </c:v>
                </c:pt>
                <c:pt idx="53">
                  <c:v>Parkovací preukaz &gt; Nepriznanie</c:v>
                </c:pt>
                <c:pt idx="54">
                  <c:v>Peňažný príspevok  &gt; Na kompenzáciu zvýšených výdavkov súvisiacich so zabezpečením prevádzky osobného motorového vozidla &gt; Nepriznanie</c:v>
                </c:pt>
                <c:pt idx="55">
                  <c:v>Peňažný príspevok  &gt; Na opatrovanie &gt; Nepriznanie</c:v>
                </c:pt>
                <c:pt idx="56">
                  <c:v>Peňažný príspevok  &gt; Na kúpu osobného motorového vozidla &gt; Nepriznanie</c:v>
                </c:pt>
              </c:strCache>
            </c:strRef>
          </c:cat>
          <c:val>
            <c:numRef>
              <c:f>'2'!$B$60:$B$116</c:f>
              <c:numCache>
                <c:formatCode>General</c:formatCode>
                <c:ptCount val="5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2</c:v>
                </c:pt>
                <c:pt idx="27">
                  <c:v>2</c:v>
                </c:pt>
                <c:pt idx="28">
                  <c:v>2</c:v>
                </c:pt>
                <c:pt idx="29">
                  <c:v>2</c:v>
                </c:pt>
                <c:pt idx="30">
                  <c:v>2</c:v>
                </c:pt>
                <c:pt idx="31">
                  <c:v>3</c:v>
                </c:pt>
                <c:pt idx="32">
                  <c:v>3</c:v>
                </c:pt>
                <c:pt idx="33">
                  <c:v>3</c:v>
                </c:pt>
                <c:pt idx="34">
                  <c:v>3</c:v>
                </c:pt>
                <c:pt idx="35">
                  <c:v>4</c:v>
                </c:pt>
                <c:pt idx="36">
                  <c:v>4</c:v>
                </c:pt>
                <c:pt idx="37">
                  <c:v>4</c:v>
                </c:pt>
                <c:pt idx="38">
                  <c:v>4</c:v>
                </c:pt>
                <c:pt idx="39">
                  <c:v>5</c:v>
                </c:pt>
                <c:pt idx="40">
                  <c:v>5</c:v>
                </c:pt>
                <c:pt idx="41">
                  <c:v>6</c:v>
                </c:pt>
                <c:pt idx="42">
                  <c:v>7</c:v>
                </c:pt>
                <c:pt idx="43">
                  <c:v>7</c:v>
                </c:pt>
                <c:pt idx="44">
                  <c:v>8</c:v>
                </c:pt>
                <c:pt idx="45">
                  <c:v>8</c:v>
                </c:pt>
                <c:pt idx="46">
                  <c:v>8</c:v>
                </c:pt>
                <c:pt idx="47">
                  <c:v>8</c:v>
                </c:pt>
                <c:pt idx="48">
                  <c:v>10</c:v>
                </c:pt>
                <c:pt idx="49">
                  <c:v>11</c:v>
                </c:pt>
                <c:pt idx="50">
                  <c:v>13</c:v>
                </c:pt>
                <c:pt idx="51">
                  <c:v>14</c:v>
                </c:pt>
                <c:pt idx="52">
                  <c:v>14</c:v>
                </c:pt>
                <c:pt idx="53">
                  <c:v>14</c:v>
                </c:pt>
                <c:pt idx="54">
                  <c:v>14</c:v>
                </c:pt>
                <c:pt idx="55">
                  <c:v>19</c:v>
                </c:pt>
                <c:pt idx="56">
                  <c:v>22</c:v>
                </c:pt>
              </c:numCache>
            </c:numRef>
          </c:val>
          <c:extLst>
            <c:ext xmlns:c16="http://schemas.microsoft.com/office/drawing/2014/chart" uri="{C3380CC4-5D6E-409C-BE32-E72D297353CC}">
              <c16:uniqueId val="{00000000-A6A9-4C53-AC40-85FFC376EF1D}"/>
            </c:ext>
          </c:extLst>
        </c:ser>
        <c:dLbls>
          <c:dLblPos val="outEnd"/>
          <c:showLegendKey val="0"/>
          <c:showVal val="1"/>
          <c:showCatName val="0"/>
          <c:showSerName val="0"/>
          <c:showPercent val="0"/>
          <c:showBubbleSize val="0"/>
        </c:dLbls>
        <c:gapWidth val="182"/>
        <c:axId val="800170960"/>
        <c:axId val="800173584"/>
      </c:barChart>
      <c:catAx>
        <c:axId val="800170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00173584"/>
        <c:crosses val="autoZero"/>
        <c:auto val="1"/>
        <c:lblAlgn val="ctr"/>
        <c:lblOffset val="100"/>
        <c:noMultiLvlLbl val="0"/>
      </c:catAx>
      <c:valAx>
        <c:axId val="80017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0017096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'2'!$B$117</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'2'!$A$120:$A$157</c:f>
              <c:strCache>
                <c:ptCount val="38"/>
                <c:pt idx="0">
                  <c:v>Poruchy učenia</c:v>
                </c:pt>
                <c:pt idx="1">
                  <c:v>Poruchy vývinu a správania &gt; ADHD</c:v>
                </c:pt>
                <c:pt idx="2">
                  <c:v>Poruchy vývinu a správania &gt; Poruchy reči</c:v>
                </c:pt>
                <c:pt idx="3">
                  <c:v>Telesné postihnutie</c:v>
                </c:pt>
                <c:pt idx="4">
                  <c:v>Zmyslové postihnutie &gt; Hluchoslepota</c:v>
                </c:pt>
                <c:pt idx="5">
                  <c:v>Poruchy vývinu a správania &gt; Aspergerov syndróm</c:v>
                </c:pt>
                <c:pt idx="6">
                  <c:v>Poruchy vývinu a správania &gt; Autizmus</c:v>
                </c:pt>
                <c:pt idx="7">
                  <c:v>Duševné choroby (Psychické poruchy) &gt; Poruchy osobnosti</c:v>
                </c:pt>
                <c:pt idx="8">
                  <c:v>Duševné choroby (Psychické poruchy) &gt; Poruchy správania</c:v>
                </c:pt>
                <c:pt idx="9">
                  <c:v>Iné &gt; Astma</c:v>
                </c:pt>
                <c:pt idx="10">
                  <c:v>Iné &gt; Kožné ochorenie</c:v>
                </c:pt>
                <c:pt idx="11">
                  <c:v>Iné &gt; Zriedkavá choroba</c:v>
                </c:pt>
                <c:pt idx="12">
                  <c:v>Poruchy nervového systému</c:v>
                </c:pt>
                <c:pt idx="13">
                  <c:v>Poruchy nervového systému &gt; Epilepsia</c:v>
                </c:pt>
                <c:pt idx="14">
                  <c:v>Duševné choroby (Psychické poruchy) &gt; Alzheimerova choroba</c:v>
                </c:pt>
                <c:pt idx="15">
                  <c:v>Duševné choroby (Psychické poruchy) &gt; Demencia</c:v>
                </c:pt>
                <c:pt idx="16">
                  <c:v>Poruchy nervového systému &gt; Parkinsonova choroba</c:v>
                </c:pt>
                <c:pt idx="17">
                  <c:v>Poruchy nervového systému &gt; Porucha sfinkterov</c:v>
                </c:pt>
                <c:pt idx="18">
                  <c:v>Zmyslové postihnutie &gt; Sluchové</c:v>
                </c:pt>
                <c:pt idx="19">
                  <c:v>Poruchy vývinu a správania &gt; Downov syndróm</c:v>
                </c:pt>
                <c:pt idx="20">
                  <c:v>Poruchy nervového systému &gt; DMO</c:v>
                </c:pt>
                <c:pt idx="21">
                  <c:v>Poruchy nervového systému &gt; Skleróza multiplex</c:v>
                </c:pt>
                <c:pt idx="22">
                  <c:v>Telesné postihnutie &gt; Mobilný</c:v>
                </c:pt>
                <c:pt idx="23">
                  <c:v>Duševné choroby (Psychické poruchy) &gt; Depresia</c:v>
                </c:pt>
                <c:pt idx="24">
                  <c:v>Duševné choroby (Psychické poruchy) &gt; Schizofrénie</c:v>
                </c:pt>
                <c:pt idx="25">
                  <c:v>Poruchy nervového systému &gt; Iné</c:v>
                </c:pt>
                <c:pt idx="26">
                  <c:v>Duševné choroby (Psychické poruchy)</c:v>
                </c:pt>
                <c:pt idx="27">
                  <c:v>Telesné postihnutie &gt; Imobilný</c:v>
                </c:pt>
                <c:pt idx="28">
                  <c:v>Nešpecifikovaná</c:v>
                </c:pt>
                <c:pt idx="29">
                  <c:v>Poruchy vývinu a správania &gt; Mentálna retardácia</c:v>
                </c:pt>
                <c:pt idx="30">
                  <c:v>Zmyslové postihnutie &gt; Zrakové</c:v>
                </c:pt>
                <c:pt idx="31">
                  <c:v>Iné &gt; Onkologické ochorenie</c:v>
                </c:pt>
                <c:pt idx="32">
                  <c:v>Iné &gt; Cievno-mozgová príhoda</c:v>
                </c:pt>
                <c:pt idx="33">
                  <c:v>Iné &gt; Iné</c:v>
                </c:pt>
                <c:pt idx="34">
                  <c:v>Iné &gt; Kardiovaskulárne ochorenie</c:v>
                </c:pt>
                <c:pt idx="35">
                  <c:v>Iné &gt; Diabetes</c:v>
                </c:pt>
                <c:pt idx="36">
                  <c:v>Telesné postihnutie &gt; Čiastočne mobilný</c:v>
                </c:pt>
                <c:pt idx="37">
                  <c:v>Neurologické ochorenia</c:v>
                </c:pt>
              </c:strCache>
            </c:strRef>
          </c:cat>
          <c:val>
            <c:numRef>
              <c:f>'2'!$B$120:$B$157</c:f>
              <c:numCache>
                <c:formatCode>General</c:formatCode>
                <c:ptCount val="38"/>
                <c:pt idx="0">
                  <c:v>1</c:v>
                </c:pt>
                <c:pt idx="1">
                  <c:v>1</c:v>
                </c:pt>
                <c:pt idx="2">
                  <c:v>1</c:v>
                </c:pt>
                <c:pt idx="3">
                  <c:v>1</c:v>
                </c:pt>
                <c:pt idx="4">
                  <c:v>1</c:v>
                </c:pt>
                <c:pt idx="5">
                  <c:v>2</c:v>
                </c:pt>
                <c:pt idx="6">
                  <c:v>2</c:v>
                </c:pt>
                <c:pt idx="7">
                  <c:v>2</c:v>
                </c:pt>
                <c:pt idx="8">
                  <c:v>2</c:v>
                </c:pt>
                <c:pt idx="9">
                  <c:v>2</c:v>
                </c:pt>
                <c:pt idx="10">
                  <c:v>2</c:v>
                </c:pt>
                <c:pt idx="11">
                  <c:v>2</c:v>
                </c:pt>
                <c:pt idx="12">
                  <c:v>2</c:v>
                </c:pt>
                <c:pt idx="13">
                  <c:v>3</c:v>
                </c:pt>
                <c:pt idx="14">
                  <c:v>3</c:v>
                </c:pt>
                <c:pt idx="15">
                  <c:v>3</c:v>
                </c:pt>
                <c:pt idx="16">
                  <c:v>3</c:v>
                </c:pt>
                <c:pt idx="17">
                  <c:v>3</c:v>
                </c:pt>
                <c:pt idx="18">
                  <c:v>3</c:v>
                </c:pt>
                <c:pt idx="19">
                  <c:v>4</c:v>
                </c:pt>
                <c:pt idx="20">
                  <c:v>4</c:v>
                </c:pt>
                <c:pt idx="21">
                  <c:v>5</c:v>
                </c:pt>
                <c:pt idx="22">
                  <c:v>5</c:v>
                </c:pt>
                <c:pt idx="23">
                  <c:v>6</c:v>
                </c:pt>
                <c:pt idx="24">
                  <c:v>6</c:v>
                </c:pt>
                <c:pt idx="25">
                  <c:v>7</c:v>
                </c:pt>
                <c:pt idx="26">
                  <c:v>7</c:v>
                </c:pt>
                <c:pt idx="27">
                  <c:v>7</c:v>
                </c:pt>
                <c:pt idx="28">
                  <c:v>9</c:v>
                </c:pt>
                <c:pt idx="29">
                  <c:v>10</c:v>
                </c:pt>
                <c:pt idx="30">
                  <c:v>12</c:v>
                </c:pt>
                <c:pt idx="31">
                  <c:v>13</c:v>
                </c:pt>
                <c:pt idx="32">
                  <c:v>13</c:v>
                </c:pt>
                <c:pt idx="33">
                  <c:v>14</c:v>
                </c:pt>
                <c:pt idx="34">
                  <c:v>14</c:v>
                </c:pt>
                <c:pt idx="35">
                  <c:v>23</c:v>
                </c:pt>
                <c:pt idx="36">
                  <c:v>25</c:v>
                </c:pt>
                <c:pt idx="37">
                  <c:v>42</c:v>
                </c:pt>
              </c:numCache>
            </c:numRef>
          </c:val>
          <c:extLst>
            <c:ext xmlns:c16="http://schemas.microsoft.com/office/drawing/2014/chart" uri="{C3380CC4-5D6E-409C-BE32-E72D297353CC}">
              <c16:uniqueId val="{00000000-EDAB-487A-9FA8-5FCE627C3028}"/>
            </c:ext>
          </c:extLst>
        </c:ser>
        <c:dLbls>
          <c:dLblPos val="outEnd"/>
          <c:showLegendKey val="0"/>
          <c:showVal val="1"/>
          <c:showCatName val="0"/>
          <c:showSerName val="0"/>
          <c:showPercent val="0"/>
          <c:showBubbleSize val="0"/>
        </c:dLbls>
        <c:gapWidth val="182"/>
        <c:axId val="925300432"/>
        <c:axId val="925301088"/>
      </c:barChart>
      <c:catAx>
        <c:axId val="92530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01088"/>
        <c:crosses val="autoZero"/>
        <c:auto val="1"/>
        <c:lblAlgn val="ctr"/>
        <c:lblOffset val="100"/>
        <c:noMultiLvlLbl val="0"/>
      </c:catAx>
      <c:valAx>
        <c:axId val="925301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0043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'2'!$B$155</c:f>
              <c:strCache>
                <c:ptCount val="1"/>
                <c:pt idx="0">
                  <c:v>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'2'!$A$162:$A$170</c:f>
              <c:strCache>
                <c:ptCount val="9"/>
                <c:pt idx="0">
                  <c:v>Podanie podnetu na prokuratúru (§ 23 písm. b) Zákona č. 176/2015 Z. z.)</c:v>
                </c:pt>
                <c:pt idx="1">
                  <c:v>Poučenie o správnom postupe - správna žaloba</c:v>
                </c:pt>
                <c:pt idx="2">
                  <c:v>Podnet na zmenu právnej úpravy</c:v>
                </c:pt>
                <c:pt idx="3">
                  <c:v>Odloženie podnetu § 22</c:v>
                </c:pt>
                <c:pt idx="4">
                  <c:v>Poučenie o správnom postupe - odvolanie</c:v>
                </c:pt>
                <c:pt idx="5">
                  <c:v>Vyjadrenie k výsledku posúdenia podnetu - došlo k porušeniu práva podľa dohovoru aj v rozpore so zákonom  (§ 24 zákona č. 176/2015 Z. z.)</c:v>
                </c:pt>
                <c:pt idx="6">
                  <c:v>Vyjadrenie k výsledku posúdenia podnetu - došlo k porušeniu práva podľa dohovoru aj v rozpore so zákonom a bol navrhnutý prostriedok nápravy  (§ 24 zákona č. 176/2015 Z. z.)</c:v>
                </c:pt>
                <c:pt idx="7">
                  <c:v>Poradenstvo (Usmernenie alebo žiadosť o radu)</c:v>
                </c:pt>
                <c:pt idx="8">
                  <c:v>Vyjadrenie k výsledku posúdenia podnetu -  nebolo zistené porušenie práva podľa dohovoru (§ 24 zákona č. 176/2015 Z. z.)</c:v>
                </c:pt>
              </c:strCache>
            </c:strRef>
          </c:cat>
          <c:val>
            <c:numRef>
              <c:f>'2'!$B$162:$B$170</c:f>
              <c:numCache>
                <c:formatCode>General</c:formatCode>
                <c:ptCount val="9"/>
                <c:pt idx="0">
                  <c:v>1</c:v>
                </c:pt>
                <c:pt idx="1">
                  <c:v>3</c:v>
                </c:pt>
                <c:pt idx="2">
                  <c:v>4</c:v>
                </c:pt>
                <c:pt idx="3">
                  <c:v>7</c:v>
                </c:pt>
                <c:pt idx="4">
                  <c:v>8</c:v>
                </c:pt>
                <c:pt idx="5">
                  <c:v>8</c:v>
                </c:pt>
                <c:pt idx="6">
                  <c:v>30</c:v>
                </c:pt>
                <c:pt idx="7">
                  <c:v>43</c:v>
                </c:pt>
                <c:pt idx="8">
                  <c:v>69</c:v>
                </c:pt>
              </c:numCache>
            </c:numRef>
          </c:val>
          <c:extLst>
            <c:ext xmlns:c16="http://schemas.microsoft.com/office/drawing/2014/chart" uri="{C3380CC4-5D6E-409C-BE32-E72D297353CC}">
              <c16:uniqueId val="{00000000-D1CD-4C13-AE0F-E7A917AE5F13}"/>
            </c:ext>
          </c:extLst>
        </c:ser>
        <c:dLbls>
          <c:dLblPos val="outEnd"/>
          <c:showLegendKey val="0"/>
          <c:showVal val="1"/>
          <c:showCatName val="0"/>
          <c:showSerName val="0"/>
          <c:showPercent val="0"/>
          <c:showBubbleSize val="0"/>
        </c:dLbls>
        <c:gapWidth val="182"/>
        <c:axId val="954192640"/>
        <c:axId val="954187392"/>
      </c:barChart>
      <c:catAx>
        <c:axId val="954192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187392"/>
        <c:crosses val="autoZero"/>
        <c:auto val="1"/>
        <c:lblAlgn val="ctr"/>
        <c:lblOffset val="100"/>
        <c:noMultiLvlLbl val="0"/>
      </c:catAx>
      <c:valAx>
        <c:axId val="954187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19264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'2'!$B$172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'2'!$A$179:$A$181</c:f>
              <c:strCache>
                <c:ptCount val="3"/>
                <c:pt idx="0">
                  <c:v>Koná súd (§ 22 ods. 1 písm. b) bod 1.)</c:v>
                </c:pt>
                <c:pt idx="1">
                  <c:v>Nedoplnenie, nespresnenie (§ 22 ods. 1 písm. d)</c:v>
                </c:pt>
                <c:pt idx="2">
                  <c:v>Späť vzatie podávateľom (§ 22 ods. 1 písm. c)</c:v>
                </c:pt>
              </c:strCache>
            </c:strRef>
          </c:cat>
          <c:val>
            <c:numRef>
              <c:f>'2'!$B$179:$B$181</c:f>
              <c:numCache>
                <c:formatCode>General</c:formatCode>
                <c:ptCount val="3"/>
                <c:pt idx="0">
                  <c:v>1</c:v>
                </c:pt>
                <c:pt idx="1">
                  <c:v>3</c:v>
                </c:pt>
                <c:pt idx="2">
                  <c:v>3</c:v>
                </c:pt>
              </c:numCache>
            </c:numRef>
          </c:val>
          <c:extLst>
            <c:ext xmlns:c16="http://schemas.microsoft.com/office/drawing/2014/chart" uri="{C3380CC4-5D6E-409C-BE32-E72D297353CC}">
              <c16:uniqueId val="{00000000-9702-4EAD-BA9E-D64A0360F189}"/>
            </c:ext>
          </c:extLst>
        </c:ser>
        <c:dLbls>
          <c:dLblPos val="outEnd"/>
          <c:showLegendKey val="0"/>
          <c:showVal val="1"/>
          <c:showCatName val="0"/>
          <c:showSerName val="0"/>
          <c:showPercent val="0"/>
          <c:showBubbleSize val="0"/>
        </c:dLbls>
        <c:gapWidth val="182"/>
        <c:axId val="950671280"/>
        <c:axId val="950671608"/>
      </c:barChart>
      <c:catAx>
        <c:axId val="950671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0671608"/>
        <c:crosses val="autoZero"/>
        <c:auto val="1"/>
        <c:lblAlgn val="ctr"/>
        <c:lblOffset val="100"/>
        <c:noMultiLvlLbl val="0"/>
      </c:catAx>
      <c:valAx>
        <c:axId val="950671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0671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21-4A9A-8289-184ABAA011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21-4A9A-8289-184ABAA011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21-4A9A-8289-184ABAA011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21-4A9A-8289-184ABAA01144}"/>
              </c:ext>
            </c:extLst>
          </c:dPt>
          <c:dLbls>
            <c:dLbl>
              <c:idx val="0"/>
              <c:layout>
                <c:manualLayout>
                  <c:x val="-0.14994487320837932"/>
                  <c:y val="-1.2578424169019798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0.18532151507522421"/>
                      <c:h val="4.6331825385471197E-2"/>
                    </c:manualLayout>
                  </c15:layout>
                </c:ext>
                <c:ext xmlns:c16="http://schemas.microsoft.com/office/drawing/2014/chart" uri="{C3380CC4-5D6E-409C-BE32-E72D297353CC}">
                  <c16:uniqueId val="{00000001-1621-4A9A-8289-184ABAA01144}"/>
                </c:ext>
              </c:extLst>
            </c:dLbl>
            <c:dLbl>
              <c:idx val="1"/>
              <c:layout>
                <c:manualLayout>
                  <c:x val="0.14994487320837926"/>
                  <c:y val="-3.5279590756747223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1621-4A9A-8289-184ABAA01144}"/>
                </c:ext>
              </c:extLst>
            </c:dLbl>
            <c:dLbl>
              <c:idx val="2"/>
              <c:layout>
                <c:manualLayout>
                  <c:x val="-5.2921719955898568E-2"/>
                  <c:y val="9.1726935967542778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1621-4A9A-8289-184ABAA01144}"/>
                </c:ext>
              </c:extLst>
            </c:dLbl>
            <c:dLbl>
              <c:idx val="3"/>
              <c:layout>
                <c:manualLayout>
                  <c:x val="3.5281146637265712E-2"/>
                  <c:y val="-8.1143058740518637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1621-4A9A-8289-184ABAA0114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
                    <a:ea typeface="+mn-ea"/>
                    <a:cs typeface="Arial" panose="020B0604020202020204" pitchFamily="34" charset="0"/>
                  </a:defRPr>
                </a:pPr>
                <a:endParaRPr lang="sk-SK"/>
              </a:p>
            </c:txPr>
            <c:dLblPos val="outEnd"/>
            <c:showLegendKey val="0"/>
            <c:showVal val="1"/>
            <c:showCatName val="0"/>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Úvod!$A$63:$A$66</c:f>
              <c:strCache>
                <c:ptCount val="4"/>
                <c:pt idx="0">
                  <c:v>Typ</c:v>
                </c:pt>
                <c:pt idx="1">
                  <c:v>Návrh na zmenu legislatívy</c:v>
                </c:pt>
                <c:pt idx="2">
                  <c:v>Podnet na preskúmanie</c:v>
                </c:pt>
                <c:pt idx="3">
                  <c:v>Žiadosť o poradenstvo</c:v>
                </c:pt>
              </c:strCache>
            </c:strRef>
          </c:cat>
          <c:val>
            <c:numRef>
              <c:f>Úvod!$B$63:$B$66</c:f>
              <c:numCache>
                <c:formatCode>General</c:formatCode>
                <c:ptCount val="4"/>
                <c:pt idx="0">
                  <c:v>0</c:v>
                </c:pt>
                <c:pt idx="1">
                  <c:v>9</c:v>
                </c:pt>
                <c:pt idx="2">
                  <c:v>487</c:v>
                </c:pt>
                <c:pt idx="3">
                  <c:v>214</c:v>
                </c:pt>
              </c:numCache>
            </c:numRef>
          </c:val>
          <c:extLst>
            <c:ext xmlns:c16="http://schemas.microsoft.com/office/drawing/2014/chart" uri="{C3380CC4-5D6E-409C-BE32-E72D297353CC}">
              <c16:uniqueId val="{00000008-1621-4A9A-8289-184ABAA0114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
              <a:ea typeface="+mn-ea"/>
              <a:cs typeface="Arial" panose="020B0604020202020204" pitchFamily="34" charset="0"/>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sz="800">
          <a:latin typeface=""/>
          <a:cs typeface="Arial" panose="020B0604020202020204" pitchFamily="34" charset="0"/>
        </a:defRPr>
      </a:pPr>
      <a:endParaRPr lang="sk-SK"/>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'3'!$J$2</c:f>
              <c:strCache>
                <c:ptCount val="1"/>
                <c:pt idx="0">
                  <c:v>2024</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'3'!$A$3:$A$14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'3'!$J$3:$J$14</c:f>
              <c:numCache>
                <c:formatCode>General</c:formatCode>
                <c:ptCount val="12"/>
                <c:pt idx="0">
                  <c:v>12</c:v>
                </c:pt>
                <c:pt idx="1">
                  <c:v>10</c:v>
                </c:pt>
                <c:pt idx="2">
                  <c:v>12</c:v>
                </c:pt>
                <c:pt idx="3">
                  <c:v>10</c:v>
                </c:pt>
                <c:pt idx="4">
                  <c:v>9</c:v>
                </c:pt>
                <c:pt idx="5">
                  <c:v>7</c:v>
                </c:pt>
                <c:pt idx="6">
                  <c:v>7</c:v>
                </c:pt>
                <c:pt idx="7">
                  <c:v>10</c:v>
                </c:pt>
                <c:pt idx="8">
                  <c:v>9</c:v>
                </c:pt>
                <c:pt idx="9">
                  <c:v>19</c:v>
                </c:pt>
                <c:pt idx="10">
                  <c:v>10</c:v>
                </c:pt>
                <c:pt idx="11">
                  <c:v>6</c:v>
                </c:pt>
              </c:numCache>
            </c:numRef>
          </c:val>
          <c:smooth val="1"/>
          <c:extLst>
            <c:ext xmlns:c16="http://schemas.microsoft.com/office/drawing/2014/chart" uri="{C3380CC4-5D6E-409C-BE32-E72D297353CC}">
              <c16:uniqueId val="{00000000-C997-4A3C-8F87-A48511943067}"/>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565797256"/>
        <c:axId val="565798240"/>
      </c:lineChart>
      <c:catAx>
        <c:axId val="565797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798240"/>
        <c:crosses val="autoZero"/>
        <c:auto val="1"/>
        <c:lblAlgn val="ctr"/>
        <c:lblOffset val="100"/>
        <c:noMultiLvlLbl val="0"/>
      </c:catAx>
      <c:valAx>
        <c:axId val="56579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7972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'3'!$J$17</c:f>
              <c:strCache>
                <c:ptCount val="1"/>
                <c:pt idx="0">
                  <c:v>2024</c:v>
                </c:pt>
              </c:strCache>
            </c:strRef>
          </c:tx>
          <c:spPr>
            <a:ln w="28575" cap="rnd">
              <a:solidFill>
                <a:srgbClr val="FF0000"/>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'3'!$A$18:$A$29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'3'!$J$18:$J$29</c:f>
              <c:numCache>
                <c:formatCode>General</c:formatCode>
                <c:ptCount val="12"/>
                <c:pt idx="0">
                  <c:v>17</c:v>
                </c:pt>
                <c:pt idx="1">
                  <c:v>6</c:v>
                </c:pt>
                <c:pt idx="2">
                  <c:v>9</c:v>
                </c:pt>
                <c:pt idx="3">
                  <c:v>7</c:v>
                </c:pt>
                <c:pt idx="4">
                  <c:v>6</c:v>
                </c:pt>
                <c:pt idx="5">
                  <c:v>3</c:v>
                </c:pt>
                <c:pt idx="6">
                  <c:v>5</c:v>
                </c:pt>
                <c:pt idx="7">
                  <c:v>9</c:v>
                </c:pt>
                <c:pt idx="8">
                  <c:v>8</c:v>
                </c:pt>
                <c:pt idx="9">
                  <c:v>10</c:v>
                </c:pt>
                <c:pt idx="10">
                  <c:v>4</c:v>
                </c:pt>
                <c:pt idx="11">
                  <c:v>3</c:v>
                </c:pt>
              </c:numCache>
            </c:numRef>
          </c:val>
          <c:smooth val="1"/>
          <c:extLst>
            <c:ext xmlns:c16="http://schemas.microsoft.com/office/drawing/2014/chart" uri="{C3380CC4-5D6E-409C-BE32-E72D297353CC}">
              <c16:uniqueId val="{00000000-0BEA-407B-97FF-AE6D6419BB2E}"/>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925315192"/>
        <c:axId val="925314864"/>
      </c:lineChart>
      <c:catAx>
        <c:axId val="92531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14864"/>
        <c:crosses val="autoZero"/>
        <c:auto val="1"/>
        <c:lblAlgn val="ctr"/>
        <c:lblOffset val="100"/>
        <c:noMultiLvlLbl val="0"/>
      </c:catAx>
      <c:valAx>
        <c:axId val="92531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15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'3'!$B$32</c:f>
              <c:strCache>
                <c:ptCount val="1"/>
                <c:pt idx="0">
                  <c:v>Počet podnetov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F6-4572-82EF-80184F59A0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F6-4572-82EF-80184F59A0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F6-4572-82EF-80184F59A0B2}"/>
              </c:ext>
            </c:extLst>
          </c:dPt>
          <c:dLbls>
            <c:dLbl>
              <c:idx val="0"/>
              <c:layout>
                <c:manualLayout>
                  <c:x val="0.12614128896512433"/>
                  <c:y val="0.26928104575163408"/>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1F6-4572-82EF-80184F59A0B2}"/>
                </c:ext>
              </c:extLst>
            </c:dLbl>
            <c:dLbl>
              <c:idx val="1"/>
              <c:layout>
                <c:manualLayout>
                  <c:x val="-0.12194715645386249"/>
                  <c:y val="-0.28758169934640526"/>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1F6-4572-82EF-80184F59A0B2}"/>
                </c:ext>
              </c:extLst>
            </c:dLbl>
            <c:dLbl>
              <c:idx val="2"/>
              <c:layout>
                <c:manualLayout>
                  <c:x val="-0.10177566045907319"/>
                  <c:y val="-0.3215686274509804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61F6-4572-82EF-80184F59A0B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'3'!$A$33:$A$34</c:f>
              <c:strCache>
                <c:ptCount val="2"/>
                <c:pt idx="0">
                  <c:v>Podnet na preskúmanie</c:v>
                </c:pt>
                <c:pt idx="1">
                  <c:v>Žiadosť o poradenstvo</c:v>
                </c:pt>
              </c:strCache>
            </c:strRef>
          </c:cat>
          <c:val>
            <c:numRef>
              <c:f>'3'!$B$33:$B$34</c:f>
              <c:numCache>
                <c:formatCode>General</c:formatCode>
                <c:ptCount val="2"/>
                <c:pt idx="0">
                  <c:v>72</c:v>
                </c:pt>
                <c:pt idx="1">
                  <c:v>49</c:v>
                </c:pt>
              </c:numCache>
            </c:numRef>
          </c:val>
          <c:extLst>
            <c:ext xmlns:c16="http://schemas.microsoft.com/office/drawing/2014/chart" uri="{C3380CC4-5D6E-409C-BE32-E72D297353CC}">
              <c16:uniqueId val="{00000006-61F6-4572-82EF-80184F59A0B2}"/>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'3'!$B$43</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'3'!$A$44:$A$50</c:f>
              <c:strCache>
                <c:ptCount val="7"/>
                <c:pt idx="0">
                  <c:v>(Článok 14) Sloboda a osobná bezpečnosť</c:v>
                </c:pt>
                <c:pt idx="1">
                  <c:v>(Článok 17) Ochrana integrity osobnosti</c:v>
                </c:pt>
                <c:pt idx="2">
                  <c:v>(Článok 28) Primeraná životná úroveň a sociálna ochrana</c:v>
                </c:pt>
                <c:pt idx="3">
                  <c:v>(Článok 29) Účasť na politickom a verejnom živote</c:v>
                </c:pt>
                <c:pt idx="4">
                  <c:v>(Článok 5) Rovnosť a nediskriminácia</c:v>
                </c:pt>
                <c:pt idx="5">
                  <c:v>(Článok 12) Rovnosť pred zákonom</c:v>
                </c:pt>
                <c:pt idx="6">
                  <c:v>(Článok 13) Prístup k spravodlivosti</c:v>
                </c:pt>
              </c:strCache>
            </c:strRef>
          </c:cat>
          <c:val>
            <c:numRef>
              <c:f>'3'!$B$44:$B$50</c:f>
              <c:numCache>
                <c:formatCode>General</c:formatCode>
                <c:ptCount val="7"/>
                <c:pt idx="0">
                  <c:v>1</c:v>
                </c:pt>
                <c:pt idx="1">
                  <c:v>1</c:v>
                </c:pt>
                <c:pt idx="2">
                  <c:v>1</c:v>
                </c:pt>
                <c:pt idx="3">
                  <c:v>1</c:v>
                </c:pt>
                <c:pt idx="4">
                  <c:v>2</c:v>
                </c:pt>
                <c:pt idx="5">
                  <c:v>2</c:v>
                </c:pt>
                <c:pt idx="6">
                  <c:v>4</c:v>
                </c:pt>
              </c:numCache>
            </c:numRef>
          </c:val>
          <c:extLst>
            <c:ext xmlns:c16="http://schemas.microsoft.com/office/drawing/2014/chart" uri="{C3380CC4-5D6E-409C-BE32-E72D297353CC}">
              <c16:uniqueId val="{00000000-B23A-4F8C-81F5-4FE55E536CA9}"/>
            </c:ext>
          </c:extLst>
        </c:ser>
        <c:dLbls>
          <c:dLblPos val="outEnd"/>
          <c:showLegendKey val="0"/>
          <c:showVal val="1"/>
          <c:showCatName val="0"/>
          <c:showSerName val="0"/>
          <c:showPercent val="0"/>
          <c:showBubbleSize val="0"/>
        </c:dLbls>
        <c:gapWidth val="182"/>
        <c:axId val="800738920"/>
        <c:axId val="800738264"/>
      </c:barChart>
      <c:catAx>
        <c:axId val="800738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00738264"/>
        <c:crosses val="autoZero"/>
        <c:auto val="1"/>
        <c:lblAlgn val="ctr"/>
        <c:lblOffset val="100"/>
        <c:noMultiLvlLbl val="0"/>
      </c:catAx>
      <c:valAx>
        <c:axId val="800738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0073892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'3'!$B$57</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'3'!$A$58:$A$95</c:f>
              <c:strCache>
                <c:ptCount val="38"/>
                <c:pt idx="0">
                  <c:v>Dane a poplatky</c:v>
                </c:pt>
                <c:pt idx="1">
                  <c:v>Doprava</c:v>
                </c:pt>
                <c:pt idx="2">
                  <c:v>Nedodržanie zákonnej lehoty na vydanie rozhodnutia správneho orgánu</c:v>
                </c:pt>
                <c:pt idx="3">
                  <c:v>Odškodnenie &gt; Odškodnenie bolesti a sťaženia spoločenského uplatnenia</c:v>
                </c:pt>
                <c:pt idx="4">
                  <c:v>Odškodnenie &gt; Odškodnenie úrazu</c:v>
                </c:pt>
                <c:pt idx="5">
                  <c:v>Opatrovník &gt; Dohľad nad plnením povinností </c:v>
                </c:pt>
                <c:pt idx="6">
                  <c:v>Peňažný príspevok  &gt; Na opatrovanie</c:v>
                </c:pt>
                <c:pt idx="7">
                  <c:v>Priestupkové konanie &gt; Občianske spolunažívanie</c:v>
                </c:pt>
                <c:pt idx="8">
                  <c:v>Prieťahy v súdnom/trestnom konaní</c:v>
                </c:pt>
                <c:pt idx="9">
                  <c:v>Rodinnoprávna agenda</c:v>
                </c:pt>
                <c:pt idx="10">
                  <c:v>Sociálne poistenie &gt; Invalidný dôchodok &gt; Invalidný dôchodok nárok (zdravotný stav)</c:v>
                </c:pt>
                <c:pt idx="11">
                  <c:v>Sociálne služby &gt; Sociálne služby krízovej intervencie </c:v>
                </c:pt>
                <c:pt idx="12">
                  <c:v>Sociálne služby &gt; Sociálne služby na riešenie nepriaznivej situácie</c:v>
                </c:pt>
                <c:pt idx="13">
                  <c:v>Rodinnoprávna agenda &gt; Vyživovacia povinnosť</c:v>
                </c:pt>
                <c:pt idx="14">
                  <c:v>Spôsobilosť na právne úkony  &gt; Pozbavenie</c:v>
                </c:pt>
                <c:pt idx="15">
                  <c:v>Stavebné konanie</c:v>
                </c:pt>
                <c:pt idx="16">
                  <c:v>Trestnoprávna agenda &gt; Výkon ochranného liečenia</c:v>
                </c:pt>
                <c:pt idx="17">
                  <c:v>Zdravotná starostlivosť a poistenie &gt; Hygiena</c:v>
                </c:pt>
                <c:pt idx="18">
                  <c:v>Zdravotná starostlivosť a poistenie &gt; Neposkytnutie a nezabezpečenie zdravotnej starostlivosti v potrebnom rozsahu</c:v>
                </c:pt>
                <c:pt idx="19">
                  <c:v>Zdravotná starostlivosť a poistenie &gt; Úhrada zdravotnej starostlivosti</c:v>
                </c:pt>
                <c:pt idx="20">
                  <c:v>Trestnoprávna agenda &gt; Porušenie práv ako obete trestného činu</c:v>
                </c:pt>
                <c:pt idx="21">
                  <c:v>Trestnoprávna agenda &gt; Porušenie práv ako páchateľa trestného činu</c:v>
                </c:pt>
                <c:pt idx="22">
                  <c:v>Rôzne</c:v>
                </c:pt>
                <c:pt idx="23">
                  <c:v>Spôsobilosť na právne úkony  &gt; Obmedzenie - zmena rozhodnutia o obmedzení</c:v>
                </c:pt>
                <c:pt idx="24">
                  <c:v>Spôsobilosť na právne úkony </c:v>
                </c:pt>
                <c:pt idx="25">
                  <c:v>Opatrovník &gt; Iné</c:v>
                </c:pt>
                <c:pt idx="26">
                  <c:v>Opatrovník &gt; Konanie o zmene opatrovníka</c:v>
                </c:pt>
                <c:pt idx="27">
                  <c:v>Opatrovník &gt; Porušenie povinností opatrovníkom</c:v>
                </c:pt>
                <c:pt idx="28">
                  <c:v>Iné</c:v>
                </c:pt>
                <c:pt idx="29">
                  <c:v>Spôsobilosť na právne úkony  &gt; Iné</c:v>
                </c:pt>
                <c:pt idx="30">
                  <c:v>Rodinnoprávna agenda &gt; Iné</c:v>
                </c:pt>
                <c:pt idx="31">
                  <c:v>Spôsobilosť na právne úkony  &gt; Prinavrátenie z obmedzenia</c:v>
                </c:pt>
                <c:pt idx="32">
                  <c:v>Exekučné konanie a oddĺženie</c:v>
                </c:pt>
                <c:pt idx="33">
                  <c:v>Spôsobilosť na právne úkony  &gt; Obmedzenie - nové rozhodnutie</c:v>
                </c:pt>
                <c:pt idx="34">
                  <c:v>Zlé zaobchádzanie, páchanie násilia, týranie</c:v>
                </c:pt>
                <c:pt idx="35">
                  <c:v>Bytová problematika</c:v>
                </c:pt>
                <c:pt idx="36">
                  <c:v>Trestnoprávna agenda</c:v>
                </c:pt>
                <c:pt idx="37">
                  <c:v>Iný občianskoprávny alebo správny problém</c:v>
                </c:pt>
              </c:strCache>
            </c:strRef>
          </c:cat>
          <c:val>
            <c:numRef>
              <c:f>'3'!$B$58:$B$95</c:f>
              <c:numCache>
                <c:formatCode>General</c:formatCode>
                <c:ptCount val="3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2</c:v>
                </c:pt>
                <c:pt idx="21">
                  <c:v>2</c:v>
                </c:pt>
                <c:pt idx="22">
                  <c:v>2</c:v>
                </c:pt>
                <c:pt idx="23">
                  <c:v>2</c:v>
                </c:pt>
                <c:pt idx="24">
                  <c:v>3</c:v>
                </c:pt>
                <c:pt idx="25">
                  <c:v>3</c:v>
                </c:pt>
                <c:pt idx="26">
                  <c:v>3</c:v>
                </c:pt>
                <c:pt idx="27">
                  <c:v>3</c:v>
                </c:pt>
                <c:pt idx="28">
                  <c:v>3</c:v>
                </c:pt>
                <c:pt idx="29">
                  <c:v>4</c:v>
                </c:pt>
                <c:pt idx="30">
                  <c:v>4</c:v>
                </c:pt>
                <c:pt idx="31">
                  <c:v>4</c:v>
                </c:pt>
                <c:pt idx="32">
                  <c:v>5</c:v>
                </c:pt>
                <c:pt idx="33">
                  <c:v>8</c:v>
                </c:pt>
                <c:pt idx="34">
                  <c:v>8</c:v>
                </c:pt>
                <c:pt idx="35">
                  <c:v>9</c:v>
                </c:pt>
                <c:pt idx="36">
                  <c:v>19</c:v>
                </c:pt>
                <c:pt idx="37">
                  <c:v>42</c:v>
                </c:pt>
              </c:numCache>
            </c:numRef>
          </c:val>
          <c:extLst>
            <c:ext xmlns:c16="http://schemas.microsoft.com/office/drawing/2014/chart" uri="{C3380CC4-5D6E-409C-BE32-E72D297353CC}">
              <c16:uniqueId val="{00000000-48CD-4C07-86A8-71773249E9CC}"/>
            </c:ext>
          </c:extLst>
        </c:ser>
        <c:dLbls>
          <c:dLblPos val="outEnd"/>
          <c:showLegendKey val="0"/>
          <c:showVal val="1"/>
          <c:showCatName val="0"/>
          <c:showSerName val="0"/>
          <c:showPercent val="0"/>
          <c:showBubbleSize val="0"/>
        </c:dLbls>
        <c:gapWidth val="182"/>
        <c:axId val="916644768"/>
        <c:axId val="916637224"/>
      </c:barChart>
      <c:catAx>
        <c:axId val="916644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6637224"/>
        <c:crosses val="autoZero"/>
        <c:auto val="1"/>
        <c:lblAlgn val="ctr"/>
        <c:lblOffset val="100"/>
        <c:noMultiLvlLbl val="0"/>
      </c:catAx>
      <c:valAx>
        <c:axId val="916637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664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'3'!$B$88</c:f>
              <c:strCache>
                <c:ptCount val="1"/>
                <c:pt idx="0">
                  <c:v>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'3'!$A$99:$A$132</c:f>
              <c:strCache>
                <c:ptCount val="34"/>
                <c:pt idx="0">
                  <c:v>Duševné choroby (Psychické poruchy) &gt; Alzheimerova choroba</c:v>
                </c:pt>
                <c:pt idx="1">
                  <c:v>Poruchy nervového systému &gt; Parkinsonova choroba</c:v>
                </c:pt>
                <c:pt idx="2">
                  <c:v>Poruchy nervového systému &gt; Skleróza multiplex</c:v>
                </c:pt>
                <c:pt idx="3">
                  <c:v>Poruchy vývinu a správania &gt; ADHD</c:v>
                </c:pt>
                <c:pt idx="4">
                  <c:v>Poruchy vývinu a správania &gt; Downov syndróm</c:v>
                </c:pt>
                <c:pt idx="5">
                  <c:v>Telesné postihnutie</c:v>
                </c:pt>
                <c:pt idx="6">
                  <c:v>Telesné postihnutie &gt; Mobilný</c:v>
                </c:pt>
                <c:pt idx="7">
                  <c:v>Zmyslové postihnutie &gt; Sluchové</c:v>
                </c:pt>
                <c:pt idx="8">
                  <c:v>Poruchy vývinu a správania &gt; Aspergerov syndróm</c:v>
                </c:pt>
                <c:pt idx="9">
                  <c:v>Iné</c:v>
                </c:pt>
                <c:pt idx="10">
                  <c:v>Duševné choroby (Psychické poruchy)</c:v>
                </c:pt>
                <c:pt idx="11">
                  <c:v>Iné &gt; Kožné ochorenie</c:v>
                </c:pt>
                <c:pt idx="12">
                  <c:v>Iné &gt; Onkologické ochorenie</c:v>
                </c:pt>
                <c:pt idx="13">
                  <c:v>Duševné choroby (Psychické poruchy) &gt; Závislosť</c:v>
                </c:pt>
                <c:pt idx="14">
                  <c:v>Poruchy nervového systému &gt; Iné</c:v>
                </c:pt>
                <c:pt idx="15">
                  <c:v>Telesné postihnutie &gt; Imobilný</c:v>
                </c:pt>
                <c:pt idx="16">
                  <c:v>Poruchy nervového systému &gt; DMO</c:v>
                </c:pt>
                <c:pt idx="17">
                  <c:v>Iné &gt; Iné</c:v>
                </c:pt>
                <c:pt idx="18">
                  <c:v>Iné &gt; Astma</c:v>
                </c:pt>
                <c:pt idx="19">
                  <c:v>Duševné choroby (Psychické poruchy) &gt; Poruchy osobnosti</c:v>
                </c:pt>
                <c:pt idx="20">
                  <c:v>Duševné choroby (Psychické poruchy) &gt; Poruchy správania</c:v>
                </c:pt>
                <c:pt idx="21">
                  <c:v>Iné &gt; Diabetes</c:v>
                </c:pt>
                <c:pt idx="22">
                  <c:v>Zmyslové postihnutie &gt; Zrakové</c:v>
                </c:pt>
                <c:pt idx="23">
                  <c:v>Duševné choroby (Psychické poruchy) &gt; Iné</c:v>
                </c:pt>
                <c:pt idx="24">
                  <c:v>Duševné choroby (Psychické poruchy) &gt; Demencia</c:v>
                </c:pt>
                <c:pt idx="25">
                  <c:v>Iné &gt; Kardiovaskulárne ochorenie</c:v>
                </c:pt>
                <c:pt idx="26">
                  <c:v>Poruchy nervového systému &gt; Epilepsia</c:v>
                </c:pt>
                <c:pt idx="27">
                  <c:v>Neurologické ochorenia</c:v>
                </c:pt>
                <c:pt idx="28">
                  <c:v>Duševné choroby (Psychické poruchy) &gt; Depresia</c:v>
                </c:pt>
                <c:pt idx="29">
                  <c:v>Poruchy vývinu a správania &gt; Autizmus</c:v>
                </c:pt>
                <c:pt idx="30">
                  <c:v>Poruchy vývinu a správania &gt; Mentálna retardácia</c:v>
                </c:pt>
                <c:pt idx="31">
                  <c:v>Duševné choroby (Psychické poruchy) &gt; Schizofrénie</c:v>
                </c:pt>
                <c:pt idx="32">
                  <c:v>Nešpecifikovaná</c:v>
                </c:pt>
                <c:pt idx="33">
                  <c:v>Telesné postihnutie &gt; Čiastočne mobilný</c:v>
                </c:pt>
              </c:strCache>
            </c:strRef>
          </c:cat>
          <c:val>
            <c:numRef>
              <c:f>'3'!$B$99:$B$132</c:f>
              <c:numCache>
                <c:formatCode>General</c:formatCode>
                <c:ptCount val="34"/>
                <c:pt idx="0">
                  <c:v>1</c:v>
                </c:pt>
                <c:pt idx="1">
                  <c:v>1</c:v>
                </c:pt>
                <c:pt idx="2">
                  <c:v>1</c:v>
                </c:pt>
                <c:pt idx="3">
                  <c:v>1</c:v>
                </c:pt>
                <c:pt idx="4">
                  <c:v>1</c:v>
                </c:pt>
                <c:pt idx="5">
                  <c:v>1</c:v>
                </c:pt>
                <c:pt idx="6">
                  <c:v>1</c:v>
                </c:pt>
                <c:pt idx="7">
                  <c:v>1</c:v>
                </c:pt>
                <c:pt idx="8">
                  <c:v>2</c:v>
                </c:pt>
                <c:pt idx="9">
                  <c:v>2</c:v>
                </c:pt>
                <c:pt idx="10">
                  <c:v>3</c:v>
                </c:pt>
                <c:pt idx="11">
                  <c:v>3</c:v>
                </c:pt>
                <c:pt idx="12">
                  <c:v>3</c:v>
                </c:pt>
                <c:pt idx="13">
                  <c:v>3</c:v>
                </c:pt>
                <c:pt idx="14">
                  <c:v>3</c:v>
                </c:pt>
                <c:pt idx="15">
                  <c:v>3</c:v>
                </c:pt>
                <c:pt idx="16">
                  <c:v>4</c:v>
                </c:pt>
                <c:pt idx="17">
                  <c:v>4</c:v>
                </c:pt>
                <c:pt idx="18">
                  <c:v>4</c:v>
                </c:pt>
                <c:pt idx="19">
                  <c:v>4</c:v>
                </c:pt>
                <c:pt idx="20">
                  <c:v>5</c:v>
                </c:pt>
                <c:pt idx="21">
                  <c:v>5</c:v>
                </c:pt>
                <c:pt idx="22">
                  <c:v>5</c:v>
                </c:pt>
                <c:pt idx="23">
                  <c:v>6</c:v>
                </c:pt>
                <c:pt idx="24">
                  <c:v>6</c:v>
                </c:pt>
                <c:pt idx="25">
                  <c:v>6</c:v>
                </c:pt>
                <c:pt idx="26">
                  <c:v>6</c:v>
                </c:pt>
                <c:pt idx="27">
                  <c:v>7</c:v>
                </c:pt>
                <c:pt idx="28">
                  <c:v>7</c:v>
                </c:pt>
                <c:pt idx="29">
                  <c:v>10</c:v>
                </c:pt>
                <c:pt idx="30">
                  <c:v>12</c:v>
                </c:pt>
                <c:pt idx="31">
                  <c:v>12</c:v>
                </c:pt>
                <c:pt idx="32">
                  <c:v>13</c:v>
                </c:pt>
                <c:pt idx="33">
                  <c:v>15</c:v>
                </c:pt>
              </c:numCache>
            </c:numRef>
          </c:val>
          <c:extLst>
            <c:ext xmlns:c16="http://schemas.microsoft.com/office/drawing/2014/chart" uri="{C3380CC4-5D6E-409C-BE32-E72D297353CC}">
              <c16:uniqueId val="{00000000-8808-4D59-BC16-E1D93F78945B}"/>
            </c:ext>
          </c:extLst>
        </c:ser>
        <c:dLbls>
          <c:dLblPos val="outEnd"/>
          <c:showLegendKey val="0"/>
          <c:showVal val="1"/>
          <c:showCatName val="0"/>
          <c:showSerName val="0"/>
          <c:showPercent val="0"/>
          <c:showBubbleSize val="0"/>
        </c:dLbls>
        <c:gapWidth val="182"/>
        <c:axId val="745766824"/>
        <c:axId val="745767152"/>
      </c:barChart>
      <c:catAx>
        <c:axId val="745766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45767152"/>
        <c:crosses val="autoZero"/>
        <c:auto val="1"/>
        <c:lblAlgn val="ctr"/>
        <c:lblOffset val="100"/>
        <c:noMultiLvlLbl val="0"/>
      </c:catAx>
      <c:valAx>
        <c:axId val="745767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4576682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'3'!$B$119</c:f>
              <c:strCache>
                <c:ptCount val="1"/>
                <c:pt idx="0">
                  <c:v>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'3'!$A$135:$A$146</c:f>
              <c:strCache>
                <c:ptCount val="12"/>
                <c:pt idx="0">
                  <c:v>Podanie podnetu na prokuratúru (§ 23 písm. b) Zákona č. 176/2015 Z. z.)</c:v>
                </c:pt>
                <c:pt idx="1">
                  <c:v>Postúpenie podnetu (§ 27 zákona č. 176/2015 Z. z.)</c:v>
                </c:pt>
                <c:pt idx="2">
                  <c:v>Poučenie o správnom postupe - odvolanie</c:v>
                </c:pt>
                <c:pt idx="3">
                  <c:v>Podnet na zmenu právnej úpravy</c:v>
                </c:pt>
                <c:pt idx="4">
                  <c:v>Vyjadrenie k výsledku posúdenia podnetu - došlo k porušeniu práva podľa dohovoru aj v rozpore so zákonom  (§ 24 zákona č. 176/2015 Z. z.)</c:v>
                </c:pt>
                <c:pt idx="5">
                  <c:v>Vyjadrenie k výsledku posúdenia podnetu - došlo k porušeniu práva podľa dohovoru aj v rozpore so zákonom a bol navrhnutý prostriedok nápravy  (§ 24 zákona č. 176/2015 Z. z.)</c:v>
                </c:pt>
                <c:pt idx="6">
                  <c:v>Odstúpenie podnetu orgánom činným v trestnom konaní (§ 23 písm. a) bod2.zákona č. 176/2015 Z. z.)</c:v>
                </c:pt>
                <c:pt idx="7">
                  <c:v>Poučenie o správnom postupe (§ 23 písm. a) 1. zákona č. 176/2015 Z. z.)</c:v>
                </c:pt>
                <c:pt idx="8">
                  <c:v>Vyjadrenie k výsledku posúdenia podnetu -  nebolo zistené porušenie práva podľa dohovoru (§ 24 zákona č. 176/2015 Z. z.)</c:v>
                </c:pt>
                <c:pt idx="9">
                  <c:v>Odloženie podnetu § 22</c:v>
                </c:pt>
                <c:pt idx="10">
                  <c:v>Vstup do súdneho konania (§ 10 ods. 2 písm. g) zákona č. 176/2015 Z. z.)</c:v>
                </c:pt>
                <c:pt idx="11">
                  <c:v>Poradenstvo (Usmernenie alebo žiadosť o radu)</c:v>
                </c:pt>
              </c:strCache>
            </c:strRef>
          </c:cat>
          <c:val>
            <c:numRef>
              <c:f>'3'!$B$135:$B$146</c:f>
              <c:numCache>
                <c:formatCode>General</c:formatCode>
                <c:ptCount val="12"/>
                <c:pt idx="0">
                  <c:v>1</c:v>
                </c:pt>
                <c:pt idx="1">
                  <c:v>1</c:v>
                </c:pt>
                <c:pt idx="2">
                  <c:v>2</c:v>
                </c:pt>
                <c:pt idx="3">
                  <c:v>2</c:v>
                </c:pt>
                <c:pt idx="4">
                  <c:v>2</c:v>
                </c:pt>
                <c:pt idx="5">
                  <c:v>2</c:v>
                </c:pt>
                <c:pt idx="6">
                  <c:v>3</c:v>
                </c:pt>
                <c:pt idx="7">
                  <c:v>3</c:v>
                </c:pt>
                <c:pt idx="8">
                  <c:v>6</c:v>
                </c:pt>
                <c:pt idx="9">
                  <c:v>7</c:v>
                </c:pt>
                <c:pt idx="10">
                  <c:v>15</c:v>
                </c:pt>
                <c:pt idx="11">
                  <c:v>43</c:v>
                </c:pt>
              </c:numCache>
            </c:numRef>
          </c:val>
          <c:extLst>
            <c:ext xmlns:c16="http://schemas.microsoft.com/office/drawing/2014/chart" uri="{C3380CC4-5D6E-409C-BE32-E72D297353CC}">
              <c16:uniqueId val="{00000000-503D-4616-8356-668E74986920}"/>
            </c:ext>
          </c:extLst>
        </c:ser>
        <c:dLbls>
          <c:dLblPos val="outEnd"/>
          <c:showLegendKey val="0"/>
          <c:showVal val="1"/>
          <c:showCatName val="0"/>
          <c:showSerName val="0"/>
          <c:showPercent val="0"/>
          <c:showBubbleSize val="0"/>
        </c:dLbls>
        <c:gapWidth val="182"/>
        <c:axId val="835321000"/>
        <c:axId val="835315096"/>
      </c:barChart>
      <c:catAx>
        <c:axId val="835321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35315096"/>
        <c:crosses val="autoZero"/>
        <c:auto val="1"/>
        <c:lblAlgn val="ctr"/>
        <c:lblOffset val="100"/>
        <c:noMultiLvlLbl val="0"/>
      </c:catAx>
      <c:valAx>
        <c:axId val="835315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3532100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'3'!$B$136</c:f>
              <c:strCache>
                <c:ptCount val="1"/>
                <c:pt idx="0">
                  <c:v>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'3'!$A$153:$A$155</c:f>
              <c:strCache>
                <c:ptCount val="3"/>
                <c:pt idx="0">
                  <c:v>Nepatrí do pôsobnosti komisára (§ 22 ods. 1 písm. a)</c:v>
                </c:pt>
                <c:pt idx="1">
                  <c:v>Späť vzatie podávateľom (§ 22 ods. 1 písm. c)</c:v>
                </c:pt>
                <c:pt idx="2">
                  <c:v>Nedoplnenie, nespresnenie (§ 22 ods. 1 písm. d)</c:v>
                </c:pt>
              </c:strCache>
            </c:strRef>
          </c:cat>
          <c:val>
            <c:numRef>
              <c:f>'3'!$B$153:$B$155</c:f>
              <c:numCache>
                <c:formatCode>General</c:formatCode>
                <c:ptCount val="3"/>
                <c:pt idx="0">
                  <c:v>1</c:v>
                </c:pt>
                <c:pt idx="1">
                  <c:v>1</c:v>
                </c:pt>
                <c:pt idx="2">
                  <c:v>5</c:v>
                </c:pt>
              </c:numCache>
            </c:numRef>
          </c:val>
          <c:extLst>
            <c:ext xmlns:c16="http://schemas.microsoft.com/office/drawing/2014/chart" uri="{C3380CC4-5D6E-409C-BE32-E72D297353CC}">
              <c16:uniqueId val="{00000000-C88D-47BB-9A62-8DF2F40A59B1}"/>
            </c:ext>
          </c:extLst>
        </c:ser>
        <c:dLbls>
          <c:dLblPos val="outEnd"/>
          <c:showLegendKey val="0"/>
          <c:showVal val="1"/>
          <c:showCatName val="0"/>
          <c:showSerName val="0"/>
          <c:showPercent val="0"/>
          <c:showBubbleSize val="0"/>
        </c:dLbls>
        <c:gapWidth val="182"/>
        <c:axId val="745782568"/>
        <c:axId val="745781256"/>
      </c:barChart>
      <c:catAx>
        <c:axId val="745782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45781256"/>
        <c:crosses val="autoZero"/>
        <c:auto val="1"/>
        <c:lblAlgn val="ctr"/>
        <c:lblOffset val="100"/>
        <c:noMultiLvlLbl val="0"/>
      </c:catAx>
      <c:valAx>
        <c:axId val="745781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45782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'4'!$J$2</c:f>
              <c:strCache>
                <c:ptCount val="1"/>
                <c:pt idx="0">
                  <c:v>2024</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'4'!$A$3:$A$14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'4'!$J$3:$J$14</c:f>
              <c:numCache>
                <c:formatCode>General</c:formatCode>
                <c:ptCount val="12"/>
                <c:pt idx="0">
                  <c:v>12</c:v>
                </c:pt>
                <c:pt idx="1">
                  <c:v>13</c:v>
                </c:pt>
                <c:pt idx="2">
                  <c:v>7</c:v>
                </c:pt>
                <c:pt idx="3">
                  <c:v>11</c:v>
                </c:pt>
                <c:pt idx="4">
                  <c:v>19</c:v>
                </c:pt>
                <c:pt idx="5">
                  <c:v>12</c:v>
                </c:pt>
                <c:pt idx="6">
                  <c:v>11</c:v>
                </c:pt>
                <c:pt idx="7">
                  <c:v>9</c:v>
                </c:pt>
                <c:pt idx="8">
                  <c:v>15</c:v>
                </c:pt>
                <c:pt idx="9">
                  <c:v>18</c:v>
                </c:pt>
                <c:pt idx="10">
                  <c:v>10</c:v>
                </c:pt>
                <c:pt idx="11">
                  <c:v>15</c:v>
                </c:pt>
              </c:numCache>
            </c:numRef>
          </c:val>
          <c:smooth val="1"/>
          <c:extLst>
            <c:ext xmlns:c16="http://schemas.microsoft.com/office/drawing/2014/chart" uri="{C3380CC4-5D6E-409C-BE32-E72D297353CC}">
              <c16:uniqueId val="{00000000-CA0D-4143-AD3C-B808B38E96C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05225432"/>
        <c:axId val="705229040"/>
      </c:lineChart>
      <c:catAx>
        <c:axId val="70522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5229040"/>
        <c:crosses val="autoZero"/>
        <c:auto val="1"/>
        <c:lblAlgn val="ctr"/>
        <c:lblOffset val="100"/>
        <c:noMultiLvlLbl val="0"/>
      </c:catAx>
      <c:valAx>
        <c:axId val="70522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5225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'4'!$J$17</c:f>
              <c:strCache>
                <c:ptCount val="1"/>
                <c:pt idx="0">
                  <c:v>2024</c:v>
                </c:pt>
              </c:strCache>
            </c:strRef>
          </c:tx>
          <c:spPr>
            <a:ln w="28575" cap="rnd">
              <a:solidFill>
                <a:srgbClr val="FF0000"/>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'4'!$A$18:$A$29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'4'!$J$18:$J$29</c:f>
              <c:numCache>
                <c:formatCode>General</c:formatCode>
                <c:ptCount val="12"/>
                <c:pt idx="0">
                  <c:v>14</c:v>
                </c:pt>
                <c:pt idx="1">
                  <c:v>7</c:v>
                </c:pt>
                <c:pt idx="2">
                  <c:v>10</c:v>
                </c:pt>
                <c:pt idx="3">
                  <c:v>16</c:v>
                </c:pt>
                <c:pt idx="4">
                  <c:v>9</c:v>
                </c:pt>
                <c:pt idx="5">
                  <c:v>10</c:v>
                </c:pt>
                <c:pt idx="6">
                  <c:v>5</c:v>
                </c:pt>
                <c:pt idx="7">
                  <c:v>4</c:v>
                </c:pt>
                <c:pt idx="8">
                  <c:v>3</c:v>
                </c:pt>
                <c:pt idx="9">
                  <c:v>9</c:v>
                </c:pt>
                <c:pt idx="10">
                  <c:v>13</c:v>
                </c:pt>
                <c:pt idx="11">
                  <c:v>16</c:v>
                </c:pt>
              </c:numCache>
            </c:numRef>
          </c:val>
          <c:smooth val="1"/>
          <c:extLst>
            <c:ext xmlns:c16="http://schemas.microsoft.com/office/drawing/2014/chart" uri="{C3380CC4-5D6E-409C-BE32-E72D297353CC}">
              <c16:uniqueId val="{00000000-1F4D-47A2-9A24-13C954D4E7E8}"/>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91586064"/>
        <c:axId val="791579504"/>
      </c:lineChart>
      <c:catAx>
        <c:axId val="79158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91579504"/>
        <c:crosses val="autoZero"/>
        <c:auto val="1"/>
        <c:lblAlgn val="ctr"/>
        <c:lblOffset val="100"/>
        <c:noMultiLvlLbl val="0"/>
      </c:catAx>
      <c:valAx>
        <c:axId val="79157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91586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974-4380-BD34-2B12A96938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974-4380-BD34-2B12A96938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974-4380-BD34-2B12A96938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974-4380-BD34-2B12A96938C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974-4380-BD34-2B12A96938C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974-4380-BD34-2B12A96938C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974-4380-BD34-2B12A96938C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974-4380-BD34-2B12A96938C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974-4380-BD34-2B12A96938C3}"/>
              </c:ext>
            </c:extLst>
          </c:dPt>
          <c:dLbls>
            <c:dLbl>
              <c:idx val="0"/>
              <c:layout>
                <c:manualLayout>
                  <c:x val="0.11466164303883167"/>
                  <c:y val="7.408047357989229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974-4380-BD34-2B12A96938C3}"/>
                </c:ext>
              </c:extLst>
            </c:dLbl>
            <c:dLbl>
              <c:idx val="1"/>
              <c:layout>
                <c:manualLayout>
                  <c:x val="6.6051793139969964E-2"/>
                  <c:y val="-1.410794721395406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974-4380-BD34-2B12A96938C3}"/>
                </c:ext>
              </c:extLst>
            </c:dLbl>
            <c:dLbl>
              <c:idx val="2"/>
              <c:layout>
                <c:manualLayout>
                  <c:x val="0.13671444321940462"/>
                  <c:y val="-2.116580990967591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974-4380-BD34-2B12A96938C3}"/>
                </c:ext>
              </c:extLst>
            </c:dLbl>
            <c:dLbl>
              <c:idx val="3"/>
              <c:layout>
                <c:manualLayout>
                  <c:x val="-5.053230856545973E-18"/>
                  <c:y val="-8.819897689186809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974-4380-BD34-2B12A96938C3}"/>
                </c:ext>
              </c:extLst>
            </c:dLbl>
            <c:dLbl>
              <c:idx val="4"/>
              <c:layout>
                <c:manualLayout>
                  <c:x val="4.391738794502947E-3"/>
                  <c:y val="9.172721375959598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974-4380-BD34-2B12A96938C3}"/>
                </c:ext>
              </c:extLst>
            </c:dLbl>
            <c:dLbl>
              <c:idx val="5"/>
              <c:layout>
                <c:manualLayout>
                  <c:x val="3.5129743291460125E-2"/>
                  <c:y val="-8.114305874051863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974-4380-BD34-2B12A96938C3}"/>
                </c:ext>
              </c:extLst>
            </c:dLbl>
            <c:dLbl>
              <c:idx val="6"/>
              <c:layout>
                <c:manualLayout>
                  <c:x val="-1.7640573318632856E-2"/>
                  <c:y val="-1.76397953783736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974-4380-BD34-2B12A96938C3}"/>
                </c:ext>
              </c:extLst>
            </c:dLbl>
            <c:dLbl>
              <c:idx val="7"/>
              <c:layout>
                <c:manualLayout>
                  <c:x val="-2.6460859977949284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9974-4380-BD34-2B12A96938C3}"/>
                </c:ext>
              </c:extLst>
            </c:dLbl>
            <c:dLbl>
              <c:idx val="8"/>
              <c:layout>
                <c:manualLayout>
                  <c:x val="0.16758544652701204"/>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9974-4380-BD34-2B12A96938C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Úvod!$A$75:$A$83</c:f>
              <c:strCache>
                <c:ptCount val="9"/>
                <c:pt idx="0">
                  <c:v>Graf6</c:v>
                </c:pt>
                <c:pt idx="1">
                  <c:v>Elektronický formulár</c:v>
                </c:pt>
                <c:pt idx="2">
                  <c:v>E-mail</c:v>
                </c:pt>
                <c:pt idx="3">
                  <c:v>Facebook</c:v>
                </c:pt>
                <c:pt idx="4">
                  <c:v>Instagram</c:v>
                </c:pt>
                <c:pt idx="5">
                  <c:v>Osobne</c:v>
                </c:pt>
                <c:pt idx="6">
                  <c:v>Pošta</c:v>
                </c:pt>
                <c:pt idx="7">
                  <c:v>Telefax</c:v>
                </c:pt>
                <c:pt idx="8">
                  <c:v>Vlastná iniciatíva</c:v>
                </c:pt>
              </c:strCache>
            </c:strRef>
          </c:cat>
          <c:val>
            <c:numRef>
              <c:f>Úvod!$B$75:$B$83</c:f>
              <c:numCache>
                <c:formatCode>General</c:formatCode>
                <c:ptCount val="9"/>
                <c:pt idx="1">
                  <c:v>137</c:v>
                </c:pt>
                <c:pt idx="2">
                  <c:v>400</c:v>
                </c:pt>
                <c:pt idx="3">
                  <c:v>4</c:v>
                </c:pt>
                <c:pt idx="4">
                  <c:v>4</c:v>
                </c:pt>
                <c:pt idx="5">
                  <c:v>69</c:v>
                </c:pt>
                <c:pt idx="6">
                  <c:v>83</c:v>
                </c:pt>
                <c:pt idx="7">
                  <c:v>5</c:v>
                </c:pt>
                <c:pt idx="8">
                  <c:v>8</c:v>
                </c:pt>
              </c:numCache>
            </c:numRef>
          </c:val>
          <c:extLst>
            <c:ext xmlns:c16="http://schemas.microsoft.com/office/drawing/2014/chart" uri="{C3380CC4-5D6E-409C-BE32-E72D297353CC}">
              <c16:uniqueId val="{00000012-9974-4380-BD34-2B12A96938C3}"/>
            </c:ext>
          </c:extLst>
        </c:ser>
        <c:dLbls>
          <c:dLblPos val="outEnd"/>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4.7061785413537734E-2"/>
          <c:y val="0.76030129326090368"/>
          <c:w val="0.91910685916189916"/>
          <c:h val="0.218530952285047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3B-4F9C-9F38-2506ED772D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3B-4F9C-9F38-2506ED772D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3B-4F9C-9F38-2506ED772DC3}"/>
              </c:ext>
            </c:extLst>
          </c:dPt>
          <c:dLbls>
            <c:dLbl>
              <c:idx val="0"/>
              <c:layout>
                <c:manualLayout>
                  <c:x val="0.27044255098611197"/>
                  <c:y val="-0.10976242140645787"/>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1527901143344374"/>
                      <c:h val="0.10497453008495457"/>
                    </c:manualLayout>
                  </c15:layout>
                </c:ext>
                <c:ext xmlns:c16="http://schemas.microsoft.com/office/drawing/2014/chart" uri="{C3380CC4-5D6E-409C-BE32-E72D297353CC}">
                  <c16:uniqueId val="{00000001-683B-4F9C-9F38-2506ED772DC3}"/>
                </c:ext>
              </c:extLst>
            </c:dLbl>
            <c:dLbl>
              <c:idx val="1"/>
              <c:layout>
                <c:manualLayout>
                  <c:x val="0.16509246217145632"/>
                  <c:y val="0.18553950846304923"/>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83B-4F9C-9F38-2506ED772DC3}"/>
                </c:ext>
              </c:extLst>
            </c:dLbl>
            <c:dLbl>
              <c:idx val="2"/>
              <c:layout>
                <c:manualLayout>
                  <c:x val="-0.10644126473438133"/>
                  <c:y val="-0.26655554766747847"/>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683B-4F9C-9F38-2506ED772DC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'4'!$A$32:$A$34</c:f>
              <c:strCache>
                <c:ptCount val="3"/>
                <c:pt idx="0">
                  <c:v>Návrh na zmenu legislatívy</c:v>
                </c:pt>
                <c:pt idx="1">
                  <c:v>Podnet na preskúmanie</c:v>
                </c:pt>
                <c:pt idx="2">
                  <c:v>Žiadosť o poradenstvo</c:v>
                </c:pt>
              </c:strCache>
            </c:strRef>
          </c:cat>
          <c:val>
            <c:numRef>
              <c:f>'4'!$B$32:$B$34</c:f>
              <c:numCache>
                <c:formatCode>General</c:formatCode>
                <c:ptCount val="3"/>
                <c:pt idx="0">
                  <c:v>4</c:v>
                </c:pt>
                <c:pt idx="1">
                  <c:v>102</c:v>
                </c:pt>
                <c:pt idx="2">
                  <c:v>46</c:v>
                </c:pt>
              </c:numCache>
            </c:numRef>
          </c:val>
          <c:extLst>
            <c:ext xmlns:c16="http://schemas.microsoft.com/office/drawing/2014/chart" uri="{C3380CC4-5D6E-409C-BE32-E72D297353CC}">
              <c16:uniqueId val="{00000006-683B-4F9C-9F38-2506ED772DC3}"/>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'4'!$B$43</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'4'!$A$44:$A$49</c:f>
              <c:strCache>
                <c:ptCount val="6"/>
                <c:pt idx="0">
                  <c:v>(Článok 14) Sloboda a osobná bezpečnosť</c:v>
                </c:pt>
                <c:pt idx="1">
                  <c:v>(Článok 19) Nezávislý spôsob života a začlenenie do spoločnosti</c:v>
                </c:pt>
                <c:pt idx="2">
                  <c:v>(Článok 5) Rovnosť a nediskriminácia</c:v>
                </c:pt>
                <c:pt idx="3">
                  <c:v>(Článok 25) Zdravie</c:v>
                </c:pt>
                <c:pt idx="4">
                  <c:v>(Článok 13) Prístup k spravodlivosti</c:v>
                </c:pt>
                <c:pt idx="5">
                  <c:v>(Článok 28) Primeraná životná úroveň a sociálna ochrana</c:v>
                </c:pt>
              </c:strCache>
            </c:strRef>
          </c:cat>
          <c:val>
            <c:numRef>
              <c:f>'4'!$B$44:$B$49</c:f>
              <c:numCache>
                <c:formatCode>General</c:formatCode>
                <c:ptCount val="6"/>
                <c:pt idx="0">
                  <c:v>1</c:v>
                </c:pt>
                <c:pt idx="1">
                  <c:v>1</c:v>
                </c:pt>
                <c:pt idx="2">
                  <c:v>2</c:v>
                </c:pt>
                <c:pt idx="3">
                  <c:v>4</c:v>
                </c:pt>
                <c:pt idx="4">
                  <c:v>9</c:v>
                </c:pt>
                <c:pt idx="5">
                  <c:v>13</c:v>
                </c:pt>
              </c:numCache>
            </c:numRef>
          </c:val>
          <c:extLst>
            <c:ext xmlns:c16="http://schemas.microsoft.com/office/drawing/2014/chart" uri="{C3380CC4-5D6E-409C-BE32-E72D297353CC}">
              <c16:uniqueId val="{00000000-73F1-4D0F-907D-63F3D48D6CAA}"/>
            </c:ext>
          </c:extLst>
        </c:ser>
        <c:dLbls>
          <c:dLblPos val="outEnd"/>
          <c:showLegendKey val="0"/>
          <c:showVal val="1"/>
          <c:showCatName val="0"/>
          <c:showSerName val="0"/>
          <c:showPercent val="0"/>
          <c:showBubbleSize val="0"/>
        </c:dLbls>
        <c:gapWidth val="182"/>
        <c:axId val="665382904"/>
        <c:axId val="665383232"/>
      </c:barChart>
      <c:catAx>
        <c:axId val="665382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65383232"/>
        <c:crosses val="autoZero"/>
        <c:auto val="1"/>
        <c:lblAlgn val="ctr"/>
        <c:lblOffset val="100"/>
        <c:noMultiLvlLbl val="0"/>
      </c:catAx>
      <c:valAx>
        <c:axId val="665383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6538290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'4'!$B$59</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'4'!$A$60:$A$95</c:f>
              <c:strCache>
                <c:ptCount val="36"/>
                <c:pt idx="0">
                  <c:v>Nedodržanie zákonnej lehoty na vydanie rozhodnutia správneho orgánu</c:v>
                </c:pt>
                <c:pt idx="1">
                  <c:v>Peňažný príspevok  &gt; Na osobnú asistenciu</c:v>
                </c:pt>
                <c:pt idx="2">
                  <c:v>Preukaz fyzickej osoby s ŤZP</c:v>
                </c:pt>
                <c:pt idx="3">
                  <c:v>Rôzne</c:v>
                </c:pt>
                <c:pt idx="4">
                  <c:v>Služby zamestnanosti</c:v>
                </c:pt>
                <c:pt idx="5">
                  <c:v>Dávky pre rodiny s deťmi &gt; Predĺžený rodičovský príspevok</c:v>
                </c:pt>
                <c:pt idx="6">
                  <c:v>Sociálne poistenie &gt; Dávka v nezamestnanosti</c:v>
                </c:pt>
                <c:pt idx="7">
                  <c:v>Sociálne poistenie &gt; Invalidný dôchodok zo zahraničia</c:v>
                </c:pt>
                <c:pt idx="8">
                  <c:v>Sociálne poistenie &gt; Nemocenské dávky</c:v>
                </c:pt>
                <c:pt idx="9">
                  <c:v>Sociálne poistenie &gt; Predčasný starobný dôchodok</c:v>
                </c:pt>
                <c:pt idx="10">
                  <c:v>Sociálne poistenie &gt; Sirotský dôchodok</c:v>
                </c:pt>
                <c:pt idx="11">
                  <c:v>Sociálne poistenie &gt; Úrazové dávky</c:v>
                </c:pt>
                <c:pt idx="12">
                  <c:v>Sociálne poistenie &gt; Vdovský a vdovecký dôchodok</c:v>
                </c:pt>
                <c:pt idx="13">
                  <c:v>Trestnoprávna agenda &gt; Výkon ochranného liečenia</c:v>
                </c:pt>
                <c:pt idx="14">
                  <c:v>Zdravotná starostlivosť a poistenie &gt; Hygiena</c:v>
                </c:pt>
                <c:pt idx="15">
                  <c:v>Zlé zaobchádzanie, páchanie násilia, týranie</c:v>
                </c:pt>
                <c:pt idx="16">
                  <c:v>Zdravotná starostlivosť a poistenie &gt; Lieky</c:v>
                </c:pt>
                <c:pt idx="17">
                  <c:v>Zdravotná starostlivosť a poistenie &gt; Úhrada zdravotnej starostlivosti</c:v>
                </c:pt>
                <c:pt idx="18">
                  <c:v>Zdravotná starostlivosť a poistenie</c:v>
                </c:pt>
                <c:pt idx="19">
                  <c:v>Zdravotná starostlivosť a poistenie &gt; Etika zdravotníckych pracovníkov</c:v>
                </c:pt>
                <c:pt idx="20">
                  <c:v>Sociálne poistenie &gt; Starobný dôchodok</c:v>
                </c:pt>
                <c:pt idx="21">
                  <c:v>Sociálne poistenie</c:v>
                </c:pt>
                <c:pt idx="22">
                  <c:v>Iný občianskoprávny alebo správny problém</c:v>
                </c:pt>
                <c:pt idx="23">
                  <c:v>Sociálne poistenie &gt; Invalidný dôchodok &gt; Invalidný dôchodok z mladosti výška </c:v>
                </c:pt>
                <c:pt idx="24">
                  <c:v>Zdravotná starostlivosť a poistenie &gt; Použitie obmedzovacích prostriedkov</c:v>
                </c:pt>
                <c:pt idx="25">
                  <c:v>Iné</c:v>
                </c:pt>
                <c:pt idx="26">
                  <c:v>Zdravotná starostlivosť a poistenie &gt; Zdravotnícke pomôcky a dietetické potraviny</c:v>
                </c:pt>
                <c:pt idx="27">
                  <c:v>Zdravotná starostlivosť a poistenie &gt; Kúpeľná starostlivosť</c:v>
                </c:pt>
                <c:pt idx="28">
                  <c:v>Zdravotná starostlivosť a poistenie &gt; Kvalita poskytovanej zdravotnej starostlivosti</c:v>
                </c:pt>
                <c:pt idx="29">
                  <c:v>Zdravotná starostlivosť a poistenie &gt; Neposkytnutie a nezabezpečenie zdravotnej starostlivosti v potrebnom rozsahu</c:v>
                </c:pt>
                <c:pt idx="30">
                  <c:v>Sociálne poistenie &gt; Invalidný dôchodok &gt; Invalidný dôchodok nárok (doba dôchodkového poistenia)</c:v>
                </c:pt>
                <c:pt idx="31">
                  <c:v>Zdravotná starostlivosť a poistenie &gt; Poskytovanie zdravotnej starostlivosti</c:v>
                </c:pt>
                <c:pt idx="32">
                  <c:v>Sociálne poistenie &gt; Invalidný dôchodok &gt; Dĺžka konania</c:v>
                </c:pt>
                <c:pt idx="33">
                  <c:v>Sociálne poistenie &gt; Invalidný dôchodok &gt; Invalidný dôchodok výška </c:v>
                </c:pt>
                <c:pt idx="34">
                  <c:v>Sociálne poistenie &gt; Invalidný dôchodok</c:v>
                </c:pt>
                <c:pt idx="35">
                  <c:v>Sociálne poistenie &gt; Invalidný dôchodok &gt; Invalidný dôchodok nárok (zdravotný stav)</c:v>
                </c:pt>
              </c:strCache>
            </c:strRef>
          </c:cat>
          <c:val>
            <c:numRef>
              <c:f>'4'!$B$60:$B$95</c:f>
              <c:numCache>
                <c:formatCode>General</c:formatCode>
                <c:ptCount val="3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2</c:v>
                </c:pt>
                <c:pt idx="17">
                  <c:v>2</c:v>
                </c:pt>
                <c:pt idx="18">
                  <c:v>2</c:v>
                </c:pt>
                <c:pt idx="19">
                  <c:v>2</c:v>
                </c:pt>
                <c:pt idx="20">
                  <c:v>2</c:v>
                </c:pt>
                <c:pt idx="21">
                  <c:v>2</c:v>
                </c:pt>
                <c:pt idx="22">
                  <c:v>3</c:v>
                </c:pt>
                <c:pt idx="23">
                  <c:v>3</c:v>
                </c:pt>
                <c:pt idx="24">
                  <c:v>3</c:v>
                </c:pt>
                <c:pt idx="25">
                  <c:v>4</c:v>
                </c:pt>
                <c:pt idx="26">
                  <c:v>5</c:v>
                </c:pt>
                <c:pt idx="27">
                  <c:v>6</c:v>
                </c:pt>
                <c:pt idx="28">
                  <c:v>9</c:v>
                </c:pt>
                <c:pt idx="29">
                  <c:v>9</c:v>
                </c:pt>
                <c:pt idx="30">
                  <c:v>10</c:v>
                </c:pt>
                <c:pt idx="31">
                  <c:v>15</c:v>
                </c:pt>
                <c:pt idx="32">
                  <c:v>17</c:v>
                </c:pt>
                <c:pt idx="33">
                  <c:v>19</c:v>
                </c:pt>
                <c:pt idx="34">
                  <c:v>26</c:v>
                </c:pt>
                <c:pt idx="35">
                  <c:v>27</c:v>
                </c:pt>
              </c:numCache>
            </c:numRef>
          </c:val>
          <c:extLst>
            <c:ext xmlns:c16="http://schemas.microsoft.com/office/drawing/2014/chart" uri="{C3380CC4-5D6E-409C-BE32-E72D297353CC}">
              <c16:uniqueId val="{00000000-1696-407B-B46B-78F4E4D572E2}"/>
            </c:ext>
          </c:extLst>
        </c:ser>
        <c:dLbls>
          <c:dLblPos val="outEnd"/>
          <c:showLegendKey val="0"/>
          <c:showVal val="1"/>
          <c:showCatName val="0"/>
          <c:showSerName val="0"/>
          <c:showPercent val="0"/>
          <c:showBubbleSize val="0"/>
        </c:dLbls>
        <c:gapWidth val="182"/>
        <c:axId val="857354888"/>
        <c:axId val="857361776"/>
      </c:barChart>
      <c:catAx>
        <c:axId val="857354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57361776"/>
        <c:crosses val="autoZero"/>
        <c:auto val="1"/>
        <c:lblAlgn val="ctr"/>
        <c:lblOffset val="100"/>
        <c:noMultiLvlLbl val="0"/>
      </c:catAx>
      <c:valAx>
        <c:axId val="857361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5735488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'4'!$B$108</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'4'!$A$109:$A$145</c:f>
              <c:strCache>
                <c:ptCount val="37"/>
                <c:pt idx="0">
                  <c:v>Duševné choroby (Psychické poruchy) &gt; Demencia</c:v>
                </c:pt>
                <c:pt idx="1">
                  <c:v>Iné</c:v>
                </c:pt>
                <c:pt idx="2">
                  <c:v>Iné &gt; Astma</c:v>
                </c:pt>
                <c:pt idx="3">
                  <c:v>Poruchy nervového systému &gt; Parkinsonova choroba</c:v>
                </c:pt>
                <c:pt idx="4">
                  <c:v>Poruchy vývinu a správania &gt; Autizmus</c:v>
                </c:pt>
                <c:pt idx="5">
                  <c:v>Poruchy vývinu a správania &gt; Iné</c:v>
                </c:pt>
                <c:pt idx="6">
                  <c:v>Poruchy vývinu a správania &gt; Poruchy reči</c:v>
                </c:pt>
                <c:pt idx="7">
                  <c:v>Telesné postihnutie</c:v>
                </c:pt>
                <c:pt idx="8">
                  <c:v>Zmyslové postihnutie &gt; Sluchové</c:v>
                </c:pt>
                <c:pt idx="9">
                  <c:v>Poruchy nervového systému &gt; Porucha sfinkterov</c:v>
                </c:pt>
                <c:pt idx="10">
                  <c:v>Poruchy nervového systému &gt; Skleróza multiplex</c:v>
                </c:pt>
                <c:pt idx="11">
                  <c:v>Poruchy nervového systému &gt; Iné</c:v>
                </c:pt>
                <c:pt idx="12">
                  <c:v>Iné &gt; Zriedkavá choroba</c:v>
                </c:pt>
                <c:pt idx="13">
                  <c:v>Duševné choroby (Psychické poruchy) &gt; Poruchy správania</c:v>
                </c:pt>
                <c:pt idx="14">
                  <c:v>Duševné choroby (Psychické poruchy) &gt; Závislosť</c:v>
                </c:pt>
                <c:pt idx="15">
                  <c:v>Poruchy vývinu a správania &gt; ADHD</c:v>
                </c:pt>
                <c:pt idx="16">
                  <c:v>Poruchy vývinu a správania &gt; Aspergerov syndróm</c:v>
                </c:pt>
                <c:pt idx="17">
                  <c:v>Zmyslové postihnutie &gt; Zrakové</c:v>
                </c:pt>
                <c:pt idx="18">
                  <c:v>Duševné choroby (Psychické poruchy)</c:v>
                </c:pt>
                <c:pt idx="19">
                  <c:v>Iné &gt; Kožné ochorenie</c:v>
                </c:pt>
                <c:pt idx="20">
                  <c:v>Iné &gt; Cievno-mozgová príhoda</c:v>
                </c:pt>
                <c:pt idx="21">
                  <c:v>Nešpecifikovaná</c:v>
                </c:pt>
                <c:pt idx="22">
                  <c:v>Duševné choroby (Psychické poruchy) &gt; Iné</c:v>
                </c:pt>
                <c:pt idx="23">
                  <c:v>Duševné choroby (Psychické poruchy) &gt; Poruchy osobnosti</c:v>
                </c:pt>
                <c:pt idx="24">
                  <c:v>Telesné postihnutie &gt; Mobilný</c:v>
                </c:pt>
                <c:pt idx="25">
                  <c:v>Poruchy nervového systému &gt; DMO</c:v>
                </c:pt>
                <c:pt idx="26">
                  <c:v>Poruchy nervového systému &gt; Epilepsia</c:v>
                </c:pt>
                <c:pt idx="27">
                  <c:v>Telesné postihnutie &gt; Imobilný</c:v>
                </c:pt>
                <c:pt idx="28">
                  <c:v>Iné &gt; Diabetes</c:v>
                </c:pt>
                <c:pt idx="29">
                  <c:v>Iné &gt; Kardiovaskulárne ochorenie</c:v>
                </c:pt>
                <c:pt idx="30">
                  <c:v>Iné &gt; Onkologické ochorenie</c:v>
                </c:pt>
                <c:pt idx="31">
                  <c:v>Poruchy vývinu a správania &gt; Mentálna retardácia</c:v>
                </c:pt>
                <c:pt idx="32">
                  <c:v>Telesné postihnutie &gt; Čiastočne mobilný</c:v>
                </c:pt>
                <c:pt idx="33">
                  <c:v>Iné &gt; Iné</c:v>
                </c:pt>
                <c:pt idx="34">
                  <c:v>Duševné choroby (Psychické poruchy) &gt; Schizofrénie</c:v>
                </c:pt>
                <c:pt idx="35">
                  <c:v>Duševné choroby (Psychické poruchy) &gt; Depresia</c:v>
                </c:pt>
                <c:pt idx="36">
                  <c:v>Neurologické ochorenia</c:v>
                </c:pt>
              </c:strCache>
            </c:strRef>
          </c:cat>
          <c:val>
            <c:numRef>
              <c:f>'4'!$B$109:$B$145</c:f>
              <c:numCache>
                <c:formatCode>General</c:formatCode>
                <c:ptCount val="37"/>
                <c:pt idx="0">
                  <c:v>1</c:v>
                </c:pt>
                <c:pt idx="1">
                  <c:v>1</c:v>
                </c:pt>
                <c:pt idx="2">
                  <c:v>1</c:v>
                </c:pt>
                <c:pt idx="3">
                  <c:v>1</c:v>
                </c:pt>
                <c:pt idx="4">
                  <c:v>1</c:v>
                </c:pt>
                <c:pt idx="5">
                  <c:v>1</c:v>
                </c:pt>
                <c:pt idx="6">
                  <c:v>1</c:v>
                </c:pt>
                <c:pt idx="7">
                  <c:v>1</c:v>
                </c:pt>
                <c:pt idx="8">
                  <c:v>1</c:v>
                </c:pt>
                <c:pt idx="9">
                  <c:v>2</c:v>
                </c:pt>
                <c:pt idx="10">
                  <c:v>2</c:v>
                </c:pt>
                <c:pt idx="11">
                  <c:v>2</c:v>
                </c:pt>
                <c:pt idx="12">
                  <c:v>2</c:v>
                </c:pt>
                <c:pt idx="13">
                  <c:v>3</c:v>
                </c:pt>
                <c:pt idx="14">
                  <c:v>3</c:v>
                </c:pt>
                <c:pt idx="15">
                  <c:v>3</c:v>
                </c:pt>
                <c:pt idx="16">
                  <c:v>4</c:v>
                </c:pt>
                <c:pt idx="17">
                  <c:v>4</c:v>
                </c:pt>
                <c:pt idx="18">
                  <c:v>4</c:v>
                </c:pt>
                <c:pt idx="19">
                  <c:v>4</c:v>
                </c:pt>
                <c:pt idx="20">
                  <c:v>4</c:v>
                </c:pt>
                <c:pt idx="21">
                  <c:v>5</c:v>
                </c:pt>
                <c:pt idx="22">
                  <c:v>5</c:v>
                </c:pt>
                <c:pt idx="23">
                  <c:v>5</c:v>
                </c:pt>
                <c:pt idx="24">
                  <c:v>5</c:v>
                </c:pt>
                <c:pt idx="25">
                  <c:v>5</c:v>
                </c:pt>
                <c:pt idx="26">
                  <c:v>5</c:v>
                </c:pt>
                <c:pt idx="27">
                  <c:v>6</c:v>
                </c:pt>
                <c:pt idx="28">
                  <c:v>7</c:v>
                </c:pt>
                <c:pt idx="29">
                  <c:v>8</c:v>
                </c:pt>
                <c:pt idx="30">
                  <c:v>9</c:v>
                </c:pt>
                <c:pt idx="31">
                  <c:v>11</c:v>
                </c:pt>
                <c:pt idx="32">
                  <c:v>15</c:v>
                </c:pt>
                <c:pt idx="33">
                  <c:v>15</c:v>
                </c:pt>
                <c:pt idx="34">
                  <c:v>17</c:v>
                </c:pt>
                <c:pt idx="35">
                  <c:v>24</c:v>
                </c:pt>
                <c:pt idx="36">
                  <c:v>33</c:v>
                </c:pt>
              </c:numCache>
            </c:numRef>
          </c:val>
          <c:extLst>
            <c:ext xmlns:c16="http://schemas.microsoft.com/office/drawing/2014/chart" uri="{C3380CC4-5D6E-409C-BE32-E72D297353CC}">
              <c16:uniqueId val="{00000000-B404-467E-9B04-545E67B095CA}"/>
            </c:ext>
          </c:extLst>
        </c:ser>
        <c:dLbls>
          <c:dLblPos val="outEnd"/>
          <c:showLegendKey val="0"/>
          <c:showVal val="1"/>
          <c:showCatName val="0"/>
          <c:showSerName val="0"/>
          <c:showPercent val="0"/>
          <c:showBubbleSize val="0"/>
        </c:dLbls>
        <c:gapWidth val="182"/>
        <c:axId val="955728392"/>
        <c:axId val="955732000"/>
      </c:barChart>
      <c:catAx>
        <c:axId val="955728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5732000"/>
        <c:crosses val="autoZero"/>
        <c:auto val="1"/>
        <c:lblAlgn val="ctr"/>
        <c:lblOffset val="100"/>
        <c:noMultiLvlLbl val="0"/>
      </c:catAx>
      <c:valAx>
        <c:axId val="955732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572839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'4'!$B$142</c:f>
              <c:strCache>
                <c:ptCount val="1"/>
                <c:pt idx="0">
                  <c:v>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'4'!$A$152:$A$161</c:f>
              <c:strCache>
                <c:ptCount val="10"/>
                <c:pt idx="0">
                  <c:v>Postúpenie podnetu (§ 27 zákona č. 176/2015 Z. z.)</c:v>
                </c:pt>
                <c:pt idx="1">
                  <c:v>Podnet na zmenu právnej úpravy</c:v>
                </c:pt>
                <c:pt idx="2">
                  <c:v>Vyjadrenie k výsledku posúdenia podnetu - došlo k porušeniu práva podľa dohovoru aj v rozpore so zákonom a bol navrhnutý prostriedok nápravy  (§ 24 zákona č. 176/2015 Z. z.)</c:v>
                </c:pt>
                <c:pt idx="3">
                  <c:v>Poučenie o správnom postupe - správna žaloba</c:v>
                </c:pt>
                <c:pt idx="4">
                  <c:v>Poučenie o správnom postupe (§ 23 písm. a) 1. zákona č. 176/2015 Z. z.)</c:v>
                </c:pt>
                <c:pt idx="5">
                  <c:v>Poučenie o správnom postupe - odvolanie</c:v>
                </c:pt>
                <c:pt idx="6">
                  <c:v>Vyjadrenie k výsledku posúdenia podnetu - došlo k porušeniu práva podľa dohovoru aj v rozpore so zákonom  (§ 24 zákona č. 176/2015 Z. z.)</c:v>
                </c:pt>
                <c:pt idx="7">
                  <c:v>Vyjadrenie k výsledku posúdenia podnetu -  nebolo zistené porušenie práva podľa dohovoru (§ 24 zákona č. 176/2015 Z. z.)</c:v>
                </c:pt>
                <c:pt idx="8">
                  <c:v>Odloženie podnetu § 22</c:v>
                </c:pt>
                <c:pt idx="9">
                  <c:v>Poradenstvo (Usmernenie alebo žiadosť o radu)</c:v>
                </c:pt>
              </c:strCache>
            </c:strRef>
          </c:cat>
          <c:val>
            <c:numRef>
              <c:f>'4'!$B$152:$B$161</c:f>
              <c:numCache>
                <c:formatCode>General</c:formatCode>
                <c:ptCount val="10"/>
                <c:pt idx="0">
                  <c:v>1</c:v>
                </c:pt>
                <c:pt idx="1">
                  <c:v>2</c:v>
                </c:pt>
                <c:pt idx="2">
                  <c:v>2</c:v>
                </c:pt>
                <c:pt idx="3">
                  <c:v>3</c:v>
                </c:pt>
                <c:pt idx="4">
                  <c:v>4</c:v>
                </c:pt>
                <c:pt idx="5">
                  <c:v>9</c:v>
                </c:pt>
                <c:pt idx="6">
                  <c:v>15</c:v>
                </c:pt>
                <c:pt idx="7">
                  <c:v>19</c:v>
                </c:pt>
                <c:pt idx="8">
                  <c:v>21</c:v>
                </c:pt>
                <c:pt idx="9">
                  <c:v>40</c:v>
                </c:pt>
              </c:numCache>
            </c:numRef>
          </c:val>
          <c:extLst>
            <c:ext xmlns:c16="http://schemas.microsoft.com/office/drawing/2014/chart" uri="{C3380CC4-5D6E-409C-BE32-E72D297353CC}">
              <c16:uniqueId val="{00000000-FF3D-44BA-8F93-FC7C15D398AA}"/>
            </c:ext>
          </c:extLst>
        </c:ser>
        <c:dLbls>
          <c:dLblPos val="outEnd"/>
          <c:showLegendKey val="0"/>
          <c:showVal val="1"/>
          <c:showCatName val="0"/>
          <c:showSerName val="0"/>
          <c:showPercent val="0"/>
          <c:showBubbleSize val="0"/>
        </c:dLbls>
        <c:gapWidth val="182"/>
        <c:axId val="822525000"/>
        <c:axId val="822520736"/>
      </c:barChart>
      <c:catAx>
        <c:axId val="822525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22520736"/>
        <c:crosses val="autoZero"/>
        <c:auto val="1"/>
        <c:lblAlgn val="ctr"/>
        <c:lblOffset val="100"/>
        <c:noMultiLvlLbl val="0"/>
      </c:catAx>
      <c:valAx>
        <c:axId val="822520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2252500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'4'!$B$159</c:f>
              <c:strCache>
                <c:ptCount val="1"/>
                <c:pt idx="0">
                  <c:v>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'4'!$A$169:$A$171</c:f>
              <c:strCache>
                <c:ptCount val="3"/>
                <c:pt idx="0">
                  <c:v>Nedoplnenie, nespresnenie (§ 22 ods. 1 písm. d)</c:v>
                </c:pt>
                <c:pt idx="1">
                  <c:v>Nepatrí do pôsobnosti komisára (§ 22 ods. 1 písm. a)</c:v>
                </c:pt>
                <c:pt idx="2">
                  <c:v>Späť vzatie podávateľom (§ 22 ods. 1 písm. c)</c:v>
                </c:pt>
              </c:strCache>
            </c:strRef>
          </c:cat>
          <c:val>
            <c:numRef>
              <c:f>'4'!$B$169:$B$171</c:f>
              <c:numCache>
                <c:formatCode>General</c:formatCode>
                <c:ptCount val="3"/>
                <c:pt idx="0">
                  <c:v>3</c:v>
                </c:pt>
                <c:pt idx="1">
                  <c:v>7</c:v>
                </c:pt>
                <c:pt idx="2">
                  <c:v>11</c:v>
                </c:pt>
              </c:numCache>
            </c:numRef>
          </c:val>
          <c:extLst>
            <c:ext xmlns:c16="http://schemas.microsoft.com/office/drawing/2014/chart" uri="{C3380CC4-5D6E-409C-BE32-E72D297353CC}">
              <c16:uniqueId val="{00000000-CB88-4161-BE5D-0F6148AFF781}"/>
            </c:ext>
          </c:extLst>
        </c:ser>
        <c:dLbls>
          <c:dLblPos val="outEnd"/>
          <c:showLegendKey val="0"/>
          <c:showVal val="1"/>
          <c:showCatName val="0"/>
          <c:showSerName val="0"/>
          <c:showPercent val="0"/>
          <c:showBubbleSize val="0"/>
        </c:dLbls>
        <c:gapWidth val="182"/>
        <c:axId val="954232000"/>
        <c:axId val="954233312"/>
      </c:barChart>
      <c:catAx>
        <c:axId val="95423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233312"/>
        <c:crosses val="autoZero"/>
        <c:auto val="1"/>
        <c:lblAlgn val="ctr"/>
        <c:lblOffset val="100"/>
        <c:noMultiLvlLbl val="0"/>
      </c:catAx>
      <c:valAx>
        <c:axId val="954233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23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'5'!$J$2</c:f>
              <c:strCache>
                <c:ptCount val="1"/>
                <c:pt idx="0">
                  <c:v>2024</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'5'!$A$3:$A$14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'5'!$J$3:$J$14</c:f>
              <c:numCache>
                <c:formatCode>General</c:formatCode>
                <c:ptCount val="12"/>
                <c:pt idx="0">
                  <c:v>6</c:v>
                </c:pt>
                <c:pt idx="1">
                  <c:v>11</c:v>
                </c:pt>
                <c:pt idx="2">
                  <c:v>3</c:v>
                </c:pt>
                <c:pt idx="3">
                  <c:v>7</c:v>
                </c:pt>
                <c:pt idx="4">
                  <c:v>8</c:v>
                </c:pt>
                <c:pt idx="5">
                  <c:v>5</c:v>
                </c:pt>
                <c:pt idx="6">
                  <c:v>6</c:v>
                </c:pt>
                <c:pt idx="7">
                  <c:v>6</c:v>
                </c:pt>
                <c:pt idx="8">
                  <c:v>10</c:v>
                </c:pt>
                <c:pt idx="9">
                  <c:v>7</c:v>
                </c:pt>
                <c:pt idx="10">
                  <c:v>5</c:v>
                </c:pt>
                <c:pt idx="11">
                  <c:v>3</c:v>
                </c:pt>
              </c:numCache>
            </c:numRef>
          </c:val>
          <c:smooth val="1"/>
          <c:extLst>
            <c:ext xmlns:c16="http://schemas.microsoft.com/office/drawing/2014/chart" uri="{C3380CC4-5D6E-409C-BE32-E72D297353CC}">
              <c16:uniqueId val="{00000000-105B-4F50-8E6F-0CB59727DFC9}"/>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62603880"/>
        <c:axId val="762602568"/>
      </c:lineChart>
      <c:catAx>
        <c:axId val="76260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62602568"/>
        <c:crosses val="autoZero"/>
        <c:auto val="1"/>
        <c:lblAlgn val="ctr"/>
        <c:lblOffset val="100"/>
        <c:noMultiLvlLbl val="0"/>
      </c:catAx>
      <c:valAx>
        <c:axId val="762602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62603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'5'!$J$17</c:f>
              <c:strCache>
                <c:ptCount val="1"/>
                <c:pt idx="0">
                  <c:v>2024</c:v>
                </c:pt>
              </c:strCache>
            </c:strRef>
          </c:tx>
          <c:spPr>
            <a:ln w="28575" cap="rnd">
              <a:solidFill>
                <a:srgbClr val="FF0000"/>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'5'!$A$18:$A$29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'5'!$J$18:$J$29</c:f>
              <c:numCache>
                <c:formatCode>General</c:formatCode>
                <c:ptCount val="12"/>
                <c:pt idx="0">
                  <c:v>2</c:v>
                </c:pt>
                <c:pt idx="1">
                  <c:v>6</c:v>
                </c:pt>
                <c:pt idx="2">
                  <c:v>9</c:v>
                </c:pt>
                <c:pt idx="3">
                  <c:v>6</c:v>
                </c:pt>
                <c:pt idx="4">
                  <c:v>2</c:v>
                </c:pt>
                <c:pt idx="5">
                  <c:v>5</c:v>
                </c:pt>
                <c:pt idx="6">
                  <c:v>2</c:v>
                </c:pt>
                <c:pt idx="7">
                  <c:v>3</c:v>
                </c:pt>
                <c:pt idx="8">
                  <c:v>7</c:v>
                </c:pt>
                <c:pt idx="9">
                  <c:v>8</c:v>
                </c:pt>
                <c:pt idx="10">
                  <c:v>12</c:v>
                </c:pt>
                <c:pt idx="11">
                  <c:v>0</c:v>
                </c:pt>
              </c:numCache>
            </c:numRef>
          </c:val>
          <c:smooth val="1"/>
          <c:extLst>
            <c:ext xmlns:c16="http://schemas.microsoft.com/office/drawing/2014/chart" uri="{C3380CC4-5D6E-409C-BE32-E72D297353CC}">
              <c16:uniqueId val="{00000000-EE68-4A35-8625-829115D6A95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05227728"/>
        <c:axId val="705228056"/>
      </c:lineChart>
      <c:catAx>
        <c:axId val="70522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5228056"/>
        <c:crosses val="autoZero"/>
        <c:auto val="1"/>
        <c:lblAlgn val="ctr"/>
        <c:lblOffset val="100"/>
        <c:noMultiLvlLbl val="0"/>
      </c:catAx>
      <c:valAx>
        <c:axId val="705228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5227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'5'!$B$32</c:f>
              <c:strCache>
                <c:ptCount val="1"/>
                <c:pt idx="0">
                  <c:v>Počet podnetov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A5-41D9-A151-A7D9DD88AAA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A5-41D9-A151-A7D9DD88AAA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A5-41D9-A151-A7D9DD88AAA1}"/>
              </c:ext>
            </c:extLst>
          </c:dPt>
          <c:dLbls>
            <c:dLbl>
              <c:idx val="0"/>
              <c:layout>
                <c:manualLayout>
                  <c:x val="0.24686011260285837"/>
                  <c:y val="-0.1019607843137255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BAA5-41D9-A151-A7D9DD88AAA1}"/>
                </c:ext>
              </c:extLst>
            </c:dLbl>
            <c:dLbl>
              <c:idx val="1"/>
              <c:layout>
                <c:manualLayout>
                  <c:x val="0.24253724726591938"/>
                  <c:y val="8.8888888888888892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BAA5-41D9-A151-A7D9DD88AAA1}"/>
                </c:ext>
              </c:extLst>
            </c:dLbl>
            <c:dLbl>
              <c:idx val="2"/>
              <c:layout>
                <c:manualLayout>
                  <c:x val="-0.24252923343438718"/>
                  <c:y val="-9.6732026143790867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BAA5-41D9-A151-A7D9DD88AAA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'5'!$A$33:$A$35</c:f>
              <c:strCache>
                <c:ptCount val="3"/>
                <c:pt idx="0">
                  <c:v>Návrh na zmenu legislatívy</c:v>
                </c:pt>
                <c:pt idx="1">
                  <c:v>Podnet na preskúmanie</c:v>
                </c:pt>
                <c:pt idx="2">
                  <c:v>Žiadosť o poradenstvo</c:v>
                </c:pt>
              </c:strCache>
            </c:strRef>
          </c:cat>
          <c:val>
            <c:numRef>
              <c:f>'5'!$B$33:$B$35</c:f>
              <c:numCache>
                <c:formatCode>General</c:formatCode>
                <c:ptCount val="3"/>
                <c:pt idx="0">
                  <c:v>1</c:v>
                </c:pt>
                <c:pt idx="1">
                  <c:v>62</c:v>
                </c:pt>
                <c:pt idx="2">
                  <c:v>14</c:v>
                </c:pt>
              </c:numCache>
            </c:numRef>
          </c:val>
          <c:extLst>
            <c:ext xmlns:c16="http://schemas.microsoft.com/office/drawing/2014/chart" uri="{C3380CC4-5D6E-409C-BE32-E72D297353CC}">
              <c16:uniqueId val="{00000006-BAA5-41D9-A151-A7D9DD88AAA1}"/>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'5'!$B$41</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'5'!$A$42:$A$48</c:f>
              <c:strCache>
                <c:ptCount val="7"/>
                <c:pt idx="0">
                  <c:v>(Článok 13) Prístup k spravodlivosti</c:v>
                </c:pt>
                <c:pt idx="1">
                  <c:v>(Článok 22) Rešpektovanie súkromia</c:v>
                </c:pt>
                <c:pt idx="2">
                  <c:v>(Článok 30) Účasť na kultúrnom živote, rekreácii, záujmových aktivitách a športe</c:v>
                </c:pt>
                <c:pt idx="3">
                  <c:v>(Článok 5) Rovnosť a nediskriminácia</c:v>
                </c:pt>
                <c:pt idx="4">
                  <c:v>(Článok 20) Osobná mobilita</c:v>
                </c:pt>
                <c:pt idx="5">
                  <c:v>(Článok 28) Primeraná životná úroveň a sociálna ochrana</c:v>
                </c:pt>
                <c:pt idx="6">
                  <c:v>(Článok 9) Prístupnosť</c:v>
                </c:pt>
              </c:strCache>
            </c:strRef>
          </c:cat>
          <c:val>
            <c:numRef>
              <c:f>'5'!$B$42:$B$48</c:f>
              <c:numCache>
                <c:formatCode>General</c:formatCode>
                <c:ptCount val="7"/>
                <c:pt idx="0">
                  <c:v>1</c:v>
                </c:pt>
                <c:pt idx="1">
                  <c:v>2</c:v>
                </c:pt>
                <c:pt idx="2">
                  <c:v>3</c:v>
                </c:pt>
                <c:pt idx="3">
                  <c:v>3</c:v>
                </c:pt>
                <c:pt idx="4">
                  <c:v>5</c:v>
                </c:pt>
                <c:pt idx="5">
                  <c:v>9</c:v>
                </c:pt>
                <c:pt idx="6">
                  <c:v>19</c:v>
                </c:pt>
              </c:numCache>
            </c:numRef>
          </c:val>
          <c:extLst>
            <c:ext xmlns:c16="http://schemas.microsoft.com/office/drawing/2014/chart" uri="{C3380CC4-5D6E-409C-BE32-E72D297353CC}">
              <c16:uniqueId val="{00000000-EDC4-4A2F-BFBE-9E56FEEA5C6B}"/>
            </c:ext>
          </c:extLst>
        </c:ser>
        <c:dLbls>
          <c:dLblPos val="outEnd"/>
          <c:showLegendKey val="0"/>
          <c:showVal val="1"/>
          <c:showCatName val="0"/>
          <c:showSerName val="0"/>
          <c:showPercent val="0"/>
          <c:showBubbleSize val="0"/>
        </c:dLbls>
        <c:gapWidth val="182"/>
        <c:axId val="565885128"/>
        <c:axId val="565892344"/>
      </c:barChart>
      <c:catAx>
        <c:axId val="565885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892344"/>
        <c:crosses val="autoZero"/>
        <c:auto val="1"/>
        <c:lblAlgn val="ctr"/>
        <c:lblOffset val="100"/>
        <c:noMultiLvlLbl val="0"/>
      </c:catAx>
      <c:valAx>
        <c:axId val="565892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56588512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Úvod!$B$79</c:f>
              <c:strCache>
                <c:ptCount val="1"/>
                <c:pt idx="0">
                  <c:v>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F0-4ED4-89EF-D372657515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F0-4ED4-89EF-D372657515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F0-4ED4-89EF-D37265751592}"/>
              </c:ext>
            </c:extLst>
          </c:dPt>
          <c:dLbls>
            <c:dLbl>
              <c:idx val="0"/>
              <c:layout>
                <c:manualLayout>
                  <c:x val="5.8466868774361275E-2"/>
                  <c:y val="4.7058823529411764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9F0-4ED4-89EF-D37265751592}"/>
                </c:ext>
              </c:extLst>
            </c:dLbl>
            <c:dLbl>
              <c:idx val="1"/>
              <c:layout>
                <c:manualLayout>
                  <c:x val="-5.4135989605889993E-2"/>
                  <c:y val="-8.8235294117647058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9F0-4ED4-89EF-D37265751592}"/>
                </c:ext>
              </c:extLst>
            </c:dLbl>
            <c:dLbl>
              <c:idx val="2"/>
              <c:layout>
                <c:manualLayout>
                  <c:x val="-0.16240796881767003"/>
                  <c:y val="2.9411764705882353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29F0-4ED4-89EF-D3726575159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Úvod!$A$88:$A$90</c:f>
              <c:strCache>
                <c:ptCount val="3"/>
                <c:pt idx="0">
                  <c:v>Koná sa</c:v>
                </c:pt>
                <c:pt idx="1">
                  <c:v>Ukončené</c:v>
                </c:pt>
                <c:pt idx="2">
                  <c:v>Ukončené so sledovaním</c:v>
                </c:pt>
              </c:strCache>
            </c:strRef>
          </c:cat>
          <c:val>
            <c:numRef>
              <c:f>Úvod!$B$88:$B$90</c:f>
              <c:numCache>
                <c:formatCode>General</c:formatCode>
                <c:ptCount val="3"/>
                <c:pt idx="0">
                  <c:v>302</c:v>
                </c:pt>
                <c:pt idx="1">
                  <c:v>385</c:v>
                </c:pt>
                <c:pt idx="2">
                  <c:v>23</c:v>
                </c:pt>
              </c:numCache>
            </c:numRef>
          </c:val>
          <c:extLst>
            <c:ext xmlns:c16="http://schemas.microsoft.com/office/drawing/2014/chart" uri="{C3380CC4-5D6E-409C-BE32-E72D297353CC}">
              <c16:uniqueId val="{00000006-29F0-4ED4-89EF-D37265751592}"/>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'5'!$B$58</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'5'!$A$59:$A$87</c:f>
              <c:strCache>
                <c:ptCount val="29"/>
                <c:pt idx="0">
                  <c:v>Architektonická bezbariérová prístupnosť &gt; Absencia výťahu</c:v>
                </c:pt>
                <c:pt idx="1">
                  <c:v>Architektonická bezbariérová prístupnosť &gt; Vnútorné priestory (interiér)</c:v>
                </c:pt>
                <c:pt idx="2">
                  <c:v>Dane a poplatky &gt; Miestny poplatok za komunálny a drobný stavebný odpad</c:v>
                </c:pt>
                <c:pt idx="3">
                  <c:v>Doprava &gt; Automobilová doprava</c:v>
                </c:pt>
                <c:pt idx="4">
                  <c:v>Doprava &gt; Letecká doprava</c:v>
                </c:pt>
                <c:pt idx="5">
                  <c:v>Skončenie pracovného pomeru s osobou s ŤZP</c:v>
                </c:pt>
                <c:pt idx="6">
                  <c:v>Služby zamestnanosti</c:v>
                </c:pt>
                <c:pt idx="7">
                  <c:v>Služby zamestnanosti &gt; Všeobecne oblasť služieb zamestnanosti</c:v>
                </c:pt>
                <c:pt idx="8">
                  <c:v>Sociálne služby &gt; Sociálne služby na riešenie nepriaznivej situácie &gt; Sprostredkovanie tlmočníckej služby</c:v>
                </c:pt>
                <c:pt idx="9">
                  <c:v>Stavebné konanie</c:v>
                </c:pt>
                <c:pt idx="10">
                  <c:v>Odškodnenie &gt; Odškodnenie choroby z povolania</c:v>
                </c:pt>
                <c:pt idx="11">
                  <c:v>Odškodnenie &gt; Odškodnenie úrazu</c:v>
                </c:pt>
                <c:pt idx="12">
                  <c:v>Parkovací preukaz &gt; Nepriznanie</c:v>
                </c:pt>
                <c:pt idx="13">
                  <c:v>Peňažný príspevok  &gt; Na kúpu zdvíhacieho zariadenia</c:v>
                </c:pt>
                <c:pt idx="14">
                  <c:v>Zdravotná starostlivosť a poistenie &gt; Neposkytnutie a nezabezpečenie zdravotnej starostlivosti v potrebnom rozsahu</c:v>
                </c:pt>
                <c:pt idx="15">
                  <c:v>Komunikačná bezbariérová prístupnosť</c:v>
                </c:pt>
                <c:pt idx="16">
                  <c:v>Rôzne</c:v>
                </c:pt>
                <c:pt idx="17">
                  <c:v>Vyhradené parkovanie</c:v>
                </c:pt>
                <c:pt idx="18">
                  <c:v>Vyhradené parkovanie &gt; Absencia vyhradeného parkovacieho miesta</c:v>
                </c:pt>
                <c:pt idx="19">
                  <c:v>Doprava &gt; Železničná doprava</c:v>
                </c:pt>
                <c:pt idx="20">
                  <c:v>Dane a poplatky</c:v>
                </c:pt>
                <c:pt idx="21">
                  <c:v>Iné</c:v>
                </c:pt>
                <c:pt idx="22">
                  <c:v>Vyhradené parkovanie &gt; Povolenie vyhradeného parkovania</c:v>
                </c:pt>
                <c:pt idx="23">
                  <c:v>Vyhradené parkovanie &gt; Riešenie dopravnej situácie v súvislosti s vyhradeným parkovaním</c:v>
                </c:pt>
                <c:pt idx="24">
                  <c:v>Iný občianskoprávny alebo správny problém</c:v>
                </c:pt>
                <c:pt idx="25">
                  <c:v>Architektonická bezbariérová prístupnosť &gt; Vstup do budovy</c:v>
                </c:pt>
                <c:pt idx="26">
                  <c:v>Architektonická bezbariérová prístupnosť</c:v>
                </c:pt>
                <c:pt idx="27">
                  <c:v>Bytová problematika</c:v>
                </c:pt>
                <c:pt idx="28">
                  <c:v>Vyhradené parkovanie &gt; Spoplatnenie vyhradeného parkovania </c:v>
                </c:pt>
              </c:strCache>
            </c:strRef>
          </c:cat>
          <c:val>
            <c:numRef>
              <c:f>'5'!$B$59:$B$87</c:f>
              <c:numCache>
                <c:formatCode>General</c:formatCode>
                <c:ptCount val="2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2</c:v>
                </c:pt>
                <c:pt idx="16">
                  <c:v>2</c:v>
                </c:pt>
                <c:pt idx="17">
                  <c:v>2</c:v>
                </c:pt>
                <c:pt idx="18">
                  <c:v>2</c:v>
                </c:pt>
                <c:pt idx="19">
                  <c:v>3</c:v>
                </c:pt>
                <c:pt idx="20">
                  <c:v>3</c:v>
                </c:pt>
                <c:pt idx="21">
                  <c:v>4</c:v>
                </c:pt>
                <c:pt idx="22">
                  <c:v>4</c:v>
                </c:pt>
                <c:pt idx="23">
                  <c:v>5</c:v>
                </c:pt>
                <c:pt idx="24">
                  <c:v>5</c:v>
                </c:pt>
                <c:pt idx="25">
                  <c:v>6</c:v>
                </c:pt>
                <c:pt idx="26">
                  <c:v>6</c:v>
                </c:pt>
                <c:pt idx="27">
                  <c:v>9</c:v>
                </c:pt>
                <c:pt idx="28">
                  <c:v>9</c:v>
                </c:pt>
              </c:numCache>
            </c:numRef>
          </c:val>
          <c:extLst>
            <c:ext xmlns:c16="http://schemas.microsoft.com/office/drawing/2014/chart" uri="{C3380CC4-5D6E-409C-BE32-E72D297353CC}">
              <c16:uniqueId val="{00000000-49B0-4F80-AC83-5BCB22EF0377}"/>
            </c:ext>
          </c:extLst>
        </c:ser>
        <c:dLbls>
          <c:dLblPos val="outEnd"/>
          <c:showLegendKey val="0"/>
          <c:showVal val="1"/>
          <c:showCatName val="0"/>
          <c:showSerName val="0"/>
          <c:showPercent val="0"/>
          <c:showBubbleSize val="0"/>
        </c:dLbls>
        <c:gapWidth val="182"/>
        <c:axId val="928686152"/>
        <c:axId val="928679592"/>
      </c:barChart>
      <c:catAx>
        <c:axId val="928686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8679592"/>
        <c:crosses val="autoZero"/>
        <c:auto val="1"/>
        <c:lblAlgn val="ctr"/>
        <c:lblOffset val="100"/>
        <c:noMultiLvlLbl val="0"/>
      </c:catAx>
      <c:valAx>
        <c:axId val="928679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868615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'5'!$B$86</c:f>
              <c:strCache>
                <c:ptCount val="1"/>
                <c:pt idx="0">
                  <c:v>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'5'!$A$91:$A$110</c:f>
              <c:strCache>
                <c:ptCount val="20"/>
                <c:pt idx="0">
                  <c:v>Duševné choroby (Psychické poruchy) &gt; Depresia</c:v>
                </c:pt>
                <c:pt idx="1">
                  <c:v>Duševné choroby (Psychické poruchy) &gt; Poruchy osobnosti</c:v>
                </c:pt>
                <c:pt idx="2">
                  <c:v>Iné</c:v>
                </c:pt>
                <c:pt idx="3">
                  <c:v>Iné &gt; Choroba z povolania</c:v>
                </c:pt>
                <c:pt idx="4">
                  <c:v>Poruchy nervového systému &gt; Epilepsia</c:v>
                </c:pt>
                <c:pt idx="5">
                  <c:v>Poruchy nervového systému &gt; Skleróza multiplex</c:v>
                </c:pt>
                <c:pt idx="6">
                  <c:v>Poruchy vývinu a správania &gt; Autizmus</c:v>
                </c:pt>
                <c:pt idx="7">
                  <c:v>Poruchy vývinu a správania &gt; Mentálna retardácia</c:v>
                </c:pt>
                <c:pt idx="8">
                  <c:v>Telesné postihnutie</c:v>
                </c:pt>
                <c:pt idx="9">
                  <c:v>Iné &gt; Iné</c:v>
                </c:pt>
                <c:pt idx="10">
                  <c:v>Iné &gt; Kožné ochorenie</c:v>
                </c:pt>
                <c:pt idx="11">
                  <c:v>Duševné choroby (Psychické poruchy)</c:v>
                </c:pt>
                <c:pt idx="12">
                  <c:v>Neurologické ochorenia</c:v>
                </c:pt>
                <c:pt idx="13">
                  <c:v>Telesné postihnutie &gt; Imobilný</c:v>
                </c:pt>
                <c:pt idx="14">
                  <c:v>Zmyslové postihnutie &gt; Zrakové</c:v>
                </c:pt>
                <c:pt idx="15">
                  <c:v>Iné &gt; Kardiovaskulárne ochorenie</c:v>
                </c:pt>
                <c:pt idx="16">
                  <c:v>Iné &gt; Diabetes</c:v>
                </c:pt>
                <c:pt idx="17">
                  <c:v>Zmyslové postihnutie &gt; Sluchové</c:v>
                </c:pt>
                <c:pt idx="18">
                  <c:v>Nešpecifikovaná</c:v>
                </c:pt>
                <c:pt idx="19">
                  <c:v>Telesné postihnutie &gt; Čiastočne mobilný</c:v>
                </c:pt>
              </c:strCache>
            </c:strRef>
          </c:cat>
          <c:val>
            <c:numRef>
              <c:f>'5'!$B$91:$B$110</c:f>
              <c:numCache>
                <c:formatCode>General</c:formatCode>
                <c:ptCount val="20"/>
                <c:pt idx="0">
                  <c:v>1</c:v>
                </c:pt>
                <c:pt idx="1">
                  <c:v>1</c:v>
                </c:pt>
                <c:pt idx="2">
                  <c:v>1</c:v>
                </c:pt>
                <c:pt idx="3">
                  <c:v>1</c:v>
                </c:pt>
                <c:pt idx="4">
                  <c:v>1</c:v>
                </c:pt>
                <c:pt idx="5">
                  <c:v>1</c:v>
                </c:pt>
                <c:pt idx="6">
                  <c:v>1</c:v>
                </c:pt>
                <c:pt idx="7">
                  <c:v>2</c:v>
                </c:pt>
                <c:pt idx="8">
                  <c:v>2</c:v>
                </c:pt>
                <c:pt idx="9">
                  <c:v>2</c:v>
                </c:pt>
                <c:pt idx="10">
                  <c:v>2</c:v>
                </c:pt>
                <c:pt idx="11">
                  <c:v>3</c:v>
                </c:pt>
                <c:pt idx="12">
                  <c:v>3</c:v>
                </c:pt>
                <c:pt idx="13">
                  <c:v>3</c:v>
                </c:pt>
                <c:pt idx="14">
                  <c:v>3</c:v>
                </c:pt>
                <c:pt idx="15">
                  <c:v>4</c:v>
                </c:pt>
                <c:pt idx="16">
                  <c:v>5</c:v>
                </c:pt>
                <c:pt idx="17">
                  <c:v>5</c:v>
                </c:pt>
                <c:pt idx="18">
                  <c:v>14</c:v>
                </c:pt>
                <c:pt idx="19">
                  <c:v>31</c:v>
                </c:pt>
              </c:numCache>
            </c:numRef>
          </c:val>
          <c:extLst>
            <c:ext xmlns:c16="http://schemas.microsoft.com/office/drawing/2014/chart" uri="{C3380CC4-5D6E-409C-BE32-E72D297353CC}">
              <c16:uniqueId val="{00000000-ECFC-4712-909D-17462812EDB1}"/>
            </c:ext>
          </c:extLst>
        </c:ser>
        <c:dLbls>
          <c:dLblPos val="outEnd"/>
          <c:showLegendKey val="0"/>
          <c:showVal val="1"/>
          <c:showCatName val="0"/>
          <c:showSerName val="0"/>
          <c:showPercent val="0"/>
          <c:showBubbleSize val="0"/>
        </c:dLbls>
        <c:gapWidth val="182"/>
        <c:axId val="835228832"/>
        <c:axId val="835220960"/>
      </c:barChart>
      <c:catAx>
        <c:axId val="835228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35220960"/>
        <c:crosses val="autoZero"/>
        <c:auto val="1"/>
        <c:lblAlgn val="ctr"/>
        <c:lblOffset val="100"/>
        <c:noMultiLvlLbl val="0"/>
      </c:catAx>
      <c:valAx>
        <c:axId val="835220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3522883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'5'!$B$111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'5'!$A$116:$A$122</c:f>
              <c:strCache>
                <c:ptCount val="7"/>
                <c:pt idx="0">
                  <c:v>Podnet na zmenu právnej úpravy</c:v>
                </c:pt>
                <c:pt idx="1">
                  <c:v>Vybavené</c:v>
                </c:pt>
                <c:pt idx="2">
                  <c:v>Poradenstvo (Usmernenie alebo žiadosť o radu)</c:v>
                </c:pt>
                <c:pt idx="3">
                  <c:v>Odloženie podnetu § 22</c:v>
                </c:pt>
                <c:pt idx="4">
                  <c:v>Vyjadrenie k výsledku posúdenia podnetu - došlo k porušeniu práva podľa dohovoru aj v rozpore so zákonom a bol navrhnutý prostriedok nápravy  (§ 24 zákona č. 176/2015 Z. z.)</c:v>
                </c:pt>
                <c:pt idx="5">
                  <c:v>Vyjadrenie k výsledku posúdenia podnetu - došlo k porušeniu práva podľa dohovoru aj v rozpore so zákonom  (§ 24 zákona č. 176/2015 Z. z.)</c:v>
                </c:pt>
                <c:pt idx="6">
                  <c:v>Vyjadrenie k výsledku posúdenia podnetu -  nebolo zistené porušenie práva podľa dohovoru (§ 24 zákona č. 176/2015 Z. z.)</c:v>
                </c:pt>
              </c:strCache>
            </c:strRef>
          </c:cat>
          <c:val>
            <c:numRef>
              <c:f>'5'!$B$116:$B$122</c:f>
              <c:numCache>
                <c:formatCode>General</c:formatCode>
                <c:ptCount val="7"/>
                <c:pt idx="0">
                  <c:v>1</c:v>
                </c:pt>
                <c:pt idx="1">
                  <c:v>1</c:v>
                </c:pt>
                <c:pt idx="2">
                  <c:v>6</c:v>
                </c:pt>
                <c:pt idx="3">
                  <c:v>6</c:v>
                </c:pt>
                <c:pt idx="4">
                  <c:v>13</c:v>
                </c:pt>
                <c:pt idx="5">
                  <c:v>17</c:v>
                </c:pt>
                <c:pt idx="6">
                  <c:v>18</c:v>
                </c:pt>
              </c:numCache>
            </c:numRef>
          </c:val>
          <c:extLst>
            <c:ext xmlns:c16="http://schemas.microsoft.com/office/drawing/2014/chart" uri="{C3380CC4-5D6E-409C-BE32-E72D297353CC}">
              <c16:uniqueId val="{00000000-625B-489F-A64F-0FF9256625D3}"/>
            </c:ext>
          </c:extLst>
        </c:ser>
        <c:dLbls>
          <c:dLblPos val="outEnd"/>
          <c:showLegendKey val="0"/>
          <c:showVal val="1"/>
          <c:showCatName val="0"/>
          <c:showSerName val="0"/>
          <c:showPercent val="0"/>
          <c:showBubbleSize val="0"/>
        </c:dLbls>
        <c:gapWidth val="182"/>
        <c:axId val="758303512"/>
        <c:axId val="758312368"/>
      </c:barChart>
      <c:catAx>
        <c:axId val="758303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8312368"/>
        <c:crosses val="autoZero"/>
        <c:auto val="1"/>
        <c:lblAlgn val="ctr"/>
        <c:lblOffset val="100"/>
        <c:noMultiLvlLbl val="0"/>
      </c:catAx>
      <c:valAx>
        <c:axId val="758312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830351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'5'!$B$128</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'5'!$A$133:$A$134</c:f>
              <c:strCache>
                <c:ptCount val="2"/>
                <c:pt idx="0">
                  <c:v>Nedoplnenie, nespresnenie (§ 22 ods. 1 písm. d)</c:v>
                </c:pt>
                <c:pt idx="1">
                  <c:v>Späť vzatie podávateľom (§ 22 ods. 1 písm. c)</c:v>
                </c:pt>
              </c:strCache>
            </c:strRef>
          </c:cat>
          <c:val>
            <c:numRef>
              <c:f>'5'!$B$133:$B$134</c:f>
              <c:numCache>
                <c:formatCode>General</c:formatCode>
                <c:ptCount val="2"/>
                <c:pt idx="0">
                  <c:v>1</c:v>
                </c:pt>
                <c:pt idx="1">
                  <c:v>5</c:v>
                </c:pt>
              </c:numCache>
            </c:numRef>
          </c:val>
          <c:extLst>
            <c:ext xmlns:c16="http://schemas.microsoft.com/office/drawing/2014/chart" uri="{C3380CC4-5D6E-409C-BE32-E72D297353CC}">
              <c16:uniqueId val="{00000000-BA20-4B26-B760-B3D3A317169C}"/>
            </c:ext>
          </c:extLst>
        </c:ser>
        <c:dLbls>
          <c:dLblPos val="outEnd"/>
          <c:showLegendKey val="0"/>
          <c:showVal val="1"/>
          <c:showCatName val="0"/>
          <c:showSerName val="0"/>
          <c:showPercent val="0"/>
          <c:showBubbleSize val="0"/>
        </c:dLbls>
        <c:gapWidth val="182"/>
        <c:axId val="931121184"/>
        <c:axId val="931113312"/>
      </c:barChart>
      <c:catAx>
        <c:axId val="931121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31113312"/>
        <c:crosses val="autoZero"/>
        <c:auto val="1"/>
        <c:lblAlgn val="ctr"/>
        <c:lblOffset val="100"/>
        <c:noMultiLvlLbl val="0"/>
      </c:catAx>
      <c:valAx>
        <c:axId val="931113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3112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'6'!$J$2</c:f>
              <c:strCache>
                <c:ptCount val="1"/>
                <c:pt idx="0">
                  <c:v>2024</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'6'!$A$3:$A$14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'6'!$J$3:$J$14</c:f>
              <c:numCache>
                <c:formatCode>General</c:formatCode>
                <c:ptCount val="12"/>
                <c:pt idx="0">
                  <c:v>7</c:v>
                </c:pt>
                <c:pt idx="1">
                  <c:v>7</c:v>
                </c:pt>
                <c:pt idx="2">
                  <c:v>7</c:v>
                </c:pt>
                <c:pt idx="3">
                  <c:v>6</c:v>
                </c:pt>
                <c:pt idx="4">
                  <c:v>5</c:v>
                </c:pt>
                <c:pt idx="5">
                  <c:v>4</c:v>
                </c:pt>
                <c:pt idx="6">
                  <c:v>4</c:v>
                </c:pt>
                <c:pt idx="7">
                  <c:v>4</c:v>
                </c:pt>
                <c:pt idx="8">
                  <c:v>4</c:v>
                </c:pt>
                <c:pt idx="9">
                  <c:v>10</c:v>
                </c:pt>
                <c:pt idx="10">
                  <c:v>4</c:v>
                </c:pt>
                <c:pt idx="11">
                  <c:v>4</c:v>
                </c:pt>
              </c:numCache>
            </c:numRef>
          </c:val>
          <c:smooth val="1"/>
          <c:extLst>
            <c:ext xmlns:c16="http://schemas.microsoft.com/office/drawing/2014/chart" uri="{C3380CC4-5D6E-409C-BE32-E72D297353CC}">
              <c16:uniqueId val="{00000000-E219-4930-B5E6-0AA493654113}"/>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699414936"/>
        <c:axId val="699408376"/>
      </c:lineChart>
      <c:catAx>
        <c:axId val="69941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9408376"/>
        <c:crosses val="autoZero"/>
        <c:auto val="1"/>
        <c:lblAlgn val="ctr"/>
        <c:lblOffset val="100"/>
        <c:noMultiLvlLbl val="0"/>
      </c:catAx>
      <c:valAx>
        <c:axId val="69940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9414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'6'!$J$17</c:f>
              <c:strCache>
                <c:ptCount val="1"/>
                <c:pt idx="0">
                  <c:v>2024</c:v>
                </c:pt>
              </c:strCache>
            </c:strRef>
          </c:tx>
          <c:spPr>
            <a:ln w="28575" cap="rnd">
              <a:solidFill>
                <a:srgbClr val="FF0000"/>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'6'!$A$18:$A$29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'6'!$J$18:$J$29</c:f>
              <c:numCache>
                <c:formatCode>General</c:formatCode>
                <c:ptCount val="12"/>
                <c:pt idx="0">
                  <c:v>5</c:v>
                </c:pt>
                <c:pt idx="1">
                  <c:v>5</c:v>
                </c:pt>
                <c:pt idx="2">
                  <c:v>5</c:v>
                </c:pt>
                <c:pt idx="3">
                  <c:v>5</c:v>
                </c:pt>
                <c:pt idx="4">
                  <c:v>2</c:v>
                </c:pt>
                <c:pt idx="5">
                  <c:v>5</c:v>
                </c:pt>
                <c:pt idx="6">
                  <c:v>3</c:v>
                </c:pt>
                <c:pt idx="7">
                  <c:v>0</c:v>
                </c:pt>
                <c:pt idx="8">
                  <c:v>0</c:v>
                </c:pt>
                <c:pt idx="9">
                  <c:v>3</c:v>
                </c:pt>
                <c:pt idx="10">
                  <c:v>4</c:v>
                </c:pt>
                <c:pt idx="11">
                  <c:v>9</c:v>
                </c:pt>
              </c:numCache>
            </c:numRef>
          </c:val>
          <c:smooth val="1"/>
          <c:extLst>
            <c:ext xmlns:c16="http://schemas.microsoft.com/office/drawing/2014/chart" uri="{C3380CC4-5D6E-409C-BE32-E72D297353CC}">
              <c16:uniqueId val="{00000000-54BF-4542-9EF7-C415151B48B3}"/>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702510232"/>
        <c:axId val="662399816"/>
      </c:lineChart>
      <c:catAx>
        <c:axId val="70251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62399816"/>
        <c:crosses val="autoZero"/>
        <c:auto val="1"/>
        <c:lblAlgn val="ctr"/>
        <c:lblOffset val="100"/>
        <c:noMultiLvlLbl val="0"/>
      </c:catAx>
      <c:valAx>
        <c:axId val="662399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02510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'6'!$B$31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FD-4B4A-9943-2A5FECFAB11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8FD-4B4A-9943-2A5FECFAB11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8FD-4B4A-9943-2A5FECFAB11C}"/>
              </c:ext>
            </c:extLst>
          </c:dPt>
          <c:dLbls>
            <c:dLbl>
              <c:idx val="0"/>
              <c:layout>
                <c:manualLayout>
                  <c:x val="0.22953659592897349"/>
                  <c:y val="-0.12575513354948278"/>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F8FD-4B4A-9943-2A5FECFAB11C}"/>
                </c:ext>
              </c:extLst>
            </c:dLbl>
            <c:dLbl>
              <c:idx val="1"/>
              <c:layout>
                <c:manualLayout>
                  <c:x val="0.18622780424426158"/>
                  <c:y val="0.10718954248366004"/>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8FD-4B4A-9943-2A5FECFAB11C}"/>
                </c:ext>
              </c:extLst>
            </c:dLbl>
            <c:dLbl>
              <c:idx val="2"/>
              <c:layout>
                <c:manualLayout>
                  <c:x val="-8.228670420095277E-2"/>
                  <c:y val="-0.22483660130718955"/>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F8FD-4B4A-9943-2A5FECFAB11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'6'!$A$33:$A$35</c:f>
              <c:strCache>
                <c:ptCount val="3"/>
                <c:pt idx="0">
                  <c:v>Návrh na zmenu legislatívy</c:v>
                </c:pt>
                <c:pt idx="1">
                  <c:v>Podnet na preskúmanie</c:v>
                </c:pt>
                <c:pt idx="2">
                  <c:v>Žiadosť o poradenstvo</c:v>
                </c:pt>
              </c:strCache>
            </c:strRef>
          </c:cat>
          <c:val>
            <c:numRef>
              <c:f>'6'!$B$33:$B$35</c:f>
              <c:numCache>
                <c:formatCode>General</c:formatCode>
                <c:ptCount val="3"/>
                <c:pt idx="0">
                  <c:v>1</c:v>
                </c:pt>
                <c:pt idx="1">
                  <c:v>47</c:v>
                </c:pt>
                <c:pt idx="2">
                  <c:v>18</c:v>
                </c:pt>
              </c:numCache>
            </c:numRef>
          </c:val>
          <c:extLst>
            <c:ext xmlns:c16="http://schemas.microsoft.com/office/drawing/2014/chart" uri="{C3380CC4-5D6E-409C-BE32-E72D297353CC}">
              <c16:uniqueId val="{00000006-F8FD-4B4A-9943-2A5FECFAB11C}"/>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'6'!$B$44</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'6'!$A$46:$A$47</c:f>
              <c:strCache>
                <c:ptCount val="2"/>
                <c:pt idx="0">
                  <c:v>(Článok 19) Nezávislý spôsob života a začlenenie do spoločnosti</c:v>
                </c:pt>
                <c:pt idx="1">
                  <c:v>(Článok 15) Ochrana pred mučením alebo krutým, neľudským či ponižujúcim zaobchádzaním alebo trestaním</c:v>
                </c:pt>
              </c:strCache>
            </c:strRef>
          </c:cat>
          <c:val>
            <c:numRef>
              <c:f>'6'!$B$46:$B$47</c:f>
              <c:numCache>
                <c:formatCode>General</c:formatCode>
                <c:ptCount val="2"/>
                <c:pt idx="0">
                  <c:v>1</c:v>
                </c:pt>
                <c:pt idx="1">
                  <c:v>2</c:v>
                </c:pt>
              </c:numCache>
            </c:numRef>
          </c:val>
          <c:extLst>
            <c:ext xmlns:c16="http://schemas.microsoft.com/office/drawing/2014/chart" uri="{C3380CC4-5D6E-409C-BE32-E72D297353CC}">
              <c16:uniqueId val="{00000000-A08C-4BCF-BCE6-31155C5A1641}"/>
            </c:ext>
          </c:extLst>
        </c:ser>
        <c:dLbls>
          <c:dLblPos val="outEnd"/>
          <c:showLegendKey val="0"/>
          <c:showVal val="1"/>
          <c:showCatName val="0"/>
          <c:showSerName val="0"/>
          <c:showPercent val="0"/>
          <c:showBubbleSize val="0"/>
        </c:dLbls>
        <c:gapWidth val="182"/>
        <c:axId val="699410672"/>
        <c:axId val="699412968"/>
      </c:barChart>
      <c:catAx>
        <c:axId val="699410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9412968"/>
        <c:crosses val="autoZero"/>
        <c:auto val="1"/>
        <c:lblAlgn val="ctr"/>
        <c:lblOffset val="100"/>
        <c:noMultiLvlLbl val="0"/>
      </c:catAx>
      <c:valAx>
        <c:axId val="699412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9941067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'6'!$B$62</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'6'!$A$63:$A$72</c:f>
              <c:strCache>
                <c:ptCount val="10"/>
                <c:pt idx="0">
                  <c:v>Peňažný príspevok  &gt; Na opatrovanie</c:v>
                </c:pt>
                <c:pt idx="1">
                  <c:v>Rôzne</c:v>
                </c:pt>
                <c:pt idx="2">
                  <c:v>Sociálne služby &gt; Podporné služby &gt; Podpora samostatného bývania </c:v>
                </c:pt>
                <c:pt idx="3">
                  <c:v>Zdravotná starostlivosť a poistenie</c:v>
                </c:pt>
                <c:pt idx="4">
                  <c:v>Sociálne služby &gt; Podporné služby &gt; Poskytovanie sociálnej služby v dennom centre</c:v>
                </c:pt>
                <c:pt idx="5">
                  <c:v>Sociálne služby &gt; Sociálne služby na riešenie nepriaznivej situácie &gt; Domáca opatrovateľská služba</c:v>
                </c:pt>
                <c:pt idx="6">
                  <c:v>Sociálne služby &gt; Sociálne služby na riešenie nepriaznivej situácie</c:v>
                </c:pt>
                <c:pt idx="7">
                  <c:v>Iné</c:v>
                </c:pt>
                <c:pt idx="8">
                  <c:v>Zdravotná starostlivosť a poistenie &gt; Kvalita poskytovanej zdravotnej starostlivosti</c:v>
                </c:pt>
                <c:pt idx="9">
                  <c:v>Zdravotná starostlivosť a poistenie &gt; Poskytovanie zdravotnej starostlivosti</c:v>
                </c:pt>
              </c:strCache>
            </c:strRef>
          </c:cat>
          <c:val>
            <c:numRef>
              <c:f>'6'!$B$63:$B$72</c:f>
              <c:numCache>
                <c:formatCode>General</c:formatCode>
                <c:ptCount val="10"/>
                <c:pt idx="0">
                  <c:v>1</c:v>
                </c:pt>
                <c:pt idx="1">
                  <c:v>1</c:v>
                </c:pt>
                <c:pt idx="2">
                  <c:v>1</c:v>
                </c:pt>
                <c:pt idx="3">
                  <c:v>1</c:v>
                </c:pt>
                <c:pt idx="4">
                  <c:v>2</c:v>
                </c:pt>
                <c:pt idx="5">
                  <c:v>2</c:v>
                </c:pt>
                <c:pt idx="6">
                  <c:v>3</c:v>
                </c:pt>
                <c:pt idx="7">
                  <c:v>3</c:v>
                </c:pt>
                <c:pt idx="8">
                  <c:v>3</c:v>
                </c:pt>
                <c:pt idx="9">
                  <c:v>3</c:v>
                </c:pt>
              </c:numCache>
            </c:numRef>
          </c:val>
          <c:extLst>
            <c:ext xmlns:c16="http://schemas.microsoft.com/office/drawing/2014/chart" uri="{C3380CC4-5D6E-409C-BE32-E72D297353CC}">
              <c16:uniqueId val="{00000000-D203-437C-AF36-C651C9D21F0E}"/>
            </c:ext>
          </c:extLst>
        </c:ser>
        <c:dLbls>
          <c:dLblPos val="outEnd"/>
          <c:showLegendKey val="0"/>
          <c:showVal val="1"/>
          <c:showCatName val="0"/>
          <c:showSerName val="0"/>
          <c:showPercent val="0"/>
          <c:showBubbleSize val="0"/>
        </c:dLbls>
        <c:gapWidth val="182"/>
        <c:axId val="916621152"/>
        <c:axId val="916619512"/>
      </c:barChart>
      <c:catAx>
        <c:axId val="91662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6619512"/>
        <c:crosses val="autoZero"/>
        <c:auto val="1"/>
        <c:lblAlgn val="ctr"/>
        <c:lblOffset val="100"/>
        <c:noMultiLvlLbl val="0"/>
      </c:catAx>
      <c:valAx>
        <c:axId val="916619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662115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'6'!$B$81</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'6'!$A$82:$A$107</c:f>
              <c:strCache>
                <c:ptCount val="26"/>
                <c:pt idx="0">
                  <c:v>Duševné choroby (Psychické poruchy) &gt; Demencia</c:v>
                </c:pt>
                <c:pt idx="1">
                  <c:v>Duševné choroby (Psychické poruchy) &gt; Depresia</c:v>
                </c:pt>
                <c:pt idx="2">
                  <c:v>Duševné choroby (Psychické poruchy) &gt; Iné</c:v>
                </c:pt>
                <c:pt idx="3">
                  <c:v>Duševné choroby (Psychické poruchy) &gt; Schizofrénie</c:v>
                </c:pt>
                <c:pt idx="4">
                  <c:v>Iné</c:v>
                </c:pt>
                <c:pt idx="5">
                  <c:v>Duševné choroby (Psychické poruchy)</c:v>
                </c:pt>
                <c:pt idx="6">
                  <c:v>Iné &gt; Kardiovaskulárne ochorenie</c:v>
                </c:pt>
                <c:pt idx="7">
                  <c:v>Iné &gt; Kožné ochorenie</c:v>
                </c:pt>
                <c:pt idx="8">
                  <c:v>Neurologické ochorenia</c:v>
                </c:pt>
                <c:pt idx="9">
                  <c:v>Poruchy nervového systému &gt; Epilepsia</c:v>
                </c:pt>
                <c:pt idx="10">
                  <c:v>Poruchy nervového systému &gt; Skleróza multiplex</c:v>
                </c:pt>
                <c:pt idx="11">
                  <c:v>Telesné postihnutie</c:v>
                </c:pt>
                <c:pt idx="12">
                  <c:v>Zmyslové postihnutie &gt; Zrakové</c:v>
                </c:pt>
                <c:pt idx="13">
                  <c:v>Telesné postihnutie &gt; Mobilný</c:v>
                </c:pt>
                <c:pt idx="14">
                  <c:v>Poruchy nervového systému &gt; Parkinsonova choroba</c:v>
                </c:pt>
                <c:pt idx="15">
                  <c:v>Poruchy nervového systému &gt; DMO</c:v>
                </c:pt>
                <c:pt idx="16">
                  <c:v>Duševné choroby (Psychické poruchy) &gt; Alzheimerova choroba</c:v>
                </c:pt>
                <c:pt idx="17">
                  <c:v>Duševné choroby (Psychické poruchy) &gt; Poruchy osobnosti</c:v>
                </c:pt>
                <c:pt idx="18">
                  <c:v>Duševné choroby (Psychické poruchy) &gt; Poruchy správania</c:v>
                </c:pt>
                <c:pt idx="19">
                  <c:v>Iné &gt; Cievno-mozgová príhoda</c:v>
                </c:pt>
                <c:pt idx="20">
                  <c:v>Iné &gt; Iné</c:v>
                </c:pt>
                <c:pt idx="21">
                  <c:v>Telesné postihnutie &gt; Imobilný</c:v>
                </c:pt>
                <c:pt idx="22">
                  <c:v>Poruchy vývinu a správania &gt; Autizmus</c:v>
                </c:pt>
                <c:pt idx="23">
                  <c:v>Poruchy vývinu a správania &gt; Mentálna retardácia</c:v>
                </c:pt>
                <c:pt idx="24">
                  <c:v>Telesné postihnutie &gt; Čiastočne mobilný</c:v>
                </c:pt>
                <c:pt idx="25">
                  <c:v>Nešpecifikovaná</c:v>
                </c:pt>
              </c:strCache>
            </c:strRef>
          </c:cat>
          <c:val>
            <c:numRef>
              <c:f>'6'!$B$82:$B$107</c:f>
              <c:numCache>
                <c:formatCode>General</c:formatCode>
                <c:ptCount val="26"/>
                <c:pt idx="0">
                  <c:v>1</c:v>
                </c:pt>
                <c:pt idx="1">
                  <c:v>1</c:v>
                </c:pt>
                <c:pt idx="2">
                  <c:v>1</c:v>
                </c:pt>
                <c:pt idx="3">
                  <c:v>1</c:v>
                </c:pt>
                <c:pt idx="4">
                  <c:v>1</c:v>
                </c:pt>
                <c:pt idx="5">
                  <c:v>1</c:v>
                </c:pt>
                <c:pt idx="6">
                  <c:v>1</c:v>
                </c:pt>
                <c:pt idx="7">
                  <c:v>1</c:v>
                </c:pt>
                <c:pt idx="8">
                  <c:v>1</c:v>
                </c:pt>
                <c:pt idx="9">
                  <c:v>1</c:v>
                </c:pt>
                <c:pt idx="10">
                  <c:v>1</c:v>
                </c:pt>
                <c:pt idx="11">
                  <c:v>1</c:v>
                </c:pt>
                <c:pt idx="12">
                  <c:v>1</c:v>
                </c:pt>
                <c:pt idx="13">
                  <c:v>2</c:v>
                </c:pt>
                <c:pt idx="14">
                  <c:v>2</c:v>
                </c:pt>
                <c:pt idx="15">
                  <c:v>3</c:v>
                </c:pt>
                <c:pt idx="16">
                  <c:v>3</c:v>
                </c:pt>
                <c:pt idx="17">
                  <c:v>4</c:v>
                </c:pt>
                <c:pt idx="18">
                  <c:v>4</c:v>
                </c:pt>
                <c:pt idx="19">
                  <c:v>5</c:v>
                </c:pt>
                <c:pt idx="20">
                  <c:v>5</c:v>
                </c:pt>
                <c:pt idx="21">
                  <c:v>6</c:v>
                </c:pt>
                <c:pt idx="22">
                  <c:v>6</c:v>
                </c:pt>
                <c:pt idx="23">
                  <c:v>6</c:v>
                </c:pt>
                <c:pt idx="24">
                  <c:v>9</c:v>
                </c:pt>
                <c:pt idx="25">
                  <c:v>9</c:v>
                </c:pt>
              </c:numCache>
            </c:numRef>
          </c:val>
          <c:extLst>
            <c:ext xmlns:c16="http://schemas.microsoft.com/office/drawing/2014/chart" uri="{C3380CC4-5D6E-409C-BE32-E72D297353CC}">
              <c16:uniqueId val="{00000000-840F-451B-B32F-60A2FEB23BCE}"/>
            </c:ext>
          </c:extLst>
        </c:ser>
        <c:dLbls>
          <c:dLblPos val="outEnd"/>
          <c:showLegendKey val="0"/>
          <c:showVal val="1"/>
          <c:showCatName val="0"/>
          <c:showSerName val="0"/>
          <c:showPercent val="0"/>
          <c:showBubbleSize val="0"/>
        </c:dLbls>
        <c:gapWidth val="182"/>
        <c:axId val="829868680"/>
        <c:axId val="829871632"/>
      </c:barChart>
      <c:catAx>
        <c:axId val="829868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29871632"/>
        <c:crosses val="autoZero"/>
        <c:auto val="1"/>
        <c:lblAlgn val="ctr"/>
        <c:lblOffset val="100"/>
        <c:noMultiLvlLbl val="0"/>
      </c:catAx>
      <c:valAx>
        <c:axId val="829871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2986868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Úvod!$B$89</c:f>
              <c:strCache>
                <c:ptCount val="1"/>
                <c:pt idx="0">
                  <c:v>385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Úvod!$A$100:$A$112</c:f>
              <c:strCache>
                <c:ptCount val="13"/>
                <c:pt idx="0">
                  <c:v>Postúpenie podnetu (§ 27 zákona č. 176/2015 Z. z.)</c:v>
                </c:pt>
                <c:pt idx="1">
                  <c:v>Odstúpenie podnetu orgánom činným v trestnom konaní (§ 23 písm. a) bod2.zákona č. 176/2015 Z. z.)</c:v>
                </c:pt>
                <c:pt idx="2">
                  <c:v>Podanie podnetu na prokuratúru (§ 23 písm. b) Zákona č. 176/2015 Z. z.)</c:v>
                </c:pt>
                <c:pt idx="3">
                  <c:v>Poučenie o správnom postupe (§ 23 písm. a) 1. zákona č. 176/2015 Z. z.)</c:v>
                </c:pt>
                <c:pt idx="4">
                  <c:v>Podnet na zmenu právnej úpravy</c:v>
                </c:pt>
                <c:pt idx="5">
                  <c:v>Vstup do súdneho konania (§ 10 ods. 2 písm. g) zákona č. 176/2015 Z. z.)</c:v>
                </c:pt>
                <c:pt idx="6">
                  <c:v>Poučenie o správnom postupe - správna žaloba</c:v>
                </c:pt>
                <c:pt idx="7">
                  <c:v>Poučenie o správnom postupe - odvolanie</c:v>
                </c:pt>
                <c:pt idx="8">
                  <c:v>Došlo k porušeniu práva podľa dohovoru aj v rozpore so zákonom  (§ 24 zákona č. 176/2015 Z. z.)</c:v>
                </c:pt>
                <c:pt idx="9">
                  <c:v>Došlo k porušeniu práva podľa dohovoru aj v rozpore so zákonom a bol navrhnutý prostriedok nápravy  (§ 24 zákona č. 176/2015 Z. z.)</c:v>
                </c:pt>
                <c:pt idx="10">
                  <c:v>Odloženie podnetu § 22</c:v>
                </c:pt>
                <c:pt idx="11">
                  <c:v>Nebolo zistené porušenie práva podľa dohovoru (§ 24 zákona č. 176/2015 Z. z.)</c:v>
                </c:pt>
                <c:pt idx="12">
                  <c:v>Poradenstvo (Usmernenie alebo žiadosť o radu)</c:v>
                </c:pt>
              </c:strCache>
            </c:strRef>
          </c:cat>
          <c:val>
            <c:numRef>
              <c:f>Úvod!$B$100:$B$112</c:f>
              <c:numCache>
                <c:formatCode>General</c:formatCode>
                <c:ptCount val="13"/>
                <c:pt idx="0">
                  <c:v>2</c:v>
                </c:pt>
                <c:pt idx="1">
                  <c:v>3</c:v>
                </c:pt>
                <c:pt idx="2">
                  <c:v>3</c:v>
                </c:pt>
                <c:pt idx="3">
                  <c:v>8</c:v>
                </c:pt>
                <c:pt idx="4">
                  <c:v>11</c:v>
                </c:pt>
                <c:pt idx="5">
                  <c:v>18</c:v>
                </c:pt>
                <c:pt idx="6">
                  <c:v>21</c:v>
                </c:pt>
                <c:pt idx="7">
                  <c:v>38</c:v>
                </c:pt>
                <c:pt idx="8">
                  <c:v>45</c:v>
                </c:pt>
                <c:pt idx="9">
                  <c:v>51</c:v>
                </c:pt>
                <c:pt idx="10">
                  <c:v>51</c:v>
                </c:pt>
                <c:pt idx="11">
                  <c:v>136</c:v>
                </c:pt>
                <c:pt idx="12">
                  <c:v>161</c:v>
                </c:pt>
              </c:numCache>
            </c:numRef>
          </c:val>
          <c:extLst>
            <c:ext xmlns:c16="http://schemas.microsoft.com/office/drawing/2014/chart" uri="{C3380CC4-5D6E-409C-BE32-E72D297353CC}">
              <c16:uniqueId val="{00000000-9106-407F-9BEF-0EA7F80DDA2F}"/>
            </c:ext>
          </c:extLst>
        </c:ser>
        <c:dLbls>
          <c:dLblPos val="outEnd"/>
          <c:showLegendKey val="0"/>
          <c:showVal val="1"/>
          <c:showCatName val="0"/>
          <c:showSerName val="0"/>
          <c:showPercent val="0"/>
          <c:showBubbleSize val="0"/>
        </c:dLbls>
        <c:gapWidth val="182"/>
        <c:axId val="711141160"/>
        <c:axId val="711142800"/>
      </c:barChart>
      <c:catAx>
        <c:axId val="711141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11142800"/>
        <c:crosses val="autoZero"/>
        <c:auto val="1"/>
        <c:lblAlgn val="ctr"/>
        <c:lblOffset val="100"/>
        <c:noMultiLvlLbl val="0"/>
      </c:catAx>
      <c:valAx>
        <c:axId val="711142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1114116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'6'!$A$110:$A$116</c:f>
              <c:strCache>
                <c:ptCount val="7"/>
                <c:pt idx="0">
                  <c:v>Podanie podnetu na prokuratúru (§ 23 písm. b) Zákona č. 176/2015 Z. z.)</c:v>
                </c:pt>
                <c:pt idx="1">
                  <c:v>Podnet na zmenu právnej úpravy</c:v>
                </c:pt>
                <c:pt idx="2">
                  <c:v>Vyjadrenie k výsledku posúdenia podnetu - došlo k porušeniu práva podľa dohovoru aj v rozpore so zákonom a bol navrhnutý prostriedok nápravy  (§ 24 zákona č. 176/2015 Z. z.)</c:v>
                </c:pt>
                <c:pt idx="3">
                  <c:v>Vyjadrenie k výsledku posúdenia podnetu - došlo k porušeniu práva podľa dohovoru aj v rozpore so zákonom  (§ 24 zákona č. 176/2015 Z. z.)</c:v>
                </c:pt>
                <c:pt idx="4">
                  <c:v>Odloženie podnetu § 22</c:v>
                </c:pt>
                <c:pt idx="5">
                  <c:v>Poradenstvo (Usmernenie alebo žiadosť o radu)</c:v>
                </c:pt>
                <c:pt idx="6">
                  <c:v>Vyjadrenie k výsledku posúdenia podnetu -  nebolo zistené porušenie práva podľa dohovoru (§ 24 zákona č. 176/2015 Z. z.)</c:v>
                </c:pt>
              </c:strCache>
            </c:strRef>
          </c:cat>
          <c:val>
            <c:numRef>
              <c:f>'6'!$B$110:$B$116</c:f>
              <c:numCache>
                <c:formatCode>General</c:formatCode>
                <c:ptCount val="7"/>
                <c:pt idx="0">
                  <c:v>1</c:v>
                </c:pt>
                <c:pt idx="1">
                  <c:v>1</c:v>
                </c:pt>
                <c:pt idx="2">
                  <c:v>1</c:v>
                </c:pt>
                <c:pt idx="3">
                  <c:v>2</c:v>
                </c:pt>
                <c:pt idx="4">
                  <c:v>7</c:v>
                </c:pt>
                <c:pt idx="5">
                  <c:v>17</c:v>
                </c:pt>
                <c:pt idx="6">
                  <c:v>17</c:v>
                </c:pt>
              </c:numCache>
            </c:numRef>
          </c:val>
          <c:extLst>
            <c:ext xmlns:c16="http://schemas.microsoft.com/office/drawing/2014/chart" uri="{C3380CC4-5D6E-409C-BE32-E72D297353CC}">
              <c16:uniqueId val="{00000000-6159-4743-99A3-1BCBDE5B6D34}"/>
            </c:ext>
          </c:extLst>
        </c:ser>
        <c:dLbls>
          <c:dLblPos val="outEnd"/>
          <c:showLegendKey val="0"/>
          <c:showVal val="1"/>
          <c:showCatName val="0"/>
          <c:showSerName val="0"/>
          <c:showPercent val="0"/>
          <c:showBubbleSize val="0"/>
        </c:dLbls>
        <c:gapWidth val="182"/>
        <c:axId val="758315648"/>
        <c:axId val="758322864"/>
      </c:barChart>
      <c:catAx>
        <c:axId val="75831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8322864"/>
        <c:crosses val="autoZero"/>
        <c:auto val="1"/>
        <c:lblAlgn val="ctr"/>
        <c:lblOffset val="100"/>
        <c:noMultiLvlLbl val="0"/>
      </c:catAx>
      <c:valAx>
        <c:axId val="758322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5831564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'6'!$B$124</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'6'!$A$126:$A$127</c:f>
              <c:strCache>
                <c:ptCount val="2"/>
                <c:pt idx="0">
                  <c:v>Nedoplnenie, nespresnenie (§ 22 ods. 1 písm. d)</c:v>
                </c:pt>
                <c:pt idx="1">
                  <c:v>Späť vzatie podávateľom (§ 22 ods. 1 písm. c)</c:v>
                </c:pt>
              </c:strCache>
            </c:strRef>
          </c:cat>
          <c:val>
            <c:numRef>
              <c:f>'6'!$B$126:$B$127</c:f>
              <c:numCache>
                <c:formatCode>General</c:formatCode>
                <c:ptCount val="2"/>
                <c:pt idx="0">
                  <c:v>2</c:v>
                </c:pt>
                <c:pt idx="1">
                  <c:v>5</c:v>
                </c:pt>
              </c:numCache>
            </c:numRef>
          </c:val>
          <c:extLst>
            <c:ext xmlns:c16="http://schemas.microsoft.com/office/drawing/2014/chart" uri="{C3380CC4-5D6E-409C-BE32-E72D297353CC}">
              <c16:uniqueId val="{00000000-D605-45C9-B145-AB7A81863DA4}"/>
            </c:ext>
          </c:extLst>
        </c:ser>
        <c:dLbls>
          <c:dLblPos val="outEnd"/>
          <c:showLegendKey val="0"/>
          <c:showVal val="1"/>
          <c:showCatName val="0"/>
          <c:showSerName val="0"/>
          <c:showPercent val="0"/>
          <c:showBubbleSize val="0"/>
        </c:dLbls>
        <c:gapWidth val="182"/>
        <c:axId val="954227408"/>
        <c:axId val="954227736"/>
      </c:barChart>
      <c:catAx>
        <c:axId val="954227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227736"/>
        <c:crosses val="autoZero"/>
        <c:auto val="1"/>
        <c:lblAlgn val="ctr"/>
        <c:lblOffset val="100"/>
        <c:noMultiLvlLbl val="0"/>
      </c:catAx>
      <c:valAx>
        <c:axId val="954227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54227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'7'!$J$2</c:f>
              <c:strCache>
                <c:ptCount val="1"/>
                <c:pt idx="0">
                  <c:v>2024</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'7'!$A$3:$A$14</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'7'!$J$3:$J$14</c:f>
              <c:numCache>
                <c:formatCode>General</c:formatCode>
                <c:ptCount val="12"/>
                <c:pt idx="0">
                  <c:v>8</c:v>
                </c:pt>
                <c:pt idx="1">
                  <c:v>7</c:v>
                </c:pt>
                <c:pt idx="2">
                  <c:v>6</c:v>
                </c:pt>
                <c:pt idx="3">
                  <c:v>15</c:v>
                </c:pt>
                <c:pt idx="4">
                  <c:v>13</c:v>
                </c:pt>
                <c:pt idx="5">
                  <c:v>8</c:v>
                </c:pt>
                <c:pt idx="6">
                  <c:v>12</c:v>
                </c:pt>
                <c:pt idx="7">
                  <c:v>10</c:v>
                </c:pt>
                <c:pt idx="8">
                  <c:v>15</c:v>
                </c:pt>
                <c:pt idx="9">
                  <c:v>3</c:v>
                </c:pt>
                <c:pt idx="10">
                  <c:v>14</c:v>
                </c:pt>
                <c:pt idx="11">
                  <c:v>4</c:v>
                </c:pt>
              </c:numCache>
            </c:numRef>
          </c:val>
          <c:smooth val="1"/>
          <c:extLst>
            <c:ext xmlns:c16="http://schemas.microsoft.com/office/drawing/2014/chart" uri="{C3380CC4-5D6E-409C-BE32-E72D297353CC}">
              <c16:uniqueId val="{00000000-3591-4F76-874F-1BBF29F45448}"/>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654876536"/>
        <c:axId val="862623512"/>
      </c:lineChart>
      <c:catAx>
        <c:axId val="65487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62623512"/>
        <c:crosses val="autoZero"/>
        <c:auto val="1"/>
        <c:lblAlgn val="ctr"/>
        <c:lblOffset val="100"/>
        <c:noMultiLvlLbl val="0"/>
      </c:catAx>
      <c:valAx>
        <c:axId val="862623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54876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'7'!$J$17</c:f>
              <c:strCache>
                <c:ptCount val="1"/>
                <c:pt idx="0">
                  <c:v>2024</c:v>
                </c:pt>
              </c:strCache>
            </c:strRef>
          </c:tx>
          <c:spPr>
            <a:ln w="28575" cap="rnd">
              <a:solidFill>
                <a:srgbClr val="FF0000"/>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'7'!$A$18:$A$29</c:f>
              <c:strCache>
                <c:ptCount val="12"/>
                <c:pt idx="0">
                  <c:v>Jan.</c:v>
                </c:pt>
                <c:pt idx="1">
                  <c:v>Feb.</c:v>
                </c:pt>
                <c:pt idx="2">
                  <c:v>Mar.</c:v>
                </c:pt>
                <c:pt idx="3">
                  <c:v>Apr.</c:v>
                </c:pt>
                <c:pt idx="4">
                  <c:v>Máj</c:v>
                </c:pt>
                <c:pt idx="5">
                  <c:v>Jún</c:v>
                </c:pt>
                <c:pt idx="6">
                  <c:v>Júl</c:v>
                </c:pt>
                <c:pt idx="7">
                  <c:v>Aug.</c:v>
                </c:pt>
                <c:pt idx="8">
                  <c:v>Sep.</c:v>
                </c:pt>
                <c:pt idx="9">
                  <c:v>Okt.</c:v>
                </c:pt>
                <c:pt idx="10">
                  <c:v>Nov.</c:v>
                </c:pt>
                <c:pt idx="11">
                  <c:v>Dec.</c:v>
                </c:pt>
              </c:strCache>
            </c:strRef>
          </c:cat>
          <c:val>
            <c:numRef>
              <c:f>'7'!$J$18:$J$29</c:f>
              <c:numCache>
                <c:formatCode>General</c:formatCode>
                <c:ptCount val="12"/>
                <c:pt idx="0">
                  <c:v>9</c:v>
                </c:pt>
                <c:pt idx="1">
                  <c:v>2</c:v>
                </c:pt>
                <c:pt idx="2">
                  <c:v>3</c:v>
                </c:pt>
                <c:pt idx="3">
                  <c:v>3</c:v>
                </c:pt>
                <c:pt idx="4">
                  <c:v>6</c:v>
                </c:pt>
                <c:pt idx="5">
                  <c:v>2</c:v>
                </c:pt>
                <c:pt idx="6">
                  <c:v>10</c:v>
                </c:pt>
                <c:pt idx="7">
                  <c:v>5</c:v>
                </c:pt>
                <c:pt idx="8">
                  <c:v>3</c:v>
                </c:pt>
                <c:pt idx="9">
                  <c:v>4</c:v>
                </c:pt>
                <c:pt idx="10">
                  <c:v>6</c:v>
                </c:pt>
                <c:pt idx="11">
                  <c:v>11</c:v>
                </c:pt>
              </c:numCache>
            </c:numRef>
          </c:val>
          <c:smooth val="1"/>
          <c:extLst>
            <c:ext xmlns:c16="http://schemas.microsoft.com/office/drawing/2014/chart" uri="{C3380CC4-5D6E-409C-BE32-E72D297353CC}">
              <c16:uniqueId val="{00000000-14EE-40C7-B707-590B458E4B5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870502016"/>
        <c:axId val="870503984"/>
      </c:lineChart>
      <c:catAx>
        <c:axId val="87050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70503984"/>
        <c:crosses val="autoZero"/>
        <c:auto val="1"/>
        <c:lblAlgn val="ctr"/>
        <c:lblOffset val="100"/>
        <c:noMultiLvlLbl val="0"/>
      </c:catAx>
      <c:valAx>
        <c:axId val="87050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70502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'7'!$B$34</c:f>
              <c:strCache>
                <c:ptCount val="1"/>
                <c:pt idx="0">
                  <c:v>Počet podnetov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B0A-4E9A-83A2-8C26A6E0DD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B0A-4E9A-83A2-8C26A6E0DD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B0A-4E9A-83A2-8C26A6E0DD65}"/>
              </c:ext>
            </c:extLst>
          </c:dPt>
          <c:dLbls>
            <c:dLbl>
              <c:idx val="0"/>
              <c:layout>
                <c:manualLayout>
                  <c:x val="0.15745866056478741"/>
                  <c:y val="0.1568627450980393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CB0A-4E9A-83A2-8C26A6E0DD65}"/>
                </c:ext>
              </c:extLst>
            </c:dLbl>
            <c:dLbl>
              <c:idx val="1"/>
              <c:layout>
                <c:manualLayout>
                  <c:x val="-0.10394110004330881"/>
                  <c:y val="-0.23267973856209151"/>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CB0A-4E9A-83A2-8C26A6E0DD65}"/>
                </c:ext>
              </c:extLst>
            </c:dLbl>
            <c:dLbl>
              <c:idx val="2"/>
              <c:layout>
                <c:manualLayout>
                  <c:x val="-8.2286704200952798E-2"/>
                  <c:y val="-0.26666666666666666"/>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CB0A-4E9A-83A2-8C26A6E0DD6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'7'!$A$35:$A$36</c:f>
              <c:strCache>
                <c:ptCount val="2"/>
                <c:pt idx="0">
                  <c:v>Podnet na preskúmanie</c:v>
                </c:pt>
                <c:pt idx="1">
                  <c:v>Žiadosť o poradenstvo</c:v>
                </c:pt>
              </c:strCache>
            </c:strRef>
          </c:cat>
          <c:val>
            <c:numRef>
              <c:f>'7'!$B$35:$B$36</c:f>
              <c:numCache>
                <c:formatCode>General</c:formatCode>
                <c:ptCount val="2"/>
                <c:pt idx="0">
                  <c:v>79</c:v>
                </c:pt>
                <c:pt idx="1">
                  <c:v>36</c:v>
                </c:pt>
              </c:numCache>
            </c:numRef>
          </c:val>
          <c:extLst>
            <c:ext xmlns:c16="http://schemas.microsoft.com/office/drawing/2014/chart" uri="{C3380CC4-5D6E-409C-BE32-E72D297353CC}">
              <c16:uniqueId val="{00000006-CB0A-4E9A-83A2-8C26A6E0DD65}"/>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'7'!$B$47</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'7'!$A$48:$A$55</c:f>
              <c:strCache>
                <c:ptCount val="8"/>
                <c:pt idx="0">
                  <c:v>(Článok 24) Vzdelávanie</c:v>
                </c:pt>
                <c:pt idx="1">
                  <c:v>(Článok 25) Zdravie</c:v>
                </c:pt>
                <c:pt idx="2">
                  <c:v>(Článok 9) Prístupnosť</c:v>
                </c:pt>
                <c:pt idx="3">
                  <c:v>(Článok 13) Prístup k spravodlivosti</c:v>
                </c:pt>
                <c:pt idx="4">
                  <c:v>(Článok 20) Osobná mobilita</c:v>
                </c:pt>
                <c:pt idx="5">
                  <c:v>(Článok 19) Nezávislý spôsob života a začlenenie do spoločnosti</c:v>
                </c:pt>
                <c:pt idx="6">
                  <c:v>(Článok 28) Primeraná životná úroveň a sociálna ochrana</c:v>
                </c:pt>
                <c:pt idx="7">
                  <c:v>(Článok 7) Deti so zdravotným postihnutím</c:v>
                </c:pt>
              </c:strCache>
            </c:strRef>
          </c:cat>
          <c:val>
            <c:numRef>
              <c:f>'7'!$B$48:$B$55</c:f>
              <c:numCache>
                <c:formatCode>General</c:formatCode>
                <c:ptCount val="8"/>
                <c:pt idx="0">
                  <c:v>1</c:v>
                </c:pt>
                <c:pt idx="1">
                  <c:v>1</c:v>
                </c:pt>
                <c:pt idx="2">
                  <c:v>1</c:v>
                </c:pt>
                <c:pt idx="3">
                  <c:v>3</c:v>
                </c:pt>
                <c:pt idx="4">
                  <c:v>5</c:v>
                </c:pt>
                <c:pt idx="5">
                  <c:v>9</c:v>
                </c:pt>
                <c:pt idx="6">
                  <c:v>14</c:v>
                </c:pt>
                <c:pt idx="7">
                  <c:v>15</c:v>
                </c:pt>
              </c:numCache>
            </c:numRef>
          </c:val>
          <c:extLst>
            <c:ext xmlns:c16="http://schemas.microsoft.com/office/drawing/2014/chart" uri="{C3380CC4-5D6E-409C-BE32-E72D297353CC}">
              <c16:uniqueId val="{00000000-B28E-40E5-9CDA-3C5A51DC55BE}"/>
            </c:ext>
          </c:extLst>
        </c:ser>
        <c:dLbls>
          <c:dLblPos val="outEnd"/>
          <c:showLegendKey val="0"/>
          <c:showVal val="1"/>
          <c:showCatName val="0"/>
          <c:showSerName val="0"/>
          <c:showPercent val="0"/>
          <c:showBubbleSize val="0"/>
        </c:dLbls>
        <c:gapWidth val="182"/>
        <c:axId val="652933408"/>
        <c:axId val="652934064"/>
      </c:barChart>
      <c:catAx>
        <c:axId val="65293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52934064"/>
        <c:crosses val="autoZero"/>
        <c:auto val="1"/>
        <c:lblAlgn val="ctr"/>
        <c:lblOffset val="100"/>
        <c:noMultiLvlLbl val="0"/>
      </c:catAx>
      <c:valAx>
        <c:axId val="652934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65293340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'7'!$B$63</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'7'!$A$64:$A$103</c:f>
              <c:strCache>
                <c:ptCount val="40"/>
                <c:pt idx="0">
                  <c:v>Nedodržanie zákonnej lehoty na vydanie rozhodnutia správneho orgánu</c:v>
                </c:pt>
                <c:pt idx="1">
                  <c:v>Odkázanosť na individuálnu prepravu osobným motorovým vozidlom</c:v>
                </c:pt>
                <c:pt idx="2">
                  <c:v>Odkázanosť na individuálnu prepravu osobným motorovým vozidlom &gt; Prehodnotenie</c:v>
                </c:pt>
                <c:pt idx="3">
                  <c:v>Peňažný príspevok  &gt; Na kompenzáciu zvýšených výdavkov súvisiacich so zabezpečením prevádzky osobného motorového vozidla</c:v>
                </c:pt>
                <c:pt idx="4">
                  <c:v>Peňažný príspevok  &gt; Na prepravu &gt; Nepriznanie</c:v>
                </c:pt>
                <c:pt idx="5">
                  <c:v>Peňažný príspevok  &gt; Všeobecne </c:v>
                </c:pt>
                <c:pt idx="6">
                  <c:v>Preukaz fyzickej osoby s ŤZP so sprievodcom &gt; Odňatie</c:v>
                </c:pt>
                <c:pt idx="7">
                  <c:v>Rôzne</c:v>
                </c:pt>
                <c:pt idx="8">
                  <c:v>Školstvo</c:v>
                </c:pt>
                <c:pt idx="9">
                  <c:v>Školstvo &gt; Šikanovanie &gt; Šikanovanie zo strany žiakov aj učiteľov</c:v>
                </c:pt>
                <c:pt idx="10">
                  <c:v>Sociálno-právna ochrana detí &gt; Ústavná starostlivosť</c:v>
                </c:pt>
                <c:pt idx="11">
                  <c:v>Trestnoprávna agenda</c:v>
                </c:pt>
                <c:pt idx="12">
                  <c:v>Zlé zaobchádzanie, páchanie násilia, týranie</c:v>
                </c:pt>
                <c:pt idx="13">
                  <c:v>Školstvo &gt; Šikanovanie &gt; Šikanovanie zo strany žiakov</c:v>
                </c:pt>
                <c:pt idx="14">
                  <c:v>Školstvo &gt; Klasifikácia a hodnotenie </c:v>
                </c:pt>
                <c:pt idx="15">
                  <c:v>Školstvo &gt; Pedagogický asistent</c:v>
                </c:pt>
                <c:pt idx="16">
                  <c:v>Školstvo &gt; Pedagogický asistent &gt; Nepriznanie asistenta učiteľa</c:v>
                </c:pt>
                <c:pt idx="17">
                  <c:v>Školstvo &gt; Šikanovanie</c:v>
                </c:pt>
                <c:pt idx="18">
                  <c:v>Školstvo &gt; Individuálny vzdelávací program &gt; Nevypracovanie individuálneho vzdelávacieho plánu</c:v>
                </c:pt>
                <c:pt idx="19">
                  <c:v>Peňažný príspevok  &gt; Na kúpu osobného motorového vozidla</c:v>
                </c:pt>
                <c:pt idx="20">
                  <c:v>Peňažný príspevok  &gt; Na opatrovanie</c:v>
                </c:pt>
                <c:pt idx="21">
                  <c:v>Peňažný príspevok  &gt; Na osobnú asistenciu &gt; Nepriznanie</c:v>
                </c:pt>
                <c:pt idx="22">
                  <c:v>Peňažný príspevok  &gt; Na kompenzáciu zvýšených výdavkov súvisiacich s hygienou alebo s opotrebovaním šatstva, bielizne, obuvi a bytového zariadenia &gt; Nepriznanie</c:v>
                </c:pt>
                <c:pt idx="23">
                  <c:v>Preukaz fyzickej osoby s ŤZP so sprievodcom &gt; Nepriznanie</c:v>
                </c:pt>
                <c:pt idx="24">
                  <c:v>Školstvo &gt; Šikanovanie &gt; Šikanovanie zo strany učiteľov</c:v>
                </c:pt>
                <c:pt idx="25">
                  <c:v>Školstvo &gt; Školská integrácia</c:v>
                </c:pt>
                <c:pt idx="26">
                  <c:v>Školstvo &gt; Ukončenie výchovy a vzdelávania</c:v>
                </c:pt>
                <c:pt idx="27">
                  <c:v>Sociálno-právna ochrana detí</c:v>
                </c:pt>
                <c:pt idx="28">
                  <c:v>Školstvo &gt; Individuálny vzdelávací program</c:v>
                </c:pt>
                <c:pt idx="29">
                  <c:v>Rodinnoprávna agenda &gt; Iné</c:v>
                </c:pt>
                <c:pt idx="30">
                  <c:v>Parkovací preukaz &gt; Nepriznanie</c:v>
                </c:pt>
                <c:pt idx="31">
                  <c:v>Preukaz fyzickej osoby s ŤZP &gt; Nepriznanie</c:v>
                </c:pt>
                <c:pt idx="32">
                  <c:v>Peňažný príspevok  &gt; Na kúpu osobného motorového vozidla &gt; Nepriznanie</c:v>
                </c:pt>
                <c:pt idx="33">
                  <c:v>Dávky pre rodiny s deťmi &gt; Predĺžený rodičovský príspevok</c:v>
                </c:pt>
                <c:pt idx="34">
                  <c:v>Školstvo &gt; Inkluzívne vzdelávanie</c:v>
                </c:pt>
                <c:pt idx="35">
                  <c:v>Peňažný príspevok  &gt; Na kompenzáciu zvýšených výdavkov súvisiacich so zabezpečením prevádzky osobného motorového vozidla &gt; Nepriznanie</c:v>
                </c:pt>
                <c:pt idx="36">
                  <c:v>Peňažný príspevok  &gt; Na opatrovanie &gt; Odňatie</c:v>
                </c:pt>
                <c:pt idx="37">
                  <c:v>Školstvo &gt; Iné</c:v>
                </c:pt>
                <c:pt idx="38">
                  <c:v>Rodinnoprávna agenda &gt; Styk s maloletým dieťaťom</c:v>
                </c:pt>
                <c:pt idx="39">
                  <c:v>Peňažný príspevok  &gt; Na opatrovanie &gt; Nepriznanie</c:v>
                </c:pt>
              </c:strCache>
            </c:strRef>
          </c:cat>
          <c:val>
            <c:numRef>
              <c:f>'7'!$B$64:$B$103</c:f>
              <c:numCache>
                <c:formatCode>General</c:formatCode>
                <c:ptCount val="40"/>
                <c:pt idx="0">
                  <c:v>1</c:v>
                </c:pt>
                <c:pt idx="1">
                  <c:v>1</c:v>
                </c:pt>
                <c:pt idx="2">
                  <c:v>1</c:v>
                </c:pt>
                <c:pt idx="3">
                  <c:v>1</c:v>
                </c:pt>
                <c:pt idx="4">
                  <c:v>1</c:v>
                </c:pt>
                <c:pt idx="5">
                  <c:v>1</c:v>
                </c:pt>
                <c:pt idx="6">
                  <c:v>1</c:v>
                </c:pt>
                <c:pt idx="7">
                  <c:v>1</c:v>
                </c:pt>
                <c:pt idx="8">
                  <c:v>1</c:v>
                </c:pt>
                <c:pt idx="9">
                  <c:v>1</c:v>
                </c:pt>
                <c:pt idx="10">
                  <c:v>1</c:v>
                </c:pt>
                <c:pt idx="11">
                  <c:v>1</c:v>
                </c:pt>
                <c:pt idx="12">
                  <c:v>1</c:v>
                </c:pt>
                <c:pt idx="13">
                  <c:v>2</c:v>
                </c:pt>
                <c:pt idx="14">
                  <c:v>2</c:v>
                </c:pt>
                <c:pt idx="15">
                  <c:v>2</c:v>
                </c:pt>
                <c:pt idx="16">
                  <c:v>2</c:v>
                </c:pt>
                <c:pt idx="17">
                  <c:v>2</c:v>
                </c:pt>
                <c:pt idx="18">
                  <c:v>2</c:v>
                </c:pt>
                <c:pt idx="19">
                  <c:v>2</c:v>
                </c:pt>
                <c:pt idx="20">
                  <c:v>3</c:v>
                </c:pt>
                <c:pt idx="21">
                  <c:v>3</c:v>
                </c:pt>
                <c:pt idx="22">
                  <c:v>3</c:v>
                </c:pt>
                <c:pt idx="23">
                  <c:v>3</c:v>
                </c:pt>
                <c:pt idx="24">
                  <c:v>3</c:v>
                </c:pt>
                <c:pt idx="25">
                  <c:v>3</c:v>
                </c:pt>
                <c:pt idx="26">
                  <c:v>3</c:v>
                </c:pt>
                <c:pt idx="27">
                  <c:v>4</c:v>
                </c:pt>
                <c:pt idx="28">
                  <c:v>4</c:v>
                </c:pt>
                <c:pt idx="29">
                  <c:v>4</c:v>
                </c:pt>
                <c:pt idx="30">
                  <c:v>5</c:v>
                </c:pt>
                <c:pt idx="31">
                  <c:v>5</c:v>
                </c:pt>
                <c:pt idx="32">
                  <c:v>5</c:v>
                </c:pt>
                <c:pt idx="33">
                  <c:v>6</c:v>
                </c:pt>
                <c:pt idx="34">
                  <c:v>6</c:v>
                </c:pt>
                <c:pt idx="35">
                  <c:v>8</c:v>
                </c:pt>
                <c:pt idx="36">
                  <c:v>9</c:v>
                </c:pt>
                <c:pt idx="37">
                  <c:v>10</c:v>
                </c:pt>
                <c:pt idx="38">
                  <c:v>16</c:v>
                </c:pt>
                <c:pt idx="39">
                  <c:v>28</c:v>
                </c:pt>
              </c:numCache>
            </c:numRef>
          </c:val>
          <c:extLst>
            <c:ext xmlns:c16="http://schemas.microsoft.com/office/drawing/2014/chart" uri="{C3380CC4-5D6E-409C-BE32-E72D297353CC}">
              <c16:uniqueId val="{00000000-F074-4EE3-9483-6023123BD71B}"/>
            </c:ext>
          </c:extLst>
        </c:ser>
        <c:dLbls>
          <c:dLblPos val="outEnd"/>
          <c:showLegendKey val="0"/>
          <c:showVal val="1"/>
          <c:showCatName val="0"/>
          <c:showSerName val="0"/>
          <c:showPercent val="0"/>
          <c:showBubbleSize val="0"/>
        </c:dLbls>
        <c:gapWidth val="182"/>
        <c:axId val="865252072"/>
        <c:axId val="865252400"/>
      </c:barChart>
      <c:catAx>
        <c:axId val="865252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65252400"/>
        <c:crosses val="autoZero"/>
        <c:auto val="1"/>
        <c:lblAlgn val="ctr"/>
        <c:lblOffset val="100"/>
        <c:noMultiLvlLbl val="0"/>
      </c:catAx>
      <c:valAx>
        <c:axId val="865252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86525207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'7'!$B$117</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'7'!$A$118:$A$148</c:f>
              <c:strCache>
                <c:ptCount val="31"/>
                <c:pt idx="0">
                  <c:v>Duševné choroby (Psychické poruchy) &gt; Iné</c:v>
                </c:pt>
                <c:pt idx="1">
                  <c:v>Iné</c:v>
                </c:pt>
                <c:pt idx="2">
                  <c:v>Iné &gt; Kardiovaskulárne ochorenie</c:v>
                </c:pt>
                <c:pt idx="3">
                  <c:v>Iné &gt; Onkologické ochorenie</c:v>
                </c:pt>
                <c:pt idx="4">
                  <c:v>Nešpecifikovaná</c:v>
                </c:pt>
                <c:pt idx="5">
                  <c:v>Poruchy nervového systému</c:v>
                </c:pt>
                <c:pt idx="6">
                  <c:v>Poruchy nervového systému &gt; Iné</c:v>
                </c:pt>
                <c:pt idx="7">
                  <c:v>Poruchy nervového systému &gt; Skleróza multiplex</c:v>
                </c:pt>
                <c:pt idx="8">
                  <c:v>Poruchy vývinu a správania &gt; Downov syndróm</c:v>
                </c:pt>
                <c:pt idx="9">
                  <c:v>Telesné postihnutie</c:v>
                </c:pt>
                <c:pt idx="10">
                  <c:v>Zmyslové postihnutie &gt; Sluchové</c:v>
                </c:pt>
                <c:pt idx="11">
                  <c:v>Poruchy vývinu a správania</c:v>
                </c:pt>
                <c:pt idx="12">
                  <c:v>Poruchy nervového systému &gt; Porucha sfinkterov</c:v>
                </c:pt>
                <c:pt idx="13">
                  <c:v>Iné &gt; Zriedkavá choroba</c:v>
                </c:pt>
                <c:pt idx="14">
                  <c:v>Iné &gt; Iné</c:v>
                </c:pt>
                <c:pt idx="15">
                  <c:v>Iné &gt; Astma</c:v>
                </c:pt>
                <c:pt idx="16">
                  <c:v>Duševné choroby (Psychické poruchy) &gt; Depresia</c:v>
                </c:pt>
                <c:pt idx="17">
                  <c:v>Neurologické ochorenia</c:v>
                </c:pt>
                <c:pt idx="18">
                  <c:v>Zmyslové postihnutie &gt; Zrakové</c:v>
                </c:pt>
                <c:pt idx="19">
                  <c:v>Telesné postihnutie &gt; Imobilný</c:v>
                </c:pt>
                <c:pt idx="20">
                  <c:v>Telesné postihnutie &gt; Čiastočne mobilný</c:v>
                </c:pt>
                <c:pt idx="21">
                  <c:v>Poruchy učenia</c:v>
                </c:pt>
                <c:pt idx="22">
                  <c:v>Duševné choroby (Psychické poruchy) &gt; Poruchy správania</c:v>
                </c:pt>
                <c:pt idx="23">
                  <c:v>Poruchy nervového systému &gt; Epilepsia</c:v>
                </c:pt>
                <c:pt idx="24">
                  <c:v>Poruchy nervového systému &gt; DMO</c:v>
                </c:pt>
                <c:pt idx="25">
                  <c:v>Iné &gt; Diabetes</c:v>
                </c:pt>
                <c:pt idx="26">
                  <c:v>Poruchy vývinu a správania &gt; Mentálna retardácia</c:v>
                </c:pt>
                <c:pt idx="27">
                  <c:v>Poruchy vývinu a správania &gt; Poruchy reči</c:v>
                </c:pt>
                <c:pt idx="28">
                  <c:v>Poruchy vývinu a správania &gt; ADHD</c:v>
                </c:pt>
                <c:pt idx="29">
                  <c:v>Poruchy vývinu a správania &gt; Aspergerov syndróm</c:v>
                </c:pt>
                <c:pt idx="30">
                  <c:v>Poruchy vývinu a správania &gt; Autizmus</c:v>
                </c:pt>
              </c:strCache>
            </c:strRef>
          </c:cat>
          <c:val>
            <c:numRef>
              <c:f>'7'!$B$118:$B$148</c:f>
              <c:numCache>
                <c:formatCode>General</c:formatCode>
                <c:ptCount val="31"/>
                <c:pt idx="0">
                  <c:v>1</c:v>
                </c:pt>
                <c:pt idx="1">
                  <c:v>1</c:v>
                </c:pt>
                <c:pt idx="2">
                  <c:v>1</c:v>
                </c:pt>
                <c:pt idx="3">
                  <c:v>1</c:v>
                </c:pt>
                <c:pt idx="4">
                  <c:v>1</c:v>
                </c:pt>
                <c:pt idx="5">
                  <c:v>1</c:v>
                </c:pt>
                <c:pt idx="6">
                  <c:v>1</c:v>
                </c:pt>
                <c:pt idx="7">
                  <c:v>1</c:v>
                </c:pt>
                <c:pt idx="8">
                  <c:v>1</c:v>
                </c:pt>
                <c:pt idx="9">
                  <c:v>1</c:v>
                </c:pt>
                <c:pt idx="10">
                  <c:v>1</c:v>
                </c:pt>
                <c:pt idx="11">
                  <c:v>2</c:v>
                </c:pt>
                <c:pt idx="12">
                  <c:v>2</c:v>
                </c:pt>
                <c:pt idx="13">
                  <c:v>2</c:v>
                </c:pt>
                <c:pt idx="14">
                  <c:v>2</c:v>
                </c:pt>
                <c:pt idx="15">
                  <c:v>2</c:v>
                </c:pt>
                <c:pt idx="16">
                  <c:v>3</c:v>
                </c:pt>
                <c:pt idx="17">
                  <c:v>3</c:v>
                </c:pt>
                <c:pt idx="18">
                  <c:v>3</c:v>
                </c:pt>
                <c:pt idx="19">
                  <c:v>3</c:v>
                </c:pt>
                <c:pt idx="20">
                  <c:v>5</c:v>
                </c:pt>
                <c:pt idx="21">
                  <c:v>5</c:v>
                </c:pt>
                <c:pt idx="22">
                  <c:v>6</c:v>
                </c:pt>
                <c:pt idx="23">
                  <c:v>7</c:v>
                </c:pt>
                <c:pt idx="24">
                  <c:v>9</c:v>
                </c:pt>
                <c:pt idx="25">
                  <c:v>11</c:v>
                </c:pt>
                <c:pt idx="26">
                  <c:v>14</c:v>
                </c:pt>
                <c:pt idx="27">
                  <c:v>16</c:v>
                </c:pt>
                <c:pt idx="28">
                  <c:v>16</c:v>
                </c:pt>
                <c:pt idx="29">
                  <c:v>21</c:v>
                </c:pt>
                <c:pt idx="30">
                  <c:v>39</c:v>
                </c:pt>
              </c:numCache>
            </c:numRef>
          </c:val>
          <c:extLst>
            <c:ext xmlns:c16="http://schemas.microsoft.com/office/drawing/2014/chart" uri="{C3380CC4-5D6E-409C-BE32-E72D297353CC}">
              <c16:uniqueId val="{00000000-9CEC-4461-BBDA-D1A827FF61EA}"/>
            </c:ext>
          </c:extLst>
        </c:ser>
        <c:dLbls>
          <c:dLblPos val="outEnd"/>
          <c:showLegendKey val="0"/>
          <c:showVal val="1"/>
          <c:showCatName val="0"/>
          <c:showSerName val="0"/>
          <c:showPercent val="0"/>
          <c:showBubbleSize val="0"/>
        </c:dLbls>
        <c:gapWidth val="182"/>
        <c:axId val="760411968"/>
        <c:axId val="760413608"/>
      </c:barChart>
      <c:catAx>
        <c:axId val="760411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60413608"/>
        <c:crosses val="autoZero"/>
        <c:auto val="1"/>
        <c:lblAlgn val="ctr"/>
        <c:lblOffset val="100"/>
        <c:noMultiLvlLbl val="0"/>
      </c:catAx>
      <c:valAx>
        <c:axId val="760413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76041196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'7'!$B$148</c:f>
              <c:strCache>
                <c:ptCount val="1"/>
                <c:pt idx="0">
                  <c:v>39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'7'!$A$152:$A$158</c:f>
              <c:strCache>
                <c:ptCount val="7"/>
                <c:pt idx="0">
                  <c:v>Podnet na zmenu právnej úpravy</c:v>
                </c:pt>
                <c:pt idx="1">
                  <c:v>Vyjadrenie k výsledku posúdenia podnetu - došlo k porušeniu práva podľa dohovoru aj v rozpore so zákonom  (§ 24 zákona č. 176/2015 Z. z.)</c:v>
                </c:pt>
                <c:pt idx="2">
                  <c:v>Vyjadrenie k výsledku posúdenia podnetu - došlo k porušeniu práva podľa dohovoru aj v rozpore so zákonom a bol navrhnutý prostriedok nápravy  (§ 24 zákona č. 176/2015 Z. z.)</c:v>
                </c:pt>
                <c:pt idx="3">
                  <c:v>Vstup do súdneho konania (§ 10 ods. 2 písm. g) zákona č. 176/2015 Z. z.)</c:v>
                </c:pt>
                <c:pt idx="4">
                  <c:v>Odloženie podnetu § 22</c:v>
                </c:pt>
                <c:pt idx="5">
                  <c:v>Vyjadrenie k výsledku posúdenia podnetu -  nebolo zistené porušenie práva podľa dohovoru (§ 24 zákona č. 176/2015 Z. z.)</c:v>
                </c:pt>
                <c:pt idx="6">
                  <c:v>Poradenstvo (Usmernenie alebo žiadosť o radu)</c:v>
                </c:pt>
              </c:strCache>
            </c:strRef>
          </c:cat>
          <c:val>
            <c:numRef>
              <c:f>'7'!$B$152:$B$158</c:f>
              <c:numCache>
                <c:formatCode>General</c:formatCode>
                <c:ptCount val="7"/>
                <c:pt idx="0">
                  <c:v>1</c:v>
                </c:pt>
                <c:pt idx="1">
                  <c:v>1</c:v>
                </c:pt>
                <c:pt idx="2">
                  <c:v>3</c:v>
                </c:pt>
                <c:pt idx="3">
                  <c:v>3</c:v>
                </c:pt>
                <c:pt idx="4">
                  <c:v>3</c:v>
                </c:pt>
                <c:pt idx="5">
                  <c:v>7</c:v>
                </c:pt>
                <c:pt idx="6">
                  <c:v>12</c:v>
                </c:pt>
              </c:numCache>
            </c:numRef>
          </c:val>
          <c:extLst>
            <c:ext xmlns:c16="http://schemas.microsoft.com/office/drawing/2014/chart" uri="{C3380CC4-5D6E-409C-BE32-E72D297353CC}">
              <c16:uniqueId val="{00000000-7292-4A07-A7EE-A44BDAF2C48F}"/>
            </c:ext>
          </c:extLst>
        </c:ser>
        <c:dLbls>
          <c:dLblPos val="outEnd"/>
          <c:showLegendKey val="0"/>
          <c:showVal val="1"/>
          <c:showCatName val="0"/>
          <c:showSerName val="0"/>
          <c:showPercent val="0"/>
          <c:showBubbleSize val="0"/>
        </c:dLbls>
        <c:gapWidth val="182"/>
        <c:axId val="925320440"/>
        <c:axId val="925322408"/>
      </c:barChart>
      <c:catAx>
        <c:axId val="925320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22408"/>
        <c:crosses val="autoZero"/>
        <c:auto val="1"/>
        <c:lblAlgn val="ctr"/>
        <c:lblOffset val="100"/>
        <c:noMultiLvlLbl val="0"/>
      </c:catAx>
      <c:valAx>
        <c:axId val="925322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2532044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'7'!$B$165</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'7'!$A$169:$A$170</c:f>
              <c:strCache>
                <c:ptCount val="2"/>
                <c:pt idx="0">
                  <c:v>Nedoplnenie, nespresnenie (§ 22 ods. 1 písm. d)</c:v>
                </c:pt>
                <c:pt idx="1">
                  <c:v>Späť vzatie podávateľom (§ 22 ods. 1 písm. c)</c:v>
                </c:pt>
              </c:strCache>
            </c:strRef>
          </c:cat>
          <c:val>
            <c:numRef>
              <c:f>'7'!$B$169:$B$170</c:f>
              <c:numCache>
                <c:formatCode>General</c:formatCode>
                <c:ptCount val="2"/>
                <c:pt idx="0">
                  <c:v>1</c:v>
                </c:pt>
                <c:pt idx="1">
                  <c:v>2</c:v>
                </c:pt>
              </c:numCache>
            </c:numRef>
          </c:val>
          <c:extLst>
            <c:ext xmlns:c16="http://schemas.microsoft.com/office/drawing/2014/chart" uri="{C3380CC4-5D6E-409C-BE32-E72D297353CC}">
              <c16:uniqueId val="{00000000-4B2F-4837-BCAC-7BAEC64764FE}"/>
            </c:ext>
          </c:extLst>
        </c:ser>
        <c:dLbls>
          <c:dLblPos val="outEnd"/>
          <c:showLegendKey val="0"/>
          <c:showVal val="1"/>
          <c:showCatName val="0"/>
          <c:showSerName val="0"/>
          <c:showPercent val="0"/>
          <c:showBubbleSize val="0"/>
        </c:dLbls>
        <c:gapWidth val="182"/>
        <c:axId val="978103360"/>
        <c:axId val="978095160"/>
      </c:barChart>
      <c:catAx>
        <c:axId val="97810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78095160"/>
        <c:crosses val="autoZero"/>
        <c:auto val="1"/>
        <c:lblAlgn val="ctr"/>
        <c:lblOffset val="100"/>
        <c:noMultiLvlLbl val="0"/>
      </c:catAx>
      <c:valAx>
        <c:axId val="978095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78103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Úvod!$B$97</c:f>
              <c:strCache>
                <c:ptCount val="1"/>
                <c:pt idx="0">
                  <c:v>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Úvod!$A$122:$A$125</c:f>
              <c:strCache>
                <c:ptCount val="4"/>
                <c:pt idx="0">
                  <c:v>Koná súd (§ 22 ods. 1 písm. b) bod 1.)</c:v>
                </c:pt>
                <c:pt idx="1">
                  <c:v>Nepatrí do pôsobnosti komisára (§ 22 ods. 1 písm. a)</c:v>
                </c:pt>
                <c:pt idx="2">
                  <c:v>Nedoplnenie, nespresnenie (§ 22 ods. 1 písm. d)</c:v>
                </c:pt>
                <c:pt idx="3">
                  <c:v>Späť vzatie podávateľom (§ 22 ods. 1 písm. c)</c:v>
                </c:pt>
              </c:strCache>
            </c:strRef>
          </c:cat>
          <c:val>
            <c:numRef>
              <c:f>Úvod!$B$122:$B$125</c:f>
              <c:numCache>
                <c:formatCode>General</c:formatCode>
                <c:ptCount val="4"/>
                <c:pt idx="0">
                  <c:v>1</c:v>
                </c:pt>
                <c:pt idx="1">
                  <c:v>8</c:v>
                </c:pt>
                <c:pt idx="2">
                  <c:v>15</c:v>
                </c:pt>
                <c:pt idx="3">
                  <c:v>27</c:v>
                </c:pt>
              </c:numCache>
            </c:numRef>
          </c:val>
          <c:extLst>
            <c:ext xmlns:c16="http://schemas.microsoft.com/office/drawing/2014/chart" uri="{C3380CC4-5D6E-409C-BE32-E72D297353CC}">
              <c16:uniqueId val="{00000000-122C-4D08-AD8D-1CC320C4F85A}"/>
            </c:ext>
          </c:extLst>
        </c:ser>
        <c:dLbls>
          <c:dLblPos val="outEnd"/>
          <c:showLegendKey val="0"/>
          <c:showVal val="1"/>
          <c:showCatName val="0"/>
          <c:showSerName val="0"/>
          <c:showPercent val="0"/>
          <c:showBubbleSize val="0"/>
        </c:dLbls>
        <c:gapWidth val="219"/>
        <c:axId val="990526064"/>
        <c:axId val="990521144"/>
      </c:barChart>
      <c:catAx>
        <c:axId val="990526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90521144"/>
        <c:crosses val="autoZero"/>
        <c:auto val="1"/>
        <c:lblAlgn val="ctr"/>
        <c:lblOffset val="100"/>
        <c:noMultiLvlLbl val="0"/>
      </c:catAx>
      <c:valAx>
        <c:axId val="990521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9052606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Úvod!$B$119</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Úvod!$A$137:$A$142</c:f>
              <c:strCache>
                <c:ptCount val="6"/>
                <c:pt idx="0">
                  <c:v>Referát sociálnych služieb</c:v>
                </c:pt>
                <c:pt idx="1">
                  <c:v>Referát bezbariérových prístupností</c:v>
                </c:pt>
                <c:pt idx="2">
                  <c:v>Referát starostlivosti o maloletých a vzdelávania</c:v>
                </c:pt>
                <c:pt idx="3">
                  <c:v>Referát občianskoprávnej a rodinnej agendy</c:v>
                </c:pt>
                <c:pt idx="4">
                  <c:v>Referát zdravotníctva a sociálneho poistenia</c:v>
                </c:pt>
                <c:pt idx="5">
                  <c:v>Referát služieb zamestnanosti a kompenzácie</c:v>
                </c:pt>
              </c:strCache>
            </c:strRef>
          </c:cat>
          <c:val>
            <c:numRef>
              <c:f>Úvod!$B$137:$B$142</c:f>
              <c:numCache>
                <c:formatCode>General</c:formatCode>
                <c:ptCount val="6"/>
                <c:pt idx="0">
                  <c:v>66</c:v>
                </c:pt>
                <c:pt idx="1">
                  <c:v>77</c:v>
                </c:pt>
                <c:pt idx="2">
                  <c:v>115</c:v>
                </c:pt>
                <c:pt idx="3">
                  <c:v>121</c:v>
                </c:pt>
                <c:pt idx="4">
                  <c:v>152</c:v>
                </c:pt>
                <c:pt idx="5">
                  <c:v>179</c:v>
                </c:pt>
              </c:numCache>
            </c:numRef>
          </c:val>
          <c:extLst>
            <c:ext xmlns:c16="http://schemas.microsoft.com/office/drawing/2014/chart" uri="{C3380CC4-5D6E-409C-BE32-E72D297353CC}">
              <c16:uniqueId val="{00000000-D2AA-4BC0-8DEB-607ACD697DBC}"/>
            </c:ext>
          </c:extLst>
        </c:ser>
        <c:dLbls>
          <c:dLblPos val="outEnd"/>
          <c:showLegendKey val="0"/>
          <c:showVal val="1"/>
          <c:showCatName val="0"/>
          <c:showSerName val="0"/>
          <c:showPercent val="0"/>
          <c:showBubbleSize val="0"/>
        </c:dLbls>
        <c:gapWidth val="182"/>
        <c:axId val="990435536"/>
        <c:axId val="990437176"/>
      </c:barChart>
      <c:catAx>
        <c:axId val="990435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90437176"/>
        <c:crosses val="autoZero"/>
        <c:auto val="1"/>
        <c:lblAlgn val="ctr"/>
        <c:lblOffset val="100"/>
        <c:noMultiLvlLbl val="0"/>
      </c:catAx>
      <c:valAx>
        <c:axId val="990437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90435536"/>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Články!$A$2:$A$19</c:f>
              <c:strCache>
                <c:ptCount val="18"/>
                <c:pt idx="0">
                  <c:v>(Článok 17) Ochrana integrity osobnosti</c:v>
                </c:pt>
                <c:pt idx="1">
                  <c:v>(Článok 24) Vzdelávanie</c:v>
                </c:pt>
                <c:pt idx="2">
                  <c:v>(Článok 27) Práca a zamestnávanie</c:v>
                </c:pt>
                <c:pt idx="3">
                  <c:v>(Článok 29) Účasť na politickom a verejnom živote</c:v>
                </c:pt>
                <c:pt idx="4">
                  <c:v>(Článok 22) Rešpektovanie súkromia</c:v>
                </c:pt>
                <c:pt idx="5">
                  <c:v>(Článok 12) Rovnosť pred zákonom</c:v>
                </c:pt>
                <c:pt idx="6">
                  <c:v>(Článok 14) Sloboda a osobná bezpečnosť</c:v>
                </c:pt>
                <c:pt idx="7">
                  <c:v>(Článok 15) Ochrana pred mučením alebo krutým, neľudským či ponižujúcim zaobchádzaním alebo trestaním</c:v>
                </c:pt>
                <c:pt idx="8">
                  <c:v>(Článok 30) Účasť na kultúrnom živote, rekreácii, záujmových aktivitách a športe</c:v>
                </c:pt>
                <c:pt idx="9">
                  <c:v>(Článok 25) Zdravie</c:v>
                </c:pt>
                <c:pt idx="10">
                  <c:v>(Článok 7) Deti so zdravotným postihnutím</c:v>
                </c:pt>
                <c:pt idx="11">
                  <c:v>(Článok 11) Rizikové situácie a núdzové humanitárne situácie</c:v>
                </c:pt>
                <c:pt idx="12">
                  <c:v>(Článok 19) Nezávislý spôsob života a začlenenie do spoločnosti</c:v>
                </c:pt>
                <c:pt idx="13">
                  <c:v>(Článok 20) Osobná mobilita</c:v>
                </c:pt>
                <c:pt idx="14">
                  <c:v>(Článok 9) Prístupnosť</c:v>
                </c:pt>
                <c:pt idx="15">
                  <c:v>(Článok 5) Rovnosť a nediskriminácia</c:v>
                </c:pt>
                <c:pt idx="16">
                  <c:v>(Článok 13) Prístup k spravodlivosti</c:v>
                </c:pt>
                <c:pt idx="17">
                  <c:v>(Článok 28) Primeraná životná úroveň a sociálna ochrana</c:v>
                </c:pt>
              </c:strCache>
            </c:strRef>
          </c:cat>
          <c:val>
            <c:numRef>
              <c:f>Články!$B$2:$B$19</c:f>
              <c:numCache>
                <c:formatCode>General</c:formatCode>
                <c:ptCount val="18"/>
                <c:pt idx="0">
                  <c:v>1</c:v>
                </c:pt>
                <c:pt idx="1">
                  <c:v>1</c:v>
                </c:pt>
                <c:pt idx="2">
                  <c:v>1</c:v>
                </c:pt>
                <c:pt idx="3">
                  <c:v>1</c:v>
                </c:pt>
                <c:pt idx="4">
                  <c:v>2</c:v>
                </c:pt>
                <c:pt idx="5">
                  <c:v>2</c:v>
                </c:pt>
                <c:pt idx="6">
                  <c:v>2</c:v>
                </c:pt>
                <c:pt idx="7">
                  <c:v>2</c:v>
                </c:pt>
                <c:pt idx="8">
                  <c:v>3</c:v>
                </c:pt>
                <c:pt idx="9">
                  <c:v>5</c:v>
                </c:pt>
                <c:pt idx="10">
                  <c:v>15</c:v>
                </c:pt>
                <c:pt idx="11">
                  <c:v>15</c:v>
                </c:pt>
                <c:pt idx="12">
                  <c:v>15</c:v>
                </c:pt>
                <c:pt idx="13">
                  <c:v>16</c:v>
                </c:pt>
                <c:pt idx="14">
                  <c:v>25</c:v>
                </c:pt>
                <c:pt idx="15">
                  <c:v>27</c:v>
                </c:pt>
                <c:pt idx="16">
                  <c:v>36</c:v>
                </c:pt>
                <c:pt idx="17">
                  <c:v>53</c:v>
                </c:pt>
              </c:numCache>
            </c:numRef>
          </c:val>
          <c:extLst>
            <c:ext xmlns:c16="http://schemas.microsoft.com/office/drawing/2014/chart" uri="{C3380CC4-5D6E-409C-BE32-E72D297353CC}">
              <c16:uniqueId val="{00000000-F148-4AF7-A46E-22002A686FBA}"/>
            </c:ext>
          </c:extLst>
        </c:ser>
        <c:dLbls>
          <c:showLegendKey val="0"/>
          <c:showVal val="0"/>
          <c:showCatName val="0"/>
          <c:showSerName val="0"/>
          <c:showPercent val="0"/>
          <c:showBubbleSize val="0"/>
        </c:dLbls>
        <c:gapWidth val="182"/>
        <c:axId val="917915368"/>
        <c:axId val="917920288"/>
      </c:barChart>
      <c:catAx>
        <c:axId val="917915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7920288"/>
        <c:crosses val="autoZero"/>
        <c:auto val="1"/>
        <c:lblAlgn val="ctr"/>
        <c:lblOffset val="100"/>
        <c:noMultiLvlLbl val="0"/>
      </c:catAx>
      <c:valAx>
        <c:axId val="917920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917915368"/>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8" Type="http://schemas.microsoft.com/office/2011/relationships/webextension" Target="webextension8.xml"/><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 Id="rId9" Type="http://schemas.microsoft.com/office/2011/relationships/webextension" Target="webextension9.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 dockstate="right" visibility="0" width="350" row="11">
    <wetp:webextensionref xmlns:r="http://schemas.openxmlformats.org/officeDocument/2006/relationships" r:id="rId3"/>
  </wetp:taskpane>
  <wetp:taskpane dockstate="right" visibility="0" width="350" row="12">
    <wetp:webextensionref xmlns:r="http://schemas.openxmlformats.org/officeDocument/2006/relationships" r:id="rId4"/>
  </wetp:taskpane>
  <wetp:taskpane dockstate="right" visibility="0" width="350" row="13">
    <wetp:webextensionref xmlns:r="http://schemas.openxmlformats.org/officeDocument/2006/relationships" r:id="rId5"/>
  </wetp:taskpane>
  <wetp:taskpane dockstate="right" visibility="0" width="350" row="14">
    <wetp:webextensionref xmlns:r="http://schemas.openxmlformats.org/officeDocument/2006/relationships" r:id="rId6"/>
  </wetp:taskpane>
  <wetp:taskpane dockstate="right" visibility="0" width="350" row="15">
    <wetp:webextensionref xmlns:r="http://schemas.openxmlformats.org/officeDocument/2006/relationships" r:id="rId7"/>
  </wetp:taskpane>
  <wetp:taskpane dockstate="right" visibility="0" width="350" row="16">
    <wetp:webextensionref xmlns:r="http://schemas.openxmlformats.org/officeDocument/2006/relationships" r:id="rId8"/>
  </wetp:taskpane>
  <wetp:taskpane dockstate="right" visibility="0" width="350" row="17">
    <wetp:webextensionref xmlns:r="http://schemas.openxmlformats.org/officeDocument/2006/relationships" r:id="rId9"/>
  </wetp:taskpane>
</wetp:taskpanes>
</file>

<file path=word/webextensions/webextension1.xml><?xml version="1.0" encoding="utf-8"?>
<we:webextension xmlns:we="http://schemas.microsoft.com/office/webextensions/webextension/2010/11" id="{AC189980-CFDE-42A3-B5C0-0F9A50DAFA76}">
  <we:reference id="wa104099688" version="1.3.0.0" store="sk-SK"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763D00C-AF87-4243-8F74-29F97C4B63B5}">
  <we:reference id="wa104382008" version="1.1.0.0" store="sk-SK" storeType="OMEX"/>
  <we:alternateReferences>
    <we:reference id="wa104382008" version="1.1.0.0" store="WA10438200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A4FD0E7A-AF28-472D-A2E0-09AE266235E5}">
  <we:reference id="wa200002248" version="1.1.0.0" store="sk-SK" storeType="OMEX"/>
  <we:alternateReferences>
    <we:reference id="wa200002248" version="1.1.0.0" store="WA200002248"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F508ECA5-8545-4C2A-BF27-CF51D55B72A6}">
  <we:reference id="wa200000676" version="1.1.3.9" store="sk-SK" storeType="OMEX"/>
  <we:alternateReferences>
    <we:reference id="wa200000676" version="1.1.3.9" store="WA200000676"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8C91EA04-CEFD-4DF7-941B-658974245A16}">
  <we:reference id="wa104379673" version="1.1.0.0" store="sk-SK" storeType="OMEX"/>
  <we:alternateReferences>
    <we:reference id="WA104379673" version="1.1.0.0" store="WA104379673"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0AF1B903-26DE-4626-9948-2A2085C07B71}">
  <we:reference id="wa104038830" version="1.0.0.3" store="sk-SK" storeType="OMEX"/>
  <we:alternateReferences>
    <we:reference id="WA104038830" version="1.0.0.3" store="WA10403883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A512B2A7-DB1E-4B7D-BC44-830D8C935031}">
  <we:reference id="wa104211266" version="1.2.0.0" store="sk-SK" storeType="OMEX"/>
  <we:alternateReferences>
    <we:reference id="WA104211266" version="1.2.0.0" store="WA104211266" storeType="OMEX"/>
  </we:alternateReferences>
  <we:properties/>
  <we:bindings/>
  <we:snapshot xmlns:r="http://schemas.openxmlformats.org/officeDocument/2006/relationships"/>
</we:webextension>
</file>

<file path=word/webextensions/webextension8.xml><?xml version="1.0" encoding="utf-8"?>
<we:webextension xmlns:we="http://schemas.microsoft.com/office/webextensions/webextension/2010/11" id="{F53BD70B-54EB-4436-8C38-0E8CE5D36102}">
  <we:reference id="wa104379988" version="1.0.0.0" store="sk-SK" storeType="OMEX"/>
  <we:alternateReferences>
    <we:reference id="WA104379988" version="1.0.0.0" store="WA104379988" storeType="OMEX"/>
  </we:alternateReferences>
  <we:properties/>
  <we:bindings/>
  <we:snapshot xmlns:r="http://schemas.openxmlformats.org/officeDocument/2006/relationships"/>
</we:webextension>
</file>

<file path=word/webextensions/webextension9.xml><?xml version="1.0" encoding="utf-8"?>
<we:webextension xmlns:we="http://schemas.microsoft.com/office/webextensions/webextension/2010/11" id="{E67A9E7D-0B81-4A1E-8885-5EE94AB7399F}">
  <we:reference id="wa104379984" version="1.0.0.0" store="sk-SK" storeType="OMEX"/>
  <we:alternateReferences>
    <we:reference id="WA104379984" version="1.0.0.0" store="WA10437998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5FE77-A74F-41F8-8F6F-35789779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526</Pages>
  <Words>170674</Words>
  <Characters>972847</Characters>
  <Application>Microsoft Office Word</Application>
  <DocSecurity>0</DocSecurity>
  <Lines>8107</Lines>
  <Paragraphs>2282</Paragraphs>
  <ScaleCrop>false</ScaleCrop>
  <HeadingPairs>
    <vt:vector size="2" baseType="variant">
      <vt:variant>
        <vt:lpstr>Názov</vt:lpstr>
      </vt:variant>
      <vt:variant>
        <vt:i4>1</vt:i4>
      </vt:variant>
    </vt:vector>
  </HeadingPairs>
  <TitlesOfParts>
    <vt:vector size="1" baseType="lpstr">
      <vt:lpstr>Správa o činnosti komisára pre osoby so zdravotným postihnutím za rok 2024</vt:lpstr>
    </vt:vector>
  </TitlesOfParts>
  <Manager>Zuzana Stavrovská</Manager>
  <Company>Úrad komisára pre osoby so zdravotným postihnutím</Company>
  <LinksUpToDate>false</LinksUpToDate>
  <CharactersWithSpaces>1141239</CharactersWithSpaces>
  <SharedDoc>false</SharedDoc>
  <HyperlinkBase>www.komisar.sk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činnosti komisára pre osoby so zdravotným postihnutím za rok 2024</dc:title>
  <dc:subject>Správa o činnosti komisára pre osoby so zdravotným postihnutím</dc:subject>
  <dc:creator>Martin Kiapeš;Zuzana Stavrovská</dc:creator>
  <cp:keywords>Komisárka;Komisár;komisar.sk</cp:keywords>
  <dc:description/>
  <cp:lastModifiedBy>Mr. Martin Kiapeš</cp:lastModifiedBy>
  <cp:revision>25</cp:revision>
  <cp:lastPrinted>2025-03-27T15:05:00Z</cp:lastPrinted>
  <dcterms:created xsi:type="dcterms:W3CDTF">2024-03-27T13:04:00Z</dcterms:created>
  <dcterms:modified xsi:type="dcterms:W3CDTF">2025-04-01T12:02:00Z</dcterms:modified>
  <cp:category>Správa o činnosti</cp:category>
  <cp:contentStatus>Publikované</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Martin Kiapeš</vt:lpwstr>
  </property>
  <property fmtid="{D5CDD505-2E9C-101B-9397-08002B2CF9AE}" pid="3" name="Jazyk">
    <vt:lpwstr>Slovenčina</vt:lpwstr>
  </property>
  <property fmtid="{D5CDD505-2E9C-101B-9397-08002B2CF9AE}" pid="4" name="Kontroloval">
    <vt:lpwstr>Zuzana Stavrovská</vt:lpwstr>
  </property>
  <property fmtid="{D5CDD505-2E9C-101B-9397-08002B2CF9AE}" pid="5" name="Dátum ukončenia">
    <vt:lpwstr>28.03.2023</vt:lpwstr>
  </property>
  <property fmtid="{D5CDD505-2E9C-101B-9397-08002B2CF9AE}" pid="6" name="Číslo dokumentu">
    <vt:i4>775</vt:i4>
  </property>
  <property fmtid="{D5CDD505-2E9C-101B-9397-08002B2CF9AE}" pid="7" name="Klient">
    <vt:lpwstr>Úrad komisára pre osoby so zdravotným postihnutím</vt:lpwstr>
  </property>
  <property fmtid="{D5CDD505-2E9C-101B-9397-08002B2CF9AE}" pid="8" name="Majiteľ">
    <vt:lpwstr>Úrad komisára pre osoby so zdravotným postihnutím</vt:lpwstr>
  </property>
  <property fmtid="{D5CDD505-2E9C-101B-9397-08002B2CF9AE}" pid="9" name="Oddelenie">
    <vt:lpwstr>Referát registratúry a styku s verejnosťou</vt:lpwstr>
  </property>
  <property fmtid="{D5CDD505-2E9C-101B-9397-08002B2CF9AE}" pid="10" name="Odkaz">
    <vt:lpwstr>www.komisar.sk</vt:lpwstr>
  </property>
  <property fmtid="{D5CDD505-2E9C-101B-9397-08002B2CF9AE}" pid="11" name="Projekt">
    <vt:lpwstr>Správa o činnosti</vt:lpwstr>
  </property>
  <property fmtid="{D5CDD505-2E9C-101B-9397-08002B2CF9AE}" pid="12" name="Telefónne číslo">
    <vt:lpwstr>00421220420309</vt:lpwstr>
  </property>
  <property fmtid="{D5CDD505-2E9C-101B-9397-08002B2CF9AE}" pid="13" name="Vydavateľ">
    <vt:lpwstr>Úrad komisára pre osoby so zdravotným postihnutím</vt:lpwstr>
  </property>
  <property fmtid="{D5CDD505-2E9C-101B-9397-08002B2CF9AE}" pid="14" name="Miesto určenia">
    <vt:lpwstr>Národná rada Slovenskej republiky</vt:lpwstr>
  </property>
</Properties>
</file>